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1A89" w:rsidRDefault="00D71121" w:rsidP="00D71121">
      <w:pPr>
        <w:pStyle w:val="a3"/>
        <w:spacing w:before="4"/>
        <w:ind w:left="0"/>
        <w:jc w:val="center"/>
        <w:rPr>
          <w:sz w:val="52"/>
        </w:rPr>
      </w:pPr>
      <w:r>
        <w:rPr>
          <w:noProof/>
          <w:lang w:eastAsia="ru-RU"/>
        </w:rPr>
        <w:drawing>
          <wp:inline distT="0" distB="0" distL="0" distR="0" wp14:anchorId="25D0AD6E" wp14:editId="519A0D4E">
            <wp:extent cx="6477000" cy="9165027"/>
            <wp:effectExtent l="0" t="0" r="0" b="0"/>
            <wp:docPr id="2" name="Рисунок 2" descr="C:\Users\Пользователь\Downloads\Титульный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ownloads\Титульный_page-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92926" cy="9187562"/>
                    </a:xfrm>
                    <a:prstGeom prst="rect">
                      <a:avLst/>
                    </a:prstGeom>
                    <a:noFill/>
                    <a:ln>
                      <a:noFill/>
                    </a:ln>
                  </pic:spPr>
                </pic:pic>
              </a:graphicData>
            </a:graphic>
          </wp:inline>
        </w:drawing>
      </w:r>
    </w:p>
    <w:p w:rsidR="00811A89" w:rsidRDefault="00811A89">
      <w:pPr>
        <w:pStyle w:val="a3"/>
        <w:ind w:left="0"/>
        <w:rPr>
          <w:sz w:val="22"/>
        </w:rPr>
      </w:pPr>
    </w:p>
    <w:p w:rsidR="00811A89" w:rsidRDefault="00811A89">
      <w:pPr>
        <w:pStyle w:val="a3"/>
        <w:spacing w:before="55"/>
        <w:ind w:left="0"/>
        <w:rPr>
          <w:sz w:val="22"/>
        </w:rPr>
      </w:pPr>
    </w:p>
    <w:p w:rsidR="00811A89" w:rsidRDefault="00811A89" w:rsidP="00023692">
      <w:pPr>
        <w:ind w:left="912" w:right="483"/>
        <w:jc w:val="center"/>
        <w:sectPr w:rsidR="00811A89">
          <w:type w:val="continuous"/>
          <w:pgSz w:w="11920" w:h="16870"/>
          <w:pgMar w:top="1060" w:right="425" w:bottom="280" w:left="0" w:header="720" w:footer="720" w:gutter="0"/>
          <w:cols w:space="720"/>
        </w:sectPr>
      </w:pPr>
    </w:p>
    <w:tbl>
      <w:tblPr>
        <w:tblStyle w:val="TableNormal"/>
        <w:tblW w:w="0" w:type="auto"/>
        <w:tblInd w:w="1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7970"/>
        <w:gridCol w:w="1392"/>
      </w:tblGrid>
      <w:tr w:rsidR="00811A89">
        <w:trPr>
          <w:trHeight w:val="834"/>
        </w:trPr>
        <w:tc>
          <w:tcPr>
            <w:tcW w:w="960" w:type="dxa"/>
          </w:tcPr>
          <w:p w:rsidR="00811A89" w:rsidRDefault="0056063B">
            <w:pPr>
              <w:pStyle w:val="TableParagraph"/>
              <w:spacing w:line="273" w:lineRule="exact"/>
              <w:ind w:left="29"/>
              <w:jc w:val="center"/>
              <w:rPr>
                <w:b/>
                <w:sz w:val="24"/>
              </w:rPr>
            </w:pPr>
            <w:r>
              <w:rPr>
                <w:b/>
                <w:spacing w:val="-10"/>
                <w:sz w:val="24"/>
              </w:rPr>
              <w:lastRenderedPageBreak/>
              <w:t>№</w:t>
            </w:r>
          </w:p>
        </w:tc>
        <w:tc>
          <w:tcPr>
            <w:tcW w:w="7970" w:type="dxa"/>
          </w:tcPr>
          <w:p w:rsidR="00811A89" w:rsidRDefault="0056063B">
            <w:pPr>
              <w:pStyle w:val="TableParagraph"/>
              <w:spacing w:line="273" w:lineRule="exact"/>
              <w:ind w:left="26"/>
              <w:jc w:val="center"/>
              <w:rPr>
                <w:b/>
                <w:sz w:val="24"/>
              </w:rPr>
            </w:pPr>
            <w:r>
              <w:rPr>
                <w:b/>
                <w:spacing w:val="-2"/>
                <w:sz w:val="24"/>
              </w:rPr>
              <w:t>СОДЕРЖАНИЕ</w:t>
            </w:r>
          </w:p>
        </w:tc>
        <w:tc>
          <w:tcPr>
            <w:tcW w:w="1392" w:type="dxa"/>
          </w:tcPr>
          <w:p w:rsidR="00811A89" w:rsidRDefault="0056063B">
            <w:pPr>
              <w:pStyle w:val="TableParagraph"/>
              <w:spacing w:line="268" w:lineRule="exact"/>
              <w:ind w:left="164"/>
              <w:rPr>
                <w:sz w:val="24"/>
              </w:rPr>
            </w:pPr>
            <w:r>
              <w:rPr>
                <w:spacing w:val="-2"/>
                <w:sz w:val="24"/>
              </w:rPr>
              <w:t>Страница</w:t>
            </w:r>
          </w:p>
        </w:tc>
      </w:tr>
      <w:tr w:rsidR="00811A89">
        <w:trPr>
          <w:trHeight w:val="517"/>
        </w:trPr>
        <w:tc>
          <w:tcPr>
            <w:tcW w:w="960" w:type="dxa"/>
          </w:tcPr>
          <w:p w:rsidR="00811A89" w:rsidRDefault="0056063B">
            <w:pPr>
              <w:pStyle w:val="TableParagraph"/>
              <w:spacing w:line="273" w:lineRule="exact"/>
              <w:ind w:left="110"/>
              <w:rPr>
                <w:b/>
                <w:sz w:val="24"/>
              </w:rPr>
            </w:pPr>
            <w:r>
              <w:rPr>
                <w:b/>
                <w:spacing w:val="-10"/>
                <w:sz w:val="24"/>
              </w:rPr>
              <w:t>1</w:t>
            </w:r>
          </w:p>
        </w:tc>
        <w:tc>
          <w:tcPr>
            <w:tcW w:w="7970" w:type="dxa"/>
          </w:tcPr>
          <w:p w:rsidR="00811A89" w:rsidRDefault="0056063B">
            <w:pPr>
              <w:pStyle w:val="TableParagraph"/>
              <w:spacing w:line="273" w:lineRule="exact"/>
              <w:ind w:left="110"/>
              <w:rPr>
                <w:b/>
                <w:sz w:val="24"/>
              </w:rPr>
            </w:pPr>
            <w:r>
              <w:rPr>
                <w:b/>
                <w:sz w:val="24"/>
              </w:rPr>
              <w:t xml:space="preserve">ЦЕЛЕВОЙ </w:t>
            </w:r>
            <w:r>
              <w:rPr>
                <w:b/>
                <w:spacing w:val="-2"/>
                <w:sz w:val="24"/>
              </w:rPr>
              <w:t>РАЗДЕЛ</w:t>
            </w:r>
          </w:p>
        </w:tc>
        <w:tc>
          <w:tcPr>
            <w:tcW w:w="1392" w:type="dxa"/>
          </w:tcPr>
          <w:p w:rsidR="00811A89" w:rsidRDefault="0056063B">
            <w:pPr>
              <w:pStyle w:val="TableParagraph"/>
              <w:spacing w:line="268" w:lineRule="exact"/>
              <w:ind w:left="133"/>
              <w:jc w:val="center"/>
              <w:rPr>
                <w:sz w:val="24"/>
              </w:rPr>
            </w:pPr>
            <w:r>
              <w:rPr>
                <w:spacing w:val="-10"/>
                <w:sz w:val="24"/>
              </w:rPr>
              <w:t>4</w:t>
            </w:r>
          </w:p>
        </w:tc>
      </w:tr>
      <w:tr w:rsidR="00811A89">
        <w:trPr>
          <w:trHeight w:val="513"/>
        </w:trPr>
        <w:tc>
          <w:tcPr>
            <w:tcW w:w="960" w:type="dxa"/>
          </w:tcPr>
          <w:p w:rsidR="00811A89" w:rsidRDefault="0056063B">
            <w:pPr>
              <w:pStyle w:val="TableParagraph"/>
              <w:spacing w:line="273" w:lineRule="exact"/>
              <w:ind w:left="110"/>
              <w:rPr>
                <w:b/>
                <w:sz w:val="24"/>
              </w:rPr>
            </w:pPr>
            <w:r>
              <w:rPr>
                <w:b/>
                <w:spacing w:val="-5"/>
                <w:sz w:val="24"/>
              </w:rPr>
              <w:t>1.1</w:t>
            </w:r>
          </w:p>
        </w:tc>
        <w:tc>
          <w:tcPr>
            <w:tcW w:w="7970" w:type="dxa"/>
          </w:tcPr>
          <w:p w:rsidR="00811A89" w:rsidRDefault="0056063B">
            <w:pPr>
              <w:pStyle w:val="TableParagraph"/>
              <w:spacing w:line="273" w:lineRule="exact"/>
              <w:ind w:left="110"/>
              <w:rPr>
                <w:b/>
                <w:sz w:val="24"/>
              </w:rPr>
            </w:pPr>
            <w:r>
              <w:rPr>
                <w:b/>
                <w:sz w:val="24"/>
              </w:rPr>
              <w:t>Пояснительная</w:t>
            </w:r>
            <w:r>
              <w:rPr>
                <w:b/>
                <w:spacing w:val="-5"/>
                <w:sz w:val="24"/>
              </w:rPr>
              <w:t xml:space="preserve"> </w:t>
            </w:r>
            <w:r>
              <w:rPr>
                <w:b/>
                <w:spacing w:val="-2"/>
                <w:sz w:val="24"/>
              </w:rPr>
              <w:t>записка</w:t>
            </w:r>
          </w:p>
        </w:tc>
        <w:tc>
          <w:tcPr>
            <w:tcW w:w="1392" w:type="dxa"/>
          </w:tcPr>
          <w:p w:rsidR="00811A89" w:rsidRDefault="0056063B">
            <w:pPr>
              <w:pStyle w:val="TableParagraph"/>
              <w:spacing w:line="268" w:lineRule="exact"/>
              <w:ind w:left="133"/>
              <w:jc w:val="center"/>
              <w:rPr>
                <w:sz w:val="24"/>
              </w:rPr>
            </w:pPr>
            <w:r>
              <w:rPr>
                <w:spacing w:val="-10"/>
                <w:sz w:val="24"/>
              </w:rPr>
              <w:t>4</w:t>
            </w:r>
          </w:p>
        </w:tc>
      </w:tr>
      <w:tr w:rsidR="00811A89">
        <w:trPr>
          <w:trHeight w:val="834"/>
        </w:trPr>
        <w:tc>
          <w:tcPr>
            <w:tcW w:w="960" w:type="dxa"/>
          </w:tcPr>
          <w:p w:rsidR="00811A89" w:rsidRDefault="0056063B">
            <w:pPr>
              <w:pStyle w:val="TableParagraph"/>
              <w:spacing w:line="273" w:lineRule="exact"/>
              <w:ind w:left="110"/>
              <w:rPr>
                <w:sz w:val="24"/>
              </w:rPr>
            </w:pPr>
            <w:r>
              <w:rPr>
                <w:spacing w:val="-2"/>
                <w:sz w:val="24"/>
              </w:rPr>
              <w:t>1.1.1</w:t>
            </w:r>
          </w:p>
        </w:tc>
        <w:tc>
          <w:tcPr>
            <w:tcW w:w="7970" w:type="dxa"/>
          </w:tcPr>
          <w:p w:rsidR="00811A89" w:rsidRDefault="0056063B">
            <w:pPr>
              <w:pStyle w:val="TableParagraph"/>
              <w:spacing w:line="280" w:lineRule="auto"/>
              <w:ind w:left="110" w:right="235" w:firstLine="62"/>
              <w:rPr>
                <w:sz w:val="24"/>
              </w:rPr>
            </w:pPr>
            <w:r>
              <w:rPr>
                <w:sz w:val="24"/>
              </w:rPr>
              <w:t>Цели</w:t>
            </w:r>
            <w:r>
              <w:rPr>
                <w:spacing w:val="-15"/>
                <w:sz w:val="24"/>
              </w:rPr>
              <w:t xml:space="preserve"> </w:t>
            </w:r>
            <w:r>
              <w:rPr>
                <w:sz w:val="24"/>
              </w:rPr>
              <w:t>реализации</w:t>
            </w:r>
            <w:r>
              <w:rPr>
                <w:spacing w:val="-15"/>
                <w:sz w:val="24"/>
              </w:rPr>
              <w:t xml:space="preserve"> </w:t>
            </w:r>
            <w:r>
              <w:rPr>
                <w:sz w:val="24"/>
              </w:rPr>
              <w:t>основной</w:t>
            </w:r>
            <w:r>
              <w:rPr>
                <w:spacing w:val="-15"/>
                <w:sz w:val="24"/>
              </w:rPr>
              <w:t xml:space="preserve"> </w:t>
            </w:r>
            <w:r>
              <w:rPr>
                <w:sz w:val="24"/>
              </w:rPr>
              <w:t>образовательной</w:t>
            </w:r>
            <w:r>
              <w:rPr>
                <w:spacing w:val="-15"/>
                <w:sz w:val="24"/>
              </w:rPr>
              <w:t xml:space="preserve"> </w:t>
            </w:r>
            <w:r>
              <w:rPr>
                <w:sz w:val="24"/>
              </w:rPr>
              <w:t>программы</w:t>
            </w:r>
            <w:r>
              <w:rPr>
                <w:spacing w:val="-15"/>
                <w:sz w:val="24"/>
              </w:rPr>
              <w:t xml:space="preserve"> </w:t>
            </w:r>
            <w:r>
              <w:rPr>
                <w:sz w:val="24"/>
              </w:rPr>
              <w:t>основного общего образования</w:t>
            </w:r>
          </w:p>
        </w:tc>
        <w:tc>
          <w:tcPr>
            <w:tcW w:w="1392" w:type="dxa"/>
          </w:tcPr>
          <w:p w:rsidR="00811A89" w:rsidRDefault="0056063B">
            <w:pPr>
              <w:pStyle w:val="TableParagraph"/>
              <w:spacing w:line="273" w:lineRule="exact"/>
              <w:ind w:left="133"/>
              <w:jc w:val="center"/>
              <w:rPr>
                <w:sz w:val="24"/>
              </w:rPr>
            </w:pPr>
            <w:r>
              <w:rPr>
                <w:spacing w:val="-10"/>
                <w:sz w:val="24"/>
              </w:rPr>
              <w:t>4</w:t>
            </w:r>
          </w:p>
        </w:tc>
      </w:tr>
      <w:tr w:rsidR="00811A89">
        <w:trPr>
          <w:trHeight w:val="835"/>
        </w:trPr>
        <w:tc>
          <w:tcPr>
            <w:tcW w:w="960" w:type="dxa"/>
          </w:tcPr>
          <w:p w:rsidR="00811A89" w:rsidRDefault="0056063B">
            <w:pPr>
              <w:pStyle w:val="TableParagraph"/>
              <w:spacing w:line="273" w:lineRule="exact"/>
              <w:ind w:left="110"/>
              <w:rPr>
                <w:sz w:val="24"/>
              </w:rPr>
            </w:pPr>
            <w:r>
              <w:rPr>
                <w:spacing w:val="-2"/>
                <w:sz w:val="24"/>
              </w:rPr>
              <w:t>1.1.2</w:t>
            </w:r>
          </w:p>
        </w:tc>
        <w:tc>
          <w:tcPr>
            <w:tcW w:w="7970" w:type="dxa"/>
          </w:tcPr>
          <w:p w:rsidR="00811A89" w:rsidRDefault="0056063B">
            <w:pPr>
              <w:pStyle w:val="TableParagraph"/>
              <w:spacing w:line="276" w:lineRule="auto"/>
              <w:ind w:left="110"/>
              <w:rPr>
                <w:sz w:val="24"/>
              </w:rPr>
            </w:pPr>
            <w:r>
              <w:rPr>
                <w:sz w:val="24"/>
              </w:rPr>
              <w:t>Принципы</w:t>
            </w:r>
            <w:r>
              <w:rPr>
                <w:spacing w:val="-8"/>
                <w:sz w:val="24"/>
              </w:rPr>
              <w:t xml:space="preserve"> </w:t>
            </w:r>
            <w:r>
              <w:rPr>
                <w:sz w:val="24"/>
              </w:rPr>
              <w:t>формирования</w:t>
            </w:r>
            <w:r>
              <w:rPr>
                <w:spacing w:val="-14"/>
                <w:sz w:val="24"/>
              </w:rPr>
              <w:t xml:space="preserve"> </w:t>
            </w:r>
            <w:r>
              <w:rPr>
                <w:sz w:val="24"/>
              </w:rPr>
              <w:t>и</w:t>
            </w:r>
            <w:r>
              <w:rPr>
                <w:spacing w:val="-15"/>
                <w:sz w:val="24"/>
              </w:rPr>
              <w:t xml:space="preserve"> </w:t>
            </w:r>
            <w:r>
              <w:rPr>
                <w:sz w:val="24"/>
              </w:rPr>
              <w:t>механизмы</w:t>
            </w:r>
            <w:r>
              <w:rPr>
                <w:spacing w:val="-12"/>
                <w:sz w:val="24"/>
              </w:rPr>
              <w:t xml:space="preserve"> </w:t>
            </w:r>
            <w:r>
              <w:rPr>
                <w:sz w:val="24"/>
              </w:rPr>
              <w:t>реализации</w:t>
            </w:r>
            <w:r>
              <w:rPr>
                <w:spacing w:val="-13"/>
                <w:sz w:val="24"/>
              </w:rPr>
              <w:t xml:space="preserve"> </w:t>
            </w:r>
            <w:r>
              <w:rPr>
                <w:sz w:val="24"/>
              </w:rPr>
              <w:t>программы</w:t>
            </w:r>
            <w:r>
              <w:rPr>
                <w:spacing w:val="-12"/>
                <w:sz w:val="24"/>
              </w:rPr>
              <w:t xml:space="preserve"> </w:t>
            </w:r>
            <w:r>
              <w:rPr>
                <w:sz w:val="24"/>
              </w:rPr>
              <w:t>основного общего образования</w:t>
            </w:r>
          </w:p>
        </w:tc>
        <w:tc>
          <w:tcPr>
            <w:tcW w:w="1392" w:type="dxa"/>
          </w:tcPr>
          <w:p w:rsidR="00811A89" w:rsidRDefault="0056063B">
            <w:pPr>
              <w:pStyle w:val="TableParagraph"/>
              <w:spacing w:line="273" w:lineRule="exact"/>
              <w:ind w:left="133"/>
              <w:jc w:val="center"/>
              <w:rPr>
                <w:sz w:val="24"/>
              </w:rPr>
            </w:pPr>
            <w:r>
              <w:rPr>
                <w:spacing w:val="-10"/>
                <w:sz w:val="24"/>
              </w:rPr>
              <w:t>5</w:t>
            </w:r>
          </w:p>
        </w:tc>
      </w:tr>
      <w:tr w:rsidR="00811A89">
        <w:trPr>
          <w:trHeight w:val="518"/>
        </w:trPr>
        <w:tc>
          <w:tcPr>
            <w:tcW w:w="960" w:type="dxa"/>
          </w:tcPr>
          <w:p w:rsidR="00811A89" w:rsidRDefault="0056063B">
            <w:pPr>
              <w:pStyle w:val="TableParagraph"/>
              <w:spacing w:line="273" w:lineRule="exact"/>
              <w:ind w:left="110"/>
              <w:rPr>
                <w:sz w:val="24"/>
              </w:rPr>
            </w:pPr>
            <w:r>
              <w:rPr>
                <w:spacing w:val="-2"/>
                <w:sz w:val="24"/>
              </w:rPr>
              <w:t>1.1.3</w:t>
            </w:r>
          </w:p>
        </w:tc>
        <w:tc>
          <w:tcPr>
            <w:tcW w:w="7970" w:type="dxa"/>
          </w:tcPr>
          <w:p w:rsidR="00811A89" w:rsidRDefault="0056063B">
            <w:pPr>
              <w:pStyle w:val="TableParagraph"/>
              <w:spacing w:line="273" w:lineRule="exact"/>
              <w:ind w:left="110"/>
              <w:rPr>
                <w:sz w:val="24"/>
              </w:rPr>
            </w:pPr>
            <w:r>
              <w:rPr>
                <w:sz w:val="24"/>
              </w:rPr>
              <w:t>Механизмы</w:t>
            </w:r>
            <w:r>
              <w:rPr>
                <w:spacing w:val="-2"/>
                <w:sz w:val="24"/>
              </w:rPr>
              <w:t xml:space="preserve"> </w:t>
            </w:r>
            <w:r>
              <w:rPr>
                <w:sz w:val="24"/>
              </w:rPr>
              <w:t>реализации</w:t>
            </w:r>
            <w:r>
              <w:rPr>
                <w:spacing w:val="-2"/>
                <w:sz w:val="24"/>
              </w:rPr>
              <w:t xml:space="preserve"> </w:t>
            </w:r>
            <w:r>
              <w:rPr>
                <w:sz w:val="24"/>
              </w:rPr>
              <w:t>ООП</w:t>
            </w:r>
            <w:r>
              <w:rPr>
                <w:spacing w:val="-8"/>
                <w:sz w:val="24"/>
              </w:rPr>
              <w:t xml:space="preserve"> </w:t>
            </w:r>
            <w:r>
              <w:rPr>
                <w:spacing w:val="-5"/>
                <w:sz w:val="24"/>
              </w:rPr>
              <w:t>ООО</w:t>
            </w:r>
          </w:p>
        </w:tc>
        <w:tc>
          <w:tcPr>
            <w:tcW w:w="1392" w:type="dxa"/>
          </w:tcPr>
          <w:p w:rsidR="00811A89" w:rsidRDefault="0056063B">
            <w:pPr>
              <w:pStyle w:val="TableParagraph"/>
              <w:spacing w:line="273" w:lineRule="exact"/>
              <w:ind w:left="133" w:right="10"/>
              <w:jc w:val="center"/>
              <w:rPr>
                <w:sz w:val="24"/>
              </w:rPr>
            </w:pPr>
            <w:r>
              <w:rPr>
                <w:spacing w:val="-10"/>
                <w:sz w:val="24"/>
              </w:rPr>
              <w:t>6</w:t>
            </w:r>
          </w:p>
        </w:tc>
      </w:tr>
      <w:tr w:rsidR="00811A89">
        <w:trPr>
          <w:trHeight w:val="518"/>
        </w:trPr>
        <w:tc>
          <w:tcPr>
            <w:tcW w:w="960" w:type="dxa"/>
          </w:tcPr>
          <w:p w:rsidR="00811A89" w:rsidRDefault="0056063B">
            <w:pPr>
              <w:pStyle w:val="TableParagraph"/>
              <w:spacing w:line="273" w:lineRule="exact"/>
              <w:ind w:left="110"/>
              <w:rPr>
                <w:sz w:val="24"/>
              </w:rPr>
            </w:pPr>
            <w:r>
              <w:rPr>
                <w:spacing w:val="-2"/>
                <w:sz w:val="24"/>
              </w:rPr>
              <w:t>1.1.4</w:t>
            </w:r>
          </w:p>
        </w:tc>
        <w:tc>
          <w:tcPr>
            <w:tcW w:w="7970" w:type="dxa"/>
          </w:tcPr>
          <w:p w:rsidR="00811A89" w:rsidRDefault="0056063B">
            <w:pPr>
              <w:pStyle w:val="TableParagraph"/>
              <w:spacing w:before="15"/>
              <w:ind w:left="110"/>
            </w:pPr>
            <w:r>
              <w:t>Общая</w:t>
            </w:r>
            <w:r>
              <w:rPr>
                <w:spacing w:val="-14"/>
              </w:rPr>
              <w:t xml:space="preserve"> </w:t>
            </w:r>
            <w:r>
              <w:t>характеристика</w:t>
            </w:r>
            <w:r>
              <w:rPr>
                <w:spacing w:val="-11"/>
              </w:rPr>
              <w:t xml:space="preserve"> </w:t>
            </w:r>
            <w:r>
              <w:t>программы</w:t>
            </w:r>
            <w:r>
              <w:rPr>
                <w:spacing w:val="-9"/>
              </w:rPr>
              <w:t xml:space="preserve"> </w:t>
            </w:r>
            <w:r>
              <w:t>основного</w:t>
            </w:r>
            <w:r>
              <w:rPr>
                <w:spacing w:val="-9"/>
              </w:rPr>
              <w:t xml:space="preserve"> </w:t>
            </w:r>
            <w:r>
              <w:t>общего</w:t>
            </w:r>
            <w:r>
              <w:rPr>
                <w:spacing w:val="-13"/>
              </w:rPr>
              <w:t xml:space="preserve"> </w:t>
            </w:r>
            <w:r>
              <w:rPr>
                <w:spacing w:val="-2"/>
              </w:rPr>
              <w:t>образования</w:t>
            </w:r>
          </w:p>
        </w:tc>
        <w:tc>
          <w:tcPr>
            <w:tcW w:w="1392" w:type="dxa"/>
          </w:tcPr>
          <w:p w:rsidR="00811A89" w:rsidRDefault="00EE34CC">
            <w:pPr>
              <w:pStyle w:val="TableParagraph"/>
              <w:spacing w:line="273" w:lineRule="exact"/>
              <w:ind w:left="133" w:right="14"/>
              <w:jc w:val="center"/>
              <w:rPr>
                <w:sz w:val="24"/>
              </w:rPr>
            </w:pPr>
            <w:r>
              <w:rPr>
                <w:spacing w:val="-5"/>
                <w:sz w:val="24"/>
              </w:rPr>
              <w:t>15</w:t>
            </w:r>
          </w:p>
        </w:tc>
      </w:tr>
      <w:tr w:rsidR="00811A89">
        <w:trPr>
          <w:trHeight w:val="834"/>
        </w:trPr>
        <w:tc>
          <w:tcPr>
            <w:tcW w:w="960" w:type="dxa"/>
          </w:tcPr>
          <w:p w:rsidR="00811A89" w:rsidRDefault="0056063B">
            <w:pPr>
              <w:pStyle w:val="TableParagraph"/>
              <w:spacing w:line="273" w:lineRule="exact"/>
              <w:ind w:left="110"/>
              <w:rPr>
                <w:b/>
                <w:sz w:val="24"/>
              </w:rPr>
            </w:pPr>
            <w:r>
              <w:rPr>
                <w:b/>
                <w:spacing w:val="-5"/>
                <w:sz w:val="24"/>
              </w:rPr>
              <w:t>1.2</w:t>
            </w:r>
          </w:p>
        </w:tc>
        <w:tc>
          <w:tcPr>
            <w:tcW w:w="7970" w:type="dxa"/>
          </w:tcPr>
          <w:p w:rsidR="00811A89" w:rsidRDefault="0056063B">
            <w:pPr>
              <w:pStyle w:val="TableParagraph"/>
              <w:spacing w:line="276" w:lineRule="auto"/>
              <w:ind w:left="110"/>
              <w:rPr>
                <w:b/>
                <w:sz w:val="24"/>
              </w:rPr>
            </w:pPr>
            <w:r>
              <w:rPr>
                <w:b/>
                <w:sz w:val="24"/>
              </w:rPr>
              <w:t>Планируемые</w:t>
            </w:r>
            <w:r>
              <w:rPr>
                <w:b/>
                <w:spacing w:val="-15"/>
                <w:sz w:val="24"/>
              </w:rPr>
              <w:t xml:space="preserve"> </w:t>
            </w:r>
            <w:r>
              <w:rPr>
                <w:b/>
                <w:sz w:val="24"/>
              </w:rPr>
              <w:t>результаты</w:t>
            </w:r>
            <w:r>
              <w:rPr>
                <w:b/>
                <w:spacing w:val="-15"/>
                <w:sz w:val="24"/>
              </w:rPr>
              <w:t xml:space="preserve"> </w:t>
            </w:r>
            <w:r>
              <w:rPr>
                <w:b/>
                <w:sz w:val="24"/>
              </w:rPr>
              <w:t>освоения</w:t>
            </w:r>
            <w:r>
              <w:rPr>
                <w:b/>
                <w:spacing w:val="-15"/>
                <w:sz w:val="24"/>
              </w:rPr>
              <w:t xml:space="preserve"> </w:t>
            </w:r>
            <w:r>
              <w:rPr>
                <w:b/>
                <w:sz w:val="24"/>
              </w:rPr>
              <w:t>обучающимися</w:t>
            </w:r>
            <w:r>
              <w:rPr>
                <w:b/>
                <w:spacing w:val="-15"/>
                <w:sz w:val="24"/>
              </w:rPr>
              <w:t xml:space="preserve"> </w:t>
            </w:r>
            <w:r>
              <w:rPr>
                <w:b/>
                <w:sz w:val="24"/>
              </w:rPr>
              <w:t>программы основного общего образования</w:t>
            </w:r>
          </w:p>
        </w:tc>
        <w:tc>
          <w:tcPr>
            <w:tcW w:w="1392" w:type="dxa"/>
          </w:tcPr>
          <w:p w:rsidR="00811A89" w:rsidRDefault="00EE34CC">
            <w:pPr>
              <w:pStyle w:val="TableParagraph"/>
              <w:spacing w:line="268" w:lineRule="exact"/>
              <w:ind w:left="133" w:right="14"/>
              <w:jc w:val="center"/>
              <w:rPr>
                <w:sz w:val="24"/>
              </w:rPr>
            </w:pPr>
            <w:r>
              <w:rPr>
                <w:spacing w:val="-5"/>
                <w:sz w:val="24"/>
              </w:rPr>
              <w:t>17</w:t>
            </w:r>
          </w:p>
        </w:tc>
      </w:tr>
      <w:tr w:rsidR="00811A89">
        <w:trPr>
          <w:trHeight w:val="1032"/>
        </w:trPr>
        <w:tc>
          <w:tcPr>
            <w:tcW w:w="960" w:type="dxa"/>
          </w:tcPr>
          <w:p w:rsidR="00811A89" w:rsidRDefault="0056063B">
            <w:pPr>
              <w:pStyle w:val="TableParagraph"/>
              <w:spacing w:line="273" w:lineRule="exact"/>
              <w:ind w:left="110"/>
              <w:rPr>
                <w:b/>
                <w:sz w:val="24"/>
              </w:rPr>
            </w:pPr>
            <w:r>
              <w:rPr>
                <w:b/>
                <w:spacing w:val="-5"/>
                <w:sz w:val="24"/>
              </w:rPr>
              <w:t>1.3</w:t>
            </w:r>
          </w:p>
        </w:tc>
        <w:tc>
          <w:tcPr>
            <w:tcW w:w="7970" w:type="dxa"/>
          </w:tcPr>
          <w:p w:rsidR="00811A89" w:rsidRDefault="0056063B">
            <w:pPr>
              <w:pStyle w:val="TableParagraph"/>
              <w:spacing w:line="273" w:lineRule="exact"/>
              <w:ind w:left="110"/>
              <w:rPr>
                <w:b/>
                <w:sz w:val="24"/>
              </w:rPr>
            </w:pPr>
            <w:r>
              <w:rPr>
                <w:b/>
                <w:sz w:val="24"/>
              </w:rPr>
              <w:t>Система</w:t>
            </w:r>
            <w:r>
              <w:rPr>
                <w:b/>
                <w:spacing w:val="-7"/>
                <w:sz w:val="24"/>
              </w:rPr>
              <w:t xml:space="preserve"> </w:t>
            </w:r>
            <w:r>
              <w:rPr>
                <w:b/>
                <w:sz w:val="24"/>
              </w:rPr>
              <w:t>оценки</w:t>
            </w:r>
            <w:r>
              <w:rPr>
                <w:b/>
                <w:spacing w:val="-11"/>
                <w:sz w:val="24"/>
              </w:rPr>
              <w:t xml:space="preserve"> </w:t>
            </w:r>
            <w:r>
              <w:rPr>
                <w:b/>
                <w:sz w:val="24"/>
              </w:rPr>
              <w:t>достижения</w:t>
            </w:r>
            <w:r>
              <w:rPr>
                <w:b/>
                <w:spacing w:val="-6"/>
                <w:sz w:val="24"/>
              </w:rPr>
              <w:t xml:space="preserve"> </w:t>
            </w:r>
            <w:r>
              <w:rPr>
                <w:b/>
                <w:sz w:val="24"/>
              </w:rPr>
              <w:t>планируемых</w:t>
            </w:r>
            <w:r>
              <w:rPr>
                <w:b/>
                <w:spacing w:val="-11"/>
                <w:sz w:val="24"/>
              </w:rPr>
              <w:t xml:space="preserve"> </w:t>
            </w:r>
            <w:r>
              <w:rPr>
                <w:b/>
                <w:spacing w:val="-2"/>
                <w:sz w:val="24"/>
              </w:rPr>
              <w:t>результатов</w:t>
            </w:r>
          </w:p>
          <w:p w:rsidR="00811A89" w:rsidRDefault="0056063B">
            <w:pPr>
              <w:pStyle w:val="TableParagraph"/>
              <w:spacing w:before="242"/>
              <w:ind w:left="110"/>
              <w:rPr>
                <w:b/>
                <w:sz w:val="24"/>
              </w:rPr>
            </w:pPr>
            <w:r>
              <w:rPr>
                <w:b/>
                <w:sz w:val="24"/>
              </w:rPr>
              <w:t>освоения</w:t>
            </w:r>
            <w:r>
              <w:rPr>
                <w:b/>
                <w:spacing w:val="-7"/>
                <w:sz w:val="24"/>
              </w:rPr>
              <w:t xml:space="preserve"> </w:t>
            </w:r>
            <w:r>
              <w:rPr>
                <w:b/>
                <w:sz w:val="24"/>
              </w:rPr>
              <w:t>программы</w:t>
            </w:r>
            <w:r>
              <w:rPr>
                <w:b/>
                <w:spacing w:val="-6"/>
                <w:sz w:val="24"/>
              </w:rPr>
              <w:t xml:space="preserve"> </w:t>
            </w:r>
            <w:r>
              <w:rPr>
                <w:b/>
                <w:sz w:val="24"/>
              </w:rPr>
              <w:t>основного</w:t>
            </w:r>
            <w:r>
              <w:rPr>
                <w:b/>
                <w:spacing w:val="-6"/>
                <w:sz w:val="24"/>
              </w:rPr>
              <w:t xml:space="preserve"> </w:t>
            </w:r>
            <w:r>
              <w:rPr>
                <w:b/>
                <w:sz w:val="24"/>
              </w:rPr>
              <w:t>общего</w:t>
            </w:r>
            <w:r>
              <w:rPr>
                <w:b/>
                <w:spacing w:val="-6"/>
                <w:sz w:val="24"/>
              </w:rPr>
              <w:t xml:space="preserve"> </w:t>
            </w:r>
            <w:r>
              <w:rPr>
                <w:b/>
                <w:spacing w:val="-2"/>
                <w:sz w:val="24"/>
              </w:rPr>
              <w:t>образования</w:t>
            </w:r>
          </w:p>
        </w:tc>
        <w:tc>
          <w:tcPr>
            <w:tcW w:w="1392" w:type="dxa"/>
          </w:tcPr>
          <w:p w:rsidR="00811A89" w:rsidRDefault="00EE34CC">
            <w:pPr>
              <w:pStyle w:val="TableParagraph"/>
              <w:spacing w:line="268" w:lineRule="exact"/>
              <w:ind w:left="133" w:right="14"/>
              <w:jc w:val="center"/>
              <w:rPr>
                <w:sz w:val="24"/>
              </w:rPr>
            </w:pPr>
            <w:r>
              <w:rPr>
                <w:spacing w:val="-5"/>
                <w:sz w:val="24"/>
              </w:rPr>
              <w:t>50</w:t>
            </w:r>
          </w:p>
        </w:tc>
      </w:tr>
      <w:tr w:rsidR="00811A89">
        <w:trPr>
          <w:trHeight w:val="517"/>
        </w:trPr>
        <w:tc>
          <w:tcPr>
            <w:tcW w:w="960" w:type="dxa"/>
          </w:tcPr>
          <w:p w:rsidR="00811A89" w:rsidRDefault="0056063B">
            <w:pPr>
              <w:pStyle w:val="TableParagraph"/>
              <w:spacing w:line="273" w:lineRule="exact"/>
              <w:ind w:left="110"/>
              <w:rPr>
                <w:sz w:val="24"/>
              </w:rPr>
            </w:pPr>
            <w:r>
              <w:rPr>
                <w:spacing w:val="-2"/>
                <w:sz w:val="24"/>
              </w:rPr>
              <w:t>1.3.1</w:t>
            </w:r>
          </w:p>
        </w:tc>
        <w:tc>
          <w:tcPr>
            <w:tcW w:w="7970" w:type="dxa"/>
          </w:tcPr>
          <w:p w:rsidR="00811A89" w:rsidRDefault="0056063B">
            <w:pPr>
              <w:pStyle w:val="TableParagraph"/>
              <w:spacing w:line="273" w:lineRule="exact"/>
              <w:ind w:left="110"/>
              <w:rPr>
                <w:sz w:val="24"/>
              </w:rPr>
            </w:pPr>
            <w:r>
              <w:rPr>
                <w:sz w:val="24"/>
              </w:rPr>
              <w:t>Общие</w:t>
            </w:r>
            <w:r>
              <w:rPr>
                <w:spacing w:val="-4"/>
                <w:sz w:val="24"/>
              </w:rPr>
              <w:t xml:space="preserve"> </w:t>
            </w:r>
            <w:r>
              <w:rPr>
                <w:spacing w:val="-2"/>
                <w:sz w:val="24"/>
              </w:rPr>
              <w:t>положения</w:t>
            </w:r>
          </w:p>
        </w:tc>
        <w:tc>
          <w:tcPr>
            <w:tcW w:w="1392" w:type="dxa"/>
          </w:tcPr>
          <w:p w:rsidR="00811A89" w:rsidRDefault="00EE34CC">
            <w:pPr>
              <w:pStyle w:val="TableParagraph"/>
              <w:spacing w:line="273" w:lineRule="exact"/>
              <w:ind w:left="133" w:right="14"/>
              <w:jc w:val="center"/>
              <w:rPr>
                <w:sz w:val="24"/>
              </w:rPr>
            </w:pPr>
            <w:r>
              <w:rPr>
                <w:spacing w:val="-5"/>
                <w:sz w:val="24"/>
              </w:rPr>
              <w:t>50</w:t>
            </w:r>
          </w:p>
        </w:tc>
      </w:tr>
      <w:tr w:rsidR="00811A89">
        <w:trPr>
          <w:trHeight w:val="517"/>
        </w:trPr>
        <w:tc>
          <w:tcPr>
            <w:tcW w:w="960" w:type="dxa"/>
          </w:tcPr>
          <w:p w:rsidR="00811A89" w:rsidRDefault="0056063B">
            <w:pPr>
              <w:pStyle w:val="TableParagraph"/>
              <w:spacing w:line="268" w:lineRule="exact"/>
              <w:ind w:left="110"/>
              <w:rPr>
                <w:sz w:val="24"/>
              </w:rPr>
            </w:pPr>
            <w:r>
              <w:rPr>
                <w:spacing w:val="-2"/>
                <w:sz w:val="24"/>
              </w:rPr>
              <w:t>1.3.2</w:t>
            </w:r>
          </w:p>
        </w:tc>
        <w:tc>
          <w:tcPr>
            <w:tcW w:w="7970" w:type="dxa"/>
          </w:tcPr>
          <w:p w:rsidR="00811A89" w:rsidRDefault="0056063B">
            <w:pPr>
              <w:pStyle w:val="TableParagraph"/>
              <w:spacing w:line="268" w:lineRule="exact"/>
              <w:ind w:left="110"/>
              <w:rPr>
                <w:sz w:val="24"/>
              </w:rPr>
            </w:pPr>
            <w:r>
              <w:rPr>
                <w:sz w:val="24"/>
              </w:rPr>
              <w:t>Особенности</w:t>
            </w:r>
            <w:r>
              <w:rPr>
                <w:spacing w:val="-15"/>
                <w:sz w:val="24"/>
              </w:rPr>
              <w:t xml:space="preserve"> </w:t>
            </w:r>
            <w:r>
              <w:rPr>
                <w:sz w:val="24"/>
              </w:rPr>
              <w:t>оценки</w:t>
            </w:r>
            <w:r>
              <w:rPr>
                <w:spacing w:val="-9"/>
                <w:sz w:val="24"/>
              </w:rPr>
              <w:t xml:space="preserve"> </w:t>
            </w:r>
            <w:r>
              <w:rPr>
                <w:sz w:val="24"/>
              </w:rPr>
              <w:t>метапредметных</w:t>
            </w:r>
            <w:r>
              <w:rPr>
                <w:spacing w:val="-9"/>
                <w:sz w:val="24"/>
              </w:rPr>
              <w:t xml:space="preserve"> </w:t>
            </w:r>
            <w:r>
              <w:rPr>
                <w:sz w:val="24"/>
              </w:rPr>
              <w:t>и</w:t>
            </w:r>
            <w:r>
              <w:rPr>
                <w:spacing w:val="-5"/>
                <w:sz w:val="24"/>
              </w:rPr>
              <w:t xml:space="preserve"> </w:t>
            </w:r>
            <w:r>
              <w:rPr>
                <w:sz w:val="24"/>
              </w:rPr>
              <w:t>предметных</w:t>
            </w:r>
            <w:r>
              <w:rPr>
                <w:spacing w:val="-5"/>
                <w:sz w:val="24"/>
              </w:rPr>
              <w:t xml:space="preserve"> </w:t>
            </w:r>
            <w:r>
              <w:rPr>
                <w:spacing w:val="-2"/>
                <w:sz w:val="24"/>
              </w:rPr>
              <w:t>результатов</w:t>
            </w:r>
          </w:p>
        </w:tc>
        <w:tc>
          <w:tcPr>
            <w:tcW w:w="1392" w:type="dxa"/>
          </w:tcPr>
          <w:p w:rsidR="00811A89" w:rsidRDefault="00EE34CC">
            <w:pPr>
              <w:pStyle w:val="TableParagraph"/>
              <w:spacing w:line="268" w:lineRule="exact"/>
              <w:ind w:left="133" w:right="14"/>
              <w:jc w:val="center"/>
              <w:rPr>
                <w:sz w:val="24"/>
              </w:rPr>
            </w:pPr>
            <w:r>
              <w:rPr>
                <w:spacing w:val="-5"/>
                <w:sz w:val="24"/>
              </w:rPr>
              <w:t>52</w:t>
            </w:r>
          </w:p>
        </w:tc>
      </w:tr>
      <w:tr w:rsidR="00811A89">
        <w:trPr>
          <w:trHeight w:val="518"/>
        </w:trPr>
        <w:tc>
          <w:tcPr>
            <w:tcW w:w="960" w:type="dxa"/>
          </w:tcPr>
          <w:p w:rsidR="00811A89" w:rsidRDefault="0056063B">
            <w:pPr>
              <w:pStyle w:val="TableParagraph"/>
              <w:spacing w:line="268" w:lineRule="exact"/>
              <w:ind w:left="110"/>
              <w:rPr>
                <w:sz w:val="24"/>
              </w:rPr>
            </w:pPr>
            <w:r>
              <w:rPr>
                <w:spacing w:val="-2"/>
                <w:sz w:val="24"/>
              </w:rPr>
              <w:t>1.3.3</w:t>
            </w:r>
          </w:p>
        </w:tc>
        <w:tc>
          <w:tcPr>
            <w:tcW w:w="7970" w:type="dxa"/>
          </w:tcPr>
          <w:p w:rsidR="00811A89" w:rsidRDefault="0056063B">
            <w:pPr>
              <w:pStyle w:val="TableParagraph"/>
              <w:spacing w:line="268" w:lineRule="exact"/>
              <w:ind w:left="110"/>
              <w:rPr>
                <w:sz w:val="24"/>
              </w:rPr>
            </w:pPr>
            <w:r>
              <w:rPr>
                <w:sz w:val="24"/>
              </w:rPr>
              <w:t>Организация</w:t>
            </w:r>
            <w:r>
              <w:rPr>
                <w:spacing w:val="-14"/>
                <w:sz w:val="24"/>
              </w:rPr>
              <w:t xml:space="preserve"> </w:t>
            </w:r>
            <w:r>
              <w:rPr>
                <w:sz w:val="24"/>
              </w:rPr>
              <w:t>и</w:t>
            </w:r>
            <w:r>
              <w:rPr>
                <w:spacing w:val="-5"/>
                <w:sz w:val="24"/>
              </w:rPr>
              <w:t xml:space="preserve"> </w:t>
            </w:r>
            <w:r>
              <w:rPr>
                <w:sz w:val="24"/>
              </w:rPr>
              <w:t>содержание</w:t>
            </w:r>
            <w:r>
              <w:rPr>
                <w:spacing w:val="-10"/>
                <w:sz w:val="24"/>
              </w:rPr>
              <w:t xml:space="preserve"> </w:t>
            </w:r>
            <w:r>
              <w:rPr>
                <w:sz w:val="24"/>
              </w:rPr>
              <w:t>оценочных</w:t>
            </w:r>
            <w:r>
              <w:rPr>
                <w:spacing w:val="-8"/>
                <w:sz w:val="24"/>
              </w:rPr>
              <w:t xml:space="preserve"> </w:t>
            </w:r>
            <w:r>
              <w:rPr>
                <w:spacing w:val="-2"/>
                <w:sz w:val="24"/>
              </w:rPr>
              <w:t>процедур</w:t>
            </w:r>
          </w:p>
        </w:tc>
        <w:tc>
          <w:tcPr>
            <w:tcW w:w="1392" w:type="dxa"/>
          </w:tcPr>
          <w:p w:rsidR="00811A89" w:rsidRDefault="00EE34CC">
            <w:pPr>
              <w:pStyle w:val="TableParagraph"/>
              <w:spacing w:line="268" w:lineRule="exact"/>
              <w:ind w:left="133" w:right="14"/>
              <w:jc w:val="center"/>
              <w:rPr>
                <w:sz w:val="24"/>
              </w:rPr>
            </w:pPr>
            <w:r>
              <w:rPr>
                <w:spacing w:val="-5"/>
                <w:sz w:val="24"/>
              </w:rPr>
              <w:t>55</w:t>
            </w:r>
          </w:p>
        </w:tc>
      </w:tr>
      <w:tr w:rsidR="00811A89">
        <w:trPr>
          <w:trHeight w:val="513"/>
        </w:trPr>
        <w:tc>
          <w:tcPr>
            <w:tcW w:w="960" w:type="dxa"/>
          </w:tcPr>
          <w:p w:rsidR="00811A89" w:rsidRDefault="0056063B">
            <w:pPr>
              <w:pStyle w:val="TableParagraph"/>
              <w:spacing w:line="273" w:lineRule="exact"/>
              <w:ind w:left="110"/>
              <w:rPr>
                <w:b/>
                <w:sz w:val="24"/>
              </w:rPr>
            </w:pPr>
            <w:r>
              <w:rPr>
                <w:b/>
                <w:spacing w:val="-10"/>
                <w:sz w:val="24"/>
              </w:rPr>
              <w:t>2</w:t>
            </w:r>
          </w:p>
        </w:tc>
        <w:tc>
          <w:tcPr>
            <w:tcW w:w="7970" w:type="dxa"/>
          </w:tcPr>
          <w:p w:rsidR="00811A89" w:rsidRDefault="0056063B">
            <w:pPr>
              <w:pStyle w:val="TableParagraph"/>
              <w:spacing w:line="273" w:lineRule="exact"/>
              <w:ind w:left="110"/>
              <w:rPr>
                <w:b/>
                <w:sz w:val="24"/>
              </w:rPr>
            </w:pPr>
            <w:r>
              <w:rPr>
                <w:b/>
                <w:sz w:val="24"/>
              </w:rPr>
              <w:t>СОДЕРЖАТЕЛЬНЫЙ</w:t>
            </w:r>
            <w:r>
              <w:rPr>
                <w:b/>
                <w:spacing w:val="-5"/>
                <w:sz w:val="24"/>
              </w:rPr>
              <w:t xml:space="preserve"> </w:t>
            </w:r>
            <w:r>
              <w:rPr>
                <w:b/>
                <w:spacing w:val="-2"/>
                <w:sz w:val="24"/>
              </w:rPr>
              <w:t>РАЗДЕЛ</w:t>
            </w:r>
          </w:p>
        </w:tc>
        <w:tc>
          <w:tcPr>
            <w:tcW w:w="1392" w:type="dxa"/>
          </w:tcPr>
          <w:p w:rsidR="00811A89" w:rsidRDefault="00EE34CC">
            <w:pPr>
              <w:pStyle w:val="TableParagraph"/>
              <w:spacing w:line="268" w:lineRule="exact"/>
              <w:ind w:left="133" w:right="14"/>
              <w:jc w:val="center"/>
              <w:rPr>
                <w:sz w:val="24"/>
              </w:rPr>
            </w:pPr>
            <w:r>
              <w:rPr>
                <w:spacing w:val="-5"/>
                <w:sz w:val="24"/>
              </w:rPr>
              <w:t>63</w:t>
            </w:r>
          </w:p>
        </w:tc>
      </w:tr>
      <w:tr w:rsidR="00811A89">
        <w:trPr>
          <w:trHeight w:val="517"/>
        </w:trPr>
        <w:tc>
          <w:tcPr>
            <w:tcW w:w="960" w:type="dxa"/>
          </w:tcPr>
          <w:p w:rsidR="00811A89" w:rsidRDefault="0056063B">
            <w:pPr>
              <w:pStyle w:val="TableParagraph"/>
              <w:spacing w:line="268" w:lineRule="exact"/>
              <w:ind w:left="110"/>
              <w:rPr>
                <w:sz w:val="24"/>
              </w:rPr>
            </w:pPr>
            <w:r>
              <w:rPr>
                <w:spacing w:val="-2"/>
                <w:sz w:val="24"/>
              </w:rPr>
              <w:t>2.1.1</w:t>
            </w:r>
          </w:p>
        </w:tc>
        <w:tc>
          <w:tcPr>
            <w:tcW w:w="7970" w:type="dxa"/>
          </w:tcPr>
          <w:p w:rsidR="00811A89" w:rsidRDefault="0056063B">
            <w:pPr>
              <w:pStyle w:val="TableParagraph"/>
              <w:spacing w:line="268" w:lineRule="exact"/>
              <w:ind w:left="110"/>
              <w:rPr>
                <w:sz w:val="24"/>
              </w:rPr>
            </w:pPr>
            <w:r>
              <w:rPr>
                <w:sz w:val="24"/>
              </w:rPr>
              <w:t>Рабочая</w:t>
            </w:r>
            <w:r>
              <w:rPr>
                <w:spacing w:val="-8"/>
                <w:sz w:val="24"/>
              </w:rPr>
              <w:t xml:space="preserve"> </w:t>
            </w:r>
            <w:r>
              <w:rPr>
                <w:sz w:val="24"/>
              </w:rPr>
              <w:t>программа</w:t>
            </w:r>
            <w:r>
              <w:rPr>
                <w:spacing w:val="-8"/>
                <w:sz w:val="24"/>
              </w:rPr>
              <w:t xml:space="preserve"> </w:t>
            </w:r>
            <w:r>
              <w:rPr>
                <w:sz w:val="24"/>
              </w:rPr>
              <w:t>учебного</w:t>
            </w:r>
            <w:r>
              <w:rPr>
                <w:spacing w:val="-3"/>
                <w:sz w:val="24"/>
              </w:rPr>
              <w:t xml:space="preserve"> </w:t>
            </w:r>
            <w:r>
              <w:rPr>
                <w:sz w:val="24"/>
              </w:rPr>
              <w:t>предмета</w:t>
            </w:r>
            <w:r>
              <w:rPr>
                <w:spacing w:val="-5"/>
                <w:sz w:val="24"/>
              </w:rPr>
              <w:t xml:space="preserve"> </w:t>
            </w:r>
            <w:r>
              <w:rPr>
                <w:sz w:val="24"/>
              </w:rPr>
              <w:t>«Русский</w:t>
            </w:r>
            <w:r>
              <w:rPr>
                <w:spacing w:val="-5"/>
                <w:sz w:val="24"/>
              </w:rPr>
              <w:t xml:space="preserve"> </w:t>
            </w:r>
            <w:r>
              <w:rPr>
                <w:spacing w:val="-2"/>
                <w:sz w:val="24"/>
              </w:rPr>
              <w:t>язык»</w:t>
            </w:r>
          </w:p>
        </w:tc>
        <w:tc>
          <w:tcPr>
            <w:tcW w:w="1392" w:type="dxa"/>
          </w:tcPr>
          <w:p w:rsidR="00811A89" w:rsidRDefault="00EE34CC">
            <w:pPr>
              <w:pStyle w:val="TableParagraph"/>
              <w:spacing w:line="268" w:lineRule="exact"/>
              <w:ind w:left="133" w:right="14"/>
              <w:jc w:val="center"/>
              <w:rPr>
                <w:sz w:val="24"/>
              </w:rPr>
            </w:pPr>
            <w:r>
              <w:rPr>
                <w:spacing w:val="-5"/>
                <w:sz w:val="24"/>
              </w:rPr>
              <w:t>63</w:t>
            </w:r>
          </w:p>
        </w:tc>
      </w:tr>
      <w:tr w:rsidR="00811A89">
        <w:trPr>
          <w:trHeight w:val="518"/>
        </w:trPr>
        <w:tc>
          <w:tcPr>
            <w:tcW w:w="960" w:type="dxa"/>
          </w:tcPr>
          <w:p w:rsidR="00811A89" w:rsidRDefault="0056063B">
            <w:pPr>
              <w:pStyle w:val="TableParagraph"/>
              <w:spacing w:line="268" w:lineRule="exact"/>
              <w:ind w:left="110"/>
              <w:rPr>
                <w:sz w:val="24"/>
              </w:rPr>
            </w:pPr>
            <w:r>
              <w:rPr>
                <w:spacing w:val="-2"/>
                <w:sz w:val="24"/>
              </w:rPr>
              <w:t>2.1.2</w:t>
            </w:r>
          </w:p>
        </w:tc>
        <w:tc>
          <w:tcPr>
            <w:tcW w:w="7970" w:type="dxa"/>
          </w:tcPr>
          <w:p w:rsidR="00811A89" w:rsidRDefault="0056063B">
            <w:pPr>
              <w:pStyle w:val="TableParagraph"/>
              <w:spacing w:line="268" w:lineRule="exact"/>
              <w:ind w:left="110"/>
              <w:rPr>
                <w:sz w:val="24"/>
              </w:rPr>
            </w:pPr>
            <w:r>
              <w:rPr>
                <w:sz w:val="24"/>
              </w:rPr>
              <w:t>Рабочая</w:t>
            </w:r>
            <w:r>
              <w:rPr>
                <w:spacing w:val="-7"/>
                <w:sz w:val="24"/>
              </w:rPr>
              <w:t xml:space="preserve"> </w:t>
            </w:r>
            <w:r>
              <w:rPr>
                <w:sz w:val="24"/>
              </w:rPr>
              <w:t>программа</w:t>
            </w:r>
            <w:r>
              <w:rPr>
                <w:spacing w:val="-3"/>
                <w:sz w:val="24"/>
              </w:rPr>
              <w:t xml:space="preserve"> </w:t>
            </w:r>
            <w:r>
              <w:rPr>
                <w:sz w:val="24"/>
              </w:rPr>
              <w:t>учебного</w:t>
            </w:r>
            <w:r>
              <w:rPr>
                <w:spacing w:val="-5"/>
                <w:sz w:val="24"/>
              </w:rPr>
              <w:t xml:space="preserve"> </w:t>
            </w:r>
            <w:r>
              <w:rPr>
                <w:sz w:val="24"/>
              </w:rPr>
              <w:t>предмета</w:t>
            </w:r>
            <w:r>
              <w:rPr>
                <w:spacing w:val="-1"/>
                <w:sz w:val="24"/>
              </w:rPr>
              <w:t xml:space="preserve"> </w:t>
            </w:r>
            <w:r>
              <w:rPr>
                <w:spacing w:val="-2"/>
                <w:sz w:val="24"/>
              </w:rPr>
              <w:t>«Литература»</w:t>
            </w:r>
          </w:p>
        </w:tc>
        <w:tc>
          <w:tcPr>
            <w:tcW w:w="1392" w:type="dxa"/>
          </w:tcPr>
          <w:p w:rsidR="00811A89" w:rsidRDefault="00EE34CC">
            <w:pPr>
              <w:pStyle w:val="TableParagraph"/>
              <w:spacing w:line="268" w:lineRule="exact"/>
              <w:ind w:left="577"/>
              <w:rPr>
                <w:sz w:val="24"/>
              </w:rPr>
            </w:pPr>
            <w:r>
              <w:rPr>
                <w:spacing w:val="-5"/>
                <w:sz w:val="24"/>
              </w:rPr>
              <w:t>96</w:t>
            </w:r>
          </w:p>
        </w:tc>
      </w:tr>
      <w:tr w:rsidR="00811A89">
        <w:trPr>
          <w:trHeight w:val="518"/>
        </w:trPr>
        <w:tc>
          <w:tcPr>
            <w:tcW w:w="960" w:type="dxa"/>
          </w:tcPr>
          <w:p w:rsidR="00811A89" w:rsidRDefault="0056063B">
            <w:pPr>
              <w:pStyle w:val="TableParagraph"/>
              <w:spacing w:line="268" w:lineRule="exact"/>
              <w:ind w:left="110"/>
              <w:rPr>
                <w:sz w:val="24"/>
              </w:rPr>
            </w:pPr>
            <w:r>
              <w:rPr>
                <w:spacing w:val="-2"/>
                <w:sz w:val="24"/>
              </w:rPr>
              <w:t>2.1.3</w:t>
            </w:r>
          </w:p>
        </w:tc>
        <w:tc>
          <w:tcPr>
            <w:tcW w:w="7970" w:type="dxa"/>
          </w:tcPr>
          <w:p w:rsidR="00811A89" w:rsidRDefault="0056063B">
            <w:pPr>
              <w:pStyle w:val="TableParagraph"/>
              <w:spacing w:line="268" w:lineRule="exact"/>
              <w:ind w:left="110"/>
              <w:rPr>
                <w:sz w:val="24"/>
              </w:rPr>
            </w:pPr>
            <w:r>
              <w:rPr>
                <w:sz w:val="24"/>
              </w:rPr>
              <w:t>Рабочая</w:t>
            </w:r>
            <w:r>
              <w:rPr>
                <w:spacing w:val="-8"/>
                <w:sz w:val="24"/>
              </w:rPr>
              <w:t xml:space="preserve"> </w:t>
            </w:r>
            <w:r>
              <w:rPr>
                <w:sz w:val="24"/>
              </w:rPr>
              <w:t>программа</w:t>
            </w:r>
            <w:r>
              <w:rPr>
                <w:spacing w:val="-7"/>
                <w:sz w:val="24"/>
              </w:rPr>
              <w:t xml:space="preserve"> </w:t>
            </w:r>
            <w:r>
              <w:rPr>
                <w:sz w:val="24"/>
              </w:rPr>
              <w:t>учебного предмета</w:t>
            </w:r>
            <w:r>
              <w:rPr>
                <w:spacing w:val="-1"/>
                <w:sz w:val="24"/>
              </w:rPr>
              <w:t xml:space="preserve"> </w:t>
            </w:r>
            <w:r>
              <w:rPr>
                <w:sz w:val="24"/>
              </w:rPr>
              <w:t>«Родной</w:t>
            </w:r>
            <w:r>
              <w:rPr>
                <w:spacing w:val="-8"/>
                <w:sz w:val="24"/>
              </w:rPr>
              <w:t xml:space="preserve"> </w:t>
            </w:r>
            <w:r>
              <w:rPr>
                <w:sz w:val="24"/>
              </w:rPr>
              <w:t>язык</w:t>
            </w:r>
            <w:r>
              <w:rPr>
                <w:spacing w:val="-7"/>
                <w:sz w:val="24"/>
              </w:rPr>
              <w:t xml:space="preserve"> </w:t>
            </w:r>
            <w:r>
              <w:rPr>
                <w:spacing w:val="-2"/>
                <w:sz w:val="24"/>
              </w:rPr>
              <w:t>(русский)»</w:t>
            </w:r>
          </w:p>
        </w:tc>
        <w:tc>
          <w:tcPr>
            <w:tcW w:w="1392" w:type="dxa"/>
          </w:tcPr>
          <w:p w:rsidR="00811A89" w:rsidRDefault="00EE34CC">
            <w:pPr>
              <w:pStyle w:val="TableParagraph"/>
              <w:spacing w:line="268" w:lineRule="exact"/>
              <w:ind w:left="577"/>
              <w:rPr>
                <w:sz w:val="24"/>
              </w:rPr>
            </w:pPr>
            <w:r>
              <w:rPr>
                <w:spacing w:val="-5"/>
                <w:sz w:val="24"/>
              </w:rPr>
              <w:t>114</w:t>
            </w:r>
          </w:p>
        </w:tc>
      </w:tr>
      <w:tr w:rsidR="00811A89">
        <w:trPr>
          <w:trHeight w:val="513"/>
        </w:trPr>
        <w:tc>
          <w:tcPr>
            <w:tcW w:w="960" w:type="dxa"/>
          </w:tcPr>
          <w:p w:rsidR="00811A89" w:rsidRDefault="0056063B">
            <w:pPr>
              <w:pStyle w:val="TableParagraph"/>
              <w:spacing w:line="268" w:lineRule="exact"/>
              <w:ind w:left="110"/>
              <w:rPr>
                <w:sz w:val="24"/>
              </w:rPr>
            </w:pPr>
            <w:r>
              <w:rPr>
                <w:spacing w:val="-2"/>
                <w:sz w:val="24"/>
              </w:rPr>
              <w:t>2.1.4</w:t>
            </w:r>
          </w:p>
        </w:tc>
        <w:tc>
          <w:tcPr>
            <w:tcW w:w="7970" w:type="dxa"/>
          </w:tcPr>
          <w:p w:rsidR="00811A89" w:rsidRDefault="0056063B">
            <w:pPr>
              <w:pStyle w:val="TableParagraph"/>
              <w:spacing w:line="268" w:lineRule="exact"/>
              <w:ind w:left="110"/>
              <w:rPr>
                <w:sz w:val="24"/>
              </w:rPr>
            </w:pPr>
            <w:r>
              <w:rPr>
                <w:sz w:val="24"/>
              </w:rPr>
              <w:t>Рабочая</w:t>
            </w:r>
            <w:r>
              <w:rPr>
                <w:spacing w:val="-10"/>
                <w:sz w:val="24"/>
              </w:rPr>
              <w:t xml:space="preserve"> </w:t>
            </w:r>
            <w:r>
              <w:rPr>
                <w:sz w:val="24"/>
              </w:rPr>
              <w:t>программа</w:t>
            </w:r>
            <w:r>
              <w:rPr>
                <w:spacing w:val="-5"/>
                <w:sz w:val="24"/>
              </w:rPr>
              <w:t xml:space="preserve"> </w:t>
            </w:r>
            <w:r>
              <w:rPr>
                <w:sz w:val="24"/>
              </w:rPr>
              <w:t>учебного</w:t>
            </w:r>
            <w:r>
              <w:rPr>
                <w:spacing w:val="-8"/>
                <w:sz w:val="24"/>
              </w:rPr>
              <w:t xml:space="preserve"> </w:t>
            </w:r>
            <w:r>
              <w:rPr>
                <w:sz w:val="24"/>
              </w:rPr>
              <w:t>предмета</w:t>
            </w:r>
            <w:r>
              <w:rPr>
                <w:spacing w:val="-3"/>
                <w:sz w:val="24"/>
              </w:rPr>
              <w:t xml:space="preserve"> </w:t>
            </w:r>
            <w:r>
              <w:rPr>
                <w:sz w:val="24"/>
              </w:rPr>
              <w:t>«Родная</w:t>
            </w:r>
            <w:r>
              <w:rPr>
                <w:spacing w:val="-13"/>
                <w:sz w:val="24"/>
              </w:rPr>
              <w:t xml:space="preserve"> </w:t>
            </w:r>
            <w:r>
              <w:rPr>
                <w:sz w:val="24"/>
              </w:rPr>
              <w:t>литература</w:t>
            </w:r>
            <w:r>
              <w:rPr>
                <w:spacing w:val="-8"/>
                <w:sz w:val="24"/>
              </w:rPr>
              <w:t xml:space="preserve"> </w:t>
            </w:r>
            <w:r>
              <w:rPr>
                <w:spacing w:val="-2"/>
                <w:sz w:val="24"/>
              </w:rPr>
              <w:t>(русская)»</w:t>
            </w:r>
          </w:p>
        </w:tc>
        <w:tc>
          <w:tcPr>
            <w:tcW w:w="1392" w:type="dxa"/>
          </w:tcPr>
          <w:p w:rsidR="00811A89" w:rsidRDefault="00EE34CC">
            <w:pPr>
              <w:pStyle w:val="TableParagraph"/>
              <w:spacing w:line="268" w:lineRule="exact"/>
              <w:ind w:left="577"/>
              <w:rPr>
                <w:sz w:val="24"/>
              </w:rPr>
            </w:pPr>
            <w:r>
              <w:rPr>
                <w:spacing w:val="-5"/>
                <w:sz w:val="24"/>
              </w:rPr>
              <w:t>126</w:t>
            </w:r>
          </w:p>
        </w:tc>
      </w:tr>
      <w:tr w:rsidR="00811A89">
        <w:trPr>
          <w:trHeight w:val="518"/>
        </w:trPr>
        <w:tc>
          <w:tcPr>
            <w:tcW w:w="960" w:type="dxa"/>
          </w:tcPr>
          <w:p w:rsidR="00811A89" w:rsidRDefault="0056063B">
            <w:pPr>
              <w:pStyle w:val="TableParagraph"/>
              <w:spacing w:line="273" w:lineRule="exact"/>
              <w:ind w:left="110"/>
              <w:rPr>
                <w:sz w:val="24"/>
              </w:rPr>
            </w:pPr>
            <w:r>
              <w:rPr>
                <w:spacing w:val="-2"/>
                <w:sz w:val="24"/>
              </w:rPr>
              <w:t>2.1.5</w:t>
            </w:r>
          </w:p>
        </w:tc>
        <w:tc>
          <w:tcPr>
            <w:tcW w:w="7970" w:type="dxa"/>
          </w:tcPr>
          <w:p w:rsidR="00811A89" w:rsidRDefault="0056063B">
            <w:pPr>
              <w:pStyle w:val="TableParagraph"/>
              <w:spacing w:line="273" w:lineRule="exact"/>
              <w:ind w:left="110"/>
              <w:rPr>
                <w:sz w:val="24"/>
              </w:rPr>
            </w:pPr>
            <w:r>
              <w:rPr>
                <w:sz w:val="24"/>
              </w:rPr>
              <w:t>Рабочая</w:t>
            </w:r>
            <w:r>
              <w:rPr>
                <w:spacing w:val="-11"/>
                <w:sz w:val="24"/>
              </w:rPr>
              <w:t xml:space="preserve"> </w:t>
            </w:r>
            <w:r>
              <w:rPr>
                <w:sz w:val="24"/>
              </w:rPr>
              <w:t>программа</w:t>
            </w:r>
            <w:r>
              <w:rPr>
                <w:spacing w:val="-6"/>
                <w:sz w:val="24"/>
              </w:rPr>
              <w:t xml:space="preserve"> </w:t>
            </w:r>
            <w:r>
              <w:rPr>
                <w:sz w:val="24"/>
              </w:rPr>
              <w:t>учебного</w:t>
            </w:r>
            <w:r>
              <w:rPr>
                <w:spacing w:val="-9"/>
                <w:sz w:val="24"/>
              </w:rPr>
              <w:t xml:space="preserve"> </w:t>
            </w:r>
            <w:r>
              <w:rPr>
                <w:sz w:val="24"/>
              </w:rPr>
              <w:t>предмета</w:t>
            </w:r>
            <w:r>
              <w:rPr>
                <w:spacing w:val="-4"/>
                <w:sz w:val="24"/>
              </w:rPr>
              <w:t xml:space="preserve"> </w:t>
            </w:r>
            <w:r>
              <w:rPr>
                <w:sz w:val="24"/>
              </w:rPr>
              <w:t>«Английский</w:t>
            </w:r>
            <w:r>
              <w:rPr>
                <w:spacing w:val="-7"/>
                <w:sz w:val="24"/>
              </w:rPr>
              <w:t xml:space="preserve"> </w:t>
            </w:r>
            <w:r>
              <w:rPr>
                <w:spacing w:val="-2"/>
                <w:sz w:val="24"/>
              </w:rPr>
              <w:t>язык»</w:t>
            </w:r>
          </w:p>
        </w:tc>
        <w:tc>
          <w:tcPr>
            <w:tcW w:w="1392" w:type="dxa"/>
          </w:tcPr>
          <w:p w:rsidR="00811A89" w:rsidRDefault="00EE34CC">
            <w:pPr>
              <w:pStyle w:val="TableParagraph"/>
              <w:spacing w:line="273" w:lineRule="exact"/>
              <w:ind w:left="577"/>
              <w:rPr>
                <w:sz w:val="24"/>
              </w:rPr>
            </w:pPr>
            <w:r>
              <w:rPr>
                <w:spacing w:val="-5"/>
                <w:sz w:val="24"/>
              </w:rPr>
              <w:t>144</w:t>
            </w:r>
          </w:p>
        </w:tc>
      </w:tr>
      <w:tr w:rsidR="00811A89">
        <w:trPr>
          <w:trHeight w:val="518"/>
        </w:trPr>
        <w:tc>
          <w:tcPr>
            <w:tcW w:w="960" w:type="dxa"/>
          </w:tcPr>
          <w:p w:rsidR="00811A89" w:rsidRDefault="0056063B">
            <w:pPr>
              <w:pStyle w:val="TableParagraph"/>
              <w:spacing w:line="273" w:lineRule="exact"/>
              <w:ind w:left="110"/>
              <w:rPr>
                <w:sz w:val="24"/>
              </w:rPr>
            </w:pPr>
            <w:r>
              <w:rPr>
                <w:spacing w:val="-2"/>
                <w:sz w:val="24"/>
              </w:rPr>
              <w:t>2.1.6</w:t>
            </w:r>
          </w:p>
        </w:tc>
        <w:tc>
          <w:tcPr>
            <w:tcW w:w="7970" w:type="dxa"/>
          </w:tcPr>
          <w:p w:rsidR="00811A89" w:rsidRDefault="0056063B">
            <w:pPr>
              <w:pStyle w:val="TableParagraph"/>
              <w:spacing w:line="273" w:lineRule="exact"/>
              <w:ind w:left="173"/>
              <w:rPr>
                <w:sz w:val="24"/>
              </w:rPr>
            </w:pPr>
            <w:r>
              <w:rPr>
                <w:sz w:val="24"/>
              </w:rPr>
              <w:t>Рабочая</w:t>
            </w:r>
            <w:r>
              <w:rPr>
                <w:spacing w:val="-7"/>
                <w:sz w:val="24"/>
              </w:rPr>
              <w:t xml:space="preserve"> </w:t>
            </w:r>
            <w:r>
              <w:rPr>
                <w:sz w:val="24"/>
              </w:rPr>
              <w:t>программа</w:t>
            </w:r>
            <w:r>
              <w:rPr>
                <w:spacing w:val="-2"/>
                <w:sz w:val="24"/>
              </w:rPr>
              <w:t xml:space="preserve"> </w:t>
            </w:r>
            <w:r>
              <w:rPr>
                <w:sz w:val="24"/>
              </w:rPr>
              <w:t>учебного</w:t>
            </w:r>
            <w:r>
              <w:rPr>
                <w:spacing w:val="-2"/>
                <w:sz w:val="24"/>
              </w:rPr>
              <w:t xml:space="preserve"> </w:t>
            </w:r>
            <w:r>
              <w:rPr>
                <w:sz w:val="24"/>
              </w:rPr>
              <w:t>предмета</w:t>
            </w:r>
            <w:r>
              <w:rPr>
                <w:spacing w:val="-1"/>
                <w:sz w:val="24"/>
              </w:rPr>
              <w:t xml:space="preserve"> </w:t>
            </w:r>
            <w:r>
              <w:rPr>
                <w:spacing w:val="-2"/>
                <w:sz w:val="24"/>
              </w:rPr>
              <w:t>«История»</w:t>
            </w:r>
          </w:p>
        </w:tc>
        <w:tc>
          <w:tcPr>
            <w:tcW w:w="1392" w:type="dxa"/>
          </w:tcPr>
          <w:p w:rsidR="00811A89" w:rsidRDefault="00EE34CC" w:rsidP="00EE34CC">
            <w:pPr>
              <w:pStyle w:val="TableParagraph"/>
              <w:spacing w:line="273" w:lineRule="exact"/>
              <w:jc w:val="center"/>
              <w:rPr>
                <w:sz w:val="24"/>
              </w:rPr>
            </w:pPr>
            <w:r>
              <w:rPr>
                <w:spacing w:val="-5"/>
                <w:sz w:val="24"/>
              </w:rPr>
              <w:t>189</w:t>
            </w:r>
          </w:p>
        </w:tc>
      </w:tr>
      <w:tr w:rsidR="00811A89">
        <w:trPr>
          <w:trHeight w:val="517"/>
        </w:trPr>
        <w:tc>
          <w:tcPr>
            <w:tcW w:w="960" w:type="dxa"/>
          </w:tcPr>
          <w:p w:rsidR="00811A89" w:rsidRDefault="0056063B">
            <w:pPr>
              <w:pStyle w:val="TableParagraph"/>
              <w:spacing w:line="268" w:lineRule="exact"/>
              <w:ind w:left="110"/>
              <w:rPr>
                <w:sz w:val="24"/>
              </w:rPr>
            </w:pPr>
            <w:r>
              <w:rPr>
                <w:spacing w:val="-2"/>
                <w:sz w:val="24"/>
              </w:rPr>
              <w:t>2.1.7</w:t>
            </w:r>
          </w:p>
        </w:tc>
        <w:tc>
          <w:tcPr>
            <w:tcW w:w="7970" w:type="dxa"/>
          </w:tcPr>
          <w:p w:rsidR="00811A89" w:rsidRDefault="0056063B">
            <w:pPr>
              <w:pStyle w:val="TableParagraph"/>
              <w:spacing w:line="268" w:lineRule="exact"/>
              <w:ind w:left="173"/>
              <w:rPr>
                <w:sz w:val="24"/>
              </w:rPr>
            </w:pPr>
            <w:r>
              <w:rPr>
                <w:sz w:val="24"/>
              </w:rPr>
              <w:t>Рабочая</w:t>
            </w:r>
            <w:r>
              <w:rPr>
                <w:spacing w:val="-9"/>
                <w:sz w:val="24"/>
              </w:rPr>
              <w:t xml:space="preserve"> </w:t>
            </w:r>
            <w:r>
              <w:rPr>
                <w:sz w:val="24"/>
              </w:rPr>
              <w:t>программа</w:t>
            </w:r>
            <w:r>
              <w:rPr>
                <w:spacing w:val="-2"/>
                <w:sz w:val="24"/>
              </w:rPr>
              <w:t xml:space="preserve"> </w:t>
            </w:r>
            <w:r>
              <w:rPr>
                <w:sz w:val="24"/>
              </w:rPr>
              <w:t>учебного</w:t>
            </w:r>
            <w:r>
              <w:rPr>
                <w:spacing w:val="-7"/>
                <w:sz w:val="24"/>
              </w:rPr>
              <w:t xml:space="preserve"> </w:t>
            </w:r>
            <w:r>
              <w:rPr>
                <w:sz w:val="24"/>
              </w:rPr>
              <w:t>предмета</w:t>
            </w:r>
            <w:r>
              <w:rPr>
                <w:spacing w:val="-1"/>
                <w:sz w:val="24"/>
              </w:rPr>
              <w:t xml:space="preserve"> </w:t>
            </w:r>
            <w:r>
              <w:rPr>
                <w:spacing w:val="-2"/>
                <w:sz w:val="24"/>
              </w:rPr>
              <w:t>«Обществознание»</w:t>
            </w:r>
          </w:p>
        </w:tc>
        <w:tc>
          <w:tcPr>
            <w:tcW w:w="1392" w:type="dxa"/>
          </w:tcPr>
          <w:p w:rsidR="00811A89" w:rsidRDefault="00EE34CC">
            <w:pPr>
              <w:pStyle w:val="TableParagraph"/>
              <w:spacing w:line="268" w:lineRule="exact"/>
              <w:ind w:left="577"/>
              <w:rPr>
                <w:sz w:val="24"/>
              </w:rPr>
            </w:pPr>
            <w:r>
              <w:rPr>
                <w:spacing w:val="-5"/>
                <w:sz w:val="24"/>
              </w:rPr>
              <w:t>238</w:t>
            </w:r>
          </w:p>
        </w:tc>
      </w:tr>
      <w:tr w:rsidR="00811A89">
        <w:trPr>
          <w:trHeight w:val="518"/>
        </w:trPr>
        <w:tc>
          <w:tcPr>
            <w:tcW w:w="960" w:type="dxa"/>
          </w:tcPr>
          <w:p w:rsidR="00811A89" w:rsidRDefault="0056063B">
            <w:pPr>
              <w:pStyle w:val="TableParagraph"/>
              <w:spacing w:line="273" w:lineRule="exact"/>
              <w:ind w:left="110"/>
              <w:rPr>
                <w:sz w:val="24"/>
              </w:rPr>
            </w:pPr>
            <w:r>
              <w:rPr>
                <w:spacing w:val="-2"/>
                <w:sz w:val="24"/>
              </w:rPr>
              <w:t>2.1.8</w:t>
            </w:r>
          </w:p>
        </w:tc>
        <w:tc>
          <w:tcPr>
            <w:tcW w:w="7970" w:type="dxa"/>
          </w:tcPr>
          <w:p w:rsidR="00811A89" w:rsidRDefault="0056063B">
            <w:pPr>
              <w:pStyle w:val="TableParagraph"/>
              <w:spacing w:line="273" w:lineRule="exact"/>
              <w:ind w:left="110"/>
              <w:rPr>
                <w:sz w:val="24"/>
              </w:rPr>
            </w:pPr>
            <w:r>
              <w:rPr>
                <w:sz w:val="24"/>
              </w:rPr>
              <w:t>Рабочая</w:t>
            </w:r>
            <w:r>
              <w:rPr>
                <w:spacing w:val="-7"/>
                <w:sz w:val="24"/>
              </w:rPr>
              <w:t xml:space="preserve"> </w:t>
            </w:r>
            <w:r>
              <w:rPr>
                <w:sz w:val="24"/>
              </w:rPr>
              <w:t>программа</w:t>
            </w:r>
            <w:r>
              <w:rPr>
                <w:spacing w:val="-4"/>
                <w:sz w:val="24"/>
              </w:rPr>
              <w:t xml:space="preserve"> </w:t>
            </w:r>
            <w:r>
              <w:rPr>
                <w:sz w:val="24"/>
              </w:rPr>
              <w:t>учебного</w:t>
            </w:r>
            <w:r>
              <w:rPr>
                <w:spacing w:val="-1"/>
                <w:sz w:val="24"/>
              </w:rPr>
              <w:t xml:space="preserve"> </w:t>
            </w:r>
            <w:r>
              <w:rPr>
                <w:sz w:val="24"/>
              </w:rPr>
              <w:t>предмета</w:t>
            </w:r>
            <w:r>
              <w:rPr>
                <w:spacing w:val="-1"/>
                <w:sz w:val="24"/>
              </w:rPr>
              <w:t xml:space="preserve"> </w:t>
            </w:r>
            <w:r>
              <w:rPr>
                <w:spacing w:val="-2"/>
                <w:sz w:val="24"/>
              </w:rPr>
              <w:t>«География»</w:t>
            </w:r>
          </w:p>
        </w:tc>
        <w:tc>
          <w:tcPr>
            <w:tcW w:w="1392" w:type="dxa"/>
          </w:tcPr>
          <w:p w:rsidR="00811A89" w:rsidRDefault="00EE34CC">
            <w:pPr>
              <w:pStyle w:val="TableParagraph"/>
              <w:spacing w:line="273" w:lineRule="exact"/>
              <w:ind w:left="577"/>
              <w:rPr>
                <w:sz w:val="24"/>
              </w:rPr>
            </w:pPr>
            <w:r>
              <w:rPr>
                <w:spacing w:val="-5"/>
                <w:sz w:val="24"/>
              </w:rPr>
              <w:t>264</w:t>
            </w:r>
          </w:p>
        </w:tc>
      </w:tr>
      <w:tr w:rsidR="00811A89">
        <w:trPr>
          <w:trHeight w:val="513"/>
        </w:trPr>
        <w:tc>
          <w:tcPr>
            <w:tcW w:w="960" w:type="dxa"/>
          </w:tcPr>
          <w:p w:rsidR="00811A89" w:rsidRDefault="0056063B">
            <w:pPr>
              <w:pStyle w:val="TableParagraph"/>
              <w:spacing w:line="268" w:lineRule="exact"/>
              <w:ind w:left="110"/>
              <w:rPr>
                <w:sz w:val="24"/>
              </w:rPr>
            </w:pPr>
            <w:r>
              <w:rPr>
                <w:spacing w:val="-2"/>
                <w:sz w:val="24"/>
              </w:rPr>
              <w:t>2.1.9</w:t>
            </w:r>
          </w:p>
        </w:tc>
        <w:tc>
          <w:tcPr>
            <w:tcW w:w="7970" w:type="dxa"/>
          </w:tcPr>
          <w:p w:rsidR="00811A89" w:rsidRDefault="0056063B">
            <w:pPr>
              <w:pStyle w:val="TableParagraph"/>
              <w:spacing w:line="268" w:lineRule="exact"/>
              <w:ind w:left="110"/>
              <w:rPr>
                <w:sz w:val="24"/>
              </w:rPr>
            </w:pPr>
            <w:r>
              <w:rPr>
                <w:sz w:val="24"/>
              </w:rPr>
              <w:t>Рабочая</w:t>
            </w:r>
            <w:r>
              <w:rPr>
                <w:spacing w:val="-7"/>
                <w:sz w:val="24"/>
              </w:rPr>
              <w:t xml:space="preserve"> </w:t>
            </w:r>
            <w:r>
              <w:rPr>
                <w:sz w:val="24"/>
              </w:rPr>
              <w:t>программа</w:t>
            </w:r>
            <w:r>
              <w:rPr>
                <w:spacing w:val="-3"/>
                <w:sz w:val="24"/>
              </w:rPr>
              <w:t xml:space="preserve"> </w:t>
            </w:r>
            <w:r>
              <w:rPr>
                <w:sz w:val="24"/>
              </w:rPr>
              <w:t>учебного</w:t>
            </w:r>
            <w:r>
              <w:rPr>
                <w:spacing w:val="-5"/>
                <w:sz w:val="24"/>
              </w:rPr>
              <w:t xml:space="preserve"> </w:t>
            </w:r>
            <w:r>
              <w:rPr>
                <w:sz w:val="24"/>
              </w:rPr>
              <w:t>предмета</w:t>
            </w:r>
            <w:r>
              <w:rPr>
                <w:spacing w:val="-1"/>
                <w:sz w:val="24"/>
              </w:rPr>
              <w:t xml:space="preserve"> </w:t>
            </w:r>
            <w:r>
              <w:rPr>
                <w:spacing w:val="-2"/>
                <w:sz w:val="24"/>
              </w:rPr>
              <w:t>«Математика»</w:t>
            </w:r>
          </w:p>
        </w:tc>
        <w:tc>
          <w:tcPr>
            <w:tcW w:w="1392" w:type="dxa"/>
          </w:tcPr>
          <w:p w:rsidR="00811A89" w:rsidRDefault="00EE34CC">
            <w:pPr>
              <w:pStyle w:val="TableParagraph"/>
              <w:spacing w:line="268" w:lineRule="exact"/>
              <w:ind w:left="577"/>
              <w:rPr>
                <w:sz w:val="24"/>
              </w:rPr>
            </w:pPr>
            <w:r>
              <w:rPr>
                <w:spacing w:val="-5"/>
                <w:sz w:val="24"/>
              </w:rPr>
              <w:t>295</w:t>
            </w:r>
          </w:p>
        </w:tc>
      </w:tr>
      <w:tr w:rsidR="00811A89">
        <w:trPr>
          <w:trHeight w:val="522"/>
        </w:trPr>
        <w:tc>
          <w:tcPr>
            <w:tcW w:w="960" w:type="dxa"/>
          </w:tcPr>
          <w:p w:rsidR="00811A89" w:rsidRDefault="0056063B">
            <w:pPr>
              <w:pStyle w:val="TableParagraph"/>
              <w:spacing w:line="273" w:lineRule="exact"/>
              <w:ind w:left="110"/>
              <w:rPr>
                <w:sz w:val="24"/>
              </w:rPr>
            </w:pPr>
            <w:r>
              <w:rPr>
                <w:spacing w:val="-2"/>
                <w:sz w:val="24"/>
              </w:rPr>
              <w:t>2.1.10</w:t>
            </w:r>
          </w:p>
        </w:tc>
        <w:tc>
          <w:tcPr>
            <w:tcW w:w="7970" w:type="dxa"/>
          </w:tcPr>
          <w:p w:rsidR="00811A89" w:rsidRDefault="0056063B">
            <w:pPr>
              <w:pStyle w:val="TableParagraph"/>
              <w:spacing w:line="273" w:lineRule="exact"/>
              <w:ind w:left="110"/>
              <w:rPr>
                <w:sz w:val="24"/>
              </w:rPr>
            </w:pPr>
            <w:r>
              <w:rPr>
                <w:sz w:val="24"/>
              </w:rPr>
              <w:t>Рабочая</w:t>
            </w:r>
            <w:r>
              <w:rPr>
                <w:spacing w:val="-9"/>
                <w:sz w:val="24"/>
              </w:rPr>
              <w:t xml:space="preserve"> </w:t>
            </w:r>
            <w:r>
              <w:rPr>
                <w:sz w:val="24"/>
              </w:rPr>
              <w:t>программа</w:t>
            </w:r>
            <w:r>
              <w:rPr>
                <w:spacing w:val="-7"/>
                <w:sz w:val="24"/>
              </w:rPr>
              <w:t xml:space="preserve"> </w:t>
            </w:r>
            <w:r>
              <w:rPr>
                <w:sz w:val="24"/>
              </w:rPr>
              <w:t>учебного</w:t>
            </w:r>
            <w:r>
              <w:rPr>
                <w:spacing w:val="-2"/>
                <w:sz w:val="24"/>
              </w:rPr>
              <w:t xml:space="preserve"> </w:t>
            </w:r>
            <w:r>
              <w:rPr>
                <w:sz w:val="24"/>
              </w:rPr>
              <w:t>предмета</w:t>
            </w:r>
            <w:r>
              <w:rPr>
                <w:spacing w:val="-3"/>
                <w:sz w:val="24"/>
              </w:rPr>
              <w:t xml:space="preserve"> </w:t>
            </w:r>
            <w:r>
              <w:rPr>
                <w:sz w:val="24"/>
              </w:rPr>
              <w:t>«Вероятность</w:t>
            </w:r>
            <w:r>
              <w:rPr>
                <w:spacing w:val="-8"/>
                <w:sz w:val="24"/>
              </w:rPr>
              <w:t xml:space="preserve"> </w:t>
            </w:r>
            <w:r>
              <w:rPr>
                <w:sz w:val="24"/>
              </w:rPr>
              <w:t>и</w:t>
            </w:r>
            <w:r>
              <w:rPr>
                <w:spacing w:val="-5"/>
                <w:sz w:val="24"/>
              </w:rPr>
              <w:t xml:space="preserve"> </w:t>
            </w:r>
            <w:r>
              <w:rPr>
                <w:spacing w:val="-2"/>
                <w:sz w:val="24"/>
              </w:rPr>
              <w:t>статистика»</w:t>
            </w:r>
          </w:p>
        </w:tc>
        <w:tc>
          <w:tcPr>
            <w:tcW w:w="1392" w:type="dxa"/>
          </w:tcPr>
          <w:p w:rsidR="00811A89" w:rsidRDefault="00EE34CC">
            <w:pPr>
              <w:pStyle w:val="TableParagraph"/>
              <w:spacing w:line="273" w:lineRule="exact"/>
              <w:ind w:left="577"/>
              <w:rPr>
                <w:sz w:val="24"/>
              </w:rPr>
            </w:pPr>
            <w:r>
              <w:rPr>
                <w:spacing w:val="-5"/>
                <w:sz w:val="24"/>
              </w:rPr>
              <w:t>322</w:t>
            </w:r>
          </w:p>
        </w:tc>
      </w:tr>
    </w:tbl>
    <w:p w:rsidR="00811A89" w:rsidRDefault="00811A89">
      <w:pPr>
        <w:pStyle w:val="TableParagraph"/>
        <w:spacing w:line="273" w:lineRule="exact"/>
        <w:rPr>
          <w:sz w:val="24"/>
        </w:rPr>
        <w:sectPr w:rsidR="00811A89">
          <w:footerReference w:type="default" r:id="rId9"/>
          <w:pgSz w:w="11920" w:h="16870"/>
          <w:pgMar w:top="960" w:right="425" w:bottom="1739" w:left="0" w:header="0" w:footer="1278" w:gutter="0"/>
          <w:pgNumType w:start="1"/>
          <w:cols w:space="720"/>
        </w:sectPr>
      </w:pPr>
    </w:p>
    <w:tbl>
      <w:tblPr>
        <w:tblStyle w:val="TableNormal"/>
        <w:tblW w:w="0" w:type="auto"/>
        <w:tblInd w:w="1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7970"/>
        <w:gridCol w:w="1392"/>
      </w:tblGrid>
      <w:tr w:rsidR="00811A89">
        <w:trPr>
          <w:trHeight w:val="517"/>
        </w:trPr>
        <w:tc>
          <w:tcPr>
            <w:tcW w:w="960" w:type="dxa"/>
          </w:tcPr>
          <w:p w:rsidR="00811A89" w:rsidRDefault="0056063B">
            <w:pPr>
              <w:pStyle w:val="TableParagraph"/>
              <w:spacing w:line="268" w:lineRule="exact"/>
              <w:ind w:left="110"/>
              <w:rPr>
                <w:sz w:val="24"/>
              </w:rPr>
            </w:pPr>
            <w:r>
              <w:rPr>
                <w:spacing w:val="-2"/>
                <w:sz w:val="24"/>
              </w:rPr>
              <w:lastRenderedPageBreak/>
              <w:t>2.1.11</w:t>
            </w:r>
          </w:p>
        </w:tc>
        <w:tc>
          <w:tcPr>
            <w:tcW w:w="7970" w:type="dxa"/>
          </w:tcPr>
          <w:p w:rsidR="00811A89" w:rsidRDefault="0056063B">
            <w:pPr>
              <w:pStyle w:val="TableParagraph"/>
              <w:spacing w:line="268" w:lineRule="exact"/>
              <w:ind w:left="110"/>
              <w:rPr>
                <w:sz w:val="24"/>
              </w:rPr>
            </w:pPr>
            <w:r>
              <w:rPr>
                <w:sz w:val="24"/>
              </w:rPr>
              <w:t>Рабочая</w:t>
            </w:r>
            <w:r>
              <w:rPr>
                <w:spacing w:val="-9"/>
                <w:sz w:val="24"/>
              </w:rPr>
              <w:t xml:space="preserve"> </w:t>
            </w:r>
            <w:r>
              <w:rPr>
                <w:sz w:val="24"/>
              </w:rPr>
              <w:t>программа</w:t>
            </w:r>
            <w:r>
              <w:rPr>
                <w:spacing w:val="-3"/>
                <w:sz w:val="24"/>
              </w:rPr>
              <w:t xml:space="preserve"> </w:t>
            </w:r>
            <w:r>
              <w:rPr>
                <w:sz w:val="24"/>
              </w:rPr>
              <w:t>учебного</w:t>
            </w:r>
            <w:r>
              <w:rPr>
                <w:spacing w:val="-5"/>
                <w:sz w:val="24"/>
              </w:rPr>
              <w:t xml:space="preserve"> </w:t>
            </w:r>
            <w:r>
              <w:rPr>
                <w:sz w:val="24"/>
              </w:rPr>
              <w:t>предмета</w:t>
            </w:r>
            <w:r>
              <w:rPr>
                <w:spacing w:val="-1"/>
                <w:sz w:val="24"/>
              </w:rPr>
              <w:t xml:space="preserve"> </w:t>
            </w:r>
            <w:r>
              <w:rPr>
                <w:spacing w:val="-2"/>
                <w:sz w:val="24"/>
              </w:rPr>
              <w:t>«Информатика»</w:t>
            </w:r>
          </w:p>
        </w:tc>
        <w:tc>
          <w:tcPr>
            <w:tcW w:w="1392" w:type="dxa"/>
          </w:tcPr>
          <w:p w:rsidR="00811A89" w:rsidRDefault="00EE34CC">
            <w:pPr>
              <w:pStyle w:val="TableParagraph"/>
              <w:spacing w:line="268" w:lineRule="exact"/>
              <w:ind w:left="577"/>
              <w:rPr>
                <w:sz w:val="24"/>
              </w:rPr>
            </w:pPr>
            <w:r>
              <w:rPr>
                <w:spacing w:val="-5"/>
                <w:sz w:val="24"/>
              </w:rPr>
              <w:t>326</w:t>
            </w:r>
          </w:p>
        </w:tc>
      </w:tr>
    </w:tbl>
    <w:p w:rsidR="00811A89" w:rsidRDefault="00811A89">
      <w:pPr>
        <w:pStyle w:val="a3"/>
        <w:spacing w:before="56"/>
        <w:ind w:left="0"/>
        <w:rPr>
          <w:sz w:val="20"/>
        </w:rPr>
      </w:pPr>
    </w:p>
    <w:tbl>
      <w:tblPr>
        <w:tblStyle w:val="TableNormal"/>
        <w:tblW w:w="0" w:type="auto"/>
        <w:tblInd w:w="1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7970"/>
        <w:gridCol w:w="1392"/>
      </w:tblGrid>
      <w:tr w:rsidR="00811A89">
        <w:trPr>
          <w:trHeight w:val="517"/>
        </w:trPr>
        <w:tc>
          <w:tcPr>
            <w:tcW w:w="960" w:type="dxa"/>
          </w:tcPr>
          <w:p w:rsidR="00811A89" w:rsidRDefault="0056063B">
            <w:pPr>
              <w:pStyle w:val="TableParagraph"/>
              <w:spacing w:line="268" w:lineRule="exact"/>
              <w:ind w:left="110"/>
              <w:rPr>
                <w:sz w:val="24"/>
              </w:rPr>
            </w:pPr>
            <w:r>
              <w:rPr>
                <w:spacing w:val="-2"/>
                <w:sz w:val="24"/>
              </w:rPr>
              <w:t>2.1.12</w:t>
            </w:r>
          </w:p>
        </w:tc>
        <w:tc>
          <w:tcPr>
            <w:tcW w:w="7970" w:type="dxa"/>
          </w:tcPr>
          <w:p w:rsidR="00811A89" w:rsidRDefault="0056063B">
            <w:pPr>
              <w:pStyle w:val="TableParagraph"/>
              <w:spacing w:line="268" w:lineRule="exact"/>
              <w:ind w:left="110"/>
              <w:rPr>
                <w:sz w:val="24"/>
              </w:rPr>
            </w:pPr>
            <w:r>
              <w:rPr>
                <w:sz w:val="24"/>
              </w:rPr>
              <w:t>Рабочая</w:t>
            </w:r>
            <w:r>
              <w:rPr>
                <w:spacing w:val="-7"/>
                <w:sz w:val="24"/>
              </w:rPr>
              <w:t xml:space="preserve"> </w:t>
            </w:r>
            <w:r>
              <w:rPr>
                <w:sz w:val="24"/>
              </w:rPr>
              <w:t>программа</w:t>
            </w:r>
            <w:r>
              <w:rPr>
                <w:spacing w:val="-3"/>
                <w:sz w:val="24"/>
              </w:rPr>
              <w:t xml:space="preserve"> </w:t>
            </w:r>
            <w:r>
              <w:rPr>
                <w:sz w:val="24"/>
              </w:rPr>
              <w:t>учебного</w:t>
            </w:r>
            <w:r>
              <w:rPr>
                <w:spacing w:val="-5"/>
                <w:sz w:val="24"/>
              </w:rPr>
              <w:t xml:space="preserve"> </w:t>
            </w:r>
            <w:r>
              <w:rPr>
                <w:sz w:val="24"/>
              </w:rPr>
              <w:t>предмета</w:t>
            </w:r>
            <w:r>
              <w:rPr>
                <w:spacing w:val="-1"/>
                <w:sz w:val="24"/>
              </w:rPr>
              <w:t xml:space="preserve"> </w:t>
            </w:r>
            <w:r>
              <w:rPr>
                <w:spacing w:val="-2"/>
                <w:sz w:val="24"/>
              </w:rPr>
              <w:t>«Физика</w:t>
            </w:r>
          </w:p>
        </w:tc>
        <w:tc>
          <w:tcPr>
            <w:tcW w:w="1392" w:type="dxa"/>
          </w:tcPr>
          <w:p w:rsidR="00811A89" w:rsidRDefault="00EE34CC">
            <w:pPr>
              <w:pStyle w:val="TableParagraph"/>
              <w:spacing w:line="268" w:lineRule="exact"/>
              <w:ind w:right="231"/>
              <w:jc w:val="right"/>
              <w:rPr>
                <w:sz w:val="24"/>
              </w:rPr>
            </w:pPr>
            <w:r>
              <w:rPr>
                <w:spacing w:val="-5"/>
                <w:sz w:val="24"/>
              </w:rPr>
              <w:t>343</w:t>
            </w:r>
          </w:p>
        </w:tc>
      </w:tr>
      <w:tr w:rsidR="00811A89">
        <w:trPr>
          <w:trHeight w:val="513"/>
        </w:trPr>
        <w:tc>
          <w:tcPr>
            <w:tcW w:w="960" w:type="dxa"/>
          </w:tcPr>
          <w:p w:rsidR="00811A89" w:rsidRDefault="0056063B">
            <w:pPr>
              <w:pStyle w:val="TableParagraph"/>
              <w:spacing w:line="268" w:lineRule="exact"/>
              <w:ind w:left="110"/>
              <w:rPr>
                <w:sz w:val="24"/>
              </w:rPr>
            </w:pPr>
            <w:r>
              <w:rPr>
                <w:spacing w:val="-2"/>
                <w:sz w:val="24"/>
              </w:rPr>
              <w:t>2.1.13</w:t>
            </w:r>
          </w:p>
        </w:tc>
        <w:tc>
          <w:tcPr>
            <w:tcW w:w="7970" w:type="dxa"/>
          </w:tcPr>
          <w:p w:rsidR="00811A89" w:rsidRDefault="0056063B">
            <w:pPr>
              <w:pStyle w:val="TableParagraph"/>
              <w:spacing w:line="268" w:lineRule="exact"/>
              <w:ind w:left="110"/>
              <w:rPr>
                <w:sz w:val="24"/>
              </w:rPr>
            </w:pPr>
            <w:r>
              <w:rPr>
                <w:sz w:val="24"/>
              </w:rPr>
              <w:t>Рабочая</w:t>
            </w:r>
            <w:r>
              <w:rPr>
                <w:spacing w:val="-7"/>
                <w:sz w:val="24"/>
              </w:rPr>
              <w:t xml:space="preserve"> </w:t>
            </w:r>
            <w:r>
              <w:rPr>
                <w:sz w:val="24"/>
              </w:rPr>
              <w:t>программа</w:t>
            </w:r>
            <w:r>
              <w:rPr>
                <w:spacing w:val="-4"/>
                <w:sz w:val="24"/>
              </w:rPr>
              <w:t xml:space="preserve"> </w:t>
            </w:r>
            <w:r>
              <w:rPr>
                <w:sz w:val="24"/>
              </w:rPr>
              <w:t>учебного</w:t>
            </w:r>
            <w:r>
              <w:rPr>
                <w:spacing w:val="-1"/>
                <w:sz w:val="24"/>
              </w:rPr>
              <w:t xml:space="preserve"> </w:t>
            </w:r>
            <w:r>
              <w:rPr>
                <w:sz w:val="24"/>
              </w:rPr>
              <w:t>предмета</w:t>
            </w:r>
            <w:r>
              <w:rPr>
                <w:spacing w:val="-1"/>
                <w:sz w:val="24"/>
              </w:rPr>
              <w:t xml:space="preserve"> </w:t>
            </w:r>
            <w:r>
              <w:rPr>
                <w:spacing w:val="-2"/>
                <w:sz w:val="24"/>
              </w:rPr>
              <w:t>«Биология»</w:t>
            </w:r>
          </w:p>
        </w:tc>
        <w:tc>
          <w:tcPr>
            <w:tcW w:w="1392" w:type="dxa"/>
          </w:tcPr>
          <w:p w:rsidR="00811A89" w:rsidRDefault="00EE34CC">
            <w:pPr>
              <w:pStyle w:val="TableParagraph"/>
              <w:spacing w:line="268" w:lineRule="exact"/>
              <w:ind w:right="231"/>
              <w:jc w:val="right"/>
              <w:rPr>
                <w:sz w:val="24"/>
              </w:rPr>
            </w:pPr>
            <w:r>
              <w:rPr>
                <w:spacing w:val="-5"/>
                <w:sz w:val="24"/>
              </w:rPr>
              <w:t>370</w:t>
            </w:r>
          </w:p>
        </w:tc>
      </w:tr>
      <w:tr w:rsidR="00811A89">
        <w:trPr>
          <w:trHeight w:val="517"/>
        </w:trPr>
        <w:tc>
          <w:tcPr>
            <w:tcW w:w="960" w:type="dxa"/>
          </w:tcPr>
          <w:p w:rsidR="00811A89" w:rsidRDefault="0056063B">
            <w:pPr>
              <w:pStyle w:val="TableParagraph"/>
              <w:spacing w:line="273" w:lineRule="exact"/>
              <w:ind w:left="110"/>
              <w:rPr>
                <w:sz w:val="24"/>
              </w:rPr>
            </w:pPr>
            <w:r>
              <w:rPr>
                <w:spacing w:val="-2"/>
                <w:sz w:val="24"/>
              </w:rPr>
              <w:t>2.1.14</w:t>
            </w:r>
          </w:p>
        </w:tc>
        <w:tc>
          <w:tcPr>
            <w:tcW w:w="7970" w:type="dxa"/>
          </w:tcPr>
          <w:p w:rsidR="00811A89" w:rsidRDefault="0056063B">
            <w:pPr>
              <w:pStyle w:val="TableParagraph"/>
              <w:spacing w:line="273" w:lineRule="exact"/>
              <w:ind w:left="173"/>
              <w:rPr>
                <w:sz w:val="24"/>
              </w:rPr>
            </w:pPr>
            <w:r>
              <w:rPr>
                <w:sz w:val="24"/>
              </w:rPr>
              <w:t>Рабочая</w:t>
            </w:r>
            <w:r>
              <w:rPr>
                <w:spacing w:val="-7"/>
                <w:sz w:val="24"/>
              </w:rPr>
              <w:t xml:space="preserve"> </w:t>
            </w:r>
            <w:r>
              <w:rPr>
                <w:sz w:val="24"/>
              </w:rPr>
              <w:t>программа</w:t>
            </w:r>
            <w:r>
              <w:rPr>
                <w:spacing w:val="-4"/>
                <w:sz w:val="24"/>
              </w:rPr>
              <w:t xml:space="preserve"> </w:t>
            </w:r>
            <w:r>
              <w:rPr>
                <w:sz w:val="24"/>
              </w:rPr>
              <w:t>учебного</w:t>
            </w:r>
            <w:r>
              <w:rPr>
                <w:spacing w:val="-1"/>
                <w:sz w:val="24"/>
              </w:rPr>
              <w:t xml:space="preserve"> </w:t>
            </w:r>
            <w:r>
              <w:rPr>
                <w:sz w:val="24"/>
              </w:rPr>
              <w:t>предмета</w:t>
            </w:r>
            <w:r>
              <w:rPr>
                <w:spacing w:val="-1"/>
                <w:sz w:val="24"/>
              </w:rPr>
              <w:t xml:space="preserve"> </w:t>
            </w:r>
            <w:r>
              <w:rPr>
                <w:spacing w:val="-2"/>
                <w:sz w:val="24"/>
              </w:rPr>
              <w:t>«Химия»</w:t>
            </w:r>
          </w:p>
        </w:tc>
        <w:tc>
          <w:tcPr>
            <w:tcW w:w="1392" w:type="dxa"/>
          </w:tcPr>
          <w:p w:rsidR="00811A89" w:rsidRDefault="00EE34CC">
            <w:pPr>
              <w:pStyle w:val="TableParagraph"/>
              <w:spacing w:line="273" w:lineRule="exact"/>
              <w:ind w:right="231"/>
              <w:jc w:val="right"/>
              <w:rPr>
                <w:sz w:val="24"/>
              </w:rPr>
            </w:pPr>
            <w:r>
              <w:rPr>
                <w:spacing w:val="-5"/>
                <w:sz w:val="24"/>
              </w:rPr>
              <w:t>407</w:t>
            </w:r>
          </w:p>
        </w:tc>
      </w:tr>
      <w:tr w:rsidR="00811A89">
        <w:trPr>
          <w:trHeight w:val="835"/>
        </w:trPr>
        <w:tc>
          <w:tcPr>
            <w:tcW w:w="960" w:type="dxa"/>
          </w:tcPr>
          <w:p w:rsidR="00811A89" w:rsidRDefault="0056063B">
            <w:pPr>
              <w:pStyle w:val="TableParagraph"/>
              <w:spacing w:line="273" w:lineRule="exact"/>
              <w:ind w:left="110"/>
              <w:rPr>
                <w:sz w:val="24"/>
              </w:rPr>
            </w:pPr>
            <w:r>
              <w:rPr>
                <w:spacing w:val="-2"/>
                <w:sz w:val="24"/>
              </w:rPr>
              <w:t>2.1.15</w:t>
            </w:r>
          </w:p>
        </w:tc>
        <w:tc>
          <w:tcPr>
            <w:tcW w:w="7970" w:type="dxa"/>
          </w:tcPr>
          <w:p w:rsidR="00811A89" w:rsidRDefault="0056063B">
            <w:pPr>
              <w:pStyle w:val="TableParagraph"/>
              <w:spacing w:before="1" w:line="276" w:lineRule="auto"/>
              <w:ind w:left="110"/>
              <w:rPr>
                <w:sz w:val="24"/>
              </w:rPr>
            </w:pPr>
            <w:r>
              <w:rPr>
                <w:sz w:val="24"/>
              </w:rPr>
              <w:t>Рабочая</w:t>
            </w:r>
            <w:r>
              <w:rPr>
                <w:spacing w:val="-15"/>
                <w:sz w:val="24"/>
              </w:rPr>
              <w:t xml:space="preserve"> </w:t>
            </w:r>
            <w:r>
              <w:rPr>
                <w:sz w:val="24"/>
              </w:rPr>
              <w:t>программа</w:t>
            </w:r>
            <w:r>
              <w:rPr>
                <w:spacing w:val="-15"/>
                <w:sz w:val="24"/>
              </w:rPr>
              <w:t xml:space="preserve"> </w:t>
            </w:r>
            <w:r>
              <w:rPr>
                <w:sz w:val="24"/>
              </w:rPr>
              <w:t>учебного</w:t>
            </w:r>
            <w:r>
              <w:rPr>
                <w:spacing w:val="-15"/>
                <w:sz w:val="24"/>
              </w:rPr>
              <w:t xml:space="preserve"> </w:t>
            </w:r>
            <w:r>
              <w:rPr>
                <w:sz w:val="24"/>
              </w:rPr>
              <w:t>предмета</w:t>
            </w:r>
            <w:r>
              <w:rPr>
                <w:spacing w:val="-15"/>
                <w:sz w:val="24"/>
              </w:rPr>
              <w:t xml:space="preserve"> </w:t>
            </w:r>
            <w:r>
              <w:rPr>
                <w:sz w:val="24"/>
              </w:rPr>
              <w:t>«Основы</w:t>
            </w:r>
            <w:r>
              <w:rPr>
                <w:spacing w:val="-15"/>
                <w:sz w:val="24"/>
              </w:rPr>
              <w:t xml:space="preserve"> </w:t>
            </w:r>
            <w:r>
              <w:rPr>
                <w:sz w:val="24"/>
              </w:rPr>
              <w:t>духовно-нравственной культуры народов России»</w:t>
            </w:r>
          </w:p>
        </w:tc>
        <w:tc>
          <w:tcPr>
            <w:tcW w:w="1392" w:type="dxa"/>
          </w:tcPr>
          <w:p w:rsidR="00811A89" w:rsidRDefault="00EE34CC">
            <w:pPr>
              <w:pStyle w:val="TableParagraph"/>
              <w:spacing w:line="273" w:lineRule="exact"/>
              <w:ind w:right="231"/>
              <w:jc w:val="right"/>
              <w:rPr>
                <w:sz w:val="24"/>
              </w:rPr>
            </w:pPr>
            <w:r>
              <w:rPr>
                <w:spacing w:val="-5"/>
                <w:sz w:val="24"/>
              </w:rPr>
              <w:t>423</w:t>
            </w:r>
          </w:p>
        </w:tc>
      </w:tr>
      <w:tr w:rsidR="00811A89">
        <w:trPr>
          <w:trHeight w:val="517"/>
        </w:trPr>
        <w:tc>
          <w:tcPr>
            <w:tcW w:w="960" w:type="dxa"/>
          </w:tcPr>
          <w:p w:rsidR="00811A89" w:rsidRDefault="0056063B">
            <w:pPr>
              <w:pStyle w:val="TableParagraph"/>
              <w:spacing w:line="268" w:lineRule="exact"/>
              <w:ind w:left="110"/>
              <w:rPr>
                <w:sz w:val="24"/>
              </w:rPr>
            </w:pPr>
            <w:r>
              <w:rPr>
                <w:spacing w:val="-2"/>
                <w:sz w:val="24"/>
              </w:rPr>
              <w:t>2.1.16</w:t>
            </w:r>
          </w:p>
        </w:tc>
        <w:tc>
          <w:tcPr>
            <w:tcW w:w="7970" w:type="dxa"/>
          </w:tcPr>
          <w:p w:rsidR="00811A89" w:rsidRDefault="0056063B">
            <w:pPr>
              <w:pStyle w:val="TableParagraph"/>
              <w:spacing w:line="268" w:lineRule="exact"/>
              <w:ind w:left="110"/>
              <w:rPr>
                <w:sz w:val="24"/>
              </w:rPr>
            </w:pPr>
            <w:r>
              <w:rPr>
                <w:sz w:val="24"/>
              </w:rPr>
              <w:t>Рабочая</w:t>
            </w:r>
            <w:r>
              <w:rPr>
                <w:spacing w:val="-11"/>
                <w:sz w:val="24"/>
              </w:rPr>
              <w:t xml:space="preserve"> </w:t>
            </w:r>
            <w:r>
              <w:rPr>
                <w:sz w:val="24"/>
              </w:rPr>
              <w:t>программа</w:t>
            </w:r>
            <w:r>
              <w:rPr>
                <w:spacing w:val="-5"/>
                <w:sz w:val="24"/>
              </w:rPr>
              <w:t xml:space="preserve"> </w:t>
            </w:r>
            <w:r>
              <w:rPr>
                <w:sz w:val="24"/>
              </w:rPr>
              <w:t>учебного</w:t>
            </w:r>
            <w:r>
              <w:rPr>
                <w:spacing w:val="-9"/>
                <w:sz w:val="24"/>
              </w:rPr>
              <w:t xml:space="preserve"> </w:t>
            </w:r>
            <w:r>
              <w:rPr>
                <w:sz w:val="24"/>
              </w:rPr>
              <w:t>предмета</w:t>
            </w:r>
            <w:r>
              <w:rPr>
                <w:spacing w:val="-5"/>
                <w:sz w:val="24"/>
              </w:rPr>
              <w:t xml:space="preserve"> </w:t>
            </w:r>
            <w:r>
              <w:rPr>
                <w:sz w:val="24"/>
              </w:rPr>
              <w:t>«Изобразительное</w:t>
            </w:r>
            <w:r>
              <w:rPr>
                <w:spacing w:val="-15"/>
                <w:sz w:val="24"/>
              </w:rPr>
              <w:t xml:space="preserve"> </w:t>
            </w:r>
            <w:r>
              <w:rPr>
                <w:spacing w:val="-2"/>
                <w:sz w:val="24"/>
              </w:rPr>
              <w:t>искусство»</w:t>
            </w:r>
          </w:p>
        </w:tc>
        <w:tc>
          <w:tcPr>
            <w:tcW w:w="1392" w:type="dxa"/>
          </w:tcPr>
          <w:p w:rsidR="00811A89" w:rsidRDefault="00EE34CC">
            <w:pPr>
              <w:pStyle w:val="TableParagraph"/>
              <w:spacing w:line="268" w:lineRule="exact"/>
              <w:ind w:right="231"/>
              <w:jc w:val="right"/>
              <w:rPr>
                <w:sz w:val="24"/>
              </w:rPr>
            </w:pPr>
            <w:r>
              <w:rPr>
                <w:spacing w:val="-5"/>
                <w:sz w:val="24"/>
              </w:rPr>
              <w:t>446</w:t>
            </w:r>
          </w:p>
        </w:tc>
      </w:tr>
      <w:tr w:rsidR="00811A89">
        <w:trPr>
          <w:trHeight w:val="518"/>
        </w:trPr>
        <w:tc>
          <w:tcPr>
            <w:tcW w:w="960" w:type="dxa"/>
          </w:tcPr>
          <w:p w:rsidR="00811A89" w:rsidRDefault="0056063B">
            <w:pPr>
              <w:pStyle w:val="TableParagraph"/>
              <w:spacing w:line="268" w:lineRule="exact"/>
              <w:ind w:left="110"/>
              <w:rPr>
                <w:sz w:val="24"/>
              </w:rPr>
            </w:pPr>
            <w:r>
              <w:rPr>
                <w:spacing w:val="-2"/>
                <w:sz w:val="24"/>
              </w:rPr>
              <w:t>2.1.17</w:t>
            </w:r>
          </w:p>
        </w:tc>
        <w:tc>
          <w:tcPr>
            <w:tcW w:w="7970" w:type="dxa"/>
          </w:tcPr>
          <w:p w:rsidR="00811A89" w:rsidRDefault="0056063B">
            <w:pPr>
              <w:pStyle w:val="TableParagraph"/>
              <w:spacing w:line="268" w:lineRule="exact"/>
              <w:ind w:left="110"/>
              <w:rPr>
                <w:sz w:val="24"/>
              </w:rPr>
            </w:pPr>
            <w:r>
              <w:rPr>
                <w:sz w:val="24"/>
              </w:rPr>
              <w:t>Рабочая</w:t>
            </w:r>
            <w:r>
              <w:rPr>
                <w:spacing w:val="-7"/>
                <w:sz w:val="24"/>
              </w:rPr>
              <w:t xml:space="preserve"> </w:t>
            </w:r>
            <w:r>
              <w:rPr>
                <w:sz w:val="24"/>
              </w:rPr>
              <w:t>программа</w:t>
            </w:r>
            <w:r>
              <w:rPr>
                <w:spacing w:val="-4"/>
                <w:sz w:val="24"/>
              </w:rPr>
              <w:t xml:space="preserve"> </w:t>
            </w:r>
            <w:r>
              <w:rPr>
                <w:sz w:val="24"/>
              </w:rPr>
              <w:t>учебного</w:t>
            </w:r>
            <w:r>
              <w:rPr>
                <w:spacing w:val="-1"/>
                <w:sz w:val="24"/>
              </w:rPr>
              <w:t xml:space="preserve"> </w:t>
            </w:r>
            <w:r>
              <w:rPr>
                <w:sz w:val="24"/>
              </w:rPr>
              <w:t>предмета</w:t>
            </w:r>
            <w:r>
              <w:rPr>
                <w:spacing w:val="-1"/>
                <w:sz w:val="24"/>
              </w:rPr>
              <w:t xml:space="preserve"> </w:t>
            </w:r>
            <w:r>
              <w:rPr>
                <w:spacing w:val="-2"/>
                <w:sz w:val="24"/>
              </w:rPr>
              <w:t>«Музыка»</w:t>
            </w:r>
          </w:p>
        </w:tc>
        <w:tc>
          <w:tcPr>
            <w:tcW w:w="1392" w:type="dxa"/>
          </w:tcPr>
          <w:p w:rsidR="00811A89" w:rsidRDefault="00EE34CC">
            <w:pPr>
              <w:pStyle w:val="TableParagraph"/>
              <w:spacing w:line="268" w:lineRule="exact"/>
              <w:ind w:right="231"/>
              <w:jc w:val="right"/>
              <w:rPr>
                <w:sz w:val="24"/>
              </w:rPr>
            </w:pPr>
            <w:r>
              <w:rPr>
                <w:spacing w:val="-5"/>
                <w:sz w:val="24"/>
              </w:rPr>
              <w:t>481</w:t>
            </w:r>
          </w:p>
        </w:tc>
      </w:tr>
      <w:tr w:rsidR="00811A89">
        <w:trPr>
          <w:trHeight w:val="513"/>
        </w:trPr>
        <w:tc>
          <w:tcPr>
            <w:tcW w:w="960" w:type="dxa"/>
          </w:tcPr>
          <w:p w:rsidR="00811A89" w:rsidRDefault="0056063B">
            <w:pPr>
              <w:pStyle w:val="TableParagraph"/>
              <w:spacing w:line="268" w:lineRule="exact"/>
              <w:ind w:left="110"/>
              <w:rPr>
                <w:sz w:val="24"/>
              </w:rPr>
            </w:pPr>
            <w:r>
              <w:rPr>
                <w:spacing w:val="-2"/>
                <w:sz w:val="24"/>
              </w:rPr>
              <w:t>2.1.18</w:t>
            </w:r>
          </w:p>
        </w:tc>
        <w:tc>
          <w:tcPr>
            <w:tcW w:w="7970" w:type="dxa"/>
          </w:tcPr>
          <w:p w:rsidR="00811A89" w:rsidRDefault="0056063B">
            <w:pPr>
              <w:pStyle w:val="TableParagraph"/>
              <w:spacing w:line="268" w:lineRule="exact"/>
              <w:ind w:left="110"/>
              <w:rPr>
                <w:sz w:val="24"/>
              </w:rPr>
            </w:pPr>
            <w:r>
              <w:rPr>
                <w:sz w:val="24"/>
              </w:rPr>
              <w:t>Рабочая</w:t>
            </w:r>
            <w:r>
              <w:rPr>
                <w:spacing w:val="-11"/>
                <w:sz w:val="24"/>
              </w:rPr>
              <w:t xml:space="preserve"> </w:t>
            </w:r>
            <w:r>
              <w:rPr>
                <w:sz w:val="24"/>
              </w:rPr>
              <w:t>программа</w:t>
            </w:r>
            <w:r>
              <w:rPr>
                <w:spacing w:val="-5"/>
                <w:sz w:val="24"/>
              </w:rPr>
              <w:t xml:space="preserve"> </w:t>
            </w:r>
            <w:r>
              <w:rPr>
                <w:sz w:val="24"/>
              </w:rPr>
              <w:t>учебного</w:t>
            </w:r>
            <w:r>
              <w:rPr>
                <w:spacing w:val="-9"/>
                <w:sz w:val="24"/>
              </w:rPr>
              <w:t xml:space="preserve"> </w:t>
            </w:r>
            <w:r>
              <w:rPr>
                <w:sz w:val="24"/>
              </w:rPr>
              <w:t>предмета</w:t>
            </w:r>
            <w:r>
              <w:rPr>
                <w:spacing w:val="-5"/>
                <w:sz w:val="24"/>
              </w:rPr>
              <w:t xml:space="preserve"> </w:t>
            </w:r>
            <w:r>
              <w:rPr>
                <w:sz w:val="24"/>
              </w:rPr>
              <w:t>«Труд</w:t>
            </w:r>
            <w:r>
              <w:rPr>
                <w:spacing w:val="-5"/>
                <w:sz w:val="24"/>
              </w:rPr>
              <w:t xml:space="preserve"> </w:t>
            </w:r>
            <w:r>
              <w:rPr>
                <w:spacing w:val="-2"/>
                <w:sz w:val="24"/>
              </w:rPr>
              <w:t>(технология)»</w:t>
            </w:r>
          </w:p>
        </w:tc>
        <w:tc>
          <w:tcPr>
            <w:tcW w:w="1392" w:type="dxa"/>
          </w:tcPr>
          <w:p w:rsidR="00811A89" w:rsidRDefault="00EE34CC">
            <w:pPr>
              <w:pStyle w:val="TableParagraph"/>
              <w:spacing w:line="268" w:lineRule="exact"/>
              <w:ind w:right="231"/>
              <w:jc w:val="right"/>
              <w:rPr>
                <w:sz w:val="24"/>
              </w:rPr>
            </w:pPr>
            <w:r>
              <w:rPr>
                <w:spacing w:val="-5"/>
                <w:sz w:val="24"/>
              </w:rPr>
              <w:t>503</w:t>
            </w:r>
          </w:p>
        </w:tc>
      </w:tr>
      <w:tr w:rsidR="00811A89">
        <w:trPr>
          <w:trHeight w:val="517"/>
        </w:trPr>
        <w:tc>
          <w:tcPr>
            <w:tcW w:w="960" w:type="dxa"/>
          </w:tcPr>
          <w:p w:rsidR="00811A89" w:rsidRDefault="0056063B">
            <w:pPr>
              <w:pStyle w:val="TableParagraph"/>
              <w:spacing w:line="273" w:lineRule="exact"/>
              <w:ind w:left="110"/>
              <w:rPr>
                <w:sz w:val="24"/>
              </w:rPr>
            </w:pPr>
            <w:r>
              <w:rPr>
                <w:spacing w:val="-2"/>
                <w:sz w:val="24"/>
              </w:rPr>
              <w:t>2.1.19</w:t>
            </w:r>
          </w:p>
        </w:tc>
        <w:tc>
          <w:tcPr>
            <w:tcW w:w="7970" w:type="dxa"/>
          </w:tcPr>
          <w:p w:rsidR="00811A89" w:rsidRDefault="0056063B">
            <w:pPr>
              <w:pStyle w:val="TableParagraph"/>
              <w:spacing w:line="273" w:lineRule="exact"/>
              <w:ind w:left="110"/>
              <w:rPr>
                <w:sz w:val="24"/>
              </w:rPr>
            </w:pPr>
            <w:r>
              <w:rPr>
                <w:sz w:val="24"/>
              </w:rPr>
              <w:t>Рабочая</w:t>
            </w:r>
            <w:r>
              <w:rPr>
                <w:spacing w:val="-12"/>
                <w:sz w:val="24"/>
              </w:rPr>
              <w:t xml:space="preserve"> </w:t>
            </w:r>
            <w:r>
              <w:rPr>
                <w:sz w:val="24"/>
              </w:rPr>
              <w:t>программа</w:t>
            </w:r>
            <w:r>
              <w:rPr>
                <w:spacing w:val="-7"/>
                <w:sz w:val="24"/>
              </w:rPr>
              <w:t xml:space="preserve"> </w:t>
            </w:r>
            <w:r>
              <w:rPr>
                <w:sz w:val="24"/>
              </w:rPr>
              <w:t>учебного</w:t>
            </w:r>
            <w:r>
              <w:rPr>
                <w:spacing w:val="-10"/>
                <w:sz w:val="24"/>
              </w:rPr>
              <w:t xml:space="preserve"> </w:t>
            </w:r>
            <w:r>
              <w:rPr>
                <w:sz w:val="24"/>
              </w:rPr>
              <w:t>предмета</w:t>
            </w:r>
            <w:r>
              <w:rPr>
                <w:spacing w:val="-6"/>
                <w:sz w:val="24"/>
              </w:rPr>
              <w:t xml:space="preserve"> </w:t>
            </w:r>
            <w:r>
              <w:rPr>
                <w:sz w:val="24"/>
              </w:rPr>
              <w:t>«Физическая</w:t>
            </w:r>
            <w:r>
              <w:rPr>
                <w:spacing w:val="-9"/>
                <w:sz w:val="24"/>
              </w:rPr>
              <w:t xml:space="preserve"> </w:t>
            </w:r>
            <w:r>
              <w:rPr>
                <w:spacing w:val="-2"/>
                <w:sz w:val="24"/>
              </w:rPr>
              <w:t>культура»</w:t>
            </w:r>
          </w:p>
        </w:tc>
        <w:tc>
          <w:tcPr>
            <w:tcW w:w="1392" w:type="dxa"/>
          </w:tcPr>
          <w:p w:rsidR="00811A89" w:rsidRDefault="00EE34CC">
            <w:pPr>
              <w:pStyle w:val="TableParagraph"/>
              <w:spacing w:line="273" w:lineRule="exact"/>
              <w:ind w:right="231"/>
              <w:jc w:val="right"/>
              <w:rPr>
                <w:sz w:val="24"/>
              </w:rPr>
            </w:pPr>
            <w:r>
              <w:rPr>
                <w:spacing w:val="-5"/>
                <w:sz w:val="24"/>
              </w:rPr>
              <w:t>620</w:t>
            </w:r>
          </w:p>
        </w:tc>
      </w:tr>
      <w:tr w:rsidR="00811A89">
        <w:trPr>
          <w:trHeight w:val="834"/>
        </w:trPr>
        <w:tc>
          <w:tcPr>
            <w:tcW w:w="960" w:type="dxa"/>
          </w:tcPr>
          <w:p w:rsidR="00811A89" w:rsidRDefault="0056063B">
            <w:pPr>
              <w:pStyle w:val="TableParagraph"/>
              <w:spacing w:line="273" w:lineRule="exact"/>
              <w:ind w:left="110"/>
              <w:rPr>
                <w:sz w:val="24"/>
              </w:rPr>
            </w:pPr>
            <w:r>
              <w:rPr>
                <w:spacing w:val="-2"/>
                <w:sz w:val="24"/>
              </w:rPr>
              <w:t>2.1.20</w:t>
            </w:r>
          </w:p>
        </w:tc>
        <w:tc>
          <w:tcPr>
            <w:tcW w:w="7970" w:type="dxa"/>
          </w:tcPr>
          <w:p w:rsidR="00811A89" w:rsidRDefault="0056063B">
            <w:pPr>
              <w:pStyle w:val="TableParagraph"/>
              <w:spacing w:line="276" w:lineRule="auto"/>
              <w:ind w:left="110"/>
              <w:rPr>
                <w:sz w:val="24"/>
              </w:rPr>
            </w:pPr>
            <w:r>
              <w:rPr>
                <w:sz w:val="24"/>
              </w:rPr>
              <w:t>Рабочая</w:t>
            </w:r>
            <w:r>
              <w:rPr>
                <w:spacing w:val="-11"/>
                <w:sz w:val="24"/>
              </w:rPr>
              <w:t xml:space="preserve"> </w:t>
            </w:r>
            <w:r>
              <w:rPr>
                <w:sz w:val="24"/>
              </w:rPr>
              <w:t>программа</w:t>
            </w:r>
            <w:r>
              <w:rPr>
                <w:spacing w:val="-10"/>
                <w:sz w:val="24"/>
              </w:rPr>
              <w:t xml:space="preserve"> </w:t>
            </w:r>
            <w:r>
              <w:rPr>
                <w:sz w:val="24"/>
              </w:rPr>
              <w:t>учебного</w:t>
            </w:r>
            <w:r>
              <w:rPr>
                <w:spacing w:val="-10"/>
                <w:sz w:val="24"/>
              </w:rPr>
              <w:t xml:space="preserve"> </w:t>
            </w:r>
            <w:r>
              <w:rPr>
                <w:sz w:val="24"/>
              </w:rPr>
              <w:t>предмета</w:t>
            </w:r>
            <w:r>
              <w:rPr>
                <w:spacing w:val="-10"/>
                <w:sz w:val="24"/>
              </w:rPr>
              <w:t xml:space="preserve"> </w:t>
            </w:r>
            <w:r>
              <w:rPr>
                <w:sz w:val="24"/>
              </w:rPr>
              <w:t>«Основы</w:t>
            </w:r>
            <w:r>
              <w:rPr>
                <w:spacing w:val="-8"/>
                <w:sz w:val="24"/>
              </w:rPr>
              <w:t xml:space="preserve"> </w:t>
            </w:r>
            <w:r>
              <w:rPr>
                <w:sz w:val="24"/>
              </w:rPr>
              <w:t>безопасности</w:t>
            </w:r>
            <w:r>
              <w:rPr>
                <w:spacing w:val="-11"/>
                <w:sz w:val="24"/>
              </w:rPr>
              <w:t xml:space="preserve"> </w:t>
            </w:r>
            <w:r>
              <w:rPr>
                <w:sz w:val="24"/>
              </w:rPr>
              <w:t>и</w:t>
            </w:r>
            <w:r>
              <w:rPr>
                <w:spacing w:val="-15"/>
                <w:sz w:val="24"/>
              </w:rPr>
              <w:t xml:space="preserve"> </w:t>
            </w:r>
            <w:r>
              <w:rPr>
                <w:sz w:val="24"/>
              </w:rPr>
              <w:t xml:space="preserve">защиты </w:t>
            </w:r>
            <w:r>
              <w:rPr>
                <w:spacing w:val="-2"/>
                <w:sz w:val="24"/>
              </w:rPr>
              <w:t>Родины»</w:t>
            </w:r>
          </w:p>
        </w:tc>
        <w:tc>
          <w:tcPr>
            <w:tcW w:w="1392" w:type="dxa"/>
          </w:tcPr>
          <w:p w:rsidR="00811A89" w:rsidRDefault="00EE34CC">
            <w:pPr>
              <w:pStyle w:val="TableParagraph"/>
              <w:spacing w:line="273" w:lineRule="exact"/>
              <w:ind w:right="231"/>
              <w:jc w:val="right"/>
              <w:rPr>
                <w:sz w:val="24"/>
              </w:rPr>
            </w:pPr>
            <w:r>
              <w:rPr>
                <w:spacing w:val="-5"/>
                <w:sz w:val="24"/>
              </w:rPr>
              <w:t>645</w:t>
            </w:r>
          </w:p>
        </w:tc>
      </w:tr>
      <w:tr w:rsidR="00811A89">
        <w:trPr>
          <w:trHeight w:val="835"/>
        </w:trPr>
        <w:tc>
          <w:tcPr>
            <w:tcW w:w="960" w:type="dxa"/>
          </w:tcPr>
          <w:p w:rsidR="00811A89" w:rsidRDefault="0056063B">
            <w:pPr>
              <w:pStyle w:val="TableParagraph"/>
              <w:spacing w:line="268" w:lineRule="exact"/>
              <w:ind w:left="110"/>
              <w:rPr>
                <w:sz w:val="24"/>
              </w:rPr>
            </w:pPr>
            <w:r>
              <w:rPr>
                <w:spacing w:val="-2"/>
                <w:sz w:val="24"/>
              </w:rPr>
              <w:t>2.1.21</w:t>
            </w:r>
          </w:p>
        </w:tc>
        <w:tc>
          <w:tcPr>
            <w:tcW w:w="7970" w:type="dxa"/>
          </w:tcPr>
          <w:p w:rsidR="00811A89" w:rsidRDefault="0056063B">
            <w:pPr>
              <w:pStyle w:val="TableParagraph"/>
              <w:spacing w:line="276" w:lineRule="auto"/>
              <w:ind w:left="110" w:firstLine="62"/>
              <w:rPr>
                <w:sz w:val="24"/>
              </w:rPr>
            </w:pPr>
            <w:r>
              <w:rPr>
                <w:sz w:val="24"/>
              </w:rPr>
              <w:t>Программы</w:t>
            </w:r>
            <w:r>
              <w:rPr>
                <w:spacing w:val="-12"/>
                <w:sz w:val="24"/>
              </w:rPr>
              <w:t xml:space="preserve"> </w:t>
            </w:r>
            <w:r>
              <w:rPr>
                <w:sz w:val="24"/>
              </w:rPr>
              <w:t>учебных</w:t>
            </w:r>
            <w:r>
              <w:rPr>
                <w:spacing w:val="-12"/>
                <w:sz w:val="24"/>
              </w:rPr>
              <w:t xml:space="preserve"> </w:t>
            </w:r>
            <w:r>
              <w:rPr>
                <w:sz w:val="24"/>
              </w:rPr>
              <w:t>предметов,</w:t>
            </w:r>
            <w:r>
              <w:rPr>
                <w:spacing w:val="-11"/>
                <w:sz w:val="24"/>
              </w:rPr>
              <w:t xml:space="preserve"> </w:t>
            </w:r>
            <w:r>
              <w:rPr>
                <w:sz w:val="24"/>
              </w:rPr>
              <w:t>курсов,</w:t>
            </w:r>
            <w:r>
              <w:rPr>
                <w:spacing w:val="-12"/>
                <w:sz w:val="24"/>
              </w:rPr>
              <w:t xml:space="preserve"> </w:t>
            </w:r>
            <w:r>
              <w:rPr>
                <w:sz w:val="24"/>
              </w:rPr>
              <w:t>модулей</w:t>
            </w:r>
            <w:r>
              <w:rPr>
                <w:spacing w:val="-8"/>
                <w:sz w:val="24"/>
              </w:rPr>
              <w:t xml:space="preserve"> </w:t>
            </w:r>
            <w:r>
              <w:rPr>
                <w:sz w:val="24"/>
              </w:rPr>
              <w:t>урочной</w:t>
            </w:r>
            <w:r>
              <w:rPr>
                <w:spacing w:val="-12"/>
                <w:sz w:val="24"/>
              </w:rPr>
              <w:t xml:space="preserve"> </w:t>
            </w:r>
            <w:r>
              <w:rPr>
                <w:sz w:val="24"/>
              </w:rPr>
              <w:t>и</w:t>
            </w:r>
            <w:r>
              <w:rPr>
                <w:spacing w:val="-15"/>
                <w:sz w:val="24"/>
              </w:rPr>
              <w:t xml:space="preserve"> </w:t>
            </w:r>
            <w:r>
              <w:rPr>
                <w:sz w:val="24"/>
              </w:rPr>
              <w:t>внеурочной деятельности (формируется участниками образовательных отношений)</w:t>
            </w:r>
          </w:p>
        </w:tc>
        <w:tc>
          <w:tcPr>
            <w:tcW w:w="1392" w:type="dxa"/>
          </w:tcPr>
          <w:p w:rsidR="00811A89" w:rsidRDefault="00EE34CC">
            <w:pPr>
              <w:pStyle w:val="TableParagraph"/>
              <w:spacing w:line="268" w:lineRule="exact"/>
              <w:ind w:right="231"/>
              <w:jc w:val="right"/>
              <w:rPr>
                <w:sz w:val="24"/>
              </w:rPr>
            </w:pPr>
            <w:r>
              <w:rPr>
                <w:spacing w:val="-5"/>
                <w:sz w:val="24"/>
              </w:rPr>
              <w:t>664</w:t>
            </w:r>
          </w:p>
        </w:tc>
      </w:tr>
      <w:tr w:rsidR="00811A89">
        <w:trPr>
          <w:trHeight w:val="834"/>
        </w:trPr>
        <w:tc>
          <w:tcPr>
            <w:tcW w:w="960" w:type="dxa"/>
          </w:tcPr>
          <w:p w:rsidR="00811A89" w:rsidRDefault="0056063B">
            <w:pPr>
              <w:pStyle w:val="TableParagraph"/>
              <w:spacing w:line="273" w:lineRule="exact"/>
              <w:ind w:left="110"/>
              <w:rPr>
                <w:b/>
                <w:sz w:val="24"/>
              </w:rPr>
            </w:pPr>
            <w:r>
              <w:rPr>
                <w:b/>
                <w:spacing w:val="-5"/>
                <w:sz w:val="24"/>
              </w:rPr>
              <w:t>2.2</w:t>
            </w:r>
          </w:p>
        </w:tc>
        <w:tc>
          <w:tcPr>
            <w:tcW w:w="7970" w:type="dxa"/>
          </w:tcPr>
          <w:p w:rsidR="00811A89" w:rsidRDefault="0056063B">
            <w:pPr>
              <w:pStyle w:val="TableParagraph"/>
              <w:spacing w:line="276" w:lineRule="auto"/>
              <w:ind w:left="110" w:right="1065"/>
              <w:rPr>
                <w:b/>
                <w:sz w:val="24"/>
              </w:rPr>
            </w:pPr>
            <w:r>
              <w:rPr>
                <w:b/>
                <w:sz w:val="24"/>
              </w:rPr>
              <w:t>Программа</w:t>
            </w:r>
            <w:r>
              <w:rPr>
                <w:b/>
                <w:spacing w:val="-15"/>
                <w:sz w:val="24"/>
              </w:rPr>
              <w:t xml:space="preserve"> </w:t>
            </w:r>
            <w:r>
              <w:rPr>
                <w:b/>
                <w:sz w:val="24"/>
              </w:rPr>
              <w:t>формирования</w:t>
            </w:r>
            <w:r>
              <w:rPr>
                <w:b/>
                <w:spacing w:val="-15"/>
                <w:sz w:val="24"/>
              </w:rPr>
              <w:t xml:space="preserve"> </w:t>
            </w:r>
            <w:r>
              <w:rPr>
                <w:b/>
                <w:sz w:val="24"/>
              </w:rPr>
              <w:t>универсальных</w:t>
            </w:r>
            <w:r>
              <w:rPr>
                <w:b/>
                <w:spacing w:val="-15"/>
                <w:sz w:val="24"/>
              </w:rPr>
              <w:t xml:space="preserve"> </w:t>
            </w:r>
            <w:r>
              <w:rPr>
                <w:b/>
                <w:sz w:val="24"/>
              </w:rPr>
              <w:t>учебных</w:t>
            </w:r>
            <w:r>
              <w:rPr>
                <w:b/>
                <w:spacing w:val="-15"/>
                <w:sz w:val="24"/>
              </w:rPr>
              <w:t xml:space="preserve"> </w:t>
            </w:r>
            <w:r>
              <w:rPr>
                <w:b/>
                <w:sz w:val="24"/>
              </w:rPr>
              <w:t>действий у обучающихся</w:t>
            </w:r>
          </w:p>
        </w:tc>
        <w:tc>
          <w:tcPr>
            <w:tcW w:w="1392" w:type="dxa"/>
          </w:tcPr>
          <w:p w:rsidR="00811A89" w:rsidRDefault="00EE34CC">
            <w:pPr>
              <w:pStyle w:val="TableParagraph"/>
              <w:spacing w:line="268" w:lineRule="exact"/>
              <w:ind w:right="231"/>
              <w:jc w:val="right"/>
              <w:rPr>
                <w:sz w:val="24"/>
              </w:rPr>
            </w:pPr>
            <w:r>
              <w:rPr>
                <w:spacing w:val="-5"/>
                <w:sz w:val="24"/>
              </w:rPr>
              <w:t>664</w:t>
            </w:r>
          </w:p>
        </w:tc>
      </w:tr>
      <w:tr w:rsidR="00811A89">
        <w:trPr>
          <w:trHeight w:val="518"/>
        </w:trPr>
        <w:tc>
          <w:tcPr>
            <w:tcW w:w="960" w:type="dxa"/>
          </w:tcPr>
          <w:p w:rsidR="00811A89" w:rsidRDefault="0056063B">
            <w:pPr>
              <w:pStyle w:val="TableParagraph"/>
              <w:spacing w:line="268" w:lineRule="exact"/>
              <w:ind w:left="110"/>
              <w:rPr>
                <w:sz w:val="24"/>
              </w:rPr>
            </w:pPr>
            <w:r>
              <w:rPr>
                <w:spacing w:val="-2"/>
                <w:sz w:val="24"/>
              </w:rPr>
              <w:t>2.2.1</w:t>
            </w:r>
          </w:p>
        </w:tc>
        <w:tc>
          <w:tcPr>
            <w:tcW w:w="7970" w:type="dxa"/>
          </w:tcPr>
          <w:p w:rsidR="00811A89" w:rsidRDefault="0056063B">
            <w:pPr>
              <w:pStyle w:val="TableParagraph"/>
              <w:spacing w:line="268" w:lineRule="exact"/>
              <w:ind w:left="110"/>
              <w:rPr>
                <w:sz w:val="24"/>
              </w:rPr>
            </w:pPr>
            <w:r>
              <w:rPr>
                <w:sz w:val="24"/>
              </w:rPr>
              <w:t>Целевой</w:t>
            </w:r>
            <w:r>
              <w:rPr>
                <w:spacing w:val="-4"/>
                <w:sz w:val="24"/>
              </w:rPr>
              <w:t xml:space="preserve"> </w:t>
            </w:r>
            <w:r>
              <w:rPr>
                <w:spacing w:val="-2"/>
                <w:sz w:val="24"/>
              </w:rPr>
              <w:t>раздел</w:t>
            </w:r>
          </w:p>
        </w:tc>
        <w:tc>
          <w:tcPr>
            <w:tcW w:w="1392" w:type="dxa"/>
          </w:tcPr>
          <w:p w:rsidR="00811A89" w:rsidRDefault="00EE34CC">
            <w:pPr>
              <w:pStyle w:val="TableParagraph"/>
              <w:spacing w:line="268" w:lineRule="exact"/>
              <w:ind w:right="231"/>
              <w:jc w:val="right"/>
              <w:rPr>
                <w:sz w:val="24"/>
              </w:rPr>
            </w:pPr>
            <w:r>
              <w:rPr>
                <w:spacing w:val="-5"/>
                <w:sz w:val="24"/>
              </w:rPr>
              <w:t>664</w:t>
            </w:r>
          </w:p>
        </w:tc>
      </w:tr>
      <w:tr w:rsidR="00811A89">
        <w:trPr>
          <w:trHeight w:val="513"/>
        </w:trPr>
        <w:tc>
          <w:tcPr>
            <w:tcW w:w="960" w:type="dxa"/>
          </w:tcPr>
          <w:p w:rsidR="00811A89" w:rsidRDefault="0056063B">
            <w:pPr>
              <w:pStyle w:val="TableParagraph"/>
              <w:spacing w:line="268" w:lineRule="exact"/>
              <w:ind w:left="110"/>
              <w:rPr>
                <w:sz w:val="24"/>
              </w:rPr>
            </w:pPr>
            <w:r>
              <w:rPr>
                <w:spacing w:val="-2"/>
                <w:sz w:val="24"/>
              </w:rPr>
              <w:t>2.2.2</w:t>
            </w:r>
          </w:p>
        </w:tc>
        <w:tc>
          <w:tcPr>
            <w:tcW w:w="7970" w:type="dxa"/>
          </w:tcPr>
          <w:p w:rsidR="00811A89" w:rsidRDefault="0056063B">
            <w:pPr>
              <w:pStyle w:val="TableParagraph"/>
              <w:spacing w:line="268" w:lineRule="exact"/>
              <w:ind w:left="110"/>
              <w:rPr>
                <w:sz w:val="24"/>
              </w:rPr>
            </w:pPr>
            <w:r>
              <w:rPr>
                <w:sz w:val="24"/>
              </w:rPr>
              <w:t>Содержательный</w:t>
            </w:r>
            <w:r>
              <w:rPr>
                <w:spacing w:val="-14"/>
                <w:sz w:val="24"/>
              </w:rPr>
              <w:t xml:space="preserve"> </w:t>
            </w:r>
            <w:r>
              <w:rPr>
                <w:spacing w:val="-2"/>
                <w:sz w:val="24"/>
              </w:rPr>
              <w:t>раздел</w:t>
            </w:r>
          </w:p>
        </w:tc>
        <w:tc>
          <w:tcPr>
            <w:tcW w:w="1392" w:type="dxa"/>
          </w:tcPr>
          <w:p w:rsidR="00811A89" w:rsidRDefault="00EE34CC">
            <w:pPr>
              <w:pStyle w:val="TableParagraph"/>
              <w:spacing w:line="268" w:lineRule="exact"/>
              <w:ind w:right="231"/>
              <w:jc w:val="right"/>
              <w:rPr>
                <w:sz w:val="24"/>
              </w:rPr>
            </w:pPr>
            <w:r>
              <w:rPr>
                <w:spacing w:val="-5"/>
                <w:sz w:val="24"/>
              </w:rPr>
              <w:t>665</w:t>
            </w:r>
          </w:p>
        </w:tc>
      </w:tr>
      <w:tr w:rsidR="00811A89">
        <w:trPr>
          <w:trHeight w:val="518"/>
        </w:trPr>
        <w:tc>
          <w:tcPr>
            <w:tcW w:w="960" w:type="dxa"/>
          </w:tcPr>
          <w:p w:rsidR="00811A89" w:rsidRDefault="0056063B">
            <w:pPr>
              <w:pStyle w:val="TableParagraph"/>
              <w:spacing w:line="273" w:lineRule="exact"/>
              <w:ind w:left="110"/>
              <w:rPr>
                <w:sz w:val="24"/>
              </w:rPr>
            </w:pPr>
            <w:r>
              <w:rPr>
                <w:spacing w:val="-2"/>
                <w:sz w:val="24"/>
              </w:rPr>
              <w:t>2.2.3</w:t>
            </w:r>
          </w:p>
        </w:tc>
        <w:tc>
          <w:tcPr>
            <w:tcW w:w="7970" w:type="dxa"/>
          </w:tcPr>
          <w:p w:rsidR="00811A89" w:rsidRDefault="0056063B">
            <w:pPr>
              <w:pStyle w:val="TableParagraph"/>
              <w:spacing w:line="273" w:lineRule="exact"/>
              <w:ind w:left="110"/>
              <w:rPr>
                <w:sz w:val="24"/>
              </w:rPr>
            </w:pPr>
            <w:r>
              <w:rPr>
                <w:spacing w:val="-2"/>
                <w:sz w:val="24"/>
              </w:rPr>
              <w:t>Организационный</w:t>
            </w:r>
            <w:r>
              <w:rPr>
                <w:spacing w:val="14"/>
                <w:sz w:val="24"/>
              </w:rPr>
              <w:t xml:space="preserve"> </w:t>
            </w:r>
            <w:r>
              <w:rPr>
                <w:spacing w:val="-2"/>
                <w:sz w:val="24"/>
              </w:rPr>
              <w:t>раздел</w:t>
            </w:r>
          </w:p>
        </w:tc>
        <w:tc>
          <w:tcPr>
            <w:tcW w:w="1392" w:type="dxa"/>
          </w:tcPr>
          <w:p w:rsidR="00811A89" w:rsidRDefault="00EE34CC">
            <w:pPr>
              <w:pStyle w:val="TableParagraph"/>
              <w:spacing w:line="273" w:lineRule="exact"/>
              <w:ind w:right="231"/>
              <w:jc w:val="right"/>
              <w:rPr>
                <w:sz w:val="24"/>
              </w:rPr>
            </w:pPr>
            <w:r>
              <w:rPr>
                <w:spacing w:val="-5"/>
                <w:sz w:val="24"/>
              </w:rPr>
              <w:t>685</w:t>
            </w:r>
          </w:p>
        </w:tc>
      </w:tr>
      <w:tr w:rsidR="00811A89">
        <w:trPr>
          <w:trHeight w:val="518"/>
        </w:trPr>
        <w:tc>
          <w:tcPr>
            <w:tcW w:w="960" w:type="dxa"/>
          </w:tcPr>
          <w:p w:rsidR="00811A89" w:rsidRDefault="0056063B">
            <w:pPr>
              <w:pStyle w:val="TableParagraph"/>
              <w:spacing w:line="273" w:lineRule="exact"/>
              <w:ind w:left="110"/>
              <w:rPr>
                <w:b/>
                <w:sz w:val="24"/>
              </w:rPr>
            </w:pPr>
            <w:r>
              <w:rPr>
                <w:b/>
                <w:spacing w:val="-5"/>
                <w:sz w:val="24"/>
              </w:rPr>
              <w:t>2.3</w:t>
            </w:r>
          </w:p>
        </w:tc>
        <w:tc>
          <w:tcPr>
            <w:tcW w:w="7970" w:type="dxa"/>
          </w:tcPr>
          <w:p w:rsidR="00811A89" w:rsidRDefault="0056063B">
            <w:pPr>
              <w:pStyle w:val="TableParagraph"/>
              <w:spacing w:line="273" w:lineRule="exact"/>
              <w:ind w:left="110"/>
              <w:rPr>
                <w:b/>
                <w:sz w:val="24"/>
              </w:rPr>
            </w:pPr>
            <w:r>
              <w:rPr>
                <w:b/>
                <w:sz w:val="24"/>
              </w:rPr>
              <w:t>Рабочая</w:t>
            </w:r>
            <w:r>
              <w:rPr>
                <w:b/>
                <w:spacing w:val="-1"/>
                <w:sz w:val="24"/>
              </w:rPr>
              <w:t xml:space="preserve"> </w:t>
            </w:r>
            <w:r>
              <w:rPr>
                <w:b/>
                <w:sz w:val="24"/>
              </w:rPr>
              <w:t>программа</w:t>
            </w:r>
            <w:r>
              <w:rPr>
                <w:b/>
                <w:spacing w:val="-3"/>
                <w:sz w:val="24"/>
              </w:rPr>
              <w:t xml:space="preserve"> </w:t>
            </w:r>
            <w:r>
              <w:rPr>
                <w:b/>
                <w:spacing w:val="-2"/>
                <w:sz w:val="24"/>
              </w:rPr>
              <w:t>воспитания</w:t>
            </w:r>
          </w:p>
        </w:tc>
        <w:tc>
          <w:tcPr>
            <w:tcW w:w="1392" w:type="dxa"/>
          </w:tcPr>
          <w:p w:rsidR="00811A89" w:rsidRDefault="00EE34CC">
            <w:pPr>
              <w:pStyle w:val="TableParagraph"/>
              <w:spacing w:line="268" w:lineRule="exact"/>
              <w:ind w:right="231"/>
              <w:jc w:val="right"/>
              <w:rPr>
                <w:sz w:val="24"/>
              </w:rPr>
            </w:pPr>
            <w:r>
              <w:rPr>
                <w:spacing w:val="-5"/>
                <w:sz w:val="24"/>
              </w:rPr>
              <w:t>701</w:t>
            </w:r>
          </w:p>
        </w:tc>
      </w:tr>
      <w:tr w:rsidR="00811A89">
        <w:trPr>
          <w:trHeight w:val="517"/>
        </w:trPr>
        <w:tc>
          <w:tcPr>
            <w:tcW w:w="960" w:type="dxa"/>
          </w:tcPr>
          <w:p w:rsidR="00811A89" w:rsidRDefault="0056063B">
            <w:pPr>
              <w:pStyle w:val="TableParagraph"/>
              <w:spacing w:line="268" w:lineRule="exact"/>
              <w:ind w:left="110"/>
              <w:rPr>
                <w:sz w:val="24"/>
              </w:rPr>
            </w:pPr>
            <w:r>
              <w:rPr>
                <w:spacing w:val="-2"/>
                <w:sz w:val="24"/>
              </w:rPr>
              <w:t>2.3.1</w:t>
            </w:r>
          </w:p>
        </w:tc>
        <w:tc>
          <w:tcPr>
            <w:tcW w:w="7970" w:type="dxa"/>
          </w:tcPr>
          <w:p w:rsidR="00811A89" w:rsidRDefault="0056063B">
            <w:pPr>
              <w:pStyle w:val="TableParagraph"/>
              <w:spacing w:line="268" w:lineRule="exact"/>
              <w:ind w:left="173"/>
              <w:rPr>
                <w:sz w:val="24"/>
              </w:rPr>
            </w:pPr>
            <w:r>
              <w:rPr>
                <w:sz w:val="24"/>
              </w:rPr>
              <w:t>Пояснительная</w:t>
            </w:r>
            <w:r>
              <w:rPr>
                <w:spacing w:val="-11"/>
                <w:sz w:val="24"/>
              </w:rPr>
              <w:t xml:space="preserve"> </w:t>
            </w:r>
            <w:r>
              <w:rPr>
                <w:spacing w:val="-2"/>
                <w:sz w:val="24"/>
              </w:rPr>
              <w:t>записка</w:t>
            </w:r>
          </w:p>
        </w:tc>
        <w:tc>
          <w:tcPr>
            <w:tcW w:w="1392" w:type="dxa"/>
          </w:tcPr>
          <w:p w:rsidR="00811A89" w:rsidRDefault="00EE34CC">
            <w:pPr>
              <w:pStyle w:val="TableParagraph"/>
              <w:spacing w:line="268" w:lineRule="exact"/>
              <w:ind w:right="231"/>
              <w:jc w:val="right"/>
              <w:rPr>
                <w:sz w:val="24"/>
              </w:rPr>
            </w:pPr>
            <w:r>
              <w:rPr>
                <w:spacing w:val="-5"/>
                <w:sz w:val="24"/>
              </w:rPr>
              <w:t>701</w:t>
            </w:r>
          </w:p>
        </w:tc>
      </w:tr>
      <w:tr w:rsidR="00811A89">
        <w:trPr>
          <w:trHeight w:val="835"/>
        </w:trPr>
        <w:tc>
          <w:tcPr>
            <w:tcW w:w="960" w:type="dxa"/>
          </w:tcPr>
          <w:p w:rsidR="00811A89" w:rsidRDefault="0056063B">
            <w:pPr>
              <w:pStyle w:val="TableParagraph"/>
              <w:spacing w:line="268" w:lineRule="exact"/>
              <w:ind w:left="110"/>
              <w:rPr>
                <w:sz w:val="24"/>
              </w:rPr>
            </w:pPr>
            <w:r>
              <w:rPr>
                <w:spacing w:val="-2"/>
                <w:sz w:val="24"/>
              </w:rPr>
              <w:t>2.3.2</w:t>
            </w:r>
          </w:p>
        </w:tc>
        <w:tc>
          <w:tcPr>
            <w:tcW w:w="7970" w:type="dxa"/>
          </w:tcPr>
          <w:p w:rsidR="00811A89" w:rsidRDefault="0056063B">
            <w:pPr>
              <w:pStyle w:val="TableParagraph"/>
              <w:spacing w:line="276" w:lineRule="auto"/>
              <w:ind w:left="110" w:firstLine="120"/>
              <w:rPr>
                <w:sz w:val="24"/>
              </w:rPr>
            </w:pPr>
            <w:r>
              <w:rPr>
                <w:sz w:val="24"/>
              </w:rPr>
              <w:t>Особенности</w:t>
            </w:r>
            <w:r>
              <w:rPr>
                <w:spacing w:val="-15"/>
                <w:sz w:val="24"/>
              </w:rPr>
              <w:t xml:space="preserve"> </w:t>
            </w:r>
            <w:r>
              <w:rPr>
                <w:sz w:val="24"/>
              </w:rPr>
              <w:t>организуемого</w:t>
            </w:r>
            <w:r>
              <w:rPr>
                <w:spacing w:val="-15"/>
                <w:sz w:val="24"/>
              </w:rPr>
              <w:t xml:space="preserve"> </w:t>
            </w:r>
            <w:r>
              <w:rPr>
                <w:sz w:val="24"/>
              </w:rPr>
              <w:t>в</w:t>
            </w:r>
            <w:r>
              <w:rPr>
                <w:spacing w:val="-15"/>
                <w:sz w:val="24"/>
              </w:rPr>
              <w:t xml:space="preserve"> </w:t>
            </w:r>
            <w:r>
              <w:rPr>
                <w:sz w:val="24"/>
              </w:rPr>
              <w:t>образовательной</w:t>
            </w:r>
            <w:r>
              <w:rPr>
                <w:spacing w:val="-15"/>
                <w:sz w:val="24"/>
              </w:rPr>
              <w:t xml:space="preserve"> </w:t>
            </w:r>
            <w:r>
              <w:rPr>
                <w:sz w:val="24"/>
              </w:rPr>
              <w:t>организации воспитательного процесса</w:t>
            </w:r>
          </w:p>
        </w:tc>
        <w:tc>
          <w:tcPr>
            <w:tcW w:w="1392" w:type="dxa"/>
          </w:tcPr>
          <w:p w:rsidR="00811A89" w:rsidRDefault="00EE34CC">
            <w:pPr>
              <w:pStyle w:val="TableParagraph"/>
              <w:spacing w:line="268" w:lineRule="exact"/>
              <w:ind w:right="231"/>
              <w:jc w:val="right"/>
              <w:rPr>
                <w:sz w:val="24"/>
              </w:rPr>
            </w:pPr>
            <w:r>
              <w:rPr>
                <w:spacing w:val="-5"/>
                <w:sz w:val="24"/>
              </w:rPr>
              <w:t>702</w:t>
            </w:r>
          </w:p>
        </w:tc>
      </w:tr>
      <w:tr w:rsidR="00811A89">
        <w:trPr>
          <w:trHeight w:val="513"/>
        </w:trPr>
        <w:tc>
          <w:tcPr>
            <w:tcW w:w="960" w:type="dxa"/>
          </w:tcPr>
          <w:p w:rsidR="00811A89" w:rsidRDefault="0056063B">
            <w:pPr>
              <w:pStyle w:val="TableParagraph"/>
              <w:spacing w:line="268" w:lineRule="exact"/>
              <w:ind w:left="110"/>
              <w:rPr>
                <w:sz w:val="24"/>
              </w:rPr>
            </w:pPr>
            <w:r>
              <w:rPr>
                <w:spacing w:val="-2"/>
                <w:sz w:val="24"/>
              </w:rPr>
              <w:t>2.3.3</w:t>
            </w:r>
          </w:p>
        </w:tc>
        <w:tc>
          <w:tcPr>
            <w:tcW w:w="7970" w:type="dxa"/>
          </w:tcPr>
          <w:p w:rsidR="00811A89" w:rsidRDefault="0056063B">
            <w:pPr>
              <w:pStyle w:val="TableParagraph"/>
              <w:spacing w:line="268" w:lineRule="exact"/>
              <w:ind w:left="173"/>
              <w:rPr>
                <w:sz w:val="24"/>
              </w:rPr>
            </w:pPr>
            <w:r>
              <w:rPr>
                <w:sz w:val="24"/>
              </w:rPr>
              <w:t>Цель</w:t>
            </w:r>
            <w:r>
              <w:rPr>
                <w:spacing w:val="-5"/>
                <w:sz w:val="24"/>
              </w:rPr>
              <w:t xml:space="preserve"> </w:t>
            </w:r>
            <w:r>
              <w:rPr>
                <w:sz w:val="24"/>
              </w:rPr>
              <w:t>и</w:t>
            </w:r>
            <w:r>
              <w:rPr>
                <w:spacing w:val="-5"/>
                <w:sz w:val="24"/>
              </w:rPr>
              <w:t xml:space="preserve"> </w:t>
            </w:r>
            <w:r>
              <w:rPr>
                <w:sz w:val="24"/>
              </w:rPr>
              <w:t>задачи</w:t>
            </w:r>
            <w:r>
              <w:rPr>
                <w:spacing w:val="-4"/>
                <w:sz w:val="24"/>
              </w:rPr>
              <w:t xml:space="preserve"> </w:t>
            </w:r>
            <w:r>
              <w:rPr>
                <w:spacing w:val="-2"/>
                <w:sz w:val="24"/>
              </w:rPr>
              <w:t>воспитания</w:t>
            </w:r>
          </w:p>
        </w:tc>
        <w:tc>
          <w:tcPr>
            <w:tcW w:w="1392" w:type="dxa"/>
          </w:tcPr>
          <w:p w:rsidR="00811A89" w:rsidRDefault="00EE34CC">
            <w:pPr>
              <w:pStyle w:val="TableParagraph"/>
              <w:spacing w:line="268" w:lineRule="exact"/>
              <w:ind w:right="231"/>
              <w:jc w:val="right"/>
              <w:rPr>
                <w:sz w:val="24"/>
              </w:rPr>
            </w:pPr>
            <w:r>
              <w:rPr>
                <w:spacing w:val="-5"/>
                <w:sz w:val="24"/>
              </w:rPr>
              <w:t>703</w:t>
            </w:r>
          </w:p>
        </w:tc>
      </w:tr>
      <w:tr w:rsidR="00811A89">
        <w:trPr>
          <w:trHeight w:val="542"/>
        </w:trPr>
        <w:tc>
          <w:tcPr>
            <w:tcW w:w="960" w:type="dxa"/>
          </w:tcPr>
          <w:p w:rsidR="00811A89" w:rsidRDefault="0056063B">
            <w:pPr>
              <w:pStyle w:val="TableParagraph"/>
              <w:spacing w:line="273" w:lineRule="exact"/>
              <w:ind w:left="110"/>
              <w:rPr>
                <w:sz w:val="24"/>
              </w:rPr>
            </w:pPr>
            <w:r>
              <w:rPr>
                <w:spacing w:val="-2"/>
                <w:sz w:val="24"/>
              </w:rPr>
              <w:t>2.3.4</w:t>
            </w:r>
          </w:p>
        </w:tc>
        <w:tc>
          <w:tcPr>
            <w:tcW w:w="7970" w:type="dxa"/>
          </w:tcPr>
          <w:p w:rsidR="00811A89" w:rsidRDefault="0056063B">
            <w:pPr>
              <w:pStyle w:val="TableParagraph"/>
              <w:spacing w:line="273" w:lineRule="exact"/>
              <w:ind w:left="173"/>
              <w:rPr>
                <w:sz w:val="24"/>
              </w:rPr>
            </w:pPr>
            <w:r>
              <w:rPr>
                <w:sz w:val="24"/>
              </w:rPr>
              <w:t>Виды,</w:t>
            </w:r>
            <w:r>
              <w:rPr>
                <w:spacing w:val="-3"/>
                <w:sz w:val="24"/>
              </w:rPr>
              <w:t xml:space="preserve"> </w:t>
            </w:r>
            <w:r>
              <w:rPr>
                <w:sz w:val="24"/>
              </w:rPr>
              <w:t>формы</w:t>
            </w:r>
            <w:r>
              <w:rPr>
                <w:spacing w:val="-3"/>
                <w:sz w:val="24"/>
              </w:rPr>
              <w:t xml:space="preserve"> </w:t>
            </w:r>
            <w:r>
              <w:rPr>
                <w:sz w:val="24"/>
              </w:rPr>
              <w:t>и</w:t>
            </w:r>
            <w:r>
              <w:rPr>
                <w:spacing w:val="-5"/>
                <w:sz w:val="24"/>
              </w:rPr>
              <w:t xml:space="preserve"> </w:t>
            </w:r>
            <w:r>
              <w:rPr>
                <w:sz w:val="24"/>
              </w:rPr>
              <w:t xml:space="preserve">содержание </w:t>
            </w:r>
            <w:r>
              <w:rPr>
                <w:spacing w:val="-2"/>
                <w:sz w:val="24"/>
              </w:rPr>
              <w:t>деятельности</w:t>
            </w:r>
          </w:p>
        </w:tc>
        <w:tc>
          <w:tcPr>
            <w:tcW w:w="1392" w:type="dxa"/>
          </w:tcPr>
          <w:p w:rsidR="00811A89" w:rsidRDefault="00EE34CC">
            <w:pPr>
              <w:pStyle w:val="TableParagraph"/>
              <w:spacing w:line="273" w:lineRule="exact"/>
              <w:ind w:right="231"/>
              <w:jc w:val="right"/>
              <w:rPr>
                <w:sz w:val="24"/>
              </w:rPr>
            </w:pPr>
            <w:r>
              <w:rPr>
                <w:spacing w:val="-5"/>
                <w:sz w:val="24"/>
              </w:rPr>
              <w:t>708</w:t>
            </w:r>
          </w:p>
        </w:tc>
      </w:tr>
      <w:tr w:rsidR="00811A89">
        <w:trPr>
          <w:trHeight w:val="518"/>
        </w:trPr>
        <w:tc>
          <w:tcPr>
            <w:tcW w:w="960" w:type="dxa"/>
          </w:tcPr>
          <w:p w:rsidR="00811A89" w:rsidRDefault="0056063B">
            <w:pPr>
              <w:pStyle w:val="TableParagraph"/>
              <w:spacing w:line="268" w:lineRule="exact"/>
              <w:ind w:left="110"/>
              <w:rPr>
                <w:sz w:val="24"/>
              </w:rPr>
            </w:pPr>
            <w:r>
              <w:rPr>
                <w:spacing w:val="-2"/>
                <w:sz w:val="24"/>
              </w:rPr>
              <w:t>2.3.5.</w:t>
            </w:r>
          </w:p>
        </w:tc>
        <w:tc>
          <w:tcPr>
            <w:tcW w:w="7970" w:type="dxa"/>
          </w:tcPr>
          <w:p w:rsidR="00811A89" w:rsidRDefault="0056063B">
            <w:pPr>
              <w:pStyle w:val="TableParagraph"/>
              <w:spacing w:line="268" w:lineRule="exact"/>
              <w:ind w:left="173"/>
              <w:rPr>
                <w:sz w:val="24"/>
              </w:rPr>
            </w:pPr>
            <w:r>
              <w:rPr>
                <w:sz w:val="24"/>
              </w:rPr>
              <w:t>Основные</w:t>
            </w:r>
            <w:r>
              <w:rPr>
                <w:spacing w:val="-13"/>
                <w:sz w:val="24"/>
              </w:rPr>
              <w:t xml:space="preserve"> </w:t>
            </w:r>
            <w:r>
              <w:rPr>
                <w:sz w:val="24"/>
              </w:rPr>
              <w:t>направления</w:t>
            </w:r>
            <w:r>
              <w:rPr>
                <w:spacing w:val="-6"/>
                <w:sz w:val="24"/>
              </w:rPr>
              <w:t xml:space="preserve"> </w:t>
            </w:r>
            <w:r>
              <w:rPr>
                <w:sz w:val="24"/>
              </w:rPr>
              <w:t>самоанализа</w:t>
            </w:r>
            <w:r>
              <w:rPr>
                <w:spacing w:val="-11"/>
                <w:sz w:val="24"/>
              </w:rPr>
              <w:t xml:space="preserve"> </w:t>
            </w:r>
            <w:r>
              <w:rPr>
                <w:sz w:val="24"/>
              </w:rPr>
              <w:t>воспитательной</w:t>
            </w:r>
            <w:r>
              <w:rPr>
                <w:spacing w:val="-4"/>
                <w:sz w:val="24"/>
              </w:rPr>
              <w:t xml:space="preserve"> </w:t>
            </w:r>
            <w:r>
              <w:rPr>
                <w:spacing w:val="-2"/>
                <w:sz w:val="24"/>
              </w:rPr>
              <w:t>работы</w:t>
            </w:r>
          </w:p>
        </w:tc>
        <w:tc>
          <w:tcPr>
            <w:tcW w:w="1392" w:type="dxa"/>
          </w:tcPr>
          <w:p w:rsidR="00811A89" w:rsidRDefault="00EE34CC">
            <w:pPr>
              <w:pStyle w:val="TableParagraph"/>
              <w:spacing w:line="268" w:lineRule="exact"/>
              <w:ind w:right="231"/>
              <w:jc w:val="right"/>
              <w:rPr>
                <w:sz w:val="24"/>
              </w:rPr>
            </w:pPr>
            <w:r>
              <w:rPr>
                <w:spacing w:val="-5"/>
                <w:sz w:val="24"/>
              </w:rPr>
              <w:t>725</w:t>
            </w:r>
          </w:p>
        </w:tc>
      </w:tr>
      <w:tr w:rsidR="00811A89">
        <w:trPr>
          <w:trHeight w:val="518"/>
        </w:trPr>
        <w:tc>
          <w:tcPr>
            <w:tcW w:w="960" w:type="dxa"/>
          </w:tcPr>
          <w:p w:rsidR="00811A89" w:rsidRDefault="0056063B">
            <w:pPr>
              <w:pStyle w:val="TableParagraph"/>
              <w:spacing w:line="268" w:lineRule="exact"/>
              <w:ind w:left="110"/>
              <w:rPr>
                <w:sz w:val="24"/>
              </w:rPr>
            </w:pPr>
            <w:r>
              <w:rPr>
                <w:spacing w:val="-4"/>
                <w:sz w:val="24"/>
              </w:rPr>
              <w:t>2.4.</w:t>
            </w:r>
          </w:p>
        </w:tc>
        <w:tc>
          <w:tcPr>
            <w:tcW w:w="7970" w:type="dxa"/>
          </w:tcPr>
          <w:p w:rsidR="00811A89" w:rsidRDefault="0056063B">
            <w:pPr>
              <w:pStyle w:val="TableParagraph"/>
              <w:spacing w:line="268" w:lineRule="exact"/>
              <w:ind w:left="187"/>
              <w:rPr>
                <w:sz w:val="24"/>
              </w:rPr>
            </w:pPr>
            <w:r>
              <w:rPr>
                <w:sz w:val="24"/>
              </w:rPr>
              <w:t>Программа</w:t>
            </w:r>
            <w:r>
              <w:rPr>
                <w:spacing w:val="-11"/>
                <w:sz w:val="24"/>
              </w:rPr>
              <w:t xml:space="preserve"> </w:t>
            </w:r>
            <w:r>
              <w:rPr>
                <w:sz w:val="24"/>
              </w:rPr>
              <w:t>коррекционной</w:t>
            </w:r>
            <w:r>
              <w:rPr>
                <w:spacing w:val="-8"/>
                <w:sz w:val="24"/>
              </w:rPr>
              <w:t xml:space="preserve"> </w:t>
            </w:r>
            <w:r>
              <w:rPr>
                <w:spacing w:val="-2"/>
                <w:sz w:val="24"/>
              </w:rPr>
              <w:t>работы</w:t>
            </w:r>
          </w:p>
        </w:tc>
        <w:tc>
          <w:tcPr>
            <w:tcW w:w="1392" w:type="dxa"/>
          </w:tcPr>
          <w:p w:rsidR="00811A89" w:rsidRDefault="00EE34CC">
            <w:pPr>
              <w:pStyle w:val="TableParagraph"/>
              <w:spacing w:line="268" w:lineRule="exact"/>
              <w:ind w:right="231"/>
              <w:jc w:val="right"/>
              <w:rPr>
                <w:sz w:val="24"/>
              </w:rPr>
            </w:pPr>
            <w:r>
              <w:rPr>
                <w:spacing w:val="-5"/>
                <w:sz w:val="24"/>
              </w:rPr>
              <w:t>727</w:t>
            </w:r>
          </w:p>
        </w:tc>
      </w:tr>
      <w:tr w:rsidR="00811A89">
        <w:trPr>
          <w:trHeight w:val="513"/>
        </w:trPr>
        <w:tc>
          <w:tcPr>
            <w:tcW w:w="960" w:type="dxa"/>
          </w:tcPr>
          <w:p w:rsidR="00811A89" w:rsidRDefault="0056063B">
            <w:pPr>
              <w:pStyle w:val="TableParagraph"/>
              <w:spacing w:line="268" w:lineRule="exact"/>
              <w:ind w:left="110"/>
              <w:rPr>
                <w:sz w:val="24"/>
              </w:rPr>
            </w:pPr>
            <w:r>
              <w:rPr>
                <w:spacing w:val="-2"/>
                <w:sz w:val="24"/>
              </w:rPr>
              <w:t>2.4.1.</w:t>
            </w:r>
          </w:p>
        </w:tc>
        <w:tc>
          <w:tcPr>
            <w:tcW w:w="7970" w:type="dxa"/>
          </w:tcPr>
          <w:p w:rsidR="00811A89" w:rsidRDefault="0056063B">
            <w:pPr>
              <w:pStyle w:val="TableParagraph"/>
              <w:spacing w:line="268" w:lineRule="exact"/>
              <w:ind w:left="110"/>
              <w:rPr>
                <w:sz w:val="24"/>
              </w:rPr>
            </w:pPr>
            <w:r>
              <w:rPr>
                <w:sz w:val="24"/>
              </w:rPr>
              <w:t>Цели,</w:t>
            </w:r>
            <w:r>
              <w:rPr>
                <w:spacing w:val="-13"/>
                <w:sz w:val="24"/>
              </w:rPr>
              <w:t xml:space="preserve"> </w:t>
            </w:r>
            <w:r>
              <w:rPr>
                <w:sz w:val="24"/>
              </w:rPr>
              <w:t>задачи</w:t>
            </w:r>
            <w:r>
              <w:rPr>
                <w:spacing w:val="-6"/>
                <w:sz w:val="24"/>
              </w:rPr>
              <w:t xml:space="preserve"> </w:t>
            </w:r>
            <w:r>
              <w:rPr>
                <w:sz w:val="24"/>
              </w:rPr>
              <w:t>и</w:t>
            </w:r>
            <w:r>
              <w:rPr>
                <w:spacing w:val="-8"/>
                <w:sz w:val="24"/>
              </w:rPr>
              <w:t xml:space="preserve"> </w:t>
            </w:r>
            <w:r>
              <w:rPr>
                <w:sz w:val="24"/>
              </w:rPr>
              <w:t>принципы</w:t>
            </w:r>
            <w:r>
              <w:rPr>
                <w:spacing w:val="-5"/>
                <w:sz w:val="24"/>
              </w:rPr>
              <w:t xml:space="preserve"> </w:t>
            </w:r>
            <w:r>
              <w:rPr>
                <w:sz w:val="24"/>
              </w:rPr>
              <w:t>построения</w:t>
            </w:r>
            <w:r>
              <w:rPr>
                <w:spacing w:val="-12"/>
                <w:sz w:val="24"/>
              </w:rPr>
              <w:t xml:space="preserve"> </w:t>
            </w:r>
            <w:r>
              <w:rPr>
                <w:sz w:val="24"/>
              </w:rPr>
              <w:t>программы</w:t>
            </w:r>
            <w:r>
              <w:rPr>
                <w:spacing w:val="-5"/>
                <w:sz w:val="24"/>
              </w:rPr>
              <w:t xml:space="preserve"> </w:t>
            </w:r>
            <w:r>
              <w:rPr>
                <w:sz w:val="24"/>
              </w:rPr>
              <w:t>коррекционной</w:t>
            </w:r>
            <w:r>
              <w:rPr>
                <w:spacing w:val="-10"/>
                <w:sz w:val="24"/>
              </w:rPr>
              <w:t xml:space="preserve"> </w:t>
            </w:r>
            <w:r>
              <w:rPr>
                <w:spacing w:val="-2"/>
                <w:sz w:val="24"/>
              </w:rPr>
              <w:t>работы</w:t>
            </w:r>
          </w:p>
        </w:tc>
        <w:tc>
          <w:tcPr>
            <w:tcW w:w="1392" w:type="dxa"/>
          </w:tcPr>
          <w:p w:rsidR="00811A89" w:rsidRDefault="00EE34CC">
            <w:pPr>
              <w:pStyle w:val="TableParagraph"/>
              <w:spacing w:line="268" w:lineRule="exact"/>
              <w:ind w:right="231"/>
              <w:jc w:val="right"/>
              <w:rPr>
                <w:sz w:val="24"/>
              </w:rPr>
            </w:pPr>
            <w:r>
              <w:rPr>
                <w:spacing w:val="-5"/>
                <w:sz w:val="24"/>
              </w:rPr>
              <w:t>728</w:t>
            </w:r>
          </w:p>
        </w:tc>
      </w:tr>
    </w:tbl>
    <w:p w:rsidR="00811A89" w:rsidRDefault="00811A89">
      <w:pPr>
        <w:pStyle w:val="TableParagraph"/>
        <w:spacing w:line="268" w:lineRule="exact"/>
        <w:jc w:val="right"/>
        <w:rPr>
          <w:sz w:val="24"/>
        </w:rPr>
        <w:sectPr w:rsidR="00811A89">
          <w:type w:val="continuous"/>
          <w:pgSz w:w="11920" w:h="16870"/>
          <w:pgMar w:top="960" w:right="425" w:bottom="1625" w:left="0" w:header="0" w:footer="1278" w:gutter="0"/>
          <w:cols w:space="720"/>
        </w:sectPr>
      </w:pPr>
    </w:p>
    <w:tbl>
      <w:tblPr>
        <w:tblStyle w:val="TableNormal"/>
        <w:tblW w:w="0" w:type="auto"/>
        <w:tblInd w:w="1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7970"/>
        <w:gridCol w:w="1392"/>
      </w:tblGrid>
      <w:tr w:rsidR="00811A89">
        <w:trPr>
          <w:trHeight w:val="517"/>
        </w:trPr>
        <w:tc>
          <w:tcPr>
            <w:tcW w:w="960" w:type="dxa"/>
          </w:tcPr>
          <w:p w:rsidR="00811A89" w:rsidRDefault="0056063B">
            <w:pPr>
              <w:pStyle w:val="TableParagraph"/>
              <w:spacing w:line="273" w:lineRule="exact"/>
              <w:ind w:left="110"/>
              <w:rPr>
                <w:sz w:val="24"/>
              </w:rPr>
            </w:pPr>
            <w:r>
              <w:rPr>
                <w:spacing w:val="-2"/>
                <w:sz w:val="24"/>
              </w:rPr>
              <w:lastRenderedPageBreak/>
              <w:t>2.4.2.</w:t>
            </w:r>
          </w:p>
        </w:tc>
        <w:tc>
          <w:tcPr>
            <w:tcW w:w="7970" w:type="dxa"/>
          </w:tcPr>
          <w:p w:rsidR="00811A89" w:rsidRDefault="0056063B">
            <w:pPr>
              <w:pStyle w:val="TableParagraph"/>
              <w:spacing w:line="273" w:lineRule="exact"/>
              <w:ind w:left="110"/>
              <w:rPr>
                <w:sz w:val="24"/>
              </w:rPr>
            </w:pPr>
            <w:r>
              <w:rPr>
                <w:sz w:val="24"/>
              </w:rPr>
              <w:t>Перечень</w:t>
            </w:r>
            <w:r>
              <w:rPr>
                <w:spacing w:val="-5"/>
                <w:sz w:val="24"/>
              </w:rPr>
              <w:t xml:space="preserve"> </w:t>
            </w:r>
            <w:r>
              <w:rPr>
                <w:sz w:val="24"/>
              </w:rPr>
              <w:t>и</w:t>
            </w:r>
            <w:r>
              <w:rPr>
                <w:spacing w:val="-5"/>
                <w:sz w:val="24"/>
              </w:rPr>
              <w:t xml:space="preserve"> </w:t>
            </w:r>
            <w:r>
              <w:rPr>
                <w:sz w:val="24"/>
              </w:rPr>
              <w:t>содержание</w:t>
            </w:r>
            <w:r>
              <w:rPr>
                <w:spacing w:val="-5"/>
                <w:sz w:val="24"/>
              </w:rPr>
              <w:t xml:space="preserve"> </w:t>
            </w:r>
            <w:r>
              <w:rPr>
                <w:sz w:val="24"/>
              </w:rPr>
              <w:t>направлений</w:t>
            </w:r>
            <w:r>
              <w:rPr>
                <w:spacing w:val="-8"/>
                <w:sz w:val="24"/>
              </w:rPr>
              <w:t xml:space="preserve"> </w:t>
            </w:r>
            <w:r>
              <w:rPr>
                <w:spacing w:val="-2"/>
                <w:sz w:val="24"/>
              </w:rPr>
              <w:t>работы</w:t>
            </w:r>
          </w:p>
        </w:tc>
        <w:tc>
          <w:tcPr>
            <w:tcW w:w="1392" w:type="dxa"/>
          </w:tcPr>
          <w:p w:rsidR="00811A89" w:rsidRDefault="00EE34CC">
            <w:pPr>
              <w:pStyle w:val="TableParagraph"/>
              <w:spacing w:line="273" w:lineRule="exact"/>
              <w:ind w:left="803"/>
              <w:rPr>
                <w:sz w:val="24"/>
              </w:rPr>
            </w:pPr>
            <w:r>
              <w:rPr>
                <w:spacing w:val="-5"/>
                <w:sz w:val="24"/>
              </w:rPr>
              <w:t>730</w:t>
            </w:r>
          </w:p>
        </w:tc>
      </w:tr>
    </w:tbl>
    <w:p w:rsidR="00811A89" w:rsidRDefault="00811A89">
      <w:pPr>
        <w:pStyle w:val="a3"/>
        <w:spacing w:before="61"/>
        <w:ind w:left="0"/>
        <w:rPr>
          <w:sz w:val="20"/>
        </w:rPr>
      </w:pPr>
    </w:p>
    <w:tbl>
      <w:tblPr>
        <w:tblStyle w:val="TableNormal"/>
        <w:tblW w:w="0" w:type="auto"/>
        <w:tblInd w:w="1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7970"/>
        <w:gridCol w:w="1392"/>
      </w:tblGrid>
      <w:tr w:rsidR="00811A89">
        <w:trPr>
          <w:trHeight w:val="517"/>
        </w:trPr>
        <w:tc>
          <w:tcPr>
            <w:tcW w:w="960" w:type="dxa"/>
          </w:tcPr>
          <w:p w:rsidR="00811A89" w:rsidRDefault="0056063B">
            <w:pPr>
              <w:pStyle w:val="TableParagraph"/>
              <w:spacing w:line="268" w:lineRule="exact"/>
              <w:ind w:left="110"/>
              <w:rPr>
                <w:sz w:val="24"/>
              </w:rPr>
            </w:pPr>
            <w:r>
              <w:rPr>
                <w:spacing w:val="-2"/>
                <w:sz w:val="24"/>
              </w:rPr>
              <w:t>2.4.3.</w:t>
            </w:r>
          </w:p>
        </w:tc>
        <w:tc>
          <w:tcPr>
            <w:tcW w:w="7970" w:type="dxa"/>
          </w:tcPr>
          <w:p w:rsidR="00811A89" w:rsidRDefault="0056063B">
            <w:pPr>
              <w:pStyle w:val="TableParagraph"/>
              <w:spacing w:line="268" w:lineRule="exact"/>
              <w:ind w:left="110"/>
              <w:rPr>
                <w:sz w:val="24"/>
              </w:rPr>
            </w:pPr>
            <w:r>
              <w:rPr>
                <w:sz w:val="24"/>
              </w:rPr>
              <w:t>Механизмы</w:t>
            </w:r>
            <w:r>
              <w:rPr>
                <w:spacing w:val="-6"/>
                <w:sz w:val="24"/>
              </w:rPr>
              <w:t xml:space="preserve"> </w:t>
            </w:r>
            <w:r>
              <w:rPr>
                <w:sz w:val="24"/>
              </w:rPr>
              <w:t>реализации</w:t>
            </w:r>
            <w:r>
              <w:rPr>
                <w:spacing w:val="-10"/>
                <w:sz w:val="24"/>
              </w:rPr>
              <w:t xml:space="preserve"> </w:t>
            </w:r>
            <w:r>
              <w:rPr>
                <w:spacing w:val="-2"/>
                <w:sz w:val="24"/>
              </w:rPr>
              <w:t>программы</w:t>
            </w:r>
          </w:p>
        </w:tc>
        <w:tc>
          <w:tcPr>
            <w:tcW w:w="1392" w:type="dxa"/>
          </w:tcPr>
          <w:p w:rsidR="00811A89" w:rsidRDefault="00EE34CC">
            <w:pPr>
              <w:pStyle w:val="TableParagraph"/>
              <w:spacing w:line="268" w:lineRule="exact"/>
              <w:ind w:left="133" w:right="14"/>
              <w:jc w:val="center"/>
              <w:rPr>
                <w:sz w:val="24"/>
              </w:rPr>
            </w:pPr>
            <w:r>
              <w:rPr>
                <w:spacing w:val="-5"/>
                <w:sz w:val="24"/>
              </w:rPr>
              <w:t>733</w:t>
            </w:r>
          </w:p>
        </w:tc>
      </w:tr>
      <w:tr w:rsidR="00811A89">
        <w:trPr>
          <w:trHeight w:val="513"/>
        </w:trPr>
        <w:tc>
          <w:tcPr>
            <w:tcW w:w="960" w:type="dxa"/>
          </w:tcPr>
          <w:p w:rsidR="00811A89" w:rsidRDefault="0056063B">
            <w:pPr>
              <w:pStyle w:val="TableParagraph"/>
              <w:spacing w:line="268" w:lineRule="exact"/>
              <w:ind w:left="110"/>
              <w:rPr>
                <w:sz w:val="24"/>
              </w:rPr>
            </w:pPr>
            <w:r>
              <w:rPr>
                <w:spacing w:val="-2"/>
                <w:sz w:val="24"/>
              </w:rPr>
              <w:t>2.4.4.</w:t>
            </w:r>
          </w:p>
        </w:tc>
        <w:tc>
          <w:tcPr>
            <w:tcW w:w="7970" w:type="dxa"/>
          </w:tcPr>
          <w:p w:rsidR="00811A89" w:rsidRDefault="0056063B">
            <w:pPr>
              <w:pStyle w:val="TableParagraph"/>
              <w:spacing w:line="268" w:lineRule="exact"/>
              <w:ind w:left="110"/>
              <w:rPr>
                <w:sz w:val="24"/>
              </w:rPr>
            </w:pPr>
            <w:r>
              <w:rPr>
                <w:sz w:val="24"/>
              </w:rPr>
              <w:t>Требования</w:t>
            </w:r>
            <w:r>
              <w:rPr>
                <w:spacing w:val="-7"/>
                <w:sz w:val="24"/>
              </w:rPr>
              <w:t xml:space="preserve"> </w:t>
            </w:r>
            <w:r>
              <w:rPr>
                <w:sz w:val="24"/>
              </w:rPr>
              <w:t>к</w:t>
            </w:r>
            <w:r>
              <w:rPr>
                <w:spacing w:val="-7"/>
                <w:sz w:val="24"/>
              </w:rPr>
              <w:t xml:space="preserve"> </w:t>
            </w:r>
            <w:r>
              <w:rPr>
                <w:sz w:val="24"/>
              </w:rPr>
              <w:t>условиям</w:t>
            </w:r>
            <w:r>
              <w:rPr>
                <w:spacing w:val="-5"/>
                <w:sz w:val="24"/>
              </w:rPr>
              <w:t xml:space="preserve"> </w:t>
            </w:r>
            <w:r>
              <w:rPr>
                <w:sz w:val="24"/>
              </w:rPr>
              <w:t>реализации</w:t>
            </w:r>
            <w:r>
              <w:rPr>
                <w:spacing w:val="-8"/>
                <w:sz w:val="24"/>
              </w:rPr>
              <w:t xml:space="preserve"> </w:t>
            </w:r>
            <w:r>
              <w:rPr>
                <w:spacing w:val="-2"/>
                <w:sz w:val="24"/>
              </w:rPr>
              <w:t>программы</w:t>
            </w:r>
          </w:p>
        </w:tc>
        <w:tc>
          <w:tcPr>
            <w:tcW w:w="1392" w:type="dxa"/>
          </w:tcPr>
          <w:p w:rsidR="00811A89" w:rsidRDefault="00EE34CC">
            <w:pPr>
              <w:pStyle w:val="TableParagraph"/>
              <w:spacing w:line="268" w:lineRule="exact"/>
              <w:ind w:left="133" w:right="14"/>
              <w:jc w:val="center"/>
              <w:rPr>
                <w:sz w:val="24"/>
              </w:rPr>
            </w:pPr>
            <w:r>
              <w:rPr>
                <w:spacing w:val="-5"/>
                <w:sz w:val="24"/>
              </w:rPr>
              <w:t>734</w:t>
            </w:r>
          </w:p>
        </w:tc>
      </w:tr>
      <w:tr w:rsidR="00811A89">
        <w:trPr>
          <w:trHeight w:val="517"/>
        </w:trPr>
        <w:tc>
          <w:tcPr>
            <w:tcW w:w="960" w:type="dxa"/>
          </w:tcPr>
          <w:p w:rsidR="00811A89" w:rsidRDefault="0056063B">
            <w:pPr>
              <w:pStyle w:val="TableParagraph"/>
              <w:spacing w:line="273" w:lineRule="exact"/>
              <w:ind w:left="110"/>
              <w:rPr>
                <w:sz w:val="24"/>
              </w:rPr>
            </w:pPr>
            <w:r>
              <w:rPr>
                <w:spacing w:val="-2"/>
                <w:sz w:val="24"/>
              </w:rPr>
              <w:t>2.4.5.</w:t>
            </w:r>
          </w:p>
        </w:tc>
        <w:tc>
          <w:tcPr>
            <w:tcW w:w="7970" w:type="dxa"/>
          </w:tcPr>
          <w:p w:rsidR="00811A89" w:rsidRDefault="0056063B">
            <w:pPr>
              <w:pStyle w:val="TableParagraph"/>
              <w:spacing w:line="273" w:lineRule="exact"/>
              <w:ind w:left="110"/>
              <w:rPr>
                <w:sz w:val="24"/>
              </w:rPr>
            </w:pPr>
            <w:r>
              <w:rPr>
                <w:sz w:val="24"/>
              </w:rPr>
              <w:t>Планируемые</w:t>
            </w:r>
            <w:r>
              <w:rPr>
                <w:spacing w:val="-9"/>
                <w:sz w:val="24"/>
              </w:rPr>
              <w:t xml:space="preserve"> </w:t>
            </w:r>
            <w:r>
              <w:rPr>
                <w:sz w:val="24"/>
              </w:rPr>
              <w:t>результаты</w:t>
            </w:r>
            <w:r>
              <w:rPr>
                <w:spacing w:val="-6"/>
                <w:sz w:val="24"/>
              </w:rPr>
              <w:t xml:space="preserve"> </w:t>
            </w:r>
            <w:r>
              <w:rPr>
                <w:sz w:val="24"/>
              </w:rPr>
              <w:t>коррекционной</w:t>
            </w:r>
            <w:r>
              <w:rPr>
                <w:spacing w:val="-11"/>
                <w:sz w:val="24"/>
              </w:rPr>
              <w:t xml:space="preserve"> </w:t>
            </w:r>
            <w:r>
              <w:rPr>
                <w:spacing w:val="-2"/>
                <w:sz w:val="24"/>
              </w:rPr>
              <w:t>работы</w:t>
            </w:r>
          </w:p>
        </w:tc>
        <w:tc>
          <w:tcPr>
            <w:tcW w:w="1392" w:type="dxa"/>
          </w:tcPr>
          <w:p w:rsidR="00811A89" w:rsidRDefault="00EE34CC">
            <w:pPr>
              <w:pStyle w:val="TableParagraph"/>
              <w:spacing w:line="273" w:lineRule="exact"/>
              <w:ind w:left="133" w:right="14"/>
              <w:jc w:val="center"/>
              <w:rPr>
                <w:sz w:val="24"/>
              </w:rPr>
            </w:pPr>
            <w:r>
              <w:rPr>
                <w:spacing w:val="-5"/>
                <w:sz w:val="24"/>
              </w:rPr>
              <w:t>736</w:t>
            </w:r>
          </w:p>
        </w:tc>
      </w:tr>
      <w:tr w:rsidR="00811A89">
        <w:trPr>
          <w:trHeight w:val="517"/>
        </w:trPr>
        <w:tc>
          <w:tcPr>
            <w:tcW w:w="960" w:type="dxa"/>
          </w:tcPr>
          <w:p w:rsidR="00811A89" w:rsidRDefault="0056063B">
            <w:pPr>
              <w:pStyle w:val="TableParagraph"/>
              <w:spacing w:line="273" w:lineRule="exact"/>
              <w:ind w:left="110"/>
              <w:rPr>
                <w:b/>
                <w:sz w:val="24"/>
              </w:rPr>
            </w:pPr>
            <w:r>
              <w:rPr>
                <w:b/>
                <w:spacing w:val="-10"/>
                <w:sz w:val="24"/>
              </w:rPr>
              <w:t>3</w:t>
            </w:r>
          </w:p>
        </w:tc>
        <w:tc>
          <w:tcPr>
            <w:tcW w:w="7970" w:type="dxa"/>
          </w:tcPr>
          <w:p w:rsidR="00811A89" w:rsidRDefault="0056063B">
            <w:pPr>
              <w:pStyle w:val="TableParagraph"/>
              <w:spacing w:line="273" w:lineRule="exact"/>
              <w:ind w:left="110"/>
              <w:rPr>
                <w:b/>
                <w:sz w:val="24"/>
              </w:rPr>
            </w:pPr>
            <w:r>
              <w:rPr>
                <w:b/>
                <w:sz w:val="24"/>
              </w:rPr>
              <w:t>ОРГАНИЗАЦИОННЫЙ</w:t>
            </w:r>
            <w:r>
              <w:rPr>
                <w:b/>
                <w:spacing w:val="-6"/>
                <w:sz w:val="24"/>
              </w:rPr>
              <w:t xml:space="preserve"> </w:t>
            </w:r>
            <w:r>
              <w:rPr>
                <w:b/>
                <w:spacing w:val="-2"/>
                <w:sz w:val="24"/>
              </w:rPr>
              <w:t>РАЗДЕЛ</w:t>
            </w:r>
          </w:p>
        </w:tc>
        <w:tc>
          <w:tcPr>
            <w:tcW w:w="1392" w:type="dxa"/>
          </w:tcPr>
          <w:p w:rsidR="00811A89" w:rsidRDefault="00EE34CC">
            <w:pPr>
              <w:pStyle w:val="TableParagraph"/>
              <w:spacing w:line="268" w:lineRule="exact"/>
              <w:ind w:left="133" w:right="14"/>
              <w:jc w:val="center"/>
              <w:rPr>
                <w:sz w:val="24"/>
              </w:rPr>
            </w:pPr>
            <w:r>
              <w:rPr>
                <w:spacing w:val="-5"/>
                <w:sz w:val="24"/>
              </w:rPr>
              <w:t>737</w:t>
            </w:r>
          </w:p>
        </w:tc>
      </w:tr>
      <w:tr w:rsidR="00811A89">
        <w:trPr>
          <w:trHeight w:val="518"/>
        </w:trPr>
        <w:tc>
          <w:tcPr>
            <w:tcW w:w="960" w:type="dxa"/>
          </w:tcPr>
          <w:p w:rsidR="00811A89" w:rsidRDefault="0056063B">
            <w:pPr>
              <w:pStyle w:val="TableParagraph"/>
              <w:spacing w:line="268" w:lineRule="exact"/>
              <w:ind w:left="110"/>
              <w:rPr>
                <w:sz w:val="24"/>
              </w:rPr>
            </w:pPr>
            <w:r>
              <w:rPr>
                <w:spacing w:val="-5"/>
                <w:sz w:val="24"/>
              </w:rPr>
              <w:t>3.1</w:t>
            </w:r>
          </w:p>
        </w:tc>
        <w:tc>
          <w:tcPr>
            <w:tcW w:w="7970" w:type="dxa"/>
          </w:tcPr>
          <w:p w:rsidR="00811A89" w:rsidRDefault="0056063B">
            <w:pPr>
              <w:pStyle w:val="TableParagraph"/>
              <w:spacing w:line="268" w:lineRule="exact"/>
              <w:ind w:left="110"/>
              <w:rPr>
                <w:sz w:val="24"/>
              </w:rPr>
            </w:pPr>
            <w:r>
              <w:rPr>
                <w:sz w:val="24"/>
              </w:rPr>
              <w:t>Учебный</w:t>
            </w:r>
            <w:r>
              <w:rPr>
                <w:spacing w:val="-7"/>
                <w:sz w:val="24"/>
              </w:rPr>
              <w:t xml:space="preserve"> </w:t>
            </w:r>
            <w:r>
              <w:rPr>
                <w:spacing w:val="-4"/>
                <w:sz w:val="24"/>
              </w:rPr>
              <w:t>план</w:t>
            </w:r>
          </w:p>
        </w:tc>
        <w:tc>
          <w:tcPr>
            <w:tcW w:w="1392" w:type="dxa"/>
          </w:tcPr>
          <w:p w:rsidR="00811A89" w:rsidRDefault="00EE34CC">
            <w:pPr>
              <w:pStyle w:val="TableParagraph"/>
              <w:spacing w:line="268" w:lineRule="exact"/>
              <w:ind w:left="133" w:right="14"/>
              <w:jc w:val="center"/>
              <w:rPr>
                <w:sz w:val="24"/>
              </w:rPr>
            </w:pPr>
            <w:r>
              <w:rPr>
                <w:spacing w:val="-5"/>
                <w:sz w:val="24"/>
              </w:rPr>
              <w:t>742</w:t>
            </w:r>
          </w:p>
        </w:tc>
      </w:tr>
      <w:tr w:rsidR="00811A89">
        <w:trPr>
          <w:trHeight w:val="513"/>
        </w:trPr>
        <w:tc>
          <w:tcPr>
            <w:tcW w:w="960" w:type="dxa"/>
          </w:tcPr>
          <w:p w:rsidR="00811A89" w:rsidRDefault="0056063B">
            <w:pPr>
              <w:pStyle w:val="TableParagraph"/>
              <w:spacing w:line="268" w:lineRule="exact"/>
              <w:ind w:left="110"/>
              <w:rPr>
                <w:sz w:val="24"/>
              </w:rPr>
            </w:pPr>
            <w:r>
              <w:rPr>
                <w:spacing w:val="-4"/>
                <w:sz w:val="24"/>
              </w:rPr>
              <w:t>3.2.</w:t>
            </w:r>
          </w:p>
        </w:tc>
        <w:tc>
          <w:tcPr>
            <w:tcW w:w="7970" w:type="dxa"/>
          </w:tcPr>
          <w:p w:rsidR="00811A89" w:rsidRDefault="0056063B">
            <w:pPr>
              <w:pStyle w:val="TableParagraph"/>
              <w:spacing w:line="268" w:lineRule="exact"/>
              <w:ind w:left="110"/>
              <w:rPr>
                <w:sz w:val="24"/>
              </w:rPr>
            </w:pPr>
            <w:r>
              <w:rPr>
                <w:sz w:val="24"/>
              </w:rPr>
              <w:t>План</w:t>
            </w:r>
            <w:r>
              <w:rPr>
                <w:spacing w:val="-5"/>
                <w:sz w:val="24"/>
              </w:rPr>
              <w:t xml:space="preserve"> </w:t>
            </w:r>
            <w:r>
              <w:rPr>
                <w:sz w:val="24"/>
              </w:rPr>
              <w:t>внеурочной</w:t>
            </w:r>
            <w:r>
              <w:rPr>
                <w:spacing w:val="-7"/>
                <w:sz w:val="24"/>
              </w:rPr>
              <w:t xml:space="preserve"> </w:t>
            </w:r>
            <w:r>
              <w:rPr>
                <w:spacing w:val="-2"/>
                <w:sz w:val="24"/>
              </w:rPr>
              <w:t>деятельности</w:t>
            </w:r>
          </w:p>
        </w:tc>
        <w:tc>
          <w:tcPr>
            <w:tcW w:w="1392" w:type="dxa"/>
          </w:tcPr>
          <w:p w:rsidR="00811A89" w:rsidRDefault="00EE34CC">
            <w:pPr>
              <w:pStyle w:val="TableParagraph"/>
              <w:spacing w:line="268" w:lineRule="exact"/>
              <w:ind w:left="133" w:right="14"/>
              <w:jc w:val="center"/>
              <w:rPr>
                <w:sz w:val="24"/>
              </w:rPr>
            </w:pPr>
            <w:r>
              <w:rPr>
                <w:spacing w:val="-5"/>
                <w:sz w:val="24"/>
              </w:rPr>
              <w:t>742</w:t>
            </w:r>
          </w:p>
        </w:tc>
      </w:tr>
      <w:tr w:rsidR="00811A89">
        <w:trPr>
          <w:trHeight w:val="517"/>
        </w:trPr>
        <w:tc>
          <w:tcPr>
            <w:tcW w:w="960" w:type="dxa"/>
          </w:tcPr>
          <w:p w:rsidR="00811A89" w:rsidRDefault="0056063B">
            <w:pPr>
              <w:pStyle w:val="TableParagraph"/>
              <w:spacing w:line="273" w:lineRule="exact"/>
              <w:ind w:left="110"/>
              <w:rPr>
                <w:sz w:val="24"/>
              </w:rPr>
            </w:pPr>
            <w:r>
              <w:rPr>
                <w:spacing w:val="-4"/>
                <w:sz w:val="24"/>
              </w:rPr>
              <w:t>3.3.</w:t>
            </w:r>
          </w:p>
        </w:tc>
        <w:tc>
          <w:tcPr>
            <w:tcW w:w="7970" w:type="dxa"/>
          </w:tcPr>
          <w:p w:rsidR="00811A89" w:rsidRDefault="0056063B">
            <w:pPr>
              <w:pStyle w:val="TableParagraph"/>
              <w:spacing w:line="273" w:lineRule="exact"/>
              <w:ind w:left="110"/>
              <w:rPr>
                <w:sz w:val="24"/>
              </w:rPr>
            </w:pPr>
            <w:r>
              <w:rPr>
                <w:sz w:val="24"/>
              </w:rPr>
              <w:t>Календарный</w:t>
            </w:r>
            <w:r>
              <w:rPr>
                <w:spacing w:val="-8"/>
                <w:sz w:val="24"/>
              </w:rPr>
              <w:t xml:space="preserve"> </w:t>
            </w:r>
            <w:r>
              <w:rPr>
                <w:sz w:val="24"/>
              </w:rPr>
              <w:t>учебный</w:t>
            </w:r>
            <w:r>
              <w:rPr>
                <w:spacing w:val="-11"/>
                <w:sz w:val="24"/>
              </w:rPr>
              <w:t xml:space="preserve"> </w:t>
            </w:r>
            <w:r>
              <w:rPr>
                <w:spacing w:val="-2"/>
                <w:sz w:val="24"/>
              </w:rPr>
              <w:t>график.</w:t>
            </w:r>
          </w:p>
        </w:tc>
        <w:tc>
          <w:tcPr>
            <w:tcW w:w="1392" w:type="dxa"/>
          </w:tcPr>
          <w:p w:rsidR="00811A89" w:rsidRDefault="00EE34CC">
            <w:pPr>
              <w:pStyle w:val="TableParagraph"/>
              <w:spacing w:line="273" w:lineRule="exact"/>
              <w:ind w:left="133" w:right="14"/>
              <w:jc w:val="center"/>
              <w:rPr>
                <w:sz w:val="24"/>
              </w:rPr>
            </w:pPr>
            <w:r>
              <w:rPr>
                <w:spacing w:val="-5"/>
                <w:sz w:val="24"/>
              </w:rPr>
              <w:t>742</w:t>
            </w:r>
          </w:p>
        </w:tc>
      </w:tr>
      <w:tr w:rsidR="00811A89">
        <w:trPr>
          <w:trHeight w:val="518"/>
        </w:trPr>
        <w:tc>
          <w:tcPr>
            <w:tcW w:w="960" w:type="dxa"/>
          </w:tcPr>
          <w:p w:rsidR="00811A89" w:rsidRDefault="0056063B">
            <w:pPr>
              <w:pStyle w:val="TableParagraph"/>
              <w:spacing w:line="268" w:lineRule="exact"/>
              <w:ind w:left="110"/>
              <w:rPr>
                <w:sz w:val="24"/>
              </w:rPr>
            </w:pPr>
            <w:r>
              <w:rPr>
                <w:spacing w:val="-4"/>
                <w:sz w:val="24"/>
              </w:rPr>
              <w:t>3.4.</w:t>
            </w:r>
          </w:p>
        </w:tc>
        <w:tc>
          <w:tcPr>
            <w:tcW w:w="7970" w:type="dxa"/>
          </w:tcPr>
          <w:p w:rsidR="00811A89" w:rsidRDefault="0056063B">
            <w:pPr>
              <w:pStyle w:val="TableParagraph"/>
              <w:spacing w:line="268" w:lineRule="exact"/>
              <w:ind w:left="110"/>
              <w:rPr>
                <w:sz w:val="24"/>
              </w:rPr>
            </w:pPr>
            <w:r>
              <w:rPr>
                <w:sz w:val="24"/>
              </w:rPr>
              <w:t>Календарный</w:t>
            </w:r>
            <w:r>
              <w:rPr>
                <w:spacing w:val="-8"/>
                <w:sz w:val="24"/>
              </w:rPr>
              <w:t xml:space="preserve"> </w:t>
            </w:r>
            <w:r>
              <w:rPr>
                <w:sz w:val="24"/>
              </w:rPr>
              <w:t>план</w:t>
            </w:r>
            <w:r>
              <w:rPr>
                <w:spacing w:val="-8"/>
                <w:sz w:val="24"/>
              </w:rPr>
              <w:t xml:space="preserve"> </w:t>
            </w:r>
            <w:r>
              <w:rPr>
                <w:sz w:val="24"/>
              </w:rPr>
              <w:t>воспитательной</w:t>
            </w:r>
            <w:r>
              <w:rPr>
                <w:spacing w:val="-10"/>
                <w:sz w:val="24"/>
              </w:rPr>
              <w:t xml:space="preserve"> </w:t>
            </w:r>
            <w:r>
              <w:rPr>
                <w:spacing w:val="-2"/>
                <w:sz w:val="24"/>
              </w:rPr>
              <w:t>работы</w:t>
            </w:r>
          </w:p>
        </w:tc>
        <w:tc>
          <w:tcPr>
            <w:tcW w:w="1392" w:type="dxa"/>
          </w:tcPr>
          <w:p w:rsidR="00811A89" w:rsidRDefault="00EE34CC">
            <w:pPr>
              <w:pStyle w:val="TableParagraph"/>
              <w:spacing w:line="268" w:lineRule="exact"/>
              <w:ind w:left="133" w:right="14"/>
              <w:jc w:val="center"/>
              <w:rPr>
                <w:sz w:val="24"/>
              </w:rPr>
            </w:pPr>
            <w:r>
              <w:rPr>
                <w:spacing w:val="-5"/>
                <w:sz w:val="24"/>
              </w:rPr>
              <w:t>751</w:t>
            </w:r>
          </w:p>
        </w:tc>
      </w:tr>
      <w:tr w:rsidR="00811A89">
        <w:trPr>
          <w:trHeight w:val="834"/>
        </w:trPr>
        <w:tc>
          <w:tcPr>
            <w:tcW w:w="960" w:type="dxa"/>
          </w:tcPr>
          <w:p w:rsidR="00811A89" w:rsidRDefault="0056063B">
            <w:pPr>
              <w:pStyle w:val="TableParagraph"/>
              <w:spacing w:line="268" w:lineRule="exact"/>
              <w:ind w:left="110"/>
              <w:rPr>
                <w:sz w:val="24"/>
              </w:rPr>
            </w:pPr>
            <w:r>
              <w:rPr>
                <w:spacing w:val="-5"/>
                <w:sz w:val="24"/>
              </w:rPr>
              <w:t>3.5</w:t>
            </w:r>
          </w:p>
        </w:tc>
        <w:tc>
          <w:tcPr>
            <w:tcW w:w="7970" w:type="dxa"/>
          </w:tcPr>
          <w:p w:rsidR="00811A89" w:rsidRDefault="0056063B">
            <w:pPr>
              <w:pStyle w:val="TableParagraph"/>
              <w:spacing w:line="276" w:lineRule="auto"/>
              <w:ind w:left="110"/>
              <w:rPr>
                <w:sz w:val="24"/>
              </w:rPr>
            </w:pPr>
            <w:r>
              <w:rPr>
                <w:sz w:val="24"/>
              </w:rPr>
              <w:t>Характеристика</w:t>
            </w:r>
            <w:r>
              <w:rPr>
                <w:spacing w:val="-15"/>
                <w:sz w:val="24"/>
              </w:rPr>
              <w:t xml:space="preserve"> </w:t>
            </w:r>
            <w:r>
              <w:rPr>
                <w:sz w:val="24"/>
              </w:rPr>
              <w:t>условий</w:t>
            </w:r>
            <w:r>
              <w:rPr>
                <w:spacing w:val="-15"/>
                <w:sz w:val="24"/>
              </w:rPr>
              <w:t xml:space="preserve"> </w:t>
            </w:r>
            <w:r>
              <w:rPr>
                <w:sz w:val="24"/>
              </w:rPr>
              <w:t>реализации</w:t>
            </w:r>
            <w:r>
              <w:rPr>
                <w:spacing w:val="-15"/>
                <w:sz w:val="24"/>
              </w:rPr>
              <w:t xml:space="preserve"> </w:t>
            </w:r>
            <w:r>
              <w:rPr>
                <w:sz w:val="24"/>
              </w:rPr>
              <w:t>программы</w:t>
            </w:r>
            <w:r>
              <w:rPr>
                <w:spacing w:val="-15"/>
                <w:sz w:val="24"/>
              </w:rPr>
              <w:t xml:space="preserve"> </w:t>
            </w:r>
            <w:r>
              <w:rPr>
                <w:sz w:val="24"/>
              </w:rPr>
              <w:t>основного</w:t>
            </w:r>
            <w:r>
              <w:rPr>
                <w:spacing w:val="-15"/>
                <w:sz w:val="24"/>
              </w:rPr>
              <w:t xml:space="preserve"> </w:t>
            </w:r>
            <w:r>
              <w:rPr>
                <w:sz w:val="24"/>
              </w:rPr>
              <w:t xml:space="preserve">общего </w:t>
            </w:r>
            <w:r>
              <w:rPr>
                <w:spacing w:val="-2"/>
                <w:sz w:val="24"/>
              </w:rPr>
              <w:t>образования</w:t>
            </w:r>
          </w:p>
        </w:tc>
        <w:tc>
          <w:tcPr>
            <w:tcW w:w="1392" w:type="dxa"/>
          </w:tcPr>
          <w:p w:rsidR="00811A89" w:rsidRDefault="00EE34CC">
            <w:pPr>
              <w:pStyle w:val="TableParagraph"/>
              <w:spacing w:line="268" w:lineRule="exact"/>
              <w:ind w:left="133" w:right="110"/>
              <w:jc w:val="center"/>
              <w:rPr>
                <w:sz w:val="24"/>
              </w:rPr>
            </w:pPr>
            <w:r>
              <w:rPr>
                <w:spacing w:val="-5"/>
                <w:sz w:val="24"/>
              </w:rPr>
              <w:t>766</w:t>
            </w:r>
          </w:p>
        </w:tc>
      </w:tr>
      <w:tr w:rsidR="00811A89">
        <w:trPr>
          <w:trHeight w:val="1147"/>
        </w:trPr>
        <w:tc>
          <w:tcPr>
            <w:tcW w:w="960" w:type="dxa"/>
          </w:tcPr>
          <w:p w:rsidR="00811A89" w:rsidRDefault="0056063B">
            <w:pPr>
              <w:pStyle w:val="TableParagraph"/>
              <w:spacing w:line="268" w:lineRule="exact"/>
              <w:ind w:left="110"/>
              <w:rPr>
                <w:sz w:val="24"/>
              </w:rPr>
            </w:pPr>
            <w:r>
              <w:rPr>
                <w:spacing w:val="-2"/>
                <w:sz w:val="24"/>
              </w:rPr>
              <w:t>3.5.1.</w:t>
            </w:r>
          </w:p>
        </w:tc>
        <w:tc>
          <w:tcPr>
            <w:tcW w:w="7970" w:type="dxa"/>
          </w:tcPr>
          <w:p w:rsidR="00811A89" w:rsidRDefault="0056063B">
            <w:pPr>
              <w:pStyle w:val="TableParagraph"/>
              <w:tabs>
                <w:tab w:val="left" w:pos="1335"/>
                <w:tab w:val="left" w:pos="2530"/>
                <w:tab w:val="left" w:pos="3582"/>
                <w:tab w:val="left" w:pos="4960"/>
                <w:tab w:val="left" w:pos="6141"/>
              </w:tabs>
              <w:spacing w:line="254" w:lineRule="auto"/>
              <w:ind w:left="110" w:right="123"/>
              <w:rPr>
                <w:sz w:val="24"/>
              </w:rPr>
            </w:pPr>
            <w:r>
              <w:rPr>
                <w:spacing w:val="-2"/>
                <w:sz w:val="24"/>
              </w:rPr>
              <w:t>Описание</w:t>
            </w:r>
            <w:r>
              <w:rPr>
                <w:sz w:val="24"/>
              </w:rPr>
              <w:tab/>
            </w:r>
            <w:r>
              <w:rPr>
                <w:spacing w:val="-2"/>
                <w:sz w:val="24"/>
              </w:rPr>
              <w:t>кадровых</w:t>
            </w:r>
            <w:r>
              <w:rPr>
                <w:sz w:val="24"/>
              </w:rPr>
              <w:tab/>
            </w:r>
            <w:r>
              <w:rPr>
                <w:spacing w:val="-2"/>
                <w:sz w:val="24"/>
              </w:rPr>
              <w:t>условий</w:t>
            </w:r>
            <w:r>
              <w:rPr>
                <w:sz w:val="24"/>
              </w:rPr>
              <w:tab/>
            </w:r>
            <w:r>
              <w:rPr>
                <w:spacing w:val="-2"/>
                <w:sz w:val="24"/>
              </w:rPr>
              <w:t>реализации</w:t>
            </w:r>
            <w:r>
              <w:rPr>
                <w:sz w:val="24"/>
              </w:rPr>
              <w:tab/>
            </w:r>
            <w:r>
              <w:rPr>
                <w:spacing w:val="-2"/>
                <w:sz w:val="24"/>
              </w:rPr>
              <w:t>основной</w:t>
            </w:r>
            <w:r>
              <w:rPr>
                <w:sz w:val="24"/>
              </w:rPr>
              <w:tab/>
            </w:r>
            <w:r>
              <w:rPr>
                <w:spacing w:val="-4"/>
                <w:sz w:val="24"/>
              </w:rPr>
              <w:t xml:space="preserve">образовательной </w:t>
            </w:r>
            <w:r>
              <w:rPr>
                <w:spacing w:val="-2"/>
                <w:sz w:val="24"/>
              </w:rPr>
              <w:t>программы</w:t>
            </w:r>
          </w:p>
          <w:p w:rsidR="00811A89" w:rsidRDefault="0056063B">
            <w:pPr>
              <w:pStyle w:val="TableParagraph"/>
              <w:spacing w:before="36"/>
              <w:ind w:left="110"/>
              <w:rPr>
                <w:sz w:val="24"/>
              </w:rPr>
            </w:pPr>
            <w:r>
              <w:rPr>
                <w:sz w:val="24"/>
              </w:rPr>
              <w:t>основного</w:t>
            </w:r>
            <w:r>
              <w:rPr>
                <w:spacing w:val="-7"/>
                <w:sz w:val="24"/>
              </w:rPr>
              <w:t xml:space="preserve"> </w:t>
            </w:r>
            <w:r>
              <w:rPr>
                <w:sz w:val="24"/>
              </w:rPr>
              <w:t>общего</w:t>
            </w:r>
            <w:r>
              <w:rPr>
                <w:spacing w:val="-2"/>
                <w:sz w:val="24"/>
              </w:rPr>
              <w:t xml:space="preserve"> образования</w:t>
            </w:r>
          </w:p>
        </w:tc>
        <w:tc>
          <w:tcPr>
            <w:tcW w:w="1392" w:type="dxa"/>
          </w:tcPr>
          <w:p w:rsidR="00811A89" w:rsidRDefault="00EE34CC">
            <w:pPr>
              <w:pStyle w:val="TableParagraph"/>
              <w:spacing w:line="268" w:lineRule="exact"/>
              <w:ind w:left="133" w:right="110"/>
              <w:jc w:val="center"/>
              <w:rPr>
                <w:sz w:val="24"/>
              </w:rPr>
            </w:pPr>
            <w:r>
              <w:rPr>
                <w:spacing w:val="-5"/>
                <w:sz w:val="24"/>
              </w:rPr>
              <w:t>767</w:t>
            </w:r>
          </w:p>
        </w:tc>
      </w:tr>
      <w:tr w:rsidR="00811A89">
        <w:trPr>
          <w:trHeight w:val="979"/>
        </w:trPr>
        <w:tc>
          <w:tcPr>
            <w:tcW w:w="960" w:type="dxa"/>
          </w:tcPr>
          <w:p w:rsidR="00811A89" w:rsidRDefault="0056063B">
            <w:pPr>
              <w:pStyle w:val="TableParagraph"/>
              <w:spacing w:line="268" w:lineRule="exact"/>
              <w:ind w:left="110"/>
              <w:rPr>
                <w:sz w:val="24"/>
              </w:rPr>
            </w:pPr>
            <w:r>
              <w:rPr>
                <w:spacing w:val="-2"/>
                <w:sz w:val="24"/>
              </w:rPr>
              <w:t>3.5.2.</w:t>
            </w:r>
          </w:p>
        </w:tc>
        <w:tc>
          <w:tcPr>
            <w:tcW w:w="7970" w:type="dxa"/>
          </w:tcPr>
          <w:p w:rsidR="00811A89" w:rsidRDefault="0056063B">
            <w:pPr>
              <w:pStyle w:val="TableParagraph"/>
              <w:tabs>
                <w:tab w:val="left" w:pos="1378"/>
                <w:tab w:val="left" w:pos="4388"/>
                <w:tab w:val="left" w:pos="5478"/>
                <w:tab w:val="left" w:pos="6905"/>
              </w:tabs>
              <w:spacing w:line="259" w:lineRule="auto"/>
              <w:ind w:left="110" w:right="98"/>
              <w:rPr>
                <w:sz w:val="24"/>
              </w:rPr>
            </w:pPr>
            <w:r>
              <w:rPr>
                <w:spacing w:val="-2"/>
                <w:sz w:val="24"/>
              </w:rPr>
              <w:t>Описание</w:t>
            </w:r>
            <w:r>
              <w:rPr>
                <w:sz w:val="24"/>
              </w:rPr>
              <w:tab/>
            </w:r>
            <w:r>
              <w:rPr>
                <w:spacing w:val="-2"/>
                <w:sz w:val="24"/>
              </w:rPr>
              <w:t>психолого-педагогических</w:t>
            </w:r>
            <w:r>
              <w:rPr>
                <w:sz w:val="24"/>
              </w:rPr>
              <w:tab/>
            </w:r>
            <w:r>
              <w:rPr>
                <w:spacing w:val="-2"/>
                <w:sz w:val="24"/>
              </w:rPr>
              <w:t>условий</w:t>
            </w:r>
            <w:r>
              <w:rPr>
                <w:sz w:val="24"/>
              </w:rPr>
              <w:tab/>
            </w:r>
            <w:r>
              <w:rPr>
                <w:spacing w:val="-2"/>
                <w:sz w:val="24"/>
              </w:rPr>
              <w:t>реализации</w:t>
            </w:r>
            <w:r>
              <w:rPr>
                <w:sz w:val="24"/>
              </w:rPr>
              <w:tab/>
            </w:r>
            <w:r>
              <w:rPr>
                <w:spacing w:val="-4"/>
                <w:sz w:val="24"/>
              </w:rPr>
              <w:t xml:space="preserve">основной </w:t>
            </w:r>
            <w:r>
              <w:rPr>
                <w:spacing w:val="-2"/>
                <w:sz w:val="24"/>
              </w:rPr>
              <w:t>образовательной</w:t>
            </w:r>
          </w:p>
          <w:p w:rsidR="00811A89" w:rsidRDefault="0056063B">
            <w:pPr>
              <w:pStyle w:val="TableParagraph"/>
              <w:spacing w:before="29"/>
              <w:ind w:left="110"/>
              <w:rPr>
                <w:sz w:val="24"/>
              </w:rPr>
            </w:pPr>
            <w:r>
              <w:rPr>
                <w:sz w:val="24"/>
              </w:rPr>
              <w:t>программы</w:t>
            </w:r>
            <w:r>
              <w:rPr>
                <w:spacing w:val="-10"/>
                <w:sz w:val="24"/>
              </w:rPr>
              <w:t xml:space="preserve"> </w:t>
            </w:r>
            <w:r>
              <w:rPr>
                <w:sz w:val="24"/>
              </w:rPr>
              <w:t>основного</w:t>
            </w:r>
            <w:r>
              <w:rPr>
                <w:spacing w:val="-6"/>
                <w:sz w:val="24"/>
              </w:rPr>
              <w:t xml:space="preserve"> </w:t>
            </w:r>
            <w:r>
              <w:rPr>
                <w:sz w:val="24"/>
              </w:rPr>
              <w:t>общего</w:t>
            </w:r>
            <w:r>
              <w:rPr>
                <w:spacing w:val="-2"/>
                <w:sz w:val="24"/>
              </w:rPr>
              <w:t xml:space="preserve"> образования</w:t>
            </w:r>
          </w:p>
        </w:tc>
        <w:tc>
          <w:tcPr>
            <w:tcW w:w="1392" w:type="dxa"/>
          </w:tcPr>
          <w:p w:rsidR="00811A89" w:rsidRDefault="00EE34CC">
            <w:pPr>
              <w:pStyle w:val="TableParagraph"/>
              <w:spacing w:line="268" w:lineRule="exact"/>
              <w:ind w:left="133" w:right="110"/>
              <w:jc w:val="center"/>
              <w:rPr>
                <w:sz w:val="24"/>
              </w:rPr>
            </w:pPr>
            <w:r>
              <w:rPr>
                <w:spacing w:val="-5"/>
                <w:sz w:val="24"/>
              </w:rPr>
              <w:t>768</w:t>
            </w:r>
          </w:p>
        </w:tc>
      </w:tr>
      <w:tr w:rsidR="00811A89">
        <w:trPr>
          <w:trHeight w:val="628"/>
        </w:trPr>
        <w:tc>
          <w:tcPr>
            <w:tcW w:w="960" w:type="dxa"/>
          </w:tcPr>
          <w:p w:rsidR="00811A89" w:rsidRDefault="0056063B">
            <w:pPr>
              <w:pStyle w:val="TableParagraph"/>
              <w:spacing w:line="268" w:lineRule="exact"/>
              <w:ind w:left="110"/>
              <w:rPr>
                <w:sz w:val="24"/>
              </w:rPr>
            </w:pPr>
            <w:r>
              <w:rPr>
                <w:spacing w:val="-2"/>
                <w:sz w:val="24"/>
              </w:rPr>
              <w:t>3.5.3.</w:t>
            </w:r>
          </w:p>
        </w:tc>
        <w:tc>
          <w:tcPr>
            <w:tcW w:w="7970" w:type="dxa"/>
          </w:tcPr>
          <w:p w:rsidR="00811A89" w:rsidRDefault="0056063B">
            <w:pPr>
              <w:pStyle w:val="TableParagraph"/>
              <w:tabs>
                <w:tab w:val="left" w:pos="3313"/>
                <w:tab w:val="left" w:pos="4547"/>
                <w:tab w:val="left" w:pos="6146"/>
              </w:tabs>
              <w:spacing w:line="254" w:lineRule="auto"/>
              <w:ind w:left="110" w:right="118"/>
              <w:rPr>
                <w:sz w:val="24"/>
              </w:rPr>
            </w:pPr>
            <w:r>
              <w:rPr>
                <w:spacing w:val="-2"/>
                <w:sz w:val="24"/>
              </w:rPr>
              <w:t>Финансово-экономические</w:t>
            </w:r>
            <w:r>
              <w:rPr>
                <w:sz w:val="24"/>
              </w:rPr>
              <w:tab/>
            </w:r>
            <w:r>
              <w:rPr>
                <w:spacing w:val="-2"/>
                <w:sz w:val="24"/>
              </w:rPr>
              <w:t>условия</w:t>
            </w:r>
            <w:r>
              <w:rPr>
                <w:sz w:val="24"/>
              </w:rPr>
              <w:tab/>
            </w:r>
            <w:r>
              <w:rPr>
                <w:spacing w:val="-2"/>
                <w:sz w:val="24"/>
              </w:rPr>
              <w:t>реализации</w:t>
            </w:r>
            <w:r>
              <w:rPr>
                <w:sz w:val="24"/>
              </w:rPr>
              <w:tab/>
            </w:r>
            <w:r>
              <w:rPr>
                <w:spacing w:val="-4"/>
                <w:sz w:val="24"/>
              </w:rPr>
              <w:t xml:space="preserve">образовательной </w:t>
            </w:r>
            <w:r>
              <w:rPr>
                <w:sz w:val="24"/>
              </w:rPr>
              <w:t>программы основного общего образования</w:t>
            </w:r>
          </w:p>
        </w:tc>
        <w:tc>
          <w:tcPr>
            <w:tcW w:w="1392" w:type="dxa"/>
          </w:tcPr>
          <w:p w:rsidR="00811A89" w:rsidRDefault="00EE34CC">
            <w:pPr>
              <w:pStyle w:val="TableParagraph"/>
              <w:spacing w:line="268" w:lineRule="exact"/>
              <w:ind w:left="133" w:right="110"/>
              <w:jc w:val="center"/>
              <w:rPr>
                <w:sz w:val="24"/>
              </w:rPr>
            </w:pPr>
            <w:r>
              <w:rPr>
                <w:spacing w:val="-5"/>
                <w:sz w:val="24"/>
              </w:rPr>
              <w:t>770</w:t>
            </w:r>
          </w:p>
        </w:tc>
      </w:tr>
      <w:tr w:rsidR="00811A89">
        <w:trPr>
          <w:trHeight w:val="517"/>
        </w:trPr>
        <w:tc>
          <w:tcPr>
            <w:tcW w:w="8930" w:type="dxa"/>
            <w:gridSpan w:val="2"/>
          </w:tcPr>
          <w:p w:rsidR="00811A89" w:rsidRDefault="0056063B">
            <w:pPr>
              <w:pStyle w:val="TableParagraph"/>
              <w:spacing w:line="268" w:lineRule="exact"/>
              <w:ind w:left="110"/>
              <w:rPr>
                <w:sz w:val="24"/>
              </w:rPr>
            </w:pPr>
            <w:r>
              <w:rPr>
                <w:sz w:val="24"/>
              </w:rPr>
              <w:t>Приложение</w:t>
            </w:r>
            <w:r>
              <w:rPr>
                <w:spacing w:val="-3"/>
                <w:sz w:val="24"/>
              </w:rPr>
              <w:t xml:space="preserve"> </w:t>
            </w:r>
            <w:r>
              <w:rPr>
                <w:sz w:val="24"/>
              </w:rPr>
              <w:t>1</w:t>
            </w:r>
            <w:r>
              <w:rPr>
                <w:spacing w:val="-4"/>
                <w:sz w:val="24"/>
              </w:rPr>
              <w:t xml:space="preserve"> </w:t>
            </w:r>
            <w:r>
              <w:rPr>
                <w:sz w:val="24"/>
              </w:rPr>
              <w:t>к ООП</w:t>
            </w:r>
            <w:r>
              <w:rPr>
                <w:spacing w:val="-3"/>
                <w:sz w:val="24"/>
              </w:rPr>
              <w:t xml:space="preserve"> </w:t>
            </w:r>
            <w:r>
              <w:rPr>
                <w:spacing w:val="-5"/>
                <w:sz w:val="24"/>
              </w:rPr>
              <w:t>ООО</w:t>
            </w:r>
          </w:p>
        </w:tc>
        <w:tc>
          <w:tcPr>
            <w:tcW w:w="1392" w:type="dxa"/>
          </w:tcPr>
          <w:p w:rsidR="00811A89" w:rsidRDefault="00EE34CC">
            <w:pPr>
              <w:pStyle w:val="TableParagraph"/>
              <w:spacing w:line="273" w:lineRule="exact"/>
              <w:ind w:left="133" w:right="110"/>
              <w:jc w:val="center"/>
              <w:rPr>
                <w:sz w:val="24"/>
              </w:rPr>
            </w:pPr>
            <w:r>
              <w:rPr>
                <w:spacing w:val="-5"/>
                <w:sz w:val="24"/>
              </w:rPr>
              <w:t>801</w:t>
            </w:r>
          </w:p>
        </w:tc>
      </w:tr>
    </w:tbl>
    <w:p w:rsidR="00811A89" w:rsidRDefault="00811A89">
      <w:pPr>
        <w:pStyle w:val="TableParagraph"/>
        <w:spacing w:line="273" w:lineRule="exact"/>
        <w:jc w:val="center"/>
        <w:rPr>
          <w:sz w:val="24"/>
        </w:rPr>
        <w:sectPr w:rsidR="00811A89">
          <w:type w:val="continuous"/>
          <w:pgSz w:w="11920" w:h="16870"/>
          <w:pgMar w:top="960" w:right="425" w:bottom="1460" w:left="0" w:header="0" w:footer="1278" w:gutter="0"/>
          <w:cols w:space="720"/>
        </w:sectPr>
      </w:pPr>
    </w:p>
    <w:p w:rsidR="00811A89" w:rsidRDefault="0056063B">
      <w:pPr>
        <w:pStyle w:val="1"/>
        <w:numPr>
          <w:ilvl w:val="0"/>
          <w:numId w:val="211"/>
        </w:numPr>
        <w:tabs>
          <w:tab w:val="left" w:pos="2141"/>
        </w:tabs>
        <w:spacing w:before="67"/>
        <w:ind w:right="2461"/>
        <w:jc w:val="both"/>
      </w:pPr>
      <w:bookmarkStart w:id="0" w:name="1._ЦЕЛЕВОЙ_РАЗДЕЛ_ПРИМЕРНОЙ_ОСНОВНОЙ_ОБР"/>
      <w:bookmarkEnd w:id="0"/>
      <w:r>
        <w:lastRenderedPageBreak/>
        <w:t>ЦЕЛЕВОЙ РАЗДЕЛ ПРИМЕРНОЙ ОСНОВНОЙ ОБРАЗОВАТЕЛЬНОЙ ПРОГРАММЫ ОСНОВНОГО ОБЩЕГО ОБРАЗОВАНИЯ</w:t>
      </w:r>
    </w:p>
    <w:p w:rsidR="00811A89" w:rsidRDefault="0056063B">
      <w:pPr>
        <w:pStyle w:val="a5"/>
        <w:numPr>
          <w:ilvl w:val="1"/>
          <w:numId w:val="211"/>
        </w:numPr>
        <w:tabs>
          <w:tab w:val="left" w:pos="1982"/>
        </w:tabs>
        <w:spacing w:before="3" w:line="273" w:lineRule="exact"/>
        <w:ind w:left="1982" w:hanging="849"/>
        <w:jc w:val="both"/>
        <w:rPr>
          <w:b/>
          <w:sz w:val="24"/>
        </w:rPr>
      </w:pPr>
      <w:r>
        <w:rPr>
          <w:b/>
          <w:sz w:val="24"/>
        </w:rPr>
        <w:t>ПОЯСНИТЕЛЬНАЯ</w:t>
      </w:r>
      <w:r>
        <w:rPr>
          <w:b/>
          <w:spacing w:val="-12"/>
          <w:sz w:val="24"/>
        </w:rPr>
        <w:t xml:space="preserve"> </w:t>
      </w:r>
      <w:r>
        <w:rPr>
          <w:b/>
          <w:spacing w:val="-2"/>
          <w:sz w:val="24"/>
        </w:rPr>
        <w:t>ЗАПИСКА</w:t>
      </w:r>
    </w:p>
    <w:p w:rsidR="00811A89" w:rsidRDefault="0056063B">
      <w:pPr>
        <w:pStyle w:val="a3"/>
        <w:spacing w:line="273" w:lineRule="exact"/>
        <w:ind w:left="1133"/>
        <w:jc w:val="both"/>
      </w:pPr>
      <w:r>
        <w:t>ООП</w:t>
      </w:r>
      <w:r>
        <w:rPr>
          <w:spacing w:val="74"/>
        </w:rPr>
        <w:t xml:space="preserve">   </w:t>
      </w:r>
      <w:r>
        <w:t>ООО</w:t>
      </w:r>
      <w:r>
        <w:rPr>
          <w:spacing w:val="73"/>
        </w:rPr>
        <w:t xml:space="preserve">   </w:t>
      </w:r>
      <w:r>
        <w:t>муниципального</w:t>
      </w:r>
      <w:r>
        <w:rPr>
          <w:spacing w:val="75"/>
        </w:rPr>
        <w:t xml:space="preserve">   </w:t>
      </w:r>
      <w:r>
        <w:t>бюджетного</w:t>
      </w:r>
      <w:r>
        <w:rPr>
          <w:spacing w:val="75"/>
        </w:rPr>
        <w:t xml:space="preserve">   </w:t>
      </w:r>
      <w:r>
        <w:t>общеобразовательного</w:t>
      </w:r>
      <w:r>
        <w:rPr>
          <w:spacing w:val="75"/>
        </w:rPr>
        <w:t xml:space="preserve">   </w:t>
      </w:r>
      <w:r>
        <w:rPr>
          <w:spacing w:val="-2"/>
        </w:rPr>
        <w:t>учреждения</w:t>
      </w:r>
    </w:p>
    <w:p w:rsidR="00811A89" w:rsidRDefault="0056063B">
      <w:pPr>
        <w:pStyle w:val="a3"/>
        <w:spacing w:before="2"/>
        <w:ind w:left="1133" w:right="726"/>
        <w:jc w:val="both"/>
      </w:pPr>
      <w:r>
        <w:t>«Новониколаевская</w:t>
      </w:r>
      <w:r>
        <w:rPr>
          <w:spacing w:val="-1"/>
        </w:rPr>
        <w:t xml:space="preserve"> </w:t>
      </w:r>
      <w:r>
        <w:t>средняя</w:t>
      </w:r>
      <w:r>
        <w:rPr>
          <w:spacing w:val="-1"/>
        </w:rPr>
        <w:t xml:space="preserve"> </w:t>
      </w:r>
      <w:r>
        <w:t>общеобразовательная</w:t>
      </w:r>
      <w:r>
        <w:rPr>
          <w:spacing w:val="-1"/>
        </w:rPr>
        <w:t xml:space="preserve"> </w:t>
      </w:r>
      <w:r>
        <w:t>школа</w:t>
      </w:r>
      <w:r>
        <w:rPr>
          <w:spacing w:val="40"/>
        </w:rPr>
        <w:t xml:space="preserve"> </w:t>
      </w:r>
      <w:r>
        <w:t>далее</w:t>
      </w:r>
      <w:r>
        <w:rPr>
          <w:spacing w:val="-1"/>
        </w:rPr>
        <w:t xml:space="preserve"> </w:t>
      </w:r>
      <w:r>
        <w:t>(«МБОУ</w:t>
      </w:r>
      <w:r>
        <w:rPr>
          <w:spacing w:val="-3"/>
        </w:rPr>
        <w:t xml:space="preserve"> </w:t>
      </w:r>
      <w:r>
        <w:t>«Новониколаевская СОШ</w:t>
      </w:r>
      <w:r>
        <w:rPr>
          <w:spacing w:val="-14"/>
        </w:rPr>
        <w:t xml:space="preserve"> </w:t>
      </w:r>
      <w:r>
        <w:t>№9»)</w:t>
      </w:r>
      <w:r>
        <w:rPr>
          <w:spacing w:val="-8"/>
        </w:rPr>
        <w:t xml:space="preserve"> </w:t>
      </w:r>
      <w:r>
        <w:t>является</w:t>
      </w:r>
      <w:r>
        <w:rPr>
          <w:spacing w:val="-15"/>
        </w:rPr>
        <w:t xml:space="preserve"> </w:t>
      </w:r>
      <w:r>
        <w:t>основным</w:t>
      </w:r>
      <w:r>
        <w:rPr>
          <w:spacing w:val="-12"/>
        </w:rPr>
        <w:t xml:space="preserve"> </w:t>
      </w:r>
      <w:r>
        <w:t>документом,</w:t>
      </w:r>
      <w:r>
        <w:rPr>
          <w:spacing w:val="-12"/>
        </w:rPr>
        <w:t xml:space="preserve"> </w:t>
      </w:r>
      <w:r>
        <w:t>определяющим</w:t>
      </w:r>
      <w:r>
        <w:rPr>
          <w:spacing w:val="-8"/>
        </w:rPr>
        <w:t xml:space="preserve"> </w:t>
      </w:r>
      <w:r>
        <w:t>содержание</w:t>
      </w:r>
      <w:r>
        <w:rPr>
          <w:spacing w:val="-15"/>
        </w:rPr>
        <w:t xml:space="preserve"> </w:t>
      </w:r>
      <w:r>
        <w:t>общего</w:t>
      </w:r>
      <w:r>
        <w:rPr>
          <w:spacing w:val="-14"/>
        </w:rPr>
        <w:t xml:space="preserve"> </w:t>
      </w:r>
      <w:r>
        <w:t>образования, а</w:t>
      </w:r>
      <w:r>
        <w:rPr>
          <w:spacing w:val="16"/>
        </w:rPr>
        <w:t xml:space="preserve"> </w:t>
      </w:r>
      <w:r>
        <w:t>также</w:t>
      </w:r>
      <w:r>
        <w:rPr>
          <w:spacing w:val="19"/>
        </w:rPr>
        <w:t xml:space="preserve"> </w:t>
      </w:r>
      <w:r>
        <w:t>регламентирующим</w:t>
      </w:r>
      <w:r>
        <w:rPr>
          <w:spacing w:val="15"/>
        </w:rPr>
        <w:t xml:space="preserve"> </w:t>
      </w:r>
      <w:r>
        <w:t>образовательную</w:t>
      </w:r>
      <w:r>
        <w:rPr>
          <w:spacing w:val="18"/>
        </w:rPr>
        <w:t xml:space="preserve"> </w:t>
      </w:r>
      <w:r>
        <w:t>деятельность</w:t>
      </w:r>
      <w:r>
        <w:rPr>
          <w:spacing w:val="17"/>
        </w:rPr>
        <w:t xml:space="preserve"> </w:t>
      </w:r>
      <w:r>
        <w:t>МБОУ</w:t>
      </w:r>
      <w:r>
        <w:rPr>
          <w:spacing w:val="17"/>
        </w:rPr>
        <w:t xml:space="preserve"> </w:t>
      </w:r>
      <w:r>
        <w:t>Новониколаевская</w:t>
      </w:r>
      <w:r>
        <w:rPr>
          <w:spacing w:val="15"/>
        </w:rPr>
        <w:t xml:space="preserve"> </w:t>
      </w:r>
      <w:r>
        <w:rPr>
          <w:spacing w:val="-5"/>
        </w:rPr>
        <w:t>СОШ</w:t>
      </w:r>
    </w:p>
    <w:p w:rsidR="00811A89" w:rsidRDefault="0056063B">
      <w:pPr>
        <w:pStyle w:val="a3"/>
        <w:ind w:left="1133" w:right="728"/>
        <w:jc w:val="both"/>
      </w:pPr>
      <w:r>
        <w:t>№9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811A89" w:rsidRDefault="0056063B">
      <w:pPr>
        <w:pStyle w:val="a5"/>
        <w:numPr>
          <w:ilvl w:val="2"/>
          <w:numId w:val="211"/>
        </w:numPr>
        <w:tabs>
          <w:tab w:val="left" w:pos="2006"/>
        </w:tabs>
        <w:spacing w:before="274"/>
        <w:ind w:left="2006" w:hanging="873"/>
        <w:jc w:val="both"/>
        <w:rPr>
          <w:sz w:val="24"/>
        </w:rPr>
      </w:pPr>
      <w:r>
        <w:rPr>
          <w:b/>
          <w:sz w:val="24"/>
        </w:rPr>
        <w:t>Целями</w:t>
      </w:r>
      <w:r>
        <w:rPr>
          <w:b/>
          <w:spacing w:val="-7"/>
          <w:sz w:val="24"/>
        </w:rPr>
        <w:t xml:space="preserve"> </w:t>
      </w:r>
      <w:r>
        <w:rPr>
          <w:sz w:val="24"/>
        </w:rPr>
        <w:t>реализации</w:t>
      </w:r>
      <w:r>
        <w:rPr>
          <w:spacing w:val="-3"/>
          <w:sz w:val="24"/>
        </w:rPr>
        <w:t xml:space="preserve"> </w:t>
      </w:r>
      <w:r>
        <w:rPr>
          <w:sz w:val="24"/>
        </w:rPr>
        <w:t>ООП</w:t>
      </w:r>
      <w:r>
        <w:rPr>
          <w:spacing w:val="-6"/>
          <w:sz w:val="24"/>
        </w:rPr>
        <w:t xml:space="preserve"> </w:t>
      </w:r>
      <w:r>
        <w:rPr>
          <w:sz w:val="24"/>
        </w:rPr>
        <w:t>ООО</w:t>
      </w:r>
      <w:r>
        <w:rPr>
          <w:spacing w:val="-6"/>
          <w:sz w:val="24"/>
        </w:rPr>
        <w:t xml:space="preserve"> </w:t>
      </w:r>
      <w:r>
        <w:rPr>
          <w:sz w:val="24"/>
        </w:rPr>
        <w:t>МБОУ</w:t>
      </w:r>
      <w:r>
        <w:rPr>
          <w:spacing w:val="55"/>
          <w:sz w:val="24"/>
        </w:rPr>
        <w:t xml:space="preserve"> </w:t>
      </w:r>
      <w:r>
        <w:rPr>
          <w:sz w:val="24"/>
        </w:rPr>
        <w:t>«Новониколаевская</w:t>
      </w:r>
      <w:r>
        <w:rPr>
          <w:spacing w:val="-1"/>
          <w:sz w:val="24"/>
        </w:rPr>
        <w:t xml:space="preserve"> </w:t>
      </w:r>
      <w:r>
        <w:rPr>
          <w:sz w:val="24"/>
        </w:rPr>
        <w:t>СОШ</w:t>
      </w:r>
      <w:r>
        <w:rPr>
          <w:spacing w:val="-4"/>
          <w:sz w:val="24"/>
        </w:rPr>
        <w:t xml:space="preserve"> </w:t>
      </w:r>
      <w:r>
        <w:rPr>
          <w:sz w:val="24"/>
        </w:rPr>
        <w:t>№9</w:t>
      </w:r>
      <w:r>
        <w:rPr>
          <w:spacing w:val="-2"/>
          <w:sz w:val="24"/>
        </w:rPr>
        <w:t xml:space="preserve"> являются:</w:t>
      </w:r>
    </w:p>
    <w:p w:rsidR="00811A89" w:rsidRDefault="0056063B">
      <w:pPr>
        <w:pStyle w:val="a5"/>
        <w:numPr>
          <w:ilvl w:val="0"/>
          <w:numId w:val="210"/>
        </w:numPr>
        <w:tabs>
          <w:tab w:val="left" w:pos="2141"/>
        </w:tabs>
        <w:spacing w:before="5" w:line="237" w:lineRule="auto"/>
        <w:ind w:right="712" w:firstLine="0"/>
        <w:jc w:val="both"/>
        <w:rPr>
          <w:sz w:val="24"/>
        </w:rPr>
      </w:pPr>
      <w:r>
        <w:rPr>
          <w:sz w:val="24"/>
        </w:rPr>
        <w:t>организация учебного процесса с учетом целей, содержания и планируемых результатов основного общего образования, отраженных в ФГОС ООО;</w:t>
      </w:r>
    </w:p>
    <w:p w:rsidR="00811A89" w:rsidRDefault="0056063B">
      <w:pPr>
        <w:pStyle w:val="a5"/>
        <w:numPr>
          <w:ilvl w:val="0"/>
          <w:numId w:val="210"/>
        </w:numPr>
        <w:tabs>
          <w:tab w:val="left" w:pos="2141"/>
        </w:tabs>
        <w:spacing w:before="3" w:line="275" w:lineRule="exact"/>
        <w:ind w:left="2141" w:hanging="1008"/>
        <w:jc w:val="both"/>
        <w:rPr>
          <w:sz w:val="24"/>
        </w:rPr>
      </w:pPr>
      <w:r>
        <w:rPr>
          <w:sz w:val="24"/>
        </w:rPr>
        <w:t>создание</w:t>
      </w:r>
      <w:r>
        <w:rPr>
          <w:spacing w:val="-9"/>
          <w:sz w:val="24"/>
        </w:rPr>
        <w:t xml:space="preserve"> </w:t>
      </w:r>
      <w:r>
        <w:rPr>
          <w:sz w:val="24"/>
        </w:rPr>
        <w:t>условий</w:t>
      </w:r>
      <w:r>
        <w:rPr>
          <w:spacing w:val="-6"/>
          <w:sz w:val="24"/>
        </w:rPr>
        <w:t xml:space="preserve"> </w:t>
      </w:r>
      <w:r>
        <w:rPr>
          <w:sz w:val="24"/>
        </w:rPr>
        <w:t>для</w:t>
      </w:r>
      <w:r>
        <w:rPr>
          <w:spacing w:val="-7"/>
          <w:sz w:val="24"/>
        </w:rPr>
        <w:t xml:space="preserve"> </w:t>
      </w:r>
      <w:r>
        <w:rPr>
          <w:sz w:val="24"/>
        </w:rPr>
        <w:t>становления</w:t>
      </w:r>
      <w:r>
        <w:rPr>
          <w:spacing w:val="-7"/>
          <w:sz w:val="24"/>
        </w:rPr>
        <w:t xml:space="preserve"> </w:t>
      </w:r>
      <w:r>
        <w:rPr>
          <w:sz w:val="24"/>
        </w:rPr>
        <w:t>и</w:t>
      </w:r>
      <w:r>
        <w:rPr>
          <w:spacing w:val="-11"/>
          <w:sz w:val="24"/>
        </w:rPr>
        <w:t xml:space="preserve"> </w:t>
      </w:r>
      <w:r>
        <w:rPr>
          <w:sz w:val="24"/>
        </w:rPr>
        <w:t>формирования</w:t>
      </w:r>
      <w:r>
        <w:rPr>
          <w:spacing w:val="-6"/>
          <w:sz w:val="24"/>
        </w:rPr>
        <w:t xml:space="preserve"> </w:t>
      </w:r>
      <w:r>
        <w:rPr>
          <w:sz w:val="24"/>
        </w:rPr>
        <w:t>личности</w:t>
      </w:r>
      <w:r>
        <w:rPr>
          <w:spacing w:val="-9"/>
          <w:sz w:val="24"/>
        </w:rPr>
        <w:t xml:space="preserve"> </w:t>
      </w:r>
      <w:r>
        <w:rPr>
          <w:spacing w:val="-2"/>
          <w:sz w:val="24"/>
        </w:rPr>
        <w:t>обучающегося;</w:t>
      </w:r>
    </w:p>
    <w:p w:rsidR="00811A89" w:rsidRDefault="0056063B">
      <w:pPr>
        <w:pStyle w:val="a5"/>
        <w:numPr>
          <w:ilvl w:val="0"/>
          <w:numId w:val="210"/>
        </w:numPr>
        <w:tabs>
          <w:tab w:val="left" w:pos="2141"/>
        </w:tabs>
        <w:ind w:right="717" w:firstLine="0"/>
        <w:jc w:val="both"/>
        <w:rPr>
          <w:sz w:val="24"/>
        </w:rPr>
      </w:pPr>
      <w:r>
        <w:rPr>
          <w:sz w:val="24"/>
        </w:rPr>
        <w:t>организация деятельности педагогического коллектива по созданию индивидуальных</w:t>
      </w:r>
      <w:r>
        <w:rPr>
          <w:spacing w:val="-15"/>
          <w:sz w:val="24"/>
        </w:rPr>
        <w:t xml:space="preserve"> </w:t>
      </w:r>
      <w:r>
        <w:rPr>
          <w:sz w:val="24"/>
        </w:rPr>
        <w:t>программ</w:t>
      </w:r>
      <w:r>
        <w:rPr>
          <w:spacing w:val="-13"/>
          <w:sz w:val="24"/>
        </w:rPr>
        <w:t xml:space="preserve"> </w:t>
      </w:r>
      <w:r>
        <w:rPr>
          <w:sz w:val="24"/>
        </w:rPr>
        <w:t>и</w:t>
      </w:r>
      <w:r>
        <w:rPr>
          <w:spacing w:val="-12"/>
          <w:sz w:val="24"/>
        </w:rPr>
        <w:t xml:space="preserve"> </w:t>
      </w:r>
      <w:r>
        <w:rPr>
          <w:sz w:val="24"/>
        </w:rPr>
        <w:t>учебных</w:t>
      </w:r>
      <w:r>
        <w:rPr>
          <w:spacing w:val="-15"/>
          <w:sz w:val="24"/>
        </w:rPr>
        <w:t xml:space="preserve"> </w:t>
      </w:r>
      <w:r>
        <w:rPr>
          <w:sz w:val="24"/>
        </w:rPr>
        <w:t>планов</w:t>
      </w:r>
      <w:r>
        <w:rPr>
          <w:spacing w:val="-11"/>
          <w:sz w:val="24"/>
        </w:rPr>
        <w:t xml:space="preserve"> </w:t>
      </w:r>
      <w:r>
        <w:rPr>
          <w:sz w:val="24"/>
        </w:rPr>
        <w:t>для</w:t>
      </w:r>
      <w:r>
        <w:rPr>
          <w:spacing w:val="-12"/>
          <w:sz w:val="24"/>
        </w:rPr>
        <w:t xml:space="preserve"> </w:t>
      </w:r>
      <w:r>
        <w:rPr>
          <w:sz w:val="24"/>
        </w:rPr>
        <w:t>одаренных,</w:t>
      </w:r>
      <w:r>
        <w:rPr>
          <w:spacing w:val="-11"/>
          <w:sz w:val="24"/>
        </w:rPr>
        <w:t xml:space="preserve"> </w:t>
      </w:r>
      <w:r>
        <w:rPr>
          <w:sz w:val="24"/>
        </w:rPr>
        <w:t>успешных</w:t>
      </w:r>
      <w:r>
        <w:rPr>
          <w:spacing w:val="-15"/>
          <w:sz w:val="24"/>
        </w:rPr>
        <w:t xml:space="preserve"> </w:t>
      </w:r>
      <w:r>
        <w:rPr>
          <w:sz w:val="24"/>
        </w:rPr>
        <w:t>обучающихся</w:t>
      </w:r>
      <w:r>
        <w:rPr>
          <w:spacing w:val="-3"/>
          <w:sz w:val="24"/>
        </w:rPr>
        <w:t xml:space="preserve"> </w:t>
      </w:r>
      <w:r>
        <w:rPr>
          <w:sz w:val="24"/>
        </w:rPr>
        <w:t>и</w:t>
      </w:r>
      <w:r>
        <w:rPr>
          <w:spacing w:val="-15"/>
          <w:sz w:val="24"/>
        </w:rPr>
        <w:t xml:space="preserve"> </w:t>
      </w:r>
      <w:r>
        <w:rPr>
          <w:sz w:val="24"/>
        </w:rPr>
        <w:t>(или) для обучающихся социальных групп, нуждающихся в особом внимании и поддержке.</w:t>
      </w:r>
    </w:p>
    <w:p w:rsidR="00811A89" w:rsidRDefault="0056063B">
      <w:pPr>
        <w:pStyle w:val="a5"/>
        <w:numPr>
          <w:ilvl w:val="0"/>
          <w:numId w:val="210"/>
        </w:numPr>
        <w:tabs>
          <w:tab w:val="left" w:pos="2141"/>
        </w:tabs>
        <w:spacing w:before="4" w:line="237" w:lineRule="auto"/>
        <w:ind w:right="719" w:firstLine="0"/>
        <w:jc w:val="both"/>
        <w:rPr>
          <w:sz w:val="24"/>
        </w:rPr>
      </w:pPr>
      <w:r>
        <w:rPr>
          <w:sz w:val="24"/>
        </w:rPr>
        <w:t>контроль</w:t>
      </w:r>
      <w:r>
        <w:rPr>
          <w:spacing w:val="40"/>
          <w:sz w:val="24"/>
        </w:rPr>
        <w:t xml:space="preserve"> </w:t>
      </w:r>
      <w:r>
        <w:rPr>
          <w:sz w:val="24"/>
        </w:rPr>
        <w:t>качества подготовки обучающихся</w:t>
      </w:r>
      <w:r>
        <w:rPr>
          <w:spacing w:val="40"/>
          <w:sz w:val="24"/>
        </w:rPr>
        <w:t xml:space="preserve"> </w:t>
      </w:r>
      <w:r>
        <w:rPr>
          <w:sz w:val="24"/>
        </w:rPr>
        <w:t>по предметам, имеющим результаты низкого уровня качества выполнения ОГЭ</w:t>
      </w:r>
    </w:p>
    <w:p w:rsidR="00811A89" w:rsidRDefault="00811A89">
      <w:pPr>
        <w:pStyle w:val="a3"/>
        <w:spacing w:before="1"/>
        <w:ind w:left="0"/>
      </w:pPr>
    </w:p>
    <w:p w:rsidR="00811A89" w:rsidRDefault="0056063B">
      <w:pPr>
        <w:pStyle w:val="a3"/>
        <w:spacing w:line="242" w:lineRule="auto"/>
        <w:ind w:left="1133" w:right="721"/>
        <w:jc w:val="both"/>
      </w:pPr>
      <w:r>
        <w:t>Достижение поставленных целей реализации ООП ООО предусматривает решение следующих основных задач:</w:t>
      </w:r>
    </w:p>
    <w:p w:rsidR="00811A89" w:rsidRDefault="0056063B">
      <w:pPr>
        <w:pStyle w:val="a3"/>
        <w:ind w:left="1133" w:right="712"/>
        <w:jc w:val="both"/>
      </w:pPr>
      <w: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w:t>
      </w:r>
      <w:r>
        <w:rPr>
          <w:spacing w:val="-2"/>
        </w:rPr>
        <w:t>самоопределению;</w:t>
      </w:r>
    </w:p>
    <w:p w:rsidR="00811A89" w:rsidRDefault="0056063B">
      <w:pPr>
        <w:pStyle w:val="a3"/>
        <w:ind w:left="1133" w:right="713"/>
        <w:jc w:val="both"/>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обеспечение преемственности основного общего и среднего общего образования; достижение планируемых результатов освоения ООП ООО всеми обучающимися, в том числе обучающимися с ограниченными возможностями здоровья;</w:t>
      </w:r>
    </w:p>
    <w:p w:rsidR="00811A89" w:rsidRDefault="0056063B">
      <w:pPr>
        <w:pStyle w:val="a3"/>
        <w:spacing w:line="274" w:lineRule="exact"/>
        <w:ind w:left="1133"/>
        <w:jc w:val="both"/>
      </w:pPr>
      <w:r>
        <w:t>-обеспечение</w:t>
      </w:r>
      <w:r>
        <w:rPr>
          <w:spacing w:val="-11"/>
        </w:rPr>
        <w:t xml:space="preserve"> </w:t>
      </w:r>
      <w:r>
        <w:t>доступности</w:t>
      </w:r>
      <w:r>
        <w:rPr>
          <w:spacing w:val="-7"/>
        </w:rPr>
        <w:t xml:space="preserve"> </w:t>
      </w:r>
      <w:r>
        <w:t>получения</w:t>
      </w:r>
      <w:r>
        <w:rPr>
          <w:spacing w:val="-8"/>
        </w:rPr>
        <w:t xml:space="preserve"> </w:t>
      </w:r>
      <w:r>
        <w:t>качественного</w:t>
      </w:r>
      <w:r>
        <w:rPr>
          <w:spacing w:val="-7"/>
        </w:rPr>
        <w:t xml:space="preserve"> </w:t>
      </w:r>
      <w:r>
        <w:t>общего</w:t>
      </w:r>
      <w:r>
        <w:rPr>
          <w:spacing w:val="-13"/>
        </w:rPr>
        <w:t xml:space="preserve"> </w:t>
      </w:r>
      <w:r>
        <w:rPr>
          <w:spacing w:val="-2"/>
        </w:rPr>
        <w:t>образования;</w:t>
      </w:r>
    </w:p>
    <w:p w:rsidR="00811A89" w:rsidRDefault="0056063B">
      <w:pPr>
        <w:pStyle w:val="a3"/>
        <w:ind w:left="1133" w:right="724"/>
        <w:jc w:val="both"/>
      </w:pPr>
      <w:r>
        <w:t xml:space="preserve">-выявление и развитие способностей обучающихся, в том числе проявивших выдающиеся способности, через систему клубов, секций, организацию общественно полезной </w:t>
      </w:r>
      <w:r>
        <w:rPr>
          <w:spacing w:val="-2"/>
        </w:rPr>
        <w:t>деятельности;</w:t>
      </w:r>
    </w:p>
    <w:p w:rsidR="00811A89" w:rsidRDefault="0056063B">
      <w:pPr>
        <w:pStyle w:val="a3"/>
        <w:spacing w:line="242" w:lineRule="auto"/>
        <w:ind w:left="1133" w:right="717"/>
        <w:jc w:val="both"/>
      </w:pPr>
      <w:r>
        <w:t>-</w:t>
      </w:r>
      <w:r>
        <w:rPr>
          <w:spacing w:val="-15"/>
        </w:rPr>
        <w:t xml:space="preserve"> </w:t>
      </w:r>
      <w:r>
        <w:t>организация</w:t>
      </w:r>
      <w:r>
        <w:rPr>
          <w:spacing w:val="-15"/>
        </w:rPr>
        <w:t xml:space="preserve"> </w:t>
      </w:r>
      <w:r>
        <w:t>интеллектуальных</w:t>
      </w:r>
      <w:r>
        <w:rPr>
          <w:spacing w:val="-15"/>
        </w:rPr>
        <w:t xml:space="preserve"> </w:t>
      </w:r>
      <w:r>
        <w:t>и</w:t>
      </w:r>
      <w:r>
        <w:rPr>
          <w:spacing w:val="-15"/>
        </w:rPr>
        <w:t xml:space="preserve"> </w:t>
      </w:r>
      <w:r>
        <w:t>творческих</w:t>
      </w:r>
      <w:r>
        <w:rPr>
          <w:spacing w:val="-15"/>
        </w:rPr>
        <w:t xml:space="preserve"> </w:t>
      </w:r>
      <w:r>
        <w:t>соревнований,</w:t>
      </w:r>
      <w:r>
        <w:rPr>
          <w:spacing w:val="-15"/>
        </w:rPr>
        <w:t xml:space="preserve"> </w:t>
      </w:r>
      <w:r>
        <w:t>научно-технического</w:t>
      </w:r>
      <w:r>
        <w:rPr>
          <w:spacing w:val="-15"/>
        </w:rPr>
        <w:t xml:space="preserve"> </w:t>
      </w:r>
      <w:r>
        <w:t>творчества и проектно-исследовательской деятельности;</w:t>
      </w:r>
    </w:p>
    <w:p w:rsidR="00811A89" w:rsidRDefault="0056063B">
      <w:pPr>
        <w:pStyle w:val="a3"/>
        <w:spacing w:line="242" w:lineRule="auto"/>
        <w:ind w:left="1133" w:right="718"/>
        <w:jc w:val="both"/>
      </w:pPr>
      <w:r>
        <w:t>-участие</w:t>
      </w:r>
      <w:r>
        <w:rPr>
          <w:spacing w:val="-10"/>
        </w:rPr>
        <w:t xml:space="preserve"> </w:t>
      </w:r>
      <w:r>
        <w:t>обучающихся,</w:t>
      </w:r>
      <w:r>
        <w:rPr>
          <w:spacing w:val="-6"/>
        </w:rPr>
        <w:t xml:space="preserve"> </w:t>
      </w:r>
      <w:r>
        <w:t>их</w:t>
      </w:r>
      <w:r>
        <w:rPr>
          <w:spacing w:val="-10"/>
        </w:rPr>
        <w:t xml:space="preserve"> </w:t>
      </w:r>
      <w:r>
        <w:t>родителей</w:t>
      </w:r>
      <w:r>
        <w:rPr>
          <w:spacing w:val="-12"/>
        </w:rPr>
        <w:t xml:space="preserve"> </w:t>
      </w:r>
      <w:r>
        <w:t>(законных</w:t>
      </w:r>
      <w:r>
        <w:rPr>
          <w:spacing w:val="-9"/>
        </w:rPr>
        <w:t xml:space="preserve"> </w:t>
      </w:r>
      <w:r>
        <w:t>представителей),</w:t>
      </w:r>
      <w:r>
        <w:rPr>
          <w:spacing w:val="-10"/>
        </w:rPr>
        <w:t xml:space="preserve"> </w:t>
      </w:r>
      <w:r>
        <w:t>педагогических</w:t>
      </w:r>
      <w:r>
        <w:rPr>
          <w:spacing w:val="-8"/>
        </w:rPr>
        <w:t xml:space="preserve"> </w:t>
      </w:r>
      <w:r>
        <w:t>работников в проектировании и развитии социальной среды образовательной организации;</w:t>
      </w:r>
    </w:p>
    <w:p w:rsidR="00811A89" w:rsidRDefault="0056063B">
      <w:pPr>
        <w:pStyle w:val="a3"/>
        <w:tabs>
          <w:tab w:val="left" w:pos="10833"/>
        </w:tabs>
        <w:ind w:left="1133" w:right="578"/>
        <w:jc w:val="both"/>
      </w:pPr>
      <w:r>
        <w:t>-включение обучающихся в процессы познания и преобразования социальной среды</w:t>
      </w:r>
      <w:r>
        <w:rPr>
          <w:spacing w:val="80"/>
        </w:rPr>
        <w:t xml:space="preserve"> </w:t>
      </w:r>
      <w:r>
        <w:t>(на территории Новониколаевского</w:t>
      </w:r>
      <w:r>
        <w:rPr>
          <w:spacing w:val="40"/>
        </w:rPr>
        <w:t xml:space="preserve"> </w:t>
      </w:r>
      <w:r>
        <w:t>сельсовета, Иланского района) для приобретения опыта реального</w:t>
      </w:r>
      <w:r>
        <w:rPr>
          <w:spacing w:val="-2"/>
        </w:rPr>
        <w:t xml:space="preserve"> </w:t>
      </w:r>
      <w:r>
        <w:t>управления</w:t>
      </w:r>
      <w:r>
        <w:rPr>
          <w:spacing w:val="-15"/>
        </w:rPr>
        <w:t xml:space="preserve"> </w:t>
      </w:r>
      <w:r>
        <w:t>и</w:t>
      </w:r>
      <w:r>
        <w:rPr>
          <w:spacing w:val="-12"/>
        </w:rPr>
        <w:t xml:space="preserve"> </w:t>
      </w:r>
      <w:r w:rsidR="000F5CA3">
        <w:rPr>
          <w:spacing w:val="-2"/>
        </w:rPr>
        <w:t>действия;</w:t>
      </w:r>
    </w:p>
    <w:p w:rsidR="00811A89" w:rsidRDefault="000F5CA3">
      <w:pPr>
        <w:pStyle w:val="a3"/>
        <w:ind w:left="1133" w:right="719"/>
        <w:jc w:val="both"/>
      </w:pPr>
      <w:r>
        <w:t>-</w:t>
      </w:r>
      <w:r w:rsidR="0056063B">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w:t>
      </w:r>
      <w:r w:rsidR="0056063B">
        <w:rPr>
          <w:spacing w:val="-7"/>
        </w:rPr>
        <w:t xml:space="preserve"> </w:t>
      </w:r>
      <w:r w:rsidR="0056063B">
        <w:t>базовыми</w:t>
      </w:r>
      <w:r w:rsidR="0056063B">
        <w:rPr>
          <w:spacing w:val="-8"/>
        </w:rPr>
        <w:t xml:space="preserve"> </w:t>
      </w:r>
      <w:r w:rsidR="0056063B">
        <w:t>предприятиями,</w:t>
      </w:r>
      <w:r w:rsidR="0056063B">
        <w:rPr>
          <w:spacing w:val="-10"/>
        </w:rPr>
        <w:t xml:space="preserve"> </w:t>
      </w:r>
      <w:r w:rsidR="0056063B">
        <w:t>организациями</w:t>
      </w:r>
      <w:r w:rsidR="0056063B">
        <w:rPr>
          <w:spacing w:val="-7"/>
        </w:rPr>
        <w:t xml:space="preserve"> </w:t>
      </w:r>
      <w:r w:rsidR="0056063B">
        <w:t>профессионального</w:t>
      </w:r>
      <w:r w:rsidR="0056063B">
        <w:rPr>
          <w:spacing w:val="-8"/>
        </w:rPr>
        <w:t xml:space="preserve"> </w:t>
      </w:r>
      <w:r w:rsidR="0056063B">
        <w:t>образования, центрами</w:t>
      </w:r>
      <w:r w:rsidR="0056063B">
        <w:rPr>
          <w:spacing w:val="40"/>
        </w:rPr>
        <w:t xml:space="preserve"> </w:t>
      </w:r>
      <w:r w:rsidR="0056063B">
        <w:t>профессиональной</w:t>
      </w:r>
      <w:r w:rsidR="0056063B">
        <w:rPr>
          <w:spacing w:val="40"/>
        </w:rPr>
        <w:t xml:space="preserve"> </w:t>
      </w:r>
      <w:r w:rsidR="0056063B">
        <w:t>работы;</w:t>
      </w:r>
    </w:p>
    <w:p w:rsidR="00811A89" w:rsidRDefault="00811A89">
      <w:pPr>
        <w:pStyle w:val="a3"/>
        <w:jc w:val="both"/>
        <w:sectPr w:rsidR="00811A89">
          <w:footerReference w:type="default" r:id="rId10"/>
          <w:pgSz w:w="11920" w:h="16870"/>
          <w:pgMar w:top="1060" w:right="425" w:bottom="1460" w:left="0" w:header="0" w:footer="1278" w:gutter="0"/>
          <w:cols w:space="720"/>
        </w:sectPr>
      </w:pPr>
    </w:p>
    <w:p w:rsidR="00811A89" w:rsidRDefault="0056063B">
      <w:pPr>
        <w:pStyle w:val="a3"/>
        <w:spacing w:before="63" w:line="237" w:lineRule="auto"/>
        <w:ind w:left="1133" w:right="716"/>
        <w:jc w:val="both"/>
      </w:pPr>
      <w:r>
        <w:lastRenderedPageBreak/>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811A89" w:rsidRDefault="0056063B">
      <w:pPr>
        <w:pStyle w:val="a3"/>
        <w:spacing w:before="3"/>
        <w:ind w:left="1133" w:right="717"/>
        <w:jc w:val="both"/>
        <w:rPr>
          <w:i/>
        </w:rPr>
      </w:pPr>
      <w:r>
        <w:t>В соответствии с пунктом 5 статьи 66 273-ФЗ «Об образовании в Российской Федерации» обучающиеся, не освоившие программу основного общего образования, не допускаются к обучению на следующих уровнях образования</w:t>
      </w:r>
      <w:r>
        <w:rPr>
          <w:i/>
        </w:rPr>
        <w:t>.</w:t>
      </w:r>
    </w:p>
    <w:p w:rsidR="00811A89" w:rsidRDefault="0056063B">
      <w:pPr>
        <w:pStyle w:val="a3"/>
        <w:ind w:left="1133" w:right="712"/>
        <w:jc w:val="both"/>
      </w:pPr>
      <w:r>
        <w:t>В соответствии с пунктом 6 статьи 66 273-ФЗ «Об образовании в Российской Федерации» по согласию родителей (законных представителей) несовершеннолетнего обучающегося, комиссии по делам несовершеннолетних и защите их прав и органов</w:t>
      </w:r>
      <w:r>
        <w:rPr>
          <w:spacing w:val="40"/>
        </w:rPr>
        <w:t xml:space="preserve"> </w:t>
      </w:r>
      <w:r>
        <w:t>самоуправления Иланского района, осуществляющего управление в сфере образования, обучающийся, достигший возраста пятнадцати лет, может оставить общеобразовательную организацию до получения основного общего образования. Дальнейшие меры по продолжению освоения несовершеннолетним образовательной программы основного общего образования в иной форме обучения и с его согласия по трудоустройству принимает комиссия по делам несовершеннолетних</w:t>
      </w:r>
      <w:r>
        <w:rPr>
          <w:spacing w:val="-15"/>
        </w:rPr>
        <w:t xml:space="preserve"> </w:t>
      </w:r>
      <w:r>
        <w:t>и</w:t>
      </w:r>
      <w:r>
        <w:rPr>
          <w:spacing w:val="-15"/>
        </w:rPr>
        <w:t xml:space="preserve"> </w:t>
      </w:r>
      <w:r>
        <w:t>защите</w:t>
      </w:r>
      <w:r>
        <w:rPr>
          <w:spacing w:val="-15"/>
        </w:rPr>
        <w:t xml:space="preserve"> </w:t>
      </w:r>
      <w:r>
        <w:t>их</w:t>
      </w:r>
      <w:r>
        <w:rPr>
          <w:spacing w:val="-15"/>
        </w:rPr>
        <w:t xml:space="preserve"> </w:t>
      </w:r>
      <w:r>
        <w:t>прав</w:t>
      </w:r>
      <w:r>
        <w:rPr>
          <w:spacing w:val="-7"/>
        </w:rPr>
        <w:t xml:space="preserve"> </w:t>
      </w:r>
      <w:r>
        <w:t>Иланского</w:t>
      </w:r>
      <w:r>
        <w:rPr>
          <w:spacing w:val="-11"/>
        </w:rPr>
        <w:t xml:space="preserve"> </w:t>
      </w:r>
      <w:r>
        <w:t>района</w:t>
      </w:r>
      <w:r>
        <w:rPr>
          <w:spacing w:val="-15"/>
        </w:rPr>
        <w:t xml:space="preserve"> </w:t>
      </w:r>
      <w:r>
        <w:t>совместно</w:t>
      </w:r>
      <w:r>
        <w:rPr>
          <w:spacing w:val="-12"/>
        </w:rPr>
        <w:t xml:space="preserve"> </w:t>
      </w:r>
      <w:r>
        <w:t>с</w:t>
      </w:r>
      <w:r>
        <w:rPr>
          <w:spacing w:val="-15"/>
        </w:rPr>
        <w:t xml:space="preserve"> </w:t>
      </w:r>
      <w:r>
        <w:t>родителями</w:t>
      </w:r>
      <w:r>
        <w:rPr>
          <w:spacing w:val="-15"/>
        </w:rPr>
        <w:t xml:space="preserve"> </w:t>
      </w:r>
      <w:r>
        <w:t>(законными представителями)</w:t>
      </w:r>
      <w:r>
        <w:rPr>
          <w:spacing w:val="-7"/>
        </w:rPr>
        <w:t xml:space="preserve"> </w:t>
      </w:r>
      <w:r>
        <w:t>несовершеннолетнего,</w:t>
      </w:r>
      <w:r>
        <w:rPr>
          <w:spacing w:val="-7"/>
        </w:rPr>
        <w:t xml:space="preserve"> </w:t>
      </w:r>
      <w:r>
        <w:t>оставившего</w:t>
      </w:r>
      <w:r>
        <w:rPr>
          <w:spacing w:val="-9"/>
        </w:rPr>
        <w:t xml:space="preserve"> </w:t>
      </w:r>
      <w:r>
        <w:t>общеобразовательную</w:t>
      </w:r>
      <w:r>
        <w:rPr>
          <w:spacing w:val="-6"/>
        </w:rPr>
        <w:t xml:space="preserve"> </w:t>
      </w:r>
      <w:r>
        <w:t>организацию</w:t>
      </w:r>
      <w:r>
        <w:rPr>
          <w:spacing w:val="-6"/>
        </w:rPr>
        <w:t xml:space="preserve"> </w:t>
      </w:r>
      <w:r>
        <w:t>до получения основного общего образования, и органом местного самоуправления, осуществляющим управление в сфере образования. Кроме этого сотрудничает с иными организациями для удовлетворения интересов и потребностей обучающихся их родителей (законных представителей):</w:t>
      </w:r>
    </w:p>
    <w:p w:rsidR="00811A89" w:rsidRDefault="00811A89">
      <w:pPr>
        <w:pStyle w:val="a3"/>
        <w:spacing w:before="7"/>
        <w:ind w:left="0"/>
      </w:pPr>
    </w:p>
    <w:p w:rsidR="00811A89" w:rsidRDefault="0056063B">
      <w:pPr>
        <w:pStyle w:val="1"/>
        <w:numPr>
          <w:ilvl w:val="2"/>
          <w:numId w:val="209"/>
        </w:numPr>
        <w:tabs>
          <w:tab w:val="left" w:pos="2856"/>
        </w:tabs>
        <w:spacing w:line="273" w:lineRule="exact"/>
        <w:ind w:left="2856" w:hanging="1723"/>
        <w:jc w:val="both"/>
      </w:pPr>
      <w:r>
        <w:t>Принципы</w:t>
      </w:r>
      <w:r>
        <w:rPr>
          <w:spacing w:val="-15"/>
        </w:rPr>
        <w:t xml:space="preserve"> </w:t>
      </w:r>
      <w:r>
        <w:t>формирования</w:t>
      </w:r>
      <w:r>
        <w:rPr>
          <w:spacing w:val="-10"/>
        </w:rPr>
        <w:t xml:space="preserve"> </w:t>
      </w:r>
      <w:r>
        <w:t>и</w:t>
      </w:r>
      <w:r>
        <w:rPr>
          <w:spacing w:val="-7"/>
        </w:rPr>
        <w:t xml:space="preserve"> </w:t>
      </w:r>
      <w:r>
        <w:t>механизмы</w:t>
      </w:r>
      <w:r>
        <w:rPr>
          <w:spacing w:val="-7"/>
        </w:rPr>
        <w:t xml:space="preserve"> </w:t>
      </w:r>
      <w:r>
        <w:t>реализации</w:t>
      </w:r>
      <w:r>
        <w:rPr>
          <w:spacing w:val="-6"/>
        </w:rPr>
        <w:t xml:space="preserve"> </w:t>
      </w:r>
      <w:r>
        <w:t>ООП</w:t>
      </w:r>
      <w:r>
        <w:rPr>
          <w:spacing w:val="-11"/>
        </w:rPr>
        <w:t xml:space="preserve"> </w:t>
      </w:r>
      <w:r>
        <w:rPr>
          <w:spacing w:val="-4"/>
        </w:rPr>
        <w:t>ООО:</w:t>
      </w:r>
    </w:p>
    <w:p w:rsidR="00811A89" w:rsidRDefault="0056063B">
      <w:pPr>
        <w:pStyle w:val="a3"/>
        <w:spacing w:line="242" w:lineRule="auto"/>
        <w:ind w:left="1133" w:right="718"/>
        <w:jc w:val="both"/>
      </w:pPr>
      <w:r>
        <w:t>В основе разработки основной образовательной программы основного общего образования лежат следующие принципы и механизмы реализации:</w:t>
      </w:r>
    </w:p>
    <w:p w:rsidR="00811A89" w:rsidRDefault="0056063B">
      <w:pPr>
        <w:pStyle w:val="a3"/>
        <w:ind w:left="1133" w:right="710"/>
        <w:jc w:val="both"/>
      </w:pPr>
      <w:r>
        <w:rPr>
          <w:spacing w:val="-2"/>
        </w:rPr>
        <w:t>принцип</w:t>
      </w:r>
      <w:r>
        <w:rPr>
          <w:spacing w:val="-13"/>
        </w:rPr>
        <w:t xml:space="preserve"> </w:t>
      </w:r>
      <w:r>
        <w:rPr>
          <w:spacing w:val="-2"/>
        </w:rPr>
        <w:t>учёта</w:t>
      </w:r>
      <w:r>
        <w:rPr>
          <w:spacing w:val="-13"/>
        </w:rPr>
        <w:t xml:space="preserve"> </w:t>
      </w:r>
      <w:r>
        <w:rPr>
          <w:spacing w:val="-2"/>
        </w:rPr>
        <w:t>ФГОС</w:t>
      </w:r>
      <w:r>
        <w:rPr>
          <w:spacing w:val="-13"/>
        </w:rPr>
        <w:t xml:space="preserve"> </w:t>
      </w:r>
      <w:r>
        <w:rPr>
          <w:spacing w:val="-2"/>
        </w:rPr>
        <w:t>ООО:</w:t>
      </w:r>
      <w:r>
        <w:rPr>
          <w:spacing w:val="-13"/>
        </w:rPr>
        <w:t xml:space="preserve"> </w:t>
      </w:r>
      <w:r>
        <w:rPr>
          <w:spacing w:val="-2"/>
        </w:rPr>
        <w:t>ООП</w:t>
      </w:r>
      <w:r>
        <w:rPr>
          <w:spacing w:val="-13"/>
        </w:rPr>
        <w:t xml:space="preserve"> </w:t>
      </w:r>
      <w:r>
        <w:rPr>
          <w:spacing w:val="-2"/>
        </w:rPr>
        <w:t>ООО</w:t>
      </w:r>
      <w:r>
        <w:rPr>
          <w:spacing w:val="-13"/>
        </w:rPr>
        <w:t xml:space="preserve"> </w:t>
      </w:r>
      <w:r>
        <w:rPr>
          <w:spacing w:val="-2"/>
        </w:rPr>
        <w:t>базируется</w:t>
      </w:r>
      <w:r>
        <w:rPr>
          <w:spacing w:val="-13"/>
        </w:rPr>
        <w:t xml:space="preserve"> </w:t>
      </w:r>
      <w:r>
        <w:rPr>
          <w:spacing w:val="-2"/>
        </w:rPr>
        <w:t>на</w:t>
      </w:r>
      <w:r>
        <w:rPr>
          <w:spacing w:val="-13"/>
        </w:rPr>
        <w:t xml:space="preserve"> </w:t>
      </w:r>
      <w:r>
        <w:rPr>
          <w:spacing w:val="-2"/>
        </w:rPr>
        <w:t>требованиях,</w:t>
      </w:r>
      <w:r>
        <w:rPr>
          <w:spacing w:val="-13"/>
        </w:rPr>
        <w:t xml:space="preserve"> </w:t>
      </w:r>
      <w:r>
        <w:rPr>
          <w:spacing w:val="-2"/>
        </w:rPr>
        <w:t>предъявляемых</w:t>
      </w:r>
      <w:r>
        <w:rPr>
          <w:spacing w:val="2"/>
        </w:rPr>
        <w:t xml:space="preserve"> </w:t>
      </w:r>
      <w:r>
        <w:rPr>
          <w:spacing w:val="-2"/>
        </w:rPr>
        <w:t>ФГОС</w:t>
      </w:r>
      <w:r>
        <w:rPr>
          <w:spacing w:val="-4"/>
        </w:rPr>
        <w:t xml:space="preserve"> </w:t>
      </w:r>
      <w:r>
        <w:rPr>
          <w:spacing w:val="-2"/>
        </w:rPr>
        <w:t xml:space="preserve">ООО </w:t>
      </w:r>
      <w:r>
        <w:t>к целям, содержанию, планируемым результатами условиям обучения на уровне основного общего образования;</w:t>
      </w:r>
    </w:p>
    <w:p w:rsidR="00811A89" w:rsidRDefault="0056063B">
      <w:pPr>
        <w:pStyle w:val="a3"/>
        <w:ind w:left="1133" w:right="710"/>
        <w:jc w:val="both"/>
      </w:pPr>
      <w:r>
        <w:t>-принцип учёта языка обучения: с учётом условий функционирования образовательной организации</w:t>
      </w:r>
      <w:r>
        <w:rPr>
          <w:spacing w:val="-15"/>
        </w:rPr>
        <w:t xml:space="preserve"> </w:t>
      </w:r>
      <w:r>
        <w:t>ООП</w:t>
      </w:r>
      <w:r>
        <w:rPr>
          <w:spacing w:val="-15"/>
        </w:rPr>
        <w:t xml:space="preserve"> </w:t>
      </w:r>
      <w:r>
        <w:t>ООО</w:t>
      </w:r>
      <w:r>
        <w:rPr>
          <w:spacing w:val="-15"/>
        </w:rPr>
        <w:t xml:space="preserve"> </w:t>
      </w:r>
      <w:r>
        <w:t>характеризует</w:t>
      </w:r>
      <w:r>
        <w:rPr>
          <w:spacing w:val="-15"/>
        </w:rPr>
        <w:t xml:space="preserve"> </w:t>
      </w:r>
      <w:r>
        <w:t>право</w:t>
      </w:r>
      <w:r>
        <w:rPr>
          <w:spacing w:val="-15"/>
        </w:rPr>
        <w:t xml:space="preserve"> </w:t>
      </w:r>
      <w:r>
        <w:t>получения</w:t>
      </w:r>
      <w:r>
        <w:rPr>
          <w:spacing w:val="-15"/>
        </w:rPr>
        <w:t xml:space="preserve"> </w:t>
      </w:r>
      <w:r>
        <w:t>образования</w:t>
      </w:r>
      <w:r>
        <w:rPr>
          <w:spacing w:val="-15"/>
        </w:rPr>
        <w:t xml:space="preserve"> </w:t>
      </w:r>
      <w:r>
        <w:t>на</w:t>
      </w:r>
      <w:r>
        <w:rPr>
          <w:spacing w:val="-15"/>
        </w:rPr>
        <w:t xml:space="preserve"> </w:t>
      </w:r>
      <w:r>
        <w:t>родном</w:t>
      </w:r>
      <w:r>
        <w:rPr>
          <w:spacing w:val="-15"/>
        </w:rPr>
        <w:t xml:space="preserve"> </w:t>
      </w:r>
      <w:r>
        <w:t>языке</w:t>
      </w:r>
      <w:r>
        <w:rPr>
          <w:spacing w:val="-15"/>
        </w:rPr>
        <w:t xml:space="preserve"> </w:t>
      </w:r>
      <w:r>
        <w:t>из</w:t>
      </w:r>
      <w:r>
        <w:rPr>
          <w:spacing w:val="-15"/>
        </w:rPr>
        <w:t xml:space="preserve"> </w:t>
      </w:r>
      <w:r>
        <w:t>числа языков народов</w:t>
      </w:r>
      <w:r>
        <w:rPr>
          <w:spacing w:val="-1"/>
        </w:rPr>
        <w:t xml:space="preserve"> </w:t>
      </w:r>
      <w:r>
        <w:t>Российской</w:t>
      </w:r>
      <w:r>
        <w:rPr>
          <w:spacing w:val="-1"/>
        </w:rPr>
        <w:t xml:space="preserve"> </w:t>
      </w:r>
      <w:r>
        <w:t>Федерации</w:t>
      </w:r>
      <w:r>
        <w:rPr>
          <w:spacing w:val="-5"/>
        </w:rPr>
        <w:t xml:space="preserve"> </w:t>
      </w:r>
      <w:r>
        <w:t>и</w:t>
      </w:r>
      <w:r>
        <w:rPr>
          <w:spacing w:val="-5"/>
        </w:rPr>
        <w:t xml:space="preserve"> </w:t>
      </w:r>
      <w:r>
        <w:t>отражает</w:t>
      </w:r>
      <w:r>
        <w:rPr>
          <w:spacing w:val="-1"/>
        </w:rPr>
        <w:t xml:space="preserve"> </w:t>
      </w:r>
      <w:r>
        <w:t>механизмы реализации данного</w:t>
      </w:r>
      <w:r>
        <w:rPr>
          <w:spacing w:val="-1"/>
        </w:rPr>
        <w:t xml:space="preserve"> </w:t>
      </w:r>
      <w:r>
        <w:t>принципа в учебных планах, планах внеурочной деятельности;</w:t>
      </w:r>
    </w:p>
    <w:p w:rsidR="00811A89" w:rsidRDefault="0056063B">
      <w:pPr>
        <w:pStyle w:val="a3"/>
        <w:ind w:left="1133" w:right="721"/>
        <w:jc w:val="both"/>
      </w:pPr>
      <w: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811A89" w:rsidRDefault="0056063B">
      <w:pPr>
        <w:pStyle w:val="a3"/>
        <w:ind w:left="1133" w:right="717"/>
        <w:jc w:val="both"/>
      </w:pPr>
      <w: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w:t>
      </w:r>
      <w:r>
        <w:rPr>
          <w:spacing w:val="-6"/>
        </w:rPr>
        <w:t xml:space="preserve"> </w:t>
      </w:r>
      <w:r>
        <w:t>способностями,</w:t>
      </w:r>
      <w:r>
        <w:rPr>
          <w:spacing w:val="-1"/>
        </w:rPr>
        <w:t xml:space="preserve"> </w:t>
      </w:r>
      <w:r>
        <w:t>потребностями</w:t>
      </w:r>
      <w:r>
        <w:rPr>
          <w:spacing w:val="-3"/>
        </w:rPr>
        <w:t xml:space="preserve"> </w:t>
      </w:r>
      <w:r>
        <w:t>и</w:t>
      </w:r>
      <w:r>
        <w:rPr>
          <w:spacing w:val="-8"/>
        </w:rPr>
        <w:t xml:space="preserve"> </w:t>
      </w:r>
      <w:r>
        <w:t>интересами</w:t>
      </w:r>
      <w:r>
        <w:rPr>
          <w:spacing w:val="-3"/>
        </w:rPr>
        <w:t xml:space="preserve"> </w:t>
      </w:r>
      <w:r>
        <w:t>с учетом</w:t>
      </w:r>
      <w:r>
        <w:rPr>
          <w:spacing w:val="-3"/>
        </w:rPr>
        <w:t xml:space="preserve"> </w:t>
      </w:r>
      <w:r>
        <w:t>мнения</w:t>
      </w:r>
      <w:r>
        <w:rPr>
          <w:spacing w:val="-4"/>
        </w:rPr>
        <w:t xml:space="preserve"> </w:t>
      </w:r>
      <w:r>
        <w:t>родителей</w:t>
      </w:r>
      <w:r>
        <w:rPr>
          <w:spacing w:val="-7"/>
        </w:rPr>
        <w:t xml:space="preserve"> </w:t>
      </w:r>
      <w:r>
        <w:t>(законных представителей) обучающегося;</w:t>
      </w:r>
    </w:p>
    <w:p w:rsidR="00811A89" w:rsidRDefault="0056063B">
      <w:pPr>
        <w:pStyle w:val="a3"/>
        <w:ind w:left="1133" w:right="717"/>
        <w:jc w:val="both"/>
      </w:pPr>
      <w:r>
        <w:t>-системно-деятельностный</w:t>
      </w:r>
      <w:r>
        <w:rPr>
          <w:spacing w:val="-6"/>
        </w:rPr>
        <w:t xml:space="preserve"> </w:t>
      </w:r>
      <w:r>
        <w:t>подход,</w:t>
      </w:r>
      <w:r>
        <w:rPr>
          <w:spacing w:val="-6"/>
        </w:rPr>
        <w:t xml:space="preserve"> </w:t>
      </w:r>
      <w:r>
        <w:t>предполагающий</w:t>
      </w:r>
      <w:r>
        <w:rPr>
          <w:spacing w:val="-6"/>
        </w:rPr>
        <w:t xml:space="preserve"> </w:t>
      </w:r>
      <w:r>
        <w:t>ориентацию</w:t>
      </w:r>
      <w:r>
        <w:rPr>
          <w:spacing w:val="-5"/>
        </w:rPr>
        <w:t xml:space="preserve"> </w:t>
      </w:r>
      <w:r>
        <w:t>на</w:t>
      </w:r>
      <w:r>
        <w:rPr>
          <w:spacing w:val="-10"/>
        </w:rPr>
        <w:t xml:space="preserve"> </w:t>
      </w:r>
      <w:r>
        <w:t>результаты</w:t>
      </w:r>
      <w:r>
        <w:rPr>
          <w:spacing w:val="-6"/>
        </w:rPr>
        <w:t xml:space="preserve"> </w:t>
      </w:r>
      <w:r>
        <w:t>обучения,</w:t>
      </w:r>
      <w:r>
        <w:rPr>
          <w:spacing w:val="-6"/>
        </w:rPr>
        <w:t xml:space="preserve"> </w:t>
      </w:r>
      <w:r>
        <w:t>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811A89" w:rsidRDefault="0056063B">
      <w:pPr>
        <w:pStyle w:val="a3"/>
        <w:ind w:left="1133" w:right="720"/>
        <w:jc w:val="both"/>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811A89" w:rsidRDefault="0056063B">
      <w:pPr>
        <w:pStyle w:val="a3"/>
        <w:spacing w:line="242" w:lineRule="auto"/>
        <w:ind w:left="1133" w:right="716"/>
        <w:jc w:val="both"/>
      </w:pPr>
      <w:r>
        <w:t>-принцип</w:t>
      </w:r>
      <w:r>
        <w:rPr>
          <w:spacing w:val="-15"/>
        </w:rPr>
        <w:t xml:space="preserve"> </w:t>
      </w:r>
      <w:r>
        <w:t>обеспечения</w:t>
      </w:r>
      <w:r>
        <w:rPr>
          <w:spacing w:val="-15"/>
        </w:rPr>
        <w:t xml:space="preserve"> </w:t>
      </w:r>
      <w:r>
        <w:t>фундаментального</w:t>
      </w:r>
      <w:r>
        <w:rPr>
          <w:spacing w:val="-15"/>
        </w:rPr>
        <w:t xml:space="preserve"> </w:t>
      </w:r>
      <w:r>
        <w:t>характера</w:t>
      </w:r>
      <w:r>
        <w:rPr>
          <w:spacing w:val="-15"/>
        </w:rPr>
        <w:t xml:space="preserve"> </w:t>
      </w:r>
      <w:r>
        <w:t>образования,</w:t>
      </w:r>
      <w:r>
        <w:rPr>
          <w:spacing w:val="-15"/>
        </w:rPr>
        <w:t xml:space="preserve"> </w:t>
      </w:r>
      <w:r>
        <w:t>учета</w:t>
      </w:r>
      <w:r>
        <w:rPr>
          <w:spacing w:val="-15"/>
        </w:rPr>
        <w:t xml:space="preserve"> </w:t>
      </w:r>
      <w:r>
        <w:t>специфики</w:t>
      </w:r>
      <w:r>
        <w:rPr>
          <w:spacing w:val="-15"/>
        </w:rPr>
        <w:t xml:space="preserve"> </w:t>
      </w:r>
      <w:r>
        <w:t>изучаемых учебных предметов;</w:t>
      </w:r>
    </w:p>
    <w:p w:rsidR="00811A89" w:rsidRDefault="0056063B">
      <w:pPr>
        <w:pStyle w:val="a3"/>
        <w:ind w:left="1133" w:right="711"/>
        <w:jc w:val="both"/>
      </w:pPr>
      <w:r>
        <w:t xml:space="preserve">-принцип интеграции обучения и воспитания: ООП ООО предусматривает связь урочной и </w:t>
      </w:r>
      <w:r>
        <w:rPr>
          <w:spacing w:val="-2"/>
        </w:rPr>
        <w:t>внеурочной</w:t>
      </w:r>
      <w:r>
        <w:rPr>
          <w:spacing w:val="-4"/>
        </w:rPr>
        <w:t xml:space="preserve"> </w:t>
      </w:r>
      <w:r>
        <w:rPr>
          <w:spacing w:val="-2"/>
        </w:rPr>
        <w:t>деятельности,</w:t>
      </w:r>
      <w:r>
        <w:rPr>
          <w:spacing w:val="-3"/>
        </w:rPr>
        <w:t xml:space="preserve"> </w:t>
      </w:r>
      <w:r>
        <w:rPr>
          <w:spacing w:val="-2"/>
        </w:rPr>
        <w:t>предполагающий</w:t>
      </w:r>
      <w:r>
        <w:t xml:space="preserve"> </w:t>
      </w:r>
      <w:r>
        <w:rPr>
          <w:spacing w:val="-2"/>
        </w:rPr>
        <w:t>направленность</w:t>
      </w:r>
      <w:r>
        <w:rPr>
          <w:spacing w:val="-4"/>
        </w:rPr>
        <w:t xml:space="preserve"> </w:t>
      </w:r>
      <w:r>
        <w:rPr>
          <w:spacing w:val="-2"/>
        </w:rPr>
        <w:t>учебного процесса на</w:t>
      </w:r>
      <w:r>
        <w:rPr>
          <w:spacing w:val="-9"/>
        </w:rPr>
        <w:t xml:space="preserve"> </w:t>
      </w:r>
      <w:r>
        <w:rPr>
          <w:spacing w:val="-2"/>
        </w:rPr>
        <w:t xml:space="preserve">достижение </w:t>
      </w:r>
      <w:r>
        <w:t>личностных результатов освоения образовательной программы;</w:t>
      </w:r>
    </w:p>
    <w:p w:rsidR="00811A89" w:rsidRDefault="00811A89">
      <w:pPr>
        <w:pStyle w:val="a3"/>
        <w:jc w:val="both"/>
        <w:sectPr w:rsidR="00811A89">
          <w:pgSz w:w="11920" w:h="16870"/>
          <w:pgMar w:top="1340" w:right="425" w:bottom="1460" w:left="0" w:header="0" w:footer="1278" w:gutter="0"/>
          <w:cols w:space="720"/>
        </w:sectPr>
      </w:pPr>
    </w:p>
    <w:p w:rsidR="00811A89" w:rsidRDefault="0056063B">
      <w:pPr>
        <w:pStyle w:val="a3"/>
        <w:spacing w:before="61"/>
        <w:ind w:left="1133" w:right="721"/>
        <w:jc w:val="both"/>
      </w:pPr>
      <w:r>
        <w:lastRenderedPageBreak/>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rsidR="00811A89" w:rsidRDefault="00811A89">
      <w:pPr>
        <w:pStyle w:val="a3"/>
        <w:spacing w:before="3"/>
        <w:ind w:left="0"/>
      </w:pPr>
    </w:p>
    <w:p w:rsidR="00811A89" w:rsidRDefault="0056063B">
      <w:pPr>
        <w:pStyle w:val="1"/>
        <w:numPr>
          <w:ilvl w:val="2"/>
          <w:numId w:val="209"/>
        </w:numPr>
        <w:tabs>
          <w:tab w:val="left" w:pos="1674"/>
        </w:tabs>
        <w:spacing w:line="275" w:lineRule="exact"/>
        <w:ind w:left="1674" w:hanging="541"/>
        <w:jc w:val="both"/>
      </w:pPr>
      <w:bookmarkStart w:id="1" w:name="1.1.3.Механизмы_реализации_ООП_ООО:"/>
      <w:bookmarkEnd w:id="1"/>
      <w:r>
        <w:t>Механизмы</w:t>
      </w:r>
      <w:r>
        <w:rPr>
          <w:spacing w:val="-11"/>
        </w:rPr>
        <w:t xml:space="preserve"> </w:t>
      </w:r>
      <w:r>
        <w:t>реализации</w:t>
      </w:r>
      <w:r>
        <w:rPr>
          <w:spacing w:val="-8"/>
        </w:rPr>
        <w:t xml:space="preserve"> </w:t>
      </w:r>
      <w:r>
        <w:t>ООП</w:t>
      </w:r>
      <w:r>
        <w:rPr>
          <w:spacing w:val="-10"/>
        </w:rPr>
        <w:t xml:space="preserve"> </w:t>
      </w:r>
      <w:r>
        <w:rPr>
          <w:spacing w:val="-4"/>
        </w:rPr>
        <w:t>ООО:</w:t>
      </w:r>
    </w:p>
    <w:p w:rsidR="00811A89" w:rsidRDefault="0056063B">
      <w:pPr>
        <w:pStyle w:val="a3"/>
        <w:ind w:left="1133" w:right="726"/>
        <w:jc w:val="both"/>
      </w:pPr>
      <w:r>
        <w:t>Основная образовательная программа основного общего образования реализуется образовательной программой самостоятельно, без привлечения сторонних организаций в рамках сетевого взаимодействия.</w:t>
      </w:r>
    </w:p>
    <w:p w:rsidR="00811A89" w:rsidRDefault="0056063B">
      <w:pPr>
        <w:pStyle w:val="a3"/>
        <w:ind w:left="1133" w:right="721"/>
        <w:jc w:val="both"/>
      </w:pPr>
      <w:r>
        <w:t>При</w:t>
      </w:r>
      <w:r>
        <w:rPr>
          <w:spacing w:val="-3"/>
        </w:rPr>
        <w:t xml:space="preserve"> </w:t>
      </w:r>
      <w:r>
        <w:t>реализации</w:t>
      </w:r>
      <w:r>
        <w:rPr>
          <w:spacing w:val="-6"/>
        </w:rPr>
        <w:t xml:space="preserve"> </w:t>
      </w:r>
      <w:r>
        <w:t>основной</w:t>
      </w:r>
      <w:r>
        <w:rPr>
          <w:spacing w:val="-11"/>
        </w:rPr>
        <w:t xml:space="preserve"> </w:t>
      </w:r>
      <w:r>
        <w:t>образовательной</w:t>
      </w:r>
      <w:r>
        <w:rPr>
          <w:spacing w:val="-6"/>
        </w:rPr>
        <w:t xml:space="preserve"> </w:t>
      </w:r>
      <w:r>
        <w:t>программы</w:t>
      </w:r>
      <w:r>
        <w:rPr>
          <w:spacing w:val="30"/>
        </w:rPr>
        <w:t xml:space="preserve"> </w:t>
      </w:r>
      <w:r>
        <w:t>основного</w:t>
      </w:r>
      <w:r>
        <w:rPr>
          <w:spacing w:val="-7"/>
        </w:rPr>
        <w:t xml:space="preserve"> </w:t>
      </w:r>
      <w:r>
        <w:t>образования</w:t>
      </w:r>
      <w:r>
        <w:rPr>
          <w:spacing w:val="-7"/>
        </w:rPr>
        <w:t xml:space="preserve"> </w:t>
      </w:r>
      <w:r>
        <w:t>используются различные образовательные технологии. Технологии формирующего оценивания, критического мышления, СДО, приемы КУЗ, проектно-исследовательской деятельности, КТД, ИКТ.</w:t>
      </w:r>
    </w:p>
    <w:p w:rsidR="00811A89" w:rsidRDefault="0056063B">
      <w:pPr>
        <w:pStyle w:val="a3"/>
        <w:ind w:left="1133" w:right="712"/>
        <w:jc w:val="both"/>
      </w:pPr>
      <w:r>
        <w:t>При разработке программы основного общего образования учтены особенности применения электронного обучения, дистанционных образовательных технологий (ч. 2 ст. 13 Федерального закона от 29.12.2012 № 273-ФЗ «Об образовании в Российской Федерации»; Приказ Министерства образования и науки Российской Федерации от 23.08.2017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811A89" w:rsidRDefault="0056063B">
      <w:pPr>
        <w:pStyle w:val="a3"/>
        <w:ind w:left="1133" w:right="722"/>
        <w:jc w:val="both"/>
      </w:pPr>
      <w:r>
        <w:t>МБОУ «Новониколаевская СОШ №9» предусматривает при необходимости использование дистанционных образовательных технологий с целью предоставления обучающимся возможности освоения программ общего образования непосредственно по месту жительства или его временного пребывания.</w:t>
      </w:r>
    </w:p>
    <w:p w:rsidR="00811A89" w:rsidRDefault="0056063B">
      <w:pPr>
        <w:pStyle w:val="a3"/>
        <w:spacing w:before="1"/>
        <w:ind w:left="1133" w:right="716"/>
        <w:jc w:val="both"/>
      </w:pPr>
      <w:r>
        <w:t>Вопросы организации и реализации ООП при помощи дистанционных образовательных технологий и электронного обучения прописаны в Положении МБОУ «Новониколаевская СОШ №9» «Об организации образовательной деятельности с использованием электронного обучения и</w:t>
      </w:r>
      <w:r>
        <w:rPr>
          <w:spacing w:val="80"/>
        </w:rPr>
        <w:t xml:space="preserve"> </w:t>
      </w:r>
      <w:r>
        <w:t>дистанционных образовательных технологий», утвержденного 27.03.2020 приказом</w:t>
      </w:r>
      <w:r>
        <w:rPr>
          <w:spacing w:val="-12"/>
        </w:rPr>
        <w:t xml:space="preserve"> </w:t>
      </w:r>
      <w:r>
        <w:t>№</w:t>
      </w:r>
      <w:r>
        <w:rPr>
          <w:spacing w:val="-5"/>
        </w:rPr>
        <w:t xml:space="preserve"> </w:t>
      </w:r>
      <w:r>
        <w:t>37,</w:t>
      </w:r>
      <w:r>
        <w:rPr>
          <w:spacing w:val="-8"/>
        </w:rPr>
        <w:t xml:space="preserve"> </w:t>
      </w:r>
      <w:r>
        <w:t>которое</w:t>
      </w:r>
      <w:r>
        <w:rPr>
          <w:spacing w:val="-12"/>
        </w:rPr>
        <w:t xml:space="preserve"> </w:t>
      </w:r>
      <w:r>
        <w:t>является</w:t>
      </w:r>
      <w:r>
        <w:rPr>
          <w:spacing w:val="-12"/>
        </w:rPr>
        <w:t xml:space="preserve"> </w:t>
      </w:r>
      <w:r>
        <w:t>приложением</w:t>
      </w:r>
      <w:r>
        <w:rPr>
          <w:spacing w:val="-9"/>
        </w:rPr>
        <w:t xml:space="preserve"> </w:t>
      </w:r>
      <w:r>
        <w:t>к</w:t>
      </w:r>
      <w:r>
        <w:rPr>
          <w:spacing w:val="-7"/>
        </w:rPr>
        <w:t xml:space="preserve"> </w:t>
      </w:r>
      <w:r>
        <w:t>ООП</w:t>
      </w:r>
      <w:r>
        <w:rPr>
          <w:spacing w:val="-11"/>
        </w:rPr>
        <w:t xml:space="preserve"> </w:t>
      </w:r>
      <w:r>
        <w:t>ООО</w:t>
      </w:r>
      <w:r>
        <w:rPr>
          <w:spacing w:val="-2"/>
        </w:rPr>
        <w:t xml:space="preserve"> </w:t>
      </w:r>
      <w:r>
        <w:t>МБОУ</w:t>
      </w:r>
      <w:r>
        <w:rPr>
          <w:spacing w:val="-8"/>
        </w:rPr>
        <w:t xml:space="preserve"> </w:t>
      </w:r>
      <w:r>
        <w:t>«Новониколаевская</w:t>
      </w:r>
      <w:r>
        <w:rPr>
          <w:spacing w:val="-6"/>
        </w:rPr>
        <w:t xml:space="preserve"> </w:t>
      </w:r>
      <w:r>
        <w:rPr>
          <w:spacing w:val="-5"/>
        </w:rPr>
        <w:t>СОШ</w:t>
      </w:r>
    </w:p>
    <w:p w:rsidR="00811A89" w:rsidRDefault="0056063B">
      <w:pPr>
        <w:pStyle w:val="a3"/>
        <w:spacing w:line="274" w:lineRule="exact"/>
        <w:ind w:left="1133"/>
        <w:jc w:val="both"/>
      </w:pPr>
      <w:r>
        <w:t>№9»,</w:t>
      </w:r>
      <w:r>
        <w:rPr>
          <w:spacing w:val="1"/>
        </w:rPr>
        <w:t xml:space="preserve"> </w:t>
      </w:r>
      <w:r>
        <w:t>размещено</w:t>
      </w:r>
      <w:r>
        <w:rPr>
          <w:spacing w:val="-1"/>
        </w:rPr>
        <w:t xml:space="preserve"> </w:t>
      </w:r>
      <w:r>
        <w:t>на</w:t>
      </w:r>
      <w:r>
        <w:rPr>
          <w:spacing w:val="-7"/>
        </w:rPr>
        <w:t xml:space="preserve"> </w:t>
      </w:r>
      <w:r>
        <w:t>официальном</w:t>
      </w:r>
      <w:r>
        <w:rPr>
          <w:spacing w:val="-4"/>
        </w:rPr>
        <w:t xml:space="preserve"> </w:t>
      </w:r>
      <w:r>
        <w:t xml:space="preserve">сайте </w:t>
      </w:r>
      <w:r>
        <w:rPr>
          <w:spacing w:val="-2"/>
        </w:rPr>
        <w:t>школы.</w:t>
      </w:r>
    </w:p>
    <w:p w:rsidR="00811A89" w:rsidRDefault="0056063B">
      <w:pPr>
        <w:pStyle w:val="a3"/>
        <w:spacing w:before="2"/>
        <w:ind w:left="1133" w:right="726"/>
        <w:jc w:val="both"/>
      </w:pPr>
      <w:r>
        <w:t>В целях удовлетворения образовательных потребностей и интересов обучающихся, расширения возможностей индивидуального развития обучающихся, предоставляется право на обучение по индивидуальным учебным планам.</w:t>
      </w:r>
    </w:p>
    <w:p w:rsidR="00811A89" w:rsidRDefault="0056063B">
      <w:pPr>
        <w:pStyle w:val="a3"/>
        <w:ind w:left="1133" w:right="710"/>
        <w:jc w:val="both"/>
      </w:pPr>
      <w:r>
        <w:t>Программа</w:t>
      </w:r>
      <w:r>
        <w:rPr>
          <w:spacing w:val="-15"/>
        </w:rPr>
        <w:t xml:space="preserve"> </w:t>
      </w:r>
      <w:r>
        <w:t>основного</w:t>
      </w:r>
      <w:r>
        <w:rPr>
          <w:spacing w:val="-15"/>
        </w:rPr>
        <w:t xml:space="preserve"> </w:t>
      </w:r>
      <w:r>
        <w:t>общего</w:t>
      </w:r>
      <w:r>
        <w:rPr>
          <w:spacing w:val="-15"/>
        </w:rPr>
        <w:t xml:space="preserve"> </w:t>
      </w:r>
      <w:r>
        <w:t>образования</w:t>
      </w:r>
      <w:r>
        <w:rPr>
          <w:spacing w:val="-15"/>
        </w:rPr>
        <w:t xml:space="preserve"> </w:t>
      </w:r>
      <w:r>
        <w:t>МБОУ</w:t>
      </w:r>
      <w:r>
        <w:rPr>
          <w:spacing w:val="-15"/>
        </w:rPr>
        <w:t xml:space="preserve"> </w:t>
      </w:r>
      <w:r>
        <w:t>«Новониколаевская</w:t>
      </w:r>
      <w:r>
        <w:rPr>
          <w:spacing w:val="-15"/>
        </w:rPr>
        <w:t xml:space="preserve"> </w:t>
      </w:r>
      <w:r>
        <w:t>СОШ</w:t>
      </w:r>
      <w:r>
        <w:rPr>
          <w:spacing w:val="-15"/>
        </w:rPr>
        <w:t xml:space="preserve"> </w:t>
      </w:r>
      <w:r>
        <w:t>№9»</w:t>
      </w:r>
      <w:r>
        <w:rPr>
          <w:spacing w:val="21"/>
        </w:rPr>
        <w:t xml:space="preserve"> </w:t>
      </w:r>
      <w:r>
        <w:t xml:space="preserve">реализуется через организацию образовательной деятельности (урочной и внеурочной) в соответствии с </w:t>
      </w:r>
      <w:hyperlink r:id="rId11" w:anchor="block_1000">
        <w:r>
          <w:t>Гигиеническими</w:t>
        </w:r>
      </w:hyperlink>
      <w:r>
        <w:t xml:space="preserve"> </w:t>
      </w:r>
      <w:hyperlink r:id="rId12" w:anchor="block_1000">
        <w:r>
          <w:t>нормативами</w:t>
        </w:r>
      </w:hyperlink>
      <w:r>
        <w:t xml:space="preserve"> и </w:t>
      </w:r>
      <w:hyperlink r:id="rId13" w:anchor="block_1000">
        <w:r>
          <w:t>Санитарно эпидемиологическими</w:t>
        </w:r>
      </w:hyperlink>
      <w:r>
        <w:t xml:space="preserve"> </w:t>
      </w:r>
      <w:hyperlink r:id="rId14" w:anchor="block_1000">
        <w:r>
          <w:t>требованиями.</w:t>
        </w:r>
      </w:hyperlink>
    </w:p>
    <w:p w:rsidR="00811A89" w:rsidRDefault="0056063B">
      <w:pPr>
        <w:pStyle w:val="a3"/>
        <w:spacing w:before="1"/>
        <w:ind w:left="1133" w:right="715"/>
        <w:jc w:val="both"/>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Подробный механизм обучения по ИУП представлен в локальном акте МБОУ «Новониколаевская СОШ №9», регламентирующем</w:t>
      </w:r>
      <w:r>
        <w:rPr>
          <w:spacing w:val="-2"/>
        </w:rPr>
        <w:t xml:space="preserve"> </w:t>
      </w:r>
      <w:r>
        <w:t>порядок</w:t>
      </w:r>
      <w:r>
        <w:rPr>
          <w:spacing w:val="-9"/>
        </w:rPr>
        <w:t xml:space="preserve"> </w:t>
      </w:r>
      <w:r>
        <w:t>обучения</w:t>
      </w:r>
      <w:r>
        <w:rPr>
          <w:spacing w:val="-3"/>
        </w:rPr>
        <w:t xml:space="preserve"> </w:t>
      </w:r>
      <w:r>
        <w:t>по</w:t>
      </w:r>
      <w:r>
        <w:rPr>
          <w:spacing w:val="-3"/>
        </w:rPr>
        <w:t xml:space="preserve"> </w:t>
      </w:r>
      <w:r>
        <w:t>индивидуальному</w:t>
      </w:r>
      <w:r>
        <w:rPr>
          <w:spacing w:val="-8"/>
        </w:rPr>
        <w:t xml:space="preserve"> </w:t>
      </w:r>
      <w:r>
        <w:t>учебному</w:t>
      </w:r>
      <w:r>
        <w:rPr>
          <w:spacing w:val="-12"/>
        </w:rPr>
        <w:t xml:space="preserve"> </w:t>
      </w:r>
      <w:r>
        <w:t>плану</w:t>
      </w:r>
      <w:r>
        <w:rPr>
          <w:spacing w:val="-12"/>
        </w:rPr>
        <w:t xml:space="preserve"> </w:t>
      </w:r>
      <w:r>
        <w:t xml:space="preserve">в </w:t>
      </w:r>
      <w:hyperlink r:id="rId15">
        <w:r>
          <w:t>положении</w:t>
        </w:r>
        <w:r>
          <w:rPr>
            <w:spacing w:val="35"/>
          </w:rPr>
          <w:t xml:space="preserve"> </w:t>
        </w:r>
        <w:r>
          <w:t>«О</w:t>
        </w:r>
      </w:hyperlink>
      <w:r>
        <w:t xml:space="preserve"> </w:t>
      </w:r>
      <w:hyperlink r:id="rId16">
        <w:r>
          <w:t>порядке обучения по</w:t>
        </w:r>
      </w:hyperlink>
      <w:r>
        <w:t xml:space="preserve"> </w:t>
      </w:r>
      <w:hyperlink r:id="rId17">
        <w:r>
          <w:t>индивидуальному учебному плану</w:t>
        </w:r>
      </w:hyperlink>
      <w:r>
        <w:t>».</w:t>
      </w:r>
    </w:p>
    <w:p w:rsidR="00811A89" w:rsidRDefault="0056063B">
      <w:pPr>
        <w:pStyle w:val="a3"/>
        <w:ind w:left="1133" w:right="710"/>
        <w:jc w:val="both"/>
      </w:pPr>
      <w:r>
        <w:t>Углубленное изучение отдельных предметов на уровне основного общего образования в МБОУ «Новониколаевская СОШ №9»:</w:t>
      </w:r>
      <w:r>
        <w:rPr>
          <w:spacing w:val="80"/>
        </w:rPr>
        <w:t xml:space="preserve"> </w:t>
      </w:r>
      <w:r>
        <w:t>учебный предмет «Биология»</w:t>
      </w:r>
      <w:r>
        <w:rPr>
          <w:spacing w:val="40"/>
        </w:rPr>
        <w:t xml:space="preserve"> </w:t>
      </w:r>
      <w:r>
        <w:t>7 класс. Для удовлетворения запросов вводятся дополнительные учебные занятия в части, формируемой участниками</w:t>
      </w:r>
      <w:r>
        <w:rPr>
          <w:spacing w:val="-6"/>
        </w:rPr>
        <w:t xml:space="preserve"> </w:t>
      </w:r>
      <w:r>
        <w:t>образовательных</w:t>
      </w:r>
      <w:r>
        <w:rPr>
          <w:spacing w:val="-11"/>
        </w:rPr>
        <w:t xml:space="preserve"> </w:t>
      </w:r>
      <w:r>
        <w:t>отношений</w:t>
      </w:r>
      <w:r>
        <w:rPr>
          <w:spacing w:val="-10"/>
        </w:rPr>
        <w:t xml:space="preserve"> </w:t>
      </w:r>
      <w:r>
        <w:t>и</w:t>
      </w:r>
      <w:r>
        <w:rPr>
          <w:spacing w:val="-6"/>
        </w:rPr>
        <w:t xml:space="preserve"> </w:t>
      </w:r>
      <w:r>
        <w:t>внеурочную</w:t>
      </w:r>
      <w:r>
        <w:rPr>
          <w:spacing w:val="-4"/>
        </w:rPr>
        <w:t xml:space="preserve"> </w:t>
      </w:r>
      <w:r>
        <w:t>деятельность</w:t>
      </w:r>
      <w:r>
        <w:rPr>
          <w:spacing w:val="-5"/>
        </w:rPr>
        <w:t xml:space="preserve"> </w:t>
      </w:r>
      <w:r>
        <w:t>учебного</w:t>
      </w:r>
      <w:r>
        <w:rPr>
          <w:spacing w:val="-2"/>
        </w:rPr>
        <w:t xml:space="preserve"> </w:t>
      </w:r>
      <w:r>
        <w:t>плана</w:t>
      </w:r>
      <w:r>
        <w:rPr>
          <w:spacing w:val="-6"/>
        </w:rPr>
        <w:t xml:space="preserve"> </w:t>
      </w:r>
      <w:r>
        <w:t>МБОУ</w:t>
      </w:r>
    </w:p>
    <w:p w:rsidR="00811A89" w:rsidRDefault="0056063B">
      <w:pPr>
        <w:pStyle w:val="a3"/>
        <w:spacing w:before="1" w:line="275" w:lineRule="exact"/>
        <w:ind w:left="1133"/>
      </w:pPr>
      <w:r>
        <w:t>«Новониколаевская</w:t>
      </w:r>
      <w:r>
        <w:rPr>
          <w:spacing w:val="-4"/>
        </w:rPr>
        <w:t xml:space="preserve"> </w:t>
      </w:r>
      <w:r>
        <w:t>СОШ</w:t>
      </w:r>
      <w:r>
        <w:rPr>
          <w:spacing w:val="-6"/>
        </w:rPr>
        <w:t xml:space="preserve"> </w:t>
      </w:r>
      <w:r>
        <w:rPr>
          <w:spacing w:val="-4"/>
        </w:rPr>
        <w:t>№9».</w:t>
      </w:r>
    </w:p>
    <w:p w:rsidR="00811A89" w:rsidRDefault="0056063B">
      <w:pPr>
        <w:pStyle w:val="a3"/>
        <w:tabs>
          <w:tab w:val="left" w:pos="2466"/>
          <w:tab w:val="left" w:pos="4509"/>
          <w:tab w:val="left" w:pos="5958"/>
          <w:tab w:val="left" w:pos="7363"/>
          <w:tab w:val="left" w:pos="8461"/>
          <w:tab w:val="left" w:pos="10083"/>
        </w:tabs>
        <w:spacing w:line="275" w:lineRule="exact"/>
        <w:ind w:left="1133"/>
      </w:pPr>
      <w:r>
        <w:rPr>
          <w:spacing w:val="-2"/>
        </w:rPr>
        <w:t>Основная</w:t>
      </w:r>
      <w:r>
        <w:tab/>
      </w:r>
      <w:r>
        <w:rPr>
          <w:spacing w:val="-2"/>
        </w:rPr>
        <w:t>образовательная</w:t>
      </w:r>
      <w:r>
        <w:tab/>
      </w:r>
      <w:r>
        <w:rPr>
          <w:spacing w:val="-2"/>
        </w:rPr>
        <w:t>программа</w:t>
      </w:r>
      <w:r>
        <w:tab/>
      </w:r>
      <w:r>
        <w:rPr>
          <w:spacing w:val="-2"/>
        </w:rPr>
        <w:t>основного</w:t>
      </w:r>
      <w:r>
        <w:tab/>
      </w:r>
      <w:r>
        <w:rPr>
          <w:spacing w:val="-2"/>
        </w:rPr>
        <w:t>общего</w:t>
      </w:r>
      <w:r>
        <w:tab/>
      </w:r>
      <w:r>
        <w:rPr>
          <w:spacing w:val="-2"/>
        </w:rPr>
        <w:t>образо</w:t>
      </w:r>
      <w:r>
        <w:rPr>
          <w:i/>
          <w:spacing w:val="-2"/>
        </w:rPr>
        <w:t>вания</w:t>
      </w:r>
      <w:r>
        <w:rPr>
          <w:i/>
        </w:rPr>
        <w:tab/>
      </w:r>
      <w:r>
        <w:rPr>
          <w:spacing w:val="-4"/>
        </w:rPr>
        <w:t>МБОУ</w:t>
      </w:r>
    </w:p>
    <w:p w:rsidR="00811A89" w:rsidRDefault="0056063B">
      <w:pPr>
        <w:pStyle w:val="a3"/>
        <w:spacing w:before="5" w:line="237" w:lineRule="auto"/>
        <w:ind w:left="1133" w:right="131"/>
      </w:pPr>
      <w:r>
        <w:t>«Новониколаевская СОШ №9»</w:t>
      </w:r>
      <w:r>
        <w:rPr>
          <w:spacing w:val="40"/>
        </w:rPr>
        <w:t xml:space="preserve"> </w:t>
      </w:r>
      <w:r>
        <w:t>является основным документом, определяющим содержание общего</w:t>
      </w:r>
      <w:r>
        <w:rPr>
          <w:spacing w:val="-15"/>
        </w:rPr>
        <w:t xml:space="preserve"> </w:t>
      </w:r>
      <w:r>
        <w:t>образования,</w:t>
      </w:r>
      <w:r>
        <w:rPr>
          <w:spacing w:val="-6"/>
        </w:rPr>
        <w:t xml:space="preserve"> </w:t>
      </w:r>
      <w:r>
        <w:t>а</w:t>
      </w:r>
      <w:r>
        <w:rPr>
          <w:spacing w:val="-14"/>
        </w:rPr>
        <w:t xml:space="preserve"> </w:t>
      </w:r>
      <w:r>
        <w:t>также</w:t>
      </w:r>
      <w:r>
        <w:rPr>
          <w:spacing w:val="-9"/>
        </w:rPr>
        <w:t xml:space="preserve"> </w:t>
      </w:r>
      <w:r>
        <w:t>регламентирующим</w:t>
      </w:r>
      <w:r>
        <w:rPr>
          <w:spacing w:val="-11"/>
        </w:rPr>
        <w:t xml:space="preserve"> </w:t>
      </w:r>
      <w:r>
        <w:t>образовательную</w:t>
      </w:r>
      <w:r>
        <w:rPr>
          <w:spacing w:val="-10"/>
        </w:rPr>
        <w:t xml:space="preserve"> </w:t>
      </w:r>
      <w:r>
        <w:t>деятельность</w:t>
      </w:r>
      <w:r>
        <w:rPr>
          <w:spacing w:val="-10"/>
        </w:rPr>
        <w:t xml:space="preserve"> </w:t>
      </w:r>
      <w:r>
        <w:rPr>
          <w:spacing w:val="-2"/>
        </w:rPr>
        <w:t>организации</w:t>
      </w:r>
    </w:p>
    <w:p w:rsidR="00811A89" w:rsidRDefault="00811A89">
      <w:pPr>
        <w:pStyle w:val="a3"/>
        <w:spacing w:line="237" w:lineRule="auto"/>
        <w:sectPr w:rsidR="00811A89">
          <w:pgSz w:w="11920" w:h="16870"/>
          <w:pgMar w:top="1340" w:right="425" w:bottom="1460" w:left="0" w:header="0" w:footer="1278" w:gutter="0"/>
          <w:cols w:space="720"/>
        </w:sectPr>
      </w:pPr>
    </w:p>
    <w:p w:rsidR="00811A89" w:rsidRDefault="0056063B">
      <w:pPr>
        <w:pStyle w:val="a3"/>
        <w:spacing w:before="62"/>
        <w:ind w:left="1133" w:right="714"/>
        <w:jc w:val="both"/>
      </w:pPr>
      <w:r>
        <w:lastRenderedPageBreak/>
        <w:t>в</w:t>
      </w:r>
      <w:r>
        <w:rPr>
          <w:spacing w:val="-15"/>
        </w:rPr>
        <w:t xml:space="preserve"> </w:t>
      </w:r>
      <w:r>
        <w:t>единстве</w:t>
      </w:r>
      <w:r>
        <w:rPr>
          <w:spacing w:val="-15"/>
        </w:rPr>
        <w:t xml:space="preserve"> </w:t>
      </w:r>
      <w:r>
        <w:t>урочной</w:t>
      </w:r>
      <w:r>
        <w:rPr>
          <w:spacing w:val="-15"/>
        </w:rPr>
        <w:t xml:space="preserve"> </w:t>
      </w:r>
      <w:r>
        <w:t>и</w:t>
      </w:r>
      <w:r>
        <w:rPr>
          <w:spacing w:val="-15"/>
        </w:rPr>
        <w:t xml:space="preserve"> </w:t>
      </w:r>
      <w:r>
        <w:t>внеурочной</w:t>
      </w:r>
      <w:r>
        <w:rPr>
          <w:spacing w:val="-15"/>
        </w:rPr>
        <w:t xml:space="preserve"> </w:t>
      </w:r>
      <w:r>
        <w:t>деятельности</w:t>
      </w:r>
      <w:r>
        <w:rPr>
          <w:spacing w:val="-15"/>
        </w:rPr>
        <w:t xml:space="preserve"> </w:t>
      </w:r>
      <w:r>
        <w:t>при</w:t>
      </w:r>
      <w:r>
        <w:rPr>
          <w:spacing w:val="-15"/>
        </w:rPr>
        <w:t xml:space="preserve"> </w:t>
      </w:r>
      <w:r>
        <w:t>учете</w:t>
      </w:r>
      <w:r>
        <w:rPr>
          <w:spacing w:val="-15"/>
        </w:rPr>
        <w:t xml:space="preserve"> </w:t>
      </w:r>
      <w:r>
        <w:t>установленного</w:t>
      </w:r>
      <w:r>
        <w:rPr>
          <w:spacing w:val="-15"/>
        </w:rPr>
        <w:t xml:space="preserve"> </w:t>
      </w:r>
      <w:r>
        <w:t>ФГОС</w:t>
      </w:r>
      <w:r>
        <w:rPr>
          <w:spacing w:val="-15"/>
        </w:rPr>
        <w:t xml:space="preserve"> </w:t>
      </w:r>
      <w:r>
        <w:t>соотношения обязательной части программы и части, формируемой участниками образовательного процесса. Нормативный срок освоения ООП ООО – 5 лет, для детей с ограниченными возможностями здоровья, детей-инвалидов при обучении по адаптированным образовательным программам, независимо от применяемых технологий, срок получения основного общего образования увеличивается не более чем на 1 год. Для лиц, обучающихся по индивидуальным учебным планам, срок получения основного общего образования может быть сокращен.</w:t>
      </w:r>
    </w:p>
    <w:p w:rsidR="00811A89" w:rsidRDefault="0056063B">
      <w:pPr>
        <w:pStyle w:val="a3"/>
        <w:spacing w:before="1"/>
        <w:ind w:left="1133" w:right="712"/>
        <w:jc w:val="both"/>
      </w:pPr>
      <w:r>
        <w:t>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 эпидемиологическими требованиями.</w:t>
      </w:r>
    </w:p>
    <w:p w:rsidR="00811A89" w:rsidRDefault="00811A89">
      <w:pPr>
        <w:pStyle w:val="a3"/>
        <w:spacing w:before="5"/>
        <w:ind w:left="0"/>
      </w:pPr>
    </w:p>
    <w:p w:rsidR="00811A89" w:rsidRDefault="0056063B">
      <w:pPr>
        <w:pStyle w:val="1"/>
        <w:spacing w:before="1"/>
        <w:ind w:left="2093"/>
      </w:pPr>
      <w:bookmarkStart w:id="2" w:name="Механизм_оценки_достижения_предметных_ре"/>
      <w:bookmarkEnd w:id="2"/>
      <w:r>
        <w:t>Механизм</w:t>
      </w:r>
      <w:r>
        <w:rPr>
          <w:spacing w:val="-8"/>
        </w:rPr>
        <w:t xml:space="preserve"> </w:t>
      </w:r>
      <w:r>
        <w:t>оценки</w:t>
      </w:r>
      <w:r>
        <w:rPr>
          <w:spacing w:val="74"/>
        </w:rPr>
        <w:t xml:space="preserve"> </w:t>
      </w:r>
      <w:r>
        <w:t>достижения</w:t>
      </w:r>
      <w:r>
        <w:rPr>
          <w:spacing w:val="-6"/>
        </w:rPr>
        <w:t xml:space="preserve"> </w:t>
      </w:r>
      <w:r>
        <w:t>предметных</w:t>
      </w:r>
      <w:r>
        <w:rPr>
          <w:spacing w:val="-10"/>
        </w:rPr>
        <w:t xml:space="preserve"> </w:t>
      </w:r>
      <w:r>
        <w:t>результатов</w:t>
      </w:r>
      <w:r>
        <w:rPr>
          <w:spacing w:val="-8"/>
        </w:rPr>
        <w:t xml:space="preserve"> </w:t>
      </w:r>
      <w:r>
        <w:rPr>
          <w:spacing w:val="-2"/>
        </w:rPr>
        <w:t>обучающихся</w:t>
      </w:r>
    </w:p>
    <w:p w:rsidR="00811A89" w:rsidRDefault="0056063B">
      <w:pPr>
        <w:spacing w:before="4" w:line="237" w:lineRule="auto"/>
        <w:ind w:left="1133" w:firstLine="571"/>
        <w:rPr>
          <w:sz w:val="24"/>
        </w:rPr>
      </w:pPr>
      <w:bookmarkStart w:id="3" w:name="МБОУ_«Новониколаевская_СОШ_№9»_на_уровне"/>
      <w:bookmarkEnd w:id="3"/>
      <w:r>
        <w:rPr>
          <w:b/>
          <w:sz w:val="24"/>
        </w:rPr>
        <w:t xml:space="preserve">МБОУ «Новониколаевская СОШ №9» на уровне основного общего образования </w:t>
      </w:r>
      <w:r>
        <w:rPr>
          <w:sz w:val="24"/>
        </w:rPr>
        <w:t>Осуществление</w:t>
      </w:r>
      <w:r>
        <w:rPr>
          <w:spacing w:val="-15"/>
          <w:sz w:val="24"/>
        </w:rPr>
        <w:t xml:space="preserve"> </w:t>
      </w:r>
      <w:r>
        <w:rPr>
          <w:sz w:val="24"/>
        </w:rPr>
        <w:t>текущего</w:t>
      </w:r>
      <w:r>
        <w:rPr>
          <w:spacing w:val="-9"/>
          <w:sz w:val="24"/>
        </w:rPr>
        <w:t xml:space="preserve"> </w:t>
      </w:r>
      <w:r>
        <w:rPr>
          <w:sz w:val="24"/>
        </w:rPr>
        <w:t>контроля</w:t>
      </w:r>
      <w:r>
        <w:rPr>
          <w:spacing w:val="-12"/>
          <w:sz w:val="24"/>
        </w:rPr>
        <w:t xml:space="preserve"> </w:t>
      </w:r>
      <w:r>
        <w:rPr>
          <w:sz w:val="24"/>
        </w:rPr>
        <w:t>успеваемости</w:t>
      </w:r>
      <w:r>
        <w:rPr>
          <w:spacing w:val="-11"/>
          <w:sz w:val="24"/>
        </w:rPr>
        <w:t xml:space="preserve"> </w:t>
      </w:r>
      <w:r>
        <w:rPr>
          <w:sz w:val="24"/>
        </w:rPr>
        <w:t>и</w:t>
      </w:r>
      <w:r>
        <w:rPr>
          <w:spacing w:val="-12"/>
          <w:sz w:val="24"/>
        </w:rPr>
        <w:t xml:space="preserve"> </w:t>
      </w:r>
      <w:r>
        <w:rPr>
          <w:sz w:val="24"/>
        </w:rPr>
        <w:t>промежуточной</w:t>
      </w:r>
      <w:r>
        <w:rPr>
          <w:spacing w:val="-12"/>
          <w:sz w:val="24"/>
        </w:rPr>
        <w:t xml:space="preserve"> </w:t>
      </w:r>
      <w:r>
        <w:rPr>
          <w:sz w:val="24"/>
        </w:rPr>
        <w:t>аттестации</w:t>
      </w:r>
      <w:r>
        <w:rPr>
          <w:spacing w:val="-15"/>
          <w:sz w:val="24"/>
        </w:rPr>
        <w:t xml:space="preserve"> </w:t>
      </w:r>
      <w:r>
        <w:rPr>
          <w:sz w:val="24"/>
        </w:rPr>
        <w:t>обучающихся, установление</w:t>
      </w:r>
      <w:r>
        <w:rPr>
          <w:spacing w:val="-14"/>
          <w:sz w:val="24"/>
        </w:rPr>
        <w:t xml:space="preserve"> </w:t>
      </w:r>
      <w:r>
        <w:rPr>
          <w:sz w:val="24"/>
        </w:rPr>
        <w:t>их</w:t>
      </w:r>
      <w:r>
        <w:rPr>
          <w:spacing w:val="-15"/>
          <w:sz w:val="24"/>
        </w:rPr>
        <w:t xml:space="preserve"> </w:t>
      </w:r>
      <w:r>
        <w:rPr>
          <w:sz w:val="24"/>
        </w:rPr>
        <w:t>форм,</w:t>
      </w:r>
      <w:r>
        <w:rPr>
          <w:spacing w:val="-14"/>
          <w:sz w:val="24"/>
        </w:rPr>
        <w:t xml:space="preserve"> </w:t>
      </w:r>
      <w:r>
        <w:rPr>
          <w:sz w:val="24"/>
        </w:rPr>
        <w:t>периодичности</w:t>
      </w:r>
      <w:r>
        <w:rPr>
          <w:spacing w:val="-14"/>
          <w:sz w:val="24"/>
        </w:rPr>
        <w:t xml:space="preserve"> </w:t>
      </w:r>
      <w:r>
        <w:rPr>
          <w:sz w:val="24"/>
        </w:rPr>
        <w:t>и</w:t>
      </w:r>
      <w:r>
        <w:rPr>
          <w:spacing w:val="-15"/>
          <w:sz w:val="24"/>
        </w:rPr>
        <w:t xml:space="preserve"> </w:t>
      </w:r>
      <w:r>
        <w:rPr>
          <w:sz w:val="24"/>
        </w:rPr>
        <w:t>порядка</w:t>
      </w:r>
      <w:r>
        <w:rPr>
          <w:spacing w:val="-13"/>
          <w:sz w:val="24"/>
        </w:rPr>
        <w:t xml:space="preserve"> </w:t>
      </w:r>
      <w:r>
        <w:rPr>
          <w:sz w:val="24"/>
        </w:rPr>
        <w:t>проведения</w:t>
      </w:r>
      <w:r>
        <w:rPr>
          <w:spacing w:val="-15"/>
          <w:sz w:val="24"/>
        </w:rPr>
        <w:t xml:space="preserve"> </w:t>
      </w:r>
      <w:r>
        <w:rPr>
          <w:sz w:val="24"/>
        </w:rPr>
        <w:t>относится</w:t>
      </w:r>
      <w:r>
        <w:rPr>
          <w:spacing w:val="-12"/>
          <w:sz w:val="24"/>
        </w:rPr>
        <w:t xml:space="preserve"> </w:t>
      </w:r>
      <w:r>
        <w:rPr>
          <w:sz w:val="24"/>
        </w:rPr>
        <w:t>к</w:t>
      </w:r>
      <w:r>
        <w:rPr>
          <w:spacing w:val="-12"/>
          <w:sz w:val="24"/>
        </w:rPr>
        <w:t xml:space="preserve"> </w:t>
      </w:r>
      <w:r>
        <w:rPr>
          <w:sz w:val="24"/>
        </w:rPr>
        <w:t>компетенции</w:t>
      </w:r>
      <w:r>
        <w:rPr>
          <w:spacing w:val="-5"/>
          <w:sz w:val="24"/>
        </w:rPr>
        <w:t xml:space="preserve"> </w:t>
      </w:r>
      <w:r>
        <w:rPr>
          <w:spacing w:val="-4"/>
          <w:sz w:val="24"/>
        </w:rPr>
        <w:t>МБОУ</w:t>
      </w:r>
    </w:p>
    <w:p w:rsidR="00811A89" w:rsidRDefault="0056063B">
      <w:pPr>
        <w:pStyle w:val="a3"/>
        <w:spacing w:line="275" w:lineRule="exact"/>
        <w:ind w:left="1133"/>
      </w:pPr>
      <w:r>
        <w:t>«Новониколаевская</w:t>
      </w:r>
      <w:r>
        <w:rPr>
          <w:spacing w:val="-4"/>
        </w:rPr>
        <w:t xml:space="preserve"> </w:t>
      </w:r>
      <w:r>
        <w:t>СОШ</w:t>
      </w:r>
      <w:r>
        <w:rPr>
          <w:spacing w:val="-6"/>
        </w:rPr>
        <w:t xml:space="preserve"> </w:t>
      </w:r>
      <w:r>
        <w:rPr>
          <w:spacing w:val="-4"/>
        </w:rPr>
        <w:t>№9».</w:t>
      </w:r>
    </w:p>
    <w:p w:rsidR="00811A89" w:rsidRDefault="0056063B">
      <w:pPr>
        <w:pStyle w:val="a3"/>
        <w:spacing w:before="5" w:line="237" w:lineRule="auto"/>
        <w:ind w:left="1133"/>
      </w:pPr>
      <w:r>
        <w:rPr>
          <w:b/>
        </w:rPr>
        <w:t>Цель:</w:t>
      </w:r>
      <w:r>
        <w:rPr>
          <w:b/>
          <w:spacing w:val="40"/>
        </w:rPr>
        <w:t xml:space="preserve"> </w:t>
      </w:r>
      <w:r>
        <w:t>оценка</w:t>
      </w:r>
      <w:r>
        <w:rPr>
          <w:spacing w:val="78"/>
        </w:rPr>
        <w:t xml:space="preserve"> </w:t>
      </w:r>
      <w:r>
        <w:t>сформированности</w:t>
      </w:r>
      <w:r>
        <w:rPr>
          <w:spacing w:val="40"/>
        </w:rPr>
        <w:t xml:space="preserve"> </w:t>
      </w:r>
      <w:r>
        <w:t>предметных</w:t>
      </w:r>
      <w:r>
        <w:rPr>
          <w:spacing w:val="40"/>
        </w:rPr>
        <w:t xml:space="preserve"> </w:t>
      </w:r>
      <w:r>
        <w:t>результатов</w:t>
      </w:r>
      <w:r>
        <w:rPr>
          <w:spacing w:val="76"/>
        </w:rPr>
        <w:t xml:space="preserve"> </w:t>
      </w:r>
      <w:r>
        <w:t>на</w:t>
      </w:r>
      <w:r>
        <w:rPr>
          <w:spacing w:val="40"/>
        </w:rPr>
        <w:t xml:space="preserve"> </w:t>
      </w:r>
      <w:r>
        <w:t>данном</w:t>
      </w:r>
      <w:r>
        <w:rPr>
          <w:spacing w:val="76"/>
        </w:rPr>
        <w:t xml:space="preserve"> </w:t>
      </w:r>
      <w:r>
        <w:t>этапе</w:t>
      </w:r>
      <w:r>
        <w:rPr>
          <w:spacing w:val="40"/>
        </w:rPr>
        <w:t xml:space="preserve"> </w:t>
      </w:r>
      <w:r>
        <w:t>обучения</w:t>
      </w:r>
      <w:r>
        <w:rPr>
          <w:spacing w:val="79"/>
        </w:rPr>
        <w:t xml:space="preserve"> </w:t>
      </w:r>
      <w:r>
        <w:t>в соответствии с требованиями к планируемым предметным результатам.</w:t>
      </w:r>
    </w:p>
    <w:p w:rsidR="00811A89" w:rsidRDefault="00811A89">
      <w:pPr>
        <w:pStyle w:val="a3"/>
        <w:spacing w:before="6"/>
        <w:ind w:left="0"/>
      </w:pPr>
    </w:p>
    <w:p w:rsidR="00811A89" w:rsidRDefault="0056063B">
      <w:pPr>
        <w:pStyle w:val="1"/>
        <w:ind w:left="1133"/>
        <w:jc w:val="both"/>
      </w:pPr>
      <w:bookmarkStart w:id="4" w:name="Внутренняя_оценка"/>
      <w:bookmarkEnd w:id="4"/>
      <w:r>
        <w:t>Внутренняя</w:t>
      </w:r>
      <w:r>
        <w:rPr>
          <w:spacing w:val="-5"/>
        </w:rPr>
        <w:t xml:space="preserve"> </w:t>
      </w:r>
      <w:r>
        <w:rPr>
          <w:spacing w:val="-2"/>
        </w:rPr>
        <w:t>оценка</w:t>
      </w:r>
    </w:p>
    <w:p w:rsidR="00811A89" w:rsidRDefault="0056063B">
      <w:pPr>
        <w:pStyle w:val="a3"/>
        <w:spacing w:before="271"/>
        <w:ind w:left="1133" w:right="718"/>
        <w:jc w:val="both"/>
      </w:pPr>
      <w:r>
        <w:t>Особенности текущего контроля успеваемости, промежуточной и итоговой аттестацией обучающихся регламентируются Положением МБОУ «Новониколаевская СОШ №9»</w:t>
      </w:r>
      <w:r>
        <w:rPr>
          <w:spacing w:val="40"/>
        </w:rPr>
        <w:t xml:space="preserve"> </w:t>
      </w:r>
      <w:r>
        <w:t>«О формах, периодичности, порядке текущего контроля успеваемости и промежуточной аттестации обучающихся»</w:t>
      </w:r>
      <w:r>
        <w:rPr>
          <w:spacing w:val="40"/>
        </w:rPr>
        <w:t xml:space="preserve"> </w:t>
      </w:r>
      <w:r>
        <w:t>от 30.08.2024, утвержденного приказом директора школы №79.</w:t>
      </w:r>
    </w:p>
    <w:p w:rsidR="00811A89" w:rsidRDefault="0056063B">
      <w:pPr>
        <w:pStyle w:val="a3"/>
        <w:spacing w:before="1"/>
        <w:ind w:left="1133" w:right="712"/>
        <w:jc w:val="both"/>
      </w:pPr>
      <w:r>
        <w:t xml:space="preserve">Сроки проведения контрольных процедур регламентируются Единым графиком оценочных процедур МБОУ «Новониколаевская СОШ №9» на учебный год, утвержденным директором </w:t>
      </w:r>
      <w:r>
        <w:rPr>
          <w:spacing w:val="-2"/>
        </w:rPr>
        <w:t>школы.</w:t>
      </w:r>
    </w:p>
    <w:p w:rsidR="00811A89" w:rsidRDefault="0056063B">
      <w:pPr>
        <w:pStyle w:val="a3"/>
        <w:spacing w:before="4" w:line="237" w:lineRule="auto"/>
        <w:ind w:left="1133" w:right="727"/>
        <w:jc w:val="both"/>
      </w:pPr>
      <w:r>
        <w:t>Формы</w:t>
      </w:r>
      <w:r>
        <w:rPr>
          <w:spacing w:val="-7"/>
        </w:rPr>
        <w:t xml:space="preserve"> </w:t>
      </w:r>
      <w:r>
        <w:t>проведения</w:t>
      </w:r>
      <w:r>
        <w:rPr>
          <w:spacing w:val="-5"/>
        </w:rPr>
        <w:t xml:space="preserve"> </w:t>
      </w:r>
      <w:r>
        <w:t>промежуточной</w:t>
      </w:r>
      <w:r>
        <w:rPr>
          <w:spacing w:val="-4"/>
        </w:rPr>
        <w:t xml:space="preserve"> </w:t>
      </w:r>
      <w:r>
        <w:t>аттестации</w:t>
      </w:r>
      <w:r>
        <w:rPr>
          <w:spacing w:val="-4"/>
        </w:rPr>
        <w:t xml:space="preserve"> </w:t>
      </w:r>
      <w:r>
        <w:t>указываются</w:t>
      </w:r>
      <w:r>
        <w:rPr>
          <w:spacing w:val="-5"/>
        </w:rPr>
        <w:t xml:space="preserve"> </w:t>
      </w:r>
      <w:r>
        <w:t>в</w:t>
      </w:r>
      <w:r>
        <w:rPr>
          <w:spacing w:val="-4"/>
        </w:rPr>
        <w:t xml:space="preserve"> </w:t>
      </w:r>
      <w:r>
        <w:t>календарном</w:t>
      </w:r>
      <w:r>
        <w:rPr>
          <w:spacing w:val="-4"/>
        </w:rPr>
        <w:t xml:space="preserve"> </w:t>
      </w:r>
      <w:r>
        <w:t>учебном</w:t>
      </w:r>
      <w:r>
        <w:rPr>
          <w:spacing w:val="-7"/>
        </w:rPr>
        <w:t xml:space="preserve"> </w:t>
      </w:r>
      <w:r>
        <w:t>графике МБОУ «Новониколаевская СОШ №9»</w:t>
      </w:r>
    </w:p>
    <w:p w:rsidR="00811A89" w:rsidRDefault="0056063B">
      <w:pPr>
        <w:pStyle w:val="a3"/>
        <w:spacing w:before="4"/>
        <w:ind w:left="1133" w:right="734"/>
        <w:jc w:val="both"/>
      </w:pPr>
      <w:r>
        <w:rPr>
          <w:spacing w:val="-2"/>
        </w:rPr>
        <w:t>КИМы для проведения контрольных</w:t>
      </w:r>
      <w:r>
        <w:rPr>
          <w:spacing w:val="-7"/>
        </w:rPr>
        <w:t xml:space="preserve"> </w:t>
      </w:r>
      <w:r>
        <w:rPr>
          <w:spacing w:val="-2"/>
        </w:rPr>
        <w:t>работ в</w:t>
      </w:r>
      <w:r>
        <w:rPr>
          <w:spacing w:val="-5"/>
        </w:rPr>
        <w:t xml:space="preserve"> </w:t>
      </w:r>
      <w:r>
        <w:rPr>
          <w:spacing w:val="-2"/>
        </w:rPr>
        <w:t>рамках</w:t>
      </w:r>
      <w:r>
        <w:rPr>
          <w:spacing w:val="-7"/>
        </w:rPr>
        <w:t xml:space="preserve"> </w:t>
      </w:r>
      <w:r>
        <w:rPr>
          <w:spacing w:val="-2"/>
        </w:rPr>
        <w:t>промежуточной аттестации</w:t>
      </w:r>
      <w:r>
        <w:rPr>
          <w:spacing w:val="-6"/>
        </w:rPr>
        <w:t xml:space="preserve"> </w:t>
      </w:r>
      <w:r>
        <w:rPr>
          <w:spacing w:val="-2"/>
        </w:rPr>
        <w:t xml:space="preserve">утверждаются </w:t>
      </w:r>
      <w:r>
        <w:t>руководителями</w:t>
      </w:r>
      <w:r>
        <w:rPr>
          <w:spacing w:val="40"/>
        </w:rPr>
        <w:t xml:space="preserve"> </w:t>
      </w:r>
      <w:r>
        <w:t>ШМО.</w:t>
      </w:r>
    </w:p>
    <w:p w:rsidR="00811A89" w:rsidRDefault="0056063B">
      <w:pPr>
        <w:pStyle w:val="a3"/>
        <w:ind w:left="1133" w:right="719"/>
        <w:jc w:val="both"/>
      </w:pPr>
      <w:r>
        <w:rPr>
          <w:b/>
        </w:rPr>
        <w:t xml:space="preserve">Стартовая диагностика </w:t>
      </w:r>
      <w:r>
        <w:t>проводится в начале 1-го, 5-го классов по русскому языку, математике, литературе с целью оценки готовности к обучению на соответствующем уровне общего</w:t>
      </w:r>
      <w:r>
        <w:rPr>
          <w:spacing w:val="65"/>
        </w:rPr>
        <w:t xml:space="preserve"> </w:t>
      </w:r>
      <w:r>
        <w:t>образования</w:t>
      </w:r>
      <w:r>
        <w:rPr>
          <w:spacing w:val="65"/>
        </w:rPr>
        <w:t xml:space="preserve"> </w:t>
      </w:r>
      <w:r>
        <w:t>в</w:t>
      </w:r>
      <w:r>
        <w:rPr>
          <w:spacing w:val="72"/>
        </w:rPr>
        <w:t xml:space="preserve"> </w:t>
      </w:r>
      <w:r>
        <w:t>соответствии</w:t>
      </w:r>
      <w:r>
        <w:rPr>
          <w:spacing w:val="66"/>
        </w:rPr>
        <w:t xml:space="preserve"> </w:t>
      </w:r>
      <w:r>
        <w:t>с</w:t>
      </w:r>
      <w:r>
        <w:rPr>
          <w:spacing w:val="69"/>
        </w:rPr>
        <w:t xml:space="preserve"> </w:t>
      </w:r>
      <w:r>
        <w:t>Единым</w:t>
      </w:r>
      <w:r>
        <w:rPr>
          <w:spacing w:val="67"/>
        </w:rPr>
        <w:t xml:space="preserve"> </w:t>
      </w:r>
      <w:r>
        <w:t>графиком</w:t>
      </w:r>
      <w:r>
        <w:rPr>
          <w:spacing w:val="67"/>
        </w:rPr>
        <w:t xml:space="preserve"> </w:t>
      </w:r>
      <w:r>
        <w:t>контрольных</w:t>
      </w:r>
      <w:r>
        <w:rPr>
          <w:spacing w:val="66"/>
        </w:rPr>
        <w:t xml:space="preserve"> </w:t>
      </w:r>
      <w:r>
        <w:t>процедур</w:t>
      </w:r>
      <w:r>
        <w:rPr>
          <w:spacing w:val="52"/>
          <w:w w:val="150"/>
        </w:rPr>
        <w:t xml:space="preserve"> </w:t>
      </w:r>
      <w:r>
        <w:rPr>
          <w:spacing w:val="-4"/>
        </w:rPr>
        <w:t>МБОУ</w:t>
      </w:r>
    </w:p>
    <w:p w:rsidR="00811A89" w:rsidRDefault="0056063B">
      <w:pPr>
        <w:pStyle w:val="a3"/>
        <w:spacing w:line="242" w:lineRule="auto"/>
        <w:ind w:left="1133" w:right="723"/>
        <w:jc w:val="both"/>
      </w:pPr>
      <w:r>
        <w:t>«Новониколаевская СОШ №9», выступает как основа (точка отсчета) для оценки динамики образовательных достижений обучающихся.</w:t>
      </w:r>
    </w:p>
    <w:p w:rsidR="00811A89" w:rsidRDefault="0056063B">
      <w:pPr>
        <w:pStyle w:val="a3"/>
        <w:ind w:left="1133" w:right="716"/>
        <w:jc w:val="both"/>
      </w:pPr>
      <w:r>
        <w:t>Решение о формах и графике проведения стартовой диагностики ежегодно принимается педагогическим советом до 1 сентября текущего года, утверждается приказом директора МБОУ «Новониколаевская СОШ №9». Результаты стартовой диагностики являются основанием для корректировки учебных программ и индивидуализации учебного процесса.</w:t>
      </w:r>
    </w:p>
    <w:p w:rsidR="00811A89" w:rsidRDefault="0056063B">
      <w:pPr>
        <w:pStyle w:val="a3"/>
        <w:spacing w:line="242" w:lineRule="auto"/>
        <w:ind w:left="1133" w:right="722"/>
        <w:jc w:val="both"/>
      </w:pPr>
      <w:r>
        <w:rPr>
          <w:b/>
        </w:rPr>
        <w:t xml:space="preserve">Текущая оценка </w:t>
      </w:r>
      <w:r>
        <w:t>представляет собой процедуру оценки индивидуального продвижения обучающегося в освоении программы учебного предмета.</w:t>
      </w:r>
    </w:p>
    <w:p w:rsidR="00811A89" w:rsidRDefault="0056063B">
      <w:pPr>
        <w:pStyle w:val="a3"/>
        <w:spacing w:line="242" w:lineRule="auto"/>
        <w:ind w:left="1133" w:right="722"/>
        <w:jc w:val="both"/>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811A89" w:rsidRDefault="0056063B">
      <w:pPr>
        <w:pStyle w:val="a3"/>
        <w:ind w:left="1133" w:right="714"/>
        <w:jc w:val="both"/>
      </w:pPr>
      <w:r>
        <w:t>В текущей оценке используются различные формы (устные и письменные опросы, практические работы, творческие работы, индивидуальные и групповые формы) и методы проверки</w:t>
      </w:r>
      <w:r>
        <w:rPr>
          <w:spacing w:val="80"/>
        </w:rPr>
        <w:t xml:space="preserve"> </w:t>
      </w:r>
      <w:r>
        <w:t>(само-</w:t>
      </w:r>
      <w:r>
        <w:rPr>
          <w:spacing w:val="80"/>
        </w:rPr>
        <w:t xml:space="preserve"> </w:t>
      </w:r>
      <w:r>
        <w:t>и</w:t>
      </w:r>
      <w:r>
        <w:rPr>
          <w:spacing w:val="80"/>
        </w:rPr>
        <w:t xml:space="preserve"> </w:t>
      </w:r>
      <w:r>
        <w:t>взаимооценка,</w:t>
      </w:r>
      <w:r>
        <w:rPr>
          <w:spacing w:val="80"/>
        </w:rPr>
        <w:t xml:space="preserve"> </w:t>
      </w:r>
      <w:r>
        <w:t>рефлексия,</w:t>
      </w:r>
      <w:r>
        <w:rPr>
          <w:spacing w:val="80"/>
        </w:rPr>
        <w:t xml:space="preserve"> </w:t>
      </w:r>
      <w:r>
        <w:t>листы</w:t>
      </w:r>
      <w:r>
        <w:rPr>
          <w:spacing w:val="80"/>
        </w:rPr>
        <w:t xml:space="preserve"> </w:t>
      </w:r>
      <w:r>
        <w:t>продвижения</w:t>
      </w:r>
      <w:r>
        <w:rPr>
          <w:spacing w:val="80"/>
        </w:rPr>
        <w:t xml:space="preserve"> </w:t>
      </w:r>
      <w:r>
        <w:t>и</w:t>
      </w:r>
      <w:r>
        <w:rPr>
          <w:spacing w:val="80"/>
        </w:rPr>
        <w:t xml:space="preserve"> </w:t>
      </w:r>
      <w:r>
        <w:t>другие)</w:t>
      </w:r>
      <w:r>
        <w:rPr>
          <w:spacing w:val="80"/>
        </w:rPr>
        <w:t xml:space="preserve"> </w:t>
      </w:r>
      <w:r>
        <w:t>с</w:t>
      </w:r>
      <w:r>
        <w:rPr>
          <w:spacing w:val="80"/>
        </w:rPr>
        <w:t xml:space="preserve"> </w:t>
      </w:r>
      <w:r>
        <w:t>учетом</w:t>
      </w:r>
    </w:p>
    <w:p w:rsidR="00811A89" w:rsidRDefault="00811A89">
      <w:pPr>
        <w:pStyle w:val="a3"/>
        <w:jc w:val="both"/>
        <w:sectPr w:rsidR="00811A89">
          <w:pgSz w:w="11920" w:h="16870"/>
          <w:pgMar w:top="1060" w:right="425" w:bottom="1460" w:left="0" w:header="0" w:footer="1278" w:gutter="0"/>
          <w:cols w:space="720"/>
        </w:sectPr>
      </w:pPr>
    </w:p>
    <w:p w:rsidR="00811A89" w:rsidRDefault="0056063B">
      <w:pPr>
        <w:pStyle w:val="a3"/>
        <w:spacing w:before="62"/>
        <w:ind w:left="1133"/>
        <w:jc w:val="both"/>
      </w:pPr>
      <w:r>
        <w:lastRenderedPageBreak/>
        <w:t>особенностей</w:t>
      </w:r>
      <w:r>
        <w:rPr>
          <w:spacing w:val="-6"/>
        </w:rPr>
        <w:t xml:space="preserve"> </w:t>
      </w:r>
      <w:r>
        <w:t>учебного</w:t>
      </w:r>
      <w:r>
        <w:rPr>
          <w:spacing w:val="-5"/>
        </w:rPr>
        <w:t xml:space="preserve"> </w:t>
      </w:r>
      <w:r>
        <w:rPr>
          <w:spacing w:val="-2"/>
        </w:rPr>
        <w:t>предмета.</w:t>
      </w:r>
    </w:p>
    <w:p w:rsidR="00811A89" w:rsidRDefault="00811A89">
      <w:pPr>
        <w:pStyle w:val="a3"/>
        <w:ind w:left="0"/>
      </w:pPr>
    </w:p>
    <w:p w:rsidR="00811A89" w:rsidRDefault="0056063B">
      <w:pPr>
        <w:pStyle w:val="a3"/>
        <w:ind w:left="1133" w:right="716"/>
        <w:jc w:val="both"/>
      </w:pPr>
      <w:r>
        <w:t>Текущая оценка проводится учителями-предметниками. Тематическая оценка - это оценка уровня достижения тематических планируемых результатов по учебному предмету, курсу, модулю: оценка за контрольную (проверочную, практическую, творческую и т.п.) работу по изученной теме учебного предмета, курса.</w:t>
      </w:r>
    </w:p>
    <w:p w:rsidR="00811A89" w:rsidRDefault="0056063B">
      <w:pPr>
        <w:pStyle w:val="a3"/>
        <w:spacing w:before="1" w:line="242" w:lineRule="auto"/>
        <w:ind w:left="1133" w:right="719"/>
        <w:jc w:val="both"/>
      </w:pPr>
      <w:r>
        <w:t>Тематическая оценка может вестись как в ходе изучения темы, так и в конце ее изучения. Результаты текущей оценки являются основой для индивидуализации учебного процесса.</w:t>
      </w:r>
    </w:p>
    <w:p w:rsidR="00811A89" w:rsidRDefault="0056063B">
      <w:pPr>
        <w:pStyle w:val="a3"/>
        <w:ind w:left="1133" w:right="716"/>
        <w:jc w:val="both"/>
      </w:pPr>
      <w:r>
        <w:rPr>
          <w:b/>
        </w:rPr>
        <w:t xml:space="preserve">Промежуточная аттестация </w:t>
      </w:r>
      <w:r>
        <w:t>обучающихся проводится в 5-9 классах в конце каждого учебного</w:t>
      </w:r>
      <w:r>
        <w:rPr>
          <w:spacing w:val="-15"/>
        </w:rPr>
        <w:t xml:space="preserve"> </w:t>
      </w:r>
      <w:r>
        <w:t>года</w:t>
      </w:r>
      <w:r>
        <w:rPr>
          <w:spacing w:val="-15"/>
        </w:rPr>
        <w:t xml:space="preserve"> </w:t>
      </w:r>
      <w:r>
        <w:t>по</w:t>
      </w:r>
      <w:r>
        <w:rPr>
          <w:spacing w:val="-15"/>
        </w:rPr>
        <w:t xml:space="preserve"> </w:t>
      </w:r>
      <w:r>
        <w:t>каждому</w:t>
      </w:r>
      <w:r>
        <w:rPr>
          <w:spacing w:val="-15"/>
        </w:rPr>
        <w:t xml:space="preserve"> </w:t>
      </w:r>
      <w:r>
        <w:t>изучаемому</w:t>
      </w:r>
      <w:r>
        <w:rPr>
          <w:spacing w:val="-15"/>
        </w:rPr>
        <w:t xml:space="preserve"> </w:t>
      </w:r>
      <w:r>
        <w:t>учебному</w:t>
      </w:r>
      <w:r>
        <w:rPr>
          <w:spacing w:val="-15"/>
        </w:rPr>
        <w:t xml:space="preserve"> </w:t>
      </w:r>
      <w:r>
        <w:t>предмету,</w:t>
      </w:r>
      <w:r>
        <w:rPr>
          <w:spacing w:val="-15"/>
        </w:rPr>
        <w:t xml:space="preserve"> </w:t>
      </w:r>
      <w:r>
        <w:t>курсу,</w:t>
      </w:r>
      <w:r>
        <w:rPr>
          <w:spacing w:val="-15"/>
        </w:rPr>
        <w:t xml:space="preserve"> </w:t>
      </w:r>
      <w:r>
        <w:t>модулю</w:t>
      </w:r>
      <w:r>
        <w:rPr>
          <w:spacing w:val="-15"/>
        </w:rPr>
        <w:t xml:space="preserve"> </w:t>
      </w:r>
      <w:r>
        <w:t>и</w:t>
      </w:r>
      <w:r>
        <w:rPr>
          <w:spacing w:val="-15"/>
        </w:rPr>
        <w:t xml:space="preserve"> </w:t>
      </w:r>
      <w:r>
        <w:t>курсу</w:t>
      </w:r>
      <w:r>
        <w:rPr>
          <w:spacing w:val="-15"/>
        </w:rPr>
        <w:t xml:space="preserve"> </w:t>
      </w:r>
      <w:r>
        <w:t xml:space="preserve">внеурочной </w:t>
      </w:r>
      <w:r>
        <w:rPr>
          <w:spacing w:val="-2"/>
        </w:rPr>
        <w:t>деятельности.</w:t>
      </w:r>
    </w:p>
    <w:p w:rsidR="00811A89" w:rsidRDefault="0056063B">
      <w:pPr>
        <w:pStyle w:val="a3"/>
        <w:ind w:left="1133" w:right="717"/>
        <w:jc w:val="both"/>
      </w:pPr>
      <w:r>
        <w:t xml:space="preserve">Освоение образовательной программы, в том числе отдельной части или всего объема </w:t>
      </w:r>
      <w:r>
        <w:rPr>
          <w:spacing w:val="-2"/>
        </w:rPr>
        <w:t>учебного</w:t>
      </w:r>
      <w:r>
        <w:t xml:space="preserve"> </w:t>
      </w:r>
      <w:r>
        <w:rPr>
          <w:spacing w:val="-2"/>
        </w:rPr>
        <w:t>предмета,</w:t>
      </w:r>
      <w:r>
        <w:rPr>
          <w:spacing w:val="-5"/>
        </w:rPr>
        <w:t xml:space="preserve"> </w:t>
      </w:r>
      <w:r>
        <w:rPr>
          <w:spacing w:val="-2"/>
        </w:rPr>
        <w:t>курса, дисциплины</w:t>
      </w:r>
      <w:r>
        <w:rPr>
          <w:spacing w:val="-5"/>
        </w:rPr>
        <w:t xml:space="preserve"> </w:t>
      </w:r>
      <w:r>
        <w:rPr>
          <w:spacing w:val="-2"/>
        </w:rPr>
        <w:t>(модуля)</w:t>
      </w:r>
      <w:r>
        <w:rPr>
          <w:spacing w:val="-6"/>
        </w:rPr>
        <w:t xml:space="preserve"> </w:t>
      </w:r>
      <w:r>
        <w:rPr>
          <w:spacing w:val="-2"/>
        </w:rPr>
        <w:t>образовательной</w:t>
      </w:r>
      <w:r>
        <w:rPr>
          <w:spacing w:val="-6"/>
        </w:rPr>
        <w:t xml:space="preserve"> </w:t>
      </w:r>
      <w:r>
        <w:rPr>
          <w:spacing w:val="-2"/>
        </w:rPr>
        <w:t xml:space="preserve">программы, сопровождается </w:t>
      </w:r>
      <w:r>
        <w:t>промежуточной аттестацией обучающихся, проводимой в формах, определенных учебным планом, и в порядке, установленном МБОУ «Новониколаевская СОШ №9»</w:t>
      </w:r>
    </w:p>
    <w:p w:rsidR="00811A89" w:rsidRDefault="0056063B">
      <w:pPr>
        <w:pStyle w:val="a3"/>
        <w:ind w:left="1133" w:right="718"/>
        <w:jc w:val="both"/>
      </w:pPr>
      <w:r>
        <w:t xml:space="preserve">Сроки проведения промежуточной аттестации определяются календарным учебным </w:t>
      </w:r>
      <w:r>
        <w:rPr>
          <w:spacing w:val="-2"/>
        </w:rPr>
        <w:t>графиком</w:t>
      </w:r>
    </w:p>
    <w:p w:rsidR="00811A89" w:rsidRDefault="0056063B">
      <w:pPr>
        <w:pStyle w:val="a3"/>
        <w:ind w:left="1133"/>
        <w:jc w:val="both"/>
      </w:pPr>
      <w:r>
        <w:t>МБОУ</w:t>
      </w:r>
      <w:r>
        <w:rPr>
          <w:spacing w:val="-4"/>
        </w:rPr>
        <w:t xml:space="preserve"> </w:t>
      </w:r>
      <w:r>
        <w:t>«Новониколаевская</w:t>
      </w:r>
      <w:r>
        <w:rPr>
          <w:spacing w:val="3"/>
        </w:rPr>
        <w:t xml:space="preserve"> </w:t>
      </w:r>
      <w:r>
        <w:t>СОШ</w:t>
      </w:r>
      <w:r>
        <w:rPr>
          <w:spacing w:val="-3"/>
        </w:rPr>
        <w:t xml:space="preserve"> </w:t>
      </w:r>
      <w:r>
        <w:rPr>
          <w:spacing w:val="-5"/>
        </w:rPr>
        <w:t>№9»</w:t>
      </w:r>
    </w:p>
    <w:p w:rsidR="00811A89" w:rsidRDefault="0056063B">
      <w:pPr>
        <w:pStyle w:val="1"/>
        <w:spacing w:before="1" w:line="275" w:lineRule="exact"/>
        <w:ind w:left="1133"/>
        <w:jc w:val="both"/>
      </w:pPr>
      <w:bookmarkStart w:id="5" w:name="Итоговая_оценка"/>
      <w:bookmarkEnd w:id="5"/>
      <w:r>
        <w:t>Итоговая</w:t>
      </w:r>
      <w:r>
        <w:rPr>
          <w:spacing w:val="-3"/>
        </w:rPr>
        <w:t xml:space="preserve"> </w:t>
      </w:r>
      <w:r>
        <w:rPr>
          <w:spacing w:val="-2"/>
        </w:rPr>
        <w:t>оценка</w:t>
      </w:r>
    </w:p>
    <w:p w:rsidR="00811A89" w:rsidRDefault="0056063B">
      <w:pPr>
        <w:pStyle w:val="a3"/>
        <w:spacing w:line="274" w:lineRule="exact"/>
        <w:ind w:left="1133"/>
        <w:jc w:val="both"/>
      </w:pPr>
      <w:r>
        <w:t>Итоговая</w:t>
      </w:r>
      <w:r>
        <w:rPr>
          <w:spacing w:val="10"/>
        </w:rPr>
        <w:t xml:space="preserve"> </w:t>
      </w:r>
      <w:r>
        <w:t>оценка</w:t>
      </w:r>
      <w:r>
        <w:rPr>
          <w:spacing w:val="16"/>
        </w:rPr>
        <w:t xml:space="preserve"> </w:t>
      </w:r>
      <w:r>
        <w:t>является</w:t>
      </w:r>
      <w:r>
        <w:rPr>
          <w:spacing w:val="16"/>
        </w:rPr>
        <w:t xml:space="preserve"> </w:t>
      </w:r>
      <w:r>
        <w:t>процедурой</w:t>
      </w:r>
      <w:r>
        <w:rPr>
          <w:spacing w:val="24"/>
        </w:rPr>
        <w:t xml:space="preserve"> </w:t>
      </w:r>
      <w:r>
        <w:t>внутренней</w:t>
      </w:r>
      <w:r>
        <w:rPr>
          <w:spacing w:val="19"/>
        </w:rPr>
        <w:t xml:space="preserve"> </w:t>
      </w:r>
      <w:r>
        <w:t>оценки</w:t>
      </w:r>
      <w:r>
        <w:rPr>
          <w:spacing w:val="18"/>
        </w:rPr>
        <w:t xml:space="preserve"> </w:t>
      </w:r>
      <w:r>
        <w:t>МБОУ</w:t>
      </w:r>
      <w:r>
        <w:rPr>
          <w:spacing w:val="32"/>
        </w:rPr>
        <w:t xml:space="preserve"> </w:t>
      </w:r>
      <w:r>
        <w:t>«Новониколаевская</w:t>
      </w:r>
      <w:r>
        <w:rPr>
          <w:spacing w:val="34"/>
        </w:rPr>
        <w:t xml:space="preserve"> </w:t>
      </w:r>
      <w:r>
        <w:rPr>
          <w:spacing w:val="-5"/>
        </w:rPr>
        <w:t>СОШ</w:t>
      </w:r>
    </w:p>
    <w:p w:rsidR="00811A89" w:rsidRDefault="0056063B">
      <w:pPr>
        <w:pStyle w:val="a3"/>
        <w:spacing w:line="242" w:lineRule="auto"/>
        <w:ind w:left="1133" w:right="719"/>
        <w:jc w:val="both"/>
      </w:pPr>
      <w:r>
        <w:t>№9»</w:t>
      </w:r>
      <w:r>
        <w:rPr>
          <w:spacing w:val="40"/>
        </w:rPr>
        <w:t xml:space="preserve"> </w:t>
      </w:r>
      <w:r>
        <w:t xml:space="preserve">и складывается из результатов накопленной оценки и итоговой работы по учебному </w:t>
      </w:r>
      <w:r>
        <w:rPr>
          <w:spacing w:val="-2"/>
        </w:rPr>
        <w:t>предмету.</w:t>
      </w:r>
    </w:p>
    <w:p w:rsidR="00811A89" w:rsidRDefault="0056063B">
      <w:pPr>
        <w:pStyle w:val="a3"/>
        <w:spacing w:line="242" w:lineRule="auto"/>
        <w:ind w:left="1133" w:right="712"/>
        <w:jc w:val="both"/>
      </w:pPr>
      <w:r>
        <w:t>Внешняя оценка (независимая оценка качества подготовки обучающихся) проводится в соответствии с федеральным графиком</w:t>
      </w:r>
    </w:p>
    <w:p w:rsidR="00811A89" w:rsidRDefault="0056063B">
      <w:pPr>
        <w:pStyle w:val="a3"/>
        <w:ind w:left="1133" w:right="720"/>
        <w:jc w:val="both"/>
      </w:pPr>
      <w:r>
        <w:t>ВПР 5-8 класс. Результаты ВПР являются основанием для корректировки рабочих</w:t>
      </w:r>
      <w:r>
        <w:rPr>
          <w:spacing w:val="-2"/>
        </w:rPr>
        <w:t xml:space="preserve"> </w:t>
      </w:r>
      <w:r>
        <w:t xml:space="preserve">программ, </w:t>
      </w:r>
      <w:r>
        <w:rPr>
          <w:spacing w:val="-2"/>
        </w:rPr>
        <w:t xml:space="preserve">индивидуализации учебного процесса, повышения квалификации педагогических работников; </w:t>
      </w:r>
      <w:r>
        <w:t>ОГЭ-9 класс;</w:t>
      </w:r>
    </w:p>
    <w:p w:rsidR="00811A89" w:rsidRDefault="0056063B">
      <w:pPr>
        <w:pStyle w:val="a3"/>
        <w:spacing w:line="275" w:lineRule="exact"/>
        <w:ind w:left="1133"/>
        <w:jc w:val="both"/>
      </w:pPr>
      <w:r>
        <w:t>ИС-9</w:t>
      </w:r>
      <w:r>
        <w:rPr>
          <w:spacing w:val="-8"/>
        </w:rPr>
        <w:t xml:space="preserve"> </w:t>
      </w:r>
      <w:r>
        <w:t>итоговое</w:t>
      </w:r>
      <w:r>
        <w:rPr>
          <w:spacing w:val="-7"/>
        </w:rPr>
        <w:t xml:space="preserve"> </w:t>
      </w:r>
      <w:r>
        <w:t>собеседование</w:t>
      </w:r>
      <w:r>
        <w:rPr>
          <w:spacing w:val="-5"/>
        </w:rPr>
        <w:t xml:space="preserve"> </w:t>
      </w:r>
      <w:r>
        <w:t>в</w:t>
      </w:r>
      <w:r>
        <w:rPr>
          <w:spacing w:val="-4"/>
        </w:rPr>
        <w:t xml:space="preserve"> </w:t>
      </w:r>
      <w:r>
        <w:t>9</w:t>
      </w:r>
      <w:r>
        <w:rPr>
          <w:spacing w:val="-5"/>
        </w:rPr>
        <w:t xml:space="preserve"> </w:t>
      </w:r>
      <w:r>
        <w:t>классе</w:t>
      </w:r>
      <w:r>
        <w:rPr>
          <w:spacing w:val="-2"/>
        </w:rPr>
        <w:t xml:space="preserve"> </w:t>
      </w:r>
      <w:r>
        <w:t>(допуск</w:t>
      </w:r>
      <w:r>
        <w:rPr>
          <w:spacing w:val="-1"/>
        </w:rPr>
        <w:t xml:space="preserve"> </w:t>
      </w:r>
      <w:r>
        <w:t>к</w:t>
      </w:r>
      <w:r>
        <w:rPr>
          <w:spacing w:val="-2"/>
        </w:rPr>
        <w:t xml:space="preserve"> </w:t>
      </w:r>
      <w:r>
        <w:t>ОГЭ</w:t>
      </w:r>
      <w:r>
        <w:rPr>
          <w:spacing w:val="-6"/>
        </w:rPr>
        <w:t xml:space="preserve"> </w:t>
      </w:r>
      <w:r>
        <w:t>по</w:t>
      </w:r>
      <w:r>
        <w:rPr>
          <w:spacing w:val="-1"/>
        </w:rPr>
        <w:t xml:space="preserve"> </w:t>
      </w:r>
      <w:r>
        <w:t>русскому</w:t>
      </w:r>
      <w:r>
        <w:rPr>
          <w:spacing w:val="-13"/>
        </w:rPr>
        <w:t xml:space="preserve"> </w:t>
      </w:r>
      <w:r>
        <w:rPr>
          <w:spacing w:val="-2"/>
        </w:rPr>
        <w:t>языку);</w:t>
      </w:r>
    </w:p>
    <w:p w:rsidR="00811A89" w:rsidRDefault="0056063B">
      <w:pPr>
        <w:pStyle w:val="a3"/>
        <w:ind w:left="1133" w:right="716"/>
        <w:jc w:val="both"/>
      </w:pPr>
      <w:r>
        <w:t>За организацию проведения внешних оценочных процедур назначается ответственный - заместитель директора по УВР</w:t>
      </w:r>
      <w:r>
        <w:rPr>
          <w:spacing w:val="40"/>
        </w:rPr>
        <w:t xml:space="preserve"> </w:t>
      </w:r>
      <w:r>
        <w:t>МБОУ «Новониколаевская СОШ №9».</w:t>
      </w:r>
      <w:r>
        <w:rPr>
          <w:spacing w:val="40"/>
        </w:rPr>
        <w:t xml:space="preserve"> </w:t>
      </w:r>
      <w:r>
        <w:t>За подготовку к независимой</w:t>
      </w:r>
      <w:r>
        <w:rPr>
          <w:spacing w:val="-15"/>
        </w:rPr>
        <w:t xml:space="preserve"> </w:t>
      </w:r>
      <w:r>
        <w:t>оценке</w:t>
      </w:r>
      <w:r>
        <w:rPr>
          <w:spacing w:val="-15"/>
        </w:rPr>
        <w:t xml:space="preserve"> </w:t>
      </w:r>
      <w:r>
        <w:t>ответственными</w:t>
      </w:r>
      <w:r>
        <w:rPr>
          <w:spacing w:val="-15"/>
        </w:rPr>
        <w:t xml:space="preserve"> </w:t>
      </w:r>
      <w:r>
        <w:t>являются</w:t>
      </w:r>
      <w:r>
        <w:rPr>
          <w:spacing w:val="-15"/>
        </w:rPr>
        <w:t xml:space="preserve"> </w:t>
      </w:r>
      <w:r>
        <w:t>учителя-предметники.</w:t>
      </w:r>
      <w:r>
        <w:rPr>
          <w:spacing w:val="-15"/>
        </w:rPr>
        <w:t xml:space="preserve"> </w:t>
      </w:r>
      <w:r>
        <w:t>Классные</w:t>
      </w:r>
      <w:r>
        <w:rPr>
          <w:spacing w:val="-15"/>
        </w:rPr>
        <w:t xml:space="preserve"> </w:t>
      </w:r>
      <w:r>
        <w:t>руководители доводят сведения о предстоящих оценочных процедурах родителей (законных представителей), организуют связь с учителями-предметниками с целью информирования о динамике достижения предметных результатов в ходе подготовки обучающихся к испытаниям.</w:t>
      </w:r>
      <w:r>
        <w:rPr>
          <w:spacing w:val="40"/>
        </w:rPr>
        <w:t xml:space="preserve"> </w:t>
      </w:r>
      <w:r>
        <w:t>Совместно с педагогом-психологом организуют соответствующие обучающие семинары, тренинги.</w:t>
      </w:r>
    </w:p>
    <w:p w:rsidR="00811A89" w:rsidRDefault="00811A89">
      <w:pPr>
        <w:pStyle w:val="a3"/>
        <w:spacing w:before="47"/>
        <w:ind w:left="0"/>
        <w:rPr>
          <w:sz w:val="20"/>
        </w:r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2128"/>
        <w:gridCol w:w="3117"/>
        <w:gridCol w:w="1561"/>
      </w:tblGrid>
      <w:tr w:rsidR="00811A89">
        <w:trPr>
          <w:trHeight w:val="3586"/>
        </w:trPr>
        <w:tc>
          <w:tcPr>
            <w:tcW w:w="2694" w:type="dxa"/>
          </w:tcPr>
          <w:p w:rsidR="00811A89" w:rsidRDefault="0056063B">
            <w:pPr>
              <w:pStyle w:val="TableParagraph"/>
              <w:spacing w:line="237" w:lineRule="auto"/>
              <w:ind w:left="110" w:right="988" w:hanging="5"/>
              <w:rPr>
                <w:sz w:val="24"/>
              </w:rPr>
            </w:pPr>
            <w:r>
              <w:rPr>
                <w:spacing w:val="-4"/>
                <w:sz w:val="24"/>
              </w:rPr>
              <w:t xml:space="preserve">Внутренняя </w:t>
            </w:r>
            <w:r>
              <w:rPr>
                <w:spacing w:val="-2"/>
                <w:sz w:val="24"/>
              </w:rPr>
              <w:t>оценка</w:t>
            </w:r>
          </w:p>
        </w:tc>
        <w:tc>
          <w:tcPr>
            <w:tcW w:w="2128" w:type="dxa"/>
          </w:tcPr>
          <w:p w:rsidR="00811A89" w:rsidRDefault="0056063B">
            <w:pPr>
              <w:pStyle w:val="TableParagraph"/>
              <w:spacing w:line="268" w:lineRule="exact"/>
              <w:ind w:left="105"/>
              <w:rPr>
                <w:sz w:val="24"/>
              </w:rPr>
            </w:pPr>
            <w:r>
              <w:rPr>
                <w:spacing w:val="-2"/>
                <w:sz w:val="24"/>
              </w:rPr>
              <w:t>Сроки</w:t>
            </w:r>
          </w:p>
        </w:tc>
        <w:tc>
          <w:tcPr>
            <w:tcW w:w="3117" w:type="dxa"/>
          </w:tcPr>
          <w:p w:rsidR="00811A89" w:rsidRDefault="0056063B">
            <w:pPr>
              <w:pStyle w:val="TableParagraph"/>
              <w:tabs>
                <w:tab w:val="left" w:pos="2107"/>
              </w:tabs>
              <w:spacing w:line="237" w:lineRule="auto"/>
              <w:ind w:left="109" w:right="931" w:hanging="5"/>
              <w:rPr>
                <w:sz w:val="24"/>
              </w:rPr>
            </w:pPr>
            <w:r>
              <w:rPr>
                <w:spacing w:val="-2"/>
                <w:sz w:val="24"/>
              </w:rPr>
              <w:t>Ответственный</w:t>
            </w:r>
            <w:r>
              <w:rPr>
                <w:sz w:val="24"/>
              </w:rPr>
              <w:tab/>
            </w:r>
            <w:r>
              <w:rPr>
                <w:spacing w:val="-10"/>
                <w:sz w:val="24"/>
              </w:rPr>
              <w:t xml:space="preserve">/ </w:t>
            </w:r>
            <w:r>
              <w:rPr>
                <w:sz w:val="24"/>
              </w:rPr>
              <w:t>формы оценивания</w:t>
            </w:r>
          </w:p>
        </w:tc>
        <w:tc>
          <w:tcPr>
            <w:tcW w:w="1561" w:type="dxa"/>
          </w:tcPr>
          <w:p w:rsidR="00811A89" w:rsidRDefault="0056063B">
            <w:pPr>
              <w:pStyle w:val="TableParagraph"/>
              <w:spacing w:line="267" w:lineRule="exact"/>
              <w:ind w:left="108"/>
              <w:rPr>
                <w:sz w:val="24"/>
              </w:rPr>
            </w:pPr>
            <w:r>
              <w:rPr>
                <w:spacing w:val="-10"/>
                <w:sz w:val="24"/>
              </w:rPr>
              <w:t>В</w:t>
            </w:r>
          </w:p>
          <w:p w:rsidR="00811A89" w:rsidRDefault="0056063B">
            <w:pPr>
              <w:pStyle w:val="TableParagraph"/>
              <w:ind w:left="113" w:right="1243"/>
              <w:rPr>
                <w:sz w:val="24"/>
              </w:rPr>
            </w:pPr>
            <w:r>
              <w:rPr>
                <w:spacing w:val="-10"/>
                <w:sz w:val="24"/>
              </w:rPr>
              <w:t>н е ш н я я о ц е н</w:t>
            </w:r>
          </w:p>
          <w:p w:rsidR="00811A89" w:rsidRDefault="0056063B">
            <w:pPr>
              <w:pStyle w:val="TableParagraph"/>
              <w:spacing w:line="278" w:lineRule="exact"/>
              <w:ind w:left="113" w:right="1311"/>
              <w:rPr>
                <w:sz w:val="24"/>
              </w:rPr>
            </w:pPr>
            <w:r>
              <w:rPr>
                <w:spacing w:val="-10"/>
                <w:sz w:val="24"/>
              </w:rPr>
              <w:t>к а</w:t>
            </w:r>
          </w:p>
        </w:tc>
      </w:tr>
    </w:tbl>
    <w:p w:rsidR="00811A89" w:rsidRDefault="00811A89">
      <w:pPr>
        <w:pStyle w:val="TableParagraph"/>
        <w:spacing w:line="278" w:lineRule="exact"/>
        <w:rPr>
          <w:sz w:val="24"/>
        </w:rPr>
        <w:sectPr w:rsidR="00811A89">
          <w:pgSz w:w="11920" w:h="16870"/>
          <w:pgMar w:top="1060" w:right="425" w:bottom="1460" w:left="0" w:header="0" w:footer="1278"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2128"/>
        <w:gridCol w:w="3117"/>
        <w:gridCol w:w="1561"/>
      </w:tblGrid>
      <w:tr w:rsidR="00811A89">
        <w:trPr>
          <w:trHeight w:val="983"/>
        </w:trPr>
        <w:tc>
          <w:tcPr>
            <w:tcW w:w="2694" w:type="dxa"/>
          </w:tcPr>
          <w:p w:rsidR="00811A89" w:rsidRDefault="0056063B">
            <w:pPr>
              <w:pStyle w:val="TableParagraph"/>
              <w:spacing w:line="242" w:lineRule="auto"/>
              <w:ind w:left="110" w:right="988" w:hanging="5"/>
              <w:rPr>
                <w:sz w:val="24"/>
              </w:rPr>
            </w:pPr>
            <w:r>
              <w:rPr>
                <w:spacing w:val="-2"/>
                <w:sz w:val="24"/>
              </w:rPr>
              <w:lastRenderedPageBreak/>
              <w:t xml:space="preserve">Стартовая </w:t>
            </w:r>
            <w:r>
              <w:rPr>
                <w:spacing w:val="-4"/>
                <w:sz w:val="24"/>
              </w:rPr>
              <w:t>диагностика</w:t>
            </w:r>
          </w:p>
        </w:tc>
        <w:tc>
          <w:tcPr>
            <w:tcW w:w="2128" w:type="dxa"/>
          </w:tcPr>
          <w:p w:rsidR="00811A89" w:rsidRDefault="0056063B">
            <w:pPr>
              <w:pStyle w:val="TableParagraph"/>
              <w:spacing w:line="268" w:lineRule="exact"/>
              <w:ind w:left="105"/>
              <w:rPr>
                <w:sz w:val="24"/>
              </w:rPr>
            </w:pPr>
            <w:r>
              <w:rPr>
                <w:sz w:val="24"/>
              </w:rPr>
              <w:t>10</w:t>
            </w:r>
            <w:r>
              <w:rPr>
                <w:spacing w:val="-14"/>
                <w:sz w:val="24"/>
              </w:rPr>
              <w:t xml:space="preserve"> </w:t>
            </w:r>
            <w:r>
              <w:rPr>
                <w:spacing w:val="-2"/>
                <w:sz w:val="24"/>
              </w:rPr>
              <w:t>сентября</w:t>
            </w:r>
          </w:p>
          <w:p w:rsidR="00811A89" w:rsidRDefault="0056063B">
            <w:pPr>
              <w:pStyle w:val="TableParagraph"/>
              <w:spacing w:before="2"/>
              <w:ind w:left="105"/>
              <w:rPr>
                <w:sz w:val="24"/>
              </w:rPr>
            </w:pPr>
            <w:r>
              <w:rPr>
                <w:spacing w:val="-4"/>
                <w:sz w:val="24"/>
              </w:rPr>
              <w:t>-10</w:t>
            </w:r>
            <w:r>
              <w:rPr>
                <w:spacing w:val="-14"/>
                <w:sz w:val="24"/>
              </w:rPr>
              <w:t xml:space="preserve"> </w:t>
            </w:r>
            <w:r>
              <w:rPr>
                <w:spacing w:val="-4"/>
                <w:sz w:val="24"/>
              </w:rPr>
              <w:t>октября</w:t>
            </w:r>
          </w:p>
        </w:tc>
        <w:tc>
          <w:tcPr>
            <w:tcW w:w="3117" w:type="dxa"/>
          </w:tcPr>
          <w:p w:rsidR="00811A89" w:rsidRDefault="0056063B">
            <w:pPr>
              <w:pStyle w:val="TableParagraph"/>
              <w:tabs>
                <w:tab w:val="left" w:pos="1050"/>
                <w:tab w:val="left" w:pos="1357"/>
              </w:tabs>
              <w:ind w:left="109" w:right="938" w:hanging="5"/>
              <w:rPr>
                <w:sz w:val="24"/>
              </w:rPr>
            </w:pPr>
            <w:r>
              <w:rPr>
                <w:spacing w:val="-2"/>
                <w:sz w:val="24"/>
              </w:rPr>
              <w:t>Администрация школы</w:t>
            </w:r>
            <w:r>
              <w:rPr>
                <w:sz w:val="24"/>
              </w:rPr>
              <w:tab/>
            </w:r>
            <w:r>
              <w:rPr>
                <w:spacing w:val="-10"/>
                <w:sz w:val="24"/>
              </w:rPr>
              <w:t>/</w:t>
            </w:r>
            <w:r>
              <w:rPr>
                <w:sz w:val="24"/>
              </w:rPr>
              <w:tab/>
            </w:r>
            <w:r>
              <w:rPr>
                <w:spacing w:val="-4"/>
                <w:sz w:val="24"/>
              </w:rPr>
              <w:t xml:space="preserve">тест, </w:t>
            </w:r>
            <w:r>
              <w:rPr>
                <w:spacing w:val="-2"/>
                <w:sz w:val="24"/>
              </w:rPr>
              <w:t>диктант,</w:t>
            </w:r>
            <w:r>
              <w:rPr>
                <w:spacing w:val="-13"/>
                <w:sz w:val="24"/>
              </w:rPr>
              <w:t xml:space="preserve"> </w:t>
            </w:r>
            <w:r>
              <w:rPr>
                <w:spacing w:val="-2"/>
                <w:sz w:val="24"/>
              </w:rPr>
              <w:t>изложение.</w:t>
            </w:r>
          </w:p>
        </w:tc>
        <w:tc>
          <w:tcPr>
            <w:tcW w:w="1561" w:type="dxa"/>
          </w:tcPr>
          <w:p w:rsidR="00811A89" w:rsidRDefault="0056063B">
            <w:pPr>
              <w:pStyle w:val="TableParagraph"/>
              <w:spacing w:line="268" w:lineRule="exact"/>
              <w:ind w:left="108"/>
              <w:rPr>
                <w:sz w:val="24"/>
              </w:rPr>
            </w:pPr>
            <w:r>
              <w:rPr>
                <w:spacing w:val="-10"/>
                <w:sz w:val="24"/>
              </w:rPr>
              <w:t>-</w:t>
            </w:r>
          </w:p>
        </w:tc>
      </w:tr>
      <w:tr w:rsidR="00811A89">
        <w:trPr>
          <w:trHeight w:val="2813"/>
        </w:trPr>
        <w:tc>
          <w:tcPr>
            <w:tcW w:w="2694" w:type="dxa"/>
          </w:tcPr>
          <w:p w:rsidR="00811A89" w:rsidRDefault="0056063B">
            <w:pPr>
              <w:pStyle w:val="TableParagraph"/>
              <w:spacing w:line="237" w:lineRule="auto"/>
              <w:ind w:left="110" w:right="988" w:hanging="5"/>
              <w:rPr>
                <w:sz w:val="24"/>
              </w:rPr>
            </w:pPr>
            <w:r>
              <w:rPr>
                <w:spacing w:val="-2"/>
                <w:sz w:val="24"/>
              </w:rPr>
              <w:t xml:space="preserve">Текущее </w:t>
            </w:r>
            <w:r>
              <w:rPr>
                <w:spacing w:val="-4"/>
                <w:sz w:val="24"/>
              </w:rPr>
              <w:t>оценивание</w:t>
            </w:r>
          </w:p>
        </w:tc>
        <w:tc>
          <w:tcPr>
            <w:tcW w:w="2128" w:type="dxa"/>
          </w:tcPr>
          <w:p w:rsidR="00811A89" w:rsidRDefault="0056063B">
            <w:pPr>
              <w:pStyle w:val="TableParagraph"/>
              <w:spacing w:line="237" w:lineRule="auto"/>
              <w:ind w:left="109" w:right="1031" w:hanging="5"/>
              <w:rPr>
                <w:sz w:val="24"/>
              </w:rPr>
            </w:pPr>
            <w:r>
              <w:rPr>
                <w:spacing w:val="-4"/>
                <w:sz w:val="24"/>
              </w:rPr>
              <w:t xml:space="preserve">ежедневн </w:t>
            </w:r>
            <w:r>
              <w:rPr>
                <w:spacing w:val="-10"/>
                <w:sz w:val="24"/>
              </w:rPr>
              <w:t>о</w:t>
            </w:r>
          </w:p>
        </w:tc>
        <w:tc>
          <w:tcPr>
            <w:tcW w:w="3117" w:type="dxa"/>
          </w:tcPr>
          <w:p w:rsidR="00811A89" w:rsidRDefault="0056063B">
            <w:pPr>
              <w:pStyle w:val="TableParagraph"/>
              <w:tabs>
                <w:tab w:val="left" w:pos="1708"/>
                <w:tab w:val="left" w:pos="1775"/>
              </w:tabs>
              <w:ind w:left="109" w:right="1262" w:hanging="5"/>
              <w:rPr>
                <w:sz w:val="24"/>
              </w:rPr>
            </w:pPr>
            <w:r>
              <w:rPr>
                <w:spacing w:val="-2"/>
                <w:sz w:val="24"/>
              </w:rPr>
              <w:t>Учителя- предметники</w:t>
            </w:r>
            <w:r>
              <w:rPr>
                <w:sz w:val="24"/>
              </w:rPr>
              <w:tab/>
            </w:r>
            <w:r>
              <w:rPr>
                <w:sz w:val="24"/>
              </w:rPr>
              <w:tab/>
            </w:r>
            <w:r>
              <w:rPr>
                <w:spacing w:val="-10"/>
                <w:sz w:val="24"/>
              </w:rPr>
              <w:t xml:space="preserve">/ </w:t>
            </w:r>
            <w:r>
              <w:rPr>
                <w:spacing w:val="-2"/>
                <w:sz w:val="24"/>
              </w:rPr>
              <w:t>устные</w:t>
            </w:r>
            <w:r>
              <w:rPr>
                <w:sz w:val="24"/>
              </w:rPr>
              <w:tab/>
            </w:r>
            <w:r>
              <w:rPr>
                <w:spacing w:val="-10"/>
                <w:sz w:val="24"/>
              </w:rPr>
              <w:t>и</w:t>
            </w:r>
          </w:p>
          <w:p w:rsidR="00811A89" w:rsidRDefault="0056063B">
            <w:pPr>
              <w:pStyle w:val="TableParagraph"/>
              <w:tabs>
                <w:tab w:val="left" w:pos="1141"/>
                <w:tab w:val="left" w:pos="1713"/>
                <w:tab w:val="left" w:pos="2087"/>
              </w:tabs>
              <w:ind w:left="109" w:right="935" w:hanging="5"/>
              <w:rPr>
                <w:sz w:val="24"/>
              </w:rPr>
            </w:pPr>
            <w:r>
              <w:rPr>
                <w:spacing w:val="-2"/>
                <w:sz w:val="24"/>
              </w:rPr>
              <w:t>письменные</w:t>
            </w:r>
            <w:r>
              <w:rPr>
                <w:spacing w:val="-13"/>
                <w:sz w:val="24"/>
              </w:rPr>
              <w:t xml:space="preserve"> </w:t>
            </w:r>
            <w:r>
              <w:rPr>
                <w:spacing w:val="-2"/>
                <w:sz w:val="24"/>
              </w:rPr>
              <w:t>ответы, практические</w:t>
            </w:r>
            <w:r>
              <w:rPr>
                <w:sz w:val="24"/>
              </w:rPr>
              <w:tab/>
            </w:r>
            <w:r>
              <w:rPr>
                <w:spacing w:val="-10"/>
                <w:sz w:val="24"/>
              </w:rPr>
              <w:t xml:space="preserve">и </w:t>
            </w:r>
            <w:r>
              <w:rPr>
                <w:spacing w:val="-2"/>
                <w:sz w:val="24"/>
              </w:rPr>
              <w:t>лабораторные работы,</w:t>
            </w:r>
            <w:r>
              <w:rPr>
                <w:sz w:val="24"/>
              </w:rPr>
              <w:tab/>
            </w:r>
            <w:r>
              <w:rPr>
                <w:spacing w:val="-2"/>
                <w:sz w:val="24"/>
              </w:rPr>
              <w:t>учебно</w:t>
            </w:r>
            <w:r>
              <w:rPr>
                <w:sz w:val="24"/>
              </w:rPr>
              <w:tab/>
            </w:r>
            <w:r>
              <w:rPr>
                <w:spacing w:val="-10"/>
                <w:sz w:val="24"/>
              </w:rPr>
              <w:t xml:space="preserve">- </w:t>
            </w:r>
            <w:r>
              <w:rPr>
                <w:spacing w:val="-2"/>
                <w:sz w:val="24"/>
              </w:rPr>
              <w:t xml:space="preserve">познавательные </w:t>
            </w:r>
            <w:r>
              <w:rPr>
                <w:sz w:val="24"/>
              </w:rPr>
              <w:t>задачи,</w:t>
            </w:r>
            <w:r>
              <w:rPr>
                <w:spacing w:val="80"/>
                <w:sz w:val="24"/>
              </w:rPr>
              <w:t xml:space="preserve"> </w:t>
            </w:r>
            <w:r>
              <w:rPr>
                <w:sz w:val="24"/>
              </w:rPr>
              <w:t>задания</w:t>
            </w:r>
          </w:p>
          <w:p w:rsidR="00811A89" w:rsidRDefault="0056063B">
            <w:pPr>
              <w:pStyle w:val="TableParagraph"/>
              <w:ind w:left="104"/>
              <w:rPr>
                <w:sz w:val="24"/>
              </w:rPr>
            </w:pPr>
            <w:r>
              <w:rPr>
                <w:sz w:val="24"/>
              </w:rPr>
              <w:t>в</w:t>
            </w:r>
            <w:r>
              <w:rPr>
                <w:spacing w:val="2"/>
                <w:sz w:val="24"/>
              </w:rPr>
              <w:t xml:space="preserve"> </w:t>
            </w:r>
            <w:r>
              <w:rPr>
                <w:sz w:val="24"/>
              </w:rPr>
              <w:t>РЭШ</w:t>
            </w:r>
            <w:r>
              <w:rPr>
                <w:spacing w:val="-6"/>
                <w:sz w:val="24"/>
              </w:rPr>
              <w:t xml:space="preserve"> </w:t>
            </w:r>
            <w:r>
              <w:rPr>
                <w:sz w:val="24"/>
              </w:rPr>
              <w:t>по</w:t>
            </w:r>
            <w:r>
              <w:rPr>
                <w:spacing w:val="1"/>
                <w:sz w:val="24"/>
              </w:rPr>
              <w:t xml:space="preserve"> </w:t>
            </w:r>
            <w:r>
              <w:rPr>
                <w:spacing w:val="-5"/>
                <w:sz w:val="24"/>
              </w:rPr>
              <w:t>ФГ.</w:t>
            </w:r>
          </w:p>
        </w:tc>
        <w:tc>
          <w:tcPr>
            <w:tcW w:w="1561" w:type="dxa"/>
          </w:tcPr>
          <w:p w:rsidR="00811A89" w:rsidRDefault="0056063B">
            <w:pPr>
              <w:pStyle w:val="TableParagraph"/>
              <w:spacing w:line="268" w:lineRule="exact"/>
              <w:ind w:left="108"/>
              <w:rPr>
                <w:sz w:val="24"/>
              </w:rPr>
            </w:pPr>
            <w:r>
              <w:rPr>
                <w:spacing w:val="-10"/>
                <w:sz w:val="24"/>
              </w:rPr>
              <w:t>-</w:t>
            </w:r>
          </w:p>
        </w:tc>
      </w:tr>
      <w:tr w:rsidR="00811A89">
        <w:trPr>
          <w:trHeight w:val="1987"/>
        </w:trPr>
        <w:tc>
          <w:tcPr>
            <w:tcW w:w="2694" w:type="dxa"/>
          </w:tcPr>
          <w:p w:rsidR="00811A89" w:rsidRDefault="0056063B">
            <w:pPr>
              <w:pStyle w:val="TableParagraph"/>
              <w:spacing w:line="242" w:lineRule="auto"/>
              <w:ind w:left="110" w:right="988" w:hanging="5"/>
              <w:rPr>
                <w:sz w:val="24"/>
              </w:rPr>
            </w:pPr>
            <w:r>
              <w:rPr>
                <w:spacing w:val="-4"/>
                <w:sz w:val="24"/>
              </w:rPr>
              <w:t xml:space="preserve">Тематическое </w:t>
            </w:r>
            <w:r>
              <w:rPr>
                <w:spacing w:val="-2"/>
                <w:sz w:val="24"/>
              </w:rPr>
              <w:t>оценивание</w:t>
            </w:r>
          </w:p>
        </w:tc>
        <w:tc>
          <w:tcPr>
            <w:tcW w:w="2128" w:type="dxa"/>
          </w:tcPr>
          <w:p w:rsidR="00811A89" w:rsidRDefault="00811A89">
            <w:pPr>
              <w:pStyle w:val="TableParagraph"/>
              <w:rPr>
                <w:sz w:val="24"/>
              </w:rPr>
            </w:pPr>
          </w:p>
        </w:tc>
        <w:tc>
          <w:tcPr>
            <w:tcW w:w="3117" w:type="dxa"/>
          </w:tcPr>
          <w:p w:rsidR="00811A89" w:rsidRDefault="0056063B">
            <w:pPr>
              <w:pStyle w:val="TableParagraph"/>
              <w:tabs>
                <w:tab w:val="left" w:pos="1809"/>
              </w:tabs>
              <w:spacing w:line="242" w:lineRule="auto"/>
              <w:ind w:left="109" w:right="943" w:hanging="5"/>
              <w:rPr>
                <w:sz w:val="24"/>
              </w:rPr>
            </w:pPr>
            <w:r>
              <w:rPr>
                <w:spacing w:val="-2"/>
                <w:sz w:val="24"/>
              </w:rPr>
              <w:t>Учитель- предметник,</w:t>
            </w:r>
            <w:r>
              <w:rPr>
                <w:sz w:val="24"/>
              </w:rPr>
              <w:tab/>
            </w:r>
            <w:r>
              <w:rPr>
                <w:spacing w:val="-4"/>
                <w:sz w:val="24"/>
              </w:rPr>
              <w:t>рук</w:t>
            </w:r>
          </w:p>
          <w:p w:rsidR="00811A89" w:rsidRDefault="0056063B">
            <w:pPr>
              <w:pStyle w:val="TableParagraph"/>
              <w:tabs>
                <w:tab w:val="left" w:pos="1771"/>
              </w:tabs>
              <w:spacing w:line="271" w:lineRule="exact"/>
              <w:ind w:left="109"/>
              <w:rPr>
                <w:sz w:val="24"/>
              </w:rPr>
            </w:pPr>
            <w:r>
              <w:rPr>
                <w:spacing w:val="-5"/>
                <w:sz w:val="24"/>
              </w:rPr>
              <w:t>ШМО</w:t>
            </w:r>
            <w:r>
              <w:rPr>
                <w:sz w:val="24"/>
              </w:rPr>
              <w:tab/>
            </w:r>
            <w:r>
              <w:rPr>
                <w:spacing w:val="-10"/>
                <w:sz w:val="24"/>
              </w:rPr>
              <w:t>/</w:t>
            </w:r>
          </w:p>
          <w:p w:rsidR="00811A89" w:rsidRDefault="0056063B">
            <w:pPr>
              <w:pStyle w:val="TableParagraph"/>
              <w:ind w:left="104" w:right="867"/>
              <w:rPr>
                <w:sz w:val="24"/>
              </w:rPr>
            </w:pPr>
            <w:r>
              <w:rPr>
                <w:sz w:val="24"/>
              </w:rPr>
              <w:t>контрольная</w:t>
            </w:r>
            <w:r>
              <w:rPr>
                <w:spacing w:val="18"/>
                <w:sz w:val="24"/>
              </w:rPr>
              <w:t xml:space="preserve"> </w:t>
            </w:r>
            <w:r>
              <w:rPr>
                <w:sz w:val="24"/>
              </w:rPr>
              <w:t>работа в</w:t>
            </w:r>
            <w:r>
              <w:rPr>
                <w:spacing w:val="36"/>
                <w:sz w:val="24"/>
              </w:rPr>
              <w:t xml:space="preserve"> </w:t>
            </w:r>
            <w:r>
              <w:rPr>
                <w:sz w:val="24"/>
              </w:rPr>
              <w:t>форме</w:t>
            </w:r>
            <w:r>
              <w:rPr>
                <w:spacing w:val="-5"/>
                <w:sz w:val="24"/>
              </w:rPr>
              <w:t xml:space="preserve"> </w:t>
            </w:r>
            <w:r>
              <w:rPr>
                <w:sz w:val="24"/>
              </w:rPr>
              <w:t>тестовых</w:t>
            </w:r>
            <w:r>
              <w:rPr>
                <w:spacing w:val="-9"/>
                <w:sz w:val="24"/>
              </w:rPr>
              <w:t xml:space="preserve"> </w:t>
            </w:r>
            <w:r>
              <w:rPr>
                <w:sz w:val="24"/>
              </w:rPr>
              <w:t xml:space="preserve">и </w:t>
            </w:r>
            <w:r>
              <w:rPr>
                <w:spacing w:val="-2"/>
                <w:sz w:val="24"/>
              </w:rPr>
              <w:t>проверочных заданий.</w:t>
            </w:r>
          </w:p>
        </w:tc>
        <w:tc>
          <w:tcPr>
            <w:tcW w:w="1561" w:type="dxa"/>
          </w:tcPr>
          <w:p w:rsidR="00811A89" w:rsidRDefault="0056063B">
            <w:pPr>
              <w:pStyle w:val="TableParagraph"/>
              <w:spacing w:line="268" w:lineRule="exact"/>
              <w:ind w:left="108"/>
              <w:rPr>
                <w:sz w:val="24"/>
              </w:rPr>
            </w:pPr>
            <w:r>
              <w:rPr>
                <w:spacing w:val="-10"/>
                <w:sz w:val="24"/>
              </w:rPr>
              <w:t>-</w:t>
            </w:r>
          </w:p>
        </w:tc>
      </w:tr>
      <w:tr w:rsidR="00811A89">
        <w:trPr>
          <w:trHeight w:val="2213"/>
        </w:trPr>
        <w:tc>
          <w:tcPr>
            <w:tcW w:w="2694" w:type="dxa"/>
          </w:tcPr>
          <w:p w:rsidR="00811A89" w:rsidRDefault="0056063B">
            <w:pPr>
              <w:pStyle w:val="TableParagraph"/>
              <w:spacing w:line="237" w:lineRule="auto"/>
              <w:ind w:left="110" w:right="988" w:hanging="5"/>
              <w:rPr>
                <w:sz w:val="24"/>
              </w:rPr>
            </w:pPr>
            <w:r>
              <w:rPr>
                <w:spacing w:val="-4"/>
                <w:sz w:val="24"/>
              </w:rPr>
              <w:t xml:space="preserve">Промежуточно </w:t>
            </w:r>
            <w:r>
              <w:rPr>
                <w:sz w:val="24"/>
              </w:rPr>
              <w:t>е оценивание</w:t>
            </w:r>
          </w:p>
        </w:tc>
        <w:tc>
          <w:tcPr>
            <w:tcW w:w="2128" w:type="dxa"/>
          </w:tcPr>
          <w:p w:rsidR="00811A89" w:rsidRDefault="0056063B">
            <w:pPr>
              <w:pStyle w:val="TableParagraph"/>
              <w:ind w:left="109" w:right="1031" w:hanging="5"/>
              <w:rPr>
                <w:sz w:val="24"/>
              </w:rPr>
            </w:pPr>
            <w:r>
              <w:rPr>
                <w:spacing w:val="-6"/>
                <w:sz w:val="24"/>
              </w:rPr>
              <w:t xml:space="preserve">По </w:t>
            </w:r>
            <w:r>
              <w:rPr>
                <w:spacing w:val="-4"/>
                <w:sz w:val="24"/>
              </w:rPr>
              <w:t xml:space="preserve">четвертя </w:t>
            </w:r>
            <w:r>
              <w:rPr>
                <w:spacing w:val="-10"/>
                <w:sz w:val="24"/>
              </w:rPr>
              <w:t>м</w:t>
            </w:r>
          </w:p>
          <w:p w:rsidR="00811A89" w:rsidRDefault="0056063B">
            <w:pPr>
              <w:pStyle w:val="TableParagraph"/>
              <w:spacing w:line="274" w:lineRule="exact"/>
              <w:ind w:left="105"/>
              <w:rPr>
                <w:sz w:val="24"/>
              </w:rPr>
            </w:pPr>
            <w:r>
              <w:rPr>
                <w:sz w:val="24"/>
              </w:rPr>
              <w:t>К/р</w:t>
            </w:r>
            <w:r>
              <w:rPr>
                <w:spacing w:val="74"/>
                <w:sz w:val="24"/>
              </w:rPr>
              <w:t xml:space="preserve"> </w:t>
            </w:r>
            <w:r>
              <w:rPr>
                <w:sz w:val="24"/>
              </w:rPr>
              <w:t>с</w:t>
            </w:r>
            <w:r>
              <w:rPr>
                <w:spacing w:val="72"/>
                <w:sz w:val="24"/>
              </w:rPr>
              <w:t xml:space="preserve"> </w:t>
            </w:r>
            <w:r>
              <w:rPr>
                <w:spacing w:val="-5"/>
                <w:sz w:val="24"/>
              </w:rPr>
              <w:t>15</w:t>
            </w:r>
          </w:p>
        </w:tc>
        <w:tc>
          <w:tcPr>
            <w:tcW w:w="3117" w:type="dxa"/>
          </w:tcPr>
          <w:p w:rsidR="00811A89" w:rsidRDefault="0056063B">
            <w:pPr>
              <w:pStyle w:val="TableParagraph"/>
              <w:ind w:left="104" w:right="1262"/>
              <w:rPr>
                <w:sz w:val="24"/>
              </w:rPr>
            </w:pPr>
            <w:r>
              <w:rPr>
                <w:spacing w:val="-2"/>
                <w:sz w:val="24"/>
              </w:rPr>
              <w:t xml:space="preserve">Учителя- предметники/ контрольная </w:t>
            </w:r>
            <w:r>
              <w:rPr>
                <w:sz w:val="24"/>
              </w:rPr>
              <w:t>работа,</w:t>
            </w:r>
            <w:r>
              <w:rPr>
                <w:spacing w:val="16"/>
                <w:sz w:val="24"/>
              </w:rPr>
              <w:t xml:space="preserve"> </w:t>
            </w:r>
            <w:r>
              <w:rPr>
                <w:sz w:val="24"/>
              </w:rPr>
              <w:t>диктант,</w:t>
            </w:r>
          </w:p>
        </w:tc>
        <w:tc>
          <w:tcPr>
            <w:tcW w:w="1561" w:type="dxa"/>
          </w:tcPr>
          <w:p w:rsidR="00811A89" w:rsidRDefault="0056063B">
            <w:pPr>
              <w:pStyle w:val="TableParagraph"/>
              <w:spacing w:line="272" w:lineRule="exact"/>
              <w:ind w:left="108"/>
              <w:rPr>
                <w:sz w:val="24"/>
              </w:rPr>
            </w:pPr>
            <w:r>
              <w:rPr>
                <w:spacing w:val="-5"/>
                <w:sz w:val="24"/>
              </w:rPr>
              <w:t>ВПР</w:t>
            </w:r>
          </w:p>
          <w:p w:rsidR="00811A89" w:rsidRDefault="0056063B">
            <w:pPr>
              <w:pStyle w:val="TableParagraph"/>
              <w:spacing w:line="275" w:lineRule="exact"/>
              <w:ind w:left="113"/>
              <w:rPr>
                <w:sz w:val="24"/>
              </w:rPr>
            </w:pPr>
            <w:r>
              <w:rPr>
                <w:sz w:val="24"/>
              </w:rPr>
              <w:t>-</w:t>
            </w:r>
            <w:r>
              <w:rPr>
                <w:spacing w:val="-6"/>
                <w:sz w:val="24"/>
              </w:rPr>
              <w:t xml:space="preserve"> </w:t>
            </w:r>
            <w:r>
              <w:rPr>
                <w:sz w:val="24"/>
              </w:rPr>
              <w:t>в</w:t>
            </w:r>
            <w:r>
              <w:rPr>
                <w:spacing w:val="-11"/>
                <w:sz w:val="24"/>
              </w:rPr>
              <w:t xml:space="preserve"> </w:t>
            </w:r>
            <w:r>
              <w:rPr>
                <w:spacing w:val="-5"/>
                <w:sz w:val="24"/>
              </w:rPr>
              <w:t>5-</w:t>
            </w:r>
          </w:p>
          <w:p w:rsidR="00811A89" w:rsidRDefault="0056063B">
            <w:pPr>
              <w:pStyle w:val="TableParagraph"/>
              <w:spacing w:before="2" w:line="275" w:lineRule="exact"/>
              <w:ind w:left="113"/>
              <w:rPr>
                <w:sz w:val="24"/>
              </w:rPr>
            </w:pPr>
            <w:r>
              <w:rPr>
                <w:sz w:val="24"/>
              </w:rPr>
              <w:t>8</w:t>
            </w:r>
            <w:r>
              <w:rPr>
                <w:spacing w:val="77"/>
                <w:sz w:val="24"/>
              </w:rPr>
              <w:t xml:space="preserve"> </w:t>
            </w:r>
            <w:r>
              <w:rPr>
                <w:spacing w:val="-5"/>
                <w:sz w:val="24"/>
              </w:rPr>
              <w:t>кл</w:t>
            </w:r>
          </w:p>
          <w:p w:rsidR="00811A89" w:rsidRDefault="0056063B">
            <w:pPr>
              <w:pStyle w:val="TableParagraph"/>
              <w:spacing w:line="275" w:lineRule="exact"/>
              <w:ind w:left="113"/>
              <w:rPr>
                <w:sz w:val="24"/>
              </w:rPr>
            </w:pPr>
            <w:r>
              <w:rPr>
                <w:sz w:val="24"/>
              </w:rPr>
              <w:t>С</w:t>
            </w:r>
            <w:r>
              <w:rPr>
                <w:spacing w:val="39"/>
                <w:sz w:val="24"/>
              </w:rPr>
              <w:t xml:space="preserve"> </w:t>
            </w:r>
            <w:r>
              <w:rPr>
                <w:spacing w:val="-5"/>
                <w:sz w:val="24"/>
              </w:rPr>
              <w:t>11</w:t>
            </w:r>
          </w:p>
          <w:p w:rsidR="00811A89" w:rsidRDefault="0056063B">
            <w:pPr>
              <w:pStyle w:val="TableParagraph"/>
              <w:spacing w:before="5" w:line="237" w:lineRule="auto"/>
              <w:ind w:left="113" w:right="978"/>
              <w:rPr>
                <w:sz w:val="24"/>
              </w:rPr>
            </w:pPr>
            <w:r>
              <w:rPr>
                <w:spacing w:val="-4"/>
                <w:sz w:val="24"/>
              </w:rPr>
              <w:t>апре ля-</w:t>
            </w:r>
          </w:p>
          <w:p w:rsidR="00811A89" w:rsidRDefault="0056063B">
            <w:pPr>
              <w:pStyle w:val="TableParagraph"/>
              <w:spacing w:before="3"/>
              <w:ind w:left="108"/>
              <w:rPr>
                <w:sz w:val="24"/>
              </w:rPr>
            </w:pPr>
            <w:r>
              <w:rPr>
                <w:sz w:val="24"/>
              </w:rPr>
              <w:t>16</w:t>
            </w:r>
            <w:r>
              <w:rPr>
                <w:spacing w:val="2"/>
                <w:sz w:val="24"/>
              </w:rPr>
              <w:t xml:space="preserve"> </w:t>
            </w:r>
            <w:r>
              <w:rPr>
                <w:spacing w:val="-5"/>
                <w:sz w:val="24"/>
              </w:rPr>
              <w:t>мая</w:t>
            </w:r>
          </w:p>
        </w:tc>
      </w:tr>
      <w:tr w:rsidR="00811A89">
        <w:trPr>
          <w:trHeight w:val="695"/>
        </w:trPr>
        <w:tc>
          <w:tcPr>
            <w:tcW w:w="2694" w:type="dxa"/>
          </w:tcPr>
          <w:p w:rsidR="00811A89" w:rsidRDefault="00811A89">
            <w:pPr>
              <w:pStyle w:val="TableParagraph"/>
              <w:rPr>
                <w:sz w:val="24"/>
              </w:rPr>
            </w:pPr>
          </w:p>
        </w:tc>
        <w:tc>
          <w:tcPr>
            <w:tcW w:w="2128" w:type="dxa"/>
          </w:tcPr>
          <w:p w:rsidR="00811A89" w:rsidRDefault="0056063B">
            <w:pPr>
              <w:pStyle w:val="TableParagraph"/>
              <w:spacing w:line="237" w:lineRule="auto"/>
              <w:ind w:left="109" w:right="1050" w:hanging="5"/>
              <w:rPr>
                <w:sz w:val="24"/>
              </w:rPr>
            </w:pPr>
            <w:r>
              <w:rPr>
                <w:spacing w:val="-4"/>
                <w:sz w:val="24"/>
              </w:rPr>
              <w:t xml:space="preserve">апреля- </w:t>
            </w:r>
            <w:r>
              <w:rPr>
                <w:sz w:val="24"/>
              </w:rPr>
              <w:t>15 мая</w:t>
            </w:r>
          </w:p>
        </w:tc>
        <w:tc>
          <w:tcPr>
            <w:tcW w:w="3117" w:type="dxa"/>
          </w:tcPr>
          <w:p w:rsidR="00811A89" w:rsidRDefault="0056063B">
            <w:pPr>
              <w:pStyle w:val="TableParagraph"/>
              <w:spacing w:line="268" w:lineRule="exact"/>
              <w:ind w:left="104"/>
              <w:rPr>
                <w:sz w:val="24"/>
              </w:rPr>
            </w:pPr>
            <w:r>
              <w:rPr>
                <w:sz w:val="24"/>
              </w:rPr>
              <w:t>изложение,</w:t>
            </w:r>
            <w:r>
              <w:rPr>
                <w:spacing w:val="-8"/>
                <w:sz w:val="24"/>
              </w:rPr>
              <w:t xml:space="preserve"> </w:t>
            </w:r>
            <w:r>
              <w:rPr>
                <w:spacing w:val="-4"/>
                <w:sz w:val="24"/>
              </w:rPr>
              <w:t>тест</w:t>
            </w:r>
          </w:p>
        </w:tc>
        <w:tc>
          <w:tcPr>
            <w:tcW w:w="1561" w:type="dxa"/>
          </w:tcPr>
          <w:p w:rsidR="00811A89" w:rsidRDefault="00811A89">
            <w:pPr>
              <w:pStyle w:val="TableParagraph"/>
              <w:rPr>
                <w:sz w:val="24"/>
              </w:rPr>
            </w:pPr>
          </w:p>
        </w:tc>
      </w:tr>
      <w:tr w:rsidR="00811A89">
        <w:trPr>
          <w:trHeight w:val="696"/>
        </w:trPr>
        <w:tc>
          <w:tcPr>
            <w:tcW w:w="2694" w:type="dxa"/>
          </w:tcPr>
          <w:p w:rsidR="00811A89" w:rsidRDefault="00811A89" w:rsidP="00252354">
            <w:pPr>
              <w:pStyle w:val="TableParagraph"/>
              <w:tabs>
                <w:tab w:val="left" w:pos="10773"/>
              </w:tabs>
              <w:ind w:right="722"/>
              <w:rPr>
                <w:sz w:val="24"/>
              </w:rPr>
            </w:pPr>
          </w:p>
        </w:tc>
        <w:tc>
          <w:tcPr>
            <w:tcW w:w="2128" w:type="dxa"/>
          </w:tcPr>
          <w:p w:rsidR="00811A89" w:rsidRDefault="0056063B" w:rsidP="00252354">
            <w:pPr>
              <w:pStyle w:val="TableParagraph"/>
              <w:tabs>
                <w:tab w:val="left" w:pos="10773"/>
              </w:tabs>
              <w:spacing w:line="267" w:lineRule="exact"/>
              <w:ind w:left="-1" w:right="722"/>
              <w:rPr>
                <w:sz w:val="24"/>
              </w:rPr>
            </w:pPr>
            <w:r>
              <w:rPr>
                <w:spacing w:val="-5"/>
                <w:sz w:val="24"/>
              </w:rPr>
              <w:t>12</w:t>
            </w:r>
          </w:p>
          <w:p w:rsidR="00811A89" w:rsidRDefault="0056063B" w:rsidP="00252354">
            <w:pPr>
              <w:pStyle w:val="TableParagraph"/>
              <w:tabs>
                <w:tab w:val="left" w:pos="10773"/>
              </w:tabs>
              <w:spacing w:line="275" w:lineRule="exact"/>
              <w:ind w:left="4" w:right="722"/>
              <w:rPr>
                <w:sz w:val="24"/>
              </w:rPr>
            </w:pPr>
            <w:r>
              <w:rPr>
                <w:spacing w:val="-2"/>
                <w:sz w:val="24"/>
              </w:rPr>
              <w:t>февраля</w:t>
            </w:r>
          </w:p>
        </w:tc>
        <w:tc>
          <w:tcPr>
            <w:tcW w:w="3117" w:type="dxa"/>
          </w:tcPr>
          <w:p w:rsidR="00811A89" w:rsidRDefault="0056063B" w:rsidP="00252354">
            <w:pPr>
              <w:pStyle w:val="TableParagraph"/>
              <w:tabs>
                <w:tab w:val="left" w:pos="10773"/>
              </w:tabs>
              <w:spacing w:line="268" w:lineRule="exact"/>
              <w:ind w:left="104" w:right="722"/>
              <w:rPr>
                <w:sz w:val="24"/>
              </w:rPr>
            </w:pPr>
            <w:r>
              <w:rPr>
                <w:spacing w:val="-2"/>
                <w:sz w:val="24"/>
              </w:rPr>
              <w:t>Администрация</w:t>
            </w:r>
            <w:r>
              <w:rPr>
                <w:spacing w:val="-10"/>
                <w:sz w:val="24"/>
              </w:rPr>
              <w:t xml:space="preserve"> </w:t>
            </w:r>
            <w:r>
              <w:rPr>
                <w:spacing w:val="-4"/>
                <w:sz w:val="24"/>
              </w:rPr>
              <w:t>школы</w:t>
            </w:r>
          </w:p>
        </w:tc>
        <w:tc>
          <w:tcPr>
            <w:tcW w:w="1561" w:type="dxa"/>
          </w:tcPr>
          <w:p w:rsidR="00811A89" w:rsidRDefault="0056063B" w:rsidP="00252354">
            <w:pPr>
              <w:pStyle w:val="TableParagraph"/>
              <w:tabs>
                <w:tab w:val="left" w:pos="10773"/>
              </w:tabs>
              <w:spacing w:line="268" w:lineRule="exact"/>
              <w:ind w:left="3" w:right="722"/>
              <w:rPr>
                <w:sz w:val="24"/>
              </w:rPr>
            </w:pPr>
            <w:r>
              <w:rPr>
                <w:spacing w:val="-2"/>
                <w:sz w:val="24"/>
              </w:rPr>
              <w:t>ИС-</w:t>
            </w:r>
            <w:r>
              <w:rPr>
                <w:spacing w:val="-10"/>
                <w:sz w:val="24"/>
              </w:rPr>
              <w:t>9</w:t>
            </w:r>
          </w:p>
        </w:tc>
      </w:tr>
      <w:tr w:rsidR="00811A89">
        <w:trPr>
          <w:trHeight w:val="1588"/>
        </w:trPr>
        <w:tc>
          <w:tcPr>
            <w:tcW w:w="2694" w:type="dxa"/>
          </w:tcPr>
          <w:p w:rsidR="00811A89" w:rsidRDefault="0056063B" w:rsidP="00252354">
            <w:pPr>
              <w:pStyle w:val="TableParagraph"/>
              <w:tabs>
                <w:tab w:val="left" w:pos="10773"/>
              </w:tabs>
              <w:spacing w:line="242" w:lineRule="auto"/>
              <w:ind w:left="110" w:right="722" w:hanging="5"/>
              <w:rPr>
                <w:sz w:val="24"/>
              </w:rPr>
            </w:pPr>
            <w:r>
              <w:rPr>
                <w:spacing w:val="-2"/>
                <w:sz w:val="24"/>
              </w:rPr>
              <w:t xml:space="preserve">Итоговое </w:t>
            </w:r>
            <w:r>
              <w:rPr>
                <w:spacing w:val="-4"/>
                <w:sz w:val="24"/>
              </w:rPr>
              <w:t>оценивание</w:t>
            </w:r>
          </w:p>
        </w:tc>
        <w:tc>
          <w:tcPr>
            <w:tcW w:w="2128" w:type="dxa"/>
          </w:tcPr>
          <w:p w:rsidR="00811A89" w:rsidRDefault="0056063B" w:rsidP="00252354">
            <w:pPr>
              <w:pStyle w:val="TableParagraph"/>
              <w:tabs>
                <w:tab w:val="left" w:pos="10773"/>
              </w:tabs>
              <w:spacing w:line="268" w:lineRule="exact"/>
              <w:ind w:left="105" w:right="722"/>
              <w:rPr>
                <w:sz w:val="24"/>
              </w:rPr>
            </w:pPr>
            <w:r>
              <w:rPr>
                <w:spacing w:val="-5"/>
                <w:sz w:val="24"/>
              </w:rPr>
              <w:t>май</w:t>
            </w:r>
          </w:p>
        </w:tc>
        <w:tc>
          <w:tcPr>
            <w:tcW w:w="3117" w:type="dxa"/>
          </w:tcPr>
          <w:p w:rsidR="00811A89" w:rsidRDefault="0056063B" w:rsidP="00252354">
            <w:pPr>
              <w:pStyle w:val="TableParagraph"/>
              <w:tabs>
                <w:tab w:val="left" w:pos="1814"/>
                <w:tab w:val="left" w:pos="10773"/>
              </w:tabs>
              <w:ind w:left="109" w:right="722" w:hanging="5"/>
              <w:rPr>
                <w:sz w:val="24"/>
              </w:rPr>
            </w:pPr>
            <w:r>
              <w:rPr>
                <w:spacing w:val="-2"/>
                <w:sz w:val="24"/>
              </w:rPr>
              <w:t>Учитель- предметник,</w:t>
            </w:r>
            <w:r>
              <w:rPr>
                <w:sz w:val="24"/>
              </w:rPr>
              <w:tab/>
            </w:r>
            <w:r>
              <w:rPr>
                <w:spacing w:val="-6"/>
                <w:sz w:val="24"/>
              </w:rPr>
              <w:t xml:space="preserve">рук </w:t>
            </w:r>
            <w:r>
              <w:rPr>
                <w:spacing w:val="-4"/>
                <w:sz w:val="24"/>
              </w:rPr>
              <w:t>ШМО/</w:t>
            </w:r>
          </w:p>
          <w:p w:rsidR="00811A89" w:rsidRDefault="0056063B" w:rsidP="00252354">
            <w:pPr>
              <w:pStyle w:val="TableParagraph"/>
              <w:tabs>
                <w:tab w:val="left" w:pos="10773"/>
              </w:tabs>
              <w:spacing w:line="237" w:lineRule="auto"/>
              <w:ind w:left="104" w:right="722"/>
              <w:rPr>
                <w:sz w:val="24"/>
              </w:rPr>
            </w:pPr>
            <w:r>
              <w:rPr>
                <w:spacing w:val="-4"/>
                <w:sz w:val="24"/>
              </w:rPr>
              <w:t xml:space="preserve">контрольная </w:t>
            </w:r>
            <w:r>
              <w:rPr>
                <w:spacing w:val="-2"/>
                <w:sz w:val="24"/>
              </w:rPr>
              <w:t>работа</w:t>
            </w:r>
          </w:p>
        </w:tc>
        <w:tc>
          <w:tcPr>
            <w:tcW w:w="1561" w:type="dxa"/>
          </w:tcPr>
          <w:p w:rsidR="00811A89" w:rsidRDefault="00811A89" w:rsidP="00252354">
            <w:pPr>
              <w:pStyle w:val="TableParagraph"/>
              <w:tabs>
                <w:tab w:val="left" w:pos="10773"/>
              </w:tabs>
              <w:ind w:right="722"/>
              <w:rPr>
                <w:sz w:val="24"/>
              </w:rPr>
            </w:pPr>
          </w:p>
        </w:tc>
      </w:tr>
      <w:tr w:rsidR="00811A89">
        <w:trPr>
          <w:trHeight w:val="1377"/>
        </w:trPr>
        <w:tc>
          <w:tcPr>
            <w:tcW w:w="2694" w:type="dxa"/>
          </w:tcPr>
          <w:p w:rsidR="00811A89" w:rsidRDefault="0056063B" w:rsidP="00252354">
            <w:pPr>
              <w:pStyle w:val="TableParagraph"/>
              <w:tabs>
                <w:tab w:val="left" w:pos="10773"/>
              </w:tabs>
              <w:ind w:left="105" w:right="722"/>
              <w:rPr>
                <w:sz w:val="24"/>
              </w:rPr>
            </w:pPr>
            <w:r>
              <w:rPr>
                <w:spacing w:val="-2"/>
                <w:sz w:val="24"/>
              </w:rPr>
              <w:t>Итоговая государствен</w:t>
            </w:r>
            <w:r>
              <w:rPr>
                <w:spacing w:val="-13"/>
                <w:sz w:val="24"/>
              </w:rPr>
              <w:t xml:space="preserve"> </w:t>
            </w:r>
            <w:r>
              <w:rPr>
                <w:spacing w:val="-2"/>
                <w:sz w:val="24"/>
              </w:rPr>
              <w:t>ная аттестация</w:t>
            </w:r>
          </w:p>
        </w:tc>
        <w:tc>
          <w:tcPr>
            <w:tcW w:w="2128" w:type="dxa"/>
          </w:tcPr>
          <w:p w:rsidR="00811A89" w:rsidRDefault="00811A89" w:rsidP="00252354">
            <w:pPr>
              <w:pStyle w:val="TableParagraph"/>
              <w:tabs>
                <w:tab w:val="left" w:pos="10773"/>
              </w:tabs>
              <w:ind w:right="722"/>
              <w:rPr>
                <w:sz w:val="24"/>
              </w:rPr>
            </w:pPr>
          </w:p>
        </w:tc>
        <w:tc>
          <w:tcPr>
            <w:tcW w:w="3117" w:type="dxa"/>
          </w:tcPr>
          <w:p w:rsidR="00811A89" w:rsidRDefault="00811A89" w:rsidP="00252354">
            <w:pPr>
              <w:pStyle w:val="TableParagraph"/>
              <w:tabs>
                <w:tab w:val="left" w:pos="10773"/>
              </w:tabs>
              <w:ind w:right="722"/>
              <w:rPr>
                <w:sz w:val="24"/>
              </w:rPr>
            </w:pPr>
          </w:p>
        </w:tc>
        <w:tc>
          <w:tcPr>
            <w:tcW w:w="1561" w:type="dxa"/>
          </w:tcPr>
          <w:p w:rsidR="00811A89" w:rsidRDefault="0056063B" w:rsidP="00252354">
            <w:pPr>
              <w:pStyle w:val="TableParagraph"/>
              <w:tabs>
                <w:tab w:val="left" w:pos="10773"/>
              </w:tabs>
              <w:spacing w:before="265"/>
              <w:ind w:left="108" w:right="722"/>
              <w:rPr>
                <w:sz w:val="24"/>
              </w:rPr>
            </w:pPr>
            <w:r>
              <w:rPr>
                <w:spacing w:val="-5"/>
                <w:sz w:val="24"/>
              </w:rPr>
              <w:t>ГИА</w:t>
            </w:r>
          </w:p>
          <w:p w:rsidR="00811A89" w:rsidRDefault="0056063B" w:rsidP="00252354">
            <w:pPr>
              <w:pStyle w:val="TableParagraph"/>
              <w:tabs>
                <w:tab w:val="left" w:pos="1088"/>
                <w:tab w:val="left" w:pos="10773"/>
              </w:tabs>
              <w:spacing w:before="2" w:line="275" w:lineRule="exact"/>
              <w:ind w:left="113" w:right="722"/>
              <w:rPr>
                <w:sz w:val="24"/>
              </w:rPr>
            </w:pPr>
            <w:r>
              <w:rPr>
                <w:sz w:val="24"/>
              </w:rPr>
              <w:t>-</w:t>
            </w:r>
            <w:r>
              <w:rPr>
                <w:spacing w:val="-10"/>
                <w:sz w:val="24"/>
              </w:rPr>
              <w:t>9</w:t>
            </w:r>
            <w:r>
              <w:rPr>
                <w:sz w:val="24"/>
              </w:rPr>
              <w:tab/>
            </w:r>
            <w:r>
              <w:rPr>
                <w:spacing w:val="-4"/>
                <w:sz w:val="24"/>
              </w:rPr>
              <w:t>май,</w:t>
            </w:r>
          </w:p>
          <w:p w:rsidR="00811A89" w:rsidRDefault="0056063B" w:rsidP="00252354">
            <w:pPr>
              <w:pStyle w:val="TableParagraph"/>
              <w:tabs>
                <w:tab w:val="left" w:pos="10773"/>
              </w:tabs>
              <w:spacing w:line="278" w:lineRule="exact"/>
              <w:ind w:left="113" w:right="722"/>
              <w:rPr>
                <w:sz w:val="24"/>
              </w:rPr>
            </w:pPr>
            <w:r>
              <w:rPr>
                <w:spacing w:val="-6"/>
                <w:sz w:val="24"/>
              </w:rPr>
              <w:t xml:space="preserve">июн </w:t>
            </w:r>
            <w:r>
              <w:rPr>
                <w:spacing w:val="-10"/>
                <w:sz w:val="24"/>
              </w:rPr>
              <w:t>ь</w:t>
            </w:r>
          </w:p>
        </w:tc>
      </w:tr>
    </w:tbl>
    <w:p w:rsidR="00811A89" w:rsidRDefault="00811A89" w:rsidP="00252354">
      <w:pPr>
        <w:pStyle w:val="TableParagraph"/>
        <w:tabs>
          <w:tab w:val="left" w:pos="10773"/>
        </w:tabs>
        <w:spacing w:line="278" w:lineRule="exact"/>
        <w:ind w:right="722"/>
        <w:rPr>
          <w:sz w:val="24"/>
        </w:rPr>
        <w:sectPr w:rsidR="00811A89">
          <w:type w:val="continuous"/>
          <w:pgSz w:w="11920" w:h="16870"/>
          <w:pgMar w:top="1120" w:right="425" w:bottom="1460" w:left="0" w:header="0" w:footer="1278" w:gutter="0"/>
          <w:cols w:space="720"/>
        </w:sectPr>
      </w:pPr>
    </w:p>
    <w:p w:rsidR="00811A89" w:rsidRDefault="0056063B" w:rsidP="00252354">
      <w:pPr>
        <w:pStyle w:val="a3"/>
        <w:tabs>
          <w:tab w:val="left" w:pos="10773"/>
        </w:tabs>
        <w:spacing w:before="61"/>
        <w:ind w:left="1133" w:right="722"/>
        <w:jc w:val="both"/>
      </w:pPr>
      <w:r>
        <w:lastRenderedPageBreak/>
        <w:t>Система оценки предметных результатов освоения учебных программ с учѐтом уровневого подхода и предполагает выделение базового уровня достижений как точки отсчѐта при построении всей системы оценки и организации индивидуальной работы с обучающимися. 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811A89" w:rsidRDefault="0056063B" w:rsidP="00252354">
      <w:pPr>
        <w:pStyle w:val="a3"/>
        <w:tabs>
          <w:tab w:val="left" w:pos="10773"/>
        </w:tabs>
        <w:ind w:left="1133" w:right="722"/>
        <w:jc w:val="both"/>
      </w:pPr>
      <w: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Критерий достижения/освоения учебного материала задаѐтся как выполнение не менее 50% заданий базового уровня или получение 50% от максимального балла за выполнение заданий базового уровня.</w:t>
      </w:r>
    </w:p>
    <w:p w:rsidR="00811A89" w:rsidRDefault="0056063B" w:rsidP="00252354">
      <w:pPr>
        <w:pStyle w:val="a3"/>
        <w:tabs>
          <w:tab w:val="left" w:pos="10773"/>
        </w:tabs>
        <w:spacing w:before="3" w:line="237" w:lineRule="auto"/>
        <w:ind w:left="1133" w:right="722"/>
        <w:jc w:val="both"/>
      </w:pPr>
      <w:r>
        <w:t>В</w:t>
      </w:r>
      <w:r>
        <w:rPr>
          <w:spacing w:val="-2"/>
        </w:rPr>
        <w:t xml:space="preserve"> </w:t>
      </w:r>
      <w:r>
        <w:t>МБОУ</w:t>
      </w:r>
      <w:r>
        <w:rPr>
          <w:spacing w:val="-3"/>
        </w:rPr>
        <w:t xml:space="preserve"> </w:t>
      </w:r>
      <w:r>
        <w:t>«Новониколаевская СОШ</w:t>
      </w:r>
      <w:r>
        <w:rPr>
          <w:spacing w:val="-3"/>
        </w:rPr>
        <w:t xml:space="preserve"> </w:t>
      </w:r>
      <w:r>
        <w:t>№9»</w:t>
      </w:r>
      <w:r>
        <w:rPr>
          <w:spacing w:val="80"/>
        </w:rPr>
        <w:t xml:space="preserve"> </w:t>
      </w:r>
      <w:r>
        <w:t>используется</w:t>
      </w:r>
      <w:r>
        <w:rPr>
          <w:spacing w:val="80"/>
        </w:rPr>
        <w:t xml:space="preserve"> </w:t>
      </w:r>
      <w:r>
        <w:t>пятибалльная</w:t>
      </w:r>
      <w:r>
        <w:rPr>
          <w:spacing w:val="80"/>
        </w:rPr>
        <w:t xml:space="preserve"> </w:t>
      </w:r>
      <w:r>
        <w:t>система</w:t>
      </w:r>
      <w:r>
        <w:rPr>
          <w:spacing w:val="80"/>
        </w:rPr>
        <w:t xml:space="preserve"> </w:t>
      </w:r>
      <w:r>
        <w:t>оценки знаний, умений и навыков.</w:t>
      </w:r>
    </w:p>
    <w:p w:rsidR="00811A89" w:rsidRDefault="0056063B" w:rsidP="00252354">
      <w:pPr>
        <w:pStyle w:val="a3"/>
        <w:tabs>
          <w:tab w:val="left" w:pos="10773"/>
        </w:tabs>
        <w:spacing w:before="4" w:line="275" w:lineRule="exact"/>
        <w:ind w:left="1133" w:right="722"/>
        <w:jc w:val="both"/>
      </w:pPr>
      <w:r>
        <w:t>Альтернативными</w:t>
      </w:r>
      <w:r>
        <w:rPr>
          <w:spacing w:val="-14"/>
        </w:rPr>
        <w:t xml:space="preserve"> </w:t>
      </w:r>
      <w:r>
        <w:t>формами</w:t>
      </w:r>
      <w:r>
        <w:rPr>
          <w:spacing w:val="-12"/>
        </w:rPr>
        <w:t xml:space="preserve"> </w:t>
      </w:r>
      <w:r>
        <w:t>оценивания</w:t>
      </w:r>
      <w:r>
        <w:rPr>
          <w:spacing w:val="-13"/>
        </w:rPr>
        <w:t xml:space="preserve"> </w:t>
      </w:r>
      <w:r>
        <w:t>могут</w:t>
      </w:r>
      <w:r>
        <w:rPr>
          <w:spacing w:val="-4"/>
        </w:rPr>
        <w:t xml:space="preserve"> </w:t>
      </w:r>
      <w:r>
        <w:rPr>
          <w:spacing w:val="-2"/>
        </w:rPr>
        <w:t>быть:</w:t>
      </w:r>
    </w:p>
    <w:p w:rsidR="00811A89" w:rsidRDefault="0056063B" w:rsidP="00252354">
      <w:pPr>
        <w:pStyle w:val="a5"/>
        <w:numPr>
          <w:ilvl w:val="0"/>
          <w:numId w:val="208"/>
        </w:numPr>
        <w:tabs>
          <w:tab w:val="left" w:pos="2708"/>
          <w:tab w:val="left" w:pos="10773"/>
        </w:tabs>
        <w:spacing w:line="275" w:lineRule="exact"/>
        <w:ind w:right="722"/>
        <w:jc w:val="both"/>
        <w:rPr>
          <w:sz w:val="24"/>
        </w:rPr>
      </w:pPr>
      <w:r>
        <w:rPr>
          <w:sz w:val="24"/>
        </w:rPr>
        <w:t>безотметочная</w:t>
      </w:r>
      <w:r>
        <w:rPr>
          <w:spacing w:val="-8"/>
          <w:sz w:val="24"/>
        </w:rPr>
        <w:t xml:space="preserve"> </w:t>
      </w:r>
      <w:r>
        <w:rPr>
          <w:spacing w:val="-2"/>
          <w:sz w:val="24"/>
        </w:rPr>
        <w:t>(зачет/незачет)</w:t>
      </w:r>
    </w:p>
    <w:p w:rsidR="00811A89" w:rsidRDefault="0056063B" w:rsidP="00252354">
      <w:pPr>
        <w:pStyle w:val="a5"/>
        <w:numPr>
          <w:ilvl w:val="0"/>
          <w:numId w:val="208"/>
        </w:numPr>
        <w:tabs>
          <w:tab w:val="left" w:pos="2708"/>
          <w:tab w:val="left" w:pos="10773"/>
        </w:tabs>
        <w:spacing w:before="2" w:line="275" w:lineRule="exact"/>
        <w:ind w:right="722"/>
        <w:jc w:val="both"/>
        <w:rPr>
          <w:sz w:val="24"/>
        </w:rPr>
      </w:pPr>
      <w:r>
        <w:rPr>
          <w:sz w:val="24"/>
        </w:rPr>
        <w:t>накопительная</w:t>
      </w:r>
      <w:r>
        <w:rPr>
          <w:spacing w:val="-12"/>
          <w:sz w:val="24"/>
        </w:rPr>
        <w:t xml:space="preserve"> </w:t>
      </w:r>
      <w:r>
        <w:rPr>
          <w:sz w:val="24"/>
        </w:rPr>
        <w:t>(портфолио)</w:t>
      </w:r>
      <w:r>
        <w:rPr>
          <w:spacing w:val="-6"/>
          <w:sz w:val="24"/>
        </w:rPr>
        <w:t xml:space="preserve"> </w:t>
      </w:r>
      <w:r>
        <w:rPr>
          <w:spacing w:val="-2"/>
          <w:sz w:val="24"/>
        </w:rPr>
        <w:t>формы.</w:t>
      </w:r>
    </w:p>
    <w:p w:rsidR="00811A89" w:rsidRDefault="0056063B" w:rsidP="00252354">
      <w:pPr>
        <w:pStyle w:val="a3"/>
        <w:tabs>
          <w:tab w:val="left" w:pos="10773"/>
        </w:tabs>
        <w:ind w:left="1133" w:right="722"/>
        <w:jc w:val="both"/>
      </w:pPr>
      <w:r>
        <w:t xml:space="preserve">Система оценки образовательных результатов предусматривает </w:t>
      </w:r>
      <w:r>
        <w:rPr>
          <w:i/>
        </w:rPr>
        <w:t xml:space="preserve">уровневый подход </w:t>
      </w:r>
      <w:r>
        <w:t>к содержанию оценки и инструментарию для оценки достигнутых результатов: высокий, повышенный, базовый, пониженный, низкий уровень.</w:t>
      </w:r>
    </w:p>
    <w:p w:rsidR="00811A89" w:rsidRDefault="0056063B" w:rsidP="00252354">
      <w:pPr>
        <w:pStyle w:val="1"/>
        <w:tabs>
          <w:tab w:val="left" w:pos="10773"/>
        </w:tabs>
        <w:spacing w:before="9" w:line="237" w:lineRule="auto"/>
        <w:ind w:left="1133" w:right="722" w:firstLine="595"/>
        <w:jc w:val="both"/>
      </w:pPr>
      <w:bookmarkStart w:id="6" w:name="Механизм_оценки_достижения_личностных__р"/>
      <w:bookmarkEnd w:id="6"/>
      <w:r>
        <w:t>Механизм</w:t>
      </w:r>
      <w:r>
        <w:rPr>
          <w:spacing w:val="-3"/>
        </w:rPr>
        <w:t xml:space="preserve"> </w:t>
      </w:r>
      <w:r>
        <w:t>оценки достижения личностных</w:t>
      </w:r>
      <w:r>
        <w:rPr>
          <w:spacing w:val="40"/>
        </w:rPr>
        <w:t xml:space="preserve"> </w:t>
      </w:r>
      <w:r>
        <w:t>результатов обучающихся на уровне основного общего образования</w:t>
      </w:r>
    </w:p>
    <w:p w:rsidR="00811A89" w:rsidRDefault="0056063B" w:rsidP="00252354">
      <w:pPr>
        <w:pStyle w:val="a3"/>
        <w:tabs>
          <w:tab w:val="left" w:pos="10773"/>
        </w:tabs>
        <w:ind w:left="1133" w:right="722" w:hanging="5"/>
        <w:jc w:val="both"/>
      </w:pPr>
      <w:r>
        <w:t>Личностные результаты освоения</w:t>
      </w:r>
      <w:r>
        <w:rPr>
          <w:spacing w:val="40"/>
        </w:rPr>
        <w:t xml:space="preserve"> </w:t>
      </w:r>
      <w:r>
        <w:t>ООП основного общего образования достигаются в единстве учебной и воспитательной деятельности. Внутришкольный мониторинг организуется администрацией МБОУ «Новониколаевская СОШ №9», осуществляется классным руководителем, педагогом-психологом в виде тестирования, анкетирования, ежедневного наблюдения в ходе учебных и внеучебных занятий и внеурочной деятельности, которые обобщаются в конце учебного года. Однако, любое их использование</w:t>
      </w:r>
      <w:r>
        <w:rPr>
          <w:spacing w:val="40"/>
        </w:rPr>
        <w:t xml:space="preserve"> </w:t>
      </w:r>
      <w:r>
        <w:t>возможно только</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ФЗ</w:t>
      </w:r>
      <w:r>
        <w:rPr>
          <w:spacing w:val="76"/>
        </w:rPr>
        <w:t xml:space="preserve"> </w:t>
      </w:r>
      <w:r>
        <w:t>от</w:t>
      </w:r>
      <w:r>
        <w:rPr>
          <w:spacing w:val="80"/>
        </w:rPr>
        <w:t xml:space="preserve"> </w:t>
      </w:r>
      <w:r>
        <w:t>17.07.2006№152-ФЗ</w:t>
      </w:r>
      <w:r>
        <w:rPr>
          <w:spacing w:val="80"/>
        </w:rPr>
        <w:t xml:space="preserve"> </w:t>
      </w:r>
      <w:r>
        <w:t>«О</w:t>
      </w:r>
      <w:r>
        <w:rPr>
          <w:spacing w:val="80"/>
          <w:w w:val="150"/>
        </w:rPr>
        <w:t xml:space="preserve"> </w:t>
      </w:r>
      <w:r>
        <w:t>персональных</w:t>
      </w:r>
      <w:r>
        <w:rPr>
          <w:spacing w:val="-1"/>
        </w:rPr>
        <w:t xml:space="preserve"> </w:t>
      </w:r>
      <w:r>
        <w:t>данных».</w:t>
      </w:r>
    </w:p>
    <w:p w:rsidR="00811A89" w:rsidRDefault="0056063B" w:rsidP="00252354">
      <w:pPr>
        <w:pStyle w:val="a3"/>
        <w:tabs>
          <w:tab w:val="left" w:pos="10773"/>
        </w:tabs>
        <w:spacing w:line="242" w:lineRule="auto"/>
        <w:ind w:left="1133" w:right="722" w:hanging="5"/>
        <w:jc w:val="both"/>
      </w:pPr>
      <w:r>
        <w:rPr>
          <w:b/>
        </w:rPr>
        <w:t>Цель:</w:t>
      </w:r>
      <w:r>
        <w:rPr>
          <w:b/>
          <w:spacing w:val="-5"/>
        </w:rPr>
        <w:t xml:space="preserve"> </w:t>
      </w:r>
      <w:r>
        <w:t>оценка</w:t>
      </w:r>
      <w:r>
        <w:rPr>
          <w:spacing w:val="-4"/>
        </w:rPr>
        <w:t xml:space="preserve"> </w:t>
      </w:r>
      <w:r>
        <w:t>сформированности</w:t>
      </w:r>
      <w:r>
        <w:rPr>
          <w:spacing w:val="-5"/>
        </w:rPr>
        <w:t xml:space="preserve"> </w:t>
      </w:r>
      <w:r>
        <w:t>личностных</w:t>
      </w:r>
      <w:r>
        <w:rPr>
          <w:spacing w:val="-12"/>
        </w:rPr>
        <w:t xml:space="preserve"> </w:t>
      </w:r>
      <w:r>
        <w:t>УУД</w:t>
      </w:r>
      <w:r>
        <w:rPr>
          <w:spacing w:val="-4"/>
        </w:rPr>
        <w:t xml:space="preserve"> </w:t>
      </w:r>
      <w:r>
        <w:t>на</w:t>
      </w:r>
      <w:r>
        <w:rPr>
          <w:spacing w:val="-4"/>
        </w:rPr>
        <w:t xml:space="preserve"> </w:t>
      </w:r>
      <w:r>
        <w:t>данном</w:t>
      </w:r>
      <w:r>
        <w:rPr>
          <w:spacing w:val="-2"/>
        </w:rPr>
        <w:t xml:space="preserve"> </w:t>
      </w:r>
      <w:r>
        <w:t>этапе</w:t>
      </w:r>
      <w:r>
        <w:rPr>
          <w:spacing w:val="-8"/>
        </w:rPr>
        <w:t xml:space="preserve"> </w:t>
      </w:r>
      <w:r>
        <w:t>обучения</w:t>
      </w:r>
      <w:r>
        <w:rPr>
          <w:spacing w:val="-3"/>
        </w:rPr>
        <w:t xml:space="preserve"> </w:t>
      </w:r>
      <w:r>
        <w:t>в</w:t>
      </w:r>
      <w:r>
        <w:rPr>
          <w:spacing w:val="40"/>
        </w:rPr>
        <w:t xml:space="preserve"> </w:t>
      </w:r>
      <w:r>
        <w:t>соответствии с требованиями к планируемым личностным результатам.</w:t>
      </w:r>
    </w:p>
    <w:p w:rsidR="00811A89" w:rsidRDefault="0056063B" w:rsidP="00252354">
      <w:pPr>
        <w:pStyle w:val="a3"/>
        <w:tabs>
          <w:tab w:val="left" w:pos="4336"/>
          <w:tab w:val="left" w:pos="6794"/>
          <w:tab w:val="left" w:pos="8259"/>
          <w:tab w:val="left" w:pos="10773"/>
        </w:tabs>
        <w:spacing w:line="242" w:lineRule="auto"/>
        <w:ind w:left="1133" w:right="722" w:hanging="5"/>
      </w:pPr>
      <w:r>
        <w:t>Объектом оценки</w:t>
      </w:r>
      <w:r>
        <w:tab/>
      </w:r>
      <w:r>
        <w:rPr>
          <w:spacing w:val="-2"/>
        </w:rPr>
        <w:t>личностных</w:t>
      </w:r>
      <w:r>
        <w:tab/>
      </w:r>
      <w:r>
        <w:rPr>
          <w:spacing w:val="-2"/>
        </w:rPr>
        <w:t>результатов</w:t>
      </w:r>
      <w:r>
        <w:tab/>
      </w:r>
      <w:r>
        <w:rPr>
          <w:spacing w:val="-2"/>
        </w:rPr>
        <w:t xml:space="preserve">служит </w:t>
      </w:r>
      <w:r>
        <w:t>сформированность</w:t>
      </w:r>
      <w:r>
        <w:rPr>
          <w:spacing w:val="-11"/>
        </w:rPr>
        <w:t xml:space="preserve"> </w:t>
      </w:r>
      <w:r>
        <w:t>универсальных</w:t>
      </w:r>
      <w:r>
        <w:rPr>
          <w:spacing w:val="-14"/>
        </w:rPr>
        <w:t xml:space="preserve"> </w:t>
      </w:r>
      <w:r>
        <w:t>действий,</w:t>
      </w:r>
      <w:r>
        <w:rPr>
          <w:spacing w:val="-8"/>
        </w:rPr>
        <w:t xml:space="preserve"> </w:t>
      </w:r>
      <w:r>
        <w:t>включаемых</w:t>
      </w:r>
      <w:r>
        <w:rPr>
          <w:spacing w:val="-14"/>
        </w:rPr>
        <w:t xml:space="preserve"> </w:t>
      </w:r>
      <w:r>
        <w:t>в</w:t>
      </w:r>
      <w:r>
        <w:rPr>
          <w:spacing w:val="-9"/>
        </w:rPr>
        <w:t xml:space="preserve"> </w:t>
      </w:r>
      <w:r>
        <w:t>три</w:t>
      </w:r>
      <w:r>
        <w:rPr>
          <w:spacing w:val="-12"/>
        </w:rPr>
        <w:t xml:space="preserve"> </w:t>
      </w:r>
      <w:r>
        <w:t>основных</w:t>
      </w:r>
      <w:r>
        <w:rPr>
          <w:spacing w:val="-14"/>
        </w:rPr>
        <w:t xml:space="preserve"> </w:t>
      </w:r>
      <w:r>
        <w:t>блока:</w:t>
      </w:r>
    </w:p>
    <w:p w:rsidR="00811A89" w:rsidRDefault="0056063B" w:rsidP="00252354">
      <w:pPr>
        <w:pStyle w:val="a5"/>
        <w:numPr>
          <w:ilvl w:val="0"/>
          <w:numId w:val="207"/>
        </w:numPr>
        <w:tabs>
          <w:tab w:val="left" w:pos="1391"/>
          <w:tab w:val="left" w:pos="10773"/>
        </w:tabs>
        <w:spacing w:line="271" w:lineRule="exact"/>
        <w:ind w:left="1391" w:right="722" w:hanging="263"/>
        <w:rPr>
          <w:sz w:val="24"/>
        </w:rPr>
      </w:pPr>
      <w:r>
        <w:rPr>
          <w:sz w:val="24"/>
        </w:rPr>
        <w:t>самоопределение</w:t>
      </w:r>
      <w:r>
        <w:rPr>
          <w:spacing w:val="-15"/>
          <w:sz w:val="24"/>
        </w:rPr>
        <w:t xml:space="preserve"> </w:t>
      </w:r>
      <w:r>
        <w:rPr>
          <w:sz w:val="24"/>
        </w:rPr>
        <w:t>–</w:t>
      </w:r>
      <w:r>
        <w:rPr>
          <w:spacing w:val="-9"/>
          <w:sz w:val="24"/>
        </w:rPr>
        <w:t xml:space="preserve"> </w:t>
      </w:r>
      <w:r>
        <w:rPr>
          <w:sz w:val="24"/>
        </w:rPr>
        <w:t>сформированность</w:t>
      </w:r>
      <w:r>
        <w:rPr>
          <w:spacing w:val="-10"/>
          <w:sz w:val="24"/>
        </w:rPr>
        <w:t xml:space="preserve"> </w:t>
      </w:r>
      <w:r>
        <w:rPr>
          <w:sz w:val="24"/>
        </w:rPr>
        <w:t>внутренней</w:t>
      </w:r>
      <w:r>
        <w:rPr>
          <w:spacing w:val="-11"/>
          <w:sz w:val="24"/>
        </w:rPr>
        <w:t xml:space="preserve"> </w:t>
      </w:r>
      <w:r>
        <w:rPr>
          <w:sz w:val="24"/>
        </w:rPr>
        <w:t>позиции</w:t>
      </w:r>
      <w:r>
        <w:rPr>
          <w:spacing w:val="-11"/>
          <w:sz w:val="24"/>
        </w:rPr>
        <w:t xml:space="preserve"> </w:t>
      </w:r>
      <w:r>
        <w:rPr>
          <w:spacing w:val="-2"/>
          <w:sz w:val="24"/>
        </w:rPr>
        <w:t>школьника;</w:t>
      </w:r>
    </w:p>
    <w:p w:rsidR="00811A89" w:rsidRDefault="0056063B" w:rsidP="00252354">
      <w:pPr>
        <w:pStyle w:val="a5"/>
        <w:numPr>
          <w:ilvl w:val="0"/>
          <w:numId w:val="207"/>
        </w:numPr>
        <w:tabs>
          <w:tab w:val="left" w:pos="1339"/>
          <w:tab w:val="left" w:pos="1390"/>
          <w:tab w:val="left" w:pos="10773"/>
        </w:tabs>
        <w:ind w:right="722" w:hanging="212"/>
        <w:rPr>
          <w:sz w:val="24"/>
        </w:rPr>
      </w:pPr>
      <w:r>
        <w:rPr>
          <w:sz w:val="24"/>
        </w:rPr>
        <w:t>смыслообразование</w:t>
      </w:r>
      <w:r>
        <w:rPr>
          <w:spacing w:val="80"/>
          <w:sz w:val="24"/>
        </w:rPr>
        <w:t xml:space="preserve"> </w:t>
      </w:r>
      <w:r>
        <w:rPr>
          <w:sz w:val="24"/>
        </w:rPr>
        <w:t>–</w:t>
      </w:r>
      <w:r>
        <w:rPr>
          <w:spacing w:val="37"/>
          <w:sz w:val="24"/>
        </w:rPr>
        <w:t xml:space="preserve"> </w:t>
      </w:r>
      <w:r>
        <w:rPr>
          <w:sz w:val="24"/>
        </w:rPr>
        <w:t>поиск</w:t>
      </w:r>
      <w:r>
        <w:rPr>
          <w:spacing w:val="37"/>
          <w:sz w:val="24"/>
        </w:rPr>
        <w:t xml:space="preserve"> </w:t>
      </w:r>
      <w:r>
        <w:rPr>
          <w:sz w:val="24"/>
        </w:rPr>
        <w:t>и</w:t>
      </w:r>
      <w:r>
        <w:rPr>
          <w:spacing w:val="40"/>
          <w:sz w:val="24"/>
        </w:rPr>
        <w:t xml:space="preserve"> </w:t>
      </w:r>
      <w:r>
        <w:rPr>
          <w:sz w:val="24"/>
        </w:rPr>
        <w:t>установление</w:t>
      </w:r>
      <w:r>
        <w:rPr>
          <w:spacing w:val="40"/>
          <w:sz w:val="24"/>
        </w:rPr>
        <w:t xml:space="preserve"> </w:t>
      </w:r>
      <w:r>
        <w:rPr>
          <w:sz w:val="24"/>
        </w:rPr>
        <w:t>личностного</w:t>
      </w:r>
      <w:r>
        <w:rPr>
          <w:spacing w:val="40"/>
          <w:sz w:val="24"/>
        </w:rPr>
        <w:t xml:space="preserve"> </w:t>
      </w:r>
      <w:r>
        <w:rPr>
          <w:sz w:val="24"/>
        </w:rPr>
        <w:t>смысла</w:t>
      </w:r>
      <w:r>
        <w:rPr>
          <w:spacing w:val="40"/>
          <w:sz w:val="24"/>
        </w:rPr>
        <w:t xml:space="preserve"> </w:t>
      </w:r>
      <w:r>
        <w:rPr>
          <w:sz w:val="24"/>
        </w:rPr>
        <w:t>учения, т.е. «значения для себя»;</w:t>
      </w:r>
    </w:p>
    <w:p w:rsidR="00811A89" w:rsidRDefault="0056063B" w:rsidP="00252354">
      <w:pPr>
        <w:pStyle w:val="a5"/>
        <w:numPr>
          <w:ilvl w:val="0"/>
          <w:numId w:val="207"/>
        </w:numPr>
        <w:tabs>
          <w:tab w:val="left" w:pos="1133"/>
          <w:tab w:val="left" w:pos="1333"/>
          <w:tab w:val="left" w:pos="10773"/>
        </w:tabs>
        <w:spacing w:after="8" w:line="237" w:lineRule="auto"/>
        <w:ind w:left="1133" w:right="722" w:hanging="5"/>
        <w:rPr>
          <w:sz w:val="24"/>
        </w:rPr>
      </w:pPr>
      <w:r>
        <w:rPr>
          <w:sz w:val="24"/>
        </w:rPr>
        <w:t>морально</w:t>
      </w:r>
      <w:r>
        <w:rPr>
          <w:spacing w:val="80"/>
          <w:sz w:val="24"/>
        </w:rPr>
        <w:t xml:space="preserve"> </w:t>
      </w:r>
      <w:r>
        <w:rPr>
          <w:sz w:val="24"/>
        </w:rPr>
        <w:t>–</w:t>
      </w:r>
      <w:r>
        <w:rPr>
          <w:spacing w:val="80"/>
          <w:sz w:val="24"/>
        </w:rPr>
        <w:t xml:space="preserve"> </w:t>
      </w:r>
      <w:r>
        <w:rPr>
          <w:sz w:val="24"/>
        </w:rPr>
        <w:t>этическая</w:t>
      </w:r>
      <w:r>
        <w:rPr>
          <w:spacing w:val="80"/>
          <w:sz w:val="24"/>
        </w:rPr>
        <w:t xml:space="preserve"> </w:t>
      </w:r>
      <w:r>
        <w:rPr>
          <w:sz w:val="24"/>
        </w:rPr>
        <w:t>ориентация</w:t>
      </w:r>
      <w:r>
        <w:rPr>
          <w:spacing w:val="80"/>
          <w:sz w:val="24"/>
        </w:rPr>
        <w:t xml:space="preserve"> </w:t>
      </w:r>
      <w:r>
        <w:rPr>
          <w:sz w:val="24"/>
        </w:rPr>
        <w:t>–</w:t>
      </w:r>
      <w:r>
        <w:rPr>
          <w:spacing w:val="80"/>
          <w:sz w:val="24"/>
        </w:rPr>
        <w:t xml:space="preserve"> </w:t>
      </w:r>
      <w:r>
        <w:rPr>
          <w:sz w:val="24"/>
        </w:rPr>
        <w:t>знание</w:t>
      </w:r>
      <w:r>
        <w:rPr>
          <w:spacing w:val="80"/>
          <w:sz w:val="24"/>
        </w:rPr>
        <w:t xml:space="preserve"> </w:t>
      </w:r>
      <w:r>
        <w:rPr>
          <w:sz w:val="24"/>
        </w:rPr>
        <w:t>основных</w:t>
      </w:r>
      <w:r>
        <w:rPr>
          <w:spacing w:val="80"/>
          <w:sz w:val="24"/>
        </w:rPr>
        <w:t xml:space="preserve"> </w:t>
      </w:r>
      <w:r>
        <w:rPr>
          <w:sz w:val="24"/>
        </w:rPr>
        <w:t>моральных</w:t>
      </w:r>
      <w:r>
        <w:rPr>
          <w:spacing w:val="80"/>
          <w:sz w:val="24"/>
        </w:rPr>
        <w:t xml:space="preserve"> </w:t>
      </w:r>
      <w:r>
        <w:rPr>
          <w:sz w:val="24"/>
        </w:rPr>
        <w:t>норм</w:t>
      </w:r>
      <w:r>
        <w:rPr>
          <w:spacing w:val="80"/>
          <w:sz w:val="24"/>
        </w:rPr>
        <w:t xml:space="preserve"> </w:t>
      </w:r>
      <w:r>
        <w:rPr>
          <w:sz w:val="24"/>
        </w:rPr>
        <w:t>и</w:t>
      </w:r>
      <w:r>
        <w:rPr>
          <w:spacing w:val="-4"/>
          <w:sz w:val="24"/>
        </w:rPr>
        <w:t xml:space="preserve"> </w:t>
      </w:r>
      <w:r>
        <w:rPr>
          <w:sz w:val="24"/>
        </w:rPr>
        <w:t>ориентация на выполнение норм на основе понимания их социальной необходимости</w:t>
      </w: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2833"/>
        <w:gridCol w:w="2603"/>
        <w:gridCol w:w="2502"/>
      </w:tblGrid>
      <w:tr w:rsidR="00811A89">
        <w:trPr>
          <w:trHeight w:val="1008"/>
        </w:trPr>
        <w:tc>
          <w:tcPr>
            <w:tcW w:w="1983" w:type="dxa"/>
          </w:tcPr>
          <w:p w:rsidR="00811A89" w:rsidRDefault="0056063B" w:rsidP="00252354">
            <w:pPr>
              <w:pStyle w:val="TableParagraph"/>
              <w:tabs>
                <w:tab w:val="left" w:pos="10773"/>
              </w:tabs>
              <w:spacing w:line="242" w:lineRule="auto"/>
              <w:ind w:left="393" w:right="722"/>
            </w:pPr>
            <w:r>
              <w:rPr>
                <w:spacing w:val="-4"/>
              </w:rPr>
              <w:t>Вид оценива ния</w:t>
            </w:r>
          </w:p>
          <w:p w:rsidR="00811A89" w:rsidRDefault="0056063B" w:rsidP="00252354">
            <w:pPr>
              <w:pStyle w:val="TableParagraph"/>
              <w:tabs>
                <w:tab w:val="left" w:pos="10773"/>
              </w:tabs>
              <w:spacing w:line="230" w:lineRule="exact"/>
              <w:ind w:left="1224" w:right="722"/>
            </w:pPr>
            <w:r>
              <w:t>/</w:t>
            </w:r>
            <w:r>
              <w:rPr>
                <w:spacing w:val="3"/>
              </w:rPr>
              <w:t xml:space="preserve"> </w:t>
            </w:r>
            <w:r>
              <w:rPr>
                <w:spacing w:val="-2"/>
              </w:rPr>
              <w:t>сроки</w:t>
            </w:r>
          </w:p>
        </w:tc>
        <w:tc>
          <w:tcPr>
            <w:tcW w:w="2833" w:type="dxa"/>
          </w:tcPr>
          <w:p w:rsidR="00811A89" w:rsidRDefault="0056063B" w:rsidP="00252354">
            <w:pPr>
              <w:pStyle w:val="TableParagraph"/>
              <w:tabs>
                <w:tab w:val="left" w:pos="10773"/>
              </w:tabs>
              <w:spacing w:line="242" w:lineRule="auto"/>
              <w:ind w:left="388" w:right="722"/>
            </w:pPr>
            <w:r>
              <w:rPr>
                <w:spacing w:val="-2"/>
              </w:rPr>
              <w:t>Технологии,</w:t>
            </w:r>
            <w:r>
              <w:rPr>
                <w:spacing w:val="-12"/>
              </w:rPr>
              <w:t xml:space="preserve"> </w:t>
            </w:r>
            <w:r>
              <w:rPr>
                <w:spacing w:val="-2"/>
              </w:rPr>
              <w:t xml:space="preserve">методики, </w:t>
            </w:r>
            <w:r>
              <w:t>методы,</w:t>
            </w:r>
            <w:r>
              <w:rPr>
                <w:spacing w:val="40"/>
              </w:rPr>
              <w:t xml:space="preserve"> </w:t>
            </w:r>
            <w:r>
              <w:t>приемы</w:t>
            </w:r>
          </w:p>
        </w:tc>
        <w:tc>
          <w:tcPr>
            <w:tcW w:w="2603" w:type="dxa"/>
          </w:tcPr>
          <w:p w:rsidR="00811A89" w:rsidRDefault="0056063B" w:rsidP="00252354">
            <w:pPr>
              <w:pStyle w:val="TableParagraph"/>
              <w:tabs>
                <w:tab w:val="left" w:pos="10773"/>
              </w:tabs>
              <w:spacing w:line="244" w:lineRule="exact"/>
              <w:ind w:left="393" w:right="722"/>
            </w:pPr>
            <w:r>
              <w:rPr>
                <w:spacing w:val="-2"/>
              </w:rPr>
              <w:t>Инструментарий</w:t>
            </w:r>
          </w:p>
        </w:tc>
        <w:tc>
          <w:tcPr>
            <w:tcW w:w="2502" w:type="dxa"/>
          </w:tcPr>
          <w:p w:rsidR="00811A89" w:rsidRDefault="0056063B" w:rsidP="00252354">
            <w:pPr>
              <w:pStyle w:val="TableParagraph"/>
              <w:tabs>
                <w:tab w:val="left" w:pos="10773"/>
              </w:tabs>
              <w:spacing w:line="244" w:lineRule="exact"/>
              <w:ind w:left="110" w:right="722"/>
            </w:pPr>
            <w:r>
              <w:rPr>
                <w:spacing w:val="-2"/>
              </w:rPr>
              <w:t>Ответственный</w:t>
            </w:r>
          </w:p>
        </w:tc>
      </w:tr>
      <w:tr w:rsidR="00811A89">
        <w:trPr>
          <w:trHeight w:val="2803"/>
        </w:trPr>
        <w:tc>
          <w:tcPr>
            <w:tcW w:w="1983" w:type="dxa"/>
          </w:tcPr>
          <w:p w:rsidR="00811A89" w:rsidRDefault="0056063B" w:rsidP="00252354">
            <w:pPr>
              <w:pStyle w:val="TableParagraph"/>
              <w:tabs>
                <w:tab w:val="left" w:pos="1459"/>
                <w:tab w:val="left" w:pos="10773"/>
              </w:tabs>
              <w:spacing w:line="249" w:lineRule="exact"/>
              <w:ind w:left="393" w:right="722"/>
            </w:pPr>
            <w:r>
              <w:rPr>
                <w:spacing w:val="-2"/>
              </w:rPr>
              <w:lastRenderedPageBreak/>
              <w:t>Текущее</w:t>
            </w:r>
            <w:r>
              <w:tab/>
            </w:r>
            <w:r>
              <w:rPr>
                <w:spacing w:val="-10"/>
              </w:rPr>
              <w:t>/</w:t>
            </w:r>
          </w:p>
          <w:p w:rsidR="00811A89" w:rsidRDefault="0056063B" w:rsidP="00252354">
            <w:pPr>
              <w:pStyle w:val="TableParagraph"/>
              <w:tabs>
                <w:tab w:val="left" w:pos="1406"/>
                <w:tab w:val="left" w:pos="10773"/>
              </w:tabs>
              <w:spacing w:before="1"/>
              <w:ind w:left="677" w:right="722" w:hanging="284"/>
            </w:pPr>
            <w:r>
              <w:rPr>
                <w:spacing w:val="-2"/>
              </w:rPr>
              <w:t>октябрь</w:t>
            </w:r>
            <w:r>
              <w:tab/>
            </w:r>
            <w:r>
              <w:rPr>
                <w:spacing w:val="-10"/>
              </w:rPr>
              <w:t xml:space="preserve">– </w:t>
            </w:r>
            <w:r>
              <w:rPr>
                <w:spacing w:val="-4"/>
              </w:rPr>
              <w:t>март</w:t>
            </w:r>
          </w:p>
        </w:tc>
        <w:tc>
          <w:tcPr>
            <w:tcW w:w="2833" w:type="dxa"/>
          </w:tcPr>
          <w:p w:rsidR="00811A89" w:rsidRDefault="0056063B" w:rsidP="00252354">
            <w:pPr>
              <w:pStyle w:val="TableParagraph"/>
              <w:tabs>
                <w:tab w:val="left" w:pos="10773"/>
              </w:tabs>
              <w:spacing w:line="242" w:lineRule="auto"/>
              <w:ind w:left="388" w:right="722"/>
            </w:pPr>
            <w:r>
              <w:rPr>
                <w:spacing w:val="-2"/>
              </w:rPr>
              <w:t xml:space="preserve">Анкетирование Самооценка </w:t>
            </w:r>
            <w:r>
              <w:rPr>
                <w:spacing w:val="-4"/>
              </w:rPr>
              <w:t>Диагностики,методики</w:t>
            </w:r>
          </w:p>
          <w:p w:rsidR="00811A89" w:rsidRDefault="0056063B" w:rsidP="00252354">
            <w:pPr>
              <w:pStyle w:val="TableParagraph"/>
              <w:tabs>
                <w:tab w:val="left" w:pos="10773"/>
              </w:tabs>
              <w:ind w:left="672" w:right="722"/>
              <w:rPr>
                <w:b/>
              </w:rPr>
            </w:pPr>
            <w:r>
              <w:t>указанные</w:t>
            </w:r>
            <w:r>
              <w:rPr>
                <w:spacing w:val="-14"/>
              </w:rPr>
              <w:t xml:space="preserve"> </w:t>
            </w:r>
            <w:r>
              <w:t>по</w:t>
            </w:r>
            <w:r>
              <w:rPr>
                <w:spacing w:val="-14"/>
              </w:rPr>
              <w:t xml:space="preserve"> </w:t>
            </w:r>
            <w:r>
              <w:t>классам с</w:t>
            </w:r>
            <w:r>
              <w:rPr>
                <w:spacing w:val="80"/>
              </w:rPr>
              <w:t xml:space="preserve"> </w:t>
            </w:r>
            <w:r>
              <w:t>5</w:t>
            </w:r>
            <w:r>
              <w:rPr>
                <w:spacing w:val="80"/>
              </w:rPr>
              <w:t xml:space="preserve"> </w:t>
            </w:r>
            <w:r>
              <w:t>по</w:t>
            </w:r>
            <w:r>
              <w:rPr>
                <w:spacing w:val="80"/>
              </w:rPr>
              <w:t xml:space="preserve"> </w:t>
            </w:r>
            <w:r>
              <w:t>9</w:t>
            </w:r>
            <w:r>
              <w:rPr>
                <w:spacing w:val="80"/>
              </w:rPr>
              <w:t xml:space="preserve"> </w:t>
            </w:r>
            <w:r>
              <w:t>класс</w:t>
            </w:r>
            <w:r>
              <w:rPr>
                <w:spacing w:val="80"/>
              </w:rPr>
              <w:t xml:space="preserve"> </w:t>
            </w:r>
            <w:r>
              <w:t xml:space="preserve">в </w:t>
            </w:r>
            <w:r>
              <w:rPr>
                <w:spacing w:val="-2"/>
              </w:rPr>
              <w:t xml:space="preserve">Программе </w:t>
            </w:r>
            <w:r>
              <w:t>формирования</w:t>
            </w:r>
            <w:r>
              <w:rPr>
                <w:spacing w:val="-14"/>
              </w:rPr>
              <w:t xml:space="preserve"> </w:t>
            </w:r>
            <w:r>
              <w:t>УУД</w:t>
            </w:r>
            <w:r>
              <w:rPr>
                <w:spacing w:val="-14"/>
              </w:rPr>
              <w:t xml:space="preserve"> </w:t>
            </w:r>
            <w:r>
              <w:rPr>
                <w:b/>
              </w:rPr>
              <w:t>у</w:t>
            </w:r>
          </w:p>
          <w:p w:rsidR="00811A89" w:rsidRDefault="0056063B" w:rsidP="00252354">
            <w:pPr>
              <w:pStyle w:val="TableParagraph"/>
              <w:tabs>
                <w:tab w:val="left" w:pos="10773"/>
              </w:tabs>
              <w:ind w:left="672" w:right="722" w:hanging="284"/>
            </w:pPr>
            <w:r>
              <w:rPr>
                <w:b/>
              </w:rPr>
              <w:t>обучающихся</w:t>
            </w:r>
            <w:r>
              <w:rPr>
                <w:b/>
                <w:spacing w:val="77"/>
              </w:rPr>
              <w:t xml:space="preserve"> </w:t>
            </w:r>
            <w:r>
              <w:t>(раздел 2.2. ООПООО)</w:t>
            </w:r>
          </w:p>
          <w:p w:rsidR="00811A89" w:rsidRDefault="0056063B" w:rsidP="00252354">
            <w:pPr>
              <w:pStyle w:val="TableParagraph"/>
              <w:tabs>
                <w:tab w:val="left" w:pos="10773"/>
              </w:tabs>
              <w:ind w:left="388" w:right="722"/>
            </w:pPr>
            <w:r>
              <w:rPr>
                <w:spacing w:val="-2"/>
              </w:rPr>
              <w:t>Встроенное</w:t>
            </w:r>
            <w:r>
              <w:t xml:space="preserve"> </w:t>
            </w:r>
            <w:r>
              <w:rPr>
                <w:spacing w:val="-2"/>
              </w:rPr>
              <w:t>наблюдение</w:t>
            </w:r>
          </w:p>
        </w:tc>
        <w:tc>
          <w:tcPr>
            <w:tcW w:w="2603" w:type="dxa"/>
          </w:tcPr>
          <w:p w:rsidR="00811A89" w:rsidRDefault="0056063B" w:rsidP="00252354">
            <w:pPr>
              <w:pStyle w:val="TableParagraph"/>
              <w:numPr>
                <w:ilvl w:val="0"/>
                <w:numId w:val="206"/>
              </w:numPr>
              <w:tabs>
                <w:tab w:val="left" w:pos="675"/>
                <w:tab w:val="left" w:pos="677"/>
                <w:tab w:val="left" w:pos="10773"/>
              </w:tabs>
              <w:ind w:right="722"/>
            </w:pPr>
            <w:r>
              <w:rPr>
                <w:spacing w:val="-2"/>
              </w:rPr>
              <w:t xml:space="preserve">Диагностическ </w:t>
            </w:r>
            <w:r>
              <w:t>ая</w:t>
            </w:r>
            <w:r>
              <w:rPr>
                <w:spacing w:val="-12"/>
              </w:rPr>
              <w:t xml:space="preserve"> </w:t>
            </w:r>
            <w:r>
              <w:t xml:space="preserve">работа, </w:t>
            </w:r>
            <w:r>
              <w:rPr>
                <w:spacing w:val="-2"/>
              </w:rPr>
              <w:t xml:space="preserve">включающая </w:t>
            </w:r>
            <w:r>
              <w:t xml:space="preserve">задания на </w:t>
            </w:r>
            <w:r>
              <w:rPr>
                <w:spacing w:val="-2"/>
              </w:rPr>
              <w:t xml:space="preserve">оценку поступков, обозначение своей жизненной </w:t>
            </w:r>
            <w:r>
              <w:t>позиции и т.д.</w:t>
            </w:r>
          </w:p>
          <w:p w:rsidR="00811A89" w:rsidRDefault="0056063B" w:rsidP="00252354">
            <w:pPr>
              <w:pStyle w:val="TableParagraph"/>
              <w:numPr>
                <w:ilvl w:val="0"/>
                <w:numId w:val="206"/>
              </w:numPr>
              <w:tabs>
                <w:tab w:val="left" w:pos="675"/>
                <w:tab w:val="left" w:pos="10773"/>
              </w:tabs>
              <w:spacing w:line="246" w:lineRule="exact"/>
              <w:ind w:left="675" w:right="722" w:hanging="282"/>
            </w:pPr>
            <w:r>
              <w:t>Наблюдение</w:t>
            </w:r>
            <w:r>
              <w:rPr>
                <w:spacing w:val="-13"/>
              </w:rPr>
              <w:t xml:space="preserve"> </w:t>
            </w:r>
            <w:r>
              <w:rPr>
                <w:spacing w:val="-5"/>
              </w:rPr>
              <w:t>за</w:t>
            </w:r>
          </w:p>
        </w:tc>
        <w:tc>
          <w:tcPr>
            <w:tcW w:w="2502" w:type="dxa"/>
          </w:tcPr>
          <w:p w:rsidR="00811A89" w:rsidRDefault="0056063B" w:rsidP="00252354">
            <w:pPr>
              <w:pStyle w:val="TableParagraph"/>
              <w:tabs>
                <w:tab w:val="left" w:pos="10773"/>
              </w:tabs>
              <w:spacing w:line="242" w:lineRule="auto"/>
              <w:ind w:left="393" w:right="722"/>
            </w:pPr>
            <w:r>
              <w:rPr>
                <w:spacing w:val="-2"/>
              </w:rPr>
              <w:t xml:space="preserve">Педагог- </w:t>
            </w:r>
            <w:r>
              <w:rPr>
                <w:spacing w:val="-4"/>
              </w:rPr>
              <w:t>психолог</w:t>
            </w:r>
          </w:p>
          <w:p w:rsidR="00811A89" w:rsidRDefault="0056063B" w:rsidP="00252354">
            <w:pPr>
              <w:pStyle w:val="TableParagraph"/>
              <w:tabs>
                <w:tab w:val="left" w:pos="10773"/>
              </w:tabs>
              <w:spacing w:line="237" w:lineRule="auto"/>
              <w:ind w:left="676" w:right="722" w:hanging="284"/>
            </w:pPr>
            <w:r>
              <w:rPr>
                <w:spacing w:val="-2"/>
              </w:rPr>
              <w:t>кл</w:t>
            </w:r>
            <w:r>
              <w:rPr>
                <w:spacing w:val="-14"/>
              </w:rPr>
              <w:t xml:space="preserve"> </w:t>
            </w:r>
            <w:r>
              <w:rPr>
                <w:spacing w:val="-2"/>
              </w:rPr>
              <w:t>руководители учителя</w:t>
            </w:r>
          </w:p>
        </w:tc>
      </w:tr>
    </w:tbl>
    <w:p w:rsidR="00811A89" w:rsidRDefault="00811A89" w:rsidP="00252354">
      <w:pPr>
        <w:pStyle w:val="TableParagraph"/>
        <w:tabs>
          <w:tab w:val="left" w:pos="10773"/>
        </w:tabs>
        <w:spacing w:line="237" w:lineRule="auto"/>
        <w:ind w:right="722"/>
        <w:sectPr w:rsidR="00811A89">
          <w:footerReference w:type="default" r:id="rId18"/>
          <w:pgSz w:w="11920" w:h="16870"/>
          <w:pgMar w:top="1340" w:right="425" w:bottom="1400" w:left="0" w:header="0" w:footer="1219"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2833"/>
        <w:gridCol w:w="2603"/>
        <w:gridCol w:w="2502"/>
      </w:tblGrid>
      <w:tr w:rsidR="00811A89">
        <w:trPr>
          <w:trHeight w:val="4330"/>
        </w:trPr>
        <w:tc>
          <w:tcPr>
            <w:tcW w:w="1983" w:type="dxa"/>
          </w:tcPr>
          <w:p w:rsidR="00811A89" w:rsidRDefault="00811A89" w:rsidP="00252354">
            <w:pPr>
              <w:pStyle w:val="TableParagraph"/>
              <w:tabs>
                <w:tab w:val="left" w:pos="10773"/>
              </w:tabs>
              <w:ind w:right="722"/>
            </w:pPr>
          </w:p>
        </w:tc>
        <w:tc>
          <w:tcPr>
            <w:tcW w:w="2833" w:type="dxa"/>
          </w:tcPr>
          <w:p w:rsidR="00811A89" w:rsidRDefault="00811A89" w:rsidP="00252354">
            <w:pPr>
              <w:pStyle w:val="TableParagraph"/>
              <w:tabs>
                <w:tab w:val="left" w:pos="10773"/>
              </w:tabs>
              <w:ind w:right="722"/>
            </w:pPr>
          </w:p>
        </w:tc>
        <w:tc>
          <w:tcPr>
            <w:tcW w:w="2603" w:type="dxa"/>
          </w:tcPr>
          <w:p w:rsidR="00811A89" w:rsidRDefault="0056063B" w:rsidP="00252354">
            <w:pPr>
              <w:pStyle w:val="TableParagraph"/>
              <w:tabs>
                <w:tab w:val="left" w:pos="10773"/>
              </w:tabs>
              <w:ind w:left="677" w:right="722"/>
            </w:pPr>
            <w:r>
              <w:rPr>
                <w:spacing w:val="-2"/>
              </w:rPr>
              <w:t>соблюдением норм</w:t>
            </w:r>
            <w:r>
              <w:rPr>
                <w:spacing w:val="-12"/>
              </w:rPr>
              <w:t xml:space="preserve"> </w:t>
            </w:r>
            <w:r>
              <w:rPr>
                <w:spacing w:val="-2"/>
              </w:rPr>
              <w:t>и</w:t>
            </w:r>
            <w:r>
              <w:rPr>
                <w:spacing w:val="-12"/>
              </w:rPr>
              <w:t xml:space="preserve"> </w:t>
            </w:r>
            <w:r>
              <w:rPr>
                <w:spacing w:val="-2"/>
              </w:rPr>
              <w:t xml:space="preserve">правил, </w:t>
            </w:r>
            <w:r>
              <w:t xml:space="preserve">принятых в </w:t>
            </w:r>
            <w:r>
              <w:rPr>
                <w:spacing w:val="-2"/>
              </w:rPr>
              <w:t>школе.</w:t>
            </w:r>
          </w:p>
          <w:p w:rsidR="00811A89" w:rsidRDefault="0056063B" w:rsidP="00252354">
            <w:pPr>
              <w:pStyle w:val="TableParagraph"/>
              <w:numPr>
                <w:ilvl w:val="0"/>
                <w:numId w:val="205"/>
              </w:numPr>
              <w:tabs>
                <w:tab w:val="left" w:pos="675"/>
                <w:tab w:val="left" w:pos="10773"/>
              </w:tabs>
              <w:spacing w:line="262" w:lineRule="exact"/>
              <w:ind w:left="675" w:right="722" w:hanging="282"/>
            </w:pPr>
            <w:r>
              <w:rPr>
                <w:spacing w:val="-2"/>
              </w:rPr>
              <w:t>Анкеты</w:t>
            </w:r>
          </w:p>
          <w:p w:rsidR="00811A89" w:rsidRDefault="0056063B" w:rsidP="00252354">
            <w:pPr>
              <w:pStyle w:val="TableParagraph"/>
              <w:numPr>
                <w:ilvl w:val="0"/>
                <w:numId w:val="205"/>
              </w:numPr>
              <w:tabs>
                <w:tab w:val="left" w:pos="675"/>
                <w:tab w:val="left" w:pos="10773"/>
              </w:tabs>
              <w:spacing w:line="262" w:lineRule="exact"/>
              <w:ind w:left="675" w:right="722" w:hanging="282"/>
            </w:pPr>
            <w:r>
              <w:rPr>
                <w:spacing w:val="-4"/>
              </w:rPr>
              <w:t>КИМы</w:t>
            </w:r>
          </w:p>
          <w:p w:rsidR="00811A89" w:rsidRDefault="0056063B" w:rsidP="00252354">
            <w:pPr>
              <w:pStyle w:val="TableParagraph"/>
              <w:numPr>
                <w:ilvl w:val="0"/>
                <w:numId w:val="205"/>
              </w:numPr>
              <w:tabs>
                <w:tab w:val="left" w:pos="675"/>
                <w:tab w:val="left" w:pos="1911"/>
                <w:tab w:val="left" w:pos="10773"/>
              </w:tabs>
              <w:spacing w:line="264" w:lineRule="exact"/>
              <w:ind w:left="675" w:right="722" w:hanging="282"/>
            </w:pPr>
            <w:r>
              <w:rPr>
                <w:spacing w:val="-2"/>
              </w:rPr>
              <w:t>задания</w:t>
            </w:r>
            <w:r>
              <w:tab/>
            </w:r>
            <w:r>
              <w:rPr>
                <w:spacing w:val="-5"/>
              </w:rPr>
              <w:t>или</w:t>
            </w:r>
          </w:p>
          <w:p w:rsidR="00811A89" w:rsidRDefault="0056063B" w:rsidP="00252354">
            <w:pPr>
              <w:pStyle w:val="TableParagraph"/>
              <w:tabs>
                <w:tab w:val="left" w:pos="1123"/>
                <w:tab w:val="left" w:pos="1930"/>
                <w:tab w:val="left" w:pos="10773"/>
              </w:tabs>
              <w:ind w:left="677" w:right="722"/>
            </w:pPr>
            <w:r>
              <w:rPr>
                <w:spacing w:val="-2"/>
              </w:rPr>
              <w:t>вопросы,</w:t>
            </w:r>
            <w:r>
              <w:tab/>
            </w:r>
            <w:r>
              <w:rPr>
                <w:spacing w:val="-4"/>
              </w:rPr>
              <w:t xml:space="preserve">для </w:t>
            </w:r>
            <w:r>
              <w:rPr>
                <w:spacing w:val="-2"/>
              </w:rPr>
              <w:t xml:space="preserve">выявления уровня сформированнос </w:t>
            </w:r>
            <w:r>
              <w:rPr>
                <w:spacing w:val="-6"/>
              </w:rPr>
              <w:t>ти</w:t>
            </w:r>
            <w:r>
              <w:tab/>
            </w:r>
            <w:r>
              <w:rPr>
                <w:spacing w:val="-2"/>
              </w:rPr>
              <w:t xml:space="preserve">личностных </w:t>
            </w:r>
            <w:r>
              <w:rPr>
                <w:spacing w:val="-4"/>
              </w:rPr>
              <w:t>УУД</w:t>
            </w:r>
          </w:p>
          <w:p w:rsidR="00811A89" w:rsidRDefault="0056063B" w:rsidP="00252354">
            <w:pPr>
              <w:pStyle w:val="TableParagraph"/>
              <w:tabs>
                <w:tab w:val="left" w:pos="10773"/>
              </w:tabs>
              <w:ind w:left="677" w:right="722"/>
            </w:pPr>
            <w:r>
              <w:rPr>
                <w:spacing w:val="-2"/>
              </w:rPr>
              <w:t>(достижения планируемых</w:t>
            </w:r>
          </w:p>
          <w:p w:rsidR="00811A89" w:rsidRDefault="0056063B" w:rsidP="00252354">
            <w:pPr>
              <w:pStyle w:val="TableParagraph"/>
              <w:tabs>
                <w:tab w:val="left" w:pos="10773"/>
              </w:tabs>
              <w:spacing w:line="254" w:lineRule="exact"/>
              <w:ind w:left="677" w:right="722"/>
            </w:pPr>
            <w:r>
              <w:rPr>
                <w:spacing w:val="-2"/>
              </w:rPr>
              <w:t>личностных результатов);</w:t>
            </w:r>
          </w:p>
        </w:tc>
        <w:tc>
          <w:tcPr>
            <w:tcW w:w="2502" w:type="dxa"/>
          </w:tcPr>
          <w:p w:rsidR="00811A89" w:rsidRDefault="00811A89" w:rsidP="00252354">
            <w:pPr>
              <w:pStyle w:val="TableParagraph"/>
              <w:tabs>
                <w:tab w:val="left" w:pos="10773"/>
              </w:tabs>
              <w:ind w:right="722"/>
            </w:pPr>
          </w:p>
        </w:tc>
      </w:tr>
      <w:tr w:rsidR="00811A89">
        <w:trPr>
          <w:trHeight w:val="2279"/>
        </w:trPr>
        <w:tc>
          <w:tcPr>
            <w:tcW w:w="1983" w:type="dxa"/>
          </w:tcPr>
          <w:p w:rsidR="00811A89" w:rsidRDefault="0056063B" w:rsidP="00252354">
            <w:pPr>
              <w:pStyle w:val="TableParagraph"/>
              <w:tabs>
                <w:tab w:val="left" w:pos="10773"/>
              </w:tabs>
              <w:spacing w:line="242" w:lineRule="auto"/>
              <w:ind w:left="677" w:right="722"/>
            </w:pPr>
            <w:r>
              <w:rPr>
                <w:spacing w:val="-4"/>
              </w:rPr>
              <w:t xml:space="preserve">Промежуточ </w:t>
            </w:r>
            <w:r>
              <w:t>ное/ апрель</w:t>
            </w:r>
          </w:p>
        </w:tc>
        <w:tc>
          <w:tcPr>
            <w:tcW w:w="2833" w:type="dxa"/>
          </w:tcPr>
          <w:p w:rsidR="00811A89" w:rsidRDefault="0056063B" w:rsidP="00252354">
            <w:pPr>
              <w:pStyle w:val="TableParagraph"/>
              <w:tabs>
                <w:tab w:val="left" w:pos="1022"/>
                <w:tab w:val="left" w:pos="1512"/>
                <w:tab w:val="left" w:pos="1928"/>
                <w:tab w:val="left" w:pos="10773"/>
              </w:tabs>
              <w:ind w:left="672" w:right="722"/>
            </w:pPr>
            <w:r>
              <w:rPr>
                <w:spacing w:val="-10"/>
              </w:rPr>
              <w:t>В</w:t>
            </w:r>
            <w:r>
              <w:tab/>
              <w:t>ходе</w:t>
            </w:r>
            <w:r>
              <w:rPr>
                <w:spacing w:val="80"/>
              </w:rPr>
              <w:t xml:space="preserve"> </w:t>
            </w:r>
            <w:r>
              <w:t xml:space="preserve">реализации </w:t>
            </w:r>
            <w:r>
              <w:rPr>
                <w:spacing w:val="-4"/>
              </w:rPr>
              <w:t>всех</w:t>
            </w:r>
            <w:r>
              <w:tab/>
            </w:r>
            <w:r>
              <w:rPr>
                <w:spacing w:val="-2"/>
              </w:rPr>
              <w:t>компонентов образовательного процесса,</w:t>
            </w:r>
            <w:r>
              <w:tab/>
            </w:r>
            <w:r>
              <w:rPr>
                <w:spacing w:val="-2"/>
              </w:rPr>
              <w:t xml:space="preserve">включая внеурочную деятельность, </w:t>
            </w:r>
            <w:r>
              <w:t>реализуемую</w:t>
            </w:r>
            <w:r>
              <w:rPr>
                <w:spacing w:val="69"/>
              </w:rPr>
              <w:t xml:space="preserve"> </w:t>
            </w:r>
            <w:r>
              <w:t xml:space="preserve">семьёй </w:t>
            </w:r>
            <w:r>
              <w:rPr>
                <w:spacing w:val="-10"/>
              </w:rPr>
              <w:t>и</w:t>
            </w:r>
          </w:p>
          <w:p w:rsidR="00811A89" w:rsidRDefault="0056063B" w:rsidP="00252354">
            <w:pPr>
              <w:pStyle w:val="TableParagraph"/>
              <w:tabs>
                <w:tab w:val="left" w:pos="10773"/>
              </w:tabs>
              <w:spacing w:line="238" w:lineRule="exact"/>
              <w:ind w:left="672" w:right="722"/>
            </w:pPr>
            <w:r>
              <w:rPr>
                <w:spacing w:val="-2"/>
              </w:rPr>
              <w:t>школой.</w:t>
            </w:r>
          </w:p>
        </w:tc>
        <w:tc>
          <w:tcPr>
            <w:tcW w:w="2603" w:type="dxa"/>
          </w:tcPr>
          <w:p w:rsidR="00811A89" w:rsidRDefault="0056063B" w:rsidP="00252354">
            <w:pPr>
              <w:pStyle w:val="TableParagraph"/>
              <w:tabs>
                <w:tab w:val="left" w:pos="2053"/>
                <w:tab w:val="left" w:pos="10773"/>
              </w:tabs>
              <w:ind w:left="677" w:right="722"/>
            </w:pPr>
            <w:r>
              <w:t>тесты</w:t>
            </w:r>
            <w:r>
              <w:rPr>
                <w:spacing w:val="40"/>
              </w:rPr>
              <w:t xml:space="preserve"> </w:t>
            </w:r>
            <w:r>
              <w:t>(и</w:t>
            </w:r>
            <w:r>
              <w:rPr>
                <w:spacing w:val="40"/>
              </w:rPr>
              <w:t xml:space="preserve"> </w:t>
            </w:r>
            <w:r>
              <w:t>т.п.)</w:t>
            </w:r>
            <w:r>
              <w:rPr>
                <w:spacing w:val="40"/>
              </w:rPr>
              <w:t xml:space="preserve"> </w:t>
            </w:r>
            <w:r>
              <w:t xml:space="preserve">для </w:t>
            </w:r>
            <w:r>
              <w:rPr>
                <w:spacing w:val="-2"/>
              </w:rPr>
              <w:t>изучения личностных</w:t>
            </w:r>
            <w:r>
              <w:tab/>
            </w:r>
            <w:r>
              <w:rPr>
                <w:spacing w:val="-4"/>
              </w:rPr>
              <w:t xml:space="preserve">сфер </w:t>
            </w:r>
            <w:r>
              <w:rPr>
                <w:spacing w:val="-2"/>
              </w:rPr>
              <w:t>ученика (личностных результатов).</w:t>
            </w:r>
          </w:p>
        </w:tc>
        <w:tc>
          <w:tcPr>
            <w:tcW w:w="2502" w:type="dxa"/>
          </w:tcPr>
          <w:p w:rsidR="00811A89" w:rsidRDefault="0056063B" w:rsidP="00252354">
            <w:pPr>
              <w:pStyle w:val="TableParagraph"/>
              <w:tabs>
                <w:tab w:val="left" w:pos="10773"/>
              </w:tabs>
              <w:spacing w:line="242" w:lineRule="auto"/>
              <w:ind w:left="676" w:right="722"/>
            </w:pPr>
            <w:r>
              <w:rPr>
                <w:spacing w:val="-2"/>
              </w:rPr>
              <w:t>Педагог-</w:t>
            </w:r>
            <w:r>
              <w:rPr>
                <w:spacing w:val="-12"/>
              </w:rPr>
              <w:t xml:space="preserve"> </w:t>
            </w:r>
            <w:r>
              <w:rPr>
                <w:spacing w:val="-2"/>
              </w:rPr>
              <w:t xml:space="preserve">психолог </w:t>
            </w:r>
            <w:r>
              <w:t>Кл руководители</w:t>
            </w:r>
          </w:p>
        </w:tc>
      </w:tr>
      <w:tr w:rsidR="00811A89">
        <w:trPr>
          <w:trHeight w:val="2059"/>
        </w:trPr>
        <w:tc>
          <w:tcPr>
            <w:tcW w:w="1983" w:type="dxa"/>
          </w:tcPr>
          <w:p w:rsidR="00811A89" w:rsidRDefault="0056063B" w:rsidP="00252354">
            <w:pPr>
              <w:pStyle w:val="TableParagraph"/>
              <w:tabs>
                <w:tab w:val="left" w:pos="10773"/>
              </w:tabs>
              <w:spacing w:line="244" w:lineRule="exact"/>
              <w:ind w:left="677" w:right="722"/>
            </w:pPr>
            <w:r>
              <w:rPr>
                <w:spacing w:val="-2"/>
              </w:rPr>
              <w:t>Итоговое</w:t>
            </w:r>
          </w:p>
          <w:p w:rsidR="00811A89" w:rsidRDefault="0056063B" w:rsidP="00252354">
            <w:pPr>
              <w:pStyle w:val="TableParagraph"/>
              <w:tabs>
                <w:tab w:val="left" w:pos="10773"/>
              </w:tabs>
              <w:spacing w:before="1"/>
              <w:ind w:left="677" w:right="722"/>
            </w:pPr>
            <w:r>
              <w:rPr>
                <w:spacing w:val="-4"/>
              </w:rPr>
              <w:t>/май</w:t>
            </w:r>
          </w:p>
        </w:tc>
        <w:tc>
          <w:tcPr>
            <w:tcW w:w="7938" w:type="dxa"/>
            <w:gridSpan w:val="3"/>
          </w:tcPr>
          <w:p w:rsidR="00811A89" w:rsidRDefault="0056063B" w:rsidP="00841EBF">
            <w:pPr>
              <w:pStyle w:val="TableParagraph"/>
              <w:tabs>
                <w:tab w:val="left" w:pos="10773"/>
              </w:tabs>
              <w:spacing w:line="242" w:lineRule="auto"/>
              <w:ind w:left="672" w:right="722"/>
              <w:jc w:val="both"/>
            </w:pPr>
            <w:r>
              <w:t>Личностные качества школьников оцениванию не подлежат. Поэтому не выносятся на итоговую оценку обучающихся, являются предметом оценки эффективности</w:t>
            </w:r>
            <w:r>
              <w:rPr>
                <w:spacing w:val="70"/>
              </w:rPr>
              <w:t xml:space="preserve">  </w:t>
            </w:r>
            <w:r>
              <w:t>воспитательно-образовательной</w:t>
            </w:r>
            <w:r>
              <w:rPr>
                <w:spacing w:val="72"/>
              </w:rPr>
              <w:t xml:space="preserve">  </w:t>
            </w:r>
            <w:r>
              <w:t>деятельности</w:t>
            </w:r>
            <w:r>
              <w:rPr>
                <w:spacing w:val="76"/>
              </w:rPr>
              <w:t xml:space="preserve">  </w:t>
            </w:r>
            <w:r>
              <w:rPr>
                <w:spacing w:val="-4"/>
              </w:rPr>
              <w:t>МБОУ</w:t>
            </w:r>
            <w:r w:rsidR="00841EBF">
              <w:t xml:space="preserve"> </w:t>
            </w:r>
            <w:r>
              <w:rPr>
                <w:spacing w:val="-2"/>
              </w:rPr>
              <w:t>«Новониколаевская</w:t>
            </w:r>
            <w:r>
              <w:rPr>
                <w:spacing w:val="-11"/>
              </w:rPr>
              <w:t xml:space="preserve"> </w:t>
            </w:r>
            <w:r>
              <w:rPr>
                <w:spacing w:val="-2"/>
              </w:rPr>
              <w:t>СОШ</w:t>
            </w:r>
            <w:r>
              <w:rPr>
                <w:spacing w:val="-8"/>
              </w:rPr>
              <w:t xml:space="preserve"> </w:t>
            </w:r>
            <w:r>
              <w:rPr>
                <w:spacing w:val="-5"/>
              </w:rPr>
              <w:t>№9»</w:t>
            </w:r>
          </w:p>
          <w:p w:rsidR="00811A89" w:rsidRDefault="0056063B" w:rsidP="00252354">
            <w:pPr>
              <w:pStyle w:val="TableParagraph"/>
              <w:tabs>
                <w:tab w:val="left" w:pos="10773"/>
              </w:tabs>
              <w:ind w:left="105" w:right="722"/>
              <w:jc w:val="both"/>
            </w:pPr>
            <w:r>
              <w:t xml:space="preserve">Оценка уровня воспитанности проводится по методике Н.П. Капустиной для 5-9 </w:t>
            </w:r>
            <w:r>
              <w:rPr>
                <w:spacing w:val="-2"/>
              </w:rPr>
              <w:t>классов.</w:t>
            </w:r>
          </w:p>
        </w:tc>
      </w:tr>
    </w:tbl>
    <w:p w:rsidR="00811A89" w:rsidRDefault="00811A89" w:rsidP="00252354">
      <w:pPr>
        <w:pStyle w:val="a3"/>
        <w:tabs>
          <w:tab w:val="left" w:pos="10773"/>
        </w:tabs>
        <w:spacing w:before="5"/>
        <w:ind w:left="0" w:right="722"/>
      </w:pPr>
    </w:p>
    <w:p w:rsidR="00811A89" w:rsidRDefault="0056063B" w:rsidP="00252354">
      <w:pPr>
        <w:pStyle w:val="a3"/>
        <w:tabs>
          <w:tab w:val="left" w:pos="10773"/>
        </w:tabs>
        <w:spacing w:line="275" w:lineRule="exact"/>
        <w:ind w:left="2007" w:right="722"/>
      </w:pPr>
      <w:r>
        <w:t>Формы</w:t>
      </w:r>
      <w:r>
        <w:rPr>
          <w:spacing w:val="1"/>
        </w:rPr>
        <w:t xml:space="preserve"> </w:t>
      </w:r>
      <w:r>
        <w:rPr>
          <w:spacing w:val="-2"/>
        </w:rPr>
        <w:t>фиксации:</w:t>
      </w:r>
    </w:p>
    <w:p w:rsidR="00811A89" w:rsidRDefault="0056063B" w:rsidP="00252354">
      <w:pPr>
        <w:pStyle w:val="a5"/>
        <w:numPr>
          <w:ilvl w:val="1"/>
          <w:numId w:val="207"/>
        </w:numPr>
        <w:tabs>
          <w:tab w:val="left" w:pos="1992"/>
          <w:tab w:val="left" w:pos="10773"/>
        </w:tabs>
        <w:spacing w:line="275" w:lineRule="exact"/>
        <w:ind w:right="722" w:hanging="715"/>
        <w:rPr>
          <w:sz w:val="24"/>
        </w:rPr>
      </w:pPr>
      <w:r>
        <w:rPr>
          <w:sz w:val="24"/>
        </w:rPr>
        <w:t>листы</w:t>
      </w:r>
      <w:r>
        <w:rPr>
          <w:spacing w:val="-12"/>
          <w:sz w:val="24"/>
        </w:rPr>
        <w:t xml:space="preserve"> </w:t>
      </w:r>
      <w:r>
        <w:rPr>
          <w:sz w:val="24"/>
        </w:rPr>
        <w:t>наблюдений</w:t>
      </w:r>
      <w:r>
        <w:rPr>
          <w:spacing w:val="-6"/>
          <w:sz w:val="24"/>
        </w:rPr>
        <w:t xml:space="preserve"> </w:t>
      </w:r>
      <w:r>
        <w:rPr>
          <w:sz w:val="24"/>
        </w:rPr>
        <w:t>за</w:t>
      </w:r>
      <w:r>
        <w:rPr>
          <w:spacing w:val="-8"/>
          <w:sz w:val="24"/>
        </w:rPr>
        <w:t xml:space="preserve"> </w:t>
      </w:r>
      <w:r>
        <w:rPr>
          <w:sz w:val="24"/>
        </w:rPr>
        <w:t>развитием</w:t>
      </w:r>
      <w:r>
        <w:rPr>
          <w:spacing w:val="-5"/>
          <w:sz w:val="24"/>
        </w:rPr>
        <w:t xml:space="preserve"> </w:t>
      </w:r>
      <w:r>
        <w:rPr>
          <w:sz w:val="24"/>
        </w:rPr>
        <w:t>личностных</w:t>
      </w:r>
      <w:r>
        <w:rPr>
          <w:spacing w:val="-11"/>
          <w:sz w:val="24"/>
        </w:rPr>
        <w:t xml:space="preserve"> </w:t>
      </w:r>
      <w:r>
        <w:rPr>
          <w:sz w:val="24"/>
        </w:rPr>
        <w:t>качеств</w:t>
      </w:r>
      <w:r>
        <w:rPr>
          <w:spacing w:val="-9"/>
          <w:sz w:val="24"/>
        </w:rPr>
        <w:t xml:space="preserve"> </w:t>
      </w:r>
      <w:r>
        <w:rPr>
          <w:spacing w:val="-2"/>
          <w:sz w:val="24"/>
        </w:rPr>
        <w:t>обучающихся;</w:t>
      </w:r>
    </w:p>
    <w:p w:rsidR="00811A89" w:rsidRDefault="0056063B" w:rsidP="00252354">
      <w:pPr>
        <w:pStyle w:val="a5"/>
        <w:numPr>
          <w:ilvl w:val="1"/>
          <w:numId w:val="207"/>
        </w:numPr>
        <w:tabs>
          <w:tab w:val="left" w:pos="1992"/>
          <w:tab w:val="left" w:pos="10773"/>
        </w:tabs>
        <w:spacing w:before="3" w:line="275" w:lineRule="exact"/>
        <w:ind w:right="722" w:hanging="715"/>
        <w:rPr>
          <w:sz w:val="24"/>
        </w:rPr>
      </w:pPr>
      <w:r>
        <w:rPr>
          <w:sz w:val="24"/>
        </w:rPr>
        <w:t>портфолио</w:t>
      </w:r>
      <w:r>
        <w:rPr>
          <w:spacing w:val="-6"/>
          <w:sz w:val="24"/>
        </w:rPr>
        <w:t xml:space="preserve"> </w:t>
      </w:r>
      <w:r>
        <w:rPr>
          <w:sz w:val="24"/>
        </w:rPr>
        <w:t>«Мои</w:t>
      </w:r>
      <w:r>
        <w:rPr>
          <w:spacing w:val="-4"/>
          <w:sz w:val="24"/>
        </w:rPr>
        <w:t xml:space="preserve"> </w:t>
      </w:r>
      <w:r>
        <w:rPr>
          <w:spacing w:val="-2"/>
          <w:sz w:val="24"/>
        </w:rPr>
        <w:t>достижения»;</w:t>
      </w:r>
    </w:p>
    <w:p w:rsidR="00811A89" w:rsidRDefault="0056063B" w:rsidP="00252354">
      <w:pPr>
        <w:pStyle w:val="a5"/>
        <w:numPr>
          <w:ilvl w:val="1"/>
          <w:numId w:val="207"/>
        </w:numPr>
        <w:tabs>
          <w:tab w:val="left" w:pos="1992"/>
          <w:tab w:val="left" w:pos="10773"/>
        </w:tabs>
        <w:spacing w:line="275" w:lineRule="exact"/>
        <w:ind w:right="722" w:hanging="715"/>
        <w:rPr>
          <w:sz w:val="24"/>
        </w:rPr>
      </w:pPr>
      <w:r>
        <w:rPr>
          <w:sz w:val="24"/>
        </w:rPr>
        <w:t>дневник</w:t>
      </w:r>
      <w:r>
        <w:rPr>
          <w:spacing w:val="-1"/>
          <w:sz w:val="24"/>
        </w:rPr>
        <w:t xml:space="preserve"> </w:t>
      </w:r>
      <w:r>
        <w:rPr>
          <w:spacing w:val="-2"/>
          <w:sz w:val="24"/>
        </w:rPr>
        <w:t>ученика;</w:t>
      </w:r>
    </w:p>
    <w:p w:rsidR="00811A89" w:rsidRDefault="0056063B" w:rsidP="00252354">
      <w:pPr>
        <w:pStyle w:val="a5"/>
        <w:numPr>
          <w:ilvl w:val="1"/>
          <w:numId w:val="207"/>
        </w:numPr>
        <w:tabs>
          <w:tab w:val="left" w:pos="1992"/>
          <w:tab w:val="left" w:pos="10773"/>
        </w:tabs>
        <w:spacing w:before="2" w:line="275" w:lineRule="exact"/>
        <w:ind w:right="722" w:hanging="715"/>
        <w:rPr>
          <w:sz w:val="24"/>
        </w:rPr>
      </w:pPr>
      <w:r>
        <w:rPr>
          <w:sz w:val="24"/>
        </w:rPr>
        <w:t>диагностическая</w:t>
      </w:r>
      <w:r>
        <w:rPr>
          <w:spacing w:val="-12"/>
          <w:sz w:val="24"/>
        </w:rPr>
        <w:t xml:space="preserve"> </w:t>
      </w:r>
      <w:r>
        <w:rPr>
          <w:sz w:val="24"/>
        </w:rPr>
        <w:t>тетрадь</w:t>
      </w:r>
      <w:r>
        <w:rPr>
          <w:spacing w:val="-4"/>
          <w:sz w:val="24"/>
        </w:rPr>
        <w:t xml:space="preserve"> </w:t>
      </w:r>
      <w:r>
        <w:rPr>
          <w:spacing w:val="-2"/>
          <w:sz w:val="24"/>
        </w:rPr>
        <w:t>учителя;</w:t>
      </w:r>
    </w:p>
    <w:p w:rsidR="00811A89" w:rsidRDefault="0056063B" w:rsidP="00252354">
      <w:pPr>
        <w:pStyle w:val="a3"/>
        <w:tabs>
          <w:tab w:val="left" w:pos="10773"/>
        </w:tabs>
        <w:ind w:left="1277" w:right="722"/>
        <w:jc w:val="both"/>
      </w:pPr>
      <w:r>
        <w:t>Неперсонифицируемые данные в обобщенном виде используются в ходе мониторинга воспитательной работы</w:t>
      </w:r>
      <w:r>
        <w:rPr>
          <w:spacing w:val="40"/>
        </w:rPr>
        <w:t xml:space="preserve"> </w:t>
      </w:r>
      <w:r>
        <w:t>класса классными руководителями. Определяются приоритетные задач и направления индивидуального развития обучающихся. Сводный анализ обобщенных данных</w:t>
      </w:r>
      <w:r>
        <w:rPr>
          <w:spacing w:val="-15"/>
        </w:rPr>
        <w:t xml:space="preserve"> </w:t>
      </w:r>
      <w:r>
        <w:t>позволяет</w:t>
      </w:r>
      <w:r>
        <w:rPr>
          <w:spacing w:val="-15"/>
        </w:rPr>
        <w:t xml:space="preserve"> </w:t>
      </w:r>
      <w:r>
        <w:t>корректировать</w:t>
      </w:r>
      <w:r>
        <w:rPr>
          <w:spacing w:val="-15"/>
        </w:rPr>
        <w:t xml:space="preserve"> </w:t>
      </w:r>
      <w:r>
        <w:t>рабочую</w:t>
      </w:r>
      <w:r>
        <w:rPr>
          <w:spacing w:val="-15"/>
        </w:rPr>
        <w:t xml:space="preserve"> </w:t>
      </w:r>
      <w:r>
        <w:t>программу</w:t>
      </w:r>
      <w:r>
        <w:rPr>
          <w:spacing w:val="-15"/>
        </w:rPr>
        <w:t xml:space="preserve"> </w:t>
      </w:r>
      <w:r>
        <w:t>воспитания</w:t>
      </w:r>
      <w:r>
        <w:rPr>
          <w:spacing w:val="-15"/>
        </w:rPr>
        <w:t xml:space="preserve"> </w:t>
      </w:r>
      <w:r>
        <w:t>МБОУ</w:t>
      </w:r>
      <w:r>
        <w:rPr>
          <w:spacing w:val="-15"/>
        </w:rPr>
        <w:t xml:space="preserve"> </w:t>
      </w:r>
      <w:r>
        <w:t>«Новониколаевская СОШ №9»</w:t>
      </w:r>
    </w:p>
    <w:p w:rsidR="00811A89" w:rsidRDefault="0056063B" w:rsidP="00252354">
      <w:pPr>
        <w:pStyle w:val="1"/>
        <w:tabs>
          <w:tab w:val="left" w:pos="10773"/>
        </w:tabs>
        <w:spacing w:before="9" w:line="237" w:lineRule="auto"/>
        <w:ind w:left="1133" w:right="722"/>
        <w:jc w:val="both"/>
      </w:pPr>
      <w:bookmarkStart w:id="7" w:name="Механизм_оценки_достижения_метапредметны"/>
      <w:bookmarkEnd w:id="7"/>
      <w:r>
        <w:lastRenderedPageBreak/>
        <w:t>Механизм оценки</w:t>
      </w:r>
      <w:r>
        <w:rPr>
          <w:spacing w:val="40"/>
        </w:rPr>
        <w:t xml:space="preserve"> </w:t>
      </w:r>
      <w:r>
        <w:t>достижения метапредметных</w:t>
      </w:r>
      <w:r>
        <w:rPr>
          <w:spacing w:val="40"/>
        </w:rPr>
        <w:t xml:space="preserve"> </w:t>
      </w:r>
      <w:r>
        <w:t>результатов обучающихся на уровне основного общего образования</w:t>
      </w:r>
    </w:p>
    <w:p w:rsidR="00811A89" w:rsidRDefault="0056063B" w:rsidP="00252354">
      <w:pPr>
        <w:pStyle w:val="a3"/>
        <w:tabs>
          <w:tab w:val="left" w:pos="10773"/>
        </w:tabs>
        <w:ind w:left="1133" w:right="722"/>
        <w:jc w:val="both"/>
      </w:pPr>
      <w:r>
        <w:rPr>
          <w:b/>
        </w:rPr>
        <w:t>Цель: о</w:t>
      </w:r>
      <w:r>
        <w:t>ценка сформированности регулятивных, познавательных и коммуникативных УУД на данном этапе обучения в соответствии с требованиями к планируемым метапредметным результатам освоения междисциплинарной программы формирования УУД.</w:t>
      </w:r>
    </w:p>
    <w:p w:rsidR="00811A89" w:rsidRDefault="0056063B" w:rsidP="00252354">
      <w:pPr>
        <w:pStyle w:val="a3"/>
        <w:tabs>
          <w:tab w:val="left" w:pos="10773"/>
        </w:tabs>
        <w:spacing w:line="242" w:lineRule="auto"/>
        <w:ind w:left="1133" w:right="722"/>
        <w:jc w:val="both"/>
      </w:pPr>
      <w:r>
        <w:t>Основным объектом оценки метапредметных результатов служит сформированность у обучающихся регулятивных, коммуникативных и познавательных универсальных учебных действий. Оценка достижения метапредметных результатов проводится в ходе следующих процедур с использованием оценочного инструментария:</w:t>
      </w: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5"/>
        <w:gridCol w:w="4822"/>
        <w:gridCol w:w="2267"/>
      </w:tblGrid>
      <w:tr w:rsidR="00811A89">
        <w:trPr>
          <w:trHeight w:val="316"/>
        </w:trPr>
        <w:tc>
          <w:tcPr>
            <w:tcW w:w="9644" w:type="dxa"/>
            <w:gridSpan w:val="3"/>
          </w:tcPr>
          <w:p w:rsidR="00811A89" w:rsidRDefault="0056063B" w:rsidP="00252354">
            <w:pPr>
              <w:pStyle w:val="TableParagraph"/>
              <w:tabs>
                <w:tab w:val="left" w:pos="10773"/>
              </w:tabs>
              <w:spacing w:line="249" w:lineRule="exact"/>
              <w:ind w:left="570" w:right="722"/>
              <w:rPr>
                <w:b/>
              </w:rPr>
            </w:pPr>
            <w:bookmarkStart w:id="8" w:name="_GoBack"/>
            <w:bookmarkEnd w:id="8"/>
            <w:r>
              <w:rPr>
                <w:b/>
              </w:rPr>
              <w:t>Внутренее</w:t>
            </w:r>
            <w:r>
              <w:rPr>
                <w:b/>
                <w:spacing w:val="-10"/>
              </w:rPr>
              <w:t xml:space="preserve"> </w:t>
            </w:r>
            <w:r>
              <w:rPr>
                <w:b/>
                <w:spacing w:val="-2"/>
              </w:rPr>
              <w:t>оценивание</w:t>
            </w:r>
          </w:p>
        </w:tc>
      </w:tr>
      <w:tr w:rsidR="00811A89">
        <w:trPr>
          <w:trHeight w:val="1560"/>
        </w:trPr>
        <w:tc>
          <w:tcPr>
            <w:tcW w:w="2555" w:type="dxa"/>
          </w:tcPr>
          <w:p w:rsidR="00811A89" w:rsidRDefault="0056063B" w:rsidP="00252354">
            <w:pPr>
              <w:pStyle w:val="TableParagraph"/>
              <w:tabs>
                <w:tab w:val="left" w:pos="10773"/>
              </w:tabs>
              <w:spacing w:line="242" w:lineRule="auto"/>
              <w:ind w:left="570" w:right="722"/>
            </w:pPr>
            <w:r>
              <w:t>Текущее</w:t>
            </w:r>
            <w:r>
              <w:rPr>
                <w:spacing w:val="40"/>
              </w:rPr>
              <w:t xml:space="preserve"> </w:t>
            </w:r>
            <w:r>
              <w:t>/</w:t>
            </w:r>
            <w:r>
              <w:rPr>
                <w:spacing w:val="22"/>
              </w:rPr>
              <w:t xml:space="preserve"> </w:t>
            </w:r>
            <w:r>
              <w:t>октябрь</w:t>
            </w:r>
            <w:r>
              <w:rPr>
                <w:spacing w:val="22"/>
              </w:rPr>
              <w:t xml:space="preserve"> </w:t>
            </w:r>
            <w:r>
              <w:t xml:space="preserve">- </w:t>
            </w:r>
            <w:r>
              <w:rPr>
                <w:spacing w:val="-4"/>
              </w:rPr>
              <w:t>март</w:t>
            </w:r>
          </w:p>
        </w:tc>
        <w:tc>
          <w:tcPr>
            <w:tcW w:w="4822" w:type="dxa"/>
          </w:tcPr>
          <w:p w:rsidR="00811A89" w:rsidRDefault="0056063B" w:rsidP="00252354">
            <w:pPr>
              <w:pStyle w:val="TableParagraph"/>
              <w:tabs>
                <w:tab w:val="left" w:pos="10773"/>
              </w:tabs>
              <w:ind w:left="4" w:right="722"/>
            </w:pPr>
            <w:r>
              <w:t>Диагностики,</w:t>
            </w:r>
            <w:r>
              <w:rPr>
                <w:spacing w:val="25"/>
              </w:rPr>
              <w:t xml:space="preserve"> </w:t>
            </w:r>
            <w:r>
              <w:t>методики указанные по классам с 5 по</w:t>
            </w:r>
            <w:r>
              <w:rPr>
                <w:spacing w:val="40"/>
              </w:rPr>
              <w:t xml:space="preserve"> </w:t>
            </w:r>
            <w:r>
              <w:t>9</w:t>
            </w:r>
            <w:r>
              <w:rPr>
                <w:spacing w:val="40"/>
              </w:rPr>
              <w:t xml:space="preserve"> </w:t>
            </w:r>
            <w:r>
              <w:t>класс</w:t>
            </w:r>
            <w:r>
              <w:rPr>
                <w:spacing w:val="40"/>
              </w:rPr>
              <w:t xml:space="preserve"> </w:t>
            </w:r>
            <w:r>
              <w:t>в</w:t>
            </w:r>
            <w:r>
              <w:rPr>
                <w:spacing w:val="40"/>
              </w:rPr>
              <w:t xml:space="preserve"> </w:t>
            </w:r>
            <w:r>
              <w:t>Программе</w:t>
            </w:r>
            <w:r>
              <w:rPr>
                <w:spacing w:val="40"/>
              </w:rPr>
              <w:t xml:space="preserve"> </w:t>
            </w:r>
            <w:r>
              <w:t>формирования</w:t>
            </w:r>
            <w:r>
              <w:rPr>
                <w:spacing w:val="40"/>
              </w:rPr>
              <w:t xml:space="preserve"> </w:t>
            </w:r>
            <w:r>
              <w:t>УУД</w:t>
            </w:r>
            <w:r>
              <w:rPr>
                <w:spacing w:val="40"/>
              </w:rPr>
              <w:t xml:space="preserve"> </w:t>
            </w:r>
            <w:r>
              <w:rPr>
                <w:b/>
              </w:rPr>
              <w:t xml:space="preserve">у обучающихся </w:t>
            </w:r>
            <w:r>
              <w:t>(раздел 2.2. ООП ООО)</w:t>
            </w:r>
            <w:r>
              <w:rPr>
                <w:spacing w:val="40"/>
              </w:rPr>
              <w:t xml:space="preserve"> </w:t>
            </w:r>
            <w:r>
              <w:t>Демоверсии ВПР.</w:t>
            </w:r>
          </w:p>
          <w:p w:rsidR="00811A89" w:rsidRDefault="0056063B" w:rsidP="00252354">
            <w:pPr>
              <w:pStyle w:val="TableParagraph"/>
              <w:tabs>
                <w:tab w:val="left" w:pos="2654"/>
                <w:tab w:val="left" w:pos="2813"/>
                <w:tab w:val="left" w:pos="10773"/>
              </w:tabs>
              <w:ind w:left="571" w:right="722"/>
            </w:pPr>
            <w:r>
              <w:rPr>
                <w:spacing w:val="-2"/>
              </w:rPr>
              <w:t>«Технология</w:t>
            </w:r>
            <w:r>
              <w:tab/>
            </w:r>
            <w:r>
              <w:tab/>
            </w:r>
            <w:r>
              <w:rPr>
                <w:spacing w:val="-4"/>
              </w:rPr>
              <w:t xml:space="preserve">оценивания </w:t>
            </w:r>
            <w:r>
              <w:rPr>
                <w:spacing w:val="-2"/>
              </w:rPr>
              <w:t>образовательных</w:t>
            </w:r>
            <w:r>
              <w:tab/>
            </w:r>
            <w:r>
              <w:rPr>
                <w:spacing w:val="-2"/>
              </w:rPr>
              <w:t>достижений»</w:t>
            </w:r>
          </w:p>
        </w:tc>
        <w:tc>
          <w:tcPr>
            <w:tcW w:w="2267" w:type="dxa"/>
          </w:tcPr>
          <w:p w:rsidR="00811A89" w:rsidRDefault="0056063B" w:rsidP="00252354">
            <w:pPr>
              <w:pStyle w:val="TableParagraph"/>
              <w:tabs>
                <w:tab w:val="left" w:pos="10773"/>
              </w:tabs>
              <w:spacing w:line="244" w:lineRule="exact"/>
              <w:ind w:left="968" w:right="722"/>
            </w:pPr>
            <w:r>
              <w:t>ККл.</w:t>
            </w:r>
            <w:r>
              <w:rPr>
                <w:spacing w:val="18"/>
              </w:rPr>
              <w:t xml:space="preserve"> </w:t>
            </w:r>
            <w:r>
              <w:rPr>
                <w:spacing w:val="-4"/>
              </w:rPr>
              <w:t>рук.</w:t>
            </w:r>
          </w:p>
        </w:tc>
      </w:tr>
    </w:tbl>
    <w:p w:rsidR="00811A89" w:rsidRDefault="00811A89" w:rsidP="00252354">
      <w:pPr>
        <w:pStyle w:val="a3"/>
        <w:tabs>
          <w:tab w:val="left" w:pos="10773"/>
        </w:tabs>
        <w:spacing w:before="36"/>
        <w:ind w:left="0" w:right="722"/>
        <w:rPr>
          <w:sz w:val="20"/>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5"/>
        <w:gridCol w:w="4822"/>
        <w:gridCol w:w="2267"/>
      </w:tblGrid>
      <w:tr w:rsidR="00811A89">
        <w:trPr>
          <w:trHeight w:val="5171"/>
        </w:trPr>
        <w:tc>
          <w:tcPr>
            <w:tcW w:w="2555" w:type="dxa"/>
          </w:tcPr>
          <w:p w:rsidR="00811A89" w:rsidRDefault="00811A89" w:rsidP="00252354">
            <w:pPr>
              <w:pStyle w:val="TableParagraph"/>
              <w:tabs>
                <w:tab w:val="left" w:pos="10773"/>
              </w:tabs>
              <w:ind w:right="722"/>
            </w:pPr>
          </w:p>
        </w:tc>
        <w:tc>
          <w:tcPr>
            <w:tcW w:w="4822" w:type="dxa"/>
          </w:tcPr>
          <w:p w:rsidR="00811A89" w:rsidRDefault="0056063B" w:rsidP="00252354">
            <w:pPr>
              <w:pStyle w:val="TableParagraph"/>
              <w:tabs>
                <w:tab w:val="left" w:pos="1540"/>
                <w:tab w:val="left" w:pos="1603"/>
                <w:tab w:val="left" w:pos="2688"/>
                <w:tab w:val="left" w:pos="2813"/>
                <w:tab w:val="left" w:pos="3154"/>
                <w:tab w:val="left" w:pos="3413"/>
                <w:tab w:val="left" w:pos="3687"/>
                <w:tab w:val="left" w:pos="10773"/>
              </w:tabs>
              <w:ind w:left="571" w:right="722"/>
            </w:pPr>
            <w:r>
              <w:t>(Д.Д.Данилов</w:t>
            </w:r>
            <w:r>
              <w:rPr>
                <w:spacing w:val="40"/>
              </w:rPr>
              <w:t xml:space="preserve"> </w:t>
            </w:r>
            <w:r>
              <w:t>и</w:t>
            </w:r>
            <w:r>
              <w:rPr>
                <w:spacing w:val="40"/>
              </w:rPr>
              <w:t xml:space="preserve"> </w:t>
            </w:r>
            <w:r>
              <w:t>др.).</w:t>
            </w:r>
            <w:r>
              <w:tab/>
            </w:r>
            <w:r>
              <w:tab/>
            </w:r>
            <w:r>
              <w:tab/>
              <w:t>«Учимся</w:t>
            </w:r>
            <w:r>
              <w:rPr>
                <w:spacing w:val="17"/>
              </w:rPr>
              <w:t xml:space="preserve"> </w:t>
            </w:r>
            <w:r>
              <w:t xml:space="preserve">учиться </w:t>
            </w:r>
            <w:r>
              <w:rPr>
                <w:spacing w:val="-10"/>
              </w:rPr>
              <w:t>и</w:t>
            </w:r>
            <w:r>
              <w:tab/>
            </w:r>
            <w:r>
              <w:rPr>
                <w:spacing w:val="-2"/>
              </w:rPr>
              <w:t>действовать»:</w:t>
            </w:r>
            <w:r>
              <w:tab/>
            </w:r>
            <w:r>
              <w:tab/>
            </w:r>
            <w:r>
              <w:tab/>
            </w:r>
            <w:r>
              <w:rPr>
                <w:spacing w:val="-2"/>
              </w:rPr>
              <w:t>мониторинг метапредметных</w:t>
            </w:r>
            <w:r>
              <w:tab/>
            </w:r>
            <w:r>
              <w:tab/>
            </w:r>
            <w:r>
              <w:rPr>
                <w:spacing w:val="-2"/>
              </w:rPr>
              <w:t>универсальных учебных</w:t>
            </w:r>
            <w:r>
              <w:tab/>
            </w:r>
            <w:r>
              <w:tab/>
            </w:r>
            <w:r>
              <w:rPr>
                <w:spacing w:val="-2"/>
              </w:rPr>
              <w:t>действий</w:t>
            </w:r>
            <w:r>
              <w:tab/>
            </w:r>
            <w:r>
              <w:rPr>
                <w:spacing w:val="-2"/>
              </w:rPr>
              <w:t>(М.Р.</w:t>
            </w:r>
            <w:r>
              <w:tab/>
              <w:t>Битянова,</w:t>
            </w:r>
            <w:r>
              <w:rPr>
                <w:spacing w:val="12"/>
              </w:rPr>
              <w:t xml:space="preserve"> </w:t>
            </w:r>
            <w:r>
              <w:t>Т.В.</w:t>
            </w:r>
          </w:p>
          <w:p w:rsidR="00811A89" w:rsidRDefault="0056063B" w:rsidP="00252354">
            <w:pPr>
              <w:pStyle w:val="TableParagraph"/>
              <w:tabs>
                <w:tab w:val="left" w:pos="2054"/>
                <w:tab w:val="left" w:pos="2707"/>
                <w:tab w:val="left" w:pos="10773"/>
              </w:tabs>
              <w:spacing w:line="242" w:lineRule="auto"/>
              <w:ind w:left="571" w:right="722" w:firstLine="297"/>
            </w:pPr>
            <w:r>
              <w:rPr>
                <w:spacing w:val="-2"/>
              </w:rPr>
              <w:t>Беглова,</w:t>
            </w:r>
            <w:r>
              <w:tab/>
            </w:r>
            <w:r>
              <w:rPr>
                <w:spacing w:val="-4"/>
              </w:rPr>
              <w:t>Т.В.</w:t>
            </w:r>
            <w:r>
              <w:tab/>
            </w:r>
            <w:r>
              <w:rPr>
                <w:spacing w:val="-4"/>
              </w:rPr>
              <w:t xml:space="preserve">Меркулова, </w:t>
            </w:r>
            <w:r>
              <w:rPr>
                <w:spacing w:val="-2"/>
              </w:rPr>
              <w:t>А.Г.Теплицкая).</w:t>
            </w:r>
          </w:p>
          <w:p w:rsidR="00811A89" w:rsidRDefault="0056063B" w:rsidP="00252354">
            <w:pPr>
              <w:pStyle w:val="TableParagraph"/>
              <w:tabs>
                <w:tab w:val="left" w:pos="10773"/>
              </w:tabs>
              <w:spacing w:line="251" w:lineRule="exact"/>
              <w:ind w:left="571" w:right="722"/>
            </w:pPr>
            <w:r>
              <w:t>Методика</w:t>
            </w:r>
            <w:r>
              <w:rPr>
                <w:spacing w:val="-11"/>
              </w:rPr>
              <w:t xml:space="preserve"> </w:t>
            </w:r>
            <w:r>
              <w:t>самооценки</w:t>
            </w:r>
            <w:r>
              <w:rPr>
                <w:spacing w:val="2"/>
              </w:rPr>
              <w:t xml:space="preserve"> </w:t>
            </w:r>
            <w:r>
              <w:t>и</w:t>
            </w:r>
            <w:r>
              <w:rPr>
                <w:spacing w:val="61"/>
              </w:rPr>
              <w:t xml:space="preserve"> </w:t>
            </w:r>
            <w:r>
              <w:rPr>
                <w:spacing w:val="-2"/>
              </w:rPr>
              <w:t>уровня</w:t>
            </w:r>
          </w:p>
          <w:p w:rsidR="00811A89" w:rsidRDefault="0056063B" w:rsidP="00252354">
            <w:pPr>
              <w:pStyle w:val="TableParagraph"/>
              <w:tabs>
                <w:tab w:val="left" w:pos="2936"/>
                <w:tab w:val="left" w:pos="10773"/>
              </w:tabs>
              <w:spacing w:line="251" w:lineRule="exact"/>
              <w:ind w:left="1478" w:right="722"/>
            </w:pPr>
            <w:r>
              <w:rPr>
                <w:spacing w:val="-2"/>
              </w:rPr>
              <w:t>притязаний</w:t>
            </w:r>
            <w:r>
              <w:tab/>
            </w:r>
            <w:r>
              <w:rPr>
                <w:spacing w:val="-3"/>
              </w:rPr>
              <w:t>Дембо-</w:t>
            </w:r>
            <w:r>
              <w:rPr>
                <w:spacing w:val="-2"/>
              </w:rPr>
              <w:t>Рубинштейн.</w:t>
            </w:r>
          </w:p>
          <w:p w:rsidR="00811A89" w:rsidRDefault="0056063B" w:rsidP="00252354">
            <w:pPr>
              <w:pStyle w:val="TableParagraph"/>
              <w:tabs>
                <w:tab w:val="left" w:pos="10773"/>
              </w:tabs>
              <w:spacing w:line="251" w:lineRule="exact"/>
              <w:ind w:left="1463" w:right="722"/>
            </w:pPr>
            <w:r>
              <w:rPr>
                <w:spacing w:val="-2"/>
              </w:rPr>
              <w:t>Определение</w:t>
            </w:r>
            <w:r>
              <w:rPr>
                <w:spacing w:val="-9"/>
              </w:rPr>
              <w:t xml:space="preserve"> </w:t>
            </w:r>
            <w:r>
              <w:rPr>
                <w:spacing w:val="-2"/>
              </w:rPr>
              <w:t>уровня</w:t>
            </w:r>
          </w:p>
          <w:p w:rsidR="00811A89" w:rsidRDefault="0056063B" w:rsidP="00252354">
            <w:pPr>
              <w:pStyle w:val="TableParagraph"/>
              <w:tabs>
                <w:tab w:val="left" w:pos="2448"/>
                <w:tab w:val="left" w:pos="10773"/>
              </w:tabs>
              <w:ind w:left="571" w:right="722" w:firstLine="297"/>
              <w:jc w:val="both"/>
            </w:pPr>
            <w:r>
              <w:rPr>
                <w:spacing w:val="-2"/>
              </w:rPr>
              <w:t>развития</w:t>
            </w:r>
            <w:r>
              <w:tab/>
              <w:t>словесно- логического мышления Л. Переслени, Т. Фотекова (познавательные УУД). Личностный опросник</w:t>
            </w:r>
            <w:r>
              <w:rPr>
                <w:spacing w:val="40"/>
              </w:rPr>
              <w:t xml:space="preserve"> </w:t>
            </w:r>
            <w:r>
              <w:t>Кеттелла</w:t>
            </w:r>
            <w:r>
              <w:rPr>
                <w:spacing w:val="40"/>
              </w:rPr>
              <w:t xml:space="preserve"> </w:t>
            </w:r>
            <w:r>
              <w:t>в модификации</w:t>
            </w:r>
          </w:p>
          <w:p w:rsidR="00811A89" w:rsidRDefault="0056063B" w:rsidP="00252354">
            <w:pPr>
              <w:pStyle w:val="TableParagraph"/>
              <w:tabs>
                <w:tab w:val="left" w:pos="10773"/>
              </w:tabs>
              <w:spacing w:line="237" w:lineRule="auto"/>
              <w:ind w:left="571" w:right="722" w:firstLine="1267"/>
              <w:jc w:val="both"/>
            </w:pPr>
            <w:r>
              <w:t>Л.А.</w:t>
            </w:r>
            <w:r>
              <w:rPr>
                <w:spacing w:val="80"/>
              </w:rPr>
              <w:t xml:space="preserve"> </w:t>
            </w:r>
            <w:r>
              <w:t>Ясюковой</w:t>
            </w:r>
            <w:r>
              <w:rPr>
                <w:spacing w:val="80"/>
              </w:rPr>
              <w:t xml:space="preserve"> </w:t>
            </w:r>
            <w:r>
              <w:t>(Регулятивные</w:t>
            </w:r>
            <w:r>
              <w:rPr>
                <w:spacing w:val="-32"/>
              </w:rPr>
              <w:t xml:space="preserve"> </w:t>
            </w:r>
            <w:r>
              <w:t>УУД).</w:t>
            </w:r>
            <w:r>
              <w:rPr>
                <w:spacing w:val="54"/>
              </w:rPr>
              <w:t xml:space="preserve"> </w:t>
            </w:r>
            <w:r>
              <w:t>Диагностика</w:t>
            </w:r>
            <w:r>
              <w:rPr>
                <w:spacing w:val="57"/>
                <w:w w:val="150"/>
              </w:rPr>
              <w:t xml:space="preserve">  </w:t>
            </w:r>
            <w:r>
              <w:rPr>
                <w:spacing w:val="-2"/>
              </w:rPr>
              <w:t>уровня</w:t>
            </w:r>
          </w:p>
          <w:p w:rsidR="00811A89" w:rsidRDefault="0056063B" w:rsidP="00252354">
            <w:pPr>
              <w:pStyle w:val="TableParagraph"/>
              <w:tabs>
                <w:tab w:val="left" w:pos="10773"/>
              </w:tabs>
              <w:ind w:left="1478" w:right="722" w:hanging="552"/>
              <w:jc w:val="both"/>
            </w:pPr>
            <w:r>
              <w:t>сформированности универсальных учебных</w:t>
            </w:r>
            <w:r>
              <w:rPr>
                <w:spacing w:val="77"/>
              </w:rPr>
              <w:t xml:space="preserve">   </w:t>
            </w:r>
            <w:r>
              <w:t>навыков</w:t>
            </w:r>
            <w:r>
              <w:rPr>
                <w:spacing w:val="10"/>
              </w:rPr>
              <w:t xml:space="preserve"> </w:t>
            </w:r>
            <w:r>
              <w:t>(методика</w:t>
            </w:r>
            <w:r>
              <w:rPr>
                <w:spacing w:val="15"/>
              </w:rPr>
              <w:t xml:space="preserve"> </w:t>
            </w:r>
            <w:r>
              <w:rPr>
                <w:spacing w:val="-5"/>
              </w:rPr>
              <w:t>М.</w:t>
            </w:r>
          </w:p>
          <w:p w:rsidR="00811A89" w:rsidRDefault="0056063B" w:rsidP="00252354">
            <w:pPr>
              <w:pStyle w:val="TableParagraph"/>
              <w:tabs>
                <w:tab w:val="left" w:pos="10773"/>
              </w:tabs>
              <w:spacing w:before="4" w:line="237" w:lineRule="auto"/>
              <w:ind w:left="868" w:right="722" w:hanging="298"/>
              <w:jc w:val="both"/>
            </w:pPr>
            <w:r>
              <w:rPr>
                <w:spacing w:val="-2"/>
              </w:rPr>
              <w:t>Ступницкой)</w:t>
            </w:r>
            <w:r>
              <w:rPr>
                <w:spacing w:val="-8"/>
              </w:rPr>
              <w:t xml:space="preserve"> </w:t>
            </w:r>
            <w:r>
              <w:rPr>
                <w:spacing w:val="-2"/>
              </w:rPr>
              <w:t>Творческая (исследовательская,</w:t>
            </w:r>
          </w:p>
          <w:p w:rsidR="00811A89" w:rsidRDefault="0056063B" w:rsidP="00252354">
            <w:pPr>
              <w:pStyle w:val="TableParagraph"/>
              <w:tabs>
                <w:tab w:val="left" w:pos="10773"/>
              </w:tabs>
              <w:spacing w:before="2"/>
              <w:ind w:left="571" w:right="722"/>
              <w:jc w:val="both"/>
            </w:pPr>
            <w:r>
              <w:t>проектная)</w:t>
            </w:r>
            <w:r>
              <w:rPr>
                <w:spacing w:val="-11"/>
              </w:rPr>
              <w:t xml:space="preserve"> </w:t>
            </w:r>
            <w:r>
              <w:rPr>
                <w:spacing w:val="-2"/>
              </w:rPr>
              <w:t>работа</w:t>
            </w:r>
          </w:p>
        </w:tc>
        <w:tc>
          <w:tcPr>
            <w:tcW w:w="2267" w:type="dxa"/>
          </w:tcPr>
          <w:p w:rsidR="00811A89" w:rsidRDefault="00811A89" w:rsidP="00252354">
            <w:pPr>
              <w:pStyle w:val="TableParagraph"/>
              <w:tabs>
                <w:tab w:val="left" w:pos="10773"/>
              </w:tabs>
              <w:ind w:right="722"/>
            </w:pPr>
          </w:p>
        </w:tc>
      </w:tr>
      <w:tr w:rsidR="00811A89">
        <w:trPr>
          <w:trHeight w:val="1117"/>
        </w:trPr>
        <w:tc>
          <w:tcPr>
            <w:tcW w:w="2555" w:type="dxa"/>
          </w:tcPr>
          <w:p w:rsidR="00811A89" w:rsidRDefault="0056063B" w:rsidP="00252354">
            <w:pPr>
              <w:pStyle w:val="TableParagraph"/>
              <w:tabs>
                <w:tab w:val="left" w:pos="10773"/>
              </w:tabs>
              <w:spacing w:line="242" w:lineRule="auto"/>
              <w:ind w:left="570" w:right="722"/>
            </w:pPr>
            <w:r>
              <w:rPr>
                <w:spacing w:val="-4"/>
              </w:rPr>
              <w:t xml:space="preserve">Промежуточное/ </w:t>
            </w:r>
            <w:r>
              <w:rPr>
                <w:spacing w:val="-2"/>
              </w:rPr>
              <w:t>апрель</w:t>
            </w:r>
          </w:p>
        </w:tc>
        <w:tc>
          <w:tcPr>
            <w:tcW w:w="4822" w:type="dxa"/>
          </w:tcPr>
          <w:p w:rsidR="00811A89" w:rsidRDefault="0056063B" w:rsidP="00252354">
            <w:pPr>
              <w:pStyle w:val="TableParagraph"/>
              <w:tabs>
                <w:tab w:val="left" w:pos="2621"/>
                <w:tab w:val="left" w:pos="10773"/>
              </w:tabs>
              <w:spacing w:line="249" w:lineRule="exact"/>
              <w:ind w:left="571" w:right="722"/>
            </w:pPr>
            <w:r>
              <w:rPr>
                <w:spacing w:val="-2"/>
              </w:rPr>
              <w:t>Метапредметная</w:t>
            </w:r>
            <w:r>
              <w:tab/>
            </w:r>
            <w:r>
              <w:rPr>
                <w:spacing w:val="-2"/>
              </w:rPr>
              <w:t>(комплексная</w:t>
            </w:r>
            <w:r>
              <w:rPr>
                <w:spacing w:val="-10"/>
              </w:rPr>
              <w:t xml:space="preserve"> </w:t>
            </w:r>
            <w:r>
              <w:rPr>
                <w:spacing w:val="-2"/>
              </w:rPr>
              <w:t>работа)</w:t>
            </w:r>
          </w:p>
        </w:tc>
        <w:tc>
          <w:tcPr>
            <w:tcW w:w="2267" w:type="dxa"/>
          </w:tcPr>
          <w:p w:rsidR="00811A89" w:rsidRDefault="0056063B" w:rsidP="00252354">
            <w:pPr>
              <w:pStyle w:val="TableParagraph"/>
              <w:tabs>
                <w:tab w:val="left" w:pos="2034"/>
                <w:tab w:val="left" w:pos="10773"/>
              </w:tabs>
              <w:ind w:left="570" w:right="722"/>
            </w:pPr>
            <w:r>
              <w:rPr>
                <w:spacing w:val="-2"/>
              </w:rPr>
              <w:t>Заместитель директора</w:t>
            </w:r>
            <w:r>
              <w:tab/>
            </w:r>
            <w:r>
              <w:rPr>
                <w:spacing w:val="-6"/>
              </w:rPr>
              <w:t xml:space="preserve">по </w:t>
            </w:r>
            <w:r>
              <w:rPr>
                <w:spacing w:val="-4"/>
              </w:rPr>
              <w:t>УВР</w:t>
            </w:r>
          </w:p>
          <w:p w:rsidR="00811A89" w:rsidRDefault="0056063B" w:rsidP="00252354">
            <w:pPr>
              <w:pStyle w:val="TableParagraph"/>
              <w:tabs>
                <w:tab w:val="left" w:pos="10773"/>
              </w:tabs>
              <w:spacing w:line="252" w:lineRule="exact"/>
              <w:ind w:left="570" w:right="722"/>
            </w:pPr>
            <w:r>
              <w:rPr>
                <w:spacing w:val="-2"/>
              </w:rPr>
              <w:t>Кл</w:t>
            </w:r>
            <w:r>
              <w:rPr>
                <w:spacing w:val="-12"/>
              </w:rPr>
              <w:t xml:space="preserve"> </w:t>
            </w:r>
            <w:r>
              <w:rPr>
                <w:spacing w:val="-2"/>
              </w:rPr>
              <w:t>руководитель</w:t>
            </w:r>
          </w:p>
        </w:tc>
      </w:tr>
      <w:tr w:rsidR="00811A89">
        <w:trPr>
          <w:trHeight w:val="1906"/>
        </w:trPr>
        <w:tc>
          <w:tcPr>
            <w:tcW w:w="2555" w:type="dxa"/>
          </w:tcPr>
          <w:p w:rsidR="00811A89" w:rsidRDefault="0056063B" w:rsidP="00252354">
            <w:pPr>
              <w:pStyle w:val="TableParagraph"/>
              <w:tabs>
                <w:tab w:val="left" w:pos="10773"/>
              </w:tabs>
              <w:spacing w:line="249" w:lineRule="exact"/>
              <w:ind w:left="570" w:right="722"/>
            </w:pPr>
            <w:r>
              <w:lastRenderedPageBreak/>
              <w:t>Итоговое</w:t>
            </w:r>
            <w:r>
              <w:rPr>
                <w:spacing w:val="-13"/>
              </w:rPr>
              <w:t xml:space="preserve"> </w:t>
            </w:r>
            <w:r>
              <w:rPr>
                <w:spacing w:val="-4"/>
              </w:rPr>
              <w:t>/май</w:t>
            </w:r>
          </w:p>
        </w:tc>
        <w:tc>
          <w:tcPr>
            <w:tcW w:w="4822" w:type="dxa"/>
          </w:tcPr>
          <w:p w:rsidR="00811A89" w:rsidRDefault="0056063B" w:rsidP="00252354">
            <w:pPr>
              <w:pStyle w:val="TableParagraph"/>
              <w:tabs>
                <w:tab w:val="left" w:pos="1847"/>
                <w:tab w:val="left" w:pos="4077"/>
                <w:tab w:val="left" w:pos="10773"/>
              </w:tabs>
              <w:ind w:left="571" w:right="722"/>
            </w:pPr>
            <w:r>
              <w:t>Оценка</w:t>
            </w:r>
            <w:r>
              <w:rPr>
                <w:spacing w:val="40"/>
              </w:rPr>
              <w:t xml:space="preserve"> </w:t>
            </w:r>
            <w:r>
              <w:t>уровня</w:t>
            </w:r>
            <w:r>
              <w:rPr>
                <w:spacing w:val="40"/>
              </w:rPr>
              <w:t xml:space="preserve"> </w:t>
            </w:r>
            <w:r>
              <w:t>сформированности</w:t>
            </w:r>
            <w:r>
              <w:rPr>
                <w:spacing w:val="40"/>
              </w:rPr>
              <w:t xml:space="preserve"> </w:t>
            </w:r>
            <w:r>
              <w:t>УУД</w:t>
            </w:r>
            <w:r>
              <w:rPr>
                <w:spacing w:val="26"/>
              </w:rPr>
              <w:t xml:space="preserve"> </w:t>
            </w:r>
            <w:r>
              <w:t xml:space="preserve">на основе внешних и внутренних процедур </w:t>
            </w:r>
            <w:r>
              <w:rPr>
                <w:spacing w:val="-2"/>
              </w:rPr>
              <w:t>Защита</w:t>
            </w:r>
            <w:r>
              <w:tab/>
            </w:r>
            <w:r>
              <w:rPr>
                <w:spacing w:val="-2"/>
              </w:rPr>
              <w:t>индивидуального</w:t>
            </w:r>
            <w:r>
              <w:tab/>
            </w:r>
            <w:r>
              <w:rPr>
                <w:spacing w:val="-2"/>
              </w:rPr>
              <w:t xml:space="preserve">проекта </w:t>
            </w:r>
            <w:r>
              <w:t>(индивидуального исследования) Диагностическая работа.</w:t>
            </w:r>
          </w:p>
        </w:tc>
        <w:tc>
          <w:tcPr>
            <w:tcW w:w="2267" w:type="dxa"/>
          </w:tcPr>
          <w:p w:rsidR="00811A89" w:rsidRDefault="0056063B" w:rsidP="00252354">
            <w:pPr>
              <w:pStyle w:val="TableParagraph"/>
              <w:tabs>
                <w:tab w:val="left" w:pos="10773"/>
              </w:tabs>
              <w:spacing w:line="249" w:lineRule="exact"/>
              <w:ind w:left="570" w:right="722"/>
            </w:pPr>
            <w:r>
              <w:rPr>
                <w:spacing w:val="-2"/>
              </w:rPr>
              <w:t>Кл</w:t>
            </w:r>
            <w:r>
              <w:rPr>
                <w:spacing w:val="-12"/>
              </w:rPr>
              <w:t xml:space="preserve"> </w:t>
            </w:r>
            <w:r>
              <w:rPr>
                <w:spacing w:val="-2"/>
              </w:rPr>
              <w:t>руководители</w:t>
            </w:r>
          </w:p>
        </w:tc>
      </w:tr>
      <w:tr w:rsidR="00811A89">
        <w:trPr>
          <w:trHeight w:val="316"/>
        </w:trPr>
        <w:tc>
          <w:tcPr>
            <w:tcW w:w="9644" w:type="dxa"/>
            <w:gridSpan w:val="3"/>
          </w:tcPr>
          <w:p w:rsidR="00811A89" w:rsidRDefault="0056063B" w:rsidP="00252354">
            <w:pPr>
              <w:pStyle w:val="TableParagraph"/>
              <w:tabs>
                <w:tab w:val="left" w:pos="10773"/>
              </w:tabs>
              <w:spacing w:before="1"/>
              <w:ind w:left="570" w:right="722"/>
              <w:rPr>
                <w:b/>
              </w:rPr>
            </w:pPr>
            <w:r>
              <w:rPr>
                <w:b/>
              </w:rPr>
              <w:t>Внешнее</w:t>
            </w:r>
            <w:r>
              <w:rPr>
                <w:b/>
                <w:spacing w:val="-7"/>
              </w:rPr>
              <w:t xml:space="preserve"> </w:t>
            </w:r>
            <w:r>
              <w:rPr>
                <w:b/>
                <w:spacing w:val="-2"/>
              </w:rPr>
              <w:t>оценивание</w:t>
            </w:r>
          </w:p>
        </w:tc>
      </w:tr>
      <w:tr w:rsidR="00811A89">
        <w:trPr>
          <w:trHeight w:val="1272"/>
        </w:trPr>
        <w:tc>
          <w:tcPr>
            <w:tcW w:w="2555" w:type="dxa"/>
          </w:tcPr>
          <w:p w:rsidR="00811A89" w:rsidRDefault="0056063B" w:rsidP="00252354">
            <w:pPr>
              <w:pStyle w:val="TableParagraph"/>
              <w:tabs>
                <w:tab w:val="left" w:pos="1434"/>
                <w:tab w:val="left" w:pos="2096"/>
                <w:tab w:val="left" w:pos="2436"/>
                <w:tab w:val="left" w:pos="10773"/>
              </w:tabs>
              <w:ind w:left="570" w:right="722"/>
            </w:pPr>
            <w:r>
              <w:rPr>
                <w:spacing w:val="-2"/>
              </w:rPr>
              <w:t>Диагностическая работа</w:t>
            </w:r>
            <w:r>
              <w:tab/>
            </w:r>
            <w:r>
              <w:rPr>
                <w:spacing w:val="-4"/>
              </w:rPr>
              <w:t>КДР</w:t>
            </w:r>
            <w:r>
              <w:tab/>
            </w:r>
            <w:r>
              <w:rPr>
                <w:spacing w:val="-10"/>
              </w:rPr>
              <w:t>в</w:t>
            </w:r>
            <w:r>
              <w:tab/>
            </w:r>
            <w:r>
              <w:rPr>
                <w:spacing w:val="-10"/>
              </w:rPr>
              <w:t xml:space="preserve">6 </w:t>
            </w:r>
            <w:r>
              <w:rPr>
                <w:spacing w:val="-2"/>
              </w:rPr>
              <w:t>классе</w:t>
            </w:r>
          </w:p>
        </w:tc>
        <w:tc>
          <w:tcPr>
            <w:tcW w:w="4822" w:type="dxa"/>
          </w:tcPr>
          <w:p w:rsidR="00811A89" w:rsidRDefault="0056063B" w:rsidP="00252354">
            <w:pPr>
              <w:pStyle w:val="TableParagraph"/>
              <w:tabs>
                <w:tab w:val="left" w:pos="2110"/>
                <w:tab w:val="left" w:pos="3031"/>
                <w:tab w:val="left" w:pos="3554"/>
                <w:tab w:val="left" w:pos="10773"/>
              </w:tabs>
              <w:spacing w:line="242" w:lineRule="auto"/>
              <w:ind w:left="571" w:right="722"/>
            </w:pPr>
            <w:r>
              <w:rPr>
                <w:spacing w:val="-2"/>
              </w:rPr>
              <w:t>Комплексная</w:t>
            </w:r>
            <w:r>
              <w:tab/>
            </w:r>
            <w:r>
              <w:rPr>
                <w:spacing w:val="-2"/>
              </w:rPr>
              <w:t>работа</w:t>
            </w:r>
            <w:r>
              <w:tab/>
            </w:r>
            <w:r>
              <w:rPr>
                <w:spacing w:val="-6"/>
              </w:rPr>
              <w:t>по</w:t>
            </w:r>
            <w:r>
              <w:tab/>
            </w:r>
            <w:r>
              <w:rPr>
                <w:spacing w:val="-2"/>
              </w:rPr>
              <w:t>читательской грамотности</w:t>
            </w:r>
          </w:p>
        </w:tc>
        <w:tc>
          <w:tcPr>
            <w:tcW w:w="2267" w:type="dxa"/>
          </w:tcPr>
          <w:p w:rsidR="00811A89" w:rsidRDefault="0056063B" w:rsidP="00252354">
            <w:pPr>
              <w:pStyle w:val="TableParagraph"/>
              <w:tabs>
                <w:tab w:val="left" w:pos="2034"/>
                <w:tab w:val="left" w:pos="10773"/>
              </w:tabs>
              <w:ind w:left="570" w:right="722"/>
            </w:pPr>
            <w:r>
              <w:rPr>
                <w:spacing w:val="-2"/>
              </w:rPr>
              <w:t>Заместитель директора</w:t>
            </w:r>
            <w:r>
              <w:tab/>
            </w:r>
            <w:r>
              <w:rPr>
                <w:spacing w:val="-6"/>
              </w:rPr>
              <w:t xml:space="preserve">по </w:t>
            </w:r>
            <w:r>
              <w:rPr>
                <w:spacing w:val="-4"/>
              </w:rPr>
              <w:t>УВР</w:t>
            </w:r>
          </w:p>
        </w:tc>
      </w:tr>
      <w:tr w:rsidR="00811A89">
        <w:trPr>
          <w:trHeight w:val="758"/>
        </w:trPr>
        <w:tc>
          <w:tcPr>
            <w:tcW w:w="2555" w:type="dxa"/>
          </w:tcPr>
          <w:p w:rsidR="00811A89" w:rsidRDefault="0056063B" w:rsidP="00252354">
            <w:pPr>
              <w:pStyle w:val="TableParagraph"/>
              <w:tabs>
                <w:tab w:val="left" w:pos="10773"/>
              </w:tabs>
              <w:spacing w:line="244" w:lineRule="exact"/>
              <w:ind w:left="570" w:right="722"/>
            </w:pPr>
            <w:r>
              <w:rPr>
                <w:spacing w:val="-5"/>
              </w:rPr>
              <w:t>ВПР</w:t>
            </w:r>
          </w:p>
        </w:tc>
        <w:tc>
          <w:tcPr>
            <w:tcW w:w="4822" w:type="dxa"/>
          </w:tcPr>
          <w:p w:rsidR="00811A89" w:rsidRDefault="0056063B" w:rsidP="00252354">
            <w:pPr>
              <w:pStyle w:val="TableParagraph"/>
              <w:tabs>
                <w:tab w:val="left" w:pos="10773"/>
              </w:tabs>
              <w:spacing w:line="244" w:lineRule="exact"/>
              <w:ind w:left="571" w:right="722"/>
            </w:pPr>
            <w:r>
              <w:rPr>
                <w:spacing w:val="-2"/>
              </w:rPr>
              <w:t>Использование</w:t>
            </w:r>
            <w:r>
              <w:rPr>
                <w:spacing w:val="10"/>
              </w:rPr>
              <w:t xml:space="preserve"> </w:t>
            </w:r>
            <w:r>
              <w:rPr>
                <w:spacing w:val="-5"/>
              </w:rPr>
              <w:t>КИМ</w:t>
            </w:r>
          </w:p>
        </w:tc>
        <w:tc>
          <w:tcPr>
            <w:tcW w:w="2267" w:type="dxa"/>
          </w:tcPr>
          <w:p w:rsidR="00811A89" w:rsidRDefault="0056063B" w:rsidP="00252354">
            <w:pPr>
              <w:pStyle w:val="TableParagraph"/>
              <w:tabs>
                <w:tab w:val="left" w:pos="10773"/>
              </w:tabs>
              <w:spacing w:line="242" w:lineRule="auto"/>
              <w:ind w:left="570" w:right="722"/>
            </w:pPr>
            <w:r>
              <w:rPr>
                <w:spacing w:val="-2"/>
              </w:rPr>
              <w:t xml:space="preserve">Заместитель </w:t>
            </w:r>
            <w:r>
              <w:t>директора</w:t>
            </w:r>
            <w:r>
              <w:rPr>
                <w:spacing w:val="40"/>
              </w:rPr>
              <w:t xml:space="preserve"> </w:t>
            </w:r>
            <w:r>
              <w:t>по</w:t>
            </w:r>
          </w:p>
          <w:p w:rsidR="00811A89" w:rsidRDefault="0056063B" w:rsidP="00252354">
            <w:pPr>
              <w:pStyle w:val="TableParagraph"/>
              <w:tabs>
                <w:tab w:val="left" w:pos="10773"/>
              </w:tabs>
              <w:spacing w:line="236" w:lineRule="exact"/>
              <w:ind w:left="570" w:right="722"/>
            </w:pPr>
            <w:r>
              <w:rPr>
                <w:spacing w:val="-5"/>
              </w:rPr>
              <w:t>УВР</w:t>
            </w:r>
          </w:p>
        </w:tc>
      </w:tr>
    </w:tbl>
    <w:p w:rsidR="00811A89" w:rsidRDefault="0056063B" w:rsidP="00252354">
      <w:pPr>
        <w:tabs>
          <w:tab w:val="left" w:pos="10773"/>
        </w:tabs>
        <w:spacing w:before="247"/>
        <w:ind w:left="1133" w:right="722" w:firstLine="115"/>
      </w:pPr>
      <w:r>
        <w:t>Формы</w:t>
      </w:r>
      <w:r>
        <w:rPr>
          <w:spacing w:val="78"/>
        </w:rPr>
        <w:t xml:space="preserve"> </w:t>
      </w:r>
      <w:r>
        <w:t>фиксации:</w:t>
      </w:r>
      <w:r>
        <w:rPr>
          <w:spacing w:val="80"/>
        </w:rPr>
        <w:t xml:space="preserve"> </w:t>
      </w:r>
      <w:r>
        <w:t>листы</w:t>
      </w:r>
      <w:r>
        <w:rPr>
          <w:spacing w:val="74"/>
        </w:rPr>
        <w:t xml:space="preserve"> </w:t>
      </w:r>
      <w:r>
        <w:t>наблюдения</w:t>
      </w:r>
      <w:r>
        <w:rPr>
          <w:spacing w:val="78"/>
        </w:rPr>
        <w:t xml:space="preserve"> </w:t>
      </w:r>
      <w:r>
        <w:t>кл.</w:t>
      </w:r>
      <w:r>
        <w:rPr>
          <w:spacing w:val="72"/>
        </w:rPr>
        <w:t xml:space="preserve"> </w:t>
      </w:r>
      <w:r>
        <w:t>руководителя</w:t>
      </w:r>
      <w:r>
        <w:rPr>
          <w:spacing w:val="78"/>
        </w:rPr>
        <w:t xml:space="preserve"> </w:t>
      </w:r>
      <w:r>
        <w:t>за</w:t>
      </w:r>
      <w:r>
        <w:rPr>
          <w:spacing w:val="76"/>
        </w:rPr>
        <w:t xml:space="preserve"> </w:t>
      </w:r>
      <w:r>
        <w:t>развитием</w:t>
      </w:r>
      <w:r>
        <w:rPr>
          <w:spacing w:val="80"/>
        </w:rPr>
        <w:t xml:space="preserve"> </w:t>
      </w:r>
      <w:r>
        <w:t>УУД</w:t>
      </w:r>
      <w:r>
        <w:rPr>
          <w:spacing w:val="80"/>
        </w:rPr>
        <w:t xml:space="preserve"> </w:t>
      </w:r>
      <w:r>
        <w:t>,</w:t>
      </w:r>
      <w:r>
        <w:rPr>
          <w:spacing w:val="80"/>
        </w:rPr>
        <w:t xml:space="preserve"> </w:t>
      </w:r>
      <w:r>
        <w:t>портфолио</w:t>
      </w:r>
      <w:r>
        <w:rPr>
          <w:spacing w:val="80"/>
        </w:rPr>
        <w:t xml:space="preserve"> </w:t>
      </w:r>
      <w:r>
        <w:t>«Мои достижения»; дневник ученика; диагностическая рабочая тетрадь учителя;</w:t>
      </w:r>
    </w:p>
    <w:p w:rsidR="00811A89" w:rsidRDefault="00811A89" w:rsidP="00252354">
      <w:pPr>
        <w:tabs>
          <w:tab w:val="left" w:pos="10773"/>
        </w:tabs>
        <w:ind w:right="722"/>
        <w:sectPr w:rsidR="00811A89">
          <w:pgSz w:w="11920" w:h="16870"/>
          <w:pgMar w:top="1120" w:right="425" w:bottom="1460" w:left="0" w:header="0" w:footer="1219" w:gutter="0"/>
          <w:cols w:space="720"/>
        </w:sectPr>
      </w:pPr>
    </w:p>
    <w:p w:rsidR="00811A89" w:rsidRDefault="0056063B" w:rsidP="00252354">
      <w:pPr>
        <w:pStyle w:val="1"/>
        <w:numPr>
          <w:ilvl w:val="2"/>
          <w:numId w:val="209"/>
        </w:numPr>
        <w:tabs>
          <w:tab w:val="left" w:pos="1674"/>
          <w:tab w:val="left" w:pos="10773"/>
        </w:tabs>
        <w:spacing w:before="67"/>
        <w:ind w:left="1674" w:right="722" w:hanging="541"/>
      </w:pPr>
      <w:bookmarkStart w:id="9" w:name="1.1.4.Общая_характеристика_программы_осн"/>
      <w:bookmarkEnd w:id="9"/>
      <w:r>
        <w:lastRenderedPageBreak/>
        <w:t>Общая</w:t>
      </w:r>
      <w:r>
        <w:rPr>
          <w:spacing w:val="-11"/>
        </w:rPr>
        <w:t xml:space="preserve"> </w:t>
      </w:r>
      <w:r>
        <w:t>характеристика</w:t>
      </w:r>
      <w:r>
        <w:rPr>
          <w:spacing w:val="-10"/>
        </w:rPr>
        <w:t xml:space="preserve"> </w:t>
      </w:r>
      <w:r>
        <w:t>программы</w:t>
      </w:r>
      <w:r>
        <w:rPr>
          <w:spacing w:val="-8"/>
        </w:rPr>
        <w:t xml:space="preserve"> </w:t>
      </w:r>
      <w:r>
        <w:t>основного</w:t>
      </w:r>
      <w:r>
        <w:rPr>
          <w:spacing w:val="-9"/>
        </w:rPr>
        <w:t xml:space="preserve"> </w:t>
      </w:r>
      <w:r>
        <w:t>общего</w:t>
      </w:r>
      <w:r>
        <w:rPr>
          <w:spacing w:val="-8"/>
        </w:rPr>
        <w:t xml:space="preserve"> </w:t>
      </w:r>
      <w:r>
        <w:rPr>
          <w:spacing w:val="-2"/>
        </w:rPr>
        <w:t>образования</w:t>
      </w:r>
    </w:p>
    <w:p w:rsidR="00811A89" w:rsidRDefault="0056063B" w:rsidP="00252354">
      <w:pPr>
        <w:pStyle w:val="a3"/>
        <w:tabs>
          <w:tab w:val="left" w:pos="10773"/>
        </w:tabs>
        <w:spacing w:before="271"/>
        <w:ind w:left="1133" w:right="722"/>
        <w:jc w:val="both"/>
      </w:pPr>
      <w:r>
        <w:t>В соответствии с Федеральным законом 273-ФЗ «Об образовании в Российской Федерации образовательная программа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w:t>
      </w:r>
      <w:r>
        <w:rPr>
          <w:spacing w:val="-3"/>
        </w:rPr>
        <w:t xml:space="preserve"> </w:t>
      </w:r>
      <w:r>
        <w:t>материалов, а</w:t>
      </w:r>
      <w:r>
        <w:rPr>
          <w:spacing w:val="-4"/>
        </w:rPr>
        <w:t xml:space="preserve"> </w:t>
      </w:r>
      <w:r>
        <w:t>также</w:t>
      </w:r>
      <w:r>
        <w:rPr>
          <w:spacing w:val="-3"/>
        </w:rPr>
        <w:t xml:space="preserve"> </w:t>
      </w:r>
      <w:r>
        <w:t>в</w:t>
      </w:r>
      <w:r>
        <w:rPr>
          <w:spacing w:val="-6"/>
        </w:rPr>
        <w:t xml:space="preserve"> </w:t>
      </w:r>
      <w:r>
        <w:t>виде</w:t>
      </w:r>
      <w:r>
        <w:rPr>
          <w:spacing w:val="-3"/>
        </w:rPr>
        <w:t xml:space="preserve"> </w:t>
      </w:r>
      <w:r>
        <w:t>рабочей программы</w:t>
      </w:r>
      <w:r>
        <w:rPr>
          <w:spacing w:val="-1"/>
        </w:rPr>
        <w:t xml:space="preserve"> </w:t>
      </w:r>
      <w:r>
        <w:t>воспитания, календарного</w:t>
      </w:r>
      <w:r>
        <w:rPr>
          <w:spacing w:val="-2"/>
        </w:rPr>
        <w:t xml:space="preserve"> </w:t>
      </w:r>
      <w:r>
        <w:t>плана воспитательной работы, форм аттестации.</w:t>
      </w:r>
    </w:p>
    <w:p w:rsidR="00811A89" w:rsidRDefault="0056063B" w:rsidP="00252354">
      <w:pPr>
        <w:pStyle w:val="a3"/>
        <w:tabs>
          <w:tab w:val="left" w:pos="10773"/>
        </w:tabs>
        <w:spacing w:before="4"/>
        <w:ind w:left="1133" w:right="722"/>
        <w:jc w:val="both"/>
      </w:pPr>
      <w:r>
        <w:t>Основная образовательная программа основного общего образования соответствует Федеральному</w:t>
      </w:r>
      <w:r>
        <w:rPr>
          <w:spacing w:val="-5"/>
        </w:rPr>
        <w:t xml:space="preserve"> </w:t>
      </w:r>
      <w:r>
        <w:t>государственному</w:t>
      </w:r>
      <w:r>
        <w:rPr>
          <w:spacing w:val="-5"/>
        </w:rPr>
        <w:t xml:space="preserve"> </w:t>
      </w:r>
      <w:r>
        <w:t>образовательному</w:t>
      </w:r>
      <w:r>
        <w:rPr>
          <w:spacing w:val="-5"/>
        </w:rPr>
        <w:t xml:space="preserve"> </w:t>
      </w:r>
      <w:r>
        <w:t>стандарту</w:t>
      </w:r>
      <w:r>
        <w:rPr>
          <w:spacing w:val="-1"/>
        </w:rPr>
        <w:t xml:space="preserve"> </w:t>
      </w:r>
      <w:r>
        <w:t>основного общего образования, утвержденного приказом Министерства просвещения Российской Федерации от 31 мая 2021 года №287 (в действующей редакции с изменениями на 1 сентября 2024 года) и Федеральной образовательной программе основного общего образован утвержденной приказом Министерства просвещения от 18 мая 2023 года №370, включает три раздела: целевой, содержательный и организационный.</w:t>
      </w:r>
    </w:p>
    <w:p w:rsidR="00811A89" w:rsidRDefault="0056063B" w:rsidP="00252354">
      <w:pPr>
        <w:pStyle w:val="a3"/>
        <w:tabs>
          <w:tab w:val="left" w:pos="10773"/>
        </w:tabs>
        <w:spacing w:line="275" w:lineRule="exact"/>
        <w:ind w:left="1133" w:right="722"/>
        <w:jc w:val="both"/>
      </w:pPr>
      <w:r>
        <w:t>Также</w:t>
      </w:r>
      <w:r>
        <w:rPr>
          <w:spacing w:val="-9"/>
        </w:rPr>
        <w:t xml:space="preserve"> </w:t>
      </w:r>
      <w:r>
        <w:t>при</w:t>
      </w:r>
      <w:r>
        <w:rPr>
          <w:spacing w:val="-6"/>
        </w:rPr>
        <w:t xml:space="preserve"> </w:t>
      </w:r>
      <w:r>
        <w:t>реализации</w:t>
      </w:r>
      <w:r>
        <w:rPr>
          <w:spacing w:val="-10"/>
        </w:rPr>
        <w:t xml:space="preserve"> </w:t>
      </w:r>
      <w:r>
        <w:t>ООП</w:t>
      </w:r>
      <w:r>
        <w:rPr>
          <w:spacing w:val="-8"/>
        </w:rPr>
        <w:t xml:space="preserve"> </w:t>
      </w:r>
      <w:r>
        <w:t>ООО</w:t>
      </w:r>
      <w:r>
        <w:rPr>
          <w:spacing w:val="-8"/>
        </w:rPr>
        <w:t xml:space="preserve"> </w:t>
      </w:r>
      <w:r>
        <w:t>учтены</w:t>
      </w:r>
      <w:r>
        <w:rPr>
          <w:spacing w:val="-5"/>
        </w:rPr>
        <w:t xml:space="preserve"> </w:t>
      </w:r>
      <w:r>
        <w:rPr>
          <w:spacing w:val="-2"/>
        </w:rPr>
        <w:t>требования:</w:t>
      </w:r>
    </w:p>
    <w:p w:rsidR="00811A89" w:rsidRDefault="0056063B" w:rsidP="00252354">
      <w:pPr>
        <w:pStyle w:val="a3"/>
        <w:tabs>
          <w:tab w:val="left" w:pos="10773"/>
        </w:tabs>
        <w:spacing w:before="2" w:line="275" w:lineRule="exact"/>
        <w:ind w:left="1133" w:right="722"/>
        <w:jc w:val="both"/>
      </w:pPr>
      <w:r>
        <w:t>-Постановления</w:t>
      </w:r>
      <w:r>
        <w:rPr>
          <w:spacing w:val="-13"/>
        </w:rPr>
        <w:t xml:space="preserve"> </w:t>
      </w:r>
      <w:r>
        <w:t>Главного</w:t>
      </w:r>
      <w:r>
        <w:rPr>
          <w:spacing w:val="-2"/>
        </w:rPr>
        <w:t xml:space="preserve"> </w:t>
      </w:r>
      <w:r>
        <w:t>государственного санитарного</w:t>
      </w:r>
      <w:r>
        <w:rPr>
          <w:spacing w:val="-6"/>
        </w:rPr>
        <w:t xml:space="preserve"> </w:t>
      </w:r>
      <w:r>
        <w:t>врача</w:t>
      </w:r>
      <w:r>
        <w:rPr>
          <w:spacing w:val="-8"/>
        </w:rPr>
        <w:t xml:space="preserve"> </w:t>
      </w:r>
      <w:r>
        <w:t>РФ</w:t>
      </w:r>
      <w:r>
        <w:rPr>
          <w:spacing w:val="-9"/>
        </w:rPr>
        <w:t xml:space="preserve"> </w:t>
      </w:r>
      <w:r>
        <w:t>от</w:t>
      </w:r>
      <w:r>
        <w:rPr>
          <w:spacing w:val="-6"/>
        </w:rPr>
        <w:t xml:space="preserve"> </w:t>
      </w:r>
      <w:r>
        <w:t>28сентября</w:t>
      </w:r>
      <w:r>
        <w:rPr>
          <w:spacing w:val="-15"/>
        </w:rPr>
        <w:t xml:space="preserve"> </w:t>
      </w:r>
      <w:r>
        <w:t>2020</w:t>
      </w:r>
      <w:r>
        <w:rPr>
          <w:spacing w:val="-15"/>
        </w:rPr>
        <w:t xml:space="preserve"> </w:t>
      </w:r>
      <w:r>
        <w:rPr>
          <w:spacing w:val="-4"/>
        </w:rPr>
        <w:t>года</w:t>
      </w:r>
    </w:p>
    <w:p w:rsidR="00811A89" w:rsidRDefault="0056063B" w:rsidP="00252354">
      <w:pPr>
        <w:pStyle w:val="a3"/>
        <w:tabs>
          <w:tab w:val="left" w:pos="10773"/>
        </w:tabs>
        <w:ind w:left="1133" w:right="722"/>
        <w:jc w:val="both"/>
      </w:pPr>
      <w:r>
        <w:t xml:space="preserve">№ 28 «Об утверждении санитарных правил СП 2.4.3648-20«Санитарно-эпидемиологические требования к организациям воспитания и обучения, отдыха и оздоровления детей и </w:t>
      </w:r>
      <w:r>
        <w:rPr>
          <w:spacing w:val="-2"/>
        </w:rPr>
        <w:t>молодежи»»;</w:t>
      </w:r>
    </w:p>
    <w:p w:rsidR="00811A89" w:rsidRDefault="0056063B" w:rsidP="00252354">
      <w:pPr>
        <w:pStyle w:val="a3"/>
        <w:tabs>
          <w:tab w:val="left" w:pos="10773"/>
        </w:tabs>
        <w:spacing w:before="1" w:line="275" w:lineRule="exact"/>
        <w:ind w:left="1133" w:right="722"/>
        <w:jc w:val="both"/>
      </w:pPr>
      <w:r>
        <w:t>-Постановления</w:t>
      </w:r>
      <w:r>
        <w:rPr>
          <w:spacing w:val="10"/>
        </w:rPr>
        <w:t xml:space="preserve"> </w:t>
      </w:r>
      <w:r>
        <w:t>Главного</w:t>
      </w:r>
      <w:r>
        <w:rPr>
          <w:spacing w:val="9"/>
        </w:rPr>
        <w:t xml:space="preserve"> </w:t>
      </w:r>
      <w:r>
        <w:t>государственного</w:t>
      </w:r>
      <w:r>
        <w:rPr>
          <w:spacing w:val="11"/>
        </w:rPr>
        <w:t xml:space="preserve"> </w:t>
      </w:r>
      <w:r>
        <w:t>санитарного</w:t>
      </w:r>
      <w:r>
        <w:rPr>
          <w:spacing w:val="11"/>
        </w:rPr>
        <w:t xml:space="preserve"> </w:t>
      </w:r>
      <w:r>
        <w:t>врача</w:t>
      </w:r>
      <w:r>
        <w:rPr>
          <w:spacing w:val="8"/>
        </w:rPr>
        <w:t xml:space="preserve"> </w:t>
      </w:r>
      <w:r>
        <w:t>РФ</w:t>
      </w:r>
      <w:r>
        <w:rPr>
          <w:spacing w:val="3"/>
        </w:rPr>
        <w:t xml:space="preserve"> </w:t>
      </w:r>
      <w:r>
        <w:t>от</w:t>
      </w:r>
      <w:r>
        <w:rPr>
          <w:spacing w:val="4"/>
        </w:rPr>
        <w:t xml:space="preserve"> </w:t>
      </w:r>
      <w:r>
        <w:t>28января</w:t>
      </w:r>
      <w:r>
        <w:rPr>
          <w:spacing w:val="10"/>
        </w:rPr>
        <w:t xml:space="preserve"> </w:t>
      </w:r>
      <w:r>
        <w:t>2021</w:t>
      </w:r>
      <w:r>
        <w:rPr>
          <w:spacing w:val="5"/>
        </w:rPr>
        <w:t xml:space="preserve"> </w:t>
      </w:r>
      <w:r>
        <w:t>года</w:t>
      </w:r>
      <w:r>
        <w:rPr>
          <w:spacing w:val="8"/>
        </w:rPr>
        <w:t xml:space="preserve"> </w:t>
      </w:r>
      <w:r>
        <w:t>№</w:t>
      </w:r>
      <w:r>
        <w:rPr>
          <w:spacing w:val="10"/>
        </w:rPr>
        <w:t xml:space="preserve"> </w:t>
      </w:r>
      <w:r>
        <w:rPr>
          <w:spacing w:val="-10"/>
        </w:rPr>
        <w:t>2</w:t>
      </w:r>
    </w:p>
    <w:p w:rsidR="00811A89" w:rsidRDefault="0056063B" w:rsidP="00252354">
      <w:pPr>
        <w:pStyle w:val="a3"/>
        <w:tabs>
          <w:tab w:val="left" w:pos="10773"/>
        </w:tabs>
        <w:ind w:left="1133" w:right="722"/>
        <w:jc w:val="both"/>
      </w:pPr>
      <w:r>
        <w:t xml:space="preserve">«Об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w:t>
      </w:r>
      <w:r>
        <w:rPr>
          <w:spacing w:val="-2"/>
        </w:rPr>
        <w:t>обитания»;</w:t>
      </w:r>
    </w:p>
    <w:p w:rsidR="00811A89" w:rsidRDefault="0056063B" w:rsidP="00252354">
      <w:pPr>
        <w:pStyle w:val="a3"/>
        <w:tabs>
          <w:tab w:val="left" w:pos="10773"/>
        </w:tabs>
        <w:spacing w:before="4" w:line="237" w:lineRule="auto"/>
        <w:ind w:left="1133" w:right="722"/>
        <w:jc w:val="both"/>
      </w:pPr>
      <w:r>
        <w:t>-Постановления Правительства РФ №556 от 30.04.2024 года «Об утверждении перечня мероприятий по оценке качества образования».</w:t>
      </w:r>
    </w:p>
    <w:p w:rsidR="00811A89" w:rsidRDefault="0056063B" w:rsidP="00252354">
      <w:pPr>
        <w:pStyle w:val="a3"/>
        <w:tabs>
          <w:tab w:val="left" w:pos="10773"/>
        </w:tabs>
        <w:spacing w:before="3"/>
        <w:ind w:left="1133" w:right="722"/>
        <w:jc w:val="both"/>
      </w:pPr>
      <w:r>
        <w:t>Настоящая программа обновлена с учётом изменений на 1 сентября 2024года. В настоящую образовательную</w:t>
      </w:r>
      <w:r>
        <w:rPr>
          <w:spacing w:val="-7"/>
        </w:rPr>
        <w:t xml:space="preserve"> </w:t>
      </w:r>
      <w:r>
        <w:t>программу</w:t>
      </w:r>
      <w:r>
        <w:rPr>
          <w:spacing w:val="-15"/>
        </w:rPr>
        <w:t xml:space="preserve"> </w:t>
      </w:r>
      <w:r>
        <w:t>внесены</w:t>
      </w:r>
      <w:r>
        <w:rPr>
          <w:spacing w:val="-4"/>
        </w:rPr>
        <w:t xml:space="preserve"> </w:t>
      </w:r>
      <w:r>
        <w:t>изменения согласно приказам</w:t>
      </w:r>
      <w:r>
        <w:rPr>
          <w:spacing w:val="-4"/>
        </w:rPr>
        <w:t xml:space="preserve"> </w:t>
      </w:r>
      <w:r>
        <w:t>№</w:t>
      </w:r>
      <w:r>
        <w:rPr>
          <w:spacing w:val="-10"/>
        </w:rPr>
        <w:t xml:space="preserve"> </w:t>
      </w:r>
      <w:r>
        <w:t>1028</w:t>
      </w:r>
      <w:r>
        <w:rPr>
          <w:spacing w:val="-11"/>
        </w:rPr>
        <w:t xml:space="preserve"> </w:t>
      </w:r>
      <w:r>
        <w:t>от</w:t>
      </w:r>
      <w:r>
        <w:rPr>
          <w:spacing w:val="-6"/>
        </w:rPr>
        <w:t xml:space="preserve"> </w:t>
      </w:r>
      <w:r>
        <w:t>27</w:t>
      </w:r>
      <w:r>
        <w:rPr>
          <w:spacing w:val="-12"/>
        </w:rPr>
        <w:t xml:space="preserve"> </w:t>
      </w:r>
      <w:r>
        <w:t>декабря</w:t>
      </w:r>
      <w:r>
        <w:rPr>
          <w:spacing w:val="-6"/>
        </w:rPr>
        <w:t xml:space="preserve"> </w:t>
      </w:r>
      <w:r>
        <w:t>2023 года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ФГОС</w:t>
      </w:r>
      <w:r>
        <w:rPr>
          <w:spacing w:val="-6"/>
        </w:rPr>
        <w:t xml:space="preserve"> </w:t>
      </w:r>
      <w:r>
        <w:t>ОООи ФГОС</w:t>
      </w:r>
      <w:r>
        <w:rPr>
          <w:spacing w:val="-1"/>
        </w:rPr>
        <w:t xml:space="preserve"> </w:t>
      </w:r>
      <w:r>
        <w:t>СОО»</w:t>
      </w:r>
      <w:r>
        <w:rPr>
          <w:spacing w:val="-10"/>
        </w:rPr>
        <w:t xml:space="preserve"> </w:t>
      </w:r>
      <w:r>
        <w:t>и №</w:t>
      </w:r>
      <w:r>
        <w:rPr>
          <w:spacing w:val="-3"/>
        </w:rPr>
        <w:t xml:space="preserve"> </w:t>
      </w:r>
      <w:r>
        <w:t>31 от</w:t>
      </w:r>
      <w:r>
        <w:rPr>
          <w:spacing w:val="-4"/>
        </w:rPr>
        <w:t xml:space="preserve"> </w:t>
      </w:r>
      <w:r>
        <w:t>22</w:t>
      </w:r>
      <w:r>
        <w:rPr>
          <w:spacing w:val="-5"/>
        </w:rPr>
        <w:t xml:space="preserve"> </w:t>
      </w:r>
      <w:r>
        <w:t>января</w:t>
      </w:r>
      <w:r>
        <w:rPr>
          <w:spacing w:val="-9"/>
        </w:rPr>
        <w:t xml:space="preserve"> </w:t>
      </w:r>
      <w:r>
        <w:t>2024</w:t>
      </w:r>
      <w:r>
        <w:rPr>
          <w:spacing w:val="-4"/>
        </w:rPr>
        <w:t xml:space="preserve"> </w:t>
      </w:r>
      <w:r>
        <w:t>года «О внесении</w:t>
      </w:r>
      <w:r>
        <w:rPr>
          <w:spacing w:val="-2"/>
        </w:rPr>
        <w:t xml:space="preserve"> </w:t>
      </w:r>
      <w:r>
        <w:t>изменений</w:t>
      </w:r>
      <w:r>
        <w:rPr>
          <w:spacing w:val="-2"/>
        </w:rPr>
        <w:t xml:space="preserve"> </w:t>
      </w:r>
      <w:r>
        <w:t>в некоторые приказы Минобрнауки РФ и Минпросвещения России, касающиеся ФГОС НОО и ООО», приказу Минпросвещения России № 62 от 1 февраля 2024 года «О внесении изменений в некоторые приказы Минпросвещения России, касающиеся ФОП ООО и СОО, приказу Минпросвещения России № 171 от 19 марта 2024 года «О внесении изменений в некоторые приказы Минпросвещения России, касающиеся ФОП НОО, ООО и СОО».</w:t>
      </w:r>
    </w:p>
    <w:p w:rsidR="00811A89" w:rsidRDefault="0056063B" w:rsidP="00252354">
      <w:pPr>
        <w:pStyle w:val="a3"/>
        <w:tabs>
          <w:tab w:val="left" w:pos="10773"/>
        </w:tabs>
        <w:spacing w:before="4" w:line="237" w:lineRule="auto"/>
        <w:ind w:left="1133" w:right="722"/>
        <w:jc w:val="both"/>
      </w:pPr>
      <w:r>
        <w:t>Структура ООП ООО МБОУ «Нововниколаевская СОШ №9» соответствует требованиям ФГОС ООО, включает в себя следующие разделы:</w:t>
      </w:r>
    </w:p>
    <w:p w:rsidR="00811A89" w:rsidRDefault="0056063B" w:rsidP="00252354">
      <w:pPr>
        <w:pStyle w:val="1"/>
        <w:numPr>
          <w:ilvl w:val="0"/>
          <w:numId w:val="204"/>
        </w:numPr>
        <w:tabs>
          <w:tab w:val="left" w:pos="1467"/>
          <w:tab w:val="left" w:pos="10773"/>
        </w:tabs>
        <w:spacing w:before="8" w:line="272" w:lineRule="exact"/>
        <w:ind w:left="1467" w:right="722" w:hanging="334"/>
      </w:pPr>
      <w:bookmarkStart w:id="10" w:name="1._Целевой_раздел"/>
      <w:bookmarkEnd w:id="10"/>
      <w:r>
        <w:t>Целевой</w:t>
      </w:r>
      <w:r>
        <w:rPr>
          <w:spacing w:val="-5"/>
        </w:rPr>
        <w:t xml:space="preserve"> </w:t>
      </w:r>
      <w:r>
        <w:rPr>
          <w:spacing w:val="-2"/>
        </w:rPr>
        <w:t>раздел</w:t>
      </w:r>
    </w:p>
    <w:p w:rsidR="00811A89" w:rsidRDefault="0056063B" w:rsidP="00252354">
      <w:pPr>
        <w:pStyle w:val="a5"/>
        <w:numPr>
          <w:ilvl w:val="1"/>
          <w:numId w:val="204"/>
        </w:numPr>
        <w:tabs>
          <w:tab w:val="left" w:pos="2007"/>
          <w:tab w:val="left" w:pos="10773"/>
        </w:tabs>
        <w:spacing w:line="272" w:lineRule="exact"/>
        <w:ind w:right="722" w:hanging="874"/>
        <w:rPr>
          <w:sz w:val="24"/>
        </w:rPr>
      </w:pPr>
      <w:r>
        <w:rPr>
          <w:spacing w:val="-2"/>
          <w:sz w:val="24"/>
        </w:rPr>
        <w:t>Пояснительная</w:t>
      </w:r>
      <w:r>
        <w:rPr>
          <w:spacing w:val="5"/>
          <w:sz w:val="24"/>
        </w:rPr>
        <w:t xml:space="preserve"> </w:t>
      </w:r>
      <w:r>
        <w:rPr>
          <w:spacing w:val="-2"/>
          <w:sz w:val="24"/>
        </w:rPr>
        <w:t>записка</w:t>
      </w:r>
    </w:p>
    <w:p w:rsidR="00811A89" w:rsidRDefault="0056063B" w:rsidP="00252354">
      <w:pPr>
        <w:pStyle w:val="a5"/>
        <w:numPr>
          <w:ilvl w:val="1"/>
          <w:numId w:val="204"/>
        </w:numPr>
        <w:tabs>
          <w:tab w:val="left" w:pos="1844"/>
          <w:tab w:val="left" w:pos="4119"/>
          <w:tab w:val="left" w:pos="5536"/>
          <w:tab w:val="left" w:pos="6953"/>
          <w:tab w:val="left" w:pos="9080"/>
          <w:tab w:val="left" w:pos="10773"/>
        </w:tabs>
        <w:spacing w:before="5" w:line="237" w:lineRule="auto"/>
        <w:ind w:left="1133" w:right="722" w:firstLine="0"/>
        <w:rPr>
          <w:sz w:val="24"/>
        </w:rPr>
      </w:pPr>
      <w:r>
        <w:rPr>
          <w:spacing w:val="-2"/>
          <w:sz w:val="24"/>
        </w:rPr>
        <w:t>Планируемые</w:t>
      </w:r>
      <w:r>
        <w:rPr>
          <w:sz w:val="24"/>
        </w:rPr>
        <w:tab/>
      </w:r>
      <w:r>
        <w:rPr>
          <w:spacing w:val="-2"/>
          <w:sz w:val="24"/>
        </w:rPr>
        <w:t>результаты</w:t>
      </w:r>
      <w:r>
        <w:rPr>
          <w:sz w:val="24"/>
        </w:rPr>
        <w:tab/>
      </w:r>
      <w:r>
        <w:rPr>
          <w:spacing w:val="-2"/>
          <w:sz w:val="24"/>
        </w:rPr>
        <w:t>освоения</w:t>
      </w:r>
      <w:r>
        <w:rPr>
          <w:sz w:val="24"/>
        </w:rPr>
        <w:tab/>
      </w:r>
      <w:r>
        <w:rPr>
          <w:spacing w:val="-2"/>
          <w:sz w:val="24"/>
        </w:rPr>
        <w:t>обучающимися</w:t>
      </w:r>
      <w:r>
        <w:rPr>
          <w:sz w:val="24"/>
        </w:rPr>
        <w:tab/>
      </w:r>
      <w:r>
        <w:rPr>
          <w:spacing w:val="-4"/>
          <w:sz w:val="24"/>
        </w:rPr>
        <w:t xml:space="preserve">программы </w:t>
      </w:r>
      <w:r>
        <w:rPr>
          <w:sz w:val="24"/>
        </w:rPr>
        <w:t>основного</w:t>
      </w:r>
      <w:r>
        <w:rPr>
          <w:spacing w:val="40"/>
          <w:sz w:val="24"/>
        </w:rPr>
        <w:t xml:space="preserve"> </w:t>
      </w:r>
      <w:r>
        <w:rPr>
          <w:sz w:val="24"/>
        </w:rPr>
        <w:t>общего образования</w:t>
      </w:r>
    </w:p>
    <w:p w:rsidR="00811A89" w:rsidRDefault="0056063B" w:rsidP="00252354">
      <w:pPr>
        <w:pStyle w:val="a5"/>
        <w:numPr>
          <w:ilvl w:val="1"/>
          <w:numId w:val="204"/>
        </w:numPr>
        <w:tabs>
          <w:tab w:val="left" w:pos="1844"/>
          <w:tab w:val="left" w:pos="3217"/>
          <w:tab w:val="left" w:pos="4182"/>
          <w:tab w:val="left" w:pos="5627"/>
          <w:tab w:val="left" w:pos="7250"/>
          <w:tab w:val="left" w:pos="8696"/>
          <w:tab w:val="left" w:pos="10773"/>
        </w:tabs>
        <w:spacing w:before="6" w:line="237" w:lineRule="auto"/>
        <w:ind w:left="1133" w:right="722" w:firstLine="0"/>
        <w:rPr>
          <w:sz w:val="24"/>
        </w:rPr>
      </w:pPr>
      <w:r>
        <w:rPr>
          <w:spacing w:val="-2"/>
          <w:sz w:val="24"/>
        </w:rPr>
        <w:t>Система</w:t>
      </w:r>
      <w:r>
        <w:rPr>
          <w:sz w:val="24"/>
        </w:rPr>
        <w:tab/>
      </w:r>
      <w:r>
        <w:rPr>
          <w:spacing w:val="-2"/>
          <w:sz w:val="24"/>
        </w:rPr>
        <w:t>оценки</w:t>
      </w:r>
      <w:r>
        <w:rPr>
          <w:sz w:val="24"/>
        </w:rPr>
        <w:tab/>
      </w:r>
      <w:r>
        <w:rPr>
          <w:spacing w:val="-2"/>
          <w:sz w:val="24"/>
        </w:rPr>
        <w:t>достижения</w:t>
      </w:r>
      <w:r>
        <w:rPr>
          <w:sz w:val="24"/>
        </w:rPr>
        <w:tab/>
      </w:r>
      <w:r>
        <w:rPr>
          <w:spacing w:val="-2"/>
          <w:sz w:val="24"/>
        </w:rPr>
        <w:t>планируемых</w:t>
      </w:r>
      <w:r>
        <w:rPr>
          <w:sz w:val="24"/>
        </w:rPr>
        <w:tab/>
      </w:r>
      <w:r>
        <w:rPr>
          <w:spacing w:val="-2"/>
          <w:sz w:val="24"/>
        </w:rPr>
        <w:t>результатов</w:t>
      </w:r>
      <w:r>
        <w:rPr>
          <w:sz w:val="24"/>
        </w:rPr>
        <w:tab/>
        <w:t>освоения</w:t>
      </w:r>
      <w:r>
        <w:rPr>
          <w:spacing w:val="31"/>
          <w:sz w:val="24"/>
        </w:rPr>
        <w:t xml:space="preserve"> </w:t>
      </w:r>
      <w:r>
        <w:rPr>
          <w:sz w:val="24"/>
        </w:rPr>
        <w:t>программы основного</w:t>
      </w:r>
      <w:r>
        <w:rPr>
          <w:spacing w:val="40"/>
          <w:sz w:val="24"/>
        </w:rPr>
        <w:t xml:space="preserve"> </w:t>
      </w:r>
      <w:r>
        <w:rPr>
          <w:sz w:val="24"/>
        </w:rPr>
        <w:t>общего образования.</w:t>
      </w:r>
    </w:p>
    <w:p w:rsidR="00811A89" w:rsidRDefault="0056063B" w:rsidP="00252354">
      <w:pPr>
        <w:pStyle w:val="1"/>
        <w:numPr>
          <w:ilvl w:val="0"/>
          <w:numId w:val="204"/>
        </w:numPr>
        <w:tabs>
          <w:tab w:val="left" w:pos="1526"/>
          <w:tab w:val="left" w:pos="10773"/>
        </w:tabs>
        <w:spacing w:before="8" w:line="272" w:lineRule="exact"/>
        <w:ind w:left="1526" w:right="722" w:hanging="393"/>
      </w:pPr>
      <w:bookmarkStart w:id="11" w:name="2._Содержательный_раздел"/>
      <w:bookmarkEnd w:id="11"/>
      <w:r>
        <w:rPr>
          <w:spacing w:val="-2"/>
        </w:rPr>
        <w:t>Содержательный</w:t>
      </w:r>
      <w:r>
        <w:t xml:space="preserve"> </w:t>
      </w:r>
      <w:r>
        <w:rPr>
          <w:spacing w:val="-2"/>
        </w:rPr>
        <w:t>раздел</w:t>
      </w:r>
    </w:p>
    <w:p w:rsidR="00811A89" w:rsidRDefault="0056063B" w:rsidP="00252354">
      <w:pPr>
        <w:pStyle w:val="a5"/>
        <w:numPr>
          <w:ilvl w:val="1"/>
          <w:numId w:val="204"/>
        </w:numPr>
        <w:tabs>
          <w:tab w:val="left" w:pos="1844"/>
          <w:tab w:val="left" w:pos="10773"/>
        </w:tabs>
        <w:spacing w:line="242" w:lineRule="auto"/>
        <w:ind w:left="1133" w:right="722" w:firstLine="0"/>
        <w:rPr>
          <w:sz w:val="24"/>
        </w:rPr>
      </w:pPr>
      <w:r>
        <w:rPr>
          <w:sz w:val="24"/>
        </w:rPr>
        <w:t>Рабочие</w:t>
      </w:r>
      <w:r>
        <w:rPr>
          <w:spacing w:val="40"/>
          <w:sz w:val="24"/>
        </w:rPr>
        <w:t xml:space="preserve"> </w:t>
      </w:r>
      <w:r>
        <w:rPr>
          <w:sz w:val="24"/>
        </w:rPr>
        <w:t>программы</w:t>
      </w:r>
      <w:r>
        <w:rPr>
          <w:spacing w:val="40"/>
          <w:sz w:val="24"/>
        </w:rPr>
        <w:t xml:space="preserve"> </w:t>
      </w:r>
      <w:r>
        <w:rPr>
          <w:sz w:val="24"/>
        </w:rPr>
        <w:t>учебных</w:t>
      </w:r>
      <w:r>
        <w:rPr>
          <w:spacing w:val="40"/>
          <w:sz w:val="24"/>
        </w:rPr>
        <w:t xml:space="preserve"> </w:t>
      </w:r>
      <w:r>
        <w:rPr>
          <w:sz w:val="24"/>
        </w:rPr>
        <w:t>предметов,</w:t>
      </w:r>
      <w:r>
        <w:rPr>
          <w:spacing w:val="40"/>
          <w:sz w:val="24"/>
        </w:rPr>
        <w:t xml:space="preserve"> </w:t>
      </w:r>
      <w:r>
        <w:rPr>
          <w:sz w:val="24"/>
        </w:rPr>
        <w:t>учебных</w:t>
      </w:r>
      <w:r>
        <w:rPr>
          <w:spacing w:val="40"/>
          <w:sz w:val="24"/>
        </w:rPr>
        <w:t xml:space="preserve"> </w:t>
      </w:r>
      <w:r>
        <w:rPr>
          <w:sz w:val="24"/>
        </w:rPr>
        <w:t>курсов</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5"/>
          <w:sz w:val="24"/>
        </w:rPr>
        <w:t xml:space="preserve"> </w:t>
      </w:r>
      <w:r>
        <w:rPr>
          <w:sz w:val="24"/>
        </w:rPr>
        <w:t>внеурочной</w:t>
      </w:r>
      <w:r>
        <w:rPr>
          <w:spacing w:val="40"/>
          <w:sz w:val="24"/>
        </w:rPr>
        <w:t xml:space="preserve"> </w:t>
      </w:r>
      <w:r>
        <w:rPr>
          <w:sz w:val="24"/>
        </w:rPr>
        <w:t>деятельности), учебных модулей</w:t>
      </w:r>
    </w:p>
    <w:p w:rsidR="00811A89" w:rsidRDefault="0056063B" w:rsidP="00252354">
      <w:pPr>
        <w:pStyle w:val="a5"/>
        <w:numPr>
          <w:ilvl w:val="1"/>
          <w:numId w:val="204"/>
        </w:numPr>
        <w:tabs>
          <w:tab w:val="left" w:pos="1844"/>
          <w:tab w:val="left" w:pos="10773"/>
        </w:tabs>
        <w:spacing w:line="271" w:lineRule="exact"/>
        <w:ind w:left="1844" w:right="722" w:hanging="711"/>
        <w:rPr>
          <w:sz w:val="24"/>
        </w:rPr>
      </w:pPr>
      <w:r>
        <w:rPr>
          <w:sz w:val="24"/>
        </w:rPr>
        <w:t>Программа</w:t>
      </w:r>
      <w:r>
        <w:rPr>
          <w:spacing w:val="-14"/>
          <w:sz w:val="24"/>
        </w:rPr>
        <w:t xml:space="preserve"> </w:t>
      </w:r>
      <w:r>
        <w:rPr>
          <w:sz w:val="24"/>
        </w:rPr>
        <w:t>формирования</w:t>
      </w:r>
      <w:r>
        <w:rPr>
          <w:spacing w:val="-5"/>
          <w:sz w:val="24"/>
        </w:rPr>
        <w:t xml:space="preserve"> </w:t>
      </w:r>
      <w:r>
        <w:rPr>
          <w:sz w:val="24"/>
        </w:rPr>
        <w:t>универсальных</w:t>
      </w:r>
      <w:r>
        <w:rPr>
          <w:spacing w:val="-6"/>
          <w:sz w:val="24"/>
        </w:rPr>
        <w:t xml:space="preserve"> </w:t>
      </w:r>
      <w:r>
        <w:rPr>
          <w:sz w:val="24"/>
        </w:rPr>
        <w:t>учебных</w:t>
      </w:r>
      <w:r>
        <w:rPr>
          <w:spacing w:val="-11"/>
          <w:sz w:val="24"/>
        </w:rPr>
        <w:t xml:space="preserve"> </w:t>
      </w:r>
      <w:r>
        <w:rPr>
          <w:sz w:val="24"/>
        </w:rPr>
        <w:t>действий</w:t>
      </w:r>
      <w:r>
        <w:rPr>
          <w:spacing w:val="-4"/>
          <w:sz w:val="24"/>
        </w:rPr>
        <w:t xml:space="preserve"> </w:t>
      </w:r>
      <w:r>
        <w:rPr>
          <w:sz w:val="24"/>
        </w:rPr>
        <w:t>у</w:t>
      </w:r>
      <w:r>
        <w:rPr>
          <w:spacing w:val="-12"/>
          <w:sz w:val="24"/>
        </w:rPr>
        <w:t xml:space="preserve"> </w:t>
      </w:r>
      <w:r>
        <w:rPr>
          <w:spacing w:val="-2"/>
          <w:sz w:val="24"/>
        </w:rPr>
        <w:t>обучающихся.</w:t>
      </w:r>
    </w:p>
    <w:p w:rsidR="00811A89" w:rsidRDefault="0056063B" w:rsidP="00252354">
      <w:pPr>
        <w:pStyle w:val="a5"/>
        <w:numPr>
          <w:ilvl w:val="1"/>
          <w:numId w:val="204"/>
        </w:numPr>
        <w:tabs>
          <w:tab w:val="left" w:pos="1844"/>
          <w:tab w:val="left" w:pos="10773"/>
        </w:tabs>
        <w:spacing w:line="275" w:lineRule="exact"/>
        <w:ind w:left="1844" w:right="722" w:hanging="711"/>
        <w:rPr>
          <w:sz w:val="24"/>
        </w:rPr>
      </w:pPr>
      <w:r>
        <w:rPr>
          <w:sz w:val="24"/>
        </w:rPr>
        <w:t>Рабочая</w:t>
      </w:r>
      <w:r>
        <w:rPr>
          <w:spacing w:val="-1"/>
          <w:sz w:val="24"/>
        </w:rPr>
        <w:t xml:space="preserve"> </w:t>
      </w:r>
      <w:r>
        <w:rPr>
          <w:sz w:val="24"/>
        </w:rPr>
        <w:t>программа</w:t>
      </w:r>
      <w:r>
        <w:rPr>
          <w:spacing w:val="-6"/>
          <w:sz w:val="24"/>
        </w:rPr>
        <w:t xml:space="preserve"> </w:t>
      </w:r>
      <w:r>
        <w:rPr>
          <w:spacing w:val="-2"/>
          <w:sz w:val="24"/>
        </w:rPr>
        <w:t>воспитания.</w:t>
      </w:r>
    </w:p>
    <w:p w:rsidR="00811A89" w:rsidRDefault="0056063B" w:rsidP="00252354">
      <w:pPr>
        <w:pStyle w:val="a5"/>
        <w:numPr>
          <w:ilvl w:val="1"/>
          <w:numId w:val="204"/>
        </w:numPr>
        <w:tabs>
          <w:tab w:val="left" w:pos="1612"/>
          <w:tab w:val="left" w:pos="10773"/>
        </w:tabs>
        <w:spacing w:line="275" w:lineRule="exact"/>
        <w:ind w:left="1612" w:right="722" w:hanging="479"/>
        <w:rPr>
          <w:sz w:val="24"/>
        </w:rPr>
      </w:pPr>
      <w:r>
        <w:rPr>
          <w:sz w:val="24"/>
        </w:rPr>
        <w:lastRenderedPageBreak/>
        <w:t>Программа</w:t>
      </w:r>
      <w:r>
        <w:rPr>
          <w:spacing w:val="-8"/>
          <w:sz w:val="24"/>
        </w:rPr>
        <w:t xml:space="preserve"> </w:t>
      </w:r>
      <w:r>
        <w:rPr>
          <w:sz w:val="24"/>
        </w:rPr>
        <w:t>коррекционной</w:t>
      </w:r>
      <w:r>
        <w:rPr>
          <w:spacing w:val="-5"/>
          <w:sz w:val="24"/>
        </w:rPr>
        <w:t xml:space="preserve"> </w:t>
      </w:r>
      <w:r>
        <w:rPr>
          <w:spacing w:val="-2"/>
          <w:sz w:val="24"/>
        </w:rPr>
        <w:t>работы</w:t>
      </w:r>
    </w:p>
    <w:p w:rsidR="00811A89" w:rsidRDefault="0056063B" w:rsidP="00252354">
      <w:pPr>
        <w:pStyle w:val="1"/>
        <w:numPr>
          <w:ilvl w:val="0"/>
          <w:numId w:val="204"/>
        </w:numPr>
        <w:tabs>
          <w:tab w:val="left" w:pos="1463"/>
          <w:tab w:val="left" w:pos="10773"/>
        </w:tabs>
        <w:spacing w:before="66" w:line="272" w:lineRule="exact"/>
        <w:ind w:left="1463" w:right="722" w:hanging="330"/>
      </w:pPr>
      <w:bookmarkStart w:id="12" w:name="3._Организационный_раздел"/>
      <w:bookmarkEnd w:id="12"/>
      <w:r>
        <w:rPr>
          <w:spacing w:val="-2"/>
        </w:rPr>
        <w:t>Организационный</w:t>
      </w:r>
      <w:r>
        <w:rPr>
          <w:spacing w:val="11"/>
        </w:rPr>
        <w:t xml:space="preserve"> </w:t>
      </w:r>
      <w:r>
        <w:rPr>
          <w:spacing w:val="-2"/>
        </w:rPr>
        <w:t>раздел</w:t>
      </w:r>
    </w:p>
    <w:p w:rsidR="00811A89" w:rsidRDefault="0056063B" w:rsidP="00252354">
      <w:pPr>
        <w:pStyle w:val="a5"/>
        <w:numPr>
          <w:ilvl w:val="1"/>
          <w:numId w:val="204"/>
        </w:numPr>
        <w:tabs>
          <w:tab w:val="left" w:pos="2127"/>
          <w:tab w:val="left" w:pos="10773"/>
        </w:tabs>
        <w:spacing w:line="272" w:lineRule="exact"/>
        <w:ind w:left="2127" w:right="722" w:hanging="994"/>
        <w:rPr>
          <w:sz w:val="24"/>
        </w:rPr>
      </w:pPr>
      <w:r>
        <w:rPr>
          <w:sz w:val="24"/>
        </w:rPr>
        <w:t>Учебный</w:t>
      </w:r>
      <w:r>
        <w:rPr>
          <w:spacing w:val="-9"/>
          <w:sz w:val="24"/>
        </w:rPr>
        <w:t xml:space="preserve"> </w:t>
      </w:r>
      <w:r>
        <w:rPr>
          <w:spacing w:val="-4"/>
          <w:sz w:val="24"/>
        </w:rPr>
        <w:t>план,</w:t>
      </w:r>
    </w:p>
    <w:p w:rsidR="00811A89" w:rsidRDefault="0056063B" w:rsidP="00252354">
      <w:pPr>
        <w:pStyle w:val="a5"/>
        <w:numPr>
          <w:ilvl w:val="1"/>
          <w:numId w:val="204"/>
        </w:numPr>
        <w:tabs>
          <w:tab w:val="left" w:pos="2069"/>
          <w:tab w:val="left" w:pos="10773"/>
        </w:tabs>
        <w:spacing w:before="2" w:line="275" w:lineRule="exact"/>
        <w:ind w:left="2069" w:right="722" w:hanging="936"/>
        <w:rPr>
          <w:sz w:val="24"/>
        </w:rPr>
      </w:pPr>
      <w:r>
        <w:rPr>
          <w:sz w:val="24"/>
        </w:rPr>
        <w:t>План внеурочной</w:t>
      </w:r>
      <w:r>
        <w:rPr>
          <w:spacing w:val="-4"/>
          <w:sz w:val="24"/>
        </w:rPr>
        <w:t xml:space="preserve"> </w:t>
      </w:r>
      <w:r>
        <w:rPr>
          <w:spacing w:val="-2"/>
          <w:sz w:val="24"/>
        </w:rPr>
        <w:t>деятельно</w:t>
      </w:r>
    </w:p>
    <w:p w:rsidR="00811A89" w:rsidRDefault="0056063B" w:rsidP="00252354">
      <w:pPr>
        <w:pStyle w:val="a5"/>
        <w:numPr>
          <w:ilvl w:val="1"/>
          <w:numId w:val="204"/>
        </w:numPr>
        <w:tabs>
          <w:tab w:val="left" w:pos="2069"/>
          <w:tab w:val="left" w:pos="10773"/>
        </w:tabs>
        <w:spacing w:line="275" w:lineRule="exact"/>
        <w:ind w:left="2069" w:right="722" w:hanging="936"/>
        <w:rPr>
          <w:sz w:val="24"/>
        </w:rPr>
      </w:pPr>
      <w:r>
        <w:rPr>
          <w:sz w:val="24"/>
        </w:rPr>
        <w:t>Календарный</w:t>
      </w:r>
      <w:r>
        <w:rPr>
          <w:spacing w:val="-5"/>
          <w:sz w:val="24"/>
        </w:rPr>
        <w:t xml:space="preserve"> </w:t>
      </w:r>
      <w:r>
        <w:rPr>
          <w:sz w:val="24"/>
        </w:rPr>
        <w:t>учебный</w:t>
      </w:r>
      <w:r>
        <w:rPr>
          <w:spacing w:val="-7"/>
          <w:sz w:val="24"/>
        </w:rPr>
        <w:t xml:space="preserve"> </w:t>
      </w:r>
      <w:r>
        <w:rPr>
          <w:spacing w:val="-2"/>
          <w:sz w:val="24"/>
        </w:rPr>
        <w:t>график,</w:t>
      </w:r>
    </w:p>
    <w:p w:rsidR="00811A89" w:rsidRDefault="0056063B" w:rsidP="00252354">
      <w:pPr>
        <w:pStyle w:val="a5"/>
        <w:numPr>
          <w:ilvl w:val="1"/>
          <w:numId w:val="204"/>
        </w:numPr>
        <w:tabs>
          <w:tab w:val="left" w:pos="2069"/>
          <w:tab w:val="left" w:pos="10773"/>
        </w:tabs>
        <w:spacing w:before="2" w:line="275" w:lineRule="exact"/>
        <w:ind w:left="2069" w:right="722" w:hanging="936"/>
        <w:rPr>
          <w:sz w:val="24"/>
        </w:rPr>
      </w:pPr>
      <w:r>
        <w:rPr>
          <w:spacing w:val="-2"/>
          <w:sz w:val="24"/>
        </w:rPr>
        <w:t>Календарный</w:t>
      </w:r>
      <w:r>
        <w:rPr>
          <w:spacing w:val="3"/>
          <w:sz w:val="24"/>
        </w:rPr>
        <w:t xml:space="preserve"> </w:t>
      </w:r>
      <w:r>
        <w:rPr>
          <w:spacing w:val="-2"/>
          <w:sz w:val="24"/>
        </w:rPr>
        <w:t>план</w:t>
      </w:r>
      <w:r>
        <w:rPr>
          <w:spacing w:val="1"/>
          <w:sz w:val="24"/>
        </w:rPr>
        <w:t xml:space="preserve"> </w:t>
      </w:r>
      <w:r>
        <w:rPr>
          <w:spacing w:val="-2"/>
          <w:sz w:val="24"/>
        </w:rPr>
        <w:t>воспитательной</w:t>
      </w:r>
      <w:r>
        <w:rPr>
          <w:spacing w:val="5"/>
          <w:sz w:val="24"/>
        </w:rPr>
        <w:t xml:space="preserve"> </w:t>
      </w:r>
      <w:r>
        <w:rPr>
          <w:spacing w:val="-2"/>
          <w:sz w:val="24"/>
        </w:rPr>
        <w:t>работы,</w:t>
      </w:r>
    </w:p>
    <w:p w:rsidR="00811A89" w:rsidRDefault="0056063B" w:rsidP="00252354">
      <w:pPr>
        <w:pStyle w:val="a5"/>
        <w:numPr>
          <w:ilvl w:val="1"/>
          <w:numId w:val="204"/>
        </w:numPr>
        <w:tabs>
          <w:tab w:val="left" w:pos="1497"/>
          <w:tab w:val="left" w:pos="10773"/>
        </w:tabs>
        <w:spacing w:line="242" w:lineRule="auto"/>
        <w:ind w:left="1133" w:right="722" w:firstLine="0"/>
        <w:rPr>
          <w:sz w:val="24"/>
        </w:rPr>
      </w:pPr>
      <w:r>
        <w:rPr>
          <w:sz w:val="24"/>
        </w:rPr>
        <w:t>Характеристика</w:t>
      </w:r>
      <w:r>
        <w:rPr>
          <w:spacing w:val="22"/>
          <w:sz w:val="24"/>
        </w:rPr>
        <w:t xml:space="preserve"> </w:t>
      </w:r>
      <w:r>
        <w:rPr>
          <w:sz w:val="24"/>
        </w:rPr>
        <w:t>условий</w:t>
      </w:r>
      <w:r>
        <w:rPr>
          <w:spacing w:val="23"/>
          <w:sz w:val="24"/>
        </w:rPr>
        <w:t xml:space="preserve"> </w:t>
      </w:r>
      <w:r>
        <w:rPr>
          <w:sz w:val="24"/>
        </w:rPr>
        <w:t>реализации программы</w:t>
      </w:r>
      <w:r>
        <w:rPr>
          <w:spacing w:val="-7"/>
          <w:sz w:val="24"/>
        </w:rPr>
        <w:t xml:space="preserve"> </w:t>
      </w:r>
      <w:r>
        <w:rPr>
          <w:sz w:val="24"/>
        </w:rPr>
        <w:t>основного общего</w:t>
      </w:r>
      <w:r>
        <w:rPr>
          <w:spacing w:val="-9"/>
          <w:sz w:val="24"/>
        </w:rPr>
        <w:t xml:space="preserve"> </w:t>
      </w:r>
      <w:r>
        <w:rPr>
          <w:sz w:val="24"/>
        </w:rPr>
        <w:t>образования</w:t>
      </w:r>
      <w:r>
        <w:rPr>
          <w:spacing w:val="-8"/>
          <w:sz w:val="24"/>
        </w:rPr>
        <w:t xml:space="preserve"> </w:t>
      </w:r>
      <w:r>
        <w:rPr>
          <w:sz w:val="24"/>
        </w:rPr>
        <w:t>в соответствии с требованиями ФГОС.</w:t>
      </w:r>
    </w:p>
    <w:p w:rsidR="00811A89" w:rsidRDefault="0056063B" w:rsidP="00252354">
      <w:pPr>
        <w:pStyle w:val="a3"/>
        <w:tabs>
          <w:tab w:val="left" w:pos="10773"/>
        </w:tabs>
        <w:ind w:left="1133" w:right="722"/>
        <w:jc w:val="both"/>
      </w:pPr>
      <w:r>
        <w:t>Материально-техническая база,</w:t>
      </w:r>
      <w:r>
        <w:rPr>
          <w:spacing w:val="-1"/>
        </w:rPr>
        <w:t xml:space="preserve"> </w:t>
      </w:r>
      <w:r>
        <w:t>списки</w:t>
      </w:r>
      <w:r>
        <w:rPr>
          <w:spacing w:val="-2"/>
        </w:rPr>
        <w:t xml:space="preserve"> </w:t>
      </w:r>
      <w:r>
        <w:t>педагогических</w:t>
      </w:r>
      <w:r>
        <w:rPr>
          <w:spacing w:val="-3"/>
        </w:rPr>
        <w:t xml:space="preserve"> </w:t>
      </w:r>
      <w:r>
        <w:t>сотрудников,</w:t>
      </w:r>
      <w:r>
        <w:rPr>
          <w:spacing w:val="-6"/>
        </w:rPr>
        <w:t xml:space="preserve"> </w:t>
      </w:r>
      <w:r>
        <w:t>штатное</w:t>
      </w:r>
      <w:r>
        <w:rPr>
          <w:spacing w:val="-4"/>
        </w:rPr>
        <w:t xml:space="preserve"> </w:t>
      </w:r>
      <w:r>
        <w:t>расписание</w:t>
      </w:r>
      <w:r>
        <w:rPr>
          <w:spacing w:val="-4"/>
        </w:rPr>
        <w:t xml:space="preserve"> </w:t>
      </w:r>
      <w:r>
        <w:t>и</w:t>
      </w:r>
      <w:r>
        <w:rPr>
          <w:spacing w:val="-2"/>
        </w:rPr>
        <w:t xml:space="preserve"> </w:t>
      </w:r>
      <w:r>
        <w:t>другие документы, составляющие характеристику условий реализации программы, актуализируются ежегодно</w:t>
      </w:r>
      <w:r>
        <w:rPr>
          <w:spacing w:val="-15"/>
        </w:rPr>
        <w:t xml:space="preserve"> </w:t>
      </w:r>
      <w:r>
        <w:t>перед</w:t>
      </w:r>
      <w:r>
        <w:rPr>
          <w:spacing w:val="-15"/>
        </w:rPr>
        <w:t xml:space="preserve"> </w:t>
      </w:r>
      <w:r>
        <w:t>началом</w:t>
      </w:r>
      <w:r>
        <w:rPr>
          <w:spacing w:val="-15"/>
        </w:rPr>
        <w:t xml:space="preserve"> </w:t>
      </w:r>
      <w:r>
        <w:t>учебного</w:t>
      </w:r>
      <w:r>
        <w:rPr>
          <w:spacing w:val="-15"/>
        </w:rPr>
        <w:t xml:space="preserve"> </w:t>
      </w:r>
      <w:r>
        <w:t>года</w:t>
      </w:r>
      <w:r>
        <w:rPr>
          <w:spacing w:val="-15"/>
        </w:rPr>
        <w:t xml:space="preserve"> </w:t>
      </w:r>
      <w:r>
        <w:t>и</w:t>
      </w:r>
      <w:r>
        <w:rPr>
          <w:spacing w:val="-15"/>
        </w:rPr>
        <w:t xml:space="preserve"> </w:t>
      </w:r>
      <w:r>
        <w:t>являются</w:t>
      </w:r>
      <w:r>
        <w:rPr>
          <w:spacing w:val="-13"/>
        </w:rPr>
        <w:t xml:space="preserve"> </w:t>
      </w:r>
      <w:r>
        <w:t>Приложением</w:t>
      </w:r>
      <w:r>
        <w:rPr>
          <w:spacing w:val="-15"/>
        </w:rPr>
        <w:t xml:space="preserve"> </w:t>
      </w:r>
      <w:r>
        <w:t>к</w:t>
      </w:r>
      <w:r>
        <w:rPr>
          <w:spacing w:val="-14"/>
        </w:rPr>
        <w:t xml:space="preserve"> </w:t>
      </w:r>
      <w:r>
        <w:t>ООП</w:t>
      </w:r>
      <w:r>
        <w:rPr>
          <w:spacing w:val="-12"/>
        </w:rPr>
        <w:t xml:space="preserve"> </w:t>
      </w:r>
      <w:r>
        <w:t>МБОУ</w:t>
      </w:r>
      <w:r>
        <w:rPr>
          <w:spacing w:val="-15"/>
        </w:rPr>
        <w:t xml:space="preserve"> </w:t>
      </w:r>
      <w:r>
        <w:t>«Новониколаевская СОШ №9».</w:t>
      </w:r>
    </w:p>
    <w:p w:rsidR="00811A89" w:rsidRDefault="0056063B" w:rsidP="00252354">
      <w:pPr>
        <w:pStyle w:val="a3"/>
        <w:tabs>
          <w:tab w:val="left" w:pos="10773"/>
        </w:tabs>
        <w:spacing w:line="242" w:lineRule="auto"/>
        <w:ind w:left="1133" w:right="722"/>
        <w:jc w:val="both"/>
      </w:pPr>
      <w:r>
        <w:t xml:space="preserve">Особенности оценивания отдельных учебных предметов являются Приложением 1 к настоящей </w:t>
      </w:r>
      <w:r>
        <w:rPr>
          <w:spacing w:val="-4"/>
        </w:rPr>
        <w:t>ООП.</w:t>
      </w:r>
    </w:p>
    <w:p w:rsidR="00811A89" w:rsidRDefault="0056063B" w:rsidP="00252354">
      <w:pPr>
        <w:pStyle w:val="a3"/>
        <w:tabs>
          <w:tab w:val="left" w:pos="10773"/>
        </w:tabs>
        <w:spacing w:line="242" w:lineRule="auto"/>
        <w:ind w:left="1133" w:right="722"/>
        <w:jc w:val="both"/>
      </w:pPr>
      <w:r>
        <w:t>Реализация ООП ООО обеспечивает право каждого человека на образование, недопустимость дискриминации в сфере образования.</w:t>
      </w:r>
    </w:p>
    <w:p w:rsidR="00811A89" w:rsidRDefault="0056063B" w:rsidP="00252354">
      <w:pPr>
        <w:pStyle w:val="a3"/>
        <w:tabs>
          <w:tab w:val="left" w:pos="10773"/>
        </w:tabs>
        <w:ind w:left="1133" w:right="722"/>
        <w:jc w:val="both"/>
      </w:pPr>
      <w:r>
        <w:t>Программа разработана и реализуется педагогическим коллективом МБОУ «Новониколаевская СОШ №9». При реализации программы используются педагогически обоснованные формы, средства, методы</w:t>
      </w:r>
      <w:r>
        <w:rPr>
          <w:spacing w:val="-4"/>
        </w:rPr>
        <w:t xml:space="preserve"> </w:t>
      </w:r>
      <w:r>
        <w:t>обучения и воспитания. Каждый педагог имеет</w:t>
      </w:r>
      <w:r>
        <w:rPr>
          <w:spacing w:val="-1"/>
        </w:rPr>
        <w:t xml:space="preserve"> </w:t>
      </w:r>
      <w:r>
        <w:t>право на</w:t>
      </w:r>
      <w:r>
        <w:rPr>
          <w:spacing w:val="-2"/>
        </w:rPr>
        <w:t xml:space="preserve"> </w:t>
      </w:r>
      <w:r>
        <w:t>их</w:t>
      </w:r>
      <w:r>
        <w:rPr>
          <w:spacing w:val="-1"/>
        </w:rPr>
        <w:t xml:space="preserve"> </w:t>
      </w:r>
      <w:r>
        <w:t>выбор, а</w:t>
      </w:r>
      <w:r>
        <w:rPr>
          <w:spacing w:val="-2"/>
        </w:rPr>
        <w:t xml:space="preserve"> </w:t>
      </w:r>
      <w:r>
        <w:t>также</w:t>
      </w:r>
      <w:r>
        <w:rPr>
          <w:spacing w:val="-2"/>
        </w:rPr>
        <w:t xml:space="preserve"> </w:t>
      </w:r>
      <w:r>
        <w:t>имеет право на творческую инициативу, разработку и применение авторских программ и методов обучения,</w:t>
      </w:r>
      <w:r>
        <w:rPr>
          <w:spacing w:val="-1"/>
        </w:rPr>
        <w:t xml:space="preserve"> </w:t>
      </w:r>
      <w:r>
        <w:t>и</w:t>
      </w:r>
      <w:r>
        <w:rPr>
          <w:spacing w:val="-6"/>
        </w:rPr>
        <w:t xml:space="preserve"> </w:t>
      </w:r>
      <w:r>
        <w:t>воспитания</w:t>
      </w:r>
      <w:r>
        <w:rPr>
          <w:spacing w:val="-7"/>
        </w:rPr>
        <w:t xml:space="preserve"> </w:t>
      </w:r>
      <w:r>
        <w:t>в</w:t>
      </w:r>
      <w:r>
        <w:rPr>
          <w:spacing w:val="-5"/>
        </w:rPr>
        <w:t xml:space="preserve"> </w:t>
      </w:r>
      <w:r>
        <w:t>пределах</w:t>
      </w:r>
      <w:r>
        <w:rPr>
          <w:spacing w:val="-7"/>
        </w:rPr>
        <w:t xml:space="preserve"> </w:t>
      </w:r>
      <w:r>
        <w:t>реализуемой</w:t>
      </w:r>
      <w:r>
        <w:rPr>
          <w:spacing w:val="-6"/>
        </w:rPr>
        <w:t xml:space="preserve"> </w:t>
      </w:r>
      <w:r>
        <w:t>образовательной</w:t>
      </w:r>
      <w:r>
        <w:rPr>
          <w:spacing w:val="-6"/>
        </w:rPr>
        <w:t xml:space="preserve"> </w:t>
      </w:r>
      <w:r>
        <w:t>программы,</w:t>
      </w:r>
      <w:r>
        <w:rPr>
          <w:spacing w:val="-5"/>
        </w:rPr>
        <w:t xml:space="preserve"> </w:t>
      </w:r>
      <w:r>
        <w:t>отдельного</w:t>
      </w:r>
      <w:r>
        <w:rPr>
          <w:spacing w:val="-2"/>
        </w:rPr>
        <w:t xml:space="preserve"> </w:t>
      </w:r>
      <w:r>
        <w:t>учебного предмета, курса, дисциплины (модуля), а также систему оценивания с соблюдением принципа здоровьесберегающего обучения.</w:t>
      </w:r>
    </w:p>
    <w:p w:rsidR="00811A89" w:rsidRDefault="0056063B" w:rsidP="00252354">
      <w:pPr>
        <w:pStyle w:val="a3"/>
        <w:tabs>
          <w:tab w:val="left" w:pos="10773"/>
        </w:tabs>
        <w:ind w:left="1133" w:right="722"/>
        <w:jc w:val="both"/>
      </w:pPr>
      <w:r>
        <w:t>Обучение по образовательной программе может реализовываться с учетом потребностей, возможностей личности с обучающимися</w:t>
      </w:r>
      <w:r>
        <w:rPr>
          <w:spacing w:val="40"/>
        </w:rPr>
        <w:t xml:space="preserve"> </w:t>
      </w:r>
      <w:r>
        <w:t>в очной, очно-заочной или заочной форме. Основная образовательная программа основного общего образования МБОУ «Новониколаевская СОШ №9» строится с учётом психологических особенностей обучающегося 11-15 лет, связанных:</w:t>
      </w:r>
    </w:p>
    <w:p w:rsidR="00811A89" w:rsidRDefault="0056063B" w:rsidP="00252354">
      <w:pPr>
        <w:pStyle w:val="a3"/>
        <w:tabs>
          <w:tab w:val="left" w:pos="2284"/>
          <w:tab w:val="left" w:pos="2520"/>
          <w:tab w:val="left" w:pos="2716"/>
          <w:tab w:val="left" w:pos="2924"/>
          <w:tab w:val="left" w:pos="4018"/>
          <w:tab w:val="left" w:pos="4183"/>
          <w:tab w:val="left" w:pos="4494"/>
          <w:tab w:val="left" w:pos="4668"/>
          <w:tab w:val="left" w:pos="5325"/>
          <w:tab w:val="left" w:pos="5727"/>
          <w:tab w:val="left" w:pos="6610"/>
          <w:tab w:val="left" w:pos="6967"/>
          <w:tab w:val="left" w:pos="7013"/>
          <w:tab w:val="left" w:pos="7125"/>
          <w:tab w:val="left" w:pos="7243"/>
          <w:tab w:val="left" w:pos="8288"/>
          <w:tab w:val="left" w:pos="8720"/>
          <w:tab w:val="left" w:pos="8873"/>
          <w:tab w:val="left" w:pos="9018"/>
          <w:tab w:val="left" w:pos="9214"/>
          <w:tab w:val="left" w:pos="9752"/>
          <w:tab w:val="left" w:pos="9896"/>
          <w:tab w:val="left" w:pos="10146"/>
          <w:tab w:val="left" w:pos="10453"/>
          <w:tab w:val="left" w:pos="10501"/>
          <w:tab w:val="left" w:pos="10773"/>
        </w:tabs>
        <w:ind w:left="1133" w:right="722"/>
      </w:pPr>
      <w:r>
        <w:t>с</w:t>
      </w:r>
      <w:r>
        <w:rPr>
          <w:spacing w:val="33"/>
        </w:rPr>
        <w:t xml:space="preserve"> </w:t>
      </w:r>
      <w:r>
        <w:t>переходом</w:t>
      </w:r>
      <w:r>
        <w:rPr>
          <w:spacing w:val="31"/>
        </w:rPr>
        <w:t xml:space="preserve"> </w:t>
      </w:r>
      <w:r>
        <w:t>от</w:t>
      </w:r>
      <w:r>
        <w:rPr>
          <w:spacing w:val="35"/>
        </w:rPr>
        <w:t xml:space="preserve"> </w:t>
      </w:r>
      <w:r>
        <w:t>способности осуществлять</w:t>
      </w:r>
      <w:r>
        <w:rPr>
          <w:spacing w:val="35"/>
        </w:rPr>
        <w:t xml:space="preserve"> </w:t>
      </w:r>
      <w:r>
        <w:t>принятие</w:t>
      </w:r>
      <w:r>
        <w:rPr>
          <w:spacing w:val="33"/>
        </w:rPr>
        <w:t xml:space="preserve"> </w:t>
      </w:r>
      <w:r>
        <w:t>заданной педагогом</w:t>
      </w:r>
      <w:r>
        <w:rPr>
          <w:spacing w:val="31"/>
        </w:rPr>
        <w:t xml:space="preserve"> </w:t>
      </w:r>
      <w:r>
        <w:t>и осмысленной</w:t>
      </w:r>
      <w:r>
        <w:rPr>
          <w:spacing w:val="35"/>
        </w:rPr>
        <w:t xml:space="preserve"> </w:t>
      </w:r>
      <w:r>
        <w:t>цели</w:t>
      </w:r>
      <w:r>
        <w:rPr>
          <w:spacing w:val="35"/>
        </w:rPr>
        <w:t xml:space="preserve"> </w:t>
      </w:r>
      <w:r>
        <w:t>к овладению</w:t>
      </w:r>
      <w:r>
        <w:rPr>
          <w:spacing w:val="40"/>
        </w:rPr>
        <w:t xml:space="preserve"> </w:t>
      </w:r>
      <w:r>
        <w:t>этой</w:t>
      </w:r>
      <w:r>
        <w:rPr>
          <w:spacing w:val="40"/>
        </w:rPr>
        <w:t xml:space="preserve"> </w:t>
      </w:r>
      <w:r>
        <w:t>учебной</w:t>
      </w:r>
      <w:r>
        <w:rPr>
          <w:spacing w:val="40"/>
        </w:rPr>
        <w:t xml:space="preserve"> </w:t>
      </w:r>
      <w:r>
        <w:t>деятельностью</w:t>
      </w:r>
      <w:r>
        <w:rPr>
          <w:spacing w:val="40"/>
        </w:rPr>
        <w:t xml:space="preserve"> </w:t>
      </w:r>
      <w:r>
        <w:t>на</w:t>
      </w:r>
      <w:r>
        <w:rPr>
          <w:spacing w:val="40"/>
        </w:rPr>
        <w:t xml:space="preserve"> </w:t>
      </w:r>
      <w:r>
        <w:t>уровне</w:t>
      </w:r>
      <w:r>
        <w:rPr>
          <w:spacing w:val="40"/>
        </w:rPr>
        <w:t xml:space="preserve"> </w:t>
      </w:r>
      <w:r>
        <w:t>основной</w:t>
      </w:r>
      <w:r>
        <w:rPr>
          <w:spacing w:val="38"/>
        </w:rPr>
        <w:t xml:space="preserve"> </w:t>
      </w:r>
      <w:r>
        <w:t>школы</w:t>
      </w:r>
      <w:r>
        <w:rPr>
          <w:spacing w:val="40"/>
        </w:rPr>
        <w:t xml:space="preserve"> </w:t>
      </w:r>
      <w:r>
        <w:t>в</w:t>
      </w:r>
      <w:r>
        <w:rPr>
          <w:spacing w:val="40"/>
        </w:rPr>
        <w:t xml:space="preserve"> </w:t>
      </w:r>
      <w:r>
        <w:t>единстве</w:t>
      </w:r>
      <w:r>
        <w:rPr>
          <w:spacing w:val="40"/>
        </w:rPr>
        <w:t xml:space="preserve"> </w:t>
      </w:r>
      <w:r>
        <w:t>мотивационно- смыслового</w:t>
      </w:r>
      <w:r>
        <w:rPr>
          <w:spacing w:val="-11"/>
        </w:rPr>
        <w:t xml:space="preserve"> </w:t>
      </w:r>
      <w:r>
        <w:t>и</w:t>
      </w:r>
      <w:r>
        <w:rPr>
          <w:spacing w:val="-14"/>
        </w:rPr>
        <w:t xml:space="preserve"> </w:t>
      </w:r>
      <w:r>
        <w:t>операционно-технического</w:t>
      </w:r>
      <w:r>
        <w:rPr>
          <w:spacing w:val="-6"/>
        </w:rPr>
        <w:t xml:space="preserve"> </w:t>
      </w:r>
      <w:r>
        <w:t>компонентов,</w:t>
      </w:r>
      <w:r>
        <w:rPr>
          <w:spacing w:val="-9"/>
        </w:rPr>
        <w:t xml:space="preserve"> </w:t>
      </w:r>
      <w:r>
        <w:t>к</w:t>
      </w:r>
      <w:r>
        <w:rPr>
          <w:spacing w:val="-15"/>
        </w:rPr>
        <w:t xml:space="preserve"> </w:t>
      </w:r>
      <w:r>
        <w:t>новой</w:t>
      </w:r>
      <w:r>
        <w:rPr>
          <w:spacing w:val="-14"/>
        </w:rPr>
        <w:t xml:space="preserve"> </w:t>
      </w:r>
      <w:r>
        <w:t>внутренней</w:t>
      </w:r>
      <w:r>
        <w:rPr>
          <w:spacing w:val="-10"/>
        </w:rPr>
        <w:t xml:space="preserve"> </w:t>
      </w:r>
      <w:r>
        <w:t>позиции</w:t>
      </w:r>
      <w:r>
        <w:rPr>
          <w:spacing w:val="-14"/>
        </w:rPr>
        <w:t xml:space="preserve"> </w:t>
      </w:r>
      <w:r>
        <w:t>обучающегося –</w:t>
      </w:r>
      <w:r>
        <w:rPr>
          <w:spacing w:val="-7"/>
        </w:rPr>
        <w:t xml:space="preserve"> </w:t>
      </w:r>
      <w:r>
        <w:t>направленности</w:t>
      </w:r>
      <w:r>
        <w:rPr>
          <w:spacing w:val="-7"/>
        </w:rPr>
        <w:t xml:space="preserve"> </w:t>
      </w:r>
      <w:r>
        <w:t>на</w:t>
      </w:r>
      <w:r>
        <w:rPr>
          <w:spacing w:val="-9"/>
        </w:rPr>
        <w:t xml:space="preserve"> </w:t>
      </w:r>
      <w:r>
        <w:t>самостоятельный</w:t>
      </w:r>
      <w:r>
        <w:rPr>
          <w:spacing w:val="-7"/>
        </w:rPr>
        <w:t xml:space="preserve"> </w:t>
      </w:r>
      <w:r>
        <w:t>познавательный</w:t>
      </w:r>
      <w:r>
        <w:rPr>
          <w:spacing w:val="-8"/>
        </w:rPr>
        <w:t xml:space="preserve"> </w:t>
      </w:r>
      <w:r>
        <w:t>поиск,</w:t>
      </w:r>
      <w:r>
        <w:rPr>
          <w:spacing w:val="-7"/>
        </w:rPr>
        <w:t xml:space="preserve"> </w:t>
      </w:r>
      <w:r>
        <w:t>постановку</w:t>
      </w:r>
      <w:r>
        <w:rPr>
          <w:spacing w:val="-8"/>
        </w:rPr>
        <w:t xml:space="preserve"> </w:t>
      </w:r>
      <w:r>
        <w:t>учебных</w:t>
      </w:r>
      <w:r>
        <w:rPr>
          <w:spacing w:val="-12"/>
        </w:rPr>
        <w:t xml:space="preserve"> </w:t>
      </w:r>
      <w:r>
        <w:t>целей,</w:t>
      </w:r>
      <w:r>
        <w:rPr>
          <w:spacing w:val="-15"/>
        </w:rPr>
        <w:t xml:space="preserve"> </w:t>
      </w:r>
      <w:r>
        <w:t>освоение и самостоятельное</w:t>
      </w:r>
      <w:r>
        <w:rPr>
          <w:spacing w:val="-9"/>
        </w:rPr>
        <w:t xml:space="preserve"> </w:t>
      </w:r>
      <w:r>
        <w:t>осуществление контрольных</w:t>
      </w:r>
      <w:r>
        <w:rPr>
          <w:spacing w:val="-4"/>
        </w:rPr>
        <w:t xml:space="preserve"> </w:t>
      </w:r>
      <w:r>
        <w:t>и</w:t>
      </w:r>
      <w:r>
        <w:rPr>
          <w:spacing w:val="-4"/>
        </w:rPr>
        <w:t xml:space="preserve"> </w:t>
      </w:r>
      <w:r>
        <w:t>оценочных</w:t>
      </w:r>
      <w:r>
        <w:rPr>
          <w:spacing w:val="-4"/>
        </w:rPr>
        <w:t xml:space="preserve"> </w:t>
      </w:r>
      <w:r>
        <w:t xml:space="preserve">действий, инициативу в организации </w:t>
      </w:r>
      <w:r>
        <w:rPr>
          <w:spacing w:val="-2"/>
        </w:rPr>
        <w:t>учебного</w:t>
      </w:r>
      <w:r>
        <w:tab/>
      </w:r>
      <w:r>
        <w:rPr>
          <w:spacing w:val="-47"/>
        </w:rPr>
        <w:t xml:space="preserve"> </w:t>
      </w:r>
      <w:r>
        <w:t>сотрудничества,</w:t>
      </w:r>
      <w:r>
        <w:tab/>
      </w:r>
      <w:r>
        <w:tab/>
      </w:r>
      <w:r>
        <w:rPr>
          <w:spacing w:val="-10"/>
        </w:rPr>
        <w:t>к</w:t>
      </w:r>
      <w:r>
        <w:tab/>
      </w:r>
      <w:r>
        <w:rPr>
          <w:spacing w:val="-32"/>
        </w:rPr>
        <w:t xml:space="preserve"> </w:t>
      </w:r>
      <w:r>
        <w:t>развитию</w:t>
      </w:r>
      <w:r>
        <w:tab/>
      </w:r>
      <w:r>
        <w:rPr>
          <w:spacing w:val="-2"/>
        </w:rPr>
        <w:t>способности</w:t>
      </w:r>
      <w:r>
        <w:tab/>
      </w:r>
      <w:r>
        <w:tab/>
      </w:r>
      <w:r>
        <w:rPr>
          <w:spacing w:val="-2"/>
        </w:rPr>
        <w:t>проектировани</w:t>
      </w:r>
      <w:r>
        <w:tab/>
      </w:r>
      <w:r>
        <w:tab/>
      </w:r>
      <w:r>
        <w:rPr>
          <w:spacing w:val="-2"/>
        </w:rPr>
        <w:t>собственной</w:t>
      </w:r>
      <w:r>
        <w:tab/>
      </w:r>
      <w:r>
        <w:tab/>
      </w:r>
      <w:r>
        <w:tab/>
      </w:r>
      <w:r>
        <w:rPr>
          <w:spacing w:val="-47"/>
        </w:rPr>
        <w:t xml:space="preserve"> </w:t>
      </w:r>
      <w:r>
        <w:rPr>
          <w:spacing w:val="-2"/>
        </w:rPr>
        <w:t xml:space="preserve">учебной </w:t>
      </w:r>
      <w:r>
        <w:t>деятельности</w:t>
      </w:r>
      <w:r>
        <w:rPr>
          <w:spacing w:val="39"/>
        </w:rPr>
        <w:t xml:space="preserve"> </w:t>
      </w:r>
      <w:r>
        <w:t>и</w:t>
      </w:r>
      <w:r>
        <w:rPr>
          <w:spacing w:val="36"/>
        </w:rPr>
        <w:t xml:space="preserve"> </w:t>
      </w:r>
      <w:r>
        <w:t>построению</w:t>
      </w:r>
      <w:r>
        <w:rPr>
          <w:spacing w:val="36"/>
        </w:rPr>
        <w:t xml:space="preserve"> </w:t>
      </w:r>
      <w:r>
        <w:t>жизненных</w:t>
      </w:r>
      <w:r>
        <w:rPr>
          <w:spacing w:val="37"/>
        </w:rPr>
        <w:t xml:space="preserve"> </w:t>
      </w:r>
      <w:r>
        <w:t>планов</w:t>
      </w:r>
      <w:r>
        <w:rPr>
          <w:spacing w:val="34"/>
        </w:rPr>
        <w:t xml:space="preserve"> </w:t>
      </w:r>
      <w:r>
        <w:t>во</w:t>
      </w:r>
      <w:r>
        <w:rPr>
          <w:spacing w:val="36"/>
        </w:rPr>
        <w:t xml:space="preserve"> </w:t>
      </w:r>
      <w:r>
        <w:t>временной</w:t>
      </w:r>
      <w:r>
        <w:rPr>
          <w:spacing w:val="38"/>
        </w:rPr>
        <w:t xml:space="preserve"> </w:t>
      </w:r>
      <w:r>
        <w:t>перспективе;</w:t>
      </w:r>
      <w:r>
        <w:rPr>
          <w:spacing w:val="40"/>
        </w:rPr>
        <w:t xml:space="preserve"> </w:t>
      </w:r>
      <w:r>
        <w:t>с</w:t>
      </w:r>
      <w:r>
        <w:rPr>
          <w:spacing w:val="40"/>
        </w:rPr>
        <w:t xml:space="preserve"> </w:t>
      </w:r>
      <w:r>
        <w:t>формированием</w:t>
      </w:r>
      <w:r>
        <w:rPr>
          <w:spacing w:val="40"/>
        </w:rPr>
        <w:t xml:space="preserve"> </w:t>
      </w:r>
      <w:r>
        <w:t>у обучающегося</w:t>
      </w:r>
      <w:r>
        <w:rPr>
          <w:spacing w:val="40"/>
        </w:rPr>
        <w:t xml:space="preserve"> </w:t>
      </w:r>
      <w:r>
        <w:t>типа</w:t>
      </w:r>
      <w:r>
        <w:rPr>
          <w:spacing w:val="40"/>
        </w:rPr>
        <w:t xml:space="preserve"> </w:t>
      </w:r>
      <w:r>
        <w:t>мышления,</w:t>
      </w:r>
      <w:r>
        <w:rPr>
          <w:spacing w:val="40"/>
        </w:rPr>
        <w:t xml:space="preserve"> </w:t>
      </w:r>
      <w:r>
        <w:t>который</w:t>
      </w:r>
      <w:r>
        <w:rPr>
          <w:spacing w:val="40"/>
        </w:rPr>
        <w:t xml:space="preserve"> </w:t>
      </w:r>
      <w:r>
        <w:t>ориентирует</w:t>
      </w:r>
      <w:r>
        <w:rPr>
          <w:spacing w:val="40"/>
        </w:rPr>
        <w:t xml:space="preserve"> </w:t>
      </w:r>
      <w:r>
        <w:t>его</w:t>
      </w:r>
      <w:r>
        <w:rPr>
          <w:spacing w:val="40"/>
        </w:rPr>
        <w:t xml:space="preserve"> </w:t>
      </w:r>
      <w:r>
        <w:t>на</w:t>
      </w:r>
      <w:r>
        <w:rPr>
          <w:spacing w:val="40"/>
        </w:rPr>
        <w:t xml:space="preserve"> </w:t>
      </w:r>
      <w:r>
        <w:t>общекультурные</w:t>
      </w:r>
      <w:r>
        <w:rPr>
          <w:spacing w:val="40"/>
        </w:rPr>
        <w:t xml:space="preserve"> </w:t>
      </w:r>
      <w:r>
        <w:t>образцы,</w:t>
      </w:r>
      <w:r>
        <w:rPr>
          <w:spacing w:val="40"/>
        </w:rPr>
        <w:t xml:space="preserve"> </w:t>
      </w:r>
      <w:r>
        <w:t xml:space="preserve">нормы, </w:t>
      </w:r>
      <w:r>
        <w:rPr>
          <w:spacing w:val="-2"/>
        </w:rPr>
        <w:t>эталоны</w:t>
      </w:r>
      <w:r>
        <w:tab/>
      </w:r>
      <w:r>
        <w:rPr>
          <w:spacing w:val="-10"/>
        </w:rPr>
        <w:t>и</w:t>
      </w:r>
      <w:r>
        <w:tab/>
      </w:r>
      <w:r>
        <w:tab/>
      </w:r>
      <w:r>
        <w:rPr>
          <w:spacing w:val="-2"/>
        </w:rPr>
        <w:t>закономерности</w:t>
      </w:r>
      <w:r>
        <w:tab/>
      </w:r>
      <w:r>
        <w:tab/>
      </w:r>
      <w:r>
        <w:rPr>
          <w:spacing w:val="-2"/>
        </w:rPr>
        <w:t>взаимодействия</w:t>
      </w:r>
      <w:r>
        <w:tab/>
      </w:r>
      <w:r>
        <w:rPr>
          <w:spacing w:val="-10"/>
        </w:rPr>
        <w:t>с</w:t>
      </w:r>
      <w:r>
        <w:tab/>
      </w:r>
      <w:r>
        <w:tab/>
      </w:r>
      <w:r>
        <w:rPr>
          <w:spacing w:val="-2"/>
        </w:rPr>
        <w:t>окружающим</w:t>
      </w:r>
      <w:r>
        <w:tab/>
      </w:r>
      <w:r>
        <w:rPr>
          <w:spacing w:val="-2"/>
        </w:rPr>
        <w:t>миром;</w:t>
      </w:r>
      <w:r>
        <w:tab/>
      </w:r>
      <w:r>
        <w:rPr>
          <w:spacing w:val="-10"/>
        </w:rPr>
        <w:t>с</w:t>
      </w:r>
      <w:r>
        <w:tab/>
      </w:r>
      <w:r>
        <w:tab/>
      </w:r>
      <w:r>
        <w:rPr>
          <w:spacing w:val="-57"/>
        </w:rPr>
        <w:t xml:space="preserve"> </w:t>
      </w:r>
      <w:r>
        <w:rPr>
          <w:spacing w:val="-2"/>
        </w:rPr>
        <w:t xml:space="preserve">овладением </w:t>
      </w:r>
      <w:r>
        <w:t>коммуникативными</w:t>
      </w:r>
      <w:r>
        <w:rPr>
          <w:spacing w:val="80"/>
        </w:rPr>
        <w:t xml:space="preserve"> </w:t>
      </w:r>
      <w:r>
        <w:t>средствами</w:t>
      </w:r>
      <w:r>
        <w:rPr>
          <w:spacing w:val="80"/>
        </w:rPr>
        <w:t xml:space="preserve"> </w:t>
      </w:r>
      <w:r>
        <w:t>и</w:t>
      </w:r>
      <w:r>
        <w:rPr>
          <w:spacing w:val="80"/>
        </w:rPr>
        <w:t xml:space="preserve"> </w:t>
      </w:r>
      <w:r>
        <w:t>способами</w:t>
      </w:r>
      <w:r>
        <w:rPr>
          <w:spacing w:val="80"/>
        </w:rPr>
        <w:t xml:space="preserve"> </w:t>
      </w:r>
      <w:r>
        <w:t>организации</w:t>
      </w:r>
      <w:r>
        <w:rPr>
          <w:spacing w:val="80"/>
        </w:rPr>
        <w:t xml:space="preserve"> </w:t>
      </w:r>
      <w:r>
        <w:t>кооперации,</w:t>
      </w:r>
      <w:r>
        <w:rPr>
          <w:spacing w:val="80"/>
        </w:rPr>
        <w:t xml:space="preserve"> </w:t>
      </w:r>
      <w:r>
        <w:t>развитием</w:t>
      </w:r>
      <w:r>
        <w:rPr>
          <w:spacing w:val="80"/>
        </w:rPr>
        <w:t xml:space="preserve"> </w:t>
      </w:r>
      <w:r>
        <w:t>учебного сотрудничества,</w:t>
      </w:r>
      <w:r>
        <w:rPr>
          <w:spacing w:val="29"/>
        </w:rPr>
        <w:t xml:space="preserve"> </w:t>
      </w:r>
      <w:r>
        <w:t>реализуемого</w:t>
      </w:r>
      <w:r>
        <w:rPr>
          <w:spacing w:val="27"/>
        </w:rPr>
        <w:t xml:space="preserve"> </w:t>
      </w:r>
      <w:r>
        <w:t>в отношениях обучающихся с</w:t>
      </w:r>
      <w:r>
        <w:rPr>
          <w:spacing w:val="29"/>
        </w:rPr>
        <w:t xml:space="preserve"> </w:t>
      </w:r>
      <w:r>
        <w:t>учителем</w:t>
      </w:r>
      <w:r>
        <w:rPr>
          <w:spacing w:val="27"/>
        </w:rPr>
        <w:t xml:space="preserve"> </w:t>
      </w:r>
      <w:r>
        <w:t>и сверстниками.</w:t>
      </w:r>
      <w:r>
        <w:rPr>
          <w:spacing w:val="40"/>
        </w:rPr>
        <w:t xml:space="preserve"> </w:t>
      </w:r>
      <w:r>
        <w:t>Переход обучающегося</w:t>
      </w:r>
      <w:r>
        <w:rPr>
          <w:spacing w:val="80"/>
          <w:w w:val="150"/>
        </w:rPr>
        <w:t xml:space="preserve"> </w:t>
      </w:r>
      <w:r>
        <w:t>в</w:t>
      </w:r>
      <w:r>
        <w:rPr>
          <w:spacing w:val="80"/>
          <w:w w:val="150"/>
        </w:rPr>
        <w:t xml:space="preserve"> </w:t>
      </w:r>
      <w:r>
        <w:t>основную</w:t>
      </w:r>
      <w:r>
        <w:rPr>
          <w:spacing w:val="80"/>
          <w:w w:val="150"/>
        </w:rPr>
        <w:t xml:space="preserve"> </w:t>
      </w:r>
      <w:r>
        <w:t>школу</w:t>
      </w:r>
      <w:r>
        <w:rPr>
          <w:spacing w:val="80"/>
          <w:w w:val="150"/>
        </w:rPr>
        <w:t xml:space="preserve"> </w:t>
      </w:r>
      <w:r>
        <w:t>совпадает</w:t>
      </w:r>
      <w:r>
        <w:rPr>
          <w:spacing w:val="80"/>
          <w:w w:val="150"/>
        </w:rPr>
        <w:t xml:space="preserve"> </w:t>
      </w:r>
      <w:r>
        <w:t>с</w:t>
      </w:r>
      <w:r>
        <w:rPr>
          <w:spacing w:val="80"/>
          <w:w w:val="150"/>
        </w:rPr>
        <w:t xml:space="preserve"> </w:t>
      </w:r>
      <w:r>
        <w:t>первым</w:t>
      </w:r>
      <w:r>
        <w:rPr>
          <w:spacing w:val="80"/>
          <w:w w:val="150"/>
        </w:rPr>
        <w:t xml:space="preserve"> </w:t>
      </w:r>
      <w:r>
        <w:t>этапом</w:t>
      </w:r>
      <w:r>
        <w:rPr>
          <w:spacing w:val="80"/>
          <w:w w:val="150"/>
        </w:rPr>
        <w:t xml:space="preserve"> </w:t>
      </w:r>
      <w:r>
        <w:t>подросткового</w:t>
      </w:r>
      <w:r>
        <w:rPr>
          <w:spacing w:val="40"/>
        </w:rPr>
        <w:t xml:space="preserve"> </w:t>
      </w:r>
      <w:r>
        <w:t>развития</w:t>
      </w:r>
      <w:r>
        <w:rPr>
          <w:spacing w:val="80"/>
          <w:w w:val="150"/>
        </w:rPr>
        <w:t xml:space="preserve"> </w:t>
      </w:r>
      <w:r>
        <w:t xml:space="preserve">– </w:t>
      </w:r>
      <w:r>
        <w:rPr>
          <w:spacing w:val="-2"/>
        </w:rPr>
        <w:t>переходом</w:t>
      </w:r>
      <w:r>
        <w:tab/>
      </w:r>
      <w:r>
        <w:tab/>
      </w:r>
      <w:r>
        <w:rPr>
          <w:spacing w:val="-10"/>
        </w:rPr>
        <w:t>к</w:t>
      </w:r>
      <w:r>
        <w:tab/>
      </w:r>
      <w:r>
        <w:tab/>
      </w:r>
      <w:r>
        <w:rPr>
          <w:spacing w:val="-2"/>
        </w:rPr>
        <w:t>кризису</w:t>
      </w:r>
      <w:r>
        <w:tab/>
      </w:r>
      <w:r>
        <w:rPr>
          <w:spacing w:val="-2"/>
        </w:rPr>
        <w:t>младшего</w:t>
      </w:r>
      <w:r>
        <w:tab/>
      </w:r>
      <w:r>
        <w:rPr>
          <w:spacing w:val="-2"/>
        </w:rPr>
        <w:t>подросткового</w:t>
      </w:r>
      <w:r>
        <w:tab/>
      </w:r>
      <w:r>
        <w:tab/>
      </w:r>
      <w:r>
        <w:tab/>
      </w:r>
      <w:r>
        <w:rPr>
          <w:spacing w:val="-2"/>
        </w:rPr>
        <w:t>возраста</w:t>
      </w:r>
      <w:r>
        <w:tab/>
      </w:r>
      <w:r>
        <w:rPr>
          <w:spacing w:val="-2"/>
        </w:rPr>
        <w:t>(11-13</w:t>
      </w:r>
      <w:r>
        <w:tab/>
      </w:r>
      <w:r>
        <w:tab/>
      </w:r>
      <w:r>
        <w:rPr>
          <w:spacing w:val="-4"/>
        </w:rPr>
        <w:t>лет,</w:t>
      </w:r>
      <w:r>
        <w:tab/>
      </w:r>
      <w:r>
        <w:tab/>
      </w:r>
      <w:r>
        <w:rPr>
          <w:spacing w:val="-4"/>
        </w:rPr>
        <w:t>5-7</w:t>
      </w:r>
      <w:r>
        <w:tab/>
      </w:r>
      <w:r>
        <w:tab/>
      </w:r>
      <w:r>
        <w:rPr>
          <w:spacing w:val="-2"/>
        </w:rPr>
        <w:t xml:space="preserve">классы), </w:t>
      </w:r>
      <w:r>
        <w:t>характеризующимся</w:t>
      </w:r>
      <w:r>
        <w:rPr>
          <w:spacing w:val="76"/>
        </w:rPr>
        <w:t xml:space="preserve"> </w:t>
      </w:r>
      <w:r>
        <w:t>началом</w:t>
      </w:r>
      <w:r>
        <w:rPr>
          <w:spacing w:val="40"/>
        </w:rPr>
        <w:t xml:space="preserve"> </w:t>
      </w:r>
      <w:r>
        <w:t>перехода</w:t>
      </w:r>
      <w:r>
        <w:rPr>
          <w:spacing w:val="40"/>
        </w:rPr>
        <w:t xml:space="preserve"> </w:t>
      </w:r>
      <w:r>
        <w:t>от</w:t>
      </w:r>
      <w:r>
        <w:rPr>
          <w:spacing w:val="40"/>
        </w:rPr>
        <w:t xml:space="preserve"> </w:t>
      </w:r>
      <w:r>
        <w:t>детства</w:t>
      </w:r>
      <w:r>
        <w:rPr>
          <w:spacing w:val="40"/>
        </w:rPr>
        <w:t xml:space="preserve"> </w:t>
      </w:r>
      <w:r>
        <w:t>к</w:t>
      </w:r>
      <w:r>
        <w:rPr>
          <w:spacing w:val="40"/>
        </w:rPr>
        <w:t xml:space="preserve"> </w:t>
      </w:r>
      <w:r>
        <w:t>взрослости,</w:t>
      </w:r>
      <w:r>
        <w:rPr>
          <w:spacing w:val="73"/>
        </w:rPr>
        <w:t xml:space="preserve"> </w:t>
      </w:r>
      <w:r>
        <w:t>при</w:t>
      </w:r>
      <w:r>
        <w:rPr>
          <w:spacing w:val="40"/>
        </w:rPr>
        <w:t xml:space="preserve"> </w:t>
      </w:r>
      <w:r>
        <w:t>котором</w:t>
      </w:r>
      <w:r>
        <w:rPr>
          <w:spacing w:val="40"/>
        </w:rPr>
        <w:t xml:space="preserve"> </w:t>
      </w:r>
      <w:r>
        <w:t>центральным</w:t>
      </w:r>
      <w:r>
        <w:rPr>
          <w:spacing w:val="24"/>
        </w:rPr>
        <w:t xml:space="preserve"> </w:t>
      </w:r>
      <w:r>
        <w:t>и</w:t>
      </w:r>
      <w:r>
        <w:rPr>
          <w:spacing w:val="40"/>
        </w:rPr>
        <w:t xml:space="preserve"> </w:t>
      </w:r>
      <w:r>
        <w:t>специфическим</w:t>
      </w:r>
      <w:r>
        <w:rPr>
          <w:spacing w:val="80"/>
        </w:rPr>
        <w:t xml:space="preserve"> </w:t>
      </w:r>
      <w:r>
        <w:t>новообразованием</w:t>
      </w:r>
      <w:r>
        <w:rPr>
          <w:spacing w:val="40"/>
        </w:rPr>
        <w:t xml:space="preserve"> </w:t>
      </w:r>
      <w:r>
        <w:t>в</w:t>
      </w:r>
      <w:r>
        <w:rPr>
          <w:spacing w:val="40"/>
        </w:rPr>
        <w:t xml:space="preserve"> </w:t>
      </w:r>
      <w:r>
        <w:t>личности</w:t>
      </w:r>
      <w:r>
        <w:rPr>
          <w:spacing w:val="80"/>
        </w:rPr>
        <w:t xml:space="preserve"> </w:t>
      </w:r>
      <w:r>
        <w:t>подростка</w:t>
      </w:r>
      <w:r>
        <w:rPr>
          <w:spacing w:val="40"/>
        </w:rPr>
        <w:t xml:space="preserve"> </w:t>
      </w:r>
      <w:r>
        <w:t>является</w:t>
      </w:r>
      <w:r>
        <w:rPr>
          <w:spacing w:val="40"/>
        </w:rPr>
        <w:t xml:space="preserve"> </w:t>
      </w:r>
      <w:r>
        <w:t>возникновение</w:t>
      </w:r>
      <w:r>
        <w:rPr>
          <w:spacing w:val="40"/>
        </w:rPr>
        <w:t xml:space="preserve"> </w:t>
      </w:r>
      <w:r>
        <w:t>и</w:t>
      </w:r>
      <w:r>
        <w:rPr>
          <w:spacing w:val="40"/>
        </w:rPr>
        <w:t xml:space="preserve"> </w:t>
      </w:r>
      <w:r>
        <w:t>развитие</w:t>
      </w:r>
      <w:r>
        <w:rPr>
          <w:spacing w:val="40"/>
        </w:rPr>
        <w:t xml:space="preserve"> </w:t>
      </w:r>
      <w:r>
        <w:t>самосознания</w:t>
      </w:r>
      <w:r>
        <w:rPr>
          <w:spacing w:val="40"/>
        </w:rPr>
        <w:t xml:space="preserve"> </w:t>
      </w:r>
      <w:r>
        <w:t>–</w:t>
      </w:r>
      <w:r>
        <w:rPr>
          <w:spacing w:val="40"/>
        </w:rPr>
        <w:t xml:space="preserve"> </w:t>
      </w:r>
      <w:r>
        <w:t>представления</w:t>
      </w:r>
      <w:r>
        <w:rPr>
          <w:spacing w:val="40"/>
        </w:rPr>
        <w:t xml:space="preserve"> </w:t>
      </w:r>
      <w:r>
        <w:t>о</w:t>
      </w:r>
      <w:r>
        <w:rPr>
          <w:spacing w:val="40"/>
        </w:rPr>
        <w:t xml:space="preserve"> </w:t>
      </w:r>
      <w:r>
        <w:t>том,</w:t>
      </w:r>
      <w:r>
        <w:rPr>
          <w:spacing w:val="40"/>
        </w:rPr>
        <w:t xml:space="preserve"> </w:t>
      </w:r>
      <w:r>
        <w:t>что</w:t>
      </w:r>
      <w:r>
        <w:rPr>
          <w:spacing w:val="18"/>
        </w:rPr>
        <w:t xml:space="preserve"> </w:t>
      </w:r>
      <w:r>
        <w:t>он уже</w:t>
      </w:r>
      <w:r>
        <w:rPr>
          <w:spacing w:val="40"/>
        </w:rPr>
        <w:t xml:space="preserve"> </w:t>
      </w:r>
      <w:r>
        <w:t>не</w:t>
      </w:r>
      <w:r>
        <w:rPr>
          <w:spacing w:val="40"/>
        </w:rPr>
        <w:t xml:space="preserve"> </w:t>
      </w:r>
      <w:r>
        <w:t>ребенок,</w:t>
      </w:r>
      <w:r>
        <w:rPr>
          <w:spacing w:val="40"/>
        </w:rPr>
        <w:t xml:space="preserve"> </w:t>
      </w:r>
      <w:r>
        <w:t>т.е.</w:t>
      </w:r>
      <w:r>
        <w:rPr>
          <w:spacing w:val="40"/>
        </w:rPr>
        <w:t xml:space="preserve"> </w:t>
      </w:r>
      <w:r>
        <w:t>чувства</w:t>
      </w:r>
      <w:r>
        <w:rPr>
          <w:spacing w:val="40"/>
        </w:rPr>
        <w:t xml:space="preserve"> </w:t>
      </w:r>
      <w:r>
        <w:t>взрослости,</w:t>
      </w:r>
      <w:r>
        <w:rPr>
          <w:spacing w:val="40"/>
        </w:rPr>
        <w:t xml:space="preserve"> </w:t>
      </w:r>
      <w:r>
        <w:t>а</w:t>
      </w:r>
      <w:r>
        <w:rPr>
          <w:spacing w:val="40"/>
        </w:rPr>
        <w:t xml:space="preserve"> </w:t>
      </w:r>
      <w:r>
        <w:t xml:space="preserve">также </w:t>
      </w:r>
      <w:r>
        <w:rPr>
          <w:spacing w:val="-2"/>
        </w:rPr>
        <w:t>внутренней</w:t>
      </w:r>
      <w:r>
        <w:tab/>
      </w:r>
      <w:r>
        <w:rPr>
          <w:spacing w:val="-2"/>
        </w:rPr>
        <w:t>переориентацией</w:t>
      </w:r>
      <w:r>
        <w:tab/>
      </w:r>
      <w:r>
        <w:rPr>
          <w:spacing w:val="-2"/>
        </w:rPr>
        <w:t>подростка</w:t>
      </w:r>
      <w:r>
        <w:tab/>
      </w:r>
      <w:r>
        <w:rPr>
          <w:spacing w:val="-33"/>
        </w:rPr>
        <w:t xml:space="preserve"> </w:t>
      </w:r>
      <w:r>
        <w:t>с</w:t>
      </w:r>
      <w:r>
        <w:rPr>
          <w:spacing w:val="80"/>
        </w:rPr>
        <w:t xml:space="preserve"> </w:t>
      </w:r>
      <w:r>
        <w:t>правил</w:t>
      </w:r>
      <w:r>
        <w:tab/>
        <w:t>и</w:t>
      </w:r>
      <w:r>
        <w:rPr>
          <w:spacing w:val="80"/>
        </w:rPr>
        <w:t xml:space="preserve"> </w:t>
      </w:r>
      <w:r>
        <w:t>ограничений,</w:t>
      </w:r>
      <w:r>
        <w:tab/>
      </w:r>
      <w:r>
        <w:tab/>
      </w:r>
      <w:r>
        <w:rPr>
          <w:spacing w:val="-2"/>
        </w:rPr>
        <w:t>связанных</w:t>
      </w:r>
      <w:r>
        <w:tab/>
      </w:r>
      <w:r>
        <w:rPr>
          <w:spacing w:val="-10"/>
        </w:rPr>
        <w:t>с</w:t>
      </w:r>
      <w:r>
        <w:tab/>
      </w:r>
      <w:r>
        <w:rPr>
          <w:spacing w:val="-2"/>
        </w:rPr>
        <w:t xml:space="preserve">моралью </w:t>
      </w:r>
      <w:r>
        <w:t>послушания, на нормы поведения взрослых. Второй этап подросткового развития (14-15 лет, 8-9 классы),</w:t>
      </w:r>
      <w:r>
        <w:rPr>
          <w:spacing w:val="25"/>
        </w:rPr>
        <w:t xml:space="preserve"> </w:t>
      </w:r>
      <w:r>
        <w:t>характеризуется: бурным,</w:t>
      </w:r>
      <w:r>
        <w:rPr>
          <w:spacing w:val="28"/>
        </w:rPr>
        <w:t xml:space="preserve"> </w:t>
      </w:r>
      <w:r>
        <w:t>скачкообразным</w:t>
      </w:r>
      <w:r>
        <w:rPr>
          <w:spacing w:val="28"/>
        </w:rPr>
        <w:t xml:space="preserve"> </w:t>
      </w:r>
      <w:r>
        <w:t>характером</w:t>
      </w:r>
      <w:r>
        <w:rPr>
          <w:spacing w:val="28"/>
        </w:rPr>
        <w:t xml:space="preserve"> </w:t>
      </w:r>
      <w:r>
        <w:t>развития,</w:t>
      </w:r>
      <w:r>
        <w:rPr>
          <w:spacing w:val="28"/>
        </w:rPr>
        <w:t xml:space="preserve"> </w:t>
      </w:r>
      <w:r>
        <w:t>т.е.</w:t>
      </w:r>
      <w:r>
        <w:rPr>
          <w:spacing w:val="28"/>
        </w:rPr>
        <w:t xml:space="preserve"> </w:t>
      </w:r>
      <w:r>
        <w:t>происходящими</w:t>
      </w:r>
      <w:r>
        <w:rPr>
          <w:spacing w:val="27"/>
        </w:rPr>
        <w:t xml:space="preserve"> </w:t>
      </w:r>
      <w:r>
        <w:t xml:space="preserve">за сравнительно короткий срок </w:t>
      </w:r>
      <w:r>
        <w:lastRenderedPageBreak/>
        <w:t>многочисленными качественными изменениями прежних особенностей,</w:t>
      </w:r>
      <w:r>
        <w:rPr>
          <w:spacing w:val="80"/>
          <w:w w:val="150"/>
        </w:rPr>
        <w:t xml:space="preserve"> </w:t>
      </w:r>
      <w:r>
        <w:t>интересов</w:t>
      </w:r>
      <w:r>
        <w:rPr>
          <w:spacing w:val="80"/>
          <w:w w:val="150"/>
        </w:rPr>
        <w:t xml:space="preserve"> </w:t>
      </w:r>
      <w:r>
        <w:t>и</w:t>
      </w:r>
      <w:r>
        <w:rPr>
          <w:spacing w:val="80"/>
          <w:w w:val="150"/>
        </w:rPr>
        <w:t xml:space="preserve"> </w:t>
      </w:r>
      <w:r>
        <w:t>отношений</w:t>
      </w:r>
      <w:r>
        <w:rPr>
          <w:spacing w:val="80"/>
          <w:w w:val="150"/>
        </w:rPr>
        <w:t xml:space="preserve"> </w:t>
      </w:r>
      <w:r>
        <w:t>подростка,</w:t>
      </w:r>
      <w:r>
        <w:rPr>
          <w:spacing w:val="80"/>
          <w:w w:val="150"/>
        </w:rPr>
        <w:t xml:space="preserve"> </w:t>
      </w:r>
      <w:r>
        <w:t>появлением</w:t>
      </w:r>
      <w:r>
        <w:rPr>
          <w:spacing w:val="80"/>
          <w:w w:val="150"/>
        </w:rPr>
        <w:t xml:space="preserve"> </w:t>
      </w:r>
      <w:r>
        <w:t>у</w:t>
      </w:r>
      <w:r>
        <w:rPr>
          <w:spacing w:val="80"/>
          <w:w w:val="150"/>
        </w:rPr>
        <w:t xml:space="preserve"> </w:t>
      </w:r>
      <w:r>
        <w:t>подростка</w:t>
      </w:r>
      <w:r>
        <w:rPr>
          <w:spacing w:val="80"/>
          <w:w w:val="150"/>
        </w:rPr>
        <w:t xml:space="preserve"> </w:t>
      </w:r>
      <w:r>
        <w:t>значительных субъективных</w:t>
      </w:r>
      <w:r>
        <w:rPr>
          <w:spacing w:val="77"/>
        </w:rPr>
        <w:t xml:space="preserve"> </w:t>
      </w:r>
      <w:r>
        <w:t>трудностей</w:t>
      </w:r>
      <w:r>
        <w:rPr>
          <w:spacing w:val="80"/>
        </w:rPr>
        <w:t xml:space="preserve"> </w:t>
      </w:r>
      <w:r>
        <w:t>и</w:t>
      </w:r>
      <w:r>
        <w:rPr>
          <w:spacing w:val="80"/>
        </w:rPr>
        <w:t xml:space="preserve"> </w:t>
      </w:r>
      <w:r>
        <w:t>переживаний;</w:t>
      </w:r>
      <w:r>
        <w:rPr>
          <w:spacing w:val="79"/>
        </w:rPr>
        <w:t xml:space="preserve"> </w:t>
      </w:r>
      <w:r>
        <w:t>стремлением</w:t>
      </w:r>
      <w:r>
        <w:rPr>
          <w:spacing w:val="75"/>
        </w:rPr>
        <w:t xml:space="preserve"> </w:t>
      </w:r>
      <w:r>
        <w:t>подростка</w:t>
      </w:r>
      <w:r>
        <w:rPr>
          <w:spacing w:val="78"/>
        </w:rPr>
        <w:t xml:space="preserve"> </w:t>
      </w:r>
      <w:r>
        <w:t>к</w:t>
      </w:r>
      <w:r>
        <w:rPr>
          <w:spacing w:val="40"/>
        </w:rPr>
        <w:t xml:space="preserve"> </w:t>
      </w:r>
      <w:r>
        <w:t>общению</w:t>
      </w:r>
      <w:r>
        <w:rPr>
          <w:spacing w:val="77"/>
        </w:rPr>
        <w:t xml:space="preserve"> </w:t>
      </w:r>
      <w:r>
        <w:t>и</w:t>
      </w:r>
      <w:r>
        <w:rPr>
          <w:spacing w:val="40"/>
        </w:rPr>
        <w:t xml:space="preserve"> </w:t>
      </w:r>
      <w:r>
        <w:t>совместной деятельности</w:t>
      </w:r>
      <w:r>
        <w:rPr>
          <w:spacing w:val="80"/>
        </w:rPr>
        <w:t xml:space="preserve"> </w:t>
      </w:r>
      <w:r>
        <w:t>со</w:t>
      </w:r>
      <w:r>
        <w:rPr>
          <w:spacing w:val="80"/>
        </w:rPr>
        <w:t xml:space="preserve"> </w:t>
      </w:r>
      <w:r>
        <w:t>сверстниками;</w:t>
      </w:r>
      <w:r>
        <w:rPr>
          <w:spacing w:val="80"/>
        </w:rPr>
        <w:t xml:space="preserve"> </w:t>
      </w:r>
      <w:r>
        <w:t>особой</w:t>
      </w:r>
      <w:r>
        <w:rPr>
          <w:spacing w:val="80"/>
        </w:rPr>
        <w:t xml:space="preserve"> </w:t>
      </w:r>
      <w:r>
        <w:t>чувствительностью</w:t>
      </w:r>
      <w:r>
        <w:rPr>
          <w:spacing w:val="80"/>
        </w:rPr>
        <w:t xml:space="preserve"> </w:t>
      </w:r>
      <w:r>
        <w:t>к</w:t>
      </w:r>
      <w:r>
        <w:rPr>
          <w:spacing w:val="80"/>
        </w:rPr>
        <w:t xml:space="preserve"> </w:t>
      </w:r>
      <w:r>
        <w:t>морально-этическому</w:t>
      </w:r>
      <w:r>
        <w:rPr>
          <w:spacing w:val="80"/>
        </w:rPr>
        <w:t xml:space="preserve"> </w:t>
      </w:r>
      <w:r>
        <w:t>«кодексу товарищества»,</w:t>
      </w:r>
      <w:r>
        <w:rPr>
          <w:spacing w:val="66"/>
        </w:rPr>
        <w:t xml:space="preserve"> </w:t>
      </w:r>
      <w:r>
        <w:t>в</w:t>
      </w:r>
      <w:r>
        <w:rPr>
          <w:spacing w:val="40"/>
        </w:rPr>
        <w:t xml:space="preserve"> </w:t>
      </w:r>
      <w:r>
        <w:t>котором</w:t>
      </w:r>
      <w:r>
        <w:rPr>
          <w:spacing w:val="40"/>
        </w:rPr>
        <w:t xml:space="preserve"> </w:t>
      </w:r>
      <w:r>
        <w:t>заданы</w:t>
      </w:r>
      <w:r>
        <w:rPr>
          <w:spacing w:val="66"/>
        </w:rPr>
        <w:t xml:space="preserve"> </w:t>
      </w:r>
      <w:r>
        <w:t>важнейшие</w:t>
      </w:r>
      <w:r>
        <w:rPr>
          <w:spacing w:val="40"/>
        </w:rPr>
        <w:t xml:space="preserve"> </w:t>
      </w:r>
      <w:r>
        <w:t>нормы</w:t>
      </w:r>
      <w:r>
        <w:rPr>
          <w:spacing w:val="40"/>
        </w:rPr>
        <w:t xml:space="preserve"> </w:t>
      </w:r>
      <w:r>
        <w:t>социального</w:t>
      </w:r>
      <w:r>
        <w:rPr>
          <w:spacing w:val="68"/>
        </w:rPr>
        <w:t xml:space="preserve"> </w:t>
      </w:r>
      <w:r>
        <w:t>поведения</w:t>
      </w:r>
      <w:r>
        <w:rPr>
          <w:spacing w:val="64"/>
        </w:rPr>
        <w:t xml:space="preserve"> </w:t>
      </w:r>
      <w:r>
        <w:t>взрослого</w:t>
      </w:r>
      <w:r>
        <w:rPr>
          <w:spacing w:val="64"/>
        </w:rPr>
        <w:t xml:space="preserve"> </w:t>
      </w:r>
      <w:r>
        <w:t>мира;</w:t>
      </w:r>
    </w:p>
    <w:p w:rsidR="00811A89" w:rsidRDefault="0056063B" w:rsidP="00252354">
      <w:pPr>
        <w:pStyle w:val="a3"/>
        <w:tabs>
          <w:tab w:val="left" w:pos="10773"/>
        </w:tabs>
        <w:spacing w:before="62"/>
        <w:ind w:left="1133" w:right="722"/>
        <w:jc w:val="both"/>
      </w:pPr>
      <w: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w:t>
      </w:r>
      <w:r>
        <w:rPr>
          <w:spacing w:val="-5"/>
        </w:rPr>
        <w:t xml:space="preserve"> </w:t>
      </w:r>
      <w:r>
        <w:t>интенсивное</w:t>
      </w:r>
      <w:r>
        <w:rPr>
          <w:spacing w:val="-7"/>
        </w:rPr>
        <w:t xml:space="preserve"> </w:t>
      </w:r>
      <w:r>
        <w:t>формирование</w:t>
      </w:r>
      <w:r>
        <w:rPr>
          <w:spacing w:val="-7"/>
        </w:rPr>
        <w:t xml:space="preserve"> </w:t>
      </w:r>
      <w:r>
        <w:t>нравственных</w:t>
      </w:r>
      <w:r>
        <w:rPr>
          <w:spacing w:val="-10"/>
        </w:rPr>
        <w:t xml:space="preserve"> </w:t>
      </w:r>
      <w:r>
        <w:t>понятий</w:t>
      </w:r>
      <w:r>
        <w:rPr>
          <w:spacing w:val="-5"/>
        </w:rPr>
        <w:t xml:space="preserve"> </w:t>
      </w:r>
      <w:r>
        <w:t>и</w:t>
      </w:r>
      <w:r>
        <w:rPr>
          <w:spacing w:val="-9"/>
        </w:rPr>
        <w:t xml:space="preserve"> </w:t>
      </w:r>
      <w:r>
        <w:t>убеждений,</w:t>
      </w:r>
      <w:r>
        <w:rPr>
          <w:spacing w:val="-4"/>
        </w:rPr>
        <w:t xml:space="preserve"> </w:t>
      </w:r>
      <w:r>
        <w:t>выработку</w:t>
      </w:r>
      <w:r>
        <w:rPr>
          <w:spacing w:val="-14"/>
        </w:rPr>
        <w:t xml:space="preserve"> </w:t>
      </w:r>
      <w:r>
        <w:t>принципов, моральное развитие личности;</w:t>
      </w:r>
    </w:p>
    <w:p w:rsidR="00811A89" w:rsidRDefault="0056063B" w:rsidP="00252354">
      <w:pPr>
        <w:pStyle w:val="a3"/>
        <w:tabs>
          <w:tab w:val="left" w:pos="10773"/>
        </w:tabs>
        <w:spacing w:before="1"/>
        <w:ind w:left="1133" w:right="722"/>
        <w:jc w:val="both"/>
      </w:pPr>
      <w: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 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811A89" w:rsidRDefault="0056063B" w:rsidP="00252354">
      <w:pPr>
        <w:pStyle w:val="a3"/>
        <w:tabs>
          <w:tab w:val="left" w:pos="10773"/>
        </w:tabs>
        <w:spacing w:before="3"/>
        <w:ind w:left="1133" w:right="722"/>
        <w:jc w:val="both"/>
      </w:pPr>
      <w:r>
        <w:t>Соблюдение этих требований ФГОС ООО связано с необходимостью оберегать обучающихся от перегрузок,</w:t>
      </w:r>
      <w:r>
        <w:rPr>
          <w:spacing w:val="-15"/>
        </w:rPr>
        <w:t xml:space="preserve"> </w:t>
      </w:r>
      <w:r>
        <w:t>утомления,</w:t>
      </w:r>
      <w:r>
        <w:rPr>
          <w:spacing w:val="-15"/>
        </w:rPr>
        <w:t xml:space="preserve"> </w:t>
      </w:r>
      <w:r>
        <w:t>отрицательного</w:t>
      </w:r>
      <w:r>
        <w:rPr>
          <w:spacing w:val="-15"/>
        </w:rPr>
        <w:t xml:space="preserve"> </w:t>
      </w:r>
      <w:r>
        <w:t>влияния</w:t>
      </w:r>
      <w:r>
        <w:rPr>
          <w:spacing w:val="-15"/>
        </w:rPr>
        <w:t xml:space="preserve"> </w:t>
      </w:r>
      <w:r>
        <w:t>обучения</w:t>
      </w:r>
      <w:r>
        <w:rPr>
          <w:spacing w:val="-15"/>
        </w:rPr>
        <w:t xml:space="preserve"> </w:t>
      </w:r>
      <w:r>
        <w:t>на</w:t>
      </w:r>
      <w:r>
        <w:rPr>
          <w:spacing w:val="-15"/>
        </w:rPr>
        <w:t xml:space="preserve"> </w:t>
      </w:r>
      <w:r>
        <w:t>здоровье.</w:t>
      </w:r>
      <w:r>
        <w:rPr>
          <w:spacing w:val="-15"/>
        </w:rPr>
        <w:t xml:space="preserve"> </w:t>
      </w:r>
      <w:r>
        <w:t>В</w:t>
      </w:r>
      <w:r>
        <w:rPr>
          <w:spacing w:val="-15"/>
        </w:rPr>
        <w:t xml:space="preserve"> </w:t>
      </w:r>
      <w:r>
        <w:t>пятый</w:t>
      </w:r>
      <w:r>
        <w:rPr>
          <w:spacing w:val="-15"/>
        </w:rPr>
        <w:t xml:space="preserve"> </w:t>
      </w:r>
      <w:r>
        <w:t>класс</w:t>
      </w:r>
      <w:r>
        <w:rPr>
          <w:spacing w:val="-15"/>
        </w:rPr>
        <w:t xml:space="preserve"> </w:t>
      </w:r>
      <w:r>
        <w:t>приходят</w:t>
      </w:r>
      <w:r>
        <w:rPr>
          <w:spacing w:val="-15"/>
        </w:rPr>
        <w:t xml:space="preserve"> </w:t>
      </w:r>
      <w:r>
        <w:t>дети с</w:t>
      </w:r>
      <w:r>
        <w:rPr>
          <w:spacing w:val="-2"/>
        </w:rPr>
        <w:t xml:space="preserve"> </w:t>
      </w:r>
      <w:r>
        <w:t>разным</w:t>
      </w:r>
      <w:r>
        <w:rPr>
          <w:spacing w:val="-4"/>
        </w:rPr>
        <w:t xml:space="preserve"> </w:t>
      </w:r>
      <w:r>
        <w:t>уровнем</w:t>
      </w:r>
      <w:r>
        <w:rPr>
          <w:spacing w:val="-4"/>
        </w:rPr>
        <w:t xml:space="preserve"> </w:t>
      </w:r>
      <w:r>
        <w:t>готовности</w:t>
      </w:r>
      <w:r>
        <w:rPr>
          <w:spacing w:val="-4"/>
        </w:rPr>
        <w:t xml:space="preserve"> </w:t>
      </w:r>
      <w:r>
        <w:t>к</w:t>
      </w:r>
      <w:r>
        <w:rPr>
          <w:spacing w:val="-12"/>
        </w:rPr>
        <w:t xml:space="preserve"> </w:t>
      </w:r>
      <w:r>
        <w:t>обучению. Это</w:t>
      </w:r>
      <w:r>
        <w:rPr>
          <w:spacing w:val="-6"/>
        </w:rPr>
        <w:t xml:space="preserve"> </w:t>
      </w:r>
      <w:r>
        <w:t>побуждает</w:t>
      </w:r>
      <w:r>
        <w:rPr>
          <w:spacing w:val="-1"/>
        </w:rPr>
        <w:t xml:space="preserve"> </w:t>
      </w:r>
      <w:r>
        <w:t>учителя</w:t>
      </w:r>
      <w:r>
        <w:rPr>
          <w:spacing w:val="-6"/>
        </w:rPr>
        <w:t xml:space="preserve"> </w:t>
      </w:r>
      <w:r>
        <w:t>оказывать</w:t>
      </w:r>
      <w:r>
        <w:rPr>
          <w:spacing w:val="-9"/>
        </w:rPr>
        <w:t xml:space="preserve"> </w:t>
      </w:r>
      <w:r>
        <w:t>помощь</w:t>
      </w:r>
      <w:r>
        <w:rPr>
          <w:spacing w:val="-5"/>
        </w:rPr>
        <w:t xml:space="preserve"> </w:t>
      </w:r>
      <w:r>
        <w:t>и</w:t>
      </w:r>
      <w:r>
        <w:rPr>
          <w:spacing w:val="-5"/>
        </w:rPr>
        <w:t xml:space="preserve"> </w:t>
      </w:r>
      <w:r>
        <w:t>поддержку, помогать адаптироваться к учебной деятельности на уровне основного общего образования.</w:t>
      </w:r>
    </w:p>
    <w:p w:rsidR="00811A89" w:rsidRDefault="0056063B" w:rsidP="00252354">
      <w:pPr>
        <w:pStyle w:val="a3"/>
        <w:tabs>
          <w:tab w:val="left" w:pos="10773"/>
        </w:tabs>
        <w:ind w:left="1133" w:right="722"/>
        <w:jc w:val="both"/>
      </w:pPr>
      <w:r>
        <w:t>Обязательная часть основной образовательной программы основного общего образования составляет 70%,</w:t>
      </w:r>
      <w:r>
        <w:rPr>
          <w:spacing w:val="-3"/>
        </w:rPr>
        <w:t xml:space="preserve"> </w:t>
      </w:r>
      <w:r>
        <w:t>а</w:t>
      </w:r>
      <w:r>
        <w:rPr>
          <w:spacing w:val="-2"/>
        </w:rPr>
        <w:t xml:space="preserve"> </w:t>
      </w:r>
      <w:r>
        <w:t>часть,</w:t>
      </w:r>
      <w:r>
        <w:rPr>
          <w:spacing w:val="-3"/>
        </w:rPr>
        <w:t xml:space="preserve"> </w:t>
      </w:r>
      <w:r>
        <w:t>формируемая участниками</w:t>
      </w:r>
      <w:r>
        <w:rPr>
          <w:spacing w:val="-4"/>
        </w:rPr>
        <w:t xml:space="preserve"> </w:t>
      </w:r>
      <w:r>
        <w:t>образовательных</w:t>
      </w:r>
      <w:r>
        <w:rPr>
          <w:spacing w:val="-8"/>
        </w:rPr>
        <w:t xml:space="preserve"> </w:t>
      </w:r>
      <w:r>
        <w:t>отношений, – 30% от</w:t>
      </w:r>
      <w:r>
        <w:rPr>
          <w:spacing w:val="-1"/>
        </w:rPr>
        <w:t xml:space="preserve"> </w:t>
      </w:r>
      <w:r>
        <w:t>общего объема основной образовательной программы основного общего образования, реализуемой в соответствии с</w:t>
      </w:r>
      <w:r>
        <w:rPr>
          <w:spacing w:val="-3"/>
        </w:rPr>
        <w:t xml:space="preserve"> </w:t>
      </w:r>
      <w:r>
        <w:t>требованиями к</w:t>
      </w:r>
      <w:r>
        <w:rPr>
          <w:spacing w:val="-8"/>
        </w:rPr>
        <w:t xml:space="preserve"> </w:t>
      </w:r>
      <w:r>
        <w:t>организации</w:t>
      </w:r>
      <w:r>
        <w:rPr>
          <w:spacing w:val="-4"/>
        </w:rPr>
        <w:t xml:space="preserve"> </w:t>
      </w:r>
      <w:r>
        <w:t>образовательного</w:t>
      </w:r>
      <w:r>
        <w:rPr>
          <w:spacing w:val="-1"/>
        </w:rPr>
        <w:t xml:space="preserve"> </w:t>
      </w:r>
      <w:r>
        <w:t>процесса</w:t>
      </w:r>
      <w:r>
        <w:rPr>
          <w:spacing w:val="-2"/>
        </w:rPr>
        <w:t xml:space="preserve"> </w:t>
      </w:r>
      <w:r>
        <w:t>к учебной нагрузке при 5- дневной учебной неделе.</w:t>
      </w:r>
    </w:p>
    <w:p w:rsidR="00811A89" w:rsidRDefault="0056063B" w:rsidP="00252354">
      <w:pPr>
        <w:pStyle w:val="a3"/>
        <w:tabs>
          <w:tab w:val="left" w:pos="10773"/>
        </w:tabs>
        <w:ind w:left="1133" w:right="722"/>
        <w:jc w:val="both"/>
      </w:pPr>
      <w:r>
        <w:t>Урочная деятельность направлена на достижение обучающимися планируемых результатов освоения программы</w:t>
      </w:r>
      <w:r>
        <w:rPr>
          <w:spacing w:val="-2"/>
        </w:rPr>
        <w:t xml:space="preserve"> </w:t>
      </w:r>
      <w:r>
        <w:t>основного общего</w:t>
      </w:r>
      <w:r>
        <w:rPr>
          <w:spacing w:val="-2"/>
        </w:rPr>
        <w:t xml:space="preserve"> </w:t>
      </w:r>
      <w:r>
        <w:t>образования с</w:t>
      </w:r>
      <w:r>
        <w:rPr>
          <w:spacing w:val="-3"/>
        </w:rPr>
        <w:t xml:space="preserve"> </w:t>
      </w:r>
      <w:r>
        <w:t>учетом</w:t>
      </w:r>
      <w:r>
        <w:rPr>
          <w:spacing w:val="-2"/>
        </w:rPr>
        <w:t xml:space="preserve"> </w:t>
      </w:r>
      <w:r>
        <w:t>обязательных</w:t>
      </w:r>
      <w:r>
        <w:rPr>
          <w:spacing w:val="-2"/>
        </w:rPr>
        <w:t xml:space="preserve"> </w:t>
      </w:r>
      <w:r>
        <w:t xml:space="preserve">для изучения учебных </w:t>
      </w:r>
      <w:r>
        <w:rPr>
          <w:spacing w:val="-2"/>
        </w:rPr>
        <w:t>предметов.</w:t>
      </w:r>
    </w:p>
    <w:p w:rsidR="00811A89" w:rsidRDefault="0056063B" w:rsidP="00252354">
      <w:pPr>
        <w:pStyle w:val="a3"/>
        <w:tabs>
          <w:tab w:val="left" w:pos="2490"/>
          <w:tab w:val="left" w:pos="3564"/>
          <w:tab w:val="left" w:pos="4466"/>
          <w:tab w:val="left" w:pos="5871"/>
          <w:tab w:val="left" w:pos="7866"/>
          <w:tab w:val="left" w:pos="8950"/>
          <w:tab w:val="left" w:pos="10654"/>
          <w:tab w:val="left" w:pos="10773"/>
        </w:tabs>
        <w:spacing w:before="1"/>
        <w:ind w:left="1133" w:right="722"/>
      </w:pPr>
      <w:r>
        <w:t>Внеурочная деятельность направлена на достижение планируемых результатов освоения программы</w:t>
      </w:r>
      <w:r>
        <w:rPr>
          <w:spacing w:val="80"/>
        </w:rPr>
        <w:t xml:space="preserve"> </w:t>
      </w:r>
      <w:r>
        <w:t>основного</w:t>
      </w:r>
      <w:r>
        <w:rPr>
          <w:spacing w:val="80"/>
        </w:rPr>
        <w:t xml:space="preserve"> </w:t>
      </w:r>
      <w:r>
        <w:t>общего</w:t>
      </w:r>
      <w:r>
        <w:rPr>
          <w:spacing w:val="80"/>
        </w:rPr>
        <w:t xml:space="preserve"> </w:t>
      </w:r>
      <w:r>
        <w:t>образования</w:t>
      </w:r>
      <w:r>
        <w:rPr>
          <w:spacing w:val="80"/>
        </w:rPr>
        <w:t xml:space="preserve"> </w:t>
      </w:r>
      <w:r>
        <w:t>с</w:t>
      </w:r>
      <w:r>
        <w:rPr>
          <w:spacing w:val="80"/>
        </w:rPr>
        <w:t xml:space="preserve"> </w:t>
      </w:r>
      <w:r>
        <w:t>учетом</w:t>
      </w:r>
      <w:r>
        <w:rPr>
          <w:spacing w:val="80"/>
        </w:rPr>
        <w:t xml:space="preserve"> </w:t>
      </w:r>
      <w:r>
        <w:t>выбора</w:t>
      </w:r>
      <w:r>
        <w:rPr>
          <w:spacing w:val="80"/>
        </w:rPr>
        <w:t xml:space="preserve"> </w:t>
      </w:r>
      <w:r>
        <w:t>участниками</w:t>
      </w:r>
      <w:r>
        <w:rPr>
          <w:spacing w:val="80"/>
        </w:rPr>
        <w:t xml:space="preserve"> </w:t>
      </w:r>
      <w:r>
        <w:t xml:space="preserve">образовательных </w:t>
      </w:r>
      <w:r>
        <w:rPr>
          <w:spacing w:val="-2"/>
        </w:rPr>
        <w:t>отношений</w:t>
      </w:r>
      <w:r>
        <w:tab/>
      </w:r>
      <w:r>
        <w:rPr>
          <w:spacing w:val="-2"/>
        </w:rPr>
        <w:t>учебных</w:t>
      </w:r>
      <w:r>
        <w:tab/>
      </w:r>
      <w:r>
        <w:rPr>
          <w:spacing w:val="-2"/>
        </w:rPr>
        <w:t>курсов</w:t>
      </w:r>
      <w:r>
        <w:tab/>
      </w:r>
      <w:r>
        <w:rPr>
          <w:spacing w:val="-2"/>
        </w:rPr>
        <w:t>внеурочной</w:t>
      </w:r>
      <w:r>
        <w:tab/>
        <w:t>деятельности</w:t>
      </w:r>
      <w:r>
        <w:rPr>
          <w:spacing w:val="34"/>
        </w:rPr>
        <w:t xml:space="preserve">  </w:t>
      </w:r>
      <w:r>
        <w:rPr>
          <w:spacing w:val="-5"/>
        </w:rPr>
        <w:t>из</w:t>
      </w:r>
      <w:r>
        <w:tab/>
      </w:r>
      <w:r>
        <w:rPr>
          <w:spacing w:val="-2"/>
        </w:rPr>
        <w:t>перечня,</w:t>
      </w:r>
      <w:r>
        <w:tab/>
      </w:r>
      <w:r>
        <w:rPr>
          <w:spacing w:val="-2"/>
        </w:rPr>
        <w:t>предлагаемого</w:t>
      </w:r>
      <w:r>
        <w:tab/>
      </w:r>
      <w:r>
        <w:rPr>
          <w:spacing w:val="-4"/>
        </w:rPr>
        <w:t>МБОУ</w:t>
      </w:r>
    </w:p>
    <w:p w:rsidR="00811A89" w:rsidRDefault="0056063B" w:rsidP="00252354">
      <w:pPr>
        <w:pStyle w:val="a3"/>
        <w:tabs>
          <w:tab w:val="left" w:pos="10773"/>
        </w:tabs>
        <w:ind w:left="1133" w:right="722"/>
        <w:jc w:val="both"/>
      </w:pPr>
      <w:r>
        <w:t xml:space="preserve">«Новониколаевская СОШ №9». Формы организации образовательной деятельности, чередование урочной и внеурочной деятельности при реализации основной образовательной программы основного общего образования МБОУ «Новониколаевская СОШ №9», определяются </w:t>
      </w:r>
      <w:r>
        <w:rPr>
          <w:spacing w:val="-2"/>
        </w:rPr>
        <w:t>самостоятельно.</w:t>
      </w:r>
    </w:p>
    <w:p w:rsidR="00811A89" w:rsidRDefault="0056063B" w:rsidP="00252354">
      <w:pPr>
        <w:pStyle w:val="a3"/>
        <w:tabs>
          <w:tab w:val="left" w:pos="10773"/>
        </w:tabs>
        <w:ind w:left="1133" w:right="722"/>
      </w:pPr>
      <w:bookmarkStart w:id="13" w:name="1.2."/>
      <w:bookmarkEnd w:id="13"/>
      <w:r>
        <w:rPr>
          <w:spacing w:val="-4"/>
        </w:rPr>
        <w:t>1.2.</w:t>
      </w:r>
    </w:p>
    <w:p w:rsidR="00811A89" w:rsidRDefault="0056063B" w:rsidP="00252354">
      <w:pPr>
        <w:pStyle w:val="1"/>
        <w:tabs>
          <w:tab w:val="left" w:pos="2962"/>
          <w:tab w:val="left" w:pos="4509"/>
          <w:tab w:val="left" w:pos="5786"/>
          <w:tab w:val="left" w:pos="7749"/>
          <w:tab w:val="left" w:pos="9310"/>
          <w:tab w:val="left" w:pos="10773"/>
        </w:tabs>
        <w:spacing w:before="8" w:line="237" w:lineRule="auto"/>
        <w:ind w:left="1133" w:right="722"/>
      </w:pPr>
      <w:bookmarkStart w:id="14" w:name="Планируемые_результаты_освоения_обучающи"/>
      <w:bookmarkEnd w:id="14"/>
      <w:r>
        <w:rPr>
          <w:spacing w:val="-2"/>
        </w:rPr>
        <w:t>Планируемые</w:t>
      </w:r>
      <w:r>
        <w:tab/>
      </w:r>
      <w:r>
        <w:rPr>
          <w:spacing w:val="-2"/>
        </w:rPr>
        <w:t>результаты</w:t>
      </w:r>
      <w:r>
        <w:tab/>
      </w:r>
      <w:r>
        <w:rPr>
          <w:spacing w:val="-2"/>
        </w:rPr>
        <w:t>освоения</w:t>
      </w:r>
      <w:r>
        <w:tab/>
      </w:r>
      <w:r>
        <w:rPr>
          <w:spacing w:val="-2"/>
        </w:rPr>
        <w:t>обучающимися</w:t>
      </w:r>
      <w:r>
        <w:tab/>
      </w:r>
      <w:r>
        <w:rPr>
          <w:spacing w:val="-2"/>
        </w:rPr>
        <w:t>программы</w:t>
      </w:r>
      <w:r>
        <w:tab/>
        <w:t>основного</w:t>
      </w:r>
      <w:r>
        <w:rPr>
          <w:spacing w:val="62"/>
        </w:rPr>
        <w:t xml:space="preserve"> </w:t>
      </w:r>
      <w:r>
        <w:t xml:space="preserve">общего </w:t>
      </w:r>
      <w:r>
        <w:rPr>
          <w:spacing w:val="-2"/>
        </w:rPr>
        <w:t>образования</w:t>
      </w:r>
    </w:p>
    <w:p w:rsidR="00811A89" w:rsidRDefault="0056063B" w:rsidP="00252354">
      <w:pPr>
        <w:pStyle w:val="a3"/>
        <w:tabs>
          <w:tab w:val="left" w:pos="10773"/>
        </w:tabs>
        <w:spacing w:before="272" w:line="242" w:lineRule="auto"/>
        <w:ind w:left="1133" w:right="722"/>
        <w:jc w:val="both"/>
      </w:pPr>
      <w:r>
        <w:t>МБОУ «Новониколаевская СОШ №9», ставит своей задачей достичь следующих результатов освоения планируемых результатов:</w:t>
      </w:r>
    </w:p>
    <w:p w:rsidR="00811A89" w:rsidRDefault="0056063B" w:rsidP="00252354">
      <w:pPr>
        <w:pStyle w:val="1"/>
        <w:tabs>
          <w:tab w:val="left" w:pos="10773"/>
        </w:tabs>
        <w:ind w:left="1133" w:right="722"/>
        <w:jc w:val="both"/>
      </w:pPr>
      <w:bookmarkStart w:id="15" w:name="Положительная_динамика_освоения_обучающи"/>
      <w:bookmarkEnd w:id="15"/>
      <w:r>
        <w:t>Положительная динамика освоения обучающимися образовательной программы на уровне основного общего образования подтверждается результатами внешних и внутренних оценочных процедур. Академические достижения (предметные результаты)</w:t>
      </w:r>
    </w:p>
    <w:p w:rsidR="00811A89" w:rsidRDefault="0056063B" w:rsidP="00252354">
      <w:pPr>
        <w:pStyle w:val="a3"/>
        <w:tabs>
          <w:tab w:val="left" w:pos="2255"/>
          <w:tab w:val="left" w:pos="3439"/>
          <w:tab w:val="left" w:pos="5415"/>
          <w:tab w:val="left" w:pos="6825"/>
          <w:tab w:val="left" w:pos="7324"/>
          <w:tab w:val="left" w:pos="8677"/>
          <w:tab w:val="left" w:pos="9041"/>
          <w:tab w:val="left" w:pos="10652"/>
          <w:tab w:val="left" w:pos="10773"/>
        </w:tabs>
        <w:spacing w:line="272" w:lineRule="exact"/>
        <w:ind w:left="1133" w:right="722"/>
      </w:pPr>
      <w:r>
        <w:rPr>
          <w:spacing w:val="-2"/>
        </w:rPr>
        <w:t>Уровень</w:t>
      </w:r>
      <w:r>
        <w:tab/>
      </w:r>
      <w:r>
        <w:rPr>
          <w:spacing w:val="-2"/>
        </w:rPr>
        <w:t>усвоения</w:t>
      </w:r>
      <w:r>
        <w:tab/>
      </w:r>
      <w:r>
        <w:rPr>
          <w:spacing w:val="-2"/>
        </w:rPr>
        <w:t>образовательной</w:t>
      </w:r>
      <w:r>
        <w:tab/>
      </w:r>
      <w:r>
        <w:rPr>
          <w:spacing w:val="-2"/>
        </w:rPr>
        <w:t>программы</w:t>
      </w:r>
      <w:r>
        <w:tab/>
      </w:r>
      <w:r>
        <w:rPr>
          <w:spacing w:val="-5"/>
        </w:rPr>
        <w:t>по</w:t>
      </w:r>
      <w:r>
        <w:tab/>
      </w:r>
      <w:r>
        <w:rPr>
          <w:spacing w:val="-2"/>
        </w:rPr>
        <w:t>предметам</w:t>
      </w:r>
      <w:r>
        <w:tab/>
      </w:r>
      <w:r>
        <w:rPr>
          <w:spacing w:val="-10"/>
        </w:rPr>
        <w:t>у</w:t>
      </w:r>
      <w:r>
        <w:tab/>
      </w:r>
      <w:r>
        <w:rPr>
          <w:spacing w:val="-2"/>
        </w:rPr>
        <w:t>выпускников</w:t>
      </w:r>
      <w:r>
        <w:tab/>
      </w:r>
      <w:r>
        <w:rPr>
          <w:spacing w:val="-4"/>
        </w:rPr>
        <w:t>МБОУ</w:t>
      </w:r>
    </w:p>
    <w:p w:rsidR="00811A89" w:rsidRDefault="0056063B" w:rsidP="00252354">
      <w:pPr>
        <w:pStyle w:val="a3"/>
        <w:tabs>
          <w:tab w:val="left" w:pos="10773"/>
        </w:tabs>
        <w:spacing w:line="275" w:lineRule="exact"/>
        <w:ind w:left="1133" w:right="722"/>
      </w:pPr>
      <w:r>
        <w:t>«Новониколаевская</w:t>
      </w:r>
      <w:r>
        <w:rPr>
          <w:spacing w:val="-3"/>
        </w:rPr>
        <w:t xml:space="preserve"> </w:t>
      </w:r>
      <w:r>
        <w:t>СОШ</w:t>
      </w:r>
      <w:r>
        <w:rPr>
          <w:spacing w:val="-4"/>
        </w:rPr>
        <w:t xml:space="preserve"> </w:t>
      </w:r>
      <w:r>
        <w:t>№9»,</w:t>
      </w:r>
      <w:r>
        <w:rPr>
          <w:spacing w:val="-1"/>
        </w:rPr>
        <w:t xml:space="preserve"> </w:t>
      </w:r>
      <w:r>
        <w:t>на</w:t>
      </w:r>
      <w:r>
        <w:rPr>
          <w:spacing w:val="-3"/>
        </w:rPr>
        <w:t xml:space="preserve"> </w:t>
      </w:r>
      <w:r>
        <w:t>уровне</w:t>
      </w:r>
      <w:r>
        <w:rPr>
          <w:spacing w:val="-2"/>
        </w:rPr>
        <w:t xml:space="preserve"> </w:t>
      </w:r>
      <w:r>
        <w:rPr>
          <w:spacing w:val="-4"/>
        </w:rPr>
        <w:t>ООО:</w:t>
      </w:r>
    </w:p>
    <w:p w:rsidR="00811A89" w:rsidRDefault="0056063B" w:rsidP="00252354">
      <w:pPr>
        <w:pStyle w:val="a3"/>
        <w:tabs>
          <w:tab w:val="left" w:pos="10773"/>
        </w:tabs>
        <w:spacing w:before="3" w:line="275" w:lineRule="exact"/>
        <w:ind w:left="1133" w:right="722"/>
      </w:pPr>
      <w:r>
        <w:t>Базовый</w:t>
      </w:r>
      <w:r>
        <w:rPr>
          <w:spacing w:val="-11"/>
        </w:rPr>
        <w:t xml:space="preserve"> </w:t>
      </w:r>
      <w:r>
        <w:t>уровень</w:t>
      </w:r>
      <w:r>
        <w:rPr>
          <w:spacing w:val="-5"/>
        </w:rPr>
        <w:t xml:space="preserve"> </w:t>
      </w:r>
      <w:r>
        <w:t>предметных</w:t>
      </w:r>
      <w:r>
        <w:rPr>
          <w:spacing w:val="-9"/>
        </w:rPr>
        <w:t xml:space="preserve"> </w:t>
      </w:r>
      <w:r>
        <w:t>результатов:</w:t>
      </w:r>
      <w:r>
        <w:rPr>
          <w:spacing w:val="-4"/>
        </w:rPr>
        <w:t xml:space="preserve"> 100%</w:t>
      </w:r>
    </w:p>
    <w:p w:rsidR="00811A89" w:rsidRDefault="0056063B" w:rsidP="00252354">
      <w:pPr>
        <w:pStyle w:val="a3"/>
        <w:tabs>
          <w:tab w:val="left" w:pos="10773"/>
        </w:tabs>
        <w:spacing w:line="242" w:lineRule="auto"/>
        <w:ind w:left="1133" w:right="722"/>
      </w:pPr>
      <w:r>
        <w:t>Повышенный</w:t>
      </w:r>
      <w:r>
        <w:rPr>
          <w:spacing w:val="40"/>
        </w:rPr>
        <w:t xml:space="preserve"> </w:t>
      </w:r>
      <w:r>
        <w:t>и</w:t>
      </w:r>
      <w:r>
        <w:rPr>
          <w:spacing w:val="40"/>
        </w:rPr>
        <w:t xml:space="preserve"> </w:t>
      </w:r>
      <w:r>
        <w:t>высокий:</w:t>
      </w:r>
      <w:r>
        <w:rPr>
          <w:spacing w:val="40"/>
        </w:rPr>
        <w:t xml:space="preserve"> </w:t>
      </w:r>
      <w:r>
        <w:t>не</w:t>
      </w:r>
      <w:r>
        <w:rPr>
          <w:spacing w:val="40"/>
        </w:rPr>
        <w:t xml:space="preserve"> </w:t>
      </w:r>
      <w:r>
        <w:t>менее</w:t>
      </w:r>
      <w:r>
        <w:rPr>
          <w:spacing w:val="40"/>
        </w:rPr>
        <w:t xml:space="preserve"> </w:t>
      </w:r>
      <w:r>
        <w:t>30%</w:t>
      </w:r>
      <w:r>
        <w:rPr>
          <w:spacing w:val="40"/>
        </w:rPr>
        <w:t xml:space="preserve"> </w:t>
      </w:r>
      <w:r>
        <w:t>по</w:t>
      </w:r>
      <w:r>
        <w:rPr>
          <w:spacing w:val="40"/>
        </w:rPr>
        <w:t xml:space="preserve"> </w:t>
      </w:r>
      <w:r>
        <w:t>предметам</w:t>
      </w:r>
      <w:r>
        <w:rPr>
          <w:spacing w:val="40"/>
        </w:rPr>
        <w:t xml:space="preserve"> </w:t>
      </w:r>
      <w:r>
        <w:t>математика,</w:t>
      </w:r>
      <w:r>
        <w:rPr>
          <w:spacing w:val="40"/>
        </w:rPr>
        <w:t xml:space="preserve"> </w:t>
      </w:r>
      <w:r>
        <w:t>русский</w:t>
      </w:r>
      <w:r>
        <w:rPr>
          <w:spacing w:val="40"/>
        </w:rPr>
        <w:t xml:space="preserve"> </w:t>
      </w:r>
      <w:r>
        <w:t>язык, иностранный язык, биология, география, физика, химия</w:t>
      </w:r>
    </w:p>
    <w:p w:rsidR="00811A89" w:rsidRDefault="0056063B" w:rsidP="00252354">
      <w:pPr>
        <w:pStyle w:val="a3"/>
        <w:tabs>
          <w:tab w:val="left" w:pos="10773"/>
        </w:tabs>
        <w:spacing w:line="271" w:lineRule="exact"/>
        <w:ind w:left="1133" w:right="722"/>
      </w:pPr>
      <w:r>
        <w:lastRenderedPageBreak/>
        <w:t>Повышенный</w:t>
      </w:r>
      <w:r>
        <w:rPr>
          <w:spacing w:val="-10"/>
        </w:rPr>
        <w:t xml:space="preserve"> </w:t>
      </w:r>
      <w:r>
        <w:t>и</w:t>
      </w:r>
      <w:r>
        <w:rPr>
          <w:spacing w:val="-4"/>
        </w:rPr>
        <w:t xml:space="preserve"> </w:t>
      </w:r>
      <w:r>
        <w:t>высокий:</w:t>
      </w:r>
      <w:r>
        <w:rPr>
          <w:spacing w:val="-3"/>
        </w:rPr>
        <w:t xml:space="preserve"> </w:t>
      </w:r>
      <w:r>
        <w:t>не</w:t>
      </w:r>
      <w:r>
        <w:rPr>
          <w:spacing w:val="-7"/>
        </w:rPr>
        <w:t xml:space="preserve"> </w:t>
      </w:r>
      <w:r>
        <w:t>менее</w:t>
      </w:r>
      <w:r>
        <w:rPr>
          <w:spacing w:val="-5"/>
        </w:rPr>
        <w:t xml:space="preserve"> </w:t>
      </w:r>
      <w:r>
        <w:t>55</w:t>
      </w:r>
      <w:r>
        <w:rPr>
          <w:spacing w:val="-5"/>
        </w:rPr>
        <w:t xml:space="preserve"> </w:t>
      </w:r>
      <w:r>
        <w:t>%</w:t>
      </w:r>
      <w:r>
        <w:rPr>
          <w:spacing w:val="-4"/>
        </w:rPr>
        <w:t xml:space="preserve"> </w:t>
      </w:r>
      <w:r>
        <w:t>по</w:t>
      </w:r>
      <w:r>
        <w:rPr>
          <w:spacing w:val="-5"/>
        </w:rPr>
        <w:t xml:space="preserve"> </w:t>
      </w:r>
      <w:r>
        <w:t>остальным</w:t>
      </w:r>
      <w:r>
        <w:rPr>
          <w:spacing w:val="-7"/>
        </w:rPr>
        <w:t xml:space="preserve"> </w:t>
      </w:r>
      <w:r>
        <w:t>предметам</w:t>
      </w:r>
      <w:r>
        <w:rPr>
          <w:spacing w:val="1"/>
        </w:rPr>
        <w:t xml:space="preserve"> </w:t>
      </w:r>
      <w:r>
        <w:t>учебного</w:t>
      </w:r>
      <w:r>
        <w:rPr>
          <w:spacing w:val="1"/>
        </w:rPr>
        <w:t xml:space="preserve"> </w:t>
      </w:r>
      <w:r>
        <w:rPr>
          <w:spacing w:val="-2"/>
        </w:rPr>
        <w:t>плана.</w:t>
      </w:r>
    </w:p>
    <w:p w:rsidR="00811A89" w:rsidRDefault="00811A89" w:rsidP="00252354">
      <w:pPr>
        <w:pStyle w:val="a3"/>
        <w:tabs>
          <w:tab w:val="left" w:pos="10773"/>
        </w:tabs>
        <w:spacing w:before="3"/>
        <w:ind w:left="0" w:right="722"/>
      </w:pPr>
    </w:p>
    <w:p w:rsidR="00811A89" w:rsidRDefault="0056063B" w:rsidP="00252354">
      <w:pPr>
        <w:pStyle w:val="1"/>
        <w:tabs>
          <w:tab w:val="left" w:pos="10773"/>
        </w:tabs>
        <w:spacing w:line="275" w:lineRule="exact"/>
        <w:ind w:left="1133" w:right="722"/>
      </w:pPr>
      <w:r>
        <w:t>Метапредметные</w:t>
      </w:r>
      <w:r>
        <w:rPr>
          <w:spacing w:val="-13"/>
        </w:rPr>
        <w:t xml:space="preserve"> </w:t>
      </w:r>
      <w:r>
        <w:rPr>
          <w:spacing w:val="-2"/>
        </w:rPr>
        <w:t>результаты</w:t>
      </w:r>
    </w:p>
    <w:p w:rsidR="00811A89" w:rsidRDefault="0056063B" w:rsidP="00252354">
      <w:pPr>
        <w:pStyle w:val="a3"/>
        <w:tabs>
          <w:tab w:val="left" w:pos="2557"/>
          <w:tab w:val="left" w:pos="3473"/>
          <w:tab w:val="left" w:pos="5401"/>
          <w:tab w:val="left" w:pos="6825"/>
          <w:tab w:val="left" w:pos="7266"/>
          <w:tab w:val="left" w:pos="8173"/>
          <w:tab w:val="left" w:pos="9626"/>
          <w:tab w:val="left" w:pos="10773"/>
        </w:tabs>
        <w:spacing w:before="2" w:line="237" w:lineRule="auto"/>
        <w:ind w:left="1133" w:right="722"/>
      </w:pPr>
      <w:r>
        <w:rPr>
          <w:spacing w:val="-2"/>
        </w:rPr>
        <w:t>Внутренняя</w:t>
      </w:r>
      <w:r>
        <w:tab/>
      </w:r>
      <w:r>
        <w:rPr>
          <w:spacing w:val="-2"/>
        </w:rPr>
        <w:t>оценка</w:t>
      </w:r>
      <w:r>
        <w:tab/>
      </w:r>
      <w:r>
        <w:rPr>
          <w:spacing w:val="-2"/>
        </w:rPr>
        <w:t>метапредметных</w:t>
      </w:r>
      <w:r>
        <w:tab/>
      </w:r>
      <w:r>
        <w:rPr>
          <w:spacing w:val="-2"/>
        </w:rPr>
        <w:t>результатов</w:t>
      </w:r>
      <w:r>
        <w:tab/>
      </w:r>
      <w:r>
        <w:rPr>
          <w:spacing w:val="-6"/>
        </w:rPr>
        <w:t>на</w:t>
      </w:r>
      <w:r>
        <w:tab/>
      </w:r>
      <w:r>
        <w:rPr>
          <w:spacing w:val="-2"/>
        </w:rPr>
        <w:t>основе</w:t>
      </w:r>
      <w:r>
        <w:tab/>
      </w:r>
      <w:r>
        <w:rPr>
          <w:spacing w:val="-2"/>
        </w:rPr>
        <w:t>выполнения</w:t>
      </w:r>
      <w:r>
        <w:tab/>
      </w:r>
      <w:r>
        <w:rPr>
          <w:spacing w:val="-2"/>
        </w:rPr>
        <w:t xml:space="preserve">метапредметных </w:t>
      </w:r>
      <w:r>
        <w:t>комплексных работ, защите индивидуального проекта, индивидуального исследования.</w:t>
      </w:r>
    </w:p>
    <w:p w:rsidR="00811A89" w:rsidRDefault="0056063B" w:rsidP="00252354">
      <w:pPr>
        <w:pStyle w:val="a3"/>
        <w:tabs>
          <w:tab w:val="left" w:pos="10773"/>
          <w:tab w:val="left" w:pos="11125"/>
        </w:tabs>
        <w:spacing w:before="5" w:line="237" w:lineRule="auto"/>
        <w:ind w:left="1133" w:right="722"/>
      </w:pPr>
      <w:r>
        <w:rPr>
          <w:i/>
        </w:rPr>
        <w:t>Регулятивные</w:t>
      </w:r>
      <w:r>
        <w:rPr>
          <w:i/>
          <w:spacing w:val="40"/>
        </w:rPr>
        <w:t xml:space="preserve"> </w:t>
      </w:r>
      <w:r>
        <w:t>сформированы</w:t>
      </w:r>
      <w:r>
        <w:rPr>
          <w:spacing w:val="40"/>
        </w:rPr>
        <w:t xml:space="preserve"> </w:t>
      </w:r>
      <w:r>
        <w:t>не</w:t>
      </w:r>
      <w:r>
        <w:rPr>
          <w:spacing w:val="40"/>
        </w:rPr>
        <w:t xml:space="preserve"> </w:t>
      </w:r>
      <w:r>
        <w:t>менее,</w:t>
      </w:r>
      <w:r>
        <w:rPr>
          <w:spacing w:val="40"/>
        </w:rPr>
        <w:t xml:space="preserve"> </w:t>
      </w:r>
      <w:r>
        <w:t>чем</w:t>
      </w:r>
      <w:r>
        <w:rPr>
          <w:spacing w:val="40"/>
        </w:rPr>
        <w:t xml:space="preserve"> </w:t>
      </w:r>
      <w:r>
        <w:t>у 70%</w:t>
      </w:r>
      <w:r>
        <w:rPr>
          <w:spacing w:val="40"/>
        </w:rPr>
        <w:t xml:space="preserve"> </w:t>
      </w:r>
      <w:r>
        <w:t>выпускников</w:t>
      </w:r>
      <w:r>
        <w:rPr>
          <w:spacing w:val="40"/>
        </w:rPr>
        <w:t xml:space="preserve"> </w:t>
      </w:r>
      <w:r>
        <w:t>на</w:t>
      </w:r>
      <w:r>
        <w:rPr>
          <w:spacing w:val="40"/>
        </w:rPr>
        <w:t xml:space="preserve"> </w:t>
      </w:r>
      <w:r>
        <w:t>среднем,</w:t>
      </w:r>
      <w:r>
        <w:rPr>
          <w:spacing w:val="40"/>
        </w:rPr>
        <w:t xml:space="preserve"> </w:t>
      </w:r>
      <w:r>
        <w:t>не</w:t>
      </w:r>
      <w:r>
        <w:rPr>
          <w:spacing w:val="40"/>
        </w:rPr>
        <w:t xml:space="preserve"> </w:t>
      </w:r>
      <w:r>
        <w:t>менее</w:t>
      </w:r>
      <w:r>
        <w:rPr>
          <w:spacing w:val="40"/>
        </w:rPr>
        <w:t xml:space="preserve"> </w:t>
      </w:r>
      <w:r>
        <w:t>30%</w:t>
      </w:r>
      <w:r>
        <w:tab/>
      </w:r>
      <w:r>
        <w:rPr>
          <w:spacing w:val="-6"/>
        </w:rPr>
        <w:t xml:space="preserve">на </w:t>
      </w:r>
      <w:r>
        <w:t>высоком уровне.</w:t>
      </w:r>
    </w:p>
    <w:p w:rsidR="00811A89" w:rsidRDefault="0056063B" w:rsidP="00252354">
      <w:pPr>
        <w:tabs>
          <w:tab w:val="left" w:pos="10773"/>
        </w:tabs>
        <w:spacing w:before="4" w:line="275" w:lineRule="exact"/>
        <w:ind w:left="1133" w:right="722"/>
        <w:rPr>
          <w:i/>
          <w:sz w:val="24"/>
        </w:rPr>
      </w:pPr>
      <w:r>
        <w:rPr>
          <w:i/>
          <w:spacing w:val="-2"/>
          <w:sz w:val="24"/>
        </w:rPr>
        <w:t>Познавательные</w:t>
      </w:r>
    </w:p>
    <w:p w:rsidR="00811A89" w:rsidRDefault="0056063B" w:rsidP="00252354">
      <w:pPr>
        <w:pStyle w:val="a3"/>
        <w:tabs>
          <w:tab w:val="left" w:pos="10773"/>
        </w:tabs>
        <w:spacing w:line="275" w:lineRule="exact"/>
        <w:ind w:left="1133" w:right="722"/>
      </w:pPr>
      <w:r>
        <w:t>Средний уровень</w:t>
      </w:r>
      <w:r>
        <w:rPr>
          <w:spacing w:val="39"/>
        </w:rPr>
        <w:t xml:space="preserve"> </w:t>
      </w:r>
      <w:r>
        <w:t>не</w:t>
      </w:r>
      <w:r>
        <w:rPr>
          <w:spacing w:val="-10"/>
        </w:rPr>
        <w:t xml:space="preserve"> </w:t>
      </w:r>
      <w:r>
        <w:t>менее</w:t>
      </w:r>
      <w:r>
        <w:rPr>
          <w:spacing w:val="-5"/>
        </w:rPr>
        <w:t xml:space="preserve"> </w:t>
      </w:r>
      <w:r>
        <w:t>75%</w:t>
      </w:r>
      <w:r>
        <w:rPr>
          <w:spacing w:val="-11"/>
        </w:rPr>
        <w:t xml:space="preserve"> </w:t>
      </w:r>
      <w:r>
        <w:t>обучающихся</w:t>
      </w:r>
      <w:r>
        <w:rPr>
          <w:spacing w:val="1"/>
        </w:rPr>
        <w:t xml:space="preserve"> </w:t>
      </w:r>
      <w:r>
        <w:t>высокий</w:t>
      </w:r>
      <w:r>
        <w:rPr>
          <w:spacing w:val="-4"/>
        </w:rPr>
        <w:t xml:space="preserve"> </w:t>
      </w:r>
      <w:r>
        <w:t>не</w:t>
      </w:r>
      <w:r>
        <w:rPr>
          <w:spacing w:val="-5"/>
        </w:rPr>
        <w:t xml:space="preserve"> </w:t>
      </w:r>
      <w:r>
        <w:t>менее</w:t>
      </w:r>
      <w:r>
        <w:rPr>
          <w:spacing w:val="-1"/>
        </w:rPr>
        <w:t xml:space="preserve"> </w:t>
      </w:r>
      <w:r>
        <w:t>чем</w:t>
      </w:r>
      <w:r>
        <w:rPr>
          <w:spacing w:val="-3"/>
        </w:rPr>
        <w:t xml:space="preserve"> </w:t>
      </w:r>
      <w:r>
        <w:t>у</w:t>
      </w:r>
      <w:r>
        <w:rPr>
          <w:spacing w:val="-9"/>
        </w:rPr>
        <w:t xml:space="preserve"> </w:t>
      </w:r>
      <w:r>
        <w:t>25%</w:t>
      </w:r>
      <w:r>
        <w:rPr>
          <w:spacing w:val="2"/>
        </w:rPr>
        <w:t xml:space="preserve"> </w:t>
      </w:r>
      <w:r>
        <w:rPr>
          <w:spacing w:val="-2"/>
        </w:rPr>
        <w:t>обучающихся</w:t>
      </w:r>
    </w:p>
    <w:p w:rsidR="00811A89" w:rsidRDefault="0056063B" w:rsidP="00252354">
      <w:pPr>
        <w:tabs>
          <w:tab w:val="left" w:pos="10773"/>
        </w:tabs>
        <w:spacing w:before="62"/>
        <w:ind w:left="1133" w:right="722"/>
        <w:rPr>
          <w:i/>
          <w:sz w:val="24"/>
        </w:rPr>
      </w:pPr>
      <w:r>
        <w:rPr>
          <w:i/>
          <w:spacing w:val="-2"/>
          <w:sz w:val="24"/>
        </w:rPr>
        <w:t>Коммуникативные</w:t>
      </w:r>
    </w:p>
    <w:p w:rsidR="00811A89" w:rsidRDefault="0056063B" w:rsidP="00252354">
      <w:pPr>
        <w:pStyle w:val="a3"/>
        <w:tabs>
          <w:tab w:val="left" w:pos="10773"/>
        </w:tabs>
        <w:spacing w:before="3"/>
        <w:ind w:left="1133" w:right="722"/>
      </w:pPr>
      <w:r>
        <w:t>Средний</w:t>
      </w:r>
      <w:r>
        <w:rPr>
          <w:spacing w:val="2"/>
        </w:rPr>
        <w:t xml:space="preserve"> </w:t>
      </w:r>
      <w:r>
        <w:t>уровень</w:t>
      </w:r>
      <w:r>
        <w:rPr>
          <w:spacing w:val="-5"/>
        </w:rPr>
        <w:t xml:space="preserve"> </w:t>
      </w:r>
      <w:r>
        <w:t>не</w:t>
      </w:r>
      <w:r>
        <w:rPr>
          <w:spacing w:val="-1"/>
        </w:rPr>
        <w:t xml:space="preserve"> </w:t>
      </w:r>
      <w:r>
        <w:t>менее</w:t>
      </w:r>
      <w:r>
        <w:rPr>
          <w:spacing w:val="-7"/>
        </w:rPr>
        <w:t xml:space="preserve"> </w:t>
      </w:r>
      <w:r>
        <w:t>95%</w:t>
      </w:r>
      <w:r>
        <w:rPr>
          <w:spacing w:val="-3"/>
        </w:rPr>
        <w:t xml:space="preserve"> </w:t>
      </w:r>
      <w:r>
        <w:t>обучающихся</w:t>
      </w:r>
      <w:r>
        <w:rPr>
          <w:spacing w:val="-1"/>
        </w:rPr>
        <w:t xml:space="preserve"> </w:t>
      </w:r>
      <w:r>
        <w:t>высокий</w:t>
      </w:r>
      <w:r>
        <w:rPr>
          <w:spacing w:val="40"/>
        </w:rPr>
        <w:t xml:space="preserve"> </w:t>
      </w:r>
      <w:r>
        <w:t>уровень</w:t>
      </w:r>
      <w:r>
        <w:rPr>
          <w:spacing w:val="-4"/>
        </w:rPr>
        <w:t xml:space="preserve"> </w:t>
      </w:r>
      <w:r>
        <w:t>не</w:t>
      </w:r>
      <w:r>
        <w:rPr>
          <w:spacing w:val="-10"/>
        </w:rPr>
        <w:t xml:space="preserve"> </w:t>
      </w:r>
      <w:r>
        <w:t>менее</w:t>
      </w:r>
      <w:r>
        <w:rPr>
          <w:spacing w:val="-5"/>
        </w:rPr>
        <w:t xml:space="preserve"> </w:t>
      </w:r>
      <w:r>
        <w:t>60%</w:t>
      </w:r>
      <w:r>
        <w:rPr>
          <w:spacing w:val="-12"/>
        </w:rPr>
        <w:t xml:space="preserve"> </w:t>
      </w:r>
      <w:r>
        <w:rPr>
          <w:spacing w:val="-2"/>
        </w:rPr>
        <w:t>обучающихся</w:t>
      </w:r>
    </w:p>
    <w:p w:rsidR="00811A89" w:rsidRDefault="0056063B" w:rsidP="00252354">
      <w:pPr>
        <w:pStyle w:val="1"/>
        <w:tabs>
          <w:tab w:val="left" w:pos="10773"/>
        </w:tabs>
        <w:spacing w:before="2" w:line="275" w:lineRule="exact"/>
        <w:ind w:left="1133" w:right="722"/>
      </w:pPr>
      <w:r>
        <w:t>Личностные</w:t>
      </w:r>
      <w:r>
        <w:rPr>
          <w:spacing w:val="-2"/>
        </w:rPr>
        <w:t xml:space="preserve"> результаты:</w:t>
      </w:r>
    </w:p>
    <w:p w:rsidR="00811A89" w:rsidRDefault="0056063B" w:rsidP="00252354">
      <w:pPr>
        <w:pStyle w:val="a3"/>
        <w:tabs>
          <w:tab w:val="left" w:pos="10773"/>
        </w:tabs>
        <w:ind w:left="1133" w:right="722"/>
        <w:jc w:val="both"/>
      </w:pPr>
      <w:r>
        <w:t>Положительная динамика – увеличение положительных значений</w:t>
      </w:r>
      <w:r>
        <w:rPr>
          <w:spacing w:val="40"/>
        </w:rPr>
        <w:t xml:space="preserve"> </w:t>
      </w:r>
      <w:r>
        <w:t>показателей воспитания и социализации обучающихся (сравнение результатов на конец учебного года с результатами на начало учебного года.</w:t>
      </w:r>
    </w:p>
    <w:p w:rsidR="00811A89" w:rsidRDefault="0056063B" w:rsidP="00252354">
      <w:pPr>
        <w:pStyle w:val="a3"/>
        <w:tabs>
          <w:tab w:val="left" w:pos="10773"/>
        </w:tabs>
        <w:spacing w:line="242" w:lineRule="auto"/>
        <w:ind w:left="1133" w:right="722"/>
        <w:jc w:val="both"/>
      </w:pPr>
      <w:r>
        <w:t xml:space="preserve">Стабильность исследуемых показателей духовно-нравственного развития, воспитания </w:t>
      </w:r>
      <w:r>
        <w:rPr>
          <w:spacing w:val="-2"/>
        </w:rPr>
        <w:t>обучающихся.</w:t>
      </w:r>
    </w:p>
    <w:p w:rsidR="00811A89" w:rsidRDefault="0056063B" w:rsidP="00252354">
      <w:pPr>
        <w:pStyle w:val="a3"/>
        <w:tabs>
          <w:tab w:val="left" w:pos="10773"/>
        </w:tabs>
        <w:spacing w:line="242" w:lineRule="auto"/>
        <w:ind w:left="1133" w:right="722"/>
        <w:jc w:val="both"/>
      </w:pPr>
      <w:r>
        <w:t>Проявление готовности обучающихся руководствоваться системой позитивных ценностных ориентаций и расширение опыта деятельности на ее основе.</w:t>
      </w:r>
    </w:p>
    <w:p w:rsidR="00811A89" w:rsidRDefault="0056063B" w:rsidP="00252354">
      <w:pPr>
        <w:pStyle w:val="a3"/>
        <w:tabs>
          <w:tab w:val="left" w:pos="10773"/>
        </w:tabs>
        <w:spacing w:line="271" w:lineRule="exact"/>
        <w:ind w:left="1133" w:right="722"/>
        <w:jc w:val="both"/>
      </w:pPr>
      <w:r>
        <w:t>Положительная</w:t>
      </w:r>
      <w:r>
        <w:rPr>
          <w:spacing w:val="-12"/>
        </w:rPr>
        <w:t xml:space="preserve"> </w:t>
      </w:r>
      <w:r>
        <w:t>динамика</w:t>
      </w:r>
      <w:r>
        <w:rPr>
          <w:spacing w:val="-12"/>
        </w:rPr>
        <w:t xml:space="preserve"> </w:t>
      </w:r>
      <w:r>
        <w:t>учебной</w:t>
      </w:r>
      <w:r>
        <w:rPr>
          <w:spacing w:val="-10"/>
        </w:rPr>
        <w:t xml:space="preserve"> </w:t>
      </w:r>
      <w:r>
        <w:rPr>
          <w:spacing w:val="-2"/>
        </w:rPr>
        <w:t>мотивации.</w:t>
      </w:r>
    </w:p>
    <w:p w:rsidR="00811A89" w:rsidRDefault="0056063B" w:rsidP="00252354">
      <w:pPr>
        <w:pStyle w:val="a3"/>
        <w:tabs>
          <w:tab w:val="left" w:pos="10773"/>
        </w:tabs>
        <w:spacing w:line="237" w:lineRule="auto"/>
        <w:ind w:left="1133" w:right="722"/>
        <w:jc w:val="both"/>
      </w:pPr>
      <w:r>
        <w:t>Включенность в активное участие и проведение мероприятий, конкурсов, акций, социальных проектов, направленных на</w:t>
      </w:r>
    </w:p>
    <w:p w:rsidR="00811A89" w:rsidRDefault="0056063B" w:rsidP="00252354">
      <w:pPr>
        <w:pStyle w:val="a3"/>
        <w:tabs>
          <w:tab w:val="left" w:pos="10773"/>
        </w:tabs>
        <w:spacing w:before="2" w:line="237" w:lineRule="auto"/>
        <w:ind w:left="1133" w:right="722"/>
        <w:jc w:val="both"/>
      </w:pPr>
      <w:r>
        <w:t>духовно-нравственное, патриотическое, экологическое воспитание не менее 75%</w:t>
      </w:r>
      <w:r>
        <w:rPr>
          <w:spacing w:val="-7"/>
        </w:rPr>
        <w:t xml:space="preserve"> </w:t>
      </w:r>
      <w:r>
        <w:t>обучающихся; трудовое, физическое, эстетическое не менее 95% обучающихся.</w:t>
      </w:r>
    </w:p>
    <w:p w:rsidR="00811A89" w:rsidRDefault="0056063B" w:rsidP="00252354">
      <w:pPr>
        <w:tabs>
          <w:tab w:val="left" w:pos="10773"/>
        </w:tabs>
        <w:spacing w:before="3"/>
        <w:ind w:left="1133" w:right="722"/>
        <w:jc w:val="both"/>
        <w:rPr>
          <w:sz w:val="24"/>
        </w:rPr>
      </w:pPr>
      <w:r>
        <w:rPr>
          <w:b/>
          <w:sz w:val="24"/>
        </w:rPr>
        <w:t>Оценка читательской грамотности</w:t>
      </w:r>
      <w:r>
        <w:rPr>
          <w:b/>
          <w:spacing w:val="40"/>
          <w:sz w:val="24"/>
        </w:rPr>
        <w:t xml:space="preserve"> </w:t>
      </w:r>
      <w:r>
        <w:rPr>
          <w:sz w:val="24"/>
        </w:rPr>
        <w:t>на основе письменных работ: не менее 100%</w:t>
      </w:r>
      <w:r>
        <w:rPr>
          <w:spacing w:val="40"/>
          <w:sz w:val="24"/>
        </w:rPr>
        <w:t xml:space="preserve"> </w:t>
      </w:r>
      <w:r>
        <w:rPr>
          <w:sz w:val="24"/>
        </w:rPr>
        <w:t>обучающихся освоили на базовом уровене, 20% повышенном, 20% высоком.</w:t>
      </w:r>
    </w:p>
    <w:p w:rsidR="00811A89" w:rsidRDefault="0056063B" w:rsidP="00252354">
      <w:pPr>
        <w:tabs>
          <w:tab w:val="left" w:pos="10773"/>
        </w:tabs>
        <w:spacing w:before="3" w:line="237" w:lineRule="auto"/>
        <w:ind w:left="1133" w:right="722"/>
        <w:jc w:val="both"/>
        <w:rPr>
          <w:sz w:val="24"/>
        </w:rPr>
      </w:pPr>
      <w:r>
        <w:rPr>
          <w:b/>
          <w:sz w:val="24"/>
        </w:rPr>
        <w:t>Оценка</w:t>
      </w:r>
      <w:r>
        <w:rPr>
          <w:b/>
          <w:spacing w:val="40"/>
          <w:sz w:val="24"/>
        </w:rPr>
        <w:t xml:space="preserve"> </w:t>
      </w:r>
      <w:r>
        <w:rPr>
          <w:b/>
          <w:sz w:val="24"/>
        </w:rPr>
        <w:t>математической</w:t>
      </w:r>
      <w:r>
        <w:rPr>
          <w:b/>
          <w:spacing w:val="40"/>
          <w:sz w:val="24"/>
        </w:rPr>
        <w:t xml:space="preserve"> </w:t>
      </w:r>
      <w:r>
        <w:rPr>
          <w:b/>
          <w:sz w:val="24"/>
        </w:rPr>
        <w:t>грамотности</w:t>
      </w:r>
      <w:r>
        <w:rPr>
          <w:sz w:val="24"/>
        </w:rPr>
        <w:t>:</w:t>
      </w:r>
      <w:r>
        <w:rPr>
          <w:spacing w:val="40"/>
          <w:sz w:val="24"/>
        </w:rPr>
        <w:t xml:space="preserve"> </w:t>
      </w:r>
      <w:r>
        <w:rPr>
          <w:sz w:val="24"/>
        </w:rPr>
        <w:t>не</w:t>
      </w:r>
      <w:r>
        <w:rPr>
          <w:spacing w:val="40"/>
          <w:sz w:val="24"/>
        </w:rPr>
        <w:t xml:space="preserve"> </w:t>
      </w:r>
      <w:r>
        <w:rPr>
          <w:sz w:val="24"/>
        </w:rPr>
        <w:t>менее</w:t>
      </w:r>
      <w:r>
        <w:rPr>
          <w:spacing w:val="40"/>
          <w:sz w:val="24"/>
        </w:rPr>
        <w:t xml:space="preserve"> </w:t>
      </w:r>
      <w:r>
        <w:rPr>
          <w:sz w:val="24"/>
        </w:rPr>
        <w:t>65%</w:t>
      </w:r>
      <w:r>
        <w:rPr>
          <w:spacing w:val="40"/>
          <w:sz w:val="24"/>
        </w:rPr>
        <w:t xml:space="preserve"> </w:t>
      </w:r>
      <w:r>
        <w:rPr>
          <w:sz w:val="24"/>
        </w:rPr>
        <w:t>базовый</w:t>
      </w:r>
      <w:r>
        <w:rPr>
          <w:spacing w:val="40"/>
          <w:sz w:val="24"/>
        </w:rPr>
        <w:t xml:space="preserve"> </w:t>
      </w:r>
      <w:r>
        <w:rPr>
          <w:sz w:val="24"/>
        </w:rPr>
        <w:t>уровень,</w:t>
      </w:r>
      <w:r>
        <w:rPr>
          <w:spacing w:val="40"/>
          <w:sz w:val="24"/>
        </w:rPr>
        <w:t xml:space="preserve"> </w:t>
      </w:r>
      <w:r>
        <w:rPr>
          <w:sz w:val="24"/>
        </w:rPr>
        <w:t>20% повышенный, 20% высокий.</w:t>
      </w:r>
    </w:p>
    <w:p w:rsidR="00811A89" w:rsidRDefault="0056063B" w:rsidP="00252354">
      <w:pPr>
        <w:tabs>
          <w:tab w:val="left" w:pos="10773"/>
        </w:tabs>
        <w:spacing w:before="6" w:line="237" w:lineRule="auto"/>
        <w:ind w:left="1133" w:right="722"/>
        <w:jc w:val="both"/>
        <w:rPr>
          <w:sz w:val="24"/>
        </w:rPr>
      </w:pPr>
      <w:r>
        <w:rPr>
          <w:b/>
          <w:sz w:val="24"/>
        </w:rPr>
        <w:t xml:space="preserve">Оценка естественно-научной грамотности: </w:t>
      </w:r>
      <w:r>
        <w:rPr>
          <w:sz w:val="24"/>
        </w:rPr>
        <w:t>не менее 80% базовый уровень, 20% повышенный, 20% высокий.</w:t>
      </w:r>
    </w:p>
    <w:p w:rsidR="00811A89" w:rsidRDefault="0056063B" w:rsidP="00252354">
      <w:pPr>
        <w:tabs>
          <w:tab w:val="left" w:pos="5608"/>
          <w:tab w:val="left" w:pos="10773"/>
          <w:tab w:val="left" w:pos="10933"/>
        </w:tabs>
        <w:spacing w:before="3"/>
        <w:ind w:left="1133" w:right="722"/>
        <w:jc w:val="both"/>
        <w:rPr>
          <w:sz w:val="24"/>
        </w:rPr>
      </w:pPr>
      <w:r>
        <w:rPr>
          <w:b/>
          <w:sz w:val="24"/>
        </w:rPr>
        <w:t>Оценка</w:t>
      </w:r>
      <w:r>
        <w:rPr>
          <w:b/>
          <w:spacing w:val="80"/>
          <w:sz w:val="24"/>
        </w:rPr>
        <w:t xml:space="preserve"> </w:t>
      </w:r>
      <w:r>
        <w:rPr>
          <w:b/>
          <w:sz w:val="24"/>
        </w:rPr>
        <w:t>финансовойграмотности:</w:t>
      </w:r>
      <w:r>
        <w:rPr>
          <w:b/>
          <w:sz w:val="24"/>
        </w:rPr>
        <w:tab/>
      </w:r>
      <w:r>
        <w:rPr>
          <w:sz w:val="24"/>
        </w:rPr>
        <w:t>не</w:t>
      </w:r>
      <w:r>
        <w:rPr>
          <w:spacing w:val="80"/>
          <w:w w:val="150"/>
          <w:sz w:val="24"/>
        </w:rPr>
        <w:t xml:space="preserve">  </w:t>
      </w:r>
      <w:r>
        <w:rPr>
          <w:sz w:val="24"/>
        </w:rPr>
        <w:t>менее</w:t>
      </w:r>
      <w:r>
        <w:rPr>
          <w:spacing w:val="40"/>
          <w:sz w:val="24"/>
        </w:rPr>
        <w:t xml:space="preserve"> </w:t>
      </w:r>
      <w:r>
        <w:rPr>
          <w:sz w:val="24"/>
        </w:rPr>
        <w:t>55%</w:t>
      </w:r>
      <w:r>
        <w:rPr>
          <w:spacing w:val="40"/>
          <w:sz w:val="24"/>
        </w:rPr>
        <w:t xml:space="preserve">  </w:t>
      </w:r>
      <w:r>
        <w:rPr>
          <w:sz w:val="24"/>
        </w:rPr>
        <w:t>базовый</w:t>
      </w:r>
      <w:r>
        <w:rPr>
          <w:spacing w:val="80"/>
          <w:sz w:val="24"/>
        </w:rPr>
        <w:t xml:space="preserve">   </w:t>
      </w:r>
      <w:r>
        <w:rPr>
          <w:sz w:val="24"/>
        </w:rPr>
        <w:t>уровень,</w:t>
      </w:r>
      <w:r>
        <w:rPr>
          <w:sz w:val="24"/>
        </w:rPr>
        <w:tab/>
      </w:r>
      <w:r>
        <w:rPr>
          <w:spacing w:val="-6"/>
          <w:sz w:val="24"/>
        </w:rPr>
        <w:t xml:space="preserve">20% </w:t>
      </w:r>
      <w:r>
        <w:rPr>
          <w:sz w:val="24"/>
        </w:rPr>
        <w:t>повышенный, 20% высокий.</w:t>
      </w:r>
    </w:p>
    <w:p w:rsidR="00811A89" w:rsidRDefault="0056063B" w:rsidP="00252354">
      <w:pPr>
        <w:pStyle w:val="a3"/>
        <w:tabs>
          <w:tab w:val="left" w:pos="10773"/>
        </w:tabs>
        <w:spacing w:before="274"/>
        <w:ind w:left="1133" w:right="722"/>
        <w:jc w:val="both"/>
      </w:pPr>
      <w:r>
        <w:t>Планируемые результаты освоения ООП ООО МБОУ «Новониколаевская СОШ №9», соответствуют</w:t>
      </w:r>
      <w:r>
        <w:rPr>
          <w:spacing w:val="-15"/>
        </w:rPr>
        <w:t xml:space="preserve"> </w:t>
      </w:r>
      <w:r>
        <w:t>современным</w:t>
      </w:r>
      <w:r>
        <w:rPr>
          <w:spacing w:val="-15"/>
        </w:rPr>
        <w:t xml:space="preserve"> </w:t>
      </w:r>
      <w:r>
        <w:t>целям</w:t>
      </w:r>
      <w:r>
        <w:rPr>
          <w:spacing w:val="-15"/>
        </w:rPr>
        <w:t xml:space="preserve"> </w:t>
      </w:r>
      <w:r>
        <w:t>основного</w:t>
      </w:r>
      <w:r>
        <w:rPr>
          <w:spacing w:val="-15"/>
        </w:rPr>
        <w:t xml:space="preserve"> </w:t>
      </w:r>
      <w:r>
        <w:t>общего</w:t>
      </w:r>
      <w:r>
        <w:rPr>
          <w:spacing w:val="-15"/>
        </w:rPr>
        <w:t xml:space="preserve"> </w:t>
      </w:r>
      <w:r>
        <w:t>образования,</w:t>
      </w:r>
      <w:r>
        <w:rPr>
          <w:spacing w:val="-14"/>
        </w:rPr>
        <w:t xml:space="preserve"> </w:t>
      </w:r>
      <w:r>
        <w:t>представленным</w:t>
      </w:r>
      <w:r>
        <w:rPr>
          <w:spacing w:val="-15"/>
        </w:rPr>
        <w:t xml:space="preserve"> </w:t>
      </w:r>
      <w:r>
        <w:t>во</w:t>
      </w:r>
      <w:r>
        <w:rPr>
          <w:spacing w:val="-12"/>
        </w:rPr>
        <w:t xml:space="preserve"> </w:t>
      </w:r>
      <w:r>
        <w:t>ФГОС</w:t>
      </w:r>
      <w:r>
        <w:rPr>
          <w:spacing w:val="-15"/>
        </w:rPr>
        <w:t xml:space="preserve"> </w:t>
      </w:r>
      <w:r>
        <w:t>ООО как система личностных, метапредметных и предметных достижений обучающегося.</w:t>
      </w:r>
    </w:p>
    <w:p w:rsidR="00811A89" w:rsidRDefault="0056063B" w:rsidP="00252354">
      <w:pPr>
        <w:pStyle w:val="a3"/>
        <w:tabs>
          <w:tab w:val="left" w:pos="10773"/>
        </w:tabs>
        <w:spacing w:before="3" w:line="275" w:lineRule="exact"/>
        <w:ind w:left="1133" w:right="722"/>
        <w:jc w:val="both"/>
      </w:pPr>
      <w:r>
        <w:t>Требования</w:t>
      </w:r>
      <w:r>
        <w:rPr>
          <w:spacing w:val="70"/>
        </w:rPr>
        <w:t xml:space="preserve">  </w:t>
      </w:r>
      <w:r>
        <w:t>к</w:t>
      </w:r>
      <w:r>
        <w:rPr>
          <w:spacing w:val="71"/>
        </w:rPr>
        <w:t xml:space="preserve">  </w:t>
      </w:r>
      <w:r>
        <w:t>личностным</w:t>
      </w:r>
      <w:r>
        <w:rPr>
          <w:spacing w:val="71"/>
        </w:rPr>
        <w:t xml:space="preserve">  </w:t>
      </w:r>
      <w:r>
        <w:t>результатам</w:t>
      </w:r>
      <w:r>
        <w:rPr>
          <w:spacing w:val="72"/>
        </w:rPr>
        <w:t xml:space="preserve">  </w:t>
      </w:r>
      <w:r>
        <w:t>освоения</w:t>
      </w:r>
      <w:r>
        <w:rPr>
          <w:spacing w:val="70"/>
        </w:rPr>
        <w:t xml:space="preserve">  </w:t>
      </w:r>
      <w:r>
        <w:t>обучающимися</w:t>
      </w:r>
      <w:r>
        <w:rPr>
          <w:spacing w:val="72"/>
        </w:rPr>
        <w:t xml:space="preserve">  </w:t>
      </w:r>
      <w:r>
        <w:t>ООП</w:t>
      </w:r>
      <w:r>
        <w:rPr>
          <w:spacing w:val="72"/>
        </w:rPr>
        <w:t xml:space="preserve">  </w:t>
      </w:r>
      <w:r>
        <w:t>ООО</w:t>
      </w:r>
      <w:r>
        <w:rPr>
          <w:spacing w:val="72"/>
        </w:rPr>
        <w:t xml:space="preserve">  </w:t>
      </w:r>
      <w:r>
        <w:rPr>
          <w:spacing w:val="-4"/>
        </w:rPr>
        <w:t>МБОУ</w:t>
      </w:r>
    </w:p>
    <w:p w:rsidR="00811A89" w:rsidRDefault="0056063B" w:rsidP="00252354">
      <w:pPr>
        <w:pStyle w:val="a3"/>
        <w:tabs>
          <w:tab w:val="left" w:pos="10773"/>
        </w:tabs>
        <w:ind w:left="1133" w:right="722"/>
        <w:jc w:val="both"/>
      </w:pPr>
      <w:r>
        <w:t>«Новониколаевская СОШ №9»,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w:t>
      </w:r>
      <w:r>
        <w:rPr>
          <w:spacing w:val="-12"/>
        </w:rPr>
        <w:t xml:space="preserve"> </w:t>
      </w:r>
      <w:r>
        <w:t>деятельности;</w:t>
      </w:r>
      <w:r>
        <w:rPr>
          <w:spacing w:val="-12"/>
        </w:rPr>
        <w:t xml:space="preserve"> </w:t>
      </w:r>
      <w:r>
        <w:t>сформированность</w:t>
      </w:r>
      <w:r>
        <w:rPr>
          <w:spacing w:val="-11"/>
        </w:rPr>
        <w:t xml:space="preserve"> </w:t>
      </w:r>
      <w:r>
        <w:t>внутренней</w:t>
      </w:r>
      <w:r>
        <w:rPr>
          <w:spacing w:val="-12"/>
        </w:rPr>
        <w:t xml:space="preserve"> </w:t>
      </w:r>
      <w:r>
        <w:t>позиции</w:t>
      </w:r>
      <w:r>
        <w:rPr>
          <w:spacing w:val="-12"/>
        </w:rPr>
        <w:t xml:space="preserve"> </w:t>
      </w:r>
      <w:r>
        <w:t>личности</w:t>
      </w:r>
      <w:r>
        <w:rPr>
          <w:spacing w:val="-11"/>
        </w:rPr>
        <w:t xml:space="preserve"> </w:t>
      </w:r>
      <w:r>
        <w:t>как</w:t>
      </w:r>
      <w:r>
        <w:rPr>
          <w:spacing w:val="-5"/>
        </w:rPr>
        <w:t xml:space="preserve"> </w:t>
      </w:r>
      <w:r>
        <w:t>особого</w:t>
      </w:r>
      <w:r>
        <w:rPr>
          <w:spacing w:val="-8"/>
        </w:rPr>
        <w:t xml:space="preserve"> </w:t>
      </w:r>
      <w:r>
        <w:t>ценностного отношения к себе, окружающим людям и жизни в целом.</w:t>
      </w:r>
    </w:p>
    <w:p w:rsidR="00811A89" w:rsidRDefault="0056063B" w:rsidP="00252354">
      <w:pPr>
        <w:pStyle w:val="a3"/>
        <w:tabs>
          <w:tab w:val="left" w:pos="10773"/>
        </w:tabs>
        <w:spacing w:before="1"/>
        <w:ind w:left="1133" w:right="722"/>
        <w:jc w:val="both"/>
      </w:pPr>
      <w:r>
        <w:t>Личностные</w:t>
      </w:r>
      <w:r>
        <w:rPr>
          <w:spacing w:val="-3"/>
        </w:rPr>
        <w:t xml:space="preserve"> </w:t>
      </w:r>
      <w:r>
        <w:t>результаты</w:t>
      </w:r>
      <w:r>
        <w:rPr>
          <w:spacing w:val="-4"/>
        </w:rPr>
        <w:t xml:space="preserve"> </w:t>
      </w:r>
      <w:r>
        <w:t>освоения</w:t>
      </w:r>
      <w:r>
        <w:rPr>
          <w:spacing w:val="-6"/>
        </w:rPr>
        <w:t xml:space="preserve"> </w:t>
      </w:r>
      <w:r>
        <w:t>ООП</w:t>
      </w:r>
      <w:r>
        <w:rPr>
          <w:spacing w:val="-3"/>
        </w:rPr>
        <w:t xml:space="preserve"> </w:t>
      </w:r>
      <w:r>
        <w:t>ООО</w:t>
      </w:r>
      <w:r>
        <w:rPr>
          <w:spacing w:val="-3"/>
        </w:rPr>
        <w:t xml:space="preserve"> </w:t>
      </w:r>
      <w:r>
        <w:t>МБОУ</w:t>
      </w:r>
      <w:r>
        <w:rPr>
          <w:spacing w:val="-4"/>
        </w:rPr>
        <w:t xml:space="preserve"> </w:t>
      </w:r>
      <w:r>
        <w:t>«Новониколаевская</w:t>
      </w:r>
      <w:r>
        <w:rPr>
          <w:spacing w:val="-2"/>
        </w:rPr>
        <w:t xml:space="preserve"> </w:t>
      </w:r>
      <w:r>
        <w:t>СОШ</w:t>
      </w:r>
      <w:r>
        <w:rPr>
          <w:spacing w:val="-4"/>
        </w:rPr>
        <w:t xml:space="preserve"> </w:t>
      </w:r>
      <w:r>
        <w:t>№9», достигаются</w:t>
      </w:r>
      <w:r>
        <w:rPr>
          <w:spacing w:val="-3"/>
        </w:rPr>
        <w:t xml:space="preserve"> </w:t>
      </w:r>
      <w:r>
        <w:t>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r>
        <w:rPr>
          <w:spacing w:val="-1"/>
        </w:rPr>
        <w:t xml:space="preserve"> </w:t>
      </w:r>
      <w:r>
        <w:t xml:space="preserve">и способствуют процессам самопознания, самовоспитания и саморазвития, формирования внутренней позиции личности. Личностные результаты освоения ООПООО МБОУ </w:t>
      </w:r>
      <w:r>
        <w:lastRenderedPageBreak/>
        <w:t xml:space="preserve">«Новониколаевская СОШ №9»,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w:t>
      </w:r>
      <w:r>
        <w:rPr>
          <w:spacing w:val="-2"/>
        </w:rPr>
        <w:t>среды.</w:t>
      </w:r>
    </w:p>
    <w:p w:rsidR="00811A89" w:rsidRDefault="00811A89" w:rsidP="00252354">
      <w:pPr>
        <w:pStyle w:val="a3"/>
        <w:tabs>
          <w:tab w:val="left" w:pos="10773"/>
        </w:tabs>
        <w:ind w:left="0" w:right="722"/>
      </w:pPr>
    </w:p>
    <w:p w:rsidR="00811A89" w:rsidRDefault="0056063B" w:rsidP="00252354">
      <w:pPr>
        <w:pStyle w:val="a3"/>
        <w:tabs>
          <w:tab w:val="left" w:pos="10773"/>
        </w:tabs>
        <w:ind w:left="1133" w:right="722"/>
        <w:jc w:val="both"/>
      </w:pPr>
      <w:r>
        <w:t>Личностные</w:t>
      </w:r>
      <w:r>
        <w:rPr>
          <w:spacing w:val="-9"/>
        </w:rPr>
        <w:t xml:space="preserve"> </w:t>
      </w:r>
      <w:r>
        <w:t>результаты</w:t>
      </w:r>
      <w:r>
        <w:rPr>
          <w:spacing w:val="-6"/>
        </w:rPr>
        <w:t xml:space="preserve"> </w:t>
      </w:r>
      <w:r>
        <w:t>освоения</w:t>
      </w:r>
      <w:r>
        <w:rPr>
          <w:spacing w:val="-12"/>
        </w:rPr>
        <w:t xml:space="preserve"> </w:t>
      </w:r>
      <w:r>
        <w:t>обучающимися</w:t>
      </w:r>
      <w:r>
        <w:rPr>
          <w:spacing w:val="-8"/>
        </w:rPr>
        <w:t xml:space="preserve"> </w:t>
      </w:r>
      <w:r>
        <w:t>основной</w:t>
      </w:r>
      <w:r>
        <w:rPr>
          <w:spacing w:val="-15"/>
        </w:rPr>
        <w:t xml:space="preserve"> </w:t>
      </w:r>
      <w:r>
        <w:t>образовательной</w:t>
      </w:r>
      <w:r>
        <w:rPr>
          <w:spacing w:val="-12"/>
        </w:rPr>
        <w:t xml:space="preserve"> </w:t>
      </w:r>
      <w:r>
        <w:t>программы</w:t>
      </w:r>
      <w:r>
        <w:rPr>
          <w:spacing w:val="-15"/>
        </w:rPr>
        <w:t xml:space="preserve"> </w:t>
      </w:r>
      <w:r>
        <w:t>основного общего образования МБОУ «Новониколаевская СОШ №9» отражают готовность обучающихся руководствоваться</w:t>
      </w:r>
      <w:r>
        <w:rPr>
          <w:spacing w:val="59"/>
        </w:rPr>
        <w:t xml:space="preserve">  </w:t>
      </w:r>
      <w:r>
        <w:t>системой</w:t>
      </w:r>
      <w:r>
        <w:rPr>
          <w:spacing w:val="60"/>
        </w:rPr>
        <w:t xml:space="preserve">  </w:t>
      </w:r>
      <w:r>
        <w:t>позитивных</w:t>
      </w:r>
      <w:r>
        <w:rPr>
          <w:spacing w:val="54"/>
        </w:rPr>
        <w:t xml:space="preserve">  </w:t>
      </w:r>
      <w:r>
        <w:t>ценностных</w:t>
      </w:r>
      <w:r>
        <w:rPr>
          <w:spacing w:val="54"/>
        </w:rPr>
        <w:t xml:space="preserve">  </w:t>
      </w:r>
      <w:r>
        <w:t>ориентаций</w:t>
      </w:r>
      <w:r>
        <w:rPr>
          <w:spacing w:val="57"/>
        </w:rPr>
        <w:t xml:space="preserve">  </w:t>
      </w:r>
      <w:r>
        <w:t>и</w:t>
      </w:r>
      <w:r>
        <w:rPr>
          <w:spacing w:val="60"/>
        </w:rPr>
        <w:t xml:space="preserve">  </w:t>
      </w:r>
      <w:r>
        <w:t>расширение</w:t>
      </w:r>
      <w:r>
        <w:rPr>
          <w:spacing w:val="54"/>
        </w:rPr>
        <w:t xml:space="preserve">  </w:t>
      </w:r>
      <w:r>
        <w:t>опыта</w:t>
      </w:r>
    </w:p>
    <w:p w:rsidR="00811A89" w:rsidRDefault="0056063B" w:rsidP="00252354">
      <w:pPr>
        <w:pStyle w:val="a3"/>
        <w:tabs>
          <w:tab w:val="left" w:pos="10773"/>
        </w:tabs>
        <w:spacing w:before="62"/>
        <w:ind w:left="1133" w:right="722"/>
        <w:jc w:val="both"/>
      </w:pPr>
      <w:r>
        <w:t xml:space="preserve">деятельности на ее основе и в процессе реализации основных направлений воспитательной деятельности, в том числе в части: </w:t>
      </w:r>
      <w:r>
        <w:rPr>
          <w:i/>
        </w:rPr>
        <w:t xml:space="preserve">Гражданско-патриотического воспитания: </w:t>
      </w: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w:t>
      </w:r>
      <w:r>
        <w:rPr>
          <w:spacing w:val="-9"/>
        </w:rPr>
        <w:t xml:space="preserve"> </w:t>
      </w:r>
      <w:r>
        <w:t>социальных</w:t>
      </w:r>
      <w:r>
        <w:rPr>
          <w:spacing w:val="-9"/>
        </w:rPr>
        <w:t xml:space="preserve"> </w:t>
      </w:r>
      <w:r>
        <w:t>институтов</w:t>
      </w:r>
      <w:r>
        <w:rPr>
          <w:spacing w:val="-2"/>
        </w:rPr>
        <w:t xml:space="preserve"> </w:t>
      </w:r>
      <w:r>
        <w:t>в</w:t>
      </w:r>
      <w:r>
        <w:rPr>
          <w:spacing w:val="-7"/>
        </w:rPr>
        <w:t xml:space="preserve"> </w:t>
      </w:r>
      <w:r>
        <w:t>жизни</w:t>
      </w:r>
      <w:r>
        <w:rPr>
          <w:spacing w:val="-3"/>
        </w:rPr>
        <w:t xml:space="preserve"> </w:t>
      </w:r>
      <w:r>
        <w:t>человека;</w:t>
      </w:r>
      <w:r>
        <w:rPr>
          <w:spacing w:val="-8"/>
        </w:rPr>
        <w:t xml:space="preserve"> </w:t>
      </w:r>
      <w:r>
        <w:t>представление</w:t>
      </w:r>
      <w:r>
        <w:rPr>
          <w:spacing w:val="-5"/>
        </w:rPr>
        <w:t xml:space="preserve"> </w:t>
      </w:r>
      <w:r>
        <w:t>об</w:t>
      </w:r>
      <w:r>
        <w:rPr>
          <w:spacing w:val="-11"/>
        </w:rPr>
        <w:t xml:space="preserve"> </w:t>
      </w:r>
      <w:r>
        <w:t>основных</w:t>
      </w:r>
      <w:r>
        <w:rPr>
          <w:spacing w:val="-9"/>
        </w:rPr>
        <w:t xml:space="preserve"> </w:t>
      </w:r>
      <w:r>
        <w:t>правах,</w:t>
      </w:r>
      <w:r>
        <w:rPr>
          <w:spacing w:val="-2"/>
        </w:rPr>
        <w:t xml:space="preserve"> </w:t>
      </w:r>
      <w:r>
        <w:t>свободах и обязанностях гражданина, социальных нормах и правилах межличностных отношений в поликультурном и</w:t>
      </w:r>
      <w:r>
        <w:rPr>
          <w:spacing w:val="-1"/>
        </w:rPr>
        <w:t xml:space="preserve"> </w:t>
      </w:r>
      <w:r>
        <w:t>многоконфессиональном обществе; представление о способах противодействия коррупции;</w:t>
      </w:r>
      <w:r>
        <w:rPr>
          <w:spacing w:val="-7"/>
        </w:rPr>
        <w:t xml:space="preserve"> </w:t>
      </w:r>
      <w:r>
        <w:t>готовность</w:t>
      </w:r>
      <w:r>
        <w:rPr>
          <w:spacing w:val="-5"/>
        </w:rPr>
        <w:t xml:space="preserve"> </w:t>
      </w:r>
      <w:r>
        <w:t>к</w:t>
      </w:r>
      <w:r>
        <w:rPr>
          <w:spacing w:val="-8"/>
        </w:rPr>
        <w:t xml:space="preserve"> </w:t>
      </w:r>
      <w:r>
        <w:t>разнообразной</w:t>
      </w:r>
      <w:r>
        <w:rPr>
          <w:spacing w:val="-6"/>
        </w:rPr>
        <w:t xml:space="preserve"> </w:t>
      </w:r>
      <w:r>
        <w:t>совместной</w:t>
      </w:r>
      <w:r>
        <w:rPr>
          <w:spacing w:val="-6"/>
        </w:rPr>
        <w:t xml:space="preserve"> </w:t>
      </w:r>
      <w:r>
        <w:t>деятельности,</w:t>
      </w:r>
      <w:r>
        <w:rPr>
          <w:spacing w:val="-5"/>
        </w:rPr>
        <w:t xml:space="preserve"> </w:t>
      </w:r>
      <w:r>
        <w:t>стремление</w:t>
      </w:r>
      <w:r>
        <w:rPr>
          <w:spacing w:val="-3"/>
        </w:rPr>
        <w:t xml:space="preserve"> </w:t>
      </w:r>
      <w:r>
        <w:t>к</w:t>
      </w:r>
      <w:r>
        <w:rPr>
          <w:spacing w:val="-8"/>
        </w:rPr>
        <w:t xml:space="preserve"> </w:t>
      </w:r>
      <w:r>
        <w:t>взаимопониманию и взаимопомощи, активное участие в школьном самоуправлении;готовность к участию в гуманитарной деятельности (волонтерство, помощь людям, нуждающимся в ней).</w:t>
      </w:r>
    </w:p>
    <w:p w:rsidR="00811A89" w:rsidRDefault="0056063B" w:rsidP="00252354">
      <w:pPr>
        <w:pStyle w:val="a3"/>
        <w:tabs>
          <w:tab w:val="left" w:pos="10773"/>
        </w:tabs>
        <w:spacing w:before="4"/>
        <w:ind w:left="1133" w:right="722"/>
        <w:jc w:val="both"/>
      </w:pPr>
      <w:r>
        <w:rPr>
          <w:i/>
        </w:rPr>
        <w:t>Патриотического воспитания</w:t>
      </w:r>
      <w: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w:t>
      </w:r>
      <w:r>
        <w:rPr>
          <w:spacing w:val="-12"/>
        </w:rPr>
        <w:t xml:space="preserve"> </w:t>
      </w:r>
      <w:r>
        <w:t>к</w:t>
      </w:r>
      <w:r>
        <w:rPr>
          <w:spacing w:val="-12"/>
        </w:rPr>
        <w:t xml:space="preserve"> </w:t>
      </w:r>
      <w:r>
        <w:t>достижениям</w:t>
      </w:r>
      <w:r>
        <w:rPr>
          <w:spacing w:val="-10"/>
        </w:rPr>
        <w:t xml:space="preserve"> </w:t>
      </w:r>
      <w:r>
        <w:t>своей</w:t>
      </w:r>
      <w:r>
        <w:rPr>
          <w:spacing w:val="-15"/>
        </w:rPr>
        <w:t xml:space="preserve"> </w:t>
      </w:r>
      <w:r>
        <w:t>Родины</w:t>
      </w:r>
      <w:r>
        <w:rPr>
          <w:spacing w:val="-4"/>
        </w:rPr>
        <w:t xml:space="preserve"> </w:t>
      </w:r>
      <w:r>
        <w:t>-</w:t>
      </w:r>
      <w:r>
        <w:rPr>
          <w:spacing w:val="-14"/>
        </w:rPr>
        <w:t xml:space="preserve"> </w:t>
      </w:r>
      <w:r>
        <w:t>России,</w:t>
      </w:r>
      <w:r>
        <w:rPr>
          <w:spacing w:val="-10"/>
        </w:rPr>
        <w:t xml:space="preserve"> </w:t>
      </w:r>
      <w:r>
        <w:t>к</w:t>
      </w:r>
      <w:r>
        <w:rPr>
          <w:spacing w:val="-12"/>
        </w:rPr>
        <w:t xml:space="preserve"> </w:t>
      </w:r>
      <w:r>
        <w:t>науке,</w:t>
      </w:r>
      <w:r>
        <w:rPr>
          <w:spacing w:val="-10"/>
        </w:rPr>
        <w:t xml:space="preserve"> </w:t>
      </w:r>
      <w:r>
        <w:t>искусству,</w:t>
      </w:r>
      <w:r>
        <w:rPr>
          <w:spacing w:val="-10"/>
        </w:rPr>
        <w:t xml:space="preserve"> </w:t>
      </w:r>
      <w:r>
        <w:t>спорту,</w:t>
      </w:r>
      <w:r>
        <w:rPr>
          <w:spacing w:val="-10"/>
        </w:rPr>
        <w:t xml:space="preserve"> </w:t>
      </w:r>
      <w:r>
        <w:t>технологиям,</w:t>
      </w:r>
      <w:r>
        <w:rPr>
          <w:spacing w:val="-10"/>
        </w:rPr>
        <w:t xml:space="preserve"> </w:t>
      </w:r>
      <w:r>
        <w:t>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11A89" w:rsidRDefault="0056063B" w:rsidP="00252354">
      <w:pPr>
        <w:pStyle w:val="a3"/>
        <w:tabs>
          <w:tab w:val="left" w:pos="10773"/>
        </w:tabs>
        <w:ind w:left="1133" w:right="722"/>
        <w:jc w:val="both"/>
      </w:pPr>
      <w:r>
        <w:rPr>
          <w:i/>
        </w:rPr>
        <w:t>Духовно-нравственного воспитания</w:t>
      </w:r>
      <w:r>
        <w:t>: ориентация на моральные ценности</w:t>
      </w:r>
      <w:r>
        <w:rPr>
          <w:spacing w:val="40"/>
        </w:rPr>
        <w:t xml:space="preserve"> </w:t>
      </w:r>
      <w:r>
        <w:t>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11A89" w:rsidRDefault="0056063B" w:rsidP="00252354">
      <w:pPr>
        <w:pStyle w:val="a3"/>
        <w:tabs>
          <w:tab w:val="left" w:pos="10773"/>
        </w:tabs>
        <w:spacing w:before="1"/>
        <w:ind w:left="1133" w:right="722"/>
        <w:jc w:val="both"/>
      </w:pPr>
      <w:r>
        <w:rPr>
          <w:i/>
        </w:rPr>
        <w:t>Эстетического воспитания</w:t>
      </w:r>
      <w:r>
        <w:t>: восприимчивость</w:t>
      </w:r>
      <w:r>
        <w:rPr>
          <w:spacing w:val="-1"/>
        </w:rPr>
        <w:t xml:space="preserve"> </w:t>
      </w:r>
      <w:r>
        <w:t>к разным</w:t>
      </w:r>
      <w:r>
        <w:rPr>
          <w:spacing w:val="-1"/>
        </w:rPr>
        <w:t xml:space="preserve"> </w:t>
      </w:r>
      <w:r>
        <w:t>видам искусства, традициям и</w:t>
      </w:r>
      <w:r>
        <w:rPr>
          <w:spacing w:val="-1"/>
        </w:rPr>
        <w:t xml:space="preserve"> </w:t>
      </w:r>
      <w:r>
        <w:t>творчеству своего и других народов, понимание эмоционального воздействия искусства; осознание</w:t>
      </w:r>
      <w:r>
        <w:rPr>
          <w:spacing w:val="-4"/>
        </w:rPr>
        <w:t xml:space="preserve"> </w:t>
      </w:r>
      <w:r>
        <w:t>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11A89" w:rsidRDefault="0056063B" w:rsidP="00252354">
      <w:pPr>
        <w:pStyle w:val="a3"/>
        <w:tabs>
          <w:tab w:val="left" w:pos="10773"/>
        </w:tabs>
        <w:spacing w:before="253"/>
        <w:ind w:left="1133" w:right="722"/>
        <w:jc w:val="both"/>
      </w:pPr>
      <w:r>
        <w:rPr>
          <w:i/>
        </w:rPr>
        <w:t>Физического воспитания</w:t>
      </w:r>
      <w:r>
        <w:t>,</w:t>
      </w:r>
      <w:r>
        <w:rPr>
          <w:spacing w:val="-6"/>
        </w:rPr>
        <w:t xml:space="preserve"> </w:t>
      </w:r>
      <w:r>
        <w:t>осознание ценности</w:t>
      </w:r>
      <w:r>
        <w:rPr>
          <w:spacing w:val="-2"/>
        </w:rPr>
        <w:t xml:space="preserve"> </w:t>
      </w:r>
      <w:r>
        <w:t>жизни;</w:t>
      </w:r>
      <w:r>
        <w:rPr>
          <w:spacing w:val="-8"/>
        </w:rPr>
        <w:t xml:space="preserve"> </w:t>
      </w:r>
      <w:r>
        <w:t>ответственное</w:t>
      </w:r>
      <w:r>
        <w:rPr>
          <w:spacing w:val="-10"/>
        </w:rPr>
        <w:t xml:space="preserve"> </w:t>
      </w:r>
      <w:r>
        <w:t>отношение к</w:t>
      </w:r>
      <w:r>
        <w:rPr>
          <w:spacing w:val="-6"/>
        </w:rPr>
        <w:t xml:space="preserve"> </w:t>
      </w:r>
      <w:r>
        <w:t>своему</w:t>
      </w:r>
      <w:r>
        <w:rPr>
          <w:spacing w:val="-9"/>
        </w:rPr>
        <w:t xml:space="preserve"> </w:t>
      </w:r>
      <w:r>
        <w:t>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w:t>
      </w:r>
      <w:r>
        <w:rPr>
          <w:spacing w:val="-4"/>
        </w:rPr>
        <w:t xml:space="preserve"> </w:t>
      </w:r>
      <w:r>
        <w:t>и</w:t>
      </w:r>
      <w:r>
        <w:rPr>
          <w:spacing w:val="-5"/>
        </w:rPr>
        <w:t xml:space="preserve"> </w:t>
      </w:r>
      <w:r>
        <w:t>неприятие</w:t>
      </w:r>
      <w:r>
        <w:rPr>
          <w:spacing w:val="-5"/>
        </w:rPr>
        <w:t xml:space="preserve"> </w:t>
      </w:r>
      <w:r>
        <w:t>вредных</w:t>
      </w:r>
      <w:r>
        <w:rPr>
          <w:spacing w:val="-5"/>
        </w:rPr>
        <w:t xml:space="preserve"> </w:t>
      </w:r>
      <w:r>
        <w:t>привычек</w:t>
      </w:r>
      <w:r>
        <w:rPr>
          <w:spacing w:val="-2"/>
        </w:rPr>
        <w:t xml:space="preserve"> </w:t>
      </w:r>
      <w:r>
        <w:t>(употребление</w:t>
      </w:r>
      <w:r>
        <w:rPr>
          <w:spacing w:val="-5"/>
        </w:rPr>
        <w:t xml:space="preserve"> </w:t>
      </w:r>
      <w:r>
        <w:t>алкоголя,</w:t>
      </w:r>
      <w:r>
        <w:rPr>
          <w:spacing w:val="-4"/>
        </w:rPr>
        <w:t xml:space="preserve"> </w:t>
      </w:r>
      <w:r>
        <w:t>наркотиков, курение)</w:t>
      </w:r>
      <w:r>
        <w:rPr>
          <w:spacing w:val="-1"/>
        </w:rPr>
        <w:t xml:space="preserve"> </w:t>
      </w:r>
      <w:r>
        <w:t>и</w:t>
      </w:r>
      <w:r>
        <w:rPr>
          <w:spacing w:val="-1"/>
        </w:rPr>
        <w:t xml:space="preserve"> </w:t>
      </w:r>
      <w:r>
        <w:t>иных форм вреда для физического и психического здоровья; соблюдение правил безопасности, в том числе навыков безопасного поведения в</w:t>
      </w:r>
    </w:p>
    <w:p w:rsidR="00811A89" w:rsidRDefault="0056063B" w:rsidP="00252354">
      <w:pPr>
        <w:pStyle w:val="a3"/>
        <w:tabs>
          <w:tab w:val="left" w:pos="10773"/>
        </w:tabs>
        <w:spacing w:before="274"/>
        <w:ind w:left="1133" w:right="722"/>
        <w:jc w:val="both"/>
      </w:pPr>
      <w:r>
        <w:t>интернет-</w:t>
      </w:r>
      <w:r>
        <w:rPr>
          <w:spacing w:val="-6"/>
        </w:rPr>
        <w:t xml:space="preserve"> </w:t>
      </w:r>
      <w:r>
        <w:t>среде;</w:t>
      </w:r>
      <w:r>
        <w:rPr>
          <w:spacing w:val="-12"/>
        </w:rPr>
        <w:t xml:space="preserve"> </w:t>
      </w:r>
      <w:r>
        <w:t>способность</w:t>
      </w:r>
      <w:r>
        <w:rPr>
          <w:spacing w:val="-6"/>
        </w:rPr>
        <w:t xml:space="preserve"> </w:t>
      </w:r>
      <w:r>
        <w:t>адаптироваться</w:t>
      </w:r>
      <w:r>
        <w:rPr>
          <w:spacing w:val="-8"/>
        </w:rPr>
        <w:t xml:space="preserve"> </w:t>
      </w:r>
      <w:r>
        <w:t>к</w:t>
      </w:r>
      <w:r>
        <w:rPr>
          <w:spacing w:val="-9"/>
        </w:rPr>
        <w:t xml:space="preserve"> </w:t>
      </w:r>
      <w:r>
        <w:t>стрессовым</w:t>
      </w:r>
      <w:r>
        <w:rPr>
          <w:spacing w:val="-6"/>
        </w:rPr>
        <w:t xml:space="preserve"> </w:t>
      </w:r>
      <w:r>
        <w:t>ситуациям</w:t>
      </w:r>
      <w:r>
        <w:rPr>
          <w:spacing w:val="-6"/>
        </w:rPr>
        <w:t xml:space="preserve"> </w:t>
      </w:r>
      <w:r>
        <w:t>и</w:t>
      </w:r>
      <w:r>
        <w:rPr>
          <w:spacing w:val="-7"/>
        </w:rPr>
        <w:t xml:space="preserve"> </w:t>
      </w:r>
      <w:r>
        <w:t>меняющимся</w:t>
      </w:r>
      <w:r>
        <w:rPr>
          <w:spacing w:val="-8"/>
        </w:rPr>
        <w:t xml:space="preserve"> </w:t>
      </w:r>
      <w:r>
        <w:lastRenderedPageBreak/>
        <w:t>социальным, информационным и природным условиям, в том числе осмысляя собственный опыт и выстраивая дальнейшие цели;</w:t>
      </w:r>
    </w:p>
    <w:p w:rsidR="00811A89" w:rsidRDefault="0056063B" w:rsidP="00252354">
      <w:pPr>
        <w:pStyle w:val="a3"/>
        <w:tabs>
          <w:tab w:val="left" w:pos="10773"/>
        </w:tabs>
        <w:spacing w:before="3" w:line="275" w:lineRule="exact"/>
        <w:ind w:left="1133" w:right="722"/>
        <w:jc w:val="both"/>
      </w:pPr>
      <w:r>
        <w:t>умение</w:t>
      </w:r>
      <w:r>
        <w:rPr>
          <w:spacing w:val="-8"/>
        </w:rPr>
        <w:t xml:space="preserve"> </w:t>
      </w:r>
      <w:r>
        <w:t>принимать</w:t>
      </w:r>
      <w:r>
        <w:rPr>
          <w:spacing w:val="-4"/>
        </w:rPr>
        <w:t xml:space="preserve"> </w:t>
      </w:r>
      <w:r>
        <w:t>себя</w:t>
      </w:r>
      <w:r>
        <w:rPr>
          <w:spacing w:val="-3"/>
        </w:rPr>
        <w:t xml:space="preserve"> </w:t>
      </w:r>
      <w:r>
        <w:t>и</w:t>
      </w:r>
      <w:r>
        <w:rPr>
          <w:spacing w:val="-6"/>
        </w:rPr>
        <w:t xml:space="preserve"> </w:t>
      </w:r>
      <w:r>
        <w:t>других,</w:t>
      </w:r>
      <w:r>
        <w:rPr>
          <w:spacing w:val="-4"/>
        </w:rPr>
        <w:t xml:space="preserve"> </w:t>
      </w:r>
      <w:r>
        <w:t>не</w:t>
      </w:r>
      <w:r>
        <w:rPr>
          <w:spacing w:val="-12"/>
        </w:rPr>
        <w:t xml:space="preserve"> </w:t>
      </w:r>
      <w:r>
        <w:rPr>
          <w:spacing w:val="-2"/>
        </w:rPr>
        <w:t>осуждая;</w:t>
      </w:r>
    </w:p>
    <w:p w:rsidR="00811A89" w:rsidRDefault="0056063B" w:rsidP="00252354">
      <w:pPr>
        <w:pStyle w:val="a3"/>
        <w:tabs>
          <w:tab w:val="left" w:pos="10773"/>
        </w:tabs>
        <w:spacing w:line="242" w:lineRule="auto"/>
        <w:ind w:left="1133" w:right="722"/>
        <w:jc w:val="both"/>
      </w:pPr>
      <w:r>
        <w:t>умение осознавать эмоциональное состояние себя и других, умение управлять собственным эмоциональным состоянием;</w:t>
      </w:r>
    </w:p>
    <w:p w:rsidR="00811A89" w:rsidRDefault="0056063B" w:rsidP="00252354">
      <w:pPr>
        <w:pStyle w:val="a3"/>
        <w:tabs>
          <w:tab w:val="left" w:pos="10773"/>
        </w:tabs>
        <w:spacing w:line="242" w:lineRule="auto"/>
        <w:ind w:left="1133" w:right="722"/>
        <w:jc w:val="both"/>
      </w:pPr>
      <w:r>
        <w:t>сформированность</w:t>
      </w:r>
      <w:r>
        <w:rPr>
          <w:spacing w:val="-15"/>
        </w:rPr>
        <w:t xml:space="preserve"> </w:t>
      </w:r>
      <w:r>
        <w:t>навыка</w:t>
      </w:r>
      <w:r>
        <w:rPr>
          <w:spacing w:val="-15"/>
        </w:rPr>
        <w:t xml:space="preserve"> </w:t>
      </w:r>
      <w:r>
        <w:t>рефлексии,</w:t>
      </w:r>
      <w:r>
        <w:rPr>
          <w:spacing w:val="-10"/>
        </w:rPr>
        <w:t xml:space="preserve"> </w:t>
      </w:r>
      <w:r>
        <w:t>признание</w:t>
      </w:r>
      <w:r>
        <w:rPr>
          <w:spacing w:val="-13"/>
        </w:rPr>
        <w:t xml:space="preserve"> </w:t>
      </w:r>
      <w:r>
        <w:t>своего</w:t>
      </w:r>
      <w:r>
        <w:rPr>
          <w:spacing w:val="-7"/>
        </w:rPr>
        <w:t xml:space="preserve"> </w:t>
      </w:r>
      <w:r>
        <w:t>права</w:t>
      </w:r>
      <w:r>
        <w:rPr>
          <w:spacing w:val="-15"/>
        </w:rPr>
        <w:t xml:space="preserve"> </w:t>
      </w:r>
      <w:r>
        <w:t>на</w:t>
      </w:r>
      <w:r>
        <w:rPr>
          <w:spacing w:val="-15"/>
        </w:rPr>
        <w:t xml:space="preserve"> </w:t>
      </w:r>
      <w:r>
        <w:t>ошибку</w:t>
      </w:r>
      <w:r>
        <w:rPr>
          <w:spacing w:val="-15"/>
        </w:rPr>
        <w:t xml:space="preserve"> </w:t>
      </w:r>
      <w:r>
        <w:t>и</w:t>
      </w:r>
      <w:r>
        <w:rPr>
          <w:spacing w:val="-11"/>
        </w:rPr>
        <w:t xml:space="preserve"> </w:t>
      </w:r>
      <w:r>
        <w:t>такого</w:t>
      </w:r>
      <w:r>
        <w:rPr>
          <w:spacing w:val="-7"/>
        </w:rPr>
        <w:t xml:space="preserve"> </w:t>
      </w:r>
      <w:r>
        <w:t>же</w:t>
      </w:r>
      <w:r>
        <w:rPr>
          <w:spacing w:val="-15"/>
        </w:rPr>
        <w:t xml:space="preserve"> </w:t>
      </w:r>
      <w:r>
        <w:t>права</w:t>
      </w:r>
      <w:r>
        <w:rPr>
          <w:spacing w:val="-13"/>
        </w:rPr>
        <w:t xml:space="preserve"> </w:t>
      </w:r>
      <w:r>
        <w:t xml:space="preserve">другого </w:t>
      </w:r>
      <w:r>
        <w:rPr>
          <w:spacing w:val="-2"/>
        </w:rPr>
        <w:t>человека.</w:t>
      </w:r>
    </w:p>
    <w:p w:rsidR="00811A89" w:rsidRDefault="0056063B" w:rsidP="00252354">
      <w:pPr>
        <w:pStyle w:val="a3"/>
        <w:tabs>
          <w:tab w:val="left" w:pos="10773"/>
        </w:tabs>
        <w:ind w:left="1133" w:right="722"/>
        <w:jc w:val="both"/>
      </w:pPr>
      <w:r>
        <w:rPr>
          <w:i/>
        </w:rPr>
        <w:t>Трудового воспитания</w:t>
      </w:r>
      <w:r>
        <w:t>: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w:t>
      </w:r>
      <w:r>
        <w:rPr>
          <w:spacing w:val="-15"/>
        </w:rPr>
        <w:t xml:space="preserve"> </w:t>
      </w:r>
      <w:r>
        <w:t>в</w:t>
      </w:r>
      <w:r>
        <w:rPr>
          <w:spacing w:val="-11"/>
        </w:rPr>
        <w:t xml:space="preserve"> </w:t>
      </w:r>
      <w:r>
        <w:t>профессиональной</w:t>
      </w:r>
      <w:r>
        <w:rPr>
          <w:spacing w:val="-10"/>
        </w:rPr>
        <w:t xml:space="preserve"> </w:t>
      </w:r>
      <w:r>
        <w:t>среде;</w:t>
      </w:r>
      <w:r>
        <w:rPr>
          <w:spacing w:val="-10"/>
        </w:rPr>
        <w:t xml:space="preserve"> </w:t>
      </w:r>
      <w:r>
        <w:t>уважение</w:t>
      </w:r>
      <w:r>
        <w:rPr>
          <w:spacing w:val="-12"/>
        </w:rPr>
        <w:t xml:space="preserve"> </w:t>
      </w:r>
      <w:r>
        <w:t>к</w:t>
      </w:r>
      <w:r>
        <w:rPr>
          <w:spacing w:val="-12"/>
        </w:rPr>
        <w:t xml:space="preserve"> </w:t>
      </w:r>
      <w:r>
        <w:t>труду</w:t>
      </w:r>
      <w:r>
        <w:rPr>
          <w:spacing w:val="-17"/>
        </w:rPr>
        <w:t xml:space="preserve"> </w:t>
      </w:r>
      <w:r>
        <w:t>и</w:t>
      </w:r>
      <w:r>
        <w:rPr>
          <w:spacing w:val="-10"/>
        </w:rPr>
        <w:t xml:space="preserve"> </w:t>
      </w:r>
      <w:r>
        <w:t>результатам</w:t>
      </w:r>
      <w:r>
        <w:rPr>
          <w:spacing w:val="-10"/>
        </w:rPr>
        <w:t xml:space="preserve"> </w:t>
      </w:r>
      <w:r>
        <w:t>трудовой</w:t>
      </w:r>
      <w:r>
        <w:rPr>
          <w:spacing w:val="-10"/>
        </w:rPr>
        <w:t xml:space="preserve"> </w:t>
      </w:r>
      <w:r>
        <w:t>деятельности;</w:t>
      </w:r>
    </w:p>
    <w:p w:rsidR="00811A89" w:rsidRDefault="0056063B" w:rsidP="00252354">
      <w:pPr>
        <w:pStyle w:val="a3"/>
        <w:tabs>
          <w:tab w:val="left" w:pos="10773"/>
        </w:tabs>
        <w:spacing w:before="62" w:line="242" w:lineRule="auto"/>
        <w:ind w:left="1133" w:right="722"/>
        <w:jc w:val="both"/>
      </w:pPr>
      <w: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811A89" w:rsidRDefault="0056063B" w:rsidP="00252354">
      <w:pPr>
        <w:pStyle w:val="a3"/>
        <w:tabs>
          <w:tab w:val="left" w:pos="10773"/>
        </w:tabs>
        <w:ind w:left="1133" w:right="722"/>
        <w:jc w:val="both"/>
      </w:pPr>
      <w:r>
        <w:rPr>
          <w:i/>
        </w:rPr>
        <w:t>Экологического</w:t>
      </w:r>
      <w:r>
        <w:rPr>
          <w:i/>
          <w:spacing w:val="-14"/>
        </w:rPr>
        <w:t xml:space="preserve"> </w:t>
      </w:r>
      <w:r>
        <w:rPr>
          <w:i/>
        </w:rPr>
        <w:t>воспитания:</w:t>
      </w:r>
      <w:r>
        <w:rPr>
          <w:i/>
          <w:spacing w:val="-12"/>
        </w:rPr>
        <w:t xml:space="preserve"> </w:t>
      </w:r>
      <w:r>
        <w:t>ориентация</w:t>
      </w:r>
      <w:r>
        <w:rPr>
          <w:spacing w:val="-11"/>
        </w:rPr>
        <w:t xml:space="preserve"> </w:t>
      </w:r>
      <w:r>
        <w:t>на</w:t>
      </w:r>
      <w:r>
        <w:rPr>
          <w:spacing w:val="-12"/>
        </w:rPr>
        <w:t xml:space="preserve"> </w:t>
      </w:r>
      <w:r>
        <w:t>применение</w:t>
      </w:r>
      <w:r>
        <w:rPr>
          <w:spacing w:val="-12"/>
        </w:rPr>
        <w:t xml:space="preserve"> </w:t>
      </w:r>
      <w:r>
        <w:t>знаний</w:t>
      </w:r>
      <w:r>
        <w:rPr>
          <w:spacing w:val="-10"/>
        </w:rPr>
        <w:t xml:space="preserve"> </w:t>
      </w:r>
      <w:r>
        <w:t>из</w:t>
      </w:r>
      <w:r>
        <w:rPr>
          <w:spacing w:val="-14"/>
        </w:rPr>
        <w:t xml:space="preserve"> </w:t>
      </w:r>
      <w:r>
        <w:t>социальных</w:t>
      </w:r>
      <w:r>
        <w:rPr>
          <w:spacing w:val="-15"/>
        </w:rPr>
        <w:t xml:space="preserve"> </w:t>
      </w:r>
      <w:r>
        <w:t>и</w:t>
      </w:r>
      <w:r>
        <w:rPr>
          <w:spacing w:val="-10"/>
        </w:rPr>
        <w:t xml:space="preserve"> </w:t>
      </w:r>
      <w:r>
        <w:t>естественных</w:t>
      </w:r>
      <w:r>
        <w:rPr>
          <w:spacing w:val="-15"/>
        </w:rPr>
        <w:t xml:space="preserve"> </w:t>
      </w:r>
      <w:r>
        <w:t>наук для</w:t>
      </w:r>
      <w:r>
        <w:rPr>
          <w:spacing w:val="-6"/>
        </w:rPr>
        <w:t xml:space="preserve"> </w:t>
      </w:r>
      <w:r>
        <w:t>решения</w:t>
      </w:r>
      <w:r>
        <w:rPr>
          <w:spacing w:val="-5"/>
        </w:rPr>
        <w:t xml:space="preserve"> </w:t>
      </w:r>
      <w:r>
        <w:t>задач</w:t>
      </w:r>
      <w:r>
        <w:rPr>
          <w:spacing w:val="-6"/>
        </w:rPr>
        <w:t xml:space="preserve"> </w:t>
      </w:r>
      <w:r>
        <w:t>в</w:t>
      </w:r>
      <w:r>
        <w:rPr>
          <w:spacing w:val="-14"/>
        </w:rPr>
        <w:t xml:space="preserve"> </w:t>
      </w:r>
      <w:r>
        <w:t>области</w:t>
      </w:r>
      <w:r>
        <w:rPr>
          <w:spacing w:val="-9"/>
        </w:rPr>
        <w:t xml:space="preserve"> </w:t>
      </w:r>
      <w:r>
        <w:t>окружающей</w:t>
      </w:r>
      <w:r>
        <w:rPr>
          <w:spacing w:val="-3"/>
        </w:rPr>
        <w:t xml:space="preserve"> </w:t>
      </w:r>
      <w:r>
        <w:t>среды,</w:t>
      </w:r>
      <w:r>
        <w:rPr>
          <w:spacing w:val="-8"/>
        </w:rPr>
        <w:t xml:space="preserve"> </w:t>
      </w:r>
      <w:r>
        <w:t>планирования</w:t>
      </w:r>
      <w:r>
        <w:rPr>
          <w:spacing w:val="-9"/>
        </w:rPr>
        <w:t xml:space="preserve"> </w:t>
      </w:r>
      <w:r>
        <w:t>поступков и оценки их</w:t>
      </w:r>
      <w:r>
        <w:rPr>
          <w:spacing w:val="-1"/>
        </w:rPr>
        <w:t xml:space="preserve"> </w:t>
      </w:r>
      <w:r>
        <w:t>возможных последствий для окружающей среды; повышение уровня экологической культуры, осознание глобального характера.</w:t>
      </w:r>
    </w:p>
    <w:p w:rsidR="00811A89" w:rsidRDefault="0056063B" w:rsidP="00252354">
      <w:pPr>
        <w:pStyle w:val="a3"/>
        <w:tabs>
          <w:tab w:val="left" w:pos="10773"/>
        </w:tabs>
        <w:ind w:left="1133" w:right="722"/>
        <w:jc w:val="both"/>
      </w:pPr>
      <w:r>
        <w:rPr>
          <w:i/>
        </w:rPr>
        <w:t>Ценности научного познания</w:t>
      </w:r>
      <w: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w:t>
      </w:r>
      <w:r>
        <w:rPr>
          <w:spacing w:val="-1"/>
        </w:rPr>
        <w:t xml:space="preserve"> </w:t>
      </w:r>
      <w:r>
        <w:t>индивидуального и коллективного благополучия. Личностные результаты, обеспечивающие адаптацию обучающегося к изменяющимся условиям социальной и природной среды, включают: освоение обучающимися социального опыта, основных социальных ролей,</w:t>
      </w:r>
      <w:r>
        <w:rPr>
          <w:spacing w:val="-9"/>
        </w:rPr>
        <w:t xml:space="preserve"> </w:t>
      </w:r>
      <w:r>
        <w:t>соответствующих</w:t>
      </w:r>
      <w:r>
        <w:rPr>
          <w:spacing w:val="-12"/>
        </w:rPr>
        <w:t xml:space="preserve"> </w:t>
      </w:r>
      <w:r>
        <w:t>ведущей</w:t>
      </w:r>
      <w:r>
        <w:rPr>
          <w:spacing w:val="-7"/>
        </w:rPr>
        <w:t xml:space="preserve"> </w:t>
      </w:r>
      <w:r>
        <w:t>деятельности</w:t>
      </w:r>
      <w:r>
        <w:rPr>
          <w:spacing w:val="-10"/>
        </w:rPr>
        <w:t xml:space="preserve"> </w:t>
      </w:r>
      <w:r>
        <w:t>возраста,</w:t>
      </w:r>
      <w:r>
        <w:rPr>
          <w:spacing w:val="-10"/>
        </w:rPr>
        <w:t xml:space="preserve"> </w:t>
      </w:r>
      <w:r>
        <w:t>норм</w:t>
      </w:r>
      <w:r>
        <w:rPr>
          <w:spacing w:val="-10"/>
        </w:rPr>
        <w:t xml:space="preserve"> </w:t>
      </w:r>
      <w:r>
        <w:t>и</w:t>
      </w:r>
      <w:r>
        <w:rPr>
          <w:spacing w:val="-7"/>
        </w:rPr>
        <w:t xml:space="preserve"> </w:t>
      </w:r>
      <w:r>
        <w:t>правил</w:t>
      </w:r>
      <w:r>
        <w:rPr>
          <w:spacing w:val="-11"/>
        </w:rPr>
        <w:t xml:space="preserve"> </w:t>
      </w:r>
      <w:r>
        <w:t>общественного поведения, форм социальной жизни в группах и сообществах, включая семью, группы, сформированные по профессиональной</w:t>
      </w:r>
      <w:r>
        <w:rPr>
          <w:spacing w:val="-15"/>
        </w:rPr>
        <w:t xml:space="preserve"> </w:t>
      </w:r>
      <w:r>
        <w:t>деятельности,</w:t>
      </w:r>
      <w:r>
        <w:rPr>
          <w:spacing w:val="-13"/>
        </w:rPr>
        <w:t xml:space="preserve"> </w:t>
      </w:r>
      <w:r>
        <w:t>а</w:t>
      </w:r>
      <w:r>
        <w:rPr>
          <w:spacing w:val="-15"/>
        </w:rPr>
        <w:t xml:space="preserve"> </w:t>
      </w:r>
      <w:r>
        <w:t>также</w:t>
      </w:r>
      <w:r>
        <w:rPr>
          <w:spacing w:val="-15"/>
        </w:rPr>
        <w:t xml:space="preserve"> </w:t>
      </w:r>
      <w:r>
        <w:t>в</w:t>
      </w:r>
      <w:r>
        <w:rPr>
          <w:spacing w:val="-9"/>
        </w:rPr>
        <w:t xml:space="preserve"> </w:t>
      </w:r>
      <w:r>
        <w:t>рамках</w:t>
      </w:r>
      <w:r>
        <w:rPr>
          <w:spacing w:val="-15"/>
        </w:rPr>
        <w:t xml:space="preserve"> </w:t>
      </w:r>
      <w:r>
        <w:t>социального</w:t>
      </w:r>
      <w:r>
        <w:rPr>
          <w:spacing w:val="-12"/>
        </w:rPr>
        <w:t xml:space="preserve"> </w:t>
      </w:r>
      <w:r>
        <w:t>взаимодействия</w:t>
      </w:r>
      <w:r>
        <w:rPr>
          <w:spacing w:val="-15"/>
        </w:rPr>
        <w:t xml:space="preserve"> </w:t>
      </w:r>
      <w:r>
        <w:t>с</w:t>
      </w:r>
      <w:r>
        <w:rPr>
          <w:spacing w:val="-15"/>
        </w:rPr>
        <w:t xml:space="preserve"> </w:t>
      </w:r>
      <w:r>
        <w:t>людьми</w:t>
      </w:r>
      <w:r>
        <w:rPr>
          <w:spacing w:val="-11"/>
        </w:rPr>
        <w:t xml:space="preserve"> </w:t>
      </w:r>
      <w:r>
        <w:t>из</w:t>
      </w:r>
      <w:r>
        <w:rPr>
          <w:spacing w:val="-11"/>
        </w:rPr>
        <w:t xml:space="preserve"> </w:t>
      </w:r>
      <w:r>
        <w:t>другой культурной среды; способность обучающихся во взаимодействии в условиях неопределенности,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w:t>
      </w:r>
      <w:r>
        <w:rPr>
          <w:spacing w:val="-3"/>
        </w:rPr>
        <w:t xml:space="preserve"> </w:t>
      </w:r>
      <w:r>
        <w:t>из</w:t>
      </w:r>
      <w:r>
        <w:rPr>
          <w:spacing w:val="-10"/>
        </w:rPr>
        <w:t xml:space="preserve"> </w:t>
      </w:r>
      <w:r>
        <w:t>опыта</w:t>
      </w:r>
      <w:r>
        <w:rPr>
          <w:spacing w:val="-2"/>
        </w:rPr>
        <w:t xml:space="preserve"> </w:t>
      </w:r>
      <w:r>
        <w:t>других;</w:t>
      </w:r>
      <w:r>
        <w:rPr>
          <w:spacing w:val="-6"/>
        </w:rPr>
        <w:t xml:space="preserve"> </w:t>
      </w:r>
      <w:r>
        <w:t>навык</w:t>
      </w:r>
      <w:r>
        <w:rPr>
          <w:spacing w:val="-3"/>
        </w:rPr>
        <w:t xml:space="preserve"> </w:t>
      </w:r>
      <w:r>
        <w:t>выявления</w:t>
      </w:r>
      <w:r>
        <w:rPr>
          <w:spacing w:val="-1"/>
        </w:rPr>
        <w:t xml:space="preserve"> </w:t>
      </w:r>
      <w:r>
        <w:t>и связывания</w:t>
      </w:r>
      <w:r>
        <w:rPr>
          <w:spacing w:val="-6"/>
        </w:rPr>
        <w:t xml:space="preserve"> </w:t>
      </w:r>
      <w:r>
        <w:t>образов, способность</w:t>
      </w:r>
      <w:r>
        <w:rPr>
          <w:spacing w:val="-4"/>
        </w:rPr>
        <w:t xml:space="preserve"> </w:t>
      </w:r>
      <w:r>
        <w:t>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умение анализировать и выявлять взаимосвязи</w:t>
      </w:r>
      <w:r>
        <w:rPr>
          <w:spacing w:val="-6"/>
        </w:rPr>
        <w:t xml:space="preserve"> </w:t>
      </w:r>
      <w:r>
        <w:t>природы,</w:t>
      </w:r>
      <w:r>
        <w:rPr>
          <w:spacing w:val="-9"/>
        </w:rPr>
        <w:t xml:space="preserve"> </w:t>
      </w:r>
      <w:r>
        <w:t>общества</w:t>
      </w:r>
      <w:r>
        <w:rPr>
          <w:spacing w:val="-7"/>
        </w:rPr>
        <w:t xml:space="preserve"> </w:t>
      </w:r>
      <w:r>
        <w:t>и</w:t>
      </w:r>
      <w:r>
        <w:rPr>
          <w:spacing w:val="-7"/>
        </w:rPr>
        <w:t xml:space="preserve"> </w:t>
      </w:r>
      <w:r>
        <w:t>экономики;</w:t>
      </w:r>
      <w:r>
        <w:rPr>
          <w:spacing w:val="-2"/>
        </w:rPr>
        <w:t xml:space="preserve"> </w:t>
      </w:r>
      <w:r>
        <w:t>умение</w:t>
      </w:r>
      <w:r>
        <w:rPr>
          <w:spacing w:val="-15"/>
        </w:rPr>
        <w:t xml:space="preserve"> </w:t>
      </w:r>
      <w:r>
        <w:t>оценивать</w:t>
      </w:r>
      <w:r>
        <w:rPr>
          <w:spacing w:val="-9"/>
        </w:rPr>
        <w:t xml:space="preserve"> </w:t>
      </w:r>
      <w:r>
        <w:t>свои</w:t>
      </w:r>
      <w:r>
        <w:rPr>
          <w:spacing w:val="-15"/>
        </w:rPr>
        <w:t xml:space="preserve"> </w:t>
      </w:r>
      <w:r>
        <w:t>действия</w:t>
      </w:r>
      <w:r>
        <w:rPr>
          <w:spacing w:val="-11"/>
        </w:rPr>
        <w:t xml:space="preserve"> </w:t>
      </w:r>
      <w:r>
        <w:t>с</w:t>
      </w:r>
      <w:r>
        <w:rPr>
          <w:spacing w:val="-13"/>
        </w:rPr>
        <w:t xml:space="preserve"> </w:t>
      </w:r>
      <w:r>
        <w:t>учетом</w:t>
      </w:r>
      <w:r>
        <w:rPr>
          <w:spacing w:val="-10"/>
        </w:rPr>
        <w:t xml:space="preserve"> </w:t>
      </w:r>
      <w:r>
        <w:t>влияния</w:t>
      </w:r>
      <w:r>
        <w:rPr>
          <w:spacing w:val="-15"/>
        </w:rPr>
        <w:t xml:space="preserve"> </w:t>
      </w:r>
      <w:r>
        <w:t>на окружающую среду, достижений целей и преодоления вызовов, возможных глобальных последствий; 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r>
        <w:rPr>
          <w:spacing w:val="40"/>
        </w:rPr>
        <w:t xml:space="preserve"> </w:t>
      </w:r>
      <w:r>
        <w:t>оценивать ситуацию стресса, корректировать принимаемые решения и действия; формулировать</w:t>
      </w:r>
      <w:r>
        <w:rPr>
          <w:spacing w:val="40"/>
        </w:rPr>
        <w:t xml:space="preserve"> </w:t>
      </w:r>
      <w:r>
        <w:t>и</w:t>
      </w:r>
      <w:r>
        <w:rPr>
          <w:spacing w:val="40"/>
        </w:rPr>
        <w:t xml:space="preserve"> </w:t>
      </w:r>
      <w:r>
        <w:t>оценивать</w:t>
      </w:r>
      <w:r>
        <w:rPr>
          <w:spacing w:val="40"/>
        </w:rPr>
        <w:t xml:space="preserve"> </w:t>
      </w:r>
      <w:r>
        <w:t>риски</w:t>
      </w:r>
      <w:r>
        <w:rPr>
          <w:spacing w:val="80"/>
        </w:rPr>
        <w:t xml:space="preserve"> </w:t>
      </w:r>
      <w:r>
        <w:t>и</w:t>
      </w:r>
      <w:r>
        <w:rPr>
          <w:spacing w:val="80"/>
        </w:rPr>
        <w:t xml:space="preserve"> </w:t>
      </w:r>
      <w:r>
        <w:t>последствия,</w:t>
      </w:r>
      <w:r>
        <w:rPr>
          <w:spacing w:val="40"/>
        </w:rPr>
        <w:t xml:space="preserve"> </w:t>
      </w:r>
      <w:r>
        <w:t>формировать</w:t>
      </w:r>
      <w:r>
        <w:rPr>
          <w:spacing w:val="40"/>
        </w:rPr>
        <w:t xml:space="preserve"> </w:t>
      </w:r>
      <w:r>
        <w:t>опыт,</w:t>
      </w:r>
      <w:r>
        <w:rPr>
          <w:spacing w:val="80"/>
        </w:rPr>
        <w:t xml:space="preserve"> </w:t>
      </w:r>
      <w:r>
        <w:lastRenderedPageBreak/>
        <w:t>уметь находить позитивное в произошедшей ситуации;</w:t>
      </w:r>
    </w:p>
    <w:p w:rsidR="00811A89" w:rsidRDefault="0056063B" w:rsidP="00252354">
      <w:pPr>
        <w:pStyle w:val="a3"/>
        <w:tabs>
          <w:tab w:val="left" w:pos="10773"/>
        </w:tabs>
        <w:ind w:left="1133" w:right="722"/>
        <w:jc w:val="both"/>
      </w:pPr>
      <w:r>
        <w:t>быть</w:t>
      </w:r>
      <w:r>
        <w:rPr>
          <w:spacing w:val="-7"/>
        </w:rPr>
        <w:t xml:space="preserve"> </w:t>
      </w:r>
      <w:r>
        <w:t>готовым</w:t>
      </w:r>
      <w:r>
        <w:rPr>
          <w:spacing w:val="-8"/>
        </w:rPr>
        <w:t xml:space="preserve"> </w:t>
      </w:r>
      <w:r>
        <w:t>действовать</w:t>
      </w:r>
      <w:r>
        <w:rPr>
          <w:spacing w:val="-3"/>
        </w:rPr>
        <w:t xml:space="preserve"> </w:t>
      </w:r>
      <w:r>
        <w:t>в</w:t>
      </w:r>
      <w:r>
        <w:rPr>
          <w:spacing w:val="-14"/>
        </w:rPr>
        <w:t xml:space="preserve"> </w:t>
      </w:r>
      <w:r>
        <w:t>отсутствие</w:t>
      </w:r>
      <w:r>
        <w:rPr>
          <w:spacing w:val="-5"/>
        </w:rPr>
        <w:t xml:space="preserve"> </w:t>
      </w:r>
      <w:r>
        <w:t>гарантий</w:t>
      </w:r>
      <w:r>
        <w:rPr>
          <w:spacing w:val="1"/>
        </w:rPr>
        <w:t xml:space="preserve"> </w:t>
      </w:r>
      <w:r>
        <w:rPr>
          <w:spacing w:val="-2"/>
        </w:rPr>
        <w:t>успеха.</w:t>
      </w:r>
    </w:p>
    <w:p w:rsidR="00811A89" w:rsidRDefault="00811A89" w:rsidP="00252354">
      <w:pPr>
        <w:pStyle w:val="a3"/>
        <w:tabs>
          <w:tab w:val="left" w:pos="10773"/>
        </w:tabs>
        <w:spacing w:before="3"/>
        <w:ind w:left="0" w:right="722"/>
      </w:pPr>
    </w:p>
    <w:p w:rsidR="00811A89" w:rsidRDefault="0056063B" w:rsidP="00252354">
      <w:pPr>
        <w:pStyle w:val="1"/>
        <w:tabs>
          <w:tab w:val="left" w:pos="10773"/>
        </w:tabs>
        <w:spacing w:before="1" w:line="275" w:lineRule="exact"/>
        <w:ind w:left="1133" w:right="722"/>
        <w:jc w:val="both"/>
      </w:pPr>
      <w:bookmarkStart w:id="16" w:name="Метапредметные_результаты_включают:"/>
      <w:bookmarkEnd w:id="16"/>
      <w:r>
        <w:t>Метапредметные</w:t>
      </w:r>
      <w:r>
        <w:rPr>
          <w:spacing w:val="-10"/>
        </w:rPr>
        <w:t xml:space="preserve"> </w:t>
      </w:r>
      <w:r>
        <w:t>результаты</w:t>
      </w:r>
      <w:r>
        <w:rPr>
          <w:spacing w:val="-9"/>
        </w:rPr>
        <w:t xml:space="preserve"> </w:t>
      </w:r>
      <w:r>
        <w:rPr>
          <w:spacing w:val="-2"/>
        </w:rPr>
        <w:t>включают:</w:t>
      </w:r>
    </w:p>
    <w:p w:rsidR="00811A89" w:rsidRDefault="0056063B" w:rsidP="00252354">
      <w:pPr>
        <w:pStyle w:val="a3"/>
        <w:tabs>
          <w:tab w:val="left" w:pos="10773"/>
        </w:tabs>
        <w:ind w:left="1133" w:right="722"/>
        <w:jc w:val="both"/>
      </w:pPr>
      <w:r>
        <w:t>освоение обучающимися межпредметных понятий (используются в нескольких предметных областях</w:t>
      </w:r>
      <w:r>
        <w:rPr>
          <w:spacing w:val="-15"/>
        </w:rPr>
        <w:t xml:space="preserve"> </w:t>
      </w:r>
      <w:r>
        <w:t>и</w:t>
      </w:r>
      <w:r>
        <w:rPr>
          <w:spacing w:val="-15"/>
        </w:rPr>
        <w:t xml:space="preserve"> </w:t>
      </w:r>
      <w:r>
        <w:t>позволяют</w:t>
      </w:r>
      <w:r>
        <w:rPr>
          <w:spacing w:val="-15"/>
        </w:rPr>
        <w:t xml:space="preserve"> </w:t>
      </w:r>
      <w:r>
        <w:t>связывать</w:t>
      </w:r>
      <w:r>
        <w:rPr>
          <w:spacing w:val="-15"/>
        </w:rPr>
        <w:t xml:space="preserve"> </w:t>
      </w:r>
      <w:r>
        <w:t>знания</w:t>
      </w:r>
      <w:r>
        <w:rPr>
          <w:spacing w:val="-15"/>
        </w:rPr>
        <w:t xml:space="preserve"> </w:t>
      </w:r>
      <w:r>
        <w:t>из</w:t>
      </w:r>
      <w:r>
        <w:rPr>
          <w:spacing w:val="-15"/>
        </w:rPr>
        <w:t xml:space="preserve"> </w:t>
      </w:r>
      <w:r>
        <w:t>различных</w:t>
      </w:r>
      <w:r>
        <w:rPr>
          <w:spacing w:val="-15"/>
        </w:rPr>
        <w:t xml:space="preserve"> </w:t>
      </w:r>
      <w:r>
        <w:t>учебных</w:t>
      </w:r>
      <w:r>
        <w:rPr>
          <w:spacing w:val="-13"/>
        </w:rPr>
        <w:t xml:space="preserve"> </w:t>
      </w:r>
      <w:r>
        <w:t>предметов,</w:t>
      </w:r>
      <w:r>
        <w:rPr>
          <w:spacing w:val="-13"/>
        </w:rPr>
        <w:t xml:space="preserve"> </w:t>
      </w:r>
      <w:r>
        <w:t>учебных</w:t>
      </w:r>
      <w:r>
        <w:rPr>
          <w:spacing w:val="-15"/>
        </w:rPr>
        <w:t xml:space="preserve"> </w:t>
      </w:r>
      <w:r>
        <w:t>курсов,</w:t>
      </w:r>
      <w:r>
        <w:rPr>
          <w:spacing w:val="-14"/>
        </w:rPr>
        <w:t xml:space="preserve"> </w:t>
      </w:r>
      <w:r>
        <w:t>модулей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w:t>
      </w:r>
      <w:r>
        <w:rPr>
          <w:spacing w:val="-5"/>
        </w:rPr>
        <w:t xml:space="preserve"> </w:t>
      </w:r>
      <w:r>
        <w:t>том числе</w:t>
      </w:r>
      <w:r>
        <w:rPr>
          <w:spacing w:val="-1"/>
        </w:rPr>
        <w:t xml:space="preserve"> </w:t>
      </w:r>
      <w:r>
        <w:t>цифровых, с учетом назначения информации и ее</w:t>
      </w:r>
      <w:r>
        <w:rPr>
          <w:spacing w:val="-2"/>
        </w:rPr>
        <w:t xml:space="preserve"> </w:t>
      </w:r>
      <w:r>
        <w:t>целевой аудитории.</w:t>
      </w:r>
    </w:p>
    <w:p w:rsidR="00811A89" w:rsidRDefault="0056063B" w:rsidP="00252354">
      <w:pPr>
        <w:tabs>
          <w:tab w:val="left" w:pos="10773"/>
        </w:tabs>
        <w:ind w:left="1133" w:right="722"/>
        <w:jc w:val="both"/>
        <w:rPr>
          <w:i/>
          <w:sz w:val="24"/>
        </w:rPr>
      </w:pPr>
      <w:r>
        <w:rPr>
          <w:b/>
          <w:sz w:val="24"/>
        </w:rPr>
        <w:t xml:space="preserve">Метапредметные результаты </w:t>
      </w:r>
      <w:r>
        <w:rPr>
          <w:sz w:val="24"/>
        </w:rPr>
        <w:t>сгруппированы по трем направлениям и отражают способность обучающихся использовать на практике универсальные</w:t>
      </w:r>
      <w:r>
        <w:rPr>
          <w:spacing w:val="40"/>
          <w:sz w:val="24"/>
        </w:rPr>
        <w:t xml:space="preserve"> </w:t>
      </w:r>
      <w:r>
        <w:rPr>
          <w:sz w:val="24"/>
        </w:rPr>
        <w:t>учебные действия, составляющие умение овладевать:</w:t>
      </w:r>
      <w:r>
        <w:rPr>
          <w:spacing w:val="50"/>
          <w:sz w:val="24"/>
        </w:rPr>
        <w:t xml:space="preserve">  </w:t>
      </w:r>
      <w:r>
        <w:rPr>
          <w:i/>
          <w:sz w:val="24"/>
        </w:rPr>
        <w:t>познавательными</w:t>
      </w:r>
      <w:r>
        <w:rPr>
          <w:i/>
          <w:spacing w:val="50"/>
          <w:sz w:val="24"/>
        </w:rPr>
        <w:t xml:space="preserve">  </w:t>
      </w:r>
      <w:r>
        <w:rPr>
          <w:i/>
          <w:sz w:val="24"/>
        </w:rPr>
        <w:t>универсальными</w:t>
      </w:r>
      <w:r>
        <w:rPr>
          <w:i/>
          <w:spacing w:val="49"/>
          <w:sz w:val="24"/>
        </w:rPr>
        <w:t xml:space="preserve">  </w:t>
      </w:r>
      <w:r>
        <w:rPr>
          <w:i/>
          <w:sz w:val="24"/>
        </w:rPr>
        <w:t>учебными</w:t>
      </w:r>
      <w:r>
        <w:rPr>
          <w:i/>
          <w:spacing w:val="50"/>
          <w:sz w:val="24"/>
        </w:rPr>
        <w:t xml:space="preserve">  </w:t>
      </w:r>
      <w:r>
        <w:rPr>
          <w:i/>
          <w:sz w:val="24"/>
        </w:rPr>
        <w:t>действиями;</w:t>
      </w:r>
      <w:r>
        <w:rPr>
          <w:i/>
          <w:spacing w:val="50"/>
          <w:sz w:val="24"/>
        </w:rPr>
        <w:t xml:space="preserve">  </w:t>
      </w:r>
      <w:r>
        <w:rPr>
          <w:i/>
          <w:spacing w:val="-2"/>
          <w:sz w:val="24"/>
        </w:rPr>
        <w:t>коммуникативными</w:t>
      </w:r>
    </w:p>
    <w:p w:rsidR="00811A89" w:rsidRDefault="0056063B" w:rsidP="00252354">
      <w:pPr>
        <w:tabs>
          <w:tab w:val="left" w:pos="10773"/>
        </w:tabs>
        <w:spacing w:before="62"/>
        <w:ind w:left="1133" w:right="722"/>
        <w:rPr>
          <w:sz w:val="24"/>
        </w:rPr>
      </w:pPr>
      <w:r>
        <w:rPr>
          <w:i/>
          <w:sz w:val="24"/>
        </w:rPr>
        <w:t xml:space="preserve">универсальными учебными действиями; регулятивными универсальными учебными действиями </w:t>
      </w:r>
      <w:r>
        <w:rPr>
          <w:sz w:val="24"/>
        </w:rPr>
        <w:t>Метапредметные</w:t>
      </w:r>
      <w:r>
        <w:rPr>
          <w:spacing w:val="80"/>
          <w:sz w:val="24"/>
        </w:rPr>
        <w:t xml:space="preserve"> </w:t>
      </w:r>
      <w:r>
        <w:rPr>
          <w:sz w:val="24"/>
        </w:rPr>
        <w:t>результаты</w:t>
      </w:r>
      <w:r>
        <w:rPr>
          <w:spacing w:val="80"/>
          <w:sz w:val="24"/>
        </w:rPr>
        <w:t xml:space="preserve"> </w:t>
      </w:r>
      <w:r>
        <w:rPr>
          <w:sz w:val="24"/>
        </w:rPr>
        <w:t>освоения</w:t>
      </w:r>
      <w:r>
        <w:rPr>
          <w:spacing w:val="40"/>
          <w:sz w:val="24"/>
        </w:rPr>
        <w:t xml:space="preserve"> </w:t>
      </w:r>
      <w:r>
        <w:rPr>
          <w:sz w:val="24"/>
        </w:rPr>
        <w:t>обучающимися</w:t>
      </w:r>
      <w:r>
        <w:rPr>
          <w:spacing w:val="80"/>
          <w:sz w:val="24"/>
        </w:rPr>
        <w:t xml:space="preserve"> </w:t>
      </w:r>
      <w:r>
        <w:rPr>
          <w:sz w:val="24"/>
        </w:rPr>
        <w:t>основной</w:t>
      </w:r>
      <w:r>
        <w:rPr>
          <w:spacing w:val="80"/>
          <w:sz w:val="24"/>
        </w:rPr>
        <w:t xml:space="preserve"> </w:t>
      </w:r>
      <w:r>
        <w:rPr>
          <w:sz w:val="24"/>
        </w:rPr>
        <w:t>образовательной</w:t>
      </w:r>
      <w:r>
        <w:rPr>
          <w:spacing w:val="80"/>
          <w:sz w:val="24"/>
        </w:rPr>
        <w:t xml:space="preserve"> </w:t>
      </w:r>
      <w:r>
        <w:rPr>
          <w:sz w:val="24"/>
        </w:rPr>
        <w:t>программы начального общего образования МБОУ «Новониколаевская СОШи №9»</w:t>
      </w:r>
      <w:r>
        <w:rPr>
          <w:spacing w:val="40"/>
          <w:sz w:val="24"/>
        </w:rPr>
        <w:t xml:space="preserve"> </w:t>
      </w:r>
      <w:r>
        <w:rPr>
          <w:sz w:val="24"/>
        </w:rPr>
        <w:t>отражают:</w:t>
      </w:r>
    </w:p>
    <w:p w:rsidR="00811A89" w:rsidRDefault="0056063B" w:rsidP="00252354">
      <w:pPr>
        <w:pStyle w:val="a3"/>
        <w:tabs>
          <w:tab w:val="left" w:pos="10773"/>
        </w:tabs>
        <w:spacing w:before="3" w:line="275" w:lineRule="exact"/>
        <w:ind w:left="1133" w:right="722"/>
      </w:pPr>
      <w:r>
        <w:t>овладение</w:t>
      </w:r>
      <w:r>
        <w:rPr>
          <w:spacing w:val="-17"/>
        </w:rPr>
        <w:t xml:space="preserve"> </w:t>
      </w:r>
      <w:r>
        <w:t>универсальными</w:t>
      </w:r>
      <w:r>
        <w:rPr>
          <w:spacing w:val="-15"/>
        </w:rPr>
        <w:t xml:space="preserve"> </w:t>
      </w:r>
      <w:r>
        <w:t>учебными</w:t>
      </w:r>
      <w:r>
        <w:rPr>
          <w:spacing w:val="-14"/>
        </w:rPr>
        <w:t xml:space="preserve"> </w:t>
      </w:r>
      <w:r>
        <w:t>познавательными</w:t>
      </w:r>
      <w:r>
        <w:rPr>
          <w:spacing w:val="-15"/>
        </w:rPr>
        <w:t xml:space="preserve"> </w:t>
      </w:r>
      <w:r>
        <w:rPr>
          <w:spacing w:val="-2"/>
        </w:rPr>
        <w:t>действиями:</w:t>
      </w:r>
    </w:p>
    <w:p w:rsidR="00811A89" w:rsidRDefault="0056063B" w:rsidP="00252354">
      <w:pPr>
        <w:pStyle w:val="a3"/>
        <w:tabs>
          <w:tab w:val="left" w:pos="10773"/>
        </w:tabs>
        <w:ind w:left="1133" w:right="722"/>
        <w:jc w:val="both"/>
      </w:pPr>
      <w:r>
        <w:rPr>
          <w:i/>
        </w:rPr>
        <w:t>базовые логические действи</w:t>
      </w:r>
      <w:r>
        <w:t>я: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 с учетом предложенной задачи выявлять закономерности и противоречия в рассматриваемых фактах, данных и наблюдениях;</w:t>
      </w:r>
    </w:p>
    <w:p w:rsidR="00811A89" w:rsidRDefault="0056063B" w:rsidP="00252354">
      <w:pPr>
        <w:pStyle w:val="a3"/>
        <w:tabs>
          <w:tab w:val="left" w:pos="9723"/>
          <w:tab w:val="left" w:pos="10773"/>
        </w:tabs>
        <w:ind w:left="1133" w:right="722"/>
        <w:jc w:val="both"/>
      </w:pPr>
      <w:r>
        <w:t>предлагать критерии для выявления закономерностей и противоречий; выявлять дефициты информации, данных, необходимых для решения поставленной задачи; выявлять причинно- следственные связи при изучении явлений и процессов; делать</w:t>
      </w:r>
      <w:r>
        <w:rPr>
          <w:spacing w:val="80"/>
        </w:rPr>
        <w:t xml:space="preserve"> </w:t>
      </w:r>
      <w:r>
        <w:t>выводы</w:t>
      </w:r>
      <w:r>
        <w:tab/>
      </w:r>
      <w:r>
        <w:rPr>
          <w:spacing w:val="-4"/>
        </w:rPr>
        <w:t xml:space="preserve">использованием </w:t>
      </w:r>
      <w:r>
        <w:t>дедуктивных</w:t>
      </w:r>
      <w:r>
        <w:rPr>
          <w:spacing w:val="40"/>
        </w:rPr>
        <w:t xml:space="preserve"> </w:t>
      </w:r>
      <w:r>
        <w:t>и</w:t>
      </w:r>
      <w:r>
        <w:rPr>
          <w:spacing w:val="80"/>
          <w:w w:val="150"/>
        </w:rPr>
        <w:t xml:space="preserve"> </w:t>
      </w:r>
      <w:r>
        <w:t>индуктивных умозаключений, умозаключений по аналогии, формулировать гипотезы</w:t>
      </w:r>
      <w:r>
        <w:rPr>
          <w:spacing w:val="40"/>
        </w:rPr>
        <w:t xml:space="preserve"> </w:t>
      </w:r>
      <w:r>
        <w:t>о взаимосвязях;</w:t>
      </w:r>
    </w:p>
    <w:p w:rsidR="00811A89" w:rsidRDefault="0056063B" w:rsidP="00252354">
      <w:pPr>
        <w:tabs>
          <w:tab w:val="left" w:pos="10773"/>
        </w:tabs>
        <w:spacing w:before="2"/>
        <w:ind w:left="1133" w:right="722"/>
      </w:pPr>
      <w:r>
        <w:rPr>
          <w:sz w:val="24"/>
        </w:rPr>
        <w:t>самостоятельно</w:t>
      </w:r>
      <w:r>
        <w:rPr>
          <w:spacing w:val="80"/>
          <w:sz w:val="24"/>
        </w:rPr>
        <w:t xml:space="preserve"> </w:t>
      </w:r>
      <w:r>
        <w:rPr>
          <w:sz w:val="24"/>
        </w:rPr>
        <w:t>выбирать</w:t>
      </w:r>
      <w:r>
        <w:rPr>
          <w:spacing w:val="80"/>
          <w:sz w:val="24"/>
        </w:rPr>
        <w:t xml:space="preserve"> </w:t>
      </w:r>
      <w:r>
        <w:rPr>
          <w:sz w:val="24"/>
        </w:rPr>
        <w:t>способ</w:t>
      </w:r>
      <w:r>
        <w:rPr>
          <w:spacing w:val="80"/>
          <w:sz w:val="24"/>
        </w:rPr>
        <w:t xml:space="preserve"> </w:t>
      </w:r>
      <w:r>
        <w:rPr>
          <w:sz w:val="24"/>
        </w:rPr>
        <w:t>решения</w:t>
      </w:r>
      <w:r>
        <w:rPr>
          <w:spacing w:val="80"/>
          <w:sz w:val="24"/>
        </w:rPr>
        <w:t xml:space="preserve"> </w:t>
      </w:r>
      <w:r>
        <w:rPr>
          <w:sz w:val="24"/>
        </w:rPr>
        <w:t>учебной</w:t>
      </w:r>
      <w:r>
        <w:rPr>
          <w:spacing w:val="80"/>
          <w:sz w:val="24"/>
        </w:rPr>
        <w:t xml:space="preserve"> </w:t>
      </w:r>
      <w:r>
        <w:rPr>
          <w:sz w:val="24"/>
        </w:rPr>
        <w:t>задачи</w:t>
      </w:r>
      <w:r>
        <w:rPr>
          <w:spacing w:val="80"/>
          <w:sz w:val="24"/>
        </w:rPr>
        <w:t xml:space="preserve"> </w:t>
      </w:r>
      <w:r>
        <w:rPr>
          <w:sz w:val="24"/>
        </w:rPr>
        <w:t>(сравнивать</w:t>
      </w:r>
      <w:r>
        <w:rPr>
          <w:spacing w:val="80"/>
          <w:sz w:val="24"/>
        </w:rPr>
        <w:t xml:space="preserve"> </w:t>
      </w:r>
      <w:r>
        <w:rPr>
          <w:sz w:val="24"/>
        </w:rPr>
        <w:t>несколько</w:t>
      </w:r>
      <w:r>
        <w:rPr>
          <w:spacing w:val="80"/>
          <w:sz w:val="24"/>
        </w:rPr>
        <w:t xml:space="preserve"> </w:t>
      </w:r>
      <w:r>
        <w:rPr>
          <w:sz w:val="24"/>
        </w:rPr>
        <w:t>вариантов решения, выбирать наиболее подходящий с учетом самостоятельно выделенных критериев</w:t>
      </w:r>
      <w:r>
        <w:rPr>
          <w:spacing w:val="40"/>
          <w:sz w:val="24"/>
        </w:rPr>
        <w:t xml:space="preserve"> </w:t>
      </w:r>
      <w:r>
        <w:rPr>
          <w:i/>
          <w:sz w:val="24"/>
        </w:rPr>
        <w:t>базовые</w:t>
      </w:r>
      <w:r>
        <w:rPr>
          <w:i/>
          <w:spacing w:val="32"/>
          <w:sz w:val="24"/>
        </w:rPr>
        <w:t xml:space="preserve"> </w:t>
      </w:r>
      <w:r>
        <w:rPr>
          <w:i/>
          <w:sz w:val="24"/>
        </w:rPr>
        <w:t>исследовательские</w:t>
      </w:r>
      <w:r>
        <w:rPr>
          <w:i/>
          <w:spacing w:val="32"/>
          <w:sz w:val="24"/>
        </w:rPr>
        <w:t xml:space="preserve"> </w:t>
      </w:r>
      <w:r>
        <w:rPr>
          <w:i/>
          <w:sz w:val="24"/>
        </w:rPr>
        <w:t>действия:</w:t>
      </w:r>
      <w:r>
        <w:rPr>
          <w:i/>
          <w:spacing w:val="34"/>
          <w:sz w:val="24"/>
        </w:rPr>
        <w:t xml:space="preserve"> </w:t>
      </w:r>
      <w:r>
        <w:rPr>
          <w:sz w:val="24"/>
        </w:rPr>
        <w:t>использовать</w:t>
      </w:r>
      <w:r>
        <w:rPr>
          <w:spacing w:val="30"/>
          <w:sz w:val="24"/>
        </w:rPr>
        <w:t xml:space="preserve"> </w:t>
      </w:r>
      <w:r>
        <w:rPr>
          <w:sz w:val="24"/>
        </w:rPr>
        <w:t>вопросы</w:t>
      </w:r>
      <w:r>
        <w:rPr>
          <w:spacing w:val="35"/>
          <w:sz w:val="24"/>
        </w:rPr>
        <w:t xml:space="preserve"> </w:t>
      </w:r>
      <w:r>
        <w:rPr>
          <w:sz w:val="24"/>
        </w:rPr>
        <w:t>как</w:t>
      </w:r>
      <w:r>
        <w:rPr>
          <w:spacing w:val="27"/>
          <w:sz w:val="24"/>
        </w:rPr>
        <w:t xml:space="preserve"> </w:t>
      </w:r>
      <w:r>
        <w:rPr>
          <w:sz w:val="24"/>
        </w:rPr>
        <w:t>исследовательский</w:t>
      </w:r>
      <w:r>
        <w:rPr>
          <w:spacing w:val="29"/>
          <w:sz w:val="24"/>
        </w:rPr>
        <w:t xml:space="preserve"> </w:t>
      </w:r>
      <w:r>
        <w:rPr>
          <w:sz w:val="24"/>
        </w:rPr>
        <w:t>инструмент познания;</w:t>
      </w:r>
      <w:r>
        <w:rPr>
          <w:spacing w:val="39"/>
          <w:sz w:val="24"/>
        </w:rPr>
        <w:t xml:space="preserve"> </w:t>
      </w:r>
      <w:r>
        <w:t>формулировать</w:t>
      </w:r>
      <w:r>
        <w:rPr>
          <w:spacing w:val="40"/>
        </w:rPr>
        <w:t xml:space="preserve"> </w:t>
      </w:r>
      <w:r>
        <w:t>вопросы,</w:t>
      </w:r>
      <w:r>
        <w:rPr>
          <w:spacing w:val="40"/>
        </w:rPr>
        <w:t xml:space="preserve"> </w:t>
      </w:r>
      <w:r>
        <w:t>фиксирующие</w:t>
      </w:r>
      <w:r>
        <w:rPr>
          <w:spacing w:val="34"/>
        </w:rPr>
        <w:t xml:space="preserve"> </w:t>
      </w:r>
      <w:r>
        <w:t>разрыв</w:t>
      </w:r>
      <w:r>
        <w:rPr>
          <w:spacing w:val="40"/>
        </w:rPr>
        <w:t xml:space="preserve"> </w:t>
      </w:r>
      <w:r>
        <w:t>между</w:t>
      </w:r>
      <w:r>
        <w:rPr>
          <w:spacing w:val="36"/>
        </w:rPr>
        <w:t xml:space="preserve"> </w:t>
      </w:r>
      <w:r>
        <w:t>реальным</w:t>
      </w:r>
      <w:r>
        <w:rPr>
          <w:spacing w:val="36"/>
        </w:rPr>
        <w:t xml:space="preserve"> </w:t>
      </w:r>
      <w:r>
        <w:t>и</w:t>
      </w:r>
      <w:r>
        <w:rPr>
          <w:spacing w:val="38"/>
        </w:rPr>
        <w:t xml:space="preserve"> </w:t>
      </w:r>
      <w:r>
        <w:t>желательным</w:t>
      </w:r>
      <w:r>
        <w:rPr>
          <w:spacing w:val="40"/>
        </w:rPr>
        <w:t xml:space="preserve"> </w:t>
      </w:r>
      <w:r>
        <w:t>состоянием ситуации,</w:t>
      </w:r>
      <w:r>
        <w:rPr>
          <w:spacing w:val="40"/>
        </w:rPr>
        <w:t xml:space="preserve"> </w:t>
      </w:r>
      <w:r>
        <w:t>объекта, самостоятельно устанавливать искомое и данное;</w:t>
      </w:r>
    </w:p>
    <w:p w:rsidR="00811A89" w:rsidRDefault="0056063B" w:rsidP="00252354">
      <w:pPr>
        <w:pStyle w:val="a3"/>
        <w:tabs>
          <w:tab w:val="left" w:pos="10773"/>
        </w:tabs>
        <w:ind w:left="1133" w:right="722"/>
        <w:jc w:val="both"/>
      </w:pPr>
      <w:r>
        <w:t>формировать</w:t>
      </w:r>
      <w:r>
        <w:rPr>
          <w:spacing w:val="-1"/>
        </w:rPr>
        <w:t xml:space="preserve"> </w:t>
      </w:r>
      <w:r>
        <w:t>гипотезу</w:t>
      </w:r>
      <w:r>
        <w:rPr>
          <w:spacing w:val="-7"/>
        </w:rPr>
        <w:t xml:space="preserve"> </w:t>
      </w:r>
      <w:r>
        <w:t>об</w:t>
      </w:r>
      <w:r>
        <w:rPr>
          <w:spacing w:val="-1"/>
        </w:rPr>
        <w:t xml:space="preserve"> </w:t>
      </w:r>
      <w:r>
        <w:t>истинности</w:t>
      </w:r>
      <w:r>
        <w:rPr>
          <w:spacing w:val="-1"/>
        </w:rPr>
        <w:t xml:space="preserve"> </w:t>
      </w:r>
      <w:r>
        <w:t>собственных</w:t>
      </w:r>
      <w:r>
        <w:rPr>
          <w:spacing w:val="-2"/>
        </w:rPr>
        <w:t xml:space="preserve"> </w:t>
      </w:r>
      <w:r>
        <w:t>суждений и</w:t>
      </w:r>
      <w:r>
        <w:rPr>
          <w:spacing w:val="-1"/>
        </w:rPr>
        <w:t xml:space="preserve"> </w:t>
      </w:r>
      <w:r>
        <w:t>суждений других, аргументировать свою позицию, мнение;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 следственных связей и зависимостей объектов между собой;</w:t>
      </w:r>
    </w:p>
    <w:p w:rsidR="00811A89" w:rsidRDefault="0056063B" w:rsidP="00252354">
      <w:pPr>
        <w:pStyle w:val="a3"/>
        <w:tabs>
          <w:tab w:val="left" w:pos="10773"/>
        </w:tabs>
        <w:ind w:left="1133" w:right="722"/>
        <w:jc w:val="both"/>
      </w:pPr>
      <w:r>
        <w:t>оценивать на применимость и достоверность информации, полученной в ходе исследования (эксперимента);</w:t>
      </w:r>
      <w:r>
        <w:rPr>
          <w:spacing w:val="-14"/>
        </w:rPr>
        <w:t xml:space="preserve"> </w:t>
      </w:r>
      <w:r>
        <w:t>самостоятельно</w:t>
      </w:r>
      <w:r>
        <w:rPr>
          <w:spacing w:val="-11"/>
        </w:rPr>
        <w:t xml:space="preserve"> </w:t>
      </w:r>
      <w:r>
        <w:t>формулировать</w:t>
      </w:r>
      <w:r>
        <w:rPr>
          <w:spacing w:val="-13"/>
        </w:rPr>
        <w:t xml:space="preserve"> </w:t>
      </w:r>
      <w:r>
        <w:t>обобщения</w:t>
      </w:r>
      <w:r>
        <w:rPr>
          <w:spacing w:val="-15"/>
        </w:rPr>
        <w:t xml:space="preserve"> </w:t>
      </w:r>
      <w:r>
        <w:t>и</w:t>
      </w:r>
      <w:r>
        <w:rPr>
          <w:spacing w:val="-15"/>
        </w:rPr>
        <w:t xml:space="preserve"> </w:t>
      </w:r>
      <w:r>
        <w:t>выводы</w:t>
      </w:r>
      <w:r>
        <w:rPr>
          <w:spacing w:val="-14"/>
        </w:rPr>
        <w:t xml:space="preserve"> </w:t>
      </w:r>
      <w:r>
        <w:t>по</w:t>
      </w:r>
      <w:r>
        <w:rPr>
          <w:spacing w:val="-12"/>
        </w:rPr>
        <w:t xml:space="preserve"> </w:t>
      </w:r>
      <w:r>
        <w:t>результатам</w:t>
      </w:r>
      <w:r>
        <w:rPr>
          <w:spacing w:val="-7"/>
        </w:rPr>
        <w:t xml:space="preserve"> </w:t>
      </w:r>
      <w:r>
        <w:t>проведенного наблюдения, опыта, исследования, владеть инструментами оценки достоверности полученных выводов и обобщений; прогнозировать возможное дальнейшее</w:t>
      </w:r>
      <w:r>
        <w:rPr>
          <w:spacing w:val="40"/>
        </w:rPr>
        <w:t xml:space="preserve"> </w:t>
      </w:r>
      <w:r>
        <w:t>развитие процессов, событий и их последствия</w:t>
      </w:r>
      <w:r>
        <w:rPr>
          <w:spacing w:val="-5"/>
        </w:rPr>
        <w:t xml:space="preserve"> </w:t>
      </w:r>
      <w:r>
        <w:t>в</w:t>
      </w:r>
      <w:r>
        <w:rPr>
          <w:spacing w:val="-3"/>
        </w:rPr>
        <w:t xml:space="preserve"> </w:t>
      </w:r>
      <w:r>
        <w:t>аналогичных или сходных ситуациях, выдвигать предположения об их развитии в новых условиях</w:t>
      </w:r>
      <w:r>
        <w:rPr>
          <w:spacing w:val="40"/>
        </w:rPr>
        <w:t xml:space="preserve"> </w:t>
      </w:r>
      <w:r>
        <w:t>и контекстах;</w:t>
      </w:r>
    </w:p>
    <w:p w:rsidR="00811A89" w:rsidRDefault="0056063B" w:rsidP="00252354">
      <w:pPr>
        <w:pStyle w:val="a3"/>
        <w:tabs>
          <w:tab w:val="left" w:pos="10773"/>
        </w:tabs>
        <w:ind w:left="1133" w:right="722"/>
        <w:jc w:val="both"/>
      </w:pPr>
      <w:r>
        <w:rPr>
          <w:i/>
        </w:rPr>
        <w:t>работа</w:t>
      </w:r>
      <w:r>
        <w:rPr>
          <w:i/>
          <w:spacing w:val="-12"/>
        </w:rPr>
        <w:t xml:space="preserve"> </w:t>
      </w:r>
      <w:r>
        <w:rPr>
          <w:i/>
        </w:rPr>
        <w:t>с</w:t>
      </w:r>
      <w:r>
        <w:rPr>
          <w:i/>
          <w:spacing w:val="-8"/>
        </w:rPr>
        <w:t xml:space="preserve"> </w:t>
      </w:r>
      <w:r>
        <w:rPr>
          <w:i/>
        </w:rPr>
        <w:t>информацией:</w:t>
      </w:r>
      <w:r>
        <w:rPr>
          <w:i/>
          <w:spacing w:val="-9"/>
        </w:rPr>
        <w:t xml:space="preserve"> </w:t>
      </w:r>
      <w:r>
        <w:t>применять</w:t>
      </w:r>
      <w:r>
        <w:rPr>
          <w:spacing w:val="-10"/>
        </w:rPr>
        <w:t xml:space="preserve"> </w:t>
      </w:r>
      <w:r>
        <w:t>различные</w:t>
      </w:r>
      <w:r>
        <w:rPr>
          <w:spacing w:val="-15"/>
        </w:rPr>
        <w:t xml:space="preserve"> </w:t>
      </w:r>
      <w:r>
        <w:t>методы,</w:t>
      </w:r>
      <w:r>
        <w:rPr>
          <w:spacing w:val="-8"/>
        </w:rPr>
        <w:t xml:space="preserve"> </w:t>
      </w:r>
      <w:r>
        <w:t>инструменты</w:t>
      </w:r>
      <w:r>
        <w:rPr>
          <w:spacing w:val="-3"/>
        </w:rPr>
        <w:t xml:space="preserve"> </w:t>
      </w:r>
      <w:r>
        <w:t>и</w:t>
      </w:r>
      <w:r>
        <w:rPr>
          <w:spacing w:val="-11"/>
        </w:rPr>
        <w:t xml:space="preserve"> </w:t>
      </w:r>
      <w:r>
        <w:t>запросы</w:t>
      </w:r>
      <w:r>
        <w:rPr>
          <w:spacing w:val="-9"/>
        </w:rPr>
        <w:t xml:space="preserve"> </w:t>
      </w:r>
      <w:r>
        <w:t>при</w:t>
      </w:r>
      <w:r>
        <w:rPr>
          <w:spacing w:val="-15"/>
        </w:rPr>
        <w:t xml:space="preserve"> </w:t>
      </w:r>
      <w:r>
        <w:t>поиске</w:t>
      </w:r>
      <w:r>
        <w:rPr>
          <w:spacing w:val="-12"/>
        </w:rPr>
        <w:t xml:space="preserve"> </w:t>
      </w:r>
      <w:r>
        <w:t>и</w:t>
      </w:r>
      <w:r>
        <w:rPr>
          <w:spacing w:val="-11"/>
        </w:rPr>
        <w:t xml:space="preserve"> </w:t>
      </w:r>
      <w:r>
        <w:t xml:space="preserve">отборе информации или данных из источников с учетом предложенной учебной задачи и </w:t>
      </w:r>
      <w:r>
        <w:lastRenderedPageBreak/>
        <w:t>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w:t>
      </w:r>
      <w:r>
        <w:rPr>
          <w:spacing w:val="40"/>
        </w:rPr>
        <w:t xml:space="preserve"> </w:t>
      </w:r>
      <w:r>
        <w:t>графикой и их комбинациями; оценивать</w:t>
      </w:r>
      <w:r>
        <w:rPr>
          <w:spacing w:val="-6"/>
        </w:rPr>
        <w:t xml:space="preserve"> </w:t>
      </w:r>
      <w:r>
        <w:t>надежность</w:t>
      </w:r>
      <w:r>
        <w:rPr>
          <w:spacing w:val="-2"/>
        </w:rPr>
        <w:t xml:space="preserve"> </w:t>
      </w:r>
      <w:r>
        <w:t>информации</w:t>
      </w:r>
      <w:r>
        <w:rPr>
          <w:spacing w:val="-7"/>
        </w:rPr>
        <w:t xml:space="preserve"> </w:t>
      </w:r>
      <w:r>
        <w:t>по критериям,</w:t>
      </w:r>
      <w:r>
        <w:rPr>
          <w:spacing w:val="-1"/>
        </w:rPr>
        <w:t xml:space="preserve"> </w:t>
      </w:r>
      <w:r>
        <w:t>предложенным</w:t>
      </w:r>
      <w:r>
        <w:rPr>
          <w:spacing w:val="-6"/>
        </w:rPr>
        <w:t xml:space="preserve"> </w:t>
      </w:r>
      <w:r>
        <w:t>педагогическим</w:t>
      </w:r>
      <w:r>
        <w:rPr>
          <w:spacing w:val="-2"/>
        </w:rPr>
        <w:t xml:space="preserve"> </w:t>
      </w:r>
      <w:r>
        <w:t>работником</w:t>
      </w:r>
      <w:r>
        <w:rPr>
          <w:spacing w:val="-2"/>
        </w:rPr>
        <w:t xml:space="preserve"> </w:t>
      </w:r>
      <w:r>
        <w:t>или сформулированным самостоятельно; эффективно запоминать и систематизировать информацию.</w:t>
      </w:r>
    </w:p>
    <w:p w:rsidR="00811A89" w:rsidRDefault="0056063B" w:rsidP="00252354">
      <w:pPr>
        <w:tabs>
          <w:tab w:val="left" w:pos="10773"/>
        </w:tabs>
        <w:spacing w:before="275"/>
        <w:ind w:left="1133" w:right="722"/>
        <w:jc w:val="both"/>
        <w:rPr>
          <w:sz w:val="24"/>
        </w:rPr>
      </w:pPr>
      <w:r>
        <w:rPr>
          <w:i/>
          <w:sz w:val="24"/>
        </w:rPr>
        <w:t>Овладение</w:t>
      </w:r>
      <w:r>
        <w:rPr>
          <w:i/>
          <w:spacing w:val="-17"/>
          <w:sz w:val="24"/>
        </w:rPr>
        <w:t xml:space="preserve"> </w:t>
      </w:r>
      <w:r>
        <w:rPr>
          <w:i/>
          <w:sz w:val="24"/>
        </w:rPr>
        <w:t>универсальными</w:t>
      </w:r>
      <w:r>
        <w:rPr>
          <w:i/>
          <w:spacing w:val="-12"/>
          <w:sz w:val="24"/>
        </w:rPr>
        <w:t xml:space="preserve"> </w:t>
      </w:r>
      <w:r>
        <w:rPr>
          <w:i/>
          <w:sz w:val="24"/>
        </w:rPr>
        <w:t>учебными</w:t>
      </w:r>
      <w:r>
        <w:rPr>
          <w:i/>
          <w:spacing w:val="-15"/>
          <w:sz w:val="24"/>
        </w:rPr>
        <w:t xml:space="preserve"> </w:t>
      </w:r>
      <w:r>
        <w:rPr>
          <w:i/>
          <w:sz w:val="24"/>
        </w:rPr>
        <w:t>коммуникативными</w:t>
      </w:r>
      <w:r>
        <w:rPr>
          <w:i/>
          <w:spacing w:val="-10"/>
          <w:sz w:val="24"/>
        </w:rPr>
        <w:t xml:space="preserve"> </w:t>
      </w:r>
      <w:r>
        <w:rPr>
          <w:i/>
          <w:spacing w:val="-2"/>
          <w:sz w:val="24"/>
        </w:rPr>
        <w:t>действиями</w:t>
      </w:r>
      <w:r>
        <w:rPr>
          <w:spacing w:val="-2"/>
          <w:sz w:val="24"/>
        </w:rPr>
        <w:t>:</w:t>
      </w:r>
    </w:p>
    <w:p w:rsidR="00811A89" w:rsidRDefault="00811A89" w:rsidP="00252354">
      <w:pPr>
        <w:pStyle w:val="a3"/>
        <w:tabs>
          <w:tab w:val="left" w:pos="10773"/>
        </w:tabs>
        <w:ind w:left="0" w:right="722"/>
      </w:pPr>
    </w:p>
    <w:p w:rsidR="00811A89" w:rsidRDefault="0056063B" w:rsidP="00252354">
      <w:pPr>
        <w:pStyle w:val="a3"/>
        <w:tabs>
          <w:tab w:val="left" w:pos="10773"/>
        </w:tabs>
        <w:spacing w:before="1"/>
        <w:ind w:left="1133" w:right="722"/>
        <w:jc w:val="both"/>
      </w:pPr>
      <w:r>
        <w:rPr>
          <w:i/>
        </w:rPr>
        <w:t xml:space="preserve">общение: </w:t>
      </w:r>
      <w: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w:t>
      </w:r>
      <w:r>
        <w:rPr>
          <w:spacing w:val="40"/>
        </w:rPr>
        <w:t xml:space="preserve"> </w:t>
      </w:r>
      <w:r>
        <w:t>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w:t>
      </w:r>
      <w:r>
        <w:rPr>
          <w:spacing w:val="40"/>
        </w:rPr>
        <w:t xml:space="preserve"> </w:t>
      </w:r>
      <w:r>
        <w:t>суждения</w:t>
      </w:r>
      <w:r>
        <w:rPr>
          <w:spacing w:val="40"/>
        </w:rPr>
        <w:t xml:space="preserve"> </w:t>
      </w:r>
      <w:r>
        <w:t>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w:t>
      </w:r>
      <w:r>
        <w:rPr>
          <w:spacing w:val="65"/>
        </w:rPr>
        <w:t xml:space="preserve"> </w:t>
      </w:r>
      <w:r>
        <w:t>с</w:t>
      </w:r>
      <w:r>
        <w:rPr>
          <w:spacing w:val="68"/>
        </w:rPr>
        <w:t xml:space="preserve"> </w:t>
      </w:r>
      <w:r>
        <w:t>учетом</w:t>
      </w:r>
      <w:r>
        <w:rPr>
          <w:spacing w:val="65"/>
        </w:rPr>
        <w:t xml:space="preserve"> </w:t>
      </w:r>
      <w:r>
        <w:t>задач</w:t>
      </w:r>
      <w:r>
        <w:rPr>
          <w:spacing w:val="64"/>
        </w:rPr>
        <w:t xml:space="preserve"> </w:t>
      </w:r>
      <w:r>
        <w:t>презентации</w:t>
      </w:r>
      <w:r>
        <w:rPr>
          <w:spacing w:val="61"/>
        </w:rPr>
        <w:t xml:space="preserve"> </w:t>
      </w:r>
      <w:r>
        <w:t>и</w:t>
      </w:r>
      <w:r>
        <w:rPr>
          <w:spacing w:val="63"/>
        </w:rPr>
        <w:t xml:space="preserve"> </w:t>
      </w:r>
      <w:r>
        <w:t>особенностей</w:t>
      </w:r>
      <w:r>
        <w:rPr>
          <w:spacing w:val="65"/>
        </w:rPr>
        <w:t xml:space="preserve"> </w:t>
      </w:r>
      <w:r>
        <w:t>аудитории</w:t>
      </w:r>
      <w:r>
        <w:rPr>
          <w:spacing w:val="65"/>
        </w:rPr>
        <w:t xml:space="preserve"> </w:t>
      </w:r>
      <w:r>
        <w:t>и</w:t>
      </w:r>
      <w:r>
        <w:rPr>
          <w:spacing w:val="62"/>
        </w:rPr>
        <w:t xml:space="preserve"> </w:t>
      </w:r>
      <w:r>
        <w:t>в</w:t>
      </w:r>
      <w:r>
        <w:rPr>
          <w:spacing w:val="57"/>
        </w:rPr>
        <w:t xml:space="preserve"> </w:t>
      </w:r>
      <w:r>
        <w:t>соответствии</w:t>
      </w:r>
      <w:r>
        <w:rPr>
          <w:spacing w:val="63"/>
        </w:rPr>
        <w:t xml:space="preserve"> </w:t>
      </w:r>
      <w:r>
        <w:t>с</w:t>
      </w:r>
      <w:r>
        <w:rPr>
          <w:spacing w:val="59"/>
        </w:rPr>
        <w:t xml:space="preserve"> </w:t>
      </w:r>
      <w:r>
        <w:t>ним</w:t>
      </w:r>
    </w:p>
    <w:p w:rsidR="00811A89" w:rsidRDefault="0056063B" w:rsidP="00252354">
      <w:pPr>
        <w:pStyle w:val="a3"/>
        <w:tabs>
          <w:tab w:val="left" w:pos="10773"/>
        </w:tabs>
        <w:spacing w:before="62"/>
        <w:ind w:left="1133" w:right="722"/>
        <w:jc w:val="both"/>
      </w:pPr>
      <w:r>
        <w:t>составлять устные и письменные тексты с использованием иллюстративных материалов; совместная деятельность: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w:t>
      </w:r>
      <w:r>
        <w:rPr>
          <w:spacing w:val="-15"/>
        </w:rPr>
        <w:t xml:space="preserve"> </w:t>
      </w:r>
      <w:r>
        <w:t>взаимодействия</w:t>
      </w:r>
      <w:r>
        <w:rPr>
          <w:spacing w:val="-15"/>
        </w:rPr>
        <w:t xml:space="preserve"> </w:t>
      </w:r>
      <w:r>
        <w:t>при</w:t>
      </w:r>
      <w:r>
        <w:rPr>
          <w:spacing w:val="-15"/>
        </w:rPr>
        <w:t xml:space="preserve"> </w:t>
      </w:r>
      <w:r>
        <w:t>решении</w:t>
      </w:r>
      <w:r>
        <w:rPr>
          <w:spacing w:val="-15"/>
        </w:rPr>
        <w:t xml:space="preserve"> </w:t>
      </w:r>
      <w:r>
        <w:t>поставленной</w:t>
      </w:r>
      <w:r>
        <w:rPr>
          <w:spacing w:val="-15"/>
        </w:rPr>
        <w:t xml:space="preserve"> </w:t>
      </w:r>
      <w:r>
        <w:t>задачи;</w:t>
      </w:r>
      <w:r>
        <w:rPr>
          <w:spacing w:val="-15"/>
        </w:rPr>
        <w:t xml:space="preserve"> </w:t>
      </w:r>
      <w:r>
        <w:t>принимать</w:t>
      </w:r>
      <w:r>
        <w:rPr>
          <w:spacing w:val="-15"/>
        </w:rPr>
        <w:t xml:space="preserve"> </w:t>
      </w:r>
      <w:r>
        <w:t>цель</w:t>
      </w:r>
      <w:r>
        <w:rPr>
          <w:spacing w:val="-15"/>
        </w:rPr>
        <w:t xml:space="preserve"> </w:t>
      </w:r>
      <w:r>
        <w:t>совместной</w:t>
      </w:r>
      <w:r>
        <w:rPr>
          <w:spacing w:val="-15"/>
        </w:rPr>
        <w:t xml:space="preserve"> </w:t>
      </w:r>
      <w:r>
        <w:t>деятельности, коллективно строить действия по ее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w:t>
      </w:r>
      <w:r>
        <w:rPr>
          <w:spacing w:val="-1"/>
        </w:rPr>
        <w:t xml:space="preserve"> </w:t>
      </w:r>
      <w:r>
        <w:t>руководить, выполнять</w:t>
      </w:r>
      <w:r>
        <w:rPr>
          <w:spacing w:val="-1"/>
        </w:rPr>
        <w:t xml:space="preserve"> </w:t>
      </w:r>
      <w:r>
        <w:t>поручения, подчиняться; планировать</w:t>
      </w:r>
      <w:r>
        <w:rPr>
          <w:spacing w:val="-5"/>
        </w:rPr>
        <w:t xml:space="preserve"> </w:t>
      </w:r>
      <w:r>
        <w:t>организацию совместной работы, определять свою роль (с учетом</w:t>
      </w:r>
      <w:r>
        <w:rPr>
          <w:spacing w:val="40"/>
        </w:rPr>
        <w:t xml:space="preserve"> </w:t>
      </w:r>
      <w:r>
        <w:t>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811A89" w:rsidRDefault="0056063B" w:rsidP="00252354">
      <w:pPr>
        <w:pStyle w:val="a3"/>
        <w:tabs>
          <w:tab w:val="left" w:pos="10773"/>
        </w:tabs>
        <w:spacing w:before="4"/>
        <w:ind w:left="1133" w:right="722"/>
        <w:jc w:val="both"/>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811A89" w:rsidRDefault="0056063B" w:rsidP="00252354">
      <w:pPr>
        <w:tabs>
          <w:tab w:val="left" w:pos="10773"/>
        </w:tabs>
        <w:spacing w:before="1" w:line="275" w:lineRule="exact"/>
        <w:ind w:left="1133" w:right="722"/>
        <w:jc w:val="both"/>
        <w:rPr>
          <w:sz w:val="24"/>
        </w:rPr>
      </w:pPr>
      <w:r>
        <w:rPr>
          <w:i/>
          <w:sz w:val="24"/>
        </w:rPr>
        <w:t>Овладение</w:t>
      </w:r>
      <w:r>
        <w:rPr>
          <w:i/>
          <w:spacing w:val="-17"/>
          <w:sz w:val="24"/>
        </w:rPr>
        <w:t xml:space="preserve"> </w:t>
      </w:r>
      <w:r>
        <w:rPr>
          <w:i/>
          <w:sz w:val="24"/>
        </w:rPr>
        <w:t>универсальными</w:t>
      </w:r>
      <w:r>
        <w:rPr>
          <w:i/>
          <w:spacing w:val="-10"/>
          <w:sz w:val="24"/>
        </w:rPr>
        <w:t xml:space="preserve"> </w:t>
      </w:r>
      <w:r>
        <w:rPr>
          <w:i/>
          <w:sz w:val="24"/>
        </w:rPr>
        <w:t>учебными</w:t>
      </w:r>
      <w:r>
        <w:rPr>
          <w:i/>
          <w:spacing w:val="-10"/>
          <w:sz w:val="24"/>
        </w:rPr>
        <w:t xml:space="preserve"> </w:t>
      </w:r>
      <w:r>
        <w:rPr>
          <w:i/>
          <w:sz w:val="24"/>
        </w:rPr>
        <w:t>регулятивными</w:t>
      </w:r>
      <w:r>
        <w:rPr>
          <w:i/>
          <w:spacing w:val="-9"/>
          <w:sz w:val="24"/>
        </w:rPr>
        <w:t xml:space="preserve"> </w:t>
      </w:r>
      <w:r>
        <w:rPr>
          <w:i/>
          <w:spacing w:val="-2"/>
          <w:sz w:val="24"/>
        </w:rPr>
        <w:t>действиями</w:t>
      </w:r>
      <w:r>
        <w:rPr>
          <w:spacing w:val="-2"/>
          <w:sz w:val="24"/>
        </w:rPr>
        <w:t>:</w:t>
      </w:r>
    </w:p>
    <w:p w:rsidR="00811A89" w:rsidRDefault="0056063B" w:rsidP="00252354">
      <w:pPr>
        <w:pStyle w:val="a3"/>
        <w:tabs>
          <w:tab w:val="left" w:pos="10773"/>
        </w:tabs>
        <w:ind w:left="1133" w:right="722"/>
        <w:jc w:val="both"/>
      </w:pPr>
      <w:r>
        <w:t>самоорганизация: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811A89" w:rsidRDefault="0056063B" w:rsidP="00252354">
      <w:pPr>
        <w:pStyle w:val="a3"/>
        <w:tabs>
          <w:tab w:val="left" w:pos="10773"/>
        </w:tabs>
        <w:spacing w:before="1"/>
        <w:ind w:left="1133" w:right="722"/>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w:t>
      </w:r>
      <w:r>
        <w:rPr>
          <w:spacing w:val="40"/>
        </w:rPr>
        <w:t xml:space="preserve"> </w:t>
      </w:r>
      <w:r>
        <w:t>корректировать</w:t>
      </w:r>
      <w:r>
        <w:rPr>
          <w:spacing w:val="40"/>
        </w:rPr>
        <w:t xml:space="preserve"> </w:t>
      </w:r>
      <w:r>
        <w:t>предложенный алгоритм с учетом получения новых знаний об изучаемом объекте; делать выбор и брать ответственность за решение;</w:t>
      </w:r>
    </w:p>
    <w:p w:rsidR="00811A89" w:rsidRDefault="0056063B" w:rsidP="00252354">
      <w:pPr>
        <w:pStyle w:val="a3"/>
        <w:tabs>
          <w:tab w:val="left" w:pos="10773"/>
        </w:tabs>
        <w:ind w:left="1133" w:right="722"/>
        <w:jc w:val="both"/>
      </w:pPr>
      <w:r>
        <w:rPr>
          <w:i/>
        </w:rPr>
        <w:lastRenderedPageBreak/>
        <w:t xml:space="preserve">самоконтроль: </w:t>
      </w:r>
      <w: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Pr>
          <w:spacing w:val="-15"/>
        </w:rPr>
        <w:t xml:space="preserve"> </w:t>
      </w:r>
      <w:r>
        <w:t>объяснять</w:t>
      </w:r>
      <w:r>
        <w:rPr>
          <w:spacing w:val="-15"/>
        </w:rPr>
        <w:t xml:space="preserve"> </w:t>
      </w:r>
      <w:r>
        <w:t>причины</w:t>
      </w:r>
      <w:r>
        <w:rPr>
          <w:spacing w:val="-15"/>
        </w:rPr>
        <w:t xml:space="preserve"> </w:t>
      </w:r>
      <w:r>
        <w:t>достижения</w:t>
      </w:r>
      <w:r>
        <w:rPr>
          <w:spacing w:val="-15"/>
        </w:rPr>
        <w:t xml:space="preserve"> </w:t>
      </w:r>
      <w:r>
        <w:t>(недостижения)</w:t>
      </w:r>
      <w:r>
        <w:rPr>
          <w:spacing w:val="-15"/>
        </w:rPr>
        <w:t xml:space="preserve"> </w:t>
      </w:r>
      <w:r>
        <w:t>результатов</w:t>
      </w:r>
      <w:r>
        <w:rPr>
          <w:spacing w:val="-15"/>
        </w:rPr>
        <w:t xml:space="preserve"> </w:t>
      </w:r>
      <w:r>
        <w:t>деятельности,</w:t>
      </w:r>
      <w:r>
        <w:rPr>
          <w:spacing w:val="-15"/>
        </w:rPr>
        <w:t xml:space="preserve"> </w:t>
      </w:r>
      <w:r>
        <w:t>давать оценку приобретенному опыту, уметь находить позитивное в произошедшей</w:t>
      </w:r>
      <w:r>
        <w:rPr>
          <w:spacing w:val="40"/>
        </w:rPr>
        <w:t xml:space="preserve"> </w:t>
      </w:r>
      <w:r>
        <w:t xml:space="preserve">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w:t>
      </w:r>
      <w:r>
        <w:rPr>
          <w:spacing w:val="-2"/>
        </w:rPr>
        <w:t>условиям;</w:t>
      </w:r>
    </w:p>
    <w:p w:rsidR="00811A89" w:rsidRDefault="0056063B" w:rsidP="00252354">
      <w:pPr>
        <w:pStyle w:val="a3"/>
        <w:tabs>
          <w:tab w:val="left" w:pos="10773"/>
        </w:tabs>
        <w:ind w:left="1133" w:right="722"/>
        <w:jc w:val="both"/>
      </w:pPr>
      <w:r>
        <w:rPr>
          <w:i/>
        </w:rPr>
        <w:t>эмоциональный</w:t>
      </w:r>
      <w:r>
        <w:rPr>
          <w:i/>
          <w:spacing w:val="-3"/>
        </w:rPr>
        <w:t xml:space="preserve"> </w:t>
      </w:r>
      <w:r>
        <w:rPr>
          <w:i/>
        </w:rPr>
        <w:t>интеллект</w:t>
      </w:r>
      <w:r>
        <w:t>: различать, называть и управлять собственными эмоциями</w:t>
      </w:r>
      <w:r>
        <w:rPr>
          <w:spacing w:val="40"/>
        </w:rPr>
        <w:t xml:space="preserve"> </w:t>
      </w:r>
      <w:r>
        <w:t>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rsidR="00811A89" w:rsidRDefault="0056063B" w:rsidP="00252354">
      <w:pPr>
        <w:pStyle w:val="a3"/>
        <w:tabs>
          <w:tab w:val="left" w:pos="10773"/>
        </w:tabs>
        <w:spacing w:before="2"/>
        <w:ind w:left="1133" w:right="722"/>
        <w:jc w:val="both"/>
      </w:pPr>
      <w:r>
        <w:rPr>
          <w:i/>
        </w:rPr>
        <w:t xml:space="preserve">принятие себя и других: </w:t>
      </w:r>
      <w:r>
        <w:t>осознанно относиться к другому человеку, его мнению; признавать свое право на</w:t>
      </w:r>
      <w:r>
        <w:rPr>
          <w:spacing w:val="-1"/>
        </w:rPr>
        <w:t xml:space="preserve"> </w:t>
      </w:r>
      <w:r>
        <w:t>ошибку</w:t>
      </w:r>
      <w:r>
        <w:rPr>
          <w:spacing w:val="-5"/>
        </w:rPr>
        <w:t xml:space="preserve"> </w:t>
      </w:r>
      <w:r>
        <w:t>и такое же</w:t>
      </w:r>
      <w:r>
        <w:rPr>
          <w:spacing w:val="-1"/>
        </w:rPr>
        <w:t xml:space="preserve"> </w:t>
      </w:r>
      <w:r>
        <w:t>право другого; принимать себя и других, не осуждая; открытость себе и другим; осознавать невозможность контролировать все вокруг.Овладение системой универсальных</w:t>
      </w:r>
      <w:r>
        <w:rPr>
          <w:spacing w:val="-15"/>
        </w:rPr>
        <w:t xml:space="preserve"> </w:t>
      </w:r>
      <w:r>
        <w:t>учебных</w:t>
      </w:r>
      <w:r>
        <w:rPr>
          <w:spacing w:val="-15"/>
        </w:rPr>
        <w:t xml:space="preserve"> </w:t>
      </w:r>
      <w:r>
        <w:t>регулятивных</w:t>
      </w:r>
      <w:r>
        <w:rPr>
          <w:spacing w:val="-15"/>
        </w:rPr>
        <w:t xml:space="preserve"> </w:t>
      </w:r>
      <w:r>
        <w:t>действий</w:t>
      </w:r>
      <w:r>
        <w:rPr>
          <w:spacing w:val="-15"/>
        </w:rPr>
        <w:t xml:space="preserve"> </w:t>
      </w:r>
      <w:r>
        <w:t>обеспечивает</w:t>
      </w:r>
      <w:r>
        <w:rPr>
          <w:spacing w:val="-15"/>
        </w:rPr>
        <w:t xml:space="preserve"> </w:t>
      </w:r>
      <w:r>
        <w:t>формирование</w:t>
      </w:r>
      <w:r>
        <w:rPr>
          <w:spacing w:val="-15"/>
        </w:rPr>
        <w:t xml:space="preserve"> </w:t>
      </w:r>
      <w:r>
        <w:t>смысловых</w:t>
      </w:r>
      <w:r>
        <w:rPr>
          <w:spacing w:val="-15"/>
        </w:rPr>
        <w:t xml:space="preserve"> </w:t>
      </w:r>
      <w:r>
        <w:t>установок личности (внутренняя позиция личности) и жизненных навыков личности (управления собой, самодисциплины, устойчивого поведения).</w:t>
      </w:r>
    </w:p>
    <w:p w:rsidR="00811A89" w:rsidRDefault="0056063B" w:rsidP="00252354">
      <w:pPr>
        <w:pStyle w:val="a3"/>
        <w:tabs>
          <w:tab w:val="left" w:pos="10773"/>
        </w:tabs>
        <w:spacing w:before="274"/>
        <w:ind w:left="1133" w:right="722"/>
        <w:jc w:val="both"/>
      </w:pPr>
      <w:r>
        <w:rPr>
          <w:b/>
        </w:rPr>
        <w:t xml:space="preserve">Предметные результаты </w:t>
      </w:r>
      <w:r>
        <w:t>освоения программы основного общего образования ориентированы на применение</w:t>
      </w:r>
      <w:r>
        <w:rPr>
          <w:spacing w:val="-15"/>
        </w:rPr>
        <w:t xml:space="preserve"> </w:t>
      </w:r>
      <w:r>
        <w:t>знаний,</w:t>
      </w:r>
      <w:r>
        <w:rPr>
          <w:spacing w:val="-5"/>
        </w:rPr>
        <w:t xml:space="preserve"> </w:t>
      </w:r>
      <w:r>
        <w:t>умений</w:t>
      </w:r>
      <w:r>
        <w:rPr>
          <w:spacing w:val="-6"/>
        </w:rPr>
        <w:t xml:space="preserve"> </w:t>
      </w:r>
      <w:r>
        <w:t>и</w:t>
      </w:r>
      <w:r>
        <w:rPr>
          <w:spacing w:val="-6"/>
        </w:rPr>
        <w:t xml:space="preserve"> </w:t>
      </w:r>
      <w:r>
        <w:t>навыков</w:t>
      </w:r>
      <w:r>
        <w:rPr>
          <w:spacing w:val="-15"/>
        </w:rPr>
        <w:t xml:space="preserve"> </w:t>
      </w:r>
      <w:r>
        <w:t>обучающимися</w:t>
      </w:r>
      <w:r>
        <w:rPr>
          <w:spacing w:val="-8"/>
        </w:rPr>
        <w:t xml:space="preserve"> </w:t>
      </w:r>
      <w:r>
        <w:t>в</w:t>
      </w:r>
      <w:r>
        <w:rPr>
          <w:spacing w:val="-10"/>
        </w:rPr>
        <w:t xml:space="preserve"> </w:t>
      </w:r>
      <w:r>
        <w:t>учебных</w:t>
      </w:r>
      <w:r>
        <w:rPr>
          <w:spacing w:val="-12"/>
        </w:rPr>
        <w:t xml:space="preserve"> </w:t>
      </w:r>
      <w:r>
        <w:t>ситуациях</w:t>
      </w:r>
      <w:r>
        <w:rPr>
          <w:spacing w:val="-15"/>
        </w:rPr>
        <w:t xml:space="preserve"> </w:t>
      </w:r>
      <w:r>
        <w:t>и</w:t>
      </w:r>
      <w:r>
        <w:rPr>
          <w:spacing w:val="-15"/>
        </w:rPr>
        <w:t xml:space="preserve"> </w:t>
      </w:r>
      <w:r>
        <w:t>реальных</w:t>
      </w:r>
      <w:r>
        <w:rPr>
          <w:spacing w:val="-15"/>
        </w:rPr>
        <w:t xml:space="preserve"> </w:t>
      </w:r>
      <w:r>
        <w:t>жизненных условиях, а также на успешное обучение на следующем уровне образования. Данная ООП ООО содержит описание предметных результатов, содержания предметов и общее тематическое планирование как на базовом, так и на углубленном уровнях.</w:t>
      </w:r>
    </w:p>
    <w:p w:rsidR="00811A89" w:rsidRDefault="0056063B" w:rsidP="00252354">
      <w:pPr>
        <w:pStyle w:val="a3"/>
        <w:tabs>
          <w:tab w:val="left" w:pos="10773"/>
        </w:tabs>
        <w:spacing w:before="3" w:line="275" w:lineRule="exact"/>
        <w:ind w:left="1133" w:right="722"/>
        <w:jc w:val="both"/>
      </w:pPr>
      <w:r>
        <w:t>Результаты</w:t>
      </w:r>
      <w:r>
        <w:rPr>
          <w:spacing w:val="9"/>
        </w:rPr>
        <w:t xml:space="preserve"> </w:t>
      </w:r>
      <w:r>
        <w:t>освоения</w:t>
      </w:r>
      <w:r>
        <w:rPr>
          <w:spacing w:val="4"/>
        </w:rPr>
        <w:t xml:space="preserve"> </w:t>
      </w:r>
      <w:r>
        <w:t>программы</w:t>
      </w:r>
      <w:r>
        <w:rPr>
          <w:spacing w:val="6"/>
        </w:rPr>
        <w:t xml:space="preserve"> </w:t>
      </w:r>
      <w:r>
        <w:t>основного</w:t>
      </w:r>
      <w:r>
        <w:rPr>
          <w:spacing w:val="9"/>
        </w:rPr>
        <w:t xml:space="preserve"> </w:t>
      </w:r>
      <w:r>
        <w:t>общего</w:t>
      </w:r>
      <w:r>
        <w:rPr>
          <w:spacing w:val="9"/>
        </w:rPr>
        <w:t xml:space="preserve"> </w:t>
      </w:r>
      <w:r>
        <w:t>образования</w:t>
      </w:r>
      <w:r>
        <w:rPr>
          <w:spacing w:val="10"/>
        </w:rPr>
        <w:t xml:space="preserve"> </w:t>
      </w:r>
      <w:r>
        <w:t>МБОУ</w:t>
      </w:r>
      <w:r>
        <w:rPr>
          <w:spacing w:val="14"/>
        </w:rPr>
        <w:t xml:space="preserve"> </w:t>
      </w:r>
      <w:r>
        <w:t>«Новониколаевская</w:t>
      </w:r>
      <w:r>
        <w:rPr>
          <w:spacing w:val="12"/>
        </w:rPr>
        <w:t xml:space="preserve"> </w:t>
      </w:r>
      <w:r>
        <w:rPr>
          <w:spacing w:val="-5"/>
        </w:rPr>
        <w:t>СОШ</w:t>
      </w:r>
    </w:p>
    <w:p w:rsidR="00811A89" w:rsidRDefault="0056063B" w:rsidP="00252354">
      <w:pPr>
        <w:pStyle w:val="a3"/>
        <w:tabs>
          <w:tab w:val="left" w:pos="10773"/>
        </w:tabs>
        <w:spacing w:line="275" w:lineRule="exact"/>
        <w:ind w:left="1133" w:right="722"/>
        <w:jc w:val="both"/>
      </w:pPr>
      <w:r>
        <w:t>№9»,</w:t>
      </w:r>
      <w:r>
        <w:rPr>
          <w:spacing w:val="-16"/>
        </w:rPr>
        <w:t xml:space="preserve"> </w:t>
      </w:r>
      <w:r>
        <w:t>в</w:t>
      </w:r>
      <w:r>
        <w:rPr>
          <w:spacing w:val="-15"/>
        </w:rPr>
        <w:t xml:space="preserve"> </w:t>
      </w:r>
      <w:r>
        <w:t>том</w:t>
      </w:r>
      <w:r>
        <w:rPr>
          <w:spacing w:val="-14"/>
        </w:rPr>
        <w:t xml:space="preserve"> </w:t>
      </w:r>
      <w:r>
        <w:t>числе</w:t>
      </w:r>
      <w:r>
        <w:rPr>
          <w:spacing w:val="-15"/>
        </w:rPr>
        <w:t xml:space="preserve"> </w:t>
      </w:r>
      <w:r>
        <w:t>отдельной</w:t>
      </w:r>
      <w:r>
        <w:rPr>
          <w:spacing w:val="-15"/>
        </w:rPr>
        <w:t xml:space="preserve"> </w:t>
      </w:r>
      <w:r>
        <w:t>части</w:t>
      </w:r>
      <w:r>
        <w:rPr>
          <w:spacing w:val="-14"/>
        </w:rPr>
        <w:t xml:space="preserve"> </w:t>
      </w:r>
      <w:r>
        <w:t>или</w:t>
      </w:r>
      <w:r>
        <w:rPr>
          <w:spacing w:val="-15"/>
        </w:rPr>
        <w:t xml:space="preserve"> </w:t>
      </w:r>
      <w:r>
        <w:t>всего</w:t>
      </w:r>
      <w:r>
        <w:rPr>
          <w:spacing w:val="-15"/>
        </w:rPr>
        <w:t xml:space="preserve"> </w:t>
      </w:r>
      <w:r>
        <w:t>объема</w:t>
      </w:r>
      <w:r>
        <w:rPr>
          <w:spacing w:val="-12"/>
        </w:rPr>
        <w:t xml:space="preserve"> </w:t>
      </w:r>
      <w:r>
        <w:t>учебного</w:t>
      </w:r>
      <w:r>
        <w:rPr>
          <w:spacing w:val="-12"/>
        </w:rPr>
        <w:t xml:space="preserve"> </w:t>
      </w:r>
      <w:r>
        <w:t>предмета,</w:t>
      </w:r>
      <w:r>
        <w:rPr>
          <w:spacing w:val="-10"/>
        </w:rPr>
        <w:t xml:space="preserve"> </w:t>
      </w:r>
      <w:r>
        <w:t>учебного</w:t>
      </w:r>
      <w:r>
        <w:rPr>
          <w:spacing w:val="-11"/>
        </w:rPr>
        <w:t xml:space="preserve"> </w:t>
      </w:r>
      <w:r>
        <w:t>курса</w:t>
      </w:r>
      <w:r>
        <w:rPr>
          <w:spacing w:val="-13"/>
        </w:rPr>
        <w:t xml:space="preserve"> </w:t>
      </w:r>
      <w:r>
        <w:t>(в</w:t>
      </w:r>
      <w:r>
        <w:rPr>
          <w:spacing w:val="-14"/>
        </w:rPr>
        <w:t xml:space="preserve"> </w:t>
      </w:r>
      <w:r>
        <w:t>том</w:t>
      </w:r>
      <w:r>
        <w:rPr>
          <w:spacing w:val="-14"/>
        </w:rPr>
        <w:t xml:space="preserve"> </w:t>
      </w:r>
      <w:r>
        <w:rPr>
          <w:spacing w:val="-2"/>
        </w:rPr>
        <w:t>числе</w:t>
      </w:r>
    </w:p>
    <w:p w:rsidR="00811A89" w:rsidRDefault="0056063B" w:rsidP="00252354">
      <w:pPr>
        <w:pStyle w:val="a3"/>
        <w:tabs>
          <w:tab w:val="left" w:pos="10773"/>
        </w:tabs>
        <w:spacing w:before="62" w:line="242" w:lineRule="auto"/>
        <w:ind w:left="1133" w:right="722"/>
        <w:jc w:val="both"/>
      </w:pPr>
      <w:r>
        <w:t>внеурочной деятельности), учебного модуля программы</w:t>
      </w:r>
      <w:r>
        <w:rPr>
          <w:spacing w:val="-6"/>
        </w:rPr>
        <w:t xml:space="preserve"> </w:t>
      </w:r>
      <w:r>
        <w:t>основного общего образования,</w:t>
      </w:r>
      <w:r>
        <w:rPr>
          <w:spacing w:val="-1"/>
        </w:rPr>
        <w:t xml:space="preserve"> </w:t>
      </w:r>
      <w:r>
        <w:t>подлежит оцениванию с учетом специфики и особенностей предмета оценивания.</w:t>
      </w:r>
    </w:p>
    <w:p w:rsidR="00811A89" w:rsidRDefault="0056063B" w:rsidP="00252354">
      <w:pPr>
        <w:pStyle w:val="a3"/>
        <w:tabs>
          <w:tab w:val="left" w:pos="10773"/>
        </w:tabs>
        <w:ind w:left="1133" w:right="722"/>
        <w:jc w:val="both"/>
      </w:pPr>
      <w:r>
        <w:t>Ежегодно до начала учебного года МБОУ «Новониколаевская СОШ №9», в зависимости от своих материально-</w:t>
      </w:r>
      <w:r>
        <w:rPr>
          <w:spacing w:val="-13"/>
        </w:rPr>
        <w:t xml:space="preserve"> </w:t>
      </w:r>
      <w:r>
        <w:t>технических</w:t>
      </w:r>
      <w:r>
        <w:rPr>
          <w:spacing w:val="-14"/>
        </w:rPr>
        <w:t xml:space="preserve"> </w:t>
      </w:r>
      <w:r>
        <w:t>и</w:t>
      </w:r>
      <w:r>
        <w:rPr>
          <w:spacing w:val="-9"/>
        </w:rPr>
        <w:t xml:space="preserve"> </w:t>
      </w:r>
      <w:r>
        <w:t>кадровых</w:t>
      </w:r>
      <w:r>
        <w:rPr>
          <w:spacing w:val="-14"/>
        </w:rPr>
        <w:t xml:space="preserve"> </w:t>
      </w:r>
      <w:r>
        <w:t>условий</w:t>
      </w:r>
      <w:r>
        <w:rPr>
          <w:spacing w:val="-14"/>
        </w:rPr>
        <w:t xml:space="preserve"> </w:t>
      </w:r>
      <w:r>
        <w:t>планирует</w:t>
      </w:r>
      <w:r>
        <w:rPr>
          <w:spacing w:val="-9"/>
        </w:rPr>
        <w:t xml:space="preserve"> </w:t>
      </w:r>
      <w:r>
        <w:t>предлагать</w:t>
      </w:r>
      <w:r>
        <w:rPr>
          <w:spacing w:val="-13"/>
        </w:rPr>
        <w:t xml:space="preserve"> </w:t>
      </w:r>
      <w:r>
        <w:t>обучающимся</w:t>
      </w:r>
      <w:r>
        <w:rPr>
          <w:spacing w:val="-10"/>
        </w:rPr>
        <w:t xml:space="preserve"> </w:t>
      </w:r>
      <w:r>
        <w:t>и</w:t>
      </w:r>
      <w:r>
        <w:rPr>
          <w:spacing w:val="-14"/>
        </w:rPr>
        <w:t xml:space="preserve"> </w:t>
      </w:r>
      <w:r>
        <w:t>их</w:t>
      </w:r>
      <w:r>
        <w:rPr>
          <w:spacing w:val="-14"/>
        </w:rPr>
        <w:t xml:space="preserve"> </w:t>
      </w:r>
      <w:r>
        <w:t>родителям (законным представителям) выбор изучения предметов на углубленном уровне. По запросу участников</w:t>
      </w:r>
      <w:r>
        <w:rPr>
          <w:spacing w:val="80"/>
        </w:rPr>
        <w:t xml:space="preserve">  </w:t>
      </w:r>
      <w:r>
        <w:t>образовательных</w:t>
      </w:r>
      <w:r>
        <w:rPr>
          <w:spacing w:val="80"/>
        </w:rPr>
        <w:t xml:space="preserve">  </w:t>
      </w:r>
      <w:r>
        <w:t>отношений</w:t>
      </w:r>
      <w:r>
        <w:rPr>
          <w:spacing w:val="80"/>
        </w:rPr>
        <w:t xml:space="preserve">  </w:t>
      </w:r>
      <w:r>
        <w:t>и</w:t>
      </w:r>
      <w:r>
        <w:rPr>
          <w:spacing w:val="80"/>
        </w:rPr>
        <w:t xml:space="preserve">  </w:t>
      </w:r>
      <w:r>
        <w:t>решению</w:t>
      </w:r>
      <w:r>
        <w:rPr>
          <w:spacing w:val="80"/>
        </w:rPr>
        <w:t xml:space="preserve">  </w:t>
      </w:r>
      <w:r>
        <w:t>педагогического</w:t>
      </w:r>
      <w:r>
        <w:rPr>
          <w:spacing w:val="80"/>
        </w:rPr>
        <w:t xml:space="preserve">  </w:t>
      </w:r>
      <w:r>
        <w:t>совета</w:t>
      </w:r>
      <w:r>
        <w:rPr>
          <w:spacing w:val="80"/>
        </w:rPr>
        <w:t xml:space="preserve">  </w:t>
      </w:r>
      <w:r>
        <w:t>МБОУ</w:t>
      </w:r>
    </w:p>
    <w:p w:rsidR="00811A89" w:rsidRDefault="0056063B" w:rsidP="00252354">
      <w:pPr>
        <w:pStyle w:val="a3"/>
        <w:tabs>
          <w:tab w:val="left" w:pos="10773"/>
        </w:tabs>
        <w:ind w:left="1133" w:right="722"/>
        <w:jc w:val="both"/>
      </w:pPr>
      <w:r>
        <w:t>«Новониколаевская СОШ №9», углубленное обучение может быть организовано через сетевое взаимодействие с другими образовательными</w:t>
      </w:r>
      <w:r>
        <w:rPr>
          <w:spacing w:val="-1"/>
        </w:rPr>
        <w:t xml:space="preserve"> </w:t>
      </w:r>
      <w:r>
        <w:t>организациями</w:t>
      </w:r>
      <w:r>
        <w:rPr>
          <w:spacing w:val="-1"/>
        </w:rPr>
        <w:t xml:space="preserve"> </w:t>
      </w:r>
      <w:r>
        <w:t>Иланского района,</w:t>
      </w:r>
      <w:r>
        <w:rPr>
          <w:spacing w:val="-1"/>
        </w:rPr>
        <w:t xml:space="preserve"> </w:t>
      </w:r>
      <w:r>
        <w:t>с</w:t>
      </w:r>
      <w:r>
        <w:rPr>
          <w:spacing w:val="-5"/>
        </w:rPr>
        <w:t xml:space="preserve"> </w:t>
      </w:r>
      <w:r>
        <w:t>использованием дистанционных технологий и электронного обучения.</w:t>
      </w:r>
    </w:p>
    <w:p w:rsidR="00811A89" w:rsidRDefault="00811A89" w:rsidP="00252354">
      <w:pPr>
        <w:pStyle w:val="a3"/>
        <w:tabs>
          <w:tab w:val="left" w:pos="10773"/>
        </w:tabs>
        <w:spacing w:before="1"/>
        <w:ind w:left="0" w:right="722"/>
      </w:pPr>
    </w:p>
    <w:p w:rsidR="00811A89" w:rsidRDefault="0056063B" w:rsidP="00252354">
      <w:pPr>
        <w:pStyle w:val="1"/>
        <w:tabs>
          <w:tab w:val="left" w:pos="10773"/>
        </w:tabs>
        <w:spacing w:line="275" w:lineRule="exact"/>
        <w:ind w:left="1133" w:right="722"/>
        <w:jc w:val="both"/>
      </w:pPr>
      <w:bookmarkStart w:id="17" w:name="Русский_язык"/>
      <w:bookmarkEnd w:id="17"/>
      <w:r>
        <w:t>Русский</w:t>
      </w:r>
      <w:r>
        <w:rPr>
          <w:spacing w:val="-6"/>
        </w:rPr>
        <w:t xml:space="preserve"> </w:t>
      </w:r>
      <w:r>
        <w:rPr>
          <w:spacing w:val="-4"/>
        </w:rPr>
        <w:t>язык</w:t>
      </w:r>
    </w:p>
    <w:p w:rsidR="00811A89" w:rsidRDefault="0056063B" w:rsidP="00252354">
      <w:pPr>
        <w:pStyle w:val="a3"/>
        <w:tabs>
          <w:tab w:val="left" w:pos="10773"/>
        </w:tabs>
        <w:ind w:left="1133" w:right="722"/>
        <w:jc w:val="both"/>
      </w:pPr>
      <w:r>
        <w:t>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p w:rsidR="00811A89" w:rsidRDefault="0056063B" w:rsidP="00252354">
      <w:pPr>
        <w:pStyle w:val="a3"/>
        <w:tabs>
          <w:tab w:val="left" w:pos="10773"/>
        </w:tabs>
        <w:ind w:left="1133" w:right="722"/>
        <w:jc w:val="both"/>
      </w:pPr>
      <w:r>
        <w:t>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 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общества</w:t>
      </w:r>
      <w:r>
        <w:rPr>
          <w:spacing w:val="40"/>
        </w:rPr>
        <w:t xml:space="preserve"> </w:t>
      </w:r>
      <w:r>
        <w:t>и государства, в современном мире, различий между литературным языком и диалектами, просторечием, профессиональными разновидностями языка; расширение и систематизация научных знаний о языке, его единицах и категориях; осознание</w:t>
      </w:r>
      <w:r>
        <w:rPr>
          <w:spacing w:val="-4"/>
        </w:rPr>
        <w:t xml:space="preserve"> </w:t>
      </w:r>
      <w:r>
        <w:t>взаимосвязи</w:t>
      </w:r>
      <w:r>
        <w:rPr>
          <w:spacing w:val="-3"/>
        </w:rPr>
        <w:t xml:space="preserve"> </w:t>
      </w:r>
      <w:r>
        <w:t>его уровней и</w:t>
      </w:r>
      <w:r>
        <w:rPr>
          <w:spacing w:val="-1"/>
        </w:rPr>
        <w:t xml:space="preserve"> </w:t>
      </w:r>
      <w:r>
        <w:t>единиц;</w:t>
      </w:r>
      <w:r>
        <w:rPr>
          <w:spacing w:val="-4"/>
        </w:rPr>
        <w:t xml:space="preserve"> </w:t>
      </w:r>
      <w:r>
        <w:t>освоение</w:t>
      </w:r>
      <w:r>
        <w:rPr>
          <w:spacing w:val="-5"/>
        </w:rPr>
        <w:t xml:space="preserve"> </w:t>
      </w:r>
      <w:r>
        <w:t>базовых</w:t>
      </w:r>
      <w:r>
        <w:rPr>
          <w:spacing w:val="-1"/>
        </w:rPr>
        <w:t xml:space="preserve"> </w:t>
      </w:r>
      <w:r>
        <w:t xml:space="preserve">понятий лингвистики; формирование умений проведения различных видов анализа слова, синтаксического анализа словосочетания и предложения, а </w:t>
      </w:r>
      <w:r>
        <w:lastRenderedPageBreak/>
        <w:t>также многоаспектного анализа текста; обогащение словарного запаса,</w:t>
      </w:r>
      <w:r>
        <w:rPr>
          <w:spacing w:val="-9"/>
        </w:rPr>
        <w:t xml:space="preserve"> </w:t>
      </w:r>
      <w:r>
        <w:t>расширение</w:t>
      </w:r>
      <w:r>
        <w:rPr>
          <w:spacing w:val="-15"/>
        </w:rPr>
        <w:t xml:space="preserve"> </w:t>
      </w:r>
      <w:r>
        <w:t>объема</w:t>
      </w:r>
      <w:r>
        <w:rPr>
          <w:spacing w:val="-12"/>
        </w:rPr>
        <w:t xml:space="preserve"> </w:t>
      </w:r>
      <w:r>
        <w:t>используемых</w:t>
      </w:r>
      <w:r>
        <w:rPr>
          <w:spacing w:val="-15"/>
        </w:rPr>
        <w:t xml:space="preserve"> </w:t>
      </w:r>
      <w:r>
        <w:t>в</w:t>
      </w:r>
      <w:r>
        <w:rPr>
          <w:spacing w:val="-9"/>
        </w:rPr>
        <w:t xml:space="preserve"> </w:t>
      </w:r>
      <w:r>
        <w:t>речи</w:t>
      </w:r>
      <w:r>
        <w:rPr>
          <w:spacing w:val="-10"/>
        </w:rPr>
        <w:t xml:space="preserve"> </w:t>
      </w:r>
      <w:r>
        <w:t>грамматических</w:t>
      </w:r>
      <w:r>
        <w:rPr>
          <w:spacing w:val="-15"/>
        </w:rPr>
        <w:t xml:space="preserve"> </w:t>
      </w:r>
      <w:r>
        <w:t>языковых</w:t>
      </w:r>
      <w:r>
        <w:rPr>
          <w:spacing w:val="-15"/>
        </w:rPr>
        <w:t xml:space="preserve"> </w:t>
      </w:r>
      <w:r>
        <w:t>средств</w:t>
      </w:r>
      <w:r>
        <w:rPr>
          <w:spacing w:val="-8"/>
        </w:rPr>
        <w:t xml:space="preserve"> </w:t>
      </w:r>
      <w:r>
        <w:t>для</w:t>
      </w:r>
      <w:r>
        <w:rPr>
          <w:spacing w:val="-10"/>
        </w:rPr>
        <w:t xml:space="preserve"> </w:t>
      </w:r>
      <w:r>
        <w:t>свободного выражения</w:t>
      </w:r>
      <w:r>
        <w:rPr>
          <w:spacing w:val="-1"/>
        </w:rPr>
        <w:t xml:space="preserve"> </w:t>
      </w:r>
      <w:r>
        <w:t>мыслей и чувств в соответствии с ситуацией и сферой общения; 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w:t>
      </w:r>
    </w:p>
    <w:p w:rsidR="00811A89" w:rsidRDefault="00811A89" w:rsidP="00252354">
      <w:pPr>
        <w:pStyle w:val="a3"/>
        <w:tabs>
          <w:tab w:val="left" w:pos="10773"/>
        </w:tabs>
        <w:spacing w:before="5"/>
        <w:ind w:left="0" w:right="722"/>
      </w:pPr>
    </w:p>
    <w:p w:rsidR="00811A89" w:rsidRDefault="0056063B" w:rsidP="00252354">
      <w:pPr>
        <w:pStyle w:val="1"/>
        <w:tabs>
          <w:tab w:val="left" w:pos="10773"/>
        </w:tabs>
        <w:spacing w:line="272" w:lineRule="exact"/>
        <w:ind w:left="1133" w:right="722"/>
      </w:pPr>
      <w:bookmarkStart w:id="18" w:name="Литература"/>
      <w:bookmarkEnd w:id="18"/>
      <w:r>
        <w:rPr>
          <w:spacing w:val="-2"/>
        </w:rPr>
        <w:t>Литература</w:t>
      </w:r>
    </w:p>
    <w:p w:rsidR="00811A89" w:rsidRDefault="0056063B" w:rsidP="00252354">
      <w:pPr>
        <w:pStyle w:val="a3"/>
        <w:tabs>
          <w:tab w:val="left" w:pos="10773"/>
        </w:tabs>
        <w:ind w:left="1133" w:right="722"/>
        <w:jc w:val="both"/>
      </w:pPr>
      <w:r>
        <w:t>понимание духовно-нравственной и культурной ценности литературы и ее роли в</w:t>
      </w:r>
      <w:r>
        <w:rPr>
          <w:spacing w:val="-11"/>
        </w:rPr>
        <w:t xml:space="preserve"> </w:t>
      </w:r>
      <w:r>
        <w:t xml:space="preserve">формировании гражданственности и патриотизма, укреплении единства многонационального народа Российской </w:t>
      </w:r>
      <w:r>
        <w:rPr>
          <w:spacing w:val="-2"/>
        </w:rPr>
        <w:t>Федерации;</w:t>
      </w:r>
    </w:p>
    <w:p w:rsidR="00811A89" w:rsidRDefault="0056063B" w:rsidP="00252354">
      <w:pPr>
        <w:pStyle w:val="a3"/>
        <w:tabs>
          <w:tab w:val="left" w:pos="10773"/>
        </w:tabs>
        <w:ind w:left="1133" w:right="722"/>
        <w:jc w:val="both"/>
      </w:pPr>
      <w:r>
        <w:t>понимание</w:t>
      </w:r>
      <w:r>
        <w:rPr>
          <w:spacing w:val="-3"/>
        </w:rPr>
        <w:t xml:space="preserve"> </w:t>
      </w:r>
      <w:r>
        <w:t>специфики</w:t>
      </w:r>
      <w:r>
        <w:rPr>
          <w:spacing w:val="-1"/>
        </w:rPr>
        <w:t xml:space="preserve"> </w:t>
      </w:r>
      <w:r>
        <w:t>литературы</w:t>
      </w:r>
      <w:r>
        <w:rPr>
          <w:spacing w:val="-1"/>
        </w:rPr>
        <w:t xml:space="preserve"> </w:t>
      </w:r>
      <w:r>
        <w:t>как</w:t>
      </w:r>
      <w:r>
        <w:rPr>
          <w:spacing w:val="-4"/>
        </w:rPr>
        <w:t xml:space="preserve"> </w:t>
      </w:r>
      <w:r>
        <w:t>вида</w:t>
      </w:r>
      <w:r>
        <w:rPr>
          <w:spacing w:val="-3"/>
        </w:rPr>
        <w:t xml:space="preserve"> </w:t>
      </w:r>
      <w:r>
        <w:t>искусства, принципиальных</w:t>
      </w:r>
      <w:r>
        <w:rPr>
          <w:spacing w:val="-7"/>
        </w:rPr>
        <w:t xml:space="preserve"> </w:t>
      </w:r>
      <w:r>
        <w:t>отличий</w:t>
      </w:r>
      <w:r>
        <w:rPr>
          <w:spacing w:val="-1"/>
        </w:rPr>
        <w:t xml:space="preserve"> </w:t>
      </w:r>
      <w:r>
        <w:t>художественного текста от текста научного, делового, публицистического;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совершенствование умения выразительно</w:t>
      </w:r>
      <w:r>
        <w:rPr>
          <w:spacing w:val="-15"/>
        </w:rPr>
        <w:t xml:space="preserve"> </w:t>
      </w:r>
      <w:r>
        <w:t>(с</w:t>
      </w:r>
      <w:r>
        <w:rPr>
          <w:spacing w:val="-15"/>
        </w:rPr>
        <w:t xml:space="preserve"> </w:t>
      </w:r>
      <w:r>
        <w:t>учетом</w:t>
      </w:r>
      <w:r>
        <w:rPr>
          <w:spacing w:val="-11"/>
        </w:rPr>
        <w:t xml:space="preserve"> </w:t>
      </w:r>
      <w:r>
        <w:t>индивидуальных</w:t>
      </w:r>
      <w:r>
        <w:rPr>
          <w:spacing w:val="-15"/>
        </w:rPr>
        <w:t xml:space="preserve"> </w:t>
      </w:r>
      <w:r>
        <w:t>особенностей</w:t>
      </w:r>
      <w:r>
        <w:rPr>
          <w:spacing w:val="-15"/>
        </w:rPr>
        <w:t xml:space="preserve"> </w:t>
      </w:r>
      <w:r>
        <w:t>обучающихся)</w:t>
      </w:r>
      <w:r>
        <w:rPr>
          <w:spacing w:val="-11"/>
        </w:rPr>
        <w:t xml:space="preserve"> </w:t>
      </w:r>
      <w:r>
        <w:t>читать,</w:t>
      </w:r>
      <w:r>
        <w:rPr>
          <w:spacing w:val="-15"/>
        </w:rPr>
        <w:t xml:space="preserve"> </w:t>
      </w:r>
      <w:r>
        <w:t>в</w:t>
      </w:r>
      <w:r>
        <w:rPr>
          <w:spacing w:val="-15"/>
        </w:rPr>
        <w:t xml:space="preserve"> </w:t>
      </w:r>
      <w:r>
        <w:t>том</w:t>
      </w:r>
      <w:r>
        <w:rPr>
          <w:spacing w:val="-15"/>
        </w:rPr>
        <w:t xml:space="preserve"> </w:t>
      </w:r>
      <w:r>
        <w:t>числе</w:t>
      </w:r>
      <w:r>
        <w:rPr>
          <w:spacing w:val="-13"/>
        </w:rPr>
        <w:t xml:space="preserve"> </w:t>
      </w:r>
      <w:r>
        <w:t>наизусть, не менее 12 произведений и (или) фрагментов;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развитие умения участвовать</w:t>
      </w:r>
      <w:r>
        <w:rPr>
          <w:spacing w:val="-15"/>
        </w:rPr>
        <w:t xml:space="preserve"> </w:t>
      </w:r>
      <w:r>
        <w:t>в</w:t>
      </w:r>
      <w:r>
        <w:rPr>
          <w:spacing w:val="-15"/>
        </w:rPr>
        <w:t xml:space="preserve"> </w:t>
      </w:r>
      <w:r>
        <w:t>диалоге</w:t>
      </w:r>
      <w:r>
        <w:rPr>
          <w:spacing w:val="-15"/>
        </w:rPr>
        <w:t xml:space="preserve"> </w:t>
      </w:r>
      <w:r>
        <w:t>о</w:t>
      </w:r>
      <w:r>
        <w:rPr>
          <w:spacing w:val="-13"/>
        </w:rPr>
        <w:t xml:space="preserve"> </w:t>
      </w:r>
      <w:r>
        <w:t>прочитанном</w:t>
      </w:r>
      <w:r>
        <w:rPr>
          <w:spacing w:val="-11"/>
        </w:rPr>
        <w:t xml:space="preserve"> </w:t>
      </w:r>
      <w:r>
        <w:t>произведении,</w:t>
      </w:r>
      <w:r>
        <w:rPr>
          <w:spacing w:val="-15"/>
        </w:rPr>
        <w:t xml:space="preserve"> </w:t>
      </w:r>
      <w:r>
        <w:t>в</w:t>
      </w:r>
      <w:r>
        <w:rPr>
          <w:spacing w:val="-15"/>
        </w:rPr>
        <w:t xml:space="preserve"> </w:t>
      </w:r>
      <w:r>
        <w:t>дискуссии</w:t>
      </w:r>
      <w:r>
        <w:rPr>
          <w:spacing w:val="-12"/>
        </w:rPr>
        <w:t xml:space="preserve"> </w:t>
      </w:r>
      <w:r>
        <w:t>на</w:t>
      </w:r>
      <w:r>
        <w:rPr>
          <w:spacing w:val="-14"/>
        </w:rPr>
        <w:t xml:space="preserve"> </w:t>
      </w:r>
      <w:r>
        <w:t>литературные</w:t>
      </w:r>
      <w:r>
        <w:rPr>
          <w:spacing w:val="-14"/>
        </w:rPr>
        <w:t xml:space="preserve"> </w:t>
      </w:r>
      <w:r>
        <w:t>темы,</w:t>
      </w:r>
      <w:r>
        <w:rPr>
          <w:spacing w:val="-15"/>
        </w:rPr>
        <w:t xml:space="preserve"> </w:t>
      </w:r>
      <w:r>
        <w:t>соотносить собственную позицию с позицией автора и мнениями участников дискуссии; давать аргументированную оценку прочитанному; совершенствование умения создавать устные и письменные высказывания разных жанров, писать сочинение-рассуждение по заданной теме с опорой</w:t>
      </w:r>
      <w:r>
        <w:rPr>
          <w:spacing w:val="-6"/>
        </w:rPr>
        <w:t xml:space="preserve"> </w:t>
      </w:r>
      <w:r>
        <w:t>на</w:t>
      </w:r>
      <w:r>
        <w:rPr>
          <w:spacing w:val="-8"/>
        </w:rPr>
        <w:t xml:space="preserve"> </w:t>
      </w:r>
      <w:r>
        <w:t>прочитанные</w:t>
      </w:r>
      <w:r>
        <w:rPr>
          <w:spacing w:val="-8"/>
        </w:rPr>
        <w:t xml:space="preserve"> </w:t>
      </w:r>
      <w:r>
        <w:t>произведения</w:t>
      </w:r>
      <w:r>
        <w:rPr>
          <w:spacing w:val="-6"/>
        </w:rPr>
        <w:t xml:space="preserve"> </w:t>
      </w:r>
      <w:r>
        <w:t>(не</w:t>
      </w:r>
      <w:r>
        <w:rPr>
          <w:spacing w:val="-11"/>
        </w:rPr>
        <w:t xml:space="preserve"> </w:t>
      </w:r>
      <w:r>
        <w:t>менее</w:t>
      </w:r>
      <w:r>
        <w:rPr>
          <w:spacing w:val="-8"/>
        </w:rPr>
        <w:t xml:space="preserve"> </w:t>
      </w:r>
      <w:r>
        <w:t>250</w:t>
      </w:r>
      <w:r>
        <w:rPr>
          <w:spacing w:val="-6"/>
        </w:rPr>
        <w:t xml:space="preserve"> </w:t>
      </w:r>
      <w:r>
        <w:t>слов),</w:t>
      </w:r>
      <w:r>
        <w:rPr>
          <w:spacing w:val="-9"/>
        </w:rPr>
        <w:t xml:space="preserve"> </w:t>
      </w:r>
      <w:r>
        <w:t>аннотацию,</w:t>
      </w:r>
      <w:r>
        <w:rPr>
          <w:spacing w:val="-7"/>
        </w:rPr>
        <w:t xml:space="preserve"> </w:t>
      </w:r>
      <w:r>
        <w:t>отзыв,</w:t>
      </w:r>
      <w:r>
        <w:rPr>
          <w:spacing w:val="-4"/>
        </w:rPr>
        <w:t xml:space="preserve"> </w:t>
      </w:r>
      <w:r>
        <w:t>рецензию;</w:t>
      </w:r>
      <w:r>
        <w:rPr>
          <w:spacing w:val="-9"/>
        </w:rPr>
        <w:t xml:space="preserve"> </w:t>
      </w:r>
      <w:r>
        <w:t>применять различные</w:t>
      </w:r>
      <w:r>
        <w:rPr>
          <w:spacing w:val="-13"/>
        </w:rPr>
        <w:t xml:space="preserve"> </w:t>
      </w:r>
      <w:r>
        <w:t>виды</w:t>
      </w:r>
      <w:r>
        <w:rPr>
          <w:spacing w:val="-10"/>
        </w:rPr>
        <w:t xml:space="preserve"> </w:t>
      </w:r>
      <w:r>
        <w:t>цитирования;</w:t>
      </w:r>
      <w:r>
        <w:rPr>
          <w:spacing w:val="-11"/>
        </w:rPr>
        <w:t xml:space="preserve"> </w:t>
      </w:r>
      <w:r>
        <w:t>делать</w:t>
      </w:r>
      <w:r>
        <w:rPr>
          <w:spacing w:val="-6"/>
        </w:rPr>
        <w:t xml:space="preserve"> </w:t>
      </w:r>
      <w:r>
        <w:t>ссылки</w:t>
      </w:r>
      <w:r>
        <w:rPr>
          <w:spacing w:val="-11"/>
        </w:rPr>
        <w:t xml:space="preserve"> </w:t>
      </w:r>
      <w:r>
        <w:t>на</w:t>
      </w:r>
      <w:r>
        <w:rPr>
          <w:spacing w:val="-13"/>
        </w:rPr>
        <w:t xml:space="preserve"> </w:t>
      </w:r>
      <w:r>
        <w:t>источник</w:t>
      </w:r>
      <w:r>
        <w:rPr>
          <w:spacing w:val="-13"/>
        </w:rPr>
        <w:t xml:space="preserve"> </w:t>
      </w:r>
      <w:r>
        <w:t>информации;</w:t>
      </w:r>
      <w:r>
        <w:rPr>
          <w:spacing w:val="-11"/>
        </w:rPr>
        <w:t xml:space="preserve"> </w:t>
      </w:r>
      <w:r>
        <w:t>редактировать</w:t>
      </w:r>
      <w:r>
        <w:rPr>
          <w:spacing w:val="-10"/>
        </w:rPr>
        <w:t xml:space="preserve"> </w:t>
      </w:r>
      <w:r>
        <w:t>собственные и чужие письменные тексты; овладение умениями самостоятельной интерпретации и оценки текстуально</w:t>
      </w:r>
      <w:r>
        <w:rPr>
          <w:spacing w:val="38"/>
        </w:rPr>
        <w:t xml:space="preserve"> </w:t>
      </w:r>
      <w:r>
        <w:t>изученных</w:t>
      </w:r>
      <w:r>
        <w:rPr>
          <w:spacing w:val="40"/>
        </w:rPr>
        <w:t xml:space="preserve"> </w:t>
      </w:r>
      <w:r>
        <w:t>художественных</w:t>
      </w:r>
      <w:r>
        <w:rPr>
          <w:spacing w:val="40"/>
        </w:rPr>
        <w:t xml:space="preserve"> </w:t>
      </w:r>
      <w:r>
        <w:t>произведений</w:t>
      </w:r>
      <w:r>
        <w:rPr>
          <w:spacing w:val="40"/>
        </w:rPr>
        <w:t xml:space="preserve"> </w:t>
      </w:r>
      <w:r>
        <w:t>древнерусской,</w:t>
      </w:r>
      <w:r>
        <w:rPr>
          <w:spacing w:val="40"/>
        </w:rPr>
        <w:t xml:space="preserve"> </w:t>
      </w:r>
      <w:r>
        <w:t>классической</w:t>
      </w:r>
      <w:r>
        <w:rPr>
          <w:spacing w:val="40"/>
        </w:rPr>
        <w:t xml:space="preserve"> </w:t>
      </w:r>
      <w:r>
        <w:t>русской</w:t>
      </w:r>
      <w:r>
        <w:rPr>
          <w:spacing w:val="40"/>
        </w:rPr>
        <w:t xml:space="preserve"> </w:t>
      </w:r>
      <w:r>
        <w:t>и</w:t>
      </w:r>
    </w:p>
    <w:p w:rsidR="00811A89" w:rsidRDefault="0056063B" w:rsidP="00252354">
      <w:pPr>
        <w:pStyle w:val="a3"/>
        <w:tabs>
          <w:tab w:val="left" w:pos="10773"/>
        </w:tabs>
        <w:spacing w:before="62"/>
        <w:ind w:left="1133" w:right="722"/>
        <w:jc w:val="both"/>
      </w:pPr>
      <w:r>
        <w:t>зарубежной</w:t>
      </w:r>
      <w:r>
        <w:rPr>
          <w:spacing w:val="-15"/>
        </w:rPr>
        <w:t xml:space="preserve"> </w:t>
      </w:r>
      <w:r>
        <w:t>литературы</w:t>
      </w:r>
      <w:r>
        <w:rPr>
          <w:spacing w:val="-15"/>
        </w:rPr>
        <w:t xml:space="preserve"> </w:t>
      </w:r>
      <w:r>
        <w:t>и</w:t>
      </w:r>
      <w:r>
        <w:rPr>
          <w:spacing w:val="-15"/>
        </w:rPr>
        <w:t xml:space="preserve"> </w:t>
      </w:r>
      <w:r>
        <w:t>современных</w:t>
      </w:r>
      <w:r>
        <w:rPr>
          <w:spacing w:val="-15"/>
        </w:rPr>
        <w:t xml:space="preserve"> </w:t>
      </w:r>
      <w:r>
        <w:t>авторов</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с</w:t>
      </w:r>
      <w:r>
        <w:rPr>
          <w:spacing w:val="4"/>
        </w:rPr>
        <w:t xml:space="preserve"> </w:t>
      </w:r>
      <w:r>
        <w:t>использованием</w:t>
      </w:r>
      <w:r>
        <w:rPr>
          <w:spacing w:val="-15"/>
        </w:rPr>
        <w:t xml:space="preserve"> </w:t>
      </w:r>
      <w:r>
        <w:t>методов</w:t>
      </w:r>
      <w:r>
        <w:rPr>
          <w:spacing w:val="-14"/>
        </w:rPr>
        <w:t xml:space="preserve"> </w:t>
      </w:r>
      <w:r>
        <w:t>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 понимание важности чтения и изучения произведений устного народного творчества</w:t>
      </w:r>
      <w:r>
        <w:rPr>
          <w:spacing w:val="-6"/>
        </w:rPr>
        <w:t xml:space="preserve"> </w:t>
      </w:r>
      <w:r>
        <w:t>и</w:t>
      </w:r>
      <w:r>
        <w:rPr>
          <w:spacing w:val="-1"/>
        </w:rPr>
        <w:t xml:space="preserve"> </w:t>
      </w:r>
      <w:r>
        <w:t>художественной</w:t>
      </w:r>
      <w:r>
        <w:rPr>
          <w:spacing w:val="-1"/>
        </w:rPr>
        <w:t xml:space="preserve"> </w:t>
      </w:r>
      <w:r>
        <w:t>литературы</w:t>
      </w:r>
      <w:r>
        <w:rPr>
          <w:spacing w:val="-1"/>
        </w:rPr>
        <w:t xml:space="preserve"> </w:t>
      </w:r>
      <w:r>
        <w:t>как</w:t>
      </w:r>
      <w:r>
        <w:rPr>
          <w:spacing w:val="-3"/>
        </w:rPr>
        <w:t xml:space="preserve"> </w:t>
      </w:r>
      <w:r>
        <w:t>способа</w:t>
      </w:r>
      <w:r>
        <w:rPr>
          <w:spacing w:val="-2"/>
        </w:rPr>
        <w:t xml:space="preserve"> </w:t>
      </w:r>
      <w:r>
        <w:t>познания</w:t>
      </w:r>
      <w:r>
        <w:rPr>
          <w:spacing w:val="-1"/>
        </w:rPr>
        <w:t xml:space="preserve"> </w:t>
      </w:r>
      <w:r>
        <w:t>мира, источника</w:t>
      </w:r>
      <w:r>
        <w:rPr>
          <w:spacing w:val="-2"/>
        </w:rPr>
        <w:t xml:space="preserve"> </w:t>
      </w:r>
      <w:r>
        <w:t>эмоциональных</w:t>
      </w:r>
      <w:r>
        <w:rPr>
          <w:spacing w:val="-6"/>
        </w:rPr>
        <w:t xml:space="preserve"> </w:t>
      </w:r>
      <w:r>
        <w:t>и эстетических впечатлений, а также средства собственного развития;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w:t>
      </w:r>
      <w:r>
        <w:rPr>
          <w:spacing w:val="-7"/>
        </w:rPr>
        <w:t xml:space="preserve"> </w:t>
      </w:r>
      <w:r>
        <w:t>фондах, сети</w:t>
      </w:r>
      <w:r>
        <w:rPr>
          <w:spacing w:val="-1"/>
        </w:rPr>
        <w:t xml:space="preserve"> </w:t>
      </w:r>
      <w:r>
        <w:t>Интернет</w:t>
      </w:r>
      <w:r>
        <w:rPr>
          <w:spacing w:val="-6"/>
        </w:rPr>
        <w:t xml:space="preserve"> </w:t>
      </w:r>
      <w:r>
        <w:t>для</w:t>
      </w:r>
      <w:r>
        <w:rPr>
          <w:spacing w:val="-2"/>
        </w:rPr>
        <w:t xml:space="preserve"> </w:t>
      </w:r>
      <w:r>
        <w:t>выполнения</w:t>
      </w:r>
      <w:r>
        <w:rPr>
          <w:spacing w:val="-2"/>
        </w:rPr>
        <w:t xml:space="preserve"> </w:t>
      </w:r>
      <w:r>
        <w:t>учебной</w:t>
      </w:r>
      <w:r>
        <w:rPr>
          <w:spacing w:val="-6"/>
        </w:rPr>
        <w:t xml:space="preserve"> </w:t>
      </w:r>
      <w:r>
        <w:t>задачи;</w:t>
      </w:r>
      <w:r>
        <w:rPr>
          <w:spacing w:val="-7"/>
        </w:rPr>
        <w:t xml:space="preserve"> </w:t>
      </w:r>
      <w:r>
        <w:t>применять</w:t>
      </w:r>
      <w:r>
        <w:rPr>
          <w:spacing w:val="-5"/>
        </w:rPr>
        <w:t xml:space="preserve"> </w:t>
      </w:r>
      <w:r>
        <w:t>ИКТ,</w:t>
      </w:r>
      <w:r>
        <w:rPr>
          <w:spacing w:val="-5"/>
        </w:rPr>
        <w:t xml:space="preserve"> </w:t>
      </w:r>
      <w:r>
        <w:t>соблюдать правила информационной безопасности.</w:t>
      </w:r>
    </w:p>
    <w:p w:rsidR="00811A89" w:rsidRDefault="00811A89" w:rsidP="00252354">
      <w:pPr>
        <w:pStyle w:val="a3"/>
        <w:tabs>
          <w:tab w:val="left" w:pos="10773"/>
        </w:tabs>
        <w:spacing w:before="9"/>
        <w:ind w:left="0" w:right="722"/>
      </w:pPr>
    </w:p>
    <w:p w:rsidR="00811A89" w:rsidRDefault="0056063B" w:rsidP="00252354">
      <w:pPr>
        <w:pStyle w:val="1"/>
        <w:tabs>
          <w:tab w:val="left" w:pos="10773"/>
        </w:tabs>
        <w:spacing w:line="273" w:lineRule="exact"/>
        <w:ind w:left="1133" w:right="722"/>
        <w:jc w:val="both"/>
      </w:pPr>
      <w:bookmarkStart w:id="19" w:name="Иностранный_язык_(английский)"/>
      <w:bookmarkEnd w:id="19"/>
      <w:r>
        <w:t>Иностранный</w:t>
      </w:r>
      <w:r>
        <w:rPr>
          <w:spacing w:val="-7"/>
        </w:rPr>
        <w:t xml:space="preserve"> </w:t>
      </w:r>
      <w:r>
        <w:t>язык</w:t>
      </w:r>
      <w:r>
        <w:rPr>
          <w:spacing w:val="-7"/>
        </w:rPr>
        <w:t xml:space="preserve"> </w:t>
      </w:r>
      <w:r>
        <w:rPr>
          <w:spacing w:val="-2"/>
        </w:rPr>
        <w:t>(английский)</w:t>
      </w:r>
    </w:p>
    <w:p w:rsidR="00811A89" w:rsidRDefault="0056063B" w:rsidP="00252354">
      <w:pPr>
        <w:pStyle w:val="a3"/>
        <w:tabs>
          <w:tab w:val="left" w:pos="10773"/>
        </w:tabs>
        <w:ind w:left="1133" w:right="722"/>
        <w:jc w:val="both"/>
      </w:pPr>
      <w:r>
        <w:t>овладение основными видами речевой деятельности в рамках следующего тематического содержания речи: Моя семья. Мои друзья. Свободное время современного подростка. Здоровый образ жизни. Школа. Мир</w:t>
      </w:r>
      <w:r>
        <w:rPr>
          <w:spacing w:val="40"/>
        </w:rPr>
        <w:t xml:space="preserve"> </w:t>
      </w:r>
      <w:r>
        <w:t xml:space="preserve">современных профессий. Окружающий мир. Средства </w:t>
      </w:r>
      <w:r>
        <w:lastRenderedPageBreak/>
        <w:t>массовой информации</w:t>
      </w:r>
      <w:r>
        <w:rPr>
          <w:spacing w:val="-5"/>
        </w:rPr>
        <w:t xml:space="preserve"> </w:t>
      </w:r>
      <w:r>
        <w:t>и</w:t>
      </w:r>
      <w:r>
        <w:rPr>
          <w:spacing w:val="-5"/>
        </w:rPr>
        <w:t xml:space="preserve"> </w:t>
      </w:r>
      <w:r>
        <w:t>Интернет.</w:t>
      </w:r>
      <w:r>
        <w:rPr>
          <w:spacing w:val="-3"/>
        </w:rPr>
        <w:t xml:space="preserve"> </w:t>
      </w:r>
      <w:r>
        <w:t>Родная</w:t>
      </w:r>
      <w:r>
        <w:rPr>
          <w:spacing w:val="-6"/>
        </w:rPr>
        <w:t xml:space="preserve"> </w:t>
      </w:r>
      <w:r>
        <w:t>страна и страна/страны изучаемого</w:t>
      </w:r>
      <w:r>
        <w:rPr>
          <w:spacing w:val="40"/>
        </w:rPr>
        <w:t xml:space="preserve"> </w:t>
      </w:r>
      <w:r>
        <w:t>языка. Выдающиеся люди родной</w:t>
      </w:r>
      <w:r>
        <w:rPr>
          <w:spacing w:val="40"/>
        </w:rPr>
        <w:t xml:space="preserve"> </w:t>
      </w:r>
      <w:r>
        <w:t>страны</w:t>
      </w:r>
      <w:r>
        <w:rPr>
          <w:spacing w:val="40"/>
        </w:rPr>
        <w:t xml:space="preserve"> </w:t>
      </w:r>
      <w:r>
        <w:t>и страны/стран</w:t>
      </w:r>
      <w:r>
        <w:rPr>
          <w:spacing w:val="-9"/>
        </w:rPr>
        <w:t xml:space="preserve"> </w:t>
      </w:r>
      <w:r>
        <w:t>изучаемого</w:t>
      </w:r>
      <w:r>
        <w:rPr>
          <w:spacing w:val="-4"/>
        </w:rPr>
        <w:t xml:space="preserve"> </w:t>
      </w:r>
      <w:r>
        <w:t>языка;</w:t>
      </w:r>
      <w:r>
        <w:rPr>
          <w:spacing w:val="-15"/>
        </w:rPr>
        <w:t xml:space="preserve"> </w:t>
      </w:r>
      <w:r>
        <w:t>овладение</w:t>
      </w:r>
      <w:r>
        <w:rPr>
          <w:spacing w:val="-1"/>
        </w:rPr>
        <w:t xml:space="preserve"> </w:t>
      </w:r>
      <w:r>
        <w:t>фонетическими</w:t>
      </w:r>
      <w:r>
        <w:rPr>
          <w:spacing w:val="-5"/>
        </w:rPr>
        <w:t xml:space="preserve"> </w:t>
      </w:r>
      <w:r>
        <w:t>навыками</w:t>
      </w:r>
      <w:r>
        <w:rPr>
          <w:spacing w:val="-5"/>
        </w:rPr>
        <w:t xml:space="preserve"> </w:t>
      </w:r>
      <w:r>
        <w:t>(различать на слух</w:t>
      </w:r>
      <w:r>
        <w:rPr>
          <w:spacing w:val="-2"/>
        </w:rPr>
        <w:t xml:space="preserve"> </w:t>
      </w:r>
      <w:r>
        <w:t>и адекватно, без</w:t>
      </w:r>
      <w:r>
        <w:rPr>
          <w:spacing w:val="-1"/>
        </w:rPr>
        <w:t xml:space="preserve"> </w:t>
      </w:r>
      <w:r>
        <w:t>ошибок, ведущих к</w:t>
      </w:r>
      <w:r>
        <w:rPr>
          <w:spacing w:val="-3"/>
        </w:rPr>
        <w:t xml:space="preserve"> </w:t>
      </w:r>
      <w:r>
        <w:t>сбою</w:t>
      </w:r>
      <w:r>
        <w:rPr>
          <w:spacing w:val="-8"/>
        </w:rPr>
        <w:t xml:space="preserve"> </w:t>
      </w:r>
      <w:r>
        <w:t>коммуникации,</w:t>
      </w:r>
      <w:r>
        <w:rPr>
          <w:spacing w:val="-6"/>
        </w:rPr>
        <w:t xml:space="preserve"> </w:t>
      </w:r>
      <w:r>
        <w:t>произносить</w:t>
      </w:r>
      <w:r>
        <w:rPr>
          <w:spacing w:val="-4"/>
        </w:rPr>
        <w:t xml:space="preserve"> </w:t>
      </w:r>
      <w:r>
        <w:t>слова</w:t>
      </w:r>
      <w:r>
        <w:rPr>
          <w:spacing w:val="-12"/>
        </w:rPr>
        <w:t xml:space="preserve"> </w:t>
      </w:r>
      <w:r>
        <w:t>с</w:t>
      </w:r>
      <w:r>
        <w:rPr>
          <w:spacing w:val="-8"/>
        </w:rPr>
        <w:t xml:space="preserve"> </w:t>
      </w:r>
      <w:r>
        <w:t>правильным ударением и фразы с соблюдением их ритмико-интонационных особенностей, в том числе применять</w:t>
      </w:r>
      <w:r>
        <w:rPr>
          <w:spacing w:val="-15"/>
        </w:rPr>
        <w:t xml:space="preserve"> </w:t>
      </w:r>
      <w:r>
        <w:t>правила</w:t>
      </w:r>
      <w:r>
        <w:rPr>
          <w:spacing w:val="-15"/>
        </w:rPr>
        <w:t xml:space="preserve"> </w:t>
      </w:r>
      <w:r>
        <w:t>отсутствия</w:t>
      </w:r>
      <w:r>
        <w:rPr>
          <w:spacing w:val="-15"/>
        </w:rPr>
        <w:t xml:space="preserve"> </w:t>
      </w:r>
      <w:r>
        <w:t>фразового</w:t>
      </w:r>
      <w:r>
        <w:rPr>
          <w:spacing w:val="-15"/>
        </w:rPr>
        <w:t xml:space="preserve"> </w:t>
      </w:r>
      <w:r>
        <w:t>ударения</w:t>
      </w:r>
      <w:r>
        <w:rPr>
          <w:spacing w:val="-15"/>
        </w:rPr>
        <w:t xml:space="preserve"> </w:t>
      </w:r>
      <w:r>
        <w:t>на</w:t>
      </w:r>
      <w:r>
        <w:rPr>
          <w:spacing w:val="-15"/>
        </w:rPr>
        <w:t xml:space="preserve"> </w:t>
      </w:r>
      <w:r>
        <w:t>служебных</w:t>
      </w:r>
      <w:r>
        <w:rPr>
          <w:spacing w:val="-15"/>
        </w:rPr>
        <w:t xml:space="preserve"> </w:t>
      </w:r>
      <w:r>
        <w:t>словах;</w:t>
      </w:r>
      <w:r>
        <w:rPr>
          <w:spacing w:val="-15"/>
        </w:rPr>
        <w:t xml:space="preserve"> </w:t>
      </w:r>
      <w:r>
        <w:t>владеть</w:t>
      </w:r>
      <w:r>
        <w:rPr>
          <w:spacing w:val="-15"/>
        </w:rPr>
        <w:t xml:space="preserve"> </w:t>
      </w:r>
      <w:r>
        <w:t>правилами</w:t>
      </w:r>
      <w:r>
        <w:rPr>
          <w:spacing w:val="-15"/>
        </w:rPr>
        <w:t xml:space="preserve"> </w:t>
      </w:r>
      <w:r>
        <w:t xml:space="preserve">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 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w:t>
      </w:r>
      <w:r>
        <w:rPr>
          <w:sz w:val="22"/>
        </w:rPr>
        <w:t>техникой дедуктивных и индуктивных</w:t>
      </w:r>
      <w:r>
        <w:rPr>
          <w:spacing w:val="-11"/>
          <w:sz w:val="22"/>
        </w:rPr>
        <w:t xml:space="preserve"> </w:t>
      </w:r>
      <w:r>
        <w:rPr>
          <w:sz w:val="22"/>
        </w:rPr>
        <w:t>умозаключений,</w:t>
      </w:r>
      <w:r>
        <w:rPr>
          <w:spacing w:val="-11"/>
          <w:sz w:val="22"/>
        </w:rPr>
        <w:t xml:space="preserve"> </w:t>
      </w:r>
      <w:r>
        <w:rPr>
          <w:sz w:val="22"/>
        </w:rPr>
        <w:t>в</w:t>
      </w:r>
      <w:r>
        <w:rPr>
          <w:spacing w:val="-9"/>
          <w:sz w:val="22"/>
        </w:rPr>
        <w:t xml:space="preserve"> </w:t>
      </w:r>
      <w:r>
        <w:rPr>
          <w:sz w:val="22"/>
        </w:rPr>
        <w:t>том</w:t>
      </w:r>
      <w:r>
        <w:rPr>
          <w:spacing w:val="-11"/>
          <w:sz w:val="22"/>
        </w:rPr>
        <w:t xml:space="preserve"> </w:t>
      </w:r>
      <w:r>
        <w:rPr>
          <w:sz w:val="22"/>
        </w:rPr>
        <w:t>числе</w:t>
      </w:r>
      <w:r>
        <w:rPr>
          <w:spacing w:val="-14"/>
          <w:sz w:val="22"/>
        </w:rPr>
        <w:t xml:space="preserve"> </w:t>
      </w:r>
      <w:r>
        <w:rPr>
          <w:sz w:val="22"/>
        </w:rPr>
        <w:t>умозаключений</w:t>
      </w:r>
      <w:r>
        <w:rPr>
          <w:spacing w:val="-11"/>
          <w:sz w:val="22"/>
        </w:rPr>
        <w:t xml:space="preserve"> </w:t>
      </w:r>
      <w:r>
        <w:rPr>
          <w:sz w:val="22"/>
        </w:rPr>
        <w:t>по</w:t>
      </w:r>
      <w:r>
        <w:rPr>
          <w:spacing w:val="-11"/>
          <w:sz w:val="22"/>
        </w:rPr>
        <w:t xml:space="preserve"> </w:t>
      </w:r>
      <w:r>
        <w:rPr>
          <w:sz w:val="22"/>
        </w:rPr>
        <w:t>аналогии</w:t>
      </w:r>
      <w:r>
        <w:rPr>
          <w:spacing w:val="-9"/>
          <w:sz w:val="22"/>
        </w:rPr>
        <w:t xml:space="preserve"> </w:t>
      </w:r>
      <w:r>
        <w:rPr>
          <w:sz w:val="22"/>
        </w:rPr>
        <w:t>в</w:t>
      </w:r>
      <w:r>
        <w:rPr>
          <w:spacing w:val="-6"/>
          <w:sz w:val="22"/>
        </w:rPr>
        <w:t xml:space="preserve"> </w:t>
      </w:r>
      <w:r>
        <w:rPr>
          <w:sz w:val="22"/>
        </w:rPr>
        <w:t>отношении</w:t>
      </w:r>
      <w:r>
        <w:rPr>
          <w:spacing w:val="-9"/>
          <w:sz w:val="22"/>
        </w:rPr>
        <w:t xml:space="preserve"> </w:t>
      </w:r>
      <w:r>
        <w:rPr>
          <w:sz w:val="22"/>
        </w:rPr>
        <w:t>грамматики</w:t>
      </w:r>
      <w:r>
        <w:rPr>
          <w:spacing w:val="-9"/>
          <w:sz w:val="22"/>
        </w:rPr>
        <w:t xml:space="preserve"> </w:t>
      </w:r>
      <w:r>
        <w:rPr>
          <w:sz w:val="22"/>
        </w:rPr>
        <w:t xml:space="preserve">изучаемого языка; </w:t>
      </w:r>
      <w:r>
        <w:t>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 овладение социокультурными знаниями и умениями:</w:t>
      </w:r>
      <w:r>
        <w:rPr>
          <w:spacing w:val="-15"/>
        </w:rPr>
        <w:t xml:space="preserve"> </w:t>
      </w:r>
      <w:r>
        <w:t>знать/понимать</w:t>
      </w:r>
      <w:r>
        <w:rPr>
          <w:spacing w:val="-15"/>
        </w:rPr>
        <w:t xml:space="preserve"> </w:t>
      </w:r>
      <w:r>
        <w:t>речевые</w:t>
      </w:r>
      <w:r>
        <w:rPr>
          <w:spacing w:val="-15"/>
        </w:rPr>
        <w:t xml:space="preserve"> </w:t>
      </w:r>
      <w:r>
        <w:t>различия</w:t>
      </w:r>
      <w:r>
        <w:rPr>
          <w:spacing w:val="-15"/>
        </w:rPr>
        <w:t xml:space="preserve"> </w:t>
      </w:r>
      <w:r>
        <w:t>в</w:t>
      </w:r>
      <w:r>
        <w:rPr>
          <w:spacing w:val="-15"/>
        </w:rPr>
        <w:t xml:space="preserve"> </w:t>
      </w:r>
      <w:r>
        <w:t>ситуациях</w:t>
      </w:r>
      <w:r>
        <w:rPr>
          <w:spacing w:val="-15"/>
        </w:rPr>
        <w:t xml:space="preserve"> </w:t>
      </w:r>
      <w:r>
        <w:t>официального</w:t>
      </w:r>
      <w:r>
        <w:rPr>
          <w:spacing w:val="-15"/>
        </w:rPr>
        <w:t xml:space="preserve"> </w:t>
      </w:r>
      <w:r>
        <w:t>и</w:t>
      </w:r>
      <w:r>
        <w:rPr>
          <w:spacing w:val="-15"/>
        </w:rPr>
        <w:t xml:space="preserve"> </w:t>
      </w:r>
      <w:r>
        <w:t>неофициального</w:t>
      </w:r>
      <w:r>
        <w:rPr>
          <w:spacing w:val="-15"/>
        </w:rPr>
        <w:t xml:space="preserve"> </w:t>
      </w:r>
      <w:r>
        <w:t>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(основные</w:t>
      </w:r>
      <w:r>
        <w:rPr>
          <w:spacing w:val="80"/>
          <w:w w:val="150"/>
        </w:rPr>
        <w:t xml:space="preserve"> </w:t>
      </w:r>
      <w:r>
        <w:t>национальные</w:t>
      </w:r>
      <w:r>
        <w:rPr>
          <w:spacing w:val="80"/>
          <w:w w:val="150"/>
        </w:rPr>
        <w:t xml:space="preserve"> </w:t>
      </w:r>
      <w:r>
        <w:t>праздники,</w:t>
      </w:r>
      <w:r>
        <w:rPr>
          <w:spacing w:val="80"/>
          <w:w w:val="150"/>
        </w:rPr>
        <w:t xml:space="preserve"> </w:t>
      </w:r>
      <w:r>
        <w:t>проведение</w:t>
      </w:r>
      <w:r>
        <w:rPr>
          <w:spacing w:val="40"/>
        </w:rPr>
        <w:t xml:space="preserve">  </w:t>
      </w:r>
      <w:r>
        <w:t>досуга,</w:t>
      </w:r>
      <w:r>
        <w:rPr>
          <w:spacing w:val="40"/>
        </w:rPr>
        <w:t xml:space="preserve">  </w:t>
      </w:r>
      <w:r>
        <w:t>система</w:t>
      </w:r>
      <w:r>
        <w:rPr>
          <w:spacing w:val="80"/>
          <w:w w:val="150"/>
        </w:rPr>
        <w:t xml:space="preserve"> </w:t>
      </w:r>
      <w:r>
        <w:t>образования,</w:t>
      </w:r>
      <w:r>
        <w:rPr>
          <w:spacing w:val="40"/>
        </w:rPr>
        <w:t xml:space="preserve">  </w:t>
      </w:r>
      <w:r>
        <w:t>этикетные</w:t>
      </w:r>
    </w:p>
    <w:p w:rsidR="00811A89" w:rsidRDefault="0056063B" w:rsidP="00252354">
      <w:pPr>
        <w:pStyle w:val="a3"/>
        <w:tabs>
          <w:tab w:val="left" w:pos="10773"/>
        </w:tabs>
        <w:spacing w:before="62"/>
        <w:ind w:left="1133" w:right="722"/>
        <w:jc w:val="both"/>
        <w:rPr>
          <w:b/>
        </w:rPr>
      </w:pPr>
      <w:r>
        <w:t>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 овладение компенсаторными умениями: использовать при говорении переспрос; при говорении и письме - перифраз/толкование, синонимические средства, описание предмета вместо его названия; при чтении и аудировании языковую, в том числе контекстуальную, догадку; 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 развитие умения сравнивать (в том числе устанавливать основания для сравнения) объекты, явления, процессы, их элементы</w:t>
      </w:r>
      <w:r>
        <w:rPr>
          <w:spacing w:val="-2"/>
        </w:rPr>
        <w:t xml:space="preserve"> </w:t>
      </w:r>
      <w:r>
        <w:t>и</w:t>
      </w:r>
      <w:r>
        <w:rPr>
          <w:spacing w:val="-12"/>
        </w:rPr>
        <w:t xml:space="preserve"> </w:t>
      </w:r>
      <w:r>
        <w:t>основные</w:t>
      </w:r>
      <w:r>
        <w:rPr>
          <w:spacing w:val="-9"/>
        </w:rPr>
        <w:t xml:space="preserve"> </w:t>
      </w:r>
      <w:r>
        <w:t>функции</w:t>
      </w:r>
      <w:r>
        <w:rPr>
          <w:spacing w:val="-3"/>
        </w:rPr>
        <w:t xml:space="preserve"> </w:t>
      </w:r>
      <w:r>
        <w:t>в</w:t>
      </w:r>
      <w:r>
        <w:rPr>
          <w:spacing w:val="-7"/>
        </w:rPr>
        <w:t xml:space="preserve"> </w:t>
      </w:r>
      <w:r>
        <w:t>рамках</w:t>
      </w:r>
      <w:r>
        <w:rPr>
          <w:spacing w:val="-8"/>
        </w:rPr>
        <w:t xml:space="preserve"> </w:t>
      </w:r>
      <w:r>
        <w:t>изученной</w:t>
      </w:r>
      <w:r>
        <w:rPr>
          <w:spacing w:val="-5"/>
        </w:rPr>
        <w:t xml:space="preserve"> </w:t>
      </w:r>
      <w:r>
        <w:t>тематики;</w:t>
      </w:r>
      <w:r>
        <w:rPr>
          <w:spacing w:val="-11"/>
        </w:rPr>
        <w:t xml:space="preserve"> </w:t>
      </w:r>
      <w:r>
        <w:t>формирование</w:t>
      </w:r>
      <w:r>
        <w:rPr>
          <w:spacing w:val="-7"/>
        </w:rPr>
        <w:t xml:space="preserve"> </w:t>
      </w:r>
      <w:r>
        <w:t>умения</w:t>
      </w:r>
      <w:r>
        <w:rPr>
          <w:spacing w:val="-7"/>
        </w:rPr>
        <w:t xml:space="preserve"> </w:t>
      </w:r>
      <w:r>
        <w:t xml:space="preserve">рассматривать несколько вариантов решения коммуникативной задачи в продуктивных видах речевой деятельности; формирование умения прогнозировать трудности, которые могут возникнуть при решении коммуникативной задачи во всех видах речевой деятельности; приобретение опыта практической деятельности в повседневной </w:t>
      </w:r>
      <w:r>
        <w:lastRenderedPageBreak/>
        <w:t>жизни: участвовать в учебно-исследовательской, проектной</w:t>
      </w:r>
      <w:r>
        <w:rPr>
          <w:spacing w:val="-1"/>
        </w:rPr>
        <w:t xml:space="preserve"> </w:t>
      </w:r>
      <w:r>
        <w:t>деятельности предметного и межпредметного характера с использованием иноязычных материалов и</w:t>
      </w:r>
      <w:r>
        <w:rPr>
          <w:spacing w:val="-6"/>
        </w:rPr>
        <w:t xml:space="preserve"> </w:t>
      </w:r>
      <w:r>
        <w:t>применением</w:t>
      </w:r>
      <w:r>
        <w:rPr>
          <w:spacing w:val="-1"/>
        </w:rPr>
        <w:t xml:space="preserve"> </w:t>
      </w:r>
      <w:r>
        <w:t>ИКТ;</w:t>
      </w:r>
      <w:r>
        <w:rPr>
          <w:spacing w:val="-7"/>
        </w:rPr>
        <w:t xml:space="preserve"> </w:t>
      </w:r>
      <w:r>
        <w:t>соблюдать правила информационной безопасности в ситуациях повседневной сети жизни и при работе</w:t>
      </w:r>
      <w:r>
        <w:rPr>
          <w:spacing w:val="40"/>
        </w:rPr>
        <w:t xml:space="preserve"> </w:t>
      </w:r>
      <w:r>
        <w:t>в</w:t>
      </w:r>
      <w:r>
        <w:rPr>
          <w:spacing w:val="40"/>
        </w:rPr>
        <w:t xml:space="preserve"> </w:t>
      </w:r>
      <w:r>
        <w:t>Интернет; использовать</w:t>
      </w:r>
      <w:r>
        <w:rPr>
          <w:spacing w:val="40"/>
        </w:rPr>
        <w:t xml:space="preserve"> </w:t>
      </w:r>
      <w:r>
        <w:t>иноязычные словари и справочники, в том числе информационно- справочные системы в электронной форме</w:t>
      </w:r>
      <w:r>
        <w:rPr>
          <w:b/>
        </w:rPr>
        <w:t>.</w:t>
      </w:r>
    </w:p>
    <w:p w:rsidR="00811A89" w:rsidRDefault="00811A89" w:rsidP="00252354">
      <w:pPr>
        <w:pStyle w:val="a3"/>
        <w:tabs>
          <w:tab w:val="left" w:pos="10773"/>
        </w:tabs>
        <w:spacing w:before="5"/>
        <w:ind w:left="0" w:right="722"/>
        <w:rPr>
          <w:b/>
        </w:rPr>
      </w:pPr>
    </w:p>
    <w:p w:rsidR="00811A89" w:rsidRDefault="0056063B" w:rsidP="00252354">
      <w:pPr>
        <w:tabs>
          <w:tab w:val="left" w:pos="10773"/>
        </w:tabs>
        <w:ind w:left="1133" w:right="722"/>
        <w:jc w:val="both"/>
        <w:rPr>
          <w:i/>
          <w:sz w:val="24"/>
        </w:rPr>
      </w:pPr>
      <w:r>
        <w:rPr>
          <w:b/>
          <w:sz w:val="24"/>
        </w:rPr>
        <w:t>Математика</w:t>
      </w:r>
      <w:r>
        <w:rPr>
          <w:b/>
          <w:spacing w:val="80"/>
          <w:sz w:val="24"/>
        </w:rPr>
        <w:t xml:space="preserve"> </w:t>
      </w:r>
      <w:r>
        <w:rPr>
          <w:i/>
          <w:sz w:val="24"/>
        </w:rPr>
        <w:t>(включая</w:t>
      </w:r>
      <w:r>
        <w:rPr>
          <w:i/>
          <w:spacing w:val="80"/>
          <w:sz w:val="24"/>
        </w:rPr>
        <w:t xml:space="preserve"> </w:t>
      </w:r>
      <w:r>
        <w:rPr>
          <w:i/>
          <w:sz w:val="24"/>
        </w:rPr>
        <w:t>учебные</w:t>
      </w:r>
      <w:r>
        <w:rPr>
          <w:i/>
          <w:spacing w:val="80"/>
          <w:sz w:val="24"/>
        </w:rPr>
        <w:t xml:space="preserve"> </w:t>
      </w:r>
      <w:r>
        <w:rPr>
          <w:i/>
          <w:sz w:val="24"/>
        </w:rPr>
        <w:t>курсы</w:t>
      </w:r>
      <w:r>
        <w:rPr>
          <w:i/>
          <w:spacing w:val="80"/>
          <w:sz w:val="24"/>
        </w:rPr>
        <w:t xml:space="preserve"> </w:t>
      </w:r>
      <w:r>
        <w:rPr>
          <w:i/>
          <w:sz w:val="24"/>
        </w:rPr>
        <w:t>«Алгебра»,</w:t>
      </w:r>
      <w:r>
        <w:rPr>
          <w:i/>
          <w:spacing w:val="80"/>
          <w:sz w:val="24"/>
        </w:rPr>
        <w:t xml:space="preserve"> </w:t>
      </w:r>
      <w:r>
        <w:rPr>
          <w:i/>
          <w:sz w:val="24"/>
        </w:rPr>
        <w:t>«Геометрия», «Вероятность и статистика») (на базовом уровне):</w:t>
      </w:r>
    </w:p>
    <w:p w:rsidR="00811A89" w:rsidRDefault="0056063B" w:rsidP="00252354">
      <w:pPr>
        <w:pStyle w:val="a3"/>
        <w:tabs>
          <w:tab w:val="left" w:pos="10773"/>
        </w:tabs>
        <w:ind w:left="1133" w:right="722"/>
        <w:jc w:val="both"/>
      </w:pPr>
      <w:r>
        <w:t>умение оперировать понятиями: множество, подмножество, операции на множествами; умение оперировать</w:t>
      </w:r>
      <w:r>
        <w:rPr>
          <w:spacing w:val="-15"/>
        </w:rPr>
        <w:t xml:space="preserve"> </w:t>
      </w:r>
      <w:r>
        <w:t>понятиями:</w:t>
      </w:r>
      <w:r>
        <w:rPr>
          <w:spacing w:val="-15"/>
        </w:rPr>
        <w:t xml:space="preserve"> </w:t>
      </w:r>
      <w:r>
        <w:t>граф,</w:t>
      </w:r>
      <w:r>
        <w:rPr>
          <w:spacing w:val="-15"/>
        </w:rPr>
        <w:t xml:space="preserve"> </w:t>
      </w:r>
      <w:r>
        <w:t>связный</w:t>
      </w:r>
      <w:r>
        <w:rPr>
          <w:spacing w:val="-15"/>
        </w:rPr>
        <w:t xml:space="preserve"> </w:t>
      </w:r>
      <w:r>
        <w:t>граф,</w:t>
      </w:r>
      <w:r>
        <w:rPr>
          <w:spacing w:val="-15"/>
        </w:rPr>
        <w:t xml:space="preserve"> </w:t>
      </w:r>
      <w:r>
        <w:t>дерево,</w:t>
      </w:r>
      <w:r>
        <w:rPr>
          <w:spacing w:val="-15"/>
        </w:rPr>
        <w:t xml:space="preserve"> </w:t>
      </w:r>
      <w:r>
        <w:t>цикл,</w:t>
      </w:r>
      <w:r>
        <w:rPr>
          <w:spacing w:val="-15"/>
        </w:rPr>
        <w:t xml:space="preserve"> </w:t>
      </w:r>
      <w:r>
        <w:t>применять</w:t>
      </w:r>
      <w:r>
        <w:rPr>
          <w:spacing w:val="-15"/>
        </w:rPr>
        <w:t xml:space="preserve"> </w:t>
      </w:r>
      <w:r>
        <w:t>их</w:t>
      </w:r>
      <w:r>
        <w:rPr>
          <w:spacing w:val="-15"/>
        </w:rPr>
        <w:t xml:space="preserve"> </w:t>
      </w:r>
      <w:r>
        <w:t>при</w:t>
      </w:r>
      <w:r>
        <w:rPr>
          <w:spacing w:val="-15"/>
        </w:rPr>
        <w:t xml:space="preserve"> </w:t>
      </w:r>
      <w:r>
        <w:t>решении</w:t>
      </w:r>
      <w:r>
        <w:rPr>
          <w:spacing w:val="-15"/>
        </w:rPr>
        <w:t xml:space="preserve"> </w:t>
      </w:r>
      <w:r>
        <w:t>задач;</w:t>
      </w:r>
      <w:r>
        <w:rPr>
          <w:spacing w:val="-15"/>
        </w:rPr>
        <w:t xml:space="preserve"> </w:t>
      </w:r>
      <w:r>
        <w:t>умение использовать графическое представление множеств для описания реальных процессов и явлений, при решении задач из других учебных предметов; 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p w:rsidR="00811A89" w:rsidRDefault="0056063B" w:rsidP="00252354">
      <w:pPr>
        <w:pStyle w:val="a3"/>
        <w:tabs>
          <w:tab w:val="left" w:pos="10773"/>
        </w:tabs>
        <w:spacing w:before="1"/>
        <w:ind w:left="1133" w:right="722"/>
        <w:jc w:val="both"/>
      </w:pPr>
      <w:r>
        <w:t>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w:t>
      </w:r>
      <w:r>
        <w:rPr>
          <w:spacing w:val="-10"/>
        </w:rPr>
        <w:t xml:space="preserve"> </w:t>
      </w:r>
      <w:r>
        <w:t>числа,</w:t>
      </w:r>
      <w:r>
        <w:rPr>
          <w:spacing w:val="-6"/>
        </w:rPr>
        <w:t xml:space="preserve"> </w:t>
      </w:r>
      <w:r>
        <w:t>представлять</w:t>
      </w:r>
      <w:r>
        <w:rPr>
          <w:spacing w:val="-11"/>
        </w:rPr>
        <w:t xml:space="preserve"> </w:t>
      </w:r>
      <w:r>
        <w:t>числа</w:t>
      </w:r>
      <w:r>
        <w:rPr>
          <w:spacing w:val="-12"/>
        </w:rPr>
        <w:t xml:space="preserve"> </w:t>
      </w:r>
      <w:r>
        <w:t>на</w:t>
      </w:r>
      <w:r>
        <w:rPr>
          <w:spacing w:val="-8"/>
        </w:rPr>
        <w:t xml:space="preserve"> </w:t>
      </w:r>
      <w:r>
        <w:t>координатной</w:t>
      </w:r>
      <w:r>
        <w:rPr>
          <w:spacing w:val="-11"/>
        </w:rPr>
        <w:t xml:space="preserve"> </w:t>
      </w:r>
      <w:r>
        <w:t>прямой,</w:t>
      </w:r>
      <w:r>
        <w:rPr>
          <w:spacing w:val="-10"/>
        </w:rPr>
        <w:t xml:space="preserve"> </w:t>
      </w:r>
      <w:r>
        <w:t>округлять</w:t>
      </w:r>
      <w:r>
        <w:rPr>
          <w:spacing w:val="-7"/>
        </w:rPr>
        <w:t xml:space="preserve"> </w:t>
      </w:r>
      <w:r>
        <w:t>числа;</w:t>
      </w:r>
      <w:r>
        <w:rPr>
          <w:spacing w:val="-8"/>
        </w:rPr>
        <w:t xml:space="preserve"> </w:t>
      </w:r>
      <w:r>
        <w:t>умение</w:t>
      </w:r>
      <w:r>
        <w:rPr>
          <w:spacing w:val="-8"/>
        </w:rPr>
        <w:t xml:space="preserve"> </w:t>
      </w:r>
      <w:r>
        <w:t>делать прикидку и оценку результата вычислений; 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w:t>
      </w:r>
      <w:r>
        <w:rPr>
          <w:spacing w:val="-11"/>
        </w:rPr>
        <w:t xml:space="preserve"> </w:t>
      </w:r>
      <w:r>
        <w:t>многочлена</w:t>
      </w:r>
      <w:r>
        <w:rPr>
          <w:spacing w:val="-11"/>
        </w:rPr>
        <w:t xml:space="preserve"> </w:t>
      </w:r>
      <w:r>
        <w:t>на</w:t>
      </w:r>
      <w:r>
        <w:rPr>
          <w:spacing w:val="-13"/>
        </w:rPr>
        <w:t xml:space="preserve"> </w:t>
      </w:r>
      <w:r>
        <w:t>множители,</w:t>
      </w:r>
      <w:r>
        <w:rPr>
          <w:spacing w:val="-8"/>
        </w:rPr>
        <w:t xml:space="preserve"> </w:t>
      </w:r>
      <w:r>
        <w:t>в</w:t>
      </w:r>
      <w:r>
        <w:rPr>
          <w:spacing w:val="-9"/>
        </w:rPr>
        <w:t xml:space="preserve"> </w:t>
      </w:r>
      <w:r>
        <w:t>том</w:t>
      </w:r>
      <w:r>
        <w:rPr>
          <w:spacing w:val="-5"/>
        </w:rPr>
        <w:t xml:space="preserve"> </w:t>
      </w:r>
      <w:r>
        <w:t>числе</w:t>
      </w:r>
      <w:r>
        <w:rPr>
          <w:spacing w:val="-7"/>
        </w:rPr>
        <w:t xml:space="preserve"> </w:t>
      </w:r>
      <w:r>
        <w:t>с</w:t>
      </w:r>
      <w:r>
        <w:rPr>
          <w:spacing w:val="-7"/>
        </w:rPr>
        <w:t xml:space="preserve"> </w:t>
      </w:r>
      <w:r>
        <w:t>использованием</w:t>
      </w:r>
      <w:r>
        <w:rPr>
          <w:spacing w:val="-3"/>
        </w:rPr>
        <w:t xml:space="preserve"> </w:t>
      </w:r>
      <w:r>
        <w:t>формул</w:t>
      </w:r>
      <w:r>
        <w:rPr>
          <w:spacing w:val="-6"/>
        </w:rPr>
        <w:t xml:space="preserve"> </w:t>
      </w:r>
      <w:r>
        <w:t>разности квадратов и квадрата</w:t>
      </w:r>
      <w:r>
        <w:rPr>
          <w:spacing w:val="-15"/>
        </w:rPr>
        <w:t xml:space="preserve"> </w:t>
      </w:r>
      <w:r>
        <w:t>суммы</w:t>
      </w:r>
      <w:r>
        <w:rPr>
          <w:spacing w:val="-15"/>
        </w:rPr>
        <w:t xml:space="preserve"> </w:t>
      </w:r>
      <w:r>
        <w:t>и</w:t>
      </w:r>
      <w:r>
        <w:rPr>
          <w:spacing w:val="-15"/>
        </w:rPr>
        <w:t xml:space="preserve"> </w:t>
      </w:r>
      <w:r>
        <w:t>разности;</w:t>
      </w:r>
      <w:r>
        <w:rPr>
          <w:spacing w:val="-14"/>
        </w:rPr>
        <w:t xml:space="preserve"> </w:t>
      </w:r>
      <w:r>
        <w:t>умение</w:t>
      </w:r>
      <w:r>
        <w:rPr>
          <w:spacing w:val="-14"/>
        </w:rPr>
        <w:t xml:space="preserve"> </w:t>
      </w:r>
      <w:r>
        <w:t>оперировать</w:t>
      </w:r>
      <w:r>
        <w:rPr>
          <w:spacing w:val="-12"/>
        </w:rPr>
        <w:t xml:space="preserve"> </w:t>
      </w:r>
      <w:r>
        <w:t>понятиями:</w:t>
      </w:r>
      <w:r>
        <w:rPr>
          <w:spacing w:val="-15"/>
        </w:rPr>
        <w:t xml:space="preserve"> </w:t>
      </w:r>
      <w:r>
        <w:t>числовое</w:t>
      </w:r>
      <w:r>
        <w:rPr>
          <w:spacing w:val="-15"/>
        </w:rPr>
        <w:t xml:space="preserve"> </w:t>
      </w:r>
      <w:r>
        <w:t>равенство,</w:t>
      </w:r>
      <w:r>
        <w:rPr>
          <w:spacing w:val="-15"/>
        </w:rPr>
        <w:t xml:space="preserve"> </w:t>
      </w:r>
      <w:r>
        <w:t>уравнение</w:t>
      </w:r>
      <w:r>
        <w:rPr>
          <w:spacing w:val="-14"/>
        </w:rPr>
        <w:t xml:space="preserve"> </w:t>
      </w:r>
      <w:r>
        <w:t>с</w:t>
      </w:r>
      <w:r>
        <w:rPr>
          <w:spacing w:val="-15"/>
        </w:rPr>
        <w:t xml:space="preserve"> </w:t>
      </w:r>
      <w:r>
        <w:t>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 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 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w:t>
      </w:r>
      <w:r>
        <w:rPr>
          <w:spacing w:val="23"/>
        </w:rPr>
        <w:t xml:space="preserve"> </w:t>
      </w:r>
      <w:r>
        <w:t>процессов</w:t>
      </w:r>
      <w:r>
        <w:rPr>
          <w:spacing w:val="23"/>
        </w:rPr>
        <w:t xml:space="preserve"> </w:t>
      </w:r>
      <w:r>
        <w:t>и</w:t>
      </w:r>
      <w:r>
        <w:rPr>
          <w:spacing w:val="23"/>
        </w:rPr>
        <w:t xml:space="preserve"> </w:t>
      </w:r>
      <w:r>
        <w:t>зависимостей,</w:t>
      </w:r>
      <w:r>
        <w:rPr>
          <w:spacing w:val="24"/>
        </w:rPr>
        <w:t xml:space="preserve"> </w:t>
      </w:r>
      <w:r>
        <w:t>для</w:t>
      </w:r>
      <w:r>
        <w:rPr>
          <w:spacing w:val="27"/>
        </w:rPr>
        <w:t xml:space="preserve"> </w:t>
      </w:r>
      <w:r>
        <w:t>решения</w:t>
      </w:r>
      <w:r>
        <w:rPr>
          <w:spacing w:val="26"/>
        </w:rPr>
        <w:t xml:space="preserve"> </w:t>
      </w:r>
      <w:r>
        <w:t>задач</w:t>
      </w:r>
      <w:r>
        <w:rPr>
          <w:spacing w:val="33"/>
        </w:rPr>
        <w:t xml:space="preserve"> </w:t>
      </w:r>
      <w:r>
        <w:t>из</w:t>
      </w:r>
      <w:r>
        <w:rPr>
          <w:spacing w:val="27"/>
        </w:rPr>
        <w:t xml:space="preserve"> </w:t>
      </w:r>
      <w:r>
        <w:t>других</w:t>
      </w:r>
      <w:r>
        <w:rPr>
          <w:spacing w:val="26"/>
        </w:rPr>
        <w:t xml:space="preserve"> </w:t>
      </w:r>
      <w:r>
        <w:t>учебных</w:t>
      </w:r>
      <w:r>
        <w:rPr>
          <w:spacing w:val="22"/>
        </w:rPr>
        <w:t xml:space="preserve"> </w:t>
      </w:r>
      <w:r>
        <w:t>предметов</w:t>
      </w:r>
      <w:r>
        <w:rPr>
          <w:spacing w:val="23"/>
        </w:rPr>
        <w:t xml:space="preserve"> </w:t>
      </w:r>
      <w:r>
        <w:t>и</w:t>
      </w:r>
      <w:r>
        <w:rPr>
          <w:spacing w:val="23"/>
        </w:rPr>
        <w:t xml:space="preserve"> </w:t>
      </w:r>
      <w:r>
        <w:t>реальной</w:t>
      </w:r>
    </w:p>
    <w:p w:rsidR="00811A89" w:rsidRDefault="0056063B" w:rsidP="00252354">
      <w:pPr>
        <w:pStyle w:val="a3"/>
        <w:tabs>
          <w:tab w:val="left" w:pos="10773"/>
        </w:tabs>
        <w:spacing w:before="62"/>
        <w:ind w:left="1133" w:right="722"/>
        <w:jc w:val="both"/>
      </w:pPr>
      <w:r>
        <w:t>жизни; умение выражать формулами зависимости между величинами; умение оперировать понятиями: последовательность, арифметическая и геометрическая прогрессии; умение использовать</w:t>
      </w:r>
      <w:r>
        <w:rPr>
          <w:spacing w:val="-10"/>
        </w:rPr>
        <w:t xml:space="preserve"> </w:t>
      </w:r>
      <w:r>
        <w:t>свойства</w:t>
      </w:r>
      <w:r>
        <w:rPr>
          <w:spacing w:val="-8"/>
        </w:rPr>
        <w:t xml:space="preserve"> </w:t>
      </w:r>
      <w:r>
        <w:t>последовательностей,</w:t>
      </w:r>
      <w:r>
        <w:rPr>
          <w:spacing w:val="-9"/>
        </w:rPr>
        <w:t xml:space="preserve"> </w:t>
      </w:r>
      <w:r>
        <w:t>формулы</w:t>
      </w:r>
      <w:r>
        <w:rPr>
          <w:spacing w:val="-5"/>
        </w:rPr>
        <w:t xml:space="preserve"> </w:t>
      </w:r>
      <w:r>
        <w:t>суммы</w:t>
      </w:r>
      <w:r>
        <w:rPr>
          <w:spacing w:val="-5"/>
        </w:rPr>
        <w:t xml:space="preserve"> </w:t>
      </w:r>
      <w:r>
        <w:t>и</w:t>
      </w:r>
      <w:r>
        <w:rPr>
          <w:spacing w:val="-11"/>
        </w:rPr>
        <w:t xml:space="preserve"> </w:t>
      </w:r>
      <w:r>
        <w:t>общего</w:t>
      </w:r>
      <w:r>
        <w:rPr>
          <w:spacing w:val="-2"/>
        </w:rPr>
        <w:t xml:space="preserve"> </w:t>
      </w:r>
      <w:r>
        <w:t>члена</w:t>
      </w:r>
      <w:r>
        <w:rPr>
          <w:spacing w:val="-8"/>
        </w:rPr>
        <w:t xml:space="preserve"> </w:t>
      </w:r>
      <w:r>
        <w:t>при</w:t>
      </w:r>
      <w:r>
        <w:rPr>
          <w:spacing w:val="-6"/>
        </w:rPr>
        <w:t xml:space="preserve"> </w:t>
      </w:r>
      <w:r>
        <w:t>решении</w:t>
      </w:r>
      <w:r>
        <w:rPr>
          <w:spacing w:val="-11"/>
        </w:rPr>
        <w:t xml:space="preserve"> </w:t>
      </w:r>
      <w:r>
        <w:t>задач,</w:t>
      </w:r>
      <w:r>
        <w:rPr>
          <w:spacing w:val="-5"/>
        </w:rPr>
        <w:t xml:space="preserve"> </w:t>
      </w:r>
      <w:r>
        <w:t>в том числе задач из других учебных предметов и реальной жизни; умение решать задачи разных типов</w:t>
      </w:r>
      <w:r>
        <w:rPr>
          <w:spacing w:val="-13"/>
        </w:rPr>
        <w:t xml:space="preserve"> </w:t>
      </w:r>
      <w:r>
        <w:t>(в</w:t>
      </w:r>
      <w:r>
        <w:rPr>
          <w:spacing w:val="-9"/>
        </w:rPr>
        <w:t xml:space="preserve"> </w:t>
      </w:r>
      <w:r>
        <w:t>том</w:t>
      </w:r>
      <w:r>
        <w:rPr>
          <w:spacing w:val="-9"/>
        </w:rPr>
        <w:t xml:space="preserve"> </w:t>
      </w:r>
      <w:r>
        <w:t>числе</w:t>
      </w:r>
      <w:r>
        <w:rPr>
          <w:spacing w:val="-15"/>
        </w:rPr>
        <w:t xml:space="preserve"> </w:t>
      </w:r>
      <w:r>
        <w:t>на</w:t>
      </w:r>
      <w:r>
        <w:rPr>
          <w:spacing w:val="-15"/>
        </w:rPr>
        <w:t xml:space="preserve"> </w:t>
      </w:r>
      <w:r>
        <w:t>проценты,</w:t>
      </w:r>
      <w:r>
        <w:rPr>
          <w:spacing w:val="-6"/>
        </w:rPr>
        <w:t xml:space="preserve"> </w:t>
      </w:r>
      <w:r>
        <w:t>доли</w:t>
      </w:r>
      <w:r>
        <w:rPr>
          <w:spacing w:val="-14"/>
        </w:rPr>
        <w:t xml:space="preserve"> </w:t>
      </w:r>
      <w:r>
        <w:t>и</w:t>
      </w:r>
      <w:r>
        <w:rPr>
          <w:spacing w:val="-10"/>
        </w:rPr>
        <w:t xml:space="preserve"> </w:t>
      </w:r>
      <w:r>
        <w:t>части,</w:t>
      </w:r>
      <w:r>
        <w:rPr>
          <w:spacing w:val="-12"/>
        </w:rPr>
        <w:t xml:space="preserve"> </w:t>
      </w:r>
      <w:r>
        <w:t>движение, работу, цену</w:t>
      </w:r>
      <w:r>
        <w:rPr>
          <w:spacing w:val="-11"/>
        </w:rPr>
        <w:t xml:space="preserve"> </w:t>
      </w:r>
      <w:r>
        <w:t>товаров</w:t>
      </w:r>
      <w:r>
        <w:rPr>
          <w:spacing w:val="-4"/>
        </w:rPr>
        <w:t xml:space="preserve"> </w:t>
      </w:r>
      <w:r>
        <w:t>и</w:t>
      </w:r>
      <w:r>
        <w:rPr>
          <w:spacing w:val="-5"/>
        </w:rPr>
        <w:t xml:space="preserve"> </w:t>
      </w:r>
      <w:r>
        <w:t>стоимость</w:t>
      </w:r>
      <w:r>
        <w:rPr>
          <w:spacing w:val="-4"/>
        </w:rPr>
        <w:t xml:space="preserve"> </w:t>
      </w:r>
      <w:r>
        <w:t>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w:t>
      </w:r>
      <w:r>
        <w:rPr>
          <w:spacing w:val="-7"/>
        </w:rPr>
        <w:t xml:space="preserve"> </w:t>
      </w:r>
      <w:r>
        <w:t>оценивать</w:t>
      </w:r>
      <w:r>
        <w:rPr>
          <w:spacing w:val="-2"/>
        </w:rPr>
        <w:t xml:space="preserve"> </w:t>
      </w:r>
      <w:r>
        <w:t>правдоподобность</w:t>
      </w:r>
      <w:r>
        <w:rPr>
          <w:spacing w:val="-2"/>
        </w:rPr>
        <w:t xml:space="preserve"> </w:t>
      </w:r>
      <w:r>
        <w:t>полученных</w:t>
      </w:r>
      <w:r>
        <w:rPr>
          <w:spacing w:val="-3"/>
        </w:rPr>
        <w:t xml:space="preserve"> </w:t>
      </w:r>
      <w:r>
        <w:t>результатов; 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w:t>
      </w:r>
      <w:r>
        <w:rPr>
          <w:spacing w:val="-7"/>
        </w:rPr>
        <w:t xml:space="preserve"> </w:t>
      </w:r>
      <w:r>
        <w:t>решать</w:t>
      </w:r>
      <w:r>
        <w:rPr>
          <w:spacing w:val="-9"/>
        </w:rPr>
        <w:t xml:space="preserve"> </w:t>
      </w:r>
      <w:r>
        <w:t>задачи,</w:t>
      </w:r>
      <w:r>
        <w:rPr>
          <w:spacing w:val="-8"/>
        </w:rPr>
        <w:t xml:space="preserve"> </w:t>
      </w:r>
      <w:r>
        <w:t>в</w:t>
      </w:r>
      <w:r>
        <w:rPr>
          <w:spacing w:val="-13"/>
        </w:rPr>
        <w:t xml:space="preserve"> </w:t>
      </w:r>
      <w:r>
        <w:t>том</w:t>
      </w:r>
      <w:r>
        <w:rPr>
          <w:spacing w:val="-9"/>
        </w:rPr>
        <w:t xml:space="preserve"> </w:t>
      </w:r>
      <w:r>
        <w:t>числе</w:t>
      </w:r>
      <w:r>
        <w:rPr>
          <w:spacing w:val="-11"/>
        </w:rPr>
        <w:t xml:space="preserve"> </w:t>
      </w:r>
      <w:r>
        <w:t>из</w:t>
      </w:r>
      <w:r>
        <w:rPr>
          <w:spacing w:val="-9"/>
        </w:rPr>
        <w:t xml:space="preserve"> </w:t>
      </w:r>
      <w:r>
        <w:lastRenderedPageBreak/>
        <w:t>повседневной</w:t>
      </w:r>
      <w:r>
        <w:rPr>
          <w:spacing w:val="-10"/>
        </w:rPr>
        <w:t xml:space="preserve"> </w:t>
      </w:r>
      <w:r>
        <w:t>жизни,</w:t>
      </w:r>
      <w:r>
        <w:rPr>
          <w:spacing w:val="-8"/>
        </w:rPr>
        <w:t xml:space="preserve"> </w:t>
      </w:r>
      <w:r>
        <w:t>на</w:t>
      </w:r>
      <w:r>
        <w:rPr>
          <w:spacing w:val="-12"/>
        </w:rPr>
        <w:t xml:space="preserve"> </w:t>
      </w:r>
      <w:r>
        <w:t>нахождение</w:t>
      </w:r>
      <w:r>
        <w:rPr>
          <w:spacing w:val="-15"/>
        </w:rPr>
        <w:t xml:space="preserve"> </w:t>
      </w:r>
      <w:r>
        <w:t>геометрических</w:t>
      </w:r>
      <w:r>
        <w:rPr>
          <w:spacing w:val="-11"/>
        </w:rPr>
        <w:t xml:space="preserve"> </w:t>
      </w:r>
      <w:r>
        <w:t>величин с применением изученных свойств фигур и фактов; 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 умение оперировать понятиями: длина, расстояние, угол (величина</w:t>
      </w:r>
      <w:r>
        <w:rPr>
          <w:spacing w:val="-3"/>
        </w:rPr>
        <w:t xml:space="preserve"> </w:t>
      </w:r>
      <w:r>
        <w:t>угла, синус и косинус угла треугольника), площадь; умение</w:t>
      </w:r>
      <w:r>
        <w:rPr>
          <w:spacing w:val="-6"/>
        </w:rPr>
        <w:t xml:space="preserve"> </w:t>
      </w:r>
      <w:r>
        <w:t>оценивать</w:t>
      </w:r>
      <w:r>
        <w:rPr>
          <w:spacing w:val="-8"/>
        </w:rPr>
        <w:t xml:space="preserve"> </w:t>
      </w:r>
      <w:r>
        <w:t>размеры</w:t>
      </w:r>
      <w:r>
        <w:rPr>
          <w:spacing w:val="-8"/>
        </w:rPr>
        <w:t xml:space="preserve"> </w:t>
      </w:r>
      <w:r>
        <w:t>предметов</w:t>
      </w:r>
      <w:r>
        <w:rPr>
          <w:spacing w:val="-8"/>
        </w:rPr>
        <w:t xml:space="preserve"> </w:t>
      </w:r>
      <w:r>
        <w:t>и</w:t>
      </w:r>
      <w:r>
        <w:rPr>
          <w:spacing w:val="-13"/>
        </w:rPr>
        <w:t xml:space="preserve"> </w:t>
      </w:r>
      <w:r>
        <w:t>объектов</w:t>
      </w:r>
      <w:r>
        <w:rPr>
          <w:spacing w:val="-8"/>
        </w:rPr>
        <w:t xml:space="preserve"> </w:t>
      </w:r>
      <w:r>
        <w:t>в</w:t>
      </w:r>
      <w:r>
        <w:rPr>
          <w:spacing w:val="-13"/>
        </w:rPr>
        <w:t xml:space="preserve"> </w:t>
      </w:r>
      <w:r>
        <w:t>окружающем</w:t>
      </w:r>
      <w:r>
        <w:rPr>
          <w:spacing w:val="-3"/>
        </w:rPr>
        <w:t xml:space="preserve"> </w:t>
      </w:r>
      <w:r>
        <w:t>мире;</w:t>
      </w:r>
      <w:r>
        <w:rPr>
          <w:spacing w:val="-5"/>
        </w:rPr>
        <w:t xml:space="preserve"> </w:t>
      </w:r>
      <w:r>
        <w:t>умение</w:t>
      </w:r>
      <w:r>
        <w:rPr>
          <w:spacing w:val="-6"/>
        </w:rPr>
        <w:t xml:space="preserve"> </w:t>
      </w:r>
      <w:r>
        <w:t>применять</w:t>
      </w:r>
      <w:r>
        <w:rPr>
          <w:spacing w:val="-8"/>
        </w:rPr>
        <w:t xml:space="preserve"> </w:t>
      </w:r>
      <w:r>
        <w:t>формулы периметра и площади многоугольников, длины окружности и площади круга, объема прямоугольного</w:t>
      </w:r>
      <w:r>
        <w:rPr>
          <w:spacing w:val="-7"/>
        </w:rPr>
        <w:t xml:space="preserve"> </w:t>
      </w:r>
      <w:r>
        <w:t>параллелепипеда;</w:t>
      </w:r>
      <w:r>
        <w:rPr>
          <w:spacing w:val="-8"/>
        </w:rPr>
        <w:t xml:space="preserve"> </w:t>
      </w:r>
      <w:r>
        <w:t>умение</w:t>
      </w:r>
      <w:r>
        <w:rPr>
          <w:spacing w:val="-9"/>
        </w:rPr>
        <w:t xml:space="preserve"> </w:t>
      </w:r>
      <w:r>
        <w:t>применять</w:t>
      </w:r>
      <w:r>
        <w:rPr>
          <w:spacing w:val="-11"/>
        </w:rPr>
        <w:t xml:space="preserve"> </w:t>
      </w:r>
      <w:r>
        <w:t>признаки</w:t>
      </w:r>
      <w:r>
        <w:rPr>
          <w:spacing w:val="-7"/>
        </w:rPr>
        <w:t xml:space="preserve"> </w:t>
      </w:r>
      <w:r>
        <w:t>равенства</w:t>
      </w:r>
      <w:r>
        <w:rPr>
          <w:spacing w:val="-14"/>
        </w:rPr>
        <w:t xml:space="preserve"> </w:t>
      </w:r>
      <w:r>
        <w:t>треугольников,</w:t>
      </w:r>
      <w:r>
        <w:rPr>
          <w:spacing w:val="-10"/>
        </w:rPr>
        <w:t xml:space="preserve"> </w:t>
      </w:r>
      <w:r>
        <w:t>теорему</w:t>
      </w:r>
      <w:r>
        <w:rPr>
          <w:spacing w:val="-15"/>
        </w:rPr>
        <w:t xml:space="preserve"> </w:t>
      </w:r>
      <w:r>
        <w:t>о сумме углов треугольника, теорему Пифагора, тригонометрические соотношения для вычисления длин, расстояний, площадей; умение изображать плоские фигуры и их комбинации, пространственные</w:t>
      </w:r>
      <w:r>
        <w:rPr>
          <w:spacing w:val="-6"/>
        </w:rPr>
        <w:t xml:space="preserve"> </w:t>
      </w:r>
      <w:r>
        <w:t>фигуры</w:t>
      </w:r>
      <w:r>
        <w:rPr>
          <w:spacing w:val="-3"/>
        </w:rPr>
        <w:t xml:space="preserve"> </w:t>
      </w:r>
      <w:r>
        <w:t>от</w:t>
      </w:r>
      <w:r>
        <w:rPr>
          <w:spacing w:val="-4"/>
        </w:rPr>
        <w:t xml:space="preserve"> </w:t>
      </w:r>
      <w:r>
        <w:t>руки,</w:t>
      </w:r>
      <w:r>
        <w:rPr>
          <w:spacing w:val="-3"/>
        </w:rPr>
        <w:t xml:space="preserve"> </w:t>
      </w:r>
      <w:r>
        <w:t>с</w:t>
      </w:r>
      <w:r>
        <w:rPr>
          <w:spacing w:val="-6"/>
        </w:rPr>
        <w:t xml:space="preserve"> </w:t>
      </w:r>
      <w:r>
        <w:t>помощью</w:t>
      </w:r>
      <w:r>
        <w:rPr>
          <w:spacing w:val="-11"/>
        </w:rPr>
        <w:t xml:space="preserve"> </w:t>
      </w:r>
      <w:r>
        <w:t>чертежных</w:t>
      </w:r>
      <w:r>
        <w:rPr>
          <w:spacing w:val="-10"/>
        </w:rPr>
        <w:t xml:space="preserve"> </w:t>
      </w:r>
      <w:r>
        <w:t>инструментов</w:t>
      </w:r>
      <w:r>
        <w:rPr>
          <w:spacing w:val="-8"/>
        </w:rPr>
        <w:t xml:space="preserve"> </w:t>
      </w:r>
      <w:r>
        <w:t>и</w:t>
      </w:r>
      <w:r>
        <w:rPr>
          <w:spacing w:val="-4"/>
        </w:rPr>
        <w:t xml:space="preserve"> </w:t>
      </w:r>
      <w:r>
        <w:t>электронных</w:t>
      </w:r>
      <w:r>
        <w:rPr>
          <w:spacing w:val="-10"/>
        </w:rPr>
        <w:t xml:space="preserve"> </w:t>
      </w:r>
      <w:r>
        <w:t>средств</w:t>
      </w:r>
      <w:r>
        <w:rPr>
          <w:spacing w:val="-3"/>
        </w:rPr>
        <w:t xml:space="preserve"> </w:t>
      </w:r>
      <w:r>
        <w:t>по текстовому или символьному описанию; умение оперировать понятиями: прямоугольная система координат;</w:t>
      </w:r>
      <w:r>
        <w:rPr>
          <w:spacing w:val="-5"/>
        </w:rPr>
        <w:t xml:space="preserve"> </w:t>
      </w:r>
      <w:r>
        <w:t>координаты точки, вектор, сумма векторов, произведение вектора на число, скалярное произведение векторов; умение использовать векторы и координаты</w:t>
      </w:r>
      <w:r>
        <w:rPr>
          <w:spacing w:val="40"/>
        </w:rPr>
        <w:t xml:space="preserve"> </w:t>
      </w:r>
      <w:r>
        <w:t>для представления данных и решения задач, в том числе из других учебных предметов и реальной жизни; умение</w:t>
      </w:r>
      <w:r>
        <w:rPr>
          <w:spacing w:val="-1"/>
        </w:rPr>
        <w:t xml:space="preserve"> </w:t>
      </w:r>
      <w:r>
        <w:t>оперировать понятиями: столбиковые и круговые диаграммы, таблицы, среднее арифметическое, медиана, наибольшее</w:t>
      </w:r>
      <w:r>
        <w:rPr>
          <w:spacing w:val="-15"/>
        </w:rPr>
        <w:t xml:space="preserve"> </w:t>
      </w:r>
      <w:r>
        <w:t>и</w:t>
      </w:r>
      <w:r>
        <w:rPr>
          <w:spacing w:val="-14"/>
        </w:rPr>
        <w:t xml:space="preserve"> </w:t>
      </w:r>
      <w:r>
        <w:t>наименьшее</w:t>
      </w:r>
      <w:r>
        <w:rPr>
          <w:spacing w:val="-15"/>
        </w:rPr>
        <w:t xml:space="preserve"> </w:t>
      </w:r>
      <w:r>
        <w:t>значения,</w:t>
      </w:r>
      <w:r>
        <w:rPr>
          <w:spacing w:val="-10"/>
        </w:rPr>
        <w:t xml:space="preserve"> </w:t>
      </w:r>
      <w:r>
        <w:t>размах</w:t>
      </w:r>
      <w:r>
        <w:rPr>
          <w:spacing w:val="-15"/>
        </w:rPr>
        <w:t xml:space="preserve"> </w:t>
      </w:r>
      <w:r>
        <w:t>числового</w:t>
      </w:r>
      <w:r>
        <w:rPr>
          <w:spacing w:val="-12"/>
        </w:rPr>
        <w:t xml:space="preserve"> </w:t>
      </w:r>
      <w:r>
        <w:t>набора;</w:t>
      </w:r>
      <w:r>
        <w:rPr>
          <w:spacing w:val="-15"/>
        </w:rPr>
        <w:t xml:space="preserve"> </w:t>
      </w:r>
      <w:r>
        <w:t>умение</w:t>
      </w:r>
      <w:r>
        <w:rPr>
          <w:spacing w:val="-13"/>
        </w:rPr>
        <w:t xml:space="preserve"> </w:t>
      </w:r>
      <w:r>
        <w:t>извлекать,</w:t>
      </w:r>
      <w:r>
        <w:rPr>
          <w:spacing w:val="-14"/>
        </w:rPr>
        <w:t xml:space="preserve"> </w:t>
      </w:r>
      <w:r>
        <w:t>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 умение оперировать понятиями: случайный опыт (случайный эксперимент),</w:t>
      </w:r>
      <w:r>
        <w:rPr>
          <w:spacing w:val="-1"/>
        </w:rPr>
        <w:t xml:space="preserve"> </w:t>
      </w:r>
      <w:r>
        <w:t>элементарное</w:t>
      </w:r>
      <w:r>
        <w:rPr>
          <w:spacing w:val="-4"/>
        </w:rPr>
        <w:t xml:space="preserve"> </w:t>
      </w:r>
      <w:r>
        <w:t>событие</w:t>
      </w:r>
      <w:r>
        <w:rPr>
          <w:spacing w:val="-4"/>
        </w:rPr>
        <w:t xml:space="preserve"> </w:t>
      </w:r>
      <w:r>
        <w:t>(элементарный</w:t>
      </w:r>
      <w:r>
        <w:rPr>
          <w:spacing w:val="-2"/>
        </w:rPr>
        <w:t xml:space="preserve"> </w:t>
      </w:r>
      <w:r>
        <w:t>исход)</w:t>
      </w:r>
      <w:r>
        <w:rPr>
          <w:spacing w:val="-6"/>
        </w:rPr>
        <w:t xml:space="preserve"> </w:t>
      </w:r>
      <w:r>
        <w:t>случайного</w:t>
      </w:r>
      <w:r>
        <w:rPr>
          <w:spacing w:val="-3"/>
        </w:rPr>
        <w:t xml:space="preserve"> </w:t>
      </w:r>
      <w:r>
        <w:t>опыта,</w:t>
      </w:r>
      <w:r>
        <w:rPr>
          <w:spacing w:val="-1"/>
        </w:rPr>
        <w:t xml:space="preserve"> </w:t>
      </w:r>
      <w:r>
        <w:t>случайное</w:t>
      </w:r>
      <w:r>
        <w:rPr>
          <w:spacing w:val="-4"/>
        </w:rPr>
        <w:t xml:space="preserve"> </w:t>
      </w:r>
      <w:r>
        <w:t>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w:t>
      </w:r>
      <w:r>
        <w:rPr>
          <w:spacing w:val="-1"/>
        </w:rPr>
        <w:t xml:space="preserve"> </w:t>
      </w:r>
      <w:r>
        <w:t>и в жизни;</w:t>
      </w:r>
      <w:r>
        <w:rPr>
          <w:spacing w:val="-5"/>
        </w:rPr>
        <w:t xml:space="preserve"> </w:t>
      </w:r>
      <w:r>
        <w:t>знакомство с</w:t>
      </w:r>
      <w:r>
        <w:rPr>
          <w:spacing w:val="-1"/>
        </w:rPr>
        <w:t xml:space="preserve"> </w:t>
      </w:r>
      <w:r>
        <w:t>понятием независимых</w:t>
      </w:r>
      <w:r>
        <w:rPr>
          <w:spacing w:val="-5"/>
        </w:rPr>
        <w:t xml:space="preserve"> </w:t>
      </w:r>
      <w:r>
        <w:t>событий;</w:t>
      </w:r>
      <w:r>
        <w:rPr>
          <w:spacing w:val="-5"/>
        </w:rPr>
        <w:t xml:space="preserve"> </w:t>
      </w:r>
      <w:r>
        <w:t>знакомство с</w:t>
      </w:r>
      <w:r>
        <w:rPr>
          <w:spacing w:val="-1"/>
        </w:rPr>
        <w:t xml:space="preserve"> </w:t>
      </w:r>
      <w:r>
        <w:t>законом больших чисел и его ролью в массовых явлениях; 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rsidR="00811A89" w:rsidRDefault="00811A89" w:rsidP="00252354">
      <w:pPr>
        <w:pStyle w:val="a3"/>
        <w:tabs>
          <w:tab w:val="left" w:pos="10773"/>
        </w:tabs>
        <w:spacing w:before="10"/>
        <w:ind w:left="0" w:right="722"/>
      </w:pPr>
    </w:p>
    <w:p w:rsidR="00811A89" w:rsidRDefault="0056063B" w:rsidP="00252354">
      <w:pPr>
        <w:pStyle w:val="1"/>
        <w:tabs>
          <w:tab w:val="left" w:pos="10773"/>
        </w:tabs>
        <w:spacing w:line="275" w:lineRule="exact"/>
        <w:ind w:left="1133" w:right="722"/>
      </w:pPr>
      <w:bookmarkStart w:id="20" w:name="Информатика"/>
      <w:bookmarkEnd w:id="20"/>
      <w:r>
        <w:rPr>
          <w:spacing w:val="-2"/>
        </w:rPr>
        <w:t>Информатика</w:t>
      </w:r>
    </w:p>
    <w:p w:rsidR="00811A89" w:rsidRDefault="0056063B" w:rsidP="00252354">
      <w:pPr>
        <w:pStyle w:val="a3"/>
        <w:tabs>
          <w:tab w:val="left" w:pos="10773"/>
        </w:tabs>
        <w:ind w:left="1133" w:right="722"/>
        <w:jc w:val="both"/>
      </w:pPr>
      <w:r>
        <w:t>владение основными понятиями: информация, передача, хранение и обработка</w:t>
      </w:r>
      <w:r>
        <w:rPr>
          <w:spacing w:val="40"/>
        </w:rPr>
        <w:t xml:space="preserve"> </w:t>
      </w:r>
      <w:r>
        <w:t>информации, алгоритм, модель, цифровой продукт и их использование для решения учебных и практических задач; умение оперировать единицами измерения информационного объема и скорости передачи данных;</w:t>
      </w:r>
      <w:r>
        <w:rPr>
          <w:spacing w:val="80"/>
        </w:rPr>
        <w:t xml:space="preserve"> </w:t>
      </w:r>
      <w:r>
        <w:t>умение</w:t>
      </w:r>
      <w:r>
        <w:rPr>
          <w:spacing w:val="80"/>
        </w:rPr>
        <w:t xml:space="preserve"> </w:t>
      </w:r>
      <w:r>
        <w:t>пояснять</w:t>
      </w:r>
      <w:r>
        <w:rPr>
          <w:spacing w:val="80"/>
        </w:rPr>
        <w:t xml:space="preserve"> </w:t>
      </w:r>
      <w:r>
        <w:t>на</w:t>
      </w:r>
      <w:r>
        <w:rPr>
          <w:spacing w:val="80"/>
        </w:rPr>
        <w:t xml:space="preserve"> </w:t>
      </w:r>
      <w:r>
        <w:t>примерах</w:t>
      </w:r>
      <w:r>
        <w:rPr>
          <w:spacing w:val="80"/>
        </w:rPr>
        <w:t xml:space="preserve"> </w:t>
      </w:r>
      <w:r>
        <w:t>различия</w:t>
      </w:r>
      <w:r>
        <w:rPr>
          <w:spacing w:val="80"/>
        </w:rPr>
        <w:t xml:space="preserve"> </w:t>
      </w:r>
      <w:r>
        <w:t>между</w:t>
      </w:r>
      <w:r>
        <w:rPr>
          <w:spacing w:val="80"/>
        </w:rPr>
        <w:t xml:space="preserve"> </w:t>
      </w:r>
      <w:r>
        <w:t>позиционными</w:t>
      </w:r>
      <w:r>
        <w:rPr>
          <w:spacing w:val="80"/>
        </w:rPr>
        <w:t xml:space="preserve"> </w:t>
      </w:r>
      <w:r>
        <w:t>и</w:t>
      </w:r>
      <w:r>
        <w:rPr>
          <w:spacing w:val="80"/>
        </w:rPr>
        <w:t xml:space="preserve"> </w:t>
      </w:r>
      <w:r>
        <w:t>непозиционными</w:t>
      </w:r>
    </w:p>
    <w:p w:rsidR="00811A89" w:rsidRDefault="0056063B" w:rsidP="00252354">
      <w:pPr>
        <w:pStyle w:val="a3"/>
        <w:tabs>
          <w:tab w:val="left" w:pos="2357"/>
          <w:tab w:val="left" w:pos="2571"/>
          <w:tab w:val="left" w:pos="2672"/>
          <w:tab w:val="left" w:pos="3030"/>
          <w:tab w:val="left" w:pos="3476"/>
          <w:tab w:val="left" w:pos="3991"/>
          <w:tab w:val="left" w:pos="4217"/>
          <w:tab w:val="left" w:pos="4297"/>
          <w:tab w:val="left" w:pos="4513"/>
          <w:tab w:val="left" w:pos="4777"/>
          <w:tab w:val="left" w:pos="4988"/>
          <w:tab w:val="left" w:pos="5085"/>
          <w:tab w:val="left" w:pos="5406"/>
          <w:tab w:val="left" w:pos="5469"/>
          <w:tab w:val="left" w:pos="5857"/>
          <w:tab w:val="left" w:pos="5914"/>
          <w:tab w:val="left" w:pos="6247"/>
          <w:tab w:val="left" w:pos="6756"/>
          <w:tab w:val="left" w:pos="7291"/>
          <w:tab w:val="left" w:pos="7607"/>
          <w:tab w:val="left" w:pos="8149"/>
          <w:tab w:val="left" w:pos="8724"/>
          <w:tab w:val="left" w:pos="9228"/>
          <w:tab w:val="left" w:pos="9410"/>
          <w:tab w:val="left" w:pos="10140"/>
          <w:tab w:val="left" w:pos="10453"/>
          <w:tab w:val="left" w:pos="10629"/>
          <w:tab w:val="left" w:pos="10773"/>
          <w:tab w:val="left" w:pos="11231"/>
        </w:tabs>
        <w:spacing w:before="62"/>
        <w:ind w:left="1133" w:right="722"/>
        <w:jc w:val="both"/>
      </w:pPr>
      <w:r>
        <w:t>системами</w:t>
      </w:r>
      <w:r>
        <w:rPr>
          <w:spacing w:val="-4"/>
        </w:rPr>
        <w:t xml:space="preserve"> </w:t>
      </w:r>
      <w:r>
        <w:t>счисления;</w:t>
      </w:r>
      <w:r>
        <w:rPr>
          <w:spacing w:val="-9"/>
        </w:rPr>
        <w:t xml:space="preserve"> </w:t>
      </w:r>
      <w:r>
        <w:t>записывать</w:t>
      </w:r>
      <w:r>
        <w:rPr>
          <w:spacing w:val="-8"/>
        </w:rPr>
        <w:t xml:space="preserve"> </w:t>
      </w:r>
      <w:r>
        <w:t>и</w:t>
      </w:r>
      <w:r>
        <w:rPr>
          <w:spacing w:val="-9"/>
        </w:rPr>
        <w:t xml:space="preserve"> </w:t>
      </w:r>
      <w:r>
        <w:t>сравнивать</w:t>
      </w:r>
      <w:r>
        <w:rPr>
          <w:spacing w:val="-13"/>
        </w:rPr>
        <w:t xml:space="preserve"> </w:t>
      </w:r>
      <w:r>
        <w:t>целые</w:t>
      </w:r>
      <w:r>
        <w:rPr>
          <w:spacing w:val="-6"/>
        </w:rPr>
        <w:t xml:space="preserve"> </w:t>
      </w:r>
      <w:r>
        <w:t>числа</w:t>
      </w:r>
      <w:r>
        <w:rPr>
          <w:spacing w:val="-10"/>
        </w:rPr>
        <w:t xml:space="preserve"> </w:t>
      </w:r>
      <w:r>
        <w:t>от</w:t>
      </w:r>
      <w:r>
        <w:rPr>
          <w:spacing w:val="-4"/>
        </w:rPr>
        <w:t xml:space="preserve"> </w:t>
      </w:r>
      <w:r>
        <w:t>0</w:t>
      </w:r>
      <w:r>
        <w:rPr>
          <w:spacing w:val="-10"/>
        </w:rPr>
        <w:t xml:space="preserve"> </w:t>
      </w:r>
      <w:r>
        <w:t>до</w:t>
      </w:r>
      <w:r>
        <w:rPr>
          <w:spacing w:val="-5"/>
        </w:rPr>
        <w:t xml:space="preserve"> </w:t>
      </w:r>
      <w:r>
        <w:t>1024</w:t>
      </w:r>
      <w:r>
        <w:rPr>
          <w:spacing w:val="-10"/>
        </w:rPr>
        <w:t xml:space="preserve"> </w:t>
      </w:r>
      <w:r>
        <w:t>в</w:t>
      </w:r>
      <w:r>
        <w:rPr>
          <w:spacing w:val="-8"/>
        </w:rPr>
        <w:t xml:space="preserve"> </w:t>
      </w:r>
      <w:r>
        <w:t>различных</w:t>
      </w:r>
      <w:r>
        <w:rPr>
          <w:spacing w:val="-10"/>
        </w:rPr>
        <w:t xml:space="preserve"> </w:t>
      </w:r>
      <w:r>
        <w:t>позиционных системах</w:t>
      </w:r>
      <w:r>
        <w:rPr>
          <w:spacing w:val="-11"/>
        </w:rPr>
        <w:t xml:space="preserve"> </w:t>
      </w:r>
      <w:r>
        <w:t>счисления</w:t>
      </w:r>
      <w:r>
        <w:rPr>
          <w:spacing w:val="-4"/>
        </w:rPr>
        <w:t xml:space="preserve"> </w:t>
      </w:r>
      <w:r>
        <w:t>с</w:t>
      </w:r>
      <w:r>
        <w:rPr>
          <w:spacing w:val="-7"/>
        </w:rPr>
        <w:t xml:space="preserve"> </w:t>
      </w:r>
      <w:r>
        <w:t>основаниями</w:t>
      </w:r>
      <w:r>
        <w:rPr>
          <w:spacing w:val="-10"/>
        </w:rPr>
        <w:t xml:space="preserve"> </w:t>
      </w:r>
      <w:r>
        <w:t>2,</w:t>
      </w:r>
      <w:r>
        <w:rPr>
          <w:spacing w:val="-8"/>
        </w:rPr>
        <w:t xml:space="preserve"> </w:t>
      </w:r>
      <w:r>
        <w:t>8,</w:t>
      </w:r>
      <w:r>
        <w:rPr>
          <w:spacing w:val="-8"/>
        </w:rPr>
        <w:t xml:space="preserve"> </w:t>
      </w:r>
      <w:r>
        <w:t>16,</w:t>
      </w:r>
      <w:r>
        <w:rPr>
          <w:spacing w:val="-9"/>
        </w:rPr>
        <w:t xml:space="preserve"> </w:t>
      </w:r>
      <w:r>
        <w:t>выполнять</w:t>
      </w:r>
      <w:r>
        <w:rPr>
          <w:spacing w:val="-5"/>
        </w:rPr>
        <w:t xml:space="preserve"> </w:t>
      </w:r>
      <w:r>
        <w:t>арифметические</w:t>
      </w:r>
      <w:r>
        <w:rPr>
          <w:spacing w:val="-12"/>
        </w:rPr>
        <w:t xml:space="preserve"> </w:t>
      </w:r>
      <w:r>
        <w:t>операции</w:t>
      </w:r>
      <w:r>
        <w:rPr>
          <w:spacing w:val="-5"/>
        </w:rPr>
        <w:t xml:space="preserve"> </w:t>
      </w:r>
      <w:r>
        <w:t>над</w:t>
      </w:r>
      <w:r>
        <w:rPr>
          <w:spacing w:val="-8"/>
        </w:rPr>
        <w:t xml:space="preserve"> </w:t>
      </w:r>
      <w:r>
        <w:t>ними; умение кодировать</w:t>
      </w:r>
      <w:r>
        <w:rPr>
          <w:spacing w:val="35"/>
        </w:rPr>
        <w:t xml:space="preserve"> </w:t>
      </w:r>
      <w:r>
        <w:t>и</w:t>
      </w:r>
      <w:r>
        <w:rPr>
          <w:spacing w:val="34"/>
        </w:rPr>
        <w:t xml:space="preserve"> </w:t>
      </w:r>
      <w:r>
        <w:t>декодировать</w:t>
      </w:r>
      <w:r>
        <w:rPr>
          <w:spacing w:val="35"/>
        </w:rPr>
        <w:t xml:space="preserve"> </w:t>
      </w:r>
      <w:r>
        <w:t>сообщения</w:t>
      </w:r>
      <w:r>
        <w:rPr>
          <w:spacing w:val="33"/>
        </w:rPr>
        <w:t xml:space="preserve"> </w:t>
      </w:r>
      <w:r>
        <w:t>по</w:t>
      </w:r>
      <w:r>
        <w:rPr>
          <w:spacing w:val="38"/>
        </w:rPr>
        <w:t xml:space="preserve"> </w:t>
      </w:r>
      <w:r>
        <w:t>заданным</w:t>
      </w:r>
      <w:r>
        <w:rPr>
          <w:spacing w:val="35"/>
        </w:rPr>
        <w:t xml:space="preserve"> </w:t>
      </w:r>
      <w:r>
        <w:t>правилам;</w:t>
      </w:r>
      <w:r>
        <w:rPr>
          <w:spacing w:val="34"/>
        </w:rPr>
        <w:t xml:space="preserve"> </w:t>
      </w:r>
      <w:r>
        <w:t>понимание основных</w:t>
      </w:r>
      <w:r>
        <w:rPr>
          <w:spacing w:val="33"/>
        </w:rPr>
        <w:t xml:space="preserve"> </w:t>
      </w:r>
      <w:r>
        <w:t>принципов кодирования</w:t>
      </w:r>
      <w:r>
        <w:rPr>
          <w:spacing w:val="36"/>
        </w:rPr>
        <w:t xml:space="preserve"> </w:t>
      </w:r>
      <w:r>
        <w:t>информации</w:t>
      </w:r>
      <w:r>
        <w:rPr>
          <w:spacing w:val="37"/>
        </w:rPr>
        <w:t xml:space="preserve"> </w:t>
      </w:r>
      <w:r>
        <w:t>различной</w:t>
      </w:r>
      <w:r>
        <w:rPr>
          <w:spacing w:val="37"/>
        </w:rPr>
        <w:t xml:space="preserve"> </w:t>
      </w:r>
      <w:r>
        <w:t>природы:</w:t>
      </w:r>
      <w:r>
        <w:rPr>
          <w:spacing w:val="40"/>
        </w:rPr>
        <w:t xml:space="preserve"> </w:t>
      </w:r>
      <w:r>
        <w:t>текстовой</w:t>
      </w:r>
      <w:r>
        <w:rPr>
          <w:spacing w:val="37"/>
        </w:rPr>
        <w:t xml:space="preserve"> </w:t>
      </w:r>
      <w:r>
        <w:t>(на</w:t>
      </w:r>
      <w:r>
        <w:rPr>
          <w:spacing w:val="40"/>
        </w:rPr>
        <w:t xml:space="preserve"> </w:t>
      </w:r>
      <w:r>
        <w:t>углубленном</w:t>
      </w:r>
      <w:r>
        <w:rPr>
          <w:spacing w:val="38"/>
        </w:rPr>
        <w:t xml:space="preserve"> </w:t>
      </w:r>
      <w:r>
        <w:t>уровне:</w:t>
      </w:r>
      <w:r>
        <w:rPr>
          <w:spacing w:val="37"/>
        </w:rPr>
        <w:t xml:space="preserve"> </w:t>
      </w:r>
      <w:r>
        <w:t>в</w:t>
      </w:r>
      <w:r>
        <w:rPr>
          <w:spacing w:val="38"/>
        </w:rPr>
        <w:t xml:space="preserve"> </w:t>
      </w:r>
      <w:r>
        <w:t>различных кодировках),</w:t>
      </w:r>
      <w:r>
        <w:rPr>
          <w:spacing w:val="80"/>
        </w:rPr>
        <w:t xml:space="preserve"> </w:t>
      </w:r>
      <w:r>
        <w:t>графической,</w:t>
      </w:r>
      <w:r>
        <w:rPr>
          <w:spacing w:val="80"/>
        </w:rPr>
        <w:t xml:space="preserve"> </w:t>
      </w:r>
      <w:r>
        <w:t>аудио;</w:t>
      </w:r>
      <w:r>
        <w:rPr>
          <w:spacing w:val="80"/>
        </w:rPr>
        <w:t xml:space="preserve"> </w:t>
      </w:r>
      <w:r>
        <w:t>владение</w:t>
      </w:r>
      <w:r>
        <w:rPr>
          <w:spacing w:val="80"/>
        </w:rPr>
        <w:t xml:space="preserve"> </w:t>
      </w:r>
      <w:r>
        <w:t>понятиями:</w:t>
      </w:r>
      <w:r>
        <w:rPr>
          <w:spacing w:val="80"/>
        </w:rPr>
        <w:t xml:space="preserve"> </w:t>
      </w:r>
      <w:r>
        <w:t>высказывание,</w:t>
      </w:r>
      <w:r>
        <w:rPr>
          <w:spacing w:val="80"/>
        </w:rPr>
        <w:t xml:space="preserve"> </w:t>
      </w:r>
      <w:r>
        <w:t>логическая</w:t>
      </w:r>
      <w:r>
        <w:rPr>
          <w:spacing w:val="80"/>
        </w:rPr>
        <w:t xml:space="preserve"> </w:t>
      </w:r>
      <w:r>
        <w:t>операция, логическое выражение; 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w:t>
      </w:r>
      <w:r>
        <w:rPr>
          <w:spacing w:val="-10"/>
        </w:rPr>
        <w:t xml:space="preserve"> </w:t>
      </w:r>
      <w:r>
        <w:t>входящих</w:t>
      </w:r>
      <w:r>
        <w:rPr>
          <w:spacing w:val="-12"/>
        </w:rPr>
        <w:t xml:space="preserve"> </w:t>
      </w:r>
      <w:r>
        <w:t>в</w:t>
      </w:r>
      <w:r>
        <w:rPr>
          <w:spacing w:val="-10"/>
        </w:rPr>
        <w:t xml:space="preserve"> </w:t>
      </w:r>
      <w:r>
        <w:t>него</w:t>
      </w:r>
      <w:r>
        <w:rPr>
          <w:spacing w:val="-7"/>
        </w:rPr>
        <w:t xml:space="preserve"> </w:t>
      </w:r>
      <w:r>
        <w:t>переменных,</w:t>
      </w:r>
      <w:r>
        <w:rPr>
          <w:spacing w:val="-6"/>
        </w:rPr>
        <w:t xml:space="preserve"> </w:t>
      </w:r>
      <w:r>
        <w:t>строить</w:t>
      </w:r>
      <w:r>
        <w:rPr>
          <w:spacing w:val="-10"/>
        </w:rPr>
        <w:t xml:space="preserve"> </w:t>
      </w:r>
      <w:r>
        <w:t>таблицы</w:t>
      </w:r>
      <w:r>
        <w:rPr>
          <w:spacing w:val="-10"/>
        </w:rPr>
        <w:t xml:space="preserve"> </w:t>
      </w:r>
      <w:r>
        <w:t>истинности</w:t>
      </w:r>
      <w:r>
        <w:rPr>
          <w:spacing w:val="-10"/>
        </w:rPr>
        <w:t xml:space="preserve"> </w:t>
      </w:r>
      <w:r>
        <w:t>для</w:t>
      </w:r>
      <w:r>
        <w:rPr>
          <w:spacing w:val="-7"/>
        </w:rPr>
        <w:t xml:space="preserve"> </w:t>
      </w:r>
      <w:r>
        <w:t>логических</w:t>
      </w:r>
      <w:r>
        <w:rPr>
          <w:spacing w:val="-12"/>
        </w:rPr>
        <w:t xml:space="preserve"> </w:t>
      </w:r>
      <w:r>
        <w:t xml:space="preserve">выражений; </w:t>
      </w:r>
      <w:r>
        <w:rPr>
          <w:spacing w:val="-2"/>
        </w:rPr>
        <w:t>записывать</w:t>
      </w:r>
      <w:r>
        <w:tab/>
      </w:r>
      <w:r>
        <w:tab/>
      </w:r>
      <w:r>
        <w:rPr>
          <w:spacing w:val="-2"/>
        </w:rPr>
        <w:t>логические</w:t>
      </w:r>
      <w:r>
        <w:lastRenderedPageBreak/>
        <w:tab/>
      </w:r>
      <w:r>
        <w:rPr>
          <w:spacing w:val="-2"/>
        </w:rPr>
        <w:t>выражения</w:t>
      </w:r>
      <w:r>
        <w:tab/>
      </w:r>
      <w:r>
        <w:rPr>
          <w:spacing w:val="-6"/>
        </w:rPr>
        <w:t>на</w:t>
      </w:r>
      <w:r>
        <w:tab/>
      </w:r>
      <w:r>
        <w:tab/>
      </w:r>
      <w:r>
        <w:rPr>
          <w:spacing w:val="-2"/>
        </w:rPr>
        <w:t>изучаемом</w:t>
      </w:r>
      <w:r>
        <w:tab/>
      </w:r>
      <w:r>
        <w:rPr>
          <w:spacing w:val="-2"/>
        </w:rPr>
        <w:t>языке</w:t>
      </w:r>
      <w:r>
        <w:tab/>
      </w:r>
      <w:r>
        <w:rPr>
          <w:spacing w:val="-2"/>
        </w:rPr>
        <w:t>программирования;</w:t>
      </w:r>
      <w:r>
        <w:tab/>
      </w:r>
      <w:r>
        <w:tab/>
      </w:r>
      <w:r>
        <w:rPr>
          <w:spacing w:val="-2"/>
        </w:rPr>
        <w:t xml:space="preserve">развитие </w:t>
      </w:r>
      <w:r>
        <w:t>алгоритмического</w:t>
      </w:r>
      <w:r>
        <w:rPr>
          <w:spacing w:val="80"/>
        </w:rPr>
        <w:t xml:space="preserve"> </w:t>
      </w:r>
      <w:r>
        <w:t>мышления</w:t>
      </w:r>
      <w:r>
        <w:rPr>
          <w:spacing w:val="80"/>
        </w:rPr>
        <w:t xml:space="preserve"> </w:t>
      </w:r>
      <w:r>
        <w:t>как</w:t>
      </w:r>
      <w:r>
        <w:rPr>
          <w:spacing w:val="80"/>
        </w:rPr>
        <w:t xml:space="preserve"> </w:t>
      </w:r>
      <w:r>
        <w:t>необходимого</w:t>
      </w:r>
      <w:r>
        <w:rPr>
          <w:spacing w:val="80"/>
        </w:rPr>
        <w:t xml:space="preserve"> </w:t>
      </w:r>
      <w:r>
        <w:t>условия</w:t>
      </w:r>
      <w:r>
        <w:rPr>
          <w:spacing w:val="80"/>
        </w:rPr>
        <w:t xml:space="preserve"> </w:t>
      </w:r>
      <w:r>
        <w:t>профессиональной</w:t>
      </w:r>
      <w:r>
        <w:rPr>
          <w:spacing w:val="80"/>
        </w:rPr>
        <w:t xml:space="preserve"> </w:t>
      </w:r>
      <w:r>
        <w:t>деятельности</w:t>
      </w:r>
      <w:r>
        <w:rPr>
          <w:spacing w:val="80"/>
        </w:rPr>
        <w:t xml:space="preserve"> </w:t>
      </w:r>
      <w:r>
        <w:t>в современном</w:t>
      </w:r>
      <w:r>
        <w:rPr>
          <w:spacing w:val="80"/>
        </w:rPr>
        <w:t xml:space="preserve"> </w:t>
      </w:r>
      <w:r>
        <w:t>обществе;</w:t>
      </w:r>
      <w:r>
        <w:rPr>
          <w:spacing w:val="80"/>
        </w:rPr>
        <w:t xml:space="preserve"> </w:t>
      </w:r>
      <w:r>
        <w:t>понимание</w:t>
      </w:r>
      <w:r>
        <w:rPr>
          <w:spacing w:val="80"/>
        </w:rPr>
        <w:t xml:space="preserve"> </w:t>
      </w:r>
      <w:r>
        <w:t>сущности</w:t>
      </w:r>
      <w:r>
        <w:rPr>
          <w:spacing w:val="80"/>
        </w:rPr>
        <w:t xml:space="preserve"> </w:t>
      </w:r>
      <w:r>
        <w:t>алгоритма</w:t>
      </w:r>
      <w:r>
        <w:rPr>
          <w:spacing w:val="80"/>
        </w:rPr>
        <w:t xml:space="preserve"> </w:t>
      </w:r>
      <w:r>
        <w:t>и</w:t>
      </w:r>
      <w:r>
        <w:rPr>
          <w:spacing w:val="80"/>
        </w:rPr>
        <w:t xml:space="preserve"> </w:t>
      </w:r>
      <w:r>
        <w:t>его</w:t>
      </w:r>
      <w:r>
        <w:rPr>
          <w:spacing w:val="80"/>
        </w:rPr>
        <w:t xml:space="preserve"> </w:t>
      </w:r>
      <w:r>
        <w:t>свойств;</w:t>
      </w:r>
      <w:r>
        <w:rPr>
          <w:spacing w:val="80"/>
        </w:rPr>
        <w:t xml:space="preserve"> </w:t>
      </w:r>
      <w:r>
        <w:t>умение</w:t>
      </w:r>
      <w:r>
        <w:rPr>
          <w:spacing w:val="80"/>
        </w:rPr>
        <w:t xml:space="preserve"> </w:t>
      </w:r>
      <w:r>
        <w:t>составлять, выполнять</w:t>
      </w:r>
      <w:r>
        <w:rPr>
          <w:spacing w:val="40"/>
        </w:rPr>
        <w:t xml:space="preserve"> </w:t>
      </w:r>
      <w:r>
        <w:t>вручную</w:t>
      </w:r>
      <w:r>
        <w:rPr>
          <w:spacing w:val="40"/>
        </w:rPr>
        <w:t xml:space="preserve"> </w:t>
      </w:r>
      <w:r>
        <w:t>и</w:t>
      </w:r>
      <w:r>
        <w:rPr>
          <w:spacing w:val="40"/>
        </w:rPr>
        <w:t xml:space="preserve"> </w:t>
      </w:r>
      <w:r>
        <w:t>на</w:t>
      </w:r>
      <w:r>
        <w:rPr>
          <w:spacing w:val="40"/>
        </w:rPr>
        <w:t xml:space="preserve"> </w:t>
      </w:r>
      <w:r>
        <w:t>компьютере</w:t>
      </w:r>
      <w:r>
        <w:rPr>
          <w:spacing w:val="40"/>
        </w:rPr>
        <w:t xml:space="preserve"> </w:t>
      </w:r>
      <w:r>
        <w:t>несложные</w:t>
      </w:r>
      <w:r>
        <w:rPr>
          <w:spacing w:val="40"/>
        </w:rPr>
        <w:t xml:space="preserve"> </w:t>
      </w:r>
      <w:r>
        <w:t>алгоритмы</w:t>
      </w:r>
      <w:r>
        <w:rPr>
          <w:spacing w:val="40"/>
        </w:rPr>
        <w:t xml:space="preserve"> </w:t>
      </w:r>
      <w:r>
        <w:t>для</w:t>
      </w:r>
      <w:r>
        <w:rPr>
          <w:spacing w:val="40"/>
        </w:rPr>
        <w:t xml:space="preserve"> </w:t>
      </w:r>
      <w:r>
        <w:t>управления</w:t>
      </w:r>
      <w:r>
        <w:rPr>
          <w:spacing w:val="40"/>
        </w:rPr>
        <w:t xml:space="preserve"> </w:t>
      </w:r>
      <w:r>
        <w:t>исполнителями</w:t>
      </w:r>
      <w:r>
        <w:rPr>
          <w:spacing w:val="80"/>
          <w:w w:val="150"/>
        </w:rPr>
        <w:t xml:space="preserve"> </w:t>
      </w:r>
      <w:r>
        <w:rPr>
          <w:spacing w:val="-2"/>
        </w:rPr>
        <w:t>(Черепашка,</w:t>
      </w:r>
      <w:r>
        <w:tab/>
      </w:r>
      <w:r>
        <w:tab/>
      </w:r>
      <w:r>
        <w:rPr>
          <w:spacing w:val="-2"/>
        </w:rPr>
        <w:t>Чертежник);</w:t>
      </w:r>
      <w:r>
        <w:tab/>
      </w:r>
      <w:r>
        <w:tab/>
      </w:r>
      <w:r>
        <w:rPr>
          <w:spacing w:val="-2"/>
        </w:rPr>
        <w:t>создавать</w:t>
      </w:r>
      <w:r>
        <w:tab/>
      </w:r>
      <w:r>
        <w:tab/>
      </w:r>
      <w:r>
        <w:rPr>
          <w:spacing w:val="-10"/>
        </w:rPr>
        <w:t>и</w:t>
      </w:r>
      <w:r>
        <w:tab/>
      </w:r>
      <w:r>
        <w:rPr>
          <w:spacing w:val="-2"/>
        </w:rPr>
        <w:t>отлаживать</w:t>
      </w:r>
      <w:r>
        <w:tab/>
      </w:r>
      <w:r>
        <w:rPr>
          <w:spacing w:val="-45"/>
        </w:rPr>
        <w:t xml:space="preserve"> </w:t>
      </w:r>
      <w:r>
        <w:t>программы</w:t>
      </w:r>
      <w:r>
        <w:tab/>
      </w:r>
      <w:r>
        <w:rPr>
          <w:spacing w:val="-55"/>
        </w:rPr>
        <w:t xml:space="preserve"> </w:t>
      </w:r>
      <w:r>
        <w:rPr>
          <w:spacing w:val="-4"/>
        </w:rPr>
        <w:t>на</w:t>
      </w:r>
      <w:r>
        <w:tab/>
      </w:r>
      <w:r>
        <w:rPr>
          <w:spacing w:val="-2"/>
        </w:rPr>
        <w:t>одном</w:t>
      </w:r>
      <w:r>
        <w:tab/>
      </w:r>
      <w:r>
        <w:rPr>
          <w:spacing w:val="-6"/>
        </w:rPr>
        <w:t>из</w:t>
      </w:r>
      <w:r>
        <w:tab/>
      </w:r>
      <w:r>
        <w:tab/>
      </w:r>
      <w:r>
        <w:rPr>
          <w:spacing w:val="-2"/>
        </w:rPr>
        <w:t xml:space="preserve">языков </w:t>
      </w:r>
      <w:r>
        <w:t>программирования</w:t>
      </w:r>
      <w:r>
        <w:rPr>
          <w:spacing w:val="80"/>
        </w:rPr>
        <w:t xml:space="preserve"> </w:t>
      </w:r>
      <w:r>
        <w:t>(Python,</w:t>
      </w:r>
      <w:r>
        <w:tab/>
      </w:r>
      <w:r>
        <w:tab/>
      </w:r>
      <w:r>
        <w:rPr>
          <w:spacing w:val="-4"/>
        </w:rPr>
        <w:t>C++,</w:t>
      </w:r>
      <w:r>
        <w:tab/>
      </w:r>
      <w:r>
        <w:tab/>
        <w:t>Паскаль,</w:t>
      </w:r>
      <w:r>
        <w:rPr>
          <w:spacing w:val="80"/>
        </w:rPr>
        <w:t xml:space="preserve"> </w:t>
      </w:r>
      <w:r>
        <w:t>Java,</w:t>
      </w:r>
      <w:r>
        <w:tab/>
      </w:r>
      <w:r>
        <w:rPr>
          <w:spacing w:val="-54"/>
        </w:rPr>
        <w:t xml:space="preserve"> </w:t>
      </w:r>
      <w:r>
        <w:rPr>
          <w:spacing w:val="-2"/>
        </w:rPr>
        <w:t>С#,</w:t>
      </w:r>
      <w:r>
        <w:tab/>
      </w:r>
      <w:r>
        <w:rPr>
          <w:spacing w:val="-47"/>
        </w:rPr>
        <w:t xml:space="preserve"> </w:t>
      </w:r>
      <w:r>
        <w:t>Школьный</w:t>
      </w:r>
      <w:r>
        <w:rPr>
          <w:spacing w:val="80"/>
        </w:rPr>
        <w:t xml:space="preserve"> </w:t>
      </w:r>
      <w:r>
        <w:t>Алгоритмический</w:t>
      </w:r>
      <w:r>
        <w:rPr>
          <w:spacing w:val="80"/>
        </w:rPr>
        <w:t xml:space="preserve"> </w:t>
      </w:r>
      <w:r>
        <w:t>Язык), реализующие</w:t>
      </w:r>
      <w:r>
        <w:rPr>
          <w:spacing w:val="40"/>
        </w:rPr>
        <w:t xml:space="preserve"> </w:t>
      </w:r>
      <w:r>
        <w:t>несложные</w:t>
      </w:r>
      <w:r>
        <w:rPr>
          <w:spacing w:val="40"/>
        </w:rPr>
        <w:t xml:space="preserve"> </w:t>
      </w:r>
      <w:r>
        <w:t>алгоритмы</w:t>
      </w:r>
      <w:r>
        <w:rPr>
          <w:spacing w:val="40"/>
        </w:rPr>
        <w:t xml:space="preserve"> </w:t>
      </w:r>
      <w:r>
        <w:t>обработки</w:t>
      </w:r>
      <w:r>
        <w:rPr>
          <w:spacing w:val="40"/>
        </w:rPr>
        <w:t xml:space="preserve"> </w:t>
      </w:r>
      <w:r>
        <w:t>числовых</w:t>
      </w:r>
      <w:r>
        <w:rPr>
          <w:spacing w:val="40"/>
        </w:rPr>
        <w:t xml:space="preserve"> </w:t>
      </w:r>
      <w:r>
        <w:t>данных</w:t>
      </w:r>
      <w:r>
        <w:rPr>
          <w:spacing w:val="40"/>
        </w:rPr>
        <w:t xml:space="preserve"> </w:t>
      </w:r>
      <w:r>
        <w:t>с</w:t>
      </w:r>
      <w:r>
        <w:rPr>
          <w:spacing w:val="40"/>
        </w:rPr>
        <w:t xml:space="preserve"> </w:t>
      </w:r>
      <w:r>
        <w:t>использованием</w:t>
      </w:r>
      <w:r>
        <w:rPr>
          <w:spacing w:val="40"/>
        </w:rPr>
        <w:t xml:space="preserve"> </w:t>
      </w:r>
      <w:r>
        <w:t>циклов</w:t>
      </w:r>
      <w:r>
        <w:rPr>
          <w:spacing w:val="40"/>
        </w:rPr>
        <w:t xml:space="preserve"> </w:t>
      </w:r>
      <w:r>
        <w:t>и ветвлений;</w:t>
      </w:r>
      <w:r>
        <w:rPr>
          <w:spacing w:val="80"/>
        </w:rPr>
        <w:t xml:space="preserve"> </w:t>
      </w:r>
      <w:r>
        <w:t>умение</w:t>
      </w:r>
      <w:r>
        <w:rPr>
          <w:spacing w:val="80"/>
        </w:rPr>
        <w:t xml:space="preserve"> </w:t>
      </w:r>
      <w:r>
        <w:t>разбивать</w:t>
      </w:r>
      <w:r>
        <w:rPr>
          <w:spacing w:val="80"/>
        </w:rPr>
        <w:t xml:space="preserve"> </w:t>
      </w:r>
      <w:r>
        <w:t>задачи</w:t>
      </w:r>
      <w:r>
        <w:rPr>
          <w:spacing w:val="80"/>
        </w:rPr>
        <w:t xml:space="preserve"> </w:t>
      </w:r>
      <w:r>
        <w:t>на</w:t>
      </w:r>
      <w:r>
        <w:rPr>
          <w:spacing w:val="80"/>
        </w:rPr>
        <w:t xml:space="preserve"> </w:t>
      </w:r>
      <w:r>
        <w:t>подзадачи,</w:t>
      </w:r>
      <w:r>
        <w:rPr>
          <w:spacing w:val="80"/>
        </w:rPr>
        <w:t xml:space="preserve"> </w:t>
      </w:r>
      <w:r>
        <w:t>использовать</w:t>
      </w:r>
      <w:r>
        <w:rPr>
          <w:spacing w:val="80"/>
        </w:rPr>
        <w:t xml:space="preserve"> </w:t>
      </w:r>
      <w:r>
        <w:t>константы,</w:t>
      </w:r>
      <w:r>
        <w:rPr>
          <w:spacing w:val="80"/>
        </w:rPr>
        <w:t xml:space="preserve"> </w:t>
      </w:r>
      <w:r>
        <w:t>переменные</w:t>
      </w:r>
      <w:r>
        <w:rPr>
          <w:spacing w:val="80"/>
        </w:rPr>
        <w:t xml:space="preserve"> </w:t>
      </w:r>
      <w:r>
        <w:t>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 умение</w:t>
      </w:r>
      <w:r>
        <w:rPr>
          <w:spacing w:val="30"/>
        </w:rPr>
        <w:t xml:space="preserve"> </w:t>
      </w:r>
      <w:r>
        <w:t>записать</w:t>
      </w:r>
      <w:r>
        <w:rPr>
          <w:spacing w:val="33"/>
        </w:rPr>
        <w:t xml:space="preserve"> </w:t>
      </w:r>
      <w:r>
        <w:t>на</w:t>
      </w:r>
      <w:r>
        <w:rPr>
          <w:spacing w:val="30"/>
        </w:rPr>
        <w:t xml:space="preserve"> </w:t>
      </w:r>
      <w:r>
        <w:t>изучаемом</w:t>
      </w:r>
      <w:r>
        <w:rPr>
          <w:spacing w:val="33"/>
        </w:rPr>
        <w:t xml:space="preserve"> </w:t>
      </w:r>
      <w:r>
        <w:t>языке</w:t>
      </w:r>
      <w:r>
        <w:rPr>
          <w:spacing w:val="30"/>
        </w:rPr>
        <w:t xml:space="preserve"> </w:t>
      </w:r>
      <w:r>
        <w:t>программирования алгоритмы проверки</w:t>
      </w:r>
      <w:r>
        <w:rPr>
          <w:spacing w:val="32"/>
        </w:rPr>
        <w:t xml:space="preserve"> </w:t>
      </w:r>
      <w:r>
        <w:t>делимости</w:t>
      </w:r>
      <w:r>
        <w:rPr>
          <w:spacing w:val="38"/>
        </w:rPr>
        <w:t xml:space="preserve"> </w:t>
      </w:r>
      <w:r>
        <w:t>одного целого</w:t>
      </w:r>
      <w:r>
        <w:rPr>
          <w:spacing w:val="-12"/>
        </w:rPr>
        <w:t xml:space="preserve"> </w:t>
      </w:r>
      <w:r>
        <w:t>числа</w:t>
      </w:r>
      <w:r>
        <w:rPr>
          <w:spacing w:val="-15"/>
        </w:rPr>
        <w:t xml:space="preserve"> </w:t>
      </w:r>
      <w:r>
        <w:t>на</w:t>
      </w:r>
      <w:r>
        <w:rPr>
          <w:spacing w:val="-15"/>
        </w:rPr>
        <w:t xml:space="preserve"> </w:t>
      </w:r>
      <w:r>
        <w:t>другое,</w:t>
      </w:r>
      <w:r>
        <w:rPr>
          <w:spacing w:val="-13"/>
        </w:rPr>
        <w:t xml:space="preserve"> </w:t>
      </w:r>
      <w:r>
        <w:t>проверки</w:t>
      </w:r>
      <w:r>
        <w:rPr>
          <w:spacing w:val="-11"/>
        </w:rPr>
        <w:t xml:space="preserve"> </w:t>
      </w:r>
      <w:r>
        <w:t>натурального</w:t>
      </w:r>
      <w:r>
        <w:rPr>
          <w:spacing w:val="-15"/>
        </w:rPr>
        <w:t xml:space="preserve"> </w:t>
      </w:r>
      <w:r>
        <w:t>числа</w:t>
      </w:r>
      <w:r>
        <w:rPr>
          <w:spacing w:val="-12"/>
        </w:rPr>
        <w:t xml:space="preserve"> </w:t>
      </w:r>
      <w:r>
        <w:t>на</w:t>
      </w:r>
      <w:r>
        <w:rPr>
          <w:spacing w:val="-15"/>
        </w:rPr>
        <w:t xml:space="preserve"> </w:t>
      </w:r>
      <w:r>
        <w:t>простоту,</w:t>
      </w:r>
      <w:r>
        <w:rPr>
          <w:spacing w:val="-10"/>
        </w:rPr>
        <w:t xml:space="preserve"> </w:t>
      </w:r>
      <w:r>
        <w:t>выделения</w:t>
      </w:r>
      <w:r>
        <w:rPr>
          <w:spacing w:val="-15"/>
        </w:rPr>
        <w:t xml:space="preserve"> </w:t>
      </w:r>
      <w:r>
        <w:t>цифр</w:t>
      </w:r>
      <w:r>
        <w:rPr>
          <w:spacing w:val="-12"/>
        </w:rPr>
        <w:t xml:space="preserve"> </w:t>
      </w:r>
      <w:r>
        <w:t>из</w:t>
      </w:r>
      <w:r>
        <w:rPr>
          <w:spacing w:val="-15"/>
        </w:rPr>
        <w:t xml:space="preserve"> </w:t>
      </w:r>
      <w:r>
        <w:t>натурального числа,</w:t>
      </w:r>
      <w:r>
        <w:rPr>
          <w:spacing w:val="31"/>
        </w:rPr>
        <w:t xml:space="preserve"> </w:t>
      </w:r>
      <w:r>
        <w:t>поиск</w:t>
      </w:r>
      <w:r>
        <w:rPr>
          <w:spacing w:val="29"/>
        </w:rPr>
        <w:t xml:space="preserve"> </w:t>
      </w:r>
      <w:r>
        <w:t>максимумов,</w:t>
      </w:r>
      <w:r>
        <w:rPr>
          <w:spacing w:val="28"/>
        </w:rPr>
        <w:t xml:space="preserve"> </w:t>
      </w:r>
      <w:r>
        <w:t>минимумов,</w:t>
      </w:r>
      <w:r>
        <w:rPr>
          <w:spacing w:val="31"/>
        </w:rPr>
        <w:t xml:space="preserve"> </w:t>
      </w:r>
      <w:r>
        <w:t>суммы</w:t>
      </w:r>
      <w:r>
        <w:rPr>
          <w:spacing w:val="31"/>
        </w:rPr>
        <w:t xml:space="preserve"> </w:t>
      </w:r>
      <w:r>
        <w:t>числовой</w:t>
      </w:r>
      <w:r>
        <w:rPr>
          <w:spacing w:val="30"/>
        </w:rPr>
        <w:t xml:space="preserve"> </w:t>
      </w:r>
      <w:r>
        <w:t>последовательности;</w:t>
      </w:r>
      <w:r>
        <w:rPr>
          <w:spacing w:val="37"/>
        </w:rPr>
        <w:t xml:space="preserve"> </w:t>
      </w:r>
      <w:r>
        <w:t>сформированность представлений</w:t>
      </w:r>
      <w:r>
        <w:rPr>
          <w:spacing w:val="80"/>
        </w:rPr>
        <w:t xml:space="preserve"> </w:t>
      </w:r>
      <w:r>
        <w:t>о</w:t>
      </w:r>
      <w:r>
        <w:rPr>
          <w:spacing w:val="80"/>
        </w:rPr>
        <w:t xml:space="preserve"> </w:t>
      </w:r>
      <w:r>
        <w:t>назначении</w:t>
      </w:r>
      <w:r>
        <w:rPr>
          <w:spacing w:val="80"/>
        </w:rPr>
        <w:t xml:space="preserve"> </w:t>
      </w:r>
      <w:r>
        <w:t>основных</w:t>
      </w:r>
      <w:r>
        <w:rPr>
          <w:spacing w:val="80"/>
        </w:rPr>
        <w:t xml:space="preserve"> </w:t>
      </w:r>
      <w:r>
        <w:t>компонентов</w:t>
      </w:r>
      <w:r>
        <w:rPr>
          <w:spacing w:val="80"/>
        </w:rPr>
        <w:t xml:space="preserve"> </w:t>
      </w:r>
      <w:r>
        <w:t>компьютера;</w:t>
      </w:r>
      <w:r>
        <w:rPr>
          <w:spacing w:val="80"/>
        </w:rPr>
        <w:t xml:space="preserve"> </w:t>
      </w:r>
      <w:r>
        <w:t>использование</w:t>
      </w:r>
      <w:r>
        <w:rPr>
          <w:spacing w:val="80"/>
        </w:rPr>
        <w:t xml:space="preserve"> </w:t>
      </w:r>
      <w:r>
        <w:t>различных программных</w:t>
      </w:r>
      <w:r>
        <w:rPr>
          <w:spacing w:val="40"/>
        </w:rPr>
        <w:t xml:space="preserve"> </w:t>
      </w:r>
      <w:r>
        <w:t>систем</w:t>
      </w:r>
      <w:r>
        <w:rPr>
          <w:spacing w:val="40"/>
        </w:rPr>
        <w:t xml:space="preserve"> </w:t>
      </w:r>
      <w:r>
        <w:t>и</w:t>
      </w:r>
      <w:r>
        <w:rPr>
          <w:spacing w:val="40"/>
        </w:rPr>
        <w:t xml:space="preserve"> </w:t>
      </w:r>
      <w:r>
        <w:t>сервисов</w:t>
      </w:r>
      <w:r>
        <w:rPr>
          <w:spacing w:val="40"/>
        </w:rPr>
        <w:t xml:space="preserve"> </w:t>
      </w:r>
      <w:r>
        <w:t>компьютера,</w:t>
      </w:r>
      <w:r>
        <w:rPr>
          <w:spacing w:val="40"/>
        </w:rPr>
        <w:t xml:space="preserve"> </w:t>
      </w:r>
      <w:r>
        <w:t>программного</w:t>
      </w:r>
      <w:r>
        <w:rPr>
          <w:spacing w:val="40"/>
        </w:rPr>
        <w:t xml:space="preserve"> </w:t>
      </w:r>
      <w:r>
        <w:t>обеспечения;</w:t>
      </w:r>
      <w:r>
        <w:rPr>
          <w:spacing w:val="40"/>
        </w:rPr>
        <w:t xml:space="preserve"> </w:t>
      </w:r>
      <w:r>
        <w:t>умение</w:t>
      </w:r>
      <w:r>
        <w:rPr>
          <w:spacing w:val="40"/>
        </w:rPr>
        <w:t xml:space="preserve"> </w:t>
      </w:r>
      <w:r>
        <w:t>соотносить информацию</w:t>
      </w:r>
      <w:r>
        <w:rPr>
          <w:spacing w:val="-10"/>
        </w:rPr>
        <w:t xml:space="preserve"> </w:t>
      </w:r>
      <w:r>
        <w:t>о</w:t>
      </w:r>
      <w:r>
        <w:rPr>
          <w:spacing w:val="-4"/>
        </w:rPr>
        <w:t xml:space="preserve"> </w:t>
      </w:r>
      <w:r>
        <w:t>характеристиках</w:t>
      </w:r>
      <w:r>
        <w:rPr>
          <w:spacing w:val="-9"/>
        </w:rPr>
        <w:t xml:space="preserve"> </w:t>
      </w:r>
      <w:r>
        <w:t>персонального</w:t>
      </w:r>
      <w:r>
        <w:rPr>
          <w:spacing w:val="-4"/>
        </w:rPr>
        <w:t xml:space="preserve"> </w:t>
      </w:r>
      <w:r>
        <w:t>компьютера с</w:t>
      </w:r>
      <w:r>
        <w:rPr>
          <w:spacing w:val="-14"/>
        </w:rPr>
        <w:t xml:space="preserve"> </w:t>
      </w:r>
      <w:r>
        <w:t>решаемыми</w:t>
      </w:r>
      <w:r>
        <w:rPr>
          <w:spacing w:val="-8"/>
        </w:rPr>
        <w:t xml:space="preserve"> </w:t>
      </w:r>
      <w:r>
        <w:t>задачами;</w:t>
      </w:r>
      <w:r>
        <w:rPr>
          <w:spacing w:val="-6"/>
        </w:rPr>
        <w:t xml:space="preserve"> </w:t>
      </w:r>
      <w:r>
        <w:t>представление об истории и тенденциях развития информационных технологий,</w:t>
      </w:r>
      <w:r>
        <w:rPr>
          <w:spacing w:val="33"/>
        </w:rPr>
        <w:t xml:space="preserve"> </w:t>
      </w:r>
      <w:r>
        <w:t>в том числе глобальных сетей;</w:t>
      </w:r>
      <w:r>
        <w:rPr>
          <w:spacing w:val="40"/>
        </w:rPr>
        <w:t xml:space="preserve"> </w:t>
      </w:r>
      <w:r>
        <w:t>владение</w:t>
      </w:r>
      <w:r>
        <w:rPr>
          <w:spacing w:val="40"/>
        </w:rPr>
        <w:t xml:space="preserve"> </w:t>
      </w:r>
      <w:r>
        <w:t>умением</w:t>
      </w:r>
      <w:r>
        <w:rPr>
          <w:spacing w:val="40"/>
        </w:rPr>
        <w:t xml:space="preserve"> </w:t>
      </w:r>
      <w:r>
        <w:t>ориентироваться</w:t>
      </w:r>
      <w:r>
        <w:rPr>
          <w:spacing w:val="40"/>
        </w:rPr>
        <w:t xml:space="preserve"> </w:t>
      </w:r>
      <w:r>
        <w:t>в</w:t>
      </w:r>
      <w:r>
        <w:rPr>
          <w:spacing w:val="40"/>
        </w:rPr>
        <w:t xml:space="preserve"> </w:t>
      </w:r>
      <w:r>
        <w:t>иерархической</w:t>
      </w:r>
      <w:r>
        <w:rPr>
          <w:spacing w:val="40"/>
        </w:rPr>
        <w:t xml:space="preserve"> </w:t>
      </w:r>
      <w:r>
        <w:t>структуре</w:t>
      </w:r>
      <w:r>
        <w:rPr>
          <w:spacing w:val="40"/>
        </w:rPr>
        <w:t xml:space="preserve"> </w:t>
      </w:r>
      <w:r>
        <w:t>файловой</w:t>
      </w:r>
      <w:r>
        <w:rPr>
          <w:spacing w:val="40"/>
        </w:rPr>
        <w:t xml:space="preserve"> </w:t>
      </w:r>
      <w:r>
        <w:t>системы,</w:t>
      </w:r>
      <w:r>
        <w:rPr>
          <w:spacing w:val="40"/>
        </w:rPr>
        <w:t xml:space="preserve"> </w:t>
      </w:r>
      <w:r>
        <w:t>работать</w:t>
      </w:r>
      <w:r>
        <w:rPr>
          <w:spacing w:val="40"/>
        </w:rPr>
        <w:t xml:space="preserve"> </w:t>
      </w:r>
      <w:r>
        <w:t>с файловой</w:t>
      </w:r>
      <w:r>
        <w:rPr>
          <w:spacing w:val="40"/>
        </w:rPr>
        <w:t xml:space="preserve"> </w:t>
      </w:r>
      <w:r>
        <w:t>системой</w:t>
      </w:r>
      <w:r>
        <w:rPr>
          <w:spacing w:val="40"/>
        </w:rPr>
        <w:t xml:space="preserve"> </w:t>
      </w:r>
      <w:r>
        <w:t>персонального</w:t>
      </w:r>
      <w:r>
        <w:rPr>
          <w:spacing w:val="40"/>
        </w:rPr>
        <w:t xml:space="preserve"> </w:t>
      </w:r>
      <w:r>
        <w:t>компьютера</w:t>
      </w:r>
      <w:r>
        <w:rPr>
          <w:spacing w:val="40"/>
        </w:rPr>
        <w:t xml:space="preserve"> </w:t>
      </w:r>
      <w:r>
        <w:t>с</w:t>
      </w:r>
      <w:r>
        <w:rPr>
          <w:spacing w:val="40"/>
        </w:rPr>
        <w:t xml:space="preserve"> </w:t>
      </w:r>
      <w:r>
        <w:t>использованием</w:t>
      </w:r>
      <w:r>
        <w:rPr>
          <w:spacing w:val="40"/>
        </w:rPr>
        <w:t xml:space="preserve"> </w:t>
      </w:r>
      <w:r>
        <w:t>графического</w:t>
      </w:r>
      <w:r>
        <w:rPr>
          <w:spacing w:val="40"/>
        </w:rPr>
        <w:t xml:space="preserve"> </w:t>
      </w:r>
      <w:r>
        <w:t>интерфейса,</w:t>
      </w:r>
      <w:r>
        <w:rPr>
          <w:spacing w:val="40"/>
        </w:rPr>
        <w:t xml:space="preserve"> </w:t>
      </w:r>
      <w:r>
        <w:t>а именно:</w:t>
      </w:r>
      <w:r>
        <w:rPr>
          <w:spacing w:val="28"/>
        </w:rPr>
        <w:t xml:space="preserve"> </w:t>
      </w:r>
      <w:r>
        <w:t>создавать,</w:t>
      </w:r>
      <w:r>
        <w:rPr>
          <w:spacing w:val="29"/>
        </w:rPr>
        <w:t xml:space="preserve"> </w:t>
      </w:r>
      <w:r>
        <w:t>копировать, перемещать,</w:t>
      </w:r>
      <w:r>
        <w:rPr>
          <w:spacing w:val="34"/>
        </w:rPr>
        <w:t xml:space="preserve"> </w:t>
      </w:r>
      <w:r>
        <w:t>переименовывать,</w:t>
      </w:r>
      <w:r>
        <w:rPr>
          <w:spacing w:val="33"/>
        </w:rPr>
        <w:t xml:space="preserve"> </w:t>
      </w:r>
      <w:r>
        <w:t>удалять</w:t>
      </w:r>
      <w:r>
        <w:rPr>
          <w:spacing w:val="34"/>
        </w:rPr>
        <w:t xml:space="preserve"> </w:t>
      </w:r>
      <w:r>
        <w:t>и</w:t>
      </w:r>
      <w:r>
        <w:rPr>
          <w:spacing w:val="32"/>
        </w:rPr>
        <w:t xml:space="preserve"> </w:t>
      </w:r>
      <w:r>
        <w:t>архивировать</w:t>
      </w:r>
      <w:r>
        <w:rPr>
          <w:spacing w:val="32"/>
        </w:rPr>
        <w:t xml:space="preserve"> </w:t>
      </w:r>
      <w:r>
        <w:t>файлы</w:t>
      </w:r>
      <w:r>
        <w:rPr>
          <w:spacing w:val="36"/>
        </w:rPr>
        <w:t xml:space="preserve"> </w:t>
      </w:r>
      <w:r>
        <w:t>и каталоги; владение умениями и навыками использования информационных и коммуникационных технологий</w:t>
      </w:r>
      <w:r>
        <w:rPr>
          <w:spacing w:val="-8"/>
        </w:rPr>
        <w:t xml:space="preserve"> </w:t>
      </w:r>
      <w:r>
        <w:t>для</w:t>
      </w:r>
      <w:r>
        <w:rPr>
          <w:spacing w:val="-10"/>
        </w:rPr>
        <w:t xml:space="preserve"> </w:t>
      </w:r>
      <w:r>
        <w:t>поиска,</w:t>
      </w:r>
      <w:r>
        <w:rPr>
          <w:spacing w:val="-7"/>
        </w:rPr>
        <w:t xml:space="preserve"> </w:t>
      </w:r>
      <w:r>
        <w:t>хранения,</w:t>
      </w:r>
      <w:r>
        <w:rPr>
          <w:spacing w:val="-12"/>
        </w:rPr>
        <w:t xml:space="preserve"> </w:t>
      </w:r>
      <w:r>
        <w:t>обработки</w:t>
      </w:r>
      <w:r>
        <w:rPr>
          <w:spacing w:val="-9"/>
        </w:rPr>
        <w:t xml:space="preserve"> </w:t>
      </w:r>
      <w:r>
        <w:t>и</w:t>
      </w:r>
      <w:r>
        <w:rPr>
          <w:spacing w:val="-14"/>
        </w:rPr>
        <w:t xml:space="preserve"> </w:t>
      </w:r>
      <w:r>
        <w:t>передачи</w:t>
      </w:r>
      <w:r>
        <w:rPr>
          <w:spacing w:val="-4"/>
        </w:rPr>
        <w:t xml:space="preserve"> </w:t>
      </w:r>
      <w:r>
        <w:t>и</w:t>
      </w:r>
      <w:r>
        <w:rPr>
          <w:spacing w:val="-5"/>
        </w:rPr>
        <w:t xml:space="preserve"> </w:t>
      </w:r>
      <w:r>
        <w:t>анализа</w:t>
      </w:r>
      <w:r>
        <w:rPr>
          <w:spacing w:val="-2"/>
        </w:rPr>
        <w:t xml:space="preserve"> </w:t>
      </w:r>
      <w:r>
        <w:t>различных</w:t>
      </w:r>
      <w:r>
        <w:rPr>
          <w:spacing w:val="80"/>
        </w:rPr>
        <w:t xml:space="preserve"> </w:t>
      </w:r>
      <w:r>
        <w:t>видов</w:t>
      </w:r>
      <w:r>
        <w:rPr>
          <w:spacing w:val="80"/>
        </w:rPr>
        <w:t xml:space="preserve"> </w:t>
      </w:r>
      <w:r>
        <w:t xml:space="preserve">информации, </w:t>
      </w:r>
      <w:r>
        <w:rPr>
          <w:spacing w:val="-2"/>
        </w:rPr>
        <w:t>навыками</w:t>
      </w:r>
      <w:r>
        <w:tab/>
      </w:r>
      <w:r>
        <w:rPr>
          <w:spacing w:val="-2"/>
        </w:rPr>
        <w:t>создания</w:t>
      </w:r>
      <w:r>
        <w:tab/>
      </w:r>
      <w:r>
        <w:rPr>
          <w:spacing w:val="-2"/>
        </w:rPr>
        <w:t>личного</w:t>
      </w:r>
      <w:r>
        <w:tab/>
        <w:t>информационного пространства;</w:t>
      </w:r>
      <w:r>
        <w:rPr>
          <w:spacing w:val="-1"/>
        </w:rPr>
        <w:t xml:space="preserve"> </w:t>
      </w:r>
      <w:r>
        <w:t>владение умениями пользования цифровыми сервисами государственных услуг, цифровыми образовательными сервисами;</w:t>
      </w:r>
      <w:r>
        <w:rPr>
          <w:spacing w:val="27"/>
        </w:rPr>
        <w:t xml:space="preserve"> </w:t>
      </w:r>
      <w:r>
        <w:t>умение выбирать способ представления данных в соответствии с поставленной задачей (таблицы,</w:t>
      </w:r>
      <w:r>
        <w:rPr>
          <w:spacing w:val="29"/>
        </w:rPr>
        <w:t xml:space="preserve"> </w:t>
      </w:r>
      <w:r>
        <w:t>схемы, графики,</w:t>
      </w:r>
      <w:r>
        <w:rPr>
          <w:spacing w:val="-15"/>
        </w:rPr>
        <w:t xml:space="preserve"> </w:t>
      </w:r>
      <w:r>
        <w:t>диаграммы)</w:t>
      </w:r>
      <w:r>
        <w:rPr>
          <w:spacing w:val="-14"/>
        </w:rPr>
        <w:t xml:space="preserve"> </w:t>
      </w:r>
      <w:r>
        <w:t>с</w:t>
      </w:r>
      <w:r>
        <w:rPr>
          <w:spacing w:val="-15"/>
        </w:rPr>
        <w:t xml:space="preserve"> </w:t>
      </w:r>
      <w:r>
        <w:t>использованием</w:t>
      </w:r>
      <w:r>
        <w:rPr>
          <w:spacing w:val="-11"/>
        </w:rPr>
        <w:t xml:space="preserve"> </w:t>
      </w:r>
      <w:r>
        <w:t>соответствующих</w:t>
      </w:r>
      <w:r>
        <w:rPr>
          <w:spacing w:val="-15"/>
        </w:rPr>
        <w:t xml:space="preserve"> </w:t>
      </w:r>
      <w:r>
        <w:t>программных</w:t>
      </w:r>
      <w:r>
        <w:rPr>
          <w:spacing w:val="-15"/>
        </w:rPr>
        <w:t xml:space="preserve"> </w:t>
      </w:r>
      <w:r>
        <w:t>средств</w:t>
      </w:r>
      <w:r>
        <w:rPr>
          <w:spacing w:val="-15"/>
        </w:rPr>
        <w:t xml:space="preserve"> </w:t>
      </w:r>
      <w:r>
        <w:t>обработки</w:t>
      </w:r>
      <w:r>
        <w:rPr>
          <w:spacing w:val="-13"/>
        </w:rPr>
        <w:t xml:space="preserve"> </w:t>
      </w:r>
      <w:r>
        <w:t>данных; умение</w:t>
      </w:r>
      <w:r>
        <w:rPr>
          <w:spacing w:val="40"/>
        </w:rPr>
        <w:t xml:space="preserve"> </w:t>
      </w:r>
      <w:r>
        <w:t>формализовать</w:t>
      </w:r>
      <w:r>
        <w:rPr>
          <w:spacing w:val="40"/>
        </w:rPr>
        <w:t xml:space="preserve"> </w:t>
      </w:r>
      <w:r>
        <w:t>и</w:t>
      </w:r>
      <w:r>
        <w:rPr>
          <w:spacing w:val="40"/>
        </w:rPr>
        <w:t xml:space="preserve"> </w:t>
      </w:r>
      <w:r>
        <w:t>структурировать</w:t>
      </w:r>
      <w:r>
        <w:rPr>
          <w:spacing w:val="40"/>
        </w:rPr>
        <w:t xml:space="preserve"> </w:t>
      </w:r>
      <w:r>
        <w:t>информацию,</w:t>
      </w:r>
      <w:r>
        <w:rPr>
          <w:spacing w:val="40"/>
        </w:rPr>
        <w:t xml:space="preserve"> </w:t>
      </w:r>
      <w:r>
        <w:t>используя</w:t>
      </w:r>
      <w:r>
        <w:rPr>
          <w:spacing w:val="40"/>
        </w:rPr>
        <w:t xml:space="preserve"> </w:t>
      </w:r>
      <w:r>
        <w:t>электронные</w:t>
      </w:r>
      <w:r>
        <w:rPr>
          <w:spacing w:val="40"/>
        </w:rPr>
        <w:t xml:space="preserve"> </w:t>
      </w:r>
      <w:r>
        <w:t>таблицы</w:t>
      </w:r>
      <w:r>
        <w:rPr>
          <w:spacing w:val="40"/>
        </w:rPr>
        <w:t xml:space="preserve"> </w:t>
      </w:r>
      <w:r>
        <w:t>для</w:t>
      </w:r>
      <w:r>
        <w:rPr>
          <w:spacing w:val="80"/>
        </w:rPr>
        <w:t xml:space="preserve"> </w:t>
      </w:r>
      <w:r>
        <w:t>обработки,</w:t>
      </w:r>
      <w:r>
        <w:rPr>
          <w:spacing w:val="-9"/>
        </w:rPr>
        <w:t xml:space="preserve"> </w:t>
      </w:r>
      <w:r>
        <w:t>анализа</w:t>
      </w:r>
      <w:r>
        <w:rPr>
          <w:spacing w:val="-9"/>
        </w:rPr>
        <w:t xml:space="preserve"> </w:t>
      </w:r>
      <w:r>
        <w:t>и</w:t>
      </w:r>
      <w:r>
        <w:rPr>
          <w:spacing w:val="-15"/>
        </w:rPr>
        <w:t xml:space="preserve"> </w:t>
      </w:r>
      <w:r>
        <w:t>визуализации</w:t>
      </w:r>
      <w:r>
        <w:rPr>
          <w:spacing w:val="-10"/>
        </w:rPr>
        <w:t xml:space="preserve"> </w:t>
      </w:r>
      <w:r>
        <w:t>числовых</w:t>
      </w:r>
      <w:r>
        <w:rPr>
          <w:spacing w:val="-15"/>
        </w:rPr>
        <w:t xml:space="preserve"> </w:t>
      </w:r>
      <w:r>
        <w:t>данных,</w:t>
      </w:r>
      <w:r>
        <w:rPr>
          <w:spacing w:val="-9"/>
        </w:rPr>
        <w:t xml:space="preserve"> </w:t>
      </w:r>
      <w:r>
        <w:t>в</w:t>
      </w:r>
      <w:r>
        <w:rPr>
          <w:spacing w:val="-9"/>
        </w:rPr>
        <w:t xml:space="preserve"> </w:t>
      </w:r>
      <w:r>
        <w:t>том</w:t>
      </w:r>
      <w:r>
        <w:rPr>
          <w:spacing w:val="-9"/>
        </w:rPr>
        <w:t xml:space="preserve"> </w:t>
      </w:r>
      <w:r>
        <w:t>числе</w:t>
      </w:r>
      <w:r>
        <w:rPr>
          <w:spacing w:val="-11"/>
        </w:rPr>
        <w:t xml:space="preserve"> </w:t>
      </w:r>
      <w:r>
        <w:t>с</w:t>
      </w:r>
      <w:r>
        <w:rPr>
          <w:spacing w:val="-12"/>
        </w:rPr>
        <w:t xml:space="preserve"> </w:t>
      </w:r>
      <w:r>
        <w:t>выделением</w:t>
      </w:r>
      <w:r>
        <w:rPr>
          <w:spacing w:val="-9"/>
        </w:rPr>
        <w:t xml:space="preserve"> </w:t>
      </w:r>
      <w:r>
        <w:t>диапазона</w:t>
      </w:r>
      <w:r>
        <w:rPr>
          <w:spacing w:val="-12"/>
        </w:rPr>
        <w:t xml:space="preserve"> </w:t>
      </w:r>
      <w:r>
        <w:t>таблицы и</w:t>
      </w:r>
      <w:r>
        <w:rPr>
          <w:spacing w:val="40"/>
        </w:rPr>
        <w:t xml:space="preserve"> </w:t>
      </w:r>
      <w:r>
        <w:t>упорядочиванием</w:t>
      </w:r>
      <w:r>
        <w:rPr>
          <w:spacing w:val="40"/>
        </w:rPr>
        <w:t xml:space="preserve"> </w:t>
      </w:r>
      <w:r>
        <w:t>(сортировкой)</w:t>
      </w:r>
      <w:r>
        <w:rPr>
          <w:spacing w:val="40"/>
        </w:rPr>
        <w:t xml:space="preserve"> </w:t>
      </w:r>
      <w:r>
        <w:t>его</w:t>
      </w:r>
      <w:r>
        <w:rPr>
          <w:spacing w:val="40"/>
        </w:rPr>
        <w:t xml:space="preserve"> </w:t>
      </w:r>
      <w:r>
        <w:t>элементов;</w:t>
      </w:r>
      <w:r>
        <w:rPr>
          <w:spacing w:val="40"/>
        </w:rPr>
        <w:t xml:space="preserve"> </w:t>
      </w:r>
      <w:r>
        <w:t>умение</w:t>
      </w:r>
      <w:r>
        <w:rPr>
          <w:spacing w:val="40"/>
        </w:rPr>
        <w:t xml:space="preserve"> </w:t>
      </w:r>
      <w:r>
        <w:t>применять</w:t>
      </w:r>
      <w:r>
        <w:rPr>
          <w:spacing w:val="40"/>
        </w:rPr>
        <w:t xml:space="preserve"> </w:t>
      </w:r>
      <w:r>
        <w:t>в</w:t>
      </w:r>
      <w:r>
        <w:rPr>
          <w:spacing w:val="40"/>
        </w:rPr>
        <w:t xml:space="preserve"> </w:t>
      </w:r>
      <w:r>
        <w:t>электронных</w:t>
      </w:r>
      <w:r>
        <w:rPr>
          <w:spacing w:val="40"/>
        </w:rPr>
        <w:t xml:space="preserve"> </w:t>
      </w:r>
      <w:r>
        <w:t>таблицах формулы</w:t>
      </w:r>
      <w:r>
        <w:rPr>
          <w:spacing w:val="80"/>
        </w:rPr>
        <w:t xml:space="preserve"> </w:t>
      </w:r>
      <w:r>
        <w:t>для</w:t>
      </w:r>
      <w:r>
        <w:rPr>
          <w:spacing w:val="80"/>
        </w:rPr>
        <w:t xml:space="preserve"> </w:t>
      </w:r>
      <w:r>
        <w:t>расчетов</w:t>
      </w:r>
      <w:r>
        <w:rPr>
          <w:spacing w:val="80"/>
        </w:rPr>
        <w:t xml:space="preserve"> </w:t>
      </w:r>
      <w:r>
        <w:t>с</w:t>
      </w:r>
      <w:r>
        <w:rPr>
          <w:spacing w:val="80"/>
        </w:rPr>
        <w:t xml:space="preserve"> </w:t>
      </w:r>
      <w:r>
        <w:t>использованием</w:t>
      </w:r>
      <w:r>
        <w:rPr>
          <w:spacing w:val="80"/>
        </w:rPr>
        <w:t xml:space="preserve"> </w:t>
      </w:r>
      <w:r>
        <w:t>встроенных</w:t>
      </w:r>
      <w:r>
        <w:rPr>
          <w:spacing w:val="80"/>
        </w:rPr>
        <w:t xml:space="preserve"> </w:t>
      </w:r>
      <w:r>
        <w:t>функций,</w:t>
      </w:r>
      <w:r>
        <w:rPr>
          <w:spacing w:val="80"/>
        </w:rPr>
        <w:t xml:space="preserve"> </w:t>
      </w:r>
      <w:r>
        <w:t>абсолютной,</w:t>
      </w:r>
      <w:r>
        <w:rPr>
          <w:spacing w:val="80"/>
        </w:rPr>
        <w:t xml:space="preserve"> </w:t>
      </w:r>
      <w:r>
        <w:t>относительной, смешанной</w:t>
      </w:r>
      <w:r>
        <w:rPr>
          <w:spacing w:val="40"/>
        </w:rPr>
        <w:t xml:space="preserve"> </w:t>
      </w:r>
      <w:r>
        <w:t>адресации;</w:t>
      </w:r>
      <w:r>
        <w:rPr>
          <w:spacing w:val="40"/>
        </w:rPr>
        <w:t xml:space="preserve"> </w:t>
      </w:r>
      <w:r>
        <w:t>использовать</w:t>
      </w:r>
      <w:r>
        <w:rPr>
          <w:spacing w:val="40"/>
        </w:rPr>
        <w:t xml:space="preserve"> </w:t>
      </w:r>
      <w:r>
        <w:t>электронные</w:t>
      </w:r>
      <w:r>
        <w:rPr>
          <w:spacing w:val="80"/>
        </w:rPr>
        <w:t xml:space="preserve"> </w:t>
      </w:r>
      <w:r>
        <w:t>таблицы</w:t>
      </w:r>
      <w:r>
        <w:rPr>
          <w:spacing w:val="80"/>
        </w:rPr>
        <w:t xml:space="preserve"> </w:t>
      </w:r>
      <w:r>
        <w:t>для</w:t>
      </w:r>
      <w:r>
        <w:rPr>
          <w:spacing w:val="80"/>
        </w:rPr>
        <w:t xml:space="preserve"> </w:t>
      </w:r>
      <w:r>
        <w:t>численного</w:t>
      </w:r>
      <w:r>
        <w:rPr>
          <w:spacing w:val="80"/>
        </w:rPr>
        <w:t xml:space="preserve"> </w:t>
      </w:r>
      <w:r>
        <w:t>моделирования</w:t>
      </w:r>
      <w:r>
        <w:rPr>
          <w:spacing w:val="80"/>
        </w:rPr>
        <w:t xml:space="preserve"> </w:t>
      </w:r>
      <w:r>
        <w:t>в простых</w:t>
      </w:r>
      <w:r>
        <w:rPr>
          <w:spacing w:val="40"/>
        </w:rPr>
        <w:t xml:space="preserve"> </w:t>
      </w:r>
      <w:r>
        <w:t>задачах</w:t>
      </w:r>
      <w:r>
        <w:rPr>
          <w:spacing w:val="40"/>
        </w:rPr>
        <w:t xml:space="preserve"> </w:t>
      </w:r>
      <w:r>
        <w:t>из</w:t>
      </w:r>
      <w:r>
        <w:rPr>
          <w:spacing w:val="40"/>
        </w:rPr>
        <w:t xml:space="preserve"> </w:t>
      </w:r>
      <w:r>
        <w:t>разных</w:t>
      </w:r>
      <w:r>
        <w:rPr>
          <w:spacing w:val="40"/>
        </w:rPr>
        <w:t xml:space="preserve"> </w:t>
      </w:r>
      <w:r>
        <w:t>предметных</w:t>
      </w:r>
      <w:r>
        <w:rPr>
          <w:spacing w:val="40"/>
        </w:rPr>
        <w:t xml:space="preserve"> </w:t>
      </w:r>
      <w:r>
        <w:t>областей;</w:t>
      </w:r>
      <w:r>
        <w:rPr>
          <w:spacing w:val="40"/>
        </w:rPr>
        <w:t xml:space="preserve"> </w:t>
      </w:r>
      <w:r>
        <w:t>сформированность</w:t>
      </w:r>
      <w:r>
        <w:rPr>
          <w:spacing w:val="40"/>
        </w:rPr>
        <w:t xml:space="preserve"> </w:t>
      </w:r>
      <w:r>
        <w:t>представлений</w:t>
      </w:r>
      <w:r>
        <w:rPr>
          <w:spacing w:val="40"/>
        </w:rPr>
        <w:t xml:space="preserve"> </w:t>
      </w:r>
      <w:r>
        <w:t>о</w:t>
      </w:r>
      <w:r>
        <w:rPr>
          <w:spacing w:val="40"/>
        </w:rPr>
        <w:t xml:space="preserve"> </w:t>
      </w:r>
      <w:r>
        <w:t xml:space="preserve">сферах </w:t>
      </w:r>
      <w:r>
        <w:rPr>
          <w:spacing w:val="-2"/>
        </w:rPr>
        <w:t>профессиональнойдеятельности,</w:t>
      </w:r>
      <w:r>
        <w:tab/>
      </w:r>
      <w:r>
        <w:tab/>
      </w:r>
      <w:r>
        <w:rPr>
          <w:spacing w:val="-2"/>
        </w:rPr>
        <w:t>связанных</w:t>
      </w:r>
      <w:r>
        <w:tab/>
      </w:r>
      <w:r>
        <w:tab/>
      </w:r>
      <w:r>
        <w:tab/>
      </w:r>
      <w:r>
        <w:rPr>
          <w:spacing w:val="-10"/>
        </w:rPr>
        <w:t>с</w:t>
      </w:r>
      <w:r>
        <w:tab/>
      </w:r>
      <w:r>
        <w:rPr>
          <w:spacing w:val="-2"/>
        </w:rPr>
        <w:t>информатикой,</w:t>
      </w:r>
      <w:r>
        <w:tab/>
      </w:r>
      <w:r>
        <w:rPr>
          <w:spacing w:val="-2"/>
        </w:rPr>
        <w:t>программированием</w:t>
      </w:r>
      <w:r>
        <w:tab/>
      </w:r>
      <w:r>
        <w:rPr>
          <w:spacing w:val="-10"/>
        </w:rPr>
        <w:t xml:space="preserve">и </w:t>
      </w:r>
      <w:r>
        <w:rPr>
          <w:spacing w:val="-2"/>
        </w:rPr>
        <w:t>современными</w:t>
      </w:r>
      <w:r>
        <w:tab/>
      </w:r>
      <w:r>
        <w:tab/>
      </w:r>
      <w:r>
        <w:rPr>
          <w:spacing w:val="-2"/>
        </w:rPr>
        <w:t>информационно-</w:t>
      </w:r>
      <w:r>
        <w:tab/>
      </w:r>
      <w:r>
        <w:tab/>
      </w:r>
      <w:r>
        <w:tab/>
      </w:r>
      <w:r>
        <w:rPr>
          <w:spacing w:val="-2"/>
        </w:rPr>
        <w:t>коммуникационными</w:t>
      </w:r>
      <w:r>
        <w:tab/>
      </w:r>
      <w:r>
        <w:rPr>
          <w:spacing w:val="-2"/>
        </w:rPr>
        <w:t>технологиями,</w:t>
      </w:r>
      <w:r>
        <w:tab/>
      </w:r>
      <w:r>
        <w:tab/>
        <w:t>основанными</w:t>
      </w:r>
      <w:r>
        <w:rPr>
          <w:spacing w:val="80"/>
        </w:rPr>
        <w:t xml:space="preserve">  </w:t>
      </w:r>
      <w:r>
        <w:t>на достижениях</w:t>
      </w:r>
      <w:r>
        <w:rPr>
          <w:spacing w:val="-15"/>
        </w:rPr>
        <w:t xml:space="preserve"> </w:t>
      </w:r>
      <w:r>
        <w:t>науки</w:t>
      </w:r>
      <w:r>
        <w:rPr>
          <w:spacing w:val="-7"/>
        </w:rPr>
        <w:t xml:space="preserve"> </w:t>
      </w:r>
      <w:r>
        <w:t>и</w:t>
      </w:r>
      <w:r>
        <w:rPr>
          <w:spacing w:val="-10"/>
        </w:rPr>
        <w:t xml:space="preserve"> </w:t>
      </w:r>
      <w:r>
        <w:t>IТ-отрасли;</w:t>
      </w:r>
      <w:r>
        <w:rPr>
          <w:spacing w:val="-15"/>
        </w:rPr>
        <w:t xml:space="preserve"> </w:t>
      </w:r>
      <w:r>
        <w:t>12)освоение и соблюдение требований</w:t>
      </w:r>
      <w:r>
        <w:rPr>
          <w:spacing w:val="19"/>
        </w:rPr>
        <w:t xml:space="preserve"> </w:t>
      </w:r>
      <w:r>
        <w:t>безопасной</w:t>
      </w:r>
      <w:r>
        <w:rPr>
          <w:spacing w:val="19"/>
        </w:rPr>
        <w:t xml:space="preserve"> </w:t>
      </w:r>
      <w:r>
        <w:t>эксплуатации технических</w:t>
      </w:r>
      <w:r>
        <w:rPr>
          <w:spacing w:val="40"/>
        </w:rPr>
        <w:t xml:space="preserve"> </w:t>
      </w:r>
      <w:r>
        <w:t>средств информационно-коммуникационных</w:t>
      </w:r>
      <w:r>
        <w:rPr>
          <w:spacing w:val="-6"/>
        </w:rPr>
        <w:t xml:space="preserve"> </w:t>
      </w:r>
      <w:r>
        <w:t>технологий; умение соблюдать сетевой этикет,</w:t>
      </w:r>
      <w:r>
        <w:rPr>
          <w:spacing w:val="40"/>
        </w:rPr>
        <w:t xml:space="preserve"> </w:t>
      </w:r>
      <w:r>
        <w:t>базовые</w:t>
      </w:r>
      <w:r>
        <w:rPr>
          <w:spacing w:val="40"/>
        </w:rPr>
        <w:t xml:space="preserve"> </w:t>
      </w:r>
      <w:r>
        <w:t>нормы</w:t>
      </w:r>
      <w:r>
        <w:rPr>
          <w:spacing w:val="40"/>
        </w:rPr>
        <w:t xml:space="preserve"> </w:t>
      </w:r>
      <w:r>
        <w:t>информационной</w:t>
      </w:r>
      <w:r>
        <w:rPr>
          <w:spacing w:val="40"/>
        </w:rPr>
        <w:t xml:space="preserve"> </w:t>
      </w:r>
      <w:r>
        <w:t>этики</w:t>
      </w:r>
      <w:r>
        <w:rPr>
          <w:spacing w:val="40"/>
        </w:rPr>
        <w:t xml:space="preserve"> </w:t>
      </w:r>
      <w:r>
        <w:t>и</w:t>
      </w:r>
      <w:r>
        <w:rPr>
          <w:spacing w:val="40"/>
        </w:rPr>
        <w:t xml:space="preserve"> </w:t>
      </w:r>
      <w:r>
        <w:t>права</w:t>
      </w:r>
      <w:r>
        <w:rPr>
          <w:spacing w:val="40"/>
        </w:rPr>
        <w:t xml:space="preserve"> </w:t>
      </w:r>
      <w:r>
        <w:t>при</w:t>
      </w:r>
      <w:r>
        <w:rPr>
          <w:spacing w:val="40"/>
        </w:rPr>
        <w:t xml:space="preserve"> </w:t>
      </w:r>
      <w:r>
        <w:t>работе</w:t>
      </w:r>
      <w:r>
        <w:rPr>
          <w:spacing w:val="35"/>
        </w:rPr>
        <w:t xml:space="preserve"> </w:t>
      </w:r>
      <w:r>
        <w:t>с</w:t>
      </w:r>
      <w:r>
        <w:rPr>
          <w:spacing w:val="27"/>
        </w:rPr>
        <w:t xml:space="preserve"> </w:t>
      </w:r>
      <w:r>
        <w:t>приложениями</w:t>
      </w:r>
      <w:r>
        <w:rPr>
          <w:spacing w:val="31"/>
        </w:rPr>
        <w:t xml:space="preserve"> </w:t>
      </w:r>
      <w:r>
        <w:t>на</w:t>
      </w:r>
      <w:r>
        <w:rPr>
          <w:spacing w:val="27"/>
        </w:rPr>
        <w:t xml:space="preserve"> </w:t>
      </w:r>
      <w:r>
        <w:t>любых устройствах</w:t>
      </w:r>
      <w:r>
        <w:rPr>
          <w:spacing w:val="80"/>
        </w:rPr>
        <w:t xml:space="preserve"> </w:t>
      </w:r>
      <w:r>
        <w:t>и</w:t>
      </w:r>
      <w:r>
        <w:rPr>
          <w:spacing w:val="80"/>
        </w:rPr>
        <w:t xml:space="preserve"> </w:t>
      </w:r>
      <w:r>
        <w:t>в</w:t>
      </w:r>
      <w:r>
        <w:rPr>
          <w:spacing w:val="77"/>
        </w:rPr>
        <w:t xml:space="preserve"> </w:t>
      </w:r>
      <w:r>
        <w:t>сети</w:t>
      </w:r>
      <w:r>
        <w:rPr>
          <w:spacing w:val="80"/>
        </w:rPr>
        <w:t xml:space="preserve"> </w:t>
      </w:r>
      <w:r>
        <w:t>Интернет,</w:t>
      </w:r>
      <w:r>
        <w:rPr>
          <w:spacing w:val="79"/>
        </w:rPr>
        <w:t xml:space="preserve"> </w:t>
      </w:r>
      <w:r>
        <w:t>выбирать</w:t>
      </w:r>
      <w:r>
        <w:rPr>
          <w:spacing w:val="80"/>
        </w:rPr>
        <w:t xml:space="preserve"> </w:t>
      </w:r>
      <w:r>
        <w:t>безопасные</w:t>
      </w:r>
      <w:r>
        <w:rPr>
          <w:spacing w:val="80"/>
        </w:rPr>
        <w:t xml:space="preserve"> </w:t>
      </w:r>
      <w:r>
        <w:t>стратегии</w:t>
      </w:r>
      <w:r>
        <w:rPr>
          <w:spacing w:val="80"/>
        </w:rPr>
        <w:t xml:space="preserve"> </w:t>
      </w:r>
      <w:r>
        <w:t>поведения</w:t>
      </w:r>
      <w:r>
        <w:rPr>
          <w:spacing w:val="80"/>
        </w:rPr>
        <w:t xml:space="preserve"> </w:t>
      </w:r>
      <w:r>
        <w:t>в</w:t>
      </w:r>
      <w:r>
        <w:rPr>
          <w:spacing w:val="80"/>
        </w:rPr>
        <w:t xml:space="preserve"> </w:t>
      </w:r>
      <w:r>
        <w:t>сети;</w:t>
      </w:r>
      <w:r>
        <w:rPr>
          <w:spacing w:val="80"/>
        </w:rPr>
        <w:t xml:space="preserve"> </w:t>
      </w:r>
      <w:r>
        <w:t>умение использовать</w:t>
      </w:r>
      <w:r>
        <w:rPr>
          <w:spacing w:val="40"/>
        </w:rPr>
        <w:t xml:space="preserve"> </w:t>
      </w:r>
      <w:r>
        <w:t>различные</w:t>
      </w:r>
      <w:r>
        <w:rPr>
          <w:spacing w:val="40"/>
        </w:rPr>
        <w:t xml:space="preserve"> </w:t>
      </w:r>
      <w:r>
        <w:t>средства</w:t>
      </w:r>
      <w:r>
        <w:rPr>
          <w:spacing w:val="40"/>
        </w:rPr>
        <w:t xml:space="preserve"> </w:t>
      </w:r>
      <w:r>
        <w:t>защиты</w:t>
      </w:r>
      <w:r>
        <w:rPr>
          <w:spacing w:val="40"/>
        </w:rPr>
        <w:t xml:space="preserve"> </w:t>
      </w:r>
      <w:r>
        <w:t>от</w:t>
      </w:r>
      <w:r>
        <w:rPr>
          <w:spacing w:val="40"/>
        </w:rPr>
        <w:t xml:space="preserve"> </w:t>
      </w:r>
      <w:r>
        <w:t>вредоносного</w:t>
      </w:r>
      <w:r>
        <w:rPr>
          <w:spacing w:val="40"/>
        </w:rPr>
        <w:t xml:space="preserve"> </w:t>
      </w:r>
      <w:r>
        <w:t>программного</w:t>
      </w:r>
      <w:r>
        <w:rPr>
          <w:spacing w:val="40"/>
        </w:rPr>
        <w:t xml:space="preserve"> </w:t>
      </w:r>
      <w:r>
        <w:t>обеспечения,</w:t>
      </w:r>
      <w:r>
        <w:rPr>
          <w:spacing w:val="40"/>
        </w:rPr>
        <w:t xml:space="preserve"> </w:t>
      </w:r>
      <w:r>
        <w:t>умение обеспечивать</w:t>
      </w:r>
      <w:r>
        <w:rPr>
          <w:spacing w:val="-9"/>
        </w:rPr>
        <w:t xml:space="preserve"> </w:t>
      </w:r>
      <w:r>
        <w:t>личную</w:t>
      </w:r>
      <w:r>
        <w:rPr>
          <w:spacing w:val="-12"/>
        </w:rPr>
        <w:t xml:space="preserve"> </w:t>
      </w:r>
      <w:r>
        <w:t>безопасность</w:t>
      </w:r>
      <w:r>
        <w:rPr>
          <w:spacing w:val="-9"/>
        </w:rPr>
        <w:t xml:space="preserve"> </w:t>
      </w:r>
      <w:r>
        <w:t>при</w:t>
      </w:r>
      <w:r>
        <w:rPr>
          <w:spacing w:val="-14"/>
        </w:rPr>
        <w:t xml:space="preserve"> </w:t>
      </w:r>
      <w:r>
        <w:t>использовании</w:t>
      </w:r>
      <w:r>
        <w:rPr>
          <w:spacing w:val="-10"/>
        </w:rPr>
        <w:t xml:space="preserve"> </w:t>
      </w:r>
      <w:r>
        <w:t>ресурсов</w:t>
      </w:r>
      <w:r>
        <w:rPr>
          <w:spacing w:val="-9"/>
        </w:rPr>
        <w:t xml:space="preserve"> </w:t>
      </w:r>
      <w:r>
        <w:t>сети</w:t>
      </w:r>
      <w:r>
        <w:rPr>
          <w:spacing w:val="-9"/>
        </w:rPr>
        <w:t xml:space="preserve"> </w:t>
      </w:r>
      <w:r>
        <w:t>Интернет,</w:t>
      </w:r>
      <w:r>
        <w:rPr>
          <w:spacing w:val="-8"/>
        </w:rPr>
        <w:t xml:space="preserve"> </w:t>
      </w:r>
      <w:r>
        <w:t>в</w:t>
      </w:r>
      <w:r>
        <w:rPr>
          <w:spacing w:val="-14"/>
        </w:rPr>
        <w:t xml:space="preserve"> </w:t>
      </w:r>
      <w:r>
        <w:t>том</w:t>
      </w:r>
      <w:r>
        <w:rPr>
          <w:spacing w:val="-9"/>
        </w:rPr>
        <w:t xml:space="preserve"> </w:t>
      </w:r>
      <w:r>
        <w:t>числе</w:t>
      </w:r>
      <w:r>
        <w:rPr>
          <w:spacing w:val="-11"/>
        </w:rPr>
        <w:t xml:space="preserve"> </w:t>
      </w:r>
      <w:r>
        <w:t>умение защищать</w:t>
      </w:r>
      <w:r>
        <w:rPr>
          <w:spacing w:val="80"/>
        </w:rPr>
        <w:t xml:space="preserve"> </w:t>
      </w:r>
      <w:r>
        <w:t>персональную</w:t>
      </w:r>
      <w:r>
        <w:rPr>
          <w:spacing w:val="80"/>
        </w:rPr>
        <w:t xml:space="preserve"> </w:t>
      </w:r>
      <w:r>
        <w:t>информацию</w:t>
      </w:r>
      <w:r>
        <w:rPr>
          <w:spacing w:val="80"/>
        </w:rPr>
        <w:t xml:space="preserve"> </w:t>
      </w:r>
      <w:r>
        <w:t>от</w:t>
      </w:r>
      <w:r>
        <w:rPr>
          <w:spacing w:val="80"/>
        </w:rPr>
        <w:t xml:space="preserve"> </w:t>
      </w:r>
      <w:r>
        <w:t>несанкционированного</w:t>
      </w:r>
      <w:r>
        <w:rPr>
          <w:spacing w:val="80"/>
        </w:rPr>
        <w:t xml:space="preserve"> </w:t>
      </w:r>
      <w:r>
        <w:t>доступа</w:t>
      </w:r>
      <w:r>
        <w:rPr>
          <w:spacing w:val="80"/>
        </w:rPr>
        <w:t xml:space="preserve"> </w:t>
      </w:r>
      <w:r>
        <w:t>и</w:t>
      </w:r>
      <w:r>
        <w:rPr>
          <w:spacing w:val="80"/>
        </w:rPr>
        <w:t xml:space="preserve"> </w:t>
      </w:r>
      <w:r>
        <w:t>его</w:t>
      </w:r>
      <w:r>
        <w:rPr>
          <w:spacing w:val="80"/>
        </w:rPr>
        <w:t xml:space="preserve"> </w:t>
      </w:r>
      <w:r>
        <w:t>последствий (разглашения,</w:t>
      </w:r>
      <w:r>
        <w:rPr>
          <w:spacing w:val="80"/>
        </w:rPr>
        <w:t xml:space="preserve"> </w:t>
      </w:r>
      <w:r>
        <w:t>подмены,</w:t>
      </w:r>
      <w:r>
        <w:rPr>
          <w:spacing w:val="80"/>
        </w:rPr>
        <w:t xml:space="preserve"> </w:t>
      </w:r>
      <w:r>
        <w:t>утраты</w:t>
      </w:r>
      <w:r>
        <w:rPr>
          <w:spacing w:val="80"/>
        </w:rPr>
        <w:t xml:space="preserve"> </w:t>
      </w:r>
      <w:r>
        <w:t>данных)</w:t>
      </w:r>
      <w:r>
        <w:rPr>
          <w:spacing w:val="80"/>
        </w:rPr>
        <w:t xml:space="preserve"> </w:t>
      </w:r>
      <w:r>
        <w:t>с</w:t>
      </w:r>
      <w:r>
        <w:rPr>
          <w:spacing w:val="80"/>
        </w:rPr>
        <w:t xml:space="preserve"> </w:t>
      </w:r>
      <w:r>
        <w:t>учетом</w:t>
      </w:r>
      <w:r>
        <w:rPr>
          <w:spacing w:val="80"/>
        </w:rPr>
        <w:t xml:space="preserve"> </w:t>
      </w:r>
      <w:r>
        <w:t>основных</w:t>
      </w:r>
      <w:r>
        <w:rPr>
          <w:spacing w:val="80"/>
        </w:rPr>
        <w:t xml:space="preserve"> </w:t>
      </w:r>
      <w:r>
        <w:t>технологических</w:t>
      </w:r>
      <w:r>
        <w:rPr>
          <w:spacing w:val="80"/>
        </w:rPr>
        <w:t xml:space="preserve"> </w:t>
      </w:r>
      <w:r>
        <w:t>и</w:t>
      </w:r>
      <w:r>
        <w:rPr>
          <w:spacing w:val="80"/>
        </w:rPr>
        <w:t xml:space="preserve"> </w:t>
      </w:r>
      <w:r>
        <w:t>социально- психологических</w:t>
      </w:r>
      <w:r>
        <w:rPr>
          <w:spacing w:val="40"/>
        </w:rPr>
        <w:t xml:space="preserve"> </w:t>
      </w:r>
      <w:r>
        <w:t>аспектов</w:t>
      </w:r>
      <w:r>
        <w:rPr>
          <w:spacing w:val="40"/>
        </w:rPr>
        <w:t xml:space="preserve"> </w:t>
      </w:r>
      <w:r>
        <w:t>использования</w:t>
      </w:r>
      <w:r>
        <w:rPr>
          <w:spacing w:val="40"/>
        </w:rPr>
        <w:t xml:space="preserve"> </w:t>
      </w:r>
      <w:r>
        <w:t>сети</w:t>
      </w:r>
      <w:r>
        <w:rPr>
          <w:spacing w:val="40"/>
        </w:rPr>
        <w:t xml:space="preserve"> </w:t>
      </w:r>
      <w:r>
        <w:t>Интернет</w:t>
      </w:r>
      <w:r>
        <w:rPr>
          <w:spacing w:val="40"/>
        </w:rPr>
        <w:t xml:space="preserve"> </w:t>
      </w:r>
      <w:r>
        <w:t>(сетевая</w:t>
      </w:r>
      <w:r>
        <w:rPr>
          <w:spacing w:val="40"/>
        </w:rPr>
        <w:t xml:space="preserve"> </w:t>
      </w:r>
      <w:r>
        <w:t>анонимность,</w:t>
      </w:r>
      <w:r>
        <w:rPr>
          <w:spacing w:val="40"/>
        </w:rPr>
        <w:t xml:space="preserve"> </w:t>
      </w:r>
      <w:r>
        <w:t>цифровой</w:t>
      </w:r>
      <w:r>
        <w:rPr>
          <w:spacing w:val="38"/>
        </w:rPr>
        <w:t xml:space="preserve"> </w:t>
      </w:r>
      <w:r>
        <w:t>след,</w:t>
      </w:r>
    </w:p>
    <w:p w:rsidR="00811A89" w:rsidRDefault="0056063B" w:rsidP="00252354">
      <w:pPr>
        <w:pStyle w:val="a3"/>
        <w:tabs>
          <w:tab w:val="left" w:pos="10773"/>
        </w:tabs>
        <w:spacing w:before="62"/>
        <w:ind w:left="1133" w:right="722"/>
        <w:jc w:val="both"/>
      </w:pPr>
      <w:r>
        <w:t>аутентичность субъектов и</w:t>
      </w:r>
      <w:r>
        <w:rPr>
          <w:spacing w:val="-3"/>
        </w:rPr>
        <w:t xml:space="preserve"> </w:t>
      </w:r>
      <w:r>
        <w:t>ресурсов,</w:t>
      </w:r>
      <w:r>
        <w:rPr>
          <w:spacing w:val="-7"/>
        </w:rPr>
        <w:t xml:space="preserve"> </w:t>
      </w:r>
      <w:r>
        <w:t>опасность</w:t>
      </w:r>
      <w:r>
        <w:rPr>
          <w:spacing w:val="-3"/>
        </w:rPr>
        <w:t xml:space="preserve"> </w:t>
      </w:r>
      <w:r>
        <w:t>вредоносного</w:t>
      </w:r>
      <w:r>
        <w:rPr>
          <w:spacing w:val="-1"/>
        </w:rPr>
        <w:t xml:space="preserve"> </w:t>
      </w:r>
      <w:r>
        <w:t>кода); умение</w:t>
      </w:r>
      <w:r>
        <w:rPr>
          <w:spacing w:val="-1"/>
        </w:rPr>
        <w:t xml:space="preserve"> </w:t>
      </w:r>
      <w:r>
        <w:t>распознавать</w:t>
      </w:r>
      <w:r>
        <w:rPr>
          <w:spacing w:val="-3"/>
        </w:rPr>
        <w:t xml:space="preserve"> </w:t>
      </w:r>
      <w:r>
        <w:t>попытки и</w:t>
      </w:r>
      <w:r>
        <w:rPr>
          <w:spacing w:val="-2"/>
        </w:rPr>
        <w:t xml:space="preserve"> </w:t>
      </w:r>
      <w:r>
        <w:t>предупреждать</w:t>
      </w:r>
      <w:r>
        <w:rPr>
          <w:spacing w:val="-2"/>
        </w:rPr>
        <w:t xml:space="preserve"> </w:t>
      </w:r>
      <w:r>
        <w:t>вовлечение</w:t>
      </w:r>
      <w:r>
        <w:rPr>
          <w:spacing w:val="-9"/>
        </w:rPr>
        <w:t xml:space="preserve"> </w:t>
      </w:r>
      <w:r>
        <w:t>себя</w:t>
      </w:r>
      <w:r>
        <w:rPr>
          <w:spacing w:val="-3"/>
        </w:rPr>
        <w:t xml:space="preserve"> </w:t>
      </w:r>
      <w:r>
        <w:t>и</w:t>
      </w:r>
      <w:r>
        <w:rPr>
          <w:spacing w:val="-11"/>
        </w:rPr>
        <w:t xml:space="preserve"> </w:t>
      </w:r>
      <w:r>
        <w:t>окружающих</w:t>
      </w:r>
      <w:r>
        <w:rPr>
          <w:spacing w:val="-8"/>
        </w:rPr>
        <w:t xml:space="preserve"> </w:t>
      </w:r>
      <w:r>
        <w:t>в</w:t>
      </w:r>
      <w:r>
        <w:rPr>
          <w:spacing w:val="-2"/>
        </w:rPr>
        <w:t xml:space="preserve"> </w:t>
      </w:r>
      <w:r>
        <w:t>деструктивные</w:t>
      </w:r>
      <w:r>
        <w:rPr>
          <w:spacing w:val="-4"/>
        </w:rPr>
        <w:t xml:space="preserve"> </w:t>
      </w:r>
      <w:r>
        <w:t>и</w:t>
      </w:r>
      <w:r>
        <w:rPr>
          <w:spacing w:val="-7"/>
        </w:rPr>
        <w:t xml:space="preserve"> </w:t>
      </w:r>
      <w:r>
        <w:t>криминальные</w:t>
      </w:r>
      <w:r>
        <w:rPr>
          <w:spacing w:val="-4"/>
        </w:rPr>
        <w:t xml:space="preserve"> </w:t>
      </w:r>
      <w:r>
        <w:t>формы</w:t>
      </w:r>
      <w:r>
        <w:rPr>
          <w:spacing w:val="-2"/>
        </w:rPr>
        <w:t xml:space="preserve"> </w:t>
      </w:r>
      <w:r>
        <w:t>сетевой активности (в том числе кибербуллинг, фишинг).</w:t>
      </w:r>
    </w:p>
    <w:p w:rsidR="00811A89" w:rsidRDefault="00811A89" w:rsidP="00252354">
      <w:pPr>
        <w:pStyle w:val="a3"/>
        <w:tabs>
          <w:tab w:val="left" w:pos="10773"/>
        </w:tabs>
        <w:spacing w:before="6"/>
        <w:ind w:left="0" w:right="722"/>
      </w:pPr>
    </w:p>
    <w:p w:rsidR="00811A89" w:rsidRDefault="0056063B" w:rsidP="00252354">
      <w:pPr>
        <w:pStyle w:val="1"/>
        <w:tabs>
          <w:tab w:val="left" w:pos="10773"/>
        </w:tabs>
        <w:spacing w:line="275" w:lineRule="exact"/>
        <w:ind w:left="1133" w:right="722"/>
      </w:pPr>
      <w:bookmarkStart w:id="21" w:name="История"/>
      <w:bookmarkEnd w:id="21"/>
      <w:r>
        <w:rPr>
          <w:spacing w:val="-2"/>
        </w:rPr>
        <w:t>История</w:t>
      </w:r>
    </w:p>
    <w:p w:rsidR="00811A89" w:rsidRDefault="0056063B" w:rsidP="00252354">
      <w:pPr>
        <w:pStyle w:val="a3"/>
        <w:tabs>
          <w:tab w:val="left" w:pos="10773"/>
        </w:tabs>
        <w:spacing w:before="1" w:line="237" w:lineRule="auto"/>
        <w:ind w:left="1133" w:right="722"/>
        <w:jc w:val="both"/>
      </w:pPr>
      <w:r>
        <w:t>умение</w:t>
      </w:r>
      <w:r>
        <w:rPr>
          <w:spacing w:val="-4"/>
        </w:rPr>
        <w:t xml:space="preserve"> </w:t>
      </w:r>
      <w:r>
        <w:t>определять</w:t>
      </w:r>
      <w:r>
        <w:rPr>
          <w:spacing w:val="-3"/>
        </w:rPr>
        <w:t xml:space="preserve"> </w:t>
      </w:r>
      <w:r>
        <w:t>последовательность</w:t>
      </w:r>
      <w:r>
        <w:rPr>
          <w:spacing w:val="-3"/>
        </w:rPr>
        <w:t xml:space="preserve"> </w:t>
      </w:r>
      <w:r>
        <w:t>событий,</w:t>
      </w:r>
      <w:r>
        <w:rPr>
          <w:spacing w:val="-2"/>
        </w:rPr>
        <w:t xml:space="preserve"> </w:t>
      </w:r>
      <w:r>
        <w:t>явлений,</w:t>
      </w:r>
      <w:r>
        <w:rPr>
          <w:spacing w:val="-6"/>
        </w:rPr>
        <w:t xml:space="preserve"> </w:t>
      </w:r>
      <w:r>
        <w:t>процессов;</w:t>
      </w:r>
      <w:r>
        <w:rPr>
          <w:spacing w:val="-8"/>
        </w:rPr>
        <w:t xml:space="preserve"> </w:t>
      </w:r>
      <w:r>
        <w:t>соотносить</w:t>
      </w:r>
      <w:r>
        <w:rPr>
          <w:spacing w:val="-3"/>
        </w:rPr>
        <w:t xml:space="preserve"> </w:t>
      </w:r>
      <w:r>
        <w:t>события</w:t>
      </w:r>
      <w:r>
        <w:rPr>
          <w:spacing w:val="-8"/>
        </w:rPr>
        <w:t xml:space="preserve"> </w:t>
      </w:r>
      <w:r>
        <w:t>истории разных стран и народов с историческими периодами, событиями региональной и</w:t>
      </w:r>
    </w:p>
    <w:p w:rsidR="00811A89" w:rsidRDefault="0056063B" w:rsidP="00252354">
      <w:pPr>
        <w:pStyle w:val="a3"/>
        <w:tabs>
          <w:tab w:val="left" w:pos="10773"/>
        </w:tabs>
        <w:spacing w:before="3"/>
        <w:ind w:left="1133" w:right="722"/>
        <w:jc w:val="both"/>
      </w:pPr>
      <w:r>
        <w:t>мировой истории, события истории родного края и истории России; определять современников исторических</w:t>
      </w:r>
      <w:r>
        <w:rPr>
          <w:spacing w:val="-15"/>
        </w:rPr>
        <w:t xml:space="preserve"> </w:t>
      </w:r>
      <w:r>
        <w:t>событий,</w:t>
      </w:r>
      <w:r>
        <w:rPr>
          <w:spacing w:val="-15"/>
        </w:rPr>
        <w:t xml:space="preserve"> </w:t>
      </w:r>
      <w:r>
        <w:t>явлений,</w:t>
      </w:r>
      <w:r>
        <w:rPr>
          <w:spacing w:val="-13"/>
        </w:rPr>
        <w:t xml:space="preserve"> </w:t>
      </w:r>
      <w:r>
        <w:t>процессов;</w:t>
      </w:r>
      <w:r>
        <w:rPr>
          <w:spacing w:val="-5"/>
        </w:rPr>
        <w:t xml:space="preserve"> </w:t>
      </w:r>
      <w:r>
        <w:t>умение</w:t>
      </w:r>
      <w:r>
        <w:rPr>
          <w:spacing w:val="-12"/>
        </w:rPr>
        <w:t xml:space="preserve"> </w:t>
      </w:r>
      <w:r>
        <w:t>выявлять</w:t>
      </w:r>
      <w:r>
        <w:rPr>
          <w:spacing w:val="-15"/>
        </w:rPr>
        <w:t xml:space="preserve"> </w:t>
      </w:r>
      <w:r>
        <w:t>особенности</w:t>
      </w:r>
      <w:r>
        <w:rPr>
          <w:spacing w:val="-14"/>
        </w:rPr>
        <w:t xml:space="preserve"> </w:t>
      </w:r>
      <w:r>
        <w:t>развития</w:t>
      </w:r>
      <w:r>
        <w:rPr>
          <w:spacing w:val="-11"/>
        </w:rPr>
        <w:t xml:space="preserve"> </w:t>
      </w:r>
      <w:r>
        <w:t>культуры,</w:t>
      </w:r>
      <w:r>
        <w:rPr>
          <w:spacing w:val="-13"/>
        </w:rPr>
        <w:t xml:space="preserve"> </w:t>
      </w:r>
      <w:r>
        <w:t>быта и нравов народов в различные исторические эпохи; овладение историческими понятиями и их использование для решения учебных и практических задач;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 умение выявлять существенные черты и характерные признаки исторических событий, явлений, процессов;умение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w:t>
      </w:r>
      <w:r>
        <w:rPr>
          <w:spacing w:val="-12"/>
        </w:rPr>
        <w:t xml:space="preserve"> </w:t>
      </w:r>
      <w:r>
        <w:t>воссоединение</w:t>
      </w:r>
      <w:r>
        <w:rPr>
          <w:spacing w:val="-15"/>
        </w:rPr>
        <w:t xml:space="preserve"> </w:t>
      </w:r>
      <w:r>
        <w:t>Крыма с</w:t>
      </w:r>
      <w:r>
        <w:rPr>
          <w:spacing w:val="-2"/>
        </w:rPr>
        <w:t xml:space="preserve"> </w:t>
      </w:r>
      <w:r>
        <w:t>Россией 2014</w:t>
      </w:r>
      <w:r>
        <w:rPr>
          <w:spacing w:val="-1"/>
        </w:rPr>
        <w:t xml:space="preserve"> </w:t>
      </w:r>
      <w:r>
        <w:t>года);</w:t>
      </w:r>
      <w:r>
        <w:rPr>
          <w:spacing w:val="-1"/>
        </w:rPr>
        <w:t xml:space="preserve"> </w:t>
      </w:r>
      <w:r>
        <w:t>характеризовать итоги и историческое</w:t>
      </w:r>
      <w:r>
        <w:rPr>
          <w:spacing w:val="-2"/>
        </w:rPr>
        <w:t xml:space="preserve"> </w:t>
      </w:r>
      <w:r>
        <w:t>значение событий; умение сравнивать исторические события, явления, процессы в различные исторические эпохи; умение определять и аргументировать собственную или предложенную точку зрения с опорой</w:t>
      </w:r>
      <w:r>
        <w:rPr>
          <w:spacing w:val="-15"/>
        </w:rPr>
        <w:t xml:space="preserve"> </w:t>
      </w:r>
      <w:r>
        <w:t>на</w:t>
      </w:r>
      <w:r>
        <w:rPr>
          <w:spacing w:val="-15"/>
        </w:rPr>
        <w:t xml:space="preserve"> </w:t>
      </w:r>
      <w:r>
        <w:t>фактический</w:t>
      </w:r>
      <w:r>
        <w:rPr>
          <w:spacing w:val="-15"/>
        </w:rPr>
        <w:t xml:space="preserve"> </w:t>
      </w:r>
      <w:r>
        <w:t>материал,</w:t>
      </w:r>
      <w:r>
        <w:rPr>
          <w:spacing w:val="-15"/>
        </w:rPr>
        <w:t xml:space="preserve"> </w:t>
      </w:r>
      <w:r>
        <w:t>в</w:t>
      </w:r>
      <w:r>
        <w:rPr>
          <w:spacing w:val="-15"/>
        </w:rPr>
        <w:t xml:space="preserve"> </w:t>
      </w:r>
      <w:r>
        <w:t>том</w:t>
      </w:r>
      <w:r>
        <w:rPr>
          <w:spacing w:val="-11"/>
        </w:rPr>
        <w:t xml:space="preserve"> </w:t>
      </w:r>
      <w:r>
        <w:t>числе</w:t>
      </w:r>
      <w:r>
        <w:rPr>
          <w:spacing w:val="-13"/>
        </w:rPr>
        <w:t xml:space="preserve"> </w:t>
      </w:r>
      <w:r>
        <w:t>используя</w:t>
      </w:r>
      <w:r>
        <w:rPr>
          <w:spacing w:val="-13"/>
        </w:rPr>
        <w:t xml:space="preserve"> </w:t>
      </w:r>
      <w:r>
        <w:t>источники</w:t>
      </w:r>
      <w:r>
        <w:rPr>
          <w:spacing w:val="-15"/>
        </w:rPr>
        <w:t xml:space="preserve"> </w:t>
      </w:r>
      <w:r>
        <w:t>разных</w:t>
      </w:r>
      <w:r>
        <w:rPr>
          <w:spacing w:val="-15"/>
        </w:rPr>
        <w:t xml:space="preserve"> </w:t>
      </w:r>
      <w:r>
        <w:t>типов;</w:t>
      </w:r>
      <w:r>
        <w:rPr>
          <w:spacing w:val="-10"/>
        </w:rPr>
        <w:t xml:space="preserve"> </w:t>
      </w:r>
      <w:r>
        <w:t>умение</w:t>
      </w:r>
      <w:r>
        <w:rPr>
          <w:spacing w:val="-14"/>
        </w:rPr>
        <w:t xml:space="preserve"> </w:t>
      </w:r>
      <w:r>
        <w:t>различать основные типы исторических источников: письменные, вещественные, аудиовизуальные; умение находить</w:t>
      </w:r>
      <w:r>
        <w:rPr>
          <w:spacing w:val="-6"/>
        </w:rPr>
        <w:t xml:space="preserve"> </w:t>
      </w:r>
      <w:r>
        <w:t>и</w:t>
      </w:r>
      <w:r>
        <w:rPr>
          <w:spacing w:val="-12"/>
        </w:rPr>
        <w:t xml:space="preserve"> </w:t>
      </w:r>
      <w:r>
        <w:t>критически</w:t>
      </w:r>
      <w:r>
        <w:rPr>
          <w:spacing w:val="-7"/>
        </w:rPr>
        <w:t xml:space="preserve"> </w:t>
      </w:r>
      <w:r>
        <w:t>анализировать</w:t>
      </w:r>
      <w:r>
        <w:rPr>
          <w:spacing w:val="-11"/>
        </w:rPr>
        <w:t xml:space="preserve"> </w:t>
      </w:r>
      <w:r>
        <w:t>для</w:t>
      </w:r>
      <w:r>
        <w:rPr>
          <w:spacing w:val="-12"/>
        </w:rPr>
        <w:t xml:space="preserve"> </w:t>
      </w:r>
      <w:r>
        <w:t>решения</w:t>
      </w:r>
      <w:r>
        <w:rPr>
          <w:spacing w:val="-13"/>
        </w:rPr>
        <w:t xml:space="preserve"> </w:t>
      </w:r>
      <w:r>
        <w:t>познавательной</w:t>
      </w:r>
      <w:r>
        <w:rPr>
          <w:spacing w:val="-12"/>
        </w:rPr>
        <w:t xml:space="preserve"> </w:t>
      </w:r>
      <w:r>
        <w:t>задачи</w:t>
      </w:r>
      <w:r>
        <w:rPr>
          <w:spacing w:val="-12"/>
        </w:rPr>
        <w:t xml:space="preserve"> </w:t>
      </w:r>
      <w:r>
        <w:t>исторические</w:t>
      </w:r>
      <w:r>
        <w:rPr>
          <w:spacing w:val="-9"/>
        </w:rPr>
        <w:t xml:space="preserve"> </w:t>
      </w:r>
      <w:r>
        <w:t>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 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 умение анализировать текстовые, визуальные источники исторической информации; представлять историческую информацию</w:t>
      </w:r>
      <w:r>
        <w:rPr>
          <w:spacing w:val="-2"/>
        </w:rPr>
        <w:t xml:space="preserve"> </w:t>
      </w:r>
      <w:r>
        <w:t>в форме</w:t>
      </w:r>
      <w:r>
        <w:rPr>
          <w:spacing w:val="-1"/>
        </w:rPr>
        <w:t xml:space="preserve"> </w:t>
      </w:r>
      <w:r>
        <w:t>таблиц, схем, диаграмм;</w:t>
      </w:r>
      <w:r>
        <w:rPr>
          <w:spacing w:val="-3"/>
        </w:rPr>
        <w:t xml:space="preserve"> </w:t>
      </w:r>
      <w:r>
        <w:t>умение</w:t>
      </w:r>
      <w:r>
        <w:rPr>
          <w:spacing w:val="-8"/>
        </w:rPr>
        <w:t xml:space="preserve"> </w:t>
      </w:r>
      <w:r>
        <w:t>осуществлять</w:t>
      </w:r>
      <w:r>
        <w:rPr>
          <w:spacing w:val="-7"/>
        </w:rPr>
        <w:t xml:space="preserve"> </w:t>
      </w:r>
      <w:r>
        <w:t>с</w:t>
      </w:r>
      <w:r>
        <w:rPr>
          <w:spacing w:val="-5"/>
        </w:rPr>
        <w:t xml:space="preserve"> </w:t>
      </w:r>
      <w:r>
        <w:t>соблюдением правил информационной</w:t>
      </w:r>
      <w:r>
        <w:rPr>
          <w:spacing w:val="-1"/>
        </w:rPr>
        <w:t xml:space="preserve"> </w:t>
      </w:r>
      <w:r>
        <w:t>безопасности поиск исторической информации</w:t>
      </w:r>
      <w:r>
        <w:rPr>
          <w:spacing w:val="-1"/>
        </w:rPr>
        <w:t xml:space="preserve"> </w:t>
      </w:r>
      <w:r>
        <w:t>в справочной</w:t>
      </w:r>
      <w:r>
        <w:rPr>
          <w:spacing w:val="-2"/>
        </w:rPr>
        <w:t xml:space="preserve"> </w:t>
      </w:r>
      <w:r>
        <w:t>литературе, сети Интернет для решения познавательных задач, оценивать полноту и достоверность информации;приобретение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811A89" w:rsidRDefault="00811A89" w:rsidP="00252354">
      <w:pPr>
        <w:pStyle w:val="a3"/>
        <w:tabs>
          <w:tab w:val="left" w:pos="10773"/>
        </w:tabs>
        <w:spacing w:before="9"/>
        <w:ind w:left="0" w:right="722"/>
      </w:pPr>
    </w:p>
    <w:p w:rsidR="00811A89" w:rsidRDefault="0056063B" w:rsidP="00252354">
      <w:pPr>
        <w:pStyle w:val="1"/>
        <w:tabs>
          <w:tab w:val="left" w:pos="10773"/>
        </w:tabs>
        <w:spacing w:line="272" w:lineRule="exact"/>
        <w:ind w:left="1133" w:right="722"/>
      </w:pPr>
      <w:bookmarkStart w:id="22" w:name="Обществознание"/>
      <w:bookmarkEnd w:id="22"/>
      <w:r>
        <w:rPr>
          <w:spacing w:val="-2"/>
        </w:rPr>
        <w:t>Обществознание</w:t>
      </w:r>
    </w:p>
    <w:p w:rsidR="00811A89" w:rsidRDefault="0056063B" w:rsidP="00252354">
      <w:pPr>
        <w:pStyle w:val="a3"/>
        <w:tabs>
          <w:tab w:val="left" w:pos="10773"/>
        </w:tabs>
        <w:ind w:left="1133" w:right="722"/>
        <w:jc w:val="both"/>
      </w:pPr>
      <w: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w:t>
      </w:r>
      <w:r>
        <w:rPr>
          <w:spacing w:val="40"/>
        </w:rPr>
        <w:t xml:space="preserve"> </w:t>
      </w:r>
      <w:r>
        <w:t>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w:t>
      </w:r>
      <w:r>
        <w:rPr>
          <w:spacing w:val="50"/>
          <w:w w:val="150"/>
        </w:rPr>
        <w:t xml:space="preserve"> </w:t>
      </w:r>
      <w:r>
        <w:t>власти</w:t>
      </w:r>
      <w:r>
        <w:rPr>
          <w:spacing w:val="51"/>
          <w:w w:val="150"/>
        </w:rPr>
        <w:t xml:space="preserve"> </w:t>
      </w:r>
      <w:r>
        <w:t>в</w:t>
      </w:r>
      <w:r>
        <w:rPr>
          <w:spacing w:val="56"/>
          <w:w w:val="150"/>
        </w:rPr>
        <w:t xml:space="preserve"> </w:t>
      </w:r>
      <w:r>
        <w:t>Российской</w:t>
      </w:r>
      <w:r>
        <w:rPr>
          <w:spacing w:val="50"/>
          <w:w w:val="150"/>
        </w:rPr>
        <w:t xml:space="preserve"> </w:t>
      </w:r>
      <w:r>
        <w:t>Федерации,</w:t>
      </w:r>
      <w:r>
        <w:rPr>
          <w:spacing w:val="52"/>
          <w:w w:val="150"/>
        </w:rPr>
        <w:t xml:space="preserve"> </w:t>
      </w:r>
      <w:r>
        <w:t>правовом</w:t>
      </w:r>
      <w:r>
        <w:rPr>
          <w:spacing w:val="56"/>
          <w:w w:val="150"/>
        </w:rPr>
        <w:t xml:space="preserve"> </w:t>
      </w:r>
      <w:r>
        <w:t>статусе</w:t>
      </w:r>
      <w:r>
        <w:rPr>
          <w:spacing w:val="53"/>
          <w:w w:val="150"/>
        </w:rPr>
        <w:t xml:space="preserve"> </w:t>
      </w:r>
      <w:r>
        <w:t>гражданина</w:t>
      </w:r>
      <w:r>
        <w:rPr>
          <w:spacing w:val="53"/>
          <w:w w:val="150"/>
        </w:rPr>
        <w:t xml:space="preserve"> </w:t>
      </w:r>
      <w:r>
        <w:rPr>
          <w:spacing w:val="-2"/>
        </w:rPr>
        <w:lastRenderedPageBreak/>
        <w:t>Российской</w:t>
      </w:r>
    </w:p>
    <w:p w:rsidR="00811A89" w:rsidRDefault="0056063B" w:rsidP="00252354">
      <w:pPr>
        <w:pStyle w:val="a3"/>
        <w:tabs>
          <w:tab w:val="left" w:pos="10773"/>
        </w:tabs>
        <w:spacing w:before="62"/>
        <w:ind w:left="1133" w:right="722"/>
        <w:jc w:val="both"/>
      </w:pPr>
      <w:r>
        <w:t>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w:t>
      </w:r>
      <w:r>
        <w:rPr>
          <w:spacing w:val="-4"/>
        </w:rPr>
        <w:t xml:space="preserve"> </w:t>
      </w:r>
      <w:r>
        <w:t>культуры</w:t>
      </w:r>
      <w:r>
        <w:rPr>
          <w:spacing w:val="-5"/>
        </w:rPr>
        <w:t xml:space="preserve"> </w:t>
      </w:r>
      <w:r>
        <w:t>и</w:t>
      </w:r>
      <w:r>
        <w:rPr>
          <w:spacing w:val="-10"/>
        </w:rPr>
        <w:t xml:space="preserve"> </w:t>
      </w:r>
      <w:r>
        <w:t>образования,</w:t>
      </w:r>
      <w:r>
        <w:rPr>
          <w:spacing w:val="-8"/>
        </w:rPr>
        <w:t xml:space="preserve"> </w:t>
      </w:r>
      <w:r>
        <w:t>противодействии</w:t>
      </w:r>
      <w:r>
        <w:rPr>
          <w:spacing w:val="-5"/>
        </w:rPr>
        <w:t xml:space="preserve"> </w:t>
      </w:r>
      <w:r>
        <w:t>коррупции</w:t>
      </w:r>
      <w:r>
        <w:rPr>
          <w:spacing w:val="-7"/>
        </w:rPr>
        <w:t xml:space="preserve"> </w:t>
      </w:r>
      <w:r>
        <w:t>в</w:t>
      </w:r>
      <w:r>
        <w:rPr>
          <w:spacing w:val="-10"/>
        </w:rPr>
        <w:t xml:space="preserve"> </w:t>
      </w:r>
      <w:r>
        <w:t>Российской</w:t>
      </w:r>
      <w:r>
        <w:rPr>
          <w:spacing w:val="-9"/>
        </w:rPr>
        <w:t xml:space="preserve"> </w:t>
      </w:r>
      <w:r>
        <w:t>Федерации,</w:t>
      </w:r>
      <w:r>
        <w:rPr>
          <w:spacing w:val="-13"/>
        </w:rPr>
        <w:t xml:space="preserve"> </w:t>
      </w:r>
      <w:r>
        <w:t>обеспечении безопасности личности,</w:t>
      </w:r>
      <w:r>
        <w:rPr>
          <w:spacing w:val="-3"/>
        </w:rPr>
        <w:t xml:space="preserve"> </w:t>
      </w:r>
      <w:r>
        <w:t>общества</w:t>
      </w:r>
      <w:r>
        <w:rPr>
          <w:spacing w:val="-2"/>
        </w:rPr>
        <w:t xml:space="preserve"> </w:t>
      </w:r>
      <w:r>
        <w:t>и</w:t>
      </w:r>
      <w:r>
        <w:rPr>
          <w:spacing w:val="-4"/>
        </w:rPr>
        <w:t xml:space="preserve"> </w:t>
      </w:r>
      <w:r>
        <w:t>государства, в том числе</w:t>
      </w:r>
      <w:r>
        <w:rPr>
          <w:spacing w:val="-6"/>
        </w:rPr>
        <w:t xml:space="preserve"> </w:t>
      </w:r>
      <w:r>
        <w:t>от</w:t>
      </w:r>
      <w:r>
        <w:rPr>
          <w:spacing w:val="-1"/>
        </w:rPr>
        <w:t xml:space="preserve"> </w:t>
      </w:r>
      <w:r>
        <w:t>терроризма</w:t>
      </w:r>
      <w:r>
        <w:rPr>
          <w:spacing w:val="-2"/>
        </w:rPr>
        <w:t xml:space="preserve"> </w:t>
      </w:r>
      <w:r>
        <w:t>и экстремизма;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w:t>
      </w:r>
      <w:r>
        <w:rPr>
          <w:spacing w:val="80"/>
        </w:rPr>
        <w:t xml:space="preserve"> </w:t>
      </w:r>
      <w:r>
        <w:t>России,</w:t>
      </w:r>
      <w:r>
        <w:rPr>
          <w:spacing w:val="80"/>
        </w:rPr>
        <w:t xml:space="preserve"> </w:t>
      </w:r>
      <w:r>
        <w:t>преемственность</w:t>
      </w:r>
      <w:r>
        <w:rPr>
          <w:spacing w:val="80"/>
        </w:rPr>
        <w:t xml:space="preserve"> </w:t>
      </w:r>
      <w:r>
        <w:t>истории</w:t>
      </w:r>
      <w:r>
        <w:rPr>
          <w:spacing w:val="80"/>
        </w:rPr>
        <w:t xml:space="preserve"> </w:t>
      </w:r>
      <w:r>
        <w:t>нашей Родины);</w:t>
      </w:r>
      <w:r>
        <w:rPr>
          <w:spacing w:val="40"/>
        </w:rPr>
        <w:t xml:space="preserve"> </w:t>
      </w:r>
      <w:r>
        <w:t>государство</w:t>
      </w:r>
      <w:r>
        <w:rPr>
          <w:spacing w:val="80"/>
        </w:rPr>
        <w:t xml:space="preserve"> </w:t>
      </w:r>
      <w:r>
        <w:t>как социальный институт;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w:t>
      </w:r>
      <w:r>
        <w:rPr>
          <w:spacing w:val="-13"/>
        </w:rPr>
        <w:t xml:space="preserve"> </w:t>
      </w:r>
      <w:r>
        <w:t>видами</w:t>
      </w:r>
      <w:r>
        <w:rPr>
          <w:spacing w:val="-9"/>
        </w:rPr>
        <w:t xml:space="preserve"> </w:t>
      </w:r>
      <w:r>
        <w:t>социальных</w:t>
      </w:r>
      <w:r>
        <w:rPr>
          <w:spacing w:val="-10"/>
        </w:rPr>
        <w:t xml:space="preserve"> </w:t>
      </w:r>
      <w:r>
        <w:t>норм,</w:t>
      </w:r>
      <w:r>
        <w:rPr>
          <w:spacing w:val="-8"/>
        </w:rPr>
        <w:t xml:space="preserve"> </w:t>
      </w:r>
      <w:r>
        <w:t>в</w:t>
      </w:r>
      <w:r>
        <w:rPr>
          <w:spacing w:val="-13"/>
        </w:rPr>
        <w:t xml:space="preserve"> </w:t>
      </w:r>
      <w:r>
        <w:t>том</w:t>
      </w:r>
      <w:r>
        <w:rPr>
          <w:spacing w:val="-8"/>
        </w:rPr>
        <w:t xml:space="preserve"> </w:t>
      </w:r>
      <w:r>
        <w:t>числе</w:t>
      </w:r>
      <w:r>
        <w:rPr>
          <w:spacing w:val="-7"/>
        </w:rPr>
        <w:t xml:space="preserve"> </w:t>
      </w:r>
      <w:r>
        <w:t>связанных</w:t>
      </w:r>
      <w:r>
        <w:rPr>
          <w:spacing w:val="-10"/>
        </w:rPr>
        <w:t xml:space="preserve"> </w:t>
      </w:r>
      <w:r>
        <w:t>с</w:t>
      </w:r>
      <w:r>
        <w:rPr>
          <w:spacing w:val="-11"/>
        </w:rPr>
        <w:t xml:space="preserve"> </w:t>
      </w:r>
      <w:r>
        <w:t>правонарушениями</w:t>
      </w:r>
      <w:r>
        <w:rPr>
          <w:spacing w:val="-9"/>
        </w:rPr>
        <w:t xml:space="preserve"> </w:t>
      </w:r>
      <w:r>
        <w:t>и</w:t>
      </w:r>
      <w:r>
        <w:rPr>
          <w:spacing w:val="-9"/>
        </w:rPr>
        <w:t xml:space="preserve"> </w:t>
      </w:r>
      <w:r>
        <w:t>наступлением юридической ответственности; связи политических потрясений и социально- экономического кризиса</w:t>
      </w:r>
      <w:r>
        <w:rPr>
          <w:spacing w:val="-3"/>
        </w:rPr>
        <w:t xml:space="preserve"> </w:t>
      </w:r>
      <w:r>
        <w:t>в</w:t>
      </w:r>
      <w:r>
        <w:rPr>
          <w:spacing w:val="-5"/>
        </w:rPr>
        <w:t xml:space="preserve"> </w:t>
      </w:r>
      <w:r>
        <w:t>государстве;</w:t>
      </w:r>
      <w:r>
        <w:rPr>
          <w:spacing w:val="-1"/>
        </w:rPr>
        <w:t xml:space="preserve"> </w:t>
      </w:r>
      <w:r>
        <w:t>умение</w:t>
      </w:r>
      <w:r>
        <w:rPr>
          <w:spacing w:val="-3"/>
        </w:rPr>
        <w:t xml:space="preserve"> </w:t>
      </w:r>
      <w:r>
        <w:t>классифицировать</w:t>
      </w:r>
      <w:r>
        <w:rPr>
          <w:spacing w:val="-1"/>
        </w:rPr>
        <w:t xml:space="preserve"> </w:t>
      </w:r>
      <w:r>
        <w:t>по</w:t>
      </w:r>
      <w:r>
        <w:rPr>
          <w:spacing w:val="-2"/>
        </w:rPr>
        <w:t xml:space="preserve"> </w:t>
      </w:r>
      <w:r>
        <w:t>разным</w:t>
      </w:r>
      <w:r>
        <w:rPr>
          <w:spacing w:val="-5"/>
        </w:rPr>
        <w:t xml:space="preserve"> </w:t>
      </w:r>
      <w:r>
        <w:t>признакам</w:t>
      </w:r>
      <w:r>
        <w:rPr>
          <w:spacing w:val="-5"/>
        </w:rPr>
        <w:t xml:space="preserve"> </w:t>
      </w:r>
      <w:r>
        <w:t>(в</w:t>
      </w:r>
      <w:r>
        <w:rPr>
          <w:spacing w:val="-5"/>
        </w:rPr>
        <w:t xml:space="preserve"> </w:t>
      </w:r>
      <w:r>
        <w:t>том</w:t>
      </w:r>
      <w:r>
        <w:rPr>
          <w:spacing w:val="-5"/>
        </w:rPr>
        <w:t xml:space="preserve"> </w:t>
      </w:r>
      <w:r>
        <w:t>числе</w:t>
      </w:r>
      <w:r>
        <w:rPr>
          <w:spacing w:val="-3"/>
        </w:rPr>
        <w:t xml:space="preserve"> </w:t>
      </w:r>
      <w:r>
        <w:t>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 умение использовать полученные знания для объяснения (устного и письменного) сущности, взаимосвязей явлений, процессов социальной действительности, в</w:t>
      </w:r>
      <w:r>
        <w:rPr>
          <w:spacing w:val="40"/>
        </w:rPr>
        <w:t xml:space="preserve"> </w:t>
      </w:r>
      <w:r>
        <w:t>том числе для аргументированного объяснения роли информации и информационных технологий в современном мире;</w:t>
      </w:r>
      <w:r>
        <w:rPr>
          <w:spacing w:val="-4"/>
        </w:rPr>
        <w:t xml:space="preserve"> </w:t>
      </w:r>
      <w:r>
        <w:t>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w:t>
      </w:r>
      <w:r>
        <w:rPr>
          <w:spacing w:val="-3"/>
        </w:rPr>
        <w:t xml:space="preserve"> </w:t>
      </w:r>
      <w:r>
        <w:t>налогового</w:t>
      </w:r>
      <w:r>
        <w:rPr>
          <w:spacing w:val="-3"/>
        </w:rPr>
        <w:t xml:space="preserve"> </w:t>
      </w:r>
      <w:r>
        <w:t>поведения,</w:t>
      </w:r>
      <w:r>
        <w:rPr>
          <w:spacing w:val="-1"/>
        </w:rPr>
        <w:t xml:space="preserve"> </w:t>
      </w:r>
      <w:r>
        <w:t>противодействия</w:t>
      </w:r>
      <w:r>
        <w:rPr>
          <w:spacing w:val="-3"/>
        </w:rPr>
        <w:t xml:space="preserve"> </w:t>
      </w:r>
      <w:r>
        <w:t>коррупции;</w:t>
      </w:r>
      <w:r>
        <w:rPr>
          <w:spacing w:val="-7"/>
        </w:rPr>
        <w:t xml:space="preserve"> </w:t>
      </w:r>
      <w:r>
        <w:t>проведения</w:t>
      </w:r>
      <w:r>
        <w:rPr>
          <w:spacing w:val="-7"/>
        </w:rPr>
        <w:t xml:space="preserve"> </w:t>
      </w:r>
      <w:r>
        <w:t>в</w:t>
      </w:r>
      <w:r>
        <w:rPr>
          <w:spacing w:val="-5"/>
        </w:rPr>
        <w:t xml:space="preserve"> </w:t>
      </w:r>
      <w:r>
        <w:t>отношении</w:t>
      </w:r>
      <w:r>
        <w:rPr>
          <w:spacing w:val="-2"/>
        </w:rPr>
        <w:t xml:space="preserve"> </w:t>
      </w:r>
      <w:r>
        <w:t>нашей страны международной</w:t>
      </w:r>
      <w:r>
        <w:rPr>
          <w:spacing w:val="-8"/>
        </w:rPr>
        <w:t xml:space="preserve"> </w:t>
      </w:r>
      <w:r>
        <w:t>политики</w:t>
      </w:r>
      <w:r>
        <w:rPr>
          <w:spacing w:val="-5"/>
        </w:rPr>
        <w:t xml:space="preserve"> </w:t>
      </w:r>
      <w:r>
        <w:t>«сдерживания»;</w:t>
      </w:r>
      <w:r>
        <w:rPr>
          <w:spacing w:val="-11"/>
        </w:rPr>
        <w:t xml:space="preserve"> </w:t>
      </w:r>
      <w:r>
        <w:t>для</w:t>
      </w:r>
      <w:r>
        <w:rPr>
          <w:spacing w:val="-7"/>
        </w:rPr>
        <w:t xml:space="preserve"> </w:t>
      </w:r>
      <w:r>
        <w:t>осмысления</w:t>
      </w:r>
      <w:r>
        <w:rPr>
          <w:spacing w:val="-11"/>
        </w:rPr>
        <w:t xml:space="preserve"> </w:t>
      </w:r>
      <w:r>
        <w:t>личного</w:t>
      </w:r>
      <w:r>
        <w:rPr>
          <w:spacing w:val="-7"/>
        </w:rPr>
        <w:t xml:space="preserve"> </w:t>
      </w:r>
      <w:r>
        <w:t>социального</w:t>
      </w:r>
      <w:r>
        <w:rPr>
          <w:spacing w:val="-11"/>
        </w:rPr>
        <w:t xml:space="preserve"> </w:t>
      </w:r>
      <w:r>
        <w:t>опыта при исполнении типичных для несовершеннолетнего социальных ролей;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овладение</w:t>
      </w:r>
      <w:r>
        <w:rPr>
          <w:spacing w:val="-13"/>
        </w:rPr>
        <w:t xml:space="preserve"> </w:t>
      </w:r>
      <w:r>
        <w:t>смысловым</w:t>
      </w:r>
      <w:r>
        <w:rPr>
          <w:spacing w:val="-10"/>
        </w:rPr>
        <w:t xml:space="preserve"> </w:t>
      </w:r>
      <w:r>
        <w:t>чтением</w:t>
      </w:r>
      <w:r>
        <w:rPr>
          <w:spacing w:val="-10"/>
        </w:rPr>
        <w:t xml:space="preserve"> </w:t>
      </w:r>
      <w:r>
        <w:t>текстов</w:t>
      </w:r>
      <w:r>
        <w:rPr>
          <w:spacing w:val="-15"/>
        </w:rPr>
        <w:t xml:space="preserve"> </w:t>
      </w:r>
      <w:r>
        <w:t>обществоведческой</w:t>
      </w:r>
      <w:r>
        <w:rPr>
          <w:spacing w:val="-11"/>
        </w:rPr>
        <w:t xml:space="preserve"> </w:t>
      </w:r>
      <w:r>
        <w:t>тематики,</w:t>
      </w:r>
      <w:r>
        <w:rPr>
          <w:spacing w:val="-9"/>
        </w:rPr>
        <w:t xml:space="preserve"> </w:t>
      </w:r>
      <w:r>
        <w:t>позволяющим</w:t>
      </w:r>
      <w:r>
        <w:rPr>
          <w:spacing w:val="-15"/>
        </w:rPr>
        <w:t xml:space="preserve"> </w:t>
      </w:r>
      <w:r>
        <w:t>воспринимать, понимать и интерпретировать смысл текстов разных типов, жанров, назначений в целях решения различных</w:t>
      </w:r>
      <w:r>
        <w:rPr>
          <w:spacing w:val="-11"/>
        </w:rPr>
        <w:t xml:space="preserve"> </w:t>
      </w:r>
      <w:r>
        <w:t>учебных</w:t>
      </w:r>
      <w:r>
        <w:rPr>
          <w:spacing w:val="-14"/>
        </w:rPr>
        <w:t xml:space="preserve"> </w:t>
      </w:r>
      <w:r>
        <w:t>задач,</w:t>
      </w:r>
      <w:r>
        <w:rPr>
          <w:spacing w:val="-9"/>
        </w:rPr>
        <w:t xml:space="preserve"> </w:t>
      </w:r>
      <w:r>
        <w:t>в</w:t>
      </w:r>
      <w:r>
        <w:rPr>
          <w:spacing w:val="-9"/>
        </w:rPr>
        <w:t xml:space="preserve"> </w:t>
      </w:r>
      <w:r>
        <w:t>том</w:t>
      </w:r>
      <w:r>
        <w:rPr>
          <w:spacing w:val="-8"/>
        </w:rPr>
        <w:t xml:space="preserve"> </w:t>
      </w:r>
      <w:r>
        <w:t>числе</w:t>
      </w:r>
      <w:r>
        <w:rPr>
          <w:spacing w:val="-11"/>
        </w:rPr>
        <w:t xml:space="preserve"> </w:t>
      </w:r>
      <w:r>
        <w:t>извлечений</w:t>
      </w:r>
      <w:r>
        <w:rPr>
          <w:spacing w:val="-10"/>
        </w:rPr>
        <w:t xml:space="preserve"> </w:t>
      </w:r>
      <w:r>
        <w:t>из</w:t>
      </w:r>
      <w:r>
        <w:rPr>
          <w:spacing w:val="-10"/>
        </w:rPr>
        <w:t xml:space="preserve"> </w:t>
      </w:r>
      <w:r>
        <w:t>Конституции</w:t>
      </w:r>
      <w:r>
        <w:rPr>
          <w:spacing w:val="-10"/>
        </w:rPr>
        <w:t xml:space="preserve"> </w:t>
      </w:r>
      <w:r>
        <w:t>Российской</w:t>
      </w:r>
      <w:r>
        <w:rPr>
          <w:spacing w:val="-14"/>
        </w:rPr>
        <w:t xml:space="preserve"> </w:t>
      </w:r>
      <w:r>
        <w:t>Федерации</w:t>
      </w:r>
      <w:r>
        <w:rPr>
          <w:spacing w:val="-10"/>
        </w:rPr>
        <w:t xml:space="preserve"> </w:t>
      </w:r>
      <w:r>
        <w:t>и</w:t>
      </w:r>
      <w:r>
        <w:rPr>
          <w:spacing w:val="-10"/>
        </w:rPr>
        <w:t xml:space="preserve"> </w:t>
      </w:r>
      <w:r>
        <w:t>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w:t>
      </w:r>
      <w:r>
        <w:rPr>
          <w:spacing w:val="40"/>
        </w:rPr>
        <w:t xml:space="preserve"> </w:t>
      </w:r>
      <w:r>
        <w:t>модели в текст;</w:t>
      </w:r>
      <w:r>
        <w:rPr>
          <w:spacing w:val="-4"/>
        </w:rPr>
        <w:t xml:space="preserve"> </w:t>
      </w:r>
      <w:r>
        <w:t>овладение</w:t>
      </w:r>
      <w:r>
        <w:rPr>
          <w:spacing w:val="-7"/>
        </w:rPr>
        <w:t xml:space="preserve"> </w:t>
      </w:r>
      <w:r>
        <w:t>приемами</w:t>
      </w:r>
      <w:r>
        <w:rPr>
          <w:spacing w:val="-10"/>
        </w:rPr>
        <w:t xml:space="preserve"> </w:t>
      </w:r>
      <w:r>
        <w:t>поиска</w:t>
      </w:r>
      <w:r>
        <w:rPr>
          <w:spacing w:val="-3"/>
        </w:rPr>
        <w:t xml:space="preserve"> </w:t>
      </w:r>
      <w:r>
        <w:t>и</w:t>
      </w:r>
      <w:r>
        <w:rPr>
          <w:spacing w:val="-5"/>
        </w:rPr>
        <w:t xml:space="preserve"> </w:t>
      </w:r>
      <w:r>
        <w:t>извлечения</w:t>
      </w:r>
      <w:r>
        <w:rPr>
          <w:spacing w:val="-2"/>
        </w:rPr>
        <w:t xml:space="preserve"> </w:t>
      </w:r>
      <w:r>
        <w:t>социальной</w:t>
      </w:r>
      <w:r>
        <w:rPr>
          <w:spacing w:val="-5"/>
        </w:rPr>
        <w:t xml:space="preserve"> </w:t>
      </w:r>
      <w:r>
        <w:t>информации</w:t>
      </w:r>
      <w:r>
        <w:rPr>
          <w:spacing w:val="-5"/>
        </w:rPr>
        <w:t xml:space="preserve"> </w:t>
      </w:r>
      <w:r>
        <w:t>(текстовой,</w:t>
      </w:r>
      <w:r>
        <w:rPr>
          <w:spacing w:val="-4"/>
        </w:rPr>
        <w:t xml:space="preserve"> </w:t>
      </w:r>
      <w:r>
        <w:t>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 умение анализировать, обобщать,</w:t>
      </w:r>
      <w:r>
        <w:rPr>
          <w:spacing w:val="-15"/>
        </w:rPr>
        <w:t xml:space="preserve"> </w:t>
      </w:r>
      <w:r>
        <w:t>систематизировать,</w:t>
      </w:r>
      <w:r>
        <w:rPr>
          <w:spacing w:val="-15"/>
        </w:rPr>
        <w:t xml:space="preserve"> </w:t>
      </w:r>
      <w:r>
        <w:t>конкретизировать</w:t>
      </w:r>
      <w:r>
        <w:rPr>
          <w:spacing w:val="-15"/>
        </w:rPr>
        <w:t xml:space="preserve"> </w:t>
      </w:r>
      <w:r>
        <w:t>и</w:t>
      </w:r>
      <w:r>
        <w:rPr>
          <w:spacing w:val="-15"/>
        </w:rPr>
        <w:t xml:space="preserve"> </w:t>
      </w:r>
      <w:r>
        <w:t>критически</w:t>
      </w:r>
      <w:r>
        <w:rPr>
          <w:spacing w:val="-15"/>
        </w:rPr>
        <w:t xml:space="preserve"> </w:t>
      </w:r>
      <w:r>
        <w:t>оценивать</w:t>
      </w:r>
      <w:r>
        <w:rPr>
          <w:spacing w:val="-15"/>
        </w:rPr>
        <w:t xml:space="preserve"> </w:t>
      </w:r>
      <w:r>
        <w:t>социальную</w:t>
      </w:r>
      <w:r>
        <w:rPr>
          <w:spacing w:val="-15"/>
        </w:rPr>
        <w:t xml:space="preserve"> </w:t>
      </w:r>
      <w:r>
        <w:t xml:space="preserve">информацию, </w:t>
      </w:r>
      <w:r>
        <w:lastRenderedPageBreak/>
        <w:t>включая экономико-статистическую, из адаптированных источников (в том числе учебных материалов)</w:t>
      </w:r>
      <w:r>
        <w:rPr>
          <w:spacing w:val="-8"/>
        </w:rPr>
        <w:t xml:space="preserve"> </w:t>
      </w:r>
      <w:r>
        <w:t>и</w:t>
      </w:r>
      <w:r>
        <w:rPr>
          <w:spacing w:val="-5"/>
        </w:rPr>
        <w:t xml:space="preserve"> </w:t>
      </w:r>
      <w:r>
        <w:t>публикаций</w:t>
      </w:r>
      <w:r>
        <w:rPr>
          <w:spacing w:val="-3"/>
        </w:rPr>
        <w:t xml:space="preserve"> </w:t>
      </w:r>
      <w:r>
        <w:t>СМИ, соотносить ее</w:t>
      </w:r>
      <w:r>
        <w:rPr>
          <w:spacing w:val="-7"/>
        </w:rPr>
        <w:t xml:space="preserve"> </w:t>
      </w:r>
      <w:r>
        <w:t>с</w:t>
      </w:r>
      <w:r>
        <w:rPr>
          <w:spacing w:val="-2"/>
        </w:rPr>
        <w:t xml:space="preserve"> </w:t>
      </w:r>
      <w:r>
        <w:t>собственными знаниями</w:t>
      </w:r>
      <w:r>
        <w:rPr>
          <w:spacing w:val="-5"/>
        </w:rPr>
        <w:t xml:space="preserve"> </w:t>
      </w:r>
      <w:r>
        <w:t>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811A89" w:rsidRDefault="0056063B" w:rsidP="00252354">
      <w:pPr>
        <w:pStyle w:val="a3"/>
        <w:tabs>
          <w:tab w:val="left" w:pos="10773"/>
        </w:tabs>
        <w:spacing w:before="62"/>
        <w:ind w:left="1133" w:right="722"/>
        <w:jc w:val="both"/>
      </w:pPr>
      <w:r>
        <w:t>умение</w:t>
      </w:r>
      <w:r>
        <w:rPr>
          <w:spacing w:val="-8"/>
        </w:rPr>
        <w:t xml:space="preserve"> </w:t>
      </w:r>
      <w:r>
        <w:t>оценивать</w:t>
      </w:r>
      <w:r>
        <w:rPr>
          <w:spacing w:val="-10"/>
        </w:rPr>
        <w:t xml:space="preserve"> </w:t>
      </w:r>
      <w:r>
        <w:t>собственные</w:t>
      </w:r>
      <w:r>
        <w:rPr>
          <w:spacing w:val="-8"/>
        </w:rPr>
        <w:t xml:space="preserve"> </w:t>
      </w:r>
      <w:r>
        <w:t>поступки</w:t>
      </w:r>
      <w:r>
        <w:rPr>
          <w:spacing w:val="-6"/>
        </w:rPr>
        <w:t xml:space="preserve"> </w:t>
      </w:r>
      <w:r>
        <w:t>и</w:t>
      </w:r>
      <w:r>
        <w:rPr>
          <w:spacing w:val="-11"/>
        </w:rPr>
        <w:t xml:space="preserve"> </w:t>
      </w:r>
      <w:r>
        <w:t>поведение</w:t>
      </w:r>
      <w:r>
        <w:rPr>
          <w:spacing w:val="-8"/>
        </w:rPr>
        <w:t xml:space="preserve"> </w:t>
      </w:r>
      <w:r>
        <w:t>других</w:t>
      </w:r>
      <w:r>
        <w:rPr>
          <w:spacing w:val="-12"/>
        </w:rPr>
        <w:t xml:space="preserve"> </w:t>
      </w:r>
      <w:r>
        <w:t>людей</w:t>
      </w:r>
      <w:r>
        <w:rPr>
          <w:spacing w:val="-6"/>
        </w:rPr>
        <w:t xml:space="preserve"> </w:t>
      </w:r>
      <w:r>
        <w:t>с</w:t>
      </w:r>
      <w:r>
        <w:rPr>
          <w:spacing w:val="-8"/>
        </w:rPr>
        <w:t xml:space="preserve"> </w:t>
      </w:r>
      <w:r>
        <w:t>точки</w:t>
      </w:r>
      <w:r>
        <w:rPr>
          <w:spacing w:val="-11"/>
        </w:rPr>
        <w:t xml:space="preserve"> </w:t>
      </w:r>
      <w:r>
        <w:t>зрения</w:t>
      </w:r>
      <w:r>
        <w:rPr>
          <w:spacing w:val="-12"/>
        </w:rPr>
        <w:t xml:space="preserve"> </w:t>
      </w:r>
      <w:r>
        <w:t>их</w:t>
      </w:r>
      <w:r>
        <w:rPr>
          <w:spacing w:val="-12"/>
        </w:rPr>
        <w:t xml:space="preserve"> </w:t>
      </w:r>
      <w:r>
        <w:t>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 приобретение опыта использования полученных знаний, включая основы финансовой грамотности, в практической (включая</w:t>
      </w:r>
      <w:r>
        <w:rPr>
          <w:spacing w:val="-15"/>
        </w:rPr>
        <w:t xml:space="preserve"> </w:t>
      </w:r>
      <w:r>
        <w:t>выполнение</w:t>
      </w:r>
      <w:r>
        <w:rPr>
          <w:spacing w:val="-15"/>
        </w:rPr>
        <w:t xml:space="preserve"> </w:t>
      </w:r>
      <w:r>
        <w:t>проектов</w:t>
      </w:r>
      <w:r>
        <w:rPr>
          <w:spacing w:val="-15"/>
        </w:rPr>
        <w:t xml:space="preserve"> </w:t>
      </w:r>
      <w:r>
        <w:t>индивидуально</w:t>
      </w:r>
      <w:r>
        <w:rPr>
          <w:spacing w:val="-15"/>
        </w:rPr>
        <w:t xml:space="preserve"> </w:t>
      </w:r>
      <w:r>
        <w:t>и</w:t>
      </w:r>
      <w:r>
        <w:rPr>
          <w:spacing w:val="-10"/>
        </w:rPr>
        <w:t xml:space="preserve"> </w:t>
      </w:r>
      <w:r>
        <w:t>в</w:t>
      </w:r>
      <w:r>
        <w:rPr>
          <w:spacing w:val="-15"/>
        </w:rPr>
        <w:t xml:space="preserve"> </w:t>
      </w:r>
      <w:r>
        <w:t>группе)</w:t>
      </w:r>
      <w:r>
        <w:rPr>
          <w:spacing w:val="-10"/>
        </w:rPr>
        <w:t xml:space="preserve"> </w:t>
      </w:r>
      <w:r>
        <w:t>деятельности,</w:t>
      </w:r>
      <w:r>
        <w:rPr>
          <w:spacing w:val="-14"/>
        </w:rPr>
        <w:t xml:space="preserve"> </w:t>
      </w:r>
      <w:r>
        <w:t>в</w:t>
      </w:r>
      <w:r>
        <w:rPr>
          <w:spacing w:val="-15"/>
        </w:rPr>
        <w:t xml:space="preserve"> </w:t>
      </w:r>
      <w:r>
        <w:t>повседневной</w:t>
      </w:r>
      <w:r>
        <w:rPr>
          <w:spacing w:val="-15"/>
        </w:rPr>
        <w:t xml:space="preserve"> </w:t>
      </w:r>
      <w:r>
        <w:t>жизни</w:t>
      </w:r>
      <w:r>
        <w:rPr>
          <w:spacing w:val="-11"/>
        </w:rPr>
        <w:t xml:space="preserve"> </w:t>
      </w:r>
      <w:r>
        <w:t>для реализации и защиты прав человека и граждани на, прав потребителя (в том числе потребителя финансовых</w:t>
      </w:r>
      <w:r>
        <w:rPr>
          <w:spacing w:val="-11"/>
        </w:rPr>
        <w:t xml:space="preserve"> </w:t>
      </w:r>
      <w:r>
        <w:t>услуг)</w:t>
      </w:r>
      <w:r>
        <w:rPr>
          <w:spacing w:val="-10"/>
        </w:rPr>
        <w:t xml:space="preserve"> </w:t>
      </w:r>
      <w:r>
        <w:t>и</w:t>
      </w:r>
      <w:r>
        <w:rPr>
          <w:spacing w:val="-15"/>
        </w:rPr>
        <w:t xml:space="preserve"> </w:t>
      </w:r>
      <w:r>
        <w:t>осознанного</w:t>
      </w:r>
      <w:r>
        <w:rPr>
          <w:spacing w:val="-11"/>
        </w:rPr>
        <w:t xml:space="preserve"> </w:t>
      </w:r>
      <w:r>
        <w:t>выполнения</w:t>
      </w:r>
      <w:r>
        <w:rPr>
          <w:spacing w:val="-15"/>
        </w:rPr>
        <w:t xml:space="preserve"> </w:t>
      </w:r>
      <w:r>
        <w:t>гражданских</w:t>
      </w:r>
      <w:r>
        <w:rPr>
          <w:spacing w:val="-15"/>
        </w:rPr>
        <w:t xml:space="preserve"> </w:t>
      </w:r>
      <w:r>
        <w:t>обязанностей;</w:t>
      </w:r>
      <w:r>
        <w:rPr>
          <w:spacing w:val="-15"/>
        </w:rPr>
        <w:t xml:space="preserve"> </w:t>
      </w:r>
      <w:r>
        <w:t>для</w:t>
      </w:r>
      <w:r>
        <w:rPr>
          <w:spacing w:val="-12"/>
        </w:rPr>
        <w:t xml:space="preserve"> </w:t>
      </w:r>
      <w:r>
        <w:t>анализа</w:t>
      </w:r>
      <w:r>
        <w:rPr>
          <w:spacing w:val="-9"/>
        </w:rPr>
        <w:t xml:space="preserve"> </w:t>
      </w:r>
      <w:r>
        <w:t>потребления домашнего</w:t>
      </w:r>
      <w:r>
        <w:rPr>
          <w:spacing w:val="-15"/>
        </w:rPr>
        <w:t xml:space="preserve"> </w:t>
      </w:r>
      <w:r>
        <w:t>хозяйства;</w:t>
      </w:r>
      <w:r>
        <w:rPr>
          <w:spacing w:val="-15"/>
        </w:rPr>
        <w:t xml:space="preserve"> </w:t>
      </w:r>
      <w:r>
        <w:t>для</w:t>
      </w:r>
      <w:r>
        <w:rPr>
          <w:spacing w:val="-15"/>
        </w:rPr>
        <w:t xml:space="preserve"> </w:t>
      </w:r>
      <w:r>
        <w:t>составления</w:t>
      </w:r>
      <w:r>
        <w:rPr>
          <w:spacing w:val="-15"/>
        </w:rPr>
        <w:t xml:space="preserve"> </w:t>
      </w:r>
      <w:r>
        <w:t>личного</w:t>
      </w:r>
      <w:r>
        <w:rPr>
          <w:spacing w:val="-15"/>
        </w:rPr>
        <w:t xml:space="preserve"> </w:t>
      </w:r>
      <w:r>
        <w:t>финансового</w:t>
      </w:r>
      <w:r>
        <w:rPr>
          <w:spacing w:val="-15"/>
        </w:rPr>
        <w:t xml:space="preserve"> </w:t>
      </w:r>
      <w:r>
        <w:t>плана;</w:t>
      </w:r>
      <w:r>
        <w:rPr>
          <w:spacing w:val="-8"/>
        </w:rPr>
        <w:t xml:space="preserve"> </w:t>
      </w:r>
      <w:r>
        <w:t>для</w:t>
      </w:r>
      <w:r>
        <w:rPr>
          <w:spacing w:val="-15"/>
        </w:rPr>
        <w:t xml:space="preserve"> </w:t>
      </w:r>
      <w:r>
        <w:t>выбора</w:t>
      </w:r>
      <w:r>
        <w:rPr>
          <w:spacing w:val="-15"/>
        </w:rPr>
        <w:t xml:space="preserve"> </w:t>
      </w:r>
      <w:r>
        <w:t>профессии</w:t>
      </w:r>
      <w:r>
        <w:rPr>
          <w:spacing w:val="-12"/>
        </w:rPr>
        <w:t xml:space="preserve"> </w:t>
      </w:r>
      <w:r>
        <w:t>и</w:t>
      </w:r>
      <w:r>
        <w:rPr>
          <w:spacing w:val="-15"/>
        </w:rPr>
        <w:t xml:space="preserve"> </w:t>
      </w:r>
      <w:r>
        <w:t>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811A89" w:rsidRDefault="00811A89" w:rsidP="00252354">
      <w:pPr>
        <w:pStyle w:val="a3"/>
        <w:tabs>
          <w:tab w:val="left" w:pos="10773"/>
        </w:tabs>
        <w:spacing w:before="7"/>
        <w:ind w:left="0" w:right="722"/>
      </w:pPr>
    </w:p>
    <w:p w:rsidR="00811A89" w:rsidRDefault="0056063B" w:rsidP="00252354">
      <w:pPr>
        <w:pStyle w:val="1"/>
        <w:tabs>
          <w:tab w:val="left" w:pos="10773"/>
        </w:tabs>
        <w:spacing w:line="275" w:lineRule="exact"/>
        <w:ind w:left="1133" w:right="722"/>
      </w:pPr>
      <w:bookmarkStart w:id="23" w:name="География"/>
      <w:bookmarkEnd w:id="23"/>
      <w:r>
        <w:rPr>
          <w:spacing w:val="-2"/>
        </w:rPr>
        <w:t>География</w:t>
      </w:r>
    </w:p>
    <w:p w:rsidR="00811A89" w:rsidRDefault="0056063B" w:rsidP="00252354">
      <w:pPr>
        <w:pStyle w:val="a3"/>
        <w:tabs>
          <w:tab w:val="left" w:pos="10773"/>
        </w:tabs>
        <w:ind w:left="1133" w:right="722"/>
        <w:jc w:val="both"/>
      </w:pPr>
      <w:r>
        <w:t>освоение и применение системы знаний о размещении и основных свойствах географических объектов,</w:t>
      </w:r>
      <w:r>
        <w:rPr>
          <w:spacing w:val="-2"/>
        </w:rPr>
        <w:t xml:space="preserve"> </w:t>
      </w:r>
      <w:r>
        <w:t>понимание роли</w:t>
      </w:r>
      <w:r>
        <w:rPr>
          <w:spacing w:val="-4"/>
        </w:rPr>
        <w:t xml:space="preserve"> </w:t>
      </w:r>
      <w:r>
        <w:t>географии</w:t>
      </w:r>
      <w:r>
        <w:rPr>
          <w:spacing w:val="-3"/>
        </w:rPr>
        <w:t xml:space="preserve"> </w:t>
      </w:r>
      <w:r>
        <w:t>в</w:t>
      </w:r>
      <w:r>
        <w:rPr>
          <w:spacing w:val="-4"/>
        </w:rPr>
        <w:t xml:space="preserve"> </w:t>
      </w:r>
      <w:r>
        <w:t>формировании качества</w:t>
      </w:r>
      <w:r>
        <w:rPr>
          <w:spacing w:val="-7"/>
        </w:rPr>
        <w:t xml:space="preserve"> </w:t>
      </w:r>
      <w:r>
        <w:t>жизни человека и окружающей его среды на планете Земля, в решении современных практических задач своего населенного пункта, Российской</w:t>
      </w:r>
      <w:r>
        <w:rPr>
          <w:spacing w:val="-11"/>
        </w:rPr>
        <w:t xml:space="preserve"> </w:t>
      </w:r>
      <w:r>
        <w:t>Федерации,</w:t>
      </w:r>
      <w:r>
        <w:rPr>
          <w:spacing w:val="-8"/>
        </w:rPr>
        <w:t xml:space="preserve"> </w:t>
      </w:r>
      <w:r>
        <w:t xml:space="preserve">мирового </w:t>
      </w:r>
      <w:r>
        <w:rPr>
          <w:sz w:val="22"/>
        </w:rPr>
        <w:t>сообщества,</w:t>
      </w:r>
      <w:r>
        <w:rPr>
          <w:spacing w:val="-7"/>
          <w:sz w:val="22"/>
        </w:rPr>
        <w:t xml:space="preserve"> </w:t>
      </w:r>
      <w:r>
        <w:rPr>
          <w:sz w:val="22"/>
        </w:rPr>
        <w:t>в</w:t>
      </w:r>
      <w:r>
        <w:rPr>
          <w:spacing w:val="-14"/>
          <w:sz w:val="22"/>
        </w:rPr>
        <w:t xml:space="preserve"> </w:t>
      </w:r>
      <w:r>
        <w:rPr>
          <w:sz w:val="22"/>
        </w:rPr>
        <w:t>том</w:t>
      </w:r>
      <w:r>
        <w:rPr>
          <w:spacing w:val="-6"/>
          <w:sz w:val="22"/>
        </w:rPr>
        <w:t xml:space="preserve"> </w:t>
      </w:r>
      <w:r>
        <w:rPr>
          <w:sz w:val="22"/>
        </w:rPr>
        <w:t>числе</w:t>
      </w:r>
      <w:r>
        <w:rPr>
          <w:spacing w:val="-14"/>
          <w:sz w:val="22"/>
        </w:rPr>
        <w:t xml:space="preserve"> </w:t>
      </w:r>
      <w:r>
        <w:rPr>
          <w:sz w:val="22"/>
        </w:rPr>
        <w:t>задачи</w:t>
      </w:r>
      <w:r>
        <w:rPr>
          <w:spacing w:val="-4"/>
          <w:sz w:val="22"/>
        </w:rPr>
        <w:t xml:space="preserve"> </w:t>
      </w:r>
      <w:r>
        <w:rPr>
          <w:sz w:val="22"/>
        </w:rPr>
        <w:t>устойчивого</w:t>
      </w:r>
      <w:r>
        <w:rPr>
          <w:spacing w:val="-13"/>
          <w:sz w:val="22"/>
        </w:rPr>
        <w:t xml:space="preserve"> </w:t>
      </w:r>
      <w:r>
        <w:rPr>
          <w:sz w:val="22"/>
        </w:rPr>
        <w:t>развития;</w:t>
      </w:r>
      <w:r>
        <w:rPr>
          <w:spacing w:val="-8"/>
          <w:sz w:val="22"/>
        </w:rPr>
        <w:t xml:space="preserve"> </w:t>
      </w:r>
      <w:r>
        <w:rPr>
          <w:sz w:val="22"/>
        </w:rPr>
        <w:t>понимание</w:t>
      </w:r>
      <w:r>
        <w:rPr>
          <w:spacing w:val="-14"/>
          <w:sz w:val="22"/>
        </w:rPr>
        <w:t xml:space="preserve"> </w:t>
      </w:r>
      <w:r>
        <w:rPr>
          <w:sz w:val="22"/>
        </w:rPr>
        <w:t>роли и</w:t>
      </w:r>
      <w:r>
        <w:rPr>
          <w:spacing w:val="-9"/>
          <w:sz w:val="22"/>
        </w:rPr>
        <w:t xml:space="preserve"> </w:t>
      </w:r>
      <w:r>
        <w:rPr>
          <w:sz w:val="22"/>
        </w:rPr>
        <w:t>места</w:t>
      </w:r>
      <w:r>
        <w:rPr>
          <w:spacing w:val="-4"/>
          <w:sz w:val="22"/>
        </w:rPr>
        <w:t xml:space="preserve"> </w:t>
      </w:r>
      <w:r>
        <w:rPr>
          <w:sz w:val="22"/>
        </w:rPr>
        <w:t>географической</w:t>
      </w:r>
      <w:r>
        <w:rPr>
          <w:spacing w:val="-4"/>
          <w:sz w:val="22"/>
        </w:rPr>
        <w:t xml:space="preserve"> </w:t>
      </w:r>
      <w:r>
        <w:rPr>
          <w:sz w:val="22"/>
        </w:rPr>
        <w:t>науки</w:t>
      </w:r>
      <w:r>
        <w:rPr>
          <w:spacing w:val="-9"/>
          <w:sz w:val="22"/>
        </w:rPr>
        <w:t xml:space="preserve"> </w:t>
      </w:r>
      <w:r>
        <w:rPr>
          <w:sz w:val="22"/>
        </w:rPr>
        <w:t>в</w:t>
      </w:r>
      <w:r>
        <w:rPr>
          <w:spacing w:val="-5"/>
          <w:sz w:val="22"/>
        </w:rPr>
        <w:t xml:space="preserve"> </w:t>
      </w:r>
      <w:r>
        <w:rPr>
          <w:sz w:val="22"/>
        </w:rPr>
        <w:t>системе</w:t>
      </w:r>
      <w:r>
        <w:rPr>
          <w:spacing w:val="-13"/>
          <w:sz w:val="22"/>
        </w:rPr>
        <w:t xml:space="preserve"> </w:t>
      </w:r>
      <w:r>
        <w:rPr>
          <w:sz w:val="22"/>
        </w:rPr>
        <w:t>научных</w:t>
      </w:r>
      <w:r>
        <w:rPr>
          <w:spacing w:val="-10"/>
          <w:sz w:val="22"/>
        </w:rPr>
        <w:t xml:space="preserve"> </w:t>
      </w:r>
      <w:r>
        <w:rPr>
          <w:sz w:val="22"/>
        </w:rPr>
        <w:t>дисциплин;</w:t>
      </w:r>
      <w:r>
        <w:rPr>
          <w:spacing w:val="-6"/>
          <w:sz w:val="22"/>
        </w:rPr>
        <w:t xml:space="preserve"> </w:t>
      </w:r>
      <w:r>
        <w:t>освоение</w:t>
      </w:r>
      <w:r>
        <w:rPr>
          <w:spacing w:val="-12"/>
        </w:rPr>
        <w:t xml:space="preserve"> </w:t>
      </w:r>
      <w:r>
        <w:t>и</w:t>
      </w:r>
      <w:r>
        <w:rPr>
          <w:spacing w:val="-10"/>
        </w:rPr>
        <w:t xml:space="preserve"> </w:t>
      </w:r>
      <w:r>
        <w:t>применение</w:t>
      </w:r>
      <w:r>
        <w:rPr>
          <w:spacing w:val="-8"/>
        </w:rPr>
        <w:t xml:space="preserve"> </w:t>
      </w:r>
      <w:r>
        <w:t>системы</w:t>
      </w:r>
      <w:r>
        <w:rPr>
          <w:spacing w:val="-5"/>
        </w:rPr>
        <w:t xml:space="preserve"> </w:t>
      </w:r>
      <w:r>
        <w:t>знаний</w:t>
      </w:r>
      <w:r>
        <w:rPr>
          <w:spacing w:val="-10"/>
        </w:rPr>
        <w:t xml:space="preserve"> </w:t>
      </w:r>
      <w:r>
        <w:t>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 овладение базовыми географическими понятиями и знаниями географической терминологии и их использование для решения учебных и практических задач; умение сравнивать изученные географические объекты, явления и процессы на основе выделения их существенных признаков; умение классифицировать географические объекты и явления на основе их известных характерных свойств; умение устанавливать взаимосвязи</w:t>
      </w:r>
      <w:r>
        <w:rPr>
          <w:spacing w:val="40"/>
        </w:rPr>
        <w:t xml:space="preserve"> </w:t>
      </w:r>
      <w:r>
        <w:t>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811A89" w:rsidRDefault="0056063B" w:rsidP="00252354">
      <w:pPr>
        <w:pStyle w:val="a3"/>
        <w:tabs>
          <w:tab w:val="left" w:pos="10773"/>
        </w:tabs>
        <w:spacing w:before="1"/>
        <w:ind w:left="1133" w:right="722"/>
        <w:jc w:val="both"/>
      </w:pPr>
      <w:r>
        <w:t>умение</w:t>
      </w:r>
      <w:r>
        <w:rPr>
          <w:spacing w:val="-13"/>
        </w:rPr>
        <w:t xml:space="preserve"> </w:t>
      </w:r>
      <w:r>
        <w:t>использовать</w:t>
      </w:r>
      <w:r>
        <w:rPr>
          <w:spacing w:val="-15"/>
        </w:rPr>
        <w:t xml:space="preserve"> </w:t>
      </w:r>
      <w:r>
        <w:t>географические</w:t>
      </w:r>
      <w:r>
        <w:rPr>
          <w:spacing w:val="-13"/>
        </w:rPr>
        <w:t xml:space="preserve"> </w:t>
      </w:r>
      <w:r>
        <w:t>знания</w:t>
      </w:r>
      <w:r>
        <w:rPr>
          <w:spacing w:val="-12"/>
        </w:rPr>
        <w:t xml:space="preserve"> </w:t>
      </w:r>
      <w:r>
        <w:t>для</w:t>
      </w:r>
      <w:r>
        <w:rPr>
          <w:spacing w:val="-15"/>
        </w:rPr>
        <w:t xml:space="preserve"> </w:t>
      </w:r>
      <w:r>
        <w:t>описания</w:t>
      </w:r>
      <w:r>
        <w:rPr>
          <w:spacing w:val="-15"/>
        </w:rPr>
        <w:t xml:space="preserve"> </w:t>
      </w:r>
      <w:r>
        <w:t>существенных</w:t>
      </w:r>
      <w:r>
        <w:rPr>
          <w:spacing w:val="-15"/>
        </w:rPr>
        <w:t xml:space="preserve"> </w:t>
      </w:r>
      <w:r>
        <w:t>признаков</w:t>
      </w:r>
      <w:r>
        <w:rPr>
          <w:spacing w:val="-7"/>
        </w:rPr>
        <w:t xml:space="preserve"> </w:t>
      </w:r>
      <w:r>
        <w:t>разнообразных явлений</w:t>
      </w:r>
      <w:r>
        <w:rPr>
          <w:spacing w:val="-4"/>
        </w:rPr>
        <w:t xml:space="preserve"> </w:t>
      </w:r>
      <w:r>
        <w:t>и</w:t>
      </w:r>
      <w:r>
        <w:rPr>
          <w:spacing w:val="-4"/>
        </w:rPr>
        <w:t xml:space="preserve"> </w:t>
      </w:r>
      <w:r>
        <w:t>процессов</w:t>
      </w:r>
      <w:r>
        <w:rPr>
          <w:spacing w:val="-8"/>
        </w:rPr>
        <w:t xml:space="preserve"> </w:t>
      </w:r>
      <w:r>
        <w:t>в</w:t>
      </w:r>
      <w:r>
        <w:rPr>
          <w:spacing w:val="-3"/>
        </w:rPr>
        <w:t xml:space="preserve"> </w:t>
      </w:r>
      <w:r>
        <w:t>повседневной</w:t>
      </w:r>
      <w:r>
        <w:rPr>
          <w:spacing w:val="-9"/>
        </w:rPr>
        <w:t xml:space="preserve"> </w:t>
      </w:r>
      <w:r>
        <w:t>жизни,</w:t>
      </w:r>
      <w:r>
        <w:rPr>
          <w:spacing w:val="-3"/>
        </w:rPr>
        <w:t xml:space="preserve"> </w:t>
      </w:r>
      <w:r>
        <w:t>положения</w:t>
      </w:r>
      <w:r>
        <w:rPr>
          <w:spacing w:val="-5"/>
        </w:rPr>
        <w:t xml:space="preserve"> </w:t>
      </w:r>
      <w:r>
        <w:t>и</w:t>
      </w:r>
      <w:r>
        <w:rPr>
          <w:spacing w:val="-4"/>
        </w:rPr>
        <w:t xml:space="preserve"> </w:t>
      </w:r>
      <w:r>
        <w:t>взаиморасположения</w:t>
      </w:r>
      <w:r>
        <w:rPr>
          <w:spacing w:val="-5"/>
        </w:rPr>
        <w:t xml:space="preserve"> </w:t>
      </w:r>
      <w:r>
        <w:t>объектов</w:t>
      </w:r>
      <w:r>
        <w:rPr>
          <w:spacing w:val="-3"/>
        </w:rPr>
        <w:t xml:space="preserve"> </w:t>
      </w:r>
      <w:r>
        <w:t>и</w:t>
      </w:r>
      <w:r>
        <w:rPr>
          <w:spacing w:val="-4"/>
        </w:rPr>
        <w:t xml:space="preserve"> </w:t>
      </w:r>
      <w:r>
        <w:t xml:space="preserve">явлений в пространстве; умение объяснять влияние изученных географических объектов и явлений на качество жизни человека и качество окружающей его среды; 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 ориентированных задач, практических задач в повседневной жизни;умение представлять в различных формах (в виде карты, таблицы, графика, географического описания) географическую информацию, необходимую для </w:t>
      </w:r>
      <w:r>
        <w:lastRenderedPageBreak/>
        <w:t>решения учебных и практико-ориентированных задач;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умение решать практические задачи геоэкологического содержания для</w:t>
      </w:r>
      <w:r>
        <w:rPr>
          <w:spacing w:val="-3"/>
        </w:rPr>
        <w:t xml:space="preserve"> </w:t>
      </w:r>
      <w:r>
        <w:t>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p w:rsidR="00E835E1" w:rsidRDefault="00E835E1" w:rsidP="00252354">
      <w:pPr>
        <w:pStyle w:val="a3"/>
        <w:tabs>
          <w:tab w:val="left" w:pos="10773"/>
        </w:tabs>
        <w:spacing w:before="1"/>
        <w:ind w:left="1133" w:right="722"/>
        <w:jc w:val="both"/>
      </w:pPr>
    </w:p>
    <w:p w:rsidR="00811A89" w:rsidRDefault="00811A89" w:rsidP="00252354">
      <w:pPr>
        <w:pStyle w:val="a3"/>
        <w:tabs>
          <w:tab w:val="left" w:pos="10773"/>
        </w:tabs>
        <w:spacing w:before="3"/>
        <w:ind w:left="0" w:right="722"/>
      </w:pPr>
    </w:p>
    <w:p w:rsidR="00811A89" w:rsidRDefault="0056063B" w:rsidP="00252354">
      <w:pPr>
        <w:pStyle w:val="1"/>
        <w:tabs>
          <w:tab w:val="left" w:pos="10773"/>
        </w:tabs>
        <w:spacing w:before="1"/>
        <w:ind w:left="1133" w:right="722"/>
      </w:pPr>
      <w:bookmarkStart w:id="24" w:name="Физика"/>
      <w:bookmarkEnd w:id="24"/>
      <w:r>
        <w:rPr>
          <w:spacing w:val="-2"/>
        </w:rPr>
        <w:t>Физика</w:t>
      </w:r>
    </w:p>
    <w:p w:rsidR="00811A89" w:rsidRDefault="0056063B" w:rsidP="00252354">
      <w:pPr>
        <w:pStyle w:val="a3"/>
        <w:tabs>
          <w:tab w:val="left" w:pos="10773"/>
        </w:tabs>
        <w:spacing w:before="62"/>
        <w:ind w:left="1133" w:right="722"/>
        <w:jc w:val="both"/>
      </w:pPr>
      <w:r>
        <w:t>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w:t>
      </w:r>
      <w:r>
        <w:rPr>
          <w:spacing w:val="-6"/>
        </w:rPr>
        <w:t xml:space="preserve"> </w:t>
      </w:r>
      <w:r>
        <w:t>и</w:t>
      </w:r>
      <w:r>
        <w:rPr>
          <w:spacing w:val="-5"/>
        </w:rPr>
        <w:t xml:space="preserve"> </w:t>
      </w:r>
      <w:r>
        <w:t>зарубежных</w:t>
      </w:r>
      <w:r>
        <w:rPr>
          <w:spacing w:val="34"/>
        </w:rPr>
        <w:t xml:space="preserve"> </w:t>
      </w:r>
      <w:r>
        <w:t>ученых- физиков</w:t>
      </w:r>
      <w:r>
        <w:rPr>
          <w:spacing w:val="-4"/>
        </w:rPr>
        <w:t xml:space="preserve"> </w:t>
      </w:r>
      <w:r>
        <w:t>в</w:t>
      </w:r>
      <w:r>
        <w:rPr>
          <w:spacing w:val="-4"/>
        </w:rPr>
        <w:t xml:space="preserve"> </w:t>
      </w:r>
      <w:r>
        <w:t>развитие</w:t>
      </w:r>
      <w:r>
        <w:rPr>
          <w:spacing w:val="-7"/>
        </w:rPr>
        <w:t xml:space="preserve"> </w:t>
      </w:r>
      <w:r>
        <w:t>науки,</w:t>
      </w:r>
      <w:r>
        <w:rPr>
          <w:spacing w:val="-4"/>
        </w:rPr>
        <w:t xml:space="preserve"> </w:t>
      </w:r>
      <w:r>
        <w:t>объяснение</w:t>
      </w:r>
      <w:r>
        <w:rPr>
          <w:spacing w:val="-7"/>
        </w:rPr>
        <w:t xml:space="preserve"> </w:t>
      </w:r>
      <w:r>
        <w:t>процессов</w:t>
      </w:r>
      <w:r>
        <w:rPr>
          <w:spacing w:val="-9"/>
        </w:rPr>
        <w:t xml:space="preserve"> </w:t>
      </w:r>
      <w:r>
        <w:t>окружающего мира,</w:t>
      </w:r>
      <w:r>
        <w:rPr>
          <w:spacing w:val="40"/>
        </w:rPr>
        <w:t xml:space="preserve"> </w:t>
      </w:r>
      <w:r>
        <w:t>развитие техники и технологий; знания о видах материи (вещество и поле), о движении как способе</w:t>
      </w:r>
      <w:r>
        <w:rPr>
          <w:spacing w:val="-12"/>
        </w:rPr>
        <w:t xml:space="preserve"> </w:t>
      </w:r>
      <w:r>
        <w:t>существования</w:t>
      </w:r>
      <w:r>
        <w:rPr>
          <w:spacing w:val="-14"/>
        </w:rPr>
        <w:t xml:space="preserve"> </w:t>
      </w:r>
      <w:r>
        <w:t>материи,</w:t>
      </w:r>
      <w:r>
        <w:rPr>
          <w:spacing w:val="-13"/>
        </w:rPr>
        <w:t xml:space="preserve"> </w:t>
      </w:r>
      <w:r>
        <w:t>об</w:t>
      </w:r>
      <w:r>
        <w:rPr>
          <w:spacing w:val="-13"/>
        </w:rPr>
        <w:t xml:space="preserve"> </w:t>
      </w:r>
      <w:r>
        <w:t>атомно-молекулярной</w:t>
      </w:r>
      <w:r>
        <w:rPr>
          <w:spacing w:val="-10"/>
        </w:rPr>
        <w:t xml:space="preserve"> </w:t>
      </w:r>
      <w:r>
        <w:t>теории</w:t>
      </w:r>
      <w:r>
        <w:rPr>
          <w:spacing w:val="-10"/>
        </w:rPr>
        <w:t xml:space="preserve"> </w:t>
      </w:r>
      <w:r>
        <w:t>строения</w:t>
      </w:r>
      <w:r>
        <w:rPr>
          <w:spacing w:val="-11"/>
        </w:rPr>
        <w:t xml:space="preserve"> </w:t>
      </w:r>
      <w:r>
        <w:t>вещества,</w:t>
      </w:r>
      <w:r>
        <w:rPr>
          <w:spacing w:val="-13"/>
        </w:rPr>
        <w:t xml:space="preserve"> </w:t>
      </w:r>
      <w:r>
        <w:t>о</w:t>
      </w:r>
      <w:r>
        <w:rPr>
          <w:spacing w:val="-6"/>
        </w:rPr>
        <w:t xml:space="preserve"> </w:t>
      </w:r>
      <w:r>
        <w:t>физической сущности явлений природы (механических, тепловых, электромагнитных и квантовых); умение 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 движение, тепловое движение частиц вещества,</w:t>
      </w:r>
      <w:r>
        <w:rPr>
          <w:spacing w:val="-9"/>
        </w:rPr>
        <w:t xml:space="preserve"> </w:t>
      </w:r>
      <w:r>
        <w:t>диффузия,</w:t>
      </w:r>
      <w:r>
        <w:rPr>
          <w:spacing w:val="-5"/>
        </w:rPr>
        <w:t xml:space="preserve"> </w:t>
      </w:r>
      <w:r>
        <w:t>тепловое</w:t>
      </w:r>
      <w:r>
        <w:rPr>
          <w:spacing w:val="-8"/>
        </w:rPr>
        <w:t xml:space="preserve"> </w:t>
      </w:r>
      <w:r>
        <w:t>расширение</w:t>
      </w:r>
      <w:r>
        <w:rPr>
          <w:spacing w:val="-8"/>
        </w:rPr>
        <w:t xml:space="preserve"> </w:t>
      </w:r>
      <w:r>
        <w:t>и</w:t>
      </w:r>
      <w:r>
        <w:rPr>
          <w:spacing w:val="-10"/>
        </w:rPr>
        <w:t xml:space="preserve"> </w:t>
      </w:r>
      <w:r>
        <w:t>сжатие,</w:t>
      </w:r>
      <w:r>
        <w:rPr>
          <w:spacing w:val="-5"/>
        </w:rPr>
        <w:t xml:space="preserve"> </w:t>
      </w:r>
      <w:r>
        <w:t>теплообмен</w:t>
      </w:r>
      <w:r>
        <w:rPr>
          <w:spacing w:val="-10"/>
        </w:rPr>
        <w:t xml:space="preserve"> </w:t>
      </w:r>
      <w:r>
        <w:t>и</w:t>
      </w:r>
      <w:r>
        <w:rPr>
          <w:spacing w:val="-10"/>
        </w:rPr>
        <w:t xml:space="preserve"> </w:t>
      </w:r>
      <w:r>
        <w:t>тепловое</w:t>
      </w:r>
      <w:r>
        <w:rPr>
          <w:spacing w:val="-8"/>
        </w:rPr>
        <w:t xml:space="preserve"> </w:t>
      </w:r>
      <w:r>
        <w:t>равновесие,</w:t>
      </w:r>
      <w:r>
        <w:rPr>
          <w:spacing w:val="-9"/>
        </w:rPr>
        <w:t xml:space="preserve"> </w:t>
      </w:r>
      <w:r>
        <w:t>плавление и кристаллизация, парообразование (испарение и кипение) и конденсация, электризация 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w:t>
      </w:r>
      <w:r>
        <w:rPr>
          <w:spacing w:val="40"/>
        </w:rPr>
        <w:t xml:space="preserve"> </w:t>
      </w:r>
      <w:r>
        <w:t>свойств и на основе опытов, демонстрирующих данное физическое явление; умение распознавать проявление изученных физических явлений в окружающем</w:t>
      </w:r>
      <w:r>
        <w:rPr>
          <w:spacing w:val="40"/>
        </w:rPr>
        <w:t xml:space="preserve"> </w:t>
      </w:r>
      <w:r>
        <w:t>мире, выделяя их существенные свойства/признаки; 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w:t>
      </w:r>
      <w:r>
        <w:rPr>
          <w:spacing w:val="80"/>
          <w:w w:val="150"/>
        </w:rPr>
        <w:t xml:space="preserve"> </w:t>
      </w:r>
      <w:r>
        <w:t>импульса, закон</w:t>
      </w:r>
      <w:r>
        <w:rPr>
          <w:spacing w:val="40"/>
        </w:rPr>
        <w:t xml:space="preserve"> </w:t>
      </w:r>
      <w:r>
        <w:t>сохранения</w:t>
      </w:r>
      <w:r>
        <w:rPr>
          <w:spacing w:val="40"/>
        </w:rPr>
        <w:t xml:space="preserve"> </w:t>
      </w:r>
      <w:r>
        <w:t>электрического</w:t>
      </w:r>
      <w:r>
        <w:rPr>
          <w:spacing w:val="40"/>
        </w:rPr>
        <w:t xml:space="preserve"> </w:t>
      </w:r>
      <w:r>
        <w:t>заряда,</w:t>
      </w:r>
      <w:r>
        <w:rPr>
          <w:spacing w:val="40"/>
        </w:rPr>
        <w:t xml:space="preserve"> </w:t>
      </w:r>
      <w:r>
        <w:t>принцип относительности Галилея, принцип суперпозиции</w:t>
      </w:r>
      <w:r>
        <w:rPr>
          <w:spacing w:val="-5"/>
        </w:rPr>
        <w:t xml:space="preserve"> </w:t>
      </w:r>
      <w:r>
        <w:t>сил,</w:t>
      </w:r>
      <w:r>
        <w:rPr>
          <w:spacing w:val="-3"/>
        </w:rPr>
        <w:t xml:space="preserve"> </w:t>
      </w:r>
      <w:r>
        <w:t>законы</w:t>
      </w:r>
      <w:r>
        <w:rPr>
          <w:spacing w:val="-4"/>
        </w:rPr>
        <w:t xml:space="preserve"> </w:t>
      </w:r>
      <w:r>
        <w:t>Ньютона,</w:t>
      </w:r>
      <w:r>
        <w:rPr>
          <w:spacing w:val="-4"/>
        </w:rPr>
        <w:t xml:space="preserve"> </w:t>
      </w:r>
      <w:r>
        <w:t>закон</w:t>
      </w:r>
      <w:r>
        <w:rPr>
          <w:spacing w:val="-5"/>
        </w:rPr>
        <w:t xml:space="preserve"> </w:t>
      </w:r>
      <w:r>
        <w:t>всемирного</w:t>
      </w:r>
      <w:r>
        <w:rPr>
          <w:spacing w:val="-1"/>
        </w:rPr>
        <w:t xml:space="preserve"> </w:t>
      </w:r>
      <w:r>
        <w:t>тяготения,</w:t>
      </w:r>
      <w:r>
        <w:rPr>
          <w:spacing w:val="-4"/>
        </w:rPr>
        <w:t xml:space="preserve"> </w:t>
      </w:r>
      <w:r>
        <w:t>теорема</w:t>
      </w:r>
      <w:r>
        <w:rPr>
          <w:spacing w:val="-7"/>
        </w:rPr>
        <w:t xml:space="preserve"> </w:t>
      </w:r>
      <w:r>
        <w:t>о кинетической</w:t>
      </w:r>
      <w:r>
        <w:rPr>
          <w:spacing w:val="-5"/>
        </w:rPr>
        <w:t xml:space="preserve"> </w:t>
      </w:r>
      <w:r>
        <w:t>энергии, закон Гука, основные положения</w:t>
      </w:r>
      <w:r>
        <w:rPr>
          <w:spacing w:val="40"/>
        </w:rPr>
        <w:t xml:space="preserve"> </w:t>
      </w:r>
      <w:r>
        <w:t>молекулярно-кинетической теории строения вещества, закон Кулона, принцип суперпозиции электрических полей, закон Ома для участка цепи, закон Джоуля- Ленца, законы прямолинейного распространения, отражения и преломления света); умение описывать</w:t>
      </w:r>
      <w:r>
        <w:rPr>
          <w:spacing w:val="-9"/>
        </w:rPr>
        <w:t xml:space="preserve"> </w:t>
      </w:r>
      <w:r>
        <w:t>изученные</w:t>
      </w:r>
      <w:r>
        <w:rPr>
          <w:spacing w:val="-7"/>
        </w:rPr>
        <w:t xml:space="preserve"> </w:t>
      </w:r>
      <w:r>
        <w:t>свойства</w:t>
      </w:r>
      <w:r>
        <w:rPr>
          <w:spacing w:val="-7"/>
        </w:rPr>
        <w:t xml:space="preserve"> </w:t>
      </w:r>
      <w:r>
        <w:t>тел</w:t>
      </w:r>
      <w:r>
        <w:rPr>
          <w:spacing w:val="-11"/>
        </w:rPr>
        <w:t xml:space="preserve"> </w:t>
      </w:r>
      <w:r>
        <w:t>и</w:t>
      </w:r>
      <w:r>
        <w:rPr>
          <w:spacing w:val="-6"/>
        </w:rPr>
        <w:t xml:space="preserve"> </w:t>
      </w:r>
      <w:r>
        <w:t>физические</w:t>
      </w:r>
      <w:r>
        <w:rPr>
          <w:spacing w:val="-7"/>
        </w:rPr>
        <w:t xml:space="preserve"> </w:t>
      </w:r>
      <w:r>
        <w:t>явления,</w:t>
      </w:r>
      <w:r>
        <w:rPr>
          <w:spacing w:val="-9"/>
        </w:rPr>
        <w:t xml:space="preserve"> </w:t>
      </w:r>
      <w:r>
        <w:t>используя</w:t>
      </w:r>
      <w:r>
        <w:rPr>
          <w:spacing w:val="-6"/>
        </w:rPr>
        <w:t xml:space="preserve"> </w:t>
      </w:r>
      <w:r>
        <w:t>физические</w:t>
      </w:r>
      <w:r>
        <w:rPr>
          <w:spacing w:val="-7"/>
        </w:rPr>
        <w:t xml:space="preserve"> </w:t>
      </w:r>
      <w:r>
        <w:t>величины; умение проводить</w:t>
      </w:r>
      <w:r>
        <w:rPr>
          <w:spacing w:val="-5"/>
        </w:rPr>
        <w:t xml:space="preserve"> </w:t>
      </w:r>
      <w:r>
        <w:t>прямые</w:t>
      </w:r>
      <w:r>
        <w:rPr>
          <w:spacing w:val="-8"/>
        </w:rPr>
        <w:t xml:space="preserve"> </w:t>
      </w:r>
      <w:r>
        <w:t>и</w:t>
      </w:r>
      <w:r>
        <w:rPr>
          <w:spacing w:val="-6"/>
        </w:rPr>
        <w:t xml:space="preserve"> </w:t>
      </w:r>
      <w:r>
        <w:t>косвенные</w:t>
      </w:r>
      <w:r>
        <w:rPr>
          <w:spacing w:val="-8"/>
        </w:rPr>
        <w:t xml:space="preserve"> </w:t>
      </w:r>
      <w:r>
        <w:t>измерения</w:t>
      </w:r>
      <w:r>
        <w:rPr>
          <w:spacing w:val="-7"/>
        </w:rPr>
        <w:t xml:space="preserve"> </w:t>
      </w:r>
      <w:r>
        <w:t>физических</w:t>
      </w:r>
      <w:r>
        <w:rPr>
          <w:spacing w:val="-7"/>
        </w:rPr>
        <w:t xml:space="preserve"> </w:t>
      </w:r>
      <w:r>
        <w:t>величин</w:t>
      </w:r>
      <w:r>
        <w:rPr>
          <w:spacing w:val="-1"/>
        </w:rPr>
        <w:t xml:space="preserve"> </w:t>
      </w:r>
      <w:r>
        <w:t>(расстояние,</w:t>
      </w:r>
      <w:r>
        <w:rPr>
          <w:spacing w:val="40"/>
        </w:rPr>
        <w:t xml:space="preserve"> </w:t>
      </w:r>
      <w:r>
        <w:t>промежуток</w:t>
      </w:r>
      <w:r>
        <w:rPr>
          <w:spacing w:val="-10"/>
        </w:rPr>
        <w:t xml:space="preserve"> </w:t>
      </w:r>
      <w:r>
        <w:t xml:space="preserve">времени, масса тела, объем, сила, температура, относительная влажность воздуха, сила тока, напряжение, сопротивление) с использованием аналоговых 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 владение основами методов научного познания с учетом соблюдения правил безопасного труда:наблюдение физических явлений: умение самостоятельно собирать экспериментальную установку из данного набора </w:t>
      </w:r>
      <w:r>
        <w:lastRenderedPageBreak/>
        <w:t>оборудования по инструкции, описывать ход опыта и записывать его результаты, формулировать выводы; 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 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 понимание характерных свойств физических моделей (материальная точка, абсолютно твердое тело, модели строения газов, жидкостей и твердых</w:t>
      </w:r>
      <w:r>
        <w:rPr>
          <w:spacing w:val="40"/>
        </w:rPr>
        <w:t xml:space="preserve"> </w:t>
      </w:r>
      <w:r>
        <w:t>тел, планетарная модель</w:t>
      </w:r>
      <w:r>
        <w:rPr>
          <w:spacing w:val="-15"/>
        </w:rPr>
        <w:t xml:space="preserve"> </w:t>
      </w:r>
      <w:r>
        <w:t>атома,</w:t>
      </w:r>
      <w:r>
        <w:rPr>
          <w:spacing w:val="-15"/>
        </w:rPr>
        <w:t xml:space="preserve"> </w:t>
      </w:r>
      <w:r>
        <w:t>нуклонная</w:t>
      </w:r>
      <w:r>
        <w:rPr>
          <w:spacing w:val="-15"/>
        </w:rPr>
        <w:t xml:space="preserve"> </w:t>
      </w:r>
      <w:r>
        <w:t>модель</w:t>
      </w:r>
      <w:r>
        <w:rPr>
          <w:spacing w:val="-14"/>
        </w:rPr>
        <w:t xml:space="preserve"> </w:t>
      </w:r>
      <w:r>
        <w:t>атомного</w:t>
      </w:r>
      <w:r>
        <w:rPr>
          <w:spacing w:val="-12"/>
        </w:rPr>
        <w:t xml:space="preserve"> </w:t>
      </w:r>
      <w:r>
        <w:t>ядра)</w:t>
      </w:r>
      <w:r>
        <w:rPr>
          <w:spacing w:val="-15"/>
        </w:rPr>
        <w:t xml:space="preserve"> </w:t>
      </w:r>
      <w:r>
        <w:t>и</w:t>
      </w:r>
      <w:r>
        <w:rPr>
          <w:spacing w:val="-15"/>
        </w:rPr>
        <w:t xml:space="preserve"> </w:t>
      </w:r>
      <w:r>
        <w:t>умение</w:t>
      </w:r>
      <w:r>
        <w:rPr>
          <w:spacing w:val="-12"/>
        </w:rPr>
        <w:t xml:space="preserve"> </w:t>
      </w:r>
      <w:r>
        <w:t>применять</w:t>
      </w:r>
      <w:r>
        <w:rPr>
          <w:spacing w:val="-15"/>
        </w:rPr>
        <w:t xml:space="preserve"> </w:t>
      </w:r>
      <w:r>
        <w:t>их</w:t>
      </w:r>
      <w:r>
        <w:rPr>
          <w:spacing w:val="-15"/>
        </w:rPr>
        <w:t xml:space="preserve"> </w:t>
      </w:r>
      <w:r>
        <w:t>для</w:t>
      </w:r>
      <w:r>
        <w:rPr>
          <w:spacing w:val="-15"/>
        </w:rPr>
        <w:t xml:space="preserve"> </w:t>
      </w:r>
      <w:r>
        <w:t>объяснения</w:t>
      </w:r>
      <w:r>
        <w:rPr>
          <w:spacing w:val="-3"/>
        </w:rPr>
        <w:t xml:space="preserve"> </w:t>
      </w:r>
      <w:r>
        <w:t>физических процессов;</w:t>
      </w:r>
      <w:r>
        <w:rPr>
          <w:spacing w:val="40"/>
        </w:rPr>
        <w:t xml:space="preserve"> </w:t>
      </w:r>
      <w:r>
        <w:t>умение</w:t>
      </w:r>
      <w:r>
        <w:rPr>
          <w:spacing w:val="40"/>
        </w:rPr>
        <w:t xml:space="preserve"> </w:t>
      </w:r>
      <w:r>
        <w:t>объяснять</w:t>
      </w:r>
      <w:r>
        <w:rPr>
          <w:spacing w:val="40"/>
        </w:rPr>
        <w:t xml:space="preserve"> </w:t>
      </w:r>
      <w:r>
        <w:t>физические</w:t>
      </w:r>
      <w:r>
        <w:rPr>
          <w:spacing w:val="40"/>
        </w:rPr>
        <w:t xml:space="preserve"> </w:t>
      </w:r>
      <w:r>
        <w:t>процессы</w:t>
      </w:r>
      <w:r>
        <w:rPr>
          <w:spacing w:val="40"/>
        </w:rPr>
        <w:t xml:space="preserve"> </w:t>
      </w:r>
      <w:r>
        <w:t>и</w:t>
      </w:r>
      <w:r>
        <w:rPr>
          <w:spacing w:val="40"/>
        </w:rPr>
        <w:t xml:space="preserve"> </w:t>
      </w:r>
      <w:r>
        <w:t>свойства</w:t>
      </w:r>
      <w:r>
        <w:rPr>
          <w:spacing w:val="40"/>
        </w:rPr>
        <w:t xml:space="preserve"> </w:t>
      </w:r>
      <w:r>
        <w:t>тел,</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и</w:t>
      </w:r>
      <w:r>
        <w:rPr>
          <w:spacing w:val="40"/>
        </w:rPr>
        <w:t xml:space="preserve"> </w:t>
      </w:r>
      <w:r>
        <w:t>в</w:t>
      </w:r>
      <w:r>
        <w:rPr>
          <w:spacing w:val="40"/>
        </w:rPr>
        <w:t xml:space="preserve"> </w:t>
      </w:r>
      <w:r>
        <w:t>контекстеситуаций практико-ориентированного характера, в частности, выявлять причинно- следственные связи и строить объяснение с опорой на изученные свойства физических явлений, физические законы, закономерности и модели; умение решать расчетные задачи (на базе 2-3 уравнений), используя</w:t>
      </w:r>
      <w:r>
        <w:rPr>
          <w:spacing w:val="-13"/>
        </w:rPr>
        <w:t xml:space="preserve"> </w:t>
      </w:r>
      <w:r>
        <w:t>законы</w:t>
      </w:r>
      <w:r>
        <w:rPr>
          <w:spacing w:val="-15"/>
        </w:rPr>
        <w:t xml:space="preserve"> </w:t>
      </w:r>
      <w:r>
        <w:t>и</w:t>
      </w:r>
      <w:r>
        <w:rPr>
          <w:spacing w:val="-11"/>
        </w:rPr>
        <w:t xml:space="preserve"> </w:t>
      </w:r>
      <w:r>
        <w:t>формулы,</w:t>
      </w:r>
      <w:r>
        <w:rPr>
          <w:spacing w:val="-10"/>
        </w:rPr>
        <w:t xml:space="preserve"> </w:t>
      </w:r>
      <w:r>
        <w:t>связывающие</w:t>
      </w:r>
      <w:r>
        <w:rPr>
          <w:spacing w:val="-15"/>
        </w:rPr>
        <w:t xml:space="preserve"> </w:t>
      </w:r>
      <w:r>
        <w:t>физические</w:t>
      </w:r>
      <w:r>
        <w:rPr>
          <w:spacing w:val="-13"/>
        </w:rPr>
        <w:t xml:space="preserve"> </w:t>
      </w:r>
      <w:r>
        <w:t>величины,</w:t>
      </w:r>
      <w:r>
        <w:rPr>
          <w:spacing w:val="-14"/>
        </w:rPr>
        <w:t xml:space="preserve"> </w:t>
      </w:r>
      <w:r>
        <w:t>в</w:t>
      </w:r>
      <w:r>
        <w:rPr>
          <w:spacing w:val="-15"/>
        </w:rPr>
        <w:t xml:space="preserve"> </w:t>
      </w:r>
      <w:r>
        <w:t>частности,</w:t>
      </w:r>
      <w:r>
        <w:rPr>
          <w:spacing w:val="-14"/>
        </w:rPr>
        <w:t xml:space="preserve"> </w:t>
      </w:r>
      <w:r>
        <w:t>записывать</w:t>
      </w:r>
      <w:r>
        <w:rPr>
          <w:spacing w:val="-15"/>
        </w:rPr>
        <w:t xml:space="preserve"> </w:t>
      </w:r>
      <w:r>
        <w:t>краткое условие задачи, выявлять</w:t>
      </w:r>
      <w:r>
        <w:rPr>
          <w:spacing w:val="-1"/>
        </w:rPr>
        <w:t xml:space="preserve"> </w:t>
      </w:r>
      <w:r>
        <w:t>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 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p w:rsidR="00811A89" w:rsidRDefault="0056063B" w:rsidP="00252354">
      <w:pPr>
        <w:pStyle w:val="a3"/>
        <w:tabs>
          <w:tab w:val="left" w:pos="10773"/>
        </w:tabs>
        <w:spacing w:before="4"/>
        <w:ind w:left="1133" w:right="722"/>
        <w:jc w:val="both"/>
      </w:pPr>
      <w:r>
        <w:t>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 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w:t>
      </w:r>
      <w:r>
        <w:rPr>
          <w:spacing w:val="-15"/>
        </w:rPr>
        <w:t xml:space="preserve"> </w:t>
      </w:r>
      <w:r>
        <w:t>запрос;</w:t>
      </w:r>
      <w:r>
        <w:rPr>
          <w:spacing w:val="-15"/>
        </w:rPr>
        <w:t xml:space="preserve"> </w:t>
      </w:r>
      <w:r>
        <w:t>умение</w:t>
      </w:r>
      <w:r>
        <w:rPr>
          <w:spacing w:val="-15"/>
        </w:rPr>
        <w:t xml:space="preserve"> </w:t>
      </w:r>
      <w:r>
        <w:t>оценивать</w:t>
      </w:r>
      <w:r>
        <w:rPr>
          <w:spacing w:val="-15"/>
        </w:rPr>
        <w:t xml:space="preserve"> </w:t>
      </w:r>
      <w:r>
        <w:t>достоверность</w:t>
      </w:r>
      <w:r>
        <w:rPr>
          <w:spacing w:val="-15"/>
        </w:rPr>
        <w:t xml:space="preserve"> </w:t>
      </w:r>
      <w:r>
        <w:t>полученной</w:t>
      </w:r>
      <w:r>
        <w:rPr>
          <w:spacing w:val="-15"/>
        </w:rPr>
        <w:t xml:space="preserve"> </w:t>
      </w:r>
      <w:r>
        <w:t>информации</w:t>
      </w:r>
      <w:r>
        <w:rPr>
          <w:spacing w:val="-15"/>
        </w:rPr>
        <w:t xml:space="preserve"> </w:t>
      </w:r>
      <w:r>
        <w:t>на</w:t>
      </w:r>
      <w:r>
        <w:rPr>
          <w:spacing w:val="-15"/>
        </w:rPr>
        <w:t xml:space="preserve"> </w:t>
      </w:r>
      <w:r>
        <w:t>основе</w:t>
      </w:r>
      <w:r>
        <w:rPr>
          <w:spacing w:val="-15"/>
        </w:rPr>
        <w:t xml:space="preserve"> </w:t>
      </w:r>
      <w:r>
        <w:t>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 умение проводить учебное исследование под руководством учителя, в том числе понимать задачи исследования, применять методы</w:t>
      </w:r>
      <w:r>
        <w:rPr>
          <w:spacing w:val="-11"/>
        </w:rPr>
        <w:t xml:space="preserve"> </w:t>
      </w:r>
      <w:r>
        <w:t>исследования,</w:t>
      </w:r>
      <w:r>
        <w:rPr>
          <w:spacing w:val="-10"/>
        </w:rPr>
        <w:t xml:space="preserve"> </w:t>
      </w:r>
      <w:r>
        <w:t>соответствующие</w:t>
      </w:r>
      <w:r>
        <w:rPr>
          <w:spacing w:val="-9"/>
        </w:rPr>
        <w:t xml:space="preserve"> </w:t>
      </w:r>
      <w:r>
        <w:t>поставленной</w:t>
      </w:r>
      <w:r>
        <w:rPr>
          <w:spacing w:val="-12"/>
        </w:rPr>
        <w:t xml:space="preserve"> </w:t>
      </w:r>
      <w:r>
        <w:t>цели,</w:t>
      </w:r>
      <w:r>
        <w:rPr>
          <w:spacing w:val="-14"/>
        </w:rPr>
        <w:t xml:space="preserve"> </w:t>
      </w:r>
      <w:r>
        <w:t>осуществлять в</w:t>
      </w:r>
      <w:r>
        <w:rPr>
          <w:spacing w:val="-11"/>
        </w:rPr>
        <w:t xml:space="preserve"> </w:t>
      </w:r>
      <w:r>
        <w:t>соответствии</w:t>
      </w:r>
      <w:r>
        <w:rPr>
          <w:spacing w:val="-12"/>
        </w:rPr>
        <w:t xml:space="preserve"> </w:t>
      </w:r>
      <w:r>
        <w:t>с</w:t>
      </w:r>
      <w:r>
        <w:rPr>
          <w:spacing w:val="-14"/>
        </w:rPr>
        <w:t xml:space="preserve"> </w:t>
      </w:r>
      <w:r>
        <w:t>планом собственную деятельность и совместную деятельность в группе, следить за выполнением плана действий и корректировать его; представления о сферах профессиональной деятельности, связанных с физикой и</w:t>
      </w:r>
      <w:r>
        <w:rPr>
          <w:spacing w:val="40"/>
        </w:rPr>
        <w:t xml:space="preserve"> </w:t>
      </w:r>
      <w:r>
        <w:t>современными технологиями, основанными на достижениях физической науки, позволяющие обучающимся рассматривать физико-техническую область знаний как сферу своей будущей профессиональной деятельности.</w:t>
      </w:r>
    </w:p>
    <w:p w:rsidR="00811A89" w:rsidRDefault="00811A89" w:rsidP="00252354">
      <w:pPr>
        <w:pStyle w:val="a3"/>
        <w:tabs>
          <w:tab w:val="left" w:pos="10773"/>
        </w:tabs>
        <w:spacing w:before="4"/>
        <w:ind w:left="0" w:right="722"/>
      </w:pPr>
    </w:p>
    <w:p w:rsidR="00811A89" w:rsidRDefault="0056063B" w:rsidP="00252354">
      <w:pPr>
        <w:pStyle w:val="1"/>
        <w:tabs>
          <w:tab w:val="left" w:pos="10773"/>
        </w:tabs>
        <w:spacing w:line="275" w:lineRule="exact"/>
        <w:ind w:left="1133" w:right="722"/>
      </w:pPr>
      <w:bookmarkStart w:id="25" w:name="Химия"/>
      <w:bookmarkEnd w:id="25"/>
      <w:r>
        <w:rPr>
          <w:spacing w:val="-2"/>
        </w:rPr>
        <w:t>Химия</w:t>
      </w:r>
    </w:p>
    <w:p w:rsidR="00811A89" w:rsidRDefault="0056063B" w:rsidP="00252354">
      <w:pPr>
        <w:pStyle w:val="a3"/>
        <w:tabs>
          <w:tab w:val="left" w:pos="10773"/>
        </w:tabs>
        <w:ind w:left="1133" w:right="722"/>
        <w:jc w:val="both"/>
      </w:pPr>
      <w:r>
        <w:t>представление о закономерностях и познаваемости явлений природы, понимание объективной значимости</w:t>
      </w:r>
      <w:r>
        <w:rPr>
          <w:spacing w:val="-7"/>
        </w:rPr>
        <w:t xml:space="preserve"> </w:t>
      </w:r>
      <w:r>
        <w:t>основ</w:t>
      </w:r>
      <w:r>
        <w:rPr>
          <w:spacing w:val="-3"/>
        </w:rPr>
        <w:t xml:space="preserve"> </w:t>
      </w:r>
      <w:r>
        <w:t>химической</w:t>
      </w:r>
      <w:r>
        <w:rPr>
          <w:spacing w:val="-8"/>
        </w:rPr>
        <w:t xml:space="preserve"> </w:t>
      </w:r>
      <w:r>
        <w:t>науки</w:t>
      </w:r>
      <w:r>
        <w:rPr>
          <w:spacing w:val="-3"/>
        </w:rPr>
        <w:t xml:space="preserve"> </w:t>
      </w:r>
      <w:r>
        <w:t>как</w:t>
      </w:r>
      <w:r>
        <w:rPr>
          <w:spacing w:val="-6"/>
        </w:rPr>
        <w:t xml:space="preserve"> </w:t>
      </w:r>
      <w:r>
        <w:t>области</w:t>
      </w:r>
      <w:r>
        <w:rPr>
          <w:spacing w:val="-3"/>
        </w:rPr>
        <w:t xml:space="preserve"> </w:t>
      </w:r>
      <w:r>
        <w:t>современного естествознания,</w:t>
      </w:r>
      <w:r>
        <w:rPr>
          <w:spacing w:val="-7"/>
        </w:rPr>
        <w:t xml:space="preserve"> </w:t>
      </w:r>
      <w:r>
        <w:t xml:space="preserve">компонента общей культуры и практической деятельности человека в условиях современного общества; понимание места химии среди других естественных наук; владение основами понятийного аппарата и символического языка химии для составления формул неорганических веществ, </w:t>
      </w:r>
      <w:r>
        <w:lastRenderedPageBreak/>
        <w:t>уравнений химических реакций; владение основами химической номенклатуры (IUPAC и тривиальной) и умение использовать ее для решения учебно-познавательных задач; умение использовать модели для объяснения строения атомов и молекул; владение системой химических знаний и умение применять систему химических знаний, которая включает: 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w:t>
      </w:r>
      <w:r>
        <w:rPr>
          <w:spacing w:val="40"/>
        </w:rPr>
        <w:t xml:space="preserve"> </w:t>
      </w:r>
      <w:r>
        <w:t>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w:t>
      </w:r>
      <w:r>
        <w:rPr>
          <w:spacing w:val="-15"/>
        </w:rPr>
        <w:t xml:space="preserve"> </w:t>
      </w:r>
      <w:r>
        <w:t>связь,</w:t>
      </w:r>
      <w:r>
        <w:rPr>
          <w:spacing w:val="-15"/>
        </w:rPr>
        <w:t xml:space="preserve"> </w:t>
      </w:r>
      <w:r>
        <w:t>электроотрицательность,</w:t>
      </w:r>
      <w:r>
        <w:rPr>
          <w:spacing w:val="-15"/>
        </w:rPr>
        <w:t xml:space="preserve"> </w:t>
      </w:r>
      <w:r>
        <w:t>полярная</w:t>
      </w:r>
      <w:r>
        <w:rPr>
          <w:spacing w:val="-15"/>
        </w:rPr>
        <w:t xml:space="preserve"> </w:t>
      </w:r>
      <w:r>
        <w:t>и</w:t>
      </w:r>
      <w:r>
        <w:rPr>
          <w:spacing w:val="-15"/>
        </w:rPr>
        <w:t xml:space="preserve"> </w:t>
      </w:r>
      <w:r>
        <w:t>неполярная</w:t>
      </w:r>
      <w:r>
        <w:rPr>
          <w:spacing w:val="-15"/>
        </w:rPr>
        <w:t xml:space="preserve"> </w:t>
      </w:r>
      <w:r>
        <w:t>ковалентная</w:t>
      </w:r>
      <w:r>
        <w:rPr>
          <w:spacing w:val="-15"/>
        </w:rPr>
        <w:t xml:space="preserve"> </w:t>
      </w:r>
      <w:r>
        <w:t>связь,</w:t>
      </w:r>
      <w:r>
        <w:rPr>
          <w:spacing w:val="-15"/>
        </w:rPr>
        <w:t xml:space="preserve"> </w:t>
      </w:r>
      <w:r>
        <w:t>ионная</w:t>
      </w:r>
      <w:r>
        <w:rPr>
          <w:spacing w:val="-15"/>
        </w:rPr>
        <w:t xml:space="preserve"> </w:t>
      </w:r>
      <w:r>
        <w:t>связь, металлическая</w:t>
      </w:r>
      <w:r>
        <w:rPr>
          <w:spacing w:val="30"/>
        </w:rPr>
        <w:t xml:space="preserve"> </w:t>
      </w:r>
      <w:r>
        <w:t>связь,</w:t>
      </w:r>
      <w:r>
        <w:rPr>
          <w:spacing w:val="34"/>
        </w:rPr>
        <w:t xml:space="preserve"> </w:t>
      </w:r>
      <w:r>
        <w:t>кристаллическая</w:t>
      </w:r>
      <w:r>
        <w:rPr>
          <w:spacing w:val="30"/>
        </w:rPr>
        <w:t xml:space="preserve"> </w:t>
      </w:r>
      <w:r>
        <w:t>решетка</w:t>
      </w:r>
      <w:r>
        <w:rPr>
          <w:spacing w:val="29"/>
        </w:rPr>
        <w:t xml:space="preserve"> </w:t>
      </w:r>
      <w:r>
        <w:t>(атомная,</w:t>
      </w:r>
      <w:r>
        <w:rPr>
          <w:spacing w:val="31"/>
        </w:rPr>
        <w:t xml:space="preserve"> </w:t>
      </w:r>
      <w:r>
        <w:t>ионная,</w:t>
      </w:r>
      <w:r>
        <w:rPr>
          <w:spacing w:val="28"/>
        </w:rPr>
        <w:t xml:space="preserve"> </w:t>
      </w:r>
      <w:r>
        <w:t>металлическая,</w:t>
      </w:r>
      <w:r>
        <w:rPr>
          <w:spacing w:val="31"/>
        </w:rPr>
        <w:t xml:space="preserve"> </w:t>
      </w:r>
      <w:r>
        <w:t>молекулярнаяион,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w:t>
      </w:r>
      <w:r>
        <w:rPr>
          <w:spacing w:val="-3"/>
        </w:rPr>
        <w:t xml:space="preserve"> </w:t>
      </w:r>
      <w:r>
        <w:t>реакции,</w:t>
      </w:r>
      <w:r>
        <w:rPr>
          <w:spacing w:val="-2"/>
        </w:rPr>
        <w:t xml:space="preserve"> </w:t>
      </w:r>
      <w:r>
        <w:t>катализатор,</w:t>
      </w:r>
      <w:r>
        <w:rPr>
          <w:spacing w:val="-6"/>
        </w:rPr>
        <w:t xml:space="preserve"> </w:t>
      </w:r>
      <w:r>
        <w:t>предельно</w:t>
      </w:r>
      <w:r>
        <w:rPr>
          <w:spacing w:val="-7"/>
        </w:rPr>
        <w:t xml:space="preserve"> </w:t>
      </w:r>
      <w:r>
        <w:t>допустимая</w:t>
      </w:r>
      <w:r>
        <w:rPr>
          <w:spacing w:val="-3"/>
        </w:rPr>
        <w:t xml:space="preserve"> </w:t>
      </w:r>
      <w:r>
        <w:t>концентрация</w:t>
      </w:r>
      <w:r>
        <w:rPr>
          <w:spacing w:val="-6"/>
        </w:rPr>
        <w:t xml:space="preserve"> </w:t>
      </w:r>
      <w:r>
        <w:t>(ПДК),</w:t>
      </w:r>
      <w:r>
        <w:rPr>
          <w:spacing w:val="-6"/>
        </w:rPr>
        <w:t xml:space="preserve"> </w:t>
      </w:r>
      <w:r>
        <w:t>коррозия</w:t>
      </w:r>
      <w:r>
        <w:rPr>
          <w:spacing w:val="-7"/>
        </w:rPr>
        <w:t xml:space="preserve"> </w:t>
      </w:r>
      <w:r>
        <w:t>металлов, сплавы; основополагающие законы химии: закон сохранения массы, периодический закон Д.И. Менделеева, закон постоянства состава, закон Авогадро; теории химии: атомно-молекулярная теория,</w:t>
      </w:r>
      <w:r>
        <w:rPr>
          <w:spacing w:val="-7"/>
        </w:rPr>
        <w:t xml:space="preserve"> </w:t>
      </w:r>
      <w:r>
        <w:t>теория</w:t>
      </w:r>
      <w:r>
        <w:rPr>
          <w:spacing w:val="-10"/>
        </w:rPr>
        <w:t xml:space="preserve"> </w:t>
      </w:r>
      <w:r>
        <w:t>электролитической</w:t>
      </w:r>
      <w:r>
        <w:rPr>
          <w:spacing w:val="-5"/>
        </w:rPr>
        <w:t xml:space="preserve"> </w:t>
      </w:r>
      <w:r>
        <w:t>диссоциации, представления</w:t>
      </w:r>
      <w:r>
        <w:rPr>
          <w:spacing w:val="-11"/>
        </w:rPr>
        <w:t xml:space="preserve"> </w:t>
      </w:r>
      <w:r>
        <w:t>о</w:t>
      </w:r>
      <w:r>
        <w:rPr>
          <w:spacing w:val="-1"/>
        </w:rPr>
        <w:t xml:space="preserve"> </w:t>
      </w:r>
      <w:r>
        <w:t>научных</w:t>
      </w:r>
      <w:r>
        <w:rPr>
          <w:spacing w:val="-6"/>
        </w:rPr>
        <w:t xml:space="preserve"> </w:t>
      </w:r>
      <w:r>
        <w:t>методах</w:t>
      </w:r>
      <w:r>
        <w:rPr>
          <w:spacing w:val="-6"/>
        </w:rPr>
        <w:t xml:space="preserve"> </w:t>
      </w:r>
      <w:r>
        <w:t>познания,</w:t>
      </w:r>
      <w:r>
        <w:rPr>
          <w:spacing w:val="-4"/>
        </w:rPr>
        <w:t xml:space="preserve"> </w:t>
      </w:r>
      <w:r>
        <w:t>в</w:t>
      </w:r>
      <w:r>
        <w:rPr>
          <w:spacing w:val="-4"/>
        </w:rPr>
        <w:t xml:space="preserve"> </w:t>
      </w:r>
      <w:r>
        <w:t>том числе экспериментальных и теоретических методах</w:t>
      </w:r>
      <w:r>
        <w:rPr>
          <w:spacing w:val="-1"/>
        </w:rPr>
        <w:t xml:space="preserve"> </w:t>
      </w:r>
      <w:r>
        <w:t>исследования веществ и изучения химических реакций; 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w:t>
      </w:r>
      <w:r>
        <w:rPr>
          <w:spacing w:val="-5"/>
        </w:rPr>
        <w:t xml:space="preserve"> </w:t>
      </w:r>
      <w:r>
        <w:t>системе</w:t>
      </w:r>
      <w:r>
        <w:rPr>
          <w:spacing w:val="-7"/>
        </w:rPr>
        <w:t xml:space="preserve"> </w:t>
      </w:r>
      <w:r>
        <w:t>(в</w:t>
      </w:r>
      <w:r>
        <w:rPr>
          <w:spacing w:val="-4"/>
        </w:rPr>
        <w:t xml:space="preserve"> </w:t>
      </w:r>
      <w:r>
        <w:t>малых</w:t>
      </w:r>
      <w:r>
        <w:rPr>
          <w:spacing w:val="-6"/>
        </w:rPr>
        <w:t xml:space="preserve"> </w:t>
      </w:r>
      <w:r>
        <w:t>периодах</w:t>
      </w:r>
      <w:r>
        <w:rPr>
          <w:spacing w:val="-6"/>
        </w:rPr>
        <w:t xml:space="preserve"> </w:t>
      </w:r>
      <w:r>
        <w:t>и главных</w:t>
      </w:r>
      <w:r>
        <w:rPr>
          <w:spacing w:val="-6"/>
        </w:rPr>
        <w:t xml:space="preserve"> </w:t>
      </w:r>
      <w:r>
        <w:t>подгруппах) и электронного строения</w:t>
      </w:r>
      <w:r>
        <w:rPr>
          <w:spacing w:val="-1"/>
        </w:rPr>
        <w:t xml:space="preserve"> </w:t>
      </w:r>
      <w:r>
        <w:t>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w:t>
      </w:r>
      <w:r>
        <w:rPr>
          <w:spacing w:val="-15"/>
        </w:rPr>
        <w:t xml:space="preserve"> </w:t>
      </w:r>
      <w:r>
        <w:t>распределением</w:t>
      </w:r>
      <w:r>
        <w:rPr>
          <w:spacing w:val="-14"/>
        </w:rPr>
        <w:t xml:space="preserve"> </w:t>
      </w:r>
      <w:r>
        <w:t>электронов</w:t>
      </w:r>
      <w:r>
        <w:rPr>
          <w:spacing w:val="-15"/>
        </w:rPr>
        <w:t xml:space="preserve"> </w:t>
      </w:r>
      <w:r>
        <w:t>по</w:t>
      </w:r>
      <w:r>
        <w:rPr>
          <w:spacing w:val="-12"/>
        </w:rPr>
        <w:t xml:space="preserve"> </w:t>
      </w:r>
      <w:r>
        <w:t>энергетическим</w:t>
      </w:r>
      <w:r>
        <w:rPr>
          <w:spacing w:val="-11"/>
        </w:rPr>
        <w:t xml:space="preserve"> </w:t>
      </w:r>
      <w:r>
        <w:t>уровням</w:t>
      </w:r>
      <w:r>
        <w:rPr>
          <w:spacing w:val="-15"/>
        </w:rPr>
        <w:t xml:space="preserve"> </w:t>
      </w:r>
      <w:r>
        <w:t>атомов</w:t>
      </w:r>
      <w:r>
        <w:rPr>
          <w:spacing w:val="-15"/>
        </w:rPr>
        <w:t xml:space="preserve"> </w:t>
      </w:r>
      <w:r>
        <w:t>первых</w:t>
      </w:r>
      <w:r>
        <w:rPr>
          <w:spacing w:val="-15"/>
        </w:rPr>
        <w:t xml:space="preserve"> </w:t>
      </w:r>
      <w:r>
        <w:t>трех</w:t>
      </w:r>
      <w:r>
        <w:rPr>
          <w:spacing w:val="-15"/>
        </w:rPr>
        <w:t xml:space="preserve"> </w:t>
      </w:r>
      <w:r>
        <w:t>периодов, калия и кальция;</w:t>
      </w:r>
      <w:r>
        <w:rPr>
          <w:spacing w:val="40"/>
        </w:rPr>
        <w:t xml:space="preserve"> </w:t>
      </w:r>
      <w:r>
        <w:t>классифицировать химические элементы; умение классифицировать химические элементы, неорганические вещества и химические реакции;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умение</w:t>
      </w:r>
      <w:r>
        <w:rPr>
          <w:spacing w:val="-7"/>
        </w:rPr>
        <w:t xml:space="preserve"> </w:t>
      </w:r>
      <w:r>
        <w:t>характеризовать</w:t>
      </w:r>
      <w:r>
        <w:rPr>
          <w:spacing w:val="-3"/>
        </w:rPr>
        <w:t xml:space="preserve"> </w:t>
      </w:r>
      <w:r>
        <w:t>физические</w:t>
      </w:r>
      <w:r>
        <w:rPr>
          <w:spacing w:val="-6"/>
        </w:rPr>
        <w:t xml:space="preserve"> </w:t>
      </w:r>
      <w:r>
        <w:t>и</w:t>
      </w:r>
      <w:r>
        <w:rPr>
          <w:spacing w:val="-11"/>
        </w:rPr>
        <w:t xml:space="preserve"> </w:t>
      </w:r>
      <w:r>
        <w:t>химические</w:t>
      </w:r>
      <w:r>
        <w:rPr>
          <w:spacing w:val="-6"/>
        </w:rPr>
        <w:t xml:space="preserve"> </w:t>
      </w:r>
      <w:r>
        <w:t>свойства</w:t>
      </w:r>
      <w:r>
        <w:rPr>
          <w:spacing w:val="-6"/>
        </w:rPr>
        <w:t xml:space="preserve"> </w:t>
      </w:r>
      <w:r>
        <w:t>простых веществ</w:t>
      </w:r>
      <w:r>
        <w:rPr>
          <w:spacing w:val="-6"/>
        </w:rPr>
        <w:t xml:space="preserve"> </w:t>
      </w:r>
      <w:r>
        <w:t>(кислород,</w:t>
      </w:r>
      <w:r>
        <w:rPr>
          <w:spacing w:val="-6"/>
        </w:rPr>
        <w:t xml:space="preserve"> </w:t>
      </w:r>
      <w:r>
        <w:t>озон,</w:t>
      </w:r>
      <w:r>
        <w:rPr>
          <w:spacing w:val="-6"/>
        </w:rPr>
        <w:t xml:space="preserve"> </w:t>
      </w:r>
      <w:r>
        <w:t>водород,</w:t>
      </w:r>
      <w:r>
        <w:rPr>
          <w:spacing w:val="-6"/>
        </w:rPr>
        <w:t xml:space="preserve"> </w:t>
      </w:r>
      <w:r>
        <w:t>графит,</w:t>
      </w:r>
      <w:r>
        <w:rPr>
          <w:spacing w:val="-5"/>
        </w:rPr>
        <w:t xml:space="preserve"> </w:t>
      </w:r>
      <w:r>
        <w:t>алмаз,</w:t>
      </w:r>
      <w:r>
        <w:rPr>
          <w:spacing w:val="-1"/>
        </w:rPr>
        <w:t xml:space="preserve"> </w:t>
      </w:r>
      <w:r>
        <w:t>кремний,</w:t>
      </w:r>
      <w:r>
        <w:rPr>
          <w:spacing w:val="-6"/>
        </w:rPr>
        <w:t xml:space="preserve"> </w:t>
      </w:r>
      <w:r>
        <w:t>азот,</w:t>
      </w:r>
      <w:r>
        <w:rPr>
          <w:spacing w:val="-1"/>
        </w:rPr>
        <w:t xml:space="preserve"> </w:t>
      </w:r>
      <w:r>
        <w:t>фосфор,</w:t>
      </w:r>
      <w:r>
        <w:rPr>
          <w:spacing w:val="-1"/>
        </w:rPr>
        <w:t xml:space="preserve"> </w:t>
      </w:r>
      <w:r>
        <w:t>сера,</w:t>
      </w:r>
      <w:r>
        <w:rPr>
          <w:spacing w:val="-6"/>
        </w:rPr>
        <w:t xml:space="preserve"> </w:t>
      </w:r>
      <w:r>
        <w:t>хлор,</w:t>
      </w:r>
      <w:r>
        <w:rPr>
          <w:spacing w:val="-1"/>
        </w:rPr>
        <w:t xml:space="preserve"> </w:t>
      </w:r>
      <w:r>
        <w:t>натрий, калий, магний, кальций, алюминий, железо) и сложных веществ, в том числе</w:t>
      </w:r>
      <w:r>
        <w:rPr>
          <w:spacing w:val="40"/>
        </w:rPr>
        <w:t xml:space="preserve"> </w:t>
      </w:r>
      <w:r>
        <w:t>их</w:t>
      </w:r>
      <w:r>
        <w:rPr>
          <w:spacing w:val="-1"/>
        </w:rPr>
        <w:t xml:space="preserve"> </w:t>
      </w:r>
      <w:r>
        <w:t>водных растворов (вода, аммиак,</w:t>
      </w:r>
      <w:r>
        <w:rPr>
          <w:spacing w:val="-7"/>
        </w:rPr>
        <w:t xml:space="preserve"> </w:t>
      </w:r>
      <w:r>
        <w:t>хлороводород,</w:t>
      </w:r>
      <w:r>
        <w:rPr>
          <w:spacing w:val="-1"/>
        </w:rPr>
        <w:t xml:space="preserve"> </w:t>
      </w:r>
      <w:r>
        <w:t>сероводород,</w:t>
      </w:r>
      <w:r>
        <w:rPr>
          <w:spacing w:val="-6"/>
        </w:rPr>
        <w:t xml:space="preserve"> </w:t>
      </w:r>
      <w:r>
        <w:t>оксиды</w:t>
      </w:r>
      <w:r>
        <w:rPr>
          <w:spacing w:val="-7"/>
        </w:rPr>
        <w:t xml:space="preserve"> </w:t>
      </w:r>
      <w:r>
        <w:t>и</w:t>
      </w:r>
      <w:r>
        <w:rPr>
          <w:spacing w:val="-9"/>
        </w:rPr>
        <w:t xml:space="preserve"> </w:t>
      </w:r>
      <w:r>
        <w:t>гидроксиды</w:t>
      </w:r>
      <w:r>
        <w:rPr>
          <w:spacing w:val="-2"/>
        </w:rPr>
        <w:t xml:space="preserve"> </w:t>
      </w:r>
      <w:r>
        <w:t>металлов I</w:t>
      </w:r>
      <w:r>
        <w:rPr>
          <w:spacing w:val="-15"/>
        </w:rPr>
        <w:t xml:space="preserve"> </w:t>
      </w:r>
      <w:r>
        <w:t>- IIA</w:t>
      </w:r>
      <w:r>
        <w:rPr>
          <w:spacing w:val="-1"/>
        </w:rPr>
        <w:t xml:space="preserve"> </w:t>
      </w:r>
      <w:r>
        <w:t>групп, алюминия,</w:t>
      </w:r>
      <w:r>
        <w:rPr>
          <w:spacing w:val="-3"/>
        </w:rPr>
        <w:t xml:space="preserve"> </w:t>
      </w:r>
      <w:r>
        <w:t>меди (II), цинка, железа (II и III),</w:t>
      </w:r>
      <w:r>
        <w:rPr>
          <w:spacing w:val="-2"/>
        </w:rPr>
        <w:t xml:space="preserve"> </w:t>
      </w:r>
      <w:r>
        <w:t xml:space="preserve">оксиды углерода(II и IV), кремния (IV), азота и фосфора (III и V), серы (IV и VI), сернистая, серная, азотистая, азотная, фосфорная, угольная, кремниевая кислота и их соли); умение 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w:t>
      </w:r>
      <w:r>
        <w:rPr>
          <w:sz w:val="22"/>
        </w:rPr>
        <w:t>влияние веществ и химических процессов на организм человека и окружающую</w:t>
      </w:r>
      <w:r>
        <w:rPr>
          <w:spacing w:val="-10"/>
          <w:sz w:val="22"/>
        </w:rPr>
        <w:t xml:space="preserve"> </w:t>
      </w:r>
      <w:r>
        <w:rPr>
          <w:sz w:val="22"/>
        </w:rPr>
        <w:t>природную</w:t>
      </w:r>
      <w:r>
        <w:rPr>
          <w:spacing w:val="-10"/>
          <w:sz w:val="22"/>
        </w:rPr>
        <w:t xml:space="preserve"> </w:t>
      </w:r>
      <w:r>
        <w:rPr>
          <w:sz w:val="22"/>
        </w:rPr>
        <w:t xml:space="preserve">среду; </w:t>
      </w:r>
      <w:r>
        <w:t>умение</w:t>
      </w:r>
      <w:r>
        <w:rPr>
          <w:spacing w:val="-9"/>
        </w:rPr>
        <w:t xml:space="preserve"> </w:t>
      </w:r>
      <w:r>
        <w:t>составлять</w:t>
      </w:r>
      <w:r>
        <w:rPr>
          <w:spacing w:val="-8"/>
        </w:rPr>
        <w:t xml:space="preserve"> </w:t>
      </w:r>
      <w:r>
        <w:t>молекулярные</w:t>
      </w:r>
      <w:r>
        <w:rPr>
          <w:spacing w:val="-9"/>
        </w:rPr>
        <w:t xml:space="preserve"> </w:t>
      </w:r>
      <w:r>
        <w:t>и</w:t>
      </w:r>
      <w:r>
        <w:rPr>
          <w:spacing w:val="-12"/>
        </w:rPr>
        <w:t xml:space="preserve"> </w:t>
      </w:r>
      <w:r>
        <w:t>ионные</w:t>
      </w:r>
      <w:r>
        <w:rPr>
          <w:spacing w:val="-9"/>
        </w:rPr>
        <w:t xml:space="preserve"> </w:t>
      </w:r>
      <w:r>
        <w:t>уравнения</w:t>
      </w:r>
      <w:r>
        <w:rPr>
          <w:spacing w:val="-9"/>
        </w:rPr>
        <w:t xml:space="preserve"> </w:t>
      </w:r>
      <w:r>
        <w:t>реакций</w:t>
      </w:r>
      <w:r>
        <w:rPr>
          <w:spacing w:val="-15"/>
        </w:rPr>
        <w:t xml:space="preserve"> </w:t>
      </w:r>
      <w:r>
        <w:t>(в</w:t>
      </w:r>
      <w:r>
        <w:rPr>
          <w:spacing w:val="-11"/>
        </w:rPr>
        <w:t xml:space="preserve"> </w:t>
      </w:r>
      <w:r>
        <w:t xml:space="preserve">том числе реакций ионного обмена и окислительно-восстановительных реакций), иллюстрирующих </w:t>
      </w:r>
      <w:r>
        <w:rPr>
          <w:sz w:val="22"/>
        </w:rPr>
        <w:t>химические свойства изученных классов/групп неорганических веществ, в</w:t>
      </w:r>
      <w:r>
        <w:rPr>
          <w:spacing w:val="40"/>
          <w:sz w:val="22"/>
        </w:rPr>
        <w:t xml:space="preserve"> </w:t>
      </w:r>
      <w:r>
        <w:rPr>
          <w:sz w:val="22"/>
        </w:rPr>
        <w:t>том числе подтверждающих генетическую</w:t>
      </w:r>
      <w:r>
        <w:rPr>
          <w:spacing w:val="-4"/>
          <w:sz w:val="22"/>
        </w:rPr>
        <w:t xml:space="preserve"> </w:t>
      </w:r>
      <w:r>
        <w:rPr>
          <w:sz w:val="22"/>
        </w:rPr>
        <w:t>взаимосвязь</w:t>
      </w:r>
      <w:r>
        <w:rPr>
          <w:spacing w:val="-2"/>
          <w:sz w:val="22"/>
        </w:rPr>
        <w:t xml:space="preserve"> </w:t>
      </w:r>
      <w:r>
        <w:rPr>
          <w:sz w:val="22"/>
        </w:rPr>
        <w:t>между</w:t>
      </w:r>
      <w:r>
        <w:rPr>
          <w:spacing w:val="-7"/>
          <w:sz w:val="22"/>
        </w:rPr>
        <w:t xml:space="preserve"> </w:t>
      </w:r>
      <w:r>
        <w:rPr>
          <w:sz w:val="22"/>
        </w:rPr>
        <w:t xml:space="preserve">ними; </w:t>
      </w:r>
      <w:r>
        <w:t>умение</w:t>
      </w:r>
      <w:r>
        <w:rPr>
          <w:spacing w:val="-4"/>
        </w:rPr>
        <w:t xml:space="preserve"> </w:t>
      </w:r>
      <w:r>
        <w:t>вычислять</w:t>
      </w:r>
      <w:r>
        <w:rPr>
          <w:spacing w:val="-6"/>
        </w:rPr>
        <w:t xml:space="preserve"> </w:t>
      </w:r>
      <w:r>
        <w:t>относительную</w:t>
      </w:r>
      <w:r>
        <w:rPr>
          <w:spacing w:val="-4"/>
        </w:rPr>
        <w:t xml:space="preserve"> </w:t>
      </w:r>
      <w:r>
        <w:t>молекулярную</w:t>
      </w:r>
      <w:r>
        <w:rPr>
          <w:spacing w:val="-4"/>
        </w:rPr>
        <w:t xml:space="preserve"> </w:t>
      </w:r>
      <w:r>
        <w:t>и</w:t>
      </w:r>
      <w:r>
        <w:rPr>
          <w:spacing w:val="-2"/>
        </w:rPr>
        <w:t xml:space="preserve"> </w:t>
      </w:r>
      <w:r>
        <w:t>молярную массы веществ, массовую долю химического элемента в соединении, массовую долю вещества в растворе,</w:t>
      </w:r>
      <w:r>
        <w:rPr>
          <w:spacing w:val="-1"/>
        </w:rPr>
        <w:t xml:space="preserve"> </w:t>
      </w:r>
      <w:r>
        <w:t>количество вещества</w:t>
      </w:r>
      <w:r>
        <w:rPr>
          <w:spacing w:val="-4"/>
        </w:rPr>
        <w:t xml:space="preserve"> </w:t>
      </w:r>
      <w:r>
        <w:t>и</w:t>
      </w:r>
      <w:r>
        <w:rPr>
          <w:spacing w:val="-3"/>
        </w:rPr>
        <w:t xml:space="preserve"> </w:t>
      </w:r>
      <w:r>
        <w:t>его массу, объем</w:t>
      </w:r>
      <w:r>
        <w:rPr>
          <w:spacing w:val="-2"/>
        </w:rPr>
        <w:t xml:space="preserve"> </w:t>
      </w:r>
      <w:r>
        <w:t>газов;</w:t>
      </w:r>
      <w:r>
        <w:rPr>
          <w:spacing w:val="-3"/>
        </w:rPr>
        <w:t xml:space="preserve"> </w:t>
      </w:r>
      <w:r>
        <w:t>умение проводить</w:t>
      </w:r>
      <w:r>
        <w:rPr>
          <w:spacing w:val="-3"/>
        </w:rPr>
        <w:t xml:space="preserve"> </w:t>
      </w:r>
      <w:r>
        <w:t>расчеты</w:t>
      </w:r>
      <w:r>
        <w:rPr>
          <w:spacing w:val="-5"/>
        </w:rPr>
        <w:t xml:space="preserve"> </w:t>
      </w:r>
      <w:r>
        <w:t>по уравнениям химических реакций и находить количество вещества, объем и массу реагентов или продуктов реакции;</w:t>
      </w:r>
      <w:r>
        <w:rPr>
          <w:spacing w:val="-6"/>
        </w:rPr>
        <w:t xml:space="preserve"> </w:t>
      </w:r>
      <w:r>
        <w:t>владение</w:t>
      </w:r>
      <w:r>
        <w:rPr>
          <w:spacing w:val="-8"/>
        </w:rPr>
        <w:t xml:space="preserve"> </w:t>
      </w:r>
      <w:r>
        <w:t>основными</w:t>
      </w:r>
      <w:r>
        <w:rPr>
          <w:spacing w:val="-7"/>
        </w:rPr>
        <w:t xml:space="preserve"> </w:t>
      </w:r>
      <w:r>
        <w:lastRenderedPageBreak/>
        <w:t>методами</w:t>
      </w:r>
      <w:r>
        <w:rPr>
          <w:spacing w:val="-7"/>
        </w:rPr>
        <w:t xml:space="preserve"> </w:t>
      </w:r>
      <w:r>
        <w:t>научного</w:t>
      </w:r>
      <w:r>
        <w:rPr>
          <w:spacing w:val="-4"/>
        </w:rPr>
        <w:t xml:space="preserve"> </w:t>
      </w:r>
      <w:r>
        <w:t>познания</w:t>
      </w:r>
      <w:r>
        <w:rPr>
          <w:spacing w:val="-8"/>
        </w:rPr>
        <w:t xml:space="preserve"> </w:t>
      </w:r>
      <w:r>
        <w:t>(наблюдение, измерение,</w:t>
      </w:r>
      <w:r>
        <w:rPr>
          <w:spacing w:val="-6"/>
        </w:rPr>
        <w:t xml:space="preserve"> </w:t>
      </w:r>
      <w:r>
        <w:t>эксперимент, моделирование)</w:t>
      </w:r>
      <w:r>
        <w:rPr>
          <w:spacing w:val="-5"/>
        </w:rPr>
        <w:t xml:space="preserve"> </w:t>
      </w:r>
      <w:r>
        <w:t>при</w:t>
      </w:r>
      <w:r>
        <w:rPr>
          <w:spacing w:val="-6"/>
        </w:rPr>
        <w:t xml:space="preserve"> </w:t>
      </w:r>
      <w:r>
        <w:t>изучении</w:t>
      </w:r>
      <w:r>
        <w:rPr>
          <w:spacing w:val="-2"/>
        </w:rPr>
        <w:t xml:space="preserve"> </w:t>
      </w:r>
      <w:r>
        <w:t>веществ и</w:t>
      </w:r>
      <w:r>
        <w:rPr>
          <w:spacing w:val="-2"/>
        </w:rPr>
        <w:t xml:space="preserve"> </w:t>
      </w:r>
      <w:r>
        <w:t>химических</w:t>
      </w:r>
      <w:r>
        <w:rPr>
          <w:spacing w:val="-7"/>
        </w:rPr>
        <w:t xml:space="preserve"> </w:t>
      </w:r>
      <w:r>
        <w:t>явлений;</w:t>
      </w:r>
      <w:r>
        <w:rPr>
          <w:spacing w:val="-3"/>
        </w:rPr>
        <w:t xml:space="preserve"> </w:t>
      </w:r>
      <w:r>
        <w:t>умение</w:t>
      </w:r>
      <w:r>
        <w:rPr>
          <w:spacing w:val="-4"/>
        </w:rPr>
        <w:t xml:space="preserve"> </w:t>
      </w:r>
      <w:r>
        <w:t>сформулировать</w:t>
      </w:r>
      <w:r>
        <w:rPr>
          <w:spacing w:val="-5"/>
        </w:rPr>
        <w:t xml:space="preserve"> </w:t>
      </w:r>
      <w:r>
        <w:t>проблему</w:t>
      </w:r>
      <w:r>
        <w:rPr>
          <w:spacing w:val="-12"/>
        </w:rPr>
        <w:t xml:space="preserve"> </w:t>
      </w:r>
      <w:r>
        <w:t xml:space="preserve">и предложить пути ее решения; знание основ безопасной работы с химическими веществами, </w:t>
      </w:r>
      <w:r>
        <w:rPr>
          <w:spacing w:val="-2"/>
        </w:rPr>
        <w:t>химической посудой и лабораторным оборудованием; наличие</w:t>
      </w:r>
      <w:r>
        <w:rPr>
          <w:spacing w:val="-7"/>
        </w:rPr>
        <w:t xml:space="preserve"> </w:t>
      </w:r>
      <w:r>
        <w:rPr>
          <w:spacing w:val="-2"/>
        </w:rPr>
        <w:t>практических</w:t>
      </w:r>
      <w:r>
        <w:rPr>
          <w:spacing w:val="-6"/>
        </w:rPr>
        <w:t xml:space="preserve"> </w:t>
      </w:r>
      <w:r>
        <w:rPr>
          <w:spacing w:val="-2"/>
        </w:rPr>
        <w:t>навыков</w:t>
      </w:r>
      <w:r>
        <w:rPr>
          <w:spacing w:val="-5"/>
        </w:rPr>
        <w:t xml:space="preserve"> </w:t>
      </w:r>
      <w:r>
        <w:rPr>
          <w:spacing w:val="-2"/>
        </w:rPr>
        <w:t xml:space="preserve">планирования </w:t>
      </w:r>
      <w:r>
        <w:t>и</w:t>
      </w:r>
      <w:r>
        <w:rPr>
          <w:spacing w:val="-10"/>
        </w:rPr>
        <w:t xml:space="preserve"> </w:t>
      </w:r>
      <w:r>
        <w:t>осуществления</w:t>
      </w:r>
      <w:r>
        <w:rPr>
          <w:spacing w:val="-9"/>
        </w:rPr>
        <w:t xml:space="preserve"> </w:t>
      </w:r>
      <w:r>
        <w:t>следующих химических</w:t>
      </w:r>
      <w:r>
        <w:rPr>
          <w:spacing w:val="-6"/>
        </w:rPr>
        <w:t xml:space="preserve"> </w:t>
      </w:r>
      <w:r>
        <w:t>экспериментов:</w:t>
      </w:r>
      <w:r>
        <w:rPr>
          <w:spacing w:val="-2"/>
        </w:rPr>
        <w:t xml:space="preserve"> </w:t>
      </w:r>
      <w:r>
        <w:t>изучение</w:t>
      </w:r>
      <w:r>
        <w:rPr>
          <w:spacing w:val="-10"/>
        </w:rPr>
        <w:t xml:space="preserve"> </w:t>
      </w:r>
      <w:r>
        <w:t>и</w:t>
      </w:r>
      <w:r>
        <w:rPr>
          <w:spacing w:val="-10"/>
        </w:rPr>
        <w:t xml:space="preserve"> </w:t>
      </w:r>
      <w:r>
        <w:t>описание</w:t>
      </w:r>
      <w:r>
        <w:rPr>
          <w:spacing w:val="-10"/>
        </w:rPr>
        <w:t xml:space="preserve"> </w:t>
      </w:r>
      <w:r>
        <w:t>физических</w:t>
      </w:r>
      <w:r>
        <w:rPr>
          <w:spacing w:val="-9"/>
        </w:rPr>
        <w:t xml:space="preserve"> </w:t>
      </w:r>
      <w:r>
        <w:t>свойств веществ; ознакомление с физическими и химическими явлениями; опыты, иллюстрирующие признаки протекания химических реакций; изучение способов разделения смесей; получение кислорода и изучение его свойств; получение водорода и изучение его свойств; получение углекислого</w:t>
      </w:r>
      <w:r>
        <w:rPr>
          <w:spacing w:val="-15"/>
        </w:rPr>
        <w:t xml:space="preserve"> </w:t>
      </w:r>
      <w:r>
        <w:t>газа</w:t>
      </w:r>
      <w:r>
        <w:rPr>
          <w:spacing w:val="-15"/>
        </w:rPr>
        <w:t xml:space="preserve"> </w:t>
      </w:r>
      <w:r>
        <w:t>и</w:t>
      </w:r>
      <w:r>
        <w:rPr>
          <w:spacing w:val="-15"/>
        </w:rPr>
        <w:t xml:space="preserve"> </w:t>
      </w:r>
      <w:r>
        <w:t>изучение</w:t>
      </w:r>
      <w:r>
        <w:rPr>
          <w:spacing w:val="-15"/>
        </w:rPr>
        <w:t xml:space="preserve"> </w:t>
      </w:r>
      <w:r>
        <w:t>его</w:t>
      </w:r>
      <w:r>
        <w:rPr>
          <w:spacing w:val="-14"/>
        </w:rPr>
        <w:t xml:space="preserve"> </w:t>
      </w:r>
      <w:r>
        <w:t>свойств;</w:t>
      </w:r>
      <w:r>
        <w:rPr>
          <w:spacing w:val="-14"/>
        </w:rPr>
        <w:t xml:space="preserve"> </w:t>
      </w:r>
      <w:r>
        <w:t>получение</w:t>
      </w:r>
      <w:r>
        <w:rPr>
          <w:spacing w:val="-14"/>
        </w:rPr>
        <w:t xml:space="preserve"> </w:t>
      </w:r>
      <w:r>
        <w:t>аммиака</w:t>
      </w:r>
      <w:r>
        <w:rPr>
          <w:spacing w:val="-10"/>
        </w:rPr>
        <w:t xml:space="preserve"> </w:t>
      </w:r>
      <w:r>
        <w:t>и</w:t>
      </w:r>
      <w:r>
        <w:rPr>
          <w:spacing w:val="-15"/>
        </w:rPr>
        <w:t xml:space="preserve"> </w:t>
      </w:r>
      <w:r>
        <w:t>изучение</w:t>
      </w:r>
      <w:r>
        <w:rPr>
          <w:spacing w:val="-5"/>
        </w:rPr>
        <w:t xml:space="preserve"> </w:t>
      </w:r>
      <w:r>
        <w:t>его</w:t>
      </w:r>
      <w:r>
        <w:rPr>
          <w:spacing w:val="-10"/>
        </w:rPr>
        <w:t xml:space="preserve"> </w:t>
      </w:r>
      <w:r>
        <w:t>свойств;</w:t>
      </w:r>
      <w:r>
        <w:rPr>
          <w:spacing w:val="-13"/>
        </w:rPr>
        <w:t xml:space="preserve"> </w:t>
      </w:r>
      <w:r>
        <w:t>приготовление растворов с определенной массовой долей</w:t>
      </w:r>
      <w:r>
        <w:rPr>
          <w:spacing w:val="40"/>
        </w:rPr>
        <w:t xml:space="preserve"> </w:t>
      </w:r>
      <w:r>
        <w:t>растворенного вещества; исследование и описание свойств неорганических веществ различных классов; применение индикаторов (лакмуса, метилоранжа и фенолфталеина) для определения характера среды в растворах кислот и щелочей; изучение взаимодействия кислот с металлами, оксидами металлов, растворимыми и нерастворимыми основаниями, солями; получение нерастворимых оснований; вытеснение одного металла другим из раствора соли; исследование амфотерных свойств гидроксидов алюминия и цинка;</w:t>
      </w:r>
      <w:r>
        <w:rPr>
          <w:spacing w:val="-15"/>
        </w:rPr>
        <w:t xml:space="preserve"> </w:t>
      </w:r>
      <w:r>
        <w:t>решение</w:t>
      </w:r>
      <w:r>
        <w:rPr>
          <w:spacing w:val="-15"/>
        </w:rPr>
        <w:t xml:space="preserve"> </w:t>
      </w:r>
      <w:r>
        <w:t>экспериментальных</w:t>
      </w:r>
      <w:r>
        <w:rPr>
          <w:spacing w:val="-15"/>
        </w:rPr>
        <w:t xml:space="preserve"> </w:t>
      </w:r>
      <w:r>
        <w:t>задач</w:t>
      </w:r>
      <w:r>
        <w:rPr>
          <w:spacing w:val="-15"/>
        </w:rPr>
        <w:t xml:space="preserve"> </w:t>
      </w:r>
      <w:r>
        <w:t>по</w:t>
      </w:r>
      <w:r>
        <w:rPr>
          <w:spacing w:val="-15"/>
        </w:rPr>
        <w:t xml:space="preserve"> </w:t>
      </w:r>
      <w:r>
        <w:t>теме</w:t>
      </w:r>
      <w:r>
        <w:rPr>
          <w:spacing w:val="-14"/>
        </w:rPr>
        <w:t xml:space="preserve"> </w:t>
      </w:r>
      <w:r>
        <w:t>«Основные</w:t>
      </w:r>
      <w:r>
        <w:rPr>
          <w:spacing w:val="-15"/>
        </w:rPr>
        <w:t xml:space="preserve"> </w:t>
      </w:r>
      <w:r>
        <w:t>классы</w:t>
      </w:r>
      <w:r>
        <w:rPr>
          <w:spacing w:val="-7"/>
        </w:rPr>
        <w:t xml:space="preserve"> </w:t>
      </w:r>
      <w:r>
        <w:t>неорганических</w:t>
      </w:r>
      <w:r>
        <w:rPr>
          <w:spacing w:val="-11"/>
        </w:rPr>
        <w:t xml:space="preserve"> </w:t>
      </w:r>
      <w:r>
        <w:t>соединений»; решение</w:t>
      </w:r>
      <w:r>
        <w:rPr>
          <w:spacing w:val="43"/>
        </w:rPr>
        <w:t xml:space="preserve">  </w:t>
      </w:r>
      <w:r>
        <w:t>экспериментальных</w:t>
      </w:r>
      <w:r>
        <w:rPr>
          <w:spacing w:val="50"/>
        </w:rPr>
        <w:t xml:space="preserve">  </w:t>
      </w:r>
      <w:r>
        <w:t>задач</w:t>
      </w:r>
      <w:r>
        <w:rPr>
          <w:spacing w:val="43"/>
        </w:rPr>
        <w:t xml:space="preserve">  </w:t>
      </w:r>
      <w:r>
        <w:t>по</w:t>
      </w:r>
      <w:r>
        <w:rPr>
          <w:spacing w:val="44"/>
        </w:rPr>
        <w:t xml:space="preserve">  </w:t>
      </w:r>
      <w:r>
        <w:t>теме</w:t>
      </w:r>
      <w:r>
        <w:rPr>
          <w:spacing w:val="50"/>
        </w:rPr>
        <w:t xml:space="preserve">  </w:t>
      </w:r>
      <w:r>
        <w:t>«Электролитическая</w:t>
      </w:r>
      <w:r>
        <w:rPr>
          <w:spacing w:val="49"/>
        </w:rPr>
        <w:t xml:space="preserve">  </w:t>
      </w:r>
      <w:r>
        <w:t>диссоциация»;</w:t>
      </w:r>
      <w:r>
        <w:rPr>
          <w:spacing w:val="52"/>
        </w:rPr>
        <w:t xml:space="preserve">  </w:t>
      </w:r>
      <w:r>
        <w:rPr>
          <w:spacing w:val="-2"/>
        </w:rPr>
        <w:t>решение</w:t>
      </w:r>
    </w:p>
    <w:p w:rsidR="00811A89" w:rsidRDefault="0056063B" w:rsidP="00252354">
      <w:pPr>
        <w:pStyle w:val="a3"/>
        <w:tabs>
          <w:tab w:val="left" w:pos="10773"/>
        </w:tabs>
        <w:spacing w:before="62"/>
        <w:ind w:left="1133" w:right="722"/>
        <w:jc w:val="both"/>
      </w:pPr>
      <w:r>
        <w:t>экспериментальных задач по теме «Важнейшие неметаллы и их соединения»; решение экспериментальных задач по теме «Важнейшие металлы и их соединения»; химические эксперименты, иллюстрирующие признаки протекания реакций ионного обмена; качественные реакции</w:t>
      </w:r>
      <w:r>
        <w:rPr>
          <w:spacing w:val="-10"/>
        </w:rPr>
        <w:t xml:space="preserve"> </w:t>
      </w:r>
      <w:r>
        <w:t>на</w:t>
      </w:r>
      <w:r>
        <w:rPr>
          <w:spacing w:val="-12"/>
        </w:rPr>
        <w:t xml:space="preserve"> </w:t>
      </w:r>
      <w:r>
        <w:t>присутствующие</w:t>
      </w:r>
      <w:r>
        <w:rPr>
          <w:spacing w:val="-12"/>
        </w:rPr>
        <w:t xml:space="preserve"> </w:t>
      </w:r>
      <w:r>
        <w:t>в</w:t>
      </w:r>
      <w:r>
        <w:rPr>
          <w:spacing w:val="-10"/>
        </w:rPr>
        <w:t xml:space="preserve"> </w:t>
      </w:r>
      <w:r>
        <w:t>водных</w:t>
      </w:r>
      <w:r>
        <w:rPr>
          <w:spacing w:val="-15"/>
        </w:rPr>
        <w:t xml:space="preserve"> </w:t>
      </w:r>
      <w:r>
        <w:t>растворах</w:t>
      </w:r>
      <w:r>
        <w:rPr>
          <w:spacing w:val="-15"/>
        </w:rPr>
        <w:t xml:space="preserve"> </w:t>
      </w:r>
      <w:r>
        <w:t>ионы:</w:t>
      </w:r>
      <w:r>
        <w:rPr>
          <w:spacing w:val="-10"/>
        </w:rPr>
        <w:t xml:space="preserve"> </w:t>
      </w:r>
      <w:r>
        <w:t>хлорид-,</w:t>
      </w:r>
      <w:r>
        <w:rPr>
          <w:spacing w:val="-10"/>
        </w:rPr>
        <w:t xml:space="preserve"> </w:t>
      </w:r>
      <w:r>
        <w:t>бромид-,</w:t>
      </w:r>
      <w:r>
        <w:rPr>
          <w:spacing w:val="-13"/>
        </w:rPr>
        <w:t xml:space="preserve"> </w:t>
      </w:r>
      <w:r>
        <w:t>иодид-,</w:t>
      </w:r>
      <w:r>
        <w:rPr>
          <w:spacing w:val="-10"/>
        </w:rPr>
        <w:t xml:space="preserve"> </w:t>
      </w:r>
      <w:r>
        <w:t>сульфат-,</w:t>
      </w:r>
      <w:r>
        <w:rPr>
          <w:spacing w:val="-10"/>
        </w:rPr>
        <w:t xml:space="preserve"> </w:t>
      </w:r>
      <w:r>
        <w:t>фосфат-</w:t>
      </w:r>
    </w:p>
    <w:p w:rsidR="00811A89" w:rsidRDefault="0056063B" w:rsidP="00252354">
      <w:pPr>
        <w:pStyle w:val="a3"/>
        <w:tabs>
          <w:tab w:val="left" w:pos="10773"/>
        </w:tabs>
        <w:spacing w:before="1"/>
        <w:ind w:left="1133" w:right="722"/>
        <w:jc w:val="both"/>
      </w:pPr>
      <w:r>
        <w:t>, карбонат-, силикат-анионы, гидроксид- ионы, катионы аммония, магния, кальция, алюминия, железа</w:t>
      </w:r>
      <w:r>
        <w:rPr>
          <w:spacing w:val="-11"/>
        </w:rPr>
        <w:t xml:space="preserve"> </w:t>
      </w:r>
      <w:r>
        <w:t>(2+)</w:t>
      </w:r>
      <w:r>
        <w:rPr>
          <w:spacing w:val="-9"/>
        </w:rPr>
        <w:t xml:space="preserve"> </w:t>
      </w:r>
      <w:r>
        <w:t>и</w:t>
      </w:r>
      <w:r>
        <w:rPr>
          <w:spacing w:val="-10"/>
        </w:rPr>
        <w:t xml:space="preserve"> </w:t>
      </w:r>
      <w:r>
        <w:t>железа</w:t>
      </w:r>
      <w:r>
        <w:rPr>
          <w:spacing w:val="-11"/>
        </w:rPr>
        <w:t xml:space="preserve"> </w:t>
      </w:r>
      <w:r>
        <w:t>(3+),</w:t>
      </w:r>
      <w:r>
        <w:rPr>
          <w:spacing w:val="-8"/>
        </w:rPr>
        <w:t xml:space="preserve"> </w:t>
      </w:r>
      <w:r>
        <w:t>меди</w:t>
      </w:r>
      <w:r>
        <w:rPr>
          <w:spacing w:val="-5"/>
        </w:rPr>
        <w:t xml:space="preserve"> </w:t>
      </w:r>
      <w:r>
        <w:t>(2+),</w:t>
      </w:r>
      <w:r>
        <w:rPr>
          <w:spacing w:val="-4"/>
        </w:rPr>
        <w:t xml:space="preserve"> </w:t>
      </w:r>
      <w:r>
        <w:t>цинка;</w:t>
      </w:r>
      <w:r>
        <w:rPr>
          <w:spacing w:val="-4"/>
        </w:rPr>
        <w:t xml:space="preserve"> </w:t>
      </w:r>
      <w:r>
        <w:t>умение</w:t>
      </w:r>
      <w:r>
        <w:rPr>
          <w:spacing w:val="-7"/>
        </w:rPr>
        <w:t xml:space="preserve"> </w:t>
      </w:r>
      <w:r>
        <w:t>представлять</w:t>
      </w:r>
      <w:r>
        <w:rPr>
          <w:spacing w:val="-5"/>
        </w:rPr>
        <w:t xml:space="preserve"> </w:t>
      </w:r>
      <w:r>
        <w:t>результаты</w:t>
      </w:r>
      <w:r>
        <w:rPr>
          <w:spacing w:val="-4"/>
        </w:rPr>
        <w:t xml:space="preserve"> </w:t>
      </w:r>
      <w:r>
        <w:t>эксперимента</w:t>
      </w:r>
      <w:r>
        <w:rPr>
          <w:spacing w:val="-6"/>
        </w:rPr>
        <w:t xml:space="preserve"> </w:t>
      </w:r>
      <w:r>
        <w:t>в</w:t>
      </w:r>
      <w:r>
        <w:rPr>
          <w:spacing w:val="-4"/>
        </w:rPr>
        <w:t xml:space="preserve"> </w:t>
      </w:r>
      <w:r>
        <w:t>форме выводов, доказательств, графиков и таблиц и выявлять эмпирические закономерности; владение правилами безопасного обращения с веществами, используемыми в повседневной жизни, правилами поведения в целях сбережения здоровья и окружающей</w:t>
      </w:r>
      <w:r>
        <w:rPr>
          <w:spacing w:val="40"/>
        </w:rPr>
        <w:t xml:space="preserve"> </w:t>
      </w:r>
      <w:r>
        <w:t>природной среды; понимание вреда (опасности) воздействия на живые</w:t>
      </w:r>
      <w:r>
        <w:rPr>
          <w:spacing w:val="-10"/>
        </w:rPr>
        <w:t xml:space="preserve"> </w:t>
      </w:r>
      <w:r>
        <w:t>организмы</w:t>
      </w:r>
      <w:r>
        <w:rPr>
          <w:spacing w:val="-11"/>
        </w:rPr>
        <w:t xml:space="preserve"> </w:t>
      </w:r>
      <w:r>
        <w:t>определенных</w:t>
      </w:r>
      <w:r>
        <w:rPr>
          <w:spacing w:val="-9"/>
        </w:rPr>
        <w:t xml:space="preserve"> </w:t>
      </w:r>
      <w:r>
        <w:t>веществ,</w:t>
      </w:r>
      <w:r>
        <w:rPr>
          <w:spacing w:val="-3"/>
        </w:rPr>
        <w:t xml:space="preserve"> </w:t>
      </w:r>
      <w:r>
        <w:t>способов</w:t>
      </w:r>
      <w:r>
        <w:rPr>
          <w:spacing w:val="-8"/>
        </w:rPr>
        <w:t xml:space="preserve"> </w:t>
      </w:r>
      <w:r>
        <w:t>уменьшения и предотвращения их вредного воздействия; понимание значения жиров, белков, углеводов для организма человека; 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w:t>
      </w:r>
      <w:r>
        <w:rPr>
          <w:spacing w:val="-1"/>
        </w:rPr>
        <w:t xml:space="preserve"> </w:t>
      </w:r>
      <w:r>
        <w:t>со знаниями других учебных предметов; представление 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 наличие опыта работы с различными источниками информации</w:t>
      </w:r>
      <w:r>
        <w:rPr>
          <w:spacing w:val="-8"/>
        </w:rPr>
        <w:t xml:space="preserve"> </w:t>
      </w:r>
      <w:r>
        <w:t>по</w:t>
      </w:r>
      <w:r>
        <w:rPr>
          <w:spacing w:val="-4"/>
        </w:rPr>
        <w:t xml:space="preserve"> </w:t>
      </w:r>
      <w:r>
        <w:t>химии</w:t>
      </w:r>
      <w:r>
        <w:rPr>
          <w:spacing w:val="-8"/>
        </w:rPr>
        <w:t xml:space="preserve"> </w:t>
      </w:r>
      <w:r>
        <w:t>(научная</w:t>
      </w:r>
      <w:r>
        <w:rPr>
          <w:spacing w:val="-4"/>
        </w:rPr>
        <w:t xml:space="preserve"> </w:t>
      </w:r>
      <w:r>
        <w:t>и</w:t>
      </w:r>
      <w:r>
        <w:rPr>
          <w:spacing w:val="-3"/>
        </w:rPr>
        <w:t xml:space="preserve"> </w:t>
      </w:r>
      <w:r>
        <w:t>научно-популярная</w:t>
      </w:r>
      <w:r>
        <w:rPr>
          <w:spacing w:val="-4"/>
        </w:rPr>
        <w:t xml:space="preserve"> </w:t>
      </w:r>
      <w:r>
        <w:t>литература,</w:t>
      </w:r>
      <w:r>
        <w:rPr>
          <w:spacing w:val="-2"/>
        </w:rPr>
        <w:t xml:space="preserve"> </w:t>
      </w:r>
      <w:r>
        <w:t>словари,</w:t>
      </w:r>
      <w:r>
        <w:rPr>
          <w:spacing w:val="-2"/>
        </w:rPr>
        <w:t xml:space="preserve"> </w:t>
      </w:r>
      <w:r>
        <w:t>справочники,</w:t>
      </w:r>
      <w:r>
        <w:rPr>
          <w:spacing w:val="-2"/>
        </w:rPr>
        <w:t xml:space="preserve"> </w:t>
      </w:r>
      <w:r>
        <w:t>интернет- ресурсы); умение объективно оценивать информацию о веществах, их превращениях и практическом применении.</w:t>
      </w:r>
    </w:p>
    <w:p w:rsidR="00811A89" w:rsidRDefault="00811A89" w:rsidP="00252354">
      <w:pPr>
        <w:pStyle w:val="a3"/>
        <w:tabs>
          <w:tab w:val="left" w:pos="10773"/>
        </w:tabs>
        <w:spacing w:before="7"/>
        <w:ind w:left="0" w:right="722"/>
      </w:pPr>
    </w:p>
    <w:p w:rsidR="00811A89" w:rsidRDefault="0056063B" w:rsidP="00252354">
      <w:pPr>
        <w:pStyle w:val="1"/>
        <w:tabs>
          <w:tab w:val="left" w:pos="10773"/>
        </w:tabs>
        <w:spacing w:line="275" w:lineRule="exact"/>
        <w:ind w:left="1133" w:right="722"/>
      </w:pPr>
      <w:bookmarkStart w:id="26" w:name="Биология"/>
      <w:bookmarkEnd w:id="26"/>
      <w:r>
        <w:rPr>
          <w:spacing w:val="-2"/>
        </w:rPr>
        <w:t>Биология</w:t>
      </w:r>
    </w:p>
    <w:p w:rsidR="00811A89" w:rsidRDefault="0056063B" w:rsidP="00252354">
      <w:pPr>
        <w:pStyle w:val="a3"/>
        <w:tabs>
          <w:tab w:val="left" w:pos="10773"/>
        </w:tabs>
        <w:ind w:left="1133" w:right="722"/>
        <w:jc w:val="both"/>
      </w:pPr>
      <w:r>
        <w:t>формирование ценностного отношения к живой природе, к собственному</w:t>
      </w:r>
      <w:r>
        <w:rPr>
          <w:spacing w:val="-9"/>
        </w:rPr>
        <w:t xml:space="preserve"> </w:t>
      </w:r>
      <w:r>
        <w:t>организму;</w:t>
      </w:r>
      <w:r>
        <w:rPr>
          <w:spacing w:val="-1"/>
        </w:rPr>
        <w:t xml:space="preserve"> </w:t>
      </w:r>
      <w:r>
        <w:t>понимание роли</w:t>
      </w:r>
      <w:r>
        <w:rPr>
          <w:spacing w:val="-15"/>
        </w:rPr>
        <w:t xml:space="preserve"> </w:t>
      </w:r>
      <w:r>
        <w:t>биологии</w:t>
      </w:r>
      <w:r>
        <w:rPr>
          <w:spacing w:val="-15"/>
        </w:rPr>
        <w:t xml:space="preserve"> </w:t>
      </w:r>
      <w:r>
        <w:t>в</w:t>
      </w:r>
      <w:r>
        <w:rPr>
          <w:spacing w:val="-15"/>
        </w:rPr>
        <w:t xml:space="preserve"> </w:t>
      </w:r>
      <w:r>
        <w:t>формировании</w:t>
      </w:r>
      <w:r>
        <w:rPr>
          <w:spacing w:val="-10"/>
        </w:rPr>
        <w:t xml:space="preserve"> </w:t>
      </w:r>
      <w:r>
        <w:t>современной</w:t>
      </w:r>
      <w:r>
        <w:rPr>
          <w:spacing w:val="-15"/>
        </w:rPr>
        <w:t xml:space="preserve"> </w:t>
      </w:r>
      <w:r>
        <w:t>естественнонаучной</w:t>
      </w:r>
      <w:r>
        <w:rPr>
          <w:spacing w:val="-12"/>
        </w:rPr>
        <w:t xml:space="preserve"> </w:t>
      </w:r>
      <w:r>
        <w:t>картины</w:t>
      </w:r>
      <w:r>
        <w:rPr>
          <w:spacing w:val="-15"/>
        </w:rPr>
        <w:t xml:space="preserve"> </w:t>
      </w:r>
      <w:r>
        <w:t>мира;</w:t>
      </w:r>
      <w:r>
        <w:rPr>
          <w:spacing w:val="-8"/>
        </w:rPr>
        <w:t xml:space="preserve"> </w:t>
      </w:r>
      <w:r>
        <w:t>умение</w:t>
      </w:r>
      <w:r>
        <w:rPr>
          <w:spacing w:val="-14"/>
        </w:rPr>
        <w:t xml:space="preserve"> </w:t>
      </w:r>
      <w:r>
        <w:t xml:space="preserve">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w:t>
      </w:r>
      <w:r>
        <w:lastRenderedPageBreak/>
        <w:t>функционирования объектов, явлений, процессов живой</w:t>
      </w:r>
      <w:r>
        <w:rPr>
          <w:spacing w:val="-5"/>
        </w:rPr>
        <w:t xml:space="preserve"> </w:t>
      </w:r>
      <w:r>
        <w:t>природы, эволюционного развития</w:t>
      </w:r>
      <w:r>
        <w:rPr>
          <w:spacing w:val="-6"/>
        </w:rPr>
        <w:t xml:space="preserve"> </w:t>
      </w:r>
      <w:r>
        <w:t>органического мира</w:t>
      </w:r>
      <w:r>
        <w:rPr>
          <w:spacing w:val="-7"/>
        </w:rPr>
        <w:t xml:space="preserve"> </w:t>
      </w:r>
      <w:r>
        <w:t>в его единстве</w:t>
      </w:r>
      <w:r>
        <w:rPr>
          <w:spacing w:val="-2"/>
        </w:rPr>
        <w:t xml:space="preserve"> </w:t>
      </w:r>
      <w:r>
        <w:t>с неживой</w:t>
      </w:r>
      <w:r>
        <w:rPr>
          <w:spacing w:val="-9"/>
        </w:rPr>
        <w:t xml:space="preserve"> </w:t>
      </w:r>
      <w:r>
        <w:t>природой;</w:t>
      </w:r>
      <w:r>
        <w:rPr>
          <w:spacing w:val="-9"/>
        </w:rPr>
        <w:t xml:space="preserve"> </w:t>
      </w:r>
      <w:r>
        <w:t>сформированность</w:t>
      </w:r>
      <w:r>
        <w:rPr>
          <w:spacing w:val="-8"/>
        </w:rPr>
        <w:t xml:space="preserve"> </w:t>
      </w:r>
      <w:r>
        <w:t>представлений</w:t>
      </w:r>
      <w:r>
        <w:rPr>
          <w:spacing w:val="-9"/>
        </w:rPr>
        <w:t xml:space="preserve"> </w:t>
      </w:r>
      <w:r>
        <w:t>о современной</w:t>
      </w:r>
      <w:r>
        <w:rPr>
          <w:spacing w:val="-9"/>
        </w:rPr>
        <w:t xml:space="preserve"> </w:t>
      </w:r>
      <w:r>
        <w:t>теории</w:t>
      </w:r>
      <w:r>
        <w:rPr>
          <w:spacing w:val="-4"/>
        </w:rPr>
        <w:t xml:space="preserve"> </w:t>
      </w:r>
      <w:r>
        <w:t>эволюции</w:t>
      </w:r>
      <w:r>
        <w:rPr>
          <w:spacing w:val="-4"/>
        </w:rPr>
        <w:t xml:space="preserve"> </w:t>
      </w:r>
      <w:r>
        <w:t>и</w:t>
      </w:r>
      <w:r>
        <w:rPr>
          <w:spacing w:val="-9"/>
        </w:rPr>
        <w:t xml:space="preserve"> </w:t>
      </w:r>
      <w:r>
        <w:t xml:space="preserve">основных свидетельствах эволюции; 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 понимание способов получения биологических знаний; наличие опыта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 умение описывать клетки, ткани, органы, системы органов и характеризовать важнейшие биологические процессы в организмах растений, животных и человека; 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w:t>
      </w:r>
      <w:r>
        <w:rPr>
          <w:spacing w:val="-2"/>
        </w:rPr>
        <w:t>закономерностях наследования признаков; сформированность представлений об</w:t>
      </w:r>
      <w:r>
        <w:rPr>
          <w:spacing w:val="-9"/>
        </w:rPr>
        <w:t xml:space="preserve"> </w:t>
      </w:r>
      <w:r>
        <w:rPr>
          <w:spacing w:val="-2"/>
        </w:rPr>
        <w:t>основных</w:t>
      </w:r>
      <w:r>
        <w:rPr>
          <w:spacing w:val="-5"/>
        </w:rPr>
        <w:t xml:space="preserve"> </w:t>
      </w:r>
      <w:r>
        <w:rPr>
          <w:spacing w:val="-2"/>
        </w:rPr>
        <w:t xml:space="preserve">факторах </w:t>
      </w:r>
      <w:r>
        <w:t>окружающей</w:t>
      </w:r>
      <w:r>
        <w:rPr>
          <w:spacing w:val="40"/>
        </w:rPr>
        <w:t xml:space="preserve"> </w:t>
      </w:r>
      <w:r>
        <w:t>среды,</w:t>
      </w:r>
      <w:r>
        <w:rPr>
          <w:spacing w:val="64"/>
        </w:rPr>
        <w:t xml:space="preserve"> </w:t>
      </w:r>
      <w:r>
        <w:t>их</w:t>
      </w:r>
      <w:r>
        <w:rPr>
          <w:spacing w:val="40"/>
        </w:rPr>
        <w:t xml:space="preserve"> </w:t>
      </w:r>
      <w:r>
        <w:t>роли</w:t>
      </w:r>
      <w:r>
        <w:rPr>
          <w:spacing w:val="40"/>
        </w:rPr>
        <w:t xml:space="preserve"> </w:t>
      </w:r>
      <w:r>
        <w:t>в</w:t>
      </w:r>
      <w:r>
        <w:rPr>
          <w:spacing w:val="40"/>
        </w:rPr>
        <w:t xml:space="preserve"> </w:t>
      </w:r>
      <w:r>
        <w:t>жизнедеятельности</w:t>
      </w:r>
      <w:r>
        <w:rPr>
          <w:spacing w:val="40"/>
        </w:rPr>
        <w:t xml:space="preserve"> </w:t>
      </w:r>
      <w:r>
        <w:t>и</w:t>
      </w:r>
      <w:r>
        <w:rPr>
          <w:spacing w:val="63"/>
        </w:rPr>
        <w:t xml:space="preserve"> </w:t>
      </w:r>
      <w:r>
        <w:t>эволюции</w:t>
      </w:r>
      <w:r>
        <w:rPr>
          <w:spacing w:val="40"/>
        </w:rPr>
        <w:t xml:space="preserve"> </w:t>
      </w:r>
      <w:r>
        <w:t>организмов;</w:t>
      </w:r>
      <w:r>
        <w:rPr>
          <w:spacing w:val="40"/>
        </w:rPr>
        <w:t xml:space="preserve"> </w:t>
      </w:r>
      <w:r>
        <w:t>представление</w:t>
      </w:r>
      <w:r>
        <w:rPr>
          <w:spacing w:val="40"/>
        </w:rPr>
        <w:t xml:space="preserve"> </w:t>
      </w:r>
      <w:r>
        <w:t>об</w:t>
      </w:r>
    </w:p>
    <w:p w:rsidR="00811A89" w:rsidRDefault="0056063B" w:rsidP="00252354">
      <w:pPr>
        <w:pStyle w:val="a3"/>
        <w:tabs>
          <w:tab w:val="left" w:pos="10773"/>
        </w:tabs>
        <w:spacing w:before="62"/>
        <w:ind w:left="1133" w:right="722"/>
        <w:jc w:val="both"/>
      </w:pPr>
      <w:r>
        <w:t>антропогенном факторе; 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w:t>
      </w:r>
      <w:r>
        <w:rPr>
          <w:spacing w:val="-11"/>
        </w:rPr>
        <w:t xml:space="preserve"> </w:t>
      </w:r>
      <w:r>
        <w:t>их</w:t>
      </w:r>
      <w:r>
        <w:rPr>
          <w:spacing w:val="40"/>
        </w:rPr>
        <w:t xml:space="preserve"> </w:t>
      </w:r>
      <w:r>
        <w:t>преодоления;</w:t>
      </w:r>
      <w:r>
        <w:rPr>
          <w:spacing w:val="-4"/>
        </w:rPr>
        <w:t xml:space="preserve"> </w:t>
      </w:r>
      <w:r>
        <w:t>умение</w:t>
      </w:r>
      <w:r>
        <w:rPr>
          <w:spacing w:val="-7"/>
        </w:rPr>
        <w:t xml:space="preserve"> </w:t>
      </w:r>
      <w:r>
        <w:t>решать</w:t>
      </w:r>
      <w:r>
        <w:rPr>
          <w:spacing w:val="-4"/>
        </w:rPr>
        <w:t xml:space="preserve"> </w:t>
      </w:r>
      <w:r>
        <w:t>учебные</w:t>
      </w:r>
      <w:r>
        <w:rPr>
          <w:spacing w:val="-7"/>
        </w:rPr>
        <w:t xml:space="preserve"> </w:t>
      </w:r>
      <w:r>
        <w:t>задачи</w:t>
      </w:r>
      <w:r>
        <w:rPr>
          <w:spacing w:val="-5"/>
        </w:rPr>
        <w:t xml:space="preserve"> </w:t>
      </w:r>
      <w:r>
        <w:t>биологического</w:t>
      </w:r>
      <w:r>
        <w:rPr>
          <w:spacing w:val="-1"/>
        </w:rPr>
        <w:t xml:space="preserve"> </w:t>
      </w:r>
      <w:r>
        <w:t>содержания,</w:t>
      </w:r>
      <w:r>
        <w:rPr>
          <w:spacing w:val="-9"/>
        </w:rPr>
        <w:t xml:space="preserve"> </w:t>
      </w:r>
      <w:r>
        <w:t>в</w:t>
      </w:r>
      <w:r>
        <w:rPr>
          <w:spacing w:val="-4"/>
        </w:rPr>
        <w:t xml:space="preserve"> </w:t>
      </w:r>
      <w:r>
        <w:t>том</w:t>
      </w:r>
      <w:r>
        <w:rPr>
          <w:spacing w:val="-14"/>
        </w:rPr>
        <w:t xml:space="preserve"> </w:t>
      </w:r>
      <w:r>
        <w:t>числе выявлять причинно-следственные связи, проводить расчеты, делать выводы на основании полученных результатов; умение создавать и применять словесные и графические модели для объяснения строения живых систем, явлений и процессов живой природы; понимание вклада российских и зарубежных ученых в развитие биологических наук; владение навыками работы с информацией биологического содержания, представленной в</w:t>
      </w:r>
      <w:r>
        <w:rPr>
          <w:spacing w:val="40"/>
        </w:rPr>
        <w:t xml:space="preserve"> </w:t>
      </w:r>
      <w:r>
        <w:t>разной форме (в виде текста, табличных данных, схем, графиков, диаграмм, моделей, изображений), критического анализа информации и оценки ее достоверности; умение планировать под руководством наставника и проводить учебное исследование</w:t>
      </w:r>
      <w:r>
        <w:rPr>
          <w:spacing w:val="-1"/>
        </w:rPr>
        <w:t xml:space="preserve"> </w:t>
      </w:r>
      <w:r>
        <w:t>или проектную работу</w:t>
      </w:r>
      <w:r>
        <w:rPr>
          <w:spacing w:val="-5"/>
        </w:rPr>
        <w:t xml:space="preserve"> </w:t>
      </w:r>
      <w:r>
        <w:t>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 умение интегрировать биологические знания со знаниями других учебных предметов; сформированность основ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w:t>
      </w:r>
      <w:r>
        <w:rPr>
          <w:spacing w:val="-3"/>
        </w:rPr>
        <w:t xml:space="preserve"> </w:t>
      </w:r>
      <w:r>
        <w:t>своему</w:t>
      </w:r>
      <w:r>
        <w:rPr>
          <w:spacing w:val="-14"/>
        </w:rPr>
        <w:t xml:space="preserve"> </w:t>
      </w:r>
      <w:r>
        <w:t>здоровью</w:t>
      </w:r>
      <w:r>
        <w:rPr>
          <w:spacing w:val="-7"/>
        </w:rPr>
        <w:t xml:space="preserve"> </w:t>
      </w:r>
      <w:r>
        <w:t>и</w:t>
      </w:r>
      <w:r>
        <w:rPr>
          <w:spacing w:val="-9"/>
        </w:rPr>
        <w:t xml:space="preserve"> </w:t>
      </w:r>
      <w:r>
        <w:t>здоровью</w:t>
      </w:r>
      <w:r>
        <w:rPr>
          <w:spacing w:val="-11"/>
        </w:rPr>
        <w:t xml:space="preserve"> </w:t>
      </w:r>
      <w:r>
        <w:t>окружающих; умение</w:t>
      </w:r>
      <w:r>
        <w:rPr>
          <w:spacing w:val="-6"/>
        </w:rPr>
        <w:t xml:space="preserve"> </w:t>
      </w:r>
      <w:r>
        <w:t>использовать</w:t>
      </w:r>
      <w:r>
        <w:rPr>
          <w:spacing w:val="-4"/>
        </w:rPr>
        <w:t xml:space="preserve"> </w:t>
      </w:r>
      <w:r>
        <w:t>приобретенные</w:t>
      </w:r>
      <w:r>
        <w:rPr>
          <w:spacing w:val="-5"/>
        </w:rPr>
        <w:t xml:space="preserve"> </w:t>
      </w:r>
      <w:r>
        <w:t>знания</w:t>
      </w:r>
      <w:r>
        <w:rPr>
          <w:spacing w:val="-5"/>
        </w:rPr>
        <w:t xml:space="preserve"> </w:t>
      </w:r>
      <w:r>
        <w:t>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 овладение приемами оказания первой помощи человеку, выращивания культурных растений и ухода за домашними животными.</w:t>
      </w:r>
    </w:p>
    <w:p w:rsidR="00811A89" w:rsidRDefault="00811A89" w:rsidP="00252354">
      <w:pPr>
        <w:pStyle w:val="a3"/>
        <w:tabs>
          <w:tab w:val="left" w:pos="10773"/>
        </w:tabs>
        <w:spacing w:before="10"/>
        <w:ind w:left="0" w:right="722"/>
      </w:pPr>
    </w:p>
    <w:p w:rsidR="00811A89" w:rsidRDefault="0056063B" w:rsidP="00252354">
      <w:pPr>
        <w:pStyle w:val="1"/>
        <w:tabs>
          <w:tab w:val="left" w:pos="10773"/>
        </w:tabs>
        <w:spacing w:line="272" w:lineRule="exact"/>
        <w:ind w:left="1133" w:right="722"/>
      </w:pPr>
      <w:bookmarkStart w:id="27" w:name="Музыка"/>
      <w:bookmarkEnd w:id="27"/>
      <w:r>
        <w:rPr>
          <w:spacing w:val="-2"/>
        </w:rPr>
        <w:t>Музыка</w:t>
      </w:r>
    </w:p>
    <w:p w:rsidR="00811A89" w:rsidRDefault="0056063B" w:rsidP="00252354">
      <w:pPr>
        <w:pStyle w:val="a3"/>
        <w:tabs>
          <w:tab w:val="left" w:pos="10773"/>
        </w:tabs>
        <w:ind w:left="1133" w:right="722"/>
        <w:jc w:val="both"/>
      </w:pPr>
      <w:r>
        <w:t xml:space="preserve">характеристику специфики музыки как вида искусства, значения музыки в художественной культуре и синтетических видах творчества, взаимосвязи между разными видами искусства на уровне общности идей, тем, художественных образов; характеристику жанров народной и профессиональной музыки, форм музыки, характерных черт и образцов творчества русских и </w:t>
      </w:r>
      <w:r>
        <w:lastRenderedPageBreak/>
        <w:t>зарубежных композиторов, видов оркестров и инструментов; 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композиторов; умение выразительно исполнять народные песни, песни композиторов- классиков и современных композиторов (в хоре и индивидуально), воспроизводить мелодии произведений инструментальных и вокальных жанров; умение</w:t>
      </w:r>
      <w:r>
        <w:rPr>
          <w:spacing w:val="-2"/>
        </w:rPr>
        <w:t xml:space="preserve"> </w:t>
      </w:r>
      <w:r>
        <w:t>выявлять особенности</w:t>
      </w:r>
      <w:r>
        <w:rPr>
          <w:spacing w:val="-7"/>
        </w:rPr>
        <w:t xml:space="preserve"> </w:t>
      </w:r>
      <w:r>
        <w:t>интерпретации</w:t>
      </w:r>
      <w:r>
        <w:rPr>
          <w:spacing w:val="-13"/>
        </w:rPr>
        <w:t xml:space="preserve"> </w:t>
      </w:r>
      <w:r>
        <w:t>одной</w:t>
      </w:r>
      <w:r>
        <w:rPr>
          <w:spacing w:val="-8"/>
        </w:rPr>
        <w:t xml:space="preserve"> </w:t>
      </w:r>
      <w:r>
        <w:t>и</w:t>
      </w:r>
      <w:r>
        <w:rPr>
          <w:spacing w:val="-5"/>
        </w:rPr>
        <w:t xml:space="preserve"> </w:t>
      </w:r>
      <w:r>
        <w:t>той</w:t>
      </w:r>
      <w:r>
        <w:rPr>
          <w:spacing w:val="-9"/>
        </w:rPr>
        <w:t xml:space="preserve"> </w:t>
      </w:r>
      <w:r>
        <w:t>же</w:t>
      </w:r>
      <w:r>
        <w:rPr>
          <w:spacing w:val="-6"/>
        </w:rPr>
        <w:t xml:space="preserve"> </w:t>
      </w:r>
      <w:r>
        <w:t xml:space="preserve">художественной идеи, сюжета в творчестве различных композиторов; умение различать звучание отдельных музыкальных инструментов, виды хора и </w:t>
      </w:r>
      <w:r>
        <w:rPr>
          <w:spacing w:val="-2"/>
        </w:rPr>
        <w:t>оркестра.</w:t>
      </w:r>
    </w:p>
    <w:p w:rsidR="00811A89" w:rsidRDefault="00811A89" w:rsidP="00252354">
      <w:pPr>
        <w:pStyle w:val="a3"/>
        <w:tabs>
          <w:tab w:val="left" w:pos="10773"/>
        </w:tabs>
        <w:spacing w:before="5"/>
        <w:ind w:left="0" w:right="722"/>
      </w:pPr>
    </w:p>
    <w:p w:rsidR="00811A89" w:rsidRDefault="0056063B" w:rsidP="00252354">
      <w:pPr>
        <w:pStyle w:val="1"/>
        <w:tabs>
          <w:tab w:val="left" w:pos="10773"/>
        </w:tabs>
        <w:spacing w:line="272" w:lineRule="exact"/>
        <w:ind w:left="1133" w:right="722"/>
        <w:jc w:val="both"/>
      </w:pPr>
      <w:bookmarkStart w:id="28" w:name="Изобразительное_искусство"/>
      <w:bookmarkEnd w:id="28"/>
      <w:r>
        <w:rPr>
          <w:spacing w:val="-2"/>
        </w:rPr>
        <w:t>Изобразительное</w:t>
      </w:r>
      <w:r>
        <w:rPr>
          <w:spacing w:val="10"/>
        </w:rPr>
        <w:t xml:space="preserve"> </w:t>
      </w:r>
      <w:r>
        <w:rPr>
          <w:spacing w:val="-2"/>
        </w:rPr>
        <w:t>искусство</w:t>
      </w:r>
    </w:p>
    <w:p w:rsidR="00811A89" w:rsidRDefault="0056063B" w:rsidP="00252354">
      <w:pPr>
        <w:pStyle w:val="a3"/>
        <w:tabs>
          <w:tab w:val="left" w:pos="10773"/>
        </w:tabs>
        <w:ind w:left="1133" w:right="722"/>
        <w:jc w:val="both"/>
      </w:pPr>
      <w:r>
        <w:t>сформированность системы знаний: в области основ изобразительной грамоты (конструктивный рисунок; перспективное построение изображения; передача формы предмета светом и тенью; основы цветоведения; пропорции человеческой фигуры и головы);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w:t>
      </w:r>
      <w:r>
        <w:rPr>
          <w:spacing w:val="-15"/>
        </w:rPr>
        <w:t xml:space="preserve"> </w:t>
      </w:r>
      <w:r>
        <w:t>и</w:t>
      </w:r>
      <w:r>
        <w:rPr>
          <w:spacing w:val="-15"/>
        </w:rPr>
        <w:t xml:space="preserve"> </w:t>
      </w:r>
      <w:r>
        <w:t>зарубежных</w:t>
      </w:r>
      <w:r>
        <w:rPr>
          <w:spacing w:val="-15"/>
        </w:rPr>
        <w:t xml:space="preserve"> </w:t>
      </w:r>
      <w:r>
        <w:t>художниках,</w:t>
      </w:r>
      <w:r>
        <w:rPr>
          <w:spacing w:val="-11"/>
        </w:rPr>
        <w:t xml:space="preserve"> </w:t>
      </w:r>
      <w:r>
        <w:t>скульпторах</w:t>
      </w:r>
      <w:r>
        <w:rPr>
          <w:spacing w:val="-15"/>
        </w:rPr>
        <w:t xml:space="preserve"> </w:t>
      </w:r>
      <w:r>
        <w:t>и</w:t>
      </w:r>
      <w:r>
        <w:rPr>
          <w:spacing w:val="-13"/>
        </w:rPr>
        <w:t xml:space="preserve"> </w:t>
      </w:r>
      <w:r>
        <w:t>архитекторах;</w:t>
      </w:r>
      <w:r>
        <w:rPr>
          <w:spacing w:val="-15"/>
        </w:rPr>
        <w:t xml:space="preserve"> </w:t>
      </w:r>
      <w:r>
        <w:t>о</w:t>
      </w:r>
      <w:r>
        <w:rPr>
          <w:spacing w:val="-9"/>
        </w:rPr>
        <w:t xml:space="preserve"> </w:t>
      </w:r>
      <w:r>
        <w:t>создании</w:t>
      </w:r>
      <w:r>
        <w:rPr>
          <w:spacing w:val="18"/>
        </w:rPr>
        <w:t xml:space="preserve"> </w:t>
      </w:r>
      <w:r>
        <w:t>выразительного художественного образа и условности языка изобразительного искусства; о декоративно- прикладном</w:t>
      </w:r>
      <w:r>
        <w:rPr>
          <w:spacing w:val="-15"/>
        </w:rPr>
        <w:t xml:space="preserve"> </w:t>
      </w:r>
      <w:r>
        <w:t>искусстве</w:t>
      </w:r>
      <w:r>
        <w:rPr>
          <w:spacing w:val="-15"/>
        </w:rPr>
        <w:t xml:space="preserve"> </w:t>
      </w:r>
      <w:r>
        <w:t>(народное</w:t>
      </w:r>
      <w:r>
        <w:rPr>
          <w:spacing w:val="-15"/>
        </w:rPr>
        <w:t xml:space="preserve"> </w:t>
      </w:r>
      <w:r>
        <w:t>искусство</w:t>
      </w:r>
      <w:r>
        <w:rPr>
          <w:spacing w:val="-12"/>
        </w:rPr>
        <w:t xml:space="preserve"> </w:t>
      </w:r>
      <w:r>
        <w:t>и</w:t>
      </w:r>
      <w:r>
        <w:rPr>
          <w:spacing w:val="-15"/>
        </w:rPr>
        <w:t xml:space="preserve"> </w:t>
      </w:r>
      <w:r>
        <w:t>произведения</w:t>
      </w:r>
      <w:r>
        <w:rPr>
          <w:spacing w:val="-15"/>
        </w:rPr>
        <w:t xml:space="preserve"> </w:t>
      </w:r>
      <w:r>
        <w:t>современных</w:t>
      </w:r>
      <w:r>
        <w:rPr>
          <w:spacing w:val="-15"/>
        </w:rPr>
        <w:t xml:space="preserve"> </w:t>
      </w:r>
      <w:r>
        <w:t>художников</w:t>
      </w:r>
      <w:r>
        <w:rPr>
          <w:spacing w:val="-15"/>
        </w:rPr>
        <w:t xml:space="preserve"> </w:t>
      </w:r>
      <w:r>
        <w:t>декоративно- прикладного искусства); о различных видах дизайна; о различных способах проектной графики; сформированность умений: создавать выразительные декоративно- 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w:t>
      </w:r>
      <w:r>
        <w:rPr>
          <w:spacing w:val="39"/>
        </w:rPr>
        <w:t xml:space="preserve"> </w:t>
      </w:r>
      <w:r>
        <w:t>или</w:t>
      </w:r>
      <w:r>
        <w:rPr>
          <w:spacing w:val="40"/>
        </w:rPr>
        <w:t xml:space="preserve"> </w:t>
      </w:r>
      <w:r>
        <w:t>объемных</w:t>
      </w:r>
      <w:r>
        <w:rPr>
          <w:spacing w:val="39"/>
        </w:rPr>
        <w:t xml:space="preserve"> </w:t>
      </w:r>
      <w:r>
        <w:t>декоративных</w:t>
      </w:r>
      <w:r>
        <w:rPr>
          <w:spacing w:val="39"/>
        </w:rPr>
        <w:t xml:space="preserve"> </w:t>
      </w:r>
      <w:r>
        <w:t>композиций;</w:t>
      </w:r>
      <w:r>
        <w:rPr>
          <w:spacing w:val="40"/>
        </w:rPr>
        <w:t xml:space="preserve"> </w:t>
      </w:r>
      <w:r>
        <w:t>выбирать</w:t>
      </w:r>
      <w:r>
        <w:rPr>
          <w:spacing w:val="40"/>
        </w:rPr>
        <w:t xml:space="preserve"> </w:t>
      </w:r>
      <w:r>
        <w:t>характер</w:t>
      </w:r>
      <w:r>
        <w:rPr>
          <w:spacing w:val="40"/>
        </w:rPr>
        <w:t xml:space="preserve"> </w:t>
      </w:r>
      <w:r>
        <w:t>линий</w:t>
      </w:r>
      <w:r>
        <w:rPr>
          <w:spacing w:val="40"/>
        </w:rPr>
        <w:t xml:space="preserve"> </w:t>
      </w:r>
      <w:r>
        <w:t>для</w:t>
      </w:r>
      <w:r>
        <w:rPr>
          <w:spacing w:val="40"/>
        </w:rPr>
        <w:t xml:space="preserve"> </w:t>
      </w:r>
      <w:r>
        <w:t>создания</w:t>
      </w:r>
    </w:p>
    <w:p w:rsidR="00811A89" w:rsidRDefault="0056063B" w:rsidP="00252354">
      <w:pPr>
        <w:pStyle w:val="a3"/>
        <w:tabs>
          <w:tab w:val="left" w:pos="10773"/>
        </w:tabs>
        <w:spacing w:before="62"/>
        <w:ind w:left="1133" w:right="722"/>
        <w:jc w:val="both"/>
      </w:pPr>
      <w:r>
        <w:t>ярких, эмоциональных образов в рисунке; воспроизводить с натуры предметы окружающей реальности, используя различные художественные материалы; создавать образы,</w:t>
      </w:r>
      <w:r>
        <w:rPr>
          <w:spacing w:val="-8"/>
        </w:rPr>
        <w:t xml:space="preserve"> </w:t>
      </w:r>
      <w:r>
        <w:t>используя</w:t>
      </w:r>
      <w:r>
        <w:rPr>
          <w:spacing w:val="-6"/>
        </w:rPr>
        <w:t xml:space="preserve"> </w:t>
      </w:r>
      <w:r>
        <w:t>все выразительные</w:t>
      </w:r>
      <w:r>
        <w:rPr>
          <w:spacing w:val="-15"/>
        </w:rPr>
        <w:t xml:space="preserve"> </w:t>
      </w:r>
      <w:r>
        <w:t>возможности</w:t>
      </w:r>
      <w:r>
        <w:rPr>
          <w:spacing w:val="-15"/>
        </w:rPr>
        <w:t xml:space="preserve"> </w:t>
      </w:r>
      <w:r>
        <w:t>цвета;</w:t>
      </w:r>
      <w:r>
        <w:rPr>
          <w:spacing w:val="-15"/>
        </w:rPr>
        <w:t xml:space="preserve"> </w:t>
      </w:r>
      <w:r>
        <w:t>изображать</w:t>
      </w:r>
      <w:r>
        <w:rPr>
          <w:spacing w:val="-15"/>
        </w:rPr>
        <w:t xml:space="preserve"> </w:t>
      </w:r>
      <w:r>
        <w:t>сложную</w:t>
      </w:r>
      <w:r>
        <w:rPr>
          <w:spacing w:val="-15"/>
        </w:rPr>
        <w:t xml:space="preserve"> </w:t>
      </w:r>
      <w:r>
        <w:t>форму</w:t>
      </w:r>
      <w:r>
        <w:rPr>
          <w:spacing w:val="-15"/>
        </w:rPr>
        <w:t xml:space="preserve"> </w:t>
      </w:r>
      <w:r>
        <w:t>предмета</w:t>
      </w:r>
      <w:r>
        <w:rPr>
          <w:spacing w:val="-15"/>
        </w:rPr>
        <w:t xml:space="preserve"> </w:t>
      </w:r>
      <w:r>
        <w:t>(силуэт)</w:t>
      </w:r>
      <w:r>
        <w:rPr>
          <w:spacing w:val="-15"/>
        </w:rPr>
        <w:t xml:space="preserve"> </w:t>
      </w:r>
      <w:r>
        <w:t>как</w:t>
      </w:r>
      <w:r>
        <w:rPr>
          <w:spacing w:val="-15"/>
        </w:rPr>
        <w:t xml:space="preserve"> </w:t>
      </w:r>
      <w:r>
        <w:t>соотношение простых геометрических фигур с соблюдением их пропорций; строить изображения простых предметов по правилам линейной перспективы; передавать с помощью света характер формы и эмоциональное напряжение в композиции; воспроизводить</w:t>
      </w:r>
      <w:r>
        <w:rPr>
          <w:spacing w:val="40"/>
        </w:rPr>
        <w:t xml:space="preserve"> </w:t>
      </w:r>
      <w:r>
        <w:t>предметы и явления окружающей реальности по памяти и представлению</w:t>
      </w:r>
      <w:r>
        <w:rPr>
          <w:spacing w:val="-1"/>
        </w:rPr>
        <w:t xml:space="preserve"> </w:t>
      </w:r>
      <w:r>
        <w:t>(в доступной</w:t>
      </w:r>
      <w:r>
        <w:rPr>
          <w:spacing w:val="40"/>
        </w:rPr>
        <w:t xml:space="preserve"> </w:t>
      </w:r>
      <w:r>
        <w:t>форме);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выражать свои мысли изобразительными средствами: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в создании художественных проектов; выполнение учебно-творческих работ с применением различных материалов и техник.</w:t>
      </w:r>
    </w:p>
    <w:p w:rsidR="00811A89" w:rsidRDefault="00811A89" w:rsidP="00252354">
      <w:pPr>
        <w:pStyle w:val="a3"/>
        <w:tabs>
          <w:tab w:val="left" w:pos="10773"/>
        </w:tabs>
        <w:spacing w:before="9"/>
        <w:ind w:left="0" w:right="722"/>
      </w:pPr>
    </w:p>
    <w:p w:rsidR="00811A89" w:rsidRDefault="0056063B" w:rsidP="00252354">
      <w:pPr>
        <w:pStyle w:val="1"/>
        <w:tabs>
          <w:tab w:val="left" w:pos="10773"/>
        </w:tabs>
        <w:spacing w:line="273" w:lineRule="exact"/>
        <w:ind w:left="1133" w:right="722"/>
        <w:jc w:val="both"/>
      </w:pPr>
      <w:r>
        <w:t>«Основы</w:t>
      </w:r>
      <w:r>
        <w:rPr>
          <w:spacing w:val="-12"/>
        </w:rPr>
        <w:t xml:space="preserve"> </w:t>
      </w:r>
      <w:r>
        <w:t>духовно-нравственной</w:t>
      </w:r>
      <w:r>
        <w:rPr>
          <w:spacing w:val="-13"/>
        </w:rPr>
        <w:t xml:space="preserve"> </w:t>
      </w:r>
      <w:r>
        <w:t>культуры</w:t>
      </w:r>
      <w:r>
        <w:rPr>
          <w:spacing w:val="-14"/>
        </w:rPr>
        <w:t xml:space="preserve"> </w:t>
      </w:r>
      <w:r>
        <w:t>народов</w:t>
      </w:r>
      <w:r>
        <w:rPr>
          <w:spacing w:val="-9"/>
        </w:rPr>
        <w:t xml:space="preserve"> </w:t>
      </w:r>
      <w:r>
        <w:rPr>
          <w:spacing w:val="-2"/>
        </w:rPr>
        <w:t>России»</w:t>
      </w:r>
    </w:p>
    <w:p w:rsidR="00811A89" w:rsidRDefault="0056063B" w:rsidP="00252354">
      <w:pPr>
        <w:pStyle w:val="a3"/>
        <w:tabs>
          <w:tab w:val="left" w:pos="2727"/>
          <w:tab w:val="left" w:pos="5608"/>
          <w:tab w:val="left" w:pos="6328"/>
          <w:tab w:val="left" w:pos="7049"/>
          <w:tab w:val="left" w:pos="9210"/>
          <w:tab w:val="left" w:pos="9930"/>
          <w:tab w:val="left" w:pos="10773"/>
          <w:tab w:val="left" w:pos="11149"/>
        </w:tabs>
        <w:ind w:left="1133" w:right="722"/>
        <w:jc w:val="both"/>
      </w:pPr>
      <w:r>
        <w:rPr>
          <w:spacing w:val="-2"/>
        </w:rPr>
        <w:t>понимание</w:t>
      </w:r>
      <w:r>
        <w:tab/>
        <w:t>вклада представителей</w:t>
      </w:r>
      <w:r>
        <w:tab/>
      </w:r>
      <w:r>
        <w:rPr>
          <w:spacing w:val="-2"/>
        </w:rPr>
        <w:t>различных</w:t>
      </w:r>
      <w:r>
        <w:tab/>
        <w:t>народов России</w:t>
      </w:r>
      <w:r>
        <w:tab/>
        <w:t>в</w:t>
      </w:r>
      <w:r>
        <w:rPr>
          <w:spacing w:val="40"/>
        </w:rPr>
        <w:t xml:space="preserve"> </w:t>
      </w:r>
      <w:r>
        <w:t>формирования</w:t>
      </w:r>
      <w:r>
        <w:tab/>
      </w:r>
      <w:r>
        <w:rPr>
          <w:spacing w:val="-6"/>
        </w:rPr>
        <w:t xml:space="preserve">ее </w:t>
      </w:r>
      <w:r>
        <w:t>цивилизационного наследия; понимание</w:t>
      </w:r>
      <w:r>
        <w:tab/>
        <w:t>ценности многообразия культурных</w:t>
      </w:r>
      <w:r>
        <w:tab/>
      </w:r>
      <w:r>
        <w:rPr>
          <w:spacing w:val="-2"/>
        </w:rPr>
        <w:t xml:space="preserve">укладов </w:t>
      </w:r>
      <w:r>
        <w:t>народов, Российской Федерации; поддержку</w:t>
      </w:r>
      <w:r>
        <w:tab/>
        <w:t>интереса традициям собственного</w:t>
      </w:r>
      <w:r>
        <w:rPr>
          <w:spacing w:val="80"/>
        </w:rPr>
        <w:t xml:space="preserve"> </w:t>
      </w:r>
      <w:r>
        <w:t>народаи народов, проживающих</w:t>
      </w:r>
      <w:r>
        <w:rPr>
          <w:spacing w:val="-2"/>
        </w:rPr>
        <w:t xml:space="preserve"> </w:t>
      </w:r>
      <w:r>
        <w:t>в Российской</w:t>
      </w:r>
      <w:r>
        <w:rPr>
          <w:spacing w:val="-2"/>
        </w:rPr>
        <w:t xml:space="preserve"> </w:t>
      </w:r>
      <w:r>
        <w:t>Федерации; знание</w:t>
      </w:r>
      <w:r>
        <w:rPr>
          <w:spacing w:val="-6"/>
        </w:rPr>
        <w:t xml:space="preserve"> </w:t>
      </w:r>
      <w:r>
        <w:t>исторических</w:t>
      </w:r>
      <w:r>
        <w:rPr>
          <w:spacing w:val="-1"/>
        </w:rPr>
        <w:t xml:space="preserve"> </w:t>
      </w:r>
      <w:r>
        <w:t>примеров</w:t>
      </w:r>
      <w:r>
        <w:rPr>
          <w:spacing w:val="-4"/>
        </w:rPr>
        <w:t xml:space="preserve"> </w:t>
      </w:r>
      <w:r>
        <w:t>взаимопомощи и сотрудничества</w:t>
      </w:r>
      <w:r>
        <w:rPr>
          <w:spacing w:val="40"/>
        </w:rPr>
        <w:t xml:space="preserve"> </w:t>
      </w:r>
      <w:r>
        <w:t>народов</w:t>
      </w:r>
      <w:r>
        <w:rPr>
          <w:spacing w:val="40"/>
        </w:rPr>
        <w:t xml:space="preserve"> </w:t>
      </w:r>
      <w:r>
        <w:t>Российской</w:t>
      </w:r>
      <w:r>
        <w:rPr>
          <w:spacing w:val="40"/>
        </w:rPr>
        <w:t xml:space="preserve"> </w:t>
      </w:r>
      <w:r>
        <w:t>Федерации;</w:t>
      </w:r>
      <w:r>
        <w:rPr>
          <w:spacing w:val="40"/>
        </w:rPr>
        <w:t xml:space="preserve"> </w:t>
      </w:r>
      <w:r>
        <w:t>формирование</w:t>
      </w:r>
      <w:r>
        <w:rPr>
          <w:spacing w:val="80"/>
        </w:rPr>
        <w:t xml:space="preserve"> </w:t>
      </w:r>
      <w:r>
        <w:t>уважительного</w:t>
      </w:r>
      <w:r>
        <w:rPr>
          <w:spacing w:val="80"/>
        </w:rPr>
        <w:t xml:space="preserve"> </w:t>
      </w:r>
      <w:r>
        <w:t>отношения</w:t>
      </w:r>
      <w:r>
        <w:rPr>
          <w:spacing w:val="80"/>
        </w:rPr>
        <w:t xml:space="preserve"> </w:t>
      </w:r>
      <w:r>
        <w:t>к</w:t>
      </w:r>
      <w:r>
        <w:rPr>
          <w:spacing w:val="40"/>
        </w:rPr>
        <w:t xml:space="preserve"> </w:t>
      </w:r>
      <w:r>
        <w:t>национальным</w:t>
      </w:r>
      <w:r>
        <w:rPr>
          <w:spacing w:val="40"/>
        </w:rPr>
        <w:t xml:space="preserve"> </w:t>
      </w:r>
      <w:r>
        <w:t>и</w:t>
      </w:r>
      <w:r>
        <w:rPr>
          <w:spacing w:val="40"/>
        </w:rPr>
        <w:t xml:space="preserve"> </w:t>
      </w:r>
      <w:r>
        <w:t>этническим</w:t>
      </w:r>
      <w:r>
        <w:rPr>
          <w:spacing w:val="40"/>
        </w:rPr>
        <w:t xml:space="preserve"> </w:t>
      </w:r>
      <w:r>
        <w:t>ценностям, религиозным чувствам народов Российской Федерации; осознание</w:t>
      </w:r>
      <w:r>
        <w:rPr>
          <w:spacing w:val="-21"/>
        </w:rPr>
        <w:t xml:space="preserve"> </w:t>
      </w:r>
      <w:r>
        <w:t>ценности</w:t>
      </w:r>
      <w:r>
        <w:rPr>
          <w:spacing w:val="-19"/>
        </w:rPr>
        <w:t xml:space="preserve"> </w:t>
      </w:r>
      <w:r>
        <w:t>межнационального</w:t>
      </w:r>
      <w:r>
        <w:rPr>
          <w:spacing w:val="-20"/>
        </w:rPr>
        <w:t xml:space="preserve"> </w:t>
      </w:r>
      <w:r>
        <w:t>и</w:t>
      </w:r>
      <w:r>
        <w:rPr>
          <w:spacing w:val="-16"/>
        </w:rPr>
        <w:t xml:space="preserve"> </w:t>
      </w:r>
      <w:r>
        <w:t>межрелигиозного</w:t>
      </w:r>
      <w:r>
        <w:rPr>
          <w:spacing w:val="-15"/>
        </w:rPr>
        <w:t xml:space="preserve"> </w:t>
      </w:r>
      <w:r>
        <w:t>согласия;</w:t>
      </w:r>
      <w:r>
        <w:rPr>
          <w:spacing w:val="-16"/>
        </w:rPr>
        <w:t xml:space="preserve"> </w:t>
      </w:r>
      <w:r>
        <w:t>формирование</w:t>
      </w:r>
      <w:r>
        <w:rPr>
          <w:spacing w:val="12"/>
        </w:rPr>
        <w:t xml:space="preserve"> </w:t>
      </w:r>
      <w:r>
        <w:t>представлений об</w:t>
      </w:r>
      <w:r>
        <w:rPr>
          <w:spacing w:val="80"/>
        </w:rPr>
        <w:t xml:space="preserve"> </w:t>
      </w:r>
      <w:r>
        <w:t>образцах</w:t>
      </w:r>
      <w:r>
        <w:rPr>
          <w:spacing w:val="80"/>
        </w:rPr>
        <w:t xml:space="preserve"> </w:t>
      </w:r>
      <w:r>
        <w:t>и</w:t>
      </w:r>
      <w:r>
        <w:rPr>
          <w:spacing w:val="80"/>
        </w:rPr>
        <w:t xml:space="preserve"> </w:t>
      </w:r>
      <w:r>
        <w:t>примерах</w:t>
      </w:r>
      <w:r>
        <w:rPr>
          <w:spacing w:val="80"/>
        </w:rPr>
        <w:t xml:space="preserve"> </w:t>
      </w:r>
      <w:r>
        <w:t>традиционного</w:t>
      </w:r>
      <w:r>
        <w:rPr>
          <w:spacing w:val="40"/>
        </w:rPr>
        <w:t xml:space="preserve"> </w:t>
      </w:r>
      <w:r>
        <w:t>духовного наследия народов Российской Федерации.</w:t>
      </w:r>
    </w:p>
    <w:p w:rsidR="00811A89" w:rsidRDefault="00811A89" w:rsidP="00252354">
      <w:pPr>
        <w:pStyle w:val="a3"/>
        <w:tabs>
          <w:tab w:val="left" w:pos="10773"/>
        </w:tabs>
        <w:spacing w:before="4"/>
        <w:ind w:left="0" w:right="722"/>
      </w:pPr>
    </w:p>
    <w:p w:rsidR="00811A89" w:rsidRDefault="0056063B" w:rsidP="00252354">
      <w:pPr>
        <w:pStyle w:val="1"/>
        <w:tabs>
          <w:tab w:val="left" w:pos="10773"/>
        </w:tabs>
        <w:spacing w:before="1" w:line="272" w:lineRule="exact"/>
        <w:ind w:left="1133" w:right="722"/>
        <w:jc w:val="both"/>
      </w:pPr>
      <w:bookmarkStart w:id="29" w:name="«Труд_(технология)»"/>
      <w:bookmarkEnd w:id="29"/>
      <w:r>
        <w:lastRenderedPageBreak/>
        <w:t>«Труд</w:t>
      </w:r>
      <w:r>
        <w:rPr>
          <w:spacing w:val="-1"/>
        </w:rPr>
        <w:t xml:space="preserve"> </w:t>
      </w:r>
      <w:r>
        <w:rPr>
          <w:spacing w:val="-2"/>
        </w:rPr>
        <w:t>(технология)»</w:t>
      </w:r>
    </w:p>
    <w:p w:rsidR="00811A89" w:rsidRDefault="0056063B" w:rsidP="00252354">
      <w:pPr>
        <w:pStyle w:val="a3"/>
        <w:tabs>
          <w:tab w:val="left" w:pos="10773"/>
        </w:tabs>
        <w:ind w:left="1133" w:right="722"/>
        <w:jc w:val="both"/>
      </w:pPr>
      <w: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 и электрифицированных инструментов и оборудования; грамотно и осознанно выполнять технологические операции</w:t>
      </w:r>
      <w:r>
        <w:rPr>
          <w:spacing w:val="40"/>
        </w:rPr>
        <w:t xml:space="preserve"> </w:t>
      </w:r>
      <w:r>
        <w:t>в соответствии</w:t>
      </w:r>
      <w:r>
        <w:rPr>
          <w:spacing w:val="40"/>
        </w:rPr>
        <w:t xml:space="preserve"> </w:t>
      </w:r>
      <w:r>
        <w:t>с изучаемой технологией.</w:t>
      </w:r>
    </w:p>
    <w:p w:rsidR="00811A89" w:rsidRDefault="00811A89" w:rsidP="00252354">
      <w:pPr>
        <w:pStyle w:val="a3"/>
        <w:tabs>
          <w:tab w:val="left" w:pos="10773"/>
        </w:tabs>
        <w:spacing w:before="3"/>
        <w:ind w:left="0" w:right="722"/>
        <w:jc w:val="both"/>
      </w:pPr>
    </w:p>
    <w:p w:rsidR="00811A89" w:rsidRDefault="0056063B" w:rsidP="00252354">
      <w:pPr>
        <w:pStyle w:val="1"/>
        <w:tabs>
          <w:tab w:val="left" w:pos="10773"/>
        </w:tabs>
        <w:spacing w:before="1" w:line="272" w:lineRule="exact"/>
        <w:ind w:left="1133" w:right="722"/>
        <w:jc w:val="both"/>
      </w:pPr>
      <w:r>
        <w:rPr>
          <w:spacing w:val="-2"/>
        </w:rPr>
        <w:t>Инвариатные</w:t>
      </w:r>
      <w:r>
        <w:rPr>
          <w:spacing w:val="3"/>
        </w:rPr>
        <w:t xml:space="preserve"> </w:t>
      </w:r>
      <w:r>
        <w:rPr>
          <w:spacing w:val="-2"/>
        </w:rPr>
        <w:t>модули</w:t>
      </w:r>
    </w:p>
    <w:p w:rsidR="00811A89" w:rsidRDefault="0056063B" w:rsidP="00252354">
      <w:pPr>
        <w:tabs>
          <w:tab w:val="left" w:pos="10773"/>
        </w:tabs>
        <w:spacing w:line="272" w:lineRule="exact"/>
        <w:ind w:left="1133" w:right="722"/>
        <w:jc w:val="both"/>
        <w:rPr>
          <w:i/>
          <w:sz w:val="24"/>
        </w:rPr>
      </w:pPr>
      <w:r>
        <w:rPr>
          <w:i/>
          <w:sz w:val="24"/>
        </w:rPr>
        <w:t>Модуль</w:t>
      </w:r>
      <w:r>
        <w:rPr>
          <w:i/>
          <w:spacing w:val="-6"/>
          <w:sz w:val="24"/>
        </w:rPr>
        <w:t xml:space="preserve"> </w:t>
      </w:r>
      <w:r>
        <w:rPr>
          <w:i/>
          <w:sz w:val="24"/>
        </w:rPr>
        <w:t>«Производство</w:t>
      </w:r>
      <w:r>
        <w:rPr>
          <w:i/>
          <w:spacing w:val="-6"/>
          <w:sz w:val="24"/>
        </w:rPr>
        <w:t xml:space="preserve"> </w:t>
      </w:r>
      <w:r>
        <w:rPr>
          <w:i/>
          <w:sz w:val="24"/>
        </w:rPr>
        <w:t>и</w:t>
      </w:r>
      <w:r>
        <w:rPr>
          <w:i/>
          <w:spacing w:val="-12"/>
          <w:sz w:val="24"/>
        </w:rPr>
        <w:t xml:space="preserve"> </w:t>
      </w:r>
      <w:r>
        <w:rPr>
          <w:i/>
          <w:spacing w:val="-2"/>
          <w:sz w:val="24"/>
        </w:rPr>
        <w:t>технологии»</w:t>
      </w:r>
    </w:p>
    <w:p w:rsidR="00811A89" w:rsidRDefault="0056063B" w:rsidP="00252354">
      <w:pPr>
        <w:pStyle w:val="a3"/>
        <w:tabs>
          <w:tab w:val="left" w:pos="10773"/>
        </w:tabs>
        <w:spacing w:before="2"/>
        <w:ind w:left="1133" w:right="722"/>
        <w:jc w:val="both"/>
      </w:pPr>
      <w:r>
        <w:rPr>
          <w:i/>
        </w:rPr>
        <w:t>К</w:t>
      </w:r>
      <w:r>
        <w:rPr>
          <w:i/>
          <w:spacing w:val="-3"/>
        </w:rPr>
        <w:t xml:space="preserve"> </w:t>
      </w:r>
      <w:r>
        <w:rPr>
          <w:i/>
        </w:rPr>
        <w:t xml:space="preserve">концу обучения в 5 классе: </w:t>
      </w:r>
      <w:r>
        <w:t>называть</w:t>
      </w:r>
      <w:r>
        <w:rPr>
          <w:spacing w:val="-1"/>
        </w:rPr>
        <w:t xml:space="preserve"> </w:t>
      </w:r>
      <w:r>
        <w:t>и</w:t>
      </w:r>
      <w:r>
        <w:rPr>
          <w:spacing w:val="-6"/>
        </w:rPr>
        <w:t xml:space="preserve"> </w:t>
      </w:r>
      <w:r>
        <w:t>характеризовать технологии; называть</w:t>
      </w:r>
      <w:r>
        <w:rPr>
          <w:spacing w:val="40"/>
        </w:rPr>
        <w:t xml:space="preserve"> </w:t>
      </w:r>
      <w:r>
        <w:t>и</w:t>
      </w:r>
      <w:r>
        <w:rPr>
          <w:spacing w:val="40"/>
        </w:rPr>
        <w:t xml:space="preserve"> </w:t>
      </w:r>
      <w:r>
        <w:t>характеризовать потребности человека; классифицировать технику, описывать назначение техники; 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 использовать метод учебного проектирования, выполнять учебные</w:t>
      </w:r>
      <w:r>
        <w:rPr>
          <w:spacing w:val="40"/>
        </w:rPr>
        <w:t xml:space="preserve"> </w:t>
      </w:r>
      <w:r>
        <w:t>проекты; назвать и характеризовать профессии, связанные с миром техники и технологий.</w:t>
      </w:r>
    </w:p>
    <w:p w:rsidR="00811A89" w:rsidRDefault="0056063B" w:rsidP="00252354">
      <w:pPr>
        <w:pStyle w:val="a3"/>
        <w:tabs>
          <w:tab w:val="left" w:pos="10773"/>
        </w:tabs>
        <w:spacing w:before="1"/>
        <w:ind w:left="1133" w:right="722"/>
        <w:jc w:val="both"/>
      </w:pPr>
      <w:r>
        <w:rPr>
          <w:i/>
        </w:rPr>
        <w:t xml:space="preserve">К концу обучения в 6 классе: </w:t>
      </w:r>
      <w:r>
        <w:t>называть и характеризовать машины и механизмы; характеризовать предметы труда в различных видах материального производства; характеризовать профессии, связанные с</w:t>
      </w:r>
      <w:r>
        <w:rPr>
          <w:spacing w:val="-7"/>
        </w:rPr>
        <w:t xml:space="preserve"> </w:t>
      </w:r>
      <w:r>
        <w:t>инженерной и</w:t>
      </w:r>
      <w:r>
        <w:rPr>
          <w:spacing w:val="39"/>
        </w:rPr>
        <w:t xml:space="preserve"> </w:t>
      </w:r>
      <w:r>
        <w:t>изобретательской деятельностью.</w:t>
      </w:r>
    </w:p>
    <w:p w:rsidR="00811A89" w:rsidRDefault="0056063B" w:rsidP="00252354">
      <w:pPr>
        <w:pStyle w:val="a3"/>
        <w:tabs>
          <w:tab w:val="left" w:pos="10773"/>
        </w:tabs>
        <w:ind w:left="1133" w:right="722"/>
        <w:jc w:val="both"/>
      </w:pPr>
      <w:r>
        <w:rPr>
          <w:i/>
        </w:rPr>
        <w:t>К</w:t>
      </w:r>
      <w:r>
        <w:rPr>
          <w:i/>
          <w:spacing w:val="-15"/>
        </w:rPr>
        <w:t xml:space="preserve"> </w:t>
      </w:r>
      <w:r>
        <w:rPr>
          <w:i/>
        </w:rPr>
        <w:t>концу</w:t>
      </w:r>
      <w:r>
        <w:rPr>
          <w:i/>
          <w:spacing w:val="-15"/>
        </w:rPr>
        <w:t xml:space="preserve"> </w:t>
      </w:r>
      <w:r>
        <w:rPr>
          <w:i/>
        </w:rPr>
        <w:t>обучения</w:t>
      </w:r>
      <w:r>
        <w:rPr>
          <w:i/>
          <w:spacing w:val="-15"/>
        </w:rPr>
        <w:t xml:space="preserve"> </w:t>
      </w:r>
      <w:r>
        <w:rPr>
          <w:i/>
        </w:rPr>
        <w:t>в</w:t>
      </w:r>
      <w:r>
        <w:rPr>
          <w:i/>
          <w:spacing w:val="-15"/>
        </w:rPr>
        <w:t xml:space="preserve"> </w:t>
      </w:r>
      <w:r>
        <w:rPr>
          <w:i/>
        </w:rPr>
        <w:t>7</w:t>
      </w:r>
      <w:r>
        <w:rPr>
          <w:i/>
          <w:spacing w:val="-15"/>
        </w:rPr>
        <w:t xml:space="preserve"> </w:t>
      </w:r>
      <w:r>
        <w:rPr>
          <w:i/>
        </w:rPr>
        <w:t>классе:</w:t>
      </w:r>
      <w:r>
        <w:rPr>
          <w:i/>
          <w:spacing w:val="-15"/>
        </w:rPr>
        <w:t xml:space="preserve"> </w:t>
      </w:r>
      <w:r>
        <w:t>приводить</w:t>
      </w:r>
      <w:r>
        <w:rPr>
          <w:spacing w:val="-15"/>
        </w:rPr>
        <w:t xml:space="preserve"> </w:t>
      </w:r>
      <w:r>
        <w:t>примеры</w:t>
      </w:r>
      <w:r>
        <w:rPr>
          <w:spacing w:val="-15"/>
        </w:rPr>
        <w:t xml:space="preserve"> </w:t>
      </w:r>
      <w:r>
        <w:t>развития</w:t>
      </w:r>
      <w:r>
        <w:rPr>
          <w:spacing w:val="-15"/>
        </w:rPr>
        <w:t xml:space="preserve"> </w:t>
      </w:r>
      <w:r>
        <w:t>технологий;</w:t>
      </w:r>
      <w:r>
        <w:rPr>
          <w:spacing w:val="-15"/>
        </w:rPr>
        <w:t xml:space="preserve"> </w:t>
      </w:r>
      <w:r>
        <w:t>называть</w:t>
      </w:r>
      <w:r>
        <w:rPr>
          <w:spacing w:val="57"/>
        </w:rPr>
        <w:t xml:space="preserve"> </w:t>
      </w:r>
      <w:r>
        <w:t>и</w:t>
      </w:r>
      <w:r>
        <w:rPr>
          <w:spacing w:val="74"/>
        </w:rPr>
        <w:t xml:space="preserve"> </w:t>
      </w:r>
      <w:r>
        <w:t>характеризовать народные</w:t>
      </w:r>
      <w:r>
        <w:rPr>
          <w:spacing w:val="80"/>
        </w:rPr>
        <w:t xml:space="preserve"> </w:t>
      </w:r>
      <w:r>
        <w:t>промыслы</w:t>
      </w:r>
      <w:r>
        <w:rPr>
          <w:spacing w:val="80"/>
        </w:rPr>
        <w:t xml:space="preserve"> </w:t>
      </w:r>
      <w:r>
        <w:t>и</w:t>
      </w:r>
      <w:r>
        <w:rPr>
          <w:spacing w:val="80"/>
        </w:rPr>
        <w:t xml:space="preserve"> </w:t>
      </w:r>
      <w:r>
        <w:t>ремесла</w:t>
      </w:r>
      <w:r>
        <w:rPr>
          <w:spacing w:val="80"/>
        </w:rPr>
        <w:t xml:space="preserve"> </w:t>
      </w:r>
      <w:r>
        <w:t>России; оценивать области применения технологий, понимать их возможности и ограничения; оценивать условия и риски применимости технологий с позиций экологических последствий; выявлять экологические проблемы; характеризовать профессии, связанные со сферой дизайна.</w:t>
      </w:r>
    </w:p>
    <w:p w:rsidR="00811A89" w:rsidRDefault="0056063B" w:rsidP="00252354">
      <w:pPr>
        <w:pStyle w:val="a3"/>
        <w:tabs>
          <w:tab w:val="left" w:pos="10773"/>
        </w:tabs>
        <w:spacing w:before="1"/>
        <w:ind w:left="1133" w:right="722"/>
        <w:jc w:val="both"/>
      </w:pPr>
      <w:r>
        <w:rPr>
          <w:i/>
        </w:rPr>
        <w:t xml:space="preserve">К концу обучения в 8 классе: </w:t>
      </w:r>
      <w:r>
        <w:t>характеризовать общие принципы управления; анализировать возможности и сферу применения современных технологий;</w:t>
      </w:r>
      <w:r>
        <w:rPr>
          <w:spacing w:val="40"/>
        </w:rPr>
        <w:t xml:space="preserve"> </w:t>
      </w:r>
      <w:r>
        <w:t>характеризовать</w:t>
      </w:r>
      <w:r>
        <w:rPr>
          <w:spacing w:val="40"/>
        </w:rPr>
        <w:t xml:space="preserve"> </w:t>
      </w:r>
      <w:r>
        <w:t>направления развития</w:t>
      </w:r>
      <w:r>
        <w:rPr>
          <w:spacing w:val="80"/>
        </w:rPr>
        <w:t xml:space="preserve"> </w:t>
      </w:r>
      <w:r>
        <w:t>и</w:t>
      </w:r>
      <w:r>
        <w:rPr>
          <w:spacing w:val="80"/>
        </w:rPr>
        <w:t xml:space="preserve"> </w:t>
      </w:r>
      <w:r>
        <w:t>особенности перспективных технологий; предлагать предпринимательские идеи, обосновывать их</w:t>
      </w:r>
      <w:r>
        <w:rPr>
          <w:spacing w:val="-2"/>
        </w:rPr>
        <w:t xml:space="preserve"> </w:t>
      </w:r>
      <w:r>
        <w:t>решение;</w:t>
      </w:r>
      <w:r>
        <w:rPr>
          <w:spacing w:val="-2"/>
        </w:rPr>
        <w:t xml:space="preserve"> </w:t>
      </w:r>
      <w:r>
        <w:t>определять проблему, анализировать потребности</w:t>
      </w:r>
      <w:r>
        <w:rPr>
          <w:spacing w:val="-1"/>
        </w:rPr>
        <w:t xml:space="preserve"> </w:t>
      </w:r>
      <w:r>
        <w:t>в продукте; овладеть</w:t>
      </w:r>
    </w:p>
    <w:p w:rsidR="00811A89" w:rsidRDefault="0056063B" w:rsidP="00252354">
      <w:pPr>
        <w:pStyle w:val="a3"/>
        <w:tabs>
          <w:tab w:val="left" w:pos="10773"/>
        </w:tabs>
        <w:spacing w:before="62"/>
        <w:ind w:left="1133" w:right="722"/>
        <w:jc w:val="both"/>
      </w:pPr>
      <w:r>
        <w:t>методами</w:t>
      </w:r>
      <w:r>
        <w:rPr>
          <w:spacing w:val="40"/>
        </w:rPr>
        <w:t xml:space="preserve"> </w:t>
      </w:r>
      <w:r>
        <w:t>учебной,</w:t>
      </w:r>
      <w:r>
        <w:rPr>
          <w:spacing w:val="40"/>
        </w:rPr>
        <w:t xml:space="preserve"> </w:t>
      </w:r>
      <w:r>
        <w:t>исследовательской</w:t>
      </w:r>
      <w:r>
        <w:rPr>
          <w:spacing w:val="40"/>
        </w:rPr>
        <w:t xml:space="preserve"> </w:t>
      </w:r>
      <w:r>
        <w:t>и</w:t>
      </w:r>
      <w:r>
        <w:rPr>
          <w:spacing w:val="40"/>
        </w:rPr>
        <w:t xml:space="preserve"> </w:t>
      </w:r>
      <w:r>
        <w:t>проектной</w:t>
      </w:r>
      <w:r>
        <w:rPr>
          <w:spacing w:val="40"/>
        </w:rPr>
        <w:t xml:space="preserve"> </w:t>
      </w:r>
      <w:r>
        <w:t>деятельности,</w:t>
      </w:r>
      <w:r>
        <w:rPr>
          <w:spacing w:val="40"/>
        </w:rPr>
        <w:t xml:space="preserve"> </w:t>
      </w:r>
      <w:r>
        <w:t>решения</w:t>
      </w:r>
      <w:r>
        <w:rPr>
          <w:spacing w:val="40"/>
        </w:rPr>
        <w:t xml:space="preserve"> </w:t>
      </w:r>
      <w:r>
        <w:t>творческих</w:t>
      </w:r>
      <w:r>
        <w:rPr>
          <w:spacing w:val="40"/>
        </w:rPr>
        <w:t xml:space="preserve"> </w:t>
      </w:r>
      <w:r>
        <w:t>задач,</w:t>
      </w:r>
      <w:r>
        <w:rPr>
          <w:spacing w:val="40"/>
        </w:rPr>
        <w:t xml:space="preserve"> </w:t>
      </w:r>
      <w:r>
        <w:t>проектирования, моделирования, конструирования и эстетического оформления изделий; характеризовать</w:t>
      </w:r>
      <w:r>
        <w:rPr>
          <w:spacing w:val="40"/>
        </w:rPr>
        <w:t xml:space="preserve"> </w:t>
      </w:r>
      <w:r>
        <w:t>мир</w:t>
      </w:r>
      <w:r>
        <w:rPr>
          <w:spacing w:val="40"/>
        </w:rPr>
        <w:t xml:space="preserve"> </w:t>
      </w:r>
      <w:r>
        <w:t>профессий,</w:t>
      </w:r>
      <w:r>
        <w:rPr>
          <w:spacing w:val="40"/>
        </w:rPr>
        <w:t xml:space="preserve"> </w:t>
      </w:r>
      <w:r>
        <w:t>связанных</w:t>
      </w:r>
      <w:r>
        <w:rPr>
          <w:spacing w:val="40"/>
        </w:rPr>
        <w:t xml:space="preserve"> </w:t>
      </w:r>
      <w:r>
        <w:t>с</w:t>
      </w:r>
      <w:r>
        <w:rPr>
          <w:spacing w:val="40"/>
        </w:rPr>
        <w:t xml:space="preserve"> </w:t>
      </w:r>
      <w:r>
        <w:t>изучаемыми</w:t>
      </w:r>
      <w:r>
        <w:rPr>
          <w:spacing w:val="40"/>
        </w:rPr>
        <w:t xml:space="preserve"> </w:t>
      </w:r>
      <w:r>
        <w:t>технологиями,</w:t>
      </w:r>
      <w:r>
        <w:rPr>
          <w:spacing w:val="40"/>
        </w:rPr>
        <w:t xml:space="preserve"> </w:t>
      </w:r>
      <w:r>
        <w:t>востребованность</w:t>
      </w:r>
      <w:r>
        <w:rPr>
          <w:spacing w:val="40"/>
        </w:rPr>
        <w:t xml:space="preserve"> </w:t>
      </w:r>
      <w:r>
        <w:t>на рынке труда.</w:t>
      </w:r>
    </w:p>
    <w:p w:rsidR="00811A89" w:rsidRDefault="0056063B" w:rsidP="00252354">
      <w:pPr>
        <w:pStyle w:val="a3"/>
        <w:tabs>
          <w:tab w:val="left" w:pos="10773"/>
        </w:tabs>
        <w:spacing w:before="1"/>
        <w:ind w:left="1133" w:right="722"/>
        <w:jc w:val="both"/>
      </w:pPr>
      <w:r>
        <w:rPr>
          <w:i/>
        </w:rPr>
        <w:t xml:space="preserve">К концу обучения в 9 классе: </w:t>
      </w:r>
      <w:r>
        <w:t>характеризовать культуру предпринимательства, виды предпринимательской</w:t>
      </w:r>
      <w:r>
        <w:rPr>
          <w:spacing w:val="-15"/>
        </w:rPr>
        <w:t xml:space="preserve"> </w:t>
      </w:r>
      <w:r>
        <w:t>деятельности;</w:t>
      </w:r>
      <w:r>
        <w:rPr>
          <w:spacing w:val="-15"/>
        </w:rPr>
        <w:t xml:space="preserve"> </w:t>
      </w:r>
      <w:r>
        <w:t>создавать</w:t>
      </w:r>
      <w:r>
        <w:rPr>
          <w:spacing w:val="-15"/>
        </w:rPr>
        <w:t xml:space="preserve"> </w:t>
      </w:r>
      <w:r>
        <w:t>модели</w:t>
      </w:r>
      <w:r>
        <w:rPr>
          <w:spacing w:val="-15"/>
        </w:rPr>
        <w:t xml:space="preserve"> </w:t>
      </w:r>
      <w:r>
        <w:t>экономической</w:t>
      </w:r>
      <w:r>
        <w:rPr>
          <w:spacing w:val="-15"/>
        </w:rPr>
        <w:t xml:space="preserve"> </w:t>
      </w:r>
      <w:r>
        <w:t>деятельности;</w:t>
      </w:r>
      <w:r>
        <w:rPr>
          <w:spacing w:val="-15"/>
        </w:rPr>
        <w:t xml:space="preserve"> </w:t>
      </w:r>
      <w:r>
        <w:t>разрабатывать бизнес-проект; оценивать эффективность предпринимательской деятельности; планировать свое профессиональное образование и профессиональную карьеру.</w:t>
      </w:r>
    </w:p>
    <w:p w:rsidR="00811A89" w:rsidRDefault="0056063B" w:rsidP="00252354">
      <w:pPr>
        <w:tabs>
          <w:tab w:val="left" w:pos="10773"/>
        </w:tabs>
        <w:ind w:left="1133" w:right="722"/>
        <w:jc w:val="both"/>
        <w:rPr>
          <w:i/>
          <w:sz w:val="24"/>
        </w:rPr>
      </w:pPr>
      <w:r>
        <w:rPr>
          <w:i/>
          <w:sz w:val="24"/>
        </w:rPr>
        <w:t>Модуль</w:t>
      </w:r>
      <w:r>
        <w:rPr>
          <w:i/>
          <w:spacing w:val="-6"/>
          <w:sz w:val="24"/>
        </w:rPr>
        <w:t xml:space="preserve"> </w:t>
      </w:r>
      <w:r>
        <w:rPr>
          <w:i/>
          <w:sz w:val="24"/>
        </w:rPr>
        <w:t>«Компьютерная</w:t>
      </w:r>
      <w:r>
        <w:rPr>
          <w:i/>
          <w:spacing w:val="-13"/>
          <w:sz w:val="24"/>
        </w:rPr>
        <w:t xml:space="preserve"> </w:t>
      </w:r>
      <w:r>
        <w:rPr>
          <w:i/>
          <w:sz w:val="24"/>
        </w:rPr>
        <w:t>графика.</w:t>
      </w:r>
      <w:r>
        <w:rPr>
          <w:i/>
          <w:spacing w:val="-8"/>
          <w:sz w:val="24"/>
        </w:rPr>
        <w:t xml:space="preserve"> </w:t>
      </w:r>
      <w:r>
        <w:rPr>
          <w:i/>
          <w:spacing w:val="-2"/>
          <w:sz w:val="24"/>
        </w:rPr>
        <w:t>Черчение»</w:t>
      </w:r>
    </w:p>
    <w:p w:rsidR="00811A89" w:rsidRDefault="0056063B" w:rsidP="00252354">
      <w:pPr>
        <w:pStyle w:val="a3"/>
        <w:tabs>
          <w:tab w:val="left" w:pos="10773"/>
        </w:tabs>
        <w:spacing w:before="3"/>
        <w:ind w:left="1133" w:right="722"/>
        <w:jc w:val="both"/>
      </w:pPr>
      <w:r>
        <w:rPr>
          <w:i/>
        </w:rPr>
        <w:t xml:space="preserve">К концу обучения в 5 классе: </w:t>
      </w:r>
      <w:r>
        <w:t>называть виды и области применения называть типы графических изображений (рисунок, диаграмма, графики, графы, эскиз, технический рисунок, чертеж, схема, карта, пиктограмма и другие); называть основные элементы графических изображений (точка линия, контур, буквы и цифры, условные знаки); называть и применять чертежные инструменты графической информации; читать и выполнять чертежи на листе А4 (рамка, основная надпись, масштаб, виды, нанесение размеров); характеризовать мир профессий, связанных с черчением, компьютерной графикой</w:t>
      </w:r>
      <w:r>
        <w:rPr>
          <w:spacing w:val="40"/>
        </w:rPr>
        <w:t xml:space="preserve"> </w:t>
      </w:r>
      <w:r>
        <w:t>их востребованность на рынке труда.</w:t>
      </w:r>
    </w:p>
    <w:p w:rsidR="00252354" w:rsidRDefault="0056063B" w:rsidP="00252354">
      <w:pPr>
        <w:pStyle w:val="a3"/>
        <w:tabs>
          <w:tab w:val="left" w:pos="6031"/>
          <w:tab w:val="left" w:pos="6477"/>
          <w:tab w:val="left" w:pos="7389"/>
          <w:tab w:val="left" w:pos="7899"/>
          <w:tab w:val="left" w:pos="9742"/>
          <w:tab w:val="left" w:pos="10773"/>
          <w:tab w:val="left" w:pos="11111"/>
        </w:tabs>
        <w:ind w:left="1133" w:right="722"/>
        <w:jc w:val="both"/>
      </w:pPr>
      <w:r>
        <w:rPr>
          <w:i/>
        </w:rPr>
        <w:t>К</w:t>
      </w:r>
      <w:r>
        <w:rPr>
          <w:i/>
          <w:spacing w:val="40"/>
        </w:rPr>
        <w:t xml:space="preserve"> </w:t>
      </w:r>
      <w:r>
        <w:rPr>
          <w:i/>
        </w:rPr>
        <w:t>концу</w:t>
      </w:r>
      <w:r>
        <w:rPr>
          <w:i/>
          <w:spacing w:val="40"/>
        </w:rPr>
        <w:t xml:space="preserve"> </w:t>
      </w:r>
      <w:r>
        <w:rPr>
          <w:i/>
        </w:rPr>
        <w:t>обучения</w:t>
      </w:r>
      <w:r>
        <w:rPr>
          <w:i/>
          <w:spacing w:val="40"/>
        </w:rPr>
        <w:t xml:space="preserve"> </w:t>
      </w:r>
      <w:r>
        <w:rPr>
          <w:i/>
        </w:rPr>
        <w:t>в</w:t>
      </w:r>
      <w:r>
        <w:rPr>
          <w:i/>
          <w:spacing w:val="40"/>
        </w:rPr>
        <w:t xml:space="preserve"> </w:t>
      </w:r>
      <w:r>
        <w:rPr>
          <w:i/>
        </w:rPr>
        <w:t>6</w:t>
      </w:r>
      <w:r>
        <w:rPr>
          <w:i/>
          <w:spacing w:val="40"/>
        </w:rPr>
        <w:t xml:space="preserve"> </w:t>
      </w:r>
      <w:r>
        <w:rPr>
          <w:i/>
        </w:rPr>
        <w:t>классе:</w:t>
      </w:r>
      <w:r>
        <w:rPr>
          <w:i/>
          <w:spacing w:val="40"/>
        </w:rPr>
        <w:t xml:space="preserve"> </w:t>
      </w:r>
      <w:r>
        <w:t>знать</w:t>
      </w:r>
      <w:r>
        <w:rPr>
          <w:spacing w:val="80"/>
        </w:rPr>
        <w:t xml:space="preserve"> </w:t>
      </w:r>
      <w:r>
        <w:t>и</w:t>
      </w:r>
      <w:r>
        <w:rPr>
          <w:spacing w:val="80"/>
        </w:rPr>
        <w:t xml:space="preserve"> </w:t>
      </w:r>
      <w:r>
        <w:t>выполнять</w:t>
      </w:r>
      <w:r>
        <w:rPr>
          <w:spacing w:val="80"/>
        </w:rPr>
        <w:t xml:space="preserve"> </w:t>
      </w:r>
      <w:r>
        <w:t>основные</w:t>
      </w:r>
      <w:r>
        <w:rPr>
          <w:spacing w:val="40"/>
        </w:rPr>
        <w:t xml:space="preserve"> </w:t>
      </w:r>
      <w:r>
        <w:t>правила</w:t>
      </w:r>
      <w:r>
        <w:rPr>
          <w:spacing w:val="80"/>
        </w:rPr>
        <w:t xml:space="preserve"> </w:t>
      </w:r>
      <w:r>
        <w:t>выполнения</w:t>
      </w:r>
      <w:r>
        <w:rPr>
          <w:spacing w:val="80"/>
        </w:rPr>
        <w:t xml:space="preserve"> </w:t>
      </w:r>
      <w:r>
        <w:t>чертежей</w:t>
      </w:r>
      <w:r>
        <w:rPr>
          <w:spacing w:val="80"/>
        </w:rPr>
        <w:t xml:space="preserve"> </w:t>
      </w:r>
      <w:r>
        <w:t>с использованием</w:t>
      </w:r>
      <w:r>
        <w:rPr>
          <w:spacing w:val="80"/>
        </w:rPr>
        <w:t xml:space="preserve"> </w:t>
      </w:r>
      <w:r>
        <w:t>чертежных</w:t>
      </w:r>
      <w:r>
        <w:rPr>
          <w:spacing w:val="80"/>
        </w:rPr>
        <w:t xml:space="preserve"> </w:t>
      </w:r>
      <w:r>
        <w:t>инструментов;</w:t>
      </w:r>
      <w:r>
        <w:rPr>
          <w:spacing w:val="80"/>
        </w:rPr>
        <w:t xml:space="preserve"> </w:t>
      </w:r>
      <w:r>
        <w:t>знать</w:t>
      </w:r>
      <w:r>
        <w:rPr>
          <w:spacing w:val="80"/>
        </w:rPr>
        <w:t xml:space="preserve"> </w:t>
      </w:r>
      <w:r>
        <w:t>и</w:t>
      </w:r>
      <w:r>
        <w:rPr>
          <w:spacing w:val="80"/>
        </w:rPr>
        <w:t xml:space="preserve"> </w:t>
      </w:r>
      <w:r>
        <w:t>использовать</w:t>
      </w:r>
      <w:r>
        <w:rPr>
          <w:spacing w:val="80"/>
        </w:rPr>
        <w:t xml:space="preserve"> </w:t>
      </w:r>
      <w:r>
        <w:t>для</w:t>
      </w:r>
      <w:r>
        <w:rPr>
          <w:spacing w:val="80"/>
        </w:rPr>
        <w:t xml:space="preserve"> </w:t>
      </w:r>
      <w:r>
        <w:t>выполнения</w:t>
      </w:r>
      <w:r>
        <w:rPr>
          <w:spacing w:val="80"/>
        </w:rPr>
        <w:t xml:space="preserve"> </w:t>
      </w:r>
      <w:r>
        <w:t>чертежей инструменты</w:t>
      </w:r>
      <w:r>
        <w:rPr>
          <w:spacing w:val="40"/>
        </w:rPr>
        <w:t xml:space="preserve"> </w:t>
      </w:r>
      <w:r>
        <w:t>графического</w:t>
      </w:r>
      <w:r>
        <w:rPr>
          <w:spacing w:val="40"/>
        </w:rPr>
        <w:t xml:space="preserve"> </w:t>
      </w:r>
      <w:r>
        <w:t>редактора;</w:t>
      </w:r>
      <w:r>
        <w:rPr>
          <w:spacing w:val="40"/>
        </w:rPr>
        <w:t xml:space="preserve"> </w:t>
      </w:r>
      <w:r>
        <w:t>понимать</w:t>
      </w:r>
      <w:r>
        <w:rPr>
          <w:spacing w:val="80"/>
        </w:rPr>
        <w:t xml:space="preserve"> </w:t>
      </w:r>
      <w:r>
        <w:t>смысл</w:t>
      </w:r>
      <w:r>
        <w:tab/>
        <w:t>условных</w:t>
      </w:r>
      <w:r>
        <w:rPr>
          <w:spacing w:val="40"/>
        </w:rPr>
        <w:t xml:space="preserve"> </w:t>
      </w:r>
      <w:r>
        <w:t>графических</w:t>
      </w:r>
      <w:r>
        <w:rPr>
          <w:spacing w:val="40"/>
        </w:rPr>
        <w:t xml:space="preserve"> </w:t>
      </w:r>
      <w:r>
        <w:t>обозначений, создавать с их</w:t>
      </w:r>
      <w:r>
        <w:rPr>
          <w:spacing w:val="-1"/>
        </w:rPr>
        <w:t xml:space="preserve"> </w:t>
      </w:r>
      <w:r>
        <w:t>помощью</w:t>
      </w:r>
      <w:r>
        <w:rPr>
          <w:spacing w:val="-3"/>
        </w:rPr>
        <w:t xml:space="preserve"> </w:t>
      </w:r>
      <w:r>
        <w:t>графические тексты; создавать</w:t>
      </w:r>
      <w:r>
        <w:rPr>
          <w:spacing w:val="-3"/>
        </w:rPr>
        <w:t xml:space="preserve"> </w:t>
      </w:r>
      <w:r>
        <w:t>тексты, рисунки в</w:t>
      </w:r>
      <w:r>
        <w:rPr>
          <w:spacing w:val="-4"/>
        </w:rPr>
        <w:t xml:space="preserve"> </w:t>
      </w:r>
      <w:r>
        <w:t>графическом</w:t>
      </w:r>
      <w:r>
        <w:rPr>
          <w:spacing w:val="-2"/>
        </w:rPr>
        <w:t xml:space="preserve"> </w:t>
      </w:r>
      <w:r>
        <w:t xml:space="preserve">редакторе; </w:t>
      </w:r>
    </w:p>
    <w:p w:rsidR="00811A89" w:rsidRDefault="0056063B" w:rsidP="00252354">
      <w:pPr>
        <w:pStyle w:val="a3"/>
        <w:tabs>
          <w:tab w:val="left" w:pos="6031"/>
          <w:tab w:val="left" w:pos="6477"/>
          <w:tab w:val="left" w:pos="7389"/>
          <w:tab w:val="left" w:pos="7899"/>
          <w:tab w:val="left" w:pos="9742"/>
          <w:tab w:val="left" w:pos="10773"/>
          <w:tab w:val="left" w:pos="11111"/>
        </w:tabs>
        <w:ind w:left="1133" w:right="722"/>
        <w:jc w:val="both"/>
      </w:pPr>
      <w:r>
        <w:t>Характеризовать мир профессий,</w:t>
      </w:r>
      <w:r>
        <w:rPr>
          <w:spacing w:val="40"/>
        </w:rPr>
        <w:t xml:space="preserve"> </w:t>
      </w:r>
      <w:r>
        <w:t>связанных</w:t>
      </w:r>
      <w:r>
        <w:tab/>
      </w:r>
      <w:r>
        <w:rPr>
          <w:spacing w:val="-10"/>
        </w:rPr>
        <w:t>с</w:t>
      </w:r>
      <w:r>
        <w:tab/>
      </w:r>
      <w:r>
        <w:rPr>
          <w:spacing w:val="-2"/>
        </w:rPr>
        <w:t>черчением</w:t>
      </w:r>
      <w:r>
        <w:tab/>
      </w:r>
      <w:r>
        <w:rPr>
          <w:spacing w:val="-2"/>
        </w:rPr>
        <w:t>компьютерной</w:t>
      </w:r>
      <w:r>
        <w:tab/>
      </w:r>
      <w:r>
        <w:rPr>
          <w:spacing w:val="-2"/>
        </w:rPr>
        <w:t>графикой</w:t>
      </w:r>
      <w:r>
        <w:tab/>
      </w:r>
      <w:r>
        <w:rPr>
          <w:spacing w:val="-6"/>
        </w:rPr>
        <w:t xml:space="preserve">их </w:t>
      </w:r>
      <w:r>
        <w:t>востребованность на рынке труда.</w:t>
      </w:r>
    </w:p>
    <w:p w:rsidR="00811A89" w:rsidRDefault="0056063B" w:rsidP="00252354">
      <w:pPr>
        <w:tabs>
          <w:tab w:val="left" w:pos="10773"/>
        </w:tabs>
        <w:ind w:left="1133" w:right="722"/>
        <w:jc w:val="both"/>
        <w:rPr>
          <w:i/>
          <w:sz w:val="24"/>
        </w:rPr>
      </w:pPr>
      <w:r>
        <w:rPr>
          <w:i/>
          <w:sz w:val="24"/>
        </w:rPr>
        <w:t>К</w:t>
      </w:r>
      <w:r>
        <w:rPr>
          <w:i/>
          <w:spacing w:val="-5"/>
          <w:sz w:val="24"/>
        </w:rPr>
        <w:t xml:space="preserve"> </w:t>
      </w:r>
      <w:r>
        <w:rPr>
          <w:i/>
          <w:sz w:val="24"/>
        </w:rPr>
        <w:t>концу</w:t>
      </w:r>
      <w:r>
        <w:rPr>
          <w:i/>
          <w:spacing w:val="-4"/>
          <w:sz w:val="24"/>
        </w:rPr>
        <w:t xml:space="preserve"> </w:t>
      </w:r>
      <w:r>
        <w:rPr>
          <w:i/>
          <w:sz w:val="24"/>
        </w:rPr>
        <w:t>обучения в</w:t>
      </w:r>
      <w:r>
        <w:rPr>
          <w:i/>
          <w:spacing w:val="-2"/>
          <w:sz w:val="24"/>
        </w:rPr>
        <w:t xml:space="preserve"> </w:t>
      </w:r>
      <w:r>
        <w:rPr>
          <w:i/>
          <w:sz w:val="24"/>
        </w:rPr>
        <w:t>7</w:t>
      </w:r>
      <w:r>
        <w:rPr>
          <w:i/>
          <w:spacing w:val="1"/>
          <w:sz w:val="24"/>
        </w:rPr>
        <w:t xml:space="preserve"> </w:t>
      </w:r>
      <w:r>
        <w:rPr>
          <w:i/>
          <w:spacing w:val="-2"/>
          <w:sz w:val="24"/>
        </w:rPr>
        <w:t>классе:</w:t>
      </w:r>
    </w:p>
    <w:p w:rsidR="00811A89" w:rsidRDefault="0056063B" w:rsidP="00252354">
      <w:pPr>
        <w:pStyle w:val="a3"/>
        <w:tabs>
          <w:tab w:val="left" w:pos="10773"/>
        </w:tabs>
        <w:spacing w:before="1"/>
        <w:ind w:left="1133" w:right="722"/>
        <w:jc w:val="both"/>
      </w:pPr>
      <w:r>
        <w:lastRenderedPageBreak/>
        <w:t>называть виды конструкторской документации; называть и характеризовать виды графических моделей; выполнять и оформлять сборочный чертеж; владеть</w:t>
      </w:r>
      <w:r>
        <w:rPr>
          <w:spacing w:val="40"/>
        </w:rPr>
        <w:t xml:space="preserve"> </w:t>
      </w:r>
      <w:r>
        <w:t>ручными</w:t>
      </w:r>
      <w:r>
        <w:rPr>
          <w:spacing w:val="40"/>
        </w:rPr>
        <w:t xml:space="preserve"> </w:t>
      </w:r>
      <w:r>
        <w:t>способами</w:t>
      </w:r>
      <w:r>
        <w:rPr>
          <w:spacing w:val="40"/>
        </w:rPr>
        <w:t xml:space="preserve"> </w:t>
      </w:r>
      <w:r>
        <w:t>вычерчивания чертежей, эскизов и технических рисунков деталей; владеть автоматизированными способами вычерчивания чертежей, эскизов и технических рисунков; уметь читать чертежи деталей и осуществлять расчеты по чертежам; характеризовать мир профессий, связанных с черчением, компьютерной графикой</w:t>
      </w:r>
      <w:r>
        <w:rPr>
          <w:spacing w:val="40"/>
        </w:rPr>
        <w:t xml:space="preserve"> </w:t>
      </w:r>
      <w:r>
        <w:t>их востребованность на рынке труда.</w:t>
      </w:r>
    </w:p>
    <w:p w:rsidR="00811A89" w:rsidRDefault="0056063B" w:rsidP="00252354">
      <w:pPr>
        <w:tabs>
          <w:tab w:val="left" w:pos="10773"/>
        </w:tabs>
        <w:spacing w:before="1" w:line="275" w:lineRule="exact"/>
        <w:ind w:left="1133" w:right="722"/>
        <w:jc w:val="both"/>
        <w:rPr>
          <w:i/>
          <w:sz w:val="24"/>
        </w:rPr>
      </w:pPr>
      <w:r>
        <w:rPr>
          <w:i/>
          <w:sz w:val="24"/>
        </w:rPr>
        <w:t>К</w:t>
      </w:r>
      <w:r>
        <w:rPr>
          <w:i/>
          <w:spacing w:val="-5"/>
          <w:sz w:val="24"/>
        </w:rPr>
        <w:t xml:space="preserve"> </w:t>
      </w:r>
      <w:r>
        <w:rPr>
          <w:i/>
          <w:sz w:val="24"/>
        </w:rPr>
        <w:t>концу</w:t>
      </w:r>
      <w:r>
        <w:rPr>
          <w:i/>
          <w:spacing w:val="-4"/>
          <w:sz w:val="24"/>
        </w:rPr>
        <w:t xml:space="preserve"> </w:t>
      </w:r>
      <w:r>
        <w:rPr>
          <w:i/>
          <w:sz w:val="24"/>
        </w:rPr>
        <w:t>обучения в</w:t>
      </w:r>
      <w:r>
        <w:rPr>
          <w:i/>
          <w:spacing w:val="-2"/>
          <w:sz w:val="24"/>
        </w:rPr>
        <w:t xml:space="preserve"> </w:t>
      </w:r>
      <w:r>
        <w:rPr>
          <w:i/>
          <w:sz w:val="24"/>
        </w:rPr>
        <w:t>8</w:t>
      </w:r>
      <w:r>
        <w:rPr>
          <w:i/>
          <w:spacing w:val="1"/>
          <w:sz w:val="24"/>
        </w:rPr>
        <w:t xml:space="preserve"> </w:t>
      </w:r>
      <w:r>
        <w:rPr>
          <w:i/>
          <w:spacing w:val="-2"/>
          <w:sz w:val="24"/>
        </w:rPr>
        <w:t>классе:</w:t>
      </w:r>
    </w:p>
    <w:p w:rsidR="00811A89" w:rsidRDefault="0056063B" w:rsidP="00252354">
      <w:pPr>
        <w:pStyle w:val="a3"/>
        <w:tabs>
          <w:tab w:val="left" w:pos="10773"/>
        </w:tabs>
        <w:ind w:left="1133" w:right="722"/>
        <w:jc w:val="both"/>
      </w:pPr>
      <w:r>
        <w:t>использовать программное обеспечение для создания проектной документации; создавать различные виды документов; владеть способами создания, редактирования и трансформации графических объектов; выполнять эскизы, схемы, чертежи с использованием чертежных инструментов</w:t>
      </w:r>
      <w:r>
        <w:rPr>
          <w:spacing w:val="80"/>
        </w:rPr>
        <w:t xml:space="preserve"> </w:t>
      </w:r>
      <w:r>
        <w:t>и приспособлений и</w:t>
      </w:r>
      <w:r>
        <w:rPr>
          <w:spacing w:val="-1"/>
        </w:rPr>
        <w:t xml:space="preserve"> </w:t>
      </w:r>
      <w:r>
        <w:t>(или) с использованием программного обеспечения; создавать и редактировать сложные 3D-модели и сборочные чертежи; характеризовать</w:t>
      </w:r>
      <w:r>
        <w:rPr>
          <w:spacing w:val="40"/>
        </w:rPr>
        <w:t xml:space="preserve"> </w:t>
      </w:r>
      <w:r>
        <w:t>мир</w:t>
      </w:r>
      <w:r>
        <w:rPr>
          <w:spacing w:val="40"/>
        </w:rPr>
        <w:t xml:space="preserve"> </w:t>
      </w:r>
      <w:r>
        <w:t>профессий, связанных</w:t>
      </w:r>
      <w:r>
        <w:rPr>
          <w:spacing w:val="80"/>
        </w:rPr>
        <w:t xml:space="preserve"> </w:t>
      </w:r>
      <w:r>
        <w:t>с</w:t>
      </w:r>
      <w:r>
        <w:rPr>
          <w:spacing w:val="80"/>
        </w:rPr>
        <w:t xml:space="preserve"> </w:t>
      </w:r>
      <w:r>
        <w:t>черчением,</w:t>
      </w:r>
      <w:r>
        <w:rPr>
          <w:spacing w:val="80"/>
        </w:rPr>
        <w:t xml:space="preserve"> </w:t>
      </w:r>
      <w:r>
        <w:t>компьютерной</w:t>
      </w:r>
      <w:r>
        <w:rPr>
          <w:spacing w:val="80"/>
        </w:rPr>
        <w:t xml:space="preserve"> </w:t>
      </w:r>
      <w:r>
        <w:t>графикой</w:t>
      </w:r>
      <w:r>
        <w:rPr>
          <w:spacing w:val="80"/>
        </w:rPr>
        <w:t xml:space="preserve"> </w:t>
      </w:r>
      <w:r>
        <w:t>их востребованность на рынке труда.</w:t>
      </w:r>
    </w:p>
    <w:p w:rsidR="00811A89" w:rsidRDefault="0056063B" w:rsidP="00252354">
      <w:pPr>
        <w:pStyle w:val="a3"/>
        <w:tabs>
          <w:tab w:val="left" w:pos="10773"/>
        </w:tabs>
        <w:ind w:left="1133" w:right="722"/>
        <w:jc w:val="both"/>
      </w:pPr>
      <w:r>
        <w:rPr>
          <w:i/>
        </w:rPr>
        <w:t xml:space="preserve">К концу обучения в 9 классе: </w:t>
      </w:r>
      <w:r>
        <w:t>выполнять эскизы, схемы, чертежи с использованием чертежных инструментов и приспособлений и (или) в системе автоматизированного проектирования (САПР); создавать 3D-модели в системе автоматизированного проектирования (САПР); оформлять конструкторскую документацию, в том числе с использованием систем автоматизированного проектирования</w:t>
      </w:r>
      <w:r>
        <w:rPr>
          <w:spacing w:val="-2"/>
        </w:rPr>
        <w:t xml:space="preserve"> </w:t>
      </w:r>
      <w:r>
        <w:t>(САПР); характеризовать</w:t>
      </w:r>
      <w:r>
        <w:rPr>
          <w:spacing w:val="-1"/>
        </w:rPr>
        <w:t xml:space="preserve"> </w:t>
      </w:r>
      <w:r>
        <w:t>мир</w:t>
      </w:r>
      <w:r>
        <w:rPr>
          <w:spacing w:val="-2"/>
        </w:rPr>
        <w:t xml:space="preserve"> </w:t>
      </w:r>
      <w:r>
        <w:t>профессий, связанных</w:t>
      </w:r>
      <w:r>
        <w:rPr>
          <w:spacing w:val="-2"/>
        </w:rPr>
        <w:t xml:space="preserve"> </w:t>
      </w:r>
      <w:r>
        <w:t>с изучаемыми технологиями, их востребованность на рынке труда.</w:t>
      </w:r>
    </w:p>
    <w:p w:rsidR="00811A89" w:rsidRDefault="0056063B" w:rsidP="00252354">
      <w:pPr>
        <w:tabs>
          <w:tab w:val="left" w:pos="10773"/>
        </w:tabs>
        <w:ind w:left="1133" w:right="722"/>
        <w:jc w:val="both"/>
        <w:rPr>
          <w:i/>
          <w:sz w:val="24"/>
        </w:rPr>
      </w:pPr>
      <w:r>
        <w:rPr>
          <w:i/>
          <w:spacing w:val="-2"/>
          <w:sz w:val="24"/>
        </w:rPr>
        <w:t>Модуль</w:t>
      </w:r>
      <w:r>
        <w:rPr>
          <w:i/>
          <w:spacing w:val="-5"/>
          <w:sz w:val="24"/>
        </w:rPr>
        <w:t xml:space="preserve"> </w:t>
      </w:r>
      <w:r>
        <w:rPr>
          <w:i/>
          <w:spacing w:val="-2"/>
          <w:sz w:val="24"/>
        </w:rPr>
        <w:t>«3D-моделирование, прототипирование</w:t>
      </w:r>
      <w:r>
        <w:rPr>
          <w:i/>
          <w:spacing w:val="-3"/>
          <w:sz w:val="24"/>
        </w:rPr>
        <w:t xml:space="preserve"> </w:t>
      </w:r>
      <w:r>
        <w:rPr>
          <w:i/>
          <w:spacing w:val="-2"/>
          <w:sz w:val="24"/>
        </w:rPr>
        <w:t>макетирование»</w:t>
      </w:r>
    </w:p>
    <w:p w:rsidR="00811A89" w:rsidRDefault="0056063B" w:rsidP="00252354">
      <w:pPr>
        <w:pStyle w:val="a3"/>
        <w:tabs>
          <w:tab w:val="left" w:pos="10773"/>
        </w:tabs>
        <w:spacing w:before="2"/>
        <w:ind w:left="1133" w:right="722"/>
        <w:jc w:val="both"/>
      </w:pPr>
      <w:r>
        <w:rPr>
          <w:i/>
        </w:rPr>
        <w:t xml:space="preserve">К концу обучения в 7 классе: </w:t>
      </w:r>
      <w:r>
        <w:t>называть виды, свойства и назначение моделей; называть виды макетов</w:t>
      </w:r>
      <w:r>
        <w:rPr>
          <w:spacing w:val="40"/>
        </w:rPr>
        <w:t xml:space="preserve"> </w:t>
      </w:r>
      <w:r>
        <w:t>и</w:t>
      </w:r>
      <w:r>
        <w:rPr>
          <w:spacing w:val="40"/>
        </w:rPr>
        <w:t xml:space="preserve"> </w:t>
      </w:r>
      <w:r>
        <w:t>их назначение; создавать макеты различных видов, в том числе с использованием программного</w:t>
      </w:r>
      <w:r>
        <w:rPr>
          <w:spacing w:val="-15"/>
        </w:rPr>
        <w:t xml:space="preserve"> </w:t>
      </w:r>
      <w:r>
        <w:t>обеспечения;</w:t>
      </w:r>
      <w:r>
        <w:rPr>
          <w:spacing w:val="-15"/>
        </w:rPr>
        <w:t xml:space="preserve"> </w:t>
      </w:r>
      <w:r>
        <w:t>выполнять</w:t>
      </w:r>
      <w:r>
        <w:rPr>
          <w:spacing w:val="-15"/>
        </w:rPr>
        <w:t xml:space="preserve"> </w:t>
      </w:r>
      <w:r>
        <w:t>развертку</w:t>
      </w:r>
      <w:r>
        <w:rPr>
          <w:spacing w:val="-15"/>
        </w:rPr>
        <w:t xml:space="preserve"> </w:t>
      </w:r>
      <w:r>
        <w:t>и</w:t>
      </w:r>
      <w:r>
        <w:rPr>
          <w:spacing w:val="-15"/>
        </w:rPr>
        <w:t xml:space="preserve"> </w:t>
      </w:r>
      <w:r>
        <w:t>соединять</w:t>
      </w:r>
      <w:r>
        <w:rPr>
          <w:spacing w:val="-13"/>
        </w:rPr>
        <w:t xml:space="preserve"> </w:t>
      </w:r>
      <w:r>
        <w:t>фрагменты</w:t>
      </w:r>
      <w:r>
        <w:rPr>
          <w:spacing w:val="-9"/>
        </w:rPr>
        <w:t xml:space="preserve"> </w:t>
      </w:r>
      <w:r>
        <w:t>макета;</w:t>
      </w:r>
      <w:r>
        <w:rPr>
          <w:spacing w:val="-15"/>
        </w:rPr>
        <w:t xml:space="preserve"> </w:t>
      </w:r>
      <w:r>
        <w:t>выполнять</w:t>
      </w:r>
      <w:r>
        <w:rPr>
          <w:spacing w:val="-10"/>
        </w:rPr>
        <w:t xml:space="preserve"> </w:t>
      </w:r>
      <w:r>
        <w:t>сборку деталей макета; разрабатывать графическую документацию; Характеризовать мир профессий, связанных с</w:t>
      </w:r>
      <w:r>
        <w:rPr>
          <w:spacing w:val="-6"/>
        </w:rPr>
        <w:t xml:space="preserve"> </w:t>
      </w:r>
      <w:r>
        <w:t>изучаемыми технологиями макетирования, их востребованность на рынке труда.</w:t>
      </w:r>
    </w:p>
    <w:p w:rsidR="00811A89" w:rsidRDefault="0056063B" w:rsidP="00252354">
      <w:pPr>
        <w:pStyle w:val="a3"/>
        <w:tabs>
          <w:tab w:val="left" w:pos="10773"/>
        </w:tabs>
        <w:ind w:left="1133" w:right="722"/>
        <w:jc w:val="both"/>
      </w:pPr>
      <w:r>
        <w:rPr>
          <w:i/>
        </w:rPr>
        <w:t xml:space="preserve">К концу обучения в 8 классе: </w:t>
      </w:r>
      <w:r>
        <w:t>разрабатывать оригинальные конструкции с использованием 3D- моделей, проводить их испытание, анализ, способы модернизации в зависимости от результатов испытания;</w:t>
      </w:r>
      <w:r>
        <w:rPr>
          <w:spacing w:val="-15"/>
        </w:rPr>
        <w:t xml:space="preserve"> </w:t>
      </w:r>
      <w:r>
        <w:t>создавать</w:t>
      </w:r>
      <w:r>
        <w:rPr>
          <w:spacing w:val="-15"/>
        </w:rPr>
        <w:t xml:space="preserve"> </w:t>
      </w:r>
      <w:r>
        <w:t>3D-модели,</w:t>
      </w:r>
      <w:r>
        <w:rPr>
          <w:spacing w:val="-15"/>
        </w:rPr>
        <w:t xml:space="preserve"> </w:t>
      </w:r>
      <w:r>
        <w:t>используя</w:t>
      </w:r>
      <w:r>
        <w:rPr>
          <w:spacing w:val="-15"/>
        </w:rPr>
        <w:t xml:space="preserve"> </w:t>
      </w:r>
      <w:r>
        <w:t>программное</w:t>
      </w:r>
      <w:r>
        <w:rPr>
          <w:spacing w:val="-15"/>
        </w:rPr>
        <w:t xml:space="preserve"> </w:t>
      </w:r>
      <w:r>
        <w:t>обеспечение;</w:t>
      </w:r>
      <w:r>
        <w:rPr>
          <w:spacing w:val="-15"/>
        </w:rPr>
        <w:t xml:space="preserve"> </w:t>
      </w:r>
      <w:r>
        <w:t>устанавливать</w:t>
      </w:r>
      <w:r>
        <w:rPr>
          <w:spacing w:val="-15"/>
        </w:rPr>
        <w:t xml:space="preserve"> </w:t>
      </w:r>
      <w:r>
        <w:t>адекватность</w:t>
      </w:r>
    </w:p>
    <w:p w:rsidR="00811A89" w:rsidRDefault="0056063B" w:rsidP="00252354">
      <w:pPr>
        <w:pStyle w:val="a3"/>
        <w:tabs>
          <w:tab w:val="left" w:pos="10773"/>
        </w:tabs>
        <w:spacing w:before="62"/>
        <w:ind w:left="1133" w:right="722"/>
        <w:jc w:val="both"/>
      </w:pPr>
      <w:r>
        <w:t>модели</w:t>
      </w:r>
      <w:r>
        <w:rPr>
          <w:spacing w:val="-13"/>
        </w:rPr>
        <w:t xml:space="preserve"> </w:t>
      </w:r>
      <w:r>
        <w:t>объекту</w:t>
      </w:r>
      <w:r>
        <w:rPr>
          <w:spacing w:val="-15"/>
        </w:rPr>
        <w:t xml:space="preserve"> </w:t>
      </w:r>
      <w:r>
        <w:t>и</w:t>
      </w:r>
      <w:r>
        <w:rPr>
          <w:spacing w:val="-4"/>
        </w:rPr>
        <w:t xml:space="preserve"> </w:t>
      </w:r>
      <w:r>
        <w:t>целям</w:t>
      </w:r>
      <w:r>
        <w:rPr>
          <w:spacing w:val="-7"/>
        </w:rPr>
        <w:t xml:space="preserve"> </w:t>
      </w:r>
      <w:r>
        <w:t>моделирования;</w:t>
      </w:r>
      <w:r>
        <w:rPr>
          <w:spacing w:val="-3"/>
        </w:rPr>
        <w:t xml:space="preserve"> </w:t>
      </w:r>
      <w:r>
        <w:t>проводить</w:t>
      </w:r>
      <w:r>
        <w:rPr>
          <w:spacing w:val="-11"/>
        </w:rPr>
        <w:t xml:space="preserve"> </w:t>
      </w:r>
      <w:r>
        <w:t>анализ</w:t>
      </w:r>
      <w:r>
        <w:rPr>
          <w:spacing w:val="-7"/>
        </w:rPr>
        <w:t xml:space="preserve"> </w:t>
      </w:r>
      <w:r>
        <w:t>и</w:t>
      </w:r>
      <w:r>
        <w:rPr>
          <w:spacing w:val="-8"/>
        </w:rPr>
        <w:t xml:space="preserve"> </w:t>
      </w:r>
      <w:r>
        <w:t>модернизацию</w:t>
      </w:r>
      <w:r>
        <w:rPr>
          <w:spacing w:val="-8"/>
        </w:rPr>
        <w:t xml:space="preserve"> </w:t>
      </w:r>
      <w:r>
        <w:t>компьютерной</w:t>
      </w:r>
      <w:r>
        <w:rPr>
          <w:spacing w:val="-6"/>
        </w:rPr>
        <w:t xml:space="preserve"> </w:t>
      </w:r>
      <w:r>
        <w:t>модели; изготавливать прототипы с использованием технологического оборудования (3D-принтер, лазерный гравер и другие); модернизировать прототип в соответствии с поставленной задачей; презентовать</w:t>
      </w:r>
      <w:r>
        <w:rPr>
          <w:spacing w:val="-15"/>
        </w:rPr>
        <w:t xml:space="preserve"> </w:t>
      </w:r>
      <w:r>
        <w:t>изделие;</w:t>
      </w:r>
      <w:r>
        <w:rPr>
          <w:spacing w:val="-15"/>
        </w:rPr>
        <w:t xml:space="preserve"> </w:t>
      </w:r>
      <w:r>
        <w:t>характеризовать</w:t>
      </w:r>
      <w:r>
        <w:rPr>
          <w:spacing w:val="40"/>
        </w:rPr>
        <w:t xml:space="preserve"> </w:t>
      </w:r>
      <w:r>
        <w:t>мир</w:t>
      </w:r>
      <w:r>
        <w:rPr>
          <w:spacing w:val="40"/>
        </w:rPr>
        <w:t xml:space="preserve"> </w:t>
      </w:r>
      <w:r>
        <w:t>профессий,</w:t>
      </w:r>
      <w:r>
        <w:rPr>
          <w:spacing w:val="40"/>
        </w:rPr>
        <w:t xml:space="preserve"> </w:t>
      </w:r>
      <w:r>
        <w:t>связанных</w:t>
      </w:r>
      <w:r>
        <w:rPr>
          <w:spacing w:val="40"/>
        </w:rPr>
        <w:t xml:space="preserve"> </w:t>
      </w:r>
      <w:r>
        <w:t>с</w:t>
      </w:r>
      <w:r>
        <w:rPr>
          <w:spacing w:val="40"/>
        </w:rPr>
        <w:t xml:space="preserve"> </w:t>
      </w:r>
      <w:r>
        <w:t>изучаемыми</w:t>
      </w:r>
      <w:r>
        <w:rPr>
          <w:spacing w:val="-15"/>
        </w:rPr>
        <w:t xml:space="preserve"> </w:t>
      </w:r>
      <w:r>
        <w:t>технологиями D-моделирования, их востребованность на рынке труда.</w:t>
      </w:r>
    </w:p>
    <w:p w:rsidR="00252354" w:rsidRDefault="0056063B" w:rsidP="00252354">
      <w:pPr>
        <w:pStyle w:val="a3"/>
        <w:tabs>
          <w:tab w:val="left" w:pos="1718"/>
          <w:tab w:val="left" w:pos="2650"/>
          <w:tab w:val="left" w:pos="2828"/>
          <w:tab w:val="left" w:pos="2864"/>
          <w:tab w:val="left" w:pos="3469"/>
          <w:tab w:val="left" w:pos="3953"/>
          <w:tab w:val="left" w:pos="4105"/>
          <w:tab w:val="left" w:pos="5099"/>
          <w:tab w:val="left" w:pos="6285"/>
          <w:tab w:val="left" w:pos="6328"/>
          <w:tab w:val="left" w:pos="7506"/>
          <w:tab w:val="left" w:pos="8007"/>
          <w:tab w:val="left" w:pos="9194"/>
          <w:tab w:val="left" w:pos="9310"/>
          <w:tab w:val="left" w:pos="9354"/>
          <w:tab w:val="left" w:pos="9680"/>
          <w:tab w:val="left" w:pos="10429"/>
          <w:tab w:val="left" w:pos="10773"/>
        </w:tabs>
        <w:spacing w:before="4"/>
        <w:ind w:left="1133" w:right="722"/>
        <w:jc w:val="both"/>
        <w:rPr>
          <w:spacing w:val="80"/>
          <w:w w:val="150"/>
        </w:rPr>
      </w:pPr>
      <w:r>
        <w:rPr>
          <w:i/>
        </w:rPr>
        <w:t xml:space="preserve">К концу обучения в 9 классе: </w:t>
      </w:r>
      <w:r>
        <w:t xml:space="preserve">использовать редактор компьютерного трехмерного проектирования </w:t>
      </w:r>
      <w:r>
        <w:rPr>
          <w:spacing w:val="-4"/>
        </w:rPr>
        <w:t>для</w:t>
      </w:r>
      <w:r>
        <w:tab/>
      </w:r>
      <w:r>
        <w:rPr>
          <w:spacing w:val="-2"/>
        </w:rPr>
        <w:t>создания</w:t>
      </w:r>
      <w:r>
        <w:tab/>
      </w:r>
      <w:r>
        <w:tab/>
      </w:r>
      <w:r>
        <w:tab/>
      </w:r>
      <w:r>
        <w:rPr>
          <w:spacing w:val="-2"/>
        </w:rPr>
        <w:t>моделей</w:t>
      </w:r>
      <w:r>
        <w:tab/>
      </w:r>
      <w:r>
        <w:rPr>
          <w:spacing w:val="-2"/>
        </w:rPr>
        <w:t>сложных</w:t>
      </w:r>
      <w:r>
        <w:tab/>
      </w:r>
      <w:r>
        <w:rPr>
          <w:spacing w:val="-2"/>
        </w:rPr>
        <w:t>объектов;</w:t>
      </w:r>
      <w:r>
        <w:tab/>
      </w:r>
      <w:r>
        <w:tab/>
      </w:r>
      <w:r>
        <w:rPr>
          <w:spacing w:val="-2"/>
        </w:rPr>
        <w:t>изготавливать</w:t>
      </w:r>
      <w:r>
        <w:tab/>
      </w:r>
      <w:r>
        <w:rPr>
          <w:spacing w:val="-2"/>
        </w:rPr>
        <w:t>прототипы</w:t>
      </w:r>
      <w:r>
        <w:tab/>
      </w:r>
      <w:r>
        <w:tab/>
      </w:r>
      <w:r>
        <w:tab/>
      </w:r>
      <w:r>
        <w:rPr>
          <w:spacing w:val="-10"/>
        </w:rPr>
        <w:t>с</w:t>
      </w:r>
      <w:r>
        <w:tab/>
      </w:r>
      <w:r>
        <w:rPr>
          <w:spacing w:val="-47"/>
        </w:rPr>
        <w:t xml:space="preserve"> </w:t>
      </w:r>
      <w:r>
        <w:rPr>
          <w:spacing w:val="-2"/>
        </w:rPr>
        <w:t xml:space="preserve">использованием </w:t>
      </w:r>
      <w:r>
        <w:t>технологического оборудования (3D- принтер, лазерный гравер и другие); называть</w:t>
      </w:r>
      <w:r>
        <w:rPr>
          <w:spacing w:val="80"/>
        </w:rPr>
        <w:t xml:space="preserve"> </w:t>
      </w:r>
      <w:r>
        <w:t>и</w:t>
      </w:r>
      <w:r>
        <w:rPr>
          <w:spacing w:val="80"/>
        </w:rPr>
        <w:t xml:space="preserve"> </w:t>
      </w:r>
      <w:r>
        <w:t>выполнять этапы</w:t>
      </w:r>
      <w:r>
        <w:rPr>
          <w:spacing w:val="80"/>
        </w:rPr>
        <w:t xml:space="preserve"> </w:t>
      </w:r>
      <w:r>
        <w:t>аддитивного</w:t>
      </w:r>
      <w:r>
        <w:rPr>
          <w:spacing w:val="80"/>
        </w:rPr>
        <w:t xml:space="preserve"> </w:t>
      </w:r>
      <w:r>
        <w:t>производства;</w:t>
      </w:r>
      <w:r>
        <w:rPr>
          <w:spacing w:val="80"/>
        </w:rPr>
        <w:t xml:space="preserve"> </w:t>
      </w:r>
      <w:r>
        <w:t>модернизировать</w:t>
      </w:r>
      <w:r>
        <w:rPr>
          <w:spacing w:val="80"/>
        </w:rPr>
        <w:t xml:space="preserve"> </w:t>
      </w:r>
      <w:r>
        <w:t>прототип</w:t>
      </w:r>
      <w:r>
        <w:rPr>
          <w:spacing w:val="80"/>
        </w:rPr>
        <w:t xml:space="preserve"> </w:t>
      </w:r>
      <w:r>
        <w:t>в соответствии с поставленной</w:t>
      </w:r>
      <w:r>
        <w:rPr>
          <w:spacing w:val="40"/>
        </w:rPr>
        <w:t xml:space="preserve"> </w:t>
      </w:r>
      <w:r>
        <w:t>задачей;</w:t>
      </w:r>
      <w:r>
        <w:rPr>
          <w:spacing w:val="40"/>
        </w:rPr>
        <w:t xml:space="preserve"> </w:t>
      </w:r>
      <w:r>
        <w:t>называть</w:t>
      </w:r>
      <w:r>
        <w:rPr>
          <w:spacing w:val="40"/>
        </w:rPr>
        <w:t xml:space="preserve"> </w:t>
      </w:r>
      <w:r>
        <w:t>области</w:t>
      </w:r>
      <w:r>
        <w:rPr>
          <w:spacing w:val="40"/>
        </w:rPr>
        <w:t xml:space="preserve"> </w:t>
      </w:r>
      <w:r>
        <w:t>применения</w:t>
      </w:r>
      <w:r>
        <w:rPr>
          <w:spacing w:val="40"/>
        </w:rPr>
        <w:t xml:space="preserve"> </w:t>
      </w:r>
      <w:r>
        <w:t>3D-</w:t>
      </w:r>
      <w:r>
        <w:rPr>
          <w:spacing w:val="40"/>
        </w:rPr>
        <w:t xml:space="preserve"> </w:t>
      </w:r>
      <w:r>
        <w:t>моделирования;</w:t>
      </w:r>
      <w:r>
        <w:rPr>
          <w:spacing w:val="40"/>
        </w:rPr>
        <w:t xml:space="preserve"> </w:t>
      </w:r>
      <w:r>
        <w:t>характеризовать</w:t>
      </w:r>
      <w:r>
        <w:rPr>
          <w:spacing w:val="40"/>
        </w:rPr>
        <w:t xml:space="preserve"> </w:t>
      </w:r>
      <w:r>
        <w:t>мир</w:t>
      </w:r>
      <w:r>
        <w:rPr>
          <w:spacing w:val="40"/>
        </w:rPr>
        <w:t xml:space="preserve"> </w:t>
      </w:r>
      <w:r>
        <w:t>профессий,</w:t>
      </w:r>
      <w:r>
        <w:rPr>
          <w:spacing w:val="80"/>
          <w:w w:val="150"/>
        </w:rPr>
        <w:t xml:space="preserve"> </w:t>
      </w:r>
      <w:r>
        <w:t xml:space="preserve">связанных с изучаемыми технологиями 3D- моделирования, их востребованность на рынке труда. </w:t>
      </w:r>
      <w:r>
        <w:rPr>
          <w:i/>
        </w:rPr>
        <w:t>Модуль «Технологии обработки материалов и пищевых продуктов» К концу обучения в 5 классе:</w:t>
      </w:r>
      <w:r>
        <w:rPr>
          <w:i/>
          <w:spacing w:val="40"/>
        </w:rPr>
        <w:t xml:space="preserve"> </w:t>
      </w:r>
      <w:r>
        <w:t>самостоятельно</w:t>
      </w:r>
      <w:r>
        <w:rPr>
          <w:spacing w:val="30"/>
        </w:rPr>
        <w:t xml:space="preserve"> </w:t>
      </w:r>
      <w:r>
        <w:t>выполнять</w:t>
      </w:r>
      <w:r>
        <w:rPr>
          <w:spacing w:val="32"/>
        </w:rPr>
        <w:t xml:space="preserve"> </w:t>
      </w:r>
      <w:r>
        <w:t>учебные</w:t>
      </w:r>
      <w:r>
        <w:rPr>
          <w:spacing w:val="34"/>
        </w:rPr>
        <w:t xml:space="preserve"> </w:t>
      </w:r>
      <w:r>
        <w:t>проекты</w:t>
      </w:r>
      <w:r>
        <w:rPr>
          <w:spacing w:val="29"/>
        </w:rPr>
        <w:t xml:space="preserve"> </w:t>
      </w:r>
      <w:r>
        <w:t>в</w:t>
      </w:r>
      <w:r>
        <w:rPr>
          <w:spacing w:val="40"/>
        </w:rPr>
        <w:t xml:space="preserve"> </w:t>
      </w:r>
      <w:r>
        <w:t>соответствии</w:t>
      </w:r>
      <w:r>
        <w:rPr>
          <w:spacing w:val="31"/>
        </w:rPr>
        <w:t xml:space="preserve"> </w:t>
      </w:r>
      <w:r>
        <w:t>с</w:t>
      </w:r>
      <w:r>
        <w:rPr>
          <w:spacing w:val="30"/>
        </w:rPr>
        <w:t xml:space="preserve"> </w:t>
      </w:r>
      <w:r>
        <w:t>этапами</w:t>
      </w:r>
      <w:r>
        <w:rPr>
          <w:spacing w:val="31"/>
        </w:rPr>
        <w:t xml:space="preserve"> </w:t>
      </w:r>
      <w:r>
        <w:t>проектной</w:t>
      </w:r>
      <w:r>
        <w:rPr>
          <w:spacing w:val="36"/>
        </w:rPr>
        <w:t xml:space="preserve"> </w:t>
      </w:r>
      <w:r>
        <w:t>деятельности; выбирать</w:t>
      </w:r>
      <w:r>
        <w:rPr>
          <w:spacing w:val="40"/>
        </w:rPr>
        <w:t xml:space="preserve"> </w:t>
      </w:r>
      <w:r>
        <w:t>идею</w:t>
      </w:r>
      <w:r>
        <w:rPr>
          <w:spacing w:val="40"/>
        </w:rPr>
        <w:t xml:space="preserve"> </w:t>
      </w:r>
      <w:r>
        <w:t>творческого</w:t>
      </w:r>
      <w:r>
        <w:rPr>
          <w:spacing w:val="40"/>
        </w:rPr>
        <w:t xml:space="preserve"> </w:t>
      </w:r>
      <w:r>
        <w:t>проекта,</w:t>
      </w:r>
      <w:r>
        <w:rPr>
          <w:spacing w:val="40"/>
        </w:rPr>
        <w:t xml:space="preserve"> </w:t>
      </w:r>
      <w:r>
        <w:t>выявлять</w:t>
      </w:r>
      <w:r>
        <w:rPr>
          <w:spacing w:val="40"/>
        </w:rPr>
        <w:t xml:space="preserve"> </w:t>
      </w:r>
      <w:r>
        <w:t>потребность</w:t>
      </w:r>
      <w:r>
        <w:rPr>
          <w:spacing w:val="37"/>
        </w:rPr>
        <w:t xml:space="preserve"> </w:t>
      </w:r>
      <w:r>
        <w:t>в</w:t>
      </w:r>
      <w:r>
        <w:rPr>
          <w:spacing w:val="31"/>
        </w:rPr>
        <w:t xml:space="preserve"> </w:t>
      </w:r>
      <w:r>
        <w:t>изготовлении</w:t>
      </w:r>
      <w:r>
        <w:rPr>
          <w:spacing w:val="40"/>
        </w:rPr>
        <w:t xml:space="preserve"> </w:t>
      </w:r>
      <w:r>
        <w:t>продукта</w:t>
      </w:r>
      <w:r>
        <w:rPr>
          <w:spacing w:val="38"/>
        </w:rPr>
        <w:t xml:space="preserve"> </w:t>
      </w:r>
      <w:r>
        <w:t>на</w:t>
      </w:r>
      <w:r>
        <w:rPr>
          <w:spacing w:val="30"/>
        </w:rPr>
        <w:t xml:space="preserve"> </w:t>
      </w:r>
      <w:r>
        <w:t>основе анализа</w:t>
      </w:r>
      <w:r>
        <w:rPr>
          <w:spacing w:val="80"/>
          <w:w w:val="150"/>
        </w:rPr>
        <w:t xml:space="preserve"> </w:t>
      </w:r>
      <w:r>
        <w:t>информационных</w:t>
      </w:r>
      <w:r>
        <w:rPr>
          <w:spacing w:val="80"/>
          <w:w w:val="150"/>
        </w:rPr>
        <w:t xml:space="preserve"> </w:t>
      </w:r>
      <w:r>
        <w:t>источников</w:t>
      </w:r>
      <w:r>
        <w:rPr>
          <w:spacing w:val="80"/>
          <w:w w:val="150"/>
        </w:rPr>
        <w:t xml:space="preserve"> </w:t>
      </w:r>
      <w:r>
        <w:t>различных</w:t>
      </w:r>
      <w:r>
        <w:rPr>
          <w:spacing w:val="80"/>
          <w:w w:val="150"/>
        </w:rPr>
        <w:t xml:space="preserve"> </w:t>
      </w:r>
      <w:r>
        <w:t>видов</w:t>
      </w:r>
      <w:r>
        <w:rPr>
          <w:spacing w:val="80"/>
          <w:w w:val="150"/>
        </w:rPr>
        <w:t xml:space="preserve"> </w:t>
      </w:r>
      <w:r>
        <w:t>и</w:t>
      </w:r>
      <w:r>
        <w:rPr>
          <w:spacing w:val="80"/>
          <w:w w:val="150"/>
        </w:rPr>
        <w:t xml:space="preserve"> </w:t>
      </w:r>
      <w:r>
        <w:t>реализовывать</w:t>
      </w:r>
      <w:r>
        <w:rPr>
          <w:spacing w:val="80"/>
          <w:w w:val="150"/>
        </w:rPr>
        <w:t xml:space="preserve"> </w:t>
      </w:r>
      <w:r>
        <w:t>ее</w:t>
      </w:r>
      <w:r>
        <w:rPr>
          <w:spacing w:val="80"/>
          <w:w w:val="150"/>
        </w:rPr>
        <w:t xml:space="preserve"> </w:t>
      </w:r>
      <w:r>
        <w:t>в</w:t>
      </w:r>
      <w:r>
        <w:rPr>
          <w:spacing w:val="80"/>
          <w:w w:val="150"/>
        </w:rPr>
        <w:t xml:space="preserve"> </w:t>
      </w:r>
    </w:p>
    <w:p w:rsidR="00252354" w:rsidRDefault="0056063B" w:rsidP="00252354">
      <w:pPr>
        <w:pStyle w:val="a3"/>
        <w:tabs>
          <w:tab w:val="left" w:pos="1718"/>
          <w:tab w:val="left" w:pos="2650"/>
          <w:tab w:val="left" w:pos="2828"/>
          <w:tab w:val="left" w:pos="2864"/>
          <w:tab w:val="left" w:pos="3469"/>
          <w:tab w:val="left" w:pos="3953"/>
          <w:tab w:val="left" w:pos="4105"/>
          <w:tab w:val="left" w:pos="5099"/>
          <w:tab w:val="left" w:pos="6285"/>
          <w:tab w:val="left" w:pos="6328"/>
          <w:tab w:val="left" w:pos="7506"/>
          <w:tab w:val="left" w:pos="8007"/>
          <w:tab w:val="left" w:pos="9194"/>
          <w:tab w:val="left" w:pos="9310"/>
          <w:tab w:val="left" w:pos="9354"/>
          <w:tab w:val="left" w:pos="9680"/>
          <w:tab w:val="left" w:pos="10429"/>
          <w:tab w:val="left" w:pos="10773"/>
        </w:tabs>
        <w:spacing w:before="4"/>
        <w:ind w:left="1133" w:right="722"/>
        <w:jc w:val="both"/>
        <w:rPr>
          <w:spacing w:val="40"/>
        </w:rPr>
      </w:pPr>
      <w:r>
        <w:t xml:space="preserve">проектной </w:t>
      </w:r>
      <w:r>
        <w:rPr>
          <w:spacing w:val="-2"/>
        </w:rPr>
        <w:t>деятельности;</w:t>
      </w:r>
      <w:r>
        <w:tab/>
      </w:r>
      <w:r>
        <w:tab/>
        <w:t>создавать,</w:t>
      </w:r>
      <w:r>
        <w:rPr>
          <w:spacing w:val="40"/>
        </w:rPr>
        <w:t xml:space="preserve"> </w:t>
      </w:r>
      <w:r>
        <w:t>применять</w:t>
      </w:r>
      <w:r>
        <w:rPr>
          <w:spacing w:val="40"/>
        </w:rPr>
        <w:t xml:space="preserve"> </w:t>
      </w:r>
      <w:r>
        <w:t>и</w:t>
      </w:r>
      <w:r>
        <w:rPr>
          <w:spacing w:val="40"/>
        </w:rPr>
        <w:t xml:space="preserve"> </w:t>
      </w:r>
      <w:r>
        <w:t>преобразовывать</w:t>
      </w:r>
      <w:r>
        <w:rPr>
          <w:spacing w:val="40"/>
        </w:rPr>
        <w:t xml:space="preserve"> </w:t>
      </w:r>
      <w:r>
        <w:t>знаки</w:t>
      </w:r>
      <w:r>
        <w:rPr>
          <w:spacing w:val="40"/>
        </w:rPr>
        <w:t xml:space="preserve"> </w:t>
      </w:r>
      <w:r>
        <w:t>и</w:t>
      </w:r>
      <w:r>
        <w:rPr>
          <w:spacing w:val="40"/>
        </w:rPr>
        <w:t xml:space="preserve"> </w:t>
      </w:r>
      <w:r>
        <w:t>символы,</w:t>
      </w:r>
      <w:r>
        <w:rPr>
          <w:spacing w:val="40"/>
        </w:rPr>
        <w:t xml:space="preserve"> </w:t>
      </w:r>
      <w:r>
        <w:t>модели</w:t>
      </w:r>
      <w:r>
        <w:rPr>
          <w:spacing w:val="80"/>
          <w:w w:val="150"/>
        </w:rPr>
        <w:t xml:space="preserve"> </w:t>
      </w:r>
      <w:r>
        <w:t>и</w:t>
      </w:r>
      <w:r>
        <w:rPr>
          <w:spacing w:val="80"/>
        </w:rPr>
        <w:t xml:space="preserve"> </w:t>
      </w:r>
      <w:r>
        <w:t>схемы;</w:t>
      </w:r>
      <w:r>
        <w:rPr>
          <w:spacing w:val="40"/>
        </w:rPr>
        <w:t xml:space="preserve"> </w:t>
      </w:r>
      <w:r>
        <w:t>использовать</w:t>
      </w:r>
      <w:r>
        <w:rPr>
          <w:spacing w:val="80"/>
        </w:rPr>
        <w:t xml:space="preserve"> </w:t>
      </w:r>
      <w:r>
        <w:t>средства</w:t>
      </w:r>
      <w:r>
        <w:rPr>
          <w:spacing w:val="80"/>
        </w:rPr>
        <w:t xml:space="preserve"> </w:t>
      </w:r>
      <w:r>
        <w:t>и</w:t>
      </w:r>
      <w:r>
        <w:rPr>
          <w:spacing w:val="80"/>
        </w:rPr>
        <w:t xml:space="preserve"> </w:t>
      </w:r>
      <w:r>
        <w:t>инструменты</w:t>
      </w:r>
      <w:r>
        <w:rPr>
          <w:spacing w:val="80"/>
        </w:rPr>
        <w:t xml:space="preserve"> </w:t>
      </w:r>
      <w:r>
        <w:t>информационно-</w:t>
      </w:r>
      <w:r>
        <w:lastRenderedPageBreak/>
        <w:t>коммуникационных</w:t>
      </w:r>
      <w:r>
        <w:rPr>
          <w:spacing w:val="80"/>
        </w:rPr>
        <w:t xml:space="preserve"> </w:t>
      </w:r>
      <w:r>
        <w:t>технологий</w:t>
      </w:r>
      <w:r>
        <w:rPr>
          <w:spacing w:val="80"/>
        </w:rPr>
        <w:t xml:space="preserve"> </w:t>
      </w:r>
      <w:r>
        <w:t>для</w:t>
      </w:r>
      <w:r>
        <w:rPr>
          <w:spacing w:val="80"/>
        </w:rPr>
        <w:t xml:space="preserve"> </w:t>
      </w:r>
      <w:r>
        <w:t>решения прикладных учебно-познавательных задач; называть и характеризовать виды бумаги, ее свойства,</w:t>
      </w:r>
      <w:r>
        <w:rPr>
          <w:spacing w:val="80"/>
        </w:rPr>
        <w:t xml:space="preserve"> </w:t>
      </w:r>
      <w:r>
        <w:t>получение</w:t>
      </w:r>
      <w:r>
        <w:rPr>
          <w:spacing w:val="79"/>
        </w:rPr>
        <w:t xml:space="preserve"> </w:t>
      </w:r>
      <w:r>
        <w:t>и</w:t>
      </w:r>
      <w:r>
        <w:rPr>
          <w:spacing w:val="80"/>
        </w:rPr>
        <w:t xml:space="preserve"> </w:t>
      </w:r>
      <w:r>
        <w:t>применение;</w:t>
      </w:r>
      <w:r>
        <w:rPr>
          <w:spacing w:val="80"/>
        </w:rPr>
        <w:t xml:space="preserve"> </w:t>
      </w:r>
      <w:r>
        <w:t>называть</w:t>
      </w:r>
      <w:r>
        <w:rPr>
          <w:spacing w:val="80"/>
        </w:rPr>
        <w:t xml:space="preserve"> </w:t>
      </w:r>
      <w:r>
        <w:t>народные</w:t>
      </w:r>
      <w:r>
        <w:rPr>
          <w:spacing w:val="80"/>
        </w:rPr>
        <w:t xml:space="preserve"> </w:t>
      </w:r>
      <w:r>
        <w:t>промыслы</w:t>
      </w:r>
      <w:r>
        <w:rPr>
          <w:spacing w:val="80"/>
        </w:rPr>
        <w:t xml:space="preserve"> </w:t>
      </w:r>
      <w:r>
        <w:t>по</w:t>
      </w:r>
      <w:r>
        <w:rPr>
          <w:spacing w:val="80"/>
        </w:rPr>
        <w:t xml:space="preserve"> </w:t>
      </w:r>
      <w:r>
        <w:t>обработке</w:t>
      </w:r>
      <w:r>
        <w:rPr>
          <w:spacing w:val="80"/>
        </w:rPr>
        <w:t xml:space="preserve"> </w:t>
      </w:r>
      <w:r>
        <w:t>древесины; характеризовать</w:t>
      </w:r>
      <w:r>
        <w:rPr>
          <w:spacing w:val="40"/>
        </w:rPr>
        <w:t xml:space="preserve"> </w:t>
      </w:r>
      <w:r>
        <w:t>свойства</w:t>
      </w:r>
      <w:r>
        <w:rPr>
          <w:spacing w:val="40"/>
        </w:rPr>
        <w:t xml:space="preserve"> </w:t>
      </w:r>
      <w:r>
        <w:t>конструкционных</w:t>
      </w:r>
      <w:r>
        <w:rPr>
          <w:spacing w:val="40"/>
        </w:rPr>
        <w:t xml:space="preserve"> </w:t>
      </w:r>
      <w:r>
        <w:t>материалов;</w:t>
      </w:r>
      <w:r>
        <w:rPr>
          <w:spacing w:val="40"/>
        </w:rPr>
        <w:t xml:space="preserve"> </w:t>
      </w:r>
      <w:r>
        <w:t>выбирать</w:t>
      </w:r>
      <w:r>
        <w:rPr>
          <w:spacing w:val="40"/>
        </w:rPr>
        <w:t xml:space="preserve"> </w:t>
      </w:r>
      <w:r>
        <w:t>материалы</w:t>
      </w:r>
      <w:r>
        <w:rPr>
          <w:spacing w:val="40"/>
        </w:rPr>
        <w:t xml:space="preserve"> </w:t>
      </w:r>
      <w:r>
        <w:t>для</w:t>
      </w:r>
      <w:r>
        <w:rPr>
          <w:spacing w:val="40"/>
        </w:rPr>
        <w:t xml:space="preserve"> </w:t>
      </w:r>
      <w:r>
        <w:t>изготовления изделий с учетом их свойств, технологий обработки, инструментов и приспособлений; называть и характеризовать</w:t>
      </w:r>
      <w:r>
        <w:rPr>
          <w:spacing w:val="-15"/>
        </w:rPr>
        <w:t xml:space="preserve"> </w:t>
      </w:r>
      <w:r>
        <w:t>виды</w:t>
      </w:r>
      <w:r>
        <w:rPr>
          <w:spacing w:val="-12"/>
        </w:rPr>
        <w:t xml:space="preserve"> </w:t>
      </w:r>
      <w:r>
        <w:t>древесины,</w:t>
      </w:r>
      <w:r>
        <w:rPr>
          <w:spacing w:val="-15"/>
        </w:rPr>
        <w:t xml:space="preserve"> </w:t>
      </w:r>
      <w:r>
        <w:t>пиломатериалов;</w:t>
      </w:r>
      <w:r>
        <w:rPr>
          <w:spacing w:val="-13"/>
        </w:rPr>
        <w:t xml:space="preserve"> </w:t>
      </w:r>
      <w:r>
        <w:t>выполнять</w:t>
      </w:r>
      <w:r>
        <w:rPr>
          <w:spacing w:val="-13"/>
        </w:rPr>
        <w:t xml:space="preserve"> </w:t>
      </w:r>
      <w:r>
        <w:t>простые</w:t>
      </w:r>
      <w:r>
        <w:rPr>
          <w:spacing w:val="-11"/>
        </w:rPr>
        <w:t xml:space="preserve"> </w:t>
      </w:r>
      <w:r>
        <w:t>ручные</w:t>
      </w:r>
      <w:r>
        <w:rPr>
          <w:spacing w:val="-11"/>
        </w:rPr>
        <w:t xml:space="preserve"> </w:t>
      </w:r>
      <w:r>
        <w:t>операции</w:t>
      </w:r>
      <w:r>
        <w:rPr>
          <w:spacing w:val="-14"/>
        </w:rPr>
        <w:t xml:space="preserve"> </w:t>
      </w:r>
      <w:r>
        <w:t>(разметка, распиливание,</w:t>
      </w:r>
      <w:r>
        <w:rPr>
          <w:spacing w:val="40"/>
        </w:rPr>
        <w:t xml:space="preserve"> </w:t>
      </w:r>
      <w:r>
        <w:t>строгание,</w:t>
      </w:r>
      <w:r>
        <w:rPr>
          <w:spacing w:val="40"/>
        </w:rPr>
        <w:t xml:space="preserve"> </w:t>
      </w:r>
      <w:r>
        <w:t>сверление)</w:t>
      </w:r>
      <w:r>
        <w:rPr>
          <w:spacing w:val="40"/>
        </w:rPr>
        <w:t xml:space="preserve"> </w:t>
      </w:r>
      <w:r>
        <w:t>по</w:t>
      </w:r>
      <w:r>
        <w:rPr>
          <w:spacing w:val="40"/>
        </w:rPr>
        <w:t xml:space="preserve"> </w:t>
      </w:r>
      <w:r>
        <w:t>обработке</w:t>
      </w:r>
      <w:r>
        <w:rPr>
          <w:spacing w:val="40"/>
        </w:rPr>
        <w:t xml:space="preserve"> </w:t>
      </w:r>
      <w:r>
        <w:t>изделий</w:t>
      </w:r>
      <w:r>
        <w:rPr>
          <w:spacing w:val="40"/>
        </w:rPr>
        <w:t xml:space="preserve"> </w:t>
      </w:r>
      <w:r>
        <w:t>из</w:t>
      </w:r>
      <w:r>
        <w:rPr>
          <w:spacing w:val="40"/>
        </w:rPr>
        <w:t xml:space="preserve"> </w:t>
      </w:r>
      <w:r>
        <w:t>древесины</w:t>
      </w:r>
      <w:r>
        <w:rPr>
          <w:spacing w:val="40"/>
        </w:rPr>
        <w:t xml:space="preserve"> </w:t>
      </w:r>
      <w:r>
        <w:t>с</w:t>
      </w:r>
      <w:r>
        <w:rPr>
          <w:spacing w:val="40"/>
        </w:rPr>
        <w:t xml:space="preserve"> </w:t>
      </w:r>
      <w:r>
        <w:t>учетом</w:t>
      </w:r>
      <w:r>
        <w:rPr>
          <w:spacing w:val="40"/>
        </w:rPr>
        <w:t xml:space="preserve"> </w:t>
      </w:r>
      <w:r>
        <w:t>ее</w:t>
      </w:r>
      <w:r>
        <w:rPr>
          <w:spacing w:val="40"/>
        </w:rPr>
        <w:t xml:space="preserve"> </w:t>
      </w:r>
      <w:r>
        <w:t>свойств, применять</w:t>
      </w:r>
      <w:r>
        <w:rPr>
          <w:spacing w:val="40"/>
        </w:rPr>
        <w:t xml:space="preserve"> </w:t>
      </w:r>
      <w:r>
        <w:t>в</w:t>
      </w:r>
      <w:r>
        <w:rPr>
          <w:spacing w:val="40"/>
        </w:rPr>
        <w:t xml:space="preserve"> </w:t>
      </w:r>
      <w:r>
        <w:t>работе</w:t>
      </w:r>
      <w:r>
        <w:rPr>
          <w:spacing w:val="40"/>
        </w:rPr>
        <w:t xml:space="preserve"> </w:t>
      </w:r>
      <w:r>
        <w:t>столярные</w:t>
      </w:r>
      <w:r>
        <w:rPr>
          <w:spacing w:val="40"/>
        </w:rPr>
        <w:t xml:space="preserve"> </w:t>
      </w:r>
      <w:r>
        <w:t>инструменты</w:t>
      </w:r>
      <w:r>
        <w:rPr>
          <w:spacing w:val="40"/>
        </w:rPr>
        <w:t xml:space="preserve"> </w:t>
      </w:r>
      <w:r>
        <w:t>и</w:t>
      </w:r>
      <w:r>
        <w:rPr>
          <w:spacing w:val="40"/>
        </w:rPr>
        <w:t xml:space="preserve"> </w:t>
      </w:r>
      <w:r>
        <w:t>приспособления;</w:t>
      </w:r>
      <w:r>
        <w:rPr>
          <w:spacing w:val="40"/>
        </w:rPr>
        <w:t xml:space="preserve"> </w:t>
      </w:r>
      <w:r>
        <w:t>исследовать,</w:t>
      </w:r>
      <w:r>
        <w:rPr>
          <w:spacing w:val="40"/>
        </w:rPr>
        <w:t xml:space="preserve"> </w:t>
      </w:r>
      <w:r>
        <w:t>анализировать</w:t>
      </w:r>
      <w:r>
        <w:rPr>
          <w:spacing w:val="40"/>
        </w:rPr>
        <w:t xml:space="preserve"> </w:t>
      </w:r>
      <w:r>
        <w:t>и сравнивать свойства древесины разных пород деревьев; знать и называть пищевую ценность яиц, круп,</w:t>
      </w:r>
      <w:r>
        <w:rPr>
          <w:spacing w:val="40"/>
        </w:rPr>
        <w:t xml:space="preserve"> </w:t>
      </w:r>
      <w:r>
        <w:t>овощей;</w:t>
      </w:r>
      <w:r>
        <w:rPr>
          <w:spacing w:val="40"/>
        </w:rPr>
        <w:t xml:space="preserve"> </w:t>
      </w:r>
      <w:r>
        <w:t>приводить</w:t>
      </w:r>
      <w:r>
        <w:rPr>
          <w:spacing w:val="40"/>
        </w:rPr>
        <w:t xml:space="preserve"> </w:t>
      </w:r>
      <w:r>
        <w:t>примеры</w:t>
      </w:r>
      <w:r>
        <w:rPr>
          <w:spacing w:val="40"/>
        </w:rPr>
        <w:t xml:space="preserve"> </w:t>
      </w:r>
      <w:r>
        <w:t>обработки</w:t>
      </w:r>
      <w:r>
        <w:rPr>
          <w:spacing w:val="40"/>
        </w:rPr>
        <w:t xml:space="preserve"> </w:t>
      </w:r>
      <w:r>
        <w:t>пищевых</w:t>
      </w:r>
      <w:r>
        <w:rPr>
          <w:spacing w:val="40"/>
        </w:rPr>
        <w:t xml:space="preserve"> </w:t>
      </w:r>
      <w:r>
        <w:t>продуктов,</w:t>
      </w:r>
      <w:r>
        <w:rPr>
          <w:spacing w:val="40"/>
        </w:rPr>
        <w:t xml:space="preserve"> </w:t>
      </w:r>
      <w:r>
        <w:t>позволяющие</w:t>
      </w:r>
      <w:r>
        <w:rPr>
          <w:spacing w:val="40"/>
        </w:rPr>
        <w:t xml:space="preserve"> </w:t>
      </w:r>
      <w:r>
        <w:t>максимально сохранять их пищевую ценность; называть и выполнять технологии первичной обработки овощей, круп; называть и выполнять технологии приготовления блюд из яиц, овощей, круп; называть</w:t>
      </w:r>
      <w:r>
        <w:rPr>
          <w:spacing w:val="-2"/>
        </w:rPr>
        <w:t xml:space="preserve"> </w:t>
      </w:r>
      <w:r>
        <w:t>виды планировки</w:t>
      </w:r>
      <w:r>
        <w:rPr>
          <w:spacing w:val="40"/>
        </w:rPr>
        <w:t xml:space="preserve"> </w:t>
      </w:r>
      <w:r>
        <w:t>кухни;</w:t>
      </w:r>
      <w:r>
        <w:rPr>
          <w:spacing w:val="40"/>
        </w:rPr>
        <w:t xml:space="preserve"> </w:t>
      </w:r>
      <w:r>
        <w:t>способы</w:t>
      </w:r>
      <w:r>
        <w:rPr>
          <w:spacing w:val="40"/>
        </w:rPr>
        <w:t xml:space="preserve"> </w:t>
      </w:r>
      <w:r>
        <w:t>рационального</w:t>
      </w:r>
      <w:r>
        <w:rPr>
          <w:spacing w:val="40"/>
        </w:rPr>
        <w:t xml:space="preserve"> </w:t>
      </w:r>
      <w:r>
        <w:t>размещения</w:t>
      </w:r>
      <w:r>
        <w:rPr>
          <w:spacing w:val="40"/>
        </w:rPr>
        <w:t xml:space="preserve"> </w:t>
      </w:r>
    </w:p>
    <w:p w:rsidR="00811A89" w:rsidRDefault="0056063B" w:rsidP="00252354">
      <w:pPr>
        <w:pStyle w:val="a3"/>
        <w:tabs>
          <w:tab w:val="left" w:pos="1718"/>
          <w:tab w:val="left" w:pos="2650"/>
          <w:tab w:val="left" w:pos="2828"/>
          <w:tab w:val="left" w:pos="2864"/>
          <w:tab w:val="left" w:pos="3469"/>
          <w:tab w:val="left" w:pos="3953"/>
          <w:tab w:val="left" w:pos="4105"/>
          <w:tab w:val="left" w:pos="5099"/>
          <w:tab w:val="left" w:pos="6285"/>
          <w:tab w:val="left" w:pos="6328"/>
          <w:tab w:val="left" w:pos="7506"/>
          <w:tab w:val="left" w:pos="8007"/>
          <w:tab w:val="left" w:pos="9194"/>
          <w:tab w:val="left" w:pos="9310"/>
          <w:tab w:val="left" w:pos="9354"/>
          <w:tab w:val="left" w:pos="9680"/>
          <w:tab w:val="left" w:pos="10429"/>
          <w:tab w:val="left" w:pos="10773"/>
        </w:tabs>
        <w:spacing w:before="4"/>
        <w:ind w:left="1133" w:right="722"/>
        <w:jc w:val="both"/>
      </w:pPr>
      <w:r>
        <w:t>мебели;</w:t>
      </w:r>
      <w:r>
        <w:rPr>
          <w:spacing w:val="40"/>
        </w:rPr>
        <w:t xml:space="preserve"> </w:t>
      </w:r>
      <w:r>
        <w:t>называть</w:t>
      </w:r>
      <w:r>
        <w:tab/>
      </w:r>
      <w:r>
        <w:tab/>
      </w:r>
      <w:r>
        <w:rPr>
          <w:spacing w:val="-10"/>
        </w:rPr>
        <w:t>и</w:t>
      </w:r>
      <w:r>
        <w:tab/>
      </w:r>
      <w:r>
        <w:rPr>
          <w:spacing w:val="-2"/>
        </w:rPr>
        <w:t>характеризовать текстильные</w:t>
      </w:r>
      <w:r>
        <w:tab/>
      </w:r>
      <w:r>
        <w:rPr>
          <w:spacing w:val="-2"/>
        </w:rPr>
        <w:t>материалы,</w:t>
      </w:r>
      <w:r w:rsidR="00F21A12">
        <w:t xml:space="preserve"> </w:t>
      </w:r>
      <w:r>
        <w:rPr>
          <w:spacing w:val="-2"/>
        </w:rPr>
        <w:t>классифицировать</w:t>
      </w:r>
      <w:r>
        <w:tab/>
        <w:t>их,</w:t>
      </w:r>
      <w:r>
        <w:rPr>
          <w:spacing w:val="80"/>
        </w:rPr>
        <w:t xml:space="preserve"> </w:t>
      </w:r>
      <w:r>
        <w:t>описывать</w:t>
      </w:r>
      <w:r>
        <w:rPr>
          <w:spacing w:val="80"/>
        </w:rPr>
        <w:t xml:space="preserve"> </w:t>
      </w:r>
      <w:r>
        <w:t>основные</w:t>
      </w:r>
      <w:r>
        <w:rPr>
          <w:spacing w:val="80"/>
        </w:rPr>
        <w:t xml:space="preserve"> </w:t>
      </w:r>
      <w:r>
        <w:t>этапы</w:t>
      </w:r>
      <w:r>
        <w:rPr>
          <w:spacing w:val="80"/>
        </w:rPr>
        <w:t xml:space="preserve"> </w:t>
      </w:r>
      <w:r>
        <w:t>производства; анализировать</w:t>
      </w:r>
      <w:r>
        <w:rPr>
          <w:spacing w:val="-10"/>
        </w:rPr>
        <w:t xml:space="preserve"> </w:t>
      </w:r>
      <w:r>
        <w:t>и</w:t>
      </w:r>
      <w:r>
        <w:rPr>
          <w:spacing w:val="-8"/>
        </w:rPr>
        <w:t xml:space="preserve"> </w:t>
      </w:r>
      <w:r>
        <w:t>сравнивать</w:t>
      </w:r>
      <w:r>
        <w:rPr>
          <w:spacing w:val="-2"/>
        </w:rPr>
        <w:t xml:space="preserve"> </w:t>
      </w:r>
      <w:r>
        <w:t>свойства</w:t>
      </w:r>
      <w:r>
        <w:rPr>
          <w:spacing w:val="-8"/>
        </w:rPr>
        <w:t xml:space="preserve"> </w:t>
      </w:r>
      <w:r>
        <w:t>текстильных</w:t>
      </w:r>
      <w:r>
        <w:rPr>
          <w:spacing w:val="-8"/>
        </w:rPr>
        <w:t xml:space="preserve"> </w:t>
      </w:r>
      <w:r>
        <w:t>материалов;</w:t>
      </w:r>
      <w:r>
        <w:rPr>
          <w:spacing w:val="40"/>
        </w:rPr>
        <w:t xml:space="preserve"> </w:t>
      </w:r>
      <w:r>
        <w:t>выбирать</w:t>
      </w:r>
      <w:r>
        <w:rPr>
          <w:spacing w:val="-6"/>
        </w:rPr>
        <w:t xml:space="preserve"> </w:t>
      </w:r>
      <w:r>
        <w:t>материалы,</w:t>
      </w:r>
      <w:r>
        <w:rPr>
          <w:spacing w:val="-5"/>
        </w:rPr>
        <w:t xml:space="preserve"> </w:t>
      </w:r>
      <w:r>
        <w:t xml:space="preserve">инструменты </w:t>
      </w:r>
      <w:r>
        <w:rPr>
          <w:spacing w:val="-2"/>
        </w:rPr>
        <w:t>и</w:t>
      </w:r>
      <w:r>
        <w:rPr>
          <w:spacing w:val="-5"/>
        </w:rPr>
        <w:t xml:space="preserve"> </w:t>
      </w:r>
      <w:r>
        <w:rPr>
          <w:spacing w:val="-2"/>
        </w:rPr>
        <w:t>оборудование</w:t>
      </w:r>
      <w:r>
        <w:rPr>
          <w:spacing w:val="-5"/>
        </w:rPr>
        <w:t xml:space="preserve"> </w:t>
      </w:r>
      <w:r>
        <w:rPr>
          <w:spacing w:val="-2"/>
        </w:rPr>
        <w:t>для</w:t>
      </w:r>
      <w:r>
        <w:rPr>
          <w:spacing w:val="-6"/>
        </w:rPr>
        <w:t xml:space="preserve"> </w:t>
      </w:r>
      <w:r>
        <w:rPr>
          <w:spacing w:val="-2"/>
        </w:rPr>
        <w:t>выполнения</w:t>
      </w:r>
      <w:r>
        <w:rPr>
          <w:spacing w:val="-4"/>
        </w:rPr>
        <w:t xml:space="preserve"> </w:t>
      </w:r>
      <w:r>
        <w:rPr>
          <w:spacing w:val="-2"/>
        </w:rPr>
        <w:t>швейных</w:t>
      </w:r>
      <w:r>
        <w:rPr>
          <w:spacing w:val="-5"/>
        </w:rPr>
        <w:t xml:space="preserve"> </w:t>
      </w:r>
      <w:r>
        <w:rPr>
          <w:spacing w:val="-2"/>
        </w:rPr>
        <w:t>работ; использовать</w:t>
      </w:r>
      <w:r>
        <w:rPr>
          <w:spacing w:val="-9"/>
        </w:rPr>
        <w:t xml:space="preserve"> </w:t>
      </w:r>
      <w:r>
        <w:rPr>
          <w:spacing w:val="-2"/>
        </w:rPr>
        <w:t>ручные</w:t>
      </w:r>
      <w:r>
        <w:rPr>
          <w:spacing w:val="-12"/>
        </w:rPr>
        <w:t xml:space="preserve"> </w:t>
      </w:r>
      <w:r>
        <w:rPr>
          <w:spacing w:val="-2"/>
        </w:rPr>
        <w:t>инструменты</w:t>
      </w:r>
      <w:r>
        <w:rPr>
          <w:spacing w:val="-7"/>
        </w:rPr>
        <w:t xml:space="preserve"> </w:t>
      </w:r>
      <w:r>
        <w:rPr>
          <w:spacing w:val="-2"/>
        </w:rPr>
        <w:t>для</w:t>
      </w:r>
      <w:r>
        <w:rPr>
          <w:spacing w:val="-12"/>
        </w:rPr>
        <w:t xml:space="preserve"> </w:t>
      </w:r>
      <w:r>
        <w:rPr>
          <w:spacing w:val="-2"/>
        </w:rPr>
        <w:t xml:space="preserve">выполнения </w:t>
      </w:r>
      <w:r>
        <w:t>швейных</w:t>
      </w:r>
      <w:r>
        <w:rPr>
          <w:spacing w:val="40"/>
        </w:rPr>
        <w:t xml:space="preserve"> </w:t>
      </w:r>
      <w:r>
        <w:t>работ;</w:t>
      </w:r>
      <w:r>
        <w:rPr>
          <w:spacing w:val="40"/>
        </w:rPr>
        <w:t xml:space="preserve"> </w:t>
      </w:r>
      <w:r>
        <w:t>подготавливать</w:t>
      </w:r>
      <w:r>
        <w:rPr>
          <w:spacing w:val="40"/>
        </w:rPr>
        <w:t xml:space="preserve"> </w:t>
      </w:r>
      <w:r>
        <w:t>швейную</w:t>
      </w:r>
      <w:r>
        <w:rPr>
          <w:spacing w:val="80"/>
        </w:rPr>
        <w:t xml:space="preserve"> </w:t>
      </w:r>
      <w:r>
        <w:t>машину</w:t>
      </w:r>
      <w:r>
        <w:rPr>
          <w:spacing w:val="72"/>
        </w:rPr>
        <w:t xml:space="preserve"> </w:t>
      </w:r>
      <w:r>
        <w:t>к</w:t>
      </w:r>
      <w:r>
        <w:rPr>
          <w:spacing w:val="80"/>
        </w:rPr>
        <w:t xml:space="preserve"> </w:t>
      </w:r>
      <w:r>
        <w:t>работе</w:t>
      </w:r>
      <w:r>
        <w:rPr>
          <w:spacing w:val="80"/>
        </w:rPr>
        <w:t xml:space="preserve"> </w:t>
      </w:r>
      <w:r>
        <w:t>с</w:t>
      </w:r>
      <w:r>
        <w:rPr>
          <w:spacing w:val="80"/>
        </w:rPr>
        <w:t xml:space="preserve"> </w:t>
      </w:r>
      <w:r>
        <w:t>учетом</w:t>
      </w:r>
      <w:r>
        <w:rPr>
          <w:spacing w:val="80"/>
        </w:rPr>
        <w:t xml:space="preserve"> </w:t>
      </w:r>
      <w:r>
        <w:t>безопасных</w:t>
      </w:r>
      <w:r>
        <w:rPr>
          <w:spacing w:val="76"/>
        </w:rPr>
        <w:t xml:space="preserve"> </w:t>
      </w:r>
      <w:r>
        <w:t>правил</w:t>
      </w:r>
      <w:r>
        <w:rPr>
          <w:spacing w:val="80"/>
        </w:rPr>
        <w:t xml:space="preserve"> </w:t>
      </w:r>
      <w:r>
        <w:t>ее эксплуатации,</w:t>
      </w:r>
      <w:r>
        <w:rPr>
          <w:spacing w:val="-1"/>
        </w:rPr>
        <w:t xml:space="preserve"> </w:t>
      </w:r>
      <w:r>
        <w:t>выполнять</w:t>
      </w:r>
      <w:r>
        <w:rPr>
          <w:spacing w:val="-3"/>
        </w:rPr>
        <w:t xml:space="preserve"> </w:t>
      </w:r>
      <w:r>
        <w:t>простые</w:t>
      </w:r>
      <w:r>
        <w:rPr>
          <w:spacing w:val="-8"/>
        </w:rPr>
        <w:t xml:space="preserve"> </w:t>
      </w:r>
      <w:r>
        <w:t>операции</w:t>
      </w:r>
      <w:r>
        <w:rPr>
          <w:spacing w:val="-6"/>
        </w:rPr>
        <w:t xml:space="preserve"> </w:t>
      </w:r>
      <w:r>
        <w:t>машинной</w:t>
      </w:r>
      <w:r>
        <w:rPr>
          <w:spacing w:val="-11"/>
        </w:rPr>
        <w:t xml:space="preserve"> </w:t>
      </w:r>
      <w:r>
        <w:t>обработки</w:t>
      </w:r>
      <w:r>
        <w:rPr>
          <w:spacing w:val="-6"/>
        </w:rPr>
        <w:t xml:space="preserve"> </w:t>
      </w:r>
      <w:r>
        <w:t>(машинные</w:t>
      </w:r>
      <w:r>
        <w:rPr>
          <w:spacing w:val="-3"/>
        </w:rPr>
        <w:t xml:space="preserve"> </w:t>
      </w:r>
      <w:r>
        <w:t xml:space="preserve">строчки); выполнять </w:t>
      </w:r>
      <w:r>
        <w:rPr>
          <w:spacing w:val="-2"/>
        </w:rPr>
        <w:t>последовательность</w:t>
      </w:r>
      <w:r>
        <w:tab/>
      </w:r>
      <w:r>
        <w:rPr>
          <w:spacing w:val="-2"/>
        </w:rPr>
        <w:t>изготовления</w:t>
      </w:r>
      <w:r>
        <w:tab/>
      </w:r>
      <w:r>
        <w:rPr>
          <w:spacing w:val="-42"/>
        </w:rPr>
        <w:t xml:space="preserve"> </w:t>
      </w:r>
      <w:r>
        <w:t>швейных</w:t>
      </w:r>
      <w:r>
        <w:tab/>
      </w:r>
      <w:r>
        <w:tab/>
      </w:r>
      <w:r>
        <w:rPr>
          <w:spacing w:val="-53"/>
        </w:rPr>
        <w:t xml:space="preserve"> </w:t>
      </w:r>
      <w:r>
        <w:rPr>
          <w:spacing w:val="-2"/>
        </w:rPr>
        <w:t>изделий,</w:t>
      </w:r>
      <w:r>
        <w:tab/>
      </w:r>
      <w:r>
        <w:rPr>
          <w:spacing w:val="-2"/>
        </w:rPr>
        <w:t>осуществлять</w:t>
      </w:r>
      <w:r>
        <w:tab/>
      </w:r>
      <w:r>
        <w:rPr>
          <w:spacing w:val="-2"/>
        </w:rPr>
        <w:t>контроль</w:t>
      </w:r>
      <w:r>
        <w:tab/>
      </w:r>
      <w:r>
        <w:rPr>
          <w:spacing w:val="-4"/>
        </w:rPr>
        <w:t xml:space="preserve">качества; </w:t>
      </w:r>
      <w:r>
        <w:t>характеризовать</w:t>
      </w:r>
      <w:r>
        <w:rPr>
          <w:spacing w:val="40"/>
        </w:rPr>
        <w:t xml:space="preserve"> </w:t>
      </w:r>
      <w:r>
        <w:t>группы</w:t>
      </w:r>
      <w:r>
        <w:rPr>
          <w:spacing w:val="40"/>
        </w:rPr>
        <w:t xml:space="preserve"> </w:t>
      </w:r>
      <w:r>
        <w:t>профессий,</w:t>
      </w:r>
      <w:r>
        <w:rPr>
          <w:spacing w:val="40"/>
        </w:rPr>
        <w:t xml:space="preserve"> </w:t>
      </w:r>
      <w:r>
        <w:t>описывать</w:t>
      </w:r>
      <w:r>
        <w:rPr>
          <w:spacing w:val="40"/>
        </w:rPr>
        <w:t xml:space="preserve"> </w:t>
      </w:r>
      <w:r>
        <w:t>тенденции</w:t>
      </w:r>
      <w:r>
        <w:rPr>
          <w:spacing w:val="40"/>
        </w:rPr>
        <w:t xml:space="preserve"> </w:t>
      </w:r>
      <w:r>
        <w:t>их</w:t>
      </w:r>
      <w:r>
        <w:rPr>
          <w:spacing w:val="40"/>
        </w:rPr>
        <w:t xml:space="preserve"> </w:t>
      </w:r>
      <w:r>
        <w:t>развития,</w:t>
      </w:r>
      <w:r>
        <w:rPr>
          <w:spacing w:val="40"/>
        </w:rPr>
        <w:t xml:space="preserve"> </w:t>
      </w:r>
      <w:r>
        <w:t>объяснять</w:t>
      </w:r>
      <w:r>
        <w:rPr>
          <w:spacing w:val="40"/>
        </w:rPr>
        <w:t xml:space="preserve"> </w:t>
      </w:r>
      <w:r>
        <w:t>социальное значение групп профессий.</w:t>
      </w:r>
    </w:p>
    <w:p w:rsidR="00811A89" w:rsidRDefault="0056063B" w:rsidP="00252354">
      <w:pPr>
        <w:pStyle w:val="a3"/>
        <w:tabs>
          <w:tab w:val="left" w:pos="3466"/>
          <w:tab w:val="left" w:pos="4917"/>
          <w:tab w:val="left" w:pos="7077"/>
          <w:tab w:val="left" w:pos="9519"/>
          <w:tab w:val="left" w:pos="10773"/>
        </w:tabs>
        <w:spacing w:before="3"/>
        <w:ind w:left="1133" w:right="722"/>
        <w:jc w:val="both"/>
      </w:pPr>
      <w:r>
        <w:rPr>
          <w:i/>
        </w:rPr>
        <w:t xml:space="preserve">К концу обучения в 6 классе: </w:t>
      </w:r>
      <w:r>
        <w:t xml:space="preserve">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 использовать инструменты, приспособления и технологическое оборудование при обработке тонколистового металла, проволоки; выполнять технологические операции с </w:t>
      </w:r>
      <w:r>
        <w:rPr>
          <w:spacing w:val="-2"/>
        </w:rPr>
        <w:t>использованием</w:t>
      </w:r>
      <w:r>
        <w:tab/>
      </w:r>
      <w:r>
        <w:rPr>
          <w:spacing w:val="-2"/>
        </w:rPr>
        <w:t>ручных</w:t>
      </w:r>
      <w:r w:rsidR="00F21A12">
        <w:t xml:space="preserve"> </w:t>
      </w:r>
      <w:r>
        <w:rPr>
          <w:spacing w:val="-2"/>
        </w:rPr>
        <w:t>инструментов,</w:t>
      </w:r>
      <w:r w:rsidR="00F21A12">
        <w:t xml:space="preserve"> </w:t>
      </w:r>
      <w:r>
        <w:rPr>
          <w:spacing w:val="-2"/>
        </w:rPr>
        <w:t>приспособлений,</w:t>
      </w:r>
      <w:r>
        <w:tab/>
      </w:r>
      <w:r>
        <w:rPr>
          <w:spacing w:val="-2"/>
        </w:rPr>
        <w:t xml:space="preserve">технологического </w:t>
      </w:r>
      <w:r>
        <w:t>оборудования;обрабатывать металлы и их сплавы слесарным инструментом; знать и называть пищевую ценность молока и</w:t>
      </w:r>
      <w:r>
        <w:rPr>
          <w:spacing w:val="40"/>
        </w:rPr>
        <w:t xml:space="preserve"> </w:t>
      </w:r>
      <w:r>
        <w:t>молочных</w:t>
      </w:r>
      <w:r>
        <w:rPr>
          <w:spacing w:val="40"/>
        </w:rPr>
        <w:t xml:space="preserve"> </w:t>
      </w:r>
      <w:r>
        <w:t>продуктов;</w:t>
      </w:r>
      <w:r>
        <w:rPr>
          <w:spacing w:val="40"/>
        </w:rPr>
        <w:t xml:space="preserve"> </w:t>
      </w:r>
      <w:r>
        <w:t>определять качество молочных продуктов, называть правила хранения продуктов; называть и выполнять технологии приготовления блюд из молока и</w:t>
      </w:r>
      <w:r>
        <w:rPr>
          <w:spacing w:val="40"/>
        </w:rPr>
        <w:t xml:space="preserve"> </w:t>
      </w:r>
      <w:r>
        <w:t>молочных продуктов; называть виды теста, технологии</w:t>
      </w:r>
      <w:r>
        <w:rPr>
          <w:spacing w:val="40"/>
        </w:rPr>
        <w:t xml:space="preserve"> </w:t>
      </w:r>
      <w:r>
        <w:t>приготовления разных видов теста; называть национальные блюда из разных видов теста; называть виды одежды, характеризовать стили одежды; характеризовать современные текстильные материалы, их получение</w:t>
      </w:r>
      <w:r>
        <w:rPr>
          <w:spacing w:val="71"/>
        </w:rPr>
        <w:t xml:space="preserve"> </w:t>
      </w:r>
      <w:r>
        <w:t>и</w:t>
      </w:r>
      <w:r>
        <w:rPr>
          <w:spacing w:val="80"/>
        </w:rPr>
        <w:t xml:space="preserve"> </w:t>
      </w:r>
      <w:r>
        <w:t>свойства;</w:t>
      </w:r>
      <w:r>
        <w:rPr>
          <w:spacing w:val="80"/>
        </w:rPr>
        <w:t xml:space="preserve"> </w:t>
      </w:r>
      <w:r>
        <w:t>выбирать</w:t>
      </w:r>
      <w:r>
        <w:rPr>
          <w:spacing w:val="80"/>
        </w:rPr>
        <w:t xml:space="preserve"> </w:t>
      </w:r>
      <w:r>
        <w:t>текстильные</w:t>
      </w:r>
      <w:r>
        <w:rPr>
          <w:spacing w:val="80"/>
        </w:rPr>
        <w:t xml:space="preserve"> </w:t>
      </w:r>
      <w:r>
        <w:t>материалы</w:t>
      </w:r>
      <w:r>
        <w:rPr>
          <w:spacing w:val="80"/>
        </w:rPr>
        <w:t xml:space="preserve"> </w:t>
      </w:r>
      <w:r>
        <w:t>для</w:t>
      </w:r>
      <w:r>
        <w:rPr>
          <w:spacing w:val="80"/>
        </w:rPr>
        <w:t xml:space="preserve"> </w:t>
      </w:r>
      <w:r>
        <w:t>изделий</w:t>
      </w:r>
      <w:r>
        <w:rPr>
          <w:spacing w:val="80"/>
        </w:rPr>
        <w:t xml:space="preserve"> </w:t>
      </w:r>
      <w:r>
        <w:t>с</w:t>
      </w:r>
      <w:r>
        <w:rPr>
          <w:spacing w:val="73"/>
        </w:rPr>
        <w:t xml:space="preserve"> </w:t>
      </w:r>
      <w:r>
        <w:t>учетом</w:t>
      </w:r>
      <w:r>
        <w:rPr>
          <w:spacing w:val="80"/>
        </w:rPr>
        <w:t xml:space="preserve"> </w:t>
      </w:r>
      <w:r>
        <w:t>их</w:t>
      </w:r>
      <w:r>
        <w:rPr>
          <w:spacing w:val="75"/>
        </w:rPr>
        <w:t xml:space="preserve"> </w:t>
      </w:r>
      <w:r>
        <w:t>свойств;</w:t>
      </w:r>
    </w:p>
    <w:p w:rsidR="00811A89" w:rsidRDefault="0056063B" w:rsidP="00252354">
      <w:pPr>
        <w:pStyle w:val="a3"/>
        <w:tabs>
          <w:tab w:val="left" w:pos="10773"/>
        </w:tabs>
        <w:spacing w:before="62"/>
        <w:ind w:left="1133" w:right="722"/>
        <w:jc w:val="both"/>
      </w:pPr>
      <w:r>
        <w:t>самостоятельно выполнять чертеж выкроек швейного изделия; соблюдать последовательность технологических операций по раскрою, пошиву</w:t>
      </w:r>
      <w:r>
        <w:rPr>
          <w:spacing w:val="-2"/>
        </w:rPr>
        <w:t xml:space="preserve"> </w:t>
      </w:r>
      <w:r>
        <w:t>и отделке изделия; выполнять</w:t>
      </w:r>
      <w:r>
        <w:rPr>
          <w:spacing w:val="40"/>
        </w:rPr>
        <w:t xml:space="preserve"> </w:t>
      </w:r>
      <w:r>
        <w:t>учебные</w:t>
      </w:r>
      <w:r>
        <w:rPr>
          <w:spacing w:val="40"/>
        </w:rPr>
        <w:t xml:space="preserve"> </w:t>
      </w:r>
      <w:r>
        <w:t>проекты, соблюдая</w:t>
      </w:r>
      <w:r>
        <w:rPr>
          <w:spacing w:val="40"/>
        </w:rPr>
        <w:t xml:space="preserve"> </w:t>
      </w:r>
      <w:r>
        <w:t>этапы</w:t>
      </w:r>
      <w:r>
        <w:rPr>
          <w:spacing w:val="40"/>
        </w:rPr>
        <w:t xml:space="preserve"> </w:t>
      </w:r>
      <w:r>
        <w:t>и</w:t>
      </w:r>
      <w:r>
        <w:rPr>
          <w:spacing w:val="40"/>
        </w:rPr>
        <w:t xml:space="preserve"> </w:t>
      </w:r>
      <w:r>
        <w:t>технологии</w:t>
      </w:r>
      <w:r>
        <w:rPr>
          <w:spacing w:val="40"/>
        </w:rPr>
        <w:t xml:space="preserve"> </w:t>
      </w:r>
      <w:r>
        <w:t>изготовления</w:t>
      </w:r>
      <w:r>
        <w:rPr>
          <w:spacing w:val="-15"/>
        </w:rPr>
        <w:t xml:space="preserve"> </w:t>
      </w:r>
      <w:r>
        <w:t>проектных</w:t>
      </w:r>
      <w:r>
        <w:rPr>
          <w:spacing w:val="-15"/>
        </w:rPr>
        <w:t xml:space="preserve"> </w:t>
      </w:r>
      <w:r>
        <w:t>изделий;</w:t>
      </w:r>
      <w:r>
        <w:rPr>
          <w:spacing w:val="-14"/>
        </w:rPr>
        <w:t xml:space="preserve"> </w:t>
      </w:r>
      <w:r>
        <w:t>характеризовать</w:t>
      </w:r>
      <w:r>
        <w:rPr>
          <w:spacing w:val="-11"/>
        </w:rPr>
        <w:t xml:space="preserve"> </w:t>
      </w:r>
      <w:r>
        <w:t>мир</w:t>
      </w:r>
      <w:r>
        <w:rPr>
          <w:spacing w:val="-15"/>
        </w:rPr>
        <w:t xml:space="preserve"> </w:t>
      </w:r>
      <w:r>
        <w:t>профессий, связанных с</w:t>
      </w:r>
      <w:r>
        <w:rPr>
          <w:spacing w:val="-2"/>
        </w:rPr>
        <w:t xml:space="preserve"> </w:t>
      </w:r>
      <w:r>
        <w:t>изучаемыми технологиями, их востребованность на рынке труда.</w:t>
      </w:r>
    </w:p>
    <w:p w:rsidR="00811A89" w:rsidRDefault="0056063B" w:rsidP="00252354">
      <w:pPr>
        <w:pStyle w:val="a3"/>
        <w:tabs>
          <w:tab w:val="left" w:pos="10773"/>
        </w:tabs>
        <w:spacing w:before="1"/>
        <w:ind w:left="1133" w:right="722"/>
        <w:jc w:val="both"/>
        <w:rPr>
          <w:i/>
        </w:rPr>
      </w:pPr>
      <w:r>
        <w:rPr>
          <w:i/>
        </w:rPr>
        <w:t xml:space="preserve">К концу обучения в 7 классе: </w:t>
      </w:r>
      <w:r>
        <w:t>исследовать и анализировать свойства конструкционных материалов; выбирать инструменты и оборудование,необходимые для изготовления выбранного изделия по данной</w:t>
      </w:r>
      <w:r>
        <w:rPr>
          <w:spacing w:val="-5"/>
        </w:rPr>
        <w:t xml:space="preserve"> </w:t>
      </w:r>
      <w:r>
        <w:t>технологии;</w:t>
      </w:r>
      <w:r>
        <w:rPr>
          <w:spacing w:val="-2"/>
        </w:rPr>
        <w:t xml:space="preserve"> </w:t>
      </w:r>
      <w:r>
        <w:t>применять</w:t>
      </w:r>
      <w:r>
        <w:rPr>
          <w:spacing w:val="-15"/>
        </w:rPr>
        <w:t xml:space="preserve"> </w:t>
      </w:r>
      <w:r>
        <w:t>технологии</w:t>
      </w:r>
      <w:r>
        <w:rPr>
          <w:spacing w:val="-12"/>
        </w:rPr>
        <w:t xml:space="preserve"> </w:t>
      </w:r>
      <w:r>
        <w:t>механической</w:t>
      </w:r>
      <w:r>
        <w:rPr>
          <w:spacing w:val="-12"/>
        </w:rPr>
        <w:t xml:space="preserve"> </w:t>
      </w:r>
      <w:r>
        <w:t>обработки</w:t>
      </w:r>
      <w:r>
        <w:rPr>
          <w:spacing w:val="-13"/>
        </w:rPr>
        <w:t xml:space="preserve"> </w:t>
      </w:r>
      <w:r>
        <w:t>конструкционных</w:t>
      </w:r>
      <w:r>
        <w:rPr>
          <w:spacing w:val="-8"/>
        </w:rPr>
        <w:t xml:space="preserve"> </w:t>
      </w:r>
      <w:r>
        <w:t>материалов; осуществлять</w:t>
      </w:r>
      <w:r>
        <w:rPr>
          <w:spacing w:val="80"/>
        </w:rPr>
        <w:t xml:space="preserve"> </w:t>
      </w:r>
      <w:r>
        <w:t>доступными</w:t>
      </w:r>
      <w:r>
        <w:rPr>
          <w:spacing w:val="80"/>
        </w:rPr>
        <w:t xml:space="preserve"> </w:t>
      </w:r>
      <w:r>
        <w:t>средствами</w:t>
      </w:r>
      <w:r>
        <w:rPr>
          <w:spacing w:val="80"/>
        </w:rPr>
        <w:t xml:space="preserve"> </w:t>
      </w:r>
      <w:r>
        <w:t>контроль</w:t>
      </w:r>
      <w:r>
        <w:rPr>
          <w:spacing w:val="80"/>
        </w:rPr>
        <w:t xml:space="preserve"> </w:t>
      </w:r>
      <w:r>
        <w:t>качества</w:t>
      </w:r>
      <w:r>
        <w:rPr>
          <w:spacing w:val="80"/>
        </w:rPr>
        <w:t xml:space="preserve"> </w:t>
      </w:r>
      <w:r>
        <w:t xml:space="preserve">изготавливаемого изделия, находить и устранять допущенные дефекты; выполнять художественное оформление изделий; называть пластмассы и другие современные материалы, анализировать их свойства, возможность применения в быту и на производстве; осуществлять изготовление субъективно нового продукта,опираясь на общую технологическую схему; оценивать пределы применимости данной технологии, втом числе с экономических и экологических позиций; знать и называть пищевую ценность рыбы, </w:t>
      </w:r>
      <w:r>
        <w:lastRenderedPageBreak/>
        <w:t>морепродуктов продуктов; определять качество рыбы; знать и называть пищевую ценность мяса животных, мяса птицы, определять качество; называть и выполнять технологии приготовления блюд</w:t>
      </w:r>
      <w:r>
        <w:rPr>
          <w:spacing w:val="-4"/>
        </w:rPr>
        <w:t xml:space="preserve"> </w:t>
      </w:r>
      <w:r>
        <w:t>из рыбы, характеризовать</w:t>
      </w:r>
      <w:r>
        <w:rPr>
          <w:spacing w:val="-1"/>
        </w:rPr>
        <w:t xml:space="preserve"> </w:t>
      </w:r>
      <w:r>
        <w:t>технологии приготовления</w:t>
      </w:r>
      <w:r>
        <w:rPr>
          <w:spacing w:val="-1"/>
        </w:rPr>
        <w:t xml:space="preserve"> </w:t>
      </w:r>
      <w:r>
        <w:t>из</w:t>
      </w:r>
      <w:r>
        <w:rPr>
          <w:spacing w:val="-5"/>
        </w:rPr>
        <w:t xml:space="preserve"> </w:t>
      </w:r>
      <w:r>
        <w:t>мяса</w:t>
      </w:r>
      <w:r>
        <w:rPr>
          <w:spacing w:val="-4"/>
        </w:rPr>
        <w:t xml:space="preserve"> </w:t>
      </w:r>
      <w:r>
        <w:t>животных, мяса птицы; называть блюда национальной кухни из рыбы, мяса; характеризовать конструкционные особенности костюма; выбирать текстильные материалы для изделий с учетомих свойств; самостоятельно выполнять чертеж выкроек швейного изделия; соблюдать последовательность технологических</w:t>
      </w:r>
      <w:r>
        <w:rPr>
          <w:spacing w:val="-15"/>
        </w:rPr>
        <w:t xml:space="preserve"> </w:t>
      </w:r>
      <w:r>
        <w:t>операций</w:t>
      </w:r>
      <w:r>
        <w:rPr>
          <w:spacing w:val="-15"/>
        </w:rPr>
        <w:t xml:space="preserve"> </w:t>
      </w:r>
      <w:r>
        <w:t>по</w:t>
      </w:r>
      <w:r>
        <w:rPr>
          <w:spacing w:val="-13"/>
        </w:rPr>
        <w:t xml:space="preserve"> </w:t>
      </w:r>
      <w:r>
        <w:t>раскрою,</w:t>
      </w:r>
      <w:r>
        <w:rPr>
          <w:spacing w:val="-14"/>
        </w:rPr>
        <w:t xml:space="preserve"> </w:t>
      </w:r>
      <w:r>
        <w:t>пошиву</w:t>
      </w:r>
      <w:r>
        <w:rPr>
          <w:spacing w:val="-15"/>
        </w:rPr>
        <w:t xml:space="preserve"> </w:t>
      </w:r>
      <w:r>
        <w:t>и</w:t>
      </w:r>
      <w:r>
        <w:rPr>
          <w:spacing w:val="-10"/>
        </w:rPr>
        <w:t xml:space="preserve"> </w:t>
      </w:r>
      <w:r>
        <w:t>отделке</w:t>
      </w:r>
      <w:r>
        <w:rPr>
          <w:spacing w:val="-13"/>
        </w:rPr>
        <w:t xml:space="preserve"> </w:t>
      </w:r>
      <w:r>
        <w:t>изделия;</w:t>
      </w:r>
      <w:r>
        <w:rPr>
          <w:spacing w:val="-14"/>
        </w:rPr>
        <w:t xml:space="preserve"> </w:t>
      </w:r>
      <w:r>
        <w:t>характеризовать</w:t>
      </w:r>
      <w:r>
        <w:rPr>
          <w:spacing w:val="-14"/>
        </w:rPr>
        <w:t xml:space="preserve"> </w:t>
      </w:r>
      <w:r>
        <w:t>мир</w:t>
      </w:r>
      <w:r>
        <w:rPr>
          <w:spacing w:val="-15"/>
        </w:rPr>
        <w:t xml:space="preserve"> </w:t>
      </w:r>
      <w:r>
        <w:t>профессий, связанных</w:t>
      </w:r>
      <w:r>
        <w:rPr>
          <w:spacing w:val="40"/>
        </w:rPr>
        <w:t xml:space="preserve">  </w:t>
      </w:r>
      <w:r>
        <w:t>с</w:t>
      </w:r>
      <w:r>
        <w:rPr>
          <w:spacing w:val="40"/>
        </w:rPr>
        <w:t xml:space="preserve">  </w:t>
      </w:r>
      <w:r>
        <w:t>изучаемыми</w:t>
      </w:r>
      <w:r>
        <w:rPr>
          <w:spacing w:val="40"/>
        </w:rPr>
        <w:t xml:space="preserve">  </w:t>
      </w:r>
      <w:r>
        <w:t>технологиями,</w:t>
      </w:r>
      <w:r>
        <w:rPr>
          <w:spacing w:val="40"/>
        </w:rPr>
        <w:t xml:space="preserve">  </w:t>
      </w:r>
      <w:r>
        <w:t>их</w:t>
      </w:r>
      <w:r>
        <w:rPr>
          <w:spacing w:val="40"/>
        </w:rPr>
        <w:t xml:space="preserve">  </w:t>
      </w:r>
      <w:r>
        <w:t>востребованность</w:t>
      </w:r>
      <w:r>
        <w:rPr>
          <w:spacing w:val="40"/>
        </w:rPr>
        <w:t xml:space="preserve">  </w:t>
      </w:r>
      <w:r>
        <w:t>на</w:t>
      </w:r>
      <w:r>
        <w:rPr>
          <w:spacing w:val="40"/>
        </w:rPr>
        <w:t xml:space="preserve">  </w:t>
      </w:r>
      <w:r>
        <w:t>рынке</w:t>
      </w:r>
      <w:r>
        <w:rPr>
          <w:spacing w:val="40"/>
        </w:rPr>
        <w:t xml:space="preserve">  </w:t>
      </w:r>
      <w:r>
        <w:t>труда.</w:t>
      </w:r>
      <w:r>
        <w:rPr>
          <w:spacing w:val="40"/>
        </w:rPr>
        <w:t xml:space="preserve">  </w:t>
      </w:r>
      <w:r>
        <w:rPr>
          <w:i/>
        </w:rPr>
        <w:t>Модуль</w:t>
      </w:r>
    </w:p>
    <w:p w:rsidR="00811A89" w:rsidRDefault="0056063B" w:rsidP="00252354">
      <w:pPr>
        <w:pStyle w:val="a3"/>
        <w:tabs>
          <w:tab w:val="left" w:pos="10773"/>
        </w:tabs>
        <w:spacing w:before="4"/>
        <w:ind w:left="1133" w:right="722"/>
        <w:jc w:val="both"/>
      </w:pPr>
      <w:r>
        <w:rPr>
          <w:i/>
        </w:rPr>
        <w:t>«Робототехника» К</w:t>
      </w:r>
      <w:r>
        <w:rPr>
          <w:i/>
          <w:spacing w:val="-4"/>
        </w:rPr>
        <w:t xml:space="preserve"> </w:t>
      </w:r>
      <w:r>
        <w:rPr>
          <w:i/>
        </w:rPr>
        <w:t xml:space="preserve">концу обучения в 5 классе: </w:t>
      </w:r>
      <w:r>
        <w:t>классифицировать</w:t>
      </w:r>
      <w:r>
        <w:rPr>
          <w:spacing w:val="40"/>
        </w:rPr>
        <w:t xml:space="preserve"> </w:t>
      </w:r>
      <w:r>
        <w:t>и</w:t>
      </w:r>
      <w:r>
        <w:rPr>
          <w:spacing w:val="40"/>
        </w:rPr>
        <w:t xml:space="preserve"> </w:t>
      </w:r>
      <w:r>
        <w:t>характеризовать</w:t>
      </w:r>
      <w:r>
        <w:rPr>
          <w:spacing w:val="40"/>
        </w:rPr>
        <w:t xml:space="preserve"> </w:t>
      </w:r>
      <w:r>
        <w:t>роботов</w:t>
      </w:r>
      <w:r>
        <w:rPr>
          <w:spacing w:val="40"/>
        </w:rPr>
        <w:t xml:space="preserve"> </w:t>
      </w:r>
      <w:r>
        <w:t xml:space="preserve">по видам и назначению; знать основные законы робототехники; называть и характеризовать назначение деталей робототехнического конструктора;характеризовать составные части роботов, датчики в современных робототехнических системах; получить опыт моделирования машин и </w:t>
      </w:r>
      <w:r>
        <w:rPr>
          <w:spacing w:val="-2"/>
        </w:rPr>
        <w:t>механизмов</w:t>
      </w:r>
      <w:r>
        <w:rPr>
          <w:spacing w:val="-13"/>
        </w:rPr>
        <w:t xml:space="preserve"> </w:t>
      </w:r>
      <w:r>
        <w:rPr>
          <w:spacing w:val="-2"/>
        </w:rPr>
        <w:t>с</w:t>
      </w:r>
      <w:r>
        <w:rPr>
          <w:spacing w:val="-13"/>
        </w:rPr>
        <w:t xml:space="preserve"> </w:t>
      </w:r>
      <w:r>
        <w:rPr>
          <w:spacing w:val="-2"/>
        </w:rPr>
        <w:t>помощью</w:t>
      </w:r>
      <w:r>
        <w:rPr>
          <w:spacing w:val="-13"/>
        </w:rPr>
        <w:t xml:space="preserve"> </w:t>
      </w:r>
      <w:r>
        <w:rPr>
          <w:spacing w:val="-2"/>
        </w:rPr>
        <w:t>робототехнического</w:t>
      </w:r>
      <w:r>
        <w:rPr>
          <w:spacing w:val="-13"/>
        </w:rPr>
        <w:t xml:space="preserve"> </w:t>
      </w:r>
      <w:r>
        <w:rPr>
          <w:spacing w:val="-2"/>
        </w:rPr>
        <w:t>конструктора;</w:t>
      </w:r>
      <w:r>
        <w:rPr>
          <w:spacing w:val="-13"/>
        </w:rPr>
        <w:t xml:space="preserve"> </w:t>
      </w:r>
      <w:r>
        <w:rPr>
          <w:spacing w:val="-2"/>
        </w:rPr>
        <w:t>применять</w:t>
      </w:r>
      <w:r>
        <w:rPr>
          <w:spacing w:val="-10"/>
        </w:rPr>
        <w:t xml:space="preserve"> </w:t>
      </w:r>
      <w:r>
        <w:rPr>
          <w:spacing w:val="-2"/>
        </w:rPr>
        <w:t>навыки</w:t>
      </w:r>
      <w:r>
        <w:rPr>
          <w:spacing w:val="-7"/>
        </w:rPr>
        <w:t xml:space="preserve"> </w:t>
      </w:r>
      <w:r>
        <w:rPr>
          <w:spacing w:val="-2"/>
        </w:rPr>
        <w:t>моделирования</w:t>
      </w:r>
      <w:r>
        <w:rPr>
          <w:spacing w:val="-12"/>
        </w:rPr>
        <w:t xml:space="preserve"> </w:t>
      </w:r>
      <w:r>
        <w:rPr>
          <w:spacing w:val="-2"/>
        </w:rPr>
        <w:t xml:space="preserve">машин </w:t>
      </w:r>
      <w:r>
        <w:t>и</w:t>
      </w:r>
      <w:r>
        <w:rPr>
          <w:spacing w:val="-5"/>
        </w:rPr>
        <w:t xml:space="preserve"> </w:t>
      </w:r>
      <w:r>
        <w:t>механизмов с</w:t>
      </w:r>
      <w:r>
        <w:rPr>
          <w:spacing w:val="-15"/>
        </w:rPr>
        <w:t xml:space="preserve"> </w:t>
      </w:r>
      <w:r>
        <w:t>помощью робототехнического</w:t>
      </w:r>
      <w:r>
        <w:rPr>
          <w:spacing w:val="-1"/>
        </w:rPr>
        <w:t xml:space="preserve"> </w:t>
      </w:r>
      <w:r>
        <w:t>конструктора; Владеть навыками индивидуальной и коллективной деятельности, направленной на создание</w:t>
      </w:r>
    </w:p>
    <w:p w:rsidR="00811A89" w:rsidRDefault="0056063B" w:rsidP="00252354">
      <w:pPr>
        <w:pStyle w:val="a3"/>
        <w:tabs>
          <w:tab w:val="left" w:pos="10773"/>
        </w:tabs>
        <w:spacing w:line="275" w:lineRule="exact"/>
        <w:ind w:left="1133" w:right="722"/>
        <w:jc w:val="both"/>
      </w:pPr>
      <w:r>
        <w:t>робототехнического</w:t>
      </w:r>
      <w:r>
        <w:rPr>
          <w:spacing w:val="-16"/>
        </w:rPr>
        <w:t xml:space="preserve"> </w:t>
      </w:r>
      <w:r>
        <w:t>продукта;</w:t>
      </w:r>
      <w:r>
        <w:rPr>
          <w:spacing w:val="-9"/>
        </w:rPr>
        <w:t xml:space="preserve"> </w:t>
      </w:r>
      <w:r>
        <w:t>характеризовать</w:t>
      </w:r>
      <w:r>
        <w:rPr>
          <w:spacing w:val="-12"/>
        </w:rPr>
        <w:t xml:space="preserve"> </w:t>
      </w:r>
      <w:r>
        <w:t>мир</w:t>
      </w:r>
      <w:r>
        <w:rPr>
          <w:spacing w:val="-15"/>
        </w:rPr>
        <w:t xml:space="preserve"> </w:t>
      </w:r>
      <w:r>
        <w:t>профессий,</w:t>
      </w:r>
      <w:r>
        <w:rPr>
          <w:spacing w:val="-10"/>
        </w:rPr>
        <w:t xml:space="preserve"> </w:t>
      </w:r>
      <w:r>
        <w:t>связанных</w:t>
      </w:r>
      <w:r>
        <w:rPr>
          <w:spacing w:val="-12"/>
        </w:rPr>
        <w:t xml:space="preserve"> </w:t>
      </w:r>
      <w:r>
        <w:t>с</w:t>
      </w:r>
      <w:r>
        <w:rPr>
          <w:spacing w:val="-14"/>
        </w:rPr>
        <w:t xml:space="preserve"> </w:t>
      </w:r>
      <w:r>
        <w:rPr>
          <w:spacing w:val="-2"/>
        </w:rPr>
        <w:t>робототехникой.</w:t>
      </w:r>
    </w:p>
    <w:p w:rsidR="00811A89" w:rsidRDefault="0056063B" w:rsidP="00252354">
      <w:pPr>
        <w:tabs>
          <w:tab w:val="left" w:pos="10773"/>
        </w:tabs>
        <w:spacing w:before="2" w:line="275" w:lineRule="exact"/>
        <w:ind w:left="1133" w:right="722"/>
        <w:jc w:val="both"/>
        <w:rPr>
          <w:i/>
          <w:sz w:val="24"/>
        </w:rPr>
      </w:pPr>
      <w:r>
        <w:rPr>
          <w:i/>
          <w:sz w:val="24"/>
        </w:rPr>
        <w:t>К</w:t>
      </w:r>
      <w:r>
        <w:rPr>
          <w:i/>
          <w:spacing w:val="-5"/>
          <w:sz w:val="24"/>
        </w:rPr>
        <w:t xml:space="preserve"> </w:t>
      </w:r>
      <w:r>
        <w:rPr>
          <w:i/>
          <w:sz w:val="24"/>
        </w:rPr>
        <w:t>концу</w:t>
      </w:r>
      <w:r>
        <w:rPr>
          <w:i/>
          <w:spacing w:val="-4"/>
          <w:sz w:val="24"/>
        </w:rPr>
        <w:t xml:space="preserve"> </w:t>
      </w:r>
      <w:r>
        <w:rPr>
          <w:i/>
          <w:sz w:val="24"/>
        </w:rPr>
        <w:t>обучения в</w:t>
      </w:r>
      <w:r>
        <w:rPr>
          <w:i/>
          <w:spacing w:val="-2"/>
          <w:sz w:val="24"/>
        </w:rPr>
        <w:t xml:space="preserve"> </w:t>
      </w:r>
      <w:r>
        <w:rPr>
          <w:i/>
          <w:sz w:val="24"/>
        </w:rPr>
        <w:t>6</w:t>
      </w:r>
      <w:r>
        <w:rPr>
          <w:i/>
          <w:spacing w:val="1"/>
          <w:sz w:val="24"/>
        </w:rPr>
        <w:t xml:space="preserve"> </w:t>
      </w:r>
      <w:r>
        <w:rPr>
          <w:i/>
          <w:spacing w:val="-2"/>
          <w:sz w:val="24"/>
        </w:rPr>
        <w:t>классе:</w:t>
      </w:r>
    </w:p>
    <w:p w:rsidR="00811A89" w:rsidRDefault="0056063B" w:rsidP="00F21A12">
      <w:pPr>
        <w:pStyle w:val="a3"/>
        <w:tabs>
          <w:tab w:val="left" w:pos="10773"/>
        </w:tabs>
        <w:ind w:left="1133" w:right="722"/>
        <w:jc w:val="both"/>
      </w:pPr>
      <w:r>
        <w:rPr>
          <w:spacing w:val="-2"/>
        </w:rPr>
        <w:t>называть</w:t>
      </w:r>
      <w:r>
        <w:rPr>
          <w:spacing w:val="-8"/>
        </w:rPr>
        <w:t xml:space="preserve"> </w:t>
      </w:r>
      <w:r>
        <w:rPr>
          <w:spacing w:val="-2"/>
        </w:rPr>
        <w:t>виды</w:t>
      </w:r>
      <w:r>
        <w:rPr>
          <w:spacing w:val="-9"/>
        </w:rPr>
        <w:t xml:space="preserve"> </w:t>
      </w:r>
      <w:r>
        <w:rPr>
          <w:spacing w:val="-2"/>
        </w:rPr>
        <w:t>транспортных</w:t>
      </w:r>
      <w:r>
        <w:rPr>
          <w:spacing w:val="-4"/>
        </w:rPr>
        <w:t xml:space="preserve"> </w:t>
      </w:r>
      <w:r>
        <w:rPr>
          <w:spacing w:val="-2"/>
        </w:rPr>
        <w:t>роботов,</w:t>
      </w:r>
      <w:r>
        <w:rPr>
          <w:spacing w:val="-13"/>
        </w:rPr>
        <w:t xml:space="preserve"> </w:t>
      </w:r>
      <w:r>
        <w:rPr>
          <w:spacing w:val="-2"/>
        </w:rPr>
        <w:t>описывать их</w:t>
      </w:r>
      <w:r>
        <w:rPr>
          <w:spacing w:val="-5"/>
        </w:rPr>
        <w:t xml:space="preserve"> </w:t>
      </w:r>
      <w:r>
        <w:rPr>
          <w:spacing w:val="-2"/>
        </w:rPr>
        <w:t>назначение;</w:t>
      </w:r>
      <w:r>
        <w:rPr>
          <w:spacing w:val="-4"/>
        </w:rPr>
        <w:t xml:space="preserve"> </w:t>
      </w:r>
      <w:r>
        <w:rPr>
          <w:spacing w:val="-2"/>
        </w:rPr>
        <w:t>конструировать мобильного</w:t>
      </w:r>
      <w:r>
        <w:rPr>
          <w:spacing w:val="-4"/>
        </w:rPr>
        <w:t xml:space="preserve"> </w:t>
      </w:r>
      <w:r>
        <w:rPr>
          <w:spacing w:val="-2"/>
        </w:rPr>
        <w:t xml:space="preserve">робота </w:t>
      </w:r>
      <w:r>
        <w:t>по схеме; усовершенствовать конструкцию; программировать мобильного робота; 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 уметь осуществлять робототехнические проекты;</w:t>
      </w:r>
      <w:r>
        <w:rPr>
          <w:spacing w:val="-3"/>
        </w:rPr>
        <w:t xml:space="preserve"> </w:t>
      </w:r>
      <w:r>
        <w:t>презентовать изделие; характеризовать мир профессий, связанных с робототехникой.</w:t>
      </w:r>
    </w:p>
    <w:p w:rsidR="00811A89" w:rsidRDefault="0056063B" w:rsidP="00F21A12">
      <w:pPr>
        <w:pStyle w:val="a3"/>
        <w:tabs>
          <w:tab w:val="left" w:pos="10773"/>
        </w:tabs>
        <w:spacing w:before="2"/>
        <w:ind w:left="1133" w:right="722"/>
        <w:jc w:val="both"/>
      </w:pPr>
      <w:r>
        <w:rPr>
          <w:i/>
        </w:rPr>
        <w:t xml:space="preserve">К концу обучения в 7 классе : </w:t>
      </w:r>
      <w:r>
        <w:t>называть виды промышленных роботов, описывать их назначение и функции; характеризовать беспилотные автоматизированные системы; назвать виды бытовых роботов, описывать их назначение и функции; использовать датчики и программировать действие учебного робота в зависимости от задач проекта; осуществлять робототехнические проекты, совершенствовать конструкцию, испытывать и презентовать результат проекта; характеризовать мир профессий, связанных с робототехникой.</w:t>
      </w:r>
    </w:p>
    <w:p w:rsidR="00811A89" w:rsidRDefault="0056063B" w:rsidP="00F21A12">
      <w:pPr>
        <w:tabs>
          <w:tab w:val="left" w:pos="10773"/>
        </w:tabs>
        <w:spacing w:before="1" w:line="275" w:lineRule="exact"/>
        <w:ind w:left="1133" w:right="722"/>
        <w:jc w:val="both"/>
        <w:rPr>
          <w:i/>
          <w:sz w:val="24"/>
        </w:rPr>
      </w:pPr>
      <w:r>
        <w:rPr>
          <w:i/>
          <w:sz w:val="24"/>
        </w:rPr>
        <w:t>К</w:t>
      </w:r>
      <w:r>
        <w:rPr>
          <w:i/>
          <w:spacing w:val="-5"/>
          <w:sz w:val="24"/>
        </w:rPr>
        <w:t xml:space="preserve"> </w:t>
      </w:r>
      <w:r>
        <w:rPr>
          <w:i/>
          <w:sz w:val="24"/>
        </w:rPr>
        <w:t>концу</w:t>
      </w:r>
      <w:r>
        <w:rPr>
          <w:i/>
          <w:spacing w:val="-4"/>
          <w:sz w:val="24"/>
        </w:rPr>
        <w:t xml:space="preserve"> </w:t>
      </w:r>
      <w:r>
        <w:rPr>
          <w:i/>
          <w:sz w:val="24"/>
        </w:rPr>
        <w:t>обучения в</w:t>
      </w:r>
      <w:r>
        <w:rPr>
          <w:i/>
          <w:spacing w:val="-2"/>
          <w:sz w:val="24"/>
        </w:rPr>
        <w:t xml:space="preserve"> </w:t>
      </w:r>
      <w:r>
        <w:rPr>
          <w:i/>
          <w:sz w:val="24"/>
        </w:rPr>
        <w:t>8</w:t>
      </w:r>
      <w:r>
        <w:rPr>
          <w:i/>
          <w:spacing w:val="1"/>
          <w:sz w:val="24"/>
        </w:rPr>
        <w:t xml:space="preserve"> </w:t>
      </w:r>
      <w:r>
        <w:rPr>
          <w:i/>
          <w:spacing w:val="-2"/>
          <w:sz w:val="24"/>
        </w:rPr>
        <w:t>классе:</w:t>
      </w:r>
    </w:p>
    <w:p w:rsidR="00811A89" w:rsidRDefault="0056063B" w:rsidP="00F21A12">
      <w:pPr>
        <w:pStyle w:val="a3"/>
        <w:tabs>
          <w:tab w:val="left" w:pos="2261"/>
          <w:tab w:val="left" w:pos="2732"/>
          <w:tab w:val="left" w:pos="3322"/>
          <w:tab w:val="left" w:pos="4009"/>
          <w:tab w:val="left" w:pos="4528"/>
          <w:tab w:val="left" w:pos="5709"/>
          <w:tab w:val="left" w:pos="6372"/>
          <w:tab w:val="left" w:pos="6458"/>
          <w:tab w:val="left" w:pos="6674"/>
          <w:tab w:val="left" w:pos="7154"/>
          <w:tab w:val="left" w:pos="8105"/>
          <w:tab w:val="left" w:pos="8201"/>
          <w:tab w:val="left" w:pos="9982"/>
          <w:tab w:val="left" w:pos="10773"/>
        </w:tabs>
        <w:ind w:left="1133" w:right="722"/>
      </w:pPr>
      <w:r>
        <w:rPr>
          <w:spacing w:val="-2"/>
        </w:rPr>
        <w:t>приводить</w:t>
      </w:r>
      <w:r>
        <w:tab/>
      </w:r>
      <w:r>
        <w:tab/>
      </w:r>
      <w:r>
        <w:rPr>
          <w:spacing w:val="-2"/>
        </w:rPr>
        <w:t>примеры</w:t>
      </w:r>
      <w:r>
        <w:tab/>
        <w:t>из истории</w:t>
      </w:r>
      <w:r>
        <w:rPr>
          <w:spacing w:val="40"/>
        </w:rPr>
        <w:t xml:space="preserve"> </w:t>
      </w:r>
      <w:r>
        <w:t>развития</w:t>
      </w:r>
      <w:r>
        <w:tab/>
      </w:r>
      <w:r>
        <w:tab/>
      </w:r>
      <w:r>
        <w:rPr>
          <w:spacing w:val="-2"/>
        </w:rPr>
        <w:t>беспилотного</w:t>
      </w:r>
      <w:r>
        <w:tab/>
      </w:r>
      <w:r>
        <w:tab/>
      </w:r>
      <w:r>
        <w:rPr>
          <w:spacing w:val="-2"/>
        </w:rPr>
        <w:t>авиастроения,</w:t>
      </w:r>
      <w:r>
        <w:tab/>
      </w:r>
      <w:r>
        <w:rPr>
          <w:spacing w:val="-2"/>
        </w:rPr>
        <w:t xml:space="preserve">применения </w:t>
      </w:r>
      <w:r>
        <w:t>беспилотных</w:t>
      </w:r>
      <w:r>
        <w:rPr>
          <w:spacing w:val="40"/>
        </w:rPr>
        <w:t xml:space="preserve"> </w:t>
      </w:r>
      <w:r>
        <w:t>летательных</w:t>
      </w:r>
      <w:r>
        <w:rPr>
          <w:spacing w:val="40"/>
        </w:rPr>
        <w:t xml:space="preserve"> </w:t>
      </w:r>
      <w:r>
        <w:t>аппаратов;</w:t>
      </w:r>
      <w:r>
        <w:rPr>
          <w:spacing w:val="40"/>
        </w:rPr>
        <w:t xml:space="preserve"> </w:t>
      </w:r>
      <w:r>
        <w:t>характеризовать</w:t>
      </w:r>
      <w:r>
        <w:rPr>
          <w:spacing w:val="38"/>
        </w:rPr>
        <w:t xml:space="preserve"> </w:t>
      </w:r>
      <w:r>
        <w:t>конструкцию</w:t>
      </w:r>
      <w:r>
        <w:rPr>
          <w:spacing w:val="39"/>
        </w:rPr>
        <w:t xml:space="preserve"> </w:t>
      </w:r>
      <w:r>
        <w:t>беспилотных</w:t>
      </w:r>
      <w:r>
        <w:rPr>
          <w:spacing w:val="40"/>
        </w:rPr>
        <w:t xml:space="preserve"> </w:t>
      </w:r>
      <w:r>
        <w:t>летательных аппаратов; описывать сферы их применения; определять результат работы</w:t>
      </w:r>
      <w:r>
        <w:rPr>
          <w:spacing w:val="15"/>
        </w:rPr>
        <w:t xml:space="preserve"> </w:t>
      </w:r>
      <w:r>
        <w:t>электрической</w:t>
      </w:r>
      <w:r>
        <w:rPr>
          <w:spacing w:val="15"/>
        </w:rPr>
        <w:t xml:space="preserve"> </w:t>
      </w:r>
      <w:r>
        <w:t xml:space="preserve">схемы </w:t>
      </w:r>
      <w:r>
        <w:rPr>
          <w:spacing w:val="-4"/>
        </w:rPr>
        <w:t>при</w:t>
      </w:r>
      <w:r>
        <w:tab/>
      </w:r>
      <w:r>
        <w:rPr>
          <w:spacing w:val="-2"/>
        </w:rPr>
        <w:t>использовании</w:t>
      </w:r>
      <w:r>
        <w:tab/>
      </w:r>
      <w:r>
        <w:tab/>
      </w:r>
      <w:r>
        <w:rPr>
          <w:spacing w:val="-2"/>
        </w:rPr>
        <w:t>различных</w:t>
      </w:r>
      <w:r>
        <w:tab/>
      </w:r>
      <w:r>
        <w:tab/>
      </w:r>
      <w:r>
        <w:rPr>
          <w:spacing w:val="-2"/>
        </w:rPr>
        <w:t>элементов;</w:t>
      </w:r>
      <w:r>
        <w:tab/>
      </w:r>
      <w:r>
        <w:tab/>
      </w:r>
      <w:r>
        <w:rPr>
          <w:spacing w:val="-32"/>
        </w:rPr>
        <w:t xml:space="preserve"> </w:t>
      </w:r>
      <w:r>
        <w:t xml:space="preserve">осуществлять </w:t>
      </w:r>
      <w:r>
        <w:rPr>
          <w:spacing w:val="-2"/>
        </w:rPr>
        <w:t>программирование</w:t>
      </w:r>
      <w:r>
        <w:tab/>
      </w:r>
      <w:r>
        <w:rPr>
          <w:spacing w:val="-2"/>
        </w:rPr>
        <w:t>автоматизированных</w:t>
      </w:r>
      <w:r>
        <w:tab/>
      </w:r>
      <w:r>
        <w:rPr>
          <w:spacing w:val="-2"/>
        </w:rPr>
        <w:t>систем</w:t>
      </w:r>
      <w:r>
        <w:tab/>
      </w:r>
      <w:r>
        <w:tab/>
      </w:r>
      <w:r>
        <w:rPr>
          <w:spacing w:val="-6"/>
        </w:rPr>
        <w:t>на</w:t>
      </w:r>
      <w:r>
        <w:tab/>
      </w:r>
      <w:r>
        <w:rPr>
          <w:spacing w:val="-2"/>
        </w:rPr>
        <w:t>основе</w:t>
      </w:r>
      <w:r>
        <w:tab/>
      </w:r>
      <w:r>
        <w:rPr>
          <w:spacing w:val="-2"/>
        </w:rPr>
        <w:t xml:space="preserve">использования </w:t>
      </w:r>
      <w:r>
        <w:t>программированных</w:t>
      </w:r>
      <w:r>
        <w:rPr>
          <w:spacing w:val="80"/>
        </w:rPr>
        <w:t xml:space="preserve"> </w:t>
      </w:r>
      <w:r>
        <w:t>логических</w:t>
      </w:r>
      <w:r>
        <w:rPr>
          <w:spacing w:val="80"/>
        </w:rPr>
        <w:t xml:space="preserve"> </w:t>
      </w:r>
      <w:r>
        <w:t>реле;</w:t>
      </w:r>
      <w:r>
        <w:rPr>
          <w:spacing w:val="80"/>
        </w:rPr>
        <w:t xml:space="preserve"> </w:t>
      </w:r>
      <w:r>
        <w:t>разрабатывать</w:t>
      </w:r>
      <w:r>
        <w:rPr>
          <w:spacing w:val="80"/>
        </w:rPr>
        <w:t xml:space="preserve"> </w:t>
      </w:r>
      <w:r>
        <w:t>проекты</w:t>
      </w:r>
      <w:r>
        <w:rPr>
          <w:spacing w:val="80"/>
        </w:rPr>
        <w:t xml:space="preserve"> </w:t>
      </w:r>
      <w:r>
        <w:t>автоматизированных</w:t>
      </w:r>
      <w:r>
        <w:rPr>
          <w:spacing w:val="80"/>
        </w:rPr>
        <w:t xml:space="preserve"> </w:t>
      </w:r>
      <w:r>
        <w:t>систем, направленных</w:t>
      </w:r>
      <w:r>
        <w:rPr>
          <w:spacing w:val="36"/>
        </w:rPr>
        <w:t xml:space="preserve"> </w:t>
      </w:r>
      <w:r>
        <w:t>на эффективное</w:t>
      </w:r>
      <w:r>
        <w:rPr>
          <w:spacing w:val="40"/>
        </w:rPr>
        <w:t xml:space="preserve"> </w:t>
      </w:r>
      <w:r>
        <w:t>управление</w:t>
      </w:r>
      <w:r>
        <w:rPr>
          <w:spacing w:val="38"/>
        </w:rPr>
        <w:t xml:space="preserve"> </w:t>
      </w:r>
      <w:r>
        <w:t>технологическими</w:t>
      </w:r>
      <w:r>
        <w:rPr>
          <w:spacing w:val="35"/>
        </w:rPr>
        <w:t xml:space="preserve"> </w:t>
      </w:r>
      <w:r>
        <w:t>процессами</w:t>
      </w:r>
      <w:r>
        <w:rPr>
          <w:spacing w:val="40"/>
        </w:rPr>
        <w:t xml:space="preserve"> </w:t>
      </w:r>
      <w:r>
        <w:t>на</w:t>
      </w:r>
      <w:r>
        <w:rPr>
          <w:spacing w:val="33"/>
        </w:rPr>
        <w:t xml:space="preserve"> </w:t>
      </w:r>
      <w:r>
        <w:t>производстве</w:t>
      </w:r>
      <w:r>
        <w:rPr>
          <w:spacing w:val="33"/>
        </w:rPr>
        <w:t xml:space="preserve"> </w:t>
      </w:r>
      <w:r>
        <w:t>и</w:t>
      </w:r>
      <w:r>
        <w:rPr>
          <w:spacing w:val="40"/>
        </w:rPr>
        <w:t xml:space="preserve"> </w:t>
      </w:r>
      <w:r>
        <w:t>в быту;</w:t>
      </w:r>
      <w:r>
        <w:rPr>
          <w:spacing w:val="74"/>
          <w:w w:val="150"/>
        </w:rPr>
        <w:t xml:space="preserve"> </w:t>
      </w:r>
      <w:r>
        <w:t>характеризовать</w:t>
      </w:r>
      <w:r>
        <w:rPr>
          <w:spacing w:val="75"/>
          <w:w w:val="150"/>
        </w:rPr>
        <w:t xml:space="preserve"> </w:t>
      </w:r>
      <w:r>
        <w:t>мир</w:t>
      </w:r>
      <w:r>
        <w:rPr>
          <w:spacing w:val="73"/>
          <w:w w:val="150"/>
        </w:rPr>
        <w:t xml:space="preserve"> </w:t>
      </w:r>
      <w:r>
        <w:t>профессий,</w:t>
      </w:r>
      <w:r>
        <w:rPr>
          <w:spacing w:val="79"/>
          <w:w w:val="150"/>
        </w:rPr>
        <w:t xml:space="preserve"> </w:t>
      </w:r>
      <w:r>
        <w:t>связанных</w:t>
      </w:r>
      <w:r>
        <w:rPr>
          <w:spacing w:val="73"/>
          <w:w w:val="150"/>
        </w:rPr>
        <w:t xml:space="preserve"> </w:t>
      </w:r>
      <w:r>
        <w:t>с</w:t>
      </w:r>
      <w:r>
        <w:rPr>
          <w:spacing w:val="76"/>
          <w:w w:val="150"/>
        </w:rPr>
        <w:t xml:space="preserve"> </w:t>
      </w:r>
      <w:r>
        <w:t>автоматизированными</w:t>
      </w:r>
      <w:r>
        <w:rPr>
          <w:spacing w:val="79"/>
          <w:w w:val="150"/>
        </w:rPr>
        <w:t xml:space="preserve"> </w:t>
      </w:r>
      <w:r>
        <w:t>системами,</w:t>
      </w:r>
      <w:r>
        <w:rPr>
          <w:spacing w:val="76"/>
          <w:w w:val="150"/>
        </w:rPr>
        <w:t xml:space="preserve"> </w:t>
      </w:r>
      <w:r>
        <w:rPr>
          <w:spacing w:val="-5"/>
        </w:rPr>
        <w:t>их</w:t>
      </w:r>
    </w:p>
    <w:p w:rsidR="00811A89" w:rsidRDefault="0056063B" w:rsidP="00F21A12">
      <w:pPr>
        <w:pStyle w:val="a3"/>
        <w:tabs>
          <w:tab w:val="left" w:pos="10773"/>
        </w:tabs>
        <w:ind w:left="1133" w:right="722"/>
      </w:pPr>
      <w:r>
        <w:t>востребованность</w:t>
      </w:r>
      <w:r>
        <w:rPr>
          <w:spacing w:val="-2"/>
        </w:rPr>
        <w:t xml:space="preserve"> </w:t>
      </w:r>
      <w:r>
        <w:t>на</w:t>
      </w:r>
      <w:r>
        <w:rPr>
          <w:spacing w:val="-7"/>
        </w:rPr>
        <w:t xml:space="preserve"> </w:t>
      </w:r>
      <w:r>
        <w:t>региональном</w:t>
      </w:r>
      <w:r>
        <w:rPr>
          <w:spacing w:val="-4"/>
        </w:rPr>
        <w:t xml:space="preserve"> </w:t>
      </w:r>
      <w:r>
        <w:t>рынке</w:t>
      </w:r>
      <w:r>
        <w:rPr>
          <w:spacing w:val="-6"/>
        </w:rPr>
        <w:t xml:space="preserve"> </w:t>
      </w:r>
      <w:r>
        <w:rPr>
          <w:spacing w:val="-2"/>
        </w:rPr>
        <w:t>труда.</w:t>
      </w:r>
    </w:p>
    <w:p w:rsidR="00811A89" w:rsidRDefault="0056063B" w:rsidP="00F21A12">
      <w:pPr>
        <w:tabs>
          <w:tab w:val="left" w:pos="10773"/>
        </w:tabs>
        <w:spacing w:before="62"/>
        <w:ind w:left="1133" w:right="722"/>
        <w:jc w:val="both"/>
        <w:rPr>
          <w:i/>
          <w:sz w:val="24"/>
        </w:rPr>
      </w:pPr>
      <w:r>
        <w:rPr>
          <w:i/>
          <w:sz w:val="24"/>
        </w:rPr>
        <w:t>одуль</w:t>
      </w:r>
      <w:r>
        <w:rPr>
          <w:i/>
          <w:spacing w:val="-3"/>
          <w:sz w:val="24"/>
        </w:rPr>
        <w:t xml:space="preserve"> </w:t>
      </w:r>
      <w:r>
        <w:rPr>
          <w:i/>
          <w:spacing w:val="-2"/>
          <w:sz w:val="24"/>
        </w:rPr>
        <w:t>«Животноводство»</w:t>
      </w:r>
    </w:p>
    <w:p w:rsidR="00811A89" w:rsidRDefault="0056063B" w:rsidP="00F21A12">
      <w:pPr>
        <w:tabs>
          <w:tab w:val="left" w:pos="10773"/>
        </w:tabs>
        <w:spacing w:before="3" w:line="275" w:lineRule="exact"/>
        <w:ind w:left="1133" w:right="722"/>
        <w:jc w:val="both"/>
        <w:rPr>
          <w:i/>
          <w:sz w:val="24"/>
        </w:rPr>
      </w:pPr>
      <w:r>
        <w:rPr>
          <w:i/>
          <w:sz w:val="24"/>
        </w:rPr>
        <w:t>К</w:t>
      </w:r>
      <w:r>
        <w:rPr>
          <w:i/>
          <w:spacing w:val="-5"/>
          <w:sz w:val="24"/>
        </w:rPr>
        <w:t xml:space="preserve"> </w:t>
      </w:r>
      <w:r>
        <w:rPr>
          <w:i/>
          <w:sz w:val="24"/>
        </w:rPr>
        <w:t>концу</w:t>
      </w:r>
      <w:r>
        <w:rPr>
          <w:i/>
          <w:spacing w:val="-4"/>
          <w:sz w:val="24"/>
        </w:rPr>
        <w:t xml:space="preserve"> </w:t>
      </w:r>
      <w:r>
        <w:rPr>
          <w:i/>
          <w:sz w:val="24"/>
        </w:rPr>
        <w:t>обучения в</w:t>
      </w:r>
      <w:r>
        <w:rPr>
          <w:i/>
          <w:spacing w:val="-2"/>
          <w:sz w:val="24"/>
        </w:rPr>
        <w:t xml:space="preserve"> </w:t>
      </w:r>
      <w:r>
        <w:rPr>
          <w:i/>
          <w:sz w:val="24"/>
        </w:rPr>
        <w:t>7-8</w:t>
      </w:r>
      <w:r>
        <w:rPr>
          <w:i/>
          <w:spacing w:val="-3"/>
          <w:sz w:val="24"/>
        </w:rPr>
        <w:t xml:space="preserve"> </w:t>
      </w:r>
      <w:r>
        <w:rPr>
          <w:i/>
          <w:spacing w:val="-2"/>
          <w:sz w:val="24"/>
        </w:rPr>
        <w:t>классах:</w:t>
      </w:r>
    </w:p>
    <w:p w:rsidR="00811A89" w:rsidRDefault="0056063B" w:rsidP="00F21A12">
      <w:pPr>
        <w:pStyle w:val="a3"/>
        <w:tabs>
          <w:tab w:val="left" w:pos="10773"/>
        </w:tabs>
        <w:ind w:left="1133" w:right="722"/>
        <w:jc w:val="both"/>
      </w:pPr>
      <w:r>
        <w:t xml:space="preserve">характеризовать основные направления животноводства; характеризовать особенности основных видов сельскохозяйственных животных своего региона; описывать полный технологический цикл получения продукции животноводства Своего региона; называть виды сельскохозяйственных </w:t>
      </w:r>
      <w:r>
        <w:rPr>
          <w:spacing w:val="-2"/>
        </w:rPr>
        <w:t>животных,</w:t>
      </w:r>
      <w:r>
        <w:rPr>
          <w:spacing w:val="-6"/>
        </w:rPr>
        <w:t xml:space="preserve"> </w:t>
      </w:r>
      <w:r>
        <w:rPr>
          <w:spacing w:val="-2"/>
        </w:rPr>
        <w:t>характерных</w:t>
      </w:r>
      <w:r>
        <w:rPr>
          <w:spacing w:val="-4"/>
        </w:rPr>
        <w:t xml:space="preserve"> </w:t>
      </w:r>
      <w:r>
        <w:rPr>
          <w:spacing w:val="-2"/>
        </w:rPr>
        <w:t>для данного</w:t>
      </w:r>
      <w:r>
        <w:rPr>
          <w:spacing w:val="-4"/>
        </w:rPr>
        <w:t xml:space="preserve"> </w:t>
      </w:r>
      <w:r>
        <w:rPr>
          <w:spacing w:val="-2"/>
        </w:rPr>
        <w:t>региона;</w:t>
      </w:r>
      <w:r>
        <w:rPr>
          <w:spacing w:val="-4"/>
        </w:rPr>
        <w:t xml:space="preserve"> </w:t>
      </w:r>
      <w:r>
        <w:rPr>
          <w:spacing w:val="-2"/>
        </w:rPr>
        <w:t>оценивать условия</w:t>
      </w:r>
      <w:r>
        <w:rPr>
          <w:spacing w:val="-5"/>
        </w:rPr>
        <w:t xml:space="preserve"> </w:t>
      </w:r>
      <w:r>
        <w:rPr>
          <w:spacing w:val="-2"/>
        </w:rPr>
        <w:t>содержания</w:t>
      </w:r>
      <w:r>
        <w:rPr>
          <w:spacing w:val="-9"/>
        </w:rPr>
        <w:t xml:space="preserve"> </w:t>
      </w:r>
      <w:r>
        <w:rPr>
          <w:spacing w:val="-2"/>
        </w:rPr>
        <w:t>животных</w:t>
      </w:r>
      <w:r>
        <w:rPr>
          <w:spacing w:val="-4"/>
        </w:rPr>
        <w:t xml:space="preserve"> </w:t>
      </w:r>
      <w:r>
        <w:rPr>
          <w:spacing w:val="-2"/>
        </w:rPr>
        <w:t>в</w:t>
      </w:r>
      <w:r>
        <w:rPr>
          <w:spacing w:val="-9"/>
        </w:rPr>
        <w:t xml:space="preserve"> </w:t>
      </w:r>
      <w:r>
        <w:rPr>
          <w:spacing w:val="-2"/>
        </w:rPr>
        <w:t xml:space="preserve">различных </w:t>
      </w:r>
      <w:r>
        <w:t xml:space="preserve">условиях; владеть навыками оказания первой помощи заболевшим или пораненным животным; характеризовать способы переработки и хранения продукции животноводства; характеризовать пути цифровизации животноводческого </w:t>
      </w:r>
      <w:r>
        <w:lastRenderedPageBreak/>
        <w:t>производства; объяснять особенности сельскохозяйственного производства</w:t>
      </w:r>
      <w:r>
        <w:rPr>
          <w:spacing w:val="-3"/>
        </w:rPr>
        <w:t xml:space="preserve"> </w:t>
      </w:r>
      <w:r>
        <w:t>своего региона;</w:t>
      </w:r>
      <w:r>
        <w:rPr>
          <w:spacing w:val="-2"/>
        </w:rPr>
        <w:t xml:space="preserve"> </w:t>
      </w:r>
      <w:r>
        <w:t>характеризовать</w:t>
      </w:r>
      <w:r>
        <w:rPr>
          <w:spacing w:val="-4"/>
        </w:rPr>
        <w:t xml:space="preserve"> </w:t>
      </w:r>
      <w:r>
        <w:t>мир</w:t>
      </w:r>
      <w:r>
        <w:rPr>
          <w:spacing w:val="-2"/>
        </w:rPr>
        <w:t xml:space="preserve"> </w:t>
      </w:r>
      <w:r>
        <w:t>профессий, связанных</w:t>
      </w:r>
      <w:r>
        <w:rPr>
          <w:spacing w:val="-2"/>
        </w:rPr>
        <w:t xml:space="preserve"> </w:t>
      </w:r>
      <w:r>
        <w:t>с животноводством, их востребованность на</w:t>
      </w:r>
      <w:r>
        <w:rPr>
          <w:spacing w:val="40"/>
        </w:rPr>
        <w:t xml:space="preserve"> </w:t>
      </w:r>
      <w:r>
        <w:t>региональном рынке труда.</w:t>
      </w:r>
    </w:p>
    <w:p w:rsidR="00811A89" w:rsidRDefault="0056063B" w:rsidP="00F21A12">
      <w:pPr>
        <w:tabs>
          <w:tab w:val="left" w:pos="10773"/>
        </w:tabs>
        <w:spacing w:before="2" w:line="275" w:lineRule="exact"/>
        <w:ind w:left="1133" w:right="722"/>
        <w:jc w:val="both"/>
        <w:rPr>
          <w:i/>
          <w:sz w:val="24"/>
        </w:rPr>
      </w:pPr>
      <w:r>
        <w:rPr>
          <w:i/>
          <w:sz w:val="24"/>
        </w:rPr>
        <w:t>Модуль</w:t>
      </w:r>
      <w:r>
        <w:rPr>
          <w:i/>
          <w:spacing w:val="-10"/>
          <w:sz w:val="24"/>
        </w:rPr>
        <w:t xml:space="preserve"> </w:t>
      </w:r>
      <w:r>
        <w:rPr>
          <w:i/>
          <w:sz w:val="24"/>
        </w:rPr>
        <w:t>«Растениеводство»</w:t>
      </w:r>
      <w:r>
        <w:rPr>
          <w:i/>
          <w:spacing w:val="-8"/>
          <w:sz w:val="24"/>
        </w:rPr>
        <w:t xml:space="preserve"> </w:t>
      </w:r>
      <w:r>
        <w:rPr>
          <w:i/>
          <w:sz w:val="24"/>
        </w:rPr>
        <w:t>К</w:t>
      </w:r>
      <w:r>
        <w:rPr>
          <w:i/>
          <w:spacing w:val="-10"/>
          <w:sz w:val="24"/>
        </w:rPr>
        <w:t xml:space="preserve"> </w:t>
      </w:r>
      <w:r>
        <w:rPr>
          <w:i/>
          <w:sz w:val="24"/>
        </w:rPr>
        <w:t>концу</w:t>
      </w:r>
      <w:r>
        <w:rPr>
          <w:i/>
          <w:spacing w:val="-10"/>
          <w:sz w:val="24"/>
        </w:rPr>
        <w:t xml:space="preserve"> </w:t>
      </w:r>
      <w:r>
        <w:rPr>
          <w:i/>
          <w:sz w:val="24"/>
        </w:rPr>
        <w:t>обучения</w:t>
      </w:r>
      <w:r>
        <w:rPr>
          <w:i/>
          <w:spacing w:val="-5"/>
          <w:sz w:val="24"/>
        </w:rPr>
        <w:t xml:space="preserve"> </w:t>
      </w:r>
      <w:r>
        <w:rPr>
          <w:i/>
          <w:sz w:val="24"/>
        </w:rPr>
        <w:t>в</w:t>
      </w:r>
      <w:r>
        <w:rPr>
          <w:i/>
          <w:spacing w:val="-12"/>
          <w:sz w:val="24"/>
        </w:rPr>
        <w:t xml:space="preserve"> </w:t>
      </w:r>
      <w:r>
        <w:rPr>
          <w:i/>
          <w:sz w:val="24"/>
        </w:rPr>
        <w:t>7-8</w:t>
      </w:r>
      <w:r>
        <w:rPr>
          <w:i/>
          <w:spacing w:val="-4"/>
          <w:sz w:val="24"/>
        </w:rPr>
        <w:t xml:space="preserve"> </w:t>
      </w:r>
      <w:r>
        <w:rPr>
          <w:i/>
          <w:spacing w:val="-2"/>
          <w:sz w:val="24"/>
        </w:rPr>
        <w:t>классах:</w:t>
      </w:r>
    </w:p>
    <w:p w:rsidR="00811A89" w:rsidRDefault="0056063B" w:rsidP="00F21A12">
      <w:pPr>
        <w:pStyle w:val="a3"/>
        <w:tabs>
          <w:tab w:val="left" w:pos="10773"/>
        </w:tabs>
        <w:ind w:left="1133" w:right="722"/>
        <w:jc w:val="both"/>
      </w:pPr>
      <w:r>
        <w:t>характеризовать</w:t>
      </w:r>
      <w:r>
        <w:rPr>
          <w:spacing w:val="-15"/>
        </w:rPr>
        <w:t xml:space="preserve"> </w:t>
      </w:r>
      <w:r>
        <w:t>основные</w:t>
      </w:r>
      <w:r>
        <w:rPr>
          <w:spacing w:val="-15"/>
        </w:rPr>
        <w:t xml:space="preserve"> </w:t>
      </w:r>
      <w:r>
        <w:t>направления</w:t>
      </w:r>
      <w:r>
        <w:rPr>
          <w:spacing w:val="-13"/>
        </w:rPr>
        <w:t xml:space="preserve"> </w:t>
      </w:r>
      <w:r>
        <w:t>растениеводства;</w:t>
      </w:r>
      <w:r>
        <w:rPr>
          <w:spacing w:val="-8"/>
        </w:rPr>
        <w:t xml:space="preserve"> </w:t>
      </w:r>
      <w:r>
        <w:t>описывать полный</w:t>
      </w:r>
      <w:r>
        <w:rPr>
          <w:spacing w:val="-4"/>
        </w:rPr>
        <w:t xml:space="preserve"> </w:t>
      </w:r>
      <w:r>
        <w:t>технологический</w:t>
      </w:r>
      <w:r>
        <w:rPr>
          <w:spacing w:val="-4"/>
        </w:rPr>
        <w:t xml:space="preserve"> </w:t>
      </w:r>
      <w:r>
        <w:t>цикл получения наиболее распространенной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w:t>
      </w:r>
      <w:r>
        <w:rPr>
          <w:spacing w:val="-15"/>
        </w:rPr>
        <w:t xml:space="preserve"> </w:t>
      </w:r>
      <w:r>
        <w:t>грибы;</w:t>
      </w:r>
      <w:r>
        <w:rPr>
          <w:spacing w:val="-15"/>
        </w:rPr>
        <w:t xml:space="preserve"> </w:t>
      </w:r>
      <w:r>
        <w:t>владеть</w:t>
      </w:r>
      <w:r>
        <w:rPr>
          <w:spacing w:val="-15"/>
        </w:rPr>
        <w:t xml:space="preserve"> </w:t>
      </w:r>
      <w:r>
        <w:t>методами</w:t>
      </w:r>
      <w:r>
        <w:rPr>
          <w:spacing w:val="-15"/>
        </w:rPr>
        <w:t xml:space="preserve"> </w:t>
      </w:r>
      <w:r>
        <w:t>сбора,</w:t>
      </w:r>
      <w:r>
        <w:rPr>
          <w:spacing w:val="-15"/>
        </w:rPr>
        <w:t xml:space="preserve"> </w:t>
      </w:r>
      <w:r>
        <w:t>переработки</w:t>
      </w:r>
      <w:r>
        <w:rPr>
          <w:spacing w:val="-15"/>
        </w:rPr>
        <w:t xml:space="preserve"> </w:t>
      </w:r>
      <w:r>
        <w:t>и</w:t>
      </w:r>
      <w:r>
        <w:rPr>
          <w:spacing w:val="-15"/>
        </w:rPr>
        <w:t xml:space="preserve"> </w:t>
      </w:r>
      <w:r>
        <w:t>хранения</w:t>
      </w:r>
      <w:r>
        <w:rPr>
          <w:spacing w:val="-15"/>
        </w:rPr>
        <w:t xml:space="preserve"> </w:t>
      </w:r>
      <w:r>
        <w:t>полезных</w:t>
      </w:r>
      <w:r>
        <w:rPr>
          <w:spacing w:val="-15"/>
        </w:rPr>
        <w:t xml:space="preserve"> </w:t>
      </w:r>
      <w:r>
        <w:t>дикорастущих</w:t>
      </w:r>
      <w:r>
        <w:rPr>
          <w:spacing w:val="-15"/>
        </w:rPr>
        <w:t xml:space="preserve"> </w:t>
      </w:r>
      <w:r>
        <w:t>растений и их плодов; владеть методами сбора, переработки и хранения полезных для человека грибов; характеризовать</w:t>
      </w:r>
      <w:r>
        <w:rPr>
          <w:spacing w:val="-1"/>
        </w:rPr>
        <w:t xml:space="preserve"> </w:t>
      </w:r>
      <w:r>
        <w:t>основные направления цифровизации</w:t>
      </w:r>
      <w:r>
        <w:rPr>
          <w:spacing w:val="-1"/>
        </w:rPr>
        <w:t xml:space="preserve"> </w:t>
      </w:r>
      <w:r>
        <w:t>и роботизации в растениеводстве; получить опыт использования цифровых устройств и программных сервисов в технологии растениеводства; характеризовать мир профессий, связанных с растениеводством, их востребованность на региональном рынке труда.</w:t>
      </w:r>
    </w:p>
    <w:p w:rsidR="00811A89" w:rsidRDefault="00811A89" w:rsidP="00F21A12">
      <w:pPr>
        <w:pStyle w:val="a3"/>
        <w:tabs>
          <w:tab w:val="left" w:pos="10773"/>
        </w:tabs>
        <w:spacing w:before="7"/>
        <w:ind w:left="0" w:right="722"/>
      </w:pPr>
    </w:p>
    <w:p w:rsidR="00811A89" w:rsidRDefault="0056063B" w:rsidP="00F21A12">
      <w:pPr>
        <w:pStyle w:val="1"/>
        <w:tabs>
          <w:tab w:val="left" w:pos="10773"/>
        </w:tabs>
        <w:spacing w:before="1"/>
        <w:ind w:left="1133" w:right="722"/>
        <w:jc w:val="both"/>
      </w:pPr>
      <w:bookmarkStart w:id="30" w:name="Предметная_область_«Основы_безопасности_"/>
      <w:bookmarkEnd w:id="30"/>
      <w:r>
        <w:t>Предметная</w:t>
      </w:r>
      <w:r>
        <w:rPr>
          <w:spacing w:val="-13"/>
        </w:rPr>
        <w:t xml:space="preserve"> </w:t>
      </w:r>
      <w:r>
        <w:t>область</w:t>
      </w:r>
      <w:r>
        <w:rPr>
          <w:spacing w:val="-8"/>
        </w:rPr>
        <w:t xml:space="preserve"> </w:t>
      </w:r>
      <w:r>
        <w:t>«Основы</w:t>
      </w:r>
      <w:r>
        <w:rPr>
          <w:spacing w:val="-11"/>
        </w:rPr>
        <w:t xml:space="preserve"> </w:t>
      </w:r>
      <w:r>
        <w:t>безопасности</w:t>
      </w:r>
      <w:r>
        <w:rPr>
          <w:spacing w:val="-14"/>
        </w:rPr>
        <w:t xml:space="preserve"> </w:t>
      </w:r>
      <w:r>
        <w:t>и</w:t>
      </w:r>
      <w:r>
        <w:rPr>
          <w:spacing w:val="-6"/>
        </w:rPr>
        <w:t xml:space="preserve"> </w:t>
      </w:r>
      <w:r>
        <w:t>защиты</w:t>
      </w:r>
      <w:r>
        <w:rPr>
          <w:spacing w:val="-5"/>
        </w:rPr>
        <w:t xml:space="preserve"> </w:t>
      </w:r>
      <w:r>
        <w:rPr>
          <w:spacing w:val="-2"/>
        </w:rPr>
        <w:t>Родины»</w:t>
      </w:r>
    </w:p>
    <w:p w:rsidR="00811A89" w:rsidRDefault="0056063B" w:rsidP="00F21A12">
      <w:pPr>
        <w:tabs>
          <w:tab w:val="left" w:pos="10773"/>
        </w:tabs>
        <w:spacing w:before="276" w:line="273" w:lineRule="exact"/>
        <w:ind w:left="1133" w:right="722"/>
        <w:jc w:val="both"/>
        <w:rPr>
          <w:b/>
          <w:sz w:val="24"/>
        </w:rPr>
      </w:pPr>
      <w:r>
        <w:rPr>
          <w:b/>
          <w:sz w:val="24"/>
        </w:rPr>
        <w:t>1.2.3.2</w:t>
      </w:r>
      <w:r>
        <w:rPr>
          <w:b/>
          <w:spacing w:val="-14"/>
          <w:sz w:val="24"/>
        </w:rPr>
        <w:t xml:space="preserve"> </w:t>
      </w:r>
      <w:r>
        <w:rPr>
          <w:b/>
          <w:sz w:val="24"/>
        </w:rPr>
        <w:t>Основы</w:t>
      </w:r>
      <w:r>
        <w:rPr>
          <w:b/>
          <w:spacing w:val="-6"/>
          <w:sz w:val="24"/>
        </w:rPr>
        <w:t xml:space="preserve"> </w:t>
      </w:r>
      <w:r>
        <w:rPr>
          <w:b/>
          <w:sz w:val="24"/>
        </w:rPr>
        <w:t>безопасности</w:t>
      </w:r>
      <w:r>
        <w:rPr>
          <w:b/>
          <w:spacing w:val="-8"/>
          <w:sz w:val="24"/>
        </w:rPr>
        <w:t xml:space="preserve"> </w:t>
      </w:r>
      <w:r>
        <w:rPr>
          <w:b/>
          <w:sz w:val="24"/>
        </w:rPr>
        <w:t>и</w:t>
      </w:r>
      <w:r>
        <w:rPr>
          <w:b/>
          <w:spacing w:val="-10"/>
          <w:sz w:val="24"/>
        </w:rPr>
        <w:t xml:space="preserve"> </w:t>
      </w:r>
      <w:r>
        <w:rPr>
          <w:b/>
          <w:sz w:val="24"/>
        </w:rPr>
        <w:t>защиты</w:t>
      </w:r>
      <w:r>
        <w:rPr>
          <w:b/>
          <w:spacing w:val="-5"/>
          <w:sz w:val="24"/>
        </w:rPr>
        <w:t xml:space="preserve"> </w:t>
      </w:r>
      <w:r>
        <w:rPr>
          <w:b/>
          <w:spacing w:val="-2"/>
          <w:sz w:val="24"/>
        </w:rPr>
        <w:t>Родины</w:t>
      </w:r>
    </w:p>
    <w:p w:rsidR="00811A89" w:rsidRDefault="0056063B" w:rsidP="00F21A12">
      <w:pPr>
        <w:pStyle w:val="a3"/>
        <w:tabs>
          <w:tab w:val="left" w:pos="10773"/>
        </w:tabs>
        <w:ind w:left="1133" w:right="722"/>
        <w:jc w:val="both"/>
      </w:pPr>
      <w:r>
        <w:t>Предметные результаты по ОБЗР должны обеспечивать: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w:t>
      </w:r>
      <w:r>
        <w:rPr>
          <w:spacing w:val="-5"/>
        </w:rPr>
        <w:t xml:space="preserve"> </w:t>
      </w:r>
      <w:r>
        <w:t>и</w:t>
      </w:r>
      <w:r>
        <w:rPr>
          <w:spacing w:val="-4"/>
        </w:rPr>
        <w:t xml:space="preserve"> </w:t>
      </w:r>
      <w:r>
        <w:t>ее</w:t>
      </w:r>
      <w:r>
        <w:rPr>
          <w:spacing w:val="-12"/>
        </w:rPr>
        <w:t xml:space="preserve"> </w:t>
      </w:r>
      <w:r>
        <w:t>истории;</w:t>
      </w:r>
      <w:r>
        <w:rPr>
          <w:spacing w:val="-9"/>
        </w:rPr>
        <w:t xml:space="preserve"> </w:t>
      </w:r>
      <w:r>
        <w:t>знание</w:t>
      </w:r>
      <w:r>
        <w:rPr>
          <w:spacing w:val="-6"/>
        </w:rPr>
        <w:t xml:space="preserve"> </w:t>
      </w:r>
      <w:r>
        <w:t>порядка</w:t>
      </w:r>
      <w:r>
        <w:rPr>
          <w:spacing w:val="-6"/>
        </w:rPr>
        <w:t xml:space="preserve"> </w:t>
      </w:r>
      <w:r>
        <w:t>действий</w:t>
      </w:r>
      <w:r>
        <w:rPr>
          <w:spacing w:val="-8"/>
        </w:rPr>
        <w:t xml:space="preserve"> </w:t>
      </w:r>
      <w:r>
        <w:t>при</w:t>
      </w:r>
      <w:r>
        <w:rPr>
          <w:spacing w:val="-9"/>
        </w:rPr>
        <w:t xml:space="preserve"> </w:t>
      </w:r>
      <w:r>
        <w:t>сигнале</w:t>
      </w:r>
      <w:r>
        <w:rPr>
          <w:spacing w:val="-1"/>
        </w:rPr>
        <w:t xml:space="preserve"> </w:t>
      </w:r>
      <w:r>
        <w:t>«Внимание</w:t>
      </w:r>
      <w:r>
        <w:rPr>
          <w:spacing w:val="40"/>
        </w:rPr>
        <w:t xml:space="preserve"> </w:t>
      </w:r>
      <w:r>
        <w:t>всем!»; знание об индивидуальных и коллективных мерах защиты и сформированность представлений о порядке их применения;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 сформированность представлений о назначении, боевых свойствах и общем устройстве стрелкового оружия; овладение основными положениями общевоинских уставов Вооруженных</w:t>
      </w:r>
      <w:r>
        <w:rPr>
          <w:spacing w:val="80"/>
        </w:rPr>
        <w:t xml:space="preserve"> </w:t>
      </w:r>
      <w:r>
        <w:t>Сил Российской Федерации и умение их применять при выполнении обязанностей воинской службы;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 знание правил дорожного движения, пожарной безопасности, безопасного поведения в быту, транспорте, в общественных</w:t>
      </w:r>
      <w:r>
        <w:rPr>
          <w:spacing w:val="67"/>
        </w:rPr>
        <w:t xml:space="preserve"> </w:t>
      </w:r>
      <w:r>
        <w:t>местах,</w:t>
      </w:r>
      <w:r>
        <w:rPr>
          <w:spacing w:val="73"/>
        </w:rPr>
        <w:t xml:space="preserve"> </w:t>
      </w:r>
      <w:r>
        <w:t>на</w:t>
      </w:r>
      <w:r>
        <w:rPr>
          <w:spacing w:val="64"/>
        </w:rPr>
        <w:t xml:space="preserve"> </w:t>
      </w:r>
      <w:r>
        <w:t>природе</w:t>
      </w:r>
      <w:r>
        <w:rPr>
          <w:spacing w:val="70"/>
        </w:rPr>
        <w:t xml:space="preserve"> </w:t>
      </w:r>
      <w:r>
        <w:t>и</w:t>
      </w:r>
      <w:r>
        <w:rPr>
          <w:spacing w:val="80"/>
          <w:w w:val="150"/>
        </w:rPr>
        <w:t xml:space="preserve"> </w:t>
      </w:r>
      <w:r>
        <w:t>умение</w:t>
      </w:r>
      <w:r>
        <w:rPr>
          <w:spacing w:val="70"/>
        </w:rPr>
        <w:t xml:space="preserve"> </w:t>
      </w:r>
      <w:r>
        <w:t>применять</w:t>
      </w:r>
      <w:r>
        <w:rPr>
          <w:spacing w:val="80"/>
        </w:rPr>
        <w:t xml:space="preserve"> </w:t>
      </w:r>
      <w:r>
        <w:t>их</w:t>
      </w:r>
      <w:r>
        <w:rPr>
          <w:spacing w:val="80"/>
        </w:rPr>
        <w:t xml:space="preserve"> </w:t>
      </w:r>
      <w:r>
        <w:t>в</w:t>
      </w:r>
      <w:r>
        <w:rPr>
          <w:spacing w:val="80"/>
        </w:rPr>
        <w:t xml:space="preserve"> </w:t>
      </w:r>
      <w:r>
        <w:t>поведении;</w:t>
      </w:r>
      <w:r>
        <w:rPr>
          <w:spacing w:val="80"/>
        </w:rPr>
        <w:t xml:space="preserve"> </w:t>
      </w:r>
      <w:r>
        <w:t>сформированность</w:t>
      </w:r>
    </w:p>
    <w:p w:rsidR="00811A89" w:rsidRDefault="0056063B" w:rsidP="00F21A12">
      <w:pPr>
        <w:pStyle w:val="a3"/>
        <w:tabs>
          <w:tab w:val="left" w:pos="10773"/>
        </w:tabs>
        <w:spacing w:before="62"/>
        <w:ind w:left="1133" w:right="722"/>
        <w:jc w:val="both"/>
      </w:pPr>
      <w:r>
        <w:t>представлений</w:t>
      </w:r>
      <w:r>
        <w:rPr>
          <w:spacing w:val="-10"/>
        </w:rPr>
        <w:t xml:space="preserve"> </w:t>
      </w:r>
      <w:r>
        <w:t>о</w:t>
      </w:r>
      <w:r>
        <w:rPr>
          <w:spacing w:val="-2"/>
        </w:rPr>
        <w:t xml:space="preserve"> </w:t>
      </w:r>
      <w:r>
        <w:t>порядке</w:t>
      </w:r>
      <w:r>
        <w:rPr>
          <w:spacing w:val="-7"/>
        </w:rPr>
        <w:t xml:space="preserve"> </w:t>
      </w:r>
      <w:r>
        <w:t>действий</w:t>
      </w:r>
      <w:r>
        <w:rPr>
          <w:spacing w:val="-10"/>
        </w:rPr>
        <w:t xml:space="preserve"> </w:t>
      </w:r>
      <w:r>
        <w:t>при</w:t>
      </w:r>
      <w:r>
        <w:rPr>
          <w:spacing w:val="-5"/>
        </w:rPr>
        <w:t xml:space="preserve"> </w:t>
      </w:r>
      <w:r>
        <w:t>возникновении</w:t>
      </w:r>
      <w:r>
        <w:rPr>
          <w:spacing w:val="-5"/>
        </w:rPr>
        <w:t xml:space="preserve"> </w:t>
      </w:r>
      <w:r>
        <w:t>чрезвычайных</w:t>
      </w:r>
      <w:r>
        <w:rPr>
          <w:spacing w:val="-11"/>
        </w:rPr>
        <w:t xml:space="preserve"> </w:t>
      </w:r>
      <w:r>
        <w:t>ситуаций</w:t>
      </w:r>
      <w:r>
        <w:rPr>
          <w:spacing w:val="-5"/>
        </w:rPr>
        <w:t xml:space="preserve"> </w:t>
      </w:r>
      <w:r>
        <w:t>в</w:t>
      </w:r>
      <w:r>
        <w:rPr>
          <w:spacing w:val="-5"/>
        </w:rPr>
        <w:t xml:space="preserve"> </w:t>
      </w:r>
      <w:r>
        <w:t>быту,</w:t>
      </w:r>
      <w:r>
        <w:rPr>
          <w:spacing w:val="-5"/>
        </w:rPr>
        <w:t xml:space="preserve"> </w:t>
      </w:r>
      <w:r>
        <w:t>транспорте, в</w:t>
      </w:r>
      <w:r>
        <w:rPr>
          <w:spacing w:val="-15"/>
        </w:rPr>
        <w:t xml:space="preserve"> </w:t>
      </w:r>
      <w:r>
        <w:t>общественных</w:t>
      </w:r>
      <w:r>
        <w:rPr>
          <w:spacing w:val="-15"/>
        </w:rPr>
        <w:t xml:space="preserve"> </w:t>
      </w:r>
      <w:r>
        <w:t>местах,</w:t>
      </w:r>
      <w:r>
        <w:rPr>
          <w:spacing w:val="-10"/>
        </w:rPr>
        <w:t xml:space="preserve"> </w:t>
      </w:r>
      <w:r>
        <w:t>на</w:t>
      </w:r>
      <w:r>
        <w:rPr>
          <w:spacing w:val="-15"/>
        </w:rPr>
        <w:t xml:space="preserve"> </w:t>
      </w:r>
      <w:r>
        <w:t>природе;</w:t>
      </w:r>
      <w:r>
        <w:rPr>
          <w:spacing w:val="-11"/>
        </w:rPr>
        <w:t xml:space="preserve"> </w:t>
      </w:r>
      <w:r>
        <w:t>умение</w:t>
      </w:r>
      <w:r>
        <w:rPr>
          <w:spacing w:val="-13"/>
        </w:rPr>
        <w:t xml:space="preserve"> </w:t>
      </w:r>
      <w:r>
        <w:t>оценивать</w:t>
      </w:r>
      <w:r>
        <w:rPr>
          <w:spacing w:val="-15"/>
        </w:rPr>
        <w:t xml:space="preserve"> </w:t>
      </w:r>
      <w:r>
        <w:t>и</w:t>
      </w:r>
      <w:r>
        <w:rPr>
          <w:spacing w:val="-15"/>
        </w:rPr>
        <w:t xml:space="preserve"> </w:t>
      </w:r>
      <w:r>
        <w:t>прогнозировать</w:t>
      </w:r>
      <w:r>
        <w:rPr>
          <w:spacing w:val="-11"/>
        </w:rPr>
        <w:t xml:space="preserve"> </w:t>
      </w:r>
      <w:r>
        <w:t>неблагоприятные</w:t>
      </w:r>
      <w:r>
        <w:rPr>
          <w:spacing w:val="-13"/>
        </w:rPr>
        <w:t xml:space="preserve"> </w:t>
      </w:r>
      <w:r>
        <w:t xml:space="preserve">факторы обстановки и принимать обоснованные решения в опасных и чрезвычайных ситуациях, с учетом реальных условий и возможностей;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w:t>
      </w:r>
      <w:r>
        <w:lastRenderedPageBreak/>
        <w:t>отравлениях; сформированность социально ответственного отношения</w:t>
      </w:r>
      <w:r>
        <w:rPr>
          <w:spacing w:val="-11"/>
        </w:rPr>
        <w:t xml:space="preserve"> </w:t>
      </w:r>
      <w:r>
        <w:t>к</w:t>
      </w:r>
      <w:r>
        <w:rPr>
          <w:spacing w:val="-7"/>
        </w:rPr>
        <w:t xml:space="preserve"> </w:t>
      </w:r>
      <w:r>
        <w:t>ведению</w:t>
      </w:r>
      <w:r>
        <w:rPr>
          <w:spacing w:val="-8"/>
        </w:rPr>
        <w:t xml:space="preserve"> </w:t>
      </w:r>
      <w:r>
        <w:t>здорового</w:t>
      </w:r>
      <w:r>
        <w:rPr>
          <w:spacing w:val="-6"/>
        </w:rPr>
        <w:t xml:space="preserve"> </w:t>
      </w:r>
      <w:r>
        <w:t>образа</w:t>
      </w:r>
      <w:r>
        <w:rPr>
          <w:spacing w:val="-12"/>
        </w:rPr>
        <w:t xml:space="preserve"> </w:t>
      </w:r>
      <w:r>
        <w:t>жизни,</w:t>
      </w:r>
      <w:r>
        <w:rPr>
          <w:spacing w:val="-13"/>
        </w:rPr>
        <w:t xml:space="preserve"> </w:t>
      </w:r>
      <w:r>
        <w:t>исключающего</w:t>
      </w:r>
      <w:r>
        <w:rPr>
          <w:spacing w:val="-1"/>
        </w:rPr>
        <w:t xml:space="preserve"> </w:t>
      </w:r>
      <w:r>
        <w:t>употребление</w:t>
      </w:r>
      <w:r>
        <w:rPr>
          <w:spacing w:val="-7"/>
        </w:rPr>
        <w:t xml:space="preserve"> </w:t>
      </w:r>
      <w:r>
        <w:t>наркотиков,</w:t>
      </w:r>
      <w:r>
        <w:rPr>
          <w:spacing w:val="-8"/>
        </w:rPr>
        <w:t xml:space="preserve"> </w:t>
      </w:r>
      <w:r>
        <w:t>алкоголя, курения и нанесения иного вреда собственному здоровью и здоровью окружающих; сформированность представлений о правилах безопасного поведения в социуме, овладение знаниями</w:t>
      </w:r>
      <w:r>
        <w:rPr>
          <w:spacing w:val="-4"/>
        </w:rPr>
        <w:t xml:space="preserve"> </w:t>
      </w:r>
      <w:r>
        <w:t>об</w:t>
      </w:r>
      <w:r>
        <w:rPr>
          <w:spacing w:val="-3"/>
        </w:rPr>
        <w:t xml:space="preserve"> </w:t>
      </w:r>
      <w:r>
        <w:t>опасных</w:t>
      </w:r>
      <w:r>
        <w:rPr>
          <w:spacing w:val="-1"/>
        </w:rPr>
        <w:t xml:space="preserve"> </w:t>
      </w:r>
      <w:r>
        <w:t>проявлениях</w:t>
      </w:r>
      <w:r>
        <w:rPr>
          <w:spacing w:val="-1"/>
        </w:rPr>
        <w:t xml:space="preserve"> </w:t>
      </w:r>
      <w:r>
        <w:t>конфликтов,</w:t>
      </w:r>
      <w:r>
        <w:rPr>
          <w:spacing w:val="40"/>
        </w:rPr>
        <w:t xml:space="preserve"> </w:t>
      </w:r>
      <w:r>
        <w:t>манипулятивном поведении, умения распознавать опасные проявления и формирование готовности им противодействовать; сформированность представлений об информационных и компьютерных угрозах, опасных явлениях в Интернете, знания</w:t>
      </w:r>
      <w:r>
        <w:rPr>
          <w:spacing w:val="-15"/>
        </w:rPr>
        <w:t xml:space="preserve"> </w:t>
      </w:r>
      <w:r>
        <w:t>о</w:t>
      </w:r>
      <w:r>
        <w:rPr>
          <w:spacing w:val="-11"/>
        </w:rPr>
        <w:t xml:space="preserve"> </w:t>
      </w:r>
      <w:r>
        <w:t>правилах</w:t>
      </w:r>
      <w:r>
        <w:rPr>
          <w:spacing w:val="-15"/>
        </w:rPr>
        <w:t xml:space="preserve"> </w:t>
      </w:r>
      <w:r>
        <w:t>безопасного</w:t>
      </w:r>
      <w:r>
        <w:rPr>
          <w:spacing w:val="-11"/>
        </w:rPr>
        <w:t xml:space="preserve"> </w:t>
      </w:r>
      <w:r>
        <w:t>поведения</w:t>
      </w:r>
      <w:r>
        <w:rPr>
          <w:spacing w:val="-15"/>
        </w:rPr>
        <w:t xml:space="preserve"> </w:t>
      </w:r>
      <w:r>
        <w:t>в</w:t>
      </w:r>
      <w:r>
        <w:rPr>
          <w:spacing w:val="-14"/>
        </w:rPr>
        <w:t xml:space="preserve"> </w:t>
      </w:r>
      <w:r>
        <w:t>информационном</w:t>
      </w:r>
      <w:r>
        <w:rPr>
          <w:spacing w:val="-3"/>
        </w:rPr>
        <w:t xml:space="preserve"> </w:t>
      </w:r>
      <w:r>
        <w:t>пространстве</w:t>
      </w:r>
      <w:r>
        <w:rPr>
          <w:spacing w:val="-12"/>
        </w:rPr>
        <w:t xml:space="preserve"> </w:t>
      </w:r>
      <w:r>
        <w:t>и</w:t>
      </w:r>
      <w:r>
        <w:rPr>
          <w:spacing w:val="-14"/>
        </w:rPr>
        <w:t xml:space="preserve"> </w:t>
      </w:r>
      <w:r>
        <w:t>готовность</w:t>
      </w:r>
      <w:r>
        <w:rPr>
          <w:spacing w:val="-14"/>
        </w:rPr>
        <w:t xml:space="preserve"> </w:t>
      </w:r>
      <w:r>
        <w:t>применять их на практике;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w:t>
      </w:r>
      <w:r>
        <w:rPr>
          <w:spacing w:val="-4"/>
        </w:rPr>
        <w:t xml:space="preserve"> </w:t>
      </w:r>
      <w:r>
        <w:t>опасности</w:t>
      </w:r>
      <w:r>
        <w:rPr>
          <w:spacing w:val="-5"/>
        </w:rPr>
        <w:t xml:space="preserve"> </w:t>
      </w:r>
      <w:r>
        <w:t>вовлечения;</w:t>
      </w:r>
      <w:r>
        <w:rPr>
          <w:spacing w:val="-5"/>
        </w:rPr>
        <w:t xml:space="preserve"> </w:t>
      </w:r>
      <w:r>
        <w:t>знания</w:t>
      </w:r>
      <w:r>
        <w:rPr>
          <w:spacing w:val="-5"/>
        </w:rPr>
        <w:t xml:space="preserve"> </w:t>
      </w:r>
      <w:r>
        <w:t>правил</w:t>
      </w:r>
      <w:r>
        <w:rPr>
          <w:spacing w:val="-1"/>
        </w:rPr>
        <w:t xml:space="preserve"> </w:t>
      </w:r>
      <w:r>
        <w:t>безопасного</w:t>
      </w:r>
      <w:r>
        <w:rPr>
          <w:spacing w:val="-1"/>
        </w:rPr>
        <w:t xml:space="preserve"> </w:t>
      </w:r>
      <w:r>
        <w:t>поведения</w:t>
      </w:r>
      <w:r>
        <w:rPr>
          <w:spacing w:val="-1"/>
        </w:rPr>
        <w:t xml:space="preserve"> </w:t>
      </w:r>
      <w:r>
        <w:t>при</w:t>
      </w:r>
      <w:r>
        <w:rPr>
          <w:spacing w:val="-5"/>
        </w:rPr>
        <w:t xml:space="preserve"> </w:t>
      </w:r>
      <w:r>
        <w:t>угрозе</w:t>
      </w:r>
      <w:r>
        <w:rPr>
          <w:spacing w:val="-6"/>
        </w:rPr>
        <w:t xml:space="preserve"> </w:t>
      </w:r>
      <w:r>
        <w:t>или</w:t>
      </w:r>
      <w:r>
        <w:rPr>
          <w:spacing w:val="-5"/>
        </w:rPr>
        <w:t xml:space="preserve"> </w:t>
      </w:r>
      <w:r>
        <w:t>в случае террористического акта; сформированность активной жизненной позиции, умений и навыков личного участия в обеспечении мер безопасности личности, общества и государства; понимание роли государства в обеспечении государственной и международной безопасности,</w:t>
      </w:r>
      <w:r>
        <w:rPr>
          <w:spacing w:val="80"/>
          <w:w w:val="150"/>
        </w:rPr>
        <w:t xml:space="preserve"> </w:t>
      </w:r>
      <w:r>
        <w:t>обороны, в противодействии основным вызовам</w:t>
      </w:r>
      <w:r>
        <w:rPr>
          <w:spacing w:val="40"/>
        </w:rPr>
        <w:t xml:space="preserve"> </w:t>
      </w:r>
      <w:r>
        <w:t>современности:</w:t>
      </w:r>
      <w:r>
        <w:rPr>
          <w:spacing w:val="80"/>
        </w:rPr>
        <w:t xml:space="preserve"> </w:t>
      </w:r>
      <w:r>
        <w:t>терроризму, экстремизму, незаконному распространению наркотических средств.</w:t>
      </w:r>
    </w:p>
    <w:p w:rsidR="00811A89" w:rsidRDefault="0056063B" w:rsidP="00F21A12">
      <w:pPr>
        <w:pStyle w:val="a3"/>
        <w:tabs>
          <w:tab w:val="left" w:pos="10773"/>
        </w:tabs>
        <w:spacing w:before="8" w:line="237" w:lineRule="auto"/>
        <w:ind w:left="1133" w:right="722"/>
        <w:jc w:val="both"/>
      </w:pPr>
      <w: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811A89" w:rsidRDefault="0056063B" w:rsidP="00F21A12">
      <w:pPr>
        <w:tabs>
          <w:tab w:val="left" w:pos="10773"/>
        </w:tabs>
        <w:spacing w:before="5" w:line="237" w:lineRule="auto"/>
        <w:ind w:left="1133" w:right="722"/>
        <w:jc w:val="both"/>
      </w:pPr>
      <w:r>
        <w:rPr>
          <w:i/>
          <w:sz w:val="24"/>
        </w:rPr>
        <w:t xml:space="preserve">Предметные результаты по модулю № 1 «Безопасное и устойчивое развитие личности, общества, государства»: </w:t>
      </w:r>
      <w:r>
        <w:t>объяснять значение Конституции Российской Федерации;</w:t>
      </w:r>
    </w:p>
    <w:p w:rsidR="00811A89" w:rsidRDefault="0056063B" w:rsidP="00F21A12">
      <w:pPr>
        <w:pStyle w:val="a3"/>
        <w:tabs>
          <w:tab w:val="left" w:pos="10773"/>
        </w:tabs>
        <w:spacing w:before="4"/>
        <w:ind w:left="1133" w:right="722"/>
        <w:jc w:val="both"/>
      </w:pPr>
      <w:r>
        <w:t>раскрывать</w:t>
      </w:r>
      <w:r>
        <w:rPr>
          <w:spacing w:val="-12"/>
        </w:rPr>
        <w:t xml:space="preserve"> </w:t>
      </w:r>
      <w:r>
        <w:t>содержание</w:t>
      </w:r>
      <w:r>
        <w:rPr>
          <w:spacing w:val="-14"/>
        </w:rPr>
        <w:t xml:space="preserve"> </w:t>
      </w:r>
      <w:r>
        <w:t>статей</w:t>
      </w:r>
      <w:r>
        <w:rPr>
          <w:spacing w:val="-13"/>
        </w:rPr>
        <w:t xml:space="preserve"> </w:t>
      </w:r>
      <w:r>
        <w:t>2,</w:t>
      </w:r>
      <w:r>
        <w:rPr>
          <w:spacing w:val="-12"/>
        </w:rPr>
        <w:t xml:space="preserve"> </w:t>
      </w:r>
      <w:r>
        <w:t>4,</w:t>
      </w:r>
      <w:r>
        <w:rPr>
          <w:spacing w:val="-12"/>
        </w:rPr>
        <w:t xml:space="preserve"> </w:t>
      </w:r>
      <w:r>
        <w:t>20,</w:t>
      </w:r>
      <w:r>
        <w:rPr>
          <w:spacing w:val="-12"/>
        </w:rPr>
        <w:t xml:space="preserve"> </w:t>
      </w:r>
      <w:r>
        <w:t>41,</w:t>
      </w:r>
      <w:r>
        <w:rPr>
          <w:spacing w:val="-12"/>
        </w:rPr>
        <w:t xml:space="preserve"> </w:t>
      </w:r>
      <w:r>
        <w:t>42,</w:t>
      </w:r>
      <w:r>
        <w:rPr>
          <w:spacing w:val="-12"/>
        </w:rPr>
        <w:t xml:space="preserve"> </w:t>
      </w:r>
      <w:r>
        <w:t>58,</w:t>
      </w:r>
      <w:r>
        <w:rPr>
          <w:spacing w:val="-12"/>
        </w:rPr>
        <w:t xml:space="preserve"> </w:t>
      </w:r>
      <w:r>
        <w:t>59</w:t>
      </w:r>
      <w:r>
        <w:rPr>
          <w:spacing w:val="-13"/>
        </w:rPr>
        <w:t xml:space="preserve"> </w:t>
      </w:r>
      <w:r>
        <w:t>Конституции</w:t>
      </w:r>
      <w:r>
        <w:rPr>
          <w:spacing w:val="-13"/>
        </w:rPr>
        <w:t xml:space="preserve"> </w:t>
      </w:r>
      <w:r>
        <w:t>Российской</w:t>
      </w:r>
      <w:r>
        <w:rPr>
          <w:spacing w:val="14"/>
        </w:rPr>
        <w:t xml:space="preserve"> </w:t>
      </w:r>
      <w:r>
        <w:t>Федерации,</w:t>
      </w:r>
      <w:r>
        <w:rPr>
          <w:spacing w:val="16"/>
        </w:rPr>
        <w:t xml:space="preserve"> </w:t>
      </w:r>
      <w:r>
        <w:t>пояснять их значение для личности и общества; объяснять значение Стратегии национальной безопасности Российской</w:t>
      </w:r>
      <w:r>
        <w:rPr>
          <w:spacing w:val="40"/>
        </w:rPr>
        <w:t xml:space="preserve"> </w:t>
      </w:r>
      <w:r>
        <w:t>Федерации, утвержденной Указом Президента Российской Федерации от 2 июля</w:t>
      </w:r>
      <w:r>
        <w:rPr>
          <w:spacing w:val="-1"/>
        </w:rPr>
        <w:t xml:space="preserve"> </w:t>
      </w:r>
      <w:r>
        <w:t>2021 г. № 400; раскрывать понятия «национальные интересы» и «угрозы национальной безопасности», приводить примеры;</w:t>
      </w:r>
    </w:p>
    <w:p w:rsidR="00811A89" w:rsidRDefault="0056063B" w:rsidP="00F21A12">
      <w:pPr>
        <w:pStyle w:val="a3"/>
        <w:tabs>
          <w:tab w:val="left" w:pos="10773"/>
        </w:tabs>
        <w:ind w:left="1133" w:right="580"/>
        <w:jc w:val="both"/>
      </w:pPr>
      <w:r>
        <w:t>раскрывать классификацию чрезвычайных ситуаций по масштабам и источникам возникновения, приводить примеры; раскрывать способы информирования и оповещения населения о чрезвычайных ситуациях; перечислять основные этапы развития гражданской обороны, характеризовать роль гражданской обороны при чрезвычайных ситуациях и угрозах</w:t>
      </w:r>
      <w:r>
        <w:rPr>
          <w:spacing w:val="40"/>
        </w:rPr>
        <w:t xml:space="preserve"> </w:t>
      </w:r>
      <w:r>
        <w:t>военного характера; выработать навыки безопасных действий при получении</w:t>
      </w:r>
      <w:r>
        <w:rPr>
          <w:spacing w:val="40"/>
        </w:rPr>
        <w:t xml:space="preserve"> </w:t>
      </w:r>
      <w:r>
        <w:t>сигнала</w:t>
      </w:r>
      <w:r>
        <w:rPr>
          <w:spacing w:val="40"/>
        </w:rPr>
        <w:t xml:space="preserve"> </w:t>
      </w:r>
      <w:r>
        <w:t>«Внимание всем!»; изучить средства индивидуальной и коллективной защиты населения, вырабатывать навыки пользования</w:t>
      </w:r>
      <w:r>
        <w:rPr>
          <w:spacing w:val="-1"/>
        </w:rPr>
        <w:t xml:space="preserve"> </w:t>
      </w:r>
      <w:r>
        <w:t>фильтрующим противогазом; объяснять порядок действий населения при объявлении эвакуации; характеризовать современное состояние Вооружённых Сил Российской Федерации; приводить примеры применения Вооружённых Сил Российской Федерации в борьбе с неонацизмом</w:t>
      </w:r>
      <w:r>
        <w:rPr>
          <w:spacing w:val="80"/>
        </w:rPr>
        <w:t xml:space="preserve"> </w:t>
      </w:r>
      <w:r>
        <w:t>и</w:t>
      </w:r>
      <w:r>
        <w:rPr>
          <w:spacing w:val="80"/>
        </w:rPr>
        <w:t xml:space="preserve"> </w:t>
      </w:r>
      <w:r>
        <w:t>международным</w:t>
      </w:r>
      <w:r>
        <w:rPr>
          <w:spacing w:val="80"/>
        </w:rPr>
        <w:t xml:space="preserve"> </w:t>
      </w:r>
      <w:r>
        <w:t>терроризмом;</w:t>
      </w:r>
      <w:r>
        <w:rPr>
          <w:spacing w:val="80"/>
        </w:rPr>
        <w:t xml:space="preserve"> </w:t>
      </w:r>
      <w:r>
        <w:t>раскрывать</w:t>
      </w:r>
      <w:r>
        <w:rPr>
          <w:spacing w:val="80"/>
        </w:rPr>
        <w:t xml:space="preserve"> </w:t>
      </w:r>
      <w:r>
        <w:t>понятия</w:t>
      </w:r>
      <w:r>
        <w:rPr>
          <w:spacing w:val="80"/>
        </w:rPr>
        <w:t xml:space="preserve"> </w:t>
      </w:r>
      <w:r>
        <w:t>«воинская</w:t>
      </w:r>
      <w:r>
        <w:rPr>
          <w:spacing w:val="80"/>
        </w:rPr>
        <w:t xml:space="preserve"> </w:t>
      </w:r>
      <w:r>
        <w:t>обязанность»,</w:t>
      </w:r>
    </w:p>
    <w:p w:rsidR="00811A89" w:rsidRDefault="0056063B" w:rsidP="00F21A12">
      <w:pPr>
        <w:pStyle w:val="a3"/>
        <w:tabs>
          <w:tab w:val="left" w:pos="10773"/>
        </w:tabs>
        <w:ind w:left="1133" w:right="580"/>
        <w:jc w:val="both"/>
      </w:pPr>
      <w:r>
        <w:t>«военная</w:t>
      </w:r>
      <w:r>
        <w:rPr>
          <w:spacing w:val="-4"/>
        </w:rPr>
        <w:t xml:space="preserve"> </w:t>
      </w:r>
      <w:r>
        <w:t>служба»;</w:t>
      </w:r>
      <w:r>
        <w:rPr>
          <w:spacing w:val="-6"/>
        </w:rPr>
        <w:t xml:space="preserve"> </w:t>
      </w:r>
      <w:r>
        <w:t>раскрывать</w:t>
      </w:r>
      <w:r>
        <w:rPr>
          <w:spacing w:val="-1"/>
        </w:rPr>
        <w:t xml:space="preserve"> </w:t>
      </w:r>
      <w:r>
        <w:t>содержание</w:t>
      </w:r>
      <w:r>
        <w:rPr>
          <w:spacing w:val="-7"/>
        </w:rPr>
        <w:t xml:space="preserve"> </w:t>
      </w:r>
      <w:r>
        <w:t>подготовки</w:t>
      </w:r>
      <w:r>
        <w:rPr>
          <w:spacing w:val="-6"/>
        </w:rPr>
        <w:t xml:space="preserve"> </w:t>
      </w:r>
      <w:r>
        <w:t>к</w:t>
      </w:r>
      <w:r>
        <w:rPr>
          <w:spacing w:val="-3"/>
        </w:rPr>
        <w:t xml:space="preserve"> </w:t>
      </w:r>
      <w:r>
        <w:t>службе</w:t>
      </w:r>
      <w:r>
        <w:rPr>
          <w:spacing w:val="-3"/>
        </w:rPr>
        <w:t xml:space="preserve"> </w:t>
      </w:r>
      <w:r>
        <w:t xml:space="preserve">в </w:t>
      </w:r>
      <w:r>
        <w:rPr>
          <w:spacing w:val="-2"/>
        </w:rPr>
        <w:t>армии.</w:t>
      </w:r>
    </w:p>
    <w:p w:rsidR="00811A89" w:rsidRDefault="0056063B" w:rsidP="00F21A12">
      <w:pPr>
        <w:pStyle w:val="a3"/>
        <w:tabs>
          <w:tab w:val="left" w:pos="10773"/>
        </w:tabs>
        <w:spacing w:before="1"/>
        <w:ind w:left="1133" w:right="580"/>
        <w:jc w:val="both"/>
      </w:pPr>
      <w:r>
        <w:rPr>
          <w:i/>
        </w:rPr>
        <w:t>Предметные</w:t>
      </w:r>
      <w:r>
        <w:rPr>
          <w:i/>
          <w:spacing w:val="-15"/>
        </w:rPr>
        <w:t xml:space="preserve"> </w:t>
      </w:r>
      <w:r>
        <w:rPr>
          <w:i/>
        </w:rPr>
        <w:t>результаты</w:t>
      </w:r>
      <w:r>
        <w:rPr>
          <w:i/>
          <w:spacing w:val="-7"/>
        </w:rPr>
        <w:t xml:space="preserve"> </w:t>
      </w:r>
      <w:r>
        <w:rPr>
          <w:i/>
        </w:rPr>
        <w:t>по</w:t>
      </w:r>
      <w:r>
        <w:rPr>
          <w:i/>
          <w:spacing w:val="-13"/>
        </w:rPr>
        <w:t xml:space="preserve"> </w:t>
      </w:r>
      <w:r>
        <w:rPr>
          <w:i/>
        </w:rPr>
        <w:t>модулю</w:t>
      </w:r>
      <w:r>
        <w:rPr>
          <w:i/>
          <w:spacing w:val="-9"/>
        </w:rPr>
        <w:t xml:space="preserve"> </w:t>
      </w:r>
      <w:r>
        <w:rPr>
          <w:i/>
        </w:rPr>
        <w:t>№</w:t>
      </w:r>
      <w:r>
        <w:rPr>
          <w:i/>
          <w:spacing w:val="-13"/>
        </w:rPr>
        <w:t xml:space="preserve"> </w:t>
      </w:r>
      <w:r>
        <w:rPr>
          <w:i/>
        </w:rPr>
        <w:t>2</w:t>
      </w:r>
      <w:r>
        <w:rPr>
          <w:i/>
          <w:spacing w:val="-12"/>
        </w:rPr>
        <w:t xml:space="preserve"> </w:t>
      </w:r>
      <w:r>
        <w:rPr>
          <w:i/>
        </w:rPr>
        <w:t>«Военная</w:t>
      </w:r>
      <w:r>
        <w:rPr>
          <w:i/>
          <w:spacing w:val="-10"/>
        </w:rPr>
        <w:t xml:space="preserve"> </w:t>
      </w:r>
      <w:r>
        <w:rPr>
          <w:i/>
        </w:rPr>
        <w:t>подготовка.</w:t>
      </w:r>
      <w:r>
        <w:rPr>
          <w:i/>
          <w:spacing w:val="40"/>
        </w:rPr>
        <w:t xml:space="preserve"> </w:t>
      </w:r>
      <w:r>
        <w:rPr>
          <w:i/>
        </w:rPr>
        <w:t>Основы</w:t>
      </w:r>
      <w:r>
        <w:rPr>
          <w:i/>
          <w:spacing w:val="-12"/>
        </w:rPr>
        <w:t xml:space="preserve"> </w:t>
      </w:r>
      <w:r>
        <w:rPr>
          <w:i/>
        </w:rPr>
        <w:t>военных</w:t>
      </w:r>
      <w:r>
        <w:rPr>
          <w:i/>
          <w:spacing w:val="-15"/>
        </w:rPr>
        <w:t xml:space="preserve"> </w:t>
      </w:r>
      <w:r>
        <w:rPr>
          <w:i/>
        </w:rPr>
        <w:t>знаний»:</w:t>
      </w:r>
      <w:r>
        <w:rPr>
          <w:i/>
          <w:spacing w:val="-11"/>
        </w:rPr>
        <w:t xml:space="preserve"> </w:t>
      </w:r>
      <w:r>
        <w:t>иметь представление об истории зарождения и развития Вооруженных Сил Российской Федерации; владеть информацией о направлениях подготовки к военной службе; понимать необходимость подготовки к военной службе по основным направлениям; осознавать значимость каждого направления подготовки к военной службе в решении комплексных</w:t>
      </w:r>
      <w:r>
        <w:rPr>
          <w:spacing w:val="-1"/>
        </w:rPr>
        <w:t xml:space="preserve"> </w:t>
      </w:r>
      <w:r>
        <w:t>задач; иметь</w:t>
      </w:r>
      <w:r>
        <w:rPr>
          <w:spacing w:val="-3"/>
        </w:rPr>
        <w:t xml:space="preserve"> </w:t>
      </w:r>
      <w:r>
        <w:t>представление о составе, предназначении видов и родов Вооруженных Сил Российской Федерации; понимать функции и задачи Вооруженных Сил Российской Федерации на современном этапе; понимать значимость</w:t>
      </w:r>
      <w:r>
        <w:rPr>
          <w:spacing w:val="80"/>
        </w:rPr>
        <w:t xml:space="preserve"> </w:t>
      </w:r>
      <w:r>
        <w:t>военной</w:t>
      </w:r>
      <w:r>
        <w:rPr>
          <w:spacing w:val="80"/>
        </w:rPr>
        <w:t xml:space="preserve"> </w:t>
      </w:r>
      <w:r>
        <w:t>присяги</w:t>
      </w:r>
      <w:r>
        <w:rPr>
          <w:spacing w:val="80"/>
        </w:rPr>
        <w:t xml:space="preserve"> </w:t>
      </w:r>
      <w:r>
        <w:t>для</w:t>
      </w:r>
      <w:r>
        <w:rPr>
          <w:spacing w:val="80"/>
        </w:rPr>
        <w:t xml:space="preserve"> </w:t>
      </w:r>
      <w:r>
        <w:t>формирования</w:t>
      </w:r>
      <w:r>
        <w:rPr>
          <w:spacing w:val="80"/>
        </w:rPr>
        <w:t xml:space="preserve"> </w:t>
      </w:r>
      <w:r>
        <w:t>образа</w:t>
      </w:r>
      <w:r>
        <w:rPr>
          <w:spacing w:val="80"/>
        </w:rPr>
        <w:t xml:space="preserve"> </w:t>
      </w:r>
      <w:r>
        <w:t>российского</w:t>
      </w:r>
      <w:r>
        <w:rPr>
          <w:spacing w:val="80"/>
        </w:rPr>
        <w:t xml:space="preserve"> </w:t>
      </w:r>
      <w:r>
        <w:t>военнослужащего</w:t>
      </w:r>
      <w:r>
        <w:rPr>
          <w:spacing w:val="80"/>
          <w:w w:val="150"/>
        </w:rPr>
        <w:t xml:space="preserve"> </w:t>
      </w:r>
      <w:r>
        <w:t>–</w:t>
      </w:r>
    </w:p>
    <w:p w:rsidR="00811A89" w:rsidRDefault="00811A89" w:rsidP="00F21A12">
      <w:pPr>
        <w:pStyle w:val="a3"/>
        <w:tabs>
          <w:tab w:val="left" w:pos="10773"/>
        </w:tabs>
        <w:ind w:right="580"/>
        <w:jc w:val="both"/>
        <w:sectPr w:rsidR="00811A89">
          <w:footerReference w:type="default" r:id="rId19"/>
          <w:pgSz w:w="11920" w:h="16870"/>
          <w:pgMar w:top="1060" w:right="425" w:bottom="1460" w:left="0" w:header="0" w:footer="1238" w:gutter="0"/>
          <w:cols w:space="720"/>
        </w:sectPr>
      </w:pPr>
    </w:p>
    <w:p w:rsidR="00811A89" w:rsidRDefault="0056063B" w:rsidP="00F21A12">
      <w:pPr>
        <w:pStyle w:val="a3"/>
        <w:tabs>
          <w:tab w:val="left" w:pos="2386"/>
          <w:tab w:val="left" w:pos="2836"/>
          <w:tab w:val="left" w:pos="5176"/>
          <w:tab w:val="left" w:pos="6453"/>
          <w:tab w:val="left" w:pos="8115"/>
          <w:tab w:val="left" w:pos="9910"/>
          <w:tab w:val="left" w:pos="10185"/>
          <w:tab w:val="left" w:pos="10773"/>
          <w:tab w:val="left" w:pos="10943"/>
        </w:tabs>
        <w:spacing w:before="62"/>
        <w:ind w:left="1133" w:right="413"/>
      </w:pPr>
      <w:r>
        <w:lastRenderedPageBreak/>
        <w:t>защитника</w:t>
      </w:r>
      <w:r>
        <w:rPr>
          <w:spacing w:val="40"/>
        </w:rPr>
        <w:t xml:space="preserve"> </w:t>
      </w:r>
      <w:r>
        <w:t>Отечества;</w:t>
      </w:r>
      <w:r>
        <w:rPr>
          <w:spacing w:val="80"/>
        </w:rPr>
        <w:t xml:space="preserve"> </w:t>
      </w:r>
      <w:r>
        <w:t>иметь</w:t>
      </w:r>
      <w:r>
        <w:rPr>
          <w:spacing w:val="79"/>
        </w:rPr>
        <w:t xml:space="preserve"> </w:t>
      </w:r>
      <w:r>
        <w:t>представление</w:t>
      </w:r>
      <w:r>
        <w:rPr>
          <w:spacing w:val="40"/>
        </w:rPr>
        <w:t xml:space="preserve"> </w:t>
      </w:r>
      <w:r>
        <w:t>об</w:t>
      </w:r>
      <w:r>
        <w:rPr>
          <w:spacing w:val="40"/>
        </w:rPr>
        <w:t xml:space="preserve"> </w:t>
      </w:r>
      <w:r>
        <w:t>основных</w:t>
      </w:r>
      <w:r>
        <w:rPr>
          <w:spacing w:val="40"/>
        </w:rPr>
        <w:t xml:space="preserve"> </w:t>
      </w:r>
      <w:r>
        <w:t>образцах</w:t>
      </w:r>
      <w:r>
        <w:rPr>
          <w:spacing w:val="40"/>
        </w:rPr>
        <w:t xml:space="preserve"> </w:t>
      </w:r>
      <w:r>
        <w:t>вооружения</w:t>
      </w:r>
      <w:r>
        <w:rPr>
          <w:spacing w:val="80"/>
        </w:rPr>
        <w:t xml:space="preserve"> </w:t>
      </w:r>
      <w:r>
        <w:t>и</w:t>
      </w:r>
      <w:r>
        <w:rPr>
          <w:spacing w:val="79"/>
        </w:rPr>
        <w:t xml:space="preserve"> </w:t>
      </w:r>
      <w:r>
        <w:t>военной техники;</w:t>
      </w:r>
      <w:r>
        <w:rPr>
          <w:spacing w:val="36"/>
        </w:rPr>
        <w:t xml:space="preserve"> </w:t>
      </w:r>
      <w:r>
        <w:t>иметь</w:t>
      </w:r>
      <w:r>
        <w:rPr>
          <w:spacing w:val="40"/>
        </w:rPr>
        <w:t xml:space="preserve"> </w:t>
      </w:r>
      <w:r>
        <w:t>представление</w:t>
      </w:r>
      <w:r>
        <w:rPr>
          <w:spacing w:val="30"/>
        </w:rPr>
        <w:t xml:space="preserve"> </w:t>
      </w:r>
      <w:r>
        <w:t>о</w:t>
      </w:r>
      <w:r>
        <w:rPr>
          <w:spacing w:val="31"/>
        </w:rPr>
        <w:t xml:space="preserve"> </w:t>
      </w:r>
      <w:r>
        <w:t>классификации</w:t>
      </w:r>
      <w:r>
        <w:rPr>
          <w:spacing w:val="33"/>
        </w:rPr>
        <w:t xml:space="preserve"> </w:t>
      </w:r>
      <w:r>
        <w:t>видов вооружения и военной</w:t>
      </w:r>
      <w:r>
        <w:rPr>
          <w:spacing w:val="29"/>
        </w:rPr>
        <w:t xml:space="preserve"> </w:t>
      </w:r>
      <w:r>
        <w:t>техники; иметь представление</w:t>
      </w:r>
      <w:r>
        <w:rPr>
          <w:spacing w:val="80"/>
        </w:rPr>
        <w:t xml:space="preserve"> </w:t>
      </w:r>
      <w:r>
        <w:t>об</w:t>
      </w:r>
      <w:r>
        <w:rPr>
          <w:spacing w:val="80"/>
        </w:rPr>
        <w:t xml:space="preserve"> </w:t>
      </w:r>
      <w:r>
        <w:t>основных</w:t>
      </w:r>
      <w:r>
        <w:rPr>
          <w:spacing w:val="80"/>
        </w:rPr>
        <w:t xml:space="preserve"> </w:t>
      </w:r>
      <w:r>
        <w:t>тактико-технических</w:t>
      </w:r>
      <w:r>
        <w:rPr>
          <w:spacing w:val="80"/>
        </w:rPr>
        <w:t xml:space="preserve"> </w:t>
      </w:r>
      <w:r>
        <w:t>характеристиках</w:t>
      </w:r>
      <w:r>
        <w:rPr>
          <w:spacing w:val="80"/>
        </w:rPr>
        <w:t xml:space="preserve"> </w:t>
      </w:r>
      <w:r>
        <w:t>вооружения</w:t>
      </w:r>
      <w:r>
        <w:rPr>
          <w:spacing w:val="80"/>
        </w:rPr>
        <w:t xml:space="preserve"> </w:t>
      </w:r>
      <w:r>
        <w:t>и</w:t>
      </w:r>
      <w:r>
        <w:rPr>
          <w:spacing w:val="80"/>
        </w:rPr>
        <w:t xml:space="preserve"> </w:t>
      </w:r>
      <w:r>
        <w:t>военной техники;</w:t>
      </w:r>
      <w:r>
        <w:rPr>
          <w:spacing w:val="40"/>
        </w:rPr>
        <w:t xml:space="preserve"> </w:t>
      </w:r>
      <w:r>
        <w:t>иметь</w:t>
      </w:r>
      <w:r>
        <w:rPr>
          <w:spacing w:val="40"/>
        </w:rPr>
        <w:t xml:space="preserve"> </w:t>
      </w:r>
      <w:r>
        <w:t>представление</w:t>
      </w:r>
      <w:r>
        <w:rPr>
          <w:spacing w:val="40"/>
        </w:rPr>
        <w:t xml:space="preserve"> </w:t>
      </w:r>
      <w:r>
        <w:t>об</w:t>
      </w:r>
      <w:r>
        <w:rPr>
          <w:spacing w:val="40"/>
        </w:rPr>
        <w:t xml:space="preserve"> </w:t>
      </w:r>
      <w:r>
        <w:t>организационной</w:t>
      </w:r>
      <w:r>
        <w:rPr>
          <w:spacing w:val="40"/>
        </w:rPr>
        <w:t xml:space="preserve"> </w:t>
      </w:r>
      <w:r>
        <w:t>структуре</w:t>
      </w:r>
      <w:r>
        <w:rPr>
          <w:spacing w:val="40"/>
        </w:rPr>
        <w:t xml:space="preserve"> </w:t>
      </w:r>
      <w:r>
        <w:t>отделения</w:t>
      </w:r>
      <w:r>
        <w:rPr>
          <w:spacing w:val="40"/>
        </w:rPr>
        <w:t xml:space="preserve"> </w:t>
      </w:r>
      <w:r>
        <w:t>и</w:t>
      </w:r>
      <w:r>
        <w:rPr>
          <w:spacing w:val="40"/>
        </w:rPr>
        <w:t xml:space="preserve"> </w:t>
      </w:r>
      <w:r>
        <w:t>задачах</w:t>
      </w:r>
      <w:r>
        <w:rPr>
          <w:spacing w:val="40"/>
        </w:rPr>
        <w:t xml:space="preserve"> </w:t>
      </w:r>
      <w:r>
        <w:t>личного состава</w:t>
      </w:r>
      <w:r>
        <w:rPr>
          <w:spacing w:val="40"/>
        </w:rPr>
        <w:t xml:space="preserve"> </w:t>
      </w:r>
      <w:r>
        <w:t>в</w:t>
      </w:r>
      <w:r>
        <w:rPr>
          <w:spacing w:val="40"/>
        </w:rPr>
        <w:t xml:space="preserve"> </w:t>
      </w:r>
      <w:r>
        <w:t>бою;</w:t>
      </w:r>
      <w:r>
        <w:rPr>
          <w:spacing w:val="40"/>
        </w:rPr>
        <w:t xml:space="preserve"> </w:t>
      </w:r>
      <w:r>
        <w:t>иметь</w:t>
      </w:r>
      <w:r>
        <w:rPr>
          <w:spacing w:val="40"/>
        </w:rPr>
        <w:t xml:space="preserve"> </w:t>
      </w:r>
      <w:r>
        <w:t>представление</w:t>
      </w:r>
      <w:r>
        <w:rPr>
          <w:spacing w:val="80"/>
        </w:rPr>
        <w:t xml:space="preserve"> </w:t>
      </w:r>
      <w:r>
        <w:t>о</w:t>
      </w:r>
      <w:r>
        <w:rPr>
          <w:spacing w:val="40"/>
        </w:rPr>
        <w:t xml:space="preserve"> </w:t>
      </w:r>
      <w:r>
        <w:t>современных</w:t>
      </w:r>
      <w:r>
        <w:rPr>
          <w:spacing w:val="40"/>
        </w:rPr>
        <w:t xml:space="preserve"> </w:t>
      </w:r>
      <w:r>
        <w:t>элементах</w:t>
      </w:r>
      <w:r>
        <w:rPr>
          <w:spacing w:val="40"/>
        </w:rPr>
        <w:t xml:space="preserve"> </w:t>
      </w:r>
      <w:r>
        <w:t>экипировки</w:t>
      </w:r>
      <w:r>
        <w:rPr>
          <w:spacing w:val="40"/>
        </w:rPr>
        <w:t xml:space="preserve"> </w:t>
      </w:r>
      <w:r>
        <w:t>и</w:t>
      </w:r>
      <w:r>
        <w:rPr>
          <w:spacing w:val="80"/>
        </w:rPr>
        <w:t xml:space="preserve"> </w:t>
      </w:r>
      <w:r>
        <w:t>бронезащиты военнослужащего; знать алгоритм надевания экипировки и</w:t>
      </w:r>
      <w:r>
        <w:rPr>
          <w:spacing w:val="-1"/>
        </w:rPr>
        <w:t xml:space="preserve"> </w:t>
      </w:r>
      <w:r>
        <w:t xml:space="preserve">средств бронезащиты; иметь </w:t>
      </w:r>
      <w:r>
        <w:rPr>
          <w:spacing w:val="-2"/>
        </w:rPr>
        <w:t>представление</w:t>
      </w:r>
      <w:r>
        <w:tab/>
        <w:t>о</w:t>
      </w:r>
      <w:r>
        <w:rPr>
          <w:spacing w:val="37"/>
        </w:rPr>
        <w:t xml:space="preserve"> </w:t>
      </w:r>
      <w:r>
        <w:t>вооружении</w:t>
      </w:r>
      <w:r>
        <w:rPr>
          <w:spacing w:val="37"/>
        </w:rPr>
        <w:t xml:space="preserve"> </w:t>
      </w:r>
      <w:r>
        <w:t>отделения,</w:t>
      </w:r>
      <w:r>
        <w:rPr>
          <w:spacing w:val="40"/>
        </w:rPr>
        <w:t xml:space="preserve"> </w:t>
      </w:r>
      <w:r>
        <w:t>тактико-</w:t>
      </w:r>
      <w:r>
        <w:rPr>
          <w:spacing w:val="40"/>
        </w:rPr>
        <w:t xml:space="preserve"> </w:t>
      </w:r>
      <w:r>
        <w:t>технических</w:t>
      </w:r>
      <w:r>
        <w:rPr>
          <w:spacing w:val="40"/>
        </w:rPr>
        <w:t xml:space="preserve"> </w:t>
      </w:r>
      <w:r>
        <w:t>характеристиках</w:t>
      </w:r>
      <w:r>
        <w:rPr>
          <w:spacing w:val="40"/>
        </w:rPr>
        <w:t xml:space="preserve"> </w:t>
      </w:r>
      <w:r>
        <w:t>стрелкового оружия; знать основные характеристики стрелкового оружия и ручных гранат; знать</w:t>
      </w:r>
      <w:r>
        <w:rPr>
          <w:spacing w:val="80"/>
        </w:rPr>
        <w:t xml:space="preserve"> </w:t>
      </w:r>
      <w:r>
        <w:t>историю создания</w:t>
      </w:r>
      <w:r>
        <w:rPr>
          <w:spacing w:val="80"/>
        </w:rPr>
        <w:t xml:space="preserve"> </w:t>
      </w:r>
      <w:r>
        <w:t>уставов</w:t>
      </w:r>
      <w:r>
        <w:rPr>
          <w:spacing w:val="80"/>
        </w:rPr>
        <w:t xml:space="preserve"> </w:t>
      </w:r>
      <w:r>
        <w:t>и</w:t>
      </w:r>
      <w:r>
        <w:rPr>
          <w:spacing w:val="80"/>
        </w:rPr>
        <w:t xml:space="preserve"> </w:t>
      </w:r>
      <w:r>
        <w:t>этапов</w:t>
      </w:r>
      <w:r>
        <w:rPr>
          <w:spacing w:val="80"/>
        </w:rPr>
        <w:t xml:space="preserve"> </w:t>
      </w:r>
      <w:r>
        <w:t>становления</w:t>
      </w:r>
      <w:r>
        <w:rPr>
          <w:spacing w:val="80"/>
        </w:rPr>
        <w:t xml:space="preserve"> </w:t>
      </w:r>
      <w:r>
        <w:t>современных</w:t>
      </w:r>
      <w:r>
        <w:rPr>
          <w:spacing w:val="39"/>
        </w:rPr>
        <w:t xml:space="preserve"> </w:t>
      </w:r>
      <w:r>
        <w:t>общевоинских уставов Вооруженных Сил</w:t>
      </w:r>
      <w:r>
        <w:rPr>
          <w:spacing w:val="40"/>
        </w:rPr>
        <w:t xml:space="preserve"> </w:t>
      </w:r>
      <w:r>
        <w:t>Российской</w:t>
      </w:r>
      <w:r>
        <w:rPr>
          <w:spacing w:val="40"/>
        </w:rPr>
        <w:t xml:space="preserve"> </w:t>
      </w:r>
      <w:r>
        <w:t>Федерации;</w:t>
      </w:r>
      <w:r>
        <w:rPr>
          <w:spacing w:val="40"/>
        </w:rPr>
        <w:t xml:space="preserve"> </w:t>
      </w:r>
      <w:r>
        <w:t>знать</w:t>
      </w:r>
      <w:r>
        <w:tab/>
      </w:r>
      <w:r>
        <w:rPr>
          <w:spacing w:val="-2"/>
        </w:rPr>
        <w:t>структуру</w:t>
      </w:r>
      <w:r>
        <w:tab/>
      </w:r>
      <w:r>
        <w:rPr>
          <w:spacing w:val="-2"/>
        </w:rPr>
        <w:t>современных</w:t>
      </w:r>
      <w:r>
        <w:tab/>
      </w:r>
      <w:r>
        <w:rPr>
          <w:spacing w:val="-2"/>
        </w:rPr>
        <w:t>общевоинских</w:t>
      </w:r>
      <w:r>
        <w:tab/>
      </w:r>
      <w:r>
        <w:rPr>
          <w:spacing w:val="-2"/>
        </w:rPr>
        <w:t>уставов</w:t>
      </w:r>
      <w:r>
        <w:tab/>
      </w:r>
      <w:r>
        <w:rPr>
          <w:spacing w:val="-10"/>
        </w:rPr>
        <w:t xml:space="preserve">и </w:t>
      </w:r>
      <w:r>
        <w:rPr>
          <w:spacing w:val="-2"/>
        </w:rPr>
        <w:t>понимать</w:t>
      </w:r>
      <w:r>
        <w:tab/>
      </w:r>
      <w:r>
        <w:rPr>
          <w:spacing w:val="-6"/>
        </w:rPr>
        <w:t>их</w:t>
      </w:r>
      <w:r>
        <w:tab/>
      </w:r>
      <w:r>
        <w:rPr>
          <w:spacing w:val="-55"/>
        </w:rPr>
        <w:t xml:space="preserve"> </w:t>
      </w:r>
      <w:r>
        <w:t>значение</w:t>
      </w:r>
      <w:r>
        <w:rPr>
          <w:spacing w:val="40"/>
        </w:rPr>
        <w:t xml:space="preserve"> </w:t>
      </w:r>
      <w:r>
        <w:t>для</w:t>
      </w:r>
      <w:r>
        <w:rPr>
          <w:spacing w:val="40"/>
        </w:rPr>
        <w:t xml:space="preserve"> </w:t>
      </w:r>
      <w:r>
        <w:t>повседневной</w:t>
      </w:r>
      <w:r>
        <w:rPr>
          <w:spacing w:val="40"/>
        </w:rPr>
        <w:t xml:space="preserve"> </w:t>
      </w:r>
      <w:r>
        <w:t>жизнедеятельности</w:t>
      </w:r>
      <w:r>
        <w:rPr>
          <w:spacing w:val="40"/>
        </w:rPr>
        <w:t xml:space="preserve"> </w:t>
      </w:r>
      <w:r>
        <w:t>войск;</w:t>
      </w:r>
      <w:r>
        <w:rPr>
          <w:spacing w:val="80"/>
        </w:rPr>
        <w:t xml:space="preserve"> </w:t>
      </w:r>
      <w:r>
        <w:t>понимать</w:t>
      </w:r>
      <w:r>
        <w:tab/>
      </w:r>
      <w:r>
        <w:rPr>
          <w:spacing w:val="-2"/>
        </w:rPr>
        <w:t xml:space="preserve">принцип </w:t>
      </w:r>
      <w:r>
        <w:t>единоначалия,</w:t>
      </w:r>
      <w:r>
        <w:rPr>
          <w:spacing w:val="40"/>
        </w:rPr>
        <w:t xml:space="preserve"> </w:t>
      </w:r>
      <w:r>
        <w:t>принятый</w:t>
      </w:r>
      <w:r>
        <w:rPr>
          <w:spacing w:val="40"/>
        </w:rPr>
        <w:t xml:space="preserve"> </w:t>
      </w:r>
      <w:r>
        <w:t>Вооруженных</w:t>
      </w:r>
      <w:r>
        <w:rPr>
          <w:spacing w:val="40"/>
        </w:rPr>
        <w:t xml:space="preserve"> </w:t>
      </w:r>
      <w:r>
        <w:t>Сил</w:t>
      </w:r>
      <w:r>
        <w:rPr>
          <w:spacing w:val="40"/>
        </w:rPr>
        <w:t xml:space="preserve"> </w:t>
      </w:r>
      <w:r>
        <w:t>Российской</w:t>
      </w:r>
      <w:r>
        <w:rPr>
          <w:spacing w:val="40"/>
        </w:rPr>
        <w:t xml:space="preserve"> </w:t>
      </w:r>
      <w:r>
        <w:t>Федерации;</w:t>
      </w:r>
      <w:r>
        <w:rPr>
          <w:spacing w:val="40"/>
        </w:rPr>
        <w:t xml:space="preserve"> </w:t>
      </w:r>
      <w:r>
        <w:t>иметь</w:t>
      </w:r>
      <w:r>
        <w:rPr>
          <w:spacing w:val="40"/>
        </w:rPr>
        <w:t xml:space="preserve"> </w:t>
      </w:r>
      <w:r>
        <w:t>представление</w:t>
      </w:r>
      <w:r>
        <w:rPr>
          <w:spacing w:val="40"/>
        </w:rPr>
        <w:t xml:space="preserve"> </w:t>
      </w:r>
      <w:r>
        <w:t xml:space="preserve">о </w:t>
      </w:r>
      <w:r>
        <w:rPr>
          <w:spacing w:val="-2"/>
        </w:rPr>
        <w:t>порядке</w:t>
      </w:r>
      <w:r>
        <w:rPr>
          <w:spacing w:val="-13"/>
        </w:rPr>
        <w:t xml:space="preserve"> </w:t>
      </w:r>
      <w:r>
        <w:rPr>
          <w:spacing w:val="-2"/>
        </w:rPr>
        <w:t>подчиненности</w:t>
      </w:r>
      <w:r>
        <w:rPr>
          <w:spacing w:val="-11"/>
        </w:rPr>
        <w:t xml:space="preserve"> </w:t>
      </w:r>
      <w:r>
        <w:rPr>
          <w:spacing w:val="-2"/>
        </w:rPr>
        <w:t>и</w:t>
      </w:r>
      <w:r>
        <w:rPr>
          <w:spacing w:val="-31"/>
        </w:rPr>
        <w:t xml:space="preserve"> </w:t>
      </w:r>
      <w:r>
        <w:rPr>
          <w:spacing w:val="-2"/>
        </w:rPr>
        <w:t>взаимоотношениях</w:t>
      </w:r>
      <w:r>
        <w:rPr>
          <w:spacing w:val="-16"/>
        </w:rPr>
        <w:t xml:space="preserve"> </w:t>
      </w:r>
      <w:r>
        <w:rPr>
          <w:spacing w:val="-2"/>
        </w:rPr>
        <w:t>военнослужащих;</w:t>
      </w:r>
      <w:r>
        <w:rPr>
          <w:spacing w:val="-11"/>
        </w:rPr>
        <w:t xml:space="preserve"> </w:t>
      </w:r>
      <w:r>
        <w:rPr>
          <w:spacing w:val="-2"/>
        </w:rPr>
        <w:t>понимать</w:t>
      </w:r>
      <w:r>
        <w:rPr>
          <w:spacing w:val="-11"/>
        </w:rPr>
        <w:t xml:space="preserve"> </w:t>
      </w:r>
      <w:r>
        <w:rPr>
          <w:spacing w:val="-2"/>
        </w:rPr>
        <w:t>порядок</w:t>
      </w:r>
      <w:r>
        <w:rPr>
          <w:spacing w:val="-14"/>
        </w:rPr>
        <w:t xml:space="preserve"> </w:t>
      </w:r>
      <w:r>
        <w:rPr>
          <w:spacing w:val="-2"/>
        </w:rPr>
        <w:t>отдачи</w:t>
      </w:r>
      <w:r>
        <w:rPr>
          <w:spacing w:val="-16"/>
        </w:rPr>
        <w:t xml:space="preserve"> </w:t>
      </w:r>
      <w:r>
        <w:rPr>
          <w:spacing w:val="-2"/>
        </w:rPr>
        <w:t xml:space="preserve">приказа; </w:t>
      </w:r>
      <w:r>
        <w:t>различать</w:t>
      </w:r>
      <w:r>
        <w:rPr>
          <w:spacing w:val="-2"/>
        </w:rPr>
        <w:t xml:space="preserve"> </w:t>
      </w:r>
      <w:r>
        <w:t>воинские</w:t>
      </w:r>
      <w:r>
        <w:rPr>
          <w:spacing w:val="-6"/>
        </w:rPr>
        <w:t xml:space="preserve"> </w:t>
      </w:r>
      <w:r>
        <w:t>звания</w:t>
      </w:r>
      <w:r>
        <w:rPr>
          <w:spacing w:val="-10"/>
        </w:rPr>
        <w:t xml:space="preserve"> </w:t>
      </w:r>
      <w:r>
        <w:t>и</w:t>
      </w:r>
      <w:r>
        <w:rPr>
          <w:spacing w:val="-9"/>
        </w:rPr>
        <w:t xml:space="preserve"> </w:t>
      </w:r>
      <w:r>
        <w:t>образцы</w:t>
      </w:r>
      <w:r>
        <w:rPr>
          <w:spacing w:val="-8"/>
        </w:rPr>
        <w:t xml:space="preserve"> </w:t>
      </w:r>
      <w:r>
        <w:t>военной</w:t>
      </w:r>
      <w:r>
        <w:rPr>
          <w:spacing w:val="-13"/>
        </w:rPr>
        <w:t xml:space="preserve"> </w:t>
      </w:r>
      <w:r>
        <w:t>формы</w:t>
      </w:r>
      <w:r>
        <w:rPr>
          <w:spacing w:val="-13"/>
        </w:rPr>
        <w:t xml:space="preserve"> </w:t>
      </w:r>
      <w:r>
        <w:t>одежды;</w:t>
      </w:r>
      <w:r>
        <w:rPr>
          <w:spacing w:val="-3"/>
        </w:rPr>
        <w:t xml:space="preserve"> </w:t>
      </w:r>
      <w:r>
        <w:t>иметь</w:t>
      </w:r>
      <w:r>
        <w:rPr>
          <w:spacing w:val="30"/>
        </w:rPr>
        <w:t xml:space="preserve"> </w:t>
      </w:r>
      <w:r>
        <w:t>представление</w:t>
      </w:r>
      <w:r>
        <w:rPr>
          <w:spacing w:val="23"/>
        </w:rPr>
        <w:t xml:space="preserve"> </w:t>
      </w:r>
      <w:r>
        <w:t>о</w:t>
      </w:r>
      <w:r>
        <w:rPr>
          <w:spacing w:val="33"/>
        </w:rPr>
        <w:t xml:space="preserve"> </w:t>
      </w:r>
      <w:r>
        <w:t>воинской дисциплине,</w:t>
      </w:r>
      <w:r>
        <w:rPr>
          <w:spacing w:val="40"/>
        </w:rPr>
        <w:t xml:space="preserve"> </w:t>
      </w:r>
      <w:r>
        <w:t>ее</w:t>
      </w:r>
      <w:r>
        <w:rPr>
          <w:spacing w:val="34"/>
        </w:rPr>
        <w:t xml:space="preserve"> </w:t>
      </w:r>
      <w:r>
        <w:t>сущности</w:t>
      </w:r>
      <w:r>
        <w:rPr>
          <w:spacing w:val="38"/>
        </w:rPr>
        <w:t xml:space="preserve"> </w:t>
      </w:r>
      <w:r>
        <w:t>и</w:t>
      </w:r>
      <w:r>
        <w:rPr>
          <w:spacing w:val="32"/>
        </w:rPr>
        <w:t xml:space="preserve"> </w:t>
      </w:r>
      <w:r>
        <w:t>значении;</w:t>
      </w:r>
      <w:r>
        <w:rPr>
          <w:spacing w:val="33"/>
        </w:rPr>
        <w:t xml:space="preserve"> </w:t>
      </w:r>
      <w:r>
        <w:t>понимать принципы достижения</w:t>
      </w:r>
      <w:r>
        <w:rPr>
          <w:spacing w:val="-6"/>
        </w:rPr>
        <w:t xml:space="preserve"> </w:t>
      </w:r>
      <w:r>
        <w:t>воинской</w:t>
      </w:r>
      <w:r>
        <w:rPr>
          <w:spacing w:val="-5"/>
        </w:rPr>
        <w:t xml:space="preserve"> </w:t>
      </w:r>
      <w:r>
        <w:t>дисциплины; уметь</w:t>
      </w:r>
      <w:r>
        <w:rPr>
          <w:spacing w:val="-3"/>
        </w:rPr>
        <w:t xml:space="preserve"> </w:t>
      </w:r>
      <w:r>
        <w:t>оценивать</w:t>
      </w:r>
      <w:r>
        <w:rPr>
          <w:spacing w:val="-2"/>
        </w:rPr>
        <w:t xml:space="preserve"> </w:t>
      </w:r>
      <w:r>
        <w:t>риски</w:t>
      </w:r>
      <w:r>
        <w:rPr>
          <w:spacing w:val="-7"/>
        </w:rPr>
        <w:t xml:space="preserve"> </w:t>
      </w:r>
      <w:r>
        <w:t>нарушения</w:t>
      </w:r>
      <w:r>
        <w:rPr>
          <w:spacing w:val="-7"/>
        </w:rPr>
        <w:t xml:space="preserve"> </w:t>
      </w:r>
      <w:r>
        <w:t>воинской</w:t>
      </w:r>
      <w:r>
        <w:rPr>
          <w:spacing w:val="-3"/>
        </w:rPr>
        <w:t xml:space="preserve"> </w:t>
      </w:r>
      <w:r>
        <w:t>дисциплины;</w:t>
      </w:r>
      <w:r>
        <w:rPr>
          <w:spacing w:val="-7"/>
        </w:rPr>
        <w:t xml:space="preserve"> </w:t>
      </w:r>
      <w:r>
        <w:t>знать</w:t>
      </w:r>
      <w:r>
        <w:rPr>
          <w:spacing w:val="-7"/>
        </w:rPr>
        <w:t xml:space="preserve"> </w:t>
      </w:r>
      <w:r>
        <w:t>основные</w:t>
      </w:r>
      <w:r>
        <w:rPr>
          <w:spacing w:val="-3"/>
        </w:rPr>
        <w:t xml:space="preserve"> </w:t>
      </w:r>
      <w:r>
        <w:t>положения Строевого устава; знать</w:t>
      </w:r>
      <w:r>
        <w:rPr>
          <w:spacing w:val="40"/>
        </w:rPr>
        <w:t xml:space="preserve"> </w:t>
      </w:r>
      <w:r>
        <w:t>обязанности</w:t>
      </w:r>
      <w:r>
        <w:rPr>
          <w:spacing w:val="40"/>
        </w:rPr>
        <w:t xml:space="preserve"> </w:t>
      </w:r>
      <w:r>
        <w:t>военнослужащего</w:t>
      </w:r>
      <w:r>
        <w:rPr>
          <w:spacing w:val="40"/>
        </w:rPr>
        <w:t xml:space="preserve"> </w:t>
      </w:r>
      <w:r>
        <w:t>перед</w:t>
      </w:r>
      <w:r>
        <w:rPr>
          <w:spacing w:val="40"/>
        </w:rPr>
        <w:t xml:space="preserve"> </w:t>
      </w:r>
      <w:r>
        <w:t>построением</w:t>
      </w:r>
      <w:r>
        <w:rPr>
          <w:spacing w:val="40"/>
        </w:rPr>
        <w:t xml:space="preserve"> </w:t>
      </w:r>
      <w:r>
        <w:t>и</w:t>
      </w:r>
      <w:r>
        <w:rPr>
          <w:spacing w:val="40"/>
        </w:rPr>
        <w:t xml:space="preserve"> </w:t>
      </w:r>
      <w:r>
        <w:t>в</w:t>
      </w:r>
      <w:r>
        <w:rPr>
          <w:spacing w:val="40"/>
        </w:rPr>
        <w:t xml:space="preserve"> </w:t>
      </w:r>
      <w:r>
        <w:t>строю;</w:t>
      </w:r>
      <w:r>
        <w:rPr>
          <w:spacing w:val="40"/>
        </w:rPr>
        <w:t xml:space="preserve"> </w:t>
      </w:r>
      <w:r>
        <w:t>знать строевые</w:t>
      </w:r>
      <w:r>
        <w:rPr>
          <w:spacing w:val="80"/>
        </w:rPr>
        <w:t xml:space="preserve"> </w:t>
      </w:r>
      <w:r>
        <w:t>приёмы на месте без оружия; выполнять строевые приёмы на месте без оружия.</w:t>
      </w:r>
    </w:p>
    <w:p w:rsidR="00811A89" w:rsidRDefault="0056063B" w:rsidP="00F21A12">
      <w:pPr>
        <w:tabs>
          <w:tab w:val="left" w:pos="10773"/>
        </w:tabs>
        <w:spacing w:before="2"/>
        <w:ind w:left="1133"/>
        <w:rPr>
          <w:i/>
          <w:sz w:val="24"/>
        </w:rPr>
      </w:pPr>
      <w:r>
        <w:rPr>
          <w:i/>
          <w:spacing w:val="-2"/>
          <w:sz w:val="24"/>
        </w:rPr>
        <w:t>Предметные</w:t>
      </w:r>
      <w:r>
        <w:rPr>
          <w:i/>
          <w:spacing w:val="-1"/>
          <w:sz w:val="24"/>
        </w:rPr>
        <w:t xml:space="preserve"> </w:t>
      </w:r>
      <w:r>
        <w:rPr>
          <w:i/>
          <w:spacing w:val="-2"/>
          <w:sz w:val="24"/>
        </w:rPr>
        <w:t>результаты</w:t>
      </w:r>
      <w:r>
        <w:rPr>
          <w:i/>
          <w:sz w:val="24"/>
        </w:rPr>
        <w:t xml:space="preserve"> </w:t>
      </w:r>
      <w:r>
        <w:rPr>
          <w:i/>
          <w:spacing w:val="-2"/>
          <w:sz w:val="24"/>
        </w:rPr>
        <w:t>по</w:t>
      </w:r>
      <w:r>
        <w:rPr>
          <w:i/>
          <w:spacing w:val="-11"/>
          <w:sz w:val="24"/>
        </w:rPr>
        <w:t xml:space="preserve"> </w:t>
      </w:r>
      <w:r>
        <w:rPr>
          <w:i/>
          <w:spacing w:val="-2"/>
          <w:sz w:val="24"/>
        </w:rPr>
        <w:t>модулю</w:t>
      </w:r>
      <w:r>
        <w:rPr>
          <w:i/>
          <w:spacing w:val="-1"/>
          <w:sz w:val="24"/>
        </w:rPr>
        <w:t xml:space="preserve"> </w:t>
      </w:r>
      <w:r>
        <w:rPr>
          <w:i/>
          <w:spacing w:val="-5"/>
          <w:sz w:val="24"/>
        </w:rPr>
        <w:t>№3</w:t>
      </w:r>
    </w:p>
    <w:p w:rsidR="00811A89" w:rsidRDefault="0056063B" w:rsidP="00F21A12">
      <w:pPr>
        <w:tabs>
          <w:tab w:val="left" w:pos="10773"/>
        </w:tabs>
        <w:spacing w:before="5" w:line="237" w:lineRule="auto"/>
        <w:ind w:left="1133" w:right="421"/>
        <w:jc w:val="both"/>
        <w:rPr>
          <w:sz w:val="24"/>
        </w:rPr>
      </w:pPr>
      <w:r>
        <w:rPr>
          <w:i/>
          <w:sz w:val="24"/>
        </w:rPr>
        <w:t xml:space="preserve">«Культура безопасности жизнедеятельности в современном обществе»: </w:t>
      </w:r>
      <w:r>
        <w:rPr>
          <w:sz w:val="24"/>
        </w:rPr>
        <w:t>характеризовать значение</w:t>
      </w:r>
      <w:r>
        <w:rPr>
          <w:spacing w:val="40"/>
          <w:sz w:val="24"/>
        </w:rPr>
        <w:t xml:space="preserve">  </w:t>
      </w:r>
      <w:r>
        <w:rPr>
          <w:sz w:val="24"/>
        </w:rPr>
        <w:t>безопасности</w:t>
      </w:r>
      <w:r>
        <w:rPr>
          <w:spacing w:val="40"/>
          <w:sz w:val="24"/>
        </w:rPr>
        <w:t xml:space="preserve">  </w:t>
      </w:r>
      <w:r>
        <w:rPr>
          <w:sz w:val="24"/>
        </w:rPr>
        <w:t>жизнедеятельности</w:t>
      </w:r>
      <w:r>
        <w:rPr>
          <w:spacing w:val="54"/>
          <w:sz w:val="24"/>
        </w:rPr>
        <w:t xml:space="preserve">  </w:t>
      </w:r>
      <w:r>
        <w:rPr>
          <w:sz w:val="24"/>
        </w:rPr>
        <w:t>для</w:t>
      </w:r>
      <w:r>
        <w:rPr>
          <w:spacing w:val="80"/>
          <w:sz w:val="24"/>
        </w:rPr>
        <w:t xml:space="preserve">  </w:t>
      </w:r>
      <w:r>
        <w:rPr>
          <w:sz w:val="24"/>
        </w:rPr>
        <w:t>человека;</w:t>
      </w:r>
      <w:r>
        <w:rPr>
          <w:spacing w:val="40"/>
          <w:sz w:val="24"/>
        </w:rPr>
        <w:t xml:space="preserve">  </w:t>
      </w:r>
      <w:r>
        <w:rPr>
          <w:sz w:val="24"/>
        </w:rPr>
        <w:t>раскрывать</w:t>
      </w:r>
      <w:r>
        <w:rPr>
          <w:spacing w:val="40"/>
          <w:sz w:val="24"/>
        </w:rPr>
        <w:t xml:space="preserve">  </w:t>
      </w:r>
      <w:r>
        <w:rPr>
          <w:sz w:val="24"/>
        </w:rPr>
        <w:t>смысл</w:t>
      </w:r>
      <w:r>
        <w:rPr>
          <w:spacing w:val="40"/>
          <w:sz w:val="24"/>
        </w:rPr>
        <w:t xml:space="preserve">  </w:t>
      </w:r>
      <w:r>
        <w:rPr>
          <w:sz w:val="24"/>
        </w:rPr>
        <w:t>понятий</w:t>
      </w:r>
    </w:p>
    <w:p w:rsidR="00811A89" w:rsidRDefault="0056063B" w:rsidP="00F21A12">
      <w:pPr>
        <w:pStyle w:val="a3"/>
        <w:tabs>
          <w:tab w:val="left" w:pos="10773"/>
        </w:tabs>
        <w:spacing w:before="3"/>
        <w:ind w:left="1133" w:right="417"/>
        <w:jc w:val="both"/>
      </w:pPr>
      <w:r>
        <w:t>«опасность», «безопасность», «риск», «культура безопасности жизнедеятельности»; классифицировать и характеризовать источники опасности; раскрывать</w:t>
      </w:r>
      <w:r>
        <w:rPr>
          <w:spacing w:val="40"/>
        </w:rPr>
        <w:t xml:space="preserve"> </w:t>
      </w:r>
      <w:r>
        <w:t>и</w:t>
      </w:r>
      <w:r>
        <w:rPr>
          <w:spacing w:val="40"/>
        </w:rPr>
        <w:t xml:space="preserve"> </w:t>
      </w:r>
      <w:r>
        <w:t>обосновывать общие принципы безопасного поведения;</w:t>
      </w:r>
      <w:r>
        <w:rPr>
          <w:spacing w:val="40"/>
        </w:rPr>
        <w:t xml:space="preserve"> </w:t>
      </w:r>
      <w:r>
        <w:t>моделировать реальные ситуации и решать ситуационные задачи; объяснять сходство и различия опасной и чрезвычайной ситуаций; объяснять механизм перерастания</w:t>
      </w:r>
      <w:r>
        <w:rPr>
          <w:spacing w:val="-15"/>
        </w:rPr>
        <w:t xml:space="preserve"> </w:t>
      </w:r>
      <w:r>
        <w:t>повседневной</w:t>
      </w:r>
      <w:r>
        <w:rPr>
          <w:spacing w:val="-15"/>
        </w:rPr>
        <w:t xml:space="preserve"> </w:t>
      </w:r>
      <w:r>
        <w:t>ситуации</w:t>
      </w:r>
      <w:r>
        <w:rPr>
          <w:spacing w:val="-15"/>
        </w:rPr>
        <w:t xml:space="preserve"> </w:t>
      </w:r>
      <w:r>
        <w:t>в</w:t>
      </w:r>
      <w:r>
        <w:rPr>
          <w:spacing w:val="-15"/>
        </w:rPr>
        <w:t xml:space="preserve"> </w:t>
      </w:r>
      <w:r>
        <w:t>чрезвычайную</w:t>
      </w:r>
      <w:r>
        <w:rPr>
          <w:spacing w:val="-15"/>
        </w:rPr>
        <w:t xml:space="preserve"> </w:t>
      </w:r>
      <w:r>
        <w:t>ситуацию;</w:t>
      </w:r>
      <w:r>
        <w:rPr>
          <w:spacing w:val="-15"/>
        </w:rPr>
        <w:t xml:space="preserve"> </w:t>
      </w:r>
      <w:r>
        <w:t>приводить</w:t>
      </w:r>
      <w:r>
        <w:rPr>
          <w:spacing w:val="-15"/>
        </w:rPr>
        <w:t xml:space="preserve"> </w:t>
      </w:r>
      <w:r>
        <w:t>примеры</w:t>
      </w:r>
      <w:r>
        <w:rPr>
          <w:spacing w:val="8"/>
        </w:rPr>
        <w:t xml:space="preserve"> </w:t>
      </w:r>
      <w:r>
        <w:t>различных угроз безопасности и</w:t>
      </w:r>
      <w:r>
        <w:rPr>
          <w:spacing w:val="40"/>
        </w:rPr>
        <w:t xml:space="preserve"> </w:t>
      </w:r>
      <w:r>
        <w:t>характеризовать</w:t>
      </w:r>
      <w:r>
        <w:rPr>
          <w:spacing w:val="40"/>
        </w:rPr>
        <w:t xml:space="preserve"> </w:t>
      </w:r>
      <w:r>
        <w:t>их; раскрывать и обосновывать правила поведения в опасных и чрезвычайных ситуациях</w:t>
      </w:r>
    </w:p>
    <w:p w:rsidR="00811A89" w:rsidRDefault="0056063B" w:rsidP="00F21A12">
      <w:pPr>
        <w:pStyle w:val="a3"/>
        <w:tabs>
          <w:tab w:val="left" w:pos="2727"/>
          <w:tab w:val="left" w:pos="10773"/>
        </w:tabs>
        <w:ind w:left="1133" w:right="130"/>
        <w:jc w:val="both"/>
      </w:pPr>
      <w:r>
        <w:rPr>
          <w:i/>
        </w:rPr>
        <w:t xml:space="preserve">Предметные результаты по модулю № 4 «Безопасность в быту»: </w:t>
      </w:r>
      <w:r>
        <w:t>объяснять особенности жизнеобеспеченияжилища; классифицировать основные источники опасности в быту; объяснять права потребителя, выработать навыки безопасного выбора</w:t>
      </w:r>
      <w:r>
        <w:rPr>
          <w:spacing w:val="-15"/>
        </w:rPr>
        <w:t xml:space="preserve"> </w:t>
      </w:r>
      <w:r>
        <w:t>продуктов</w:t>
      </w:r>
      <w:r>
        <w:rPr>
          <w:spacing w:val="-15"/>
        </w:rPr>
        <w:t xml:space="preserve"> </w:t>
      </w:r>
      <w:r>
        <w:t>питания;</w:t>
      </w:r>
      <w:r>
        <w:rPr>
          <w:spacing w:val="-13"/>
        </w:rPr>
        <w:t xml:space="preserve"> </w:t>
      </w:r>
      <w:r>
        <w:t xml:space="preserve">характеризовать </w:t>
      </w:r>
      <w:r>
        <w:rPr>
          <w:spacing w:val="-2"/>
        </w:rPr>
        <w:t>бытовые</w:t>
      </w:r>
      <w:r>
        <w:tab/>
        <w:t>отравления</w:t>
      </w:r>
      <w:r>
        <w:rPr>
          <w:spacing w:val="-4"/>
        </w:rPr>
        <w:t xml:space="preserve"> </w:t>
      </w:r>
      <w:r>
        <w:t>и причины</w:t>
      </w:r>
      <w:r>
        <w:rPr>
          <w:spacing w:val="40"/>
        </w:rPr>
        <w:t xml:space="preserve">  </w:t>
      </w:r>
      <w:r>
        <w:t>их</w:t>
      </w:r>
      <w:r>
        <w:rPr>
          <w:spacing w:val="80"/>
          <w:w w:val="150"/>
        </w:rPr>
        <w:t xml:space="preserve"> </w:t>
      </w:r>
      <w:r>
        <w:t>возникновения;</w:t>
      </w:r>
      <w:r>
        <w:rPr>
          <w:spacing w:val="80"/>
          <w:w w:val="150"/>
        </w:rPr>
        <w:t xml:space="preserve"> </w:t>
      </w:r>
      <w:r>
        <w:t>характеризовать</w:t>
      </w:r>
      <w:r>
        <w:rPr>
          <w:spacing w:val="80"/>
          <w:w w:val="150"/>
        </w:rPr>
        <w:t xml:space="preserve"> </w:t>
      </w:r>
      <w:r>
        <w:t>правила безопасного использования</w:t>
      </w:r>
      <w:r>
        <w:rPr>
          <w:spacing w:val="-1"/>
        </w:rPr>
        <w:t xml:space="preserve"> </w:t>
      </w:r>
      <w:r>
        <w:t>средств бытовой</w:t>
      </w:r>
      <w:r>
        <w:rPr>
          <w:spacing w:val="-1"/>
        </w:rPr>
        <w:t xml:space="preserve"> </w:t>
      </w:r>
      <w:r>
        <w:t>химии;</w:t>
      </w:r>
      <w:r>
        <w:rPr>
          <w:spacing w:val="-2"/>
        </w:rPr>
        <w:t xml:space="preserve"> </w:t>
      </w:r>
      <w:r>
        <w:t>иметь</w:t>
      </w:r>
      <w:r>
        <w:rPr>
          <w:spacing w:val="-2"/>
        </w:rPr>
        <w:t xml:space="preserve"> </w:t>
      </w:r>
      <w:r>
        <w:t>навыки безопасных</w:t>
      </w:r>
      <w:r>
        <w:rPr>
          <w:spacing w:val="-3"/>
        </w:rPr>
        <w:t xml:space="preserve"> </w:t>
      </w:r>
      <w:r>
        <w:t>действий при сборе ртути в домашних</w:t>
      </w:r>
      <w:r>
        <w:rPr>
          <w:spacing w:val="40"/>
        </w:rPr>
        <w:t xml:space="preserve"> </w:t>
      </w:r>
      <w:r>
        <w:t>условиях в случае, если разбился ртутный термометр; раскрывать признаки</w:t>
      </w:r>
    </w:p>
    <w:p w:rsidR="00811A89" w:rsidRDefault="0056063B" w:rsidP="00F21A12">
      <w:pPr>
        <w:pStyle w:val="a3"/>
        <w:tabs>
          <w:tab w:val="left" w:pos="4888"/>
          <w:tab w:val="left" w:pos="8489"/>
          <w:tab w:val="left" w:pos="10773"/>
        </w:tabs>
        <w:ind w:left="1133" w:right="129" w:firstLine="153"/>
        <w:jc w:val="both"/>
      </w:pPr>
      <w:r>
        <w:t>отравления,</w:t>
      </w:r>
      <w:r>
        <w:rPr>
          <w:spacing w:val="80"/>
          <w:w w:val="150"/>
        </w:rPr>
        <w:t xml:space="preserve"> </w:t>
      </w:r>
      <w:r>
        <w:t>иметь</w:t>
      </w:r>
      <w:r>
        <w:rPr>
          <w:spacing w:val="40"/>
        </w:rPr>
        <w:t xml:space="preserve"> </w:t>
      </w:r>
      <w:r>
        <w:t>навыки</w:t>
      </w:r>
      <w:r>
        <w:tab/>
        <w:t>профилактики пищевых отравлений; знать правила и приёмы оказания первой помощи, иметь навыки безопасных действий при отравлениях, промывании желудка; характеризовать</w:t>
      </w:r>
      <w:r>
        <w:rPr>
          <w:spacing w:val="-5"/>
        </w:rPr>
        <w:t xml:space="preserve"> </w:t>
      </w:r>
      <w:r>
        <w:t>бытовые</w:t>
      </w:r>
      <w:r>
        <w:rPr>
          <w:spacing w:val="-8"/>
        </w:rPr>
        <w:t xml:space="preserve"> </w:t>
      </w:r>
      <w:r>
        <w:t>травмы</w:t>
      </w:r>
      <w:r>
        <w:rPr>
          <w:spacing w:val="-5"/>
        </w:rPr>
        <w:t xml:space="preserve"> </w:t>
      </w:r>
      <w:r>
        <w:t>и</w:t>
      </w:r>
      <w:r>
        <w:rPr>
          <w:spacing w:val="-11"/>
        </w:rPr>
        <w:t xml:space="preserve"> </w:t>
      </w:r>
      <w:r>
        <w:t>объяснять</w:t>
      </w:r>
      <w:r>
        <w:rPr>
          <w:spacing w:val="-5"/>
        </w:rPr>
        <w:t xml:space="preserve"> </w:t>
      </w:r>
      <w:r>
        <w:t>правила</w:t>
      </w:r>
      <w:r>
        <w:rPr>
          <w:spacing w:val="-8"/>
        </w:rPr>
        <w:t xml:space="preserve"> </w:t>
      </w:r>
      <w:r>
        <w:t>их</w:t>
      </w:r>
      <w:r>
        <w:rPr>
          <w:spacing w:val="-7"/>
        </w:rPr>
        <w:t xml:space="preserve"> </w:t>
      </w:r>
      <w:r>
        <w:t>предупреждения;</w:t>
      </w:r>
      <w:r>
        <w:rPr>
          <w:spacing w:val="-7"/>
        </w:rPr>
        <w:t xml:space="preserve"> </w:t>
      </w:r>
      <w:r>
        <w:t>знать правила безопасного обращения с инструментами; знать меры предосторожности от укусов различных животных; знать правила и иметь навыки оказания первой помощи при ушибах, переломах, растяжении, вывихе, сотрясении мозга, укусах животных, кровотечениях; владеть правилами комплектования</w:t>
      </w:r>
      <w:r>
        <w:rPr>
          <w:spacing w:val="-15"/>
        </w:rPr>
        <w:t xml:space="preserve"> </w:t>
      </w:r>
      <w:r>
        <w:t>и</w:t>
      </w:r>
      <w:r>
        <w:rPr>
          <w:spacing w:val="-15"/>
        </w:rPr>
        <w:t xml:space="preserve"> </w:t>
      </w:r>
      <w:r>
        <w:t>хранения</w:t>
      </w:r>
      <w:r>
        <w:rPr>
          <w:spacing w:val="-15"/>
        </w:rPr>
        <w:t xml:space="preserve"> </w:t>
      </w:r>
      <w:r>
        <w:t>домашней</w:t>
      </w:r>
      <w:r>
        <w:rPr>
          <w:spacing w:val="-15"/>
        </w:rPr>
        <w:t xml:space="preserve"> </w:t>
      </w:r>
      <w:r>
        <w:t>аптечки;</w:t>
      </w:r>
      <w:r>
        <w:rPr>
          <w:spacing w:val="-15"/>
        </w:rPr>
        <w:t xml:space="preserve"> </w:t>
      </w:r>
      <w:r>
        <w:t>владеть</w:t>
      </w:r>
      <w:r>
        <w:rPr>
          <w:spacing w:val="-8"/>
        </w:rPr>
        <w:t xml:space="preserve"> </w:t>
      </w:r>
      <w:r>
        <w:t>правилами</w:t>
      </w:r>
      <w:r>
        <w:rPr>
          <w:spacing w:val="18"/>
        </w:rPr>
        <w:t xml:space="preserve"> </w:t>
      </w:r>
      <w:r>
        <w:t>безопасного</w:t>
      </w:r>
      <w:r>
        <w:rPr>
          <w:spacing w:val="20"/>
        </w:rPr>
        <w:t xml:space="preserve"> </w:t>
      </w:r>
      <w:r>
        <w:t>поведения и иметь навыки</w:t>
      </w:r>
      <w:r>
        <w:rPr>
          <w:spacing w:val="40"/>
        </w:rPr>
        <w:t xml:space="preserve"> </w:t>
      </w:r>
      <w:r>
        <w:t>безопасных</w:t>
      </w:r>
      <w:r>
        <w:rPr>
          <w:spacing w:val="40"/>
        </w:rPr>
        <w:t xml:space="preserve"> </w:t>
      </w:r>
      <w:r>
        <w:t>действий при обращении с газовыми и электрическими приборами; владеть правилами</w:t>
      </w:r>
      <w:r>
        <w:rPr>
          <w:spacing w:val="35"/>
        </w:rPr>
        <w:t xml:space="preserve"> </w:t>
      </w:r>
      <w:r>
        <w:t>безопасного</w:t>
      </w:r>
      <w:r>
        <w:rPr>
          <w:spacing w:val="34"/>
        </w:rPr>
        <w:t xml:space="preserve"> </w:t>
      </w:r>
      <w:r>
        <w:t>поведения</w:t>
      </w:r>
      <w:r>
        <w:rPr>
          <w:spacing w:val="34"/>
        </w:rPr>
        <w:t xml:space="preserve"> </w:t>
      </w:r>
      <w:r>
        <w:t>и</w:t>
      </w:r>
      <w:r>
        <w:rPr>
          <w:spacing w:val="29"/>
        </w:rPr>
        <w:t xml:space="preserve"> </w:t>
      </w:r>
      <w:r>
        <w:t>иметь</w:t>
      </w:r>
      <w:r>
        <w:rPr>
          <w:spacing w:val="35"/>
        </w:rPr>
        <w:t xml:space="preserve"> </w:t>
      </w:r>
      <w:r>
        <w:t>навыки</w:t>
      </w:r>
      <w:r>
        <w:rPr>
          <w:spacing w:val="35"/>
        </w:rPr>
        <w:t xml:space="preserve"> </w:t>
      </w:r>
      <w:r>
        <w:t>безопасных</w:t>
      </w:r>
      <w:r>
        <w:rPr>
          <w:spacing w:val="72"/>
        </w:rPr>
        <w:t xml:space="preserve"> </w:t>
      </w:r>
      <w:r>
        <w:t>действий</w:t>
      </w:r>
      <w:r>
        <w:rPr>
          <w:spacing w:val="-3"/>
        </w:rPr>
        <w:t xml:space="preserve"> </w:t>
      </w:r>
      <w:r>
        <w:t>при</w:t>
      </w:r>
      <w:r>
        <w:rPr>
          <w:spacing w:val="-9"/>
        </w:rPr>
        <w:t xml:space="preserve"> </w:t>
      </w:r>
      <w:r>
        <w:t>опасных</w:t>
      </w:r>
      <w:r>
        <w:rPr>
          <w:spacing w:val="-10"/>
        </w:rPr>
        <w:t xml:space="preserve"> </w:t>
      </w:r>
      <w:r>
        <w:t>ситуациях в</w:t>
      </w:r>
      <w:r>
        <w:rPr>
          <w:spacing w:val="-4"/>
        </w:rPr>
        <w:t xml:space="preserve"> </w:t>
      </w:r>
      <w:r>
        <w:t>подъезде</w:t>
      </w:r>
      <w:r>
        <w:rPr>
          <w:spacing w:val="-7"/>
        </w:rPr>
        <w:t xml:space="preserve"> </w:t>
      </w:r>
      <w:r>
        <w:t>и</w:t>
      </w:r>
      <w:r>
        <w:rPr>
          <w:spacing w:val="-9"/>
        </w:rPr>
        <w:t xml:space="preserve"> </w:t>
      </w:r>
      <w:r>
        <w:t>лифте;</w:t>
      </w:r>
      <w:r>
        <w:rPr>
          <w:spacing w:val="-8"/>
        </w:rPr>
        <w:t xml:space="preserve"> </w:t>
      </w:r>
      <w:r>
        <w:t>владеть правилами и иметь навыки приёмов оказания первой помощи</w:t>
      </w:r>
      <w:r>
        <w:rPr>
          <w:spacing w:val="-5"/>
        </w:rPr>
        <w:t xml:space="preserve"> </w:t>
      </w:r>
      <w:r>
        <w:t>при отравлении газом и электротравме; характеризовать пожар, его факторы и стадии развития; объяснять</w:t>
      </w:r>
      <w:r>
        <w:rPr>
          <w:spacing w:val="-15"/>
        </w:rPr>
        <w:t xml:space="preserve"> </w:t>
      </w:r>
      <w:r>
        <w:t>условия</w:t>
      </w:r>
      <w:r>
        <w:rPr>
          <w:spacing w:val="-15"/>
        </w:rPr>
        <w:t xml:space="preserve"> </w:t>
      </w:r>
      <w:r>
        <w:t>и</w:t>
      </w:r>
      <w:r>
        <w:rPr>
          <w:spacing w:val="-15"/>
        </w:rPr>
        <w:t xml:space="preserve"> </w:t>
      </w:r>
      <w:r>
        <w:t>причины</w:t>
      </w:r>
      <w:r>
        <w:rPr>
          <w:spacing w:val="-15"/>
        </w:rPr>
        <w:t xml:space="preserve"> </w:t>
      </w:r>
      <w:r>
        <w:t>возникновения</w:t>
      </w:r>
      <w:r>
        <w:rPr>
          <w:spacing w:val="-15"/>
        </w:rPr>
        <w:t xml:space="preserve"> </w:t>
      </w:r>
      <w:r>
        <w:t>пожаров,</w:t>
      </w:r>
      <w:r>
        <w:rPr>
          <w:spacing w:val="-15"/>
        </w:rPr>
        <w:t xml:space="preserve"> </w:t>
      </w:r>
      <w:r>
        <w:t>характеризовать</w:t>
      </w:r>
      <w:r>
        <w:rPr>
          <w:spacing w:val="-15"/>
        </w:rPr>
        <w:t xml:space="preserve"> </w:t>
      </w:r>
      <w:r>
        <w:t>их</w:t>
      </w:r>
      <w:r>
        <w:rPr>
          <w:spacing w:val="-15"/>
        </w:rPr>
        <w:t xml:space="preserve"> </w:t>
      </w:r>
      <w:r>
        <w:t>возможные</w:t>
      </w:r>
      <w:r>
        <w:rPr>
          <w:spacing w:val="-15"/>
        </w:rPr>
        <w:t xml:space="preserve"> </w:t>
      </w:r>
      <w:r>
        <w:t>последствия; иметь навыки безопасных действий при пожаре дома, на балконе, в</w:t>
      </w:r>
      <w:r>
        <w:rPr>
          <w:spacing w:val="-9"/>
        </w:rPr>
        <w:t xml:space="preserve"> </w:t>
      </w:r>
      <w:r>
        <w:t>подъезде, в</w:t>
      </w:r>
      <w:r>
        <w:rPr>
          <w:spacing w:val="-4"/>
        </w:rPr>
        <w:t xml:space="preserve"> </w:t>
      </w:r>
      <w:r>
        <w:t>лифте;</w:t>
      </w:r>
      <w:r>
        <w:rPr>
          <w:spacing w:val="-10"/>
        </w:rPr>
        <w:t xml:space="preserve"> </w:t>
      </w:r>
      <w:r>
        <w:t>иметь навыки</w:t>
      </w:r>
      <w:r>
        <w:rPr>
          <w:spacing w:val="23"/>
        </w:rPr>
        <w:t xml:space="preserve"> </w:t>
      </w:r>
      <w:r>
        <w:t>правильного</w:t>
      </w:r>
      <w:r>
        <w:rPr>
          <w:spacing w:val="40"/>
        </w:rPr>
        <w:t xml:space="preserve"> </w:t>
      </w:r>
      <w:r>
        <w:t>использования</w:t>
      </w:r>
      <w:r>
        <w:rPr>
          <w:spacing w:val="-15"/>
        </w:rPr>
        <w:t xml:space="preserve"> </w:t>
      </w:r>
      <w:r>
        <w:t>первичных</w:t>
      </w:r>
      <w:r>
        <w:rPr>
          <w:spacing w:val="-15"/>
        </w:rPr>
        <w:t xml:space="preserve"> </w:t>
      </w:r>
      <w:r>
        <w:t>средств</w:t>
      </w:r>
      <w:r>
        <w:rPr>
          <w:spacing w:val="-15"/>
        </w:rPr>
        <w:t xml:space="preserve"> </w:t>
      </w:r>
      <w:r>
        <w:t>пожаротушения,</w:t>
      </w:r>
      <w:r>
        <w:rPr>
          <w:spacing w:val="-14"/>
        </w:rPr>
        <w:t xml:space="preserve"> </w:t>
      </w:r>
      <w:r>
        <w:t>оказания</w:t>
      </w:r>
      <w:r>
        <w:rPr>
          <w:spacing w:val="-15"/>
        </w:rPr>
        <w:t xml:space="preserve"> </w:t>
      </w:r>
      <w:r>
        <w:t>первой</w:t>
      </w:r>
      <w:r>
        <w:rPr>
          <w:spacing w:val="-15"/>
        </w:rPr>
        <w:t xml:space="preserve"> </w:t>
      </w:r>
      <w:r>
        <w:t>помощи; знать</w:t>
      </w:r>
      <w:r>
        <w:rPr>
          <w:spacing w:val="40"/>
        </w:rPr>
        <w:t xml:space="preserve"> </w:t>
      </w:r>
      <w:r>
        <w:t>права,</w:t>
      </w:r>
      <w:r>
        <w:rPr>
          <w:spacing w:val="40"/>
        </w:rPr>
        <w:t xml:space="preserve"> </w:t>
      </w:r>
      <w:r>
        <w:t>обязанности</w:t>
      </w:r>
      <w:r>
        <w:rPr>
          <w:spacing w:val="40"/>
        </w:rPr>
        <w:t xml:space="preserve"> </w:t>
      </w:r>
      <w:r>
        <w:t>и</w:t>
      </w:r>
      <w:r>
        <w:rPr>
          <w:spacing w:val="40"/>
        </w:rPr>
        <w:t xml:space="preserve"> </w:t>
      </w:r>
      <w:r>
        <w:t>иметь</w:t>
      </w:r>
      <w:r>
        <w:rPr>
          <w:spacing w:val="40"/>
        </w:rPr>
        <w:t xml:space="preserve"> </w:t>
      </w:r>
      <w:r>
        <w:t>представление</w:t>
      </w:r>
      <w:r>
        <w:rPr>
          <w:spacing w:val="40"/>
        </w:rPr>
        <w:t xml:space="preserve"> </w:t>
      </w:r>
      <w:r>
        <w:t>об</w:t>
      </w:r>
      <w:r>
        <w:rPr>
          <w:spacing w:val="40"/>
        </w:rPr>
        <w:t xml:space="preserve"> </w:t>
      </w:r>
      <w:r>
        <w:t>ответственности</w:t>
      </w:r>
      <w:r>
        <w:rPr>
          <w:spacing w:val="40"/>
        </w:rPr>
        <w:t xml:space="preserve"> </w:t>
      </w:r>
      <w:r>
        <w:t>граждан в области пожарной</w:t>
      </w:r>
      <w:r>
        <w:rPr>
          <w:spacing w:val="-9"/>
        </w:rPr>
        <w:t xml:space="preserve"> </w:t>
      </w:r>
      <w:r>
        <w:t>безопасности;</w:t>
      </w:r>
      <w:r>
        <w:rPr>
          <w:spacing w:val="-7"/>
        </w:rPr>
        <w:t xml:space="preserve"> </w:t>
      </w:r>
      <w:r>
        <w:t>знать порядок и иметь навыки вызова экстренных служб; знать порядок взаимодействия</w:t>
      </w:r>
      <w:r>
        <w:rPr>
          <w:spacing w:val="-10"/>
        </w:rPr>
        <w:t xml:space="preserve"> </w:t>
      </w:r>
      <w:r>
        <w:t>с</w:t>
      </w:r>
      <w:r>
        <w:rPr>
          <w:spacing w:val="-3"/>
        </w:rPr>
        <w:t xml:space="preserve"> </w:t>
      </w:r>
      <w:r>
        <w:t>экстренным</w:t>
      </w:r>
      <w:r>
        <w:rPr>
          <w:spacing w:val="-1"/>
        </w:rPr>
        <w:t xml:space="preserve"> </w:t>
      </w:r>
      <w:r>
        <w:t>службами;</w:t>
      </w:r>
      <w:r>
        <w:rPr>
          <w:spacing w:val="-5"/>
        </w:rPr>
        <w:t xml:space="preserve"> </w:t>
      </w:r>
      <w:r>
        <w:t>иметь</w:t>
      </w:r>
      <w:r>
        <w:rPr>
          <w:spacing w:val="55"/>
          <w:w w:val="150"/>
        </w:rPr>
        <w:t xml:space="preserve">  </w:t>
      </w:r>
      <w:r>
        <w:rPr>
          <w:spacing w:val="-2"/>
        </w:rPr>
        <w:t>представление</w:t>
      </w:r>
      <w:r>
        <w:tab/>
        <w:t>об</w:t>
      </w:r>
      <w:r>
        <w:rPr>
          <w:spacing w:val="59"/>
        </w:rPr>
        <w:t xml:space="preserve">   </w:t>
      </w:r>
      <w:r>
        <w:t>ответственности</w:t>
      </w:r>
      <w:r>
        <w:rPr>
          <w:spacing w:val="65"/>
        </w:rPr>
        <w:t xml:space="preserve">   </w:t>
      </w:r>
      <w:r>
        <w:rPr>
          <w:spacing w:val="-5"/>
        </w:rPr>
        <w:t>за</w:t>
      </w:r>
    </w:p>
    <w:p w:rsidR="00811A89" w:rsidRDefault="00811A89">
      <w:pPr>
        <w:pStyle w:val="a3"/>
        <w:jc w:val="both"/>
        <w:sectPr w:rsidR="00811A89">
          <w:pgSz w:w="11920" w:h="16870"/>
          <w:pgMar w:top="1060" w:right="425" w:bottom="1460" w:left="0" w:header="0" w:footer="1238" w:gutter="0"/>
          <w:cols w:space="720"/>
        </w:sectPr>
      </w:pPr>
    </w:p>
    <w:p w:rsidR="00811A89" w:rsidRDefault="0056063B">
      <w:pPr>
        <w:pStyle w:val="a3"/>
        <w:tabs>
          <w:tab w:val="left" w:pos="4168"/>
          <w:tab w:val="left" w:pos="7769"/>
          <w:tab w:val="left" w:pos="10996"/>
          <w:tab w:val="left" w:pos="11135"/>
        </w:tabs>
        <w:spacing w:before="62"/>
        <w:ind w:left="1133" w:right="126"/>
        <w:jc w:val="both"/>
      </w:pPr>
      <w:r>
        <w:lastRenderedPageBreak/>
        <w:t>ложные сообщения; характеризовать меры по предотвращению проникновения злоумышленников в дом; характеризовать</w:t>
      </w:r>
      <w:r>
        <w:tab/>
        <w:t>ситуации</w:t>
      </w:r>
      <w:r>
        <w:rPr>
          <w:spacing w:val="80"/>
        </w:rPr>
        <w:t xml:space="preserve"> </w:t>
      </w:r>
      <w:r>
        <w:t>криминогенного</w:t>
      </w:r>
      <w:r>
        <w:rPr>
          <w:spacing w:val="-4"/>
        </w:rPr>
        <w:t xml:space="preserve"> </w:t>
      </w:r>
      <w:r>
        <w:t>характера; знать правила</w:t>
      </w:r>
      <w:r>
        <w:rPr>
          <w:spacing w:val="-9"/>
        </w:rPr>
        <w:t xml:space="preserve"> </w:t>
      </w:r>
      <w:r>
        <w:t>поведения с малознакомыми людьми; знать правила поведения и иметь навыки безопасных действий при попытке проникновения в дом посторонних; классифицировать</w:t>
      </w:r>
      <w:r>
        <w:rPr>
          <w:spacing w:val="40"/>
        </w:rPr>
        <w:t xml:space="preserve"> </w:t>
      </w:r>
      <w:r>
        <w:t>аварийные</w:t>
      </w:r>
      <w:r>
        <w:rPr>
          <w:spacing w:val="80"/>
        </w:rPr>
        <w:t xml:space="preserve">  </w:t>
      </w:r>
      <w:r>
        <w:t>ситуации</w:t>
      </w:r>
      <w:r>
        <w:tab/>
      </w:r>
      <w:r>
        <w:tab/>
      </w:r>
      <w:r>
        <w:rPr>
          <w:spacing w:val="-6"/>
        </w:rPr>
        <w:t xml:space="preserve">на </w:t>
      </w:r>
      <w:r>
        <w:t>коммунальных системах жизнеобеспечения; иметь навыки</w:t>
      </w:r>
      <w:r>
        <w:tab/>
        <w:t>безопасных</w:t>
      </w:r>
      <w:r>
        <w:rPr>
          <w:spacing w:val="80"/>
          <w:w w:val="150"/>
        </w:rPr>
        <w:t xml:space="preserve"> </w:t>
      </w:r>
      <w:r>
        <w:t>действий</w:t>
      </w:r>
      <w:r>
        <w:tab/>
      </w:r>
      <w:r>
        <w:rPr>
          <w:spacing w:val="-6"/>
        </w:rPr>
        <w:t xml:space="preserve">при </w:t>
      </w:r>
      <w:r>
        <w:t>авариях</w:t>
      </w:r>
      <w:r>
        <w:rPr>
          <w:spacing w:val="38"/>
        </w:rPr>
        <w:t xml:space="preserve"> </w:t>
      </w:r>
      <w:r>
        <w:t>на коммунальных системах жизнеобеспечения.</w:t>
      </w:r>
    </w:p>
    <w:p w:rsidR="00811A89" w:rsidRDefault="0056063B">
      <w:pPr>
        <w:spacing w:before="1"/>
        <w:ind w:left="1133"/>
        <w:jc w:val="both"/>
        <w:rPr>
          <w:i/>
          <w:sz w:val="24"/>
        </w:rPr>
      </w:pPr>
      <w:r>
        <w:rPr>
          <w:i/>
          <w:sz w:val="24"/>
        </w:rPr>
        <w:t>Предметные</w:t>
      </w:r>
      <w:r>
        <w:rPr>
          <w:i/>
          <w:spacing w:val="-12"/>
          <w:sz w:val="24"/>
        </w:rPr>
        <w:t xml:space="preserve"> </w:t>
      </w:r>
      <w:r>
        <w:rPr>
          <w:i/>
          <w:sz w:val="24"/>
        </w:rPr>
        <w:t>результаты</w:t>
      </w:r>
      <w:r>
        <w:rPr>
          <w:i/>
          <w:spacing w:val="-4"/>
          <w:sz w:val="24"/>
        </w:rPr>
        <w:t xml:space="preserve"> </w:t>
      </w:r>
      <w:r>
        <w:rPr>
          <w:i/>
          <w:sz w:val="24"/>
        </w:rPr>
        <w:t>по</w:t>
      </w:r>
      <w:r>
        <w:rPr>
          <w:i/>
          <w:spacing w:val="-10"/>
          <w:sz w:val="24"/>
        </w:rPr>
        <w:t xml:space="preserve"> </w:t>
      </w:r>
      <w:r>
        <w:rPr>
          <w:i/>
          <w:sz w:val="24"/>
        </w:rPr>
        <w:t>модулю</w:t>
      </w:r>
      <w:r>
        <w:rPr>
          <w:i/>
          <w:spacing w:val="-5"/>
          <w:sz w:val="24"/>
        </w:rPr>
        <w:t xml:space="preserve"> </w:t>
      </w:r>
      <w:r>
        <w:rPr>
          <w:i/>
          <w:sz w:val="24"/>
        </w:rPr>
        <w:t>№</w:t>
      </w:r>
      <w:r>
        <w:rPr>
          <w:i/>
          <w:spacing w:val="-6"/>
          <w:sz w:val="24"/>
        </w:rPr>
        <w:t xml:space="preserve"> </w:t>
      </w:r>
      <w:r>
        <w:rPr>
          <w:i/>
          <w:sz w:val="24"/>
        </w:rPr>
        <w:t>5</w:t>
      </w:r>
      <w:r>
        <w:rPr>
          <w:i/>
          <w:spacing w:val="-9"/>
          <w:sz w:val="24"/>
        </w:rPr>
        <w:t xml:space="preserve"> </w:t>
      </w:r>
      <w:r>
        <w:rPr>
          <w:i/>
          <w:sz w:val="24"/>
        </w:rPr>
        <w:t>«Безопасность</w:t>
      </w:r>
      <w:r>
        <w:rPr>
          <w:i/>
          <w:spacing w:val="-3"/>
          <w:sz w:val="24"/>
        </w:rPr>
        <w:t xml:space="preserve"> </w:t>
      </w:r>
      <w:r>
        <w:rPr>
          <w:i/>
          <w:sz w:val="24"/>
        </w:rPr>
        <w:t>на</w:t>
      </w:r>
      <w:r>
        <w:rPr>
          <w:i/>
          <w:spacing w:val="-10"/>
          <w:sz w:val="24"/>
        </w:rPr>
        <w:t xml:space="preserve"> </w:t>
      </w:r>
      <w:r>
        <w:rPr>
          <w:i/>
          <w:spacing w:val="-2"/>
          <w:sz w:val="24"/>
        </w:rPr>
        <w:t>транспорте»:</w:t>
      </w:r>
    </w:p>
    <w:p w:rsidR="00811A89" w:rsidRDefault="0056063B" w:rsidP="00F21A12">
      <w:pPr>
        <w:pStyle w:val="a3"/>
        <w:tabs>
          <w:tab w:val="left" w:pos="2007"/>
          <w:tab w:val="left" w:pos="2573"/>
          <w:tab w:val="left" w:pos="2727"/>
          <w:tab w:val="left" w:pos="3447"/>
          <w:tab w:val="left" w:pos="3558"/>
          <w:tab w:val="left" w:pos="4014"/>
          <w:tab w:val="left" w:pos="4168"/>
          <w:tab w:val="left" w:pos="4888"/>
          <w:tab w:val="left" w:pos="5320"/>
          <w:tab w:val="left" w:pos="5474"/>
          <w:tab w:val="left" w:pos="5608"/>
          <w:tab w:val="left" w:pos="5963"/>
          <w:tab w:val="left" w:pos="6175"/>
          <w:tab w:val="left" w:pos="6578"/>
          <w:tab w:val="left" w:pos="6751"/>
          <w:tab w:val="left" w:pos="6895"/>
          <w:tab w:val="left" w:pos="7173"/>
          <w:tab w:val="left" w:pos="7370"/>
          <w:tab w:val="left" w:pos="7562"/>
          <w:tab w:val="left" w:pos="7616"/>
          <w:tab w:val="left" w:pos="8134"/>
          <w:tab w:val="left" w:pos="8177"/>
          <w:tab w:val="left" w:pos="8489"/>
          <w:tab w:val="left" w:pos="9013"/>
          <w:tab w:val="left" w:pos="9210"/>
          <w:tab w:val="left" w:pos="9574"/>
          <w:tab w:val="left" w:pos="9709"/>
          <w:tab w:val="left" w:pos="9829"/>
          <w:tab w:val="left" w:pos="10068"/>
          <w:tab w:val="left" w:pos="10247"/>
          <w:tab w:val="left" w:pos="11086"/>
        </w:tabs>
        <w:spacing w:before="3"/>
        <w:ind w:left="1133" w:right="722"/>
        <w:jc w:val="both"/>
      </w:pPr>
      <w:r>
        <w:t>знать правила дорожного движения и объяснять их значение; перечислять</w:t>
      </w:r>
      <w:r>
        <w:tab/>
      </w:r>
      <w:r>
        <w:tab/>
      </w:r>
      <w:r>
        <w:rPr>
          <w:spacing w:val="-10"/>
        </w:rPr>
        <w:t>и</w:t>
      </w:r>
      <w:r>
        <w:tab/>
      </w:r>
      <w:r>
        <w:tab/>
      </w:r>
      <w:r>
        <w:rPr>
          <w:spacing w:val="-2"/>
        </w:rPr>
        <w:t>характеризовать участников</w:t>
      </w:r>
      <w:r>
        <w:tab/>
      </w:r>
      <w:r>
        <w:tab/>
      </w:r>
      <w:r>
        <w:rPr>
          <w:spacing w:val="-2"/>
        </w:rPr>
        <w:t>дорожного</w:t>
      </w:r>
      <w:r>
        <w:tab/>
      </w:r>
      <w:r>
        <w:tab/>
      </w:r>
      <w:r>
        <w:rPr>
          <w:spacing w:val="-2"/>
        </w:rPr>
        <w:t>движения</w:t>
      </w:r>
      <w:r>
        <w:tab/>
      </w:r>
      <w:r>
        <w:tab/>
      </w:r>
      <w:r>
        <w:tab/>
      </w:r>
      <w:r>
        <w:rPr>
          <w:spacing w:val="-10"/>
        </w:rPr>
        <w:t>и</w:t>
      </w:r>
      <w:r>
        <w:tab/>
      </w:r>
      <w:r>
        <w:rPr>
          <w:spacing w:val="-2"/>
        </w:rPr>
        <w:t>элементы</w:t>
      </w:r>
      <w:r>
        <w:tab/>
      </w:r>
      <w:r>
        <w:rPr>
          <w:spacing w:val="-2"/>
        </w:rPr>
        <w:t>дороги;</w:t>
      </w:r>
      <w:r>
        <w:tab/>
      </w:r>
      <w:r>
        <w:tab/>
      </w:r>
      <w:r>
        <w:rPr>
          <w:spacing w:val="-2"/>
        </w:rPr>
        <w:t>знать</w:t>
      </w:r>
      <w:r>
        <w:tab/>
      </w:r>
      <w:r>
        <w:rPr>
          <w:spacing w:val="-2"/>
        </w:rPr>
        <w:t>условия</w:t>
      </w:r>
      <w:r>
        <w:tab/>
      </w:r>
      <w:r>
        <w:tab/>
      </w:r>
      <w:r>
        <w:rPr>
          <w:spacing w:val="-2"/>
        </w:rPr>
        <w:t xml:space="preserve">обеспечения </w:t>
      </w:r>
      <w:r>
        <w:t>безопасности</w:t>
      </w:r>
      <w:r>
        <w:rPr>
          <w:spacing w:val="-11"/>
        </w:rPr>
        <w:t xml:space="preserve"> </w:t>
      </w:r>
      <w:r>
        <w:t>участников</w:t>
      </w:r>
      <w:r>
        <w:rPr>
          <w:spacing w:val="-11"/>
        </w:rPr>
        <w:t xml:space="preserve"> </w:t>
      </w:r>
      <w:r>
        <w:t>дорожного</w:t>
      </w:r>
      <w:r>
        <w:rPr>
          <w:spacing w:val="-8"/>
        </w:rPr>
        <w:t xml:space="preserve"> </w:t>
      </w:r>
      <w:r>
        <w:t>движения;</w:t>
      </w:r>
      <w:r>
        <w:rPr>
          <w:spacing w:val="-15"/>
        </w:rPr>
        <w:t xml:space="preserve"> </w:t>
      </w:r>
      <w:r>
        <w:t>знать</w:t>
      </w:r>
      <w:r>
        <w:rPr>
          <w:spacing w:val="-4"/>
        </w:rPr>
        <w:t xml:space="preserve"> </w:t>
      </w:r>
      <w:r>
        <w:t>правила</w:t>
      </w:r>
      <w:r>
        <w:rPr>
          <w:spacing w:val="-12"/>
        </w:rPr>
        <w:t xml:space="preserve"> </w:t>
      </w:r>
      <w:r>
        <w:t>дорожного</w:t>
      </w:r>
      <w:r>
        <w:rPr>
          <w:spacing w:val="-12"/>
        </w:rPr>
        <w:t xml:space="preserve"> </w:t>
      </w:r>
      <w:r>
        <w:t>движения</w:t>
      </w:r>
      <w:r>
        <w:rPr>
          <w:spacing w:val="-12"/>
        </w:rPr>
        <w:t xml:space="preserve"> </w:t>
      </w:r>
      <w:r>
        <w:t>для</w:t>
      </w:r>
      <w:r>
        <w:rPr>
          <w:spacing w:val="-12"/>
        </w:rPr>
        <w:t xml:space="preserve"> </w:t>
      </w:r>
      <w:r>
        <w:t>пешеходов; классифицировать</w:t>
      </w:r>
      <w:r>
        <w:rPr>
          <w:spacing w:val="80"/>
        </w:rPr>
        <w:t xml:space="preserve"> </w:t>
      </w:r>
      <w:r>
        <w:t>и</w:t>
      </w:r>
      <w:r>
        <w:tab/>
      </w:r>
      <w:r>
        <w:tab/>
      </w:r>
      <w:r>
        <w:rPr>
          <w:spacing w:val="-2"/>
        </w:rPr>
        <w:t>характеризовать</w:t>
      </w:r>
      <w:r>
        <w:tab/>
      </w:r>
      <w:r>
        <w:tab/>
      </w:r>
      <w:r>
        <w:rPr>
          <w:spacing w:val="-2"/>
        </w:rPr>
        <w:t>дорожные</w:t>
      </w:r>
      <w:r>
        <w:tab/>
      </w:r>
      <w:r>
        <w:tab/>
      </w:r>
      <w:r>
        <w:rPr>
          <w:spacing w:val="-2"/>
        </w:rPr>
        <w:t>знаки</w:t>
      </w:r>
      <w:r>
        <w:tab/>
      </w:r>
      <w:r>
        <w:tab/>
      </w:r>
      <w:r>
        <w:rPr>
          <w:spacing w:val="-4"/>
        </w:rPr>
        <w:t>для</w:t>
      </w:r>
      <w:r>
        <w:tab/>
      </w:r>
      <w:r>
        <w:rPr>
          <w:spacing w:val="-47"/>
        </w:rPr>
        <w:t xml:space="preserve"> </w:t>
      </w:r>
      <w:r>
        <w:t>пешеходов;</w:t>
      </w:r>
      <w:r>
        <w:tab/>
        <w:t>знать</w:t>
      </w:r>
      <w:r>
        <w:rPr>
          <w:spacing w:val="-7"/>
        </w:rPr>
        <w:t xml:space="preserve"> </w:t>
      </w:r>
      <w:r>
        <w:t>«дорожные ловушки» и объяснять правила их предупреждения; иметь навыки</w:t>
      </w:r>
      <w:r>
        <w:rPr>
          <w:spacing w:val="32"/>
        </w:rPr>
        <w:t xml:space="preserve"> </w:t>
      </w:r>
      <w:r>
        <w:t xml:space="preserve">безопасного перехода дороги; </w:t>
      </w:r>
      <w:r>
        <w:rPr>
          <w:spacing w:val="-2"/>
        </w:rPr>
        <w:t>знать</w:t>
      </w:r>
      <w:r>
        <w:tab/>
      </w:r>
      <w:r>
        <w:rPr>
          <w:spacing w:val="-2"/>
        </w:rPr>
        <w:t>правила</w:t>
      </w:r>
      <w:r>
        <w:tab/>
      </w:r>
      <w:r>
        <w:rPr>
          <w:spacing w:val="-2"/>
        </w:rPr>
        <w:t>применения</w:t>
      </w:r>
      <w:r>
        <w:tab/>
        <w:t>световозвращающих элементов;</w:t>
      </w:r>
      <w:r>
        <w:tab/>
        <w:t>знать</w:t>
      </w:r>
      <w:r>
        <w:rPr>
          <w:spacing w:val="80"/>
        </w:rPr>
        <w:t xml:space="preserve"> </w:t>
      </w:r>
      <w:r>
        <w:t>правила</w:t>
      </w:r>
      <w:r>
        <w:tab/>
      </w:r>
      <w:r>
        <w:tab/>
      </w:r>
      <w:r>
        <w:rPr>
          <w:spacing w:val="-2"/>
        </w:rPr>
        <w:t xml:space="preserve">дорожного </w:t>
      </w:r>
      <w:r>
        <w:t>движения</w:t>
      </w:r>
      <w:r>
        <w:rPr>
          <w:spacing w:val="-15"/>
        </w:rPr>
        <w:t xml:space="preserve"> </w:t>
      </w:r>
      <w:r>
        <w:t>для</w:t>
      </w:r>
      <w:r>
        <w:rPr>
          <w:spacing w:val="-15"/>
        </w:rPr>
        <w:t xml:space="preserve"> </w:t>
      </w:r>
      <w:r>
        <w:t>пассажиров;</w:t>
      </w:r>
      <w:r>
        <w:rPr>
          <w:spacing w:val="-15"/>
        </w:rPr>
        <w:t xml:space="preserve"> </w:t>
      </w:r>
      <w:r>
        <w:t>знать</w:t>
      </w:r>
      <w:r>
        <w:rPr>
          <w:spacing w:val="-19"/>
        </w:rPr>
        <w:t xml:space="preserve"> </w:t>
      </w:r>
      <w:r>
        <w:t>обязанности</w:t>
      </w:r>
      <w:r>
        <w:rPr>
          <w:spacing w:val="-15"/>
        </w:rPr>
        <w:t xml:space="preserve"> </w:t>
      </w:r>
      <w:r>
        <w:t>пассажиров</w:t>
      </w:r>
      <w:r>
        <w:rPr>
          <w:spacing w:val="-15"/>
        </w:rPr>
        <w:t xml:space="preserve"> </w:t>
      </w:r>
      <w:r>
        <w:t>маршрутных</w:t>
      </w:r>
      <w:r>
        <w:rPr>
          <w:spacing w:val="-15"/>
        </w:rPr>
        <w:t xml:space="preserve"> </w:t>
      </w:r>
      <w:r>
        <w:t>транспортных</w:t>
      </w:r>
      <w:r>
        <w:rPr>
          <w:spacing w:val="-15"/>
        </w:rPr>
        <w:t xml:space="preserve"> </w:t>
      </w:r>
      <w:r>
        <w:t>средств;</w:t>
      </w:r>
      <w:r>
        <w:rPr>
          <w:spacing w:val="-16"/>
        </w:rPr>
        <w:t xml:space="preserve"> </w:t>
      </w:r>
      <w:r>
        <w:t xml:space="preserve">знать </w:t>
      </w:r>
      <w:r>
        <w:rPr>
          <w:spacing w:val="-2"/>
        </w:rPr>
        <w:t>правила</w:t>
      </w:r>
      <w:r>
        <w:tab/>
      </w:r>
      <w:r>
        <w:tab/>
      </w:r>
      <w:r>
        <w:rPr>
          <w:spacing w:val="-2"/>
        </w:rPr>
        <w:t>применения</w:t>
      </w:r>
      <w:r>
        <w:tab/>
        <w:t>ремня безопасности</w:t>
      </w:r>
      <w:r>
        <w:rPr>
          <w:spacing w:val="40"/>
        </w:rPr>
        <w:t xml:space="preserve"> </w:t>
      </w:r>
      <w:r>
        <w:t>и</w:t>
      </w:r>
      <w:r>
        <w:tab/>
      </w:r>
      <w:r>
        <w:tab/>
      </w:r>
      <w:r>
        <w:tab/>
        <w:t>детских</w:t>
      </w:r>
      <w:r>
        <w:rPr>
          <w:spacing w:val="40"/>
        </w:rPr>
        <w:t xml:space="preserve"> </w:t>
      </w:r>
      <w:r>
        <w:t>удерживающих</w:t>
      </w:r>
      <w:r>
        <w:rPr>
          <w:spacing w:val="40"/>
        </w:rPr>
        <w:t xml:space="preserve"> </w:t>
      </w:r>
      <w:r>
        <w:t>устройств;</w:t>
      </w:r>
      <w:r>
        <w:rPr>
          <w:spacing w:val="40"/>
        </w:rPr>
        <w:t xml:space="preserve"> </w:t>
      </w:r>
      <w:r>
        <w:t>иметь навыки безопасных действий пассажиров</w:t>
      </w:r>
      <w:r>
        <w:rPr>
          <w:spacing w:val="40"/>
        </w:rPr>
        <w:t xml:space="preserve"> </w:t>
      </w:r>
      <w:r>
        <w:t>при</w:t>
      </w:r>
      <w:r>
        <w:tab/>
      </w:r>
      <w:r>
        <w:tab/>
      </w:r>
      <w:r>
        <w:rPr>
          <w:spacing w:val="-2"/>
        </w:rPr>
        <w:t>опасных</w:t>
      </w:r>
      <w:r>
        <w:tab/>
      </w:r>
      <w:r>
        <w:tab/>
      </w:r>
      <w:r>
        <w:tab/>
      </w:r>
      <w:r>
        <w:tab/>
      </w:r>
      <w:r>
        <w:rPr>
          <w:spacing w:val="-10"/>
        </w:rPr>
        <w:t>и</w:t>
      </w:r>
      <w:r>
        <w:tab/>
      </w:r>
      <w:r>
        <w:rPr>
          <w:spacing w:val="-2"/>
        </w:rPr>
        <w:t>чрезвычайных</w:t>
      </w:r>
      <w:r>
        <w:tab/>
      </w:r>
      <w:r>
        <w:tab/>
      </w:r>
      <w:r>
        <w:rPr>
          <w:spacing w:val="-2"/>
        </w:rPr>
        <w:t>ситуациях</w:t>
      </w:r>
      <w:r>
        <w:tab/>
      </w:r>
      <w:r>
        <w:rPr>
          <w:spacing w:val="-10"/>
        </w:rPr>
        <w:t xml:space="preserve">в </w:t>
      </w:r>
      <w:r>
        <w:t>маршрутных</w:t>
      </w:r>
      <w:r>
        <w:rPr>
          <w:spacing w:val="80"/>
        </w:rPr>
        <w:t xml:space="preserve"> </w:t>
      </w:r>
      <w:r>
        <w:t>транспортных</w:t>
      </w:r>
      <w:r>
        <w:rPr>
          <w:spacing w:val="80"/>
        </w:rPr>
        <w:t xml:space="preserve"> </w:t>
      </w:r>
      <w:r>
        <w:t>средствах;</w:t>
      </w:r>
      <w:r>
        <w:rPr>
          <w:spacing w:val="80"/>
        </w:rPr>
        <w:t xml:space="preserve"> </w:t>
      </w:r>
      <w:r>
        <w:t>знать</w:t>
      </w:r>
      <w:r>
        <w:rPr>
          <w:spacing w:val="80"/>
        </w:rPr>
        <w:t xml:space="preserve"> </w:t>
      </w:r>
      <w:r>
        <w:t>правила</w:t>
      </w:r>
      <w:r>
        <w:rPr>
          <w:spacing w:val="40"/>
        </w:rPr>
        <w:t xml:space="preserve"> </w:t>
      </w:r>
      <w:r>
        <w:t>поведения</w:t>
      </w:r>
      <w:r>
        <w:rPr>
          <w:spacing w:val="40"/>
        </w:rPr>
        <w:t xml:space="preserve"> </w:t>
      </w:r>
      <w:r>
        <w:t>пассажира</w:t>
      </w:r>
      <w:r>
        <w:rPr>
          <w:spacing w:val="40"/>
        </w:rPr>
        <w:t xml:space="preserve"> </w:t>
      </w:r>
      <w:r>
        <w:t>мотоцикла;</w:t>
      </w:r>
      <w:r>
        <w:rPr>
          <w:spacing w:val="40"/>
        </w:rPr>
        <w:t xml:space="preserve"> </w:t>
      </w:r>
      <w:r>
        <w:t>знать правила</w:t>
      </w:r>
      <w:r>
        <w:rPr>
          <w:spacing w:val="80"/>
        </w:rPr>
        <w:t xml:space="preserve"> </w:t>
      </w:r>
      <w:r>
        <w:t>дорожного</w:t>
      </w:r>
      <w:r>
        <w:rPr>
          <w:spacing w:val="80"/>
        </w:rPr>
        <w:t xml:space="preserve"> </w:t>
      </w:r>
      <w:r>
        <w:t>движения</w:t>
      </w:r>
      <w:r>
        <w:rPr>
          <w:spacing w:val="80"/>
        </w:rPr>
        <w:t xml:space="preserve"> </w:t>
      </w:r>
      <w:r>
        <w:t>для</w:t>
      </w:r>
      <w:r>
        <w:rPr>
          <w:spacing w:val="80"/>
        </w:rPr>
        <w:t xml:space="preserve"> </w:t>
      </w:r>
      <w:r>
        <w:t>водителя</w:t>
      </w:r>
      <w:r>
        <w:rPr>
          <w:spacing w:val="80"/>
        </w:rPr>
        <w:t xml:space="preserve"> </w:t>
      </w:r>
      <w:r>
        <w:t>велосипеда,</w:t>
      </w:r>
      <w:r>
        <w:rPr>
          <w:spacing w:val="80"/>
        </w:rPr>
        <w:t xml:space="preserve"> </w:t>
      </w:r>
      <w:r>
        <w:t>мопеда, лиц, использующих</w:t>
      </w:r>
      <w:r>
        <w:rPr>
          <w:spacing w:val="-1"/>
        </w:rPr>
        <w:t xml:space="preserve"> </w:t>
      </w:r>
      <w:r>
        <w:t>средства индивидуальной</w:t>
      </w:r>
      <w:r>
        <w:rPr>
          <w:spacing w:val="80"/>
        </w:rPr>
        <w:t xml:space="preserve"> </w:t>
      </w:r>
      <w:r>
        <w:t>мобильности;</w:t>
      </w:r>
      <w:r>
        <w:rPr>
          <w:spacing w:val="80"/>
        </w:rPr>
        <w:t xml:space="preserve"> </w:t>
      </w:r>
      <w:r>
        <w:t>знать</w:t>
      </w:r>
      <w:r>
        <w:tab/>
      </w:r>
      <w:r>
        <w:rPr>
          <w:spacing w:val="-2"/>
        </w:rPr>
        <w:t>дорожные</w:t>
      </w:r>
      <w:r>
        <w:tab/>
      </w:r>
      <w:r>
        <w:rPr>
          <w:spacing w:val="-2"/>
        </w:rPr>
        <w:t>знаки</w:t>
      </w:r>
      <w:r>
        <w:tab/>
      </w:r>
      <w:r>
        <w:tab/>
        <w:t>для</w:t>
      </w:r>
      <w:r>
        <w:rPr>
          <w:spacing w:val="80"/>
          <w:w w:val="150"/>
        </w:rPr>
        <w:t xml:space="preserve"> </w:t>
      </w:r>
      <w:r>
        <w:t>водителя</w:t>
      </w:r>
      <w:r>
        <w:rPr>
          <w:spacing w:val="80"/>
        </w:rPr>
        <w:t xml:space="preserve"> </w:t>
      </w:r>
      <w:r>
        <w:t>велосипеда,</w:t>
      </w:r>
      <w:r>
        <w:rPr>
          <w:spacing w:val="80"/>
          <w:w w:val="150"/>
        </w:rPr>
        <w:t xml:space="preserve"> </w:t>
      </w:r>
      <w:r>
        <w:t>сигналы велосипедиста;</w:t>
      </w:r>
      <w:r>
        <w:rPr>
          <w:spacing w:val="80"/>
        </w:rPr>
        <w:t xml:space="preserve"> </w:t>
      </w:r>
      <w:r>
        <w:t>знать</w:t>
      </w:r>
      <w:r>
        <w:rPr>
          <w:spacing w:val="80"/>
        </w:rPr>
        <w:t xml:space="preserve"> </w:t>
      </w:r>
      <w:r>
        <w:t>правила</w:t>
      </w:r>
      <w:r>
        <w:rPr>
          <w:spacing w:val="80"/>
        </w:rPr>
        <w:t xml:space="preserve"> </w:t>
      </w:r>
      <w:r>
        <w:t>подготовки</w:t>
      </w:r>
      <w:r>
        <w:rPr>
          <w:spacing w:val="80"/>
        </w:rPr>
        <w:t xml:space="preserve"> </w:t>
      </w:r>
      <w:r>
        <w:t>и</w:t>
      </w:r>
      <w:r>
        <w:rPr>
          <w:spacing w:val="80"/>
        </w:rPr>
        <w:t xml:space="preserve"> </w:t>
      </w:r>
      <w:r>
        <w:t>выработать</w:t>
      </w:r>
      <w:r>
        <w:rPr>
          <w:spacing w:val="80"/>
        </w:rPr>
        <w:t xml:space="preserve"> </w:t>
      </w:r>
      <w:r>
        <w:t>навыки</w:t>
      </w:r>
      <w:r>
        <w:rPr>
          <w:spacing w:val="80"/>
        </w:rPr>
        <w:t xml:space="preserve"> </w:t>
      </w:r>
      <w:r>
        <w:t>безопасного</w:t>
      </w:r>
      <w:r>
        <w:rPr>
          <w:spacing w:val="80"/>
        </w:rPr>
        <w:t xml:space="preserve"> </w:t>
      </w:r>
      <w:r>
        <w:t>использования велосипеда;</w:t>
      </w:r>
      <w:r>
        <w:rPr>
          <w:spacing w:val="-3"/>
        </w:rPr>
        <w:t xml:space="preserve"> </w:t>
      </w:r>
      <w:r>
        <w:t>знать</w:t>
      </w:r>
      <w:r>
        <w:rPr>
          <w:spacing w:val="-3"/>
        </w:rPr>
        <w:t xml:space="preserve"> </w:t>
      </w:r>
      <w:r>
        <w:t>требованияправилдорожного</w:t>
      </w:r>
      <w:r>
        <w:rPr>
          <w:spacing w:val="75"/>
          <w:w w:val="150"/>
        </w:rPr>
        <w:t xml:space="preserve">  </w:t>
      </w:r>
      <w:r>
        <w:t>движения</w:t>
      </w:r>
      <w:r>
        <w:rPr>
          <w:spacing w:val="80"/>
        </w:rPr>
        <w:t xml:space="preserve">   </w:t>
      </w:r>
      <w:r>
        <w:t>к</w:t>
      </w:r>
      <w:r>
        <w:rPr>
          <w:spacing w:val="80"/>
          <w:w w:val="150"/>
        </w:rPr>
        <w:t xml:space="preserve">   </w:t>
      </w:r>
      <w:r>
        <w:t>водителю</w:t>
      </w:r>
      <w:r>
        <w:rPr>
          <w:spacing w:val="80"/>
          <w:w w:val="150"/>
        </w:rPr>
        <w:t xml:space="preserve">    </w:t>
      </w:r>
      <w:r>
        <w:t>мотоцикла; классифицировать</w:t>
      </w:r>
      <w:r>
        <w:rPr>
          <w:spacing w:val="80"/>
          <w:w w:val="150"/>
        </w:rPr>
        <w:t xml:space="preserve">  </w:t>
      </w:r>
      <w:r>
        <w:t>дорожно-транспортные</w:t>
      </w:r>
      <w:r>
        <w:rPr>
          <w:spacing w:val="80"/>
        </w:rPr>
        <w:t xml:space="preserve">   </w:t>
      </w:r>
      <w:r>
        <w:t>происшествияи</w:t>
      </w:r>
      <w:r>
        <w:rPr>
          <w:spacing w:val="80"/>
          <w:w w:val="150"/>
        </w:rPr>
        <w:t xml:space="preserve"> </w:t>
      </w:r>
      <w:r>
        <w:t>характеризовать</w:t>
      </w:r>
      <w:r>
        <w:rPr>
          <w:spacing w:val="80"/>
          <w:w w:val="150"/>
        </w:rPr>
        <w:t xml:space="preserve"> </w:t>
      </w:r>
      <w:r>
        <w:t>причины</w:t>
      </w:r>
      <w:r>
        <w:rPr>
          <w:spacing w:val="80"/>
          <w:w w:val="150"/>
        </w:rPr>
        <w:t xml:space="preserve"> </w:t>
      </w:r>
      <w:r>
        <w:t>их возникновения;</w:t>
      </w:r>
      <w:r>
        <w:rPr>
          <w:spacing w:val="40"/>
        </w:rPr>
        <w:t xml:space="preserve">  </w:t>
      </w:r>
      <w:r>
        <w:t>иметь</w:t>
      </w:r>
      <w:r>
        <w:rPr>
          <w:spacing w:val="40"/>
        </w:rPr>
        <w:t xml:space="preserve">  </w:t>
      </w:r>
      <w:r>
        <w:t>навыки</w:t>
      </w:r>
      <w:r>
        <w:rPr>
          <w:spacing w:val="40"/>
        </w:rPr>
        <w:t xml:space="preserve">  </w:t>
      </w:r>
      <w:r>
        <w:t>безопасных</w:t>
      </w:r>
      <w:r>
        <w:rPr>
          <w:spacing w:val="40"/>
        </w:rPr>
        <w:t xml:space="preserve">  </w:t>
      </w:r>
      <w:r>
        <w:t>действий</w:t>
      </w:r>
      <w:r>
        <w:rPr>
          <w:spacing w:val="40"/>
        </w:rPr>
        <w:t xml:space="preserve">  </w:t>
      </w:r>
      <w:r>
        <w:t>очевидца</w:t>
      </w:r>
      <w:r>
        <w:rPr>
          <w:spacing w:val="40"/>
        </w:rPr>
        <w:t xml:space="preserve">  </w:t>
      </w:r>
      <w:r>
        <w:t>дорожно-</w:t>
      </w:r>
      <w:r>
        <w:rPr>
          <w:spacing w:val="40"/>
        </w:rPr>
        <w:t xml:space="preserve">  </w:t>
      </w:r>
      <w:r>
        <w:t>транспортного</w:t>
      </w:r>
      <w:r>
        <w:rPr>
          <w:spacing w:val="80"/>
        </w:rPr>
        <w:t xml:space="preserve"> </w:t>
      </w:r>
      <w:r>
        <w:t>происшествия;</w:t>
      </w:r>
      <w:r>
        <w:rPr>
          <w:spacing w:val="-15"/>
        </w:rPr>
        <w:t xml:space="preserve"> </w:t>
      </w:r>
      <w:r>
        <w:t>знать</w:t>
      </w:r>
      <w:r>
        <w:rPr>
          <w:spacing w:val="-15"/>
        </w:rPr>
        <w:t xml:space="preserve"> </w:t>
      </w:r>
      <w:r>
        <w:t>порядок</w:t>
      </w:r>
      <w:r>
        <w:rPr>
          <w:spacing w:val="-15"/>
        </w:rPr>
        <w:t xml:space="preserve"> </w:t>
      </w:r>
      <w:r>
        <w:t>действий</w:t>
      </w:r>
      <w:r>
        <w:rPr>
          <w:spacing w:val="-15"/>
        </w:rPr>
        <w:t xml:space="preserve"> </w:t>
      </w:r>
      <w:r>
        <w:t>при</w:t>
      </w:r>
      <w:r>
        <w:rPr>
          <w:spacing w:val="-15"/>
        </w:rPr>
        <w:t xml:space="preserve"> </w:t>
      </w:r>
      <w:r>
        <w:t>пожаре</w:t>
      </w:r>
      <w:r>
        <w:rPr>
          <w:spacing w:val="-15"/>
        </w:rPr>
        <w:t xml:space="preserve"> </w:t>
      </w:r>
      <w:r>
        <w:t>на</w:t>
      </w:r>
      <w:r>
        <w:rPr>
          <w:spacing w:val="-15"/>
        </w:rPr>
        <w:t xml:space="preserve"> </w:t>
      </w:r>
      <w:r>
        <w:t>транспорте;</w:t>
      </w:r>
      <w:r>
        <w:rPr>
          <w:spacing w:val="-15"/>
        </w:rPr>
        <w:t xml:space="preserve"> </w:t>
      </w:r>
      <w:r>
        <w:t>знать</w:t>
      </w:r>
      <w:r>
        <w:rPr>
          <w:spacing w:val="-15"/>
        </w:rPr>
        <w:t xml:space="preserve"> </w:t>
      </w:r>
      <w:r>
        <w:t>особенности</w:t>
      </w:r>
      <w:r>
        <w:rPr>
          <w:spacing w:val="-15"/>
        </w:rPr>
        <w:t xml:space="preserve"> </w:t>
      </w:r>
      <w:r>
        <w:t>и</w:t>
      </w:r>
      <w:r>
        <w:rPr>
          <w:spacing w:val="-16"/>
        </w:rPr>
        <w:t xml:space="preserve"> </w:t>
      </w:r>
      <w:r>
        <w:t>опасности</w:t>
      </w:r>
      <w:r>
        <w:rPr>
          <w:spacing w:val="-15"/>
        </w:rPr>
        <w:t xml:space="preserve"> </w:t>
      </w:r>
      <w:r>
        <w:t>на различных</w:t>
      </w:r>
      <w:r>
        <w:rPr>
          <w:spacing w:val="80"/>
        </w:rPr>
        <w:t xml:space="preserve"> </w:t>
      </w:r>
      <w:r>
        <w:t>видах</w:t>
      </w:r>
      <w:r>
        <w:rPr>
          <w:spacing w:val="80"/>
        </w:rPr>
        <w:t xml:space="preserve"> </w:t>
      </w:r>
      <w:r>
        <w:t>транспорта</w:t>
      </w:r>
      <w:r>
        <w:rPr>
          <w:spacing w:val="80"/>
        </w:rPr>
        <w:t xml:space="preserve"> </w:t>
      </w:r>
      <w:r>
        <w:t>(внеуличного,</w:t>
      </w:r>
      <w:r>
        <w:rPr>
          <w:spacing w:val="80"/>
        </w:rPr>
        <w:t xml:space="preserve"> </w:t>
      </w:r>
      <w:r>
        <w:t>железнодорожного,</w:t>
      </w:r>
      <w:r>
        <w:rPr>
          <w:spacing w:val="80"/>
        </w:rPr>
        <w:t xml:space="preserve"> </w:t>
      </w:r>
      <w:r>
        <w:t>водного,</w:t>
      </w:r>
      <w:r>
        <w:rPr>
          <w:spacing w:val="80"/>
        </w:rPr>
        <w:t xml:space="preserve"> </w:t>
      </w:r>
      <w:r>
        <w:t>воздушного);</w:t>
      </w:r>
      <w:r>
        <w:rPr>
          <w:spacing w:val="80"/>
        </w:rPr>
        <w:t xml:space="preserve"> </w:t>
      </w:r>
      <w:r>
        <w:t>знать обязанности</w:t>
      </w:r>
      <w:r>
        <w:rPr>
          <w:spacing w:val="80"/>
        </w:rPr>
        <w:t xml:space="preserve"> </w:t>
      </w:r>
      <w:r>
        <w:t>пассажиров</w:t>
      </w:r>
      <w:r>
        <w:rPr>
          <w:spacing w:val="80"/>
        </w:rPr>
        <w:t xml:space="preserve"> </w:t>
      </w:r>
      <w:r>
        <w:t>отдельных</w:t>
      </w:r>
      <w:r>
        <w:rPr>
          <w:spacing w:val="80"/>
        </w:rPr>
        <w:t xml:space="preserve"> </w:t>
      </w:r>
      <w:r>
        <w:t>видов</w:t>
      </w:r>
      <w:r>
        <w:rPr>
          <w:spacing w:val="80"/>
        </w:rPr>
        <w:t xml:space="preserve"> </w:t>
      </w:r>
      <w:r>
        <w:t>транспорта;</w:t>
      </w:r>
      <w:r>
        <w:rPr>
          <w:spacing w:val="80"/>
        </w:rPr>
        <w:t xml:space="preserve"> </w:t>
      </w:r>
      <w:r>
        <w:t>иметь</w:t>
      </w:r>
      <w:r>
        <w:rPr>
          <w:spacing w:val="80"/>
        </w:rPr>
        <w:t xml:space="preserve"> </w:t>
      </w:r>
      <w:r>
        <w:t>навыкибезопасного</w:t>
      </w:r>
      <w:r>
        <w:rPr>
          <w:spacing w:val="80"/>
        </w:rPr>
        <w:t xml:space="preserve"> </w:t>
      </w:r>
      <w:r>
        <w:t>поведения пассажиров при различных происшествиях на отдельных видах транспорта; знать правила и иметь навыки оказания первой помощи при различных травмах в результате чрезвычайных ситуаций на</w:t>
      </w:r>
    </w:p>
    <w:p w:rsidR="00811A89" w:rsidRDefault="0056063B" w:rsidP="00F21A12">
      <w:pPr>
        <w:pStyle w:val="a3"/>
        <w:ind w:left="1133" w:right="722"/>
        <w:jc w:val="both"/>
      </w:pPr>
      <w:r>
        <w:t>транспорте;</w:t>
      </w:r>
      <w:r>
        <w:rPr>
          <w:spacing w:val="-7"/>
        </w:rPr>
        <w:t xml:space="preserve"> </w:t>
      </w:r>
      <w:r>
        <w:t>знать</w:t>
      </w:r>
      <w:r>
        <w:rPr>
          <w:spacing w:val="-1"/>
        </w:rPr>
        <w:t xml:space="preserve"> </w:t>
      </w:r>
      <w:r>
        <w:t>способы</w:t>
      </w:r>
      <w:r>
        <w:rPr>
          <w:spacing w:val="-8"/>
        </w:rPr>
        <w:t xml:space="preserve"> </w:t>
      </w:r>
      <w:r>
        <w:t>извлечения</w:t>
      </w:r>
      <w:r>
        <w:rPr>
          <w:spacing w:val="-5"/>
        </w:rPr>
        <w:t xml:space="preserve"> </w:t>
      </w:r>
      <w:r>
        <w:t>пострадавшего</w:t>
      </w:r>
      <w:r>
        <w:rPr>
          <w:spacing w:val="-5"/>
        </w:rPr>
        <w:t xml:space="preserve"> </w:t>
      </w:r>
      <w:r>
        <w:t>из</w:t>
      </w:r>
      <w:r>
        <w:rPr>
          <w:spacing w:val="-10"/>
        </w:rPr>
        <w:t xml:space="preserve"> </w:t>
      </w:r>
      <w:r>
        <w:rPr>
          <w:spacing w:val="-2"/>
        </w:rPr>
        <w:t>транспорта.</w:t>
      </w:r>
    </w:p>
    <w:p w:rsidR="00811A89" w:rsidRDefault="0056063B" w:rsidP="00F21A12">
      <w:pPr>
        <w:pStyle w:val="a3"/>
        <w:spacing w:before="276"/>
        <w:ind w:left="1133" w:right="722"/>
        <w:jc w:val="both"/>
      </w:pPr>
      <w:r>
        <w:rPr>
          <w:i/>
        </w:rPr>
        <w:t xml:space="preserve">Предметные результаты по модулю № 6 «Безопасность в общественных местах»: </w:t>
      </w:r>
      <w:r>
        <w:t>классифицировать общественные места; характеризовать потенциальные источники опасности в общественных местах;знать</w:t>
      </w:r>
      <w:r>
        <w:rPr>
          <w:spacing w:val="40"/>
        </w:rPr>
        <w:t xml:space="preserve"> </w:t>
      </w:r>
      <w:r>
        <w:t>правила</w:t>
      </w:r>
      <w:r>
        <w:rPr>
          <w:spacing w:val="40"/>
        </w:rPr>
        <w:t xml:space="preserve"> </w:t>
      </w:r>
      <w:r>
        <w:t>вызова</w:t>
      </w:r>
      <w:r>
        <w:rPr>
          <w:spacing w:val="40"/>
        </w:rPr>
        <w:t xml:space="preserve"> </w:t>
      </w:r>
      <w:r>
        <w:t>экстренных</w:t>
      </w:r>
      <w:r>
        <w:rPr>
          <w:spacing w:val="40"/>
        </w:rPr>
        <w:t xml:space="preserve"> </w:t>
      </w:r>
      <w:r>
        <w:t>служб</w:t>
      </w:r>
      <w:r>
        <w:rPr>
          <w:spacing w:val="40"/>
        </w:rPr>
        <w:t xml:space="preserve"> </w:t>
      </w:r>
      <w:r>
        <w:t>и</w:t>
      </w:r>
      <w:r>
        <w:rPr>
          <w:spacing w:val="40"/>
        </w:rPr>
        <w:t xml:space="preserve"> </w:t>
      </w:r>
      <w:r>
        <w:t>порядок</w:t>
      </w:r>
      <w:r>
        <w:rPr>
          <w:spacing w:val="40"/>
        </w:rPr>
        <w:t xml:space="preserve"> </w:t>
      </w:r>
      <w:r>
        <w:t>взаимодействия</w:t>
      </w:r>
      <w:r>
        <w:rPr>
          <w:spacing w:val="40"/>
        </w:rPr>
        <w:t xml:space="preserve"> </w:t>
      </w:r>
      <w:r>
        <w:t>с ними;</w:t>
      </w:r>
      <w:r>
        <w:rPr>
          <w:spacing w:val="40"/>
        </w:rPr>
        <w:t xml:space="preserve"> </w:t>
      </w:r>
      <w:r>
        <w:t>уметь</w:t>
      </w:r>
      <w:r>
        <w:rPr>
          <w:spacing w:val="40"/>
        </w:rPr>
        <w:t xml:space="preserve"> </w:t>
      </w:r>
      <w:r>
        <w:t>планировать действия в случае возникновения опасной или чрезвычайной ситуации;характеризовать риски массовых мероприятий и объяснять правила подготовки к посещению</w:t>
      </w:r>
      <w:r>
        <w:rPr>
          <w:spacing w:val="-15"/>
        </w:rPr>
        <w:t xml:space="preserve"> </w:t>
      </w:r>
      <w:r>
        <w:t>массовых</w:t>
      </w:r>
      <w:r>
        <w:rPr>
          <w:spacing w:val="-11"/>
        </w:rPr>
        <w:t xml:space="preserve"> </w:t>
      </w:r>
      <w:r>
        <w:t>мероприятий;</w:t>
      </w:r>
      <w:r>
        <w:rPr>
          <w:spacing w:val="-6"/>
        </w:rPr>
        <w:t xml:space="preserve"> </w:t>
      </w:r>
      <w:r>
        <w:t>иметь</w:t>
      </w:r>
      <w:r>
        <w:rPr>
          <w:spacing w:val="-13"/>
        </w:rPr>
        <w:t xml:space="preserve"> </w:t>
      </w:r>
      <w:r>
        <w:t>навыки</w:t>
      </w:r>
      <w:r>
        <w:rPr>
          <w:spacing w:val="-14"/>
        </w:rPr>
        <w:t xml:space="preserve"> </w:t>
      </w:r>
      <w:r>
        <w:t>безопасного</w:t>
      </w:r>
      <w:r>
        <w:rPr>
          <w:spacing w:val="-14"/>
        </w:rPr>
        <w:t xml:space="preserve"> </w:t>
      </w:r>
      <w:r>
        <w:t>поведения</w:t>
      </w:r>
      <w:r>
        <w:rPr>
          <w:spacing w:val="-15"/>
        </w:rPr>
        <w:t xml:space="preserve"> </w:t>
      </w:r>
      <w:r>
        <w:t>при</w:t>
      </w:r>
      <w:r>
        <w:rPr>
          <w:spacing w:val="-14"/>
        </w:rPr>
        <w:t xml:space="preserve"> </w:t>
      </w:r>
      <w:r>
        <w:t>беспорядках</w:t>
      </w:r>
      <w:r>
        <w:rPr>
          <w:spacing w:val="-15"/>
        </w:rPr>
        <w:t xml:space="preserve"> </w:t>
      </w:r>
      <w:r>
        <w:t>в</w:t>
      </w:r>
      <w:r>
        <w:rPr>
          <w:spacing w:val="-14"/>
        </w:rPr>
        <w:t xml:space="preserve"> </w:t>
      </w:r>
      <w:r>
        <w:t>местах массового пребывания</w:t>
      </w:r>
      <w:r>
        <w:rPr>
          <w:spacing w:val="-9"/>
        </w:rPr>
        <w:t xml:space="preserve"> </w:t>
      </w:r>
      <w:r>
        <w:t>людей; иметь навыки безопасных действий при попадании в толпу</w:t>
      </w:r>
      <w:r>
        <w:rPr>
          <w:spacing w:val="-15"/>
        </w:rPr>
        <w:t xml:space="preserve"> </w:t>
      </w:r>
      <w:r>
        <w:t xml:space="preserve">и давку; </w:t>
      </w:r>
      <w:r>
        <w:rPr>
          <w:spacing w:val="-2"/>
        </w:rPr>
        <w:t>иметь</w:t>
      </w:r>
      <w:r>
        <w:rPr>
          <w:spacing w:val="-12"/>
        </w:rPr>
        <w:t xml:space="preserve"> </w:t>
      </w:r>
      <w:r>
        <w:rPr>
          <w:spacing w:val="-2"/>
        </w:rPr>
        <w:t>навыки</w:t>
      </w:r>
      <w:r>
        <w:rPr>
          <w:spacing w:val="-3"/>
        </w:rPr>
        <w:t xml:space="preserve"> </w:t>
      </w:r>
      <w:r>
        <w:rPr>
          <w:spacing w:val="-2"/>
        </w:rPr>
        <w:t>безопасных</w:t>
      </w:r>
      <w:r>
        <w:rPr>
          <w:spacing w:val="-9"/>
        </w:rPr>
        <w:t xml:space="preserve"> </w:t>
      </w:r>
      <w:r>
        <w:rPr>
          <w:spacing w:val="-2"/>
        </w:rPr>
        <w:t>действий</w:t>
      </w:r>
      <w:r>
        <w:rPr>
          <w:spacing w:val="-3"/>
        </w:rPr>
        <w:t xml:space="preserve"> </w:t>
      </w:r>
      <w:r>
        <w:rPr>
          <w:spacing w:val="-2"/>
        </w:rPr>
        <w:t>при</w:t>
      </w:r>
      <w:r>
        <w:rPr>
          <w:spacing w:val="-13"/>
        </w:rPr>
        <w:t xml:space="preserve"> </w:t>
      </w:r>
      <w:r>
        <w:rPr>
          <w:spacing w:val="-2"/>
        </w:rPr>
        <w:t>обнаружении</w:t>
      </w:r>
      <w:r>
        <w:rPr>
          <w:spacing w:val="-7"/>
        </w:rPr>
        <w:t xml:space="preserve"> </w:t>
      </w:r>
      <w:r>
        <w:rPr>
          <w:spacing w:val="-2"/>
        </w:rPr>
        <w:t>угрозы</w:t>
      </w:r>
      <w:r>
        <w:rPr>
          <w:spacing w:val="-13"/>
        </w:rPr>
        <w:t xml:space="preserve"> </w:t>
      </w:r>
      <w:r>
        <w:rPr>
          <w:spacing w:val="-2"/>
        </w:rPr>
        <w:t>возникновения</w:t>
      </w:r>
      <w:r>
        <w:rPr>
          <w:spacing w:val="-12"/>
        </w:rPr>
        <w:t xml:space="preserve"> </w:t>
      </w:r>
      <w:r>
        <w:rPr>
          <w:spacing w:val="-2"/>
        </w:rPr>
        <w:t>пожара;</w:t>
      </w:r>
      <w:r>
        <w:rPr>
          <w:spacing w:val="-13"/>
        </w:rPr>
        <w:t xml:space="preserve"> </w:t>
      </w:r>
      <w:r>
        <w:rPr>
          <w:spacing w:val="-2"/>
        </w:rPr>
        <w:t>знать</w:t>
      </w:r>
      <w:r>
        <w:rPr>
          <w:spacing w:val="-8"/>
        </w:rPr>
        <w:t xml:space="preserve"> </w:t>
      </w:r>
      <w:r>
        <w:rPr>
          <w:spacing w:val="-2"/>
        </w:rPr>
        <w:t>правила</w:t>
      </w:r>
      <w:r>
        <w:rPr>
          <w:spacing w:val="-10"/>
        </w:rPr>
        <w:t xml:space="preserve"> </w:t>
      </w:r>
      <w:r>
        <w:rPr>
          <w:spacing w:val="-2"/>
        </w:rPr>
        <w:t xml:space="preserve">и </w:t>
      </w:r>
      <w:r>
        <w:t xml:space="preserve">иметь навыки безопасных действий при эвакуации из общественных мест и зданий; знать навыки безопасных действий при обрушениях зданий и сооружений; характеризовать опасности криминогенного и антиобщественного характера в общественных местах; иметь представление о безопасных действиях в ситуациях криминогенного и антиобщественного характера, при обнаружении бесхозных (потенциально опасных) </w:t>
      </w:r>
      <w:r>
        <w:lastRenderedPageBreak/>
        <w:t>вещей и предметов, а также в случае террористического акта, в том числе при захвате и освобождении заложников; иметь</w:t>
      </w:r>
      <w:r>
        <w:rPr>
          <w:spacing w:val="40"/>
        </w:rPr>
        <w:t xml:space="preserve"> </w:t>
      </w:r>
      <w:r>
        <w:t>навыки действий при взаимодействии с правоохранительными органами; характеризовать факторы и причины возникновения пожаров; иметь</w:t>
      </w:r>
      <w:r>
        <w:rPr>
          <w:spacing w:val="40"/>
        </w:rPr>
        <w:t xml:space="preserve"> </w:t>
      </w:r>
      <w:r>
        <w:t>представления</w:t>
      </w:r>
      <w:r>
        <w:rPr>
          <w:spacing w:val="40"/>
        </w:rPr>
        <w:t xml:space="preserve"> </w:t>
      </w:r>
      <w:r>
        <w:t>о</w:t>
      </w:r>
      <w:r>
        <w:rPr>
          <w:spacing w:val="40"/>
        </w:rPr>
        <w:t xml:space="preserve"> </w:t>
      </w:r>
      <w:r>
        <w:t>безопасных</w:t>
      </w:r>
      <w:r>
        <w:rPr>
          <w:spacing w:val="40"/>
        </w:rPr>
        <w:t xml:space="preserve"> </w:t>
      </w:r>
      <w:r>
        <w:t>действиях</w:t>
      </w:r>
      <w:r>
        <w:rPr>
          <w:spacing w:val="40"/>
        </w:rPr>
        <w:t xml:space="preserve"> </w:t>
      </w:r>
      <w:r>
        <w:t>при</w:t>
      </w:r>
      <w:r>
        <w:rPr>
          <w:spacing w:val="80"/>
        </w:rPr>
        <w:t xml:space="preserve"> </w:t>
      </w:r>
      <w:r>
        <w:t>нахождении</w:t>
      </w:r>
      <w:r>
        <w:rPr>
          <w:spacing w:val="40"/>
        </w:rPr>
        <w:t xml:space="preserve"> </w:t>
      </w:r>
      <w:r>
        <w:t>в</w:t>
      </w:r>
      <w:r>
        <w:rPr>
          <w:spacing w:val="40"/>
        </w:rPr>
        <w:t xml:space="preserve"> </w:t>
      </w:r>
      <w:r>
        <w:t>зоне природного пожара; иметь представление правилахбезопасного поведения в горах; характеризовать снежные лавины, камнепады, сели,</w:t>
      </w:r>
      <w:r>
        <w:rPr>
          <w:spacing w:val="40"/>
        </w:rPr>
        <w:t xml:space="preserve"> </w:t>
      </w:r>
      <w:r>
        <w:t>оползни, их внешние признаки и опасности; иметь представления о безопасных действиях, необходимых для снижения риска попадания в лавину, под камнепад, при попадании в зону селя, при начале оползня; знать общие правила</w:t>
      </w:r>
      <w:r>
        <w:rPr>
          <w:spacing w:val="30"/>
        </w:rPr>
        <w:t xml:space="preserve"> </w:t>
      </w:r>
      <w:r>
        <w:t>безопасного</w:t>
      </w:r>
      <w:r>
        <w:rPr>
          <w:spacing w:val="39"/>
        </w:rPr>
        <w:t xml:space="preserve"> </w:t>
      </w:r>
      <w:r>
        <w:t>поведения</w:t>
      </w:r>
      <w:r>
        <w:rPr>
          <w:spacing w:val="27"/>
        </w:rPr>
        <w:t xml:space="preserve"> </w:t>
      </w:r>
      <w:r>
        <w:t>на</w:t>
      </w:r>
      <w:r>
        <w:rPr>
          <w:spacing w:val="25"/>
        </w:rPr>
        <w:t xml:space="preserve"> </w:t>
      </w:r>
      <w:r>
        <w:t>водоёмах;</w:t>
      </w:r>
      <w:r>
        <w:rPr>
          <w:spacing w:val="39"/>
        </w:rPr>
        <w:t xml:space="preserve"> </w:t>
      </w:r>
      <w:r>
        <w:t>знать</w:t>
      </w:r>
      <w:r>
        <w:rPr>
          <w:spacing w:val="39"/>
        </w:rPr>
        <w:t xml:space="preserve"> </w:t>
      </w:r>
      <w:r>
        <w:t>правила</w:t>
      </w:r>
      <w:r>
        <w:rPr>
          <w:spacing w:val="38"/>
        </w:rPr>
        <w:t xml:space="preserve"> </w:t>
      </w:r>
      <w:r>
        <w:t>купания,</w:t>
      </w:r>
      <w:r>
        <w:rPr>
          <w:spacing w:val="40"/>
        </w:rPr>
        <w:t xml:space="preserve"> </w:t>
      </w:r>
      <w:r>
        <w:t>понимать</w:t>
      </w:r>
      <w:r>
        <w:rPr>
          <w:spacing w:val="40"/>
        </w:rPr>
        <w:t xml:space="preserve"> </w:t>
      </w:r>
      <w:r>
        <w:t>различия</w:t>
      </w:r>
      <w:r>
        <w:rPr>
          <w:spacing w:val="35"/>
        </w:rPr>
        <w:t xml:space="preserve"> </w:t>
      </w:r>
      <w:r>
        <w:t>между</w:t>
      </w:r>
    </w:p>
    <w:p w:rsidR="00811A89" w:rsidRDefault="0056063B" w:rsidP="00F21A12">
      <w:pPr>
        <w:spacing w:before="62"/>
        <w:ind w:left="1133" w:right="722"/>
        <w:jc w:val="both"/>
      </w:pPr>
      <w:r>
        <w:rPr>
          <w:sz w:val="24"/>
        </w:rPr>
        <w:t>оборудованными</w:t>
      </w:r>
      <w:r>
        <w:rPr>
          <w:spacing w:val="40"/>
          <w:sz w:val="24"/>
        </w:rPr>
        <w:t xml:space="preserve"> </w:t>
      </w:r>
      <w:r>
        <w:rPr>
          <w:sz w:val="24"/>
        </w:rPr>
        <w:t>и необорудованными пляжами; знать правила само- и взаимопомощи терпящим бедствие на воде; иметь представление о безопасных действиях при обнаружении тонущего человека летом и человека в полынье; знать правила поведения при нахождении на плавсредствах и на льду; характеризовать наводнения, их внешние признаки и опасности; иметь представление о безопасных</w:t>
      </w:r>
      <w:r>
        <w:rPr>
          <w:spacing w:val="-15"/>
          <w:sz w:val="24"/>
        </w:rPr>
        <w:t xml:space="preserve"> </w:t>
      </w:r>
      <w:r>
        <w:rPr>
          <w:sz w:val="24"/>
        </w:rPr>
        <w:t>действиях</w:t>
      </w:r>
      <w:r>
        <w:rPr>
          <w:spacing w:val="-15"/>
          <w:sz w:val="24"/>
        </w:rPr>
        <w:t xml:space="preserve"> </w:t>
      </w:r>
      <w:r>
        <w:rPr>
          <w:sz w:val="24"/>
        </w:rPr>
        <w:t>при</w:t>
      </w:r>
      <w:r>
        <w:rPr>
          <w:spacing w:val="-15"/>
          <w:sz w:val="24"/>
        </w:rPr>
        <w:t xml:space="preserve"> </w:t>
      </w:r>
      <w:r>
        <w:rPr>
          <w:sz w:val="24"/>
        </w:rPr>
        <w:t>наводнении;</w:t>
      </w:r>
      <w:r>
        <w:rPr>
          <w:spacing w:val="-15"/>
          <w:sz w:val="24"/>
        </w:rPr>
        <w:t xml:space="preserve"> </w:t>
      </w:r>
      <w:r>
        <w:rPr>
          <w:sz w:val="24"/>
        </w:rPr>
        <w:t>характеризовать</w:t>
      </w:r>
      <w:r>
        <w:rPr>
          <w:spacing w:val="-15"/>
          <w:sz w:val="24"/>
        </w:rPr>
        <w:t xml:space="preserve"> </w:t>
      </w:r>
      <w:r>
        <w:rPr>
          <w:sz w:val="24"/>
        </w:rPr>
        <w:t>цунами,</w:t>
      </w:r>
      <w:r>
        <w:rPr>
          <w:spacing w:val="-11"/>
          <w:sz w:val="24"/>
        </w:rPr>
        <w:t xml:space="preserve"> </w:t>
      </w:r>
      <w:r>
        <w:rPr>
          <w:sz w:val="24"/>
        </w:rPr>
        <w:t>их</w:t>
      </w:r>
      <w:r>
        <w:rPr>
          <w:spacing w:val="-15"/>
          <w:sz w:val="24"/>
        </w:rPr>
        <w:t xml:space="preserve"> </w:t>
      </w:r>
      <w:r>
        <w:rPr>
          <w:sz w:val="24"/>
        </w:rPr>
        <w:t>внешние</w:t>
      </w:r>
      <w:r>
        <w:rPr>
          <w:spacing w:val="-15"/>
          <w:sz w:val="24"/>
        </w:rPr>
        <w:t xml:space="preserve"> </w:t>
      </w:r>
      <w:r>
        <w:rPr>
          <w:sz w:val="24"/>
        </w:rPr>
        <w:t>признаки</w:t>
      </w:r>
      <w:r>
        <w:rPr>
          <w:spacing w:val="-10"/>
          <w:sz w:val="24"/>
        </w:rPr>
        <w:t xml:space="preserve"> </w:t>
      </w:r>
      <w:r>
        <w:rPr>
          <w:sz w:val="24"/>
        </w:rPr>
        <w:t>и</w:t>
      </w:r>
      <w:r>
        <w:rPr>
          <w:spacing w:val="-15"/>
          <w:sz w:val="24"/>
        </w:rPr>
        <w:t xml:space="preserve"> </w:t>
      </w:r>
      <w:r>
        <w:rPr>
          <w:sz w:val="24"/>
        </w:rPr>
        <w:t>опасности; иметь представление о безопасных действиях при нахождении в зоне цунами; характеризовать ураганы, смерчи, их внешние признаки и опасности; иметь</w:t>
      </w:r>
      <w:r>
        <w:rPr>
          <w:spacing w:val="-7"/>
          <w:sz w:val="24"/>
        </w:rPr>
        <w:t xml:space="preserve"> </w:t>
      </w:r>
      <w:r>
        <w:rPr>
          <w:sz w:val="24"/>
        </w:rPr>
        <w:t>представление</w:t>
      </w:r>
      <w:r>
        <w:rPr>
          <w:spacing w:val="-8"/>
          <w:sz w:val="24"/>
        </w:rPr>
        <w:t xml:space="preserve"> </w:t>
      </w:r>
      <w:r>
        <w:rPr>
          <w:sz w:val="24"/>
        </w:rPr>
        <w:t>о</w:t>
      </w:r>
      <w:r>
        <w:rPr>
          <w:spacing w:val="-4"/>
          <w:sz w:val="24"/>
        </w:rPr>
        <w:t xml:space="preserve"> </w:t>
      </w:r>
      <w:r>
        <w:rPr>
          <w:sz w:val="24"/>
        </w:rPr>
        <w:t>безопасных</w:t>
      </w:r>
      <w:r>
        <w:rPr>
          <w:spacing w:val="-7"/>
          <w:sz w:val="24"/>
        </w:rPr>
        <w:t xml:space="preserve"> </w:t>
      </w:r>
      <w:r>
        <w:rPr>
          <w:sz w:val="24"/>
        </w:rPr>
        <w:t>действиях при ураганах</w:t>
      </w:r>
      <w:r>
        <w:rPr>
          <w:spacing w:val="-4"/>
          <w:sz w:val="24"/>
        </w:rPr>
        <w:t xml:space="preserve"> </w:t>
      </w:r>
      <w:r>
        <w:rPr>
          <w:sz w:val="24"/>
        </w:rPr>
        <w:t>и смерчах; характеризовать</w:t>
      </w:r>
      <w:r>
        <w:rPr>
          <w:spacing w:val="-1"/>
          <w:sz w:val="24"/>
        </w:rPr>
        <w:t xml:space="preserve"> </w:t>
      </w:r>
      <w:r>
        <w:rPr>
          <w:sz w:val="24"/>
        </w:rPr>
        <w:t>грозы, их внешние признаки и опасности; иметь навыки безопасных</w:t>
      </w:r>
      <w:r>
        <w:rPr>
          <w:spacing w:val="-1"/>
          <w:sz w:val="24"/>
        </w:rPr>
        <w:t xml:space="preserve"> </w:t>
      </w:r>
      <w:r>
        <w:rPr>
          <w:sz w:val="24"/>
        </w:rPr>
        <w:t>действий при попадании в грозу;</w:t>
      </w:r>
      <w:r>
        <w:rPr>
          <w:spacing w:val="-1"/>
          <w:sz w:val="24"/>
        </w:rPr>
        <w:t xml:space="preserve"> </w:t>
      </w:r>
      <w:r>
        <w:rPr>
          <w:sz w:val="24"/>
        </w:rPr>
        <w:t>характеризовать землетрясения</w:t>
      </w:r>
      <w:r>
        <w:rPr>
          <w:spacing w:val="-4"/>
          <w:sz w:val="24"/>
        </w:rPr>
        <w:t xml:space="preserve"> </w:t>
      </w:r>
      <w:r>
        <w:t>и извержения вулканов и их опасности; иметь представление о безопасных действиях при землетрясении, в том числе при попадании</w:t>
      </w:r>
      <w:r>
        <w:rPr>
          <w:spacing w:val="-13"/>
        </w:rPr>
        <w:t xml:space="preserve"> </w:t>
      </w:r>
      <w:r>
        <w:t>под</w:t>
      </w:r>
      <w:r>
        <w:rPr>
          <w:spacing w:val="-8"/>
        </w:rPr>
        <w:t xml:space="preserve"> </w:t>
      </w:r>
      <w:r>
        <w:t>завал;</w:t>
      </w:r>
      <w:r>
        <w:rPr>
          <w:spacing w:val="-7"/>
        </w:rPr>
        <w:t xml:space="preserve"> </w:t>
      </w:r>
      <w:r>
        <w:t>иметь представление о безопасных действиях при нахождении в зоне</w:t>
      </w:r>
      <w:r>
        <w:rPr>
          <w:spacing w:val="-11"/>
        </w:rPr>
        <w:t xml:space="preserve"> </w:t>
      </w:r>
      <w:r>
        <w:t>извержения вулкана; раскрывать</w:t>
      </w:r>
      <w:r>
        <w:rPr>
          <w:spacing w:val="-1"/>
        </w:rPr>
        <w:t xml:space="preserve"> </w:t>
      </w:r>
      <w:r>
        <w:t>смысл</w:t>
      </w:r>
      <w:r>
        <w:rPr>
          <w:spacing w:val="-1"/>
        </w:rPr>
        <w:t xml:space="preserve"> </w:t>
      </w:r>
      <w:r>
        <w:t>понятий «экология»</w:t>
      </w:r>
      <w:r>
        <w:rPr>
          <w:spacing w:val="40"/>
        </w:rPr>
        <w:t xml:space="preserve"> </w:t>
      </w:r>
      <w:r>
        <w:t>и «экологическая культура»; объяснять значение</w:t>
      </w:r>
      <w:r>
        <w:rPr>
          <w:spacing w:val="-3"/>
        </w:rPr>
        <w:t xml:space="preserve"> </w:t>
      </w:r>
      <w:r>
        <w:t>экологии для устойчивого развития общества; знать правила безопасного поведения при неблагоприятной экологической обстановке (загрязнении атмосферы).</w:t>
      </w:r>
    </w:p>
    <w:p w:rsidR="00811A89" w:rsidRDefault="00811A89" w:rsidP="00F21A12">
      <w:pPr>
        <w:pStyle w:val="a3"/>
        <w:spacing w:before="4"/>
        <w:ind w:left="0" w:right="722"/>
      </w:pPr>
    </w:p>
    <w:p w:rsidR="00811A89" w:rsidRDefault="0056063B" w:rsidP="00F21A12">
      <w:pPr>
        <w:pStyle w:val="a3"/>
        <w:ind w:left="1133" w:right="722"/>
        <w:jc w:val="both"/>
      </w:pPr>
      <w:r>
        <w:rPr>
          <w:i/>
        </w:rPr>
        <w:t>Предметные</w:t>
      </w:r>
      <w:r>
        <w:rPr>
          <w:i/>
          <w:spacing w:val="-3"/>
        </w:rPr>
        <w:t xml:space="preserve"> </w:t>
      </w:r>
      <w:r>
        <w:rPr>
          <w:i/>
        </w:rPr>
        <w:t xml:space="preserve">результаты по модулю № 7 «Безопасность в природной среде»: </w:t>
      </w:r>
      <w:r>
        <w:t>классифицировать и характеризовать чрезвычайные ситуации природного характера;характеризовать опасности в природной</w:t>
      </w:r>
      <w:r>
        <w:rPr>
          <w:spacing w:val="40"/>
        </w:rPr>
        <w:t xml:space="preserve"> </w:t>
      </w:r>
      <w:r>
        <w:t>среде:</w:t>
      </w:r>
      <w:r>
        <w:rPr>
          <w:spacing w:val="40"/>
        </w:rPr>
        <w:t xml:space="preserve"> </w:t>
      </w:r>
      <w:r>
        <w:t>дикие</w:t>
      </w:r>
      <w:r>
        <w:rPr>
          <w:spacing w:val="40"/>
        </w:rPr>
        <w:t xml:space="preserve"> </w:t>
      </w:r>
      <w:r>
        <w:t>животные,</w:t>
      </w:r>
      <w:r>
        <w:rPr>
          <w:spacing w:val="40"/>
        </w:rPr>
        <w:t xml:space="preserve"> </w:t>
      </w:r>
      <w:r>
        <w:t>змеи,</w:t>
      </w:r>
      <w:r>
        <w:rPr>
          <w:spacing w:val="40"/>
        </w:rPr>
        <w:t xml:space="preserve"> </w:t>
      </w:r>
      <w:r>
        <w:t>насекомые</w:t>
      </w:r>
      <w:r>
        <w:rPr>
          <w:spacing w:val="40"/>
        </w:rPr>
        <w:t xml:space="preserve"> </w:t>
      </w:r>
      <w:r>
        <w:t>и паукообразные, ядовитые грибы и растения; иметь</w:t>
      </w:r>
      <w:r>
        <w:rPr>
          <w:spacing w:val="40"/>
        </w:rPr>
        <w:t xml:space="preserve"> </w:t>
      </w:r>
      <w:r>
        <w:t>представление о</w:t>
      </w:r>
      <w:r>
        <w:rPr>
          <w:spacing w:val="40"/>
        </w:rPr>
        <w:t xml:space="preserve"> </w:t>
      </w:r>
      <w:r>
        <w:t>безопасных действиях при</w:t>
      </w:r>
      <w:r>
        <w:rPr>
          <w:spacing w:val="40"/>
        </w:rPr>
        <w:t xml:space="preserve"> </w:t>
      </w:r>
      <w:r>
        <w:t>встрече с дикими животными, змеями, насекомыми и паукообразными; знать правила поведения для снижения риска отравления ядовитыми</w:t>
      </w:r>
      <w:r>
        <w:rPr>
          <w:spacing w:val="-1"/>
        </w:rPr>
        <w:t xml:space="preserve"> </w:t>
      </w:r>
      <w:r>
        <w:t>грибами и растениями;</w:t>
      </w:r>
      <w:r>
        <w:rPr>
          <w:spacing w:val="-2"/>
        </w:rPr>
        <w:t xml:space="preserve"> </w:t>
      </w:r>
      <w:r>
        <w:t>характеризовать автономные условия,</w:t>
      </w:r>
      <w:r>
        <w:rPr>
          <w:spacing w:val="-1"/>
        </w:rPr>
        <w:t xml:space="preserve"> </w:t>
      </w:r>
      <w:r>
        <w:t>раскрывать их</w:t>
      </w:r>
      <w:r>
        <w:rPr>
          <w:spacing w:val="-8"/>
        </w:rPr>
        <w:t xml:space="preserve"> </w:t>
      </w:r>
      <w:r>
        <w:t>опасности и порядок подготовки к ним; 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 классифицировать и характеризовать природные пожары и их опасности.</w:t>
      </w:r>
    </w:p>
    <w:p w:rsidR="00811A89" w:rsidRDefault="0056063B" w:rsidP="00F21A12">
      <w:pPr>
        <w:spacing w:before="1"/>
        <w:ind w:left="1133" w:right="722"/>
        <w:jc w:val="both"/>
        <w:rPr>
          <w:sz w:val="24"/>
        </w:rPr>
      </w:pPr>
      <w:r>
        <w:rPr>
          <w:i/>
          <w:sz w:val="24"/>
        </w:rPr>
        <w:t>Предметные</w:t>
      </w:r>
      <w:r>
        <w:rPr>
          <w:i/>
          <w:spacing w:val="-7"/>
          <w:sz w:val="24"/>
        </w:rPr>
        <w:t xml:space="preserve"> </w:t>
      </w:r>
      <w:r>
        <w:rPr>
          <w:i/>
          <w:sz w:val="24"/>
        </w:rPr>
        <w:t>результаты</w:t>
      </w:r>
      <w:r>
        <w:rPr>
          <w:i/>
          <w:spacing w:val="-5"/>
          <w:sz w:val="24"/>
        </w:rPr>
        <w:t xml:space="preserve"> </w:t>
      </w:r>
      <w:r>
        <w:rPr>
          <w:i/>
          <w:sz w:val="24"/>
        </w:rPr>
        <w:t>по</w:t>
      </w:r>
      <w:r>
        <w:rPr>
          <w:i/>
          <w:spacing w:val="-11"/>
          <w:sz w:val="24"/>
        </w:rPr>
        <w:t xml:space="preserve"> </w:t>
      </w:r>
      <w:r>
        <w:rPr>
          <w:i/>
          <w:sz w:val="24"/>
        </w:rPr>
        <w:t>модулю</w:t>
      </w:r>
      <w:r>
        <w:rPr>
          <w:i/>
          <w:spacing w:val="-12"/>
          <w:sz w:val="24"/>
        </w:rPr>
        <w:t xml:space="preserve"> </w:t>
      </w:r>
      <w:r>
        <w:rPr>
          <w:i/>
          <w:sz w:val="24"/>
        </w:rPr>
        <w:t>№</w:t>
      </w:r>
      <w:r>
        <w:rPr>
          <w:i/>
          <w:spacing w:val="-7"/>
          <w:sz w:val="24"/>
        </w:rPr>
        <w:t xml:space="preserve"> </w:t>
      </w:r>
      <w:r>
        <w:rPr>
          <w:i/>
          <w:sz w:val="24"/>
        </w:rPr>
        <w:t>8</w:t>
      </w:r>
      <w:r>
        <w:rPr>
          <w:i/>
          <w:spacing w:val="-11"/>
          <w:sz w:val="24"/>
        </w:rPr>
        <w:t xml:space="preserve"> </w:t>
      </w:r>
      <w:r>
        <w:rPr>
          <w:i/>
          <w:sz w:val="24"/>
        </w:rPr>
        <w:t>«Основы</w:t>
      </w:r>
      <w:r>
        <w:rPr>
          <w:i/>
          <w:spacing w:val="-5"/>
          <w:sz w:val="24"/>
        </w:rPr>
        <w:t xml:space="preserve"> </w:t>
      </w:r>
      <w:r>
        <w:rPr>
          <w:i/>
          <w:sz w:val="24"/>
        </w:rPr>
        <w:t>медицинских</w:t>
      </w:r>
      <w:r>
        <w:rPr>
          <w:i/>
          <w:spacing w:val="-12"/>
          <w:sz w:val="24"/>
        </w:rPr>
        <w:t xml:space="preserve"> </w:t>
      </w:r>
      <w:r>
        <w:rPr>
          <w:i/>
          <w:sz w:val="24"/>
        </w:rPr>
        <w:t>знаний:</w:t>
      </w:r>
      <w:r>
        <w:rPr>
          <w:i/>
          <w:spacing w:val="-3"/>
          <w:sz w:val="24"/>
        </w:rPr>
        <w:t xml:space="preserve"> </w:t>
      </w:r>
      <w:r>
        <w:rPr>
          <w:i/>
          <w:sz w:val="24"/>
        </w:rPr>
        <w:t>Оказание</w:t>
      </w:r>
      <w:r>
        <w:rPr>
          <w:i/>
          <w:spacing w:val="-12"/>
          <w:sz w:val="24"/>
        </w:rPr>
        <w:t xml:space="preserve"> </w:t>
      </w:r>
      <w:r>
        <w:rPr>
          <w:i/>
          <w:sz w:val="24"/>
        </w:rPr>
        <w:t>первой</w:t>
      </w:r>
      <w:r>
        <w:rPr>
          <w:i/>
          <w:spacing w:val="-11"/>
          <w:sz w:val="24"/>
        </w:rPr>
        <w:t xml:space="preserve"> </w:t>
      </w:r>
      <w:r>
        <w:rPr>
          <w:i/>
          <w:sz w:val="24"/>
        </w:rPr>
        <w:t xml:space="preserve">помощи»: </w:t>
      </w:r>
      <w:r>
        <w:rPr>
          <w:sz w:val="24"/>
        </w:rPr>
        <w:t>раскрывать смысл понятий «здоровье» и «здоровый образ жизни» и их содержание, объяснять значение здоровья для человека; характеризовать факторы, влияющие на здоровье человека; раскрывать содержание элементов здорового образа жизни, объяснять пагубность вредных привычек;</w:t>
      </w:r>
      <w:r>
        <w:rPr>
          <w:spacing w:val="40"/>
          <w:sz w:val="24"/>
        </w:rPr>
        <w:t xml:space="preserve"> </w:t>
      </w:r>
      <w:r>
        <w:rPr>
          <w:sz w:val="24"/>
        </w:rPr>
        <w:t>обосновывать</w:t>
      </w:r>
      <w:r>
        <w:rPr>
          <w:spacing w:val="40"/>
          <w:sz w:val="24"/>
        </w:rPr>
        <w:t xml:space="preserve"> </w:t>
      </w:r>
      <w:r>
        <w:rPr>
          <w:sz w:val="24"/>
        </w:rPr>
        <w:t>личную</w:t>
      </w:r>
      <w:r>
        <w:rPr>
          <w:spacing w:val="40"/>
          <w:sz w:val="24"/>
        </w:rPr>
        <w:t xml:space="preserve"> </w:t>
      </w:r>
      <w:r>
        <w:rPr>
          <w:sz w:val="24"/>
        </w:rPr>
        <w:t>ответственность</w:t>
      </w:r>
      <w:r>
        <w:rPr>
          <w:spacing w:val="40"/>
          <w:sz w:val="24"/>
        </w:rPr>
        <w:t xml:space="preserve"> </w:t>
      </w:r>
      <w:r>
        <w:rPr>
          <w:sz w:val="24"/>
        </w:rPr>
        <w:t>за</w:t>
      </w:r>
      <w:r>
        <w:rPr>
          <w:spacing w:val="40"/>
          <w:sz w:val="24"/>
        </w:rPr>
        <w:t xml:space="preserve"> </w:t>
      </w:r>
      <w:r>
        <w:rPr>
          <w:sz w:val="24"/>
        </w:rPr>
        <w:t>сохранение</w:t>
      </w:r>
      <w:r>
        <w:rPr>
          <w:spacing w:val="40"/>
          <w:sz w:val="24"/>
        </w:rPr>
        <w:t xml:space="preserve"> </w:t>
      </w:r>
      <w:r>
        <w:rPr>
          <w:sz w:val="24"/>
        </w:rPr>
        <w:t>здоровья;</w:t>
      </w:r>
      <w:r>
        <w:rPr>
          <w:spacing w:val="40"/>
          <w:sz w:val="24"/>
        </w:rPr>
        <w:t xml:space="preserve"> </w:t>
      </w:r>
      <w:r>
        <w:rPr>
          <w:sz w:val="24"/>
        </w:rPr>
        <w:t>раскрывать</w:t>
      </w:r>
      <w:r>
        <w:rPr>
          <w:spacing w:val="40"/>
          <w:sz w:val="24"/>
        </w:rPr>
        <w:t xml:space="preserve"> </w:t>
      </w:r>
      <w:r>
        <w:rPr>
          <w:sz w:val="24"/>
        </w:rPr>
        <w:t>понятие</w:t>
      </w:r>
    </w:p>
    <w:p w:rsidR="00811A89" w:rsidRDefault="0056063B" w:rsidP="00F21A12">
      <w:pPr>
        <w:pStyle w:val="a3"/>
        <w:ind w:left="1133" w:right="722"/>
        <w:jc w:val="both"/>
      </w:pPr>
      <w:r>
        <w:t>«инфекционные заболевания», объяснять причины их возникновения; характеризовать механизм распространения инфекционных заболеваний, выработать навыки соблюдения мер их профилактики и защиты от них; иметь представление о безопасных действиях при возникновении чрезвычайных ситуаций биолого-социального происхождения (эпидемия, пандемия); 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w:t>
      </w:r>
      <w:r>
        <w:rPr>
          <w:spacing w:val="80"/>
          <w:w w:val="150"/>
        </w:rPr>
        <w:t xml:space="preserve"> </w:t>
      </w:r>
      <w:r>
        <w:t>пандемия,</w:t>
      </w:r>
      <w:r>
        <w:rPr>
          <w:spacing w:val="80"/>
          <w:w w:val="150"/>
        </w:rPr>
        <w:t xml:space="preserve"> </w:t>
      </w:r>
      <w:r>
        <w:t>эпизоотия,</w:t>
      </w:r>
      <w:r>
        <w:rPr>
          <w:spacing w:val="80"/>
          <w:w w:val="150"/>
        </w:rPr>
        <w:t xml:space="preserve"> </w:t>
      </w:r>
      <w:r>
        <w:t>панзоотия,</w:t>
      </w:r>
      <w:r>
        <w:rPr>
          <w:spacing w:val="80"/>
        </w:rPr>
        <w:t xml:space="preserve"> </w:t>
      </w:r>
      <w:r>
        <w:t>эпифитотия,</w:t>
      </w:r>
      <w:r>
        <w:rPr>
          <w:spacing w:val="80"/>
        </w:rPr>
        <w:t xml:space="preserve"> </w:t>
      </w:r>
      <w:r>
        <w:t>панфитотия);</w:t>
      </w:r>
      <w:r>
        <w:rPr>
          <w:spacing w:val="80"/>
          <w:w w:val="150"/>
        </w:rPr>
        <w:t xml:space="preserve"> </w:t>
      </w:r>
      <w:r>
        <w:t>раскрывать</w:t>
      </w:r>
      <w:r>
        <w:rPr>
          <w:spacing w:val="80"/>
          <w:w w:val="150"/>
        </w:rPr>
        <w:t xml:space="preserve"> </w:t>
      </w:r>
      <w:r>
        <w:t>понятие</w:t>
      </w:r>
    </w:p>
    <w:p w:rsidR="00811A89" w:rsidRDefault="0056063B" w:rsidP="00F21A12">
      <w:pPr>
        <w:pStyle w:val="a3"/>
        <w:spacing w:before="1"/>
        <w:ind w:left="1133" w:right="722"/>
        <w:jc w:val="both"/>
        <w:rPr>
          <w:sz w:val="22"/>
        </w:rPr>
      </w:pPr>
      <w:r>
        <w:lastRenderedPageBreak/>
        <w:t xml:space="preserve">«неинфекционные заболевания» и давать их классификацию; характеризовать факторы риска неинфекционных заболеваний; иметь навыки соблюдения мер профилактики неинфекционных </w:t>
      </w:r>
      <w:r>
        <w:rPr>
          <w:spacing w:val="-2"/>
        </w:rPr>
        <w:t>заболеваний</w:t>
      </w:r>
      <w:r>
        <w:rPr>
          <w:spacing w:val="-13"/>
        </w:rPr>
        <w:t xml:space="preserve"> </w:t>
      </w:r>
      <w:r>
        <w:rPr>
          <w:spacing w:val="-2"/>
        </w:rPr>
        <w:t>и</w:t>
      </w:r>
      <w:r>
        <w:rPr>
          <w:spacing w:val="-13"/>
        </w:rPr>
        <w:t xml:space="preserve"> </w:t>
      </w:r>
      <w:r>
        <w:rPr>
          <w:spacing w:val="-2"/>
        </w:rPr>
        <w:t>защиты</w:t>
      </w:r>
      <w:r>
        <w:rPr>
          <w:spacing w:val="-13"/>
        </w:rPr>
        <w:t xml:space="preserve"> </w:t>
      </w:r>
      <w:r>
        <w:rPr>
          <w:spacing w:val="-2"/>
        </w:rPr>
        <w:t>от</w:t>
      </w:r>
      <w:r>
        <w:rPr>
          <w:spacing w:val="-13"/>
        </w:rPr>
        <w:t xml:space="preserve"> </w:t>
      </w:r>
      <w:r>
        <w:rPr>
          <w:spacing w:val="-2"/>
        </w:rPr>
        <w:t>них;</w:t>
      </w:r>
      <w:r>
        <w:rPr>
          <w:spacing w:val="-13"/>
        </w:rPr>
        <w:t xml:space="preserve"> </w:t>
      </w:r>
      <w:r>
        <w:rPr>
          <w:spacing w:val="-2"/>
        </w:rPr>
        <w:t>знать</w:t>
      </w:r>
      <w:r>
        <w:rPr>
          <w:spacing w:val="-6"/>
        </w:rPr>
        <w:t xml:space="preserve"> </w:t>
      </w:r>
      <w:r>
        <w:rPr>
          <w:spacing w:val="-2"/>
        </w:rPr>
        <w:t>назначение</w:t>
      </w:r>
      <w:r>
        <w:rPr>
          <w:spacing w:val="-8"/>
        </w:rPr>
        <w:t xml:space="preserve"> </w:t>
      </w:r>
      <w:r>
        <w:rPr>
          <w:spacing w:val="-2"/>
        </w:rPr>
        <w:t>диспансеризации и</w:t>
      </w:r>
      <w:r>
        <w:rPr>
          <w:spacing w:val="-7"/>
        </w:rPr>
        <w:t xml:space="preserve"> </w:t>
      </w:r>
      <w:r>
        <w:rPr>
          <w:spacing w:val="-2"/>
        </w:rPr>
        <w:t>раскрывать её</w:t>
      </w:r>
      <w:r>
        <w:rPr>
          <w:spacing w:val="-10"/>
        </w:rPr>
        <w:t xml:space="preserve"> </w:t>
      </w:r>
      <w:r>
        <w:rPr>
          <w:spacing w:val="-2"/>
        </w:rPr>
        <w:t>задачи;</w:t>
      </w:r>
      <w:r>
        <w:rPr>
          <w:spacing w:val="-7"/>
        </w:rPr>
        <w:t xml:space="preserve"> </w:t>
      </w:r>
      <w:r>
        <w:rPr>
          <w:spacing w:val="-2"/>
        </w:rPr>
        <w:t xml:space="preserve">раскрывать </w:t>
      </w:r>
      <w:r>
        <w:t>понятия «психическое</w:t>
      </w:r>
      <w:r>
        <w:rPr>
          <w:spacing w:val="-4"/>
        </w:rPr>
        <w:t xml:space="preserve"> </w:t>
      </w:r>
      <w:r>
        <w:t>здоровье»</w:t>
      </w:r>
      <w:r>
        <w:rPr>
          <w:spacing w:val="-4"/>
        </w:rPr>
        <w:t xml:space="preserve"> </w:t>
      </w:r>
      <w:r>
        <w:t>и</w:t>
      </w:r>
      <w:r>
        <w:rPr>
          <w:spacing w:val="-8"/>
        </w:rPr>
        <w:t xml:space="preserve"> </w:t>
      </w:r>
      <w:r>
        <w:t>«психическое благополучие»;</w:t>
      </w:r>
      <w:r>
        <w:rPr>
          <w:spacing w:val="-3"/>
        </w:rPr>
        <w:t xml:space="preserve"> </w:t>
      </w:r>
      <w:r>
        <w:t>объяснять понятие</w:t>
      </w:r>
      <w:r>
        <w:rPr>
          <w:spacing w:val="-2"/>
        </w:rPr>
        <w:t xml:space="preserve"> </w:t>
      </w:r>
      <w:r>
        <w:t>«стресс»</w:t>
      </w:r>
      <w:r>
        <w:rPr>
          <w:spacing w:val="-1"/>
        </w:rPr>
        <w:t xml:space="preserve"> </w:t>
      </w:r>
      <w:r>
        <w:t>и его влияние на человека; иметь навыки соблюдения мер профилактики стресса, раскрывать способы саморегуляции</w:t>
      </w:r>
      <w:r>
        <w:rPr>
          <w:spacing w:val="-4"/>
        </w:rPr>
        <w:t xml:space="preserve"> </w:t>
      </w:r>
      <w:r>
        <w:t>эмоциональных</w:t>
      </w:r>
      <w:r>
        <w:rPr>
          <w:spacing w:val="-8"/>
        </w:rPr>
        <w:t xml:space="preserve"> </w:t>
      </w:r>
      <w:r>
        <w:t>состояний;</w:t>
      </w:r>
      <w:r>
        <w:rPr>
          <w:spacing w:val="-6"/>
        </w:rPr>
        <w:t xml:space="preserve"> </w:t>
      </w:r>
      <w:r>
        <w:t>раскрывать</w:t>
      </w:r>
      <w:r>
        <w:rPr>
          <w:spacing w:val="-7"/>
        </w:rPr>
        <w:t xml:space="preserve"> </w:t>
      </w:r>
      <w:r>
        <w:t>понятие</w:t>
      </w:r>
      <w:r>
        <w:rPr>
          <w:spacing w:val="-8"/>
        </w:rPr>
        <w:t xml:space="preserve"> </w:t>
      </w:r>
      <w:r>
        <w:t>«первая</w:t>
      </w:r>
      <w:r>
        <w:rPr>
          <w:spacing w:val="-7"/>
        </w:rPr>
        <w:t xml:space="preserve"> </w:t>
      </w:r>
      <w:r>
        <w:t>помощь»</w:t>
      </w:r>
      <w:r>
        <w:rPr>
          <w:spacing w:val="40"/>
        </w:rPr>
        <w:t xml:space="preserve"> </w:t>
      </w:r>
      <w:r>
        <w:t>и</w:t>
      </w:r>
      <w:r>
        <w:rPr>
          <w:spacing w:val="-7"/>
        </w:rPr>
        <w:t xml:space="preserve"> </w:t>
      </w:r>
      <w:r>
        <w:t>её</w:t>
      </w:r>
      <w:r>
        <w:rPr>
          <w:spacing w:val="-13"/>
        </w:rPr>
        <w:t xml:space="preserve"> </w:t>
      </w:r>
      <w:r>
        <w:t>содержание; знать состояния, требующие оказания первой помощи; знать универсальный алгоритм оказания первой</w:t>
      </w:r>
      <w:r>
        <w:rPr>
          <w:spacing w:val="-4"/>
        </w:rPr>
        <w:t xml:space="preserve"> </w:t>
      </w:r>
      <w:r>
        <w:t>помощи;</w:t>
      </w:r>
      <w:r>
        <w:rPr>
          <w:spacing w:val="-10"/>
        </w:rPr>
        <w:t xml:space="preserve"> </w:t>
      </w:r>
      <w:r>
        <w:t>знать</w:t>
      </w:r>
      <w:r>
        <w:rPr>
          <w:spacing w:val="-8"/>
        </w:rPr>
        <w:t xml:space="preserve"> </w:t>
      </w:r>
      <w:r>
        <w:t>назначение</w:t>
      </w:r>
      <w:r>
        <w:rPr>
          <w:spacing w:val="-14"/>
        </w:rPr>
        <w:t xml:space="preserve"> </w:t>
      </w:r>
      <w:r>
        <w:t>и состав</w:t>
      </w:r>
      <w:r>
        <w:rPr>
          <w:spacing w:val="-3"/>
        </w:rPr>
        <w:t xml:space="preserve"> </w:t>
      </w:r>
      <w:r>
        <w:t>аптечки первой</w:t>
      </w:r>
      <w:r>
        <w:rPr>
          <w:spacing w:val="-5"/>
        </w:rPr>
        <w:t xml:space="preserve"> </w:t>
      </w:r>
      <w:r>
        <w:t>помощи;</w:t>
      </w:r>
      <w:r>
        <w:rPr>
          <w:spacing w:val="-4"/>
        </w:rPr>
        <w:t xml:space="preserve"> </w:t>
      </w:r>
      <w:r>
        <w:t>иметь</w:t>
      </w:r>
      <w:r>
        <w:rPr>
          <w:spacing w:val="40"/>
        </w:rPr>
        <w:t xml:space="preserve"> </w:t>
      </w:r>
      <w:r>
        <w:t>навыки</w:t>
      </w:r>
      <w:r>
        <w:rPr>
          <w:spacing w:val="40"/>
        </w:rPr>
        <w:t xml:space="preserve"> </w:t>
      </w:r>
      <w:r>
        <w:t>действий</w:t>
      </w:r>
      <w:r>
        <w:rPr>
          <w:spacing w:val="40"/>
        </w:rPr>
        <w:t xml:space="preserve"> </w:t>
      </w:r>
      <w:r>
        <w:t>при оказании</w:t>
      </w:r>
      <w:r>
        <w:rPr>
          <w:spacing w:val="40"/>
        </w:rPr>
        <w:t xml:space="preserve"> </w:t>
      </w:r>
      <w:r>
        <w:t>первой</w:t>
      </w:r>
      <w:r>
        <w:rPr>
          <w:spacing w:val="40"/>
        </w:rPr>
        <w:t xml:space="preserve"> </w:t>
      </w:r>
      <w:r>
        <w:t>помощи</w:t>
      </w:r>
      <w:r>
        <w:rPr>
          <w:spacing w:val="40"/>
        </w:rPr>
        <w:t xml:space="preserve"> </w:t>
      </w:r>
      <w:r>
        <w:t>в</w:t>
      </w:r>
      <w:r>
        <w:rPr>
          <w:spacing w:val="40"/>
        </w:rPr>
        <w:t xml:space="preserve"> </w:t>
      </w:r>
      <w:r>
        <w:t xml:space="preserve">различных </w:t>
      </w:r>
      <w:r>
        <w:rPr>
          <w:sz w:val="22"/>
        </w:rPr>
        <w:t>ситуациях; характеризовать приёмы психологической поддержки пострадавшего.</w:t>
      </w:r>
    </w:p>
    <w:p w:rsidR="00811A89" w:rsidRDefault="0056063B" w:rsidP="00F21A12">
      <w:pPr>
        <w:pStyle w:val="a3"/>
        <w:tabs>
          <w:tab w:val="left" w:pos="3289"/>
          <w:tab w:val="left" w:pos="4830"/>
          <w:tab w:val="left" w:pos="5329"/>
          <w:tab w:val="left" w:pos="6367"/>
          <w:tab w:val="left" w:pos="6866"/>
          <w:tab w:val="left" w:pos="6977"/>
          <w:tab w:val="left" w:pos="8801"/>
          <w:tab w:val="left" w:pos="9166"/>
        </w:tabs>
        <w:spacing w:before="274"/>
        <w:ind w:left="1133" w:right="722"/>
      </w:pPr>
      <w:r>
        <w:rPr>
          <w:i/>
          <w:spacing w:val="-2"/>
        </w:rPr>
        <w:t>Предметные</w:t>
      </w:r>
      <w:r>
        <w:rPr>
          <w:i/>
        </w:rPr>
        <w:tab/>
      </w:r>
      <w:r>
        <w:rPr>
          <w:i/>
          <w:spacing w:val="-2"/>
        </w:rPr>
        <w:t>результаты</w:t>
      </w:r>
      <w:r>
        <w:rPr>
          <w:i/>
        </w:rPr>
        <w:tab/>
      </w:r>
      <w:r>
        <w:rPr>
          <w:i/>
          <w:spacing w:val="-6"/>
        </w:rPr>
        <w:t>по</w:t>
      </w:r>
      <w:r>
        <w:rPr>
          <w:i/>
        </w:rPr>
        <w:tab/>
      </w:r>
      <w:r>
        <w:rPr>
          <w:i/>
          <w:spacing w:val="-2"/>
        </w:rPr>
        <w:t>модулю</w:t>
      </w:r>
      <w:r>
        <w:rPr>
          <w:i/>
        </w:rPr>
        <w:tab/>
      </w:r>
      <w:r>
        <w:rPr>
          <w:i/>
          <w:spacing w:val="-6"/>
        </w:rPr>
        <w:t>№9</w:t>
      </w:r>
      <w:r>
        <w:rPr>
          <w:i/>
        </w:rPr>
        <w:tab/>
      </w:r>
      <w:r>
        <w:rPr>
          <w:i/>
        </w:rPr>
        <w:tab/>
      </w:r>
      <w:r>
        <w:rPr>
          <w:i/>
          <w:spacing w:val="-2"/>
        </w:rPr>
        <w:t>«Безопасность</w:t>
      </w:r>
      <w:r>
        <w:rPr>
          <w:i/>
        </w:rPr>
        <w:tab/>
      </w:r>
      <w:r>
        <w:rPr>
          <w:i/>
          <w:spacing w:val="-10"/>
        </w:rPr>
        <w:t>в</w:t>
      </w:r>
      <w:r>
        <w:rPr>
          <w:i/>
        </w:rPr>
        <w:tab/>
      </w:r>
      <w:r>
        <w:rPr>
          <w:i/>
          <w:spacing w:val="-2"/>
        </w:rPr>
        <w:t xml:space="preserve">социуме»: </w:t>
      </w:r>
      <w:r>
        <w:t>характеризовать</w:t>
      </w:r>
      <w:r>
        <w:rPr>
          <w:spacing w:val="34"/>
        </w:rPr>
        <w:t xml:space="preserve"> </w:t>
      </w:r>
      <w:r>
        <w:t>общение</w:t>
      </w:r>
      <w:r>
        <w:rPr>
          <w:spacing w:val="35"/>
        </w:rPr>
        <w:t xml:space="preserve"> </w:t>
      </w:r>
      <w:r>
        <w:t>и</w:t>
      </w:r>
      <w:r>
        <w:rPr>
          <w:spacing w:val="35"/>
        </w:rPr>
        <w:t xml:space="preserve"> </w:t>
      </w:r>
      <w:r>
        <w:t>объяснять</w:t>
      </w:r>
      <w:r>
        <w:rPr>
          <w:spacing w:val="40"/>
        </w:rPr>
        <w:t xml:space="preserve"> </w:t>
      </w:r>
      <w:r>
        <w:t>его</w:t>
      </w:r>
      <w:r>
        <w:rPr>
          <w:spacing w:val="40"/>
        </w:rPr>
        <w:t xml:space="preserve"> </w:t>
      </w:r>
      <w:r>
        <w:t>значение</w:t>
      </w:r>
      <w:r>
        <w:rPr>
          <w:spacing w:val="35"/>
        </w:rPr>
        <w:t xml:space="preserve"> </w:t>
      </w:r>
      <w:r>
        <w:t>для</w:t>
      </w:r>
      <w:r>
        <w:rPr>
          <w:spacing w:val="39"/>
        </w:rPr>
        <w:t xml:space="preserve"> </w:t>
      </w:r>
      <w:r>
        <w:t>человека;</w:t>
      </w:r>
      <w:r>
        <w:rPr>
          <w:spacing w:val="40"/>
        </w:rPr>
        <w:t xml:space="preserve"> </w:t>
      </w:r>
      <w:r>
        <w:t>характеризовать</w:t>
      </w:r>
      <w:r>
        <w:rPr>
          <w:spacing w:val="80"/>
        </w:rPr>
        <w:t xml:space="preserve"> </w:t>
      </w:r>
      <w:r>
        <w:t>признаки</w:t>
      </w:r>
      <w:r>
        <w:rPr>
          <w:spacing w:val="80"/>
        </w:rPr>
        <w:t xml:space="preserve"> </w:t>
      </w:r>
      <w:r>
        <w:t>и анализировать способы эффективного общения; раскрывать</w:t>
      </w:r>
      <w:r>
        <w:rPr>
          <w:spacing w:val="-9"/>
        </w:rPr>
        <w:t xml:space="preserve"> </w:t>
      </w:r>
      <w:r>
        <w:t>приёмы и</w:t>
      </w:r>
      <w:r>
        <w:rPr>
          <w:spacing w:val="27"/>
        </w:rPr>
        <w:t xml:space="preserve"> </w:t>
      </w:r>
      <w:r>
        <w:t>иметь</w:t>
      </w:r>
      <w:r>
        <w:rPr>
          <w:spacing w:val="28"/>
        </w:rPr>
        <w:t xml:space="preserve"> </w:t>
      </w:r>
      <w:r>
        <w:t>навыки</w:t>
      </w:r>
      <w:r>
        <w:rPr>
          <w:spacing w:val="32"/>
        </w:rPr>
        <w:t xml:space="preserve"> </w:t>
      </w:r>
      <w:r>
        <w:t>соблюдения правил</w:t>
      </w:r>
      <w:r>
        <w:rPr>
          <w:spacing w:val="56"/>
        </w:rPr>
        <w:t xml:space="preserve"> </w:t>
      </w:r>
      <w:r>
        <w:t>безопасной</w:t>
      </w:r>
      <w:r>
        <w:rPr>
          <w:spacing w:val="32"/>
        </w:rPr>
        <w:t xml:space="preserve">  </w:t>
      </w:r>
      <w:r>
        <w:t>межличностной</w:t>
      </w:r>
      <w:r>
        <w:rPr>
          <w:spacing w:val="35"/>
        </w:rPr>
        <w:t xml:space="preserve">  </w:t>
      </w:r>
      <w:r>
        <w:rPr>
          <w:spacing w:val="-2"/>
        </w:rPr>
        <w:t>коммуникации</w:t>
      </w:r>
      <w:r>
        <w:tab/>
        <w:t>и</w:t>
      </w:r>
      <w:r>
        <w:rPr>
          <w:spacing w:val="35"/>
        </w:rPr>
        <w:t xml:space="preserve"> </w:t>
      </w:r>
      <w:r>
        <w:t>комфортного</w:t>
      </w:r>
      <w:r>
        <w:rPr>
          <w:spacing w:val="65"/>
        </w:rPr>
        <w:t xml:space="preserve"> </w:t>
      </w:r>
      <w:r>
        <w:t>взаимодействия</w:t>
      </w:r>
      <w:r>
        <w:rPr>
          <w:spacing w:val="61"/>
        </w:rPr>
        <w:t xml:space="preserve"> </w:t>
      </w:r>
      <w:r>
        <w:t>в</w:t>
      </w:r>
      <w:r>
        <w:rPr>
          <w:spacing w:val="67"/>
        </w:rPr>
        <w:t xml:space="preserve"> </w:t>
      </w:r>
      <w:r>
        <w:rPr>
          <w:spacing w:val="-2"/>
        </w:rPr>
        <w:t>группе;</w:t>
      </w:r>
    </w:p>
    <w:p w:rsidR="00811A89" w:rsidRDefault="0056063B" w:rsidP="00F21A12">
      <w:pPr>
        <w:pStyle w:val="a3"/>
        <w:spacing w:before="62"/>
        <w:ind w:left="1133" w:right="722"/>
        <w:jc w:val="both"/>
      </w:pPr>
      <w:r>
        <w:t>раскрывать</w:t>
      </w:r>
      <w:r>
        <w:rPr>
          <w:spacing w:val="-7"/>
        </w:rPr>
        <w:t xml:space="preserve"> </w:t>
      </w:r>
      <w:r>
        <w:t>признаки</w:t>
      </w:r>
      <w:r>
        <w:rPr>
          <w:spacing w:val="-12"/>
        </w:rPr>
        <w:t xml:space="preserve"> </w:t>
      </w:r>
      <w:r>
        <w:t>конструктивного</w:t>
      </w:r>
      <w:r>
        <w:rPr>
          <w:spacing w:val="-9"/>
        </w:rPr>
        <w:t xml:space="preserve"> </w:t>
      </w:r>
      <w:r>
        <w:t>и</w:t>
      </w:r>
      <w:r>
        <w:rPr>
          <w:spacing w:val="-12"/>
        </w:rPr>
        <w:t xml:space="preserve"> </w:t>
      </w:r>
      <w:r>
        <w:t>деструктивного</w:t>
      </w:r>
      <w:r>
        <w:rPr>
          <w:spacing w:val="-13"/>
        </w:rPr>
        <w:t xml:space="preserve"> </w:t>
      </w:r>
      <w:r>
        <w:t>общения;</w:t>
      </w:r>
      <w:r>
        <w:rPr>
          <w:spacing w:val="-12"/>
        </w:rPr>
        <w:t xml:space="preserve"> </w:t>
      </w:r>
      <w:r>
        <w:t>раскрывать</w:t>
      </w:r>
      <w:r>
        <w:rPr>
          <w:spacing w:val="-12"/>
        </w:rPr>
        <w:t xml:space="preserve"> </w:t>
      </w:r>
      <w:r>
        <w:t>понятие</w:t>
      </w:r>
      <w:r>
        <w:rPr>
          <w:spacing w:val="-10"/>
        </w:rPr>
        <w:t xml:space="preserve"> </w:t>
      </w:r>
      <w:r>
        <w:t>«конфликт» и характеризовать стадии его развития, факторы и причины развития; иметь представление о ситуациях</w:t>
      </w:r>
      <w:r>
        <w:rPr>
          <w:spacing w:val="-9"/>
        </w:rPr>
        <w:t xml:space="preserve"> </w:t>
      </w:r>
      <w:r>
        <w:t>возникновения</w:t>
      </w:r>
      <w:r>
        <w:rPr>
          <w:spacing w:val="-9"/>
        </w:rPr>
        <w:t xml:space="preserve"> </w:t>
      </w:r>
      <w:r>
        <w:t>межличностных</w:t>
      </w:r>
      <w:r>
        <w:rPr>
          <w:spacing w:val="-9"/>
        </w:rPr>
        <w:t xml:space="preserve"> </w:t>
      </w:r>
      <w:r>
        <w:t>и</w:t>
      </w:r>
      <w:r>
        <w:rPr>
          <w:spacing w:val="-10"/>
        </w:rPr>
        <w:t xml:space="preserve"> </w:t>
      </w:r>
      <w:r>
        <w:t>групповых</w:t>
      </w:r>
      <w:r>
        <w:rPr>
          <w:spacing w:val="-9"/>
        </w:rPr>
        <w:t xml:space="preserve"> </w:t>
      </w:r>
      <w:r>
        <w:t>конфликтов;</w:t>
      </w:r>
      <w:r>
        <w:rPr>
          <w:spacing w:val="-9"/>
        </w:rPr>
        <w:t xml:space="preserve"> </w:t>
      </w:r>
      <w:r>
        <w:t>характеризовать</w:t>
      </w:r>
      <w:r>
        <w:rPr>
          <w:spacing w:val="-5"/>
        </w:rPr>
        <w:t xml:space="preserve"> </w:t>
      </w:r>
      <w:r>
        <w:t>безопасные</w:t>
      </w:r>
      <w:r>
        <w:rPr>
          <w:spacing w:val="-7"/>
        </w:rPr>
        <w:t xml:space="preserve"> </w:t>
      </w:r>
      <w:r>
        <w:t>и эффективные способы избегания и разрешения конфликтных ситуаций;</w:t>
      </w:r>
      <w:r>
        <w:rPr>
          <w:spacing w:val="-1"/>
        </w:rPr>
        <w:t xml:space="preserve"> </w:t>
      </w:r>
      <w:r>
        <w:t>иметь</w:t>
      </w:r>
      <w:r>
        <w:rPr>
          <w:spacing w:val="-2"/>
        </w:rPr>
        <w:t xml:space="preserve"> </w:t>
      </w:r>
      <w:r>
        <w:t>навыки</w:t>
      </w:r>
      <w:r>
        <w:rPr>
          <w:spacing w:val="-1"/>
        </w:rPr>
        <w:t xml:space="preserve"> </w:t>
      </w:r>
      <w:r>
        <w:t>безопасного поведения для снижения риска конфликта и безопасных действий при его опасных проявлениях; характеризовать способ разрешения конфликта с помощью третьей стороны (медиатора); иметь представление</w:t>
      </w:r>
      <w:r>
        <w:rPr>
          <w:spacing w:val="-7"/>
        </w:rPr>
        <w:t xml:space="preserve"> </w:t>
      </w:r>
      <w:r>
        <w:t>об</w:t>
      </w:r>
      <w:r>
        <w:rPr>
          <w:spacing w:val="-8"/>
        </w:rPr>
        <w:t xml:space="preserve"> </w:t>
      </w:r>
      <w:r>
        <w:t>опасных</w:t>
      </w:r>
      <w:r>
        <w:rPr>
          <w:spacing w:val="-6"/>
        </w:rPr>
        <w:t xml:space="preserve"> </w:t>
      </w:r>
      <w:r>
        <w:t>формах</w:t>
      </w:r>
      <w:r>
        <w:rPr>
          <w:spacing w:val="-6"/>
        </w:rPr>
        <w:t xml:space="preserve"> </w:t>
      </w:r>
      <w:r>
        <w:t>проявления</w:t>
      </w:r>
      <w:r>
        <w:rPr>
          <w:spacing w:val="37"/>
        </w:rPr>
        <w:t xml:space="preserve"> </w:t>
      </w:r>
      <w:r>
        <w:t>конфликта:</w:t>
      </w:r>
      <w:r>
        <w:rPr>
          <w:spacing w:val="33"/>
        </w:rPr>
        <w:t xml:space="preserve"> </w:t>
      </w:r>
      <w:r>
        <w:t>агрессия,</w:t>
      </w:r>
      <w:r>
        <w:rPr>
          <w:spacing w:val="-4"/>
        </w:rPr>
        <w:t xml:space="preserve"> </w:t>
      </w:r>
      <w:r>
        <w:t>домашнее</w:t>
      </w:r>
      <w:r>
        <w:rPr>
          <w:spacing w:val="-7"/>
        </w:rPr>
        <w:t xml:space="preserve"> </w:t>
      </w:r>
      <w:r>
        <w:t>насилие</w:t>
      </w:r>
      <w:r>
        <w:rPr>
          <w:spacing w:val="-7"/>
        </w:rPr>
        <w:t xml:space="preserve"> </w:t>
      </w:r>
      <w:r>
        <w:t>и</w:t>
      </w:r>
      <w:r>
        <w:rPr>
          <w:spacing w:val="-5"/>
        </w:rPr>
        <w:t xml:space="preserve"> </w:t>
      </w:r>
      <w:r>
        <w:t>буллинг; характеризовать</w:t>
      </w:r>
      <w:r>
        <w:rPr>
          <w:spacing w:val="-14"/>
        </w:rPr>
        <w:t xml:space="preserve"> </w:t>
      </w:r>
      <w:r>
        <w:t>манипуляции</w:t>
      </w:r>
      <w:r>
        <w:rPr>
          <w:spacing w:val="-6"/>
        </w:rPr>
        <w:t xml:space="preserve"> </w:t>
      </w:r>
      <w:r>
        <w:t>в</w:t>
      </w:r>
      <w:r>
        <w:rPr>
          <w:spacing w:val="-14"/>
        </w:rPr>
        <w:t xml:space="preserve"> </w:t>
      </w:r>
      <w:r>
        <w:t>ходе</w:t>
      </w:r>
      <w:r>
        <w:rPr>
          <w:spacing w:val="-12"/>
        </w:rPr>
        <w:t xml:space="preserve"> </w:t>
      </w:r>
      <w:r>
        <w:t>межличностного</w:t>
      </w:r>
      <w:r>
        <w:rPr>
          <w:spacing w:val="-10"/>
        </w:rPr>
        <w:t xml:space="preserve"> </w:t>
      </w:r>
      <w:r>
        <w:t>общения;</w:t>
      </w:r>
      <w:r>
        <w:rPr>
          <w:spacing w:val="-10"/>
        </w:rPr>
        <w:t xml:space="preserve"> </w:t>
      </w:r>
      <w:r>
        <w:t>раскрывать</w:t>
      </w:r>
      <w:r>
        <w:rPr>
          <w:spacing w:val="-10"/>
        </w:rPr>
        <w:t xml:space="preserve"> </w:t>
      </w:r>
      <w:r>
        <w:t>приёмы</w:t>
      </w:r>
      <w:r>
        <w:rPr>
          <w:spacing w:val="-9"/>
        </w:rPr>
        <w:t xml:space="preserve"> </w:t>
      </w:r>
      <w:r>
        <w:t>распознавания манипуляций и знать способы противостояния ей; раскрывать приёмы распознавания противозаконных</w:t>
      </w:r>
      <w:r>
        <w:rPr>
          <w:spacing w:val="-14"/>
        </w:rPr>
        <w:t xml:space="preserve"> </w:t>
      </w:r>
      <w:r>
        <w:t>проявлений</w:t>
      </w:r>
      <w:r>
        <w:rPr>
          <w:spacing w:val="-13"/>
        </w:rPr>
        <w:t xml:space="preserve"> </w:t>
      </w:r>
      <w:r>
        <w:t>манипуляции</w:t>
      </w:r>
      <w:r>
        <w:rPr>
          <w:spacing w:val="-8"/>
        </w:rPr>
        <w:t xml:space="preserve"> </w:t>
      </w:r>
      <w:r>
        <w:t>(мошенничество,</w:t>
      </w:r>
      <w:r>
        <w:rPr>
          <w:spacing w:val="-8"/>
        </w:rPr>
        <w:t xml:space="preserve"> </w:t>
      </w:r>
      <w:r>
        <w:t>вымогательство,</w:t>
      </w:r>
      <w:r>
        <w:rPr>
          <w:spacing w:val="-8"/>
        </w:rPr>
        <w:t xml:space="preserve"> </w:t>
      </w:r>
      <w:r>
        <w:t>подстрекательство</w:t>
      </w:r>
      <w:r>
        <w:rPr>
          <w:spacing w:val="-9"/>
        </w:rPr>
        <w:t xml:space="preserve"> </w:t>
      </w:r>
      <w:r>
        <w:t>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811A89" w:rsidRDefault="0056063B" w:rsidP="00F21A12">
      <w:pPr>
        <w:pStyle w:val="a3"/>
        <w:spacing w:before="2"/>
        <w:ind w:left="1133" w:right="722"/>
        <w:jc w:val="both"/>
      </w:pPr>
      <w:r>
        <w:t>характеризовать</w:t>
      </w:r>
      <w:r>
        <w:rPr>
          <w:spacing w:val="-15"/>
        </w:rPr>
        <w:t xml:space="preserve"> </w:t>
      </w:r>
      <w:r>
        <w:t>современные</w:t>
      </w:r>
      <w:r>
        <w:rPr>
          <w:spacing w:val="-13"/>
        </w:rPr>
        <w:t xml:space="preserve"> </w:t>
      </w:r>
      <w:r>
        <w:t>молодёжные</w:t>
      </w:r>
      <w:r>
        <w:rPr>
          <w:spacing w:val="-13"/>
        </w:rPr>
        <w:t xml:space="preserve"> </w:t>
      </w:r>
      <w:r>
        <w:t>увлечения</w:t>
      </w:r>
      <w:r>
        <w:rPr>
          <w:spacing w:val="-12"/>
        </w:rPr>
        <w:t xml:space="preserve"> </w:t>
      </w:r>
      <w:r>
        <w:t>и</w:t>
      </w:r>
      <w:r>
        <w:rPr>
          <w:spacing w:val="-11"/>
        </w:rPr>
        <w:t xml:space="preserve"> </w:t>
      </w:r>
      <w:r>
        <w:t>опасности,</w:t>
      </w:r>
      <w:r>
        <w:rPr>
          <w:spacing w:val="-10"/>
        </w:rPr>
        <w:t xml:space="preserve"> </w:t>
      </w:r>
      <w:r>
        <w:t>связанные</w:t>
      </w:r>
      <w:r>
        <w:rPr>
          <w:spacing w:val="-13"/>
        </w:rPr>
        <w:t xml:space="preserve"> </w:t>
      </w:r>
      <w:r>
        <w:t>сними,</w:t>
      </w:r>
      <w:r>
        <w:rPr>
          <w:spacing w:val="-10"/>
        </w:rPr>
        <w:t xml:space="preserve"> </w:t>
      </w:r>
      <w:r>
        <w:t>знать</w:t>
      </w:r>
      <w:r>
        <w:rPr>
          <w:spacing w:val="-10"/>
        </w:rPr>
        <w:t xml:space="preserve"> </w:t>
      </w:r>
      <w:r>
        <w:t xml:space="preserve">правила безопасного поведения; иметь навыки безопасного поведения при коммуникации с незнакомыми </w:t>
      </w:r>
      <w:r>
        <w:rPr>
          <w:spacing w:val="-2"/>
        </w:rPr>
        <w:t>людьми.</w:t>
      </w:r>
    </w:p>
    <w:p w:rsidR="00811A89" w:rsidRDefault="0056063B" w:rsidP="00F21A12">
      <w:pPr>
        <w:pStyle w:val="a3"/>
        <w:tabs>
          <w:tab w:val="left" w:pos="4168"/>
          <w:tab w:val="left" w:pos="9642"/>
        </w:tabs>
        <w:spacing w:before="2"/>
        <w:ind w:left="1133" w:right="722"/>
        <w:jc w:val="both"/>
      </w:pPr>
      <w:r>
        <w:rPr>
          <w:i/>
        </w:rPr>
        <w:t>Предметные результаты по модулю № 10 «Безопасность в информационном</w:t>
      </w:r>
      <w:r>
        <w:rPr>
          <w:i/>
          <w:spacing w:val="-7"/>
        </w:rPr>
        <w:t xml:space="preserve"> </w:t>
      </w:r>
      <w:r>
        <w:rPr>
          <w:i/>
        </w:rPr>
        <w:t xml:space="preserve">пространстве»: </w:t>
      </w:r>
      <w:r>
        <w:t>раскрывать</w:t>
      </w:r>
      <w:r>
        <w:rPr>
          <w:spacing w:val="40"/>
        </w:rPr>
        <w:t xml:space="preserve"> </w:t>
      </w:r>
      <w:r>
        <w:t>понятие</w:t>
      </w:r>
      <w:r>
        <w:rPr>
          <w:spacing w:val="40"/>
        </w:rPr>
        <w:t xml:space="preserve"> </w:t>
      </w:r>
      <w:r>
        <w:t>«цифровая</w:t>
      </w:r>
      <w:r>
        <w:rPr>
          <w:spacing w:val="40"/>
        </w:rPr>
        <w:t xml:space="preserve"> </w:t>
      </w:r>
      <w:r>
        <w:t>среда»,</w:t>
      </w:r>
      <w:r>
        <w:rPr>
          <w:spacing w:val="40"/>
        </w:rPr>
        <w:t xml:space="preserve"> </w:t>
      </w:r>
      <w:r>
        <w:t>её</w:t>
      </w:r>
      <w:r>
        <w:rPr>
          <w:spacing w:val="40"/>
        </w:rPr>
        <w:t xml:space="preserve"> </w:t>
      </w:r>
      <w:r>
        <w:t>характеристики</w:t>
      </w:r>
      <w:r>
        <w:rPr>
          <w:spacing w:val="40"/>
        </w:rPr>
        <w:t xml:space="preserve"> </w:t>
      </w:r>
      <w:r>
        <w:t>и</w:t>
      </w:r>
      <w:r>
        <w:rPr>
          <w:spacing w:val="40"/>
        </w:rPr>
        <w:t xml:space="preserve"> </w:t>
      </w:r>
      <w:r>
        <w:t>приводить</w:t>
      </w:r>
      <w:r>
        <w:rPr>
          <w:spacing w:val="40"/>
        </w:rPr>
        <w:t xml:space="preserve"> </w:t>
      </w:r>
      <w:r>
        <w:t>примеры информационных и компьютерных угроз; объяснять положительные возможности цифровой среды;</w:t>
      </w:r>
      <w:r>
        <w:rPr>
          <w:spacing w:val="40"/>
        </w:rPr>
        <w:t xml:space="preserve"> </w:t>
      </w:r>
      <w:r>
        <w:t>характеризовать риски и угрозы при использовании Интернета; знать общие принципы безопасного поведения,</w:t>
      </w:r>
      <w:r>
        <w:tab/>
      </w:r>
      <w:r>
        <w:rPr>
          <w:spacing w:val="-2"/>
        </w:rPr>
        <w:t>необходимые</w:t>
      </w:r>
      <w:r>
        <w:rPr>
          <w:spacing w:val="-3"/>
        </w:rPr>
        <w:t xml:space="preserve"> </w:t>
      </w:r>
      <w:r>
        <w:rPr>
          <w:spacing w:val="-2"/>
        </w:rPr>
        <w:t>для</w:t>
      </w:r>
      <w:r>
        <w:rPr>
          <w:spacing w:val="-9"/>
        </w:rPr>
        <w:t xml:space="preserve"> </w:t>
      </w:r>
      <w:r>
        <w:rPr>
          <w:spacing w:val="-2"/>
        </w:rPr>
        <w:t>предупреждения возникновения</w:t>
      </w:r>
      <w:r>
        <w:rPr>
          <w:spacing w:val="-3"/>
        </w:rPr>
        <w:t xml:space="preserve"> </w:t>
      </w:r>
      <w:r>
        <w:rPr>
          <w:spacing w:val="-2"/>
        </w:rPr>
        <w:t>опасных</w:t>
      </w:r>
      <w:r>
        <w:rPr>
          <w:spacing w:val="-3"/>
        </w:rPr>
        <w:t xml:space="preserve"> </w:t>
      </w:r>
      <w:r>
        <w:rPr>
          <w:spacing w:val="-2"/>
        </w:rPr>
        <w:t xml:space="preserve">ситуаций в </w:t>
      </w:r>
      <w:r>
        <w:t>личном цифровом пространстве;</w:t>
      </w:r>
      <w:r>
        <w:rPr>
          <w:spacing w:val="40"/>
        </w:rPr>
        <w:t xml:space="preserve"> </w:t>
      </w:r>
      <w:r>
        <w:t>характеризовать опасные явления цифровой среды; классифицировать</w:t>
      </w:r>
      <w:r>
        <w:rPr>
          <w:spacing w:val="80"/>
        </w:rPr>
        <w:t xml:space="preserve"> </w:t>
      </w:r>
      <w:r>
        <w:t>и</w:t>
      </w:r>
      <w:r>
        <w:rPr>
          <w:spacing w:val="-14"/>
        </w:rPr>
        <w:t xml:space="preserve"> </w:t>
      </w:r>
      <w:r>
        <w:t>оценивать</w:t>
      </w:r>
      <w:r>
        <w:rPr>
          <w:spacing w:val="40"/>
        </w:rPr>
        <w:t xml:space="preserve"> </w:t>
      </w:r>
      <w:r>
        <w:t>риски вредоносных программ</w:t>
      </w:r>
      <w:r>
        <w:rPr>
          <w:spacing w:val="80"/>
          <w:w w:val="150"/>
        </w:rPr>
        <w:t xml:space="preserve"> </w:t>
      </w:r>
      <w:r>
        <w:t>и</w:t>
      </w:r>
      <w:r>
        <w:rPr>
          <w:spacing w:val="80"/>
          <w:w w:val="150"/>
        </w:rPr>
        <w:t xml:space="preserve"> </w:t>
      </w:r>
      <w:r>
        <w:t>приложений,</w:t>
      </w:r>
      <w:r>
        <w:rPr>
          <w:spacing w:val="80"/>
          <w:w w:val="150"/>
        </w:rPr>
        <w:t xml:space="preserve"> </w:t>
      </w:r>
      <w:r>
        <w:t>их разновидностей; иметь</w:t>
      </w:r>
      <w:r>
        <w:rPr>
          <w:spacing w:val="40"/>
        </w:rPr>
        <w:t xml:space="preserve"> </w:t>
      </w:r>
      <w:r>
        <w:t>навыки</w:t>
      </w:r>
      <w:r>
        <w:rPr>
          <w:spacing w:val="40"/>
        </w:rPr>
        <w:t xml:space="preserve"> </w:t>
      </w:r>
      <w:r>
        <w:t>соблюдения</w:t>
      </w:r>
      <w:r>
        <w:rPr>
          <w:spacing w:val="40"/>
        </w:rPr>
        <w:t xml:space="preserve"> </w:t>
      </w:r>
      <w:r>
        <w:t>правил</w:t>
      </w:r>
      <w:r>
        <w:rPr>
          <w:spacing w:val="40"/>
        </w:rPr>
        <w:t xml:space="preserve"> </w:t>
      </w:r>
      <w:r>
        <w:t>кибергигиены</w:t>
      </w:r>
      <w:r>
        <w:rPr>
          <w:spacing w:val="80"/>
          <w:w w:val="150"/>
        </w:rPr>
        <w:t xml:space="preserve">  </w:t>
      </w:r>
      <w:r>
        <w:t>для</w:t>
      </w:r>
      <w:r>
        <w:tab/>
      </w:r>
      <w:r>
        <w:rPr>
          <w:spacing w:val="-2"/>
        </w:rPr>
        <w:t xml:space="preserve">предупреждения </w:t>
      </w:r>
      <w:r>
        <w:t>возникновения</w:t>
      </w:r>
      <w:r>
        <w:rPr>
          <w:spacing w:val="-10"/>
        </w:rPr>
        <w:t xml:space="preserve"> </w:t>
      </w:r>
      <w:r>
        <w:t>опасных</w:t>
      </w:r>
      <w:r>
        <w:rPr>
          <w:spacing w:val="-10"/>
        </w:rPr>
        <w:t xml:space="preserve"> </w:t>
      </w:r>
      <w:r>
        <w:t>ситуаций</w:t>
      </w:r>
      <w:r>
        <w:rPr>
          <w:spacing w:val="-4"/>
        </w:rPr>
        <w:t xml:space="preserve"> </w:t>
      </w:r>
      <w:r>
        <w:t>в</w:t>
      </w:r>
      <w:r>
        <w:rPr>
          <w:spacing w:val="-3"/>
        </w:rPr>
        <w:t xml:space="preserve"> </w:t>
      </w:r>
      <w:r>
        <w:t>цифровой</w:t>
      </w:r>
      <w:r>
        <w:rPr>
          <w:spacing w:val="-4"/>
        </w:rPr>
        <w:t xml:space="preserve"> </w:t>
      </w:r>
      <w:r>
        <w:t>среде;</w:t>
      </w:r>
      <w:r>
        <w:rPr>
          <w:spacing w:val="-2"/>
        </w:rPr>
        <w:t xml:space="preserve"> </w:t>
      </w:r>
      <w:r>
        <w:t>характеризовать</w:t>
      </w:r>
      <w:r>
        <w:rPr>
          <w:spacing w:val="40"/>
        </w:rPr>
        <w:t xml:space="preserve"> </w:t>
      </w:r>
      <w:r>
        <w:t>основные</w:t>
      </w:r>
      <w:r>
        <w:rPr>
          <w:spacing w:val="40"/>
        </w:rPr>
        <w:t xml:space="preserve"> </w:t>
      </w:r>
      <w:r>
        <w:t>виды</w:t>
      </w:r>
      <w:r>
        <w:rPr>
          <w:spacing w:val="40"/>
        </w:rPr>
        <w:t xml:space="preserve"> </w:t>
      </w:r>
      <w:r>
        <w:t>опасного</w:t>
      </w:r>
      <w:r>
        <w:rPr>
          <w:spacing w:val="40"/>
        </w:rPr>
        <w:t xml:space="preserve"> </w:t>
      </w:r>
      <w:r>
        <w:t>и запрещённого</w:t>
      </w:r>
      <w:r>
        <w:rPr>
          <w:spacing w:val="40"/>
        </w:rPr>
        <w:t xml:space="preserve"> </w:t>
      </w:r>
      <w:r>
        <w:t>контента в Интернете и характеризовать его признаки; раскрывать приёмы распознавания опасностей при использовании Интернета; характеризовать противоправные действия в Интернете; иметь навыки соблюдения</w:t>
      </w:r>
      <w:r>
        <w:rPr>
          <w:spacing w:val="-1"/>
        </w:rPr>
        <w:t xml:space="preserve"> </w:t>
      </w:r>
      <w:r>
        <w:t>правил</w:t>
      </w:r>
      <w:r>
        <w:rPr>
          <w:spacing w:val="-5"/>
        </w:rPr>
        <w:t xml:space="preserve"> </w:t>
      </w:r>
      <w:r>
        <w:t>цифрового</w:t>
      </w:r>
      <w:r>
        <w:rPr>
          <w:spacing w:val="-4"/>
        </w:rPr>
        <w:t xml:space="preserve"> </w:t>
      </w:r>
      <w:r>
        <w:t>поведения,</w:t>
      </w:r>
      <w:r>
        <w:rPr>
          <w:spacing w:val="40"/>
        </w:rPr>
        <w:t xml:space="preserve"> </w:t>
      </w:r>
      <w:r>
        <w:t>необходимых</w:t>
      </w:r>
      <w:r>
        <w:rPr>
          <w:spacing w:val="40"/>
        </w:rPr>
        <w:t xml:space="preserve"> </w:t>
      </w:r>
      <w:r>
        <w:t>для снижения рисков и</w:t>
      </w:r>
      <w:r>
        <w:rPr>
          <w:spacing w:val="40"/>
        </w:rPr>
        <w:t xml:space="preserve"> </w:t>
      </w:r>
      <w:r>
        <w:t xml:space="preserve">угроз при использовании Интернета (кибербуллинга, вербовки в различные организации и группы); характеризовать деструктивные течения в Интернете, их признаки и опасности;иметь навыки соблюдения правил безопасного использования </w:t>
      </w:r>
      <w:r>
        <w:lastRenderedPageBreak/>
        <w:t>Интернета, необходимых для снижения рисков и угроз вовлечения в</w:t>
      </w:r>
      <w:r>
        <w:rPr>
          <w:spacing w:val="40"/>
        </w:rPr>
        <w:t xml:space="preserve"> </w:t>
      </w:r>
      <w:r>
        <w:t>различную деструктивную деятельность.</w:t>
      </w:r>
    </w:p>
    <w:p w:rsidR="00811A89" w:rsidRDefault="0056063B" w:rsidP="00F21A12">
      <w:pPr>
        <w:spacing w:before="276"/>
        <w:ind w:left="1133" w:right="722"/>
        <w:jc w:val="both"/>
        <w:rPr>
          <w:i/>
          <w:sz w:val="24"/>
        </w:rPr>
      </w:pPr>
      <w:r>
        <w:rPr>
          <w:i/>
          <w:spacing w:val="-2"/>
          <w:sz w:val="24"/>
        </w:rPr>
        <w:t>Предметные</w:t>
      </w:r>
      <w:r>
        <w:rPr>
          <w:i/>
          <w:spacing w:val="-4"/>
          <w:sz w:val="24"/>
        </w:rPr>
        <w:t xml:space="preserve"> </w:t>
      </w:r>
      <w:r>
        <w:rPr>
          <w:i/>
          <w:spacing w:val="-2"/>
          <w:sz w:val="24"/>
        </w:rPr>
        <w:t>результаты</w:t>
      </w:r>
      <w:r>
        <w:rPr>
          <w:i/>
          <w:spacing w:val="2"/>
          <w:sz w:val="24"/>
        </w:rPr>
        <w:t xml:space="preserve"> </w:t>
      </w:r>
      <w:r>
        <w:rPr>
          <w:i/>
          <w:spacing w:val="-2"/>
          <w:sz w:val="24"/>
        </w:rPr>
        <w:t>по</w:t>
      </w:r>
      <w:r>
        <w:rPr>
          <w:i/>
          <w:spacing w:val="-10"/>
          <w:sz w:val="24"/>
        </w:rPr>
        <w:t xml:space="preserve"> </w:t>
      </w:r>
      <w:r>
        <w:rPr>
          <w:i/>
          <w:spacing w:val="-2"/>
          <w:sz w:val="24"/>
        </w:rPr>
        <w:t>модулю</w:t>
      </w:r>
      <w:r>
        <w:rPr>
          <w:i/>
          <w:spacing w:val="-4"/>
          <w:sz w:val="24"/>
        </w:rPr>
        <w:t xml:space="preserve"> </w:t>
      </w:r>
      <w:r>
        <w:rPr>
          <w:i/>
          <w:spacing w:val="-2"/>
          <w:sz w:val="24"/>
        </w:rPr>
        <w:t>№</w:t>
      </w:r>
      <w:r>
        <w:rPr>
          <w:i/>
          <w:spacing w:val="-13"/>
          <w:sz w:val="24"/>
        </w:rPr>
        <w:t xml:space="preserve"> </w:t>
      </w:r>
      <w:r>
        <w:rPr>
          <w:i/>
          <w:spacing w:val="-5"/>
          <w:sz w:val="24"/>
        </w:rPr>
        <w:t>11</w:t>
      </w:r>
    </w:p>
    <w:p w:rsidR="00811A89" w:rsidRDefault="0056063B" w:rsidP="00F21A12">
      <w:pPr>
        <w:spacing w:before="2" w:line="275" w:lineRule="exact"/>
        <w:ind w:left="1133" w:right="722"/>
        <w:jc w:val="both"/>
        <w:rPr>
          <w:sz w:val="24"/>
        </w:rPr>
      </w:pPr>
      <w:r>
        <w:rPr>
          <w:i/>
          <w:sz w:val="24"/>
        </w:rPr>
        <w:t>«Основы</w:t>
      </w:r>
      <w:r>
        <w:rPr>
          <w:i/>
          <w:spacing w:val="-15"/>
          <w:sz w:val="24"/>
        </w:rPr>
        <w:t xml:space="preserve"> </w:t>
      </w:r>
      <w:r>
        <w:rPr>
          <w:i/>
          <w:sz w:val="24"/>
        </w:rPr>
        <w:t>противодействия</w:t>
      </w:r>
      <w:r>
        <w:rPr>
          <w:i/>
          <w:spacing w:val="-15"/>
          <w:sz w:val="24"/>
        </w:rPr>
        <w:t xml:space="preserve"> </w:t>
      </w:r>
      <w:r>
        <w:rPr>
          <w:i/>
          <w:sz w:val="24"/>
        </w:rPr>
        <w:t>экстремизму</w:t>
      </w:r>
      <w:r>
        <w:rPr>
          <w:i/>
          <w:spacing w:val="-17"/>
          <w:sz w:val="24"/>
        </w:rPr>
        <w:t xml:space="preserve"> </w:t>
      </w:r>
      <w:r>
        <w:rPr>
          <w:i/>
          <w:sz w:val="24"/>
        </w:rPr>
        <w:t>и</w:t>
      </w:r>
      <w:r>
        <w:rPr>
          <w:i/>
          <w:spacing w:val="-15"/>
          <w:sz w:val="24"/>
        </w:rPr>
        <w:t xml:space="preserve"> </w:t>
      </w:r>
      <w:r>
        <w:rPr>
          <w:i/>
          <w:sz w:val="24"/>
        </w:rPr>
        <w:t>терроризму»:</w:t>
      </w:r>
      <w:r>
        <w:rPr>
          <w:i/>
          <w:spacing w:val="-15"/>
          <w:sz w:val="24"/>
        </w:rPr>
        <w:t xml:space="preserve"> </w:t>
      </w:r>
      <w:r>
        <w:rPr>
          <w:sz w:val="24"/>
        </w:rPr>
        <w:t>объяснять</w:t>
      </w:r>
      <w:r>
        <w:rPr>
          <w:spacing w:val="60"/>
          <w:sz w:val="24"/>
        </w:rPr>
        <w:t xml:space="preserve">  </w:t>
      </w:r>
      <w:r>
        <w:rPr>
          <w:sz w:val="24"/>
        </w:rPr>
        <w:t>понятия</w:t>
      </w:r>
      <w:r>
        <w:rPr>
          <w:spacing w:val="-14"/>
          <w:sz w:val="24"/>
        </w:rPr>
        <w:t xml:space="preserve"> </w:t>
      </w:r>
      <w:r>
        <w:rPr>
          <w:sz w:val="24"/>
        </w:rPr>
        <w:t>«экстремизм»</w:t>
      </w:r>
      <w:r>
        <w:rPr>
          <w:spacing w:val="-26"/>
          <w:sz w:val="24"/>
        </w:rPr>
        <w:t xml:space="preserve"> </w:t>
      </w:r>
      <w:r>
        <w:rPr>
          <w:spacing w:val="-10"/>
          <w:sz w:val="24"/>
        </w:rPr>
        <w:t>и</w:t>
      </w:r>
    </w:p>
    <w:p w:rsidR="00811A89" w:rsidRDefault="0056063B" w:rsidP="00F21A12">
      <w:pPr>
        <w:pStyle w:val="a3"/>
        <w:tabs>
          <w:tab w:val="left" w:pos="9531"/>
        </w:tabs>
        <w:ind w:left="1133" w:right="722"/>
        <w:jc w:val="both"/>
      </w:pPr>
      <w:r>
        <w:t>«терроризм», раскрывать их содержание, характеризовать причины, возможные варианты проявления</w:t>
      </w:r>
      <w:r>
        <w:rPr>
          <w:spacing w:val="-8"/>
        </w:rPr>
        <w:t xml:space="preserve"> </w:t>
      </w:r>
      <w:r>
        <w:t>и</w:t>
      </w:r>
      <w:r>
        <w:rPr>
          <w:spacing w:val="-7"/>
        </w:rPr>
        <w:t xml:space="preserve"> </w:t>
      </w:r>
      <w:r>
        <w:t>их</w:t>
      </w:r>
      <w:r>
        <w:rPr>
          <w:spacing w:val="-8"/>
        </w:rPr>
        <w:t xml:space="preserve"> </w:t>
      </w:r>
      <w:r>
        <w:t>последствия;</w:t>
      </w:r>
      <w:r>
        <w:rPr>
          <w:spacing w:val="-4"/>
        </w:rPr>
        <w:t xml:space="preserve"> </w:t>
      </w:r>
      <w:r>
        <w:t>раскрывать</w:t>
      </w:r>
      <w:r>
        <w:rPr>
          <w:spacing w:val="-6"/>
        </w:rPr>
        <w:t xml:space="preserve"> </w:t>
      </w:r>
      <w:r>
        <w:t>цели</w:t>
      </w:r>
      <w:r>
        <w:rPr>
          <w:spacing w:val="80"/>
        </w:rPr>
        <w:t xml:space="preserve"> </w:t>
      </w:r>
      <w:r>
        <w:t>и</w:t>
      </w:r>
      <w:r>
        <w:rPr>
          <w:spacing w:val="80"/>
        </w:rPr>
        <w:t xml:space="preserve"> </w:t>
      </w:r>
      <w:r>
        <w:t>форм проявления террористических актов, характеризовать</w:t>
      </w:r>
      <w:r>
        <w:rPr>
          <w:spacing w:val="-6"/>
        </w:rPr>
        <w:t xml:space="preserve"> </w:t>
      </w:r>
      <w:r>
        <w:t>их</w:t>
      </w:r>
      <w:r>
        <w:rPr>
          <w:spacing w:val="-5"/>
        </w:rPr>
        <w:t xml:space="preserve"> </w:t>
      </w:r>
      <w:r>
        <w:t>последствия;раскрывать основы</w:t>
      </w:r>
      <w:r>
        <w:rPr>
          <w:spacing w:val="40"/>
        </w:rPr>
        <w:t xml:space="preserve"> </w:t>
      </w:r>
      <w:r>
        <w:t>общественно-государственной системы, роль личности в противодействии экстремизму и терроризму; знать</w:t>
      </w:r>
      <w:r>
        <w:rPr>
          <w:spacing w:val="80"/>
        </w:rPr>
        <w:t xml:space="preserve">  </w:t>
      </w:r>
      <w:r>
        <w:t>уровни</w:t>
      </w:r>
      <w:r>
        <w:tab/>
      </w:r>
      <w:r>
        <w:rPr>
          <w:spacing w:val="-4"/>
        </w:rPr>
        <w:t xml:space="preserve">террористической </w:t>
      </w:r>
      <w:r>
        <w:t>опасности и цели контртеррористической операции; характеризовать признаки вовлечения в террористическую деятельность; иметь навыки соблюдения правил антитеррористического поведения и безопасных действий при обнаружении признаков вербовки; 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 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811A89" w:rsidRDefault="0056063B" w:rsidP="00F21A12">
      <w:pPr>
        <w:pStyle w:val="a3"/>
        <w:spacing w:before="5" w:line="237" w:lineRule="auto"/>
        <w:ind w:left="1133" w:right="722"/>
        <w:jc w:val="both"/>
      </w:pPr>
      <w:bookmarkStart w:id="31" w:name="Образовательная_организация_вправе_самос"/>
      <w:bookmarkEnd w:id="31"/>
      <w:r>
        <w:t>Образовательная организация вправе самостоятельно определять последовательность освоения обучающимися модулей ОБЗР.</w:t>
      </w:r>
    </w:p>
    <w:p w:rsidR="00811A89" w:rsidRDefault="00811A89" w:rsidP="00F21A12">
      <w:pPr>
        <w:pStyle w:val="a3"/>
        <w:spacing w:before="6"/>
        <w:ind w:left="0" w:right="722"/>
      </w:pPr>
    </w:p>
    <w:p w:rsidR="00811A89" w:rsidRDefault="0056063B" w:rsidP="00F21A12">
      <w:pPr>
        <w:pStyle w:val="1"/>
        <w:ind w:left="1276" w:right="722" w:hanging="143"/>
      </w:pPr>
      <w:bookmarkStart w:id="32" w:name="Предметная_область_«Физическая_культура»"/>
      <w:bookmarkEnd w:id="32"/>
      <w:r>
        <w:t>Предметная</w:t>
      </w:r>
      <w:r>
        <w:rPr>
          <w:spacing w:val="-12"/>
        </w:rPr>
        <w:t xml:space="preserve"> </w:t>
      </w:r>
      <w:r>
        <w:t>область</w:t>
      </w:r>
      <w:r>
        <w:rPr>
          <w:spacing w:val="-10"/>
        </w:rPr>
        <w:t xml:space="preserve"> </w:t>
      </w:r>
      <w:r>
        <w:t>«Физическая</w:t>
      </w:r>
      <w:r>
        <w:rPr>
          <w:spacing w:val="-6"/>
        </w:rPr>
        <w:t xml:space="preserve"> </w:t>
      </w:r>
      <w:r>
        <w:rPr>
          <w:spacing w:val="-2"/>
        </w:rPr>
        <w:t>культура»</w:t>
      </w:r>
    </w:p>
    <w:p w:rsidR="00811A89" w:rsidRDefault="0056063B" w:rsidP="00F21A12">
      <w:pPr>
        <w:tabs>
          <w:tab w:val="left" w:pos="1133"/>
        </w:tabs>
        <w:spacing w:before="2" w:line="272" w:lineRule="exact"/>
        <w:ind w:left="1276" w:right="722" w:hanging="143"/>
        <w:rPr>
          <w:b/>
          <w:sz w:val="24"/>
        </w:rPr>
      </w:pPr>
      <w:r>
        <w:rPr>
          <w:b/>
          <w:spacing w:val="-2"/>
          <w:sz w:val="24"/>
        </w:rPr>
        <w:t>1.2.</w:t>
      </w:r>
      <w:bookmarkStart w:id="33" w:name="1.2.3.3_Физическая_культура"/>
      <w:bookmarkEnd w:id="33"/>
      <w:r>
        <w:rPr>
          <w:b/>
          <w:spacing w:val="-2"/>
          <w:sz w:val="24"/>
        </w:rPr>
        <w:t>3.3</w:t>
      </w:r>
      <w:r>
        <w:rPr>
          <w:b/>
          <w:sz w:val="24"/>
        </w:rPr>
        <w:tab/>
        <w:t>Физическая</w:t>
      </w:r>
      <w:r>
        <w:rPr>
          <w:b/>
          <w:spacing w:val="-6"/>
          <w:sz w:val="24"/>
        </w:rPr>
        <w:t xml:space="preserve"> </w:t>
      </w:r>
      <w:r>
        <w:rPr>
          <w:b/>
          <w:spacing w:val="-2"/>
          <w:sz w:val="24"/>
        </w:rPr>
        <w:t>культура</w:t>
      </w:r>
    </w:p>
    <w:p w:rsidR="00811A89" w:rsidRDefault="0056063B" w:rsidP="00F21A12">
      <w:pPr>
        <w:pStyle w:val="a3"/>
        <w:spacing w:line="272" w:lineRule="exact"/>
        <w:ind w:left="1133" w:right="722"/>
      </w:pPr>
      <w:r>
        <w:t>формирование</w:t>
      </w:r>
      <w:r>
        <w:rPr>
          <w:spacing w:val="-5"/>
        </w:rPr>
        <w:t xml:space="preserve"> </w:t>
      </w:r>
      <w:r>
        <w:t>привычки к</w:t>
      </w:r>
      <w:r>
        <w:rPr>
          <w:spacing w:val="-3"/>
        </w:rPr>
        <w:t xml:space="preserve"> </w:t>
      </w:r>
      <w:r>
        <w:t>здоровому</w:t>
      </w:r>
      <w:r>
        <w:rPr>
          <w:spacing w:val="-11"/>
        </w:rPr>
        <w:t xml:space="preserve"> </w:t>
      </w:r>
      <w:r>
        <w:t>образу</w:t>
      </w:r>
      <w:r>
        <w:rPr>
          <w:spacing w:val="-10"/>
        </w:rPr>
        <w:t xml:space="preserve"> </w:t>
      </w:r>
      <w:r>
        <w:t>жизни</w:t>
      </w:r>
      <w:r>
        <w:rPr>
          <w:spacing w:val="-5"/>
        </w:rPr>
        <w:t xml:space="preserve"> </w:t>
      </w:r>
      <w:r>
        <w:t>и</w:t>
      </w:r>
      <w:r>
        <w:rPr>
          <w:spacing w:val="-1"/>
        </w:rPr>
        <w:t xml:space="preserve"> </w:t>
      </w:r>
      <w:r>
        <w:t>занятиям</w:t>
      </w:r>
      <w:r>
        <w:rPr>
          <w:spacing w:val="-4"/>
        </w:rPr>
        <w:t xml:space="preserve"> </w:t>
      </w:r>
      <w:r>
        <w:t>физической</w:t>
      </w:r>
      <w:r>
        <w:rPr>
          <w:spacing w:val="12"/>
        </w:rPr>
        <w:t xml:space="preserve"> </w:t>
      </w:r>
      <w:r>
        <w:rPr>
          <w:spacing w:val="-2"/>
        </w:rPr>
        <w:t>культурой;</w:t>
      </w:r>
    </w:p>
    <w:p w:rsidR="00811A89" w:rsidRDefault="0056063B" w:rsidP="00F21A12">
      <w:pPr>
        <w:pStyle w:val="a3"/>
        <w:spacing w:before="62"/>
        <w:ind w:left="1133" w:right="722"/>
        <w:jc w:val="both"/>
        <w:rPr>
          <w:sz w:val="22"/>
        </w:rPr>
      </w:pPr>
      <w:r>
        <w:t>умение планировать самостоятельные занятия физической культурой и строить индивидуальные программы оздоровления и физического развития; умение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с учетом индивидуальных возможностей и</w:t>
      </w:r>
      <w:r>
        <w:rPr>
          <w:spacing w:val="-2"/>
        </w:rPr>
        <w:t xml:space="preserve"> </w:t>
      </w:r>
      <w:r>
        <w:t>особенностей обучающихся, планировать содержание этих занятий,</w:t>
      </w:r>
      <w:r>
        <w:rPr>
          <w:spacing w:val="-9"/>
        </w:rPr>
        <w:t xml:space="preserve"> </w:t>
      </w:r>
      <w:r>
        <w:t>включать</w:t>
      </w:r>
      <w:r>
        <w:rPr>
          <w:spacing w:val="-10"/>
        </w:rPr>
        <w:t xml:space="preserve"> </w:t>
      </w:r>
      <w:r>
        <w:t>их</w:t>
      </w:r>
      <w:r>
        <w:rPr>
          <w:spacing w:val="-12"/>
        </w:rPr>
        <w:t xml:space="preserve"> </w:t>
      </w:r>
      <w:r>
        <w:t>в</w:t>
      </w:r>
      <w:r>
        <w:rPr>
          <w:spacing w:val="-5"/>
        </w:rPr>
        <w:t xml:space="preserve"> </w:t>
      </w:r>
      <w:r>
        <w:t>режим</w:t>
      </w:r>
      <w:r>
        <w:rPr>
          <w:spacing w:val="-5"/>
        </w:rPr>
        <w:t xml:space="preserve"> </w:t>
      </w:r>
      <w:r>
        <w:t>учебного</w:t>
      </w:r>
      <w:r>
        <w:rPr>
          <w:spacing w:val="-7"/>
        </w:rPr>
        <w:t xml:space="preserve"> </w:t>
      </w:r>
      <w:r>
        <w:t>дня</w:t>
      </w:r>
      <w:r>
        <w:rPr>
          <w:spacing w:val="-12"/>
        </w:rPr>
        <w:t xml:space="preserve"> </w:t>
      </w:r>
      <w:r>
        <w:t>и</w:t>
      </w:r>
      <w:r>
        <w:rPr>
          <w:spacing w:val="-6"/>
        </w:rPr>
        <w:t xml:space="preserve"> </w:t>
      </w:r>
      <w:r>
        <w:t>учебной</w:t>
      </w:r>
      <w:r>
        <w:rPr>
          <w:spacing w:val="-11"/>
        </w:rPr>
        <w:t xml:space="preserve"> </w:t>
      </w:r>
      <w:r>
        <w:t>недели;</w:t>
      </w:r>
      <w:r>
        <w:rPr>
          <w:spacing w:val="-4"/>
        </w:rPr>
        <w:t xml:space="preserve"> </w:t>
      </w:r>
      <w:r>
        <w:t>организацию</w:t>
      </w:r>
      <w:r>
        <w:rPr>
          <w:spacing w:val="-9"/>
        </w:rPr>
        <w:t xml:space="preserve"> </w:t>
      </w:r>
      <w:r>
        <w:t>самостоятельных систематических занятий физическими упражнениями с соблюдением правил техники безопасности и профилактики травматизма; умение оказывать первую помощь при травмах (например:</w:t>
      </w:r>
      <w:r>
        <w:rPr>
          <w:spacing w:val="-15"/>
        </w:rPr>
        <w:t xml:space="preserve"> </w:t>
      </w:r>
      <w:r>
        <w:t>извлечение</w:t>
      </w:r>
      <w:r>
        <w:rPr>
          <w:spacing w:val="-15"/>
        </w:rPr>
        <w:t xml:space="preserve"> </w:t>
      </w:r>
      <w:r>
        <w:t>и</w:t>
      </w:r>
      <w:r>
        <w:rPr>
          <w:spacing w:val="-15"/>
        </w:rPr>
        <w:t xml:space="preserve"> </w:t>
      </w:r>
      <w:r>
        <w:t>перемещение</w:t>
      </w:r>
      <w:r>
        <w:rPr>
          <w:spacing w:val="-15"/>
        </w:rPr>
        <w:t xml:space="preserve"> </w:t>
      </w:r>
      <w:r>
        <w:t>пострадавших,</w:t>
      </w:r>
      <w:r>
        <w:rPr>
          <w:spacing w:val="-11"/>
        </w:rPr>
        <w:t xml:space="preserve"> </w:t>
      </w:r>
      <w:r>
        <w:t>проведение</w:t>
      </w:r>
      <w:r>
        <w:rPr>
          <w:spacing w:val="-13"/>
        </w:rPr>
        <w:t xml:space="preserve"> </w:t>
      </w:r>
      <w:r>
        <w:t>иммобилизации</w:t>
      </w:r>
      <w:r>
        <w:rPr>
          <w:spacing w:val="-11"/>
        </w:rPr>
        <w:t xml:space="preserve"> </w:t>
      </w:r>
      <w:r>
        <w:t>с</w:t>
      </w:r>
      <w:r>
        <w:rPr>
          <w:spacing w:val="-13"/>
        </w:rPr>
        <w:t xml:space="preserve"> </w:t>
      </w:r>
      <w:r>
        <w:t>помощью подручных</w:t>
      </w:r>
      <w:r>
        <w:rPr>
          <w:spacing w:val="-1"/>
        </w:rPr>
        <w:t xml:space="preserve"> </w:t>
      </w:r>
      <w:r>
        <w:t>средств, выполнение</w:t>
      </w:r>
      <w:r>
        <w:rPr>
          <w:spacing w:val="-7"/>
        </w:rPr>
        <w:t xml:space="preserve"> </w:t>
      </w:r>
      <w:r>
        <w:t>осмотра</w:t>
      </w:r>
      <w:r>
        <w:rPr>
          <w:spacing w:val="-2"/>
        </w:rPr>
        <w:t xml:space="preserve"> </w:t>
      </w:r>
      <w:r>
        <w:t>пострадавшего на</w:t>
      </w:r>
      <w:r>
        <w:rPr>
          <w:spacing w:val="-2"/>
        </w:rPr>
        <w:t xml:space="preserve"> </w:t>
      </w:r>
      <w:r>
        <w:t>наличие</w:t>
      </w:r>
      <w:r>
        <w:rPr>
          <w:spacing w:val="-2"/>
        </w:rPr>
        <w:t xml:space="preserve"> </w:t>
      </w:r>
      <w:r>
        <w:t>наружных</w:t>
      </w:r>
      <w:r>
        <w:rPr>
          <w:spacing w:val="-1"/>
        </w:rPr>
        <w:t xml:space="preserve"> </w:t>
      </w:r>
      <w:r>
        <w:t>кровотечений и мероприятий по их остановке); умение проводить мониторинг физического развития и физической</w:t>
      </w:r>
      <w:r>
        <w:rPr>
          <w:spacing w:val="-6"/>
        </w:rPr>
        <w:t xml:space="preserve"> </w:t>
      </w:r>
      <w:r>
        <w:t>подготовленности,</w:t>
      </w:r>
      <w:r>
        <w:rPr>
          <w:spacing w:val="-9"/>
        </w:rPr>
        <w:t xml:space="preserve"> </w:t>
      </w:r>
      <w:r>
        <w:t>наблюдение</w:t>
      </w:r>
      <w:r>
        <w:rPr>
          <w:spacing w:val="-8"/>
        </w:rPr>
        <w:t xml:space="preserve"> </w:t>
      </w:r>
      <w:r>
        <w:t>за</w:t>
      </w:r>
      <w:r>
        <w:rPr>
          <w:spacing w:val="-8"/>
        </w:rPr>
        <w:t xml:space="preserve"> </w:t>
      </w:r>
      <w:r>
        <w:t>динамикой</w:t>
      </w:r>
      <w:r>
        <w:rPr>
          <w:spacing w:val="-10"/>
        </w:rPr>
        <w:t xml:space="preserve"> </w:t>
      </w:r>
      <w:r>
        <w:t>развития</w:t>
      </w:r>
      <w:r>
        <w:rPr>
          <w:spacing w:val="-7"/>
        </w:rPr>
        <w:t xml:space="preserve"> </w:t>
      </w:r>
      <w:r>
        <w:t>своих</w:t>
      </w:r>
      <w:r>
        <w:rPr>
          <w:spacing w:val="-11"/>
        </w:rPr>
        <w:t xml:space="preserve"> </w:t>
      </w:r>
      <w:r>
        <w:t>физических</w:t>
      </w:r>
      <w:r>
        <w:rPr>
          <w:spacing w:val="-11"/>
        </w:rPr>
        <w:t xml:space="preserve"> </w:t>
      </w:r>
      <w:r>
        <w:t xml:space="preserve">качеств и двигательных способностей, оценивать состояние организма и определять тренирующее воздействие занятий физическими упражнениями,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 </w:t>
      </w:r>
      <w:r>
        <w:rPr>
          <w:sz w:val="22"/>
        </w:rPr>
        <w:t>умение выполнять комплексы общеразвивающих и корригирующих упражнений;</w:t>
      </w:r>
    </w:p>
    <w:p w:rsidR="00811A89" w:rsidRDefault="0056063B" w:rsidP="00023692">
      <w:pPr>
        <w:pStyle w:val="a3"/>
        <w:tabs>
          <w:tab w:val="left" w:pos="2931"/>
          <w:tab w:val="left" w:pos="2994"/>
          <w:tab w:val="left" w:pos="3329"/>
          <w:tab w:val="left" w:pos="4442"/>
          <w:tab w:val="left" w:pos="4859"/>
          <w:tab w:val="left" w:pos="4941"/>
          <w:tab w:val="left" w:pos="5065"/>
          <w:tab w:val="left" w:pos="6437"/>
          <w:tab w:val="left" w:pos="6693"/>
          <w:tab w:val="left" w:pos="6845"/>
          <w:tab w:val="left" w:pos="6993"/>
          <w:tab w:val="left" w:pos="7812"/>
          <w:tab w:val="left" w:pos="8398"/>
          <w:tab w:val="left" w:pos="8720"/>
          <w:tab w:val="left" w:pos="9410"/>
          <w:tab w:val="left" w:pos="9493"/>
          <w:tab w:val="left" w:pos="9741"/>
          <w:tab w:val="left" w:pos="10669"/>
        </w:tabs>
        <w:spacing w:before="4"/>
        <w:ind w:left="1133" w:right="722"/>
        <w:jc w:val="both"/>
      </w:pPr>
      <w:r>
        <w:t>владение</w:t>
      </w:r>
      <w:r>
        <w:rPr>
          <w:spacing w:val="80"/>
          <w:w w:val="150"/>
        </w:rPr>
        <w:t xml:space="preserve"> </w:t>
      </w:r>
      <w:r>
        <w:t>основами</w:t>
      </w:r>
      <w:r>
        <w:rPr>
          <w:spacing w:val="80"/>
          <w:w w:val="150"/>
        </w:rPr>
        <w:t xml:space="preserve"> </w:t>
      </w:r>
      <w:r>
        <w:t>технических</w:t>
      </w:r>
      <w:r>
        <w:rPr>
          <w:spacing w:val="80"/>
          <w:w w:val="150"/>
        </w:rPr>
        <w:t xml:space="preserve"> </w:t>
      </w:r>
      <w:r>
        <w:t>действий</w:t>
      </w:r>
      <w:r>
        <w:rPr>
          <w:spacing w:val="80"/>
          <w:w w:val="150"/>
        </w:rPr>
        <w:t xml:space="preserve"> </w:t>
      </w:r>
      <w:r>
        <w:t>и</w:t>
      </w:r>
      <w:r>
        <w:rPr>
          <w:spacing w:val="80"/>
          <w:w w:val="150"/>
        </w:rPr>
        <w:t xml:space="preserve"> </w:t>
      </w:r>
      <w:r>
        <w:t>приемами</w:t>
      </w:r>
      <w:r>
        <w:rPr>
          <w:spacing w:val="80"/>
          <w:w w:val="150"/>
        </w:rPr>
        <w:t xml:space="preserve"> </w:t>
      </w:r>
      <w:r>
        <w:t>различных</w:t>
      </w:r>
      <w:r>
        <w:rPr>
          <w:spacing w:val="80"/>
          <w:w w:val="150"/>
        </w:rPr>
        <w:t xml:space="preserve"> </w:t>
      </w:r>
      <w:r>
        <w:t>видов</w:t>
      </w:r>
      <w:r>
        <w:rPr>
          <w:spacing w:val="80"/>
          <w:w w:val="150"/>
        </w:rPr>
        <w:t xml:space="preserve"> </w:t>
      </w:r>
      <w:r>
        <w:t>спорта,</w:t>
      </w:r>
      <w:r>
        <w:rPr>
          <w:spacing w:val="80"/>
          <w:w w:val="150"/>
        </w:rPr>
        <w:t xml:space="preserve"> </w:t>
      </w:r>
      <w:r>
        <w:t xml:space="preserve">их </w:t>
      </w:r>
      <w:r>
        <w:rPr>
          <w:spacing w:val="-2"/>
        </w:rPr>
        <w:t>использование</w:t>
      </w:r>
      <w:r>
        <w:tab/>
      </w:r>
      <w:r>
        <w:rPr>
          <w:spacing w:val="-10"/>
        </w:rPr>
        <w:t>в</w:t>
      </w:r>
      <w:r>
        <w:tab/>
      </w:r>
      <w:r>
        <w:rPr>
          <w:spacing w:val="-2"/>
        </w:rPr>
        <w:t>игровой</w:t>
      </w:r>
      <w:r>
        <w:tab/>
      </w:r>
      <w:r>
        <w:rPr>
          <w:spacing w:val="-10"/>
        </w:rPr>
        <w:t>и</w:t>
      </w:r>
      <w:r>
        <w:tab/>
      </w:r>
      <w:r>
        <w:rPr>
          <w:spacing w:val="-2"/>
        </w:rPr>
        <w:t>соревновательной</w:t>
      </w:r>
      <w:r>
        <w:tab/>
      </w:r>
      <w:r>
        <w:tab/>
      </w:r>
      <w:r>
        <w:tab/>
      </w:r>
      <w:r>
        <w:rPr>
          <w:spacing w:val="-2"/>
        </w:rPr>
        <w:t>деятельности;</w:t>
      </w:r>
      <w:r>
        <w:tab/>
      </w:r>
      <w:r>
        <w:rPr>
          <w:spacing w:val="-2"/>
        </w:rPr>
        <w:t>умение</w:t>
      </w:r>
      <w:r>
        <w:tab/>
      </w:r>
      <w:r>
        <w:tab/>
      </w:r>
      <w:r>
        <w:rPr>
          <w:spacing w:val="-2"/>
        </w:rPr>
        <w:t xml:space="preserve">повышать </w:t>
      </w:r>
      <w:r>
        <w:t xml:space="preserve">функциональные возможности систем организма при подготовке к выполнению нормативов Всероссийского физкультурно-спортивного комплекса </w:t>
      </w:r>
      <w:r>
        <w:rPr>
          <w:sz w:val="22"/>
        </w:rPr>
        <w:t>«Готов к труду</w:t>
      </w:r>
      <w:r>
        <w:rPr>
          <w:spacing w:val="-3"/>
          <w:sz w:val="22"/>
        </w:rPr>
        <w:t xml:space="preserve"> </w:t>
      </w:r>
      <w:r>
        <w:rPr>
          <w:sz w:val="22"/>
        </w:rPr>
        <w:t>и обороне»</w:t>
      </w:r>
      <w:r>
        <w:rPr>
          <w:spacing w:val="-8"/>
          <w:sz w:val="22"/>
        </w:rPr>
        <w:t xml:space="preserve"> </w:t>
      </w:r>
      <w:r>
        <w:rPr>
          <w:sz w:val="22"/>
        </w:rPr>
        <w:t xml:space="preserve">(ГТО). </w:t>
      </w:r>
      <w:r>
        <w:rPr>
          <w:spacing w:val="-2"/>
        </w:rPr>
        <w:t>сообщества,</w:t>
      </w:r>
      <w:r>
        <w:rPr>
          <w:spacing w:val="-13"/>
        </w:rPr>
        <w:t xml:space="preserve"> </w:t>
      </w:r>
      <w:r>
        <w:rPr>
          <w:spacing w:val="-2"/>
        </w:rPr>
        <w:t>в</w:t>
      </w:r>
      <w:r>
        <w:rPr>
          <w:spacing w:val="-9"/>
        </w:rPr>
        <w:t xml:space="preserve"> </w:t>
      </w:r>
      <w:r>
        <w:rPr>
          <w:spacing w:val="-2"/>
        </w:rPr>
        <w:t>том</w:t>
      </w:r>
      <w:r>
        <w:rPr>
          <w:spacing w:val="-9"/>
        </w:rPr>
        <w:t xml:space="preserve"> </w:t>
      </w:r>
      <w:r>
        <w:rPr>
          <w:spacing w:val="-2"/>
        </w:rPr>
        <w:t>числе</w:t>
      </w:r>
      <w:r>
        <w:rPr>
          <w:spacing w:val="-13"/>
        </w:rPr>
        <w:t xml:space="preserve"> </w:t>
      </w:r>
      <w:r>
        <w:rPr>
          <w:spacing w:val="-2"/>
        </w:rPr>
        <w:t>задачи устойчивого</w:t>
      </w:r>
      <w:r>
        <w:rPr>
          <w:spacing w:val="-11"/>
        </w:rPr>
        <w:t xml:space="preserve"> </w:t>
      </w:r>
      <w:r>
        <w:rPr>
          <w:spacing w:val="-2"/>
        </w:rPr>
        <w:t>развития;</w:t>
      </w:r>
      <w:r>
        <w:rPr>
          <w:spacing w:val="-9"/>
        </w:rPr>
        <w:t xml:space="preserve"> </w:t>
      </w:r>
      <w:r>
        <w:rPr>
          <w:spacing w:val="-2"/>
        </w:rPr>
        <w:t>понимание</w:t>
      </w:r>
      <w:r>
        <w:rPr>
          <w:spacing w:val="-11"/>
        </w:rPr>
        <w:t xml:space="preserve"> </w:t>
      </w:r>
      <w:r>
        <w:rPr>
          <w:spacing w:val="-2"/>
        </w:rPr>
        <w:t>роли</w:t>
      </w:r>
      <w:r>
        <w:rPr>
          <w:spacing w:val="-11"/>
        </w:rPr>
        <w:t xml:space="preserve"> </w:t>
      </w:r>
      <w:r>
        <w:rPr>
          <w:spacing w:val="-2"/>
        </w:rPr>
        <w:t>и</w:t>
      </w:r>
      <w:r>
        <w:rPr>
          <w:spacing w:val="-11"/>
        </w:rPr>
        <w:t xml:space="preserve"> </w:t>
      </w:r>
      <w:r>
        <w:rPr>
          <w:spacing w:val="-2"/>
        </w:rPr>
        <w:t>места</w:t>
      </w:r>
      <w:r>
        <w:rPr>
          <w:spacing w:val="-12"/>
        </w:rPr>
        <w:t xml:space="preserve"> </w:t>
      </w:r>
      <w:r>
        <w:rPr>
          <w:spacing w:val="-2"/>
        </w:rPr>
        <w:t xml:space="preserve">географической </w:t>
      </w:r>
      <w:r>
        <w:t>науки в системе научных дисциплин; освоение и применение системы знаний об основных</w:t>
      </w:r>
      <w:r>
        <w:rPr>
          <w:spacing w:val="40"/>
        </w:rPr>
        <w:t xml:space="preserve"> </w:t>
      </w:r>
      <w:r>
        <w:t>географических</w:t>
      </w:r>
      <w:r>
        <w:rPr>
          <w:spacing w:val="40"/>
        </w:rPr>
        <w:t xml:space="preserve"> </w:t>
      </w:r>
      <w:r>
        <w:t>закономерностях,</w:t>
      </w:r>
      <w:r>
        <w:tab/>
      </w:r>
      <w:r>
        <w:tab/>
      </w:r>
      <w:r>
        <w:rPr>
          <w:spacing w:val="-2"/>
        </w:rPr>
        <w:t>определяющих</w:t>
      </w:r>
      <w:r>
        <w:tab/>
      </w:r>
      <w:r>
        <w:rPr>
          <w:spacing w:val="-2"/>
        </w:rPr>
        <w:t>развитие</w:t>
      </w:r>
      <w:r>
        <w:tab/>
      </w:r>
      <w:r>
        <w:rPr>
          <w:spacing w:val="-2"/>
        </w:rPr>
        <w:t>человеческого</w:t>
      </w:r>
      <w:r>
        <w:tab/>
      </w:r>
      <w:r>
        <w:tab/>
      </w:r>
      <w:r>
        <w:rPr>
          <w:spacing w:val="-2"/>
        </w:rPr>
        <w:t>общества</w:t>
      </w:r>
      <w:r>
        <w:tab/>
      </w:r>
      <w:r>
        <w:rPr>
          <w:spacing w:val="-10"/>
        </w:rPr>
        <w:t xml:space="preserve">с </w:t>
      </w:r>
      <w:r>
        <w:lastRenderedPageBreak/>
        <w:t>древности</w:t>
      </w:r>
      <w:r>
        <w:rPr>
          <w:spacing w:val="17"/>
        </w:rPr>
        <w:t xml:space="preserve"> </w:t>
      </w:r>
      <w:r>
        <w:t>до</w:t>
      </w:r>
      <w:r>
        <w:rPr>
          <w:spacing w:val="-12"/>
        </w:rPr>
        <w:t xml:space="preserve"> </w:t>
      </w:r>
      <w:r>
        <w:t>наших</w:t>
      </w:r>
      <w:r>
        <w:rPr>
          <w:spacing w:val="-15"/>
        </w:rPr>
        <w:t xml:space="preserve"> </w:t>
      </w:r>
      <w:r>
        <w:t>дней</w:t>
      </w:r>
      <w:r>
        <w:rPr>
          <w:spacing w:val="-11"/>
        </w:rPr>
        <w:t xml:space="preserve"> </w:t>
      </w:r>
      <w:r>
        <w:t>в</w:t>
      </w:r>
      <w:r>
        <w:rPr>
          <w:spacing w:val="-10"/>
        </w:rPr>
        <w:t xml:space="preserve"> </w:t>
      </w:r>
      <w:r>
        <w:t>социальной,</w:t>
      </w:r>
      <w:r>
        <w:rPr>
          <w:spacing w:val="-10"/>
        </w:rPr>
        <w:t xml:space="preserve"> </w:t>
      </w:r>
      <w:r>
        <w:t>экономической,</w:t>
      </w:r>
      <w:r>
        <w:rPr>
          <w:spacing w:val="-14"/>
        </w:rPr>
        <w:t xml:space="preserve"> </w:t>
      </w:r>
      <w:r>
        <w:t>политической,</w:t>
      </w:r>
      <w:r>
        <w:rPr>
          <w:spacing w:val="-10"/>
        </w:rPr>
        <w:t xml:space="preserve"> </w:t>
      </w:r>
      <w:r>
        <w:t>научной</w:t>
      </w:r>
      <w:r>
        <w:rPr>
          <w:spacing w:val="-11"/>
        </w:rPr>
        <w:t xml:space="preserve"> </w:t>
      </w:r>
      <w:r>
        <w:t>и</w:t>
      </w:r>
      <w:r>
        <w:rPr>
          <w:spacing w:val="-15"/>
        </w:rPr>
        <w:t xml:space="preserve"> </w:t>
      </w:r>
      <w:r>
        <w:t>культурной сферах;</w:t>
      </w:r>
      <w:r>
        <w:rPr>
          <w:spacing w:val="80"/>
        </w:rPr>
        <w:t xml:space="preserve"> </w:t>
      </w:r>
      <w:r>
        <w:t>овладение</w:t>
      </w:r>
      <w:r>
        <w:rPr>
          <w:spacing w:val="80"/>
        </w:rPr>
        <w:t xml:space="preserve"> </w:t>
      </w:r>
      <w:r>
        <w:t>базовыми</w:t>
      </w:r>
      <w:r>
        <w:rPr>
          <w:spacing w:val="80"/>
        </w:rPr>
        <w:t xml:space="preserve"> </w:t>
      </w:r>
      <w:r>
        <w:t>географическими</w:t>
      </w:r>
      <w:r>
        <w:rPr>
          <w:spacing w:val="80"/>
        </w:rPr>
        <w:t xml:space="preserve"> </w:t>
      </w:r>
      <w:r>
        <w:t>понятиями</w:t>
      </w:r>
      <w:r>
        <w:rPr>
          <w:spacing w:val="80"/>
        </w:rPr>
        <w:t xml:space="preserve"> </w:t>
      </w:r>
      <w:r>
        <w:t>и</w:t>
      </w:r>
      <w:r>
        <w:rPr>
          <w:spacing w:val="80"/>
        </w:rPr>
        <w:t xml:space="preserve"> </w:t>
      </w:r>
      <w:r>
        <w:t>знаниями</w:t>
      </w:r>
      <w:r>
        <w:rPr>
          <w:spacing w:val="80"/>
        </w:rPr>
        <w:t xml:space="preserve"> </w:t>
      </w:r>
      <w:r>
        <w:t>географической терминологии</w:t>
      </w:r>
      <w:r>
        <w:rPr>
          <w:spacing w:val="40"/>
        </w:rPr>
        <w:t xml:space="preserve"> </w:t>
      </w:r>
      <w:r>
        <w:t>и</w:t>
      </w:r>
      <w:r>
        <w:rPr>
          <w:spacing w:val="40"/>
        </w:rPr>
        <w:t xml:space="preserve"> </w:t>
      </w:r>
      <w:r>
        <w:t>их</w:t>
      </w:r>
      <w:r>
        <w:rPr>
          <w:spacing w:val="40"/>
        </w:rPr>
        <w:t xml:space="preserve"> </w:t>
      </w:r>
      <w:r>
        <w:t>использование</w:t>
      </w:r>
      <w:r>
        <w:rPr>
          <w:spacing w:val="40"/>
        </w:rPr>
        <w:t xml:space="preserve"> </w:t>
      </w:r>
      <w:r>
        <w:t>для</w:t>
      </w:r>
      <w:r>
        <w:rPr>
          <w:spacing w:val="40"/>
        </w:rPr>
        <w:t xml:space="preserve"> </w:t>
      </w:r>
      <w:r>
        <w:t>решения</w:t>
      </w:r>
      <w:r>
        <w:rPr>
          <w:spacing w:val="40"/>
        </w:rPr>
        <w:t xml:space="preserve"> </w:t>
      </w:r>
      <w:r>
        <w:t>учебных</w:t>
      </w:r>
      <w:r>
        <w:rPr>
          <w:spacing w:val="40"/>
        </w:rPr>
        <w:t xml:space="preserve"> </w:t>
      </w:r>
      <w:r>
        <w:t>и</w:t>
      </w:r>
      <w:r>
        <w:rPr>
          <w:spacing w:val="40"/>
        </w:rPr>
        <w:t xml:space="preserve"> </w:t>
      </w:r>
      <w:r>
        <w:t>практических</w:t>
      </w:r>
      <w:r>
        <w:rPr>
          <w:spacing w:val="40"/>
        </w:rPr>
        <w:t xml:space="preserve"> </w:t>
      </w:r>
      <w:r>
        <w:t>задач;</w:t>
      </w:r>
      <w:r>
        <w:rPr>
          <w:spacing w:val="40"/>
        </w:rPr>
        <w:t xml:space="preserve"> </w:t>
      </w:r>
      <w:r>
        <w:t>умение</w:t>
      </w:r>
      <w:r>
        <w:rPr>
          <w:spacing w:val="40"/>
        </w:rPr>
        <w:t xml:space="preserve"> </w:t>
      </w:r>
      <w:r>
        <w:t>сравнивать изученные географические объекты, явления и процессы на</w:t>
      </w:r>
      <w:r>
        <w:rPr>
          <w:spacing w:val="-1"/>
        </w:rPr>
        <w:t xml:space="preserve"> </w:t>
      </w:r>
      <w:r>
        <w:t>основе выделения их существенных признаков;</w:t>
      </w:r>
      <w:r>
        <w:rPr>
          <w:spacing w:val="31"/>
        </w:rPr>
        <w:t xml:space="preserve"> </w:t>
      </w:r>
      <w:r>
        <w:t>умение</w:t>
      </w:r>
      <w:r>
        <w:rPr>
          <w:spacing w:val="30"/>
        </w:rPr>
        <w:t xml:space="preserve"> </w:t>
      </w:r>
      <w:r>
        <w:t>классифицировать географические объекты</w:t>
      </w:r>
      <w:r>
        <w:rPr>
          <w:spacing w:val="29"/>
        </w:rPr>
        <w:t xml:space="preserve"> </w:t>
      </w:r>
      <w:r>
        <w:t>и явления на основе</w:t>
      </w:r>
      <w:r>
        <w:rPr>
          <w:spacing w:val="80"/>
        </w:rPr>
        <w:t xml:space="preserve"> </w:t>
      </w:r>
      <w:r>
        <w:t>их</w:t>
      </w:r>
      <w:r>
        <w:rPr>
          <w:spacing w:val="80"/>
        </w:rPr>
        <w:t xml:space="preserve"> </w:t>
      </w:r>
      <w:r>
        <w:t>известных</w:t>
      </w:r>
      <w:r>
        <w:rPr>
          <w:spacing w:val="80"/>
        </w:rPr>
        <w:t xml:space="preserve"> </w:t>
      </w:r>
      <w:r>
        <w:t>характерных</w:t>
      </w:r>
      <w:r>
        <w:rPr>
          <w:spacing w:val="80"/>
        </w:rPr>
        <w:t xml:space="preserve"> </w:t>
      </w:r>
      <w:r>
        <w:t>свойств;</w:t>
      </w:r>
      <w:r>
        <w:rPr>
          <w:spacing w:val="80"/>
        </w:rPr>
        <w:t xml:space="preserve"> </w:t>
      </w:r>
      <w:r>
        <w:t>умение</w:t>
      </w:r>
      <w:r>
        <w:rPr>
          <w:spacing w:val="80"/>
        </w:rPr>
        <w:t xml:space="preserve"> </w:t>
      </w:r>
      <w:r>
        <w:t>устанавливать</w:t>
      </w:r>
      <w:r>
        <w:rPr>
          <w:spacing w:val="80"/>
        </w:rPr>
        <w:t xml:space="preserve"> </w:t>
      </w:r>
      <w:r>
        <w:t>взаимосвязи</w:t>
      </w:r>
      <w:r>
        <w:rPr>
          <w:spacing w:val="80"/>
        </w:rPr>
        <w:t xml:space="preserve"> </w:t>
      </w:r>
      <w:r>
        <w:t>между изученными</w:t>
      </w:r>
      <w:r>
        <w:rPr>
          <w:spacing w:val="-7"/>
        </w:rPr>
        <w:t xml:space="preserve"> </w:t>
      </w:r>
      <w:r>
        <w:t>природными,</w:t>
      </w:r>
      <w:r>
        <w:rPr>
          <w:spacing w:val="-6"/>
        </w:rPr>
        <w:t xml:space="preserve"> </w:t>
      </w:r>
      <w:r>
        <w:t>социальными</w:t>
      </w:r>
      <w:r>
        <w:rPr>
          <w:spacing w:val="-7"/>
        </w:rPr>
        <w:t xml:space="preserve"> </w:t>
      </w:r>
      <w:r>
        <w:t>и</w:t>
      </w:r>
      <w:r>
        <w:rPr>
          <w:spacing w:val="-10"/>
        </w:rPr>
        <w:t xml:space="preserve"> </w:t>
      </w:r>
      <w:r>
        <w:t>экономическими</w:t>
      </w:r>
      <w:r>
        <w:rPr>
          <w:spacing w:val="-3"/>
        </w:rPr>
        <w:t xml:space="preserve"> </w:t>
      </w:r>
      <w:r>
        <w:t>явлениями</w:t>
      </w:r>
      <w:r>
        <w:rPr>
          <w:spacing w:val="-7"/>
        </w:rPr>
        <w:t xml:space="preserve"> </w:t>
      </w:r>
      <w:r>
        <w:t>и</w:t>
      </w:r>
      <w:r>
        <w:rPr>
          <w:spacing w:val="-7"/>
        </w:rPr>
        <w:t xml:space="preserve"> </w:t>
      </w:r>
      <w:r>
        <w:t>процессами,</w:t>
      </w:r>
      <w:r>
        <w:rPr>
          <w:spacing w:val="-6"/>
        </w:rPr>
        <w:t xml:space="preserve"> </w:t>
      </w:r>
      <w:r>
        <w:t xml:space="preserve">реально </w:t>
      </w:r>
      <w:r>
        <w:rPr>
          <w:spacing w:val="-2"/>
        </w:rPr>
        <w:t>наблюдаемыми</w:t>
      </w:r>
      <w:r>
        <w:tab/>
      </w:r>
      <w:r>
        <w:tab/>
      </w:r>
      <w:r>
        <w:rPr>
          <w:spacing w:val="-2"/>
        </w:rPr>
        <w:t>географическими</w:t>
      </w:r>
      <w:r>
        <w:tab/>
      </w:r>
      <w:r>
        <w:tab/>
      </w:r>
      <w:r>
        <w:tab/>
      </w:r>
      <w:r>
        <w:rPr>
          <w:spacing w:val="-2"/>
        </w:rPr>
        <w:t>явлениями</w:t>
      </w:r>
      <w:r>
        <w:tab/>
      </w:r>
      <w:r>
        <w:rPr>
          <w:spacing w:val="-10"/>
        </w:rPr>
        <w:t>и</w:t>
      </w:r>
      <w:r>
        <w:tab/>
      </w:r>
      <w:r>
        <w:tab/>
      </w:r>
      <w:r>
        <w:rPr>
          <w:spacing w:val="-2"/>
        </w:rPr>
        <w:t>процессами;</w:t>
      </w:r>
      <w:r>
        <w:tab/>
      </w:r>
      <w:r>
        <w:rPr>
          <w:spacing w:val="-2"/>
        </w:rPr>
        <w:t>умение</w:t>
      </w:r>
      <w:r>
        <w:tab/>
      </w:r>
      <w:r>
        <w:rPr>
          <w:spacing w:val="-2"/>
        </w:rPr>
        <w:t xml:space="preserve">использовать </w:t>
      </w:r>
      <w:r>
        <w:t>географические</w:t>
      </w:r>
      <w:r>
        <w:rPr>
          <w:spacing w:val="40"/>
        </w:rPr>
        <w:t xml:space="preserve"> </w:t>
      </w:r>
      <w:r>
        <w:t>знания</w:t>
      </w:r>
      <w:r>
        <w:rPr>
          <w:spacing w:val="40"/>
        </w:rPr>
        <w:t xml:space="preserve"> </w:t>
      </w:r>
      <w:r>
        <w:t>для</w:t>
      </w:r>
      <w:r>
        <w:rPr>
          <w:spacing w:val="40"/>
        </w:rPr>
        <w:t xml:space="preserve"> </w:t>
      </w:r>
      <w:r>
        <w:t>описания</w:t>
      </w:r>
      <w:r>
        <w:rPr>
          <w:spacing w:val="40"/>
        </w:rPr>
        <w:t xml:space="preserve"> </w:t>
      </w:r>
      <w:r>
        <w:t>существенных</w:t>
      </w:r>
      <w:r>
        <w:rPr>
          <w:spacing w:val="40"/>
        </w:rPr>
        <w:t xml:space="preserve"> </w:t>
      </w:r>
      <w:r>
        <w:t>признаков</w:t>
      </w:r>
      <w:r>
        <w:rPr>
          <w:spacing w:val="40"/>
        </w:rPr>
        <w:t xml:space="preserve"> </w:t>
      </w:r>
      <w:r>
        <w:t>разнообразных</w:t>
      </w:r>
      <w:r>
        <w:rPr>
          <w:spacing w:val="40"/>
        </w:rPr>
        <w:t xml:space="preserve"> </w:t>
      </w:r>
      <w:r>
        <w:t>явлений</w:t>
      </w:r>
      <w:r>
        <w:rPr>
          <w:spacing w:val="40"/>
        </w:rPr>
        <w:t xml:space="preserve"> </w:t>
      </w:r>
      <w:r>
        <w:t>и процессов в повседневной жизни,</w:t>
      </w:r>
      <w:r>
        <w:rPr>
          <w:spacing w:val="31"/>
        </w:rPr>
        <w:t xml:space="preserve"> </w:t>
      </w:r>
      <w:r>
        <w:t>положения и взаиморасположения объектов</w:t>
      </w:r>
      <w:r>
        <w:rPr>
          <w:spacing w:val="31"/>
        </w:rPr>
        <w:t xml:space="preserve"> </w:t>
      </w:r>
      <w:r>
        <w:t>и явлений в пространстве;</w:t>
      </w:r>
      <w:r>
        <w:rPr>
          <w:spacing w:val="34"/>
        </w:rPr>
        <w:t xml:space="preserve"> </w:t>
      </w:r>
      <w:r>
        <w:t>умение объяснять влияние изученных географических объектов и явлений на качество</w:t>
      </w:r>
      <w:r>
        <w:rPr>
          <w:spacing w:val="-4"/>
        </w:rPr>
        <w:t xml:space="preserve"> </w:t>
      </w:r>
      <w:r>
        <w:t>жизни</w:t>
      </w:r>
      <w:r>
        <w:rPr>
          <w:spacing w:val="-12"/>
        </w:rPr>
        <w:t xml:space="preserve"> </w:t>
      </w:r>
      <w:r>
        <w:t>человека</w:t>
      </w:r>
      <w:r>
        <w:rPr>
          <w:spacing w:val="-9"/>
        </w:rPr>
        <w:t xml:space="preserve"> </w:t>
      </w:r>
      <w:r>
        <w:t>и</w:t>
      </w:r>
      <w:r>
        <w:rPr>
          <w:spacing w:val="-7"/>
        </w:rPr>
        <w:t xml:space="preserve"> </w:t>
      </w:r>
      <w:r>
        <w:t>качество</w:t>
      </w:r>
      <w:r>
        <w:rPr>
          <w:spacing w:val="-8"/>
        </w:rPr>
        <w:t xml:space="preserve"> </w:t>
      </w:r>
      <w:r>
        <w:t>окружающей</w:t>
      </w:r>
      <w:r>
        <w:rPr>
          <w:spacing w:val="-7"/>
        </w:rPr>
        <w:t xml:space="preserve"> </w:t>
      </w:r>
      <w:r>
        <w:t>его</w:t>
      </w:r>
      <w:r>
        <w:rPr>
          <w:spacing w:val="-4"/>
        </w:rPr>
        <w:t xml:space="preserve"> </w:t>
      </w:r>
      <w:r>
        <w:t>среды;</w:t>
      </w:r>
      <w:r>
        <w:rPr>
          <w:spacing w:val="-2"/>
        </w:rPr>
        <w:t xml:space="preserve"> </w:t>
      </w:r>
      <w:r>
        <w:t>умение</w:t>
      </w:r>
      <w:r>
        <w:rPr>
          <w:spacing w:val="-9"/>
        </w:rPr>
        <w:t xml:space="preserve"> </w:t>
      </w:r>
      <w:r>
        <w:t>выбирать</w:t>
      </w:r>
      <w:r>
        <w:rPr>
          <w:spacing w:val="-11"/>
        </w:rPr>
        <w:t xml:space="preserve"> </w:t>
      </w:r>
      <w:r>
        <w:t>и</w:t>
      </w:r>
      <w:r>
        <w:rPr>
          <w:spacing w:val="-7"/>
        </w:rPr>
        <w:t xml:space="preserve"> </w:t>
      </w:r>
      <w:r>
        <w:t>использовать источники</w:t>
      </w:r>
      <w:r>
        <w:rPr>
          <w:spacing w:val="80"/>
        </w:rPr>
        <w:t xml:space="preserve"> </w:t>
      </w:r>
      <w:r>
        <w:t>географической</w:t>
      </w:r>
      <w:r>
        <w:rPr>
          <w:spacing w:val="80"/>
        </w:rPr>
        <w:t xml:space="preserve"> </w:t>
      </w:r>
      <w:r>
        <w:t>информации</w:t>
      </w:r>
      <w:r>
        <w:rPr>
          <w:spacing w:val="80"/>
        </w:rPr>
        <w:t xml:space="preserve"> </w:t>
      </w:r>
      <w:r>
        <w:t>(картографические,</w:t>
      </w:r>
      <w:r>
        <w:rPr>
          <w:spacing w:val="80"/>
        </w:rPr>
        <w:t xml:space="preserve"> </w:t>
      </w:r>
      <w:r>
        <w:t>статистические,</w:t>
      </w:r>
      <w:r>
        <w:rPr>
          <w:spacing w:val="80"/>
        </w:rPr>
        <w:t xml:space="preserve"> </w:t>
      </w:r>
      <w:r>
        <w:t>текстовые, видео-</w:t>
      </w:r>
      <w:r>
        <w:rPr>
          <w:spacing w:val="-14"/>
        </w:rPr>
        <w:t xml:space="preserve"> </w:t>
      </w:r>
      <w:r>
        <w:t>и</w:t>
      </w:r>
      <w:r>
        <w:rPr>
          <w:spacing w:val="-11"/>
        </w:rPr>
        <w:t xml:space="preserve"> </w:t>
      </w:r>
      <w:r>
        <w:t>фотоизображения,</w:t>
      </w:r>
      <w:r>
        <w:rPr>
          <w:spacing w:val="-13"/>
        </w:rPr>
        <w:t xml:space="preserve"> </w:t>
      </w:r>
      <w:r>
        <w:t>компьютерные</w:t>
      </w:r>
      <w:r>
        <w:rPr>
          <w:spacing w:val="-15"/>
        </w:rPr>
        <w:t xml:space="preserve"> </w:t>
      </w:r>
      <w:r>
        <w:t>базы</w:t>
      </w:r>
      <w:r>
        <w:rPr>
          <w:spacing w:val="-14"/>
        </w:rPr>
        <w:t xml:space="preserve"> </w:t>
      </w:r>
      <w:r>
        <w:t>данных),</w:t>
      </w:r>
      <w:r>
        <w:rPr>
          <w:spacing w:val="-10"/>
        </w:rPr>
        <w:t xml:space="preserve"> </w:t>
      </w:r>
      <w:r>
        <w:t>необходимые</w:t>
      </w:r>
      <w:r>
        <w:rPr>
          <w:spacing w:val="-12"/>
        </w:rPr>
        <w:t xml:space="preserve"> </w:t>
      </w:r>
      <w:r>
        <w:t>для</w:t>
      </w:r>
      <w:r>
        <w:rPr>
          <w:spacing w:val="-11"/>
        </w:rPr>
        <w:t xml:space="preserve"> </w:t>
      </w:r>
      <w:r>
        <w:t>решения</w:t>
      </w:r>
      <w:r>
        <w:rPr>
          <w:spacing w:val="-11"/>
        </w:rPr>
        <w:t xml:space="preserve"> </w:t>
      </w:r>
      <w:r>
        <w:t>учебных, практико- ориентированных задач, практических задач в повседневной жизни;</w:t>
      </w:r>
    </w:p>
    <w:p w:rsidR="00811A89" w:rsidRDefault="0056063B" w:rsidP="00F21A12">
      <w:pPr>
        <w:pStyle w:val="a3"/>
        <w:spacing w:before="2"/>
        <w:ind w:left="1133" w:right="722"/>
        <w:jc w:val="both"/>
      </w:pPr>
      <w:r>
        <w:t>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 ориентированных</w:t>
      </w:r>
      <w:r>
        <w:rPr>
          <w:spacing w:val="-13"/>
        </w:rPr>
        <w:t xml:space="preserve"> </w:t>
      </w:r>
      <w:r>
        <w:t>задач;</w:t>
      </w:r>
      <w:r>
        <w:rPr>
          <w:spacing w:val="-4"/>
        </w:rPr>
        <w:t xml:space="preserve"> </w:t>
      </w:r>
      <w:r>
        <w:t>умение</w:t>
      </w:r>
      <w:r>
        <w:rPr>
          <w:spacing w:val="-9"/>
        </w:rPr>
        <w:t xml:space="preserve"> </w:t>
      </w:r>
      <w:r>
        <w:t>оценивать</w:t>
      </w:r>
      <w:r>
        <w:rPr>
          <w:spacing w:val="-6"/>
        </w:rPr>
        <w:t xml:space="preserve"> </w:t>
      </w:r>
      <w:r>
        <w:t>характер</w:t>
      </w:r>
      <w:r>
        <w:rPr>
          <w:spacing w:val="-8"/>
        </w:rPr>
        <w:t xml:space="preserve"> </w:t>
      </w:r>
      <w:r>
        <w:t>взаимодействия</w:t>
      </w:r>
      <w:r>
        <w:rPr>
          <w:spacing w:val="-8"/>
        </w:rPr>
        <w:t xml:space="preserve"> </w:t>
      </w:r>
      <w:r>
        <w:t>деятельности человека</w:t>
      </w:r>
      <w:r>
        <w:rPr>
          <w:spacing w:val="-9"/>
        </w:rPr>
        <w:t xml:space="preserve"> </w:t>
      </w:r>
      <w:r>
        <w:t>и компонентов природы в разных географических условиях с точки зрения концепции устойчивого развития; 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p w:rsidR="00811A89" w:rsidRDefault="00811A89" w:rsidP="00F21A12">
      <w:pPr>
        <w:pStyle w:val="a3"/>
        <w:spacing w:before="5"/>
        <w:ind w:left="0" w:right="722"/>
      </w:pPr>
    </w:p>
    <w:p w:rsidR="00811A89" w:rsidRDefault="0056063B" w:rsidP="00F21A12">
      <w:pPr>
        <w:spacing w:before="1" w:line="237" w:lineRule="auto"/>
        <w:ind w:left="1133" w:right="722"/>
        <w:jc w:val="both"/>
        <w:rPr>
          <w:sz w:val="24"/>
        </w:rPr>
      </w:pPr>
      <w:bookmarkStart w:id="34" w:name="Планируемые_результаты_изучения_дополнит"/>
      <w:bookmarkEnd w:id="34"/>
      <w:r>
        <w:rPr>
          <w:b/>
          <w:sz w:val="24"/>
        </w:rPr>
        <w:t>Планируемые результаты изучения дополнительных учебных предметов, курсов</w:t>
      </w:r>
      <w:r>
        <w:rPr>
          <w:b/>
          <w:spacing w:val="-1"/>
          <w:sz w:val="24"/>
        </w:rPr>
        <w:t xml:space="preserve"> </w:t>
      </w:r>
      <w:r>
        <w:rPr>
          <w:b/>
          <w:sz w:val="24"/>
        </w:rPr>
        <w:t xml:space="preserve">по выбору </w:t>
      </w:r>
      <w:r>
        <w:rPr>
          <w:sz w:val="24"/>
        </w:rPr>
        <w:t>обучающихся отражают:развитие</w:t>
      </w:r>
      <w:r>
        <w:rPr>
          <w:spacing w:val="-7"/>
          <w:sz w:val="24"/>
        </w:rPr>
        <w:t xml:space="preserve"> </w:t>
      </w:r>
      <w:r>
        <w:rPr>
          <w:sz w:val="24"/>
        </w:rPr>
        <w:t>личности</w:t>
      </w:r>
      <w:r>
        <w:rPr>
          <w:spacing w:val="-10"/>
          <w:sz w:val="24"/>
        </w:rPr>
        <w:t xml:space="preserve"> </w:t>
      </w:r>
      <w:r>
        <w:rPr>
          <w:sz w:val="24"/>
        </w:rPr>
        <w:t>обучающихся</w:t>
      </w:r>
      <w:r>
        <w:rPr>
          <w:spacing w:val="-2"/>
          <w:sz w:val="24"/>
        </w:rPr>
        <w:t xml:space="preserve"> </w:t>
      </w:r>
      <w:r>
        <w:rPr>
          <w:sz w:val="24"/>
        </w:rPr>
        <w:t>средствами</w:t>
      </w:r>
      <w:r>
        <w:rPr>
          <w:spacing w:val="-2"/>
          <w:sz w:val="24"/>
        </w:rPr>
        <w:t xml:space="preserve"> </w:t>
      </w:r>
      <w:r>
        <w:rPr>
          <w:sz w:val="24"/>
        </w:rPr>
        <w:t>предлагаемого для</w:t>
      </w:r>
      <w:r>
        <w:rPr>
          <w:spacing w:val="70"/>
          <w:sz w:val="24"/>
        </w:rPr>
        <w:t xml:space="preserve"> </w:t>
      </w:r>
      <w:r>
        <w:rPr>
          <w:sz w:val="24"/>
        </w:rPr>
        <w:t>изучения</w:t>
      </w:r>
      <w:r>
        <w:rPr>
          <w:spacing w:val="67"/>
          <w:sz w:val="24"/>
        </w:rPr>
        <w:t xml:space="preserve"> </w:t>
      </w:r>
      <w:r>
        <w:rPr>
          <w:sz w:val="24"/>
        </w:rPr>
        <w:t>учебного</w:t>
      </w:r>
      <w:r>
        <w:rPr>
          <w:spacing w:val="62"/>
          <w:sz w:val="24"/>
        </w:rPr>
        <w:t xml:space="preserve"> </w:t>
      </w:r>
      <w:r>
        <w:rPr>
          <w:sz w:val="24"/>
        </w:rPr>
        <w:t>предмета,</w:t>
      </w:r>
      <w:r>
        <w:rPr>
          <w:spacing w:val="76"/>
          <w:sz w:val="24"/>
        </w:rPr>
        <w:t xml:space="preserve"> </w:t>
      </w:r>
      <w:r>
        <w:rPr>
          <w:sz w:val="24"/>
        </w:rPr>
        <w:t>курса:</w:t>
      </w:r>
      <w:r>
        <w:rPr>
          <w:spacing w:val="36"/>
          <w:sz w:val="24"/>
        </w:rPr>
        <w:t xml:space="preserve">  </w:t>
      </w:r>
      <w:r>
        <w:rPr>
          <w:sz w:val="24"/>
        </w:rPr>
        <w:t>развитие</w:t>
      </w:r>
      <w:r>
        <w:rPr>
          <w:spacing w:val="34"/>
          <w:sz w:val="24"/>
        </w:rPr>
        <w:t xml:space="preserve">  </w:t>
      </w:r>
      <w:r>
        <w:rPr>
          <w:sz w:val="24"/>
        </w:rPr>
        <w:t>общей</w:t>
      </w:r>
      <w:r>
        <w:rPr>
          <w:spacing w:val="36"/>
          <w:sz w:val="24"/>
        </w:rPr>
        <w:t xml:space="preserve">  </w:t>
      </w:r>
      <w:r>
        <w:rPr>
          <w:sz w:val="24"/>
        </w:rPr>
        <w:t>культуры</w:t>
      </w:r>
      <w:r>
        <w:rPr>
          <w:spacing w:val="37"/>
          <w:sz w:val="24"/>
        </w:rPr>
        <w:t xml:space="preserve">  </w:t>
      </w:r>
      <w:r>
        <w:rPr>
          <w:sz w:val="24"/>
        </w:rPr>
        <w:t>обучающихся,</w:t>
      </w:r>
      <w:r>
        <w:rPr>
          <w:spacing w:val="38"/>
          <w:sz w:val="24"/>
        </w:rPr>
        <w:t xml:space="preserve">  </w:t>
      </w:r>
      <w:r>
        <w:rPr>
          <w:spacing w:val="-5"/>
          <w:sz w:val="24"/>
        </w:rPr>
        <w:t>их</w:t>
      </w:r>
    </w:p>
    <w:p w:rsidR="00811A89" w:rsidRDefault="0056063B" w:rsidP="00F21A12">
      <w:pPr>
        <w:pStyle w:val="a3"/>
        <w:spacing w:before="62"/>
        <w:ind w:left="1133" w:right="722"/>
        <w:jc w:val="both"/>
      </w:pPr>
      <w:r>
        <w:t>мировоззрения,</w:t>
      </w:r>
      <w:r>
        <w:rPr>
          <w:spacing w:val="29"/>
        </w:rPr>
        <w:t xml:space="preserve"> </w:t>
      </w:r>
      <w:r>
        <w:t>ценностно</w:t>
      </w:r>
      <w:r>
        <w:rPr>
          <w:spacing w:val="40"/>
        </w:rPr>
        <w:t xml:space="preserve"> </w:t>
      </w:r>
      <w:r>
        <w:t>смысловых</w:t>
      </w:r>
      <w:r>
        <w:rPr>
          <w:spacing w:val="-2"/>
        </w:rPr>
        <w:t xml:space="preserve"> </w:t>
      </w:r>
      <w:r>
        <w:t>установок,</w:t>
      </w:r>
      <w:r>
        <w:rPr>
          <w:spacing w:val="40"/>
        </w:rPr>
        <w:t xml:space="preserve"> </w:t>
      </w:r>
      <w:r>
        <w:t>развитие</w:t>
      </w:r>
      <w:r>
        <w:rPr>
          <w:spacing w:val="40"/>
        </w:rPr>
        <w:t xml:space="preserve"> </w:t>
      </w:r>
      <w:r>
        <w:t>познавательных,</w:t>
      </w:r>
      <w:r>
        <w:rPr>
          <w:spacing w:val="40"/>
        </w:rPr>
        <w:t xml:space="preserve"> </w:t>
      </w:r>
      <w:r>
        <w:t>регулятивных и</w:t>
      </w:r>
      <w:r>
        <w:rPr>
          <w:spacing w:val="40"/>
        </w:rPr>
        <w:t xml:space="preserve"> </w:t>
      </w:r>
      <w:r>
        <w:t>коммуникативных</w:t>
      </w:r>
      <w:r>
        <w:rPr>
          <w:spacing w:val="40"/>
        </w:rPr>
        <w:t xml:space="preserve"> </w:t>
      </w:r>
      <w:r>
        <w:t>способностей, готовности и способности к саморазвитию и профессиональному самоопределению; овладение систематическими знаниями и приобретение</w:t>
      </w:r>
      <w:r>
        <w:rPr>
          <w:spacing w:val="-3"/>
        </w:rPr>
        <w:t xml:space="preserve"> </w:t>
      </w:r>
      <w:r>
        <w:t>опыта</w:t>
      </w:r>
      <w:r>
        <w:rPr>
          <w:spacing w:val="-3"/>
        </w:rPr>
        <w:t xml:space="preserve"> </w:t>
      </w:r>
      <w:r>
        <w:t>осуществления целесообразной и результативной деятельности;</w:t>
      </w:r>
    </w:p>
    <w:p w:rsidR="00811A89" w:rsidRDefault="0056063B" w:rsidP="00F21A12">
      <w:pPr>
        <w:pStyle w:val="a3"/>
        <w:spacing w:before="1"/>
        <w:ind w:left="1133" w:right="722"/>
        <w:jc w:val="both"/>
      </w:pPr>
      <w:r>
        <w:t>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w:t>
      </w:r>
      <w:r>
        <w:rPr>
          <w:spacing w:val="-11"/>
        </w:rPr>
        <w:t xml:space="preserve"> </w:t>
      </w:r>
      <w:r>
        <w:t>решению</w:t>
      </w:r>
      <w:r>
        <w:rPr>
          <w:spacing w:val="-1"/>
        </w:rPr>
        <w:t xml:space="preserve"> </w:t>
      </w:r>
      <w:r>
        <w:t>(разрешению) проблем, осознанному использованию информационных и коммуникационных технологий, самоорганизации и саморегуляции;</w:t>
      </w:r>
    </w:p>
    <w:p w:rsidR="00811A89" w:rsidRDefault="0056063B" w:rsidP="00F21A12">
      <w:pPr>
        <w:pStyle w:val="a3"/>
        <w:spacing w:before="3"/>
        <w:ind w:left="1133" w:right="722"/>
        <w:jc w:val="both"/>
      </w:pPr>
      <w:r>
        <w:t>обеспечение академической мобильности и (или) возможности поддерживать избранное направление образования;</w:t>
      </w:r>
    </w:p>
    <w:p w:rsidR="00811A89" w:rsidRDefault="0056063B" w:rsidP="00F21A12">
      <w:pPr>
        <w:pStyle w:val="a3"/>
        <w:ind w:left="1133" w:right="722"/>
        <w:jc w:val="both"/>
      </w:pPr>
      <w:r>
        <w:rPr>
          <w:spacing w:val="-2"/>
        </w:rPr>
        <w:t>обеспечение</w:t>
      </w:r>
      <w:r>
        <w:rPr>
          <w:spacing w:val="5"/>
        </w:rPr>
        <w:t xml:space="preserve"> </w:t>
      </w:r>
      <w:r>
        <w:rPr>
          <w:spacing w:val="-2"/>
        </w:rPr>
        <w:t>профессиональной</w:t>
      </w:r>
      <w:r>
        <w:rPr>
          <w:spacing w:val="11"/>
        </w:rPr>
        <w:t xml:space="preserve"> </w:t>
      </w:r>
      <w:r>
        <w:rPr>
          <w:spacing w:val="-2"/>
        </w:rPr>
        <w:t>ориентации</w:t>
      </w:r>
      <w:r>
        <w:rPr>
          <w:spacing w:val="5"/>
        </w:rPr>
        <w:t xml:space="preserve"> </w:t>
      </w:r>
      <w:r>
        <w:rPr>
          <w:spacing w:val="-2"/>
        </w:rPr>
        <w:t>обучающихся.</w:t>
      </w:r>
    </w:p>
    <w:p w:rsidR="00811A89" w:rsidRDefault="00811A89" w:rsidP="00F21A12">
      <w:pPr>
        <w:pStyle w:val="a3"/>
        <w:ind w:left="0" w:right="722"/>
      </w:pPr>
    </w:p>
    <w:p w:rsidR="00E835E1" w:rsidRDefault="0056063B" w:rsidP="00F21A12">
      <w:pPr>
        <w:pStyle w:val="a3"/>
        <w:ind w:left="1133" w:right="722"/>
        <w:jc w:val="both"/>
      </w:pPr>
      <w:r>
        <w:rPr>
          <w:b/>
        </w:rPr>
        <w:t>Результаты</w:t>
      </w:r>
      <w:r>
        <w:rPr>
          <w:b/>
          <w:spacing w:val="-15"/>
        </w:rPr>
        <w:t xml:space="preserve"> </w:t>
      </w:r>
      <w:r>
        <w:rPr>
          <w:b/>
        </w:rPr>
        <w:t>выполнения</w:t>
      </w:r>
      <w:r>
        <w:rPr>
          <w:b/>
          <w:spacing w:val="-15"/>
        </w:rPr>
        <w:t xml:space="preserve"> </w:t>
      </w:r>
      <w:r>
        <w:rPr>
          <w:b/>
        </w:rPr>
        <w:t>индивидуального</w:t>
      </w:r>
      <w:r>
        <w:rPr>
          <w:b/>
          <w:spacing w:val="-15"/>
        </w:rPr>
        <w:t xml:space="preserve"> </w:t>
      </w:r>
      <w:r>
        <w:rPr>
          <w:b/>
        </w:rPr>
        <w:t>проекта:</w:t>
      </w:r>
      <w:r>
        <w:rPr>
          <w:b/>
          <w:spacing w:val="-15"/>
        </w:rPr>
        <w:t xml:space="preserve"> </w:t>
      </w:r>
      <w:r>
        <w:t>Индивидуальный</w:t>
      </w:r>
      <w:r>
        <w:rPr>
          <w:spacing w:val="-15"/>
        </w:rPr>
        <w:t xml:space="preserve"> </w:t>
      </w:r>
      <w:r>
        <w:t>проект</w:t>
      </w:r>
      <w:r>
        <w:rPr>
          <w:spacing w:val="-15"/>
        </w:rPr>
        <w:t xml:space="preserve"> </w:t>
      </w:r>
      <w:r>
        <w:t>представляет собой особую форму организации деятельности обучающихся (учебное исследование или учебный проект). Результаты выполнения индивидуального проекта отражают: сформированность навыков коммуникативной, учебно-исследовательской деятельности, критического мышления; способность к инновационной, аналитической, творческой, интеллектуальной</w:t>
      </w:r>
      <w:r>
        <w:rPr>
          <w:spacing w:val="-15"/>
        </w:rPr>
        <w:t xml:space="preserve"> </w:t>
      </w:r>
      <w:r>
        <w:t>деятельности;</w:t>
      </w:r>
      <w:r>
        <w:rPr>
          <w:spacing w:val="-15"/>
        </w:rPr>
        <w:t xml:space="preserve"> </w:t>
      </w:r>
      <w:r>
        <w:t>сформированность</w:t>
      </w:r>
      <w:r>
        <w:rPr>
          <w:spacing w:val="-15"/>
        </w:rPr>
        <w:t xml:space="preserve"> </w:t>
      </w:r>
      <w:r>
        <w:t>навыков</w:t>
      </w:r>
      <w:r>
        <w:rPr>
          <w:spacing w:val="-15"/>
        </w:rPr>
        <w:t xml:space="preserve"> </w:t>
      </w:r>
      <w:r>
        <w:t>проектной</w:t>
      </w:r>
      <w:r>
        <w:rPr>
          <w:spacing w:val="-15"/>
        </w:rPr>
        <w:t xml:space="preserve"> </w:t>
      </w:r>
      <w:r>
        <w:t>деятельности,</w:t>
      </w:r>
      <w:r>
        <w:rPr>
          <w:spacing w:val="-15"/>
        </w:rPr>
        <w:t xml:space="preserve"> </w:t>
      </w:r>
      <w:r>
        <w:t>а</w:t>
      </w:r>
      <w:r>
        <w:rPr>
          <w:spacing w:val="-15"/>
        </w:rPr>
        <w:t xml:space="preserve"> </w:t>
      </w:r>
      <w:r>
        <w:t xml:space="preserve">также самостоятельного применения приобретенных знаний и способов </w:t>
      </w:r>
      <w:r>
        <w:lastRenderedPageBreak/>
        <w:t>действий при решении различных задач, используя знания одного или нескольких учебных предметов или предметных областей; способность постановки цели и формулирования гипотезы исследования,</w:t>
      </w:r>
      <w:r>
        <w:rPr>
          <w:spacing w:val="40"/>
        </w:rPr>
        <w:t xml:space="preserve"> </w:t>
      </w:r>
      <w:r>
        <w:t>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w:t>
      </w:r>
      <w:r>
        <w:rPr>
          <w:spacing w:val="-15"/>
        </w:rPr>
        <w:t xml:space="preserve"> </w:t>
      </w:r>
      <w:r>
        <w:t>результатов.</w:t>
      </w:r>
      <w:r>
        <w:rPr>
          <w:spacing w:val="-15"/>
        </w:rPr>
        <w:t xml:space="preserve"> </w:t>
      </w:r>
      <w:r>
        <w:t>При</w:t>
      </w:r>
      <w:r>
        <w:rPr>
          <w:spacing w:val="-15"/>
        </w:rPr>
        <w:t xml:space="preserve"> </w:t>
      </w:r>
      <w:r>
        <w:t>включении</w:t>
      </w:r>
      <w:r>
        <w:rPr>
          <w:spacing w:val="-15"/>
        </w:rPr>
        <w:t xml:space="preserve"> </w:t>
      </w:r>
      <w:r>
        <w:t>в</w:t>
      </w:r>
      <w:r>
        <w:rPr>
          <w:spacing w:val="-15"/>
        </w:rPr>
        <w:t xml:space="preserve"> </w:t>
      </w:r>
      <w:r>
        <w:t>основную</w:t>
      </w:r>
      <w:r>
        <w:rPr>
          <w:spacing w:val="-15"/>
        </w:rPr>
        <w:t xml:space="preserve"> </w:t>
      </w:r>
      <w:r>
        <w:t>образовательную</w:t>
      </w:r>
      <w:r>
        <w:rPr>
          <w:spacing w:val="-15"/>
        </w:rPr>
        <w:t xml:space="preserve"> </w:t>
      </w:r>
      <w:r>
        <w:t>программу</w:t>
      </w:r>
      <w:r>
        <w:rPr>
          <w:spacing w:val="-15"/>
        </w:rPr>
        <w:t xml:space="preserve"> </w:t>
      </w:r>
      <w:r>
        <w:t>предметов, курсов, в том числе внеурочной деятельности, предметные результаты для которых не прописаны в федеральном государственном образовательном стандарте основного общего образования, предметные результаты разрабатываются самостоятельно, прописываются в конкретных рабочих программах по предмету, курсу, в том числе внеурочной деятельности, информации,</w:t>
      </w:r>
      <w:r>
        <w:rPr>
          <w:spacing w:val="-15"/>
        </w:rPr>
        <w:t xml:space="preserve"> </w:t>
      </w:r>
      <w:r>
        <w:t>структурирования</w:t>
      </w:r>
      <w:r>
        <w:rPr>
          <w:spacing w:val="-15"/>
        </w:rPr>
        <w:t xml:space="preserve"> </w:t>
      </w:r>
      <w:r>
        <w:t>аргументации</w:t>
      </w:r>
      <w:r>
        <w:rPr>
          <w:spacing w:val="-15"/>
        </w:rPr>
        <w:t xml:space="preserve"> </w:t>
      </w:r>
      <w:r>
        <w:t>результатов</w:t>
      </w:r>
      <w:r>
        <w:rPr>
          <w:spacing w:val="-15"/>
        </w:rPr>
        <w:t xml:space="preserve"> </w:t>
      </w:r>
      <w:r>
        <w:t>исследования</w:t>
      </w:r>
      <w:r>
        <w:rPr>
          <w:spacing w:val="-15"/>
        </w:rPr>
        <w:t xml:space="preserve"> </w:t>
      </w:r>
      <w:r>
        <w:t>на</w:t>
      </w:r>
      <w:r>
        <w:rPr>
          <w:spacing w:val="-15"/>
        </w:rPr>
        <w:t xml:space="preserve"> </w:t>
      </w:r>
      <w:r>
        <w:t>основе</w:t>
      </w:r>
      <w:r>
        <w:rPr>
          <w:spacing w:val="-15"/>
        </w:rPr>
        <w:t xml:space="preserve"> </w:t>
      </w:r>
      <w:r>
        <w:t>собранных данных, презентации результатов. При включении в основную образовательную программу предметов, курсов, в том числе внеурочной деятельности, предметные результаты для которых</w:t>
      </w:r>
      <w:r>
        <w:rPr>
          <w:spacing w:val="-15"/>
        </w:rPr>
        <w:t xml:space="preserve"> </w:t>
      </w:r>
      <w:r>
        <w:t>не</w:t>
      </w:r>
      <w:r>
        <w:rPr>
          <w:spacing w:val="-15"/>
        </w:rPr>
        <w:t xml:space="preserve"> </w:t>
      </w:r>
      <w:r>
        <w:t>прописаны</w:t>
      </w:r>
      <w:r>
        <w:rPr>
          <w:spacing w:val="-15"/>
        </w:rPr>
        <w:t xml:space="preserve"> </w:t>
      </w:r>
      <w:r>
        <w:t>в</w:t>
      </w:r>
      <w:r>
        <w:rPr>
          <w:spacing w:val="-15"/>
        </w:rPr>
        <w:t xml:space="preserve"> </w:t>
      </w:r>
      <w:r>
        <w:t>федеральном</w:t>
      </w:r>
      <w:r>
        <w:rPr>
          <w:spacing w:val="-15"/>
        </w:rPr>
        <w:t xml:space="preserve"> </w:t>
      </w:r>
      <w:r>
        <w:t>государственном</w:t>
      </w:r>
      <w:r>
        <w:rPr>
          <w:spacing w:val="-15"/>
        </w:rPr>
        <w:t xml:space="preserve"> </w:t>
      </w:r>
      <w:r>
        <w:t>образовательном</w:t>
      </w:r>
      <w:r>
        <w:rPr>
          <w:spacing w:val="-11"/>
        </w:rPr>
        <w:t xml:space="preserve"> </w:t>
      </w:r>
      <w:r>
        <w:t>стандарте</w:t>
      </w:r>
      <w:r>
        <w:rPr>
          <w:spacing w:val="-15"/>
        </w:rPr>
        <w:t xml:space="preserve"> </w:t>
      </w:r>
      <w:r>
        <w:t>основного общего образования, предметные результаты разрабатываются самостоятельно, прописываются в конкретных рабочих программах по предмету, курсу, в том числе внеурочной деятельности.</w:t>
      </w:r>
      <w:bookmarkStart w:id="35" w:name="1.3._Система_оценки_достижения_планируем"/>
      <w:bookmarkEnd w:id="35"/>
      <w:r w:rsidR="00E835E1">
        <w:t xml:space="preserve"> </w:t>
      </w:r>
    </w:p>
    <w:p w:rsidR="00E835E1" w:rsidRDefault="00E835E1" w:rsidP="00F21A12">
      <w:pPr>
        <w:pStyle w:val="a3"/>
        <w:ind w:left="1133" w:right="722"/>
        <w:jc w:val="both"/>
      </w:pPr>
    </w:p>
    <w:p w:rsidR="00811A89" w:rsidRPr="00E835E1" w:rsidRDefault="0056063B" w:rsidP="00F21A12">
      <w:pPr>
        <w:pStyle w:val="a3"/>
        <w:ind w:left="1133" w:right="722"/>
        <w:jc w:val="both"/>
        <w:rPr>
          <w:b/>
        </w:rPr>
      </w:pPr>
      <w:r w:rsidRPr="00E835E1">
        <w:rPr>
          <w:b/>
        </w:rPr>
        <w:t>Система оценки достижения планируемых результатов освоения обучающимися ООП ООО.</w:t>
      </w:r>
    </w:p>
    <w:p w:rsidR="00811A89" w:rsidRDefault="0056063B" w:rsidP="00F21A12">
      <w:pPr>
        <w:pStyle w:val="a5"/>
        <w:numPr>
          <w:ilvl w:val="2"/>
          <w:numId w:val="203"/>
        </w:numPr>
        <w:tabs>
          <w:tab w:val="left" w:pos="1886"/>
        </w:tabs>
        <w:spacing w:line="269" w:lineRule="exact"/>
        <w:ind w:left="1886" w:right="722" w:hanging="753"/>
        <w:jc w:val="both"/>
        <w:rPr>
          <w:b/>
          <w:sz w:val="24"/>
        </w:rPr>
      </w:pPr>
      <w:r>
        <w:rPr>
          <w:b/>
          <w:sz w:val="24"/>
        </w:rPr>
        <w:t>Общие</w:t>
      </w:r>
      <w:r>
        <w:rPr>
          <w:b/>
          <w:spacing w:val="-11"/>
          <w:sz w:val="24"/>
        </w:rPr>
        <w:t xml:space="preserve"> </w:t>
      </w:r>
      <w:r>
        <w:rPr>
          <w:b/>
          <w:spacing w:val="-2"/>
          <w:sz w:val="24"/>
        </w:rPr>
        <w:t>положения</w:t>
      </w:r>
    </w:p>
    <w:p w:rsidR="00811A89" w:rsidRDefault="0056063B" w:rsidP="00F21A12">
      <w:pPr>
        <w:pStyle w:val="a3"/>
        <w:ind w:left="1133" w:right="722"/>
        <w:jc w:val="both"/>
      </w:pPr>
      <w:r>
        <w:t>В соответствии с требованиями Федерального государственного образовательного стандарта основного</w:t>
      </w:r>
      <w:r>
        <w:rPr>
          <w:spacing w:val="-2"/>
        </w:rPr>
        <w:t xml:space="preserve"> </w:t>
      </w:r>
      <w:r>
        <w:t>общего</w:t>
      </w:r>
      <w:r>
        <w:rPr>
          <w:spacing w:val="-2"/>
        </w:rPr>
        <w:t xml:space="preserve"> </w:t>
      </w:r>
      <w:r>
        <w:t>образования</w:t>
      </w:r>
      <w:r>
        <w:rPr>
          <w:spacing w:val="-2"/>
        </w:rPr>
        <w:t xml:space="preserve"> </w:t>
      </w:r>
      <w:r>
        <w:t>в МБОУ «Новониколаевская СОШ №9», разработана</w:t>
      </w:r>
      <w:r>
        <w:rPr>
          <w:spacing w:val="-3"/>
        </w:rPr>
        <w:t xml:space="preserve"> </w:t>
      </w:r>
      <w:r>
        <w:t>система оценки,</w:t>
      </w:r>
      <w:r>
        <w:rPr>
          <w:spacing w:val="-6"/>
        </w:rPr>
        <w:t xml:space="preserve"> </w:t>
      </w:r>
      <w:r>
        <w:t>ориентированная</w:t>
      </w:r>
      <w:r>
        <w:rPr>
          <w:spacing w:val="-10"/>
        </w:rPr>
        <w:t xml:space="preserve"> </w:t>
      </w:r>
      <w:r>
        <w:t>на</w:t>
      </w:r>
      <w:r>
        <w:rPr>
          <w:spacing w:val="-8"/>
        </w:rPr>
        <w:t xml:space="preserve"> </w:t>
      </w:r>
      <w:r>
        <w:t>выявление</w:t>
      </w:r>
      <w:r>
        <w:rPr>
          <w:spacing w:val="-9"/>
        </w:rPr>
        <w:t xml:space="preserve"> </w:t>
      </w:r>
      <w:r>
        <w:t>и</w:t>
      </w:r>
      <w:r>
        <w:rPr>
          <w:spacing w:val="-8"/>
        </w:rPr>
        <w:t xml:space="preserve"> </w:t>
      </w:r>
      <w:r>
        <w:t>оценку</w:t>
      </w:r>
      <w:r>
        <w:rPr>
          <w:spacing w:val="-14"/>
        </w:rPr>
        <w:t xml:space="preserve"> </w:t>
      </w:r>
      <w:r>
        <w:t>образовательных</w:t>
      </w:r>
      <w:r>
        <w:rPr>
          <w:spacing w:val="40"/>
        </w:rPr>
        <w:t xml:space="preserve"> </w:t>
      </w:r>
      <w:r>
        <w:t>достижений</w:t>
      </w:r>
      <w:r>
        <w:rPr>
          <w:spacing w:val="-7"/>
        </w:rPr>
        <w:t xml:space="preserve"> </w:t>
      </w:r>
      <w:r>
        <w:t>обучающихся с</w:t>
      </w:r>
      <w:r>
        <w:rPr>
          <w:spacing w:val="-2"/>
        </w:rPr>
        <w:t xml:space="preserve"> </w:t>
      </w:r>
      <w:r>
        <w:t>целью</w:t>
      </w:r>
      <w:r>
        <w:rPr>
          <w:spacing w:val="-7"/>
        </w:rPr>
        <w:t xml:space="preserve"> </w:t>
      </w:r>
      <w:r>
        <w:t>итоговой</w:t>
      </w:r>
      <w:r>
        <w:rPr>
          <w:spacing w:val="29"/>
        </w:rPr>
        <w:t xml:space="preserve"> </w:t>
      </w:r>
      <w:r>
        <w:t>оценки</w:t>
      </w:r>
      <w:r>
        <w:rPr>
          <w:spacing w:val="-5"/>
        </w:rPr>
        <w:t xml:space="preserve"> </w:t>
      </w:r>
      <w:r>
        <w:t>подготовки</w:t>
      </w:r>
      <w:r>
        <w:rPr>
          <w:spacing w:val="-5"/>
        </w:rPr>
        <w:t xml:space="preserve"> </w:t>
      </w:r>
      <w:r>
        <w:t>выпускников</w:t>
      </w:r>
      <w:r>
        <w:rPr>
          <w:spacing w:val="-4"/>
        </w:rPr>
        <w:t xml:space="preserve"> </w:t>
      </w:r>
      <w:r>
        <w:t>на</w:t>
      </w:r>
      <w:r>
        <w:rPr>
          <w:spacing w:val="-7"/>
        </w:rPr>
        <w:t xml:space="preserve"> </w:t>
      </w:r>
      <w:r>
        <w:t>уровне</w:t>
      </w:r>
      <w:r>
        <w:rPr>
          <w:spacing w:val="-7"/>
        </w:rPr>
        <w:t xml:space="preserve"> </w:t>
      </w:r>
      <w:r>
        <w:t>основного</w:t>
      </w:r>
      <w:r>
        <w:rPr>
          <w:spacing w:val="-1"/>
        </w:rPr>
        <w:t xml:space="preserve"> </w:t>
      </w:r>
      <w:r>
        <w:t>общего</w:t>
      </w:r>
      <w:r>
        <w:rPr>
          <w:spacing w:val="-6"/>
        </w:rPr>
        <w:t xml:space="preserve"> </w:t>
      </w:r>
      <w:r>
        <w:t>образования. Система</w:t>
      </w:r>
      <w:r>
        <w:rPr>
          <w:spacing w:val="33"/>
        </w:rPr>
        <w:t xml:space="preserve">  </w:t>
      </w:r>
      <w:r>
        <w:t>оценки</w:t>
      </w:r>
      <w:r>
        <w:rPr>
          <w:spacing w:val="34"/>
        </w:rPr>
        <w:t xml:space="preserve">  </w:t>
      </w:r>
      <w:r>
        <w:t>достижения</w:t>
      </w:r>
      <w:r>
        <w:rPr>
          <w:spacing w:val="34"/>
        </w:rPr>
        <w:t xml:space="preserve">  </w:t>
      </w:r>
      <w:r>
        <w:t>планируемых</w:t>
      </w:r>
      <w:r>
        <w:rPr>
          <w:spacing w:val="36"/>
        </w:rPr>
        <w:t xml:space="preserve">  </w:t>
      </w:r>
      <w:r>
        <w:t>результатов</w:t>
      </w:r>
      <w:r>
        <w:rPr>
          <w:spacing w:val="35"/>
        </w:rPr>
        <w:t xml:space="preserve">  </w:t>
      </w:r>
      <w:r>
        <w:t>освоения</w:t>
      </w:r>
      <w:r>
        <w:rPr>
          <w:spacing w:val="34"/>
        </w:rPr>
        <w:t xml:space="preserve">  </w:t>
      </w:r>
      <w:r>
        <w:t>ООП</w:t>
      </w:r>
      <w:r>
        <w:rPr>
          <w:spacing w:val="36"/>
        </w:rPr>
        <w:t xml:space="preserve">  </w:t>
      </w:r>
      <w:r>
        <w:t>ООО</w:t>
      </w:r>
      <w:r>
        <w:rPr>
          <w:spacing w:val="39"/>
        </w:rPr>
        <w:t xml:space="preserve">  </w:t>
      </w:r>
      <w:r>
        <w:rPr>
          <w:spacing w:val="-4"/>
        </w:rPr>
        <w:t>МБОУ</w:t>
      </w:r>
    </w:p>
    <w:p w:rsidR="00811A89" w:rsidRDefault="0056063B" w:rsidP="00F21A12">
      <w:pPr>
        <w:pStyle w:val="a3"/>
        <w:ind w:left="1133" w:right="722"/>
        <w:jc w:val="both"/>
      </w:pPr>
      <w:r>
        <w:t>«Новониколаевская СОШ №9», способствует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w:t>
      </w:r>
    </w:p>
    <w:p w:rsidR="00811A89" w:rsidRDefault="0056063B" w:rsidP="00F21A12">
      <w:pPr>
        <w:pStyle w:val="a3"/>
        <w:spacing w:before="3" w:line="237" w:lineRule="auto"/>
        <w:ind w:left="1133" w:right="722"/>
        <w:jc w:val="both"/>
      </w:pPr>
      <w:r>
        <w:rPr>
          <w:b/>
        </w:rPr>
        <w:t xml:space="preserve">Цель оценочной деятельности: </w:t>
      </w:r>
      <w:r>
        <w:t>способствовать поддержанию единства всей системы образования, обеспечению преемственности в системе непрерывного образования.</w:t>
      </w:r>
    </w:p>
    <w:p w:rsidR="00811A89" w:rsidRDefault="0056063B" w:rsidP="00F21A12">
      <w:pPr>
        <w:pStyle w:val="a3"/>
        <w:spacing w:before="3"/>
        <w:ind w:left="1133" w:right="722"/>
        <w:jc w:val="both"/>
      </w:pPr>
      <w:r>
        <w:t xml:space="preserve">Основными </w:t>
      </w:r>
      <w:r>
        <w:rPr>
          <w:b/>
        </w:rPr>
        <w:t>направлениями</w:t>
      </w:r>
      <w:r>
        <w:rPr>
          <w:b/>
          <w:spacing w:val="40"/>
        </w:rPr>
        <w:t xml:space="preserve"> </w:t>
      </w:r>
      <w:r>
        <w:t>оценочной деятельности в образовательной организации являются:</w:t>
      </w:r>
      <w:r>
        <w:rPr>
          <w:spacing w:val="-6"/>
        </w:rPr>
        <w:t xml:space="preserve"> </w:t>
      </w:r>
      <w:r>
        <w:t>оценка</w:t>
      </w:r>
      <w:r>
        <w:rPr>
          <w:spacing w:val="-8"/>
        </w:rPr>
        <w:t xml:space="preserve"> </w:t>
      </w:r>
      <w:r>
        <w:t>образовательных</w:t>
      </w:r>
      <w:r>
        <w:rPr>
          <w:spacing w:val="40"/>
        </w:rPr>
        <w:t xml:space="preserve"> </w:t>
      </w:r>
      <w:r>
        <w:t>достижений</w:t>
      </w:r>
      <w:r>
        <w:rPr>
          <w:spacing w:val="-1"/>
        </w:rPr>
        <w:t xml:space="preserve"> </w:t>
      </w:r>
      <w:r>
        <w:t>обучающихся</w:t>
      </w:r>
      <w:r>
        <w:rPr>
          <w:spacing w:val="-2"/>
        </w:rPr>
        <w:t xml:space="preserve"> </w:t>
      </w:r>
      <w:r>
        <w:t>на</w:t>
      </w:r>
      <w:r>
        <w:rPr>
          <w:spacing w:val="-3"/>
        </w:rPr>
        <w:t xml:space="preserve"> </w:t>
      </w:r>
      <w:r>
        <w:t>различных</w:t>
      </w:r>
      <w:r>
        <w:rPr>
          <w:spacing w:val="-7"/>
        </w:rPr>
        <w:t xml:space="preserve"> </w:t>
      </w:r>
      <w:r>
        <w:t>этапах</w:t>
      </w:r>
      <w:r>
        <w:rPr>
          <w:spacing w:val="-7"/>
        </w:rPr>
        <w:t xml:space="preserve"> </w:t>
      </w:r>
      <w:r>
        <w:t>обучения как основа их промежуточной и итоговой аттестации, а также основа процедур внутреннего мониторинга</w:t>
      </w:r>
      <w:r>
        <w:rPr>
          <w:spacing w:val="-11"/>
        </w:rPr>
        <w:t xml:space="preserve"> </w:t>
      </w:r>
      <w:r>
        <w:t>образовательной</w:t>
      </w:r>
      <w:r>
        <w:rPr>
          <w:spacing w:val="-9"/>
        </w:rPr>
        <w:t xml:space="preserve"> </w:t>
      </w:r>
      <w:r>
        <w:t>организации,</w:t>
      </w:r>
      <w:r>
        <w:rPr>
          <w:spacing w:val="-3"/>
        </w:rPr>
        <w:t xml:space="preserve"> </w:t>
      </w:r>
      <w:r>
        <w:t>мониторинговых</w:t>
      </w:r>
      <w:r>
        <w:rPr>
          <w:spacing w:val="-6"/>
        </w:rPr>
        <w:t xml:space="preserve"> </w:t>
      </w:r>
      <w:r>
        <w:t>исследований</w:t>
      </w:r>
      <w:r>
        <w:rPr>
          <w:spacing w:val="-7"/>
        </w:rPr>
        <w:t xml:space="preserve"> </w:t>
      </w:r>
      <w:r>
        <w:t>муниципального, регионального и федерального уровней;</w:t>
      </w:r>
    </w:p>
    <w:p w:rsidR="00811A89" w:rsidRDefault="0056063B" w:rsidP="00F21A12">
      <w:pPr>
        <w:pStyle w:val="a3"/>
        <w:spacing w:line="242" w:lineRule="auto"/>
        <w:ind w:left="1133" w:right="722"/>
        <w:jc w:val="both"/>
      </w:pPr>
      <w:r>
        <w:t xml:space="preserve">оценка результатов деятельности педагогических работников как основа аттестационных </w:t>
      </w:r>
      <w:r>
        <w:rPr>
          <w:spacing w:val="-2"/>
        </w:rPr>
        <w:t>процедур;</w:t>
      </w:r>
    </w:p>
    <w:p w:rsidR="00811A89" w:rsidRDefault="0056063B" w:rsidP="00F21A12">
      <w:pPr>
        <w:pStyle w:val="a3"/>
        <w:spacing w:line="242" w:lineRule="auto"/>
        <w:ind w:left="1133" w:right="722"/>
        <w:jc w:val="both"/>
      </w:pPr>
      <w:r>
        <w:t>оценка</w:t>
      </w:r>
      <w:r>
        <w:rPr>
          <w:spacing w:val="-15"/>
        </w:rPr>
        <w:t xml:space="preserve"> </w:t>
      </w:r>
      <w:r>
        <w:t>результатов</w:t>
      </w:r>
      <w:r>
        <w:rPr>
          <w:spacing w:val="-15"/>
        </w:rPr>
        <w:t xml:space="preserve"> </w:t>
      </w:r>
      <w:r>
        <w:t>деятельности</w:t>
      </w:r>
      <w:r>
        <w:rPr>
          <w:spacing w:val="-15"/>
        </w:rPr>
        <w:t xml:space="preserve"> </w:t>
      </w:r>
      <w:r>
        <w:t>образовательной</w:t>
      </w:r>
      <w:r>
        <w:rPr>
          <w:spacing w:val="-15"/>
        </w:rPr>
        <w:t xml:space="preserve"> </w:t>
      </w:r>
      <w:r>
        <w:t>организации</w:t>
      </w:r>
      <w:r>
        <w:rPr>
          <w:spacing w:val="-13"/>
        </w:rPr>
        <w:t xml:space="preserve"> </w:t>
      </w:r>
      <w:r>
        <w:t>как</w:t>
      </w:r>
      <w:r>
        <w:rPr>
          <w:spacing w:val="-14"/>
        </w:rPr>
        <w:t xml:space="preserve"> </w:t>
      </w:r>
      <w:r>
        <w:t>основа</w:t>
      </w:r>
      <w:r>
        <w:rPr>
          <w:spacing w:val="-10"/>
        </w:rPr>
        <w:t xml:space="preserve"> </w:t>
      </w:r>
      <w:r>
        <w:t xml:space="preserve">аккредитационных </w:t>
      </w:r>
      <w:r>
        <w:rPr>
          <w:spacing w:val="-2"/>
        </w:rPr>
        <w:t>процедур.</w:t>
      </w:r>
    </w:p>
    <w:p w:rsidR="00811A89" w:rsidRDefault="0056063B" w:rsidP="00F21A12">
      <w:pPr>
        <w:pStyle w:val="a3"/>
        <w:ind w:left="1133" w:right="722"/>
        <w:jc w:val="both"/>
      </w:pPr>
      <w:r>
        <w:rPr>
          <w:b/>
        </w:rPr>
        <w:t>Основной</w:t>
      </w:r>
      <w:r>
        <w:rPr>
          <w:b/>
          <w:spacing w:val="40"/>
        </w:rPr>
        <w:t xml:space="preserve"> </w:t>
      </w:r>
      <w:r>
        <w:rPr>
          <w:b/>
        </w:rPr>
        <w:t>объектом</w:t>
      </w:r>
      <w:r>
        <w:rPr>
          <w:b/>
          <w:spacing w:val="40"/>
        </w:rPr>
        <w:t xml:space="preserve"> </w:t>
      </w:r>
      <w:r>
        <w:rPr>
          <w:b/>
        </w:rPr>
        <w:t>системы</w:t>
      </w:r>
      <w:r>
        <w:rPr>
          <w:b/>
          <w:spacing w:val="40"/>
        </w:rPr>
        <w:t xml:space="preserve"> </w:t>
      </w:r>
      <w:r>
        <w:rPr>
          <w:b/>
        </w:rPr>
        <w:t>оценки</w:t>
      </w:r>
      <w:r>
        <w:t>,</w:t>
      </w:r>
      <w:r>
        <w:rPr>
          <w:spacing w:val="40"/>
        </w:rPr>
        <w:t xml:space="preserve"> </w:t>
      </w:r>
      <w:r>
        <w:t>её</w:t>
      </w:r>
      <w:r>
        <w:rPr>
          <w:spacing w:val="40"/>
        </w:rPr>
        <w:t xml:space="preserve"> </w:t>
      </w:r>
      <w:r>
        <w:t>содержательной</w:t>
      </w:r>
      <w:r>
        <w:rPr>
          <w:spacing w:val="-9"/>
        </w:rPr>
        <w:t xml:space="preserve"> </w:t>
      </w:r>
      <w:r>
        <w:t>и</w:t>
      </w:r>
      <w:r>
        <w:rPr>
          <w:spacing w:val="-9"/>
        </w:rPr>
        <w:t xml:space="preserve"> </w:t>
      </w:r>
      <w:r>
        <w:t>критериальной</w:t>
      </w:r>
      <w:r>
        <w:rPr>
          <w:spacing w:val="-4"/>
        </w:rPr>
        <w:t xml:space="preserve"> </w:t>
      </w:r>
      <w:r>
        <w:t>базой выступают требования ФГОС ООО, которые конкретизируются в планируемых результатах освоения обучающимися ООП ООО МБОУ «Новониколаевская СОШ №9». Система оценки включает процедуры внутренней и внешней оценки, соответствуют</w:t>
      </w:r>
      <w:r>
        <w:rPr>
          <w:spacing w:val="40"/>
        </w:rPr>
        <w:t xml:space="preserve"> </w:t>
      </w:r>
      <w:r>
        <w:t>Положению о ВСОКО МБОУ «Новониколаевская СОШ №9».</w:t>
      </w:r>
      <w:r>
        <w:rPr>
          <w:spacing w:val="40"/>
        </w:rPr>
        <w:t xml:space="preserve"> </w:t>
      </w:r>
      <w:r>
        <w:t>Приказ № 54</w:t>
      </w:r>
      <w:r>
        <w:rPr>
          <w:spacing w:val="40"/>
        </w:rPr>
        <w:t xml:space="preserve"> </w:t>
      </w:r>
      <w:r>
        <w:t>от «31» августа 2023 г. и Единому графику оценочных процедур МБОУ «Новониколаевская СОШ №9», на учебный год.</w:t>
      </w:r>
    </w:p>
    <w:p w:rsidR="00023692" w:rsidRDefault="00023692" w:rsidP="00F21A12">
      <w:pPr>
        <w:pStyle w:val="1"/>
        <w:spacing w:before="247" w:line="272" w:lineRule="exact"/>
        <w:ind w:left="1133" w:right="722"/>
      </w:pPr>
      <w:bookmarkStart w:id="36" w:name="Внутренняя_оценка_включает:"/>
      <w:bookmarkEnd w:id="36"/>
    </w:p>
    <w:p w:rsidR="00811A89" w:rsidRDefault="0056063B" w:rsidP="00F21A12">
      <w:pPr>
        <w:pStyle w:val="1"/>
        <w:spacing w:before="247" w:line="272" w:lineRule="exact"/>
        <w:ind w:left="1133" w:right="722"/>
      </w:pPr>
      <w:r>
        <w:lastRenderedPageBreak/>
        <w:t>Внутренняя</w:t>
      </w:r>
      <w:r>
        <w:rPr>
          <w:spacing w:val="-5"/>
        </w:rPr>
        <w:t xml:space="preserve"> </w:t>
      </w:r>
      <w:r>
        <w:t>оценка</w:t>
      </w:r>
      <w:r>
        <w:rPr>
          <w:spacing w:val="-9"/>
        </w:rPr>
        <w:t xml:space="preserve"> </w:t>
      </w:r>
      <w:r>
        <w:rPr>
          <w:spacing w:val="-2"/>
        </w:rPr>
        <w:t>включает:</w:t>
      </w:r>
    </w:p>
    <w:p w:rsidR="00811A89" w:rsidRDefault="0056063B" w:rsidP="00F21A12">
      <w:pPr>
        <w:pStyle w:val="a3"/>
        <w:spacing w:line="242" w:lineRule="auto"/>
        <w:ind w:left="1133" w:right="722"/>
      </w:pPr>
      <w:r>
        <w:t>стартовую</w:t>
      </w:r>
      <w:r>
        <w:rPr>
          <w:spacing w:val="-15"/>
        </w:rPr>
        <w:t xml:space="preserve"> </w:t>
      </w:r>
      <w:r>
        <w:t>диагностику</w:t>
      </w:r>
      <w:r>
        <w:rPr>
          <w:spacing w:val="-20"/>
        </w:rPr>
        <w:t xml:space="preserve"> </w:t>
      </w:r>
      <w:r>
        <w:t>(стартовые</w:t>
      </w:r>
      <w:r>
        <w:rPr>
          <w:spacing w:val="-15"/>
        </w:rPr>
        <w:t xml:space="preserve"> </w:t>
      </w:r>
      <w:r>
        <w:t>(диагностические)</w:t>
      </w:r>
      <w:r>
        <w:rPr>
          <w:spacing w:val="-15"/>
        </w:rPr>
        <w:t xml:space="preserve"> </w:t>
      </w:r>
      <w:r>
        <w:t>работы); текущую и тематическую оценку;</w:t>
      </w:r>
    </w:p>
    <w:p w:rsidR="00811A89" w:rsidRDefault="0056063B" w:rsidP="00F21A12">
      <w:pPr>
        <w:pStyle w:val="a3"/>
        <w:spacing w:line="242" w:lineRule="auto"/>
        <w:ind w:left="1133" w:right="722"/>
      </w:pPr>
      <w:r>
        <w:t>итоговую</w:t>
      </w:r>
      <w:r>
        <w:rPr>
          <w:spacing w:val="-7"/>
        </w:rPr>
        <w:t xml:space="preserve"> </w:t>
      </w:r>
      <w:r>
        <w:t xml:space="preserve">оценку; </w:t>
      </w:r>
      <w:r>
        <w:rPr>
          <w:spacing w:val="-2"/>
        </w:rPr>
        <w:t>промежуточную</w:t>
      </w:r>
      <w:r>
        <w:rPr>
          <w:spacing w:val="-12"/>
        </w:rPr>
        <w:t xml:space="preserve"> </w:t>
      </w:r>
      <w:r>
        <w:rPr>
          <w:spacing w:val="-2"/>
        </w:rPr>
        <w:t>аттестацию;</w:t>
      </w:r>
    </w:p>
    <w:p w:rsidR="00811A89" w:rsidRDefault="0056063B" w:rsidP="00F21A12">
      <w:pPr>
        <w:pStyle w:val="a3"/>
        <w:spacing w:line="242" w:lineRule="auto"/>
        <w:ind w:left="1133" w:right="722"/>
      </w:pPr>
      <w:r>
        <w:rPr>
          <w:spacing w:val="-2"/>
        </w:rPr>
        <w:t>психолого-педагогическое</w:t>
      </w:r>
      <w:r>
        <w:t xml:space="preserve"> </w:t>
      </w:r>
      <w:r>
        <w:rPr>
          <w:spacing w:val="-2"/>
        </w:rPr>
        <w:t>наблюдение; портфолио;</w:t>
      </w:r>
      <w:r w:rsidR="006F4BB4">
        <w:t xml:space="preserve"> </w:t>
      </w:r>
      <w:r>
        <w:rPr>
          <w:spacing w:val="-2"/>
        </w:rPr>
        <w:t>внутренний</w:t>
      </w:r>
      <w:r>
        <w:tab/>
      </w:r>
      <w:r>
        <w:rPr>
          <w:spacing w:val="-2"/>
        </w:rPr>
        <w:t>мониторинг</w:t>
      </w:r>
      <w:r w:rsidR="006F4BB4">
        <w:t xml:space="preserve"> </w:t>
      </w:r>
      <w:r>
        <w:rPr>
          <w:spacing w:val="-2"/>
        </w:rPr>
        <w:t>образовательных</w:t>
      </w:r>
      <w:r w:rsidR="006F4BB4">
        <w:rPr>
          <w:spacing w:val="-2"/>
        </w:rPr>
        <w:t xml:space="preserve"> </w:t>
      </w:r>
      <w:r>
        <w:tab/>
      </w:r>
      <w:r>
        <w:rPr>
          <w:spacing w:val="-2"/>
        </w:rPr>
        <w:t>достижений</w:t>
      </w:r>
      <w:r>
        <w:tab/>
      </w:r>
      <w:r>
        <w:rPr>
          <w:spacing w:val="-2"/>
        </w:rPr>
        <w:t xml:space="preserve">обучающихся </w:t>
      </w:r>
      <w:r>
        <w:t>(комплексные (диагностические) работы).</w:t>
      </w:r>
    </w:p>
    <w:p w:rsidR="00811A89" w:rsidRDefault="0056063B" w:rsidP="00F21A12">
      <w:pPr>
        <w:pStyle w:val="a3"/>
        <w:spacing w:line="271" w:lineRule="exact"/>
        <w:ind w:left="1128" w:right="722"/>
      </w:pPr>
      <w:r>
        <w:t>Внутренняя</w:t>
      </w:r>
      <w:r>
        <w:rPr>
          <w:spacing w:val="-8"/>
        </w:rPr>
        <w:t xml:space="preserve"> </w:t>
      </w:r>
      <w:r>
        <w:t>система</w:t>
      </w:r>
      <w:r>
        <w:rPr>
          <w:spacing w:val="-6"/>
        </w:rPr>
        <w:t xml:space="preserve"> </w:t>
      </w:r>
      <w:r>
        <w:t>оценки</w:t>
      </w:r>
      <w:r>
        <w:rPr>
          <w:spacing w:val="77"/>
          <w:w w:val="150"/>
        </w:rPr>
        <w:t xml:space="preserve"> </w:t>
      </w:r>
      <w:r>
        <w:t>соответствует</w:t>
      </w:r>
      <w:r>
        <w:rPr>
          <w:spacing w:val="-5"/>
        </w:rPr>
        <w:t xml:space="preserve"> </w:t>
      </w:r>
      <w:r>
        <w:t>локальным</w:t>
      </w:r>
      <w:r>
        <w:rPr>
          <w:spacing w:val="-8"/>
        </w:rPr>
        <w:t xml:space="preserve"> </w:t>
      </w:r>
      <w:r>
        <w:rPr>
          <w:spacing w:val="-2"/>
        </w:rPr>
        <w:t>актам:</w:t>
      </w:r>
    </w:p>
    <w:p w:rsidR="00811A89" w:rsidRDefault="00023692" w:rsidP="00F21A12">
      <w:pPr>
        <w:pStyle w:val="a3"/>
        <w:ind w:left="1133" w:right="722"/>
        <w:jc w:val="both"/>
      </w:pPr>
      <w:hyperlink r:id="rId20">
        <w:r w:rsidR="0056063B">
          <w:t>Положение о формах, периодичности, порядке текущего</w:t>
        </w:r>
        <w:r w:rsidR="0056063B">
          <w:rPr>
            <w:spacing w:val="40"/>
          </w:rPr>
          <w:t xml:space="preserve"> </w:t>
        </w:r>
        <w:r w:rsidR="0056063B">
          <w:t>контроля успеваемости и</w:t>
        </w:r>
      </w:hyperlink>
      <w:r w:rsidR="0056063B">
        <w:t xml:space="preserve"> </w:t>
      </w:r>
      <w:hyperlink r:id="rId21">
        <w:r w:rsidR="0056063B">
          <w:t>промежуточной аттестации обучающихся</w:t>
        </w:r>
      </w:hyperlink>
      <w:r w:rsidR="0056063B">
        <w:rPr>
          <w:spacing w:val="40"/>
        </w:rPr>
        <w:t xml:space="preserve"> </w:t>
      </w:r>
      <w:r w:rsidR="0056063B">
        <w:t>МБОУ «Новониколаевская СОШ №9», Приказ № 54 от 30 августа 2023 г;</w:t>
      </w:r>
    </w:p>
    <w:p w:rsidR="00811A89" w:rsidRDefault="0056063B" w:rsidP="00F21A12">
      <w:pPr>
        <w:pStyle w:val="a3"/>
        <w:spacing w:line="242" w:lineRule="auto"/>
        <w:ind w:left="1133" w:right="722"/>
        <w:jc w:val="both"/>
      </w:pPr>
      <w:r>
        <w:t>Положение</w:t>
      </w:r>
      <w:r>
        <w:rPr>
          <w:spacing w:val="-10"/>
        </w:rPr>
        <w:t xml:space="preserve"> </w:t>
      </w:r>
      <w:r>
        <w:t>о</w:t>
      </w:r>
      <w:r>
        <w:rPr>
          <w:spacing w:val="-4"/>
        </w:rPr>
        <w:t xml:space="preserve"> </w:t>
      </w:r>
      <w:r>
        <w:t>системе</w:t>
      </w:r>
      <w:r>
        <w:rPr>
          <w:spacing w:val="-10"/>
        </w:rPr>
        <w:t xml:space="preserve"> </w:t>
      </w:r>
      <w:r>
        <w:t>оценки</w:t>
      </w:r>
      <w:r>
        <w:rPr>
          <w:spacing w:val="-3"/>
        </w:rPr>
        <w:t xml:space="preserve"> </w:t>
      </w:r>
      <w:r>
        <w:t>достижения</w:t>
      </w:r>
      <w:r>
        <w:rPr>
          <w:spacing w:val="-9"/>
        </w:rPr>
        <w:t xml:space="preserve"> </w:t>
      </w:r>
      <w:r>
        <w:t>планируемых</w:t>
      </w:r>
      <w:r>
        <w:rPr>
          <w:spacing w:val="-9"/>
        </w:rPr>
        <w:t xml:space="preserve"> </w:t>
      </w:r>
      <w:r>
        <w:t>результатов</w:t>
      </w:r>
      <w:r>
        <w:rPr>
          <w:spacing w:val="-7"/>
        </w:rPr>
        <w:t xml:space="preserve"> </w:t>
      </w:r>
      <w:r>
        <w:t>освоения</w:t>
      </w:r>
      <w:r>
        <w:rPr>
          <w:spacing w:val="-13"/>
        </w:rPr>
        <w:t xml:space="preserve"> </w:t>
      </w:r>
      <w:r>
        <w:t>обучающимися ООП НОО, ООО, СОО.</w:t>
      </w:r>
      <w:r>
        <w:rPr>
          <w:spacing w:val="80"/>
        </w:rPr>
        <w:t xml:space="preserve"> </w:t>
      </w:r>
      <w:r>
        <w:t>Приказ № 79 от «30» августа 2024 г.;</w:t>
      </w:r>
    </w:p>
    <w:p w:rsidR="00811A89" w:rsidRDefault="0056063B" w:rsidP="00F21A12">
      <w:pPr>
        <w:pStyle w:val="a3"/>
        <w:ind w:left="1133" w:right="722"/>
        <w:jc w:val="both"/>
      </w:pPr>
      <w:r>
        <w:t>Особой формой внутренней оценки является портфолио. Особенности формирования, процедуры оценивания и другие положения определены в отдельном локальном акте (</w:t>
      </w:r>
      <w:hyperlink r:id="rId22">
        <w:r>
          <w:t>Положение МБОУ «Новониколаевская СОШ №9» о</w:t>
        </w:r>
        <w:r>
          <w:rPr>
            <w:spacing w:val="40"/>
          </w:rPr>
          <w:t xml:space="preserve"> </w:t>
        </w:r>
        <w:r>
          <w:t>Портфолио обучающихся в условиях</w:t>
        </w:r>
      </w:hyperlink>
      <w:r>
        <w:t xml:space="preserve"> </w:t>
      </w:r>
      <w:hyperlink r:id="rId23">
        <w:r>
          <w:t>введения ФГОС ООО</w:t>
        </w:r>
      </w:hyperlink>
      <w:r>
        <w:t>).</w:t>
      </w:r>
    </w:p>
    <w:p w:rsidR="00811A89" w:rsidRDefault="0056063B" w:rsidP="00F21A12">
      <w:pPr>
        <w:pStyle w:val="a3"/>
        <w:ind w:left="1133" w:right="722"/>
      </w:pPr>
      <w:r>
        <w:t>На</w:t>
      </w:r>
      <w:r>
        <w:rPr>
          <w:spacing w:val="18"/>
        </w:rPr>
        <w:t xml:space="preserve"> </w:t>
      </w:r>
      <w:r>
        <w:t>каждого</w:t>
      </w:r>
      <w:r>
        <w:rPr>
          <w:spacing w:val="22"/>
        </w:rPr>
        <w:t xml:space="preserve"> </w:t>
      </w:r>
      <w:r>
        <w:t>выпускника</w:t>
      </w:r>
      <w:r>
        <w:rPr>
          <w:spacing w:val="23"/>
        </w:rPr>
        <w:t xml:space="preserve"> </w:t>
      </w:r>
      <w:r>
        <w:t>9</w:t>
      </w:r>
      <w:r>
        <w:rPr>
          <w:spacing w:val="21"/>
        </w:rPr>
        <w:t xml:space="preserve"> </w:t>
      </w:r>
      <w:r>
        <w:t>класса</w:t>
      </w:r>
      <w:r>
        <w:rPr>
          <w:spacing w:val="21"/>
        </w:rPr>
        <w:t xml:space="preserve"> </w:t>
      </w:r>
      <w:r>
        <w:t>готовится</w:t>
      </w:r>
      <w:r>
        <w:rPr>
          <w:spacing w:val="79"/>
          <w:w w:val="150"/>
        </w:rPr>
        <w:t xml:space="preserve"> </w:t>
      </w:r>
      <w:r>
        <w:t>характеристика.</w:t>
      </w:r>
      <w:r>
        <w:rPr>
          <w:spacing w:val="27"/>
        </w:rPr>
        <w:t xml:space="preserve">  </w:t>
      </w:r>
      <w:r>
        <w:t>Характеристика</w:t>
      </w:r>
      <w:r>
        <w:rPr>
          <w:spacing w:val="26"/>
        </w:rPr>
        <w:t xml:space="preserve"> </w:t>
      </w:r>
      <w:r>
        <w:t>готовится</w:t>
      </w:r>
      <w:r>
        <w:rPr>
          <w:spacing w:val="26"/>
        </w:rPr>
        <w:t xml:space="preserve"> </w:t>
      </w:r>
      <w:r>
        <w:rPr>
          <w:spacing w:val="-5"/>
        </w:rPr>
        <w:t>на</w:t>
      </w:r>
    </w:p>
    <w:p w:rsidR="00811A89" w:rsidRDefault="0056063B" w:rsidP="00F21A12">
      <w:pPr>
        <w:pStyle w:val="a3"/>
        <w:spacing w:before="62"/>
        <w:ind w:left="1133" w:right="722"/>
        <w:jc w:val="both"/>
      </w:pPr>
      <w:r>
        <w:t>основании: объективных показателей образовательных достижений обучающегося на уровне основного</w:t>
      </w:r>
      <w:r>
        <w:rPr>
          <w:spacing w:val="-15"/>
        </w:rPr>
        <w:t xml:space="preserve"> </w:t>
      </w:r>
      <w:r>
        <w:t>образования;</w:t>
      </w:r>
      <w:r>
        <w:rPr>
          <w:spacing w:val="-15"/>
        </w:rPr>
        <w:t xml:space="preserve"> </w:t>
      </w:r>
      <w:r>
        <w:t>портфолио</w:t>
      </w:r>
      <w:r>
        <w:rPr>
          <w:spacing w:val="-15"/>
        </w:rPr>
        <w:t xml:space="preserve"> </w:t>
      </w:r>
      <w:r>
        <w:t>выпускника;</w:t>
      </w:r>
      <w:r>
        <w:rPr>
          <w:spacing w:val="-15"/>
        </w:rPr>
        <w:t xml:space="preserve"> </w:t>
      </w:r>
      <w:r>
        <w:t>экспертных</w:t>
      </w:r>
      <w:r>
        <w:rPr>
          <w:spacing w:val="-15"/>
        </w:rPr>
        <w:t xml:space="preserve"> </w:t>
      </w:r>
      <w:r>
        <w:t>оценок</w:t>
      </w:r>
      <w:r>
        <w:rPr>
          <w:spacing w:val="-15"/>
        </w:rPr>
        <w:t xml:space="preserve"> </w:t>
      </w:r>
      <w:r>
        <w:t>классного</w:t>
      </w:r>
      <w:r>
        <w:rPr>
          <w:spacing w:val="-15"/>
        </w:rPr>
        <w:t xml:space="preserve"> </w:t>
      </w:r>
      <w:r>
        <w:t>руководителя</w:t>
      </w:r>
      <w:r>
        <w:rPr>
          <w:spacing w:val="-15"/>
        </w:rPr>
        <w:t xml:space="preserve"> </w:t>
      </w:r>
      <w:r>
        <w:t>и учителей, обучавших данного выпускника на уровне основного общего образования;</w:t>
      </w:r>
    </w:p>
    <w:p w:rsidR="00811A89" w:rsidRDefault="0056063B" w:rsidP="00F21A12">
      <w:pPr>
        <w:pStyle w:val="a3"/>
        <w:spacing w:before="3"/>
        <w:ind w:left="1133" w:right="722"/>
        <w:jc w:val="both"/>
      </w:pPr>
      <w:r>
        <w:t>В характеристике выпускника: отмечаются образовательные достижения обучающегося по освоению</w:t>
      </w:r>
      <w:r>
        <w:rPr>
          <w:spacing w:val="-10"/>
        </w:rPr>
        <w:t xml:space="preserve"> </w:t>
      </w:r>
      <w:r>
        <w:t>личностных, метапредметных и предметных результатов;</w:t>
      </w:r>
    </w:p>
    <w:p w:rsidR="00811A89" w:rsidRDefault="0056063B" w:rsidP="00F21A12">
      <w:pPr>
        <w:pStyle w:val="a3"/>
        <w:spacing w:before="1"/>
        <w:ind w:left="1133" w:right="722"/>
        <w:jc w:val="both"/>
      </w:pPr>
      <w: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w:t>
      </w:r>
      <w:r>
        <w:rPr>
          <w:spacing w:val="-6"/>
        </w:rPr>
        <w:t xml:space="preserve"> </w:t>
      </w:r>
      <w:r>
        <w:t>образования,</w:t>
      </w:r>
      <w:r>
        <w:rPr>
          <w:spacing w:val="-5"/>
        </w:rPr>
        <w:t xml:space="preserve"> </w:t>
      </w:r>
      <w:r>
        <w:t>выявленных</w:t>
      </w:r>
      <w:r>
        <w:rPr>
          <w:spacing w:val="-10"/>
        </w:rPr>
        <w:t xml:space="preserve"> </w:t>
      </w:r>
      <w:r>
        <w:t>проблем</w:t>
      </w:r>
      <w:r>
        <w:rPr>
          <w:spacing w:val="-3"/>
        </w:rPr>
        <w:t xml:space="preserve"> </w:t>
      </w:r>
      <w:r>
        <w:t>и</w:t>
      </w:r>
      <w:r>
        <w:rPr>
          <w:spacing w:val="-14"/>
        </w:rPr>
        <w:t xml:space="preserve"> </w:t>
      </w:r>
      <w:r>
        <w:t>отмеченных</w:t>
      </w:r>
      <w:r>
        <w:rPr>
          <w:spacing w:val="-14"/>
        </w:rPr>
        <w:t xml:space="preserve"> </w:t>
      </w:r>
      <w:r>
        <w:t>образовательных</w:t>
      </w:r>
      <w:r>
        <w:rPr>
          <w:spacing w:val="-6"/>
        </w:rPr>
        <w:t xml:space="preserve"> </w:t>
      </w:r>
      <w:r>
        <w:t>достижений. 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811A89" w:rsidRDefault="0056063B" w:rsidP="00F21A12">
      <w:pPr>
        <w:pStyle w:val="1"/>
        <w:spacing w:before="2" w:line="275" w:lineRule="exact"/>
        <w:ind w:left="1133" w:right="722"/>
        <w:jc w:val="both"/>
      </w:pPr>
      <w:bookmarkStart w:id="37" w:name="Внешняя_оценка_достижения_планируемых_ре"/>
      <w:bookmarkEnd w:id="37"/>
      <w:r>
        <w:t>Внешняя</w:t>
      </w:r>
      <w:r>
        <w:rPr>
          <w:spacing w:val="-7"/>
        </w:rPr>
        <w:t xml:space="preserve"> </w:t>
      </w:r>
      <w:r>
        <w:t>оценка</w:t>
      </w:r>
      <w:r>
        <w:rPr>
          <w:spacing w:val="-5"/>
        </w:rPr>
        <w:t xml:space="preserve"> </w:t>
      </w:r>
      <w:r>
        <w:t>достижения</w:t>
      </w:r>
      <w:r>
        <w:rPr>
          <w:spacing w:val="-5"/>
        </w:rPr>
        <w:t xml:space="preserve"> </w:t>
      </w:r>
      <w:r>
        <w:t>планируемых</w:t>
      </w:r>
      <w:r>
        <w:rPr>
          <w:spacing w:val="-5"/>
        </w:rPr>
        <w:t xml:space="preserve"> </w:t>
      </w:r>
      <w:r>
        <w:t>результатов</w:t>
      </w:r>
      <w:r>
        <w:rPr>
          <w:spacing w:val="-8"/>
        </w:rPr>
        <w:t xml:space="preserve"> </w:t>
      </w:r>
      <w:r>
        <w:t>ООП</w:t>
      </w:r>
      <w:r>
        <w:rPr>
          <w:spacing w:val="-5"/>
        </w:rPr>
        <w:t xml:space="preserve"> </w:t>
      </w:r>
      <w:r>
        <w:t>ООО</w:t>
      </w:r>
      <w:r>
        <w:rPr>
          <w:spacing w:val="-6"/>
        </w:rPr>
        <w:t xml:space="preserve"> </w:t>
      </w:r>
      <w:r>
        <w:t>включает</w:t>
      </w:r>
      <w:r>
        <w:rPr>
          <w:spacing w:val="-3"/>
        </w:rPr>
        <w:t xml:space="preserve"> </w:t>
      </w:r>
      <w:r>
        <w:t>в</w:t>
      </w:r>
      <w:r>
        <w:rPr>
          <w:spacing w:val="-5"/>
        </w:rPr>
        <w:t xml:space="preserve"> </w:t>
      </w:r>
      <w:r>
        <w:rPr>
          <w:spacing w:val="-2"/>
        </w:rPr>
        <w:t>себя:</w:t>
      </w:r>
    </w:p>
    <w:p w:rsidR="00811A89" w:rsidRDefault="0056063B" w:rsidP="00F21A12">
      <w:pPr>
        <w:pStyle w:val="a5"/>
        <w:numPr>
          <w:ilvl w:val="0"/>
          <w:numId w:val="202"/>
        </w:numPr>
        <w:tabs>
          <w:tab w:val="left" w:pos="1368"/>
          <w:tab w:val="left" w:pos="2727"/>
          <w:tab w:val="left" w:pos="3447"/>
          <w:tab w:val="left" w:pos="4888"/>
          <w:tab w:val="left" w:pos="5791"/>
          <w:tab w:val="left" w:pos="6328"/>
          <w:tab w:val="left" w:pos="7769"/>
          <w:tab w:val="left" w:pos="8489"/>
          <w:tab w:val="left" w:pos="9210"/>
          <w:tab w:val="left" w:pos="9262"/>
          <w:tab w:val="left" w:pos="9886"/>
        </w:tabs>
        <w:ind w:right="722" w:firstLine="0"/>
        <w:rPr>
          <w:sz w:val="24"/>
        </w:rPr>
      </w:pPr>
      <w:bookmarkStart w:id="38" w:name="1._Независимую_оценку_качества_подготовк"/>
      <w:bookmarkEnd w:id="38"/>
      <w:r>
        <w:rPr>
          <w:b/>
          <w:spacing w:val="-2"/>
          <w:sz w:val="24"/>
        </w:rPr>
        <w:t>Независимую</w:t>
      </w:r>
      <w:r>
        <w:rPr>
          <w:b/>
          <w:sz w:val="24"/>
        </w:rPr>
        <w:tab/>
      </w:r>
      <w:r>
        <w:rPr>
          <w:b/>
          <w:spacing w:val="-2"/>
          <w:sz w:val="24"/>
        </w:rPr>
        <w:t>оценку</w:t>
      </w:r>
      <w:r>
        <w:rPr>
          <w:b/>
          <w:sz w:val="24"/>
        </w:rPr>
        <w:tab/>
      </w:r>
      <w:r>
        <w:rPr>
          <w:spacing w:val="-2"/>
          <w:sz w:val="24"/>
        </w:rPr>
        <w:t>качества</w:t>
      </w:r>
      <w:r>
        <w:rPr>
          <w:sz w:val="24"/>
        </w:rPr>
        <w:tab/>
      </w:r>
      <w:r>
        <w:rPr>
          <w:sz w:val="24"/>
        </w:rPr>
        <w:tab/>
      </w:r>
      <w:r>
        <w:rPr>
          <w:spacing w:val="-2"/>
          <w:sz w:val="24"/>
        </w:rPr>
        <w:t>подготовки</w:t>
      </w:r>
      <w:r>
        <w:rPr>
          <w:sz w:val="24"/>
        </w:rPr>
        <w:tab/>
      </w:r>
      <w:r>
        <w:rPr>
          <w:spacing w:val="-2"/>
          <w:sz w:val="24"/>
        </w:rPr>
        <w:t>обучающихся,</w:t>
      </w:r>
      <w:r>
        <w:rPr>
          <w:sz w:val="24"/>
        </w:rPr>
        <w:tab/>
      </w:r>
      <w:r>
        <w:rPr>
          <w:sz w:val="24"/>
        </w:rPr>
        <w:tab/>
      </w:r>
      <w:r>
        <w:rPr>
          <w:spacing w:val="-4"/>
          <w:sz w:val="24"/>
        </w:rPr>
        <w:t xml:space="preserve">согласно </w:t>
      </w:r>
      <w:r>
        <w:rPr>
          <w:sz w:val="24"/>
        </w:rPr>
        <w:t>Постановлению Правительства Российской Федерации от 30 апреля 2024 года</w:t>
      </w:r>
      <w:r>
        <w:rPr>
          <w:spacing w:val="31"/>
          <w:sz w:val="24"/>
        </w:rPr>
        <w:t xml:space="preserve"> </w:t>
      </w:r>
      <w:r>
        <w:rPr>
          <w:sz w:val="24"/>
        </w:rPr>
        <w:t>№</w:t>
      </w:r>
      <w:r>
        <w:rPr>
          <w:spacing w:val="40"/>
          <w:sz w:val="24"/>
        </w:rPr>
        <w:t xml:space="preserve"> </w:t>
      </w:r>
      <w:r>
        <w:rPr>
          <w:sz w:val="24"/>
        </w:rPr>
        <w:t>556</w:t>
      </w:r>
      <w:r>
        <w:rPr>
          <w:spacing w:val="40"/>
          <w:sz w:val="24"/>
        </w:rPr>
        <w:t xml:space="preserve"> </w:t>
      </w:r>
      <w:r>
        <w:rPr>
          <w:sz w:val="24"/>
        </w:rPr>
        <w:t>«Об</w:t>
      </w:r>
      <w:r>
        <w:rPr>
          <w:spacing w:val="80"/>
          <w:sz w:val="24"/>
        </w:rPr>
        <w:t xml:space="preserve"> </w:t>
      </w:r>
      <w:r>
        <w:rPr>
          <w:sz w:val="24"/>
        </w:rPr>
        <w:t>утверждении</w:t>
      </w:r>
      <w:r>
        <w:rPr>
          <w:spacing w:val="40"/>
          <w:sz w:val="24"/>
        </w:rPr>
        <w:t xml:space="preserve"> </w:t>
      </w:r>
      <w:r>
        <w:rPr>
          <w:sz w:val="24"/>
        </w:rPr>
        <w:t>перечня</w:t>
      </w:r>
      <w:r>
        <w:rPr>
          <w:spacing w:val="40"/>
          <w:sz w:val="24"/>
        </w:rPr>
        <w:t xml:space="preserve"> </w:t>
      </w:r>
      <w:r>
        <w:rPr>
          <w:sz w:val="24"/>
        </w:rPr>
        <w:t>мероприятий</w:t>
      </w:r>
      <w:r>
        <w:rPr>
          <w:spacing w:val="40"/>
          <w:sz w:val="24"/>
        </w:rPr>
        <w:t xml:space="preserve"> </w:t>
      </w:r>
      <w:r>
        <w:rPr>
          <w:sz w:val="24"/>
        </w:rPr>
        <w:t>по</w:t>
      </w:r>
      <w:r>
        <w:rPr>
          <w:spacing w:val="40"/>
          <w:sz w:val="24"/>
        </w:rPr>
        <w:t xml:space="preserve"> </w:t>
      </w:r>
      <w:r>
        <w:rPr>
          <w:sz w:val="24"/>
        </w:rPr>
        <w:t>оценке</w:t>
      </w:r>
      <w:r>
        <w:rPr>
          <w:spacing w:val="40"/>
          <w:sz w:val="24"/>
        </w:rPr>
        <w:t xml:space="preserve"> </w:t>
      </w:r>
      <w:r>
        <w:rPr>
          <w:sz w:val="24"/>
        </w:rPr>
        <w:t>качества образования</w:t>
      </w:r>
      <w:r>
        <w:rPr>
          <w:spacing w:val="80"/>
          <w:sz w:val="24"/>
        </w:rPr>
        <w:t xml:space="preserve"> </w:t>
      </w:r>
      <w:r>
        <w:rPr>
          <w:sz w:val="24"/>
        </w:rPr>
        <w:t>и</w:t>
      </w:r>
      <w:r>
        <w:rPr>
          <w:sz w:val="24"/>
        </w:rPr>
        <w:tab/>
      </w:r>
      <w:r>
        <w:rPr>
          <w:spacing w:val="-2"/>
          <w:sz w:val="24"/>
        </w:rPr>
        <w:t>правил проведения</w:t>
      </w:r>
      <w:r>
        <w:rPr>
          <w:sz w:val="24"/>
        </w:rPr>
        <w:tab/>
        <w:t>мероприятий</w:t>
      </w:r>
      <w:r>
        <w:rPr>
          <w:spacing w:val="40"/>
          <w:sz w:val="24"/>
        </w:rPr>
        <w:t xml:space="preserve"> </w:t>
      </w:r>
      <w:r>
        <w:rPr>
          <w:sz w:val="24"/>
        </w:rPr>
        <w:t>по</w:t>
      </w:r>
      <w:r>
        <w:rPr>
          <w:sz w:val="24"/>
        </w:rPr>
        <w:tab/>
      </w:r>
      <w:r>
        <w:rPr>
          <w:spacing w:val="-2"/>
          <w:sz w:val="24"/>
        </w:rPr>
        <w:t>оценке</w:t>
      </w:r>
      <w:r>
        <w:rPr>
          <w:sz w:val="24"/>
        </w:rPr>
        <w:tab/>
        <w:t>Качества</w:t>
      </w:r>
      <w:r>
        <w:rPr>
          <w:spacing w:val="80"/>
          <w:sz w:val="24"/>
        </w:rPr>
        <w:t xml:space="preserve"> </w:t>
      </w:r>
      <w:r>
        <w:rPr>
          <w:sz w:val="24"/>
        </w:rPr>
        <w:t>образования»</w:t>
      </w:r>
      <w:r>
        <w:rPr>
          <w:sz w:val="24"/>
        </w:rPr>
        <w:tab/>
      </w:r>
      <w:r>
        <w:rPr>
          <w:spacing w:val="-4"/>
          <w:sz w:val="24"/>
        </w:rPr>
        <w:t>это:</w:t>
      </w:r>
      <w:r>
        <w:rPr>
          <w:sz w:val="24"/>
        </w:rPr>
        <w:tab/>
      </w:r>
      <w:r>
        <w:rPr>
          <w:sz w:val="24"/>
        </w:rPr>
        <w:tab/>
      </w:r>
      <w:r>
        <w:rPr>
          <w:spacing w:val="-2"/>
          <w:sz w:val="24"/>
        </w:rPr>
        <w:t xml:space="preserve">Национальные </w:t>
      </w:r>
      <w:r>
        <w:rPr>
          <w:sz w:val="24"/>
        </w:rPr>
        <w:t>сопоставительные</w:t>
      </w:r>
      <w:r>
        <w:rPr>
          <w:spacing w:val="40"/>
          <w:sz w:val="24"/>
        </w:rPr>
        <w:t xml:space="preserve"> </w:t>
      </w:r>
      <w:r>
        <w:rPr>
          <w:sz w:val="24"/>
        </w:rPr>
        <w:t>исследования</w:t>
      </w:r>
      <w:r>
        <w:rPr>
          <w:spacing w:val="40"/>
          <w:sz w:val="24"/>
        </w:rPr>
        <w:t xml:space="preserve"> </w:t>
      </w:r>
      <w:r>
        <w:rPr>
          <w:sz w:val="24"/>
        </w:rPr>
        <w:t>качества</w:t>
      </w:r>
      <w:r>
        <w:rPr>
          <w:spacing w:val="40"/>
          <w:sz w:val="24"/>
        </w:rPr>
        <w:t xml:space="preserve"> </w:t>
      </w:r>
      <w:r>
        <w:rPr>
          <w:sz w:val="24"/>
        </w:rPr>
        <w:t>общего</w:t>
      </w:r>
      <w:r>
        <w:rPr>
          <w:spacing w:val="-8"/>
          <w:sz w:val="24"/>
        </w:rPr>
        <w:t xml:space="preserve"> </w:t>
      </w:r>
      <w:r>
        <w:rPr>
          <w:sz w:val="24"/>
        </w:rPr>
        <w:t>образования;</w:t>
      </w:r>
      <w:r>
        <w:rPr>
          <w:spacing w:val="-15"/>
          <w:sz w:val="24"/>
        </w:rPr>
        <w:t xml:space="preserve"> </w:t>
      </w:r>
      <w:r>
        <w:rPr>
          <w:sz w:val="24"/>
        </w:rPr>
        <w:t>Всероссийские</w:t>
      </w:r>
      <w:r>
        <w:rPr>
          <w:spacing w:val="-15"/>
          <w:sz w:val="24"/>
        </w:rPr>
        <w:t xml:space="preserve"> </w:t>
      </w:r>
      <w:r>
        <w:rPr>
          <w:sz w:val="24"/>
        </w:rPr>
        <w:t>проверочные работы; Международные сопоставительные</w:t>
      </w:r>
      <w:r>
        <w:rPr>
          <w:spacing w:val="-27"/>
          <w:sz w:val="24"/>
        </w:rPr>
        <w:t xml:space="preserve"> </w:t>
      </w:r>
      <w:r>
        <w:rPr>
          <w:sz w:val="24"/>
        </w:rPr>
        <w:t>исследования</w:t>
      </w:r>
      <w:r>
        <w:rPr>
          <w:spacing w:val="40"/>
          <w:sz w:val="24"/>
        </w:rPr>
        <w:t xml:space="preserve"> </w:t>
      </w:r>
      <w:r>
        <w:rPr>
          <w:sz w:val="24"/>
        </w:rPr>
        <w:t>качества общего образования.</w:t>
      </w:r>
    </w:p>
    <w:p w:rsidR="00811A89" w:rsidRDefault="0056063B" w:rsidP="00F21A12">
      <w:pPr>
        <w:pStyle w:val="a5"/>
        <w:numPr>
          <w:ilvl w:val="0"/>
          <w:numId w:val="202"/>
        </w:numPr>
        <w:tabs>
          <w:tab w:val="left" w:pos="1517"/>
          <w:tab w:val="left" w:pos="2754"/>
          <w:tab w:val="left" w:pos="4168"/>
          <w:tab w:val="left" w:pos="6192"/>
          <w:tab w:val="left" w:pos="7295"/>
          <w:tab w:val="left" w:pos="8604"/>
          <w:tab w:val="left" w:pos="9050"/>
        </w:tabs>
        <w:spacing w:before="2" w:line="237" w:lineRule="auto"/>
        <w:ind w:right="722" w:firstLine="0"/>
        <w:rPr>
          <w:i/>
          <w:sz w:val="24"/>
        </w:rPr>
      </w:pPr>
      <w:r>
        <w:rPr>
          <w:b/>
          <w:spacing w:val="-2"/>
          <w:sz w:val="24"/>
        </w:rPr>
        <w:t>Итоговая</w:t>
      </w:r>
      <w:r>
        <w:rPr>
          <w:b/>
          <w:sz w:val="24"/>
        </w:rPr>
        <w:tab/>
      </w:r>
      <w:r>
        <w:rPr>
          <w:b/>
          <w:spacing w:val="-2"/>
          <w:sz w:val="24"/>
        </w:rPr>
        <w:t>аттестация</w:t>
      </w:r>
      <w:r>
        <w:rPr>
          <w:b/>
          <w:sz w:val="24"/>
        </w:rPr>
        <w:tab/>
      </w:r>
      <w:r>
        <w:rPr>
          <w:spacing w:val="-2"/>
          <w:sz w:val="24"/>
        </w:rPr>
        <w:t>(Государственная</w:t>
      </w:r>
      <w:r>
        <w:rPr>
          <w:sz w:val="24"/>
        </w:rPr>
        <w:tab/>
      </w:r>
      <w:r>
        <w:rPr>
          <w:spacing w:val="-2"/>
          <w:sz w:val="24"/>
        </w:rPr>
        <w:t>итоговая</w:t>
      </w:r>
      <w:r>
        <w:rPr>
          <w:sz w:val="24"/>
        </w:rPr>
        <w:tab/>
      </w:r>
      <w:r>
        <w:rPr>
          <w:spacing w:val="-2"/>
          <w:sz w:val="24"/>
        </w:rPr>
        <w:t>аттестация</w:t>
      </w:r>
      <w:r>
        <w:rPr>
          <w:sz w:val="24"/>
        </w:rPr>
        <w:tab/>
      </w:r>
      <w:r>
        <w:rPr>
          <w:spacing w:val="-6"/>
          <w:sz w:val="24"/>
        </w:rPr>
        <w:t>по</w:t>
      </w:r>
      <w:r>
        <w:rPr>
          <w:sz w:val="24"/>
        </w:rPr>
        <w:tab/>
      </w:r>
      <w:r>
        <w:rPr>
          <w:spacing w:val="-2"/>
          <w:sz w:val="24"/>
        </w:rPr>
        <w:t xml:space="preserve">образовательной </w:t>
      </w:r>
      <w:r>
        <w:rPr>
          <w:sz w:val="24"/>
        </w:rPr>
        <w:t>программе</w:t>
      </w:r>
      <w:r>
        <w:rPr>
          <w:spacing w:val="40"/>
          <w:sz w:val="24"/>
        </w:rPr>
        <w:t xml:space="preserve"> </w:t>
      </w:r>
      <w:r>
        <w:rPr>
          <w:sz w:val="24"/>
        </w:rPr>
        <w:t>основного</w:t>
      </w:r>
      <w:r>
        <w:rPr>
          <w:spacing w:val="40"/>
          <w:sz w:val="24"/>
        </w:rPr>
        <w:t xml:space="preserve"> </w:t>
      </w:r>
      <w:r>
        <w:rPr>
          <w:sz w:val="24"/>
        </w:rPr>
        <w:t>общего</w:t>
      </w:r>
      <w:r>
        <w:rPr>
          <w:spacing w:val="40"/>
          <w:sz w:val="24"/>
        </w:rPr>
        <w:t xml:space="preserve"> </w:t>
      </w:r>
      <w:r>
        <w:rPr>
          <w:sz w:val="24"/>
        </w:rPr>
        <w:t>образования,</w:t>
      </w:r>
      <w:r>
        <w:rPr>
          <w:spacing w:val="40"/>
          <w:sz w:val="24"/>
        </w:rPr>
        <w:t xml:space="preserve"> </w:t>
      </w:r>
      <w:r>
        <w:rPr>
          <w:i/>
          <w:sz w:val="24"/>
        </w:rPr>
        <w:t>статья</w:t>
      </w:r>
      <w:r>
        <w:rPr>
          <w:i/>
          <w:spacing w:val="40"/>
          <w:sz w:val="24"/>
        </w:rPr>
        <w:t xml:space="preserve"> </w:t>
      </w:r>
      <w:r>
        <w:rPr>
          <w:i/>
          <w:sz w:val="24"/>
        </w:rPr>
        <w:t>59</w:t>
      </w:r>
      <w:r>
        <w:rPr>
          <w:i/>
          <w:spacing w:val="40"/>
          <w:sz w:val="24"/>
        </w:rPr>
        <w:t xml:space="preserve"> </w:t>
      </w:r>
      <w:r>
        <w:rPr>
          <w:i/>
          <w:sz w:val="24"/>
        </w:rPr>
        <w:t>ФЗ</w:t>
      </w:r>
    </w:p>
    <w:p w:rsidR="00811A89" w:rsidRDefault="0056063B" w:rsidP="00F21A12">
      <w:pPr>
        <w:spacing w:before="4"/>
        <w:ind w:left="1133" w:right="722"/>
        <w:jc w:val="both"/>
        <w:rPr>
          <w:sz w:val="24"/>
        </w:rPr>
      </w:pPr>
      <w:r>
        <w:rPr>
          <w:i/>
          <w:sz w:val="24"/>
        </w:rPr>
        <w:t>«Об образовании в РФ» от 29.12.2012 №273-ФЗ)</w:t>
      </w:r>
      <w:r>
        <w:rPr>
          <w:sz w:val="24"/>
        </w:rPr>
        <w:t>: в форме основного государственного экзамена (ОГЭ), в форме государственного выпускного экзамена (ГВЭ) для обучающихся с ОВЗ, детей-инвалидов.</w:t>
      </w:r>
    </w:p>
    <w:p w:rsidR="00811A89" w:rsidRDefault="0056063B" w:rsidP="00F21A12">
      <w:pPr>
        <w:pStyle w:val="a3"/>
        <w:ind w:left="1133" w:right="722"/>
        <w:jc w:val="both"/>
      </w:pPr>
      <w:r>
        <w:t xml:space="preserve">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w:t>
      </w:r>
      <w:r>
        <w:rPr>
          <w:spacing w:val="-2"/>
        </w:rPr>
        <w:t>достижений.</w:t>
      </w:r>
    </w:p>
    <w:p w:rsidR="00811A89" w:rsidRDefault="0056063B" w:rsidP="00F21A12">
      <w:pPr>
        <w:pStyle w:val="a3"/>
        <w:ind w:left="1133" w:right="722"/>
        <w:jc w:val="both"/>
      </w:pPr>
      <w:r>
        <w:rPr>
          <w:b/>
        </w:rPr>
        <w:t xml:space="preserve">Системно-деятельностный подход </w:t>
      </w:r>
      <w:r>
        <w:t>к оценке образовательных</w:t>
      </w:r>
      <w:r>
        <w:rPr>
          <w:spacing w:val="40"/>
        </w:rPr>
        <w:t xml:space="preserve"> </w:t>
      </w:r>
      <w:r>
        <w:t>достижений обучающихся проявляется</w:t>
      </w:r>
      <w:r>
        <w:rPr>
          <w:spacing w:val="-15"/>
        </w:rPr>
        <w:t xml:space="preserve"> </w:t>
      </w:r>
      <w:r>
        <w:t>в</w:t>
      </w:r>
      <w:r>
        <w:rPr>
          <w:spacing w:val="-15"/>
        </w:rPr>
        <w:t xml:space="preserve"> </w:t>
      </w:r>
      <w:r>
        <w:t>оценке</w:t>
      </w:r>
      <w:r>
        <w:rPr>
          <w:spacing w:val="-15"/>
        </w:rPr>
        <w:t xml:space="preserve"> </w:t>
      </w:r>
      <w:r>
        <w:t>способности</w:t>
      </w:r>
      <w:r>
        <w:rPr>
          <w:spacing w:val="-15"/>
        </w:rPr>
        <w:t xml:space="preserve"> </w:t>
      </w:r>
      <w:r>
        <w:t>обучающихся</w:t>
      </w:r>
      <w:r>
        <w:rPr>
          <w:spacing w:val="-15"/>
        </w:rPr>
        <w:t xml:space="preserve"> </w:t>
      </w:r>
      <w:r>
        <w:t>к</w:t>
      </w:r>
      <w:r>
        <w:rPr>
          <w:spacing w:val="-15"/>
        </w:rPr>
        <w:t xml:space="preserve"> </w:t>
      </w:r>
      <w:r>
        <w:t>решению</w:t>
      </w:r>
      <w:r>
        <w:rPr>
          <w:spacing w:val="-15"/>
        </w:rPr>
        <w:t xml:space="preserve"> </w:t>
      </w:r>
      <w:r>
        <w:t>учебно-познавательных</w:t>
      </w:r>
      <w:r>
        <w:rPr>
          <w:spacing w:val="-15"/>
        </w:rPr>
        <w:t xml:space="preserve"> </w:t>
      </w:r>
      <w:r>
        <w:t>и</w:t>
      </w:r>
      <w:r>
        <w:rPr>
          <w:spacing w:val="-15"/>
        </w:rPr>
        <w:t xml:space="preserve"> </w:t>
      </w:r>
      <w:r>
        <w:t>учебно- практических</w:t>
      </w:r>
      <w:r>
        <w:rPr>
          <w:spacing w:val="-6"/>
        </w:rPr>
        <w:t xml:space="preserve"> </w:t>
      </w:r>
      <w:r>
        <w:t>задач, а</w:t>
      </w:r>
      <w:r>
        <w:rPr>
          <w:spacing w:val="-8"/>
        </w:rPr>
        <w:t xml:space="preserve"> </w:t>
      </w:r>
      <w:r>
        <w:t>также</w:t>
      </w:r>
      <w:r>
        <w:rPr>
          <w:spacing w:val="-8"/>
        </w:rPr>
        <w:t xml:space="preserve"> </w:t>
      </w:r>
      <w:r>
        <w:t>в</w:t>
      </w:r>
      <w:r>
        <w:rPr>
          <w:spacing w:val="-10"/>
        </w:rPr>
        <w:t xml:space="preserve"> </w:t>
      </w:r>
      <w:r>
        <w:t>оценке</w:t>
      </w:r>
      <w:r>
        <w:rPr>
          <w:spacing w:val="-8"/>
        </w:rPr>
        <w:t xml:space="preserve"> </w:t>
      </w:r>
      <w:r>
        <w:t>уровня функциональной</w:t>
      </w:r>
      <w:r>
        <w:rPr>
          <w:spacing w:val="-11"/>
        </w:rPr>
        <w:t xml:space="preserve"> </w:t>
      </w:r>
      <w:r>
        <w:t>грамотности</w:t>
      </w:r>
      <w:r>
        <w:rPr>
          <w:spacing w:val="-10"/>
        </w:rPr>
        <w:t xml:space="preserve"> </w:t>
      </w:r>
      <w:r>
        <w:t xml:space="preserve">обучающихся. Он обеспечивается содержанием и критериями оценки, в </w:t>
      </w:r>
      <w:r>
        <w:lastRenderedPageBreak/>
        <w:t>качестве которых выступают планируемые результаты обучения, выраженные в деятельностной форме.</w:t>
      </w:r>
    </w:p>
    <w:p w:rsidR="00811A89" w:rsidRDefault="0056063B" w:rsidP="00F21A12">
      <w:pPr>
        <w:pStyle w:val="a3"/>
        <w:ind w:left="1133" w:right="722"/>
        <w:jc w:val="both"/>
      </w:pPr>
      <w:r>
        <w:rPr>
          <w:b/>
        </w:rPr>
        <w:t xml:space="preserve">Уровневый подход </w:t>
      </w:r>
      <w: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811A89" w:rsidRDefault="0056063B" w:rsidP="00F21A12">
      <w:pPr>
        <w:pStyle w:val="a3"/>
        <w:spacing w:before="1"/>
        <w:ind w:left="1133" w:right="722"/>
        <w:jc w:val="both"/>
      </w:pPr>
      <w:r>
        <w:t xml:space="preserve">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w:t>
      </w:r>
      <w:r>
        <w:rPr>
          <w:spacing w:val="-2"/>
        </w:rPr>
        <w:t>способности</w:t>
      </w:r>
      <w:r>
        <w:rPr>
          <w:spacing w:val="-5"/>
        </w:rPr>
        <w:t xml:space="preserve"> </w:t>
      </w:r>
      <w:r>
        <w:rPr>
          <w:spacing w:val="-2"/>
        </w:rPr>
        <w:t>обучающихся решать</w:t>
      </w:r>
      <w:r>
        <w:rPr>
          <w:spacing w:val="-8"/>
        </w:rPr>
        <w:t xml:space="preserve"> </w:t>
      </w:r>
      <w:r>
        <w:rPr>
          <w:spacing w:val="-2"/>
        </w:rPr>
        <w:t>типовые</w:t>
      </w:r>
      <w:r>
        <w:rPr>
          <w:spacing w:val="-3"/>
        </w:rPr>
        <w:t xml:space="preserve"> </w:t>
      </w:r>
      <w:r>
        <w:rPr>
          <w:spacing w:val="-2"/>
        </w:rPr>
        <w:t>учебные</w:t>
      </w:r>
      <w:r>
        <w:rPr>
          <w:spacing w:val="-8"/>
        </w:rPr>
        <w:t xml:space="preserve"> </w:t>
      </w:r>
      <w:r>
        <w:rPr>
          <w:spacing w:val="-2"/>
        </w:rPr>
        <w:t>задачи,</w:t>
      </w:r>
      <w:r>
        <w:rPr>
          <w:spacing w:val="-5"/>
        </w:rPr>
        <w:t xml:space="preserve"> </w:t>
      </w:r>
      <w:r>
        <w:rPr>
          <w:spacing w:val="-2"/>
        </w:rPr>
        <w:t xml:space="preserve">целенаправленно отрабатываемые </w:t>
      </w:r>
      <w:r>
        <w:t>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811A89" w:rsidRDefault="0056063B" w:rsidP="00F21A12">
      <w:pPr>
        <w:pStyle w:val="a3"/>
        <w:ind w:left="1133" w:right="722"/>
        <w:jc w:val="both"/>
      </w:pPr>
      <w:r>
        <w:rPr>
          <w:b/>
        </w:rPr>
        <w:t xml:space="preserve">Комплексный подход </w:t>
      </w:r>
      <w:r>
        <w:t>к оценке образовательных достижений реализуется через: оценку предметных и метапредметных результатов; использования комплекса оценочных процедур для</w:t>
      </w:r>
      <w:r>
        <w:rPr>
          <w:spacing w:val="-4"/>
        </w:rPr>
        <w:t xml:space="preserve"> </w:t>
      </w:r>
      <w:r>
        <w:t>выявления</w:t>
      </w:r>
      <w:r>
        <w:rPr>
          <w:spacing w:val="-4"/>
        </w:rPr>
        <w:t xml:space="preserve"> </w:t>
      </w:r>
      <w:r>
        <w:t>динамики</w:t>
      </w:r>
      <w:r>
        <w:rPr>
          <w:spacing w:val="-8"/>
        </w:rPr>
        <w:t xml:space="preserve"> </w:t>
      </w:r>
      <w:r>
        <w:t>индивидуальных</w:t>
      </w:r>
      <w:r>
        <w:rPr>
          <w:spacing w:val="80"/>
        </w:rPr>
        <w:t xml:space="preserve"> </w:t>
      </w:r>
      <w:r>
        <w:t>образовательных</w:t>
      </w:r>
      <w:r>
        <w:rPr>
          <w:spacing w:val="-11"/>
        </w:rPr>
        <w:t xml:space="preserve"> </w:t>
      </w:r>
      <w:r>
        <w:t>достижений</w:t>
      </w:r>
      <w:r>
        <w:rPr>
          <w:spacing w:val="-15"/>
        </w:rPr>
        <w:t xml:space="preserve"> </w:t>
      </w:r>
      <w:r>
        <w:t>обучающихся</w:t>
      </w:r>
      <w:r>
        <w:rPr>
          <w:spacing w:val="-6"/>
        </w:rPr>
        <w:t xml:space="preserve"> </w:t>
      </w:r>
      <w:r>
        <w:t>и</w:t>
      </w:r>
      <w:r>
        <w:rPr>
          <w:spacing w:val="-12"/>
        </w:rPr>
        <w:t xml:space="preserve"> </w:t>
      </w:r>
      <w:r>
        <w:t xml:space="preserve">для итоговой оценки; использования контекстной информации (об особенностях обучающихся, </w:t>
      </w:r>
      <w:r>
        <w:rPr>
          <w:sz w:val="22"/>
        </w:rPr>
        <w:t xml:space="preserve">условиях и процессе обучения и другое) для интерпретации полученных результатов в целях управления качеством образования; </w:t>
      </w:r>
      <w:r>
        <w:t>использования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 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 использования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811A89" w:rsidRDefault="0056063B" w:rsidP="00F21A12">
      <w:pPr>
        <w:pStyle w:val="a3"/>
        <w:spacing w:before="62"/>
        <w:ind w:left="1133" w:right="722"/>
        <w:jc w:val="both"/>
      </w:pPr>
      <w:r>
        <w:rPr>
          <w:b/>
        </w:rPr>
        <w:t>Критериальное</w:t>
      </w:r>
      <w:r>
        <w:rPr>
          <w:b/>
          <w:spacing w:val="-15"/>
        </w:rPr>
        <w:t xml:space="preserve"> </w:t>
      </w:r>
      <w:r>
        <w:rPr>
          <w:b/>
        </w:rPr>
        <w:t>оценивание</w:t>
      </w:r>
      <w:r>
        <w:rPr>
          <w:b/>
          <w:spacing w:val="-15"/>
        </w:rPr>
        <w:t xml:space="preserve"> </w:t>
      </w:r>
      <w:r>
        <w:t>применяется</w:t>
      </w:r>
      <w:r>
        <w:rPr>
          <w:spacing w:val="-15"/>
        </w:rPr>
        <w:t xml:space="preserve"> </w:t>
      </w:r>
      <w:r>
        <w:t>при</w:t>
      </w:r>
      <w:r>
        <w:rPr>
          <w:spacing w:val="-15"/>
        </w:rPr>
        <w:t xml:space="preserve"> </w:t>
      </w:r>
      <w:r>
        <w:t>реализации</w:t>
      </w:r>
      <w:r>
        <w:rPr>
          <w:spacing w:val="-15"/>
        </w:rPr>
        <w:t xml:space="preserve"> </w:t>
      </w:r>
      <w:r>
        <w:t>форм</w:t>
      </w:r>
      <w:r>
        <w:rPr>
          <w:spacing w:val="-15"/>
        </w:rPr>
        <w:t xml:space="preserve"> </w:t>
      </w:r>
      <w:r>
        <w:t>внутреннего</w:t>
      </w:r>
      <w:r>
        <w:rPr>
          <w:spacing w:val="-15"/>
        </w:rPr>
        <w:t xml:space="preserve"> </w:t>
      </w:r>
      <w:r>
        <w:t>оценивания.</w:t>
      </w:r>
      <w:r>
        <w:rPr>
          <w:spacing w:val="-15"/>
        </w:rPr>
        <w:t xml:space="preserve"> </w:t>
      </w:r>
      <w:r>
        <w:t>Это процесс сравнения образовательных</w:t>
      </w:r>
      <w:r>
        <w:rPr>
          <w:spacing w:val="40"/>
        </w:rPr>
        <w:t xml:space="preserve"> </w:t>
      </w:r>
      <w:r>
        <w:t>достижений</w:t>
      </w:r>
      <w:r>
        <w:rPr>
          <w:spacing w:val="40"/>
        </w:rPr>
        <w:t xml:space="preserve"> </w:t>
      </w:r>
      <w:r>
        <w:t>обучающихся с заранее определенными и известными</w:t>
      </w:r>
      <w:r>
        <w:rPr>
          <w:spacing w:val="-15"/>
        </w:rPr>
        <w:t xml:space="preserve"> </w:t>
      </w:r>
      <w:r>
        <w:t>всем</w:t>
      </w:r>
      <w:r>
        <w:rPr>
          <w:spacing w:val="-15"/>
        </w:rPr>
        <w:t xml:space="preserve"> </w:t>
      </w:r>
      <w:r>
        <w:t>участникам</w:t>
      </w:r>
      <w:r>
        <w:rPr>
          <w:spacing w:val="-15"/>
        </w:rPr>
        <w:t xml:space="preserve"> </w:t>
      </w:r>
      <w:r>
        <w:t>образовательного</w:t>
      </w:r>
      <w:r>
        <w:rPr>
          <w:spacing w:val="-15"/>
        </w:rPr>
        <w:t xml:space="preserve"> </w:t>
      </w:r>
      <w:r>
        <w:t>процесса.</w:t>
      </w:r>
      <w:r>
        <w:rPr>
          <w:spacing w:val="-15"/>
        </w:rPr>
        <w:t xml:space="preserve"> </w:t>
      </w:r>
      <w:r>
        <w:t>Все</w:t>
      </w:r>
      <w:r>
        <w:rPr>
          <w:spacing w:val="-15"/>
        </w:rPr>
        <w:t xml:space="preserve"> </w:t>
      </w:r>
      <w:r>
        <w:t>работы</w:t>
      </w:r>
      <w:r>
        <w:rPr>
          <w:spacing w:val="-15"/>
        </w:rPr>
        <w:t xml:space="preserve"> </w:t>
      </w:r>
      <w:r>
        <w:t>внутреннего</w:t>
      </w:r>
      <w:r>
        <w:rPr>
          <w:spacing w:val="-15"/>
        </w:rPr>
        <w:t xml:space="preserve"> </w:t>
      </w:r>
      <w:r>
        <w:t>оценивания должны содержать критерии оценивания, позволяющие задать ясные ориентиры для организации учебного процесса.</w:t>
      </w:r>
    </w:p>
    <w:p w:rsidR="00811A89" w:rsidRDefault="0056063B" w:rsidP="00F21A12">
      <w:pPr>
        <w:pStyle w:val="a3"/>
        <w:spacing w:before="4"/>
        <w:ind w:left="1133" w:right="722"/>
        <w:jc w:val="both"/>
      </w:pPr>
      <w:r>
        <w:rPr>
          <w:b/>
        </w:rPr>
        <w:t xml:space="preserve">Оценка личностных результатов </w:t>
      </w:r>
      <w:r>
        <w:t>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811A89" w:rsidRDefault="0056063B" w:rsidP="00F21A12">
      <w:pPr>
        <w:pStyle w:val="a3"/>
        <w:ind w:left="1133" w:right="722"/>
        <w:jc w:val="both"/>
      </w:pPr>
      <w:r>
        <w:t>Формирование личностных</w:t>
      </w:r>
      <w:r>
        <w:rPr>
          <w:spacing w:val="-2"/>
        </w:rPr>
        <w:t xml:space="preserve"> </w:t>
      </w:r>
      <w:r>
        <w:t>результатов</w:t>
      </w:r>
      <w:r>
        <w:rPr>
          <w:spacing w:val="-1"/>
        </w:rPr>
        <w:t xml:space="preserve"> </w:t>
      </w:r>
      <w:r>
        <w:t>обеспечивается в ходе реализации</w:t>
      </w:r>
      <w:r>
        <w:rPr>
          <w:spacing w:val="-1"/>
        </w:rPr>
        <w:t xml:space="preserve"> </w:t>
      </w:r>
      <w:r>
        <w:t>всех</w:t>
      </w:r>
      <w:r>
        <w:rPr>
          <w:spacing w:val="-2"/>
        </w:rPr>
        <w:t xml:space="preserve"> </w:t>
      </w:r>
      <w:r>
        <w:t>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w:t>
      </w:r>
      <w:r>
        <w:rPr>
          <w:spacing w:val="-13"/>
        </w:rPr>
        <w:t xml:space="preserve"> </w:t>
      </w:r>
      <w:r>
        <w:t>воспитательно-образовательной</w:t>
      </w:r>
      <w:r>
        <w:rPr>
          <w:spacing w:val="-15"/>
        </w:rPr>
        <w:t xml:space="preserve"> </w:t>
      </w:r>
      <w:r>
        <w:t>деятельности</w:t>
      </w:r>
      <w:r>
        <w:rPr>
          <w:spacing w:val="-13"/>
        </w:rPr>
        <w:t xml:space="preserve"> </w:t>
      </w:r>
      <w:r>
        <w:t>образовательной</w:t>
      </w:r>
      <w:r>
        <w:rPr>
          <w:spacing w:val="-14"/>
        </w:rPr>
        <w:t xml:space="preserve"> </w:t>
      </w:r>
      <w:r>
        <w:t>организации</w:t>
      </w:r>
      <w:r>
        <w:rPr>
          <w:spacing w:val="-14"/>
        </w:rPr>
        <w:t xml:space="preserve"> </w:t>
      </w:r>
      <w:r>
        <w:t>и образовательных систем разного уровня. 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w:t>
      </w:r>
      <w:r>
        <w:rPr>
          <w:spacing w:val="-3"/>
        </w:rPr>
        <w:t xml:space="preserve"> </w:t>
      </w:r>
      <w:r>
        <w:t>в</w:t>
      </w:r>
      <w:r>
        <w:rPr>
          <w:spacing w:val="-3"/>
        </w:rPr>
        <w:t xml:space="preserve"> </w:t>
      </w:r>
      <w:r>
        <w:t>том</w:t>
      </w:r>
      <w:r>
        <w:rPr>
          <w:spacing w:val="-3"/>
        </w:rPr>
        <w:t xml:space="preserve"> </w:t>
      </w:r>
      <w:r>
        <w:t>числе</w:t>
      </w:r>
      <w:r>
        <w:rPr>
          <w:spacing w:val="-6"/>
        </w:rPr>
        <w:t xml:space="preserve"> </w:t>
      </w:r>
      <w:r>
        <w:t>выбор</w:t>
      </w:r>
      <w:r>
        <w:rPr>
          <w:spacing w:val="-5"/>
        </w:rPr>
        <w:t xml:space="preserve"> </w:t>
      </w:r>
      <w:r>
        <w:t>профессии.</w:t>
      </w:r>
      <w:r>
        <w:rPr>
          <w:spacing w:val="-8"/>
        </w:rPr>
        <w:t xml:space="preserve"> </w:t>
      </w:r>
      <w:r>
        <w:t>Результаты,</w:t>
      </w:r>
      <w:r>
        <w:rPr>
          <w:spacing w:val="-8"/>
        </w:rPr>
        <w:t xml:space="preserve"> </w:t>
      </w:r>
      <w:r>
        <w:t>полученные</w:t>
      </w:r>
      <w:r>
        <w:rPr>
          <w:spacing w:val="-6"/>
        </w:rPr>
        <w:t xml:space="preserve"> </w:t>
      </w:r>
      <w:r>
        <w:t>в</w:t>
      </w:r>
      <w:r>
        <w:rPr>
          <w:spacing w:val="-3"/>
        </w:rPr>
        <w:t xml:space="preserve"> </w:t>
      </w:r>
      <w:r>
        <w:t>ходе</w:t>
      </w:r>
      <w:r>
        <w:rPr>
          <w:spacing w:val="-6"/>
        </w:rPr>
        <w:t xml:space="preserve"> </w:t>
      </w:r>
      <w:r>
        <w:t>как</w:t>
      </w:r>
      <w:r>
        <w:rPr>
          <w:spacing w:val="-6"/>
        </w:rPr>
        <w:t xml:space="preserve"> </w:t>
      </w:r>
      <w:r>
        <w:t>внешних,</w:t>
      </w:r>
      <w:r>
        <w:rPr>
          <w:spacing w:val="-3"/>
        </w:rPr>
        <w:t xml:space="preserve"> </w:t>
      </w:r>
      <w:r>
        <w:t>так</w:t>
      </w:r>
      <w:r>
        <w:rPr>
          <w:spacing w:val="-7"/>
        </w:rPr>
        <w:t xml:space="preserve"> </w:t>
      </w:r>
      <w:r>
        <w:t>и внутренних мониторингов, допускается использовать только в виде агрегированных (усредненных, анонимных) данных.</w:t>
      </w:r>
    </w:p>
    <w:p w:rsidR="00811A89" w:rsidRDefault="00811A89" w:rsidP="00F21A12">
      <w:pPr>
        <w:pStyle w:val="a3"/>
        <w:spacing w:before="4"/>
        <w:ind w:left="0" w:right="722"/>
      </w:pPr>
    </w:p>
    <w:p w:rsidR="00811A89" w:rsidRDefault="0056063B" w:rsidP="00F21A12">
      <w:pPr>
        <w:pStyle w:val="1"/>
        <w:spacing w:line="275" w:lineRule="exact"/>
        <w:ind w:left="1133" w:right="722"/>
        <w:jc w:val="both"/>
      </w:pPr>
      <w:r>
        <w:t>Особенности</w:t>
      </w:r>
      <w:r>
        <w:rPr>
          <w:spacing w:val="-8"/>
        </w:rPr>
        <w:t xml:space="preserve"> </w:t>
      </w:r>
      <w:r>
        <w:t>оценки</w:t>
      </w:r>
      <w:r>
        <w:rPr>
          <w:spacing w:val="-6"/>
        </w:rPr>
        <w:t xml:space="preserve"> </w:t>
      </w:r>
      <w:r>
        <w:t>метапредметных</w:t>
      </w:r>
      <w:r>
        <w:rPr>
          <w:spacing w:val="-10"/>
        </w:rPr>
        <w:t xml:space="preserve"> </w:t>
      </w:r>
      <w:r>
        <w:t>и</w:t>
      </w:r>
      <w:r>
        <w:rPr>
          <w:spacing w:val="-7"/>
        </w:rPr>
        <w:t xml:space="preserve"> </w:t>
      </w:r>
      <w:r>
        <w:t>предметных</w:t>
      </w:r>
      <w:r>
        <w:rPr>
          <w:spacing w:val="-6"/>
        </w:rPr>
        <w:t xml:space="preserve"> </w:t>
      </w:r>
      <w:r>
        <w:rPr>
          <w:spacing w:val="-2"/>
        </w:rPr>
        <w:t>результатов</w:t>
      </w:r>
    </w:p>
    <w:p w:rsidR="00C96EA8" w:rsidRDefault="0056063B" w:rsidP="00F21A12">
      <w:pPr>
        <w:pStyle w:val="a3"/>
        <w:spacing w:before="62"/>
        <w:ind w:left="1133" w:right="722"/>
        <w:jc w:val="both"/>
      </w:pPr>
      <w:r>
        <w:rPr>
          <w:b/>
        </w:rPr>
        <w:t xml:space="preserve">При оценке метапредметных результатов </w:t>
      </w:r>
      <w:r>
        <w:t xml:space="preserve">оцениваются достижения планируемых результатов освоения ООП ООО, которые отражают совокупность познавательных, коммуникативных, регулятивных универсальных учебных действий. Формирование </w:t>
      </w:r>
      <w:r>
        <w:lastRenderedPageBreak/>
        <w:t>метапредметных результатов обеспечивается комплексом освоения программ учебных предметов и внеурочной деятельности. Основным объектом оценки метапредметных результатов является овладение: познавательными универсальными учебными действиями (замещение,</w:t>
      </w:r>
      <w:r>
        <w:rPr>
          <w:spacing w:val="40"/>
        </w:rPr>
        <w:t xml:space="preserve"> </w:t>
      </w:r>
      <w:r>
        <w:t>моделирование, кодирование и декодирование информации, логические операции, включая общие приемы решения задач);</w:t>
      </w:r>
      <w:r w:rsidR="00C96EA8" w:rsidRPr="00C96EA8">
        <w:t xml:space="preserve"> </w:t>
      </w:r>
      <w:r w:rsidR="00C96EA8">
        <w:t>коммуникативными</w:t>
      </w:r>
      <w:r w:rsidR="00C96EA8">
        <w:rPr>
          <w:spacing w:val="-15"/>
        </w:rPr>
        <w:t xml:space="preserve"> </w:t>
      </w:r>
      <w:r w:rsidR="00C96EA8">
        <w:t>универсальными</w:t>
      </w:r>
      <w:r w:rsidR="00C96EA8">
        <w:rPr>
          <w:spacing w:val="-15"/>
        </w:rPr>
        <w:t xml:space="preserve"> </w:t>
      </w:r>
      <w:r w:rsidR="00C96EA8">
        <w:t>учебными</w:t>
      </w:r>
      <w:r w:rsidR="00C96EA8">
        <w:rPr>
          <w:spacing w:val="-15"/>
        </w:rPr>
        <w:t xml:space="preserve"> </w:t>
      </w:r>
      <w:r w:rsidR="00C96EA8">
        <w:t>действиями</w:t>
      </w:r>
      <w:r w:rsidR="00C96EA8">
        <w:rPr>
          <w:spacing w:val="-15"/>
        </w:rPr>
        <w:t xml:space="preserve"> </w:t>
      </w:r>
      <w:r w:rsidR="00C96EA8">
        <w:t>(приобретение</w:t>
      </w:r>
      <w:r w:rsidR="00C96EA8">
        <w:rPr>
          <w:spacing w:val="-15"/>
        </w:rPr>
        <w:t xml:space="preserve"> </w:t>
      </w:r>
      <w:r w:rsidR="00C96EA8">
        <w:t>умения</w:t>
      </w:r>
      <w:r w:rsidR="00C96EA8">
        <w:rPr>
          <w:spacing w:val="-15"/>
        </w:rPr>
        <w:t xml:space="preserve"> </w:t>
      </w:r>
      <w:r w:rsidR="00C96EA8">
        <w:t>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w:t>
      </w:r>
      <w:r w:rsidR="00C96EA8">
        <w:rPr>
          <w:spacing w:val="-14"/>
        </w:rPr>
        <w:t xml:space="preserve"> </w:t>
      </w:r>
      <w:r w:rsidR="00C96EA8">
        <w:t>предметное</w:t>
      </w:r>
      <w:r w:rsidR="00C96EA8">
        <w:rPr>
          <w:spacing w:val="-11"/>
        </w:rPr>
        <w:t xml:space="preserve"> </w:t>
      </w:r>
      <w:r w:rsidR="00C96EA8">
        <w:t>содержание</w:t>
      </w:r>
      <w:r w:rsidR="00C96EA8">
        <w:rPr>
          <w:spacing w:val="-15"/>
        </w:rPr>
        <w:t xml:space="preserve"> </w:t>
      </w:r>
      <w:r w:rsidR="00C96EA8">
        <w:t>и</w:t>
      </w:r>
      <w:r w:rsidR="00C96EA8">
        <w:rPr>
          <w:spacing w:val="-6"/>
        </w:rPr>
        <w:t xml:space="preserve"> </w:t>
      </w:r>
      <w:r w:rsidR="00C96EA8">
        <w:t>условия</w:t>
      </w:r>
      <w:r w:rsidR="00C96EA8">
        <w:rPr>
          <w:spacing w:val="-15"/>
        </w:rPr>
        <w:t xml:space="preserve"> </w:t>
      </w:r>
      <w:r w:rsidR="00C96EA8">
        <w:t>деятельности</w:t>
      </w:r>
      <w:r w:rsidR="00C96EA8">
        <w:rPr>
          <w:spacing w:val="-9"/>
        </w:rPr>
        <w:t xml:space="preserve"> </w:t>
      </w:r>
      <w:r w:rsidR="00C96EA8">
        <w:t>и</w:t>
      </w:r>
      <w:r w:rsidR="00C96EA8">
        <w:rPr>
          <w:spacing w:val="-11"/>
        </w:rPr>
        <w:t xml:space="preserve"> </w:t>
      </w:r>
      <w:r w:rsidR="00C96EA8">
        <w:t>речи,</w:t>
      </w:r>
      <w:r w:rsidR="00C96EA8">
        <w:rPr>
          <w:spacing w:val="-5"/>
        </w:rPr>
        <w:t xml:space="preserve"> </w:t>
      </w:r>
      <w:r w:rsidR="00C96EA8">
        <w:t>учитывать разные</w:t>
      </w:r>
      <w:r w:rsidR="00C96EA8">
        <w:rPr>
          <w:spacing w:val="-12"/>
        </w:rPr>
        <w:t xml:space="preserve"> </w:t>
      </w:r>
      <w:r w:rsidR="00C96EA8">
        <w:t>мнения и</w:t>
      </w:r>
      <w:r w:rsidR="00C96EA8">
        <w:rPr>
          <w:spacing w:val="-6"/>
        </w:rPr>
        <w:t xml:space="preserve"> </w:t>
      </w:r>
      <w:r w:rsidR="00C96EA8">
        <w:t>интересы,</w:t>
      </w:r>
      <w:r w:rsidR="00C96EA8">
        <w:rPr>
          <w:spacing w:val="-3"/>
        </w:rPr>
        <w:t xml:space="preserve"> </w:t>
      </w:r>
      <w:r w:rsidR="00C96EA8">
        <w:t>аргументировать</w:t>
      </w:r>
      <w:r w:rsidR="00C96EA8">
        <w:rPr>
          <w:spacing w:val="-3"/>
        </w:rPr>
        <w:t xml:space="preserve"> </w:t>
      </w:r>
      <w:r w:rsidR="00C96EA8">
        <w:t>и</w:t>
      </w:r>
      <w:r w:rsidR="00C96EA8">
        <w:rPr>
          <w:spacing w:val="-11"/>
        </w:rPr>
        <w:t xml:space="preserve"> </w:t>
      </w:r>
      <w:r w:rsidR="00C96EA8">
        <w:t>обосновывать</w:t>
      </w:r>
      <w:r w:rsidR="00C96EA8">
        <w:rPr>
          <w:spacing w:val="-4"/>
        </w:rPr>
        <w:t xml:space="preserve"> </w:t>
      </w:r>
      <w:r w:rsidR="00C96EA8">
        <w:t>свою</w:t>
      </w:r>
      <w:r w:rsidR="00C96EA8">
        <w:rPr>
          <w:spacing w:val="-13"/>
        </w:rPr>
        <w:t xml:space="preserve"> </w:t>
      </w:r>
      <w:r w:rsidR="00C96EA8">
        <w:t>позицию, задавать</w:t>
      </w:r>
      <w:r w:rsidR="00C96EA8">
        <w:rPr>
          <w:spacing w:val="-5"/>
        </w:rPr>
        <w:t xml:space="preserve"> </w:t>
      </w:r>
      <w:r w:rsidR="00C96EA8">
        <w:t>вопросы, необходимые для организации собственной деятельности и сотрудничества с партнером);</w:t>
      </w:r>
    </w:p>
    <w:p w:rsidR="00C96EA8" w:rsidRDefault="00C96EA8" w:rsidP="00F21A12">
      <w:pPr>
        <w:pStyle w:val="a3"/>
        <w:spacing w:before="1"/>
        <w:ind w:left="1133" w:right="722"/>
        <w:jc w:val="both"/>
      </w:pPr>
      <w:r>
        <w:t>регулятивными</w:t>
      </w:r>
      <w:r>
        <w:rPr>
          <w:spacing w:val="-2"/>
        </w:rPr>
        <w:t xml:space="preserve"> </w:t>
      </w:r>
      <w:r>
        <w:t>универсальными учебными действиями</w:t>
      </w:r>
      <w:r>
        <w:rPr>
          <w:spacing w:val="-2"/>
        </w:rPr>
        <w:t xml:space="preserve"> </w:t>
      </w:r>
      <w:r>
        <w:t>(способность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C96EA8" w:rsidRDefault="00C96EA8" w:rsidP="00F21A12">
      <w:pPr>
        <w:pStyle w:val="a3"/>
        <w:spacing w:before="1"/>
        <w:ind w:left="1133" w:right="722"/>
        <w:jc w:val="both"/>
      </w:pPr>
      <w:r>
        <w:t>Оценка достижения метапредметных результатов осуществляется администрацией образовательной</w:t>
      </w:r>
      <w:r>
        <w:rPr>
          <w:spacing w:val="-12"/>
        </w:rPr>
        <w:t xml:space="preserve"> </w:t>
      </w:r>
      <w:r>
        <w:t>организации</w:t>
      </w:r>
      <w:r>
        <w:rPr>
          <w:spacing w:val="-12"/>
        </w:rPr>
        <w:t xml:space="preserve"> </w:t>
      </w:r>
      <w:r>
        <w:t>в</w:t>
      </w:r>
      <w:r>
        <w:rPr>
          <w:spacing w:val="-7"/>
        </w:rPr>
        <w:t xml:space="preserve"> </w:t>
      </w:r>
      <w:r>
        <w:t>ходе</w:t>
      </w:r>
      <w:r>
        <w:rPr>
          <w:spacing w:val="-10"/>
        </w:rPr>
        <w:t xml:space="preserve"> </w:t>
      </w:r>
      <w:r>
        <w:t>внутреннего</w:t>
      </w:r>
      <w:r>
        <w:rPr>
          <w:spacing w:val="-9"/>
        </w:rPr>
        <w:t xml:space="preserve"> </w:t>
      </w:r>
      <w:r>
        <w:t>мониторинга.</w:t>
      </w:r>
      <w:r>
        <w:rPr>
          <w:spacing w:val="-10"/>
        </w:rPr>
        <w:t xml:space="preserve"> </w:t>
      </w:r>
      <w:r>
        <w:t>Содержание</w:t>
      </w:r>
      <w:r>
        <w:rPr>
          <w:spacing w:val="-10"/>
        </w:rPr>
        <w:t xml:space="preserve"> </w:t>
      </w:r>
      <w:r>
        <w:t>и</w:t>
      </w:r>
      <w:r>
        <w:rPr>
          <w:spacing w:val="-12"/>
        </w:rPr>
        <w:t xml:space="preserve"> </w:t>
      </w:r>
      <w:r>
        <w:t>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C96EA8" w:rsidRDefault="00C96EA8" w:rsidP="00F21A12">
      <w:pPr>
        <w:pStyle w:val="a3"/>
        <w:spacing w:before="3"/>
        <w:ind w:left="1133" w:right="722"/>
        <w:jc w:val="both"/>
        <w:rPr>
          <w:i/>
        </w:rPr>
      </w:pPr>
      <w:r>
        <w:t>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w:t>
      </w:r>
      <w:r>
        <w:rPr>
          <w:i/>
        </w:rPr>
        <w:t>.</w:t>
      </w:r>
    </w:p>
    <w:p w:rsidR="00C96EA8" w:rsidRDefault="00C96EA8" w:rsidP="00F21A12">
      <w:pPr>
        <w:pStyle w:val="a3"/>
        <w:ind w:left="1133" w:right="722"/>
        <w:jc w:val="both"/>
      </w:pPr>
      <w:r>
        <w:t>Административный контроль за достижением планируемых метапредметных результатов проводится один раз за учебный год во всех классах, задания для формирования метапредметных</w:t>
      </w:r>
      <w:r>
        <w:rPr>
          <w:spacing w:val="-11"/>
        </w:rPr>
        <w:t xml:space="preserve"> </w:t>
      </w:r>
      <w:r>
        <w:t>результатов включены</w:t>
      </w:r>
      <w:r>
        <w:rPr>
          <w:spacing w:val="-15"/>
        </w:rPr>
        <w:t xml:space="preserve"> </w:t>
      </w:r>
      <w:r>
        <w:t>в содержание</w:t>
      </w:r>
      <w:r>
        <w:rPr>
          <w:spacing w:val="-15"/>
        </w:rPr>
        <w:t xml:space="preserve"> </w:t>
      </w:r>
      <w:r>
        <w:t>уроков,</w:t>
      </w:r>
      <w:r>
        <w:rPr>
          <w:spacing w:val="-15"/>
        </w:rPr>
        <w:t xml:space="preserve"> </w:t>
      </w:r>
      <w:r>
        <w:t>курсов,</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9 класса, с подробных анализом достижения результатов освоения ООП, в том числе метапредметных.</w:t>
      </w:r>
    </w:p>
    <w:p w:rsidR="00C96EA8" w:rsidRDefault="00C96EA8" w:rsidP="00F21A12">
      <w:pPr>
        <w:pStyle w:val="a3"/>
        <w:ind w:left="1133" w:right="722"/>
        <w:jc w:val="both"/>
      </w:pPr>
      <w:r>
        <w:t>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rsidR="00C96EA8" w:rsidRDefault="00C96EA8" w:rsidP="00F21A12">
      <w:pPr>
        <w:pStyle w:val="a3"/>
        <w:spacing w:before="1"/>
        <w:ind w:left="1133" w:right="722"/>
        <w:jc w:val="both"/>
      </w:pPr>
      <w:r>
        <w:t>Возможно</w:t>
      </w:r>
      <w:r>
        <w:rPr>
          <w:spacing w:val="-13"/>
        </w:rPr>
        <w:t xml:space="preserve"> </w:t>
      </w:r>
      <w:r>
        <w:t>использовать</w:t>
      </w:r>
      <w:r>
        <w:rPr>
          <w:spacing w:val="-11"/>
        </w:rPr>
        <w:t xml:space="preserve"> </w:t>
      </w:r>
      <w:r>
        <w:t>диагностические</w:t>
      </w:r>
      <w:r>
        <w:rPr>
          <w:spacing w:val="-14"/>
        </w:rPr>
        <w:t xml:space="preserve"> </w:t>
      </w:r>
      <w:r>
        <w:t>материалы</w:t>
      </w:r>
      <w:r>
        <w:rPr>
          <w:spacing w:val="-8"/>
        </w:rPr>
        <w:t xml:space="preserve"> </w:t>
      </w:r>
      <w:r>
        <w:t>с</w:t>
      </w:r>
      <w:r>
        <w:rPr>
          <w:spacing w:val="-15"/>
        </w:rPr>
        <w:t xml:space="preserve"> </w:t>
      </w:r>
      <w:r>
        <w:t>сайтов:</w:t>
      </w:r>
      <w:r>
        <w:rPr>
          <w:spacing w:val="-9"/>
        </w:rPr>
        <w:t xml:space="preserve"> </w:t>
      </w:r>
      <w:r>
        <w:t>Электронный</w:t>
      </w:r>
      <w:r>
        <w:rPr>
          <w:spacing w:val="-5"/>
        </w:rPr>
        <w:t xml:space="preserve"> </w:t>
      </w:r>
      <w:r>
        <w:t>банк</w:t>
      </w:r>
      <w:r>
        <w:rPr>
          <w:spacing w:val="-8"/>
        </w:rPr>
        <w:t xml:space="preserve"> </w:t>
      </w:r>
      <w:r>
        <w:t>заданий</w:t>
      </w:r>
      <w:r>
        <w:rPr>
          <w:spacing w:val="-5"/>
        </w:rPr>
        <w:t xml:space="preserve"> </w:t>
      </w:r>
      <w:r>
        <w:t xml:space="preserve">для оценки функциональной грамотности </w:t>
      </w:r>
      <w:hyperlink r:id="rId24">
        <w:r>
          <w:t>https://fg.resh.edu.ru/,</w:t>
        </w:r>
      </w:hyperlink>
    </w:p>
    <w:p w:rsidR="00C96EA8" w:rsidRDefault="00C96EA8" w:rsidP="00F21A12">
      <w:pPr>
        <w:pStyle w:val="a3"/>
        <w:spacing w:before="2"/>
        <w:ind w:left="0" w:right="722"/>
        <w:rPr>
          <w:sz w:val="5"/>
        </w:rPr>
      </w:pPr>
      <w:r>
        <w:rPr>
          <w:noProof/>
          <w:sz w:val="5"/>
          <w:lang w:eastAsia="ru-RU"/>
        </w:rPr>
        <mc:AlternateContent>
          <mc:Choice Requires="wps">
            <w:drawing>
              <wp:anchor distT="0" distB="0" distL="0" distR="0" simplePos="0" relativeHeight="487594496" behindDoc="1" locked="0" layoutInCell="1" allowOverlap="1" wp14:anchorId="0BB7C274" wp14:editId="23AB9503">
                <wp:simplePos x="0" y="0"/>
                <wp:positionH relativeFrom="page">
                  <wp:posOffset>2081529</wp:posOffset>
                </wp:positionH>
                <wp:positionV relativeFrom="paragraph">
                  <wp:posOffset>53100</wp:posOffset>
                </wp:positionV>
                <wp:extent cx="44450" cy="9525"/>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9525"/>
                        </a:xfrm>
                        <a:custGeom>
                          <a:avLst/>
                          <a:gdLst/>
                          <a:ahLst/>
                          <a:cxnLst/>
                          <a:rect l="l" t="t" r="r" b="b"/>
                          <a:pathLst>
                            <a:path w="44450" h="9525">
                              <a:moveTo>
                                <a:pt x="44194" y="0"/>
                              </a:moveTo>
                              <a:lnTo>
                                <a:pt x="0" y="0"/>
                              </a:lnTo>
                              <a:lnTo>
                                <a:pt x="0" y="9142"/>
                              </a:lnTo>
                              <a:lnTo>
                                <a:pt x="44194" y="9142"/>
                              </a:lnTo>
                              <a:lnTo>
                                <a:pt x="441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D99FAF" id="Graphic 7" o:spid="_x0000_s1026" style="position:absolute;margin-left:163.9pt;margin-top:4.2pt;width:3.5pt;height:.75pt;z-index:-15721984;visibility:visible;mso-wrap-style:square;mso-wrap-distance-left:0;mso-wrap-distance-top:0;mso-wrap-distance-right:0;mso-wrap-distance-bottom:0;mso-position-horizontal:absolute;mso-position-horizontal-relative:page;mso-position-vertical:absolute;mso-position-vertical-relative:text;v-text-anchor:top" coordsize="444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1KjMwIAANcEAAAOAAAAZHJzL2Uyb0RvYy54bWysVMFu2zAMvQ/YPwi6L04CZ12MOMXQosWA&#10;oivQFDsrshwbk0VNVOLk70fJVpJtpw3LwabMZ/o9PjKr22On2UE5bMGUfDaZcqaMhKo1u5K/bR4+&#10;fOIMvTCV0GBUyU8K+e36/btVbws1hwZ0pRyjIgaL3pa88d4WWYayUZ3ACVhlKFmD64Sno9tllRM9&#10;Ve90Np9OP2Y9uMo6kAqRnt4PSb6O9etaSf+1rlF5pktO3Hy8unjdhmu2Xoli54RtWjnSEP/AohOt&#10;oY+eS90LL9jetX+U6lrpAKH2EwldBnXdShU1kJrZ9Dc1r42wKmqh5qA9twn/X1n5fHhxrK1KfsOZ&#10;ER1Z9Dh24yY0p7dYEObVvrggD+0TyO9IieyXTDjgiDnWrgtYEseOsdOnc6fV0TNJD/M8X5AdkjLL&#10;xXwRvpSJIr0p9+gfFcQq4vCEfnCpSpFoUiSPJoWOvA4u6+iy54xcdpyRy9vBZSt8eC9QCyHrzzSa&#10;kUVIdXBQG4ggH+jn+WyZc5YkEMsLQptrJOm5QqVcuttYbcAsZ/l8lJzS6T7ALh/9C2gcZuKXSkkN&#10;qIbGBr2xw+ceEO66ywi6rR5arYNwdLvtnXbsIMLSxN/I9goW/R8sD+ZvoTrRIPU0OyXHH3vhFGf6&#10;i6FRDWuXApeCbQqc13cQlzP23KHfHL8JZ5mlsOSeJuYZ0iKIIo0D8Q+AARveNPB576Fuw6xEbgOj&#10;8UDbE/WPmx7W8/ocUZf/o/VPAAAA//8DAFBLAwQUAAYACAAAACEABJUnudwAAAAHAQAADwAAAGRy&#10;cy9kb3ducmV2LnhtbEzOQU+DQBAF4LuJ/2EzJt7sIjSVIkPTGL1wkmpSvW1hBJSdJey2xX/veNLj&#10;y5u8+fLNbAd1osn3jhFuFxEo4to1PbcIry9PNykoHww3ZnBMCN/kYVNcXuQma9yZKzrtQqtkhH1m&#10;ELoQxkxrX3dkjV+4kVi6DzdZEyROrW4mc5ZxO+g4ilbamp7lQ2dGeuio/todLcK7f0zLqipX6fPe&#10;lvoz2b/FW0a8vpq396ACzeHvGH75QodCTAd35MarASGJ74QeENIlKOmTZCn5gLBegy5y/d9f/AAA&#10;AP//AwBQSwECLQAUAAYACAAAACEAtoM4kv4AAADhAQAAEwAAAAAAAAAAAAAAAAAAAAAAW0NvbnRl&#10;bnRfVHlwZXNdLnhtbFBLAQItABQABgAIAAAAIQA4/SH/1gAAAJQBAAALAAAAAAAAAAAAAAAAAC8B&#10;AABfcmVscy8ucmVsc1BLAQItABQABgAIAAAAIQBKa1KjMwIAANcEAAAOAAAAAAAAAAAAAAAAAC4C&#10;AABkcnMvZTJvRG9jLnhtbFBLAQItABQABgAIAAAAIQAElSe53AAAAAcBAAAPAAAAAAAAAAAAAAAA&#10;AI0EAABkcnMvZG93bnJldi54bWxQSwUGAAAAAAQABADzAAAAlgUAAAAA&#10;" path="m44194,l,,,9142r44194,l44194,xe" fillcolor="black" stroked="f">
                <v:path arrowok="t"/>
                <w10:wrap type="topAndBottom" anchorx="page"/>
              </v:shape>
            </w:pict>
          </mc:Fallback>
        </mc:AlternateContent>
      </w:r>
    </w:p>
    <w:p w:rsidR="00C96EA8" w:rsidRDefault="00C96EA8" w:rsidP="00F21A12">
      <w:pPr>
        <w:pStyle w:val="a3"/>
        <w:spacing w:line="242" w:lineRule="auto"/>
        <w:ind w:left="1133" w:right="722"/>
        <w:jc w:val="both"/>
      </w:pPr>
      <w:r>
        <w:t xml:space="preserve">Открытый банк заданий для оценки естественнонаучной грамотности (VII-IX классы) </w:t>
      </w:r>
      <w:hyperlink r:id="rId25">
        <w:r>
          <w:t>https://fipi.ru/otkrytyy-bank-zadaniy-dlya-otsenki-</w:t>
        </w:r>
      </w:hyperlink>
      <w:r>
        <w:t xml:space="preserve"> </w:t>
      </w:r>
      <w:hyperlink r:id="rId26">
        <w:r>
          <w:t>yestestvennonauchnoy-gramotnosti</w:t>
        </w:r>
      </w:hyperlink>
      <w:r>
        <w:t xml:space="preserve"> ,</w:t>
      </w:r>
    </w:p>
    <w:p w:rsidR="00C96EA8" w:rsidRDefault="00C96EA8" w:rsidP="00F21A12">
      <w:pPr>
        <w:pStyle w:val="a3"/>
        <w:spacing w:line="271" w:lineRule="exact"/>
        <w:ind w:left="1133" w:right="722"/>
        <w:jc w:val="both"/>
      </w:pPr>
      <w:r>
        <w:t>ФИОКО</w:t>
      </w:r>
      <w:r>
        <w:rPr>
          <w:spacing w:val="-14"/>
        </w:rPr>
        <w:t xml:space="preserve"> </w:t>
      </w:r>
      <w:r>
        <w:t>-</w:t>
      </w:r>
      <w:r>
        <w:rPr>
          <w:spacing w:val="-10"/>
        </w:rPr>
        <w:t xml:space="preserve"> </w:t>
      </w:r>
      <w:r>
        <w:t>Открытые</w:t>
      </w:r>
      <w:r>
        <w:rPr>
          <w:spacing w:val="-12"/>
        </w:rPr>
        <w:t xml:space="preserve"> </w:t>
      </w:r>
      <w:r>
        <w:t>задания</w:t>
      </w:r>
      <w:r>
        <w:rPr>
          <w:spacing w:val="-7"/>
        </w:rPr>
        <w:t xml:space="preserve"> </w:t>
      </w:r>
      <w:r>
        <w:t>PISA</w:t>
      </w:r>
      <w:r>
        <w:rPr>
          <w:spacing w:val="-11"/>
        </w:rPr>
        <w:t xml:space="preserve"> </w:t>
      </w:r>
      <w:r>
        <w:rPr>
          <w:u w:val="single"/>
        </w:rPr>
        <w:t>h</w:t>
      </w:r>
      <w:r>
        <w:rPr>
          <w:spacing w:val="-7"/>
          <w:u w:val="single"/>
        </w:rPr>
        <w:t xml:space="preserve"> </w:t>
      </w:r>
      <w:hyperlink r:id="rId27">
        <w:r>
          <w:rPr>
            <w:u w:val="single"/>
          </w:rPr>
          <w:t>примеры-задач-</w:t>
        </w:r>
      </w:hyperlink>
      <w:hyperlink r:id="rId28">
        <w:r>
          <w:rPr>
            <w:spacing w:val="-2"/>
            <w:u w:val="single"/>
          </w:rPr>
          <w:t>pisa,</w:t>
        </w:r>
      </w:hyperlink>
    </w:p>
    <w:p w:rsidR="006F4BB4" w:rsidRDefault="006F4BB4" w:rsidP="00F21A12">
      <w:pPr>
        <w:pStyle w:val="a3"/>
        <w:ind w:left="1133" w:right="722"/>
        <w:jc w:val="both"/>
        <w:rPr>
          <w:b/>
        </w:rPr>
      </w:pPr>
    </w:p>
    <w:p w:rsidR="00C96EA8" w:rsidRDefault="00C96EA8" w:rsidP="00F21A12">
      <w:pPr>
        <w:pStyle w:val="a3"/>
        <w:ind w:left="1133" w:right="722"/>
        <w:jc w:val="both"/>
      </w:pPr>
      <w:r>
        <w:rPr>
          <w:b/>
        </w:rPr>
        <w:t xml:space="preserve">Формы оценки: </w:t>
      </w:r>
      <w:r>
        <w:t>для проверки читательской грамотности - письменная работа на межпредметной основе; для проверки цифровой грамотности - практическая работа в сочетании</w:t>
      </w:r>
      <w:r>
        <w:rPr>
          <w:spacing w:val="-7"/>
        </w:rPr>
        <w:t xml:space="preserve"> </w:t>
      </w:r>
      <w:r>
        <w:t>с</w:t>
      </w:r>
      <w:r>
        <w:rPr>
          <w:spacing w:val="-7"/>
        </w:rPr>
        <w:t xml:space="preserve"> </w:t>
      </w:r>
      <w:r>
        <w:t>письменной</w:t>
      </w:r>
      <w:r>
        <w:rPr>
          <w:spacing w:val="-5"/>
        </w:rPr>
        <w:t xml:space="preserve"> </w:t>
      </w:r>
      <w:r>
        <w:t>(компьютеризованной)</w:t>
      </w:r>
      <w:r>
        <w:rPr>
          <w:spacing w:val="-5"/>
        </w:rPr>
        <w:t xml:space="preserve"> </w:t>
      </w:r>
      <w:r>
        <w:t>частью;</w:t>
      </w:r>
      <w:r>
        <w:rPr>
          <w:spacing w:val="-8"/>
        </w:rPr>
        <w:t xml:space="preserve"> </w:t>
      </w:r>
      <w:r>
        <w:t>для</w:t>
      </w:r>
      <w:r>
        <w:rPr>
          <w:spacing w:val="80"/>
          <w:w w:val="150"/>
        </w:rPr>
        <w:t xml:space="preserve"> </w:t>
      </w:r>
      <w:r>
        <w:t>проверки сформированности регулятивных,</w:t>
      </w:r>
      <w:r>
        <w:rPr>
          <w:spacing w:val="-9"/>
        </w:rPr>
        <w:t xml:space="preserve"> </w:t>
      </w:r>
      <w:r>
        <w:t>коммуникативных</w:t>
      </w:r>
      <w:r>
        <w:rPr>
          <w:spacing w:val="80"/>
        </w:rPr>
        <w:t xml:space="preserve"> </w:t>
      </w:r>
      <w:r>
        <w:t>и</w:t>
      </w:r>
      <w:r>
        <w:rPr>
          <w:spacing w:val="-14"/>
        </w:rPr>
        <w:t xml:space="preserve"> </w:t>
      </w:r>
      <w:r>
        <w:t>познавательных</w:t>
      </w:r>
      <w:r>
        <w:rPr>
          <w:spacing w:val="80"/>
        </w:rPr>
        <w:t xml:space="preserve"> </w:t>
      </w:r>
      <w:r>
        <w:t>универсальных учебных действий - экспертная оценка</w:t>
      </w:r>
      <w:r>
        <w:rPr>
          <w:spacing w:val="40"/>
        </w:rPr>
        <w:t xml:space="preserve"> </w:t>
      </w:r>
      <w:r>
        <w:t>процесса и результатов выполнения групповых и (или) индивидуальных учебных исследований и проектов. Каждый из перечисленных</w:t>
      </w:r>
      <w:r>
        <w:rPr>
          <w:spacing w:val="80"/>
          <w:w w:val="150"/>
        </w:rPr>
        <w:t xml:space="preserve"> </w:t>
      </w:r>
      <w:r>
        <w:t xml:space="preserve">видов </w:t>
      </w:r>
      <w:r>
        <w:lastRenderedPageBreak/>
        <w:t>диагностики проводится с периодичностью не менее чем один раз в два года.</w:t>
      </w:r>
    </w:p>
    <w:p w:rsidR="00C96EA8" w:rsidRDefault="00C96EA8" w:rsidP="00F21A12">
      <w:pPr>
        <w:pStyle w:val="a3"/>
        <w:ind w:right="722"/>
        <w:jc w:val="both"/>
      </w:pPr>
    </w:p>
    <w:p w:rsidR="00C96EA8" w:rsidRDefault="00C96EA8" w:rsidP="00F21A12">
      <w:pPr>
        <w:pStyle w:val="1"/>
        <w:tabs>
          <w:tab w:val="left" w:pos="1134"/>
        </w:tabs>
        <w:spacing w:before="67"/>
        <w:ind w:left="0" w:right="722" w:firstLine="1134"/>
      </w:pPr>
      <w:r>
        <w:t>Описание</w:t>
      </w:r>
      <w:r>
        <w:rPr>
          <w:spacing w:val="-10"/>
        </w:rPr>
        <w:t xml:space="preserve"> </w:t>
      </w:r>
      <w:r>
        <w:t>организации</w:t>
      </w:r>
      <w:r>
        <w:rPr>
          <w:spacing w:val="-6"/>
        </w:rPr>
        <w:t xml:space="preserve"> </w:t>
      </w:r>
      <w:r>
        <w:t>и</w:t>
      </w:r>
      <w:r>
        <w:rPr>
          <w:spacing w:val="-8"/>
        </w:rPr>
        <w:t xml:space="preserve"> </w:t>
      </w:r>
      <w:r>
        <w:t>содержания</w:t>
      </w:r>
      <w:r>
        <w:rPr>
          <w:spacing w:val="-6"/>
        </w:rPr>
        <w:t xml:space="preserve"> </w:t>
      </w:r>
      <w:r>
        <w:t>оценки</w:t>
      </w:r>
      <w:r>
        <w:rPr>
          <w:spacing w:val="-11"/>
        </w:rPr>
        <w:t xml:space="preserve"> </w:t>
      </w:r>
      <w:r>
        <w:t>проектной</w:t>
      </w:r>
      <w:r>
        <w:rPr>
          <w:spacing w:val="-5"/>
        </w:rPr>
        <w:t xml:space="preserve"> </w:t>
      </w:r>
      <w:r>
        <w:t>деятельности</w:t>
      </w:r>
      <w:r>
        <w:rPr>
          <w:spacing w:val="-10"/>
        </w:rPr>
        <w:t xml:space="preserve"> </w:t>
      </w:r>
      <w:r>
        <w:rPr>
          <w:spacing w:val="-2"/>
        </w:rPr>
        <w:t>обучающихся</w:t>
      </w:r>
    </w:p>
    <w:p w:rsidR="00C96EA8" w:rsidRDefault="00C96EA8" w:rsidP="00F21A12">
      <w:pPr>
        <w:pStyle w:val="a3"/>
        <w:spacing w:before="271"/>
        <w:ind w:left="1133" w:right="722"/>
        <w:jc w:val="both"/>
      </w:pPr>
      <w:r>
        <w:t>Требования</w:t>
      </w:r>
      <w:r>
        <w:rPr>
          <w:spacing w:val="-2"/>
        </w:rPr>
        <w:t xml:space="preserve"> </w:t>
      </w:r>
      <w:r>
        <w:t>к</w:t>
      </w:r>
      <w:r>
        <w:rPr>
          <w:spacing w:val="-13"/>
        </w:rPr>
        <w:t xml:space="preserve"> </w:t>
      </w:r>
      <w:r>
        <w:t>организации</w:t>
      </w:r>
      <w:r>
        <w:rPr>
          <w:spacing w:val="-6"/>
        </w:rPr>
        <w:t xml:space="preserve"> </w:t>
      </w:r>
      <w:r>
        <w:t>проектной</w:t>
      </w:r>
      <w:r>
        <w:rPr>
          <w:spacing w:val="-1"/>
        </w:rPr>
        <w:t xml:space="preserve"> </w:t>
      </w:r>
      <w:r>
        <w:t>деятельности,</w:t>
      </w:r>
      <w:r>
        <w:rPr>
          <w:spacing w:val="-5"/>
        </w:rPr>
        <w:t xml:space="preserve"> </w:t>
      </w:r>
      <w:r>
        <w:t>к</w:t>
      </w:r>
      <w:r>
        <w:rPr>
          <w:spacing w:val="-4"/>
        </w:rPr>
        <w:t xml:space="preserve"> </w:t>
      </w:r>
      <w:r>
        <w:t>содержанию</w:t>
      </w:r>
      <w:r>
        <w:rPr>
          <w:spacing w:val="-9"/>
        </w:rPr>
        <w:t xml:space="preserve"> </w:t>
      </w:r>
      <w:r>
        <w:t>и</w:t>
      </w:r>
      <w:r>
        <w:rPr>
          <w:spacing w:val="-6"/>
        </w:rPr>
        <w:t xml:space="preserve"> </w:t>
      </w:r>
      <w:r>
        <w:t>направленности</w:t>
      </w:r>
      <w:r>
        <w:rPr>
          <w:spacing w:val="-6"/>
        </w:rPr>
        <w:t xml:space="preserve"> </w:t>
      </w:r>
      <w:r>
        <w:t>проекта, а</w:t>
      </w:r>
      <w:r>
        <w:rPr>
          <w:spacing w:val="-13"/>
        </w:rPr>
        <w:t xml:space="preserve"> </w:t>
      </w:r>
      <w:r>
        <w:t>также</w:t>
      </w:r>
      <w:r>
        <w:rPr>
          <w:spacing w:val="-13"/>
        </w:rPr>
        <w:t xml:space="preserve"> </w:t>
      </w:r>
      <w:r>
        <w:t>критерии</w:t>
      </w:r>
      <w:r>
        <w:rPr>
          <w:spacing w:val="-15"/>
        </w:rPr>
        <w:t xml:space="preserve"> </w:t>
      </w:r>
      <w:r>
        <w:t>оценки</w:t>
      </w:r>
      <w:r>
        <w:rPr>
          <w:spacing w:val="-11"/>
        </w:rPr>
        <w:t xml:space="preserve"> </w:t>
      </w:r>
      <w:r>
        <w:t>проектной</w:t>
      </w:r>
      <w:r>
        <w:rPr>
          <w:spacing w:val="-15"/>
        </w:rPr>
        <w:t xml:space="preserve"> </w:t>
      </w:r>
      <w:r>
        <w:t>работы</w:t>
      </w:r>
      <w:r>
        <w:rPr>
          <w:spacing w:val="-10"/>
        </w:rPr>
        <w:t xml:space="preserve"> </w:t>
      </w:r>
      <w:r>
        <w:t>прописаны</w:t>
      </w:r>
      <w:r>
        <w:rPr>
          <w:spacing w:val="-10"/>
        </w:rPr>
        <w:t xml:space="preserve"> </w:t>
      </w:r>
      <w:r>
        <w:t>в</w:t>
      </w:r>
      <w:r>
        <w:rPr>
          <w:spacing w:val="-8"/>
        </w:rPr>
        <w:t xml:space="preserve"> </w:t>
      </w:r>
      <w:r>
        <w:t>локальном</w:t>
      </w:r>
      <w:r>
        <w:rPr>
          <w:spacing w:val="-10"/>
        </w:rPr>
        <w:t xml:space="preserve"> </w:t>
      </w:r>
      <w:r>
        <w:t>нормативном</w:t>
      </w:r>
      <w:r>
        <w:rPr>
          <w:spacing w:val="-10"/>
        </w:rPr>
        <w:t xml:space="preserve"> </w:t>
      </w:r>
      <w:r>
        <w:t>акте</w:t>
      </w:r>
      <w:r>
        <w:rPr>
          <w:spacing w:val="-12"/>
        </w:rPr>
        <w:t xml:space="preserve"> </w:t>
      </w:r>
      <w:r>
        <w:t>школы, регламентирующем вопросы проектной деятельности.</w:t>
      </w:r>
    </w:p>
    <w:p w:rsidR="00C96EA8" w:rsidRDefault="00C96EA8" w:rsidP="00F21A12">
      <w:pPr>
        <w:pStyle w:val="a3"/>
        <w:ind w:right="722"/>
        <w:jc w:val="both"/>
      </w:pPr>
    </w:p>
    <w:p w:rsidR="00C96EA8" w:rsidRDefault="00C96EA8" w:rsidP="00F21A12">
      <w:pPr>
        <w:pStyle w:val="a3"/>
        <w:spacing w:before="4"/>
        <w:ind w:left="1134" w:right="722"/>
        <w:jc w:val="both"/>
        <w:rPr>
          <w:b/>
        </w:rPr>
      </w:pPr>
      <w:r>
        <w:rPr>
          <w:b/>
        </w:rPr>
        <w:t xml:space="preserve">Групповые и (или) индивидуальные учебные исследования и проекты </w:t>
      </w:r>
      <w:r>
        <w:t>(далее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 познавательную, конструкторскую, социальную, художественно-творческую и другие). В 5-8 классах обучающиеся могут выполнять как групповые, так и индивидуальные проекты и исследования.</w:t>
      </w:r>
      <w:r>
        <w:rPr>
          <w:spacing w:val="-6"/>
        </w:rPr>
        <w:t xml:space="preserve"> </w:t>
      </w:r>
      <w:r>
        <w:t>Выпускники</w:t>
      </w:r>
      <w:r>
        <w:rPr>
          <w:spacing w:val="-7"/>
        </w:rPr>
        <w:t xml:space="preserve"> </w:t>
      </w:r>
      <w:r>
        <w:t>9</w:t>
      </w:r>
      <w:r>
        <w:rPr>
          <w:spacing w:val="-8"/>
        </w:rPr>
        <w:t xml:space="preserve"> </w:t>
      </w:r>
      <w:r>
        <w:t>класса</w:t>
      </w:r>
      <w:r>
        <w:rPr>
          <w:spacing w:val="-9"/>
        </w:rPr>
        <w:t xml:space="preserve"> </w:t>
      </w:r>
      <w:r>
        <w:t>выполняют</w:t>
      </w:r>
      <w:r>
        <w:rPr>
          <w:spacing w:val="-7"/>
        </w:rPr>
        <w:t xml:space="preserve"> </w:t>
      </w:r>
      <w:r>
        <w:t>индивидуальный</w:t>
      </w:r>
      <w:r>
        <w:rPr>
          <w:spacing w:val="-7"/>
        </w:rPr>
        <w:t xml:space="preserve"> </w:t>
      </w:r>
      <w:r>
        <w:t>проект.</w:t>
      </w:r>
      <w:r>
        <w:rPr>
          <w:spacing w:val="-6"/>
        </w:rPr>
        <w:t xml:space="preserve"> </w:t>
      </w:r>
      <w:r>
        <w:t>Темы</w:t>
      </w:r>
      <w:r>
        <w:rPr>
          <w:spacing w:val="-6"/>
        </w:rPr>
        <w:t xml:space="preserve"> </w:t>
      </w:r>
      <w:r>
        <w:t>проекта</w:t>
      </w:r>
      <w:r>
        <w:rPr>
          <w:spacing w:val="-8"/>
        </w:rPr>
        <w:t xml:space="preserve"> </w:t>
      </w:r>
      <w:r>
        <w:t>могут быть предложены учителем-предметником. Выбор темы проекта осуществляется обучающимися. Требования к организации проектной деятельности, к содержанию и направленности проекта, а</w:t>
      </w:r>
      <w:r>
        <w:rPr>
          <w:spacing w:val="-3"/>
        </w:rPr>
        <w:t xml:space="preserve"> </w:t>
      </w:r>
      <w:r>
        <w:t>также критерии</w:t>
      </w:r>
      <w:r>
        <w:rPr>
          <w:spacing w:val="-1"/>
        </w:rPr>
        <w:t xml:space="preserve"> </w:t>
      </w:r>
      <w:r>
        <w:t>оценки проектной</w:t>
      </w:r>
      <w:r>
        <w:rPr>
          <w:spacing w:val="-1"/>
        </w:rPr>
        <w:t xml:space="preserve"> </w:t>
      </w:r>
      <w:r>
        <w:t>работы прописаны в локальном нормативном акте школы, регламентирующем вопросы проектной деятельности</w:t>
      </w:r>
      <w:r>
        <w:rPr>
          <w:b/>
        </w:rPr>
        <w:t>.</w:t>
      </w:r>
    </w:p>
    <w:p w:rsidR="00C96EA8" w:rsidRDefault="00C96EA8" w:rsidP="00F21A12">
      <w:pPr>
        <w:pStyle w:val="a3"/>
        <w:ind w:right="722"/>
        <w:jc w:val="both"/>
      </w:pPr>
    </w:p>
    <w:p w:rsidR="00C96EA8" w:rsidRDefault="00C96EA8" w:rsidP="00F21A12">
      <w:pPr>
        <w:pStyle w:val="a3"/>
        <w:spacing w:before="1"/>
        <w:ind w:left="1133" w:right="722"/>
        <w:jc w:val="both"/>
      </w:pPr>
      <w:r>
        <w:t>Результатом проекта является одна из следующих работ: письменная работа (эссе, реферат, аналитические материалы, обзорные материалы, отчеты о проведенных исследованиях, стендовый доклад и другие); 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w:t>
      </w:r>
      <w:r>
        <w:rPr>
          <w:spacing w:val="-8"/>
        </w:rPr>
        <w:t xml:space="preserve"> </w:t>
      </w:r>
      <w:r>
        <w:t>произведения,</w:t>
      </w:r>
      <w:r>
        <w:rPr>
          <w:spacing w:val="-11"/>
        </w:rPr>
        <w:t xml:space="preserve"> </w:t>
      </w:r>
      <w:r>
        <w:t>компьютерной</w:t>
      </w:r>
      <w:r>
        <w:rPr>
          <w:spacing w:val="-13"/>
        </w:rPr>
        <w:t xml:space="preserve"> </w:t>
      </w:r>
      <w:r>
        <w:t>анимации</w:t>
      </w:r>
      <w:r>
        <w:rPr>
          <w:spacing w:val="-13"/>
        </w:rPr>
        <w:t xml:space="preserve"> </w:t>
      </w:r>
      <w:r>
        <w:t>и</w:t>
      </w:r>
      <w:r>
        <w:rPr>
          <w:spacing w:val="-8"/>
        </w:rPr>
        <w:t xml:space="preserve"> </w:t>
      </w:r>
      <w:r>
        <w:t>других;</w:t>
      </w:r>
      <w:r>
        <w:rPr>
          <w:spacing w:val="-5"/>
        </w:rPr>
        <w:t xml:space="preserve"> </w:t>
      </w:r>
      <w:r>
        <w:t>материальный</w:t>
      </w:r>
      <w:r>
        <w:rPr>
          <w:spacing w:val="-15"/>
        </w:rPr>
        <w:t xml:space="preserve"> </w:t>
      </w:r>
      <w:r>
        <w:t>объект,</w:t>
      </w:r>
      <w:r>
        <w:rPr>
          <w:spacing w:val="-14"/>
        </w:rPr>
        <w:t xml:space="preserve"> </w:t>
      </w:r>
      <w:r>
        <w:t>макет, иное конструкторское изделие; отчетные материалы по социальному</w:t>
      </w:r>
      <w:r>
        <w:rPr>
          <w:spacing w:val="-8"/>
        </w:rPr>
        <w:t xml:space="preserve"> </w:t>
      </w:r>
      <w:r>
        <w:t>проекту.</w:t>
      </w:r>
    </w:p>
    <w:p w:rsidR="00C96EA8" w:rsidRDefault="00C96EA8" w:rsidP="00F21A12">
      <w:pPr>
        <w:pStyle w:val="1"/>
        <w:spacing w:line="274" w:lineRule="exact"/>
        <w:ind w:left="1133" w:right="722"/>
        <w:jc w:val="both"/>
        <w:rPr>
          <w:b w:val="0"/>
        </w:rPr>
      </w:pPr>
      <w:bookmarkStart w:id="39" w:name="Проект_оценивается_по_следующим_критерия"/>
      <w:bookmarkEnd w:id="39"/>
      <w:r>
        <w:t>Проект</w:t>
      </w:r>
      <w:r>
        <w:rPr>
          <w:spacing w:val="-6"/>
        </w:rPr>
        <w:t xml:space="preserve"> </w:t>
      </w:r>
      <w:r>
        <w:t>оценивается</w:t>
      </w:r>
      <w:r>
        <w:rPr>
          <w:spacing w:val="-12"/>
        </w:rPr>
        <w:t xml:space="preserve"> </w:t>
      </w:r>
      <w:r>
        <w:t>по</w:t>
      </w:r>
      <w:r>
        <w:rPr>
          <w:spacing w:val="-8"/>
        </w:rPr>
        <w:t xml:space="preserve"> </w:t>
      </w:r>
      <w:r>
        <w:t>следующим</w:t>
      </w:r>
      <w:r>
        <w:rPr>
          <w:spacing w:val="-7"/>
        </w:rPr>
        <w:t xml:space="preserve"> </w:t>
      </w:r>
      <w:r>
        <w:rPr>
          <w:spacing w:val="-2"/>
        </w:rPr>
        <w:t>критериям</w:t>
      </w:r>
      <w:r>
        <w:rPr>
          <w:b w:val="0"/>
          <w:spacing w:val="-2"/>
        </w:rPr>
        <w:t>:</w:t>
      </w:r>
    </w:p>
    <w:p w:rsidR="00C96EA8" w:rsidRDefault="00C96EA8" w:rsidP="00F21A12">
      <w:pPr>
        <w:pStyle w:val="a3"/>
        <w:tabs>
          <w:tab w:val="left" w:pos="3277"/>
          <w:tab w:val="left" w:pos="4873"/>
          <w:tab w:val="left" w:pos="5128"/>
          <w:tab w:val="left" w:pos="6002"/>
          <w:tab w:val="left" w:pos="6893"/>
          <w:tab w:val="left" w:pos="7577"/>
          <w:tab w:val="left" w:pos="7976"/>
          <w:tab w:val="left" w:pos="8859"/>
          <w:tab w:val="left" w:pos="9189"/>
          <w:tab w:val="left" w:pos="10309"/>
          <w:tab w:val="left" w:pos="10429"/>
          <w:tab w:val="left" w:pos="10665"/>
        </w:tabs>
        <w:spacing w:before="2"/>
        <w:ind w:left="1133" w:right="722"/>
        <w:jc w:val="both"/>
      </w:pPr>
      <w:r>
        <w:rPr>
          <w:spacing w:val="-2"/>
        </w:rPr>
        <w:t>сформированность</w:t>
      </w:r>
      <w:r>
        <w:tab/>
      </w:r>
      <w:r>
        <w:rPr>
          <w:spacing w:val="-2"/>
        </w:rPr>
        <w:t>познавательных</w:t>
      </w:r>
      <w:r>
        <w:tab/>
      </w:r>
      <w:r>
        <w:rPr>
          <w:spacing w:val="-2"/>
        </w:rPr>
        <w:t>универсальных</w:t>
      </w:r>
      <w:r>
        <w:tab/>
      </w:r>
      <w:r>
        <w:rPr>
          <w:spacing w:val="-2"/>
        </w:rPr>
        <w:t>учебных</w:t>
      </w:r>
      <w:r>
        <w:tab/>
      </w:r>
      <w:r>
        <w:rPr>
          <w:spacing w:val="-2"/>
        </w:rPr>
        <w:t>действий:</w:t>
      </w:r>
      <w:r>
        <w:tab/>
      </w:r>
      <w:r>
        <w:rPr>
          <w:spacing w:val="-2"/>
        </w:rPr>
        <w:t>способность</w:t>
      </w:r>
      <w:r>
        <w:tab/>
      </w:r>
      <w:r>
        <w:rPr>
          <w:spacing w:val="-10"/>
        </w:rPr>
        <w:t xml:space="preserve">к </w:t>
      </w:r>
      <w:r>
        <w:t>самостоятельному</w:t>
      </w:r>
      <w:r>
        <w:rPr>
          <w:spacing w:val="40"/>
        </w:rPr>
        <w:t xml:space="preserve"> </w:t>
      </w:r>
      <w:r>
        <w:t>приобретению</w:t>
      </w:r>
      <w:r>
        <w:rPr>
          <w:spacing w:val="40"/>
        </w:rPr>
        <w:t xml:space="preserve"> </w:t>
      </w:r>
      <w:r>
        <w:t>знаний</w:t>
      </w:r>
      <w:r>
        <w:rPr>
          <w:spacing w:val="40"/>
        </w:rPr>
        <w:t xml:space="preserve"> </w:t>
      </w:r>
      <w:r>
        <w:t>и</w:t>
      </w:r>
      <w:r>
        <w:rPr>
          <w:spacing w:val="40"/>
        </w:rPr>
        <w:t xml:space="preserve"> </w:t>
      </w:r>
      <w:r>
        <w:t>решению</w:t>
      </w:r>
      <w:r>
        <w:rPr>
          <w:spacing w:val="40"/>
        </w:rPr>
        <w:t xml:space="preserve"> </w:t>
      </w:r>
      <w:r>
        <w:t>проблем,</w:t>
      </w:r>
      <w:r>
        <w:rPr>
          <w:spacing w:val="40"/>
        </w:rPr>
        <w:t xml:space="preserve"> </w:t>
      </w:r>
      <w:r>
        <w:t>проявляющаяся</w:t>
      </w:r>
      <w:r>
        <w:rPr>
          <w:spacing w:val="40"/>
        </w:rPr>
        <w:t xml:space="preserve"> </w:t>
      </w:r>
      <w:r>
        <w:t>в</w:t>
      </w:r>
      <w:r>
        <w:rPr>
          <w:spacing w:val="40"/>
        </w:rPr>
        <w:t xml:space="preserve"> </w:t>
      </w:r>
      <w:r>
        <w:t>умении поставить проблему и выбрать адекватные способы ее решения, включая поиск и обработку информации, формулировку</w:t>
      </w:r>
      <w:r>
        <w:rPr>
          <w:spacing w:val="-1"/>
        </w:rPr>
        <w:t xml:space="preserve"> </w:t>
      </w:r>
      <w:r>
        <w:t>выводов и (или) обоснование</w:t>
      </w:r>
      <w:r>
        <w:rPr>
          <w:spacing w:val="-1"/>
        </w:rPr>
        <w:t xml:space="preserve"> </w:t>
      </w:r>
      <w:r>
        <w:t>и реализацию принятого решения, обоснование и создание модели, прогноза, макета, объекта, творческого решения и других;</w:t>
      </w:r>
      <w:r>
        <w:rPr>
          <w:spacing w:val="40"/>
        </w:rPr>
        <w:t xml:space="preserve"> </w:t>
      </w:r>
      <w:r>
        <w:t>сформированность</w:t>
      </w:r>
      <w:r>
        <w:rPr>
          <w:spacing w:val="34"/>
        </w:rPr>
        <w:t xml:space="preserve"> </w:t>
      </w:r>
      <w:r>
        <w:t>предметных знаний</w:t>
      </w:r>
      <w:r>
        <w:rPr>
          <w:spacing w:val="32"/>
        </w:rPr>
        <w:t xml:space="preserve"> </w:t>
      </w:r>
      <w:r>
        <w:t>и</w:t>
      </w:r>
      <w:r>
        <w:rPr>
          <w:spacing w:val="31"/>
        </w:rPr>
        <w:t xml:space="preserve"> </w:t>
      </w:r>
      <w:r>
        <w:t>способов</w:t>
      </w:r>
      <w:r>
        <w:rPr>
          <w:spacing w:val="33"/>
        </w:rPr>
        <w:t xml:space="preserve"> </w:t>
      </w:r>
      <w:r>
        <w:t>действий:</w:t>
      </w:r>
      <w:r>
        <w:rPr>
          <w:spacing w:val="36"/>
        </w:rPr>
        <w:t xml:space="preserve"> </w:t>
      </w:r>
      <w:r>
        <w:t>умение раскрыть</w:t>
      </w:r>
      <w:r>
        <w:rPr>
          <w:spacing w:val="40"/>
        </w:rPr>
        <w:t xml:space="preserve"> </w:t>
      </w:r>
      <w:r>
        <w:t>содержание работы,</w:t>
      </w:r>
      <w:r>
        <w:rPr>
          <w:spacing w:val="34"/>
        </w:rPr>
        <w:t xml:space="preserve"> </w:t>
      </w:r>
      <w:r>
        <w:t>грамотно</w:t>
      </w:r>
      <w:r>
        <w:rPr>
          <w:spacing w:val="36"/>
        </w:rPr>
        <w:t xml:space="preserve"> </w:t>
      </w:r>
      <w:r>
        <w:t>и</w:t>
      </w:r>
      <w:r>
        <w:rPr>
          <w:spacing w:val="32"/>
        </w:rPr>
        <w:t xml:space="preserve"> </w:t>
      </w:r>
      <w:r>
        <w:t>обоснованно</w:t>
      </w:r>
      <w:r>
        <w:rPr>
          <w:spacing w:val="36"/>
        </w:rPr>
        <w:t xml:space="preserve"> </w:t>
      </w:r>
      <w:r>
        <w:t>в</w:t>
      </w:r>
      <w:r>
        <w:rPr>
          <w:spacing w:val="38"/>
        </w:rPr>
        <w:t xml:space="preserve"> </w:t>
      </w:r>
      <w:r>
        <w:t>соответствии</w:t>
      </w:r>
      <w:r>
        <w:rPr>
          <w:spacing w:val="40"/>
        </w:rPr>
        <w:t xml:space="preserve"> </w:t>
      </w:r>
      <w:r>
        <w:t>с</w:t>
      </w:r>
      <w:r>
        <w:rPr>
          <w:spacing w:val="35"/>
        </w:rPr>
        <w:t xml:space="preserve"> </w:t>
      </w:r>
      <w:r>
        <w:t>рассматриваемой</w:t>
      </w:r>
      <w:r>
        <w:rPr>
          <w:spacing w:val="37"/>
        </w:rPr>
        <w:t xml:space="preserve"> </w:t>
      </w:r>
      <w:r>
        <w:t>проблемой</w:t>
      </w:r>
      <w:r>
        <w:rPr>
          <w:spacing w:val="32"/>
        </w:rPr>
        <w:t xml:space="preserve"> </w:t>
      </w:r>
      <w:r>
        <w:t>или</w:t>
      </w:r>
      <w:r>
        <w:rPr>
          <w:spacing w:val="33"/>
        </w:rPr>
        <w:t xml:space="preserve"> </w:t>
      </w:r>
      <w:r>
        <w:t>темой использовать</w:t>
      </w:r>
      <w:r>
        <w:rPr>
          <w:spacing w:val="40"/>
        </w:rPr>
        <w:t xml:space="preserve"> </w:t>
      </w:r>
      <w:r>
        <w:t>имеющиеся</w:t>
      </w:r>
      <w:r>
        <w:rPr>
          <w:spacing w:val="40"/>
        </w:rPr>
        <w:t xml:space="preserve"> </w:t>
      </w:r>
      <w:r>
        <w:t>знания</w:t>
      </w:r>
      <w:r>
        <w:rPr>
          <w:spacing w:val="40"/>
        </w:rPr>
        <w:t xml:space="preserve"> </w:t>
      </w:r>
      <w:r>
        <w:t>и</w:t>
      </w:r>
      <w:r>
        <w:rPr>
          <w:spacing w:val="40"/>
        </w:rPr>
        <w:t xml:space="preserve"> </w:t>
      </w:r>
      <w:r>
        <w:t>способы</w:t>
      </w:r>
      <w:r>
        <w:rPr>
          <w:spacing w:val="40"/>
        </w:rPr>
        <w:t xml:space="preserve"> </w:t>
      </w:r>
      <w:r>
        <w:t>действий;</w:t>
      </w:r>
      <w:r>
        <w:rPr>
          <w:spacing w:val="40"/>
        </w:rPr>
        <w:t xml:space="preserve"> </w:t>
      </w:r>
      <w:r>
        <w:t>сформированность</w:t>
      </w:r>
      <w:r>
        <w:rPr>
          <w:spacing w:val="40"/>
        </w:rPr>
        <w:t xml:space="preserve"> </w:t>
      </w:r>
      <w:r>
        <w:t>регулятивных</w:t>
      </w:r>
      <w:r>
        <w:rPr>
          <w:spacing w:val="80"/>
        </w:rPr>
        <w:t xml:space="preserve"> </w:t>
      </w:r>
      <w:r>
        <w:t>универсальных</w:t>
      </w:r>
      <w:r>
        <w:rPr>
          <w:spacing w:val="37"/>
        </w:rPr>
        <w:t xml:space="preserve"> </w:t>
      </w:r>
      <w:r>
        <w:t>учебных</w:t>
      </w:r>
      <w:r>
        <w:rPr>
          <w:spacing w:val="31"/>
        </w:rPr>
        <w:t xml:space="preserve"> </w:t>
      </w:r>
      <w:r>
        <w:t>действий:</w:t>
      </w:r>
      <w:r>
        <w:rPr>
          <w:spacing w:val="28"/>
        </w:rPr>
        <w:t xml:space="preserve"> </w:t>
      </w:r>
      <w:r>
        <w:t>умение</w:t>
      </w:r>
      <w:r>
        <w:rPr>
          <w:spacing w:val="39"/>
        </w:rPr>
        <w:t xml:space="preserve"> </w:t>
      </w:r>
      <w:r>
        <w:t>самостоятельно</w:t>
      </w:r>
      <w:r>
        <w:rPr>
          <w:spacing w:val="40"/>
        </w:rPr>
        <w:t xml:space="preserve"> </w:t>
      </w:r>
      <w:r>
        <w:t>планировать</w:t>
      </w:r>
      <w:r>
        <w:rPr>
          <w:spacing w:val="37"/>
        </w:rPr>
        <w:t xml:space="preserve"> </w:t>
      </w:r>
      <w:r>
        <w:t>и</w:t>
      </w:r>
      <w:r>
        <w:rPr>
          <w:spacing w:val="40"/>
        </w:rPr>
        <w:t xml:space="preserve"> </w:t>
      </w:r>
      <w:r>
        <w:t>управлять</w:t>
      </w:r>
      <w:r>
        <w:rPr>
          <w:spacing w:val="40"/>
        </w:rPr>
        <w:t xml:space="preserve"> </w:t>
      </w:r>
      <w:r>
        <w:t>своей познавательной деятельностью во</w:t>
      </w:r>
      <w:r>
        <w:tab/>
      </w:r>
      <w:r>
        <w:rPr>
          <w:spacing w:val="-2"/>
        </w:rPr>
        <w:t>времени;</w:t>
      </w:r>
      <w:r>
        <w:tab/>
      </w:r>
      <w:r>
        <w:rPr>
          <w:spacing w:val="-2"/>
        </w:rPr>
        <w:t>использовать</w:t>
      </w:r>
      <w:r>
        <w:tab/>
      </w:r>
      <w:r>
        <w:rPr>
          <w:spacing w:val="-2"/>
        </w:rPr>
        <w:t>ресурсные</w:t>
      </w:r>
      <w:r>
        <w:tab/>
      </w:r>
      <w:r>
        <w:rPr>
          <w:spacing w:val="-2"/>
        </w:rPr>
        <w:t>возможности</w:t>
      </w:r>
      <w:r>
        <w:tab/>
      </w:r>
      <w:r>
        <w:tab/>
      </w:r>
      <w:r>
        <w:rPr>
          <w:spacing w:val="-4"/>
        </w:rPr>
        <w:t xml:space="preserve">для </w:t>
      </w:r>
      <w:r>
        <w:t>достижения</w:t>
      </w:r>
      <w:r>
        <w:rPr>
          <w:spacing w:val="80"/>
        </w:rPr>
        <w:t xml:space="preserve"> </w:t>
      </w:r>
      <w:r>
        <w:t>целей;</w:t>
      </w:r>
      <w:r>
        <w:rPr>
          <w:spacing w:val="80"/>
        </w:rPr>
        <w:t xml:space="preserve"> </w:t>
      </w:r>
      <w:r>
        <w:t>осуществлять</w:t>
      </w:r>
      <w:r>
        <w:rPr>
          <w:spacing w:val="80"/>
        </w:rPr>
        <w:t xml:space="preserve"> </w:t>
      </w:r>
      <w:r>
        <w:t>выбор конструктивных стратегий в трудных ситуациях; сформированность</w:t>
      </w:r>
      <w:r>
        <w:rPr>
          <w:spacing w:val="80"/>
        </w:rPr>
        <w:t xml:space="preserve"> </w:t>
      </w:r>
      <w:r>
        <w:t>коммуникативных</w:t>
      </w:r>
      <w:r>
        <w:rPr>
          <w:spacing w:val="80"/>
        </w:rPr>
        <w:t xml:space="preserve"> </w:t>
      </w:r>
      <w:r>
        <w:t>универсальных</w:t>
      </w:r>
      <w:r>
        <w:rPr>
          <w:spacing w:val="80"/>
        </w:rPr>
        <w:t xml:space="preserve"> </w:t>
      </w:r>
      <w:r>
        <w:t>учебных</w:t>
      </w:r>
      <w:r>
        <w:rPr>
          <w:spacing w:val="80"/>
        </w:rPr>
        <w:t xml:space="preserve"> </w:t>
      </w:r>
      <w:r>
        <w:t>действий:</w:t>
      </w:r>
      <w:r>
        <w:rPr>
          <w:spacing w:val="80"/>
        </w:rPr>
        <w:t xml:space="preserve"> </w:t>
      </w:r>
      <w:r>
        <w:t>умение</w:t>
      </w:r>
      <w:r>
        <w:tab/>
      </w:r>
      <w:r>
        <w:rPr>
          <w:spacing w:val="-4"/>
        </w:rPr>
        <w:t xml:space="preserve">ясно </w:t>
      </w:r>
      <w:r>
        <w:t xml:space="preserve">изложить и оформить выполненную работу, представить её результаты, аргументированно ответить на вопросы. </w:t>
      </w:r>
    </w:p>
    <w:p w:rsidR="00C96EA8" w:rsidRDefault="00C96EA8" w:rsidP="00F21A12">
      <w:pPr>
        <w:pStyle w:val="a3"/>
        <w:tabs>
          <w:tab w:val="left" w:pos="3277"/>
          <w:tab w:val="left" w:pos="4873"/>
          <w:tab w:val="left" w:pos="5128"/>
          <w:tab w:val="left" w:pos="6002"/>
          <w:tab w:val="left" w:pos="6893"/>
          <w:tab w:val="left" w:pos="7577"/>
          <w:tab w:val="left" w:pos="7976"/>
          <w:tab w:val="left" w:pos="8859"/>
          <w:tab w:val="left" w:pos="9189"/>
          <w:tab w:val="left" w:pos="10309"/>
          <w:tab w:val="left" w:pos="10429"/>
          <w:tab w:val="left" w:pos="10665"/>
        </w:tabs>
        <w:spacing w:before="2"/>
        <w:ind w:left="1133" w:right="722"/>
        <w:jc w:val="both"/>
      </w:pPr>
      <w:r>
        <w:t>На основании мониторингов, указанных в разделе «Процедуры оценки метапредметных</w:t>
      </w:r>
      <w:r>
        <w:rPr>
          <w:spacing w:val="31"/>
        </w:rPr>
        <w:t xml:space="preserve"> </w:t>
      </w:r>
      <w:r>
        <w:t>результатов»,</w:t>
      </w:r>
      <w:r>
        <w:rPr>
          <w:spacing w:val="33"/>
        </w:rPr>
        <w:t xml:space="preserve"> </w:t>
      </w:r>
      <w:r>
        <w:t>и</w:t>
      </w:r>
      <w:r>
        <w:rPr>
          <w:spacing w:val="37"/>
        </w:rPr>
        <w:t xml:space="preserve"> </w:t>
      </w:r>
      <w:r>
        <w:t>собственных</w:t>
      </w:r>
      <w:r>
        <w:rPr>
          <w:spacing w:val="31"/>
        </w:rPr>
        <w:t xml:space="preserve"> </w:t>
      </w:r>
      <w:r>
        <w:t>наблюдений</w:t>
      </w:r>
      <w:r>
        <w:rPr>
          <w:spacing w:val="37"/>
        </w:rPr>
        <w:t xml:space="preserve"> </w:t>
      </w:r>
      <w:r>
        <w:t>классным</w:t>
      </w:r>
      <w:r>
        <w:rPr>
          <w:spacing w:val="33"/>
        </w:rPr>
        <w:t xml:space="preserve"> </w:t>
      </w:r>
      <w:r>
        <w:t>руководителем</w:t>
      </w:r>
      <w:r>
        <w:rPr>
          <w:spacing w:val="33"/>
        </w:rPr>
        <w:t xml:space="preserve"> </w:t>
      </w:r>
      <w:r>
        <w:t>и/или ответственным</w:t>
      </w:r>
      <w:r>
        <w:rPr>
          <w:spacing w:val="80"/>
        </w:rPr>
        <w:t xml:space="preserve"> </w:t>
      </w:r>
      <w:r>
        <w:t>лицом,</w:t>
      </w:r>
      <w:r>
        <w:rPr>
          <w:spacing w:val="80"/>
        </w:rPr>
        <w:t xml:space="preserve"> </w:t>
      </w:r>
      <w:r>
        <w:t>проводящим</w:t>
      </w:r>
      <w:r>
        <w:rPr>
          <w:spacing w:val="80"/>
        </w:rPr>
        <w:t xml:space="preserve"> </w:t>
      </w:r>
      <w:r>
        <w:t>мониторинг,</w:t>
      </w:r>
      <w:r>
        <w:rPr>
          <w:spacing w:val="80"/>
        </w:rPr>
        <w:t xml:space="preserve"> </w:t>
      </w:r>
      <w:r>
        <w:t>заполняется</w:t>
      </w:r>
      <w:r>
        <w:rPr>
          <w:spacing w:val="80"/>
        </w:rPr>
        <w:t xml:space="preserve"> </w:t>
      </w:r>
      <w:r>
        <w:t>лист</w:t>
      </w:r>
      <w:r>
        <w:rPr>
          <w:spacing w:val="80"/>
        </w:rPr>
        <w:t xml:space="preserve"> </w:t>
      </w:r>
      <w:r>
        <w:t>сформированности</w:t>
      </w:r>
      <w:r>
        <w:rPr>
          <w:spacing w:val="40"/>
        </w:rPr>
        <w:t xml:space="preserve"> </w:t>
      </w:r>
      <w:r>
        <w:t>метапредметных результатов (форма является</w:t>
      </w:r>
      <w:r>
        <w:rPr>
          <w:spacing w:val="-1"/>
        </w:rPr>
        <w:t xml:space="preserve"> </w:t>
      </w:r>
      <w:r>
        <w:t>Приложением к ООП): анализ овладения теми или иными универсальными учебными действиями.</w:t>
      </w:r>
    </w:p>
    <w:p w:rsidR="00C96EA8" w:rsidRDefault="00C96EA8" w:rsidP="00F21A12">
      <w:pPr>
        <w:pStyle w:val="a3"/>
        <w:spacing w:before="4" w:line="237" w:lineRule="auto"/>
        <w:ind w:left="1133" w:right="722"/>
        <w:jc w:val="both"/>
      </w:pPr>
      <w:r>
        <w:lastRenderedPageBreak/>
        <w:t>2</w:t>
      </w:r>
      <w:r>
        <w:rPr>
          <w:spacing w:val="-5"/>
        </w:rPr>
        <w:t xml:space="preserve"> </w:t>
      </w:r>
      <w:r>
        <w:t>балла</w:t>
      </w:r>
      <w:r>
        <w:rPr>
          <w:spacing w:val="-5"/>
        </w:rPr>
        <w:t xml:space="preserve"> </w:t>
      </w:r>
      <w:r>
        <w:t>– умение</w:t>
      </w:r>
      <w:r>
        <w:rPr>
          <w:spacing w:val="-5"/>
        </w:rPr>
        <w:t xml:space="preserve"> </w:t>
      </w:r>
      <w:r>
        <w:t>сформировано полностью, 1</w:t>
      </w:r>
      <w:r>
        <w:rPr>
          <w:spacing w:val="-5"/>
        </w:rPr>
        <w:t xml:space="preserve"> </w:t>
      </w:r>
      <w:r>
        <w:t>балл</w:t>
      </w:r>
      <w:r>
        <w:rPr>
          <w:spacing w:val="-5"/>
        </w:rPr>
        <w:t xml:space="preserve"> </w:t>
      </w:r>
      <w:r>
        <w:t>– умение</w:t>
      </w:r>
      <w:r>
        <w:rPr>
          <w:spacing w:val="-5"/>
        </w:rPr>
        <w:t xml:space="preserve"> </w:t>
      </w:r>
      <w:r>
        <w:t>сформировано частично, 0 – умение не сформировано.</w:t>
      </w:r>
    </w:p>
    <w:p w:rsidR="00C96EA8" w:rsidRDefault="00C96EA8" w:rsidP="00F21A12">
      <w:pPr>
        <w:pStyle w:val="a3"/>
        <w:spacing w:before="4" w:line="275" w:lineRule="exact"/>
        <w:ind w:left="1133" w:right="722"/>
        <w:jc w:val="both"/>
      </w:pPr>
      <w:r>
        <w:t>При</w:t>
      </w:r>
      <w:r>
        <w:rPr>
          <w:spacing w:val="46"/>
        </w:rPr>
        <w:t xml:space="preserve"> </w:t>
      </w:r>
      <w:r>
        <w:t>преобладании</w:t>
      </w:r>
      <w:r>
        <w:rPr>
          <w:spacing w:val="28"/>
        </w:rPr>
        <w:t xml:space="preserve">  </w:t>
      </w:r>
      <w:r>
        <w:t>оценок</w:t>
      </w:r>
      <w:r>
        <w:rPr>
          <w:spacing w:val="30"/>
        </w:rPr>
        <w:t xml:space="preserve">  </w:t>
      </w:r>
      <w:r>
        <w:t>«2</w:t>
      </w:r>
      <w:r>
        <w:rPr>
          <w:spacing w:val="29"/>
        </w:rPr>
        <w:t xml:space="preserve">  </w:t>
      </w:r>
      <w:r>
        <w:t>балла»</w:t>
      </w:r>
      <w:r>
        <w:rPr>
          <w:spacing w:val="26"/>
        </w:rPr>
        <w:t xml:space="preserve">  </w:t>
      </w:r>
      <w:r>
        <w:t>–</w:t>
      </w:r>
      <w:r>
        <w:rPr>
          <w:spacing w:val="27"/>
        </w:rPr>
        <w:t xml:space="preserve">  </w:t>
      </w:r>
      <w:r>
        <w:t>70-100%</w:t>
      </w:r>
      <w:r>
        <w:rPr>
          <w:spacing w:val="27"/>
        </w:rPr>
        <w:t xml:space="preserve">  </w:t>
      </w:r>
      <w:r>
        <w:t>делается</w:t>
      </w:r>
      <w:r>
        <w:rPr>
          <w:spacing w:val="27"/>
        </w:rPr>
        <w:t xml:space="preserve">  </w:t>
      </w:r>
      <w:r>
        <w:rPr>
          <w:spacing w:val="-2"/>
        </w:rPr>
        <w:t>вывод:</w:t>
      </w:r>
    </w:p>
    <w:p w:rsidR="00C96EA8" w:rsidRDefault="00C96EA8" w:rsidP="00F21A12">
      <w:pPr>
        <w:pStyle w:val="a3"/>
        <w:spacing w:line="275" w:lineRule="exact"/>
        <w:ind w:left="1133" w:right="722"/>
        <w:jc w:val="both"/>
      </w:pPr>
      <w:r>
        <w:t>«Обучающийся</w:t>
      </w:r>
      <w:r>
        <w:rPr>
          <w:spacing w:val="-10"/>
        </w:rPr>
        <w:t xml:space="preserve"> </w:t>
      </w:r>
      <w:r>
        <w:t>успешно</w:t>
      </w:r>
      <w:r>
        <w:rPr>
          <w:spacing w:val="-13"/>
        </w:rPr>
        <w:t xml:space="preserve"> </w:t>
      </w:r>
      <w:r>
        <w:t>осваивает</w:t>
      </w:r>
      <w:r>
        <w:rPr>
          <w:spacing w:val="-12"/>
        </w:rPr>
        <w:t xml:space="preserve"> </w:t>
      </w:r>
      <w:r>
        <w:t>метапредметные</w:t>
      </w:r>
      <w:r>
        <w:rPr>
          <w:spacing w:val="-12"/>
        </w:rPr>
        <w:t xml:space="preserve"> </w:t>
      </w:r>
      <w:r>
        <w:rPr>
          <w:spacing w:val="-2"/>
        </w:rPr>
        <w:t>результаты».</w:t>
      </w:r>
    </w:p>
    <w:p w:rsidR="00C96EA8" w:rsidRDefault="00C96EA8" w:rsidP="00F21A12">
      <w:pPr>
        <w:pStyle w:val="a3"/>
        <w:spacing w:before="5" w:line="237" w:lineRule="auto"/>
        <w:ind w:left="1133" w:right="722"/>
        <w:jc w:val="both"/>
      </w:pPr>
      <w:r>
        <w:t>При</w:t>
      </w:r>
      <w:r>
        <w:rPr>
          <w:spacing w:val="66"/>
        </w:rPr>
        <w:t xml:space="preserve"> </w:t>
      </w:r>
      <w:r>
        <w:t>преобладании</w:t>
      </w:r>
      <w:r>
        <w:rPr>
          <w:spacing w:val="40"/>
        </w:rPr>
        <w:t xml:space="preserve"> </w:t>
      </w:r>
      <w:r>
        <w:t>оценок</w:t>
      </w:r>
      <w:r>
        <w:rPr>
          <w:spacing w:val="69"/>
        </w:rPr>
        <w:t xml:space="preserve"> </w:t>
      </w:r>
      <w:r>
        <w:t>«1</w:t>
      </w:r>
      <w:r>
        <w:rPr>
          <w:spacing w:val="66"/>
        </w:rPr>
        <w:t xml:space="preserve"> </w:t>
      </w:r>
      <w:r>
        <w:t>балл»</w:t>
      </w:r>
      <w:r>
        <w:rPr>
          <w:spacing w:val="40"/>
        </w:rPr>
        <w:t xml:space="preserve"> </w:t>
      </w:r>
      <w:r>
        <w:t>-</w:t>
      </w:r>
      <w:r>
        <w:rPr>
          <w:spacing w:val="67"/>
        </w:rPr>
        <w:t xml:space="preserve"> </w:t>
      </w:r>
      <w:r>
        <w:t>70-100%,</w:t>
      </w:r>
      <w:r>
        <w:rPr>
          <w:spacing w:val="40"/>
        </w:rPr>
        <w:t xml:space="preserve"> </w:t>
      </w:r>
      <w:r>
        <w:t>при</w:t>
      </w:r>
      <w:r>
        <w:rPr>
          <w:spacing w:val="67"/>
        </w:rPr>
        <w:t xml:space="preserve"> </w:t>
      </w:r>
      <w:r>
        <w:t>условии</w:t>
      </w:r>
      <w:r>
        <w:rPr>
          <w:spacing w:val="40"/>
        </w:rPr>
        <w:t xml:space="preserve"> </w:t>
      </w:r>
      <w:r>
        <w:t>30-0%</w:t>
      </w:r>
      <w:r>
        <w:rPr>
          <w:spacing w:val="67"/>
        </w:rPr>
        <w:t xml:space="preserve"> </w:t>
      </w:r>
      <w:r>
        <w:t>«2</w:t>
      </w:r>
      <w:r>
        <w:rPr>
          <w:spacing w:val="70"/>
        </w:rPr>
        <w:t xml:space="preserve"> </w:t>
      </w:r>
      <w:r>
        <w:t>балла»</w:t>
      </w:r>
      <w:r>
        <w:rPr>
          <w:spacing w:val="40"/>
        </w:rPr>
        <w:t xml:space="preserve"> </w:t>
      </w:r>
      <w:r>
        <w:t>делается вывод: «Обучающийся осваивает метапредметные результаты».</w:t>
      </w:r>
    </w:p>
    <w:p w:rsidR="00C96EA8" w:rsidRDefault="00C96EA8" w:rsidP="00F21A12">
      <w:pPr>
        <w:pStyle w:val="a3"/>
        <w:spacing w:before="3" w:line="275" w:lineRule="exact"/>
        <w:ind w:left="1133" w:right="722"/>
        <w:jc w:val="both"/>
      </w:pPr>
      <w:r>
        <w:t>При</w:t>
      </w:r>
      <w:r>
        <w:rPr>
          <w:spacing w:val="73"/>
        </w:rPr>
        <w:t xml:space="preserve"> </w:t>
      </w:r>
      <w:r>
        <w:t>преобладании</w:t>
      </w:r>
      <w:r>
        <w:rPr>
          <w:spacing w:val="71"/>
        </w:rPr>
        <w:t xml:space="preserve"> </w:t>
      </w:r>
      <w:r>
        <w:t>оценок</w:t>
      </w:r>
      <w:r>
        <w:rPr>
          <w:spacing w:val="74"/>
        </w:rPr>
        <w:t xml:space="preserve"> </w:t>
      </w:r>
      <w:r>
        <w:t>«1</w:t>
      </w:r>
      <w:r>
        <w:rPr>
          <w:spacing w:val="74"/>
        </w:rPr>
        <w:t xml:space="preserve"> </w:t>
      </w:r>
      <w:r>
        <w:t>балл»</w:t>
      </w:r>
      <w:r>
        <w:rPr>
          <w:spacing w:val="75"/>
        </w:rPr>
        <w:t xml:space="preserve"> </w:t>
      </w:r>
      <w:r>
        <w:t>-</w:t>
      </w:r>
      <w:r>
        <w:rPr>
          <w:spacing w:val="78"/>
        </w:rPr>
        <w:t xml:space="preserve"> </w:t>
      </w:r>
      <w:r>
        <w:t>70-100%,</w:t>
      </w:r>
      <w:r>
        <w:rPr>
          <w:spacing w:val="72"/>
        </w:rPr>
        <w:t xml:space="preserve"> </w:t>
      </w:r>
      <w:r>
        <w:t>остальные</w:t>
      </w:r>
      <w:r>
        <w:rPr>
          <w:spacing w:val="74"/>
        </w:rPr>
        <w:t xml:space="preserve"> </w:t>
      </w:r>
      <w:r>
        <w:t>«0</w:t>
      </w:r>
      <w:r>
        <w:rPr>
          <w:spacing w:val="75"/>
        </w:rPr>
        <w:t xml:space="preserve"> </w:t>
      </w:r>
      <w:r>
        <w:t>баллов»</w:t>
      </w:r>
      <w:r>
        <w:rPr>
          <w:spacing w:val="70"/>
        </w:rPr>
        <w:t xml:space="preserve"> </w:t>
      </w:r>
      <w:r>
        <w:t>делается</w:t>
      </w:r>
      <w:r>
        <w:rPr>
          <w:spacing w:val="79"/>
        </w:rPr>
        <w:t xml:space="preserve"> </w:t>
      </w:r>
      <w:r>
        <w:rPr>
          <w:spacing w:val="-2"/>
        </w:rPr>
        <w:t>вывод:</w:t>
      </w:r>
    </w:p>
    <w:p w:rsidR="00C96EA8" w:rsidRDefault="00C96EA8" w:rsidP="00F21A12">
      <w:pPr>
        <w:pStyle w:val="a3"/>
        <w:spacing w:line="275" w:lineRule="exact"/>
        <w:ind w:left="1133" w:right="722"/>
        <w:jc w:val="both"/>
      </w:pPr>
      <w:r>
        <w:t>«Обучающемуся</w:t>
      </w:r>
      <w:r>
        <w:rPr>
          <w:spacing w:val="-4"/>
        </w:rPr>
        <w:t xml:space="preserve"> </w:t>
      </w:r>
      <w:r>
        <w:t>необходима</w:t>
      </w:r>
      <w:r>
        <w:rPr>
          <w:spacing w:val="-3"/>
        </w:rPr>
        <w:t xml:space="preserve"> </w:t>
      </w:r>
      <w:r>
        <w:t>помощь</w:t>
      </w:r>
      <w:r>
        <w:rPr>
          <w:spacing w:val="-6"/>
        </w:rPr>
        <w:t xml:space="preserve"> </w:t>
      </w:r>
      <w:r>
        <w:t>в</w:t>
      </w:r>
      <w:r>
        <w:rPr>
          <w:spacing w:val="-9"/>
        </w:rPr>
        <w:t xml:space="preserve"> </w:t>
      </w:r>
      <w:r>
        <w:t>освоении</w:t>
      </w:r>
      <w:r>
        <w:rPr>
          <w:spacing w:val="-1"/>
        </w:rPr>
        <w:t xml:space="preserve"> </w:t>
      </w:r>
      <w:r>
        <w:t>метапредметных</w:t>
      </w:r>
      <w:r>
        <w:rPr>
          <w:spacing w:val="-6"/>
        </w:rPr>
        <w:t xml:space="preserve"> </w:t>
      </w:r>
      <w:r>
        <w:rPr>
          <w:spacing w:val="-2"/>
        </w:rPr>
        <w:t>результатов».</w:t>
      </w:r>
    </w:p>
    <w:p w:rsidR="00C96EA8" w:rsidRDefault="00C96EA8" w:rsidP="00F21A12">
      <w:pPr>
        <w:pStyle w:val="a3"/>
        <w:spacing w:before="62"/>
        <w:ind w:left="1133" w:right="722"/>
        <w:jc w:val="both"/>
      </w:pPr>
      <w:r>
        <w:t>При</w:t>
      </w:r>
      <w:r>
        <w:rPr>
          <w:spacing w:val="32"/>
        </w:rPr>
        <w:t xml:space="preserve"> </w:t>
      </w:r>
      <w:r>
        <w:t>преобладании</w:t>
      </w:r>
      <w:r>
        <w:rPr>
          <w:spacing w:val="73"/>
          <w:w w:val="150"/>
        </w:rPr>
        <w:t xml:space="preserve"> </w:t>
      </w:r>
      <w:r>
        <w:t>оценок</w:t>
      </w:r>
      <w:r>
        <w:rPr>
          <w:spacing w:val="74"/>
          <w:w w:val="150"/>
        </w:rPr>
        <w:t xml:space="preserve"> </w:t>
      </w:r>
      <w:r>
        <w:t>«0</w:t>
      </w:r>
      <w:r>
        <w:rPr>
          <w:spacing w:val="70"/>
          <w:w w:val="150"/>
        </w:rPr>
        <w:t xml:space="preserve"> </w:t>
      </w:r>
      <w:r>
        <w:t>баллов»</w:t>
      </w:r>
      <w:r>
        <w:rPr>
          <w:spacing w:val="66"/>
          <w:w w:val="150"/>
        </w:rPr>
        <w:t xml:space="preserve"> </w:t>
      </w:r>
      <w:r>
        <w:t>-</w:t>
      </w:r>
      <w:r>
        <w:rPr>
          <w:spacing w:val="76"/>
          <w:w w:val="150"/>
        </w:rPr>
        <w:t xml:space="preserve"> </w:t>
      </w:r>
      <w:r>
        <w:t>70-100%</w:t>
      </w:r>
      <w:r>
        <w:rPr>
          <w:spacing w:val="72"/>
          <w:w w:val="150"/>
        </w:rPr>
        <w:t xml:space="preserve"> </w:t>
      </w:r>
      <w:r>
        <w:t>делается</w:t>
      </w:r>
      <w:r>
        <w:rPr>
          <w:spacing w:val="76"/>
          <w:w w:val="150"/>
        </w:rPr>
        <w:t xml:space="preserve"> </w:t>
      </w:r>
      <w:r>
        <w:rPr>
          <w:spacing w:val="-2"/>
        </w:rPr>
        <w:t>вывод:</w:t>
      </w:r>
    </w:p>
    <w:p w:rsidR="00C96EA8" w:rsidRDefault="00C96EA8" w:rsidP="004A5F0E">
      <w:pPr>
        <w:pStyle w:val="a3"/>
        <w:spacing w:before="3"/>
        <w:ind w:left="1133" w:right="722"/>
        <w:jc w:val="both"/>
      </w:pPr>
      <w:r>
        <w:t>«Обучающийся не осваивает метапредметные результаты, необходима коррекция деятельности».</w:t>
      </w:r>
      <w:r>
        <w:rPr>
          <w:spacing w:val="-14"/>
        </w:rPr>
        <w:t xml:space="preserve"> </w:t>
      </w:r>
      <w:r>
        <w:t>При использовании измерительных материалов с имеющимися критериями оценивания</w:t>
      </w:r>
      <w:r>
        <w:rPr>
          <w:spacing w:val="80"/>
        </w:rPr>
        <w:t xml:space="preserve"> </w:t>
      </w:r>
      <w:r>
        <w:t>оценка метапредметных резул</w:t>
      </w:r>
      <w:r w:rsidR="004A5F0E">
        <w:t>ьтатов проводится на их основе.</w:t>
      </w:r>
    </w:p>
    <w:p w:rsidR="00C96EA8" w:rsidRDefault="00C96EA8" w:rsidP="00F21A12">
      <w:pPr>
        <w:pStyle w:val="a3"/>
        <w:ind w:left="0" w:right="722"/>
      </w:pPr>
    </w:p>
    <w:p w:rsidR="00C96EA8" w:rsidRDefault="00C96EA8" w:rsidP="00F21A12">
      <w:pPr>
        <w:spacing w:before="1"/>
        <w:ind w:left="1133" w:right="722"/>
        <w:jc w:val="both"/>
        <w:rPr>
          <w:sz w:val="24"/>
        </w:rPr>
      </w:pPr>
      <w:r>
        <w:rPr>
          <w:b/>
          <w:sz w:val="24"/>
        </w:rPr>
        <w:t xml:space="preserve">Особенности оценки предметных результатов Предметные результаты </w:t>
      </w:r>
      <w:r>
        <w:rPr>
          <w:sz w:val="24"/>
        </w:rPr>
        <w:t>освоения ООП ООО с учетом</w:t>
      </w:r>
      <w:r>
        <w:rPr>
          <w:spacing w:val="40"/>
          <w:sz w:val="24"/>
        </w:rPr>
        <w:t xml:space="preserve"> </w:t>
      </w:r>
      <w:r>
        <w:rPr>
          <w:sz w:val="24"/>
        </w:rPr>
        <w:t>специфики содержания предметных областей, включающих конкретные учебные предметы, ориентированы на применение знаний, умений и навыков</w:t>
      </w:r>
      <w:r>
        <w:rPr>
          <w:spacing w:val="-1"/>
          <w:sz w:val="24"/>
        </w:rPr>
        <w:t xml:space="preserve"> </w:t>
      </w:r>
      <w:r>
        <w:rPr>
          <w:sz w:val="24"/>
        </w:rPr>
        <w:t>обучающимися в учебных ситуациях и реальных жизненных условиях, а также на успешное обучение.</w:t>
      </w:r>
    </w:p>
    <w:p w:rsidR="00C96EA8" w:rsidRDefault="00C96EA8" w:rsidP="00F21A12">
      <w:pPr>
        <w:pStyle w:val="a3"/>
        <w:tabs>
          <w:tab w:val="left" w:pos="4941"/>
        </w:tabs>
        <w:ind w:left="1133" w:right="722"/>
        <w:jc w:val="both"/>
      </w:pPr>
      <w:r>
        <w:t>Оценка предметных результатов представляет собой оценку достижения обучающимися планируемых результатов по отдельным учебным предметам. 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релевантных</w:t>
      </w:r>
      <w:r>
        <w:rPr>
          <w:spacing w:val="80"/>
        </w:rPr>
        <w:t xml:space="preserve"> </w:t>
      </w:r>
      <w:r>
        <w:t>содержанию</w:t>
      </w:r>
      <w:r>
        <w:tab/>
        <w:t>учебных предметов, в том числе метапредметных (познавательных, регулятивных, коммуникативных)</w:t>
      </w:r>
      <w:r>
        <w:rPr>
          <w:spacing w:val="40"/>
        </w:rPr>
        <w:t xml:space="preserve"> </w:t>
      </w:r>
      <w:r>
        <w:t>действий, а также компетентностей, релевантных</w:t>
      </w:r>
      <w:r>
        <w:rPr>
          <w:spacing w:val="40"/>
        </w:rPr>
        <w:t xml:space="preserve"> </w:t>
      </w:r>
      <w:r>
        <w:t>соответствующим направлениям функциональной</w:t>
      </w:r>
      <w:r>
        <w:rPr>
          <w:spacing w:val="40"/>
        </w:rPr>
        <w:t xml:space="preserve"> </w:t>
      </w:r>
      <w:r>
        <w:t>грамотности.</w:t>
      </w:r>
    </w:p>
    <w:p w:rsidR="00C96EA8" w:rsidRDefault="00C96EA8" w:rsidP="00F21A12">
      <w:pPr>
        <w:spacing w:line="242" w:lineRule="auto"/>
        <w:ind w:left="1133" w:right="722"/>
        <w:jc w:val="both"/>
        <w:rPr>
          <w:i/>
          <w:sz w:val="24"/>
        </w:rPr>
      </w:pPr>
      <w:r>
        <w:rPr>
          <w:i/>
          <w:sz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C96EA8" w:rsidRDefault="00C96EA8" w:rsidP="00F21A12">
      <w:pPr>
        <w:ind w:left="1133" w:right="722"/>
        <w:jc w:val="both"/>
        <w:rPr>
          <w:i/>
          <w:sz w:val="24"/>
        </w:rPr>
      </w:pPr>
      <w:r>
        <w:rPr>
          <w:i/>
          <w:sz w:val="24"/>
        </w:rPr>
        <w:t>Особенности оценки по отдельным учебным предметам учебного плана на уровне основного общего</w:t>
      </w:r>
      <w:r>
        <w:rPr>
          <w:i/>
          <w:spacing w:val="-2"/>
          <w:sz w:val="24"/>
        </w:rPr>
        <w:t xml:space="preserve"> </w:t>
      </w:r>
      <w:r>
        <w:rPr>
          <w:i/>
          <w:sz w:val="24"/>
        </w:rPr>
        <w:t>образования</w:t>
      </w:r>
      <w:r>
        <w:rPr>
          <w:i/>
          <w:spacing w:val="-14"/>
          <w:sz w:val="24"/>
        </w:rPr>
        <w:t xml:space="preserve"> </w:t>
      </w:r>
      <w:r>
        <w:rPr>
          <w:i/>
          <w:sz w:val="24"/>
        </w:rPr>
        <w:t>фиксируются</w:t>
      </w:r>
      <w:r>
        <w:rPr>
          <w:i/>
          <w:spacing w:val="-7"/>
          <w:sz w:val="24"/>
        </w:rPr>
        <w:t xml:space="preserve"> </w:t>
      </w:r>
      <w:r>
        <w:rPr>
          <w:i/>
          <w:sz w:val="24"/>
        </w:rPr>
        <w:t>в</w:t>
      </w:r>
      <w:r>
        <w:rPr>
          <w:i/>
          <w:spacing w:val="-5"/>
          <w:sz w:val="24"/>
        </w:rPr>
        <w:t xml:space="preserve"> </w:t>
      </w:r>
      <w:r>
        <w:rPr>
          <w:i/>
          <w:sz w:val="24"/>
        </w:rPr>
        <w:t>приложении</w:t>
      </w:r>
      <w:r>
        <w:rPr>
          <w:i/>
          <w:spacing w:val="-2"/>
          <w:sz w:val="24"/>
        </w:rPr>
        <w:t xml:space="preserve"> </w:t>
      </w:r>
      <w:r>
        <w:rPr>
          <w:i/>
          <w:sz w:val="24"/>
        </w:rPr>
        <w:t>№</w:t>
      </w:r>
      <w:r>
        <w:rPr>
          <w:i/>
          <w:spacing w:val="-3"/>
          <w:sz w:val="24"/>
        </w:rPr>
        <w:t xml:space="preserve"> </w:t>
      </w:r>
      <w:r>
        <w:rPr>
          <w:i/>
          <w:sz w:val="24"/>
        </w:rPr>
        <w:t>1</w:t>
      </w:r>
      <w:r>
        <w:rPr>
          <w:i/>
          <w:spacing w:val="-2"/>
          <w:sz w:val="24"/>
        </w:rPr>
        <w:t xml:space="preserve"> </w:t>
      </w:r>
      <w:r>
        <w:rPr>
          <w:i/>
          <w:sz w:val="24"/>
        </w:rPr>
        <w:t>к</w:t>
      </w:r>
      <w:r>
        <w:rPr>
          <w:i/>
          <w:spacing w:val="40"/>
          <w:sz w:val="24"/>
        </w:rPr>
        <w:t xml:space="preserve"> </w:t>
      </w:r>
      <w:r>
        <w:rPr>
          <w:i/>
          <w:sz w:val="24"/>
        </w:rPr>
        <w:t>ООП</w:t>
      </w:r>
      <w:r>
        <w:rPr>
          <w:i/>
          <w:spacing w:val="-3"/>
          <w:sz w:val="24"/>
        </w:rPr>
        <w:t xml:space="preserve"> </w:t>
      </w:r>
      <w:r>
        <w:rPr>
          <w:i/>
          <w:sz w:val="24"/>
        </w:rPr>
        <w:t>ООО</w:t>
      </w:r>
      <w:r>
        <w:rPr>
          <w:i/>
          <w:spacing w:val="-3"/>
          <w:sz w:val="24"/>
        </w:rPr>
        <w:t xml:space="preserve"> </w:t>
      </w:r>
      <w:r>
        <w:rPr>
          <w:i/>
          <w:sz w:val="24"/>
        </w:rPr>
        <w:t>МБОУ</w:t>
      </w:r>
      <w:r>
        <w:rPr>
          <w:i/>
          <w:spacing w:val="-1"/>
          <w:sz w:val="24"/>
        </w:rPr>
        <w:t xml:space="preserve"> </w:t>
      </w:r>
      <w:r>
        <w:rPr>
          <w:i/>
          <w:sz w:val="24"/>
        </w:rPr>
        <w:t>«Новониколаевская СОШ № 9».</w:t>
      </w:r>
    </w:p>
    <w:p w:rsidR="00C96EA8" w:rsidRDefault="00C96EA8" w:rsidP="00F21A12">
      <w:pPr>
        <w:pStyle w:val="a3"/>
        <w:ind w:left="0" w:right="722"/>
        <w:jc w:val="both"/>
      </w:pPr>
    </w:p>
    <w:p w:rsidR="00C96EA8" w:rsidRDefault="00C96EA8" w:rsidP="00F21A12">
      <w:pPr>
        <w:pStyle w:val="a3"/>
        <w:ind w:left="1133" w:right="722"/>
        <w:jc w:val="both"/>
      </w:pPr>
      <w:r>
        <w:tab/>
        <w:t>Описание оценки предметных результатов по отдельному учебному предмету включает: список итоговых планируемых результатов с</w:t>
      </w:r>
      <w:r>
        <w:rPr>
          <w:spacing w:val="40"/>
        </w:rPr>
        <w:t xml:space="preserve"> </w:t>
      </w:r>
      <w:r>
        <w:t>указанием этапов</w:t>
      </w:r>
      <w:r>
        <w:rPr>
          <w:spacing w:val="-5"/>
        </w:rPr>
        <w:t xml:space="preserve"> </w:t>
      </w:r>
      <w:r>
        <w:t>их формирования и способов оценки (например, текущая (тематическая), устно (письменно), практика); требования к выставлению отметок за промежуточную аттестацию(при необходимости - с учётом степени значимости отметок за отдельные оценочные процедуры);</w:t>
      </w:r>
    </w:p>
    <w:p w:rsidR="00C96EA8" w:rsidRDefault="00C96EA8" w:rsidP="00C96EA8">
      <w:pPr>
        <w:pStyle w:val="a3"/>
        <w:ind w:left="1133" w:right="677"/>
        <w:jc w:val="both"/>
      </w:pPr>
    </w:p>
    <w:p w:rsidR="00C96EA8" w:rsidRDefault="00C96EA8" w:rsidP="00F21A12">
      <w:pPr>
        <w:pStyle w:val="1"/>
        <w:ind w:left="1128" w:right="284" w:firstLine="4"/>
        <w:jc w:val="both"/>
      </w:pPr>
      <w:r>
        <w:t>Организация</w:t>
      </w:r>
      <w:r>
        <w:rPr>
          <w:spacing w:val="-15"/>
        </w:rPr>
        <w:t xml:space="preserve"> </w:t>
      </w:r>
      <w:r>
        <w:t>и</w:t>
      </w:r>
      <w:r>
        <w:rPr>
          <w:spacing w:val="-15"/>
        </w:rPr>
        <w:t xml:space="preserve"> </w:t>
      </w:r>
      <w:r>
        <w:t>содержание</w:t>
      </w:r>
      <w:r>
        <w:rPr>
          <w:spacing w:val="-15"/>
        </w:rPr>
        <w:t xml:space="preserve"> </w:t>
      </w:r>
      <w:r>
        <w:t>оценочных</w:t>
      </w:r>
      <w:r>
        <w:rPr>
          <w:spacing w:val="-15"/>
        </w:rPr>
        <w:t xml:space="preserve"> </w:t>
      </w:r>
      <w:r>
        <w:t xml:space="preserve">процедур </w:t>
      </w:r>
      <w:bookmarkStart w:id="40" w:name="Процедуры_оценки_предметных_результатов"/>
      <w:bookmarkEnd w:id="40"/>
      <w:r>
        <w:t>Процедуры оценки предметных результатов</w:t>
      </w:r>
    </w:p>
    <w:p w:rsidR="00C96EA8" w:rsidRDefault="00C96EA8" w:rsidP="00F21A12">
      <w:pPr>
        <w:pStyle w:val="a3"/>
        <w:ind w:left="1133" w:right="284"/>
        <w:jc w:val="both"/>
      </w:pPr>
      <w:r>
        <w:t>Оценка предметных результатов является частью внутренней системы оценки качества образования (ВСОКО).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рекомендаций как для текущей коррекции учебного процесса и его индивидуализации, так и для повышения квалификации учителя.</w:t>
      </w:r>
    </w:p>
    <w:p w:rsidR="00C96EA8" w:rsidRDefault="00C96EA8" w:rsidP="00F21A12">
      <w:pPr>
        <w:pStyle w:val="a3"/>
        <w:ind w:left="1133" w:right="284"/>
        <w:jc w:val="both"/>
      </w:pPr>
      <w:r>
        <w:rPr>
          <w:spacing w:val="-2"/>
        </w:rPr>
        <w:t>Основным</w:t>
      </w:r>
      <w:r>
        <w:rPr>
          <w:spacing w:val="-6"/>
        </w:rPr>
        <w:t xml:space="preserve"> </w:t>
      </w:r>
      <w:r>
        <w:rPr>
          <w:spacing w:val="-2"/>
        </w:rPr>
        <w:t>инструментом контроля</w:t>
      </w:r>
      <w:r>
        <w:rPr>
          <w:spacing w:val="-9"/>
        </w:rPr>
        <w:t xml:space="preserve"> </w:t>
      </w:r>
      <w:r>
        <w:rPr>
          <w:spacing w:val="-2"/>
        </w:rPr>
        <w:t>за</w:t>
      </w:r>
      <w:r>
        <w:rPr>
          <w:spacing w:val="-12"/>
        </w:rPr>
        <w:t xml:space="preserve"> </w:t>
      </w:r>
      <w:r>
        <w:rPr>
          <w:spacing w:val="-2"/>
        </w:rPr>
        <w:t>проведением процедуры оценки</w:t>
      </w:r>
      <w:r>
        <w:rPr>
          <w:spacing w:val="-8"/>
        </w:rPr>
        <w:t xml:space="preserve"> </w:t>
      </w:r>
      <w:r>
        <w:rPr>
          <w:spacing w:val="-2"/>
        </w:rPr>
        <w:t>предметных</w:t>
      </w:r>
      <w:r>
        <w:rPr>
          <w:spacing w:val="-9"/>
        </w:rPr>
        <w:t xml:space="preserve"> </w:t>
      </w:r>
      <w:r>
        <w:rPr>
          <w:spacing w:val="-2"/>
        </w:rPr>
        <w:t xml:space="preserve">результатов </w:t>
      </w:r>
      <w:r>
        <w:t>является Единый график контрольных процедур МБОУ «Новониколаевская СОШ №9»,</w:t>
      </w:r>
      <w:r>
        <w:rPr>
          <w:spacing w:val="40"/>
        </w:rPr>
        <w:t xml:space="preserve"> </w:t>
      </w:r>
      <w:r>
        <w:t>на учебный год, который объединяет все уровни оценочных процедур.</w:t>
      </w:r>
    </w:p>
    <w:p w:rsidR="00C96EA8" w:rsidRDefault="00C96EA8" w:rsidP="00F21A12">
      <w:pPr>
        <w:pStyle w:val="a3"/>
        <w:ind w:left="1133" w:right="284"/>
        <w:jc w:val="both"/>
      </w:pPr>
      <w:r>
        <w:t>В</w:t>
      </w:r>
      <w:r>
        <w:rPr>
          <w:spacing w:val="-4"/>
        </w:rPr>
        <w:t xml:space="preserve"> </w:t>
      </w:r>
      <w:r>
        <w:t>график</w:t>
      </w:r>
      <w:r>
        <w:rPr>
          <w:spacing w:val="33"/>
        </w:rPr>
        <w:t xml:space="preserve"> </w:t>
      </w:r>
      <w:r>
        <w:t>вносятся</w:t>
      </w:r>
      <w:r>
        <w:rPr>
          <w:spacing w:val="-7"/>
        </w:rPr>
        <w:t xml:space="preserve"> </w:t>
      </w:r>
      <w:r>
        <w:t>все</w:t>
      </w:r>
      <w:r>
        <w:rPr>
          <w:spacing w:val="-8"/>
        </w:rPr>
        <w:t xml:space="preserve"> </w:t>
      </w:r>
      <w:r>
        <w:t>контрольные,</w:t>
      </w:r>
      <w:r>
        <w:rPr>
          <w:spacing w:val="34"/>
        </w:rPr>
        <w:t xml:space="preserve"> </w:t>
      </w:r>
      <w:r>
        <w:t>и</w:t>
      </w:r>
      <w:r>
        <w:rPr>
          <w:spacing w:val="-1"/>
        </w:rPr>
        <w:t xml:space="preserve"> </w:t>
      </w:r>
      <w:r>
        <w:t>диагностические</w:t>
      </w:r>
      <w:r>
        <w:rPr>
          <w:spacing w:val="-3"/>
        </w:rPr>
        <w:t xml:space="preserve"> </w:t>
      </w:r>
      <w:r>
        <w:t>работы,</w:t>
      </w:r>
      <w:r>
        <w:rPr>
          <w:spacing w:val="-1"/>
        </w:rPr>
        <w:t xml:space="preserve"> </w:t>
      </w:r>
      <w:r>
        <w:t>которые</w:t>
      </w:r>
      <w:r>
        <w:rPr>
          <w:spacing w:val="-8"/>
        </w:rPr>
        <w:t xml:space="preserve"> </w:t>
      </w:r>
      <w:r>
        <w:t>выполняются</w:t>
      </w:r>
      <w:r>
        <w:rPr>
          <w:spacing w:val="-3"/>
        </w:rPr>
        <w:t xml:space="preserve"> </w:t>
      </w:r>
      <w:r>
        <w:t xml:space="preserve">всеми </w:t>
      </w:r>
      <w:r>
        <w:lastRenderedPageBreak/>
        <w:t>обучающимися</w:t>
      </w:r>
      <w:r>
        <w:rPr>
          <w:spacing w:val="-2"/>
        </w:rPr>
        <w:t xml:space="preserve"> </w:t>
      </w:r>
      <w:r>
        <w:t>в</w:t>
      </w:r>
      <w:r>
        <w:rPr>
          <w:spacing w:val="-1"/>
        </w:rPr>
        <w:t xml:space="preserve"> </w:t>
      </w:r>
      <w:r>
        <w:t>классе</w:t>
      </w:r>
      <w:r>
        <w:rPr>
          <w:spacing w:val="-3"/>
        </w:rPr>
        <w:t xml:space="preserve"> </w:t>
      </w:r>
      <w:r>
        <w:t>одновременно и</w:t>
      </w:r>
      <w:r>
        <w:rPr>
          <w:spacing w:val="-6"/>
        </w:rPr>
        <w:t xml:space="preserve"> </w:t>
      </w:r>
      <w:r>
        <w:t>длительность</w:t>
      </w:r>
      <w:r>
        <w:rPr>
          <w:spacing w:val="-1"/>
        </w:rPr>
        <w:t xml:space="preserve"> </w:t>
      </w:r>
      <w:r>
        <w:t>которые</w:t>
      </w:r>
      <w:r>
        <w:rPr>
          <w:spacing w:val="-3"/>
        </w:rPr>
        <w:t xml:space="preserve"> </w:t>
      </w:r>
      <w:r>
        <w:t>составляет</w:t>
      </w:r>
      <w:r>
        <w:rPr>
          <w:spacing w:val="-6"/>
        </w:rPr>
        <w:t xml:space="preserve"> </w:t>
      </w:r>
      <w:r>
        <w:t>не</w:t>
      </w:r>
      <w:r>
        <w:rPr>
          <w:spacing w:val="-3"/>
        </w:rPr>
        <w:t xml:space="preserve"> </w:t>
      </w:r>
      <w:r>
        <w:t>менее</w:t>
      </w:r>
      <w:r>
        <w:rPr>
          <w:spacing w:val="-3"/>
        </w:rPr>
        <w:t xml:space="preserve"> </w:t>
      </w:r>
      <w:r>
        <w:t>тридцати минут. Заполнение графика начинается с внесения процедур федерального уровня, далее следуют</w:t>
      </w:r>
      <w:r>
        <w:rPr>
          <w:spacing w:val="-6"/>
        </w:rPr>
        <w:t xml:space="preserve"> </w:t>
      </w:r>
      <w:r>
        <w:t>региональные</w:t>
      </w:r>
      <w:r>
        <w:rPr>
          <w:spacing w:val="-8"/>
        </w:rPr>
        <w:t xml:space="preserve"> </w:t>
      </w:r>
      <w:r>
        <w:t>мониторинги</w:t>
      </w:r>
      <w:r>
        <w:rPr>
          <w:spacing w:val="-6"/>
        </w:rPr>
        <w:t xml:space="preserve"> </w:t>
      </w:r>
      <w:r>
        <w:t>(диагностические</w:t>
      </w:r>
      <w:r>
        <w:rPr>
          <w:spacing w:val="-8"/>
        </w:rPr>
        <w:t xml:space="preserve"> </w:t>
      </w:r>
      <w:r>
        <w:t>работы,</w:t>
      </w:r>
      <w:r>
        <w:rPr>
          <w:spacing w:val="-5"/>
        </w:rPr>
        <w:t xml:space="preserve"> </w:t>
      </w:r>
      <w:r>
        <w:t>работы</w:t>
      </w:r>
      <w:r>
        <w:rPr>
          <w:spacing w:val="-4"/>
        </w:rPr>
        <w:t xml:space="preserve"> </w:t>
      </w:r>
      <w:r>
        <w:t>в</w:t>
      </w:r>
      <w:r>
        <w:rPr>
          <w:spacing w:val="-5"/>
        </w:rPr>
        <w:t xml:space="preserve"> </w:t>
      </w:r>
      <w:r>
        <w:t>формате</w:t>
      </w:r>
      <w:r>
        <w:rPr>
          <w:spacing w:val="-7"/>
        </w:rPr>
        <w:t xml:space="preserve"> </w:t>
      </w:r>
      <w:r>
        <w:t>ВПР,</w:t>
      </w:r>
      <w:r>
        <w:rPr>
          <w:spacing w:val="-4"/>
        </w:rPr>
        <w:t xml:space="preserve"> </w:t>
      </w:r>
      <w:r>
        <w:t>ОГЭ</w:t>
      </w:r>
      <w:r>
        <w:rPr>
          <w:spacing w:val="-12"/>
        </w:rPr>
        <w:t xml:space="preserve"> </w:t>
      </w:r>
      <w:r>
        <w:t>и др.), оценочные процедуры, проводимые в МБОУ «Новониколаевская СОШ №9», в рамках плана ВСОКО. При получении информации о проведении мониторинга федерального и/или регионального уровней после создания документа в график вносятся изменения приказом директора.</w:t>
      </w:r>
      <w:r>
        <w:rPr>
          <w:spacing w:val="64"/>
        </w:rPr>
        <w:t xml:space="preserve">  </w:t>
      </w:r>
      <w:r>
        <w:t>При</w:t>
      </w:r>
      <w:r>
        <w:rPr>
          <w:spacing w:val="57"/>
        </w:rPr>
        <w:t xml:space="preserve">  </w:t>
      </w:r>
      <w:r>
        <w:t>составлении</w:t>
      </w:r>
      <w:r>
        <w:rPr>
          <w:spacing w:val="56"/>
        </w:rPr>
        <w:t xml:space="preserve">  </w:t>
      </w:r>
      <w:r>
        <w:t>единого</w:t>
      </w:r>
      <w:r>
        <w:rPr>
          <w:spacing w:val="57"/>
        </w:rPr>
        <w:t xml:space="preserve">  </w:t>
      </w:r>
      <w:r>
        <w:t>графика</w:t>
      </w:r>
      <w:r>
        <w:rPr>
          <w:spacing w:val="54"/>
        </w:rPr>
        <w:t xml:space="preserve">  </w:t>
      </w:r>
      <w:r>
        <w:t>оценочных</w:t>
      </w:r>
      <w:r>
        <w:rPr>
          <w:spacing w:val="56"/>
        </w:rPr>
        <w:t xml:space="preserve">  </w:t>
      </w:r>
      <w:r>
        <w:t>процедур</w:t>
      </w:r>
      <w:r>
        <w:rPr>
          <w:spacing w:val="68"/>
        </w:rPr>
        <w:t xml:space="preserve">  </w:t>
      </w:r>
      <w:r>
        <w:rPr>
          <w:spacing w:val="-2"/>
        </w:rPr>
        <w:t>используются</w:t>
      </w:r>
    </w:p>
    <w:p w:rsidR="00C96EA8" w:rsidRDefault="00C96EA8" w:rsidP="00F21A12">
      <w:pPr>
        <w:pStyle w:val="a3"/>
        <w:ind w:left="1134" w:right="284"/>
        <w:jc w:val="both"/>
        <w:sectPr w:rsidR="00C96EA8" w:rsidSect="002823D5">
          <w:pgSz w:w="11920" w:h="16870"/>
          <w:pgMar w:top="1060" w:right="863" w:bottom="1460" w:left="0" w:header="0" w:footer="1238" w:gutter="0"/>
          <w:cols w:space="720"/>
        </w:sectPr>
      </w:pPr>
      <w:r>
        <w:t>«Рекомендации для системы общего образования по основным подходам к формированию графика оценочных процедур в образовательных организациях» (Письмо Минпросвещения РФ</w:t>
      </w:r>
      <w:r>
        <w:rPr>
          <w:spacing w:val="-4"/>
        </w:rPr>
        <w:t xml:space="preserve"> </w:t>
      </w:r>
      <w:r>
        <w:t>№СК-228/03,</w:t>
      </w:r>
      <w:r>
        <w:rPr>
          <w:spacing w:val="-3"/>
        </w:rPr>
        <w:t xml:space="preserve"> </w:t>
      </w:r>
      <w:r>
        <w:t>федеральной</w:t>
      </w:r>
      <w:r>
        <w:rPr>
          <w:spacing w:val="-3"/>
        </w:rPr>
        <w:t xml:space="preserve"> </w:t>
      </w:r>
      <w:r>
        <w:t>службы</w:t>
      </w:r>
      <w:r>
        <w:rPr>
          <w:spacing w:val="-4"/>
        </w:rPr>
        <w:t xml:space="preserve"> </w:t>
      </w:r>
      <w:r>
        <w:t>по</w:t>
      </w:r>
      <w:r>
        <w:rPr>
          <w:spacing w:val="-1"/>
        </w:rPr>
        <w:t xml:space="preserve"> </w:t>
      </w:r>
      <w:r>
        <w:t>надзору</w:t>
      </w:r>
      <w:r>
        <w:rPr>
          <w:spacing w:val="-13"/>
        </w:rPr>
        <w:t xml:space="preserve"> </w:t>
      </w:r>
      <w:r>
        <w:t>в</w:t>
      </w:r>
      <w:r>
        <w:rPr>
          <w:spacing w:val="-4"/>
        </w:rPr>
        <w:t xml:space="preserve"> </w:t>
      </w:r>
      <w:r>
        <w:t>сфере</w:t>
      </w:r>
      <w:r>
        <w:rPr>
          <w:spacing w:val="-7"/>
        </w:rPr>
        <w:t xml:space="preserve"> </w:t>
      </w:r>
      <w:r>
        <w:t>образования</w:t>
      </w:r>
      <w:r>
        <w:rPr>
          <w:spacing w:val="-11"/>
        </w:rPr>
        <w:t xml:space="preserve"> </w:t>
      </w:r>
      <w:r>
        <w:t>и</w:t>
      </w:r>
      <w:r>
        <w:rPr>
          <w:spacing w:val="-5"/>
        </w:rPr>
        <w:t xml:space="preserve"> </w:t>
      </w:r>
      <w:r>
        <w:t>науки</w:t>
      </w:r>
      <w:r>
        <w:rPr>
          <w:spacing w:val="-5"/>
        </w:rPr>
        <w:t xml:space="preserve"> </w:t>
      </w:r>
      <w:r>
        <w:t>№1-</w:t>
      </w:r>
      <w:r>
        <w:rPr>
          <w:spacing w:val="-4"/>
        </w:rPr>
        <w:t xml:space="preserve"> </w:t>
      </w:r>
      <w:r>
        <w:t>169/08-01 от 6.08.2021.</w:t>
      </w:r>
      <w:bookmarkStart w:id="41" w:name="Описание_организации_и_содержания_оценки"/>
      <w:bookmarkEnd w:id="41"/>
      <w:r w:rsidRPr="00C96EA8">
        <w:t xml:space="preserve"> </w:t>
      </w:r>
    </w:p>
    <w:p w:rsidR="00811A89" w:rsidRDefault="00811A89" w:rsidP="00C96EA8">
      <w:pPr>
        <w:pStyle w:val="a3"/>
        <w:ind w:left="1133" w:right="682"/>
        <w:jc w:val="both"/>
      </w:pPr>
    </w:p>
    <w:p w:rsidR="00811A89" w:rsidRDefault="0056063B">
      <w:pPr>
        <w:spacing w:before="65" w:after="6"/>
        <w:ind w:right="199"/>
        <w:jc w:val="center"/>
        <w:rPr>
          <w:b/>
          <w:i/>
          <w:sz w:val="20"/>
        </w:rPr>
      </w:pPr>
      <w:bookmarkStart w:id="42" w:name="Организация_и_содержание_оценочных_проце"/>
      <w:bookmarkStart w:id="43" w:name="Перечень_оценочных_процедур__(ежегодно_а"/>
      <w:bookmarkEnd w:id="42"/>
      <w:bookmarkEnd w:id="43"/>
      <w:r>
        <w:rPr>
          <w:b/>
          <w:sz w:val="24"/>
        </w:rPr>
        <w:t>Перечень</w:t>
      </w:r>
      <w:r>
        <w:rPr>
          <w:b/>
          <w:spacing w:val="-10"/>
          <w:sz w:val="24"/>
        </w:rPr>
        <w:t xml:space="preserve"> </w:t>
      </w:r>
      <w:r>
        <w:rPr>
          <w:b/>
          <w:sz w:val="24"/>
        </w:rPr>
        <w:t>оценочных</w:t>
      </w:r>
      <w:r>
        <w:rPr>
          <w:b/>
          <w:spacing w:val="-14"/>
          <w:sz w:val="24"/>
        </w:rPr>
        <w:t xml:space="preserve"> </w:t>
      </w:r>
      <w:r>
        <w:rPr>
          <w:b/>
          <w:sz w:val="24"/>
        </w:rPr>
        <w:t>процедур</w:t>
      </w:r>
      <w:r>
        <w:rPr>
          <w:b/>
          <w:spacing w:val="40"/>
          <w:sz w:val="24"/>
        </w:rPr>
        <w:t xml:space="preserve"> </w:t>
      </w:r>
      <w:r>
        <w:rPr>
          <w:b/>
          <w:i/>
          <w:sz w:val="20"/>
        </w:rPr>
        <w:t>(ежегодно</w:t>
      </w:r>
      <w:r>
        <w:rPr>
          <w:b/>
          <w:i/>
          <w:spacing w:val="-11"/>
          <w:sz w:val="20"/>
        </w:rPr>
        <w:t xml:space="preserve"> </w:t>
      </w:r>
      <w:r>
        <w:rPr>
          <w:b/>
          <w:i/>
          <w:spacing w:val="-2"/>
          <w:sz w:val="20"/>
        </w:rPr>
        <w:t>актуализируется)</w:t>
      </w: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1220"/>
        <w:gridCol w:w="1124"/>
        <w:gridCol w:w="1090"/>
        <w:gridCol w:w="1099"/>
        <w:gridCol w:w="1983"/>
        <w:gridCol w:w="1844"/>
        <w:gridCol w:w="2415"/>
      </w:tblGrid>
      <w:tr w:rsidR="00811A89">
        <w:trPr>
          <w:trHeight w:val="234"/>
        </w:trPr>
        <w:tc>
          <w:tcPr>
            <w:tcW w:w="1983" w:type="dxa"/>
            <w:vMerge w:val="restart"/>
          </w:tcPr>
          <w:p w:rsidR="00811A89" w:rsidRDefault="00811A89">
            <w:pPr>
              <w:pStyle w:val="TableParagraph"/>
              <w:spacing w:before="221"/>
              <w:rPr>
                <w:b/>
                <w:i/>
                <w:sz w:val="20"/>
              </w:rPr>
            </w:pPr>
          </w:p>
          <w:p w:rsidR="00811A89" w:rsidRDefault="0056063B">
            <w:pPr>
              <w:pStyle w:val="TableParagraph"/>
              <w:ind w:left="14" w:right="825" w:hanging="5"/>
              <w:rPr>
                <w:sz w:val="20"/>
              </w:rPr>
            </w:pPr>
            <w:r>
              <w:rPr>
                <w:spacing w:val="-2"/>
                <w:sz w:val="20"/>
              </w:rPr>
              <w:t xml:space="preserve">Направление </w:t>
            </w:r>
            <w:r>
              <w:rPr>
                <w:spacing w:val="-4"/>
                <w:sz w:val="20"/>
              </w:rPr>
              <w:t>деятельности</w:t>
            </w:r>
          </w:p>
        </w:tc>
        <w:tc>
          <w:tcPr>
            <w:tcW w:w="1220" w:type="dxa"/>
            <w:vMerge w:val="restart"/>
          </w:tcPr>
          <w:p w:rsidR="00811A89" w:rsidRDefault="00811A89">
            <w:pPr>
              <w:pStyle w:val="TableParagraph"/>
              <w:spacing w:before="221"/>
              <w:rPr>
                <w:b/>
                <w:i/>
                <w:sz w:val="20"/>
              </w:rPr>
            </w:pPr>
          </w:p>
          <w:p w:rsidR="00811A89" w:rsidRDefault="0056063B">
            <w:pPr>
              <w:pStyle w:val="TableParagraph"/>
              <w:tabs>
                <w:tab w:val="left" w:pos="926"/>
              </w:tabs>
              <w:ind w:left="18" w:right="110" w:hanging="10"/>
              <w:rPr>
                <w:sz w:val="20"/>
              </w:rPr>
            </w:pPr>
            <w:r>
              <w:rPr>
                <w:spacing w:val="-2"/>
                <w:sz w:val="20"/>
              </w:rPr>
              <w:t xml:space="preserve">Ответстве </w:t>
            </w:r>
            <w:r>
              <w:rPr>
                <w:spacing w:val="-4"/>
                <w:sz w:val="20"/>
              </w:rPr>
              <w:t>нный</w:t>
            </w:r>
            <w:r>
              <w:rPr>
                <w:sz w:val="20"/>
              </w:rPr>
              <w:tab/>
            </w:r>
            <w:r>
              <w:rPr>
                <w:spacing w:val="-6"/>
                <w:sz w:val="20"/>
              </w:rPr>
              <w:t xml:space="preserve">за </w:t>
            </w:r>
            <w:r>
              <w:rPr>
                <w:sz w:val="20"/>
              </w:rPr>
              <w:t>проведени е</w:t>
            </w:r>
          </w:p>
        </w:tc>
        <w:tc>
          <w:tcPr>
            <w:tcW w:w="1124" w:type="dxa"/>
            <w:vMerge w:val="restart"/>
          </w:tcPr>
          <w:p w:rsidR="00811A89" w:rsidRDefault="0056063B">
            <w:pPr>
              <w:pStyle w:val="TableParagraph"/>
              <w:tabs>
                <w:tab w:val="left" w:pos="772"/>
              </w:tabs>
              <w:ind w:left="8" w:right="244" w:hanging="5"/>
              <w:rPr>
                <w:sz w:val="20"/>
              </w:rPr>
            </w:pPr>
            <w:r>
              <w:rPr>
                <w:spacing w:val="-2"/>
                <w:sz w:val="20"/>
              </w:rPr>
              <w:t xml:space="preserve">Включе </w:t>
            </w:r>
            <w:r>
              <w:rPr>
                <w:spacing w:val="-4"/>
                <w:sz w:val="20"/>
              </w:rPr>
              <w:t>ние</w:t>
            </w:r>
            <w:r>
              <w:rPr>
                <w:sz w:val="20"/>
              </w:rPr>
              <w:tab/>
            </w:r>
            <w:r>
              <w:rPr>
                <w:spacing w:val="-10"/>
                <w:sz w:val="20"/>
              </w:rPr>
              <w:t>в</w:t>
            </w:r>
          </w:p>
          <w:p w:rsidR="00811A89" w:rsidRDefault="0056063B">
            <w:pPr>
              <w:pStyle w:val="TableParagraph"/>
              <w:ind w:left="8" w:right="115"/>
              <w:rPr>
                <w:sz w:val="20"/>
              </w:rPr>
            </w:pPr>
            <w:r>
              <w:rPr>
                <w:spacing w:val="-2"/>
                <w:sz w:val="20"/>
              </w:rPr>
              <w:t xml:space="preserve">единый график </w:t>
            </w:r>
            <w:r>
              <w:rPr>
                <w:spacing w:val="-4"/>
                <w:sz w:val="20"/>
              </w:rPr>
              <w:t xml:space="preserve">оценочны </w:t>
            </w:r>
            <w:r>
              <w:rPr>
                <w:spacing w:val="-6"/>
                <w:sz w:val="20"/>
              </w:rPr>
              <w:t xml:space="preserve">ых </w:t>
            </w:r>
            <w:r>
              <w:rPr>
                <w:spacing w:val="-2"/>
                <w:sz w:val="20"/>
              </w:rPr>
              <w:t>процедур</w:t>
            </w:r>
          </w:p>
        </w:tc>
        <w:tc>
          <w:tcPr>
            <w:tcW w:w="1090" w:type="dxa"/>
          </w:tcPr>
          <w:p w:rsidR="00811A89" w:rsidRDefault="0056063B">
            <w:pPr>
              <w:pStyle w:val="TableParagraph"/>
              <w:spacing w:line="215" w:lineRule="exact"/>
              <w:ind w:left="3"/>
              <w:rPr>
                <w:sz w:val="20"/>
              </w:rPr>
            </w:pPr>
            <w:r>
              <w:rPr>
                <w:sz w:val="20"/>
              </w:rPr>
              <w:t>5</w:t>
            </w:r>
            <w:r>
              <w:rPr>
                <w:spacing w:val="2"/>
                <w:sz w:val="20"/>
              </w:rPr>
              <w:t xml:space="preserve"> </w:t>
            </w:r>
            <w:r>
              <w:rPr>
                <w:spacing w:val="-2"/>
                <w:sz w:val="20"/>
              </w:rPr>
              <w:t>класс</w:t>
            </w:r>
          </w:p>
        </w:tc>
        <w:tc>
          <w:tcPr>
            <w:tcW w:w="1099" w:type="dxa"/>
          </w:tcPr>
          <w:p w:rsidR="00811A89" w:rsidRDefault="0056063B">
            <w:pPr>
              <w:pStyle w:val="TableParagraph"/>
              <w:spacing w:line="215" w:lineRule="exact"/>
              <w:ind w:left="8"/>
              <w:rPr>
                <w:sz w:val="20"/>
              </w:rPr>
            </w:pPr>
            <w:r>
              <w:rPr>
                <w:sz w:val="20"/>
              </w:rPr>
              <w:t>6</w:t>
            </w:r>
            <w:r>
              <w:rPr>
                <w:spacing w:val="2"/>
                <w:sz w:val="20"/>
              </w:rPr>
              <w:t xml:space="preserve"> </w:t>
            </w:r>
            <w:r>
              <w:rPr>
                <w:spacing w:val="-2"/>
                <w:sz w:val="20"/>
              </w:rPr>
              <w:t>класс</w:t>
            </w:r>
          </w:p>
        </w:tc>
        <w:tc>
          <w:tcPr>
            <w:tcW w:w="1983" w:type="dxa"/>
          </w:tcPr>
          <w:p w:rsidR="00811A89" w:rsidRDefault="0056063B">
            <w:pPr>
              <w:pStyle w:val="TableParagraph"/>
              <w:spacing w:line="215" w:lineRule="exact"/>
              <w:ind w:left="-1"/>
              <w:rPr>
                <w:sz w:val="20"/>
              </w:rPr>
            </w:pPr>
            <w:r>
              <w:rPr>
                <w:sz w:val="20"/>
              </w:rPr>
              <w:t>7</w:t>
            </w:r>
            <w:r>
              <w:rPr>
                <w:spacing w:val="2"/>
                <w:sz w:val="20"/>
              </w:rPr>
              <w:t xml:space="preserve"> </w:t>
            </w:r>
            <w:r>
              <w:rPr>
                <w:spacing w:val="-2"/>
                <w:sz w:val="20"/>
              </w:rPr>
              <w:t>класс</w:t>
            </w:r>
          </w:p>
        </w:tc>
        <w:tc>
          <w:tcPr>
            <w:tcW w:w="1844" w:type="dxa"/>
          </w:tcPr>
          <w:p w:rsidR="00811A89" w:rsidRDefault="0056063B">
            <w:pPr>
              <w:pStyle w:val="TableParagraph"/>
              <w:spacing w:line="215" w:lineRule="exact"/>
              <w:ind w:left="-1"/>
              <w:rPr>
                <w:sz w:val="20"/>
              </w:rPr>
            </w:pPr>
            <w:r>
              <w:rPr>
                <w:sz w:val="20"/>
              </w:rPr>
              <w:t>8</w:t>
            </w:r>
            <w:r>
              <w:rPr>
                <w:spacing w:val="2"/>
                <w:sz w:val="20"/>
              </w:rPr>
              <w:t xml:space="preserve"> </w:t>
            </w:r>
            <w:r>
              <w:rPr>
                <w:spacing w:val="-2"/>
                <w:sz w:val="20"/>
              </w:rPr>
              <w:t>класс</w:t>
            </w:r>
          </w:p>
        </w:tc>
        <w:tc>
          <w:tcPr>
            <w:tcW w:w="2415" w:type="dxa"/>
          </w:tcPr>
          <w:p w:rsidR="00811A89" w:rsidRDefault="0056063B">
            <w:pPr>
              <w:pStyle w:val="TableParagraph"/>
              <w:spacing w:line="215" w:lineRule="exact"/>
              <w:ind w:left="-1"/>
              <w:rPr>
                <w:sz w:val="20"/>
              </w:rPr>
            </w:pPr>
            <w:r>
              <w:rPr>
                <w:sz w:val="20"/>
              </w:rPr>
              <w:t>9</w:t>
            </w:r>
            <w:r>
              <w:rPr>
                <w:spacing w:val="2"/>
                <w:sz w:val="20"/>
              </w:rPr>
              <w:t xml:space="preserve"> </w:t>
            </w:r>
            <w:r>
              <w:rPr>
                <w:spacing w:val="-2"/>
                <w:sz w:val="20"/>
              </w:rPr>
              <w:t>класс</w:t>
            </w:r>
          </w:p>
        </w:tc>
      </w:tr>
      <w:tr w:rsidR="00811A89">
        <w:trPr>
          <w:trHeight w:val="1497"/>
        </w:trPr>
        <w:tc>
          <w:tcPr>
            <w:tcW w:w="1983" w:type="dxa"/>
            <w:vMerge/>
            <w:tcBorders>
              <w:top w:val="nil"/>
            </w:tcBorders>
          </w:tcPr>
          <w:p w:rsidR="00811A89" w:rsidRDefault="00811A89">
            <w:pPr>
              <w:rPr>
                <w:sz w:val="2"/>
                <w:szCs w:val="2"/>
              </w:rPr>
            </w:pPr>
          </w:p>
        </w:tc>
        <w:tc>
          <w:tcPr>
            <w:tcW w:w="1220" w:type="dxa"/>
            <w:vMerge/>
            <w:tcBorders>
              <w:top w:val="nil"/>
            </w:tcBorders>
          </w:tcPr>
          <w:p w:rsidR="00811A89" w:rsidRDefault="00811A89">
            <w:pPr>
              <w:rPr>
                <w:sz w:val="2"/>
                <w:szCs w:val="2"/>
              </w:rPr>
            </w:pPr>
          </w:p>
        </w:tc>
        <w:tc>
          <w:tcPr>
            <w:tcW w:w="1124" w:type="dxa"/>
            <w:vMerge/>
            <w:tcBorders>
              <w:top w:val="nil"/>
            </w:tcBorders>
          </w:tcPr>
          <w:p w:rsidR="00811A89" w:rsidRDefault="00811A89">
            <w:pPr>
              <w:rPr>
                <w:sz w:val="2"/>
                <w:szCs w:val="2"/>
              </w:rPr>
            </w:pPr>
          </w:p>
        </w:tc>
        <w:tc>
          <w:tcPr>
            <w:tcW w:w="1090" w:type="dxa"/>
          </w:tcPr>
          <w:p w:rsidR="00811A89" w:rsidRDefault="00811A89">
            <w:pPr>
              <w:pStyle w:val="TableParagraph"/>
              <w:rPr>
                <w:sz w:val="20"/>
              </w:rPr>
            </w:pPr>
          </w:p>
        </w:tc>
        <w:tc>
          <w:tcPr>
            <w:tcW w:w="7341" w:type="dxa"/>
            <w:gridSpan w:val="4"/>
          </w:tcPr>
          <w:p w:rsidR="00811A89" w:rsidRDefault="00811A89">
            <w:pPr>
              <w:pStyle w:val="TableParagraph"/>
              <w:spacing w:before="226"/>
              <w:rPr>
                <w:b/>
                <w:i/>
                <w:sz w:val="20"/>
              </w:rPr>
            </w:pPr>
          </w:p>
          <w:p w:rsidR="00811A89" w:rsidRDefault="0056063B">
            <w:pPr>
              <w:pStyle w:val="TableParagraph"/>
              <w:ind w:left="8"/>
              <w:rPr>
                <w:sz w:val="20"/>
              </w:rPr>
            </w:pPr>
            <w:r>
              <w:rPr>
                <w:sz w:val="20"/>
              </w:rPr>
              <w:t>Примерные</w:t>
            </w:r>
            <w:r>
              <w:rPr>
                <w:spacing w:val="-13"/>
                <w:sz w:val="20"/>
              </w:rPr>
              <w:t xml:space="preserve"> </w:t>
            </w:r>
            <w:r>
              <w:rPr>
                <w:sz w:val="20"/>
              </w:rPr>
              <w:t>формы</w:t>
            </w:r>
            <w:r>
              <w:rPr>
                <w:spacing w:val="-11"/>
                <w:sz w:val="20"/>
              </w:rPr>
              <w:t xml:space="preserve"> </w:t>
            </w:r>
            <w:r>
              <w:rPr>
                <w:sz w:val="20"/>
              </w:rPr>
              <w:t>и</w:t>
            </w:r>
            <w:r>
              <w:rPr>
                <w:spacing w:val="-12"/>
                <w:sz w:val="20"/>
              </w:rPr>
              <w:t xml:space="preserve"> </w:t>
            </w:r>
            <w:r>
              <w:rPr>
                <w:sz w:val="20"/>
              </w:rPr>
              <w:t>сроки</w:t>
            </w:r>
            <w:r>
              <w:rPr>
                <w:spacing w:val="-11"/>
                <w:sz w:val="20"/>
              </w:rPr>
              <w:t xml:space="preserve"> </w:t>
            </w:r>
            <w:r>
              <w:rPr>
                <w:spacing w:val="-2"/>
                <w:sz w:val="20"/>
              </w:rPr>
              <w:t>проведения</w:t>
            </w:r>
          </w:p>
        </w:tc>
      </w:tr>
      <w:tr w:rsidR="00811A89">
        <w:trPr>
          <w:trHeight w:val="691"/>
        </w:trPr>
        <w:tc>
          <w:tcPr>
            <w:tcW w:w="1983" w:type="dxa"/>
          </w:tcPr>
          <w:p w:rsidR="00811A89" w:rsidRDefault="0056063B">
            <w:pPr>
              <w:pStyle w:val="TableParagraph"/>
              <w:ind w:left="90" w:right="825" w:hanging="5"/>
              <w:rPr>
                <w:sz w:val="20"/>
              </w:rPr>
            </w:pPr>
            <w:r>
              <w:rPr>
                <w:spacing w:val="-2"/>
                <w:sz w:val="20"/>
              </w:rPr>
              <w:t xml:space="preserve">Стартовая </w:t>
            </w:r>
            <w:r>
              <w:rPr>
                <w:spacing w:val="-4"/>
                <w:sz w:val="20"/>
              </w:rPr>
              <w:t>диагностика</w:t>
            </w:r>
          </w:p>
        </w:tc>
        <w:tc>
          <w:tcPr>
            <w:tcW w:w="1220" w:type="dxa"/>
          </w:tcPr>
          <w:p w:rsidR="00811A89" w:rsidRDefault="0056063B">
            <w:pPr>
              <w:pStyle w:val="TableParagraph"/>
              <w:ind w:left="4" w:right="110" w:hanging="5"/>
              <w:rPr>
                <w:sz w:val="20"/>
              </w:rPr>
            </w:pPr>
            <w:r>
              <w:rPr>
                <w:spacing w:val="-4"/>
                <w:sz w:val="20"/>
              </w:rPr>
              <w:t xml:space="preserve">Админист </w:t>
            </w:r>
            <w:r>
              <w:rPr>
                <w:spacing w:val="-2"/>
                <w:sz w:val="20"/>
              </w:rPr>
              <w:t>рация</w:t>
            </w:r>
          </w:p>
        </w:tc>
        <w:tc>
          <w:tcPr>
            <w:tcW w:w="1124" w:type="dxa"/>
          </w:tcPr>
          <w:p w:rsidR="00811A89" w:rsidRDefault="0056063B">
            <w:pPr>
              <w:pStyle w:val="TableParagraph"/>
              <w:spacing w:line="225" w:lineRule="exact"/>
              <w:ind w:left="109"/>
              <w:rPr>
                <w:sz w:val="20"/>
              </w:rPr>
            </w:pPr>
            <w:r>
              <w:rPr>
                <w:spacing w:val="-10"/>
                <w:sz w:val="20"/>
              </w:rPr>
              <w:t>+</w:t>
            </w:r>
          </w:p>
        </w:tc>
        <w:tc>
          <w:tcPr>
            <w:tcW w:w="1090" w:type="dxa"/>
          </w:tcPr>
          <w:p w:rsidR="00811A89" w:rsidRDefault="0056063B">
            <w:pPr>
              <w:pStyle w:val="TableParagraph"/>
              <w:spacing w:line="225" w:lineRule="exact"/>
              <w:ind w:left="3"/>
              <w:rPr>
                <w:sz w:val="20"/>
              </w:rPr>
            </w:pPr>
            <w:r>
              <w:rPr>
                <w:spacing w:val="-2"/>
                <w:sz w:val="20"/>
              </w:rPr>
              <w:t>Сентябрь</w:t>
            </w:r>
          </w:p>
        </w:tc>
        <w:tc>
          <w:tcPr>
            <w:tcW w:w="1099" w:type="dxa"/>
          </w:tcPr>
          <w:p w:rsidR="00811A89" w:rsidRDefault="00811A89">
            <w:pPr>
              <w:pStyle w:val="TableParagraph"/>
              <w:rPr>
                <w:sz w:val="20"/>
              </w:rPr>
            </w:pPr>
          </w:p>
        </w:tc>
        <w:tc>
          <w:tcPr>
            <w:tcW w:w="1983" w:type="dxa"/>
          </w:tcPr>
          <w:p w:rsidR="00811A89" w:rsidRDefault="00811A89">
            <w:pPr>
              <w:pStyle w:val="TableParagraph"/>
              <w:rPr>
                <w:sz w:val="20"/>
              </w:rPr>
            </w:pPr>
          </w:p>
        </w:tc>
        <w:tc>
          <w:tcPr>
            <w:tcW w:w="1844" w:type="dxa"/>
          </w:tcPr>
          <w:p w:rsidR="00811A89" w:rsidRDefault="00811A89">
            <w:pPr>
              <w:pStyle w:val="TableParagraph"/>
              <w:rPr>
                <w:sz w:val="20"/>
              </w:rPr>
            </w:pPr>
          </w:p>
        </w:tc>
        <w:tc>
          <w:tcPr>
            <w:tcW w:w="2415" w:type="dxa"/>
          </w:tcPr>
          <w:p w:rsidR="00811A89" w:rsidRDefault="00811A89">
            <w:pPr>
              <w:pStyle w:val="TableParagraph"/>
              <w:rPr>
                <w:sz w:val="20"/>
              </w:rPr>
            </w:pPr>
          </w:p>
        </w:tc>
      </w:tr>
      <w:tr w:rsidR="00811A89">
        <w:trPr>
          <w:trHeight w:val="931"/>
        </w:trPr>
        <w:tc>
          <w:tcPr>
            <w:tcW w:w="1983" w:type="dxa"/>
          </w:tcPr>
          <w:p w:rsidR="00811A89" w:rsidRDefault="0056063B">
            <w:pPr>
              <w:pStyle w:val="TableParagraph"/>
              <w:tabs>
                <w:tab w:val="left" w:pos="1502"/>
              </w:tabs>
              <w:ind w:left="153" w:right="266" w:hanging="5"/>
              <w:rPr>
                <w:i/>
                <w:sz w:val="20"/>
              </w:rPr>
            </w:pPr>
            <w:r>
              <w:rPr>
                <w:i/>
                <w:spacing w:val="-2"/>
                <w:sz w:val="20"/>
              </w:rPr>
              <w:t>(работы</w:t>
            </w:r>
            <w:r>
              <w:rPr>
                <w:i/>
                <w:sz w:val="20"/>
              </w:rPr>
              <w:tab/>
            </w:r>
            <w:r>
              <w:rPr>
                <w:i/>
                <w:spacing w:val="-6"/>
                <w:sz w:val="20"/>
              </w:rPr>
              <w:t xml:space="preserve">по </w:t>
            </w:r>
            <w:r>
              <w:rPr>
                <w:i/>
                <w:spacing w:val="-2"/>
                <w:sz w:val="20"/>
              </w:rPr>
              <w:t>основным</w:t>
            </w:r>
          </w:p>
          <w:p w:rsidR="00811A89" w:rsidRDefault="0056063B">
            <w:pPr>
              <w:pStyle w:val="TableParagraph"/>
              <w:ind w:left="23"/>
              <w:rPr>
                <w:i/>
                <w:sz w:val="20"/>
              </w:rPr>
            </w:pPr>
            <w:r>
              <w:rPr>
                <w:i/>
                <w:spacing w:val="-2"/>
                <w:sz w:val="20"/>
              </w:rPr>
              <w:t>предметам)</w:t>
            </w:r>
          </w:p>
        </w:tc>
        <w:tc>
          <w:tcPr>
            <w:tcW w:w="1220" w:type="dxa"/>
          </w:tcPr>
          <w:p w:rsidR="00811A89" w:rsidRDefault="00811A89">
            <w:pPr>
              <w:pStyle w:val="TableParagraph"/>
              <w:rPr>
                <w:sz w:val="20"/>
              </w:rPr>
            </w:pPr>
          </w:p>
        </w:tc>
        <w:tc>
          <w:tcPr>
            <w:tcW w:w="1124" w:type="dxa"/>
          </w:tcPr>
          <w:p w:rsidR="00811A89" w:rsidRDefault="00811A89">
            <w:pPr>
              <w:pStyle w:val="TableParagraph"/>
              <w:rPr>
                <w:sz w:val="20"/>
              </w:rPr>
            </w:pPr>
          </w:p>
        </w:tc>
        <w:tc>
          <w:tcPr>
            <w:tcW w:w="1090" w:type="dxa"/>
          </w:tcPr>
          <w:p w:rsidR="00811A89" w:rsidRDefault="0056063B">
            <w:pPr>
              <w:pStyle w:val="TableParagraph"/>
              <w:ind w:left="8" w:hanging="5"/>
              <w:rPr>
                <w:sz w:val="20"/>
              </w:rPr>
            </w:pPr>
            <w:r>
              <w:rPr>
                <w:spacing w:val="-2"/>
                <w:sz w:val="20"/>
              </w:rPr>
              <w:t xml:space="preserve">Русский язык, </w:t>
            </w:r>
            <w:r>
              <w:rPr>
                <w:spacing w:val="-4"/>
                <w:sz w:val="20"/>
              </w:rPr>
              <w:t>математи</w:t>
            </w:r>
            <w:r>
              <w:rPr>
                <w:spacing w:val="-14"/>
                <w:sz w:val="20"/>
              </w:rPr>
              <w:t xml:space="preserve"> </w:t>
            </w:r>
            <w:r>
              <w:rPr>
                <w:spacing w:val="-4"/>
                <w:sz w:val="20"/>
              </w:rPr>
              <w:t>ка</w:t>
            </w:r>
          </w:p>
        </w:tc>
        <w:tc>
          <w:tcPr>
            <w:tcW w:w="1099" w:type="dxa"/>
          </w:tcPr>
          <w:p w:rsidR="00811A89" w:rsidRDefault="0056063B">
            <w:pPr>
              <w:pStyle w:val="TableParagraph"/>
              <w:ind w:left="13" w:right="270" w:hanging="5"/>
              <w:rPr>
                <w:sz w:val="20"/>
              </w:rPr>
            </w:pPr>
            <w:r>
              <w:rPr>
                <w:spacing w:val="-2"/>
                <w:sz w:val="20"/>
              </w:rPr>
              <w:t>Русский язык, математи</w:t>
            </w:r>
          </w:p>
          <w:p w:rsidR="00811A89" w:rsidRDefault="0056063B">
            <w:pPr>
              <w:pStyle w:val="TableParagraph"/>
              <w:spacing w:line="224" w:lineRule="exact"/>
              <w:ind w:left="13"/>
              <w:rPr>
                <w:sz w:val="20"/>
              </w:rPr>
            </w:pPr>
            <w:r>
              <w:rPr>
                <w:spacing w:val="-5"/>
                <w:sz w:val="20"/>
              </w:rPr>
              <w:t>ка</w:t>
            </w:r>
          </w:p>
        </w:tc>
        <w:tc>
          <w:tcPr>
            <w:tcW w:w="1983" w:type="dxa"/>
          </w:tcPr>
          <w:p w:rsidR="00811A89" w:rsidRDefault="0056063B">
            <w:pPr>
              <w:pStyle w:val="TableParagraph"/>
              <w:tabs>
                <w:tab w:val="left" w:pos="1535"/>
              </w:tabs>
              <w:ind w:left="8" w:right="-15" w:hanging="10"/>
              <w:rPr>
                <w:sz w:val="20"/>
              </w:rPr>
            </w:pPr>
            <w:r>
              <w:rPr>
                <w:spacing w:val="-2"/>
                <w:sz w:val="20"/>
              </w:rPr>
              <w:t>Русский</w:t>
            </w:r>
            <w:r>
              <w:rPr>
                <w:sz w:val="20"/>
              </w:rPr>
              <w:tab/>
            </w:r>
            <w:r>
              <w:rPr>
                <w:spacing w:val="-4"/>
                <w:sz w:val="20"/>
              </w:rPr>
              <w:t xml:space="preserve">язык, </w:t>
            </w:r>
            <w:r>
              <w:rPr>
                <w:sz w:val="20"/>
              </w:rPr>
              <w:t>математи ка</w:t>
            </w:r>
          </w:p>
        </w:tc>
        <w:tc>
          <w:tcPr>
            <w:tcW w:w="1844" w:type="dxa"/>
          </w:tcPr>
          <w:p w:rsidR="00811A89" w:rsidRDefault="0056063B">
            <w:pPr>
              <w:pStyle w:val="TableParagraph"/>
              <w:tabs>
                <w:tab w:val="left" w:pos="1391"/>
              </w:tabs>
              <w:ind w:left="9" w:right="-15" w:hanging="10"/>
              <w:rPr>
                <w:sz w:val="20"/>
              </w:rPr>
            </w:pPr>
            <w:r>
              <w:rPr>
                <w:spacing w:val="-2"/>
                <w:sz w:val="20"/>
              </w:rPr>
              <w:t>Русский</w:t>
            </w:r>
            <w:r>
              <w:rPr>
                <w:sz w:val="20"/>
              </w:rPr>
              <w:tab/>
            </w:r>
            <w:r>
              <w:rPr>
                <w:spacing w:val="-4"/>
                <w:sz w:val="20"/>
              </w:rPr>
              <w:t xml:space="preserve">язык, </w:t>
            </w:r>
            <w:r>
              <w:rPr>
                <w:sz w:val="20"/>
              </w:rPr>
              <w:t>математи ка</w:t>
            </w:r>
          </w:p>
        </w:tc>
        <w:tc>
          <w:tcPr>
            <w:tcW w:w="2415" w:type="dxa"/>
          </w:tcPr>
          <w:p w:rsidR="00811A89" w:rsidRDefault="0056063B">
            <w:pPr>
              <w:pStyle w:val="TableParagraph"/>
              <w:spacing w:line="225" w:lineRule="exact"/>
              <w:ind w:left="52"/>
              <w:rPr>
                <w:sz w:val="20"/>
              </w:rPr>
            </w:pPr>
            <w:r>
              <w:rPr>
                <w:spacing w:val="-4"/>
                <w:sz w:val="20"/>
              </w:rPr>
              <w:t>Русский</w:t>
            </w:r>
            <w:r>
              <w:rPr>
                <w:spacing w:val="3"/>
                <w:sz w:val="20"/>
              </w:rPr>
              <w:t xml:space="preserve"> </w:t>
            </w:r>
            <w:r>
              <w:rPr>
                <w:spacing w:val="-4"/>
                <w:sz w:val="20"/>
              </w:rPr>
              <w:t>язык,</w:t>
            </w:r>
            <w:r>
              <w:rPr>
                <w:spacing w:val="-1"/>
                <w:sz w:val="20"/>
              </w:rPr>
              <w:t xml:space="preserve"> </w:t>
            </w:r>
            <w:r>
              <w:rPr>
                <w:spacing w:val="-4"/>
                <w:sz w:val="20"/>
              </w:rPr>
              <w:t>математика</w:t>
            </w:r>
          </w:p>
        </w:tc>
      </w:tr>
      <w:tr w:rsidR="00811A89">
        <w:trPr>
          <w:trHeight w:val="983"/>
        </w:trPr>
        <w:tc>
          <w:tcPr>
            <w:tcW w:w="1983" w:type="dxa"/>
          </w:tcPr>
          <w:p w:rsidR="00811A89" w:rsidRDefault="0056063B">
            <w:pPr>
              <w:pStyle w:val="TableParagraph"/>
              <w:tabs>
                <w:tab w:val="left" w:pos="1675"/>
              </w:tabs>
              <w:ind w:left="52" w:right="116" w:hanging="5"/>
              <w:rPr>
                <w:sz w:val="20"/>
              </w:rPr>
            </w:pPr>
            <w:r>
              <w:rPr>
                <w:spacing w:val="-2"/>
                <w:sz w:val="20"/>
              </w:rPr>
              <w:t>Стартовая педагогическ</w:t>
            </w:r>
            <w:r>
              <w:rPr>
                <w:sz w:val="20"/>
              </w:rPr>
              <w:tab/>
            </w:r>
            <w:r>
              <w:rPr>
                <w:spacing w:val="-6"/>
                <w:sz w:val="20"/>
              </w:rPr>
              <w:t xml:space="preserve">ая </w:t>
            </w:r>
            <w:r>
              <w:rPr>
                <w:spacing w:val="-2"/>
                <w:sz w:val="20"/>
              </w:rPr>
              <w:t>диагностика</w:t>
            </w:r>
          </w:p>
          <w:p w:rsidR="00811A89" w:rsidRDefault="0056063B">
            <w:pPr>
              <w:pStyle w:val="TableParagraph"/>
              <w:spacing w:line="226" w:lineRule="exact"/>
              <w:ind w:left="4"/>
              <w:rPr>
                <w:sz w:val="20"/>
              </w:rPr>
            </w:pPr>
            <w:r>
              <w:rPr>
                <w:spacing w:val="-2"/>
                <w:sz w:val="20"/>
              </w:rPr>
              <w:t>(входная</w:t>
            </w:r>
            <w:r>
              <w:rPr>
                <w:spacing w:val="3"/>
                <w:sz w:val="20"/>
              </w:rPr>
              <w:t xml:space="preserve"> </w:t>
            </w:r>
            <w:r>
              <w:rPr>
                <w:spacing w:val="-2"/>
                <w:sz w:val="20"/>
              </w:rPr>
              <w:t>к.р.)</w:t>
            </w:r>
          </w:p>
        </w:tc>
        <w:tc>
          <w:tcPr>
            <w:tcW w:w="1220" w:type="dxa"/>
          </w:tcPr>
          <w:p w:rsidR="00811A89" w:rsidRDefault="0056063B">
            <w:pPr>
              <w:pStyle w:val="TableParagraph"/>
              <w:spacing w:line="225" w:lineRule="exact"/>
              <w:ind w:left="115"/>
              <w:rPr>
                <w:sz w:val="20"/>
              </w:rPr>
            </w:pPr>
            <w:r>
              <w:rPr>
                <w:spacing w:val="-2"/>
                <w:sz w:val="20"/>
              </w:rPr>
              <w:t>Учитель</w:t>
            </w:r>
          </w:p>
        </w:tc>
        <w:tc>
          <w:tcPr>
            <w:tcW w:w="1124" w:type="dxa"/>
          </w:tcPr>
          <w:p w:rsidR="00811A89" w:rsidRDefault="0056063B">
            <w:pPr>
              <w:pStyle w:val="TableParagraph"/>
              <w:spacing w:line="225" w:lineRule="exact"/>
              <w:ind w:left="109"/>
              <w:rPr>
                <w:sz w:val="20"/>
              </w:rPr>
            </w:pPr>
            <w:r>
              <w:rPr>
                <w:spacing w:val="-5"/>
                <w:sz w:val="20"/>
              </w:rPr>
              <w:t>+*</w:t>
            </w:r>
          </w:p>
        </w:tc>
        <w:tc>
          <w:tcPr>
            <w:tcW w:w="1090" w:type="dxa"/>
          </w:tcPr>
          <w:p w:rsidR="00811A89" w:rsidRDefault="00811A89">
            <w:pPr>
              <w:pStyle w:val="TableParagraph"/>
              <w:rPr>
                <w:sz w:val="20"/>
              </w:rPr>
            </w:pPr>
          </w:p>
        </w:tc>
        <w:tc>
          <w:tcPr>
            <w:tcW w:w="1099" w:type="dxa"/>
          </w:tcPr>
          <w:p w:rsidR="00811A89" w:rsidRDefault="0056063B">
            <w:pPr>
              <w:pStyle w:val="TableParagraph"/>
              <w:spacing w:line="225" w:lineRule="exact"/>
              <w:ind w:left="8"/>
              <w:rPr>
                <w:sz w:val="20"/>
              </w:rPr>
            </w:pPr>
            <w:r>
              <w:rPr>
                <w:spacing w:val="-2"/>
                <w:sz w:val="20"/>
              </w:rPr>
              <w:t>Сентябрь</w:t>
            </w:r>
          </w:p>
        </w:tc>
        <w:tc>
          <w:tcPr>
            <w:tcW w:w="1983" w:type="dxa"/>
          </w:tcPr>
          <w:p w:rsidR="00811A89" w:rsidRDefault="0056063B">
            <w:pPr>
              <w:pStyle w:val="TableParagraph"/>
              <w:spacing w:line="225" w:lineRule="exact"/>
              <w:ind w:left="-1"/>
              <w:rPr>
                <w:sz w:val="20"/>
              </w:rPr>
            </w:pPr>
            <w:r>
              <w:rPr>
                <w:spacing w:val="-2"/>
                <w:sz w:val="20"/>
              </w:rPr>
              <w:t>Сентябрь</w:t>
            </w:r>
            <w:r>
              <w:rPr>
                <w:spacing w:val="-9"/>
                <w:sz w:val="20"/>
              </w:rPr>
              <w:t xml:space="preserve"> </w:t>
            </w:r>
            <w:r>
              <w:rPr>
                <w:spacing w:val="-2"/>
                <w:sz w:val="20"/>
              </w:rPr>
              <w:t>-Октябрь</w:t>
            </w:r>
          </w:p>
        </w:tc>
        <w:tc>
          <w:tcPr>
            <w:tcW w:w="1844" w:type="dxa"/>
          </w:tcPr>
          <w:p w:rsidR="00811A89" w:rsidRDefault="0056063B">
            <w:pPr>
              <w:pStyle w:val="TableParagraph"/>
              <w:spacing w:line="225" w:lineRule="exact"/>
              <w:ind w:left="-1"/>
              <w:rPr>
                <w:sz w:val="20"/>
              </w:rPr>
            </w:pPr>
            <w:r>
              <w:rPr>
                <w:spacing w:val="-2"/>
                <w:sz w:val="20"/>
              </w:rPr>
              <w:t>Сентябрь-</w:t>
            </w:r>
            <w:r>
              <w:rPr>
                <w:spacing w:val="-9"/>
                <w:sz w:val="20"/>
              </w:rPr>
              <w:t xml:space="preserve"> </w:t>
            </w:r>
            <w:r>
              <w:rPr>
                <w:spacing w:val="-2"/>
                <w:sz w:val="20"/>
              </w:rPr>
              <w:t>Октябрь</w:t>
            </w:r>
          </w:p>
        </w:tc>
        <w:tc>
          <w:tcPr>
            <w:tcW w:w="2415" w:type="dxa"/>
          </w:tcPr>
          <w:p w:rsidR="00811A89" w:rsidRDefault="0056063B">
            <w:pPr>
              <w:pStyle w:val="TableParagraph"/>
              <w:spacing w:line="225" w:lineRule="exact"/>
              <w:ind w:left="-1"/>
              <w:rPr>
                <w:sz w:val="20"/>
              </w:rPr>
            </w:pPr>
            <w:r>
              <w:rPr>
                <w:spacing w:val="-2"/>
                <w:sz w:val="20"/>
              </w:rPr>
              <w:t>Сентябрь</w:t>
            </w:r>
            <w:r>
              <w:rPr>
                <w:spacing w:val="-9"/>
                <w:sz w:val="20"/>
              </w:rPr>
              <w:t xml:space="preserve"> </w:t>
            </w:r>
            <w:r>
              <w:rPr>
                <w:spacing w:val="-2"/>
                <w:sz w:val="20"/>
              </w:rPr>
              <w:t>-Октябрь</w:t>
            </w:r>
          </w:p>
        </w:tc>
      </w:tr>
    </w:tbl>
    <w:p w:rsidR="00811A89" w:rsidRDefault="00811A89">
      <w:pPr>
        <w:pStyle w:val="a3"/>
        <w:spacing w:before="3"/>
        <w:ind w:left="0"/>
        <w:rPr>
          <w:b/>
          <w:i/>
          <w:sz w:val="20"/>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1220"/>
        <w:gridCol w:w="1124"/>
        <w:gridCol w:w="815"/>
        <w:gridCol w:w="275"/>
        <w:gridCol w:w="818"/>
        <w:gridCol w:w="282"/>
        <w:gridCol w:w="1993"/>
        <w:gridCol w:w="925"/>
        <w:gridCol w:w="434"/>
        <w:gridCol w:w="484"/>
        <w:gridCol w:w="2410"/>
      </w:tblGrid>
      <w:tr w:rsidR="00811A89">
        <w:trPr>
          <w:trHeight w:val="796"/>
        </w:trPr>
        <w:tc>
          <w:tcPr>
            <w:tcW w:w="1983" w:type="dxa"/>
          </w:tcPr>
          <w:p w:rsidR="00811A89" w:rsidRDefault="0056063B">
            <w:pPr>
              <w:pStyle w:val="TableParagraph"/>
              <w:spacing w:line="225" w:lineRule="exact"/>
              <w:ind w:left="4"/>
              <w:rPr>
                <w:sz w:val="20"/>
              </w:rPr>
            </w:pPr>
            <w:r>
              <w:rPr>
                <w:spacing w:val="-5"/>
                <w:sz w:val="20"/>
              </w:rPr>
              <w:t>по</w:t>
            </w:r>
          </w:p>
          <w:p w:rsidR="00811A89" w:rsidRDefault="0056063B">
            <w:pPr>
              <w:pStyle w:val="TableParagraph"/>
              <w:ind w:left="4"/>
              <w:rPr>
                <w:sz w:val="20"/>
              </w:rPr>
            </w:pPr>
            <w:r>
              <w:rPr>
                <w:spacing w:val="-4"/>
                <w:sz w:val="20"/>
              </w:rPr>
              <w:t>инициативе</w:t>
            </w:r>
            <w:r>
              <w:rPr>
                <w:spacing w:val="5"/>
                <w:sz w:val="20"/>
              </w:rPr>
              <w:t xml:space="preserve"> </w:t>
            </w:r>
            <w:r>
              <w:rPr>
                <w:spacing w:val="-2"/>
                <w:sz w:val="20"/>
              </w:rPr>
              <w:t>учителя</w:t>
            </w:r>
          </w:p>
        </w:tc>
        <w:tc>
          <w:tcPr>
            <w:tcW w:w="1220" w:type="dxa"/>
          </w:tcPr>
          <w:p w:rsidR="00811A89" w:rsidRDefault="00811A89">
            <w:pPr>
              <w:pStyle w:val="TableParagraph"/>
              <w:rPr>
                <w:sz w:val="20"/>
              </w:rPr>
            </w:pPr>
          </w:p>
        </w:tc>
        <w:tc>
          <w:tcPr>
            <w:tcW w:w="1124" w:type="dxa"/>
          </w:tcPr>
          <w:p w:rsidR="00811A89" w:rsidRDefault="00811A89">
            <w:pPr>
              <w:pStyle w:val="TableParagraph"/>
              <w:rPr>
                <w:sz w:val="20"/>
              </w:rPr>
            </w:pPr>
          </w:p>
        </w:tc>
        <w:tc>
          <w:tcPr>
            <w:tcW w:w="1090" w:type="dxa"/>
            <w:gridSpan w:val="2"/>
          </w:tcPr>
          <w:p w:rsidR="00811A89" w:rsidRDefault="00811A89">
            <w:pPr>
              <w:pStyle w:val="TableParagraph"/>
              <w:rPr>
                <w:sz w:val="20"/>
              </w:rPr>
            </w:pPr>
          </w:p>
        </w:tc>
        <w:tc>
          <w:tcPr>
            <w:tcW w:w="1100" w:type="dxa"/>
            <w:gridSpan w:val="2"/>
          </w:tcPr>
          <w:p w:rsidR="00811A89" w:rsidRDefault="00811A89">
            <w:pPr>
              <w:pStyle w:val="TableParagraph"/>
              <w:rPr>
                <w:sz w:val="20"/>
              </w:rPr>
            </w:pPr>
          </w:p>
        </w:tc>
        <w:tc>
          <w:tcPr>
            <w:tcW w:w="1993" w:type="dxa"/>
          </w:tcPr>
          <w:p w:rsidR="00811A89" w:rsidRDefault="00811A89">
            <w:pPr>
              <w:pStyle w:val="TableParagraph"/>
              <w:rPr>
                <w:sz w:val="20"/>
              </w:rPr>
            </w:pPr>
          </w:p>
        </w:tc>
        <w:tc>
          <w:tcPr>
            <w:tcW w:w="1843" w:type="dxa"/>
            <w:gridSpan w:val="3"/>
          </w:tcPr>
          <w:p w:rsidR="00811A89" w:rsidRDefault="00811A89">
            <w:pPr>
              <w:pStyle w:val="TableParagraph"/>
              <w:rPr>
                <w:sz w:val="20"/>
              </w:rPr>
            </w:pPr>
          </w:p>
        </w:tc>
        <w:tc>
          <w:tcPr>
            <w:tcW w:w="2410" w:type="dxa"/>
          </w:tcPr>
          <w:p w:rsidR="00811A89" w:rsidRDefault="00811A89">
            <w:pPr>
              <w:pStyle w:val="TableParagraph"/>
              <w:rPr>
                <w:sz w:val="20"/>
              </w:rPr>
            </w:pPr>
          </w:p>
        </w:tc>
      </w:tr>
      <w:tr w:rsidR="00811A89">
        <w:trPr>
          <w:trHeight w:val="1156"/>
        </w:trPr>
        <w:tc>
          <w:tcPr>
            <w:tcW w:w="1983" w:type="dxa"/>
          </w:tcPr>
          <w:p w:rsidR="00811A89" w:rsidRDefault="0056063B">
            <w:pPr>
              <w:pStyle w:val="TableParagraph"/>
              <w:ind w:left="14" w:right="1181" w:hanging="5"/>
              <w:rPr>
                <w:sz w:val="20"/>
              </w:rPr>
            </w:pPr>
            <w:r>
              <w:rPr>
                <w:spacing w:val="-2"/>
                <w:sz w:val="20"/>
              </w:rPr>
              <w:t xml:space="preserve">Текущий </w:t>
            </w:r>
            <w:r>
              <w:rPr>
                <w:spacing w:val="-4"/>
                <w:sz w:val="20"/>
              </w:rPr>
              <w:t>контроль</w:t>
            </w:r>
          </w:p>
        </w:tc>
        <w:tc>
          <w:tcPr>
            <w:tcW w:w="1220" w:type="dxa"/>
          </w:tcPr>
          <w:p w:rsidR="00811A89" w:rsidRDefault="0056063B">
            <w:pPr>
              <w:pStyle w:val="TableParagraph"/>
              <w:spacing w:line="225" w:lineRule="exact"/>
              <w:ind w:left="-1"/>
              <w:rPr>
                <w:sz w:val="20"/>
              </w:rPr>
            </w:pPr>
            <w:r>
              <w:rPr>
                <w:spacing w:val="-2"/>
                <w:sz w:val="20"/>
              </w:rPr>
              <w:t>Учитель</w:t>
            </w:r>
          </w:p>
        </w:tc>
        <w:tc>
          <w:tcPr>
            <w:tcW w:w="1124" w:type="dxa"/>
          </w:tcPr>
          <w:p w:rsidR="00811A89" w:rsidRDefault="0056063B">
            <w:pPr>
              <w:pStyle w:val="TableParagraph"/>
              <w:spacing w:line="225" w:lineRule="exact"/>
              <w:ind w:left="109"/>
              <w:rPr>
                <w:sz w:val="20"/>
              </w:rPr>
            </w:pPr>
            <w:r>
              <w:rPr>
                <w:spacing w:val="-10"/>
                <w:sz w:val="20"/>
              </w:rPr>
              <w:t>-</w:t>
            </w:r>
          </w:p>
        </w:tc>
        <w:tc>
          <w:tcPr>
            <w:tcW w:w="1090" w:type="dxa"/>
            <w:gridSpan w:val="2"/>
          </w:tcPr>
          <w:p w:rsidR="00811A89" w:rsidRDefault="0056063B">
            <w:pPr>
              <w:pStyle w:val="TableParagraph"/>
              <w:spacing w:line="225" w:lineRule="exact"/>
              <w:ind w:left="3"/>
              <w:rPr>
                <w:sz w:val="20"/>
              </w:rPr>
            </w:pPr>
            <w:r>
              <w:rPr>
                <w:sz w:val="20"/>
              </w:rPr>
              <w:t>Ежеднев</w:t>
            </w:r>
            <w:r>
              <w:rPr>
                <w:spacing w:val="63"/>
                <w:w w:val="150"/>
                <w:sz w:val="20"/>
              </w:rPr>
              <w:t xml:space="preserve"> </w:t>
            </w:r>
            <w:r>
              <w:rPr>
                <w:spacing w:val="-10"/>
                <w:sz w:val="20"/>
              </w:rPr>
              <w:t>н</w:t>
            </w:r>
          </w:p>
          <w:p w:rsidR="00811A89" w:rsidRDefault="0056063B">
            <w:pPr>
              <w:pStyle w:val="TableParagraph"/>
              <w:tabs>
                <w:tab w:val="left" w:pos="728"/>
              </w:tabs>
              <w:spacing w:before="1"/>
              <w:ind w:left="8" w:right="147" w:firstLine="331"/>
              <w:rPr>
                <w:sz w:val="20"/>
              </w:rPr>
            </w:pPr>
            <w:r>
              <w:rPr>
                <w:spacing w:val="-10"/>
                <w:sz w:val="20"/>
              </w:rPr>
              <w:t>о</w:t>
            </w:r>
            <w:r>
              <w:rPr>
                <w:sz w:val="20"/>
              </w:rPr>
              <w:tab/>
            </w:r>
            <w:r>
              <w:rPr>
                <w:spacing w:val="-8"/>
                <w:sz w:val="20"/>
              </w:rPr>
              <w:t xml:space="preserve">по </w:t>
            </w:r>
            <w:r>
              <w:rPr>
                <w:spacing w:val="-4"/>
                <w:sz w:val="20"/>
              </w:rPr>
              <w:t xml:space="preserve">всем </w:t>
            </w:r>
            <w:r>
              <w:rPr>
                <w:spacing w:val="-2"/>
                <w:sz w:val="20"/>
              </w:rPr>
              <w:t>предмета</w:t>
            </w:r>
          </w:p>
          <w:p w:rsidR="00811A89" w:rsidRDefault="0056063B">
            <w:pPr>
              <w:pStyle w:val="TableParagraph"/>
              <w:spacing w:before="1" w:line="219" w:lineRule="exact"/>
              <w:ind w:left="469"/>
              <w:rPr>
                <w:sz w:val="20"/>
              </w:rPr>
            </w:pPr>
            <w:r>
              <w:rPr>
                <w:spacing w:val="-10"/>
                <w:sz w:val="20"/>
              </w:rPr>
              <w:t>м</w:t>
            </w:r>
          </w:p>
        </w:tc>
        <w:tc>
          <w:tcPr>
            <w:tcW w:w="1100" w:type="dxa"/>
            <w:gridSpan w:val="2"/>
          </w:tcPr>
          <w:p w:rsidR="00811A89" w:rsidRDefault="0056063B">
            <w:pPr>
              <w:pStyle w:val="TableParagraph"/>
              <w:spacing w:line="225" w:lineRule="exact"/>
              <w:ind w:left="8"/>
              <w:rPr>
                <w:sz w:val="20"/>
              </w:rPr>
            </w:pPr>
            <w:r>
              <w:rPr>
                <w:sz w:val="20"/>
              </w:rPr>
              <w:t>Ежеднев</w:t>
            </w:r>
            <w:r>
              <w:rPr>
                <w:spacing w:val="67"/>
                <w:w w:val="150"/>
                <w:sz w:val="20"/>
              </w:rPr>
              <w:t xml:space="preserve"> </w:t>
            </w:r>
            <w:r>
              <w:rPr>
                <w:spacing w:val="-10"/>
                <w:sz w:val="20"/>
              </w:rPr>
              <w:t>н</w:t>
            </w:r>
          </w:p>
          <w:p w:rsidR="00811A89" w:rsidRDefault="0056063B">
            <w:pPr>
              <w:pStyle w:val="TableParagraph"/>
              <w:tabs>
                <w:tab w:val="left" w:pos="738"/>
              </w:tabs>
              <w:spacing w:before="1"/>
              <w:ind w:left="13" w:right="148" w:firstLine="331"/>
              <w:rPr>
                <w:sz w:val="20"/>
              </w:rPr>
            </w:pPr>
            <w:r>
              <w:rPr>
                <w:spacing w:val="-10"/>
                <w:sz w:val="20"/>
              </w:rPr>
              <w:t>о</w:t>
            </w:r>
            <w:r>
              <w:rPr>
                <w:sz w:val="20"/>
              </w:rPr>
              <w:tab/>
            </w:r>
            <w:r>
              <w:rPr>
                <w:spacing w:val="-8"/>
                <w:sz w:val="20"/>
              </w:rPr>
              <w:t xml:space="preserve">по </w:t>
            </w:r>
            <w:r>
              <w:rPr>
                <w:spacing w:val="-4"/>
                <w:sz w:val="20"/>
              </w:rPr>
              <w:t xml:space="preserve">всем </w:t>
            </w:r>
            <w:r>
              <w:rPr>
                <w:spacing w:val="-2"/>
                <w:sz w:val="20"/>
              </w:rPr>
              <w:t>предмета</w:t>
            </w:r>
          </w:p>
          <w:p w:rsidR="00811A89" w:rsidRDefault="0056063B">
            <w:pPr>
              <w:pStyle w:val="TableParagraph"/>
              <w:spacing w:before="1" w:line="219" w:lineRule="exact"/>
              <w:ind w:left="469"/>
              <w:rPr>
                <w:sz w:val="20"/>
              </w:rPr>
            </w:pPr>
            <w:r>
              <w:rPr>
                <w:spacing w:val="-10"/>
                <w:sz w:val="20"/>
              </w:rPr>
              <w:t>м</w:t>
            </w:r>
          </w:p>
        </w:tc>
        <w:tc>
          <w:tcPr>
            <w:tcW w:w="1993" w:type="dxa"/>
          </w:tcPr>
          <w:p w:rsidR="00811A89" w:rsidRDefault="0056063B">
            <w:pPr>
              <w:pStyle w:val="TableParagraph"/>
              <w:tabs>
                <w:tab w:val="left" w:pos="1443"/>
              </w:tabs>
              <w:ind w:left="339" w:right="198" w:hanging="341"/>
              <w:rPr>
                <w:sz w:val="20"/>
              </w:rPr>
            </w:pPr>
            <w:r>
              <w:rPr>
                <w:sz w:val="20"/>
              </w:rPr>
              <w:t>Ежеднев н</w:t>
            </w:r>
            <w:r>
              <w:rPr>
                <w:sz w:val="20"/>
              </w:rPr>
              <w:tab/>
            </w:r>
            <w:r>
              <w:rPr>
                <w:spacing w:val="-10"/>
                <w:sz w:val="20"/>
              </w:rPr>
              <w:t>о</w:t>
            </w:r>
            <w:r>
              <w:rPr>
                <w:spacing w:val="80"/>
                <w:sz w:val="20"/>
              </w:rPr>
              <w:t xml:space="preserve"> </w:t>
            </w:r>
            <w:r>
              <w:rPr>
                <w:spacing w:val="-4"/>
                <w:sz w:val="20"/>
              </w:rPr>
              <w:t>по</w:t>
            </w:r>
            <w:r>
              <w:rPr>
                <w:spacing w:val="-12"/>
                <w:sz w:val="20"/>
              </w:rPr>
              <w:t xml:space="preserve"> </w:t>
            </w:r>
            <w:r>
              <w:rPr>
                <w:spacing w:val="-4"/>
                <w:sz w:val="20"/>
              </w:rPr>
              <w:t>всем</w:t>
            </w:r>
            <w:r>
              <w:rPr>
                <w:spacing w:val="-9"/>
                <w:sz w:val="20"/>
              </w:rPr>
              <w:t xml:space="preserve"> </w:t>
            </w:r>
            <w:r>
              <w:rPr>
                <w:spacing w:val="-4"/>
                <w:sz w:val="20"/>
              </w:rPr>
              <w:t>предмета</w:t>
            </w:r>
          </w:p>
          <w:p w:rsidR="00811A89" w:rsidRDefault="0056063B">
            <w:pPr>
              <w:pStyle w:val="TableParagraph"/>
              <w:ind w:left="464"/>
              <w:rPr>
                <w:sz w:val="20"/>
              </w:rPr>
            </w:pPr>
            <w:r>
              <w:rPr>
                <w:spacing w:val="-10"/>
                <w:sz w:val="20"/>
              </w:rPr>
              <w:t>м</w:t>
            </w:r>
          </w:p>
        </w:tc>
        <w:tc>
          <w:tcPr>
            <w:tcW w:w="925" w:type="dxa"/>
            <w:tcBorders>
              <w:right w:val="nil"/>
            </w:tcBorders>
          </w:tcPr>
          <w:p w:rsidR="00811A89" w:rsidRDefault="0056063B">
            <w:pPr>
              <w:pStyle w:val="TableParagraph"/>
              <w:ind w:left="-2" w:right="34"/>
              <w:jc w:val="center"/>
              <w:rPr>
                <w:sz w:val="20"/>
              </w:rPr>
            </w:pPr>
            <w:r>
              <w:rPr>
                <w:spacing w:val="-2"/>
                <w:sz w:val="20"/>
              </w:rPr>
              <w:t>Ежеднев</w:t>
            </w:r>
            <w:r>
              <w:rPr>
                <w:spacing w:val="-11"/>
                <w:sz w:val="20"/>
              </w:rPr>
              <w:t xml:space="preserve"> </w:t>
            </w:r>
            <w:r>
              <w:rPr>
                <w:spacing w:val="-2"/>
                <w:sz w:val="20"/>
              </w:rPr>
              <w:t xml:space="preserve">н </w:t>
            </w:r>
            <w:r>
              <w:rPr>
                <w:spacing w:val="-6"/>
                <w:sz w:val="20"/>
              </w:rPr>
              <w:t xml:space="preserve">по </w:t>
            </w:r>
            <w:r>
              <w:rPr>
                <w:spacing w:val="-2"/>
                <w:sz w:val="20"/>
              </w:rPr>
              <w:t>предмета</w:t>
            </w:r>
          </w:p>
          <w:p w:rsidR="00811A89" w:rsidRDefault="0056063B">
            <w:pPr>
              <w:pStyle w:val="TableParagraph"/>
              <w:ind w:left="169" w:right="34"/>
              <w:jc w:val="center"/>
              <w:rPr>
                <w:sz w:val="20"/>
              </w:rPr>
            </w:pPr>
            <w:r>
              <w:rPr>
                <w:spacing w:val="-10"/>
                <w:sz w:val="20"/>
              </w:rPr>
              <w:t>м</w:t>
            </w:r>
          </w:p>
        </w:tc>
        <w:tc>
          <w:tcPr>
            <w:tcW w:w="434" w:type="dxa"/>
            <w:tcBorders>
              <w:left w:val="nil"/>
              <w:right w:val="nil"/>
            </w:tcBorders>
          </w:tcPr>
          <w:p w:rsidR="00811A89" w:rsidRDefault="00811A89">
            <w:pPr>
              <w:pStyle w:val="TableParagraph"/>
              <w:rPr>
                <w:sz w:val="20"/>
              </w:rPr>
            </w:pPr>
          </w:p>
        </w:tc>
        <w:tc>
          <w:tcPr>
            <w:tcW w:w="484" w:type="dxa"/>
            <w:tcBorders>
              <w:left w:val="nil"/>
            </w:tcBorders>
          </w:tcPr>
          <w:p w:rsidR="00811A89" w:rsidRDefault="0056063B">
            <w:pPr>
              <w:pStyle w:val="TableParagraph"/>
              <w:ind w:left="2" w:right="82" w:firstLine="86"/>
              <w:rPr>
                <w:sz w:val="20"/>
              </w:rPr>
            </w:pPr>
            <w:r>
              <w:rPr>
                <w:spacing w:val="-10"/>
                <w:sz w:val="20"/>
              </w:rPr>
              <w:t>о</w:t>
            </w:r>
            <w:r>
              <w:rPr>
                <w:spacing w:val="-6"/>
                <w:sz w:val="20"/>
              </w:rPr>
              <w:t xml:space="preserve"> всем</w:t>
            </w:r>
          </w:p>
        </w:tc>
        <w:tc>
          <w:tcPr>
            <w:tcW w:w="2410" w:type="dxa"/>
          </w:tcPr>
          <w:p w:rsidR="00811A89" w:rsidRDefault="0056063B">
            <w:pPr>
              <w:pStyle w:val="TableParagraph"/>
              <w:tabs>
                <w:tab w:val="left" w:pos="1444"/>
              </w:tabs>
              <w:ind w:left="339" w:right="615" w:hanging="341"/>
              <w:rPr>
                <w:sz w:val="20"/>
              </w:rPr>
            </w:pPr>
            <w:r>
              <w:rPr>
                <w:sz w:val="20"/>
              </w:rPr>
              <w:t>Ежеднев н</w:t>
            </w:r>
            <w:r>
              <w:rPr>
                <w:sz w:val="20"/>
              </w:rPr>
              <w:tab/>
            </w:r>
            <w:r>
              <w:rPr>
                <w:spacing w:val="-10"/>
                <w:sz w:val="20"/>
              </w:rPr>
              <w:t>о</w:t>
            </w:r>
            <w:r>
              <w:rPr>
                <w:spacing w:val="80"/>
                <w:sz w:val="20"/>
              </w:rPr>
              <w:t xml:space="preserve"> </w:t>
            </w:r>
            <w:r>
              <w:rPr>
                <w:spacing w:val="-4"/>
                <w:sz w:val="20"/>
              </w:rPr>
              <w:t>по</w:t>
            </w:r>
            <w:r>
              <w:rPr>
                <w:spacing w:val="-12"/>
                <w:sz w:val="20"/>
              </w:rPr>
              <w:t xml:space="preserve"> </w:t>
            </w:r>
            <w:r>
              <w:rPr>
                <w:spacing w:val="-4"/>
                <w:sz w:val="20"/>
              </w:rPr>
              <w:t>всем</w:t>
            </w:r>
            <w:r>
              <w:rPr>
                <w:spacing w:val="-9"/>
                <w:sz w:val="20"/>
              </w:rPr>
              <w:t xml:space="preserve"> </w:t>
            </w:r>
            <w:r>
              <w:rPr>
                <w:spacing w:val="-4"/>
                <w:sz w:val="20"/>
              </w:rPr>
              <w:t>предмета</w:t>
            </w:r>
          </w:p>
          <w:p w:rsidR="00811A89" w:rsidRDefault="0056063B">
            <w:pPr>
              <w:pStyle w:val="TableParagraph"/>
              <w:ind w:left="464"/>
              <w:rPr>
                <w:sz w:val="20"/>
              </w:rPr>
            </w:pPr>
            <w:r>
              <w:rPr>
                <w:spacing w:val="-10"/>
                <w:sz w:val="20"/>
              </w:rPr>
              <w:t>м</w:t>
            </w:r>
          </w:p>
        </w:tc>
      </w:tr>
      <w:tr w:rsidR="00811A89">
        <w:trPr>
          <w:trHeight w:val="1205"/>
        </w:trPr>
        <w:tc>
          <w:tcPr>
            <w:tcW w:w="1983" w:type="dxa"/>
          </w:tcPr>
          <w:p w:rsidR="00811A89" w:rsidRDefault="0056063B">
            <w:pPr>
              <w:pStyle w:val="TableParagraph"/>
              <w:ind w:left="14" w:right="825" w:hanging="5"/>
              <w:rPr>
                <w:sz w:val="20"/>
              </w:rPr>
            </w:pPr>
            <w:r>
              <w:rPr>
                <w:spacing w:val="-4"/>
                <w:sz w:val="20"/>
              </w:rPr>
              <w:t xml:space="preserve">Тематически </w:t>
            </w:r>
            <w:r>
              <w:rPr>
                <w:spacing w:val="-2"/>
                <w:sz w:val="20"/>
              </w:rPr>
              <w:t>йконтроль</w:t>
            </w:r>
          </w:p>
        </w:tc>
        <w:tc>
          <w:tcPr>
            <w:tcW w:w="1220" w:type="dxa"/>
          </w:tcPr>
          <w:p w:rsidR="00811A89" w:rsidRDefault="0056063B">
            <w:pPr>
              <w:pStyle w:val="TableParagraph"/>
              <w:spacing w:line="225" w:lineRule="exact"/>
              <w:ind w:left="-1"/>
              <w:rPr>
                <w:sz w:val="20"/>
              </w:rPr>
            </w:pPr>
            <w:r>
              <w:rPr>
                <w:spacing w:val="-2"/>
                <w:sz w:val="20"/>
              </w:rPr>
              <w:t>Учитель</w:t>
            </w:r>
          </w:p>
        </w:tc>
        <w:tc>
          <w:tcPr>
            <w:tcW w:w="1124" w:type="dxa"/>
          </w:tcPr>
          <w:p w:rsidR="00811A89" w:rsidRDefault="0056063B">
            <w:pPr>
              <w:pStyle w:val="TableParagraph"/>
              <w:spacing w:line="225" w:lineRule="exact"/>
              <w:ind w:left="109"/>
              <w:rPr>
                <w:sz w:val="20"/>
              </w:rPr>
            </w:pPr>
            <w:r>
              <w:rPr>
                <w:spacing w:val="-10"/>
                <w:sz w:val="20"/>
              </w:rPr>
              <w:t>-</w:t>
            </w:r>
          </w:p>
          <w:p w:rsidR="00811A89" w:rsidRDefault="0056063B">
            <w:pPr>
              <w:pStyle w:val="TableParagraph"/>
              <w:spacing w:before="1"/>
              <w:ind w:left="109"/>
              <w:rPr>
                <w:sz w:val="20"/>
              </w:rPr>
            </w:pPr>
            <w:r>
              <w:rPr>
                <w:spacing w:val="-10"/>
                <w:sz w:val="20"/>
              </w:rPr>
              <w:t>+</w:t>
            </w:r>
          </w:p>
        </w:tc>
        <w:tc>
          <w:tcPr>
            <w:tcW w:w="815" w:type="dxa"/>
            <w:tcBorders>
              <w:right w:val="nil"/>
            </w:tcBorders>
          </w:tcPr>
          <w:p w:rsidR="00811A89" w:rsidRDefault="0056063B">
            <w:pPr>
              <w:pStyle w:val="TableParagraph"/>
              <w:spacing w:line="225" w:lineRule="exact"/>
              <w:ind w:left="3"/>
              <w:rPr>
                <w:sz w:val="20"/>
              </w:rPr>
            </w:pPr>
            <w:r>
              <w:rPr>
                <w:spacing w:val="-10"/>
                <w:sz w:val="20"/>
              </w:rPr>
              <w:t>В</w:t>
            </w:r>
          </w:p>
          <w:p w:rsidR="00811A89" w:rsidRDefault="0056063B">
            <w:pPr>
              <w:pStyle w:val="TableParagraph"/>
              <w:spacing w:before="1"/>
              <w:ind w:left="-1" w:right="32" w:firstLine="52"/>
              <w:rPr>
                <w:sz w:val="20"/>
              </w:rPr>
            </w:pPr>
            <w:r>
              <w:rPr>
                <w:spacing w:val="-4"/>
                <w:sz w:val="20"/>
              </w:rPr>
              <w:t xml:space="preserve">соответс твии </w:t>
            </w:r>
            <w:r>
              <w:rPr>
                <w:sz w:val="20"/>
              </w:rPr>
              <w:t xml:space="preserve">КТП и </w:t>
            </w:r>
            <w:r>
              <w:rPr>
                <w:spacing w:val="-6"/>
                <w:sz w:val="20"/>
              </w:rPr>
              <w:t>РП</w:t>
            </w:r>
          </w:p>
        </w:tc>
        <w:tc>
          <w:tcPr>
            <w:tcW w:w="275" w:type="dxa"/>
            <w:tcBorders>
              <w:left w:val="nil"/>
            </w:tcBorders>
          </w:tcPr>
          <w:p w:rsidR="00811A89" w:rsidRDefault="00811A89">
            <w:pPr>
              <w:pStyle w:val="TableParagraph"/>
              <w:spacing w:before="226"/>
              <w:rPr>
                <w:b/>
                <w:i/>
                <w:sz w:val="20"/>
              </w:rPr>
            </w:pPr>
          </w:p>
          <w:p w:rsidR="00811A89" w:rsidRDefault="0056063B">
            <w:pPr>
              <w:pStyle w:val="TableParagraph"/>
              <w:spacing w:before="1"/>
              <w:ind w:left="43"/>
              <w:rPr>
                <w:sz w:val="20"/>
              </w:rPr>
            </w:pPr>
            <w:r>
              <w:rPr>
                <w:spacing w:val="-10"/>
                <w:sz w:val="20"/>
              </w:rPr>
              <w:t>с</w:t>
            </w:r>
          </w:p>
        </w:tc>
        <w:tc>
          <w:tcPr>
            <w:tcW w:w="818" w:type="dxa"/>
            <w:tcBorders>
              <w:right w:val="nil"/>
            </w:tcBorders>
          </w:tcPr>
          <w:p w:rsidR="00811A89" w:rsidRDefault="0056063B">
            <w:pPr>
              <w:pStyle w:val="TableParagraph"/>
              <w:spacing w:line="225" w:lineRule="exact"/>
              <w:ind w:left="8"/>
              <w:rPr>
                <w:sz w:val="20"/>
              </w:rPr>
            </w:pPr>
            <w:r>
              <w:rPr>
                <w:spacing w:val="-10"/>
                <w:sz w:val="20"/>
              </w:rPr>
              <w:t>В</w:t>
            </w:r>
          </w:p>
          <w:p w:rsidR="00811A89" w:rsidRDefault="0056063B">
            <w:pPr>
              <w:pStyle w:val="TableParagraph"/>
              <w:spacing w:before="1"/>
              <w:ind w:left="18" w:right="35" w:hanging="5"/>
              <w:rPr>
                <w:sz w:val="20"/>
              </w:rPr>
            </w:pPr>
            <w:r>
              <w:rPr>
                <w:spacing w:val="-4"/>
                <w:sz w:val="20"/>
              </w:rPr>
              <w:t xml:space="preserve">соответс твии </w:t>
            </w:r>
            <w:r>
              <w:rPr>
                <w:sz w:val="20"/>
              </w:rPr>
              <w:t xml:space="preserve">КТП и </w:t>
            </w:r>
            <w:r>
              <w:rPr>
                <w:spacing w:val="-6"/>
                <w:sz w:val="20"/>
              </w:rPr>
              <w:t>РП</w:t>
            </w:r>
          </w:p>
        </w:tc>
        <w:tc>
          <w:tcPr>
            <w:tcW w:w="282" w:type="dxa"/>
            <w:tcBorders>
              <w:left w:val="nil"/>
            </w:tcBorders>
          </w:tcPr>
          <w:p w:rsidR="00811A89" w:rsidRDefault="00811A89">
            <w:pPr>
              <w:pStyle w:val="TableParagraph"/>
              <w:spacing w:before="226"/>
              <w:rPr>
                <w:b/>
                <w:i/>
                <w:sz w:val="20"/>
              </w:rPr>
            </w:pPr>
          </w:p>
          <w:p w:rsidR="00811A89" w:rsidRDefault="0056063B">
            <w:pPr>
              <w:pStyle w:val="TableParagraph"/>
              <w:spacing w:before="1"/>
              <w:ind w:left="83"/>
              <w:rPr>
                <w:sz w:val="20"/>
              </w:rPr>
            </w:pPr>
            <w:r>
              <w:rPr>
                <w:spacing w:val="-10"/>
                <w:sz w:val="20"/>
              </w:rPr>
              <w:t>с</w:t>
            </w:r>
          </w:p>
        </w:tc>
        <w:tc>
          <w:tcPr>
            <w:tcW w:w="1993" w:type="dxa"/>
          </w:tcPr>
          <w:p w:rsidR="00811A89" w:rsidRDefault="0056063B">
            <w:pPr>
              <w:pStyle w:val="TableParagraph"/>
              <w:spacing w:line="225" w:lineRule="exact"/>
              <w:ind w:left="-2"/>
              <w:rPr>
                <w:sz w:val="20"/>
              </w:rPr>
            </w:pPr>
            <w:r>
              <w:rPr>
                <w:spacing w:val="-10"/>
                <w:sz w:val="20"/>
              </w:rPr>
              <w:t>В</w:t>
            </w:r>
          </w:p>
          <w:p w:rsidR="00811A89" w:rsidRDefault="0056063B">
            <w:pPr>
              <w:pStyle w:val="TableParagraph"/>
              <w:spacing w:before="1"/>
              <w:ind w:left="55" w:right="100" w:hanging="10"/>
              <w:rPr>
                <w:sz w:val="20"/>
              </w:rPr>
            </w:pPr>
            <w:r>
              <w:rPr>
                <w:sz w:val="20"/>
              </w:rPr>
              <w:t>соответс</w:t>
            </w:r>
            <w:r>
              <w:rPr>
                <w:spacing w:val="-13"/>
                <w:sz w:val="20"/>
              </w:rPr>
              <w:t xml:space="preserve"> </w:t>
            </w:r>
            <w:r>
              <w:rPr>
                <w:sz w:val="20"/>
              </w:rPr>
              <w:t>твии</w:t>
            </w:r>
            <w:r>
              <w:rPr>
                <w:spacing w:val="16"/>
                <w:sz w:val="20"/>
              </w:rPr>
              <w:t xml:space="preserve"> </w:t>
            </w:r>
            <w:r>
              <w:rPr>
                <w:sz w:val="20"/>
              </w:rPr>
              <w:t>с</w:t>
            </w:r>
            <w:r>
              <w:rPr>
                <w:spacing w:val="-13"/>
                <w:sz w:val="20"/>
              </w:rPr>
              <w:t xml:space="preserve"> </w:t>
            </w:r>
            <w:r>
              <w:rPr>
                <w:sz w:val="20"/>
              </w:rPr>
              <w:t xml:space="preserve">КТП </w:t>
            </w:r>
            <w:r>
              <w:rPr>
                <w:spacing w:val="-10"/>
                <w:sz w:val="20"/>
              </w:rPr>
              <w:t>и</w:t>
            </w:r>
          </w:p>
          <w:p w:rsidR="00811A89" w:rsidRDefault="0056063B">
            <w:pPr>
              <w:pStyle w:val="TableParagraph"/>
              <w:spacing w:before="1"/>
              <w:ind w:left="-2"/>
              <w:rPr>
                <w:sz w:val="20"/>
              </w:rPr>
            </w:pPr>
            <w:r>
              <w:rPr>
                <w:spacing w:val="-5"/>
                <w:sz w:val="20"/>
              </w:rPr>
              <w:t>РП</w:t>
            </w:r>
          </w:p>
        </w:tc>
        <w:tc>
          <w:tcPr>
            <w:tcW w:w="925" w:type="dxa"/>
            <w:tcBorders>
              <w:right w:val="nil"/>
            </w:tcBorders>
          </w:tcPr>
          <w:p w:rsidR="00811A89" w:rsidRDefault="0056063B">
            <w:pPr>
              <w:pStyle w:val="TableParagraph"/>
              <w:spacing w:line="225" w:lineRule="exact"/>
              <w:ind w:left="-2"/>
              <w:rPr>
                <w:sz w:val="20"/>
              </w:rPr>
            </w:pPr>
            <w:r>
              <w:rPr>
                <w:spacing w:val="-10"/>
                <w:sz w:val="20"/>
              </w:rPr>
              <w:t>В</w:t>
            </w:r>
          </w:p>
          <w:p w:rsidR="00811A89" w:rsidRDefault="0056063B">
            <w:pPr>
              <w:pStyle w:val="TableParagraph"/>
              <w:spacing w:before="1"/>
              <w:ind w:left="12" w:right="127" w:hanging="5"/>
              <w:rPr>
                <w:sz w:val="20"/>
              </w:rPr>
            </w:pPr>
            <w:r>
              <w:rPr>
                <w:spacing w:val="-4"/>
                <w:sz w:val="20"/>
              </w:rPr>
              <w:t xml:space="preserve">соответс </w:t>
            </w:r>
            <w:r>
              <w:rPr>
                <w:sz w:val="20"/>
              </w:rPr>
              <w:t xml:space="preserve">КТП и </w:t>
            </w:r>
            <w:r>
              <w:rPr>
                <w:spacing w:val="-6"/>
                <w:sz w:val="20"/>
              </w:rPr>
              <w:t>РП</w:t>
            </w:r>
          </w:p>
        </w:tc>
        <w:tc>
          <w:tcPr>
            <w:tcW w:w="434" w:type="dxa"/>
            <w:tcBorders>
              <w:left w:val="nil"/>
              <w:right w:val="nil"/>
            </w:tcBorders>
          </w:tcPr>
          <w:p w:rsidR="00811A89" w:rsidRDefault="0056063B">
            <w:pPr>
              <w:pStyle w:val="TableParagraph"/>
              <w:spacing w:before="226"/>
              <w:ind w:left="43" w:right="-15"/>
              <w:rPr>
                <w:sz w:val="20"/>
              </w:rPr>
            </w:pPr>
            <w:r>
              <w:rPr>
                <w:spacing w:val="-4"/>
                <w:sz w:val="20"/>
              </w:rPr>
              <w:t>твии</w:t>
            </w:r>
          </w:p>
        </w:tc>
        <w:tc>
          <w:tcPr>
            <w:tcW w:w="484" w:type="dxa"/>
            <w:tcBorders>
              <w:left w:val="nil"/>
            </w:tcBorders>
          </w:tcPr>
          <w:p w:rsidR="00811A89" w:rsidRDefault="0056063B">
            <w:pPr>
              <w:pStyle w:val="TableParagraph"/>
              <w:spacing w:before="226"/>
              <w:ind w:left="295"/>
              <w:rPr>
                <w:sz w:val="20"/>
              </w:rPr>
            </w:pPr>
            <w:r>
              <w:rPr>
                <w:spacing w:val="-10"/>
                <w:sz w:val="20"/>
              </w:rPr>
              <w:t>с</w:t>
            </w:r>
          </w:p>
        </w:tc>
        <w:tc>
          <w:tcPr>
            <w:tcW w:w="2410" w:type="dxa"/>
          </w:tcPr>
          <w:p w:rsidR="00811A89" w:rsidRDefault="0056063B">
            <w:pPr>
              <w:pStyle w:val="TableParagraph"/>
              <w:spacing w:line="225" w:lineRule="exact"/>
              <w:ind w:left="3"/>
              <w:rPr>
                <w:sz w:val="20"/>
              </w:rPr>
            </w:pPr>
            <w:r>
              <w:rPr>
                <w:spacing w:val="-10"/>
                <w:sz w:val="20"/>
              </w:rPr>
              <w:t>В</w:t>
            </w:r>
          </w:p>
          <w:p w:rsidR="00811A89" w:rsidRDefault="0056063B">
            <w:pPr>
              <w:pStyle w:val="TableParagraph"/>
              <w:spacing w:before="1"/>
              <w:ind w:left="13" w:right="252" w:hanging="5"/>
              <w:rPr>
                <w:sz w:val="20"/>
              </w:rPr>
            </w:pPr>
            <w:r>
              <w:rPr>
                <w:sz w:val="20"/>
              </w:rPr>
              <w:t>соответс</w:t>
            </w:r>
            <w:r>
              <w:rPr>
                <w:spacing w:val="-11"/>
                <w:sz w:val="20"/>
              </w:rPr>
              <w:t xml:space="preserve"> </w:t>
            </w:r>
            <w:r>
              <w:rPr>
                <w:sz w:val="20"/>
              </w:rPr>
              <w:t>твии</w:t>
            </w:r>
            <w:r>
              <w:rPr>
                <w:spacing w:val="21"/>
                <w:sz w:val="20"/>
              </w:rPr>
              <w:t xml:space="preserve"> </w:t>
            </w:r>
            <w:r>
              <w:rPr>
                <w:sz w:val="20"/>
              </w:rPr>
              <w:t>с</w:t>
            </w:r>
            <w:r>
              <w:rPr>
                <w:spacing w:val="-11"/>
                <w:sz w:val="20"/>
              </w:rPr>
              <w:t xml:space="preserve"> </w:t>
            </w:r>
            <w:r>
              <w:rPr>
                <w:sz w:val="20"/>
              </w:rPr>
              <w:t>КТП</w:t>
            </w:r>
            <w:r>
              <w:rPr>
                <w:spacing w:val="-10"/>
                <w:sz w:val="20"/>
              </w:rPr>
              <w:t xml:space="preserve"> </w:t>
            </w:r>
            <w:r>
              <w:rPr>
                <w:sz w:val="20"/>
              </w:rPr>
              <w:t xml:space="preserve">и </w:t>
            </w:r>
            <w:r>
              <w:rPr>
                <w:spacing w:val="-6"/>
                <w:sz w:val="20"/>
              </w:rPr>
              <w:t>РП</w:t>
            </w:r>
          </w:p>
        </w:tc>
      </w:tr>
      <w:tr w:rsidR="00811A89">
        <w:trPr>
          <w:trHeight w:val="571"/>
        </w:trPr>
        <w:tc>
          <w:tcPr>
            <w:tcW w:w="1983" w:type="dxa"/>
          </w:tcPr>
          <w:p w:rsidR="00811A89" w:rsidRDefault="0056063B">
            <w:pPr>
              <w:pStyle w:val="TableParagraph"/>
              <w:spacing w:line="225" w:lineRule="exact"/>
              <w:ind w:left="9"/>
              <w:rPr>
                <w:sz w:val="20"/>
              </w:rPr>
            </w:pPr>
            <w:r>
              <w:rPr>
                <w:sz w:val="20"/>
              </w:rPr>
              <w:t>КДР</w:t>
            </w:r>
            <w:r>
              <w:rPr>
                <w:spacing w:val="-5"/>
                <w:sz w:val="20"/>
              </w:rPr>
              <w:t xml:space="preserve"> </w:t>
            </w:r>
            <w:r>
              <w:rPr>
                <w:sz w:val="20"/>
              </w:rPr>
              <w:t>по</w:t>
            </w:r>
            <w:r>
              <w:rPr>
                <w:spacing w:val="-8"/>
                <w:sz w:val="20"/>
              </w:rPr>
              <w:t xml:space="preserve"> </w:t>
            </w:r>
            <w:r>
              <w:rPr>
                <w:spacing w:val="-5"/>
                <w:sz w:val="20"/>
              </w:rPr>
              <w:t>ЧГ</w:t>
            </w:r>
          </w:p>
        </w:tc>
        <w:tc>
          <w:tcPr>
            <w:tcW w:w="1220" w:type="dxa"/>
          </w:tcPr>
          <w:p w:rsidR="00811A89" w:rsidRDefault="00811A89">
            <w:pPr>
              <w:pStyle w:val="TableParagraph"/>
              <w:rPr>
                <w:sz w:val="20"/>
              </w:rPr>
            </w:pPr>
          </w:p>
        </w:tc>
        <w:tc>
          <w:tcPr>
            <w:tcW w:w="1124" w:type="dxa"/>
          </w:tcPr>
          <w:p w:rsidR="00811A89" w:rsidRDefault="00811A89">
            <w:pPr>
              <w:pStyle w:val="TableParagraph"/>
              <w:rPr>
                <w:sz w:val="20"/>
              </w:rPr>
            </w:pPr>
          </w:p>
        </w:tc>
        <w:tc>
          <w:tcPr>
            <w:tcW w:w="1090" w:type="dxa"/>
            <w:gridSpan w:val="2"/>
          </w:tcPr>
          <w:p w:rsidR="00811A89" w:rsidRDefault="00811A89">
            <w:pPr>
              <w:pStyle w:val="TableParagraph"/>
              <w:rPr>
                <w:sz w:val="20"/>
              </w:rPr>
            </w:pPr>
          </w:p>
        </w:tc>
        <w:tc>
          <w:tcPr>
            <w:tcW w:w="1100" w:type="dxa"/>
            <w:gridSpan w:val="2"/>
          </w:tcPr>
          <w:p w:rsidR="00811A89" w:rsidRDefault="0056063B">
            <w:pPr>
              <w:pStyle w:val="TableParagraph"/>
              <w:spacing w:line="225" w:lineRule="exact"/>
              <w:ind w:left="176"/>
              <w:rPr>
                <w:sz w:val="20"/>
              </w:rPr>
            </w:pPr>
            <w:r>
              <w:rPr>
                <w:spacing w:val="-2"/>
                <w:sz w:val="20"/>
              </w:rPr>
              <w:t>Ноябрь</w:t>
            </w:r>
          </w:p>
        </w:tc>
        <w:tc>
          <w:tcPr>
            <w:tcW w:w="1993" w:type="dxa"/>
          </w:tcPr>
          <w:p w:rsidR="00811A89" w:rsidRDefault="00811A89">
            <w:pPr>
              <w:pStyle w:val="TableParagraph"/>
              <w:rPr>
                <w:sz w:val="20"/>
              </w:rPr>
            </w:pPr>
          </w:p>
        </w:tc>
        <w:tc>
          <w:tcPr>
            <w:tcW w:w="1843" w:type="dxa"/>
            <w:gridSpan w:val="3"/>
          </w:tcPr>
          <w:p w:rsidR="00811A89" w:rsidRDefault="00811A89">
            <w:pPr>
              <w:pStyle w:val="TableParagraph"/>
              <w:rPr>
                <w:sz w:val="20"/>
              </w:rPr>
            </w:pPr>
          </w:p>
        </w:tc>
        <w:tc>
          <w:tcPr>
            <w:tcW w:w="2410" w:type="dxa"/>
          </w:tcPr>
          <w:p w:rsidR="00811A89" w:rsidRDefault="0056063B">
            <w:pPr>
              <w:pStyle w:val="TableParagraph"/>
              <w:spacing w:line="225" w:lineRule="exact"/>
              <w:ind w:left="-2"/>
              <w:rPr>
                <w:sz w:val="20"/>
              </w:rPr>
            </w:pPr>
            <w:r>
              <w:rPr>
                <w:spacing w:val="-7"/>
                <w:sz w:val="20"/>
              </w:rPr>
              <w:t>ИС-</w:t>
            </w:r>
            <w:r>
              <w:rPr>
                <w:spacing w:val="-10"/>
                <w:sz w:val="20"/>
              </w:rPr>
              <w:t>9</w:t>
            </w:r>
          </w:p>
          <w:p w:rsidR="00811A89" w:rsidRDefault="0056063B">
            <w:pPr>
              <w:pStyle w:val="TableParagraph"/>
              <w:spacing w:before="1"/>
              <w:ind w:left="-2"/>
              <w:rPr>
                <w:sz w:val="20"/>
              </w:rPr>
            </w:pPr>
            <w:r>
              <w:rPr>
                <w:spacing w:val="-2"/>
                <w:sz w:val="20"/>
              </w:rPr>
              <w:t>февраль</w:t>
            </w:r>
          </w:p>
        </w:tc>
      </w:tr>
      <w:tr w:rsidR="00811A89">
        <w:trPr>
          <w:trHeight w:val="398"/>
        </w:trPr>
        <w:tc>
          <w:tcPr>
            <w:tcW w:w="1983" w:type="dxa"/>
          </w:tcPr>
          <w:p w:rsidR="00811A89" w:rsidRDefault="0056063B">
            <w:pPr>
              <w:pStyle w:val="TableParagraph"/>
              <w:spacing w:line="225" w:lineRule="exact"/>
              <w:ind w:left="9"/>
              <w:rPr>
                <w:sz w:val="20"/>
              </w:rPr>
            </w:pPr>
            <w:r>
              <w:rPr>
                <w:spacing w:val="-5"/>
                <w:sz w:val="20"/>
              </w:rPr>
              <w:t>ВПР</w:t>
            </w:r>
          </w:p>
        </w:tc>
        <w:tc>
          <w:tcPr>
            <w:tcW w:w="10780" w:type="dxa"/>
            <w:gridSpan w:val="11"/>
          </w:tcPr>
          <w:p w:rsidR="00811A89" w:rsidRDefault="0056063B">
            <w:pPr>
              <w:pStyle w:val="TableParagraph"/>
              <w:spacing w:line="225" w:lineRule="exact"/>
              <w:ind w:left="-1"/>
              <w:rPr>
                <w:sz w:val="20"/>
              </w:rPr>
            </w:pPr>
            <w:r>
              <w:rPr>
                <w:sz w:val="20"/>
              </w:rPr>
              <w:t>По</w:t>
            </w:r>
            <w:r>
              <w:rPr>
                <w:spacing w:val="-13"/>
                <w:sz w:val="20"/>
              </w:rPr>
              <w:t xml:space="preserve"> </w:t>
            </w:r>
            <w:r>
              <w:rPr>
                <w:sz w:val="20"/>
              </w:rPr>
              <w:t>установленному</w:t>
            </w:r>
            <w:r>
              <w:rPr>
                <w:spacing w:val="-12"/>
                <w:sz w:val="20"/>
              </w:rPr>
              <w:t xml:space="preserve"> </w:t>
            </w:r>
            <w:r>
              <w:rPr>
                <w:sz w:val="20"/>
              </w:rPr>
              <w:t>графику</w:t>
            </w:r>
            <w:r>
              <w:rPr>
                <w:spacing w:val="-17"/>
                <w:sz w:val="20"/>
              </w:rPr>
              <w:t xml:space="preserve"> </w:t>
            </w:r>
            <w:r>
              <w:rPr>
                <w:sz w:val="20"/>
              </w:rPr>
              <w:t>на</w:t>
            </w:r>
            <w:r>
              <w:rPr>
                <w:spacing w:val="-3"/>
                <w:sz w:val="20"/>
              </w:rPr>
              <w:t xml:space="preserve"> </w:t>
            </w:r>
            <w:r>
              <w:rPr>
                <w:spacing w:val="-4"/>
                <w:sz w:val="20"/>
              </w:rPr>
              <w:t>ФИОКО</w:t>
            </w:r>
          </w:p>
        </w:tc>
      </w:tr>
    </w:tbl>
    <w:p w:rsidR="00811A89" w:rsidRDefault="00811A89">
      <w:pPr>
        <w:pStyle w:val="a3"/>
        <w:spacing w:before="5"/>
        <w:ind w:left="0"/>
        <w:rPr>
          <w:b/>
          <w:i/>
          <w:sz w:val="2"/>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1220"/>
        <w:gridCol w:w="1124"/>
        <w:gridCol w:w="1090"/>
        <w:gridCol w:w="1099"/>
        <w:gridCol w:w="1993"/>
        <w:gridCol w:w="1844"/>
        <w:gridCol w:w="2411"/>
      </w:tblGrid>
      <w:tr w:rsidR="00811A89">
        <w:trPr>
          <w:trHeight w:val="1709"/>
        </w:trPr>
        <w:tc>
          <w:tcPr>
            <w:tcW w:w="1983" w:type="dxa"/>
          </w:tcPr>
          <w:p w:rsidR="00811A89" w:rsidRDefault="0056063B">
            <w:pPr>
              <w:pStyle w:val="TableParagraph"/>
              <w:spacing w:line="225" w:lineRule="exact"/>
              <w:ind w:left="4"/>
              <w:rPr>
                <w:sz w:val="20"/>
              </w:rPr>
            </w:pPr>
            <w:r>
              <w:rPr>
                <w:spacing w:val="-2"/>
                <w:sz w:val="20"/>
              </w:rPr>
              <w:lastRenderedPageBreak/>
              <w:t>ВСОКО</w:t>
            </w:r>
          </w:p>
          <w:p w:rsidR="00811A89" w:rsidRDefault="0056063B">
            <w:pPr>
              <w:pStyle w:val="TableParagraph"/>
              <w:ind w:left="52" w:right="159" w:hanging="5"/>
              <w:rPr>
                <w:sz w:val="20"/>
              </w:rPr>
            </w:pPr>
            <w:r>
              <w:rPr>
                <w:sz w:val="20"/>
              </w:rPr>
              <w:t>Оценка</w:t>
            </w:r>
            <w:r>
              <w:rPr>
                <w:spacing w:val="22"/>
                <w:sz w:val="20"/>
              </w:rPr>
              <w:t xml:space="preserve"> </w:t>
            </w:r>
            <w:r>
              <w:rPr>
                <w:sz w:val="20"/>
              </w:rPr>
              <w:t xml:space="preserve">предметных </w:t>
            </w:r>
            <w:r>
              <w:rPr>
                <w:spacing w:val="-2"/>
                <w:sz w:val="20"/>
              </w:rPr>
              <w:t>результатов.</w:t>
            </w:r>
          </w:p>
          <w:p w:rsidR="00811A89" w:rsidRDefault="0056063B">
            <w:pPr>
              <w:pStyle w:val="TableParagraph"/>
              <w:spacing w:before="1"/>
              <w:ind w:left="52"/>
              <w:rPr>
                <w:i/>
                <w:sz w:val="20"/>
              </w:rPr>
            </w:pPr>
            <w:r>
              <w:rPr>
                <w:i/>
                <w:spacing w:val="-2"/>
                <w:sz w:val="20"/>
              </w:rPr>
              <w:t>Администра</w:t>
            </w:r>
            <w:r>
              <w:rPr>
                <w:i/>
                <w:spacing w:val="-11"/>
                <w:sz w:val="20"/>
              </w:rPr>
              <w:t xml:space="preserve"> </w:t>
            </w:r>
            <w:r>
              <w:rPr>
                <w:i/>
                <w:spacing w:val="-2"/>
                <w:sz w:val="20"/>
              </w:rPr>
              <w:t xml:space="preserve">тивная </w:t>
            </w:r>
            <w:r>
              <w:rPr>
                <w:i/>
                <w:spacing w:val="-4"/>
                <w:sz w:val="20"/>
              </w:rPr>
              <w:t>к.р.</w:t>
            </w:r>
          </w:p>
        </w:tc>
        <w:tc>
          <w:tcPr>
            <w:tcW w:w="1220" w:type="dxa"/>
          </w:tcPr>
          <w:p w:rsidR="00811A89" w:rsidRDefault="0056063B">
            <w:pPr>
              <w:pStyle w:val="TableParagraph"/>
              <w:spacing w:line="225" w:lineRule="exact"/>
              <w:ind w:left="-1"/>
              <w:rPr>
                <w:sz w:val="20"/>
              </w:rPr>
            </w:pPr>
            <w:r>
              <w:rPr>
                <w:spacing w:val="-4"/>
                <w:sz w:val="20"/>
              </w:rPr>
              <w:t>Адм.</w:t>
            </w:r>
          </w:p>
        </w:tc>
        <w:tc>
          <w:tcPr>
            <w:tcW w:w="1124" w:type="dxa"/>
          </w:tcPr>
          <w:p w:rsidR="00811A89" w:rsidRDefault="0056063B">
            <w:pPr>
              <w:pStyle w:val="TableParagraph"/>
              <w:spacing w:line="225" w:lineRule="exact"/>
              <w:ind w:left="109"/>
              <w:rPr>
                <w:sz w:val="20"/>
              </w:rPr>
            </w:pPr>
            <w:r>
              <w:rPr>
                <w:spacing w:val="-10"/>
                <w:sz w:val="20"/>
              </w:rPr>
              <w:t>+</w:t>
            </w:r>
          </w:p>
        </w:tc>
        <w:tc>
          <w:tcPr>
            <w:tcW w:w="1090" w:type="dxa"/>
          </w:tcPr>
          <w:p w:rsidR="00811A89" w:rsidRDefault="0056063B">
            <w:pPr>
              <w:pStyle w:val="TableParagraph"/>
              <w:ind w:left="13" w:right="98" w:hanging="5"/>
              <w:rPr>
                <w:sz w:val="20"/>
              </w:rPr>
            </w:pPr>
            <w:r>
              <w:rPr>
                <w:spacing w:val="-2"/>
                <w:sz w:val="20"/>
              </w:rPr>
              <w:t xml:space="preserve">Декабрь, </w:t>
            </w:r>
            <w:r>
              <w:rPr>
                <w:spacing w:val="-4"/>
                <w:sz w:val="20"/>
              </w:rPr>
              <w:t xml:space="preserve">март </w:t>
            </w:r>
            <w:r>
              <w:rPr>
                <w:sz w:val="20"/>
              </w:rPr>
              <w:t>предмет</w:t>
            </w:r>
            <w:r>
              <w:rPr>
                <w:spacing w:val="40"/>
                <w:sz w:val="20"/>
              </w:rPr>
              <w:t xml:space="preserve"> </w:t>
            </w:r>
            <w:r>
              <w:rPr>
                <w:sz w:val="20"/>
              </w:rPr>
              <w:t xml:space="preserve">ы </w:t>
            </w:r>
            <w:r>
              <w:rPr>
                <w:spacing w:val="-6"/>
                <w:sz w:val="20"/>
              </w:rPr>
              <w:t xml:space="preserve">по </w:t>
            </w:r>
            <w:r>
              <w:rPr>
                <w:spacing w:val="-2"/>
                <w:sz w:val="20"/>
              </w:rPr>
              <w:t>решению педсовет</w:t>
            </w:r>
          </w:p>
          <w:p w:rsidR="00811A89" w:rsidRDefault="0056063B">
            <w:pPr>
              <w:pStyle w:val="TableParagraph"/>
              <w:ind w:left="3"/>
              <w:rPr>
                <w:sz w:val="20"/>
              </w:rPr>
            </w:pPr>
            <w:r>
              <w:rPr>
                <w:spacing w:val="-10"/>
                <w:sz w:val="20"/>
              </w:rPr>
              <w:t>а</w:t>
            </w:r>
          </w:p>
        </w:tc>
        <w:tc>
          <w:tcPr>
            <w:tcW w:w="1099" w:type="dxa"/>
          </w:tcPr>
          <w:p w:rsidR="00811A89" w:rsidRDefault="0056063B">
            <w:pPr>
              <w:pStyle w:val="TableParagraph"/>
              <w:ind w:left="18" w:right="102" w:hanging="5"/>
              <w:rPr>
                <w:sz w:val="20"/>
              </w:rPr>
            </w:pPr>
            <w:r>
              <w:rPr>
                <w:spacing w:val="-2"/>
                <w:sz w:val="20"/>
              </w:rPr>
              <w:t xml:space="preserve">Декабрь, </w:t>
            </w:r>
            <w:r>
              <w:rPr>
                <w:spacing w:val="-4"/>
                <w:sz w:val="20"/>
              </w:rPr>
              <w:t xml:space="preserve">март </w:t>
            </w:r>
            <w:r>
              <w:rPr>
                <w:sz w:val="20"/>
              </w:rPr>
              <w:t>предмет</w:t>
            </w:r>
            <w:r>
              <w:rPr>
                <w:spacing w:val="40"/>
                <w:sz w:val="20"/>
              </w:rPr>
              <w:t xml:space="preserve"> </w:t>
            </w:r>
            <w:r>
              <w:rPr>
                <w:sz w:val="20"/>
              </w:rPr>
              <w:t xml:space="preserve">ы </w:t>
            </w:r>
            <w:r>
              <w:rPr>
                <w:spacing w:val="-6"/>
                <w:sz w:val="20"/>
              </w:rPr>
              <w:t xml:space="preserve">по </w:t>
            </w:r>
            <w:r>
              <w:rPr>
                <w:spacing w:val="-2"/>
                <w:sz w:val="20"/>
              </w:rPr>
              <w:t>решению педсовет</w:t>
            </w:r>
          </w:p>
          <w:p w:rsidR="00811A89" w:rsidRDefault="0056063B">
            <w:pPr>
              <w:pStyle w:val="TableParagraph"/>
              <w:ind w:left="3"/>
              <w:rPr>
                <w:sz w:val="20"/>
              </w:rPr>
            </w:pPr>
            <w:r>
              <w:rPr>
                <w:spacing w:val="-10"/>
                <w:sz w:val="20"/>
              </w:rPr>
              <w:t>а</w:t>
            </w:r>
          </w:p>
        </w:tc>
        <w:tc>
          <w:tcPr>
            <w:tcW w:w="1993" w:type="dxa"/>
          </w:tcPr>
          <w:p w:rsidR="00811A89" w:rsidRDefault="0056063B">
            <w:pPr>
              <w:pStyle w:val="TableParagraph"/>
              <w:tabs>
                <w:tab w:val="left" w:pos="1482"/>
              </w:tabs>
              <w:spacing w:line="225" w:lineRule="exact"/>
              <w:ind w:left="4"/>
              <w:rPr>
                <w:sz w:val="20"/>
              </w:rPr>
            </w:pPr>
            <w:r>
              <w:rPr>
                <w:spacing w:val="-2"/>
                <w:sz w:val="20"/>
              </w:rPr>
              <w:t>Декабрь,</w:t>
            </w:r>
            <w:r>
              <w:rPr>
                <w:sz w:val="20"/>
              </w:rPr>
              <w:tab/>
            </w:r>
            <w:r>
              <w:rPr>
                <w:spacing w:val="-4"/>
                <w:sz w:val="20"/>
              </w:rPr>
              <w:t>март</w:t>
            </w:r>
          </w:p>
          <w:p w:rsidR="00811A89" w:rsidRDefault="0056063B">
            <w:pPr>
              <w:pStyle w:val="TableParagraph"/>
              <w:tabs>
                <w:tab w:val="left" w:pos="1127"/>
                <w:tab w:val="left" w:pos="1679"/>
              </w:tabs>
              <w:ind w:left="13" w:right="99"/>
              <w:rPr>
                <w:sz w:val="20"/>
              </w:rPr>
            </w:pPr>
            <w:r>
              <w:rPr>
                <w:spacing w:val="-2"/>
                <w:sz w:val="20"/>
              </w:rPr>
              <w:t>предмет</w:t>
            </w:r>
            <w:r>
              <w:rPr>
                <w:sz w:val="20"/>
              </w:rPr>
              <w:tab/>
            </w:r>
            <w:r>
              <w:rPr>
                <w:spacing w:val="-10"/>
                <w:sz w:val="20"/>
              </w:rPr>
              <w:t>ы</w:t>
            </w:r>
            <w:r>
              <w:rPr>
                <w:sz w:val="20"/>
              </w:rPr>
              <w:tab/>
            </w:r>
            <w:r>
              <w:rPr>
                <w:spacing w:val="-8"/>
                <w:sz w:val="20"/>
              </w:rPr>
              <w:t xml:space="preserve">по </w:t>
            </w:r>
            <w:r>
              <w:rPr>
                <w:sz w:val="20"/>
              </w:rPr>
              <w:t>решению</w:t>
            </w:r>
            <w:r>
              <w:rPr>
                <w:spacing w:val="-1"/>
                <w:sz w:val="20"/>
              </w:rPr>
              <w:t xml:space="preserve"> </w:t>
            </w:r>
            <w:r>
              <w:rPr>
                <w:sz w:val="20"/>
              </w:rPr>
              <w:t>педсовет</w:t>
            </w:r>
          </w:p>
          <w:p w:rsidR="00811A89" w:rsidRDefault="0056063B">
            <w:pPr>
              <w:pStyle w:val="TableParagraph"/>
              <w:spacing w:before="1"/>
              <w:ind w:left="4"/>
              <w:rPr>
                <w:sz w:val="20"/>
              </w:rPr>
            </w:pPr>
            <w:r>
              <w:rPr>
                <w:spacing w:val="-10"/>
                <w:sz w:val="20"/>
              </w:rPr>
              <w:t>а</w:t>
            </w:r>
          </w:p>
        </w:tc>
        <w:tc>
          <w:tcPr>
            <w:tcW w:w="1844" w:type="dxa"/>
          </w:tcPr>
          <w:p w:rsidR="00811A89" w:rsidRDefault="0056063B">
            <w:pPr>
              <w:pStyle w:val="TableParagraph"/>
              <w:tabs>
                <w:tab w:val="left" w:pos="1338"/>
              </w:tabs>
              <w:spacing w:line="225" w:lineRule="exact"/>
              <w:ind w:left="8"/>
              <w:rPr>
                <w:sz w:val="20"/>
              </w:rPr>
            </w:pPr>
            <w:r>
              <w:rPr>
                <w:spacing w:val="-2"/>
                <w:sz w:val="20"/>
              </w:rPr>
              <w:t>Декабрь,</w:t>
            </w:r>
            <w:r>
              <w:rPr>
                <w:sz w:val="20"/>
              </w:rPr>
              <w:tab/>
            </w:r>
            <w:r>
              <w:rPr>
                <w:spacing w:val="-4"/>
                <w:sz w:val="20"/>
              </w:rPr>
              <w:t>март</w:t>
            </w:r>
          </w:p>
          <w:p w:rsidR="00811A89" w:rsidRDefault="0056063B">
            <w:pPr>
              <w:pStyle w:val="TableParagraph"/>
              <w:tabs>
                <w:tab w:val="left" w:pos="1050"/>
                <w:tab w:val="left" w:pos="1525"/>
              </w:tabs>
              <w:ind w:left="13" w:right="104"/>
              <w:rPr>
                <w:sz w:val="20"/>
              </w:rPr>
            </w:pPr>
            <w:r>
              <w:rPr>
                <w:spacing w:val="-2"/>
                <w:sz w:val="20"/>
              </w:rPr>
              <w:t>предмет</w:t>
            </w:r>
            <w:r>
              <w:rPr>
                <w:sz w:val="20"/>
              </w:rPr>
              <w:tab/>
            </w:r>
            <w:r>
              <w:rPr>
                <w:spacing w:val="-10"/>
                <w:sz w:val="20"/>
              </w:rPr>
              <w:t>ы</w:t>
            </w:r>
            <w:r>
              <w:rPr>
                <w:sz w:val="20"/>
              </w:rPr>
              <w:tab/>
            </w:r>
            <w:r>
              <w:rPr>
                <w:spacing w:val="-8"/>
                <w:sz w:val="20"/>
              </w:rPr>
              <w:t xml:space="preserve">по </w:t>
            </w:r>
            <w:r>
              <w:rPr>
                <w:sz w:val="20"/>
              </w:rPr>
              <w:t>решению</w:t>
            </w:r>
            <w:r>
              <w:rPr>
                <w:spacing w:val="-1"/>
                <w:sz w:val="20"/>
              </w:rPr>
              <w:t xml:space="preserve"> </w:t>
            </w:r>
            <w:r>
              <w:rPr>
                <w:sz w:val="20"/>
              </w:rPr>
              <w:t>педсовет</w:t>
            </w:r>
          </w:p>
          <w:p w:rsidR="00811A89" w:rsidRDefault="0056063B">
            <w:pPr>
              <w:pStyle w:val="TableParagraph"/>
              <w:spacing w:before="1"/>
              <w:ind w:left="-1"/>
              <w:rPr>
                <w:sz w:val="20"/>
              </w:rPr>
            </w:pPr>
            <w:r>
              <w:rPr>
                <w:spacing w:val="-10"/>
                <w:sz w:val="20"/>
              </w:rPr>
              <w:t>а</w:t>
            </w:r>
          </w:p>
        </w:tc>
        <w:tc>
          <w:tcPr>
            <w:tcW w:w="2411" w:type="dxa"/>
          </w:tcPr>
          <w:p w:rsidR="00811A89" w:rsidRDefault="0056063B">
            <w:pPr>
              <w:pStyle w:val="TableParagraph"/>
              <w:ind w:left="13" w:hanging="10"/>
              <w:rPr>
                <w:sz w:val="20"/>
              </w:rPr>
            </w:pPr>
            <w:r>
              <w:rPr>
                <w:sz w:val="20"/>
              </w:rPr>
              <w:t>Декабрь,</w:t>
            </w:r>
            <w:r>
              <w:rPr>
                <w:spacing w:val="39"/>
                <w:sz w:val="20"/>
              </w:rPr>
              <w:t xml:space="preserve"> </w:t>
            </w:r>
            <w:r>
              <w:rPr>
                <w:sz w:val="20"/>
              </w:rPr>
              <w:t>март</w:t>
            </w:r>
            <w:r>
              <w:rPr>
                <w:spacing w:val="31"/>
                <w:sz w:val="20"/>
              </w:rPr>
              <w:t xml:space="preserve"> </w:t>
            </w:r>
            <w:r>
              <w:rPr>
                <w:sz w:val="20"/>
              </w:rPr>
              <w:t>предмет</w:t>
            </w:r>
            <w:r>
              <w:rPr>
                <w:spacing w:val="36"/>
                <w:sz w:val="20"/>
              </w:rPr>
              <w:t xml:space="preserve"> </w:t>
            </w:r>
            <w:r>
              <w:rPr>
                <w:sz w:val="20"/>
              </w:rPr>
              <w:t>ы по решению педсовет</w:t>
            </w:r>
          </w:p>
          <w:p w:rsidR="00811A89" w:rsidRDefault="0056063B">
            <w:pPr>
              <w:pStyle w:val="TableParagraph"/>
              <w:ind w:left="-2"/>
              <w:rPr>
                <w:sz w:val="20"/>
              </w:rPr>
            </w:pPr>
            <w:r>
              <w:rPr>
                <w:spacing w:val="-10"/>
                <w:sz w:val="20"/>
              </w:rPr>
              <w:t>а</w:t>
            </w:r>
          </w:p>
        </w:tc>
      </w:tr>
      <w:tr w:rsidR="00811A89">
        <w:trPr>
          <w:trHeight w:val="412"/>
        </w:trPr>
        <w:tc>
          <w:tcPr>
            <w:tcW w:w="1983" w:type="dxa"/>
          </w:tcPr>
          <w:p w:rsidR="00811A89" w:rsidRDefault="0056063B">
            <w:pPr>
              <w:pStyle w:val="TableParagraph"/>
              <w:spacing w:line="225" w:lineRule="exact"/>
              <w:ind w:left="480"/>
              <w:rPr>
                <w:sz w:val="20"/>
              </w:rPr>
            </w:pPr>
            <w:r>
              <w:rPr>
                <w:spacing w:val="-5"/>
                <w:sz w:val="20"/>
              </w:rPr>
              <w:t>ОГЭ</w:t>
            </w:r>
          </w:p>
        </w:tc>
        <w:tc>
          <w:tcPr>
            <w:tcW w:w="1220" w:type="dxa"/>
          </w:tcPr>
          <w:p w:rsidR="00811A89" w:rsidRDefault="00811A89">
            <w:pPr>
              <w:pStyle w:val="TableParagraph"/>
              <w:rPr>
                <w:sz w:val="20"/>
              </w:rPr>
            </w:pPr>
          </w:p>
        </w:tc>
        <w:tc>
          <w:tcPr>
            <w:tcW w:w="1124" w:type="dxa"/>
          </w:tcPr>
          <w:p w:rsidR="00811A89" w:rsidRDefault="00811A89">
            <w:pPr>
              <w:pStyle w:val="TableParagraph"/>
              <w:rPr>
                <w:sz w:val="20"/>
              </w:rPr>
            </w:pPr>
          </w:p>
        </w:tc>
        <w:tc>
          <w:tcPr>
            <w:tcW w:w="1090" w:type="dxa"/>
          </w:tcPr>
          <w:p w:rsidR="00811A89" w:rsidRDefault="00811A89">
            <w:pPr>
              <w:pStyle w:val="TableParagraph"/>
              <w:rPr>
                <w:sz w:val="20"/>
              </w:rPr>
            </w:pPr>
          </w:p>
        </w:tc>
        <w:tc>
          <w:tcPr>
            <w:tcW w:w="1099" w:type="dxa"/>
          </w:tcPr>
          <w:p w:rsidR="00811A89" w:rsidRDefault="00811A89">
            <w:pPr>
              <w:pStyle w:val="TableParagraph"/>
              <w:rPr>
                <w:sz w:val="20"/>
              </w:rPr>
            </w:pPr>
          </w:p>
        </w:tc>
        <w:tc>
          <w:tcPr>
            <w:tcW w:w="1993" w:type="dxa"/>
          </w:tcPr>
          <w:p w:rsidR="00811A89" w:rsidRDefault="00811A89">
            <w:pPr>
              <w:pStyle w:val="TableParagraph"/>
              <w:rPr>
                <w:sz w:val="20"/>
              </w:rPr>
            </w:pPr>
          </w:p>
        </w:tc>
        <w:tc>
          <w:tcPr>
            <w:tcW w:w="1844" w:type="dxa"/>
          </w:tcPr>
          <w:p w:rsidR="00811A89" w:rsidRDefault="00811A89">
            <w:pPr>
              <w:pStyle w:val="TableParagraph"/>
              <w:rPr>
                <w:sz w:val="20"/>
              </w:rPr>
            </w:pPr>
          </w:p>
        </w:tc>
        <w:tc>
          <w:tcPr>
            <w:tcW w:w="2411" w:type="dxa"/>
          </w:tcPr>
          <w:p w:rsidR="00811A89" w:rsidRDefault="0056063B">
            <w:pPr>
              <w:pStyle w:val="TableParagraph"/>
              <w:spacing w:line="225" w:lineRule="exact"/>
              <w:ind w:left="-2"/>
              <w:rPr>
                <w:sz w:val="20"/>
              </w:rPr>
            </w:pPr>
            <w:r>
              <w:rPr>
                <w:spacing w:val="-5"/>
                <w:sz w:val="20"/>
              </w:rPr>
              <w:t>Май-</w:t>
            </w:r>
            <w:r>
              <w:rPr>
                <w:spacing w:val="-7"/>
                <w:sz w:val="20"/>
              </w:rPr>
              <w:t xml:space="preserve"> </w:t>
            </w:r>
            <w:r>
              <w:rPr>
                <w:spacing w:val="-4"/>
                <w:sz w:val="20"/>
              </w:rPr>
              <w:t>июнь</w:t>
            </w:r>
          </w:p>
        </w:tc>
      </w:tr>
    </w:tbl>
    <w:p w:rsidR="00811A89" w:rsidRDefault="00811A89">
      <w:pPr>
        <w:pStyle w:val="a3"/>
        <w:spacing w:before="1"/>
        <w:ind w:left="0"/>
        <w:rPr>
          <w:b/>
          <w:i/>
          <w:sz w:val="20"/>
        </w:rPr>
      </w:pPr>
    </w:p>
    <w:p w:rsidR="00811A89" w:rsidRDefault="0056063B">
      <w:pPr>
        <w:ind w:left="153"/>
        <w:rPr>
          <w:b/>
          <w:sz w:val="20"/>
        </w:rPr>
      </w:pPr>
      <w:bookmarkStart w:id="44" w:name="Таблица._Содержание_и_периодичность_внут"/>
      <w:bookmarkEnd w:id="44"/>
      <w:r>
        <w:rPr>
          <w:b/>
          <w:sz w:val="20"/>
        </w:rPr>
        <w:t>Таблица.</w:t>
      </w:r>
      <w:r>
        <w:rPr>
          <w:b/>
          <w:spacing w:val="65"/>
          <w:sz w:val="20"/>
        </w:rPr>
        <w:t xml:space="preserve"> </w:t>
      </w:r>
      <w:r>
        <w:rPr>
          <w:b/>
          <w:sz w:val="20"/>
        </w:rPr>
        <w:t>Содержание</w:t>
      </w:r>
      <w:r>
        <w:rPr>
          <w:b/>
          <w:spacing w:val="66"/>
          <w:sz w:val="20"/>
        </w:rPr>
        <w:t xml:space="preserve"> </w:t>
      </w:r>
      <w:r>
        <w:rPr>
          <w:b/>
          <w:sz w:val="20"/>
        </w:rPr>
        <w:t>и</w:t>
      </w:r>
      <w:r>
        <w:rPr>
          <w:b/>
          <w:spacing w:val="63"/>
          <w:sz w:val="20"/>
        </w:rPr>
        <w:t xml:space="preserve"> </w:t>
      </w:r>
      <w:r>
        <w:rPr>
          <w:b/>
          <w:sz w:val="20"/>
        </w:rPr>
        <w:t>периодичность</w:t>
      </w:r>
      <w:r>
        <w:rPr>
          <w:b/>
          <w:spacing w:val="64"/>
          <w:sz w:val="20"/>
        </w:rPr>
        <w:t xml:space="preserve"> </w:t>
      </w:r>
      <w:r>
        <w:rPr>
          <w:b/>
          <w:sz w:val="20"/>
        </w:rPr>
        <w:t>внутришкольного</w:t>
      </w:r>
      <w:r>
        <w:rPr>
          <w:b/>
          <w:spacing w:val="65"/>
          <w:sz w:val="20"/>
        </w:rPr>
        <w:t xml:space="preserve"> </w:t>
      </w:r>
      <w:r>
        <w:rPr>
          <w:b/>
          <w:sz w:val="20"/>
        </w:rPr>
        <w:t>мониторинга</w:t>
      </w:r>
      <w:r>
        <w:rPr>
          <w:b/>
          <w:spacing w:val="68"/>
          <w:sz w:val="20"/>
        </w:rPr>
        <w:t xml:space="preserve"> </w:t>
      </w:r>
      <w:r>
        <w:rPr>
          <w:b/>
          <w:sz w:val="20"/>
        </w:rPr>
        <w:t>по</w:t>
      </w:r>
      <w:r>
        <w:rPr>
          <w:b/>
          <w:spacing w:val="63"/>
          <w:sz w:val="20"/>
        </w:rPr>
        <w:t xml:space="preserve"> </w:t>
      </w:r>
      <w:r>
        <w:rPr>
          <w:b/>
          <w:sz w:val="20"/>
        </w:rPr>
        <w:t>оценке</w:t>
      </w:r>
      <w:r>
        <w:rPr>
          <w:b/>
          <w:spacing w:val="-2"/>
          <w:sz w:val="20"/>
        </w:rPr>
        <w:t xml:space="preserve"> </w:t>
      </w:r>
      <w:r>
        <w:rPr>
          <w:b/>
          <w:sz w:val="20"/>
        </w:rPr>
        <w:t>достижения</w:t>
      </w:r>
      <w:r>
        <w:rPr>
          <w:b/>
          <w:spacing w:val="-12"/>
          <w:sz w:val="20"/>
        </w:rPr>
        <w:t xml:space="preserve"> </w:t>
      </w:r>
      <w:r>
        <w:rPr>
          <w:b/>
          <w:sz w:val="20"/>
        </w:rPr>
        <w:t>метапредметных</w:t>
      </w:r>
      <w:r>
        <w:rPr>
          <w:b/>
          <w:spacing w:val="-8"/>
          <w:sz w:val="20"/>
        </w:rPr>
        <w:t xml:space="preserve"> </w:t>
      </w:r>
      <w:r>
        <w:rPr>
          <w:b/>
          <w:spacing w:val="-2"/>
          <w:sz w:val="20"/>
        </w:rPr>
        <w:t>результатов:</w:t>
      </w: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
        <w:gridCol w:w="1666"/>
        <w:gridCol w:w="1479"/>
        <w:gridCol w:w="1177"/>
        <w:gridCol w:w="610"/>
        <w:gridCol w:w="1705"/>
        <w:gridCol w:w="1984"/>
        <w:gridCol w:w="1844"/>
        <w:gridCol w:w="2411"/>
      </w:tblGrid>
      <w:tr w:rsidR="00811A89" w:rsidTr="00C96EA8">
        <w:trPr>
          <w:trHeight w:val="494"/>
        </w:trPr>
        <w:tc>
          <w:tcPr>
            <w:tcW w:w="1695" w:type="dxa"/>
            <w:gridSpan w:val="2"/>
            <w:vMerge w:val="restart"/>
          </w:tcPr>
          <w:p w:rsidR="00811A89" w:rsidRDefault="0056063B">
            <w:pPr>
              <w:pStyle w:val="TableParagraph"/>
              <w:ind w:left="9" w:hanging="5"/>
              <w:rPr>
                <w:sz w:val="20"/>
              </w:rPr>
            </w:pPr>
            <w:r>
              <w:rPr>
                <w:spacing w:val="-2"/>
                <w:sz w:val="20"/>
              </w:rPr>
              <w:t xml:space="preserve">Направление </w:t>
            </w:r>
            <w:r>
              <w:rPr>
                <w:spacing w:val="-4"/>
                <w:sz w:val="20"/>
              </w:rPr>
              <w:t>деятельности</w:t>
            </w:r>
          </w:p>
        </w:tc>
        <w:tc>
          <w:tcPr>
            <w:tcW w:w="1479" w:type="dxa"/>
            <w:vMerge w:val="restart"/>
          </w:tcPr>
          <w:p w:rsidR="00811A89" w:rsidRDefault="0056063B">
            <w:pPr>
              <w:pStyle w:val="TableParagraph"/>
              <w:spacing w:line="225" w:lineRule="exact"/>
              <w:ind w:left="4"/>
              <w:rPr>
                <w:sz w:val="20"/>
              </w:rPr>
            </w:pPr>
            <w:r>
              <w:rPr>
                <w:spacing w:val="-4"/>
                <w:sz w:val="20"/>
              </w:rPr>
              <w:t>Ответственн</w:t>
            </w:r>
            <w:r>
              <w:rPr>
                <w:spacing w:val="10"/>
                <w:sz w:val="20"/>
              </w:rPr>
              <w:t xml:space="preserve"> </w:t>
            </w:r>
            <w:r>
              <w:rPr>
                <w:spacing w:val="-7"/>
                <w:sz w:val="20"/>
              </w:rPr>
              <w:t>ые</w:t>
            </w:r>
          </w:p>
        </w:tc>
        <w:tc>
          <w:tcPr>
            <w:tcW w:w="1787" w:type="dxa"/>
            <w:gridSpan w:val="2"/>
          </w:tcPr>
          <w:p w:rsidR="00811A89" w:rsidRDefault="0056063B">
            <w:pPr>
              <w:pStyle w:val="TableParagraph"/>
              <w:spacing w:line="225" w:lineRule="exact"/>
              <w:ind w:left="4"/>
              <w:rPr>
                <w:sz w:val="20"/>
              </w:rPr>
            </w:pPr>
            <w:r>
              <w:rPr>
                <w:sz w:val="20"/>
              </w:rPr>
              <w:t>5</w:t>
            </w:r>
            <w:r>
              <w:rPr>
                <w:spacing w:val="2"/>
                <w:sz w:val="20"/>
              </w:rPr>
              <w:t xml:space="preserve"> </w:t>
            </w:r>
            <w:r>
              <w:rPr>
                <w:spacing w:val="-2"/>
                <w:sz w:val="20"/>
              </w:rPr>
              <w:t>класс</w:t>
            </w:r>
          </w:p>
        </w:tc>
        <w:tc>
          <w:tcPr>
            <w:tcW w:w="1705" w:type="dxa"/>
          </w:tcPr>
          <w:p w:rsidR="00811A89" w:rsidRDefault="0056063B">
            <w:pPr>
              <w:pStyle w:val="TableParagraph"/>
              <w:spacing w:line="225" w:lineRule="exact"/>
              <w:ind w:left="8"/>
              <w:rPr>
                <w:sz w:val="20"/>
              </w:rPr>
            </w:pPr>
            <w:r>
              <w:rPr>
                <w:sz w:val="20"/>
              </w:rPr>
              <w:t>6</w:t>
            </w:r>
            <w:r>
              <w:rPr>
                <w:spacing w:val="2"/>
                <w:sz w:val="20"/>
              </w:rPr>
              <w:t xml:space="preserve"> </w:t>
            </w:r>
            <w:r>
              <w:rPr>
                <w:spacing w:val="-2"/>
                <w:sz w:val="20"/>
              </w:rPr>
              <w:t>класс</w:t>
            </w:r>
          </w:p>
        </w:tc>
        <w:tc>
          <w:tcPr>
            <w:tcW w:w="1984" w:type="dxa"/>
          </w:tcPr>
          <w:p w:rsidR="00811A89" w:rsidRDefault="0056063B">
            <w:pPr>
              <w:pStyle w:val="TableParagraph"/>
              <w:spacing w:line="225" w:lineRule="exact"/>
              <w:ind w:left="2"/>
              <w:rPr>
                <w:sz w:val="20"/>
              </w:rPr>
            </w:pPr>
            <w:r>
              <w:rPr>
                <w:sz w:val="20"/>
              </w:rPr>
              <w:t>7</w:t>
            </w:r>
            <w:r>
              <w:rPr>
                <w:spacing w:val="2"/>
                <w:sz w:val="20"/>
              </w:rPr>
              <w:t xml:space="preserve"> </w:t>
            </w:r>
            <w:r>
              <w:rPr>
                <w:spacing w:val="-2"/>
                <w:sz w:val="20"/>
              </w:rPr>
              <w:t>класс</w:t>
            </w:r>
          </w:p>
        </w:tc>
        <w:tc>
          <w:tcPr>
            <w:tcW w:w="1844" w:type="dxa"/>
          </w:tcPr>
          <w:p w:rsidR="00811A89" w:rsidRDefault="0056063B">
            <w:pPr>
              <w:pStyle w:val="TableParagraph"/>
              <w:spacing w:line="225" w:lineRule="exact"/>
              <w:ind w:left="2"/>
              <w:rPr>
                <w:sz w:val="20"/>
              </w:rPr>
            </w:pPr>
            <w:r>
              <w:rPr>
                <w:sz w:val="20"/>
              </w:rPr>
              <w:t>8</w:t>
            </w:r>
            <w:r>
              <w:rPr>
                <w:spacing w:val="2"/>
                <w:sz w:val="20"/>
              </w:rPr>
              <w:t xml:space="preserve"> </w:t>
            </w:r>
            <w:r>
              <w:rPr>
                <w:spacing w:val="-2"/>
                <w:sz w:val="20"/>
              </w:rPr>
              <w:t>класс</w:t>
            </w:r>
          </w:p>
        </w:tc>
        <w:tc>
          <w:tcPr>
            <w:tcW w:w="2411" w:type="dxa"/>
          </w:tcPr>
          <w:p w:rsidR="00811A89" w:rsidRDefault="0056063B">
            <w:pPr>
              <w:pStyle w:val="TableParagraph"/>
              <w:spacing w:line="225" w:lineRule="exact"/>
              <w:ind w:left="1"/>
              <w:rPr>
                <w:sz w:val="20"/>
              </w:rPr>
            </w:pPr>
            <w:r>
              <w:rPr>
                <w:sz w:val="20"/>
              </w:rPr>
              <w:t>9</w:t>
            </w:r>
            <w:r>
              <w:rPr>
                <w:spacing w:val="2"/>
                <w:sz w:val="20"/>
              </w:rPr>
              <w:t xml:space="preserve"> </w:t>
            </w:r>
            <w:r>
              <w:rPr>
                <w:spacing w:val="-2"/>
                <w:sz w:val="20"/>
              </w:rPr>
              <w:t>класс</w:t>
            </w:r>
          </w:p>
        </w:tc>
      </w:tr>
      <w:tr w:rsidR="00811A89" w:rsidTr="00C96EA8">
        <w:trPr>
          <w:trHeight w:val="533"/>
        </w:trPr>
        <w:tc>
          <w:tcPr>
            <w:tcW w:w="1695" w:type="dxa"/>
            <w:gridSpan w:val="2"/>
            <w:vMerge/>
            <w:tcBorders>
              <w:top w:val="nil"/>
            </w:tcBorders>
          </w:tcPr>
          <w:p w:rsidR="00811A89" w:rsidRDefault="00811A89">
            <w:pPr>
              <w:rPr>
                <w:sz w:val="2"/>
                <w:szCs w:val="2"/>
              </w:rPr>
            </w:pPr>
          </w:p>
        </w:tc>
        <w:tc>
          <w:tcPr>
            <w:tcW w:w="1479" w:type="dxa"/>
            <w:vMerge/>
            <w:tcBorders>
              <w:top w:val="nil"/>
            </w:tcBorders>
          </w:tcPr>
          <w:p w:rsidR="00811A89" w:rsidRDefault="00811A89">
            <w:pPr>
              <w:rPr>
                <w:sz w:val="2"/>
                <w:szCs w:val="2"/>
              </w:rPr>
            </w:pPr>
          </w:p>
        </w:tc>
        <w:tc>
          <w:tcPr>
            <w:tcW w:w="9731" w:type="dxa"/>
            <w:gridSpan w:val="6"/>
          </w:tcPr>
          <w:p w:rsidR="00811A89" w:rsidRDefault="0056063B">
            <w:pPr>
              <w:pStyle w:val="TableParagraph"/>
              <w:ind w:left="-1" w:right="8109"/>
              <w:rPr>
                <w:sz w:val="20"/>
              </w:rPr>
            </w:pPr>
            <w:r>
              <w:rPr>
                <w:spacing w:val="-2"/>
                <w:sz w:val="20"/>
              </w:rPr>
              <w:t xml:space="preserve">Форма </w:t>
            </w:r>
            <w:r>
              <w:rPr>
                <w:spacing w:val="-4"/>
                <w:sz w:val="20"/>
              </w:rPr>
              <w:t>мониторинга</w:t>
            </w:r>
          </w:p>
        </w:tc>
      </w:tr>
      <w:tr w:rsidR="00811A89" w:rsidTr="00C96EA8">
        <w:trPr>
          <w:trHeight w:val="1540"/>
        </w:trPr>
        <w:tc>
          <w:tcPr>
            <w:tcW w:w="1695" w:type="dxa"/>
            <w:gridSpan w:val="2"/>
            <w:vMerge w:val="restart"/>
          </w:tcPr>
          <w:p w:rsidR="00811A89" w:rsidRDefault="0056063B">
            <w:pPr>
              <w:pStyle w:val="TableParagraph"/>
              <w:spacing w:line="235" w:lineRule="auto"/>
              <w:ind w:left="9" w:hanging="5"/>
              <w:rPr>
                <w:sz w:val="20"/>
              </w:rPr>
            </w:pPr>
            <w:r>
              <w:rPr>
                <w:spacing w:val="-2"/>
                <w:sz w:val="20"/>
              </w:rPr>
              <w:t>Внутришкольн</w:t>
            </w:r>
            <w:r>
              <w:rPr>
                <w:spacing w:val="4"/>
                <w:sz w:val="20"/>
              </w:rPr>
              <w:t xml:space="preserve"> </w:t>
            </w:r>
            <w:r>
              <w:rPr>
                <w:spacing w:val="-2"/>
                <w:sz w:val="20"/>
              </w:rPr>
              <w:t>ый мониторинг</w:t>
            </w:r>
          </w:p>
          <w:p w:rsidR="00811A89" w:rsidRDefault="0056063B">
            <w:pPr>
              <w:pStyle w:val="TableParagraph"/>
              <w:ind w:left="9" w:hanging="5"/>
              <w:rPr>
                <w:sz w:val="20"/>
              </w:rPr>
            </w:pPr>
            <w:r>
              <w:rPr>
                <w:spacing w:val="-2"/>
                <w:sz w:val="20"/>
              </w:rPr>
              <w:t>«Оценка метапредметн</w:t>
            </w:r>
            <w:r>
              <w:rPr>
                <w:spacing w:val="-8"/>
                <w:sz w:val="20"/>
              </w:rPr>
              <w:t xml:space="preserve"> </w:t>
            </w:r>
            <w:r>
              <w:rPr>
                <w:spacing w:val="-2"/>
                <w:sz w:val="20"/>
              </w:rPr>
              <w:t>ых результатов»</w:t>
            </w:r>
          </w:p>
        </w:tc>
        <w:tc>
          <w:tcPr>
            <w:tcW w:w="1479" w:type="dxa"/>
            <w:vMerge w:val="restart"/>
          </w:tcPr>
          <w:p w:rsidR="00811A89" w:rsidRDefault="0056063B">
            <w:pPr>
              <w:pStyle w:val="TableParagraph"/>
              <w:spacing w:line="237" w:lineRule="auto"/>
              <w:ind w:left="4" w:right="58"/>
              <w:jc w:val="both"/>
              <w:rPr>
                <w:sz w:val="20"/>
              </w:rPr>
            </w:pPr>
            <w:r>
              <w:rPr>
                <w:spacing w:val="-2"/>
                <w:sz w:val="20"/>
              </w:rPr>
              <w:t>Администра</w:t>
            </w:r>
            <w:r>
              <w:rPr>
                <w:spacing w:val="-11"/>
                <w:sz w:val="20"/>
              </w:rPr>
              <w:t xml:space="preserve"> </w:t>
            </w:r>
            <w:r>
              <w:rPr>
                <w:spacing w:val="-2"/>
                <w:sz w:val="20"/>
              </w:rPr>
              <w:t xml:space="preserve">ция </w:t>
            </w:r>
            <w:r>
              <w:rPr>
                <w:sz w:val="20"/>
              </w:rPr>
              <w:t xml:space="preserve">Руководител и </w:t>
            </w:r>
            <w:r>
              <w:rPr>
                <w:spacing w:val="-4"/>
                <w:sz w:val="20"/>
              </w:rPr>
              <w:t>ШМО</w:t>
            </w:r>
          </w:p>
        </w:tc>
        <w:tc>
          <w:tcPr>
            <w:tcW w:w="1177" w:type="dxa"/>
          </w:tcPr>
          <w:p w:rsidR="00811A89" w:rsidRDefault="0056063B">
            <w:pPr>
              <w:pStyle w:val="TableParagraph"/>
              <w:ind w:left="9" w:right="139" w:hanging="5"/>
              <w:rPr>
                <w:sz w:val="20"/>
              </w:rPr>
            </w:pPr>
            <w:r>
              <w:rPr>
                <w:spacing w:val="-2"/>
                <w:sz w:val="20"/>
              </w:rPr>
              <w:t xml:space="preserve">Диагност </w:t>
            </w:r>
            <w:r>
              <w:rPr>
                <w:sz w:val="20"/>
              </w:rPr>
              <w:t>ика</w:t>
            </w:r>
            <w:r>
              <w:rPr>
                <w:spacing w:val="49"/>
                <w:sz w:val="20"/>
              </w:rPr>
              <w:t xml:space="preserve"> </w:t>
            </w:r>
            <w:r>
              <w:rPr>
                <w:sz w:val="20"/>
              </w:rPr>
              <w:t xml:space="preserve">уровня </w:t>
            </w:r>
            <w:r>
              <w:rPr>
                <w:spacing w:val="-2"/>
                <w:sz w:val="20"/>
              </w:rPr>
              <w:t>сформиро ванности</w:t>
            </w:r>
            <w:r>
              <w:rPr>
                <w:spacing w:val="40"/>
                <w:sz w:val="20"/>
              </w:rPr>
              <w:t xml:space="preserve"> </w:t>
            </w:r>
            <w:r>
              <w:rPr>
                <w:spacing w:val="-6"/>
                <w:sz w:val="20"/>
              </w:rPr>
              <w:t>ЧГ</w:t>
            </w:r>
          </w:p>
        </w:tc>
        <w:tc>
          <w:tcPr>
            <w:tcW w:w="2315" w:type="dxa"/>
            <w:gridSpan w:val="2"/>
          </w:tcPr>
          <w:p w:rsidR="00811A89" w:rsidRDefault="0056063B">
            <w:pPr>
              <w:pStyle w:val="TableParagraph"/>
              <w:tabs>
                <w:tab w:val="left" w:pos="1731"/>
              </w:tabs>
              <w:spacing w:line="235" w:lineRule="auto"/>
              <w:ind w:left="8" w:right="-15" w:hanging="5"/>
              <w:rPr>
                <w:sz w:val="20"/>
              </w:rPr>
            </w:pPr>
            <w:r>
              <w:rPr>
                <w:spacing w:val="-2"/>
                <w:sz w:val="20"/>
              </w:rPr>
              <w:t>Диагностика</w:t>
            </w:r>
            <w:r>
              <w:rPr>
                <w:sz w:val="20"/>
              </w:rPr>
              <w:tab/>
            </w:r>
            <w:r>
              <w:rPr>
                <w:spacing w:val="-4"/>
                <w:sz w:val="20"/>
              </w:rPr>
              <w:t xml:space="preserve">уровня </w:t>
            </w:r>
            <w:r>
              <w:rPr>
                <w:sz w:val="20"/>
              </w:rPr>
              <w:t>сформирова нности ЧГ</w:t>
            </w:r>
          </w:p>
        </w:tc>
        <w:tc>
          <w:tcPr>
            <w:tcW w:w="1984" w:type="dxa"/>
          </w:tcPr>
          <w:p w:rsidR="00811A89" w:rsidRDefault="0056063B">
            <w:pPr>
              <w:pStyle w:val="TableParagraph"/>
              <w:spacing w:line="237" w:lineRule="auto"/>
              <w:ind w:left="7" w:right="109" w:hanging="5"/>
              <w:jc w:val="both"/>
              <w:rPr>
                <w:sz w:val="20"/>
              </w:rPr>
            </w:pPr>
            <w:r>
              <w:rPr>
                <w:sz w:val="20"/>
              </w:rPr>
              <w:t xml:space="preserve">Диагности ка уровня сформиров анности </w:t>
            </w:r>
            <w:r>
              <w:rPr>
                <w:spacing w:val="-6"/>
                <w:sz w:val="20"/>
              </w:rPr>
              <w:t>ЧГ</w:t>
            </w:r>
          </w:p>
        </w:tc>
        <w:tc>
          <w:tcPr>
            <w:tcW w:w="1844" w:type="dxa"/>
          </w:tcPr>
          <w:p w:rsidR="00811A89" w:rsidRDefault="0056063B">
            <w:pPr>
              <w:pStyle w:val="TableParagraph"/>
              <w:spacing w:line="223" w:lineRule="exact"/>
              <w:ind w:left="2"/>
              <w:rPr>
                <w:sz w:val="20"/>
              </w:rPr>
            </w:pPr>
            <w:r>
              <w:rPr>
                <w:spacing w:val="-2"/>
                <w:sz w:val="20"/>
              </w:rPr>
              <w:t>Оценка</w:t>
            </w:r>
          </w:p>
          <w:p w:rsidR="00811A89" w:rsidRDefault="0056063B">
            <w:pPr>
              <w:pStyle w:val="TableParagraph"/>
              <w:tabs>
                <w:tab w:val="left" w:pos="1024"/>
              </w:tabs>
              <w:ind w:left="7" w:right="119" w:hanging="5"/>
              <w:rPr>
                <w:sz w:val="20"/>
              </w:rPr>
            </w:pPr>
            <w:r>
              <w:rPr>
                <w:spacing w:val="-2"/>
                <w:sz w:val="20"/>
              </w:rPr>
              <w:t>Функцио</w:t>
            </w:r>
            <w:r>
              <w:rPr>
                <w:sz w:val="20"/>
              </w:rPr>
              <w:tab/>
            </w:r>
            <w:r>
              <w:rPr>
                <w:spacing w:val="-4"/>
                <w:sz w:val="20"/>
              </w:rPr>
              <w:t xml:space="preserve">нальной </w:t>
            </w:r>
            <w:r>
              <w:rPr>
                <w:sz w:val="20"/>
              </w:rPr>
              <w:t>грамотнос ти.</w:t>
            </w:r>
          </w:p>
          <w:p w:rsidR="00811A89" w:rsidRDefault="0056063B">
            <w:pPr>
              <w:pStyle w:val="TableParagraph"/>
              <w:tabs>
                <w:tab w:val="left" w:pos="592"/>
              </w:tabs>
              <w:ind w:left="7" w:right="949" w:hanging="5"/>
              <w:rPr>
                <w:sz w:val="20"/>
              </w:rPr>
            </w:pPr>
            <w:r>
              <w:rPr>
                <w:spacing w:val="-4"/>
                <w:sz w:val="20"/>
              </w:rPr>
              <w:t>ЕНГ</w:t>
            </w:r>
            <w:r>
              <w:rPr>
                <w:sz w:val="20"/>
              </w:rPr>
              <w:tab/>
            </w:r>
            <w:r>
              <w:rPr>
                <w:spacing w:val="-6"/>
                <w:sz w:val="20"/>
              </w:rPr>
              <w:t>МГ ЧГ</w:t>
            </w:r>
          </w:p>
        </w:tc>
        <w:tc>
          <w:tcPr>
            <w:tcW w:w="2411" w:type="dxa"/>
          </w:tcPr>
          <w:p w:rsidR="00811A89" w:rsidRDefault="0056063B">
            <w:pPr>
              <w:pStyle w:val="TableParagraph"/>
              <w:tabs>
                <w:tab w:val="left" w:pos="1139"/>
                <w:tab w:val="left" w:pos="1335"/>
                <w:tab w:val="left" w:pos="2151"/>
              </w:tabs>
              <w:ind w:left="1" w:right="133"/>
              <w:rPr>
                <w:sz w:val="20"/>
              </w:rPr>
            </w:pPr>
            <w:r>
              <w:rPr>
                <w:spacing w:val="-2"/>
                <w:sz w:val="20"/>
              </w:rPr>
              <w:t>Оценка</w:t>
            </w:r>
            <w:r>
              <w:rPr>
                <w:sz w:val="20"/>
              </w:rPr>
              <w:tab/>
            </w:r>
            <w:r>
              <w:rPr>
                <w:sz w:val="20"/>
              </w:rPr>
              <w:tab/>
            </w:r>
            <w:r>
              <w:rPr>
                <w:spacing w:val="-4"/>
                <w:sz w:val="20"/>
              </w:rPr>
              <w:t xml:space="preserve">сформиров </w:t>
            </w:r>
            <w:r>
              <w:rPr>
                <w:sz w:val="20"/>
              </w:rPr>
              <w:t>анности</w:t>
            </w:r>
            <w:r>
              <w:rPr>
                <w:spacing w:val="80"/>
                <w:sz w:val="20"/>
              </w:rPr>
              <w:t xml:space="preserve"> </w:t>
            </w:r>
            <w:r>
              <w:rPr>
                <w:sz w:val="20"/>
              </w:rPr>
              <w:t>регулятив</w:t>
            </w:r>
            <w:r>
              <w:rPr>
                <w:spacing w:val="80"/>
                <w:sz w:val="20"/>
              </w:rPr>
              <w:t xml:space="preserve"> </w:t>
            </w:r>
            <w:r>
              <w:rPr>
                <w:sz w:val="20"/>
              </w:rPr>
              <w:t xml:space="preserve">ных, </w:t>
            </w:r>
            <w:r>
              <w:rPr>
                <w:spacing w:val="-2"/>
                <w:sz w:val="20"/>
              </w:rPr>
              <w:t>коммуник</w:t>
            </w:r>
            <w:r>
              <w:rPr>
                <w:sz w:val="20"/>
              </w:rPr>
              <w:tab/>
            </w:r>
            <w:r>
              <w:rPr>
                <w:spacing w:val="-2"/>
                <w:sz w:val="20"/>
              </w:rPr>
              <w:t>ативных</w:t>
            </w:r>
            <w:r>
              <w:rPr>
                <w:sz w:val="20"/>
              </w:rPr>
              <w:tab/>
            </w:r>
            <w:r>
              <w:rPr>
                <w:spacing w:val="-10"/>
                <w:sz w:val="20"/>
              </w:rPr>
              <w:t>и</w:t>
            </w:r>
            <w:r>
              <w:rPr>
                <w:sz w:val="20"/>
              </w:rPr>
              <w:t xml:space="preserve"> познавате льных учебных </w:t>
            </w:r>
            <w:r>
              <w:rPr>
                <w:spacing w:val="-2"/>
                <w:sz w:val="20"/>
              </w:rPr>
              <w:t>действий.</w:t>
            </w:r>
          </w:p>
        </w:tc>
      </w:tr>
      <w:tr w:rsidR="00811A89" w:rsidTr="00C96EA8">
        <w:trPr>
          <w:trHeight w:val="282"/>
        </w:trPr>
        <w:tc>
          <w:tcPr>
            <w:tcW w:w="1695" w:type="dxa"/>
            <w:gridSpan w:val="2"/>
            <w:vMerge/>
            <w:tcBorders>
              <w:top w:val="nil"/>
            </w:tcBorders>
          </w:tcPr>
          <w:p w:rsidR="00811A89" w:rsidRDefault="00811A89">
            <w:pPr>
              <w:rPr>
                <w:sz w:val="2"/>
                <w:szCs w:val="2"/>
              </w:rPr>
            </w:pPr>
          </w:p>
        </w:tc>
        <w:tc>
          <w:tcPr>
            <w:tcW w:w="1479" w:type="dxa"/>
            <w:vMerge/>
            <w:tcBorders>
              <w:top w:val="nil"/>
            </w:tcBorders>
          </w:tcPr>
          <w:p w:rsidR="00811A89" w:rsidRDefault="00811A89">
            <w:pPr>
              <w:rPr>
                <w:sz w:val="2"/>
                <w:szCs w:val="2"/>
              </w:rPr>
            </w:pPr>
          </w:p>
        </w:tc>
        <w:tc>
          <w:tcPr>
            <w:tcW w:w="9731" w:type="dxa"/>
            <w:gridSpan w:val="6"/>
          </w:tcPr>
          <w:p w:rsidR="00811A89" w:rsidRDefault="0056063B">
            <w:pPr>
              <w:pStyle w:val="TableParagraph"/>
              <w:spacing w:line="225" w:lineRule="exact"/>
              <w:ind w:left="-1"/>
              <w:rPr>
                <w:sz w:val="20"/>
              </w:rPr>
            </w:pPr>
            <w:r>
              <w:rPr>
                <w:spacing w:val="-2"/>
                <w:sz w:val="20"/>
              </w:rPr>
              <w:t>Инструментарий</w:t>
            </w:r>
          </w:p>
        </w:tc>
      </w:tr>
      <w:tr w:rsidR="00811A89" w:rsidTr="00C96EA8">
        <w:trPr>
          <w:trHeight w:val="830"/>
        </w:trPr>
        <w:tc>
          <w:tcPr>
            <w:tcW w:w="1695" w:type="dxa"/>
            <w:gridSpan w:val="2"/>
            <w:vMerge/>
            <w:tcBorders>
              <w:top w:val="nil"/>
            </w:tcBorders>
          </w:tcPr>
          <w:p w:rsidR="00811A89" w:rsidRDefault="00811A89">
            <w:pPr>
              <w:rPr>
                <w:sz w:val="2"/>
                <w:szCs w:val="2"/>
              </w:rPr>
            </w:pPr>
          </w:p>
        </w:tc>
        <w:tc>
          <w:tcPr>
            <w:tcW w:w="1479" w:type="dxa"/>
            <w:vMerge/>
            <w:tcBorders>
              <w:top w:val="nil"/>
            </w:tcBorders>
          </w:tcPr>
          <w:p w:rsidR="00811A89" w:rsidRDefault="00811A89">
            <w:pPr>
              <w:rPr>
                <w:sz w:val="2"/>
                <w:szCs w:val="2"/>
              </w:rPr>
            </w:pPr>
          </w:p>
        </w:tc>
        <w:tc>
          <w:tcPr>
            <w:tcW w:w="1177" w:type="dxa"/>
          </w:tcPr>
          <w:p w:rsidR="00811A89" w:rsidRDefault="0056063B">
            <w:pPr>
              <w:pStyle w:val="TableParagraph"/>
              <w:spacing w:line="235" w:lineRule="auto"/>
              <w:ind w:left="9" w:right="122" w:hanging="5"/>
              <w:rPr>
                <w:sz w:val="20"/>
              </w:rPr>
            </w:pPr>
            <w:r>
              <w:rPr>
                <w:spacing w:val="-2"/>
                <w:sz w:val="20"/>
              </w:rPr>
              <w:t>Письменн</w:t>
            </w:r>
            <w:r>
              <w:rPr>
                <w:spacing w:val="40"/>
                <w:sz w:val="20"/>
              </w:rPr>
              <w:t xml:space="preserve"> </w:t>
            </w:r>
            <w:r>
              <w:rPr>
                <w:sz w:val="20"/>
              </w:rPr>
              <w:t>ая</w:t>
            </w:r>
            <w:r>
              <w:rPr>
                <w:spacing w:val="-13"/>
                <w:sz w:val="20"/>
              </w:rPr>
              <w:t xml:space="preserve"> </w:t>
            </w:r>
            <w:r>
              <w:rPr>
                <w:sz w:val="20"/>
              </w:rPr>
              <w:t>работа</w:t>
            </w:r>
            <w:r>
              <w:rPr>
                <w:spacing w:val="-12"/>
                <w:sz w:val="20"/>
              </w:rPr>
              <w:t xml:space="preserve"> </w:t>
            </w:r>
            <w:r>
              <w:rPr>
                <w:sz w:val="20"/>
              </w:rPr>
              <w:t>на</w:t>
            </w:r>
          </w:p>
        </w:tc>
        <w:tc>
          <w:tcPr>
            <w:tcW w:w="2315" w:type="dxa"/>
            <w:gridSpan w:val="2"/>
          </w:tcPr>
          <w:p w:rsidR="00811A89" w:rsidRDefault="0056063B">
            <w:pPr>
              <w:pStyle w:val="TableParagraph"/>
              <w:spacing w:line="235" w:lineRule="auto"/>
              <w:ind w:left="8" w:right="-15" w:hanging="5"/>
              <w:rPr>
                <w:sz w:val="20"/>
              </w:rPr>
            </w:pPr>
            <w:r>
              <w:rPr>
                <w:sz w:val="20"/>
              </w:rPr>
              <w:t>Письменная</w:t>
            </w:r>
            <w:r>
              <w:rPr>
                <w:spacing w:val="80"/>
                <w:sz w:val="20"/>
              </w:rPr>
              <w:t xml:space="preserve"> </w:t>
            </w:r>
            <w:r>
              <w:rPr>
                <w:sz w:val="20"/>
              </w:rPr>
              <w:t>работа</w:t>
            </w:r>
            <w:r>
              <w:rPr>
                <w:spacing w:val="80"/>
                <w:sz w:val="20"/>
              </w:rPr>
              <w:t xml:space="preserve"> </w:t>
            </w:r>
            <w:r>
              <w:rPr>
                <w:sz w:val="20"/>
              </w:rPr>
              <w:t>на межпредмет ной основе.</w:t>
            </w:r>
          </w:p>
        </w:tc>
        <w:tc>
          <w:tcPr>
            <w:tcW w:w="1984" w:type="dxa"/>
          </w:tcPr>
          <w:p w:rsidR="00811A89" w:rsidRDefault="0056063B">
            <w:pPr>
              <w:pStyle w:val="TableParagraph"/>
              <w:tabs>
                <w:tab w:val="left" w:pos="1275"/>
              </w:tabs>
              <w:spacing w:line="235" w:lineRule="auto"/>
              <w:ind w:left="7" w:right="132" w:hanging="5"/>
              <w:rPr>
                <w:sz w:val="20"/>
              </w:rPr>
            </w:pPr>
            <w:r>
              <w:rPr>
                <w:spacing w:val="-2"/>
                <w:sz w:val="20"/>
              </w:rPr>
              <w:t>Письменная</w:t>
            </w:r>
            <w:r>
              <w:rPr>
                <w:sz w:val="20"/>
              </w:rPr>
              <w:tab/>
            </w:r>
            <w:r>
              <w:rPr>
                <w:spacing w:val="-2"/>
                <w:sz w:val="20"/>
              </w:rPr>
              <w:t xml:space="preserve">работа </w:t>
            </w:r>
            <w:r>
              <w:rPr>
                <w:sz w:val="20"/>
              </w:rPr>
              <w:t>на межпредме тной</w:t>
            </w:r>
          </w:p>
        </w:tc>
        <w:tc>
          <w:tcPr>
            <w:tcW w:w="1844" w:type="dxa"/>
          </w:tcPr>
          <w:p w:rsidR="00811A89" w:rsidRDefault="0056063B">
            <w:pPr>
              <w:pStyle w:val="TableParagraph"/>
              <w:tabs>
                <w:tab w:val="left" w:pos="1148"/>
                <w:tab w:val="left" w:pos="1509"/>
              </w:tabs>
              <w:spacing w:line="235" w:lineRule="auto"/>
              <w:ind w:left="7" w:right="118" w:hanging="5"/>
              <w:rPr>
                <w:sz w:val="20"/>
              </w:rPr>
            </w:pPr>
            <w:r>
              <w:rPr>
                <w:spacing w:val="-2"/>
                <w:sz w:val="20"/>
              </w:rPr>
              <w:t>Диагности</w:t>
            </w:r>
            <w:r>
              <w:rPr>
                <w:sz w:val="20"/>
              </w:rPr>
              <w:tab/>
            </w:r>
            <w:r>
              <w:rPr>
                <w:spacing w:val="-4"/>
                <w:sz w:val="20"/>
              </w:rPr>
              <w:t xml:space="preserve">ческие </w:t>
            </w:r>
            <w:r>
              <w:rPr>
                <w:spacing w:val="-2"/>
                <w:sz w:val="20"/>
              </w:rPr>
              <w:t>работы</w:t>
            </w:r>
            <w:r>
              <w:rPr>
                <w:sz w:val="20"/>
              </w:rPr>
              <w:tab/>
            </w:r>
            <w:r>
              <w:rPr>
                <w:sz w:val="20"/>
              </w:rPr>
              <w:tab/>
            </w:r>
            <w:r>
              <w:rPr>
                <w:spacing w:val="-5"/>
                <w:sz w:val="20"/>
              </w:rPr>
              <w:t>на</w:t>
            </w:r>
          </w:p>
          <w:p w:rsidR="00811A89" w:rsidRDefault="0056063B">
            <w:pPr>
              <w:pStyle w:val="TableParagraph"/>
              <w:spacing w:before="1"/>
              <w:ind w:left="7"/>
              <w:rPr>
                <w:sz w:val="20"/>
              </w:rPr>
            </w:pPr>
            <w:r>
              <w:rPr>
                <w:spacing w:val="-2"/>
                <w:sz w:val="20"/>
              </w:rPr>
              <w:t>платформе</w:t>
            </w:r>
          </w:p>
        </w:tc>
        <w:tc>
          <w:tcPr>
            <w:tcW w:w="2411" w:type="dxa"/>
          </w:tcPr>
          <w:p w:rsidR="00811A89" w:rsidRDefault="0056063B">
            <w:pPr>
              <w:pStyle w:val="TableParagraph"/>
              <w:spacing w:line="235" w:lineRule="auto"/>
              <w:ind w:left="6" w:hanging="5"/>
              <w:rPr>
                <w:sz w:val="20"/>
              </w:rPr>
            </w:pPr>
            <w:r>
              <w:rPr>
                <w:spacing w:val="-2"/>
                <w:sz w:val="20"/>
              </w:rPr>
              <w:t>Экспертная</w:t>
            </w:r>
            <w:r>
              <w:rPr>
                <w:spacing w:val="-11"/>
                <w:sz w:val="20"/>
              </w:rPr>
              <w:t xml:space="preserve"> </w:t>
            </w:r>
            <w:r>
              <w:rPr>
                <w:spacing w:val="-2"/>
                <w:sz w:val="20"/>
              </w:rPr>
              <w:t>оценка</w:t>
            </w:r>
            <w:r>
              <w:rPr>
                <w:spacing w:val="-10"/>
                <w:sz w:val="20"/>
              </w:rPr>
              <w:t xml:space="preserve"> </w:t>
            </w:r>
            <w:r>
              <w:rPr>
                <w:spacing w:val="-2"/>
                <w:sz w:val="20"/>
              </w:rPr>
              <w:t xml:space="preserve">процесса </w:t>
            </w:r>
            <w:r>
              <w:rPr>
                <w:sz w:val="20"/>
              </w:rPr>
              <w:t>и результатов</w:t>
            </w:r>
          </w:p>
        </w:tc>
      </w:tr>
      <w:tr w:rsidR="00811A89" w:rsidTr="00C96EA8">
        <w:trPr>
          <w:gridBefore w:val="1"/>
          <w:wBefore w:w="29" w:type="dxa"/>
          <w:trHeight w:val="748"/>
        </w:trPr>
        <w:tc>
          <w:tcPr>
            <w:tcW w:w="1666" w:type="dxa"/>
            <w:vMerge w:val="restart"/>
          </w:tcPr>
          <w:p w:rsidR="00811A89" w:rsidRDefault="00811A89">
            <w:pPr>
              <w:pStyle w:val="TableParagraph"/>
              <w:rPr>
                <w:sz w:val="20"/>
              </w:rPr>
            </w:pPr>
          </w:p>
        </w:tc>
        <w:tc>
          <w:tcPr>
            <w:tcW w:w="1479" w:type="dxa"/>
            <w:vMerge w:val="restart"/>
          </w:tcPr>
          <w:p w:rsidR="00811A89" w:rsidRDefault="00811A89">
            <w:pPr>
              <w:pStyle w:val="TableParagraph"/>
              <w:rPr>
                <w:sz w:val="20"/>
              </w:rPr>
            </w:pPr>
          </w:p>
        </w:tc>
        <w:tc>
          <w:tcPr>
            <w:tcW w:w="1177" w:type="dxa"/>
          </w:tcPr>
          <w:p w:rsidR="00811A89" w:rsidRDefault="0056063B">
            <w:pPr>
              <w:pStyle w:val="TableParagraph"/>
              <w:ind w:left="9" w:right="82" w:hanging="5"/>
              <w:rPr>
                <w:sz w:val="20"/>
              </w:rPr>
            </w:pPr>
            <w:r>
              <w:rPr>
                <w:spacing w:val="-4"/>
                <w:sz w:val="20"/>
              </w:rPr>
              <w:t xml:space="preserve">межпредм </w:t>
            </w:r>
            <w:r>
              <w:rPr>
                <w:spacing w:val="-2"/>
                <w:sz w:val="20"/>
              </w:rPr>
              <w:t>етной основе.</w:t>
            </w:r>
          </w:p>
        </w:tc>
        <w:tc>
          <w:tcPr>
            <w:tcW w:w="2314" w:type="dxa"/>
            <w:gridSpan w:val="2"/>
          </w:tcPr>
          <w:p w:rsidR="00811A89" w:rsidRDefault="00811A89">
            <w:pPr>
              <w:pStyle w:val="TableParagraph"/>
              <w:rPr>
                <w:sz w:val="20"/>
              </w:rPr>
            </w:pPr>
          </w:p>
        </w:tc>
        <w:tc>
          <w:tcPr>
            <w:tcW w:w="1983" w:type="dxa"/>
          </w:tcPr>
          <w:p w:rsidR="00811A89" w:rsidRDefault="0056063B">
            <w:pPr>
              <w:pStyle w:val="TableParagraph"/>
              <w:spacing w:line="225" w:lineRule="exact"/>
              <w:ind w:left="4"/>
              <w:rPr>
                <w:sz w:val="20"/>
              </w:rPr>
            </w:pPr>
            <w:r>
              <w:rPr>
                <w:spacing w:val="-2"/>
                <w:sz w:val="20"/>
              </w:rPr>
              <w:t>основе.</w:t>
            </w:r>
          </w:p>
        </w:tc>
        <w:tc>
          <w:tcPr>
            <w:tcW w:w="1843" w:type="dxa"/>
          </w:tcPr>
          <w:p w:rsidR="00811A89" w:rsidRDefault="0056063B">
            <w:pPr>
              <w:pStyle w:val="TableParagraph"/>
              <w:spacing w:line="225" w:lineRule="exact"/>
              <w:ind w:left="4"/>
              <w:rPr>
                <w:sz w:val="20"/>
              </w:rPr>
            </w:pPr>
            <w:r>
              <w:rPr>
                <w:spacing w:val="-5"/>
                <w:sz w:val="20"/>
              </w:rPr>
              <w:t>РЭШ</w:t>
            </w:r>
          </w:p>
        </w:tc>
        <w:tc>
          <w:tcPr>
            <w:tcW w:w="2410" w:type="dxa"/>
          </w:tcPr>
          <w:p w:rsidR="00811A89" w:rsidRDefault="0056063B">
            <w:pPr>
              <w:pStyle w:val="TableParagraph"/>
              <w:tabs>
                <w:tab w:val="left" w:pos="1550"/>
              </w:tabs>
              <w:ind w:left="9" w:right="132" w:hanging="5"/>
              <w:rPr>
                <w:sz w:val="20"/>
              </w:rPr>
            </w:pPr>
            <w:r>
              <w:rPr>
                <w:spacing w:val="-2"/>
                <w:sz w:val="20"/>
              </w:rPr>
              <w:t>выполнения</w:t>
            </w:r>
            <w:r>
              <w:rPr>
                <w:sz w:val="20"/>
              </w:rPr>
              <w:tab/>
            </w:r>
            <w:r>
              <w:rPr>
                <w:spacing w:val="-4"/>
                <w:sz w:val="20"/>
              </w:rPr>
              <w:t xml:space="preserve">учебных </w:t>
            </w:r>
            <w:r>
              <w:rPr>
                <w:sz w:val="20"/>
              </w:rPr>
              <w:t>исследований и проектов</w:t>
            </w:r>
          </w:p>
        </w:tc>
      </w:tr>
      <w:tr w:rsidR="00811A89" w:rsidTr="00C96EA8">
        <w:trPr>
          <w:gridBefore w:val="1"/>
          <w:wBefore w:w="29" w:type="dxa"/>
          <w:trHeight w:val="311"/>
        </w:trPr>
        <w:tc>
          <w:tcPr>
            <w:tcW w:w="1666" w:type="dxa"/>
            <w:vMerge/>
            <w:tcBorders>
              <w:top w:val="nil"/>
            </w:tcBorders>
          </w:tcPr>
          <w:p w:rsidR="00811A89" w:rsidRDefault="00811A89">
            <w:pPr>
              <w:rPr>
                <w:sz w:val="2"/>
                <w:szCs w:val="2"/>
              </w:rPr>
            </w:pPr>
          </w:p>
        </w:tc>
        <w:tc>
          <w:tcPr>
            <w:tcW w:w="1479" w:type="dxa"/>
            <w:vMerge/>
            <w:tcBorders>
              <w:top w:val="nil"/>
            </w:tcBorders>
          </w:tcPr>
          <w:p w:rsidR="00811A89" w:rsidRDefault="00811A89">
            <w:pPr>
              <w:rPr>
                <w:sz w:val="2"/>
                <w:szCs w:val="2"/>
              </w:rPr>
            </w:pPr>
          </w:p>
        </w:tc>
        <w:tc>
          <w:tcPr>
            <w:tcW w:w="9727" w:type="dxa"/>
            <w:gridSpan w:val="6"/>
          </w:tcPr>
          <w:p w:rsidR="00811A89" w:rsidRDefault="0056063B">
            <w:pPr>
              <w:pStyle w:val="TableParagraph"/>
              <w:spacing w:line="225" w:lineRule="exact"/>
              <w:ind w:left="4"/>
              <w:rPr>
                <w:sz w:val="20"/>
              </w:rPr>
            </w:pPr>
            <w:r>
              <w:rPr>
                <w:spacing w:val="-2"/>
                <w:sz w:val="20"/>
              </w:rPr>
              <w:t>Сроки</w:t>
            </w:r>
            <w:r>
              <w:rPr>
                <w:spacing w:val="-5"/>
                <w:sz w:val="20"/>
              </w:rPr>
              <w:t xml:space="preserve"> </w:t>
            </w:r>
            <w:r>
              <w:rPr>
                <w:spacing w:val="-2"/>
                <w:sz w:val="20"/>
              </w:rPr>
              <w:t>проведения</w:t>
            </w:r>
            <w:r>
              <w:rPr>
                <w:spacing w:val="4"/>
                <w:sz w:val="20"/>
              </w:rPr>
              <w:t xml:space="preserve"> </w:t>
            </w:r>
            <w:r>
              <w:rPr>
                <w:spacing w:val="-2"/>
                <w:sz w:val="20"/>
              </w:rPr>
              <w:t>стартовой</w:t>
            </w:r>
            <w:r>
              <w:rPr>
                <w:spacing w:val="3"/>
                <w:sz w:val="20"/>
              </w:rPr>
              <w:t xml:space="preserve"> </w:t>
            </w:r>
            <w:r>
              <w:rPr>
                <w:spacing w:val="-2"/>
                <w:sz w:val="20"/>
              </w:rPr>
              <w:t>диагностики</w:t>
            </w:r>
          </w:p>
        </w:tc>
      </w:tr>
      <w:tr w:rsidR="00811A89" w:rsidTr="00C96EA8">
        <w:trPr>
          <w:gridBefore w:val="1"/>
          <w:wBefore w:w="29" w:type="dxa"/>
          <w:trHeight w:val="527"/>
        </w:trPr>
        <w:tc>
          <w:tcPr>
            <w:tcW w:w="1666" w:type="dxa"/>
            <w:vMerge/>
            <w:tcBorders>
              <w:top w:val="nil"/>
            </w:tcBorders>
          </w:tcPr>
          <w:p w:rsidR="00811A89" w:rsidRDefault="00811A89">
            <w:pPr>
              <w:rPr>
                <w:sz w:val="2"/>
                <w:szCs w:val="2"/>
              </w:rPr>
            </w:pPr>
          </w:p>
        </w:tc>
        <w:tc>
          <w:tcPr>
            <w:tcW w:w="1479" w:type="dxa"/>
            <w:vMerge/>
            <w:tcBorders>
              <w:top w:val="nil"/>
            </w:tcBorders>
          </w:tcPr>
          <w:p w:rsidR="00811A89" w:rsidRDefault="00811A89">
            <w:pPr>
              <w:rPr>
                <w:sz w:val="2"/>
                <w:szCs w:val="2"/>
              </w:rPr>
            </w:pPr>
          </w:p>
        </w:tc>
        <w:tc>
          <w:tcPr>
            <w:tcW w:w="1177" w:type="dxa"/>
          </w:tcPr>
          <w:p w:rsidR="00811A89" w:rsidRDefault="0056063B">
            <w:pPr>
              <w:pStyle w:val="TableParagraph"/>
              <w:spacing w:line="225" w:lineRule="exact"/>
              <w:ind w:left="4"/>
              <w:rPr>
                <w:sz w:val="20"/>
              </w:rPr>
            </w:pPr>
            <w:r>
              <w:rPr>
                <w:sz w:val="20"/>
              </w:rPr>
              <w:t>По</w:t>
            </w:r>
            <w:r>
              <w:rPr>
                <w:spacing w:val="-7"/>
                <w:sz w:val="20"/>
              </w:rPr>
              <w:t xml:space="preserve"> </w:t>
            </w:r>
            <w:r>
              <w:rPr>
                <w:spacing w:val="-2"/>
                <w:sz w:val="20"/>
              </w:rPr>
              <w:t>графику</w:t>
            </w:r>
          </w:p>
        </w:tc>
        <w:tc>
          <w:tcPr>
            <w:tcW w:w="2314" w:type="dxa"/>
            <w:gridSpan w:val="2"/>
          </w:tcPr>
          <w:p w:rsidR="00811A89" w:rsidRDefault="0056063B">
            <w:pPr>
              <w:pStyle w:val="TableParagraph"/>
              <w:spacing w:line="225" w:lineRule="exact"/>
              <w:ind w:left="4"/>
              <w:rPr>
                <w:sz w:val="20"/>
              </w:rPr>
            </w:pPr>
            <w:r>
              <w:rPr>
                <w:sz w:val="20"/>
              </w:rPr>
              <w:t>По</w:t>
            </w:r>
            <w:r>
              <w:rPr>
                <w:spacing w:val="-7"/>
                <w:sz w:val="20"/>
              </w:rPr>
              <w:t xml:space="preserve"> </w:t>
            </w:r>
            <w:r>
              <w:rPr>
                <w:spacing w:val="-2"/>
                <w:sz w:val="20"/>
              </w:rPr>
              <w:t>графику</w:t>
            </w:r>
          </w:p>
        </w:tc>
        <w:tc>
          <w:tcPr>
            <w:tcW w:w="1983" w:type="dxa"/>
          </w:tcPr>
          <w:p w:rsidR="00811A89" w:rsidRDefault="0056063B">
            <w:pPr>
              <w:pStyle w:val="TableParagraph"/>
              <w:spacing w:line="225" w:lineRule="exact"/>
              <w:ind w:left="4"/>
              <w:rPr>
                <w:sz w:val="20"/>
              </w:rPr>
            </w:pPr>
            <w:r>
              <w:rPr>
                <w:sz w:val="20"/>
              </w:rPr>
              <w:t>По</w:t>
            </w:r>
            <w:r>
              <w:rPr>
                <w:spacing w:val="-7"/>
                <w:sz w:val="20"/>
              </w:rPr>
              <w:t xml:space="preserve"> </w:t>
            </w:r>
            <w:r>
              <w:rPr>
                <w:spacing w:val="-2"/>
                <w:sz w:val="20"/>
              </w:rPr>
              <w:t>графику</w:t>
            </w:r>
          </w:p>
        </w:tc>
        <w:tc>
          <w:tcPr>
            <w:tcW w:w="1843" w:type="dxa"/>
          </w:tcPr>
          <w:p w:rsidR="00811A89" w:rsidRDefault="0056063B">
            <w:pPr>
              <w:pStyle w:val="TableParagraph"/>
              <w:spacing w:line="225" w:lineRule="exact"/>
              <w:ind w:left="4"/>
              <w:rPr>
                <w:sz w:val="20"/>
              </w:rPr>
            </w:pPr>
            <w:r>
              <w:rPr>
                <w:sz w:val="20"/>
              </w:rPr>
              <w:t>По</w:t>
            </w:r>
            <w:r>
              <w:rPr>
                <w:spacing w:val="-7"/>
                <w:sz w:val="20"/>
              </w:rPr>
              <w:t xml:space="preserve"> </w:t>
            </w:r>
            <w:r>
              <w:rPr>
                <w:spacing w:val="-2"/>
                <w:sz w:val="20"/>
              </w:rPr>
              <w:t>графику</w:t>
            </w:r>
          </w:p>
        </w:tc>
        <w:tc>
          <w:tcPr>
            <w:tcW w:w="2410" w:type="dxa"/>
          </w:tcPr>
          <w:p w:rsidR="00811A89" w:rsidRDefault="0056063B">
            <w:pPr>
              <w:pStyle w:val="TableParagraph"/>
              <w:spacing w:line="225" w:lineRule="exact"/>
              <w:ind w:left="5"/>
              <w:rPr>
                <w:sz w:val="20"/>
              </w:rPr>
            </w:pPr>
            <w:r>
              <w:rPr>
                <w:sz w:val="20"/>
              </w:rPr>
              <w:t>По</w:t>
            </w:r>
            <w:r>
              <w:rPr>
                <w:spacing w:val="-7"/>
                <w:sz w:val="20"/>
              </w:rPr>
              <w:t xml:space="preserve"> </w:t>
            </w:r>
            <w:r>
              <w:rPr>
                <w:spacing w:val="-2"/>
                <w:sz w:val="20"/>
              </w:rPr>
              <w:t>графику</w:t>
            </w:r>
          </w:p>
        </w:tc>
      </w:tr>
      <w:tr w:rsidR="00811A89" w:rsidTr="00C96EA8">
        <w:trPr>
          <w:gridBefore w:val="1"/>
          <w:wBefore w:w="29" w:type="dxa"/>
          <w:trHeight w:val="316"/>
        </w:trPr>
        <w:tc>
          <w:tcPr>
            <w:tcW w:w="1666" w:type="dxa"/>
            <w:vMerge/>
            <w:tcBorders>
              <w:top w:val="nil"/>
            </w:tcBorders>
          </w:tcPr>
          <w:p w:rsidR="00811A89" w:rsidRDefault="00811A89">
            <w:pPr>
              <w:rPr>
                <w:sz w:val="2"/>
                <w:szCs w:val="2"/>
              </w:rPr>
            </w:pPr>
          </w:p>
        </w:tc>
        <w:tc>
          <w:tcPr>
            <w:tcW w:w="1479" w:type="dxa"/>
            <w:vMerge/>
            <w:tcBorders>
              <w:top w:val="nil"/>
            </w:tcBorders>
          </w:tcPr>
          <w:p w:rsidR="00811A89" w:rsidRDefault="00811A89">
            <w:pPr>
              <w:rPr>
                <w:sz w:val="2"/>
                <w:szCs w:val="2"/>
              </w:rPr>
            </w:pPr>
          </w:p>
        </w:tc>
        <w:tc>
          <w:tcPr>
            <w:tcW w:w="9727" w:type="dxa"/>
            <w:gridSpan w:val="6"/>
          </w:tcPr>
          <w:p w:rsidR="00811A89" w:rsidRDefault="0056063B">
            <w:pPr>
              <w:pStyle w:val="TableParagraph"/>
              <w:spacing w:line="225" w:lineRule="exact"/>
              <w:ind w:left="2045"/>
              <w:rPr>
                <w:sz w:val="20"/>
              </w:rPr>
            </w:pPr>
            <w:r>
              <w:rPr>
                <w:sz w:val="20"/>
              </w:rPr>
              <w:t>Форма</w:t>
            </w:r>
            <w:r>
              <w:rPr>
                <w:spacing w:val="-10"/>
                <w:sz w:val="20"/>
              </w:rPr>
              <w:t xml:space="preserve"> </w:t>
            </w:r>
            <w:r>
              <w:rPr>
                <w:spacing w:val="-2"/>
                <w:sz w:val="20"/>
              </w:rPr>
              <w:t>мониторинга</w:t>
            </w:r>
          </w:p>
        </w:tc>
      </w:tr>
    </w:tbl>
    <w:p w:rsidR="00811A89" w:rsidRDefault="00811A89">
      <w:pPr>
        <w:pStyle w:val="a3"/>
        <w:spacing w:before="5"/>
        <w:ind w:left="0"/>
        <w:rPr>
          <w:b/>
          <w:sz w:val="2"/>
        </w:r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6"/>
        <w:gridCol w:w="1483"/>
        <w:gridCol w:w="1172"/>
        <w:gridCol w:w="2314"/>
        <w:gridCol w:w="1983"/>
        <w:gridCol w:w="1843"/>
        <w:gridCol w:w="2410"/>
      </w:tblGrid>
      <w:tr w:rsidR="00811A89">
        <w:trPr>
          <w:trHeight w:val="1358"/>
        </w:trPr>
        <w:tc>
          <w:tcPr>
            <w:tcW w:w="1666" w:type="dxa"/>
            <w:vMerge w:val="restart"/>
            <w:tcBorders>
              <w:top w:val="nil"/>
            </w:tcBorders>
          </w:tcPr>
          <w:p w:rsidR="00811A89" w:rsidRDefault="00811A89">
            <w:pPr>
              <w:pStyle w:val="TableParagraph"/>
              <w:rPr>
                <w:sz w:val="20"/>
              </w:rPr>
            </w:pPr>
          </w:p>
        </w:tc>
        <w:tc>
          <w:tcPr>
            <w:tcW w:w="1483" w:type="dxa"/>
            <w:vMerge w:val="restart"/>
            <w:tcBorders>
              <w:top w:val="nil"/>
            </w:tcBorders>
          </w:tcPr>
          <w:p w:rsidR="00811A89" w:rsidRDefault="00811A89">
            <w:pPr>
              <w:pStyle w:val="TableParagraph"/>
              <w:rPr>
                <w:sz w:val="20"/>
              </w:rPr>
            </w:pPr>
          </w:p>
        </w:tc>
        <w:tc>
          <w:tcPr>
            <w:tcW w:w="1172" w:type="dxa"/>
          </w:tcPr>
          <w:p w:rsidR="00811A89" w:rsidRDefault="0056063B">
            <w:pPr>
              <w:pStyle w:val="TableParagraph"/>
              <w:ind w:left="5" w:right="100" w:hanging="5"/>
              <w:rPr>
                <w:sz w:val="20"/>
              </w:rPr>
            </w:pPr>
            <w:r>
              <w:rPr>
                <w:spacing w:val="-2"/>
                <w:sz w:val="20"/>
              </w:rPr>
              <w:t xml:space="preserve">Оценка читательс </w:t>
            </w:r>
            <w:r>
              <w:rPr>
                <w:spacing w:val="-4"/>
                <w:sz w:val="20"/>
              </w:rPr>
              <w:t>кой грамотнос ти.</w:t>
            </w:r>
          </w:p>
        </w:tc>
        <w:tc>
          <w:tcPr>
            <w:tcW w:w="2314" w:type="dxa"/>
          </w:tcPr>
          <w:p w:rsidR="00811A89" w:rsidRDefault="0056063B">
            <w:pPr>
              <w:pStyle w:val="TableParagraph"/>
              <w:tabs>
                <w:tab w:val="left" w:pos="1343"/>
              </w:tabs>
              <w:ind w:left="9" w:right="125" w:hanging="5"/>
              <w:rPr>
                <w:sz w:val="20"/>
              </w:rPr>
            </w:pPr>
            <w:r>
              <w:rPr>
                <w:spacing w:val="-2"/>
                <w:sz w:val="20"/>
              </w:rPr>
              <w:t>Проверка</w:t>
            </w:r>
            <w:r>
              <w:rPr>
                <w:sz w:val="20"/>
              </w:rPr>
              <w:tab/>
            </w:r>
            <w:r>
              <w:rPr>
                <w:spacing w:val="-4"/>
                <w:sz w:val="20"/>
              </w:rPr>
              <w:t xml:space="preserve">цифровой </w:t>
            </w:r>
            <w:r>
              <w:rPr>
                <w:spacing w:val="-2"/>
                <w:sz w:val="20"/>
              </w:rPr>
              <w:t>грамотности</w:t>
            </w:r>
          </w:p>
        </w:tc>
        <w:tc>
          <w:tcPr>
            <w:tcW w:w="1983" w:type="dxa"/>
          </w:tcPr>
          <w:p w:rsidR="00811A89" w:rsidRDefault="0056063B">
            <w:pPr>
              <w:pStyle w:val="TableParagraph"/>
              <w:tabs>
                <w:tab w:val="left" w:pos="844"/>
              </w:tabs>
              <w:ind w:left="9" w:right="115" w:hanging="5"/>
              <w:rPr>
                <w:sz w:val="20"/>
              </w:rPr>
            </w:pPr>
            <w:r>
              <w:rPr>
                <w:spacing w:val="-2"/>
                <w:sz w:val="20"/>
              </w:rPr>
              <w:t>Оценка</w:t>
            </w:r>
            <w:r>
              <w:rPr>
                <w:sz w:val="20"/>
              </w:rPr>
              <w:tab/>
            </w:r>
            <w:r>
              <w:rPr>
                <w:spacing w:val="-4"/>
                <w:sz w:val="20"/>
              </w:rPr>
              <w:t xml:space="preserve">финансовой </w:t>
            </w:r>
            <w:r>
              <w:rPr>
                <w:sz w:val="20"/>
              </w:rPr>
              <w:t>грамотност и</w:t>
            </w:r>
          </w:p>
        </w:tc>
        <w:tc>
          <w:tcPr>
            <w:tcW w:w="1843" w:type="dxa"/>
          </w:tcPr>
          <w:p w:rsidR="00811A89" w:rsidRDefault="00811A89">
            <w:pPr>
              <w:pStyle w:val="TableParagraph"/>
              <w:rPr>
                <w:sz w:val="20"/>
              </w:rPr>
            </w:pPr>
          </w:p>
        </w:tc>
        <w:tc>
          <w:tcPr>
            <w:tcW w:w="2410" w:type="dxa"/>
          </w:tcPr>
          <w:p w:rsidR="00811A89" w:rsidRDefault="00811A89">
            <w:pPr>
              <w:pStyle w:val="TableParagraph"/>
              <w:rPr>
                <w:sz w:val="20"/>
              </w:rPr>
            </w:pPr>
          </w:p>
        </w:tc>
      </w:tr>
      <w:tr w:rsidR="00811A89">
        <w:trPr>
          <w:trHeight w:val="316"/>
        </w:trPr>
        <w:tc>
          <w:tcPr>
            <w:tcW w:w="1666" w:type="dxa"/>
            <w:vMerge/>
            <w:tcBorders>
              <w:top w:val="nil"/>
            </w:tcBorders>
          </w:tcPr>
          <w:p w:rsidR="00811A89" w:rsidRDefault="00811A89">
            <w:pPr>
              <w:rPr>
                <w:sz w:val="2"/>
                <w:szCs w:val="2"/>
              </w:rPr>
            </w:pPr>
          </w:p>
        </w:tc>
        <w:tc>
          <w:tcPr>
            <w:tcW w:w="1483" w:type="dxa"/>
            <w:vMerge/>
            <w:tcBorders>
              <w:top w:val="nil"/>
            </w:tcBorders>
          </w:tcPr>
          <w:p w:rsidR="00811A89" w:rsidRDefault="00811A89">
            <w:pPr>
              <w:rPr>
                <w:sz w:val="2"/>
                <w:szCs w:val="2"/>
              </w:rPr>
            </w:pPr>
          </w:p>
        </w:tc>
        <w:tc>
          <w:tcPr>
            <w:tcW w:w="9722" w:type="dxa"/>
            <w:gridSpan w:val="5"/>
          </w:tcPr>
          <w:p w:rsidR="00811A89" w:rsidRDefault="0056063B">
            <w:pPr>
              <w:pStyle w:val="TableParagraph"/>
              <w:spacing w:line="225" w:lineRule="exact"/>
              <w:ind w:left="2281"/>
              <w:rPr>
                <w:sz w:val="20"/>
              </w:rPr>
            </w:pPr>
            <w:r>
              <w:rPr>
                <w:spacing w:val="-2"/>
                <w:sz w:val="20"/>
              </w:rPr>
              <w:t>Инструментарий</w:t>
            </w:r>
          </w:p>
        </w:tc>
      </w:tr>
      <w:tr w:rsidR="00811A89">
        <w:trPr>
          <w:trHeight w:val="1353"/>
        </w:trPr>
        <w:tc>
          <w:tcPr>
            <w:tcW w:w="1666" w:type="dxa"/>
            <w:vMerge/>
            <w:tcBorders>
              <w:top w:val="nil"/>
            </w:tcBorders>
          </w:tcPr>
          <w:p w:rsidR="00811A89" w:rsidRDefault="00811A89">
            <w:pPr>
              <w:rPr>
                <w:sz w:val="2"/>
                <w:szCs w:val="2"/>
              </w:rPr>
            </w:pPr>
          </w:p>
        </w:tc>
        <w:tc>
          <w:tcPr>
            <w:tcW w:w="1483" w:type="dxa"/>
            <w:vMerge/>
            <w:tcBorders>
              <w:top w:val="nil"/>
            </w:tcBorders>
          </w:tcPr>
          <w:p w:rsidR="00811A89" w:rsidRDefault="00811A89">
            <w:pPr>
              <w:rPr>
                <w:sz w:val="2"/>
                <w:szCs w:val="2"/>
              </w:rPr>
            </w:pPr>
          </w:p>
        </w:tc>
        <w:tc>
          <w:tcPr>
            <w:tcW w:w="1172" w:type="dxa"/>
          </w:tcPr>
          <w:p w:rsidR="00811A89" w:rsidRDefault="0056063B">
            <w:pPr>
              <w:pStyle w:val="TableParagraph"/>
              <w:ind w:left="19" w:right="80" w:hanging="5"/>
              <w:rPr>
                <w:sz w:val="20"/>
              </w:rPr>
            </w:pPr>
            <w:r>
              <w:rPr>
                <w:spacing w:val="-2"/>
                <w:sz w:val="20"/>
              </w:rPr>
              <w:t>Письменн</w:t>
            </w:r>
            <w:r>
              <w:rPr>
                <w:spacing w:val="40"/>
                <w:sz w:val="20"/>
              </w:rPr>
              <w:t xml:space="preserve"> </w:t>
            </w:r>
            <w:r>
              <w:rPr>
                <w:sz w:val="20"/>
              </w:rPr>
              <w:t>ая</w:t>
            </w:r>
            <w:r>
              <w:rPr>
                <w:spacing w:val="-11"/>
                <w:sz w:val="20"/>
              </w:rPr>
              <w:t xml:space="preserve"> </w:t>
            </w:r>
            <w:r>
              <w:rPr>
                <w:sz w:val="20"/>
              </w:rPr>
              <w:t>работа</w:t>
            </w:r>
            <w:r>
              <w:rPr>
                <w:spacing w:val="-8"/>
                <w:sz w:val="20"/>
              </w:rPr>
              <w:t xml:space="preserve"> </w:t>
            </w:r>
            <w:r>
              <w:rPr>
                <w:sz w:val="20"/>
              </w:rPr>
              <w:t xml:space="preserve">на </w:t>
            </w:r>
            <w:r>
              <w:rPr>
                <w:spacing w:val="-2"/>
                <w:sz w:val="20"/>
              </w:rPr>
              <w:t>межпредм етной основе.</w:t>
            </w:r>
          </w:p>
        </w:tc>
        <w:tc>
          <w:tcPr>
            <w:tcW w:w="2314" w:type="dxa"/>
          </w:tcPr>
          <w:p w:rsidR="00811A89" w:rsidRDefault="0056063B">
            <w:pPr>
              <w:pStyle w:val="TableParagraph"/>
              <w:spacing w:line="225" w:lineRule="exact"/>
              <w:ind w:left="5"/>
              <w:rPr>
                <w:sz w:val="20"/>
              </w:rPr>
            </w:pPr>
            <w:r>
              <w:rPr>
                <w:spacing w:val="-2"/>
                <w:sz w:val="20"/>
              </w:rPr>
              <w:t>Практическа</w:t>
            </w:r>
            <w:r>
              <w:rPr>
                <w:spacing w:val="-4"/>
                <w:sz w:val="20"/>
              </w:rPr>
              <w:t xml:space="preserve"> </w:t>
            </w:r>
            <w:r>
              <w:rPr>
                <w:spacing w:val="-2"/>
                <w:sz w:val="20"/>
              </w:rPr>
              <w:t>я</w:t>
            </w:r>
            <w:r>
              <w:rPr>
                <w:spacing w:val="-3"/>
                <w:sz w:val="20"/>
              </w:rPr>
              <w:t xml:space="preserve"> </w:t>
            </w:r>
            <w:r>
              <w:rPr>
                <w:spacing w:val="-2"/>
                <w:sz w:val="20"/>
              </w:rPr>
              <w:t>работа</w:t>
            </w:r>
          </w:p>
        </w:tc>
        <w:tc>
          <w:tcPr>
            <w:tcW w:w="1983" w:type="dxa"/>
          </w:tcPr>
          <w:p w:rsidR="00811A89" w:rsidRDefault="0056063B">
            <w:pPr>
              <w:pStyle w:val="TableParagraph"/>
              <w:tabs>
                <w:tab w:val="left" w:pos="1272"/>
                <w:tab w:val="left" w:pos="1618"/>
              </w:tabs>
              <w:ind w:left="9" w:right="-15" w:hanging="5"/>
              <w:jc w:val="both"/>
              <w:rPr>
                <w:sz w:val="20"/>
              </w:rPr>
            </w:pPr>
            <w:r>
              <w:rPr>
                <w:spacing w:val="-4"/>
                <w:sz w:val="20"/>
              </w:rPr>
              <w:t>Тест</w:t>
            </w:r>
            <w:r>
              <w:rPr>
                <w:sz w:val="20"/>
              </w:rPr>
              <w:tab/>
            </w:r>
            <w:r>
              <w:rPr>
                <w:spacing w:val="-2"/>
                <w:sz w:val="20"/>
              </w:rPr>
              <w:t xml:space="preserve">Учебно- </w:t>
            </w:r>
            <w:r>
              <w:rPr>
                <w:sz w:val="20"/>
              </w:rPr>
              <w:t>практически</w:t>
            </w:r>
            <w:r>
              <w:rPr>
                <w:spacing w:val="-7"/>
                <w:sz w:val="20"/>
              </w:rPr>
              <w:t xml:space="preserve"> </w:t>
            </w:r>
            <w:r>
              <w:rPr>
                <w:sz w:val="20"/>
              </w:rPr>
              <w:t>е</w:t>
            </w:r>
            <w:r>
              <w:rPr>
                <w:spacing w:val="-12"/>
                <w:sz w:val="20"/>
              </w:rPr>
              <w:t xml:space="preserve"> </w:t>
            </w:r>
            <w:r>
              <w:rPr>
                <w:sz w:val="20"/>
              </w:rPr>
              <w:t>задачи</w:t>
            </w:r>
            <w:r>
              <w:rPr>
                <w:spacing w:val="-7"/>
                <w:sz w:val="20"/>
              </w:rPr>
              <w:t xml:space="preserve"> </w:t>
            </w:r>
            <w:r>
              <w:rPr>
                <w:sz w:val="20"/>
              </w:rPr>
              <w:t xml:space="preserve">с </w:t>
            </w:r>
            <w:r>
              <w:rPr>
                <w:spacing w:val="-2"/>
                <w:sz w:val="20"/>
              </w:rPr>
              <w:t>интерактивн</w:t>
            </w:r>
            <w:r>
              <w:rPr>
                <w:sz w:val="20"/>
              </w:rPr>
              <w:tab/>
            </w:r>
            <w:r>
              <w:rPr>
                <w:sz w:val="20"/>
              </w:rPr>
              <w:tab/>
            </w:r>
            <w:r>
              <w:rPr>
                <w:spacing w:val="-4"/>
                <w:sz w:val="20"/>
              </w:rPr>
              <w:t xml:space="preserve">ыми </w:t>
            </w:r>
            <w:r>
              <w:rPr>
                <w:sz w:val="20"/>
              </w:rPr>
              <w:t>приложения</w:t>
            </w:r>
            <w:r>
              <w:rPr>
                <w:spacing w:val="-7"/>
                <w:sz w:val="20"/>
              </w:rPr>
              <w:t xml:space="preserve"> </w:t>
            </w:r>
            <w:r>
              <w:rPr>
                <w:sz w:val="20"/>
              </w:rPr>
              <w:t>ми</w:t>
            </w:r>
          </w:p>
        </w:tc>
        <w:tc>
          <w:tcPr>
            <w:tcW w:w="1843" w:type="dxa"/>
          </w:tcPr>
          <w:p w:rsidR="00811A89" w:rsidRDefault="0056063B">
            <w:pPr>
              <w:pStyle w:val="TableParagraph"/>
              <w:spacing w:line="225" w:lineRule="exact"/>
              <w:ind w:left="5"/>
              <w:rPr>
                <w:sz w:val="20"/>
              </w:rPr>
            </w:pPr>
            <w:r>
              <w:rPr>
                <w:sz w:val="20"/>
              </w:rPr>
              <w:t>Банк</w:t>
            </w:r>
            <w:r>
              <w:rPr>
                <w:spacing w:val="-14"/>
                <w:sz w:val="20"/>
              </w:rPr>
              <w:t xml:space="preserve"> </w:t>
            </w:r>
            <w:r>
              <w:rPr>
                <w:sz w:val="20"/>
              </w:rPr>
              <w:t>заданий</w:t>
            </w:r>
            <w:r>
              <w:rPr>
                <w:spacing w:val="-11"/>
                <w:sz w:val="20"/>
              </w:rPr>
              <w:t xml:space="preserve"> </w:t>
            </w:r>
            <w:hyperlink r:id="rId29">
              <w:r>
                <w:rPr>
                  <w:spacing w:val="-2"/>
                  <w:sz w:val="20"/>
                </w:rPr>
                <w:t>fipi.ru</w:t>
              </w:r>
            </w:hyperlink>
          </w:p>
        </w:tc>
        <w:tc>
          <w:tcPr>
            <w:tcW w:w="2410" w:type="dxa"/>
          </w:tcPr>
          <w:p w:rsidR="00811A89" w:rsidRDefault="0056063B">
            <w:pPr>
              <w:pStyle w:val="TableParagraph"/>
              <w:ind w:left="10" w:right="43" w:hanging="5"/>
              <w:jc w:val="both"/>
              <w:rPr>
                <w:sz w:val="20"/>
              </w:rPr>
            </w:pPr>
            <w:r>
              <w:rPr>
                <w:sz w:val="20"/>
              </w:rPr>
              <w:t xml:space="preserve">Критерии в </w:t>
            </w:r>
            <w:hyperlink r:id="rId30">
              <w:r>
                <w:rPr>
                  <w:sz w:val="20"/>
                </w:rPr>
                <w:t>Положении об</w:t>
              </w:r>
            </w:hyperlink>
            <w:r>
              <w:rPr>
                <w:sz w:val="20"/>
              </w:rPr>
              <w:t xml:space="preserve"> </w:t>
            </w:r>
            <w:hyperlink r:id="rId31">
              <w:r>
                <w:rPr>
                  <w:sz w:val="20"/>
                </w:rPr>
                <w:t>итоговом</w:t>
              </w:r>
            </w:hyperlink>
            <w:r>
              <w:rPr>
                <w:sz w:val="20"/>
              </w:rPr>
              <w:t xml:space="preserve"> </w:t>
            </w:r>
            <w:hyperlink r:id="rId32">
              <w:r>
                <w:rPr>
                  <w:sz w:val="20"/>
                </w:rPr>
                <w:t>индивидуальн</w:t>
              </w:r>
            </w:hyperlink>
            <w:hyperlink r:id="rId33">
              <w:r>
                <w:rPr>
                  <w:sz w:val="20"/>
                </w:rPr>
                <w:t>ом</w:t>
              </w:r>
            </w:hyperlink>
            <w:r>
              <w:rPr>
                <w:sz w:val="20"/>
              </w:rPr>
              <w:t xml:space="preserve"> </w:t>
            </w:r>
            <w:hyperlink r:id="rId34">
              <w:r>
                <w:rPr>
                  <w:sz w:val="20"/>
                </w:rPr>
                <w:t>проекте</w:t>
              </w:r>
            </w:hyperlink>
            <w:r>
              <w:rPr>
                <w:sz w:val="20"/>
              </w:rPr>
              <w:t xml:space="preserve"> </w:t>
            </w:r>
            <w:hyperlink r:id="rId35">
              <w:r>
                <w:rPr>
                  <w:sz w:val="20"/>
                </w:rPr>
                <w:t>обучающихся</w:t>
              </w:r>
            </w:hyperlink>
            <w:r>
              <w:rPr>
                <w:sz w:val="20"/>
              </w:rPr>
              <w:t xml:space="preserve"> МБОУ</w:t>
            </w:r>
            <w:r>
              <w:rPr>
                <w:spacing w:val="-11"/>
                <w:sz w:val="20"/>
              </w:rPr>
              <w:t xml:space="preserve"> </w:t>
            </w:r>
            <w:r>
              <w:rPr>
                <w:sz w:val="20"/>
              </w:rPr>
              <w:t>«Новониколаевская СОШ</w:t>
            </w:r>
            <w:r>
              <w:rPr>
                <w:spacing w:val="-9"/>
                <w:sz w:val="20"/>
              </w:rPr>
              <w:t xml:space="preserve"> </w:t>
            </w:r>
            <w:r>
              <w:rPr>
                <w:sz w:val="20"/>
              </w:rPr>
              <w:t>№9»</w:t>
            </w:r>
          </w:p>
        </w:tc>
      </w:tr>
      <w:tr w:rsidR="00811A89">
        <w:trPr>
          <w:trHeight w:val="316"/>
        </w:trPr>
        <w:tc>
          <w:tcPr>
            <w:tcW w:w="1666" w:type="dxa"/>
            <w:vMerge/>
            <w:tcBorders>
              <w:top w:val="nil"/>
            </w:tcBorders>
          </w:tcPr>
          <w:p w:rsidR="00811A89" w:rsidRDefault="00811A89">
            <w:pPr>
              <w:rPr>
                <w:sz w:val="2"/>
                <w:szCs w:val="2"/>
              </w:rPr>
            </w:pPr>
          </w:p>
        </w:tc>
        <w:tc>
          <w:tcPr>
            <w:tcW w:w="1483" w:type="dxa"/>
            <w:vMerge/>
            <w:tcBorders>
              <w:top w:val="nil"/>
            </w:tcBorders>
          </w:tcPr>
          <w:p w:rsidR="00811A89" w:rsidRDefault="00811A89">
            <w:pPr>
              <w:rPr>
                <w:sz w:val="2"/>
                <w:szCs w:val="2"/>
              </w:rPr>
            </w:pPr>
          </w:p>
        </w:tc>
        <w:tc>
          <w:tcPr>
            <w:tcW w:w="9722" w:type="dxa"/>
            <w:gridSpan w:val="5"/>
          </w:tcPr>
          <w:p w:rsidR="00811A89" w:rsidRDefault="0056063B">
            <w:pPr>
              <w:pStyle w:val="TableParagraph"/>
              <w:spacing w:line="225" w:lineRule="exact"/>
              <w:ind w:left="197"/>
              <w:rPr>
                <w:sz w:val="20"/>
              </w:rPr>
            </w:pPr>
            <w:r>
              <w:rPr>
                <w:sz w:val="20"/>
              </w:rPr>
              <w:t>Сроки</w:t>
            </w:r>
            <w:r>
              <w:rPr>
                <w:spacing w:val="-13"/>
                <w:sz w:val="20"/>
              </w:rPr>
              <w:t xml:space="preserve"> </w:t>
            </w:r>
            <w:r>
              <w:rPr>
                <w:sz w:val="20"/>
              </w:rPr>
              <w:t>проведения</w:t>
            </w:r>
            <w:r>
              <w:rPr>
                <w:spacing w:val="-10"/>
                <w:sz w:val="20"/>
              </w:rPr>
              <w:t xml:space="preserve"> </w:t>
            </w:r>
            <w:r>
              <w:rPr>
                <w:sz w:val="20"/>
              </w:rPr>
              <w:t>итоговой</w:t>
            </w:r>
            <w:r>
              <w:rPr>
                <w:spacing w:val="-9"/>
                <w:sz w:val="20"/>
              </w:rPr>
              <w:t xml:space="preserve"> </w:t>
            </w:r>
            <w:r>
              <w:rPr>
                <w:sz w:val="20"/>
              </w:rPr>
              <w:t>диагностики</w:t>
            </w:r>
            <w:r>
              <w:rPr>
                <w:spacing w:val="-13"/>
                <w:sz w:val="20"/>
              </w:rPr>
              <w:t xml:space="preserve"> </w:t>
            </w:r>
            <w:r>
              <w:rPr>
                <w:sz w:val="20"/>
              </w:rPr>
              <w:t>и</w:t>
            </w:r>
            <w:r>
              <w:rPr>
                <w:spacing w:val="-9"/>
                <w:sz w:val="20"/>
              </w:rPr>
              <w:t xml:space="preserve"> </w:t>
            </w:r>
            <w:r>
              <w:rPr>
                <w:spacing w:val="-2"/>
                <w:sz w:val="20"/>
              </w:rPr>
              <w:t>оценки</w:t>
            </w:r>
          </w:p>
        </w:tc>
      </w:tr>
      <w:tr w:rsidR="00811A89">
        <w:trPr>
          <w:trHeight w:val="317"/>
        </w:trPr>
        <w:tc>
          <w:tcPr>
            <w:tcW w:w="1666" w:type="dxa"/>
            <w:vMerge/>
            <w:tcBorders>
              <w:top w:val="nil"/>
            </w:tcBorders>
          </w:tcPr>
          <w:p w:rsidR="00811A89" w:rsidRDefault="00811A89">
            <w:pPr>
              <w:rPr>
                <w:sz w:val="2"/>
                <w:szCs w:val="2"/>
              </w:rPr>
            </w:pPr>
          </w:p>
        </w:tc>
        <w:tc>
          <w:tcPr>
            <w:tcW w:w="1483" w:type="dxa"/>
            <w:vMerge/>
            <w:tcBorders>
              <w:top w:val="nil"/>
            </w:tcBorders>
          </w:tcPr>
          <w:p w:rsidR="00811A89" w:rsidRDefault="00811A89">
            <w:pPr>
              <w:rPr>
                <w:sz w:val="2"/>
                <w:szCs w:val="2"/>
              </w:rPr>
            </w:pPr>
          </w:p>
        </w:tc>
        <w:tc>
          <w:tcPr>
            <w:tcW w:w="1172" w:type="dxa"/>
          </w:tcPr>
          <w:p w:rsidR="00811A89" w:rsidRDefault="0056063B">
            <w:pPr>
              <w:pStyle w:val="TableParagraph"/>
              <w:spacing w:line="225" w:lineRule="exact"/>
              <w:rPr>
                <w:sz w:val="20"/>
              </w:rPr>
            </w:pPr>
            <w:r>
              <w:rPr>
                <w:spacing w:val="-2"/>
                <w:sz w:val="20"/>
              </w:rPr>
              <w:t>Апрель</w:t>
            </w:r>
          </w:p>
        </w:tc>
        <w:tc>
          <w:tcPr>
            <w:tcW w:w="2314" w:type="dxa"/>
          </w:tcPr>
          <w:p w:rsidR="00811A89" w:rsidRDefault="0056063B">
            <w:pPr>
              <w:pStyle w:val="TableParagraph"/>
              <w:spacing w:line="225" w:lineRule="exact"/>
              <w:ind w:left="5"/>
              <w:rPr>
                <w:sz w:val="20"/>
              </w:rPr>
            </w:pPr>
            <w:r>
              <w:rPr>
                <w:spacing w:val="-2"/>
                <w:sz w:val="20"/>
              </w:rPr>
              <w:t>Апрель</w:t>
            </w:r>
          </w:p>
        </w:tc>
        <w:tc>
          <w:tcPr>
            <w:tcW w:w="1983" w:type="dxa"/>
          </w:tcPr>
          <w:p w:rsidR="00811A89" w:rsidRDefault="0056063B">
            <w:pPr>
              <w:pStyle w:val="TableParagraph"/>
              <w:spacing w:line="225" w:lineRule="exact"/>
              <w:ind w:left="5"/>
              <w:rPr>
                <w:sz w:val="20"/>
              </w:rPr>
            </w:pPr>
            <w:r>
              <w:rPr>
                <w:spacing w:val="-2"/>
                <w:sz w:val="20"/>
              </w:rPr>
              <w:t>Апрель</w:t>
            </w:r>
          </w:p>
        </w:tc>
        <w:tc>
          <w:tcPr>
            <w:tcW w:w="1843" w:type="dxa"/>
          </w:tcPr>
          <w:p w:rsidR="00811A89" w:rsidRDefault="0056063B">
            <w:pPr>
              <w:pStyle w:val="TableParagraph"/>
              <w:spacing w:line="225" w:lineRule="exact"/>
              <w:ind w:left="5"/>
              <w:rPr>
                <w:sz w:val="20"/>
              </w:rPr>
            </w:pPr>
            <w:r>
              <w:rPr>
                <w:spacing w:val="-2"/>
                <w:sz w:val="20"/>
              </w:rPr>
              <w:t>Апрель</w:t>
            </w:r>
          </w:p>
        </w:tc>
        <w:tc>
          <w:tcPr>
            <w:tcW w:w="2410" w:type="dxa"/>
          </w:tcPr>
          <w:p w:rsidR="00811A89" w:rsidRDefault="0056063B">
            <w:pPr>
              <w:pStyle w:val="TableParagraph"/>
              <w:spacing w:line="225" w:lineRule="exact"/>
              <w:ind w:left="6"/>
              <w:rPr>
                <w:sz w:val="20"/>
              </w:rPr>
            </w:pPr>
            <w:r>
              <w:rPr>
                <w:spacing w:val="-4"/>
                <w:sz w:val="20"/>
              </w:rPr>
              <w:t>Март</w:t>
            </w:r>
          </w:p>
        </w:tc>
      </w:tr>
    </w:tbl>
    <w:p w:rsidR="00811A89" w:rsidRDefault="00811A89">
      <w:pPr>
        <w:pStyle w:val="TableParagraph"/>
        <w:spacing w:line="225" w:lineRule="exact"/>
        <w:rPr>
          <w:sz w:val="20"/>
        </w:rPr>
        <w:sectPr w:rsidR="00811A89">
          <w:footerReference w:type="default" r:id="rId36"/>
          <w:pgSz w:w="16870" w:h="11920" w:orient="landscape"/>
          <w:pgMar w:top="520" w:right="1984" w:bottom="1460" w:left="1700" w:header="0" w:footer="1274" w:gutter="0"/>
          <w:cols w:space="720"/>
        </w:sectPr>
      </w:pPr>
    </w:p>
    <w:p w:rsidR="00811A89" w:rsidRDefault="0056063B">
      <w:pPr>
        <w:pStyle w:val="1"/>
        <w:spacing w:before="66" w:line="272" w:lineRule="exact"/>
        <w:ind w:left="850"/>
        <w:jc w:val="both"/>
      </w:pPr>
      <w:r>
        <w:lastRenderedPageBreak/>
        <w:t>Стартовая</w:t>
      </w:r>
      <w:r>
        <w:rPr>
          <w:spacing w:val="-15"/>
        </w:rPr>
        <w:t xml:space="preserve"> </w:t>
      </w:r>
      <w:r>
        <w:t>диагностика</w:t>
      </w:r>
      <w:r>
        <w:rPr>
          <w:spacing w:val="63"/>
          <w:w w:val="150"/>
        </w:rPr>
        <w:t xml:space="preserve"> </w:t>
      </w:r>
      <w:r>
        <w:t>(стартовые</w:t>
      </w:r>
      <w:r>
        <w:rPr>
          <w:spacing w:val="-12"/>
        </w:rPr>
        <w:t xml:space="preserve"> </w:t>
      </w:r>
      <w:r>
        <w:t>(диагностические)</w:t>
      </w:r>
      <w:r>
        <w:rPr>
          <w:spacing w:val="-2"/>
        </w:rPr>
        <w:t xml:space="preserve"> работы)</w:t>
      </w:r>
    </w:p>
    <w:p w:rsidR="00811A89" w:rsidRDefault="0056063B">
      <w:pPr>
        <w:pStyle w:val="a3"/>
        <w:ind w:left="850" w:right="1137"/>
        <w:jc w:val="both"/>
      </w:pPr>
      <w:r>
        <w:rPr>
          <w:b/>
        </w:rPr>
        <w:t xml:space="preserve">Стартовая диагностика </w:t>
      </w:r>
      <w:r>
        <w:t>проводится администрацией образовательной организации с целью оценки готовности к обучению на уровне основного общего образования. Стартовая диагностика</w:t>
      </w:r>
      <w:r>
        <w:rPr>
          <w:spacing w:val="-15"/>
        </w:rPr>
        <w:t xml:space="preserve"> </w:t>
      </w:r>
      <w:r>
        <w:t>проводится в начале 5 класса и выступает</w:t>
      </w:r>
      <w:r>
        <w:rPr>
          <w:spacing w:val="-10"/>
        </w:rPr>
        <w:t xml:space="preserve"> </w:t>
      </w:r>
      <w:r>
        <w:t>как</w:t>
      </w:r>
      <w:r>
        <w:rPr>
          <w:spacing w:val="-12"/>
        </w:rPr>
        <w:t xml:space="preserve"> </w:t>
      </w:r>
      <w:r>
        <w:t>основа</w:t>
      </w:r>
      <w:r>
        <w:rPr>
          <w:spacing w:val="-14"/>
        </w:rPr>
        <w:t xml:space="preserve"> </w:t>
      </w:r>
      <w:r>
        <w:t>(точка</w:t>
      </w:r>
      <w:r>
        <w:rPr>
          <w:spacing w:val="-15"/>
        </w:rPr>
        <w:t xml:space="preserve"> </w:t>
      </w:r>
      <w:r>
        <w:t>отсчёта)</w:t>
      </w:r>
      <w:r>
        <w:rPr>
          <w:spacing w:val="-13"/>
        </w:rPr>
        <w:t xml:space="preserve"> </w:t>
      </w:r>
      <w:r>
        <w:t>для</w:t>
      </w:r>
      <w:r>
        <w:rPr>
          <w:spacing w:val="-15"/>
        </w:rPr>
        <w:t xml:space="preserve"> </w:t>
      </w:r>
      <w:r>
        <w:t>оценки динамики</w:t>
      </w:r>
      <w:r>
        <w:rPr>
          <w:spacing w:val="-15"/>
        </w:rPr>
        <w:t xml:space="preserve"> </w:t>
      </w:r>
      <w:r>
        <w:t>образовательных</w:t>
      </w:r>
      <w:r>
        <w:rPr>
          <w:spacing w:val="-15"/>
        </w:rPr>
        <w:t xml:space="preserve"> </w:t>
      </w:r>
      <w:r>
        <w:t>достижений</w:t>
      </w:r>
      <w:r>
        <w:rPr>
          <w:spacing w:val="-10"/>
        </w:rPr>
        <w:t xml:space="preserve"> </w:t>
      </w:r>
      <w:r>
        <w:t>обучающихся.</w:t>
      </w:r>
      <w:r>
        <w:rPr>
          <w:spacing w:val="-7"/>
        </w:rPr>
        <w:t xml:space="preserve"> </w:t>
      </w:r>
      <w:r>
        <w:t>Объектом</w:t>
      </w:r>
      <w:r>
        <w:rPr>
          <w:spacing w:val="-15"/>
        </w:rPr>
        <w:t xml:space="preserve"> </w:t>
      </w:r>
      <w:r>
        <w:t>оценки</w:t>
      </w:r>
      <w:r>
        <w:rPr>
          <w:spacing w:val="-11"/>
        </w:rPr>
        <w:t xml:space="preserve"> </w:t>
      </w:r>
      <w:r>
        <w:t>являются:</w:t>
      </w:r>
      <w:r>
        <w:rPr>
          <w:spacing w:val="-11"/>
        </w:rPr>
        <w:t xml:space="preserve"> </w:t>
      </w:r>
      <w:r>
        <w:t>структура мотивации, сформированность учебной деятельности, владение универсальными и специфическими</w:t>
      </w:r>
      <w:r>
        <w:rPr>
          <w:spacing w:val="-15"/>
        </w:rPr>
        <w:t xml:space="preserve"> </w:t>
      </w:r>
      <w:r>
        <w:t>для</w:t>
      </w:r>
      <w:r>
        <w:rPr>
          <w:spacing w:val="-15"/>
        </w:rPr>
        <w:t xml:space="preserve"> </w:t>
      </w:r>
      <w:r>
        <w:t>основных</w:t>
      </w:r>
      <w:r>
        <w:rPr>
          <w:spacing w:val="-15"/>
        </w:rPr>
        <w:t xml:space="preserve"> </w:t>
      </w:r>
      <w:r>
        <w:t>учебных</w:t>
      </w:r>
      <w:r>
        <w:rPr>
          <w:spacing w:val="-15"/>
        </w:rPr>
        <w:t xml:space="preserve"> </w:t>
      </w:r>
      <w:r>
        <w:t>предметов</w:t>
      </w:r>
      <w:r>
        <w:rPr>
          <w:spacing w:val="-15"/>
        </w:rPr>
        <w:t xml:space="preserve"> </w:t>
      </w:r>
      <w:r>
        <w:t>познавательными</w:t>
      </w:r>
      <w:r>
        <w:rPr>
          <w:spacing w:val="-15"/>
        </w:rPr>
        <w:t xml:space="preserve"> </w:t>
      </w:r>
      <w:r>
        <w:t>средствами,</w:t>
      </w:r>
      <w:r>
        <w:rPr>
          <w:spacing w:val="-15"/>
        </w:rPr>
        <w:t xml:space="preserve"> </w:t>
      </w:r>
      <w:r>
        <w:t>в</w:t>
      </w:r>
      <w:r>
        <w:rPr>
          <w:spacing w:val="-15"/>
        </w:rPr>
        <w:t xml:space="preserve"> </w:t>
      </w:r>
      <w:r>
        <w:t>том</w:t>
      </w:r>
      <w:r>
        <w:rPr>
          <w:spacing w:val="-15"/>
        </w:rPr>
        <w:t xml:space="preserve"> </w:t>
      </w:r>
      <w:r>
        <w:t xml:space="preserve">числе: средствами работы с информацией, знаково-символическими средствами, логическими операциями.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w:t>
      </w:r>
      <w:r>
        <w:rPr>
          <w:spacing w:val="-2"/>
        </w:rPr>
        <w:t>процесса.</w:t>
      </w:r>
    </w:p>
    <w:p w:rsidR="00811A89" w:rsidRDefault="0056063B">
      <w:pPr>
        <w:pStyle w:val="a3"/>
        <w:spacing w:before="5"/>
        <w:ind w:left="850" w:right="1138"/>
        <w:jc w:val="both"/>
      </w:pPr>
      <w:bookmarkStart w:id="45" w:name="Стартовая_диагностика_(стартовые_(диагно"/>
      <w:bookmarkEnd w:id="45"/>
      <w:r>
        <w:rPr>
          <w:b/>
        </w:rPr>
        <w:t>Стартовая</w:t>
      </w:r>
      <w:r>
        <w:rPr>
          <w:b/>
          <w:spacing w:val="-15"/>
        </w:rPr>
        <w:t xml:space="preserve"> </w:t>
      </w:r>
      <w:r>
        <w:rPr>
          <w:b/>
        </w:rPr>
        <w:t>диагностика</w:t>
      </w:r>
      <w:r>
        <w:rPr>
          <w:b/>
          <w:spacing w:val="-15"/>
        </w:rPr>
        <w:t xml:space="preserve"> </w:t>
      </w:r>
      <w:r>
        <w:rPr>
          <w:b/>
        </w:rPr>
        <w:t>(стартовые</w:t>
      </w:r>
      <w:r>
        <w:rPr>
          <w:b/>
          <w:spacing w:val="-11"/>
        </w:rPr>
        <w:t xml:space="preserve"> </w:t>
      </w:r>
      <w:r>
        <w:rPr>
          <w:b/>
        </w:rPr>
        <w:t>(диагностические)</w:t>
      </w:r>
      <w:r>
        <w:rPr>
          <w:b/>
          <w:spacing w:val="-8"/>
        </w:rPr>
        <w:t xml:space="preserve"> </w:t>
      </w:r>
      <w:r>
        <w:rPr>
          <w:b/>
        </w:rPr>
        <w:t>работы)</w:t>
      </w:r>
      <w:r>
        <w:rPr>
          <w:b/>
          <w:spacing w:val="-13"/>
        </w:rPr>
        <w:t xml:space="preserve"> </w:t>
      </w:r>
      <w:r>
        <w:rPr>
          <w:b/>
        </w:rPr>
        <w:t>по</w:t>
      </w:r>
      <w:r>
        <w:rPr>
          <w:b/>
          <w:spacing w:val="-11"/>
        </w:rPr>
        <w:t xml:space="preserve"> </w:t>
      </w:r>
      <w:r>
        <w:rPr>
          <w:b/>
        </w:rPr>
        <w:t>отдельным</w:t>
      </w:r>
      <w:r>
        <w:rPr>
          <w:b/>
          <w:spacing w:val="-15"/>
        </w:rPr>
        <w:t xml:space="preserve"> </w:t>
      </w:r>
      <w:r>
        <w:rPr>
          <w:b/>
        </w:rPr>
        <w:t xml:space="preserve">предметам </w:t>
      </w:r>
      <w:r>
        <w:t>Стартовая диагностика по отдельным предметам 5-9 классов</w:t>
      </w:r>
      <w:r>
        <w:rPr>
          <w:spacing w:val="40"/>
        </w:rPr>
        <w:t xml:space="preserve"> </w:t>
      </w:r>
      <w:r>
        <w:t>проводится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 Данный вид диагностики является инициативой педагогов, вносится в тематическое планирование, проводится учителем самостоятельно,</w:t>
      </w:r>
      <w:r>
        <w:rPr>
          <w:spacing w:val="-2"/>
        </w:rPr>
        <w:t xml:space="preserve"> </w:t>
      </w:r>
      <w:r>
        <w:t>вносится в единый график оценочных процедур при выполнении условий к проведению оценочных работ (работы выполняются всеми обучающимися в классе одновременно и длительность которых составляет не менее тридцати минут).</w:t>
      </w:r>
    </w:p>
    <w:p w:rsidR="00811A89" w:rsidRDefault="0056063B">
      <w:pPr>
        <w:pStyle w:val="1"/>
        <w:spacing w:line="274" w:lineRule="exact"/>
        <w:ind w:left="850"/>
        <w:jc w:val="both"/>
      </w:pPr>
      <w:bookmarkStart w:id="46" w:name="Текущая_оценка"/>
      <w:bookmarkEnd w:id="46"/>
      <w:r>
        <w:t>Текущая</w:t>
      </w:r>
      <w:r>
        <w:rPr>
          <w:spacing w:val="-7"/>
        </w:rPr>
        <w:t xml:space="preserve"> </w:t>
      </w:r>
      <w:r>
        <w:rPr>
          <w:spacing w:val="-2"/>
        </w:rPr>
        <w:t>оценка</w:t>
      </w:r>
    </w:p>
    <w:p w:rsidR="00811A89" w:rsidRDefault="0056063B">
      <w:pPr>
        <w:pStyle w:val="a3"/>
        <w:ind w:left="850" w:right="1137"/>
        <w:jc w:val="both"/>
      </w:pPr>
      <w:r>
        <w:rPr>
          <w:b/>
        </w:rPr>
        <w:t xml:space="preserve">Текущая оценка </w:t>
      </w:r>
      <w:r>
        <w:t>представляет собой процедуру оценки индивидуального продвижения обучающегося в освоении программы учебного предмета. Текущая оценка может быть формирующей</w:t>
      </w:r>
      <w:r>
        <w:rPr>
          <w:spacing w:val="30"/>
        </w:rPr>
        <w:t xml:space="preserve"> </w:t>
      </w:r>
      <w:r>
        <w:t>(поддерживающей</w:t>
      </w:r>
      <w:r>
        <w:rPr>
          <w:spacing w:val="-4"/>
        </w:rPr>
        <w:t xml:space="preserve"> </w:t>
      </w:r>
      <w:r>
        <w:t>и</w:t>
      </w:r>
      <w:r>
        <w:rPr>
          <w:spacing w:val="-12"/>
        </w:rPr>
        <w:t xml:space="preserve"> </w:t>
      </w:r>
      <w:r>
        <w:t>направляющей</w:t>
      </w:r>
      <w:r>
        <w:rPr>
          <w:spacing w:val="-7"/>
        </w:rPr>
        <w:t xml:space="preserve"> </w:t>
      </w:r>
      <w:r>
        <w:t>усилия</w:t>
      </w:r>
      <w:r>
        <w:rPr>
          <w:spacing w:val="-8"/>
        </w:rPr>
        <w:t xml:space="preserve"> </w:t>
      </w:r>
      <w:r>
        <w:t>обучающегося,</w:t>
      </w:r>
      <w:r>
        <w:rPr>
          <w:spacing w:val="-10"/>
        </w:rPr>
        <w:t xml:space="preserve"> </w:t>
      </w:r>
      <w:r>
        <w:t>включающей</w:t>
      </w:r>
      <w:r>
        <w:rPr>
          <w:spacing w:val="-7"/>
        </w:rPr>
        <w:t xml:space="preserve"> </w:t>
      </w:r>
      <w:r>
        <w:t>его</w:t>
      </w:r>
      <w:r>
        <w:rPr>
          <w:spacing w:val="-8"/>
        </w:rPr>
        <w:t xml:space="preserve"> </w:t>
      </w:r>
      <w:r>
        <w:t>в самостоятельную оценочную деятельность), и диагностической, способствующей</w:t>
      </w:r>
      <w:r>
        <w:rPr>
          <w:spacing w:val="80"/>
        </w:rPr>
        <w:t xml:space="preserve"> </w:t>
      </w:r>
      <w:r>
        <w:rPr>
          <w:spacing w:val="-2"/>
        </w:rPr>
        <w:t>выявлению и</w:t>
      </w:r>
      <w:r>
        <w:rPr>
          <w:spacing w:val="-8"/>
        </w:rPr>
        <w:t xml:space="preserve"> </w:t>
      </w:r>
      <w:r>
        <w:rPr>
          <w:spacing w:val="-2"/>
        </w:rPr>
        <w:t>осознанию педагогическим работником и</w:t>
      </w:r>
      <w:r>
        <w:rPr>
          <w:spacing w:val="-8"/>
        </w:rPr>
        <w:t xml:space="preserve"> </w:t>
      </w:r>
      <w:r>
        <w:rPr>
          <w:spacing w:val="-2"/>
        </w:rPr>
        <w:t xml:space="preserve">обучающимся существующих проблем </w:t>
      </w:r>
      <w:r>
        <w:t xml:space="preserve">в обучении. Объектом текущей оценки являются тематические планируемые результаты, этапы освоения которых зафиксированы в тематическом планировании по учебному </w:t>
      </w:r>
      <w:r>
        <w:rPr>
          <w:spacing w:val="-2"/>
        </w:rPr>
        <w:t>предмету.</w:t>
      </w:r>
    </w:p>
    <w:p w:rsidR="00811A89" w:rsidRDefault="0056063B">
      <w:pPr>
        <w:pStyle w:val="a3"/>
        <w:ind w:left="850" w:right="1137"/>
        <w:jc w:val="both"/>
      </w:pPr>
      <w:r>
        <w:t>В текущей оценке используется различные формы</w:t>
      </w:r>
      <w:r>
        <w:rPr>
          <w:spacing w:val="-1"/>
        </w:rPr>
        <w:t xml:space="preserve"> </w:t>
      </w:r>
      <w:r>
        <w:t>и методы проверки</w:t>
      </w:r>
      <w:r>
        <w:rPr>
          <w:spacing w:val="-1"/>
        </w:rPr>
        <w:t xml:space="preserve"> </w:t>
      </w:r>
      <w:r>
        <w:t>(устные и письменные опросы,</w:t>
      </w:r>
      <w:r>
        <w:rPr>
          <w:spacing w:val="-15"/>
        </w:rPr>
        <w:t xml:space="preserve"> </w:t>
      </w:r>
      <w:r>
        <w:t>практические</w:t>
      </w:r>
      <w:r>
        <w:rPr>
          <w:spacing w:val="-15"/>
        </w:rPr>
        <w:t xml:space="preserve"> </w:t>
      </w:r>
      <w:r>
        <w:t>работы,</w:t>
      </w:r>
      <w:r>
        <w:rPr>
          <w:spacing w:val="-15"/>
        </w:rPr>
        <w:t xml:space="preserve"> </w:t>
      </w:r>
      <w:r>
        <w:t>творческие</w:t>
      </w:r>
      <w:r>
        <w:rPr>
          <w:spacing w:val="-15"/>
        </w:rPr>
        <w:t xml:space="preserve"> </w:t>
      </w:r>
      <w:r>
        <w:t>работы,</w:t>
      </w:r>
      <w:r>
        <w:rPr>
          <w:spacing w:val="-15"/>
        </w:rPr>
        <w:t xml:space="preserve"> </w:t>
      </w:r>
      <w:r>
        <w:t>индивидуальные</w:t>
      </w:r>
      <w:r>
        <w:rPr>
          <w:spacing w:val="-15"/>
        </w:rPr>
        <w:t xml:space="preserve"> </w:t>
      </w:r>
      <w:r>
        <w:t>и</w:t>
      </w:r>
      <w:r>
        <w:rPr>
          <w:spacing w:val="-15"/>
        </w:rPr>
        <w:t xml:space="preserve"> </w:t>
      </w:r>
      <w:r>
        <w:t>групповые</w:t>
      </w:r>
      <w:r>
        <w:rPr>
          <w:spacing w:val="-15"/>
        </w:rPr>
        <w:t xml:space="preserve"> </w:t>
      </w:r>
      <w:r>
        <w:t>формы,</w:t>
      </w:r>
      <w:r>
        <w:rPr>
          <w:spacing w:val="-15"/>
        </w:rPr>
        <w:t xml:space="preserve"> </w:t>
      </w:r>
      <w:r>
        <w:t xml:space="preserve">само- и взаимооценка, рефлексия, листы продвижения и другие) с учётом особенностей учебного предмета. Результаты текущей оценки являются основой для индивидуализации учебного </w:t>
      </w:r>
      <w:r>
        <w:rPr>
          <w:spacing w:val="-2"/>
        </w:rPr>
        <w:t>процесса.</w:t>
      </w:r>
    </w:p>
    <w:p w:rsidR="00811A89" w:rsidRDefault="0056063B">
      <w:pPr>
        <w:pStyle w:val="1"/>
        <w:spacing w:before="2" w:line="275" w:lineRule="exact"/>
        <w:ind w:left="850"/>
        <w:jc w:val="both"/>
      </w:pPr>
      <w:bookmarkStart w:id="47" w:name="Тематическая_оценка"/>
      <w:bookmarkEnd w:id="47"/>
      <w:r>
        <w:t>Тематическая</w:t>
      </w:r>
      <w:r>
        <w:rPr>
          <w:spacing w:val="-9"/>
        </w:rPr>
        <w:t xml:space="preserve"> </w:t>
      </w:r>
      <w:r>
        <w:rPr>
          <w:spacing w:val="-2"/>
        </w:rPr>
        <w:t>оценка</w:t>
      </w:r>
    </w:p>
    <w:p w:rsidR="00811A89" w:rsidRDefault="0056063B">
      <w:pPr>
        <w:pStyle w:val="a3"/>
        <w:spacing w:before="1" w:line="237" w:lineRule="auto"/>
        <w:ind w:left="850" w:right="1145"/>
        <w:jc w:val="both"/>
      </w:pPr>
      <w:r>
        <w:rPr>
          <w:b/>
        </w:rPr>
        <w:t xml:space="preserve">Тематическая оценка </w:t>
      </w:r>
      <w:r>
        <w:t>представляет собой процедуру оценки уровня достижения тематических планируемых результатов по учебному предмету.</w:t>
      </w:r>
    </w:p>
    <w:p w:rsidR="00811A89" w:rsidRDefault="0056063B">
      <w:pPr>
        <w:pStyle w:val="a3"/>
        <w:spacing w:before="4"/>
        <w:ind w:left="850" w:right="1140"/>
        <w:jc w:val="both"/>
      </w:pPr>
      <w:r>
        <w:t>Тематическая</w:t>
      </w:r>
      <w:r>
        <w:rPr>
          <w:spacing w:val="-14"/>
        </w:rPr>
        <w:t xml:space="preserve"> </w:t>
      </w:r>
      <w:r>
        <w:t>оценка</w:t>
      </w:r>
      <w:r>
        <w:rPr>
          <w:spacing w:val="-14"/>
        </w:rPr>
        <w:t xml:space="preserve"> </w:t>
      </w:r>
      <w:r>
        <w:t>представляет</w:t>
      </w:r>
      <w:r>
        <w:rPr>
          <w:spacing w:val="-8"/>
        </w:rPr>
        <w:t xml:space="preserve"> </w:t>
      </w:r>
      <w:r>
        <w:t>собой</w:t>
      </w:r>
      <w:r>
        <w:rPr>
          <w:spacing w:val="-12"/>
        </w:rPr>
        <w:t xml:space="preserve"> </w:t>
      </w:r>
      <w:r>
        <w:t>процедуру</w:t>
      </w:r>
      <w:r>
        <w:rPr>
          <w:spacing w:val="-15"/>
        </w:rPr>
        <w:t xml:space="preserve"> </w:t>
      </w:r>
      <w:r>
        <w:t>оценки</w:t>
      </w:r>
      <w:r>
        <w:rPr>
          <w:spacing w:val="-8"/>
        </w:rPr>
        <w:t xml:space="preserve"> </w:t>
      </w:r>
      <w:r>
        <w:t>уровня</w:t>
      </w:r>
      <w:r>
        <w:rPr>
          <w:spacing w:val="-8"/>
        </w:rPr>
        <w:t xml:space="preserve"> </w:t>
      </w:r>
      <w:r>
        <w:t>достижения</w:t>
      </w:r>
      <w:r>
        <w:rPr>
          <w:spacing w:val="-13"/>
        </w:rPr>
        <w:t xml:space="preserve"> </w:t>
      </w:r>
      <w:r>
        <w:t>тематических планируемых</w:t>
      </w:r>
      <w:r>
        <w:rPr>
          <w:spacing w:val="-7"/>
        </w:rPr>
        <w:t xml:space="preserve"> </w:t>
      </w:r>
      <w:r>
        <w:t>результатов</w:t>
      </w:r>
      <w:r>
        <w:rPr>
          <w:spacing w:val="-6"/>
        </w:rPr>
        <w:t xml:space="preserve"> </w:t>
      </w:r>
      <w:r>
        <w:t>по предмету,</w:t>
      </w:r>
      <w:r>
        <w:rPr>
          <w:spacing w:val="-1"/>
        </w:rPr>
        <w:t xml:space="preserve"> </w:t>
      </w:r>
      <w:r>
        <w:t>которые представлены</w:t>
      </w:r>
      <w:r>
        <w:rPr>
          <w:spacing w:val="-6"/>
        </w:rPr>
        <w:t xml:space="preserve"> </w:t>
      </w:r>
      <w:r>
        <w:t>в</w:t>
      </w:r>
      <w:r>
        <w:rPr>
          <w:spacing w:val="-6"/>
        </w:rPr>
        <w:t xml:space="preserve"> </w:t>
      </w:r>
      <w:r>
        <w:t>тематическом</w:t>
      </w:r>
      <w:r>
        <w:rPr>
          <w:spacing w:val="-1"/>
        </w:rPr>
        <w:t xml:space="preserve"> </w:t>
      </w:r>
      <w:r>
        <w:t>планировании в</w:t>
      </w:r>
      <w:r>
        <w:rPr>
          <w:spacing w:val="-9"/>
        </w:rPr>
        <w:t xml:space="preserve"> </w:t>
      </w:r>
      <w:r>
        <w:t>рабочих</w:t>
      </w:r>
      <w:r>
        <w:rPr>
          <w:spacing w:val="-6"/>
        </w:rPr>
        <w:t xml:space="preserve"> </w:t>
      </w:r>
      <w:r>
        <w:t>программах.</w:t>
      </w:r>
      <w:r>
        <w:rPr>
          <w:spacing w:val="-4"/>
        </w:rPr>
        <w:t xml:space="preserve"> </w:t>
      </w:r>
      <w:r>
        <w:t>Тематическая</w:t>
      </w:r>
      <w:r>
        <w:rPr>
          <w:spacing w:val="-2"/>
        </w:rPr>
        <w:t xml:space="preserve"> </w:t>
      </w:r>
      <w:r>
        <w:t>оценка</w:t>
      </w:r>
      <w:r>
        <w:rPr>
          <w:spacing w:val="-3"/>
        </w:rPr>
        <w:t xml:space="preserve"> </w:t>
      </w:r>
      <w:r>
        <w:t>может</w:t>
      </w:r>
      <w:r>
        <w:rPr>
          <w:spacing w:val="-2"/>
        </w:rPr>
        <w:t xml:space="preserve"> </w:t>
      </w:r>
      <w:r>
        <w:t>вестись</w:t>
      </w:r>
      <w:r>
        <w:rPr>
          <w:spacing w:val="-1"/>
        </w:rPr>
        <w:t xml:space="preserve"> </w:t>
      </w:r>
      <w:r>
        <w:t>как в ходе</w:t>
      </w:r>
      <w:r>
        <w:rPr>
          <w:spacing w:val="-3"/>
        </w:rPr>
        <w:t xml:space="preserve"> </w:t>
      </w:r>
      <w:r>
        <w:t>изучения темы, так</w:t>
      </w:r>
      <w:r>
        <w:rPr>
          <w:spacing w:val="-4"/>
        </w:rPr>
        <w:t xml:space="preserve"> </w:t>
      </w:r>
      <w:r>
        <w:t>и</w:t>
      </w:r>
      <w:r>
        <w:rPr>
          <w:spacing w:val="-1"/>
        </w:rPr>
        <w:t xml:space="preserve"> </w:t>
      </w:r>
      <w:r>
        <w:t>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 Тематический контроль проводится учителем в соответствии</w:t>
      </w:r>
      <w:r>
        <w:rPr>
          <w:spacing w:val="-3"/>
        </w:rPr>
        <w:t xml:space="preserve"> </w:t>
      </w:r>
      <w:r>
        <w:t>с</w:t>
      </w:r>
      <w:r>
        <w:rPr>
          <w:spacing w:val="-1"/>
        </w:rPr>
        <w:t xml:space="preserve"> </w:t>
      </w:r>
      <w:r>
        <w:t>календарно-тематическим планированием, учитель вправе</w:t>
      </w:r>
      <w:r>
        <w:rPr>
          <w:spacing w:val="-5"/>
        </w:rPr>
        <w:t xml:space="preserve"> </w:t>
      </w:r>
      <w:r>
        <w:t>вносить</w:t>
      </w:r>
      <w:r>
        <w:rPr>
          <w:spacing w:val="-3"/>
        </w:rPr>
        <w:t xml:space="preserve"> </w:t>
      </w:r>
      <w:r>
        <w:t>изменения в</w:t>
      </w:r>
      <w:r>
        <w:rPr>
          <w:spacing w:val="-5"/>
        </w:rPr>
        <w:t xml:space="preserve"> </w:t>
      </w:r>
      <w:r>
        <w:t>график</w:t>
      </w:r>
      <w:r>
        <w:rPr>
          <w:spacing w:val="-4"/>
        </w:rPr>
        <w:t xml:space="preserve"> </w:t>
      </w:r>
      <w:r>
        <w:t>проведения</w:t>
      </w:r>
      <w:r>
        <w:rPr>
          <w:spacing w:val="-2"/>
        </w:rPr>
        <w:t xml:space="preserve"> </w:t>
      </w:r>
      <w:r>
        <w:t>тематического</w:t>
      </w:r>
      <w:r>
        <w:rPr>
          <w:spacing w:val="-2"/>
        </w:rPr>
        <w:t xml:space="preserve"> </w:t>
      </w:r>
      <w:r>
        <w:t>контроля</w:t>
      </w:r>
      <w:r>
        <w:rPr>
          <w:spacing w:val="-11"/>
        </w:rPr>
        <w:t xml:space="preserve"> </w:t>
      </w:r>
      <w:r>
        <w:t>в</w:t>
      </w:r>
      <w:r>
        <w:rPr>
          <w:spacing w:val="-5"/>
        </w:rPr>
        <w:t xml:space="preserve"> </w:t>
      </w:r>
      <w:r>
        <w:t>соответствии</w:t>
      </w:r>
      <w:r>
        <w:rPr>
          <w:spacing w:val="-6"/>
        </w:rPr>
        <w:t xml:space="preserve"> </w:t>
      </w:r>
      <w:r>
        <w:t>с</w:t>
      </w:r>
      <w:r>
        <w:rPr>
          <w:spacing w:val="-8"/>
        </w:rPr>
        <w:t xml:space="preserve"> </w:t>
      </w:r>
      <w:r>
        <w:t>локальным</w:t>
      </w:r>
      <w:r>
        <w:rPr>
          <w:spacing w:val="-5"/>
        </w:rPr>
        <w:t xml:space="preserve"> </w:t>
      </w:r>
      <w:r>
        <w:t>актом</w:t>
      </w:r>
      <w:r>
        <w:rPr>
          <w:spacing w:val="-5"/>
        </w:rPr>
        <w:t xml:space="preserve"> </w:t>
      </w:r>
      <w:r>
        <w:t>«</w:t>
      </w:r>
      <w:hyperlink r:id="rId37">
        <w:r>
          <w:t>Положение</w:t>
        </w:r>
      </w:hyperlink>
      <w:r>
        <w:t xml:space="preserve"> </w:t>
      </w:r>
      <w:hyperlink r:id="rId38">
        <w:r>
          <w:t>МБОУ</w:t>
        </w:r>
        <w:r>
          <w:rPr>
            <w:spacing w:val="-5"/>
          </w:rPr>
          <w:t xml:space="preserve"> </w:t>
        </w:r>
        <w:r>
          <w:t>«Новониколаевская</w:t>
        </w:r>
        <w:r>
          <w:rPr>
            <w:spacing w:val="-4"/>
          </w:rPr>
          <w:t xml:space="preserve"> </w:t>
        </w:r>
        <w:r>
          <w:t>СОШ</w:t>
        </w:r>
        <w:r>
          <w:rPr>
            <w:spacing w:val="-10"/>
          </w:rPr>
          <w:t xml:space="preserve"> </w:t>
        </w:r>
        <w:r>
          <w:t>№9»</w:t>
        </w:r>
        <w:r>
          <w:rPr>
            <w:spacing w:val="-11"/>
          </w:rPr>
          <w:t xml:space="preserve"> </w:t>
        </w:r>
        <w:r>
          <w:t>о рабочей программе</w:t>
        </w:r>
        <w:r>
          <w:rPr>
            <w:spacing w:val="-4"/>
          </w:rPr>
          <w:t xml:space="preserve"> </w:t>
        </w:r>
        <w:r>
          <w:t>педагога,</w:t>
        </w:r>
      </w:hyperlink>
      <w:r>
        <w:t xml:space="preserve"> </w:t>
      </w:r>
      <w:hyperlink r:id="rId39">
        <w:r>
          <w:t>реализующего ФГОС</w:t>
        </w:r>
      </w:hyperlink>
      <w:r>
        <w:t>», на</w:t>
      </w:r>
      <w:r>
        <w:rPr>
          <w:spacing w:val="-1"/>
        </w:rPr>
        <w:t xml:space="preserve"> </w:t>
      </w:r>
      <w:r>
        <w:t>основе</w:t>
      </w:r>
      <w:r>
        <w:rPr>
          <w:spacing w:val="-1"/>
        </w:rPr>
        <w:t xml:space="preserve"> </w:t>
      </w:r>
      <w:r>
        <w:t>причин, указанных</w:t>
      </w:r>
      <w:r>
        <w:rPr>
          <w:spacing w:val="-1"/>
        </w:rPr>
        <w:t xml:space="preserve"> </w:t>
      </w:r>
      <w:r>
        <w:t>там же. В единый график</w:t>
      </w:r>
      <w:r>
        <w:rPr>
          <w:spacing w:val="-2"/>
        </w:rPr>
        <w:t xml:space="preserve"> </w:t>
      </w:r>
      <w:r>
        <w:t>оценочных</w:t>
      </w:r>
      <w:r>
        <w:rPr>
          <w:spacing w:val="-1"/>
        </w:rPr>
        <w:t xml:space="preserve"> </w:t>
      </w:r>
      <w:r>
        <w:t>процедур вносятся</w:t>
      </w:r>
      <w:r>
        <w:rPr>
          <w:spacing w:val="-1"/>
        </w:rPr>
        <w:t xml:space="preserve"> </w:t>
      </w:r>
      <w:r>
        <w:t>только те</w:t>
      </w:r>
      <w:r>
        <w:rPr>
          <w:spacing w:val="-3"/>
        </w:rPr>
        <w:t xml:space="preserve"> </w:t>
      </w:r>
      <w:r>
        <w:t>формы</w:t>
      </w:r>
      <w:r>
        <w:rPr>
          <w:spacing w:val="-5"/>
        </w:rPr>
        <w:t xml:space="preserve"> </w:t>
      </w:r>
      <w:r>
        <w:t>тематического</w:t>
      </w:r>
      <w:r>
        <w:rPr>
          <w:spacing w:val="-2"/>
        </w:rPr>
        <w:t xml:space="preserve"> </w:t>
      </w:r>
      <w:r>
        <w:t>контроля,</w:t>
      </w:r>
      <w:r>
        <w:rPr>
          <w:spacing w:val="-5"/>
        </w:rPr>
        <w:t xml:space="preserve"> </w:t>
      </w:r>
      <w:r>
        <w:t>которые</w:t>
      </w:r>
      <w:r>
        <w:rPr>
          <w:spacing w:val="-3"/>
        </w:rPr>
        <w:t xml:space="preserve"> </w:t>
      </w:r>
      <w:r>
        <w:t>рассчитаны</w:t>
      </w:r>
      <w:r>
        <w:rPr>
          <w:spacing w:val="-5"/>
        </w:rPr>
        <w:t xml:space="preserve"> </w:t>
      </w:r>
      <w:r>
        <w:t>на</w:t>
      </w:r>
      <w:r>
        <w:rPr>
          <w:spacing w:val="-8"/>
        </w:rPr>
        <w:t xml:space="preserve"> </w:t>
      </w:r>
      <w:r>
        <w:t>выполнение</w:t>
      </w:r>
      <w:r>
        <w:rPr>
          <w:spacing w:val="-8"/>
        </w:rPr>
        <w:t xml:space="preserve"> </w:t>
      </w:r>
      <w:r>
        <w:t>всеми</w:t>
      </w:r>
      <w:r>
        <w:rPr>
          <w:spacing w:val="-11"/>
        </w:rPr>
        <w:t xml:space="preserve"> </w:t>
      </w:r>
      <w:r>
        <w:t>обучающимися</w:t>
      </w:r>
    </w:p>
    <w:p w:rsidR="00811A89" w:rsidRDefault="00811A89">
      <w:pPr>
        <w:pStyle w:val="a3"/>
        <w:jc w:val="both"/>
        <w:sectPr w:rsidR="00811A89">
          <w:footerReference w:type="default" r:id="rId40"/>
          <w:pgSz w:w="11920" w:h="16870"/>
          <w:pgMar w:top="1340" w:right="0" w:bottom="1460" w:left="283" w:header="0" w:footer="1267" w:gutter="0"/>
          <w:cols w:space="720"/>
        </w:sectPr>
      </w:pPr>
    </w:p>
    <w:p w:rsidR="00811A89" w:rsidRDefault="0056063B">
      <w:pPr>
        <w:pStyle w:val="a3"/>
        <w:spacing w:before="62"/>
        <w:ind w:left="850" w:right="1141"/>
        <w:jc w:val="both"/>
      </w:pPr>
      <w:r>
        <w:lastRenderedPageBreak/>
        <w:t>в классе одновременно и длительность которых составляет не менее тридцати минут. Выставление отметок в журнал за данный вид контроля проводится в соответствии с календарно- тематическим планированием, особенности заполнения журнала по данному вопросу прописаны в локальном нормативном акте</w:t>
      </w:r>
      <w:r>
        <w:rPr>
          <w:spacing w:val="40"/>
        </w:rPr>
        <w:t xml:space="preserve"> </w:t>
      </w:r>
      <w:r>
        <w:t>«</w:t>
      </w:r>
      <w:hyperlink r:id="rId41">
        <w:r>
          <w:t>Положение МБОУ «Новониколаевская</w:t>
        </w:r>
      </w:hyperlink>
      <w:r>
        <w:t xml:space="preserve"> </w:t>
      </w:r>
      <w:hyperlink r:id="rId42">
        <w:r>
          <w:t>СОШ</w:t>
        </w:r>
        <w:r>
          <w:rPr>
            <w:spacing w:val="-15"/>
          </w:rPr>
          <w:t xml:space="preserve"> </w:t>
        </w:r>
        <w:r>
          <w:t>№9»</w:t>
        </w:r>
        <w:r>
          <w:rPr>
            <w:spacing w:val="30"/>
          </w:rPr>
          <w:t xml:space="preserve"> </w:t>
        </w:r>
        <w:r>
          <w:t>об</w:t>
        </w:r>
        <w:r>
          <w:rPr>
            <w:spacing w:val="-15"/>
          </w:rPr>
          <w:t xml:space="preserve"> </w:t>
        </w:r>
        <w:r>
          <w:t>организации</w:t>
        </w:r>
        <w:r>
          <w:rPr>
            <w:spacing w:val="-13"/>
          </w:rPr>
          <w:t xml:space="preserve"> </w:t>
        </w:r>
        <w:r>
          <w:t>работы</w:t>
        </w:r>
        <w:r>
          <w:rPr>
            <w:spacing w:val="-12"/>
          </w:rPr>
          <w:t xml:space="preserve"> </w:t>
        </w:r>
        <w:r>
          <w:t>в</w:t>
        </w:r>
        <w:r>
          <w:rPr>
            <w:spacing w:val="-12"/>
          </w:rPr>
          <w:t xml:space="preserve"> </w:t>
        </w:r>
        <w:r>
          <w:t>электронном</w:t>
        </w:r>
      </w:hyperlink>
      <w:r>
        <w:rPr>
          <w:spacing w:val="-13"/>
        </w:rPr>
        <w:t xml:space="preserve"> </w:t>
      </w:r>
      <w:hyperlink r:id="rId43">
        <w:r>
          <w:t>журнале</w:t>
        </w:r>
      </w:hyperlink>
      <w:r>
        <w:t>».</w:t>
      </w:r>
      <w:r>
        <w:rPr>
          <w:spacing w:val="-11"/>
        </w:rPr>
        <w:t xml:space="preserve"> </w:t>
      </w:r>
      <w:r>
        <w:t>Результаты</w:t>
      </w:r>
      <w:r>
        <w:rPr>
          <w:spacing w:val="-7"/>
        </w:rPr>
        <w:t xml:space="preserve"> </w:t>
      </w:r>
      <w:r>
        <w:t>тематической</w:t>
      </w:r>
      <w:r>
        <w:rPr>
          <w:spacing w:val="-13"/>
        </w:rPr>
        <w:t xml:space="preserve"> </w:t>
      </w:r>
      <w:r>
        <w:t>оценки являются основанием для коррекции учебного процесса и его индивидуализации.</w:t>
      </w:r>
    </w:p>
    <w:p w:rsidR="00811A89" w:rsidRDefault="0056063B">
      <w:pPr>
        <w:pStyle w:val="1"/>
        <w:spacing w:before="6" w:line="242" w:lineRule="auto"/>
        <w:ind w:left="850" w:right="1153"/>
        <w:jc w:val="both"/>
      </w:pPr>
      <w:bookmarkStart w:id="48" w:name="Особенности_оценки_метапредметных_резуль"/>
      <w:bookmarkEnd w:id="48"/>
      <w:r>
        <w:t>Особенности оценки метапредметных результатов (п.31.3 ФГОС ООО) Особенности оценки функциональной грамотности</w:t>
      </w:r>
    </w:p>
    <w:p w:rsidR="00811A89" w:rsidRDefault="0056063B">
      <w:pPr>
        <w:pStyle w:val="a3"/>
        <w:ind w:left="850" w:right="1139"/>
        <w:jc w:val="both"/>
      </w:pPr>
      <w:r>
        <w:t>Функциональная</w:t>
      </w:r>
      <w:r>
        <w:rPr>
          <w:spacing w:val="-9"/>
        </w:rPr>
        <w:t xml:space="preserve"> </w:t>
      </w:r>
      <w:r>
        <w:t>грамотность</w:t>
      </w:r>
      <w:r>
        <w:rPr>
          <w:spacing w:val="-7"/>
        </w:rPr>
        <w:t xml:space="preserve"> </w:t>
      </w:r>
      <w:r>
        <w:t>как</w:t>
      </w:r>
      <w:r>
        <w:rPr>
          <w:spacing w:val="-9"/>
        </w:rPr>
        <w:t xml:space="preserve"> </w:t>
      </w:r>
      <w:r>
        <w:t>интегральная</w:t>
      </w:r>
      <w:r>
        <w:rPr>
          <w:spacing w:val="-13"/>
        </w:rPr>
        <w:t xml:space="preserve"> </w:t>
      </w:r>
      <w:r>
        <w:t>характеристика</w:t>
      </w:r>
      <w:r>
        <w:rPr>
          <w:spacing w:val="-9"/>
        </w:rPr>
        <w:t xml:space="preserve"> </w:t>
      </w:r>
      <w:r>
        <w:t>образовательных</w:t>
      </w:r>
      <w:r>
        <w:rPr>
          <w:spacing w:val="-13"/>
        </w:rPr>
        <w:t xml:space="preserve"> </w:t>
      </w:r>
      <w:r>
        <w:t>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w:t>
      </w:r>
      <w:r>
        <w:rPr>
          <w:spacing w:val="-15"/>
        </w:rPr>
        <w:t xml:space="preserve"> </w:t>
      </w:r>
      <w:r>
        <w:t>и</w:t>
      </w:r>
      <w:r>
        <w:rPr>
          <w:spacing w:val="-13"/>
        </w:rPr>
        <w:t xml:space="preserve"> </w:t>
      </w:r>
      <w:r>
        <w:t>ценности</w:t>
      </w:r>
      <w:r>
        <w:rPr>
          <w:spacing w:val="-10"/>
        </w:rPr>
        <w:t xml:space="preserve"> </w:t>
      </w:r>
      <w:r>
        <w:t>для</w:t>
      </w:r>
      <w:r>
        <w:rPr>
          <w:spacing w:val="-8"/>
        </w:rPr>
        <w:t xml:space="preserve"> </w:t>
      </w:r>
      <w:r>
        <w:t>решения</w:t>
      </w:r>
      <w:r>
        <w:rPr>
          <w:spacing w:val="-15"/>
        </w:rPr>
        <w:t xml:space="preserve"> </w:t>
      </w:r>
      <w:r>
        <w:t>внеучебных</w:t>
      </w:r>
      <w:r>
        <w:rPr>
          <w:spacing w:val="-14"/>
        </w:rPr>
        <w:t xml:space="preserve"> </w:t>
      </w:r>
      <w:r>
        <w:t>задач,</w:t>
      </w:r>
      <w:r>
        <w:rPr>
          <w:spacing w:val="-12"/>
        </w:rPr>
        <w:t xml:space="preserve"> </w:t>
      </w:r>
      <w:r>
        <w:t>приближенных</w:t>
      </w:r>
      <w:r>
        <w:rPr>
          <w:spacing w:val="-15"/>
        </w:rPr>
        <w:t xml:space="preserve"> </w:t>
      </w:r>
      <w:r>
        <w:t>к</w:t>
      </w:r>
      <w:r>
        <w:rPr>
          <w:spacing w:val="-15"/>
        </w:rPr>
        <w:t xml:space="preserve"> </w:t>
      </w:r>
      <w:r>
        <w:t>реалиям</w:t>
      </w:r>
      <w:r>
        <w:rPr>
          <w:spacing w:val="-13"/>
        </w:rPr>
        <w:t xml:space="preserve"> </w:t>
      </w:r>
      <w:r>
        <w:t xml:space="preserve">современной </w:t>
      </w:r>
      <w:r>
        <w:rPr>
          <w:spacing w:val="-2"/>
        </w:rPr>
        <w:t xml:space="preserve">жизни. Формирование и оценка функциональной грамотности (читательской, математической, </w:t>
      </w:r>
      <w:r>
        <w:t>естественно-научной, финансовой грамотности, а также глобальной компетентности и креативного</w:t>
      </w:r>
      <w:r>
        <w:rPr>
          <w:spacing w:val="-7"/>
        </w:rPr>
        <w:t xml:space="preserve"> </w:t>
      </w:r>
      <w:r>
        <w:t>мышления</w:t>
      </w:r>
      <w:r>
        <w:rPr>
          <w:spacing w:val="-7"/>
        </w:rPr>
        <w:t xml:space="preserve"> </w:t>
      </w:r>
      <w:r>
        <w:t>и</w:t>
      </w:r>
      <w:r>
        <w:rPr>
          <w:spacing w:val="-10"/>
        </w:rPr>
        <w:t xml:space="preserve"> </w:t>
      </w:r>
      <w:r>
        <w:t>других</w:t>
      </w:r>
      <w:r>
        <w:rPr>
          <w:spacing w:val="-11"/>
        </w:rPr>
        <w:t xml:space="preserve"> </w:t>
      </w:r>
      <w:r>
        <w:t>составляющих,</w:t>
      </w:r>
      <w:r>
        <w:rPr>
          <w:spacing w:val="-5"/>
        </w:rPr>
        <w:t xml:space="preserve"> </w:t>
      </w:r>
      <w:r>
        <w:t>отнесенных</w:t>
      </w:r>
      <w:r>
        <w:rPr>
          <w:spacing w:val="-11"/>
        </w:rPr>
        <w:t xml:space="preserve"> </w:t>
      </w:r>
      <w:r>
        <w:t>к</w:t>
      </w:r>
      <w:r>
        <w:rPr>
          <w:spacing w:val="-8"/>
        </w:rPr>
        <w:t xml:space="preserve"> </w:t>
      </w:r>
      <w:r>
        <w:t>функциональной</w:t>
      </w:r>
      <w:r>
        <w:rPr>
          <w:spacing w:val="-6"/>
        </w:rPr>
        <w:t xml:space="preserve"> </w:t>
      </w:r>
      <w:r>
        <w:t>грамотности) имеют сложный комплексный характер и осуществляются практически на всех учебных предметах, в урочной и внеурочной деятельности.</w:t>
      </w:r>
    </w:p>
    <w:p w:rsidR="00811A89" w:rsidRDefault="0056063B" w:rsidP="000F5CA3">
      <w:pPr>
        <w:pStyle w:val="a3"/>
        <w:ind w:left="850" w:right="1136"/>
        <w:jc w:val="both"/>
      </w:pPr>
      <w:r>
        <w:t>Оценка уровня сформированности функциональной грамотности является проявлением системно-</w:t>
      </w:r>
      <w:r>
        <w:rPr>
          <w:spacing w:val="-5"/>
        </w:rPr>
        <w:t xml:space="preserve"> </w:t>
      </w:r>
      <w:r>
        <w:t>деятельностного</w:t>
      </w:r>
      <w:r>
        <w:rPr>
          <w:spacing w:val="-2"/>
        </w:rPr>
        <w:t xml:space="preserve"> </w:t>
      </w:r>
      <w:r>
        <w:t>подхода</w:t>
      </w:r>
      <w:r>
        <w:rPr>
          <w:spacing w:val="-3"/>
        </w:rPr>
        <w:t xml:space="preserve"> </w:t>
      </w:r>
      <w:r>
        <w:t>к</w:t>
      </w:r>
      <w:r>
        <w:rPr>
          <w:spacing w:val="-10"/>
        </w:rPr>
        <w:t xml:space="preserve"> </w:t>
      </w:r>
      <w:r>
        <w:t>оценке</w:t>
      </w:r>
      <w:r>
        <w:rPr>
          <w:spacing w:val="-12"/>
        </w:rPr>
        <w:t xml:space="preserve"> </w:t>
      </w:r>
      <w:r>
        <w:t>образовательных</w:t>
      </w:r>
      <w:r>
        <w:rPr>
          <w:spacing w:val="-7"/>
        </w:rPr>
        <w:t xml:space="preserve"> </w:t>
      </w:r>
      <w:r>
        <w:t>достижений</w:t>
      </w:r>
      <w:r>
        <w:rPr>
          <w:spacing w:val="-10"/>
        </w:rPr>
        <w:t xml:space="preserve"> </w:t>
      </w:r>
      <w:r>
        <w:t xml:space="preserve">обучающихся. Он обеспечивается содержанием и критериями оценки личностных, метапредметных и предметных результатов. 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На всех предметах обучающиеся работают с информацией, представленной в различном виде, и решают </w:t>
      </w:r>
      <w:r>
        <w:rPr>
          <w:spacing w:val="-2"/>
        </w:rPr>
        <w:t>специфические</w:t>
      </w:r>
      <w:r>
        <w:rPr>
          <w:spacing w:val="-5"/>
        </w:rPr>
        <w:t xml:space="preserve"> </w:t>
      </w:r>
      <w:r>
        <w:rPr>
          <w:spacing w:val="-2"/>
        </w:rPr>
        <w:t>для</w:t>
      </w:r>
      <w:r>
        <w:rPr>
          <w:spacing w:val="-5"/>
        </w:rPr>
        <w:t xml:space="preserve"> </w:t>
      </w:r>
      <w:r>
        <w:rPr>
          <w:spacing w:val="-2"/>
        </w:rPr>
        <w:t>данной</w:t>
      </w:r>
      <w:r>
        <w:rPr>
          <w:spacing w:val="-8"/>
        </w:rPr>
        <w:t xml:space="preserve"> </w:t>
      </w:r>
      <w:r>
        <w:rPr>
          <w:spacing w:val="-2"/>
        </w:rPr>
        <w:t>предметной</w:t>
      </w:r>
      <w:r>
        <w:rPr>
          <w:spacing w:val="-13"/>
        </w:rPr>
        <w:t xml:space="preserve"> </w:t>
      </w:r>
      <w:r>
        <w:rPr>
          <w:spacing w:val="-2"/>
        </w:rPr>
        <w:t>области</w:t>
      </w:r>
      <w:r>
        <w:rPr>
          <w:spacing w:val="-13"/>
        </w:rPr>
        <w:t xml:space="preserve"> </w:t>
      </w:r>
      <w:r>
        <w:rPr>
          <w:spacing w:val="-2"/>
        </w:rPr>
        <w:t>задачи. По</w:t>
      </w:r>
      <w:r>
        <w:rPr>
          <w:spacing w:val="-5"/>
        </w:rPr>
        <w:t xml:space="preserve"> </w:t>
      </w:r>
      <w:r>
        <w:rPr>
          <w:spacing w:val="-2"/>
        </w:rPr>
        <w:t>результатам</w:t>
      </w:r>
      <w:r>
        <w:rPr>
          <w:spacing w:val="-8"/>
        </w:rPr>
        <w:t xml:space="preserve"> </w:t>
      </w:r>
      <w:r>
        <w:rPr>
          <w:spacing w:val="-2"/>
        </w:rPr>
        <w:t>выполнения</w:t>
      </w:r>
      <w:r>
        <w:rPr>
          <w:spacing w:val="-13"/>
        </w:rPr>
        <w:t xml:space="preserve"> </w:t>
      </w:r>
      <w:r>
        <w:rPr>
          <w:spacing w:val="-2"/>
        </w:rPr>
        <w:t xml:space="preserve">отдельных </w:t>
      </w:r>
      <w:r>
        <w:t>заданий нельзя делать вывод о сформированности функциональной грамотности. На</w:t>
      </w:r>
      <w:r>
        <w:rPr>
          <w:spacing w:val="-7"/>
        </w:rPr>
        <w:t xml:space="preserve"> </w:t>
      </w:r>
      <w:r>
        <w:t>основе выполнения</w:t>
      </w:r>
      <w:r>
        <w:rPr>
          <w:spacing w:val="-11"/>
        </w:rPr>
        <w:t xml:space="preserve"> </w:t>
      </w:r>
      <w:r>
        <w:t>предметной</w:t>
      </w:r>
      <w:r>
        <w:rPr>
          <w:spacing w:val="-6"/>
        </w:rPr>
        <w:t xml:space="preserve"> </w:t>
      </w:r>
      <w:r>
        <w:t>диагностической</w:t>
      </w:r>
      <w:r>
        <w:rPr>
          <w:spacing w:val="-10"/>
        </w:rPr>
        <w:t xml:space="preserve"> </w:t>
      </w:r>
      <w:r>
        <w:t>или</w:t>
      </w:r>
      <w:r>
        <w:rPr>
          <w:spacing w:val="-11"/>
        </w:rPr>
        <w:t xml:space="preserve"> </w:t>
      </w:r>
      <w:r>
        <w:t>контрольной</w:t>
      </w:r>
      <w:r>
        <w:rPr>
          <w:spacing w:val="-5"/>
        </w:rPr>
        <w:t xml:space="preserve"> </w:t>
      </w:r>
      <w:r>
        <w:t>работы</w:t>
      </w:r>
      <w:r>
        <w:rPr>
          <w:spacing w:val="-9"/>
        </w:rPr>
        <w:t xml:space="preserve"> </w:t>
      </w:r>
      <w:r>
        <w:t>делается</w:t>
      </w:r>
      <w:r>
        <w:rPr>
          <w:spacing w:val="-8"/>
        </w:rPr>
        <w:t xml:space="preserve"> </w:t>
      </w:r>
      <w:r>
        <w:t>вывод</w:t>
      </w:r>
      <w:r>
        <w:rPr>
          <w:spacing w:val="-13"/>
        </w:rPr>
        <w:t xml:space="preserve"> </w:t>
      </w:r>
      <w:r>
        <w:t>о</w:t>
      </w:r>
      <w:r>
        <w:rPr>
          <w:spacing w:val="-8"/>
        </w:rPr>
        <w:t xml:space="preserve"> </w:t>
      </w:r>
      <w:r>
        <w:t>качестве и</w:t>
      </w:r>
      <w:r>
        <w:rPr>
          <w:spacing w:val="-12"/>
        </w:rPr>
        <w:t xml:space="preserve"> </w:t>
      </w:r>
      <w:r>
        <w:t>уровне</w:t>
      </w:r>
      <w:r>
        <w:rPr>
          <w:spacing w:val="-11"/>
        </w:rPr>
        <w:t xml:space="preserve"> </w:t>
      </w:r>
      <w:r>
        <w:t>достижения</w:t>
      </w:r>
      <w:r>
        <w:rPr>
          <w:spacing w:val="-14"/>
        </w:rPr>
        <w:t xml:space="preserve"> </w:t>
      </w:r>
      <w:r>
        <w:t>планируемых</w:t>
      </w:r>
      <w:r>
        <w:rPr>
          <w:spacing w:val="-14"/>
        </w:rPr>
        <w:t xml:space="preserve"> </w:t>
      </w:r>
      <w:r>
        <w:t>результатов</w:t>
      </w:r>
      <w:r>
        <w:rPr>
          <w:spacing w:val="-13"/>
        </w:rPr>
        <w:t xml:space="preserve"> </w:t>
      </w:r>
      <w:r>
        <w:t>ФГОС</w:t>
      </w:r>
      <w:r>
        <w:rPr>
          <w:spacing w:val="-11"/>
        </w:rPr>
        <w:t xml:space="preserve"> </w:t>
      </w:r>
      <w:r>
        <w:t>по</w:t>
      </w:r>
      <w:r>
        <w:rPr>
          <w:spacing w:val="-10"/>
        </w:rPr>
        <w:t xml:space="preserve"> </w:t>
      </w:r>
      <w:r>
        <w:t>данному</w:t>
      </w:r>
      <w:r>
        <w:rPr>
          <w:spacing w:val="-15"/>
        </w:rPr>
        <w:t xml:space="preserve"> </w:t>
      </w:r>
      <w:r>
        <w:t>предмету</w:t>
      </w:r>
      <w:r>
        <w:rPr>
          <w:spacing w:val="-15"/>
        </w:rPr>
        <w:t xml:space="preserve"> </w:t>
      </w:r>
      <w:r>
        <w:t>на</w:t>
      </w:r>
      <w:r>
        <w:rPr>
          <w:spacing w:val="-11"/>
        </w:rPr>
        <w:t xml:space="preserve"> </w:t>
      </w:r>
      <w:r>
        <w:t>основе</w:t>
      </w:r>
      <w:r>
        <w:rPr>
          <w:spacing w:val="-11"/>
        </w:rPr>
        <w:t xml:space="preserve"> </w:t>
      </w:r>
      <w:r>
        <w:t>единой шкалы оценки. 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w:t>
      </w:r>
      <w:r>
        <w:rPr>
          <w:spacing w:val="-8"/>
        </w:rPr>
        <w:t xml:space="preserve"> </w:t>
      </w:r>
      <w:r>
        <w:t>применение</w:t>
      </w:r>
      <w:r>
        <w:rPr>
          <w:spacing w:val="-6"/>
        </w:rPr>
        <w:t xml:space="preserve"> </w:t>
      </w:r>
      <w:r>
        <w:t>освоенного учебного</w:t>
      </w:r>
      <w:r>
        <w:rPr>
          <w:spacing w:val="-1"/>
        </w:rPr>
        <w:t xml:space="preserve"> </w:t>
      </w:r>
      <w:r>
        <w:t>материала</w:t>
      </w:r>
      <w:r>
        <w:rPr>
          <w:spacing w:val="-6"/>
        </w:rPr>
        <w:t xml:space="preserve"> </w:t>
      </w:r>
      <w:r>
        <w:t>во внеучебном контексте позволяет определить высший уровень достижений по данному предмету. Администрация образовательной организации принимает решение о включении в план внутришкольного оценивания комплексных</w:t>
      </w:r>
      <w:r>
        <w:rPr>
          <w:spacing w:val="-3"/>
        </w:rPr>
        <w:t xml:space="preserve"> </w:t>
      </w:r>
      <w:r>
        <w:t>работ по функциональной</w:t>
      </w:r>
      <w:r>
        <w:rPr>
          <w:spacing w:val="-2"/>
        </w:rPr>
        <w:t xml:space="preserve"> </w:t>
      </w:r>
      <w:r>
        <w:t>грамотности</w:t>
      </w:r>
      <w:r>
        <w:rPr>
          <w:spacing w:val="-1"/>
        </w:rPr>
        <w:t xml:space="preserve"> </w:t>
      </w:r>
      <w:r>
        <w:t>или диагностических работ по отдельным составляющим функциональной грамотности и последовательности их проведения.</w:t>
      </w:r>
    </w:p>
    <w:p w:rsidR="00811A89" w:rsidRDefault="0056063B">
      <w:pPr>
        <w:pStyle w:val="1"/>
        <w:spacing w:line="242" w:lineRule="auto"/>
        <w:ind w:left="850" w:right="1150"/>
        <w:jc w:val="both"/>
      </w:pPr>
      <w:bookmarkStart w:id="49" w:name="Организация_и_содержание_промежуточной_а"/>
      <w:bookmarkEnd w:id="49"/>
      <w:r>
        <w:t>Организация</w:t>
      </w:r>
      <w:r>
        <w:rPr>
          <w:spacing w:val="-4"/>
        </w:rPr>
        <w:t xml:space="preserve"> </w:t>
      </w:r>
      <w:r>
        <w:t>и содержание промежуточной аттестации в рамках</w:t>
      </w:r>
      <w:r>
        <w:rPr>
          <w:spacing w:val="-3"/>
        </w:rPr>
        <w:t xml:space="preserve"> </w:t>
      </w:r>
      <w:r>
        <w:t xml:space="preserve">урочной и внеурочной </w:t>
      </w:r>
      <w:r>
        <w:rPr>
          <w:spacing w:val="-2"/>
        </w:rPr>
        <w:t>деятельности</w:t>
      </w:r>
    </w:p>
    <w:p w:rsidR="00811A89" w:rsidRDefault="0056063B">
      <w:pPr>
        <w:pStyle w:val="a3"/>
        <w:ind w:left="850" w:right="1142"/>
        <w:jc w:val="both"/>
      </w:pPr>
      <w:r>
        <w:t>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 «Об образовании</w:t>
      </w:r>
      <w:r>
        <w:rPr>
          <w:spacing w:val="40"/>
        </w:rPr>
        <w:t xml:space="preserve"> </w:t>
      </w:r>
      <w:r>
        <w:t>в</w:t>
      </w:r>
      <w:r>
        <w:rPr>
          <w:spacing w:val="40"/>
        </w:rPr>
        <w:t xml:space="preserve"> </w:t>
      </w:r>
      <w:r>
        <w:t>Российской</w:t>
      </w:r>
      <w:r>
        <w:rPr>
          <w:spacing w:val="40"/>
        </w:rPr>
        <w:t xml:space="preserve"> </w:t>
      </w:r>
      <w:r>
        <w:t>Федерации»</w:t>
      </w:r>
      <w:r>
        <w:rPr>
          <w:spacing w:val="40"/>
        </w:rPr>
        <w:t xml:space="preserve"> </w:t>
      </w:r>
      <w:r>
        <w:t>формы</w:t>
      </w:r>
      <w:r>
        <w:rPr>
          <w:spacing w:val="40"/>
        </w:rPr>
        <w:t xml:space="preserve"> </w:t>
      </w:r>
      <w:r>
        <w:t>промежуточной</w:t>
      </w:r>
      <w:r>
        <w:rPr>
          <w:spacing w:val="40"/>
        </w:rPr>
        <w:t xml:space="preserve"> </w:t>
      </w:r>
      <w:r>
        <w:t>аттестации</w:t>
      </w:r>
      <w:r>
        <w:rPr>
          <w:spacing w:val="40"/>
        </w:rPr>
        <w:t xml:space="preserve"> </w:t>
      </w:r>
      <w:r>
        <w:t>определены</w:t>
      </w:r>
      <w:r>
        <w:rPr>
          <w:spacing w:val="40"/>
        </w:rPr>
        <w:t xml:space="preserve"> </w:t>
      </w:r>
      <w:r>
        <w:t>в</w:t>
      </w:r>
    </w:p>
    <w:p w:rsidR="00811A89" w:rsidRDefault="00811A89">
      <w:pPr>
        <w:pStyle w:val="a3"/>
        <w:jc w:val="both"/>
        <w:sectPr w:rsidR="00811A89">
          <w:pgSz w:w="11920" w:h="16870"/>
          <w:pgMar w:top="1060" w:right="0" w:bottom="1460" w:left="283" w:header="0" w:footer="1267" w:gutter="0"/>
          <w:cols w:space="720"/>
        </w:sectPr>
      </w:pPr>
    </w:p>
    <w:p w:rsidR="00811A89" w:rsidRDefault="0056063B">
      <w:pPr>
        <w:pStyle w:val="a3"/>
        <w:spacing w:before="62"/>
        <w:ind w:left="850" w:right="1146"/>
        <w:jc w:val="both"/>
      </w:pPr>
      <w:r>
        <w:lastRenderedPageBreak/>
        <w:t>учебном плане ОО, порядок проведения промежуточной аттестации регламентирован локальным</w:t>
      </w:r>
      <w:r>
        <w:rPr>
          <w:spacing w:val="-5"/>
        </w:rPr>
        <w:t xml:space="preserve"> </w:t>
      </w:r>
      <w:r>
        <w:t>нормативным актом «Положение о формах, периодичности и порядке</w:t>
      </w:r>
      <w:r>
        <w:rPr>
          <w:spacing w:val="-8"/>
        </w:rPr>
        <w:t xml:space="preserve"> </w:t>
      </w:r>
      <w:r>
        <w:t>текущего контроля успеваемости и промежуточной аттестации и об оценке образовательных достижений обучающихся».</w:t>
      </w:r>
    </w:p>
    <w:p w:rsidR="00811A89" w:rsidRDefault="0056063B">
      <w:pPr>
        <w:pStyle w:val="1"/>
        <w:spacing w:before="6" w:line="275" w:lineRule="exact"/>
        <w:ind w:left="850"/>
        <w:jc w:val="both"/>
      </w:pPr>
      <w:bookmarkStart w:id="50" w:name="Внешние_процедуры_системы_оценки_планиру"/>
      <w:bookmarkEnd w:id="50"/>
      <w:r>
        <w:t>Внешние</w:t>
      </w:r>
      <w:r>
        <w:rPr>
          <w:spacing w:val="-14"/>
        </w:rPr>
        <w:t xml:space="preserve"> </w:t>
      </w:r>
      <w:r>
        <w:t>процедуры</w:t>
      </w:r>
      <w:r>
        <w:rPr>
          <w:spacing w:val="-11"/>
        </w:rPr>
        <w:t xml:space="preserve"> </w:t>
      </w:r>
      <w:r>
        <w:t>системы</w:t>
      </w:r>
      <w:r>
        <w:rPr>
          <w:spacing w:val="-11"/>
        </w:rPr>
        <w:t xml:space="preserve"> </w:t>
      </w:r>
      <w:r>
        <w:t>оценки</w:t>
      </w:r>
      <w:r>
        <w:rPr>
          <w:spacing w:val="-15"/>
        </w:rPr>
        <w:t xml:space="preserve"> </w:t>
      </w:r>
      <w:r>
        <w:t>планируемых</w:t>
      </w:r>
      <w:r>
        <w:rPr>
          <w:spacing w:val="-11"/>
        </w:rPr>
        <w:t xml:space="preserve"> </w:t>
      </w:r>
      <w:r>
        <w:rPr>
          <w:spacing w:val="-2"/>
        </w:rPr>
        <w:t>результатов</w:t>
      </w:r>
    </w:p>
    <w:p w:rsidR="00811A89" w:rsidRDefault="0056063B">
      <w:pPr>
        <w:pStyle w:val="a3"/>
        <w:ind w:left="850" w:right="1145"/>
        <w:jc w:val="both"/>
      </w:pPr>
      <w:r>
        <w:t>Внешние процедуры системы оценки планируемых результатов регламентируются федеральными</w:t>
      </w:r>
      <w:r>
        <w:rPr>
          <w:spacing w:val="40"/>
        </w:rPr>
        <w:t xml:space="preserve"> </w:t>
      </w:r>
      <w:r>
        <w:t>и региональными нормативными документами, в том числе проведение независимой оценки качества образования, федеральных, региональных мониторингов.</w:t>
      </w:r>
    </w:p>
    <w:p w:rsidR="00811A89" w:rsidRDefault="0056063B">
      <w:pPr>
        <w:spacing w:before="1"/>
        <w:ind w:left="850" w:right="1149"/>
        <w:jc w:val="both"/>
        <w:rPr>
          <w:sz w:val="24"/>
        </w:rPr>
      </w:pPr>
      <w:r>
        <w:rPr>
          <w:b/>
          <w:sz w:val="24"/>
        </w:rPr>
        <w:t xml:space="preserve">Национальные сопоставительные исследования качества общего образования </w:t>
      </w:r>
      <w:r>
        <w:rPr>
          <w:sz w:val="24"/>
        </w:rPr>
        <w:t>проводятся в целях оценки достижения обучающимися личностных, предметных, метапредметных результатов освоения основных образовательных программ, оценки воспитательной работы образовательной организации и оценки уровня функциональной грамотности обучающихся.</w:t>
      </w:r>
    </w:p>
    <w:p w:rsidR="00811A89" w:rsidRDefault="0056063B">
      <w:pPr>
        <w:pStyle w:val="a3"/>
        <w:ind w:left="850" w:right="1141"/>
        <w:jc w:val="both"/>
      </w:pPr>
      <w:r>
        <w:rPr>
          <w:b/>
        </w:rPr>
        <w:t xml:space="preserve">Всероссийские проверочные работы </w:t>
      </w:r>
      <w:r>
        <w:t>проводятся в целях осуществления мониторинга уровня и качества подготовки обучающихся в соответствии с федеральными государственными образовательными стандартами и федеральными основными общеобразовательными программами.</w:t>
      </w:r>
    </w:p>
    <w:p w:rsidR="00811A89" w:rsidRDefault="0056063B">
      <w:pPr>
        <w:ind w:left="850" w:right="1140"/>
        <w:jc w:val="both"/>
        <w:rPr>
          <w:sz w:val="24"/>
        </w:rPr>
      </w:pPr>
      <w:r>
        <w:rPr>
          <w:b/>
          <w:sz w:val="24"/>
        </w:rPr>
        <w:t xml:space="preserve">Международные сопоставительные исследования </w:t>
      </w:r>
      <w:r>
        <w:rPr>
          <w:sz w:val="24"/>
        </w:rPr>
        <w:t>качества общего образования проводятся в целях непрерывного системного анализа и оценки состояния и перспектив развития системы образования Российской Федерации.</w:t>
      </w:r>
    </w:p>
    <w:p w:rsidR="00811A89" w:rsidRDefault="0056063B">
      <w:pPr>
        <w:spacing w:before="4" w:line="237" w:lineRule="auto"/>
        <w:ind w:left="850" w:right="1147"/>
        <w:jc w:val="both"/>
        <w:rPr>
          <w:sz w:val="24"/>
        </w:rPr>
      </w:pPr>
      <w:r>
        <w:rPr>
          <w:b/>
          <w:sz w:val="24"/>
        </w:rPr>
        <w:t>Итоговая аттестация (Государственная итоговая аттестация по образовательной программе</w:t>
      </w:r>
      <w:r>
        <w:rPr>
          <w:b/>
          <w:spacing w:val="44"/>
          <w:sz w:val="24"/>
        </w:rPr>
        <w:t xml:space="preserve">  </w:t>
      </w:r>
      <w:r>
        <w:rPr>
          <w:b/>
          <w:sz w:val="24"/>
        </w:rPr>
        <w:t>основного</w:t>
      </w:r>
      <w:r>
        <w:rPr>
          <w:b/>
          <w:spacing w:val="43"/>
          <w:sz w:val="24"/>
        </w:rPr>
        <w:t xml:space="preserve">  </w:t>
      </w:r>
      <w:r>
        <w:rPr>
          <w:b/>
          <w:sz w:val="24"/>
        </w:rPr>
        <w:t>общего</w:t>
      </w:r>
      <w:r>
        <w:rPr>
          <w:b/>
          <w:spacing w:val="45"/>
          <w:sz w:val="24"/>
        </w:rPr>
        <w:t xml:space="preserve">  </w:t>
      </w:r>
      <w:r>
        <w:rPr>
          <w:b/>
          <w:sz w:val="24"/>
        </w:rPr>
        <w:t>образования</w:t>
      </w:r>
      <w:r>
        <w:rPr>
          <w:sz w:val="24"/>
        </w:rPr>
        <w:t>)</w:t>
      </w:r>
      <w:r>
        <w:rPr>
          <w:spacing w:val="43"/>
          <w:sz w:val="24"/>
        </w:rPr>
        <w:t xml:space="preserve">  </w:t>
      </w:r>
      <w:r>
        <w:rPr>
          <w:sz w:val="24"/>
        </w:rPr>
        <w:t>проводится</w:t>
      </w:r>
      <w:r>
        <w:rPr>
          <w:spacing w:val="45"/>
          <w:sz w:val="24"/>
        </w:rPr>
        <w:t xml:space="preserve">  </w:t>
      </w:r>
      <w:r>
        <w:rPr>
          <w:sz w:val="24"/>
        </w:rPr>
        <w:t>для</w:t>
      </w:r>
      <w:r>
        <w:rPr>
          <w:spacing w:val="41"/>
          <w:sz w:val="24"/>
        </w:rPr>
        <w:t xml:space="preserve">  </w:t>
      </w:r>
      <w:r>
        <w:rPr>
          <w:sz w:val="24"/>
        </w:rPr>
        <w:t>обучающихся</w:t>
      </w:r>
      <w:r>
        <w:rPr>
          <w:spacing w:val="45"/>
          <w:sz w:val="24"/>
        </w:rPr>
        <w:t xml:space="preserve">  </w:t>
      </w:r>
      <w:r>
        <w:rPr>
          <w:spacing w:val="-4"/>
          <w:sz w:val="24"/>
        </w:rPr>
        <w:t>МБОУ</w:t>
      </w:r>
    </w:p>
    <w:p w:rsidR="00811A89" w:rsidRDefault="0056063B">
      <w:pPr>
        <w:pStyle w:val="a3"/>
        <w:ind w:left="850" w:right="1135"/>
        <w:jc w:val="both"/>
      </w:pPr>
      <w:r>
        <w:t>«Новониколаевская</w:t>
      </w:r>
      <w:r>
        <w:rPr>
          <w:spacing w:val="-6"/>
        </w:rPr>
        <w:t xml:space="preserve"> </w:t>
      </w:r>
      <w:r>
        <w:t>СОШ</w:t>
      </w:r>
      <w:r>
        <w:rPr>
          <w:spacing w:val="-8"/>
        </w:rPr>
        <w:t xml:space="preserve"> </w:t>
      </w:r>
      <w:r>
        <w:t>№9»,</w:t>
      </w:r>
      <w:r>
        <w:rPr>
          <w:spacing w:val="-4"/>
        </w:rPr>
        <w:t xml:space="preserve"> </w:t>
      </w:r>
      <w:r>
        <w:t>не</w:t>
      </w:r>
      <w:r>
        <w:rPr>
          <w:spacing w:val="-7"/>
        </w:rPr>
        <w:t xml:space="preserve"> </w:t>
      </w:r>
      <w:r>
        <w:t>имеющих</w:t>
      </w:r>
      <w:r>
        <w:rPr>
          <w:spacing w:val="-11"/>
        </w:rPr>
        <w:t xml:space="preserve"> </w:t>
      </w:r>
      <w:r>
        <w:t>академической</w:t>
      </w:r>
      <w:r>
        <w:rPr>
          <w:spacing w:val="-5"/>
        </w:rPr>
        <w:t xml:space="preserve"> </w:t>
      </w:r>
      <w:r>
        <w:t>задолженности,</w:t>
      </w:r>
      <w:r>
        <w:rPr>
          <w:spacing w:val="-4"/>
        </w:rPr>
        <w:t xml:space="preserve"> </w:t>
      </w:r>
      <w:r>
        <w:t>в</w:t>
      </w:r>
      <w:r>
        <w:rPr>
          <w:spacing w:val="-9"/>
        </w:rPr>
        <w:t xml:space="preserve"> </w:t>
      </w:r>
      <w:r>
        <w:t>полном</w:t>
      </w:r>
      <w:r>
        <w:rPr>
          <w:spacing w:val="-9"/>
        </w:rPr>
        <w:t xml:space="preserve"> </w:t>
      </w:r>
      <w:r>
        <w:t>объёме выполнивших учебный план или индивидуальный учебный план, имеющих годовые</w:t>
      </w:r>
      <w:r>
        <w:rPr>
          <w:spacing w:val="-6"/>
        </w:rPr>
        <w:t xml:space="preserve"> </w:t>
      </w:r>
      <w:r>
        <w:t>отметки по всем</w:t>
      </w:r>
      <w:r>
        <w:rPr>
          <w:spacing w:val="-1"/>
        </w:rPr>
        <w:t xml:space="preserve"> </w:t>
      </w:r>
      <w:r>
        <w:t>учебным предметам учебного плана за</w:t>
      </w:r>
      <w:r>
        <w:rPr>
          <w:spacing w:val="-3"/>
        </w:rPr>
        <w:t xml:space="preserve"> </w:t>
      </w:r>
      <w:r>
        <w:t>9 класс не ниже удовлетворительных, а</w:t>
      </w:r>
      <w:r>
        <w:rPr>
          <w:spacing w:val="-7"/>
        </w:rPr>
        <w:t xml:space="preserve"> </w:t>
      </w:r>
      <w:r>
        <w:t>также имеющие</w:t>
      </w:r>
      <w:r>
        <w:rPr>
          <w:spacing w:val="-15"/>
        </w:rPr>
        <w:t xml:space="preserve"> </w:t>
      </w:r>
      <w:r>
        <w:t>результат</w:t>
      </w:r>
      <w:r>
        <w:rPr>
          <w:spacing w:val="-15"/>
        </w:rPr>
        <w:t xml:space="preserve"> </w:t>
      </w:r>
      <w:r>
        <w:t>«зачет»</w:t>
      </w:r>
      <w:r>
        <w:rPr>
          <w:spacing w:val="-15"/>
        </w:rPr>
        <w:t xml:space="preserve"> </w:t>
      </w:r>
      <w:r>
        <w:t>за</w:t>
      </w:r>
      <w:r>
        <w:rPr>
          <w:spacing w:val="-15"/>
        </w:rPr>
        <w:t xml:space="preserve"> </w:t>
      </w:r>
      <w:r>
        <w:t>итоговое</w:t>
      </w:r>
      <w:r>
        <w:rPr>
          <w:spacing w:val="-15"/>
        </w:rPr>
        <w:t xml:space="preserve"> </w:t>
      </w:r>
      <w:r>
        <w:t>собеседование</w:t>
      </w:r>
      <w:r>
        <w:rPr>
          <w:spacing w:val="-15"/>
        </w:rPr>
        <w:t xml:space="preserve"> </w:t>
      </w:r>
      <w:r>
        <w:t>по</w:t>
      </w:r>
      <w:r>
        <w:rPr>
          <w:spacing w:val="-15"/>
        </w:rPr>
        <w:t xml:space="preserve"> </w:t>
      </w:r>
      <w:r>
        <w:t>русскому</w:t>
      </w:r>
      <w:r>
        <w:rPr>
          <w:spacing w:val="-15"/>
        </w:rPr>
        <w:t xml:space="preserve"> </w:t>
      </w:r>
      <w:r>
        <w:t>языку,</w:t>
      </w:r>
      <w:r>
        <w:rPr>
          <w:spacing w:val="-11"/>
        </w:rPr>
        <w:t xml:space="preserve"> </w:t>
      </w:r>
      <w:r>
        <w:t>как</w:t>
      </w:r>
      <w:r>
        <w:rPr>
          <w:spacing w:val="-12"/>
        </w:rPr>
        <w:t xml:space="preserve"> </w:t>
      </w:r>
      <w:r>
        <w:t>допуску</w:t>
      </w:r>
      <w:r>
        <w:rPr>
          <w:spacing w:val="-15"/>
        </w:rPr>
        <w:t xml:space="preserve"> </w:t>
      </w:r>
      <w:r>
        <w:t>к</w:t>
      </w:r>
      <w:r>
        <w:rPr>
          <w:spacing w:val="-12"/>
        </w:rPr>
        <w:t xml:space="preserve"> </w:t>
      </w:r>
      <w:r>
        <w:t>ГИА. Администрацией образовательной организацией регулярно проводится мониторинг изменений в документах,</w:t>
      </w:r>
      <w:r>
        <w:rPr>
          <w:spacing w:val="40"/>
        </w:rPr>
        <w:t xml:space="preserve"> </w:t>
      </w:r>
      <w:r>
        <w:t>заместитель директора по УВР назначен ответственный за проведение</w:t>
      </w:r>
      <w:r>
        <w:rPr>
          <w:spacing w:val="79"/>
          <w:w w:val="150"/>
        </w:rPr>
        <w:t xml:space="preserve"> </w:t>
      </w:r>
      <w:r>
        <w:t>внешних</w:t>
      </w:r>
      <w:r>
        <w:rPr>
          <w:spacing w:val="73"/>
          <w:w w:val="150"/>
        </w:rPr>
        <w:t xml:space="preserve"> </w:t>
      </w:r>
      <w:r>
        <w:t>процедур</w:t>
      </w:r>
      <w:r>
        <w:rPr>
          <w:spacing w:val="79"/>
          <w:w w:val="150"/>
        </w:rPr>
        <w:t xml:space="preserve"> </w:t>
      </w:r>
      <w:r>
        <w:t>оценки</w:t>
      </w:r>
      <w:r>
        <w:rPr>
          <w:spacing w:val="79"/>
          <w:w w:val="150"/>
        </w:rPr>
        <w:t xml:space="preserve"> </w:t>
      </w:r>
      <w:r>
        <w:t>планируемых</w:t>
      </w:r>
      <w:r>
        <w:rPr>
          <w:spacing w:val="74"/>
          <w:w w:val="150"/>
        </w:rPr>
        <w:t xml:space="preserve"> </w:t>
      </w:r>
      <w:r>
        <w:t>результатов</w:t>
      </w:r>
      <w:r>
        <w:rPr>
          <w:spacing w:val="25"/>
        </w:rPr>
        <w:t xml:space="preserve">  </w:t>
      </w:r>
      <w:r>
        <w:t>как</w:t>
      </w:r>
      <w:r>
        <w:rPr>
          <w:spacing w:val="78"/>
          <w:w w:val="150"/>
        </w:rPr>
        <w:t xml:space="preserve"> </w:t>
      </w:r>
      <w:r>
        <w:t>на</w:t>
      </w:r>
      <w:r>
        <w:rPr>
          <w:spacing w:val="77"/>
          <w:w w:val="150"/>
        </w:rPr>
        <w:t xml:space="preserve"> </w:t>
      </w:r>
      <w:r>
        <w:t>базе</w:t>
      </w:r>
      <w:r>
        <w:rPr>
          <w:spacing w:val="29"/>
        </w:rPr>
        <w:t xml:space="preserve">  </w:t>
      </w:r>
      <w:r>
        <w:rPr>
          <w:spacing w:val="-4"/>
        </w:rPr>
        <w:t>МБОУ</w:t>
      </w:r>
    </w:p>
    <w:p w:rsidR="00811A89" w:rsidRDefault="0056063B">
      <w:pPr>
        <w:pStyle w:val="a3"/>
        <w:spacing w:before="2"/>
        <w:ind w:left="850" w:right="1145"/>
        <w:jc w:val="both"/>
      </w:pPr>
      <w:r>
        <w:t>«Новониколаевская СОШ №9», так и на базе других образовательных организаций. Содержание и периодичность внутреннего мониторинга устанавливается решением педагогического совета МБОУ «Новониколаевская СОШ №9», регламентируется локальным актом образовательной организации, фиксируется в планах внутришкольного контроля и внутренней системы оценки качества образования (ВСОКО).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811A89" w:rsidRDefault="0056063B">
      <w:pPr>
        <w:pStyle w:val="1"/>
        <w:spacing w:before="5" w:line="272" w:lineRule="exact"/>
        <w:ind w:left="850"/>
        <w:jc w:val="both"/>
      </w:pPr>
      <w:bookmarkStart w:id="51" w:name="Оценка_результатов_деятельности_школы"/>
      <w:bookmarkEnd w:id="51"/>
      <w:r>
        <w:t>Оценка</w:t>
      </w:r>
      <w:r>
        <w:rPr>
          <w:spacing w:val="-6"/>
        </w:rPr>
        <w:t xml:space="preserve"> </w:t>
      </w:r>
      <w:r>
        <w:t>результатов</w:t>
      </w:r>
      <w:r>
        <w:rPr>
          <w:spacing w:val="-10"/>
        </w:rPr>
        <w:t xml:space="preserve"> </w:t>
      </w:r>
      <w:r>
        <w:t xml:space="preserve">деятельности </w:t>
      </w:r>
      <w:r>
        <w:rPr>
          <w:spacing w:val="-4"/>
        </w:rPr>
        <w:t>школы</w:t>
      </w:r>
    </w:p>
    <w:p w:rsidR="00811A89" w:rsidRDefault="0056063B">
      <w:pPr>
        <w:pStyle w:val="a3"/>
        <w:ind w:left="850" w:right="1138"/>
        <w:jc w:val="both"/>
      </w:pPr>
      <w:r>
        <w:t>Оценка результатов деятельности школы осуществляется в ходе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 результатов мониторинговых исследований разного уровня (федерального, регионального, муниципального); условий реализации основной образовательной программы основного общего образования; особенностей контингента учащихся. Предметом оценки в ходе данных процедур являются также текущая оценочная деятельность школы и педагогов и, в частности, отслеживание динамики образовательных достижений выпускников основной школы.</w:t>
      </w:r>
    </w:p>
    <w:p w:rsidR="00811A89" w:rsidRDefault="0056063B">
      <w:pPr>
        <w:spacing w:line="242" w:lineRule="auto"/>
        <w:ind w:left="850" w:right="1138"/>
        <w:jc w:val="both"/>
        <w:rPr>
          <w:b/>
          <w:sz w:val="24"/>
        </w:rPr>
      </w:pPr>
      <w:r>
        <w:rPr>
          <w:sz w:val="24"/>
        </w:rPr>
        <w:t>Приложение1</w:t>
      </w:r>
      <w:r>
        <w:rPr>
          <w:spacing w:val="-15"/>
          <w:sz w:val="24"/>
        </w:rPr>
        <w:t xml:space="preserve"> </w:t>
      </w:r>
      <w:r>
        <w:rPr>
          <w:sz w:val="24"/>
        </w:rPr>
        <w:t>к</w:t>
      </w:r>
      <w:r>
        <w:rPr>
          <w:spacing w:val="-15"/>
          <w:sz w:val="24"/>
        </w:rPr>
        <w:t xml:space="preserve"> </w:t>
      </w:r>
      <w:r>
        <w:rPr>
          <w:sz w:val="24"/>
        </w:rPr>
        <w:t>разделу</w:t>
      </w:r>
      <w:r>
        <w:rPr>
          <w:spacing w:val="-15"/>
          <w:sz w:val="24"/>
        </w:rPr>
        <w:t xml:space="preserve"> </w:t>
      </w:r>
      <w:r>
        <w:rPr>
          <w:b/>
          <w:sz w:val="24"/>
        </w:rPr>
        <w:t>«Система</w:t>
      </w:r>
      <w:r>
        <w:rPr>
          <w:b/>
          <w:spacing w:val="-15"/>
          <w:sz w:val="24"/>
        </w:rPr>
        <w:t xml:space="preserve"> </w:t>
      </w:r>
      <w:r>
        <w:rPr>
          <w:b/>
          <w:sz w:val="24"/>
        </w:rPr>
        <w:t>оценки</w:t>
      </w:r>
      <w:r>
        <w:rPr>
          <w:b/>
          <w:spacing w:val="-15"/>
          <w:sz w:val="24"/>
        </w:rPr>
        <w:t xml:space="preserve"> </w:t>
      </w:r>
      <w:r>
        <w:rPr>
          <w:b/>
          <w:sz w:val="24"/>
        </w:rPr>
        <w:t>достижения</w:t>
      </w:r>
      <w:r>
        <w:rPr>
          <w:b/>
          <w:spacing w:val="-15"/>
          <w:sz w:val="24"/>
        </w:rPr>
        <w:t xml:space="preserve"> </w:t>
      </w:r>
      <w:r>
        <w:rPr>
          <w:b/>
          <w:sz w:val="24"/>
        </w:rPr>
        <w:t>планируемых</w:t>
      </w:r>
      <w:r>
        <w:rPr>
          <w:b/>
          <w:spacing w:val="-15"/>
          <w:sz w:val="24"/>
        </w:rPr>
        <w:t xml:space="preserve"> </w:t>
      </w:r>
      <w:r>
        <w:rPr>
          <w:b/>
          <w:sz w:val="24"/>
        </w:rPr>
        <w:t>результатов</w:t>
      </w:r>
      <w:r>
        <w:rPr>
          <w:b/>
          <w:spacing w:val="-15"/>
          <w:sz w:val="24"/>
        </w:rPr>
        <w:t xml:space="preserve"> </w:t>
      </w:r>
      <w:r>
        <w:rPr>
          <w:b/>
          <w:sz w:val="24"/>
        </w:rPr>
        <w:t>освоения программы основного общего образования».</w:t>
      </w:r>
    </w:p>
    <w:p w:rsidR="00E835E1" w:rsidRDefault="00E835E1">
      <w:pPr>
        <w:spacing w:line="242" w:lineRule="auto"/>
        <w:ind w:left="850" w:right="1138"/>
        <w:jc w:val="both"/>
        <w:rPr>
          <w:b/>
          <w:sz w:val="24"/>
        </w:rPr>
      </w:pPr>
    </w:p>
    <w:p w:rsidR="00E835E1" w:rsidRPr="00E835E1" w:rsidRDefault="00E835E1" w:rsidP="00E835E1">
      <w:pPr>
        <w:pStyle w:val="a5"/>
        <w:tabs>
          <w:tab w:val="left" w:pos="1258"/>
        </w:tabs>
        <w:spacing w:before="66"/>
        <w:ind w:left="1258" w:firstLine="0"/>
        <w:jc w:val="right"/>
        <w:rPr>
          <w:sz w:val="24"/>
        </w:rPr>
      </w:pPr>
    </w:p>
    <w:p w:rsidR="00811A89" w:rsidRDefault="0056063B">
      <w:pPr>
        <w:pStyle w:val="a5"/>
        <w:numPr>
          <w:ilvl w:val="0"/>
          <w:numId w:val="211"/>
        </w:numPr>
        <w:tabs>
          <w:tab w:val="left" w:pos="1258"/>
        </w:tabs>
        <w:spacing w:before="66"/>
        <w:ind w:left="1258" w:hanging="408"/>
        <w:jc w:val="both"/>
        <w:rPr>
          <w:sz w:val="24"/>
        </w:rPr>
      </w:pPr>
      <w:r>
        <w:rPr>
          <w:b/>
          <w:sz w:val="24"/>
        </w:rPr>
        <w:lastRenderedPageBreak/>
        <w:t>СОДЕРЖАТЕЛЬНЫЙ</w:t>
      </w:r>
      <w:r>
        <w:rPr>
          <w:b/>
          <w:spacing w:val="-5"/>
          <w:sz w:val="24"/>
        </w:rPr>
        <w:t xml:space="preserve"> </w:t>
      </w:r>
      <w:r>
        <w:rPr>
          <w:b/>
          <w:spacing w:val="-2"/>
          <w:sz w:val="24"/>
        </w:rPr>
        <w:t>РАЗДЕЛ</w:t>
      </w:r>
    </w:p>
    <w:p w:rsidR="00811A89" w:rsidRDefault="0056063B">
      <w:pPr>
        <w:pStyle w:val="a5"/>
        <w:numPr>
          <w:ilvl w:val="1"/>
          <w:numId w:val="211"/>
        </w:numPr>
        <w:tabs>
          <w:tab w:val="left" w:pos="1133"/>
          <w:tab w:val="left" w:pos="1435"/>
        </w:tabs>
        <w:spacing w:before="276"/>
        <w:ind w:right="1466" w:hanging="284"/>
        <w:rPr>
          <w:sz w:val="24"/>
        </w:rPr>
      </w:pPr>
      <w:r>
        <w:rPr>
          <w:b/>
          <w:sz w:val="24"/>
        </w:rPr>
        <w:t>РАБОЧИЕ</w:t>
      </w:r>
      <w:r>
        <w:rPr>
          <w:b/>
          <w:spacing w:val="40"/>
          <w:sz w:val="24"/>
        </w:rPr>
        <w:t xml:space="preserve"> </w:t>
      </w:r>
      <w:r>
        <w:rPr>
          <w:b/>
          <w:sz w:val="24"/>
        </w:rPr>
        <w:t>ПРОГРАММЫ</w:t>
      </w:r>
      <w:r>
        <w:rPr>
          <w:b/>
          <w:spacing w:val="40"/>
          <w:sz w:val="24"/>
        </w:rPr>
        <w:t xml:space="preserve"> </w:t>
      </w:r>
      <w:r>
        <w:rPr>
          <w:b/>
          <w:sz w:val="24"/>
        </w:rPr>
        <w:t>УЧЕБНЫХ</w:t>
      </w:r>
      <w:r>
        <w:rPr>
          <w:b/>
          <w:spacing w:val="40"/>
          <w:sz w:val="24"/>
        </w:rPr>
        <w:t xml:space="preserve"> </w:t>
      </w:r>
      <w:r>
        <w:rPr>
          <w:b/>
          <w:sz w:val="24"/>
        </w:rPr>
        <w:t>ПРЕДМЕТОВ,</w:t>
      </w:r>
      <w:r>
        <w:rPr>
          <w:b/>
          <w:spacing w:val="40"/>
          <w:sz w:val="24"/>
        </w:rPr>
        <w:t xml:space="preserve"> </w:t>
      </w:r>
      <w:r>
        <w:rPr>
          <w:b/>
          <w:sz w:val="24"/>
        </w:rPr>
        <w:t>УЧЕБНЫХ</w:t>
      </w:r>
      <w:r>
        <w:rPr>
          <w:b/>
          <w:spacing w:val="40"/>
          <w:sz w:val="24"/>
        </w:rPr>
        <w:t xml:space="preserve"> </w:t>
      </w:r>
      <w:r>
        <w:rPr>
          <w:b/>
          <w:sz w:val="24"/>
        </w:rPr>
        <w:t>КУРСОВ</w:t>
      </w:r>
      <w:r>
        <w:rPr>
          <w:b/>
          <w:spacing w:val="-4"/>
          <w:sz w:val="24"/>
        </w:rPr>
        <w:t xml:space="preserve"> </w:t>
      </w:r>
      <w:r>
        <w:rPr>
          <w:b/>
          <w:sz w:val="24"/>
        </w:rPr>
        <w:t>(В ТОМ ЧИСЛЕ ВНЕУРОЧНОЙ ДЕЯТЕЛЬНОСТИ), УЧЕБНЫХ МОДУЛЕЙ</w:t>
      </w:r>
    </w:p>
    <w:p w:rsidR="00811A89" w:rsidRDefault="0056063B">
      <w:pPr>
        <w:pStyle w:val="a3"/>
        <w:ind w:left="850" w:right="1137" w:hanging="5"/>
        <w:jc w:val="both"/>
      </w:pPr>
      <w:r>
        <w:rPr>
          <w:spacing w:val="-2"/>
        </w:rPr>
        <w:t>В</w:t>
      </w:r>
      <w:r>
        <w:rPr>
          <w:spacing w:val="-13"/>
        </w:rPr>
        <w:t xml:space="preserve"> </w:t>
      </w:r>
      <w:r>
        <w:rPr>
          <w:spacing w:val="-2"/>
        </w:rPr>
        <w:t>соответствии</w:t>
      </w:r>
      <w:r>
        <w:rPr>
          <w:spacing w:val="-13"/>
        </w:rPr>
        <w:t xml:space="preserve"> </w:t>
      </w:r>
      <w:r>
        <w:rPr>
          <w:spacing w:val="-2"/>
        </w:rPr>
        <w:t>с</w:t>
      </w:r>
      <w:r>
        <w:rPr>
          <w:spacing w:val="-13"/>
        </w:rPr>
        <w:t xml:space="preserve"> </w:t>
      </w:r>
      <w:r>
        <w:rPr>
          <w:spacing w:val="-2"/>
        </w:rPr>
        <w:t>пунктом</w:t>
      </w:r>
      <w:r>
        <w:rPr>
          <w:spacing w:val="-13"/>
        </w:rPr>
        <w:t xml:space="preserve"> </w:t>
      </w:r>
      <w:r>
        <w:rPr>
          <w:spacing w:val="-2"/>
        </w:rPr>
        <w:t>6.3.</w:t>
      </w:r>
      <w:r>
        <w:rPr>
          <w:spacing w:val="-13"/>
        </w:rPr>
        <w:t xml:space="preserve"> </w:t>
      </w:r>
      <w:r>
        <w:rPr>
          <w:spacing w:val="-2"/>
        </w:rPr>
        <w:t>статьи</w:t>
      </w:r>
      <w:r>
        <w:rPr>
          <w:spacing w:val="-13"/>
        </w:rPr>
        <w:t xml:space="preserve"> </w:t>
      </w:r>
      <w:r>
        <w:rPr>
          <w:spacing w:val="-2"/>
        </w:rPr>
        <w:t>12</w:t>
      </w:r>
      <w:r>
        <w:rPr>
          <w:spacing w:val="-13"/>
        </w:rPr>
        <w:t xml:space="preserve"> </w:t>
      </w:r>
      <w:r>
        <w:rPr>
          <w:spacing w:val="-2"/>
        </w:rPr>
        <w:t>ФЗ-273</w:t>
      </w:r>
      <w:r>
        <w:rPr>
          <w:spacing w:val="-13"/>
        </w:rPr>
        <w:t xml:space="preserve"> </w:t>
      </w:r>
      <w:r>
        <w:rPr>
          <w:spacing w:val="-2"/>
        </w:rPr>
        <w:t>«Об</w:t>
      </w:r>
      <w:r>
        <w:rPr>
          <w:spacing w:val="-13"/>
        </w:rPr>
        <w:t xml:space="preserve"> </w:t>
      </w:r>
      <w:r>
        <w:rPr>
          <w:spacing w:val="-2"/>
        </w:rPr>
        <w:t>образовании</w:t>
      </w:r>
      <w:r>
        <w:rPr>
          <w:spacing w:val="-13"/>
        </w:rPr>
        <w:t xml:space="preserve"> </w:t>
      </w:r>
      <w:r>
        <w:rPr>
          <w:spacing w:val="-2"/>
        </w:rPr>
        <w:t>в</w:t>
      </w:r>
      <w:r>
        <w:rPr>
          <w:spacing w:val="-13"/>
        </w:rPr>
        <w:t xml:space="preserve"> </w:t>
      </w:r>
      <w:r>
        <w:rPr>
          <w:spacing w:val="-2"/>
        </w:rPr>
        <w:t>Российской</w:t>
      </w:r>
      <w:r>
        <w:rPr>
          <w:spacing w:val="-13"/>
        </w:rPr>
        <w:t xml:space="preserve"> </w:t>
      </w:r>
      <w:r>
        <w:rPr>
          <w:spacing w:val="-2"/>
        </w:rPr>
        <w:t>Федерации»</w:t>
      </w:r>
      <w:r>
        <w:rPr>
          <w:spacing w:val="-7"/>
        </w:rPr>
        <w:t xml:space="preserve"> </w:t>
      </w:r>
      <w:r>
        <w:rPr>
          <w:spacing w:val="-2"/>
        </w:rPr>
        <w:t xml:space="preserve">при </w:t>
      </w:r>
      <w:r>
        <w:t>реализации обязательной части образовательной программы основного общего образования непосредственно применяются</w:t>
      </w:r>
      <w:r>
        <w:rPr>
          <w:spacing w:val="40"/>
        </w:rPr>
        <w:t xml:space="preserve"> </w:t>
      </w:r>
      <w:r>
        <w:t>рабочие программы по учебным предметам "Русский язык", "Литература", «История», «Обществознание»,</w:t>
      </w:r>
    </w:p>
    <w:p w:rsidR="00811A89" w:rsidRDefault="0056063B">
      <w:pPr>
        <w:pStyle w:val="a3"/>
        <w:ind w:left="850" w:right="1142" w:hanging="5"/>
        <w:jc w:val="both"/>
      </w:pPr>
      <w:r>
        <w:t>«География»,</w:t>
      </w:r>
      <w:r>
        <w:rPr>
          <w:spacing w:val="-15"/>
        </w:rPr>
        <w:t xml:space="preserve"> </w:t>
      </w:r>
      <w:r>
        <w:t>«Основы</w:t>
      </w:r>
      <w:r>
        <w:rPr>
          <w:spacing w:val="-15"/>
        </w:rPr>
        <w:t xml:space="preserve"> </w:t>
      </w:r>
      <w:r>
        <w:t>безопасности</w:t>
      </w:r>
      <w:r>
        <w:rPr>
          <w:spacing w:val="-15"/>
        </w:rPr>
        <w:t xml:space="preserve"> </w:t>
      </w:r>
      <w:r>
        <w:t>и</w:t>
      </w:r>
      <w:r>
        <w:rPr>
          <w:spacing w:val="-15"/>
        </w:rPr>
        <w:t xml:space="preserve"> </w:t>
      </w:r>
      <w:r>
        <w:t>защиты</w:t>
      </w:r>
      <w:r>
        <w:rPr>
          <w:spacing w:val="-15"/>
        </w:rPr>
        <w:t xml:space="preserve"> </w:t>
      </w:r>
      <w:r>
        <w:t>Родины»</w:t>
      </w:r>
      <w:r>
        <w:rPr>
          <w:spacing w:val="-15"/>
        </w:rPr>
        <w:t xml:space="preserve"> </w:t>
      </w:r>
      <w:r>
        <w:t>и</w:t>
      </w:r>
      <w:r>
        <w:rPr>
          <w:spacing w:val="-15"/>
        </w:rPr>
        <w:t xml:space="preserve"> </w:t>
      </w:r>
      <w:r>
        <w:t>«Труд</w:t>
      </w:r>
      <w:r>
        <w:rPr>
          <w:spacing w:val="-15"/>
        </w:rPr>
        <w:t xml:space="preserve"> </w:t>
      </w:r>
      <w:r>
        <w:t>(технология)».</w:t>
      </w:r>
      <w:r>
        <w:rPr>
          <w:spacing w:val="-15"/>
        </w:rPr>
        <w:t xml:space="preserve"> </w:t>
      </w:r>
      <w:r>
        <w:t>По</w:t>
      </w:r>
      <w:r>
        <w:rPr>
          <w:spacing w:val="-15"/>
        </w:rPr>
        <w:t xml:space="preserve"> </w:t>
      </w:r>
      <w:r>
        <w:t>остальным предметам</w:t>
      </w:r>
      <w:r>
        <w:rPr>
          <w:spacing w:val="-15"/>
        </w:rPr>
        <w:t xml:space="preserve"> </w:t>
      </w:r>
      <w:r>
        <w:t>учебного</w:t>
      </w:r>
      <w:r>
        <w:rPr>
          <w:spacing w:val="-15"/>
        </w:rPr>
        <w:t xml:space="preserve"> </w:t>
      </w:r>
      <w:r>
        <w:t>плана</w:t>
      </w:r>
      <w:r>
        <w:rPr>
          <w:spacing w:val="-15"/>
        </w:rPr>
        <w:t xml:space="preserve"> </w:t>
      </w:r>
      <w:r>
        <w:t>основного</w:t>
      </w:r>
      <w:r>
        <w:rPr>
          <w:spacing w:val="-15"/>
        </w:rPr>
        <w:t xml:space="preserve"> </w:t>
      </w:r>
      <w:r>
        <w:t>общего</w:t>
      </w:r>
      <w:r>
        <w:rPr>
          <w:spacing w:val="-14"/>
        </w:rPr>
        <w:t xml:space="preserve"> </w:t>
      </w:r>
      <w:r>
        <w:t>образования</w:t>
      </w:r>
      <w:r>
        <w:rPr>
          <w:spacing w:val="-15"/>
        </w:rPr>
        <w:t xml:space="preserve"> </w:t>
      </w:r>
      <w:r>
        <w:t>школа</w:t>
      </w:r>
      <w:r>
        <w:rPr>
          <w:spacing w:val="-15"/>
        </w:rPr>
        <w:t xml:space="preserve"> </w:t>
      </w:r>
      <w:r>
        <w:t>также</w:t>
      </w:r>
      <w:r>
        <w:rPr>
          <w:spacing w:val="-15"/>
        </w:rPr>
        <w:t xml:space="preserve"> </w:t>
      </w:r>
      <w:r>
        <w:t>на</w:t>
      </w:r>
      <w:r>
        <w:rPr>
          <w:spacing w:val="-15"/>
        </w:rPr>
        <w:t xml:space="preserve"> </w:t>
      </w:r>
      <w:r>
        <w:t>основании</w:t>
      </w:r>
      <w:r>
        <w:rPr>
          <w:spacing w:val="-13"/>
        </w:rPr>
        <w:t xml:space="preserve"> </w:t>
      </w:r>
      <w:r>
        <w:t>решения педагогического</w:t>
      </w:r>
      <w:r>
        <w:rPr>
          <w:spacing w:val="-8"/>
        </w:rPr>
        <w:t xml:space="preserve"> </w:t>
      </w:r>
      <w:r>
        <w:t>совета</w:t>
      </w:r>
      <w:r>
        <w:rPr>
          <w:spacing w:val="-6"/>
        </w:rPr>
        <w:t xml:space="preserve"> </w:t>
      </w:r>
      <w:r>
        <w:t>(№</w:t>
      </w:r>
      <w:r>
        <w:rPr>
          <w:spacing w:val="-8"/>
        </w:rPr>
        <w:t xml:space="preserve"> </w:t>
      </w:r>
      <w:r>
        <w:t>1</w:t>
      </w:r>
      <w:r>
        <w:rPr>
          <w:spacing w:val="-10"/>
        </w:rPr>
        <w:t xml:space="preserve"> </w:t>
      </w:r>
      <w:r>
        <w:t>от</w:t>
      </w:r>
      <w:r>
        <w:rPr>
          <w:spacing w:val="-5"/>
        </w:rPr>
        <w:t xml:space="preserve"> </w:t>
      </w:r>
      <w:r>
        <w:t>30</w:t>
      </w:r>
      <w:r>
        <w:rPr>
          <w:spacing w:val="-10"/>
        </w:rPr>
        <w:t xml:space="preserve"> </w:t>
      </w:r>
      <w:r>
        <w:t>августа</w:t>
      </w:r>
      <w:r>
        <w:rPr>
          <w:spacing w:val="-6"/>
        </w:rPr>
        <w:t xml:space="preserve"> </w:t>
      </w:r>
      <w:r>
        <w:t>2024</w:t>
      </w:r>
      <w:r>
        <w:rPr>
          <w:spacing w:val="-1"/>
        </w:rPr>
        <w:t xml:space="preserve"> </w:t>
      </w:r>
      <w:r>
        <w:t>года)</w:t>
      </w:r>
      <w:r>
        <w:rPr>
          <w:spacing w:val="-3"/>
        </w:rPr>
        <w:t xml:space="preserve"> </w:t>
      </w:r>
      <w:r>
        <w:t>приняла</w:t>
      </w:r>
      <w:r>
        <w:rPr>
          <w:spacing w:val="-7"/>
        </w:rPr>
        <w:t xml:space="preserve"> </w:t>
      </w:r>
      <w:r>
        <w:t>решение</w:t>
      </w:r>
      <w:r>
        <w:rPr>
          <w:spacing w:val="-6"/>
        </w:rPr>
        <w:t xml:space="preserve"> </w:t>
      </w:r>
      <w:r>
        <w:t>использовать</w:t>
      </w:r>
      <w:r>
        <w:rPr>
          <w:spacing w:val="-5"/>
        </w:rPr>
        <w:t xml:space="preserve"> </w:t>
      </w:r>
      <w:r>
        <w:t>в</w:t>
      </w:r>
      <w:r>
        <w:rPr>
          <w:spacing w:val="-3"/>
        </w:rPr>
        <w:t xml:space="preserve"> </w:t>
      </w:r>
      <w:r>
        <w:rPr>
          <w:spacing w:val="-4"/>
        </w:rPr>
        <w:t>МБОУ</w:t>
      </w:r>
    </w:p>
    <w:p w:rsidR="00811A89" w:rsidRDefault="0056063B">
      <w:pPr>
        <w:pStyle w:val="a3"/>
        <w:spacing w:line="242" w:lineRule="auto"/>
        <w:ind w:left="850" w:right="1144"/>
        <w:jc w:val="both"/>
      </w:pPr>
      <w:r>
        <w:t>«Новониколаевская</w:t>
      </w:r>
      <w:r>
        <w:rPr>
          <w:spacing w:val="-15"/>
        </w:rPr>
        <w:t xml:space="preserve"> </w:t>
      </w:r>
      <w:r>
        <w:t>СОШ</w:t>
      </w:r>
      <w:r>
        <w:rPr>
          <w:spacing w:val="-15"/>
        </w:rPr>
        <w:t xml:space="preserve"> </w:t>
      </w:r>
      <w:r>
        <w:t>№9»,</w:t>
      </w:r>
      <w:r>
        <w:rPr>
          <w:spacing w:val="-9"/>
        </w:rPr>
        <w:t xml:space="preserve"> </w:t>
      </w:r>
      <w:r>
        <w:t>за</w:t>
      </w:r>
      <w:r>
        <w:rPr>
          <w:spacing w:val="-15"/>
        </w:rPr>
        <w:t xml:space="preserve"> </w:t>
      </w:r>
      <w:r>
        <w:t>основу</w:t>
      </w:r>
      <w:r>
        <w:rPr>
          <w:spacing w:val="-15"/>
        </w:rPr>
        <w:t xml:space="preserve"> </w:t>
      </w:r>
      <w:r>
        <w:t>разработки</w:t>
      </w:r>
      <w:r>
        <w:rPr>
          <w:spacing w:val="-11"/>
        </w:rPr>
        <w:t xml:space="preserve"> </w:t>
      </w:r>
      <w:r>
        <w:t>рабочих</w:t>
      </w:r>
      <w:r>
        <w:rPr>
          <w:spacing w:val="-15"/>
        </w:rPr>
        <w:t xml:space="preserve"> </w:t>
      </w:r>
      <w:r>
        <w:t>программ</w:t>
      </w:r>
      <w:r>
        <w:rPr>
          <w:spacing w:val="-14"/>
        </w:rPr>
        <w:t xml:space="preserve"> </w:t>
      </w:r>
      <w:r>
        <w:t>федеральные</w:t>
      </w:r>
      <w:r>
        <w:rPr>
          <w:spacing w:val="-12"/>
        </w:rPr>
        <w:t xml:space="preserve"> </w:t>
      </w:r>
      <w:r>
        <w:t xml:space="preserve">рабочие </w:t>
      </w:r>
      <w:r>
        <w:rPr>
          <w:spacing w:val="-2"/>
        </w:rPr>
        <w:t>программы.</w:t>
      </w:r>
    </w:p>
    <w:p w:rsidR="00811A89" w:rsidRDefault="0056063B">
      <w:pPr>
        <w:pStyle w:val="a3"/>
        <w:ind w:left="850" w:right="1141" w:hanging="5"/>
        <w:jc w:val="both"/>
      </w:pPr>
      <w:r>
        <w:t>В данной ООП рабочие программы учебных предметов использованы из ФОП ООО и дополнены общим тематическим планированием для соблюдения структуры рабочих программ в соответствии с ФГОС ООО.</w:t>
      </w:r>
    </w:p>
    <w:p w:rsidR="00811A89" w:rsidRDefault="0056063B">
      <w:pPr>
        <w:pStyle w:val="a3"/>
        <w:ind w:left="850" w:right="1149" w:hanging="5"/>
        <w:jc w:val="both"/>
      </w:pPr>
      <w:r>
        <w:t>Также в школе реализуются рабочие программы по курсам внеурочной деятельности, связанные с реализацией особых интеллектуальных и социокультурных потребностей обучающихся (приложение к ООП ООО).</w:t>
      </w:r>
    </w:p>
    <w:p w:rsidR="00811A89" w:rsidRDefault="0056063B" w:rsidP="004A5F0E">
      <w:pPr>
        <w:pStyle w:val="1"/>
        <w:numPr>
          <w:ilvl w:val="2"/>
          <w:numId w:val="201"/>
        </w:numPr>
        <w:tabs>
          <w:tab w:val="left" w:pos="1134"/>
        </w:tabs>
        <w:spacing w:before="248" w:line="273" w:lineRule="exact"/>
        <w:ind w:left="2308" w:hanging="1174"/>
        <w:jc w:val="both"/>
        <w:rPr>
          <w:b w:val="0"/>
        </w:rPr>
      </w:pPr>
      <w:bookmarkStart w:id="52" w:name="2.1.1.__Рабочая_программа_по_учебному_пр"/>
      <w:bookmarkEnd w:id="52"/>
      <w:r>
        <w:t>Рабочая</w:t>
      </w:r>
      <w:r>
        <w:rPr>
          <w:spacing w:val="-9"/>
        </w:rPr>
        <w:t xml:space="preserve"> </w:t>
      </w:r>
      <w:r>
        <w:t>программа по</w:t>
      </w:r>
      <w:r>
        <w:rPr>
          <w:spacing w:val="-6"/>
        </w:rPr>
        <w:t xml:space="preserve"> </w:t>
      </w:r>
      <w:r>
        <w:t>учебному</w:t>
      </w:r>
      <w:r>
        <w:rPr>
          <w:spacing w:val="-6"/>
        </w:rPr>
        <w:t xml:space="preserve"> </w:t>
      </w:r>
      <w:r>
        <w:t>предмету</w:t>
      </w:r>
      <w:r>
        <w:rPr>
          <w:spacing w:val="-5"/>
        </w:rPr>
        <w:t xml:space="preserve"> </w:t>
      </w:r>
      <w:r>
        <w:t>"Русский</w:t>
      </w:r>
      <w:r>
        <w:rPr>
          <w:spacing w:val="1"/>
        </w:rPr>
        <w:t xml:space="preserve"> </w:t>
      </w:r>
      <w:r>
        <w:rPr>
          <w:spacing w:val="-2"/>
        </w:rPr>
        <w:t>язык".</w:t>
      </w:r>
    </w:p>
    <w:p w:rsidR="00811A89" w:rsidRDefault="0056063B">
      <w:pPr>
        <w:pStyle w:val="a3"/>
        <w:ind w:left="850" w:right="1135" w:hanging="5"/>
        <w:jc w:val="both"/>
      </w:pPr>
      <w:r>
        <w:t>Рабочая</w:t>
      </w:r>
      <w:r>
        <w:rPr>
          <w:spacing w:val="-11"/>
        </w:rPr>
        <w:t xml:space="preserve"> </w:t>
      </w:r>
      <w:r>
        <w:t>программа</w:t>
      </w:r>
      <w:r>
        <w:rPr>
          <w:spacing w:val="-14"/>
        </w:rPr>
        <w:t xml:space="preserve"> </w:t>
      </w:r>
      <w:r>
        <w:t>по</w:t>
      </w:r>
      <w:r>
        <w:rPr>
          <w:spacing w:val="-8"/>
        </w:rPr>
        <w:t xml:space="preserve"> </w:t>
      </w:r>
      <w:r>
        <w:t>учебному</w:t>
      </w:r>
      <w:r>
        <w:rPr>
          <w:spacing w:val="-15"/>
        </w:rPr>
        <w:t xml:space="preserve"> </w:t>
      </w:r>
      <w:r>
        <w:t>предмету</w:t>
      </w:r>
      <w:r>
        <w:rPr>
          <w:spacing w:val="-15"/>
        </w:rPr>
        <w:t xml:space="preserve"> </w:t>
      </w:r>
      <w:r>
        <w:t>"Русский</w:t>
      </w:r>
      <w:r>
        <w:rPr>
          <w:spacing w:val="-8"/>
        </w:rPr>
        <w:t xml:space="preserve"> </w:t>
      </w:r>
      <w:r>
        <w:t>язык"</w:t>
      </w:r>
      <w:r>
        <w:rPr>
          <w:spacing w:val="-10"/>
        </w:rPr>
        <w:t xml:space="preserve"> </w:t>
      </w:r>
      <w:r>
        <w:t>(предметная</w:t>
      </w:r>
      <w:r>
        <w:rPr>
          <w:spacing w:val="-13"/>
        </w:rPr>
        <w:t xml:space="preserve"> </w:t>
      </w:r>
      <w:r>
        <w:t>область</w:t>
      </w:r>
      <w:r>
        <w:rPr>
          <w:spacing w:val="-11"/>
        </w:rPr>
        <w:t xml:space="preserve"> </w:t>
      </w:r>
      <w:r>
        <w:t>"Русский язык и</w:t>
      </w:r>
      <w:r>
        <w:rPr>
          <w:spacing w:val="-15"/>
        </w:rPr>
        <w:t xml:space="preserve"> </w:t>
      </w:r>
      <w:r>
        <w:t>литература")</w:t>
      </w:r>
      <w:r>
        <w:rPr>
          <w:spacing w:val="-11"/>
        </w:rPr>
        <w:t xml:space="preserve"> </w:t>
      </w:r>
      <w:r>
        <w:t>(далее</w:t>
      </w:r>
      <w:r>
        <w:rPr>
          <w:spacing w:val="-13"/>
        </w:rPr>
        <w:t xml:space="preserve"> </w:t>
      </w:r>
      <w:r>
        <w:t>соответственно</w:t>
      </w:r>
      <w:r>
        <w:rPr>
          <w:spacing w:val="-9"/>
        </w:rPr>
        <w:t xml:space="preserve"> </w:t>
      </w:r>
      <w:r>
        <w:t>-</w:t>
      </w:r>
      <w:r>
        <w:rPr>
          <w:spacing w:val="-15"/>
        </w:rPr>
        <w:t xml:space="preserve"> </w:t>
      </w:r>
      <w:r>
        <w:t>программа</w:t>
      </w:r>
      <w:r>
        <w:rPr>
          <w:spacing w:val="-13"/>
        </w:rPr>
        <w:t xml:space="preserve"> </w:t>
      </w:r>
      <w:r>
        <w:t>по</w:t>
      </w:r>
      <w:r>
        <w:rPr>
          <w:spacing w:val="-8"/>
        </w:rPr>
        <w:t xml:space="preserve"> </w:t>
      </w:r>
      <w:r>
        <w:t>русскому</w:t>
      </w:r>
      <w:r>
        <w:rPr>
          <w:spacing w:val="-15"/>
        </w:rPr>
        <w:t xml:space="preserve"> </w:t>
      </w:r>
      <w:r>
        <w:t>языку,</w:t>
      </w:r>
      <w:r>
        <w:rPr>
          <w:spacing w:val="-10"/>
        </w:rPr>
        <w:t xml:space="preserve"> </w:t>
      </w:r>
      <w:r>
        <w:t>русский</w:t>
      </w:r>
      <w:r>
        <w:rPr>
          <w:spacing w:val="-11"/>
        </w:rPr>
        <w:t xml:space="preserve"> </w:t>
      </w:r>
      <w:r>
        <w:t>язык)</w:t>
      </w:r>
      <w:r>
        <w:rPr>
          <w:spacing w:val="-15"/>
        </w:rPr>
        <w:t xml:space="preserve"> </w:t>
      </w:r>
      <w:r>
        <w:t>включает пояснительную</w:t>
      </w:r>
      <w:r>
        <w:rPr>
          <w:spacing w:val="-15"/>
        </w:rPr>
        <w:t xml:space="preserve"> </w:t>
      </w:r>
      <w:r>
        <w:t>записку,</w:t>
      </w:r>
      <w:r>
        <w:rPr>
          <w:spacing w:val="-15"/>
        </w:rPr>
        <w:t xml:space="preserve"> </w:t>
      </w:r>
      <w:r>
        <w:t>содержание</w:t>
      </w:r>
      <w:r>
        <w:rPr>
          <w:spacing w:val="-15"/>
        </w:rPr>
        <w:t xml:space="preserve"> </w:t>
      </w:r>
      <w:r>
        <w:t>обучения,</w:t>
      </w:r>
      <w:r>
        <w:rPr>
          <w:spacing w:val="-15"/>
        </w:rPr>
        <w:t xml:space="preserve"> </w:t>
      </w:r>
      <w:r>
        <w:t>планируемые</w:t>
      </w:r>
      <w:r>
        <w:rPr>
          <w:spacing w:val="-15"/>
        </w:rPr>
        <w:t xml:space="preserve"> </w:t>
      </w:r>
      <w:r>
        <w:t>результаты</w:t>
      </w:r>
      <w:r>
        <w:rPr>
          <w:spacing w:val="-15"/>
        </w:rPr>
        <w:t xml:space="preserve"> </w:t>
      </w:r>
      <w:r>
        <w:t>освоения</w:t>
      </w:r>
      <w:r>
        <w:rPr>
          <w:spacing w:val="-15"/>
        </w:rPr>
        <w:t xml:space="preserve"> </w:t>
      </w:r>
      <w:r>
        <w:t>программы по русскому языку.</w:t>
      </w:r>
    </w:p>
    <w:p w:rsidR="00811A89" w:rsidRDefault="0056063B">
      <w:pPr>
        <w:pStyle w:val="a3"/>
        <w:ind w:left="850" w:right="1141" w:hanging="5"/>
        <w:jc w:val="both"/>
      </w:pPr>
      <w: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811A89" w:rsidRDefault="0056063B">
      <w:pPr>
        <w:pStyle w:val="a3"/>
        <w:ind w:left="850" w:right="1140" w:hanging="5"/>
        <w:jc w:val="both"/>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w:t>
      </w:r>
      <w:r>
        <w:rPr>
          <w:spacing w:val="-2"/>
        </w:rPr>
        <w:t xml:space="preserve"> </w:t>
      </w:r>
      <w:r>
        <w:t>учетом</w:t>
      </w:r>
      <w:r>
        <w:rPr>
          <w:spacing w:val="-4"/>
        </w:rPr>
        <w:t xml:space="preserve"> </w:t>
      </w:r>
      <w:r>
        <w:t>возрастных</w:t>
      </w:r>
      <w:r>
        <w:rPr>
          <w:spacing w:val="-6"/>
        </w:rPr>
        <w:t xml:space="preserve"> </w:t>
      </w:r>
      <w:r>
        <w:t>особенностей</w:t>
      </w:r>
      <w:r>
        <w:rPr>
          <w:spacing w:val="-5"/>
        </w:rPr>
        <w:t xml:space="preserve"> </w:t>
      </w:r>
      <w:r>
        <w:t>обучающихся на уровне основного общего образования. Планируемые результаты освоения программы по русскому</w:t>
      </w:r>
      <w:r>
        <w:rPr>
          <w:spacing w:val="-5"/>
        </w:rPr>
        <w:t xml:space="preserve"> </w:t>
      </w:r>
      <w:r>
        <w:t>языку</w:t>
      </w:r>
      <w:r>
        <w:rPr>
          <w:spacing w:val="-6"/>
        </w:rPr>
        <w:t xml:space="preserve"> </w:t>
      </w:r>
      <w:r>
        <w:t>включают личностные, метапредметные результаты за</w:t>
      </w:r>
      <w:r>
        <w:rPr>
          <w:spacing w:val="-2"/>
        </w:rPr>
        <w:t xml:space="preserve"> </w:t>
      </w:r>
      <w:r>
        <w:t>весь период</w:t>
      </w:r>
      <w:r>
        <w:rPr>
          <w:spacing w:val="-7"/>
        </w:rPr>
        <w:t xml:space="preserve"> </w:t>
      </w:r>
      <w:r>
        <w:t>обучения на уровне основного общего образования, а также предметные достижения обучающегося за каждый год обучения.</w:t>
      </w:r>
    </w:p>
    <w:p w:rsidR="00811A89" w:rsidRDefault="0056063B">
      <w:pPr>
        <w:pStyle w:val="a3"/>
        <w:spacing w:before="1" w:line="264" w:lineRule="auto"/>
        <w:ind w:left="850" w:right="1144"/>
        <w:jc w:val="both"/>
      </w:pPr>
      <w:r>
        <w:t>Программа по русскому языку на уровне основного общего образования подготовлена на основе ФГОС ООО, ФОП ООО, Концепции преподавания русского языка и литературы в Российской</w:t>
      </w:r>
      <w:r>
        <w:rPr>
          <w:spacing w:val="-15"/>
        </w:rPr>
        <w:t xml:space="preserve"> </w:t>
      </w:r>
      <w:r>
        <w:t>Федерации</w:t>
      </w:r>
      <w:r>
        <w:rPr>
          <w:spacing w:val="-14"/>
        </w:rPr>
        <w:t xml:space="preserve"> </w:t>
      </w:r>
      <w:r>
        <w:t>(утверждена</w:t>
      </w:r>
      <w:r>
        <w:rPr>
          <w:spacing w:val="-13"/>
        </w:rPr>
        <w:t xml:space="preserve"> </w:t>
      </w:r>
      <w:r>
        <w:t>распоряжением</w:t>
      </w:r>
      <w:r>
        <w:rPr>
          <w:spacing w:val="-11"/>
        </w:rPr>
        <w:t xml:space="preserve"> </w:t>
      </w:r>
      <w:r>
        <w:t>Правительства</w:t>
      </w:r>
      <w:r>
        <w:rPr>
          <w:spacing w:val="-14"/>
        </w:rPr>
        <w:t xml:space="preserve"> </w:t>
      </w:r>
      <w:r>
        <w:t>Российской</w:t>
      </w:r>
      <w:r>
        <w:rPr>
          <w:spacing w:val="-15"/>
        </w:rPr>
        <w:t xml:space="preserve"> </w:t>
      </w:r>
      <w:r>
        <w:t>Федерации</w:t>
      </w:r>
      <w:r>
        <w:rPr>
          <w:spacing w:val="-12"/>
        </w:rPr>
        <w:t xml:space="preserve"> </w:t>
      </w:r>
      <w:r>
        <w:t>от 9 апреля 2016 г № 637-р),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811A89" w:rsidRDefault="0056063B">
      <w:pPr>
        <w:pStyle w:val="a3"/>
        <w:spacing w:line="264" w:lineRule="auto"/>
        <w:ind w:left="850" w:right="1143" w:hanging="5"/>
        <w:jc w:val="both"/>
      </w:pPr>
      <w:r>
        <w:t>Пояснительная записка отражает общие цели и задачи изучения русского языка, место в структуре</w:t>
      </w:r>
      <w:r>
        <w:rPr>
          <w:spacing w:val="-15"/>
        </w:rPr>
        <w:t xml:space="preserve"> </w:t>
      </w:r>
      <w:r>
        <w:t>учебного</w:t>
      </w:r>
      <w:r>
        <w:rPr>
          <w:spacing w:val="-15"/>
        </w:rPr>
        <w:t xml:space="preserve"> </w:t>
      </w:r>
      <w:r>
        <w:t>плана,</w:t>
      </w:r>
      <w:r>
        <w:rPr>
          <w:spacing w:val="-15"/>
        </w:rPr>
        <w:t xml:space="preserve"> </w:t>
      </w:r>
      <w:r>
        <w:t>а</w:t>
      </w:r>
      <w:r>
        <w:rPr>
          <w:spacing w:val="-15"/>
        </w:rPr>
        <w:t xml:space="preserve"> </w:t>
      </w:r>
      <w:r>
        <w:t>также</w:t>
      </w:r>
      <w:r>
        <w:rPr>
          <w:spacing w:val="-15"/>
        </w:rPr>
        <w:t xml:space="preserve"> </w:t>
      </w:r>
      <w:r>
        <w:t>подходы</w:t>
      </w:r>
      <w:r>
        <w:rPr>
          <w:spacing w:val="-15"/>
        </w:rPr>
        <w:t xml:space="preserve"> </w:t>
      </w:r>
      <w:r>
        <w:t>к</w:t>
      </w:r>
      <w:r>
        <w:rPr>
          <w:spacing w:val="-15"/>
        </w:rPr>
        <w:t xml:space="preserve"> </w:t>
      </w:r>
      <w:r>
        <w:t>отбору</w:t>
      </w:r>
      <w:r>
        <w:rPr>
          <w:spacing w:val="-15"/>
        </w:rPr>
        <w:t xml:space="preserve"> </w:t>
      </w:r>
      <w:r>
        <w:t>содержания</w:t>
      </w:r>
      <w:r>
        <w:rPr>
          <w:spacing w:val="-15"/>
        </w:rPr>
        <w:t xml:space="preserve"> </w:t>
      </w:r>
      <w:r>
        <w:t>и</w:t>
      </w:r>
      <w:r>
        <w:rPr>
          <w:spacing w:val="-15"/>
        </w:rPr>
        <w:t xml:space="preserve"> </w:t>
      </w:r>
      <w:r>
        <w:t>определению</w:t>
      </w:r>
      <w:r>
        <w:rPr>
          <w:spacing w:val="-15"/>
        </w:rPr>
        <w:t xml:space="preserve"> </w:t>
      </w:r>
      <w:r>
        <w:t xml:space="preserve">планируемых </w:t>
      </w:r>
      <w:r>
        <w:rPr>
          <w:spacing w:val="-2"/>
        </w:rPr>
        <w:t>результатов.</w:t>
      </w:r>
    </w:p>
    <w:p w:rsidR="00811A89" w:rsidRDefault="0056063B">
      <w:pPr>
        <w:pStyle w:val="a3"/>
        <w:spacing w:line="264" w:lineRule="auto"/>
        <w:ind w:left="850" w:right="1152" w:hanging="5"/>
        <w:jc w:val="both"/>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811A89" w:rsidRDefault="0056063B">
      <w:pPr>
        <w:pStyle w:val="a3"/>
        <w:spacing w:before="62" w:line="264" w:lineRule="auto"/>
        <w:ind w:left="850" w:right="1141"/>
        <w:jc w:val="both"/>
      </w:pPr>
      <w:r>
        <w:t xml:space="preserve">Планируемые результаты освоения программы по русскому языку включают личностные, </w:t>
      </w:r>
      <w:r>
        <w:lastRenderedPageBreak/>
        <w:t>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811A89" w:rsidRDefault="00811A89">
      <w:pPr>
        <w:pStyle w:val="a3"/>
        <w:ind w:left="0"/>
      </w:pPr>
    </w:p>
    <w:p w:rsidR="00811A89" w:rsidRDefault="0056063B">
      <w:pPr>
        <w:pStyle w:val="a5"/>
        <w:numPr>
          <w:ilvl w:val="2"/>
          <w:numId w:val="200"/>
        </w:numPr>
        <w:tabs>
          <w:tab w:val="left" w:pos="850"/>
          <w:tab w:val="left" w:pos="1603"/>
        </w:tabs>
        <w:ind w:right="1294" w:hanging="5"/>
        <w:jc w:val="both"/>
        <w:rPr>
          <w:sz w:val="24"/>
        </w:rPr>
      </w:pPr>
      <w:r>
        <w:rPr>
          <w:sz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w:t>
      </w:r>
      <w:r>
        <w:rPr>
          <w:spacing w:val="-5"/>
          <w:sz w:val="24"/>
        </w:rPr>
        <w:t xml:space="preserve"> </w:t>
      </w:r>
      <w:r>
        <w:rPr>
          <w:sz w:val="24"/>
        </w:rPr>
        <w:t>язык</w:t>
      </w:r>
      <w:r>
        <w:rPr>
          <w:spacing w:val="-7"/>
          <w:sz w:val="24"/>
        </w:rPr>
        <w:t xml:space="preserve"> </w:t>
      </w:r>
      <w:r>
        <w:rPr>
          <w:sz w:val="24"/>
        </w:rPr>
        <w:t>и</w:t>
      </w:r>
      <w:r>
        <w:rPr>
          <w:spacing w:val="-10"/>
          <w:sz w:val="24"/>
        </w:rPr>
        <w:t xml:space="preserve"> </w:t>
      </w:r>
      <w:r>
        <w:rPr>
          <w:sz w:val="24"/>
        </w:rPr>
        <w:t>язык</w:t>
      </w:r>
      <w:r>
        <w:rPr>
          <w:spacing w:val="-12"/>
          <w:sz w:val="24"/>
        </w:rPr>
        <w:t xml:space="preserve"> </w:t>
      </w:r>
      <w:r>
        <w:rPr>
          <w:sz w:val="24"/>
        </w:rPr>
        <w:t>межнационального</w:t>
      </w:r>
      <w:r>
        <w:rPr>
          <w:spacing w:val="-11"/>
          <w:sz w:val="24"/>
        </w:rPr>
        <w:t xml:space="preserve"> </w:t>
      </w:r>
      <w:r>
        <w:rPr>
          <w:sz w:val="24"/>
        </w:rPr>
        <w:t>общения</w:t>
      </w:r>
      <w:r>
        <w:rPr>
          <w:spacing w:val="-6"/>
          <w:sz w:val="24"/>
        </w:rPr>
        <w:t xml:space="preserve"> </w:t>
      </w:r>
      <w:r>
        <w:rPr>
          <w:sz w:val="24"/>
        </w:rPr>
        <w:t>русский</w:t>
      </w:r>
      <w:r>
        <w:rPr>
          <w:spacing w:val="-5"/>
          <w:sz w:val="24"/>
        </w:rPr>
        <w:t xml:space="preserve"> </w:t>
      </w:r>
      <w:r>
        <w:rPr>
          <w:sz w:val="24"/>
        </w:rPr>
        <w:t>язык</w:t>
      </w:r>
      <w:r>
        <w:rPr>
          <w:spacing w:val="-7"/>
          <w:sz w:val="24"/>
        </w:rPr>
        <w:t xml:space="preserve"> </w:t>
      </w:r>
      <w:r>
        <w:rPr>
          <w:sz w:val="24"/>
        </w:rPr>
        <w:t>является</w:t>
      </w:r>
      <w:r>
        <w:rPr>
          <w:spacing w:val="-6"/>
          <w:sz w:val="24"/>
        </w:rPr>
        <w:t xml:space="preserve"> </w:t>
      </w:r>
      <w:r>
        <w:rPr>
          <w:sz w:val="24"/>
        </w:rPr>
        <w:t>средством коммуникации всех</w:t>
      </w:r>
      <w:r>
        <w:rPr>
          <w:spacing w:val="-2"/>
          <w:sz w:val="24"/>
        </w:rPr>
        <w:t xml:space="preserve"> </w:t>
      </w:r>
      <w:r>
        <w:rPr>
          <w:sz w:val="24"/>
        </w:rPr>
        <w:t>народов</w:t>
      </w:r>
      <w:r>
        <w:rPr>
          <w:spacing w:val="-1"/>
          <w:sz w:val="24"/>
        </w:rPr>
        <w:t xml:space="preserve"> </w:t>
      </w:r>
      <w:r>
        <w:rPr>
          <w:sz w:val="24"/>
        </w:rPr>
        <w:t>Российской</w:t>
      </w:r>
      <w:r>
        <w:rPr>
          <w:spacing w:val="-4"/>
          <w:sz w:val="24"/>
        </w:rPr>
        <w:t xml:space="preserve"> </w:t>
      </w:r>
      <w:r>
        <w:rPr>
          <w:sz w:val="24"/>
        </w:rPr>
        <w:t>Федерации,</w:t>
      </w:r>
      <w:r>
        <w:rPr>
          <w:spacing w:val="-8"/>
          <w:sz w:val="24"/>
        </w:rPr>
        <w:t xml:space="preserve"> </w:t>
      </w:r>
      <w:r>
        <w:rPr>
          <w:sz w:val="24"/>
        </w:rPr>
        <w:t>основой</w:t>
      </w:r>
      <w:r>
        <w:rPr>
          <w:spacing w:val="-5"/>
          <w:sz w:val="24"/>
        </w:rPr>
        <w:t xml:space="preserve"> </w:t>
      </w:r>
      <w:r>
        <w:rPr>
          <w:sz w:val="24"/>
        </w:rPr>
        <w:t>их</w:t>
      </w:r>
      <w:r>
        <w:rPr>
          <w:spacing w:val="-6"/>
          <w:sz w:val="24"/>
        </w:rPr>
        <w:t xml:space="preserve"> </w:t>
      </w:r>
      <w:r>
        <w:rPr>
          <w:sz w:val="24"/>
        </w:rPr>
        <w:t>социально-экономической, культурной и духовной консолидации.</w:t>
      </w:r>
    </w:p>
    <w:p w:rsidR="00811A89" w:rsidRDefault="00811A89">
      <w:pPr>
        <w:pStyle w:val="a3"/>
        <w:ind w:left="0"/>
      </w:pPr>
    </w:p>
    <w:p w:rsidR="00811A89" w:rsidRDefault="0056063B">
      <w:pPr>
        <w:pStyle w:val="a3"/>
        <w:ind w:left="850" w:right="1294" w:hanging="5"/>
        <w:jc w:val="both"/>
      </w:pPr>
      <w: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w:t>
      </w:r>
      <w:r>
        <w:rPr>
          <w:spacing w:val="-2"/>
        </w:rPr>
        <w:t>России, независимо от места его</w:t>
      </w:r>
      <w:r>
        <w:rPr>
          <w:spacing w:val="-4"/>
        </w:rPr>
        <w:t xml:space="preserve"> </w:t>
      </w:r>
      <w:r>
        <w:rPr>
          <w:spacing w:val="-2"/>
        </w:rPr>
        <w:t>проживания</w:t>
      </w:r>
      <w:r>
        <w:rPr>
          <w:spacing w:val="-12"/>
        </w:rPr>
        <w:t xml:space="preserve"> </w:t>
      </w:r>
      <w:r>
        <w:rPr>
          <w:spacing w:val="-2"/>
        </w:rPr>
        <w:t>и</w:t>
      </w:r>
      <w:r>
        <w:rPr>
          <w:spacing w:val="-6"/>
        </w:rPr>
        <w:t xml:space="preserve"> </w:t>
      </w:r>
      <w:r>
        <w:rPr>
          <w:spacing w:val="-2"/>
        </w:rPr>
        <w:t>этнической</w:t>
      </w:r>
      <w:r>
        <w:rPr>
          <w:spacing w:val="-11"/>
        </w:rPr>
        <w:t xml:space="preserve"> </w:t>
      </w:r>
      <w:r>
        <w:rPr>
          <w:spacing w:val="-2"/>
        </w:rPr>
        <w:t>принадлежности.</w:t>
      </w:r>
      <w:r>
        <w:rPr>
          <w:spacing w:val="-9"/>
        </w:rPr>
        <w:t xml:space="preserve"> </w:t>
      </w:r>
      <w:r>
        <w:rPr>
          <w:spacing w:val="-2"/>
        </w:rPr>
        <w:t>Знание</w:t>
      </w:r>
      <w:r>
        <w:rPr>
          <w:spacing w:val="-13"/>
        </w:rPr>
        <w:t xml:space="preserve"> </w:t>
      </w:r>
      <w:r>
        <w:rPr>
          <w:spacing w:val="-2"/>
        </w:rPr>
        <w:t>русского языка</w:t>
      </w:r>
      <w:r>
        <w:rPr>
          <w:spacing w:val="-13"/>
        </w:rPr>
        <w:t xml:space="preserve"> </w:t>
      </w:r>
      <w:r>
        <w:rPr>
          <w:spacing w:val="-2"/>
        </w:rPr>
        <w:t>и</w:t>
      </w:r>
      <w:r>
        <w:rPr>
          <w:spacing w:val="-13"/>
        </w:rPr>
        <w:t xml:space="preserve"> </w:t>
      </w:r>
      <w:r>
        <w:rPr>
          <w:spacing w:val="-2"/>
        </w:rPr>
        <w:t>владение</w:t>
      </w:r>
      <w:r>
        <w:rPr>
          <w:spacing w:val="-13"/>
        </w:rPr>
        <w:t xml:space="preserve"> </w:t>
      </w:r>
      <w:r>
        <w:rPr>
          <w:spacing w:val="-2"/>
        </w:rPr>
        <w:t>им</w:t>
      </w:r>
      <w:r>
        <w:rPr>
          <w:spacing w:val="-12"/>
        </w:rPr>
        <w:t xml:space="preserve"> </w:t>
      </w:r>
      <w:r>
        <w:rPr>
          <w:spacing w:val="-2"/>
        </w:rPr>
        <w:t>в</w:t>
      </w:r>
      <w:r>
        <w:rPr>
          <w:spacing w:val="-11"/>
        </w:rPr>
        <w:t xml:space="preserve"> </w:t>
      </w:r>
      <w:r>
        <w:rPr>
          <w:spacing w:val="-2"/>
        </w:rPr>
        <w:t>разных</w:t>
      </w:r>
      <w:r>
        <w:rPr>
          <w:spacing w:val="-13"/>
        </w:rPr>
        <w:t xml:space="preserve"> </w:t>
      </w:r>
      <w:r>
        <w:rPr>
          <w:spacing w:val="-2"/>
        </w:rPr>
        <w:t>формах его</w:t>
      </w:r>
      <w:r>
        <w:rPr>
          <w:spacing w:val="11"/>
        </w:rPr>
        <w:t xml:space="preserve"> </w:t>
      </w:r>
      <w:r>
        <w:rPr>
          <w:spacing w:val="-2"/>
        </w:rPr>
        <w:t xml:space="preserve">существования и функциональных разновидностях, </w:t>
      </w:r>
      <w:r>
        <w:t>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w:t>
      </w:r>
      <w:r>
        <w:rPr>
          <w:spacing w:val="-15"/>
        </w:rPr>
        <w:t xml:space="preserve"> </w:t>
      </w:r>
      <w:r>
        <w:t>определяют</w:t>
      </w:r>
      <w:r>
        <w:rPr>
          <w:spacing w:val="-10"/>
        </w:rPr>
        <w:t xml:space="preserve"> </w:t>
      </w:r>
      <w:r>
        <w:t>успешность</w:t>
      </w:r>
      <w:r>
        <w:rPr>
          <w:spacing w:val="-7"/>
        </w:rPr>
        <w:t xml:space="preserve"> </w:t>
      </w:r>
      <w:r>
        <w:t>социализации</w:t>
      </w:r>
      <w:r>
        <w:rPr>
          <w:spacing w:val="-8"/>
        </w:rPr>
        <w:t xml:space="preserve"> </w:t>
      </w:r>
      <w:r>
        <w:t>личности</w:t>
      </w:r>
      <w:r>
        <w:rPr>
          <w:spacing w:val="-12"/>
        </w:rPr>
        <w:t xml:space="preserve"> </w:t>
      </w:r>
      <w:r>
        <w:t>и</w:t>
      </w:r>
      <w:r>
        <w:rPr>
          <w:spacing w:val="-15"/>
        </w:rPr>
        <w:t xml:space="preserve"> </w:t>
      </w:r>
      <w:r>
        <w:t>возможности</w:t>
      </w:r>
      <w:r>
        <w:rPr>
          <w:spacing w:val="-12"/>
        </w:rPr>
        <w:t xml:space="preserve"> </w:t>
      </w:r>
      <w:r>
        <w:t>ее</w:t>
      </w:r>
      <w:r>
        <w:rPr>
          <w:spacing w:val="-15"/>
        </w:rPr>
        <w:t xml:space="preserve"> </w:t>
      </w:r>
      <w:r>
        <w:t>самореализации в различных жизненно важных для человека областях.</w:t>
      </w:r>
    </w:p>
    <w:p w:rsidR="00811A89" w:rsidRDefault="0056063B">
      <w:pPr>
        <w:pStyle w:val="a3"/>
        <w:spacing w:before="1"/>
        <w:ind w:left="850" w:right="1299" w:hanging="5"/>
        <w:jc w:val="both"/>
      </w:pPr>
      <w:r>
        <w:t>Русский язык, выполняя</w:t>
      </w:r>
      <w:r>
        <w:rPr>
          <w:spacing w:val="-2"/>
        </w:rPr>
        <w:t xml:space="preserve"> </w:t>
      </w:r>
      <w:r>
        <w:t>свои базовые функции общения</w:t>
      </w:r>
      <w:r>
        <w:rPr>
          <w:spacing w:val="-2"/>
        </w:rPr>
        <w:t xml:space="preserve"> </w:t>
      </w:r>
      <w:r>
        <w:t>и выражения</w:t>
      </w:r>
      <w:r>
        <w:rPr>
          <w:spacing w:val="-2"/>
        </w:rPr>
        <w:t xml:space="preserve"> </w:t>
      </w:r>
      <w:r>
        <w:t>мысли,</w:t>
      </w:r>
      <w:r>
        <w:rPr>
          <w:spacing w:val="-5"/>
        </w:rPr>
        <w:t xml:space="preserve"> </w:t>
      </w:r>
      <w:r>
        <w:t>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811A89" w:rsidRDefault="0056063B">
      <w:pPr>
        <w:pStyle w:val="a5"/>
        <w:numPr>
          <w:ilvl w:val="2"/>
          <w:numId w:val="200"/>
        </w:numPr>
        <w:tabs>
          <w:tab w:val="left" w:pos="1613"/>
        </w:tabs>
        <w:spacing w:before="1"/>
        <w:ind w:right="1290" w:firstLine="0"/>
        <w:jc w:val="both"/>
        <w:rPr>
          <w:sz w:val="24"/>
        </w:rPr>
      </w:pPr>
      <w:r>
        <w:rPr>
          <w:sz w:val="24"/>
        </w:rPr>
        <w:t>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811A89" w:rsidRDefault="0056063B">
      <w:pPr>
        <w:pStyle w:val="a5"/>
        <w:numPr>
          <w:ilvl w:val="2"/>
          <w:numId w:val="200"/>
        </w:numPr>
        <w:tabs>
          <w:tab w:val="left" w:pos="850"/>
          <w:tab w:val="left" w:pos="1617"/>
        </w:tabs>
        <w:ind w:right="1291" w:hanging="5"/>
        <w:jc w:val="both"/>
        <w:rPr>
          <w:sz w:val="24"/>
        </w:rPr>
      </w:pPr>
      <w:r>
        <w:rPr>
          <w:sz w:val="24"/>
        </w:rPr>
        <w:t>Содержание программы по русскому языку ориентировано также на развитие функциональной</w:t>
      </w:r>
      <w:r>
        <w:rPr>
          <w:spacing w:val="-15"/>
          <w:sz w:val="24"/>
        </w:rPr>
        <w:t xml:space="preserve"> </w:t>
      </w:r>
      <w:r>
        <w:rPr>
          <w:sz w:val="24"/>
        </w:rPr>
        <w:t>грамотности</w:t>
      </w:r>
      <w:r>
        <w:rPr>
          <w:spacing w:val="-15"/>
          <w:sz w:val="24"/>
        </w:rPr>
        <w:t xml:space="preserve"> </w:t>
      </w:r>
      <w:r>
        <w:rPr>
          <w:sz w:val="24"/>
        </w:rPr>
        <w:t>как</w:t>
      </w:r>
      <w:r>
        <w:rPr>
          <w:spacing w:val="-15"/>
          <w:sz w:val="24"/>
        </w:rPr>
        <w:t xml:space="preserve"> </w:t>
      </w:r>
      <w:r>
        <w:rPr>
          <w:sz w:val="24"/>
        </w:rPr>
        <w:t>интегративного</w:t>
      </w:r>
      <w:r>
        <w:rPr>
          <w:spacing w:val="-15"/>
          <w:sz w:val="24"/>
        </w:rPr>
        <w:t xml:space="preserve"> </w:t>
      </w:r>
      <w:r>
        <w:rPr>
          <w:sz w:val="24"/>
        </w:rPr>
        <w:t>умения</w:t>
      </w:r>
      <w:r>
        <w:rPr>
          <w:spacing w:val="-15"/>
          <w:sz w:val="24"/>
        </w:rPr>
        <w:t xml:space="preserve"> </w:t>
      </w:r>
      <w:r>
        <w:rPr>
          <w:sz w:val="24"/>
        </w:rPr>
        <w:t>человека</w:t>
      </w:r>
      <w:r>
        <w:rPr>
          <w:spacing w:val="-15"/>
          <w:sz w:val="24"/>
        </w:rPr>
        <w:t xml:space="preserve"> </w:t>
      </w:r>
      <w:r>
        <w:rPr>
          <w:sz w:val="24"/>
        </w:rPr>
        <w:t>читать,</w:t>
      </w:r>
      <w:r>
        <w:rPr>
          <w:spacing w:val="-15"/>
          <w:sz w:val="24"/>
        </w:rPr>
        <w:t xml:space="preserve"> </w:t>
      </w:r>
      <w:r>
        <w:rPr>
          <w:sz w:val="24"/>
        </w:rPr>
        <w:t>понимать</w:t>
      </w:r>
      <w:r>
        <w:rPr>
          <w:spacing w:val="-15"/>
          <w:sz w:val="24"/>
        </w:rPr>
        <w:t xml:space="preserve"> </w:t>
      </w:r>
      <w:r>
        <w:rPr>
          <w:sz w:val="24"/>
        </w:rPr>
        <w:t>тексты, использовать</w:t>
      </w:r>
      <w:r>
        <w:rPr>
          <w:spacing w:val="-15"/>
          <w:sz w:val="24"/>
        </w:rPr>
        <w:t xml:space="preserve"> </w:t>
      </w:r>
      <w:r>
        <w:rPr>
          <w:sz w:val="24"/>
        </w:rPr>
        <w:t>информацию</w:t>
      </w:r>
      <w:r>
        <w:rPr>
          <w:spacing w:val="-15"/>
          <w:sz w:val="24"/>
        </w:rPr>
        <w:t xml:space="preserve"> </w:t>
      </w:r>
      <w:r>
        <w:rPr>
          <w:sz w:val="24"/>
        </w:rPr>
        <w:t>текстов</w:t>
      </w:r>
      <w:r>
        <w:rPr>
          <w:spacing w:val="-15"/>
          <w:sz w:val="24"/>
        </w:rPr>
        <w:t xml:space="preserve"> </w:t>
      </w:r>
      <w:r>
        <w:rPr>
          <w:sz w:val="24"/>
        </w:rPr>
        <w:t>разных</w:t>
      </w:r>
      <w:r>
        <w:rPr>
          <w:spacing w:val="-15"/>
          <w:sz w:val="24"/>
        </w:rPr>
        <w:t xml:space="preserve"> </w:t>
      </w:r>
      <w:r>
        <w:rPr>
          <w:sz w:val="24"/>
        </w:rPr>
        <w:t>форматов,</w:t>
      </w:r>
      <w:r>
        <w:rPr>
          <w:spacing w:val="-15"/>
          <w:sz w:val="24"/>
        </w:rPr>
        <w:t xml:space="preserve"> </w:t>
      </w:r>
      <w:r>
        <w:rPr>
          <w:sz w:val="24"/>
        </w:rPr>
        <w:t>оценивать</w:t>
      </w:r>
      <w:r>
        <w:rPr>
          <w:spacing w:val="-15"/>
          <w:sz w:val="24"/>
        </w:rPr>
        <w:t xml:space="preserve"> </w:t>
      </w:r>
      <w:r>
        <w:rPr>
          <w:sz w:val="24"/>
        </w:rPr>
        <w:t>ее,</w:t>
      </w:r>
      <w:r>
        <w:rPr>
          <w:spacing w:val="-15"/>
          <w:sz w:val="24"/>
        </w:rPr>
        <w:t xml:space="preserve"> </w:t>
      </w:r>
      <w:r>
        <w:rPr>
          <w:sz w:val="24"/>
        </w:rPr>
        <w:t>размышлять</w:t>
      </w:r>
      <w:r>
        <w:rPr>
          <w:spacing w:val="-15"/>
          <w:sz w:val="24"/>
        </w:rPr>
        <w:t xml:space="preserve"> </w:t>
      </w:r>
      <w:r>
        <w:rPr>
          <w:sz w:val="24"/>
        </w:rPr>
        <w:t>о</w:t>
      </w:r>
      <w:r>
        <w:rPr>
          <w:spacing w:val="-15"/>
          <w:sz w:val="24"/>
        </w:rPr>
        <w:t xml:space="preserve"> </w:t>
      </w:r>
      <w:r>
        <w:rPr>
          <w:sz w:val="24"/>
        </w:rPr>
        <w:t>ней,</w:t>
      </w:r>
      <w:r>
        <w:rPr>
          <w:spacing w:val="-15"/>
          <w:sz w:val="24"/>
        </w:rPr>
        <w:t xml:space="preserve"> </w:t>
      </w:r>
      <w:r>
        <w:rPr>
          <w:sz w:val="24"/>
        </w:rPr>
        <w:t xml:space="preserve">чтобы достигать своих целей, расширять свои знания и возможности, участвовать в социальной </w:t>
      </w:r>
      <w:r>
        <w:rPr>
          <w:spacing w:val="-2"/>
          <w:sz w:val="24"/>
        </w:rPr>
        <w:t>жизни.</w:t>
      </w:r>
    </w:p>
    <w:p w:rsidR="00811A89" w:rsidRDefault="0056063B" w:rsidP="000F5CA3">
      <w:pPr>
        <w:pStyle w:val="a5"/>
        <w:numPr>
          <w:ilvl w:val="2"/>
          <w:numId w:val="200"/>
        </w:numPr>
        <w:tabs>
          <w:tab w:val="left" w:pos="1021"/>
        </w:tabs>
        <w:spacing w:before="3" w:line="275" w:lineRule="exact"/>
        <w:ind w:left="1021" w:hanging="170"/>
        <w:jc w:val="both"/>
        <w:rPr>
          <w:sz w:val="24"/>
        </w:rPr>
      </w:pPr>
      <w:r>
        <w:rPr>
          <w:sz w:val="24"/>
        </w:rPr>
        <w:t>Изучение</w:t>
      </w:r>
      <w:r>
        <w:rPr>
          <w:spacing w:val="-11"/>
          <w:sz w:val="24"/>
        </w:rPr>
        <w:t xml:space="preserve"> </w:t>
      </w:r>
      <w:r>
        <w:rPr>
          <w:sz w:val="24"/>
        </w:rPr>
        <w:t>русского</w:t>
      </w:r>
      <w:r>
        <w:rPr>
          <w:spacing w:val="-3"/>
          <w:sz w:val="24"/>
        </w:rPr>
        <w:t xml:space="preserve"> </w:t>
      </w:r>
      <w:r>
        <w:rPr>
          <w:sz w:val="24"/>
        </w:rPr>
        <w:t>языка</w:t>
      </w:r>
      <w:r>
        <w:rPr>
          <w:spacing w:val="-10"/>
          <w:sz w:val="24"/>
        </w:rPr>
        <w:t xml:space="preserve"> </w:t>
      </w:r>
      <w:r>
        <w:rPr>
          <w:sz w:val="24"/>
        </w:rPr>
        <w:t>направлено</w:t>
      </w:r>
      <w:r>
        <w:rPr>
          <w:spacing w:val="-3"/>
          <w:sz w:val="24"/>
        </w:rPr>
        <w:t xml:space="preserve"> </w:t>
      </w:r>
      <w:r>
        <w:rPr>
          <w:sz w:val="24"/>
        </w:rPr>
        <w:t>на</w:t>
      </w:r>
      <w:r>
        <w:rPr>
          <w:spacing w:val="-13"/>
          <w:sz w:val="24"/>
        </w:rPr>
        <w:t xml:space="preserve"> </w:t>
      </w:r>
      <w:r>
        <w:rPr>
          <w:sz w:val="24"/>
        </w:rPr>
        <w:t>достижение</w:t>
      </w:r>
      <w:r>
        <w:rPr>
          <w:spacing w:val="-8"/>
          <w:sz w:val="24"/>
        </w:rPr>
        <w:t xml:space="preserve"> </w:t>
      </w:r>
      <w:r>
        <w:rPr>
          <w:sz w:val="24"/>
        </w:rPr>
        <w:t>следующих</w:t>
      </w:r>
      <w:r>
        <w:rPr>
          <w:spacing w:val="-7"/>
          <w:sz w:val="24"/>
        </w:rPr>
        <w:t xml:space="preserve"> </w:t>
      </w:r>
      <w:r>
        <w:rPr>
          <w:spacing w:val="-2"/>
          <w:sz w:val="24"/>
        </w:rPr>
        <w:t>целей:</w:t>
      </w:r>
    </w:p>
    <w:p w:rsidR="00811A89" w:rsidRDefault="0056063B">
      <w:pPr>
        <w:pStyle w:val="a3"/>
        <w:ind w:left="850" w:right="1285" w:hanging="5"/>
        <w:jc w:val="both"/>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811A89" w:rsidRDefault="0056063B">
      <w:pPr>
        <w:pStyle w:val="a3"/>
        <w:spacing w:before="2"/>
        <w:ind w:left="845" w:right="1253"/>
      </w:pPr>
      <w:r>
        <w:t>овладение</w:t>
      </w:r>
      <w:r>
        <w:rPr>
          <w:spacing w:val="80"/>
        </w:rPr>
        <w:t xml:space="preserve"> </w:t>
      </w:r>
      <w:r>
        <w:t>русским</w:t>
      </w:r>
      <w:r>
        <w:rPr>
          <w:spacing w:val="80"/>
        </w:rPr>
        <w:t xml:space="preserve"> </w:t>
      </w:r>
      <w:r>
        <w:t>языком</w:t>
      </w:r>
      <w:r>
        <w:rPr>
          <w:spacing w:val="80"/>
        </w:rPr>
        <w:t xml:space="preserve"> </w:t>
      </w:r>
      <w:r>
        <w:t>как</w:t>
      </w:r>
      <w:r>
        <w:rPr>
          <w:spacing w:val="80"/>
        </w:rPr>
        <w:t xml:space="preserve"> </w:t>
      </w:r>
      <w:r>
        <w:t>инструментом</w:t>
      </w:r>
      <w:r>
        <w:rPr>
          <w:spacing w:val="80"/>
        </w:rPr>
        <w:t xml:space="preserve"> </w:t>
      </w:r>
      <w:r>
        <w:t>личностного</w:t>
      </w:r>
      <w:r>
        <w:rPr>
          <w:spacing w:val="80"/>
        </w:rPr>
        <w:t xml:space="preserve"> </w:t>
      </w:r>
      <w:r>
        <w:t>развития,</w:t>
      </w:r>
      <w:r>
        <w:rPr>
          <w:spacing w:val="80"/>
        </w:rPr>
        <w:t xml:space="preserve"> </w:t>
      </w:r>
      <w:r>
        <w:t>инструментом</w:t>
      </w:r>
      <w:r>
        <w:rPr>
          <w:spacing w:val="80"/>
        </w:rPr>
        <w:t xml:space="preserve"> </w:t>
      </w:r>
      <w:r>
        <w:t>формирования социальных взаимоотношений, инструментом преобразования мира; овладение</w:t>
      </w:r>
      <w:r>
        <w:rPr>
          <w:spacing w:val="-15"/>
        </w:rPr>
        <w:t xml:space="preserve"> </w:t>
      </w:r>
      <w:r>
        <w:t>знаниями</w:t>
      </w:r>
      <w:r>
        <w:rPr>
          <w:spacing w:val="-16"/>
        </w:rPr>
        <w:t xml:space="preserve"> </w:t>
      </w:r>
      <w:r>
        <w:t>о</w:t>
      </w:r>
      <w:r>
        <w:rPr>
          <w:spacing w:val="-9"/>
        </w:rPr>
        <w:t xml:space="preserve"> </w:t>
      </w:r>
      <w:r>
        <w:t>русском</w:t>
      </w:r>
      <w:r>
        <w:rPr>
          <w:spacing w:val="-10"/>
        </w:rPr>
        <w:t xml:space="preserve"> </w:t>
      </w:r>
      <w:r>
        <w:t>языке,</w:t>
      </w:r>
      <w:r>
        <w:rPr>
          <w:spacing w:val="-10"/>
        </w:rPr>
        <w:t xml:space="preserve"> </w:t>
      </w:r>
      <w:r>
        <w:t>его</w:t>
      </w:r>
      <w:r>
        <w:rPr>
          <w:spacing w:val="-8"/>
        </w:rPr>
        <w:t xml:space="preserve"> </w:t>
      </w:r>
      <w:r>
        <w:t>устройстве</w:t>
      </w:r>
      <w:r>
        <w:rPr>
          <w:spacing w:val="-13"/>
        </w:rPr>
        <w:t xml:space="preserve"> </w:t>
      </w:r>
      <w:r>
        <w:t>и</w:t>
      </w:r>
      <w:r>
        <w:rPr>
          <w:spacing w:val="-11"/>
        </w:rPr>
        <w:t xml:space="preserve"> </w:t>
      </w:r>
      <w:r>
        <w:t>закономерностях</w:t>
      </w:r>
      <w:r>
        <w:rPr>
          <w:spacing w:val="-15"/>
        </w:rPr>
        <w:t xml:space="preserve"> </w:t>
      </w:r>
      <w:r>
        <w:t>функционирования, о</w:t>
      </w:r>
      <w:r>
        <w:rPr>
          <w:spacing w:val="40"/>
        </w:rPr>
        <w:t xml:space="preserve"> </w:t>
      </w:r>
      <w:r>
        <w:t>стилистических</w:t>
      </w:r>
      <w:r>
        <w:rPr>
          <w:spacing w:val="40"/>
        </w:rPr>
        <w:t xml:space="preserve"> </w:t>
      </w:r>
      <w:r>
        <w:t>ресурсах</w:t>
      </w:r>
      <w:r>
        <w:rPr>
          <w:spacing w:val="40"/>
        </w:rPr>
        <w:t xml:space="preserve"> </w:t>
      </w:r>
      <w:r>
        <w:t>русского</w:t>
      </w:r>
      <w:r>
        <w:rPr>
          <w:spacing w:val="40"/>
        </w:rPr>
        <w:t xml:space="preserve"> </w:t>
      </w:r>
      <w:r>
        <w:t>языка;</w:t>
      </w:r>
      <w:r>
        <w:rPr>
          <w:spacing w:val="40"/>
        </w:rPr>
        <w:t xml:space="preserve"> </w:t>
      </w:r>
      <w:r>
        <w:t>практическое</w:t>
      </w:r>
      <w:r>
        <w:rPr>
          <w:spacing w:val="40"/>
        </w:rPr>
        <w:t xml:space="preserve"> </w:t>
      </w:r>
      <w:r>
        <w:t>овладение</w:t>
      </w:r>
      <w:r>
        <w:rPr>
          <w:spacing w:val="40"/>
        </w:rPr>
        <w:t xml:space="preserve"> </w:t>
      </w:r>
      <w:r>
        <w:t>нормами</w:t>
      </w:r>
      <w:r>
        <w:rPr>
          <w:spacing w:val="40"/>
        </w:rPr>
        <w:t xml:space="preserve"> </w:t>
      </w:r>
      <w:r>
        <w:t xml:space="preserve">русского </w:t>
      </w:r>
      <w:r>
        <w:rPr>
          <w:spacing w:val="-2"/>
        </w:rPr>
        <w:t>литературного языка</w:t>
      </w:r>
      <w:r>
        <w:rPr>
          <w:spacing w:val="-10"/>
        </w:rPr>
        <w:t xml:space="preserve"> </w:t>
      </w:r>
      <w:r>
        <w:rPr>
          <w:spacing w:val="-2"/>
        </w:rPr>
        <w:t>и</w:t>
      </w:r>
      <w:r>
        <w:rPr>
          <w:spacing w:val="-10"/>
        </w:rPr>
        <w:t xml:space="preserve"> </w:t>
      </w:r>
      <w:r>
        <w:rPr>
          <w:spacing w:val="-2"/>
        </w:rPr>
        <w:t>речевого</w:t>
      </w:r>
      <w:r>
        <w:rPr>
          <w:spacing w:val="-10"/>
        </w:rPr>
        <w:t xml:space="preserve"> </w:t>
      </w:r>
      <w:r>
        <w:rPr>
          <w:spacing w:val="-2"/>
        </w:rPr>
        <w:t>этикета;</w:t>
      </w:r>
      <w:r>
        <w:rPr>
          <w:spacing w:val="-17"/>
        </w:rPr>
        <w:t xml:space="preserve"> </w:t>
      </w:r>
      <w:r>
        <w:rPr>
          <w:spacing w:val="-2"/>
        </w:rPr>
        <w:t>обогащение</w:t>
      </w:r>
      <w:r>
        <w:rPr>
          <w:spacing w:val="-11"/>
        </w:rPr>
        <w:t xml:space="preserve"> </w:t>
      </w:r>
      <w:r>
        <w:rPr>
          <w:spacing w:val="-2"/>
        </w:rPr>
        <w:t>активного</w:t>
      </w:r>
      <w:r>
        <w:rPr>
          <w:spacing w:val="-5"/>
        </w:rPr>
        <w:t xml:space="preserve"> </w:t>
      </w:r>
      <w:r>
        <w:rPr>
          <w:spacing w:val="-2"/>
        </w:rPr>
        <w:t>и</w:t>
      </w:r>
      <w:r>
        <w:rPr>
          <w:spacing w:val="-15"/>
        </w:rPr>
        <w:t xml:space="preserve"> </w:t>
      </w:r>
      <w:r>
        <w:rPr>
          <w:spacing w:val="-2"/>
        </w:rPr>
        <w:t>потенциального</w:t>
      </w:r>
      <w:r>
        <w:rPr>
          <w:spacing w:val="-4"/>
        </w:rPr>
        <w:t xml:space="preserve"> </w:t>
      </w:r>
      <w:r>
        <w:rPr>
          <w:spacing w:val="-2"/>
        </w:rPr>
        <w:t xml:space="preserve">словарного </w:t>
      </w:r>
      <w:r>
        <w:t>запаса и использование.</w:t>
      </w:r>
      <w:r>
        <w:rPr>
          <w:spacing w:val="38"/>
        </w:rPr>
        <w:t xml:space="preserve"> </w:t>
      </w:r>
      <w:r>
        <w:t>в</w:t>
      </w:r>
      <w:r>
        <w:rPr>
          <w:spacing w:val="40"/>
        </w:rPr>
        <w:t xml:space="preserve"> </w:t>
      </w:r>
      <w:r>
        <w:t>собственной</w:t>
      </w:r>
      <w:r>
        <w:rPr>
          <w:spacing w:val="40"/>
        </w:rPr>
        <w:t xml:space="preserve"> </w:t>
      </w:r>
      <w:r>
        <w:t>речевой</w:t>
      </w:r>
      <w:r>
        <w:rPr>
          <w:spacing w:val="40"/>
        </w:rPr>
        <w:t xml:space="preserve"> </w:t>
      </w:r>
      <w:r>
        <w:t>практике</w:t>
      </w:r>
      <w:r>
        <w:rPr>
          <w:spacing w:val="39"/>
        </w:rPr>
        <w:t xml:space="preserve"> </w:t>
      </w:r>
      <w:r>
        <w:t>разнообразных</w:t>
      </w:r>
      <w:r>
        <w:rPr>
          <w:spacing w:val="35"/>
        </w:rPr>
        <w:t xml:space="preserve"> </w:t>
      </w:r>
      <w:r>
        <w:t>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811A89" w:rsidRDefault="0056063B">
      <w:pPr>
        <w:pStyle w:val="a3"/>
        <w:spacing w:before="1"/>
        <w:ind w:left="850" w:right="1292" w:hanging="5"/>
        <w:jc w:val="both"/>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w:t>
      </w:r>
      <w:r>
        <w:rPr>
          <w:spacing w:val="-15"/>
        </w:rPr>
        <w:t xml:space="preserve"> </w:t>
      </w:r>
      <w:r>
        <w:t>межличностного</w:t>
      </w:r>
      <w:r>
        <w:rPr>
          <w:spacing w:val="-15"/>
        </w:rPr>
        <w:t xml:space="preserve"> </w:t>
      </w:r>
      <w:r>
        <w:t>и</w:t>
      </w:r>
      <w:r>
        <w:rPr>
          <w:spacing w:val="-15"/>
        </w:rPr>
        <w:t xml:space="preserve"> </w:t>
      </w:r>
      <w:r>
        <w:t>межкультурного</w:t>
      </w:r>
      <w:r>
        <w:rPr>
          <w:spacing w:val="-15"/>
        </w:rPr>
        <w:t xml:space="preserve"> </w:t>
      </w:r>
      <w:r>
        <w:t>общения,</w:t>
      </w:r>
      <w:r>
        <w:rPr>
          <w:spacing w:val="-15"/>
        </w:rPr>
        <w:t xml:space="preserve"> </w:t>
      </w:r>
      <w:r>
        <w:t>овладение</w:t>
      </w:r>
      <w:r>
        <w:rPr>
          <w:spacing w:val="-15"/>
        </w:rPr>
        <w:t xml:space="preserve"> </w:t>
      </w:r>
      <w:r>
        <w:t>русским</w:t>
      </w:r>
      <w:r>
        <w:rPr>
          <w:spacing w:val="-13"/>
        </w:rPr>
        <w:t xml:space="preserve"> </w:t>
      </w:r>
      <w:r>
        <w:t>языком</w:t>
      </w:r>
      <w:r>
        <w:rPr>
          <w:spacing w:val="-15"/>
        </w:rPr>
        <w:t xml:space="preserve"> </w:t>
      </w:r>
      <w:r>
        <w:t>как средством</w:t>
      </w:r>
      <w:r>
        <w:rPr>
          <w:spacing w:val="40"/>
        </w:rPr>
        <w:t xml:space="preserve"> </w:t>
      </w:r>
      <w:r>
        <w:t>получения</w:t>
      </w:r>
      <w:r>
        <w:rPr>
          <w:spacing w:val="40"/>
        </w:rPr>
        <w:t xml:space="preserve"> </w:t>
      </w:r>
      <w:r>
        <w:t>различной</w:t>
      </w:r>
      <w:r>
        <w:rPr>
          <w:spacing w:val="40"/>
        </w:rPr>
        <w:t xml:space="preserve"> </w:t>
      </w:r>
      <w:r>
        <w:t>информации,</w:t>
      </w:r>
      <w:r>
        <w:rPr>
          <w:spacing w:val="40"/>
        </w:rPr>
        <w:t xml:space="preserve"> </w:t>
      </w:r>
      <w:r>
        <w:t>в</w:t>
      </w:r>
      <w:r>
        <w:rPr>
          <w:spacing w:val="61"/>
        </w:rPr>
        <w:t xml:space="preserve"> </w:t>
      </w:r>
      <w:r>
        <w:t>том</w:t>
      </w:r>
      <w:r>
        <w:rPr>
          <w:spacing w:val="61"/>
        </w:rPr>
        <w:t xml:space="preserve"> </w:t>
      </w:r>
      <w:r>
        <w:t>числе</w:t>
      </w:r>
      <w:r>
        <w:rPr>
          <w:spacing w:val="40"/>
        </w:rPr>
        <w:t xml:space="preserve"> </w:t>
      </w:r>
      <w:r>
        <w:t>знаний</w:t>
      </w:r>
      <w:r>
        <w:rPr>
          <w:spacing w:val="40"/>
        </w:rPr>
        <w:t xml:space="preserve"> </w:t>
      </w:r>
      <w:r>
        <w:t>по</w:t>
      </w:r>
      <w:r>
        <w:rPr>
          <w:spacing w:val="64"/>
        </w:rPr>
        <w:t xml:space="preserve"> </w:t>
      </w:r>
      <w:r>
        <w:t>разным</w:t>
      </w:r>
      <w:r>
        <w:rPr>
          <w:spacing w:val="40"/>
        </w:rPr>
        <w:t xml:space="preserve"> </w:t>
      </w:r>
      <w:r>
        <w:t>учебным</w:t>
      </w:r>
    </w:p>
    <w:p w:rsidR="00811A89" w:rsidRDefault="00811A89">
      <w:pPr>
        <w:pStyle w:val="a3"/>
        <w:jc w:val="both"/>
        <w:sectPr w:rsidR="00811A89">
          <w:pgSz w:w="11920" w:h="16870"/>
          <w:pgMar w:top="1060" w:right="0" w:bottom="1460" w:left="283" w:header="0" w:footer="1267" w:gutter="0"/>
          <w:cols w:space="720"/>
        </w:sectPr>
      </w:pPr>
    </w:p>
    <w:p w:rsidR="00811A89" w:rsidRDefault="0056063B" w:rsidP="004A5F0E">
      <w:pPr>
        <w:pStyle w:val="a3"/>
        <w:spacing w:before="62"/>
        <w:ind w:left="1134" w:right="142" w:hanging="141"/>
        <w:jc w:val="both"/>
      </w:pPr>
      <w:r>
        <w:lastRenderedPageBreak/>
        <w:t>предметам; 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811A89" w:rsidRDefault="0056063B" w:rsidP="004A5F0E">
      <w:pPr>
        <w:pStyle w:val="a3"/>
        <w:spacing w:before="1"/>
        <w:ind w:left="1134" w:right="142" w:hanging="141"/>
        <w:jc w:val="both"/>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 сплошной текст, инфографика и другие), осваивать стратегии и тактики информационно 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811A89" w:rsidRDefault="0056063B" w:rsidP="004A5F0E">
      <w:pPr>
        <w:pStyle w:val="a5"/>
        <w:numPr>
          <w:ilvl w:val="2"/>
          <w:numId w:val="200"/>
        </w:numPr>
        <w:tabs>
          <w:tab w:val="left" w:pos="1608"/>
        </w:tabs>
        <w:spacing w:before="1"/>
        <w:ind w:left="1134" w:right="142" w:hanging="141"/>
        <w:jc w:val="both"/>
        <w:rPr>
          <w:sz w:val="24"/>
        </w:rPr>
      </w:pPr>
      <w:r>
        <w:rPr>
          <w:sz w:val="24"/>
        </w:rPr>
        <w:t>Общее число часов, рекомендованных для изучения русского языка, - 714 часов: в 5 классе</w:t>
      </w:r>
      <w:r>
        <w:rPr>
          <w:spacing w:val="-1"/>
          <w:sz w:val="24"/>
        </w:rPr>
        <w:t xml:space="preserve"> </w:t>
      </w:r>
      <w:r>
        <w:rPr>
          <w:sz w:val="24"/>
        </w:rPr>
        <w:t>-</w:t>
      </w:r>
      <w:r>
        <w:rPr>
          <w:spacing w:val="-3"/>
          <w:sz w:val="24"/>
        </w:rPr>
        <w:t xml:space="preserve"> </w:t>
      </w:r>
      <w:r>
        <w:rPr>
          <w:sz w:val="24"/>
        </w:rPr>
        <w:t>170 часов (5 часов в неделю), в 6 классе - 204 часа (6 часов в неделю), в 7 классе 136 часов (4</w:t>
      </w:r>
      <w:r>
        <w:rPr>
          <w:spacing w:val="-1"/>
          <w:sz w:val="24"/>
        </w:rPr>
        <w:t xml:space="preserve"> </w:t>
      </w:r>
      <w:r>
        <w:rPr>
          <w:sz w:val="24"/>
        </w:rPr>
        <w:t>часа в неделю), в 8</w:t>
      </w:r>
      <w:r>
        <w:rPr>
          <w:spacing w:val="-1"/>
          <w:sz w:val="24"/>
        </w:rPr>
        <w:t xml:space="preserve"> </w:t>
      </w:r>
      <w:r>
        <w:rPr>
          <w:sz w:val="24"/>
        </w:rPr>
        <w:t>классе - 102</w:t>
      </w:r>
      <w:r>
        <w:rPr>
          <w:spacing w:val="-1"/>
          <w:sz w:val="24"/>
        </w:rPr>
        <w:t xml:space="preserve"> </w:t>
      </w:r>
      <w:r>
        <w:rPr>
          <w:sz w:val="24"/>
        </w:rPr>
        <w:t>часа (3</w:t>
      </w:r>
      <w:r>
        <w:rPr>
          <w:spacing w:val="-1"/>
          <w:sz w:val="24"/>
        </w:rPr>
        <w:t xml:space="preserve"> </w:t>
      </w:r>
      <w:r>
        <w:rPr>
          <w:sz w:val="24"/>
        </w:rPr>
        <w:t>часа в неделю), в 9</w:t>
      </w:r>
      <w:r>
        <w:rPr>
          <w:spacing w:val="-1"/>
          <w:sz w:val="24"/>
        </w:rPr>
        <w:t xml:space="preserve"> </w:t>
      </w:r>
      <w:r>
        <w:rPr>
          <w:sz w:val="24"/>
        </w:rPr>
        <w:t>классе - 102</w:t>
      </w:r>
      <w:r>
        <w:rPr>
          <w:spacing w:val="-1"/>
          <w:sz w:val="24"/>
        </w:rPr>
        <w:t xml:space="preserve"> </w:t>
      </w:r>
      <w:r>
        <w:rPr>
          <w:sz w:val="24"/>
        </w:rPr>
        <w:t>часа (3</w:t>
      </w:r>
      <w:r>
        <w:rPr>
          <w:spacing w:val="-1"/>
          <w:sz w:val="24"/>
        </w:rPr>
        <w:t xml:space="preserve"> </w:t>
      </w:r>
      <w:r>
        <w:rPr>
          <w:sz w:val="24"/>
        </w:rPr>
        <w:t>часа</w:t>
      </w:r>
      <w:r>
        <w:rPr>
          <w:spacing w:val="-2"/>
          <w:sz w:val="24"/>
        </w:rPr>
        <w:t xml:space="preserve"> </w:t>
      </w:r>
      <w:r>
        <w:rPr>
          <w:sz w:val="24"/>
        </w:rPr>
        <w:t xml:space="preserve">в </w:t>
      </w:r>
      <w:r>
        <w:rPr>
          <w:spacing w:val="-2"/>
          <w:sz w:val="24"/>
        </w:rPr>
        <w:t>неделю).</w:t>
      </w:r>
    </w:p>
    <w:p w:rsidR="00811A89" w:rsidRDefault="0056063B" w:rsidP="004A5F0E">
      <w:pPr>
        <w:pStyle w:val="a3"/>
        <w:ind w:left="1134" w:right="142" w:hanging="141"/>
        <w:jc w:val="both"/>
      </w:pPr>
      <w:r>
        <w:t>2.</w:t>
      </w:r>
      <w:r>
        <w:rPr>
          <w:spacing w:val="1"/>
        </w:rPr>
        <w:t xml:space="preserve"> </w:t>
      </w:r>
      <w:r>
        <w:t>Содержание</w:t>
      </w:r>
      <w:r>
        <w:rPr>
          <w:spacing w:val="-10"/>
        </w:rPr>
        <w:t xml:space="preserve"> </w:t>
      </w:r>
      <w:r>
        <w:t>обучения</w:t>
      </w:r>
      <w:r>
        <w:rPr>
          <w:spacing w:val="1"/>
        </w:rPr>
        <w:t xml:space="preserve"> </w:t>
      </w:r>
      <w:r>
        <w:t>в</w:t>
      </w:r>
      <w:r>
        <w:rPr>
          <w:spacing w:val="-4"/>
        </w:rPr>
        <w:t xml:space="preserve"> </w:t>
      </w:r>
      <w:r>
        <w:t>5</w:t>
      </w:r>
      <w:r>
        <w:rPr>
          <w:spacing w:val="-5"/>
        </w:rPr>
        <w:t xml:space="preserve"> </w:t>
      </w:r>
      <w:r>
        <w:rPr>
          <w:spacing w:val="-2"/>
        </w:rPr>
        <w:t>классе.</w:t>
      </w:r>
    </w:p>
    <w:p w:rsidR="00811A89" w:rsidRDefault="0056063B" w:rsidP="004A5F0E">
      <w:pPr>
        <w:pStyle w:val="a5"/>
        <w:numPr>
          <w:ilvl w:val="2"/>
          <w:numId w:val="199"/>
        </w:numPr>
        <w:tabs>
          <w:tab w:val="left" w:pos="1617"/>
        </w:tabs>
        <w:spacing w:before="2" w:line="242" w:lineRule="auto"/>
        <w:ind w:left="1134" w:right="142" w:hanging="141"/>
        <w:jc w:val="both"/>
      </w:pPr>
      <w:r>
        <w:rPr>
          <w:sz w:val="24"/>
        </w:rPr>
        <w:t xml:space="preserve">Общие сведения о языке. </w:t>
      </w:r>
      <w:r>
        <w:t>Богатство и выразительность русского языка. Лингвистика как наука о языке. Основные разделы лингвистики.</w:t>
      </w:r>
    </w:p>
    <w:p w:rsidR="00811A89" w:rsidRDefault="0056063B" w:rsidP="004A5F0E">
      <w:pPr>
        <w:pStyle w:val="a5"/>
        <w:numPr>
          <w:ilvl w:val="2"/>
          <w:numId w:val="199"/>
        </w:numPr>
        <w:tabs>
          <w:tab w:val="left" w:pos="1723"/>
        </w:tabs>
        <w:spacing w:line="269" w:lineRule="exact"/>
        <w:ind w:left="1134" w:right="142" w:hanging="141"/>
        <w:jc w:val="both"/>
        <w:rPr>
          <w:sz w:val="24"/>
        </w:rPr>
      </w:pPr>
      <w:r>
        <w:rPr>
          <w:sz w:val="24"/>
        </w:rPr>
        <w:t>Язык</w:t>
      </w:r>
      <w:r>
        <w:rPr>
          <w:spacing w:val="-1"/>
          <w:sz w:val="24"/>
        </w:rPr>
        <w:t xml:space="preserve"> </w:t>
      </w:r>
      <w:r>
        <w:rPr>
          <w:sz w:val="24"/>
        </w:rPr>
        <w:t>и</w:t>
      </w:r>
      <w:r>
        <w:rPr>
          <w:spacing w:val="4"/>
          <w:sz w:val="24"/>
        </w:rPr>
        <w:t xml:space="preserve"> </w:t>
      </w:r>
      <w:r>
        <w:rPr>
          <w:spacing w:val="-2"/>
          <w:sz w:val="24"/>
        </w:rPr>
        <w:t>речь.</w:t>
      </w:r>
    </w:p>
    <w:p w:rsidR="00811A89" w:rsidRDefault="0056063B" w:rsidP="004A5F0E">
      <w:pPr>
        <w:pStyle w:val="a3"/>
        <w:ind w:left="1134" w:right="142"/>
        <w:jc w:val="both"/>
      </w:pPr>
      <w:r>
        <w:t>Язык и речь. Речь устная и письменная, монологическая и диалогическая, полилог. Виды речевой деятельности (говорение, слушание, чтение, письмо), их особенности. Создание устных монологических высказываний на основе жизненных наблюдений, чтения научно- учебной, художественной и научно-популярной литературы. Устный пересказ прочитанного или</w:t>
      </w:r>
      <w:r>
        <w:rPr>
          <w:spacing w:val="-2"/>
        </w:rPr>
        <w:t xml:space="preserve"> </w:t>
      </w:r>
      <w:r>
        <w:t>прослушанного текста,</w:t>
      </w:r>
      <w:r>
        <w:rPr>
          <w:spacing w:val="-6"/>
        </w:rPr>
        <w:t xml:space="preserve"> </w:t>
      </w:r>
      <w:r>
        <w:t>в</w:t>
      </w:r>
      <w:r>
        <w:rPr>
          <w:spacing w:val="-2"/>
        </w:rPr>
        <w:t xml:space="preserve"> </w:t>
      </w:r>
      <w:r>
        <w:t>том</w:t>
      </w:r>
      <w:r>
        <w:rPr>
          <w:spacing w:val="-6"/>
        </w:rPr>
        <w:t xml:space="preserve"> </w:t>
      </w:r>
      <w:r>
        <w:t>числе</w:t>
      </w:r>
      <w:r>
        <w:rPr>
          <w:spacing w:val="-4"/>
        </w:rPr>
        <w:t xml:space="preserve"> </w:t>
      </w:r>
      <w:r>
        <w:t>с</w:t>
      </w:r>
      <w:r>
        <w:rPr>
          <w:spacing w:val="-4"/>
        </w:rPr>
        <w:t xml:space="preserve"> </w:t>
      </w:r>
      <w:r>
        <w:t>изменением</w:t>
      </w:r>
      <w:r>
        <w:rPr>
          <w:spacing w:val="-2"/>
        </w:rPr>
        <w:t xml:space="preserve"> </w:t>
      </w:r>
      <w:r>
        <w:t>лица рассказчика.</w:t>
      </w:r>
      <w:r>
        <w:rPr>
          <w:spacing w:val="-5"/>
        </w:rPr>
        <w:t xml:space="preserve"> </w:t>
      </w:r>
      <w:r>
        <w:t>Участие</w:t>
      </w:r>
      <w:r>
        <w:rPr>
          <w:spacing w:val="-4"/>
        </w:rPr>
        <w:t xml:space="preserve"> </w:t>
      </w:r>
      <w:r>
        <w:t>в</w:t>
      </w:r>
      <w:r>
        <w:rPr>
          <w:spacing w:val="-2"/>
        </w:rPr>
        <w:t xml:space="preserve"> </w:t>
      </w:r>
      <w:r>
        <w:t>диалоге</w:t>
      </w:r>
      <w:r>
        <w:rPr>
          <w:spacing w:val="-4"/>
        </w:rPr>
        <w:t xml:space="preserve"> </w:t>
      </w:r>
      <w:r>
        <w:t>на лингвистические темы (в рамках изученного) и темы на основе жизненных наблюдений.</w:t>
      </w:r>
    </w:p>
    <w:p w:rsidR="00811A89" w:rsidRDefault="0056063B" w:rsidP="004A5F0E">
      <w:pPr>
        <w:pStyle w:val="a3"/>
        <w:ind w:left="1134" w:right="142"/>
        <w:jc w:val="both"/>
      </w:pPr>
      <w:r>
        <w:t>Речевые формулы приветствия, прощания, просьбы, благодарности. Сочинения различных видов с опорой на жизненный и читательский опыт, сюжетную картину (в том числе сочинения-миниатюры). Виды</w:t>
      </w:r>
      <w:r>
        <w:rPr>
          <w:spacing w:val="80"/>
          <w:w w:val="150"/>
        </w:rPr>
        <w:t xml:space="preserve">   </w:t>
      </w:r>
      <w:r>
        <w:t>аудирования: выборочное,</w:t>
      </w:r>
      <w:r>
        <w:rPr>
          <w:spacing w:val="80"/>
        </w:rPr>
        <w:t xml:space="preserve"> </w:t>
      </w:r>
      <w:r>
        <w:t>ознакомительное,</w:t>
      </w:r>
    </w:p>
    <w:p w:rsidR="00811A89" w:rsidRDefault="0056063B" w:rsidP="004A5F0E">
      <w:pPr>
        <w:pStyle w:val="a3"/>
        <w:spacing w:before="2" w:line="275" w:lineRule="exact"/>
        <w:ind w:left="1134" w:right="142"/>
        <w:jc w:val="both"/>
      </w:pPr>
      <w:r>
        <w:t>детальное.</w:t>
      </w:r>
      <w:r>
        <w:rPr>
          <w:spacing w:val="73"/>
          <w:w w:val="150"/>
        </w:rPr>
        <w:t xml:space="preserve">  </w:t>
      </w:r>
      <w:r>
        <w:t>Виды</w:t>
      </w:r>
      <w:r>
        <w:rPr>
          <w:spacing w:val="57"/>
          <w:w w:val="150"/>
        </w:rPr>
        <w:t xml:space="preserve"> </w:t>
      </w:r>
      <w:r>
        <w:t>чтения:</w:t>
      </w:r>
      <w:r>
        <w:rPr>
          <w:spacing w:val="-12"/>
        </w:rPr>
        <w:t xml:space="preserve"> </w:t>
      </w:r>
      <w:r>
        <w:t>изучающее,</w:t>
      </w:r>
      <w:r>
        <w:rPr>
          <w:spacing w:val="-10"/>
        </w:rPr>
        <w:t xml:space="preserve"> </w:t>
      </w:r>
      <w:r>
        <w:t>ознакомительное,</w:t>
      </w:r>
      <w:r>
        <w:rPr>
          <w:spacing w:val="-7"/>
        </w:rPr>
        <w:t xml:space="preserve"> </w:t>
      </w:r>
      <w:r>
        <w:t>просмотровое,</w:t>
      </w:r>
      <w:r>
        <w:rPr>
          <w:spacing w:val="-3"/>
        </w:rPr>
        <w:t xml:space="preserve"> </w:t>
      </w:r>
      <w:r>
        <w:rPr>
          <w:spacing w:val="-2"/>
        </w:rPr>
        <w:t>поисковое.</w:t>
      </w:r>
    </w:p>
    <w:p w:rsidR="00811A89" w:rsidRDefault="0056063B" w:rsidP="004A5F0E">
      <w:pPr>
        <w:pStyle w:val="a5"/>
        <w:numPr>
          <w:ilvl w:val="2"/>
          <w:numId w:val="199"/>
        </w:numPr>
        <w:tabs>
          <w:tab w:val="left" w:pos="1617"/>
        </w:tabs>
        <w:spacing w:line="275" w:lineRule="exact"/>
        <w:ind w:left="1134" w:right="142" w:firstLine="0"/>
        <w:jc w:val="both"/>
        <w:rPr>
          <w:sz w:val="24"/>
        </w:rPr>
      </w:pPr>
      <w:r>
        <w:rPr>
          <w:spacing w:val="-2"/>
          <w:sz w:val="24"/>
        </w:rPr>
        <w:t>Текст.</w:t>
      </w:r>
    </w:p>
    <w:p w:rsidR="00811A89" w:rsidRDefault="0056063B" w:rsidP="004A5F0E">
      <w:pPr>
        <w:pStyle w:val="a3"/>
        <w:spacing w:before="2"/>
        <w:ind w:left="1134" w:right="142"/>
        <w:jc w:val="both"/>
      </w:pPr>
      <w:r>
        <w:t>Текст и его основные признаки. Тема и главная мысль текста. Микротема текста. Ключевые слова. Функционально-смысловые типы речи: описание, повествование, рассуждение; их особенности. Композиционная структура текста. Абзац как средство членения текста на композиционно-смысловые части. Средства связи предложений и частей текста: формы слова,</w:t>
      </w:r>
      <w:r>
        <w:rPr>
          <w:spacing w:val="40"/>
        </w:rPr>
        <w:t xml:space="preserve"> </w:t>
      </w:r>
      <w:r>
        <w:t>однокоренные</w:t>
      </w:r>
      <w:r>
        <w:rPr>
          <w:spacing w:val="40"/>
        </w:rPr>
        <w:t xml:space="preserve"> </w:t>
      </w:r>
      <w:r>
        <w:t>слова,</w:t>
      </w:r>
      <w:r>
        <w:rPr>
          <w:spacing w:val="40"/>
        </w:rPr>
        <w:t xml:space="preserve"> </w:t>
      </w:r>
      <w:r>
        <w:t>синонимы, антонимы, личные местоимения, повтор слова.</w:t>
      </w:r>
    </w:p>
    <w:p w:rsidR="00811A89" w:rsidRDefault="0056063B" w:rsidP="004A5F0E">
      <w:pPr>
        <w:pStyle w:val="a3"/>
        <w:ind w:left="1134" w:right="142"/>
        <w:jc w:val="both"/>
      </w:pPr>
      <w:r>
        <w:t>Повествование как тип речи. Рассказ.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Подробное, выборочное и сжатое изложение содержания прочитанного или прослушанного текста. Изложение</w:t>
      </w:r>
      <w:r>
        <w:rPr>
          <w:spacing w:val="-10"/>
        </w:rPr>
        <w:t xml:space="preserve"> </w:t>
      </w:r>
      <w:r>
        <w:t>содержания</w:t>
      </w:r>
      <w:r>
        <w:rPr>
          <w:spacing w:val="-9"/>
        </w:rPr>
        <w:t xml:space="preserve"> </w:t>
      </w:r>
      <w:r>
        <w:t>текста</w:t>
      </w:r>
      <w:r>
        <w:rPr>
          <w:spacing w:val="-5"/>
        </w:rPr>
        <w:t xml:space="preserve"> </w:t>
      </w:r>
      <w:r>
        <w:t>с</w:t>
      </w:r>
      <w:r>
        <w:rPr>
          <w:spacing w:val="-10"/>
        </w:rPr>
        <w:t xml:space="preserve"> </w:t>
      </w:r>
      <w:r>
        <w:t>изменением</w:t>
      </w:r>
      <w:r>
        <w:rPr>
          <w:spacing w:val="-7"/>
        </w:rPr>
        <w:t xml:space="preserve"> </w:t>
      </w:r>
      <w:r>
        <w:t>лица рассказчика.</w:t>
      </w:r>
      <w:r>
        <w:rPr>
          <w:spacing w:val="-2"/>
        </w:rPr>
        <w:t xml:space="preserve"> </w:t>
      </w:r>
      <w:r>
        <w:t>Информационная</w:t>
      </w:r>
      <w:r>
        <w:rPr>
          <w:spacing w:val="-11"/>
        </w:rPr>
        <w:t xml:space="preserve"> </w:t>
      </w:r>
      <w:r>
        <w:t>переработка текста: простой и сложный план текста.</w:t>
      </w:r>
    </w:p>
    <w:p w:rsidR="00811A89" w:rsidRDefault="0056063B" w:rsidP="004A5F0E">
      <w:pPr>
        <w:pStyle w:val="a5"/>
        <w:numPr>
          <w:ilvl w:val="2"/>
          <w:numId w:val="199"/>
        </w:numPr>
        <w:tabs>
          <w:tab w:val="left" w:pos="1617"/>
        </w:tabs>
        <w:ind w:left="1134" w:right="142" w:firstLine="0"/>
        <w:jc w:val="both"/>
        <w:rPr>
          <w:sz w:val="24"/>
        </w:rPr>
      </w:pPr>
      <w:r>
        <w:rPr>
          <w:sz w:val="24"/>
        </w:rPr>
        <w:t>Функциональные</w:t>
      </w:r>
      <w:r>
        <w:rPr>
          <w:spacing w:val="-14"/>
          <w:sz w:val="24"/>
        </w:rPr>
        <w:t xml:space="preserve"> </w:t>
      </w:r>
      <w:r>
        <w:rPr>
          <w:sz w:val="24"/>
        </w:rPr>
        <w:t>разновидности</w:t>
      </w:r>
      <w:r>
        <w:rPr>
          <w:spacing w:val="-12"/>
          <w:sz w:val="24"/>
        </w:rPr>
        <w:t xml:space="preserve"> </w:t>
      </w:r>
      <w:r>
        <w:rPr>
          <w:spacing w:val="-2"/>
          <w:sz w:val="24"/>
        </w:rPr>
        <w:t>языка.</w:t>
      </w:r>
    </w:p>
    <w:p w:rsidR="00811A89" w:rsidRDefault="0056063B" w:rsidP="004A5F0E">
      <w:pPr>
        <w:pStyle w:val="a3"/>
        <w:spacing w:before="4" w:line="237" w:lineRule="auto"/>
        <w:ind w:left="1134" w:right="142"/>
        <w:jc w:val="both"/>
      </w:pPr>
      <w:r>
        <w:t>Общее представление о функциональных разновидностях языка (о разговорной речи, функциональных стилях, языке художественной литературы).</w:t>
      </w:r>
    </w:p>
    <w:p w:rsidR="00811A89" w:rsidRDefault="0056063B" w:rsidP="004A5F0E">
      <w:pPr>
        <w:pStyle w:val="a5"/>
        <w:numPr>
          <w:ilvl w:val="2"/>
          <w:numId w:val="199"/>
        </w:numPr>
        <w:tabs>
          <w:tab w:val="left" w:pos="1617"/>
        </w:tabs>
        <w:spacing w:before="3" w:line="275" w:lineRule="exact"/>
        <w:ind w:left="1134" w:right="142" w:firstLine="0"/>
        <w:jc w:val="both"/>
        <w:rPr>
          <w:sz w:val="24"/>
        </w:rPr>
      </w:pPr>
      <w:r>
        <w:rPr>
          <w:sz w:val="24"/>
        </w:rPr>
        <w:t>Система</w:t>
      </w:r>
      <w:r>
        <w:rPr>
          <w:spacing w:val="-5"/>
          <w:sz w:val="24"/>
        </w:rPr>
        <w:t xml:space="preserve"> </w:t>
      </w:r>
      <w:r>
        <w:rPr>
          <w:spacing w:val="-2"/>
          <w:sz w:val="24"/>
        </w:rPr>
        <w:t>языка.</w:t>
      </w:r>
    </w:p>
    <w:p w:rsidR="00811A89" w:rsidRDefault="0056063B" w:rsidP="004A5F0E">
      <w:pPr>
        <w:pStyle w:val="a5"/>
        <w:numPr>
          <w:ilvl w:val="3"/>
          <w:numId w:val="199"/>
        </w:numPr>
        <w:tabs>
          <w:tab w:val="left" w:pos="1723"/>
        </w:tabs>
        <w:spacing w:line="275" w:lineRule="exact"/>
        <w:ind w:left="1134" w:right="142" w:firstLine="0"/>
        <w:jc w:val="both"/>
      </w:pPr>
      <w:r>
        <w:rPr>
          <w:sz w:val="24"/>
        </w:rPr>
        <w:t>Фонетика.</w:t>
      </w:r>
      <w:r>
        <w:rPr>
          <w:spacing w:val="-11"/>
          <w:sz w:val="24"/>
        </w:rPr>
        <w:t xml:space="preserve"> </w:t>
      </w:r>
      <w:r>
        <w:rPr>
          <w:sz w:val="24"/>
        </w:rPr>
        <w:t>Графика.</w:t>
      </w:r>
      <w:r>
        <w:rPr>
          <w:spacing w:val="-14"/>
          <w:sz w:val="24"/>
        </w:rPr>
        <w:t xml:space="preserve"> </w:t>
      </w:r>
      <w:r>
        <w:rPr>
          <w:sz w:val="24"/>
        </w:rPr>
        <w:t>Орфоэпия.</w:t>
      </w:r>
      <w:r>
        <w:rPr>
          <w:spacing w:val="-9"/>
          <w:sz w:val="24"/>
        </w:rPr>
        <w:t xml:space="preserve"> </w:t>
      </w:r>
      <w:r>
        <w:t>Фонетика</w:t>
      </w:r>
      <w:r>
        <w:rPr>
          <w:spacing w:val="-8"/>
        </w:rPr>
        <w:t xml:space="preserve"> </w:t>
      </w:r>
      <w:r>
        <w:t>и</w:t>
      </w:r>
      <w:r>
        <w:rPr>
          <w:spacing w:val="-9"/>
        </w:rPr>
        <w:t xml:space="preserve"> </w:t>
      </w:r>
      <w:r>
        <w:t>графика</w:t>
      </w:r>
      <w:r>
        <w:rPr>
          <w:spacing w:val="-8"/>
        </w:rPr>
        <w:t xml:space="preserve"> </w:t>
      </w:r>
      <w:r>
        <w:t>как</w:t>
      </w:r>
      <w:r>
        <w:rPr>
          <w:spacing w:val="-8"/>
        </w:rPr>
        <w:t xml:space="preserve"> </w:t>
      </w:r>
      <w:r>
        <w:t>разделы</w:t>
      </w:r>
      <w:r>
        <w:rPr>
          <w:spacing w:val="-5"/>
        </w:rPr>
        <w:t xml:space="preserve"> </w:t>
      </w:r>
      <w:r>
        <w:rPr>
          <w:spacing w:val="-2"/>
        </w:rPr>
        <w:t>лингвистики.</w:t>
      </w:r>
    </w:p>
    <w:p w:rsidR="00811A89" w:rsidRDefault="0056063B" w:rsidP="004A5F0E">
      <w:pPr>
        <w:pStyle w:val="a3"/>
        <w:spacing w:before="3"/>
        <w:ind w:left="1134" w:right="142"/>
        <w:jc w:val="both"/>
      </w:pPr>
      <w:r>
        <w:t>Звук</w:t>
      </w:r>
      <w:r>
        <w:rPr>
          <w:spacing w:val="-3"/>
        </w:rPr>
        <w:t xml:space="preserve"> </w:t>
      </w:r>
      <w:r>
        <w:t>как</w:t>
      </w:r>
      <w:r>
        <w:rPr>
          <w:spacing w:val="-3"/>
        </w:rPr>
        <w:t xml:space="preserve"> </w:t>
      </w:r>
      <w:r>
        <w:t>единица</w:t>
      </w:r>
      <w:r>
        <w:rPr>
          <w:spacing w:val="-2"/>
        </w:rPr>
        <w:t xml:space="preserve"> </w:t>
      </w:r>
      <w:r>
        <w:t>языка.</w:t>
      </w:r>
      <w:r>
        <w:rPr>
          <w:spacing w:val="-4"/>
        </w:rPr>
        <w:t xml:space="preserve"> </w:t>
      </w:r>
      <w:r>
        <w:t>Смыслоразличительна роль</w:t>
      </w:r>
      <w:r>
        <w:rPr>
          <w:spacing w:val="-5"/>
        </w:rPr>
        <w:t xml:space="preserve"> </w:t>
      </w:r>
      <w:r>
        <w:t>звука. Система гласных</w:t>
      </w:r>
      <w:r>
        <w:rPr>
          <w:spacing w:val="-2"/>
        </w:rPr>
        <w:t xml:space="preserve"> </w:t>
      </w:r>
      <w:r>
        <w:t>звуков. Система согласных звуков. Изменение звуков в речевом потоке. Элементы фонетической транскрипции. Слог. Ударение. Свойства русского ударения. Соотношение звуков и букв. Фонетический анализ слова. Способы обозначения [й'], мягкости согласных. Основные выразительные средства фонетики. Прописные и строчные буквы. Интонация, ее функции. Основные элементы интонации.</w:t>
      </w:r>
    </w:p>
    <w:p w:rsidR="00811A89" w:rsidRDefault="0056063B" w:rsidP="004A5F0E">
      <w:pPr>
        <w:pStyle w:val="a3"/>
        <w:spacing w:before="62"/>
        <w:ind w:left="1134" w:right="1"/>
        <w:jc w:val="both"/>
      </w:pPr>
      <w:r>
        <w:lastRenderedPageBreak/>
        <w:t>2.3.5.5.2.</w:t>
      </w:r>
      <w:r>
        <w:rPr>
          <w:spacing w:val="4"/>
        </w:rPr>
        <w:t xml:space="preserve"> </w:t>
      </w:r>
      <w:r>
        <w:rPr>
          <w:spacing w:val="-2"/>
        </w:rPr>
        <w:t>Орфография.</w:t>
      </w:r>
    </w:p>
    <w:p w:rsidR="00811A89" w:rsidRDefault="0056063B" w:rsidP="004A5F0E">
      <w:pPr>
        <w:pStyle w:val="a3"/>
        <w:spacing w:before="5" w:line="237" w:lineRule="auto"/>
        <w:ind w:left="1134" w:right="1"/>
        <w:jc w:val="both"/>
      </w:pPr>
      <w:r>
        <w:t>Орфография как раздел лингвистики. Понятие "орфограмма". Буквенные и небуквенные орфограммы. Правописание разделительных ъ и ь.</w:t>
      </w:r>
    </w:p>
    <w:p w:rsidR="00811A89" w:rsidRDefault="0056063B" w:rsidP="004A5F0E">
      <w:pPr>
        <w:pStyle w:val="a5"/>
        <w:numPr>
          <w:ilvl w:val="3"/>
          <w:numId w:val="198"/>
        </w:numPr>
        <w:tabs>
          <w:tab w:val="left" w:pos="1723"/>
        </w:tabs>
        <w:spacing w:before="3" w:line="275" w:lineRule="exact"/>
        <w:ind w:left="1134" w:right="1" w:firstLine="0"/>
        <w:jc w:val="both"/>
        <w:rPr>
          <w:sz w:val="24"/>
        </w:rPr>
      </w:pPr>
      <w:r>
        <w:rPr>
          <w:spacing w:val="-2"/>
          <w:sz w:val="24"/>
        </w:rPr>
        <w:t>Лексикология.</w:t>
      </w:r>
    </w:p>
    <w:p w:rsidR="00811A89" w:rsidRDefault="0056063B" w:rsidP="004A5F0E">
      <w:pPr>
        <w:pStyle w:val="a3"/>
        <w:spacing w:line="275" w:lineRule="exact"/>
        <w:ind w:left="1134" w:right="1"/>
        <w:jc w:val="both"/>
      </w:pPr>
      <w:r>
        <w:t>Лексикология</w:t>
      </w:r>
      <w:r>
        <w:rPr>
          <w:spacing w:val="-9"/>
        </w:rPr>
        <w:t xml:space="preserve"> </w:t>
      </w:r>
      <w:r>
        <w:t>как</w:t>
      </w:r>
      <w:r>
        <w:rPr>
          <w:spacing w:val="-2"/>
        </w:rPr>
        <w:t xml:space="preserve"> </w:t>
      </w:r>
      <w:r>
        <w:t>раздел</w:t>
      </w:r>
      <w:r>
        <w:rPr>
          <w:spacing w:val="-5"/>
        </w:rPr>
        <w:t xml:space="preserve"> </w:t>
      </w:r>
      <w:r>
        <w:rPr>
          <w:spacing w:val="-2"/>
        </w:rPr>
        <w:t>лингвистики.</w:t>
      </w:r>
    </w:p>
    <w:p w:rsidR="00811A89" w:rsidRDefault="0056063B" w:rsidP="004A5F0E">
      <w:pPr>
        <w:pStyle w:val="a3"/>
        <w:spacing w:before="3"/>
        <w:ind w:left="1134" w:right="1"/>
        <w:jc w:val="both"/>
      </w:pPr>
      <w:r>
        <w:t xml:space="preserve">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 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 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Лексический анализ слов (в рамках </w:t>
      </w:r>
      <w:r>
        <w:rPr>
          <w:spacing w:val="-2"/>
        </w:rPr>
        <w:t>изученного).</w:t>
      </w:r>
    </w:p>
    <w:p w:rsidR="00811A89" w:rsidRDefault="0056063B" w:rsidP="004A5F0E">
      <w:pPr>
        <w:pStyle w:val="a5"/>
        <w:numPr>
          <w:ilvl w:val="3"/>
          <w:numId w:val="198"/>
        </w:numPr>
        <w:tabs>
          <w:tab w:val="left" w:pos="1723"/>
        </w:tabs>
        <w:spacing w:line="275" w:lineRule="exact"/>
        <w:ind w:left="1134" w:right="1" w:firstLine="0"/>
        <w:jc w:val="both"/>
        <w:rPr>
          <w:sz w:val="24"/>
        </w:rPr>
      </w:pPr>
      <w:r>
        <w:rPr>
          <w:sz w:val="24"/>
        </w:rPr>
        <w:t>Морфемика.</w:t>
      </w:r>
      <w:r>
        <w:rPr>
          <w:spacing w:val="-4"/>
          <w:sz w:val="24"/>
        </w:rPr>
        <w:t xml:space="preserve"> </w:t>
      </w:r>
      <w:r>
        <w:rPr>
          <w:sz w:val="24"/>
        </w:rPr>
        <w:t>Орфография.</w:t>
      </w:r>
      <w:r>
        <w:rPr>
          <w:spacing w:val="-6"/>
          <w:sz w:val="24"/>
        </w:rPr>
        <w:t xml:space="preserve"> </w:t>
      </w:r>
      <w:r>
        <w:rPr>
          <w:sz w:val="24"/>
        </w:rPr>
        <w:t>Морфемика</w:t>
      </w:r>
      <w:r>
        <w:rPr>
          <w:spacing w:val="-9"/>
          <w:sz w:val="24"/>
        </w:rPr>
        <w:t xml:space="preserve"> </w:t>
      </w:r>
      <w:r>
        <w:rPr>
          <w:sz w:val="24"/>
        </w:rPr>
        <w:t>как</w:t>
      </w:r>
      <w:r>
        <w:rPr>
          <w:spacing w:val="-13"/>
          <w:sz w:val="24"/>
        </w:rPr>
        <w:t xml:space="preserve"> </w:t>
      </w:r>
      <w:r>
        <w:rPr>
          <w:sz w:val="24"/>
        </w:rPr>
        <w:t>раздел</w:t>
      </w:r>
      <w:r>
        <w:rPr>
          <w:spacing w:val="-11"/>
          <w:sz w:val="24"/>
        </w:rPr>
        <w:t xml:space="preserve"> </w:t>
      </w:r>
      <w:r>
        <w:rPr>
          <w:spacing w:val="-2"/>
          <w:sz w:val="24"/>
        </w:rPr>
        <w:t>лингвистики.</w:t>
      </w:r>
    </w:p>
    <w:p w:rsidR="00811A89" w:rsidRDefault="0056063B" w:rsidP="004A5F0E">
      <w:pPr>
        <w:pStyle w:val="a3"/>
        <w:ind w:left="1134" w:right="1"/>
        <w:jc w:val="both"/>
      </w:pPr>
      <w:r>
        <w:t>Морфема как минимальная значимая единица языка. Основа слова. Виды морфем (корень, приставка, суффикс, окончание). Чередование звуков в морфемах (в том числе чередование гласных</w:t>
      </w:r>
      <w:r>
        <w:rPr>
          <w:spacing w:val="-15"/>
        </w:rPr>
        <w:t xml:space="preserve"> </w:t>
      </w:r>
      <w:r>
        <w:t>с</w:t>
      </w:r>
      <w:r>
        <w:rPr>
          <w:spacing w:val="-15"/>
        </w:rPr>
        <w:t xml:space="preserve"> </w:t>
      </w:r>
      <w:r>
        <w:t>нулем</w:t>
      </w:r>
      <w:r>
        <w:rPr>
          <w:spacing w:val="-15"/>
        </w:rPr>
        <w:t xml:space="preserve"> </w:t>
      </w:r>
      <w:r>
        <w:t>звука).</w:t>
      </w:r>
      <w:r>
        <w:rPr>
          <w:spacing w:val="-15"/>
        </w:rPr>
        <w:t xml:space="preserve"> </w:t>
      </w:r>
      <w:r>
        <w:t>Морфемный</w:t>
      </w:r>
      <w:r>
        <w:rPr>
          <w:spacing w:val="-15"/>
        </w:rPr>
        <w:t xml:space="preserve"> </w:t>
      </w:r>
      <w:r>
        <w:t>анализ</w:t>
      </w:r>
      <w:r>
        <w:rPr>
          <w:spacing w:val="-15"/>
        </w:rPr>
        <w:t xml:space="preserve"> </w:t>
      </w:r>
      <w:r>
        <w:t>слов.</w:t>
      </w:r>
      <w:r>
        <w:rPr>
          <w:spacing w:val="-6"/>
        </w:rPr>
        <w:t xml:space="preserve"> </w:t>
      </w:r>
      <w:r>
        <w:t>Уместное</w:t>
      </w:r>
      <w:r>
        <w:rPr>
          <w:spacing w:val="-15"/>
        </w:rPr>
        <w:t xml:space="preserve"> </w:t>
      </w:r>
      <w:r>
        <w:t>использование</w:t>
      </w:r>
      <w:r>
        <w:rPr>
          <w:spacing w:val="-15"/>
        </w:rPr>
        <w:t xml:space="preserve"> </w:t>
      </w:r>
      <w:r>
        <w:t>слов</w:t>
      </w:r>
      <w:r>
        <w:rPr>
          <w:spacing w:val="-14"/>
        </w:rPr>
        <w:t xml:space="preserve"> </w:t>
      </w:r>
      <w:r>
        <w:t>с</w:t>
      </w:r>
      <w:r>
        <w:rPr>
          <w:spacing w:val="-15"/>
        </w:rPr>
        <w:t xml:space="preserve"> </w:t>
      </w:r>
      <w:r>
        <w:t>суффиксами оценки в собственной речи. Правописание</w:t>
      </w:r>
      <w:r>
        <w:rPr>
          <w:spacing w:val="40"/>
        </w:rPr>
        <w:t xml:space="preserve"> </w:t>
      </w:r>
      <w:r>
        <w:t>корней</w:t>
      </w:r>
      <w:r>
        <w:rPr>
          <w:spacing w:val="40"/>
        </w:rPr>
        <w:t xml:space="preserve"> </w:t>
      </w:r>
      <w:r>
        <w:t>с</w:t>
      </w:r>
      <w:r>
        <w:rPr>
          <w:spacing w:val="40"/>
        </w:rPr>
        <w:t xml:space="preserve"> </w:t>
      </w:r>
      <w:r>
        <w:t>безударными</w:t>
      </w:r>
      <w:r>
        <w:rPr>
          <w:spacing w:val="40"/>
        </w:rPr>
        <w:t xml:space="preserve"> </w:t>
      </w:r>
      <w:r>
        <w:t>проверяемыми, непроверяемыми</w:t>
      </w:r>
      <w:r>
        <w:rPr>
          <w:spacing w:val="40"/>
        </w:rPr>
        <w:t xml:space="preserve"> </w:t>
      </w:r>
      <w:r>
        <w:t>гласными</w:t>
      </w:r>
      <w:r>
        <w:rPr>
          <w:spacing w:val="40"/>
        </w:rPr>
        <w:t xml:space="preserve"> </w:t>
      </w:r>
      <w:r>
        <w:t>(в</w:t>
      </w:r>
      <w:r>
        <w:rPr>
          <w:spacing w:val="40"/>
        </w:rPr>
        <w:t xml:space="preserve"> </w:t>
      </w:r>
      <w:r>
        <w:t>рамках</w:t>
      </w:r>
      <w:r>
        <w:rPr>
          <w:spacing w:val="-6"/>
        </w:rPr>
        <w:t xml:space="preserve"> </w:t>
      </w:r>
      <w:r>
        <w:t>изученного).</w:t>
      </w:r>
      <w:r>
        <w:rPr>
          <w:spacing w:val="-3"/>
        </w:rPr>
        <w:t xml:space="preserve"> </w:t>
      </w:r>
      <w:r>
        <w:t>Правописание</w:t>
      </w:r>
      <w:r>
        <w:rPr>
          <w:spacing w:val="-3"/>
        </w:rPr>
        <w:t xml:space="preserve"> </w:t>
      </w:r>
      <w:r>
        <w:t>корней</w:t>
      </w:r>
      <w:r>
        <w:rPr>
          <w:spacing w:val="-6"/>
        </w:rPr>
        <w:t xml:space="preserve"> </w:t>
      </w:r>
      <w:r>
        <w:t>с</w:t>
      </w:r>
      <w:r>
        <w:rPr>
          <w:spacing w:val="-3"/>
        </w:rPr>
        <w:t xml:space="preserve"> </w:t>
      </w:r>
      <w:r>
        <w:t>проверяемыми, непроверяемыми, непроизносимыми согласными (в рамках изученного).</w:t>
      </w:r>
    </w:p>
    <w:p w:rsidR="00811A89" w:rsidRDefault="0056063B" w:rsidP="004A5F0E">
      <w:pPr>
        <w:pStyle w:val="a3"/>
        <w:ind w:left="1134" w:right="1"/>
        <w:jc w:val="both"/>
      </w:pPr>
      <w:r>
        <w:t>Правописание е - о после шипящих в корне слова. Правописание неизменяемых на письме приставок и приставок на -з (-с). Правописание ы - и после приставок. Правописание ы - и после ц.</w:t>
      </w:r>
    </w:p>
    <w:p w:rsidR="00811A89" w:rsidRDefault="0056063B" w:rsidP="004A5F0E">
      <w:pPr>
        <w:pStyle w:val="a5"/>
        <w:numPr>
          <w:ilvl w:val="3"/>
          <w:numId w:val="198"/>
        </w:numPr>
        <w:tabs>
          <w:tab w:val="left" w:pos="1771"/>
        </w:tabs>
        <w:spacing w:before="3" w:line="275" w:lineRule="exact"/>
        <w:ind w:left="1134" w:right="1" w:firstLine="0"/>
        <w:jc w:val="both"/>
        <w:rPr>
          <w:sz w:val="24"/>
        </w:rPr>
      </w:pPr>
      <w:r>
        <w:rPr>
          <w:sz w:val="24"/>
        </w:rPr>
        <w:t>Морфология.</w:t>
      </w:r>
      <w:r>
        <w:rPr>
          <w:spacing w:val="-10"/>
          <w:sz w:val="24"/>
        </w:rPr>
        <w:t xml:space="preserve"> </w:t>
      </w:r>
      <w:r>
        <w:rPr>
          <w:sz w:val="24"/>
        </w:rPr>
        <w:t>Культура</w:t>
      </w:r>
      <w:r>
        <w:rPr>
          <w:spacing w:val="-9"/>
          <w:sz w:val="24"/>
        </w:rPr>
        <w:t xml:space="preserve"> </w:t>
      </w:r>
      <w:r>
        <w:rPr>
          <w:sz w:val="24"/>
        </w:rPr>
        <w:t>речи.</w:t>
      </w:r>
      <w:r>
        <w:rPr>
          <w:spacing w:val="-5"/>
          <w:sz w:val="24"/>
        </w:rPr>
        <w:t xml:space="preserve"> </w:t>
      </w:r>
      <w:r>
        <w:rPr>
          <w:spacing w:val="-2"/>
          <w:sz w:val="24"/>
        </w:rPr>
        <w:t>Орфография.</w:t>
      </w:r>
    </w:p>
    <w:p w:rsidR="00811A89" w:rsidRDefault="0056063B" w:rsidP="004A5F0E">
      <w:pPr>
        <w:pStyle w:val="a3"/>
        <w:ind w:left="1134" w:right="1"/>
        <w:jc w:val="both"/>
      </w:pPr>
      <w:r>
        <w:t>Морфология</w:t>
      </w:r>
      <w:r>
        <w:rPr>
          <w:spacing w:val="-15"/>
        </w:rPr>
        <w:t xml:space="preserve"> </w:t>
      </w:r>
      <w:r>
        <w:t>как</w:t>
      </w:r>
      <w:r>
        <w:rPr>
          <w:spacing w:val="-15"/>
        </w:rPr>
        <w:t xml:space="preserve"> </w:t>
      </w:r>
      <w:r>
        <w:t>раздел</w:t>
      </w:r>
      <w:r>
        <w:rPr>
          <w:spacing w:val="-15"/>
        </w:rPr>
        <w:t xml:space="preserve"> </w:t>
      </w:r>
      <w:r>
        <w:t>грамматики.</w:t>
      </w:r>
      <w:r>
        <w:rPr>
          <w:spacing w:val="-15"/>
        </w:rPr>
        <w:t xml:space="preserve"> </w:t>
      </w:r>
      <w:r>
        <w:t>Грамматическое</w:t>
      </w:r>
      <w:r>
        <w:rPr>
          <w:spacing w:val="-13"/>
        </w:rPr>
        <w:t xml:space="preserve"> </w:t>
      </w:r>
      <w:r>
        <w:t>значение</w:t>
      </w:r>
      <w:r>
        <w:rPr>
          <w:spacing w:val="-13"/>
        </w:rPr>
        <w:t xml:space="preserve"> </w:t>
      </w:r>
      <w:r>
        <w:t>слова.</w:t>
      </w:r>
      <w:r>
        <w:rPr>
          <w:spacing w:val="-11"/>
        </w:rPr>
        <w:t xml:space="preserve"> </w:t>
      </w:r>
      <w:r>
        <w:t>Части</w:t>
      </w:r>
      <w:r>
        <w:rPr>
          <w:spacing w:val="-12"/>
        </w:rPr>
        <w:t xml:space="preserve"> </w:t>
      </w:r>
      <w:r>
        <w:t>речи</w:t>
      </w:r>
      <w:r>
        <w:rPr>
          <w:spacing w:val="-13"/>
        </w:rPr>
        <w:t xml:space="preserve"> </w:t>
      </w:r>
      <w:r>
        <w:t>как</w:t>
      </w:r>
      <w:r>
        <w:rPr>
          <w:spacing w:val="-10"/>
        </w:rPr>
        <w:t xml:space="preserve"> </w:t>
      </w:r>
      <w:r>
        <w:t>лексико- грамматические разряды слов. Система частей речи в русском языке. Самостоятельные и служебные части речи.</w:t>
      </w:r>
    </w:p>
    <w:p w:rsidR="00811A89" w:rsidRDefault="0056063B" w:rsidP="004A5F0E">
      <w:pPr>
        <w:pStyle w:val="a5"/>
        <w:numPr>
          <w:ilvl w:val="3"/>
          <w:numId w:val="198"/>
        </w:numPr>
        <w:tabs>
          <w:tab w:val="left" w:pos="1771"/>
        </w:tabs>
        <w:spacing w:before="1" w:line="275" w:lineRule="exact"/>
        <w:ind w:left="1134" w:right="1" w:firstLine="0"/>
        <w:jc w:val="both"/>
        <w:rPr>
          <w:sz w:val="24"/>
        </w:rPr>
      </w:pPr>
      <w:r>
        <w:rPr>
          <w:sz w:val="24"/>
        </w:rPr>
        <w:t>Имя</w:t>
      </w:r>
      <w:r>
        <w:rPr>
          <w:spacing w:val="3"/>
          <w:sz w:val="24"/>
        </w:rPr>
        <w:t xml:space="preserve"> </w:t>
      </w:r>
      <w:r>
        <w:rPr>
          <w:spacing w:val="-2"/>
          <w:sz w:val="24"/>
        </w:rPr>
        <w:t>существительное.</w:t>
      </w:r>
    </w:p>
    <w:p w:rsidR="00811A89" w:rsidRDefault="0056063B" w:rsidP="004A5F0E">
      <w:pPr>
        <w:pStyle w:val="a3"/>
        <w:tabs>
          <w:tab w:val="left" w:pos="2415"/>
          <w:tab w:val="left" w:pos="2902"/>
          <w:tab w:val="left" w:pos="3035"/>
          <w:tab w:val="left" w:pos="3813"/>
          <w:tab w:val="left" w:pos="3905"/>
          <w:tab w:val="left" w:pos="4000"/>
          <w:tab w:val="left" w:pos="4542"/>
          <w:tab w:val="left" w:pos="4686"/>
          <w:tab w:val="left" w:pos="4797"/>
          <w:tab w:val="left" w:pos="5594"/>
          <w:tab w:val="left" w:pos="5947"/>
          <w:tab w:val="left" w:pos="6804"/>
          <w:tab w:val="left" w:pos="6962"/>
          <w:tab w:val="left" w:pos="7678"/>
          <w:tab w:val="left" w:pos="7727"/>
          <w:tab w:val="left" w:pos="7971"/>
          <w:tab w:val="left" w:pos="8283"/>
          <w:tab w:val="left" w:pos="8614"/>
          <w:tab w:val="left" w:pos="8903"/>
          <w:tab w:val="left" w:pos="9498"/>
          <w:tab w:val="left" w:pos="9810"/>
        </w:tabs>
        <w:ind w:left="1134" w:right="1"/>
        <w:jc w:val="both"/>
      </w:pPr>
      <w:r>
        <w:t>Имя</w:t>
      </w:r>
      <w:r>
        <w:rPr>
          <w:spacing w:val="40"/>
        </w:rPr>
        <w:t xml:space="preserve"> </w:t>
      </w:r>
      <w:r>
        <w:t>существительное</w:t>
      </w:r>
      <w:r>
        <w:rPr>
          <w:spacing w:val="40"/>
        </w:rPr>
        <w:t xml:space="preserve"> </w:t>
      </w:r>
      <w:r>
        <w:t>как</w:t>
      </w:r>
      <w:r>
        <w:rPr>
          <w:spacing w:val="40"/>
        </w:rPr>
        <w:t xml:space="preserve"> </w:t>
      </w:r>
      <w:r>
        <w:t>часть</w:t>
      </w:r>
      <w:r>
        <w:rPr>
          <w:spacing w:val="40"/>
        </w:rPr>
        <w:t xml:space="preserve"> </w:t>
      </w:r>
      <w:r>
        <w:t>речи.</w:t>
      </w:r>
      <w:r>
        <w:rPr>
          <w:spacing w:val="40"/>
        </w:rPr>
        <w:t xml:space="preserve"> </w:t>
      </w:r>
      <w:r>
        <w:t>Общее</w:t>
      </w:r>
      <w:r>
        <w:rPr>
          <w:spacing w:val="40"/>
        </w:rPr>
        <w:t xml:space="preserve"> </w:t>
      </w:r>
      <w:r>
        <w:t>грамматическое</w:t>
      </w:r>
      <w:r>
        <w:rPr>
          <w:spacing w:val="40"/>
        </w:rPr>
        <w:t xml:space="preserve"> </w:t>
      </w:r>
      <w:r>
        <w:t>значение,</w:t>
      </w:r>
      <w:r>
        <w:rPr>
          <w:spacing w:val="40"/>
        </w:rPr>
        <w:t xml:space="preserve"> </w:t>
      </w:r>
      <w:r>
        <w:t>морфологические признаки</w:t>
      </w:r>
      <w:r>
        <w:rPr>
          <w:spacing w:val="40"/>
        </w:rPr>
        <w:t xml:space="preserve"> </w:t>
      </w:r>
      <w:r>
        <w:t>и</w:t>
      </w:r>
      <w:r>
        <w:tab/>
      </w:r>
      <w:r>
        <w:rPr>
          <w:spacing w:val="-4"/>
        </w:rPr>
        <w:t>синтаксические</w:t>
      </w:r>
      <w:r>
        <w:tab/>
      </w:r>
      <w:r>
        <w:rPr>
          <w:spacing w:val="-2"/>
        </w:rPr>
        <w:t>функции</w:t>
      </w:r>
      <w:r>
        <w:tab/>
      </w:r>
      <w:r>
        <w:tab/>
      </w:r>
      <w:r>
        <w:rPr>
          <w:spacing w:val="-40"/>
        </w:rPr>
        <w:t xml:space="preserve"> </w:t>
      </w:r>
      <w:r>
        <w:t>имени существительного.</w:t>
      </w:r>
      <w:r>
        <w:rPr>
          <w:spacing w:val="40"/>
        </w:rPr>
        <w:t xml:space="preserve"> </w:t>
      </w:r>
      <w:r>
        <w:t>Роль</w:t>
      </w:r>
      <w:r>
        <w:tab/>
      </w:r>
      <w:r>
        <w:rPr>
          <w:spacing w:val="-2"/>
        </w:rPr>
        <w:t xml:space="preserve">имени </w:t>
      </w:r>
      <w:r>
        <w:t>существительного</w:t>
      </w:r>
      <w:r>
        <w:rPr>
          <w:spacing w:val="80"/>
        </w:rPr>
        <w:t xml:space="preserve"> </w:t>
      </w:r>
      <w:r>
        <w:t>в</w:t>
      </w:r>
      <w:r>
        <w:rPr>
          <w:spacing w:val="40"/>
        </w:rPr>
        <w:t xml:space="preserve"> </w:t>
      </w:r>
      <w:r>
        <w:t>речи.</w:t>
      </w:r>
      <w:r>
        <w:rPr>
          <w:spacing w:val="80"/>
        </w:rPr>
        <w:t xml:space="preserve"> </w:t>
      </w:r>
      <w:r>
        <w:t>Лексико-грамматические</w:t>
      </w:r>
      <w:r>
        <w:rPr>
          <w:spacing w:val="80"/>
        </w:rPr>
        <w:t xml:space="preserve"> </w:t>
      </w:r>
      <w:r>
        <w:t>разряды</w:t>
      </w:r>
      <w:r>
        <w:rPr>
          <w:spacing w:val="80"/>
        </w:rPr>
        <w:t xml:space="preserve"> </w:t>
      </w:r>
      <w:r>
        <w:t>имен</w:t>
      </w:r>
      <w:r>
        <w:tab/>
        <w:t>существительных</w:t>
      </w:r>
      <w:r>
        <w:rPr>
          <w:spacing w:val="48"/>
        </w:rPr>
        <w:t xml:space="preserve"> </w:t>
      </w:r>
      <w:r>
        <w:t>по значению,</w:t>
      </w:r>
      <w:r>
        <w:rPr>
          <w:spacing w:val="34"/>
        </w:rPr>
        <w:t xml:space="preserve"> </w:t>
      </w:r>
      <w:r>
        <w:t>имена</w:t>
      </w:r>
      <w:r>
        <w:rPr>
          <w:spacing w:val="31"/>
        </w:rPr>
        <w:t xml:space="preserve"> </w:t>
      </w:r>
      <w:r>
        <w:t>существительные</w:t>
      </w:r>
      <w:r>
        <w:rPr>
          <w:spacing w:val="36"/>
        </w:rPr>
        <w:t xml:space="preserve"> </w:t>
      </w:r>
      <w:r>
        <w:t>собственные</w:t>
      </w:r>
      <w:r>
        <w:rPr>
          <w:spacing w:val="32"/>
        </w:rPr>
        <w:t xml:space="preserve"> </w:t>
      </w:r>
      <w:r>
        <w:t>и</w:t>
      </w:r>
      <w:r>
        <w:rPr>
          <w:spacing w:val="28"/>
        </w:rPr>
        <w:t xml:space="preserve"> </w:t>
      </w:r>
      <w:r>
        <w:t>нарицательные;</w:t>
      </w:r>
      <w:r>
        <w:rPr>
          <w:spacing w:val="29"/>
        </w:rPr>
        <w:t xml:space="preserve"> </w:t>
      </w:r>
      <w:r>
        <w:t>имена</w:t>
      </w:r>
      <w:r>
        <w:rPr>
          <w:spacing w:val="35"/>
        </w:rPr>
        <w:t xml:space="preserve"> </w:t>
      </w:r>
      <w:r>
        <w:t>существительные одушевленные</w:t>
      </w:r>
      <w:r>
        <w:rPr>
          <w:spacing w:val="40"/>
        </w:rPr>
        <w:t xml:space="preserve"> </w:t>
      </w:r>
      <w:r>
        <w:t>и</w:t>
      </w:r>
      <w:r>
        <w:rPr>
          <w:spacing w:val="40"/>
        </w:rPr>
        <w:t xml:space="preserve"> </w:t>
      </w:r>
      <w:r>
        <w:t>неодушевленные.</w:t>
      </w:r>
      <w:r>
        <w:tab/>
      </w:r>
      <w:r>
        <w:tab/>
      </w:r>
      <w:r>
        <w:tab/>
      </w:r>
      <w:r>
        <w:rPr>
          <w:spacing w:val="-32"/>
        </w:rPr>
        <w:t xml:space="preserve"> </w:t>
      </w:r>
      <w:r>
        <w:t>Род,</w:t>
      </w:r>
      <w:r>
        <w:rPr>
          <w:spacing w:val="40"/>
        </w:rPr>
        <w:t xml:space="preserve"> </w:t>
      </w:r>
      <w:r>
        <w:t>число,</w:t>
      </w:r>
      <w:r>
        <w:rPr>
          <w:spacing w:val="40"/>
        </w:rPr>
        <w:t xml:space="preserve"> </w:t>
      </w:r>
      <w:r>
        <w:t>падеж</w:t>
      </w:r>
      <w:r>
        <w:rPr>
          <w:spacing w:val="40"/>
        </w:rPr>
        <w:t xml:space="preserve"> </w:t>
      </w:r>
      <w:r>
        <w:t>имени</w:t>
      </w:r>
      <w:r>
        <w:rPr>
          <w:spacing w:val="40"/>
        </w:rPr>
        <w:t xml:space="preserve"> </w:t>
      </w:r>
      <w:r>
        <w:t>существительного.</w:t>
      </w:r>
      <w:r>
        <w:rPr>
          <w:spacing w:val="40"/>
        </w:rPr>
        <w:t xml:space="preserve"> </w:t>
      </w:r>
      <w:r>
        <w:t xml:space="preserve">Имена </w:t>
      </w:r>
      <w:r>
        <w:rPr>
          <w:spacing w:val="-2"/>
        </w:rPr>
        <w:t>существительные</w:t>
      </w:r>
      <w:r>
        <w:tab/>
      </w:r>
      <w:r>
        <w:rPr>
          <w:spacing w:val="-2"/>
        </w:rPr>
        <w:t>общего</w:t>
      </w:r>
      <w:r>
        <w:tab/>
      </w:r>
      <w:r>
        <w:tab/>
      </w:r>
      <w:r>
        <w:rPr>
          <w:spacing w:val="-4"/>
        </w:rPr>
        <w:t>рода.</w:t>
      </w:r>
      <w:r>
        <w:tab/>
      </w:r>
      <w:r>
        <w:tab/>
      </w:r>
      <w:r>
        <w:rPr>
          <w:spacing w:val="-4"/>
        </w:rPr>
        <w:t>Имена</w:t>
      </w:r>
      <w:r>
        <w:tab/>
      </w:r>
      <w:r>
        <w:rPr>
          <w:spacing w:val="-2"/>
        </w:rPr>
        <w:t>существительные,</w:t>
      </w:r>
      <w:r>
        <w:tab/>
      </w:r>
      <w:r>
        <w:rPr>
          <w:spacing w:val="-2"/>
        </w:rPr>
        <w:t>имеющие</w:t>
      </w:r>
      <w:r>
        <w:tab/>
      </w:r>
      <w:r>
        <w:rPr>
          <w:spacing w:val="-2"/>
        </w:rPr>
        <w:t>форму</w:t>
      </w:r>
      <w:r>
        <w:tab/>
      </w:r>
      <w:r>
        <w:rPr>
          <w:spacing w:val="-2"/>
        </w:rPr>
        <w:t xml:space="preserve">только </w:t>
      </w:r>
      <w:r>
        <w:t>единственного</w:t>
      </w:r>
      <w:r>
        <w:rPr>
          <w:spacing w:val="26"/>
        </w:rPr>
        <w:t xml:space="preserve"> </w:t>
      </w:r>
      <w:r>
        <w:t>или только</w:t>
      </w:r>
      <w:r>
        <w:rPr>
          <w:spacing w:val="25"/>
        </w:rPr>
        <w:t xml:space="preserve"> </w:t>
      </w:r>
      <w:r>
        <w:t>множественного</w:t>
      </w:r>
      <w:r>
        <w:rPr>
          <w:spacing w:val="22"/>
        </w:rPr>
        <w:t xml:space="preserve"> </w:t>
      </w:r>
      <w:r>
        <w:t>числа.</w:t>
      </w:r>
      <w:r>
        <w:rPr>
          <w:spacing w:val="22"/>
        </w:rPr>
        <w:t xml:space="preserve"> </w:t>
      </w:r>
      <w:r>
        <w:t>Типы</w:t>
      </w:r>
      <w:r>
        <w:rPr>
          <w:spacing w:val="26"/>
        </w:rPr>
        <w:t xml:space="preserve"> </w:t>
      </w:r>
      <w:r>
        <w:t>склонения</w:t>
      </w:r>
      <w:r>
        <w:rPr>
          <w:spacing w:val="24"/>
        </w:rPr>
        <w:t xml:space="preserve"> </w:t>
      </w:r>
      <w:r>
        <w:t>имен</w:t>
      </w:r>
      <w:r>
        <w:rPr>
          <w:spacing w:val="25"/>
        </w:rPr>
        <w:t xml:space="preserve"> </w:t>
      </w:r>
      <w:r>
        <w:t xml:space="preserve">существительных. </w:t>
      </w:r>
      <w:r>
        <w:rPr>
          <w:spacing w:val="-2"/>
        </w:rPr>
        <w:t>Разносклоняемые</w:t>
      </w:r>
      <w:r>
        <w:tab/>
      </w:r>
      <w:r>
        <w:rPr>
          <w:spacing w:val="-37"/>
        </w:rPr>
        <w:t xml:space="preserve"> </w:t>
      </w:r>
      <w:r>
        <w:t>имена</w:t>
      </w:r>
      <w:r>
        <w:tab/>
      </w:r>
      <w:r>
        <w:rPr>
          <w:spacing w:val="-2"/>
        </w:rPr>
        <w:t>существительные.</w:t>
      </w:r>
      <w:r>
        <w:tab/>
      </w:r>
      <w:r>
        <w:rPr>
          <w:spacing w:val="-2"/>
        </w:rPr>
        <w:t>Несклоняемые</w:t>
      </w:r>
      <w:r>
        <w:tab/>
      </w:r>
      <w:r>
        <w:tab/>
      </w:r>
      <w:r>
        <w:rPr>
          <w:spacing w:val="-2"/>
        </w:rPr>
        <w:t>имена</w:t>
      </w:r>
      <w:r>
        <w:tab/>
      </w:r>
      <w:r>
        <w:rPr>
          <w:spacing w:val="-2"/>
        </w:rPr>
        <w:t>существительные. Морфологический</w:t>
      </w:r>
      <w:r>
        <w:tab/>
      </w:r>
      <w:r>
        <w:tab/>
      </w:r>
      <w:r>
        <w:rPr>
          <w:spacing w:val="-2"/>
        </w:rPr>
        <w:t>анализ</w:t>
      </w:r>
      <w:r>
        <w:tab/>
      </w:r>
      <w:r>
        <w:tab/>
      </w:r>
      <w:r>
        <w:tab/>
      </w:r>
      <w:r>
        <w:rPr>
          <w:spacing w:val="-4"/>
        </w:rPr>
        <w:t>имен</w:t>
      </w:r>
      <w:r>
        <w:tab/>
      </w:r>
      <w:r>
        <w:tab/>
      </w:r>
      <w:r>
        <w:tab/>
      </w:r>
      <w:r>
        <w:rPr>
          <w:spacing w:val="-2"/>
        </w:rPr>
        <w:t>существительных.</w:t>
      </w:r>
      <w:r>
        <w:tab/>
      </w:r>
      <w:r>
        <w:tab/>
      </w:r>
      <w:r>
        <w:rPr>
          <w:spacing w:val="-2"/>
        </w:rPr>
        <w:t>Нормы</w:t>
      </w:r>
      <w:r>
        <w:tab/>
      </w:r>
      <w:r>
        <w:tab/>
      </w:r>
      <w:r>
        <w:rPr>
          <w:spacing w:val="-2"/>
        </w:rPr>
        <w:t>произношения,</w:t>
      </w:r>
      <w:r>
        <w:tab/>
      </w:r>
      <w:r>
        <w:rPr>
          <w:spacing w:val="-2"/>
        </w:rPr>
        <w:t xml:space="preserve">нормы </w:t>
      </w:r>
      <w:r>
        <w:t>постановки</w:t>
      </w:r>
      <w:r>
        <w:rPr>
          <w:spacing w:val="80"/>
        </w:rPr>
        <w:t xml:space="preserve"> </w:t>
      </w:r>
      <w:r>
        <w:t>ударения, нормы</w:t>
      </w:r>
      <w:r>
        <w:rPr>
          <w:spacing w:val="-4"/>
        </w:rPr>
        <w:t xml:space="preserve"> </w:t>
      </w:r>
      <w:r>
        <w:t>словоизменения</w:t>
      </w:r>
      <w:r>
        <w:rPr>
          <w:spacing w:val="-11"/>
        </w:rPr>
        <w:t xml:space="preserve"> </w:t>
      </w:r>
      <w:r>
        <w:t>имен существительных</w:t>
      </w:r>
      <w:r>
        <w:rPr>
          <w:spacing w:val="-6"/>
        </w:rPr>
        <w:t xml:space="preserve"> </w:t>
      </w:r>
      <w:r>
        <w:t>(в рамках</w:t>
      </w:r>
      <w:r>
        <w:rPr>
          <w:spacing w:val="-6"/>
        </w:rPr>
        <w:t xml:space="preserve"> </w:t>
      </w:r>
      <w:r>
        <w:t>изученного). Правописание</w:t>
      </w:r>
      <w:r>
        <w:rPr>
          <w:spacing w:val="80"/>
        </w:rPr>
        <w:t xml:space="preserve"> </w:t>
      </w:r>
      <w:r>
        <w:t>собственных</w:t>
      </w:r>
      <w:r>
        <w:rPr>
          <w:spacing w:val="80"/>
        </w:rPr>
        <w:t xml:space="preserve"> </w:t>
      </w:r>
      <w:r>
        <w:t>имен</w:t>
      </w:r>
      <w:r>
        <w:rPr>
          <w:spacing w:val="80"/>
        </w:rPr>
        <w:t xml:space="preserve"> </w:t>
      </w:r>
      <w:r>
        <w:t>существительных.</w:t>
      </w:r>
      <w:r>
        <w:tab/>
        <w:t>Правописание</w:t>
      </w:r>
      <w:r>
        <w:rPr>
          <w:spacing w:val="80"/>
        </w:rPr>
        <w:t xml:space="preserve"> </w:t>
      </w:r>
      <w:r>
        <w:t>ь</w:t>
      </w:r>
      <w:r>
        <w:rPr>
          <w:spacing w:val="80"/>
        </w:rPr>
        <w:t xml:space="preserve"> </w:t>
      </w:r>
      <w:r>
        <w:t>на</w:t>
      </w:r>
      <w:r>
        <w:rPr>
          <w:spacing w:val="80"/>
        </w:rPr>
        <w:t xml:space="preserve"> </w:t>
      </w:r>
      <w:r>
        <w:t>конце</w:t>
      </w:r>
      <w:r>
        <w:rPr>
          <w:spacing w:val="80"/>
        </w:rPr>
        <w:t xml:space="preserve"> </w:t>
      </w:r>
      <w:r>
        <w:t>имен существительных после шипящих.</w:t>
      </w:r>
    </w:p>
    <w:p w:rsidR="00811A89" w:rsidRDefault="0056063B" w:rsidP="004A5F0E">
      <w:pPr>
        <w:pStyle w:val="a3"/>
        <w:spacing w:before="12"/>
        <w:ind w:left="1134" w:right="1"/>
        <w:jc w:val="both"/>
      </w:pPr>
      <w:r>
        <w:rPr>
          <w:position w:val="1"/>
        </w:rPr>
        <w:t>Правописание безударных окончаний имен существительных. Правописание о - е (</w:t>
      </w:r>
      <w:r>
        <w:rPr>
          <w:noProof/>
          <w:spacing w:val="4"/>
          <w:lang w:eastAsia="ru-RU"/>
        </w:rPr>
        <w:drawing>
          <wp:inline distT="0" distB="0" distL="0" distR="0">
            <wp:extent cx="147338" cy="20810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44" cstate="print"/>
                    <a:stretch>
                      <a:fillRect/>
                    </a:stretch>
                  </pic:blipFill>
                  <pic:spPr>
                    <a:xfrm>
                      <a:off x="0" y="0"/>
                      <a:ext cx="147338" cy="208100"/>
                    </a:xfrm>
                    <a:prstGeom prst="rect">
                      <a:avLst/>
                    </a:prstGeom>
                  </pic:spPr>
                </pic:pic>
              </a:graphicData>
            </a:graphic>
          </wp:inline>
        </w:drawing>
      </w:r>
      <w:r>
        <w:rPr>
          <w:position w:val="1"/>
        </w:rPr>
        <w:t xml:space="preserve">) после шипящих </w:t>
      </w:r>
      <w:r>
        <w:t>и ц в суффиксах и окончаниях имен существительных. Правописание суффиксов - чик-</w:t>
      </w:r>
      <w:r>
        <w:rPr>
          <w:spacing w:val="-7"/>
        </w:rPr>
        <w:t xml:space="preserve"> </w:t>
      </w:r>
      <w:r>
        <w:t>-</w:t>
      </w:r>
      <w:r>
        <w:rPr>
          <w:spacing w:val="-7"/>
        </w:rPr>
        <w:t xml:space="preserve"> </w:t>
      </w:r>
      <w:r>
        <w:t>-щик-;</w:t>
      </w:r>
      <w:r>
        <w:rPr>
          <w:spacing w:val="-12"/>
        </w:rPr>
        <w:t xml:space="preserve"> </w:t>
      </w:r>
      <w:r>
        <w:t>-ек-,-ик-</w:t>
      </w:r>
      <w:r>
        <w:rPr>
          <w:spacing w:val="-11"/>
        </w:rPr>
        <w:t xml:space="preserve"> </w:t>
      </w:r>
      <w:r>
        <w:t>(-чик-)</w:t>
      </w:r>
      <w:r>
        <w:rPr>
          <w:spacing w:val="-11"/>
        </w:rPr>
        <w:t xml:space="preserve"> </w:t>
      </w:r>
      <w:r>
        <w:t>имен</w:t>
      </w:r>
      <w:r>
        <w:rPr>
          <w:spacing w:val="-7"/>
        </w:rPr>
        <w:t xml:space="preserve"> </w:t>
      </w:r>
      <w:r>
        <w:t>существительных.</w:t>
      </w:r>
      <w:r>
        <w:rPr>
          <w:spacing w:val="-9"/>
        </w:rPr>
        <w:t xml:space="preserve"> </w:t>
      </w:r>
      <w:r>
        <w:t>Правописание</w:t>
      </w:r>
      <w:r>
        <w:rPr>
          <w:spacing w:val="-12"/>
        </w:rPr>
        <w:t xml:space="preserve"> </w:t>
      </w:r>
      <w:r>
        <w:t>корней</w:t>
      </w:r>
      <w:r>
        <w:rPr>
          <w:spacing w:val="-11"/>
        </w:rPr>
        <w:t xml:space="preserve"> </w:t>
      </w:r>
      <w:r>
        <w:t>с</w:t>
      </w:r>
      <w:r>
        <w:rPr>
          <w:spacing w:val="-13"/>
        </w:rPr>
        <w:t xml:space="preserve"> </w:t>
      </w:r>
      <w:r>
        <w:t>чередованием</w:t>
      </w:r>
      <w:r>
        <w:rPr>
          <w:spacing w:val="-10"/>
        </w:rPr>
        <w:t xml:space="preserve"> </w:t>
      </w:r>
      <w:r>
        <w:t>а</w:t>
      </w:r>
      <w:r>
        <w:rPr>
          <w:spacing w:val="-14"/>
        </w:rPr>
        <w:t xml:space="preserve"> </w:t>
      </w:r>
      <w:r>
        <w:t>/ о: -лаг-</w:t>
      </w:r>
      <w:r>
        <w:rPr>
          <w:spacing w:val="-4"/>
        </w:rPr>
        <w:t xml:space="preserve"> </w:t>
      </w:r>
      <w:r>
        <w:t>- -лож-;</w:t>
      </w:r>
      <w:r>
        <w:rPr>
          <w:spacing w:val="-10"/>
        </w:rPr>
        <w:t xml:space="preserve"> </w:t>
      </w:r>
      <w:r>
        <w:t>-раст- - -ращ- - -рос-; -гар- - -гор-, -зар- - -зор-; -клан- - -клон-, - скак- - -скоч-. Слитное</w:t>
      </w:r>
      <w:r>
        <w:rPr>
          <w:spacing w:val="-3"/>
        </w:rPr>
        <w:t xml:space="preserve"> </w:t>
      </w:r>
      <w:r>
        <w:t>и раздельное написание не с</w:t>
      </w:r>
      <w:r>
        <w:rPr>
          <w:spacing w:val="-3"/>
        </w:rPr>
        <w:t xml:space="preserve"> </w:t>
      </w:r>
      <w:r>
        <w:t>именами</w:t>
      </w:r>
      <w:r>
        <w:rPr>
          <w:spacing w:val="-5"/>
        </w:rPr>
        <w:t xml:space="preserve"> </w:t>
      </w:r>
      <w:r>
        <w:t>существительными. Орфографический анализ имен существительных (в рамках изученного).</w:t>
      </w:r>
    </w:p>
    <w:p w:rsidR="00F21A12" w:rsidRDefault="0056063B" w:rsidP="00F21A12">
      <w:pPr>
        <w:pStyle w:val="a5"/>
        <w:tabs>
          <w:tab w:val="left" w:pos="1771"/>
        </w:tabs>
        <w:spacing w:line="272" w:lineRule="exact"/>
        <w:ind w:left="1134" w:right="864" w:firstLine="0"/>
        <w:rPr>
          <w:spacing w:val="-2"/>
          <w:sz w:val="24"/>
        </w:rPr>
      </w:pPr>
      <w:r>
        <w:rPr>
          <w:sz w:val="24"/>
        </w:rPr>
        <w:t>Имя</w:t>
      </w:r>
      <w:r>
        <w:rPr>
          <w:spacing w:val="-2"/>
          <w:sz w:val="24"/>
        </w:rPr>
        <w:t xml:space="preserve"> прилагательное.</w:t>
      </w:r>
    </w:p>
    <w:p w:rsidR="00811A89" w:rsidRDefault="0090542A" w:rsidP="00F21A12">
      <w:pPr>
        <w:pStyle w:val="a5"/>
        <w:tabs>
          <w:tab w:val="left" w:pos="1771"/>
        </w:tabs>
        <w:spacing w:line="272" w:lineRule="exact"/>
        <w:ind w:left="1134" w:right="864" w:firstLine="0"/>
      </w:pPr>
      <w:r>
        <w:t xml:space="preserve"> </w:t>
      </w:r>
      <w:r w:rsidR="0056063B">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речи.Имена</w:t>
      </w:r>
      <w:r w:rsidR="0056063B" w:rsidRPr="0090542A">
        <w:rPr>
          <w:spacing w:val="-2"/>
        </w:rPr>
        <w:t xml:space="preserve"> </w:t>
      </w:r>
      <w:r w:rsidR="0056063B">
        <w:t>прилагательные</w:t>
      </w:r>
      <w:r w:rsidR="0056063B" w:rsidRPr="0090542A">
        <w:rPr>
          <w:spacing w:val="-2"/>
        </w:rPr>
        <w:t xml:space="preserve"> </w:t>
      </w:r>
      <w:r w:rsidR="0056063B">
        <w:t>полные</w:t>
      </w:r>
      <w:r w:rsidR="0056063B" w:rsidRPr="0090542A">
        <w:rPr>
          <w:spacing w:val="-2"/>
        </w:rPr>
        <w:t xml:space="preserve"> </w:t>
      </w:r>
      <w:r w:rsidR="0056063B">
        <w:t>и</w:t>
      </w:r>
      <w:r w:rsidR="0056063B" w:rsidRPr="0090542A">
        <w:rPr>
          <w:spacing w:val="-2"/>
        </w:rPr>
        <w:t xml:space="preserve"> </w:t>
      </w:r>
      <w:r w:rsidR="0056063B">
        <w:t>краткие, их</w:t>
      </w:r>
      <w:r w:rsidR="0056063B" w:rsidRPr="0090542A">
        <w:rPr>
          <w:spacing w:val="-2"/>
        </w:rPr>
        <w:t xml:space="preserve"> </w:t>
      </w:r>
      <w:r w:rsidR="0056063B">
        <w:t xml:space="preserve">синтаксические функции. Склонение </w:t>
      </w:r>
      <w:r w:rsidR="0056063B">
        <w:lastRenderedPageBreak/>
        <w:t>имен прилагательных. Морфологический анализ имен прилагательных (в рамках изученного).</w:t>
      </w:r>
    </w:p>
    <w:p w:rsidR="0090542A" w:rsidRDefault="0056063B" w:rsidP="00F21A12">
      <w:pPr>
        <w:pStyle w:val="a3"/>
        <w:spacing w:before="62"/>
        <w:ind w:left="1134" w:right="864"/>
        <w:jc w:val="both"/>
      </w:pPr>
      <w:r>
        <w:t>Нормы</w:t>
      </w:r>
      <w:r>
        <w:rPr>
          <w:spacing w:val="40"/>
        </w:rPr>
        <w:t xml:space="preserve"> </w:t>
      </w:r>
      <w:r>
        <w:t>словоизменения,</w:t>
      </w:r>
      <w:r>
        <w:rPr>
          <w:spacing w:val="40"/>
        </w:rPr>
        <w:t xml:space="preserve"> </w:t>
      </w:r>
      <w:r>
        <w:t>произношения</w:t>
      </w:r>
      <w:r>
        <w:rPr>
          <w:spacing w:val="40"/>
        </w:rPr>
        <w:t xml:space="preserve"> </w:t>
      </w:r>
      <w:r>
        <w:t>имен</w:t>
      </w:r>
      <w:r>
        <w:rPr>
          <w:spacing w:val="40"/>
        </w:rPr>
        <w:t xml:space="preserve"> </w:t>
      </w:r>
      <w:r>
        <w:t>прилагательных,</w:t>
      </w:r>
      <w:r>
        <w:rPr>
          <w:spacing w:val="40"/>
        </w:rPr>
        <w:t xml:space="preserve"> </w:t>
      </w:r>
      <w:r>
        <w:t>постановки</w:t>
      </w:r>
      <w:r>
        <w:rPr>
          <w:spacing w:val="40"/>
        </w:rPr>
        <w:t xml:space="preserve"> </w:t>
      </w:r>
      <w:r>
        <w:t>ударения (в</w:t>
      </w:r>
      <w:r>
        <w:rPr>
          <w:spacing w:val="40"/>
        </w:rPr>
        <w:t xml:space="preserve"> </w:t>
      </w:r>
      <w:r>
        <w:t>рамках изученного). Правописание безударных окончаний имен прилагательных. Правописание</w:t>
      </w:r>
      <w:r>
        <w:rPr>
          <w:spacing w:val="-15"/>
        </w:rPr>
        <w:t xml:space="preserve"> </w:t>
      </w:r>
      <w:r>
        <w:t>о</w:t>
      </w:r>
      <w:r>
        <w:rPr>
          <w:spacing w:val="-15"/>
        </w:rPr>
        <w:t xml:space="preserve"> </w:t>
      </w:r>
      <w:r>
        <w:t>-</w:t>
      </w:r>
      <w:r>
        <w:rPr>
          <w:spacing w:val="-9"/>
        </w:rPr>
        <w:t xml:space="preserve"> </w:t>
      </w:r>
      <w:r>
        <w:t>е</w:t>
      </w:r>
      <w:r>
        <w:rPr>
          <w:spacing w:val="-15"/>
        </w:rPr>
        <w:t xml:space="preserve"> </w:t>
      </w:r>
      <w:r>
        <w:t>после</w:t>
      </w:r>
      <w:r>
        <w:rPr>
          <w:spacing w:val="-10"/>
        </w:rPr>
        <w:t xml:space="preserve"> </w:t>
      </w:r>
      <w:r>
        <w:t>шипящих</w:t>
      </w:r>
      <w:r>
        <w:rPr>
          <w:spacing w:val="-13"/>
        </w:rPr>
        <w:t xml:space="preserve"> </w:t>
      </w:r>
      <w:r>
        <w:t>и</w:t>
      </w:r>
      <w:r>
        <w:rPr>
          <w:spacing w:val="-9"/>
        </w:rPr>
        <w:t xml:space="preserve"> </w:t>
      </w:r>
      <w:r>
        <w:t>ц</w:t>
      </w:r>
      <w:r>
        <w:rPr>
          <w:spacing w:val="-15"/>
        </w:rPr>
        <w:t xml:space="preserve"> </w:t>
      </w:r>
      <w:r>
        <w:t>в</w:t>
      </w:r>
      <w:r>
        <w:rPr>
          <w:spacing w:val="-3"/>
        </w:rPr>
        <w:t xml:space="preserve"> </w:t>
      </w:r>
      <w:r>
        <w:t>суффиксах</w:t>
      </w:r>
      <w:r>
        <w:rPr>
          <w:spacing w:val="-10"/>
        </w:rPr>
        <w:t xml:space="preserve"> </w:t>
      </w:r>
      <w:r>
        <w:t>и</w:t>
      </w:r>
      <w:r>
        <w:rPr>
          <w:spacing w:val="-9"/>
        </w:rPr>
        <w:t xml:space="preserve"> </w:t>
      </w:r>
      <w:r>
        <w:t>окончаниях</w:t>
      </w:r>
      <w:r>
        <w:rPr>
          <w:spacing w:val="-10"/>
        </w:rPr>
        <w:t xml:space="preserve"> </w:t>
      </w:r>
      <w:r>
        <w:t>имен</w:t>
      </w:r>
      <w:r>
        <w:rPr>
          <w:spacing w:val="-9"/>
        </w:rPr>
        <w:t xml:space="preserve"> </w:t>
      </w:r>
      <w:r>
        <w:t>прилагательных. Правописание кратких форм имен прилагательных с основой на шипящий. Слитное и раздельное написание не с именами прилагательными. Орфографический анализ имен прилагательных (в рамках изученного).</w:t>
      </w:r>
    </w:p>
    <w:p w:rsidR="00811A89" w:rsidRDefault="0056063B" w:rsidP="00F21A12">
      <w:pPr>
        <w:pStyle w:val="a3"/>
        <w:spacing w:before="62"/>
        <w:ind w:left="1134" w:right="864"/>
        <w:jc w:val="both"/>
      </w:pPr>
      <w:r>
        <w:rPr>
          <w:spacing w:val="-2"/>
        </w:rPr>
        <w:t>Глагол.</w:t>
      </w:r>
    </w:p>
    <w:p w:rsidR="00811A89" w:rsidRDefault="0056063B" w:rsidP="00F21A12">
      <w:pPr>
        <w:pStyle w:val="a3"/>
        <w:spacing w:before="3"/>
        <w:ind w:left="1134" w:right="864"/>
        <w:jc w:val="both"/>
      </w:pPr>
      <w:r>
        <w:t>Глагол как часть речи. Общее грамматическое значение, морфологические признаки и синтаксические</w:t>
      </w:r>
      <w:r>
        <w:rPr>
          <w:spacing w:val="-14"/>
        </w:rPr>
        <w:t xml:space="preserve"> </w:t>
      </w:r>
      <w:r>
        <w:t>функции</w:t>
      </w:r>
      <w:r>
        <w:rPr>
          <w:spacing w:val="-8"/>
        </w:rPr>
        <w:t xml:space="preserve"> </w:t>
      </w:r>
      <w:r>
        <w:t>глагола.</w:t>
      </w:r>
      <w:r>
        <w:rPr>
          <w:spacing w:val="-7"/>
        </w:rPr>
        <w:t xml:space="preserve"> </w:t>
      </w:r>
      <w:r>
        <w:t>Роль</w:t>
      </w:r>
      <w:r>
        <w:rPr>
          <w:spacing w:val="-15"/>
        </w:rPr>
        <w:t xml:space="preserve"> </w:t>
      </w:r>
      <w:r>
        <w:t>глагола</w:t>
      </w:r>
      <w:r>
        <w:rPr>
          <w:spacing w:val="-15"/>
        </w:rPr>
        <w:t xml:space="preserve"> </w:t>
      </w:r>
      <w:r>
        <w:t>в</w:t>
      </w:r>
      <w:r>
        <w:rPr>
          <w:spacing w:val="-12"/>
        </w:rPr>
        <w:t xml:space="preserve"> </w:t>
      </w:r>
      <w:r>
        <w:t>словосочетании</w:t>
      </w:r>
      <w:r>
        <w:rPr>
          <w:spacing w:val="-15"/>
        </w:rPr>
        <w:t xml:space="preserve"> </w:t>
      </w:r>
      <w:r>
        <w:t>и</w:t>
      </w:r>
      <w:r>
        <w:rPr>
          <w:spacing w:val="-15"/>
        </w:rPr>
        <w:t xml:space="preserve"> </w:t>
      </w:r>
      <w:r>
        <w:t>предложении,</w:t>
      </w:r>
      <w:r>
        <w:rPr>
          <w:spacing w:val="-15"/>
        </w:rPr>
        <w:t xml:space="preserve"> </w:t>
      </w:r>
      <w:r>
        <w:t>в</w:t>
      </w:r>
      <w:r>
        <w:rPr>
          <w:spacing w:val="-12"/>
        </w:rPr>
        <w:t xml:space="preserve"> </w:t>
      </w:r>
      <w:r>
        <w:t>речи. Глаголы</w:t>
      </w:r>
      <w:r>
        <w:rPr>
          <w:spacing w:val="-9"/>
        </w:rPr>
        <w:t xml:space="preserve"> </w:t>
      </w:r>
      <w:r>
        <w:t>совершенного</w:t>
      </w:r>
      <w:r>
        <w:rPr>
          <w:spacing w:val="-2"/>
        </w:rPr>
        <w:t xml:space="preserve"> </w:t>
      </w:r>
      <w:r>
        <w:t>и</w:t>
      </w:r>
      <w:r>
        <w:rPr>
          <w:spacing w:val="-11"/>
        </w:rPr>
        <w:t xml:space="preserve"> </w:t>
      </w:r>
      <w:r>
        <w:t>несовершенного</w:t>
      </w:r>
      <w:r>
        <w:rPr>
          <w:spacing w:val="-5"/>
        </w:rPr>
        <w:t xml:space="preserve"> </w:t>
      </w:r>
      <w:r>
        <w:t>вида,</w:t>
      </w:r>
      <w:r>
        <w:rPr>
          <w:spacing w:val="-9"/>
        </w:rPr>
        <w:t xml:space="preserve"> </w:t>
      </w:r>
      <w:r>
        <w:t>возвратные</w:t>
      </w:r>
      <w:r>
        <w:rPr>
          <w:spacing w:val="-11"/>
        </w:rPr>
        <w:t xml:space="preserve"> </w:t>
      </w:r>
      <w:r>
        <w:t>и</w:t>
      </w:r>
      <w:r>
        <w:rPr>
          <w:spacing w:val="-15"/>
        </w:rPr>
        <w:t xml:space="preserve"> </w:t>
      </w:r>
      <w:r>
        <w:t>невозвратные.</w:t>
      </w:r>
      <w:r>
        <w:rPr>
          <w:spacing w:val="-8"/>
        </w:rPr>
        <w:t xml:space="preserve"> </w:t>
      </w:r>
      <w:r>
        <w:t>Инфинитив и его грамматические свойства. Основа инфинитива, основа настоящего (будущего простого) времени глагола. Спряжение глагола. Морфологический анализ глаголов (в рамках изученного). Нормы словоизменения глаголов, постановки ударения в глагольных</w:t>
      </w:r>
      <w:r>
        <w:rPr>
          <w:spacing w:val="-7"/>
        </w:rPr>
        <w:t xml:space="preserve"> </w:t>
      </w:r>
      <w:r>
        <w:t>формах</w:t>
      </w:r>
      <w:r>
        <w:rPr>
          <w:spacing w:val="-8"/>
        </w:rPr>
        <w:t xml:space="preserve"> </w:t>
      </w:r>
      <w:r>
        <w:t>(в</w:t>
      </w:r>
      <w:r>
        <w:rPr>
          <w:spacing w:val="-11"/>
        </w:rPr>
        <w:t xml:space="preserve"> </w:t>
      </w:r>
      <w:r>
        <w:t>рамках</w:t>
      </w:r>
      <w:r>
        <w:rPr>
          <w:spacing w:val="-8"/>
        </w:rPr>
        <w:t xml:space="preserve"> </w:t>
      </w:r>
      <w:r>
        <w:t>изученного).</w:t>
      </w:r>
      <w:r>
        <w:rPr>
          <w:spacing w:val="-6"/>
        </w:rPr>
        <w:t xml:space="preserve"> </w:t>
      </w:r>
      <w:r>
        <w:t>Правописание</w:t>
      </w:r>
      <w:r>
        <w:rPr>
          <w:spacing w:val="-12"/>
        </w:rPr>
        <w:t xml:space="preserve"> </w:t>
      </w:r>
      <w:r>
        <w:t>корней</w:t>
      </w:r>
      <w:r>
        <w:rPr>
          <w:spacing w:val="-7"/>
        </w:rPr>
        <w:t xml:space="preserve"> </w:t>
      </w:r>
      <w:r>
        <w:t>с</w:t>
      </w:r>
      <w:r>
        <w:rPr>
          <w:spacing w:val="-14"/>
        </w:rPr>
        <w:t xml:space="preserve"> </w:t>
      </w:r>
      <w:r>
        <w:t>чередованием</w:t>
      </w:r>
      <w:r>
        <w:rPr>
          <w:spacing w:val="-6"/>
        </w:rPr>
        <w:t xml:space="preserve"> </w:t>
      </w:r>
      <w:r>
        <w:t>е</w:t>
      </w:r>
      <w:r>
        <w:rPr>
          <w:spacing w:val="-14"/>
        </w:rPr>
        <w:t xml:space="preserve"> </w:t>
      </w:r>
      <w:r>
        <w:t>//</w:t>
      </w:r>
      <w:r>
        <w:rPr>
          <w:spacing w:val="-12"/>
        </w:rPr>
        <w:t xml:space="preserve"> </w:t>
      </w:r>
      <w:r>
        <w:t>и:</w:t>
      </w:r>
      <w:r>
        <w:rPr>
          <w:spacing w:val="-8"/>
        </w:rPr>
        <w:t xml:space="preserve"> </w:t>
      </w:r>
      <w:r>
        <w:t>- бер-</w:t>
      </w:r>
      <w:r>
        <w:rPr>
          <w:spacing w:val="-7"/>
        </w:rPr>
        <w:t xml:space="preserve"> </w:t>
      </w:r>
      <w:r>
        <w:t>-</w:t>
      </w:r>
      <w:r>
        <w:rPr>
          <w:spacing w:val="-7"/>
        </w:rPr>
        <w:t xml:space="preserve"> </w:t>
      </w:r>
      <w:r>
        <w:t>-бир-,</w:t>
      </w:r>
      <w:r>
        <w:rPr>
          <w:spacing w:val="-11"/>
        </w:rPr>
        <w:t xml:space="preserve"> </w:t>
      </w:r>
      <w:r>
        <w:t>-блеет-</w:t>
      </w:r>
      <w:r>
        <w:rPr>
          <w:spacing w:val="-7"/>
        </w:rPr>
        <w:t xml:space="preserve"> </w:t>
      </w:r>
      <w:r>
        <w:t>-</w:t>
      </w:r>
      <w:r>
        <w:rPr>
          <w:spacing w:val="-12"/>
        </w:rPr>
        <w:t xml:space="preserve"> </w:t>
      </w:r>
      <w:r>
        <w:t>-блист-,</w:t>
      </w:r>
      <w:r>
        <w:rPr>
          <w:spacing w:val="-11"/>
        </w:rPr>
        <w:t xml:space="preserve"> </w:t>
      </w:r>
      <w:r>
        <w:t>-дер-</w:t>
      </w:r>
      <w:r>
        <w:rPr>
          <w:spacing w:val="-12"/>
        </w:rPr>
        <w:t xml:space="preserve"> </w:t>
      </w:r>
      <w:r>
        <w:t>-</w:t>
      </w:r>
      <w:r>
        <w:rPr>
          <w:spacing w:val="-7"/>
        </w:rPr>
        <w:t xml:space="preserve"> </w:t>
      </w:r>
      <w:r>
        <w:t>-дир-,</w:t>
      </w:r>
      <w:r>
        <w:rPr>
          <w:spacing w:val="-11"/>
        </w:rPr>
        <w:t xml:space="preserve"> </w:t>
      </w:r>
      <w:r>
        <w:t>жег-</w:t>
      </w:r>
      <w:r>
        <w:rPr>
          <w:spacing w:val="-12"/>
        </w:rPr>
        <w:t xml:space="preserve"> </w:t>
      </w:r>
      <w:r>
        <w:t>-</w:t>
      </w:r>
      <w:r>
        <w:rPr>
          <w:spacing w:val="-7"/>
        </w:rPr>
        <w:t xml:space="preserve"> </w:t>
      </w:r>
      <w:r>
        <w:t>-жиг-,</w:t>
      </w:r>
      <w:r>
        <w:rPr>
          <w:spacing w:val="-11"/>
        </w:rPr>
        <w:t xml:space="preserve"> </w:t>
      </w:r>
      <w:r>
        <w:t>-</w:t>
      </w:r>
      <w:r>
        <w:rPr>
          <w:spacing w:val="-7"/>
        </w:rPr>
        <w:t xml:space="preserve"> </w:t>
      </w:r>
      <w:r>
        <w:t>мер-</w:t>
      </w:r>
      <w:r>
        <w:rPr>
          <w:spacing w:val="-7"/>
        </w:rPr>
        <w:t xml:space="preserve"> </w:t>
      </w:r>
      <w:r>
        <w:t>-</w:t>
      </w:r>
      <w:r>
        <w:rPr>
          <w:spacing w:val="-7"/>
        </w:rPr>
        <w:t xml:space="preserve"> </w:t>
      </w:r>
      <w:r>
        <w:t>-мир-,</w:t>
      </w:r>
      <w:r>
        <w:rPr>
          <w:spacing w:val="-6"/>
        </w:rPr>
        <w:t xml:space="preserve"> </w:t>
      </w:r>
      <w:r>
        <w:t>-пер-</w:t>
      </w:r>
      <w:r>
        <w:rPr>
          <w:spacing w:val="-7"/>
        </w:rPr>
        <w:t xml:space="preserve"> </w:t>
      </w:r>
      <w:r>
        <w:t>-</w:t>
      </w:r>
      <w:r>
        <w:rPr>
          <w:spacing w:val="-7"/>
        </w:rPr>
        <w:t xml:space="preserve"> </w:t>
      </w:r>
      <w:r>
        <w:t>-пир-,</w:t>
      </w:r>
      <w:r>
        <w:rPr>
          <w:spacing w:val="-6"/>
        </w:rPr>
        <w:t xml:space="preserve"> </w:t>
      </w:r>
      <w:r>
        <w:t>-стел-</w:t>
      </w:r>
    </w:p>
    <w:p w:rsidR="00811A89" w:rsidRDefault="0056063B" w:rsidP="00F21A12">
      <w:pPr>
        <w:pStyle w:val="a3"/>
        <w:tabs>
          <w:tab w:val="left" w:pos="8913"/>
        </w:tabs>
        <w:ind w:left="1134" w:right="864"/>
        <w:jc w:val="both"/>
      </w:pPr>
      <w:r>
        <w:t>- -стил-, -тер- - -тир-. Использование</w:t>
      </w:r>
      <w:r>
        <w:rPr>
          <w:spacing w:val="40"/>
        </w:rPr>
        <w:t xml:space="preserve"> </w:t>
      </w:r>
      <w:r>
        <w:t>ь как</w:t>
      </w:r>
      <w:r>
        <w:rPr>
          <w:spacing w:val="40"/>
        </w:rPr>
        <w:t xml:space="preserve"> </w:t>
      </w:r>
      <w:r>
        <w:t>показателя грамматической</w:t>
      </w:r>
      <w:r>
        <w:rPr>
          <w:spacing w:val="40"/>
        </w:rPr>
        <w:t xml:space="preserve"> </w:t>
      </w:r>
      <w:r>
        <w:t>формы</w:t>
      </w:r>
      <w:r>
        <w:rPr>
          <w:spacing w:val="40"/>
        </w:rPr>
        <w:t xml:space="preserve"> </w:t>
      </w:r>
      <w:r>
        <w:t>в инфинитиве,</w:t>
      </w:r>
      <w:r>
        <w:rPr>
          <w:spacing w:val="66"/>
        </w:rPr>
        <w:t xml:space="preserve"> </w:t>
      </w:r>
      <w:r>
        <w:t>в</w:t>
      </w:r>
      <w:r>
        <w:rPr>
          <w:spacing w:val="71"/>
        </w:rPr>
        <w:t xml:space="preserve"> </w:t>
      </w:r>
      <w:r>
        <w:t>форме</w:t>
      </w:r>
      <w:r>
        <w:rPr>
          <w:spacing w:val="69"/>
        </w:rPr>
        <w:t xml:space="preserve"> </w:t>
      </w:r>
      <w:r>
        <w:t>2-го</w:t>
      </w:r>
      <w:r>
        <w:rPr>
          <w:spacing w:val="73"/>
        </w:rPr>
        <w:t xml:space="preserve"> </w:t>
      </w:r>
      <w:r>
        <w:t>лица</w:t>
      </w:r>
      <w:r>
        <w:rPr>
          <w:spacing w:val="68"/>
        </w:rPr>
        <w:t xml:space="preserve"> </w:t>
      </w:r>
      <w:r>
        <w:t>единственного</w:t>
      </w:r>
      <w:r>
        <w:rPr>
          <w:spacing w:val="-6"/>
        </w:rPr>
        <w:t xml:space="preserve"> </w:t>
      </w:r>
      <w:r>
        <w:t>числа</w:t>
      </w:r>
      <w:r>
        <w:rPr>
          <w:spacing w:val="-6"/>
        </w:rPr>
        <w:t xml:space="preserve"> </w:t>
      </w:r>
      <w:r>
        <w:t>после</w:t>
      </w:r>
      <w:r>
        <w:rPr>
          <w:spacing w:val="-6"/>
        </w:rPr>
        <w:t xml:space="preserve"> </w:t>
      </w:r>
      <w:r>
        <w:t>шипящих.</w:t>
      </w:r>
      <w:r>
        <w:rPr>
          <w:spacing w:val="2"/>
        </w:rPr>
        <w:t xml:space="preserve"> </w:t>
      </w:r>
      <w:r>
        <w:rPr>
          <w:spacing w:val="-2"/>
        </w:rPr>
        <w:t>Правописание</w:t>
      </w:r>
    </w:p>
    <w:p w:rsidR="00811A89" w:rsidRDefault="0056063B" w:rsidP="00F21A12">
      <w:pPr>
        <w:pStyle w:val="a3"/>
        <w:tabs>
          <w:tab w:val="left" w:pos="8913"/>
        </w:tabs>
        <w:spacing w:before="1"/>
        <w:ind w:left="1134" w:right="864"/>
        <w:jc w:val="both"/>
      </w:pPr>
      <w:r>
        <w:t>-тся и -ться в глаголах, суффиксов -ова- - -ева-, -ыва- - -ива-.</w:t>
      </w:r>
      <w:r>
        <w:rPr>
          <w:spacing w:val="-3"/>
        </w:rPr>
        <w:t xml:space="preserve"> </w:t>
      </w:r>
      <w:r>
        <w:t>Правописание безударных личных окончаний глагола. Правописание гласной перед суффиксом -л- в формах прошедшего времени глагола. Слитное и раздельное написание не с глаголами. Орфографический анализ глаголов (в рамках изученного).</w:t>
      </w:r>
    </w:p>
    <w:p w:rsidR="00811A89" w:rsidRDefault="0056063B" w:rsidP="004A5F0E">
      <w:pPr>
        <w:pStyle w:val="a5"/>
        <w:numPr>
          <w:ilvl w:val="3"/>
          <w:numId w:val="198"/>
        </w:numPr>
        <w:tabs>
          <w:tab w:val="left" w:pos="1723"/>
          <w:tab w:val="left" w:pos="8913"/>
        </w:tabs>
        <w:spacing w:line="275" w:lineRule="exact"/>
        <w:ind w:left="1134" w:right="864" w:firstLine="0"/>
        <w:jc w:val="both"/>
        <w:rPr>
          <w:sz w:val="24"/>
        </w:rPr>
      </w:pPr>
      <w:r>
        <w:rPr>
          <w:sz w:val="24"/>
        </w:rPr>
        <w:t>Синтаксис.</w:t>
      </w:r>
      <w:r>
        <w:rPr>
          <w:spacing w:val="-10"/>
          <w:sz w:val="24"/>
        </w:rPr>
        <w:t xml:space="preserve"> </w:t>
      </w:r>
      <w:r>
        <w:rPr>
          <w:sz w:val="24"/>
        </w:rPr>
        <w:t>Культура</w:t>
      </w:r>
      <w:r>
        <w:rPr>
          <w:spacing w:val="-9"/>
          <w:sz w:val="24"/>
        </w:rPr>
        <w:t xml:space="preserve"> </w:t>
      </w:r>
      <w:r>
        <w:rPr>
          <w:sz w:val="24"/>
        </w:rPr>
        <w:t>речи.</w:t>
      </w:r>
      <w:r>
        <w:rPr>
          <w:spacing w:val="-5"/>
          <w:sz w:val="24"/>
        </w:rPr>
        <w:t xml:space="preserve"> </w:t>
      </w:r>
      <w:r>
        <w:rPr>
          <w:spacing w:val="-2"/>
          <w:sz w:val="24"/>
        </w:rPr>
        <w:t>Пунктуация.</w:t>
      </w:r>
    </w:p>
    <w:p w:rsidR="00811A89" w:rsidRDefault="0056063B" w:rsidP="004A5F0E">
      <w:pPr>
        <w:pStyle w:val="a3"/>
        <w:tabs>
          <w:tab w:val="left" w:pos="8913"/>
        </w:tabs>
        <w:spacing w:line="242" w:lineRule="auto"/>
        <w:ind w:left="1134" w:right="864"/>
        <w:jc w:val="both"/>
      </w:pPr>
      <w:r>
        <w:t xml:space="preserve">Синтаксис как раздел грамматики. Словосочетание и предложение как единицы </w:t>
      </w:r>
      <w:r>
        <w:rPr>
          <w:spacing w:val="-2"/>
        </w:rPr>
        <w:t>синтаксиса.</w:t>
      </w:r>
    </w:p>
    <w:p w:rsidR="00811A89" w:rsidRDefault="0056063B" w:rsidP="004A5F0E">
      <w:pPr>
        <w:pStyle w:val="a3"/>
        <w:tabs>
          <w:tab w:val="left" w:pos="8913"/>
          <w:tab w:val="left" w:pos="9768"/>
        </w:tabs>
        <w:ind w:left="1134" w:right="864"/>
        <w:jc w:val="both"/>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w:t>
      </w:r>
      <w:r>
        <w:rPr>
          <w:spacing w:val="-1"/>
        </w:rPr>
        <w:t xml:space="preserve"> </w:t>
      </w:r>
      <w:r>
        <w:t>анализ</w:t>
      </w:r>
      <w:r>
        <w:rPr>
          <w:spacing w:val="-6"/>
        </w:rPr>
        <w:t xml:space="preserve"> </w:t>
      </w:r>
      <w:r>
        <w:t xml:space="preserve">словосочетания. 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Главные члены предложения (грамматическая основа). Подлежащее и морфологические средства его выражения: </w:t>
      </w:r>
      <w:r>
        <w:rPr>
          <w:spacing w:val="-2"/>
        </w:rPr>
        <w:t>именем существительным или</w:t>
      </w:r>
      <w:r>
        <w:rPr>
          <w:spacing w:val="-9"/>
        </w:rPr>
        <w:t xml:space="preserve"> </w:t>
      </w:r>
      <w:r>
        <w:rPr>
          <w:spacing w:val="-2"/>
        </w:rPr>
        <w:t>местоимением в</w:t>
      </w:r>
      <w:r>
        <w:rPr>
          <w:spacing w:val="-9"/>
        </w:rPr>
        <w:t xml:space="preserve"> </w:t>
      </w:r>
      <w:r>
        <w:rPr>
          <w:spacing w:val="-2"/>
        </w:rPr>
        <w:t xml:space="preserve">именительном падеже, сочетанием имени </w:t>
      </w:r>
      <w:r>
        <w:t>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D15E65" w:rsidRDefault="0056063B" w:rsidP="00F21A12">
      <w:pPr>
        <w:pStyle w:val="a3"/>
        <w:tabs>
          <w:tab w:val="left" w:pos="8913"/>
          <w:tab w:val="left" w:pos="9768"/>
        </w:tabs>
        <w:ind w:left="1134" w:right="864"/>
        <w:jc w:val="both"/>
      </w:pPr>
      <w:r>
        <w:t>Тире между подлежащим и сказуемым. Предложения распространенные и нераспространенные. Второстепенные члены предложения: определение, дополнение, обстоятельство.</w:t>
      </w:r>
      <w:r>
        <w:rPr>
          <w:spacing w:val="-1"/>
        </w:rPr>
        <w:t xml:space="preserve"> </w:t>
      </w:r>
      <w:r>
        <w:t>Определение</w:t>
      </w:r>
      <w:r>
        <w:rPr>
          <w:spacing w:val="-4"/>
        </w:rPr>
        <w:t xml:space="preserve"> </w:t>
      </w:r>
      <w:r>
        <w:t>и</w:t>
      </w:r>
      <w:r>
        <w:rPr>
          <w:spacing w:val="-6"/>
        </w:rPr>
        <w:t xml:space="preserve"> </w:t>
      </w:r>
      <w:r>
        <w:t>типичные</w:t>
      </w:r>
      <w:r>
        <w:rPr>
          <w:spacing w:val="-8"/>
        </w:rPr>
        <w:t xml:space="preserve"> </w:t>
      </w:r>
      <w:r>
        <w:t>средства</w:t>
      </w:r>
      <w:r>
        <w:rPr>
          <w:spacing w:val="-4"/>
        </w:rPr>
        <w:t xml:space="preserve"> </w:t>
      </w:r>
      <w:r>
        <w:t>его</w:t>
      </w:r>
      <w:r>
        <w:rPr>
          <w:spacing w:val="-7"/>
        </w:rPr>
        <w:t xml:space="preserve"> </w:t>
      </w:r>
      <w:r>
        <w:t>выражения.</w:t>
      </w:r>
      <w:r>
        <w:rPr>
          <w:spacing w:val="-6"/>
        </w:rPr>
        <w:t xml:space="preserve"> </w:t>
      </w:r>
      <w:r>
        <w:t>Дополнение</w:t>
      </w:r>
      <w:r>
        <w:rPr>
          <w:spacing w:val="-8"/>
        </w:rPr>
        <w:t xml:space="preserve"> </w:t>
      </w:r>
      <w:r>
        <w:t>(прямое и косвенное) и типичные средства его выражения. Обстоятельство, типичные средства его</w:t>
      </w:r>
      <w:r>
        <w:rPr>
          <w:spacing w:val="-15"/>
        </w:rPr>
        <w:t xml:space="preserve"> </w:t>
      </w:r>
      <w:r>
        <w:t>выражения,</w:t>
      </w:r>
      <w:r>
        <w:rPr>
          <w:spacing w:val="-15"/>
        </w:rPr>
        <w:t xml:space="preserve"> </w:t>
      </w:r>
      <w:r>
        <w:t>виды</w:t>
      </w:r>
      <w:r>
        <w:rPr>
          <w:spacing w:val="-15"/>
        </w:rPr>
        <w:t xml:space="preserve"> </w:t>
      </w:r>
      <w:r>
        <w:t>обстоятельств</w:t>
      </w:r>
      <w:r>
        <w:rPr>
          <w:spacing w:val="-14"/>
        </w:rPr>
        <w:t xml:space="preserve"> </w:t>
      </w:r>
      <w:r>
        <w:t>по</w:t>
      </w:r>
      <w:r>
        <w:rPr>
          <w:spacing w:val="-12"/>
        </w:rPr>
        <w:t xml:space="preserve"> </w:t>
      </w:r>
      <w:r>
        <w:t>значению</w:t>
      </w:r>
      <w:r>
        <w:rPr>
          <w:spacing w:val="-13"/>
        </w:rPr>
        <w:t xml:space="preserve"> </w:t>
      </w:r>
      <w:r>
        <w:t>(времени,</w:t>
      </w:r>
      <w:r>
        <w:rPr>
          <w:spacing w:val="-14"/>
        </w:rPr>
        <w:t xml:space="preserve"> </w:t>
      </w:r>
      <w:r>
        <w:t>места,</w:t>
      </w:r>
      <w:r>
        <w:rPr>
          <w:spacing w:val="-15"/>
        </w:rPr>
        <w:t xml:space="preserve"> </w:t>
      </w:r>
      <w:r>
        <w:t>образа</w:t>
      </w:r>
      <w:r>
        <w:rPr>
          <w:spacing w:val="-13"/>
        </w:rPr>
        <w:t xml:space="preserve"> </w:t>
      </w:r>
      <w:r>
        <w:t>действия,</w:t>
      </w:r>
      <w:r>
        <w:rPr>
          <w:spacing w:val="-14"/>
        </w:rPr>
        <w:t xml:space="preserve"> </w:t>
      </w:r>
      <w:r>
        <w:t>цели, причины, меры и степени, условия, уступки). Простое осложненное предложение. Однородные</w:t>
      </w:r>
      <w:r>
        <w:rPr>
          <w:spacing w:val="-8"/>
        </w:rPr>
        <w:t xml:space="preserve"> </w:t>
      </w:r>
      <w:r>
        <w:t>члены</w:t>
      </w:r>
      <w:r>
        <w:rPr>
          <w:spacing w:val="-6"/>
        </w:rPr>
        <w:t xml:space="preserve"> </w:t>
      </w:r>
      <w:r>
        <w:t>предложения,</w:t>
      </w:r>
      <w:r>
        <w:rPr>
          <w:spacing w:val="-6"/>
        </w:rPr>
        <w:t xml:space="preserve"> </w:t>
      </w:r>
      <w:r>
        <w:t>их</w:t>
      </w:r>
      <w:r>
        <w:rPr>
          <w:spacing w:val="-8"/>
        </w:rPr>
        <w:t xml:space="preserve"> </w:t>
      </w:r>
      <w:r>
        <w:t>роль</w:t>
      </w:r>
      <w:r>
        <w:rPr>
          <w:spacing w:val="-7"/>
        </w:rPr>
        <w:t xml:space="preserve"> </w:t>
      </w:r>
      <w:r>
        <w:t>в</w:t>
      </w:r>
      <w:r>
        <w:rPr>
          <w:spacing w:val="-6"/>
        </w:rPr>
        <w:t xml:space="preserve"> </w:t>
      </w:r>
      <w:r>
        <w:t>речи.</w:t>
      </w:r>
      <w:r>
        <w:rPr>
          <w:spacing w:val="-6"/>
        </w:rPr>
        <w:t xml:space="preserve"> </w:t>
      </w:r>
      <w:r>
        <w:t>Особенности</w:t>
      </w:r>
      <w:r>
        <w:rPr>
          <w:spacing w:val="-6"/>
        </w:rPr>
        <w:t xml:space="preserve"> </w:t>
      </w:r>
      <w:r>
        <w:t>интонации</w:t>
      </w:r>
      <w:r>
        <w:rPr>
          <w:spacing w:val="-7"/>
        </w:rPr>
        <w:t xml:space="preserve"> </w:t>
      </w:r>
      <w:r>
        <w:t xml:space="preserve">предложений с однородными членами. Предложения с </w:t>
      </w:r>
      <w:r>
        <w:lastRenderedPageBreak/>
        <w:t>однородными членами (без союзов, с одиночным союзом</w:t>
      </w:r>
      <w:r>
        <w:rPr>
          <w:spacing w:val="-4"/>
        </w:rPr>
        <w:t xml:space="preserve"> </w:t>
      </w:r>
      <w:r>
        <w:t>и, союзами а, но,</w:t>
      </w:r>
      <w:r>
        <w:rPr>
          <w:spacing w:val="-4"/>
        </w:rPr>
        <w:t xml:space="preserve"> </w:t>
      </w:r>
      <w:r>
        <w:t>однако,</w:t>
      </w:r>
      <w:r>
        <w:rPr>
          <w:spacing w:val="-3"/>
        </w:rPr>
        <w:t xml:space="preserve"> </w:t>
      </w:r>
      <w:r>
        <w:t>зато, да</w:t>
      </w:r>
      <w:r>
        <w:rPr>
          <w:spacing w:val="-3"/>
        </w:rPr>
        <w:t xml:space="preserve"> </w:t>
      </w:r>
      <w:r>
        <w:t>(в значении и), да</w:t>
      </w:r>
      <w:r>
        <w:rPr>
          <w:spacing w:val="-8"/>
        </w:rPr>
        <w:t xml:space="preserve"> </w:t>
      </w:r>
      <w:r>
        <w:t>(в</w:t>
      </w:r>
      <w:r>
        <w:rPr>
          <w:spacing w:val="-5"/>
        </w:rPr>
        <w:t xml:space="preserve"> </w:t>
      </w:r>
      <w:r>
        <w:t>значении</w:t>
      </w:r>
      <w:r>
        <w:rPr>
          <w:spacing w:val="-4"/>
        </w:rPr>
        <w:t xml:space="preserve"> </w:t>
      </w:r>
      <w:r>
        <w:t>но). Предложения с обобщающим словом при однородных членах. Предложения с обращением, особенности интонации. Обращение и средства его выражения. Синтаксический анализ простого и простого осложненного предложений. Пунктуационное</w:t>
      </w:r>
      <w:r>
        <w:rPr>
          <w:spacing w:val="80"/>
          <w:w w:val="150"/>
        </w:rPr>
        <w:t xml:space="preserve"> </w:t>
      </w:r>
      <w:r>
        <w:t>оформление предложений,</w:t>
      </w:r>
      <w:r>
        <w:rPr>
          <w:spacing w:val="-7"/>
        </w:rPr>
        <w:t xml:space="preserve"> </w:t>
      </w:r>
      <w:r>
        <w:t>осложненных</w:t>
      </w:r>
      <w:r>
        <w:rPr>
          <w:spacing w:val="-15"/>
        </w:rPr>
        <w:t xml:space="preserve"> </w:t>
      </w:r>
      <w:r>
        <w:t>однородными членами, связанными</w:t>
      </w:r>
      <w:r>
        <w:rPr>
          <w:spacing w:val="-4"/>
        </w:rPr>
        <w:t xml:space="preserve"> </w:t>
      </w:r>
      <w:r>
        <w:t>бессоюзной</w:t>
      </w:r>
      <w:r>
        <w:rPr>
          <w:spacing w:val="-5"/>
        </w:rPr>
        <w:t xml:space="preserve"> </w:t>
      </w:r>
      <w:r>
        <w:t>связью,</w:t>
      </w:r>
      <w:r>
        <w:rPr>
          <w:spacing w:val="-12"/>
        </w:rPr>
        <w:t xml:space="preserve"> </w:t>
      </w:r>
      <w:r>
        <w:t>одиночным</w:t>
      </w:r>
      <w:r>
        <w:rPr>
          <w:spacing w:val="-9"/>
        </w:rPr>
        <w:t xml:space="preserve"> </w:t>
      </w:r>
      <w:r>
        <w:t>союзом</w:t>
      </w:r>
      <w:r>
        <w:rPr>
          <w:spacing w:val="-13"/>
        </w:rPr>
        <w:t xml:space="preserve"> </w:t>
      </w:r>
      <w:r>
        <w:t>и,</w:t>
      </w:r>
      <w:r>
        <w:rPr>
          <w:spacing w:val="-9"/>
        </w:rPr>
        <w:t xml:space="preserve"> </w:t>
      </w:r>
      <w:r>
        <w:t>союзами</w:t>
      </w:r>
      <w:r>
        <w:rPr>
          <w:spacing w:val="-10"/>
        </w:rPr>
        <w:t xml:space="preserve"> </w:t>
      </w:r>
      <w:r>
        <w:t>а,</w:t>
      </w:r>
      <w:r>
        <w:rPr>
          <w:spacing w:val="-9"/>
        </w:rPr>
        <w:t xml:space="preserve"> </w:t>
      </w:r>
      <w:r>
        <w:t>но,</w:t>
      </w:r>
      <w:r>
        <w:rPr>
          <w:spacing w:val="-9"/>
        </w:rPr>
        <w:t xml:space="preserve"> </w:t>
      </w:r>
      <w:r>
        <w:t>однако,</w:t>
      </w:r>
      <w:r>
        <w:rPr>
          <w:spacing w:val="-12"/>
        </w:rPr>
        <w:t xml:space="preserve"> </w:t>
      </w:r>
      <w:r>
        <w:t>зато,</w:t>
      </w:r>
      <w:r>
        <w:rPr>
          <w:spacing w:val="-9"/>
        </w:rPr>
        <w:t xml:space="preserve"> </w:t>
      </w:r>
      <w:r>
        <w:t>да (в</w:t>
      </w:r>
      <w:r w:rsidR="00CD4CA7">
        <w:t xml:space="preserve"> </w:t>
      </w:r>
      <w:r>
        <w:t>значении</w:t>
      </w:r>
      <w:r>
        <w:rPr>
          <w:spacing w:val="40"/>
        </w:rPr>
        <w:t xml:space="preserve"> </w:t>
      </w:r>
      <w:r>
        <w:t>и),</w:t>
      </w:r>
      <w:r>
        <w:rPr>
          <w:spacing w:val="40"/>
        </w:rPr>
        <w:t xml:space="preserve"> </w:t>
      </w:r>
      <w:r>
        <w:t>да</w:t>
      </w:r>
      <w:r>
        <w:rPr>
          <w:spacing w:val="40"/>
        </w:rPr>
        <w:t xml:space="preserve"> </w:t>
      </w:r>
      <w:r>
        <w:t>(в</w:t>
      </w:r>
      <w:r>
        <w:rPr>
          <w:spacing w:val="40"/>
        </w:rPr>
        <w:t xml:space="preserve"> </w:t>
      </w:r>
      <w:r>
        <w:t>значении</w:t>
      </w:r>
      <w:r>
        <w:rPr>
          <w:spacing w:val="40"/>
        </w:rPr>
        <w:t xml:space="preserve"> </w:t>
      </w:r>
      <w:r>
        <w:t>но).</w:t>
      </w:r>
      <w:r>
        <w:rPr>
          <w:spacing w:val="40"/>
        </w:rPr>
        <w:t xml:space="preserve"> </w:t>
      </w:r>
      <w:r w:rsidR="00CD4CA7">
        <w:t xml:space="preserve">Предложения </w:t>
      </w:r>
      <w:r>
        <w:rPr>
          <w:spacing w:val="-2"/>
        </w:rPr>
        <w:t>простые</w:t>
      </w:r>
      <w:r w:rsidR="00CD4CA7">
        <w:rPr>
          <w:spacing w:val="-2"/>
        </w:rPr>
        <w:t xml:space="preserve"> </w:t>
      </w:r>
      <w:r>
        <w:rPr>
          <w:spacing w:val="-10"/>
        </w:rPr>
        <w:t>и</w:t>
      </w:r>
      <w:r w:rsidR="00CD4CA7">
        <w:rPr>
          <w:spacing w:val="-10"/>
        </w:rPr>
        <w:t xml:space="preserve"> </w:t>
      </w:r>
      <w:r>
        <w:rPr>
          <w:spacing w:val="-2"/>
        </w:rPr>
        <w:t>сложные.</w:t>
      </w:r>
      <w:r>
        <w:tab/>
      </w:r>
      <w:r>
        <w:rPr>
          <w:spacing w:val="-2"/>
        </w:rPr>
        <w:t xml:space="preserve">Сложные </w:t>
      </w:r>
      <w:r>
        <w:t>предложения</w:t>
      </w:r>
      <w:r>
        <w:rPr>
          <w:spacing w:val="80"/>
        </w:rPr>
        <w:t xml:space="preserve"> </w:t>
      </w:r>
      <w:r>
        <w:t>с</w:t>
      </w:r>
      <w:r>
        <w:rPr>
          <w:spacing w:val="80"/>
        </w:rPr>
        <w:t xml:space="preserve"> </w:t>
      </w:r>
      <w:r>
        <w:t>бессоюзной</w:t>
      </w:r>
      <w:r>
        <w:rPr>
          <w:spacing w:val="80"/>
        </w:rPr>
        <w:t xml:space="preserve"> </w:t>
      </w:r>
      <w:r>
        <w:t>и</w:t>
      </w:r>
      <w:r>
        <w:rPr>
          <w:spacing w:val="80"/>
        </w:rPr>
        <w:t xml:space="preserve"> </w:t>
      </w:r>
      <w:r>
        <w:t>союзной</w:t>
      </w:r>
      <w:r>
        <w:rPr>
          <w:spacing w:val="80"/>
        </w:rPr>
        <w:t xml:space="preserve"> </w:t>
      </w:r>
      <w:r>
        <w:t>связью. Предложения сложносочиненные</w:t>
      </w:r>
      <w:r>
        <w:rPr>
          <w:spacing w:val="39"/>
        </w:rPr>
        <w:t xml:space="preserve"> </w:t>
      </w:r>
      <w:r>
        <w:t>и сложноподчиненные</w:t>
      </w:r>
      <w:r>
        <w:rPr>
          <w:spacing w:val="-3"/>
        </w:rPr>
        <w:t xml:space="preserve"> </w:t>
      </w:r>
      <w:r>
        <w:t>(общее представление, практическое усвоение). Пунктуационное оформление</w:t>
      </w:r>
      <w:r>
        <w:rPr>
          <w:spacing w:val="80"/>
        </w:rPr>
        <w:t xml:space="preserve"> </w:t>
      </w:r>
      <w:r>
        <w:t>сложных</w:t>
      </w:r>
      <w:r>
        <w:rPr>
          <w:spacing w:val="80"/>
        </w:rPr>
        <w:t xml:space="preserve"> </w:t>
      </w:r>
      <w:r>
        <w:t>предложений,</w:t>
      </w:r>
      <w:r>
        <w:rPr>
          <w:spacing w:val="80"/>
        </w:rPr>
        <w:t xml:space="preserve"> </w:t>
      </w:r>
      <w:r>
        <w:t>состоящих</w:t>
      </w:r>
      <w:r>
        <w:rPr>
          <w:spacing w:val="80"/>
        </w:rPr>
        <w:t xml:space="preserve"> </w:t>
      </w:r>
      <w:r>
        <w:t>из</w:t>
      </w:r>
      <w:r>
        <w:rPr>
          <w:spacing w:val="80"/>
        </w:rPr>
        <w:t xml:space="preserve"> </w:t>
      </w:r>
      <w:r>
        <w:t>частей,</w:t>
      </w:r>
      <w:r>
        <w:rPr>
          <w:spacing w:val="80"/>
        </w:rPr>
        <w:t xml:space="preserve"> </w:t>
      </w:r>
      <w:r>
        <w:t>связанных</w:t>
      </w:r>
      <w:r>
        <w:rPr>
          <w:spacing w:val="80"/>
        </w:rPr>
        <w:t xml:space="preserve"> </w:t>
      </w:r>
      <w:r>
        <w:t>бессоюзной связью</w:t>
      </w:r>
      <w:r>
        <w:rPr>
          <w:spacing w:val="26"/>
        </w:rPr>
        <w:t xml:space="preserve">  </w:t>
      </w:r>
      <w:r>
        <w:t>и</w:t>
      </w:r>
      <w:r>
        <w:rPr>
          <w:spacing w:val="30"/>
        </w:rPr>
        <w:t xml:space="preserve">  </w:t>
      </w:r>
      <w:r>
        <w:t>союзами</w:t>
      </w:r>
      <w:r>
        <w:rPr>
          <w:spacing w:val="30"/>
        </w:rPr>
        <w:t xml:space="preserve">  </w:t>
      </w:r>
      <w:r>
        <w:t>и,</w:t>
      </w:r>
      <w:r>
        <w:rPr>
          <w:spacing w:val="30"/>
        </w:rPr>
        <w:t xml:space="preserve">  </w:t>
      </w:r>
      <w:r>
        <w:t>но,</w:t>
      </w:r>
      <w:r>
        <w:rPr>
          <w:spacing w:val="31"/>
        </w:rPr>
        <w:t xml:space="preserve">  </w:t>
      </w:r>
      <w:r>
        <w:t>а,</w:t>
      </w:r>
      <w:r>
        <w:rPr>
          <w:spacing w:val="28"/>
        </w:rPr>
        <w:t xml:space="preserve">  </w:t>
      </w:r>
      <w:r>
        <w:t>однако,</w:t>
      </w:r>
      <w:r>
        <w:rPr>
          <w:spacing w:val="28"/>
        </w:rPr>
        <w:t xml:space="preserve">  </w:t>
      </w:r>
      <w:r>
        <w:t>зато,</w:t>
      </w:r>
      <w:r>
        <w:rPr>
          <w:spacing w:val="30"/>
        </w:rPr>
        <w:t xml:space="preserve">  </w:t>
      </w:r>
      <w:r>
        <w:t>да.</w:t>
      </w:r>
      <w:r>
        <w:rPr>
          <w:spacing w:val="35"/>
        </w:rPr>
        <w:t xml:space="preserve">  </w:t>
      </w:r>
      <w:r>
        <w:t>Предложения</w:t>
      </w:r>
      <w:r>
        <w:rPr>
          <w:spacing w:val="28"/>
        </w:rPr>
        <w:t xml:space="preserve">  </w:t>
      </w:r>
      <w:r>
        <w:t>с</w:t>
      </w:r>
      <w:r>
        <w:rPr>
          <w:spacing w:val="26"/>
        </w:rPr>
        <w:t xml:space="preserve">  </w:t>
      </w:r>
      <w:r>
        <w:t>прямой</w:t>
      </w:r>
      <w:r>
        <w:rPr>
          <w:spacing w:val="29"/>
        </w:rPr>
        <w:t xml:space="preserve">  </w:t>
      </w:r>
      <w:r>
        <w:rPr>
          <w:spacing w:val="-2"/>
        </w:rPr>
        <w:t>речью.</w:t>
      </w:r>
      <w:r w:rsidR="00CD4CA7">
        <w:rPr>
          <w:spacing w:val="40"/>
        </w:rPr>
        <w:t xml:space="preserve"> </w:t>
      </w:r>
      <w:r>
        <w:t>Пунктуационное оформление предложений с прямой речью. Диалог. Пунктуационное оформление диалога на письме. Пунктуация как раздел лингвистики.</w:t>
      </w:r>
    </w:p>
    <w:p w:rsidR="00D15E65" w:rsidRPr="00D15E65" w:rsidRDefault="0056063B" w:rsidP="00F21A12">
      <w:pPr>
        <w:pStyle w:val="a3"/>
        <w:tabs>
          <w:tab w:val="left" w:pos="8913"/>
          <w:tab w:val="left" w:pos="9768"/>
        </w:tabs>
        <w:ind w:left="1134" w:right="864"/>
        <w:jc w:val="both"/>
        <w:rPr>
          <w:spacing w:val="40"/>
        </w:rPr>
      </w:pPr>
      <w:r w:rsidRPr="00D15E65">
        <w:t>Содержание</w:t>
      </w:r>
      <w:r w:rsidRPr="00D15E65">
        <w:rPr>
          <w:spacing w:val="-9"/>
        </w:rPr>
        <w:t xml:space="preserve"> </w:t>
      </w:r>
      <w:r w:rsidRPr="00D15E65">
        <w:t>обучения</w:t>
      </w:r>
      <w:r w:rsidRPr="00D15E65">
        <w:rPr>
          <w:spacing w:val="1"/>
        </w:rPr>
        <w:t xml:space="preserve"> </w:t>
      </w:r>
      <w:r w:rsidRPr="00D15E65">
        <w:t>в</w:t>
      </w:r>
      <w:r w:rsidRPr="00D15E65">
        <w:rPr>
          <w:spacing w:val="-4"/>
        </w:rPr>
        <w:t xml:space="preserve"> </w:t>
      </w:r>
      <w:r w:rsidRPr="00D15E65">
        <w:t>6</w:t>
      </w:r>
      <w:r w:rsidRPr="00D15E65">
        <w:rPr>
          <w:spacing w:val="-4"/>
        </w:rPr>
        <w:t xml:space="preserve"> </w:t>
      </w:r>
      <w:r w:rsidRPr="00D15E65">
        <w:rPr>
          <w:spacing w:val="-2"/>
        </w:rPr>
        <w:t>классе.</w:t>
      </w:r>
    </w:p>
    <w:p w:rsidR="00811A89" w:rsidRPr="00D15E65" w:rsidRDefault="0056063B" w:rsidP="00F21A12">
      <w:pPr>
        <w:tabs>
          <w:tab w:val="left" w:pos="1723"/>
          <w:tab w:val="left" w:pos="9768"/>
        </w:tabs>
        <w:spacing w:before="3" w:line="275" w:lineRule="exact"/>
        <w:ind w:left="1134" w:right="864"/>
        <w:jc w:val="both"/>
        <w:rPr>
          <w:sz w:val="24"/>
        </w:rPr>
      </w:pPr>
      <w:r w:rsidRPr="00D15E65">
        <w:rPr>
          <w:sz w:val="24"/>
        </w:rPr>
        <w:t>Общие</w:t>
      </w:r>
      <w:r w:rsidRPr="00D15E65">
        <w:rPr>
          <w:spacing w:val="-5"/>
          <w:sz w:val="24"/>
        </w:rPr>
        <w:t xml:space="preserve"> </w:t>
      </w:r>
      <w:r w:rsidRPr="00D15E65">
        <w:rPr>
          <w:sz w:val="24"/>
        </w:rPr>
        <w:t>сведения</w:t>
      </w:r>
      <w:r w:rsidRPr="00D15E65">
        <w:rPr>
          <w:spacing w:val="-5"/>
          <w:sz w:val="24"/>
        </w:rPr>
        <w:t xml:space="preserve"> </w:t>
      </w:r>
      <w:r w:rsidRPr="00D15E65">
        <w:rPr>
          <w:sz w:val="24"/>
        </w:rPr>
        <w:t>о</w:t>
      </w:r>
      <w:r w:rsidRPr="00D15E65">
        <w:rPr>
          <w:spacing w:val="-4"/>
          <w:sz w:val="24"/>
        </w:rPr>
        <w:t xml:space="preserve"> </w:t>
      </w:r>
      <w:r w:rsidRPr="00D15E65">
        <w:rPr>
          <w:spacing w:val="-2"/>
          <w:sz w:val="24"/>
        </w:rPr>
        <w:t>языке.</w:t>
      </w:r>
    </w:p>
    <w:p w:rsidR="00811A89" w:rsidRDefault="0056063B" w:rsidP="00F21A12">
      <w:pPr>
        <w:pStyle w:val="a3"/>
        <w:tabs>
          <w:tab w:val="left" w:pos="9768"/>
        </w:tabs>
        <w:spacing w:before="3"/>
        <w:ind w:left="1134" w:right="864"/>
        <w:jc w:val="both"/>
      </w:pPr>
      <w:r>
        <w:t>Русский</w:t>
      </w:r>
      <w:r>
        <w:rPr>
          <w:spacing w:val="-6"/>
        </w:rPr>
        <w:t xml:space="preserve"> </w:t>
      </w:r>
      <w:r>
        <w:t>язык</w:t>
      </w:r>
      <w:r>
        <w:rPr>
          <w:spacing w:val="-5"/>
        </w:rPr>
        <w:t xml:space="preserve"> </w:t>
      </w:r>
      <w:r>
        <w:t>-</w:t>
      </w:r>
      <w:r>
        <w:rPr>
          <w:spacing w:val="-15"/>
        </w:rPr>
        <w:t xml:space="preserve"> </w:t>
      </w:r>
      <w:r>
        <w:t>государственный</w:t>
      </w:r>
      <w:r>
        <w:rPr>
          <w:spacing w:val="-5"/>
        </w:rPr>
        <w:t xml:space="preserve"> </w:t>
      </w:r>
      <w:r>
        <w:t>язык</w:t>
      </w:r>
      <w:r>
        <w:rPr>
          <w:spacing w:val="-14"/>
        </w:rPr>
        <w:t xml:space="preserve"> </w:t>
      </w:r>
      <w:r>
        <w:t>Российской</w:t>
      </w:r>
      <w:r>
        <w:rPr>
          <w:spacing w:val="-10"/>
        </w:rPr>
        <w:t xml:space="preserve"> </w:t>
      </w:r>
      <w:r>
        <w:t>Федерации</w:t>
      </w:r>
      <w:r>
        <w:rPr>
          <w:spacing w:val="-10"/>
        </w:rPr>
        <w:t xml:space="preserve"> </w:t>
      </w:r>
      <w:r>
        <w:t>и</w:t>
      </w:r>
      <w:r>
        <w:rPr>
          <w:spacing w:val="-12"/>
        </w:rPr>
        <w:t xml:space="preserve"> </w:t>
      </w:r>
      <w:r>
        <w:t>язык</w:t>
      </w:r>
      <w:r>
        <w:rPr>
          <w:spacing w:val="-13"/>
        </w:rPr>
        <w:t xml:space="preserve"> </w:t>
      </w:r>
      <w:r>
        <w:t>межнационального общения. Понятие о литературном языке.</w:t>
      </w:r>
    </w:p>
    <w:p w:rsidR="00D15E65" w:rsidRPr="00D15E65" w:rsidRDefault="0056063B" w:rsidP="00F21A12">
      <w:pPr>
        <w:pStyle w:val="a5"/>
        <w:tabs>
          <w:tab w:val="left" w:pos="1617"/>
          <w:tab w:val="left" w:pos="9768"/>
        </w:tabs>
        <w:ind w:left="1134" w:right="864" w:firstLine="0"/>
        <w:jc w:val="both"/>
        <w:rPr>
          <w:sz w:val="24"/>
        </w:rPr>
      </w:pPr>
      <w:r>
        <w:rPr>
          <w:sz w:val="24"/>
        </w:rPr>
        <w:t>Язык</w:t>
      </w:r>
      <w:r>
        <w:rPr>
          <w:spacing w:val="-15"/>
          <w:sz w:val="24"/>
        </w:rPr>
        <w:t xml:space="preserve"> </w:t>
      </w:r>
      <w:r>
        <w:rPr>
          <w:sz w:val="24"/>
        </w:rPr>
        <w:t>и</w:t>
      </w:r>
      <w:r>
        <w:rPr>
          <w:spacing w:val="-15"/>
          <w:sz w:val="24"/>
        </w:rPr>
        <w:t xml:space="preserve"> </w:t>
      </w:r>
      <w:r>
        <w:rPr>
          <w:sz w:val="24"/>
        </w:rPr>
        <w:t>речь.</w:t>
      </w:r>
      <w:r>
        <w:rPr>
          <w:spacing w:val="-15"/>
          <w:sz w:val="24"/>
        </w:rPr>
        <w:t xml:space="preserve"> </w:t>
      </w:r>
      <w:r>
        <w:rPr>
          <w:sz w:val="24"/>
        </w:rPr>
        <w:t>Монолог-описание,</w:t>
      </w:r>
      <w:r>
        <w:rPr>
          <w:spacing w:val="17"/>
          <w:sz w:val="24"/>
        </w:rPr>
        <w:t xml:space="preserve"> </w:t>
      </w:r>
      <w:r>
        <w:rPr>
          <w:sz w:val="24"/>
        </w:rPr>
        <w:t>монолог-повествование,</w:t>
      </w:r>
      <w:r>
        <w:rPr>
          <w:spacing w:val="-15"/>
          <w:sz w:val="24"/>
        </w:rPr>
        <w:t xml:space="preserve"> </w:t>
      </w:r>
      <w:r>
        <w:rPr>
          <w:sz w:val="24"/>
        </w:rPr>
        <w:t>монолог-рассуждение; сообщение</w:t>
      </w:r>
      <w:r>
        <w:rPr>
          <w:spacing w:val="80"/>
          <w:sz w:val="24"/>
        </w:rPr>
        <w:t xml:space="preserve">  </w:t>
      </w:r>
      <w:r>
        <w:rPr>
          <w:sz w:val="24"/>
        </w:rPr>
        <w:t>на</w:t>
      </w:r>
      <w:r>
        <w:rPr>
          <w:spacing w:val="-15"/>
          <w:sz w:val="24"/>
        </w:rPr>
        <w:t xml:space="preserve"> </w:t>
      </w:r>
      <w:r>
        <w:rPr>
          <w:sz w:val="24"/>
        </w:rPr>
        <w:t>лингвистическую</w:t>
      </w:r>
      <w:r>
        <w:rPr>
          <w:spacing w:val="-9"/>
          <w:sz w:val="24"/>
        </w:rPr>
        <w:t xml:space="preserve"> </w:t>
      </w:r>
      <w:r>
        <w:rPr>
          <w:sz w:val="24"/>
        </w:rPr>
        <w:t>тему.</w:t>
      </w:r>
      <w:r>
        <w:rPr>
          <w:spacing w:val="-3"/>
          <w:sz w:val="24"/>
        </w:rPr>
        <w:t xml:space="preserve"> </w:t>
      </w:r>
      <w:r>
        <w:rPr>
          <w:sz w:val="24"/>
        </w:rPr>
        <w:t>Виды</w:t>
      </w:r>
      <w:r>
        <w:rPr>
          <w:spacing w:val="-14"/>
          <w:sz w:val="24"/>
        </w:rPr>
        <w:t xml:space="preserve"> </w:t>
      </w:r>
      <w:r>
        <w:rPr>
          <w:sz w:val="24"/>
        </w:rPr>
        <w:t>диалога:</w:t>
      </w:r>
      <w:r>
        <w:rPr>
          <w:spacing w:val="-10"/>
          <w:sz w:val="24"/>
        </w:rPr>
        <w:t xml:space="preserve"> </w:t>
      </w:r>
      <w:r>
        <w:rPr>
          <w:sz w:val="24"/>
        </w:rPr>
        <w:t>побуждение</w:t>
      </w:r>
      <w:r>
        <w:rPr>
          <w:spacing w:val="-11"/>
          <w:sz w:val="24"/>
        </w:rPr>
        <w:t xml:space="preserve"> </w:t>
      </w:r>
      <w:r>
        <w:rPr>
          <w:sz w:val="24"/>
        </w:rPr>
        <w:t>к</w:t>
      </w:r>
      <w:r>
        <w:rPr>
          <w:spacing w:val="-13"/>
          <w:sz w:val="24"/>
        </w:rPr>
        <w:t xml:space="preserve"> </w:t>
      </w:r>
      <w:r>
        <w:rPr>
          <w:sz w:val="24"/>
        </w:rPr>
        <w:t>действию,</w:t>
      </w:r>
      <w:r>
        <w:rPr>
          <w:spacing w:val="-13"/>
          <w:sz w:val="24"/>
        </w:rPr>
        <w:t xml:space="preserve"> </w:t>
      </w:r>
      <w:r>
        <w:rPr>
          <w:sz w:val="24"/>
        </w:rPr>
        <w:t xml:space="preserve">обмен </w:t>
      </w:r>
      <w:r>
        <w:rPr>
          <w:spacing w:val="-2"/>
          <w:sz w:val="24"/>
        </w:rPr>
        <w:t>мнениями.</w:t>
      </w:r>
    </w:p>
    <w:p w:rsidR="00811A89" w:rsidRPr="00D15E65" w:rsidRDefault="0056063B" w:rsidP="00F21A12">
      <w:pPr>
        <w:pStyle w:val="a5"/>
        <w:tabs>
          <w:tab w:val="left" w:pos="1617"/>
          <w:tab w:val="left" w:pos="9768"/>
        </w:tabs>
        <w:ind w:left="1134" w:right="864" w:firstLine="0"/>
        <w:jc w:val="both"/>
        <w:rPr>
          <w:sz w:val="24"/>
        </w:rPr>
      </w:pPr>
      <w:r w:rsidRPr="00D15E65">
        <w:rPr>
          <w:spacing w:val="-2"/>
          <w:sz w:val="24"/>
        </w:rPr>
        <w:t>Текст.</w:t>
      </w:r>
    </w:p>
    <w:p w:rsidR="00811A89" w:rsidRDefault="0056063B" w:rsidP="00F21A12">
      <w:pPr>
        <w:pStyle w:val="a3"/>
        <w:tabs>
          <w:tab w:val="left" w:pos="9768"/>
        </w:tabs>
        <w:spacing w:before="2"/>
        <w:ind w:left="1134" w:right="864"/>
        <w:jc w:val="both"/>
      </w:pPr>
      <w: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Информационная переработка текста. План </w:t>
      </w:r>
      <w:r>
        <w:rPr>
          <w:spacing w:val="-2"/>
        </w:rPr>
        <w:t>текста</w:t>
      </w:r>
      <w:r>
        <w:rPr>
          <w:spacing w:val="-10"/>
        </w:rPr>
        <w:t xml:space="preserve"> </w:t>
      </w:r>
      <w:r>
        <w:rPr>
          <w:spacing w:val="-2"/>
        </w:rPr>
        <w:t>(простой,</w:t>
      </w:r>
      <w:r>
        <w:rPr>
          <w:spacing w:val="-6"/>
        </w:rPr>
        <w:t xml:space="preserve"> </w:t>
      </w:r>
      <w:r>
        <w:rPr>
          <w:spacing w:val="-2"/>
        </w:rPr>
        <w:t>сложный;</w:t>
      </w:r>
      <w:r>
        <w:rPr>
          <w:spacing w:val="-13"/>
        </w:rPr>
        <w:t xml:space="preserve"> </w:t>
      </w:r>
      <w:r>
        <w:rPr>
          <w:spacing w:val="-2"/>
        </w:rPr>
        <w:t>назывной,</w:t>
      </w:r>
      <w:r>
        <w:rPr>
          <w:spacing w:val="-4"/>
        </w:rPr>
        <w:t xml:space="preserve"> </w:t>
      </w:r>
      <w:r>
        <w:rPr>
          <w:spacing w:val="-2"/>
        </w:rPr>
        <w:t>вопросный);</w:t>
      </w:r>
      <w:r>
        <w:rPr>
          <w:spacing w:val="-13"/>
        </w:rPr>
        <w:t xml:space="preserve"> </w:t>
      </w:r>
      <w:r>
        <w:rPr>
          <w:spacing w:val="-2"/>
        </w:rPr>
        <w:t xml:space="preserve">главная и второстепенная информация </w:t>
      </w:r>
      <w:r>
        <w:t>текста; пересказ текста. Описание как тип речи. Описание внешности человека. Описание помещения. Описание природы. Описание</w:t>
      </w:r>
      <w:r>
        <w:rPr>
          <w:spacing w:val="-2"/>
        </w:rPr>
        <w:t xml:space="preserve"> </w:t>
      </w:r>
      <w:r>
        <w:t>местности. Описание действий.</w:t>
      </w:r>
    </w:p>
    <w:p w:rsidR="00811A89" w:rsidRDefault="0056063B" w:rsidP="00F21A12">
      <w:pPr>
        <w:pStyle w:val="a5"/>
        <w:tabs>
          <w:tab w:val="left" w:pos="1618"/>
          <w:tab w:val="left" w:pos="9768"/>
        </w:tabs>
        <w:spacing w:before="1"/>
        <w:ind w:left="1134" w:right="864" w:firstLine="0"/>
        <w:jc w:val="both"/>
        <w:rPr>
          <w:sz w:val="24"/>
        </w:rPr>
      </w:pPr>
      <w:r>
        <w:rPr>
          <w:sz w:val="24"/>
        </w:rPr>
        <w:t>Функциональные</w:t>
      </w:r>
      <w:r>
        <w:rPr>
          <w:spacing w:val="-15"/>
          <w:sz w:val="24"/>
        </w:rPr>
        <w:t xml:space="preserve"> </w:t>
      </w:r>
      <w:r>
        <w:rPr>
          <w:sz w:val="24"/>
        </w:rPr>
        <w:t>разновидности</w:t>
      </w:r>
      <w:r>
        <w:rPr>
          <w:spacing w:val="-15"/>
          <w:sz w:val="24"/>
        </w:rPr>
        <w:t xml:space="preserve"> </w:t>
      </w:r>
      <w:r>
        <w:rPr>
          <w:sz w:val="24"/>
        </w:rPr>
        <w:t>языка.</w:t>
      </w:r>
      <w:r>
        <w:rPr>
          <w:spacing w:val="-15"/>
          <w:sz w:val="24"/>
        </w:rPr>
        <w:t xml:space="preserve"> </w:t>
      </w:r>
      <w:r>
        <w:rPr>
          <w:sz w:val="24"/>
        </w:rPr>
        <w:t>Официально-деловой</w:t>
      </w:r>
      <w:r>
        <w:rPr>
          <w:spacing w:val="40"/>
          <w:sz w:val="24"/>
        </w:rPr>
        <w:t xml:space="preserve"> </w:t>
      </w:r>
      <w:r>
        <w:rPr>
          <w:sz w:val="24"/>
        </w:rPr>
        <w:t>стиль.</w:t>
      </w:r>
      <w:r>
        <w:rPr>
          <w:spacing w:val="40"/>
          <w:sz w:val="24"/>
        </w:rPr>
        <w:t xml:space="preserve"> </w:t>
      </w:r>
      <w:r>
        <w:rPr>
          <w:sz w:val="24"/>
        </w:rPr>
        <w:t>Заявление. Расписка.</w:t>
      </w:r>
      <w:r>
        <w:rPr>
          <w:spacing w:val="40"/>
          <w:sz w:val="24"/>
        </w:rPr>
        <w:t xml:space="preserve"> </w:t>
      </w:r>
      <w:r>
        <w:rPr>
          <w:sz w:val="24"/>
        </w:rPr>
        <w:t>Научный</w:t>
      </w:r>
      <w:r>
        <w:rPr>
          <w:spacing w:val="40"/>
          <w:sz w:val="24"/>
        </w:rPr>
        <w:t xml:space="preserve"> </w:t>
      </w:r>
      <w:r>
        <w:rPr>
          <w:sz w:val="24"/>
        </w:rPr>
        <w:t>стиль.</w:t>
      </w:r>
      <w:r>
        <w:rPr>
          <w:spacing w:val="40"/>
          <w:sz w:val="24"/>
        </w:rPr>
        <w:t xml:space="preserve"> </w:t>
      </w:r>
      <w:r>
        <w:rPr>
          <w:sz w:val="24"/>
        </w:rPr>
        <w:t>Словарная</w:t>
      </w:r>
      <w:r>
        <w:rPr>
          <w:spacing w:val="40"/>
          <w:sz w:val="24"/>
        </w:rPr>
        <w:t xml:space="preserve"> </w:t>
      </w:r>
      <w:r>
        <w:rPr>
          <w:sz w:val="24"/>
        </w:rPr>
        <w:t>статья.</w:t>
      </w:r>
      <w:r>
        <w:rPr>
          <w:spacing w:val="40"/>
          <w:sz w:val="24"/>
        </w:rPr>
        <w:t xml:space="preserve"> </w:t>
      </w:r>
      <w:r>
        <w:rPr>
          <w:sz w:val="24"/>
        </w:rPr>
        <w:t>Научное сообщение.</w:t>
      </w:r>
    </w:p>
    <w:p w:rsidR="00811A89" w:rsidRDefault="0056063B" w:rsidP="00F21A12">
      <w:pPr>
        <w:pStyle w:val="a5"/>
        <w:tabs>
          <w:tab w:val="left" w:pos="1618"/>
          <w:tab w:val="left" w:pos="9768"/>
        </w:tabs>
        <w:spacing w:before="1" w:line="275" w:lineRule="exact"/>
        <w:ind w:left="1134" w:right="864" w:firstLine="0"/>
        <w:jc w:val="both"/>
        <w:rPr>
          <w:sz w:val="24"/>
        </w:rPr>
      </w:pPr>
      <w:r>
        <w:rPr>
          <w:sz w:val="24"/>
        </w:rPr>
        <w:t>Система</w:t>
      </w:r>
      <w:r>
        <w:rPr>
          <w:spacing w:val="-5"/>
          <w:sz w:val="24"/>
        </w:rPr>
        <w:t xml:space="preserve"> </w:t>
      </w:r>
      <w:r>
        <w:rPr>
          <w:spacing w:val="-2"/>
          <w:sz w:val="24"/>
        </w:rPr>
        <w:t>языка.</w:t>
      </w:r>
    </w:p>
    <w:p w:rsidR="00811A89" w:rsidRDefault="0056063B" w:rsidP="00F21A12">
      <w:pPr>
        <w:pStyle w:val="a5"/>
        <w:tabs>
          <w:tab w:val="left" w:pos="1796"/>
          <w:tab w:val="left" w:pos="9768"/>
        </w:tabs>
        <w:spacing w:line="275" w:lineRule="exact"/>
        <w:ind w:left="1134" w:right="864" w:firstLine="0"/>
        <w:jc w:val="both"/>
        <w:rPr>
          <w:sz w:val="24"/>
        </w:rPr>
      </w:pPr>
      <w:r>
        <w:rPr>
          <w:sz w:val="24"/>
        </w:rPr>
        <w:t>Лексикология.</w:t>
      </w:r>
      <w:r>
        <w:rPr>
          <w:spacing w:val="-14"/>
          <w:sz w:val="24"/>
        </w:rPr>
        <w:t xml:space="preserve"> </w:t>
      </w:r>
      <w:r>
        <w:rPr>
          <w:sz w:val="24"/>
        </w:rPr>
        <w:t>Культура</w:t>
      </w:r>
      <w:r>
        <w:rPr>
          <w:spacing w:val="-12"/>
          <w:sz w:val="24"/>
        </w:rPr>
        <w:t xml:space="preserve"> </w:t>
      </w:r>
      <w:r>
        <w:rPr>
          <w:spacing w:val="-4"/>
          <w:sz w:val="24"/>
        </w:rPr>
        <w:t>речи.</w:t>
      </w:r>
    </w:p>
    <w:p w:rsidR="00CD4CA7" w:rsidRDefault="0056063B" w:rsidP="00F21A12">
      <w:pPr>
        <w:pStyle w:val="a3"/>
        <w:tabs>
          <w:tab w:val="left" w:pos="9768"/>
        </w:tabs>
        <w:spacing w:before="2"/>
        <w:ind w:left="1134" w:right="864"/>
        <w:jc w:val="both"/>
      </w:pPr>
      <w:r>
        <w:t>Лексика русского языка с точки зрения ее происхождения: исконно русские и заимствованные слова. Лексика русского языка с точки зрения принадлежности к активному</w:t>
      </w:r>
      <w:r>
        <w:rPr>
          <w:spacing w:val="40"/>
        </w:rPr>
        <w:t xml:space="preserve"> </w:t>
      </w:r>
      <w:r>
        <w:t>и</w:t>
      </w:r>
      <w:r>
        <w:rPr>
          <w:spacing w:val="40"/>
        </w:rPr>
        <w:t xml:space="preserve"> </w:t>
      </w:r>
      <w:r>
        <w:t>пассивному</w:t>
      </w:r>
      <w:r>
        <w:rPr>
          <w:spacing w:val="40"/>
        </w:rPr>
        <w:t xml:space="preserve"> </w:t>
      </w:r>
      <w:r>
        <w:t>запасу: неологизмы, устаревшие слова (историзмы и архаизмы). 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r w:rsidR="00CD4CA7">
        <w:t xml:space="preserve"> </w:t>
      </w:r>
      <w:r>
        <w:t>Стилистические пласты лексики: стилистически нейтральная, высокая и сниженная лексика. Лексический анализ слов. Фразеологизмы. Их признаки и значение. Употребление</w:t>
      </w:r>
      <w:r>
        <w:rPr>
          <w:spacing w:val="40"/>
        </w:rPr>
        <w:t xml:space="preserve"> </w:t>
      </w:r>
      <w:r>
        <w:t>лексических</w:t>
      </w:r>
      <w:r>
        <w:rPr>
          <w:spacing w:val="40"/>
        </w:rPr>
        <w:t xml:space="preserve"> </w:t>
      </w:r>
      <w:r>
        <w:t>средств</w:t>
      </w:r>
      <w:r>
        <w:rPr>
          <w:spacing w:val="40"/>
        </w:rPr>
        <w:t xml:space="preserve"> </w:t>
      </w:r>
      <w:r>
        <w:t>в</w:t>
      </w:r>
      <w:r>
        <w:rPr>
          <w:spacing w:val="40"/>
        </w:rPr>
        <w:t xml:space="preserve"> </w:t>
      </w:r>
      <w:r>
        <w:t>соответствии</w:t>
      </w:r>
      <w:r>
        <w:rPr>
          <w:spacing w:val="40"/>
        </w:rPr>
        <w:t xml:space="preserve"> </w:t>
      </w:r>
      <w:r>
        <w:t>с ситуацией общения. Оценка своей и чужой речи с точки зрения точного, уместного и выразительного словоупотребления. Эпитеты, метафоры, олицетворения. Лексические словари.</w:t>
      </w:r>
      <w:r w:rsidR="00CD4CA7">
        <w:t xml:space="preserve"> </w:t>
      </w:r>
      <w:r>
        <w:t>Словообразование.</w:t>
      </w:r>
      <w:r>
        <w:rPr>
          <w:spacing w:val="-15"/>
        </w:rPr>
        <w:t xml:space="preserve"> </w:t>
      </w:r>
      <w:r>
        <w:t>Культура</w:t>
      </w:r>
      <w:r>
        <w:rPr>
          <w:spacing w:val="-15"/>
        </w:rPr>
        <w:t xml:space="preserve"> </w:t>
      </w:r>
      <w:r>
        <w:t>речи.</w:t>
      </w:r>
      <w:r>
        <w:rPr>
          <w:spacing w:val="-15"/>
        </w:rPr>
        <w:t xml:space="preserve"> </w:t>
      </w:r>
      <w:r>
        <w:t>Орфография.</w:t>
      </w:r>
      <w:r>
        <w:rPr>
          <w:spacing w:val="-15"/>
        </w:rPr>
        <w:t xml:space="preserve"> </w:t>
      </w:r>
      <w:r>
        <w:t>Формообразующие</w:t>
      </w:r>
      <w:r>
        <w:rPr>
          <w:spacing w:val="-15"/>
        </w:rPr>
        <w:t xml:space="preserve"> </w:t>
      </w:r>
      <w:r>
        <w:t>и</w:t>
      </w:r>
      <w:r>
        <w:rPr>
          <w:spacing w:val="-15"/>
        </w:rPr>
        <w:t xml:space="preserve"> </w:t>
      </w:r>
      <w:r>
        <w:t xml:space="preserve">словообразующие морфемы </w:t>
      </w:r>
    </w:p>
    <w:p w:rsidR="00D15E65" w:rsidRDefault="0056063B" w:rsidP="00F21A12">
      <w:pPr>
        <w:pStyle w:val="a3"/>
        <w:tabs>
          <w:tab w:val="left" w:pos="9768"/>
        </w:tabs>
        <w:spacing w:before="2"/>
        <w:ind w:left="1134" w:right="864"/>
        <w:jc w:val="both"/>
        <w:rPr>
          <w:spacing w:val="-2"/>
        </w:rPr>
      </w:pPr>
      <w:r>
        <w:t>Производящая</w:t>
      </w:r>
      <w:r>
        <w:rPr>
          <w:spacing w:val="-2"/>
        </w:rPr>
        <w:t xml:space="preserve"> </w:t>
      </w:r>
      <w:r>
        <w:t>основа. Основные способы</w:t>
      </w:r>
      <w:r>
        <w:rPr>
          <w:spacing w:val="-1"/>
        </w:rPr>
        <w:t xml:space="preserve"> </w:t>
      </w:r>
      <w:r>
        <w:t>образования слов в русском языке</w:t>
      </w:r>
      <w:r w:rsidR="00CD4CA7">
        <w:t xml:space="preserve"> </w:t>
      </w:r>
      <w:r>
        <w:t xml:space="preserve"> </w:t>
      </w:r>
      <w:r>
        <w:rPr>
          <w:spacing w:val="-2"/>
        </w:rPr>
        <w:t>(приставочный,</w:t>
      </w:r>
      <w:r w:rsidR="00CD4CA7">
        <w:t xml:space="preserve"> </w:t>
      </w:r>
      <w:r>
        <w:rPr>
          <w:spacing w:val="-2"/>
        </w:rPr>
        <w:t>суффиксальный,</w:t>
      </w:r>
      <w:r w:rsidR="00CD4CA7">
        <w:t xml:space="preserve"> </w:t>
      </w:r>
      <w:r>
        <w:rPr>
          <w:spacing w:val="-2"/>
        </w:rPr>
        <w:t>приставочно-суффиксальный,</w:t>
      </w:r>
      <w:r w:rsidR="00CD4CA7">
        <w:t xml:space="preserve"> </w:t>
      </w:r>
      <w:r>
        <w:rPr>
          <w:spacing w:val="-2"/>
        </w:rPr>
        <w:t xml:space="preserve">бессуффиксный, </w:t>
      </w:r>
      <w:r>
        <w:t>сложение,</w:t>
      </w:r>
      <w:r>
        <w:rPr>
          <w:spacing w:val="-15"/>
        </w:rPr>
        <w:t xml:space="preserve"> </w:t>
      </w:r>
      <w:r>
        <w:t>переход</w:t>
      </w:r>
      <w:r>
        <w:rPr>
          <w:spacing w:val="-15"/>
        </w:rPr>
        <w:t xml:space="preserve"> </w:t>
      </w:r>
      <w:r>
        <w:t>из</w:t>
      </w:r>
      <w:r>
        <w:rPr>
          <w:spacing w:val="-16"/>
        </w:rPr>
        <w:t xml:space="preserve"> </w:t>
      </w:r>
      <w:r>
        <w:t>одной</w:t>
      </w:r>
      <w:r>
        <w:rPr>
          <w:spacing w:val="-15"/>
        </w:rPr>
        <w:t xml:space="preserve"> </w:t>
      </w:r>
      <w:r>
        <w:t>части</w:t>
      </w:r>
      <w:r>
        <w:rPr>
          <w:spacing w:val="-15"/>
        </w:rPr>
        <w:t xml:space="preserve"> </w:t>
      </w:r>
      <w:r>
        <w:t>речи</w:t>
      </w:r>
      <w:r>
        <w:rPr>
          <w:spacing w:val="-15"/>
        </w:rPr>
        <w:t xml:space="preserve"> </w:t>
      </w:r>
      <w:r>
        <w:t>в</w:t>
      </w:r>
      <w:r>
        <w:rPr>
          <w:spacing w:val="-15"/>
        </w:rPr>
        <w:t xml:space="preserve"> </w:t>
      </w:r>
      <w:r>
        <w:t>другую).</w:t>
      </w:r>
      <w:r>
        <w:rPr>
          <w:spacing w:val="12"/>
        </w:rPr>
        <w:t xml:space="preserve"> </w:t>
      </w:r>
      <w:r>
        <w:t>Морфемный</w:t>
      </w:r>
      <w:r>
        <w:rPr>
          <w:spacing w:val="17"/>
        </w:rPr>
        <w:t xml:space="preserve"> </w:t>
      </w:r>
      <w:r>
        <w:t>и</w:t>
      </w:r>
      <w:r>
        <w:rPr>
          <w:spacing w:val="-15"/>
        </w:rPr>
        <w:t xml:space="preserve"> </w:t>
      </w:r>
      <w:r>
        <w:t xml:space="preserve">словообразовательный </w:t>
      </w:r>
      <w:r>
        <w:rPr>
          <w:spacing w:val="-2"/>
        </w:rPr>
        <w:t>анализ</w:t>
      </w:r>
      <w:r w:rsidR="00CD4CA7">
        <w:t xml:space="preserve"> </w:t>
      </w:r>
      <w:r>
        <w:rPr>
          <w:spacing w:val="-2"/>
        </w:rPr>
        <w:t>слов.</w:t>
      </w:r>
      <w:r w:rsidR="00CD4CA7">
        <w:t xml:space="preserve"> </w:t>
      </w:r>
      <w:r>
        <w:rPr>
          <w:spacing w:val="-2"/>
        </w:rPr>
        <w:t>Правописание</w:t>
      </w:r>
      <w:r w:rsidR="00CD4CA7">
        <w:t xml:space="preserve"> </w:t>
      </w:r>
      <w:r>
        <w:rPr>
          <w:spacing w:val="-2"/>
        </w:rPr>
        <w:t>сложных</w:t>
      </w:r>
      <w:r w:rsidR="00CD4CA7">
        <w:t xml:space="preserve"> </w:t>
      </w:r>
      <w:r>
        <w:rPr>
          <w:spacing w:val="-10"/>
        </w:rPr>
        <w:t>и</w:t>
      </w:r>
      <w:r w:rsidR="00CD4CA7">
        <w:t xml:space="preserve"> </w:t>
      </w:r>
      <w:r>
        <w:rPr>
          <w:spacing w:val="-2"/>
        </w:rPr>
        <w:t>сложносокращенных</w:t>
      </w:r>
      <w:r w:rsidR="00CD4CA7">
        <w:t xml:space="preserve"> </w:t>
      </w:r>
      <w:r>
        <w:rPr>
          <w:spacing w:val="-2"/>
        </w:rPr>
        <w:t>слов.</w:t>
      </w:r>
      <w:r w:rsidR="00CD4CA7">
        <w:t xml:space="preserve"> </w:t>
      </w:r>
      <w:r>
        <w:rPr>
          <w:spacing w:val="-2"/>
        </w:rPr>
        <w:t xml:space="preserve">Нормы </w:t>
      </w:r>
      <w:r>
        <w:t>правописания</w:t>
      </w:r>
      <w:r>
        <w:rPr>
          <w:spacing w:val="-5"/>
        </w:rPr>
        <w:t xml:space="preserve"> </w:t>
      </w:r>
      <w:r>
        <w:t>корня</w:t>
      </w:r>
      <w:r>
        <w:rPr>
          <w:spacing w:val="-3"/>
        </w:rPr>
        <w:t xml:space="preserve"> </w:t>
      </w:r>
      <w:r>
        <w:t>-кас-</w:t>
      </w:r>
      <w:r>
        <w:rPr>
          <w:spacing w:val="-3"/>
        </w:rPr>
        <w:t xml:space="preserve"> </w:t>
      </w:r>
      <w:r>
        <w:t>-</w:t>
      </w:r>
      <w:r>
        <w:rPr>
          <w:spacing w:val="-2"/>
        </w:rPr>
        <w:t xml:space="preserve"> </w:t>
      </w:r>
      <w:r>
        <w:t>-кос-</w:t>
      </w:r>
      <w:r>
        <w:rPr>
          <w:spacing w:val="2"/>
        </w:rPr>
        <w:t xml:space="preserve"> </w:t>
      </w:r>
      <w:r>
        <w:t>с</w:t>
      </w:r>
      <w:r w:rsidR="00CD4CA7">
        <w:rPr>
          <w:spacing w:val="-5"/>
        </w:rPr>
        <w:t xml:space="preserve"> </w:t>
      </w:r>
      <w:r>
        <w:t>чередованием</w:t>
      </w:r>
      <w:r>
        <w:rPr>
          <w:spacing w:val="-1"/>
        </w:rPr>
        <w:t xml:space="preserve"> </w:t>
      </w:r>
      <w:r>
        <w:t>а</w:t>
      </w:r>
      <w:r>
        <w:rPr>
          <w:spacing w:val="-6"/>
        </w:rPr>
        <w:t xml:space="preserve"> </w:t>
      </w:r>
      <w:r>
        <w:t>//</w:t>
      </w:r>
      <w:r>
        <w:rPr>
          <w:spacing w:val="-3"/>
        </w:rPr>
        <w:t xml:space="preserve"> </w:t>
      </w:r>
      <w:r>
        <w:t>о,</w:t>
      </w:r>
      <w:r>
        <w:rPr>
          <w:spacing w:val="-6"/>
        </w:rPr>
        <w:t xml:space="preserve"> </w:t>
      </w:r>
      <w:r>
        <w:t>гласных</w:t>
      </w:r>
      <w:r>
        <w:rPr>
          <w:spacing w:val="-5"/>
        </w:rPr>
        <w:t xml:space="preserve"> </w:t>
      </w:r>
      <w:r>
        <w:t xml:space="preserve">в </w:t>
      </w:r>
      <w:r>
        <w:lastRenderedPageBreak/>
        <w:t>приставках</w:t>
      </w:r>
      <w:r>
        <w:rPr>
          <w:spacing w:val="-8"/>
        </w:rPr>
        <w:t xml:space="preserve"> </w:t>
      </w:r>
      <w:r>
        <w:t>пре-</w:t>
      </w:r>
      <w:r>
        <w:rPr>
          <w:spacing w:val="-2"/>
        </w:rPr>
        <w:t xml:space="preserve"> </w:t>
      </w:r>
      <w:r>
        <w:t>и</w:t>
      </w:r>
      <w:r>
        <w:rPr>
          <w:spacing w:val="2"/>
        </w:rPr>
        <w:t xml:space="preserve"> </w:t>
      </w:r>
      <w:r>
        <w:rPr>
          <w:spacing w:val="-4"/>
        </w:rPr>
        <w:t>при-</w:t>
      </w:r>
      <w:r w:rsidR="00CD4CA7">
        <w:t xml:space="preserve"> </w:t>
      </w:r>
      <w:r>
        <w:t>.</w:t>
      </w:r>
      <w:r>
        <w:rPr>
          <w:spacing w:val="-1"/>
        </w:rPr>
        <w:t xml:space="preserve"> </w:t>
      </w:r>
      <w:r>
        <w:t>Орфографический анализ</w:t>
      </w:r>
      <w:r>
        <w:rPr>
          <w:spacing w:val="-5"/>
        </w:rPr>
        <w:t xml:space="preserve"> </w:t>
      </w:r>
      <w:r>
        <w:t>слов</w:t>
      </w:r>
      <w:r>
        <w:rPr>
          <w:spacing w:val="-3"/>
        </w:rPr>
        <w:t xml:space="preserve"> </w:t>
      </w:r>
      <w:r>
        <w:t>(в</w:t>
      </w:r>
      <w:r>
        <w:rPr>
          <w:spacing w:val="-4"/>
        </w:rPr>
        <w:t xml:space="preserve"> </w:t>
      </w:r>
      <w:r>
        <w:t>рамках</w:t>
      </w:r>
      <w:r>
        <w:rPr>
          <w:spacing w:val="-5"/>
        </w:rPr>
        <w:t xml:space="preserve"> </w:t>
      </w:r>
      <w:r>
        <w:rPr>
          <w:spacing w:val="-2"/>
        </w:rPr>
        <w:t>изученного).</w:t>
      </w:r>
    </w:p>
    <w:p w:rsidR="00D15E65" w:rsidRPr="00D15E65" w:rsidRDefault="0056063B" w:rsidP="00F21A12">
      <w:pPr>
        <w:pStyle w:val="a3"/>
        <w:tabs>
          <w:tab w:val="left" w:pos="9768"/>
        </w:tabs>
        <w:spacing w:before="2"/>
        <w:ind w:left="1134" w:right="864"/>
        <w:jc w:val="both"/>
      </w:pPr>
      <w:r w:rsidRPr="00D15E65">
        <w:t>Морфология.</w:t>
      </w:r>
      <w:r w:rsidRPr="00D15E65">
        <w:rPr>
          <w:spacing w:val="-10"/>
        </w:rPr>
        <w:t xml:space="preserve"> </w:t>
      </w:r>
      <w:r w:rsidRPr="00D15E65">
        <w:t>Культура</w:t>
      </w:r>
      <w:r w:rsidRPr="00D15E65">
        <w:rPr>
          <w:spacing w:val="-9"/>
        </w:rPr>
        <w:t xml:space="preserve"> </w:t>
      </w:r>
      <w:r w:rsidRPr="00D15E65">
        <w:t>речи.</w:t>
      </w:r>
      <w:r w:rsidRPr="00D15E65">
        <w:rPr>
          <w:spacing w:val="-5"/>
        </w:rPr>
        <w:t xml:space="preserve"> </w:t>
      </w:r>
      <w:r w:rsidRPr="00D15E65">
        <w:rPr>
          <w:spacing w:val="-2"/>
        </w:rPr>
        <w:t>Орфография.</w:t>
      </w:r>
    </w:p>
    <w:p w:rsidR="00811A89" w:rsidRPr="00D15E65" w:rsidRDefault="0056063B" w:rsidP="00F21A12">
      <w:pPr>
        <w:tabs>
          <w:tab w:val="left" w:pos="1796"/>
          <w:tab w:val="left" w:pos="9768"/>
        </w:tabs>
        <w:spacing w:before="1" w:line="275" w:lineRule="exact"/>
        <w:ind w:left="1134" w:right="864"/>
        <w:jc w:val="both"/>
        <w:rPr>
          <w:sz w:val="24"/>
        </w:rPr>
      </w:pPr>
      <w:r w:rsidRPr="00D15E65">
        <w:rPr>
          <w:sz w:val="24"/>
        </w:rPr>
        <w:t>Имя</w:t>
      </w:r>
      <w:r w:rsidRPr="00D15E65">
        <w:rPr>
          <w:spacing w:val="3"/>
          <w:sz w:val="24"/>
        </w:rPr>
        <w:t xml:space="preserve"> </w:t>
      </w:r>
      <w:r w:rsidRPr="00D15E65">
        <w:rPr>
          <w:spacing w:val="-2"/>
          <w:sz w:val="24"/>
        </w:rPr>
        <w:t>существительное.</w:t>
      </w:r>
    </w:p>
    <w:p w:rsidR="00D15E65" w:rsidRDefault="0056063B" w:rsidP="00F21A12">
      <w:pPr>
        <w:pStyle w:val="a3"/>
        <w:tabs>
          <w:tab w:val="left" w:pos="9768"/>
        </w:tabs>
        <w:spacing w:before="3"/>
        <w:ind w:left="1134" w:right="864"/>
        <w:jc w:val="both"/>
      </w:pPr>
      <w:r>
        <w:t>Нормы произношения имен существительных, нормы постановки ударения (в рамках изученного).</w:t>
      </w:r>
      <w:r>
        <w:rPr>
          <w:spacing w:val="-4"/>
        </w:rPr>
        <w:t xml:space="preserve"> </w:t>
      </w:r>
      <w:r>
        <w:t>Нормы</w:t>
      </w:r>
      <w:r>
        <w:rPr>
          <w:spacing w:val="-4"/>
        </w:rPr>
        <w:t xml:space="preserve"> </w:t>
      </w:r>
      <w:r>
        <w:t>словоизменения</w:t>
      </w:r>
      <w:r>
        <w:rPr>
          <w:spacing w:val="-6"/>
        </w:rPr>
        <w:t xml:space="preserve"> </w:t>
      </w:r>
      <w:r>
        <w:t>имен</w:t>
      </w:r>
      <w:r>
        <w:rPr>
          <w:spacing w:val="-1"/>
        </w:rPr>
        <w:t xml:space="preserve"> </w:t>
      </w:r>
      <w:r>
        <w:t>существительных. Морфологический</w:t>
      </w:r>
      <w:r>
        <w:rPr>
          <w:spacing w:val="-7"/>
        </w:rPr>
        <w:t xml:space="preserve"> </w:t>
      </w:r>
      <w:r>
        <w:t>анализ имен существительных. Нормы слитного и дефисного написания пол- и полу- со словами. Орфографический анализ имен существительных (в рамках изученного).</w:t>
      </w:r>
    </w:p>
    <w:p w:rsidR="00811A89" w:rsidRPr="00D15E65" w:rsidRDefault="0056063B" w:rsidP="00F21A12">
      <w:pPr>
        <w:pStyle w:val="a3"/>
        <w:tabs>
          <w:tab w:val="left" w:pos="9768"/>
        </w:tabs>
        <w:spacing w:before="3"/>
        <w:ind w:left="1134" w:right="864"/>
        <w:jc w:val="both"/>
      </w:pPr>
      <w:r w:rsidRPr="00D15E65">
        <w:t>Имя</w:t>
      </w:r>
      <w:r w:rsidRPr="00D15E65">
        <w:rPr>
          <w:spacing w:val="-2"/>
        </w:rPr>
        <w:t xml:space="preserve"> прилагательное.</w:t>
      </w:r>
    </w:p>
    <w:p w:rsidR="00811A89" w:rsidRDefault="0056063B" w:rsidP="00F21A12">
      <w:pPr>
        <w:pStyle w:val="a3"/>
        <w:tabs>
          <w:tab w:val="left" w:pos="9768"/>
        </w:tabs>
        <w:spacing w:line="275" w:lineRule="exact"/>
        <w:ind w:left="1134" w:right="864"/>
        <w:jc w:val="both"/>
      </w:pPr>
      <w:r>
        <w:t>Качественные,</w:t>
      </w:r>
      <w:r>
        <w:rPr>
          <w:spacing w:val="68"/>
          <w:w w:val="150"/>
        </w:rPr>
        <w:t xml:space="preserve"> </w:t>
      </w:r>
      <w:r>
        <w:t>относительные</w:t>
      </w:r>
      <w:r>
        <w:rPr>
          <w:spacing w:val="67"/>
          <w:w w:val="150"/>
        </w:rPr>
        <w:t xml:space="preserve"> </w:t>
      </w:r>
      <w:r>
        <w:t>и</w:t>
      </w:r>
      <w:r>
        <w:rPr>
          <w:spacing w:val="68"/>
          <w:w w:val="150"/>
        </w:rPr>
        <w:t xml:space="preserve"> </w:t>
      </w:r>
      <w:r>
        <w:t>притяжательные</w:t>
      </w:r>
      <w:r>
        <w:rPr>
          <w:spacing w:val="67"/>
          <w:w w:val="150"/>
        </w:rPr>
        <w:t xml:space="preserve"> </w:t>
      </w:r>
      <w:r>
        <w:t>имена</w:t>
      </w:r>
      <w:r>
        <w:rPr>
          <w:spacing w:val="66"/>
          <w:w w:val="150"/>
        </w:rPr>
        <w:t xml:space="preserve"> </w:t>
      </w:r>
      <w:r>
        <w:t>прилагательные.</w:t>
      </w:r>
      <w:r>
        <w:rPr>
          <w:spacing w:val="77"/>
          <w:w w:val="150"/>
        </w:rPr>
        <w:t xml:space="preserve"> </w:t>
      </w:r>
      <w:r>
        <w:rPr>
          <w:spacing w:val="-2"/>
        </w:rPr>
        <w:t>Степени</w:t>
      </w:r>
    </w:p>
    <w:p w:rsidR="00811A89" w:rsidRDefault="0056063B" w:rsidP="00F21A12">
      <w:pPr>
        <w:pStyle w:val="a3"/>
        <w:tabs>
          <w:tab w:val="left" w:pos="9768"/>
        </w:tabs>
        <w:spacing w:before="62"/>
        <w:ind w:left="1134" w:right="864"/>
        <w:jc w:val="both"/>
      </w:pPr>
      <w:r>
        <w:t>сравнения качественных имен прилагательных. Словообразование имен прилагательных. Морфологический анализ имен прилагательных. Правописание н и нн в именах прилагательных. Правописание суффиксов -к- и -ск- имен прилагательных. Правописание сложных имен прилагательных. Нормы произношения имен прилагательных, нормы ударения (в рамках изученного).</w:t>
      </w:r>
    </w:p>
    <w:p w:rsidR="00D15E65" w:rsidRDefault="0056063B" w:rsidP="00F21A12">
      <w:pPr>
        <w:pStyle w:val="a5"/>
        <w:tabs>
          <w:tab w:val="left" w:pos="850"/>
          <w:tab w:val="left" w:pos="1978"/>
          <w:tab w:val="left" w:pos="2576"/>
          <w:tab w:val="left" w:pos="4005"/>
          <w:tab w:val="left" w:pos="5487"/>
          <w:tab w:val="left" w:pos="6240"/>
          <w:tab w:val="left" w:pos="6766"/>
          <w:tab w:val="left" w:pos="6964"/>
          <w:tab w:val="left" w:pos="8691"/>
          <w:tab w:val="left" w:pos="9768"/>
        </w:tabs>
        <w:spacing w:before="4"/>
        <w:ind w:left="1134" w:right="864" w:firstLine="0"/>
        <w:jc w:val="both"/>
        <w:rPr>
          <w:sz w:val="24"/>
        </w:rPr>
      </w:pPr>
      <w:r>
        <w:rPr>
          <w:sz w:val="24"/>
        </w:rPr>
        <w:t>Имя</w:t>
      </w:r>
      <w:r>
        <w:rPr>
          <w:spacing w:val="37"/>
          <w:sz w:val="24"/>
        </w:rPr>
        <w:t xml:space="preserve"> </w:t>
      </w:r>
      <w:r>
        <w:rPr>
          <w:sz w:val="24"/>
        </w:rPr>
        <w:t>числительное.</w:t>
      </w:r>
      <w:r>
        <w:rPr>
          <w:spacing w:val="40"/>
          <w:sz w:val="24"/>
        </w:rPr>
        <w:t xml:space="preserve"> </w:t>
      </w:r>
      <w:r>
        <w:rPr>
          <w:sz w:val="24"/>
        </w:rPr>
        <w:t>Общее грамматическое значение</w:t>
      </w:r>
      <w:r>
        <w:rPr>
          <w:spacing w:val="24"/>
          <w:sz w:val="24"/>
        </w:rPr>
        <w:t xml:space="preserve"> </w:t>
      </w:r>
      <w:r>
        <w:rPr>
          <w:sz w:val="24"/>
        </w:rPr>
        <w:t>имени</w:t>
      </w:r>
      <w:r>
        <w:rPr>
          <w:spacing w:val="25"/>
          <w:sz w:val="24"/>
        </w:rPr>
        <w:t xml:space="preserve"> </w:t>
      </w:r>
      <w:r>
        <w:rPr>
          <w:sz w:val="24"/>
        </w:rPr>
        <w:t>числительного. Синтаксические функции имен числительных. Разряды</w:t>
      </w:r>
      <w:r>
        <w:rPr>
          <w:sz w:val="24"/>
        </w:rPr>
        <w:tab/>
        <w:t>имен</w:t>
      </w:r>
      <w:r>
        <w:rPr>
          <w:spacing w:val="80"/>
          <w:sz w:val="24"/>
        </w:rPr>
        <w:t xml:space="preserve"> </w:t>
      </w:r>
      <w:r>
        <w:rPr>
          <w:sz w:val="24"/>
        </w:rPr>
        <w:t xml:space="preserve">числительных по </w:t>
      </w:r>
      <w:r>
        <w:rPr>
          <w:spacing w:val="-2"/>
          <w:sz w:val="24"/>
        </w:rPr>
        <w:t>значению: количественные (целые, дробные,</w:t>
      </w:r>
      <w:r>
        <w:rPr>
          <w:spacing w:val="-3"/>
          <w:sz w:val="24"/>
        </w:rPr>
        <w:t xml:space="preserve"> </w:t>
      </w:r>
      <w:r>
        <w:rPr>
          <w:spacing w:val="-2"/>
          <w:sz w:val="24"/>
        </w:rPr>
        <w:t>собирательные),</w:t>
      </w:r>
      <w:r>
        <w:rPr>
          <w:spacing w:val="-3"/>
          <w:sz w:val="24"/>
        </w:rPr>
        <w:t xml:space="preserve"> </w:t>
      </w:r>
      <w:r>
        <w:rPr>
          <w:spacing w:val="-2"/>
          <w:sz w:val="24"/>
        </w:rPr>
        <w:t>порядковые</w:t>
      </w:r>
      <w:r>
        <w:rPr>
          <w:spacing w:val="-6"/>
          <w:sz w:val="24"/>
        </w:rPr>
        <w:t xml:space="preserve"> </w:t>
      </w:r>
      <w:r>
        <w:rPr>
          <w:spacing w:val="-2"/>
          <w:sz w:val="24"/>
        </w:rPr>
        <w:t xml:space="preserve">числительные. </w:t>
      </w:r>
      <w:r>
        <w:rPr>
          <w:sz w:val="24"/>
        </w:rPr>
        <w:t>Разряды имен</w:t>
      </w:r>
      <w:r>
        <w:rPr>
          <w:spacing w:val="-1"/>
          <w:sz w:val="24"/>
        </w:rPr>
        <w:t xml:space="preserve"> </w:t>
      </w:r>
      <w:r>
        <w:rPr>
          <w:sz w:val="24"/>
        </w:rPr>
        <w:t>числительных</w:t>
      </w:r>
      <w:r>
        <w:rPr>
          <w:spacing w:val="-6"/>
          <w:sz w:val="24"/>
        </w:rPr>
        <w:t xml:space="preserve"> </w:t>
      </w:r>
      <w:r>
        <w:rPr>
          <w:sz w:val="24"/>
        </w:rPr>
        <w:t>по строению:</w:t>
      </w:r>
      <w:r>
        <w:rPr>
          <w:spacing w:val="-1"/>
          <w:sz w:val="24"/>
        </w:rPr>
        <w:t xml:space="preserve"> </w:t>
      </w:r>
      <w:r>
        <w:rPr>
          <w:sz w:val="24"/>
        </w:rPr>
        <w:t>простые, сложные, составные</w:t>
      </w:r>
      <w:r>
        <w:rPr>
          <w:spacing w:val="-2"/>
          <w:sz w:val="24"/>
        </w:rPr>
        <w:t xml:space="preserve"> </w:t>
      </w:r>
      <w:r>
        <w:rPr>
          <w:sz w:val="24"/>
        </w:rPr>
        <w:t>числительные. Словообразование имен числительных. Склонение количественных</w:t>
      </w:r>
      <w:r>
        <w:rPr>
          <w:spacing w:val="-1"/>
          <w:sz w:val="24"/>
        </w:rPr>
        <w:t xml:space="preserve"> </w:t>
      </w:r>
      <w:r>
        <w:rPr>
          <w:sz w:val="24"/>
        </w:rPr>
        <w:t>и</w:t>
      </w:r>
      <w:r>
        <w:rPr>
          <w:spacing w:val="-2"/>
          <w:sz w:val="24"/>
        </w:rPr>
        <w:t xml:space="preserve"> </w:t>
      </w:r>
      <w:r>
        <w:rPr>
          <w:sz w:val="24"/>
        </w:rPr>
        <w:t>порядковых</w:t>
      </w:r>
      <w:r>
        <w:rPr>
          <w:spacing w:val="-7"/>
          <w:sz w:val="24"/>
        </w:rPr>
        <w:t xml:space="preserve"> </w:t>
      </w:r>
      <w:r>
        <w:rPr>
          <w:sz w:val="24"/>
        </w:rPr>
        <w:t xml:space="preserve">имен </w:t>
      </w:r>
      <w:r>
        <w:rPr>
          <w:spacing w:val="-2"/>
          <w:sz w:val="24"/>
        </w:rPr>
        <w:t>числительных.</w:t>
      </w:r>
    </w:p>
    <w:p w:rsidR="00811A89" w:rsidRPr="00D15E65" w:rsidRDefault="0056063B" w:rsidP="00F21A12">
      <w:pPr>
        <w:pStyle w:val="a5"/>
        <w:tabs>
          <w:tab w:val="left" w:pos="850"/>
          <w:tab w:val="left" w:pos="1978"/>
          <w:tab w:val="left" w:pos="2576"/>
          <w:tab w:val="left" w:pos="4005"/>
          <w:tab w:val="left" w:pos="5487"/>
          <w:tab w:val="left" w:pos="6240"/>
          <w:tab w:val="left" w:pos="6766"/>
          <w:tab w:val="left" w:pos="6964"/>
          <w:tab w:val="left" w:pos="8691"/>
          <w:tab w:val="left" w:pos="9768"/>
        </w:tabs>
        <w:spacing w:before="4"/>
        <w:ind w:left="1134" w:right="864" w:firstLine="0"/>
        <w:jc w:val="both"/>
        <w:rPr>
          <w:sz w:val="24"/>
        </w:rPr>
      </w:pPr>
      <w:r w:rsidRPr="00D15E65">
        <w:rPr>
          <w:spacing w:val="-2"/>
          <w:sz w:val="24"/>
        </w:rPr>
        <w:t>Правильное</w:t>
      </w:r>
      <w:r w:rsidRPr="00D15E65">
        <w:rPr>
          <w:sz w:val="24"/>
        </w:rPr>
        <w:tab/>
      </w:r>
      <w:r w:rsidRPr="00D15E65">
        <w:rPr>
          <w:spacing w:val="-2"/>
          <w:sz w:val="24"/>
        </w:rPr>
        <w:t>образование</w:t>
      </w:r>
      <w:r w:rsidRPr="00D15E65">
        <w:rPr>
          <w:sz w:val="24"/>
        </w:rPr>
        <w:tab/>
      </w:r>
      <w:r w:rsidRPr="00D15E65">
        <w:rPr>
          <w:spacing w:val="-4"/>
          <w:sz w:val="24"/>
        </w:rPr>
        <w:t>форм</w:t>
      </w:r>
      <w:r w:rsidRPr="00D15E65">
        <w:rPr>
          <w:sz w:val="24"/>
        </w:rPr>
        <w:tab/>
      </w:r>
      <w:r w:rsidRPr="00D15E65">
        <w:rPr>
          <w:spacing w:val="-4"/>
          <w:sz w:val="24"/>
        </w:rPr>
        <w:t>имен</w:t>
      </w:r>
      <w:r w:rsidRPr="00D15E65">
        <w:rPr>
          <w:sz w:val="24"/>
        </w:rPr>
        <w:tab/>
      </w:r>
      <w:r w:rsidRPr="00D15E65">
        <w:rPr>
          <w:sz w:val="24"/>
        </w:rPr>
        <w:tab/>
      </w:r>
      <w:r w:rsidRPr="00D15E65">
        <w:rPr>
          <w:spacing w:val="-2"/>
          <w:sz w:val="24"/>
        </w:rPr>
        <w:t>числительных.</w:t>
      </w:r>
      <w:r w:rsidRPr="00D15E65">
        <w:rPr>
          <w:sz w:val="24"/>
        </w:rPr>
        <w:tab/>
      </w:r>
      <w:r w:rsidRPr="00D15E65">
        <w:rPr>
          <w:spacing w:val="-2"/>
          <w:sz w:val="24"/>
        </w:rPr>
        <w:t xml:space="preserve">Правильное </w:t>
      </w:r>
      <w:r w:rsidRPr="00D15E65">
        <w:rPr>
          <w:sz w:val="24"/>
        </w:rPr>
        <w:t>употребление собирательных имен числительных. Употребление имен числительных в научных текстах, деловой речи. Морфологический анализ имен числительных.</w:t>
      </w:r>
      <w:r w:rsidRPr="00D15E65">
        <w:rPr>
          <w:spacing w:val="27"/>
          <w:sz w:val="24"/>
        </w:rPr>
        <w:t xml:space="preserve"> </w:t>
      </w:r>
      <w:r w:rsidRPr="00D15E65">
        <w:rPr>
          <w:sz w:val="24"/>
        </w:rPr>
        <w:t>Нормы правописания</w:t>
      </w:r>
      <w:r w:rsidRPr="00D15E65">
        <w:rPr>
          <w:spacing w:val="40"/>
          <w:sz w:val="24"/>
        </w:rPr>
        <w:t xml:space="preserve"> </w:t>
      </w:r>
      <w:r w:rsidRPr="00D15E65">
        <w:rPr>
          <w:sz w:val="24"/>
        </w:rPr>
        <w:t>имен</w:t>
      </w:r>
      <w:r w:rsidRPr="00D15E65">
        <w:rPr>
          <w:spacing w:val="40"/>
          <w:sz w:val="24"/>
        </w:rPr>
        <w:t xml:space="preserve"> </w:t>
      </w:r>
      <w:r w:rsidRPr="00D15E65">
        <w:rPr>
          <w:sz w:val="24"/>
        </w:rPr>
        <w:t>числительных:</w:t>
      </w:r>
      <w:r w:rsidRPr="00D15E65">
        <w:rPr>
          <w:spacing w:val="40"/>
          <w:sz w:val="24"/>
        </w:rPr>
        <w:t xml:space="preserve"> </w:t>
      </w:r>
      <w:r w:rsidRPr="00D15E65">
        <w:rPr>
          <w:sz w:val="24"/>
        </w:rPr>
        <w:t>написание</w:t>
      </w:r>
      <w:r w:rsidRPr="00D15E65">
        <w:rPr>
          <w:spacing w:val="40"/>
          <w:sz w:val="24"/>
        </w:rPr>
        <w:t xml:space="preserve"> </w:t>
      </w:r>
      <w:r w:rsidRPr="00D15E65">
        <w:rPr>
          <w:sz w:val="24"/>
        </w:rPr>
        <w:t>ь</w:t>
      </w:r>
      <w:r w:rsidRPr="00D15E65">
        <w:rPr>
          <w:spacing w:val="40"/>
          <w:sz w:val="24"/>
        </w:rPr>
        <w:t xml:space="preserve"> </w:t>
      </w:r>
      <w:r w:rsidRPr="00D15E65">
        <w:rPr>
          <w:sz w:val="24"/>
        </w:rPr>
        <w:t>в</w:t>
      </w:r>
      <w:r w:rsidRPr="00D15E65">
        <w:rPr>
          <w:spacing w:val="40"/>
          <w:sz w:val="24"/>
        </w:rPr>
        <w:t xml:space="preserve"> </w:t>
      </w:r>
      <w:r w:rsidRPr="00D15E65">
        <w:rPr>
          <w:sz w:val="24"/>
        </w:rPr>
        <w:t>именах</w:t>
      </w:r>
      <w:r w:rsidRPr="00D15E65">
        <w:rPr>
          <w:spacing w:val="40"/>
          <w:sz w:val="24"/>
        </w:rPr>
        <w:t xml:space="preserve"> </w:t>
      </w:r>
      <w:r w:rsidRPr="00D15E65">
        <w:rPr>
          <w:sz w:val="24"/>
        </w:rPr>
        <w:t>числительных;</w:t>
      </w:r>
      <w:r w:rsidRPr="00D15E65">
        <w:rPr>
          <w:spacing w:val="40"/>
          <w:sz w:val="24"/>
        </w:rPr>
        <w:t xml:space="preserve"> </w:t>
      </w:r>
      <w:r w:rsidRPr="00D15E65">
        <w:rPr>
          <w:sz w:val="24"/>
        </w:rPr>
        <w:t>написание двойных</w:t>
      </w:r>
      <w:r w:rsidRPr="00D15E65">
        <w:rPr>
          <w:spacing w:val="35"/>
          <w:sz w:val="24"/>
        </w:rPr>
        <w:t xml:space="preserve"> </w:t>
      </w:r>
      <w:r w:rsidRPr="00D15E65">
        <w:rPr>
          <w:sz w:val="24"/>
        </w:rPr>
        <w:t>согласных;</w:t>
      </w:r>
      <w:r w:rsidRPr="00D15E65">
        <w:rPr>
          <w:spacing w:val="40"/>
          <w:sz w:val="24"/>
        </w:rPr>
        <w:t xml:space="preserve"> </w:t>
      </w:r>
      <w:r w:rsidRPr="00D15E65">
        <w:rPr>
          <w:sz w:val="24"/>
        </w:rPr>
        <w:t>слитное,</w:t>
      </w:r>
      <w:r w:rsidRPr="00D15E65">
        <w:rPr>
          <w:spacing w:val="38"/>
          <w:sz w:val="24"/>
        </w:rPr>
        <w:t xml:space="preserve"> </w:t>
      </w:r>
      <w:r w:rsidRPr="00D15E65">
        <w:rPr>
          <w:sz w:val="24"/>
        </w:rPr>
        <w:t>раздельное,</w:t>
      </w:r>
      <w:r w:rsidRPr="00D15E65">
        <w:rPr>
          <w:spacing w:val="40"/>
          <w:sz w:val="24"/>
        </w:rPr>
        <w:t xml:space="preserve"> </w:t>
      </w:r>
      <w:r w:rsidRPr="00D15E65">
        <w:rPr>
          <w:sz w:val="24"/>
        </w:rPr>
        <w:t>дефисное</w:t>
      </w:r>
      <w:r w:rsidRPr="00D15E65">
        <w:rPr>
          <w:spacing w:val="35"/>
          <w:sz w:val="24"/>
        </w:rPr>
        <w:t xml:space="preserve"> </w:t>
      </w:r>
      <w:r w:rsidRPr="00D15E65">
        <w:rPr>
          <w:sz w:val="24"/>
        </w:rPr>
        <w:t>написание</w:t>
      </w:r>
      <w:r w:rsidRPr="00D15E65">
        <w:rPr>
          <w:spacing w:val="35"/>
          <w:sz w:val="24"/>
        </w:rPr>
        <w:t xml:space="preserve"> </w:t>
      </w:r>
      <w:r w:rsidRPr="00D15E65">
        <w:rPr>
          <w:sz w:val="24"/>
        </w:rPr>
        <w:t>числительных;</w:t>
      </w:r>
      <w:r w:rsidRPr="00D15E65">
        <w:rPr>
          <w:spacing w:val="40"/>
          <w:sz w:val="24"/>
        </w:rPr>
        <w:t xml:space="preserve"> </w:t>
      </w:r>
      <w:r w:rsidRPr="00D15E65">
        <w:rPr>
          <w:sz w:val="24"/>
        </w:rPr>
        <w:t xml:space="preserve">нормы </w:t>
      </w:r>
      <w:r w:rsidRPr="00D15E65">
        <w:rPr>
          <w:spacing w:val="-2"/>
          <w:sz w:val="24"/>
        </w:rPr>
        <w:t>правописания</w:t>
      </w:r>
      <w:r w:rsidRPr="00D15E65">
        <w:rPr>
          <w:spacing w:val="-9"/>
          <w:sz w:val="24"/>
        </w:rPr>
        <w:t xml:space="preserve"> </w:t>
      </w:r>
      <w:r w:rsidRPr="00D15E65">
        <w:rPr>
          <w:spacing w:val="-2"/>
          <w:sz w:val="24"/>
        </w:rPr>
        <w:t>окончаний числительных. Орфографический анализ имен</w:t>
      </w:r>
      <w:r w:rsidRPr="00D15E65">
        <w:rPr>
          <w:spacing w:val="-3"/>
          <w:sz w:val="24"/>
        </w:rPr>
        <w:t xml:space="preserve"> </w:t>
      </w:r>
      <w:r w:rsidRPr="00D15E65">
        <w:rPr>
          <w:spacing w:val="-2"/>
          <w:sz w:val="24"/>
        </w:rPr>
        <w:t>числительных</w:t>
      </w:r>
      <w:r w:rsidRPr="00D15E65">
        <w:rPr>
          <w:spacing w:val="-3"/>
          <w:sz w:val="24"/>
        </w:rPr>
        <w:t xml:space="preserve"> </w:t>
      </w:r>
      <w:r w:rsidRPr="00D15E65">
        <w:rPr>
          <w:spacing w:val="-2"/>
          <w:sz w:val="24"/>
        </w:rPr>
        <w:t xml:space="preserve">(в </w:t>
      </w:r>
      <w:r w:rsidRPr="00D15E65">
        <w:rPr>
          <w:sz w:val="24"/>
        </w:rPr>
        <w:t>рамках изученного).</w:t>
      </w:r>
    </w:p>
    <w:p w:rsidR="00811A89" w:rsidRDefault="0056063B" w:rsidP="00F21A12">
      <w:pPr>
        <w:pStyle w:val="a3"/>
        <w:tabs>
          <w:tab w:val="left" w:pos="2669"/>
          <w:tab w:val="left" w:pos="4322"/>
          <w:tab w:val="left" w:pos="6045"/>
          <w:tab w:val="left" w:pos="6322"/>
          <w:tab w:val="left" w:pos="7486"/>
          <w:tab w:val="left" w:pos="8302"/>
          <w:tab w:val="left" w:pos="9768"/>
        </w:tabs>
        <w:spacing w:before="1"/>
        <w:ind w:left="1134" w:right="864"/>
        <w:jc w:val="both"/>
      </w:pPr>
      <w:r>
        <w:t>Местоимение. Общее</w:t>
      </w:r>
      <w:r>
        <w:rPr>
          <w:spacing w:val="-8"/>
        </w:rPr>
        <w:t xml:space="preserve"> </w:t>
      </w:r>
      <w:r>
        <w:t>грамматическое</w:t>
      </w:r>
      <w:r>
        <w:rPr>
          <w:spacing w:val="-3"/>
        </w:rPr>
        <w:t xml:space="preserve"> </w:t>
      </w:r>
      <w:r>
        <w:t>значение</w:t>
      </w:r>
      <w:r>
        <w:rPr>
          <w:spacing w:val="-8"/>
        </w:rPr>
        <w:t xml:space="preserve"> </w:t>
      </w:r>
      <w:r>
        <w:t>местоимения.</w:t>
      </w:r>
      <w:r>
        <w:rPr>
          <w:spacing w:val="-5"/>
        </w:rPr>
        <w:t xml:space="preserve"> </w:t>
      </w:r>
      <w:r>
        <w:t>Синтаксические</w:t>
      </w:r>
      <w:r>
        <w:rPr>
          <w:spacing w:val="-3"/>
        </w:rPr>
        <w:t xml:space="preserve"> </w:t>
      </w:r>
      <w:r>
        <w:t>функции местоимений. Разрядыместоимений:</w:t>
      </w:r>
      <w:r>
        <w:rPr>
          <w:spacing w:val="-14"/>
        </w:rPr>
        <w:t xml:space="preserve"> </w:t>
      </w:r>
      <w:r>
        <w:t>личные,</w:t>
      </w:r>
      <w:r>
        <w:tab/>
      </w:r>
      <w:r>
        <w:rPr>
          <w:spacing w:val="-2"/>
        </w:rPr>
        <w:t>возвратное,</w:t>
      </w:r>
      <w:r>
        <w:tab/>
      </w:r>
      <w:r>
        <w:rPr>
          <w:spacing w:val="-2"/>
        </w:rPr>
        <w:t>вопросительные, относительные,</w:t>
      </w:r>
      <w:r>
        <w:tab/>
      </w:r>
      <w:r>
        <w:rPr>
          <w:spacing w:val="-2"/>
        </w:rPr>
        <w:t>указательные,</w:t>
      </w:r>
      <w:r>
        <w:tab/>
      </w:r>
      <w:r>
        <w:rPr>
          <w:spacing w:val="-2"/>
        </w:rPr>
        <w:t>притяжательные,</w:t>
      </w:r>
      <w:r>
        <w:tab/>
      </w:r>
      <w:r>
        <w:rPr>
          <w:spacing w:val="-2"/>
        </w:rPr>
        <w:t>неопределенные,</w:t>
      </w:r>
      <w:r>
        <w:tab/>
      </w:r>
      <w:r>
        <w:rPr>
          <w:spacing w:val="-2"/>
        </w:rPr>
        <w:t xml:space="preserve">отрицательные, </w:t>
      </w:r>
      <w:r>
        <w:t>определительные.</w:t>
      </w:r>
      <w:r>
        <w:rPr>
          <w:spacing w:val="80"/>
        </w:rPr>
        <w:t xml:space="preserve"> </w:t>
      </w:r>
      <w:r>
        <w:t>Склонение</w:t>
      </w:r>
      <w:r>
        <w:rPr>
          <w:spacing w:val="80"/>
        </w:rPr>
        <w:t xml:space="preserve"> </w:t>
      </w:r>
      <w:r>
        <w:t>местоимений.</w:t>
      </w:r>
      <w:r>
        <w:rPr>
          <w:spacing w:val="80"/>
        </w:rPr>
        <w:t xml:space="preserve"> </w:t>
      </w:r>
      <w:r>
        <w:t>Словообразование</w:t>
      </w:r>
      <w:r>
        <w:rPr>
          <w:spacing w:val="80"/>
        </w:rPr>
        <w:t xml:space="preserve"> </w:t>
      </w:r>
      <w:r>
        <w:t>местоимений.</w:t>
      </w:r>
      <w:r>
        <w:rPr>
          <w:spacing w:val="80"/>
        </w:rPr>
        <w:t xml:space="preserve"> </w:t>
      </w:r>
      <w:r>
        <w:t>Роль местоимений</w:t>
      </w:r>
      <w:r>
        <w:rPr>
          <w:spacing w:val="80"/>
        </w:rPr>
        <w:t xml:space="preserve"> </w:t>
      </w:r>
      <w:r>
        <w:t>в</w:t>
      </w:r>
      <w:r>
        <w:rPr>
          <w:spacing w:val="80"/>
        </w:rPr>
        <w:t xml:space="preserve"> </w:t>
      </w:r>
      <w:r>
        <w:t>речи.</w:t>
      </w:r>
      <w:r>
        <w:rPr>
          <w:spacing w:val="80"/>
        </w:rPr>
        <w:t xml:space="preserve"> </w:t>
      </w:r>
      <w:r>
        <w:t>Употребление</w:t>
      </w:r>
      <w:r>
        <w:rPr>
          <w:spacing w:val="80"/>
        </w:rPr>
        <w:t xml:space="preserve"> </w:t>
      </w:r>
      <w:r>
        <w:t>местоимений</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 xml:space="preserve">требованиями </w:t>
      </w:r>
      <w:r>
        <w:rPr>
          <w:spacing w:val="-2"/>
        </w:rPr>
        <w:t>русского</w:t>
      </w:r>
    </w:p>
    <w:p w:rsidR="00D15E65" w:rsidRDefault="0056063B" w:rsidP="00F21A12">
      <w:pPr>
        <w:pStyle w:val="a3"/>
        <w:tabs>
          <w:tab w:val="left" w:pos="9768"/>
        </w:tabs>
        <w:ind w:left="1134" w:right="864"/>
        <w:jc w:val="both"/>
      </w:pPr>
      <w:r>
        <w:t>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 Морфологический анализ местоимений. Нормы правописания местоимений: правописание местоимений с не и ни; слитное, раздельное и дефисное написание местоимений. Орфографический анализ местоимений (в рамках изученного).</w:t>
      </w:r>
    </w:p>
    <w:p w:rsidR="00811A89" w:rsidRPr="00D15E65" w:rsidRDefault="0056063B" w:rsidP="00F21A12">
      <w:pPr>
        <w:pStyle w:val="a3"/>
        <w:tabs>
          <w:tab w:val="left" w:pos="9768"/>
        </w:tabs>
        <w:ind w:left="1134" w:right="864"/>
        <w:jc w:val="both"/>
      </w:pPr>
      <w:r w:rsidRPr="00D15E65">
        <w:rPr>
          <w:spacing w:val="-2"/>
        </w:rPr>
        <w:t>Глагол.</w:t>
      </w:r>
    </w:p>
    <w:p w:rsidR="00D15E65" w:rsidRDefault="0056063B" w:rsidP="00F21A12">
      <w:pPr>
        <w:pStyle w:val="a3"/>
        <w:tabs>
          <w:tab w:val="left" w:pos="2281"/>
          <w:tab w:val="left" w:pos="3885"/>
          <w:tab w:val="left" w:pos="4259"/>
          <w:tab w:val="left" w:pos="5282"/>
          <w:tab w:val="left" w:pos="5325"/>
          <w:tab w:val="left" w:pos="5704"/>
          <w:tab w:val="left" w:pos="7049"/>
          <w:tab w:val="left" w:pos="7577"/>
          <w:tab w:val="left" w:pos="8317"/>
          <w:tab w:val="left" w:pos="8927"/>
          <w:tab w:val="left" w:pos="9099"/>
          <w:tab w:val="left" w:pos="9768"/>
        </w:tabs>
        <w:ind w:left="1134" w:right="864"/>
        <w:jc w:val="both"/>
      </w:pPr>
      <w:r>
        <w:t>Переходные и непереходные глаголы. Разноспрягаемые глаголы. Безличные</w:t>
      </w:r>
      <w:r>
        <w:tab/>
      </w:r>
      <w:r w:rsidR="00CD4CA7">
        <w:rPr>
          <w:spacing w:val="-2"/>
        </w:rPr>
        <w:t xml:space="preserve">глагол  </w:t>
      </w:r>
      <w:r>
        <w:t>Использование личных</w:t>
      </w:r>
      <w:r>
        <w:tab/>
      </w:r>
      <w:r>
        <w:rPr>
          <w:spacing w:val="-2"/>
        </w:rPr>
        <w:t>глаголов</w:t>
      </w:r>
      <w:r>
        <w:tab/>
      </w:r>
      <w:r>
        <w:tab/>
      </w:r>
      <w:r>
        <w:rPr>
          <w:spacing w:val="-10"/>
        </w:rPr>
        <w:t>в</w:t>
      </w:r>
      <w:r>
        <w:tab/>
      </w:r>
      <w:r>
        <w:rPr>
          <w:spacing w:val="-2"/>
        </w:rPr>
        <w:t>безличном</w:t>
      </w:r>
      <w:r>
        <w:tab/>
      </w:r>
      <w:r>
        <w:rPr>
          <w:spacing w:val="-2"/>
        </w:rPr>
        <w:t>значении.</w:t>
      </w:r>
      <w:r>
        <w:tab/>
      </w:r>
      <w:r>
        <w:rPr>
          <w:spacing w:val="-2"/>
        </w:rPr>
        <w:t xml:space="preserve">Изъявительное, </w:t>
      </w:r>
      <w:r>
        <w:t>условное</w:t>
      </w:r>
      <w:r>
        <w:rPr>
          <w:spacing w:val="-12"/>
        </w:rPr>
        <w:t xml:space="preserve"> </w:t>
      </w:r>
      <w:r>
        <w:t>и</w:t>
      </w:r>
      <w:r>
        <w:rPr>
          <w:spacing w:val="-12"/>
        </w:rPr>
        <w:t xml:space="preserve"> </w:t>
      </w:r>
      <w:r>
        <w:t>повелительное</w:t>
      </w:r>
      <w:r>
        <w:rPr>
          <w:spacing w:val="-7"/>
        </w:rPr>
        <w:t xml:space="preserve"> </w:t>
      </w:r>
      <w:r>
        <w:t>наклонения</w:t>
      </w:r>
      <w:r>
        <w:rPr>
          <w:spacing w:val="-15"/>
        </w:rPr>
        <w:t xml:space="preserve"> </w:t>
      </w:r>
      <w:r>
        <w:t>глагола.</w:t>
      </w:r>
      <w:r>
        <w:rPr>
          <w:spacing w:val="-10"/>
        </w:rPr>
        <w:t xml:space="preserve"> </w:t>
      </w:r>
      <w:r>
        <w:t>Нормы</w:t>
      </w:r>
      <w:r>
        <w:rPr>
          <w:spacing w:val="-5"/>
        </w:rPr>
        <w:t xml:space="preserve"> </w:t>
      </w:r>
      <w:r>
        <w:t>ударения</w:t>
      </w:r>
      <w:r>
        <w:rPr>
          <w:spacing w:val="-7"/>
        </w:rPr>
        <w:t xml:space="preserve"> </w:t>
      </w:r>
      <w:r>
        <w:t>в</w:t>
      </w:r>
      <w:r>
        <w:rPr>
          <w:spacing w:val="-15"/>
        </w:rPr>
        <w:t xml:space="preserve"> </w:t>
      </w:r>
      <w:r>
        <w:t>глагольных</w:t>
      </w:r>
      <w:r>
        <w:rPr>
          <w:spacing w:val="-11"/>
        </w:rPr>
        <w:t xml:space="preserve"> </w:t>
      </w:r>
      <w:r>
        <w:t>формах</w:t>
      </w:r>
      <w:r>
        <w:rPr>
          <w:spacing w:val="-12"/>
        </w:rPr>
        <w:t xml:space="preserve"> </w:t>
      </w:r>
      <w:r>
        <w:t>(в рамках</w:t>
      </w:r>
      <w:r>
        <w:rPr>
          <w:spacing w:val="-1"/>
        </w:rPr>
        <w:t xml:space="preserve"> </w:t>
      </w:r>
      <w:r>
        <w:t>изученного). Нормы словоизменения глаголов. Видо-временная</w:t>
      </w:r>
      <w:r>
        <w:rPr>
          <w:spacing w:val="-1"/>
        </w:rPr>
        <w:t xml:space="preserve"> </w:t>
      </w:r>
      <w:r>
        <w:t>соотнесенность глагольных</w:t>
      </w:r>
      <w:r>
        <w:rPr>
          <w:spacing w:val="38"/>
        </w:rPr>
        <w:t xml:space="preserve"> </w:t>
      </w:r>
      <w:r>
        <w:t>форм</w:t>
      </w:r>
      <w:r>
        <w:rPr>
          <w:spacing w:val="39"/>
        </w:rPr>
        <w:t xml:space="preserve"> </w:t>
      </w:r>
      <w:r>
        <w:t>в</w:t>
      </w:r>
      <w:r>
        <w:rPr>
          <w:spacing w:val="33"/>
        </w:rPr>
        <w:t xml:space="preserve"> </w:t>
      </w:r>
      <w:r>
        <w:t>тексте.</w:t>
      </w:r>
      <w:r>
        <w:rPr>
          <w:spacing w:val="40"/>
        </w:rPr>
        <w:t xml:space="preserve"> </w:t>
      </w:r>
      <w:r>
        <w:t>Морфологический</w:t>
      </w:r>
      <w:r>
        <w:rPr>
          <w:spacing w:val="40"/>
        </w:rPr>
        <w:t xml:space="preserve"> </w:t>
      </w:r>
      <w:r>
        <w:t>анализ</w:t>
      </w:r>
      <w:r>
        <w:rPr>
          <w:spacing w:val="40"/>
        </w:rPr>
        <w:t xml:space="preserve"> </w:t>
      </w:r>
      <w:r>
        <w:t>глаголов.</w:t>
      </w:r>
      <w:r>
        <w:rPr>
          <w:spacing w:val="40"/>
        </w:rPr>
        <w:t xml:space="preserve"> </w:t>
      </w:r>
      <w:r>
        <w:t>Использование</w:t>
      </w:r>
      <w:r>
        <w:rPr>
          <w:spacing w:val="38"/>
        </w:rPr>
        <w:t xml:space="preserve"> </w:t>
      </w:r>
      <w:r>
        <w:t>ь</w:t>
      </w:r>
      <w:r>
        <w:rPr>
          <w:spacing w:val="40"/>
        </w:rPr>
        <w:t xml:space="preserve"> </w:t>
      </w:r>
      <w:r>
        <w:t xml:space="preserve">как </w:t>
      </w:r>
      <w:r>
        <w:rPr>
          <w:spacing w:val="-2"/>
        </w:rPr>
        <w:t>показателя</w:t>
      </w:r>
      <w:r>
        <w:tab/>
      </w:r>
      <w:r>
        <w:rPr>
          <w:spacing w:val="-2"/>
        </w:rPr>
        <w:t>грамматической</w:t>
      </w:r>
      <w:r>
        <w:tab/>
      </w:r>
      <w:r>
        <w:rPr>
          <w:spacing w:val="-4"/>
        </w:rPr>
        <w:t>формы</w:t>
      </w:r>
      <w:r>
        <w:tab/>
      </w:r>
      <w:r>
        <w:rPr>
          <w:spacing w:val="-10"/>
        </w:rPr>
        <w:t>в</w:t>
      </w:r>
      <w:r>
        <w:tab/>
      </w:r>
      <w:r>
        <w:rPr>
          <w:spacing w:val="-2"/>
        </w:rPr>
        <w:t>повелительном</w:t>
      </w:r>
      <w:r>
        <w:tab/>
      </w:r>
      <w:r>
        <w:rPr>
          <w:spacing w:val="-2"/>
        </w:rPr>
        <w:t>наклонении</w:t>
      </w:r>
      <w:r>
        <w:tab/>
      </w:r>
      <w:r>
        <w:tab/>
      </w:r>
      <w:r>
        <w:rPr>
          <w:spacing w:val="-4"/>
        </w:rPr>
        <w:t xml:space="preserve">глагола. </w:t>
      </w:r>
      <w:r>
        <w:t>Орфографический анализ глаголов (в рамках изученного).</w:t>
      </w:r>
    </w:p>
    <w:p w:rsidR="00811A89" w:rsidRPr="00D15E65" w:rsidRDefault="0056063B" w:rsidP="00F21A12">
      <w:pPr>
        <w:pStyle w:val="a3"/>
        <w:tabs>
          <w:tab w:val="left" w:pos="2281"/>
          <w:tab w:val="left" w:pos="3885"/>
          <w:tab w:val="left" w:pos="4259"/>
          <w:tab w:val="left" w:pos="5282"/>
          <w:tab w:val="left" w:pos="5325"/>
          <w:tab w:val="left" w:pos="5704"/>
          <w:tab w:val="left" w:pos="7049"/>
          <w:tab w:val="left" w:pos="7577"/>
          <w:tab w:val="left" w:pos="8317"/>
          <w:tab w:val="left" w:pos="8927"/>
          <w:tab w:val="left" w:pos="9099"/>
          <w:tab w:val="left" w:pos="9768"/>
        </w:tabs>
        <w:ind w:left="1134" w:right="864"/>
        <w:jc w:val="both"/>
      </w:pPr>
      <w:r w:rsidRPr="00D15E65">
        <w:t>Содержание</w:t>
      </w:r>
      <w:r w:rsidRPr="00D15E65">
        <w:rPr>
          <w:spacing w:val="-9"/>
        </w:rPr>
        <w:t xml:space="preserve"> </w:t>
      </w:r>
      <w:r w:rsidRPr="00D15E65">
        <w:t>обучения</w:t>
      </w:r>
      <w:r w:rsidRPr="00D15E65">
        <w:rPr>
          <w:spacing w:val="1"/>
        </w:rPr>
        <w:t xml:space="preserve"> </w:t>
      </w:r>
      <w:r w:rsidRPr="00D15E65">
        <w:t>в</w:t>
      </w:r>
      <w:r w:rsidRPr="00D15E65">
        <w:rPr>
          <w:spacing w:val="1"/>
        </w:rPr>
        <w:t xml:space="preserve"> </w:t>
      </w:r>
      <w:r w:rsidRPr="00D15E65">
        <w:t>7</w:t>
      </w:r>
      <w:r w:rsidRPr="00D15E65">
        <w:rPr>
          <w:spacing w:val="-4"/>
        </w:rPr>
        <w:t xml:space="preserve"> </w:t>
      </w:r>
      <w:r w:rsidRPr="00D15E65">
        <w:rPr>
          <w:spacing w:val="-2"/>
        </w:rPr>
        <w:t>классе.</w:t>
      </w:r>
    </w:p>
    <w:p w:rsidR="00811A89" w:rsidRDefault="0056063B" w:rsidP="00F21A12">
      <w:pPr>
        <w:pStyle w:val="a5"/>
        <w:tabs>
          <w:tab w:val="left" w:pos="850"/>
          <w:tab w:val="left" w:pos="1618"/>
          <w:tab w:val="left" w:pos="9768"/>
        </w:tabs>
        <w:spacing w:line="242" w:lineRule="auto"/>
        <w:ind w:left="1134" w:right="864" w:firstLine="0"/>
        <w:jc w:val="both"/>
        <w:rPr>
          <w:sz w:val="24"/>
        </w:rPr>
      </w:pPr>
      <w:r>
        <w:rPr>
          <w:sz w:val="24"/>
        </w:rPr>
        <w:t>Общие</w:t>
      </w:r>
      <w:r>
        <w:rPr>
          <w:spacing w:val="-14"/>
          <w:sz w:val="24"/>
        </w:rPr>
        <w:t xml:space="preserve"> </w:t>
      </w:r>
      <w:r>
        <w:rPr>
          <w:sz w:val="24"/>
        </w:rPr>
        <w:t>сведения</w:t>
      </w:r>
      <w:r>
        <w:rPr>
          <w:spacing w:val="-8"/>
          <w:sz w:val="24"/>
        </w:rPr>
        <w:t xml:space="preserve"> </w:t>
      </w:r>
      <w:r>
        <w:rPr>
          <w:sz w:val="24"/>
        </w:rPr>
        <w:t>о</w:t>
      </w:r>
      <w:r>
        <w:rPr>
          <w:spacing w:val="-9"/>
          <w:sz w:val="24"/>
        </w:rPr>
        <w:t xml:space="preserve"> </w:t>
      </w:r>
      <w:r>
        <w:rPr>
          <w:sz w:val="24"/>
        </w:rPr>
        <w:t>языке.</w:t>
      </w:r>
      <w:r>
        <w:rPr>
          <w:spacing w:val="-6"/>
          <w:sz w:val="24"/>
        </w:rPr>
        <w:t xml:space="preserve"> </w:t>
      </w:r>
      <w:r>
        <w:rPr>
          <w:sz w:val="24"/>
        </w:rPr>
        <w:t>Русский</w:t>
      </w:r>
      <w:r>
        <w:rPr>
          <w:spacing w:val="-12"/>
          <w:sz w:val="24"/>
        </w:rPr>
        <w:t xml:space="preserve"> </w:t>
      </w:r>
      <w:r>
        <w:rPr>
          <w:sz w:val="24"/>
        </w:rPr>
        <w:t>язык</w:t>
      </w:r>
      <w:r>
        <w:rPr>
          <w:spacing w:val="-15"/>
          <w:sz w:val="24"/>
        </w:rPr>
        <w:t xml:space="preserve"> </w:t>
      </w:r>
      <w:r>
        <w:rPr>
          <w:sz w:val="24"/>
        </w:rPr>
        <w:t>как</w:t>
      </w:r>
      <w:r>
        <w:rPr>
          <w:spacing w:val="-10"/>
          <w:sz w:val="24"/>
        </w:rPr>
        <w:t xml:space="preserve"> </w:t>
      </w:r>
      <w:r>
        <w:rPr>
          <w:sz w:val="24"/>
        </w:rPr>
        <w:t>развивающееся</w:t>
      </w:r>
      <w:r>
        <w:rPr>
          <w:spacing w:val="-12"/>
          <w:sz w:val="24"/>
        </w:rPr>
        <w:t xml:space="preserve"> </w:t>
      </w:r>
      <w:r>
        <w:rPr>
          <w:sz w:val="24"/>
        </w:rPr>
        <w:t>явление.</w:t>
      </w:r>
      <w:r>
        <w:rPr>
          <w:spacing w:val="-11"/>
          <w:sz w:val="24"/>
        </w:rPr>
        <w:t xml:space="preserve"> </w:t>
      </w:r>
      <w:r>
        <w:rPr>
          <w:sz w:val="24"/>
        </w:rPr>
        <w:t>Взаимосвязь языка, культуры и истории народа.</w:t>
      </w:r>
    </w:p>
    <w:p w:rsidR="00811A89" w:rsidRDefault="0056063B" w:rsidP="00F21A12">
      <w:pPr>
        <w:pStyle w:val="a5"/>
        <w:tabs>
          <w:tab w:val="left" w:pos="1618"/>
          <w:tab w:val="left" w:pos="9768"/>
        </w:tabs>
        <w:spacing w:line="271" w:lineRule="exact"/>
        <w:ind w:left="1134" w:right="864" w:firstLine="0"/>
        <w:jc w:val="both"/>
        <w:rPr>
          <w:sz w:val="24"/>
        </w:rPr>
      </w:pPr>
      <w:r>
        <w:rPr>
          <w:sz w:val="24"/>
        </w:rPr>
        <w:lastRenderedPageBreak/>
        <w:t>Язык</w:t>
      </w:r>
      <w:r>
        <w:rPr>
          <w:spacing w:val="-1"/>
          <w:sz w:val="24"/>
        </w:rPr>
        <w:t xml:space="preserve"> </w:t>
      </w:r>
      <w:r>
        <w:rPr>
          <w:sz w:val="24"/>
        </w:rPr>
        <w:t>и</w:t>
      </w:r>
      <w:r>
        <w:rPr>
          <w:spacing w:val="4"/>
          <w:sz w:val="24"/>
        </w:rPr>
        <w:t xml:space="preserve"> </w:t>
      </w:r>
      <w:r>
        <w:rPr>
          <w:spacing w:val="-2"/>
          <w:sz w:val="24"/>
        </w:rPr>
        <w:t>речь.</w:t>
      </w:r>
    </w:p>
    <w:p w:rsidR="00D15E65" w:rsidRDefault="0056063B" w:rsidP="00F21A12">
      <w:pPr>
        <w:pStyle w:val="a3"/>
        <w:tabs>
          <w:tab w:val="left" w:pos="9768"/>
        </w:tabs>
        <w:spacing w:before="1"/>
        <w:ind w:left="1134" w:right="864"/>
        <w:jc w:val="both"/>
        <w:rPr>
          <w:spacing w:val="-2"/>
        </w:rPr>
      </w:pPr>
      <w:r>
        <w:t>Монолог-описание, монолог-рассуждение, монолог-повествование. Виды</w:t>
      </w:r>
      <w:r>
        <w:rPr>
          <w:spacing w:val="40"/>
        </w:rPr>
        <w:t xml:space="preserve"> </w:t>
      </w:r>
      <w:r>
        <w:t>диалога: побуждение к действию, обмен мнениями, запрос информации, сообщение</w:t>
      </w:r>
      <w:r>
        <w:rPr>
          <w:spacing w:val="40"/>
        </w:rPr>
        <w:t xml:space="preserve"> </w:t>
      </w:r>
      <w:r>
        <w:rPr>
          <w:spacing w:val="-2"/>
        </w:rPr>
        <w:t>информации.</w:t>
      </w:r>
    </w:p>
    <w:p w:rsidR="00811A89" w:rsidRPr="00D15E65" w:rsidRDefault="0056063B" w:rsidP="00F21A12">
      <w:pPr>
        <w:pStyle w:val="a3"/>
        <w:tabs>
          <w:tab w:val="left" w:pos="9768"/>
        </w:tabs>
        <w:spacing w:before="1"/>
        <w:ind w:left="1134" w:right="864"/>
        <w:jc w:val="both"/>
      </w:pPr>
      <w:r w:rsidRPr="00D15E65">
        <w:rPr>
          <w:spacing w:val="-2"/>
        </w:rPr>
        <w:t>Текст.</w:t>
      </w:r>
    </w:p>
    <w:p w:rsidR="00811A89" w:rsidRDefault="0056063B" w:rsidP="00F21A12">
      <w:pPr>
        <w:pStyle w:val="a3"/>
        <w:tabs>
          <w:tab w:val="left" w:pos="2093"/>
          <w:tab w:val="left" w:pos="2290"/>
          <w:tab w:val="left" w:pos="3385"/>
          <w:tab w:val="left" w:pos="4643"/>
          <w:tab w:val="left" w:pos="5172"/>
          <w:tab w:val="left" w:pos="6199"/>
          <w:tab w:val="left" w:pos="7212"/>
          <w:tab w:val="left" w:pos="8000"/>
          <w:tab w:val="left" w:pos="8504"/>
          <w:tab w:val="left" w:pos="8946"/>
          <w:tab w:val="left" w:pos="9768"/>
        </w:tabs>
        <w:spacing w:before="3"/>
        <w:ind w:left="1134" w:right="864"/>
        <w:jc w:val="both"/>
      </w:pPr>
      <w:r>
        <w:t>Текст</w:t>
      </w:r>
      <w:r>
        <w:rPr>
          <w:spacing w:val="40"/>
        </w:rPr>
        <w:t xml:space="preserve"> </w:t>
      </w:r>
      <w:r>
        <w:t>как</w:t>
      </w:r>
      <w:r>
        <w:rPr>
          <w:spacing w:val="38"/>
        </w:rPr>
        <w:t xml:space="preserve"> </w:t>
      </w:r>
      <w:r>
        <w:t>речевое</w:t>
      </w:r>
      <w:r>
        <w:rPr>
          <w:spacing w:val="30"/>
        </w:rPr>
        <w:t xml:space="preserve"> </w:t>
      </w:r>
      <w:r>
        <w:t>произведение.</w:t>
      </w:r>
      <w:r>
        <w:rPr>
          <w:spacing w:val="40"/>
        </w:rPr>
        <w:t xml:space="preserve"> </w:t>
      </w:r>
      <w:r>
        <w:t>Основные</w:t>
      </w:r>
      <w:r>
        <w:rPr>
          <w:spacing w:val="31"/>
        </w:rPr>
        <w:t xml:space="preserve"> </w:t>
      </w:r>
      <w:r>
        <w:t>признаки</w:t>
      </w:r>
      <w:r>
        <w:rPr>
          <w:spacing w:val="40"/>
        </w:rPr>
        <w:t xml:space="preserve"> </w:t>
      </w:r>
      <w:r>
        <w:t>текста</w:t>
      </w:r>
      <w:r>
        <w:rPr>
          <w:spacing w:val="34"/>
        </w:rPr>
        <w:t xml:space="preserve"> </w:t>
      </w:r>
      <w:r>
        <w:t>(обобщение).</w:t>
      </w:r>
      <w:r>
        <w:rPr>
          <w:spacing w:val="40"/>
        </w:rPr>
        <w:t xml:space="preserve"> </w:t>
      </w:r>
      <w:r>
        <w:t>Структура текста.</w:t>
      </w:r>
      <w:r>
        <w:rPr>
          <w:spacing w:val="40"/>
        </w:rPr>
        <w:t xml:space="preserve"> </w:t>
      </w:r>
      <w:r>
        <w:t>Абзац.</w:t>
      </w:r>
      <w:r>
        <w:rPr>
          <w:spacing w:val="40"/>
        </w:rPr>
        <w:t xml:space="preserve"> </w:t>
      </w:r>
      <w:r>
        <w:t>Информационная</w:t>
      </w:r>
      <w:r>
        <w:tab/>
      </w:r>
      <w:r>
        <w:rPr>
          <w:spacing w:val="-2"/>
        </w:rPr>
        <w:t>переработка</w:t>
      </w:r>
      <w:r>
        <w:tab/>
      </w:r>
      <w:r>
        <w:rPr>
          <w:spacing w:val="-2"/>
        </w:rPr>
        <w:t>текста:</w:t>
      </w:r>
      <w:r>
        <w:tab/>
      </w:r>
      <w:r>
        <w:rPr>
          <w:spacing w:val="-4"/>
        </w:rPr>
        <w:t>план</w:t>
      </w:r>
      <w:r>
        <w:tab/>
      </w:r>
      <w:r>
        <w:rPr>
          <w:spacing w:val="-2"/>
        </w:rPr>
        <w:t>текста</w:t>
      </w:r>
      <w:r>
        <w:tab/>
      </w:r>
      <w:r>
        <w:rPr>
          <w:spacing w:val="-2"/>
        </w:rPr>
        <w:t>(простой, сложный;</w:t>
      </w:r>
      <w:r>
        <w:tab/>
      </w:r>
      <w:r>
        <w:rPr>
          <w:spacing w:val="-2"/>
        </w:rPr>
        <w:t>назывной,</w:t>
      </w:r>
      <w:r>
        <w:tab/>
        <w:t>вопросный,</w:t>
      </w:r>
      <w:r>
        <w:rPr>
          <w:spacing w:val="23"/>
        </w:rPr>
        <w:t xml:space="preserve"> </w:t>
      </w:r>
      <w:r>
        <w:t>тезисный); главная и второстепенная информация текста.</w:t>
      </w:r>
      <w:r>
        <w:rPr>
          <w:spacing w:val="80"/>
        </w:rPr>
        <w:t xml:space="preserve"> </w:t>
      </w:r>
      <w:r>
        <w:t>Способы</w:t>
      </w:r>
      <w:r>
        <w:rPr>
          <w:spacing w:val="80"/>
        </w:rPr>
        <w:t xml:space="preserve"> </w:t>
      </w:r>
      <w:r>
        <w:t>и</w:t>
      </w:r>
      <w:r>
        <w:rPr>
          <w:spacing w:val="80"/>
        </w:rPr>
        <w:t xml:space="preserve"> </w:t>
      </w:r>
      <w:r>
        <w:t>средства</w:t>
      </w:r>
      <w:r>
        <w:rPr>
          <w:spacing w:val="80"/>
        </w:rPr>
        <w:t xml:space="preserve"> </w:t>
      </w:r>
      <w:r>
        <w:t>связи</w:t>
      </w:r>
      <w:r>
        <w:rPr>
          <w:spacing w:val="80"/>
        </w:rPr>
        <w:t xml:space="preserve"> </w:t>
      </w:r>
      <w:r>
        <w:t>предложений</w:t>
      </w:r>
      <w:r>
        <w:rPr>
          <w:spacing w:val="80"/>
        </w:rPr>
        <w:t xml:space="preserve"> </w:t>
      </w:r>
      <w:r>
        <w:t>в</w:t>
      </w:r>
      <w:r>
        <w:rPr>
          <w:spacing w:val="80"/>
        </w:rPr>
        <w:t xml:space="preserve"> </w:t>
      </w:r>
      <w:r>
        <w:t>тексте</w:t>
      </w:r>
      <w:r>
        <w:rPr>
          <w:spacing w:val="80"/>
        </w:rPr>
        <w:t xml:space="preserve"> </w:t>
      </w:r>
      <w:r>
        <w:t>(обобщение).</w:t>
      </w:r>
      <w:r>
        <w:rPr>
          <w:spacing w:val="80"/>
        </w:rPr>
        <w:t xml:space="preserve"> </w:t>
      </w:r>
      <w:r>
        <w:t xml:space="preserve">Языковые </w:t>
      </w:r>
      <w:r>
        <w:rPr>
          <w:spacing w:val="-2"/>
        </w:rPr>
        <w:t>средства</w:t>
      </w:r>
      <w:r w:rsidR="00CD4CA7">
        <w:t xml:space="preserve"> </w:t>
      </w:r>
      <w:r>
        <w:t>выразительности тексте:</w:t>
      </w:r>
      <w:r>
        <w:tab/>
      </w:r>
      <w:r>
        <w:rPr>
          <w:spacing w:val="-2"/>
        </w:rPr>
        <w:t>фонетические</w:t>
      </w:r>
      <w:r>
        <w:tab/>
      </w:r>
      <w:r>
        <w:tab/>
      </w:r>
      <w:r>
        <w:tab/>
      </w:r>
      <w:r w:rsidR="00CD4CA7">
        <w:rPr>
          <w:spacing w:val="-2"/>
        </w:rPr>
        <w:t xml:space="preserve">(звукопись), </w:t>
      </w:r>
      <w:r>
        <w:t>словообразовательные,</w:t>
      </w:r>
      <w:r>
        <w:rPr>
          <w:spacing w:val="69"/>
        </w:rPr>
        <w:t xml:space="preserve"> </w:t>
      </w:r>
      <w:r>
        <w:t>лексические</w:t>
      </w:r>
      <w:r>
        <w:rPr>
          <w:spacing w:val="73"/>
        </w:rPr>
        <w:t xml:space="preserve"> </w:t>
      </w:r>
      <w:r>
        <w:t>(обобщение).</w:t>
      </w:r>
      <w:r>
        <w:rPr>
          <w:spacing w:val="54"/>
          <w:w w:val="150"/>
        </w:rPr>
        <w:t xml:space="preserve"> </w:t>
      </w:r>
      <w:r>
        <w:t>Рассуждение</w:t>
      </w:r>
      <w:r>
        <w:rPr>
          <w:spacing w:val="69"/>
        </w:rPr>
        <w:t xml:space="preserve"> </w:t>
      </w:r>
      <w:r>
        <w:t>как</w:t>
      </w:r>
      <w:r>
        <w:rPr>
          <w:spacing w:val="76"/>
        </w:rPr>
        <w:t xml:space="preserve"> </w:t>
      </w:r>
      <w:r w:rsidR="00252354">
        <w:rPr>
          <w:spacing w:val="-2"/>
        </w:rPr>
        <w:t>функционально</w:t>
      </w:r>
      <w:r w:rsidR="0090542A">
        <w:rPr>
          <w:spacing w:val="-2"/>
        </w:rPr>
        <w:t xml:space="preserve"> </w:t>
      </w:r>
      <w:r>
        <w:t>ой</w:t>
      </w:r>
      <w:r>
        <w:rPr>
          <w:spacing w:val="-10"/>
        </w:rPr>
        <w:t xml:space="preserve"> </w:t>
      </w:r>
      <w:r>
        <w:t>тип</w:t>
      </w:r>
      <w:r>
        <w:rPr>
          <w:spacing w:val="-11"/>
        </w:rPr>
        <w:t xml:space="preserve"> </w:t>
      </w:r>
      <w:r>
        <w:t>речи.</w:t>
      </w:r>
      <w:r>
        <w:rPr>
          <w:spacing w:val="-2"/>
        </w:rPr>
        <w:t xml:space="preserve"> </w:t>
      </w:r>
      <w:r>
        <w:t>Структурные</w:t>
      </w:r>
      <w:r>
        <w:rPr>
          <w:spacing w:val="-5"/>
        </w:rPr>
        <w:t xml:space="preserve"> </w:t>
      </w:r>
      <w:r>
        <w:t>особенности</w:t>
      </w:r>
      <w:r>
        <w:rPr>
          <w:spacing w:val="-4"/>
        </w:rPr>
        <w:t xml:space="preserve"> </w:t>
      </w:r>
      <w:r>
        <w:t>текста-рассуждения. Смысловой</w:t>
      </w:r>
      <w:r>
        <w:rPr>
          <w:spacing w:val="-15"/>
        </w:rPr>
        <w:t xml:space="preserve"> </w:t>
      </w:r>
      <w:r>
        <w:t xml:space="preserve">анализ </w:t>
      </w:r>
      <w:r>
        <w:rPr>
          <w:spacing w:val="-2"/>
        </w:rPr>
        <w:t>текста:</w:t>
      </w:r>
      <w:r>
        <w:rPr>
          <w:spacing w:val="-9"/>
        </w:rPr>
        <w:t xml:space="preserve"> </w:t>
      </w:r>
      <w:r>
        <w:rPr>
          <w:spacing w:val="-2"/>
        </w:rPr>
        <w:t>его</w:t>
      </w:r>
      <w:r>
        <w:rPr>
          <w:spacing w:val="-5"/>
        </w:rPr>
        <w:t xml:space="preserve"> </w:t>
      </w:r>
      <w:r>
        <w:rPr>
          <w:spacing w:val="-2"/>
        </w:rPr>
        <w:t>композиционных</w:t>
      </w:r>
      <w:r>
        <w:rPr>
          <w:spacing w:val="-13"/>
        </w:rPr>
        <w:t xml:space="preserve"> </w:t>
      </w:r>
      <w:r>
        <w:rPr>
          <w:spacing w:val="-2"/>
        </w:rPr>
        <w:t>особенностей,</w:t>
      </w:r>
      <w:r>
        <w:rPr>
          <w:spacing w:val="-6"/>
        </w:rPr>
        <w:t xml:space="preserve"> </w:t>
      </w:r>
      <w:r>
        <w:rPr>
          <w:spacing w:val="-2"/>
        </w:rPr>
        <w:t>микротем</w:t>
      </w:r>
      <w:r>
        <w:rPr>
          <w:spacing w:val="-11"/>
        </w:rPr>
        <w:t xml:space="preserve"> </w:t>
      </w:r>
      <w:r>
        <w:rPr>
          <w:spacing w:val="-2"/>
        </w:rPr>
        <w:t>и</w:t>
      </w:r>
      <w:r>
        <w:rPr>
          <w:spacing w:val="-4"/>
        </w:rPr>
        <w:t xml:space="preserve"> </w:t>
      </w:r>
      <w:r>
        <w:rPr>
          <w:spacing w:val="-2"/>
        </w:rPr>
        <w:t>абзацев, способов</w:t>
      </w:r>
      <w:r>
        <w:rPr>
          <w:spacing w:val="-11"/>
        </w:rPr>
        <w:t xml:space="preserve"> </w:t>
      </w:r>
      <w:r>
        <w:rPr>
          <w:spacing w:val="-2"/>
        </w:rPr>
        <w:t>и</w:t>
      </w:r>
      <w:r>
        <w:rPr>
          <w:spacing w:val="-4"/>
        </w:rPr>
        <w:t xml:space="preserve"> </w:t>
      </w:r>
      <w:r>
        <w:rPr>
          <w:spacing w:val="-2"/>
        </w:rPr>
        <w:t xml:space="preserve">средств связи </w:t>
      </w:r>
      <w:r>
        <w:t>предложений</w:t>
      </w:r>
      <w:r>
        <w:rPr>
          <w:spacing w:val="80"/>
        </w:rPr>
        <w:t xml:space="preserve"> </w:t>
      </w:r>
      <w:r>
        <w:t>в</w:t>
      </w:r>
      <w:r>
        <w:rPr>
          <w:spacing w:val="80"/>
        </w:rPr>
        <w:t xml:space="preserve"> </w:t>
      </w:r>
      <w:r>
        <w:t>тексте;</w:t>
      </w:r>
      <w:r>
        <w:rPr>
          <w:spacing w:val="80"/>
        </w:rPr>
        <w:t xml:space="preserve"> </w:t>
      </w:r>
      <w:r>
        <w:t>использование</w:t>
      </w:r>
      <w:r>
        <w:rPr>
          <w:spacing w:val="80"/>
        </w:rPr>
        <w:t xml:space="preserve"> </w:t>
      </w:r>
      <w:r>
        <w:t>языковых</w:t>
      </w:r>
      <w:r>
        <w:rPr>
          <w:spacing w:val="80"/>
        </w:rPr>
        <w:t xml:space="preserve"> </w:t>
      </w:r>
      <w:r>
        <w:t>средств</w:t>
      </w:r>
      <w:r>
        <w:rPr>
          <w:spacing w:val="80"/>
        </w:rPr>
        <w:t xml:space="preserve"> </w:t>
      </w:r>
      <w:r>
        <w:t>выразительности</w:t>
      </w:r>
      <w:r>
        <w:rPr>
          <w:spacing w:val="80"/>
        </w:rPr>
        <w:t xml:space="preserve"> </w:t>
      </w:r>
      <w:r>
        <w:t>(в рамках изученного).</w:t>
      </w:r>
    </w:p>
    <w:p w:rsidR="00811A89" w:rsidRPr="00CD4CA7" w:rsidRDefault="0056063B" w:rsidP="00F21A12">
      <w:pPr>
        <w:pStyle w:val="a5"/>
        <w:tabs>
          <w:tab w:val="left" w:pos="851"/>
        </w:tabs>
        <w:spacing w:before="1"/>
        <w:ind w:left="1134" w:right="864" w:firstLine="0"/>
        <w:jc w:val="both"/>
        <w:rPr>
          <w:sz w:val="24"/>
        </w:rPr>
      </w:pPr>
      <w:r w:rsidRPr="00CD4CA7">
        <w:rPr>
          <w:sz w:val="24"/>
        </w:rPr>
        <w:t>Функциональные</w:t>
      </w:r>
      <w:r w:rsidRPr="00CD4CA7">
        <w:rPr>
          <w:spacing w:val="-14"/>
          <w:sz w:val="24"/>
        </w:rPr>
        <w:t xml:space="preserve"> </w:t>
      </w:r>
      <w:r w:rsidRPr="00CD4CA7">
        <w:rPr>
          <w:sz w:val="24"/>
        </w:rPr>
        <w:t>разновидности</w:t>
      </w:r>
      <w:r w:rsidRPr="00CD4CA7">
        <w:rPr>
          <w:spacing w:val="-12"/>
          <w:sz w:val="24"/>
        </w:rPr>
        <w:t xml:space="preserve"> </w:t>
      </w:r>
      <w:r w:rsidRPr="00CD4CA7">
        <w:rPr>
          <w:spacing w:val="-2"/>
          <w:sz w:val="24"/>
        </w:rPr>
        <w:t>языка.</w:t>
      </w:r>
    </w:p>
    <w:p w:rsidR="00CD4CA7" w:rsidRDefault="0056063B" w:rsidP="00F21A12">
      <w:pPr>
        <w:pStyle w:val="a3"/>
        <w:tabs>
          <w:tab w:val="left" w:pos="851"/>
          <w:tab w:val="left" w:pos="2093"/>
          <w:tab w:val="left" w:pos="2597"/>
          <w:tab w:val="left" w:pos="2886"/>
          <w:tab w:val="left" w:pos="4749"/>
          <w:tab w:val="left" w:pos="6746"/>
          <w:tab w:val="left" w:pos="6991"/>
          <w:tab w:val="left" w:pos="7784"/>
          <w:tab w:val="left" w:pos="9397"/>
          <w:tab w:val="left" w:pos="10632"/>
        </w:tabs>
        <w:spacing w:before="3"/>
        <w:ind w:left="1134" w:right="864"/>
        <w:jc w:val="both"/>
        <w:rPr>
          <w:spacing w:val="-2"/>
        </w:rPr>
      </w:pPr>
      <w:r>
        <w:rPr>
          <w:spacing w:val="-2"/>
        </w:rPr>
        <w:t>Понятие</w:t>
      </w:r>
      <w:r>
        <w:tab/>
      </w:r>
      <w:r>
        <w:rPr>
          <w:spacing w:val="-10"/>
        </w:rPr>
        <w:t>о</w:t>
      </w:r>
      <w:r>
        <w:tab/>
      </w:r>
      <w:r>
        <w:rPr>
          <w:spacing w:val="-2"/>
        </w:rPr>
        <w:t>функциональных</w:t>
      </w:r>
      <w:r>
        <w:tab/>
      </w:r>
      <w:r>
        <w:rPr>
          <w:spacing w:val="-2"/>
        </w:rPr>
        <w:t>разновидностях</w:t>
      </w:r>
      <w:r>
        <w:tab/>
      </w:r>
      <w:r>
        <w:rPr>
          <w:spacing w:val="-2"/>
        </w:rPr>
        <w:t>языка:</w:t>
      </w:r>
      <w:r>
        <w:tab/>
      </w:r>
      <w:r>
        <w:rPr>
          <w:spacing w:val="-2"/>
        </w:rPr>
        <w:t>разговорная</w:t>
      </w:r>
      <w:r>
        <w:tab/>
      </w:r>
      <w:r>
        <w:rPr>
          <w:spacing w:val="-2"/>
        </w:rPr>
        <w:t xml:space="preserve">речь, </w:t>
      </w:r>
    </w:p>
    <w:p w:rsidR="00CD4CA7" w:rsidRDefault="0056063B" w:rsidP="00F21A12">
      <w:pPr>
        <w:pStyle w:val="a3"/>
        <w:tabs>
          <w:tab w:val="left" w:pos="851"/>
          <w:tab w:val="left" w:pos="2093"/>
          <w:tab w:val="left" w:pos="2597"/>
          <w:tab w:val="left" w:pos="2886"/>
          <w:tab w:val="left" w:pos="4749"/>
          <w:tab w:val="left" w:pos="6746"/>
          <w:tab w:val="left" w:pos="6991"/>
          <w:tab w:val="left" w:pos="7784"/>
          <w:tab w:val="left" w:pos="9397"/>
          <w:tab w:val="left" w:pos="10632"/>
        </w:tabs>
        <w:spacing w:before="3"/>
        <w:ind w:left="1134" w:right="864"/>
        <w:jc w:val="both"/>
      </w:pPr>
      <w:r>
        <w:rPr>
          <w:spacing w:val="-2"/>
        </w:rPr>
        <w:t>функциональные</w:t>
      </w:r>
      <w:r>
        <w:tab/>
      </w:r>
      <w:r>
        <w:tab/>
        <w:t>стили</w:t>
      </w:r>
      <w:r>
        <w:rPr>
          <w:spacing w:val="40"/>
        </w:rPr>
        <w:t xml:space="preserve"> </w:t>
      </w:r>
      <w:r>
        <w:t>(научный,</w:t>
      </w:r>
      <w:r>
        <w:rPr>
          <w:spacing w:val="80"/>
        </w:rPr>
        <w:t xml:space="preserve"> </w:t>
      </w:r>
      <w:r>
        <w:t>публицистический,</w:t>
      </w:r>
      <w:r>
        <w:tab/>
      </w:r>
      <w:r>
        <w:tab/>
        <w:t>официально-деловой),</w:t>
      </w:r>
      <w:r>
        <w:rPr>
          <w:spacing w:val="50"/>
        </w:rPr>
        <w:t xml:space="preserve"> </w:t>
      </w:r>
      <w:r>
        <w:t>язык</w:t>
      </w:r>
    </w:p>
    <w:p w:rsidR="00CD4CA7" w:rsidRDefault="0056063B" w:rsidP="00F21A12">
      <w:pPr>
        <w:pStyle w:val="a3"/>
        <w:tabs>
          <w:tab w:val="left" w:pos="851"/>
          <w:tab w:val="left" w:pos="2093"/>
          <w:tab w:val="left" w:pos="2597"/>
          <w:tab w:val="left" w:pos="2886"/>
          <w:tab w:val="left" w:pos="4749"/>
          <w:tab w:val="left" w:pos="6746"/>
          <w:tab w:val="left" w:pos="6991"/>
          <w:tab w:val="left" w:pos="7784"/>
          <w:tab w:val="left" w:pos="9397"/>
        </w:tabs>
        <w:spacing w:before="3"/>
        <w:ind w:left="1134" w:right="1005"/>
        <w:jc w:val="both"/>
      </w:pPr>
      <w:r>
        <w:t xml:space="preserve"> художественной</w:t>
      </w:r>
      <w:r>
        <w:rPr>
          <w:spacing w:val="80"/>
        </w:rPr>
        <w:t xml:space="preserve"> </w:t>
      </w:r>
      <w:r>
        <w:t>литературы.</w:t>
      </w:r>
      <w:r>
        <w:rPr>
          <w:spacing w:val="80"/>
        </w:rPr>
        <w:t xml:space="preserve"> </w:t>
      </w:r>
      <w:r>
        <w:t>Публицистический</w:t>
      </w:r>
      <w:r>
        <w:rPr>
          <w:spacing w:val="80"/>
        </w:rPr>
        <w:t xml:space="preserve"> </w:t>
      </w:r>
      <w:r>
        <w:t>стиль.</w:t>
      </w:r>
      <w:r>
        <w:rPr>
          <w:spacing w:val="80"/>
        </w:rPr>
        <w:t xml:space="preserve"> </w:t>
      </w:r>
      <w:r>
        <w:t>Сфера</w:t>
      </w:r>
      <w:r w:rsidR="00CD4CA7">
        <w:t xml:space="preserve"> </w:t>
      </w:r>
      <w:r>
        <w:t xml:space="preserve">употребления, функции, </w:t>
      </w:r>
    </w:p>
    <w:p w:rsidR="00CD4CA7" w:rsidRDefault="0056063B" w:rsidP="00F21A12">
      <w:pPr>
        <w:pStyle w:val="a3"/>
        <w:tabs>
          <w:tab w:val="left" w:pos="851"/>
          <w:tab w:val="left" w:pos="2093"/>
          <w:tab w:val="left" w:pos="2597"/>
          <w:tab w:val="left" w:pos="2886"/>
          <w:tab w:val="left" w:pos="4749"/>
          <w:tab w:val="left" w:pos="6746"/>
          <w:tab w:val="left" w:pos="6991"/>
          <w:tab w:val="left" w:pos="7784"/>
          <w:tab w:val="left" w:pos="9397"/>
        </w:tabs>
        <w:spacing w:before="3"/>
        <w:ind w:left="1134" w:right="1005"/>
        <w:jc w:val="both"/>
      </w:pPr>
      <w:r>
        <w:t xml:space="preserve">языковые особенности. Жанры публицистического стиля (репортаж, заметка, интервью). </w:t>
      </w:r>
    </w:p>
    <w:p w:rsidR="00CD4CA7" w:rsidRDefault="0056063B" w:rsidP="00F21A12">
      <w:pPr>
        <w:pStyle w:val="a3"/>
        <w:tabs>
          <w:tab w:val="left" w:pos="851"/>
          <w:tab w:val="left" w:pos="2093"/>
          <w:tab w:val="left" w:pos="2597"/>
          <w:tab w:val="left" w:pos="2886"/>
          <w:tab w:val="left" w:pos="4749"/>
          <w:tab w:val="left" w:pos="6746"/>
          <w:tab w:val="left" w:pos="6991"/>
          <w:tab w:val="left" w:pos="7784"/>
          <w:tab w:val="left" w:pos="9397"/>
        </w:tabs>
        <w:spacing w:before="3"/>
        <w:ind w:left="1134" w:right="1005"/>
        <w:jc w:val="both"/>
      </w:pPr>
      <w:r>
        <w:t xml:space="preserve">Употребление языковых средств выразительности в текстах публицистического стиля. </w:t>
      </w:r>
    </w:p>
    <w:p w:rsidR="00CD4CA7" w:rsidRDefault="0056063B" w:rsidP="00F21A12">
      <w:pPr>
        <w:pStyle w:val="a3"/>
        <w:tabs>
          <w:tab w:val="left" w:pos="851"/>
          <w:tab w:val="left" w:pos="2093"/>
          <w:tab w:val="left" w:pos="2597"/>
          <w:tab w:val="left" w:pos="2886"/>
          <w:tab w:val="left" w:pos="4749"/>
          <w:tab w:val="left" w:pos="6746"/>
          <w:tab w:val="left" w:pos="6991"/>
          <w:tab w:val="left" w:pos="7784"/>
          <w:tab w:val="left" w:pos="10632"/>
        </w:tabs>
        <w:spacing w:before="3"/>
        <w:ind w:left="1134" w:right="1005"/>
        <w:jc w:val="both"/>
      </w:pPr>
      <w:r>
        <w:t xml:space="preserve">Официально-деловой стиль. Сфера употребления, функции, языковые особенности. </w:t>
      </w:r>
    </w:p>
    <w:p w:rsidR="00F21A12" w:rsidRDefault="0056063B" w:rsidP="00F21A12">
      <w:pPr>
        <w:pStyle w:val="a3"/>
        <w:tabs>
          <w:tab w:val="left" w:pos="851"/>
          <w:tab w:val="left" w:pos="2093"/>
          <w:tab w:val="left" w:pos="2597"/>
          <w:tab w:val="left" w:pos="2886"/>
          <w:tab w:val="left" w:pos="4749"/>
          <w:tab w:val="left" w:pos="6746"/>
          <w:tab w:val="left" w:pos="6991"/>
          <w:tab w:val="left" w:pos="7784"/>
          <w:tab w:val="left" w:pos="10632"/>
        </w:tabs>
        <w:spacing w:before="3"/>
        <w:ind w:left="1134" w:right="1005"/>
        <w:jc w:val="both"/>
        <w:rPr>
          <w:spacing w:val="-2"/>
        </w:rPr>
      </w:pPr>
      <w:r>
        <w:t>Инструкция.</w:t>
      </w:r>
      <w:r w:rsidRPr="00F21A12">
        <w:t>Система</w:t>
      </w:r>
      <w:r w:rsidRPr="00F21A12">
        <w:rPr>
          <w:spacing w:val="-5"/>
        </w:rPr>
        <w:t xml:space="preserve"> </w:t>
      </w:r>
      <w:r w:rsidRPr="00F21A12">
        <w:rPr>
          <w:spacing w:val="-2"/>
        </w:rPr>
        <w:t>языка.</w:t>
      </w:r>
      <w:r w:rsidR="00D15E65" w:rsidRPr="00F21A12">
        <w:rPr>
          <w:spacing w:val="-2"/>
        </w:rPr>
        <w:t xml:space="preserve"> </w:t>
      </w:r>
      <w:r w:rsidRPr="00F21A12">
        <w:t>Морфология.</w:t>
      </w:r>
      <w:r w:rsidRPr="00F21A12">
        <w:rPr>
          <w:spacing w:val="-12"/>
        </w:rPr>
        <w:t xml:space="preserve"> </w:t>
      </w:r>
      <w:r w:rsidRPr="00F21A12">
        <w:t>Культура</w:t>
      </w:r>
      <w:r w:rsidRPr="00F21A12">
        <w:rPr>
          <w:spacing w:val="-9"/>
        </w:rPr>
        <w:t xml:space="preserve"> </w:t>
      </w:r>
      <w:r w:rsidRPr="00F21A12">
        <w:t>речи.</w:t>
      </w:r>
      <w:r w:rsidRPr="00F21A12">
        <w:rPr>
          <w:spacing w:val="-7"/>
        </w:rPr>
        <w:t xml:space="preserve"> </w:t>
      </w:r>
      <w:r>
        <w:t>Морфология</w:t>
      </w:r>
      <w:r w:rsidRPr="00F21A12">
        <w:rPr>
          <w:spacing w:val="-3"/>
        </w:rPr>
        <w:t xml:space="preserve"> </w:t>
      </w:r>
      <w:r>
        <w:t>как</w:t>
      </w:r>
      <w:r w:rsidRPr="00F21A12">
        <w:rPr>
          <w:spacing w:val="-9"/>
        </w:rPr>
        <w:t xml:space="preserve"> </w:t>
      </w:r>
      <w:r>
        <w:t>раздел</w:t>
      </w:r>
      <w:r w:rsidRPr="00F21A12">
        <w:rPr>
          <w:spacing w:val="-7"/>
        </w:rPr>
        <w:t xml:space="preserve"> </w:t>
      </w:r>
      <w:r>
        <w:t>науки</w:t>
      </w:r>
      <w:r w:rsidRPr="00F21A12">
        <w:rPr>
          <w:spacing w:val="-1"/>
        </w:rPr>
        <w:t xml:space="preserve"> </w:t>
      </w:r>
      <w:r>
        <w:t>о</w:t>
      </w:r>
      <w:r w:rsidRPr="00F21A12">
        <w:rPr>
          <w:spacing w:val="-8"/>
        </w:rPr>
        <w:t xml:space="preserve"> </w:t>
      </w:r>
      <w:r>
        <w:t>языке</w:t>
      </w:r>
      <w:r w:rsidRPr="00F21A12">
        <w:rPr>
          <w:spacing w:val="-10"/>
        </w:rPr>
        <w:t xml:space="preserve"> </w:t>
      </w:r>
      <w:r w:rsidRPr="00F21A12">
        <w:rPr>
          <w:spacing w:val="-2"/>
        </w:rPr>
        <w:t>(обобщение).</w:t>
      </w:r>
      <w:r w:rsidR="00F21A12">
        <w:rPr>
          <w:spacing w:val="-2"/>
        </w:rPr>
        <w:t xml:space="preserve"> </w:t>
      </w:r>
      <w:r w:rsidRPr="00D15E65">
        <w:rPr>
          <w:spacing w:val="-2"/>
        </w:rPr>
        <w:t>Причастие.</w:t>
      </w:r>
      <w:r w:rsidR="00D15E65">
        <w:rPr>
          <w:spacing w:val="-2"/>
        </w:rPr>
        <w:t xml:space="preserve"> </w:t>
      </w:r>
      <w:r>
        <w:t xml:space="preserve">Причастия как особая группа слов. Признаки глагола и имени прилагательного в причастии. 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 Причастие в составе словосочетаний. Причастный оборот. Морфологический анализ причастий. Употребление причастия в речи. Созвучные причастия и имена прилагательные (висящий - висячий, горящий </w:t>
      </w:r>
      <w:r w:rsidR="0090542A">
        <w:t>–</w:t>
      </w:r>
      <w:r>
        <w:t xml:space="preserve"> горячий). Употребление причастий с суффиксом -ся. Согласование причастий в словосочетаниях типа причастие + существительное. Ударение в некоторых формах причастий. Правописание падежных окончаний причастий. Правописание гласных в суффиксах причастий. Правописание н и нн в суффиксах причастий и отглагольных имен прилагательных. Правописание</w:t>
      </w:r>
      <w:r>
        <w:rPr>
          <w:spacing w:val="-6"/>
        </w:rPr>
        <w:t xml:space="preserve"> </w:t>
      </w:r>
      <w:r>
        <w:t xml:space="preserve">окончаний </w:t>
      </w:r>
      <w:r w:rsidR="00D15E65">
        <w:t xml:space="preserve"> </w:t>
      </w:r>
      <w:r>
        <w:t>причастий. Слитное</w:t>
      </w:r>
      <w:r>
        <w:rPr>
          <w:spacing w:val="-2"/>
        </w:rPr>
        <w:t xml:space="preserve"> </w:t>
      </w:r>
      <w:r>
        <w:t>и раздельное</w:t>
      </w:r>
      <w:r>
        <w:rPr>
          <w:spacing w:val="-6"/>
        </w:rPr>
        <w:t xml:space="preserve"> </w:t>
      </w:r>
      <w:r>
        <w:t xml:space="preserve">написание не с причастиями. Орфографический анализ причастий </w:t>
      </w:r>
      <w:r w:rsidR="00D15E65">
        <w:t xml:space="preserve"> </w:t>
      </w:r>
      <w:r>
        <w:t>(в рамках изученного). Знаки препинания в предложениях с причастным оборотом. Пунктуационный</w:t>
      </w:r>
      <w:r w:rsidR="00D15E65">
        <w:t xml:space="preserve"> </w:t>
      </w:r>
      <w:r>
        <w:t>анализ предложений с причастным оборотом (в рамках изученного).</w:t>
      </w:r>
      <w:r w:rsidRPr="00D15E65">
        <w:rPr>
          <w:spacing w:val="-2"/>
        </w:rPr>
        <w:t>Деепричастие.</w:t>
      </w:r>
      <w:r w:rsidR="00D15E65">
        <w:t xml:space="preserve"> </w:t>
      </w:r>
      <w:r>
        <w:t>Деепричастия как особая группа слов. Признаки глагола и наречия в деепричастии. Синтаксическая</w:t>
      </w:r>
      <w:r w:rsidR="00D15E65">
        <w:t xml:space="preserve"> </w:t>
      </w:r>
      <w:r>
        <w:t>функция деепричастия, роль в речи. Деепричастия совершенного и несовершенного вида. Деепричастие в составе</w:t>
      </w:r>
      <w:r>
        <w:rPr>
          <w:spacing w:val="-4"/>
        </w:rPr>
        <w:t xml:space="preserve"> </w:t>
      </w:r>
      <w:r>
        <w:t>словосочетаний. Деепричастный</w:t>
      </w:r>
      <w:r>
        <w:rPr>
          <w:spacing w:val="-1"/>
        </w:rPr>
        <w:t xml:space="preserve"> </w:t>
      </w:r>
      <w:r>
        <w:t>оборот. Морфологический анализ деепричастий. Постановка ударения в деепричастиях. Правописание</w:t>
      </w:r>
      <w:r>
        <w:rPr>
          <w:spacing w:val="80"/>
        </w:rPr>
        <w:t xml:space="preserve"> </w:t>
      </w:r>
      <w:r>
        <w:t>гласных</w:t>
      </w:r>
      <w:r>
        <w:rPr>
          <w:spacing w:val="80"/>
        </w:rPr>
        <w:t xml:space="preserve"> </w:t>
      </w:r>
      <w:r>
        <w:t>в</w:t>
      </w:r>
      <w:r>
        <w:rPr>
          <w:spacing w:val="80"/>
        </w:rPr>
        <w:t xml:space="preserve"> </w:t>
      </w:r>
      <w:r>
        <w:t>суффиксах</w:t>
      </w:r>
      <w:r>
        <w:rPr>
          <w:spacing w:val="80"/>
        </w:rPr>
        <w:t xml:space="preserve"> </w:t>
      </w:r>
      <w:r>
        <w:t>деепричастий.</w:t>
      </w:r>
      <w:r>
        <w:rPr>
          <w:spacing w:val="80"/>
        </w:rPr>
        <w:t xml:space="preserve"> </w:t>
      </w:r>
      <w:r>
        <w:t>Слитное</w:t>
      </w:r>
      <w:r>
        <w:rPr>
          <w:spacing w:val="80"/>
        </w:rPr>
        <w:t xml:space="preserve"> </w:t>
      </w:r>
      <w:r>
        <w:t>и</w:t>
      </w:r>
      <w:r>
        <w:rPr>
          <w:spacing w:val="80"/>
        </w:rPr>
        <w:t xml:space="preserve"> </w:t>
      </w:r>
      <w:r>
        <w:t>раздельное написание</w:t>
      </w:r>
      <w:r>
        <w:rPr>
          <w:spacing w:val="40"/>
        </w:rPr>
        <w:t xml:space="preserve"> </w:t>
      </w:r>
      <w:r>
        <w:t>не</w:t>
      </w:r>
      <w:r>
        <w:rPr>
          <w:spacing w:val="40"/>
        </w:rPr>
        <w:t xml:space="preserve"> </w:t>
      </w:r>
      <w:r>
        <w:t>с деепричастиями. Орфографический</w:t>
      </w:r>
      <w:r w:rsidR="00F21A12">
        <w:t xml:space="preserve"> </w:t>
      </w:r>
      <w:r>
        <w:t>анализ деепричастий (в рамках изученного). Правильное построение предложений с одиночными деепричастиями и деепричастными оборотами. Знаки препинания в предложениях с одиночным</w:t>
      </w:r>
      <w:r w:rsidR="00F21A12">
        <w:rPr>
          <w:spacing w:val="-2"/>
        </w:rPr>
        <w:t xml:space="preserve"> </w:t>
      </w:r>
      <w:r>
        <w:lastRenderedPageBreak/>
        <w:t>деепричастием и деепричастным оборотом.</w:t>
      </w:r>
      <w:r w:rsidR="00F21A12">
        <w:rPr>
          <w:spacing w:val="-2"/>
        </w:rPr>
        <w:t xml:space="preserve"> </w:t>
      </w:r>
      <w:r>
        <w:t xml:space="preserve">Пунктуационный анализ предложений с деепричастным оборотом (в рамках </w:t>
      </w:r>
      <w:r>
        <w:rPr>
          <w:spacing w:val="-2"/>
        </w:rPr>
        <w:t>изученного).</w:t>
      </w:r>
      <w:r w:rsidR="00F21A12">
        <w:rPr>
          <w:spacing w:val="-2"/>
        </w:rPr>
        <w:t xml:space="preserve"> </w:t>
      </w:r>
      <w:r w:rsidRPr="00F21A12">
        <w:rPr>
          <w:spacing w:val="-2"/>
        </w:rPr>
        <w:t>Наречие.</w:t>
      </w:r>
      <w:r w:rsidR="00F21A12">
        <w:rPr>
          <w:spacing w:val="-2"/>
        </w:rPr>
        <w:t xml:space="preserve"> </w:t>
      </w:r>
      <w:r>
        <w:t>Общее грамматическое значение наречий. Разряды наречий по значению. Простая и составная формы сравнительной и превосходной степеней сравнения наречий. Словообразование наречий. Синтаксические свойства наречий. Морфологический анализ наречий.</w:t>
      </w:r>
      <w:r w:rsidR="00CD4CA7">
        <w:t xml:space="preserve"> </w:t>
      </w:r>
      <w:r>
        <w:t>Нормы постановки ударения в наречиях, нормы произношения</w:t>
      </w:r>
      <w:r>
        <w:rPr>
          <w:spacing w:val="-1"/>
        </w:rPr>
        <w:t xml:space="preserve"> </w:t>
      </w:r>
      <w:r>
        <w:t>наречий. Нормы образования степеней сравнения наречий. Роль наречий в тексте. Правописание наречий: слитное, раздельное, дефисное написание; слитное и раздельное написание не с наречиями; н и нн в наречиях</w:t>
      </w:r>
      <w:r>
        <w:rPr>
          <w:spacing w:val="-6"/>
        </w:rPr>
        <w:t xml:space="preserve"> </w:t>
      </w:r>
      <w:r>
        <w:t>на</w:t>
      </w:r>
      <w:r>
        <w:rPr>
          <w:spacing w:val="-3"/>
        </w:rPr>
        <w:t xml:space="preserve"> </w:t>
      </w:r>
      <w:r>
        <w:t>-о</w:t>
      </w:r>
      <w:r>
        <w:rPr>
          <w:spacing w:val="-6"/>
        </w:rPr>
        <w:t xml:space="preserve"> </w:t>
      </w:r>
      <w:r>
        <w:t>(-е);</w:t>
      </w:r>
      <w:r>
        <w:rPr>
          <w:spacing w:val="-10"/>
        </w:rPr>
        <w:t xml:space="preserve"> </w:t>
      </w:r>
      <w:r>
        <w:t>правописание</w:t>
      </w:r>
      <w:r>
        <w:rPr>
          <w:spacing w:val="-6"/>
        </w:rPr>
        <w:t xml:space="preserve"> </w:t>
      </w:r>
      <w:r>
        <w:t>суффиксов</w:t>
      </w:r>
      <w:r>
        <w:rPr>
          <w:spacing w:val="-4"/>
        </w:rPr>
        <w:t xml:space="preserve"> </w:t>
      </w:r>
      <w:r>
        <w:t>-а</w:t>
      </w:r>
      <w:r>
        <w:rPr>
          <w:spacing w:val="-3"/>
        </w:rPr>
        <w:t xml:space="preserve"> </w:t>
      </w:r>
      <w:r>
        <w:t>и</w:t>
      </w:r>
      <w:r>
        <w:rPr>
          <w:spacing w:val="-10"/>
        </w:rPr>
        <w:t xml:space="preserve"> </w:t>
      </w:r>
      <w:r>
        <w:t>-о</w:t>
      </w:r>
      <w:r>
        <w:rPr>
          <w:spacing w:val="-2"/>
        </w:rPr>
        <w:t xml:space="preserve"> </w:t>
      </w:r>
      <w:r>
        <w:t>наречий</w:t>
      </w:r>
      <w:r>
        <w:rPr>
          <w:spacing w:val="-9"/>
        </w:rPr>
        <w:t xml:space="preserve"> </w:t>
      </w:r>
      <w:r>
        <w:t>с</w:t>
      </w:r>
      <w:r>
        <w:rPr>
          <w:spacing w:val="-7"/>
        </w:rPr>
        <w:t xml:space="preserve"> </w:t>
      </w:r>
      <w:r>
        <w:t>приставками</w:t>
      </w:r>
      <w:r>
        <w:rPr>
          <w:spacing w:val="-8"/>
        </w:rPr>
        <w:t xml:space="preserve"> </w:t>
      </w:r>
      <w:r>
        <w:t>из-, до-, с-,</w:t>
      </w:r>
      <w:r>
        <w:rPr>
          <w:spacing w:val="-5"/>
        </w:rPr>
        <w:t xml:space="preserve"> </w:t>
      </w:r>
      <w:r>
        <w:t>в-,</w:t>
      </w:r>
      <w:r>
        <w:rPr>
          <w:spacing w:val="-5"/>
        </w:rPr>
        <w:t xml:space="preserve"> </w:t>
      </w:r>
      <w:r>
        <w:t>на-, за-;</w:t>
      </w:r>
      <w:r>
        <w:rPr>
          <w:spacing w:val="1"/>
        </w:rPr>
        <w:t xml:space="preserve"> </w:t>
      </w:r>
      <w:r>
        <w:t>употребление</w:t>
      </w:r>
      <w:r>
        <w:rPr>
          <w:spacing w:val="-2"/>
        </w:rPr>
        <w:t xml:space="preserve"> </w:t>
      </w:r>
      <w:r>
        <w:t>ь после</w:t>
      </w:r>
      <w:r>
        <w:rPr>
          <w:spacing w:val="-2"/>
        </w:rPr>
        <w:t xml:space="preserve"> </w:t>
      </w:r>
      <w:r>
        <w:t>шипящих</w:t>
      </w:r>
      <w:r>
        <w:rPr>
          <w:spacing w:val="-2"/>
        </w:rPr>
        <w:t xml:space="preserve"> </w:t>
      </w:r>
      <w:r>
        <w:t>на</w:t>
      </w:r>
      <w:r>
        <w:rPr>
          <w:spacing w:val="-2"/>
        </w:rPr>
        <w:t xml:space="preserve"> </w:t>
      </w:r>
      <w:r>
        <w:t>конце</w:t>
      </w:r>
      <w:r>
        <w:rPr>
          <w:spacing w:val="-2"/>
        </w:rPr>
        <w:t xml:space="preserve"> </w:t>
      </w:r>
      <w:r>
        <w:t>наречий;</w:t>
      </w:r>
      <w:r>
        <w:rPr>
          <w:spacing w:val="-1"/>
        </w:rPr>
        <w:t xml:space="preserve"> </w:t>
      </w:r>
      <w:r>
        <w:t>правописание</w:t>
      </w:r>
      <w:r>
        <w:rPr>
          <w:spacing w:val="-2"/>
        </w:rPr>
        <w:t xml:space="preserve"> </w:t>
      </w:r>
      <w:r>
        <w:t>суффиксов</w:t>
      </w:r>
      <w:r>
        <w:rPr>
          <w:spacing w:val="5"/>
        </w:rPr>
        <w:t xml:space="preserve"> </w:t>
      </w:r>
      <w:r>
        <w:t>наречий</w:t>
      </w:r>
      <w:r>
        <w:rPr>
          <w:spacing w:val="7"/>
        </w:rPr>
        <w:t xml:space="preserve"> </w:t>
      </w:r>
      <w:r>
        <w:t>-о</w:t>
      </w:r>
      <w:r>
        <w:rPr>
          <w:spacing w:val="3"/>
        </w:rPr>
        <w:t xml:space="preserve"> </w:t>
      </w:r>
      <w:r>
        <w:rPr>
          <w:spacing w:val="-10"/>
        </w:rPr>
        <w:t>и</w:t>
      </w:r>
      <w:r>
        <w:t>-е</w:t>
      </w:r>
      <w:r>
        <w:rPr>
          <w:spacing w:val="-6"/>
        </w:rPr>
        <w:t xml:space="preserve"> </w:t>
      </w:r>
      <w:r>
        <w:t>после</w:t>
      </w:r>
      <w:r>
        <w:rPr>
          <w:spacing w:val="-7"/>
        </w:rPr>
        <w:t xml:space="preserve"> </w:t>
      </w:r>
      <w:r>
        <w:t>шипящих.</w:t>
      </w:r>
      <w:r>
        <w:rPr>
          <w:spacing w:val="2"/>
        </w:rPr>
        <w:t xml:space="preserve"> </w:t>
      </w:r>
      <w:r>
        <w:t>Орфографический</w:t>
      </w:r>
      <w:r>
        <w:rPr>
          <w:spacing w:val="-4"/>
        </w:rPr>
        <w:t xml:space="preserve"> </w:t>
      </w:r>
      <w:r>
        <w:t>анализ</w:t>
      </w:r>
      <w:r>
        <w:rPr>
          <w:spacing w:val="-10"/>
        </w:rPr>
        <w:t xml:space="preserve"> </w:t>
      </w:r>
      <w:r>
        <w:t>наречий (в</w:t>
      </w:r>
      <w:r>
        <w:rPr>
          <w:spacing w:val="-5"/>
        </w:rPr>
        <w:t xml:space="preserve"> </w:t>
      </w:r>
      <w:r>
        <w:t>рамках</w:t>
      </w:r>
      <w:r>
        <w:rPr>
          <w:spacing w:val="-10"/>
        </w:rPr>
        <w:t xml:space="preserve"> </w:t>
      </w:r>
      <w:r>
        <w:rPr>
          <w:spacing w:val="-2"/>
        </w:rPr>
        <w:t>изученного).</w:t>
      </w:r>
      <w:r w:rsidR="00F21A12">
        <w:rPr>
          <w:spacing w:val="-2"/>
        </w:rPr>
        <w:t xml:space="preserve"> </w:t>
      </w:r>
      <w:r w:rsidRPr="00D15E65">
        <w:t>Слова</w:t>
      </w:r>
      <w:r w:rsidRPr="00D15E65">
        <w:rPr>
          <w:spacing w:val="-6"/>
        </w:rPr>
        <w:t xml:space="preserve"> </w:t>
      </w:r>
      <w:r w:rsidRPr="00D15E65">
        <w:t>категории</w:t>
      </w:r>
      <w:r w:rsidRPr="00D15E65">
        <w:rPr>
          <w:spacing w:val="-4"/>
        </w:rPr>
        <w:t xml:space="preserve"> </w:t>
      </w:r>
      <w:r w:rsidRPr="00D15E65">
        <w:rPr>
          <w:spacing w:val="-2"/>
        </w:rPr>
        <w:t>состояния.</w:t>
      </w:r>
      <w:r w:rsidR="00F21A12">
        <w:rPr>
          <w:spacing w:val="-2"/>
        </w:rPr>
        <w:t xml:space="preserve"> </w:t>
      </w:r>
      <w:r>
        <w:t>Вопрос</w:t>
      </w:r>
      <w:r>
        <w:rPr>
          <w:spacing w:val="-15"/>
        </w:rPr>
        <w:t xml:space="preserve"> </w:t>
      </w:r>
      <w:r>
        <w:t>о</w:t>
      </w:r>
      <w:r>
        <w:rPr>
          <w:spacing w:val="-13"/>
        </w:rPr>
        <w:t xml:space="preserve"> </w:t>
      </w:r>
      <w:r>
        <w:t>словах</w:t>
      </w:r>
      <w:r>
        <w:rPr>
          <w:spacing w:val="-12"/>
        </w:rPr>
        <w:t xml:space="preserve"> </w:t>
      </w:r>
      <w:r>
        <w:t>категории</w:t>
      </w:r>
      <w:r>
        <w:rPr>
          <w:spacing w:val="-11"/>
        </w:rPr>
        <w:t xml:space="preserve"> </w:t>
      </w:r>
      <w:r>
        <w:t>состояния</w:t>
      </w:r>
      <w:r>
        <w:rPr>
          <w:spacing w:val="-11"/>
        </w:rPr>
        <w:t xml:space="preserve"> </w:t>
      </w:r>
      <w:r>
        <w:t>в</w:t>
      </w:r>
      <w:r>
        <w:rPr>
          <w:spacing w:val="-15"/>
        </w:rPr>
        <w:t xml:space="preserve"> </w:t>
      </w:r>
      <w:r>
        <w:t>системе</w:t>
      </w:r>
      <w:r>
        <w:rPr>
          <w:spacing w:val="-15"/>
        </w:rPr>
        <w:t xml:space="preserve"> </w:t>
      </w:r>
      <w:r>
        <w:t>частей</w:t>
      </w:r>
      <w:r>
        <w:rPr>
          <w:spacing w:val="-7"/>
        </w:rPr>
        <w:t xml:space="preserve"> </w:t>
      </w:r>
      <w:r>
        <w:t>речи.</w:t>
      </w:r>
      <w:r>
        <w:rPr>
          <w:spacing w:val="-11"/>
        </w:rPr>
        <w:t xml:space="preserve"> </w:t>
      </w:r>
      <w:r>
        <w:t>Общее</w:t>
      </w:r>
      <w:r>
        <w:rPr>
          <w:spacing w:val="-14"/>
        </w:rPr>
        <w:t xml:space="preserve"> </w:t>
      </w:r>
      <w:r>
        <w:t>грамматическое</w:t>
      </w:r>
      <w:r>
        <w:rPr>
          <w:spacing w:val="-14"/>
        </w:rPr>
        <w:t xml:space="preserve"> </w:t>
      </w:r>
      <w:r>
        <w:t>значение, морфологические признаки и синтаксическая функция слов категории состояния. Роль слов категории состояния в речи.</w:t>
      </w:r>
      <w:r w:rsidR="00F21A12">
        <w:t xml:space="preserve"> </w:t>
      </w:r>
      <w:r w:rsidRPr="00F21A12">
        <w:t xml:space="preserve">Служебные части речи. </w:t>
      </w:r>
      <w:r>
        <w:t>Общая характ</w:t>
      </w:r>
      <w:r w:rsidR="00F21A12">
        <w:t xml:space="preserve">еристика служебных частей речи. </w:t>
      </w:r>
      <w:r>
        <w:t>Отличие самостоятельных частей речи от служебных.</w:t>
      </w:r>
      <w:r w:rsidR="00F21A12">
        <w:rPr>
          <w:spacing w:val="-2"/>
        </w:rPr>
        <w:t xml:space="preserve"> </w:t>
      </w:r>
      <w:r>
        <w:rPr>
          <w:spacing w:val="-2"/>
        </w:rPr>
        <w:t>Предлог.</w:t>
      </w:r>
      <w:r w:rsidR="00F21A12">
        <w:rPr>
          <w:spacing w:val="-2"/>
        </w:rPr>
        <w:t xml:space="preserve"> </w:t>
      </w:r>
      <w:r>
        <w:t>Предлог как служебная часть речи. Грамматические функции предлогов. Разряды предлогов по происхождению: предлоги производные и непроизводные. Разряды предлогов по строению:</w:t>
      </w:r>
      <w:r>
        <w:rPr>
          <w:spacing w:val="-15"/>
        </w:rPr>
        <w:t xml:space="preserve"> </w:t>
      </w:r>
      <w:r>
        <w:t>предлоги</w:t>
      </w:r>
      <w:r>
        <w:rPr>
          <w:spacing w:val="-15"/>
        </w:rPr>
        <w:t xml:space="preserve"> </w:t>
      </w:r>
      <w:r>
        <w:t>простые</w:t>
      </w:r>
      <w:r>
        <w:rPr>
          <w:spacing w:val="-15"/>
        </w:rPr>
        <w:t xml:space="preserve"> </w:t>
      </w:r>
      <w:r>
        <w:t>и</w:t>
      </w:r>
      <w:r>
        <w:rPr>
          <w:spacing w:val="-15"/>
        </w:rPr>
        <w:t xml:space="preserve"> </w:t>
      </w:r>
      <w:r>
        <w:t>составные.</w:t>
      </w:r>
      <w:r>
        <w:rPr>
          <w:spacing w:val="-15"/>
        </w:rPr>
        <w:t xml:space="preserve"> </w:t>
      </w:r>
      <w:r>
        <w:t>Морфологический</w:t>
      </w:r>
      <w:r>
        <w:rPr>
          <w:spacing w:val="-15"/>
        </w:rPr>
        <w:t xml:space="preserve"> </w:t>
      </w:r>
      <w:r>
        <w:t>анализ</w:t>
      </w:r>
      <w:r>
        <w:rPr>
          <w:spacing w:val="-15"/>
        </w:rPr>
        <w:t xml:space="preserve"> </w:t>
      </w:r>
      <w:r>
        <w:t>предлогов.</w:t>
      </w:r>
      <w:r>
        <w:rPr>
          <w:spacing w:val="-15"/>
        </w:rPr>
        <w:t xml:space="preserve"> </w:t>
      </w:r>
      <w:r>
        <w:t>Употребление предлогов в речи в соответствии с их значением и стилистическими особенностями. Нормы употребления имен существительных и местоимений с предлогами. Правильное использование предлогов из - с, в - на. Правильное</w:t>
      </w:r>
      <w:r>
        <w:rPr>
          <w:spacing w:val="-1"/>
        </w:rPr>
        <w:t xml:space="preserve"> </w:t>
      </w:r>
      <w:r>
        <w:t xml:space="preserve">образование предложнопадежных форм с предлогами по, благодаря, согласно, вопреки, наперерез. Правописание производных </w:t>
      </w:r>
      <w:r>
        <w:rPr>
          <w:spacing w:val="-2"/>
        </w:rPr>
        <w:t>предлогов.</w:t>
      </w:r>
      <w:r w:rsidR="00F21A12">
        <w:rPr>
          <w:spacing w:val="-2"/>
        </w:rPr>
        <w:t xml:space="preserve"> </w:t>
      </w:r>
      <w:r w:rsidRPr="00D15E65">
        <w:rPr>
          <w:spacing w:val="-2"/>
        </w:rPr>
        <w:t>Союз.</w:t>
      </w:r>
      <w:r w:rsidR="00F21A12">
        <w:rPr>
          <w:spacing w:val="-2"/>
        </w:rPr>
        <w:t xml:space="preserve"> </w:t>
      </w:r>
      <w:r>
        <w:t>Союз как служебная часть речи. Союз как средство связи однородных</w:t>
      </w:r>
      <w:r>
        <w:rPr>
          <w:spacing w:val="-1"/>
        </w:rPr>
        <w:t xml:space="preserve"> </w:t>
      </w:r>
      <w:r>
        <w:t>членов предложения</w:t>
      </w:r>
      <w:r>
        <w:rPr>
          <w:spacing w:val="-1"/>
        </w:rPr>
        <w:t xml:space="preserve"> </w:t>
      </w:r>
      <w:r>
        <w:t>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 Морфологический анализ союзов. 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 Правописание союзов. 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r w:rsidR="00F21A12">
        <w:t xml:space="preserve"> </w:t>
      </w:r>
      <w:r w:rsidRPr="00F21A12">
        <w:rPr>
          <w:spacing w:val="-2"/>
        </w:rPr>
        <w:t>Частица.</w:t>
      </w:r>
      <w:r w:rsidR="00F21A12">
        <w:rPr>
          <w:spacing w:val="-2"/>
        </w:rPr>
        <w:t xml:space="preserve"> </w:t>
      </w:r>
      <w:r>
        <w:t>Частица как служебная часть речи. Разряды частиц по значению и употреблению: формообразующие, отрицательные, модальные. Роль частиц в передаче различных оттенков значения в слове</w:t>
      </w:r>
      <w:r>
        <w:rPr>
          <w:spacing w:val="-1"/>
        </w:rPr>
        <w:t xml:space="preserve"> </w:t>
      </w:r>
      <w:r>
        <w:t>и тексте, в</w:t>
      </w:r>
      <w:r>
        <w:rPr>
          <w:spacing w:val="-3"/>
        </w:rPr>
        <w:t xml:space="preserve"> </w:t>
      </w:r>
      <w:r>
        <w:t>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Морфологический анализ частиц. 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w:t>
      </w:r>
      <w:r>
        <w:rPr>
          <w:spacing w:val="-15"/>
        </w:rPr>
        <w:t xml:space="preserve"> </w:t>
      </w:r>
      <w:r>
        <w:t>Правописание</w:t>
      </w:r>
      <w:r>
        <w:rPr>
          <w:spacing w:val="-15"/>
        </w:rPr>
        <w:t xml:space="preserve"> </w:t>
      </w:r>
      <w:r>
        <w:t>частиц</w:t>
      </w:r>
      <w:r>
        <w:rPr>
          <w:spacing w:val="-15"/>
        </w:rPr>
        <w:t xml:space="preserve"> </w:t>
      </w:r>
      <w:r>
        <w:t>бы,</w:t>
      </w:r>
      <w:r>
        <w:rPr>
          <w:spacing w:val="-14"/>
        </w:rPr>
        <w:t xml:space="preserve"> </w:t>
      </w:r>
      <w:r>
        <w:t>ли,</w:t>
      </w:r>
      <w:r>
        <w:rPr>
          <w:spacing w:val="-14"/>
        </w:rPr>
        <w:t xml:space="preserve"> </w:t>
      </w:r>
      <w:r>
        <w:t>же</w:t>
      </w:r>
      <w:r>
        <w:rPr>
          <w:spacing w:val="-15"/>
        </w:rPr>
        <w:t xml:space="preserve"> </w:t>
      </w:r>
      <w:r>
        <w:t>с</w:t>
      </w:r>
      <w:r>
        <w:rPr>
          <w:spacing w:val="-15"/>
        </w:rPr>
        <w:t xml:space="preserve"> </w:t>
      </w:r>
      <w:r>
        <w:t>другими</w:t>
      </w:r>
      <w:r>
        <w:rPr>
          <w:spacing w:val="-11"/>
        </w:rPr>
        <w:t xml:space="preserve"> </w:t>
      </w:r>
      <w:r>
        <w:t>словами.</w:t>
      </w:r>
      <w:r>
        <w:rPr>
          <w:spacing w:val="-14"/>
        </w:rPr>
        <w:t xml:space="preserve"> </w:t>
      </w:r>
      <w:r>
        <w:t>Дефисное</w:t>
      </w:r>
      <w:r>
        <w:rPr>
          <w:spacing w:val="-15"/>
        </w:rPr>
        <w:t xml:space="preserve"> </w:t>
      </w:r>
      <w:r>
        <w:t>написание</w:t>
      </w:r>
      <w:r>
        <w:rPr>
          <w:spacing w:val="-15"/>
        </w:rPr>
        <w:t xml:space="preserve"> </w:t>
      </w:r>
      <w:r>
        <w:t>частиц-то, -таки, -</w:t>
      </w:r>
      <w:r w:rsidR="00F21A12">
        <w:rPr>
          <w:spacing w:val="-5"/>
        </w:rPr>
        <w:t xml:space="preserve">ка. </w:t>
      </w:r>
      <w:r w:rsidRPr="00F21A12">
        <w:t>Междометия</w:t>
      </w:r>
      <w:r w:rsidRPr="00F21A12">
        <w:rPr>
          <w:spacing w:val="-11"/>
        </w:rPr>
        <w:t xml:space="preserve"> </w:t>
      </w:r>
      <w:r w:rsidRPr="00F21A12">
        <w:t>и</w:t>
      </w:r>
      <w:r w:rsidRPr="00F21A12">
        <w:rPr>
          <w:spacing w:val="-12"/>
        </w:rPr>
        <w:t xml:space="preserve"> </w:t>
      </w:r>
      <w:r w:rsidRPr="00F21A12">
        <w:t>звукоподражательные</w:t>
      </w:r>
      <w:r w:rsidRPr="00F21A12">
        <w:rPr>
          <w:spacing w:val="-6"/>
        </w:rPr>
        <w:t xml:space="preserve"> </w:t>
      </w:r>
      <w:r w:rsidRPr="00F21A12">
        <w:rPr>
          <w:spacing w:val="-2"/>
        </w:rPr>
        <w:t>слова.</w:t>
      </w:r>
      <w:r w:rsidR="00F21A12">
        <w:rPr>
          <w:spacing w:val="-2"/>
        </w:rPr>
        <w:t xml:space="preserve"> </w:t>
      </w:r>
      <w:r>
        <w:t>Междометия как особая группа слов. Разряды междометий по значению (выражающие чувства, побуждающие к действию, этикетные междометия); междометия производные и непроизводные. Морфологический анализ междометий. Звукоподражательные слова. Использование междометий и звукоподражательных слов в разговорной и художественной речи как средства создания экспрессии. Интонационное и</w:t>
      </w:r>
      <w:r>
        <w:rPr>
          <w:spacing w:val="40"/>
        </w:rPr>
        <w:t xml:space="preserve"> </w:t>
      </w:r>
      <w:r>
        <w:t>пунктуационное выделение междометий</w:t>
      </w:r>
      <w:r>
        <w:rPr>
          <w:spacing w:val="40"/>
        </w:rPr>
        <w:t xml:space="preserve"> </w:t>
      </w:r>
      <w:r>
        <w:t>и звукоподражательных слов в предложении. Омонимия слов разных частей речи.</w:t>
      </w:r>
      <w:r>
        <w:rPr>
          <w:spacing w:val="40"/>
        </w:rPr>
        <w:t xml:space="preserve"> </w:t>
      </w:r>
      <w:r>
        <w:t>Грамматическая</w:t>
      </w:r>
      <w:r>
        <w:rPr>
          <w:spacing w:val="40"/>
        </w:rPr>
        <w:t xml:space="preserve"> </w:t>
      </w:r>
      <w:r>
        <w:lastRenderedPageBreak/>
        <w:t>омонимия.</w:t>
      </w:r>
      <w:r>
        <w:rPr>
          <w:spacing w:val="40"/>
        </w:rPr>
        <w:t xml:space="preserve"> </w:t>
      </w:r>
      <w:r>
        <w:t>Использование</w:t>
      </w:r>
      <w:r>
        <w:rPr>
          <w:spacing w:val="40"/>
        </w:rPr>
        <w:t xml:space="preserve"> </w:t>
      </w:r>
      <w:r>
        <w:t>грамматических омонимов в речи.</w:t>
      </w:r>
      <w:r w:rsidR="00F21A12">
        <w:t xml:space="preserve"> </w:t>
      </w:r>
      <w:r w:rsidRPr="00F21A12">
        <w:t>Содержание</w:t>
      </w:r>
      <w:r w:rsidRPr="00F21A12">
        <w:rPr>
          <w:spacing w:val="-9"/>
        </w:rPr>
        <w:t xml:space="preserve"> </w:t>
      </w:r>
      <w:r w:rsidRPr="00F21A12">
        <w:t>обучения</w:t>
      </w:r>
      <w:r w:rsidRPr="00F21A12">
        <w:rPr>
          <w:spacing w:val="1"/>
        </w:rPr>
        <w:t xml:space="preserve"> </w:t>
      </w:r>
      <w:r w:rsidRPr="00F21A12">
        <w:t>в</w:t>
      </w:r>
      <w:r w:rsidRPr="00F21A12">
        <w:rPr>
          <w:spacing w:val="-3"/>
        </w:rPr>
        <w:t xml:space="preserve"> </w:t>
      </w:r>
      <w:r w:rsidRPr="00F21A12">
        <w:t>8</w:t>
      </w:r>
      <w:r w:rsidRPr="00F21A12">
        <w:rPr>
          <w:spacing w:val="-4"/>
        </w:rPr>
        <w:t xml:space="preserve"> </w:t>
      </w:r>
      <w:r w:rsidRPr="00F21A12">
        <w:rPr>
          <w:spacing w:val="-2"/>
        </w:rPr>
        <w:t>классе.</w:t>
      </w:r>
      <w:r w:rsidR="00F21A12">
        <w:rPr>
          <w:spacing w:val="-2"/>
        </w:rPr>
        <w:t xml:space="preserve"> </w:t>
      </w:r>
      <w:r w:rsidRPr="00F21A12">
        <w:t>Общие</w:t>
      </w:r>
      <w:r w:rsidRPr="00F21A12">
        <w:rPr>
          <w:spacing w:val="-5"/>
        </w:rPr>
        <w:t xml:space="preserve"> </w:t>
      </w:r>
      <w:r w:rsidRPr="00F21A12">
        <w:t>сведения</w:t>
      </w:r>
      <w:r w:rsidRPr="00F21A12">
        <w:rPr>
          <w:spacing w:val="-5"/>
        </w:rPr>
        <w:t xml:space="preserve"> </w:t>
      </w:r>
      <w:r w:rsidRPr="00F21A12">
        <w:t>о</w:t>
      </w:r>
      <w:r w:rsidRPr="00F21A12">
        <w:rPr>
          <w:spacing w:val="-4"/>
        </w:rPr>
        <w:t xml:space="preserve"> </w:t>
      </w:r>
      <w:r w:rsidRPr="00F21A12">
        <w:rPr>
          <w:spacing w:val="-2"/>
        </w:rPr>
        <w:t>языке.</w:t>
      </w:r>
      <w:r w:rsidR="00F21A12">
        <w:rPr>
          <w:spacing w:val="-2"/>
        </w:rPr>
        <w:t xml:space="preserve"> </w:t>
      </w:r>
      <w:r>
        <w:t>Русский язык в кругу</w:t>
      </w:r>
      <w:r>
        <w:rPr>
          <w:spacing w:val="-2"/>
        </w:rPr>
        <w:t xml:space="preserve"> </w:t>
      </w:r>
      <w:r>
        <w:t>других славянских языков. Язык и речь. Монолог-описание,</w:t>
      </w:r>
      <w:r>
        <w:rPr>
          <w:spacing w:val="40"/>
        </w:rPr>
        <w:t xml:space="preserve"> </w:t>
      </w:r>
      <w:r>
        <w:t>монолог- рассуждение, монолог-повествование; выступление.</w:t>
      </w:r>
      <w:r w:rsidR="00F21A12">
        <w:rPr>
          <w:spacing w:val="-2"/>
        </w:rPr>
        <w:t xml:space="preserve"> </w:t>
      </w:r>
      <w:r>
        <w:rPr>
          <w:spacing w:val="-2"/>
        </w:rPr>
        <w:t>Текст.</w:t>
      </w:r>
      <w:r w:rsidR="00F21A12">
        <w:rPr>
          <w:spacing w:val="-2"/>
        </w:rPr>
        <w:t xml:space="preserve"> </w:t>
      </w:r>
      <w:r>
        <w:t>Текст и его основные признаки. Особенности функционально-смысловых типов речи (повествование, описание, рассуждение). Информационная переработка текста: извлечение информации</w:t>
      </w:r>
      <w:r>
        <w:rPr>
          <w:spacing w:val="80"/>
        </w:rPr>
        <w:t xml:space="preserve"> </w:t>
      </w:r>
      <w:r>
        <w:t xml:space="preserve">из различных источников; использование лингвистических словарей; тезисы, </w:t>
      </w:r>
      <w:r>
        <w:rPr>
          <w:spacing w:val="-2"/>
        </w:rPr>
        <w:t>конспект.</w:t>
      </w:r>
      <w:r w:rsidR="00F21A12">
        <w:rPr>
          <w:spacing w:val="-2"/>
        </w:rPr>
        <w:t xml:space="preserve"> </w:t>
      </w:r>
      <w:r w:rsidRPr="00F21A12">
        <w:t>Функциональные</w:t>
      </w:r>
      <w:r w:rsidRPr="00F21A12">
        <w:rPr>
          <w:spacing w:val="-14"/>
        </w:rPr>
        <w:t xml:space="preserve"> </w:t>
      </w:r>
      <w:r w:rsidRPr="00F21A12">
        <w:t>разновидности</w:t>
      </w:r>
      <w:r w:rsidRPr="00F21A12">
        <w:rPr>
          <w:spacing w:val="-12"/>
        </w:rPr>
        <w:t xml:space="preserve"> </w:t>
      </w:r>
      <w:r w:rsidRPr="00F21A12">
        <w:rPr>
          <w:spacing w:val="-2"/>
        </w:rPr>
        <w:t>языка.</w:t>
      </w:r>
      <w:r w:rsidR="00F21A12">
        <w:rPr>
          <w:spacing w:val="-2"/>
        </w:rPr>
        <w:t xml:space="preserve"> </w:t>
      </w:r>
      <w:r>
        <w:t xml:space="preserve">Официально-деловой стиль. Сфера употребления, функции, языковые особенности. Жанры официально-делового стиля (заявление, объяснительная записка, автобиография, </w:t>
      </w:r>
      <w:r>
        <w:rPr>
          <w:spacing w:val="-2"/>
        </w:rPr>
        <w:t>характеристика).</w:t>
      </w:r>
      <w:r w:rsidR="00F21A12">
        <w:rPr>
          <w:spacing w:val="-2"/>
        </w:rPr>
        <w:t xml:space="preserve"> </w:t>
      </w:r>
      <w:r>
        <w:rPr>
          <w:spacing w:val="-2"/>
        </w:rPr>
        <w:t>Научный стиль. Сфера</w:t>
      </w:r>
      <w:r>
        <w:rPr>
          <w:spacing w:val="-6"/>
        </w:rPr>
        <w:t xml:space="preserve"> </w:t>
      </w:r>
      <w:r>
        <w:rPr>
          <w:spacing w:val="-2"/>
        </w:rPr>
        <w:t>употребления, функции,</w:t>
      </w:r>
      <w:r>
        <w:rPr>
          <w:spacing w:val="-6"/>
        </w:rPr>
        <w:t xml:space="preserve"> </w:t>
      </w:r>
      <w:r>
        <w:rPr>
          <w:spacing w:val="-2"/>
        </w:rPr>
        <w:t>языковые</w:t>
      </w:r>
      <w:r>
        <w:rPr>
          <w:spacing w:val="-10"/>
        </w:rPr>
        <w:t xml:space="preserve"> </w:t>
      </w:r>
      <w:r>
        <w:rPr>
          <w:spacing w:val="-2"/>
        </w:rPr>
        <w:t>особенности. Жанры</w:t>
      </w:r>
      <w:r>
        <w:rPr>
          <w:spacing w:val="-3"/>
        </w:rPr>
        <w:t xml:space="preserve"> </w:t>
      </w:r>
      <w:r>
        <w:rPr>
          <w:spacing w:val="-2"/>
        </w:rPr>
        <w:t xml:space="preserve">научного стиля </w:t>
      </w:r>
      <w:r>
        <w:t>(реферат, доклад на научную тему). Сочетание различных функциональных разновидностей языка в тексте, средства связи предложений в тексте.</w:t>
      </w:r>
      <w:r w:rsidR="00F21A12">
        <w:rPr>
          <w:spacing w:val="-2"/>
        </w:rPr>
        <w:t xml:space="preserve"> </w:t>
      </w:r>
    </w:p>
    <w:p w:rsidR="00F21A12" w:rsidRDefault="0056063B" w:rsidP="00F21A12">
      <w:pPr>
        <w:pStyle w:val="a3"/>
        <w:tabs>
          <w:tab w:val="left" w:pos="851"/>
          <w:tab w:val="left" w:pos="2093"/>
          <w:tab w:val="left" w:pos="2597"/>
          <w:tab w:val="left" w:pos="2886"/>
          <w:tab w:val="left" w:pos="4749"/>
          <w:tab w:val="left" w:pos="6746"/>
          <w:tab w:val="left" w:pos="6991"/>
          <w:tab w:val="left" w:pos="7784"/>
          <w:tab w:val="left" w:pos="10632"/>
        </w:tabs>
        <w:spacing w:before="3"/>
        <w:ind w:left="1134" w:right="1005"/>
        <w:jc w:val="both"/>
        <w:rPr>
          <w:spacing w:val="-2"/>
        </w:rPr>
      </w:pPr>
      <w:r>
        <w:t>Система</w:t>
      </w:r>
      <w:r>
        <w:rPr>
          <w:spacing w:val="-4"/>
        </w:rPr>
        <w:t xml:space="preserve"> </w:t>
      </w:r>
      <w:r>
        <w:rPr>
          <w:spacing w:val="-2"/>
        </w:rPr>
        <w:t>языка.</w:t>
      </w:r>
      <w:r w:rsidR="00F21A12">
        <w:rPr>
          <w:spacing w:val="-2"/>
        </w:rPr>
        <w:t xml:space="preserve"> </w:t>
      </w:r>
      <w:r w:rsidRPr="00F21A12">
        <w:t xml:space="preserve">Синтаксис. Культура речи. Пунктуация. Синтаксис как раздел лингвистики. Словосочетание и предложение как единицы синтаксиса. Пунктуация. Функции знаков </w:t>
      </w:r>
      <w:r w:rsidRPr="00F21A12">
        <w:rPr>
          <w:spacing w:val="-2"/>
        </w:rPr>
        <w:t>препинания.</w:t>
      </w:r>
    </w:p>
    <w:p w:rsidR="00F21A12" w:rsidRDefault="0056063B" w:rsidP="00F21A12">
      <w:pPr>
        <w:pStyle w:val="a3"/>
        <w:tabs>
          <w:tab w:val="left" w:pos="851"/>
          <w:tab w:val="left" w:pos="2093"/>
          <w:tab w:val="left" w:pos="2597"/>
          <w:tab w:val="left" w:pos="2886"/>
          <w:tab w:val="left" w:pos="4749"/>
          <w:tab w:val="left" w:pos="6746"/>
          <w:tab w:val="left" w:pos="6991"/>
          <w:tab w:val="left" w:pos="7784"/>
          <w:tab w:val="left" w:pos="10348"/>
        </w:tabs>
        <w:spacing w:before="3"/>
        <w:ind w:left="1134" w:right="1005"/>
        <w:jc w:val="both"/>
        <w:rPr>
          <w:spacing w:val="-2"/>
        </w:rPr>
      </w:pPr>
      <w:r w:rsidRPr="00F21A12">
        <w:rPr>
          <w:spacing w:val="-2"/>
        </w:rPr>
        <w:t>Словосочетание.</w:t>
      </w:r>
      <w:r w:rsidR="00F21A12">
        <w:rPr>
          <w:spacing w:val="-2"/>
        </w:rPr>
        <w:t xml:space="preserve"> </w:t>
      </w:r>
      <w:r>
        <w:t>Основные</w:t>
      </w:r>
      <w:r>
        <w:rPr>
          <w:spacing w:val="-15"/>
        </w:rPr>
        <w:t xml:space="preserve"> </w:t>
      </w:r>
      <w:r>
        <w:t>признаки</w:t>
      </w:r>
      <w:r>
        <w:rPr>
          <w:spacing w:val="-15"/>
        </w:rPr>
        <w:t xml:space="preserve"> </w:t>
      </w:r>
      <w:r>
        <w:t>словосочетания.</w:t>
      </w:r>
      <w:r>
        <w:rPr>
          <w:spacing w:val="-14"/>
        </w:rPr>
        <w:t xml:space="preserve"> </w:t>
      </w:r>
      <w:r>
        <w:t>Виды</w:t>
      </w:r>
      <w:r>
        <w:rPr>
          <w:spacing w:val="40"/>
        </w:rPr>
        <w:t xml:space="preserve"> </w:t>
      </w:r>
      <w:r>
        <w:t>словосочетаний</w:t>
      </w:r>
      <w:r>
        <w:rPr>
          <w:spacing w:val="40"/>
        </w:rPr>
        <w:t xml:space="preserve"> </w:t>
      </w:r>
      <w:r>
        <w:t>по морфологическим</w:t>
      </w:r>
      <w:r>
        <w:rPr>
          <w:spacing w:val="40"/>
        </w:rPr>
        <w:t xml:space="preserve"> </w:t>
      </w:r>
      <w:r>
        <w:t>свойствам главного</w:t>
      </w:r>
      <w:r>
        <w:rPr>
          <w:spacing w:val="40"/>
        </w:rPr>
        <w:t xml:space="preserve"> </w:t>
      </w:r>
      <w:r>
        <w:t>слова:</w:t>
      </w:r>
      <w:r>
        <w:rPr>
          <w:spacing w:val="40"/>
        </w:rPr>
        <w:t xml:space="preserve"> </w:t>
      </w:r>
      <w:r>
        <w:t>глагольные,</w:t>
      </w:r>
      <w:r>
        <w:rPr>
          <w:spacing w:val="40"/>
        </w:rPr>
        <w:t xml:space="preserve"> </w:t>
      </w:r>
      <w:r>
        <w:t>именные, наречные. Типы подчинительной связи слов в словосочетании: согласование, управление, примыкание. Синтаксический анализ словосочетаний. Грамматич</w:t>
      </w:r>
      <w:r w:rsidR="00F21A12">
        <w:t xml:space="preserve">еская синонимия словосочетаний. </w:t>
      </w:r>
      <w:r>
        <w:t xml:space="preserve">Нормы построения </w:t>
      </w:r>
      <w:r>
        <w:rPr>
          <w:spacing w:val="-2"/>
        </w:rPr>
        <w:t>словосочетаний.</w:t>
      </w:r>
      <w:r w:rsidR="00F21A12">
        <w:rPr>
          <w:spacing w:val="-2"/>
        </w:rPr>
        <w:t xml:space="preserve"> </w:t>
      </w:r>
      <w:r w:rsidR="00F21A12" w:rsidRPr="00F21A12">
        <w:rPr>
          <w:spacing w:val="-2"/>
        </w:rPr>
        <w:t>Предложение.</w:t>
      </w:r>
    </w:p>
    <w:p w:rsidR="00811A89" w:rsidRPr="00F21A12" w:rsidRDefault="0056063B" w:rsidP="00F21A12">
      <w:pPr>
        <w:pStyle w:val="a3"/>
        <w:tabs>
          <w:tab w:val="left" w:pos="851"/>
          <w:tab w:val="left" w:pos="2093"/>
          <w:tab w:val="left" w:pos="2597"/>
          <w:tab w:val="left" w:pos="2886"/>
          <w:tab w:val="left" w:pos="4749"/>
          <w:tab w:val="left" w:pos="6746"/>
          <w:tab w:val="left" w:pos="6991"/>
          <w:tab w:val="left" w:pos="7784"/>
          <w:tab w:val="left" w:pos="10348"/>
        </w:tabs>
        <w:spacing w:before="3"/>
        <w:ind w:left="1134" w:right="1005"/>
        <w:jc w:val="both"/>
        <w:rPr>
          <w:spacing w:val="-2"/>
        </w:rPr>
      </w:pPr>
      <w:r w:rsidRPr="00F21A12">
        <w:rPr>
          <w:spacing w:val="-2"/>
        </w:rPr>
        <w:t>Предложение.</w:t>
      </w:r>
      <w:r>
        <w:tab/>
      </w:r>
      <w:r w:rsidRPr="00F21A12">
        <w:rPr>
          <w:spacing w:val="-2"/>
        </w:rPr>
        <w:t>Основные</w:t>
      </w:r>
      <w:r>
        <w:tab/>
      </w:r>
      <w:r w:rsidRPr="00F21A12">
        <w:rPr>
          <w:spacing w:val="-2"/>
        </w:rPr>
        <w:t>признаки</w:t>
      </w:r>
      <w:r>
        <w:tab/>
        <w:t>предложения:</w:t>
      </w:r>
      <w:r w:rsidRPr="00F21A12">
        <w:rPr>
          <w:spacing w:val="-23"/>
        </w:rPr>
        <w:t xml:space="preserve"> </w:t>
      </w:r>
      <w:r w:rsidR="00F21A12">
        <w:t xml:space="preserve">смысловая </w:t>
      </w:r>
      <w:r w:rsidRPr="00F21A12">
        <w:rPr>
          <w:spacing w:val="-2"/>
        </w:rPr>
        <w:t xml:space="preserve">интонационная </w:t>
      </w:r>
      <w:r>
        <w:t>законченность,</w:t>
      </w:r>
      <w:r w:rsidRPr="00F21A12">
        <w:rPr>
          <w:spacing w:val="40"/>
        </w:rPr>
        <w:t xml:space="preserve"> </w:t>
      </w:r>
      <w:r>
        <w:t>грамматическая</w:t>
      </w:r>
      <w:r w:rsidRPr="00F21A12">
        <w:rPr>
          <w:spacing w:val="40"/>
        </w:rPr>
        <w:t xml:space="preserve"> </w:t>
      </w:r>
      <w:r>
        <w:t>оформленность.</w:t>
      </w:r>
      <w:r w:rsidRPr="00F21A12">
        <w:rPr>
          <w:spacing w:val="40"/>
        </w:rPr>
        <w:t xml:space="preserve"> </w:t>
      </w:r>
      <w:r>
        <w:t>Виды предложений</w:t>
      </w:r>
      <w:r w:rsidRPr="00F21A12">
        <w:rPr>
          <w:spacing w:val="27"/>
        </w:rPr>
        <w:t xml:space="preserve"> </w:t>
      </w:r>
      <w:r>
        <w:t>по цели</w:t>
      </w:r>
      <w:r w:rsidRPr="00F21A12">
        <w:rPr>
          <w:spacing w:val="27"/>
        </w:rPr>
        <w:t xml:space="preserve"> </w:t>
      </w:r>
      <w:r>
        <w:t>высказывания (повествовательные,</w:t>
      </w:r>
      <w:r w:rsidRPr="00F21A12">
        <w:rPr>
          <w:spacing w:val="40"/>
        </w:rPr>
        <w:t xml:space="preserve"> </w:t>
      </w:r>
      <w:r>
        <w:t>вопросительные,</w:t>
      </w:r>
      <w:r w:rsidRPr="00F21A12">
        <w:rPr>
          <w:spacing w:val="40"/>
        </w:rPr>
        <w:t xml:space="preserve"> </w:t>
      </w:r>
      <w:r>
        <w:t>Виды</w:t>
      </w:r>
      <w:r w:rsidRPr="00F21A12">
        <w:rPr>
          <w:spacing w:val="40"/>
        </w:rPr>
        <w:t xml:space="preserve"> </w:t>
      </w:r>
      <w:r>
        <w:t>предложений</w:t>
      </w:r>
      <w:r w:rsidRPr="00F21A12">
        <w:rPr>
          <w:spacing w:val="40"/>
        </w:rPr>
        <w:t xml:space="preserve"> </w:t>
      </w:r>
      <w:r>
        <w:t>по</w:t>
      </w:r>
      <w:r w:rsidRPr="00F21A12">
        <w:rPr>
          <w:spacing w:val="40"/>
        </w:rPr>
        <w:t xml:space="preserve"> </w:t>
      </w:r>
      <w:r>
        <w:t>количеству</w:t>
      </w:r>
      <w:r w:rsidRPr="00F21A12">
        <w:rPr>
          <w:spacing w:val="40"/>
        </w:rPr>
        <w:t xml:space="preserve"> </w:t>
      </w:r>
      <w:r>
        <w:t>грамматических основ</w:t>
      </w:r>
      <w:r w:rsidRPr="00F21A12">
        <w:rPr>
          <w:spacing w:val="80"/>
        </w:rPr>
        <w:t xml:space="preserve"> </w:t>
      </w:r>
      <w:r>
        <w:t>(простые,</w:t>
      </w:r>
      <w:r w:rsidRPr="00F21A12">
        <w:rPr>
          <w:spacing w:val="80"/>
        </w:rPr>
        <w:t xml:space="preserve"> </w:t>
      </w:r>
      <w:r>
        <w:t>сложные).</w:t>
      </w:r>
      <w:r w:rsidRPr="00F21A12">
        <w:rPr>
          <w:spacing w:val="80"/>
        </w:rPr>
        <w:t xml:space="preserve"> </w:t>
      </w:r>
      <w:r>
        <w:t>Виды</w:t>
      </w:r>
      <w:r w:rsidRPr="00F21A12">
        <w:rPr>
          <w:spacing w:val="80"/>
        </w:rPr>
        <w:t xml:space="preserve"> </w:t>
      </w:r>
      <w:r>
        <w:t>простых</w:t>
      </w:r>
      <w:r w:rsidRPr="00F21A12">
        <w:rPr>
          <w:spacing w:val="80"/>
        </w:rPr>
        <w:t xml:space="preserve"> </w:t>
      </w:r>
      <w:r>
        <w:t>предложений</w:t>
      </w:r>
      <w:r w:rsidRPr="00F21A12">
        <w:rPr>
          <w:spacing w:val="80"/>
        </w:rPr>
        <w:t xml:space="preserve"> </w:t>
      </w:r>
      <w:r>
        <w:t>по</w:t>
      </w:r>
      <w:r w:rsidRPr="00F21A12">
        <w:rPr>
          <w:spacing w:val="80"/>
        </w:rPr>
        <w:t xml:space="preserve"> </w:t>
      </w:r>
      <w:r>
        <w:t>наличию</w:t>
      </w:r>
      <w:r w:rsidRPr="00F21A12">
        <w:rPr>
          <w:spacing w:val="80"/>
        </w:rPr>
        <w:t xml:space="preserve"> </w:t>
      </w:r>
      <w:r>
        <w:t>главных</w:t>
      </w:r>
      <w:r w:rsidRPr="00F21A12">
        <w:rPr>
          <w:spacing w:val="80"/>
        </w:rPr>
        <w:t xml:space="preserve"> </w:t>
      </w:r>
      <w:r>
        <w:t>членов (двусоставные, односоставные). Виды</w:t>
      </w:r>
      <w:r w:rsidRPr="00F21A12">
        <w:rPr>
          <w:spacing w:val="40"/>
        </w:rPr>
        <w:t xml:space="preserve"> </w:t>
      </w:r>
      <w:r>
        <w:t>предложений</w:t>
      </w:r>
      <w:r>
        <w:tab/>
      </w:r>
      <w:r w:rsidRPr="00F21A12">
        <w:rPr>
          <w:spacing w:val="-6"/>
        </w:rPr>
        <w:t>по</w:t>
      </w:r>
      <w:r>
        <w:tab/>
      </w:r>
      <w:r w:rsidRPr="00F21A12">
        <w:rPr>
          <w:spacing w:val="-2"/>
        </w:rPr>
        <w:t xml:space="preserve">наличию </w:t>
      </w:r>
      <w:r>
        <w:t>второстепенныхчленов</w:t>
      </w:r>
      <w:r w:rsidRPr="00F21A12">
        <w:rPr>
          <w:spacing w:val="40"/>
        </w:rPr>
        <w:t xml:space="preserve"> </w:t>
      </w:r>
      <w:r>
        <w:t>(распространенные,</w:t>
      </w:r>
      <w:r w:rsidRPr="00F21A12">
        <w:rPr>
          <w:spacing w:val="40"/>
        </w:rPr>
        <w:t xml:space="preserve"> </w:t>
      </w:r>
      <w:r>
        <w:t>нераспространенные).</w:t>
      </w:r>
      <w:r w:rsidRPr="00F21A12">
        <w:rPr>
          <w:spacing w:val="40"/>
        </w:rPr>
        <w:t xml:space="preserve"> </w:t>
      </w:r>
      <w:r>
        <w:t>Предложения</w:t>
      </w:r>
      <w:r w:rsidRPr="00F21A12">
        <w:rPr>
          <w:spacing w:val="40"/>
        </w:rPr>
        <w:t xml:space="preserve"> </w:t>
      </w:r>
      <w:r>
        <w:t>полные</w:t>
      </w:r>
      <w:r w:rsidRPr="00F21A12">
        <w:rPr>
          <w:spacing w:val="40"/>
        </w:rPr>
        <w:t xml:space="preserve"> </w:t>
      </w:r>
      <w:r>
        <w:t>и неполные.</w:t>
      </w:r>
      <w:r w:rsidRPr="00F21A12">
        <w:rPr>
          <w:spacing w:val="-5"/>
        </w:rPr>
        <w:t xml:space="preserve"> </w:t>
      </w:r>
      <w:r>
        <w:t>Употребление</w:t>
      </w:r>
      <w:r w:rsidRPr="00F21A12">
        <w:rPr>
          <w:spacing w:val="-10"/>
        </w:rPr>
        <w:t xml:space="preserve"> </w:t>
      </w:r>
      <w:r>
        <w:t>неполных</w:t>
      </w:r>
      <w:r w:rsidRPr="00F21A12">
        <w:rPr>
          <w:spacing w:val="-13"/>
        </w:rPr>
        <w:t xml:space="preserve"> </w:t>
      </w:r>
      <w:r>
        <w:t>предложений</w:t>
      </w:r>
      <w:r w:rsidRPr="00F21A12">
        <w:rPr>
          <w:spacing w:val="-8"/>
        </w:rPr>
        <w:t xml:space="preserve"> </w:t>
      </w:r>
      <w:r>
        <w:t>в</w:t>
      </w:r>
      <w:r w:rsidRPr="00F21A12">
        <w:rPr>
          <w:spacing w:val="-7"/>
        </w:rPr>
        <w:t xml:space="preserve"> </w:t>
      </w:r>
      <w:r>
        <w:t>диалогической</w:t>
      </w:r>
      <w:r w:rsidRPr="00F21A12">
        <w:rPr>
          <w:spacing w:val="-8"/>
        </w:rPr>
        <w:t xml:space="preserve"> </w:t>
      </w:r>
      <w:r>
        <w:t>речи,</w:t>
      </w:r>
      <w:r w:rsidRPr="00F21A12">
        <w:rPr>
          <w:spacing w:val="-7"/>
        </w:rPr>
        <w:t xml:space="preserve"> </w:t>
      </w:r>
      <w:r>
        <w:t>соблюдение</w:t>
      </w:r>
      <w:r w:rsidRPr="00F21A12">
        <w:rPr>
          <w:spacing w:val="-10"/>
        </w:rPr>
        <w:t xml:space="preserve"> </w:t>
      </w:r>
      <w:r>
        <w:t>в</w:t>
      </w:r>
      <w:r w:rsidRPr="00F21A12">
        <w:rPr>
          <w:spacing w:val="-7"/>
        </w:rPr>
        <w:t xml:space="preserve"> </w:t>
      </w:r>
      <w:r>
        <w:t>устной речи</w:t>
      </w:r>
      <w:r w:rsidRPr="00F21A12">
        <w:rPr>
          <w:spacing w:val="-15"/>
        </w:rPr>
        <w:t xml:space="preserve"> </w:t>
      </w:r>
      <w:r>
        <w:t>интонации</w:t>
      </w:r>
      <w:r w:rsidRPr="00F21A12">
        <w:rPr>
          <w:spacing w:val="-15"/>
        </w:rPr>
        <w:t xml:space="preserve"> </w:t>
      </w:r>
      <w:r>
        <w:t>неполного</w:t>
      </w:r>
      <w:r w:rsidRPr="00F21A12">
        <w:rPr>
          <w:spacing w:val="-15"/>
        </w:rPr>
        <w:t xml:space="preserve"> </w:t>
      </w:r>
      <w:r>
        <w:t>предложения.</w:t>
      </w:r>
      <w:r w:rsidRPr="00F21A12">
        <w:rPr>
          <w:spacing w:val="-12"/>
        </w:rPr>
        <w:t xml:space="preserve"> </w:t>
      </w:r>
      <w:r>
        <w:t>Грамматические,</w:t>
      </w:r>
      <w:r w:rsidRPr="00F21A12">
        <w:rPr>
          <w:spacing w:val="-15"/>
        </w:rPr>
        <w:t xml:space="preserve"> </w:t>
      </w:r>
      <w:r>
        <w:t>интонационные</w:t>
      </w:r>
      <w:r w:rsidRPr="00F21A12">
        <w:rPr>
          <w:spacing w:val="-16"/>
        </w:rPr>
        <w:t xml:space="preserve"> </w:t>
      </w:r>
      <w:r>
        <w:t>и</w:t>
      </w:r>
      <w:r w:rsidRPr="00F21A12">
        <w:rPr>
          <w:spacing w:val="-15"/>
        </w:rPr>
        <w:t xml:space="preserve"> </w:t>
      </w:r>
      <w:r>
        <w:t>пунктуационные особенности</w:t>
      </w:r>
      <w:r w:rsidRPr="00F21A12">
        <w:rPr>
          <w:spacing w:val="40"/>
        </w:rPr>
        <w:t xml:space="preserve"> </w:t>
      </w:r>
      <w:r>
        <w:t>предложений</w:t>
      </w:r>
      <w:r w:rsidRPr="00F21A12">
        <w:rPr>
          <w:spacing w:val="40"/>
        </w:rPr>
        <w:t xml:space="preserve"> </w:t>
      </w:r>
      <w:r>
        <w:t>со</w:t>
      </w:r>
      <w:r w:rsidRPr="00F21A12">
        <w:rPr>
          <w:spacing w:val="40"/>
        </w:rPr>
        <w:t xml:space="preserve"> </w:t>
      </w:r>
      <w:r>
        <w:t>словами</w:t>
      </w:r>
      <w:r w:rsidRPr="00F21A12">
        <w:rPr>
          <w:spacing w:val="40"/>
        </w:rPr>
        <w:t xml:space="preserve"> </w:t>
      </w:r>
      <w:r>
        <w:t>да,</w:t>
      </w:r>
      <w:r w:rsidRPr="00F21A12">
        <w:rPr>
          <w:spacing w:val="40"/>
        </w:rPr>
        <w:t xml:space="preserve"> </w:t>
      </w:r>
      <w:r>
        <w:t>нет.</w:t>
      </w:r>
      <w:r w:rsidRPr="00F21A12">
        <w:rPr>
          <w:spacing w:val="40"/>
        </w:rPr>
        <w:t xml:space="preserve"> </w:t>
      </w:r>
      <w:r>
        <w:t>Нормы</w:t>
      </w:r>
      <w:r w:rsidRPr="00F21A12">
        <w:rPr>
          <w:spacing w:val="40"/>
        </w:rPr>
        <w:t xml:space="preserve"> </w:t>
      </w:r>
      <w:r>
        <w:t>построения</w:t>
      </w:r>
      <w:r w:rsidRPr="00F21A12">
        <w:rPr>
          <w:spacing w:val="40"/>
        </w:rPr>
        <w:t xml:space="preserve"> </w:t>
      </w:r>
      <w:r>
        <w:t>простого</w:t>
      </w:r>
      <w:r w:rsidRPr="00F21A12">
        <w:rPr>
          <w:spacing w:val="40"/>
        </w:rPr>
        <w:t xml:space="preserve"> </w:t>
      </w:r>
      <w:r>
        <w:t>предложения, использования инверсии.</w:t>
      </w:r>
    </w:p>
    <w:p w:rsidR="00811A89" w:rsidRDefault="0056063B" w:rsidP="00F21A12">
      <w:pPr>
        <w:pStyle w:val="a5"/>
        <w:tabs>
          <w:tab w:val="left" w:pos="1723"/>
        </w:tabs>
        <w:spacing w:before="1" w:line="275" w:lineRule="exact"/>
        <w:ind w:left="1134" w:right="864" w:firstLine="0"/>
        <w:rPr>
          <w:sz w:val="24"/>
        </w:rPr>
      </w:pPr>
      <w:r>
        <w:rPr>
          <w:sz w:val="24"/>
        </w:rPr>
        <w:t>Двусоставное</w:t>
      </w:r>
      <w:r>
        <w:rPr>
          <w:spacing w:val="-12"/>
          <w:sz w:val="24"/>
        </w:rPr>
        <w:t xml:space="preserve"> </w:t>
      </w:r>
      <w:r>
        <w:rPr>
          <w:spacing w:val="-2"/>
          <w:sz w:val="24"/>
        </w:rPr>
        <w:t>предложение.</w:t>
      </w:r>
    </w:p>
    <w:p w:rsidR="00811A89" w:rsidRDefault="0056063B" w:rsidP="00F21A12">
      <w:pPr>
        <w:pStyle w:val="a5"/>
        <w:tabs>
          <w:tab w:val="left" w:pos="1978"/>
        </w:tabs>
        <w:spacing w:line="275" w:lineRule="exact"/>
        <w:ind w:left="1134" w:right="864" w:firstLine="0"/>
        <w:rPr>
          <w:sz w:val="24"/>
        </w:rPr>
      </w:pPr>
      <w:r>
        <w:rPr>
          <w:sz w:val="24"/>
        </w:rPr>
        <w:t>Главные</w:t>
      </w:r>
      <w:r>
        <w:rPr>
          <w:spacing w:val="-7"/>
          <w:sz w:val="24"/>
        </w:rPr>
        <w:t xml:space="preserve"> </w:t>
      </w:r>
      <w:r>
        <w:rPr>
          <w:sz w:val="24"/>
        </w:rPr>
        <w:t>члены</w:t>
      </w:r>
      <w:r>
        <w:rPr>
          <w:spacing w:val="-4"/>
          <w:sz w:val="24"/>
        </w:rPr>
        <w:t xml:space="preserve"> </w:t>
      </w:r>
      <w:r>
        <w:rPr>
          <w:spacing w:val="-2"/>
          <w:sz w:val="24"/>
        </w:rPr>
        <w:t>предложения.</w:t>
      </w:r>
    </w:p>
    <w:p w:rsidR="00811A89" w:rsidRDefault="0056063B" w:rsidP="00F21A12">
      <w:pPr>
        <w:pStyle w:val="a3"/>
        <w:tabs>
          <w:tab w:val="left" w:pos="2444"/>
          <w:tab w:val="left" w:pos="2958"/>
          <w:tab w:val="left" w:pos="3164"/>
          <w:tab w:val="left" w:pos="5426"/>
          <w:tab w:val="left" w:pos="8177"/>
          <w:tab w:val="left" w:pos="8927"/>
        </w:tabs>
        <w:spacing w:before="2"/>
        <w:ind w:left="1134" w:right="864"/>
      </w:pPr>
      <w:r>
        <w:t>Подлежащее</w:t>
      </w:r>
      <w:r>
        <w:rPr>
          <w:spacing w:val="-15"/>
        </w:rPr>
        <w:t xml:space="preserve"> </w:t>
      </w:r>
      <w:r>
        <w:t>и</w:t>
      </w:r>
      <w:r>
        <w:rPr>
          <w:spacing w:val="-15"/>
        </w:rPr>
        <w:t xml:space="preserve"> </w:t>
      </w:r>
      <w:r>
        <w:t>сказуемое</w:t>
      </w:r>
      <w:r>
        <w:rPr>
          <w:spacing w:val="-15"/>
        </w:rPr>
        <w:t xml:space="preserve"> </w:t>
      </w:r>
      <w:r>
        <w:t>как</w:t>
      </w:r>
      <w:r>
        <w:rPr>
          <w:spacing w:val="-15"/>
        </w:rPr>
        <w:t xml:space="preserve"> </w:t>
      </w:r>
      <w:r>
        <w:t>главные</w:t>
      </w:r>
      <w:r>
        <w:rPr>
          <w:spacing w:val="-15"/>
        </w:rPr>
        <w:t xml:space="preserve"> </w:t>
      </w:r>
      <w:r>
        <w:t>члены</w:t>
      </w:r>
      <w:r>
        <w:rPr>
          <w:spacing w:val="-15"/>
        </w:rPr>
        <w:t xml:space="preserve"> </w:t>
      </w:r>
      <w:r>
        <w:t>предложения.</w:t>
      </w:r>
      <w:r>
        <w:rPr>
          <w:spacing w:val="-13"/>
        </w:rPr>
        <w:t xml:space="preserve"> </w:t>
      </w:r>
      <w:r>
        <w:t>Способы</w:t>
      </w:r>
      <w:r>
        <w:rPr>
          <w:spacing w:val="-15"/>
        </w:rPr>
        <w:t xml:space="preserve"> </w:t>
      </w:r>
      <w:r>
        <w:t>выражения</w:t>
      </w:r>
      <w:r>
        <w:rPr>
          <w:spacing w:val="-8"/>
        </w:rPr>
        <w:t xml:space="preserve"> </w:t>
      </w:r>
      <w:r>
        <w:t>подлежащего. Виды</w:t>
      </w:r>
      <w:r>
        <w:rPr>
          <w:spacing w:val="80"/>
        </w:rPr>
        <w:t xml:space="preserve"> </w:t>
      </w:r>
      <w:r>
        <w:t>сказуемого</w:t>
      </w:r>
      <w:r>
        <w:tab/>
        <w:t>(простое</w:t>
      </w:r>
      <w:r>
        <w:rPr>
          <w:spacing w:val="80"/>
        </w:rPr>
        <w:t xml:space="preserve"> </w:t>
      </w:r>
      <w:r>
        <w:t>глагольное,</w:t>
      </w:r>
      <w:r>
        <w:tab/>
        <w:t>составное</w:t>
      </w:r>
      <w:r>
        <w:rPr>
          <w:spacing w:val="80"/>
        </w:rPr>
        <w:t xml:space="preserve"> </w:t>
      </w:r>
      <w:r>
        <w:t>глагольное,</w:t>
      </w:r>
      <w:r>
        <w:rPr>
          <w:spacing w:val="80"/>
        </w:rPr>
        <w:t xml:space="preserve"> </w:t>
      </w:r>
      <w:r>
        <w:t>составное</w:t>
      </w:r>
      <w:r>
        <w:rPr>
          <w:spacing w:val="80"/>
        </w:rPr>
        <w:t xml:space="preserve"> </w:t>
      </w:r>
      <w:r>
        <w:t>именное)</w:t>
      </w:r>
      <w:r>
        <w:rPr>
          <w:spacing w:val="80"/>
        </w:rPr>
        <w:t xml:space="preserve"> </w:t>
      </w:r>
      <w:r>
        <w:t>и способы</w:t>
      </w:r>
      <w:r>
        <w:rPr>
          <w:spacing w:val="40"/>
        </w:rPr>
        <w:t xml:space="preserve"> </w:t>
      </w:r>
      <w:r>
        <w:t>его выражения. Тире между подлежащим и сказуемым. Нормы</w:t>
      </w:r>
      <w:r>
        <w:tab/>
      </w:r>
      <w:r>
        <w:rPr>
          <w:spacing w:val="-2"/>
        </w:rPr>
        <w:t>согласования сказуемого</w:t>
      </w:r>
      <w:r>
        <w:tab/>
      </w:r>
      <w:r>
        <w:rPr>
          <w:spacing w:val="-10"/>
        </w:rPr>
        <w:t>с</w:t>
      </w:r>
      <w:r>
        <w:tab/>
      </w:r>
      <w:r>
        <w:tab/>
        <w:t>подлежащим, выраженным</w:t>
      </w:r>
      <w:r>
        <w:rPr>
          <w:spacing w:val="40"/>
        </w:rPr>
        <w:t xml:space="preserve"> </w:t>
      </w:r>
      <w:r>
        <w:t>словосочетанием,</w:t>
      </w:r>
      <w:r>
        <w:tab/>
      </w:r>
      <w:r>
        <w:rPr>
          <w:spacing w:val="-2"/>
        </w:rPr>
        <w:t xml:space="preserve">сложносокращенными </w:t>
      </w:r>
      <w:r>
        <w:t>словами, словами большинство меньшинство, количественными сочетаниями.</w:t>
      </w:r>
    </w:p>
    <w:p w:rsidR="00811A89" w:rsidRDefault="0056063B" w:rsidP="00F21A12">
      <w:pPr>
        <w:pStyle w:val="a3"/>
        <w:spacing w:line="242" w:lineRule="auto"/>
        <w:ind w:left="1134" w:right="864"/>
      </w:pPr>
      <w:r>
        <w:t>2.65.4.2.</w:t>
      </w:r>
      <w:r>
        <w:rPr>
          <w:spacing w:val="-2"/>
        </w:rPr>
        <w:t xml:space="preserve"> </w:t>
      </w:r>
      <w:r>
        <w:t>Второстепенные</w:t>
      </w:r>
      <w:r>
        <w:rPr>
          <w:spacing w:val="-5"/>
        </w:rPr>
        <w:t xml:space="preserve"> </w:t>
      </w:r>
      <w:r>
        <w:t>члены</w:t>
      </w:r>
      <w:r>
        <w:rPr>
          <w:spacing w:val="-3"/>
        </w:rPr>
        <w:t xml:space="preserve"> </w:t>
      </w:r>
      <w:r>
        <w:t>предложения. Второстепенные</w:t>
      </w:r>
      <w:r>
        <w:rPr>
          <w:spacing w:val="-15"/>
        </w:rPr>
        <w:t xml:space="preserve"> </w:t>
      </w:r>
      <w:r>
        <w:t>члены</w:t>
      </w:r>
      <w:r>
        <w:rPr>
          <w:spacing w:val="-15"/>
        </w:rPr>
        <w:t xml:space="preserve"> </w:t>
      </w:r>
      <w:r>
        <w:t>предложения,</w:t>
      </w:r>
      <w:r>
        <w:rPr>
          <w:spacing w:val="-15"/>
        </w:rPr>
        <w:t xml:space="preserve"> </w:t>
      </w:r>
      <w:r>
        <w:t>их</w:t>
      </w:r>
      <w:r>
        <w:rPr>
          <w:spacing w:val="-15"/>
        </w:rPr>
        <w:t xml:space="preserve"> </w:t>
      </w:r>
      <w:r>
        <w:t>виды.</w:t>
      </w:r>
    </w:p>
    <w:p w:rsidR="00811A89" w:rsidRDefault="0056063B" w:rsidP="00F21A12">
      <w:pPr>
        <w:pStyle w:val="a3"/>
        <w:ind w:left="1134" w:right="864"/>
        <w:jc w:val="both"/>
      </w:pPr>
      <w:r>
        <w:t>Определение как второстепенный член предложения. Определения согласованные и несогласованные. Приложение как особый вид определения. Дополнение как</w:t>
      </w:r>
      <w:r>
        <w:rPr>
          <w:spacing w:val="40"/>
        </w:rPr>
        <w:t xml:space="preserve"> </w:t>
      </w:r>
      <w:r>
        <w:t>второстепенный член предложения. Дополнения прямые и косвенные. Обстоятельство</w:t>
      </w:r>
      <w:r>
        <w:rPr>
          <w:spacing w:val="40"/>
        </w:rPr>
        <w:t xml:space="preserve"> </w:t>
      </w:r>
      <w:r>
        <w:t>как второстепенный член предложения. Виды обстоятельств (места, времени,</w:t>
      </w:r>
      <w:r>
        <w:rPr>
          <w:spacing w:val="-9"/>
        </w:rPr>
        <w:t xml:space="preserve"> </w:t>
      </w:r>
      <w:r>
        <w:t>причины,</w:t>
      </w:r>
      <w:r>
        <w:rPr>
          <w:spacing w:val="-8"/>
        </w:rPr>
        <w:t xml:space="preserve"> </w:t>
      </w:r>
      <w:r>
        <w:t>цели, образа действия, меры и степени, условия, уступки).</w:t>
      </w:r>
    </w:p>
    <w:p w:rsidR="00811A89" w:rsidRDefault="0056063B" w:rsidP="00F21A12">
      <w:pPr>
        <w:pStyle w:val="a5"/>
        <w:tabs>
          <w:tab w:val="left" w:pos="1723"/>
        </w:tabs>
        <w:spacing w:before="62"/>
        <w:ind w:left="1134" w:right="864" w:firstLine="0"/>
        <w:jc w:val="both"/>
        <w:rPr>
          <w:sz w:val="24"/>
        </w:rPr>
      </w:pPr>
      <w:r>
        <w:rPr>
          <w:sz w:val="24"/>
        </w:rPr>
        <w:t>Односоставные</w:t>
      </w:r>
      <w:r>
        <w:rPr>
          <w:spacing w:val="-14"/>
          <w:sz w:val="24"/>
        </w:rPr>
        <w:t xml:space="preserve"> </w:t>
      </w:r>
      <w:r>
        <w:rPr>
          <w:spacing w:val="-2"/>
          <w:sz w:val="24"/>
        </w:rPr>
        <w:t>предложения.</w:t>
      </w:r>
    </w:p>
    <w:p w:rsidR="00811A89" w:rsidRDefault="0056063B" w:rsidP="00F21A12">
      <w:pPr>
        <w:pStyle w:val="a3"/>
        <w:spacing w:before="3"/>
        <w:ind w:left="1134" w:right="864"/>
        <w:jc w:val="both"/>
      </w:pPr>
      <w:r>
        <w:t xml:space="preserve">Односоставные предложения, их грамматические признаки. Грамматические различия односоставных предложений и двусоставных неполных предложений. Виды </w:t>
      </w:r>
      <w:r>
        <w:lastRenderedPageBreak/>
        <w:t>односоставных предложений: назывные,определенноличные, неопределенноличные, обобщенно-личные, безличные предложения. Синтаксическая синонимия односоставных и двусоставных предложений. Употребление односоставных предложений в речи.</w:t>
      </w:r>
    </w:p>
    <w:p w:rsidR="00811A89" w:rsidRDefault="0056063B" w:rsidP="00F21A12">
      <w:pPr>
        <w:pStyle w:val="a5"/>
        <w:tabs>
          <w:tab w:val="left" w:pos="1723"/>
        </w:tabs>
        <w:spacing w:line="274" w:lineRule="exact"/>
        <w:ind w:left="1134" w:right="864" w:firstLine="0"/>
        <w:jc w:val="both"/>
        <w:rPr>
          <w:sz w:val="24"/>
        </w:rPr>
      </w:pPr>
      <w:r>
        <w:rPr>
          <w:sz w:val="24"/>
        </w:rPr>
        <w:t>Простое</w:t>
      </w:r>
      <w:r>
        <w:rPr>
          <w:spacing w:val="-8"/>
          <w:sz w:val="24"/>
        </w:rPr>
        <w:t xml:space="preserve"> </w:t>
      </w:r>
      <w:r>
        <w:rPr>
          <w:sz w:val="24"/>
        </w:rPr>
        <w:t>осложненное</w:t>
      </w:r>
      <w:r>
        <w:rPr>
          <w:spacing w:val="-2"/>
          <w:sz w:val="24"/>
        </w:rPr>
        <w:t xml:space="preserve"> предложение.</w:t>
      </w:r>
    </w:p>
    <w:p w:rsidR="00811A89" w:rsidRDefault="0056063B" w:rsidP="00F21A12">
      <w:pPr>
        <w:pStyle w:val="a5"/>
        <w:tabs>
          <w:tab w:val="left" w:pos="1977"/>
        </w:tabs>
        <w:spacing w:before="2" w:line="275" w:lineRule="exact"/>
        <w:ind w:left="1134" w:right="864" w:firstLine="0"/>
        <w:jc w:val="both"/>
        <w:rPr>
          <w:sz w:val="24"/>
        </w:rPr>
      </w:pPr>
      <w:r>
        <w:rPr>
          <w:sz w:val="24"/>
        </w:rPr>
        <w:t>Предложения</w:t>
      </w:r>
      <w:r>
        <w:rPr>
          <w:spacing w:val="-8"/>
          <w:sz w:val="24"/>
        </w:rPr>
        <w:t xml:space="preserve"> </w:t>
      </w:r>
      <w:r>
        <w:rPr>
          <w:sz w:val="24"/>
        </w:rPr>
        <w:t>с</w:t>
      </w:r>
      <w:r>
        <w:rPr>
          <w:spacing w:val="-11"/>
          <w:sz w:val="24"/>
        </w:rPr>
        <w:t xml:space="preserve"> </w:t>
      </w:r>
      <w:r>
        <w:rPr>
          <w:sz w:val="24"/>
        </w:rPr>
        <w:t>однородными</w:t>
      </w:r>
      <w:r>
        <w:rPr>
          <w:spacing w:val="-3"/>
          <w:sz w:val="24"/>
        </w:rPr>
        <w:t xml:space="preserve"> </w:t>
      </w:r>
      <w:r>
        <w:rPr>
          <w:spacing w:val="-2"/>
          <w:sz w:val="24"/>
        </w:rPr>
        <w:t>членами.</w:t>
      </w:r>
    </w:p>
    <w:p w:rsidR="00811A89" w:rsidRDefault="0056063B" w:rsidP="00F21A12">
      <w:pPr>
        <w:pStyle w:val="a3"/>
        <w:spacing w:line="242" w:lineRule="auto"/>
        <w:ind w:left="1134" w:right="864"/>
      </w:pPr>
      <w:r>
        <w:t>Однородные члены предложения, их признаки, средства связи. Союзная и бессоюзная связь однородных членов предложения. Однородные и неоднородные определения.</w:t>
      </w:r>
    </w:p>
    <w:p w:rsidR="00811A89" w:rsidRDefault="0056063B" w:rsidP="00F21A12">
      <w:pPr>
        <w:pStyle w:val="a3"/>
        <w:spacing w:line="271" w:lineRule="exact"/>
        <w:ind w:left="1134" w:right="864"/>
      </w:pPr>
      <w:r>
        <w:t>Предложения</w:t>
      </w:r>
      <w:r>
        <w:rPr>
          <w:spacing w:val="-9"/>
        </w:rPr>
        <w:t xml:space="preserve"> </w:t>
      </w:r>
      <w:r>
        <w:t>с</w:t>
      </w:r>
      <w:r>
        <w:rPr>
          <w:spacing w:val="-13"/>
        </w:rPr>
        <w:t xml:space="preserve"> </w:t>
      </w:r>
      <w:r>
        <w:t>обобщающими</w:t>
      </w:r>
      <w:r>
        <w:rPr>
          <w:spacing w:val="-4"/>
        </w:rPr>
        <w:t xml:space="preserve"> </w:t>
      </w:r>
      <w:r>
        <w:t>словами</w:t>
      </w:r>
      <w:r>
        <w:rPr>
          <w:spacing w:val="-6"/>
        </w:rPr>
        <w:t xml:space="preserve"> </w:t>
      </w:r>
      <w:r>
        <w:t>при</w:t>
      </w:r>
      <w:r>
        <w:rPr>
          <w:spacing w:val="-11"/>
        </w:rPr>
        <w:t xml:space="preserve"> </w:t>
      </w:r>
      <w:r>
        <w:t>однородных</w:t>
      </w:r>
      <w:r>
        <w:rPr>
          <w:spacing w:val="-6"/>
        </w:rPr>
        <w:t xml:space="preserve"> </w:t>
      </w:r>
      <w:r>
        <w:rPr>
          <w:spacing w:val="-2"/>
        </w:rPr>
        <w:t>членах.</w:t>
      </w:r>
    </w:p>
    <w:p w:rsidR="00811A89" w:rsidRDefault="0056063B" w:rsidP="00F21A12">
      <w:pPr>
        <w:pStyle w:val="a3"/>
        <w:tabs>
          <w:tab w:val="left" w:pos="1815"/>
          <w:tab w:val="left" w:pos="3217"/>
          <w:tab w:val="left" w:pos="4830"/>
          <w:tab w:val="left" w:pos="5162"/>
          <w:tab w:val="left" w:pos="6823"/>
          <w:tab w:val="left" w:pos="7976"/>
          <w:tab w:val="left" w:pos="9440"/>
        </w:tabs>
        <w:spacing w:before="4" w:line="237" w:lineRule="auto"/>
        <w:ind w:left="1134" w:right="864"/>
      </w:pPr>
      <w:r>
        <w:rPr>
          <w:spacing w:val="-2"/>
        </w:rPr>
        <w:t>Нормы</w:t>
      </w:r>
      <w:r>
        <w:tab/>
      </w:r>
      <w:r>
        <w:rPr>
          <w:spacing w:val="-2"/>
        </w:rPr>
        <w:t>построения</w:t>
      </w:r>
      <w:r>
        <w:tab/>
      </w:r>
      <w:r>
        <w:rPr>
          <w:spacing w:val="-2"/>
        </w:rPr>
        <w:t>предложений</w:t>
      </w:r>
      <w:r>
        <w:tab/>
      </w:r>
      <w:r>
        <w:rPr>
          <w:spacing w:val="-10"/>
        </w:rPr>
        <w:t>с</w:t>
      </w:r>
      <w:r>
        <w:tab/>
      </w:r>
      <w:r>
        <w:rPr>
          <w:spacing w:val="-2"/>
        </w:rPr>
        <w:t>однородными</w:t>
      </w:r>
      <w:r>
        <w:tab/>
      </w:r>
      <w:r>
        <w:rPr>
          <w:spacing w:val="-2"/>
        </w:rPr>
        <w:t>членами,</w:t>
      </w:r>
      <w:r>
        <w:tab/>
      </w:r>
      <w:r>
        <w:rPr>
          <w:spacing w:val="-2"/>
        </w:rPr>
        <w:t>связанными</w:t>
      </w:r>
      <w:r>
        <w:tab/>
      </w:r>
      <w:r>
        <w:rPr>
          <w:spacing w:val="-2"/>
        </w:rPr>
        <w:t xml:space="preserve">двойными </w:t>
      </w:r>
      <w:r>
        <w:t>союзами</w:t>
      </w:r>
      <w:r>
        <w:rPr>
          <w:spacing w:val="80"/>
        </w:rPr>
        <w:t xml:space="preserve"> </w:t>
      </w:r>
      <w:r>
        <w:t>не только... но и, как... так и.</w:t>
      </w:r>
    </w:p>
    <w:p w:rsidR="00811A89" w:rsidRDefault="0056063B" w:rsidP="00F21A12">
      <w:pPr>
        <w:pStyle w:val="a3"/>
        <w:spacing w:before="3"/>
        <w:ind w:left="1134" w:right="864"/>
      </w:pPr>
      <w:r>
        <w:t>Нормы</w:t>
      </w:r>
      <w:r>
        <w:rPr>
          <w:spacing w:val="-1"/>
        </w:rPr>
        <w:t xml:space="preserve"> </w:t>
      </w:r>
      <w:r>
        <w:t>постановки</w:t>
      </w:r>
      <w:r>
        <w:rPr>
          <w:spacing w:val="-1"/>
        </w:rPr>
        <w:t xml:space="preserve"> </w:t>
      </w:r>
      <w:r>
        <w:t>знаков препинания</w:t>
      </w:r>
      <w:r>
        <w:rPr>
          <w:spacing w:val="-1"/>
        </w:rPr>
        <w:t xml:space="preserve"> </w:t>
      </w:r>
      <w:r>
        <w:t>в</w:t>
      </w:r>
      <w:r>
        <w:rPr>
          <w:spacing w:val="-1"/>
        </w:rPr>
        <w:t xml:space="preserve"> </w:t>
      </w:r>
      <w:r>
        <w:t>предложениях</w:t>
      </w:r>
      <w:r>
        <w:rPr>
          <w:spacing w:val="-1"/>
        </w:rPr>
        <w:t xml:space="preserve"> </w:t>
      </w:r>
      <w:r>
        <w:t>с</w:t>
      </w:r>
      <w:r>
        <w:rPr>
          <w:spacing w:val="-3"/>
        </w:rPr>
        <w:t xml:space="preserve"> </w:t>
      </w:r>
      <w:r>
        <w:t>однородными членами, связанными попарно, с помощью</w:t>
      </w:r>
      <w:r>
        <w:rPr>
          <w:spacing w:val="-3"/>
        </w:rPr>
        <w:t xml:space="preserve"> </w:t>
      </w:r>
      <w:r>
        <w:t>повторяющихся союзов (и... и, или... или, либо... либо, ни... ни, то... то). Нормы</w:t>
      </w:r>
      <w:r>
        <w:rPr>
          <w:spacing w:val="80"/>
        </w:rPr>
        <w:t xml:space="preserve"> </w:t>
      </w:r>
      <w:r>
        <w:t>постановки</w:t>
      </w:r>
      <w:r>
        <w:rPr>
          <w:spacing w:val="80"/>
        </w:rPr>
        <w:t xml:space="preserve"> </w:t>
      </w:r>
      <w:r>
        <w:t>знаков</w:t>
      </w:r>
      <w:r>
        <w:rPr>
          <w:spacing w:val="80"/>
        </w:rPr>
        <w:t xml:space="preserve"> </w:t>
      </w:r>
      <w:r>
        <w:t>препинания</w:t>
      </w:r>
      <w:r>
        <w:rPr>
          <w:spacing w:val="80"/>
        </w:rPr>
        <w:t xml:space="preserve"> </w:t>
      </w:r>
      <w:r>
        <w:t>в</w:t>
      </w:r>
      <w:r>
        <w:rPr>
          <w:spacing w:val="80"/>
        </w:rPr>
        <w:t xml:space="preserve"> </w:t>
      </w:r>
      <w:r>
        <w:t>предложениях</w:t>
      </w:r>
      <w:r>
        <w:rPr>
          <w:spacing w:val="80"/>
          <w:w w:val="150"/>
        </w:rPr>
        <w:t xml:space="preserve"> </w:t>
      </w:r>
      <w:r>
        <w:t>с</w:t>
      </w:r>
      <w:r>
        <w:rPr>
          <w:spacing w:val="80"/>
        </w:rPr>
        <w:t xml:space="preserve"> </w:t>
      </w:r>
      <w:r>
        <w:t>обобщающими</w:t>
      </w:r>
      <w:r>
        <w:rPr>
          <w:spacing w:val="80"/>
        </w:rPr>
        <w:t xml:space="preserve"> </w:t>
      </w:r>
      <w:r>
        <w:t>словами</w:t>
      </w:r>
      <w:r>
        <w:rPr>
          <w:spacing w:val="80"/>
        </w:rPr>
        <w:t xml:space="preserve"> </w:t>
      </w:r>
      <w:r>
        <w:t>при однородных</w:t>
      </w:r>
      <w:r>
        <w:rPr>
          <w:spacing w:val="40"/>
        </w:rPr>
        <w:t xml:space="preserve"> </w:t>
      </w:r>
      <w:r>
        <w:t>членах.</w:t>
      </w:r>
    </w:p>
    <w:p w:rsidR="00811A89" w:rsidRDefault="0056063B" w:rsidP="00F21A12">
      <w:pPr>
        <w:pStyle w:val="a3"/>
        <w:spacing w:before="1" w:line="275" w:lineRule="exact"/>
        <w:ind w:left="1134" w:right="864"/>
      </w:pPr>
      <w:r>
        <w:t>Нормы</w:t>
      </w:r>
      <w:r>
        <w:rPr>
          <w:spacing w:val="-6"/>
        </w:rPr>
        <w:t xml:space="preserve"> </w:t>
      </w:r>
      <w:r>
        <w:t>постановки</w:t>
      </w:r>
      <w:r>
        <w:rPr>
          <w:spacing w:val="-5"/>
        </w:rPr>
        <w:t xml:space="preserve"> </w:t>
      </w:r>
      <w:r>
        <w:t>знаков</w:t>
      </w:r>
      <w:r>
        <w:rPr>
          <w:spacing w:val="-8"/>
        </w:rPr>
        <w:t xml:space="preserve"> </w:t>
      </w:r>
      <w:r>
        <w:t>препинания</w:t>
      </w:r>
      <w:r>
        <w:rPr>
          <w:spacing w:val="-5"/>
        </w:rPr>
        <w:t xml:space="preserve"> </w:t>
      </w:r>
      <w:r>
        <w:t>в</w:t>
      </w:r>
      <w:r>
        <w:rPr>
          <w:spacing w:val="-9"/>
        </w:rPr>
        <w:t xml:space="preserve"> </w:t>
      </w:r>
      <w:r>
        <w:t>простом</w:t>
      </w:r>
      <w:r>
        <w:rPr>
          <w:spacing w:val="-1"/>
        </w:rPr>
        <w:t xml:space="preserve"> </w:t>
      </w:r>
      <w:r>
        <w:t>и</w:t>
      </w:r>
      <w:r>
        <w:rPr>
          <w:spacing w:val="-4"/>
        </w:rPr>
        <w:t xml:space="preserve"> </w:t>
      </w:r>
      <w:r>
        <w:t>сложном</w:t>
      </w:r>
      <w:r>
        <w:rPr>
          <w:spacing w:val="-9"/>
        </w:rPr>
        <w:t xml:space="preserve"> </w:t>
      </w:r>
      <w:r>
        <w:t>предложениях</w:t>
      </w:r>
      <w:r>
        <w:rPr>
          <w:spacing w:val="-4"/>
        </w:rPr>
        <w:t xml:space="preserve"> </w:t>
      </w:r>
      <w:r>
        <w:t>с</w:t>
      </w:r>
      <w:r>
        <w:rPr>
          <w:spacing w:val="-7"/>
        </w:rPr>
        <w:t xml:space="preserve"> </w:t>
      </w:r>
      <w:r>
        <w:t>союзом</w:t>
      </w:r>
      <w:r>
        <w:rPr>
          <w:spacing w:val="-4"/>
        </w:rPr>
        <w:t xml:space="preserve"> </w:t>
      </w:r>
      <w:r>
        <w:rPr>
          <w:spacing w:val="-5"/>
        </w:rPr>
        <w:t>и.</w:t>
      </w:r>
    </w:p>
    <w:p w:rsidR="00811A89" w:rsidRDefault="0056063B" w:rsidP="00F21A12">
      <w:pPr>
        <w:pStyle w:val="a5"/>
        <w:tabs>
          <w:tab w:val="left" w:pos="1978"/>
        </w:tabs>
        <w:spacing w:line="275" w:lineRule="exact"/>
        <w:ind w:left="1134" w:right="864" w:firstLine="0"/>
        <w:rPr>
          <w:sz w:val="24"/>
        </w:rPr>
      </w:pPr>
      <w:r>
        <w:rPr>
          <w:sz w:val="24"/>
        </w:rPr>
        <w:t>Предложения</w:t>
      </w:r>
      <w:r>
        <w:rPr>
          <w:spacing w:val="-9"/>
          <w:sz w:val="24"/>
        </w:rPr>
        <w:t xml:space="preserve"> </w:t>
      </w:r>
      <w:r>
        <w:rPr>
          <w:sz w:val="24"/>
        </w:rPr>
        <w:t>с</w:t>
      </w:r>
      <w:r>
        <w:rPr>
          <w:spacing w:val="-12"/>
          <w:sz w:val="24"/>
        </w:rPr>
        <w:t xml:space="preserve"> </w:t>
      </w:r>
      <w:r>
        <w:rPr>
          <w:sz w:val="24"/>
        </w:rPr>
        <w:t>обособленными</w:t>
      </w:r>
      <w:r>
        <w:rPr>
          <w:spacing w:val="-2"/>
          <w:sz w:val="24"/>
        </w:rPr>
        <w:t xml:space="preserve"> членами.</w:t>
      </w:r>
    </w:p>
    <w:p w:rsidR="00811A89" w:rsidRDefault="0056063B" w:rsidP="00F21A12">
      <w:pPr>
        <w:pStyle w:val="a3"/>
        <w:spacing w:before="4" w:line="237" w:lineRule="auto"/>
        <w:ind w:left="1134" w:right="864"/>
        <w:jc w:val="both"/>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811A89" w:rsidRDefault="0056063B" w:rsidP="00F21A12">
      <w:pPr>
        <w:pStyle w:val="a3"/>
        <w:spacing w:before="4" w:line="275" w:lineRule="exact"/>
        <w:ind w:left="1134" w:right="864"/>
        <w:jc w:val="both"/>
      </w:pPr>
      <w:r>
        <w:t>Уточняющие</w:t>
      </w:r>
      <w:r>
        <w:rPr>
          <w:spacing w:val="-15"/>
        </w:rPr>
        <w:t xml:space="preserve"> </w:t>
      </w:r>
      <w:r>
        <w:t>члены</w:t>
      </w:r>
      <w:r>
        <w:rPr>
          <w:spacing w:val="-10"/>
        </w:rPr>
        <w:t xml:space="preserve"> </w:t>
      </w:r>
      <w:r>
        <w:t>предложения,</w:t>
      </w:r>
      <w:r>
        <w:rPr>
          <w:spacing w:val="-9"/>
        </w:rPr>
        <w:t xml:space="preserve"> </w:t>
      </w:r>
      <w:r>
        <w:t>пояснительные</w:t>
      </w:r>
      <w:r>
        <w:rPr>
          <w:spacing w:val="-8"/>
        </w:rPr>
        <w:t xml:space="preserve"> </w:t>
      </w:r>
      <w:r>
        <w:t>и</w:t>
      </w:r>
      <w:r>
        <w:rPr>
          <w:spacing w:val="-12"/>
        </w:rPr>
        <w:t xml:space="preserve"> </w:t>
      </w:r>
      <w:r>
        <w:t>присоединительные</w:t>
      </w:r>
      <w:r>
        <w:rPr>
          <w:spacing w:val="-11"/>
        </w:rPr>
        <w:t xml:space="preserve"> </w:t>
      </w:r>
      <w:r>
        <w:rPr>
          <w:spacing w:val="-2"/>
        </w:rPr>
        <w:t>конструкции.</w:t>
      </w:r>
    </w:p>
    <w:p w:rsidR="00811A89" w:rsidRDefault="0056063B" w:rsidP="00F21A12">
      <w:pPr>
        <w:pStyle w:val="a3"/>
        <w:ind w:left="1134" w:right="864"/>
        <w:jc w:val="both"/>
      </w:pPr>
      <w:r>
        <w:t xml:space="preserve">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w:t>
      </w:r>
      <w:r>
        <w:rPr>
          <w:spacing w:val="-2"/>
        </w:rPr>
        <w:t>конструкций.</w:t>
      </w:r>
    </w:p>
    <w:p w:rsidR="00811A89" w:rsidRDefault="0056063B" w:rsidP="00F21A12">
      <w:pPr>
        <w:pStyle w:val="a5"/>
        <w:tabs>
          <w:tab w:val="left" w:pos="1977"/>
        </w:tabs>
        <w:ind w:left="1134" w:right="864" w:firstLine="0"/>
        <w:jc w:val="both"/>
        <w:rPr>
          <w:sz w:val="24"/>
        </w:rPr>
      </w:pPr>
      <w:r>
        <w:rPr>
          <w:sz w:val="24"/>
        </w:rPr>
        <w:t>Предложения</w:t>
      </w:r>
      <w:r>
        <w:rPr>
          <w:spacing w:val="-11"/>
          <w:sz w:val="24"/>
        </w:rPr>
        <w:t xml:space="preserve"> </w:t>
      </w:r>
      <w:r>
        <w:rPr>
          <w:sz w:val="24"/>
        </w:rPr>
        <w:t>с</w:t>
      </w:r>
      <w:r>
        <w:rPr>
          <w:spacing w:val="-11"/>
          <w:sz w:val="24"/>
        </w:rPr>
        <w:t xml:space="preserve"> </w:t>
      </w:r>
      <w:r>
        <w:rPr>
          <w:sz w:val="24"/>
        </w:rPr>
        <w:t>обращениями,</w:t>
      </w:r>
      <w:r>
        <w:rPr>
          <w:spacing w:val="-1"/>
          <w:sz w:val="24"/>
        </w:rPr>
        <w:t xml:space="preserve"> </w:t>
      </w:r>
      <w:r>
        <w:rPr>
          <w:sz w:val="24"/>
        </w:rPr>
        <w:t>вводными</w:t>
      </w:r>
      <w:r>
        <w:rPr>
          <w:spacing w:val="-8"/>
          <w:sz w:val="24"/>
        </w:rPr>
        <w:t xml:space="preserve"> </w:t>
      </w:r>
      <w:r>
        <w:rPr>
          <w:sz w:val="24"/>
        </w:rPr>
        <w:t>и</w:t>
      </w:r>
      <w:r>
        <w:rPr>
          <w:spacing w:val="-9"/>
          <w:sz w:val="24"/>
        </w:rPr>
        <w:t xml:space="preserve"> </w:t>
      </w:r>
      <w:r>
        <w:rPr>
          <w:sz w:val="24"/>
        </w:rPr>
        <w:t>вставными</w:t>
      </w:r>
      <w:r>
        <w:rPr>
          <w:spacing w:val="-2"/>
          <w:sz w:val="24"/>
        </w:rPr>
        <w:t xml:space="preserve"> конструкциями.</w:t>
      </w:r>
    </w:p>
    <w:p w:rsidR="00811A89" w:rsidRDefault="0056063B" w:rsidP="00F21A12">
      <w:pPr>
        <w:pStyle w:val="a3"/>
        <w:spacing w:before="1"/>
        <w:ind w:left="1134" w:right="864"/>
        <w:jc w:val="both"/>
      </w:pPr>
      <w:r>
        <w:t>Обращение. Основные функции обращения. Распространенное и нераспространенное обращение. Вводные конструкции.</w:t>
      </w:r>
    </w:p>
    <w:p w:rsidR="00811A89" w:rsidRDefault="0056063B" w:rsidP="00F21A12">
      <w:pPr>
        <w:pStyle w:val="a3"/>
        <w:spacing w:before="1"/>
        <w:ind w:left="1134" w:right="864"/>
        <w:jc w:val="both"/>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811A89" w:rsidRDefault="0056063B" w:rsidP="00F21A12">
      <w:pPr>
        <w:pStyle w:val="a3"/>
        <w:spacing w:line="274" w:lineRule="exact"/>
        <w:ind w:left="1134" w:right="864"/>
        <w:jc w:val="both"/>
      </w:pPr>
      <w:r>
        <w:t>Вставные</w:t>
      </w:r>
      <w:r>
        <w:rPr>
          <w:spacing w:val="-5"/>
        </w:rPr>
        <w:t xml:space="preserve"> </w:t>
      </w:r>
      <w:r>
        <w:rPr>
          <w:spacing w:val="-2"/>
        </w:rPr>
        <w:t>конструкции.</w:t>
      </w:r>
    </w:p>
    <w:p w:rsidR="00D15E65" w:rsidRDefault="0056063B" w:rsidP="00F21A12">
      <w:pPr>
        <w:pStyle w:val="a3"/>
        <w:spacing w:before="2" w:line="275" w:lineRule="exact"/>
        <w:ind w:left="1134" w:right="864"/>
        <w:jc w:val="both"/>
      </w:pPr>
      <w:r>
        <w:t>Омонимия</w:t>
      </w:r>
      <w:r>
        <w:rPr>
          <w:spacing w:val="-11"/>
        </w:rPr>
        <w:t xml:space="preserve"> </w:t>
      </w:r>
      <w:r>
        <w:t>членов</w:t>
      </w:r>
      <w:r>
        <w:rPr>
          <w:spacing w:val="-3"/>
        </w:rPr>
        <w:t xml:space="preserve"> </w:t>
      </w:r>
      <w:r>
        <w:t>предложения</w:t>
      </w:r>
      <w:r>
        <w:rPr>
          <w:spacing w:val="-5"/>
        </w:rPr>
        <w:t xml:space="preserve"> </w:t>
      </w:r>
      <w:r>
        <w:t>и</w:t>
      </w:r>
      <w:r>
        <w:rPr>
          <w:spacing w:val="-9"/>
        </w:rPr>
        <w:t xml:space="preserve"> </w:t>
      </w:r>
      <w:r>
        <w:t>вводных</w:t>
      </w:r>
      <w:r>
        <w:rPr>
          <w:spacing w:val="-5"/>
        </w:rPr>
        <w:t xml:space="preserve"> </w:t>
      </w:r>
      <w:r>
        <w:t>слов,</w:t>
      </w:r>
      <w:r>
        <w:rPr>
          <w:spacing w:val="-4"/>
        </w:rPr>
        <w:t xml:space="preserve"> </w:t>
      </w:r>
      <w:r>
        <w:t>словосочетаний</w:t>
      </w:r>
      <w:r>
        <w:rPr>
          <w:spacing w:val="-3"/>
        </w:rPr>
        <w:t xml:space="preserve"> </w:t>
      </w:r>
      <w:r>
        <w:t>и</w:t>
      </w:r>
      <w:r>
        <w:rPr>
          <w:spacing w:val="-9"/>
        </w:rPr>
        <w:t xml:space="preserve"> </w:t>
      </w:r>
      <w:r>
        <w:rPr>
          <w:spacing w:val="-2"/>
        </w:rPr>
        <w:t>предложений.</w:t>
      </w:r>
      <w:r w:rsidR="00576677">
        <w:t xml:space="preserve"> </w:t>
      </w:r>
      <w:r>
        <w:t>Нормы построения предложений с вводными словами и предложениями, вставными конструкциями,</w:t>
      </w:r>
      <w:r>
        <w:rPr>
          <w:spacing w:val="-15"/>
        </w:rPr>
        <w:t xml:space="preserve"> </w:t>
      </w:r>
      <w:r>
        <w:t>обращениями</w:t>
      </w:r>
      <w:r>
        <w:rPr>
          <w:spacing w:val="-15"/>
        </w:rPr>
        <w:t xml:space="preserve"> </w:t>
      </w:r>
      <w:r>
        <w:t>(распространенными</w:t>
      </w:r>
      <w:r>
        <w:rPr>
          <w:spacing w:val="-15"/>
        </w:rPr>
        <w:t xml:space="preserve"> </w:t>
      </w:r>
      <w:r>
        <w:t>и</w:t>
      </w:r>
      <w:r>
        <w:rPr>
          <w:spacing w:val="-15"/>
        </w:rPr>
        <w:t xml:space="preserve"> </w:t>
      </w:r>
      <w:r>
        <w:t>нераспространенными),</w:t>
      </w:r>
      <w:r>
        <w:rPr>
          <w:spacing w:val="-15"/>
        </w:rPr>
        <w:t xml:space="preserve"> </w:t>
      </w:r>
      <w:r>
        <w:t>междометиями. Нормы постановки знаков препинания в предложениях с вводными и вставными конструкциями, обращениями и междометиями.</w:t>
      </w:r>
    </w:p>
    <w:p w:rsidR="00811A89" w:rsidRDefault="0056063B" w:rsidP="00F21A12">
      <w:pPr>
        <w:pStyle w:val="a3"/>
        <w:spacing w:before="2" w:line="275" w:lineRule="exact"/>
        <w:ind w:left="1134" w:right="864"/>
        <w:jc w:val="both"/>
      </w:pPr>
      <w:r>
        <w:t>Синтаксический</w:t>
      </w:r>
      <w:r>
        <w:rPr>
          <w:spacing w:val="-12"/>
        </w:rPr>
        <w:t xml:space="preserve"> </w:t>
      </w:r>
      <w:r>
        <w:t>и</w:t>
      </w:r>
      <w:r>
        <w:rPr>
          <w:spacing w:val="-11"/>
        </w:rPr>
        <w:t xml:space="preserve"> </w:t>
      </w:r>
      <w:r>
        <w:t>пунктуационный</w:t>
      </w:r>
      <w:r>
        <w:rPr>
          <w:spacing w:val="-8"/>
        </w:rPr>
        <w:t xml:space="preserve"> </w:t>
      </w:r>
      <w:r>
        <w:t>анализ</w:t>
      </w:r>
      <w:r>
        <w:rPr>
          <w:spacing w:val="-11"/>
        </w:rPr>
        <w:t xml:space="preserve"> </w:t>
      </w:r>
      <w:r>
        <w:t>простых</w:t>
      </w:r>
      <w:r>
        <w:rPr>
          <w:spacing w:val="-11"/>
        </w:rPr>
        <w:t xml:space="preserve"> </w:t>
      </w:r>
      <w:r>
        <w:rPr>
          <w:spacing w:val="-2"/>
        </w:rPr>
        <w:t>предложений.</w:t>
      </w:r>
    </w:p>
    <w:p w:rsidR="00811A89" w:rsidRDefault="0056063B" w:rsidP="00F21A12">
      <w:pPr>
        <w:pStyle w:val="a5"/>
        <w:tabs>
          <w:tab w:val="left" w:pos="1723"/>
        </w:tabs>
        <w:spacing w:before="2" w:line="275" w:lineRule="exact"/>
        <w:ind w:left="1134" w:right="864" w:firstLine="0"/>
        <w:jc w:val="both"/>
        <w:rPr>
          <w:sz w:val="24"/>
        </w:rPr>
      </w:pPr>
      <w:r>
        <w:rPr>
          <w:sz w:val="24"/>
        </w:rPr>
        <w:t>Содержание</w:t>
      </w:r>
      <w:r>
        <w:rPr>
          <w:spacing w:val="-9"/>
          <w:sz w:val="24"/>
        </w:rPr>
        <w:t xml:space="preserve"> </w:t>
      </w:r>
      <w:r>
        <w:rPr>
          <w:sz w:val="24"/>
        </w:rPr>
        <w:t>обучения</w:t>
      </w:r>
      <w:r>
        <w:rPr>
          <w:spacing w:val="1"/>
          <w:sz w:val="24"/>
        </w:rPr>
        <w:t xml:space="preserve"> </w:t>
      </w:r>
      <w:r>
        <w:rPr>
          <w:sz w:val="24"/>
        </w:rPr>
        <w:t>в</w:t>
      </w:r>
      <w:r>
        <w:rPr>
          <w:spacing w:val="-4"/>
          <w:sz w:val="24"/>
        </w:rPr>
        <w:t xml:space="preserve"> </w:t>
      </w:r>
      <w:r>
        <w:rPr>
          <w:sz w:val="24"/>
        </w:rPr>
        <w:t>9</w:t>
      </w:r>
      <w:r>
        <w:rPr>
          <w:spacing w:val="-4"/>
          <w:sz w:val="24"/>
        </w:rPr>
        <w:t xml:space="preserve"> </w:t>
      </w:r>
      <w:r>
        <w:rPr>
          <w:spacing w:val="-2"/>
          <w:sz w:val="24"/>
        </w:rPr>
        <w:t>классе.</w:t>
      </w:r>
    </w:p>
    <w:p w:rsidR="00811A89" w:rsidRDefault="0056063B" w:rsidP="00F21A12">
      <w:pPr>
        <w:pStyle w:val="a5"/>
        <w:tabs>
          <w:tab w:val="left" w:pos="1617"/>
        </w:tabs>
        <w:spacing w:line="275" w:lineRule="exact"/>
        <w:ind w:left="1134" w:right="864" w:firstLine="0"/>
        <w:jc w:val="both"/>
        <w:rPr>
          <w:sz w:val="24"/>
        </w:rPr>
      </w:pPr>
      <w:r>
        <w:rPr>
          <w:sz w:val="24"/>
        </w:rPr>
        <w:t>Общие</w:t>
      </w:r>
      <w:r>
        <w:rPr>
          <w:spacing w:val="-5"/>
          <w:sz w:val="24"/>
        </w:rPr>
        <w:t xml:space="preserve"> </w:t>
      </w:r>
      <w:r>
        <w:rPr>
          <w:sz w:val="24"/>
        </w:rPr>
        <w:t>сведения</w:t>
      </w:r>
      <w:r>
        <w:rPr>
          <w:spacing w:val="-5"/>
          <w:sz w:val="24"/>
        </w:rPr>
        <w:t xml:space="preserve"> </w:t>
      </w:r>
      <w:r>
        <w:rPr>
          <w:sz w:val="24"/>
        </w:rPr>
        <w:t>о</w:t>
      </w:r>
      <w:r>
        <w:rPr>
          <w:spacing w:val="-4"/>
          <w:sz w:val="24"/>
        </w:rPr>
        <w:t xml:space="preserve"> </w:t>
      </w:r>
      <w:r>
        <w:rPr>
          <w:spacing w:val="-2"/>
          <w:sz w:val="24"/>
        </w:rPr>
        <w:t>языке.</w:t>
      </w:r>
    </w:p>
    <w:p w:rsidR="00811A89" w:rsidRDefault="0056063B" w:rsidP="00F21A12">
      <w:pPr>
        <w:pStyle w:val="a3"/>
        <w:spacing w:before="3" w:line="275" w:lineRule="exact"/>
        <w:ind w:left="1134" w:right="864"/>
        <w:jc w:val="both"/>
      </w:pPr>
      <w:r>
        <w:t>Роль</w:t>
      </w:r>
      <w:r>
        <w:rPr>
          <w:spacing w:val="-11"/>
        </w:rPr>
        <w:t xml:space="preserve"> </w:t>
      </w:r>
      <w:r>
        <w:t>русского языка</w:t>
      </w:r>
      <w:r>
        <w:rPr>
          <w:spacing w:val="-5"/>
        </w:rPr>
        <w:t xml:space="preserve"> </w:t>
      </w:r>
      <w:r>
        <w:t>в</w:t>
      </w:r>
      <w:r>
        <w:rPr>
          <w:spacing w:val="-9"/>
        </w:rPr>
        <w:t xml:space="preserve"> </w:t>
      </w:r>
      <w:r>
        <w:t>Российской</w:t>
      </w:r>
      <w:r>
        <w:rPr>
          <w:spacing w:val="-7"/>
        </w:rPr>
        <w:t xml:space="preserve"> </w:t>
      </w:r>
      <w:r>
        <w:t>Федерации.</w:t>
      </w:r>
      <w:r>
        <w:rPr>
          <w:spacing w:val="-11"/>
        </w:rPr>
        <w:t xml:space="preserve"> </w:t>
      </w:r>
      <w:r>
        <w:t>Русский</w:t>
      </w:r>
      <w:r>
        <w:rPr>
          <w:spacing w:val="1"/>
        </w:rPr>
        <w:t xml:space="preserve"> </w:t>
      </w:r>
      <w:r>
        <w:t>язык</w:t>
      </w:r>
      <w:r>
        <w:rPr>
          <w:spacing w:val="-7"/>
        </w:rPr>
        <w:t xml:space="preserve"> </w:t>
      </w:r>
      <w:r>
        <w:t>в</w:t>
      </w:r>
      <w:r>
        <w:rPr>
          <w:spacing w:val="-4"/>
        </w:rPr>
        <w:t xml:space="preserve"> </w:t>
      </w:r>
      <w:r>
        <w:t>современном</w:t>
      </w:r>
      <w:r>
        <w:rPr>
          <w:spacing w:val="4"/>
        </w:rPr>
        <w:t xml:space="preserve"> </w:t>
      </w:r>
      <w:r>
        <w:rPr>
          <w:spacing w:val="-2"/>
        </w:rPr>
        <w:t>мире.</w:t>
      </w:r>
    </w:p>
    <w:p w:rsidR="00811A89" w:rsidRDefault="0056063B" w:rsidP="00F21A12">
      <w:pPr>
        <w:pStyle w:val="a5"/>
        <w:tabs>
          <w:tab w:val="left" w:pos="1617"/>
        </w:tabs>
        <w:spacing w:line="275" w:lineRule="exact"/>
        <w:ind w:left="1134" w:right="864" w:firstLine="0"/>
        <w:jc w:val="both"/>
        <w:rPr>
          <w:sz w:val="24"/>
        </w:rPr>
      </w:pPr>
      <w:r>
        <w:rPr>
          <w:sz w:val="24"/>
        </w:rPr>
        <w:t>Язык</w:t>
      </w:r>
      <w:r>
        <w:rPr>
          <w:spacing w:val="-1"/>
          <w:sz w:val="24"/>
        </w:rPr>
        <w:t xml:space="preserve"> </w:t>
      </w:r>
      <w:r>
        <w:rPr>
          <w:sz w:val="24"/>
        </w:rPr>
        <w:t>и</w:t>
      </w:r>
      <w:r>
        <w:rPr>
          <w:spacing w:val="4"/>
          <w:sz w:val="24"/>
        </w:rPr>
        <w:t xml:space="preserve"> </w:t>
      </w:r>
      <w:r>
        <w:rPr>
          <w:spacing w:val="-2"/>
          <w:sz w:val="24"/>
        </w:rPr>
        <w:t>речь.</w:t>
      </w:r>
    </w:p>
    <w:p w:rsidR="00811A89" w:rsidRDefault="0056063B" w:rsidP="00F21A12">
      <w:pPr>
        <w:pStyle w:val="a3"/>
        <w:spacing w:before="2"/>
        <w:ind w:left="1134" w:right="864"/>
        <w:jc w:val="both"/>
      </w:pPr>
      <w:r>
        <w:t>Речь устная и письменная, монологическая и диалогическая, полилог (повторение). Виды речевой деятельности: говорение, письмо, аудирование, чтение (повторение). Виды аудирования: выборочное, ознакомительное, детальное.</w:t>
      </w:r>
    </w:p>
    <w:p w:rsidR="00811A89" w:rsidRDefault="0056063B" w:rsidP="00F21A12">
      <w:pPr>
        <w:pStyle w:val="a3"/>
        <w:spacing w:line="274" w:lineRule="exact"/>
        <w:ind w:left="1134" w:right="864"/>
        <w:jc w:val="both"/>
      </w:pPr>
      <w:r>
        <w:t>Виды</w:t>
      </w:r>
      <w:r>
        <w:rPr>
          <w:spacing w:val="-11"/>
        </w:rPr>
        <w:t xml:space="preserve"> </w:t>
      </w:r>
      <w:r>
        <w:t>чтения:</w:t>
      </w:r>
      <w:r>
        <w:rPr>
          <w:spacing w:val="-13"/>
        </w:rPr>
        <w:t xml:space="preserve"> </w:t>
      </w:r>
      <w:r>
        <w:t>изучающее,</w:t>
      </w:r>
      <w:r>
        <w:rPr>
          <w:spacing w:val="-7"/>
        </w:rPr>
        <w:t xml:space="preserve"> </w:t>
      </w:r>
      <w:r>
        <w:t>ознакомительное,</w:t>
      </w:r>
      <w:r>
        <w:rPr>
          <w:spacing w:val="-5"/>
        </w:rPr>
        <w:t xml:space="preserve"> </w:t>
      </w:r>
      <w:r>
        <w:t>просмотровое,</w:t>
      </w:r>
      <w:r>
        <w:rPr>
          <w:spacing w:val="-11"/>
        </w:rPr>
        <w:t xml:space="preserve"> </w:t>
      </w:r>
      <w:r>
        <w:rPr>
          <w:spacing w:val="-2"/>
        </w:rPr>
        <w:t>поисковое.</w:t>
      </w:r>
    </w:p>
    <w:p w:rsidR="00811A89" w:rsidRDefault="0056063B" w:rsidP="00F21A12">
      <w:pPr>
        <w:pStyle w:val="a3"/>
        <w:spacing w:before="2"/>
        <w:ind w:left="1134" w:right="864"/>
        <w:jc w:val="both"/>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811A89" w:rsidRDefault="0056063B" w:rsidP="00F21A12">
      <w:pPr>
        <w:pStyle w:val="a3"/>
        <w:spacing w:line="274" w:lineRule="exact"/>
        <w:ind w:left="1134" w:right="864"/>
        <w:jc w:val="both"/>
      </w:pPr>
      <w:r>
        <w:lastRenderedPageBreak/>
        <w:t>Подробное,</w:t>
      </w:r>
      <w:r>
        <w:rPr>
          <w:spacing w:val="-9"/>
        </w:rPr>
        <w:t xml:space="preserve"> </w:t>
      </w:r>
      <w:r>
        <w:t>сжатое,</w:t>
      </w:r>
      <w:r>
        <w:rPr>
          <w:spacing w:val="-8"/>
        </w:rPr>
        <w:t xml:space="preserve"> </w:t>
      </w:r>
      <w:r>
        <w:t>выборочное</w:t>
      </w:r>
      <w:r>
        <w:rPr>
          <w:spacing w:val="-9"/>
        </w:rPr>
        <w:t xml:space="preserve"> </w:t>
      </w:r>
      <w:r>
        <w:t>изложение</w:t>
      </w:r>
      <w:r>
        <w:rPr>
          <w:spacing w:val="-14"/>
        </w:rPr>
        <w:t xml:space="preserve"> </w:t>
      </w:r>
      <w:r>
        <w:t>прочитанного</w:t>
      </w:r>
      <w:r>
        <w:rPr>
          <w:spacing w:val="-5"/>
        </w:rPr>
        <w:t xml:space="preserve"> </w:t>
      </w:r>
      <w:r>
        <w:t>или</w:t>
      </w:r>
      <w:r>
        <w:rPr>
          <w:spacing w:val="-13"/>
        </w:rPr>
        <w:t xml:space="preserve"> </w:t>
      </w:r>
      <w:r>
        <w:t>прослушанного</w:t>
      </w:r>
      <w:r>
        <w:rPr>
          <w:spacing w:val="-4"/>
        </w:rPr>
        <w:t xml:space="preserve"> </w:t>
      </w:r>
      <w:r>
        <w:rPr>
          <w:spacing w:val="-2"/>
        </w:rPr>
        <w:t>текста.</w:t>
      </w:r>
    </w:p>
    <w:p w:rsidR="00811A89" w:rsidRDefault="0056063B" w:rsidP="00F21A12">
      <w:pPr>
        <w:pStyle w:val="a3"/>
        <w:spacing w:before="62"/>
        <w:ind w:left="1134" w:right="864"/>
        <w:jc w:val="both"/>
      </w:pPr>
      <w:r>
        <w:t>Соблюдение</w:t>
      </w:r>
      <w:r>
        <w:rPr>
          <w:spacing w:val="-6"/>
        </w:rPr>
        <w:t xml:space="preserve"> </w:t>
      </w:r>
      <w:r>
        <w:t>языковых</w:t>
      </w:r>
      <w:r>
        <w:rPr>
          <w:spacing w:val="-7"/>
        </w:rPr>
        <w:t xml:space="preserve"> </w:t>
      </w:r>
      <w:r>
        <w:t>норм</w:t>
      </w:r>
      <w:r>
        <w:rPr>
          <w:spacing w:val="-8"/>
        </w:rPr>
        <w:t xml:space="preserve"> </w:t>
      </w:r>
      <w:r>
        <w:t>(орфоэпических,</w:t>
      </w:r>
      <w:r>
        <w:rPr>
          <w:spacing w:val="-3"/>
        </w:rPr>
        <w:t xml:space="preserve"> </w:t>
      </w:r>
      <w:r>
        <w:t>лексических,</w:t>
      </w:r>
      <w:r>
        <w:rPr>
          <w:spacing w:val="-3"/>
        </w:rPr>
        <w:t xml:space="preserve"> </w:t>
      </w:r>
      <w:r>
        <w:t>грамматических,</w:t>
      </w:r>
      <w:r>
        <w:rPr>
          <w:spacing w:val="-3"/>
        </w:rPr>
        <w:t xml:space="preserve"> </w:t>
      </w:r>
      <w:r>
        <w:t>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811A89" w:rsidRDefault="0056063B" w:rsidP="00F21A12">
      <w:pPr>
        <w:pStyle w:val="a3"/>
        <w:spacing w:before="3" w:line="275" w:lineRule="exact"/>
        <w:ind w:left="1134" w:right="864"/>
        <w:jc w:val="both"/>
      </w:pPr>
      <w:r>
        <w:t>Приемы</w:t>
      </w:r>
      <w:r>
        <w:rPr>
          <w:spacing w:val="-12"/>
        </w:rPr>
        <w:t xml:space="preserve"> </w:t>
      </w:r>
      <w:r>
        <w:t>работы</w:t>
      </w:r>
      <w:r>
        <w:rPr>
          <w:spacing w:val="-7"/>
        </w:rPr>
        <w:t xml:space="preserve"> </w:t>
      </w:r>
      <w:r>
        <w:t>с</w:t>
      </w:r>
      <w:r>
        <w:rPr>
          <w:spacing w:val="-8"/>
        </w:rPr>
        <w:t xml:space="preserve"> </w:t>
      </w:r>
      <w:r>
        <w:t>учебной</w:t>
      </w:r>
      <w:r>
        <w:rPr>
          <w:spacing w:val="-6"/>
        </w:rPr>
        <w:t xml:space="preserve"> </w:t>
      </w:r>
      <w:r>
        <w:t>книгой,</w:t>
      </w:r>
      <w:r>
        <w:rPr>
          <w:spacing w:val="-9"/>
        </w:rPr>
        <w:t xml:space="preserve"> </w:t>
      </w:r>
      <w:r>
        <w:t>лингвистическими</w:t>
      </w:r>
      <w:r>
        <w:rPr>
          <w:spacing w:val="-5"/>
        </w:rPr>
        <w:t xml:space="preserve"> </w:t>
      </w:r>
      <w:r>
        <w:t>словарями,</w:t>
      </w:r>
      <w:r>
        <w:rPr>
          <w:spacing w:val="-5"/>
        </w:rPr>
        <w:t xml:space="preserve"> </w:t>
      </w:r>
      <w:r>
        <w:t>справочной</w:t>
      </w:r>
      <w:r>
        <w:rPr>
          <w:spacing w:val="-10"/>
        </w:rPr>
        <w:t xml:space="preserve"> </w:t>
      </w:r>
      <w:r>
        <w:rPr>
          <w:spacing w:val="-2"/>
        </w:rPr>
        <w:t>литературой.</w:t>
      </w:r>
    </w:p>
    <w:p w:rsidR="00811A89" w:rsidRDefault="0056063B" w:rsidP="00F21A12">
      <w:pPr>
        <w:pStyle w:val="a5"/>
        <w:tabs>
          <w:tab w:val="left" w:pos="848"/>
        </w:tabs>
        <w:spacing w:line="275" w:lineRule="exact"/>
        <w:ind w:left="1134" w:right="864" w:firstLine="0"/>
        <w:jc w:val="both"/>
        <w:rPr>
          <w:sz w:val="24"/>
        </w:rPr>
      </w:pPr>
      <w:r>
        <w:rPr>
          <w:spacing w:val="-2"/>
          <w:sz w:val="24"/>
        </w:rPr>
        <w:t>Текст.</w:t>
      </w:r>
    </w:p>
    <w:p w:rsidR="00811A89" w:rsidRDefault="0056063B" w:rsidP="00F21A12">
      <w:pPr>
        <w:pStyle w:val="a3"/>
        <w:spacing w:before="2"/>
        <w:ind w:left="1134" w:right="864"/>
      </w:pPr>
      <w:r>
        <w:t>Сочетание</w:t>
      </w:r>
      <w:r>
        <w:rPr>
          <w:spacing w:val="36"/>
        </w:rPr>
        <w:t xml:space="preserve"> </w:t>
      </w:r>
      <w:r>
        <w:t>разных</w:t>
      </w:r>
      <w:r>
        <w:rPr>
          <w:spacing w:val="32"/>
        </w:rPr>
        <w:t xml:space="preserve"> </w:t>
      </w:r>
      <w:r>
        <w:t>функционально-смысловых</w:t>
      </w:r>
      <w:r>
        <w:rPr>
          <w:spacing w:val="32"/>
        </w:rPr>
        <w:t xml:space="preserve"> </w:t>
      </w:r>
      <w:r>
        <w:t>типов</w:t>
      </w:r>
      <w:r>
        <w:rPr>
          <w:spacing w:val="34"/>
        </w:rPr>
        <w:t xml:space="preserve"> </w:t>
      </w:r>
      <w:r>
        <w:t>речи</w:t>
      </w:r>
      <w:r>
        <w:rPr>
          <w:spacing w:val="38"/>
        </w:rPr>
        <w:t xml:space="preserve"> </w:t>
      </w:r>
      <w:r>
        <w:t>в</w:t>
      </w:r>
      <w:r>
        <w:rPr>
          <w:spacing w:val="34"/>
        </w:rPr>
        <w:t xml:space="preserve"> </w:t>
      </w:r>
      <w:r>
        <w:t>тексте,</w:t>
      </w:r>
      <w:r>
        <w:rPr>
          <w:spacing w:val="34"/>
        </w:rPr>
        <w:t xml:space="preserve"> </w:t>
      </w:r>
      <w:r>
        <w:t>в</w:t>
      </w:r>
      <w:r>
        <w:rPr>
          <w:spacing w:val="39"/>
        </w:rPr>
        <w:t xml:space="preserve"> </w:t>
      </w:r>
      <w:r>
        <w:t>том</w:t>
      </w:r>
      <w:r>
        <w:rPr>
          <w:spacing w:val="34"/>
        </w:rPr>
        <w:t xml:space="preserve"> </w:t>
      </w:r>
      <w:r>
        <w:t>числе</w:t>
      </w:r>
      <w:r>
        <w:rPr>
          <w:spacing w:val="36"/>
        </w:rPr>
        <w:t xml:space="preserve"> </w:t>
      </w:r>
      <w:r>
        <w:t>сочетание элементов разных функциональных разновидностей языка в художественном произведении. Особенности употребления языковых средств выразительности в текстах, принадлежащих к различным функционально-смысловым типам речи.</w:t>
      </w:r>
    </w:p>
    <w:p w:rsidR="00811A89" w:rsidRDefault="0056063B" w:rsidP="00F21A12">
      <w:pPr>
        <w:pStyle w:val="a3"/>
        <w:spacing w:line="275" w:lineRule="exact"/>
        <w:ind w:left="1134" w:right="864"/>
      </w:pPr>
      <w:r>
        <w:t>Информационная</w:t>
      </w:r>
      <w:r>
        <w:rPr>
          <w:spacing w:val="-9"/>
        </w:rPr>
        <w:t xml:space="preserve"> </w:t>
      </w:r>
      <w:r>
        <w:t>переработка</w:t>
      </w:r>
      <w:r>
        <w:rPr>
          <w:spacing w:val="-7"/>
        </w:rPr>
        <w:t xml:space="preserve"> </w:t>
      </w:r>
      <w:r>
        <w:rPr>
          <w:spacing w:val="-2"/>
        </w:rPr>
        <w:t>текста.</w:t>
      </w:r>
    </w:p>
    <w:p w:rsidR="00811A89" w:rsidRDefault="0056063B" w:rsidP="00F21A12">
      <w:pPr>
        <w:pStyle w:val="a5"/>
        <w:tabs>
          <w:tab w:val="left" w:pos="1618"/>
        </w:tabs>
        <w:spacing w:line="275" w:lineRule="exact"/>
        <w:ind w:left="1134" w:right="864" w:firstLine="0"/>
        <w:rPr>
          <w:sz w:val="24"/>
        </w:rPr>
      </w:pPr>
      <w:r>
        <w:rPr>
          <w:sz w:val="24"/>
        </w:rPr>
        <w:t>Функциональные</w:t>
      </w:r>
      <w:r>
        <w:rPr>
          <w:spacing w:val="-14"/>
          <w:sz w:val="24"/>
        </w:rPr>
        <w:t xml:space="preserve"> </w:t>
      </w:r>
      <w:r>
        <w:rPr>
          <w:sz w:val="24"/>
        </w:rPr>
        <w:t>разновидности</w:t>
      </w:r>
      <w:r>
        <w:rPr>
          <w:spacing w:val="-12"/>
          <w:sz w:val="24"/>
        </w:rPr>
        <w:t xml:space="preserve"> </w:t>
      </w:r>
      <w:r>
        <w:rPr>
          <w:spacing w:val="-2"/>
          <w:sz w:val="24"/>
        </w:rPr>
        <w:t>языка.</w:t>
      </w:r>
    </w:p>
    <w:p w:rsidR="00811A89" w:rsidRDefault="0056063B" w:rsidP="00F21A12">
      <w:pPr>
        <w:pStyle w:val="a3"/>
        <w:spacing w:before="3"/>
        <w:ind w:left="1134" w:right="864" w:hanging="5"/>
        <w:jc w:val="both"/>
      </w:pPr>
      <w:r>
        <w:t>Функциональные разновидности современного русского языка: разговорная речь; функциональные</w:t>
      </w:r>
      <w:r>
        <w:rPr>
          <w:spacing w:val="-8"/>
        </w:rPr>
        <w:t xml:space="preserve"> </w:t>
      </w:r>
      <w:r>
        <w:t>стили:</w:t>
      </w:r>
      <w:r>
        <w:rPr>
          <w:spacing w:val="-11"/>
        </w:rPr>
        <w:t xml:space="preserve"> </w:t>
      </w:r>
      <w:r>
        <w:t>научный</w:t>
      </w:r>
      <w:r>
        <w:rPr>
          <w:spacing w:val="-2"/>
        </w:rPr>
        <w:t xml:space="preserve"> </w:t>
      </w:r>
      <w:r>
        <w:t>(научно-учебный),</w:t>
      </w:r>
      <w:r>
        <w:rPr>
          <w:spacing w:val="-10"/>
        </w:rPr>
        <w:t xml:space="preserve"> </w:t>
      </w:r>
      <w:r>
        <w:t>публицистический,</w:t>
      </w:r>
      <w:r>
        <w:rPr>
          <w:spacing w:val="-10"/>
        </w:rPr>
        <w:t xml:space="preserve"> </w:t>
      </w:r>
      <w:r>
        <w:t>официальноделовой; язык художественной литературы (повторение, обобщение).</w:t>
      </w:r>
    </w:p>
    <w:p w:rsidR="00811A89" w:rsidRDefault="0056063B" w:rsidP="00F21A12">
      <w:pPr>
        <w:pStyle w:val="a3"/>
        <w:ind w:left="1134" w:right="864" w:hanging="5"/>
        <w:jc w:val="both"/>
      </w:pPr>
      <w:r>
        <w:t>Научный</w:t>
      </w:r>
      <w:r>
        <w:rPr>
          <w:spacing w:val="-9"/>
        </w:rPr>
        <w:t xml:space="preserve"> </w:t>
      </w:r>
      <w:r>
        <w:t>стиль.</w:t>
      </w:r>
      <w:r>
        <w:rPr>
          <w:spacing w:val="-12"/>
        </w:rPr>
        <w:t xml:space="preserve"> </w:t>
      </w:r>
      <w:r>
        <w:t>Сфера</w:t>
      </w:r>
      <w:r>
        <w:rPr>
          <w:spacing w:val="-11"/>
        </w:rPr>
        <w:t xml:space="preserve"> </w:t>
      </w:r>
      <w:r>
        <w:t>употребления,</w:t>
      </w:r>
      <w:r>
        <w:rPr>
          <w:spacing w:val="-8"/>
        </w:rPr>
        <w:t xml:space="preserve"> </w:t>
      </w:r>
      <w:r>
        <w:t>функции,</w:t>
      </w:r>
      <w:r>
        <w:rPr>
          <w:spacing w:val="-8"/>
        </w:rPr>
        <w:t xml:space="preserve"> </w:t>
      </w:r>
      <w:r>
        <w:t>типичные</w:t>
      </w:r>
      <w:r>
        <w:rPr>
          <w:spacing w:val="-15"/>
        </w:rPr>
        <w:t xml:space="preserve"> </w:t>
      </w:r>
      <w:r>
        <w:t>ситуации</w:t>
      </w:r>
      <w:r>
        <w:rPr>
          <w:spacing w:val="-9"/>
        </w:rPr>
        <w:t xml:space="preserve"> </w:t>
      </w:r>
      <w:r>
        <w:t>речевого</w:t>
      </w:r>
      <w:r>
        <w:rPr>
          <w:spacing w:val="-15"/>
        </w:rPr>
        <w:t xml:space="preserve"> </w:t>
      </w:r>
      <w:r>
        <w:t>общения,</w:t>
      </w:r>
      <w:r>
        <w:rPr>
          <w:spacing w:val="-13"/>
        </w:rPr>
        <w:t xml:space="preserve"> </w:t>
      </w:r>
      <w:r>
        <w:t xml:space="preserve">задачи речи, языковые средства, характерные для научного стиля. Тезисы, конспект, реферат, </w:t>
      </w:r>
      <w:r>
        <w:rPr>
          <w:spacing w:val="-2"/>
        </w:rPr>
        <w:t>рецензия.</w:t>
      </w:r>
    </w:p>
    <w:p w:rsidR="00811A89" w:rsidRDefault="0056063B" w:rsidP="00F21A12">
      <w:pPr>
        <w:pStyle w:val="a3"/>
        <w:spacing w:before="1"/>
        <w:ind w:left="1134" w:right="864" w:hanging="5"/>
        <w:jc w:val="both"/>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811A89" w:rsidRDefault="0056063B" w:rsidP="00F21A12">
      <w:pPr>
        <w:pStyle w:val="a3"/>
        <w:ind w:left="1134" w:right="864" w:hanging="5"/>
        <w:jc w:val="both"/>
      </w:pPr>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811A89" w:rsidRDefault="0056063B" w:rsidP="00F21A12">
      <w:pPr>
        <w:pStyle w:val="a5"/>
        <w:tabs>
          <w:tab w:val="left" w:pos="850"/>
          <w:tab w:val="left" w:pos="1618"/>
        </w:tabs>
        <w:spacing w:before="2" w:line="237" w:lineRule="auto"/>
        <w:ind w:left="1134" w:right="864" w:firstLine="0"/>
        <w:rPr>
          <w:sz w:val="24"/>
        </w:rPr>
      </w:pPr>
      <w:r>
        <w:rPr>
          <w:sz w:val="24"/>
        </w:rPr>
        <w:t>Синтаксис.</w:t>
      </w:r>
      <w:r>
        <w:rPr>
          <w:spacing w:val="-15"/>
          <w:sz w:val="24"/>
        </w:rPr>
        <w:t xml:space="preserve"> </w:t>
      </w:r>
      <w:r>
        <w:rPr>
          <w:sz w:val="24"/>
        </w:rPr>
        <w:t>Культура</w:t>
      </w:r>
      <w:r>
        <w:rPr>
          <w:spacing w:val="-15"/>
          <w:sz w:val="24"/>
        </w:rPr>
        <w:t xml:space="preserve"> </w:t>
      </w:r>
      <w:r>
        <w:rPr>
          <w:sz w:val="24"/>
        </w:rPr>
        <w:t>речи.</w:t>
      </w:r>
      <w:r>
        <w:rPr>
          <w:spacing w:val="-15"/>
          <w:sz w:val="24"/>
        </w:rPr>
        <w:t xml:space="preserve"> </w:t>
      </w:r>
      <w:r>
        <w:rPr>
          <w:sz w:val="24"/>
        </w:rPr>
        <w:t>Пунктуация. Сложное предложение.</w:t>
      </w:r>
    </w:p>
    <w:p w:rsidR="00811A89" w:rsidRDefault="0056063B" w:rsidP="00F21A12">
      <w:pPr>
        <w:pStyle w:val="a3"/>
        <w:spacing w:before="6" w:line="237" w:lineRule="auto"/>
        <w:ind w:left="1134" w:right="864"/>
      </w:pPr>
      <w:r>
        <w:t>Понятие</w:t>
      </w:r>
      <w:r>
        <w:rPr>
          <w:spacing w:val="-15"/>
        </w:rPr>
        <w:t xml:space="preserve"> </w:t>
      </w:r>
      <w:r>
        <w:t>о</w:t>
      </w:r>
      <w:r>
        <w:rPr>
          <w:spacing w:val="-12"/>
        </w:rPr>
        <w:t xml:space="preserve"> </w:t>
      </w:r>
      <w:r>
        <w:t>сложном</w:t>
      </w:r>
      <w:r>
        <w:rPr>
          <w:spacing w:val="-12"/>
        </w:rPr>
        <w:t xml:space="preserve"> </w:t>
      </w:r>
      <w:r>
        <w:t>предложении</w:t>
      </w:r>
      <w:r>
        <w:rPr>
          <w:spacing w:val="-12"/>
        </w:rPr>
        <w:t xml:space="preserve"> </w:t>
      </w:r>
      <w:r>
        <w:t>(повторение).</w:t>
      </w:r>
      <w:r>
        <w:rPr>
          <w:spacing w:val="-8"/>
        </w:rPr>
        <w:t xml:space="preserve"> </w:t>
      </w:r>
      <w:r>
        <w:t>Классификация</w:t>
      </w:r>
      <w:r>
        <w:rPr>
          <w:spacing w:val="-5"/>
        </w:rPr>
        <w:t xml:space="preserve"> </w:t>
      </w:r>
      <w:r>
        <w:t>сложных</w:t>
      </w:r>
      <w:r>
        <w:rPr>
          <w:spacing w:val="-10"/>
        </w:rPr>
        <w:t xml:space="preserve"> </w:t>
      </w:r>
      <w:r>
        <w:t>предложений. Смысловое, структурное и интонационное единство частей сложного предложения.</w:t>
      </w:r>
    </w:p>
    <w:p w:rsidR="00811A89" w:rsidRDefault="0056063B" w:rsidP="00F21A12">
      <w:pPr>
        <w:pStyle w:val="a5"/>
        <w:tabs>
          <w:tab w:val="left" w:pos="1796"/>
        </w:tabs>
        <w:spacing w:before="3" w:line="275" w:lineRule="exact"/>
        <w:ind w:left="1134" w:right="864" w:firstLine="0"/>
        <w:rPr>
          <w:sz w:val="24"/>
        </w:rPr>
      </w:pPr>
      <w:r>
        <w:rPr>
          <w:spacing w:val="-2"/>
          <w:sz w:val="24"/>
        </w:rPr>
        <w:t>Сложносочиненное</w:t>
      </w:r>
      <w:r>
        <w:rPr>
          <w:spacing w:val="16"/>
          <w:sz w:val="24"/>
        </w:rPr>
        <w:t xml:space="preserve"> </w:t>
      </w:r>
      <w:r>
        <w:rPr>
          <w:spacing w:val="-2"/>
          <w:sz w:val="24"/>
        </w:rPr>
        <w:t>предложение.</w:t>
      </w:r>
    </w:p>
    <w:p w:rsidR="00811A89" w:rsidRDefault="0056063B" w:rsidP="00F21A12">
      <w:pPr>
        <w:pStyle w:val="a3"/>
        <w:spacing w:line="275" w:lineRule="exact"/>
        <w:ind w:left="1134" w:right="864"/>
      </w:pPr>
      <w:r>
        <w:t>Понятие</w:t>
      </w:r>
      <w:r>
        <w:rPr>
          <w:spacing w:val="-14"/>
        </w:rPr>
        <w:t xml:space="preserve"> </w:t>
      </w:r>
      <w:r>
        <w:t>о</w:t>
      </w:r>
      <w:r>
        <w:rPr>
          <w:spacing w:val="-8"/>
        </w:rPr>
        <w:t xml:space="preserve"> </w:t>
      </w:r>
      <w:r>
        <w:t>сложносочиненном</w:t>
      </w:r>
      <w:r>
        <w:rPr>
          <w:spacing w:val="-7"/>
        </w:rPr>
        <w:t xml:space="preserve"> </w:t>
      </w:r>
      <w:r>
        <w:t>предложении,</w:t>
      </w:r>
      <w:r>
        <w:rPr>
          <w:spacing w:val="-9"/>
        </w:rPr>
        <w:t xml:space="preserve"> </w:t>
      </w:r>
      <w:r>
        <w:t>его</w:t>
      </w:r>
      <w:r>
        <w:rPr>
          <w:spacing w:val="-7"/>
        </w:rPr>
        <w:t xml:space="preserve"> </w:t>
      </w:r>
      <w:r>
        <w:rPr>
          <w:spacing w:val="-2"/>
        </w:rPr>
        <w:t>строении.</w:t>
      </w:r>
    </w:p>
    <w:p w:rsidR="00811A89" w:rsidRDefault="0056063B" w:rsidP="00F21A12">
      <w:pPr>
        <w:pStyle w:val="a3"/>
        <w:tabs>
          <w:tab w:val="left" w:pos="1652"/>
          <w:tab w:val="left" w:pos="3890"/>
          <w:tab w:val="left" w:pos="5560"/>
          <w:tab w:val="left" w:pos="6732"/>
          <w:tab w:val="left" w:pos="7520"/>
          <w:tab w:val="left" w:pos="8432"/>
        </w:tabs>
        <w:spacing w:before="5" w:line="237" w:lineRule="auto"/>
        <w:ind w:left="1134" w:right="864"/>
      </w:pPr>
      <w:r>
        <w:rPr>
          <w:spacing w:val="-4"/>
        </w:rPr>
        <w:t>Виды</w:t>
      </w:r>
      <w:r>
        <w:tab/>
      </w:r>
      <w:r>
        <w:rPr>
          <w:spacing w:val="-2"/>
        </w:rPr>
        <w:t>сложносочиненных</w:t>
      </w:r>
      <w:r>
        <w:tab/>
      </w:r>
      <w:r>
        <w:rPr>
          <w:spacing w:val="-2"/>
        </w:rPr>
        <w:t>предложений.</w:t>
      </w:r>
      <w:r>
        <w:tab/>
      </w:r>
      <w:r>
        <w:rPr>
          <w:spacing w:val="-2"/>
        </w:rPr>
        <w:t>Средства</w:t>
      </w:r>
      <w:r>
        <w:tab/>
      </w:r>
      <w:r>
        <w:rPr>
          <w:spacing w:val="-2"/>
        </w:rPr>
        <w:t>связи</w:t>
      </w:r>
      <w:r>
        <w:tab/>
      </w:r>
      <w:r>
        <w:rPr>
          <w:spacing w:val="-2"/>
        </w:rPr>
        <w:t>частей</w:t>
      </w:r>
      <w:r>
        <w:tab/>
      </w:r>
      <w:r>
        <w:rPr>
          <w:spacing w:val="-2"/>
        </w:rPr>
        <w:t>сложносочиненного предложения.</w:t>
      </w:r>
    </w:p>
    <w:p w:rsidR="00811A89" w:rsidRDefault="0056063B" w:rsidP="00F21A12">
      <w:pPr>
        <w:pStyle w:val="a3"/>
        <w:spacing w:before="5" w:line="237" w:lineRule="auto"/>
        <w:ind w:left="1134" w:right="864"/>
      </w:pPr>
      <w:r>
        <w:t>Интонационные</w:t>
      </w:r>
      <w:r>
        <w:rPr>
          <w:spacing w:val="80"/>
        </w:rPr>
        <w:t xml:space="preserve"> </w:t>
      </w:r>
      <w:r>
        <w:t>особенности</w:t>
      </w:r>
      <w:r>
        <w:rPr>
          <w:spacing w:val="80"/>
        </w:rPr>
        <w:t xml:space="preserve"> </w:t>
      </w:r>
      <w:r>
        <w:t>сложносочиненных</w:t>
      </w:r>
      <w:r>
        <w:rPr>
          <w:spacing w:val="80"/>
        </w:rPr>
        <w:t xml:space="preserve"> </w:t>
      </w:r>
      <w:r>
        <w:t>предложений</w:t>
      </w:r>
      <w:r>
        <w:rPr>
          <w:spacing w:val="80"/>
        </w:rPr>
        <w:t xml:space="preserve"> </w:t>
      </w:r>
      <w:r>
        <w:t>с</w:t>
      </w:r>
      <w:r>
        <w:rPr>
          <w:spacing w:val="80"/>
        </w:rPr>
        <w:t xml:space="preserve"> </w:t>
      </w:r>
      <w:r>
        <w:t>разными</w:t>
      </w:r>
      <w:r>
        <w:rPr>
          <w:spacing w:val="80"/>
        </w:rPr>
        <w:t xml:space="preserve"> </w:t>
      </w:r>
      <w:r>
        <w:t>смысловыми отношениями между частями.</w:t>
      </w:r>
    </w:p>
    <w:p w:rsidR="00811A89" w:rsidRDefault="0056063B" w:rsidP="00F21A12">
      <w:pPr>
        <w:pStyle w:val="a3"/>
        <w:tabs>
          <w:tab w:val="left" w:pos="2533"/>
          <w:tab w:val="left" w:pos="4763"/>
          <w:tab w:val="left" w:pos="6360"/>
          <w:tab w:val="left" w:pos="6696"/>
          <w:tab w:val="left" w:pos="7454"/>
          <w:tab w:val="left" w:pos="9363"/>
        </w:tabs>
        <w:spacing w:before="4"/>
        <w:ind w:left="1134" w:right="864"/>
      </w:pPr>
      <w:r>
        <w:rPr>
          <w:spacing w:val="-2"/>
        </w:rPr>
        <w:t>Употребление</w:t>
      </w:r>
      <w:r>
        <w:tab/>
      </w:r>
      <w:r>
        <w:rPr>
          <w:spacing w:val="-2"/>
        </w:rPr>
        <w:t>сложносочиненных</w:t>
      </w:r>
      <w:r>
        <w:tab/>
      </w:r>
      <w:r>
        <w:rPr>
          <w:spacing w:val="-2"/>
        </w:rPr>
        <w:t>предложений</w:t>
      </w:r>
      <w:r>
        <w:tab/>
      </w:r>
      <w:r>
        <w:rPr>
          <w:spacing w:val="-10"/>
        </w:rPr>
        <w:t>в</w:t>
      </w:r>
      <w:r>
        <w:tab/>
      </w:r>
      <w:r>
        <w:rPr>
          <w:spacing w:val="-2"/>
        </w:rPr>
        <w:t>речи.</w:t>
      </w:r>
      <w:r>
        <w:tab/>
      </w:r>
      <w:r>
        <w:rPr>
          <w:spacing w:val="-2"/>
        </w:rPr>
        <w:t>Грамматическая</w:t>
      </w:r>
      <w:r>
        <w:tab/>
      </w:r>
      <w:r>
        <w:rPr>
          <w:spacing w:val="-2"/>
        </w:rPr>
        <w:t xml:space="preserve">синонимия </w:t>
      </w:r>
      <w:r>
        <w:t>сложносочиненных предложений и простых предложений с однородными членами.</w:t>
      </w:r>
    </w:p>
    <w:p w:rsidR="00811A89" w:rsidRDefault="0056063B" w:rsidP="00F21A12">
      <w:pPr>
        <w:pStyle w:val="a3"/>
        <w:spacing w:before="3" w:line="237" w:lineRule="auto"/>
        <w:ind w:left="1134" w:right="864"/>
      </w:pPr>
      <w:r>
        <w:t>Нормы построения сложносочиненного предложения; нормы постановки знаков препинания в сложных предложениях (обобщение).</w:t>
      </w:r>
    </w:p>
    <w:p w:rsidR="00811A89" w:rsidRDefault="0056063B" w:rsidP="00F21A12">
      <w:pPr>
        <w:pStyle w:val="a3"/>
        <w:spacing w:before="3" w:line="275" w:lineRule="exact"/>
        <w:ind w:left="1134" w:right="864"/>
      </w:pPr>
      <w:r>
        <w:t>Синтаксический</w:t>
      </w:r>
      <w:r>
        <w:rPr>
          <w:spacing w:val="-15"/>
        </w:rPr>
        <w:t xml:space="preserve"> </w:t>
      </w:r>
      <w:r>
        <w:t>и</w:t>
      </w:r>
      <w:r>
        <w:rPr>
          <w:spacing w:val="-13"/>
        </w:rPr>
        <w:t xml:space="preserve"> </w:t>
      </w:r>
      <w:r>
        <w:t>пунктуационный</w:t>
      </w:r>
      <w:r>
        <w:rPr>
          <w:spacing w:val="-11"/>
        </w:rPr>
        <w:t xml:space="preserve"> </w:t>
      </w:r>
      <w:r>
        <w:t>анализ</w:t>
      </w:r>
      <w:r>
        <w:rPr>
          <w:spacing w:val="-13"/>
        </w:rPr>
        <w:t xml:space="preserve"> </w:t>
      </w:r>
      <w:r>
        <w:t>сложносочиненных</w:t>
      </w:r>
      <w:r>
        <w:rPr>
          <w:spacing w:val="-14"/>
        </w:rPr>
        <w:t xml:space="preserve"> </w:t>
      </w:r>
      <w:r>
        <w:rPr>
          <w:spacing w:val="-2"/>
        </w:rPr>
        <w:t>предложений.</w:t>
      </w:r>
    </w:p>
    <w:p w:rsidR="00811A89" w:rsidRDefault="0056063B" w:rsidP="00F21A12">
      <w:pPr>
        <w:pStyle w:val="a5"/>
        <w:tabs>
          <w:tab w:val="left" w:pos="1796"/>
        </w:tabs>
        <w:spacing w:line="275" w:lineRule="exact"/>
        <w:ind w:left="1134" w:right="864" w:firstLine="0"/>
        <w:rPr>
          <w:sz w:val="24"/>
        </w:rPr>
      </w:pPr>
      <w:r>
        <w:rPr>
          <w:spacing w:val="-2"/>
          <w:sz w:val="24"/>
        </w:rPr>
        <w:t>Сложноподчиненное</w:t>
      </w:r>
      <w:r>
        <w:rPr>
          <w:spacing w:val="16"/>
          <w:sz w:val="24"/>
        </w:rPr>
        <w:t xml:space="preserve"> </w:t>
      </w:r>
      <w:r>
        <w:rPr>
          <w:spacing w:val="-2"/>
          <w:sz w:val="24"/>
        </w:rPr>
        <w:t>предложение.</w:t>
      </w:r>
    </w:p>
    <w:p w:rsidR="00811A89" w:rsidRDefault="0056063B" w:rsidP="00F21A12">
      <w:pPr>
        <w:pStyle w:val="a3"/>
        <w:tabs>
          <w:tab w:val="left" w:pos="2413"/>
          <w:tab w:val="left" w:pos="2444"/>
          <w:tab w:val="left" w:pos="3531"/>
          <w:tab w:val="left" w:pos="4836"/>
          <w:tab w:val="left" w:pos="6045"/>
          <w:tab w:val="left" w:pos="6726"/>
          <w:tab w:val="left" w:pos="6766"/>
          <w:tab w:val="left" w:pos="7993"/>
          <w:tab w:val="left" w:pos="8206"/>
          <w:tab w:val="left" w:pos="8845"/>
          <w:tab w:val="left" w:pos="9647"/>
        </w:tabs>
        <w:spacing w:before="3"/>
        <w:ind w:left="1134" w:right="864"/>
      </w:pPr>
      <w:r>
        <w:t>Понятие</w:t>
      </w:r>
      <w:r>
        <w:rPr>
          <w:spacing w:val="36"/>
        </w:rPr>
        <w:t xml:space="preserve"> </w:t>
      </w:r>
      <w:r>
        <w:t>о</w:t>
      </w:r>
      <w:r>
        <w:rPr>
          <w:spacing w:val="40"/>
        </w:rPr>
        <w:t xml:space="preserve"> </w:t>
      </w:r>
      <w:r>
        <w:t>сложноподчиненном</w:t>
      </w:r>
      <w:r>
        <w:rPr>
          <w:spacing w:val="40"/>
        </w:rPr>
        <w:t xml:space="preserve"> </w:t>
      </w:r>
      <w:r>
        <w:t>предложении.</w:t>
      </w:r>
      <w:r>
        <w:rPr>
          <w:spacing w:val="39"/>
        </w:rPr>
        <w:t xml:space="preserve"> </w:t>
      </w:r>
      <w:r>
        <w:t>Главная</w:t>
      </w:r>
      <w:r>
        <w:rPr>
          <w:spacing w:val="40"/>
        </w:rPr>
        <w:t xml:space="preserve"> </w:t>
      </w:r>
      <w:r>
        <w:t>и</w:t>
      </w:r>
      <w:r>
        <w:rPr>
          <w:spacing w:val="36"/>
        </w:rPr>
        <w:t xml:space="preserve"> </w:t>
      </w:r>
      <w:r>
        <w:t>придаточная</w:t>
      </w:r>
      <w:r>
        <w:rPr>
          <w:spacing w:val="40"/>
        </w:rPr>
        <w:t xml:space="preserve"> </w:t>
      </w:r>
      <w:r>
        <w:t>части</w:t>
      </w:r>
      <w:r>
        <w:rPr>
          <w:spacing w:val="40"/>
        </w:rPr>
        <w:t xml:space="preserve"> </w:t>
      </w:r>
      <w:r>
        <w:t>предложения. Союзы</w:t>
      </w:r>
      <w:r>
        <w:rPr>
          <w:spacing w:val="80"/>
        </w:rPr>
        <w:t xml:space="preserve"> </w:t>
      </w:r>
      <w:r>
        <w:t>и</w:t>
      </w:r>
      <w:r>
        <w:rPr>
          <w:spacing w:val="80"/>
        </w:rPr>
        <w:t xml:space="preserve"> </w:t>
      </w:r>
      <w:r>
        <w:t>союзные</w:t>
      </w:r>
      <w:r>
        <w:rPr>
          <w:spacing w:val="80"/>
        </w:rPr>
        <w:t xml:space="preserve"> </w:t>
      </w:r>
      <w:r>
        <w:t>слова.</w:t>
      </w:r>
      <w:r>
        <w:rPr>
          <w:spacing w:val="80"/>
        </w:rPr>
        <w:t xml:space="preserve"> </w:t>
      </w:r>
      <w:r>
        <w:t>Различия</w:t>
      </w:r>
      <w:r>
        <w:rPr>
          <w:spacing w:val="80"/>
        </w:rPr>
        <w:t xml:space="preserve"> </w:t>
      </w:r>
      <w:r>
        <w:t>подчинительных</w:t>
      </w:r>
      <w:r>
        <w:rPr>
          <w:spacing w:val="80"/>
        </w:rPr>
        <w:t xml:space="preserve"> </w:t>
      </w:r>
      <w:r>
        <w:t>союзов</w:t>
      </w:r>
      <w:r>
        <w:rPr>
          <w:spacing w:val="80"/>
        </w:rPr>
        <w:t xml:space="preserve"> </w:t>
      </w:r>
      <w:r>
        <w:t>и</w:t>
      </w:r>
      <w:r>
        <w:rPr>
          <w:spacing w:val="80"/>
        </w:rPr>
        <w:t xml:space="preserve"> </w:t>
      </w:r>
      <w:r>
        <w:t>союзных</w:t>
      </w:r>
      <w:r>
        <w:rPr>
          <w:spacing w:val="80"/>
        </w:rPr>
        <w:t xml:space="preserve"> </w:t>
      </w:r>
      <w:r>
        <w:t>слов.</w:t>
      </w:r>
      <w:r>
        <w:rPr>
          <w:spacing w:val="80"/>
          <w:w w:val="150"/>
        </w:rPr>
        <w:t xml:space="preserve"> </w:t>
      </w:r>
      <w:r>
        <w:t>Виды</w:t>
      </w:r>
      <w:r>
        <w:rPr>
          <w:spacing w:val="80"/>
        </w:rPr>
        <w:t xml:space="preserve"> </w:t>
      </w:r>
      <w:r>
        <w:t>сложноподчиненных</w:t>
      </w:r>
      <w:r>
        <w:rPr>
          <w:spacing w:val="40"/>
        </w:rPr>
        <w:t xml:space="preserve"> </w:t>
      </w:r>
      <w:r>
        <w:t>предложений</w:t>
      </w:r>
      <w:r>
        <w:rPr>
          <w:spacing w:val="40"/>
        </w:rPr>
        <w:t xml:space="preserve"> </w:t>
      </w:r>
      <w:r>
        <w:t>по</w:t>
      </w:r>
      <w:r>
        <w:rPr>
          <w:spacing w:val="40"/>
        </w:rPr>
        <w:t xml:space="preserve"> </w:t>
      </w:r>
      <w:r>
        <w:t>характеру</w:t>
      </w:r>
      <w:r>
        <w:rPr>
          <w:spacing w:val="40"/>
        </w:rPr>
        <w:t xml:space="preserve"> </w:t>
      </w:r>
      <w:r>
        <w:t>смысловых</w:t>
      </w:r>
      <w:r>
        <w:rPr>
          <w:spacing w:val="40"/>
        </w:rPr>
        <w:t xml:space="preserve"> </w:t>
      </w:r>
      <w:r>
        <w:t>отношений</w:t>
      </w:r>
      <w:r>
        <w:rPr>
          <w:spacing w:val="40"/>
        </w:rPr>
        <w:t xml:space="preserve"> </w:t>
      </w:r>
      <w:r>
        <w:t>между</w:t>
      </w:r>
      <w:r>
        <w:rPr>
          <w:spacing w:val="40"/>
        </w:rPr>
        <w:t xml:space="preserve"> </w:t>
      </w:r>
      <w:r>
        <w:t>главной</w:t>
      </w:r>
      <w:r>
        <w:rPr>
          <w:spacing w:val="40"/>
        </w:rPr>
        <w:t xml:space="preserve"> </w:t>
      </w:r>
      <w:r>
        <w:t xml:space="preserve">и </w:t>
      </w:r>
      <w:r>
        <w:rPr>
          <w:spacing w:val="-2"/>
        </w:rPr>
        <w:t>придаточной</w:t>
      </w:r>
      <w:r>
        <w:tab/>
      </w:r>
      <w:r>
        <w:rPr>
          <w:spacing w:val="-2"/>
        </w:rPr>
        <w:t>частями,</w:t>
      </w:r>
      <w:r>
        <w:tab/>
      </w:r>
      <w:r>
        <w:rPr>
          <w:spacing w:val="-2"/>
        </w:rPr>
        <w:t>структуре,</w:t>
      </w:r>
      <w:r>
        <w:tab/>
      </w:r>
      <w:r>
        <w:rPr>
          <w:spacing w:val="-2"/>
        </w:rPr>
        <w:t>синтаксическим</w:t>
      </w:r>
      <w:r>
        <w:tab/>
      </w:r>
      <w:r>
        <w:rPr>
          <w:spacing w:val="-2"/>
        </w:rPr>
        <w:t>средствам</w:t>
      </w:r>
      <w:r>
        <w:tab/>
      </w:r>
      <w:r>
        <w:rPr>
          <w:spacing w:val="-2"/>
        </w:rPr>
        <w:t>связи.</w:t>
      </w:r>
      <w:r>
        <w:tab/>
      </w:r>
      <w:r>
        <w:rPr>
          <w:spacing w:val="-4"/>
        </w:rPr>
        <w:t xml:space="preserve">Грамматическая </w:t>
      </w:r>
      <w:r>
        <w:rPr>
          <w:spacing w:val="-2"/>
        </w:rPr>
        <w:t>синонимия</w:t>
      </w:r>
      <w:r>
        <w:tab/>
      </w:r>
      <w:r>
        <w:tab/>
        <w:t>сложноподчиненных</w:t>
      </w:r>
      <w:r>
        <w:rPr>
          <w:spacing w:val="-2"/>
        </w:rPr>
        <w:t xml:space="preserve"> </w:t>
      </w:r>
      <w:r>
        <w:t>предложений</w:t>
      </w:r>
      <w:r>
        <w:rPr>
          <w:spacing w:val="40"/>
        </w:rPr>
        <w:t xml:space="preserve"> </w:t>
      </w:r>
      <w:r>
        <w:t>и</w:t>
      </w:r>
      <w:r>
        <w:tab/>
      </w:r>
      <w:r>
        <w:tab/>
        <w:t>простых предложений</w:t>
      </w:r>
      <w:r>
        <w:tab/>
      </w:r>
      <w:r>
        <w:rPr>
          <w:spacing w:val="-10"/>
        </w:rPr>
        <w:t xml:space="preserve">с </w:t>
      </w:r>
      <w:r>
        <w:t>обособленными членами. Сложноподчиненные</w:t>
      </w:r>
      <w:r>
        <w:tab/>
        <w:t>предложения</w:t>
      </w:r>
      <w:r>
        <w:rPr>
          <w:spacing w:val="40"/>
        </w:rPr>
        <w:t xml:space="preserve"> </w:t>
      </w:r>
      <w:r>
        <w:t>с</w:t>
      </w:r>
      <w:r>
        <w:tab/>
      </w:r>
      <w:r>
        <w:tab/>
      </w:r>
      <w:r>
        <w:rPr>
          <w:spacing w:val="-2"/>
        </w:rPr>
        <w:t xml:space="preserve">придаточными </w:t>
      </w:r>
      <w:r>
        <w:lastRenderedPageBreak/>
        <w:t>определительными. Сложноподчиненные предложения с придаточными изъяснительными.</w:t>
      </w:r>
    </w:p>
    <w:p w:rsidR="00811A89" w:rsidRDefault="0056063B" w:rsidP="00F21A12">
      <w:pPr>
        <w:pStyle w:val="a3"/>
        <w:ind w:left="1134" w:right="864"/>
        <w:jc w:val="both"/>
      </w:pPr>
      <w:r>
        <w:t>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w:t>
      </w:r>
      <w:r>
        <w:rPr>
          <w:spacing w:val="-11"/>
        </w:rPr>
        <w:t xml:space="preserve"> </w:t>
      </w:r>
      <w:r>
        <w:t>с</w:t>
      </w:r>
      <w:r>
        <w:rPr>
          <w:spacing w:val="-12"/>
        </w:rPr>
        <w:t xml:space="preserve"> </w:t>
      </w:r>
      <w:r>
        <w:t>придаточными</w:t>
      </w:r>
      <w:r>
        <w:rPr>
          <w:spacing w:val="-6"/>
        </w:rPr>
        <w:t xml:space="preserve"> </w:t>
      </w:r>
      <w:r>
        <w:t>причины,</w:t>
      </w:r>
      <w:r>
        <w:rPr>
          <w:spacing w:val="-10"/>
        </w:rPr>
        <w:t xml:space="preserve"> </w:t>
      </w:r>
      <w:r>
        <w:t>цели</w:t>
      </w:r>
      <w:r>
        <w:rPr>
          <w:spacing w:val="-11"/>
        </w:rPr>
        <w:t xml:space="preserve"> </w:t>
      </w:r>
      <w:r>
        <w:t>и</w:t>
      </w:r>
      <w:r>
        <w:rPr>
          <w:spacing w:val="-11"/>
        </w:rPr>
        <w:t xml:space="preserve"> </w:t>
      </w:r>
      <w:r>
        <w:t>следствия.</w:t>
      </w:r>
      <w:r>
        <w:rPr>
          <w:spacing w:val="-5"/>
        </w:rPr>
        <w:t xml:space="preserve"> </w:t>
      </w:r>
      <w:r>
        <w:t>Сложноподчиненные</w:t>
      </w:r>
      <w:r>
        <w:rPr>
          <w:spacing w:val="-12"/>
        </w:rPr>
        <w:t xml:space="preserve"> </w:t>
      </w:r>
      <w:r>
        <w:t>предложения с</w:t>
      </w:r>
      <w:r>
        <w:rPr>
          <w:spacing w:val="-15"/>
        </w:rPr>
        <w:t xml:space="preserve"> </w:t>
      </w:r>
      <w:r>
        <w:t>придаточными</w:t>
      </w:r>
      <w:r>
        <w:rPr>
          <w:spacing w:val="-15"/>
        </w:rPr>
        <w:t xml:space="preserve"> </w:t>
      </w:r>
      <w:r>
        <w:t>условия,</w:t>
      </w:r>
      <w:r>
        <w:rPr>
          <w:spacing w:val="-15"/>
        </w:rPr>
        <w:t xml:space="preserve"> </w:t>
      </w:r>
      <w:r>
        <w:t>уступки.</w:t>
      </w:r>
      <w:r>
        <w:rPr>
          <w:spacing w:val="-10"/>
        </w:rPr>
        <w:t xml:space="preserve"> </w:t>
      </w:r>
      <w:r>
        <w:t>Сложноподчиненные</w:t>
      </w:r>
      <w:r>
        <w:rPr>
          <w:spacing w:val="-15"/>
        </w:rPr>
        <w:t xml:space="preserve"> </w:t>
      </w:r>
      <w:r>
        <w:t>предложения</w:t>
      </w:r>
      <w:r>
        <w:rPr>
          <w:spacing w:val="-15"/>
        </w:rPr>
        <w:t xml:space="preserve"> </w:t>
      </w:r>
      <w:r>
        <w:t>с</w:t>
      </w:r>
      <w:r>
        <w:rPr>
          <w:spacing w:val="-13"/>
        </w:rPr>
        <w:t xml:space="preserve"> </w:t>
      </w:r>
      <w:r>
        <w:t>придаточными</w:t>
      </w:r>
      <w:r>
        <w:rPr>
          <w:spacing w:val="-15"/>
        </w:rPr>
        <w:t xml:space="preserve"> </w:t>
      </w:r>
      <w:r>
        <w:t>образа действия, меры и степени и сравнительными.</w:t>
      </w:r>
    </w:p>
    <w:p w:rsidR="00811A89" w:rsidRDefault="0056063B" w:rsidP="00F21A12">
      <w:pPr>
        <w:pStyle w:val="a3"/>
        <w:spacing w:before="62"/>
        <w:ind w:left="1134" w:right="864"/>
        <w:jc w:val="both"/>
      </w:pPr>
      <w: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w:t>
      </w:r>
    </w:p>
    <w:p w:rsidR="00811A89" w:rsidRDefault="0056063B" w:rsidP="00F21A12">
      <w:pPr>
        <w:pStyle w:val="a3"/>
        <w:tabs>
          <w:tab w:val="left" w:pos="3395"/>
          <w:tab w:val="left" w:pos="5104"/>
          <w:tab w:val="left" w:pos="5560"/>
          <w:tab w:val="left" w:pos="7241"/>
          <w:tab w:val="left" w:pos="9176"/>
        </w:tabs>
        <w:spacing w:before="1"/>
        <w:ind w:left="1134" w:right="864"/>
      </w:pPr>
      <w:r>
        <w:t xml:space="preserve">Типичные грамматические ошибки при построении сложноподчиненных предложений. </w:t>
      </w:r>
      <w:r>
        <w:rPr>
          <w:spacing w:val="-2"/>
        </w:rPr>
        <w:t>Сложноподчиненные</w:t>
      </w:r>
      <w:r>
        <w:tab/>
      </w:r>
      <w:r>
        <w:rPr>
          <w:spacing w:val="-2"/>
        </w:rPr>
        <w:t>предложения</w:t>
      </w:r>
      <w:r>
        <w:tab/>
      </w:r>
      <w:r>
        <w:rPr>
          <w:spacing w:val="-10"/>
        </w:rPr>
        <w:t>с</w:t>
      </w:r>
      <w:r>
        <w:tab/>
      </w:r>
      <w:r>
        <w:rPr>
          <w:spacing w:val="-2"/>
        </w:rPr>
        <w:t>несколькими</w:t>
      </w:r>
      <w:r>
        <w:tab/>
      </w:r>
      <w:r>
        <w:rPr>
          <w:spacing w:val="-2"/>
        </w:rPr>
        <w:t>придаточными.</w:t>
      </w:r>
      <w:r>
        <w:tab/>
      </w:r>
      <w:r>
        <w:rPr>
          <w:spacing w:val="-2"/>
        </w:rPr>
        <w:t xml:space="preserve">Однородное, </w:t>
      </w:r>
      <w:r>
        <w:t>неоднородное</w:t>
      </w:r>
      <w:r>
        <w:rPr>
          <w:spacing w:val="80"/>
        </w:rPr>
        <w:t xml:space="preserve"> </w:t>
      </w:r>
      <w:r>
        <w:t>и</w:t>
      </w:r>
      <w:r>
        <w:rPr>
          <w:spacing w:val="80"/>
        </w:rPr>
        <w:t xml:space="preserve"> </w:t>
      </w:r>
      <w:r>
        <w:t>последовательное</w:t>
      </w:r>
      <w:r>
        <w:rPr>
          <w:spacing w:val="40"/>
        </w:rPr>
        <w:t xml:space="preserve"> </w:t>
      </w:r>
      <w:r>
        <w:t>подчинение</w:t>
      </w:r>
      <w:r>
        <w:rPr>
          <w:spacing w:val="40"/>
        </w:rPr>
        <w:t xml:space="preserve"> </w:t>
      </w:r>
      <w:r>
        <w:t>придаточных</w:t>
      </w:r>
      <w:r>
        <w:rPr>
          <w:spacing w:val="40"/>
        </w:rPr>
        <w:t xml:space="preserve"> </w:t>
      </w:r>
      <w:r>
        <w:t>частей.</w:t>
      </w:r>
      <w:r>
        <w:rPr>
          <w:spacing w:val="40"/>
        </w:rPr>
        <w:t xml:space="preserve"> </w:t>
      </w:r>
      <w:r>
        <w:t>Нормы</w:t>
      </w:r>
      <w:r>
        <w:rPr>
          <w:spacing w:val="40"/>
        </w:rPr>
        <w:t xml:space="preserve"> </w:t>
      </w:r>
      <w:r>
        <w:t>постановки знаков</w:t>
      </w:r>
      <w:r>
        <w:rPr>
          <w:spacing w:val="-13"/>
        </w:rPr>
        <w:t xml:space="preserve"> </w:t>
      </w:r>
      <w:r>
        <w:t>препинания</w:t>
      </w:r>
      <w:r>
        <w:rPr>
          <w:spacing w:val="-14"/>
        </w:rPr>
        <w:t xml:space="preserve"> </w:t>
      </w:r>
      <w:r>
        <w:t>в</w:t>
      </w:r>
      <w:r>
        <w:rPr>
          <w:spacing w:val="-8"/>
        </w:rPr>
        <w:t xml:space="preserve"> </w:t>
      </w:r>
      <w:r>
        <w:t>сложноподчиненных</w:t>
      </w:r>
      <w:r>
        <w:rPr>
          <w:spacing w:val="-14"/>
        </w:rPr>
        <w:t xml:space="preserve"> </w:t>
      </w:r>
      <w:r>
        <w:t>предложениях.</w:t>
      </w:r>
      <w:r>
        <w:rPr>
          <w:spacing w:val="-8"/>
        </w:rPr>
        <w:t xml:space="preserve"> </w:t>
      </w:r>
      <w:r>
        <w:t>Синтаксический</w:t>
      </w:r>
      <w:r>
        <w:rPr>
          <w:spacing w:val="-4"/>
        </w:rPr>
        <w:t xml:space="preserve"> </w:t>
      </w:r>
      <w:r>
        <w:t>и</w:t>
      </w:r>
      <w:r>
        <w:rPr>
          <w:spacing w:val="-15"/>
        </w:rPr>
        <w:t xml:space="preserve"> </w:t>
      </w:r>
      <w:r>
        <w:t>пунктуационный анализ сложноподчиненных предложений.</w:t>
      </w:r>
    </w:p>
    <w:p w:rsidR="00811A89" w:rsidRDefault="0056063B" w:rsidP="00F21A12">
      <w:pPr>
        <w:pStyle w:val="a5"/>
        <w:tabs>
          <w:tab w:val="left" w:pos="1796"/>
        </w:tabs>
        <w:spacing w:before="3"/>
        <w:ind w:left="1134" w:right="864" w:firstLine="0"/>
        <w:rPr>
          <w:sz w:val="24"/>
        </w:rPr>
      </w:pPr>
      <w:r>
        <w:rPr>
          <w:sz w:val="24"/>
        </w:rPr>
        <w:t>Бессоюзное сложное предложение. Понятие</w:t>
      </w:r>
      <w:r>
        <w:rPr>
          <w:spacing w:val="-15"/>
          <w:sz w:val="24"/>
        </w:rPr>
        <w:t xml:space="preserve"> </w:t>
      </w:r>
      <w:r>
        <w:rPr>
          <w:sz w:val="24"/>
        </w:rPr>
        <w:t>о</w:t>
      </w:r>
      <w:r>
        <w:rPr>
          <w:spacing w:val="-15"/>
          <w:sz w:val="24"/>
        </w:rPr>
        <w:t xml:space="preserve"> </w:t>
      </w:r>
      <w:r>
        <w:rPr>
          <w:sz w:val="24"/>
        </w:rPr>
        <w:t>бессоюзном</w:t>
      </w:r>
      <w:r>
        <w:rPr>
          <w:spacing w:val="-15"/>
          <w:sz w:val="24"/>
        </w:rPr>
        <w:t xml:space="preserve"> </w:t>
      </w:r>
      <w:r>
        <w:rPr>
          <w:sz w:val="24"/>
        </w:rPr>
        <w:t>сложном</w:t>
      </w:r>
      <w:r>
        <w:rPr>
          <w:spacing w:val="-15"/>
          <w:sz w:val="24"/>
        </w:rPr>
        <w:t xml:space="preserve"> </w:t>
      </w:r>
      <w:r>
        <w:rPr>
          <w:sz w:val="24"/>
        </w:rPr>
        <w:t>предложении.</w:t>
      </w:r>
    </w:p>
    <w:p w:rsidR="00811A89" w:rsidRDefault="0056063B" w:rsidP="00F21A12">
      <w:pPr>
        <w:pStyle w:val="a3"/>
        <w:ind w:left="1134" w:right="864"/>
        <w:jc w:val="both"/>
      </w:pPr>
      <w:r>
        <w:t>Смысловые отношения между частями бессоюзного сложного предложения. Виды бессоюзных</w:t>
      </w:r>
      <w:r>
        <w:rPr>
          <w:spacing w:val="-15"/>
        </w:rPr>
        <w:t xml:space="preserve"> </w:t>
      </w:r>
      <w:r>
        <w:t>сложных</w:t>
      </w:r>
      <w:r>
        <w:rPr>
          <w:spacing w:val="-15"/>
        </w:rPr>
        <w:t xml:space="preserve"> </w:t>
      </w:r>
      <w:r>
        <w:t>предложений.</w:t>
      </w:r>
      <w:r>
        <w:rPr>
          <w:spacing w:val="-15"/>
        </w:rPr>
        <w:t xml:space="preserve"> </w:t>
      </w:r>
      <w:r>
        <w:t>Употребление</w:t>
      </w:r>
      <w:r>
        <w:rPr>
          <w:spacing w:val="-15"/>
        </w:rPr>
        <w:t xml:space="preserve"> </w:t>
      </w:r>
      <w:r>
        <w:t>бессоюзных</w:t>
      </w:r>
      <w:r>
        <w:rPr>
          <w:spacing w:val="-15"/>
        </w:rPr>
        <w:t xml:space="preserve"> </w:t>
      </w:r>
      <w:r>
        <w:t>сложных</w:t>
      </w:r>
      <w:r>
        <w:rPr>
          <w:spacing w:val="-15"/>
        </w:rPr>
        <w:t xml:space="preserve"> </w:t>
      </w:r>
      <w:r>
        <w:t>предложений</w:t>
      </w:r>
      <w:r>
        <w:rPr>
          <w:spacing w:val="-15"/>
        </w:rPr>
        <w:t xml:space="preserve"> </w:t>
      </w:r>
      <w:r>
        <w:t>в</w:t>
      </w:r>
      <w:r>
        <w:rPr>
          <w:spacing w:val="-15"/>
        </w:rPr>
        <w:t xml:space="preserve"> </w:t>
      </w:r>
      <w:r>
        <w:t>речи. Грамматическая синонимия бессоюзных сложных предложений и союзных сложных предложений.</w:t>
      </w:r>
      <w:r>
        <w:rPr>
          <w:spacing w:val="-15"/>
        </w:rPr>
        <w:t xml:space="preserve"> </w:t>
      </w:r>
      <w:r>
        <w:t>Бессоюзные</w:t>
      </w:r>
      <w:r>
        <w:rPr>
          <w:spacing w:val="-15"/>
        </w:rPr>
        <w:t xml:space="preserve"> </w:t>
      </w:r>
      <w:r>
        <w:t>сложные</w:t>
      </w:r>
      <w:r>
        <w:rPr>
          <w:spacing w:val="-15"/>
        </w:rPr>
        <w:t xml:space="preserve"> </w:t>
      </w:r>
      <w:r>
        <w:t>предложения</w:t>
      </w:r>
      <w:r>
        <w:rPr>
          <w:spacing w:val="-15"/>
        </w:rPr>
        <w:t xml:space="preserve"> </w:t>
      </w:r>
      <w:r>
        <w:t>со</w:t>
      </w:r>
      <w:r>
        <w:rPr>
          <w:spacing w:val="-14"/>
        </w:rPr>
        <w:t xml:space="preserve"> </w:t>
      </w:r>
      <w:r>
        <w:t>значением</w:t>
      </w:r>
      <w:r>
        <w:rPr>
          <w:spacing w:val="-15"/>
        </w:rPr>
        <w:t xml:space="preserve"> </w:t>
      </w:r>
      <w:r>
        <w:t>перечисления.</w:t>
      </w:r>
      <w:r>
        <w:rPr>
          <w:spacing w:val="-13"/>
        </w:rPr>
        <w:t xml:space="preserve"> </w:t>
      </w:r>
      <w:r>
        <w:t>Запятая</w:t>
      </w:r>
      <w:r>
        <w:rPr>
          <w:spacing w:val="-15"/>
        </w:rPr>
        <w:t xml:space="preserve"> </w:t>
      </w:r>
      <w:r>
        <w:t>и</w:t>
      </w:r>
      <w:r>
        <w:rPr>
          <w:spacing w:val="-15"/>
        </w:rPr>
        <w:t xml:space="preserve"> </w:t>
      </w:r>
      <w:r>
        <w:t>точка с запятой в бессоюзном сложном предложении. Бессоюзные сложные предложения со значением</w:t>
      </w:r>
      <w:r>
        <w:rPr>
          <w:spacing w:val="-13"/>
        </w:rPr>
        <w:t xml:space="preserve"> </w:t>
      </w:r>
      <w:r>
        <w:t>причины,</w:t>
      </w:r>
      <w:r>
        <w:rPr>
          <w:spacing w:val="-11"/>
        </w:rPr>
        <w:t xml:space="preserve"> </w:t>
      </w:r>
      <w:r>
        <w:t>пояснения,</w:t>
      </w:r>
      <w:r>
        <w:rPr>
          <w:spacing w:val="-11"/>
        </w:rPr>
        <w:t xml:space="preserve"> </w:t>
      </w:r>
      <w:r>
        <w:t>дополнения.</w:t>
      </w:r>
      <w:r>
        <w:rPr>
          <w:spacing w:val="-15"/>
        </w:rPr>
        <w:t xml:space="preserve"> </w:t>
      </w:r>
      <w:r>
        <w:t>Двоеточие</w:t>
      </w:r>
      <w:r>
        <w:rPr>
          <w:spacing w:val="-15"/>
        </w:rPr>
        <w:t xml:space="preserve"> </w:t>
      </w:r>
      <w:r>
        <w:t>в</w:t>
      </w:r>
      <w:r>
        <w:rPr>
          <w:spacing w:val="-11"/>
        </w:rPr>
        <w:t xml:space="preserve"> </w:t>
      </w:r>
      <w:r>
        <w:t>бессоюзном</w:t>
      </w:r>
      <w:r>
        <w:rPr>
          <w:spacing w:val="-11"/>
        </w:rPr>
        <w:t xml:space="preserve"> </w:t>
      </w:r>
      <w:r>
        <w:t>сложном</w:t>
      </w:r>
      <w:r>
        <w:rPr>
          <w:spacing w:val="-15"/>
        </w:rPr>
        <w:t xml:space="preserve"> </w:t>
      </w:r>
      <w:r>
        <w:t>предложении. 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811A89" w:rsidRDefault="0056063B" w:rsidP="00F21A12">
      <w:pPr>
        <w:pStyle w:val="a3"/>
        <w:spacing w:before="1" w:line="275" w:lineRule="exact"/>
        <w:ind w:left="1134" w:right="864"/>
        <w:jc w:val="both"/>
      </w:pPr>
      <w:r>
        <w:t>Синтаксический</w:t>
      </w:r>
      <w:r>
        <w:rPr>
          <w:spacing w:val="-8"/>
        </w:rPr>
        <w:t xml:space="preserve"> </w:t>
      </w:r>
      <w:r>
        <w:t>и</w:t>
      </w:r>
      <w:r>
        <w:rPr>
          <w:spacing w:val="-11"/>
        </w:rPr>
        <w:t xml:space="preserve"> </w:t>
      </w:r>
      <w:r>
        <w:t>пунктуационный</w:t>
      </w:r>
      <w:r>
        <w:rPr>
          <w:spacing w:val="-9"/>
        </w:rPr>
        <w:t xml:space="preserve"> </w:t>
      </w:r>
      <w:r>
        <w:t>анализ</w:t>
      </w:r>
      <w:r>
        <w:rPr>
          <w:spacing w:val="-11"/>
        </w:rPr>
        <w:t xml:space="preserve"> </w:t>
      </w:r>
      <w:r>
        <w:t>бессоюзных</w:t>
      </w:r>
      <w:r>
        <w:rPr>
          <w:spacing w:val="-12"/>
        </w:rPr>
        <w:t xml:space="preserve"> </w:t>
      </w:r>
      <w:r>
        <w:t>сложных</w:t>
      </w:r>
      <w:r>
        <w:rPr>
          <w:spacing w:val="-10"/>
        </w:rPr>
        <w:t xml:space="preserve"> </w:t>
      </w:r>
      <w:r>
        <w:rPr>
          <w:spacing w:val="-2"/>
        </w:rPr>
        <w:t>предложений.</w:t>
      </w:r>
    </w:p>
    <w:p w:rsidR="00811A89" w:rsidRPr="00D15E65" w:rsidRDefault="0056063B" w:rsidP="00F21A12">
      <w:pPr>
        <w:pStyle w:val="a5"/>
        <w:tabs>
          <w:tab w:val="left" w:pos="10492"/>
        </w:tabs>
        <w:spacing w:line="275" w:lineRule="exact"/>
        <w:ind w:left="1134" w:right="864" w:firstLine="0"/>
        <w:rPr>
          <w:sz w:val="24"/>
        </w:rPr>
      </w:pPr>
      <w:r>
        <w:rPr>
          <w:spacing w:val="-10"/>
          <w:sz w:val="24"/>
        </w:rPr>
        <w:t>С</w:t>
      </w:r>
      <w:r>
        <w:t>ложные</w:t>
      </w:r>
      <w:r>
        <w:rPr>
          <w:spacing w:val="-13"/>
        </w:rPr>
        <w:t xml:space="preserve"> </w:t>
      </w:r>
      <w:r>
        <w:t>предложения</w:t>
      </w:r>
      <w:r>
        <w:rPr>
          <w:spacing w:val="-6"/>
        </w:rPr>
        <w:t xml:space="preserve"> </w:t>
      </w:r>
      <w:r>
        <w:t>с</w:t>
      </w:r>
      <w:r>
        <w:rPr>
          <w:spacing w:val="-7"/>
        </w:rPr>
        <w:t xml:space="preserve"> </w:t>
      </w:r>
      <w:r>
        <w:t>разными</w:t>
      </w:r>
      <w:r>
        <w:rPr>
          <w:spacing w:val="-5"/>
        </w:rPr>
        <w:t xml:space="preserve"> </w:t>
      </w:r>
      <w:r>
        <w:t>видами</w:t>
      </w:r>
      <w:r>
        <w:rPr>
          <w:spacing w:val="-9"/>
        </w:rPr>
        <w:t xml:space="preserve"> </w:t>
      </w:r>
      <w:r>
        <w:t>союзной</w:t>
      </w:r>
      <w:r>
        <w:rPr>
          <w:spacing w:val="-9"/>
        </w:rPr>
        <w:t xml:space="preserve"> </w:t>
      </w:r>
      <w:r>
        <w:t>и</w:t>
      </w:r>
      <w:r>
        <w:rPr>
          <w:spacing w:val="-6"/>
        </w:rPr>
        <w:t xml:space="preserve"> </w:t>
      </w:r>
      <w:r>
        <w:t>бессоюзной</w:t>
      </w:r>
      <w:r>
        <w:rPr>
          <w:spacing w:val="-4"/>
        </w:rPr>
        <w:t xml:space="preserve"> </w:t>
      </w:r>
      <w:r>
        <w:rPr>
          <w:spacing w:val="-2"/>
        </w:rPr>
        <w:t>связи.</w:t>
      </w:r>
    </w:p>
    <w:p w:rsidR="00811A89" w:rsidRDefault="0056063B" w:rsidP="00F21A12">
      <w:pPr>
        <w:spacing w:before="5" w:line="237" w:lineRule="auto"/>
        <w:ind w:left="1134" w:right="864"/>
        <w:rPr>
          <w:sz w:val="24"/>
        </w:rPr>
      </w:pPr>
      <w:r>
        <w:t>Типы</w:t>
      </w:r>
      <w:r>
        <w:rPr>
          <w:spacing w:val="31"/>
        </w:rPr>
        <w:t xml:space="preserve"> </w:t>
      </w:r>
      <w:r>
        <w:t>сложных</w:t>
      </w:r>
      <w:r>
        <w:rPr>
          <w:spacing w:val="36"/>
        </w:rPr>
        <w:t xml:space="preserve"> </w:t>
      </w:r>
      <w:r>
        <w:t>предложений</w:t>
      </w:r>
      <w:r>
        <w:rPr>
          <w:spacing w:val="38"/>
        </w:rPr>
        <w:t xml:space="preserve"> </w:t>
      </w:r>
      <w:r>
        <w:t>с</w:t>
      </w:r>
      <w:r>
        <w:rPr>
          <w:spacing w:val="33"/>
        </w:rPr>
        <w:t xml:space="preserve"> </w:t>
      </w:r>
      <w:r>
        <w:t>разными</w:t>
      </w:r>
      <w:r>
        <w:rPr>
          <w:spacing w:val="37"/>
        </w:rPr>
        <w:t xml:space="preserve"> </w:t>
      </w:r>
      <w:r>
        <w:t>видами</w:t>
      </w:r>
      <w:r>
        <w:rPr>
          <w:spacing w:val="37"/>
        </w:rPr>
        <w:t xml:space="preserve"> </w:t>
      </w:r>
      <w:r>
        <w:t>связи.</w:t>
      </w:r>
      <w:r>
        <w:rPr>
          <w:spacing w:val="37"/>
        </w:rPr>
        <w:t xml:space="preserve"> </w:t>
      </w:r>
      <w:r>
        <w:t>Синтаксический</w:t>
      </w:r>
      <w:r>
        <w:rPr>
          <w:spacing w:val="40"/>
        </w:rPr>
        <w:t xml:space="preserve"> </w:t>
      </w:r>
      <w:r>
        <w:t>и</w:t>
      </w:r>
      <w:r>
        <w:rPr>
          <w:spacing w:val="40"/>
        </w:rPr>
        <w:t xml:space="preserve"> </w:t>
      </w:r>
      <w:r>
        <w:t>пунктуационный</w:t>
      </w:r>
      <w:r>
        <w:rPr>
          <w:spacing w:val="36"/>
        </w:rPr>
        <w:t xml:space="preserve"> </w:t>
      </w:r>
      <w:r>
        <w:t xml:space="preserve">анализ сложных предложений с разными видами союзной и бессоюзной связи. </w:t>
      </w:r>
      <w:r>
        <w:rPr>
          <w:sz w:val="24"/>
        </w:rPr>
        <w:t>Прямая и косвенная речь.</w:t>
      </w:r>
    </w:p>
    <w:p w:rsidR="00811A89" w:rsidRDefault="0056063B" w:rsidP="00F21A12">
      <w:pPr>
        <w:pStyle w:val="a3"/>
        <w:spacing w:line="242" w:lineRule="auto"/>
        <w:ind w:left="1134" w:right="864" w:hanging="5"/>
      </w:pPr>
      <w:r>
        <w:t>Прямая</w:t>
      </w:r>
      <w:r>
        <w:rPr>
          <w:spacing w:val="80"/>
          <w:w w:val="150"/>
        </w:rPr>
        <w:t xml:space="preserve"> </w:t>
      </w:r>
      <w:r>
        <w:t>и</w:t>
      </w:r>
      <w:r>
        <w:rPr>
          <w:spacing w:val="80"/>
          <w:w w:val="150"/>
        </w:rPr>
        <w:t xml:space="preserve"> </w:t>
      </w:r>
      <w:r>
        <w:t>косвенная</w:t>
      </w:r>
      <w:r>
        <w:rPr>
          <w:spacing w:val="80"/>
          <w:w w:val="150"/>
        </w:rPr>
        <w:t xml:space="preserve"> </w:t>
      </w:r>
      <w:r>
        <w:t>речь.</w:t>
      </w:r>
      <w:r>
        <w:rPr>
          <w:spacing w:val="80"/>
          <w:w w:val="150"/>
        </w:rPr>
        <w:t xml:space="preserve"> </w:t>
      </w:r>
      <w:r>
        <w:t>Синонимия</w:t>
      </w:r>
      <w:r>
        <w:rPr>
          <w:spacing w:val="80"/>
          <w:w w:val="150"/>
        </w:rPr>
        <w:t xml:space="preserve"> </w:t>
      </w:r>
      <w:r>
        <w:t>предложений</w:t>
      </w:r>
      <w:r>
        <w:rPr>
          <w:spacing w:val="80"/>
          <w:w w:val="150"/>
        </w:rPr>
        <w:t xml:space="preserve"> </w:t>
      </w:r>
      <w:r>
        <w:t>с</w:t>
      </w:r>
      <w:r>
        <w:rPr>
          <w:spacing w:val="80"/>
          <w:w w:val="150"/>
        </w:rPr>
        <w:t xml:space="preserve"> </w:t>
      </w:r>
      <w:r>
        <w:t>прямой</w:t>
      </w:r>
      <w:r>
        <w:rPr>
          <w:spacing w:val="80"/>
          <w:w w:val="150"/>
        </w:rPr>
        <w:t xml:space="preserve"> </w:t>
      </w:r>
      <w:r>
        <w:t>и</w:t>
      </w:r>
      <w:r>
        <w:rPr>
          <w:spacing w:val="80"/>
          <w:w w:val="150"/>
        </w:rPr>
        <w:t xml:space="preserve"> </w:t>
      </w:r>
      <w:r>
        <w:t>косвенной</w:t>
      </w:r>
      <w:r>
        <w:rPr>
          <w:spacing w:val="80"/>
          <w:w w:val="150"/>
        </w:rPr>
        <w:t xml:space="preserve"> </w:t>
      </w:r>
      <w:r>
        <w:t>речью. Цитирование. Способы включения цитат в высказывание.</w:t>
      </w:r>
    </w:p>
    <w:p w:rsidR="00811A89" w:rsidRDefault="0056063B" w:rsidP="00F21A12">
      <w:pPr>
        <w:pStyle w:val="a3"/>
        <w:spacing w:line="242" w:lineRule="auto"/>
        <w:ind w:left="1134" w:right="864"/>
      </w:pPr>
      <w:r>
        <w:t>Нормы</w:t>
      </w:r>
      <w:r>
        <w:rPr>
          <w:spacing w:val="40"/>
        </w:rPr>
        <w:t xml:space="preserve"> </w:t>
      </w:r>
      <w:r>
        <w:t>построения</w:t>
      </w:r>
      <w:r>
        <w:rPr>
          <w:spacing w:val="40"/>
        </w:rPr>
        <w:t xml:space="preserve"> </w:t>
      </w:r>
      <w:r>
        <w:t>предложений</w:t>
      </w:r>
      <w:r>
        <w:rPr>
          <w:spacing w:val="40"/>
        </w:rPr>
        <w:t xml:space="preserve"> </w:t>
      </w:r>
      <w:r>
        <w:t>с</w:t>
      </w:r>
      <w:r>
        <w:rPr>
          <w:spacing w:val="36"/>
        </w:rPr>
        <w:t xml:space="preserve"> </w:t>
      </w:r>
      <w:r>
        <w:t>прямой</w:t>
      </w:r>
      <w:r>
        <w:rPr>
          <w:spacing w:val="40"/>
        </w:rPr>
        <w:t xml:space="preserve"> </w:t>
      </w:r>
      <w:r>
        <w:t>и</w:t>
      </w:r>
      <w:r>
        <w:rPr>
          <w:spacing w:val="38"/>
        </w:rPr>
        <w:t xml:space="preserve"> </w:t>
      </w:r>
      <w:r>
        <w:t>косвенной</w:t>
      </w:r>
      <w:r>
        <w:rPr>
          <w:spacing w:val="40"/>
        </w:rPr>
        <w:t xml:space="preserve"> </w:t>
      </w:r>
      <w:r>
        <w:t>речью;</w:t>
      </w:r>
      <w:r>
        <w:rPr>
          <w:spacing w:val="40"/>
        </w:rPr>
        <w:t xml:space="preserve"> </w:t>
      </w:r>
      <w:r>
        <w:t>нормы</w:t>
      </w:r>
      <w:r>
        <w:rPr>
          <w:spacing w:val="40"/>
        </w:rPr>
        <w:t xml:space="preserve"> </w:t>
      </w:r>
      <w:r>
        <w:t>постановки</w:t>
      </w:r>
      <w:r>
        <w:rPr>
          <w:spacing w:val="40"/>
        </w:rPr>
        <w:t xml:space="preserve"> </w:t>
      </w:r>
      <w:r>
        <w:t xml:space="preserve">знаков </w:t>
      </w:r>
      <w:r>
        <w:rPr>
          <w:spacing w:val="-2"/>
        </w:rPr>
        <w:t>препинания</w:t>
      </w:r>
    </w:p>
    <w:p w:rsidR="00811A89" w:rsidRDefault="0056063B" w:rsidP="00F21A12">
      <w:pPr>
        <w:pStyle w:val="a3"/>
        <w:spacing w:line="242" w:lineRule="auto"/>
        <w:ind w:left="1134" w:right="864"/>
      </w:pPr>
      <w:r>
        <w:t>в предложениях с косвенной речью, с прямой речью, при цитировании. Применение знаний по синтаксису и пунктуации в практике правописания.</w:t>
      </w:r>
    </w:p>
    <w:p w:rsidR="00811A89" w:rsidRDefault="0056063B" w:rsidP="00F21A12">
      <w:pPr>
        <w:pStyle w:val="a5"/>
        <w:tabs>
          <w:tab w:val="left" w:pos="1449"/>
        </w:tabs>
        <w:spacing w:line="242" w:lineRule="auto"/>
        <w:ind w:left="1134" w:right="864" w:firstLine="0"/>
        <w:jc w:val="both"/>
        <w:rPr>
          <w:sz w:val="24"/>
        </w:rPr>
      </w:pPr>
      <w:r>
        <w:rPr>
          <w:sz w:val="24"/>
        </w:rPr>
        <w:t>Планируемые</w:t>
      </w:r>
      <w:r>
        <w:rPr>
          <w:spacing w:val="-1"/>
          <w:sz w:val="24"/>
        </w:rPr>
        <w:t xml:space="preserve"> </w:t>
      </w:r>
      <w:r>
        <w:rPr>
          <w:sz w:val="24"/>
        </w:rPr>
        <w:t>результаты освоения</w:t>
      </w:r>
      <w:r>
        <w:rPr>
          <w:spacing w:val="-4"/>
          <w:sz w:val="24"/>
        </w:rPr>
        <w:t xml:space="preserve"> </w:t>
      </w:r>
      <w:r>
        <w:rPr>
          <w:sz w:val="24"/>
        </w:rPr>
        <w:t>программы</w:t>
      </w:r>
      <w:r>
        <w:rPr>
          <w:spacing w:val="-2"/>
          <w:sz w:val="24"/>
        </w:rPr>
        <w:t xml:space="preserve"> </w:t>
      </w:r>
      <w:r>
        <w:rPr>
          <w:sz w:val="24"/>
        </w:rPr>
        <w:t>по</w:t>
      </w:r>
      <w:r>
        <w:rPr>
          <w:spacing w:val="-1"/>
          <w:sz w:val="24"/>
        </w:rPr>
        <w:t xml:space="preserve"> </w:t>
      </w:r>
      <w:r>
        <w:rPr>
          <w:sz w:val="24"/>
        </w:rPr>
        <w:t>русскому</w:t>
      </w:r>
      <w:r>
        <w:rPr>
          <w:spacing w:val="-9"/>
          <w:sz w:val="24"/>
        </w:rPr>
        <w:t xml:space="preserve"> </w:t>
      </w:r>
      <w:r>
        <w:rPr>
          <w:sz w:val="24"/>
        </w:rPr>
        <w:t>языку</w:t>
      </w:r>
      <w:r>
        <w:rPr>
          <w:spacing w:val="-9"/>
          <w:sz w:val="24"/>
        </w:rPr>
        <w:t xml:space="preserve"> </w:t>
      </w:r>
      <w:r>
        <w:rPr>
          <w:sz w:val="24"/>
        </w:rPr>
        <w:t>на</w:t>
      </w:r>
      <w:r>
        <w:rPr>
          <w:spacing w:val="-1"/>
          <w:sz w:val="24"/>
        </w:rPr>
        <w:t xml:space="preserve"> </w:t>
      </w:r>
      <w:r>
        <w:rPr>
          <w:sz w:val="24"/>
        </w:rPr>
        <w:t>уровне</w:t>
      </w:r>
      <w:r>
        <w:rPr>
          <w:spacing w:val="-5"/>
          <w:sz w:val="24"/>
        </w:rPr>
        <w:t xml:space="preserve"> </w:t>
      </w:r>
      <w:r>
        <w:rPr>
          <w:sz w:val="24"/>
        </w:rPr>
        <w:t>основного общего образования.</w:t>
      </w:r>
    </w:p>
    <w:p w:rsidR="00D15E65" w:rsidRDefault="0056063B" w:rsidP="00F21A12">
      <w:pPr>
        <w:pStyle w:val="a5"/>
        <w:tabs>
          <w:tab w:val="left" w:pos="1632"/>
        </w:tabs>
        <w:ind w:left="1134" w:right="864" w:firstLine="0"/>
        <w:jc w:val="both"/>
        <w:rPr>
          <w:sz w:val="24"/>
        </w:rPr>
      </w:pPr>
      <w:r>
        <w:rPr>
          <w:sz w:val="24"/>
        </w:rPr>
        <w:t>Личностные</w:t>
      </w:r>
      <w:r>
        <w:rPr>
          <w:spacing w:val="-3"/>
          <w:sz w:val="24"/>
        </w:rPr>
        <w:t xml:space="preserve"> </w:t>
      </w:r>
      <w:r>
        <w:rPr>
          <w:sz w:val="24"/>
        </w:rPr>
        <w:t>результаты</w:t>
      </w:r>
      <w:r>
        <w:rPr>
          <w:spacing w:val="-4"/>
          <w:sz w:val="24"/>
        </w:rPr>
        <w:t xml:space="preserve"> </w:t>
      </w:r>
      <w:r>
        <w:rPr>
          <w:sz w:val="24"/>
        </w:rPr>
        <w:t>освоения</w:t>
      </w:r>
      <w:r>
        <w:rPr>
          <w:spacing w:val="-2"/>
          <w:sz w:val="24"/>
        </w:rPr>
        <w:t xml:space="preserve"> </w:t>
      </w:r>
      <w:r>
        <w:rPr>
          <w:sz w:val="24"/>
        </w:rPr>
        <w:t>программы</w:t>
      </w:r>
      <w:r>
        <w:rPr>
          <w:spacing w:val="-1"/>
          <w:sz w:val="24"/>
        </w:rPr>
        <w:t xml:space="preserve"> </w:t>
      </w:r>
      <w:r>
        <w:rPr>
          <w:sz w:val="24"/>
        </w:rPr>
        <w:t>по</w:t>
      </w:r>
      <w:r>
        <w:rPr>
          <w:spacing w:val="-2"/>
          <w:sz w:val="24"/>
        </w:rPr>
        <w:t xml:space="preserve"> </w:t>
      </w:r>
      <w:r>
        <w:rPr>
          <w:sz w:val="24"/>
        </w:rPr>
        <w:t>русскому</w:t>
      </w:r>
      <w:r>
        <w:rPr>
          <w:spacing w:val="-11"/>
          <w:sz w:val="24"/>
        </w:rPr>
        <w:t xml:space="preserve"> </w:t>
      </w:r>
      <w:r>
        <w:rPr>
          <w:sz w:val="24"/>
        </w:rPr>
        <w:t>языку</w:t>
      </w:r>
      <w:r>
        <w:rPr>
          <w:spacing w:val="-11"/>
          <w:sz w:val="24"/>
        </w:rPr>
        <w:t xml:space="preserve"> </w:t>
      </w:r>
      <w:r>
        <w:rPr>
          <w:sz w:val="24"/>
        </w:rPr>
        <w:t>на уровне</w:t>
      </w:r>
      <w:r>
        <w:rPr>
          <w:spacing w:val="-7"/>
          <w:sz w:val="24"/>
        </w:rPr>
        <w:t xml:space="preserve"> </w:t>
      </w:r>
      <w:r>
        <w:rPr>
          <w:sz w:val="24"/>
        </w:rPr>
        <w:t>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11A89" w:rsidRPr="00D15E65" w:rsidRDefault="0056063B" w:rsidP="00F21A12">
      <w:pPr>
        <w:pStyle w:val="a5"/>
        <w:tabs>
          <w:tab w:val="left" w:pos="1632"/>
        </w:tabs>
        <w:ind w:left="1134" w:right="864" w:firstLine="0"/>
        <w:jc w:val="both"/>
        <w:rPr>
          <w:sz w:val="24"/>
        </w:rPr>
      </w:pPr>
      <w:r w:rsidRPr="00D15E65">
        <w:rPr>
          <w:sz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811A89" w:rsidRDefault="0056063B" w:rsidP="00F21A12">
      <w:pPr>
        <w:pStyle w:val="a5"/>
        <w:numPr>
          <w:ilvl w:val="0"/>
          <w:numId w:val="192"/>
        </w:numPr>
        <w:tabs>
          <w:tab w:val="left" w:pos="1271"/>
        </w:tabs>
        <w:spacing w:line="271" w:lineRule="exact"/>
        <w:ind w:left="1134" w:right="864" w:firstLine="0"/>
        <w:jc w:val="both"/>
        <w:rPr>
          <w:sz w:val="24"/>
        </w:rPr>
      </w:pPr>
      <w:r>
        <w:rPr>
          <w:sz w:val="24"/>
        </w:rPr>
        <w:t>гражданского</w:t>
      </w:r>
      <w:r>
        <w:rPr>
          <w:spacing w:val="-5"/>
          <w:sz w:val="24"/>
        </w:rPr>
        <w:t xml:space="preserve"> </w:t>
      </w:r>
      <w:r>
        <w:rPr>
          <w:spacing w:val="-2"/>
          <w:sz w:val="24"/>
        </w:rPr>
        <w:t>воспитания:</w:t>
      </w:r>
    </w:p>
    <w:p w:rsidR="00811A89" w:rsidRDefault="0056063B" w:rsidP="00F21A12">
      <w:pPr>
        <w:pStyle w:val="a3"/>
        <w:tabs>
          <w:tab w:val="left" w:pos="2140"/>
          <w:tab w:val="left" w:pos="3061"/>
          <w:tab w:val="left" w:pos="3838"/>
          <w:tab w:val="left" w:pos="5411"/>
          <w:tab w:val="left" w:pos="7319"/>
          <w:tab w:val="left" w:pos="8671"/>
          <w:tab w:val="left" w:pos="9381"/>
        </w:tabs>
        <w:ind w:left="1134" w:right="864"/>
      </w:pPr>
      <w:r>
        <w:t xml:space="preserve">готовность к выполнению обязанностей гражданина и реализации его прав, </w:t>
      </w:r>
      <w:r>
        <w:lastRenderedPageBreak/>
        <w:t>уважение прав, свобод</w:t>
      </w:r>
      <w:r>
        <w:rPr>
          <w:spacing w:val="-15"/>
        </w:rPr>
        <w:t xml:space="preserve"> </w:t>
      </w:r>
      <w:r>
        <w:t>и</w:t>
      </w:r>
      <w:r>
        <w:rPr>
          <w:spacing w:val="-16"/>
        </w:rPr>
        <w:t xml:space="preserve"> </w:t>
      </w:r>
      <w:r>
        <w:t>законных</w:t>
      </w:r>
      <w:r>
        <w:rPr>
          <w:spacing w:val="-17"/>
        </w:rPr>
        <w:t xml:space="preserve"> </w:t>
      </w:r>
      <w:r>
        <w:t>интересов</w:t>
      </w:r>
      <w:r>
        <w:rPr>
          <w:spacing w:val="-15"/>
        </w:rPr>
        <w:t xml:space="preserve"> </w:t>
      </w:r>
      <w:r>
        <w:t>других</w:t>
      </w:r>
      <w:r>
        <w:rPr>
          <w:spacing w:val="-17"/>
        </w:rPr>
        <w:t xml:space="preserve"> </w:t>
      </w:r>
      <w:r>
        <w:t>людей,</w:t>
      </w:r>
      <w:r>
        <w:rPr>
          <w:spacing w:val="-15"/>
        </w:rPr>
        <w:t xml:space="preserve"> </w:t>
      </w:r>
      <w:r>
        <w:t>активное</w:t>
      </w:r>
      <w:r>
        <w:rPr>
          <w:spacing w:val="-15"/>
        </w:rPr>
        <w:t xml:space="preserve"> </w:t>
      </w:r>
      <w:r>
        <w:t>участие</w:t>
      </w:r>
      <w:r>
        <w:rPr>
          <w:spacing w:val="-15"/>
        </w:rPr>
        <w:t xml:space="preserve"> </w:t>
      </w:r>
      <w:r>
        <w:t>в</w:t>
      </w:r>
      <w:r>
        <w:rPr>
          <w:spacing w:val="-15"/>
        </w:rPr>
        <w:t xml:space="preserve"> </w:t>
      </w:r>
      <w:r>
        <w:t>жизни</w:t>
      </w:r>
      <w:r>
        <w:rPr>
          <w:spacing w:val="-16"/>
        </w:rPr>
        <w:t xml:space="preserve"> </w:t>
      </w:r>
      <w:r>
        <w:t>семьи,</w:t>
      </w:r>
      <w:r>
        <w:rPr>
          <w:spacing w:val="-15"/>
        </w:rPr>
        <w:t xml:space="preserve"> </w:t>
      </w:r>
      <w:r>
        <w:t>образовательной организации,</w:t>
      </w:r>
      <w:r>
        <w:rPr>
          <w:spacing w:val="40"/>
        </w:rPr>
        <w:t xml:space="preserve"> </w:t>
      </w:r>
      <w:r>
        <w:t>местного</w:t>
      </w:r>
      <w:r>
        <w:rPr>
          <w:spacing w:val="40"/>
        </w:rPr>
        <w:t xml:space="preserve"> </w:t>
      </w:r>
      <w:r>
        <w:t>сообщества,</w:t>
      </w:r>
      <w:r>
        <w:rPr>
          <w:spacing w:val="40"/>
        </w:rPr>
        <w:t xml:space="preserve"> </w:t>
      </w:r>
      <w:r>
        <w:t>родного</w:t>
      </w:r>
      <w:r>
        <w:rPr>
          <w:spacing w:val="40"/>
        </w:rPr>
        <w:t xml:space="preserve"> </w:t>
      </w:r>
      <w:r>
        <w:t>края,</w:t>
      </w:r>
      <w:r>
        <w:rPr>
          <w:spacing w:val="40"/>
        </w:rPr>
        <w:t xml:space="preserve"> </w:t>
      </w:r>
      <w:r>
        <w:t>страны,</w:t>
      </w:r>
      <w:r>
        <w:rPr>
          <w:spacing w:val="40"/>
        </w:rPr>
        <w:t xml:space="preserve"> </w:t>
      </w:r>
      <w:r>
        <w:t>в</w:t>
      </w:r>
      <w:r>
        <w:rPr>
          <w:spacing w:val="38"/>
        </w:rPr>
        <w:t xml:space="preserve"> </w:t>
      </w:r>
      <w:r>
        <w:t>том</w:t>
      </w:r>
      <w:r>
        <w:rPr>
          <w:spacing w:val="39"/>
        </w:rPr>
        <w:t xml:space="preserve"> </w:t>
      </w:r>
      <w:r>
        <w:t>числе</w:t>
      </w:r>
      <w:r>
        <w:rPr>
          <w:spacing w:val="36"/>
        </w:rPr>
        <w:t xml:space="preserve"> </w:t>
      </w:r>
      <w:r>
        <w:t>в</w:t>
      </w:r>
      <w:r>
        <w:rPr>
          <w:spacing w:val="40"/>
        </w:rPr>
        <w:t xml:space="preserve"> </w:t>
      </w:r>
      <w:r>
        <w:t>сопоставлении</w:t>
      </w:r>
      <w:r>
        <w:rPr>
          <w:spacing w:val="40"/>
        </w:rPr>
        <w:t xml:space="preserve"> </w:t>
      </w:r>
      <w:r>
        <w:t>с ситуациями,</w:t>
      </w:r>
      <w:r>
        <w:rPr>
          <w:spacing w:val="-1"/>
        </w:rPr>
        <w:t xml:space="preserve"> </w:t>
      </w:r>
      <w:r>
        <w:t xml:space="preserve">отраженными в литературных произведениях, написанных на русском языке; </w:t>
      </w:r>
      <w:r>
        <w:rPr>
          <w:spacing w:val="-2"/>
        </w:rPr>
        <w:t>неприятие</w:t>
      </w:r>
      <w:r>
        <w:tab/>
      </w:r>
      <w:r>
        <w:rPr>
          <w:spacing w:val="-4"/>
        </w:rPr>
        <w:t>любых</w:t>
      </w:r>
      <w:r>
        <w:tab/>
      </w:r>
      <w:r>
        <w:rPr>
          <w:spacing w:val="-4"/>
        </w:rPr>
        <w:t>форм</w:t>
      </w:r>
      <w:r>
        <w:tab/>
      </w:r>
      <w:r>
        <w:rPr>
          <w:spacing w:val="-2"/>
        </w:rPr>
        <w:t>экстремизма,</w:t>
      </w:r>
      <w:r>
        <w:tab/>
      </w:r>
      <w:r>
        <w:rPr>
          <w:spacing w:val="-2"/>
        </w:rPr>
        <w:t>дискриминации;</w:t>
      </w:r>
      <w:r>
        <w:tab/>
      </w:r>
      <w:r>
        <w:rPr>
          <w:spacing w:val="-2"/>
        </w:rPr>
        <w:t>понимание</w:t>
      </w:r>
      <w:r>
        <w:tab/>
      </w:r>
      <w:r>
        <w:rPr>
          <w:spacing w:val="-4"/>
        </w:rPr>
        <w:t>роли</w:t>
      </w:r>
      <w:r>
        <w:tab/>
      </w:r>
      <w:r>
        <w:rPr>
          <w:spacing w:val="-2"/>
        </w:rPr>
        <w:t xml:space="preserve">различных </w:t>
      </w:r>
      <w:r>
        <w:t>социальных институтов в жизни человека;</w:t>
      </w:r>
    </w:p>
    <w:p w:rsidR="00811A89" w:rsidRDefault="0056063B" w:rsidP="00F21A12">
      <w:pPr>
        <w:pStyle w:val="a3"/>
        <w:ind w:left="1134" w:right="864"/>
        <w:jc w:val="both"/>
      </w:pPr>
      <w:r>
        <w:t>представление</w:t>
      </w:r>
      <w:r>
        <w:rPr>
          <w:spacing w:val="-12"/>
        </w:rPr>
        <w:t xml:space="preserve"> </w:t>
      </w:r>
      <w:r>
        <w:t>об</w:t>
      </w:r>
      <w:r>
        <w:rPr>
          <w:spacing w:val="-15"/>
        </w:rPr>
        <w:t xml:space="preserve"> </w:t>
      </w:r>
      <w:r>
        <w:t>основных</w:t>
      </w:r>
      <w:r>
        <w:rPr>
          <w:spacing w:val="-14"/>
        </w:rPr>
        <w:t xml:space="preserve"> </w:t>
      </w:r>
      <w:r>
        <w:t>правах,</w:t>
      </w:r>
      <w:r>
        <w:rPr>
          <w:spacing w:val="-8"/>
        </w:rPr>
        <w:t xml:space="preserve"> </w:t>
      </w:r>
      <w:r>
        <w:t>свободах</w:t>
      </w:r>
      <w:r>
        <w:rPr>
          <w:spacing w:val="-14"/>
        </w:rPr>
        <w:t xml:space="preserve"> </w:t>
      </w:r>
      <w:r>
        <w:t>и</w:t>
      </w:r>
      <w:r>
        <w:rPr>
          <w:spacing w:val="-9"/>
        </w:rPr>
        <w:t xml:space="preserve"> </w:t>
      </w:r>
      <w:r>
        <w:t>обязанностях</w:t>
      </w:r>
      <w:r>
        <w:rPr>
          <w:spacing w:val="-14"/>
        </w:rPr>
        <w:t xml:space="preserve"> </w:t>
      </w:r>
      <w:r>
        <w:t>гражданина,</w:t>
      </w:r>
      <w:r>
        <w:rPr>
          <w:spacing w:val="-12"/>
        </w:rPr>
        <w:t xml:space="preserve"> </w:t>
      </w:r>
      <w:r>
        <w:t>социальных</w:t>
      </w:r>
      <w:r>
        <w:rPr>
          <w:spacing w:val="-14"/>
        </w:rPr>
        <w:t xml:space="preserve"> </w:t>
      </w:r>
      <w:r>
        <w:t>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w:t>
      </w:r>
      <w:r>
        <w:rPr>
          <w:spacing w:val="80"/>
        </w:rPr>
        <w:t xml:space="preserve"> </w:t>
      </w:r>
      <w:r>
        <w:t>на</w:t>
      </w:r>
      <w:r>
        <w:rPr>
          <w:spacing w:val="80"/>
        </w:rPr>
        <w:t xml:space="preserve"> </w:t>
      </w:r>
      <w:r>
        <w:t>русском</w:t>
      </w:r>
      <w:r>
        <w:rPr>
          <w:spacing w:val="80"/>
        </w:rPr>
        <w:t xml:space="preserve"> </w:t>
      </w:r>
      <w:r>
        <w:t>языке;</w:t>
      </w:r>
      <w:r>
        <w:rPr>
          <w:spacing w:val="80"/>
        </w:rPr>
        <w:t xml:space="preserve"> </w:t>
      </w:r>
      <w:r>
        <w:t>готовность</w:t>
      </w:r>
      <w:r>
        <w:rPr>
          <w:spacing w:val="80"/>
        </w:rPr>
        <w:t xml:space="preserve"> </w:t>
      </w:r>
      <w:r>
        <w:t>к</w:t>
      </w:r>
      <w:r>
        <w:rPr>
          <w:spacing w:val="80"/>
        </w:rPr>
        <w:t xml:space="preserve"> </w:t>
      </w:r>
      <w:r>
        <w:t>разнообразной</w:t>
      </w:r>
      <w:r>
        <w:rPr>
          <w:spacing w:val="80"/>
        </w:rPr>
        <w:t xml:space="preserve"> </w:t>
      </w:r>
      <w:r>
        <w:t>совместной</w:t>
      </w:r>
      <w:r>
        <w:rPr>
          <w:spacing w:val="80"/>
        </w:rPr>
        <w:t xml:space="preserve"> </w:t>
      </w:r>
      <w:r>
        <w:t>деятельности,</w:t>
      </w:r>
    </w:p>
    <w:p w:rsidR="00811A89" w:rsidRDefault="0056063B" w:rsidP="00F21A12">
      <w:pPr>
        <w:pStyle w:val="a3"/>
        <w:spacing w:before="62"/>
        <w:ind w:left="1134" w:right="864"/>
        <w:jc w:val="both"/>
      </w:pPr>
      <w:r>
        <w:t>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волонтерство);</w:t>
      </w:r>
    </w:p>
    <w:p w:rsidR="00811A89" w:rsidRDefault="0056063B" w:rsidP="00F21A12">
      <w:pPr>
        <w:pStyle w:val="a5"/>
        <w:numPr>
          <w:ilvl w:val="0"/>
          <w:numId w:val="192"/>
        </w:numPr>
        <w:tabs>
          <w:tab w:val="left" w:pos="1271"/>
        </w:tabs>
        <w:spacing w:before="3" w:line="275" w:lineRule="exact"/>
        <w:ind w:left="1134" w:right="864" w:firstLine="0"/>
        <w:jc w:val="both"/>
        <w:rPr>
          <w:sz w:val="24"/>
        </w:rPr>
      </w:pPr>
      <w:r>
        <w:rPr>
          <w:sz w:val="24"/>
        </w:rPr>
        <w:t>патриотического</w:t>
      </w:r>
      <w:r>
        <w:rPr>
          <w:spacing w:val="-13"/>
          <w:sz w:val="24"/>
        </w:rPr>
        <w:t xml:space="preserve"> </w:t>
      </w:r>
      <w:r>
        <w:rPr>
          <w:spacing w:val="-2"/>
          <w:sz w:val="24"/>
        </w:rPr>
        <w:t>воспитания:</w:t>
      </w:r>
    </w:p>
    <w:p w:rsidR="00811A89" w:rsidRDefault="0056063B" w:rsidP="00F21A12">
      <w:pPr>
        <w:pStyle w:val="a3"/>
        <w:ind w:left="1134" w:right="864"/>
        <w:jc w:val="both"/>
      </w:pPr>
      <w: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w:t>
      </w:r>
      <w:r>
        <w:rPr>
          <w:spacing w:val="-2"/>
        </w:rPr>
        <w:t>языка</w:t>
      </w:r>
      <w:r>
        <w:rPr>
          <w:spacing w:val="-13"/>
        </w:rPr>
        <w:t xml:space="preserve"> </w:t>
      </w:r>
      <w:r>
        <w:rPr>
          <w:spacing w:val="-2"/>
        </w:rPr>
        <w:t>Российской</w:t>
      </w:r>
      <w:r>
        <w:rPr>
          <w:spacing w:val="-13"/>
        </w:rPr>
        <w:t xml:space="preserve"> </w:t>
      </w:r>
      <w:r>
        <w:rPr>
          <w:spacing w:val="-2"/>
        </w:rPr>
        <w:t>Федерации</w:t>
      </w:r>
      <w:r>
        <w:rPr>
          <w:spacing w:val="-8"/>
        </w:rPr>
        <w:t xml:space="preserve"> </w:t>
      </w:r>
      <w:r>
        <w:rPr>
          <w:spacing w:val="-2"/>
        </w:rPr>
        <w:t>и</w:t>
      </w:r>
      <w:r>
        <w:rPr>
          <w:spacing w:val="-13"/>
        </w:rPr>
        <w:t xml:space="preserve"> </w:t>
      </w:r>
      <w:r>
        <w:rPr>
          <w:spacing w:val="-2"/>
        </w:rPr>
        <w:t>языка</w:t>
      </w:r>
      <w:r>
        <w:rPr>
          <w:spacing w:val="-10"/>
        </w:rPr>
        <w:t xml:space="preserve"> </w:t>
      </w:r>
      <w:r>
        <w:rPr>
          <w:spacing w:val="-2"/>
        </w:rPr>
        <w:t>межнационального</w:t>
      </w:r>
      <w:r>
        <w:rPr>
          <w:spacing w:val="-10"/>
        </w:rPr>
        <w:t xml:space="preserve"> </w:t>
      </w:r>
      <w:r>
        <w:rPr>
          <w:spacing w:val="-2"/>
        </w:rPr>
        <w:t>общения</w:t>
      </w:r>
      <w:r>
        <w:rPr>
          <w:spacing w:val="-10"/>
        </w:rPr>
        <w:t xml:space="preserve"> </w:t>
      </w:r>
      <w:r>
        <w:rPr>
          <w:spacing w:val="-2"/>
        </w:rPr>
        <w:t>народов</w:t>
      </w:r>
      <w:r>
        <w:rPr>
          <w:spacing w:val="-3"/>
        </w:rPr>
        <w:t xml:space="preserve"> </w:t>
      </w:r>
      <w:r>
        <w:rPr>
          <w:spacing w:val="-2"/>
        </w:rPr>
        <w:t xml:space="preserve">России, проявление </w:t>
      </w:r>
      <w:r>
        <w:t>интереса к познанию русского языка, к истории и культуре Российской Федерации, культуре своего</w:t>
      </w:r>
      <w:r>
        <w:rPr>
          <w:spacing w:val="-9"/>
        </w:rPr>
        <w:t xml:space="preserve"> </w:t>
      </w:r>
      <w:r>
        <w:t>края,</w:t>
      </w:r>
      <w:r>
        <w:rPr>
          <w:spacing w:val="-10"/>
        </w:rPr>
        <w:t xml:space="preserve"> </w:t>
      </w:r>
      <w:r>
        <w:t>народов</w:t>
      </w:r>
      <w:r>
        <w:rPr>
          <w:spacing w:val="-10"/>
        </w:rPr>
        <w:t xml:space="preserve"> </w:t>
      </w:r>
      <w:r>
        <w:t>России,</w:t>
      </w:r>
      <w:r>
        <w:rPr>
          <w:spacing w:val="-10"/>
        </w:rPr>
        <w:t xml:space="preserve"> </w:t>
      </w:r>
      <w:r>
        <w:t>ценностное</w:t>
      </w:r>
      <w:r>
        <w:rPr>
          <w:spacing w:val="-15"/>
        </w:rPr>
        <w:t xml:space="preserve"> </w:t>
      </w:r>
      <w:r>
        <w:t>отношение к русскому языку, к достижениям своей Родины</w:t>
      </w:r>
      <w:r>
        <w:rPr>
          <w:spacing w:val="40"/>
        </w:rPr>
        <w:t xml:space="preserve"> </w:t>
      </w:r>
      <w:r>
        <w:t>- России,</w:t>
      </w:r>
      <w:r>
        <w:rPr>
          <w:spacing w:val="40"/>
        </w:rPr>
        <w:t xml:space="preserve"> </w:t>
      </w:r>
      <w:r>
        <w:t>к науке,</w:t>
      </w:r>
      <w:r>
        <w:rPr>
          <w:spacing w:val="40"/>
        </w:rPr>
        <w:t xml:space="preserve"> </w:t>
      </w:r>
      <w:r>
        <w:t>искусству,</w:t>
      </w:r>
      <w:r>
        <w:rPr>
          <w:spacing w:val="40"/>
        </w:rPr>
        <w:t xml:space="preserve"> </w:t>
      </w:r>
      <w:r>
        <w:t>боевым</w:t>
      </w:r>
    </w:p>
    <w:p w:rsidR="00811A89" w:rsidRDefault="00811A89" w:rsidP="00F21A12">
      <w:pPr>
        <w:pStyle w:val="a3"/>
        <w:spacing w:before="2"/>
        <w:ind w:left="1134" w:right="864"/>
      </w:pPr>
    </w:p>
    <w:p w:rsidR="00811A89" w:rsidRDefault="0056063B" w:rsidP="00F21A12">
      <w:pPr>
        <w:pStyle w:val="a3"/>
        <w:ind w:left="1134" w:right="864"/>
        <w:jc w:val="both"/>
      </w:pPr>
      <w:r>
        <w:t>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w:t>
      </w:r>
      <w:r>
        <w:rPr>
          <w:spacing w:val="-15"/>
        </w:rPr>
        <w:t xml:space="preserve"> </w:t>
      </w:r>
      <w:r>
        <w:t>наследию</w:t>
      </w:r>
      <w:r>
        <w:rPr>
          <w:spacing w:val="-9"/>
        </w:rPr>
        <w:t xml:space="preserve"> </w:t>
      </w:r>
      <w:r>
        <w:t>и</w:t>
      </w:r>
      <w:r>
        <w:rPr>
          <w:spacing w:val="-6"/>
        </w:rPr>
        <w:t xml:space="preserve"> </w:t>
      </w:r>
      <w:r>
        <w:t>памятникам,</w:t>
      </w:r>
      <w:r>
        <w:rPr>
          <w:spacing w:val="-5"/>
        </w:rPr>
        <w:t xml:space="preserve"> </w:t>
      </w:r>
      <w:r>
        <w:t>традициям</w:t>
      </w:r>
      <w:r>
        <w:rPr>
          <w:spacing w:val="-5"/>
        </w:rPr>
        <w:t xml:space="preserve"> </w:t>
      </w:r>
      <w:r>
        <w:t>разных</w:t>
      </w:r>
      <w:r>
        <w:rPr>
          <w:spacing w:val="-12"/>
        </w:rPr>
        <w:t xml:space="preserve"> </w:t>
      </w:r>
      <w:r>
        <w:t>народов,</w:t>
      </w:r>
      <w:r>
        <w:rPr>
          <w:spacing w:val="-9"/>
        </w:rPr>
        <w:t xml:space="preserve"> </w:t>
      </w:r>
      <w:r>
        <w:t>проживающих</w:t>
      </w:r>
      <w:r>
        <w:rPr>
          <w:spacing w:val="-12"/>
        </w:rPr>
        <w:t xml:space="preserve"> </w:t>
      </w:r>
      <w:r>
        <w:t>в</w:t>
      </w:r>
      <w:r>
        <w:rPr>
          <w:spacing w:val="-5"/>
        </w:rPr>
        <w:t xml:space="preserve"> </w:t>
      </w:r>
      <w:r>
        <w:t>родной</w:t>
      </w:r>
      <w:r>
        <w:rPr>
          <w:spacing w:val="-6"/>
        </w:rPr>
        <w:t xml:space="preserve"> </w:t>
      </w:r>
      <w:r>
        <w:t>стране;</w:t>
      </w:r>
    </w:p>
    <w:p w:rsidR="00811A89" w:rsidRDefault="0056063B" w:rsidP="00F21A12">
      <w:pPr>
        <w:pStyle w:val="a5"/>
        <w:numPr>
          <w:ilvl w:val="0"/>
          <w:numId w:val="192"/>
        </w:numPr>
        <w:tabs>
          <w:tab w:val="left" w:pos="1722"/>
        </w:tabs>
        <w:spacing w:line="274" w:lineRule="exact"/>
        <w:ind w:left="1134" w:right="864" w:firstLine="0"/>
        <w:jc w:val="both"/>
        <w:rPr>
          <w:sz w:val="24"/>
        </w:rPr>
      </w:pPr>
      <w:r>
        <w:rPr>
          <w:spacing w:val="-2"/>
          <w:sz w:val="24"/>
        </w:rPr>
        <w:t>духовно-нравственного</w:t>
      </w:r>
      <w:r>
        <w:rPr>
          <w:spacing w:val="26"/>
          <w:sz w:val="24"/>
        </w:rPr>
        <w:t xml:space="preserve"> </w:t>
      </w:r>
      <w:r>
        <w:rPr>
          <w:spacing w:val="-2"/>
          <w:sz w:val="24"/>
        </w:rPr>
        <w:t>воспитания:</w:t>
      </w:r>
    </w:p>
    <w:p w:rsidR="00811A89" w:rsidRDefault="0056063B" w:rsidP="00F21A12">
      <w:pPr>
        <w:pStyle w:val="a3"/>
        <w:spacing w:before="2"/>
        <w:ind w:left="1134" w:right="864"/>
        <w:jc w:val="both"/>
      </w:pPr>
      <w:r>
        <w:rPr>
          <w:spacing w:val="-2"/>
        </w:rPr>
        <w:t>ориентация</w:t>
      </w:r>
      <w:r>
        <w:rPr>
          <w:spacing w:val="-4"/>
        </w:rPr>
        <w:t xml:space="preserve"> </w:t>
      </w:r>
      <w:r>
        <w:rPr>
          <w:spacing w:val="-2"/>
        </w:rPr>
        <w:t>на</w:t>
      </w:r>
      <w:r>
        <w:rPr>
          <w:spacing w:val="-13"/>
        </w:rPr>
        <w:t xml:space="preserve"> </w:t>
      </w:r>
      <w:r>
        <w:rPr>
          <w:spacing w:val="-2"/>
        </w:rPr>
        <w:t>моральные</w:t>
      </w:r>
      <w:r>
        <w:rPr>
          <w:spacing w:val="-12"/>
        </w:rPr>
        <w:t xml:space="preserve"> </w:t>
      </w:r>
      <w:r>
        <w:rPr>
          <w:spacing w:val="-2"/>
        </w:rPr>
        <w:t>ценности и</w:t>
      </w:r>
      <w:r>
        <w:rPr>
          <w:spacing w:val="-10"/>
        </w:rPr>
        <w:t xml:space="preserve"> </w:t>
      </w:r>
      <w:r>
        <w:rPr>
          <w:spacing w:val="-2"/>
        </w:rPr>
        <w:t>нормы</w:t>
      </w:r>
      <w:r>
        <w:rPr>
          <w:spacing w:val="-3"/>
        </w:rPr>
        <w:t xml:space="preserve"> </w:t>
      </w:r>
      <w:r>
        <w:rPr>
          <w:spacing w:val="-2"/>
        </w:rPr>
        <w:t>в</w:t>
      </w:r>
      <w:r>
        <w:rPr>
          <w:spacing w:val="-3"/>
        </w:rPr>
        <w:t xml:space="preserve"> </w:t>
      </w:r>
      <w:r>
        <w:rPr>
          <w:spacing w:val="-2"/>
        </w:rPr>
        <w:t>ситуациях</w:t>
      </w:r>
      <w:r>
        <w:rPr>
          <w:spacing w:val="-10"/>
        </w:rPr>
        <w:t xml:space="preserve"> </w:t>
      </w:r>
      <w:r>
        <w:rPr>
          <w:spacing w:val="-2"/>
        </w:rPr>
        <w:t>нравственного выбора,</w:t>
      </w:r>
      <w:r>
        <w:rPr>
          <w:spacing w:val="-8"/>
        </w:rPr>
        <w:t xml:space="preserve"> </w:t>
      </w:r>
      <w:r>
        <w:rPr>
          <w:spacing w:val="-2"/>
        </w:rPr>
        <w:t xml:space="preserve">готовность </w:t>
      </w:r>
      <w:r>
        <w:t>оценивать</w:t>
      </w:r>
      <w:r>
        <w:rPr>
          <w:spacing w:val="-4"/>
        </w:rPr>
        <w:t xml:space="preserve"> </w:t>
      </w:r>
      <w:r>
        <w:t>свое</w:t>
      </w:r>
      <w:r>
        <w:rPr>
          <w:spacing w:val="-2"/>
        </w:rPr>
        <w:t xml:space="preserve"> </w:t>
      </w:r>
      <w:r>
        <w:t>поведение,</w:t>
      </w:r>
      <w:r>
        <w:rPr>
          <w:spacing w:val="-4"/>
        </w:rPr>
        <w:t xml:space="preserve"> </w:t>
      </w:r>
      <w:r>
        <w:t>в том числе</w:t>
      </w:r>
      <w:r>
        <w:rPr>
          <w:spacing w:val="-2"/>
        </w:rPr>
        <w:t xml:space="preserve"> </w:t>
      </w:r>
      <w:r>
        <w:t>речевое,</w:t>
      </w:r>
      <w:r>
        <w:rPr>
          <w:spacing w:val="-4"/>
        </w:rPr>
        <w:t xml:space="preserve"> </w:t>
      </w:r>
      <w:r>
        <w:t>и поступки, а</w:t>
      </w:r>
      <w:r>
        <w:rPr>
          <w:spacing w:val="-2"/>
        </w:rPr>
        <w:t xml:space="preserve"> </w:t>
      </w:r>
      <w:r>
        <w:t>также</w:t>
      </w:r>
      <w:r>
        <w:rPr>
          <w:spacing w:val="-7"/>
        </w:rPr>
        <w:t xml:space="preserve"> </w:t>
      </w:r>
      <w:r>
        <w:t>поведение</w:t>
      </w:r>
      <w:r>
        <w:rPr>
          <w:spacing w:val="-2"/>
        </w:rPr>
        <w:t xml:space="preserve"> </w:t>
      </w:r>
      <w:r>
        <w:t>и</w:t>
      </w:r>
      <w:r>
        <w:rPr>
          <w:spacing w:val="-5"/>
        </w:rPr>
        <w:t xml:space="preserve"> </w:t>
      </w:r>
      <w:r>
        <w:t>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11A89" w:rsidRDefault="0056063B" w:rsidP="00F21A12">
      <w:pPr>
        <w:pStyle w:val="a5"/>
        <w:numPr>
          <w:ilvl w:val="0"/>
          <w:numId w:val="192"/>
        </w:numPr>
        <w:tabs>
          <w:tab w:val="left" w:pos="1722"/>
        </w:tabs>
        <w:spacing w:line="274" w:lineRule="exact"/>
        <w:ind w:left="1134" w:right="864" w:firstLine="0"/>
        <w:jc w:val="both"/>
        <w:rPr>
          <w:sz w:val="24"/>
        </w:rPr>
      </w:pPr>
      <w:r>
        <w:rPr>
          <w:sz w:val="24"/>
        </w:rPr>
        <w:t>эстетического</w:t>
      </w:r>
      <w:r>
        <w:rPr>
          <w:spacing w:val="-11"/>
          <w:sz w:val="24"/>
        </w:rPr>
        <w:t xml:space="preserve"> </w:t>
      </w:r>
      <w:r>
        <w:rPr>
          <w:spacing w:val="-2"/>
          <w:sz w:val="24"/>
        </w:rPr>
        <w:t>воспитания:</w:t>
      </w:r>
    </w:p>
    <w:p w:rsidR="00811A89" w:rsidRDefault="0056063B" w:rsidP="00F21A12">
      <w:pPr>
        <w:pStyle w:val="a3"/>
        <w:spacing w:before="3"/>
        <w:ind w:left="1134" w:right="864"/>
        <w:jc w:val="both"/>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811A89" w:rsidRDefault="0056063B" w:rsidP="00F21A12">
      <w:pPr>
        <w:pStyle w:val="a3"/>
        <w:ind w:left="1134" w:right="864"/>
        <w:jc w:val="both"/>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w:t>
      </w:r>
      <w:r>
        <w:rPr>
          <w:spacing w:val="-15"/>
        </w:rPr>
        <w:t xml:space="preserve"> </w:t>
      </w:r>
      <w:r>
        <w:t>и</w:t>
      </w:r>
      <w:r>
        <w:rPr>
          <w:spacing w:val="-16"/>
        </w:rPr>
        <w:t xml:space="preserve"> </w:t>
      </w:r>
      <w:r>
        <w:t>народного</w:t>
      </w:r>
      <w:r>
        <w:rPr>
          <w:spacing w:val="-15"/>
        </w:rPr>
        <w:t xml:space="preserve"> </w:t>
      </w:r>
      <w:r>
        <w:t>творчества,</w:t>
      </w:r>
      <w:r>
        <w:rPr>
          <w:spacing w:val="-15"/>
        </w:rPr>
        <w:t xml:space="preserve"> </w:t>
      </w:r>
      <w:r>
        <w:t>стремление</w:t>
      </w:r>
      <w:r>
        <w:rPr>
          <w:spacing w:val="-15"/>
        </w:rPr>
        <w:t xml:space="preserve"> </w:t>
      </w:r>
      <w:r>
        <w:t>к</w:t>
      </w:r>
      <w:r>
        <w:rPr>
          <w:spacing w:val="-19"/>
        </w:rPr>
        <w:t xml:space="preserve"> </w:t>
      </w:r>
      <w:r>
        <w:t>самовыражению</w:t>
      </w:r>
      <w:r>
        <w:rPr>
          <w:spacing w:val="-19"/>
        </w:rPr>
        <w:t xml:space="preserve"> </w:t>
      </w:r>
      <w:r>
        <w:t>в</w:t>
      </w:r>
      <w:r>
        <w:rPr>
          <w:spacing w:val="-15"/>
        </w:rPr>
        <w:t xml:space="preserve"> </w:t>
      </w:r>
      <w:r>
        <w:t>разных</w:t>
      </w:r>
      <w:r>
        <w:rPr>
          <w:spacing w:val="-17"/>
        </w:rPr>
        <w:t xml:space="preserve"> </w:t>
      </w:r>
      <w:r>
        <w:t>видах</w:t>
      </w:r>
      <w:r>
        <w:rPr>
          <w:spacing w:val="-17"/>
        </w:rPr>
        <w:t xml:space="preserve"> </w:t>
      </w:r>
      <w:r>
        <w:t>искусства;</w:t>
      </w:r>
    </w:p>
    <w:p w:rsidR="00811A89" w:rsidRDefault="0056063B" w:rsidP="00F21A12">
      <w:pPr>
        <w:pStyle w:val="a5"/>
        <w:numPr>
          <w:ilvl w:val="0"/>
          <w:numId w:val="192"/>
        </w:numPr>
        <w:tabs>
          <w:tab w:val="left" w:pos="1272"/>
          <w:tab w:val="left" w:pos="1722"/>
        </w:tabs>
        <w:ind w:left="1134" w:right="864" w:firstLine="0"/>
        <w:jc w:val="both"/>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rsidR="00811A89" w:rsidRDefault="0056063B" w:rsidP="00F21A12">
      <w:pPr>
        <w:pStyle w:val="a3"/>
        <w:spacing w:before="1"/>
        <w:ind w:left="1134" w:right="864"/>
        <w:jc w:val="both"/>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811A89" w:rsidRDefault="0056063B" w:rsidP="00F21A12">
      <w:pPr>
        <w:pStyle w:val="a3"/>
        <w:ind w:left="1134" w:right="864"/>
        <w:jc w:val="both"/>
      </w:pPr>
      <w: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r>
        <w:lastRenderedPageBreak/>
        <w:t xml:space="preserve">информационно-коммуникационной сети "Интернет" в процессе школьного языкового </w:t>
      </w:r>
      <w:r>
        <w:rPr>
          <w:spacing w:val="-2"/>
        </w:rPr>
        <w:t>образования;</w:t>
      </w:r>
    </w:p>
    <w:p w:rsidR="00811A89" w:rsidRDefault="0056063B" w:rsidP="00F21A12">
      <w:pPr>
        <w:pStyle w:val="a3"/>
        <w:ind w:left="1134" w:right="864"/>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11A89" w:rsidRDefault="0056063B" w:rsidP="00F21A12">
      <w:pPr>
        <w:pStyle w:val="a3"/>
        <w:spacing w:before="1" w:line="275" w:lineRule="exact"/>
        <w:ind w:left="1134" w:right="864"/>
        <w:jc w:val="both"/>
      </w:pPr>
      <w:r>
        <w:t>умение</w:t>
      </w:r>
      <w:r>
        <w:rPr>
          <w:spacing w:val="-8"/>
        </w:rPr>
        <w:t xml:space="preserve"> </w:t>
      </w:r>
      <w:r>
        <w:t>принимать</w:t>
      </w:r>
      <w:r>
        <w:rPr>
          <w:spacing w:val="-4"/>
        </w:rPr>
        <w:t xml:space="preserve"> </w:t>
      </w:r>
      <w:r>
        <w:t>себя</w:t>
      </w:r>
      <w:r>
        <w:rPr>
          <w:spacing w:val="-3"/>
        </w:rPr>
        <w:t xml:space="preserve"> </w:t>
      </w:r>
      <w:r>
        <w:t>и</w:t>
      </w:r>
      <w:r>
        <w:rPr>
          <w:spacing w:val="-6"/>
        </w:rPr>
        <w:t xml:space="preserve"> </w:t>
      </w:r>
      <w:r>
        <w:t>других,</w:t>
      </w:r>
      <w:r>
        <w:rPr>
          <w:spacing w:val="-4"/>
        </w:rPr>
        <w:t xml:space="preserve"> </w:t>
      </w:r>
      <w:r>
        <w:t>не</w:t>
      </w:r>
      <w:r>
        <w:rPr>
          <w:spacing w:val="-12"/>
        </w:rPr>
        <w:t xml:space="preserve"> </w:t>
      </w:r>
      <w:r>
        <w:rPr>
          <w:spacing w:val="-2"/>
        </w:rPr>
        <w:t>осуждая;</w:t>
      </w:r>
    </w:p>
    <w:p w:rsidR="00811A89" w:rsidRDefault="0056063B" w:rsidP="00F21A12">
      <w:pPr>
        <w:pStyle w:val="a3"/>
        <w:ind w:left="1134" w:right="864"/>
        <w:jc w:val="both"/>
      </w:pPr>
      <w:r>
        <w:t>умение осознавать свое эмоциональное состояние и эмоциональное состояние других, использовать</w:t>
      </w:r>
      <w:r>
        <w:rPr>
          <w:spacing w:val="-7"/>
        </w:rPr>
        <w:t xml:space="preserve"> </w:t>
      </w:r>
      <w:r>
        <w:t>адекватные</w:t>
      </w:r>
      <w:r>
        <w:rPr>
          <w:spacing w:val="-6"/>
        </w:rPr>
        <w:t xml:space="preserve"> </w:t>
      </w:r>
      <w:r>
        <w:t>языковые</w:t>
      </w:r>
      <w:r>
        <w:rPr>
          <w:spacing w:val="-8"/>
        </w:rPr>
        <w:t xml:space="preserve"> </w:t>
      </w:r>
      <w:r>
        <w:t>средства</w:t>
      </w:r>
      <w:r>
        <w:rPr>
          <w:spacing w:val="-8"/>
        </w:rPr>
        <w:t xml:space="preserve"> </w:t>
      </w:r>
      <w:r>
        <w:t>для</w:t>
      </w:r>
      <w:r>
        <w:rPr>
          <w:spacing w:val="-4"/>
        </w:rPr>
        <w:t xml:space="preserve"> </w:t>
      </w:r>
      <w:r>
        <w:t>выражения</w:t>
      </w:r>
      <w:r>
        <w:rPr>
          <w:spacing w:val="-7"/>
        </w:rPr>
        <w:t xml:space="preserve"> </w:t>
      </w:r>
      <w:r>
        <w:t>своего состояния,</w:t>
      </w:r>
      <w:r>
        <w:rPr>
          <w:spacing w:val="-9"/>
        </w:rPr>
        <w:t xml:space="preserve"> </w:t>
      </w:r>
      <w:r>
        <w:t>в</w:t>
      </w:r>
      <w:r>
        <w:rPr>
          <w:spacing w:val="-7"/>
        </w:rPr>
        <w:t xml:space="preserve"> </w:t>
      </w:r>
      <w:r>
        <w:t>том</w:t>
      </w:r>
      <w:r>
        <w:rPr>
          <w:spacing w:val="-7"/>
        </w:rPr>
        <w:t xml:space="preserve"> </w:t>
      </w:r>
      <w:r>
        <w:t>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811A89" w:rsidRDefault="0056063B" w:rsidP="00F21A12">
      <w:pPr>
        <w:pStyle w:val="a5"/>
        <w:numPr>
          <w:ilvl w:val="0"/>
          <w:numId w:val="192"/>
        </w:numPr>
        <w:spacing w:before="2" w:line="275" w:lineRule="exact"/>
        <w:ind w:left="1134" w:right="864" w:firstLine="0"/>
        <w:jc w:val="both"/>
        <w:rPr>
          <w:sz w:val="24"/>
        </w:rPr>
      </w:pPr>
      <w:r>
        <w:rPr>
          <w:sz w:val="24"/>
        </w:rPr>
        <w:t>трудового</w:t>
      </w:r>
      <w:r>
        <w:rPr>
          <w:spacing w:val="-9"/>
          <w:sz w:val="24"/>
        </w:rPr>
        <w:t xml:space="preserve"> </w:t>
      </w:r>
      <w:r>
        <w:rPr>
          <w:spacing w:val="-2"/>
          <w:sz w:val="24"/>
        </w:rPr>
        <w:t>воспитания:</w:t>
      </w:r>
    </w:p>
    <w:p w:rsidR="00811A89" w:rsidRDefault="0056063B" w:rsidP="00F21A12">
      <w:pPr>
        <w:pStyle w:val="a3"/>
        <w:ind w:left="1134" w:right="864"/>
        <w:jc w:val="both"/>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668C9" w:rsidRPr="00E668C9" w:rsidRDefault="0056063B" w:rsidP="00F21A12">
      <w:pPr>
        <w:pStyle w:val="a3"/>
        <w:spacing w:before="62"/>
        <w:ind w:left="1134" w:right="864"/>
        <w:jc w:val="both"/>
      </w:pPr>
      <w:r>
        <w:t>интерес к практическому изучению профессий и труда различного рода, в том числе на основе применения</w:t>
      </w:r>
      <w:r>
        <w:rPr>
          <w:spacing w:val="80"/>
          <w:w w:val="150"/>
        </w:rPr>
        <w:t xml:space="preserve"> </w:t>
      </w:r>
      <w:r>
        <w:t>изучаемого</w:t>
      </w:r>
      <w:r>
        <w:rPr>
          <w:spacing w:val="80"/>
          <w:w w:val="150"/>
        </w:rPr>
        <w:t xml:space="preserve"> </w:t>
      </w:r>
      <w:r>
        <w:t>предметного</w:t>
      </w:r>
      <w:r>
        <w:rPr>
          <w:spacing w:val="80"/>
          <w:w w:val="150"/>
        </w:rPr>
        <w:t xml:space="preserve"> </w:t>
      </w:r>
      <w:r>
        <w:t>знания</w:t>
      </w:r>
      <w:r>
        <w:rPr>
          <w:spacing w:val="80"/>
          <w:w w:val="150"/>
        </w:rPr>
        <w:t xml:space="preserve"> </w:t>
      </w:r>
      <w:r>
        <w:t>и</w:t>
      </w:r>
      <w:r>
        <w:rPr>
          <w:spacing w:val="80"/>
        </w:rPr>
        <w:t xml:space="preserve"> </w:t>
      </w:r>
      <w:r>
        <w:t>ознакомления</w:t>
      </w:r>
      <w:r>
        <w:rPr>
          <w:spacing w:val="80"/>
          <w:w w:val="150"/>
        </w:rPr>
        <w:t xml:space="preserve"> </w:t>
      </w:r>
      <w:r>
        <w:t>с деятельностью</w:t>
      </w:r>
      <w:r>
        <w:rPr>
          <w:spacing w:val="80"/>
        </w:rPr>
        <w:t xml:space="preserve"> </w:t>
      </w:r>
      <w:r>
        <w:t>филологов,</w:t>
      </w:r>
      <w:r w:rsidR="00D15E65">
        <w:t xml:space="preserve"> </w:t>
      </w:r>
      <w:r w:rsidR="00E668C9" w:rsidRPr="00E668C9">
        <w:t>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 умение рассказать о своих планах на будущее;</w:t>
      </w:r>
    </w:p>
    <w:p w:rsidR="00E668C9" w:rsidRPr="00E668C9" w:rsidRDefault="00E668C9" w:rsidP="00F21A12">
      <w:pPr>
        <w:ind w:left="1134" w:right="864"/>
        <w:jc w:val="both"/>
        <w:rPr>
          <w:sz w:val="24"/>
          <w:szCs w:val="24"/>
        </w:rPr>
      </w:pPr>
      <w:r w:rsidRPr="00E668C9">
        <w:rPr>
          <w:sz w:val="24"/>
          <w:szCs w:val="24"/>
        </w:rPr>
        <w:t>1</w:t>
      </w:r>
      <w:r w:rsidR="00D15E65">
        <w:rPr>
          <w:sz w:val="24"/>
          <w:szCs w:val="24"/>
        </w:rPr>
        <w:t>)</w:t>
      </w:r>
      <w:r w:rsidR="00D15E65">
        <w:rPr>
          <w:sz w:val="24"/>
          <w:szCs w:val="24"/>
        </w:rPr>
        <w:tab/>
        <w:t xml:space="preserve">экологического воспитания: </w:t>
      </w:r>
      <w:r w:rsidRPr="00E668C9">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E668C9" w:rsidRPr="00E668C9" w:rsidRDefault="00E668C9" w:rsidP="00F21A12">
      <w:pPr>
        <w:ind w:left="1134" w:right="864"/>
        <w:jc w:val="both"/>
        <w:rPr>
          <w:sz w:val="24"/>
          <w:szCs w:val="24"/>
        </w:rPr>
      </w:pPr>
      <w:r w:rsidRPr="00E668C9">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668C9" w:rsidRPr="00E668C9" w:rsidRDefault="00E668C9" w:rsidP="00F21A12">
      <w:pPr>
        <w:ind w:left="1134" w:right="864"/>
        <w:jc w:val="both"/>
        <w:rPr>
          <w:sz w:val="24"/>
          <w:szCs w:val="24"/>
        </w:rPr>
      </w:pPr>
      <w:r w:rsidRPr="00E668C9">
        <w:rPr>
          <w:sz w:val="24"/>
          <w:szCs w:val="24"/>
        </w:rPr>
        <w:t>2)</w:t>
      </w:r>
      <w:r w:rsidRPr="00E668C9">
        <w:rPr>
          <w:sz w:val="24"/>
          <w:szCs w:val="24"/>
        </w:rPr>
        <w:tab/>
        <w:t>ценности научного познания:</w:t>
      </w:r>
      <w:r w:rsidRPr="00E668C9">
        <w:t xml:space="preserve"> </w:t>
      </w:r>
      <w:r w:rsidRPr="00E668C9">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668C9" w:rsidRPr="00E668C9" w:rsidRDefault="00E668C9" w:rsidP="00F21A12">
      <w:pPr>
        <w:ind w:left="1134" w:right="864"/>
        <w:jc w:val="both"/>
        <w:rPr>
          <w:sz w:val="24"/>
          <w:szCs w:val="24"/>
        </w:rPr>
      </w:pPr>
      <w:r w:rsidRPr="00E668C9">
        <w:rPr>
          <w:sz w:val="24"/>
          <w:szCs w:val="24"/>
        </w:rPr>
        <w:t>1)</w:t>
      </w:r>
      <w:r w:rsidRPr="00E668C9">
        <w:rPr>
          <w:sz w:val="24"/>
          <w:szCs w:val="24"/>
        </w:rPr>
        <w:tab/>
        <w:t>адаптации обучающегося к изменяющимся условиям социальной и природной среды: 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668C9" w:rsidRPr="00E668C9" w:rsidRDefault="00E668C9" w:rsidP="00F21A12">
      <w:pPr>
        <w:ind w:left="1134" w:right="864"/>
        <w:jc w:val="both"/>
        <w:rPr>
          <w:sz w:val="24"/>
          <w:szCs w:val="24"/>
        </w:rPr>
      </w:pPr>
      <w:r w:rsidRPr="00E668C9">
        <w:rPr>
          <w:sz w:val="24"/>
          <w:szCs w:val="24"/>
        </w:rPr>
        <w:t xml:space="preserve">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w:t>
      </w:r>
      <w:r w:rsidRPr="00E668C9">
        <w:rPr>
          <w:sz w:val="24"/>
          <w:szCs w:val="24"/>
        </w:rPr>
        <w:lastRenderedPageBreak/>
        <w:t>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E668C9" w:rsidRPr="00E668C9" w:rsidRDefault="00E668C9" w:rsidP="00F21A12">
      <w:pPr>
        <w:ind w:left="1134" w:right="864"/>
        <w:jc w:val="both"/>
        <w:rPr>
          <w:sz w:val="24"/>
          <w:szCs w:val="24"/>
        </w:rPr>
      </w:pPr>
      <w:r w:rsidRPr="00E668C9">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811A89" w:rsidRDefault="0056063B" w:rsidP="00F21A12">
      <w:pPr>
        <w:pStyle w:val="a5"/>
        <w:numPr>
          <w:ilvl w:val="2"/>
          <w:numId w:val="191"/>
        </w:numPr>
        <w:tabs>
          <w:tab w:val="left" w:pos="1023"/>
          <w:tab w:val="left" w:pos="1603"/>
        </w:tabs>
        <w:spacing w:before="62"/>
        <w:ind w:left="1134" w:right="864" w:hanging="5"/>
        <w:jc w:val="both"/>
        <w:rPr>
          <w:sz w:val="24"/>
        </w:rPr>
      </w:pPr>
      <w:r>
        <w:rPr>
          <w:sz w:val="24"/>
        </w:rPr>
        <w:t>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11A89" w:rsidRDefault="0056063B" w:rsidP="00F21A12">
      <w:pPr>
        <w:pStyle w:val="a5"/>
        <w:numPr>
          <w:ilvl w:val="3"/>
          <w:numId w:val="191"/>
        </w:numPr>
        <w:tabs>
          <w:tab w:val="left" w:pos="1023"/>
          <w:tab w:val="left" w:pos="1833"/>
        </w:tabs>
        <w:spacing w:before="1"/>
        <w:ind w:left="1134" w:right="864" w:hanging="5"/>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языковых единиц, языковых явлений и процессов;</w:t>
      </w:r>
    </w:p>
    <w:p w:rsidR="00811A89" w:rsidRDefault="0056063B" w:rsidP="00F21A12">
      <w:pPr>
        <w:pStyle w:val="a3"/>
        <w:spacing w:before="3"/>
        <w:ind w:left="1134" w:right="864" w:hanging="5"/>
        <w:jc w:val="both"/>
      </w:pPr>
      <w:r>
        <w:t>устанавливать существенный признак классификации языковых единиц (явлений), основания</w:t>
      </w:r>
      <w:r>
        <w:rPr>
          <w:spacing w:val="-5"/>
        </w:rPr>
        <w:t xml:space="preserve"> </w:t>
      </w:r>
      <w:r>
        <w:t>для</w:t>
      </w:r>
      <w:r>
        <w:rPr>
          <w:spacing w:val="-11"/>
        </w:rPr>
        <w:t xml:space="preserve"> </w:t>
      </w:r>
      <w:r>
        <w:t>обобщения</w:t>
      </w:r>
      <w:r>
        <w:rPr>
          <w:spacing w:val="-9"/>
        </w:rPr>
        <w:t xml:space="preserve"> </w:t>
      </w:r>
      <w:r>
        <w:t>и</w:t>
      </w:r>
      <w:r>
        <w:rPr>
          <w:spacing w:val="-4"/>
        </w:rPr>
        <w:t xml:space="preserve"> </w:t>
      </w:r>
      <w:r>
        <w:t>сравнения,</w:t>
      </w:r>
      <w:r>
        <w:rPr>
          <w:spacing w:val="-7"/>
        </w:rPr>
        <w:t xml:space="preserve"> </w:t>
      </w:r>
      <w:r>
        <w:t>критерии</w:t>
      </w:r>
      <w:r>
        <w:rPr>
          <w:spacing w:val="-4"/>
        </w:rPr>
        <w:t xml:space="preserve"> </w:t>
      </w:r>
      <w:r>
        <w:t>проводимого</w:t>
      </w:r>
      <w:r>
        <w:rPr>
          <w:spacing w:val="-1"/>
        </w:rPr>
        <w:t xml:space="preserve"> </w:t>
      </w:r>
      <w:r>
        <w:t>анализа,</w:t>
      </w:r>
      <w:r>
        <w:rPr>
          <w:spacing w:val="-7"/>
        </w:rPr>
        <w:t xml:space="preserve"> </w:t>
      </w:r>
      <w:r>
        <w:t>классифицировать языковые</w:t>
      </w:r>
      <w:r>
        <w:rPr>
          <w:spacing w:val="-14"/>
        </w:rPr>
        <w:t xml:space="preserve"> </w:t>
      </w:r>
      <w:r>
        <w:t>единицы</w:t>
      </w:r>
      <w:r>
        <w:rPr>
          <w:spacing w:val="-11"/>
        </w:rPr>
        <w:t xml:space="preserve"> </w:t>
      </w:r>
      <w:r>
        <w:t>по</w:t>
      </w:r>
      <w:r>
        <w:rPr>
          <w:spacing w:val="-8"/>
        </w:rPr>
        <w:t xml:space="preserve"> </w:t>
      </w:r>
      <w:r>
        <w:t>существенному</w:t>
      </w:r>
      <w:r>
        <w:rPr>
          <w:spacing w:val="-15"/>
        </w:rPr>
        <w:t xml:space="preserve"> </w:t>
      </w:r>
      <w:r>
        <w:t>признаку;</w:t>
      </w:r>
      <w:r>
        <w:rPr>
          <w:spacing w:val="-11"/>
        </w:rPr>
        <w:t xml:space="preserve"> </w:t>
      </w:r>
      <w:r>
        <w:t>выявлять</w:t>
      </w:r>
      <w:r>
        <w:rPr>
          <w:spacing w:val="-11"/>
        </w:rPr>
        <w:t xml:space="preserve"> </w:t>
      </w:r>
      <w:r>
        <w:t>закономерности</w:t>
      </w:r>
      <w:r>
        <w:rPr>
          <w:spacing w:val="-15"/>
        </w:rPr>
        <w:t xml:space="preserve"> </w:t>
      </w:r>
      <w:r>
        <w:t>и</w:t>
      </w:r>
      <w:r>
        <w:rPr>
          <w:spacing w:val="-11"/>
        </w:rPr>
        <w:t xml:space="preserve"> </w:t>
      </w:r>
      <w:r>
        <w:t>противоречия в рассматриваемых фактах, данных и наблюдениях, предлагать критерии для выявления закономерностей</w:t>
      </w:r>
      <w:r>
        <w:rPr>
          <w:spacing w:val="-15"/>
        </w:rPr>
        <w:t xml:space="preserve"> </w:t>
      </w:r>
      <w:r>
        <w:t>и</w:t>
      </w:r>
      <w:r>
        <w:rPr>
          <w:spacing w:val="-15"/>
        </w:rPr>
        <w:t xml:space="preserve"> </w:t>
      </w:r>
      <w:r>
        <w:t>противоречий;</w:t>
      </w:r>
      <w:r>
        <w:rPr>
          <w:spacing w:val="-15"/>
        </w:rPr>
        <w:t xml:space="preserve"> </w:t>
      </w:r>
      <w:r>
        <w:t>выявлять</w:t>
      </w:r>
      <w:r>
        <w:rPr>
          <w:spacing w:val="-15"/>
        </w:rPr>
        <w:t xml:space="preserve"> </w:t>
      </w:r>
      <w:r>
        <w:t>дефицит</w:t>
      </w:r>
      <w:r>
        <w:rPr>
          <w:spacing w:val="-15"/>
        </w:rPr>
        <w:t xml:space="preserve"> </w:t>
      </w:r>
      <w:r>
        <w:t>информации</w:t>
      </w:r>
      <w:r>
        <w:rPr>
          <w:spacing w:val="-15"/>
        </w:rPr>
        <w:t xml:space="preserve"> </w:t>
      </w:r>
      <w:r>
        <w:t>текста,</w:t>
      </w:r>
      <w:r>
        <w:rPr>
          <w:spacing w:val="-15"/>
        </w:rPr>
        <w:t xml:space="preserve"> </w:t>
      </w:r>
      <w:r>
        <w:t>необходимой</w:t>
      </w:r>
      <w:r>
        <w:rPr>
          <w:spacing w:val="-15"/>
        </w:rPr>
        <w:t xml:space="preserve"> </w:t>
      </w:r>
      <w:r>
        <w:t>для решения поставленной учебной задачи;</w:t>
      </w:r>
    </w:p>
    <w:p w:rsidR="00811A89" w:rsidRDefault="0056063B" w:rsidP="00F21A12">
      <w:pPr>
        <w:pStyle w:val="a3"/>
        <w:ind w:left="1134" w:right="864" w:hanging="5"/>
        <w:jc w:val="both"/>
      </w:pPr>
      <w:r>
        <w:t>выявлять</w:t>
      </w:r>
      <w:r>
        <w:rPr>
          <w:spacing w:val="-11"/>
        </w:rPr>
        <w:t xml:space="preserve"> </w:t>
      </w:r>
      <w:r>
        <w:t>причинно-следственные</w:t>
      </w:r>
      <w:r>
        <w:rPr>
          <w:spacing w:val="-13"/>
        </w:rPr>
        <w:t xml:space="preserve"> </w:t>
      </w:r>
      <w:r>
        <w:t>связи</w:t>
      </w:r>
      <w:r>
        <w:rPr>
          <w:spacing w:val="-11"/>
        </w:rPr>
        <w:t xml:space="preserve"> </w:t>
      </w:r>
      <w:r>
        <w:t>при</w:t>
      </w:r>
      <w:r>
        <w:rPr>
          <w:spacing w:val="-15"/>
        </w:rPr>
        <w:t xml:space="preserve"> </w:t>
      </w:r>
      <w:r>
        <w:t>изучении</w:t>
      </w:r>
      <w:r>
        <w:rPr>
          <w:spacing w:val="-11"/>
        </w:rPr>
        <w:t xml:space="preserve"> </w:t>
      </w:r>
      <w:r>
        <w:t>языковых</w:t>
      </w:r>
      <w:r>
        <w:rPr>
          <w:spacing w:val="-15"/>
        </w:rPr>
        <w:t xml:space="preserve"> </w:t>
      </w:r>
      <w:r>
        <w:t>процессов,</w:t>
      </w:r>
      <w:r>
        <w:rPr>
          <w:spacing w:val="-14"/>
        </w:rPr>
        <w:t xml:space="preserve"> </w:t>
      </w:r>
      <w:r>
        <w:t>делать</w:t>
      </w:r>
      <w:r>
        <w:rPr>
          <w:spacing w:val="-10"/>
        </w:rPr>
        <w:t xml:space="preserve"> </w:t>
      </w:r>
      <w:r>
        <w:t>выводы с использованием дедуктивных и индуктивных умозаключений, умозаключений по аналогии, формулировать гипотезы о взаимосвязях;</w:t>
      </w:r>
    </w:p>
    <w:p w:rsidR="00811A89" w:rsidRDefault="0056063B" w:rsidP="00F21A12">
      <w:pPr>
        <w:pStyle w:val="a3"/>
        <w:ind w:left="1134" w:right="864" w:hanging="5"/>
        <w:jc w:val="both"/>
      </w:pPr>
      <w:r>
        <w:t>самостоятельно выбирать способ решения учебной задачи при работе с разными типами текстов, разными</w:t>
      </w:r>
      <w:r>
        <w:rPr>
          <w:spacing w:val="-6"/>
        </w:rPr>
        <w:t xml:space="preserve"> </w:t>
      </w:r>
      <w:r>
        <w:t>единицами</w:t>
      </w:r>
      <w:r>
        <w:rPr>
          <w:spacing w:val="-1"/>
        </w:rPr>
        <w:t xml:space="preserve"> </w:t>
      </w:r>
      <w:r>
        <w:t>языка,</w:t>
      </w:r>
      <w:r>
        <w:rPr>
          <w:spacing w:val="-5"/>
        </w:rPr>
        <w:t xml:space="preserve"> </w:t>
      </w:r>
      <w:r>
        <w:t>сравнивая</w:t>
      </w:r>
      <w:r>
        <w:rPr>
          <w:spacing w:val="-7"/>
        </w:rPr>
        <w:t xml:space="preserve"> </w:t>
      </w:r>
      <w:r>
        <w:t>варианты</w:t>
      </w:r>
      <w:r>
        <w:rPr>
          <w:spacing w:val="-4"/>
        </w:rPr>
        <w:t xml:space="preserve"> </w:t>
      </w:r>
      <w:r>
        <w:t>решения</w:t>
      </w:r>
      <w:r>
        <w:rPr>
          <w:spacing w:val="-7"/>
        </w:rPr>
        <w:t xml:space="preserve"> </w:t>
      </w:r>
      <w:r>
        <w:t>и</w:t>
      </w:r>
      <w:r>
        <w:rPr>
          <w:spacing w:val="-6"/>
        </w:rPr>
        <w:t xml:space="preserve"> </w:t>
      </w:r>
      <w:r>
        <w:t>выбирая</w:t>
      </w:r>
      <w:r>
        <w:rPr>
          <w:spacing w:val="-12"/>
        </w:rPr>
        <w:t xml:space="preserve"> </w:t>
      </w:r>
      <w:r>
        <w:t>оптимальный вариант с учетом самостоятельно выделенных критериев.</w:t>
      </w:r>
    </w:p>
    <w:p w:rsidR="00811A89" w:rsidRDefault="0056063B" w:rsidP="00F21A12">
      <w:pPr>
        <w:pStyle w:val="a5"/>
        <w:numPr>
          <w:ilvl w:val="3"/>
          <w:numId w:val="191"/>
        </w:numPr>
        <w:tabs>
          <w:tab w:val="left" w:pos="1023"/>
          <w:tab w:val="left" w:pos="1819"/>
        </w:tabs>
        <w:spacing w:before="1"/>
        <w:ind w:left="1134" w:right="864" w:hanging="5"/>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 использовать вопросы как исследовательский инструмент познания в языковом образовании; формулировать вопросы, фиксирующие несоответствие между реальным и желательным состоянием ситуации, и самостоятельно устанавливать искомое и данное; формировать гипотезу</w:t>
      </w:r>
      <w:r>
        <w:rPr>
          <w:spacing w:val="-13"/>
          <w:sz w:val="24"/>
        </w:rPr>
        <w:t xml:space="preserve"> </w:t>
      </w:r>
      <w:r>
        <w:rPr>
          <w:sz w:val="24"/>
        </w:rPr>
        <w:t>об</w:t>
      </w:r>
      <w:r>
        <w:rPr>
          <w:spacing w:val="-3"/>
          <w:sz w:val="24"/>
        </w:rPr>
        <w:t xml:space="preserve"> </w:t>
      </w:r>
      <w:r>
        <w:rPr>
          <w:sz w:val="24"/>
        </w:rPr>
        <w:t>истинности</w:t>
      </w:r>
      <w:r>
        <w:rPr>
          <w:spacing w:val="-3"/>
          <w:sz w:val="24"/>
        </w:rPr>
        <w:t xml:space="preserve"> </w:t>
      </w:r>
      <w:r>
        <w:rPr>
          <w:sz w:val="24"/>
        </w:rPr>
        <w:t>собственных</w:t>
      </w:r>
      <w:r>
        <w:rPr>
          <w:spacing w:val="-5"/>
          <w:sz w:val="24"/>
        </w:rPr>
        <w:t xml:space="preserve"> </w:t>
      </w:r>
      <w:r>
        <w:rPr>
          <w:sz w:val="24"/>
        </w:rPr>
        <w:t>суждений</w:t>
      </w:r>
      <w:r>
        <w:rPr>
          <w:spacing w:val="-3"/>
          <w:sz w:val="24"/>
        </w:rPr>
        <w:t xml:space="preserve"> </w:t>
      </w:r>
      <w:r>
        <w:rPr>
          <w:sz w:val="24"/>
        </w:rPr>
        <w:t>и</w:t>
      </w:r>
      <w:r>
        <w:rPr>
          <w:spacing w:val="-15"/>
          <w:sz w:val="24"/>
        </w:rPr>
        <w:t xml:space="preserve"> </w:t>
      </w:r>
      <w:r>
        <w:rPr>
          <w:sz w:val="24"/>
        </w:rPr>
        <w:t>суждений</w:t>
      </w:r>
      <w:r>
        <w:rPr>
          <w:spacing w:val="-11"/>
          <w:sz w:val="24"/>
        </w:rPr>
        <w:t xml:space="preserve"> </w:t>
      </w:r>
      <w:r>
        <w:rPr>
          <w:sz w:val="24"/>
        </w:rPr>
        <w:t>других,</w:t>
      </w:r>
      <w:r>
        <w:rPr>
          <w:spacing w:val="-10"/>
          <w:sz w:val="24"/>
        </w:rPr>
        <w:t xml:space="preserve"> </w:t>
      </w:r>
      <w:r>
        <w:rPr>
          <w:sz w:val="24"/>
        </w:rPr>
        <w:t>аргументировать</w:t>
      </w:r>
      <w:r>
        <w:rPr>
          <w:spacing w:val="-11"/>
          <w:sz w:val="24"/>
        </w:rPr>
        <w:t xml:space="preserve"> </w:t>
      </w:r>
      <w:r>
        <w:rPr>
          <w:sz w:val="24"/>
        </w:rPr>
        <w:t>свою позицию,</w:t>
      </w:r>
      <w:r>
        <w:rPr>
          <w:spacing w:val="-12"/>
          <w:sz w:val="24"/>
        </w:rPr>
        <w:t xml:space="preserve"> </w:t>
      </w:r>
      <w:r>
        <w:rPr>
          <w:sz w:val="24"/>
        </w:rPr>
        <w:t>мнение;</w:t>
      </w:r>
      <w:r>
        <w:rPr>
          <w:spacing w:val="-14"/>
          <w:sz w:val="24"/>
        </w:rPr>
        <w:t xml:space="preserve"> </w:t>
      </w:r>
      <w:r>
        <w:rPr>
          <w:sz w:val="24"/>
        </w:rPr>
        <w:t>составлять</w:t>
      </w:r>
      <w:r>
        <w:rPr>
          <w:spacing w:val="-10"/>
          <w:sz w:val="24"/>
        </w:rPr>
        <w:t xml:space="preserve"> </w:t>
      </w:r>
      <w:r>
        <w:rPr>
          <w:sz w:val="24"/>
        </w:rPr>
        <w:t>алгоритм</w:t>
      </w:r>
      <w:r>
        <w:rPr>
          <w:spacing w:val="-9"/>
          <w:sz w:val="24"/>
        </w:rPr>
        <w:t xml:space="preserve"> </w:t>
      </w:r>
      <w:r>
        <w:rPr>
          <w:sz w:val="24"/>
        </w:rPr>
        <w:t xml:space="preserve">действий и использовать его для решения учебных </w:t>
      </w:r>
      <w:r>
        <w:rPr>
          <w:spacing w:val="-2"/>
          <w:sz w:val="24"/>
        </w:rPr>
        <w:t>задач;</w:t>
      </w:r>
    </w:p>
    <w:p w:rsidR="00811A89" w:rsidRDefault="0056063B" w:rsidP="00F21A12">
      <w:pPr>
        <w:pStyle w:val="a3"/>
        <w:tabs>
          <w:tab w:val="left" w:pos="2298"/>
          <w:tab w:val="left" w:pos="2763"/>
          <w:tab w:val="left" w:pos="4591"/>
          <w:tab w:val="left" w:pos="6327"/>
          <w:tab w:val="left" w:pos="7143"/>
          <w:tab w:val="left" w:pos="8476"/>
          <w:tab w:val="left" w:pos="10083"/>
        </w:tabs>
        <w:ind w:left="1134" w:right="864"/>
        <w:jc w:val="both"/>
      </w:pPr>
      <w:r>
        <w:rPr>
          <w:spacing w:val="-2"/>
        </w:rPr>
        <w:t>проводить</w:t>
      </w:r>
      <w:r>
        <w:tab/>
      </w:r>
      <w:r>
        <w:rPr>
          <w:spacing w:val="-6"/>
        </w:rPr>
        <w:t>по</w:t>
      </w:r>
      <w:r>
        <w:tab/>
      </w:r>
      <w:r>
        <w:rPr>
          <w:spacing w:val="-2"/>
        </w:rPr>
        <w:t>самостоятельно</w:t>
      </w:r>
      <w:r>
        <w:tab/>
      </w:r>
      <w:r>
        <w:rPr>
          <w:spacing w:val="-2"/>
        </w:rPr>
        <w:t>составленному</w:t>
      </w:r>
      <w:r>
        <w:tab/>
      </w:r>
      <w:r>
        <w:rPr>
          <w:spacing w:val="-2"/>
        </w:rPr>
        <w:t>плану</w:t>
      </w:r>
      <w:r>
        <w:tab/>
      </w:r>
      <w:r>
        <w:rPr>
          <w:spacing w:val="-2"/>
        </w:rPr>
        <w:t>небольшое</w:t>
      </w:r>
      <w:r>
        <w:tab/>
      </w:r>
      <w:r>
        <w:rPr>
          <w:spacing w:val="-2"/>
        </w:rPr>
        <w:t>исследование</w:t>
      </w:r>
      <w:r>
        <w:tab/>
      </w:r>
      <w:r>
        <w:rPr>
          <w:spacing w:val="-6"/>
        </w:rPr>
        <w:t xml:space="preserve">по </w:t>
      </w:r>
      <w:r>
        <w:t>установлению</w:t>
      </w:r>
      <w:r>
        <w:rPr>
          <w:spacing w:val="-5"/>
        </w:rPr>
        <w:t xml:space="preserve"> </w:t>
      </w:r>
      <w:r>
        <w:t>особенностей языковых</w:t>
      </w:r>
      <w:r>
        <w:rPr>
          <w:spacing w:val="-3"/>
        </w:rPr>
        <w:t xml:space="preserve"> </w:t>
      </w:r>
      <w:r>
        <w:t>единиц,</w:t>
      </w:r>
      <w:r>
        <w:rPr>
          <w:spacing w:val="-4"/>
        </w:rPr>
        <w:t xml:space="preserve"> </w:t>
      </w:r>
      <w:r>
        <w:t>процессов, причинно-следственных</w:t>
      </w:r>
      <w:r>
        <w:rPr>
          <w:spacing w:val="-3"/>
        </w:rPr>
        <w:t xml:space="preserve"> </w:t>
      </w:r>
      <w:r>
        <w:t>связей и</w:t>
      </w:r>
      <w:r>
        <w:rPr>
          <w:spacing w:val="40"/>
        </w:rPr>
        <w:t xml:space="preserve"> </w:t>
      </w:r>
      <w:r>
        <w:t>зависимостей</w:t>
      </w:r>
      <w:r>
        <w:rPr>
          <w:spacing w:val="40"/>
        </w:rPr>
        <w:t xml:space="preserve"> </w:t>
      </w:r>
      <w:r>
        <w:t>объектов</w:t>
      </w:r>
      <w:r>
        <w:rPr>
          <w:spacing w:val="40"/>
        </w:rPr>
        <w:t xml:space="preserve"> </w:t>
      </w:r>
      <w:r>
        <w:t>между</w:t>
      </w:r>
      <w:r>
        <w:rPr>
          <w:spacing w:val="40"/>
        </w:rPr>
        <w:t xml:space="preserve"> </w:t>
      </w:r>
      <w:r>
        <w:t>собой;</w:t>
      </w:r>
      <w:r>
        <w:rPr>
          <w:spacing w:val="40"/>
        </w:rPr>
        <w:t xml:space="preserve"> </w:t>
      </w:r>
      <w:r>
        <w:t>оценивать</w:t>
      </w:r>
      <w:r>
        <w:rPr>
          <w:spacing w:val="40"/>
        </w:rPr>
        <w:t xml:space="preserve"> </w:t>
      </w:r>
      <w:r>
        <w:t>на</w:t>
      </w:r>
      <w:r>
        <w:rPr>
          <w:spacing w:val="40"/>
        </w:rPr>
        <w:t xml:space="preserve"> </w:t>
      </w:r>
      <w:r>
        <w:t>применимость</w:t>
      </w:r>
      <w:r>
        <w:rPr>
          <w:spacing w:val="40"/>
        </w:rPr>
        <w:t xml:space="preserve"> </w:t>
      </w:r>
      <w:r>
        <w:t>и</w:t>
      </w:r>
      <w:r>
        <w:rPr>
          <w:spacing w:val="40"/>
        </w:rPr>
        <w:t xml:space="preserve"> </w:t>
      </w:r>
      <w:r>
        <w:t>достоверность информацию, полученную в ходе лингвистического исследования (эксперимента); самостоятельно</w:t>
      </w:r>
      <w:r>
        <w:rPr>
          <w:spacing w:val="80"/>
        </w:rPr>
        <w:t xml:space="preserve"> </w:t>
      </w:r>
      <w:r>
        <w:t>формулировать</w:t>
      </w:r>
      <w:r>
        <w:rPr>
          <w:spacing w:val="80"/>
        </w:rPr>
        <w:t xml:space="preserve"> </w:t>
      </w:r>
      <w:r>
        <w:t>обобщения</w:t>
      </w:r>
      <w:r>
        <w:rPr>
          <w:spacing w:val="80"/>
        </w:rPr>
        <w:t xml:space="preserve"> </w:t>
      </w:r>
      <w:r>
        <w:t>и</w:t>
      </w:r>
      <w:r>
        <w:rPr>
          <w:spacing w:val="80"/>
        </w:rPr>
        <w:t xml:space="preserve"> </w:t>
      </w:r>
      <w:r>
        <w:t>выводы</w:t>
      </w:r>
      <w:r>
        <w:rPr>
          <w:spacing w:val="80"/>
        </w:rPr>
        <w:t xml:space="preserve"> </w:t>
      </w:r>
      <w:r>
        <w:t>по</w:t>
      </w:r>
      <w:r>
        <w:rPr>
          <w:spacing w:val="80"/>
        </w:rPr>
        <w:t xml:space="preserve"> </w:t>
      </w:r>
      <w:r>
        <w:t>результатам</w:t>
      </w:r>
      <w:r>
        <w:rPr>
          <w:spacing w:val="80"/>
        </w:rPr>
        <w:t xml:space="preserve"> </w:t>
      </w:r>
      <w:r>
        <w:t>проведенного наблюдения,</w:t>
      </w:r>
      <w:r>
        <w:rPr>
          <w:spacing w:val="40"/>
        </w:rPr>
        <w:t xml:space="preserve"> </w:t>
      </w:r>
      <w:r>
        <w:t>исследования,</w:t>
      </w:r>
      <w:r>
        <w:rPr>
          <w:spacing w:val="40"/>
        </w:rPr>
        <w:t xml:space="preserve"> </w:t>
      </w:r>
      <w:r>
        <w:t>владеть</w:t>
      </w:r>
      <w:r>
        <w:rPr>
          <w:spacing w:val="40"/>
        </w:rPr>
        <w:t xml:space="preserve"> </w:t>
      </w:r>
      <w:r>
        <w:t>инструментами</w:t>
      </w:r>
      <w:r>
        <w:rPr>
          <w:spacing w:val="40"/>
        </w:rPr>
        <w:t xml:space="preserve"> </w:t>
      </w:r>
      <w:r>
        <w:t>оценки</w:t>
      </w:r>
      <w:r>
        <w:rPr>
          <w:spacing w:val="40"/>
        </w:rPr>
        <w:t xml:space="preserve"> </w:t>
      </w:r>
      <w:r>
        <w:t>достоверности</w:t>
      </w:r>
      <w:r>
        <w:rPr>
          <w:spacing w:val="40"/>
        </w:rPr>
        <w:t xml:space="preserve"> </w:t>
      </w:r>
      <w:r>
        <w:t>полученных выводов и обобщений;</w:t>
      </w:r>
    </w:p>
    <w:p w:rsidR="00811A89" w:rsidRDefault="0056063B" w:rsidP="00F21A12">
      <w:pPr>
        <w:pStyle w:val="a3"/>
        <w:ind w:left="1134" w:right="864" w:hanging="5"/>
        <w:jc w:val="both"/>
      </w:pPr>
      <w:r>
        <w:t>прогнозировать возможное дальнейшее развитие процессов, событий и их последствия в аналогичных или сходных ситуациях, а также</w:t>
      </w:r>
      <w:r>
        <w:rPr>
          <w:spacing w:val="-1"/>
        </w:rPr>
        <w:t xml:space="preserve"> </w:t>
      </w:r>
      <w:r>
        <w:t xml:space="preserve">выдвигать </w:t>
      </w:r>
      <w:r>
        <w:lastRenderedPageBreak/>
        <w:t>предположения об</w:t>
      </w:r>
      <w:r>
        <w:rPr>
          <w:spacing w:val="-2"/>
        </w:rPr>
        <w:t xml:space="preserve"> </w:t>
      </w:r>
      <w:r>
        <w:t>их развитии в новых условиях и контекстах.</w:t>
      </w:r>
    </w:p>
    <w:p w:rsidR="00811A89" w:rsidRDefault="0056063B" w:rsidP="00F21A12">
      <w:pPr>
        <w:pStyle w:val="a5"/>
        <w:numPr>
          <w:ilvl w:val="3"/>
          <w:numId w:val="191"/>
        </w:numPr>
        <w:tabs>
          <w:tab w:val="left" w:pos="1023"/>
          <w:tab w:val="left" w:pos="1800"/>
        </w:tabs>
        <w:spacing w:before="2"/>
        <w:ind w:left="1134" w:right="864" w:hanging="5"/>
        <w:jc w:val="both"/>
        <w:rPr>
          <w:sz w:val="24"/>
        </w:rPr>
      </w:pPr>
      <w:r>
        <w:rPr>
          <w:sz w:val="24"/>
        </w:rPr>
        <w:t>У</w:t>
      </w:r>
      <w:r>
        <w:rPr>
          <w:spacing w:val="-15"/>
          <w:sz w:val="24"/>
        </w:rPr>
        <w:t xml:space="preserve"> </w:t>
      </w:r>
      <w:r>
        <w:rPr>
          <w:sz w:val="24"/>
        </w:rPr>
        <w:t>обучающегося</w:t>
      </w:r>
      <w:r>
        <w:rPr>
          <w:spacing w:val="-14"/>
          <w:sz w:val="24"/>
        </w:rPr>
        <w:t xml:space="preserve"> </w:t>
      </w:r>
      <w:r>
        <w:rPr>
          <w:sz w:val="24"/>
        </w:rPr>
        <w:t>будут</w:t>
      </w:r>
      <w:r>
        <w:rPr>
          <w:spacing w:val="-6"/>
          <w:sz w:val="24"/>
        </w:rPr>
        <w:t xml:space="preserve"> </w:t>
      </w:r>
      <w:r>
        <w:rPr>
          <w:sz w:val="24"/>
        </w:rPr>
        <w:t>сформированы</w:t>
      </w:r>
      <w:r>
        <w:rPr>
          <w:spacing w:val="-12"/>
          <w:sz w:val="24"/>
        </w:rPr>
        <w:t xml:space="preserve"> </w:t>
      </w:r>
      <w:r>
        <w:rPr>
          <w:sz w:val="24"/>
        </w:rPr>
        <w:t>следующие</w:t>
      </w:r>
      <w:r>
        <w:rPr>
          <w:spacing w:val="-15"/>
          <w:sz w:val="24"/>
        </w:rPr>
        <w:t xml:space="preserve"> </w:t>
      </w:r>
      <w:r>
        <w:rPr>
          <w:sz w:val="24"/>
        </w:rPr>
        <w:t>умения</w:t>
      </w:r>
      <w:r>
        <w:rPr>
          <w:spacing w:val="-9"/>
          <w:sz w:val="24"/>
        </w:rPr>
        <w:t xml:space="preserve"> </w:t>
      </w:r>
      <w:r>
        <w:rPr>
          <w:sz w:val="24"/>
        </w:rPr>
        <w:t>работать</w:t>
      </w:r>
      <w:r>
        <w:rPr>
          <w:spacing w:val="-12"/>
          <w:sz w:val="24"/>
        </w:rPr>
        <w:t xml:space="preserve"> </w:t>
      </w:r>
      <w:r>
        <w:rPr>
          <w:sz w:val="24"/>
        </w:rPr>
        <w:t>с</w:t>
      </w:r>
      <w:r>
        <w:rPr>
          <w:spacing w:val="-10"/>
          <w:sz w:val="24"/>
        </w:rPr>
        <w:t xml:space="preserve"> </w:t>
      </w:r>
      <w:r>
        <w:rPr>
          <w:sz w:val="24"/>
        </w:rPr>
        <w:t>информацией как часть познавательных универсальных учебных действий: применять различные методы,</w:t>
      </w:r>
      <w:r>
        <w:rPr>
          <w:spacing w:val="40"/>
          <w:sz w:val="24"/>
        </w:rPr>
        <w:t xml:space="preserve"> </w:t>
      </w:r>
      <w:r>
        <w:rPr>
          <w:sz w:val="24"/>
        </w:rPr>
        <w:t>инструменты</w:t>
      </w:r>
      <w:r>
        <w:rPr>
          <w:spacing w:val="40"/>
          <w:sz w:val="24"/>
        </w:rPr>
        <w:t xml:space="preserve"> </w:t>
      </w:r>
      <w:r>
        <w:rPr>
          <w:sz w:val="24"/>
        </w:rPr>
        <w:t>и</w:t>
      </w:r>
    </w:p>
    <w:p w:rsidR="00E668C9" w:rsidRDefault="00E668C9" w:rsidP="00F21A12">
      <w:pPr>
        <w:pStyle w:val="a3"/>
        <w:tabs>
          <w:tab w:val="left" w:pos="2269"/>
          <w:tab w:val="left" w:pos="3649"/>
          <w:tab w:val="left" w:pos="4950"/>
          <w:tab w:val="left" w:pos="6761"/>
          <w:tab w:val="left" w:pos="8946"/>
          <w:tab w:val="left" w:pos="10204"/>
        </w:tabs>
        <w:spacing w:before="62"/>
        <w:ind w:left="1134" w:right="864"/>
        <w:jc w:val="both"/>
      </w:pPr>
      <w:r>
        <w:t>запросы</w:t>
      </w:r>
      <w:r>
        <w:rPr>
          <w:spacing w:val="40"/>
        </w:rPr>
        <w:t xml:space="preserve"> </w:t>
      </w:r>
      <w:r>
        <w:t>при</w:t>
      </w:r>
      <w:r>
        <w:rPr>
          <w:spacing w:val="40"/>
        </w:rPr>
        <w:t xml:space="preserve"> </w:t>
      </w:r>
      <w:r>
        <w:t>поиске</w:t>
      </w:r>
      <w:r>
        <w:rPr>
          <w:spacing w:val="40"/>
        </w:rPr>
        <w:t xml:space="preserve"> </w:t>
      </w:r>
      <w:r>
        <w:t>и</w:t>
      </w:r>
      <w:r>
        <w:rPr>
          <w:spacing w:val="40"/>
        </w:rPr>
        <w:t xml:space="preserve"> </w:t>
      </w:r>
      <w:r>
        <w:t>отборе</w:t>
      </w:r>
      <w:r>
        <w:rPr>
          <w:spacing w:val="40"/>
        </w:rPr>
        <w:t xml:space="preserve"> </w:t>
      </w:r>
      <w:r>
        <w:t>информации</w:t>
      </w:r>
      <w:r>
        <w:rPr>
          <w:spacing w:val="40"/>
        </w:rPr>
        <w:t xml:space="preserve"> </w:t>
      </w:r>
      <w:r>
        <w:t>с</w:t>
      </w:r>
      <w:r>
        <w:rPr>
          <w:spacing w:val="40"/>
        </w:rPr>
        <w:t xml:space="preserve"> </w:t>
      </w:r>
      <w:r>
        <w:t>учетом</w:t>
      </w:r>
      <w:r>
        <w:rPr>
          <w:spacing w:val="40"/>
        </w:rPr>
        <w:t xml:space="preserve"> </w:t>
      </w:r>
      <w:r>
        <w:t>предложенной</w:t>
      </w:r>
      <w:r>
        <w:rPr>
          <w:spacing w:val="40"/>
        </w:rPr>
        <w:t xml:space="preserve"> </w:t>
      </w:r>
      <w:r>
        <w:t>учебной</w:t>
      </w:r>
      <w:r>
        <w:rPr>
          <w:spacing w:val="40"/>
        </w:rPr>
        <w:t xml:space="preserve"> </w:t>
      </w:r>
      <w:r>
        <w:t>задачи</w:t>
      </w:r>
      <w:r>
        <w:rPr>
          <w:spacing w:val="40"/>
        </w:rPr>
        <w:t xml:space="preserve"> </w:t>
      </w:r>
      <w:r>
        <w:t xml:space="preserve">и </w:t>
      </w:r>
      <w:r>
        <w:rPr>
          <w:spacing w:val="-2"/>
        </w:rPr>
        <w:t>заданных</w:t>
      </w:r>
      <w:r>
        <w:tab/>
      </w:r>
      <w:r>
        <w:rPr>
          <w:spacing w:val="-2"/>
        </w:rPr>
        <w:t>критериев;</w:t>
      </w:r>
      <w:r>
        <w:tab/>
      </w:r>
      <w:r>
        <w:rPr>
          <w:spacing w:val="-2"/>
        </w:rPr>
        <w:t>выбирать,</w:t>
      </w:r>
      <w:r>
        <w:tab/>
      </w:r>
      <w:r>
        <w:rPr>
          <w:spacing w:val="-2"/>
        </w:rPr>
        <w:t>анализировать,</w:t>
      </w:r>
      <w:r>
        <w:tab/>
      </w:r>
      <w:r>
        <w:rPr>
          <w:spacing w:val="-2"/>
        </w:rPr>
        <w:t>интерпретировать,</w:t>
      </w:r>
      <w:r>
        <w:tab/>
      </w:r>
      <w:r>
        <w:rPr>
          <w:spacing w:val="-2"/>
        </w:rPr>
        <w:t>обобщать</w:t>
      </w:r>
      <w:r>
        <w:tab/>
      </w:r>
      <w:r>
        <w:rPr>
          <w:spacing w:val="-10"/>
        </w:rPr>
        <w:t xml:space="preserve">и </w:t>
      </w:r>
      <w:r>
        <w:t>систематизировать информацию, представленную в текстах, таблицах, схемах; использовать</w:t>
      </w:r>
      <w:r>
        <w:rPr>
          <w:spacing w:val="40"/>
        </w:rPr>
        <w:t xml:space="preserve"> </w:t>
      </w:r>
      <w:r>
        <w:t>различные</w:t>
      </w:r>
      <w:r>
        <w:rPr>
          <w:spacing w:val="33"/>
        </w:rPr>
        <w:t xml:space="preserve"> </w:t>
      </w:r>
      <w:r>
        <w:t>виды</w:t>
      </w:r>
      <w:r>
        <w:rPr>
          <w:spacing w:val="40"/>
        </w:rPr>
        <w:t xml:space="preserve"> </w:t>
      </w:r>
      <w:r>
        <w:t>аудирования</w:t>
      </w:r>
      <w:r>
        <w:rPr>
          <w:spacing w:val="34"/>
        </w:rPr>
        <w:t xml:space="preserve"> </w:t>
      </w:r>
      <w:r>
        <w:t>и</w:t>
      </w:r>
      <w:r>
        <w:rPr>
          <w:spacing w:val="34"/>
        </w:rPr>
        <w:t xml:space="preserve"> </w:t>
      </w:r>
      <w:r>
        <w:t>чтения</w:t>
      </w:r>
      <w:r>
        <w:rPr>
          <w:spacing w:val="40"/>
        </w:rPr>
        <w:t xml:space="preserve"> </w:t>
      </w:r>
      <w:r>
        <w:t>для</w:t>
      </w:r>
      <w:r>
        <w:rPr>
          <w:spacing w:val="33"/>
        </w:rPr>
        <w:t xml:space="preserve"> </w:t>
      </w:r>
      <w:r>
        <w:t>оценки</w:t>
      </w:r>
      <w:r>
        <w:rPr>
          <w:spacing w:val="35"/>
        </w:rPr>
        <w:t xml:space="preserve"> </w:t>
      </w:r>
      <w:r>
        <w:t>текста</w:t>
      </w:r>
      <w:r>
        <w:rPr>
          <w:spacing w:val="37"/>
        </w:rPr>
        <w:t xml:space="preserve"> </w:t>
      </w:r>
      <w:r>
        <w:t>с</w:t>
      </w:r>
      <w:r>
        <w:rPr>
          <w:spacing w:val="36"/>
        </w:rPr>
        <w:t xml:space="preserve"> </w:t>
      </w:r>
      <w:r>
        <w:t>точки</w:t>
      </w:r>
      <w:r>
        <w:rPr>
          <w:spacing w:val="39"/>
        </w:rPr>
        <w:t xml:space="preserve"> </w:t>
      </w:r>
      <w:r>
        <w:t>зрения достоверности</w:t>
      </w:r>
      <w:r>
        <w:rPr>
          <w:spacing w:val="-13"/>
        </w:rPr>
        <w:t xml:space="preserve"> </w:t>
      </w:r>
      <w:r>
        <w:t>и</w:t>
      </w:r>
      <w:r>
        <w:rPr>
          <w:spacing w:val="-6"/>
        </w:rPr>
        <w:t xml:space="preserve"> </w:t>
      </w:r>
      <w:r>
        <w:t>применимости</w:t>
      </w:r>
      <w:r>
        <w:rPr>
          <w:spacing w:val="-13"/>
        </w:rPr>
        <w:t xml:space="preserve"> </w:t>
      </w:r>
      <w:r>
        <w:t>содержащейся</w:t>
      </w:r>
      <w:r>
        <w:rPr>
          <w:spacing w:val="-14"/>
        </w:rPr>
        <w:t xml:space="preserve"> </w:t>
      </w:r>
      <w:r>
        <w:t>в</w:t>
      </w:r>
      <w:r>
        <w:rPr>
          <w:spacing w:val="-8"/>
        </w:rPr>
        <w:t xml:space="preserve"> </w:t>
      </w:r>
      <w:r>
        <w:t>нем</w:t>
      </w:r>
      <w:r>
        <w:rPr>
          <w:spacing w:val="-8"/>
        </w:rPr>
        <w:t xml:space="preserve"> </w:t>
      </w:r>
      <w:r>
        <w:t>информации</w:t>
      </w:r>
      <w:r>
        <w:rPr>
          <w:spacing w:val="-9"/>
        </w:rPr>
        <w:t xml:space="preserve"> </w:t>
      </w:r>
      <w:r>
        <w:t>и</w:t>
      </w:r>
      <w:r>
        <w:rPr>
          <w:spacing w:val="-13"/>
        </w:rPr>
        <w:t xml:space="preserve"> </w:t>
      </w:r>
      <w:r>
        <w:t>усвоения</w:t>
      </w:r>
      <w:r>
        <w:rPr>
          <w:spacing w:val="-14"/>
        </w:rPr>
        <w:t xml:space="preserve"> </w:t>
      </w:r>
      <w:r>
        <w:t>необходимой информации</w:t>
      </w:r>
      <w:r>
        <w:rPr>
          <w:spacing w:val="80"/>
        </w:rPr>
        <w:t xml:space="preserve"> </w:t>
      </w:r>
      <w:r>
        <w:t>с</w:t>
      </w:r>
      <w:r>
        <w:rPr>
          <w:spacing w:val="80"/>
        </w:rPr>
        <w:t xml:space="preserve"> </w:t>
      </w:r>
      <w:r>
        <w:t>целью</w:t>
      </w:r>
      <w:r>
        <w:rPr>
          <w:spacing w:val="80"/>
        </w:rPr>
        <w:t xml:space="preserve"> </w:t>
      </w:r>
      <w:r>
        <w:t>решения</w:t>
      </w:r>
      <w:r>
        <w:rPr>
          <w:spacing w:val="80"/>
        </w:rPr>
        <w:t xml:space="preserve"> </w:t>
      </w:r>
      <w:r>
        <w:t>учебных</w:t>
      </w:r>
      <w:r>
        <w:rPr>
          <w:spacing w:val="80"/>
        </w:rPr>
        <w:t xml:space="preserve"> </w:t>
      </w:r>
      <w:r>
        <w:t>задач;</w:t>
      </w:r>
      <w:r>
        <w:rPr>
          <w:spacing w:val="80"/>
        </w:rPr>
        <w:t xml:space="preserve"> </w:t>
      </w:r>
      <w:r>
        <w:t>использовать</w:t>
      </w:r>
      <w:r>
        <w:rPr>
          <w:spacing w:val="80"/>
        </w:rPr>
        <w:t xml:space="preserve"> </w:t>
      </w:r>
      <w:r>
        <w:t>смысловое</w:t>
      </w:r>
      <w:r>
        <w:rPr>
          <w:spacing w:val="80"/>
        </w:rPr>
        <w:t xml:space="preserve"> </w:t>
      </w:r>
      <w:r>
        <w:t>чтение</w:t>
      </w:r>
      <w:r>
        <w:rPr>
          <w:spacing w:val="80"/>
        </w:rPr>
        <w:t xml:space="preserve"> </w:t>
      </w:r>
      <w:r>
        <w:t>для извлечения,</w:t>
      </w:r>
      <w:r>
        <w:rPr>
          <w:spacing w:val="80"/>
        </w:rPr>
        <w:t xml:space="preserve"> </w:t>
      </w:r>
      <w:r>
        <w:t>обобщения</w:t>
      </w:r>
      <w:r>
        <w:rPr>
          <w:spacing w:val="80"/>
        </w:rPr>
        <w:t xml:space="preserve"> </w:t>
      </w:r>
      <w:r>
        <w:t>и</w:t>
      </w:r>
      <w:r>
        <w:rPr>
          <w:spacing w:val="80"/>
        </w:rPr>
        <w:t xml:space="preserve"> </w:t>
      </w:r>
      <w:r>
        <w:t>систематизации</w:t>
      </w:r>
      <w:r>
        <w:rPr>
          <w:spacing w:val="80"/>
        </w:rPr>
        <w:t xml:space="preserve"> </w:t>
      </w:r>
      <w:r>
        <w:t>информации</w:t>
      </w:r>
      <w:r>
        <w:rPr>
          <w:spacing w:val="80"/>
        </w:rPr>
        <w:t xml:space="preserve"> </w:t>
      </w:r>
      <w:r>
        <w:t>из</w:t>
      </w:r>
      <w:r>
        <w:rPr>
          <w:spacing w:val="80"/>
        </w:rPr>
        <w:t xml:space="preserve"> </w:t>
      </w:r>
      <w:r>
        <w:t>одного</w:t>
      </w:r>
      <w:r>
        <w:rPr>
          <w:spacing w:val="80"/>
        </w:rPr>
        <w:t xml:space="preserve"> </w:t>
      </w:r>
      <w:r>
        <w:t>или</w:t>
      </w:r>
      <w:r>
        <w:rPr>
          <w:spacing w:val="80"/>
        </w:rPr>
        <w:t xml:space="preserve"> </w:t>
      </w:r>
      <w:r>
        <w:t>нескольких</w:t>
      </w:r>
      <w:r>
        <w:rPr>
          <w:spacing w:val="40"/>
        </w:rPr>
        <w:t xml:space="preserve"> </w:t>
      </w:r>
      <w:r>
        <w:t>источников</w:t>
      </w:r>
      <w:r>
        <w:rPr>
          <w:spacing w:val="-13"/>
        </w:rPr>
        <w:t xml:space="preserve"> </w:t>
      </w:r>
      <w:r>
        <w:t>с</w:t>
      </w:r>
      <w:r>
        <w:rPr>
          <w:spacing w:val="-14"/>
        </w:rPr>
        <w:t xml:space="preserve"> </w:t>
      </w:r>
      <w:r>
        <w:t>учетом</w:t>
      </w:r>
      <w:r>
        <w:rPr>
          <w:spacing w:val="-12"/>
        </w:rPr>
        <w:t xml:space="preserve"> </w:t>
      </w:r>
      <w:r>
        <w:t>поставленных</w:t>
      </w:r>
      <w:r>
        <w:rPr>
          <w:spacing w:val="-15"/>
        </w:rPr>
        <w:t xml:space="preserve"> </w:t>
      </w:r>
      <w:r>
        <w:t>целей;</w:t>
      </w:r>
      <w:r>
        <w:rPr>
          <w:spacing w:val="-13"/>
        </w:rPr>
        <w:t xml:space="preserve"> </w:t>
      </w:r>
      <w:r>
        <w:t>находить</w:t>
      </w:r>
      <w:r>
        <w:rPr>
          <w:spacing w:val="-12"/>
        </w:rPr>
        <w:t xml:space="preserve"> </w:t>
      </w:r>
      <w:r>
        <w:t>сходные</w:t>
      </w:r>
      <w:r>
        <w:rPr>
          <w:spacing w:val="-14"/>
        </w:rPr>
        <w:t xml:space="preserve"> </w:t>
      </w:r>
      <w:r>
        <w:t>аргументы</w:t>
      </w:r>
      <w:r>
        <w:rPr>
          <w:spacing w:val="-11"/>
        </w:rPr>
        <w:t xml:space="preserve"> </w:t>
      </w:r>
      <w:r>
        <w:t>(подтверждающие или</w:t>
      </w:r>
      <w:r>
        <w:rPr>
          <w:spacing w:val="80"/>
        </w:rPr>
        <w:t xml:space="preserve"> </w:t>
      </w:r>
      <w:r>
        <w:t>опровергающие</w:t>
      </w:r>
      <w:r>
        <w:rPr>
          <w:spacing w:val="80"/>
        </w:rPr>
        <w:t xml:space="preserve"> </w:t>
      </w:r>
      <w:r>
        <w:t>одну</w:t>
      </w:r>
      <w:r>
        <w:rPr>
          <w:spacing w:val="80"/>
        </w:rPr>
        <w:t xml:space="preserve"> </w:t>
      </w:r>
      <w:r>
        <w:t>и</w:t>
      </w:r>
      <w:r>
        <w:rPr>
          <w:spacing w:val="80"/>
        </w:rPr>
        <w:t xml:space="preserve"> </w:t>
      </w:r>
      <w:r>
        <w:t>ту</w:t>
      </w:r>
      <w:r>
        <w:rPr>
          <w:spacing w:val="80"/>
        </w:rPr>
        <w:t xml:space="preserve"> </w:t>
      </w:r>
      <w:r>
        <w:t>же</w:t>
      </w:r>
      <w:r>
        <w:rPr>
          <w:spacing w:val="80"/>
        </w:rPr>
        <w:t xml:space="preserve"> </w:t>
      </w:r>
      <w:r>
        <w:t>идею,</w:t>
      </w:r>
      <w:r>
        <w:rPr>
          <w:spacing w:val="80"/>
        </w:rPr>
        <w:t xml:space="preserve"> </w:t>
      </w:r>
      <w:r>
        <w:t>версию)</w:t>
      </w:r>
      <w:r>
        <w:rPr>
          <w:spacing w:val="80"/>
        </w:rPr>
        <w:t xml:space="preserve"> </w:t>
      </w:r>
      <w:r>
        <w:t>в</w:t>
      </w:r>
      <w:r>
        <w:rPr>
          <w:spacing w:val="80"/>
        </w:rPr>
        <w:t xml:space="preserve"> </w:t>
      </w:r>
      <w:r>
        <w:t>различных</w:t>
      </w:r>
      <w:r>
        <w:rPr>
          <w:spacing w:val="80"/>
        </w:rPr>
        <w:t xml:space="preserve"> </w:t>
      </w:r>
      <w:r>
        <w:t>информационных</w:t>
      </w:r>
      <w:r>
        <w:rPr>
          <w:spacing w:val="80"/>
        </w:rPr>
        <w:t xml:space="preserve"> </w:t>
      </w:r>
      <w:r>
        <w:rPr>
          <w:spacing w:val="-2"/>
        </w:rPr>
        <w:t>источниках;</w:t>
      </w:r>
    </w:p>
    <w:p w:rsidR="00E668C9" w:rsidRDefault="00E668C9" w:rsidP="00F21A12">
      <w:pPr>
        <w:pStyle w:val="a3"/>
        <w:spacing w:before="2"/>
        <w:ind w:left="1134" w:right="864"/>
        <w:jc w:val="both"/>
      </w:pPr>
      <w: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w:t>
      </w:r>
      <w:r>
        <w:rPr>
          <w:spacing w:val="-2"/>
        </w:rPr>
        <w:t>установки;</w:t>
      </w:r>
      <w:r>
        <w:rPr>
          <w:spacing w:val="-4"/>
        </w:rPr>
        <w:t xml:space="preserve"> </w:t>
      </w:r>
      <w:r>
        <w:rPr>
          <w:spacing w:val="-2"/>
        </w:rPr>
        <w:t>оценивать</w:t>
      </w:r>
      <w:r>
        <w:rPr>
          <w:spacing w:val="-3"/>
        </w:rPr>
        <w:t xml:space="preserve"> </w:t>
      </w:r>
      <w:r>
        <w:rPr>
          <w:spacing w:val="-2"/>
        </w:rPr>
        <w:t>надежность</w:t>
      </w:r>
      <w:r>
        <w:rPr>
          <w:spacing w:val="-3"/>
        </w:rPr>
        <w:t xml:space="preserve"> </w:t>
      </w:r>
      <w:r>
        <w:rPr>
          <w:spacing w:val="-2"/>
        </w:rPr>
        <w:t>информации</w:t>
      </w:r>
      <w:r>
        <w:rPr>
          <w:spacing w:val="-3"/>
        </w:rPr>
        <w:t xml:space="preserve"> </w:t>
      </w:r>
      <w:r>
        <w:rPr>
          <w:spacing w:val="-2"/>
        </w:rPr>
        <w:t xml:space="preserve">по критериям, предложенным учителем или </w:t>
      </w:r>
      <w:r>
        <w:t xml:space="preserve">сформулированным самостоятельно; эффективно запоминать и систематизировать </w:t>
      </w:r>
      <w:r>
        <w:rPr>
          <w:spacing w:val="-2"/>
        </w:rPr>
        <w:t>информацию.</w:t>
      </w:r>
    </w:p>
    <w:p w:rsidR="00811A89" w:rsidRDefault="0056063B" w:rsidP="00F21A12">
      <w:pPr>
        <w:pStyle w:val="a5"/>
        <w:numPr>
          <w:ilvl w:val="3"/>
          <w:numId w:val="191"/>
        </w:numPr>
        <w:tabs>
          <w:tab w:val="left" w:pos="1023"/>
          <w:tab w:val="left" w:pos="1982"/>
        </w:tabs>
        <w:spacing w:line="242" w:lineRule="auto"/>
        <w:ind w:left="1134" w:right="864" w:hanging="5"/>
        <w:jc w:val="both"/>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811A89" w:rsidRDefault="0056063B" w:rsidP="00F21A12">
      <w:pPr>
        <w:pStyle w:val="a3"/>
        <w:ind w:left="1134" w:right="864" w:hanging="5"/>
        <w:jc w:val="both"/>
      </w:pPr>
      <w:r>
        <w:t>воспринимать</w:t>
      </w:r>
      <w:r>
        <w:rPr>
          <w:spacing w:val="-6"/>
        </w:rPr>
        <w:t xml:space="preserve"> </w:t>
      </w:r>
      <w:r>
        <w:t>и</w:t>
      </w:r>
      <w:r>
        <w:rPr>
          <w:spacing w:val="-11"/>
        </w:rPr>
        <w:t xml:space="preserve"> </w:t>
      </w:r>
      <w:r>
        <w:t>формулировать</w:t>
      </w:r>
      <w:r>
        <w:rPr>
          <w:spacing w:val="-6"/>
        </w:rPr>
        <w:t xml:space="preserve"> </w:t>
      </w:r>
      <w:r>
        <w:t>суждения,</w:t>
      </w:r>
      <w:r>
        <w:rPr>
          <w:spacing w:val="-6"/>
        </w:rPr>
        <w:t xml:space="preserve"> </w:t>
      </w:r>
      <w:r>
        <w:t>выражать</w:t>
      </w:r>
      <w:r>
        <w:rPr>
          <w:spacing w:val="-6"/>
        </w:rPr>
        <w:t xml:space="preserve"> </w:t>
      </w:r>
      <w:r>
        <w:t>эмоции</w:t>
      </w:r>
      <w:r>
        <w:rPr>
          <w:spacing w:val="-7"/>
        </w:rPr>
        <w:t xml:space="preserve"> </w:t>
      </w:r>
      <w:r>
        <w:t>в</w:t>
      </w:r>
      <w:r>
        <w:rPr>
          <w:spacing w:val="-10"/>
        </w:rPr>
        <w:t xml:space="preserve"> </w:t>
      </w:r>
      <w:r>
        <w:t>соответствии</w:t>
      </w:r>
      <w:r>
        <w:rPr>
          <w:spacing w:val="-11"/>
        </w:rPr>
        <w:t xml:space="preserve"> </w:t>
      </w:r>
      <w:r>
        <w:t>с</w:t>
      </w:r>
      <w:r>
        <w:rPr>
          <w:spacing w:val="-9"/>
        </w:rPr>
        <w:t xml:space="preserve"> </w:t>
      </w:r>
      <w:r>
        <w:t>условиями</w:t>
      </w:r>
      <w:r>
        <w:rPr>
          <w:spacing w:val="-11"/>
        </w:rPr>
        <w:t xml:space="preserve"> </w:t>
      </w:r>
      <w:r>
        <w:t>и целями общения; выражать себя (свою точку зрения) в диалогах и дискуссиях, в устной монологической речи и в письменных текстах;</w:t>
      </w:r>
    </w:p>
    <w:p w:rsidR="00811A89" w:rsidRDefault="0056063B" w:rsidP="00F21A12">
      <w:pPr>
        <w:pStyle w:val="a3"/>
        <w:ind w:left="1134" w:right="864" w:hanging="5"/>
        <w:jc w:val="both"/>
      </w:pPr>
      <w: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w:t>
      </w:r>
      <w:r>
        <w:rPr>
          <w:spacing w:val="-2"/>
        </w:rPr>
        <w:t>переговоры;</w:t>
      </w:r>
    </w:p>
    <w:p w:rsidR="00811A89" w:rsidRDefault="0056063B" w:rsidP="00F21A12">
      <w:pPr>
        <w:pStyle w:val="a3"/>
        <w:ind w:left="1134" w:right="864" w:hanging="5"/>
        <w:jc w:val="both"/>
      </w:pPr>
      <w:r>
        <w:t>понимать намерения других, проявлять уважительное отношение к собеседнику и в корректной форме формулировать свои возражения; 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проведенного языкового анализа, выполненного лингвистического эксперимента, исследования, проекта;</w:t>
      </w:r>
    </w:p>
    <w:p w:rsidR="00811A89" w:rsidRDefault="0056063B" w:rsidP="00F21A12">
      <w:pPr>
        <w:pStyle w:val="a3"/>
        <w:ind w:left="1134" w:right="864" w:hanging="5"/>
        <w:jc w:val="both"/>
      </w:pPr>
      <w:r>
        <w:t>самостоятельно</w:t>
      </w:r>
      <w:r>
        <w:rPr>
          <w:spacing w:val="-6"/>
        </w:rPr>
        <w:t xml:space="preserve"> </w:t>
      </w:r>
      <w:r>
        <w:t>выбирать</w:t>
      </w:r>
      <w:r>
        <w:rPr>
          <w:spacing w:val="-2"/>
        </w:rPr>
        <w:t xml:space="preserve"> </w:t>
      </w:r>
      <w:r>
        <w:t>формат</w:t>
      </w:r>
      <w:r>
        <w:rPr>
          <w:spacing w:val="-11"/>
        </w:rPr>
        <w:t xml:space="preserve"> </w:t>
      </w:r>
      <w:r>
        <w:t>выступления</w:t>
      </w:r>
      <w:r>
        <w:rPr>
          <w:spacing w:val="-6"/>
        </w:rPr>
        <w:t xml:space="preserve"> </w:t>
      </w:r>
      <w:r>
        <w:t>с учетом</w:t>
      </w:r>
      <w:r>
        <w:rPr>
          <w:spacing w:val="-6"/>
        </w:rPr>
        <w:t xml:space="preserve"> </w:t>
      </w:r>
      <w:r>
        <w:t>цели</w:t>
      </w:r>
      <w:r>
        <w:rPr>
          <w:spacing w:val="-6"/>
        </w:rPr>
        <w:t xml:space="preserve"> </w:t>
      </w:r>
      <w:r>
        <w:t>презентации</w:t>
      </w:r>
      <w:r>
        <w:rPr>
          <w:spacing w:val="-9"/>
        </w:rPr>
        <w:t xml:space="preserve"> </w:t>
      </w:r>
      <w:r>
        <w:t>и</w:t>
      </w:r>
      <w:r>
        <w:rPr>
          <w:spacing w:val="-7"/>
        </w:rPr>
        <w:t xml:space="preserve"> </w:t>
      </w:r>
      <w:r>
        <w:t>особенностей аудитории и в соответствии с ним составлять устные и письменные тексты с использованием иллюстративного материала.</w:t>
      </w:r>
    </w:p>
    <w:p w:rsidR="00811A89" w:rsidRDefault="0056063B" w:rsidP="00F21A12">
      <w:pPr>
        <w:pStyle w:val="a5"/>
        <w:numPr>
          <w:ilvl w:val="3"/>
          <w:numId w:val="191"/>
        </w:numPr>
        <w:tabs>
          <w:tab w:val="left" w:pos="1023"/>
          <w:tab w:val="left" w:pos="1881"/>
        </w:tabs>
        <w:spacing w:line="242" w:lineRule="auto"/>
        <w:ind w:left="1134" w:right="864" w:hanging="5"/>
        <w:jc w:val="both"/>
        <w:rPr>
          <w:sz w:val="24"/>
        </w:rPr>
      </w:pPr>
      <w:r>
        <w:rPr>
          <w:sz w:val="24"/>
        </w:rPr>
        <w:t>У обучающегося будут сформированы следующие умения самоорганизации как части регулятивных универсальных учебных действий:</w:t>
      </w:r>
    </w:p>
    <w:p w:rsidR="00811A89" w:rsidRDefault="0056063B" w:rsidP="00F21A12">
      <w:pPr>
        <w:pStyle w:val="a3"/>
        <w:ind w:left="1134" w:right="864" w:hanging="5"/>
        <w:jc w:val="both"/>
      </w:pPr>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811A89" w:rsidRDefault="0056063B" w:rsidP="00F21A12">
      <w:pPr>
        <w:pStyle w:val="a3"/>
        <w:spacing w:before="62"/>
        <w:ind w:left="1134" w:right="864" w:hanging="5"/>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самостоятельно составлять план действий, вносить необходимые коррективы в ходе его реализации; делать выбор и брать ответственность за решение.</w:t>
      </w:r>
    </w:p>
    <w:p w:rsidR="00811A89" w:rsidRDefault="0056063B" w:rsidP="00F21A12">
      <w:pPr>
        <w:pStyle w:val="a5"/>
        <w:numPr>
          <w:ilvl w:val="3"/>
          <w:numId w:val="191"/>
        </w:numPr>
        <w:tabs>
          <w:tab w:val="left" w:pos="1023"/>
          <w:tab w:val="left" w:pos="1838"/>
        </w:tabs>
        <w:spacing w:before="4"/>
        <w:ind w:left="1134" w:right="864" w:hanging="5"/>
        <w:jc w:val="both"/>
        <w:rPr>
          <w:sz w:val="24"/>
        </w:rPr>
      </w:pPr>
      <w:r>
        <w:rPr>
          <w:sz w:val="24"/>
        </w:rPr>
        <w:t xml:space="preserve">У обучающегося будут сформированы следующие умения самоконтроля, эмоционального интеллекта как части регулятивных универсальных учебных </w:t>
      </w:r>
      <w:r>
        <w:rPr>
          <w:sz w:val="24"/>
        </w:rPr>
        <w:lastRenderedPageBreak/>
        <w:t xml:space="preserve">действий: владеть разными способами самоконтроля (в том числе речевого), самомотивации и </w:t>
      </w:r>
      <w:r>
        <w:rPr>
          <w:spacing w:val="-2"/>
          <w:sz w:val="24"/>
        </w:rPr>
        <w:t>рефлексии;</w:t>
      </w:r>
    </w:p>
    <w:p w:rsidR="00811A89" w:rsidRDefault="0056063B" w:rsidP="00F21A12">
      <w:pPr>
        <w:pStyle w:val="a3"/>
        <w:spacing w:line="275" w:lineRule="exact"/>
        <w:ind w:left="1134" w:right="864"/>
        <w:jc w:val="both"/>
      </w:pPr>
      <w:r>
        <w:t>давать</w:t>
      </w:r>
      <w:r>
        <w:rPr>
          <w:spacing w:val="-6"/>
        </w:rPr>
        <w:t xml:space="preserve"> </w:t>
      </w:r>
      <w:r>
        <w:t>адекватную</w:t>
      </w:r>
      <w:r>
        <w:rPr>
          <w:spacing w:val="-7"/>
        </w:rPr>
        <w:t xml:space="preserve"> </w:t>
      </w:r>
      <w:r>
        <w:t>оценку</w:t>
      </w:r>
      <w:r>
        <w:rPr>
          <w:spacing w:val="-11"/>
        </w:rPr>
        <w:t xml:space="preserve"> </w:t>
      </w:r>
      <w:r>
        <w:t>учебной</w:t>
      </w:r>
      <w:r>
        <w:rPr>
          <w:spacing w:val="-3"/>
        </w:rPr>
        <w:t xml:space="preserve"> </w:t>
      </w:r>
      <w:r>
        <w:t>ситуации</w:t>
      </w:r>
      <w:r>
        <w:rPr>
          <w:spacing w:val="-5"/>
        </w:rPr>
        <w:t xml:space="preserve"> </w:t>
      </w:r>
      <w:r>
        <w:t>и</w:t>
      </w:r>
      <w:r>
        <w:rPr>
          <w:spacing w:val="-5"/>
        </w:rPr>
        <w:t xml:space="preserve"> </w:t>
      </w:r>
      <w:r>
        <w:t>предлагать план</w:t>
      </w:r>
      <w:r>
        <w:rPr>
          <w:spacing w:val="-9"/>
        </w:rPr>
        <w:t xml:space="preserve"> </w:t>
      </w:r>
      <w:r>
        <w:t>ее</w:t>
      </w:r>
      <w:r>
        <w:rPr>
          <w:spacing w:val="-7"/>
        </w:rPr>
        <w:t xml:space="preserve"> </w:t>
      </w:r>
      <w:r>
        <w:rPr>
          <w:spacing w:val="-2"/>
        </w:rPr>
        <w:t>изменения;</w:t>
      </w:r>
    </w:p>
    <w:p w:rsidR="00811A89" w:rsidRDefault="0056063B" w:rsidP="00F21A12">
      <w:pPr>
        <w:pStyle w:val="a3"/>
        <w:spacing w:line="242" w:lineRule="auto"/>
        <w:ind w:left="1134" w:right="864" w:hanging="5"/>
        <w:jc w:val="both"/>
      </w:pPr>
      <w:r>
        <w:t>предвидеть трудности, которые могут возникнуть при решении учебной задачи, и адаптировать решение к меняющимся обстоятельствам;</w:t>
      </w:r>
    </w:p>
    <w:p w:rsidR="00811A89" w:rsidRDefault="0056063B" w:rsidP="00F21A12">
      <w:pPr>
        <w:pStyle w:val="a3"/>
        <w:ind w:left="1134" w:right="864" w:hanging="5"/>
        <w:jc w:val="both"/>
      </w:pPr>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 развивать способность управлять собственными эмоциями и эмоциями других;</w:t>
      </w:r>
    </w:p>
    <w:p w:rsidR="00811A89" w:rsidRDefault="0056063B" w:rsidP="00F21A12">
      <w:pPr>
        <w:pStyle w:val="a3"/>
        <w:tabs>
          <w:tab w:val="left" w:pos="2185"/>
          <w:tab w:val="left" w:pos="2535"/>
          <w:tab w:val="left" w:pos="4245"/>
          <w:tab w:val="left" w:pos="5378"/>
          <w:tab w:val="left" w:pos="6425"/>
          <w:tab w:val="left" w:pos="7625"/>
          <w:tab w:val="left" w:pos="8624"/>
          <w:tab w:val="left" w:pos="8970"/>
          <w:tab w:val="left" w:pos="10276"/>
        </w:tabs>
        <w:ind w:left="1134" w:right="864" w:firstLine="9"/>
        <w:jc w:val="both"/>
      </w:pPr>
      <w:r>
        <w:rPr>
          <w:spacing w:val="-2"/>
        </w:rPr>
        <w:t>выявлять</w:t>
      </w:r>
      <w:r>
        <w:tab/>
      </w:r>
      <w:r>
        <w:rPr>
          <w:spacing w:val="-10"/>
        </w:rPr>
        <w:t>и</w:t>
      </w:r>
      <w:r>
        <w:tab/>
      </w:r>
      <w:r>
        <w:rPr>
          <w:spacing w:val="-2"/>
        </w:rPr>
        <w:t>анализировать</w:t>
      </w:r>
      <w:r>
        <w:tab/>
      </w:r>
      <w:r>
        <w:rPr>
          <w:spacing w:val="-2"/>
        </w:rPr>
        <w:t>причины</w:t>
      </w:r>
      <w:r>
        <w:tab/>
      </w:r>
      <w:r>
        <w:rPr>
          <w:spacing w:val="-2"/>
        </w:rPr>
        <w:t>эмоций;</w:t>
      </w:r>
      <w:r>
        <w:tab/>
      </w:r>
      <w:r>
        <w:rPr>
          <w:spacing w:val="-2"/>
        </w:rPr>
        <w:t>понимать</w:t>
      </w:r>
      <w:r>
        <w:tab/>
      </w:r>
      <w:r>
        <w:rPr>
          <w:spacing w:val="-2"/>
        </w:rPr>
        <w:t>мотивы</w:t>
      </w:r>
      <w:r>
        <w:tab/>
      </w:r>
      <w:r>
        <w:rPr>
          <w:spacing w:val="-10"/>
        </w:rPr>
        <w:t>и</w:t>
      </w:r>
      <w:r>
        <w:tab/>
      </w:r>
      <w:r>
        <w:rPr>
          <w:spacing w:val="-2"/>
        </w:rPr>
        <w:t>намерения</w:t>
      </w:r>
      <w:r w:rsidR="00D15E65">
        <w:t xml:space="preserve"> </w:t>
      </w:r>
      <w:r>
        <w:rPr>
          <w:spacing w:val="-2"/>
        </w:rPr>
        <w:t xml:space="preserve">другого </w:t>
      </w:r>
      <w:r>
        <w:t>человека, анализируя речевую ситуацию; регулировать способ выражения собственных эмоций; осознанно</w:t>
      </w:r>
      <w:r>
        <w:rPr>
          <w:spacing w:val="40"/>
        </w:rPr>
        <w:t xml:space="preserve"> </w:t>
      </w:r>
      <w:r>
        <w:t>относиться</w:t>
      </w:r>
      <w:r>
        <w:rPr>
          <w:spacing w:val="40"/>
        </w:rPr>
        <w:t xml:space="preserve"> </w:t>
      </w:r>
      <w:r>
        <w:t>к</w:t>
      </w:r>
      <w:r>
        <w:rPr>
          <w:spacing w:val="40"/>
        </w:rPr>
        <w:t xml:space="preserve"> </w:t>
      </w:r>
      <w:r>
        <w:t>другому</w:t>
      </w:r>
      <w:r>
        <w:rPr>
          <w:spacing w:val="40"/>
        </w:rPr>
        <w:t xml:space="preserve"> </w:t>
      </w:r>
      <w:r>
        <w:t>человеку</w:t>
      </w:r>
      <w:r>
        <w:rPr>
          <w:spacing w:val="40"/>
        </w:rPr>
        <w:t xml:space="preserve"> </w:t>
      </w:r>
      <w:r>
        <w:t>и</w:t>
      </w:r>
      <w:r>
        <w:rPr>
          <w:spacing w:val="40"/>
        </w:rPr>
        <w:t xml:space="preserve"> </w:t>
      </w:r>
      <w:r>
        <w:t>его</w:t>
      </w:r>
    </w:p>
    <w:p w:rsidR="00726B71" w:rsidRDefault="0056063B" w:rsidP="00F21A12">
      <w:pPr>
        <w:pStyle w:val="a3"/>
        <w:tabs>
          <w:tab w:val="left" w:pos="2932"/>
          <w:tab w:val="left" w:pos="4736"/>
        </w:tabs>
        <w:ind w:left="1134" w:right="864"/>
        <w:jc w:val="both"/>
      </w:pPr>
      <w:r>
        <w:t>мнению;</w:t>
      </w:r>
      <w:r>
        <w:rPr>
          <w:spacing w:val="-15"/>
        </w:rPr>
        <w:t xml:space="preserve"> </w:t>
      </w:r>
      <w:r>
        <w:t>признавать</w:t>
      </w:r>
      <w:r>
        <w:rPr>
          <w:spacing w:val="-10"/>
        </w:rPr>
        <w:t xml:space="preserve"> </w:t>
      </w:r>
      <w:r>
        <w:t>свое</w:t>
      </w:r>
      <w:r>
        <w:rPr>
          <w:spacing w:val="-15"/>
        </w:rPr>
        <w:t xml:space="preserve"> </w:t>
      </w:r>
      <w:r>
        <w:t>и</w:t>
      </w:r>
      <w:r>
        <w:rPr>
          <w:spacing w:val="-12"/>
        </w:rPr>
        <w:t xml:space="preserve"> </w:t>
      </w:r>
      <w:r>
        <w:t>чужое</w:t>
      </w:r>
      <w:r>
        <w:rPr>
          <w:spacing w:val="-13"/>
        </w:rPr>
        <w:t xml:space="preserve"> </w:t>
      </w:r>
      <w:r>
        <w:t>право</w:t>
      </w:r>
      <w:r>
        <w:rPr>
          <w:spacing w:val="-8"/>
        </w:rPr>
        <w:t xml:space="preserve"> </w:t>
      </w:r>
      <w:r>
        <w:t>на</w:t>
      </w:r>
      <w:r>
        <w:rPr>
          <w:spacing w:val="-15"/>
        </w:rPr>
        <w:t xml:space="preserve"> </w:t>
      </w:r>
      <w:r>
        <w:t xml:space="preserve">ошибку; принимать себя и других, не осуждая; проявлять </w:t>
      </w:r>
      <w:r>
        <w:rPr>
          <w:spacing w:val="-2"/>
        </w:rPr>
        <w:t>открытость;</w:t>
      </w:r>
      <w:r w:rsidR="00D15E65">
        <w:t xml:space="preserve"> </w:t>
      </w:r>
      <w:r>
        <w:rPr>
          <w:spacing w:val="-2"/>
        </w:rPr>
        <w:t>осознавать</w:t>
      </w:r>
      <w:r>
        <w:tab/>
      </w:r>
      <w:r>
        <w:rPr>
          <w:spacing w:val="-2"/>
        </w:rPr>
        <w:t xml:space="preserve">невозможность </w:t>
      </w:r>
      <w:r>
        <w:t>контролировать все вокруг.</w:t>
      </w:r>
    </w:p>
    <w:p w:rsidR="00811A89" w:rsidRDefault="0056063B" w:rsidP="00F21A12">
      <w:pPr>
        <w:pStyle w:val="a3"/>
        <w:tabs>
          <w:tab w:val="left" w:pos="2932"/>
          <w:tab w:val="left" w:pos="4736"/>
          <w:tab w:val="left" w:pos="10773"/>
        </w:tabs>
        <w:ind w:left="1134" w:right="864"/>
        <w:jc w:val="both"/>
      </w:pPr>
      <w:r>
        <w:rPr>
          <w:spacing w:val="-10"/>
        </w:rPr>
        <w:t>У</w:t>
      </w:r>
      <w:r w:rsidR="00D15E65">
        <w:t xml:space="preserve"> </w:t>
      </w:r>
      <w:r>
        <w:rPr>
          <w:spacing w:val="-2"/>
        </w:rPr>
        <w:t>обучающегося</w:t>
      </w:r>
      <w:r>
        <w:tab/>
      </w:r>
      <w:r>
        <w:rPr>
          <w:spacing w:val="-2"/>
        </w:rPr>
        <w:t>будут</w:t>
      </w:r>
      <w:r w:rsidR="00D15E65">
        <w:t xml:space="preserve"> </w:t>
      </w:r>
      <w:r>
        <w:rPr>
          <w:spacing w:val="-2"/>
        </w:rPr>
        <w:t>сформированы</w:t>
      </w:r>
      <w:r>
        <w:tab/>
      </w:r>
      <w:r>
        <w:rPr>
          <w:spacing w:val="-2"/>
        </w:rPr>
        <w:t>следующие</w:t>
      </w:r>
      <w:r>
        <w:tab/>
      </w:r>
      <w:r>
        <w:rPr>
          <w:spacing w:val="-4"/>
        </w:rPr>
        <w:t xml:space="preserve">умения </w:t>
      </w:r>
      <w:r>
        <w:t>совместной деятельности:</w:t>
      </w:r>
      <w:r w:rsidR="00D15E65">
        <w:t xml:space="preserve"> </w:t>
      </w: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sidR="00F21A12">
        <w:t xml:space="preserve"> </w:t>
      </w: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r w:rsidR="00F21A12">
        <w:t xml:space="preserve"> </w:t>
      </w: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 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r w:rsidR="00F21A12">
        <w:t xml:space="preserve"> </w:t>
      </w: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r w:rsidR="00F21A12">
        <w:t xml:space="preserve"> </w:t>
      </w:r>
      <w:r w:rsidRPr="00F21A12">
        <w:t>К концу обучения в 5 классе обучающийся получит следующие предметные результаты</w:t>
      </w:r>
      <w:r w:rsidRPr="00F21A12">
        <w:rPr>
          <w:spacing w:val="40"/>
        </w:rPr>
        <w:t xml:space="preserve"> </w:t>
      </w:r>
      <w:r w:rsidRPr="00F21A12">
        <w:t>по отдельным темам программы по русскому языку:</w:t>
      </w:r>
      <w:r w:rsidR="00F21A12">
        <w:t xml:space="preserve"> </w:t>
      </w:r>
      <w:r w:rsidRPr="00F21A12">
        <w:t>Общие</w:t>
      </w:r>
      <w:r w:rsidRPr="00F21A12">
        <w:rPr>
          <w:spacing w:val="-5"/>
        </w:rPr>
        <w:t xml:space="preserve"> </w:t>
      </w:r>
      <w:r w:rsidRPr="00F21A12">
        <w:t>сведения</w:t>
      </w:r>
      <w:r w:rsidRPr="00F21A12">
        <w:rPr>
          <w:spacing w:val="-4"/>
        </w:rPr>
        <w:t xml:space="preserve"> </w:t>
      </w:r>
      <w:r w:rsidRPr="00F21A12">
        <w:t>о</w:t>
      </w:r>
      <w:r w:rsidRPr="00F21A12">
        <w:rPr>
          <w:spacing w:val="-4"/>
        </w:rPr>
        <w:t xml:space="preserve"> </w:t>
      </w:r>
      <w:r w:rsidRPr="00F21A12">
        <w:rPr>
          <w:spacing w:val="-2"/>
        </w:rPr>
        <w:t>языке.</w:t>
      </w:r>
      <w:r w:rsidR="00F21A12">
        <w:t xml:space="preserve"> </w:t>
      </w:r>
      <w:r>
        <w:t>Осознавать богатство и выразительность русского языка, приводить примеры, свидетельствующие об этом.</w:t>
      </w:r>
      <w:r w:rsidR="00F21A12">
        <w:t xml:space="preserve"> </w:t>
      </w:r>
      <w:r>
        <w:t>Знать основные разделы лингвистики, основные единицы языка и речи (звук, морфема, слово, словосочетание, предложение).</w:t>
      </w:r>
      <w:r w:rsidR="00F21A12">
        <w:t xml:space="preserve"> </w:t>
      </w:r>
      <w:r w:rsidRPr="00F21A12">
        <w:t>Язык</w:t>
      </w:r>
      <w:r w:rsidRPr="00F21A12">
        <w:rPr>
          <w:spacing w:val="-1"/>
        </w:rPr>
        <w:t xml:space="preserve"> </w:t>
      </w:r>
      <w:r w:rsidRPr="00F21A12">
        <w:t>и</w:t>
      </w:r>
      <w:r w:rsidRPr="00F21A12">
        <w:rPr>
          <w:spacing w:val="4"/>
        </w:rPr>
        <w:t xml:space="preserve"> </w:t>
      </w:r>
      <w:r w:rsidRPr="00F21A12">
        <w:rPr>
          <w:spacing w:val="-2"/>
        </w:rPr>
        <w:t>речь.</w:t>
      </w:r>
      <w:r w:rsidR="00F21A12" w:rsidRPr="00F21A12">
        <w:rPr>
          <w:spacing w:val="-2"/>
        </w:rPr>
        <w:t xml:space="preserve"> </w:t>
      </w: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r w:rsidR="00F21A12">
        <w:t xml:space="preserve"> </w:t>
      </w:r>
      <w: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r w:rsidR="00D15E65">
        <w:t xml:space="preserve"> </w:t>
      </w:r>
      <w:r>
        <w:t>Участвовать</w:t>
      </w:r>
      <w:r>
        <w:rPr>
          <w:spacing w:val="-9"/>
        </w:rPr>
        <w:t xml:space="preserve"> </w:t>
      </w:r>
      <w:r>
        <w:t>в</w:t>
      </w:r>
      <w:r>
        <w:rPr>
          <w:spacing w:val="-4"/>
        </w:rPr>
        <w:t xml:space="preserve"> </w:t>
      </w:r>
      <w:r>
        <w:t>диалоге</w:t>
      </w:r>
      <w:r>
        <w:rPr>
          <w:spacing w:val="-7"/>
        </w:rPr>
        <w:t xml:space="preserve"> </w:t>
      </w:r>
      <w:r>
        <w:t>на</w:t>
      </w:r>
      <w:r>
        <w:rPr>
          <w:spacing w:val="-7"/>
        </w:rPr>
        <w:t xml:space="preserve"> </w:t>
      </w:r>
      <w:r>
        <w:t>лингвистические</w:t>
      </w:r>
      <w:r>
        <w:rPr>
          <w:spacing w:val="-7"/>
        </w:rPr>
        <w:t xml:space="preserve"> </w:t>
      </w:r>
      <w:r>
        <w:t>темы</w:t>
      </w:r>
      <w:r>
        <w:rPr>
          <w:spacing w:val="-4"/>
        </w:rPr>
        <w:t xml:space="preserve"> </w:t>
      </w:r>
      <w:r>
        <w:t>(в</w:t>
      </w:r>
      <w:r>
        <w:rPr>
          <w:spacing w:val="-4"/>
        </w:rPr>
        <w:t xml:space="preserve"> </w:t>
      </w:r>
      <w:r>
        <w:t>рамках</w:t>
      </w:r>
      <w:r>
        <w:rPr>
          <w:spacing w:val="-6"/>
        </w:rPr>
        <w:t xml:space="preserve"> </w:t>
      </w:r>
      <w:r>
        <w:t>изученного)</w:t>
      </w:r>
      <w:r>
        <w:rPr>
          <w:spacing w:val="-9"/>
        </w:rPr>
        <w:t xml:space="preserve"> </w:t>
      </w:r>
      <w:r>
        <w:t>и</w:t>
      </w:r>
      <w:r>
        <w:rPr>
          <w:spacing w:val="-5"/>
        </w:rPr>
        <w:t xml:space="preserve"> </w:t>
      </w:r>
      <w:r>
        <w:t>в</w:t>
      </w:r>
      <w:r>
        <w:rPr>
          <w:spacing w:val="-4"/>
        </w:rPr>
        <w:t xml:space="preserve"> </w:t>
      </w:r>
      <w:r>
        <w:t>диалоге</w:t>
      </w:r>
      <w:r>
        <w:rPr>
          <w:spacing w:val="-7"/>
        </w:rPr>
        <w:t xml:space="preserve"> </w:t>
      </w:r>
      <w:r>
        <w:t>и</w:t>
      </w:r>
      <w:r>
        <w:rPr>
          <w:spacing w:val="-5"/>
        </w:rPr>
        <w:t xml:space="preserve"> </w:t>
      </w:r>
      <w:r>
        <w:t>(или) полилоге на основе жизненных наблюдений объемом не менее 3 реплик.</w:t>
      </w:r>
      <w:r w:rsidR="00F21A12">
        <w:t xml:space="preserve"> </w:t>
      </w:r>
      <w:r>
        <w:t>Владеть</w:t>
      </w:r>
      <w:r>
        <w:rPr>
          <w:spacing w:val="54"/>
        </w:rPr>
        <w:t xml:space="preserve"> </w:t>
      </w:r>
      <w:r>
        <w:t>различными</w:t>
      </w:r>
      <w:r>
        <w:rPr>
          <w:spacing w:val="52"/>
        </w:rPr>
        <w:t xml:space="preserve"> </w:t>
      </w:r>
      <w:r>
        <w:t>видами</w:t>
      </w:r>
      <w:r>
        <w:rPr>
          <w:spacing w:val="56"/>
        </w:rPr>
        <w:t xml:space="preserve"> </w:t>
      </w:r>
      <w:r>
        <w:t>аудирования:</w:t>
      </w:r>
      <w:r>
        <w:rPr>
          <w:spacing w:val="52"/>
        </w:rPr>
        <w:t xml:space="preserve"> </w:t>
      </w:r>
      <w:r>
        <w:t>выборочным,</w:t>
      </w:r>
      <w:r>
        <w:rPr>
          <w:spacing w:val="48"/>
        </w:rPr>
        <w:t xml:space="preserve"> </w:t>
      </w:r>
      <w:r>
        <w:t>ознакомительным,</w:t>
      </w:r>
      <w:r>
        <w:rPr>
          <w:spacing w:val="60"/>
        </w:rPr>
        <w:t xml:space="preserve"> </w:t>
      </w:r>
      <w:r>
        <w:rPr>
          <w:spacing w:val="-2"/>
        </w:rPr>
        <w:t>детальным</w:t>
      </w:r>
      <w:r>
        <w:t>-</w:t>
      </w:r>
      <w:r>
        <w:rPr>
          <w:spacing w:val="21"/>
        </w:rPr>
        <w:t xml:space="preserve"> </w:t>
      </w:r>
      <w:r>
        <w:t>научно-</w:t>
      </w:r>
      <w:r>
        <w:rPr>
          <w:spacing w:val="-8"/>
        </w:rPr>
        <w:t xml:space="preserve"> </w:t>
      </w:r>
      <w:r>
        <w:t>учебных</w:t>
      </w:r>
      <w:r>
        <w:rPr>
          <w:spacing w:val="-14"/>
        </w:rPr>
        <w:t xml:space="preserve"> </w:t>
      </w:r>
      <w:r>
        <w:t>и</w:t>
      </w:r>
      <w:r>
        <w:rPr>
          <w:spacing w:val="-9"/>
        </w:rPr>
        <w:t xml:space="preserve"> </w:t>
      </w:r>
      <w:r>
        <w:t>художественных</w:t>
      </w:r>
      <w:r>
        <w:rPr>
          <w:spacing w:val="-14"/>
        </w:rPr>
        <w:t xml:space="preserve"> </w:t>
      </w:r>
      <w:r>
        <w:t>текстов</w:t>
      </w:r>
      <w:r>
        <w:rPr>
          <w:spacing w:val="-12"/>
        </w:rPr>
        <w:t xml:space="preserve"> </w:t>
      </w:r>
      <w:r>
        <w:t>различных</w:t>
      </w:r>
      <w:r>
        <w:rPr>
          <w:spacing w:val="-14"/>
        </w:rPr>
        <w:t xml:space="preserve"> </w:t>
      </w:r>
      <w:r>
        <w:t>функциональносмысловых</w:t>
      </w:r>
      <w:r>
        <w:rPr>
          <w:spacing w:val="-14"/>
        </w:rPr>
        <w:t xml:space="preserve"> </w:t>
      </w:r>
      <w:r>
        <w:t xml:space="preserve">типов </w:t>
      </w:r>
      <w:r>
        <w:rPr>
          <w:spacing w:val="-4"/>
        </w:rPr>
        <w:t>речи.</w:t>
      </w:r>
      <w:r w:rsidR="00F21A12">
        <w:t xml:space="preserve"> </w:t>
      </w:r>
      <w:r>
        <w:t xml:space="preserve">Владеть различными видами чтения: просмотровым, ознакомительным, изучающим, поисковым. Устно </w:t>
      </w:r>
      <w:r>
        <w:lastRenderedPageBreak/>
        <w:t>пересказывать прочитанный или прослушанный текст объемом не менее 100 слов.</w:t>
      </w:r>
      <w:r w:rsidR="00D15E65">
        <w:t xml:space="preserve"> </w:t>
      </w:r>
      <w: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w:t>
      </w:r>
      <w:r>
        <w:rPr>
          <w:spacing w:val="-1"/>
        </w:rPr>
        <w:t xml:space="preserve"> </w:t>
      </w:r>
      <w:r>
        <w:t>письменно формулировать</w:t>
      </w:r>
      <w:r>
        <w:rPr>
          <w:spacing w:val="-1"/>
        </w:rPr>
        <w:t xml:space="preserve"> </w:t>
      </w:r>
      <w:r>
        <w:t>тему</w:t>
      </w:r>
      <w:r>
        <w:rPr>
          <w:spacing w:val="-11"/>
        </w:rPr>
        <w:t xml:space="preserve"> </w:t>
      </w:r>
      <w:r>
        <w:t>и</w:t>
      </w:r>
      <w:r>
        <w:rPr>
          <w:spacing w:val="-1"/>
        </w:rPr>
        <w:t xml:space="preserve"> </w:t>
      </w:r>
      <w:r>
        <w:t>главную</w:t>
      </w:r>
      <w:r>
        <w:rPr>
          <w:spacing w:val="-4"/>
        </w:rPr>
        <w:t xml:space="preserve"> </w:t>
      </w:r>
      <w:r>
        <w:t>мысль</w:t>
      </w:r>
      <w:r>
        <w:rPr>
          <w:spacing w:val="-1"/>
        </w:rPr>
        <w:t xml:space="preserve"> </w:t>
      </w:r>
      <w:r>
        <w:t>текста, формулировать</w:t>
      </w:r>
      <w:r>
        <w:rPr>
          <w:spacing w:val="-5"/>
        </w:rPr>
        <w:t xml:space="preserve"> </w:t>
      </w:r>
      <w:r>
        <w:t>вопросы по</w:t>
      </w:r>
      <w:r>
        <w:rPr>
          <w:spacing w:val="-15"/>
        </w:rPr>
        <w:t xml:space="preserve"> </w:t>
      </w:r>
      <w:r>
        <w:t>содержанию</w:t>
      </w:r>
      <w:r>
        <w:rPr>
          <w:spacing w:val="-15"/>
        </w:rPr>
        <w:t xml:space="preserve"> </w:t>
      </w:r>
      <w:r>
        <w:t>текста</w:t>
      </w:r>
      <w:r>
        <w:rPr>
          <w:spacing w:val="-15"/>
        </w:rPr>
        <w:t xml:space="preserve"> </w:t>
      </w:r>
      <w:r>
        <w:t>и</w:t>
      </w:r>
      <w:r>
        <w:rPr>
          <w:spacing w:val="-15"/>
        </w:rPr>
        <w:t xml:space="preserve"> </w:t>
      </w:r>
      <w:r>
        <w:t>отвечать</w:t>
      </w:r>
      <w:r>
        <w:rPr>
          <w:spacing w:val="-15"/>
        </w:rPr>
        <w:t xml:space="preserve"> </w:t>
      </w:r>
      <w:r>
        <w:t>на</w:t>
      </w:r>
      <w:r>
        <w:rPr>
          <w:spacing w:val="-15"/>
        </w:rPr>
        <w:t xml:space="preserve"> </w:t>
      </w:r>
      <w:r>
        <w:t>них,</w:t>
      </w:r>
      <w:r>
        <w:rPr>
          <w:spacing w:val="-15"/>
        </w:rPr>
        <w:t xml:space="preserve"> </w:t>
      </w:r>
      <w:r>
        <w:t>подробно</w:t>
      </w:r>
      <w:r>
        <w:rPr>
          <w:spacing w:val="-15"/>
        </w:rPr>
        <w:t xml:space="preserve"> </w:t>
      </w:r>
      <w:r>
        <w:t>и</w:t>
      </w:r>
      <w:r>
        <w:rPr>
          <w:spacing w:val="-15"/>
        </w:rPr>
        <w:t xml:space="preserve"> </w:t>
      </w:r>
      <w:r>
        <w:t>сжато</w:t>
      </w:r>
      <w:r>
        <w:rPr>
          <w:spacing w:val="-15"/>
        </w:rPr>
        <w:t xml:space="preserve"> </w:t>
      </w:r>
      <w:r>
        <w:t>передавать</w:t>
      </w:r>
      <w:r>
        <w:rPr>
          <w:spacing w:val="-15"/>
        </w:rPr>
        <w:t xml:space="preserve"> </w:t>
      </w:r>
      <w:r>
        <w:t>в</w:t>
      </w:r>
      <w:r>
        <w:rPr>
          <w:spacing w:val="-15"/>
        </w:rPr>
        <w:t xml:space="preserve"> </w:t>
      </w:r>
      <w:r>
        <w:t>письменной</w:t>
      </w:r>
      <w:r>
        <w:rPr>
          <w:spacing w:val="-15"/>
        </w:rPr>
        <w:t xml:space="preserve"> </w:t>
      </w:r>
      <w:r>
        <w:t>форме содержание</w:t>
      </w:r>
      <w:r>
        <w:rPr>
          <w:spacing w:val="-10"/>
        </w:rPr>
        <w:t xml:space="preserve"> </w:t>
      </w:r>
      <w:r>
        <w:t>исходного</w:t>
      </w:r>
      <w:r>
        <w:rPr>
          <w:spacing w:val="-5"/>
        </w:rPr>
        <w:t xml:space="preserve"> </w:t>
      </w:r>
      <w:r>
        <w:t>текста</w:t>
      </w:r>
      <w:r>
        <w:rPr>
          <w:spacing w:val="-6"/>
        </w:rPr>
        <w:t xml:space="preserve"> </w:t>
      </w:r>
      <w:r>
        <w:t>(для подробного изложения</w:t>
      </w:r>
      <w:r>
        <w:rPr>
          <w:spacing w:val="-6"/>
        </w:rPr>
        <w:t xml:space="preserve"> </w:t>
      </w:r>
      <w:r>
        <w:t>объем исходного текста должен составлять не менее 100 слов; для сжатого изложения - не менее 110 слов).</w:t>
      </w:r>
      <w:r w:rsidR="00F21A12">
        <w:t xml:space="preserve"> </w:t>
      </w:r>
      <w:r>
        <w:t>Осуществлять</w:t>
      </w:r>
      <w:r>
        <w:rPr>
          <w:spacing w:val="-12"/>
        </w:rPr>
        <w:t xml:space="preserve"> </w:t>
      </w:r>
      <w:r>
        <w:t>выбор</w:t>
      </w:r>
      <w:r>
        <w:rPr>
          <w:spacing w:val="-15"/>
        </w:rPr>
        <w:t xml:space="preserve"> </w:t>
      </w:r>
      <w:r>
        <w:t>языковых</w:t>
      </w:r>
      <w:r>
        <w:rPr>
          <w:spacing w:val="-15"/>
        </w:rPr>
        <w:t xml:space="preserve"> </w:t>
      </w:r>
      <w:r>
        <w:t>средств</w:t>
      </w:r>
      <w:r>
        <w:rPr>
          <w:spacing w:val="-10"/>
        </w:rPr>
        <w:t xml:space="preserve"> </w:t>
      </w:r>
      <w:r>
        <w:t>для</w:t>
      </w:r>
      <w:r>
        <w:rPr>
          <w:spacing w:val="-12"/>
        </w:rPr>
        <w:t xml:space="preserve"> </w:t>
      </w:r>
      <w:r>
        <w:t>создания</w:t>
      </w:r>
      <w:r>
        <w:rPr>
          <w:spacing w:val="-13"/>
        </w:rPr>
        <w:t xml:space="preserve"> </w:t>
      </w:r>
      <w:r>
        <w:t>высказывания</w:t>
      </w:r>
      <w:r>
        <w:rPr>
          <w:spacing w:val="-13"/>
        </w:rPr>
        <w:t xml:space="preserve"> </w:t>
      </w:r>
      <w:r>
        <w:t>в</w:t>
      </w:r>
      <w:r>
        <w:rPr>
          <w:spacing w:val="-15"/>
        </w:rPr>
        <w:t xml:space="preserve"> </w:t>
      </w:r>
      <w:r>
        <w:t>соответствии</w:t>
      </w:r>
      <w:r>
        <w:rPr>
          <w:spacing w:val="-12"/>
        </w:rPr>
        <w:t xml:space="preserve"> </w:t>
      </w:r>
      <w:r>
        <w:t>с</w:t>
      </w:r>
      <w:r>
        <w:rPr>
          <w:spacing w:val="-14"/>
        </w:rPr>
        <w:t xml:space="preserve"> </w:t>
      </w:r>
      <w:r>
        <w:t>целью,</w:t>
      </w:r>
      <w:r>
        <w:rPr>
          <w:spacing w:val="-11"/>
        </w:rPr>
        <w:t xml:space="preserve"> </w:t>
      </w:r>
      <w:r>
        <w:t>темой и коммуникативным замыслом.</w:t>
      </w:r>
      <w:r w:rsidR="00F21A12">
        <w:t xml:space="preserve"> </w:t>
      </w:r>
      <w:r>
        <w:t>Соблюдать на письме нормы современного русского литературного языка, в том числе во время</w:t>
      </w:r>
      <w:r>
        <w:rPr>
          <w:spacing w:val="-11"/>
        </w:rPr>
        <w:t xml:space="preserve"> </w:t>
      </w:r>
      <w:r>
        <w:t>списывания</w:t>
      </w:r>
      <w:r>
        <w:rPr>
          <w:spacing w:val="-15"/>
        </w:rPr>
        <w:t xml:space="preserve"> </w:t>
      </w:r>
      <w:r>
        <w:t>текста</w:t>
      </w:r>
      <w:r>
        <w:rPr>
          <w:spacing w:val="-15"/>
        </w:rPr>
        <w:t xml:space="preserve"> </w:t>
      </w:r>
      <w:r>
        <w:t>объемом</w:t>
      </w:r>
      <w:r>
        <w:rPr>
          <w:spacing w:val="-14"/>
        </w:rPr>
        <w:t xml:space="preserve"> </w:t>
      </w:r>
      <w:r>
        <w:t>90</w:t>
      </w:r>
      <w:r>
        <w:rPr>
          <w:spacing w:val="-12"/>
        </w:rPr>
        <w:t xml:space="preserve"> </w:t>
      </w:r>
      <w:r>
        <w:t>-</w:t>
      </w:r>
      <w:r>
        <w:rPr>
          <w:spacing w:val="-14"/>
        </w:rPr>
        <w:t xml:space="preserve"> </w:t>
      </w:r>
      <w:r>
        <w:t>100</w:t>
      </w:r>
      <w:r>
        <w:rPr>
          <w:spacing w:val="-11"/>
        </w:rPr>
        <w:t xml:space="preserve"> </w:t>
      </w:r>
      <w:r>
        <w:t>слов,</w:t>
      </w:r>
      <w:r>
        <w:rPr>
          <w:spacing w:val="-13"/>
        </w:rPr>
        <w:t xml:space="preserve"> </w:t>
      </w:r>
      <w:r>
        <w:t>словарного</w:t>
      </w:r>
      <w:r>
        <w:rPr>
          <w:spacing w:val="-11"/>
        </w:rPr>
        <w:t xml:space="preserve"> </w:t>
      </w:r>
      <w:r>
        <w:t>диктанта</w:t>
      </w:r>
      <w:r>
        <w:rPr>
          <w:spacing w:val="-15"/>
        </w:rPr>
        <w:t xml:space="preserve"> </w:t>
      </w:r>
      <w:r>
        <w:t>объемом</w:t>
      </w:r>
      <w:r>
        <w:rPr>
          <w:spacing w:val="-9"/>
        </w:rPr>
        <w:t xml:space="preserve"> </w:t>
      </w:r>
      <w:r>
        <w:t>15</w:t>
      </w:r>
      <w:r>
        <w:rPr>
          <w:spacing w:val="-15"/>
        </w:rPr>
        <w:t xml:space="preserve"> </w:t>
      </w:r>
      <w:r>
        <w:t>-</w:t>
      </w:r>
      <w:r>
        <w:rPr>
          <w:spacing w:val="-14"/>
        </w:rPr>
        <w:t xml:space="preserve"> </w:t>
      </w:r>
      <w:r>
        <w:t>20</w:t>
      </w:r>
      <w:r>
        <w:rPr>
          <w:spacing w:val="-15"/>
        </w:rPr>
        <w:t xml:space="preserve"> </w:t>
      </w:r>
      <w:r>
        <w:t>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w:t>
      </w:r>
      <w:r>
        <w:rPr>
          <w:spacing w:val="-1"/>
        </w:rPr>
        <w:t xml:space="preserve"> </w:t>
      </w:r>
      <w:r>
        <w:t>словарей;</w:t>
      </w:r>
      <w:r>
        <w:rPr>
          <w:spacing w:val="-1"/>
        </w:rPr>
        <w:t xml:space="preserve"> </w:t>
      </w:r>
      <w:r>
        <w:t>соблюдать в устной речи и на письме правила речевого этикета.</w:t>
      </w:r>
      <w:r w:rsidR="00F21A12">
        <w:t xml:space="preserve"> </w:t>
      </w:r>
      <w:r w:rsidRPr="00F21A12">
        <w:rPr>
          <w:spacing w:val="-2"/>
        </w:rPr>
        <w:t>Текст.</w:t>
      </w:r>
      <w:r w:rsidR="00F21A12">
        <w:t xml:space="preserve"> </w:t>
      </w:r>
      <w:r>
        <w:t>Распознавать</w:t>
      </w:r>
      <w:r>
        <w:rPr>
          <w:spacing w:val="-15"/>
        </w:rPr>
        <w:t xml:space="preserve"> </w:t>
      </w:r>
      <w:r>
        <w:t>основные</w:t>
      </w:r>
      <w:r>
        <w:rPr>
          <w:spacing w:val="-15"/>
        </w:rPr>
        <w:t xml:space="preserve"> </w:t>
      </w:r>
      <w:r>
        <w:t>признаки</w:t>
      </w:r>
      <w:r>
        <w:rPr>
          <w:spacing w:val="-15"/>
        </w:rPr>
        <w:t xml:space="preserve"> </w:t>
      </w:r>
      <w:r>
        <w:t>текста,</w:t>
      </w:r>
      <w:r>
        <w:rPr>
          <w:spacing w:val="-15"/>
        </w:rPr>
        <w:t xml:space="preserve"> </w:t>
      </w:r>
      <w:r>
        <w:t>членить</w:t>
      </w:r>
      <w:r>
        <w:rPr>
          <w:spacing w:val="-15"/>
        </w:rPr>
        <w:t xml:space="preserve"> </w:t>
      </w:r>
      <w:r>
        <w:t>текст</w:t>
      </w:r>
      <w:r>
        <w:rPr>
          <w:spacing w:val="-14"/>
        </w:rPr>
        <w:t xml:space="preserve"> </w:t>
      </w:r>
      <w:r>
        <w:t>на</w:t>
      </w:r>
      <w:r>
        <w:rPr>
          <w:spacing w:val="-15"/>
        </w:rPr>
        <w:t xml:space="preserve"> </w:t>
      </w:r>
      <w:r>
        <w:t>композиционносмысловые</w:t>
      </w:r>
      <w:r>
        <w:rPr>
          <w:spacing w:val="-15"/>
        </w:rPr>
        <w:t xml:space="preserve"> </w:t>
      </w:r>
      <w:r>
        <w:t>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r w:rsidR="00F21A12">
        <w:t xml:space="preserve"> </w:t>
      </w:r>
      <w:r>
        <w:t>Проводить смысловой анализ текста, его композиционных особенностей, определять количество микротем и абзацев.</w:t>
      </w:r>
      <w:r w:rsidR="00F21A12">
        <w:t xml:space="preserve"> </w:t>
      </w:r>
      <w:r>
        <w:t xml:space="preserve">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w:t>
      </w:r>
      <w:r>
        <w:rPr>
          <w:spacing w:val="-4"/>
        </w:rPr>
        <w:t>речи.</w:t>
      </w:r>
      <w:r w:rsidR="00D15E65">
        <w:t xml:space="preserve"> </w:t>
      </w:r>
      <w:r>
        <w:t>Использовать знание основных признаков текста, особенностей функционально- смысловых</w:t>
      </w:r>
      <w:r>
        <w:rPr>
          <w:spacing w:val="-15"/>
        </w:rPr>
        <w:t xml:space="preserve"> </w:t>
      </w:r>
      <w:r>
        <w:t>типов</w:t>
      </w:r>
      <w:r>
        <w:rPr>
          <w:spacing w:val="-15"/>
        </w:rPr>
        <w:t xml:space="preserve"> </w:t>
      </w:r>
      <w:r>
        <w:t>речи,</w:t>
      </w:r>
      <w:r>
        <w:rPr>
          <w:spacing w:val="-15"/>
        </w:rPr>
        <w:t xml:space="preserve"> </w:t>
      </w:r>
      <w:r>
        <w:t>функциональных</w:t>
      </w:r>
      <w:r>
        <w:rPr>
          <w:spacing w:val="-15"/>
        </w:rPr>
        <w:t xml:space="preserve"> </w:t>
      </w:r>
      <w:r>
        <w:t>разновидностей</w:t>
      </w:r>
      <w:r>
        <w:rPr>
          <w:spacing w:val="-15"/>
        </w:rPr>
        <w:t xml:space="preserve"> </w:t>
      </w:r>
      <w:r>
        <w:t>языка</w:t>
      </w:r>
      <w:r>
        <w:rPr>
          <w:spacing w:val="-15"/>
        </w:rPr>
        <w:t xml:space="preserve"> </w:t>
      </w:r>
      <w:r>
        <w:t>в</w:t>
      </w:r>
      <w:r>
        <w:rPr>
          <w:spacing w:val="-15"/>
        </w:rPr>
        <w:t xml:space="preserve"> </w:t>
      </w:r>
      <w:r>
        <w:t>практике</w:t>
      </w:r>
      <w:r>
        <w:rPr>
          <w:spacing w:val="-15"/>
        </w:rPr>
        <w:t xml:space="preserve"> </w:t>
      </w:r>
      <w:r>
        <w:t>создания</w:t>
      </w:r>
      <w:r>
        <w:rPr>
          <w:spacing w:val="-15"/>
        </w:rPr>
        <w:t xml:space="preserve"> </w:t>
      </w:r>
      <w:r>
        <w:t>текста (в рамках изученного).</w:t>
      </w:r>
      <w:r w:rsidR="00F21A12">
        <w:t xml:space="preserve"> </w:t>
      </w:r>
      <w:r>
        <w:t>Применять знание основных признаков текста (повествование) в практике его создания. Создавать тексты-повествования с опорой на жизненный и читательский опыт; тексты с опорой</w:t>
      </w:r>
      <w:r>
        <w:rPr>
          <w:spacing w:val="40"/>
        </w:rPr>
        <w:t xml:space="preserve"> </w:t>
      </w:r>
      <w:r>
        <w:t>на</w:t>
      </w:r>
      <w:r>
        <w:rPr>
          <w:spacing w:val="40"/>
        </w:rPr>
        <w:t xml:space="preserve"> </w:t>
      </w:r>
      <w:r>
        <w:t>сюжетную</w:t>
      </w:r>
      <w:r>
        <w:rPr>
          <w:spacing w:val="40"/>
        </w:rPr>
        <w:t xml:space="preserve"> </w:t>
      </w:r>
      <w:r>
        <w:t>картину</w:t>
      </w:r>
      <w:r>
        <w:rPr>
          <w:spacing w:val="37"/>
        </w:rPr>
        <w:t xml:space="preserve"> </w:t>
      </w:r>
      <w:r>
        <w:t>(в</w:t>
      </w:r>
      <w:r>
        <w:rPr>
          <w:spacing w:val="40"/>
        </w:rPr>
        <w:t xml:space="preserve"> </w:t>
      </w:r>
      <w:r>
        <w:t>том</w:t>
      </w:r>
      <w:r>
        <w:rPr>
          <w:spacing w:val="40"/>
        </w:rPr>
        <w:t xml:space="preserve"> </w:t>
      </w:r>
      <w:r>
        <w:t>числе</w:t>
      </w:r>
      <w:r>
        <w:rPr>
          <w:spacing w:val="40"/>
        </w:rPr>
        <w:t xml:space="preserve"> </w:t>
      </w:r>
      <w:r>
        <w:t>сочинения-миниатюры</w:t>
      </w:r>
      <w:r>
        <w:rPr>
          <w:spacing w:val="39"/>
        </w:rPr>
        <w:t xml:space="preserve"> </w:t>
      </w:r>
      <w:r>
        <w:t>объемом</w:t>
      </w:r>
      <w:r>
        <w:rPr>
          <w:spacing w:val="40"/>
        </w:rPr>
        <w:t xml:space="preserve"> </w:t>
      </w:r>
      <w:r>
        <w:t>3</w:t>
      </w:r>
      <w:r>
        <w:rPr>
          <w:spacing w:val="40"/>
        </w:rPr>
        <w:t xml:space="preserve"> </w:t>
      </w:r>
      <w:r>
        <w:t>и</w:t>
      </w:r>
      <w:r>
        <w:rPr>
          <w:spacing w:val="40"/>
        </w:rPr>
        <w:t xml:space="preserve"> </w:t>
      </w:r>
      <w:r>
        <w:t>более предложений, классные сочинения объемом не менее 70 слов).</w:t>
      </w:r>
      <w:r w:rsidR="00F21A12">
        <w:t xml:space="preserve"> </w:t>
      </w:r>
      <w:r>
        <w:t>Восстанавливать</w:t>
      </w:r>
      <w:r>
        <w:rPr>
          <w:spacing w:val="-7"/>
        </w:rPr>
        <w:t xml:space="preserve"> </w:t>
      </w:r>
      <w:r>
        <w:t>деформированный</w:t>
      </w:r>
      <w:r>
        <w:rPr>
          <w:spacing w:val="-10"/>
        </w:rPr>
        <w:t xml:space="preserve"> </w:t>
      </w:r>
      <w:r>
        <w:t>текст,</w:t>
      </w:r>
      <w:r>
        <w:rPr>
          <w:spacing w:val="-13"/>
        </w:rPr>
        <w:t xml:space="preserve"> </w:t>
      </w:r>
      <w:r>
        <w:t>осуществлять</w:t>
      </w:r>
      <w:r>
        <w:rPr>
          <w:spacing w:val="-10"/>
        </w:rPr>
        <w:t xml:space="preserve"> </w:t>
      </w:r>
      <w:r>
        <w:t>корректировку</w:t>
      </w:r>
      <w:r>
        <w:rPr>
          <w:spacing w:val="-15"/>
        </w:rPr>
        <w:t xml:space="preserve"> </w:t>
      </w:r>
      <w:r>
        <w:t>восстановленного текста с опорой на образец.</w:t>
      </w:r>
      <w:r w:rsidR="00F21A12">
        <w:t xml:space="preserve"> </w:t>
      </w:r>
      <w: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w:t>
      </w:r>
      <w:r>
        <w:rPr>
          <w:spacing w:val="-2"/>
        </w:rPr>
        <w:t>деятельности.</w:t>
      </w:r>
      <w:r w:rsidR="00F21A12">
        <w:t xml:space="preserve"> </w:t>
      </w:r>
      <w: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r w:rsidRPr="00F21A12">
        <w:t>Функциональные</w:t>
      </w:r>
      <w:r w:rsidRPr="00F21A12">
        <w:rPr>
          <w:spacing w:val="-14"/>
        </w:rPr>
        <w:t xml:space="preserve"> </w:t>
      </w:r>
      <w:r w:rsidRPr="00F21A12">
        <w:t>разновидности</w:t>
      </w:r>
      <w:r w:rsidRPr="00F21A12">
        <w:rPr>
          <w:spacing w:val="-11"/>
        </w:rPr>
        <w:t xml:space="preserve"> </w:t>
      </w:r>
      <w:r w:rsidRPr="00F21A12">
        <w:rPr>
          <w:spacing w:val="-2"/>
        </w:rPr>
        <w:t>языка.</w:t>
      </w:r>
      <w:r w:rsidR="00F21A12">
        <w:t xml:space="preserve"> </w:t>
      </w:r>
      <w:r>
        <w:t>Иметь общее представление об особенностях разговорной речи, функциональных стилей, языка художественной литературы.</w:t>
      </w:r>
    </w:p>
    <w:p w:rsidR="00811A89" w:rsidRDefault="0056063B" w:rsidP="00F21A12">
      <w:pPr>
        <w:pStyle w:val="a5"/>
        <w:tabs>
          <w:tab w:val="left" w:pos="3164"/>
          <w:tab w:val="left" w:pos="10773"/>
        </w:tabs>
        <w:spacing w:line="271" w:lineRule="exact"/>
        <w:ind w:left="1134" w:right="864" w:firstLine="0"/>
        <w:jc w:val="both"/>
        <w:rPr>
          <w:sz w:val="24"/>
        </w:rPr>
      </w:pPr>
      <w:r>
        <w:rPr>
          <w:sz w:val="24"/>
        </w:rPr>
        <w:t>Фонетика.</w:t>
      </w:r>
      <w:r>
        <w:rPr>
          <w:spacing w:val="-4"/>
          <w:sz w:val="24"/>
        </w:rPr>
        <w:t xml:space="preserve"> </w:t>
      </w:r>
      <w:r>
        <w:rPr>
          <w:sz w:val="24"/>
        </w:rPr>
        <w:t>Графика.</w:t>
      </w:r>
      <w:r>
        <w:rPr>
          <w:spacing w:val="-9"/>
          <w:sz w:val="24"/>
        </w:rPr>
        <w:t xml:space="preserve"> </w:t>
      </w:r>
      <w:r>
        <w:rPr>
          <w:spacing w:val="-2"/>
          <w:sz w:val="24"/>
        </w:rPr>
        <w:t>Орфоэпия.</w:t>
      </w:r>
    </w:p>
    <w:p w:rsidR="00811A89" w:rsidRDefault="0056063B" w:rsidP="00F21A12">
      <w:pPr>
        <w:pStyle w:val="a3"/>
        <w:tabs>
          <w:tab w:val="left" w:pos="10773"/>
        </w:tabs>
        <w:spacing w:line="237" w:lineRule="auto"/>
        <w:ind w:left="1134" w:right="864" w:hanging="10"/>
        <w:jc w:val="both"/>
      </w:pPr>
      <w:r>
        <w:t>Характеризовать</w:t>
      </w:r>
      <w:r>
        <w:rPr>
          <w:spacing w:val="40"/>
        </w:rPr>
        <w:t xml:space="preserve"> </w:t>
      </w:r>
      <w:r>
        <w:t>звуки;</w:t>
      </w:r>
      <w:r>
        <w:rPr>
          <w:spacing w:val="40"/>
        </w:rPr>
        <w:t xml:space="preserve"> </w:t>
      </w:r>
      <w:r>
        <w:t>понимать</w:t>
      </w:r>
      <w:r>
        <w:rPr>
          <w:spacing w:val="40"/>
        </w:rPr>
        <w:t xml:space="preserve"> </w:t>
      </w:r>
      <w:r>
        <w:t>различие</w:t>
      </w:r>
      <w:r>
        <w:rPr>
          <w:spacing w:val="40"/>
        </w:rPr>
        <w:t xml:space="preserve"> </w:t>
      </w:r>
      <w:r>
        <w:t>между</w:t>
      </w:r>
      <w:r>
        <w:rPr>
          <w:spacing w:val="34"/>
        </w:rPr>
        <w:t xml:space="preserve"> </w:t>
      </w:r>
      <w:r>
        <w:t>звуком</w:t>
      </w:r>
      <w:r>
        <w:rPr>
          <w:spacing w:val="40"/>
        </w:rPr>
        <w:t xml:space="preserve"> </w:t>
      </w:r>
      <w:r>
        <w:t>и</w:t>
      </w:r>
      <w:r>
        <w:rPr>
          <w:spacing w:val="40"/>
        </w:rPr>
        <w:t xml:space="preserve"> </w:t>
      </w:r>
      <w:r>
        <w:t>буквой,</w:t>
      </w:r>
      <w:r>
        <w:rPr>
          <w:spacing w:val="40"/>
        </w:rPr>
        <w:t xml:space="preserve"> </w:t>
      </w:r>
      <w:r>
        <w:t>характеризовать</w:t>
      </w:r>
      <w:r>
        <w:rPr>
          <w:spacing w:val="40"/>
        </w:rPr>
        <w:t xml:space="preserve"> </w:t>
      </w:r>
      <w:r>
        <w:t>систему звуков. Проводить фонетический анализ слов.</w:t>
      </w:r>
      <w:r w:rsidR="00EE6DB9">
        <w:t xml:space="preserve"> </w:t>
      </w:r>
      <w:r>
        <w:rPr>
          <w:spacing w:val="-2"/>
        </w:rPr>
        <w:t>Использовать</w:t>
      </w:r>
      <w:r w:rsidR="00F21A12">
        <w:t xml:space="preserve"> </w:t>
      </w:r>
      <w:r>
        <w:rPr>
          <w:spacing w:val="-2"/>
        </w:rPr>
        <w:t>знания</w:t>
      </w:r>
      <w:r>
        <w:tab/>
      </w:r>
      <w:r w:rsidR="00EE6DB9">
        <w:t xml:space="preserve"> </w:t>
      </w:r>
      <w:r>
        <w:rPr>
          <w:spacing w:val="-6"/>
        </w:rPr>
        <w:t>по</w:t>
      </w:r>
      <w:r w:rsidR="00EE6DB9">
        <w:t xml:space="preserve"> </w:t>
      </w:r>
      <w:r>
        <w:rPr>
          <w:spacing w:val="-2"/>
        </w:rPr>
        <w:t>фонетике,</w:t>
      </w:r>
      <w:r w:rsidR="00F21A12">
        <w:t xml:space="preserve"> </w:t>
      </w:r>
      <w:r>
        <w:rPr>
          <w:spacing w:val="-2"/>
        </w:rPr>
        <w:t>графике</w:t>
      </w:r>
      <w:r w:rsidR="00F21A12">
        <w:t xml:space="preserve"> </w:t>
      </w:r>
      <w:r>
        <w:t>и</w:t>
      </w:r>
      <w:r>
        <w:rPr>
          <w:spacing w:val="80"/>
        </w:rPr>
        <w:t xml:space="preserve"> </w:t>
      </w:r>
      <w:r w:rsidR="00F21A12">
        <w:t xml:space="preserve">орфоэпии </w:t>
      </w:r>
      <w:r>
        <w:rPr>
          <w:spacing w:val="-10"/>
        </w:rPr>
        <w:t>в</w:t>
      </w:r>
      <w:r w:rsidR="00F21A12">
        <w:t xml:space="preserve"> </w:t>
      </w:r>
      <w:r>
        <w:rPr>
          <w:spacing w:val="-2"/>
        </w:rPr>
        <w:t>практике</w:t>
      </w:r>
      <w:r w:rsidR="00F21A12">
        <w:t xml:space="preserve"> </w:t>
      </w:r>
      <w:r>
        <w:rPr>
          <w:spacing w:val="-2"/>
        </w:rPr>
        <w:t>произношения</w:t>
      </w:r>
      <w:r w:rsidR="00F21A12">
        <w:t xml:space="preserve"> </w:t>
      </w:r>
      <w:r>
        <w:rPr>
          <w:spacing w:val="-10"/>
        </w:rPr>
        <w:t xml:space="preserve">и </w:t>
      </w:r>
      <w:r>
        <w:rPr>
          <w:spacing w:val="-2"/>
        </w:rPr>
        <w:t>правописания</w:t>
      </w:r>
      <w:r w:rsidR="00EE6DB9">
        <w:t xml:space="preserve"> </w:t>
      </w:r>
      <w:r>
        <w:rPr>
          <w:spacing w:val="-2"/>
        </w:rPr>
        <w:t>слов.</w:t>
      </w:r>
    </w:p>
    <w:p w:rsidR="00811A89" w:rsidRDefault="0056063B" w:rsidP="00F21A12">
      <w:pPr>
        <w:pStyle w:val="a5"/>
        <w:tabs>
          <w:tab w:val="left" w:pos="3164"/>
          <w:tab w:val="left" w:pos="10773"/>
        </w:tabs>
        <w:spacing w:before="62"/>
        <w:ind w:left="1134" w:right="864" w:firstLine="0"/>
        <w:jc w:val="both"/>
        <w:rPr>
          <w:sz w:val="24"/>
        </w:rPr>
      </w:pPr>
      <w:r>
        <w:rPr>
          <w:spacing w:val="-2"/>
          <w:sz w:val="24"/>
        </w:rPr>
        <w:t>Орфография.</w:t>
      </w:r>
    </w:p>
    <w:p w:rsidR="00811A89" w:rsidRDefault="0056063B" w:rsidP="00F21A12">
      <w:pPr>
        <w:pStyle w:val="a3"/>
        <w:tabs>
          <w:tab w:val="left" w:pos="10773"/>
        </w:tabs>
        <w:spacing w:before="5" w:line="237" w:lineRule="auto"/>
        <w:ind w:left="1134" w:right="864" w:hanging="5"/>
        <w:jc w:val="both"/>
      </w:pPr>
      <w:r>
        <w:lastRenderedPageBreak/>
        <w:t>Оперировать</w:t>
      </w:r>
      <w:r>
        <w:rPr>
          <w:spacing w:val="80"/>
        </w:rPr>
        <w:t xml:space="preserve"> </w:t>
      </w:r>
      <w:r>
        <w:t>понятием</w:t>
      </w:r>
      <w:r>
        <w:rPr>
          <w:spacing w:val="80"/>
        </w:rPr>
        <w:t xml:space="preserve"> </w:t>
      </w:r>
      <w:r>
        <w:t>"орфограмма"</w:t>
      </w:r>
      <w:r>
        <w:rPr>
          <w:spacing w:val="80"/>
        </w:rPr>
        <w:t xml:space="preserve"> </w:t>
      </w:r>
      <w:r>
        <w:t>и</w:t>
      </w:r>
      <w:r>
        <w:rPr>
          <w:spacing w:val="80"/>
        </w:rPr>
        <w:t xml:space="preserve"> </w:t>
      </w:r>
      <w:r>
        <w:t>различать</w:t>
      </w:r>
      <w:r>
        <w:rPr>
          <w:spacing w:val="80"/>
        </w:rPr>
        <w:t xml:space="preserve"> </w:t>
      </w:r>
      <w:r>
        <w:t>буквенные</w:t>
      </w:r>
      <w:r>
        <w:rPr>
          <w:spacing w:val="80"/>
        </w:rPr>
        <w:t xml:space="preserve"> </w:t>
      </w:r>
      <w:r>
        <w:t>и</w:t>
      </w:r>
      <w:r>
        <w:rPr>
          <w:spacing w:val="80"/>
        </w:rPr>
        <w:t xml:space="preserve"> </w:t>
      </w:r>
      <w:r>
        <w:t>небуквенные</w:t>
      </w:r>
      <w:r>
        <w:rPr>
          <w:spacing w:val="80"/>
        </w:rPr>
        <w:t xml:space="preserve"> </w:t>
      </w:r>
      <w:r>
        <w:t>орфограммы при проведении орфографического анализа слова.</w:t>
      </w:r>
    </w:p>
    <w:p w:rsidR="00811A89" w:rsidRDefault="0056063B" w:rsidP="00F21A12">
      <w:pPr>
        <w:pStyle w:val="a3"/>
        <w:tabs>
          <w:tab w:val="left" w:pos="10773"/>
        </w:tabs>
        <w:spacing w:before="3" w:line="275" w:lineRule="exact"/>
        <w:ind w:left="1134" w:right="864"/>
        <w:jc w:val="both"/>
      </w:pPr>
      <w:r>
        <w:t>Распознавать</w:t>
      </w:r>
      <w:r>
        <w:rPr>
          <w:spacing w:val="-12"/>
        </w:rPr>
        <w:t xml:space="preserve"> </w:t>
      </w:r>
      <w:r>
        <w:t>изученные</w:t>
      </w:r>
      <w:r>
        <w:rPr>
          <w:spacing w:val="-14"/>
        </w:rPr>
        <w:t xml:space="preserve"> </w:t>
      </w:r>
      <w:r>
        <w:rPr>
          <w:spacing w:val="-2"/>
        </w:rPr>
        <w:t>орфограммы.</w:t>
      </w:r>
    </w:p>
    <w:p w:rsidR="00811A89" w:rsidRDefault="0056063B" w:rsidP="00F21A12">
      <w:pPr>
        <w:pStyle w:val="a3"/>
        <w:tabs>
          <w:tab w:val="left" w:pos="10773"/>
        </w:tabs>
        <w:spacing w:line="242" w:lineRule="auto"/>
        <w:ind w:left="1134" w:right="864" w:hanging="5"/>
        <w:jc w:val="both"/>
      </w:pPr>
      <w:r>
        <w:t>Применять</w:t>
      </w:r>
      <w:r>
        <w:rPr>
          <w:spacing w:val="63"/>
        </w:rPr>
        <w:t xml:space="preserve"> </w:t>
      </w:r>
      <w:r>
        <w:t>знания</w:t>
      </w:r>
      <w:r>
        <w:rPr>
          <w:spacing w:val="40"/>
        </w:rPr>
        <w:t xml:space="preserve"> </w:t>
      </w:r>
      <w:r>
        <w:t>по</w:t>
      </w:r>
      <w:r>
        <w:rPr>
          <w:spacing w:val="32"/>
        </w:rPr>
        <w:t xml:space="preserve"> </w:t>
      </w:r>
      <w:r>
        <w:t>орфографии</w:t>
      </w:r>
      <w:r>
        <w:rPr>
          <w:spacing w:val="58"/>
        </w:rPr>
        <w:t xml:space="preserve"> </w:t>
      </w:r>
      <w:r>
        <w:t>в</w:t>
      </w:r>
      <w:r>
        <w:rPr>
          <w:spacing w:val="40"/>
        </w:rPr>
        <w:t xml:space="preserve"> </w:t>
      </w:r>
      <w:r>
        <w:t>практике</w:t>
      </w:r>
      <w:r>
        <w:rPr>
          <w:spacing w:val="60"/>
        </w:rPr>
        <w:t xml:space="preserve"> </w:t>
      </w:r>
      <w:r>
        <w:t>правописания</w:t>
      </w:r>
      <w:r>
        <w:rPr>
          <w:spacing w:val="58"/>
        </w:rPr>
        <w:t xml:space="preserve"> </w:t>
      </w:r>
      <w:r>
        <w:t>(в</w:t>
      </w:r>
      <w:r>
        <w:rPr>
          <w:spacing w:val="40"/>
        </w:rPr>
        <w:t xml:space="preserve"> </w:t>
      </w:r>
      <w:r>
        <w:t>том</w:t>
      </w:r>
      <w:r>
        <w:rPr>
          <w:spacing w:val="40"/>
        </w:rPr>
        <w:t xml:space="preserve"> </w:t>
      </w:r>
      <w:r>
        <w:t>числе</w:t>
      </w:r>
      <w:r>
        <w:rPr>
          <w:spacing w:val="60"/>
        </w:rPr>
        <w:t xml:space="preserve"> </w:t>
      </w:r>
      <w:r>
        <w:t>применять</w:t>
      </w:r>
      <w:r>
        <w:rPr>
          <w:spacing w:val="59"/>
        </w:rPr>
        <w:t xml:space="preserve"> </w:t>
      </w:r>
      <w:r>
        <w:t>знание о правописании разделительных ъ и ь).</w:t>
      </w:r>
    </w:p>
    <w:p w:rsidR="00811A89" w:rsidRDefault="0056063B" w:rsidP="00F21A12">
      <w:pPr>
        <w:pStyle w:val="a5"/>
        <w:tabs>
          <w:tab w:val="left" w:pos="3164"/>
          <w:tab w:val="left" w:pos="10773"/>
        </w:tabs>
        <w:spacing w:line="271" w:lineRule="exact"/>
        <w:ind w:left="1134" w:right="864" w:firstLine="0"/>
        <w:jc w:val="both"/>
        <w:rPr>
          <w:sz w:val="24"/>
        </w:rPr>
      </w:pPr>
      <w:r>
        <w:rPr>
          <w:spacing w:val="-2"/>
          <w:sz w:val="24"/>
        </w:rPr>
        <w:t>Лексикология.</w:t>
      </w:r>
    </w:p>
    <w:p w:rsidR="00811A89" w:rsidRDefault="0056063B" w:rsidP="00F21A12">
      <w:pPr>
        <w:pStyle w:val="a3"/>
        <w:tabs>
          <w:tab w:val="left" w:pos="10773"/>
        </w:tabs>
        <w:spacing w:before="2"/>
        <w:ind w:left="1134" w:right="864" w:hanging="5"/>
        <w:jc w:val="both"/>
      </w:pPr>
      <w:r>
        <w:t xml:space="preserve">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w:t>
      </w:r>
      <w:r>
        <w:rPr>
          <w:spacing w:val="-2"/>
        </w:rPr>
        <w:t>словаря).</w:t>
      </w:r>
    </w:p>
    <w:p w:rsidR="00811A89" w:rsidRDefault="0056063B" w:rsidP="00F21A12">
      <w:pPr>
        <w:pStyle w:val="a3"/>
        <w:tabs>
          <w:tab w:val="left" w:pos="10773"/>
        </w:tabs>
        <w:ind w:left="1134" w:right="864" w:hanging="10"/>
        <w:jc w:val="both"/>
      </w:pPr>
      <w:r>
        <w:t>Распознавать</w:t>
      </w:r>
      <w:r>
        <w:rPr>
          <w:spacing w:val="-13"/>
        </w:rPr>
        <w:t xml:space="preserve"> </w:t>
      </w:r>
      <w:r>
        <w:t>однозначные</w:t>
      </w:r>
      <w:r>
        <w:rPr>
          <w:spacing w:val="-11"/>
        </w:rPr>
        <w:t xml:space="preserve"> </w:t>
      </w:r>
      <w:r>
        <w:t>и</w:t>
      </w:r>
      <w:r>
        <w:rPr>
          <w:spacing w:val="-6"/>
        </w:rPr>
        <w:t xml:space="preserve"> </w:t>
      </w:r>
      <w:r>
        <w:t>многозначные</w:t>
      </w:r>
      <w:r>
        <w:rPr>
          <w:spacing w:val="-7"/>
        </w:rPr>
        <w:t xml:space="preserve"> </w:t>
      </w:r>
      <w:r>
        <w:t>слова,</w:t>
      </w:r>
      <w:r>
        <w:rPr>
          <w:spacing w:val="-5"/>
        </w:rPr>
        <w:t xml:space="preserve"> </w:t>
      </w:r>
      <w:r>
        <w:t>различать</w:t>
      </w:r>
      <w:r>
        <w:rPr>
          <w:spacing w:val="-9"/>
        </w:rPr>
        <w:t xml:space="preserve"> </w:t>
      </w:r>
      <w:r>
        <w:t>прямое</w:t>
      </w:r>
      <w:r>
        <w:rPr>
          <w:spacing w:val="-8"/>
        </w:rPr>
        <w:t xml:space="preserve"> </w:t>
      </w:r>
      <w:r>
        <w:t>и</w:t>
      </w:r>
      <w:r>
        <w:rPr>
          <w:spacing w:val="-11"/>
        </w:rPr>
        <w:t xml:space="preserve"> </w:t>
      </w:r>
      <w:r>
        <w:t>переносное</w:t>
      </w:r>
      <w:r>
        <w:rPr>
          <w:spacing w:val="-8"/>
        </w:rPr>
        <w:t xml:space="preserve"> </w:t>
      </w:r>
      <w:r>
        <w:t>значения</w:t>
      </w:r>
      <w:r>
        <w:rPr>
          <w:spacing w:val="-10"/>
        </w:rPr>
        <w:t xml:space="preserve"> </w:t>
      </w:r>
      <w:r>
        <w:t>слова. Распознавать</w:t>
      </w:r>
      <w:r>
        <w:rPr>
          <w:spacing w:val="40"/>
        </w:rPr>
        <w:t xml:space="preserve"> </w:t>
      </w:r>
      <w:r>
        <w:t>синонимы,</w:t>
      </w:r>
      <w:r>
        <w:rPr>
          <w:spacing w:val="40"/>
        </w:rPr>
        <w:t xml:space="preserve"> </w:t>
      </w:r>
      <w:r>
        <w:t>антонимы,</w:t>
      </w:r>
      <w:r>
        <w:rPr>
          <w:spacing w:val="40"/>
        </w:rPr>
        <w:t xml:space="preserve"> </w:t>
      </w:r>
      <w:r>
        <w:t>омонимы;</w:t>
      </w:r>
      <w:r>
        <w:rPr>
          <w:spacing w:val="40"/>
        </w:rPr>
        <w:t xml:space="preserve"> </w:t>
      </w:r>
      <w:r>
        <w:t>различать</w:t>
      </w:r>
      <w:r>
        <w:rPr>
          <w:spacing w:val="40"/>
        </w:rPr>
        <w:t xml:space="preserve"> </w:t>
      </w:r>
      <w:r>
        <w:t>многозначные</w:t>
      </w:r>
      <w:r>
        <w:rPr>
          <w:spacing w:val="40"/>
        </w:rPr>
        <w:t xml:space="preserve"> </w:t>
      </w:r>
      <w:r>
        <w:t>слова</w:t>
      </w:r>
      <w:r>
        <w:rPr>
          <w:spacing w:val="40"/>
        </w:rPr>
        <w:t xml:space="preserve"> </w:t>
      </w:r>
      <w:r>
        <w:t>и</w:t>
      </w:r>
      <w:r>
        <w:rPr>
          <w:spacing w:val="40"/>
        </w:rPr>
        <w:t xml:space="preserve"> </w:t>
      </w:r>
      <w:r>
        <w:t>омонимы, уметь правильно употреблять слова-паронимы.</w:t>
      </w:r>
    </w:p>
    <w:p w:rsidR="00811A89" w:rsidRDefault="0056063B" w:rsidP="00F21A12">
      <w:pPr>
        <w:pStyle w:val="a3"/>
        <w:tabs>
          <w:tab w:val="left" w:pos="10773"/>
        </w:tabs>
        <w:spacing w:before="3" w:line="237" w:lineRule="auto"/>
        <w:ind w:left="1134" w:right="864" w:hanging="10"/>
        <w:jc w:val="both"/>
      </w:pPr>
      <w:r>
        <w:t>Характеризовать</w:t>
      </w:r>
      <w:r>
        <w:rPr>
          <w:spacing w:val="80"/>
        </w:rPr>
        <w:t xml:space="preserve"> </w:t>
      </w:r>
      <w:r>
        <w:t>тематические</w:t>
      </w:r>
      <w:r>
        <w:rPr>
          <w:spacing w:val="80"/>
        </w:rPr>
        <w:t xml:space="preserve"> </w:t>
      </w:r>
      <w:r>
        <w:t>группы</w:t>
      </w:r>
      <w:r>
        <w:rPr>
          <w:spacing w:val="80"/>
        </w:rPr>
        <w:t xml:space="preserve"> </w:t>
      </w:r>
      <w:r>
        <w:t>слов,</w:t>
      </w:r>
      <w:r>
        <w:rPr>
          <w:spacing w:val="80"/>
        </w:rPr>
        <w:t xml:space="preserve"> </w:t>
      </w:r>
      <w:r>
        <w:t>родовые</w:t>
      </w:r>
      <w:r>
        <w:rPr>
          <w:spacing w:val="80"/>
        </w:rPr>
        <w:t xml:space="preserve"> </w:t>
      </w:r>
      <w:r>
        <w:t>и</w:t>
      </w:r>
      <w:r>
        <w:rPr>
          <w:spacing w:val="80"/>
        </w:rPr>
        <w:t xml:space="preserve"> </w:t>
      </w:r>
      <w:r>
        <w:t>видовые понятия. Проводить лексический анализ слов (в рамках изученного).</w:t>
      </w:r>
    </w:p>
    <w:p w:rsidR="00811A89" w:rsidRDefault="0056063B" w:rsidP="00F21A12">
      <w:pPr>
        <w:pStyle w:val="a3"/>
        <w:tabs>
          <w:tab w:val="left" w:pos="10773"/>
        </w:tabs>
        <w:spacing w:before="3"/>
        <w:ind w:left="1134" w:right="864" w:hanging="10"/>
        <w:jc w:val="both"/>
      </w:pPr>
      <w:r>
        <w:t>Уметь</w:t>
      </w:r>
      <w:r>
        <w:rPr>
          <w:spacing w:val="80"/>
        </w:rPr>
        <w:t xml:space="preserve"> </w:t>
      </w:r>
      <w:r>
        <w:t>пользоваться</w:t>
      </w:r>
      <w:r>
        <w:rPr>
          <w:spacing w:val="80"/>
        </w:rPr>
        <w:t xml:space="preserve"> </w:t>
      </w:r>
      <w:r>
        <w:t>лексическими</w:t>
      </w:r>
      <w:r>
        <w:rPr>
          <w:spacing w:val="80"/>
        </w:rPr>
        <w:t xml:space="preserve"> </w:t>
      </w:r>
      <w:r>
        <w:t>словарями</w:t>
      </w:r>
      <w:r>
        <w:rPr>
          <w:spacing w:val="80"/>
        </w:rPr>
        <w:t xml:space="preserve"> </w:t>
      </w:r>
      <w:r>
        <w:t>(толковым</w:t>
      </w:r>
      <w:r>
        <w:rPr>
          <w:spacing w:val="80"/>
        </w:rPr>
        <w:t xml:space="preserve"> </w:t>
      </w:r>
      <w:r>
        <w:t>словарем,</w:t>
      </w:r>
      <w:r>
        <w:rPr>
          <w:spacing w:val="80"/>
        </w:rPr>
        <w:t xml:space="preserve"> </w:t>
      </w:r>
      <w:r>
        <w:t>словарями</w:t>
      </w:r>
      <w:r>
        <w:rPr>
          <w:spacing w:val="80"/>
        </w:rPr>
        <w:t xml:space="preserve"> </w:t>
      </w:r>
      <w:r>
        <w:t xml:space="preserve">синонимов, </w:t>
      </w:r>
      <w:r>
        <w:rPr>
          <w:spacing w:val="-2"/>
        </w:rPr>
        <w:t>антонимов,</w:t>
      </w:r>
      <w:r w:rsidR="00EE6DB9">
        <w:t xml:space="preserve"> </w:t>
      </w:r>
      <w:r>
        <w:t>омонимов,</w:t>
      </w:r>
      <w:r>
        <w:rPr>
          <w:spacing w:val="-9"/>
        </w:rPr>
        <w:t xml:space="preserve"> </w:t>
      </w:r>
      <w:r>
        <w:rPr>
          <w:spacing w:val="-2"/>
        </w:rPr>
        <w:t>паронимов).</w:t>
      </w:r>
    </w:p>
    <w:p w:rsidR="00811A89" w:rsidRDefault="0056063B" w:rsidP="00F21A12">
      <w:pPr>
        <w:pStyle w:val="a5"/>
        <w:tabs>
          <w:tab w:val="left" w:pos="3164"/>
          <w:tab w:val="left" w:pos="10773"/>
        </w:tabs>
        <w:spacing w:line="275" w:lineRule="exact"/>
        <w:ind w:left="1134" w:right="864" w:firstLine="0"/>
        <w:jc w:val="both"/>
        <w:rPr>
          <w:sz w:val="24"/>
        </w:rPr>
      </w:pPr>
      <w:r>
        <w:rPr>
          <w:sz w:val="24"/>
        </w:rPr>
        <w:t>Морфемика.</w:t>
      </w:r>
      <w:r>
        <w:rPr>
          <w:spacing w:val="-3"/>
          <w:sz w:val="24"/>
        </w:rPr>
        <w:t xml:space="preserve"> </w:t>
      </w:r>
      <w:r>
        <w:rPr>
          <w:spacing w:val="-2"/>
          <w:sz w:val="24"/>
        </w:rPr>
        <w:t>Орфография.</w:t>
      </w:r>
    </w:p>
    <w:p w:rsidR="00811A89" w:rsidRDefault="0056063B" w:rsidP="00F21A12">
      <w:pPr>
        <w:pStyle w:val="a3"/>
        <w:tabs>
          <w:tab w:val="left" w:pos="10773"/>
        </w:tabs>
        <w:spacing w:before="2" w:line="275" w:lineRule="exact"/>
        <w:ind w:left="1134" w:right="864"/>
      </w:pPr>
      <w:r>
        <w:t>Характеризовать</w:t>
      </w:r>
      <w:r>
        <w:rPr>
          <w:spacing w:val="-14"/>
        </w:rPr>
        <w:t xml:space="preserve"> </w:t>
      </w:r>
      <w:r>
        <w:t>морфему</w:t>
      </w:r>
      <w:r>
        <w:rPr>
          <w:spacing w:val="-17"/>
        </w:rPr>
        <w:t xml:space="preserve"> </w:t>
      </w:r>
      <w:r>
        <w:t>как</w:t>
      </w:r>
      <w:r>
        <w:rPr>
          <w:spacing w:val="-7"/>
        </w:rPr>
        <w:t xml:space="preserve"> </w:t>
      </w:r>
      <w:r>
        <w:t>минимальную</w:t>
      </w:r>
      <w:r>
        <w:rPr>
          <w:spacing w:val="-6"/>
        </w:rPr>
        <w:t xml:space="preserve"> </w:t>
      </w:r>
      <w:r>
        <w:t>значимую</w:t>
      </w:r>
      <w:r>
        <w:rPr>
          <w:spacing w:val="-6"/>
        </w:rPr>
        <w:t xml:space="preserve"> </w:t>
      </w:r>
      <w:r>
        <w:t>единицу</w:t>
      </w:r>
      <w:r>
        <w:rPr>
          <w:spacing w:val="-16"/>
        </w:rPr>
        <w:t xml:space="preserve"> </w:t>
      </w:r>
      <w:r>
        <w:rPr>
          <w:spacing w:val="-2"/>
        </w:rPr>
        <w:t>языка.</w:t>
      </w:r>
    </w:p>
    <w:p w:rsidR="00811A89" w:rsidRDefault="0056063B" w:rsidP="00F21A12">
      <w:pPr>
        <w:pStyle w:val="a3"/>
        <w:tabs>
          <w:tab w:val="left" w:pos="10773"/>
        </w:tabs>
        <w:ind w:left="1134" w:right="864" w:hanging="10"/>
      </w:pPr>
      <w:r>
        <w:t>Распознавать морфемы в слове (корень, приставку, суффикс, окончание), выделять основу слова. Находить чередование звуков в морфемах (в том числе чередование гласных с нулем звука).</w:t>
      </w:r>
    </w:p>
    <w:p w:rsidR="00811A89" w:rsidRDefault="0056063B" w:rsidP="00F21A12">
      <w:pPr>
        <w:pStyle w:val="a3"/>
        <w:tabs>
          <w:tab w:val="left" w:pos="10773"/>
        </w:tabs>
        <w:spacing w:before="2" w:line="275" w:lineRule="exact"/>
        <w:ind w:left="1134"/>
      </w:pPr>
      <w:r>
        <w:t>Проводить</w:t>
      </w:r>
      <w:r>
        <w:rPr>
          <w:spacing w:val="-9"/>
        </w:rPr>
        <w:t xml:space="preserve"> </w:t>
      </w:r>
      <w:r>
        <w:t>морфемный</w:t>
      </w:r>
      <w:r>
        <w:rPr>
          <w:spacing w:val="-5"/>
        </w:rPr>
        <w:t xml:space="preserve"> </w:t>
      </w:r>
      <w:r>
        <w:t>анализ</w:t>
      </w:r>
      <w:r>
        <w:rPr>
          <w:spacing w:val="-4"/>
        </w:rPr>
        <w:t xml:space="preserve"> слов.</w:t>
      </w:r>
    </w:p>
    <w:p w:rsidR="00811A89" w:rsidRDefault="0056063B" w:rsidP="00F21A12">
      <w:pPr>
        <w:pStyle w:val="a3"/>
        <w:tabs>
          <w:tab w:val="left" w:pos="10773"/>
        </w:tabs>
        <w:ind w:left="1134" w:right="864" w:hanging="5"/>
        <w:jc w:val="both"/>
      </w:pPr>
      <w:r>
        <w:t>Применять</w:t>
      </w:r>
      <w:r>
        <w:rPr>
          <w:spacing w:val="-5"/>
        </w:rPr>
        <w:t xml:space="preserve"> </w:t>
      </w:r>
      <w:r>
        <w:t>знания</w:t>
      </w:r>
      <w:r>
        <w:rPr>
          <w:spacing w:val="-7"/>
        </w:rPr>
        <w:t xml:space="preserve"> </w:t>
      </w:r>
      <w:r>
        <w:t>по</w:t>
      </w:r>
      <w:r>
        <w:rPr>
          <w:spacing w:val="-2"/>
        </w:rPr>
        <w:t xml:space="preserve"> </w:t>
      </w:r>
      <w:r>
        <w:t>морфемике</w:t>
      </w:r>
      <w:r>
        <w:rPr>
          <w:spacing w:val="-3"/>
        </w:rPr>
        <w:t xml:space="preserve"> </w:t>
      </w:r>
      <w:r>
        <w:t>при</w:t>
      </w:r>
      <w:r>
        <w:rPr>
          <w:spacing w:val="-6"/>
        </w:rPr>
        <w:t xml:space="preserve"> </w:t>
      </w:r>
      <w:r>
        <w:t>выполнении</w:t>
      </w:r>
      <w:r>
        <w:rPr>
          <w:spacing w:val="-2"/>
        </w:rPr>
        <w:t xml:space="preserve"> </w:t>
      </w:r>
      <w:r>
        <w:t>языкового анализа различных</w:t>
      </w:r>
      <w:r>
        <w:rPr>
          <w:spacing w:val="-7"/>
        </w:rPr>
        <w:t xml:space="preserve"> </w:t>
      </w:r>
      <w:r>
        <w:t>видов</w:t>
      </w:r>
      <w:r>
        <w:rPr>
          <w:spacing w:val="-5"/>
        </w:rPr>
        <w:t xml:space="preserve"> </w:t>
      </w:r>
      <w:r>
        <w:t>и</w:t>
      </w:r>
      <w:r>
        <w:rPr>
          <w:spacing w:val="-2"/>
        </w:rPr>
        <w:t xml:space="preserve"> </w:t>
      </w:r>
      <w:r>
        <w:t xml:space="preserve">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w:t>
      </w:r>
      <w:r w:rsidR="00F21A12">
        <w:t xml:space="preserve">с проверяемыми, непроверяемыми, </w:t>
      </w:r>
      <w:r>
        <w:t>непроизносимыми</w:t>
      </w:r>
      <w:r>
        <w:rPr>
          <w:spacing w:val="-5"/>
        </w:rPr>
        <w:t xml:space="preserve"> </w:t>
      </w:r>
      <w:r>
        <w:t>согласными</w:t>
      </w:r>
      <w:r>
        <w:rPr>
          <w:spacing w:val="-9"/>
        </w:rPr>
        <w:t xml:space="preserve"> </w:t>
      </w:r>
      <w:r>
        <w:t>(в</w:t>
      </w:r>
      <w:r>
        <w:rPr>
          <w:spacing w:val="-10"/>
        </w:rPr>
        <w:t xml:space="preserve"> </w:t>
      </w:r>
      <w:r>
        <w:t>рамках</w:t>
      </w:r>
      <w:r>
        <w:rPr>
          <w:spacing w:val="-6"/>
        </w:rPr>
        <w:t xml:space="preserve"> </w:t>
      </w:r>
      <w:r>
        <w:t>изученного),</w:t>
      </w:r>
      <w:r>
        <w:rPr>
          <w:spacing w:val="-5"/>
        </w:rPr>
        <w:t xml:space="preserve"> </w:t>
      </w:r>
      <w:r>
        <w:t>о</w:t>
      </w:r>
      <w:r>
        <w:rPr>
          <w:spacing w:val="-2"/>
        </w:rPr>
        <w:t xml:space="preserve"> </w:t>
      </w:r>
      <w:r>
        <w:t>после</w:t>
      </w:r>
      <w:r>
        <w:rPr>
          <w:spacing w:val="-3"/>
        </w:rPr>
        <w:t xml:space="preserve"> </w:t>
      </w:r>
      <w:r>
        <w:t>шипящих</w:t>
      </w:r>
      <w:r>
        <w:rPr>
          <w:spacing w:val="-7"/>
        </w:rPr>
        <w:t xml:space="preserve"> </w:t>
      </w:r>
      <w:r>
        <w:t>в</w:t>
      </w:r>
      <w:r>
        <w:rPr>
          <w:spacing w:val="-1"/>
        </w:rPr>
        <w:t xml:space="preserve"> </w:t>
      </w:r>
      <w:r>
        <w:t>корне</w:t>
      </w:r>
      <w:r>
        <w:rPr>
          <w:spacing w:val="-8"/>
        </w:rPr>
        <w:t xml:space="preserve"> </w:t>
      </w:r>
      <w:r>
        <w:t>слова, ы - и после ц.</w:t>
      </w:r>
      <w:r w:rsidR="00F21A12">
        <w:t xml:space="preserve"> </w:t>
      </w:r>
      <w:r>
        <w:t>Проводить орфографический анализ слов (в рамках изученного). Уместно использовать слова с суффиксами оценки в собственной речи.</w:t>
      </w:r>
      <w:r w:rsidR="00F21A12">
        <w:t xml:space="preserve"> </w:t>
      </w:r>
      <w:r w:rsidRPr="00F21A12">
        <w:t>Морфология.</w:t>
      </w:r>
      <w:r w:rsidRPr="00F21A12">
        <w:rPr>
          <w:spacing w:val="-10"/>
        </w:rPr>
        <w:t xml:space="preserve"> </w:t>
      </w:r>
      <w:r w:rsidRPr="00F21A12">
        <w:t>Культура</w:t>
      </w:r>
      <w:r w:rsidRPr="00F21A12">
        <w:rPr>
          <w:spacing w:val="-9"/>
        </w:rPr>
        <w:t xml:space="preserve"> </w:t>
      </w:r>
      <w:r w:rsidRPr="00F21A12">
        <w:t>речи.</w:t>
      </w:r>
      <w:r w:rsidRPr="00F21A12">
        <w:rPr>
          <w:spacing w:val="-5"/>
        </w:rPr>
        <w:t xml:space="preserve"> </w:t>
      </w:r>
      <w:r w:rsidRPr="00F21A12">
        <w:rPr>
          <w:spacing w:val="-2"/>
        </w:rPr>
        <w:t>Орфография.</w:t>
      </w:r>
      <w:r w:rsidR="00F21A12">
        <w:t xml:space="preserve"> </w:t>
      </w: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r w:rsidR="00F21A12">
        <w:t xml:space="preserve"> </w:t>
      </w:r>
      <w:r>
        <w:t>Распознавать</w:t>
      </w:r>
      <w:r>
        <w:rPr>
          <w:spacing w:val="-13"/>
        </w:rPr>
        <w:t xml:space="preserve"> </w:t>
      </w:r>
      <w:r>
        <w:t>имена</w:t>
      </w:r>
      <w:r>
        <w:rPr>
          <w:spacing w:val="-10"/>
        </w:rPr>
        <w:t xml:space="preserve"> </w:t>
      </w:r>
      <w:r>
        <w:t>существительные,</w:t>
      </w:r>
      <w:r>
        <w:rPr>
          <w:spacing w:val="-10"/>
        </w:rPr>
        <w:t xml:space="preserve"> </w:t>
      </w:r>
      <w:r>
        <w:t>имена</w:t>
      </w:r>
      <w:r>
        <w:rPr>
          <w:spacing w:val="-14"/>
        </w:rPr>
        <w:t xml:space="preserve"> </w:t>
      </w:r>
      <w:r>
        <w:t>прилагательные,</w:t>
      </w:r>
      <w:r>
        <w:rPr>
          <w:spacing w:val="-10"/>
        </w:rPr>
        <w:t xml:space="preserve"> </w:t>
      </w:r>
      <w:r>
        <w:rPr>
          <w:spacing w:val="-2"/>
        </w:rPr>
        <w:t>глаголы.</w:t>
      </w:r>
      <w:r w:rsidR="00F21A12">
        <w:t xml:space="preserve"> </w:t>
      </w:r>
      <w:r>
        <w:t>Проводить</w:t>
      </w:r>
      <w:r>
        <w:rPr>
          <w:spacing w:val="-13"/>
        </w:rPr>
        <w:t xml:space="preserve"> </w:t>
      </w:r>
      <w:r>
        <w:t>морфологический</w:t>
      </w:r>
      <w:r>
        <w:rPr>
          <w:spacing w:val="-9"/>
        </w:rPr>
        <w:t xml:space="preserve"> </w:t>
      </w:r>
      <w:r>
        <w:t>анализ</w:t>
      </w:r>
      <w:r>
        <w:rPr>
          <w:spacing w:val="-13"/>
        </w:rPr>
        <w:t xml:space="preserve"> </w:t>
      </w:r>
      <w:r>
        <w:t>имен</w:t>
      </w:r>
      <w:r>
        <w:rPr>
          <w:spacing w:val="-14"/>
        </w:rPr>
        <w:t xml:space="preserve"> </w:t>
      </w:r>
      <w:r>
        <w:t>существительных,</w:t>
      </w:r>
      <w:r>
        <w:rPr>
          <w:spacing w:val="-8"/>
        </w:rPr>
        <w:t xml:space="preserve"> </w:t>
      </w:r>
      <w:r>
        <w:t>частичный</w:t>
      </w:r>
      <w:r>
        <w:rPr>
          <w:spacing w:val="-14"/>
        </w:rPr>
        <w:t xml:space="preserve"> </w:t>
      </w:r>
      <w:r>
        <w:t>морфологический анализ имен прилагательных, глаголов.</w:t>
      </w:r>
    </w:p>
    <w:p w:rsidR="00811A89" w:rsidRDefault="0056063B" w:rsidP="00F21A12">
      <w:pPr>
        <w:pStyle w:val="a3"/>
        <w:tabs>
          <w:tab w:val="left" w:pos="10773"/>
        </w:tabs>
        <w:spacing w:before="3"/>
        <w:ind w:left="1134" w:right="864" w:hanging="5"/>
        <w:jc w:val="both"/>
      </w:pPr>
      <w:r>
        <w:t>Проводить</w:t>
      </w:r>
      <w:r>
        <w:rPr>
          <w:spacing w:val="80"/>
        </w:rPr>
        <w:t xml:space="preserve"> </w:t>
      </w:r>
      <w:r>
        <w:t>орфографический</w:t>
      </w:r>
      <w:r>
        <w:rPr>
          <w:spacing w:val="80"/>
        </w:rPr>
        <w:t xml:space="preserve"> </w:t>
      </w:r>
      <w:r>
        <w:t>анализ</w:t>
      </w:r>
      <w:r>
        <w:rPr>
          <w:spacing w:val="80"/>
        </w:rPr>
        <w:t xml:space="preserve"> </w:t>
      </w:r>
      <w:r>
        <w:t>имен</w:t>
      </w:r>
      <w:r>
        <w:rPr>
          <w:spacing w:val="80"/>
        </w:rPr>
        <w:t xml:space="preserve"> </w:t>
      </w:r>
      <w:r>
        <w:t>существительных,</w:t>
      </w:r>
      <w:r>
        <w:rPr>
          <w:spacing w:val="80"/>
        </w:rPr>
        <w:t xml:space="preserve"> </w:t>
      </w:r>
      <w:r>
        <w:t>имен</w:t>
      </w:r>
      <w:r>
        <w:rPr>
          <w:spacing w:val="80"/>
        </w:rPr>
        <w:t xml:space="preserve"> </w:t>
      </w:r>
      <w:r>
        <w:t>прилагательных, глаголов (в рамках изученного).</w:t>
      </w:r>
    </w:p>
    <w:p w:rsidR="00811A89" w:rsidRDefault="0056063B" w:rsidP="00F21A12">
      <w:pPr>
        <w:pStyle w:val="a3"/>
        <w:tabs>
          <w:tab w:val="left" w:pos="10773"/>
        </w:tabs>
        <w:spacing w:before="3" w:line="237" w:lineRule="auto"/>
        <w:ind w:left="1134" w:right="864" w:hanging="5"/>
        <w:jc w:val="both"/>
      </w:pPr>
      <w:r>
        <w:t>Применять знания по морфологии при</w:t>
      </w:r>
      <w:r>
        <w:rPr>
          <w:spacing w:val="-2"/>
        </w:rPr>
        <w:t xml:space="preserve"> </w:t>
      </w:r>
      <w:r>
        <w:t>выполнении языкового анализа различных</w:t>
      </w:r>
      <w:r>
        <w:rPr>
          <w:spacing w:val="-3"/>
        </w:rPr>
        <w:t xml:space="preserve"> </w:t>
      </w:r>
      <w:r>
        <w:t>видов</w:t>
      </w:r>
      <w:r>
        <w:rPr>
          <w:spacing w:val="-1"/>
        </w:rPr>
        <w:t xml:space="preserve"> </w:t>
      </w:r>
      <w:r>
        <w:t>и в речевой практике.</w:t>
      </w:r>
    </w:p>
    <w:p w:rsidR="00811A89" w:rsidRDefault="0056063B" w:rsidP="00F21A12">
      <w:pPr>
        <w:pStyle w:val="a5"/>
        <w:tabs>
          <w:tab w:val="left" w:pos="3164"/>
          <w:tab w:val="left" w:pos="10773"/>
        </w:tabs>
        <w:spacing w:before="4" w:line="275" w:lineRule="exact"/>
        <w:ind w:left="1134" w:right="864" w:firstLine="0"/>
        <w:jc w:val="both"/>
        <w:rPr>
          <w:sz w:val="24"/>
        </w:rPr>
      </w:pPr>
      <w:r>
        <w:rPr>
          <w:sz w:val="24"/>
        </w:rPr>
        <w:t>Имя</w:t>
      </w:r>
      <w:r>
        <w:rPr>
          <w:spacing w:val="3"/>
          <w:sz w:val="24"/>
        </w:rPr>
        <w:t xml:space="preserve"> </w:t>
      </w:r>
      <w:r>
        <w:rPr>
          <w:spacing w:val="-2"/>
          <w:sz w:val="24"/>
        </w:rPr>
        <w:t>существительное.</w:t>
      </w:r>
    </w:p>
    <w:p w:rsidR="00811A89" w:rsidRDefault="0056063B" w:rsidP="00F21A12">
      <w:pPr>
        <w:pStyle w:val="a3"/>
        <w:tabs>
          <w:tab w:val="left" w:pos="10773"/>
        </w:tabs>
        <w:spacing w:line="242" w:lineRule="auto"/>
        <w:ind w:left="1134" w:right="864" w:hanging="5"/>
        <w:jc w:val="both"/>
      </w:pPr>
      <w:r>
        <w:t>Определять</w:t>
      </w:r>
      <w:r>
        <w:rPr>
          <w:spacing w:val="-15"/>
        </w:rPr>
        <w:t xml:space="preserve"> </w:t>
      </w:r>
      <w:r>
        <w:t>общее</w:t>
      </w:r>
      <w:r>
        <w:rPr>
          <w:spacing w:val="-15"/>
        </w:rPr>
        <w:t xml:space="preserve"> </w:t>
      </w:r>
      <w:r>
        <w:t>грамматическое</w:t>
      </w:r>
      <w:r>
        <w:rPr>
          <w:spacing w:val="-15"/>
        </w:rPr>
        <w:t xml:space="preserve"> </w:t>
      </w:r>
      <w:r>
        <w:t>значение,</w:t>
      </w:r>
      <w:r>
        <w:rPr>
          <w:spacing w:val="-15"/>
        </w:rPr>
        <w:t xml:space="preserve"> </w:t>
      </w:r>
      <w:r>
        <w:t>морфологические</w:t>
      </w:r>
      <w:r>
        <w:rPr>
          <w:spacing w:val="-15"/>
        </w:rPr>
        <w:t xml:space="preserve"> </w:t>
      </w:r>
      <w:r>
        <w:t>признаки</w:t>
      </w:r>
      <w:r>
        <w:rPr>
          <w:spacing w:val="-15"/>
        </w:rPr>
        <w:t xml:space="preserve"> </w:t>
      </w:r>
      <w:r>
        <w:t>и</w:t>
      </w:r>
      <w:r>
        <w:rPr>
          <w:spacing w:val="-15"/>
        </w:rPr>
        <w:t xml:space="preserve"> </w:t>
      </w:r>
      <w:r>
        <w:t>синтаксические функции имени существительного, объяснять его роль в речи.</w:t>
      </w:r>
    </w:p>
    <w:p w:rsidR="00811A89" w:rsidRDefault="0056063B" w:rsidP="00F21A12">
      <w:pPr>
        <w:pStyle w:val="a3"/>
        <w:tabs>
          <w:tab w:val="left" w:pos="10773"/>
        </w:tabs>
        <w:spacing w:line="271" w:lineRule="exact"/>
        <w:ind w:left="1134" w:right="864"/>
        <w:jc w:val="both"/>
      </w:pPr>
      <w:r>
        <w:t>Определять</w:t>
      </w:r>
      <w:r>
        <w:rPr>
          <w:spacing w:val="-9"/>
        </w:rPr>
        <w:t xml:space="preserve"> </w:t>
      </w:r>
      <w:r>
        <w:t>лексико-грамматические</w:t>
      </w:r>
      <w:r>
        <w:rPr>
          <w:spacing w:val="-8"/>
        </w:rPr>
        <w:t xml:space="preserve"> </w:t>
      </w:r>
      <w:r>
        <w:t>разряды</w:t>
      </w:r>
      <w:r>
        <w:rPr>
          <w:spacing w:val="-10"/>
        </w:rPr>
        <w:t xml:space="preserve"> </w:t>
      </w:r>
      <w:r>
        <w:t>имен</w:t>
      </w:r>
      <w:r>
        <w:rPr>
          <w:spacing w:val="-6"/>
        </w:rPr>
        <w:t xml:space="preserve"> </w:t>
      </w:r>
      <w:r>
        <w:rPr>
          <w:spacing w:val="-2"/>
        </w:rPr>
        <w:t>существительных.</w:t>
      </w:r>
    </w:p>
    <w:p w:rsidR="00811A89" w:rsidRDefault="0056063B" w:rsidP="00F21A12">
      <w:pPr>
        <w:pStyle w:val="a3"/>
        <w:tabs>
          <w:tab w:val="left" w:pos="10773"/>
        </w:tabs>
        <w:spacing w:before="3" w:line="237" w:lineRule="auto"/>
        <w:ind w:left="1134" w:right="864" w:hanging="5"/>
        <w:jc w:val="both"/>
      </w:pPr>
      <w:r>
        <w:t>Различать типы склонения имен существительных, выявлять разносклоняемые и несклоняемые имена существительные.</w:t>
      </w:r>
    </w:p>
    <w:p w:rsidR="00811A89" w:rsidRDefault="0056063B" w:rsidP="00F21A12">
      <w:pPr>
        <w:pStyle w:val="a3"/>
        <w:tabs>
          <w:tab w:val="left" w:pos="10773"/>
        </w:tabs>
        <w:spacing w:before="3" w:line="275" w:lineRule="exact"/>
        <w:ind w:left="1134" w:right="864"/>
        <w:jc w:val="both"/>
      </w:pPr>
      <w:r>
        <w:t>Проводить</w:t>
      </w:r>
      <w:r>
        <w:rPr>
          <w:spacing w:val="-15"/>
        </w:rPr>
        <w:t xml:space="preserve"> </w:t>
      </w:r>
      <w:r>
        <w:t>морфологический</w:t>
      </w:r>
      <w:r>
        <w:rPr>
          <w:spacing w:val="-4"/>
        </w:rPr>
        <w:t xml:space="preserve"> </w:t>
      </w:r>
      <w:r>
        <w:t>анализ</w:t>
      </w:r>
      <w:r>
        <w:rPr>
          <w:spacing w:val="-9"/>
        </w:rPr>
        <w:t xml:space="preserve"> </w:t>
      </w:r>
      <w:r>
        <w:t>имен</w:t>
      </w:r>
      <w:r>
        <w:rPr>
          <w:spacing w:val="-9"/>
        </w:rPr>
        <w:t xml:space="preserve"> </w:t>
      </w:r>
      <w:r>
        <w:rPr>
          <w:spacing w:val="-2"/>
        </w:rPr>
        <w:t>существительных.</w:t>
      </w:r>
    </w:p>
    <w:p w:rsidR="00811A89" w:rsidRDefault="0056063B" w:rsidP="00F21A12">
      <w:pPr>
        <w:pStyle w:val="a3"/>
        <w:tabs>
          <w:tab w:val="left" w:pos="10773"/>
        </w:tabs>
        <w:ind w:left="1134" w:right="864"/>
        <w:jc w:val="both"/>
      </w:pPr>
      <w:r>
        <w:t>Соблюдать нормы словоизменения, произношения имен существительных, постановки в них</w:t>
      </w:r>
      <w:r>
        <w:rPr>
          <w:spacing w:val="-2"/>
        </w:rPr>
        <w:t xml:space="preserve"> </w:t>
      </w:r>
      <w:r>
        <w:t>ударения</w:t>
      </w:r>
      <w:r>
        <w:rPr>
          <w:spacing w:val="-2"/>
        </w:rPr>
        <w:t xml:space="preserve"> </w:t>
      </w:r>
      <w:r>
        <w:t>(в</w:t>
      </w:r>
      <w:r>
        <w:rPr>
          <w:spacing w:val="-1"/>
        </w:rPr>
        <w:t xml:space="preserve"> </w:t>
      </w:r>
      <w:r>
        <w:t>рамках</w:t>
      </w:r>
      <w:r>
        <w:rPr>
          <w:spacing w:val="-7"/>
        </w:rPr>
        <w:t xml:space="preserve"> </w:t>
      </w:r>
      <w:r>
        <w:t>изученного), употребления</w:t>
      </w:r>
      <w:r>
        <w:rPr>
          <w:spacing w:val="-2"/>
        </w:rPr>
        <w:t xml:space="preserve"> </w:t>
      </w:r>
      <w:r>
        <w:t>несклоняемых</w:t>
      </w:r>
      <w:r>
        <w:rPr>
          <w:spacing w:val="-7"/>
        </w:rPr>
        <w:t xml:space="preserve"> </w:t>
      </w:r>
      <w:r>
        <w:t>имен</w:t>
      </w:r>
      <w:r>
        <w:rPr>
          <w:spacing w:val="-1"/>
        </w:rPr>
        <w:t xml:space="preserve"> </w:t>
      </w:r>
      <w:r>
        <w:t xml:space="preserve">существительных. </w:t>
      </w:r>
      <w:r>
        <w:rPr>
          <w:position w:val="1"/>
        </w:rPr>
        <w:t>Соблюдать</w:t>
      </w:r>
      <w:r>
        <w:rPr>
          <w:spacing w:val="-1"/>
          <w:position w:val="1"/>
        </w:rPr>
        <w:t xml:space="preserve"> </w:t>
      </w:r>
      <w:r>
        <w:rPr>
          <w:position w:val="1"/>
        </w:rPr>
        <w:t>нормы</w:t>
      </w:r>
      <w:r>
        <w:rPr>
          <w:spacing w:val="-5"/>
          <w:position w:val="1"/>
        </w:rPr>
        <w:t xml:space="preserve"> </w:t>
      </w:r>
      <w:r>
        <w:rPr>
          <w:position w:val="1"/>
        </w:rPr>
        <w:t>правописания</w:t>
      </w:r>
      <w:r>
        <w:rPr>
          <w:spacing w:val="-7"/>
          <w:position w:val="1"/>
        </w:rPr>
        <w:t xml:space="preserve"> </w:t>
      </w:r>
      <w:r>
        <w:rPr>
          <w:position w:val="1"/>
        </w:rPr>
        <w:t>имен</w:t>
      </w:r>
      <w:r>
        <w:rPr>
          <w:spacing w:val="-6"/>
          <w:position w:val="1"/>
        </w:rPr>
        <w:t xml:space="preserve"> </w:t>
      </w:r>
      <w:r>
        <w:rPr>
          <w:position w:val="1"/>
        </w:rPr>
        <w:t>существительных:</w:t>
      </w:r>
      <w:r>
        <w:rPr>
          <w:spacing w:val="-2"/>
          <w:position w:val="1"/>
        </w:rPr>
        <w:t xml:space="preserve"> </w:t>
      </w:r>
      <w:r>
        <w:rPr>
          <w:position w:val="1"/>
        </w:rPr>
        <w:t>безударных</w:t>
      </w:r>
      <w:r>
        <w:rPr>
          <w:spacing w:val="-7"/>
          <w:position w:val="1"/>
        </w:rPr>
        <w:t xml:space="preserve"> </w:t>
      </w:r>
      <w:r>
        <w:rPr>
          <w:position w:val="1"/>
        </w:rPr>
        <w:t>окончаний,</w:t>
      </w:r>
      <w:r>
        <w:rPr>
          <w:spacing w:val="-9"/>
          <w:position w:val="1"/>
        </w:rPr>
        <w:t xml:space="preserve"> </w:t>
      </w:r>
      <w:r>
        <w:rPr>
          <w:position w:val="1"/>
        </w:rPr>
        <w:t>о -</w:t>
      </w:r>
      <w:r>
        <w:rPr>
          <w:spacing w:val="-5"/>
          <w:position w:val="1"/>
        </w:rPr>
        <w:t xml:space="preserve"> </w:t>
      </w:r>
      <w:r>
        <w:rPr>
          <w:position w:val="1"/>
        </w:rPr>
        <w:t>е</w:t>
      </w:r>
      <w:r>
        <w:rPr>
          <w:spacing w:val="-7"/>
          <w:position w:val="1"/>
        </w:rPr>
        <w:t xml:space="preserve"> </w:t>
      </w:r>
      <w:r>
        <w:rPr>
          <w:spacing w:val="13"/>
          <w:position w:val="1"/>
        </w:rPr>
        <w:t>(</w:t>
      </w:r>
      <w:r>
        <w:rPr>
          <w:position w:val="1"/>
        </w:rPr>
        <w:t>) после</w:t>
      </w:r>
      <w:r>
        <w:rPr>
          <w:spacing w:val="-6"/>
          <w:position w:val="1"/>
        </w:rPr>
        <w:t xml:space="preserve"> </w:t>
      </w:r>
      <w:r>
        <w:t>шипящих</w:t>
      </w:r>
      <w:r>
        <w:rPr>
          <w:spacing w:val="-6"/>
        </w:rPr>
        <w:t xml:space="preserve"> </w:t>
      </w:r>
      <w:r>
        <w:t>и</w:t>
      </w:r>
      <w:r>
        <w:rPr>
          <w:spacing w:val="-5"/>
        </w:rPr>
        <w:t xml:space="preserve"> </w:t>
      </w:r>
      <w:r>
        <w:t>ц</w:t>
      </w:r>
      <w:r>
        <w:rPr>
          <w:spacing w:val="-5"/>
        </w:rPr>
        <w:t xml:space="preserve"> </w:t>
      </w:r>
      <w:r>
        <w:t>в</w:t>
      </w:r>
      <w:r>
        <w:rPr>
          <w:spacing w:val="-4"/>
        </w:rPr>
        <w:t xml:space="preserve"> </w:t>
      </w:r>
      <w:r>
        <w:t>суффиксах</w:t>
      </w:r>
      <w:r>
        <w:rPr>
          <w:spacing w:val="-6"/>
        </w:rPr>
        <w:t xml:space="preserve"> </w:t>
      </w:r>
      <w:r>
        <w:t>и окончаниях,</w:t>
      </w:r>
      <w:r>
        <w:rPr>
          <w:spacing w:val="-4"/>
        </w:rPr>
        <w:t xml:space="preserve"> </w:t>
      </w:r>
      <w:r>
        <w:t>суффиксов -чик-</w:t>
      </w:r>
      <w:r>
        <w:rPr>
          <w:spacing w:val="-4"/>
        </w:rPr>
        <w:t xml:space="preserve"> </w:t>
      </w:r>
      <w:r>
        <w:t>-</w:t>
      </w:r>
      <w:r>
        <w:rPr>
          <w:spacing w:val="-8"/>
        </w:rPr>
        <w:t xml:space="preserve"> </w:t>
      </w:r>
      <w:r>
        <w:t>-щик-,</w:t>
      </w:r>
      <w:r>
        <w:rPr>
          <w:spacing w:val="-3"/>
        </w:rPr>
        <w:t xml:space="preserve"> </w:t>
      </w:r>
      <w:r>
        <w:t>-ек-</w:t>
      </w:r>
      <w:r>
        <w:rPr>
          <w:spacing w:val="-4"/>
        </w:rPr>
        <w:t xml:space="preserve"> </w:t>
      </w:r>
      <w:r>
        <w:t>-</w:t>
      </w:r>
      <w:r>
        <w:rPr>
          <w:spacing w:val="-4"/>
        </w:rPr>
        <w:t xml:space="preserve"> </w:t>
      </w:r>
      <w:r>
        <w:t>-ик-</w:t>
      </w:r>
      <w:r>
        <w:rPr>
          <w:spacing w:val="-4"/>
        </w:rPr>
        <w:t xml:space="preserve"> </w:t>
      </w:r>
      <w:r>
        <w:t xml:space="preserve">(-чик-), корней с чередованием а (о): -лаг- - -лож-; </w:t>
      </w:r>
      <w:r>
        <w:lastRenderedPageBreak/>
        <w:t>-раст- - -ращ- - -рос-, -гар- - -гор-, -зар- - -зор-, клан- - -клон-, -скак-</w:t>
      </w:r>
    </w:p>
    <w:p w:rsidR="00811A89" w:rsidRDefault="0056063B" w:rsidP="00F21A12">
      <w:pPr>
        <w:pStyle w:val="a3"/>
        <w:tabs>
          <w:tab w:val="left" w:pos="10773"/>
        </w:tabs>
        <w:spacing w:before="2"/>
        <w:ind w:left="1134" w:right="864" w:hanging="5"/>
        <w:jc w:val="both"/>
      </w:pPr>
      <w:r>
        <w:t>- -скоч-,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811A89" w:rsidRDefault="0056063B" w:rsidP="00F21A12">
      <w:pPr>
        <w:pStyle w:val="a5"/>
        <w:tabs>
          <w:tab w:val="left" w:pos="3163"/>
          <w:tab w:val="left" w:pos="10773"/>
        </w:tabs>
        <w:spacing w:line="274" w:lineRule="exact"/>
        <w:ind w:left="1134" w:right="864" w:firstLine="0"/>
        <w:jc w:val="both"/>
        <w:rPr>
          <w:sz w:val="24"/>
        </w:rPr>
      </w:pPr>
      <w:r>
        <w:rPr>
          <w:sz w:val="24"/>
        </w:rPr>
        <w:t>Имя</w:t>
      </w:r>
      <w:r>
        <w:rPr>
          <w:spacing w:val="-2"/>
          <w:sz w:val="24"/>
        </w:rPr>
        <w:t xml:space="preserve"> прилагательное.</w:t>
      </w:r>
    </w:p>
    <w:p w:rsidR="00811A89" w:rsidRDefault="0056063B" w:rsidP="00F21A12">
      <w:pPr>
        <w:pStyle w:val="a3"/>
        <w:tabs>
          <w:tab w:val="left" w:pos="10773"/>
        </w:tabs>
        <w:spacing w:before="3"/>
        <w:ind w:left="1134" w:right="864" w:hanging="5"/>
        <w:jc w:val="both"/>
      </w:pPr>
      <w:r>
        <w:t>Определять</w:t>
      </w:r>
      <w:r>
        <w:rPr>
          <w:spacing w:val="-15"/>
        </w:rPr>
        <w:t xml:space="preserve"> </w:t>
      </w:r>
      <w:r>
        <w:t>общее</w:t>
      </w:r>
      <w:r>
        <w:rPr>
          <w:spacing w:val="-15"/>
        </w:rPr>
        <w:t xml:space="preserve"> </w:t>
      </w:r>
      <w:r>
        <w:t>грамматическое</w:t>
      </w:r>
      <w:r>
        <w:rPr>
          <w:spacing w:val="-15"/>
        </w:rPr>
        <w:t xml:space="preserve"> </w:t>
      </w:r>
      <w:r>
        <w:t>значение,</w:t>
      </w:r>
      <w:r>
        <w:rPr>
          <w:spacing w:val="-15"/>
        </w:rPr>
        <w:t xml:space="preserve"> </w:t>
      </w:r>
      <w:r>
        <w:t>морфологические</w:t>
      </w:r>
      <w:r>
        <w:rPr>
          <w:spacing w:val="-15"/>
        </w:rPr>
        <w:t xml:space="preserve"> </w:t>
      </w:r>
      <w:r>
        <w:t>признаки</w:t>
      </w:r>
      <w:r>
        <w:rPr>
          <w:spacing w:val="-15"/>
        </w:rPr>
        <w:t xml:space="preserve"> </w:t>
      </w:r>
      <w:r>
        <w:t>и</w:t>
      </w:r>
      <w:r>
        <w:rPr>
          <w:spacing w:val="-15"/>
        </w:rPr>
        <w:t xml:space="preserve"> </w:t>
      </w:r>
      <w:r>
        <w:t>синтаксические функции имени</w:t>
      </w:r>
      <w:r>
        <w:rPr>
          <w:spacing w:val="-1"/>
        </w:rPr>
        <w:t xml:space="preserve"> </w:t>
      </w:r>
      <w:r>
        <w:t>прилагательного,</w:t>
      </w:r>
      <w:r>
        <w:rPr>
          <w:spacing w:val="-5"/>
        </w:rPr>
        <w:t xml:space="preserve"> </w:t>
      </w:r>
      <w:r>
        <w:t>объяснять</w:t>
      </w:r>
      <w:r>
        <w:rPr>
          <w:spacing w:val="-1"/>
        </w:rPr>
        <w:t xml:space="preserve"> </w:t>
      </w:r>
      <w:r>
        <w:t>его роль</w:t>
      </w:r>
      <w:r>
        <w:rPr>
          <w:spacing w:val="-1"/>
        </w:rPr>
        <w:t xml:space="preserve"> </w:t>
      </w:r>
      <w:r>
        <w:t>в речи;</w:t>
      </w:r>
      <w:r>
        <w:rPr>
          <w:spacing w:val="-2"/>
        </w:rPr>
        <w:t xml:space="preserve"> </w:t>
      </w:r>
      <w:r>
        <w:t>различать</w:t>
      </w:r>
      <w:r>
        <w:rPr>
          <w:spacing w:val="-1"/>
        </w:rPr>
        <w:t xml:space="preserve"> </w:t>
      </w:r>
      <w:r>
        <w:t>полную и краткую формы имен прилагательных.</w:t>
      </w:r>
    </w:p>
    <w:p w:rsidR="00811A89" w:rsidRDefault="0056063B" w:rsidP="00F21A12">
      <w:pPr>
        <w:pStyle w:val="a3"/>
        <w:tabs>
          <w:tab w:val="left" w:pos="10773"/>
        </w:tabs>
        <w:ind w:left="1134" w:right="864" w:hanging="10"/>
        <w:jc w:val="both"/>
      </w:pPr>
      <w:r>
        <w:t>Проводить</w:t>
      </w:r>
      <w:r>
        <w:rPr>
          <w:spacing w:val="-13"/>
        </w:rPr>
        <w:t xml:space="preserve"> </w:t>
      </w:r>
      <w:r>
        <w:t>частичный</w:t>
      </w:r>
      <w:r>
        <w:rPr>
          <w:spacing w:val="-14"/>
        </w:rPr>
        <w:t xml:space="preserve"> </w:t>
      </w:r>
      <w:r>
        <w:t>морфологический</w:t>
      </w:r>
      <w:r>
        <w:rPr>
          <w:spacing w:val="-9"/>
        </w:rPr>
        <w:t xml:space="preserve"> </w:t>
      </w:r>
      <w:r>
        <w:t>анализ</w:t>
      </w:r>
      <w:r>
        <w:rPr>
          <w:spacing w:val="-14"/>
        </w:rPr>
        <w:t xml:space="preserve"> </w:t>
      </w:r>
      <w:r>
        <w:t>имен</w:t>
      </w:r>
      <w:r>
        <w:rPr>
          <w:spacing w:val="-14"/>
        </w:rPr>
        <w:t xml:space="preserve"> </w:t>
      </w:r>
      <w:r>
        <w:t>прилагательных</w:t>
      </w:r>
      <w:r>
        <w:rPr>
          <w:spacing w:val="-14"/>
        </w:rPr>
        <w:t xml:space="preserve"> </w:t>
      </w:r>
      <w:r>
        <w:t>(в</w:t>
      </w:r>
      <w:r>
        <w:rPr>
          <w:spacing w:val="-10"/>
        </w:rPr>
        <w:t xml:space="preserve"> </w:t>
      </w:r>
      <w:r>
        <w:t>рамках</w:t>
      </w:r>
      <w:r>
        <w:rPr>
          <w:spacing w:val="-11"/>
        </w:rPr>
        <w:t xml:space="preserve"> </w:t>
      </w:r>
      <w:r>
        <w:t>изученного). Соблюдать нормы словоизменения,</w:t>
      </w:r>
      <w:r>
        <w:rPr>
          <w:spacing w:val="-2"/>
        </w:rPr>
        <w:t xml:space="preserve"> </w:t>
      </w:r>
      <w:r>
        <w:t>произношения имен прилагательных, постановки в</w:t>
      </w:r>
      <w:r>
        <w:rPr>
          <w:spacing w:val="-5"/>
        </w:rPr>
        <w:t xml:space="preserve"> </w:t>
      </w:r>
      <w:r>
        <w:t>них ударения (в рамках изученного).</w:t>
      </w:r>
    </w:p>
    <w:p w:rsidR="00811A89" w:rsidRDefault="0056063B" w:rsidP="00F21A12">
      <w:pPr>
        <w:pStyle w:val="a3"/>
        <w:tabs>
          <w:tab w:val="left" w:pos="10773"/>
        </w:tabs>
        <w:ind w:left="1134" w:right="864" w:hanging="5"/>
        <w:jc w:val="both"/>
      </w:pPr>
      <w:r>
        <w:t>Соблюдать</w:t>
      </w:r>
      <w:r>
        <w:rPr>
          <w:spacing w:val="-3"/>
        </w:rPr>
        <w:t xml:space="preserve"> </w:t>
      </w:r>
      <w:r>
        <w:t>нормы</w:t>
      </w:r>
      <w:r>
        <w:rPr>
          <w:spacing w:val="-6"/>
        </w:rPr>
        <w:t xml:space="preserve"> </w:t>
      </w:r>
      <w:r>
        <w:t>правописания</w:t>
      </w:r>
      <w:r>
        <w:rPr>
          <w:spacing w:val="-8"/>
        </w:rPr>
        <w:t xml:space="preserve"> </w:t>
      </w:r>
      <w:r>
        <w:t>имен</w:t>
      </w:r>
      <w:r>
        <w:rPr>
          <w:spacing w:val="-7"/>
        </w:rPr>
        <w:t xml:space="preserve"> </w:t>
      </w:r>
      <w:r>
        <w:t>прилагательных:</w:t>
      </w:r>
      <w:r>
        <w:rPr>
          <w:spacing w:val="-3"/>
        </w:rPr>
        <w:t xml:space="preserve"> </w:t>
      </w:r>
      <w:r>
        <w:t>безударных</w:t>
      </w:r>
      <w:r>
        <w:rPr>
          <w:spacing w:val="-8"/>
        </w:rPr>
        <w:t xml:space="preserve"> </w:t>
      </w:r>
      <w:r>
        <w:t>окончаний,</w:t>
      </w:r>
      <w:r>
        <w:rPr>
          <w:spacing w:val="-10"/>
        </w:rPr>
        <w:t xml:space="preserve"> </w:t>
      </w:r>
      <w:r>
        <w:t>о -</w:t>
      </w:r>
      <w:r>
        <w:rPr>
          <w:spacing w:val="-6"/>
        </w:rPr>
        <w:t xml:space="preserve"> </w:t>
      </w:r>
      <w:r>
        <w:t>е</w:t>
      </w:r>
      <w:r>
        <w:rPr>
          <w:spacing w:val="-9"/>
        </w:rPr>
        <w:t xml:space="preserve"> </w:t>
      </w:r>
      <w:r>
        <w:t>после шипящих</w:t>
      </w:r>
      <w:r>
        <w:rPr>
          <w:spacing w:val="-9"/>
        </w:rPr>
        <w:t xml:space="preserve"> </w:t>
      </w:r>
      <w:r>
        <w:t>и</w:t>
      </w:r>
      <w:r>
        <w:rPr>
          <w:spacing w:val="-3"/>
        </w:rPr>
        <w:t xml:space="preserve"> </w:t>
      </w:r>
      <w:r>
        <w:t>ц</w:t>
      </w:r>
      <w:r>
        <w:rPr>
          <w:spacing w:val="-3"/>
        </w:rPr>
        <w:t xml:space="preserve"> </w:t>
      </w:r>
      <w:r>
        <w:t>в</w:t>
      </w:r>
      <w:r>
        <w:rPr>
          <w:spacing w:val="-7"/>
        </w:rPr>
        <w:t xml:space="preserve"> </w:t>
      </w:r>
      <w:r>
        <w:t>суффиксах</w:t>
      </w:r>
      <w:r>
        <w:rPr>
          <w:spacing w:val="-9"/>
        </w:rPr>
        <w:t xml:space="preserve"> </w:t>
      </w:r>
      <w:r>
        <w:t>и</w:t>
      </w:r>
      <w:r>
        <w:rPr>
          <w:spacing w:val="-3"/>
        </w:rPr>
        <w:t xml:space="preserve"> </w:t>
      </w:r>
      <w:r>
        <w:t>окончаниях;</w:t>
      </w:r>
      <w:r>
        <w:rPr>
          <w:spacing w:val="-8"/>
        </w:rPr>
        <w:t xml:space="preserve"> </w:t>
      </w:r>
      <w:r>
        <w:t>кратких</w:t>
      </w:r>
      <w:r>
        <w:rPr>
          <w:spacing w:val="-9"/>
        </w:rPr>
        <w:t xml:space="preserve"> </w:t>
      </w:r>
      <w:r>
        <w:t>форм</w:t>
      </w:r>
      <w:r>
        <w:rPr>
          <w:spacing w:val="-2"/>
        </w:rPr>
        <w:t xml:space="preserve"> </w:t>
      </w:r>
      <w:r>
        <w:t>имен</w:t>
      </w:r>
      <w:r>
        <w:rPr>
          <w:spacing w:val="-8"/>
        </w:rPr>
        <w:t xml:space="preserve"> </w:t>
      </w:r>
      <w:r>
        <w:t>прилагательных</w:t>
      </w:r>
      <w:r>
        <w:rPr>
          <w:spacing w:val="-9"/>
        </w:rPr>
        <w:t xml:space="preserve"> </w:t>
      </w:r>
      <w:r>
        <w:t>с</w:t>
      </w:r>
      <w:r>
        <w:rPr>
          <w:spacing w:val="-10"/>
        </w:rPr>
        <w:t xml:space="preserve"> </w:t>
      </w:r>
      <w:r>
        <w:t>основой</w:t>
      </w:r>
      <w:r>
        <w:rPr>
          <w:spacing w:val="-8"/>
        </w:rPr>
        <w:t xml:space="preserve"> </w:t>
      </w:r>
      <w:r>
        <w:t>на шипящие; нормы слитного и раздельного написания не с именами прилагательными.</w:t>
      </w:r>
    </w:p>
    <w:p w:rsidR="00811A89" w:rsidRDefault="0056063B" w:rsidP="00F21A12">
      <w:pPr>
        <w:pStyle w:val="a5"/>
        <w:tabs>
          <w:tab w:val="left" w:pos="3163"/>
          <w:tab w:val="left" w:pos="10773"/>
        </w:tabs>
        <w:spacing w:line="274" w:lineRule="exact"/>
        <w:ind w:left="1134" w:right="864" w:firstLine="0"/>
        <w:jc w:val="both"/>
        <w:rPr>
          <w:sz w:val="24"/>
        </w:rPr>
      </w:pPr>
      <w:r>
        <w:rPr>
          <w:spacing w:val="-2"/>
          <w:sz w:val="24"/>
        </w:rPr>
        <w:t>Глагол.</w:t>
      </w:r>
    </w:p>
    <w:p w:rsidR="00811A89" w:rsidRDefault="0056063B" w:rsidP="00F21A12">
      <w:pPr>
        <w:pStyle w:val="a3"/>
        <w:tabs>
          <w:tab w:val="left" w:pos="10773"/>
        </w:tabs>
        <w:spacing w:before="62" w:line="242" w:lineRule="auto"/>
        <w:ind w:left="1134" w:right="864" w:hanging="5"/>
        <w:jc w:val="both"/>
      </w:pPr>
      <w:r>
        <w:t>Определять</w:t>
      </w:r>
      <w:r>
        <w:rPr>
          <w:spacing w:val="-15"/>
        </w:rPr>
        <w:t xml:space="preserve"> </w:t>
      </w:r>
      <w:r>
        <w:t>общее</w:t>
      </w:r>
      <w:r>
        <w:rPr>
          <w:spacing w:val="-15"/>
        </w:rPr>
        <w:t xml:space="preserve"> </w:t>
      </w:r>
      <w:r>
        <w:t>грамматическое</w:t>
      </w:r>
      <w:r>
        <w:rPr>
          <w:spacing w:val="-15"/>
        </w:rPr>
        <w:t xml:space="preserve"> </w:t>
      </w:r>
      <w:r>
        <w:t>значение,</w:t>
      </w:r>
      <w:r>
        <w:rPr>
          <w:spacing w:val="-15"/>
        </w:rPr>
        <w:t xml:space="preserve"> </w:t>
      </w:r>
      <w:r>
        <w:t>морфологические</w:t>
      </w:r>
      <w:r>
        <w:rPr>
          <w:spacing w:val="-15"/>
        </w:rPr>
        <w:t xml:space="preserve"> </w:t>
      </w:r>
      <w:r>
        <w:t>признаки</w:t>
      </w:r>
      <w:r>
        <w:rPr>
          <w:spacing w:val="-15"/>
        </w:rPr>
        <w:t xml:space="preserve"> </w:t>
      </w:r>
      <w:r>
        <w:t>и</w:t>
      </w:r>
      <w:r>
        <w:rPr>
          <w:spacing w:val="-15"/>
        </w:rPr>
        <w:t xml:space="preserve"> </w:t>
      </w:r>
      <w:r>
        <w:t>синтаксические функции глагола; объяснять его роль в словосочетании и предложении, а также в речи.</w:t>
      </w:r>
    </w:p>
    <w:p w:rsidR="00811A89" w:rsidRDefault="0056063B" w:rsidP="00F21A12">
      <w:pPr>
        <w:pStyle w:val="a3"/>
        <w:tabs>
          <w:tab w:val="left" w:pos="10773"/>
        </w:tabs>
        <w:ind w:left="1134" w:right="864"/>
        <w:jc w:val="both"/>
      </w:pPr>
      <w:r>
        <w:t>Различать глаголы совершенного и несовершенного вида, возвратные и невозвратные. Называть</w:t>
      </w:r>
      <w:r>
        <w:rPr>
          <w:spacing w:val="80"/>
        </w:rPr>
        <w:t xml:space="preserve"> </w:t>
      </w:r>
      <w:r>
        <w:t>грамматические</w:t>
      </w:r>
      <w:r>
        <w:rPr>
          <w:spacing w:val="80"/>
        </w:rPr>
        <w:t xml:space="preserve"> </w:t>
      </w:r>
      <w:r>
        <w:t>свойства</w:t>
      </w:r>
      <w:r>
        <w:rPr>
          <w:spacing w:val="80"/>
        </w:rPr>
        <w:t xml:space="preserve"> </w:t>
      </w:r>
      <w:r>
        <w:t>инфинитива</w:t>
      </w:r>
      <w:r>
        <w:rPr>
          <w:spacing w:val="80"/>
        </w:rPr>
        <w:t xml:space="preserve"> </w:t>
      </w:r>
      <w:r>
        <w:t>(неопределенной</w:t>
      </w:r>
      <w:r>
        <w:rPr>
          <w:spacing w:val="80"/>
        </w:rPr>
        <w:t xml:space="preserve"> </w:t>
      </w:r>
      <w:r>
        <w:t>формы)</w:t>
      </w:r>
      <w:r>
        <w:rPr>
          <w:spacing w:val="80"/>
        </w:rPr>
        <w:t xml:space="preserve"> </w:t>
      </w:r>
      <w:r>
        <w:t>глагола,</w:t>
      </w:r>
      <w:r>
        <w:rPr>
          <w:spacing w:val="80"/>
        </w:rPr>
        <w:t xml:space="preserve"> </w:t>
      </w:r>
      <w:r>
        <w:t>выделять его основу, выделять основу настоящего (будущего простого) времени глагола. Определять спряжение глагола, уметь спрягать глаголы.</w:t>
      </w:r>
    </w:p>
    <w:p w:rsidR="00811A89" w:rsidRDefault="0056063B" w:rsidP="00F21A12">
      <w:pPr>
        <w:pStyle w:val="a3"/>
        <w:tabs>
          <w:tab w:val="left" w:pos="10773"/>
        </w:tabs>
        <w:ind w:left="1134" w:right="864" w:hanging="10"/>
        <w:jc w:val="both"/>
      </w:pPr>
      <w:r>
        <w:t>Проводить частичный морфологический анализ глаголов (в рамках изученного). Соблюдать</w:t>
      </w:r>
      <w:r>
        <w:rPr>
          <w:spacing w:val="-7"/>
        </w:rPr>
        <w:t xml:space="preserve"> </w:t>
      </w:r>
      <w:r>
        <w:t>нормы</w:t>
      </w:r>
      <w:r>
        <w:rPr>
          <w:spacing w:val="-11"/>
        </w:rPr>
        <w:t xml:space="preserve"> </w:t>
      </w:r>
      <w:r>
        <w:t>словоизменения</w:t>
      </w:r>
      <w:r>
        <w:rPr>
          <w:spacing w:val="-13"/>
        </w:rPr>
        <w:t xml:space="preserve"> </w:t>
      </w:r>
      <w:r>
        <w:t>глаголов,</w:t>
      </w:r>
      <w:r>
        <w:rPr>
          <w:spacing w:val="-10"/>
        </w:rPr>
        <w:t xml:space="preserve"> </w:t>
      </w:r>
      <w:r>
        <w:t>постановки</w:t>
      </w:r>
      <w:r>
        <w:rPr>
          <w:spacing w:val="-12"/>
        </w:rPr>
        <w:t xml:space="preserve"> </w:t>
      </w:r>
      <w:r>
        <w:t>ударения</w:t>
      </w:r>
      <w:r>
        <w:rPr>
          <w:spacing w:val="-9"/>
        </w:rPr>
        <w:t xml:space="preserve"> </w:t>
      </w:r>
      <w:r>
        <w:t>в</w:t>
      </w:r>
      <w:r>
        <w:rPr>
          <w:spacing w:val="-11"/>
        </w:rPr>
        <w:t xml:space="preserve"> </w:t>
      </w:r>
      <w:r>
        <w:t>глагольных</w:t>
      </w:r>
      <w:r>
        <w:rPr>
          <w:spacing w:val="-13"/>
        </w:rPr>
        <w:t xml:space="preserve"> </w:t>
      </w:r>
      <w:r>
        <w:t>формах</w:t>
      </w:r>
      <w:r>
        <w:rPr>
          <w:spacing w:val="-13"/>
        </w:rPr>
        <w:t xml:space="preserve"> </w:t>
      </w:r>
      <w:r>
        <w:t>(в рамках изученного).</w:t>
      </w:r>
    </w:p>
    <w:p w:rsidR="00811A89" w:rsidRDefault="0056063B" w:rsidP="00F21A12">
      <w:pPr>
        <w:pStyle w:val="a3"/>
        <w:ind w:left="1134" w:right="864" w:hanging="5"/>
        <w:jc w:val="both"/>
      </w:pPr>
      <w:r>
        <w:t>Соблюдать нормы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w:t>
      </w:r>
      <w:r>
        <w:rPr>
          <w:spacing w:val="17"/>
        </w:rPr>
        <w:t xml:space="preserve"> </w:t>
      </w:r>
      <w:r>
        <w:t>числа,</w:t>
      </w:r>
      <w:r>
        <w:rPr>
          <w:spacing w:val="-1"/>
        </w:rPr>
        <w:t xml:space="preserve"> </w:t>
      </w:r>
      <w:r>
        <w:t>-тся</w:t>
      </w:r>
      <w:r>
        <w:rPr>
          <w:spacing w:val="-6"/>
        </w:rPr>
        <w:t xml:space="preserve"> </w:t>
      </w:r>
      <w:r>
        <w:t>и</w:t>
      </w:r>
      <w:r>
        <w:rPr>
          <w:spacing w:val="-4"/>
        </w:rPr>
        <w:t xml:space="preserve"> </w:t>
      </w:r>
      <w:r>
        <w:t>-ться</w:t>
      </w:r>
      <w:r>
        <w:rPr>
          <w:spacing w:val="-6"/>
        </w:rPr>
        <w:t xml:space="preserve"> </w:t>
      </w:r>
      <w:r>
        <w:t>в</w:t>
      </w:r>
      <w:r>
        <w:rPr>
          <w:spacing w:val="-9"/>
        </w:rPr>
        <w:t xml:space="preserve"> </w:t>
      </w:r>
      <w:r>
        <w:t>глаголах;</w:t>
      </w:r>
      <w:r>
        <w:rPr>
          <w:spacing w:val="-5"/>
        </w:rPr>
        <w:t xml:space="preserve"> </w:t>
      </w:r>
      <w:r>
        <w:t>суффиксов</w:t>
      </w:r>
      <w:r>
        <w:rPr>
          <w:spacing w:val="-3"/>
        </w:rPr>
        <w:t xml:space="preserve"> </w:t>
      </w:r>
      <w:r>
        <w:t>-ова-</w:t>
      </w:r>
      <w:r>
        <w:rPr>
          <w:spacing w:val="-4"/>
        </w:rPr>
        <w:t xml:space="preserve"> </w:t>
      </w:r>
      <w:r>
        <w:t>-</w:t>
      </w:r>
      <w:r>
        <w:rPr>
          <w:spacing w:val="-8"/>
        </w:rPr>
        <w:t xml:space="preserve"> </w:t>
      </w:r>
      <w:r>
        <w:t>-ева-,</w:t>
      </w:r>
      <w:r>
        <w:rPr>
          <w:spacing w:val="-3"/>
        </w:rPr>
        <w:t xml:space="preserve"> </w:t>
      </w:r>
      <w:r>
        <w:t>-ыва-</w:t>
      </w:r>
      <w:r>
        <w:rPr>
          <w:spacing w:val="-4"/>
        </w:rPr>
        <w:t xml:space="preserve"> </w:t>
      </w:r>
      <w:r>
        <w:t>-</w:t>
      </w:r>
      <w:r>
        <w:rPr>
          <w:spacing w:val="-4"/>
        </w:rPr>
        <w:t xml:space="preserve"> </w:t>
      </w:r>
      <w:r>
        <w:t>-ива-,</w:t>
      </w:r>
      <w:r>
        <w:rPr>
          <w:spacing w:val="-3"/>
        </w:rPr>
        <w:t xml:space="preserve"> </w:t>
      </w:r>
      <w:r>
        <w:t>личных окончаний</w:t>
      </w:r>
      <w:r>
        <w:rPr>
          <w:spacing w:val="-13"/>
        </w:rPr>
        <w:t xml:space="preserve"> </w:t>
      </w:r>
      <w:r>
        <w:t>глагола,</w:t>
      </w:r>
      <w:r>
        <w:rPr>
          <w:spacing w:val="-7"/>
        </w:rPr>
        <w:t xml:space="preserve"> </w:t>
      </w:r>
      <w:r>
        <w:t>гласной перед суффиксом -л- в формах прошедшего времени глагола, слитного и раздельного написания не с глаголами.</w:t>
      </w:r>
    </w:p>
    <w:p w:rsidR="00811A89" w:rsidRDefault="0056063B" w:rsidP="00F21A12">
      <w:pPr>
        <w:pStyle w:val="a5"/>
        <w:tabs>
          <w:tab w:val="left" w:pos="3163"/>
        </w:tabs>
        <w:spacing w:line="274" w:lineRule="exact"/>
        <w:ind w:left="1134" w:right="1005" w:firstLine="0"/>
        <w:jc w:val="both"/>
        <w:rPr>
          <w:sz w:val="24"/>
        </w:rPr>
      </w:pPr>
      <w:r>
        <w:rPr>
          <w:sz w:val="24"/>
        </w:rPr>
        <w:t>Синтаксис.</w:t>
      </w:r>
      <w:r>
        <w:rPr>
          <w:spacing w:val="-7"/>
          <w:sz w:val="24"/>
        </w:rPr>
        <w:t xml:space="preserve"> </w:t>
      </w:r>
      <w:r>
        <w:rPr>
          <w:sz w:val="24"/>
        </w:rPr>
        <w:t>Культура</w:t>
      </w:r>
      <w:r>
        <w:rPr>
          <w:spacing w:val="-9"/>
          <w:sz w:val="24"/>
        </w:rPr>
        <w:t xml:space="preserve"> </w:t>
      </w:r>
      <w:r>
        <w:rPr>
          <w:sz w:val="24"/>
        </w:rPr>
        <w:t>речи.</w:t>
      </w:r>
      <w:r>
        <w:rPr>
          <w:spacing w:val="-7"/>
          <w:sz w:val="24"/>
        </w:rPr>
        <w:t xml:space="preserve"> </w:t>
      </w:r>
      <w:r>
        <w:rPr>
          <w:spacing w:val="-2"/>
          <w:sz w:val="24"/>
        </w:rPr>
        <w:t>Пунктуация.</w:t>
      </w:r>
    </w:p>
    <w:p w:rsidR="00811A89" w:rsidRDefault="0056063B" w:rsidP="00F21A12">
      <w:pPr>
        <w:pStyle w:val="a3"/>
        <w:spacing w:before="1"/>
        <w:ind w:left="1134" w:right="1005" w:hanging="5"/>
        <w:jc w:val="both"/>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811A89" w:rsidRDefault="0056063B" w:rsidP="00F21A12">
      <w:pPr>
        <w:pStyle w:val="a3"/>
        <w:ind w:left="1134" w:right="1005" w:hanging="5"/>
        <w:jc w:val="both"/>
      </w:pPr>
      <w:r>
        <w:t xml:space="preserve">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w:t>
      </w:r>
      <w:r>
        <w:lastRenderedPageBreak/>
        <w:t>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811A89" w:rsidRDefault="0056063B" w:rsidP="00F21A12">
      <w:pPr>
        <w:pStyle w:val="a3"/>
        <w:spacing w:before="2"/>
        <w:ind w:left="1134" w:right="1005" w:hanging="5"/>
        <w:jc w:val="both"/>
      </w:pPr>
      <w:r>
        <w:t>Соблюдать на письме пунктуационные нормы при постановке тире между</w:t>
      </w:r>
      <w:r>
        <w:rPr>
          <w:spacing w:val="-5"/>
        </w:rPr>
        <w:t xml:space="preserve"> </w:t>
      </w:r>
      <w:r>
        <w:t>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811A89" w:rsidRDefault="0056063B" w:rsidP="00F21A12">
      <w:pPr>
        <w:pStyle w:val="a5"/>
        <w:numPr>
          <w:ilvl w:val="2"/>
          <w:numId w:val="191"/>
        </w:numPr>
        <w:tabs>
          <w:tab w:val="left" w:pos="1023"/>
          <w:tab w:val="left" w:pos="1656"/>
        </w:tabs>
        <w:spacing w:before="62" w:line="242" w:lineRule="auto"/>
        <w:ind w:left="1134" w:right="1005" w:hanging="5"/>
        <w:jc w:val="both"/>
        <w:rPr>
          <w:sz w:val="24"/>
        </w:rPr>
      </w:pPr>
      <w:r>
        <w:rPr>
          <w:sz w:val="24"/>
        </w:rPr>
        <w:t>К концу обучения в 6 классе обучающийся получит следующие предметные результаты</w:t>
      </w:r>
      <w:r>
        <w:rPr>
          <w:spacing w:val="40"/>
          <w:sz w:val="24"/>
        </w:rPr>
        <w:t xml:space="preserve"> </w:t>
      </w:r>
      <w:r>
        <w:rPr>
          <w:sz w:val="24"/>
        </w:rPr>
        <w:t>по отдельным темам программы по русскому языку:</w:t>
      </w:r>
    </w:p>
    <w:p w:rsidR="00811A89" w:rsidRDefault="0056063B" w:rsidP="00F21A12">
      <w:pPr>
        <w:pStyle w:val="a5"/>
        <w:tabs>
          <w:tab w:val="left" w:pos="3164"/>
        </w:tabs>
        <w:spacing w:line="271" w:lineRule="exact"/>
        <w:ind w:left="1134" w:right="1005" w:firstLine="0"/>
        <w:jc w:val="both"/>
        <w:rPr>
          <w:sz w:val="24"/>
        </w:rPr>
      </w:pPr>
      <w:r>
        <w:rPr>
          <w:sz w:val="24"/>
        </w:rPr>
        <w:t>Общие</w:t>
      </w:r>
      <w:r>
        <w:rPr>
          <w:spacing w:val="-5"/>
          <w:sz w:val="24"/>
        </w:rPr>
        <w:t xml:space="preserve"> </w:t>
      </w:r>
      <w:r>
        <w:rPr>
          <w:sz w:val="24"/>
        </w:rPr>
        <w:t>сведения</w:t>
      </w:r>
      <w:r>
        <w:rPr>
          <w:spacing w:val="-4"/>
          <w:sz w:val="24"/>
        </w:rPr>
        <w:t xml:space="preserve"> </w:t>
      </w:r>
      <w:r>
        <w:rPr>
          <w:sz w:val="24"/>
        </w:rPr>
        <w:t>о</w:t>
      </w:r>
      <w:r>
        <w:rPr>
          <w:spacing w:val="-4"/>
          <w:sz w:val="24"/>
        </w:rPr>
        <w:t xml:space="preserve"> </w:t>
      </w:r>
      <w:r>
        <w:rPr>
          <w:spacing w:val="-2"/>
          <w:sz w:val="24"/>
        </w:rPr>
        <w:t>языке.</w:t>
      </w:r>
    </w:p>
    <w:p w:rsidR="00811A89" w:rsidRDefault="0056063B" w:rsidP="00F21A12">
      <w:pPr>
        <w:pStyle w:val="a3"/>
        <w:spacing w:before="3"/>
        <w:ind w:left="1134" w:right="1005" w:hanging="5"/>
        <w:jc w:val="both"/>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811A89" w:rsidRDefault="0056063B" w:rsidP="00F21A12">
      <w:pPr>
        <w:pStyle w:val="a3"/>
        <w:spacing w:before="1" w:line="275" w:lineRule="exact"/>
        <w:ind w:left="1134" w:right="1005"/>
        <w:jc w:val="both"/>
      </w:pPr>
      <w:r>
        <w:t>Иметь</w:t>
      </w:r>
      <w:r>
        <w:rPr>
          <w:spacing w:val="-9"/>
        </w:rPr>
        <w:t xml:space="preserve"> </w:t>
      </w:r>
      <w:r>
        <w:t>представление</w:t>
      </w:r>
      <w:r>
        <w:rPr>
          <w:spacing w:val="-11"/>
        </w:rPr>
        <w:t xml:space="preserve"> </w:t>
      </w:r>
      <w:r>
        <w:t>о</w:t>
      </w:r>
      <w:r>
        <w:rPr>
          <w:spacing w:val="-4"/>
        </w:rPr>
        <w:t xml:space="preserve"> </w:t>
      </w:r>
      <w:r>
        <w:t>русском</w:t>
      </w:r>
      <w:r>
        <w:rPr>
          <w:spacing w:val="-5"/>
        </w:rPr>
        <w:t xml:space="preserve"> </w:t>
      </w:r>
      <w:r>
        <w:t>литературном</w:t>
      </w:r>
      <w:r>
        <w:rPr>
          <w:spacing w:val="-5"/>
        </w:rPr>
        <w:t xml:space="preserve"> </w:t>
      </w:r>
      <w:r>
        <w:rPr>
          <w:spacing w:val="-2"/>
        </w:rPr>
        <w:t>языке.</w:t>
      </w:r>
    </w:p>
    <w:p w:rsidR="00811A89" w:rsidRDefault="0056063B" w:rsidP="00F21A12">
      <w:pPr>
        <w:pStyle w:val="a5"/>
        <w:tabs>
          <w:tab w:val="left" w:pos="3164"/>
        </w:tabs>
        <w:spacing w:line="275" w:lineRule="exact"/>
        <w:ind w:left="1134" w:right="1005" w:firstLine="0"/>
        <w:jc w:val="both"/>
        <w:rPr>
          <w:sz w:val="24"/>
        </w:rPr>
      </w:pPr>
      <w:r>
        <w:rPr>
          <w:sz w:val="24"/>
        </w:rPr>
        <w:t>Язык</w:t>
      </w:r>
      <w:r>
        <w:rPr>
          <w:spacing w:val="-1"/>
          <w:sz w:val="24"/>
        </w:rPr>
        <w:t xml:space="preserve"> </w:t>
      </w:r>
      <w:r>
        <w:rPr>
          <w:sz w:val="24"/>
        </w:rPr>
        <w:t>и</w:t>
      </w:r>
      <w:r>
        <w:rPr>
          <w:spacing w:val="4"/>
          <w:sz w:val="24"/>
        </w:rPr>
        <w:t xml:space="preserve"> </w:t>
      </w:r>
      <w:r>
        <w:rPr>
          <w:spacing w:val="-2"/>
          <w:sz w:val="24"/>
        </w:rPr>
        <w:t>речь.</w:t>
      </w:r>
    </w:p>
    <w:p w:rsidR="00811A89" w:rsidRDefault="0056063B" w:rsidP="00F21A12">
      <w:pPr>
        <w:pStyle w:val="a3"/>
        <w:spacing w:before="2"/>
        <w:ind w:left="1134" w:right="1005" w:hanging="5"/>
        <w:jc w:val="both"/>
      </w:pPr>
      <w: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811A89" w:rsidRDefault="0056063B" w:rsidP="00F21A12">
      <w:pPr>
        <w:pStyle w:val="a3"/>
        <w:spacing w:before="3" w:line="237" w:lineRule="auto"/>
        <w:ind w:left="1134" w:right="1005" w:hanging="10"/>
        <w:jc w:val="both"/>
      </w:pPr>
      <w:r>
        <w:t>Участвовать</w:t>
      </w:r>
      <w:r>
        <w:rPr>
          <w:spacing w:val="-9"/>
        </w:rPr>
        <w:t xml:space="preserve"> </w:t>
      </w:r>
      <w:r>
        <w:t>в</w:t>
      </w:r>
      <w:r>
        <w:rPr>
          <w:spacing w:val="-5"/>
        </w:rPr>
        <w:t xml:space="preserve"> </w:t>
      </w:r>
      <w:r>
        <w:t>диалоге</w:t>
      </w:r>
      <w:r>
        <w:rPr>
          <w:spacing w:val="-11"/>
        </w:rPr>
        <w:t xml:space="preserve"> </w:t>
      </w:r>
      <w:r>
        <w:t>(побуждение</w:t>
      </w:r>
      <w:r>
        <w:rPr>
          <w:spacing w:val="-6"/>
        </w:rPr>
        <w:t xml:space="preserve"> </w:t>
      </w:r>
      <w:r>
        <w:t>к</w:t>
      </w:r>
      <w:r>
        <w:rPr>
          <w:spacing w:val="-3"/>
        </w:rPr>
        <w:t xml:space="preserve"> </w:t>
      </w:r>
      <w:r>
        <w:t>действию,</w:t>
      </w:r>
      <w:r>
        <w:rPr>
          <w:spacing w:val="-8"/>
        </w:rPr>
        <w:t xml:space="preserve"> </w:t>
      </w:r>
      <w:r>
        <w:t>обмен</w:t>
      </w:r>
      <w:r>
        <w:rPr>
          <w:spacing w:val="-5"/>
        </w:rPr>
        <w:t xml:space="preserve"> </w:t>
      </w:r>
      <w:r>
        <w:t>мнениями)</w:t>
      </w:r>
      <w:r>
        <w:rPr>
          <w:spacing w:val="-8"/>
        </w:rPr>
        <w:t xml:space="preserve"> </w:t>
      </w:r>
      <w:r>
        <w:t>объемом</w:t>
      </w:r>
      <w:r>
        <w:rPr>
          <w:spacing w:val="-5"/>
        </w:rPr>
        <w:t xml:space="preserve"> </w:t>
      </w:r>
      <w:r>
        <w:t>не</w:t>
      </w:r>
      <w:r>
        <w:rPr>
          <w:spacing w:val="-8"/>
        </w:rPr>
        <w:t xml:space="preserve"> </w:t>
      </w:r>
      <w:r>
        <w:t>менее</w:t>
      </w:r>
      <w:r>
        <w:rPr>
          <w:spacing w:val="-7"/>
        </w:rPr>
        <w:t xml:space="preserve"> </w:t>
      </w:r>
      <w:r>
        <w:t>4</w:t>
      </w:r>
      <w:r>
        <w:rPr>
          <w:spacing w:val="-6"/>
        </w:rPr>
        <w:t xml:space="preserve"> </w:t>
      </w:r>
      <w:r>
        <w:t>реплик. Владеть</w:t>
      </w:r>
      <w:r>
        <w:rPr>
          <w:spacing w:val="40"/>
        </w:rPr>
        <w:t xml:space="preserve"> </w:t>
      </w:r>
      <w:r>
        <w:t>различными</w:t>
      </w:r>
      <w:r>
        <w:rPr>
          <w:spacing w:val="40"/>
        </w:rPr>
        <w:t xml:space="preserve"> </w:t>
      </w:r>
      <w:r>
        <w:t>видами</w:t>
      </w:r>
      <w:r>
        <w:rPr>
          <w:spacing w:val="40"/>
        </w:rPr>
        <w:t xml:space="preserve"> </w:t>
      </w:r>
      <w:r>
        <w:t>аудирования:</w:t>
      </w:r>
      <w:r>
        <w:rPr>
          <w:spacing w:val="40"/>
        </w:rPr>
        <w:t xml:space="preserve"> </w:t>
      </w:r>
      <w:r>
        <w:t>выборочным,</w:t>
      </w:r>
      <w:r>
        <w:rPr>
          <w:spacing w:val="40"/>
        </w:rPr>
        <w:t xml:space="preserve"> </w:t>
      </w:r>
      <w:r>
        <w:t>ознакомительным,</w:t>
      </w:r>
      <w:r>
        <w:rPr>
          <w:spacing w:val="40"/>
        </w:rPr>
        <w:t xml:space="preserve"> </w:t>
      </w:r>
      <w:r>
        <w:t>детальным</w:t>
      </w:r>
    </w:p>
    <w:p w:rsidR="00811A89" w:rsidRDefault="0056063B" w:rsidP="00F21A12">
      <w:pPr>
        <w:pStyle w:val="a3"/>
        <w:spacing w:before="3"/>
        <w:ind w:left="1134" w:right="1005"/>
        <w:jc w:val="both"/>
      </w:pPr>
      <w:r>
        <w:t>-</w:t>
      </w:r>
      <w:r>
        <w:rPr>
          <w:spacing w:val="80"/>
        </w:rPr>
        <w:t xml:space="preserve"> </w:t>
      </w:r>
      <w:r>
        <w:t>научно-</w:t>
      </w:r>
      <w:r>
        <w:rPr>
          <w:spacing w:val="40"/>
        </w:rPr>
        <w:t xml:space="preserve"> </w:t>
      </w:r>
      <w:r>
        <w:t>учебных</w:t>
      </w:r>
      <w:r>
        <w:rPr>
          <w:spacing w:val="40"/>
        </w:rPr>
        <w:t xml:space="preserve"> </w:t>
      </w:r>
      <w:r>
        <w:t>и</w:t>
      </w:r>
      <w:r>
        <w:rPr>
          <w:spacing w:val="40"/>
        </w:rPr>
        <w:t xml:space="preserve"> </w:t>
      </w:r>
      <w:r>
        <w:t>художественных</w:t>
      </w:r>
      <w:r>
        <w:rPr>
          <w:spacing w:val="40"/>
        </w:rPr>
        <w:t xml:space="preserve"> </w:t>
      </w:r>
      <w:r>
        <w:t>текстов</w:t>
      </w:r>
      <w:r>
        <w:rPr>
          <w:spacing w:val="40"/>
        </w:rPr>
        <w:t xml:space="preserve"> </w:t>
      </w:r>
      <w:r>
        <w:t>различных</w:t>
      </w:r>
      <w:r>
        <w:rPr>
          <w:spacing w:val="40"/>
        </w:rPr>
        <w:t xml:space="preserve"> </w:t>
      </w:r>
      <w:r>
        <w:t>функционально-смысловых типов речи.</w:t>
      </w:r>
    </w:p>
    <w:p w:rsidR="00811A89" w:rsidRDefault="0056063B" w:rsidP="00F21A12">
      <w:pPr>
        <w:pStyle w:val="a3"/>
        <w:spacing w:before="1"/>
        <w:ind w:left="1134" w:right="1005" w:hanging="10"/>
        <w:jc w:val="both"/>
      </w:pPr>
      <w:r>
        <w:t>Владеть различными видами чтения: просмотровым, ознакомительным, изучающим, поисковым. Устно пересказывать прочитанный или прослушанный текст объемом не менее 110 слов.</w:t>
      </w:r>
    </w:p>
    <w:p w:rsidR="00811A89" w:rsidRDefault="0056063B" w:rsidP="00F21A12">
      <w:pPr>
        <w:pStyle w:val="a3"/>
        <w:tabs>
          <w:tab w:val="left" w:pos="2682"/>
          <w:tab w:val="left" w:pos="3526"/>
          <w:tab w:val="left" w:pos="4999"/>
          <w:tab w:val="left" w:pos="5987"/>
          <w:tab w:val="left" w:pos="6308"/>
          <w:tab w:val="left" w:pos="7871"/>
          <w:tab w:val="left" w:pos="8183"/>
          <w:tab w:val="left" w:pos="9200"/>
          <w:tab w:val="left" w:pos="10490"/>
        </w:tabs>
        <w:ind w:left="1134" w:right="1005"/>
        <w:jc w:val="both"/>
      </w:pPr>
      <w:r>
        <w:t>Понимать содержание прослушанных и прочитанных научно-учебных и художественных текстов</w:t>
      </w:r>
      <w:r>
        <w:rPr>
          <w:spacing w:val="40"/>
        </w:rPr>
        <w:t xml:space="preserve"> </w:t>
      </w:r>
      <w:r>
        <w:t>различных</w:t>
      </w:r>
      <w:r>
        <w:rPr>
          <w:spacing w:val="33"/>
        </w:rPr>
        <w:t xml:space="preserve"> </w:t>
      </w:r>
      <w:r>
        <w:t>функционально-смысловых</w:t>
      </w:r>
      <w:r>
        <w:rPr>
          <w:spacing w:val="33"/>
        </w:rPr>
        <w:t xml:space="preserve"> </w:t>
      </w:r>
      <w:r>
        <w:t>типов</w:t>
      </w:r>
      <w:r>
        <w:rPr>
          <w:spacing w:val="40"/>
        </w:rPr>
        <w:t xml:space="preserve"> </w:t>
      </w:r>
      <w:r>
        <w:t>речи</w:t>
      </w:r>
      <w:r>
        <w:rPr>
          <w:spacing w:val="34"/>
        </w:rPr>
        <w:t xml:space="preserve"> </w:t>
      </w:r>
      <w:r>
        <w:t>объемом</w:t>
      </w:r>
      <w:r>
        <w:rPr>
          <w:spacing w:val="40"/>
        </w:rPr>
        <w:t xml:space="preserve"> </w:t>
      </w:r>
      <w:r>
        <w:t>не</w:t>
      </w:r>
      <w:r>
        <w:rPr>
          <w:spacing w:val="37"/>
        </w:rPr>
        <w:t xml:space="preserve"> </w:t>
      </w:r>
      <w:r>
        <w:t>менее</w:t>
      </w:r>
      <w:r>
        <w:rPr>
          <w:spacing w:val="37"/>
        </w:rPr>
        <w:t xml:space="preserve"> </w:t>
      </w:r>
      <w:r>
        <w:t>180</w:t>
      </w:r>
      <w:r>
        <w:rPr>
          <w:spacing w:val="38"/>
        </w:rPr>
        <w:t xml:space="preserve"> </w:t>
      </w:r>
      <w:r>
        <w:t>слов: устно и</w:t>
      </w:r>
      <w:r>
        <w:rPr>
          <w:spacing w:val="-1"/>
        </w:rPr>
        <w:t xml:space="preserve"> </w:t>
      </w:r>
      <w:r>
        <w:t>письменно формулировать</w:t>
      </w:r>
      <w:r>
        <w:rPr>
          <w:spacing w:val="-4"/>
        </w:rPr>
        <w:t xml:space="preserve"> </w:t>
      </w:r>
      <w:r>
        <w:t>тему</w:t>
      </w:r>
      <w:r>
        <w:rPr>
          <w:spacing w:val="-11"/>
        </w:rPr>
        <w:t xml:space="preserve"> </w:t>
      </w:r>
      <w:r>
        <w:t>и</w:t>
      </w:r>
      <w:r>
        <w:rPr>
          <w:spacing w:val="-1"/>
        </w:rPr>
        <w:t xml:space="preserve"> </w:t>
      </w:r>
      <w:r>
        <w:t>главную</w:t>
      </w:r>
      <w:r>
        <w:rPr>
          <w:spacing w:val="-3"/>
        </w:rPr>
        <w:t xml:space="preserve"> </w:t>
      </w:r>
      <w:r>
        <w:t>мысль</w:t>
      </w:r>
      <w:r>
        <w:rPr>
          <w:spacing w:val="-1"/>
        </w:rPr>
        <w:t xml:space="preserve"> </w:t>
      </w:r>
      <w:r>
        <w:t>текста, вопросы</w:t>
      </w:r>
      <w:r>
        <w:rPr>
          <w:spacing w:val="-4"/>
        </w:rPr>
        <w:t xml:space="preserve"> </w:t>
      </w:r>
      <w:r>
        <w:t>по содержанию текста</w:t>
      </w:r>
      <w:r>
        <w:rPr>
          <w:spacing w:val="36"/>
        </w:rPr>
        <w:t xml:space="preserve"> </w:t>
      </w:r>
      <w:r>
        <w:t>и</w:t>
      </w:r>
      <w:r>
        <w:rPr>
          <w:spacing w:val="37"/>
        </w:rPr>
        <w:t xml:space="preserve"> </w:t>
      </w:r>
      <w:r>
        <w:t>отвечать</w:t>
      </w:r>
      <w:r>
        <w:rPr>
          <w:spacing w:val="34"/>
        </w:rPr>
        <w:t xml:space="preserve"> </w:t>
      </w:r>
      <w:r>
        <w:t>на</w:t>
      </w:r>
      <w:r>
        <w:rPr>
          <w:spacing w:val="36"/>
        </w:rPr>
        <w:t xml:space="preserve"> </w:t>
      </w:r>
      <w:r>
        <w:t>них,</w:t>
      </w:r>
      <w:r>
        <w:rPr>
          <w:spacing w:val="38"/>
        </w:rPr>
        <w:t xml:space="preserve"> </w:t>
      </w:r>
      <w:r>
        <w:t>подробно</w:t>
      </w:r>
      <w:r>
        <w:rPr>
          <w:spacing w:val="36"/>
        </w:rPr>
        <w:t xml:space="preserve"> </w:t>
      </w:r>
      <w:r>
        <w:t>и</w:t>
      </w:r>
      <w:r>
        <w:rPr>
          <w:spacing w:val="37"/>
        </w:rPr>
        <w:t xml:space="preserve"> </w:t>
      </w:r>
      <w:r>
        <w:t>сжато</w:t>
      </w:r>
      <w:r>
        <w:rPr>
          <w:spacing w:val="36"/>
        </w:rPr>
        <w:t xml:space="preserve"> </w:t>
      </w:r>
      <w:r>
        <w:t>передавать</w:t>
      </w:r>
      <w:r>
        <w:rPr>
          <w:spacing w:val="37"/>
        </w:rPr>
        <w:t xml:space="preserve"> </w:t>
      </w:r>
      <w:r>
        <w:t>в</w:t>
      </w:r>
      <w:r>
        <w:rPr>
          <w:spacing w:val="40"/>
        </w:rPr>
        <w:t xml:space="preserve"> </w:t>
      </w:r>
      <w:r>
        <w:t>устной</w:t>
      </w:r>
      <w:r>
        <w:rPr>
          <w:spacing w:val="37"/>
        </w:rPr>
        <w:t xml:space="preserve"> </w:t>
      </w:r>
      <w:r>
        <w:t>и</w:t>
      </w:r>
      <w:r>
        <w:rPr>
          <w:spacing w:val="40"/>
        </w:rPr>
        <w:t xml:space="preserve"> </w:t>
      </w:r>
      <w:r>
        <w:t>письменной</w:t>
      </w:r>
      <w:r>
        <w:rPr>
          <w:spacing w:val="37"/>
        </w:rPr>
        <w:t xml:space="preserve"> </w:t>
      </w:r>
      <w:r>
        <w:t>форме содержание</w:t>
      </w:r>
      <w:r>
        <w:rPr>
          <w:spacing w:val="80"/>
        </w:rPr>
        <w:t xml:space="preserve"> </w:t>
      </w:r>
      <w:r>
        <w:t>прочитанных</w:t>
      </w:r>
      <w:r>
        <w:rPr>
          <w:spacing w:val="80"/>
        </w:rPr>
        <w:t xml:space="preserve"> </w:t>
      </w:r>
      <w:r>
        <w:t>научно-</w:t>
      </w:r>
      <w:r>
        <w:rPr>
          <w:spacing w:val="80"/>
          <w:w w:val="150"/>
        </w:rPr>
        <w:t xml:space="preserve"> </w:t>
      </w:r>
      <w:r>
        <w:t>учебных</w:t>
      </w:r>
      <w:r>
        <w:rPr>
          <w:spacing w:val="80"/>
        </w:rPr>
        <w:t xml:space="preserve"> </w:t>
      </w:r>
      <w:r>
        <w:t>и</w:t>
      </w:r>
      <w:r>
        <w:rPr>
          <w:spacing w:val="80"/>
        </w:rPr>
        <w:t xml:space="preserve"> </w:t>
      </w:r>
      <w:r>
        <w:t>художественных</w:t>
      </w:r>
      <w:r>
        <w:rPr>
          <w:spacing w:val="80"/>
        </w:rPr>
        <w:t xml:space="preserve"> </w:t>
      </w:r>
      <w:r>
        <w:t>текстов</w:t>
      </w:r>
      <w:r>
        <w:rPr>
          <w:spacing w:val="80"/>
          <w:w w:val="150"/>
        </w:rPr>
        <w:t xml:space="preserve"> </w:t>
      </w:r>
      <w:r>
        <w:t>различных</w:t>
      </w:r>
      <w:r>
        <w:rPr>
          <w:spacing w:val="40"/>
        </w:rPr>
        <w:t xml:space="preserve"> </w:t>
      </w:r>
      <w:r>
        <w:t>функционально-смысловых</w:t>
      </w:r>
      <w:r>
        <w:rPr>
          <w:spacing w:val="40"/>
        </w:rPr>
        <w:t xml:space="preserve"> </w:t>
      </w:r>
      <w:r>
        <w:t>типов</w:t>
      </w:r>
      <w:r>
        <w:rPr>
          <w:spacing w:val="40"/>
        </w:rPr>
        <w:t xml:space="preserve"> </w:t>
      </w:r>
      <w:r>
        <w:t>речи</w:t>
      </w:r>
      <w:r>
        <w:rPr>
          <w:spacing w:val="40"/>
        </w:rPr>
        <w:t xml:space="preserve"> </w:t>
      </w:r>
      <w:r>
        <w:t>(для</w:t>
      </w:r>
      <w:r>
        <w:rPr>
          <w:spacing w:val="40"/>
        </w:rPr>
        <w:t xml:space="preserve"> </w:t>
      </w:r>
      <w:r>
        <w:t>подробного</w:t>
      </w:r>
      <w:r>
        <w:rPr>
          <w:spacing w:val="40"/>
        </w:rPr>
        <w:t xml:space="preserve"> </w:t>
      </w:r>
      <w:r>
        <w:t>изложения</w:t>
      </w:r>
      <w:r>
        <w:rPr>
          <w:spacing w:val="40"/>
        </w:rPr>
        <w:t xml:space="preserve"> </w:t>
      </w:r>
      <w:r>
        <w:t>объем</w:t>
      </w:r>
      <w:r>
        <w:rPr>
          <w:spacing w:val="40"/>
        </w:rPr>
        <w:t xml:space="preserve"> </w:t>
      </w:r>
      <w:r>
        <w:t>исходного</w:t>
      </w:r>
      <w:r>
        <w:rPr>
          <w:spacing w:val="40"/>
        </w:rPr>
        <w:t xml:space="preserve"> </w:t>
      </w:r>
      <w:r>
        <w:t xml:space="preserve">текста должен составлять не менее 160 слов; для сжатого изложения - не менее 165 слов). </w:t>
      </w:r>
      <w:r>
        <w:rPr>
          <w:spacing w:val="-2"/>
        </w:rPr>
        <w:t>Осуществлять</w:t>
      </w:r>
      <w:r>
        <w:tab/>
      </w:r>
      <w:r>
        <w:rPr>
          <w:spacing w:val="-4"/>
        </w:rPr>
        <w:t>выбор</w:t>
      </w:r>
      <w:r>
        <w:tab/>
      </w:r>
      <w:r>
        <w:rPr>
          <w:spacing w:val="-2"/>
        </w:rPr>
        <w:t>лексических</w:t>
      </w:r>
      <w:r>
        <w:tab/>
      </w:r>
      <w:r>
        <w:rPr>
          <w:spacing w:val="-2"/>
        </w:rPr>
        <w:t>средств</w:t>
      </w:r>
      <w:r>
        <w:tab/>
      </w:r>
      <w:r>
        <w:rPr>
          <w:spacing w:val="-10"/>
        </w:rPr>
        <w:t>в</w:t>
      </w:r>
      <w:r>
        <w:tab/>
      </w:r>
      <w:r>
        <w:rPr>
          <w:spacing w:val="-2"/>
        </w:rPr>
        <w:t>соответствии</w:t>
      </w:r>
      <w:r>
        <w:tab/>
      </w:r>
      <w:r>
        <w:rPr>
          <w:spacing w:val="-10"/>
        </w:rPr>
        <w:t>с</w:t>
      </w:r>
      <w:r>
        <w:tab/>
      </w:r>
      <w:r>
        <w:rPr>
          <w:spacing w:val="-2"/>
        </w:rPr>
        <w:t>речевой</w:t>
      </w:r>
      <w:r>
        <w:tab/>
      </w:r>
      <w:r>
        <w:rPr>
          <w:spacing w:val="-2"/>
        </w:rPr>
        <w:t xml:space="preserve">ситуацией; </w:t>
      </w:r>
      <w:r>
        <w:t>пользоваться</w:t>
      </w:r>
      <w:r>
        <w:rPr>
          <w:spacing w:val="-15"/>
        </w:rPr>
        <w:t xml:space="preserve"> </w:t>
      </w:r>
      <w:r>
        <w:t>словарями</w:t>
      </w:r>
      <w:r>
        <w:rPr>
          <w:spacing w:val="-15"/>
        </w:rPr>
        <w:t xml:space="preserve"> </w:t>
      </w:r>
      <w:r>
        <w:t>иностранных</w:t>
      </w:r>
      <w:r>
        <w:rPr>
          <w:spacing w:val="-20"/>
        </w:rPr>
        <w:t xml:space="preserve"> </w:t>
      </w:r>
      <w:r>
        <w:t>слов,</w:t>
      </w:r>
      <w:r>
        <w:rPr>
          <w:spacing w:val="-15"/>
        </w:rPr>
        <w:t xml:space="preserve"> </w:t>
      </w:r>
      <w:r>
        <w:t>устаревших</w:t>
      </w:r>
      <w:r>
        <w:rPr>
          <w:spacing w:val="-21"/>
        </w:rPr>
        <w:t xml:space="preserve"> </w:t>
      </w:r>
      <w:r>
        <w:t>слов,</w:t>
      </w:r>
      <w:r>
        <w:rPr>
          <w:spacing w:val="-19"/>
        </w:rPr>
        <w:t xml:space="preserve"> </w:t>
      </w:r>
      <w:r>
        <w:t>оценивать</w:t>
      </w:r>
      <w:r>
        <w:rPr>
          <w:spacing w:val="-19"/>
        </w:rPr>
        <w:t xml:space="preserve"> </w:t>
      </w:r>
      <w:r>
        <w:t>свою</w:t>
      </w:r>
      <w:r>
        <w:rPr>
          <w:spacing w:val="-23"/>
        </w:rPr>
        <w:t xml:space="preserve"> </w:t>
      </w:r>
      <w:r>
        <w:t>и</w:t>
      </w:r>
      <w:r>
        <w:rPr>
          <w:spacing w:val="-16"/>
        </w:rPr>
        <w:t xml:space="preserve"> </w:t>
      </w:r>
      <w:r>
        <w:t>чужую</w:t>
      </w:r>
      <w:r>
        <w:rPr>
          <w:spacing w:val="-19"/>
        </w:rPr>
        <w:t xml:space="preserve"> </w:t>
      </w:r>
      <w:r>
        <w:t>речь с точки зрения точного,</w:t>
      </w:r>
      <w:r>
        <w:rPr>
          <w:spacing w:val="40"/>
        </w:rPr>
        <w:t xml:space="preserve"> </w:t>
      </w:r>
      <w:r>
        <w:t>уместного</w:t>
      </w:r>
      <w:r>
        <w:rPr>
          <w:spacing w:val="40"/>
        </w:rPr>
        <w:t xml:space="preserve"> </w:t>
      </w:r>
      <w:r>
        <w:t>и</w:t>
      </w:r>
      <w:r>
        <w:rPr>
          <w:spacing w:val="40"/>
        </w:rPr>
        <w:t xml:space="preserve"> </w:t>
      </w:r>
      <w:r>
        <w:t>выразительного</w:t>
      </w:r>
      <w:r>
        <w:rPr>
          <w:spacing w:val="40"/>
        </w:rPr>
        <w:t xml:space="preserve"> </w:t>
      </w:r>
      <w:r>
        <w:t>словоупотребления;</w:t>
      </w:r>
      <w:r>
        <w:rPr>
          <w:spacing w:val="40"/>
        </w:rPr>
        <w:t xml:space="preserve"> </w:t>
      </w:r>
      <w:r>
        <w:t>использовать толковые словари.</w:t>
      </w:r>
    </w:p>
    <w:p w:rsidR="00811A89" w:rsidRDefault="0056063B" w:rsidP="00F21A12">
      <w:pPr>
        <w:pStyle w:val="a3"/>
        <w:tabs>
          <w:tab w:val="left" w:pos="10490"/>
        </w:tabs>
        <w:spacing w:before="1"/>
        <w:ind w:left="1134" w:right="1005" w:hanging="5"/>
        <w:jc w:val="both"/>
      </w:pPr>
      <w:r>
        <w:rPr>
          <w:spacing w:val="-2"/>
        </w:rPr>
        <w:t>Соблюдать</w:t>
      </w:r>
      <w:r>
        <w:rPr>
          <w:spacing w:val="-9"/>
        </w:rPr>
        <w:t xml:space="preserve"> </w:t>
      </w:r>
      <w:r>
        <w:rPr>
          <w:spacing w:val="-2"/>
        </w:rPr>
        <w:t>в</w:t>
      </w:r>
      <w:r>
        <w:rPr>
          <w:spacing w:val="-4"/>
        </w:rPr>
        <w:t xml:space="preserve"> </w:t>
      </w:r>
      <w:r>
        <w:rPr>
          <w:spacing w:val="-2"/>
        </w:rPr>
        <w:t>устной</w:t>
      </w:r>
      <w:r>
        <w:rPr>
          <w:spacing w:val="-9"/>
        </w:rPr>
        <w:t xml:space="preserve"> </w:t>
      </w:r>
      <w:r>
        <w:rPr>
          <w:spacing w:val="-2"/>
        </w:rPr>
        <w:t>речи</w:t>
      </w:r>
      <w:r>
        <w:rPr>
          <w:spacing w:val="-10"/>
        </w:rPr>
        <w:t xml:space="preserve"> </w:t>
      </w:r>
      <w:r>
        <w:rPr>
          <w:spacing w:val="-2"/>
        </w:rPr>
        <w:t>и</w:t>
      </w:r>
      <w:r>
        <w:rPr>
          <w:spacing w:val="-10"/>
        </w:rPr>
        <w:t xml:space="preserve"> </w:t>
      </w:r>
      <w:r>
        <w:rPr>
          <w:spacing w:val="-2"/>
        </w:rPr>
        <w:t>на</w:t>
      </w:r>
      <w:r>
        <w:rPr>
          <w:spacing w:val="-12"/>
        </w:rPr>
        <w:t xml:space="preserve"> </w:t>
      </w:r>
      <w:r>
        <w:rPr>
          <w:spacing w:val="-2"/>
        </w:rPr>
        <w:t>письме</w:t>
      </w:r>
      <w:r>
        <w:rPr>
          <w:spacing w:val="-11"/>
        </w:rPr>
        <w:t xml:space="preserve"> </w:t>
      </w:r>
      <w:r>
        <w:rPr>
          <w:spacing w:val="-2"/>
        </w:rPr>
        <w:t>нормы</w:t>
      </w:r>
      <w:r>
        <w:rPr>
          <w:spacing w:val="-9"/>
        </w:rPr>
        <w:t xml:space="preserve"> </w:t>
      </w:r>
      <w:r>
        <w:rPr>
          <w:spacing w:val="-2"/>
        </w:rPr>
        <w:t>современного</w:t>
      </w:r>
      <w:r>
        <w:rPr>
          <w:spacing w:val="-4"/>
        </w:rPr>
        <w:t xml:space="preserve"> </w:t>
      </w:r>
      <w:r>
        <w:rPr>
          <w:spacing w:val="-2"/>
        </w:rPr>
        <w:t>русского</w:t>
      </w:r>
      <w:r>
        <w:rPr>
          <w:spacing w:val="-4"/>
        </w:rPr>
        <w:t xml:space="preserve"> </w:t>
      </w:r>
      <w:r>
        <w:rPr>
          <w:spacing w:val="-2"/>
        </w:rPr>
        <w:t>литературного</w:t>
      </w:r>
      <w:r>
        <w:rPr>
          <w:spacing w:val="-4"/>
        </w:rPr>
        <w:t xml:space="preserve"> </w:t>
      </w:r>
      <w:r>
        <w:rPr>
          <w:spacing w:val="-2"/>
        </w:rPr>
        <w:t>языка,</w:t>
      </w:r>
      <w:r>
        <w:rPr>
          <w:spacing w:val="-7"/>
        </w:rPr>
        <w:t xml:space="preserve"> </w:t>
      </w:r>
      <w:r>
        <w:rPr>
          <w:spacing w:val="-2"/>
        </w:rPr>
        <w:t xml:space="preserve">в </w:t>
      </w:r>
      <w:r>
        <w:t xml:space="preserve">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w:t>
      </w:r>
      <w:r>
        <w:rPr>
          <w:spacing w:val="-2"/>
        </w:rPr>
        <w:t>этикета.</w:t>
      </w:r>
    </w:p>
    <w:p w:rsidR="00811A89" w:rsidRDefault="0056063B" w:rsidP="00F21A12">
      <w:pPr>
        <w:pStyle w:val="a5"/>
        <w:tabs>
          <w:tab w:val="left" w:pos="3164"/>
          <w:tab w:val="left" w:pos="10490"/>
        </w:tabs>
        <w:spacing w:line="274" w:lineRule="exact"/>
        <w:ind w:left="1134" w:right="1005" w:firstLine="0"/>
        <w:jc w:val="both"/>
        <w:rPr>
          <w:sz w:val="24"/>
        </w:rPr>
      </w:pPr>
      <w:r>
        <w:rPr>
          <w:spacing w:val="-2"/>
          <w:sz w:val="24"/>
        </w:rPr>
        <w:t>Текст.</w:t>
      </w:r>
    </w:p>
    <w:p w:rsidR="00811A89" w:rsidRDefault="0056063B" w:rsidP="00F21A12">
      <w:pPr>
        <w:pStyle w:val="a3"/>
        <w:tabs>
          <w:tab w:val="left" w:pos="10490"/>
        </w:tabs>
        <w:spacing w:before="5" w:line="237" w:lineRule="auto"/>
        <w:ind w:left="1134" w:right="1005" w:hanging="5"/>
        <w:jc w:val="both"/>
      </w:pPr>
      <w:r>
        <w:lastRenderedPageBreak/>
        <w:t>Анализировать</w:t>
      </w:r>
      <w:r>
        <w:rPr>
          <w:spacing w:val="40"/>
        </w:rPr>
        <w:t xml:space="preserve"> </w:t>
      </w:r>
      <w:r>
        <w:t>текст</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его</w:t>
      </w:r>
      <w:r>
        <w:rPr>
          <w:spacing w:val="40"/>
        </w:rPr>
        <w:t xml:space="preserve"> </w:t>
      </w:r>
      <w:r>
        <w:t>соответствия</w:t>
      </w:r>
      <w:r>
        <w:rPr>
          <w:spacing w:val="40"/>
        </w:rPr>
        <w:t xml:space="preserve"> </w:t>
      </w:r>
      <w:r>
        <w:t>основным</w:t>
      </w:r>
      <w:r>
        <w:rPr>
          <w:spacing w:val="40"/>
        </w:rPr>
        <w:t xml:space="preserve"> </w:t>
      </w:r>
      <w:r>
        <w:t>признакам,</w:t>
      </w:r>
      <w:r>
        <w:rPr>
          <w:spacing w:val="40"/>
        </w:rPr>
        <w:t xml:space="preserve"> </w:t>
      </w:r>
      <w:r>
        <w:t>с</w:t>
      </w:r>
      <w:r>
        <w:rPr>
          <w:spacing w:val="40"/>
        </w:rPr>
        <w:t xml:space="preserve"> </w:t>
      </w:r>
      <w:r>
        <w:t>точки</w:t>
      </w:r>
      <w:r>
        <w:rPr>
          <w:spacing w:val="40"/>
        </w:rPr>
        <w:t xml:space="preserve"> </w:t>
      </w:r>
      <w:r>
        <w:t>зрения его принадлежности к функционально-смысловому типу речи.</w:t>
      </w:r>
    </w:p>
    <w:p w:rsidR="00811A89" w:rsidRDefault="0056063B" w:rsidP="00F21A12">
      <w:pPr>
        <w:pStyle w:val="a3"/>
        <w:tabs>
          <w:tab w:val="left" w:pos="10490"/>
        </w:tabs>
        <w:spacing w:before="62"/>
        <w:ind w:left="1134" w:right="1005" w:hanging="5"/>
        <w:jc w:val="both"/>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811A89" w:rsidRDefault="0056063B" w:rsidP="00F21A12">
      <w:pPr>
        <w:pStyle w:val="a3"/>
        <w:tabs>
          <w:tab w:val="left" w:pos="10490"/>
        </w:tabs>
        <w:spacing w:before="3"/>
        <w:ind w:left="1134" w:right="1005" w:hanging="5"/>
        <w:jc w:val="both"/>
      </w:pPr>
      <w: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rsidR="00811A89" w:rsidRDefault="0056063B" w:rsidP="00F21A12">
      <w:pPr>
        <w:pStyle w:val="a3"/>
        <w:tabs>
          <w:tab w:val="left" w:pos="10490"/>
        </w:tabs>
        <w:spacing w:before="1"/>
        <w:ind w:left="1134" w:right="1005" w:hanging="5"/>
        <w:jc w:val="both"/>
      </w:pPr>
      <w:r>
        <w:t>Применять знания о функционально-смысловых типах речи при выполнении анализа различных</w:t>
      </w:r>
      <w:r>
        <w:rPr>
          <w:spacing w:val="-13"/>
        </w:rPr>
        <w:t xml:space="preserve"> </w:t>
      </w:r>
      <w:r>
        <w:t>видов и в речевой практике, использовать знание</w:t>
      </w:r>
      <w:r>
        <w:rPr>
          <w:spacing w:val="-1"/>
        </w:rPr>
        <w:t xml:space="preserve"> </w:t>
      </w:r>
      <w:r>
        <w:t>основных признаков текста</w:t>
      </w:r>
      <w:r>
        <w:rPr>
          <w:spacing w:val="-1"/>
        </w:rPr>
        <w:t xml:space="preserve"> </w:t>
      </w:r>
      <w:r>
        <w:t>в практике создания собственного текста.</w:t>
      </w:r>
    </w:p>
    <w:p w:rsidR="00811A89" w:rsidRDefault="0056063B" w:rsidP="00F21A12">
      <w:pPr>
        <w:pStyle w:val="a3"/>
        <w:tabs>
          <w:tab w:val="left" w:pos="10490"/>
        </w:tabs>
        <w:spacing w:line="242" w:lineRule="auto"/>
        <w:ind w:left="1134" w:right="1005" w:hanging="5"/>
        <w:jc w:val="both"/>
      </w:pPr>
      <w:r>
        <w:t>Проводить смысловой анализ текста, его композиционных особенностей, определять количество микротем и абзацев.</w:t>
      </w:r>
    </w:p>
    <w:p w:rsidR="00811A89" w:rsidRDefault="0056063B" w:rsidP="00F21A12">
      <w:pPr>
        <w:pStyle w:val="a3"/>
        <w:tabs>
          <w:tab w:val="left" w:pos="10490"/>
        </w:tabs>
        <w:ind w:left="1134" w:right="1005" w:hanging="5"/>
        <w:jc w:val="both"/>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 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p w:rsidR="00811A89" w:rsidRDefault="0056063B" w:rsidP="00F21A12">
      <w:pPr>
        <w:pStyle w:val="a3"/>
        <w:tabs>
          <w:tab w:val="left" w:pos="10490"/>
        </w:tabs>
        <w:ind w:left="1134" w:right="1005" w:hanging="5"/>
        <w:jc w:val="both"/>
      </w:pPr>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w:t>
      </w:r>
      <w:r>
        <w:rPr>
          <w:spacing w:val="-15"/>
        </w:rPr>
        <w:t xml:space="preserve"> </w:t>
      </w:r>
      <w:r>
        <w:t>в</w:t>
      </w:r>
      <w:r>
        <w:rPr>
          <w:spacing w:val="-15"/>
        </w:rPr>
        <w:t xml:space="preserve"> </w:t>
      </w:r>
      <w:r>
        <w:t>прослушанном</w:t>
      </w:r>
      <w:r>
        <w:rPr>
          <w:spacing w:val="-11"/>
        </w:rPr>
        <w:t xml:space="preserve"> </w:t>
      </w:r>
      <w:r>
        <w:t>и</w:t>
      </w:r>
      <w:r>
        <w:rPr>
          <w:spacing w:val="-15"/>
        </w:rPr>
        <w:t xml:space="preserve"> </w:t>
      </w:r>
      <w:r>
        <w:t>прочитанном</w:t>
      </w:r>
      <w:r>
        <w:rPr>
          <w:spacing w:val="-15"/>
        </w:rPr>
        <w:t xml:space="preserve"> </w:t>
      </w:r>
      <w:r>
        <w:t>тексте,</w:t>
      </w:r>
      <w:r>
        <w:rPr>
          <w:spacing w:val="-11"/>
        </w:rPr>
        <w:t xml:space="preserve"> </w:t>
      </w:r>
      <w:r>
        <w:t>извлекать</w:t>
      </w:r>
      <w:r>
        <w:rPr>
          <w:spacing w:val="-15"/>
        </w:rPr>
        <w:t xml:space="preserve"> </w:t>
      </w:r>
      <w:r>
        <w:t>информацию</w:t>
      </w:r>
      <w:r>
        <w:rPr>
          <w:spacing w:val="-15"/>
        </w:rPr>
        <w:t xml:space="preserve"> </w:t>
      </w:r>
      <w:r>
        <w:t>из</w:t>
      </w:r>
      <w:r>
        <w:rPr>
          <w:spacing w:val="-11"/>
        </w:rPr>
        <w:t xml:space="preserve"> </w:t>
      </w:r>
      <w:r>
        <w:t>различных источников, в том числе из лингвистических словарей и справочной литературы, и использовать ее в учебной деятельности.</w:t>
      </w:r>
    </w:p>
    <w:p w:rsidR="00811A89" w:rsidRDefault="0056063B" w:rsidP="00F21A12">
      <w:pPr>
        <w:pStyle w:val="a3"/>
        <w:tabs>
          <w:tab w:val="left" w:pos="10490"/>
        </w:tabs>
        <w:ind w:left="1134" w:right="1005" w:hanging="5"/>
        <w:jc w:val="both"/>
      </w:pPr>
      <w:r>
        <w:t>Представлять</w:t>
      </w:r>
      <w:r>
        <w:rPr>
          <w:spacing w:val="-1"/>
        </w:rPr>
        <w:t xml:space="preserve"> </w:t>
      </w:r>
      <w:r>
        <w:t>сообщение</w:t>
      </w:r>
      <w:r>
        <w:rPr>
          <w:spacing w:val="-2"/>
        </w:rPr>
        <w:t xml:space="preserve"> </w:t>
      </w:r>
      <w:r>
        <w:t>на</w:t>
      </w:r>
      <w:r>
        <w:rPr>
          <w:spacing w:val="-7"/>
        </w:rPr>
        <w:t xml:space="preserve"> </w:t>
      </w:r>
      <w:r>
        <w:t>заданную</w:t>
      </w:r>
      <w:r>
        <w:rPr>
          <w:spacing w:val="-3"/>
        </w:rPr>
        <w:t xml:space="preserve"> </w:t>
      </w:r>
      <w:r>
        <w:t>тему</w:t>
      </w:r>
      <w:r>
        <w:rPr>
          <w:spacing w:val="-11"/>
        </w:rPr>
        <w:t xml:space="preserve"> </w:t>
      </w:r>
      <w:r>
        <w:t>в виде</w:t>
      </w:r>
      <w:r>
        <w:rPr>
          <w:spacing w:val="-2"/>
        </w:rPr>
        <w:t xml:space="preserve"> </w:t>
      </w:r>
      <w:r>
        <w:t>презентации.</w:t>
      </w:r>
      <w:r>
        <w:rPr>
          <w:spacing w:val="-4"/>
        </w:rPr>
        <w:t xml:space="preserve"> </w:t>
      </w:r>
      <w:r>
        <w:t>Представлять</w:t>
      </w:r>
      <w:r>
        <w:rPr>
          <w:spacing w:val="-1"/>
        </w:rPr>
        <w:t xml:space="preserve"> </w:t>
      </w:r>
      <w:r>
        <w:t>содержание прослушанного или прочитанного научно-учебного текста в виде таблицы, схемы; представлять содержание таблицы, схемы в виде текста.</w:t>
      </w:r>
    </w:p>
    <w:p w:rsidR="00811A89" w:rsidRDefault="0056063B" w:rsidP="00F21A12">
      <w:pPr>
        <w:pStyle w:val="a3"/>
        <w:tabs>
          <w:tab w:val="left" w:pos="10490"/>
        </w:tabs>
        <w:spacing w:line="242" w:lineRule="auto"/>
        <w:ind w:left="1134" w:right="1005" w:hanging="5"/>
        <w:jc w:val="both"/>
      </w:pPr>
      <w:r>
        <w:t>Редактировать собственные тексты с опорой на знание норм современного русского литературного языка.</w:t>
      </w:r>
    </w:p>
    <w:p w:rsidR="00811A89" w:rsidRDefault="0056063B" w:rsidP="00F21A12">
      <w:pPr>
        <w:pStyle w:val="a5"/>
        <w:tabs>
          <w:tab w:val="left" w:pos="3164"/>
          <w:tab w:val="left" w:pos="10490"/>
        </w:tabs>
        <w:spacing w:line="271" w:lineRule="exact"/>
        <w:ind w:left="1134" w:right="1005" w:firstLine="0"/>
        <w:jc w:val="both"/>
        <w:rPr>
          <w:sz w:val="24"/>
        </w:rPr>
      </w:pPr>
      <w:r>
        <w:rPr>
          <w:sz w:val="24"/>
        </w:rPr>
        <w:t>Функциональные</w:t>
      </w:r>
      <w:r>
        <w:rPr>
          <w:spacing w:val="-14"/>
          <w:sz w:val="24"/>
        </w:rPr>
        <w:t xml:space="preserve"> </w:t>
      </w:r>
      <w:r>
        <w:rPr>
          <w:sz w:val="24"/>
        </w:rPr>
        <w:t>разновидности</w:t>
      </w:r>
      <w:r>
        <w:rPr>
          <w:spacing w:val="-12"/>
          <w:sz w:val="24"/>
        </w:rPr>
        <w:t xml:space="preserve"> </w:t>
      </w:r>
      <w:r>
        <w:rPr>
          <w:spacing w:val="-2"/>
          <w:sz w:val="24"/>
        </w:rPr>
        <w:t>языка.</w:t>
      </w:r>
    </w:p>
    <w:p w:rsidR="00811A89" w:rsidRDefault="0056063B" w:rsidP="00F21A12">
      <w:pPr>
        <w:pStyle w:val="a3"/>
        <w:tabs>
          <w:tab w:val="left" w:pos="10490"/>
        </w:tabs>
        <w:ind w:left="1134" w:right="1005" w:hanging="5"/>
        <w:jc w:val="both"/>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811A89" w:rsidRDefault="0056063B" w:rsidP="00F21A12">
      <w:pPr>
        <w:pStyle w:val="a3"/>
        <w:tabs>
          <w:tab w:val="left" w:pos="10490"/>
        </w:tabs>
        <w:spacing w:line="237" w:lineRule="auto"/>
        <w:ind w:left="1134" w:right="1005" w:hanging="5"/>
        <w:jc w:val="both"/>
      </w:pPr>
      <w:r>
        <w:t>Применять знания об официально-деловом и научном стиле при выполнении языкового анализа различных видов и в речевой практике.</w:t>
      </w:r>
    </w:p>
    <w:p w:rsidR="00811A89" w:rsidRDefault="0056063B" w:rsidP="00F21A12">
      <w:pPr>
        <w:pStyle w:val="a5"/>
        <w:tabs>
          <w:tab w:val="left" w:pos="3164"/>
        </w:tabs>
        <w:spacing w:before="2" w:line="275" w:lineRule="exact"/>
        <w:ind w:left="1134" w:right="1005" w:firstLine="0"/>
        <w:jc w:val="both"/>
        <w:rPr>
          <w:sz w:val="24"/>
        </w:rPr>
      </w:pPr>
      <w:r>
        <w:rPr>
          <w:sz w:val="24"/>
        </w:rPr>
        <w:t>Лексикология.</w:t>
      </w:r>
      <w:r>
        <w:rPr>
          <w:spacing w:val="-14"/>
          <w:sz w:val="24"/>
        </w:rPr>
        <w:t xml:space="preserve"> </w:t>
      </w:r>
      <w:r>
        <w:rPr>
          <w:sz w:val="24"/>
        </w:rPr>
        <w:t>Культура</w:t>
      </w:r>
      <w:r>
        <w:rPr>
          <w:spacing w:val="-12"/>
          <w:sz w:val="24"/>
        </w:rPr>
        <w:t xml:space="preserve"> </w:t>
      </w:r>
      <w:r>
        <w:rPr>
          <w:spacing w:val="-4"/>
          <w:sz w:val="24"/>
        </w:rPr>
        <w:t>речи.</w:t>
      </w:r>
    </w:p>
    <w:p w:rsidR="00811A89" w:rsidRDefault="0056063B" w:rsidP="00F21A12">
      <w:pPr>
        <w:pStyle w:val="a3"/>
        <w:ind w:left="1134" w:right="1005" w:hanging="5"/>
        <w:jc w:val="both"/>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w:t>
      </w:r>
      <w:r>
        <w:rPr>
          <w:spacing w:val="-15"/>
        </w:rPr>
        <w:t xml:space="preserve"> </w:t>
      </w:r>
      <w:r>
        <w:t>сферы</w:t>
      </w:r>
      <w:r>
        <w:rPr>
          <w:spacing w:val="-15"/>
        </w:rPr>
        <w:t xml:space="preserve"> </w:t>
      </w:r>
      <w:r>
        <w:t>их</w:t>
      </w:r>
      <w:r>
        <w:rPr>
          <w:spacing w:val="-15"/>
        </w:rPr>
        <w:t xml:space="preserve"> </w:t>
      </w:r>
      <w:r>
        <w:t>употребления:</w:t>
      </w:r>
      <w:r>
        <w:rPr>
          <w:spacing w:val="-15"/>
        </w:rPr>
        <w:t xml:space="preserve"> </w:t>
      </w:r>
      <w:r>
        <w:t>общеупотребительные слова и слова ограниченной сферы употребления</w:t>
      </w:r>
      <w:r>
        <w:rPr>
          <w:spacing w:val="40"/>
        </w:rPr>
        <w:t xml:space="preserve"> </w:t>
      </w:r>
      <w:r>
        <w:t>(диалектизмы,</w:t>
      </w:r>
      <w:r>
        <w:rPr>
          <w:spacing w:val="40"/>
        </w:rPr>
        <w:t xml:space="preserve"> </w:t>
      </w:r>
      <w:r>
        <w:t>термины,</w:t>
      </w:r>
    </w:p>
    <w:p w:rsidR="00811A89" w:rsidRDefault="0056063B" w:rsidP="00F21A12">
      <w:pPr>
        <w:pStyle w:val="a3"/>
        <w:spacing w:before="62" w:line="242" w:lineRule="auto"/>
        <w:ind w:left="1134" w:right="1005" w:hanging="5"/>
        <w:jc w:val="both"/>
      </w:pPr>
      <w:r>
        <w:t>профессионализмы, жаргонизмы), определять стилистическую окраску слова. Проводить лексический анализ слов.</w:t>
      </w:r>
    </w:p>
    <w:p w:rsidR="00811A89" w:rsidRDefault="0056063B" w:rsidP="00F21A12">
      <w:pPr>
        <w:pStyle w:val="a3"/>
        <w:ind w:left="1134" w:right="1005" w:hanging="5"/>
        <w:jc w:val="both"/>
      </w:pPr>
      <w:r>
        <w:t>Распознавать</w:t>
      </w:r>
      <w:r>
        <w:rPr>
          <w:spacing w:val="-14"/>
        </w:rPr>
        <w:t xml:space="preserve"> </w:t>
      </w:r>
      <w:r>
        <w:t>эпитеты,</w:t>
      </w:r>
      <w:r>
        <w:rPr>
          <w:spacing w:val="-11"/>
        </w:rPr>
        <w:t xml:space="preserve"> </w:t>
      </w:r>
      <w:r>
        <w:t>метафоры,</w:t>
      </w:r>
      <w:r>
        <w:rPr>
          <w:spacing w:val="-15"/>
        </w:rPr>
        <w:t xml:space="preserve"> </w:t>
      </w:r>
      <w:r>
        <w:t>олицетворения,</w:t>
      </w:r>
      <w:r>
        <w:rPr>
          <w:spacing w:val="-11"/>
        </w:rPr>
        <w:t xml:space="preserve"> </w:t>
      </w:r>
      <w:r>
        <w:t>понимать</w:t>
      </w:r>
      <w:r>
        <w:rPr>
          <w:spacing w:val="-12"/>
        </w:rPr>
        <w:t xml:space="preserve"> </w:t>
      </w:r>
      <w:r>
        <w:t>их</w:t>
      </w:r>
      <w:r>
        <w:rPr>
          <w:spacing w:val="-15"/>
        </w:rPr>
        <w:t xml:space="preserve"> </w:t>
      </w:r>
      <w:r>
        <w:t>основное</w:t>
      </w:r>
      <w:r>
        <w:rPr>
          <w:spacing w:val="-15"/>
        </w:rPr>
        <w:t xml:space="preserve"> </w:t>
      </w:r>
      <w:r>
        <w:t>коммуникативное назначение в художественном тексте и использовать в речи с целью повышения ее богатства и выразительности.</w:t>
      </w:r>
    </w:p>
    <w:p w:rsidR="00811A89" w:rsidRDefault="0056063B" w:rsidP="00F21A12">
      <w:pPr>
        <w:pStyle w:val="a3"/>
        <w:spacing w:line="237" w:lineRule="auto"/>
        <w:ind w:left="1134" w:right="1005" w:hanging="5"/>
        <w:jc w:val="both"/>
      </w:pPr>
      <w:r>
        <w:t>Распознавать в тексте фразеологизмы, уметь определять их значения; характеризовать ситуацию употребления фразеологизма.</w:t>
      </w:r>
    </w:p>
    <w:p w:rsidR="00811A89" w:rsidRDefault="0056063B" w:rsidP="00F21A12">
      <w:pPr>
        <w:pStyle w:val="a3"/>
        <w:spacing w:before="4"/>
        <w:ind w:left="1134" w:right="1005" w:hanging="5"/>
        <w:jc w:val="both"/>
      </w:pPr>
      <w:r>
        <w:lastRenderedPageBreak/>
        <w:t xml:space="preserve">Осуществлять выбор лексических средств в соответствии с речевой ситуацией, </w:t>
      </w:r>
      <w:r>
        <w:rPr>
          <w:spacing w:val="-2"/>
        </w:rPr>
        <w:t>пользоваться словарями иностранных</w:t>
      </w:r>
      <w:r>
        <w:rPr>
          <w:spacing w:val="-10"/>
        </w:rPr>
        <w:t xml:space="preserve"> </w:t>
      </w:r>
      <w:r>
        <w:rPr>
          <w:spacing w:val="-2"/>
        </w:rPr>
        <w:t>слов, устаревших</w:t>
      </w:r>
      <w:r>
        <w:rPr>
          <w:spacing w:val="-11"/>
        </w:rPr>
        <w:t xml:space="preserve"> </w:t>
      </w:r>
      <w:r>
        <w:rPr>
          <w:spacing w:val="-2"/>
        </w:rPr>
        <w:t>слов,</w:t>
      </w:r>
      <w:r>
        <w:rPr>
          <w:spacing w:val="-8"/>
        </w:rPr>
        <w:t xml:space="preserve"> </w:t>
      </w:r>
      <w:r>
        <w:rPr>
          <w:spacing w:val="-2"/>
        </w:rPr>
        <w:t>оценивать</w:t>
      </w:r>
      <w:r>
        <w:rPr>
          <w:spacing w:val="-8"/>
        </w:rPr>
        <w:t xml:space="preserve"> </w:t>
      </w:r>
      <w:r>
        <w:rPr>
          <w:spacing w:val="-2"/>
        </w:rPr>
        <w:t>свою</w:t>
      </w:r>
      <w:r>
        <w:rPr>
          <w:spacing w:val="-13"/>
        </w:rPr>
        <w:t xml:space="preserve"> </w:t>
      </w:r>
      <w:r>
        <w:rPr>
          <w:spacing w:val="-2"/>
        </w:rPr>
        <w:t>и</w:t>
      </w:r>
      <w:r>
        <w:rPr>
          <w:spacing w:val="-5"/>
        </w:rPr>
        <w:t xml:space="preserve"> </w:t>
      </w:r>
      <w:r>
        <w:rPr>
          <w:spacing w:val="-2"/>
        </w:rPr>
        <w:t>чужую</w:t>
      </w:r>
      <w:r>
        <w:rPr>
          <w:spacing w:val="-8"/>
        </w:rPr>
        <w:t xml:space="preserve"> </w:t>
      </w:r>
      <w:r>
        <w:rPr>
          <w:spacing w:val="-2"/>
        </w:rPr>
        <w:t xml:space="preserve">речь </w:t>
      </w:r>
      <w:r>
        <w:t>с точки зрения точного, уместного и выразительного словоупотребления; использовать толковые словари.</w:t>
      </w:r>
    </w:p>
    <w:p w:rsidR="00811A89" w:rsidRDefault="0056063B" w:rsidP="00F21A12">
      <w:pPr>
        <w:pStyle w:val="a5"/>
        <w:tabs>
          <w:tab w:val="left" w:pos="3164"/>
        </w:tabs>
        <w:spacing w:line="275" w:lineRule="exact"/>
        <w:ind w:left="1134" w:right="1005" w:firstLine="0"/>
        <w:jc w:val="both"/>
      </w:pPr>
      <w:r>
        <w:rPr>
          <w:sz w:val="24"/>
        </w:rPr>
        <w:t>Словообразование.</w:t>
      </w:r>
      <w:r>
        <w:rPr>
          <w:spacing w:val="-6"/>
          <w:sz w:val="24"/>
        </w:rPr>
        <w:t xml:space="preserve"> </w:t>
      </w:r>
      <w:r>
        <w:rPr>
          <w:sz w:val="24"/>
        </w:rPr>
        <w:t>Культура</w:t>
      </w:r>
      <w:r>
        <w:rPr>
          <w:spacing w:val="-10"/>
          <w:sz w:val="24"/>
        </w:rPr>
        <w:t xml:space="preserve"> </w:t>
      </w:r>
      <w:r>
        <w:rPr>
          <w:sz w:val="24"/>
        </w:rPr>
        <w:t>речи.</w:t>
      </w:r>
      <w:r>
        <w:rPr>
          <w:spacing w:val="-7"/>
          <w:sz w:val="24"/>
        </w:rPr>
        <w:t xml:space="preserve"> </w:t>
      </w:r>
      <w:r>
        <w:rPr>
          <w:spacing w:val="-2"/>
          <w:sz w:val="24"/>
        </w:rPr>
        <w:t>Орфография.</w:t>
      </w:r>
      <w:r w:rsidR="00EE6DB9">
        <w:rPr>
          <w:spacing w:val="-2"/>
          <w:sz w:val="24"/>
        </w:rPr>
        <w:t xml:space="preserve"> </w:t>
      </w:r>
      <w:r w:rsidR="00EE6DB9">
        <w:t xml:space="preserve">Распознавать формообразующие и </w:t>
      </w:r>
      <w:r>
        <w:t>словообразующие морфемы в слове; выделять производящую основу.</w:t>
      </w:r>
    </w:p>
    <w:p w:rsidR="00EE6DB9" w:rsidRPr="00EE6DB9" w:rsidRDefault="00EE6DB9" w:rsidP="00F21A12">
      <w:pPr>
        <w:pStyle w:val="a5"/>
        <w:tabs>
          <w:tab w:val="left" w:pos="3164"/>
        </w:tabs>
        <w:spacing w:line="275" w:lineRule="exact"/>
        <w:ind w:left="1134" w:right="1005" w:firstLine="0"/>
        <w:jc w:val="both"/>
        <w:rPr>
          <w:sz w:val="24"/>
        </w:rPr>
      </w:pPr>
    </w:p>
    <w:p w:rsidR="00811A89" w:rsidRDefault="0056063B" w:rsidP="00F21A12">
      <w:pPr>
        <w:pStyle w:val="a3"/>
        <w:tabs>
          <w:tab w:val="left" w:pos="3020"/>
          <w:tab w:val="left" w:pos="4686"/>
          <w:tab w:val="left" w:pos="7346"/>
        </w:tabs>
        <w:spacing w:line="242" w:lineRule="auto"/>
        <w:ind w:left="1134" w:right="1005"/>
        <w:jc w:val="both"/>
      </w:pPr>
      <w:r>
        <w:rPr>
          <w:spacing w:val="-2"/>
        </w:rPr>
        <w:t>Определять</w:t>
      </w:r>
      <w:r>
        <w:tab/>
      </w:r>
      <w:r>
        <w:rPr>
          <w:spacing w:val="-2"/>
        </w:rPr>
        <w:t>способы</w:t>
      </w:r>
      <w:r>
        <w:tab/>
      </w:r>
      <w:r>
        <w:rPr>
          <w:spacing w:val="-2"/>
        </w:rPr>
        <w:t>словообразования</w:t>
      </w:r>
      <w:r>
        <w:tab/>
      </w:r>
      <w:r>
        <w:rPr>
          <w:spacing w:val="-2"/>
        </w:rPr>
        <w:t xml:space="preserve">(приставочный, </w:t>
      </w:r>
      <w:r>
        <w:t>суффиксальный,</w:t>
      </w:r>
      <w:r>
        <w:rPr>
          <w:spacing w:val="57"/>
          <w:w w:val="150"/>
        </w:rPr>
        <w:t xml:space="preserve">   </w:t>
      </w:r>
      <w:r>
        <w:t>приставочносуффиксальный,</w:t>
      </w:r>
      <w:r>
        <w:rPr>
          <w:spacing w:val="58"/>
          <w:w w:val="150"/>
        </w:rPr>
        <w:t xml:space="preserve">   </w:t>
      </w:r>
      <w:r>
        <w:rPr>
          <w:spacing w:val="-2"/>
        </w:rPr>
        <w:t>бессуффиксный,</w:t>
      </w:r>
    </w:p>
    <w:p w:rsidR="00811A89" w:rsidRDefault="0056063B" w:rsidP="00F21A12">
      <w:pPr>
        <w:pStyle w:val="a3"/>
        <w:ind w:left="1134" w:right="1005"/>
        <w:jc w:val="both"/>
      </w:pPr>
      <w:r>
        <w:t>сложение, переход из одной части речи в другую), проводить морфемный и словообразовательный</w:t>
      </w:r>
      <w:r>
        <w:rPr>
          <w:spacing w:val="-2"/>
        </w:rPr>
        <w:t xml:space="preserve"> </w:t>
      </w:r>
      <w:r>
        <w:t>анализ слов,</w:t>
      </w:r>
      <w:r>
        <w:rPr>
          <w:spacing w:val="-1"/>
        </w:rPr>
        <w:t xml:space="preserve"> </w:t>
      </w:r>
      <w:r>
        <w:t>применять</w:t>
      </w:r>
      <w:r>
        <w:rPr>
          <w:spacing w:val="-2"/>
        </w:rPr>
        <w:t xml:space="preserve"> </w:t>
      </w:r>
      <w:r>
        <w:t>знания по морфемике и</w:t>
      </w:r>
      <w:r>
        <w:rPr>
          <w:spacing w:val="-2"/>
        </w:rPr>
        <w:t xml:space="preserve"> </w:t>
      </w:r>
      <w:r>
        <w:t>словообразованию при выполнении языкового анализа различных видов.</w:t>
      </w:r>
    </w:p>
    <w:p w:rsidR="00811A89" w:rsidRDefault="0056063B" w:rsidP="00F21A12">
      <w:pPr>
        <w:pStyle w:val="a3"/>
        <w:ind w:left="1134" w:right="1005"/>
        <w:jc w:val="both"/>
      </w:pPr>
      <w:r>
        <w:t>Соблюдать нормы словообразования имен прилагательных. Распознавать изученные орфограммы;</w:t>
      </w:r>
      <w:r>
        <w:rPr>
          <w:spacing w:val="-15"/>
        </w:rPr>
        <w:t xml:space="preserve"> </w:t>
      </w:r>
      <w:r>
        <w:t>проводить</w:t>
      </w:r>
      <w:r>
        <w:rPr>
          <w:spacing w:val="-15"/>
        </w:rPr>
        <w:t xml:space="preserve"> </w:t>
      </w:r>
      <w:r>
        <w:t>орфографический</w:t>
      </w:r>
      <w:r>
        <w:rPr>
          <w:spacing w:val="-15"/>
        </w:rPr>
        <w:t xml:space="preserve"> </w:t>
      </w:r>
      <w:r>
        <w:t>анализ</w:t>
      </w:r>
      <w:r>
        <w:rPr>
          <w:spacing w:val="-15"/>
        </w:rPr>
        <w:t xml:space="preserve"> </w:t>
      </w:r>
      <w:r>
        <w:t>слов,</w:t>
      </w:r>
      <w:r>
        <w:rPr>
          <w:spacing w:val="-15"/>
        </w:rPr>
        <w:t xml:space="preserve"> </w:t>
      </w:r>
      <w:r>
        <w:t>применять</w:t>
      </w:r>
      <w:r>
        <w:rPr>
          <w:spacing w:val="-15"/>
        </w:rPr>
        <w:t xml:space="preserve"> </w:t>
      </w:r>
      <w:r>
        <w:t>знания</w:t>
      </w:r>
      <w:r>
        <w:rPr>
          <w:spacing w:val="-15"/>
        </w:rPr>
        <w:t xml:space="preserve"> </w:t>
      </w:r>
      <w:r>
        <w:t>по</w:t>
      </w:r>
      <w:r>
        <w:rPr>
          <w:spacing w:val="-15"/>
        </w:rPr>
        <w:t xml:space="preserve"> </w:t>
      </w:r>
      <w:r>
        <w:t>орфографии</w:t>
      </w:r>
      <w:r>
        <w:rPr>
          <w:spacing w:val="-15"/>
        </w:rPr>
        <w:t xml:space="preserve"> </w:t>
      </w:r>
      <w:r>
        <w:t>в практике</w:t>
      </w:r>
      <w:r>
        <w:rPr>
          <w:spacing w:val="-5"/>
        </w:rPr>
        <w:t xml:space="preserve"> </w:t>
      </w:r>
      <w:r>
        <w:t>правописания.</w:t>
      </w:r>
    </w:p>
    <w:p w:rsidR="00811A89" w:rsidRDefault="0056063B" w:rsidP="00F21A12">
      <w:pPr>
        <w:pStyle w:val="a3"/>
        <w:spacing w:line="242" w:lineRule="auto"/>
        <w:ind w:left="1134" w:right="1005"/>
        <w:jc w:val="both"/>
      </w:pPr>
      <w:r>
        <w:t>Соблюдать нормы правописания сложных и сложносокращенных слов, нормы правописания корня - кас- - -кос- с чередованием а (о), гласных в приставках пре- и при-.</w:t>
      </w:r>
    </w:p>
    <w:p w:rsidR="00811A89" w:rsidRDefault="0056063B" w:rsidP="00F21A12">
      <w:pPr>
        <w:pStyle w:val="a5"/>
        <w:tabs>
          <w:tab w:val="left" w:pos="3164"/>
          <w:tab w:val="left" w:pos="3355"/>
          <w:tab w:val="left" w:pos="5269"/>
          <w:tab w:val="left" w:pos="7735"/>
        </w:tabs>
        <w:ind w:left="1134" w:right="1005" w:firstLine="0"/>
        <w:jc w:val="both"/>
        <w:rPr>
          <w:sz w:val="24"/>
        </w:rPr>
      </w:pPr>
      <w:r>
        <w:rPr>
          <w:sz w:val="24"/>
        </w:rPr>
        <w:t xml:space="preserve">Морфология. Культура речи. Орфография. </w:t>
      </w:r>
      <w:r>
        <w:rPr>
          <w:spacing w:val="-2"/>
          <w:sz w:val="24"/>
        </w:rPr>
        <w:t>Характеризовать</w:t>
      </w:r>
      <w:r>
        <w:rPr>
          <w:sz w:val="24"/>
        </w:rPr>
        <w:tab/>
      </w:r>
      <w:r>
        <w:rPr>
          <w:sz w:val="24"/>
        </w:rPr>
        <w:tab/>
      </w:r>
      <w:r>
        <w:rPr>
          <w:spacing w:val="-2"/>
          <w:sz w:val="24"/>
        </w:rPr>
        <w:t>особенности</w:t>
      </w:r>
      <w:r w:rsidR="00F21A12">
        <w:rPr>
          <w:sz w:val="24"/>
        </w:rPr>
        <w:t xml:space="preserve"> </w:t>
      </w:r>
      <w:r>
        <w:rPr>
          <w:spacing w:val="-2"/>
          <w:sz w:val="24"/>
        </w:rPr>
        <w:t>словообразования</w:t>
      </w:r>
      <w:r>
        <w:rPr>
          <w:sz w:val="24"/>
        </w:rPr>
        <w:tab/>
      </w:r>
      <w:r>
        <w:rPr>
          <w:spacing w:val="-4"/>
          <w:sz w:val="24"/>
        </w:rPr>
        <w:t xml:space="preserve">имен </w:t>
      </w:r>
      <w:r>
        <w:rPr>
          <w:sz w:val="24"/>
        </w:rPr>
        <w:t>существительных.</w:t>
      </w:r>
      <w:r>
        <w:rPr>
          <w:spacing w:val="-8"/>
          <w:sz w:val="24"/>
        </w:rPr>
        <w:t xml:space="preserve"> </w:t>
      </w:r>
      <w:r>
        <w:rPr>
          <w:sz w:val="24"/>
        </w:rPr>
        <w:t>Соблюдать</w:t>
      </w:r>
      <w:r>
        <w:rPr>
          <w:spacing w:val="-9"/>
          <w:sz w:val="24"/>
        </w:rPr>
        <w:t xml:space="preserve"> </w:t>
      </w:r>
      <w:r>
        <w:rPr>
          <w:sz w:val="24"/>
        </w:rPr>
        <w:t>нормы</w:t>
      </w:r>
      <w:r>
        <w:rPr>
          <w:spacing w:val="-12"/>
          <w:sz w:val="24"/>
        </w:rPr>
        <w:t xml:space="preserve"> </w:t>
      </w:r>
      <w:r>
        <w:rPr>
          <w:sz w:val="24"/>
        </w:rPr>
        <w:t>слитного</w:t>
      </w:r>
      <w:r>
        <w:rPr>
          <w:spacing w:val="-13"/>
          <w:sz w:val="24"/>
        </w:rPr>
        <w:t xml:space="preserve"> </w:t>
      </w:r>
      <w:r>
        <w:rPr>
          <w:sz w:val="24"/>
        </w:rPr>
        <w:t>и</w:t>
      </w:r>
      <w:r>
        <w:rPr>
          <w:spacing w:val="-13"/>
          <w:sz w:val="24"/>
        </w:rPr>
        <w:t xml:space="preserve"> </w:t>
      </w:r>
      <w:r>
        <w:rPr>
          <w:sz w:val="24"/>
        </w:rPr>
        <w:t>дефисного</w:t>
      </w:r>
      <w:r>
        <w:rPr>
          <w:spacing w:val="-13"/>
          <w:sz w:val="24"/>
        </w:rPr>
        <w:t xml:space="preserve"> </w:t>
      </w:r>
      <w:r>
        <w:rPr>
          <w:sz w:val="24"/>
        </w:rPr>
        <w:t>написания пол- и полу- со словами.</w:t>
      </w:r>
    </w:p>
    <w:p w:rsidR="00811A89" w:rsidRDefault="0056063B" w:rsidP="00F21A12">
      <w:pPr>
        <w:pStyle w:val="a3"/>
        <w:spacing w:line="242" w:lineRule="auto"/>
        <w:ind w:left="1134" w:right="1005" w:hanging="10"/>
        <w:jc w:val="both"/>
      </w:pPr>
      <w:r>
        <w:t xml:space="preserve">Соблюдать нормы произношения, постановки ударения (в рамках изученного), словоизменения </w:t>
      </w:r>
      <w:r>
        <w:rPr>
          <w:spacing w:val="-4"/>
        </w:rPr>
        <w:t>имен</w:t>
      </w:r>
    </w:p>
    <w:p w:rsidR="00811A89" w:rsidRDefault="0056063B" w:rsidP="00F21A12">
      <w:pPr>
        <w:pStyle w:val="a3"/>
        <w:spacing w:line="271" w:lineRule="exact"/>
        <w:ind w:left="1134" w:right="1005"/>
        <w:jc w:val="both"/>
      </w:pPr>
      <w:r>
        <w:rPr>
          <w:spacing w:val="-2"/>
        </w:rPr>
        <w:t>существительных.</w:t>
      </w:r>
    </w:p>
    <w:p w:rsidR="00811A89" w:rsidRDefault="0056063B" w:rsidP="00F21A12">
      <w:pPr>
        <w:pStyle w:val="a3"/>
        <w:spacing w:line="237" w:lineRule="auto"/>
        <w:ind w:left="1134" w:right="1005" w:hanging="5"/>
        <w:jc w:val="both"/>
      </w:pPr>
      <w:r>
        <w:rPr>
          <w:spacing w:val="-2"/>
        </w:rPr>
        <w:t>Различать качественные,</w:t>
      </w:r>
      <w:r>
        <w:rPr>
          <w:spacing w:val="-4"/>
        </w:rPr>
        <w:t xml:space="preserve"> </w:t>
      </w:r>
      <w:r>
        <w:rPr>
          <w:spacing w:val="-2"/>
        </w:rPr>
        <w:t xml:space="preserve">относительные и притяжательные имена прилагательные, степени </w:t>
      </w:r>
      <w:r>
        <w:t>сравнения качественных имен прилагательных.</w:t>
      </w:r>
    </w:p>
    <w:p w:rsidR="00811A89" w:rsidRDefault="0056063B" w:rsidP="00F21A12">
      <w:pPr>
        <w:pStyle w:val="a3"/>
        <w:ind w:left="1134" w:right="1005" w:hanging="5"/>
        <w:jc w:val="both"/>
      </w:pPr>
      <w:r>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w:t>
      </w:r>
      <w:r>
        <w:rPr>
          <w:spacing w:val="-15"/>
        </w:rPr>
        <w:t xml:space="preserve"> </w:t>
      </w:r>
      <w:r>
        <w:t>и</w:t>
      </w:r>
      <w:r>
        <w:rPr>
          <w:spacing w:val="-15"/>
        </w:rPr>
        <w:t xml:space="preserve"> </w:t>
      </w:r>
      <w:r>
        <w:t>нн</w:t>
      </w:r>
      <w:r>
        <w:rPr>
          <w:spacing w:val="-15"/>
        </w:rPr>
        <w:t xml:space="preserve"> </w:t>
      </w:r>
      <w:r>
        <w:t>в</w:t>
      </w:r>
      <w:r>
        <w:rPr>
          <w:spacing w:val="-15"/>
        </w:rPr>
        <w:t xml:space="preserve"> </w:t>
      </w:r>
      <w:r>
        <w:t>именах</w:t>
      </w:r>
      <w:r>
        <w:rPr>
          <w:spacing w:val="-15"/>
        </w:rPr>
        <w:t xml:space="preserve"> </w:t>
      </w:r>
      <w:r>
        <w:t>прилагательных,</w:t>
      </w:r>
      <w:r>
        <w:rPr>
          <w:spacing w:val="-11"/>
        </w:rPr>
        <w:t xml:space="preserve"> </w:t>
      </w:r>
      <w:r>
        <w:t>суффиксов</w:t>
      </w:r>
      <w:r>
        <w:rPr>
          <w:spacing w:val="-5"/>
        </w:rPr>
        <w:t xml:space="preserve"> </w:t>
      </w:r>
      <w:r>
        <w:t>-к-</w:t>
      </w:r>
      <w:r>
        <w:rPr>
          <w:spacing w:val="-15"/>
        </w:rPr>
        <w:t xml:space="preserve"> </w:t>
      </w:r>
      <w:r>
        <w:t>и</w:t>
      </w:r>
      <w:r>
        <w:rPr>
          <w:spacing w:val="-11"/>
        </w:rPr>
        <w:t xml:space="preserve"> </w:t>
      </w:r>
      <w:r>
        <w:t>-ск-</w:t>
      </w:r>
      <w:r>
        <w:rPr>
          <w:spacing w:val="-15"/>
        </w:rPr>
        <w:t xml:space="preserve"> </w:t>
      </w:r>
      <w:r>
        <w:t>имен</w:t>
      </w:r>
      <w:r>
        <w:rPr>
          <w:spacing w:val="-15"/>
        </w:rPr>
        <w:t xml:space="preserve"> </w:t>
      </w:r>
      <w:r>
        <w:t>прилагательных,</w:t>
      </w:r>
      <w:r>
        <w:rPr>
          <w:spacing w:val="-10"/>
        </w:rPr>
        <w:t xml:space="preserve"> </w:t>
      </w:r>
      <w:r>
        <w:t>сложных</w:t>
      </w:r>
      <w:r>
        <w:rPr>
          <w:spacing w:val="-15"/>
        </w:rPr>
        <w:t xml:space="preserve"> </w:t>
      </w:r>
      <w:r>
        <w:t xml:space="preserve">имен </w:t>
      </w:r>
      <w:r>
        <w:rPr>
          <w:spacing w:val="-2"/>
        </w:rPr>
        <w:t>прилагательных.</w:t>
      </w:r>
    </w:p>
    <w:p w:rsidR="00811A89" w:rsidRDefault="0056063B" w:rsidP="00F21A12">
      <w:pPr>
        <w:pStyle w:val="a3"/>
        <w:tabs>
          <w:tab w:val="left" w:pos="5253"/>
          <w:tab w:val="left" w:pos="8124"/>
        </w:tabs>
        <w:spacing w:line="237" w:lineRule="auto"/>
        <w:ind w:left="1134" w:right="1005"/>
        <w:jc w:val="both"/>
      </w:pPr>
      <w:r>
        <w:t>Распознавать числительные;</w:t>
      </w:r>
      <w:r>
        <w:tab/>
        <w:t>определять</w:t>
      </w:r>
      <w:r>
        <w:rPr>
          <w:spacing w:val="40"/>
        </w:rPr>
        <w:t xml:space="preserve">  </w:t>
      </w:r>
      <w:r>
        <w:t>общее</w:t>
      </w:r>
      <w:r>
        <w:tab/>
      </w:r>
      <w:r>
        <w:rPr>
          <w:spacing w:val="-2"/>
        </w:rPr>
        <w:t xml:space="preserve">грамматическое </w:t>
      </w:r>
      <w:r>
        <w:t>значение</w:t>
      </w:r>
      <w:r>
        <w:rPr>
          <w:spacing w:val="53"/>
        </w:rPr>
        <w:t xml:space="preserve">  </w:t>
      </w:r>
      <w:r>
        <w:t>имени</w:t>
      </w:r>
      <w:r>
        <w:rPr>
          <w:spacing w:val="52"/>
        </w:rPr>
        <w:t xml:space="preserve">  </w:t>
      </w:r>
      <w:r>
        <w:t>числительного;</w:t>
      </w:r>
      <w:r>
        <w:rPr>
          <w:spacing w:val="49"/>
        </w:rPr>
        <w:t xml:space="preserve">  </w:t>
      </w:r>
      <w:r>
        <w:t>различать</w:t>
      </w:r>
      <w:r>
        <w:rPr>
          <w:spacing w:val="50"/>
        </w:rPr>
        <w:t xml:space="preserve">  </w:t>
      </w:r>
      <w:r>
        <w:t>разряды</w:t>
      </w:r>
      <w:r>
        <w:rPr>
          <w:spacing w:val="52"/>
        </w:rPr>
        <w:t xml:space="preserve">  </w:t>
      </w:r>
      <w:r>
        <w:rPr>
          <w:spacing w:val="-4"/>
        </w:rPr>
        <w:t>имен</w:t>
      </w:r>
    </w:p>
    <w:p w:rsidR="00811A89" w:rsidRDefault="0056063B" w:rsidP="00F21A12">
      <w:pPr>
        <w:pStyle w:val="a3"/>
        <w:ind w:left="1134" w:right="1005"/>
        <w:jc w:val="both"/>
      </w:pPr>
      <w:r>
        <w:t>числительных</w:t>
      </w:r>
      <w:r>
        <w:rPr>
          <w:spacing w:val="-6"/>
        </w:rPr>
        <w:t xml:space="preserve"> </w:t>
      </w:r>
      <w:r>
        <w:t>по</w:t>
      </w:r>
      <w:r>
        <w:rPr>
          <w:spacing w:val="-7"/>
        </w:rPr>
        <w:t xml:space="preserve"> </w:t>
      </w:r>
      <w:r>
        <w:t>значению,</w:t>
      </w:r>
      <w:r>
        <w:rPr>
          <w:spacing w:val="-8"/>
        </w:rPr>
        <w:t xml:space="preserve"> </w:t>
      </w:r>
      <w:r>
        <w:t>по</w:t>
      </w:r>
      <w:r>
        <w:rPr>
          <w:spacing w:val="-2"/>
        </w:rPr>
        <w:t xml:space="preserve"> строению.</w:t>
      </w:r>
    </w:p>
    <w:p w:rsidR="00811A89" w:rsidRDefault="0056063B" w:rsidP="00F21A12">
      <w:pPr>
        <w:pStyle w:val="a3"/>
        <w:spacing w:before="62"/>
        <w:ind w:left="1134" w:right="1005" w:hanging="5"/>
        <w:jc w:val="both"/>
      </w:pPr>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rsidR="00811A89" w:rsidRDefault="0056063B" w:rsidP="00F21A12">
      <w:pPr>
        <w:pStyle w:val="a3"/>
        <w:spacing w:before="3"/>
        <w:ind w:left="1134" w:right="1005" w:hanging="5"/>
        <w:jc w:val="both"/>
      </w:pPr>
      <w: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811A89" w:rsidRDefault="0056063B" w:rsidP="00F21A12">
      <w:pPr>
        <w:pStyle w:val="a3"/>
        <w:spacing w:before="1"/>
        <w:ind w:left="1134" w:right="1147" w:hanging="5"/>
        <w:jc w:val="both"/>
      </w:pPr>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811A89" w:rsidRDefault="0056063B" w:rsidP="00F21A12">
      <w:pPr>
        <w:pStyle w:val="a3"/>
        <w:ind w:left="1134" w:right="1147" w:hanging="5"/>
        <w:jc w:val="both"/>
      </w:pPr>
      <w:r>
        <w:t>Правильно употреблять местоимения в соответствии с требованиями русского речевого этикета,</w:t>
      </w:r>
      <w:r>
        <w:rPr>
          <w:spacing w:val="-13"/>
        </w:rPr>
        <w:t xml:space="preserve"> </w:t>
      </w:r>
      <w:r>
        <w:t>в</w:t>
      </w:r>
      <w:r>
        <w:rPr>
          <w:spacing w:val="-14"/>
        </w:rPr>
        <w:t xml:space="preserve"> </w:t>
      </w:r>
      <w:r>
        <w:t>том числе</w:t>
      </w:r>
      <w:r>
        <w:rPr>
          <w:spacing w:val="-3"/>
        </w:rPr>
        <w:t xml:space="preserve"> </w:t>
      </w:r>
      <w:r>
        <w:t>местоимения</w:t>
      </w:r>
      <w:r>
        <w:rPr>
          <w:spacing w:val="-2"/>
        </w:rPr>
        <w:t xml:space="preserve"> </w:t>
      </w:r>
      <w:r>
        <w:t>3-го лица</w:t>
      </w:r>
      <w:r>
        <w:rPr>
          <w:spacing w:val="-3"/>
        </w:rPr>
        <w:t xml:space="preserve"> </w:t>
      </w:r>
      <w:r>
        <w:t>в</w:t>
      </w:r>
      <w:r>
        <w:rPr>
          <w:spacing w:val="-5"/>
        </w:rPr>
        <w:t xml:space="preserve"> </w:t>
      </w:r>
      <w:r>
        <w:t>соответствии</w:t>
      </w:r>
      <w:r>
        <w:rPr>
          <w:spacing w:val="-6"/>
        </w:rPr>
        <w:t xml:space="preserve"> </w:t>
      </w:r>
      <w:r>
        <w:t>со</w:t>
      </w:r>
      <w:r>
        <w:rPr>
          <w:spacing w:val="-2"/>
        </w:rPr>
        <w:t xml:space="preserve"> </w:t>
      </w:r>
      <w:r>
        <w:t>смыслом</w:t>
      </w:r>
      <w:r>
        <w:rPr>
          <w:spacing w:val="-5"/>
        </w:rPr>
        <w:t xml:space="preserve"> </w:t>
      </w:r>
      <w:r>
        <w:t>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811A89" w:rsidRDefault="0056063B" w:rsidP="00F21A12">
      <w:pPr>
        <w:pStyle w:val="a3"/>
        <w:ind w:left="1134" w:right="1147" w:hanging="5"/>
        <w:jc w:val="both"/>
      </w:pPr>
      <w:r>
        <w:t>Распознавать переходные и</w:t>
      </w:r>
      <w:r>
        <w:rPr>
          <w:spacing w:val="-2"/>
        </w:rPr>
        <w:t xml:space="preserve"> </w:t>
      </w:r>
      <w:r>
        <w:t>непереходные глаголы, разноспрягаемые</w:t>
      </w:r>
      <w:r>
        <w:rPr>
          <w:spacing w:val="-2"/>
        </w:rPr>
        <w:t xml:space="preserve"> </w:t>
      </w:r>
      <w:r>
        <w:t>глаголы;</w:t>
      </w:r>
      <w:r>
        <w:rPr>
          <w:spacing w:val="-2"/>
        </w:rPr>
        <w:t xml:space="preserve"> </w:t>
      </w:r>
      <w:r>
        <w:t xml:space="preserve">определять наклонение глагола, значение глаголов в изъявительном, условном и </w:t>
      </w:r>
      <w:r>
        <w:lastRenderedPageBreak/>
        <w:t>повелительном наклонении; различать безличные и личные глаголы, использовать личные глаголы в безличном значении.</w:t>
      </w:r>
    </w:p>
    <w:p w:rsidR="00811A89" w:rsidRDefault="0056063B" w:rsidP="00F21A12">
      <w:pPr>
        <w:pStyle w:val="a3"/>
        <w:tabs>
          <w:tab w:val="left" w:pos="2366"/>
          <w:tab w:val="left" w:pos="4443"/>
          <w:tab w:val="left" w:pos="5359"/>
          <w:tab w:val="left" w:pos="6111"/>
          <w:tab w:val="left" w:pos="8064"/>
          <w:tab w:val="left" w:pos="8812"/>
          <w:tab w:val="left" w:pos="10490"/>
        </w:tabs>
        <w:ind w:left="1134" w:right="1147" w:hanging="10"/>
        <w:jc w:val="both"/>
      </w:pPr>
      <w:r>
        <w:t xml:space="preserve">Соблюдать нормы правописания ь в формах глагола повелительного наклонения. </w:t>
      </w:r>
      <w:r>
        <w:rPr>
          <w:spacing w:val="-2"/>
        </w:rPr>
        <w:t>Проводить</w:t>
      </w:r>
      <w:r>
        <w:tab/>
      </w:r>
      <w:r>
        <w:rPr>
          <w:spacing w:val="-2"/>
        </w:rPr>
        <w:t>морфологический</w:t>
      </w:r>
      <w:r>
        <w:tab/>
      </w:r>
      <w:r>
        <w:rPr>
          <w:spacing w:val="-2"/>
        </w:rPr>
        <w:t>анализ</w:t>
      </w:r>
      <w:r>
        <w:tab/>
      </w:r>
      <w:r>
        <w:rPr>
          <w:spacing w:val="-4"/>
        </w:rPr>
        <w:t>имен</w:t>
      </w:r>
      <w:r>
        <w:tab/>
      </w:r>
      <w:r>
        <w:rPr>
          <w:spacing w:val="-2"/>
        </w:rPr>
        <w:t>прилагательных,</w:t>
      </w:r>
      <w:r>
        <w:tab/>
      </w:r>
      <w:r>
        <w:rPr>
          <w:spacing w:val="-4"/>
        </w:rPr>
        <w:t>имен</w:t>
      </w:r>
      <w:r>
        <w:tab/>
      </w:r>
      <w:r>
        <w:rPr>
          <w:spacing w:val="-2"/>
        </w:rPr>
        <w:t xml:space="preserve">числительных, </w:t>
      </w:r>
      <w:r>
        <w:t>местоимений,</w:t>
      </w:r>
      <w:r>
        <w:rPr>
          <w:spacing w:val="40"/>
        </w:rPr>
        <w:t xml:space="preserve"> </w:t>
      </w:r>
      <w:r>
        <w:t>глаголов;</w:t>
      </w:r>
      <w:r>
        <w:rPr>
          <w:spacing w:val="40"/>
        </w:rPr>
        <w:t xml:space="preserve"> </w:t>
      </w:r>
      <w:r>
        <w:t>применять</w:t>
      </w:r>
      <w:r>
        <w:rPr>
          <w:spacing w:val="40"/>
        </w:rPr>
        <w:t xml:space="preserve"> </w:t>
      </w:r>
      <w:r>
        <w:t>знания</w:t>
      </w:r>
      <w:r>
        <w:rPr>
          <w:spacing w:val="40"/>
        </w:rPr>
        <w:t xml:space="preserve"> </w:t>
      </w:r>
      <w:r>
        <w:t>по</w:t>
      </w:r>
      <w:r>
        <w:rPr>
          <w:spacing w:val="40"/>
        </w:rPr>
        <w:t xml:space="preserve"> </w:t>
      </w:r>
      <w:r>
        <w:t>морфологии</w:t>
      </w:r>
      <w:r>
        <w:rPr>
          <w:spacing w:val="40"/>
        </w:rPr>
        <w:t xml:space="preserve"> </w:t>
      </w:r>
      <w:r>
        <w:t>при</w:t>
      </w:r>
      <w:r>
        <w:rPr>
          <w:spacing w:val="40"/>
        </w:rPr>
        <w:t xml:space="preserve"> </w:t>
      </w:r>
      <w:r>
        <w:t>выполнении</w:t>
      </w:r>
      <w:r>
        <w:rPr>
          <w:spacing w:val="40"/>
        </w:rPr>
        <w:t xml:space="preserve"> </w:t>
      </w:r>
      <w:r>
        <w:t>языкового анализа различных видов и в речевой практике.</w:t>
      </w:r>
      <w:r w:rsidR="00F21A12">
        <w:t xml:space="preserve"> </w:t>
      </w:r>
      <w:r>
        <w:t>Проводить</w:t>
      </w:r>
      <w:r>
        <w:rPr>
          <w:spacing w:val="40"/>
        </w:rPr>
        <w:t xml:space="preserve"> </w:t>
      </w:r>
      <w:r>
        <w:t>фонетический</w:t>
      </w:r>
      <w:r>
        <w:rPr>
          <w:spacing w:val="40"/>
        </w:rPr>
        <w:t xml:space="preserve"> </w:t>
      </w:r>
      <w:r>
        <w:t>анализ</w:t>
      </w:r>
      <w:r>
        <w:rPr>
          <w:spacing w:val="40"/>
        </w:rPr>
        <w:t xml:space="preserve"> </w:t>
      </w:r>
      <w:r>
        <w:t>слов;</w:t>
      </w:r>
      <w:r>
        <w:rPr>
          <w:spacing w:val="40"/>
        </w:rPr>
        <w:t xml:space="preserve"> </w:t>
      </w:r>
      <w:r>
        <w:t>использовать</w:t>
      </w:r>
      <w:r>
        <w:rPr>
          <w:spacing w:val="40"/>
        </w:rPr>
        <w:t xml:space="preserve"> </w:t>
      </w:r>
      <w:r>
        <w:t>знания</w:t>
      </w:r>
      <w:r>
        <w:rPr>
          <w:spacing w:val="40"/>
        </w:rPr>
        <w:t xml:space="preserve"> </w:t>
      </w:r>
      <w:r>
        <w:t>по</w:t>
      </w:r>
      <w:r>
        <w:rPr>
          <w:spacing w:val="40"/>
        </w:rPr>
        <w:t xml:space="preserve"> </w:t>
      </w:r>
      <w:r>
        <w:t>фонетике</w:t>
      </w:r>
      <w:r>
        <w:rPr>
          <w:spacing w:val="40"/>
        </w:rPr>
        <w:t xml:space="preserve"> </w:t>
      </w:r>
      <w:r>
        <w:t>и</w:t>
      </w:r>
      <w:r>
        <w:rPr>
          <w:spacing w:val="40"/>
        </w:rPr>
        <w:t xml:space="preserve"> </w:t>
      </w:r>
      <w:r>
        <w:t>графике</w:t>
      </w:r>
      <w:r>
        <w:rPr>
          <w:spacing w:val="40"/>
        </w:rPr>
        <w:t xml:space="preserve"> </w:t>
      </w:r>
      <w:r>
        <w:t>в практике произношения и правописания слов.</w:t>
      </w:r>
      <w:r w:rsidR="00F21A12">
        <w:t xml:space="preserve"> </w:t>
      </w:r>
      <w:r>
        <w:rPr>
          <w:spacing w:val="-2"/>
        </w:rPr>
        <w:t xml:space="preserve">Распознавать изученные орфограммы, проводить орфографический анализ слов, применять </w:t>
      </w:r>
      <w:r>
        <w:t>знания по орфографии в практике правописания.</w:t>
      </w:r>
    </w:p>
    <w:p w:rsidR="00811A89" w:rsidRDefault="0056063B" w:rsidP="00F21A12">
      <w:pPr>
        <w:pStyle w:val="a3"/>
        <w:tabs>
          <w:tab w:val="left" w:pos="10490"/>
        </w:tabs>
        <w:ind w:left="1134" w:right="1147" w:hanging="5"/>
        <w:jc w:val="both"/>
      </w:pPr>
      <w:r>
        <w:t>Проводить синтаксический анализ словосочетаний, синтаксический и пунктуационный анализ</w:t>
      </w:r>
      <w:r>
        <w:rPr>
          <w:spacing w:val="-15"/>
        </w:rPr>
        <w:t xml:space="preserve"> </w:t>
      </w:r>
      <w:r>
        <w:t>предложений</w:t>
      </w:r>
      <w:r>
        <w:rPr>
          <w:spacing w:val="-15"/>
        </w:rPr>
        <w:t xml:space="preserve"> </w:t>
      </w:r>
      <w:r>
        <w:t>(в</w:t>
      </w:r>
      <w:r>
        <w:rPr>
          <w:spacing w:val="-15"/>
        </w:rPr>
        <w:t xml:space="preserve"> </w:t>
      </w:r>
      <w:r>
        <w:t>рамках</w:t>
      </w:r>
      <w:r>
        <w:rPr>
          <w:spacing w:val="-15"/>
        </w:rPr>
        <w:t xml:space="preserve"> </w:t>
      </w:r>
      <w:r>
        <w:t>изученного),</w:t>
      </w:r>
      <w:r>
        <w:rPr>
          <w:spacing w:val="-12"/>
        </w:rPr>
        <w:t xml:space="preserve"> </w:t>
      </w:r>
      <w:r>
        <w:t>применять</w:t>
      </w:r>
      <w:r>
        <w:rPr>
          <w:spacing w:val="-11"/>
        </w:rPr>
        <w:t xml:space="preserve"> </w:t>
      </w:r>
      <w:r>
        <w:t>знания</w:t>
      </w:r>
      <w:r>
        <w:rPr>
          <w:spacing w:val="-12"/>
        </w:rPr>
        <w:t xml:space="preserve"> </w:t>
      </w:r>
      <w:r>
        <w:t>по</w:t>
      </w:r>
      <w:r>
        <w:rPr>
          <w:spacing w:val="-12"/>
        </w:rPr>
        <w:t xml:space="preserve"> </w:t>
      </w:r>
      <w:r>
        <w:t>синтаксису</w:t>
      </w:r>
      <w:r>
        <w:rPr>
          <w:spacing w:val="-15"/>
        </w:rPr>
        <w:t xml:space="preserve"> </w:t>
      </w:r>
      <w:r>
        <w:t>и</w:t>
      </w:r>
      <w:r>
        <w:rPr>
          <w:spacing w:val="-12"/>
        </w:rPr>
        <w:t xml:space="preserve"> </w:t>
      </w:r>
      <w:r>
        <w:t>пунктуации при выполнении языкового анализа различных видов и в речевой практике.</w:t>
      </w:r>
    </w:p>
    <w:p w:rsidR="00811A89" w:rsidRDefault="0056063B" w:rsidP="00F21A12">
      <w:pPr>
        <w:pStyle w:val="a5"/>
        <w:numPr>
          <w:ilvl w:val="2"/>
          <w:numId w:val="191"/>
        </w:numPr>
        <w:tabs>
          <w:tab w:val="left" w:pos="1023"/>
          <w:tab w:val="left" w:pos="1656"/>
          <w:tab w:val="left" w:pos="10490"/>
        </w:tabs>
        <w:spacing w:line="237" w:lineRule="auto"/>
        <w:ind w:left="1134" w:right="1147" w:hanging="5"/>
        <w:jc w:val="both"/>
        <w:rPr>
          <w:sz w:val="24"/>
        </w:rPr>
      </w:pPr>
      <w:r>
        <w:rPr>
          <w:sz w:val="24"/>
        </w:rPr>
        <w:t>К концу обучения в 7 классе обучающийся получит следующие предметные результаты</w:t>
      </w:r>
      <w:r>
        <w:rPr>
          <w:spacing w:val="40"/>
          <w:sz w:val="24"/>
        </w:rPr>
        <w:t xml:space="preserve"> </w:t>
      </w:r>
      <w:r>
        <w:rPr>
          <w:sz w:val="24"/>
        </w:rPr>
        <w:t>по отдельным темам программы по русскому языку:</w:t>
      </w:r>
    </w:p>
    <w:p w:rsidR="00811A89" w:rsidRDefault="0056063B" w:rsidP="00F21A12">
      <w:pPr>
        <w:pStyle w:val="a5"/>
        <w:tabs>
          <w:tab w:val="left" w:pos="3164"/>
          <w:tab w:val="left" w:pos="10490"/>
        </w:tabs>
        <w:spacing w:line="275" w:lineRule="exact"/>
        <w:ind w:left="1134" w:right="1147" w:firstLine="0"/>
        <w:jc w:val="both"/>
        <w:rPr>
          <w:sz w:val="24"/>
        </w:rPr>
      </w:pPr>
      <w:r>
        <w:rPr>
          <w:sz w:val="24"/>
        </w:rPr>
        <w:t>Общие</w:t>
      </w:r>
      <w:r>
        <w:rPr>
          <w:spacing w:val="-5"/>
          <w:sz w:val="24"/>
        </w:rPr>
        <w:t xml:space="preserve"> </w:t>
      </w:r>
      <w:r>
        <w:rPr>
          <w:sz w:val="24"/>
        </w:rPr>
        <w:t>сведения</w:t>
      </w:r>
      <w:r>
        <w:rPr>
          <w:spacing w:val="-4"/>
          <w:sz w:val="24"/>
        </w:rPr>
        <w:t xml:space="preserve"> </w:t>
      </w:r>
      <w:r>
        <w:rPr>
          <w:sz w:val="24"/>
        </w:rPr>
        <w:t>о</w:t>
      </w:r>
      <w:r>
        <w:rPr>
          <w:spacing w:val="-4"/>
          <w:sz w:val="24"/>
        </w:rPr>
        <w:t xml:space="preserve"> </w:t>
      </w:r>
      <w:r>
        <w:rPr>
          <w:spacing w:val="-2"/>
          <w:sz w:val="24"/>
        </w:rPr>
        <w:t>языке.</w:t>
      </w:r>
    </w:p>
    <w:p w:rsidR="00811A89" w:rsidRDefault="0056063B" w:rsidP="00F21A12">
      <w:pPr>
        <w:pStyle w:val="a3"/>
        <w:tabs>
          <w:tab w:val="left" w:pos="10490"/>
        </w:tabs>
        <w:spacing w:line="242" w:lineRule="auto"/>
        <w:ind w:left="1134" w:right="1147" w:hanging="5"/>
        <w:jc w:val="both"/>
      </w:pPr>
      <w:r>
        <w:t>Иметь</w:t>
      </w:r>
      <w:r>
        <w:rPr>
          <w:spacing w:val="-4"/>
        </w:rPr>
        <w:t xml:space="preserve"> </w:t>
      </w:r>
      <w:r>
        <w:t>представление</w:t>
      </w:r>
      <w:r>
        <w:rPr>
          <w:spacing w:val="-14"/>
        </w:rPr>
        <w:t xml:space="preserve"> </w:t>
      </w:r>
      <w:r>
        <w:t>о</w:t>
      </w:r>
      <w:r>
        <w:rPr>
          <w:spacing w:val="-1"/>
        </w:rPr>
        <w:t xml:space="preserve"> </w:t>
      </w:r>
      <w:r>
        <w:t>языке</w:t>
      </w:r>
      <w:r>
        <w:rPr>
          <w:spacing w:val="-5"/>
        </w:rPr>
        <w:t xml:space="preserve"> </w:t>
      </w:r>
      <w:r>
        <w:t>как</w:t>
      </w:r>
      <w:r>
        <w:rPr>
          <w:spacing w:val="-6"/>
        </w:rPr>
        <w:t xml:space="preserve"> </w:t>
      </w:r>
      <w:r>
        <w:t>развивающемся</w:t>
      </w:r>
      <w:r>
        <w:rPr>
          <w:spacing w:val="-4"/>
        </w:rPr>
        <w:t xml:space="preserve"> </w:t>
      </w:r>
      <w:r>
        <w:t>явлении.</w:t>
      </w:r>
      <w:r>
        <w:rPr>
          <w:spacing w:val="-3"/>
        </w:rPr>
        <w:t xml:space="preserve"> </w:t>
      </w:r>
      <w:r>
        <w:t>Осознавать</w:t>
      </w:r>
      <w:r>
        <w:rPr>
          <w:spacing w:val="-7"/>
        </w:rPr>
        <w:t xml:space="preserve"> </w:t>
      </w:r>
      <w:r>
        <w:t>взаимосвязь</w:t>
      </w:r>
      <w:r>
        <w:rPr>
          <w:spacing w:val="-8"/>
        </w:rPr>
        <w:t xml:space="preserve"> </w:t>
      </w:r>
      <w:r>
        <w:t>языка, культуры и истории народа (приводить примеры).</w:t>
      </w:r>
    </w:p>
    <w:p w:rsidR="00811A89" w:rsidRDefault="0056063B" w:rsidP="00F21A12">
      <w:pPr>
        <w:pStyle w:val="a5"/>
        <w:tabs>
          <w:tab w:val="left" w:pos="3164"/>
          <w:tab w:val="left" w:pos="10490"/>
        </w:tabs>
        <w:spacing w:line="271" w:lineRule="exact"/>
        <w:ind w:left="1134" w:right="1147" w:firstLine="0"/>
        <w:jc w:val="both"/>
        <w:rPr>
          <w:sz w:val="24"/>
        </w:rPr>
      </w:pPr>
      <w:r>
        <w:rPr>
          <w:sz w:val="24"/>
        </w:rPr>
        <w:t>Язык</w:t>
      </w:r>
      <w:r>
        <w:rPr>
          <w:spacing w:val="-1"/>
          <w:sz w:val="24"/>
        </w:rPr>
        <w:t xml:space="preserve"> </w:t>
      </w:r>
      <w:r>
        <w:rPr>
          <w:sz w:val="24"/>
        </w:rPr>
        <w:t>и</w:t>
      </w:r>
      <w:r>
        <w:rPr>
          <w:spacing w:val="4"/>
          <w:sz w:val="24"/>
        </w:rPr>
        <w:t xml:space="preserve"> </w:t>
      </w:r>
      <w:r>
        <w:rPr>
          <w:spacing w:val="-2"/>
          <w:sz w:val="24"/>
        </w:rPr>
        <w:t>речь.</w:t>
      </w:r>
    </w:p>
    <w:p w:rsidR="00811A89" w:rsidRDefault="0056063B" w:rsidP="00F21A12">
      <w:pPr>
        <w:pStyle w:val="a3"/>
        <w:tabs>
          <w:tab w:val="left" w:pos="10490"/>
        </w:tabs>
        <w:ind w:left="1134" w:right="1147" w:hanging="5"/>
        <w:jc w:val="both"/>
      </w:pPr>
      <w:r>
        <w:t xml:space="preserve">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w:t>
      </w:r>
      <w:r>
        <w:rPr>
          <w:spacing w:val="-2"/>
        </w:rPr>
        <w:t>научно-популярной</w:t>
      </w:r>
    </w:p>
    <w:p w:rsidR="00811A89" w:rsidRDefault="0056063B" w:rsidP="00F21A12">
      <w:pPr>
        <w:pStyle w:val="a3"/>
        <w:tabs>
          <w:tab w:val="left" w:pos="10490"/>
        </w:tabs>
        <w:spacing w:before="62" w:line="242" w:lineRule="auto"/>
        <w:ind w:left="1134" w:right="1147" w:hanging="5"/>
        <w:jc w:val="both"/>
      </w:pPr>
      <w:r>
        <w:t>литературы</w:t>
      </w:r>
      <w:r>
        <w:rPr>
          <w:spacing w:val="80"/>
        </w:rPr>
        <w:t xml:space="preserve"> </w:t>
      </w:r>
      <w:r>
        <w:t>(монолог-описание,</w:t>
      </w:r>
      <w:r>
        <w:rPr>
          <w:spacing w:val="80"/>
        </w:rPr>
        <w:t xml:space="preserve"> </w:t>
      </w:r>
      <w:r>
        <w:t>монолог-рассуждение,</w:t>
      </w:r>
      <w:r>
        <w:rPr>
          <w:spacing w:val="80"/>
        </w:rPr>
        <w:t xml:space="preserve"> </w:t>
      </w:r>
      <w:r>
        <w:t>монологповествование),</w:t>
      </w:r>
      <w:r>
        <w:rPr>
          <w:spacing w:val="80"/>
        </w:rPr>
        <w:t xml:space="preserve"> </w:t>
      </w:r>
      <w:r>
        <w:t>выступать</w:t>
      </w:r>
      <w:r>
        <w:rPr>
          <w:spacing w:val="80"/>
        </w:rPr>
        <w:t xml:space="preserve"> </w:t>
      </w:r>
      <w:r>
        <w:t>с научным сообщением.</w:t>
      </w:r>
    </w:p>
    <w:p w:rsidR="00811A89" w:rsidRDefault="0056063B" w:rsidP="00F21A12">
      <w:pPr>
        <w:pStyle w:val="a3"/>
        <w:tabs>
          <w:tab w:val="left" w:pos="10490"/>
        </w:tabs>
        <w:spacing w:line="242" w:lineRule="auto"/>
        <w:ind w:left="1134" w:right="1147" w:hanging="5"/>
        <w:jc w:val="both"/>
      </w:pPr>
      <w:r>
        <w:t>Участвовать</w:t>
      </w:r>
      <w:r>
        <w:rPr>
          <w:spacing w:val="68"/>
        </w:rPr>
        <w:t xml:space="preserve"> </w:t>
      </w:r>
      <w:r>
        <w:t>в</w:t>
      </w:r>
      <w:r>
        <w:rPr>
          <w:spacing w:val="73"/>
        </w:rPr>
        <w:t xml:space="preserve"> </w:t>
      </w:r>
      <w:r>
        <w:t>диалоге</w:t>
      </w:r>
      <w:r>
        <w:rPr>
          <w:spacing w:val="70"/>
        </w:rPr>
        <w:t xml:space="preserve"> </w:t>
      </w:r>
      <w:r>
        <w:t>на</w:t>
      </w:r>
      <w:r>
        <w:rPr>
          <w:spacing w:val="70"/>
        </w:rPr>
        <w:t xml:space="preserve"> </w:t>
      </w:r>
      <w:r>
        <w:t>лингвистические</w:t>
      </w:r>
      <w:r>
        <w:rPr>
          <w:spacing w:val="65"/>
        </w:rPr>
        <w:t xml:space="preserve"> </w:t>
      </w:r>
      <w:r>
        <w:t>темы</w:t>
      </w:r>
      <w:r>
        <w:rPr>
          <w:spacing w:val="73"/>
        </w:rPr>
        <w:t xml:space="preserve"> </w:t>
      </w:r>
      <w:r>
        <w:t>(в</w:t>
      </w:r>
      <w:r>
        <w:rPr>
          <w:spacing w:val="73"/>
        </w:rPr>
        <w:t xml:space="preserve"> </w:t>
      </w:r>
      <w:r>
        <w:t>рамках</w:t>
      </w:r>
      <w:r>
        <w:rPr>
          <w:spacing w:val="71"/>
        </w:rPr>
        <w:t xml:space="preserve"> </w:t>
      </w:r>
      <w:r>
        <w:t>изученного)</w:t>
      </w:r>
      <w:r>
        <w:rPr>
          <w:spacing w:val="72"/>
        </w:rPr>
        <w:t xml:space="preserve"> </w:t>
      </w:r>
      <w:r>
        <w:t>и</w:t>
      </w:r>
      <w:r>
        <w:rPr>
          <w:spacing w:val="72"/>
        </w:rPr>
        <w:t xml:space="preserve"> </w:t>
      </w:r>
      <w:r>
        <w:t>темы</w:t>
      </w:r>
      <w:r>
        <w:rPr>
          <w:spacing w:val="72"/>
        </w:rPr>
        <w:t xml:space="preserve"> </w:t>
      </w:r>
      <w:r>
        <w:t>на</w:t>
      </w:r>
      <w:r>
        <w:rPr>
          <w:spacing w:val="65"/>
        </w:rPr>
        <w:t xml:space="preserve"> </w:t>
      </w:r>
      <w:r>
        <w:t>основе жизненных наблюдений объемом не менее 5 реплик.</w:t>
      </w:r>
    </w:p>
    <w:p w:rsidR="00811A89" w:rsidRDefault="0056063B" w:rsidP="00F21A12">
      <w:pPr>
        <w:pStyle w:val="a3"/>
        <w:spacing w:line="242" w:lineRule="auto"/>
        <w:ind w:left="1134" w:right="1147" w:hanging="10"/>
        <w:jc w:val="both"/>
      </w:pPr>
      <w:r>
        <w:t>Владеть</w:t>
      </w:r>
      <w:r>
        <w:rPr>
          <w:spacing w:val="80"/>
        </w:rPr>
        <w:t xml:space="preserve"> </w:t>
      </w:r>
      <w:r>
        <w:t>различными</w:t>
      </w:r>
      <w:r>
        <w:rPr>
          <w:spacing w:val="80"/>
        </w:rPr>
        <w:t xml:space="preserve"> </w:t>
      </w:r>
      <w:r>
        <w:t>видами</w:t>
      </w:r>
      <w:r>
        <w:rPr>
          <w:spacing w:val="80"/>
        </w:rPr>
        <w:t xml:space="preserve"> </w:t>
      </w:r>
      <w:r>
        <w:t>диалога:</w:t>
      </w:r>
      <w:r>
        <w:rPr>
          <w:spacing w:val="80"/>
        </w:rPr>
        <w:t xml:space="preserve"> </w:t>
      </w:r>
      <w:r>
        <w:t>диалог</w:t>
      </w:r>
      <w:r>
        <w:rPr>
          <w:spacing w:val="80"/>
        </w:rPr>
        <w:t xml:space="preserve"> </w:t>
      </w:r>
      <w:r>
        <w:t>-</w:t>
      </w:r>
      <w:r>
        <w:rPr>
          <w:spacing w:val="80"/>
        </w:rPr>
        <w:t xml:space="preserve"> </w:t>
      </w:r>
      <w:r>
        <w:t>запрос</w:t>
      </w:r>
      <w:r>
        <w:rPr>
          <w:spacing w:val="80"/>
        </w:rPr>
        <w:t xml:space="preserve"> </w:t>
      </w:r>
      <w:r>
        <w:t>информации,</w:t>
      </w:r>
      <w:r>
        <w:rPr>
          <w:spacing w:val="80"/>
        </w:rPr>
        <w:t xml:space="preserve"> </w:t>
      </w:r>
      <w:r>
        <w:t>диалог</w:t>
      </w:r>
      <w:r>
        <w:rPr>
          <w:spacing w:val="80"/>
        </w:rPr>
        <w:t xml:space="preserve"> </w:t>
      </w:r>
      <w:r>
        <w:t>-</w:t>
      </w:r>
      <w:r>
        <w:rPr>
          <w:spacing w:val="80"/>
        </w:rPr>
        <w:t xml:space="preserve"> </w:t>
      </w:r>
      <w:r>
        <w:t xml:space="preserve">сообщение </w:t>
      </w:r>
      <w:r>
        <w:rPr>
          <w:spacing w:val="-2"/>
        </w:rPr>
        <w:t>информации.</w:t>
      </w:r>
    </w:p>
    <w:p w:rsidR="00811A89" w:rsidRDefault="0056063B" w:rsidP="00F21A12">
      <w:pPr>
        <w:pStyle w:val="a3"/>
        <w:tabs>
          <w:tab w:val="left" w:pos="2175"/>
          <w:tab w:val="left" w:pos="3769"/>
          <w:tab w:val="left" w:pos="4859"/>
          <w:tab w:val="left" w:pos="6497"/>
          <w:tab w:val="left" w:pos="8201"/>
          <w:tab w:val="left" w:pos="10358"/>
        </w:tabs>
        <w:spacing w:line="242" w:lineRule="auto"/>
        <w:ind w:left="1134" w:right="1147" w:hanging="5"/>
        <w:jc w:val="both"/>
      </w:pPr>
      <w:r>
        <w:rPr>
          <w:spacing w:val="-2"/>
        </w:rPr>
        <w:t>Владеть</w:t>
      </w:r>
      <w:r>
        <w:tab/>
      </w:r>
      <w:r>
        <w:rPr>
          <w:spacing w:val="-2"/>
        </w:rPr>
        <w:t>различными</w:t>
      </w:r>
      <w:r>
        <w:tab/>
      </w:r>
      <w:r>
        <w:rPr>
          <w:spacing w:val="-2"/>
        </w:rPr>
        <w:t>видами</w:t>
      </w:r>
      <w:r>
        <w:tab/>
      </w:r>
      <w:r>
        <w:rPr>
          <w:spacing w:val="-2"/>
        </w:rPr>
        <w:t>аудирования</w:t>
      </w:r>
      <w:r>
        <w:tab/>
      </w:r>
      <w:r>
        <w:rPr>
          <w:spacing w:val="-2"/>
        </w:rPr>
        <w:t>(выборочное,</w:t>
      </w:r>
      <w:r>
        <w:tab/>
      </w:r>
      <w:r>
        <w:rPr>
          <w:spacing w:val="-2"/>
        </w:rPr>
        <w:t>ознакомительное,</w:t>
      </w:r>
      <w:r>
        <w:tab/>
      </w:r>
      <w:r>
        <w:rPr>
          <w:spacing w:val="-4"/>
        </w:rPr>
        <w:t xml:space="preserve">деталь </w:t>
      </w:r>
      <w:r>
        <w:t>ное) публицистических текстов различных функционально-смысловых типов речи.</w:t>
      </w:r>
    </w:p>
    <w:p w:rsidR="00811A89" w:rsidRDefault="0056063B" w:rsidP="00F21A12">
      <w:pPr>
        <w:pStyle w:val="a3"/>
        <w:ind w:left="1134" w:right="864" w:hanging="10"/>
        <w:jc w:val="both"/>
      </w:pPr>
      <w:r>
        <w:t>Владеть различными видами чтения: просмотровым, ознакомительным, изучающим, поисковым. Устно пересказывать прослушанный или прочитанный текст объемом не менее 120 слов.</w:t>
      </w:r>
    </w:p>
    <w:p w:rsidR="00811A89" w:rsidRDefault="0056063B" w:rsidP="00F21A12">
      <w:pPr>
        <w:pStyle w:val="a3"/>
        <w:spacing w:line="237" w:lineRule="auto"/>
        <w:ind w:left="1134" w:right="864" w:hanging="10"/>
        <w:jc w:val="both"/>
      </w:pPr>
      <w:r>
        <w:t>Понимать</w:t>
      </w:r>
      <w:r>
        <w:rPr>
          <w:spacing w:val="40"/>
        </w:rPr>
        <w:t xml:space="preserve"> </w:t>
      </w:r>
      <w:r>
        <w:t>содержание</w:t>
      </w:r>
      <w:r>
        <w:rPr>
          <w:spacing w:val="40"/>
        </w:rPr>
        <w:t xml:space="preserve"> </w:t>
      </w:r>
      <w:r>
        <w:t>прослушанных</w:t>
      </w:r>
      <w:r>
        <w:rPr>
          <w:spacing w:val="40"/>
        </w:rPr>
        <w:t xml:space="preserve"> </w:t>
      </w:r>
      <w:r>
        <w:t>и</w:t>
      </w:r>
      <w:r>
        <w:rPr>
          <w:spacing w:val="40"/>
        </w:rPr>
        <w:t xml:space="preserve"> </w:t>
      </w:r>
      <w:r>
        <w:t>прочитанных</w:t>
      </w:r>
      <w:r>
        <w:rPr>
          <w:spacing w:val="40"/>
        </w:rPr>
        <w:t xml:space="preserve"> </w:t>
      </w:r>
      <w:r>
        <w:t>публицистических</w:t>
      </w:r>
      <w:r>
        <w:rPr>
          <w:spacing w:val="40"/>
        </w:rPr>
        <w:t xml:space="preserve"> </w:t>
      </w:r>
      <w:r>
        <w:t>текстов</w:t>
      </w:r>
      <w:r>
        <w:rPr>
          <w:spacing w:val="40"/>
        </w:rPr>
        <w:t xml:space="preserve"> </w:t>
      </w:r>
      <w:r>
        <w:rPr>
          <w:spacing w:val="-2"/>
        </w:rPr>
        <w:t>(рассуждение-</w:t>
      </w:r>
    </w:p>
    <w:p w:rsidR="00811A89" w:rsidRDefault="0056063B" w:rsidP="00F21A12">
      <w:pPr>
        <w:pStyle w:val="a3"/>
        <w:ind w:left="1134" w:right="864" w:hanging="5"/>
        <w:jc w:val="both"/>
      </w:pPr>
      <w:r>
        <w:t>доказательство, рассуждение-объяснение, рассуждение-размышление) объемом не менее 230</w:t>
      </w:r>
      <w:r>
        <w:rPr>
          <w:spacing w:val="-9"/>
        </w:rPr>
        <w:t xml:space="preserve"> </w:t>
      </w:r>
      <w:r>
        <w:t>слов:</w:t>
      </w:r>
      <w:r>
        <w:rPr>
          <w:spacing w:val="-12"/>
        </w:rPr>
        <w:t xml:space="preserve"> </w:t>
      </w:r>
      <w:r>
        <w:t>устно</w:t>
      </w:r>
      <w:r>
        <w:rPr>
          <w:spacing w:val="-3"/>
        </w:rPr>
        <w:t xml:space="preserve"> </w:t>
      </w:r>
      <w:r>
        <w:t>и</w:t>
      </w:r>
      <w:r>
        <w:rPr>
          <w:spacing w:val="-12"/>
        </w:rPr>
        <w:t xml:space="preserve"> </w:t>
      </w:r>
      <w:r>
        <w:t>письменно</w:t>
      </w:r>
      <w:r>
        <w:rPr>
          <w:spacing w:val="-3"/>
        </w:rPr>
        <w:t xml:space="preserve"> </w:t>
      </w:r>
      <w:r>
        <w:t>формулировать</w:t>
      </w:r>
      <w:r>
        <w:rPr>
          <w:spacing w:val="-11"/>
        </w:rPr>
        <w:t xml:space="preserve"> </w:t>
      </w:r>
      <w:r>
        <w:t>тему</w:t>
      </w:r>
      <w:r>
        <w:rPr>
          <w:spacing w:val="-15"/>
        </w:rPr>
        <w:t xml:space="preserve"> </w:t>
      </w:r>
      <w:r>
        <w:t>и</w:t>
      </w:r>
      <w:r>
        <w:rPr>
          <w:spacing w:val="-7"/>
        </w:rPr>
        <w:t xml:space="preserve"> </w:t>
      </w:r>
      <w:r>
        <w:t>главную</w:t>
      </w:r>
      <w:r>
        <w:rPr>
          <w:spacing w:val="-10"/>
        </w:rPr>
        <w:t xml:space="preserve"> </w:t>
      </w:r>
      <w:r>
        <w:t>мысль</w:t>
      </w:r>
      <w:r>
        <w:rPr>
          <w:spacing w:val="-7"/>
        </w:rPr>
        <w:t xml:space="preserve"> </w:t>
      </w:r>
      <w:r>
        <w:t>текста,</w:t>
      </w:r>
      <w:r>
        <w:rPr>
          <w:spacing w:val="-6"/>
        </w:rPr>
        <w:t xml:space="preserve"> </w:t>
      </w:r>
      <w:r>
        <w:t>формулировать вопросы</w:t>
      </w:r>
      <w:r>
        <w:rPr>
          <w:spacing w:val="-15"/>
        </w:rPr>
        <w:t xml:space="preserve"> </w:t>
      </w:r>
      <w:r>
        <w:t>по</w:t>
      </w:r>
      <w:r>
        <w:rPr>
          <w:spacing w:val="-15"/>
        </w:rPr>
        <w:t xml:space="preserve"> </w:t>
      </w:r>
      <w:r>
        <w:t>содержанию</w:t>
      </w:r>
      <w:r>
        <w:rPr>
          <w:spacing w:val="-15"/>
        </w:rPr>
        <w:t xml:space="preserve"> </w:t>
      </w:r>
      <w:r>
        <w:t>текста</w:t>
      </w:r>
      <w:r>
        <w:rPr>
          <w:spacing w:val="-15"/>
        </w:rPr>
        <w:t xml:space="preserve"> </w:t>
      </w:r>
      <w:r>
        <w:t>и</w:t>
      </w:r>
      <w:r>
        <w:rPr>
          <w:spacing w:val="-15"/>
        </w:rPr>
        <w:t xml:space="preserve"> </w:t>
      </w:r>
      <w:r>
        <w:t>отвечать</w:t>
      </w:r>
      <w:r>
        <w:rPr>
          <w:spacing w:val="-15"/>
        </w:rPr>
        <w:t xml:space="preserve"> </w:t>
      </w:r>
      <w:r>
        <w:t>на</w:t>
      </w:r>
      <w:r>
        <w:rPr>
          <w:spacing w:val="-15"/>
        </w:rPr>
        <w:t xml:space="preserve"> </w:t>
      </w:r>
      <w:r>
        <w:t>них,</w:t>
      </w:r>
      <w:r>
        <w:rPr>
          <w:spacing w:val="-15"/>
        </w:rPr>
        <w:t xml:space="preserve"> </w:t>
      </w:r>
      <w:r>
        <w:t>подробно,</w:t>
      </w:r>
      <w:r>
        <w:rPr>
          <w:spacing w:val="-15"/>
        </w:rPr>
        <w:t xml:space="preserve"> </w:t>
      </w:r>
      <w:r>
        <w:t>сжато</w:t>
      </w:r>
      <w:r>
        <w:rPr>
          <w:spacing w:val="-15"/>
        </w:rPr>
        <w:t xml:space="preserve"> </w:t>
      </w:r>
      <w:r>
        <w:t>и</w:t>
      </w:r>
      <w:r>
        <w:rPr>
          <w:spacing w:val="-15"/>
        </w:rPr>
        <w:t xml:space="preserve"> </w:t>
      </w:r>
      <w:r>
        <w:t>выборочно</w:t>
      </w:r>
      <w:r>
        <w:rPr>
          <w:spacing w:val="-15"/>
        </w:rPr>
        <w:t xml:space="preserve"> </w:t>
      </w:r>
      <w:r>
        <w:t>передавать в устной и письменной форме</w:t>
      </w:r>
      <w:r>
        <w:rPr>
          <w:spacing w:val="-7"/>
        </w:rPr>
        <w:t xml:space="preserve"> </w:t>
      </w:r>
      <w:r>
        <w:t>содержание</w:t>
      </w:r>
      <w:r>
        <w:rPr>
          <w:spacing w:val="-3"/>
        </w:rPr>
        <w:t xml:space="preserve"> </w:t>
      </w:r>
      <w:r>
        <w:t>прослушанных</w:t>
      </w:r>
      <w:r>
        <w:rPr>
          <w:spacing w:val="-5"/>
        </w:rPr>
        <w:t xml:space="preserve"> </w:t>
      </w:r>
      <w:r>
        <w:t>публицистических</w:t>
      </w:r>
      <w:r>
        <w:rPr>
          <w:spacing w:val="-7"/>
        </w:rPr>
        <w:t xml:space="preserve"> </w:t>
      </w:r>
      <w:r>
        <w:t>текстов (для подробного</w:t>
      </w:r>
      <w:r>
        <w:rPr>
          <w:spacing w:val="-4"/>
        </w:rPr>
        <w:t xml:space="preserve"> </w:t>
      </w:r>
      <w:r>
        <w:t>изложения объем исходного текста</w:t>
      </w:r>
      <w:r>
        <w:rPr>
          <w:spacing w:val="-1"/>
        </w:rPr>
        <w:t xml:space="preserve"> </w:t>
      </w:r>
      <w:r>
        <w:t>должен составлять не менее 180 слов, для сжатого и выборочного изложения</w:t>
      </w:r>
    </w:p>
    <w:p w:rsidR="00811A89" w:rsidRDefault="0056063B" w:rsidP="00F21A12">
      <w:pPr>
        <w:pStyle w:val="a3"/>
        <w:spacing w:line="275" w:lineRule="exact"/>
        <w:ind w:left="1134" w:right="864"/>
        <w:jc w:val="both"/>
      </w:pPr>
      <w:r>
        <w:t>-</w:t>
      </w:r>
      <w:r>
        <w:rPr>
          <w:spacing w:val="-1"/>
        </w:rPr>
        <w:t xml:space="preserve"> </w:t>
      </w:r>
      <w:r>
        <w:t>не</w:t>
      </w:r>
      <w:r>
        <w:rPr>
          <w:spacing w:val="-4"/>
        </w:rPr>
        <w:t xml:space="preserve"> </w:t>
      </w:r>
      <w:r>
        <w:t>менее</w:t>
      </w:r>
      <w:r>
        <w:rPr>
          <w:spacing w:val="2"/>
        </w:rPr>
        <w:t xml:space="preserve"> </w:t>
      </w:r>
      <w:r>
        <w:t>200</w:t>
      </w:r>
      <w:r>
        <w:rPr>
          <w:spacing w:val="-3"/>
        </w:rPr>
        <w:t xml:space="preserve"> </w:t>
      </w:r>
      <w:r>
        <w:rPr>
          <w:spacing w:val="-2"/>
        </w:rPr>
        <w:t>слов).</w:t>
      </w:r>
    </w:p>
    <w:p w:rsidR="00811A89" w:rsidRDefault="0056063B" w:rsidP="00F21A12">
      <w:pPr>
        <w:pStyle w:val="a3"/>
        <w:spacing w:line="242" w:lineRule="auto"/>
        <w:ind w:left="1134" w:right="864" w:hanging="5"/>
        <w:jc w:val="both"/>
      </w:pPr>
      <w:r>
        <w:t>Осуществлять адекватный выбор языковых средств для создания высказывания в соответствии с целью, темой и коммуникативным замыслом.</w:t>
      </w:r>
    </w:p>
    <w:p w:rsidR="00811A89" w:rsidRDefault="0056063B" w:rsidP="00F21A12">
      <w:pPr>
        <w:pStyle w:val="a3"/>
        <w:ind w:left="1134" w:right="864" w:hanging="5"/>
        <w:jc w:val="both"/>
      </w:pPr>
      <w:r>
        <w:rPr>
          <w:spacing w:val="-2"/>
        </w:rPr>
        <w:t>Соблюдать</w:t>
      </w:r>
      <w:r>
        <w:rPr>
          <w:spacing w:val="-9"/>
        </w:rPr>
        <w:t xml:space="preserve"> </w:t>
      </w:r>
      <w:r>
        <w:rPr>
          <w:spacing w:val="-2"/>
        </w:rPr>
        <w:t>в</w:t>
      </w:r>
      <w:r>
        <w:rPr>
          <w:spacing w:val="-4"/>
        </w:rPr>
        <w:t xml:space="preserve"> </w:t>
      </w:r>
      <w:r>
        <w:rPr>
          <w:spacing w:val="-2"/>
        </w:rPr>
        <w:t>устной</w:t>
      </w:r>
      <w:r>
        <w:rPr>
          <w:spacing w:val="-9"/>
        </w:rPr>
        <w:t xml:space="preserve"> </w:t>
      </w:r>
      <w:r>
        <w:rPr>
          <w:spacing w:val="-2"/>
        </w:rPr>
        <w:t>речи</w:t>
      </w:r>
      <w:r>
        <w:rPr>
          <w:spacing w:val="-10"/>
        </w:rPr>
        <w:t xml:space="preserve"> </w:t>
      </w:r>
      <w:r>
        <w:rPr>
          <w:spacing w:val="-2"/>
        </w:rPr>
        <w:t>и</w:t>
      </w:r>
      <w:r>
        <w:rPr>
          <w:spacing w:val="-10"/>
        </w:rPr>
        <w:t xml:space="preserve"> </w:t>
      </w:r>
      <w:r>
        <w:rPr>
          <w:spacing w:val="-2"/>
        </w:rPr>
        <w:t>на</w:t>
      </w:r>
      <w:r>
        <w:rPr>
          <w:spacing w:val="-12"/>
        </w:rPr>
        <w:t xml:space="preserve"> </w:t>
      </w:r>
      <w:r>
        <w:rPr>
          <w:spacing w:val="-2"/>
        </w:rPr>
        <w:t>письме</w:t>
      </w:r>
      <w:r>
        <w:rPr>
          <w:spacing w:val="-11"/>
        </w:rPr>
        <w:t xml:space="preserve"> </w:t>
      </w:r>
      <w:r>
        <w:rPr>
          <w:spacing w:val="-2"/>
        </w:rPr>
        <w:t>нормы</w:t>
      </w:r>
      <w:r>
        <w:rPr>
          <w:spacing w:val="-8"/>
        </w:rPr>
        <w:t xml:space="preserve"> </w:t>
      </w:r>
      <w:r>
        <w:rPr>
          <w:spacing w:val="-2"/>
        </w:rPr>
        <w:t>современного</w:t>
      </w:r>
      <w:r>
        <w:rPr>
          <w:spacing w:val="-4"/>
        </w:rPr>
        <w:t xml:space="preserve"> </w:t>
      </w:r>
      <w:r>
        <w:rPr>
          <w:spacing w:val="-2"/>
        </w:rPr>
        <w:t>русского</w:t>
      </w:r>
      <w:r>
        <w:rPr>
          <w:spacing w:val="-4"/>
        </w:rPr>
        <w:t xml:space="preserve"> </w:t>
      </w:r>
      <w:r>
        <w:rPr>
          <w:spacing w:val="-2"/>
        </w:rPr>
        <w:t>литературного</w:t>
      </w:r>
      <w:r>
        <w:rPr>
          <w:spacing w:val="-4"/>
        </w:rPr>
        <w:t xml:space="preserve"> </w:t>
      </w:r>
      <w:r>
        <w:rPr>
          <w:spacing w:val="-2"/>
        </w:rPr>
        <w:t>языка,</w:t>
      </w:r>
      <w:r>
        <w:rPr>
          <w:spacing w:val="-8"/>
        </w:rPr>
        <w:t xml:space="preserve"> </w:t>
      </w:r>
      <w:r>
        <w:rPr>
          <w:spacing w:val="-2"/>
        </w:rPr>
        <w:t xml:space="preserve">в </w:t>
      </w:r>
      <w:r>
        <w:t>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w:t>
      </w:r>
      <w:r>
        <w:rPr>
          <w:spacing w:val="-2"/>
        </w:rPr>
        <w:t xml:space="preserve"> </w:t>
      </w:r>
      <w:r>
        <w:t xml:space="preserve">изученных правил правописания (в том числе содержащего изученные в течение третьего года обучения орфограммы, </w:t>
      </w:r>
      <w:r>
        <w:lastRenderedPageBreak/>
        <w:t>пунктограммы и слова с непроверяемыми написаниями), соблюдать на письме правила речевого этикета.</w:t>
      </w:r>
    </w:p>
    <w:p w:rsidR="00811A89" w:rsidRDefault="0056063B" w:rsidP="00F21A12">
      <w:pPr>
        <w:pStyle w:val="a5"/>
        <w:tabs>
          <w:tab w:val="left" w:pos="3164"/>
        </w:tabs>
        <w:ind w:left="1134" w:right="864" w:firstLine="0"/>
        <w:jc w:val="both"/>
        <w:rPr>
          <w:sz w:val="24"/>
        </w:rPr>
      </w:pPr>
      <w:r>
        <w:rPr>
          <w:spacing w:val="-2"/>
          <w:sz w:val="24"/>
        </w:rPr>
        <w:t>Текст.</w:t>
      </w:r>
    </w:p>
    <w:p w:rsidR="00811A89" w:rsidRDefault="0056063B" w:rsidP="00F21A12">
      <w:pPr>
        <w:pStyle w:val="a3"/>
        <w:ind w:left="1134" w:right="864" w:hanging="5"/>
        <w:jc w:val="both"/>
      </w:pPr>
      <w:r>
        <w:t>Анализировать текст с точки зрения его соответствия основным признакам; выявлять его структуру,</w:t>
      </w:r>
      <w:r>
        <w:rPr>
          <w:spacing w:val="-8"/>
        </w:rPr>
        <w:t xml:space="preserve"> </w:t>
      </w:r>
      <w:r>
        <w:t>особенности</w:t>
      </w:r>
      <w:r>
        <w:rPr>
          <w:spacing w:val="-8"/>
        </w:rPr>
        <w:t xml:space="preserve"> </w:t>
      </w:r>
      <w:r>
        <w:t>абзацного</w:t>
      </w:r>
      <w:r>
        <w:rPr>
          <w:spacing w:val="-6"/>
        </w:rPr>
        <w:t xml:space="preserve"> </w:t>
      </w:r>
      <w:r>
        <w:t>членения,</w:t>
      </w:r>
      <w:r>
        <w:rPr>
          <w:spacing w:val="-12"/>
        </w:rPr>
        <w:t xml:space="preserve"> </w:t>
      </w:r>
      <w:r>
        <w:t>языковые</w:t>
      </w:r>
      <w:r>
        <w:rPr>
          <w:spacing w:val="-11"/>
        </w:rPr>
        <w:t xml:space="preserve"> </w:t>
      </w:r>
      <w:r>
        <w:t>средства</w:t>
      </w:r>
      <w:r>
        <w:rPr>
          <w:spacing w:val="-15"/>
        </w:rPr>
        <w:t xml:space="preserve"> </w:t>
      </w:r>
      <w:r>
        <w:t>выразительности</w:t>
      </w:r>
      <w:r>
        <w:rPr>
          <w:spacing w:val="-13"/>
        </w:rPr>
        <w:t xml:space="preserve"> </w:t>
      </w:r>
      <w:r>
        <w:t>в</w:t>
      </w:r>
      <w:r>
        <w:rPr>
          <w:spacing w:val="-13"/>
        </w:rPr>
        <w:t xml:space="preserve"> </w:t>
      </w:r>
      <w:r>
        <w:t>тексте: фонетические (звукопись), словообразовательные, лексические.</w:t>
      </w:r>
    </w:p>
    <w:p w:rsidR="00811A89" w:rsidRDefault="0056063B" w:rsidP="00F21A12">
      <w:pPr>
        <w:pStyle w:val="a3"/>
        <w:spacing w:line="242" w:lineRule="auto"/>
        <w:ind w:left="1134" w:right="864" w:hanging="5"/>
        <w:jc w:val="both"/>
      </w:pPr>
      <w:r>
        <w:t>Проводить смысловой анализ текста, его композиционных особенностей, определять количество микротем и абзацев.</w:t>
      </w:r>
    </w:p>
    <w:p w:rsidR="00811A89" w:rsidRDefault="0056063B" w:rsidP="00F21A12">
      <w:pPr>
        <w:pStyle w:val="a3"/>
        <w:ind w:left="1134" w:right="864" w:hanging="10"/>
      </w:pPr>
      <w:r>
        <w:t>Выявлять лексические и грамматические средства связи предложений и частей текста. Создавать</w:t>
      </w:r>
      <w:r>
        <w:rPr>
          <w:spacing w:val="80"/>
          <w:w w:val="150"/>
        </w:rPr>
        <w:t xml:space="preserve"> </w:t>
      </w:r>
      <w:r>
        <w:t>тексты</w:t>
      </w:r>
      <w:r>
        <w:rPr>
          <w:spacing w:val="80"/>
          <w:w w:val="150"/>
        </w:rPr>
        <w:t xml:space="preserve"> </w:t>
      </w:r>
      <w:r>
        <w:t>различных</w:t>
      </w:r>
      <w:r>
        <w:rPr>
          <w:spacing w:val="80"/>
        </w:rPr>
        <w:t xml:space="preserve"> </w:t>
      </w:r>
      <w:r>
        <w:t>функционально-смысловых</w:t>
      </w:r>
      <w:r>
        <w:rPr>
          <w:spacing w:val="80"/>
        </w:rPr>
        <w:t xml:space="preserve"> </w:t>
      </w:r>
      <w:r>
        <w:t>типов</w:t>
      </w:r>
      <w:r>
        <w:rPr>
          <w:spacing w:val="80"/>
          <w:w w:val="150"/>
        </w:rPr>
        <w:t xml:space="preserve"> </w:t>
      </w:r>
      <w:r>
        <w:t>речи</w:t>
      </w:r>
      <w:r>
        <w:rPr>
          <w:spacing w:val="80"/>
          <w:w w:val="150"/>
        </w:rPr>
        <w:t xml:space="preserve"> </w:t>
      </w:r>
      <w:r>
        <w:t>с</w:t>
      </w:r>
      <w:r>
        <w:rPr>
          <w:spacing w:val="80"/>
        </w:rPr>
        <w:t xml:space="preserve"> </w:t>
      </w:r>
      <w:r>
        <w:t>опорой</w:t>
      </w:r>
      <w:r>
        <w:rPr>
          <w:spacing w:val="80"/>
          <w:w w:val="150"/>
        </w:rPr>
        <w:t xml:space="preserve"> </w:t>
      </w:r>
      <w:r>
        <w:t>на жизненный</w:t>
      </w:r>
      <w:r>
        <w:rPr>
          <w:spacing w:val="40"/>
        </w:rPr>
        <w:t xml:space="preserve"> </w:t>
      </w:r>
      <w:r>
        <w:t>и</w:t>
      </w:r>
      <w:r>
        <w:rPr>
          <w:spacing w:val="40"/>
        </w:rPr>
        <w:t xml:space="preserve"> </w:t>
      </w:r>
      <w:r>
        <w:t>читательский</w:t>
      </w:r>
      <w:r>
        <w:rPr>
          <w:spacing w:val="40"/>
        </w:rPr>
        <w:t xml:space="preserve"> </w:t>
      </w:r>
      <w:r>
        <w:t>опыт,</w:t>
      </w:r>
      <w:r>
        <w:rPr>
          <w:spacing w:val="40"/>
        </w:rPr>
        <w:t xml:space="preserve"> </w:t>
      </w:r>
      <w:r>
        <w:t>на</w:t>
      </w:r>
      <w:r>
        <w:rPr>
          <w:spacing w:val="35"/>
        </w:rPr>
        <w:t xml:space="preserve"> </w:t>
      </w:r>
      <w:r>
        <w:t>произведения</w:t>
      </w:r>
      <w:r>
        <w:rPr>
          <w:spacing w:val="40"/>
        </w:rPr>
        <w:t xml:space="preserve"> </w:t>
      </w:r>
      <w:r>
        <w:t>искусства</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сочинения- миниатюры объемом 6 и более предложений, классные сочинения объемом не менее 150 слов с учетом стиля и жанра сочинения, характера темы).</w:t>
      </w:r>
    </w:p>
    <w:p w:rsidR="00811A89" w:rsidRDefault="0056063B" w:rsidP="00F21A12">
      <w:pPr>
        <w:pStyle w:val="a3"/>
        <w:ind w:left="1134" w:right="864" w:hanging="5"/>
        <w:jc w:val="both"/>
      </w:pPr>
      <w: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w:t>
      </w:r>
      <w:r>
        <w:rPr>
          <w:spacing w:val="-2"/>
        </w:rPr>
        <w:t>воспроизведения</w:t>
      </w:r>
    </w:p>
    <w:p w:rsidR="00811A89" w:rsidRDefault="0056063B" w:rsidP="00F21A12">
      <w:pPr>
        <w:pStyle w:val="a3"/>
        <w:spacing w:before="62"/>
        <w:ind w:left="1134" w:right="864" w:hanging="5"/>
        <w:jc w:val="both"/>
      </w:pPr>
      <w:r>
        <w:t>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811A89" w:rsidRDefault="0056063B" w:rsidP="00F21A12">
      <w:pPr>
        <w:pStyle w:val="a3"/>
        <w:spacing w:before="4" w:line="275" w:lineRule="exact"/>
        <w:ind w:left="1134" w:right="864"/>
        <w:jc w:val="both"/>
      </w:pPr>
      <w:r>
        <w:t>Представлять</w:t>
      </w:r>
      <w:r>
        <w:rPr>
          <w:spacing w:val="-6"/>
        </w:rPr>
        <w:t xml:space="preserve"> </w:t>
      </w:r>
      <w:r>
        <w:t>сообщение</w:t>
      </w:r>
      <w:r>
        <w:rPr>
          <w:spacing w:val="-4"/>
        </w:rPr>
        <w:t xml:space="preserve"> </w:t>
      </w:r>
      <w:r>
        <w:t>на</w:t>
      </w:r>
      <w:r>
        <w:rPr>
          <w:spacing w:val="-10"/>
        </w:rPr>
        <w:t xml:space="preserve"> </w:t>
      </w:r>
      <w:r>
        <w:t>заданную</w:t>
      </w:r>
      <w:r>
        <w:rPr>
          <w:spacing w:val="-1"/>
        </w:rPr>
        <w:t xml:space="preserve"> </w:t>
      </w:r>
      <w:r>
        <w:t>тему</w:t>
      </w:r>
      <w:r>
        <w:rPr>
          <w:spacing w:val="-14"/>
        </w:rPr>
        <w:t xml:space="preserve"> </w:t>
      </w:r>
      <w:r>
        <w:t>в</w:t>
      </w:r>
      <w:r>
        <w:rPr>
          <w:spacing w:val="1"/>
        </w:rPr>
        <w:t xml:space="preserve"> </w:t>
      </w:r>
      <w:r>
        <w:t xml:space="preserve">виде </w:t>
      </w:r>
      <w:r>
        <w:rPr>
          <w:spacing w:val="-2"/>
        </w:rPr>
        <w:t>презентации.</w:t>
      </w:r>
    </w:p>
    <w:p w:rsidR="00811A89" w:rsidRDefault="0056063B" w:rsidP="00F21A12">
      <w:pPr>
        <w:pStyle w:val="a3"/>
        <w:spacing w:line="242" w:lineRule="auto"/>
        <w:ind w:left="1134" w:right="864" w:hanging="5"/>
        <w:jc w:val="both"/>
      </w:pPr>
      <w:r>
        <w:t>Представлять содержание научно-учебного текста в виде таблицы, схемы; представлять содержание таблицы, схемы в виде текста.</w:t>
      </w:r>
    </w:p>
    <w:p w:rsidR="00811A89" w:rsidRDefault="0056063B" w:rsidP="00F21A12">
      <w:pPr>
        <w:pStyle w:val="a3"/>
        <w:ind w:left="1134" w:right="864" w:hanging="5"/>
        <w:jc w:val="both"/>
      </w:pPr>
      <w:r>
        <w:t>Редактировать тексты: сопоставлять исходный и отредактированный тексты, редактировать собственные тексты с целью совершенствования</w:t>
      </w:r>
      <w:r>
        <w:rPr>
          <w:spacing w:val="-1"/>
        </w:rPr>
        <w:t xml:space="preserve"> </w:t>
      </w:r>
      <w:r>
        <w:t>их</w:t>
      </w:r>
      <w:r>
        <w:rPr>
          <w:spacing w:val="-1"/>
        </w:rPr>
        <w:t xml:space="preserve"> </w:t>
      </w:r>
      <w:r>
        <w:t>содержания и формы с опорой на знание норм современного русского литературного языка.</w:t>
      </w:r>
    </w:p>
    <w:p w:rsidR="00811A89" w:rsidRDefault="0056063B" w:rsidP="00F21A12">
      <w:pPr>
        <w:pStyle w:val="a5"/>
        <w:tabs>
          <w:tab w:val="left" w:pos="3164"/>
        </w:tabs>
        <w:spacing w:line="275" w:lineRule="exact"/>
        <w:ind w:left="1134" w:right="864" w:firstLine="0"/>
        <w:jc w:val="both"/>
        <w:rPr>
          <w:sz w:val="24"/>
        </w:rPr>
      </w:pPr>
      <w:r>
        <w:rPr>
          <w:sz w:val="24"/>
        </w:rPr>
        <w:t>Функциональные</w:t>
      </w:r>
      <w:r>
        <w:rPr>
          <w:spacing w:val="-14"/>
          <w:sz w:val="24"/>
        </w:rPr>
        <w:t xml:space="preserve"> </w:t>
      </w:r>
      <w:r>
        <w:rPr>
          <w:sz w:val="24"/>
        </w:rPr>
        <w:t>разновидности</w:t>
      </w:r>
      <w:r>
        <w:rPr>
          <w:spacing w:val="-11"/>
          <w:sz w:val="24"/>
        </w:rPr>
        <w:t xml:space="preserve"> </w:t>
      </w:r>
      <w:r>
        <w:rPr>
          <w:spacing w:val="-2"/>
          <w:sz w:val="24"/>
        </w:rPr>
        <w:t>языка.</w:t>
      </w:r>
    </w:p>
    <w:p w:rsidR="00811A89" w:rsidRDefault="0056063B" w:rsidP="00F21A12">
      <w:pPr>
        <w:pStyle w:val="a3"/>
        <w:ind w:left="1134" w:right="864" w:hanging="5"/>
        <w:jc w:val="both"/>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811A89" w:rsidRDefault="0056063B" w:rsidP="00F21A12">
      <w:pPr>
        <w:pStyle w:val="a3"/>
        <w:ind w:left="1134" w:right="864" w:hanging="5"/>
        <w:jc w:val="both"/>
      </w:pPr>
      <w:r>
        <w:t>Характеризовать</w:t>
      </w:r>
      <w:r>
        <w:rPr>
          <w:spacing w:val="-11"/>
        </w:rPr>
        <w:t xml:space="preserve"> </w:t>
      </w:r>
      <w:r>
        <w:t>особенности</w:t>
      </w:r>
      <w:r>
        <w:rPr>
          <w:spacing w:val="-3"/>
        </w:rPr>
        <w:t xml:space="preserve"> </w:t>
      </w:r>
      <w:r>
        <w:t>публицистического</w:t>
      </w:r>
      <w:r>
        <w:rPr>
          <w:spacing w:val="-2"/>
        </w:rPr>
        <w:t xml:space="preserve"> </w:t>
      </w:r>
      <w:r>
        <w:t>стиля</w:t>
      </w:r>
      <w:r>
        <w:rPr>
          <w:spacing w:val="-7"/>
        </w:rPr>
        <w:t xml:space="preserve"> </w:t>
      </w:r>
      <w:r>
        <w:t>(в</w:t>
      </w:r>
      <w:r>
        <w:rPr>
          <w:spacing w:val="-6"/>
        </w:rPr>
        <w:t xml:space="preserve"> </w:t>
      </w:r>
      <w:r>
        <w:t>том</w:t>
      </w:r>
      <w:r>
        <w:rPr>
          <w:spacing w:val="-2"/>
        </w:rPr>
        <w:t xml:space="preserve"> </w:t>
      </w:r>
      <w:r>
        <w:t>числе</w:t>
      </w:r>
      <w:r>
        <w:rPr>
          <w:spacing w:val="-4"/>
        </w:rPr>
        <w:t xml:space="preserve"> </w:t>
      </w:r>
      <w:r>
        <w:t>сферу</w:t>
      </w:r>
      <w:r>
        <w:rPr>
          <w:spacing w:val="-7"/>
        </w:rPr>
        <w:t xml:space="preserve"> </w:t>
      </w:r>
      <w:r>
        <w:t>употребления, функции), употребления</w:t>
      </w:r>
      <w:r>
        <w:rPr>
          <w:spacing w:val="-4"/>
        </w:rPr>
        <w:t xml:space="preserve"> </w:t>
      </w:r>
      <w:r>
        <w:t>языковых</w:t>
      </w:r>
      <w:r>
        <w:rPr>
          <w:spacing w:val="-8"/>
        </w:rPr>
        <w:t xml:space="preserve"> </w:t>
      </w:r>
      <w:r>
        <w:t>средств</w:t>
      </w:r>
      <w:r>
        <w:rPr>
          <w:spacing w:val="-2"/>
        </w:rPr>
        <w:t xml:space="preserve"> </w:t>
      </w:r>
      <w:r>
        <w:t>выразительности</w:t>
      </w:r>
      <w:r>
        <w:rPr>
          <w:spacing w:val="-6"/>
        </w:rPr>
        <w:t xml:space="preserve"> </w:t>
      </w:r>
      <w:r>
        <w:t>в</w:t>
      </w:r>
      <w:r>
        <w:rPr>
          <w:spacing w:val="-3"/>
        </w:rPr>
        <w:t xml:space="preserve"> </w:t>
      </w:r>
      <w:r>
        <w:t>текстах</w:t>
      </w:r>
      <w:r>
        <w:rPr>
          <w:spacing w:val="-8"/>
        </w:rPr>
        <w:t xml:space="preserve"> </w:t>
      </w:r>
      <w:r>
        <w:t>публицистического стиля, нормы построения текстов публицистического стиля, особенности жанров (интервью, репортаж, заметка).</w:t>
      </w:r>
    </w:p>
    <w:p w:rsidR="00811A89" w:rsidRDefault="0056063B" w:rsidP="00F21A12">
      <w:pPr>
        <w:pStyle w:val="a3"/>
        <w:spacing w:line="237" w:lineRule="auto"/>
        <w:ind w:left="1134" w:right="864" w:hanging="5"/>
        <w:jc w:val="both"/>
      </w:pPr>
      <w:r>
        <w:t>Создавать тексты публицистического стиля в жанре репортажа, заметки, интервью; оформлять деловые бумаги (инструкция).</w:t>
      </w:r>
      <w:r w:rsidR="007D6720">
        <w:t xml:space="preserve"> </w:t>
      </w:r>
      <w:r>
        <w:t>Владеть</w:t>
      </w:r>
      <w:r>
        <w:rPr>
          <w:spacing w:val="-14"/>
        </w:rPr>
        <w:t xml:space="preserve"> </w:t>
      </w:r>
      <w:r>
        <w:t>нормами</w:t>
      </w:r>
      <w:r>
        <w:rPr>
          <w:spacing w:val="-11"/>
        </w:rPr>
        <w:t xml:space="preserve"> </w:t>
      </w:r>
      <w:r>
        <w:t>построения</w:t>
      </w:r>
      <w:r>
        <w:rPr>
          <w:spacing w:val="-11"/>
        </w:rPr>
        <w:t xml:space="preserve"> </w:t>
      </w:r>
      <w:r>
        <w:t>текстов</w:t>
      </w:r>
      <w:r>
        <w:rPr>
          <w:spacing w:val="-11"/>
        </w:rPr>
        <w:t xml:space="preserve"> </w:t>
      </w:r>
      <w:r>
        <w:t>публицистического</w:t>
      </w:r>
      <w:r>
        <w:rPr>
          <w:spacing w:val="-6"/>
        </w:rPr>
        <w:t xml:space="preserve"> </w:t>
      </w:r>
      <w:r>
        <w:rPr>
          <w:spacing w:val="-2"/>
        </w:rPr>
        <w:t>стиля.</w:t>
      </w:r>
    </w:p>
    <w:p w:rsidR="00811A89" w:rsidRDefault="0056063B" w:rsidP="00F21A12">
      <w:pPr>
        <w:pStyle w:val="a3"/>
        <w:tabs>
          <w:tab w:val="left" w:pos="3126"/>
          <w:tab w:val="left" w:pos="7380"/>
          <w:tab w:val="left" w:pos="8797"/>
        </w:tabs>
        <w:spacing w:line="242" w:lineRule="auto"/>
        <w:ind w:left="1134" w:right="864"/>
      </w:pPr>
      <w:r>
        <w:rPr>
          <w:spacing w:val="-2"/>
        </w:rPr>
        <w:t>Характеризовать</w:t>
      </w:r>
      <w:r>
        <w:tab/>
        <w:t>особенности</w:t>
      </w:r>
      <w:r>
        <w:rPr>
          <w:spacing w:val="40"/>
        </w:rPr>
        <w:t xml:space="preserve"> </w:t>
      </w:r>
      <w:r>
        <w:t>официально-делового</w:t>
      </w:r>
      <w:r>
        <w:tab/>
        <w:t>стиля</w:t>
      </w:r>
      <w:r>
        <w:rPr>
          <w:spacing w:val="40"/>
        </w:rPr>
        <w:t xml:space="preserve"> </w:t>
      </w:r>
      <w:r>
        <w:t>(в</w:t>
      </w:r>
      <w:r>
        <w:tab/>
      </w:r>
      <w:r>
        <w:rPr>
          <w:spacing w:val="-4"/>
        </w:rPr>
        <w:t xml:space="preserve">том </w:t>
      </w:r>
      <w:r>
        <w:t>числе</w:t>
      </w:r>
      <w:r>
        <w:rPr>
          <w:spacing w:val="40"/>
        </w:rPr>
        <w:t xml:space="preserve"> </w:t>
      </w:r>
      <w:r>
        <w:t>сферу употребления,</w:t>
      </w:r>
      <w:r>
        <w:rPr>
          <w:spacing w:val="28"/>
        </w:rPr>
        <w:t xml:space="preserve"> </w:t>
      </w:r>
      <w:r>
        <w:t>функции,</w:t>
      </w:r>
      <w:r>
        <w:rPr>
          <w:spacing w:val="28"/>
        </w:rPr>
        <w:t xml:space="preserve"> </w:t>
      </w:r>
      <w:r>
        <w:t>языковые особенности),</w:t>
      </w:r>
    </w:p>
    <w:p w:rsidR="00811A89" w:rsidRDefault="0056063B" w:rsidP="00F21A12">
      <w:pPr>
        <w:pStyle w:val="a3"/>
        <w:spacing w:line="271" w:lineRule="exact"/>
        <w:ind w:left="1134" w:right="864"/>
      </w:pPr>
      <w:r>
        <w:t>особенности</w:t>
      </w:r>
      <w:r>
        <w:rPr>
          <w:spacing w:val="-3"/>
        </w:rPr>
        <w:t xml:space="preserve"> </w:t>
      </w:r>
      <w:r>
        <w:t>жанра</w:t>
      </w:r>
      <w:r>
        <w:rPr>
          <w:spacing w:val="-1"/>
        </w:rPr>
        <w:t xml:space="preserve"> </w:t>
      </w:r>
      <w:r>
        <w:rPr>
          <w:spacing w:val="-2"/>
        </w:rPr>
        <w:t>инструкции.</w:t>
      </w:r>
    </w:p>
    <w:p w:rsidR="00811A89" w:rsidRDefault="0056063B" w:rsidP="00F21A12">
      <w:pPr>
        <w:pStyle w:val="a3"/>
        <w:spacing w:before="4" w:line="237" w:lineRule="auto"/>
        <w:ind w:left="1134" w:right="864" w:hanging="5"/>
      </w:pPr>
      <w:r>
        <w:t>Применять</w:t>
      </w:r>
      <w:r>
        <w:rPr>
          <w:spacing w:val="80"/>
        </w:rPr>
        <w:t xml:space="preserve"> </w:t>
      </w:r>
      <w:r>
        <w:t>знания</w:t>
      </w:r>
      <w:r>
        <w:rPr>
          <w:spacing w:val="80"/>
        </w:rPr>
        <w:t xml:space="preserve"> </w:t>
      </w:r>
      <w:r>
        <w:t>о</w:t>
      </w:r>
      <w:r>
        <w:rPr>
          <w:spacing w:val="80"/>
        </w:rPr>
        <w:t xml:space="preserve"> </w:t>
      </w:r>
      <w:r>
        <w:t>функциональных</w:t>
      </w:r>
      <w:r>
        <w:rPr>
          <w:spacing w:val="80"/>
        </w:rPr>
        <w:t xml:space="preserve"> </w:t>
      </w:r>
      <w:r>
        <w:t>разновидностях</w:t>
      </w:r>
      <w:r>
        <w:rPr>
          <w:spacing w:val="80"/>
        </w:rPr>
        <w:t xml:space="preserve"> </w:t>
      </w:r>
      <w:r>
        <w:t>языка</w:t>
      </w:r>
      <w:r>
        <w:rPr>
          <w:spacing w:val="80"/>
        </w:rPr>
        <w:t xml:space="preserve"> </w:t>
      </w:r>
      <w:r>
        <w:t>при</w:t>
      </w:r>
      <w:r>
        <w:rPr>
          <w:spacing w:val="80"/>
        </w:rPr>
        <w:t xml:space="preserve"> </w:t>
      </w:r>
      <w:r>
        <w:t>выполнении</w:t>
      </w:r>
      <w:r>
        <w:rPr>
          <w:spacing w:val="80"/>
        </w:rPr>
        <w:t xml:space="preserve"> </w:t>
      </w:r>
      <w:r>
        <w:t>языкового</w:t>
      </w:r>
      <w:r>
        <w:rPr>
          <w:spacing w:val="80"/>
        </w:rPr>
        <w:t xml:space="preserve"> </w:t>
      </w:r>
      <w:r>
        <w:t>анализа различных видов и в речевой практике.</w:t>
      </w:r>
    </w:p>
    <w:p w:rsidR="00811A89" w:rsidRDefault="0056063B" w:rsidP="00F21A12">
      <w:pPr>
        <w:pStyle w:val="a5"/>
        <w:tabs>
          <w:tab w:val="left" w:pos="3164"/>
        </w:tabs>
        <w:spacing w:before="3" w:line="275" w:lineRule="exact"/>
        <w:ind w:left="1134" w:right="864" w:firstLine="0"/>
        <w:rPr>
          <w:sz w:val="24"/>
        </w:rPr>
      </w:pPr>
      <w:r>
        <w:rPr>
          <w:sz w:val="24"/>
        </w:rPr>
        <w:t>Система</w:t>
      </w:r>
      <w:r>
        <w:rPr>
          <w:spacing w:val="-5"/>
          <w:sz w:val="24"/>
        </w:rPr>
        <w:t xml:space="preserve"> </w:t>
      </w:r>
      <w:r>
        <w:rPr>
          <w:spacing w:val="-2"/>
          <w:sz w:val="24"/>
        </w:rPr>
        <w:t>языка.</w:t>
      </w:r>
    </w:p>
    <w:p w:rsidR="00811A89" w:rsidRDefault="0056063B" w:rsidP="00F21A12">
      <w:pPr>
        <w:pStyle w:val="a3"/>
        <w:spacing w:line="242" w:lineRule="auto"/>
        <w:ind w:left="1134" w:right="1005" w:hanging="5"/>
        <w:jc w:val="both"/>
      </w:pPr>
      <w:r>
        <w:rPr>
          <w:spacing w:val="-2"/>
        </w:rPr>
        <w:t>Распознавать изученные</w:t>
      </w:r>
      <w:r>
        <w:rPr>
          <w:spacing w:val="-4"/>
        </w:rPr>
        <w:t xml:space="preserve"> </w:t>
      </w:r>
      <w:r>
        <w:rPr>
          <w:spacing w:val="-2"/>
        </w:rPr>
        <w:t>орфограммы;</w:t>
      </w:r>
      <w:r>
        <w:rPr>
          <w:spacing w:val="-8"/>
        </w:rPr>
        <w:t xml:space="preserve"> </w:t>
      </w:r>
      <w:r>
        <w:rPr>
          <w:spacing w:val="-2"/>
        </w:rPr>
        <w:t>проводить орфографический анализ слов,</w:t>
      </w:r>
      <w:r>
        <w:rPr>
          <w:spacing w:val="-6"/>
        </w:rPr>
        <w:t xml:space="preserve"> </w:t>
      </w:r>
      <w:r>
        <w:rPr>
          <w:spacing w:val="-2"/>
        </w:rPr>
        <w:t xml:space="preserve">применять знания </w:t>
      </w:r>
      <w:r>
        <w:t>по орфографии в практике правописания.</w:t>
      </w:r>
    </w:p>
    <w:p w:rsidR="00811A89" w:rsidRDefault="0056063B" w:rsidP="00F21A12">
      <w:pPr>
        <w:pStyle w:val="a3"/>
        <w:spacing w:line="242" w:lineRule="auto"/>
        <w:ind w:left="1134" w:right="1005" w:hanging="5"/>
        <w:jc w:val="both"/>
      </w:pPr>
      <w:r>
        <w:t>Использовать знания по морфемике и словообразованию при выполнении языкового анализа различных видов и в практике правописания.</w:t>
      </w:r>
    </w:p>
    <w:p w:rsidR="00811A89" w:rsidRDefault="0056063B" w:rsidP="00F21A12">
      <w:pPr>
        <w:pStyle w:val="a3"/>
        <w:spacing w:line="242" w:lineRule="auto"/>
        <w:ind w:left="1134" w:right="1005" w:hanging="5"/>
        <w:jc w:val="both"/>
      </w:pPr>
      <w:r>
        <w:t>Объяснять</w:t>
      </w:r>
      <w:r>
        <w:rPr>
          <w:spacing w:val="-15"/>
        </w:rPr>
        <w:t xml:space="preserve"> </w:t>
      </w:r>
      <w:r>
        <w:t>значения</w:t>
      </w:r>
      <w:r>
        <w:rPr>
          <w:spacing w:val="-15"/>
        </w:rPr>
        <w:t xml:space="preserve"> </w:t>
      </w:r>
      <w:r>
        <w:t>фразеологизмов,</w:t>
      </w:r>
      <w:r>
        <w:rPr>
          <w:spacing w:val="-15"/>
        </w:rPr>
        <w:t xml:space="preserve"> </w:t>
      </w:r>
      <w:r>
        <w:t>пословиц</w:t>
      </w:r>
      <w:r>
        <w:rPr>
          <w:spacing w:val="-15"/>
        </w:rPr>
        <w:t xml:space="preserve"> </w:t>
      </w:r>
      <w:r>
        <w:t>и</w:t>
      </w:r>
      <w:r>
        <w:rPr>
          <w:spacing w:val="-15"/>
        </w:rPr>
        <w:t xml:space="preserve"> </w:t>
      </w:r>
      <w:r>
        <w:t>поговорок,</w:t>
      </w:r>
      <w:r>
        <w:rPr>
          <w:spacing w:val="-15"/>
        </w:rPr>
        <w:t xml:space="preserve"> </w:t>
      </w:r>
      <w:r>
        <w:t>афоризмов,</w:t>
      </w:r>
      <w:r>
        <w:rPr>
          <w:spacing w:val="-15"/>
        </w:rPr>
        <w:t xml:space="preserve"> </w:t>
      </w:r>
      <w:r>
        <w:t>крылатых</w:t>
      </w:r>
      <w:r>
        <w:rPr>
          <w:spacing w:val="-15"/>
        </w:rPr>
        <w:t xml:space="preserve"> </w:t>
      </w:r>
      <w:r>
        <w:t>слов</w:t>
      </w:r>
      <w:r>
        <w:rPr>
          <w:spacing w:val="-15"/>
        </w:rPr>
        <w:t xml:space="preserve"> </w:t>
      </w:r>
      <w:r>
        <w:t>(на</w:t>
      </w:r>
      <w:r>
        <w:rPr>
          <w:spacing w:val="-15"/>
        </w:rPr>
        <w:t xml:space="preserve"> </w:t>
      </w:r>
      <w:r>
        <w:t>основе изученного), в том числе с использованием фразеологических словарей русского языка.</w:t>
      </w:r>
    </w:p>
    <w:p w:rsidR="00811A89" w:rsidRDefault="0056063B" w:rsidP="00F21A12">
      <w:pPr>
        <w:pStyle w:val="a3"/>
        <w:ind w:left="1134" w:right="1005" w:hanging="5"/>
        <w:jc w:val="both"/>
      </w:pPr>
      <w:r>
        <w:lastRenderedPageBreak/>
        <w:t xml:space="preserve">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w:t>
      </w:r>
      <w:r>
        <w:rPr>
          <w:spacing w:val="-2"/>
        </w:rPr>
        <w:t>выразительности.</w:t>
      </w:r>
    </w:p>
    <w:p w:rsidR="00811A89" w:rsidRDefault="0056063B" w:rsidP="00F21A12">
      <w:pPr>
        <w:pStyle w:val="a3"/>
        <w:ind w:left="1134" w:right="1005" w:hanging="5"/>
        <w:jc w:val="both"/>
      </w:pPr>
      <w:r>
        <w:t>Характеризовать</w:t>
      </w:r>
      <w:r>
        <w:rPr>
          <w:spacing w:val="-15"/>
        </w:rPr>
        <w:t xml:space="preserve"> </w:t>
      </w:r>
      <w:r>
        <w:t>слово</w:t>
      </w:r>
      <w:r>
        <w:rPr>
          <w:spacing w:val="-9"/>
        </w:rPr>
        <w:t xml:space="preserve"> </w:t>
      </w:r>
      <w:r>
        <w:t>с</w:t>
      </w:r>
      <w:r>
        <w:rPr>
          <w:spacing w:val="-14"/>
        </w:rPr>
        <w:t xml:space="preserve"> </w:t>
      </w:r>
      <w:r>
        <w:t>точки</w:t>
      </w:r>
      <w:r>
        <w:rPr>
          <w:spacing w:val="-15"/>
        </w:rPr>
        <w:t xml:space="preserve"> </w:t>
      </w:r>
      <w:r>
        <w:t>зрения</w:t>
      </w:r>
      <w:r>
        <w:rPr>
          <w:spacing w:val="-13"/>
        </w:rPr>
        <w:t xml:space="preserve"> </w:t>
      </w:r>
      <w:r>
        <w:t>сферы</w:t>
      </w:r>
      <w:r>
        <w:rPr>
          <w:spacing w:val="-11"/>
        </w:rPr>
        <w:t xml:space="preserve"> </w:t>
      </w:r>
      <w:r>
        <w:t>его</w:t>
      </w:r>
      <w:r>
        <w:rPr>
          <w:spacing w:val="-8"/>
        </w:rPr>
        <w:t xml:space="preserve"> </w:t>
      </w:r>
      <w:r>
        <w:t>употребления,</w:t>
      </w:r>
      <w:r>
        <w:rPr>
          <w:spacing w:val="-11"/>
        </w:rPr>
        <w:t xml:space="preserve"> </w:t>
      </w:r>
      <w:r>
        <w:t>происхождения,</w:t>
      </w:r>
      <w:r>
        <w:rPr>
          <w:spacing w:val="-14"/>
        </w:rPr>
        <w:t xml:space="preserve"> </w:t>
      </w:r>
      <w:r>
        <w:t>активного и пассивного запаса и стилистической окраски; проводить лексический анализ слов, применять</w:t>
      </w:r>
      <w:r>
        <w:rPr>
          <w:spacing w:val="-15"/>
        </w:rPr>
        <w:t xml:space="preserve"> </w:t>
      </w:r>
      <w:r>
        <w:t>знания</w:t>
      </w:r>
      <w:r>
        <w:rPr>
          <w:spacing w:val="-15"/>
        </w:rPr>
        <w:t xml:space="preserve"> </w:t>
      </w:r>
      <w:r>
        <w:t>по</w:t>
      </w:r>
      <w:r>
        <w:rPr>
          <w:spacing w:val="-15"/>
        </w:rPr>
        <w:t xml:space="preserve"> </w:t>
      </w:r>
      <w:r>
        <w:t>лексике</w:t>
      </w:r>
      <w:r>
        <w:rPr>
          <w:spacing w:val="-15"/>
        </w:rPr>
        <w:t xml:space="preserve"> </w:t>
      </w:r>
      <w:r>
        <w:t>и</w:t>
      </w:r>
      <w:r>
        <w:rPr>
          <w:spacing w:val="-15"/>
        </w:rPr>
        <w:t xml:space="preserve"> </w:t>
      </w:r>
      <w:r>
        <w:t>фразеологии</w:t>
      </w:r>
      <w:r>
        <w:rPr>
          <w:spacing w:val="-15"/>
        </w:rPr>
        <w:t xml:space="preserve"> </w:t>
      </w:r>
      <w:r>
        <w:t>при</w:t>
      </w:r>
      <w:r>
        <w:rPr>
          <w:spacing w:val="-15"/>
        </w:rPr>
        <w:t xml:space="preserve"> </w:t>
      </w:r>
      <w:r>
        <w:t>выполнении</w:t>
      </w:r>
      <w:r>
        <w:rPr>
          <w:spacing w:val="-15"/>
        </w:rPr>
        <w:t xml:space="preserve"> </w:t>
      </w:r>
      <w:r>
        <w:t>языкового</w:t>
      </w:r>
      <w:r>
        <w:rPr>
          <w:spacing w:val="-15"/>
        </w:rPr>
        <w:t xml:space="preserve"> </w:t>
      </w:r>
      <w:r>
        <w:t>анализа</w:t>
      </w:r>
      <w:r>
        <w:rPr>
          <w:spacing w:val="-15"/>
        </w:rPr>
        <w:t xml:space="preserve"> </w:t>
      </w:r>
      <w:r>
        <w:t>различных видов и в речевой практике.</w:t>
      </w:r>
    </w:p>
    <w:p w:rsidR="00811A89" w:rsidRDefault="0056063B" w:rsidP="00F21A12">
      <w:pPr>
        <w:pStyle w:val="a3"/>
        <w:spacing w:before="62" w:line="242" w:lineRule="auto"/>
        <w:ind w:left="1134" w:right="1005" w:hanging="5"/>
        <w:jc w:val="both"/>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811A89" w:rsidRDefault="0056063B" w:rsidP="00F21A12">
      <w:pPr>
        <w:pStyle w:val="a3"/>
        <w:spacing w:line="271" w:lineRule="exact"/>
        <w:ind w:left="1134" w:right="1005"/>
        <w:jc w:val="both"/>
      </w:pPr>
      <w:r>
        <w:t>Использовать</w:t>
      </w:r>
      <w:r>
        <w:rPr>
          <w:spacing w:val="-11"/>
        </w:rPr>
        <w:t xml:space="preserve"> </w:t>
      </w:r>
      <w:r>
        <w:t>грамматические</w:t>
      </w:r>
      <w:r>
        <w:rPr>
          <w:spacing w:val="-6"/>
        </w:rPr>
        <w:t xml:space="preserve"> </w:t>
      </w:r>
      <w:r>
        <w:t>словари</w:t>
      </w:r>
      <w:r>
        <w:rPr>
          <w:spacing w:val="-10"/>
        </w:rPr>
        <w:t xml:space="preserve"> </w:t>
      </w:r>
      <w:r>
        <w:t>и</w:t>
      </w:r>
      <w:r>
        <w:rPr>
          <w:spacing w:val="-5"/>
        </w:rPr>
        <w:t xml:space="preserve"> </w:t>
      </w:r>
      <w:r>
        <w:t>справочники</w:t>
      </w:r>
      <w:r>
        <w:rPr>
          <w:spacing w:val="-9"/>
        </w:rPr>
        <w:t xml:space="preserve"> </w:t>
      </w:r>
      <w:r>
        <w:t>в</w:t>
      </w:r>
      <w:r>
        <w:rPr>
          <w:spacing w:val="-5"/>
        </w:rPr>
        <w:t xml:space="preserve"> </w:t>
      </w:r>
      <w:r>
        <w:t>речевой</w:t>
      </w:r>
      <w:r>
        <w:rPr>
          <w:spacing w:val="-9"/>
        </w:rPr>
        <w:t xml:space="preserve"> </w:t>
      </w:r>
      <w:r>
        <w:rPr>
          <w:spacing w:val="-2"/>
        </w:rPr>
        <w:t>практике.</w:t>
      </w:r>
    </w:p>
    <w:p w:rsidR="00811A89" w:rsidRDefault="0056063B" w:rsidP="00F21A12">
      <w:pPr>
        <w:pStyle w:val="a5"/>
        <w:tabs>
          <w:tab w:val="left" w:pos="3164"/>
        </w:tabs>
        <w:spacing w:before="3" w:line="275" w:lineRule="exact"/>
        <w:ind w:left="1134" w:right="1005" w:firstLine="0"/>
        <w:jc w:val="both"/>
        <w:rPr>
          <w:sz w:val="24"/>
        </w:rPr>
      </w:pPr>
      <w:r>
        <w:rPr>
          <w:sz w:val="24"/>
        </w:rPr>
        <w:t>Морфология.</w:t>
      </w:r>
      <w:r>
        <w:rPr>
          <w:spacing w:val="-11"/>
          <w:sz w:val="24"/>
        </w:rPr>
        <w:t xml:space="preserve"> </w:t>
      </w:r>
      <w:r>
        <w:rPr>
          <w:sz w:val="24"/>
        </w:rPr>
        <w:t>Культура</w:t>
      </w:r>
      <w:r>
        <w:rPr>
          <w:spacing w:val="-10"/>
          <w:sz w:val="24"/>
        </w:rPr>
        <w:t xml:space="preserve"> </w:t>
      </w:r>
      <w:r>
        <w:rPr>
          <w:spacing w:val="-2"/>
          <w:sz w:val="24"/>
        </w:rPr>
        <w:t>речи.</w:t>
      </w:r>
    </w:p>
    <w:p w:rsidR="00811A89" w:rsidRDefault="0056063B" w:rsidP="00F21A12">
      <w:pPr>
        <w:pStyle w:val="a3"/>
        <w:ind w:left="1134" w:right="1005" w:hanging="5"/>
        <w:jc w:val="both"/>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811A89" w:rsidRDefault="0056063B" w:rsidP="00F21A12">
      <w:pPr>
        <w:pStyle w:val="a5"/>
        <w:tabs>
          <w:tab w:val="left" w:pos="3164"/>
        </w:tabs>
        <w:ind w:left="1134" w:right="1005" w:firstLine="0"/>
        <w:jc w:val="both"/>
        <w:rPr>
          <w:sz w:val="24"/>
        </w:rPr>
      </w:pPr>
      <w:r>
        <w:rPr>
          <w:spacing w:val="-2"/>
          <w:sz w:val="24"/>
        </w:rPr>
        <w:t>Причастие.</w:t>
      </w:r>
    </w:p>
    <w:p w:rsidR="00811A89" w:rsidRDefault="0056063B" w:rsidP="00F21A12">
      <w:pPr>
        <w:pStyle w:val="a3"/>
        <w:spacing w:before="1"/>
        <w:ind w:left="1129" w:right="1005"/>
        <w:jc w:val="both"/>
      </w:pPr>
      <w:r>
        <w:t>Характеризовать</w:t>
      </w:r>
      <w:r>
        <w:rPr>
          <w:spacing w:val="-10"/>
        </w:rPr>
        <w:t xml:space="preserve"> </w:t>
      </w:r>
      <w:r>
        <w:t>причастия</w:t>
      </w:r>
      <w:r>
        <w:rPr>
          <w:spacing w:val="-12"/>
        </w:rPr>
        <w:t xml:space="preserve"> </w:t>
      </w:r>
      <w:r>
        <w:t>как</w:t>
      </w:r>
      <w:r>
        <w:rPr>
          <w:spacing w:val="-12"/>
        </w:rPr>
        <w:t xml:space="preserve"> </w:t>
      </w:r>
      <w:r>
        <w:t>особую</w:t>
      </w:r>
      <w:r>
        <w:rPr>
          <w:spacing w:val="-9"/>
        </w:rPr>
        <w:t xml:space="preserve"> </w:t>
      </w:r>
      <w:r>
        <w:t>группу</w:t>
      </w:r>
      <w:r>
        <w:rPr>
          <w:spacing w:val="-12"/>
        </w:rPr>
        <w:t xml:space="preserve"> </w:t>
      </w:r>
      <w:r>
        <w:t>слов,</w:t>
      </w:r>
      <w:r>
        <w:rPr>
          <w:spacing w:val="-10"/>
        </w:rPr>
        <w:t xml:space="preserve"> </w:t>
      </w:r>
      <w:r>
        <w:t>определять</w:t>
      </w:r>
      <w:r>
        <w:rPr>
          <w:spacing w:val="-6"/>
        </w:rPr>
        <w:t xml:space="preserve"> </w:t>
      </w:r>
      <w:r>
        <w:t>признаки</w:t>
      </w:r>
      <w:r>
        <w:rPr>
          <w:spacing w:val="-11"/>
        </w:rPr>
        <w:t xml:space="preserve"> </w:t>
      </w:r>
      <w:r>
        <w:t>глагола</w:t>
      </w:r>
      <w:r>
        <w:rPr>
          <w:spacing w:val="-12"/>
        </w:rPr>
        <w:t xml:space="preserve"> </w:t>
      </w:r>
      <w:r>
        <w:t>и</w:t>
      </w:r>
      <w:r>
        <w:rPr>
          <w:spacing w:val="-11"/>
        </w:rPr>
        <w:t xml:space="preserve"> </w:t>
      </w:r>
      <w:r>
        <w:t>имени прилагательного в причастии.</w:t>
      </w:r>
    </w:p>
    <w:p w:rsidR="00811A89" w:rsidRDefault="0056063B" w:rsidP="00F21A12">
      <w:pPr>
        <w:pStyle w:val="a3"/>
        <w:spacing w:before="1"/>
        <w:ind w:left="1134" w:right="1005" w:hanging="5"/>
        <w:jc w:val="both"/>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811A89" w:rsidRDefault="0056063B" w:rsidP="00F21A12">
      <w:pPr>
        <w:pStyle w:val="a3"/>
        <w:spacing w:line="242" w:lineRule="auto"/>
        <w:ind w:left="1134" w:right="1005" w:hanging="5"/>
        <w:jc w:val="both"/>
      </w:pPr>
      <w:r>
        <w:t>Проводить морфологический, орфографический анализ причастий, применять это умение в речевой практике.</w:t>
      </w:r>
    </w:p>
    <w:p w:rsidR="00811A89" w:rsidRDefault="0056063B" w:rsidP="00F21A12">
      <w:pPr>
        <w:pStyle w:val="a3"/>
        <w:spacing w:line="242" w:lineRule="auto"/>
        <w:ind w:left="1134" w:right="1005" w:hanging="5"/>
        <w:jc w:val="both"/>
      </w:pPr>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811A89" w:rsidRDefault="0056063B" w:rsidP="00F21A12">
      <w:pPr>
        <w:pStyle w:val="a3"/>
        <w:ind w:left="1134" w:right="1005" w:hanging="5"/>
        <w:jc w:val="both"/>
      </w:pPr>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w:t>
      </w:r>
      <w:r>
        <w:rPr>
          <w:spacing w:val="-15"/>
        </w:rPr>
        <w:t xml:space="preserve"> </w:t>
      </w:r>
      <w:r>
        <w:t>с</w:t>
      </w:r>
      <w:r>
        <w:rPr>
          <w:spacing w:val="-15"/>
        </w:rPr>
        <w:t xml:space="preserve"> </w:t>
      </w:r>
      <w:r>
        <w:t>суффиксом</w:t>
      </w:r>
      <w:r>
        <w:rPr>
          <w:spacing w:val="-15"/>
        </w:rPr>
        <w:t xml:space="preserve"> </w:t>
      </w:r>
      <w:r>
        <w:t>-ся,</w:t>
      </w:r>
      <w:r>
        <w:rPr>
          <w:spacing w:val="-15"/>
        </w:rPr>
        <w:t xml:space="preserve"> </w:t>
      </w:r>
      <w:r>
        <w:t>правильно</w:t>
      </w:r>
      <w:r>
        <w:rPr>
          <w:spacing w:val="-15"/>
        </w:rPr>
        <w:t xml:space="preserve"> </w:t>
      </w:r>
      <w:r>
        <w:t>устанавливать</w:t>
      </w:r>
      <w:r>
        <w:rPr>
          <w:spacing w:val="-15"/>
        </w:rPr>
        <w:t xml:space="preserve"> </w:t>
      </w:r>
      <w:r>
        <w:t>согласование</w:t>
      </w:r>
      <w:r>
        <w:rPr>
          <w:spacing w:val="-15"/>
        </w:rPr>
        <w:t xml:space="preserve"> </w:t>
      </w:r>
      <w:r>
        <w:t>в</w:t>
      </w:r>
      <w:r>
        <w:rPr>
          <w:spacing w:val="-15"/>
        </w:rPr>
        <w:t xml:space="preserve"> </w:t>
      </w:r>
      <w:r>
        <w:t>словосочетаниях</w:t>
      </w:r>
      <w:r>
        <w:rPr>
          <w:spacing w:val="-15"/>
        </w:rPr>
        <w:t xml:space="preserve"> </w:t>
      </w:r>
      <w:r>
        <w:t>типа причастие + существительное.</w:t>
      </w:r>
    </w:p>
    <w:p w:rsidR="00811A89" w:rsidRDefault="0056063B" w:rsidP="00F21A12">
      <w:pPr>
        <w:pStyle w:val="a3"/>
        <w:ind w:left="1134" w:right="1005" w:hanging="5"/>
        <w:jc w:val="both"/>
      </w:pPr>
      <w: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811A89" w:rsidRDefault="0056063B" w:rsidP="00F21A12">
      <w:pPr>
        <w:pStyle w:val="a3"/>
        <w:ind w:left="1134" w:right="1005" w:hanging="10"/>
        <w:jc w:val="both"/>
      </w:pPr>
      <w:r>
        <w:t>Правильно</w:t>
      </w:r>
      <w:r>
        <w:rPr>
          <w:spacing w:val="-3"/>
        </w:rPr>
        <w:t xml:space="preserve"> </w:t>
      </w:r>
      <w:r>
        <w:t>расставлять</w:t>
      </w:r>
      <w:r>
        <w:rPr>
          <w:spacing w:val="-11"/>
        </w:rPr>
        <w:t xml:space="preserve"> </w:t>
      </w:r>
      <w:r>
        <w:t>знаки</w:t>
      </w:r>
      <w:r>
        <w:rPr>
          <w:spacing w:val="-7"/>
        </w:rPr>
        <w:t xml:space="preserve"> </w:t>
      </w:r>
      <w:r>
        <w:t>препинания</w:t>
      </w:r>
      <w:r>
        <w:rPr>
          <w:spacing w:val="-11"/>
        </w:rPr>
        <w:t xml:space="preserve"> </w:t>
      </w:r>
      <w:r>
        <w:t>в</w:t>
      </w:r>
      <w:r>
        <w:rPr>
          <w:spacing w:val="-7"/>
        </w:rPr>
        <w:t xml:space="preserve"> </w:t>
      </w:r>
      <w:r>
        <w:t>предложениях</w:t>
      </w:r>
      <w:r>
        <w:rPr>
          <w:spacing w:val="-7"/>
        </w:rPr>
        <w:t xml:space="preserve"> </w:t>
      </w:r>
      <w:r>
        <w:t>с</w:t>
      </w:r>
      <w:r>
        <w:rPr>
          <w:spacing w:val="-10"/>
        </w:rPr>
        <w:t xml:space="preserve"> </w:t>
      </w:r>
      <w:r>
        <w:t>причастным оборотом. Проводить пунктуационный анализ предложений с причастным оборотом.</w:t>
      </w:r>
    </w:p>
    <w:p w:rsidR="00811A89" w:rsidRDefault="0056063B" w:rsidP="00F21A12">
      <w:pPr>
        <w:pStyle w:val="a5"/>
        <w:tabs>
          <w:tab w:val="left" w:pos="3164"/>
        </w:tabs>
        <w:spacing w:line="274" w:lineRule="exact"/>
        <w:ind w:left="1134" w:right="1005" w:firstLine="0"/>
        <w:jc w:val="both"/>
        <w:rPr>
          <w:sz w:val="24"/>
        </w:rPr>
      </w:pPr>
      <w:r>
        <w:rPr>
          <w:spacing w:val="-2"/>
          <w:sz w:val="24"/>
        </w:rPr>
        <w:t>Деепричастие.</w:t>
      </w:r>
    </w:p>
    <w:p w:rsidR="00811A89" w:rsidRDefault="0056063B" w:rsidP="00F21A12">
      <w:pPr>
        <w:pStyle w:val="a3"/>
        <w:ind w:left="1134" w:right="1005" w:hanging="10"/>
        <w:jc w:val="both"/>
      </w:pPr>
      <w:r>
        <w:t>Характеризовать</w:t>
      </w:r>
      <w:r>
        <w:rPr>
          <w:spacing w:val="-6"/>
        </w:rPr>
        <w:t xml:space="preserve"> </w:t>
      </w:r>
      <w:r>
        <w:t>деепричастия</w:t>
      </w:r>
      <w:r>
        <w:rPr>
          <w:spacing w:val="-7"/>
        </w:rPr>
        <w:t xml:space="preserve"> </w:t>
      </w:r>
      <w:r>
        <w:t>как</w:t>
      </w:r>
      <w:r>
        <w:rPr>
          <w:spacing w:val="-8"/>
        </w:rPr>
        <w:t xml:space="preserve"> </w:t>
      </w:r>
      <w:r>
        <w:t>особую</w:t>
      </w:r>
      <w:r>
        <w:rPr>
          <w:spacing w:val="-9"/>
        </w:rPr>
        <w:t xml:space="preserve"> </w:t>
      </w:r>
      <w:r>
        <w:t>группу</w:t>
      </w:r>
      <w:r>
        <w:rPr>
          <w:spacing w:val="-15"/>
        </w:rPr>
        <w:t xml:space="preserve"> </w:t>
      </w:r>
      <w:r>
        <w:t>слов. Определять</w:t>
      </w:r>
      <w:r>
        <w:rPr>
          <w:spacing w:val="-15"/>
        </w:rPr>
        <w:t xml:space="preserve"> </w:t>
      </w:r>
      <w:r>
        <w:t>признаки</w:t>
      </w:r>
      <w:r>
        <w:rPr>
          <w:spacing w:val="-15"/>
        </w:rPr>
        <w:t xml:space="preserve"> </w:t>
      </w:r>
      <w:r>
        <w:t>глагола</w:t>
      </w:r>
      <w:r>
        <w:rPr>
          <w:spacing w:val="-15"/>
        </w:rPr>
        <w:t xml:space="preserve"> </w:t>
      </w:r>
      <w:r>
        <w:t>и</w:t>
      </w:r>
      <w:r>
        <w:rPr>
          <w:spacing w:val="-15"/>
        </w:rPr>
        <w:t xml:space="preserve"> </w:t>
      </w:r>
      <w:r>
        <w:t>наречия</w:t>
      </w:r>
      <w:r>
        <w:rPr>
          <w:spacing w:val="-15"/>
        </w:rPr>
        <w:t xml:space="preserve"> </w:t>
      </w:r>
      <w:r>
        <w:t>в</w:t>
      </w:r>
      <w:r>
        <w:rPr>
          <w:spacing w:val="-15"/>
        </w:rPr>
        <w:t xml:space="preserve"> </w:t>
      </w:r>
      <w:r>
        <w:t>деепричастии. Распознавать деепричастия совершенного и несовершенного вида.</w:t>
      </w:r>
    </w:p>
    <w:p w:rsidR="00811A89" w:rsidRDefault="0056063B" w:rsidP="00F21A12">
      <w:pPr>
        <w:pStyle w:val="a3"/>
        <w:spacing w:line="237" w:lineRule="auto"/>
        <w:ind w:left="1134" w:right="1005" w:hanging="10"/>
        <w:jc w:val="both"/>
      </w:pPr>
      <w:r>
        <w:t>Проводить</w:t>
      </w:r>
      <w:r>
        <w:rPr>
          <w:spacing w:val="40"/>
        </w:rPr>
        <w:t xml:space="preserve"> </w:t>
      </w:r>
      <w:r>
        <w:t>морфологический,</w:t>
      </w:r>
      <w:r>
        <w:rPr>
          <w:spacing w:val="40"/>
        </w:rPr>
        <w:t xml:space="preserve"> </w:t>
      </w:r>
      <w:r>
        <w:t>орфографический</w:t>
      </w:r>
      <w:r>
        <w:rPr>
          <w:spacing w:val="40"/>
        </w:rPr>
        <w:t xml:space="preserve"> </w:t>
      </w:r>
      <w:r>
        <w:t>анализ</w:t>
      </w:r>
      <w:r>
        <w:rPr>
          <w:spacing w:val="40"/>
        </w:rPr>
        <w:t xml:space="preserve"> </w:t>
      </w:r>
      <w:r>
        <w:t>деепричастий,</w:t>
      </w:r>
      <w:r>
        <w:rPr>
          <w:spacing w:val="40"/>
        </w:rPr>
        <w:t xml:space="preserve"> </w:t>
      </w:r>
      <w:r>
        <w:t>применять</w:t>
      </w:r>
      <w:r>
        <w:rPr>
          <w:spacing w:val="40"/>
        </w:rPr>
        <w:t xml:space="preserve"> </w:t>
      </w:r>
      <w:r>
        <w:t>это</w:t>
      </w:r>
      <w:r>
        <w:rPr>
          <w:spacing w:val="71"/>
        </w:rPr>
        <w:t xml:space="preserve"> </w:t>
      </w:r>
      <w:r>
        <w:t>умение</w:t>
      </w:r>
      <w:r>
        <w:rPr>
          <w:spacing w:val="80"/>
        </w:rPr>
        <w:t xml:space="preserve"> </w:t>
      </w:r>
      <w:r>
        <w:rPr>
          <w:spacing w:val="-10"/>
        </w:rPr>
        <w:t>в</w:t>
      </w:r>
    </w:p>
    <w:p w:rsidR="00811A89" w:rsidRDefault="0056063B" w:rsidP="00F21A12">
      <w:pPr>
        <w:pStyle w:val="a3"/>
        <w:ind w:left="1134" w:right="1005"/>
        <w:jc w:val="both"/>
      </w:pPr>
      <w:r>
        <w:t>речевой</w:t>
      </w:r>
      <w:r>
        <w:rPr>
          <w:spacing w:val="-4"/>
        </w:rPr>
        <w:t xml:space="preserve"> </w:t>
      </w:r>
      <w:r>
        <w:rPr>
          <w:spacing w:val="-2"/>
        </w:rPr>
        <w:t>практике.</w:t>
      </w:r>
    </w:p>
    <w:p w:rsidR="00811A89" w:rsidRDefault="0056063B" w:rsidP="00F21A12">
      <w:pPr>
        <w:pStyle w:val="a3"/>
        <w:spacing w:before="62" w:line="242" w:lineRule="auto"/>
        <w:ind w:left="1134" w:right="1005" w:hanging="10"/>
        <w:jc w:val="both"/>
      </w:pPr>
      <w:r>
        <w:t>Конструировать</w:t>
      </w:r>
      <w:r>
        <w:rPr>
          <w:spacing w:val="80"/>
        </w:rPr>
        <w:t xml:space="preserve"> </w:t>
      </w:r>
      <w:r>
        <w:t>деепричастный</w:t>
      </w:r>
      <w:r>
        <w:rPr>
          <w:spacing w:val="80"/>
        </w:rPr>
        <w:t xml:space="preserve"> </w:t>
      </w:r>
      <w:r>
        <w:t>оборот,</w:t>
      </w:r>
      <w:r>
        <w:rPr>
          <w:spacing w:val="80"/>
        </w:rPr>
        <w:t xml:space="preserve"> </w:t>
      </w:r>
      <w:r>
        <w:t>определять</w:t>
      </w:r>
      <w:r>
        <w:rPr>
          <w:spacing w:val="80"/>
        </w:rPr>
        <w:t xml:space="preserve"> </w:t>
      </w:r>
      <w:r>
        <w:t>роль</w:t>
      </w:r>
      <w:r>
        <w:rPr>
          <w:spacing w:val="80"/>
        </w:rPr>
        <w:t xml:space="preserve"> </w:t>
      </w:r>
      <w:r>
        <w:t>деепричастия</w:t>
      </w:r>
      <w:r>
        <w:rPr>
          <w:spacing w:val="80"/>
        </w:rPr>
        <w:t xml:space="preserve"> </w:t>
      </w:r>
      <w:r>
        <w:t>в предложении. Уместно использовать деепричастия в речи.</w:t>
      </w:r>
    </w:p>
    <w:p w:rsidR="00811A89" w:rsidRDefault="0056063B" w:rsidP="00F21A12">
      <w:pPr>
        <w:pStyle w:val="a3"/>
        <w:spacing w:line="271" w:lineRule="exact"/>
        <w:ind w:left="1134" w:right="1005"/>
        <w:jc w:val="both"/>
      </w:pPr>
      <w:r>
        <w:t>Правильно</w:t>
      </w:r>
      <w:r>
        <w:rPr>
          <w:spacing w:val="-3"/>
        </w:rPr>
        <w:t xml:space="preserve"> </w:t>
      </w:r>
      <w:r>
        <w:t>ставить</w:t>
      </w:r>
      <w:r>
        <w:rPr>
          <w:spacing w:val="-6"/>
        </w:rPr>
        <w:t xml:space="preserve"> </w:t>
      </w:r>
      <w:r>
        <w:t>ударение</w:t>
      </w:r>
      <w:r>
        <w:rPr>
          <w:spacing w:val="-8"/>
        </w:rPr>
        <w:t xml:space="preserve"> </w:t>
      </w:r>
      <w:r>
        <w:t>в</w:t>
      </w:r>
      <w:r>
        <w:rPr>
          <w:spacing w:val="-6"/>
        </w:rPr>
        <w:t xml:space="preserve"> </w:t>
      </w:r>
      <w:r>
        <w:rPr>
          <w:spacing w:val="-2"/>
        </w:rPr>
        <w:t>деепричастиях.</w:t>
      </w:r>
    </w:p>
    <w:p w:rsidR="00811A89" w:rsidRDefault="0056063B" w:rsidP="00F21A12">
      <w:pPr>
        <w:pStyle w:val="a3"/>
        <w:spacing w:before="3"/>
        <w:ind w:left="1134" w:right="1005" w:hanging="5"/>
        <w:jc w:val="both"/>
      </w:pPr>
      <w:r>
        <w:t>Применять</w:t>
      </w:r>
      <w:r>
        <w:rPr>
          <w:spacing w:val="32"/>
        </w:rPr>
        <w:t xml:space="preserve"> </w:t>
      </w:r>
      <w:r>
        <w:t>правила</w:t>
      </w:r>
      <w:r>
        <w:rPr>
          <w:spacing w:val="30"/>
        </w:rPr>
        <w:t xml:space="preserve"> </w:t>
      </w:r>
      <w:r>
        <w:t>написания</w:t>
      </w:r>
      <w:r>
        <w:rPr>
          <w:spacing w:val="30"/>
        </w:rPr>
        <w:t xml:space="preserve"> </w:t>
      </w:r>
      <w:r>
        <w:t>гласных</w:t>
      </w:r>
      <w:r>
        <w:rPr>
          <w:spacing w:val="30"/>
        </w:rPr>
        <w:t xml:space="preserve"> </w:t>
      </w:r>
      <w:r>
        <w:t>в</w:t>
      </w:r>
      <w:r>
        <w:rPr>
          <w:spacing w:val="32"/>
        </w:rPr>
        <w:t xml:space="preserve"> </w:t>
      </w:r>
      <w:r>
        <w:t>суффиксах</w:t>
      </w:r>
      <w:r>
        <w:rPr>
          <w:spacing w:val="30"/>
        </w:rPr>
        <w:t xml:space="preserve"> </w:t>
      </w:r>
      <w:r>
        <w:t>деепричастий,</w:t>
      </w:r>
      <w:r>
        <w:rPr>
          <w:spacing w:val="32"/>
        </w:rPr>
        <w:t xml:space="preserve"> </w:t>
      </w:r>
      <w:r>
        <w:t>правила</w:t>
      </w:r>
      <w:r>
        <w:rPr>
          <w:spacing w:val="30"/>
        </w:rPr>
        <w:t xml:space="preserve"> </w:t>
      </w:r>
      <w:r>
        <w:t>слитного</w:t>
      </w:r>
      <w:r>
        <w:rPr>
          <w:spacing w:val="35"/>
        </w:rPr>
        <w:t xml:space="preserve"> </w:t>
      </w:r>
      <w:r>
        <w:t>и раздельного написания не с деепричастиями.</w:t>
      </w:r>
    </w:p>
    <w:p w:rsidR="00811A89" w:rsidRDefault="0056063B" w:rsidP="00F21A12">
      <w:pPr>
        <w:pStyle w:val="a3"/>
        <w:spacing w:before="1"/>
        <w:ind w:left="1134" w:right="1005" w:hanging="10"/>
        <w:jc w:val="both"/>
      </w:pPr>
      <w:r>
        <w:t>Правильно</w:t>
      </w:r>
      <w:r>
        <w:rPr>
          <w:spacing w:val="-9"/>
        </w:rPr>
        <w:t xml:space="preserve"> </w:t>
      </w:r>
      <w:r>
        <w:t>строить</w:t>
      </w:r>
      <w:r>
        <w:rPr>
          <w:spacing w:val="-12"/>
        </w:rPr>
        <w:t xml:space="preserve"> </w:t>
      </w:r>
      <w:r>
        <w:t>предложения</w:t>
      </w:r>
      <w:r>
        <w:rPr>
          <w:spacing w:val="-13"/>
        </w:rPr>
        <w:t xml:space="preserve"> </w:t>
      </w:r>
      <w:r>
        <w:t>с</w:t>
      </w:r>
      <w:r>
        <w:rPr>
          <w:spacing w:val="-15"/>
        </w:rPr>
        <w:t xml:space="preserve"> </w:t>
      </w:r>
      <w:r>
        <w:t>одиночными</w:t>
      </w:r>
      <w:r>
        <w:rPr>
          <w:spacing w:val="-12"/>
        </w:rPr>
        <w:t xml:space="preserve"> </w:t>
      </w:r>
      <w:r>
        <w:t>деепричастиями</w:t>
      </w:r>
      <w:r>
        <w:rPr>
          <w:spacing w:val="-12"/>
        </w:rPr>
        <w:t xml:space="preserve"> </w:t>
      </w:r>
      <w:r>
        <w:t>и</w:t>
      </w:r>
      <w:r>
        <w:rPr>
          <w:spacing w:val="-9"/>
        </w:rPr>
        <w:t xml:space="preserve"> </w:t>
      </w:r>
      <w:r>
        <w:t>деепричастными</w:t>
      </w:r>
      <w:r>
        <w:rPr>
          <w:spacing w:val="-13"/>
        </w:rPr>
        <w:t xml:space="preserve"> </w:t>
      </w:r>
      <w:r>
        <w:t>оборотами. Правильно расставлять знаки препинания в предложениях с одиночным деепричастием и деепричастным оборотом.</w:t>
      </w:r>
    </w:p>
    <w:p w:rsidR="00811A89" w:rsidRDefault="0056063B" w:rsidP="00F21A12">
      <w:pPr>
        <w:pStyle w:val="a3"/>
        <w:tabs>
          <w:tab w:val="left" w:pos="2337"/>
          <w:tab w:val="left" w:pos="4288"/>
          <w:tab w:val="left" w:pos="5175"/>
          <w:tab w:val="left" w:pos="6758"/>
          <w:tab w:val="left" w:pos="7065"/>
          <w:tab w:val="left" w:pos="8455"/>
          <w:tab w:val="left" w:pos="10191"/>
        </w:tabs>
        <w:spacing w:line="242" w:lineRule="auto"/>
        <w:ind w:left="1134" w:right="1005" w:hanging="5"/>
        <w:jc w:val="both"/>
      </w:pPr>
      <w:r>
        <w:rPr>
          <w:spacing w:val="-2"/>
        </w:rPr>
        <w:lastRenderedPageBreak/>
        <w:t>Проводить</w:t>
      </w:r>
      <w:r>
        <w:tab/>
      </w:r>
      <w:r>
        <w:rPr>
          <w:spacing w:val="-2"/>
        </w:rPr>
        <w:t>пунктуационный</w:t>
      </w:r>
      <w:r>
        <w:tab/>
      </w:r>
      <w:r>
        <w:rPr>
          <w:spacing w:val="-2"/>
        </w:rPr>
        <w:t>анализ</w:t>
      </w:r>
      <w:r>
        <w:tab/>
      </w:r>
      <w:r>
        <w:rPr>
          <w:spacing w:val="-2"/>
        </w:rPr>
        <w:t>предложений</w:t>
      </w:r>
      <w:r>
        <w:tab/>
      </w:r>
      <w:r>
        <w:rPr>
          <w:spacing w:val="-10"/>
        </w:rPr>
        <w:t>с</w:t>
      </w:r>
      <w:r>
        <w:tab/>
      </w:r>
      <w:r>
        <w:rPr>
          <w:spacing w:val="-2"/>
        </w:rPr>
        <w:t>одиночным</w:t>
      </w:r>
      <w:r>
        <w:tab/>
      </w:r>
      <w:r>
        <w:rPr>
          <w:spacing w:val="-2"/>
        </w:rPr>
        <w:t>деепричастием</w:t>
      </w:r>
      <w:r>
        <w:tab/>
      </w:r>
      <w:r>
        <w:rPr>
          <w:spacing w:val="-10"/>
        </w:rPr>
        <w:t xml:space="preserve">и </w:t>
      </w:r>
      <w:r>
        <w:t>деепричастным оборотом.</w:t>
      </w:r>
    </w:p>
    <w:p w:rsidR="00811A89" w:rsidRDefault="0056063B" w:rsidP="00F21A12">
      <w:pPr>
        <w:pStyle w:val="a5"/>
        <w:tabs>
          <w:tab w:val="left" w:pos="3164"/>
        </w:tabs>
        <w:spacing w:line="271" w:lineRule="exact"/>
        <w:ind w:left="1134" w:right="1005" w:firstLine="0"/>
        <w:jc w:val="both"/>
        <w:rPr>
          <w:sz w:val="24"/>
        </w:rPr>
      </w:pPr>
      <w:r>
        <w:rPr>
          <w:spacing w:val="-2"/>
          <w:sz w:val="24"/>
        </w:rPr>
        <w:t>Наречие.</w:t>
      </w:r>
    </w:p>
    <w:p w:rsidR="00811A89" w:rsidRDefault="0056063B" w:rsidP="00F21A12">
      <w:pPr>
        <w:pStyle w:val="a3"/>
        <w:ind w:left="1134" w:right="1005" w:hanging="5"/>
        <w:jc w:val="both"/>
      </w:pPr>
      <w:r>
        <w:t>Распознавать наречия в речи, определять общее грамматическое значение наречий, различать</w:t>
      </w:r>
      <w:r>
        <w:rPr>
          <w:spacing w:val="-5"/>
        </w:rPr>
        <w:t xml:space="preserve"> </w:t>
      </w:r>
      <w:r>
        <w:t>разряды наречий по значению; характеризовать особенности словообразования наречий, их синтаксических свойств, роли в речи.</w:t>
      </w:r>
    </w:p>
    <w:p w:rsidR="00811A89" w:rsidRDefault="0056063B" w:rsidP="00F21A12">
      <w:pPr>
        <w:pStyle w:val="a3"/>
        <w:spacing w:line="242" w:lineRule="auto"/>
        <w:ind w:left="1134" w:right="1005" w:hanging="5"/>
        <w:jc w:val="both"/>
      </w:pPr>
      <w:r>
        <w:t>Проводить морфологический, орфографический анализ наречий (в рамках изученного), применять это умение в речевой практике.</w:t>
      </w:r>
    </w:p>
    <w:p w:rsidR="00811A89" w:rsidRDefault="0056063B" w:rsidP="00F21A12">
      <w:pPr>
        <w:pStyle w:val="a3"/>
        <w:spacing w:line="242" w:lineRule="auto"/>
        <w:ind w:left="1134" w:right="1005" w:hanging="5"/>
        <w:jc w:val="both"/>
      </w:pPr>
      <w:r>
        <w:t>Соблюдать нормы образования степеней сравнения наречий, произношения наречий, постановки в них ударения.</w:t>
      </w:r>
    </w:p>
    <w:p w:rsidR="00811A89" w:rsidRDefault="0056063B" w:rsidP="00F21A12">
      <w:pPr>
        <w:pStyle w:val="a3"/>
        <w:ind w:left="1134" w:right="1005" w:hanging="5"/>
        <w:jc w:val="both"/>
      </w:pPr>
      <w:r>
        <w:t>Применять</w:t>
      </w:r>
      <w:r>
        <w:rPr>
          <w:spacing w:val="-1"/>
        </w:rPr>
        <w:t xml:space="preserve"> </w:t>
      </w:r>
      <w:r>
        <w:t>правила</w:t>
      </w:r>
      <w:r>
        <w:rPr>
          <w:spacing w:val="-3"/>
        </w:rPr>
        <w:t xml:space="preserve"> </w:t>
      </w:r>
      <w:r>
        <w:t>слитного, раздельного и</w:t>
      </w:r>
      <w:r>
        <w:rPr>
          <w:spacing w:val="-1"/>
        </w:rPr>
        <w:t xml:space="preserve"> </w:t>
      </w:r>
      <w:r>
        <w:t>дефисного</w:t>
      </w:r>
      <w:r>
        <w:rPr>
          <w:spacing w:val="-2"/>
        </w:rPr>
        <w:t xml:space="preserve"> </w:t>
      </w:r>
      <w:r>
        <w:t>написания</w:t>
      </w:r>
      <w:r>
        <w:rPr>
          <w:spacing w:val="-6"/>
        </w:rPr>
        <w:t xml:space="preserve"> </w:t>
      </w:r>
      <w:r>
        <w:t>наречий,</w:t>
      </w:r>
      <w:r>
        <w:rPr>
          <w:spacing w:val="-5"/>
        </w:rPr>
        <w:t xml:space="preserve"> </w:t>
      </w:r>
      <w:r>
        <w:t>написания</w:t>
      </w:r>
      <w:r>
        <w:rPr>
          <w:spacing w:val="-2"/>
        </w:rPr>
        <w:t xml:space="preserve"> </w:t>
      </w:r>
      <w:r>
        <w:t>н</w:t>
      </w:r>
      <w:r>
        <w:rPr>
          <w:spacing w:val="-5"/>
        </w:rPr>
        <w:t xml:space="preserve"> </w:t>
      </w:r>
      <w:r>
        <w:t>и нн</w:t>
      </w:r>
      <w:r>
        <w:rPr>
          <w:spacing w:val="-4"/>
        </w:rPr>
        <w:t xml:space="preserve"> </w:t>
      </w:r>
      <w:r>
        <w:t>в</w:t>
      </w:r>
      <w:r>
        <w:rPr>
          <w:spacing w:val="-3"/>
        </w:rPr>
        <w:t xml:space="preserve"> </w:t>
      </w:r>
      <w:r>
        <w:t>наречиях</w:t>
      </w:r>
      <w:r>
        <w:rPr>
          <w:spacing w:val="-5"/>
        </w:rPr>
        <w:t xml:space="preserve"> </w:t>
      </w:r>
      <w:r>
        <w:t>на -о</w:t>
      </w:r>
      <w:r>
        <w:rPr>
          <w:spacing w:val="-1"/>
        </w:rPr>
        <w:t xml:space="preserve"> </w:t>
      </w:r>
      <w:r>
        <w:t>и</w:t>
      </w:r>
      <w:r>
        <w:rPr>
          <w:spacing w:val="-8"/>
        </w:rPr>
        <w:t xml:space="preserve"> </w:t>
      </w:r>
      <w:r>
        <w:t>-е;</w:t>
      </w:r>
      <w:r>
        <w:rPr>
          <w:spacing w:val="-5"/>
        </w:rPr>
        <w:t xml:space="preserve"> </w:t>
      </w:r>
      <w:r>
        <w:t>написания</w:t>
      </w:r>
      <w:r>
        <w:rPr>
          <w:spacing w:val="-5"/>
        </w:rPr>
        <w:t xml:space="preserve"> </w:t>
      </w:r>
      <w:r>
        <w:t>суффиксов</w:t>
      </w:r>
      <w:r>
        <w:rPr>
          <w:spacing w:val="-1"/>
        </w:rPr>
        <w:t xml:space="preserve"> </w:t>
      </w:r>
      <w:r>
        <w:t>-а</w:t>
      </w:r>
      <w:r>
        <w:rPr>
          <w:spacing w:val="-1"/>
        </w:rPr>
        <w:t xml:space="preserve"> </w:t>
      </w:r>
      <w:r>
        <w:t>и</w:t>
      </w:r>
      <w:r>
        <w:rPr>
          <w:spacing w:val="-3"/>
        </w:rPr>
        <w:t xml:space="preserve"> </w:t>
      </w:r>
      <w:r>
        <w:t>-о</w:t>
      </w:r>
      <w:r>
        <w:rPr>
          <w:spacing w:val="-1"/>
        </w:rPr>
        <w:t xml:space="preserve"> </w:t>
      </w:r>
      <w:r>
        <w:t>наречий</w:t>
      </w:r>
      <w:r>
        <w:rPr>
          <w:spacing w:val="-4"/>
        </w:rPr>
        <w:t xml:space="preserve"> </w:t>
      </w:r>
      <w:r>
        <w:t>с</w:t>
      </w:r>
      <w:r>
        <w:rPr>
          <w:spacing w:val="-6"/>
        </w:rPr>
        <w:t xml:space="preserve"> </w:t>
      </w:r>
      <w:r>
        <w:t>приставками</w:t>
      </w:r>
      <w:r>
        <w:rPr>
          <w:spacing w:val="-4"/>
        </w:rPr>
        <w:t xml:space="preserve"> </w:t>
      </w:r>
      <w:r>
        <w:t>из-,</w:t>
      </w:r>
      <w:r>
        <w:rPr>
          <w:spacing w:val="-3"/>
        </w:rPr>
        <w:t xml:space="preserve"> </w:t>
      </w:r>
      <w:r>
        <w:t>до-,</w:t>
      </w:r>
      <w:r>
        <w:rPr>
          <w:spacing w:val="-3"/>
        </w:rPr>
        <w:t xml:space="preserve"> </w:t>
      </w:r>
      <w:r>
        <w:t>с-,</w:t>
      </w:r>
      <w:r>
        <w:rPr>
          <w:spacing w:val="-7"/>
        </w:rPr>
        <w:t xml:space="preserve"> </w:t>
      </w:r>
      <w:r>
        <w:t>в, на-,</w:t>
      </w:r>
      <w:r>
        <w:rPr>
          <w:spacing w:val="3"/>
        </w:rPr>
        <w:t xml:space="preserve"> </w:t>
      </w:r>
      <w:r>
        <w:t>за-,</w:t>
      </w:r>
      <w:r>
        <w:rPr>
          <w:spacing w:val="5"/>
        </w:rPr>
        <w:t xml:space="preserve"> </w:t>
      </w:r>
      <w:r>
        <w:t>употребления</w:t>
      </w:r>
      <w:r>
        <w:rPr>
          <w:spacing w:val="2"/>
        </w:rPr>
        <w:t xml:space="preserve"> </w:t>
      </w:r>
      <w:r>
        <w:t>ь</w:t>
      </w:r>
      <w:r>
        <w:rPr>
          <w:spacing w:val="3"/>
        </w:rPr>
        <w:t xml:space="preserve"> </w:t>
      </w:r>
      <w:r>
        <w:t>на</w:t>
      </w:r>
      <w:r>
        <w:rPr>
          <w:spacing w:val="2"/>
        </w:rPr>
        <w:t xml:space="preserve"> </w:t>
      </w:r>
      <w:r>
        <w:t>конце</w:t>
      </w:r>
      <w:r>
        <w:rPr>
          <w:spacing w:val="3"/>
        </w:rPr>
        <w:t xml:space="preserve"> </w:t>
      </w:r>
      <w:r>
        <w:t>наречий</w:t>
      </w:r>
      <w:r>
        <w:rPr>
          <w:spacing w:val="3"/>
        </w:rPr>
        <w:t xml:space="preserve"> </w:t>
      </w:r>
      <w:r>
        <w:t>после</w:t>
      </w:r>
      <w:r>
        <w:rPr>
          <w:spacing w:val="2"/>
        </w:rPr>
        <w:t xml:space="preserve"> </w:t>
      </w:r>
      <w:r>
        <w:t>шипящих,</w:t>
      </w:r>
      <w:r>
        <w:rPr>
          <w:spacing w:val="5"/>
        </w:rPr>
        <w:t xml:space="preserve"> </w:t>
      </w:r>
      <w:r>
        <w:t>написания</w:t>
      </w:r>
      <w:r>
        <w:rPr>
          <w:spacing w:val="2"/>
        </w:rPr>
        <w:t xml:space="preserve"> </w:t>
      </w:r>
      <w:r>
        <w:t>суффиксов</w:t>
      </w:r>
      <w:r>
        <w:rPr>
          <w:spacing w:val="5"/>
        </w:rPr>
        <w:t xml:space="preserve"> </w:t>
      </w:r>
      <w:r>
        <w:rPr>
          <w:spacing w:val="-2"/>
        </w:rPr>
        <w:t>наречий</w:t>
      </w:r>
    </w:p>
    <w:p w:rsidR="00811A89" w:rsidRDefault="0056063B" w:rsidP="00F21A12">
      <w:pPr>
        <w:pStyle w:val="a3"/>
        <w:ind w:left="1134" w:right="1005"/>
        <w:jc w:val="both"/>
      </w:pPr>
      <w:r>
        <w:t>-о и -е после шипящих; написания е и и в приставках не- и ни- наречий; слитного и раздельного написания не с наречиями.</w:t>
      </w:r>
    </w:p>
    <w:p w:rsidR="00811A89" w:rsidRDefault="0056063B" w:rsidP="00F21A12">
      <w:pPr>
        <w:pStyle w:val="a5"/>
        <w:tabs>
          <w:tab w:val="left" w:pos="3163"/>
        </w:tabs>
        <w:spacing w:line="275" w:lineRule="exact"/>
        <w:ind w:left="1134" w:right="1005" w:firstLine="0"/>
        <w:jc w:val="both"/>
        <w:rPr>
          <w:sz w:val="24"/>
        </w:rPr>
      </w:pPr>
      <w:r>
        <w:rPr>
          <w:sz w:val="24"/>
        </w:rPr>
        <w:t>Слова</w:t>
      </w:r>
      <w:r>
        <w:rPr>
          <w:spacing w:val="-6"/>
          <w:sz w:val="24"/>
        </w:rPr>
        <w:t xml:space="preserve"> </w:t>
      </w:r>
      <w:r>
        <w:rPr>
          <w:sz w:val="24"/>
        </w:rPr>
        <w:t>категории</w:t>
      </w:r>
      <w:r>
        <w:rPr>
          <w:spacing w:val="-4"/>
          <w:sz w:val="24"/>
        </w:rPr>
        <w:t xml:space="preserve"> </w:t>
      </w:r>
      <w:r>
        <w:rPr>
          <w:spacing w:val="-2"/>
          <w:sz w:val="24"/>
        </w:rPr>
        <w:t>состояния.</w:t>
      </w:r>
    </w:p>
    <w:p w:rsidR="00811A89" w:rsidRDefault="0056063B" w:rsidP="00F21A12">
      <w:pPr>
        <w:pStyle w:val="a3"/>
        <w:spacing w:line="242" w:lineRule="auto"/>
        <w:ind w:left="1134" w:right="1005" w:hanging="5"/>
        <w:jc w:val="both"/>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811A89" w:rsidRDefault="0056063B" w:rsidP="00F21A12">
      <w:pPr>
        <w:pStyle w:val="a5"/>
        <w:tabs>
          <w:tab w:val="left" w:pos="3163"/>
        </w:tabs>
        <w:spacing w:line="271" w:lineRule="exact"/>
        <w:ind w:left="1134" w:right="1005" w:firstLine="0"/>
        <w:jc w:val="both"/>
        <w:rPr>
          <w:sz w:val="24"/>
        </w:rPr>
      </w:pPr>
      <w:r>
        <w:rPr>
          <w:sz w:val="24"/>
        </w:rPr>
        <w:t>Служебные</w:t>
      </w:r>
      <w:r>
        <w:rPr>
          <w:spacing w:val="-9"/>
          <w:sz w:val="24"/>
        </w:rPr>
        <w:t xml:space="preserve"> </w:t>
      </w:r>
      <w:r>
        <w:rPr>
          <w:sz w:val="24"/>
        </w:rPr>
        <w:t>части</w:t>
      </w:r>
      <w:r>
        <w:rPr>
          <w:spacing w:val="-3"/>
          <w:sz w:val="24"/>
        </w:rPr>
        <w:t xml:space="preserve"> </w:t>
      </w:r>
      <w:r>
        <w:rPr>
          <w:spacing w:val="-4"/>
          <w:sz w:val="24"/>
        </w:rPr>
        <w:t>речи.</w:t>
      </w:r>
    </w:p>
    <w:p w:rsidR="00811A89" w:rsidRDefault="0056063B" w:rsidP="00F21A12">
      <w:pPr>
        <w:pStyle w:val="a3"/>
        <w:ind w:left="1134" w:right="1005" w:hanging="5"/>
        <w:jc w:val="both"/>
      </w:pPr>
      <w:r>
        <w:t>Давать общую характеристику служебных частей речи, объяснять их отличия от самостоятельных частей речи.</w:t>
      </w:r>
    </w:p>
    <w:p w:rsidR="00811A89" w:rsidRDefault="0056063B" w:rsidP="00F21A12">
      <w:pPr>
        <w:pStyle w:val="a5"/>
        <w:tabs>
          <w:tab w:val="left" w:pos="3163"/>
        </w:tabs>
        <w:spacing w:line="275" w:lineRule="exact"/>
        <w:ind w:left="1134" w:right="1005" w:firstLine="0"/>
        <w:jc w:val="both"/>
        <w:rPr>
          <w:sz w:val="24"/>
        </w:rPr>
      </w:pPr>
      <w:r>
        <w:rPr>
          <w:spacing w:val="-2"/>
          <w:sz w:val="24"/>
        </w:rPr>
        <w:t>Предлог.</w:t>
      </w:r>
    </w:p>
    <w:p w:rsidR="00811A89" w:rsidRDefault="0056063B" w:rsidP="00F21A12">
      <w:pPr>
        <w:pStyle w:val="a3"/>
        <w:spacing w:line="242" w:lineRule="auto"/>
        <w:ind w:left="1134" w:right="1005" w:hanging="5"/>
        <w:jc w:val="both"/>
      </w:pPr>
      <w:r>
        <w:t>Характеризовать предлог как служебную часть речи, различать производные и непроизводные предлоги, простые и составные предлоги.</w:t>
      </w:r>
    </w:p>
    <w:p w:rsidR="00811A89" w:rsidRDefault="0056063B" w:rsidP="00F21A12">
      <w:pPr>
        <w:pStyle w:val="a3"/>
        <w:spacing w:line="242" w:lineRule="auto"/>
        <w:ind w:left="1134" w:right="1005" w:hanging="5"/>
        <w:jc w:val="both"/>
      </w:pPr>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811A89" w:rsidRDefault="0056063B" w:rsidP="00F21A12">
      <w:pPr>
        <w:pStyle w:val="a3"/>
        <w:spacing w:before="62"/>
        <w:ind w:left="1134" w:right="1005" w:hanging="5"/>
        <w:jc w:val="both"/>
      </w:pPr>
      <w:r>
        <w:t xml:space="preserve">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w:t>
      </w:r>
      <w:r>
        <w:rPr>
          <w:spacing w:val="-2"/>
        </w:rPr>
        <w:t>предлогов.</w:t>
      </w:r>
    </w:p>
    <w:p w:rsidR="00811A89" w:rsidRDefault="0056063B" w:rsidP="00F21A12">
      <w:pPr>
        <w:pStyle w:val="a3"/>
        <w:spacing w:before="3"/>
        <w:ind w:left="1134" w:right="1005" w:hanging="5"/>
        <w:jc w:val="both"/>
      </w:pPr>
      <w:r>
        <w:t>Проводить морфологический анализ предлогов, применять это умение при выполнении языкового анализа различных видов и в речевой практике.</w:t>
      </w:r>
    </w:p>
    <w:p w:rsidR="00811A89" w:rsidRDefault="0056063B" w:rsidP="00F21A12">
      <w:pPr>
        <w:pStyle w:val="a5"/>
        <w:tabs>
          <w:tab w:val="left" w:pos="3163"/>
        </w:tabs>
        <w:spacing w:before="1" w:line="275" w:lineRule="exact"/>
        <w:ind w:left="1134" w:right="1005" w:firstLine="0"/>
        <w:jc w:val="both"/>
        <w:rPr>
          <w:sz w:val="24"/>
        </w:rPr>
      </w:pPr>
      <w:r>
        <w:rPr>
          <w:spacing w:val="-2"/>
          <w:sz w:val="24"/>
        </w:rPr>
        <w:t>Союз.</w:t>
      </w:r>
    </w:p>
    <w:p w:rsidR="00811A89" w:rsidRDefault="0056063B" w:rsidP="00F21A12">
      <w:pPr>
        <w:pStyle w:val="a3"/>
        <w:ind w:left="1134" w:right="1005" w:hanging="5"/>
        <w:jc w:val="both"/>
      </w:pPr>
      <w:r>
        <w:t>Характеризовать</w:t>
      </w:r>
      <w:r>
        <w:rPr>
          <w:spacing w:val="-6"/>
        </w:rPr>
        <w:t xml:space="preserve"> </w:t>
      </w:r>
      <w:r>
        <w:t>союз</w:t>
      </w:r>
      <w:r>
        <w:rPr>
          <w:spacing w:val="-7"/>
        </w:rPr>
        <w:t xml:space="preserve"> </w:t>
      </w:r>
      <w:r>
        <w:t>как</w:t>
      </w:r>
      <w:r>
        <w:rPr>
          <w:spacing w:val="-5"/>
        </w:rPr>
        <w:t xml:space="preserve"> </w:t>
      </w:r>
      <w:r>
        <w:t>служебную</w:t>
      </w:r>
      <w:r>
        <w:rPr>
          <w:spacing w:val="-5"/>
        </w:rPr>
        <w:t xml:space="preserve"> </w:t>
      </w:r>
      <w:r>
        <w:t>часть</w:t>
      </w:r>
      <w:r>
        <w:rPr>
          <w:spacing w:val="-2"/>
        </w:rPr>
        <w:t xml:space="preserve"> </w:t>
      </w:r>
      <w:r>
        <w:t>речи,</w:t>
      </w:r>
      <w:r>
        <w:rPr>
          <w:spacing w:val="-1"/>
        </w:rPr>
        <w:t xml:space="preserve"> </w:t>
      </w:r>
      <w:r>
        <w:t>различать</w:t>
      </w:r>
      <w:r>
        <w:rPr>
          <w:spacing w:val="-6"/>
        </w:rPr>
        <w:t xml:space="preserve"> </w:t>
      </w:r>
      <w:r>
        <w:t>разряды</w:t>
      </w:r>
      <w:r>
        <w:rPr>
          <w:spacing w:val="-2"/>
        </w:rPr>
        <w:t xml:space="preserve"> </w:t>
      </w:r>
      <w:r>
        <w:t>союзов</w:t>
      </w:r>
      <w:r>
        <w:rPr>
          <w:spacing w:val="-6"/>
        </w:rPr>
        <w:t xml:space="preserve"> </w:t>
      </w:r>
      <w:r>
        <w:t>по</w:t>
      </w:r>
      <w:r>
        <w:rPr>
          <w:spacing w:val="-3"/>
        </w:rPr>
        <w:t xml:space="preserve"> </w:t>
      </w:r>
      <w:r>
        <w:t>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811A89" w:rsidRDefault="0056063B" w:rsidP="00F21A12">
      <w:pPr>
        <w:pStyle w:val="a3"/>
        <w:spacing w:before="1"/>
        <w:ind w:left="1134" w:right="1005" w:hanging="5"/>
        <w:jc w:val="both"/>
      </w:pPr>
      <w:r>
        <w:t>Употреблять союзы в речи в соответствии с их значением и стилистическими особенностями, соблюдать нормы</w:t>
      </w:r>
      <w:r>
        <w:rPr>
          <w:spacing w:val="-1"/>
        </w:rPr>
        <w:t xml:space="preserve"> </w:t>
      </w:r>
      <w:r>
        <w:t>правописания союзов,</w:t>
      </w:r>
      <w:r>
        <w:rPr>
          <w:spacing w:val="-1"/>
        </w:rPr>
        <w:t xml:space="preserve"> </w:t>
      </w:r>
      <w:r>
        <w:t>постановки</w:t>
      </w:r>
      <w:r>
        <w:rPr>
          <w:spacing w:val="-2"/>
        </w:rPr>
        <w:t xml:space="preserve"> </w:t>
      </w:r>
      <w:r>
        <w:t>знаков препинания</w:t>
      </w:r>
      <w:r>
        <w:rPr>
          <w:spacing w:val="-3"/>
        </w:rPr>
        <w:t xml:space="preserve"> </w:t>
      </w:r>
      <w:r>
        <w:t xml:space="preserve">в </w:t>
      </w:r>
      <w:r>
        <w:rPr>
          <w:spacing w:val="-2"/>
        </w:rPr>
        <w:t>сложных</w:t>
      </w:r>
      <w:r>
        <w:rPr>
          <w:spacing w:val="-6"/>
        </w:rPr>
        <w:t xml:space="preserve"> </w:t>
      </w:r>
      <w:r>
        <w:rPr>
          <w:spacing w:val="-2"/>
        </w:rPr>
        <w:t>союзных</w:t>
      </w:r>
      <w:r>
        <w:rPr>
          <w:spacing w:val="-6"/>
        </w:rPr>
        <w:t xml:space="preserve"> </w:t>
      </w:r>
      <w:r>
        <w:rPr>
          <w:spacing w:val="-2"/>
        </w:rPr>
        <w:t>предложениях, постановки</w:t>
      </w:r>
      <w:r>
        <w:rPr>
          <w:spacing w:val="-4"/>
        </w:rPr>
        <w:t xml:space="preserve"> </w:t>
      </w:r>
      <w:r>
        <w:rPr>
          <w:spacing w:val="-2"/>
        </w:rPr>
        <w:t>знаков</w:t>
      </w:r>
      <w:r>
        <w:rPr>
          <w:spacing w:val="-3"/>
        </w:rPr>
        <w:t xml:space="preserve"> </w:t>
      </w:r>
      <w:r>
        <w:rPr>
          <w:spacing w:val="-2"/>
        </w:rPr>
        <w:t>препинания</w:t>
      </w:r>
      <w:r>
        <w:rPr>
          <w:spacing w:val="-6"/>
        </w:rPr>
        <w:t xml:space="preserve"> </w:t>
      </w:r>
      <w:r>
        <w:rPr>
          <w:spacing w:val="-2"/>
        </w:rPr>
        <w:t>в</w:t>
      </w:r>
      <w:r>
        <w:rPr>
          <w:spacing w:val="-3"/>
        </w:rPr>
        <w:t xml:space="preserve"> </w:t>
      </w:r>
      <w:r>
        <w:rPr>
          <w:spacing w:val="-2"/>
        </w:rPr>
        <w:t>предложениях</w:t>
      </w:r>
      <w:r>
        <w:rPr>
          <w:spacing w:val="-6"/>
        </w:rPr>
        <w:t xml:space="preserve"> </w:t>
      </w:r>
      <w:r>
        <w:rPr>
          <w:spacing w:val="-2"/>
        </w:rPr>
        <w:t xml:space="preserve">с союзом </w:t>
      </w:r>
      <w:r>
        <w:rPr>
          <w:spacing w:val="-6"/>
        </w:rPr>
        <w:t>и.</w:t>
      </w:r>
    </w:p>
    <w:p w:rsidR="00811A89" w:rsidRDefault="0056063B" w:rsidP="00F21A12">
      <w:pPr>
        <w:pStyle w:val="a3"/>
        <w:spacing w:line="275" w:lineRule="exact"/>
        <w:ind w:left="1134" w:right="1005"/>
        <w:jc w:val="both"/>
      </w:pPr>
      <w:r>
        <w:t>Проводить</w:t>
      </w:r>
      <w:r>
        <w:rPr>
          <w:spacing w:val="-17"/>
        </w:rPr>
        <w:t xml:space="preserve"> </w:t>
      </w:r>
      <w:r>
        <w:t>морфологический</w:t>
      </w:r>
      <w:r>
        <w:rPr>
          <w:spacing w:val="-5"/>
        </w:rPr>
        <w:t xml:space="preserve"> </w:t>
      </w:r>
      <w:r>
        <w:t>анализ</w:t>
      </w:r>
      <w:r>
        <w:rPr>
          <w:spacing w:val="-7"/>
        </w:rPr>
        <w:t xml:space="preserve"> </w:t>
      </w:r>
      <w:r>
        <w:t>союзов,</w:t>
      </w:r>
      <w:r>
        <w:rPr>
          <w:spacing w:val="-9"/>
        </w:rPr>
        <w:t xml:space="preserve"> </w:t>
      </w:r>
      <w:r>
        <w:t>применять</w:t>
      </w:r>
      <w:r>
        <w:rPr>
          <w:spacing w:val="-5"/>
        </w:rPr>
        <w:t xml:space="preserve"> </w:t>
      </w:r>
      <w:r>
        <w:t>это</w:t>
      </w:r>
      <w:r>
        <w:rPr>
          <w:spacing w:val="-4"/>
        </w:rPr>
        <w:t xml:space="preserve"> </w:t>
      </w:r>
      <w:r>
        <w:t>умение</w:t>
      </w:r>
      <w:r>
        <w:rPr>
          <w:spacing w:val="-7"/>
        </w:rPr>
        <w:t xml:space="preserve"> </w:t>
      </w:r>
      <w:r>
        <w:t>в</w:t>
      </w:r>
      <w:r>
        <w:rPr>
          <w:spacing w:val="-7"/>
        </w:rPr>
        <w:t xml:space="preserve"> </w:t>
      </w:r>
      <w:r>
        <w:t>речевой</w:t>
      </w:r>
      <w:r>
        <w:rPr>
          <w:spacing w:val="-10"/>
        </w:rPr>
        <w:t xml:space="preserve"> </w:t>
      </w:r>
      <w:r>
        <w:rPr>
          <w:spacing w:val="-2"/>
        </w:rPr>
        <w:t>практике.</w:t>
      </w:r>
    </w:p>
    <w:p w:rsidR="00811A89" w:rsidRDefault="0056063B" w:rsidP="00F21A12">
      <w:pPr>
        <w:pStyle w:val="a5"/>
        <w:tabs>
          <w:tab w:val="left" w:pos="3163"/>
        </w:tabs>
        <w:spacing w:line="275" w:lineRule="exact"/>
        <w:ind w:left="1134" w:right="1005" w:firstLine="0"/>
        <w:jc w:val="both"/>
        <w:rPr>
          <w:sz w:val="24"/>
        </w:rPr>
      </w:pPr>
      <w:r>
        <w:rPr>
          <w:spacing w:val="-2"/>
          <w:sz w:val="24"/>
        </w:rPr>
        <w:t>Частица.</w:t>
      </w:r>
    </w:p>
    <w:p w:rsidR="00811A89" w:rsidRDefault="0056063B" w:rsidP="00F21A12">
      <w:pPr>
        <w:pStyle w:val="a3"/>
        <w:spacing w:before="3"/>
        <w:ind w:left="1134" w:right="1005" w:hanging="5"/>
        <w:jc w:val="both"/>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811A89" w:rsidRDefault="0056063B" w:rsidP="00F21A12">
      <w:pPr>
        <w:pStyle w:val="a3"/>
        <w:spacing w:before="3" w:line="237" w:lineRule="auto"/>
        <w:ind w:left="1134" w:right="1005" w:hanging="5"/>
        <w:jc w:val="both"/>
      </w:pPr>
      <w:r>
        <w:t>Употреблять частицы в речи в соответствии с их значением и стилистической окраской; соблюдать нормы правописания частиц.</w:t>
      </w:r>
    </w:p>
    <w:p w:rsidR="00811A89" w:rsidRDefault="0056063B" w:rsidP="00F21A12">
      <w:pPr>
        <w:pStyle w:val="a3"/>
        <w:spacing w:before="3" w:line="275" w:lineRule="exact"/>
        <w:ind w:left="1134" w:right="1005"/>
        <w:jc w:val="both"/>
      </w:pPr>
      <w:r>
        <w:t>Проводить</w:t>
      </w:r>
      <w:r>
        <w:rPr>
          <w:spacing w:val="-17"/>
        </w:rPr>
        <w:t xml:space="preserve"> </w:t>
      </w:r>
      <w:r>
        <w:t>морфологический</w:t>
      </w:r>
      <w:r>
        <w:rPr>
          <w:spacing w:val="-5"/>
        </w:rPr>
        <w:t xml:space="preserve"> </w:t>
      </w:r>
      <w:r>
        <w:t>анализ</w:t>
      </w:r>
      <w:r>
        <w:rPr>
          <w:spacing w:val="-6"/>
        </w:rPr>
        <w:t xml:space="preserve"> </w:t>
      </w:r>
      <w:r>
        <w:t>частиц,</w:t>
      </w:r>
      <w:r>
        <w:rPr>
          <w:spacing w:val="-10"/>
        </w:rPr>
        <w:t xml:space="preserve"> </w:t>
      </w:r>
      <w:r>
        <w:t>применять</w:t>
      </w:r>
      <w:r>
        <w:rPr>
          <w:spacing w:val="-6"/>
        </w:rPr>
        <w:t xml:space="preserve"> </w:t>
      </w:r>
      <w:r>
        <w:t>это</w:t>
      </w:r>
      <w:r>
        <w:rPr>
          <w:spacing w:val="-4"/>
        </w:rPr>
        <w:t xml:space="preserve"> </w:t>
      </w:r>
      <w:r>
        <w:t>умение</w:t>
      </w:r>
      <w:r>
        <w:rPr>
          <w:spacing w:val="-7"/>
        </w:rPr>
        <w:t xml:space="preserve"> </w:t>
      </w:r>
      <w:r>
        <w:t>в</w:t>
      </w:r>
      <w:r>
        <w:rPr>
          <w:spacing w:val="-6"/>
        </w:rPr>
        <w:t xml:space="preserve"> </w:t>
      </w:r>
      <w:r>
        <w:t>речевой</w:t>
      </w:r>
      <w:r>
        <w:rPr>
          <w:spacing w:val="-10"/>
        </w:rPr>
        <w:t xml:space="preserve"> </w:t>
      </w:r>
      <w:r>
        <w:rPr>
          <w:spacing w:val="-2"/>
        </w:rPr>
        <w:t>практике.</w:t>
      </w:r>
    </w:p>
    <w:p w:rsidR="00811A89" w:rsidRDefault="0056063B" w:rsidP="00F21A12">
      <w:pPr>
        <w:pStyle w:val="a5"/>
        <w:tabs>
          <w:tab w:val="left" w:pos="3163"/>
        </w:tabs>
        <w:spacing w:line="275" w:lineRule="exact"/>
        <w:ind w:left="1134" w:right="1005" w:firstLine="0"/>
        <w:jc w:val="both"/>
        <w:rPr>
          <w:sz w:val="24"/>
        </w:rPr>
      </w:pPr>
      <w:r>
        <w:rPr>
          <w:sz w:val="24"/>
        </w:rPr>
        <w:lastRenderedPageBreak/>
        <w:t>Междометия</w:t>
      </w:r>
      <w:r>
        <w:rPr>
          <w:spacing w:val="-11"/>
          <w:sz w:val="24"/>
        </w:rPr>
        <w:t xml:space="preserve"> </w:t>
      </w:r>
      <w:r>
        <w:rPr>
          <w:sz w:val="24"/>
        </w:rPr>
        <w:t>и</w:t>
      </w:r>
      <w:r>
        <w:rPr>
          <w:spacing w:val="-12"/>
          <w:sz w:val="24"/>
        </w:rPr>
        <w:t xml:space="preserve"> </w:t>
      </w:r>
      <w:r>
        <w:rPr>
          <w:sz w:val="24"/>
        </w:rPr>
        <w:t>звукоподражательные</w:t>
      </w:r>
      <w:r>
        <w:rPr>
          <w:spacing w:val="-6"/>
          <w:sz w:val="24"/>
        </w:rPr>
        <w:t xml:space="preserve"> </w:t>
      </w:r>
      <w:r>
        <w:rPr>
          <w:spacing w:val="-2"/>
          <w:sz w:val="24"/>
        </w:rPr>
        <w:t>слова.</w:t>
      </w:r>
    </w:p>
    <w:p w:rsidR="00811A89" w:rsidRDefault="0056063B" w:rsidP="00F21A12">
      <w:pPr>
        <w:pStyle w:val="a3"/>
        <w:spacing w:before="2"/>
        <w:ind w:left="1134" w:right="1005" w:hanging="5"/>
        <w:jc w:val="both"/>
      </w:pPr>
      <w: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w:t>
      </w:r>
      <w:r>
        <w:rPr>
          <w:spacing w:val="-2"/>
        </w:rPr>
        <w:t>литературе.</w:t>
      </w:r>
    </w:p>
    <w:p w:rsidR="00811A89" w:rsidRDefault="0056063B" w:rsidP="00F21A12">
      <w:pPr>
        <w:pStyle w:val="a3"/>
        <w:spacing w:before="1"/>
        <w:ind w:left="1134" w:right="1005" w:hanging="10"/>
        <w:jc w:val="both"/>
      </w:pPr>
      <w:r>
        <w:t>Проводить</w:t>
      </w:r>
      <w:r>
        <w:rPr>
          <w:spacing w:val="-15"/>
        </w:rPr>
        <w:t xml:space="preserve"> </w:t>
      </w:r>
      <w:r>
        <w:t>морфологический</w:t>
      </w:r>
      <w:r>
        <w:rPr>
          <w:spacing w:val="-12"/>
        </w:rPr>
        <w:t xml:space="preserve"> </w:t>
      </w:r>
      <w:r>
        <w:t>анализ</w:t>
      </w:r>
      <w:r>
        <w:rPr>
          <w:spacing w:val="-15"/>
        </w:rPr>
        <w:t xml:space="preserve"> </w:t>
      </w:r>
      <w:r>
        <w:t>междометий,</w:t>
      </w:r>
      <w:r>
        <w:rPr>
          <w:spacing w:val="-15"/>
        </w:rPr>
        <w:t xml:space="preserve"> </w:t>
      </w:r>
      <w:r>
        <w:t>применять</w:t>
      </w:r>
      <w:r>
        <w:rPr>
          <w:spacing w:val="-9"/>
        </w:rPr>
        <w:t xml:space="preserve"> </w:t>
      </w:r>
      <w:r>
        <w:t>это</w:t>
      </w:r>
      <w:r>
        <w:rPr>
          <w:spacing w:val="-8"/>
        </w:rPr>
        <w:t xml:space="preserve"> </w:t>
      </w:r>
      <w:r>
        <w:t>умение</w:t>
      </w:r>
      <w:r>
        <w:rPr>
          <w:spacing w:val="-14"/>
        </w:rPr>
        <w:t xml:space="preserve"> </w:t>
      </w:r>
      <w:r>
        <w:t>в</w:t>
      </w:r>
      <w:r>
        <w:rPr>
          <w:spacing w:val="-12"/>
        </w:rPr>
        <w:t xml:space="preserve"> </w:t>
      </w:r>
      <w:r>
        <w:t xml:space="preserve">речевой практике. Соблюдать пунктуационные нормы оформления предложений с </w:t>
      </w:r>
      <w:r>
        <w:rPr>
          <w:spacing w:val="-2"/>
        </w:rPr>
        <w:t>междометиями.</w:t>
      </w:r>
    </w:p>
    <w:p w:rsidR="00811A89" w:rsidRDefault="0056063B" w:rsidP="00F21A12">
      <w:pPr>
        <w:pStyle w:val="a3"/>
        <w:spacing w:line="274" w:lineRule="exact"/>
        <w:ind w:left="1134" w:right="1005"/>
        <w:jc w:val="both"/>
      </w:pPr>
      <w:r>
        <w:t>Различать</w:t>
      </w:r>
      <w:r>
        <w:rPr>
          <w:spacing w:val="-7"/>
        </w:rPr>
        <w:t xml:space="preserve"> </w:t>
      </w:r>
      <w:r>
        <w:t>грамматические</w:t>
      </w:r>
      <w:r>
        <w:rPr>
          <w:spacing w:val="-12"/>
        </w:rPr>
        <w:t xml:space="preserve"> </w:t>
      </w:r>
      <w:r>
        <w:rPr>
          <w:spacing w:val="-2"/>
        </w:rPr>
        <w:t>омонимы.</w:t>
      </w:r>
    </w:p>
    <w:p w:rsidR="00811A89" w:rsidRDefault="0056063B" w:rsidP="00F21A12">
      <w:pPr>
        <w:pStyle w:val="a5"/>
        <w:numPr>
          <w:ilvl w:val="2"/>
          <w:numId w:val="191"/>
        </w:numPr>
        <w:tabs>
          <w:tab w:val="left" w:pos="1023"/>
          <w:tab w:val="left" w:pos="1656"/>
        </w:tabs>
        <w:spacing w:before="4" w:line="237" w:lineRule="auto"/>
        <w:ind w:left="1134" w:right="1005" w:hanging="5"/>
        <w:jc w:val="both"/>
        <w:rPr>
          <w:sz w:val="24"/>
        </w:rPr>
      </w:pPr>
      <w:r>
        <w:rPr>
          <w:sz w:val="24"/>
        </w:rPr>
        <w:t>К концу обучения в 8 классе обучающийся получит следующие предметные результаты</w:t>
      </w:r>
      <w:r>
        <w:rPr>
          <w:spacing w:val="40"/>
          <w:sz w:val="24"/>
        </w:rPr>
        <w:t xml:space="preserve"> </w:t>
      </w:r>
      <w:r>
        <w:rPr>
          <w:sz w:val="24"/>
        </w:rPr>
        <w:t>по отдельным темам программы по русскому языку:</w:t>
      </w:r>
    </w:p>
    <w:p w:rsidR="00811A89" w:rsidRDefault="0056063B" w:rsidP="00F21A12">
      <w:pPr>
        <w:pStyle w:val="a5"/>
        <w:tabs>
          <w:tab w:val="left" w:pos="3164"/>
        </w:tabs>
        <w:spacing w:before="4" w:line="275" w:lineRule="exact"/>
        <w:ind w:left="1134" w:right="1005" w:firstLine="0"/>
        <w:jc w:val="both"/>
        <w:rPr>
          <w:sz w:val="24"/>
        </w:rPr>
      </w:pPr>
      <w:r>
        <w:rPr>
          <w:sz w:val="24"/>
        </w:rPr>
        <w:t>Общие</w:t>
      </w:r>
      <w:r>
        <w:rPr>
          <w:spacing w:val="-5"/>
          <w:sz w:val="24"/>
        </w:rPr>
        <w:t xml:space="preserve"> </w:t>
      </w:r>
      <w:r>
        <w:rPr>
          <w:sz w:val="24"/>
        </w:rPr>
        <w:t>сведения</w:t>
      </w:r>
      <w:r>
        <w:rPr>
          <w:spacing w:val="-4"/>
          <w:sz w:val="24"/>
        </w:rPr>
        <w:t xml:space="preserve"> </w:t>
      </w:r>
      <w:r>
        <w:rPr>
          <w:sz w:val="24"/>
        </w:rPr>
        <w:t>о</w:t>
      </w:r>
      <w:r>
        <w:rPr>
          <w:spacing w:val="-4"/>
          <w:sz w:val="24"/>
        </w:rPr>
        <w:t xml:space="preserve"> </w:t>
      </w:r>
      <w:r>
        <w:rPr>
          <w:spacing w:val="-2"/>
          <w:sz w:val="24"/>
        </w:rPr>
        <w:t>языке.</w:t>
      </w:r>
    </w:p>
    <w:p w:rsidR="00811A89" w:rsidRDefault="0056063B" w:rsidP="00F21A12">
      <w:pPr>
        <w:pStyle w:val="a3"/>
        <w:spacing w:line="275" w:lineRule="exact"/>
        <w:ind w:left="1134" w:right="1005"/>
        <w:jc w:val="both"/>
      </w:pPr>
      <w:r>
        <w:t>Иметь</w:t>
      </w:r>
      <w:r>
        <w:rPr>
          <w:spacing w:val="-7"/>
        </w:rPr>
        <w:t xml:space="preserve"> </w:t>
      </w:r>
      <w:r>
        <w:t>представление</w:t>
      </w:r>
      <w:r>
        <w:rPr>
          <w:spacing w:val="-10"/>
        </w:rPr>
        <w:t xml:space="preserve"> </w:t>
      </w:r>
      <w:r>
        <w:t>о</w:t>
      </w:r>
      <w:r>
        <w:rPr>
          <w:spacing w:val="-1"/>
        </w:rPr>
        <w:t xml:space="preserve"> </w:t>
      </w:r>
      <w:r>
        <w:t>русском</w:t>
      </w:r>
      <w:r>
        <w:rPr>
          <w:spacing w:val="-3"/>
        </w:rPr>
        <w:t xml:space="preserve"> </w:t>
      </w:r>
      <w:r>
        <w:t>языке</w:t>
      </w:r>
      <w:r>
        <w:rPr>
          <w:spacing w:val="-8"/>
        </w:rPr>
        <w:t xml:space="preserve"> </w:t>
      </w:r>
      <w:r>
        <w:t>как</w:t>
      </w:r>
      <w:r>
        <w:rPr>
          <w:spacing w:val="-7"/>
        </w:rPr>
        <w:t xml:space="preserve"> </w:t>
      </w:r>
      <w:r>
        <w:t>одном</w:t>
      </w:r>
      <w:r>
        <w:rPr>
          <w:spacing w:val="-4"/>
        </w:rPr>
        <w:t xml:space="preserve"> </w:t>
      </w:r>
      <w:r>
        <w:t>из</w:t>
      </w:r>
      <w:r>
        <w:rPr>
          <w:spacing w:val="-4"/>
        </w:rPr>
        <w:t xml:space="preserve"> </w:t>
      </w:r>
      <w:r>
        <w:t>славянских</w:t>
      </w:r>
      <w:r>
        <w:rPr>
          <w:spacing w:val="-5"/>
        </w:rPr>
        <w:t xml:space="preserve"> </w:t>
      </w:r>
      <w:r>
        <w:rPr>
          <w:spacing w:val="-2"/>
        </w:rPr>
        <w:t>языков.</w:t>
      </w:r>
    </w:p>
    <w:p w:rsidR="00811A89" w:rsidRDefault="0056063B" w:rsidP="00F21A12">
      <w:pPr>
        <w:pStyle w:val="a5"/>
        <w:tabs>
          <w:tab w:val="left" w:pos="3164"/>
        </w:tabs>
        <w:spacing w:before="2" w:line="275" w:lineRule="exact"/>
        <w:ind w:left="1134" w:right="1005" w:firstLine="0"/>
        <w:jc w:val="both"/>
        <w:rPr>
          <w:sz w:val="24"/>
        </w:rPr>
      </w:pPr>
      <w:r>
        <w:rPr>
          <w:sz w:val="24"/>
        </w:rPr>
        <w:t>Язык</w:t>
      </w:r>
      <w:r>
        <w:rPr>
          <w:spacing w:val="-1"/>
          <w:sz w:val="24"/>
        </w:rPr>
        <w:t xml:space="preserve"> </w:t>
      </w:r>
      <w:r>
        <w:rPr>
          <w:sz w:val="24"/>
        </w:rPr>
        <w:t>и</w:t>
      </w:r>
      <w:r>
        <w:rPr>
          <w:spacing w:val="4"/>
          <w:sz w:val="24"/>
        </w:rPr>
        <w:t xml:space="preserve"> </w:t>
      </w:r>
      <w:r>
        <w:rPr>
          <w:spacing w:val="-2"/>
          <w:sz w:val="24"/>
        </w:rPr>
        <w:t>речь.</w:t>
      </w:r>
    </w:p>
    <w:p w:rsidR="00811A89" w:rsidRDefault="0056063B" w:rsidP="00F21A12">
      <w:pPr>
        <w:pStyle w:val="a3"/>
        <w:ind w:left="1134" w:right="1005" w:hanging="5"/>
        <w:jc w:val="both"/>
      </w:pPr>
      <w:r>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w:t>
      </w:r>
      <w:r>
        <w:rPr>
          <w:spacing w:val="40"/>
        </w:rPr>
        <w:t xml:space="preserve"> </w:t>
      </w:r>
      <w:r>
        <w:t>научно-</w:t>
      </w:r>
    </w:p>
    <w:p w:rsidR="00811A89" w:rsidRDefault="0056063B" w:rsidP="00F21A12">
      <w:pPr>
        <w:pStyle w:val="a3"/>
        <w:spacing w:before="62" w:line="242" w:lineRule="auto"/>
        <w:ind w:left="1134" w:right="1005" w:hanging="5"/>
        <w:jc w:val="both"/>
      </w:pPr>
      <w:r>
        <w:t>популярной и публицистической литературы (монолог-описание, монолог-рассуждение, монолог- повествование); выступать с научным сообщением.</w:t>
      </w:r>
    </w:p>
    <w:p w:rsidR="00811A89" w:rsidRDefault="0056063B" w:rsidP="00F21A12">
      <w:pPr>
        <w:pStyle w:val="a3"/>
        <w:spacing w:line="242" w:lineRule="auto"/>
        <w:ind w:left="1134" w:right="1005" w:hanging="5"/>
        <w:jc w:val="both"/>
      </w:pPr>
      <w:r>
        <w:t>Участвовать в диалоге на лингвистические темы (в рамках изученного) и темы на основе жизненных наблюдений (объем не менее 6 реплик).</w:t>
      </w:r>
    </w:p>
    <w:p w:rsidR="00811A89" w:rsidRDefault="0056063B" w:rsidP="00F21A12">
      <w:pPr>
        <w:pStyle w:val="a3"/>
        <w:ind w:left="1134" w:right="1005" w:hanging="5"/>
        <w:jc w:val="both"/>
      </w:pPr>
      <w:r>
        <w:t>Владеть различными видами аудирования: выборочным, ознакомительным, детальным - научно- учебных, художественных, публицистических текстов различных функциональносмысловых типов речи.</w:t>
      </w:r>
    </w:p>
    <w:p w:rsidR="00811A89" w:rsidRDefault="0056063B" w:rsidP="00F21A12">
      <w:pPr>
        <w:pStyle w:val="a3"/>
        <w:ind w:left="1134" w:right="1005" w:hanging="10"/>
        <w:jc w:val="both"/>
      </w:pPr>
      <w:r>
        <w:t>Владеть различными видами чтения: просмотровым, ознакомительным, изучающим, поисковым. Устно пересказывать прочитанный или прослушанный текст объемом не менее 140 слов.</w:t>
      </w:r>
    </w:p>
    <w:p w:rsidR="00811A89" w:rsidRDefault="0056063B" w:rsidP="00F21A12">
      <w:pPr>
        <w:pStyle w:val="a3"/>
        <w:ind w:left="1134" w:right="1005" w:hanging="5"/>
        <w:jc w:val="both"/>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w:t>
      </w:r>
      <w:r>
        <w:rPr>
          <w:spacing w:val="-1"/>
        </w:rPr>
        <w:t xml:space="preserve"> </w:t>
      </w:r>
      <w:r>
        <w:t>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w:t>
      </w:r>
      <w:r>
        <w:rPr>
          <w:spacing w:val="-5"/>
        </w:rPr>
        <w:t xml:space="preserve"> </w:t>
      </w:r>
      <w:r>
        <w:t>изложения</w:t>
      </w:r>
      <w:r>
        <w:rPr>
          <w:spacing w:val="-9"/>
        </w:rPr>
        <w:t xml:space="preserve"> </w:t>
      </w:r>
      <w:r>
        <w:t>объем</w:t>
      </w:r>
      <w:r>
        <w:rPr>
          <w:spacing w:val="-8"/>
        </w:rPr>
        <w:t xml:space="preserve"> </w:t>
      </w:r>
      <w:r>
        <w:t>исходного</w:t>
      </w:r>
      <w:r>
        <w:rPr>
          <w:spacing w:val="-1"/>
        </w:rPr>
        <w:t xml:space="preserve"> </w:t>
      </w:r>
      <w:r>
        <w:t>текста должен составлять не менее 230 слов, для сжатого и выборочного изложения - не менее 260 слов).</w:t>
      </w:r>
    </w:p>
    <w:p w:rsidR="00811A89" w:rsidRDefault="0056063B" w:rsidP="00F21A12">
      <w:pPr>
        <w:pStyle w:val="a3"/>
        <w:spacing w:line="237" w:lineRule="auto"/>
        <w:ind w:left="1134" w:right="1005" w:hanging="5"/>
        <w:jc w:val="both"/>
      </w:pPr>
      <w:r>
        <w:t>Осуществлять выбор языковых средств для создания высказывания в соответствии с целью, темой и коммуникативным замыслом.</w:t>
      </w:r>
    </w:p>
    <w:p w:rsidR="00811A89" w:rsidRDefault="0056063B" w:rsidP="00F21A12">
      <w:pPr>
        <w:pStyle w:val="a3"/>
        <w:ind w:left="1134" w:right="1005" w:hanging="5"/>
        <w:jc w:val="both"/>
      </w:pPr>
      <w:r>
        <w:rPr>
          <w:spacing w:val="-2"/>
        </w:rPr>
        <w:t>Соблюдать</w:t>
      </w:r>
      <w:r>
        <w:rPr>
          <w:spacing w:val="-9"/>
        </w:rPr>
        <w:t xml:space="preserve"> </w:t>
      </w:r>
      <w:r>
        <w:rPr>
          <w:spacing w:val="-2"/>
        </w:rPr>
        <w:t>в</w:t>
      </w:r>
      <w:r>
        <w:rPr>
          <w:spacing w:val="-4"/>
        </w:rPr>
        <w:t xml:space="preserve"> </w:t>
      </w:r>
      <w:r>
        <w:rPr>
          <w:spacing w:val="-2"/>
        </w:rPr>
        <w:t>устной</w:t>
      </w:r>
      <w:r>
        <w:rPr>
          <w:spacing w:val="-9"/>
        </w:rPr>
        <w:t xml:space="preserve"> </w:t>
      </w:r>
      <w:r>
        <w:rPr>
          <w:spacing w:val="-2"/>
        </w:rPr>
        <w:t>речи</w:t>
      </w:r>
      <w:r>
        <w:rPr>
          <w:spacing w:val="-10"/>
        </w:rPr>
        <w:t xml:space="preserve"> </w:t>
      </w:r>
      <w:r>
        <w:rPr>
          <w:spacing w:val="-2"/>
        </w:rPr>
        <w:t>и</w:t>
      </w:r>
      <w:r>
        <w:rPr>
          <w:spacing w:val="-10"/>
        </w:rPr>
        <w:t xml:space="preserve"> </w:t>
      </w:r>
      <w:r>
        <w:rPr>
          <w:spacing w:val="-2"/>
        </w:rPr>
        <w:t>на</w:t>
      </w:r>
      <w:r>
        <w:rPr>
          <w:spacing w:val="-12"/>
        </w:rPr>
        <w:t xml:space="preserve"> </w:t>
      </w:r>
      <w:r>
        <w:rPr>
          <w:spacing w:val="-2"/>
        </w:rPr>
        <w:t>письме</w:t>
      </w:r>
      <w:r>
        <w:rPr>
          <w:spacing w:val="-11"/>
        </w:rPr>
        <w:t xml:space="preserve"> </w:t>
      </w:r>
      <w:r>
        <w:rPr>
          <w:spacing w:val="-2"/>
        </w:rPr>
        <w:t>нормы</w:t>
      </w:r>
      <w:r>
        <w:rPr>
          <w:spacing w:val="-9"/>
        </w:rPr>
        <w:t xml:space="preserve"> </w:t>
      </w:r>
      <w:r>
        <w:rPr>
          <w:spacing w:val="-2"/>
        </w:rPr>
        <w:t>современного</w:t>
      </w:r>
      <w:r>
        <w:rPr>
          <w:spacing w:val="-4"/>
        </w:rPr>
        <w:t xml:space="preserve"> </w:t>
      </w:r>
      <w:r>
        <w:rPr>
          <w:spacing w:val="-2"/>
        </w:rPr>
        <w:t>русского</w:t>
      </w:r>
      <w:r>
        <w:rPr>
          <w:spacing w:val="-4"/>
        </w:rPr>
        <w:t xml:space="preserve"> </w:t>
      </w:r>
      <w:r>
        <w:rPr>
          <w:spacing w:val="-2"/>
        </w:rPr>
        <w:t>литературного</w:t>
      </w:r>
      <w:r>
        <w:rPr>
          <w:spacing w:val="-4"/>
        </w:rPr>
        <w:t xml:space="preserve"> </w:t>
      </w:r>
      <w:r>
        <w:rPr>
          <w:spacing w:val="-2"/>
        </w:rPr>
        <w:t>языка,</w:t>
      </w:r>
      <w:r>
        <w:rPr>
          <w:spacing w:val="-7"/>
        </w:rPr>
        <w:t xml:space="preserve"> </w:t>
      </w:r>
      <w:r>
        <w:rPr>
          <w:spacing w:val="-2"/>
        </w:rPr>
        <w:t xml:space="preserve">в </w:t>
      </w:r>
      <w:r>
        <w:t>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w:t>
      </w:r>
      <w:r>
        <w:rPr>
          <w:spacing w:val="-2"/>
        </w:rPr>
        <w:t xml:space="preserve"> </w:t>
      </w:r>
      <w:r>
        <w:t>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w:t>
      </w:r>
      <w:r>
        <w:rPr>
          <w:spacing w:val="-1"/>
        </w:rPr>
        <w:t xml:space="preserve"> </w:t>
      </w:r>
      <w:r>
        <w:t>особенности использования мимики</w:t>
      </w:r>
      <w:r>
        <w:rPr>
          <w:spacing w:val="-5"/>
        </w:rPr>
        <w:t xml:space="preserve"> </w:t>
      </w:r>
      <w:r>
        <w:t>и</w:t>
      </w:r>
      <w:r>
        <w:rPr>
          <w:spacing w:val="-6"/>
        </w:rPr>
        <w:t xml:space="preserve"> </w:t>
      </w:r>
      <w:r>
        <w:t>жестов</w:t>
      </w:r>
      <w:r>
        <w:rPr>
          <w:spacing w:val="-4"/>
        </w:rPr>
        <w:t xml:space="preserve"> </w:t>
      </w:r>
      <w:r>
        <w:t>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811A89" w:rsidRDefault="0056063B" w:rsidP="00F21A12">
      <w:pPr>
        <w:pStyle w:val="a5"/>
        <w:tabs>
          <w:tab w:val="left" w:pos="3164"/>
        </w:tabs>
        <w:spacing w:line="275" w:lineRule="exact"/>
        <w:ind w:left="1134" w:right="1005" w:firstLine="0"/>
        <w:jc w:val="both"/>
        <w:rPr>
          <w:sz w:val="24"/>
        </w:rPr>
      </w:pPr>
      <w:r>
        <w:rPr>
          <w:spacing w:val="-2"/>
          <w:sz w:val="24"/>
        </w:rPr>
        <w:t>Текст.</w:t>
      </w:r>
    </w:p>
    <w:p w:rsidR="00811A89" w:rsidRDefault="0056063B" w:rsidP="00F21A12">
      <w:pPr>
        <w:pStyle w:val="a3"/>
        <w:ind w:left="1134" w:right="1005" w:hanging="5"/>
        <w:jc w:val="both"/>
      </w:pPr>
      <w:r>
        <w:t>Анализировать</w:t>
      </w:r>
      <w:r>
        <w:rPr>
          <w:spacing w:val="-10"/>
        </w:rPr>
        <w:t xml:space="preserve"> </w:t>
      </w:r>
      <w:r>
        <w:t>текст</w:t>
      </w:r>
      <w:r>
        <w:rPr>
          <w:spacing w:val="-6"/>
        </w:rPr>
        <w:t xml:space="preserve"> </w:t>
      </w:r>
      <w:r>
        <w:t>с</w:t>
      </w:r>
      <w:r>
        <w:rPr>
          <w:spacing w:val="-8"/>
        </w:rPr>
        <w:t xml:space="preserve"> </w:t>
      </w:r>
      <w:r>
        <w:t>точки</w:t>
      </w:r>
      <w:r>
        <w:rPr>
          <w:spacing w:val="-6"/>
        </w:rPr>
        <w:t xml:space="preserve"> </w:t>
      </w:r>
      <w:r>
        <w:t>зрения</w:t>
      </w:r>
      <w:r>
        <w:rPr>
          <w:spacing w:val="-7"/>
        </w:rPr>
        <w:t xml:space="preserve"> </w:t>
      </w:r>
      <w:r>
        <w:t>его</w:t>
      </w:r>
      <w:r>
        <w:rPr>
          <w:spacing w:val="-2"/>
        </w:rPr>
        <w:t xml:space="preserve"> </w:t>
      </w:r>
      <w:r>
        <w:t>соответствия</w:t>
      </w:r>
      <w:r>
        <w:rPr>
          <w:spacing w:val="-12"/>
        </w:rPr>
        <w:t xml:space="preserve"> </w:t>
      </w:r>
      <w:r>
        <w:t>основным</w:t>
      </w:r>
      <w:r>
        <w:rPr>
          <w:spacing w:val="-10"/>
        </w:rPr>
        <w:t xml:space="preserve"> </w:t>
      </w:r>
      <w:r>
        <w:t>признакам:</w:t>
      </w:r>
      <w:r>
        <w:rPr>
          <w:spacing w:val="-6"/>
        </w:rPr>
        <w:t xml:space="preserve"> </w:t>
      </w:r>
      <w:r>
        <w:t>наличия</w:t>
      </w:r>
      <w:r>
        <w:rPr>
          <w:spacing w:val="-12"/>
        </w:rPr>
        <w:t xml:space="preserve"> </w:t>
      </w:r>
      <w:r>
        <w:t>темы, главной мысли, грамматической связи предложений, цельности и относительной законченности, указывать способы</w:t>
      </w:r>
      <w:r>
        <w:rPr>
          <w:spacing w:val="-2"/>
        </w:rPr>
        <w:t xml:space="preserve"> </w:t>
      </w:r>
      <w:r>
        <w:t>и средства</w:t>
      </w:r>
      <w:r>
        <w:rPr>
          <w:spacing w:val="-4"/>
        </w:rPr>
        <w:t xml:space="preserve"> </w:t>
      </w:r>
      <w:r>
        <w:t>связи предложений в</w:t>
      </w:r>
      <w:r>
        <w:rPr>
          <w:spacing w:val="-1"/>
        </w:rPr>
        <w:t xml:space="preserve"> </w:t>
      </w:r>
      <w:r>
        <w:t xml:space="preserve">тексте, анализировать текст с точки зрения его принадлежности к </w:t>
      </w:r>
      <w:r>
        <w:lastRenderedPageBreak/>
        <w:t>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811A89" w:rsidRDefault="0056063B" w:rsidP="00F21A12">
      <w:pPr>
        <w:pStyle w:val="a3"/>
        <w:ind w:left="1134" w:right="1005" w:hanging="5"/>
        <w:jc w:val="both"/>
      </w:pPr>
      <w:r>
        <w:t>Распознавать</w:t>
      </w:r>
      <w:r>
        <w:rPr>
          <w:spacing w:val="-15"/>
        </w:rPr>
        <w:t xml:space="preserve"> </w:t>
      </w:r>
      <w:r>
        <w:t>тексты</w:t>
      </w:r>
      <w:r>
        <w:rPr>
          <w:spacing w:val="-15"/>
        </w:rPr>
        <w:t xml:space="preserve"> </w:t>
      </w:r>
      <w:r>
        <w:t>разных</w:t>
      </w:r>
      <w:r>
        <w:rPr>
          <w:spacing w:val="-15"/>
        </w:rPr>
        <w:t xml:space="preserve"> </w:t>
      </w:r>
      <w:r>
        <w:t>функционально-смысловых</w:t>
      </w:r>
      <w:r>
        <w:rPr>
          <w:spacing w:val="-15"/>
        </w:rPr>
        <w:t xml:space="preserve"> </w:t>
      </w:r>
      <w:r>
        <w:t>типов</w:t>
      </w:r>
      <w:r>
        <w:rPr>
          <w:spacing w:val="-15"/>
        </w:rPr>
        <w:t xml:space="preserve"> </w:t>
      </w:r>
      <w:r>
        <w:t>речи;</w:t>
      </w:r>
      <w:r>
        <w:rPr>
          <w:spacing w:val="-15"/>
        </w:rPr>
        <w:t xml:space="preserve"> </w:t>
      </w:r>
      <w:r>
        <w:t>анализировать</w:t>
      </w:r>
      <w:r>
        <w:rPr>
          <w:spacing w:val="-15"/>
        </w:rPr>
        <w:t xml:space="preserve"> </w:t>
      </w:r>
      <w:r>
        <w:t>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811A89" w:rsidRDefault="0056063B" w:rsidP="00F21A12">
      <w:pPr>
        <w:pStyle w:val="a3"/>
        <w:spacing w:before="2"/>
        <w:ind w:left="1134" w:right="1005" w:hanging="5"/>
        <w:jc w:val="both"/>
      </w:pPr>
      <w:r>
        <w:t>Создавать тексты различных функционально-смысловых типов речи с опорой на жизненный</w:t>
      </w:r>
      <w:r>
        <w:rPr>
          <w:spacing w:val="-5"/>
        </w:rPr>
        <w:t xml:space="preserve"> </w:t>
      </w:r>
      <w:r>
        <w:t>и</w:t>
      </w:r>
      <w:r>
        <w:rPr>
          <w:spacing w:val="-5"/>
        </w:rPr>
        <w:t xml:space="preserve"> </w:t>
      </w:r>
      <w:r>
        <w:t>читательский</w:t>
      </w:r>
      <w:r>
        <w:rPr>
          <w:spacing w:val="-10"/>
        </w:rPr>
        <w:t xml:space="preserve"> </w:t>
      </w:r>
      <w:r>
        <w:t>опыт,</w:t>
      </w:r>
      <w:r>
        <w:rPr>
          <w:spacing w:val="-3"/>
        </w:rPr>
        <w:t xml:space="preserve"> </w:t>
      </w:r>
      <w:r>
        <w:t>тексты</w:t>
      </w:r>
      <w:r>
        <w:rPr>
          <w:spacing w:val="-3"/>
        </w:rPr>
        <w:t xml:space="preserve"> </w:t>
      </w:r>
      <w:r>
        <w:t>с</w:t>
      </w:r>
      <w:r>
        <w:rPr>
          <w:spacing w:val="-7"/>
        </w:rPr>
        <w:t xml:space="preserve"> </w:t>
      </w:r>
      <w:r>
        <w:t>опорой</w:t>
      </w:r>
      <w:r>
        <w:rPr>
          <w:spacing w:val="-5"/>
        </w:rPr>
        <w:t xml:space="preserve"> </w:t>
      </w:r>
      <w:r>
        <w:t>на</w:t>
      </w:r>
      <w:r>
        <w:rPr>
          <w:spacing w:val="-7"/>
        </w:rPr>
        <w:t xml:space="preserve"> </w:t>
      </w:r>
      <w:r>
        <w:t>произведения</w:t>
      </w:r>
      <w:r>
        <w:rPr>
          <w:spacing w:val="-1"/>
        </w:rPr>
        <w:t xml:space="preserve"> </w:t>
      </w:r>
      <w:r>
        <w:t>искусства</w:t>
      </w:r>
      <w:r>
        <w:rPr>
          <w:spacing w:val="-2"/>
        </w:rPr>
        <w:t xml:space="preserve"> </w:t>
      </w:r>
      <w:r>
        <w:t>(в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p w:rsidR="00811A89" w:rsidRDefault="0056063B" w:rsidP="00F21A12">
      <w:pPr>
        <w:pStyle w:val="a3"/>
        <w:spacing w:before="62"/>
        <w:ind w:left="1134" w:right="1005" w:hanging="5"/>
        <w:jc w:val="both"/>
      </w:pPr>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811A89" w:rsidRDefault="0056063B" w:rsidP="00F21A12">
      <w:pPr>
        <w:pStyle w:val="a3"/>
        <w:spacing w:before="3" w:line="275" w:lineRule="exact"/>
        <w:ind w:left="1134" w:right="1005"/>
        <w:jc w:val="both"/>
      </w:pPr>
      <w:r>
        <w:t>Представлять</w:t>
      </w:r>
      <w:r>
        <w:rPr>
          <w:spacing w:val="-6"/>
        </w:rPr>
        <w:t xml:space="preserve"> </w:t>
      </w:r>
      <w:r>
        <w:t>сообщение</w:t>
      </w:r>
      <w:r>
        <w:rPr>
          <w:spacing w:val="-4"/>
        </w:rPr>
        <w:t xml:space="preserve"> </w:t>
      </w:r>
      <w:r>
        <w:t>на</w:t>
      </w:r>
      <w:r>
        <w:rPr>
          <w:spacing w:val="-10"/>
        </w:rPr>
        <w:t xml:space="preserve"> </w:t>
      </w:r>
      <w:r>
        <w:t>заданную</w:t>
      </w:r>
      <w:r>
        <w:rPr>
          <w:spacing w:val="-1"/>
        </w:rPr>
        <w:t xml:space="preserve"> </w:t>
      </w:r>
      <w:r>
        <w:t>тему</w:t>
      </w:r>
      <w:r>
        <w:rPr>
          <w:spacing w:val="-14"/>
        </w:rPr>
        <w:t xml:space="preserve"> </w:t>
      </w:r>
      <w:r>
        <w:t>в</w:t>
      </w:r>
      <w:r>
        <w:rPr>
          <w:spacing w:val="1"/>
        </w:rPr>
        <w:t xml:space="preserve"> </w:t>
      </w:r>
      <w:r>
        <w:t xml:space="preserve">виде </w:t>
      </w:r>
      <w:r>
        <w:rPr>
          <w:spacing w:val="-2"/>
        </w:rPr>
        <w:t>презентации.</w:t>
      </w:r>
    </w:p>
    <w:p w:rsidR="00811A89" w:rsidRDefault="0056063B" w:rsidP="00F21A12">
      <w:pPr>
        <w:pStyle w:val="a3"/>
        <w:spacing w:line="242" w:lineRule="auto"/>
        <w:ind w:left="1134" w:right="1005" w:hanging="5"/>
        <w:jc w:val="both"/>
      </w:pPr>
      <w:r>
        <w:rPr>
          <w:spacing w:val="-2"/>
        </w:rPr>
        <w:t>Представлять</w:t>
      </w:r>
      <w:r>
        <w:rPr>
          <w:spacing w:val="-3"/>
        </w:rPr>
        <w:t xml:space="preserve"> </w:t>
      </w:r>
      <w:r>
        <w:rPr>
          <w:spacing w:val="-2"/>
        </w:rPr>
        <w:t>содержание</w:t>
      </w:r>
      <w:r>
        <w:rPr>
          <w:spacing w:val="-6"/>
        </w:rPr>
        <w:t xml:space="preserve"> </w:t>
      </w:r>
      <w:r>
        <w:rPr>
          <w:spacing w:val="-2"/>
        </w:rPr>
        <w:t>прослушанного</w:t>
      </w:r>
      <w:r>
        <w:rPr>
          <w:spacing w:val="-3"/>
        </w:rPr>
        <w:t xml:space="preserve"> </w:t>
      </w:r>
      <w:r>
        <w:rPr>
          <w:spacing w:val="-2"/>
        </w:rPr>
        <w:t>или</w:t>
      </w:r>
      <w:r>
        <w:rPr>
          <w:spacing w:val="-10"/>
        </w:rPr>
        <w:t xml:space="preserve"> </w:t>
      </w:r>
      <w:r>
        <w:rPr>
          <w:spacing w:val="-2"/>
        </w:rPr>
        <w:t>прочитанного научно-учебного текста</w:t>
      </w:r>
      <w:r>
        <w:rPr>
          <w:spacing w:val="-7"/>
        </w:rPr>
        <w:t xml:space="preserve"> </w:t>
      </w:r>
      <w:r>
        <w:rPr>
          <w:spacing w:val="-2"/>
        </w:rPr>
        <w:t>в</w:t>
      </w:r>
      <w:r>
        <w:rPr>
          <w:spacing w:val="-3"/>
        </w:rPr>
        <w:t xml:space="preserve"> </w:t>
      </w:r>
      <w:r>
        <w:rPr>
          <w:spacing w:val="-2"/>
        </w:rPr>
        <w:t xml:space="preserve">виде </w:t>
      </w:r>
      <w:r>
        <w:t>таблицы, схемы, представлять содержание таблицы, схемы в виде текста.</w:t>
      </w:r>
    </w:p>
    <w:p w:rsidR="00811A89" w:rsidRDefault="0056063B" w:rsidP="00F21A12">
      <w:pPr>
        <w:pStyle w:val="a3"/>
        <w:ind w:left="1134" w:right="1005" w:hanging="5"/>
        <w:jc w:val="both"/>
      </w:pPr>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811A89" w:rsidRDefault="0056063B" w:rsidP="00F21A12">
      <w:pPr>
        <w:pStyle w:val="a5"/>
        <w:tabs>
          <w:tab w:val="left" w:pos="3164"/>
        </w:tabs>
        <w:spacing w:line="275" w:lineRule="exact"/>
        <w:ind w:left="1134" w:right="1005" w:firstLine="0"/>
        <w:jc w:val="both"/>
        <w:rPr>
          <w:sz w:val="24"/>
        </w:rPr>
      </w:pPr>
      <w:r>
        <w:rPr>
          <w:sz w:val="24"/>
        </w:rPr>
        <w:t>Функциональные</w:t>
      </w:r>
      <w:r>
        <w:rPr>
          <w:spacing w:val="-14"/>
          <w:sz w:val="24"/>
        </w:rPr>
        <w:t xml:space="preserve"> </w:t>
      </w:r>
      <w:r>
        <w:rPr>
          <w:sz w:val="24"/>
        </w:rPr>
        <w:t>разновидности</w:t>
      </w:r>
      <w:r>
        <w:rPr>
          <w:spacing w:val="-11"/>
          <w:sz w:val="24"/>
        </w:rPr>
        <w:t xml:space="preserve"> </w:t>
      </w:r>
      <w:r>
        <w:rPr>
          <w:spacing w:val="-2"/>
          <w:sz w:val="24"/>
        </w:rPr>
        <w:t>языка.</w:t>
      </w:r>
    </w:p>
    <w:p w:rsidR="00811A89" w:rsidRDefault="0056063B" w:rsidP="00F21A12">
      <w:pPr>
        <w:pStyle w:val="a3"/>
        <w:ind w:left="1134" w:right="1005" w:hanging="5"/>
        <w:jc w:val="both"/>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w:t>
      </w:r>
      <w:r>
        <w:rPr>
          <w:spacing w:val="-15"/>
        </w:rPr>
        <w:t xml:space="preserve"> </w:t>
      </w:r>
      <w:r>
        <w:t>(реферат,</w:t>
      </w:r>
      <w:r>
        <w:rPr>
          <w:spacing w:val="-15"/>
        </w:rPr>
        <w:t xml:space="preserve"> </w:t>
      </w:r>
      <w:r>
        <w:t>доклад</w:t>
      </w:r>
      <w:r>
        <w:rPr>
          <w:spacing w:val="-11"/>
        </w:rPr>
        <w:t xml:space="preserve"> </w:t>
      </w:r>
      <w:r>
        <w:t>на</w:t>
      </w:r>
      <w:r>
        <w:rPr>
          <w:spacing w:val="-10"/>
        </w:rPr>
        <w:t xml:space="preserve"> </w:t>
      </w:r>
      <w:r>
        <w:t>научную</w:t>
      </w:r>
      <w:r>
        <w:rPr>
          <w:spacing w:val="-11"/>
        </w:rPr>
        <w:t xml:space="preserve"> </w:t>
      </w:r>
      <w:r>
        <w:t>тему),</w:t>
      </w:r>
      <w:r>
        <w:rPr>
          <w:spacing w:val="-7"/>
        </w:rPr>
        <w:t xml:space="preserve"> </w:t>
      </w:r>
      <w:r>
        <w:t>выявлять</w:t>
      </w:r>
      <w:r>
        <w:rPr>
          <w:spacing w:val="-8"/>
        </w:rPr>
        <w:t xml:space="preserve"> </w:t>
      </w:r>
      <w:r>
        <w:t>сочетание</w:t>
      </w:r>
      <w:r>
        <w:rPr>
          <w:spacing w:val="-14"/>
        </w:rPr>
        <w:t xml:space="preserve"> </w:t>
      </w:r>
      <w:r>
        <w:t>различных</w:t>
      </w:r>
      <w:r>
        <w:rPr>
          <w:spacing w:val="-13"/>
        </w:rPr>
        <w:t xml:space="preserve"> </w:t>
      </w:r>
      <w:r>
        <w:t>функциональных разновидностей языка в тексте, средства связи предложений в тексте.</w:t>
      </w:r>
    </w:p>
    <w:p w:rsidR="00811A89" w:rsidRDefault="0056063B" w:rsidP="00F21A12">
      <w:pPr>
        <w:pStyle w:val="a3"/>
        <w:ind w:left="1134" w:right="1005"/>
      </w:pPr>
      <w:r>
        <w:t>Создавать</w:t>
      </w:r>
      <w:r>
        <w:rPr>
          <w:spacing w:val="80"/>
        </w:rPr>
        <w:t xml:space="preserve"> </w:t>
      </w:r>
      <w:r>
        <w:t>тексты</w:t>
      </w:r>
      <w:r>
        <w:rPr>
          <w:spacing w:val="80"/>
        </w:rPr>
        <w:t xml:space="preserve"> </w:t>
      </w:r>
      <w:r>
        <w:t>официально-делового</w:t>
      </w:r>
      <w:r>
        <w:rPr>
          <w:spacing w:val="80"/>
        </w:rPr>
        <w:t xml:space="preserve"> </w:t>
      </w:r>
      <w:r>
        <w:t>стиля</w:t>
      </w:r>
      <w:r>
        <w:rPr>
          <w:spacing w:val="80"/>
        </w:rPr>
        <w:t xml:space="preserve"> </w:t>
      </w:r>
      <w:r>
        <w:t>(заявление,</w:t>
      </w:r>
      <w:r>
        <w:rPr>
          <w:spacing w:val="80"/>
        </w:rPr>
        <w:t xml:space="preserve"> </w:t>
      </w:r>
      <w:r>
        <w:t>объяснительная</w:t>
      </w:r>
      <w:r>
        <w:rPr>
          <w:spacing w:val="80"/>
        </w:rPr>
        <w:t xml:space="preserve"> </w:t>
      </w:r>
      <w:r>
        <w:t>записка,</w:t>
      </w:r>
      <w:r>
        <w:rPr>
          <w:spacing w:val="40"/>
        </w:rPr>
        <w:t xml:space="preserve"> </w:t>
      </w:r>
      <w:r>
        <w:t>автобиография, характеристика), публицистических жанров, оформлять деловые бумаги. Осуществлять</w:t>
      </w:r>
      <w:r>
        <w:rPr>
          <w:spacing w:val="40"/>
        </w:rPr>
        <w:t xml:space="preserve"> </w:t>
      </w:r>
      <w:r>
        <w:t>выбор</w:t>
      </w:r>
      <w:r>
        <w:rPr>
          <w:spacing w:val="40"/>
        </w:rPr>
        <w:t xml:space="preserve"> </w:t>
      </w:r>
      <w:r>
        <w:t>языковых</w:t>
      </w:r>
      <w:r>
        <w:rPr>
          <w:spacing w:val="40"/>
        </w:rPr>
        <w:t xml:space="preserve"> </w:t>
      </w:r>
      <w:r>
        <w:t>средств</w:t>
      </w:r>
      <w:r>
        <w:rPr>
          <w:spacing w:val="40"/>
        </w:rPr>
        <w:t xml:space="preserve"> </w:t>
      </w:r>
      <w:r>
        <w:t>для</w:t>
      </w:r>
      <w:r>
        <w:rPr>
          <w:spacing w:val="40"/>
        </w:rPr>
        <w:t xml:space="preserve"> </w:t>
      </w:r>
      <w:r>
        <w:t>создания</w:t>
      </w:r>
      <w:r>
        <w:rPr>
          <w:spacing w:val="40"/>
        </w:rPr>
        <w:t xml:space="preserve"> </w:t>
      </w:r>
      <w:r>
        <w:t>высказывания</w:t>
      </w:r>
      <w:r>
        <w:rPr>
          <w:spacing w:val="40"/>
        </w:rPr>
        <w:t xml:space="preserve"> </w:t>
      </w:r>
      <w:r>
        <w:t>в</w:t>
      </w:r>
      <w:r>
        <w:rPr>
          <w:spacing w:val="40"/>
        </w:rPr>
        <w:t xml:space="preserve"> </w:t>
      </w:r>
      <w:r>
        <w:t>соответствии</w:t>
      </w:r>
      <w:r>
        <w:rPr>
          <w:spacing w:val="40"/>
        </w:rPr>
        <w:t xml:space="preserve"> </w:t>
      </w:r>
      <w:r>
        <w:t>с целью, темой и коммуникативным замыслом.</w:t>
      </w:r>
    </w:p>
    <w:p w:rsidR="00811A89" w:rsidRDefault="0056063B" w:rsidP="00F21A12">
      <w:pPr>
        <w:pStyle w:val="a5"/>
        <w:tabs>
          <w:tab w:val="left" w:pos="3164"/>
        </w:tabs>
        <w:ind w:left="1134" w:right="1005" w:firstLine="0"/>
        <w:rPr>
          <w:sz w:val="24"/>
        </w:rPr>
      </w:pPr>
      <w:r>
        <w:rPr>
          <w:sz w:val="24"/>
        </w:rPr>
        <w:t>Синтаксис.</w:t>
      </w:r>
      <w:r>
        <w:rPr>
          <w:spacing w:val="-10"/>
          <w:sz w:val="24"/>
        </w:rPr>
        <w:t xml:space="preserve"> </w:t>
      </w:r>
      <w:r>
        <w:rPr>
          <w:sz w:val="24"/>
        </w:rPr>
        <w:t>Культура</w:t>
      </w:r>
      <w:r>
        <w:rPr>
          <w:spacing w:val="-9"/>
          <w:sz w:val="24"/>
        </w:rPr>
        <w:t xml:space="preserve"> </w:t>
      </w:r>
      <w:r>
        <w:rPr>
          <w:sz w:val="24"/>
        </w:rPr>
        <w:t>речи.</w:t>
      </w:r>
      <w:r>
        <w:rPr>
          <w:spacing w:val="-5"/>
          <w:sz w:val="24"/>
        </w:rPr>
        <w:t xml:space="preserve"> </w:t>
      </w:r>
      <w:r>
        <w:rPr>
          <w:spacing w:val="-2"/>
          <w:sz w:val="24"/>
        </w:rPr>
        <w:t>Пунктуация.</w:t>
      </w:r>
    </w:p>
    <w:p w:rsidR="00811A89" w:rsidRDefault="0056063B" w:rsidP="00F21A12">
      <w:pPr>
        <w:pStyle w:val="a3"/>
        <w:spacing w:line="237" w:lineRule="auto"/>
        <w:ind w:left="1134" w:right="1005" w:hanging="5"/>
      </w:pPr>
      <w:r>
        <w:t>Иметь</w:t>
      </w:r>
      <w:r>
        <w:rPr>
          <w:spacing w:val="-3"/>
        </w:rPr>
        <w:t xml:space="preserve"> </w:t>
      </w:r>
      <w:r>
        <w:t>представление</w:t>
      </w:r>
      <w:r>
        <w:rPr>
          <w:spacing w:val="-9"/>
        </w:rPr>
        <w:t xml:space="preserve"> </w:t>
      </w:r>
      <w:r>
        <w:t>о</w:t>
      </w:r>
      <w:r>
        <w:rPr>
          <w:spacing w:val="-4"/>
        </w:rPr>
        <w:t xml:space="preserve"> </w:t>
      </w:r>
      <w:r>
        <w:t>синтаксисе</w:t>
      </w:r>
      <w:r>
        <w:rPr>
          <w:spacing w:val="-5"/>
        </w:rPr>
        <w:t xml:space="preserve"> </w:t>
      </w:r>
      <w:r>
        <w:t>как</w:t>
      </w:r>
      <w:r>
        <w:rPr>
          <w:spacing w:val="-5"/>
        </w:rPr>
        <w:t xml:space="preserve"> </w:t>
      </w:r>
      <w:r>
        <w:t>разделе</w:t>
      </w:r>
      <w:r>
        <w:rPr>
          <w:spacing w:val="-9"/>
        </w:rPr>
        <w:t xml:space="preserve"> </w:t>
      </w:r>
      <w:r>
        <w:t>лингвистики,</w:t>
      </w:r>
      <w:r>
        <w:rPr>
          <w:spacing w:val="-6"/>
        </w:rPr>
        <w:t xml:space="preserve"> </w:t>
      </w:r>
      <w:r>
        <w:t>распознавать</w:t>
      </w:r>
      <w:r>
        <w:rPr>
          <w:spacing w:val="-4"/>
        </w:rPr>
        <w:t xml:space="preserve"> </w:t>
      </w:r>
      <w:r>
        <w:t>словосочетание и предложение как единицы синтаксиса.</w:t>
      </w:r>
    </w:p>
    <w:p w:rsidR="00811A89" w:rsidRDefault="0056063B" w:rsidP="00F21A12">
      <w:pPr>
        <w:pStyle w:val="a3"/>
        <w:spacing w:before="4" w:line="275" w:lineRule="exact"/>
        <w:ind w:left="1134" w:right="1005"/>
      </w:pPr>
      <w:r>
        <w:t>Различать</w:t>
      </w:r>
      <w:r>
        <w:rPr>
          <w:spacing w:val="-7"/>
        </w:rPr>
        <w:t xml:space="preserve"> </w:t>
      </w:r>
      <w:r>
        <w:t>функции</w:t>
      </w:r>
      <w:r>
        <w:rPr>
          <w:spacing w:val="-6"/>
        </w:rPr>
        <w:t xml:space="preserve"> </w:t>
      </w:r>
      <w:r>
        <w:t>знаков</w:t>
      </w:r>
      <w:r>
        <w:rPr>
          <w:spacing w:val="-15"/>
        </w:rPr>
        <w:t xml:space="preserve"> </w:t>
      </w:r>
      <w:r>
        <w:rPr>
          <w:spacing w:val="-2"/>
        </w:rPr>
        <w:t>препинания.</w:t>
      </w:r>
    </w:p>
    <w:p w:rsidR="00811A89" w:rsidRDefault="0056063B" w:rsidP="00F21A12">
      <w:pPr>
        <w:pStyle w:val="a5"/>
        <w:tabs>
          <w:tab w:val="left" w:pos="3164"/>
        </w:tabs>
        <w:spacing w:line="275" w:lineRule="exact"/>
        <w:ind w:left="1134" w:right="1005" w:firstLine="0"/>
        <w:rPr>
          <w:sz w:val="24"/>
        </w:rPr>
      </w:pPr>
      <w:r>
        <w:rPr>
          <w:spacing w:val="-2"/>
          <w:sz w:val="24"/>
        </w:rPr>
        <w:t>Словосочетание.</w:t>
      </w:r>
    </w:p>
    <w:p w:rsidR="00811A89" w:rsidRDefault="0056063B" w:rsidP="00F21A12">
      <w:pPr>
        <w:pStyle w:val="a3"/>
        <w:spacing w:before="2"/>
        <w:ind w:left="1134" w:right="1005" w:hanging="5"/>
        <w:jc w:val="both"/>
      </w:pPr>
      <w: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w:t>
      </w:r>
      <w:r>
        <w:rPr>
          <w:spacing w:val="-2"/>
        </w:rPr>
        <w:t>словосочетаний.</w:t>
      </w:r>
    </w:p>
    <w:p w:rsidR="00811A89" w:rsidRDefault="0056063B" w:rsidP="00F21A12">
      <w:pPr>
        <w:pStyle w:val="a3"/>
        <w:spacing w:line="275" w:lineRule="exact"/>
        <w:ind w:left="1134" w:right="1005"/>
        <w:jc w:val="both"/>
      </w:pPr>
      <w:r>
        <w:t>Применять</w:t>
      </w:r>
      <w:r>
        <w:rPr>
          <w:spacing w:val="-5"/>
        </w:rPr>
        <w:t xml:space="preserve"> </w:t>
      </w:r>
      <w:r>
        <w:t>нормы</w:t>
      </w:r>
      <w:r>
        <w:rPr>
          <w:spacing w:val="-8"/>
        </w:rPr>
        <w:t xml:space="preserve"> </w:t>
      </w:r>
      <w:r>
        <w:t>построения</w:t>
      </w:r>
      <w:r>
        <w:rPr>
          <w:spacing w:val="-4"/>
        </w:rPr>
        <w:t xml:space="preserve"> </w:t>
      </w:r>
      <w:r>
        <w:rPr>
          <w:spacing w:val="-2"/>
        </w:rPr>
        <w:t>словосочетаний.</w:t>
      </w:r>
    </w:p>
    <w:p w:rsidR="00811A89" w:rsidRDefault="0056063B" w:rsidP="00F21A12">
      <w:pPr>
        <w:pStyle w:val="a5"/>
        <w:tabs>
          <w:tab w:val="left" w:pos="3164"/>
        </w:tabs>
        <w:spacing w:line="275" w:lineRule="exact"/>
        <w:ind w:left="1134" w:right="1005" w:firstLine="0"/>
        <w:jc w:val="both"/>
        <w:rPr>
          <w:sz w:val="24"/>
        </w:rPr>
      </w:pPr>
      <w:r>
        <w:rPr>
          <w:spacing w:val="-2"/>
          <w:sz w:val="24"/>
        </w:rPr>
        <w:t>Предложение.</w:t>
      </w:r>
    </w:p>
    <w:p w:rsidR="00811A89" w:rsidRDefault="0056063B" w:rsidP="00F21A12">
      <w:pPr>
        <w:pStyle w:val="a3"/>
        <w:spacing w:before="5" w:line="237" w:lineRule="auto"/>
        <w:ind w:left="1134" w:right="1005" w:hanging="5"/>
        <w:jc w:val="both"/>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811A89" w:rsidRDefault="0056063B" w:rsidP="00F21A12">
      <w:pPr>
        <w:pStyle w:val="a3"/>
        <w:spacing w:before="3"/>
        <w:ind w:left="1134" w:right="142" w:hanging="5"/>
        <w:jc w:val="both"/>
      </w:pPr>
      <w: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w:t>
      </w:r>
      <w:r>
        <w:rPr>
          <w:spacing w:val="-2"/>
        </w:rPr>
        <w:t>изложения.</w:t>
      </w:r>
    </w:p>
    <w:p w:rsidR="00811A89" w:rsidRDefault="0056063B" w:rsidP="00F21A12">
      <w:pPr>
        <w:pStyle w:val="a3"/>
        <w:spacing w:before="62"/>
        <w:ind w:left="1134" w:right="142" w:hanging="5"/>
        <w:jc w:val="both"/>
      </w:pPr>
      <w: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w:t>
      </w:r>
      <w:r>
        <w:lastRenderedPageBreak/>
        <w:t>сложносокращенными словами, словами большинство меньшинство, количественными сочетаниями, применять нормы постановки</w:t>
      </w:r>
      <w:r>
        <w:rPr>
          <w:spacing w:val="-1"/>
        </w:rPr>
        <w:t xml:space="preserve"> </w:t>
      </w:r>
      <w:r>
        <w:t>тире между</w:t>
      </w:r>
      <w:r>
        <w:rPr>
          <w:spacing w:val="-9"/>
        </w:rPr>
        <w:t xml:space="preserve"> </w:t>
      </w:r>
      <w:r>
        <w:t>подлежащим и сказуемым.</w:t>
      </w:r>
    </w:p>
    <w:p w:rsidR="00811A89" w:rsidRDefault="0056063B" w:rsidP="00F21A12">
      <w:pPr>
        <w:pStyle w:val="a3"/>
        <w:tabs>
          <w:tab w:val="left" w:pos="10490"/>
        </w:tabs>
        <w:spacing w:before="1"/>
        <w:ind w:left="1134" w:right="142" w:hanging="5"/>
        <w:jc w:val="both"/>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811A89" w:rsidRDefault="0056063B" w:rsidP="00F21A12">
      <w:pPr>
        <w:pStyle w:val="a3"/>
        <w:tabs>
          <w:tab w:val="left" w:pos="10490"/>
        </w:tabs>
        <w:spacing w:before="3"/>
        <w:ind w:left="1134" w:right="142" w:hanging="5"/>
        <w:jc w:val="both"/>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811A89" w:rsidRDefault="0056063B" w:rsidP="00F21A12">
      <w:pPr>
        <w:pStyle w:val="a3"/>
        <w:tabs>
          <w:tab w:val="left" w:pos="10490"/>
        </w:tabs>
        <w:ind w:left="1134" w:right="142" w:hanging="5"/>
        <w:jc w:val="both"/>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 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w:t>
      </w:r>
      <w:r>
        <w:rPr>
          <w:spacing w:val="-6"/>
        </w:rPr>
        <w:t xml:space="preserve"> </w:t>
      </w:r>
      <w:r>
        <w:t>в</w:t>
      </w:r>
      <w:r>
        <w:rPr>
          <w:spacing w:val="-2"/>
        </w:rPr>
        <w:t xml:space="preserve"> </w:t>
      </w:r>
      <w:r>
        <w:t>речи;</w:t>
      </w:r>
      <w:r>
        <w:rPr>
          <w:spacing w:val="-7"/>
        </w:rPr>
        <w:t xml:space="preserve"> </w:t>
      </w:r>
      <w:r>
        <w:t>характеризовать</w:t>
      </w:r>
      <w:r>
        <w:rPr>
          <w:spacing w:val="-5"/>
        </w:rPr>
        <w:t xml:space="preserve"> </w:t>
      </w:r>
      <w:r>
        <w:t>грамматические,</w:t>
      </w:r>
      <w:r>
        <w:rPr>
          <w:spacing w:val="-1"/>
        </w:rPr>
        <w:t xml:space="preserve"> </w:t>
      </w:r>
      <w:r>
        <w:t>интонационные</w:t>
      </w:r>
      <w:r>
        <w:rPr>
          <w:spacing w:val="-4"/>
        </w:rPr>
        <w:t xml:space="preserve"> </w:t>
      </w:r>
      <w:r>
        <w:t>и</w:t>
      </w:r>
      <w:r>
        <w:rPr>
          <w:spacing w:val="-6"/>
        </w:rPr>
        <w:t xml:space="preserve"> </w:t>
      </w:r>
      <w:r>
        <w:t>пунктуационные особенности предложений со словами да, нет.</w:t>
      </w:r>
    </w:p>
    <w:p w:rsidR="00811A89" w:rsidRDefault="0056063B" w:rsidP="00F21A12">
      <w:pPr>
        <w:pStyle w:val="a3"/>
        <w:tabs>
          <w:tab w:val="left" w:pos="10490"/>
        </w:tabs>
        <w:spacing w:before="1"/>
        <w:ind w:left="1134" w:right="142" w:hanging="5"/>
        <w:jc w:val="both"/>
      </w:pPr>
      <w:r>
        <w:t>Характеризовать</w:t>
      </w:r>
      <w:r>
        <w:rPr>
          <w:spacing w:val="-9"/>
        </w:rPr>
        <w:t xml:space="preserve"> </w:t>
      </w:r>
      <w:r>
        <w:t>признаки</w:t>
      </w:r>
      <w:r>
        <w:rPr>
          <w:spacing w:val="-10"/>
        </w:rPr>
        <w:t xml:space="preserve"> </w:t>
      </w:r>
      <w:r>
        <w:t>однородных</w:t>
      </w:r>
      <w:r>
        <w:rPr>
          <w:spacing w:val="-11"/>
        </w:rPr>
        <w:t xml:space="preserve"> </w:t>
      </w:r>
      <w:r>
        <w:t>членов</w:t>
      </w:r>
      <w:r>
        <w:rPr>
          <w:spacing w:val="-9"/>
        </w:rPr>
        <w:t xml:space="preserve"> </w:t>
      </w:r>
      <w:r>
        <w:t>предложения,</w:t>
      </w:r>
      <w:r>
        <w:rPr>
          <w:spacing w:val="-5"/>
        </w:rPr>
        <w:t xml:space="preserve"> </w:t>
      </w:r>
      <w:r>
        <w:t>средства</w:t>
      </w:r>
      <w:r>
        <w:rPr>
          <w:spacing w:val="-8"/>
        </w:rPr>
        <w:t xml:space="preserve"> </w:t>
      </w:r>
      <w:r>
        <w:t>их</w:t>
      </w:r>
      <w:r>
        <w:rPr>
          <w:spacing w:val="-11"/>
        </w:rPr>
        <w:t xml:space="preserve"> </w:t>
      </w:r>
      <w:r>
        <w:t>связи</w:t>
      </w:r>
      <w:r>
        <w:rPr>
          <w:spacing w:val="-6"/>
        </w:rPr>
        <w:t xml:space="preserve"> </w:t>
      </w:r>
      <w:r>
        <w:t>(союзная</w:t>
      </w:r>
      <w:r>
        <w:rPr>
          <w:spacing w:val="-11"/>
        </w:rPr>
        <w:t xml:space="preserve"> </w:t>
      </w:r>
      <w:r>
        <w:t>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811A89" w:rsidRDefault="0056063B" w:rsidP="00F21A12">
      <w:pPr>
        <w:pStyle w:val="a3"/>
        <w:tabs>
          <w:tab w:val="left" w:pos="10490"/>
        </w:tabs>
        <w:spacing w:before="3" w:line="237" w:lineRule="auto"/>
        <w:ind w:left="1134" w:right="142" w:hanging="5"/>
        <w:jc w:val="both"/>
      </w:pPr>
      <w:r>
        <w:t>Применять нормы построения предложений с однородными членами, связанными двойными</w:t>
      </w:r>
      <w:r>
        <w:rPr>
          <w:spacing w:val="-2"/>
        </w:rPr>
        <w:t xml:space="preserve"> </w:t>
      </w:r>
      <w:r>
        <w:t>союзами не только... но и, как... так и.</w:t>
      </w:r>
    </w:p>
    <w:p w:rsidR="00811A89" w:rsidRDefault="0056063B" w:rsidP="00F21A12">
      <w:pPr>
        <w:pStyle w:val="a3"/>
        <w:tabs>
          <w:tab w:val="left" w:pos="10490"/>
        </w:tabs>
        <w:spacing w:before="3"/>
        <w:ind w:left="1134" w:right="142" w:hanging="5"/>
        <w:jc w:val="both"/>
      </w:pPr>
      <w:r>
        <w:t>Применять нормы постановки знаков препинания в предложениях с однородными членами,</w:t>
      </w:r>
      <w:r>
        <w:rPr>
          <w:spacing w:val="-15"/>
        </w:rPr>
        <w:t xml:space="preserve"> </w:t>
      </w:r>
      <w:r>
        <w:t>связанными</w:t>
      </w:r>
      <w:r>
        <w:rPr>
          <w:spacing w:val="-15"/>
        </w:rPr>
        <w:t xml:space="preserve"> </w:t>
      </w:r>
      <w:r>
        <w:t>попарно,</w:t>
      </w:r>
      <w:r>
        <w:rPr>
          <w:spacing w:val="-15"/>
        </w:rPr>
        <w:t xml:space="preserve"> </w:t>
      </w:r>
      <w:r>
        <w:t>с</w:t>
      </w:r>
      <w:r>
        <w:rPr>
          <w:spacing w:val="-15"/>
        </w:rPr>
        <w:t xml:space="preserve"> </w:t>
      </w:r>
      <w:r>
        <w:t>помощью</w:t>
      </w:r>
      <w:r>
        <w:rPr>
          <w:spacing w:val="-15"/>
        </w:rPr>
        <w:t xml:space="preserve"> </w:t>
      </w:r>
      <w:r>
        <w:t>повторяющихся</w:t>
      </w:r>
      <w:r>
        <w:rPr>
          <w:spacing w:val="-15"/>
        </w:rPr>
        <w:t xml:space="preserve"> </w:t>
      </w:r>
      <w:r>
        <w:t>союзов</w:t>
      </w:r>
      <w:r>
        <w:rPr>
          <w:spacing w:val="-15"/>
        </w:rPr>
        <w:t xml:space="preserve"> </w:t>
      </w:r>
      <w:r>
        <w:t>(и...</w:t>
      </w:r>
      <w:r>
        <w:rPr>
          <w:spacing w:val="-15"/>
        </w:rPr>
        <w:t xml:space="preserve"> </w:t>
      </w:r>
      <w:r>
        <w:t>и,</w:t>
      </w:r>
      <w:r>
        <w:rPr>
          <w:spacing w:val="-15"/>
        </w:rPr>
        <w:t xml:space="preserve"> </w:t>
      </w:r>
      <w:r>
        <w:t>или...</w:t>
      </w:r>
      <w:r>
        <w:rPr>
          <w:spacing w:val="-15"/>
        </w:rPr>
        <w:t xml:space="preserve"> </w:t>
      </w:r>
      <w:r>
        <w:t>или,</w:t>
      </w:r>
      <w:r>
        <w:rPr>
          <w:spacing w:val="-15"/>
        </w:rPr>
        <w:t xml:space="preserve"> </w:t>
      </w:r>
      <w:r>
        <w:t>либо... либо, ни... ни, то... то); нормы постановки знаков препинания в предложениях с обобщающим словом при однородных членах.</w:t>
      </w:r>
    </w:p>
    <w:p w:rsidR="00811A89" w:rsidRDefault="0056063B" w:rsidP="00F21A12">
      <w:pPr>
        <w:pStyle w:val="a3"/>
        <w:tabs>
          <w:tab w:val="left" w:pos="10490"/>
        </w:tabs>
        <w:ind w:left="1134" w:right="142" w:hanging="5"/>
        <w:jc w:val="both"/>
      </w:pPr>
      <w: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w:t>
      </w:r>
      <w:r>
        <w:rPr>
          <w:spacing w:val="-15"/>
        </w:rPr>
        <w:t xml:space="preserve"> </w:t>
      </w:r>
      <w:r>
        <w:t>обособленными</w:t>
      </w:r>
      <w:r>
        <w:rPr>
          <w:spacing w:val="-15"/>
        </w:rPr>
        <w:t xml:space="preserve"> </w:t>
      </w:r>
      <w:r>
        <w:t>членами,</w:t>
      </w:r>
      <w:r>
        <w:rPr>
          <w:spacing w:val="-15"/>
        </w:rPr>
        <w:t xml:space="preserve"> </w:t>
      </w:r>
      <w:r>
        <w:t>обращением,</w:t>
      </w:r>
      <w:r>
        <w:rPr>
          <w:spacing w:val="-15"/>
        </w:rPr>
        <w:t xml:space="preserve"> </w:t>
      </w:r>
      <w:r>
        <w:t>вводными</w:t>
      </w:r>
      <w:r>
        <w:rPr>
          <w:spacing w:val="-15"/>
        </w:rPr>
        <w:t xml:space="preserve"> </w:t>
      </w:r>
      <w:r>
        <w:t>словами</w:t>
      </w:r>
      <w:r>
        <w:rPr>
          <w:spacing w:val="-15"/>
        </w:rPr>
        <w:t xml:space="preserve"> </w:t>
      </w:r>
      <w:r>
        <w:t>и</w:t>
      </w:r>
      <w:r>
        <w:rPr>
          <w:spacing w:val="-15"/>
        </w:rPr>
        <w:t xml:space="preserve"> </w:t>
      </w:r>
      <w:r>
        <w:t>предложениями, вставными конструкциями, междометиями.</w:t>
      </w:r>
    </w:p>
    <w:p w:rsidR="00811A89" w:rsidRDefault="0056063B" w:rsidP="00F21A12">
      <w:pPr>
        <w:pStyle w:val="a3"/>
        <w:tabs>
          <w:tab w:val="left" w:pos="10490"/>
        </w:tabs>
        <w:ind w:left="1134" w:right="142" w:hanging="5"/>
        <w:jc w:val="both"/>
      </w:pPr>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811A89" w:rsidRDefault="0056063B" w:rsidP="00F21A12">
      <w:pPr>
        <w:pStyle w:val="a3"/>
        <w:tabs>
          <w:tab w:val="left" w:pos="10490"/>
        </w:tabs>
        <w:spacing w:before="62"/>
        <w:ind w:left="1134" w:right="142" w:hanging="5"/>
        <w:jc w:val="both"/>
      </w:pPr>
      <w:r>
        <w:t>Различать</w:t>
      </w:r>
      <w:r>
        <w:rPr>
          <w:spacing w:val="-5"/>
        </w:rPr>
        <w:t xml:space="preserve"> </w:t>
      </w:r>
      <w:r>
        <w:t>группы</w:t>
      </w:r>
      <w:r>
        <w:rPr>
          <w:spacing w:val="-1"/>
        </w:rPr>
        <w:t xml:space="preserve"> </w:t>
      </w:r>
      <w:r>
        <w:t>вводных</w:t>
      </w:r>
      <w:r>
        <w:rPr>
          <w:spacing w:val="-7"/>
        </w:rPr>
        <w:t xml:space="preserve"> </w:t>
      </w:r>
      <w:r>
        <w:t>слов</w:t>
      </w:r>
      <w:r>
        <w:rPr>
          <w:spacing w:val="-5"/>
        </w:rPr>
        <w:t xml:space="preserve"> </w:t>
      </w:r>
      <w:r>
        <w:t>по</w:t>
      </w:r>
      <w:r>
        <w:rPr>
          <w:spacing w:val="-2"/>
        </w:rPr>
        <w:t xml:space="preserve"> </w:t>
      </w:r>
      <w:r>
        <w:t>значению,</w:t>
      </w:r>
      <w:r>
        <w:rPr>
          <w:spacing w:val="-5"/>
        </w:rPr>
        <w:t xml:space="preserve"> </w:t>
      </w:r>
      <w:r>
        <w:t>различать</w:t>
      </w:r>
      <w:r>
        <w:rPr>
          <w:spacing w:val="-1"/>
        </w:rPr>
        <w:t xml:space="preserve"> </w:t>
      </w:r>
      <w:r>
        <w:t>вводные</w:t>
      </w:r>
      <w:r>
        <w:rPr>
          <w:spacing w:val="-8"/>
        </w:rPr>
        <w:t xml:space="preserve"> </w:t>
      </w:r>
      <w:r>
        <w:t>предложения</w:t>
      </w:r>
      <w:r>
        <w:rPr>
          <w:spacing w:val="-7"/>
        </w:rPr>
        <w:t xml:space="preserve"> </w:t>
      </w:r>
      <w:r>
        <w:t>и</w:t>
      </w:r>
      <w:r>
        <w:rPr>
          <w:spacing w:val="-6"/>
        </w:rPr>
        <w:t xml:space="preserve"> </w:t>
      </w:r>
      <w:r>
        <w:t>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811A89" w:rsidRDefault="0056063B" w:rsidP="00F21A12">
      <w:pPr>
        <w:pStyle w:val="a3"/>
        <w:tabs>
          <w:tab w:val="left" w:pos="10490"/>
        </w:tabs>
        <w:spacing w:before="4"/>
        <w:ind w:left="1134" w:right="142" w:hanging="5"/>
        <w:jc w:val="both"/>
      </w:pPr>
      <w:r>
        <w:t xml:space="preserve">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w:t>
      </w:r>
      <w:r>
        <w:rPr>
          <w:spacing w:val="-2"/>
        </w:rPr>
        <w:t>междометиями.</w:t>
      </w:r>
    </w:p>
    <w:p w:rsidR="00811A89" w:rsidRDefault="0056063B" w:rsidP="00F21A12">
      <w:pPr>
        <w:pStyle w:val="a3"/>
        <w:tabs>
          <w:tab w:val="left" w:pos="10490"/>
        </w:tabs>
        <w:ind w:left="1134" w:right="142" w:hanging="10"/>
        <w:jc w:val="both"/>
      </w:pPr>
      <w:r>
        <w:t>Распознавать сложные предложения, конструкции с чужой речью (в рамках изученного). Проводить</w:t>
      </w:r>
      <w:r>
        <w:rPr>
          <w:spacing w:val="40"/>
        </w:rPr>
        <w:t xml:space="preserve"> </w:t>
      </w:r>
      <w:r>
        <w:t>синтаксический</w:t>
      </w:r>
      <w:r>
        <w:rPr>
          <w:spacing w:val="40"/>
        </w:rPr>
        <w:t xml:space="preserve"> </w:t>
      </w:r>
      <w:r>
        <w:t>анализ</w:t>
      </w:r>
      <w:r>
        <w:rPr>
          <w:spacing w:val="40"/>
        </w:rPr>
        <w:t xml:space="preserve"> </w:t>
      </w:r>
      <w:r>
        <w:t>словосочетаний,</w:t>
      </w:r>
      <w:r>
        <w:rPr>
          <w:spacing w:val="40"/>
        </w:rPr>
        <w:t xml:space="preserve"> </w:t>
      </w:r>
      <w:r>
        <w:t>синтаксический</w:t>
      </w:r>
      <w:r>
        <w:rPr>
          <w:spacing w:val="40"/>
        </w:rPr>
        <w:t xml:space="preserve"> </w:t>
      </w:r>
      <w:r>
        <w:t>и</w:t>
      </w:r>
      <w:r>
        <w:rPr>
          <w:spacing w:val="40"/>
        </w:rPr>
        <w:t xml:space="preserve"> </w:t>
      </w:r>
      <w:r>
        <w:t>пунктуационный анализ</w:t>
      </w:r>
      <w:r>
        <w:rPr>
          <w:spacing w:val="40"/>
        </w:rPr>
        <w:t xml:space="preserve"> </w:t>
      </w:r>
      <w:r>
        <w:t>предложений,</w:t>
      </w:r>
      <w:r>
        <w:rPr>
          <w:spacing w:val="40"/>
        </w:rPr>
        <w:t xml:space="preserve"> </w:t>
      </w:r>
      <w:r>
        <w:t>применять</w:t>
      </w:r>
      <w:r>
        <w:rPr>
          <w:spacing w:val="40"/>
        </w:rPr>
        <w:t xml:space="preserve"> </w:t>
      </w:r>
      <w:r>
        <w:t>знания</w:t>
      </w:r>
      <w:r>
        <w:rPr>
          <w:spacing w:val="40"/>
        </w:rPr>
        <w:t xml:space="preserve"> </w:t>
      </w:r>
      <w:r>
        <w:t>по</w:t>
      </w:r>
      <w:r>
        <w:rPr>
          <w:spacing w:val="40"/>
        </w:rPr>
        <w:t xml:space="preserve"> </w:t>
      </w:r>
      <w:r>
        <w:t>синтаксису</w:t>
      </w:r>
      <w:r>
        <w:rPr>
          <w:spacing w:val="40"/>
        </w:rPr>
        <w:t xml:space="preserve"> </w:t>
      </w:r>
      <w:r>
        <w:t>и</w:t>
      </w:r>
      <w:r>
        <w:rPr>
          <w:spacing w:val="40"/>
        </w:rPr>
        <w:t xml:space="preserve"> </w:t>
      </w:r>
      <w:r>
        <w:t>пунктуации</w:t>
      </w:r>
      <w:r>
        <w:rPr>
          <w:spacing w:val="40"/>
        </w:rPr>
        <w:t xml:space="preserve"> </w:t>
      </w:r>
      <w:r>
        <w:t>при</w:t>
      </w:r>
      <w:r>
        <w:rPr>
          <w:spacing w:val="40"/>
        </w:rPr>
        <w:t xml:space="preserve"> </w:t>
      </w:r>
      <w:r>
        <w:t xml:space="preserve">выполнении </w:t>
      </w:r>
      <w:r>
        <w:lastRenderedPageBreak/>
        <w:t>языкового анализа различных видов и в речевой практике.</w:t>
      </w:r>
    </w:p>
    <w:p w:rsidR="00811A89" w:rsidRDefault="0056063B" w:rsidP="00F21A12">
      <w:pPr>
        <w:pStyle w:val="a5"/>
        <w:numPr>
          <w:ilvl w:val="2"/>
          <w:numId w:val="191"/>
        </w:numPr>
        <w:tabs>
          <w:tab w:val="left" w:pos="1023"/>
          <w:tab w:val="left" w:pos="1656"/>
          <w:tab w:val="left" w:pos="10490"/>
        </w:tabs>
        <w:spacing w:line="242" w:lineRule="auto"/>
        <w:ind w:left="1134" w:right="142" w:hanging="5"/>
        <w:jc w:val="both"/>
        <w:rPr>
          <w:sz w:val="24"/>
        </w:rPr>
      </w:pPr>
      <w:r>
        <w:rPr>
          <w:sz w:val="24"/>
        </w:rPr>
        <w:t>К</w:t>
      </w:r>
      <w:r>
        <w:rPr>
          <w:spacing w:val="80"/>
          <w:sz w:val="24"/>
        </w:rPr>
        <w:t xml:space="preserve"> </w:t>
      </w:r>
      <w:r>
        <w:rPr>
          <w:sz w:val="24"/>
        </w:rPr>
        <w:t>концу</w:t>
      </w:r>
      <w:r>
        <w:rPr>
          <w:spacing w:val="70"/>
          <w:sz w:val="24"/>
        </w:rPr>
        <w:t xml:space="preserve"> </w:t>
      </w:r>
      <w:r>
        <w:rPr>
          <w:sz w:val="24"/>
        </w:rPr>
        <w:t>обучения</w:t>
      </w:r>
      <w:r>
        <w:rPr>
          <w:spacing w:val="80"/>
          <w:sz w:val="24"/>
        </w:rPr>
        <w:t xml:space="preserve"> </w:t>
      </w:r>
      <w:r>
        <w:rPr>
          <w:sz w:val="24"/>
        </w:rPr>
        <w:t>в</w:t>
      </w:r>
      <w:r>
        <w:rPr>
          <w:spacing w:val="80"/>
          <w:sz w:val="24"/>
        </w:rPr>
        <w:t xml:space="preserve"> </w:t>
      </w:r>
      <w:r>
        <w:rPr>
          <w:sz w:val="24"/>
        </w:rPr>
        <w:t>9</w:t>
      </w:r>
      <w:r>
        <w:rPr>
          <w:spacing w:val="80"/>
          <w:sz w:val="24"/>
        </w:rPr>
        <w:t xml:space="preserve"> </w:t>
      </w:r>
      <w:r>
        <w:rPr>
          <w:sz w:val="24"/>
        </w:rPr>
        <w:t>классе</w:t>
      </w:r>
      <w:r>
        <w:rPr>
          <w:spacing w:val="80"/>
          <w:sz w:val="24"/>
        </w:rPr>
        <w:t xml:space="preserve"> </w:t>
      </w:r>
      <w:r>
        <w:rPr>
          <w:sz w:val="24"/>
        </w:rPr>
        <w:t>обучающийся</w:t>
      </w:r>
      <w:r>
        <w:rPr>
          <w:spacing w:val="80"/>
          <w:sz w:val="24"/>
        </w:rPr>
        <w:t xml:space="preserve"> </w:t>
      </w:r>
      <w:r>
        <w:rPr>
          <w:sz w:val="24"/>
        </w:rPr>
        <w:t>получит</w:t>
      </w:r>
      <w:r>
        <w:rPr>
          <w:spacing w:val="80"/>
          <w:sz w:val="24"/>
        </w:rPr>
        <w:t xml:space="preserve"> </w:t>
      </w:r>
      <w:r>
        <w:rPr>
          <w:sz w:val="24"/>
        </w:rPr>
        <w:t>следующие</w:t>
      </w:r>
      <w:r>
        <w:rPr>
          <w:spacing w:val="80"/>
          <w:sz w:val="24"/>
        </w:rPr>
        <w:t xml:space="preserve"> </w:t>
      </w:r>
      <w:r>
        <w:rPr>
          <w:sz w:val="24"/>
        </w:rPr>
        <w:t>предметные результаты</w:t>
      </w:r>
      <w:r>
        <w:rPr>
          <w:spacing w:val="40"/>
          <w:sz w:val="24"/>
        </w:rPr>
        <w:t xml:space="preserve"> </w:t>
      </w:r>
      <w:r>
        <w:rPr>
          <w:sz w:val="24"/>
        </w:rPr>
        <w:t>по отдельным темам программы по русскому языку:</w:t>
      </w:r>
    </w:p>
    <w:p w:rsidR="00811A89" w:rsidRDefault="0056063B" w:rsidP="00F21A12">
      <w:pPr>
        <w:pStyle w:val="a5"/>
        <w:tabs>
          <w:tab w:val="left" w:pos="3164"/>
          <w:tab w:val="left" w:pos="10490"/>
        </w:tabs>
        <w:spacing w:line="271" w:lineRule="exact"/>
        <w:ind w:left="1134" w:right="142" w:firstLine="0"/>
        <w:jc w:val="both"/>
        <w:rPr>
          <w:sz w:val="24"/>
        </w:rPr>
      </w:pPr>
      <w:r>
        <w:rPr>
          <w:sz w:val="24"/>
        </w:rPr>
        <w:t>Общие</w:t>
      </w:r>
      <w:r>
        <w:rPr>
          <w:spacing w:val="-5"/>
          <w:sz w:val="24"/>
        </w:rPr>
        <w:t xml:space="preserve"> </w:t>
      </w:r>
      <w:r>
        <w:rPr>
          <w:sz w:val="24"/>
        </w:rPr>
        <w:t>сведения</w:t>
      </w:r>
      <w:r>
        <w:rPr>
          <w:spacing w:val="-4"/>
          <w:sz w:val="24"/>
        </w:rPr>
        <w:t xml:space="preserve"> </w:t>
      </w:r>
      <w:r>
        <w:rPr>
          <w:sz w:val="24"/>
        </w:rPr>
        <w:t>о</w:t>
      </w:r>
      <w:r>
        <w:rPr>
          <w:spacing w:val="-4"/>
          <w:sz w:val="24"/>
        </w:rPr>
        <w:t xml:space="preserve"> </w:t>
      </w:r>
      <w:r>
        <w:rPr>
          <w:spacing w:val="-2"/>
          <w:sz w:val="24"/>
        </w:rPr>
        <w:t>языке.</w:t>
      </w:r>
    </w:p>
    <w:p w:rsidR="00811A89" w:rsidRDefault="0056063B" w:rsidP="00F21A12">
      <w:pPr>
        <w:pStyle w:val="a3"/>
        <w:tabs>
          <w:tab w:val="left" w:pos="2444"/>
          <w:tab w:val="left" w:pos="3169"/>
          <w:tab w:val="left" w:pos="4293"/>
          <w:tab w:val="left" w:pos="5090"/>
          <w:tab w:val="left" w:pos="5416"/>
          <w:tab w:val="left" w:pos="6276"/>
          <w:tab w:val="left" w:pos="7457"/>
          <w:tab w:val="left" w:pos="8951"/>
          <w:tab w:val="left" w:pos="10490"/>
        </w:tabs>
        <w:ind w:left="1134" w:right="142" w:hanging="5"/>
        <w:jc w:val="both"/>
      </w:pPr>
      <w:r>
        <w:rPr>
          <w:spacing w:val="-2"/>
        </w:rPr>
        <w:t>Осознавать</w:t>
      </w:r>
      <w:r>
        <w:tab/>
      </w:r>
      <w:r>
        <w:rPr>
          <w:spacing w:val="-4"/>
        </w:rPr>
        <w:t>роль</w:t>
      </w:r>
      <w:r>
        <w:tab/>
      </w:r>
      <w:r>
        <w:rPr>
          <w:spacing w:val="-2"/>
        </w:rPr>
        <w:t>русского</w:t>
      </w:r>
      <w:r>
        <w:tab/>
      </w:r>
      <w:r>
        <w:rPr>
          <w:spacing w:val="-4"/>
        </w:rPr>
        <w:t>языка</w:t>
      </w:r>
      <w:r>
        <w:tab/>
      </w:r>
      <w:r>
        <w:rPr>
          <w:spacing w:val="-10"/>
        </w:rPr>
        <w:t>в</w:t>
      </w:r>
      <w:r>
        <w:tab/>
      </w:r>
      <w:r>
        <w:rPr>
          <w:spacing w:val="-4"/>
        </w:rPr>
        <w:t>жизни</w:t>
      </w:r>
      <w:r>
        <w:tab/>
      </w:r>
      <w:r>
        <w:rPr>
          <w:spacing w:val="-2"/>
        </w:rPr>
        <w:t>человека,</w:t>
      </w:r>
      <w:r>
        <w:tab/>
      </w:r>
      <w:r>
        <w:rPr>
          <w:spacing w:val="-2"/>
        </w:rPr>
        <w:t>государства,</w:t>
      </w:r>
      <w:r>
        <w:tab/>
      </w:r>
      <w:r>
        <w:rPr>
          <w:spacing w:val="-2"/>
        </w:rPr>
        <w:t xml:space="preserve">общества; </w:t>
      </w:r>
      <w:r>
        <w:t>понимать</w:t>
      </w:r>
      <w:r>
        <w:rPr>
          <w:spacing w:val="40"/>
        </w:rPr>
        <w:t xml:space="preserve"> </w:t>
      </w:r>
      <w:r>
        <w:t>внутренние и внешние функции русского языка и уметь рассказать о них.</w:t>
      </w:r>
    </w:p>
    <w:p w:rsidR="00811A89" w:rsidRDefault="0056063B" w:rsidP="00F21A12">
      <w:pPr>
        <w:pStyle w:val="a3"/>
        <w:tabs>
          <w:tab w:val="left" w:pos="10490"/>
        </w:tabs>
        <w:spacing w:before="1" w:line="275" w:lineRule="exact"/>
        <w:ind w:left="1134" w:right="142"/>
        <w:jc w:val="both"/>
      </w:pPr>
      <w:r>
        <w:t>19.11.8.2.</w:t>
      </w:r>
      <w:r>
        <w:rPr>
          <w:spacing w:val="-1"/>
        </w:rPr>
        <w:t xml:space="preserve"> </w:t>
      </w:r>
      <w:r>
        <w:t>Язык</w:t>
      </w:r>
      <w:r>
        <w:rPr>
          <w:spacing w:val="-4"/>
        </w:rPr>
        <w:t xml:space="preserve"> </w:t>
      </w:r>
      <w:r>
        <w:t>и</w:t>
      </w:r>
      <w:r>
        <w:rPr>
          <w:spacing w:val="4"/>
        </w:rPr>
        <w:t xml:space="preserve"> </w:t>
      </w:r>
      <w:r>
        <w:rPr>
          <w:spacing w:val="-4"/>
        </w:rPr>
        <w:t>речь.</w:t>
      </w:r>
    </w:p>
    <w:p w:rsidR="00811A89" w:rsidRDefault="0056063B" w:rsidP="00F21A12">
      <w:pPr>
        <w:pStyle w:val="a3"/>
        <w:tabs>
          <w:tab w:val="left" w:pos="10490"/>
        </w:tabs>
        <w:ind w:left="1134" w:right="142" w:hanging="5"/>
        <w:jc w:val="both"/>
      </w:pPr>
      <w:r>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 популярной литературы: монолог-сообщение, монолог-описание, монолог-рассуждение, монолог-повествование; выступать с научным сообщением.</w:t>
      </w:r>
    </w:p>
    <w:p w:rsidR="00811A89" w:rsidRDefault="0056063B" w:rsidP="00F21A12">
      <w:pPr>
        <w:pStyle w:val="a3"/>
        <w:tabs>
          <w:tab w:val="left" w:pos="10490"/>
        </w:tabs>
        <w:ind w:left="1134" w:right="142" w:hanging="5"/>
        <w:jc w:val="both"/>
      </w:pPr>
      <w:r>
        <w:t>Участвовать</w:t>
      </w:r>
      <w:r>
        <w:rPr>
          <w:spacing w:val="-5"/>
        </w:rPr>
        <w:t xml:space="preserve"> </w:t>
      </w:r>
      <w:r>
        <w:t>в</w:t>
      </w:r>
      <w:r>
        <w:rPr>
          <w:spacing w:val="-6"/>
        </w:rPr>
        <w:t xml:space="preserve"> </w:t>
      </w:r>
      <w:r>
        <w:t>диалогическом</w:t>
      </w:r>
      <w:r>
        <w:rPr>
          <w:spacing w:val="-4"/>
        </w:rPr>
        <w:t xml:space="preserve"> </w:t>
      </w:r>
      <w:r>
        <w:t>и</w:t>
      </w:r>
      <w:r>
        <w:rPr>
          <w:spacing w:val="-6"/>
        </w:rPr>
        <w:t xml:space="preserve"> </w:t>
      </w:r>
      <w:r>
        <w:t>полилогическом</w:t>
      </w:r>
      <w:r>
        <w:rPr>
          <w:spacing w:val="-5"/>
        </w:rPr>
        <w:t xml:space="preserve"> </w:t>
      </w:r>
      <w:r>
        <w:t>общении</w:t>
      </w:r>
      <w:r>
        <w:rPr>
          <w:spacing w:val="-6"/>
        </w:rPr>
        <w:t xml:space="preserve"> </w:t>
      </w:r>
      <w:r>
        <w:t>(побуждение</w:t>
      </w:r>
      <w:r>
        <w:rPr>
          <w:spacing w:val="-6"/>
        </w:rPr>
        <w:t xml:space="preserve"> </w:t>
      </w:r>
      <w:r>
        <w:t>к</w:t>
      </w:r>
      <w:r>
        <w:rPr>
          <w:spacing w:val="-4"/>
        </w:rPr>
        <w:t xml:space="preserve"> </w:t>
      </w:r>
      <w:r>
        <w:t>действию,</w:t>
      </w:r>
      <w:r>
        <w:rPr>
          <w:spacing w:val="-4"/>
        </w:rPr>
        <w:t xml:space="preserve"> </w:t>
      </w:r>
      <w:r>
        <w:t>обмен мнениями, запрос информации, сообщение информации) на бытовые, научно-учебные (в том числе лингвистические) темы (объем не менее 6 реплик).</w:t>
      </w:r>
    </w:p>
    <w:p w:rsidR="00811A89" w:rsidRDefault="0056063B" w:rsidP="00F21A12">
      <w:pPr>
        <w:pStyle w:val="a3"/>
        <w:tabs>
          <w:tab w:val="left" w:pos="10490"/>
        </w:tabs>
        <w:spacing w:before="2"/>
        <w:ind w:left="1134" w:right="142" w:hanging="5"/>
        <w:jc w:val="both"/>
      </w:pPr>
      <w:r>
        <w:t>Владеть различными видами аудирования: выборочным, ознакомительным, детальным - научно- учебных, художественных, публицистических</w:t>
      </w:r>
      <w:r>
        <w:rPr>
          <w:spacing w:val="-4"/>
        </w:rPr>
        <w:t xml:space="preserve"> </w:t>
      </w:r>
      <w:r>
        <w:t>текстов различных</w:t>
      </w:r>
      <w:r>
        <w:rPr>
          <w:spacing w:val="-4"/>
        </w:rPr>
        <w:t xml:space="preserve"> </w:t>
      </w:r>
      <w:r>
        <w:t>функционально смысловых типов речи.</w:t>
      </w:r>
    </w:p>
    <w:p w:rsidR="00811A89" w:rsidRDefault="0056063B" w:rsidP="00F21A12">
      <w:pPr>
        <w:pStyle w:val="a3"/>
        <w:tabs>
          <w:tab w:val="left" w:pos="10490"/>
        </w:tabs>
        <w:ind w:left="1134" w:right="142" w:hanging="10"/>
        <w:jc w:val="both"/>
      </w:pPr>
      <w:r>
        <w:t>Владеть различными видами чтения: просмотровым, ознакомительным, изучающим, поисковым. Устно пересказывать прочитанный или прослушанный текст объемом не менее 150 слов.</w:t>
      </w:r>
    </w:p>
    <w:p w:rsidR="00811A89" w:rsidRDefault="0056063B" w:rsidP="00F21A12">
      <w:pPr>
        <w:pStyle w:val="a3"/>
        <w:tabs>
          <w:tab w:val="left" w:pos="10490"/>
        </w:tabs>
        <w:spacing w:before="2" w:line="237" w:lineRule="auto"/>
        <w:ind w:left="1134" w:right="142" w:hanging="10"/>
        <w:jc w:val="both"/>
      </w:pPr>
      <w:r>
        <w:t>Осуществлять</w:t>
      </w:r>
      <w:r>
        <w:rPr>
          <w:spacing w:val="-11"/>
        </w:rPr>
        <w:t xml:space="preserve"> </w:t>
      </w:r>
      <w:r>
        <w:t>выбор</w:t>
      </w:r>
      <w:r>
        <w:rPr>
          <w:spacing w:val="-11"/>
        </w:rPr>
        <w:t xml:space="preserve"> </w:t>
      </w:r>
      <w:r>
        <w:t>языковых</w:t>
      </w:r>
      <w:r>
        <w:rPr>
          <w:spacing w:val="-10"/>
        </w:rPr>
        <w:t xml:space="preserve"> </w:t>
      </w:r>
      <w:r>
        <w:t>средств</w:t>
      </w:r>
      <w:r>
        <w:rPr>
          <w:spacing w:val="-9"/>
        </w:rPr>
        <w:t xml:space="preserve"> </w:t>
      </w:r>
      <w:r>
        <w:t>для</w:t>
      </w:r>
      <w:r>
        <w:rPr>
          <w:spacing w:val="-11"/>
        </w:rPr>
        <w:t xml:space="preserve"> </w:t>
      </w:r>
      <w:r>
        <w:t>создания</w:t>
      </w:r>
      <w:r>
        <w:rPr>
          <w:spacing w:val="-11"/>
        </w:rPr>
        <w:t xml:space="preserve"> </w:t>
      </w:r>
      <w:r>
        <w:t>высказывания</w:t>
      </w:r>
      <w:r>
        <w:rPr>
          <w:spacing w:val="-14"/>
        </w:rPr>
        <w:t xml:space="preserve"> </w:t>
      </w:r>
      <w:r>
        <w:t>в</w:t>
      </w:r>
      <w:r>
        <w:rPr>
          <w:spacing w:val="-10"/>
        </w:rPr>
        <w:t xml:space="preserve"> </w:t>
      </w:r>
      <w:r>
        <w:t>соответствии</w:t>
      </w:r>
      <w:r>
        <w:rPr>
          <w:spacing w:val="-9"/>
        </w:rPr>
        <w:t xml:space="preserve"> </w:t>
      </w:r>
      <w:r>
        <w:t>с</w:t>
      </w:r>
      <w:r>
        <w:rPr>
          <w:spacing w:val="-15"/>
        </w:rPr>
        <w:t xml:space="preserve"> </w:t>
      </w:r>
      <w:r>
        <w:t>целью,</w:t>
      </w:r>
      <w:r>
        <w:rPr>
          <w:spacing w:val="-8"/>
        </w:rPr>
        <w:t xml:space="preserve"> </w:t>
      </w:r>
      <w:r>
        <w:t xml:space="preserve">темой </w:t>
      </w:r>
      <w:r>
        <w:rPr>
          <w:spacing w:val="-10"/>
        </w:rPr>
        <w:t>и</w:t>
      </w:r>
    </w:p>
    <w:p w:rsidR="00811A89" w:rsidRDefault="0056063B" w:rsidP="00F21A12">
      <w:pPr>
        <w:pStyle w:val="a3"/>
        <w:tabs>
          <w:tab w:val="left" w:pos="10490"/>
        </w:tabs>
        <w:spacing w:before="4" w:line="275" w:lineRule="exact"/>
        <w:ind w:left="1134" w:right="142"/>
        <w:jc w:val="both"/>
      </w:pPr>
      <w:r>
        <w:t>коммуникативным</w:t>
      </w:r>
      <w:r>
        <w:rPr>
          <w:spacing w:val="-15"/>
        </w:rPr>
        <w:t xml:space="preserve"> </w:t>
      </w:r>
      <w:r>
        <w:rPr>
          <w:spacing w:val="-2"/>
        </w:rPr>
        <w:t>замыслом.</w:t>
      </w:r>
    </w:p>
    <w:p w:rsidR="00811A89" w:rsidRDefault="0056063B" w:rsidP="00F21A12">
      <w:pPr>
        <w:pStyle w:val="a3"/>
        <w:tabs>
          <w:tab w:val="left" w:pos="10490"/>
        </w:tabs>
        <w:ind w:left="1134" w:right="142" w:hanging="5"/>
        <w:jc w:val="both"/>
      </w:pPr>
      <w:r>
        <w:rPr>
          <w:spacing w:val="-2"/>
        </w:rPr>
        <w:t>Соблюдать</w:t>
      </w:r>
      <w:r>
        <w:rPr>
          <w:spacing w:val="-9"/>
        </w:rPr>
        <w:t xml:space="preserve"> </w:t>
      </w:r>
      <w:r>
        <w:rPr>
          <w:spacing w:val="-2"/>
        </w:rPr>
        <w:t>в</w:t>
      </w:r>
      <w:r>
        <w:rPr>
          <w:spacing w:val="-4"/>
        </w:rPr>
        <w:t xml:space="preserve"> </w:t>
      </w:r>
      <w:r>
        <w:rPr>
          <w:spacing w:val="-2"/>
        </w:rPr>
        <w:t>устной</w:t>
      </w:r>
      <w:r>
        <w:rPr>
          <w:spacing w:val="-9"/>
        </w:rPr>
        <w:t xml:space="preserve"> </w:t>
      </w:r>
      <w:r>
        <w:rPr>
          <w:spacing w:val="-2"/>
        </w:rPr>
        <w:t>речи</w:t>
      </w:r>
      <w:r>
        <w:rPr>
          <w:spacing w:val="-10"/>
        </w:rPr>
        <w:t xml:space="preserve"> </w:t>
      </w:r>
      <w:r>
        <w:rPr>
          <w:spacing w:val="-2"/>
        </w:rPr>
        <w:t>и</w:t>
      </w:r>
      <w:r>
        <w:rPr>
          <w:spacing w:val="-10"/>
        </w:rPr>
        <w:t xml:space="preserve"> </w:t>
      </w:r>
      <w:r>
        <w:rPr>
          <w:spacing w:val="-2"/>
        </w:rPr>
        <w:t>на</w:t>
      </w:r>
      <w:r>
        <w:rPr>
          <w:spacing w:val="-12"/>
        </w:rPr>
        <w:t xml:space="preserve"> </w:t>
      </w:r>
      <w:r>
        <w:rPr>
          <w:spacing w:val="-2"/>
        </w:rPr>
        <w:t>письме</w:t>
      </w:r>
      <w:r>
        <w:rPr>
          <w:spacing w:val="-11"/>
        </w:rPr>
        <w:t xml:space="preserve"> </w:t>
      </w:r>
      <w:r>
        <w:rPr>
          <w:spacing w:val="-2"/>
        </w:rPr>
        <w:t>нормы</w:t>
      </w:r>
      <w:r>
        <w:rPr>
          <w:spacing w:val="-9"/>
        </w:rPr>
        <w:t xml:space="preserve"> </w:t>
      </w:r>
      <w:r>
        <w:rPr>
          <w:spacing w:val="-2"/>
        </w:rPr>
        <w:t>современного</w:t>
      </w:r>
      <w:r>
        <w:rPr>
          <w:spacing w:val="-4"/>
        </w:rPr>
        <w:t xml:space="preserve"> </w:t>
      </w:r>
      <w:r>
        <w:rPr>
          <w:spacing w:val="-2"/>
        </w:rPr>
        <w:t>русского</w:t>
      </w:r>
      <w:r>
        <w:rPr>
          <w:spacing w:val="-4"/>
        </w:rPr>
        <w:t xml:space="preserve"> </w:t>
      </w:r>
      <w:r>
        <w:rPr>
          <w:spacing w:val="-2"/>
        </w:rPr>
        <w:t>литературного</w:t>
      </w:r>
      <w:r>
        <w:rPr>
          <w:spacing w:val="-4"/>
        </w:rPr>
        <w:t xml:space="preserve"> </w:t>
      </w:r>
      <w:r>
        <w:rPr>
          <w:spacing w:val="-2"/>
        </w:rPr>
        <w:t>языка,</w:t>
      </w:r>
      <w:r>
        <w:rPr>
          <w:spacing w:val="-7"/>
        </w:rPr>
        <w:t xml:space="preserve"> </w:t>
      </w:r>
      <w:r>
        <w:rPr>
          <w:spacing w:val="-2"/>
        </w:rPr>
        <w:t xml:space="preserve">в </w:t>
      </w:r>
      <w:r>
        <w:t>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811A89" w:rsidRDefault="0056063B" w:rsidP="00F21A12">
      <w:pPr>
        <w:pStyle w:val="a5"/>
        <w:tabs>
          <w:tab w:val="left" w:pos="3164"/>
        </w:tabs>
        <w:spacing w:before="62"/>
        <w:ind w:left="1134" w:right="142" w:firstLine="0"/>
        <w:jc w:val="both"/>
        <w:rPr>
          <w:sz w:val="24"/>
        </w:rPr>
      </w:pPr>
      <w:r>
        <w:rPr>
          <w:spacing w:val="-2"/>
          <w:sz w:val="24"/>
        </w:rPr>
        <w:t>Текст.</w:t>
      </w:r>
    </w:p>
    <w:p w:rsidR="00811A89" w:rsidRDefault="0056063B" w:rsidP="00F21A12">
      <w:pPr>
        <w:pStyle w:val="a3"/>
        <w:tabs>
          <w:tab w:val="left" w:pos="2809"/>
          <w:tab w:val="left" w:pos="3644"/>
          <w:tab w:val="left" w:pos="5027"/>
          <w:tab w:val="left" w:pos="5392"/>
          <w:tab w:val="left" w:pos="7308"/>
          <w:tab w:val="left" w:pos="8009"/>
          <w:tab w:val="left" w:pos="8379"/>
          <w:tab w:val="left" w:pos="9479"/>
          <w:tab w:val="left" w:pos="10367"/>
        </w:tabs>
        <w:spacing w:before="5" w:line="237" w:lineRule="auto"/>
        <w:ind w:left="1134" w:right="142" w:hanging="5"/>
        <w:jc w:val="both"/>
      </w:pPr>
      <w:r>
        <w:rPr>
          <w:spacing w:val="-2"/>
        </w:rPr>
        <w:t>Анализировать</w:t>
      </w:r>
      <w:r>
        <w:tab/>
      </w:r>
      <w:r>
        <w:rPr>
          <w:spacing w:val="-2"/>
        </w:rPr>
        <w:t>текст:</w:t>
      </w:r>
      <w:r>
        <w:tab/>
      </w:r>
      <w:r>
        <w:rPr>
          <w:spacing w:val="-2"/>
        </w:rPr>
        <w:t>определять</w:t>
      </w:r>
      <w:r>
        <w:tab/>
      </w:r>
      <w:r>
        <w:rPr>
          <w:spacing w:val="-10"/>
        </w:rPr>
        <w:t>и</w:t>
      </w:r>
      <w:r>
        <w:tab/>
      </w:r>
      <w:r>
        <w:rPr>
          <w:spacing w:val="-2"/>
        </w:rPr>
        <w:t>комментировать</w:t>
      </w:r>
      <w:r>
        <w:tab/>
      </w:r>
      <w:r>
        <w:rPr>
          <w:spacing w:val="-4"/>
        </w:rPr>
        <w:t>тему</w:t>
      </w:r>
      <w:r>
        <w:tab/>
      </w:r>
      <w:r>
        <w:rPr>
          <w:spacing w:val="-10"/>
        </w:rPr>
        <w:t>и</w:t>
      </w:r>
      <w:r>
        <w:tab/>
      </w:r>
      <w:r>
        <w:rPr>
          <w:spacing w:val="-2"/>
        </w:rPr>
        <w:t>главную</w:t>
      </w:r>
      <w:r>
        <w:tab/>
      </w:r>
      <w:r>
        <w:rPr>
          <w:spacing w:val="-2"/>
        </w:rPr>
        <w:t>мысль</w:t>
      </w:r>
      <w:r w:rsidR="007D6720">
        <w:t xml:space="preserve"> </w:t>
      </w:r>
      <w:r>
        <w:rPr>
          <w:spacing w:val="-2"/>
        </w:rPr>
        <w:t xml:space="preserve">текста, </w:t>
      </w:r>
      <w:r>
        <w:t>подбирать заголовок, отражающий тему или главную мысль текста.</w:t>
      </w:r>
    </w:p>
    <w:p w:rsidR="00811A89" w:rsidRDefault="0056063B" w:rsidP="00F21A12">
      <w:pPr>
        <w:pStyle w:val="a3"/>
        <w:spacing w:before="3" w:line="275" w:lineRule="exact"/>
        <w:ind w:left="1134" w:right="142"/>
        <w:jc w:val="both"/>
      </w:pPr>
      <w:r>
        <w:t>Устанавливать</w:t>
      </w:r>
      <w:r>
        <w:rPr>
          <w:spacing w:val="-12"/>
        </w:rPr>
        <w:t xml:space="preserve"> </w:t>
      </w:r>
      <w:r>
        <w:t>принадлежность</w:t>
      </w:r>
      <w:r>
        <w:rPr>
          <w:spacing w:val="-4"/>
        </w:rPr>
        <w:t xml:space="preserve"> </w:t>
      </w:r>
      <w:r>
        <w:t>текста</w:t>
      </w:r>
      <w:r>
        <w:rPr>
          <w:spacing w:val="-8"/>
        </w:rPr>
        <w:t xml:space="preserve"> </w:t>
      </w:r>
      <w:r>
        <w:t>к</w:t>
      </w:r>
      <w:r>
        <w:rPr>
          <w:spacing w:val="-8"/>
        </w:rPr>
        <w:t xml:space="preserve"> </w:t>
      </w:r>
      <w:r>
        <w:t>функционально-смысловому</w:t>
      </w:r>
      <w:r>
        <w:rPr>
          <w:spacing w:val="-15"/>
        </w:rPr>
        <w:t xml:space="preserve"> </w:t>
      </w:r>
      <w:r>
        <w:t>типу</w:t>
      </w:r>
      <w:r>
        <w:rPr>
          <w:spacing w:val="-16"/>
        </w:rPr>
        <w:t xml:space="preserve"> </w:t>
      </w:r>
      <w:r>
        <w:rPr>
          <w:spacing w:val="-2"/>
        </w:rPr>
        <w:t>речи.</w:t>
      </w:r>
    </w:p>
    <w:p w:rsidR="00811A89" w:rsidRDefault="0056063B" w:rsidP="00F21A12">
      <w:pPr>
        <w:pStyle w:val="a3"/>
        <w:spacing w:line="242" w:lineRule="auto"/>
        <w:ind w:left="1134" w:right="142" w:hanging="5"/>
        <w:jc w:val="both"/>
      </w:pPr>
      <w:r>
        <w:t>Находить в тексте типовые фрагменты - описание, повествование, рассуждение-доказательство, оценочные высказывания.</w:t>
      </w:r>
    </w:p>
    <w:p w:rsidR="00811A89" w:rsidRDefault="0056063B" w:rsidP="00F21A12">
      <w:pPr>
        <w:pStyle w:val="a3"/>
        <w:spacing w:line="242" w:lineRule="auto"/>
        <w:ind w:left="1134" w:right="142" w:hanging="10"/>
        <w:jc w:val="both"/>
      </w:pPr>
      <w:r>
        <w:t>Прогнозировать</w:t>
      </w:r>
      <w:r>
        <w:rPr>
          <w:spacing w:val="80"/>
        </w:rPr>
        <w:t xml:space="preserve"> </w:t>
      </w:r>
      <w:r>
        <w:t>содержание</w:t>
      </w:r>
      <w:r>
        <w:rPr>
          <w:spacing w:val="80"/>
        </w:rPr>
        <w:t xml:space="preserve"> </w:t>
      </w:r>
      <w:r>
        <w:t>текста</w:t>
      </w:r>
      <w:r>
        <w:rPr>
          <w:spacing w:val="80"/>
        </w:rPr>
        <w:t xml:space="preserve"> </w:t>
      </w:r>
      <w:r>
        <w:t>по</w:t>
      </w:r>
      <w:r>
        <w:rPr>
          <w:spacing w:val="80"/>
        </w:rPr>
        <w:t xml:space="preserve"> </w:t>
      </w:r>
      <w:r>
        <w:t>заголовку,</w:t>
      </w:r>
      <w:r>
        <w:rPr>
          <w:spacing w:val="80"/>
        </w:rPr>
        <w:t xml:space="preserve"> </w:t>
      </w:r>
      <w:r>
        <w:t>ключевым</w:t>
      </w:r>
      <w:r>
        <w:rPr>
          <w:spacing w:val="80"/>
        </w:rPr>
        <w:t xml:space="preserve"> </w:t>
      </w:r>
      <w:r>
        <w:t>словам,</w:t>
      </w:r>
      <w:r>
        <w:rPr>
          <w:spacing w:val="80"/>
        </w:rPr>
        <w:t xml:space="preserve"> </w:t>
      </w:r>
      <w:r>
        <w:t>зачину</w:t>
      </w:r>
      <w:r>
        <w:rPr>
          <w:spacing w:val="40"/>
        </w:rPr>
        <w:t xml:space="preserve"> </w:t>
      </w:r>
      <w:r>
        <w:t>или концовке. Выявлять отличительные признаки текстов разных жанров.</w:t>
      </w:r>
    </w:p>
    <w:p w:rsidR="00811A89" w:rsidRDefault="0056063B" w:rsidP="00F21A12">
      <w:pPr>
        <w:pStyle w:val="a3"/>
        <w:tabs>
          <w:tab w:val="left" w:pos="5215"/>
        </w:tabs>
        <w:spacing w:line="242" w:lineRule="auto"/>
        <w:ind w:left="1134" w:right="142" w:hanging="10"/>
        <w:jc w:val="both"/>
      </w:pPr>
      <w:r>
        <w:t>Создавать</w:t>
      </w:r>
      <w:r>
        <w:rPr>
          <w:spacing w:val="80"/>
        </w:rPr>
        <w:t xml:space="preserve"> </w:t>
      </w:r>
      <w:r>
        <w:t>высказывание</w:t>
      </w:r>
      <w:r>
        <w:rPr>
          <w:spacing w:val="80"/>
        </w:rPr>
        <w:t xml:space="preserve"> </w:t>
      </w:r>
      <w:r>
        <w:t>на</w:t>
      </w:r>
      <w:r>
        <w:rPr>
          <w:spacing w:val="80"/>
        </w:rPr>
        <w:t xml:space="preserve"> </w:t>
      </w:r>
      <w:r>
        <w:t>основе</w:t>
      </w:r>
      <w:r>
        <w:tab/>
        <w:t>текста:</w:t>
      </w:r>
      <w:r>
        <w:rPr>
          <w:spacing w:val="80"/>
        </w:rPr>
        <w:t xml:space="preserve"> </w:t>
      </w:r>
      <w:r>
        <w:t>выражать</w:t>
      </w:r>
      <w:r>
        <w:rPr>
          <w:spacing w:val="80"/>
        </w:rPr>
        <w:t xml:space="preserve"> </w:t>
      </w:r>
      <w:r>
        <w:t>свое</w:t>
      </w:r>
      <w:r>
        <w:rPr>
          <w:spacing w:val="80"/>
        </w:rPr>
        <w:t xml:space="preserve"> </w:t>
      </w:r>
      <w:r>
        <w:t>отношение</w:t>
      </w:r>
      <w:r>
        <w:rPr>
          <w:spacing w:val="80"/>
        </w:rPr>
        <w:t xml:space="preserve"> </w:t>
      </w:r>
      <w:r>
        <w:t>к</w:t>
      </w:r>
      <w:r>
        <w:rPr>
          <w:spacing w:val="80"/>
        </w:rPr>
        <w:t xml:space="preserve"> </w:t>
      </w:r>
      <w:r>
        <w:t>прочитанному</w:t>
      </w:r>
      <w:r>
        <w:rPr>
          <w:spacing w:val="80"/>
        </w:rPr>
        <w:t xml:space="preserve"> </w:t>
      </w:r>
      <w:r>
        <w:rPr>
          <w:spacing w:val="-4"/>
        </w:rPr>
        <w:t>или</w:t>
      </w:r>
      <w:r w:rsidR="00F21A12">
        <w:t xml:space="preserve"> </w:t>
      </w:r>
      <w:r>
        <w:t>прослушанному</w:t>
      </w:r>
      <w:r>
        <w:rPr>
          <w:spacing w:val="-15"/>
        </w:rPr>
        <w:t xml:space="preserve"> </w:t>
      </w:r>
      <w:r>
        <w:t>в</w:t>
      </w:r>
      <w:r>
        <w:rPr>
          <w:spacing w:val="3"/>
        </w:rPr>
        <w:t xml:space="preserve"> </w:t>
      </w:r>
      <w:r>
        <w:t>устной</w:t>
      </w:r>
      <w:r>
        <w:rPr>
          <w:spacing w:val="-3"/>
        </w:rPr>
        <w:t xml:space="preserve"> </w:t>
      </w:r>
      <w:r>
        <w:t>и</w:t>
      </w:r>
      <w:r>
        <w:rPr>
          <w:spacing w:val="-10"/>
        </w:rPr>
        <w:t xml:space="preserve"> </w:t>
      </w:r>
      <w:r>
        <w:t>письменной</w:t>
      </w:r>
      <w:r>
        <w:rPr>
          <w:spacing w:val="-2"/>
        </w:rPr>
        <w:t xml:space="preserve"> форме.</w:t>
      </w:r>
    </w:p>
    <w:p w:rsidR="00811A89" w:rsidRDefault="0056063B" w:rsidP="00F21A12">
      <w:pPr>
        <w:pStyle w:val="a3"/>
        <w:tabs>
          <w:tab w:val="left" w:pos="10490"/>
        </w:tabs>
        <w:ind w:left="1134" w:right="142" w:hanging="5"/>
        <w:jc w:val="both"/>
      </w:pPr>
      <w:r>
        <w:t>Создавать</w:t>
      </w:r>
      <w:r>
        <w:rPr>
          <w:spacing w:val="-8"/>
        </w:rPr>
        <w:t xml:space="preserve"> </w:t>
      </w:r>
      <w:r>
        <w:t>тексты</w:t>
      </w:r>
      <w:r>
        <w:rPr>
          <w:spacing w:val="-3"/>
        </w:rPr>
        <w:t xml:space="preserve"> </w:t>
      </w:r>
      <w:r>
        <w:t>с</w:t>
      </w:r>
      <w:r>
        <w:rPr>
          <w:spacing w:val="-15"/>
        </w:rPr>
        <w:t xml:space="preserve"> </w:t>
      </w:r>
      <w:r>
        <w:t>опорой</w:t>
      </w:r>
      <w:r>
        <w:rPr>
          <w:spacing w:val="-9"/>
        </w:rPr>
        <w:t xml:space="preserve"> </w:t>
      </w:r>
      <w:r>
        <w:t>на</w:t>
      </w:r>
      <w:r>
        <w:rPr>
          <w:spacing w:val="-11"/>
        </w:rPr>
        <w:t xml:space="preserve"> </w:t>
      </w:r>
      <w:r>
        <w:t>жизненный</w:t>
      </w:r>
      <w:r>
        <w:rPr>
          <w:spacing w:val="-9"/>
        </w:rPr>
        <w:t xml:space="preserve"> </w:t>
      </w:r>
      <w:r>
        <w:t>и</w:t>
      </w:r>
      <w:r>
        <w:rPr>
          <w:spacing w:val="-9"/>
        </w:rPr>
        <w:t xml:space="preserve"> </w:t>
      </w:r>
      <w:r>
        <w:t>читательский</w:t>
      </w:r>
      <w:r>
        <w:rPr>
          <w:spacing w:val="-9"/>
        </w:rPr>
        <w:t xml:space="preserve"> </w:t>
      </w:r>
      <w:r>
        <w:t>опыт,</w:t>
      </w:r>
      <w:r>
        <w:rPr>
          <w:spacing w:val="-7"/>
        </w:rPr>
        <w:t xml:space="preserve"> </w:t>
      </w:r>
      <w:r>
        <w:t>на</w:t>
      </w:r>
      <w:r>
        <w:rPr>
          <w:spacing w:val="-11"/>
        </w:rPr>
        <w:t xml:space="preserve"> </w:t>
      </w:r>
      <w:r>
        <w:t>произведения</w:t>
      </w:r>
      <w:r>
        <w:rPr>
          <w:spacing w:val="-5"/>
        </w:rPr>
        <w:t xml:space="preserve"> </w:t>
      </w:r>
      <w:r>
        <w:t>искусства (в</w:t>
      </w:r>
      <w:r>
        <w:rPr>
          <w:spacing w:val="-15"/>
        </w:rPr>
        <w:t xml:space="preserve"> </w:t>
      </w:r>
      <w:r>
        <w:t>том</w:t>
      </w:r>
      <w:r>
        <w:rPr>
          <w:spacing w:val="-15"/>
        </w:rPr>
        <w:t xml:space="preserve"> </w:t>
      </w:r>
      <w:r>
        <w:t>числе</w:t>
      </w:r>
      <w:r>
        <w:rPr>
          <w:spacing w:val="-11"/>
        </w:rPr>
        <w:t xml:space="preserve"> </w:t>
      </w:r>
      <w:r>
        <w:t>сочинения-миниатюры</w:t>
      </w:r>
      <w:r>
        <w:rPr>
          <w:spacing w:val="-15"/>
        </w:rPr>
        <w:t xml:space="preserve"> </w:t>
      </w:r>
      <w:r>
        <w:t>объемом</w:t>
      </w:r>
      <w:r>
        <w:rPr>
          <w:spacing w:val="-13"/>
        </w:rPr>
        <w:t xml:space="preserve"> </w:t>
      </w:r>
      <w:r>
        <w:t>8</w:t>
      </w:r>
      <w:r>
        <w:rPr>
          <w:spacing w:val="-15"/>
        </w:rPr>
        <w:t xml:space="preserve"> </w:t>
      </w:r>
      <w:r>
        <w:t>и</w:t>
      </w:r>
      <w:r>
        <w:rPr>
          <w:spacing w:val="-9"/>
        </w:rPr>
        <w:t xml:space="preserve"> </w:t>
      </w:r>
      <w:r>
        <w:t>более</w:t>
      </w:r>
      <w:r>
        <w:rPr>
          <w:spacing w:val="-11"/>
        </w:rPr>
        <w:t xml:space="preserve"> </w:t>
      </w:r>
      <w:r>
        <w:t>предложений</w:t>
      </w:r>
      <w:r>
        <w:rPr>
          <w:spacing w:val="-14"/>
        </w:rPr>
        <w:t xml:space="preserve"> </w:t>
      </w:r>
      <w:r>
        <w:t>или</w:t>
      </w:r>
      <w:r>
        <w:rPr>
          <w:spacing w:val="-15"/>
        </w:rPr>
        <w:t xml:space="preserve"> </w:t>
      </w:r>
      <w:r>
        <w:t>объемом</w:t>
      </w:r>
      <w:r>
        <w:rPr>
          <w:spacing w:val="-13"/>
        </w:rPr>
        <w:t xml:space="preserve"> </w:t>
      </w:r>
      <w:r>
        <w:t>не</w:t>
      </w:r>
      <w:r>
        <w:rPr>
          <w:spacing w:val="-15"/>
        </w:rPr>
        <w:t xml:space="preserve"> </w:t>
      </w:r>
      <w:r>
        <w:t>менее 6</w:t>
      </w:r>
      <w:r>
        <w:rPr>
          <w:spacing w:val="-11"/>
        </w:rPr>
        <w:t xml:space="preserve"> </w:t>
      </w:r>
      <w:r>
        <w:t>-</w:t>
      </w:r>
      <w:r>
        <w:rPr>
          <w:spacing w:val="-10"/>
        </w:rPr>
        <w:t xml:space="preserve"> </w:t>
      </w:r>
      <w:r>
        <w:t>7</w:t>
      </w:r>
      <w:r>
        <w:rPr>
          <w:spacing w:val="-11"/>
        </w:rPr>
        <w:t xml:space="preserve"> </w:t>
      </w:r>
      <w:r>
        <w:t>предложений</w:t>
      </w:r>
      <w:r>
        <w:rPr>
          <w:spacing w:val="-10"/>
        </w:rPr>
        <w:t xml:space="preserve"> </w:t>
      </w:r>
      <w:r>
        <w:t>сложной</w:t>
      </w:r>
      <w:r>
        <w:rPr>
          <w:spacing w:val="-10"/>
        </w:rPr>
        <w:t xml:space="preserve"> </w:t>
      </w:r>
      <w:r>
        <w:t>структуры,</w:t>
      </w:r>
      <w:r>
        <w:rPr>
          <w:spacing w:val="-10"/>
        </w:rPr>
        <w:t xml:space="preserve"> </w:t>
      </w:r>
      <w:r>
        <w:t>если</w:t>
      </w:r>
      <w:r>
        <w:rPr>
          <w:spacing w:val="-10"/>
        </w:rPr>
        <w:t xml:space="preserve"> </w:t>
      </w:r>
      <w:r>
        <w:t>этот</w:t>
      </w:r>
      <w:r>
        <w:rPr>
          <w:spacing w:val="-10"/>
        </w:rPr>
        <w:t xml:space="preserve"> </w:t>
      </w:r>
      <w:r>
        <w:t>объем</w:t>
      </w:r>
      <w:r>
        <w:rPr>
          <w:spacing w:val="-10"/>
        </w:rPr>
        <w:t xml:space="preserve"> </w:t>
      </w:r>
      <w:r>
        <w:t>позволяет</w:t>
      </w:r>
      <w:r>
        <w:rPr>
          <w:spacing w:val="-10"/>
        </w:rPr>
        <w:t xml:space="preserve"> </w:t>
      </w:r>
      <w:r>
        <w:t>раскрыть</w:t>
      </w:r>
      <w:r>
        <w:rPr>
          <w:spacing w:val="-10"/>
        </w:rPr>
        <w:t xml:space="preserve"> </w:t>
      </w:r>
      <w:r>
        <w:t>тему,</w:t>
      </w:r>
      <w:r>
        <w:rPr>
          <w:spacing w:val="-10"/>
        </w:rPr>
        <w:t xml:space="preserve"> </w:t>
      </w:r>
      <w:r>
        <w:t>выразить главную мысль), классные сочинения объемом не менее 250 слов с учетом стиля и жанра сочинения, характера темы.</w:t>
      </w:r>
    </w:p>
    <w:p w:rsidR="00811A89" w:rsidRDefault="0056063B" w:rsidP="00F21A12">
      <w:pPr>
        <w:pStyle w:val="a3"/>
        <w:tabs>
          <w:tab w:val="left" w:pos="10490"/>
        </w:tabs>
        <w:ind w:left="1134" w:right="1147" w:hanging="5"/>
        <w:jc w:val="both"/>
      </w:pPr>
      <w:r>
        <w:t>Владеть умениями информационной переработки текста: выделять главную и второстепенную информацию в тексте, извлекать информацию из различных</w:t>
      </w:r>
      <w:r>
        <w:rPr>
          <w:spacing w:val="-3"/>
        </w:rPr>
        <w:t xml:space="preserve"> </w:t>
      </w:r>
      <w:r>
        <w:t>источников, в том числе из лингвистических словарей и справочной литературы, и использовать ее в учебной деятельности.</w:t>
      </w:r>
    </w:p>
    <w:p w:rsidR="00811A89" w:rsidRDefault="0056063B" w:rsidP="00F21A12">
      <w:pPr>
        <w:pStyle w:val="a3"/>
        <w:tabs>
          <w:tab w:val="left" w:pos="10490"/>
        </w:tabs>
        <w:ind w:left="1134" w:right="1147" w:hanging="5"/>
        <w:jc w:val="both"/>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811A89" w:rsidRDefault="0056063B" w:rsidP="00F21A12">
      <w:pPr>
        <w:pStyle w:val="a3"/>
        <w:tabs>
          <w:tab w:val="left" w:pos="10490"/>
        </w:tabs>
        <w:ind w:left="1134" w:right="1147" w:hanging="5"/>
        <w:jc w:val="both"/>
      </w:pPr>
      <w:r>
        <w:lastRenderedPageBreak/>
        <w:t>Подробно и сжато передавать в устной и письменной форме содержание</w:t>
      </w:r>
      <w:r>
        <w:rPr>
          <w:spacing w:val="-2"/>
        </w:rPr>
        <w:t xml:space="preserve"> </w:t>
      </w:r>
      <w:r>
        <w:t>прослушанных</w:t>
      </w:r>
      <w:r>
        <w:rPr>
          <w:spacing w:val="-1"/>
        </w:rPr>
        <w:t xml:space="preserve"> </w:t>
      </w:r>
      <w:r>
        <w:t>и прочитанных текстов различных функционально-смысловых типов речи (для подробного изложения объем исходного текста должен составлять не менее 280 слов,; для сжатого и выборочного изложения</w:t>
      </w:r>
    </w:p>
    <w:p w:rsidR="00811A89" w:rsidRDefault="0056063B" w:rsidP="00F21A12">
      <w:pPr>
        <w:pStyle w:val="a3"/>
        <w:tabs>
          <w:tab w:val="left" w:pos="10490"/>
        </w:tabs>
        <w:spacing w:line="275" w:lineRule="exact"/>
        <w:ind w:left="1134" w:right="1147"/>
        <w:jc w:val="both"/>
      </w:pPr>
      <w:r>
        <w:t>-</w:t>
      </w:r>
      <w:r>
        <w:rPr>
          <w:spacing w:val="-1"/>
        </w:rPr>
        <w:t xml:space="preserve"> </w:t>
      </w:r>
      <w:r>
        <w:t>не</w:t>
      </w:r>
      <w:r>
        <w:rPr>
          <w:spacing w:val="-4"/>
        </w:rPr>
        <w:t xml:space="preserve"> </w:t>
      </w:r>
      <w:r>
        <w:t>менее</w:t>
      </w:r>
      <w:r>
        <w:rPr>
          <w:spacing w:val="2"/>
        </w:rPr>
        <w:t xml:space="preserve"> </w:t>
      </w:r>
      <w:r>
        <w:t>300</w:t>
      </w:r>
      <w:r>
        <w:rPr>
          <w:spacing w:val="-3"/>
        </w:rPr>
        <w:t xml:space="preserve"> </w:t>
      </w:r>
      <w:r>
        <w:rPr>
          <w:spacing w:val="-2"/>
        </w:rPr>
        <w:t>слов).</w:t>
      </w:r>
    </w:p>
    <w:p w:rsidR="00811A89" w:rsidRDefault="0056063B" w:rsidP="00F21A12">
      <w:pPr>
        <w:pStyle w:val="a3"/>
        <w:tabs>
          <w:tab w:val="left" w:pos="10490"/>
        </w:tabs>
        <w:ind w:left="1134" w:right="864" w:hanging="5"/>
        <w:jc w:val="both"/>
      </w:pPr>
      <w: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811A89" w:rsidRDefault="0056063B" w:rsidP="00F21A12">
      <w:pPr>
        <w:pStyle w:val="a5"/>
        <w:tabs>
          <w:tab w:val="left" w:pos="3164"/>
          <w:tab w:val="left" w:pos="10490"/>
        </w:tabs>
        <w:spacing w:line="275" w:lineRule="exact"/>
        <w:ind w:left="1134" w:right="864" w:firstLine="0"/>
        <w:jc w:val="both"/>
        <w:rPr>
          <w:sz w:val="24"/>
        </w:rPr>
      </w:pPr>
      <w:r>
        <w:rPr>
          <w:sz w:val="24"/>
        </w:rPr>
        <w:t>Функциональные</w:t>
      </w:r>
      <w:r>
        <w:rPr>
          <w:spacing w:val="-14"/>
          <w:sz w:val="24"/>
        </w:rPr>
        <w:t xml:space="preserve"> </w:t>
      </w:r>
      <w:r>
        <w:rPr>
          <w:sz w:val="24"/>
        </w:rPr>
        <w:t>разновидности</w:t>
      </w:r>
      <w:r>
        <w:rPr>
          <w:spacing w:val="-11"/>
          <w:sz w:val="24"/>
        </w:rPr>
        <w:t xml:space="preserve"> </w:t>
      </w:r>
      <w:r>
        <w:rPr>
          <w:spacing w:val="-2"/>
          <w:sz w:val="24"/>
        </w:rPr>
        <w:t>языка.</w:t>
      </w:r>
    </w:p>
    <w:p w:rsidR="00811A89" w:rsidRDefault="0056063B" w:rsidP="00F21A12">
      <w:pPr>
        <w:pStyle w:val="a3"/>
        <w:tabs>
          <w:tab w:val="left" w:pos="10490"/>
        </w:tabs>
        <w:ind w:left="1134" w:right="864" w:hanging="5"/>
        <w:jc w:val="both"/>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w:t>
      </w:r>
      <w:r>
        <w:rPr>
          <w:spacing w:val="-6"/>
        </w:rPr>
        <w:t xml:space="preserve"> </w:t>
      </w:r>
      <w:r>
        <w:t>элементов разговорной</w:t>
      </w:r>
      <w:r>
        <w:rPr>
          <w:spacing w:val="-1"/>
        </w:rPr>
        <w:t xml:space="preserve"> </w:t>
      </w:r>
      <w:r>
        <w:t>речи</w:t>
      </w:r>
      <w:r>
        <w:rPr>
          <w:spacing w:val="-1"/>
        </w:rPr>
        <w:t xml:space="preserve"> </w:t>
      </w:r>
      <w:r>
        <w:t>и разных функциональных стилей в художественном произведении.</w:t>
      </w:r>
    </w:p>
    <w:p w:rsidR="00811A89" w:rsidRDefault="0056063B" w:rsidP="00F21A12">
      <w:pPr>
        <w:pStyle w:val="a3"/>
        <w:tabs>
          <w:tab w:val="left" w:pos="10490"/>
        </w:tabs>
        <w:ind w:left="1134" w:right="864" w:hanging="5"/>
        <w:jc w:val="both"/>
      </w:pPr>
      <w:r>
        <w:t>Характеризовать</w:t>
      </w:r>
      <w:r>
        <w:rPr>
          <w:spacing w:val="-1"/>
        </w:rPr>
        <w:t xml:space="preserve"> </w:t>
      </w:r>
      <w:r>
        <w:t>разные</w:t>
      </w:r>
      <w:r>
        <w:rPr>
          <w:spacing w:val="-3"/>
        </w:rPr>
        <w:t xml:space="preserve"> </w:t>
      </w:r>
      <w:r>
        <w:t>функционально-смысловые типы речи, понимать</w:t>
      </w:r>
      <w:r>
        <w:rPr>
          <w:spacing w:val="-1"/>
        </w:rPr>
        <w:t xml:space="preserve"> </w:t>
      </w:r>
      <w:r>
        <w:t>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 смысловым типам речи, функциональным разновидностям языка.</w:t>
      </w:r>
    </w:p>
    <w:p w:rsidR="00811A89" w:rsidRDefault="0056063B" w:rsidP="00F21A12">
      <w:pPr>
        <w:pStyle w:val="a3"/>
        <w:tabs>
          <w:tab w:val="left" w:pos="10490"/>
        </w:tabs>
        <w:spacing w:before="62"/>
        <w:ind w:left="1134" w:right="864" w:hanging="5"/>
        <w:jc w:val="both"/>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811A89" w:rsidRDefault="0056063B" w:rsidP="00F21A12">
      <w:pPr>
        <w:pStyle w:val="a3"/>
        <w:tabs>
          <w:tab w:val="left" w:pos="10490"/>
        </w:tabs>
        <w:spacing w:before="3"/>
        <w:ind w:left="1134" w:hanging="5"/>
        <w:jc w:val="both"/>
      </w:pPr>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811A89" w:rsidRDefault="0056063B" w:rsidP="00F21A12">
      <w:pPr>
        <w:pStyle w:val="a3"/>
        <w:tabs>
          <w:tab w:val="left" w:pos="10490"/>
        </w:tabs>
        <w:spacing w:before="1"/>
        <w:ind w:left="1134" w:hanging="5"/>
        <w:jc w:val="both"/>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811A89" w:rsidRDefault="0056063B" w:rsidP="00F21A12">
      <w:pPr>
        <w:pStyle w:val="a5"/>
        <w:tabs>
          <w:tab w:val="left" w:pos="3164"/>
          <w:tab w:val="left" w:pos="10490"/>
        </w:tabs>
        <w:spacing w:line="274" w:lineRule="exact"/>
        <w:ind w:left="1134" w:firstLine="0"/>
        <w:jc w:val="both"/>
        <w:rPr>
          <w:sz w:val="24"/>
        </w:rPr>
      </w:pPr>
      <w:r>
        <w:rPr>
          <w:spacing w:val="-2"/>
          <w:sz w:val="24"/>
        </w:rPr>
        <w:t>Сложносочиненное</w:t>
      </w:r>
      <w:r>
        <w:rPr>
          <w:spacing w:val="16"/>
          <w:sz w:val="24"/>
        </w:rPr>
        <w:t xml:space="preserve"> </w:t>
      </w:r>
      <w:r>
        <w:rPr>
          <w:spacing w:val="-2"/>
          <w:sz w:val="24"/>
        </w:rPr>
        <w:t>предложение.</w:t>
      </w:r>
    </w:p>
    <w:p w:rsidR="00811A89" w:rsidRDefault="0056063B" w:rsidP="00F21A12">
      <w:pPr>
        <w:pStyle w:val="a3"/>
        <w:tabs>
          <w:tab w:val="left" w:pos="10490"/>
        </w:tabs>
        <w:spacing w:before="2"/>
        <w:ind w:left="1134" w:hanging="10"/>
        <w:jc w:val="both"/>
      </w:pPr>
      <w:r>
        <w:t>Выявлять</w:t>
      </w:r>
      <w:r>
        <w:rPr>
          <w:spacing w:val="-15"/>
        </w:rPr>
        <w:t xml:space="preserve"> </w:t>
      </w:r>
      <w:r>
        <w:t>основные</w:t>
      </w:r>
      <w:r>
        <w:rPr>
          <w:spacing w:val="-15"/>
        </w:rPr>
        <w:t xml:space="preserve"> </w:t>
      </w:r>
      <w:r>
        <w:t>средства</w:t>
      </w:r>
      <w:r>
        <w:rPr>
          <w:spacing w:val="-13"/>
        </w:rPr>
        <w:t xml:space="preserve"> </w:t>
      </w:r>
      <w:r>
        <w:t>синтаксической</w:t>
      </w:r>
      <w:r>
        <w:rPr>
          <w:spacing w:val="-9"/>
        </w:rPr>
        <w:t xml:space="preserve"> </w:t>
      </w:r>
      <w:r>
        <w:t>связи</w:t>
      </w:r>
      <w:r>
        <w:rPr>
          <w:spacing w:val="-10"/>
        </w:rPr>
        <w:t xml:space="preserve"> </w:t>
      </w:r>
      <w:r>
        <w:t>между</w:t>
      </w:r>
      <w:r>
        <w:rPr>
          <w:spacing w:val="-15"/>
        </w:rPr>
        <w:t xml:space="preserve"> </w:t>
      </w:r>
      <w:r>
        <w:t>частями</w:t>
      </w:r>
      <w:r>
        <w:rPr>
          <w:spacing w:val="-10"/>
        </w:rPr>
        <w:t xml:space="preserve"> </w:t>
      </w:r>
      <w:r>
        <w:t>сложного</w:t>
      </w:r>
      <w:r>
        <w:rPr>
          <w:spacing w:val="-6"/>
        </w:rPr>
        <w:t xml:space="preserve"> </w:t>
      </w:r>
      <w:r>
        <w:t>предложения. Распознавать сложные предложения с разными видами связи, бессоюзные и союзные предложения (сложносочиненные и сложноподчиненные).</w:t>
      </w:r>
    </w:p>
    <w:p w:rsidR="00811A89" w:rsidRDefault="0056063B" w:rsidP="00F21A12">
      <w:pPr>
        <w:pStyle w:val="a3"/>
        <w:tabs>
          <w:tab w:val="left" w:pos="10490"/>
        </w:tabs>
        <w:spacing w:line="242" w:lineRule="auto"/>
        <w:ind w:left="1134" w:hanging="5"/>
        <w:jc w:val="both"/>
      </w:pPr>
      <w:r>
        <w:t>Характеризовать сложносочиненное предложение, его строение, смысловое, структурное и интонационное единство частей сложного предложения.</w:t>
      </w:r>
    </w:p>
    <w:p w:rsidR="00811A89" w:rsidRDefault="0056063B" w:rsidP="00F21A12">
      <w:pPr>
        <w:pStyle w:val="a3"/>
        <w:tabs>
          <w:tab w:val="left" w:pos="10490"/>
        </w:tabs>
        <w:ind w:left="1134" w:hanging="5"/>
        <w:jc w:val="both"/>
      </w:pPr>
      <w: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rsidR="00811A89" w:rsidRDefault="0056063B" w:rsidP="00F21A12">
      <w:pPr>
        <w:pStyle w:val="a3"/>
        <w:tabs>
          <w:tab w:val="left" w:pos="10490"/>
        </w:tabs>
        <w:ind w:left="1134" w:hanging="10"/>
        <w:jc w:val="both"/>
      </w:pPr>
      <w:r>
        <w:t>Понимать особенности употребления сложносочиненных предложений в речи. Понимать основные нормы построения сложносочиненного предложения.</w:t>
      </w:r>
    </w:p>
    <w:p w:rsidR="00811A89" w:rsidRDefault="0056063B" w:rsidP="00F21A12">
      <w:pPr>
        <w:pStyle w:val="a3"/>
        <w:tabs>
          <w:tab w:val="left" w:pos="10490"/>
          <w:tab w:val="left" w:pos="10958"/>
        </w:tabs>
        <w:spacing w:line="242" w:lineRule="auto"/>
        <w:ind w:left="1134"/>
        <w:jc w:val="both"/>
      </w:pPr>
      <w:r>
        <w:t>Понимать</w:t>
      </w:r>
      <w:r>
        <w:rPr>
          <w:spacing w:val="80"/>
          <w:w w:val="150"/>
        </w:rPr>
        <w:t xml:space="preserve"> </w:t>
      </w:r>
      <w:r>
        <w:t>явления</w:t>
      </w:r>
      <w:r>
        <w:rPr>
          <w:spacing w:val="80"/>
        </w:rPr>
        <w:t xml:space="preserve"> </w:t>
      </w:r>
      <w:r>
        <w:t>грамматической</w:t>
      </w:r>
      <w:r>
        <w:rPr>
          <w:spacing w:val="80"/>
          <w:w w:val="150"/>
        </w:rPr>
        <w:t xml:space="preserve"> </w:t>
      </w:r>
      <w:r>
        <w:t>синонимии</w:t>
      </w:r>
      <w:r>
        <w:rPr>
          <w:spacing w:val="80"/>
        </w:rPr>
        <w:t xml:space="preserve"> </w:t>
      </w:r>
      <w:r>
        <w:t>сложносочиненных</w:t>
      </w:r>
      <w:r>
        <w:rPr>
          <w:spacing w:val="80"/>
          <w:w w:val="150"/>
        </w:rPr>
        <w:t xml:space="preserve"> </w:t>
      </w:r>
      <w:r w:rsidR="007D6720">
        <w:t>предложений</w:t>
      </w:r>
      <w:r>
        <w:rPr>
          <w:spacing w:val="-10"/>
        </w:rPr>
        <w:t xml:space="preserve">и </w:t>
      </w:r>
      <w:r>
        <w:rPr>
          <w:spacing w:val="-2"/>
        </w:rPr>
        <w:t>простых</w:t>
      </w:r>
      <w:r w:rsidR="007D6720">
        <w:t xml:space="preserve"> </w:t>
      </w:r>
      <w:r>
        <w:t xml:space="preserve">предложений с однородными членами, использовать соответствующие конструкции в речи. Проводить синтаксический и пунктуационный анализ сложносочиненных </w:t>
      </w:r>
      <w:r>
        <w:rPr>
          <w:spacing w:val="-2"/>
        </w:rPr>
        <w:t>предложений.</w:t>
      </w:r>
    </w:p>
    <w:p w:rsidR="00811A89" w:rsidRDefault="0056063B" w:rsidP="00F21A12">
      <w:pPr>
        <w:pStyle w:val="a3"/>
        <w:spacing w:line="275" w:lineRule="exact"/>
        <w:ind w:left="1134"/>
        <w:jc w:val="both"/>
      </w:pPr>
      <w:r>
        <w:t>Применять</w:t>
      </w:r>
      <w:r>
        <w:rPr>
          <w:spacing w:val="-12"/>
        </w:rPr>
        <w:t xml:space="preserve"> </w:t>
      </w:r>
      <w:r>
        <w:t>нормы</w:t>
      </w:r>
      <w:r>
        <w:rPr>
          <w:spacing w:val="-10"/>
        </w:rPr>
        <w:t xml:space="preserve"> </w:t>
      </w:r>
      <w:r>
        <w:t>постановки</w:t>
      </w:r>
      <w:r>
        <w:rPr>
          <w:spacing w:val="-10"/>
        </w:rPr>
        <w:t xml:space="preserve"> </w:t>
      </w:r>
      <w:r>
        <w:t>знаков</w:t>
      </w:r>
      <w:r>
        <w:rPr>
          <w:spacing w:val="-9"/>
        </w:rPr>
        <w:t xml:space="preserve"> </w:t>
      </w:r>
      <w:r>
        <w:t>препинания</w:t>
      </w:r>
      <w:r>
        <w:rPr>
          <w:spacing w:val="-7"/>
        </w:rPr>
        <w:t xml:space="preserve"> </w:t>
      </w:r>
      <w:r>
        <w:t>в</w:t>
      </w:r>
      <w:r>
        <w:rPr>
          <w:spacing w:val="-10"/>
        </w:rPr>
        <w:t xml:space="preserve"> </w:t>
      </w:r>
      <w:r>
        <w:t>сложносочиненных</w:t>
      </w:r>
      <w:r>
        <w:rPr>
          <w:spacing w:val="-9"/>
        </w:rPr>
        <w:t xml:space="preserve"> </w:t>
      </w:r>
      <w:r>
        <w:rPr>
          <w:spacing w:val="-2"/>
        </w:rPr>
        <w:t>предложениях.</w:t>
      </w:r>
    </w:p>
    <w:p w:rsidR="00811A89" w:rsidRDefault="0056063B" w:rsidP="00F21A12">
      <w:pPr>
        <w:pStyle w:val="a5"/>
        <w:tabs>
          <w:tab w:val="left" w:pos="3164"/>
        </w:tabs>
        <w:spacing w:line="275" w:lineRule="exact"/>
        <w:ind w:left="1134" w:firstLine="0"/>
        <w:jc w:val="both"/>
        <w:rPr>
          <w:sz w:val="24"/>
        </w:rPr>
      </w:pPr>
      <w:r>
        <w:rPr>
          <w:spacing w:val="-2"/>
          <w:sz w:val="24"/>
        </w:rPr>
        <w:t>Сложноподчиненное</w:t>
      </w:r>
      <w:r>
        <w:rPr>
          <w:spacing w:val="16"/>
          <w:sz w:val="24"/>
        </w:rPr>
        <w:t xml:space="preserve"> </w:t>
      </w:r>
      <w:r>
        <w:rPr>
          <w:spacing w:val="-2"/>
          <w:sz w:val="24"/>
        </w:rPr>
        <w:t>предложение.</w:t>
      </w:r>
    </w:p>
    <w:p w:rsidR="00811A89" w:rsidRDefault="0056063B" w:rsidP="00F21A12">
      <w:pPr>
        <w:pStyle w:val="a3"/>
        <w:spacing w:line="237" w:lineRule="auto"/>
        <w:ind w:left="1134" w:hanging="5"/>
        <w:jc w:val="both"/>
      </w:pPr>
      <w: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811A89" w:rsidRDefault="0056063B" w:rsidP="00F21A12">
      <w:pPr>
        <w:pStyle w:val="a3"/>
        <w:spacing w:line="275" w:lineRule="exact"/>
        <w:ind w:left="1134"/>
        <w:jc w:val="both"/>
      </w:pPr>
      <w:r>
        <w:t>Различать</w:t>
      </w:r>
      <w:r>
        <w:rPr>
          <w:spacing w:val="-4"/>
        </w:rPr>
        <w:t xml:space="preserve"> </w:t>
      </w:r>
      <w:r>
        <w:t>подчинительные</w:t>
      </w:r>
      <w:r>
        <w:rPr>
          <w:spacing w:val="-6"/>
        </w:rPr>
        <w:t xml:space="preserve"> </w:t>
      </w:r>
      <w:r>
        <w:t>союзы</w:t>
      </w:r>
      <w:r>
        <w:rPr>
          <w:spacing w:val="-8"/>
        </w:rPr>
        <w:t xml:space="preserve"> </w:t>
      </w:r>
      <w:r>
        <w:t>и</w:t>
      </w:r>
      <w:r>
        <w:rPr>
          <w:spacing w:val="-6"/>
        </w:rPr>
        <w:t xml:space="preserve"> </w:t>
      </w:r>
      <w:r>
        <w:t>союзные</w:t>
      </w:r>
      <w:r>
        <w:rPr>
          <w:spacing w:val="-6"/>
        </w:rPr>
        <w:t xml:space="preserve"> </w:t>
      </w:r>
      <w:r>
        <w:rPr>
          <w:spacing w:val="-2"/>
        </w:rPr>
        <w:t>слова.</w:t>
      </w:r>
    </w:p>
    <w:p w:rsidR="00811A89" w:rsidRDefault="0056063B" w:rsidP="00F21A12">
      <w:pPr>
        <w:pStyle w:val="a3"/>
        <w:ind w:left="1134" w:hanging="5"/>
        <w:jc w:val="both"/>
      </w:pPr>
      <w: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811A89" w:rsidRDefault="0056063B" w:rsidP="00F21A12">
      <w:pPr>
        <w:pStyle w:val="a3"/>
        <w:ind w:left="1134" w:hanging="5"/>
        <w:jc w:val="both"/>
      </w:pPr>
      <w:r>
        <w:lastRenderedPageBreak/>
        <w:t>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w:t>
      </w:r>
      <w:r>
        <w:rPr>
          <w:spacing w:val="-1"/>
        </w:rPr>
        <w:t xml:space="preserve"> </w:t>
      </w:r>
      <w:r>
        <w:t>и</w:t>
      </w:r>
      <w:r>
        <w:rPr>
          <w:spacing w:val="-5"/>
        </w:rPr>
        <w:t xml:space="preserve"> </w:t>
      </w:r>
      <w:r>
        <w:t>обстоятельственной</w:t>
      </w:r>
      <w:r>
        <w:rPr>
          <w:spacing w:val="-5"/>
        </w:rPr>
        <w:t xml:space="preserve"> </w:t>
      </w:r>
      <w:r>
        <w:t>(места,</w:t>
      </w:r>
      <w:r>
        <w:rPr>
          <w:spacing w:val="-5"/>
        </w:rPr>
        <w:t xml:space="preserve"> </w:t>
      </w:r>
      <w:r>
        <w:t>времени, причины,</w:t>
      </w:r>
      <w:r>
        <w:rPr>
          <w:spacing w:val="-5"/>
        </w:rPr>
        <w:t xml:space="preserve"> </w:t>
      </w:r>
      <w:r>
        <w:t>образа</w:t>
      </w:r>
      <w:r>
        <w:rPr>
          <w:spacing w:val="-3"/>
        </w:rPr>
        <w:t xml:space="preserve"> </w:t>
      </w:r>
      <w:r>
        <w:t>действия, меры</w:t>
      </w:r>
      <w:r>
        <w:rPr>
          <w:spacing w:val="-5"/>
        </w:rPr>
        <w:t xml:space="preserve"> </w:t>
      </w:r>
      <w:r>
        <w:t>и степени, сравнения, условия, уступки, следствия, цели).</w:t>
      </w:r>
    </w:p>
    <w:p w:rsidR="00811A89" w:rsidRDefault="0056063B" w:rsidP="00F21A12">
      <w:pPr>
        <w:pStyle w:val="a3"/>
        <w:spacing w:before="62"/>
        <w:ind w:left="1134" w:hanging="10"/>
        <w:jc w:val="both"/>
      </w:pPr>
      <w:r>
        <w:t>Выявлять однородное, неоднородное и последовательное подчинение придаточных частей. Понимать</w:t>
      </w:r>
      <w:r>
        <w:rPr>
          <w:spacing w:val="40"/>
        </w:rPr>
        <w:t xml:space="preserve"> </w:t>
      </w:r>
      <w:r>
        <w:t>явления</w:t>
      </w:r>
      <w:r>
        <w:rPr>
          <w:spacing w:val="40"/>
        </w:rPr>
        <w:t xml:space="preserve"> </w:t>
      </w:r>
      <w:r>
        <w:t>грамматической</w:t>
      </w:r>
      <w:r>
        <w:rPr>
          <w:spacing w:val="40"/>
        </w:rPr>
        <w:t xml:space="preserve"> </w:t>
      </w:r>
      <w:r>
        <w:t>синонимии</w:t>
      </w:r>
      <w:r>
        <w:rPr>
          <w:spacing w:val="40"/>
        </w:rPr>
        <w:t xml:space="preserve"> </w:t>
      </w:r>
      <w:r>
        <w:t>сложноподчиненных</w:t>
      </w:r>
      <w:r>
        <w:rPr>
          <w:spacing w:val="40"/>
        </w:rPr>
        <w:t xml:space="preserve"> </w:t>
      </w:r>
      <w:r>
        <w:t>предложений</w:t>
      </w:r>
      <w:r>
        <w:rPr>
          <w:spacing w:val="40"/>
        </w:rPr>
        <w:t xml:space="preserve"> </w:t>
      </w:r>
      <w:r>
        <w:t>и</w:t>
      </w:r>
      <w:r>
        <w:rPr>
          <w:spacing w:val="40"/>
        </w:rPr>
        <w:t xml:space="preserve"> </w:t>
      </w:r>
      <w:r>
        <w:t>простых предложений с обособленными членами, использовать соответствующие конструкции в речи.</w:t>
      </w:r>
    </w:p>
    <w:p w:rsidR="00811A89" w:rsidRDefault="0056063B" w:rsidP="00F21A12">
      <w:pPr>
        <w:pStyle w:val="a3"/>
        <w:tabs>
          <w:tab w:val="left" w:pos="2314"/>
          <w:tab w:val="left" w:pos="3572"/>
          <w:tab w:val="left" w:pos="4533"/>
          <w:tab w:val="left" w:pos="5983"/>
          <w:tab w:val="left" w:pos="8470"/>
        </w:tabs>
        <w:spacing w:before="3"/>
        <w:ind w:left="1134"/>
        <w:jc w:val="both"/>
      </w:pPr>
      <w:r>
        <w:rPr>
          <w:spacing w:val="-2"/>
        </w:rPr>
        <w:t>Понимать</w:t>
      </w:r>
      <w:r>
        <w:tab/>
      </w:r>
      <w:r>
        <w:rPr>
          <w:spacing w:val="-2"/>
        </w:rPr>
        <w:t>основные</w:t>
      </w:r>
      <w:r>
        <w:tab/>
      </w:r>
      <w:r>
        <w:rPr>
          <w:spacing w:val="-2"/>
        </w:rPr>
        <w:t>нормы</w:t>
      </w:r>
      <w:r>
        <w:tab/>
      </w:r>
      <w:r>
        <w:rPr>
          <w:spacing w:val="-2"/>
        </w:rPr>
        <w:t>построения</w:t>
      </w:r>
      <w:r>
        <w:tab/>
      </w:r>
      <w:r>
        <w:rPr>
          <w:spacing w:val="-2"/>
        </w:rPr>
        <w:t>сложноподчиненного</w:t>
      </w:r>
      <w:r>
        <w:tab/>
      </w:r>
      <w:r>
        <w:rPr>
          <w:spacing w:val="-4"/>
        </w:rPr>
        <w:t xml:space="preserve">предложения, </w:t>
      </w:r>
      <w:r>
        <w:t>особенности употребления сложноподчиненных предложений в речи.</w:t>
      </w:r>
    </w:p>
    <w:p w:rsidR="00811A89" w:rsidRDefault="0056063B" w:rsidP="00F21A12">
      <w:pPr>
        <w:pStyle w:val="a3"/>
        <w:spacing w:before="1"/>
        <w:ind w:left="1134" w:hanging="10"/>
        <w:jc w:val="both"/>
      </w:pPr>
      <w:r>
        <w:t>Проводить синтаксический и пунктуационный анализ сложноподчиненных предложений. Применять</w:t>
      </w:r>
      <w:r>
        <w:rPr>
          <w:spacing w:val="40"/>
        </w:rPr>
        <w:t xml:space="preserve"> </w:t>
      </w:r>
      <w:r>
        <w:t>нормы</w:t>
      </w:r>
      <w:r>
        <w:rPr>
          <w:spacing w:val="40"/>
        </w:rPr>
        <w:t xml:space="preserve"> </w:t>
      </w:r>
      <w:r>
        <w:t>построения</w:t>
      </w:r>
      <w:r>
        <w:rPr>
          <w:spacing w:val="40"/>
        </w:rPr>
        <w:t xml:space="preserve"> </w:t>
      </w:r>
      <w:r>
        <w:t>сложноподчиненных</w:t>
      </w:r>
      <w:r>
        <w:rPr>
          <w:spacing w:val="40"/>
        </w:rPr>
        <w:t xml:space="preserve"> </w:t>
      </w:r>
      <w:r>
        <w:t>предложений</w:t>
      </w:r>
      <w:r>
        <w:rPr>
          <w:spacing w:val="40"/>
        </w:rPr>
        <w:t xml:space="preserve"> </w:t>
      </w:r>
      <w:r>
        <w:t>и</w:t>
      </w:r>
      <w:r>
        <w:rPr>
          <w:spacing w:val="40"/>
        </w:rPr>
        <w:t xml:space="preserve"> </w:t>
      </w:r>
      <w:r>
        <w:t>постановки</w:t>
      </w:r>
      <w:r>
        <w:rPr>
          <w:spacing w:val="40"/>
        </w:rPr>
        <w:t xml:space="preserve"> </w:t>
      </w:r>
      <w:r>
        <w:t>знаков препинания в них.</w:t>
      </w:r>
    </w:p>
    <w:p w:rsidR="00811A89" w:rsidRDefault="0056063B" w:rsidP="00F21A12">
      <w:pPr>
        <w:pStyle w:val="a5"/>
        <w:tabs>
          <w:tab w:val="left" w:pos="3164"/>
        </w:tabs>
        <w:spacing w:line="274" w:lineRule="exact"/>
        <w:ind w:left="1134" w:firstLine="0"/>
        <w:jc w:val="both"/>
        <w:rPr>
          <w:sz w:val="24"/>
        </w:rPr>
      </w:pPr>
      <w:r>
        <w:rPr>
          <w:sz w:val="24"/>
        </w:rPr>
        <w:t>Бессоюзное</w:t>
      </w:r>
      <w:r>
        <w:rPr>
          <w:spacing w:val="-5"/>
          <w:sz w:val="24"/>
        </w:rPr>
        <w:t xml:space="preserve"> </w:t>
      </w:r>
      <w:r>
        <w:rPr>
          <w:sz w:val="24"/>
        </w:rPr>
        <w:t>сложное</w:t>
      </w:r>
      <w:r>
        <w:rPr>
          <w:spacing w:val="-10"/>
          <w:sz w:val="24"/>
        </w:rPr>
        <w:t xml:space="preserve"> </w:t>
      </w:r>
      <w:r>
        <w:rPr>
          <w:spacing w:val="-2"/>
          <w:sz w:val="24"/>
        </w:rPr>
        <w:t>предложение.</w:t>
      </w:r>
    </w:p>
    <w:p w:rsidR="00811A89" w:rsidRDefault="0056063B" w:rsidP="00F21A12">
      <w:pPr>
        <w:pStyle w:val="a3"/>
        <w:tabs>
          <w:tab w:val="left" w:pos="3126"/>
          <w:tab w:val="left" w:pos="4547"/>
          <w:tab w:val="left" w:pos="5964"/>
          <w:tab w:val="left" w:pos="7380"/>
        </w:tabs>
        <w:spacing w:before="2" w:line="275" w:lineRule="exact"/>
        <w:ind w:left="1134"/>
        <w:jc w:val="both"/>
      </w:pPr>
      <w:r>
        <w:rPr>
          <w:spacing w:val="-2"/>
        </w:rPr>
        <w:t>Характеризовать</w:t>
      </w:r>
      <w:r>
        <w:tab/>
      </w:r>
      <w:r>
        <w:rPr>
          <w:spacing w:val="-2"/>
        </w:rPr>
        <w:t>смысловые</w:t>
      </w:r>
      <w:r>
        <w:tab/>
      </w:r>
      <w:r>
        <w:rPr>
          <w:spacing w:val="-2"/>
        </w:rPr>
        <w:t>отношения</w:t>
      </w:r>
      <w:r>
        <w:tab/>
      </w:r>
      <w:r>
        <w:rPr>
          <w:spacing w:val="-2"/>
        </w:rPr>
        <w:t>между</w:t>
      </w:r>
      <w:r>
        <w:tab/>
      </w:r>
      <w:r>
        <w:rPr>
          <w:spacing w:val="-2"/>
        </w:rPr>
        <w:t>частями</w:t>
      </w:r>
    </w:p>
    <w:p w:rsidR="00811A89" w:rsidRDefault="0056063B" w:rsidP="00F21A12">
      <w:pPr>
        <w:pStyle w:val="a3"/>
        <w:tabs>
          <w:tab w:val="left" w:pos="4845"/>
          <w:tab w:val="left" w:pos="6197"/>
          <w:tab w:val="left" w:pos="7981"/>
          <w:tab w:val="left" w:pos="9933"/>
        </w:tabs>
        <w:spacing w:line="242" w:lineRule="auto"/>
        <w:ind w:left="1134" w:firstLine="2103"/>
        <w:jc w:val="both"/>
      </w:pPr>
      <w:r>
        <w:rPr>
          <w:spacing w:val="-2"/>
        </w:rPr>
        <w:t>бессоюзного</w:t>
      </w:r>
      <w:r>
        <w:tab/>
      </w:r>
      <w:r>
        <w:rPr>
          <w:spacing w:val="-2"/>
        </w:rPr>
        <w:t>сложного</w:t>
      </w:r>
      <w:r>
        <w:tab/>
      </w:r>
      <w:r>
        <w:rPr>
          <w:spacing w:val="-2"/>
        </w:rPr>
        <w:t>предложения,</w:t>
      </w:r>
      <w:r>
        <w:tab/>
      </w:r>
      <w:r>
        <w:rPr>
          <w:spacing w:val="-2"/>
        </w:rPr>
        <w:t>интонационное</w:t>
      </w:r>
      <w:r>
        <w:tab/>
      </w:r>
      <w:r>
        <w:rPr>
          <w:spacing w:val="-10"/>
        </w:rPr>
        <w:t xml:space="preserve">и </w:t>
      </w:r>
      <w:r>
        <w:t>пунктуационное выражение этих отношений.</w:t>
      </w:r>
    </w:p>
    <w:p w:rsidR="00811A89" w:rsidRDefault="0056063B" w:rsidP="00F21A12">
      <w:pPr>
        <w:pStyle w:val="a3"/>
        <w:spacing w:line="242" w:lineRule="auto"/>
        <w:ind w:left="1134" w:hanging="5"/>
        <w:jc w:val="both"/>
      </w:pPr>
      <w:r>
        <w:t>Понимать</w:t>
      </w:r>
      <w:r>
        <w:rPr>
          <w:spacing w:val="40"/>
        </w:rPr>
        <w:t xml:space="preserve"> </w:t>
      </w:r>
      <w:r>
        <w:t>основные</w:t>
      </w:r>
      <w:r>
        <w:rPr>
          <w:spacing w:val="40"/>
        </w:rPr>
        <w:t xml:space="preserve"> </w:t>
      </w:r>
      <w:r>
        <w:t>грамматические</w:t>
      </w:r>
      <w:r>
        <w:rPr>
          <w:spacing w:val="40"/>
        </w:rPr>
        <w:t xml:space="preserve"> </w:t>
      </w:r>
      <w:r>
        <w:t>нормы</w:t>
      </w:r>
      <w:r>
        <w:rPr>
          <w:spacing w:val="40"/>
        </w:rPr>
        <w:t xml:space="preserve"> </w:t>
      </w:r>
      <w:r>
        <w:t>построения</w:t>
      </w:r>
      <w:r>
        <w:rPr>
          <w:spacing w:val="40"/>
        </w:rPr>
        <w:t xml:space="preserve"> </w:t>
      </w:r>
      <w:r>
        <w:t>бессоюзного</w:t>
      </w:r>
      <w:r>
        <w:rPr>
          <w:spacing w:val="40"/>
        </w:rPr>
        <w:t xml:space="preserve"> </w:t>
      </w:r>
      <w:r>
        <w:t>сложного</w:t>
      </w:r>
      <w:r>
        <w:rPr>
          <w:spacing w:val="40"/>
        </w:rPr>
        <w:t xml:space="preserve"> </w:t>
      </w:r>
      <w:r>
        <w:t>предложения, особенности употребления бессоюзных сложных предложений в речи.</w:t>
      </w:r>
    </w:p>
    <w:p w:rsidR="007D6720" w:rsidRDefault="0056063B" w:rsidP="00F21A12">
      <w:pPr>
        <w:pStyle w:val="a3"/>
        <w:ind w:left="1134" w:hanging="10"/>
        <w:jc w:val="both"/>
      </w:pPr>
      <w:r>
        <w:t>Проводить</w:t>
      </w:r>
      <w:r>
        <w:rPr>
          <w:spacing w:val="-6"/>
        </w:rPr>
        <w:t xml:space="preserve"> </w:t>
      </w:r>
      <w:r>
        <w:t>синтаксический</w:t>
      </w:r>
      <w:r>
        <w:rPr>
          <w:spacing w:val="-6"/>
        </w:rPr>
        <w:t xml:space="preserve"> </w:t>
      </w:r>
      <w:r>
        <w:t>и</w:t>
      </w:r>
      <w:r>
        <w:rPr>
          <w:spacing w:val="-7"/>
        </w:rPr>
        <w:t xml:space="preserve"> </w:t>
      </w:r>
      <w:r>
        <w:t>пунктуационный</w:t>
      </w:r>
      <w:r>
        <w:rPr>
          <w:spacing w:val="-10"/>
        </w:rPr>
        <w:t xml:space="preserve"> </w:t>
      </w:r>
      <w:r>
        <w:t>анализ</w:t>
      </w:r>
      <w:r>
        <w:rPr>
          <w:spacing w:val="-2"/>
        </w:rPr>
        <w:t xml:space="preserve"> </w:t>
      </w:r>
      <w:r>
        <w:t>бессоюзных</w:t>
      </w:r>
      <w:r>
        <w:rPr>
          <w:spacing w:val="-7"/>
        </w:rPr>
        <w:t xml:space="preserve"> </w:t>
      </w:r>
      <w:r>
        <w:t>сложных</w:t>
      </w:r>
      <w:r>
        <w:rPr>
          <w:spacing w:val="-8"/>
        </w:rPr>
        <w:t xml:space="preserve"> </w:t>
      </w:r>
      <w:r>
        <w:t>предложений. 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811A89" w:rsidRPr="007D6720" w:rsidRDefault="0056063B" w:rsidP="00F21A12">
      <w:pPr>
        <w:pStyle w:val="a3"/>
        <w:ind w:left="1134" w:hanging="10"/>
        <w:jc w:val="both"/>
      </w:pPr>
      <w:r w:rsidRPr="007D6720">
        <w:t>Сложные</w:t>
      </w:r>
      <w:r w:rsidRPr="007D6720">
        <w:rPr>
          <w:spacing w:val="-12"/>
        </w:rPr>
        <w:t xml:space="preserve"> </w:t>
      </w:r>
      <w:r w:rsidRPr="007D6720">
        <w:t>предложения</w:t>
      </w:r>
      <w:r w:rsidRPr="007D6720">
        <w:rPr>
          <w:spacing w:val="-7"/>
        </w:rPr>
        <w:t xml:space="preserve"> </w:t>
      </w:r>
      <w:r w:rsidRPr="007D6720">
        <w:t>с</w:t>
      </w:r>
      <w:r w:rsidRPr="007D6720">
        <w:rPr>
          <w:spacing w:val="-9"/>
        </w:rPr>
        <w:t xml:space="preserve"> </w:t>
      </w:r>
      <w:r w:rsidRPr="007D6720">
        <w:t>разными</w:t>
      </w:r>
      <w:r w:rsidRPr="007D6720">
        <w:rPr>
          <w:spacing w:val="-7"/>
        </w:rPr>
        <w:t xml:space="preserve"> </w:t>
      </w:r>
      <w:r w:rsidRPr="007D6720">
        <w:t>видами</w:t>
      </w:r>
      <w:r w:rsidRPr="007D6720">
        <w:rPr>
          <w:spacing w:val="-10"/>
        </w:rPr>
        <w:t xml:space="preserve"> </w:t>
      </w:r>
      <w:r w:rsidRPr="007D6720">
        <w:t>союзной</w:t>
      </w:r>
      <w:r w:rsidRPr="007D6720">
        <w:rPr>
          <w:spacing w:val="-11"/>
        </w:rPr>
        <w:t xml:space="preserve"> </w:t>
      </w:r>
      <w:r w:rsidRPr="007D6720">
        <w:t>и</w:t>
      </w:r>
      <w:r w:rsidRPr="007D6720">
        <w:rPr>
          <w:spacing w:val="-7"/>
        </w:rPr>
        <w:t xml:space="preserve"> </w:t>
      </w:r>
      <w:r w:rsidRPr="007D6720">
        <w:t>бессоюзной</w:t>
      </w:r>
      <w:r w:rsidRPr="007D6720">
        <w:rPr>
          <w:spacing w:val="-10"/>
        </w:rPr>
        <w:t xml:space="preserve"> </w:t>
      </w:r>
      <w:r w:rsidRPr="007D6720">
        <w:t>связи. Распознавать типы сложных предложений с разными видами связи.</w:t>
      </w:r>
    </w:p>
    <w:p w:rsidR="00811A89" w:rsidRDefault="0056063B" w:rsidP="00F21A12">
      <w:pPr>
        <w:pStyle w:val="a3"/>
        <w:spacing w:line="242" w:lineRule="auto"/>
        <w:ind w:left="1134" w:hanging="10"/>
        <w:jc w:val="both"/>
      </w:pPr>
      <w:r>
        <w:t>Понимать</w:t>
      </w:r>
      <w:r>
        <w:rPr>
          <w:spacing w:val="-14"/>
        </w:rPr>
        <w:t xml:space="preserve"> </w:t>
      </w:r>
      <w:r>
        <w:t>основные</w:t>
      </w:r>
      <w:r>
        <w:rPr>
          <w:spacing w:val="-15"/>
        </w:rPr>
        <w:t xml:space="preserve"> </w:t>
      </w:r>
      <w:r>
        <w:t>нормы</w:t>
      </w:r>
      <w:r>
        <w:rPr>
          <w:spacing w:val="-13"/>
        </w:rPr>
        <w:t xml:space="preserve"> </w:t>
      </w:r>
      <w:r>
        <w:t>построения</w:t>
      </w:r>
      <w:r>
        <w:rPr>
          <w:spacing w:val="-14"/>
        </w:rPr>
        <w:t xml:space="preserve"> </w:t>
      </w:r>
      <w:r>
        <w:t>сложных</w:t>
      </w:r>
      <w:r>
        <w:rPr>
          <w:spacing w:val="-15"/>
        </w:rPr>
        <w:t xml:space="preserve"> </w:t>
      </w:r>
      <w:r>
        <w:t>предложений</w:t>
      </w:r>
      <w:r>
        <w:rPr>
          <w:spacing w:val="-9"/>
        </w:rPr>
        <w:t xml:space="preserve"> </w:t>
      </w:r>
      <w:r>
        <w:t>с</w:t>
      </w:r>
      <w:r>
        <w:rPr>
          <w:spacing w:val="-15"/>
        </w:rPr>
        <w:t xml:space="preserve"> </w:t>
      </w:r>
      <w:r>
        <w:t>разными</w:t>
      </w:r>
      <w:r>
        <w:rPr>
          <w:spacing w:val="-14"/>
        </w:rPr>
        <w:t xml:space="preserve"> </w:t>
      </w:r>
      <w:r>
        <w:t>видами</w:t>
      </w:r>
      <w:r>
        <w:rPr>
          <w:spacing w:val="-13"/>
        </w:rPr>
        <w:t xml:space="preserve"> </w:t>
      </w:r>
      <w:r>
        <w:t>связи. Употреблять сложные предложения с разными видами связи в речи.</w:t>
      </w:r>
    </w:p>
    <w:p w:rsidR="00811A89" w:rsidRDefault="0056063B" w:rsidP="00F21A12">
      <w:pPr>
        <w:pStyle w:val="a3"/>
        <w:spacing w:line="242" w:lineRule="auto"/>
        <w:ind w:left="1134" w:hanging="10"/>
        <w:jc w:val="both"/>
      </w:pPr>
      <w:r>
        <w:t>Проводить</w:t>
      </w:r>
      <w:r>
        <w:rPr>
          <w:spacing w:val="13"/>
        </w:rPr>
        <w:t xml:space="preserve"> </w:t>
      </w:r>
      <w:r>
        <w:t>синтаксический</w:t>
      </w:r>
      <w:r>
        <w:rPr>
          <w:spacing w:val="13"/>
        </w:rPr>
        <w:t xml:space="preserve"> </w:t>
      </w:r>
      <w:r>
        <w:t>и пунктуационный</w:t>
      </w:r>
      <w:r>
        <w:rPr>
          <w:spacing w:val="14"/>
        </w:rPr>
        <w:t xml:space="preserve"> </w:t>
      </w:r>
      <w:r>
        <w:t>анализ</w:t>
      </w:r>
      <w:r>
        <w:rPr>
          <w:spacing w:val="20"/>
        </w:rPr>
        <w:t xml:space="preserve"> </w:t>
      </w:r>
      <w:r>
        <w:t>сложных</w:t>
      </w:r>
      <w:r>
        <w:rPr>
          <w:spacing w:val="15"/>
        </w:rPr>
        <w:t xml:space="preserve"> </w:t>
      </w:r>
      <w:r>
        <w:t>предложений</w:t>
      </w:r>
      <w:r>
        <w:rPr>
          <w:spacing w:val="16"/>
        </w:rPr>
        <w:t xml:space="preserve"> </w:t>
      </w:r>
      <w:r>
        <w:t>с</w:t>
      </w:r>
      <w:r>
        <w:rPr>
          <w:spacing w:val="15"/>
        </w:rPr>
        <w:t xml:space="preserve"> </w:t>
      </w:r>
      <w:r>
        <w:t>разными</w:t>
      </w:r>
      <w:r>
        <w:rPr>
          <w:spacing w:val="13"/>
        </w:rPr>
        <w:t xml:space="preserve"> </w:t>
      </w:r>
      <w:r>
        <w:t xml:space="preserve">видами </w:t>
      </w:r>
      <w:r>
        <w:rPr>
          <w:spacing w:val="-2"/>
        </w:rPr>
        <w:t>связи.</w:t>
      </w:r>
    </w:p>
    <w:p w:rsidR="00811A89" w:rsidRDefault="0056063B" w:rsidP="00F21A12">
      <w:pPr>
        <w:pStyle w:val="a3"/>
        <w:spacing w:line="242" w:lineRule="auto"/>
        <w:ind w:left="1134" w:hanging="10"/>
        <w:jc w:val="both"/>
      </w:pPr>
      <w:r>
        <w:t xml:space="preserve">Применять правила постановки знаков препинания в сложных предложениях с разными видами </w:t>
      </w:r>
      <w:r>
        <w:rPr>
          <w:spacing w:val="-2"/>
        </w:rPr>
        <w:t>связи.</w:t>
      </w:r>
    </w:p>
    <w:p w:rsidR="00811A89" w:rsidRDefault="0056063B" w:rsidP="00F21A12">
      <w:pPr>
        <w:pStyle w:val="a5"/>
        <w:tabs>
          <w:tab w:val="left" w:pos="3164"/>
        </w:tabs>
        <w:spacing w:line="244" w:lineRule="exact"/>
        <w:ind w:left="1134" w:firstLine="0"/>
        <w:jc w:val="both"/>
        <w:rPr>
          <w:sz w:val="24"/>
        </w:rPr>
      </w:pPr>
      <w:r>
        <w:rPr>
          <w:sz w:val="24"/>
        </w:rPr>
        <w:t>Прямая</w:t>
      </w:r>
      <w:r>
        <w:rPr>
          <w:spacing w:val="1"/>
          <w:sz w:val="24"/>
        </w:rPr>
        <w:t xml:space="preserve"> </w:t>
      </w:r>
      <w:r>
        <w:rPr>
          <w:sz w:val="24"/>
        </w:rPr>
        <w:t>и</w:t>
      </w:r>
      <w:r>
        <w:rPr>
          <w:spacing w:val="-4"/>
          <w:sz w:val="24"/>
        </w:rPr>
        <w:t xml:space="preserve"> </w:t>
      </w:r>
      <w:r>
        <w:rPr>
          <w:sz w:val="24"/>
        </w:rPr>
        <w:t>косвенная</w:t>
      </w:r>
      <w:r>
        <w:rPr>
          <w:spacing w:val="-3"/>
          <w:sz w:val="24"/>
        </w:rPr>
        <w:t xml:space="preserve"> </w:t>
      </w:r>
      <w:r>
        <w:rPr>
          <w:spacing w:val="-2"/>
          <w:sz w:val="24"/>
        </w:rPr>
        <w:t>речь.</w:t>
      </w:r>
    </w:p>
    <w:p w:rsidR="00811A89" w:rsidRDefault="0056063B" w:rsidP="00F21A12">
      <w:pPr>
        <w:pStyle w:val="a3"/>
        <w:spacing w:before="2"/>
        <w:ind w:left="1134" w:hanging="5"/>
        <w:jc w:val="both"/>
      </w:pPr>
      <w:r>
        <w:t>Распознавать прямую и косвенную речь; выявлять синонимию предложений с прямой и косвенной</w:t>
      </w:r>
      <w:r>
        <w:rPr>
          <w:spacing w:val="40"/>
        </w:rPr>
        <w:t xml:space="preserve"> </w:t>
      </w:r>
      <w:r>
        <w:t>речью.</w:t>
      </w:r>
    </w:p>
    <w:p w:rsidR="00811A89" w:rsidRDefault="0056063B" w:rsidP="00F21A12">
      <w:pPr>
        <w:pStyle w:val="a3"/>
        <w:spacing w:before="1"/>
        <w:ind w:left="1134" w:hanging="10"/>
        <w:jc w:val="both"/>
      </w:pPr>
      <w:r>
        <w:t>Уметь цитировать и применять разные способы включения цитат в</w:t>
      </w:r>
      <w:r>
        <w:rPr>
          <w:spacing w:val="-1"/>
        </w:rPr>
        <w:t xml:space="preserve"> </w:t>
      </w:r>
      <w:r>
        <w:t xml:space="preserve">высказывание. Применять правила построения предложений с прямой и косвенной речью, при </w:t>
      </w:r>
      <w:r>
        <w:rPr>
          <w:spacing w:val="-2"/>
        </w:rPr>
        <w:t>цитировании.</w:t>
      </w:r>
    </w:p>
    <w:p w:rsidR="00811A89" w:rsidRDefault="00811A89" w:rsidP="00F21A12">
      <w:pPr>
        <w:pStyle w:val="a3"/>
        <w:spacing w:before="4"/>
        <w:ind w:left="1134"/>
        <w:jc w:val="both"/>
      </w:pPr>
    </w:p>
    <w:p w:rsidR="00811A89" w:rsidRDefault="0056063B" w:rsidP="00F21A12">
      <w:pPr>
        <w:pStyle w:val="1"/>
        <w:numPr>
          <w:ilvl w:val="2"/>
          <w:numId w:val="201"/>
        </w:numPr>
        <w:tabs>
          <w:tab w:val="left" w:pos="3164"/>
        </w:tabs>
        <w:ind w:left="1134" w:firstLine="0"/>
        <w:jc w:val="both"/>
      </w:pPr>
      <w:bookmarkStart w:id="53" w:name="2.1.2._Рабочая_программа_по_учебному_пре"/>
      <w:bookmarkEnd w:id="53"/>
      <w:r>
        <w:t>Рабочая</w:t>
      </w:r>
      <w:r>
        <w:rPr>
          <w:spacing w:val="-8"/>
        </w:rPr>
        <w:t xml:space="preserve"> </w:t>
      </w:r>
      <w:r>
        <w:t>программа</w:t>
      </w:r>
      <w:r>
        <w:rPr>
          <w:spacing w:val="1"/>
        </w:rPr>
        <w:t xml:space="preserve"> </w:t>
      </w:r>
      <w:r>
        <w:t>по</w:t>
      </w:r>
      <w:r>
        <w:rPr>
          <w:spacing w:val="-5"/>
        </w:rPr>
        <w:t xml:space="preserve"> </w:t>
      </w:r>
      <w:r>
        <w:t>учебному</w:t>
      </w:r>
      <w:r>
        <w:rPr>
          <w:spacing w:val="-4"/>
        </w:rPr>
        <w:t xml:space="preserve"> </w:t>
      </w:r>
      <w:r>
        <w:t>предмету</w:t>
      </w:r>
      <w:r>
        <w:rPr>
          <w:spacing w:val="-8"/>
        </w:rPr>
        <w:t xml:space="preserve"> </w:t>
      </w:r>
      <w:r>
        <w:rPr>
          <w:spacing w:val="-2"/>
        </w:rPr>
        <w:t>"Литература".</w:t>
      </w:r>
    </w:p>
    <w:p w:rsidR="00811A89" w:rsidRDefault="0056063B" w:rsidP="00F21A12">
      <w:pPr>
        <w:pStyle w:val="a3"/>
        <w:spacing w:before="62"/>
        <w:ind w:left="1134" w:hanging="5"/>
        <w:jc w:val="both"/>
      </w:pPr>
      <w:r>
        <w:t>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811A89" w:rsidRDefault="0056063B" w:rsidP="00F21A12">
      <w:pPr>
        <w:pStyle w:val="a3"/>
        <w:spacing w:before="1"/>
        <w:ind w:left="1134"/>
        <w:jc w:val="both"/>
      </w:pPr>
      <w:r>
        <w:t>Пояснительная</w:t>
      </w:r>
      <w:r>
        <w:rPr>
          <w:spacing w:val="-11"/>
        </w:rPr>
        <w:t xml:space="preserve"> </w:t>
      </w:r>
      <w:r>
        <w:rPr>
          <w:spacing w:val="-2"/>
        </w:rPr>
        <w:t>записка.</w:t>
      </w:r>
    </w:p>
    <w:p w:rsidR="00811A89" w:rsidRDefault="0056063B" w:rsidP="00F21A12">
      <w:pPr>
        <w:pStyle w:val="a3"/>
        <w:spacing w:before="3"/>
        <w:ind w:left="1134" w:hanging="10"/>
        <w:jc w:val="both"/>
      </w:pPr>
      <w:r>
        <w:t xml:space="preserve">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w:t>
      </w:r>
      <w:r>
        <w:rPr>
          <w:spacing w:val="-2"/>
        </w:rPr>
        <w:t>обучения.</w:t>
      </w:r>
    </w:p>
    <w:p w:rsidR="00811A89" w:rsidRDefault="0056063B" w:rsidP="00F21A12">
      <w:pPr>
        <w:pStyle w:val="a3"/>
        <w:spacing w:line="275" w:lineRule="exact"/>
        <w:ind w:left="1134"/>
        <w:jc w:val="both"/>
      </w:pPr>
      <w:r>
        <w:t>Программа</w:t>
      </w:r>
      <w:r>
        <w:rPr>
          <w:spacing w:val="-11"/>
        </w:rPr>
        <w:t xml:space="preserve"> </w:t>
      </w:r>
      <w:r>
        <w:t>по литературе</w:t>
      </w:r>
      <w:r>
        <w:rPr>
          <w:spacing w:val="-6"/>
        </w:rPr>
        <w:t xml:space="preserve"> </w:t>
      </w:r>
      <w:r>
        <w:t>позволит</w:t>
      </w:r>
      <w:r>
        <w:rPr>
          <w:spacing w:val="3"/>
        </w:rPr>
        <w:t xml:space="preserve"> </w:t>
      </w:r>
      <w:r>
        <w:rPr>
          <w:spacing w:val="-2"/>
        </w:rPr>
        <w:t>учителю:</w:t>
      </w:r>
    </w:p>
    <w:p w:rsidR="00811A89" w:rsidRDefault="0056063B" w:rsidP="00F21A12">
      <w:pPr>
        <w:pStyle w:val="a3"/>
        <w:ind w:left="1134" w:hanging="5"/>
        <w:jc w:val="both"/>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811A89" w:rsidRDefault="0056063B" w:rsidP="00F21A12">
      <w:pPr>
        <w:pStyle w:val="a3"/>
        <w:spacing w:before="1"/>
        <w:ind w:left="1134" w:hanging="5"/>
        <w:jc w:val="both"/>
      </w:pPr>
      <w:r>
        <w:t xml:space="preserve">определить обязательную (инвариантную) часть содержания по литературе; определить и </w:t>
      </w:r>
      <w:r>
        <w:lastRenderedPageBreak/>
        <w:t>структурировать планируемые результаты обучения и содержание учебного предмета по годам обучения в соответствии с ФГОС ООО,</w:t>
      </w:r>
      <w:r>
        <w:rPr>
          <w:spacing w:val="40"/>
        </w:rPr>
        <w:t xml:space="preserve"> </w:t>
      </w:r>
      <w:r>
        <w:t>рабочей программой воспитания.</w:t>
      </w:r>
    </w:p>
    <w:p w:rsidR="00811A89" w:rsidRDefault="0056063B" w:rsidP="00F21A12">
      <w:pPr>
        <w:pStyle w:val="a3"/>
        <w:spacing w:before="1"/>
        <w:ind w:left="1134" w:hanging="10"/>
        <w:jc w:val="both"/>
      </w:pPr>
      <w:r>
        <w:t>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811A89" w:rsidRDefault="0056063B" w:rsidP="00F21A12">
      <w:pPr>
        <w:pStyle w:val="a3"/>
        <w:ind w:left="1134" w:hanging="10"/>
        <w:jc w:val="both"/>
      </w:pPr>
      <w:r>
        <w:t>Литература</w:t>
      </w:r>
      <w:r>
        <w:rPr>
          <w:spacing w:val="-13"/>
        </w:rPr>
        <w:t xml:space="preserve"> </w:t>
      </w:r>
      <w:r>
        <w:t>в</w:t>
      </w:r>
      <w:r>
        <w:rPr>
          <w:spacing w:val="-10"/>
        </w:rPr>
        <w:t xml:space="preserve"> </w:t>
      </w:r>
      <w:r>
        <w:t>наибольшей</w:t>
      </w:r>
      <w:r>
        <w:rPr>
          <w:spacing w:val="-11"/>
        </w:rPr>
        <w:t xml:space="preserve"> </w:t>
      </w:r>
      <w:r>
        <w:t>степени</w:t>
      </w:r>
      <w:r>
        <w:rPr>
          <w:spacing w:val="-11"/>
        </w:rPr>
        <w:t xml:space="preserve"> </w:t>
      </w:r>
      <w:r>
        <w:t>способствует</w:t>
      </w:r>
      <w:r>
        <w:rPr>
          <w:spacing w:val="-11"/>
        </w:rPr>
        <w:t xml:space="preserve"> </w:t>
      </w:r>
      <w:r>
        <w:t>формированию</w:t>
      </w:r>
      <w:r>
        <w:rPr>
          <w:spacing w:val="-13"/>
        </w:rPr>
        <w:t xml:space="preserve"> </w:t>
      </w:r>
      <w:r>
        <w:t>духовного</w:t>
      </w:r>
      <w:r>
        <w:rPr>
          <w:spacing w:val="-12"/>
        </w:rPr>
        <w:t xml:space="preserve"> </w:t>
      </w:r>
      <w:r>
        <w:t>облика</w:t>
      </w:r>
      <w:r>
        <w:rPr>
          <w:spacing w:val="-13"/>
        </w:rPr>
        <w:t xml:space="preserve"> </w:t>
      </w:r>
      <w:r>
        <w:t>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w:t>
      </w:r>
      <w:r>
        <w:rPr>
          <w:spacing w:val="-15"/>
        </w:rPr>
        <w:t xml:space="preserve"> </w:t>
      </w:r>
      <w:r>
        <w:t>основ</w:t>
      </w:r>
      <w:r>
        <w:rPr>
          <w:spacing w:val="-15"/>
        </w:rPr>
        <w:t xml:space="preserve"> </w:t>
      </w:r>
      <w:r>
        <w:t>их</w:t>
      </w:r>
      <w:r>
        <w:rPr>
          <w:spacing w:val="-15"/>
        </w:rPr>
        <w:t xml:space="preserve"> </w:t>
      </w:r>
      <w:r>
        <w:t>миропонимания</w:t>
      </w:r>
      <w:r>
        <w:rPr>
          <w:spacing w:val="-15"/>
        </w:rPr>
        <w:t xml:space="preserve"> </w:t>
      </w:r>
      <w:r>
        <w:t>и</w:t>
      </w:r>
      <w:r>
        <w:rPr>
          <w:spacing w:val="-15"/>
        </w:rPr>
        <w:t xml:space="preserve"> </w:t>
      </w:r>
      <w:r>
        <w:t>национального</w:t>
      </w:r>
      <w:r>
        <w:rPr>
          <w:spacing w:val="-15"/>
        </w:rPr>
        <w:t xml:space="preserve"> </w:t>
      </w:r>
      <w:r>
        <w:t>самосознания.</w:t>
      </w:r>
      <w:r>
        <w:rPr>
          <w:spacing w:val="-15"/>
        </w:rPr>
        <w:t xml:space="preserve"> </w:t>
      </w:r>
      <w:r>
        <w:t>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w:t>
      </w:r>
      <w:r>
        <w:rPr>
          <w:spacing w:val="-15"/>
        </w:rPr>
        <w:t xml:space="preserve"> </w:t>
      </w:r>
      <w:r>
        <w:t>которые</w:t>
      </w:r>
      <w:r>
        <w:rPr>
          <w:spacing w:val="-15"/>
        </w:rPr>
        <w:t xml:space="preserve"> </w:t>
      </w:r>
      <w:r>
        <w:t>содержат</w:t>
      </w:r>
      <w:r>
        <w:rPr>
          <w:spacing w:val="-15"/>
        </w:rPr>
        <w:t xml:space="preserve"> </w:t>
      </w:r>
      <w:r>
        <w:t>в</w:t>
      </w:r>
      <w:r>
        <w:rPr>
          <w:spacing w:val="-15"/>
        </w:rPr>
        <w:t xml:space="preserve"> </w:t>
      </w:r>
      <w:r>
        <w:t>себе</w:t>
      </w:r>
      <w:r>
        <w:rPr>
          <w:spacing w:val="-15"/>
        </w:rPr>
        <w:t xml:space="preserve"> </w:t>
      </w:r>
      <w:r>
        <w:t>потенциал</w:t>
      </w:r>
      <w:r>
        <w:rPr>
          <w:spacing w:val="-15"/>
        </w:rPr>
        <w:t xml:space="preserve"> </w:t>
      </w:r>
      <w:r>
        <w:t>воздействия</w:t>
      </w:r>
      <w:r>
        <w:rPr>
          <w:spacing w:val="-15"/>
        </w:rPr>
        <w:t xml:space="preserve"> </w:t>
      </w:r>
      <w:r>
        <w:t>на</w:t>
      </w:r>
      <w:r>
        <w:rPr>
          <w:spacing w:val="-15"/>
        </w:rPr>
        <w:t xml:space="preserve"> </w:t>
      </w:r>
      <w:r>
        <w:t>читателей</w:t>
      </w:r>
      <w:r>
        <w:rPr>
          <w:spacing w:val="-15"/>
        </w:rPr>
        <w:t xml:space="preserve"> </w:t>
      </w:r>
      <w:r>
        <w:t>и</w:t>
      </w:r>
      <w:r>
        <w:rPr>
          <w:spacing w:val="-5"/>
        </w:rPr>
        <w:t xml:space="preserve"> </w:t>
      </w:r>
      <w:r>
        <w:t xml:space="preserve">приобщают их к нравственно-эстетическим ценностям, как национальным, так и </w:t>
      </w:r>
      <w:r>
        <w:rPr>
          <w:spacing w:val="-2"/>
        </w:rPr>
        <w:t>общечеловеческим.</w:t>
      </w:r>
    </w:p>
    <w:p w:rsidR="00811A89" w:rsidRDefault="0056063B" w:rsidP="00F21A12">
      <w:pPr>
        <w:pStyle w:val="a3"/>
        <w:spacing w:before="1"/>
        <w:ind w:left="1134" w:hanging="10"/>
        <w:jc w:val="both"/>
      </w:pPr>
      <w: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w:t>
      </w:r>
      <w:r>
        <w:rPr>
          <w:spacing w:val="-2"/>
        </w:rPr>
        <w:t xml:space="preserve"> </w:t>
      </w:r>
      <w:r>
        <w:t>и понимание художественного произведения, его анализ и интерпретация возможны лишь</w:t>
      </w:r>
      <w:r>
        <w:rPr>
          <w:spacing w:val="-5"/>
        </w:rPr>
        <w:t xml:space="preserve"> </w:t>
      </w:r>
      <w:r>
        <w:t>при</w:t>
      </w:r>
      <w:r>
        <w:rPr>
          <w:spacing w:val="-5"/>
        </w:rPr>
        <w:t xml:space="preserve"> </w:t>
      </w:r>
      <w:r>
        <w:t>соответствующей</w:t>
      </w:r>
      <w:r>
        <w:rPr>
          <w:spacing w:val="-5"/>
        </w:rPr>
        <w:t xml:space="preserve"> </w:t>
      </w:r>
      <w:r>
        <w:t>эмоционально-эстетической</w:t>
      </w:r>
      <w:r>
        <w:rPr>
          <w:spacing w:val="-5"/>
        </w:rPr>
        <w:t xml:space="preserve"> </w:t>
      </w:r>
      <w:r>
        <w:t>реакции</w:t>
      </w:r>
      <w:r>
        <w:rPr>
          <w:spacing w:val="-5"/>
        </w:rPr>
        <w:t xml:space="preserve"> </w:t>
      </w:r>
      <w:r>
        <w:t>читателя,</w:t>
      </w:r>
      <w:r>
        <w:rPr>
          <w:spacing w:val="-4"/>
        </w:rPr>
        <w:t xml:space="preserve"> </w:t>
      </w:r>
      <w:r>
        <w:t>которая зависит от возрастных особенностей обучающихся, их психического и литературного развития, жизненного и читательского опыта.</w:t>
      </w:r>
    </w:p>
    <w:p w:rsidR="00811A89" w:rsidRDefault="0056063B" w:rsidP="00F21A12">
      <w:pPr>
        <w:pStyle w:val="a5"/>
        <w:numPr>
          <w:ilvl w:val="2"/>
          <w:numId w:val="189"/>
        </w:numPr>
        <w:tabs>
          <w:tab w:val="left" w:pos="1738"/>
          <w:tab w:val="left" w:pos="2442"/>
        </w:tabs>
        <w:spacing w:before="1"/>
        <w:ind w:left="1134" w:hanging="10"/>
        <w:jc w:val="both"/>
        <w:rPr>
          <w:sz w:val="24"/>
        </w:rPr>
      </w:pPr>
      <w:r>
        <w:rPr>
          <w:sz w:val="24"/>
        </w:rPr>
        <w:t>Полноценное литературное образование на уровне основного общего образования невозможно без учета преемственности с учебным предметом "Литературное</w:t>
      </w:r>
      <w:r>
        <w:rPr>
          <w:spacing w:val="-8"/>
          <w:sz w:val="24"/>
        </w:rPr>
        <w:t xml:space="preserve"> </w:t>
      </w:r>
      <w:r>
        <w:rPr>
          <w:sz w:val="24"/>
        </w:rPr>
        <w:t>чтение"</w:t>
      </w:r>
      <w:r>
        <w:rPr>
          <w:spacing w:val="-9"/>
          <w:sz w:val="24"/>
        </w:rPr>
        <w:t xml:space="preserve"> </w:t>
      </w:r>
      <w:r>
        <w:rPr>
          <w:sz w:val="24"/>
        </w:rPr>
        <w:t>на уровне</w:t>
      </w:r>
      <w:r>
        <w:rPr>
          <w:spacing w:val="-8"/>
          <w:sz w:val="24"/>
        </w:rPr>
        <w:t xml:space="preserve"> </w:t>
      </w:r>
      <w:r>
        <w:rPr>
          <w:sz w:val="24"/>
        </w:rPr>
        <w:t>начального общего</w:t>
      </w:r>
      <w:r>
        <w:rPr>
          <w:spacing w:val="-11"/>
          <w:sz w:val="24"/>
        </w:rPr>
        <w:t xml:space="preserve"> </w:t>
      </w:r>
      <w:r>
        <w:rPr>
          <w:sz w:val="24"/>
        </w:rPr>
        <w:t>образования,</w:t>
      </w:r>
      <w:r>
        <w:rPr>
          <w:spacing w:val="-4"/>
          <w:sz w:val="24"/>
        </w:rPr>
        <w:t xml:space="preserve"> </w:t>
      </w:r>
      <w:r>
        <w:rPr>
          <w:sz w:val="24"/>
        </w:rPr>
        <w:t>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811A89" w:rsidRDefault="0056063B" w:rsidP="00F21A12">
      <w:pPr>
        <w:pStyle w:val="a5"/>
        <w:numPr>
          <w:ilvl w:val="2"/>
          <w:numId w:val="189"/>
        </w:numPr>
        <w:tabs>
          <w:tab w:val="left" w:pos="1738"/>
          <w:tab w:val="left" w:pos="2442"/>
        </w:tabs>
        <w:spacing w:before="62"/>
        <w:ind w:left="1134" w:hanging="10"/>
        <w:jc w:val="both"/>
        <w:rPr>
          <w:sz w:val="24"/>
        </w:rPr>
      </w:pPr>
      <w:r>
        <w:rPr>
          <w:sz w:val="24"/>
        </w:rPr>
        <w:t>В</w:t>
      </w:r>
      <w:r>
        <w:rPr>
          <w:spacing w:val="-15"/>
          <w:sz w:val="24"/>
        </w:rPr>
        <w:t xml:space="preserve"> </w:t>
      </w:r>
      <w:r>
        <w:rPr>
          <w:sz w:val="24"/>
        </w:rPr>
        <w:t>рабочей</w:t>
      </w:r>
      <w:r>
        <w:rPr>
          <w:spacing w:val="-15"/>
          <w:sz w:val="24"/>
        </w:rPr>
        <w:t xml:space="preserve"> </w:t>
      </w:r>
      <w:r>
        <w:rPr>
          <w:sz w:val="24"/>
        </w:rPr>
        <w:t>программе</w:t>
      </w:r>
      <w:r>
        <w:rPr>
          <w:spacing w:val="-15"/>
          <w:sz w:val="24"/>
        </w:rPr>
        <w:t xml:space="preserve"> </w:t>
      </w:r>
      <w:r>
        <w:rPr>
          <w:sz w:val="24"/>
        </w:rPr>
        <w:t>учтены</w:t>
      </w:r>
      <w:r>
        <w:rPr>
          <w:spacing w:val="-15"/>
          <w:sz w:val="24"/>
        </w:rPr>
        <w:t xml:space="preserve"> </w:t>
      </w:r>
      <w:r>
        <w:rPr>
          <w:sz w:val="24"/>
        </w:rPr>
        <w:t>все</w:t>
      </w:r>
      <w:r>
        <w:rPr>
          <w:spacing w:val="-15"/>
          <w:sz w:val="24"/>
        </w:rPr>
        <w:t xml:space="preserve"> </w:t>
      </w:r>
      <w:r>
        <w:rPr>
          <w:sz w:val="24"/>
        </w:rPr>
        <w:t>этапы</w:t>
      </w:r>
      <w:r>
        <w:rPr>
          <w:spacing w:val="-15"/>
          <w:sz w:val="24"/>
        </w:rPr>
        <w:t xml:space="preserve"> </w:t>
      </w:r>
      <w:r>
        <w:rPr>
          <w:sz w:val="24"/>
        </w:rPr>
        <w:t>российского</w:t>
      </w:r>
      <w:r>
        <w:rPr>
          <w:spacing w:val="-15"/>
          <w:sz w:val="24"/>
        </w:rPr>
        <w:t xml:space="preserve"> </w:t>
      </w:r>
      <w:r>
        <w:rPr>
          <w:sz w:val="24"/>
        </w:rPr>
        <w:t>историко-литературного процесса</w:t>
      </w:r>
      <w:r>
        <w:rPr>
          <w:spacing w:val="-11"/>
          <w:sz w:val="24"/>
        </w:rPr>
        <w:t xml:space="preserve"> </w:t>
      </w:r>
      <w:r>
        <w:rPr>
          <w:sz w:val="24"/>
        </w:rPr>
        <w:t>(от</w:t>
      </w:r>
      <w:r>
        <w:rPr>
          <w:spacing w:val="-9"/>
          <w:sz w:val="24"/>
        </w:rPr>
        <w:t xml:space="preserve"> </w:t>
      </w:r>
      <w:r>
        <w:rPr>
          <w:sz w:val="24"/>
        </w:rPr>
        <w:t>фольклора</w:t>
      </w:r>
      <w:r>
        <w:rPr>
          <w:spacing w:val="-11"/>
          <w:sz w:val="24"/>
        </w:rPr>
        <w:t xml:space="preserve"> </w:t>
      </w:r>
      <w:r>
        <w:rPr>
          <w:sz w:val="24"/>
        </w:rPr>
        <w:t>до</w:t>
      </w:r>
      <w:r>
        <w:rPr>
          <w:spacing w:val="-8"/>
          <w:sz w:val="24"/>
        </w:rPr>
        <w:t xml:space="preserve"> </w:t>
      </w:r>
      <w:r>
        <w:rPr>
          <w:sz w:val="24"/>
        </w:rPr>
        <w:t>новейшей</w:t>
      </w:r>
      <w:r>
        <w:rPr>
          <w:spacing w:val="-9"/>
          <w:sz w:val="24"/>
        </w:rPr>
        <w:t xml:space="preserve"> </w:t>
      </w:r>
      <w:r>
        <w:rPr>
          <w:sz w:val="24"/>
        </w:rPr>
        <w:t>русской</w:t>
      </w:r>
      <w:r>
        <w:rPr>
          <w:spacing w:val="-9"/>
          <w:sz w:val="24"/>
        </w:rPr>
        <w:t xml:space="preserve"> </w:t>
      </w:r>
      <w:r>
        <w:rPr>
          <w:sz w:val="24"/>
        </w:rPr>
        <w:t>литературы)</w:t>
      </w:r>
      <w:r>
        <w:rPr>
          <w:spacing w:val="-8"/>
          <w:sz w:val="24"/>
        </w:rPr>
        <w:t xml:space="preserve"> </w:t>
      </w:r>
      <w:r>
        <w:rPr>
          <w:sz w:val="24"/>
        </w:rPr>
        <w:t>и</w:t>
      </w:r>
      <w:r>
        <w:rPr>
          <w:spacing w:val="-14"/>
          <w:sz w:val="24"/>
        </w:rPr>
        <w:t xml:space="preserve"> </w:t>
      </w:r>
      <w:r>
        <w:rPr>
          <w:sz w:val="24"/>
        </w:rPr>
        <w:t>представлены</w:t>
      </w:r>
      <w:r>
        <w:rPr>
          <w:spacing w:val="-8"/>
          <w:sz w:val="24"/>
        </w:rPr>
        <w:t xml:space="preserve"> </w:t>
      </w:r>
      <w:r>
        <w:rPr>
          <w:sz w:val="24"/>
        </w:rPr>
        <w:t>разделы, касающиеся отечественной и зарубежной литературы.</w:t>
      </w:r>
    </w:p>
    <w:p w:rsidR="00811A89" w:rsidRDefault="0056063B" w:rsidP="00F21A12">
      <w:pPr>
        <w:pStyle w:val="a5"/>
        <w:numPr>
          <w:ilvl w:val="2"/>
          <w:numId w:val="189"/>
        </w:numPr>
        <w:tabs>
          <w:tab w:val="left" w:pos="1738"/>
          <w:tab w:val="left" w:pos="2442"/>
        </w:tabs>
        <w:spacing w:before="3"/>
        <w:ind w:left="1134" w:hanging="10"/>
        <w:jc w:val="both"/>
        <w:rPr>
          <w:sz w:val="24"/>
        </w:rPr>
      </w:pPr>
      <w:r>
        <w:rPr>
          <w:sz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811A89" w:rsidRDefault="0056063B" w:rsidP="00F21A12">
      <w:pPr>
        <w:pStyle w:val="a5"/>
        <w:numPr>
          <w:ilvl w:val="2"/>
          <w:numId w:val="189"/>
        </w:numPr>
        <w:tabs>
          <w:tab w:val="left" w:pos="1738"/>
          <w:tab w:val="left" w:pos="2442"/>
        </w:tabs>
        <w:ind w:left="1134" w:hanging="10"/>
        <w:jc w:val="both"/>
        <w:rPr>
          <w:sz w:val="24"/>
        </w:rPr>
      </w:pPr>
      <w:r>
        <w:rPr>
          <w:sz w:val="24"/>
        </w:rPr>
        <w:t>Цели</w:t>
      </w:r>
      <w:r>
        <w:rPr>
          <w:spacing w:val="-9"/>
          <w:sz w:val="24"/>
        </w:rPr>
        <w:t xml:space="preserve"> </w:t>
      </w:r>
      <w:r>
        <w:rPr>
          <w:sz w:val="24"/>
        </w:rPr>
        <w:t>изучения</w:t>
      </w:r>
      <w:r>
        <w:rPr>
          <w:spacing w:val="-10"/>
          <w:sz w:val="24"/>
        </w:rPr>
        <w:t xml:space="preserve"> </w:t>
      </w:r>
      <w:r>
        <w:rPr>
          <w:sz w:val="24"/>
        </w:rPr>
        <w:t>литературы</w:t>
      </w:r>
      <w:r>
        <w:rPr>
          <w:spacing w:val="-8"/>
          <w:sz w:val="24"/>
        </w:rPr>
        <w:t xml:space="preserve"> </w:t>
      </w:r>
      <w:r>
        <w:rPr>
          <w:sz w:val="24"/>
        </w:rPr>
        <w:t>на</w:t>
      </w:r>
      <w:r>
        <w:rPr>
          <w:spacing w:val="-6"/>
          <w:sz w:val="24"/>
        </w:rPr>
        <w:t xml:space="preserve"> </w:t>
      </w:r>
      <w:r>
        <w:rPr>
          <w:sz w:val="24"/>
        </w:rPr>
        <w:t>уровне</w:t>
      </w:r>
      <w:r>
        <w:rPr>
          <w:spacing w:val="-10"/>
          <w:sz w:val="24"/>
        </w:rPr>
        <w:t xml:space="preserve"> </w:t>
      </w:r>
      <w:r>
        <w:rPr>
          <w:sz w:val="24"/>
        </w:rPr>
        <w:t>основного</w:t>
      </w:r>
      <w:r>
        <w:rPr>
          <w:spacing w:val="-10"/>
          <w:sz w:val="24"/>
        </w:rPr>
        <w:t xml:space="preserve"> </w:t>
      </w:r>
      <w:r>
        <w:rPr>
          <w:sz w:val="24"/>
        </w:rPr>
        <w:t>общего</w:t>
      </w:r>
      <w:r>
        <w:rPr>
          <w:spacing w:val="-10"/>
          <w:sz w:val="24"/>
        </w:rPr>
        <w:t xml:space="preserve"> </w:t>
      </w:r>
      <w:r>
        <w:rPr>
          <w:sz w:val="24"/>
        </w:rPr>
        <w:t>образования</w:t>
      </w:r>
      <w:r>
        <w:rPr>
          <w:spacing w:val="-6"/>
          <w:sz w:val="24"/>
        </w:rPr>
        <w:t xml:space="preserve"> </w:t>
      </w:r>
      <w:r>
        <w:rPr>
          <w:sz w:val="24"/>
        </w:rPr>
        <w:t>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w:t>
      </w:r>
      <w:r>
        <w:rPr>
          <w:spacing w:val="-15"/>
          <w:sz w:val="24"/>
        </w:rPr>
        <w:t xml:space="preserve"> </w:t>
      </w:r>
      <w:r>
        <w:rPr>
          <w:sz w:val="24"/>
        </w:rPr>
        <w:t>устных</w:t>
      </w:r>
      <w:r>
        <w:rPr>
          <w:spacing w:val="-15"/>
          <w:sz w:val="24"/>
        </w:rPr>
        <w:t xml:space="preserve"> </w:t>
      </w:r>
      <w:r>
        <w:rPr>
          <w:sz w:val="24"/>
        </w:rPr>
        <w:t>и</w:t>
      </w:r>
      <w:r>
        <w:rPr>
          <w:spacing w:val="-14"/>
          <w:sz w:val="24"/>
        </w:rPr>
        <w:t xml:space="preserve"> </w:t>
      </w:r>
      <w:r>
        <w:rPr>
          <w:sz w:val="24"/>
        </w:rPr>
        <w:t>письменных</w:t>
      </w:r>
      <w:r>
        <w:rPr>
          <w:spacing w:val="-15"/>
          <w:sz w:val="24"/>
        </w:rPr>
        <w:t xml:space="preserve"> </w:t>
      </w:r>
      <w:r>
        <w:rPr>
          <w:sz w:val="24"/>
        </w:rPr>
        <w:t>высказываний,</w:t>
      </w:r>
      <w:r>
        <w:rPr>
          <w:spacing w:val="-15"/>
          <w:sz w:val="24"/>
        </w:rPr>
        <w:t xml:space="preserve"> </w:t>
      </w:r>
      <w:r>
        <w:rPr>
          <w:sz w:val="24"/>
        </w:rPr>
        <w:t>в</w:t>
      </w:r>
      <w:r>
        <w:rPr>
          <w:spacing w:val="-15"/>
          <w:sz w:val="24"/>
        </w:rPr>
        <w:t xml:space="preserve"> </w:t>
      </w:r>
      <w:r>
        <w:rPr>
          <w:sz w:val="24"/>
        </w:rPr>
        <w:t>развитии</w:t>
      </w:r>
      <w:r>
        <w:rPr>
          <w:spacing w:val="-15"/>
          <w:sz w:val="24"/>
        </w:rPr>
        <w:t xml:space="preserve"> </w:t>
      </w:r>
      <w:r>
        <w:rPr>
          <w:sz w:val="24"/>
        </w:rPr>
        <w:t>чувства</w:t>
      </w:r>
      <w:r>
        <w:rPr>
          <w:spacing w:val="-14"/>
          <w:sz w:val="24"/>
        </w:rPr>
        <w:t xml:space="preserve"> </w:t>
      </w:r>
      <w:r>
        <w:rPr>
          <w:sz w:val="24"/>
        </w:rPr>
        <w:t>причастности к отечественной культуре и уважения к другим культурам, аксиологической</w:t>
      </w:r>
      <w:r>
        <w:rPr>
          <w:spacing w:val="-2"/>
          <w:sz w:val="24"/>
        </w:rPr>
        <w:t xml:space="preserve"> </w:t>
      </w:r>
      <w:r>
        <w:rPr>
          <w:sz w:val="24"/>
        </w:rPr>
        <w:t>сферы личности на основе высоких духовно- нравственных идеалов, воплощенных в отечественной и зарубежной литературе.</w:t>
      </w:r>
    </w:p>
    <w:p w:rsidR="00811A89" w:rsidRDefault="0056063B" w:rsidP="00F21A12">
      <w:pPr>
        <w:pStyle w:val="a5"/>
        <w:numPr>
          <w:ilvl w:val="2"/>
          <w:numId w:val="189"/>
        </w:numPr>
        <w:tabs>
          <w:tab w:val="left" w:pos="1738"/>
          <w:tab w:val="left" w:pos="2442"/>
        </w:tabs>
        <w:spacing w:before="3" w:line="237" w:lineRule="auto"/>
        <w:ind w:left="1134" w:hanging="10"/>
        <w:jc w:val="both"/>
        <w:rPr>
          <w:sz w:val="24"/>
        </w:rPr>
      </w:pPr>
      <w:r>
        <w:rPr>
          <w:sz w:val="24"/>
        </w:rPr>
        <w:t>Достижение целей изучения литературы возможно при решении учебных задач, которые постепенно усложняются от 5 к 9 классу.</w:t>
      </w:r>
    </w:p>
    <w:p w:rsidR="00811A89" w:rsidRDefault="0056063B" w:rsidP="00F21A12">
      <w:pPr>
        <w:pStyle w:val="a5"/>
        <w:numPr>
          <w:ilvl w:val="3"/>
          <w:numId w:val="189"/>
        </w:numPr>
        <w:tabs>
          <w:tab w:val="left" w:pos="1023"/>
          <w:tab w:val="left" w:pos="2419"/>
        </w:tabs>
        <w:spacing w:before="4"/>
        <w:ind w:left="1134" w:hanging="5"/>
        <w:jc w:val="both"/>
        <w:rPr>
          <w:sz w:val="24"/>
        </w:rPr>
      </w:pPr>
      <w:r>
        <w:rPr>
          <w:sz w:val="24"/>
        </w:rPr>
        <w:t>Задачи, связанные с пониманием литературы как одной из основных национально- культурных ценностей народа, как особого способа познания жизни, с обеспечением</w:t>
      </w:r>
      <w:r>
        <w:rPr>
          <w:spacing w:val="-2"/>
          <w:sz w:val="24"/>
        </w:rPr>
        <w:t xml:space="preserve"> </w:t>
      </w:r>
      <w:r>
        <w:rPr>
          <w:sz w:val="24"/>
        </w:rPr>
        <w:t>культурной</w:t>
      </w:r>
      <w:r>
        <w:rPr>
          <w:spacing w:val="-3"/>
          <w:sz w:val="24"/>
        </w:rPr>
        <w:t xml:space="preserve"> </w:t>
      </w:r>
      <w:r>
        <w:rPr>
          <w:sz w:val="24"/>
        </w:rPr>
        <w:t>самоидентификации,</w:t>
      </w:r>
      <w:r>
        <w:rPr>
          <w:spacing w:val="-5"/>
          <w:sz w:val="24"/>
        </w:rPr>
        <w:t xml:space="preserve"> </w:t>
      </w:r>
      <w:r>
        <w:rPr>
          <w:sz w:val="24"/>
        </w:rPr>
        <w:t>осознанием</w:t>
      </w:r>
      <w:r>
        <w:rPr>
          <w:spacing w:val="-6"/>
          <w:sz w:val="24"/>
        </w:rPr>
        <w:t xml:space="preserve"> </w:t>
      </w:r>
      <w:r>
        <w:rPr>
          <w:sz w:val="24"/>
        </w:rPr>
        <w:t>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w:t>
      </w:r>
      <w:r>
        <w:rPr>
          <w:spacing w:val="-1"/>
          <w:sz w:val="24"/>
        </w:rPr>
        <w:t xml:space="preserve"> </w:t>
      </w:r>
      <w:r>
        <w:rPr>
          <w:sz w:val="24"/>
        </w:rPr>
        <w:t>и способности к диалогу</w:t>
      </w:r>
      <w:r>
        <w:rPr>
          <w:spacing w:val="-6"/>
          <w:sz w:val="24"/>
        </w:rPr>
        <w:t xml:space="preserve"> </w:t>
      </w:r>
      <w:r>
        <w:rPr>
          <w:sz w:val="24"/>
        </w:rPr>
        <w:t xml:space="preserve">культур, </w:t>
      </w:r>
      <w:r>
        <w:rPr>
          <w:sz w:val="24"/>
        </w:rPr>
        <w:lastRenderedPageBreak/>
        <w:t>освоению духовного</w:t>
      </w:r>
      <w:r>
        <w:rPr>
          <w:spacing w:val="-1"/>
          <w:sz w:val="24"/>
        </w:rPr>
        <w:t xml:space="preserve"> </w:t>
      </w:r>
      <w:r>
        <w:rPr>
          <w:sz w:val="24"/>
        </w:rPr>
        <w:t>опыта</w:t>
      </w:r>
      <w:r>
        <w:rPr>
          <w:spacing w:val="-2"/>
          <w:sz w:val="24"/>
        </w:rPr>
        <w:t xml:space="preserve"> </w:t>
      </w:r>
      <w:r>
        <w:rPr>
          <w:sz w:val="24"/>
        </w:rPr>
        <w:t>человечества, национальных и общечеловеческих культурных традиций и ценностей; формированию гуманистического мировоззрения.</w:t>
      </w:r>
    </w:p>
    <w:p w:rsidR="00811A89" w:rsidRDefault="0056063B" w:rsidP="00F21A12">
      <w:pPr>
        <w:pStyle w:val="a3"/>
        <w:spacing w:before="1"/>
        <w:ind w:left="1134" w:hanging="5"/>
        <w:jc w:val="both"/>
      </w:pPr>
      <w:r>
        <w:t>Задачи, связанные с осознанием значимости чтения и изучения литературы для дальнейшего</w:t>
      </w:r>
      <w:r>
        <w:rPr>
          <w:spacing w:val="-15"/>
        </w:rPr>
        <w:t xml:space="preserve"> </w:t>
      </w:r>
      <w:r>
        <w:t>развития</w:t>
      </w:r>
      <w:r>
        <w:rPr>
          <w:spacing w:val="-15"/>
        </w:rPr>
        <w:t xml:space="preserve"> </w:t>
      </w:r>
      <w:r>
        <w:t>обучающихся,</w:t>
      </w:r>
      <w:r>
        <w:rPr>
          <w:spacing w:val="-8"/>
        </w:rPr>
        <w:t xml:space="preserve"> </w:t>
      </w:r>
      <w:r>
        <w:t>с</w:t>
      </w:r>
      <w:r>
        <w:rPr>
          <w:spacing w:val="-9"/>
        </w:rPr>
        <w:t xml:space="preserve"> </w:t>
      </w:r>
      <w:r>
        <w:t>формированием</w:t>
      </w:r>
      <w:r>
        <w:rPr>
          <w:spacing w:val="-11"/>
        </w:rPr>
        <w:t xml:space="preserve"> </w:t>
      </w:r>
      <w:r>
        <w:t>их</w:t>
      </w:r>
      <w:r>
        <w:rPr>
          <w:spacing w:val="-13"/>
        </w:rPr>
        <w:t xml:space="preserve"> </w:t>
      </w:r>
      <w:r>
        <w:t>потребности</w:t>
      </w:r>
      <w:r>
        <w:rPr>
          <w:spacing w:val="-11"/>
        </w:rPr>
        <w:t xml:space="preserve"> </w:t>
      </w:r>
      <w:r>
        <w:t>в</w:t>
      </w:r>
      <w:r>
        <w:rPr>
          <w:spacing w:val="-11"/>
        </w:rPr>
        <w:t xml:space="preserve"> </w:t>
      </w:r>
      <w:r>
        <w:t>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w:t>
      </w:r>
      <w:r>
        <w:rPr>
          <w:spacing w:val="-6"/>
        </w:rPr>
        <w:t xml:space="preserve"> </w:t>
      </w:r>
      <w:r>
        <w:t>что</w:t>
      </w:r>
      <w:r>
        <w:rPr>
          <w:spacing w:val="-6"/>
        </w:rPr>
        <w:t xml:space="preserve"> </w:t>
      </w:r>
      <w:r>
        <w:t>способствует</w:t>
      </w:r>
      <w:r>
        <w:rPr>
          <w:spacing w:val="-5"/>
        </w:rPr>
        <w:t xml:space="preserve"> </w:t>
      </w:r>
      <w:r>
        <w:t>накоплению</w:t>
      </w:r>
      <w:r>
        <w:rPr>
          <w:spacing w:val="-15"/>
        </w:rPr>
        <w:t xml:space="preserve"> </w:t>
      </w:r>
      <w:r>
        <w:t>позитивного</w:t>
      </w:r>
      <w:r>
        <w:rPr>
          <w:spacing w:val="-11"/>
        </w:rPr>
        <w:t xml:space="preserve"> </w:t>
      </w:r>
      <w:r>
        <w:t>опыта</w:t>
      </w:r>
      <w:r>
        <w:rPr>
          <w:spacing w:val="-11"/>
        </w:rPr>
        <w:t xml:space="preserve"> </w:t>
      </w:r>
      <w:r>
        <w:t>освоения</w:t>
      </w:r>
      <w:r>
        <w:rPr>
          <w:spacing w:val="-11"/>
        </w:rPr>
        <w:t xml:space="preserve"> </w:t>
      </w:r>
      <w:r>
        <w:t>литературных произведений, в том числе в процессе участия в различных мероприятиях, посвященных литературе, чтению, книжной культуре.</w:t>
      </w:r>
    </w:p>
    <w:p w:rsidR="00811A89" w:rsidRDefault="0056063B" w:rsidP="00F21A12">
      <w:pPr>
        <w:pStyle w:val="a5"/>
        <w:numPr>
          <w:ilvl w:val="3"/>
          <w:numId w:val="189"/>
        </w:numPr>
        <w:tabs>
          <w:tab w:val="left" w:pos="1023"/>
          <w:tab w:val="left" w:pos="2419"/>
        </w:tabs>
        <w:spacing w:before="1"/>
        <w:ind w:left="1134" w:hanging="5"/>
        <w:jc w:val="both"/>
        <w:rPr>
          <w:sz w:val="24"/>
        </w:rPr>
      </w:pPr>
      <w:r>
        <w:rPr>
          <w:sz w:val="24"/>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w:t>
      </w:r>
      <w:r>
        <w:rPr>
          <w:spacing w:val="-2"/>
          <w:sz w:val="24"/>
        </w:rPr>
        <w:t xml:space="preserve"> </w:t>
      </w:r>
      <w:r>
        <w:rPr>
          <w:sz w:val="24"/>
        </w:rPr>
        <w:t>собственное</w:t>
      </w:r>
      <w:r>
        <w:rPr>
          <w:spacing w:val="-9"/>
          <w:sz w:val="24"/>
        </w:rPr>
        <w:t xml:space="preserve"> </w:t>
      </w:r>
      <w:r>
        <w:rPr>
          <w:sz w:val="24"/>
        </w:rPr>
        <w:t>отношение к</w:t>
      </w:r>
      <w:r>
        <w:rPr>
          <w:spacing w:val="-5"/>
          <w:sz w:val="24"/>
        </w:rPr>
        <w:t xml:space="preserve"> </w:t>
      </w:r>
      <w:r>
        <w:rPr>
          <w:sz w:val="24"/>
        </w:rPr>
        <w:t>прочитанному;</w:t>
      </w:r>
      <w:r>
        <w:rPr>
          <w:spacing w:val="-9"/>
          <w:sz w:val="24"/>
        </w:rPr>
        <w:t xml:space="preserve"> </w:t>
      </w:r>
      <w:r>
        <w:rPr>
          <w:sz w:val="24"/>
        </w:rPr>
        <w:t>воспринимать</w:t>
      </w:r>
      <w:r>
        <w:rPr>
          <w:spacing w:val="-9"/>
          <w:sz w:val="24"/>
        </w:rPr>
        <w:t xml:space="preserve"> </w:t>
      </w:r>
      <w:r>
        <w:rPr>
          <w:sz w:val="24"/>
        </w:rPr>
        <w:t>тексты</w:t>
      </w:r>
      <w:r>
        <w:rPr>
          <w:spacing w:val="-14"/>
          <w:sz w:val="24"/>
        </w:rPr>
        <w:t xml:space="preserve"> </w:t>
      </w:r>
      <w:r>
        <w:rPr>
          <w:sz w:val="24"/>
        </w:rPr>
        <w:t>художественных произведений</w:t>
      </w:r>
      <w:r>
        <w:rPr>
          <w:spacing w:val="-15"/>
          <w:sz w:val="24"/>
        </w:rPr>
        <w:t xml:space="preserve"> </w:t>
      </w:r>
      <w:r>
        <w:rPr>
          <w:sz w:val="24"/>
        </w:rPr>
        <w:t>в</w:t>
      </w:r>
      <w:r>
        <w:rPr>
          <w:spacing w:val="-15"/>
          <w:sz w:val="24"/>
        </w:rPr>
        <w:t xml:space="preserve"> </w:t>
      </w:r>
      <w:r>
        <w:rPr>
          <w:sz w:val="24"/>
        </w:rPr>
        <w:t>единстве</w:t>
      </w:r>
      <w:r>
        <w:rPr>
          <w:spacing w:val="-15"/>
          <w:sz w:val="24"/>
        </w:rPr>
        <w:t xml:space="preserve"> </w:t>
      </w:r>
      <w:r>
        <w:rPr>
          <w:sz w:val="24"/>
        </w:rPr>
        <w:t>формы</w:t>
      </w:r>
      <w:r>
        <w:rPr>
          <w:spacing w:val="-15"/>
          <w:sz w:val="24"/>
        </w:rPr>
        <w:t xml:space="preserve"> </w:t>
      </w:r>
      <w:r>
        <w:rPr>
          <w:sz w:val="24"/>
        </w:rPr>
        <w:t>и</w:t>
      </w:r>
      <w:r>
        <w:rPr>
          <w:spacing w:val="-15"/>
          <w:sz w:val="24"/>
        </w:rPr>
        <w:t xml:space="preserve"> </w:t>
      </w:r>
      <w:r>
        <w:rPr>
          <w:sz w:val="24"/>
        </w:rPr>
        <w:t>содержания,</w:t>
      </w:r>
      <w:r>
        <w:rPr>
          <w:spacing w:val="-15"/>
          <w:sz w:val="24"/>
        </w:rPr>
        <w:t xml:space="preserve"> </w:t>
      </w:r>
      <w:r>
        <w:rPr>
          <w:sz w:val="24"/>
        </w:rPr>
        <w:t>реализуя</w:t>
      </w:r>
      <w:r>
        <w:rPr>
          <w:spacing w:val="11"/>
          <w:sz w:val="24"/>
        </w:rPr>
        <w:t xml:space="preserve"> </w:t>
      </w:r>
      <w:r>
        <w:rPr>
          <w:sz w:val="24"/>
        </w:rPr>
        <w:t>возможность</w:t>
      </w:r>
      <w:r>
        <w:rPr>
          <w:spacing w:val="40"/>
          <w:sz w:val="24"/>
        </w:rPr>
        <w:t xml:space="preserve"> </w:t>
      </w:r>
      <w:r>
        <w:rPr>
          <w:sz w:val="24"/>
        </w:rPr>
        <w:t>их</w:t>
      </w:r>
      <w:r>
        <w:rPr>
          <w:spacing w:val="40"/>
          <w:sz w:val="24"/>
        </w:rPr>
        <w:t xml:space="preserve"> </w:t>
      </w:r>
      <w:r>
        <w:rPr>
          <w:sz w:val="24"/>
        </w:rPr>
        <w:t>неоднозначного толкования</w:t>
      </w:r>
      <w:r>
        <w:rPr>
          <w:spacing w:val="80"/>
          <w:sz w:val="24"/>
        </w:rPr>
        <w:t xml:space="preserve"> </w:t>
      </w:r>
      <w:r>
        <w:rPr>
          <w:sz w:val="24"/>
        </w:rPr>
        <w:t>в</w:t>
      </w:r>
      <w:r>
        <w:rPr>
          <w:spacing w:val="80"/>
          <w:sz w:val="24"/>
        </w:rPr>
        <w:t xml:space="preserve"> </w:t>
      </w:r>
      <w:r>
        <w:rPr>
          <w:sz w:val="24"/>
        </w:rPr>
        <w:t>рамках</w:t>
      </w:r>
      <w:r>
        <w:rPr>
          <w:spacing w:val="80"/>
          <w:sz w:val="24"/>
        </w:rPr>
        <w:t xml:space="preserve"> </w:t>
      </w:r>
      <w:r>
        <w:rPr>
          <w:sz w:val="24"/>
        </w:rPr>
        <w:t>достоверных</w:t>
      </w:r>
      <w:r>
        <w:rPr>
          <w:spacing w:val="80"/>
          <w:sz w:val="24"/>
        </w:rPr>
        <w:t xml:space="preserve"> </w:t>
      </w:r>
      <w:r>
        <w:rPr>
          <w:sz w:val="24"/>
        </w:rPr>
        <w:t>интерпретаций,</w:t>
      </w:r>
    </w:p>
    <w:p w:rsidR="00811A89" w:rsidRDefault="0056063B" w:rsidP="00F21A12">
      <w:pPr>
        <w:pStyle w:val="a3"/>
        <w:spacing w:before="62"/>
        <w:ind w:left="1134" w:hanging="5"/>
        <w:jc w:val="both"/>
      </w:pPr>
      <w:r>
        <w:t>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811A89" w:rsidRDefault="0056063B" w:rsidP="00F21A12">
      <w:pPr>
        <w:pStyle w:val="a5"/>
        <w:numPr>
          <w:ilvl w:val="3"/>
          <w:numId w:val="189"/>
        </w:numPr>
        <w:tabs>
          <w:tab w:val="left" w:pos="1023"/>
          <w:tab w:val="left" w:pos="2419"/>
          <w:tab w:val="left" w:pos="3989"/>
          <w:tab w:val="left" w:pos="5851"/>
          <w:tab w:val="left" w:pos="6758"/>
          <w:tab w:val="left" w:pos="8754"/>
        </w:tabs>
        <w:spacing w:before="4"/>
        <w:ind w:left="1134" w:hanging="5"/>
        <w:jc w:val="both"/>
        <w:rPr>
          <w:sz w:val="24"/>
        </w:rPr>
      </w:pPr>
      <w:r>
        <w:rPr>
          <w:spacing w:val="-2"/>
          <w:sz w:val="24"/>
        </w:rPr>
        <w:t>Задачи,</w:t>
      </w:r>
      <w:r>
        <w:rPr>
          <w:sz w:val="24"/>
        </w:rPr>
        <w:tab/>
      </w:r>
      <w:r>
        <w:rPr>
          <w:spacing w:val="-2"/>
          <w:sz w:val="24"/>
        </w:rPr>
        <w:t>связанные</w:t>
      </w:r>
      <w:r>
        <w:rPr>
          <w:sz w:val="24"/>
        </w:rPr>
        <w:tab/>
      </w:r>
      <w:r>
        <w:rPr>
          <w:spacing w:val="-10"/>
          <w:sz w:val="24"/>
        </w:rPr>
        <w:t>с</w:t>
      </w:r>
      <w:r>
        <w:rPr>
          <w:sz w:val="24"/>
        </w:rPr>
        <w:tab/>
      </w:r>
      <w:r>
        <w:rPr>
          <w:spacing w:val="-2"/>
          <w:sz w:val="24"/>
        </w:rPr>
        <w:t>осознанием</w:t>
      </w:r>
      <w:r>
        <w:rPr>
          <w:sz w:val="24"/>
        </w:rPr>
        <w:tab/>
      </w:r>
      <w:r>
        <w:rPr>
          <w:spacing w:val="-2"/>
          <w:sz w:val="24"/>
        </w:rPr>
        <w:t xml:space="preserve">обучающимися </w:t>
      </w:r>
      <w:r>
        <w:rPr>
          <w:sz w:val="24"/>
        </w:rPr>
        <w:t>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w:t>
      </w:r>
      <w:r>
        <w:rPr>
          <w:spacing w:val="-15"/>
          <w:sz w:val="24"/>
        </w:rPr>
        <w:t xml:space="preserve"> </w:t>
      </w:r>
      <w:r>
        <w:rPr>
          <w:sz w:val="24"/>
        </w:rPr>
        <w:t>владеть</w:t>
      </w:r>
      <w:r>
        <w:rPr>
          <w:spacing w:val="-15"/>
          <w:sz w:val="24"/>
        </w:rPr>
        <w:t xml:space="preserve"> </w:t>
      </w:r>
      <w:r>
        <w:rPr>
          <w:sz w:val="24"/>
        </w:rPr>
        <w:t>различными</w:t>
      </w:r>
      <w:r>
        <w:rPr>
          <w:spacing w:val="-15"/>
          <w:sz w:val="24"/>
        </w:rPr>
        <w:t xml:space="preserve"> </w:t>
      </w:r>
      <w:r>
        <w:rPr>
          <w:sz w:val="24"/>
        </w:rPr>
        <w:t>видами</w:t>
      </w:r>
      <w:r>
        <w:rPr>
          <w:spacing w:val="-15"/>
          <w:sz w:val="24"/>
        </w:rPr>
        <w:t xml:space="preserve"> </w:t>
      </w:r>
      <w:r>
        <w:rPr>
          <w:sz w:val="24"/>
        </w:rPr>
        <w:t>пересказа,</w:t>
      </w:r>
      <w:r>
        <w:rPr>
          <w:spacing w:val="-15"/>
          <w:sz w:val="24"/>
        </w:rPr>
        <w:t xml:space="preserve"> </w:t>
      </w:r>
      <w:r>
        <w:rPr>
          <w:sz w:val="24"/>
        </w:rPr>
        <w:t>участвовать</w:t>
      </w:r>
      <w:r>
        <w:rPr>
          <w:spacing w:val="-15"/>
          <w:sz w:val="24"/>
        </w:rPr>
        <w:t xml:space="preserve"> </w:t>
      </w:r>
      <w:r>
        <w:rPr>
          <w:sz w:val="24"/>
        </w:rPr>
        <w:t>в</w:t>
      </w:r>
      <w:r>
        <w:rPr>
          <w:spacing w:val="-15"/>
          <w:sz w:val="24"/>
        </w:rPr>
        <w:t xml:space="preserve"> </w:t>
      </w:r>
      <w:r>
        <w:rPr>
          <w:sz w:val="24"/>
        </w:rPr>
        <w:t>учебном</w:t>
      </w:r>
      <w:r>
        <w:rPr>
          <w:spacing w:val="-15"/>
          <w:sz w:val="24"/>
        </w:rPr>
        <w:t xml:space="preserve"> </w:t>
      </w:r>
      <w:r>
        <w:rPr>
          <w:sz w:val="24"/>
        </w:rPr>
        <w:t>диалоге,</w:t>
      </w:r>
      <w:r>
        <w:rPr>
          <w:spacing w:val="-15"/>
          <w:sz w:val="24"/>
        </w:rPr>
        <w:t xml:space="preserve"> </w:t>
      </w:r>
      <w:r>
        <w:rPr>
          <w:sz w:val="24"/>
        </w:rPr>
        <w:t>адекватно воспринимая чужую точку зрения и аргументированно отстаивая свою.</w:t>
      </w:r>
    </w:p>
    <w:p w:rsidR="00811A89" w:rsidRDefault="0056063B" w:rsidP="00F21A12">
      <w:pPr>
        <w:pStyle w:val="a5"/>
        <w:numPr>
          <w:ilvl w:val="2"/>
          <w:numId w:val="189"/>
        </w:numPr>
        <w:tabs>
          <w:tab w:val="left" w:pos="1738"/>
          <w:tab w:val="left" w:pos="2442"/>
        </w:tabs>
        <w:ind w:left="1134" w:hanging="10"/>
        <w:jc w:val="both"/>
        <w:rPr>
          <w:sz w:val="24"/>
        </w:rPr>
      </w:pPr>
      <w:r>
        <w:rPr>
          <w:sz w:val="24"/>
        </w:rPr>
        <w:t>Общее</w:t>
      </w:r>
      <w:r>
        <w:rPr>
          <w:spacing w:val="-9"/>
          <w:sz w:val="24"/>
        </w:rPr>
        <w:t xml:space="preserve"> </w:t>
      </w:r>
      <w:r>
        <w:rPr>
          <w:sz w:val="24"/>
        </w:rPr>
        <w:t>число</w:t>
      </w:r>
      <w:r>
        <w:rPr>
          <w:spacing w:val="-9"/>
          <w:sz w:val="24"/>
        </w:rPr>
        <w:t xml:space="preserve"> </w:t>
      </w:r>
      <w:r>
        <w:rPr>
          <w:sz w:val="24"/>
        </w:rPr>
        <w:t>часов,</w:t>
      </w:r>
      <w:r>
        <w:rPr>
          <w:spacing w:val="-14"/>
          <w:sz w:val="24"/>
        </w:rPr>
        <w:t xml:space="preserve"> </w:t>
      </w:r>
      <w:r>
        <w:rPr>
          <w:sz w:val="24"/>
        </w:rPr>
        <w:t>рекомендованных</w:t>
      </w:r>
      <w:r>
        <w:rPr>
          <w:spacing w:val="-11"/>
          <w:sz w:val="24"/>
        </w:rPr>
        <w:t xml:space="preserve"> </w:t>
      </w:r>
      <w:r>
        <w:rPr>
          <w:sz w:val="24"/>
        </w:rPr>
        <w:t>для</w:t>
      </w:r>
      <w:r>
        <w:rPr>
          <w:spacing w:val="-12"/>
          <w:sz w:val="24"/>
        </w:rPr>
        <w:t xml:space="preserve"> </w:t>
      </w:r>
      <w:r>
        <w:rPr>
          <w:sz w:val="24"/>
        </w:rPr>
        <w:t>изучения</w:t>
      </w:r>
      <w:r>
        <w:rPr>
          <w:spacing w:val="-11"/>
          <w:sz w:val="24"/>
        </w:rPr>
        <w:t xml:space="preserve"> </w:t>
      </w:r>
      <w:r>
        <w:rPr>
          <w:sz w:val="24"/>
        </w:rPr>
        <w:t>литературы,</w:t>
      </w:r>
      <w:r>
        <w:rPr>
          <w:spacing w:val="-1"/>
          <w:sz w:val="24"/>
        </w:rPr>
        <w:t xml:space="preserve"> </w:t>
      </w:r>
      <w:r>
        <w:rPr>
          <w:sz w:val="24"/>
        </w:rPr>
        <w:t>-</w:t>
      </w:r>
      <w:r>
        <w:rPr>
          <w:spacing w:val="-15"/>
          <w:sz w:val="24"/>
        </w:rPr>
        <w:t xml:space="preserve"> </w:t>
      </w:r>
      <w:r>
        <w:rPr>
          <w:sz w:val="24"/>
        </w:rPr>
        <w:t>442</w:t>
      </w:r>
      <w:r>
        <w:rPr>
          <w:spacing w:val="-9"/>
          <w:sz w:val="24"/>
        </w:rPr>
        <w:t xml:space="preserve"> </w:t>
      </w:r>
      <w:r>
        <w:rPr>
          <w:sz w:val="24"/>
        </w:rPr>
        <w:t>часа:</w:t>
      </w:r>
      <w:r>
        <w:rPr>
          <w:spacing w:val="-12"/>
          <w:sz w:val="24"/>
        </w:rPr>
        <w:t xml:space="preserve"> </w:t>
      </w:r>
      <w:r>
        <w:rPr>
          <w:sz w:val="24"/>
        </w:rPr>
        <w:t>в 5, 6, 9</w:t>
      </w:r>
      <w:r>
        <w:rPr>
          <w:spacing w:val="-5"/>
          <w:sz w:val="24"/>
        </w:rPr>
        <w:t xml:space="preserve"> </w:t>
      </w:r>
      <w:r>
        <w:rPr>
          <w:sz w:val="24"/>
        </w:rPr>
        <w:t>классах</w:t>
      </w:r>
      <w:r>
        <w:rPr>
          <w:spacing w:val="-5"/>
          <w:sz w:val="24"/>
        </w:rPr>
        <w:t xml:space="preserve"> </w:t>
      </w:r>
      <w:r>
        <w:rPr>
          <w:sz w:val="24"/>
        </w:rPr>
        <w:t>на изучение литературы отводится 3 часа в неделю, в 7 и 8 классах - 2 часа в неделю.</w:t>
      </w:r>
    </w:p>
    <w:p w:rsidR="00811A89" w:rsidRDefault="0056063B" w:rsidP="00F21A12">
      <w:pPr>
        <w:spacing w:line="274" w:lineRule="exact"/>
        <w:ind w:left="1134"/>
        <w:jc w:val="both"/>
        <w:rPr>
          <w:sz w:val="24"/>
        </w:rPr>
      </w:pPr>
      <w:r>
        <w:rPr>
          <w:b/>
          <w:sz w:val="24"/>
        </w:rPr>
        <w:t>Содержание</w:t>
      </w:r>
      <w:r>
        <w:rPr>
          <w:b/>
          <w:spacing w:val="30"/>
          <w:sz w:val="24"/>
        </w:rPr>
        <w:t xml:space="preserve"> </w:t>
      </w:r>
      <w:r>
        <w:rPr>
          <w:b/>
          <w:sz w:val="24"/>
        </w:rPr>
        <w:t>обучения</w:t>
      </w:r>
      <w:r>
        <w:rPr>
          <w:b/>
          <w:spacing w:val="31"/>
          <w:sz w:val="24"/>
        </w:rPr>
        <w:t xml:space="preserve"> </w:t>
      </w:r>
      <w:r>
        <w:rPr>
          <w:b/>
          <w:sz w:val="24"/>
        </w:rPr>
        <w:t>в</w:t>
      </w:r>
      <w:r>
        <w:rPr>
          <w:b/>
          <w:spacing w:val="26"/>
          <w:sz w:val="24"/>
        </w:rPr>
        <w:t xml:space="preserve"> </w:t>
      </w:r>
      <w:r>
        <w:rPr>
          <w:b/>
          <w:sz w:val="24"/>
        </w:rPr>
        <w:t>5</w:t>
      </w:r>
      <w:r>
        <w:rPr>
          <w:b/>
          <w:spacing w:val="26"/>
          <w:sz w:val="24"/>
        </w:rPr>
        <w:t xml:space="preserve"> </w:t>
      </w:r>
      <w:r>
        <w:rPr>
          <w:b/>
          <w:sz w:val="24"/>
        </w:rPr>
        <w:t>классе</w:t>
      </w:r>
      <w:r>
        <w:rPr>
          <w:b/>
          <w:spacing w:val="34"/>
          <w:sz w:val="24"/>
        </w:rPr>
        <w:t xml:space="preserve"> </w:t>
      </w:r>
      <w:r>
        <w:rPr>
          <w:sz w:val="24"/>
        </w:rPr>
        <w:t>…</w:t>
      </w:r>
      <w:r>
        <w:rPr>
          <w:spacing w:val="26"/>
          <w:sz w:val="24"/>
        </w:rPr>
        <w:t xml:space="preserve"> </w:t>
      </w:r>
      <w:r>
        <w:rPr>
          <w:sz w:val="24"/>
        </w:rPr>
        <w:t>Произведения</w:t>
      </w:r>
      <w:r>
        <w:rPr>
          <w:spacing w:val="31"/>
          <w:sz w:val="24"/>
        </w:rPr>
        <w:t xml:space="preserve"> </w:t>
      </w:r>
      <w:r>
        <w:rPr>
          <w:sz w:val="24"/>
        </w:rPr>
        <w:t>отечественной</w:t>
      </w:r>
      <w:r>
        <w:rPr>
          <w:spacing w:val="28"/>
          <w:sz w:val="24"/>
        </w:rPr>
        <w:t xml:space="preserve"> </w:t>
      </w:r>
      <w:r>
        <w:rPr>
          <w:sz w:val="24"/>
        </w:rPr>
        <w:t>литературы</w:t>
      </w:r>
      <w:r>
        <w:rPr>
          <w:spacing w:val="33"/>
          <w:sz w:val="24"/>
        </w:rPr>
        <w:t xml:space="preserve"> </w:t>
      </w:r>
      <w:r>
        <w:rPr>
          <w:sz w:val="24"/>
        </w:rPr>
        <w:t>на</w:t>
      </w:r>
      <w:r>
        <w:rPr>
          <w:spacing w:val="31"/>
          <w:sz w:val="24"/>
        </w:rPr>
        <w:t xml:space="preserve"> </w:t>
      </w:r>
      <w:r>
        <w:rPr>
          <w:spacing w:val="-4"/>
          <w:sz w:val="24"/>
        </w:rPr>
        <w:t>тему</w:t>
      </w:r>
    </w:p>
    <w:p w:rsidR="00811A89" w:rsidRDefault="0056063B" w:rsidP="00F21A12">
      <w:pPr>
        <w:pStyle w:val="a3"/>
        <w:spacing w:before="3" w:line="242" w:lineRule="auto"/>
        <w:ind w:left="1134"/>
        <w:jc w:val="both"/>
        <w:rPr>
          <w:b/>
        </w:rPr>
      </w:pPr>
      <w:r>
        <w:t>«Человек на войне»</w:t>
      </w:r>
      <w:r>
        <w:rPr>
          <w:spacing w:val="-5"/>
        </w:rPr>
        <w:t xml:space="preserve"> </w:t>
      </w:r>
      <w:r>
        <w:t xml:space="preserve">(не менее двух). Например, Л.А. Кассиль «Дорогие мои мальчишки», Ю.Я. Яковлев «Девочки с Васильевского острова», В.П. Катаев «Сын полка» и другие. </w:t>
      </w:r>
      <w:r>
        <w:rPr>
          <w:b/>
        </w:rPr>
        <w:t>К.М. Симонов «Сын артиллериста»</w:t>
      </w:r>
    </w:p>
    <w:p w:rsidR="00811A89" w:rsidRDefault="0056063B" w:rsidP="00F21A12">
      <w:pPr>
        <w:ind w:left="1134" w:hanging="5"/>
        <w:jc w:val="both"/>
        <w:rPr>
          <w:sz w:val="24"/>
        </w:rPr>
      </w:pPr>
      <w:r>
        <w:rPr>
          <w:b/>
          <w:sz w:val="24"/>
        </w:rPr>
        <w:t xml:space="preserve">- </w:t>
      </w:r>
      <w:r>
        <w:rPr>
          <w:b/>
          <w:sz w:val="24"/>
          <w:u w:val="single"/>
        </w:rPr>
        <w:t>удалено из рекомендаций</w:t>
      </w:r>
      <w:r>
        <w:rPr>
          <w:sz w:val="24"/>
        </w:rPr>
        <w:t>. Произведения отечественных писателей XX - XXI веков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w:t>
      </w:r>
      <w:r>
        <w:rPr>
          <w:b/>
          <w:sz w:val="24"/>
        </w:rPr>
        <w:t xml:space="preserve">. Произведения В.Г. Короленко, В.П. Астафьева, А.А. Гиваргизова, М. С. Аромштам, Н. Ю. Абгарян – </w:t>
      </w:r>
      <w:r>
        <w:rPr>
          <w:b/>
          <w:sz w:val="24"/>
          <w:u w:val="single"/>
        </w:rPr>
        <w:t>удалены из рекомендаций</w:t>
      </w:r>
      <w:r>
        <w:rPr>
          <w:sz w:val="24"/>
        </w:rPr>
        <w:t>.</w:t>
      </w:r>
    </w:p>
    <w:p w:rsidR="00811A89" w:rsidRDefault="0056063B" w:rsidP="00F21A12">
      <w:pPr>
        <w:pStyle w:val="a3"/>
        <w:spacing w:line="237" w:lineRule="auto"/>
        <w:ind w:left="1134" w:hanging="5"/>
        <w:jc w:val="both"/>
      </w:pPr>
      <w:r>
        <w:rPr>
          <w:b/>
        </w:rPr>
        <w:t>В</w:t>
      </w:r>
      <w:r>
        <w:rPr>
          <w:b/>
          <w:spacing w:val="-2"/>
        </w:rPr>
        <w:t xml:space="preserve"> </w:t>
      </w:r>
      <w:r>
        <w:rPr>
          <w:b/>
        </w:rPr>
        <w:t>6</w:t>
      </w:r>
      <w:r>
        <w:rPr>
          <w:b/>
          <w:spacing w:val="-10"/>
        </w:rPr>
        <w:t xml:space="preserve"> </w:t>
      </w:r>
      <w:r>
        <w:rPr>
          <w:b/>
        </w:rPr>
        <w:t>классе</w:t>
      </w:r>
      <w:r>
        <w:rPr>
          <w:b/>
          <w:spacing w:val="-10"/>
        </w:rPr>
        <w:t xml:space="preserve"> </w:t>
      </w:r>
      <w:r>
        <w:t>…</w:t>
      </w:r>
      <w:r>
        <w:rPr>
          <w:spacing w:val="-10"/>
        </w:rPr>
        <w:t xml:space="preserve"> </w:t>
      </w:r>
      <w:r>
        <w:t>Народные</w:t>
      </w:r>
      <w:r>
        <w:rPr>
          <w:spacing w:val="-11"/>
        </w:rPr>
        <w:t xml:space="preserve"> </w:t>
      </w:r>
      <w:r>
        <w:t>песни</w:t>
      </w:r>
      <w:r>
        <w:rPr>
          <w:spacing w:val="-9"/>
        </w:rPr>
        <w:t xml:space="preserve"> </w:t>
      </w:r>
      <w:r>
        <w:t>и</w:t>
      </w:r>
      <w:r>
        <w:rPr>
          <w:spacing w:val="-9"/>
        </w:rPr>
        <w:t xml:space="preserve"> </w:t>
      </w:r>
      <w:r>
        <w:t>поэмы</w:t>
      </w:r>
      <w:r>
        <w:rPr>
          <w:spacing w:val="-8"/>
        </w:rPr>
        <w:t xml:space="preserve"> </w:t>
      </w:r>
      <w:r>
        <w:t>народов</w:t>
      </w:r>
      <w:r>
        <w:rPr>
          <w:spacing w:val="-3"/>
        </w:rPr>
        <w:t xml:space="preserve"> </w:t>
      </w:r>
      <w:r>
        <w:t>России</w:t>
      </w:r>
      <w:r>
        <w:rPr>
          <w:spacing w:val="-13"/>
        </w:rPr>
        <w:t xml:space="preserve"> </w:t>
      </w:r>
      <w:r>
        <w:t>и</w:t>
      </w:r>
      <w:r>
        <w:rPr>
          <w:spacing w:val="-9"/>
        </w:rPr>
        <w:t xml:space="preserve"> </w:t>
      </w:r>
      <w:r>
        <w:t>мира</w:t>
      </w:r>
      <w:r>
        <w:rPr>
          <w:spacing w:val="-11"/>
        </w:rPr>
        <w:t xml:space="preserve"> </w:t>
      </w:r>
      <w:r>
        <w:t>(не</w:t>
      </w:r>
      <w:r>
        <w:rPr>
          <w:spacing w:val="-11"/>
        </w:rPr>
        <w:t xml:space="preserve"> </w:t>
      </w:r>
      <w:r>
        <w:t>менее</w:t>
      </w:r>
      <w:r>
        <w:rPr>
          <w:spacing w:val="-11"/>
        </w:rPr>
        <w:t xml:space="preserve"> </w:t>
      </w:r>
      <w:r>
        <w:t>трех</w:t>
      </w:r>
      <w:r>
        <w:rPr>
          <w:spacing w:val="-10"/>
        </w:rPr>
        <w:t xml:space="preserve"> </w:t>
      </w:r>
      <w:r>
        <w:t>песен</w:t>
      </w:r>
      <w:r>
        <w:rPr>
          <w:spacing w:val="-4"/>
        </w:rPr>
        <w:t xml:space="preserve"> </w:t>
      </w:r>
      <w:r>
        <w:t>и</w:t>
      </w:r>
      <w:r>
        <w:rPr>
          <w:spacing w:val="-9"/>
        </w:rPr>
        <w:t xml:space="preserve"> </w:t>
      </w:r>
      <w:r>
        <w:t>двух поэм).</w:t>
      </w:r>
      <w:r>
        <w:rPr>
          <w:spacing w:val="-1"/>
        </w:rPr>
        <w:t xml:space="preserve"> </w:t>
      </w:r>
      <w:r>
        <w:t>Например,</w:t>
      </w:r>
      <w:r>
        <w:rPr>
          <w:spacing w:val="27"/>
        </w:rPr>
        <w:t xml:space="preserve"> </w:t>
      </w:r>
      <w:r>
        <w:t>«Ах,</w:t>
      </w:r>
      <w:r>
        <w:rPr>
          <w:spacing w:val="25"/>
        </w:rPr>
        <w:t xml:space="preserve"> </w:t>
      </w:r>
      <w:r>
        <w:t>кабы</w:t>
      </w:r>
      <w:r>
        <w:rPr>
          <w:spacing w:val="25"/>
        </w:rPr>
        <w:t xml:space="preserve"> </w:t>
      </w:r>
      <w:r>
        <w:t>на</w:t>
      </w:r>
      <w:r>
        <w:rPr>
          <w:spacing w:val="17"/>
        </w:rPr>
        <w:t xml:space="preserve"> </w:t>
      </w:r>
      <w:r>
        <w:t>цветы</w:t>
      </w:r>
      <w:r>
        <w:rPr>
          <w:spacing w:val="20"/>
        </w:rPr>
        <w:t xml:space="preserve"> </w:t>
      </w:r>
      <w:r>
        <w:t>да</w:t>
      </w:r>
      <w:r>
        <w:rPr>
          <w:spacing w:val="18"/>
        </w:rPr>
        <w:t xml:space="preserve"> </w:t>
      </w:r>
      <w:r>
        <w:t>не</w:t>
      </w:r>
      <w:r>
        <w:rPr>
          <w:spacing w:val="17"/>
        </w:rPr>
        <w:t xml:space="preserve"> </w:t>
      </w:r>
      <w:r>
        <w:t>морозы...»,</w:t>
      </w:r>
      <w:r>
        <w:rPr>
          <w:spacing w:val="31"/>
        </w:rPr>
        <w:t xml:space="preserve"> </w:t>
      </w:r>
      <w:r>
        <w:t>«Ах</w:t>
      </w:r>
      <w:r>
        <w:rPr>
          <w:spacing w:val="18"/>
        </w:rPr>
        <w:t xml:space="preserve"> </w:t>
      </w:r>
      <w:r>
        <w:t>вы</w:t>
      </w:r>
      <w:r>
        <w:rPr>
          <w:spacing w:val="21"/>
        </w:rPr>
        <w:t xml:space="preserve"> </w:t>
      </w:r>
      <w:r>
        <w:t>ветры,</w:t>
      </w:r>
      <w:r>
        <w:rPr>
          <w:spacing w:val="21"/>
        </w:rPr>
        <w:t xml:space="preserve"> </w:t>
      </w:r>
      <w:r>
        <w:t>ветры</w:t>
      </w:r>
      <w:r>
        <w:rPr>
          <w:spacing w:val="17"/>
        </w:rPr>
        <w:t xml:space="preserve"> </w:t>
      </w:r>
      <w:r>
        <w:rPr>
          <w:spacing w:val="-2"/>
        </w:rPr>
        <w:t>буйные...»,</w:t>
      </w:r>
    </w:p>
    <w:p w:rsidR="00811A89" w:rsidRDefault="0056063B" w:rsidP="00F21A12">
      <w:pPr>
        <w:pStyle w:val="a3"/>
        <w:spacing w:line="275" w:lineRule="exact"/>
        <w:ind w:left="1134"/>
        <w:jc w:val="both"/>
      </w:pPr>
      <w:r>
        <w:t>«Чёрный</w:t>
      </w:r>
      <w:r>
        <w:rPr>
          <w:spacing w:val="15"/>
        </w:rPr>
        <w:t xml:space="preserve"> </w:t>
      </w:r>
      <w:r>
        <w:rPr>
          <w:spacing w:val="-2"/>
        </w:rPr>
        <w:t>ворон»,</w:t>
      </w:r>
    </w:p>
    <w:p w:rsidR="00811A89" w:rsidRDefault="0056063B" w:rsidP="00F21A12">
      <w:pPr>
        <w:pStyle w:val="a3"/>
        <w:ind w:left="1134" w:hanging="5"/>
        <w:jc w:val="both"/>
      </w:pPr>
      <w:r>
        <w:t>«Не</w:t>
      </w:r>
      <w:r>
        <w:rPr>
          <w:spacing w:val="-9"/>
        </w:rPr>
        <w:t xml:space="preserve"> </w:t>
      </w:r>
      <w:r>
        <w:t>шуми,</w:t>
      </w:r>
      <w:r>
        <w:rPr>
          <w:spacing w:val="-4"/>
        </w:rPr>
        <w:t xml:space="preserve"> </w:t>
      </w:r>
      <w:r>
        <w:t>мати</w:t>
      </w:r>
      <w:r>
        <w:rPr>
          <w:spacing w:val="-15"/>
        </w:rPr>
        <w:t xml:space="preserve"> </w:t>
      </w:r>
      <w:r>
        <w:t>зелёная</w:t>
      </w:r>
      <w:r>
        <w:rPr>
          <w:spacing w:val="-8"/>
        </w:rPr>
        <w:t xml:space="preserve"> </w:t>
      </w:r>
      <w:r>
        <w:t>дубровушка...»</w:t>
      </w:r>
      <w:r>
        <w:rPr>
          <w:spacing w:val="-9"/>
        </w:rPr>
        <w:t xml:space="preserve"> </w:t>
      </w:r>
      <w:r>
        <w:t>-</w:t>
      </w:r>
      <w:r>
        <w:rPr>
          <w:spacing w:val="-6"/>
        </w:rPr>
        <w:t xml:space="preserve"> </w:t>
      </w:r>
      <w:r>
        <w:t>новелла,</w:t>
      </w:r>
      <w:r>
        <w:rPr>
          <w:spacing w:val="-6"/>
        </w:rPr>
        <w:t xml:space="preserve"> </w:t>
      </w:r>
      <w:r>
        <w:t>«Песнь</w:t>
      </w:r>
      <w:r>
        <w:rPr>
          <w:spacing w:val="-12"/>
        </w:rPr>
        <w:t xml:space="preserve"> </w:t>
      </w:r>
      <w:r>
        <w:t>о</w:t>
      </w:r>
      <w:r>
        <w:rPr>
          <w:spacing w:val="-8"/>
        </w:rPr>
        <w:t xml:space="preserve"> </w:t>
      </w:r>
      <w:r>
        <w:t>Роланде»</w:t>
      </w:r>
      <w:r>
        <w:rPr>
          <w:spacing w:val="-13"/>
        </w:rPr>
        <w:t xml:space="preserve"> </w:t>
      </w:r>
      <w:r>
        <w:t>(фрагменты).</w:t>
      </w:r>
      <w:r>
        <w:rPr>
          <w:spacing w:val="-10"/>
        </w:rPr>
        <w:t xml:space="preserve"> </w:t>
      </w:r>
      <w:r>
        <w:t>«Песнь о Нибелунгах» (фрагменты), баллада «Аника-воин» и другие. Стихотворения отечественных</w:t>
      </w:r>
      <w:r>
        <w:rPr>
          <w:spacing w:val="-9"/>
        </w:rPr>
        <w:t xml:space="preserve"> </w:t>
      </w:r>
      <w:r>
        <w:t>поэтов</w:t>
      </w:r>
      <w:r>
        <w:rPr>
          <w:spacing w:val="-7"/>
        </w:rPr>
        <w:t xml:space="preserve"> </w:t>
      </w:r>
      <w:r>
        <w:t>XX</w:t>
      </w:r>
      <w:r>
        <w:rPr>
          <w:spacing w:val="-2"/>
        </w:rPr>
        <w:t xml:space="preserve"> </w:t>
      </w:r>
      <w:r>
        <w:t>века (не</w:t>
      </w:r>
      <w:r>
        <w:rPr>
          <w:spacing w:val="-2"/>
        </w:rPr>
        <w:t xml:space="preserve"> </w:t>
      </w:r>
      <w:r>
        <w:t>менее четырёх</w:t>
      </w:r>
      <w:r>
        <w:rPr>
          <w:spacing w:val="-1"/>
        </w:rPr>
        <w:t xml:space="preserve"> </w:t>
      </w:r>
      <w:r>
        <w:t>стихотворений двух</w:t>
      </w:r>
      <w:r>
        <w:rPr>
          <w:spacing w:val="-1"/>
        </w:rPr>
        <w:t xml:space="preserve"> </w:t>
      </w:r>
      <w:r>
        <w:t xml:space="preserve">поэтов). Например, стихотворения </w:t>
      </w:r>
      <w:r>
        <w:lastRenderedPageBreak/>
        <w:t xml:space="preserve">О.Ф. Бергольц, В.С. Высоцкого, Ю.П. Мориц, Д.С. Самойлова и другие. </w:t>
      </w:r>
      <w:r>
        <w:rPr>
          <w:b/>
        </w:rPr>
        <w:t xml:space="preserve">Стихотворения Е. Евтушенко, А.С. Кушнера, Ю. Левитанского, Б. Окуджавы – </w:t>
      </w:r>
      <w:r>
        <w:rPr>
          <w:b/>
          <w:u w:val="single"/>
        </w:rPr>
        <w:t>удалены из рекомендаций</w:t>
      </w:r>
      <w:r>
        <w:t>. Проза</w:t>
      </w:r>
      <w:r>
        <w:rPr>
          <w:spacing w:val="-2"/>
        </w:rPr>
        <w:t xml:space="preserve"> </w:t>
      </w:r>
      <w:r>
        <w:t>отечественных</w:t>
      </w:r>
      <w:r>
        <w:rPr>
          <w:spacing w:val="-1"/>
        </w:rPr>
        <w:t xml:space="preserve"> </w:t>
      </w:r>
      <w:r>
        <w:t>писателей конца</w:t>
      </w:r>
      <w:r>
        <w:rPr>
          <w:spacing w:val="-2"/>
        </w:rPr>
        <w:t xml:space="preserve"> </w:t>
      </w:r>
      <w:r>
        <w:t>XX - начала XXI века, в</w:t>
      </w:r>
      <w:r>
        <w:rPr>
          <w:spacing w:val="-15"/>
        </w:rPr>
        <w:t xml:space="preserve"> </w:t>
      </w:r>
      <w:r>
        <w:t>том</w:t>
      </w:r>
      <w:r>
        <w:rPr>
          <w:spacing w:val="-15"/>
        </w:rPr>
        <w:t xml:space="preserve"> </w:t>
      </w:r>
      <w:r>
        <w:t>числе</w:t>
      </w:r>
      <w:r>
        <w:rPr>
          <w:spacing w:val="-15"/>
        </w:rPr>
        <w:t xml:space="preserve"> </w:t>
      </w:r>
      <w:r>
        <w:t>о</w:t>
      </w:r>
      <w:r>
        <w:rPr>
          <w:spacing w:val="-15"/>
        </w:rPr>
        <w:t xml:space="preserve"> </w:t>
      </w:r>
      <w:r>
        <w:t>Великой</w:t>
      </w:r>
      <w:r>
        <w:rPr>
          <w:spacing w:val="-15"/>
        </w:rPr>
        <w:t xml:space="preserve"> </w:t>
      </w:r>
      <w:r>
        <w:t>Отечественной</w:t>
      </w:r>
      <w:r>
        <w:rPr>
          <w:spacing w:val="-15"/>
        </w:rPr>
        <w:t xml:space="preserve"> </w:t>
      </w:r>
      <w:r>
        <w:t>войне</w:t>
      </w:r>
      <w:r>
        <w:rPr>
          <w:spacing w:val="-15"/>
        </w:rPr>
        <w:t xml:space="preserve"> </w:t>
      </w:r>
      <w:r>
        <w:t>(два</w:t>
      </w:r>
      <w:r>
        <w:rPr>
          <w:spacing w:val="-15"/>
        </w:rPr>
        <w:t xml:space="preserve"> </w:t>
      </w:r>
      <w:r>
        <w:t>произведения</w:t>
      </w:r>
      <w:r>
        <w:rPr>
          <w:spacing w:val="-15"/>
        </w:rPr>
        <w:t xml:space="preserve"> </w:t>
      </w:r>
      <w:r>
        <w:t>по</w:t>
      </w:r>
      <w:r>
        <w:rPr>
          <w:spacing w:val="-15"/>
        </w:rPr>
        <w:t xml:space="preserve"> </w:t>
      </w:r>
      <w:r>
        <w:t>выбору).</w:t>
      </w:r>
      <w:r>
        <w:rPr>
          <w:spacing w:val="4"/>
        </w:rPr>
        <w:t xml:space="preserve"> </w:t>
      </w:r>
      <w:r>
        <w:t>Например,</w:t>
      </w:r>
      <w:r>
        <w:rPr>
          <w:spacing w:val="6"/>
        </w:rPr>
        <w:t xml:space="preserve"> </w:t>
      </w:r>
      <w:r>
        <w:t>Б.Л. Васильев</w:t>
      </w:r>
      <w:r>
        <w:rPr>
          <w:spacing w:val="40"/>
        </w:rPr>
        <w:t xml:space="preserve"> </w:t>
      </w:r>
      <w:r>
        <w:t>«Экспонат</w:t>
      </w:r>
      <w:r>
        <w:rPr>
          <w:spacing w:val="40"/>
        </w:rPr>
        <w:t xml:space="preserve"> </w:t>
      </w:r>
      <w:r>
        <w:t>N...»,</w:t>
      </w:r>
      <w:r>
        <w:rPr>
          <w:spacing w:val="40"/>
        </w:rPr>
        <w:t xml:space="preserve"> </w:t>
      </w:r>
      <w:r>
        <w:t>Б.П.</w:t>
      </w:r>
      <w:r>
        <w:rPr>
          <w:spacing w:val="40"/>
        </w:rPr>
        <w:t xml:space="preserve"> </w:t>
      </w:r>
      <w:r>
        <w:t>Екимов</w:t>
      </w:r>
      <w:r>
        <w:rPr>
          <w:spacing w:val="40"/>
        </w:rPr>
        <w:t xml:space="preserve"> </w:t>
      </w:r>
      <w:r>
        <w:t>«Ночь</w:t>
      </w:r>
      <w:r>
        <w:rPr>
          <w:spacing w:val="40"/>
        </w:rPr>
        <w:t xml:space="preserve"> </w:t>
      </w:r>
      <w:r>
        <w:t>исцеления»,</w:t>
      </w:r>
      <w:r>
        <w:rPr>
          <w:spacing w:val="40"/>
        </w:rPr>
        <w:t xml:space="preserve"> </w:t>
      </w:r>
      <w:r>
        <w:t>Э.</w:t>
      </w:r>
      <w:r>
        <w:rPr>
          <w:spacing w:val="40"/>
        </w:rPr>
        <w:t xml:space="preserve"> </w:t>
      </w:r>
      <w:r>
        <w:t>Н.</w:t>
      </w:r>
      <w:r>
        <w:rPr>
          <w:spacing w:val="40"/>
        </w:rPr>
        <w:t xml:space="preserve"> </w:t>
      </w:r>
      <w:r>
        <w:t>Веркин</w:t>
      </w:r>
    </w:p>
    <w:p w:rsidR="00811A89" w:rsidRDefault="0056063B" w:rsidP="00F21A12">
      <w:pPr>
        <w:ind w:left="1134" w:hanging="5"/>
        <w:jc w:val="both"/>
        <w:rPr>
          <w:sz w:val="24"/>
        </w:rPr>
      </w:pPr>
      <w:r>
        <w:rPr>
          <w:sz w:val="24"/>
        </w:rPr>
        <w:t xml:space="preserve">«Облачный полк» (главы) и другие. А. В. Жвалевский и Е.Б. Пастернак. </w:t>
      </w:r>
      <w:r>
        <w:rPr>
          <w:b/>
          <w:sz w:val="24"/>
        </w:rPr>
        <w:t xml:space="preserve">«Правдивая история Деда Мороза» (глава «Очень страшный 1942 Новый год») – удалено из рекомендаций. </w:t>
      </w:r>
      <w:r>
        <w:rPr>
          <w:sz w:val="24"/>
        </w:rPr>
        <w:t xml:space="preserve">Произведения современных отечественных писателей-фантастов. Например, К. Булычев «Сто лет тому вперед» и другие. </w:t>
      </w:r>
      <w:r>
        <w:rPr>
          <w:b/>
          <w:sz w:val="24"/>
        </w:rPr>
        <w:t>А.В. Жвалевский и Е.Б. Пастернак</w:t>
      </w:r>
      <w:r>
        <w:rPr>
          <w:sz w:val="24"/>
        </w:rPr>
        <w:t>.</w:t>
      </w:r>
      <w:r>
        <w:rPr>
          <w:spacing w:val="-9"/>
          <w:sz w:val="24"/>
        </w:rPr>
        <w:t xml:space="preserve"> </w:t>
      </w:r>
      <w:r>
        <w:rPr>
          <w:b/>
          <w:sz w:val="24"/>
        </w:rPr>
        <w:t>«Время</w:t>
      </w:r>
      <w:r>
        <w:rPr>
          <w:b/>
          <w:spacing w:val="-15"/>
          <w:sz w:val="24"/>
        </w:rPr>
        <w:t xml:space="preserve"> </w:t>
      </w:r>
      <w:r>
        <w:rPr>
          <w:b/>
          <w:sz w:val="24"/>
        </w:rPr>
        <w:t>всегда</w:t>
      </w:r>
      <w:r>
        <w:rPr>
          <w:b/>
          <w:spacing w:val="-15"/>
          <w:sz w:val="24"/>
        </w:rPr>
        <w:t xml:space="preserve"> </w:t>
      </w:r>
      <w:r>
        <w:rPr>
          <w:b/>
          <w:sz w:val="24"/>
        </w:rPr>
        <w:t>хорошее»;</w:t>
      </w:r>
      <w:r>
        <w:rPr>
          <w:b/>
          <w:spacing w:val="-15"/>
          <w:sz w:val="24"/>
        </w:rPr>
        <w:t xml:space="preserve"> </w:t>
      </w:r>
      <w:r>
        <w:rPr>
          <w:b/>
          <w:sz w:val="24"/>
        </w:rPr>
        <w:t>В.В.</w:t>
      </w:r>
      <w:r>
        <w:rPr>
          <w:b/>
          <w:spacing w:val="-14"/>
          <w:sz w:val="24"/>
        </w:rPr>
        <w:t xml:space="preserve"> </w:t>
      </w:r>
      <w:r>
        <w:rPr>
          <w:b/>
          <w:sz w:val="24"/>
        </w:rPr>
        <w:t>Ледерман.</w:t>
      </w:r>
      <w:r>
        <w:rPr>
          <w:b/>
          <w:spacing w:val="-14"/>
          <w:sz w:val="24"/>
        </w:rPr>
        <w:t xml:space="preserve"> </w:t>
      </w:r>
      <w:r>
        <w:rPr>
          <w:b/>
          <w:sz w:val="24"/>
        </w:rPr>
        <w:t>«Календарь</w:t>
      </w:r>
      <w:r>
        <w:rPr>
          <w:b/>
          <w:spacing w:val="-2"/>
          <w:sz w:val="24"/>
        </w:rPr>
        <w:t xml:space="preserve"> </w:t>
      </w:r>
      <w:r>
        <w:rPr>
          <w:b/>
          <w:sz w:val="24"/>
        </w:rPr>
        <w:t>ма(й)я»</w:t>
      </w:r>
      <w:r>
        <w:rPr>
          <w:b/>
          <w:spacing w:val="-7"/>
          <w:sz w:val="24"/>
        </w:rPr>
        <w:t xml:space="preserve"> </w:t>
      </w:r>
      <w:r>
        <w:rPr>
          <w:b/>
          <w:sz w:val="24"/>
        </w:rPr>
        <w:t>-</w:t>
      </w:r>
      <w:r>
        <w:rPr>
          <w:b/>
          <w:spacing w:val="-2"/>
          <w:sz w:val="24"/>
        </w:rPr>
        <w:t xml:space="preserve"> </w:t>
      </w:r>
      <w:r>
        <w:rPr>
          <w:b/>
          <w:sz w:val="24"/>
        </w:rPr>
        <w:t>удалены</w:t>
      </w:r>
      <w:r>
        <w:rPr>
          <w:b/>
          <w:spacing w:val="-5"/>
          <w:sz w:val="24"/>
        </w:rPr>
        <w:t xml:space="preserve"> </w:t>
      </w:r>
      <w:r>
        <w:rPr>
          <w:b/>
          <w:sz w:val="24"/>
        </w:rPr>
        <w:t>из рекомендаций</w:t>
      </w:r>
      <w:r>
        <w:rPr>
          <w:sz w:val="24"/>
        </w:rPr>
        <w:t>. Литература народов Российской Федерации. Стихотворения (два</w:t>
      </w:r>
      <w:r>
        <w:rPr>
          <w:spacing w:val="40"/>
          <w:sz w:val="24"/>
        </w:rPr>
        <w:t xml:space="preserve"> </w:t>
      </w:r>
      <w:r>
        <w:rPr>
          <w:sz w:val="24"/>
        </w:rPr>
        <w:t>по выбору).</w:t>
      </w:r>
      <w:r>
        <w:rPr>
          <w:spacing w:val="40"/>
          <w:sz w:val="24"/>
        </w:rPr>
        <w:t xml:space="preserve"> </w:t>
      </w:r>
      <w:r>
        <w:rPr>
          <w:sz w:val="24"/>
        </w:rPr>
        <w:t>Например,</w:t>
      </w:r>
      <w:r>
        <w:rPr>
          <w:spacing w:val="40"/>
          <w:sz w:val="24"/>
        </w:rPr>
        <w:t xml:space="preserve"> </w:t>
      </w:r>
      <w:r>
        <w:rPr>
          <w:sz w:val="24"/>
        </w:rPr>
        <w:t>М.</w:t>
      </w:r>
      <w:r>
        <w:rPr>
          <w:spacing w:val="40"/>
          <w:sz w:val="24"/>
        </w:rPr>
        <w:t xml:space="preserve"> </w:t>
      </w:r>
      <w:r>
        <w:rPr>
          <w:sz w:val="24"/>
        </w:rPr>
        <w:t>Карим</w:t>
      </w:r>
      <w:r>
        <w:rPr>
          <w:spacing w:val="40"/>
          <w:sz w:val="24"/>
        </w:rPr>
        <w:t xml:space="preserve"> </w:t>
      </w:r>
      <w:r>
        <w:rPr>
          <w:sz w:val="24"/>
        </w:rPr>
        <w:t>«Бессмертие»</w:t>
      </w:r>
      <w:r>
        <w:rPr>
          <w:spacing w:val="40"/>
          <w:sz w:val="24"/>
        </w:rPr>
        <w:t xml:space="preserve"> </w:t>
      </w:r>
      <w:r>
        <w:rPr>
          <w:sz w:val="24"/>
        </w:rPr>
        <w:t>(фрагменты),</w:t>
      </w:r>
      <w:r>
        <w:rPr>
          <w:spacing w:val="40"/>
          <w:sz w:val="24"/>
        </w:rPr>
        <w:t xml:space="preserve"> </w:t>
      </w:r>
      <w:r>
        <w:rPr>
          <w:sz w:val="24"/>
        </w:rPr>
        <w:t>Г.</w:t>
      </w:r>
      <w:r>
        <w:rPr>
          <w:spacing w:val="40"/>
          <w:sz w:val="24"/>
        </w:rPr>
        <w:t xml:space="preserve"> </w:t>
      </w:r>
      <w:r>
        <w:rPr>
          <w:sz w:val="24"/>
        </w:rPr>
        <w:t>Тукай</w:t>
      </w:r>
      <w:r>
        <w:rPr>
          <w:spacing w:val="40"/>
          <w:sz w:val="24"/>
        </w:rPr>
        <w:t xml:space="preserve"> </w:t>
      </w:r>
      <w:r>
        <w:rPr>
          <w:sz w:val="24"/>
        </w:rPr>
        <w:t>«Родная</w:t>
      </w:r>
      <w:r>
        <w:rPr>
          <w:spacing w:val="40"/>
          <w:sz w:val="24"/>
        </w:rPr>
        <w:t xml:space="preserve"> </w:t>
      </w:r>
      <w:r>
        <w:rPr>
          <w:sz w:val="24"/>
        </w:rPr>
        <w:t>деревня»,</w:t>
      </w:r>
    </w:p>
    <w:p w:rsidR="00811A89" w:rsidRDefault="0056063B" w:rsidP="00F21A12">
      <w:pPr>
        <w:pStyle w:val="a3"/>
        <w:ind w:left="1134" w:hanging="5"/>
        <w:jc w:val="both"/>
      </w:pPr>
      <w:r>
        <w:t>«Книга», К. Кулиев «Когда на меня навалилась беда...», «Каким бы малым ни был мой народ...»,</w:t>
      </w:r>
      <w:r>
        <w:rPr>
          <w:spacing w:val="-15"/>
        </w:rPr>
        <w:t xml:space="preserve"> </w:t>
      </w:r>
      <w:r>
        <w:t>«Что</w:t>
      </w:r>
      <w:r>
        <w:rPr>
          <w:spacing w:val="-15"/>
        </w:rPr>
        <w:t xml:space="preserve"> </w:t>
      </w:r>
      <w:r>
        <w:t>б</w:t>
      </w:r>
      <w:r>
        <w:rPr>
          <w:spacing w:val="-15"/>
        </w:rPr>
        <w:t xml:space="preserve"> </w:t>
      </w:r>
      <w:r>
        <w:t>ни</w:t>
      </w:r>
      <w:r>
        <w:rPr>
          <w:spacing w:val="-15"/>
        </w:rPr>
        <w:t xml:space="preserve"> </w:t>
      </w:r>
      <w:r>
        <w:t>делалось</w:t>
      </w:r>
      <w:r>
        <w:rPr>
          <w:spacing w:val="-15"/>
        </w:rPr>
        <w:t xml:space="preserve"> </w:t>
      </w:r>
      <w:r>
        <w:t>на</w:t>
      </w:r>
      <w:r>
        <w:rPr>
          <w:spacing w:val="-15"/>
        </w:rPr>
        <w:t xml:space="preserve"> </w:t>
      </w:r>
      <w:r>
        <w:t>свете...»</w:t>
      </w:r>
      <w:r>
        <w:rPr>
          <w:spacing w:val="-15"/>
        </w:rPr>
        <w:t xml:space="preserve"> </w:t>
      </w:r>
      <w:r>
        <w:t>Р.</w:t>
      </w:r>
      <w:r>
        <w:rPr>
          <w:spacing w:val="-15"/>
        </w:rPr>
        <w:t xml:space="preserve"> </w:t>
      </w:r>
      <w:r>
        <w:t>Гамзатов</w:t>
      </w:r>
      <w:r>
        <w:rPr>
          <w:spacing w:val="-15"/>
        </w:rPr>
        <w:t xml:space="preserve"> </w:t>
      </w:r>
      <w:r>
        <w:t>«Журавли»,</w:t>
      </w:r>
      <w:r>
        <w:rPr>
          <w:spacing w:val="-13"/>
        </w:rPr>
        <w:t xml:space="preserve"> </w:t>
      </w:r>
      <w:r>
        <w:t>«Мой</w:t>
      </w:r>
      <w:r>
        <w:rPr>
          <w:spacing w:val="-15"/>
        </w:rPr>
        <w:t xml:space="preserve"> </w:t>
      </w:r>
      <w:r>
        <w:t>Дагестан»</w:t>
      </w:r>
      <w:r>
        <w:rPr>
          <w:spacing w:val="-13"/>
        </w:rPr>
        <w:t xml:space="preserve"> </w:t>
      </w:r>
      <w:r>
        <w:t>-</w:t>
      </w:r>
      <w:r>
        <w:rPr>
          <w:spacing w:val="-14"/>
        </w:rPr>
        <w:t xml:space="preserve"> </w:t>
      </w:r>
      <w:r>
        <w:t>новелла и другие. Зарубежная литература.</w:t>
      </w:r>
    </w:p>
    <w:p w:rsidR="00811A89" w:rsidRDefault="0056063B" w:rsidP="00F21A12">
      <w:pPr>
        <w:pStyle w:val="1"/>
        <w:spacing w:before="67"/>
        <w:ind w:left="1023" w:hanging="5"/>
        <w:jc w:val="both"/>
      </w:pPr>
      <w:bookmarkStart w:id="54" w:name="Произведения_современных_зарубежных_писа"/>
      <w:bookmarkEnd w:id="54"/>
      <w:r>
        <w:t xml:space="preserve">Произведения современных зарубежных писателей-фантастов (не менее двух). Например, Дж. К. Роулинг. «Гарри Поттер» (главы по выбору), Д. У. Джонс. «Дом с характером» и др.- </w:t>
      </w:r>
      <w:r>
        <w:rPr>
          <w:u w:val="single"/>
        </w:rPr>
        <w:t>раздел удален из ФРП совсем.</w:t>
      </w:r>
    </w:p>
    <w:p w:rsidR="00811A89" w:rsidRDefault="0056063B" w:rsidP="00F21A12">
      <w:pPr>
        <w:ind w:left="1023" w:hanging="5"/>
        <w:jc w:val="both"/>
        <w:rPr>
          <w:b/>
          <w:sz w:val="24"/>
        </w:rPr>
      </w:pPr>
      <w:r>
        <w:rPr>
          <w:b/>
          <w:sz w:val="24"/>
        </w:rPr>
        <w:t xml:space="preserve">В 7 классе </w:t>
      </w:r>
      <w:r>
        <w:rPr>
          <w:sz w:val="24"/>
        </w:rPr>
        <w:t xml:space="preserve">… Стихотворения отечественных поэтов XX - XXI веков (не менее четырех стихотворений двух поэтов). Например, стихотворения М.И. Цветаевой, Е.А. Евтушенко, Б.А. Ахмадулиной, Ю.Д. Левитанского и другие. </w:t>
      </w:r>
      <w:r>
        <w:rPr>
          <w:b/>
          <w:sz w:val="24"/>
        </w:rPr>
        <w:t xml:space="preserve">Стихотворения Б.Ш. Окуджавы – </w:t>
      </w:r>
      <w:r>
        <w:rPr>
          <w:b/>
          <w:sz w:val="24"/>
          <w:u w:val="single"/>
        </w:rPr>
        <w:t>удалены</w:t>
      </w:r>
      <w:r>
        <w:rPr>
          <w:b/>
          <w:spacing w:val="-15"/>
          <w:sz w:val="24"/>
          <w:u w:val="single"/>
        </w:rPr>
        <w:t xml:space="preserve"> </w:t>
      </w:r>
      <w:r>
        <w:rPr>
          <w:b/>
          <w:sz w:val="24"/>
          <w:u w:val="single"/>
        </w:rPr>
        <w:t>из</w:t>
      </w:r>
      <w:r>
        <w:rPr>
          <w:b/>
          <w:spacing w:val="-15"/>
          <w:sz w:val="24"/>
          <w:u w:val="single"/>
        </w:rPr>
        <w:t xml:space="preserve"> </w:t>
      </w:r>
      <w:r>
        <w:rPr>
          <w:b/>
          <w:sz w:val="24"/>
          <w:u w:val="single"/>
        </w:rPr>
        <w:t>рекомендаций</w:t>
      </w:r>
      <w:r>
        <w:rPr>
          <w:b/>
          <w:sz w:val="24"/>
        </w:rPr>
        <w:t>.</w:t>
      </w:r>
      <w:r>
        <w:rPr>
          <w:b/>
          <w:spacing w:val="-15"/>
          <w:sz w:val="24"/>
        </w:rPr>
        <w:t xml:space="preserve"> </w:t>
      </w:r>
      <w:r>
        <w:rPr>
          <w:b/>
          <w:sz w:val="24"/>
        </w:rPr>
        <w:t>Тема</w:t>
      </w:r>
      <w:r>
        <w:rPr>
          <w:b/>
          <w:spacing w:val="-15"/>
          <w:sz w:val="24"/>
        </w:rPr>
        <w:t xml:space="preserve"> </w:t>
      </w:r>
      <w:r>
        <w:rPr>
          <w:b/>
          <w:sz w:val="24"/>
        </w:rPr>
        <w:t>взаимоотношений</w:t>
      </w:r>
      <w:r>
        <w:rPr>
          <w:b/>
          <w:spacing w:val="-15"/>
          <w:sz w:val="24"/>
        </w:rPr>
        <w:t xml:space="preserve"> </w:t>
      </w:r>
      <w:r>
        <w:rPr>
          <w:b/>
          <w:sz w:val="24"/>
        </w:rPr>
        <w:t>поколений,</w:t>
      </w:r>
      <w:r>
        <w:rPr>
          <w:b/>
          <w:spacing w:val="-15"/>
          <w:sz w:val="24"/>
        </w:rPr>
        <w:t xml:space="preserve"> </w:t>
      </w:r>
      <w:r>
        <w:rPr>
          <w:b/>
          <w:sz w:val="24"/>
        </w:rPr>
        <w:t>становления</w:t>
      </w:r>
      <w:r>
        <w:rPr>
          <w:b/>
          <w:spacing w:val="-15"/>
          <w:sz w:val="24"/>
        </w:rPr>
        <w:t xml:space="preserve"> </w:t>
      </w:r>
      <w:r>
        <w:rPr>
          <w:b/>
          <w:sz w:val="24"/>
        </w:rPr>
        <w:t>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w:t>
      </w:r>
      <w:r>
        <w:rPr>
          <w:b/>
          <w:spacing w:val="-5"/>
          <w:sz w:val="24"/>
        </w:rPr>
        <w:t xml:space="preserve"> </w:t>
      </w:r>
      <w:r>
        <w:rPr>
          <w:b/>
          <w:sz w:val="24"/>
        </w:rPr>
        <w:t>Т.</w:t>
      </w:r>
      <w:r>
        <w:rPr>
          <w:b/>
          <w:spacing w:val="-10"/>
          <w:sz w:val="24"/>
        </w:rPr>
        <w:t xml:space="preserve"> </w:t>
      </w:r>
      <w:r>
        <w:rPr>
          <w:b/>
          <w:sz w:val="24"/>
        </w:rPr>
        <w:t>В.</w:t>
      </w:r>
      <w:r>
        <w:rPr>
          <w:b/>
          <w:spacing w:val="-10"/>
          <w:sz w:val="24"/>
        </w:rPr>
        <w:t xml:space="preserve"> </w:t>
      </w:r>
      <w:r>
        <w:rPr>
          <w:b/>
          <w:sz w:val="24"/>
        </w:rPr>
        <w:t>Михеева.</w:t>
      </w:r>
      <w:r>
        <w:rPr>
          <w:b/>
          <w:spacing w:val="-5"/>
          <w:sz w:val="24"/>
        </w:rPr>
        <w:t xml:space="preserve"> </w:t>
      </w:r>
      <w:r>
        <w:rPr>
          <w:b/>
          <w:sz w:val="24"/>
        </w:rPr>
        <w:t>«Лёгкие</w:t>
      </w:r>
      <w:r>
        <w:rPr>
          <w:b/>
          <w:spacing w:val="-8"/>
          <w:sz w:val="24"/>
        </w:rPr>
        <w:t xml:space="preserve"> </w:t>
      </w:r>
      <w:r>
        <w:rPr>
          <w:b/>
          <w:sz w:val="24"/>
        </w:rPr>
        <w:t>горы»,</w:t>
      </w:r>
      <w:r>
        <w:rPr>
          <w:b/>
          <w:spacing w:val="-5"/>
          <w:sz w:val="24"/>
        </w:rPr>
        <w:t xml:space="preserve"> </w:t>
      </w:r>
      <w:r>
        <w:rPr>
          <w:b/>
          <w:sz w:val="24"/>
        </w:rPr>
        <w:t>У.</w:t>
      </w:r>
      <w:r>
        <w:rPr>
          <w:b/>
          <w:spacing w:val="-5"/>
          <w:sz w:val="24"/>
        </w:rPr>
        <w:t xml:space="preserve"> </w:t>
      </w:r>
      <w:r>
        <w:rPr>
          <w:b/>
          <w:sz w:val="24"/>
        </w:rPr>
        <w:t>Старк.</w:t>
      </w:r>
      <w:r>
        <w:rPr>
          <w:b/>
          <w:spacing w:val="-5"/>
          <w:sz w:val="24"/>
        </w:rPr>
        <w:t xml:space="preserve"> </w:t>
      </w:r>
      <w:r>
        <w:rPr>
          <w:b/>
          <w:sz w:val="24"/>
        </w:rPr>
        <w:t>«Умеешь</w:t>
      </w:r>
      <w:r>
        <w:rPr>
          <w:b/>
          <w:spacing w:val="-5"/>
          <w:sz w:val="24"/>
        </w:rPr>
        <w:t xml:space="preserve"> </w:t>
      </w:r>
      <w:r>
        <w:rPr>
          <w:b/>
          <w:sz w:val="24"/>
        </w:rPr>
        <w:t>ли</w:t>
      </w:r>
      <w:r>
        <w:rPr>
          <w:b/>
          <w:spacing w:val="-6"/>
          <w:sz w:val="24"/>
        </w:rPr>
        <w:t xml:space="preserve"> </w:t>
      </w:r>
      <w:r>
        <w:rPr>
          <w:b/>
          <w:sz w:val="24"/>
        </w:rPr>
        <w:t>ты</w:t>
      </w:r>
      <w:r>
        <w:rPr>
          <w:b/>
          <w:spacing w:val="-7"/>
          <w:sz w:val="24"/>
        </w:rPr>
        <w:t xml:space="preserve"> </w:t>
      </w:r>
      <w:r>
        <w:rPr>
          <w:b/>
          <w:sz w:val="24"/>
        </w:rPr>
        <w:t>свистеть,</w:t>
      </w:r>
      <w:r>
        <w:rPr>
          <w:b/>
          <w:spacing w:val="-9"/>
          <w:sz w:val="24"/>
        </w:rPr>
        <w:t xml:space="preserve"> </w:t>
      </w:r>
      <w:r>
        <w:rPr>
          <w:b/>
          <w:sz w:val="24"/>
        </w:rPr>
        <w:t xml:space="preserve">Йоханна?» и др. – </w:t>
      </w:r>
      <w:r>
        <w:rPr>
          <w:b/>
          <w:sz w:val="24"/>
          <w:u w:val="single"/>
        </w:rPr>
        <w:t>раздел удален из ФРП совсем</w:t>
      </w:r>
    </w:p>
    <w:p w:rsidR="00811A89" w:rsidRDefault="0056063B" w:rsidP="00F21A12">
      <w:pPr>
        <w:pStyle w:val="a3"/>
        <w:ind w:left="1023" w:hanging="5"/>
        <w:jc w:val="both"/>
      </w:pPr>
      <w:r>
        <w:rPr>
          <w:b/>
        </w:rPr>
        <w:t>В</w:t>
      </w:r>
      <w:r>
        <w:rPr>
          <w:b/>
          <w:spacing w:val="-9"/>
        </w:rPr>
        <w:t xml:space="preserve"> </w:t>
      </w:r>
      <w:r>
        <w:rPr>
          <w:b/>
        </w:rPr>
        <w:t>8</w:t>
      </w:r>
      <w:r>
        <w:rPr>
          <w:b/>
          <w:spacing w:val="-11"/>
        </w:rPr>
        <w:t xml:space="preserve"> </w:t>
      </w:r>
      <w:r>
        <w:rPr>
          <w:b/>
        </w:rPr>
        <w:t xml:space="preserve">классе </w:t>
      </w:r>
      <w:r>
        <w:t>…</w:t>
      </w:r>
      <w:r>
        <w:rPr>
          <w:spacing w:val="-11"/>
        </w:rPr>
        <w:t xml:space="preserve"> </w:t>
      </w:r>
      <w:r>
        <w:t>Литература</w:t>
      </w:r>
      <w:r>
        <w:rPr>
          <w:spacing w:val="-11"/>
        </w:rPr>
        <w:t xml:space="preserve"> </w:t>
      </w:r>
      <w:r>
        <w:t>первой</w:t>
      </w:r>
      <w:r>
        <w:rPr>
          <w:spacing w:val="-8"/>
        </w:rPr>
        <w:t xml:space="preserve"> </w:t>
      </w:r>
      <w:r>
        <w:t>половины</w:t>
      </w:r>
      <w:r>
        <w:rPr>
          <w:spacing w:val="-9"/>
        </w:rPr>
        <w:t xml:space="preserve"> </w:t>
      </w:r>
      <w:r>
        <w:t>XX</w:t>
      </w:r>
      <w:r>
        <w:rPr>
          <w:spacing w:val="-15"/>
        </w:rPr>
        <w:t xml:space="preserve"> </w:t>
      </w:r>
      <w:r>
        <w:t>века.</w:t>
      </w:r>
      <w:r>
        <w:rPr>
          <w:spacing w:val="-3"/>
        </w:rPr>
        <w:t xml:space="preserve"> </w:t>
      </w:r>
      <w:r>
        <w:t>Поэзия</w:t>
      </w:r>
      <w:r>
        <w:rPr>
          <w:spacing w:val="-10"/>
        </w:rPr>
        <w:t xml:space="preserve"> </w:t>
      </w:r>
      <w:r>
        <w:t>первой</w:t>
      </w:r>
      <w:r>
        <w:rPr>
          <w:spacing w:val="-8"/>
        </w:rPr>
        <w:t xml:space="preserve"> </w:t>
      </w:r>
      <w:r>
        <w:t>половины</w:t>
      </w:r>
      <w:r>
        <w:rPr>
          <w:spacing w:val="-7"/>
        </w:rPr>
        <w:t xml:space="preserve"> </w:t>
      </w:r>
      <w:r>
        <w:t>XX</w:t>
      </w:r>
      <w:r>
        <w:rPr>
          <w:spacing w:val="-15"/>
        </w:rPr>
        <w:t xml:space="preserve"> </w:t>
      </w:r>
      <w:r>
        <w:t>века</w:t>
      </w:r>
      <w:r>
        <w:rPr>
          <w:spacing w:val="-11"/>
        </w:rPr>
        <w:t xml:space="preserve"> </w:t>
      </w:r>
      <w:r>
        <w:t>(не менее трех стихотворений на тему «Человек и эпоха» по выбору). Например, стихотворения В.В. Маяковского, А.А. Ахматовой – новелла, М.И. Цветаевой, О.Э. Мандельштама,</w:t>
      </w:r>
      <w:r>
        <w:rPr>
          <w:spacing w:val="-2"/>
        </w:rPr>
        <w:t xml:space="preserve"> </w:t>
      </w:r>
      <w:r>
        <w:t>Б.Л.</w:t>
      </w:r>
      <w:r>
        <w:rPr>
          <w:spacing w:val="-6"/>
        </w:rPr>
        <w:t xml:space="preserve"> </w:t>
      </w:r>
      <w:r>
        <w:t>Пастернака</w:t>
      </w:r>
      <w:r>
        <w:rPr>
          <w:spacing w:val="-5"/>
        </w:rPr>
        <w:t xml:space="preserve"> </w:t>
      </w:r>
      <w:r>
        <w:t>и</w:t>
      </w:r>
      <w:r>
        <w:rPr>
          <w:spacing w:val="-3"/>
        </w:rPr>
        <w:t xml:space="preserve"> </w:t>
      </w:r>
      <w:r>
        <w:t>другие.</w:t>
      </w:r>
      <w:r>
        <w:rPr>
          <w:spacing w:val="-2"/>
        </w:rPr>
        <w:t xml:space="preserve"> </w:t>
      </w:r>
      <w:r>
        <w:t>Произведения</w:t>
      </w:r>
      <w:r>
        <w:rPr>
          <w:spacing w:val="-1"/>
        </w:rPr>
        <w:t xml:space="preserve"> </w:t>
      </w:r>
      <w:r>
        <w:t>отечественных</w:t>
      </w:r>
      <w:r>
        <w:rPr>
          <w:spacing w:val="-9"/>
        </w:rPr>
        <w:t xml:space="preserve"> </w:t>
      </w:r>
      <w:r>
        <w:t>прозаиков</w:t>
      </w:r>
      <w:r>
        <w:rPr>
          <w:spacing w:val="-7"/>
        </w:rPr>
        <w:t xml:space="preserve"> </w:t>
      </w:r>
      <w:r>
        <w:t>второй половины XX - XXI века (не менее двух произведений). Например, произведения В.П. Астафьева,</w:t>
      </w:r>
      <w:r>
        <w:rPr>
          <w:spacing w:val="-5"/>
        </w:rPr>
        <w:t xml:space="preserve"> </w:t>
      </w:r>
      <w:r>
        <w:t>Ю.В.</w:t>
      </w:r>
      <w:r>
        <w:rPr>
          <w:spacing w:val="-5"/>
        </w:rPr>
        <w:t xml:space="preserve"> </w:t>
      </w:r>
      <w:r>
        <w:t>Бондарева</w:t>
      </w:r>
      <w:r>
        <w:rPr>
          <w:spacing w:val="-4"/>
        </w:rPr>
        <w:t xml:space="preserve"> </w:t>
      </w:r>
      <w:r>
        <w:t>–</w:t>
      </w:r>
      <w:r>
        <w:rPr>
          <w:spacing w:val="-7"/>
        </w:rPr>
        <w:t xml:space="preserve"> </w:t>
      </w:r>
      <w:r>
        <w:t>новелла,</w:t>
      </w:r>
      <w:r>
        <w:rPr>
          <w:spacing w:val="-5"/>
        </w:rPr>
        <w:t xml:space="preserve"> </w:t>
      </w:r>
      <w:r>
        <w:t>Б.П.</w:t>
      </w:r>
      <w:r>
        <w:rPr>
          <w:spacing w:val="-5"/>
        </w:rPr>
        <w:t xml:space="preserve"> </w:t>
      </w:r>
      <w:r>
        <w:t>Екимова,</w:t>
      </w:r>
      <w:r>
        <w:rPr>
          <w:spacing w:val="-10"/>
        </w:rPr>
        <w:t xml:space="preserve"> </w:t>
      </w:r>
      <w:r>
        <w:t>Е.И.</w:t>
      </w:r>
      <w:r>
        <w:rPr>
          <w:spacing w:val="-5"/>
        </w:rPr>
        <w:t xml:space="preserve"> </w:t>
      </w:r>
      <w:r>
        <w:t>Носова,</w:t>
      </w:r>
      <w:r>
        <w:rPr>
          <w:spacing w:val="-5"/>
        </w:rPr>
        <w:t xml:space="preserve"> </w:t>
      </w:r>
      <w:r>
        <w:t>А.Н.</w:t>
      </w:r>
      <w:r>
        <w:rPr>
          <w:spacing w:val="-5"/>
        </w:rPr>
        <w:t xml:space="preserve"> </w:t>
      </w:r>
      <w:r>
        <w:t>и</w:t>
      </w:r>
      <w:r>
        <w:rPr>
          <w:spacing w:val="-11"/>
        </w:rPr>
        <w:t xml:space="preserve"> </w:t>
      </w:r>
      <w:r>
        <w:t>Б.Н.</w:t>
      </w:r>
      <w:r>
        <w:rPr>
          <w:spacing w:val="-5"/>
        </w:rPr>
        <w:t xml:space="preserve"> </w:t>
      </w:r>
      <w:r>
        <w:t>Стругацких, В.Ф. Тендрякова и другие.</w:t>
      </w:r>
    </w:p>
    <w:p w:rsidR="00811A89" w:rsidRDefault="0056063B" w:rsidP="00F21A12">
      <w:pPr>
        <w:spacing w:before="2"/>
        <w:ind w:left="1023" w:hanging="5"/>
        <w:jc w:val="both"/>
        <w:rPr>
          <w:b/>
          <w:sz w:val="24"/>
        </w:rPr>
      </w:pPr>
      <w:r>
        <w:rPr>
          <w:b/>
          <w:noProof/>
          <w:sz w:val="24"/>
          <w:lang w:eastAsia="ru-RU"/>
        </w:rPr>
        <mc:AlternateContent>
          <mc:Choice Requires="wps">
            <w:drawing>
              <wp:anchor distT="0" distB="0" distL="0" distR="0" simplePos="0" relativeHeight="15729664" behindDoc="0" locked="0" layoutInCell="1" allowOverlap="1">
                <wp:simplePos x="0" y="0"/>
                <wp:positionH relativeFrom="page">
                  <wp:posOffset>1631314</wp:posOffset>
                </wp:positionH>
                <wp:positionV relativeFrom="paragraph">
                  <wp:posOffset>1561478</wp:posOffset>
                </wp:positionV>
                <wp:extent cx="1921510" cy="1524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1510" cy="15240"/>
                        </a:xfrm>
                        <a:custGeom>
                          <a:avLst/>
                          <a:gdLst/>
                          <a:ahLst/>
                          <a:cxnLst/>
                          <a:rect l="l" t="t" r="r" b="b"/>
                          <a:pathLst>
                            <a:path w="1921510" h="15240">
                              <a:moveTo>
                                <a:pt x="1921129" y="0"/>
                              </a:moveTo>
                              <a:lnTo>
                                <a:pt x="0" y="0"/>
                              </a:lnTo>
                              <a:lnTo>
                                <a:pt x="0" y="15239"/>
                              </a:lnTo>
                              <a:lnTo>
                                <a:pt x="1921129" y="15239"/>
                              </a:lnTo>
                              <a:lnTo>
                                <a:pt x="192112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5AEC8F" id="Graphic 15" o:spid="_x0000_s1026" style="position:absolute;margin-left:128.45pt;margin-top:122.95pt;width:151.3pt;height:1.2pt;z-index:15729664;visibility:visible;mso-wrap-style:square;mso-wrap-distance-left:0;mso-wrap-distance-top:0;mso-wrap-distance-right:0;mso-wrap-distance-bottom:0;mso-position-horizontal:absolute;mso-position-horizontal-relative:page;mso-position-vertical:absolute;mso-position-vertical-relative:text;v-text-anchor:top" coordsize="192151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cLaNQIAAOcEAAAOAAAAZHJzL2Uyb0RvYy54bWysVN9v0zAQfkfif7D8TtMUimjUdEKbNiFN&#10;Y9I68ew6ThPh+MzZbbL/nrMTdwGeQPTBOfs+n7/vfnR7NXSanRW6FkzJ88WSM2UkVK05lvx5f/vu&#10;E2fOC1MJDUaV/EU5frV7+2bb20KtoAFdKWQUxLiityVvvLdFljnZqE64BVhlyFkDdsLTFo9ZhaKn&#10;6J3OVsvlx6wHrCyCVM7R6c3o5LsYv66V9F/r2inPdMmJm48rxvUQ1my3FcURhW1aOdEQ/8CiE62h&#10;Ry+hboQX7ITtH6G6ViI4qP1CQpdBXbdSRQ2kJl/+puapEVZFLZQcZy9pcv8vrHw4PyJrK6rdmjMj&#10;OqrR3ZQOOqH09NYVhHqyjxgEOnsP8rsjR/aLJ2zchBlq7AKW5LEh5vrlkms1eCbpMN+s8nVOJZHk&#10;y9erD7EWmSjSZXly/k5BDCTO986PpaqSJZpkycEkE6ngodQ6ltpzRqVGzqjUh7HUVvhwL7ALJutn&#10;TJpEJHg7OKs9RJwPIgLffLXhLEkhqq8YbeZYUjVDJV/62hhvxJDw95vAjKIlf/qOuPm7f4dOCU3x&#10;pAanxqeC9PjmJR30/jzhDnRb3bZahwQ4PB6uNbKzCEMUfxPlGSx2w9gAoRUOUL1QY/XUSiV3P04C&#10;FWf6i6HWDWOYDEzGIRno9TXEYY25R+f3wzeBllkyS+6pfx4gDYYoUmcQ/wAYseGmgc8nD3Ub2iZy&#10;GxlNG5qmqH+a/DCu831Evf4/7X4CAAD//wMAUEsDBBQABgAIAAAAIQBjpkJE4AAAAAsBAAAPAAAA&#10;ZHJzL2Rvd25yZXYueG1sTI/NTsMwEITvSLyDtUhcEHUS4qpJ41SInxuXFg49uvE2jojtEDtteHu2&#10;p3Kb3RnNflttZtuzE46h805CukiAoWu87lwr4evz/XEFLETltOq9Qwm/GGBT395UqtT+7LZ42sWW&#10;UYkLpZJgYhxKzkNj0Kqw8AM68o5+tCrSOLZcj+pM5bbnWZIsuVWdowtGDfhisPneTVZCrieTFNs0&#10;5fvx423/8zrlJnuQ8v5ufl4DizjHaxgu+IQONTEd/OR0YL2ETCwLipLIBQlKCFEIYIfLZvUEvK74&#10;/x/qPwAAAP//AwBQSwECLQAUAAYACAAAACEAtoM4kv4AAADhAQAAEwAAAAAAAAAAAAAAAAAAAAAA&#10;W0NvbnRlbnRfVHlwZXNdLnhtbFBLAQItABQABgAIAAAAIQA4/SH/1gAAAJQBAAALAAAAAAAAAAAA&#10;AAAAAC8BAABfcmVscy8ucmVsc1BLAQItABQABgAIAAAAIQD7VcLaNQIAAOcEAAAOAAAAAAAAAAAA&#10;AAAAAC4CAABkcnMvZTJvRG9jLnhtbFBLAQItABQABgAIAAAAIQBjpkJE4AAAAAsBAAAPAAAAAAAA&#10;AAAAAAAAAI8EAABkcnMvZG93bnJldi54bWxQSwUGAAAAAAQABADzAAAAnAUAAAAA&#10;" path="m1921129,l,,,15239r1921129,l1921129,xe" fillcolor="black" stroked="f">
                <v:path arrowok="t"/>
                <w10:wrap anchorx="page"/>
              </v:shape>
            </w:pict>
          </mc:Fallback>
        </mc:AlternateContent>
      </w:r>
      <w:r>
        <w:rPr>
          <w:b/>
          <w:sz w:val="24"/>
        </w:rPr>
        <w:t xml:space="preserve">Произведения отечественных и зарубежных прозаиков второй половины XX—XXI века (не менее двух произведений на тему «Человек в ситуации нравственного </w:t>
      </w:r>
      <w:r>
        <w:rPr>
          <w:b/>
          <w:spacing w:val="-2"/>
          <w:sz w:val="24"/>
        </w:rPr>
        <w:t>выбора»).Например, произведения</w:t>
      </w:r>
      <w:r>
        <w:rPr>
          <w:b/>
          <w:spacing w:val="-6"/>
          <w:sz w:val="24"/>
        </w:rPr>
        <w:t xml:space="preserve"> </w:t>
      </w:r>
      <w:r>
        <w:rPr>
          <w:b/>
          <w:spacing w:val="-2"/>
          <w:sz w:val="24"/>
        </w:rPr>
        <w:t>В.П. Астафьева, Ю.В.</w:t>
      </w:r>
      <w:r>
        <w:rPr>
          <w:b/>
          <w:spacing w:val="-7"/>
          <w:sz w:val="24"/>
        </w:rPr>
        <w:t xml:space="preserve"> </w:t>
      </w:r>
      <w:r>
        <w:rPr>
          <w:b/>
          <w:spacing w:val="-2"/>
          <w:sz w:val="24"/>
        </w:rPr>
        <w:t>Бондарева,</w:t>
      </w:r>
      <w:r>
        <w:rPr>
          <w:b/>
          <w:spacing w:val="-6"/>
          <w:sz w:val="24"/>
        </w:rPr>
        <w:t xml:space="preserve"> </w:t>
      </w:r>
      <w:r>
        <w:rPr>
          <w:b/>
          <w:spacing w:val="-2"/>
          <w:sz w:val="24"/>
        </w:rPr>
        <w:t xml:space="preserve">Н. С. Дашевской, </w:t>
      </w:r>
      <w:r>
        <w:rPr>
          <w:b/>
          <w:sz w:val="24"/>
        </w:rPr>
        <w:t>Дж.</w:t>
      </w:r>
      <w:r>
        <w:rPr>
          <w:b/>
          <w:spacing w:val="-15"/>
          <w:sz w:val="24"/>
        </w:rPr>
        <w:t xml:space="preserve"> </w:t>
      </w:r>
      <w:r>
        <w:rPr>
          <w:b/>
          <w:sz w:val="24"/>
        </w:rPr>
        <w:t>Сэлинджера,</w:t>
      </w:r>
      <w:r>
        <w:rPr>
          <w:b/>
          <w:spacing w:val="-15"/>
          <w:sz w:val="24"/>
        </w:rPr>
        <w:t xml:space="preserve"> </w:t>
      </w:r>
      <w:r>
        <w:rPr>
          <w:b/>
          <w:sz w:val="24"/>
        </w:rPr>
        <w:t>К.</w:t>
      </w:r>
      <w:r>
        <w:rPr>
          <w:b/>
          <w:spacing w:val="-15"/>
          <w:sz w:val="24"/>
        </w:rPr>
        <w:t xml:space="preserve"> </w:t>
      </w:r>
      <w:r>
        <w:rPr>
          <w:b/>
          <w:sz w:val="24"/>
        </w:rPr>
        <w:t>Патерсон,</w:t>
      </w:r>
      <w:r>
        <w:rPr>
          <w:b/>
          <w:spacing w:val="-15"/>
          <w:sz w:val="24"/>
        </w:rPr>
        <w:t xml:space="preserve"> </w:t>
      </w:r>
      <w:r>
        <w:rPr>
          <w:b/>
          <w:sz w:val="24"/>
        </w:rPr>
        <w:t>Б.</w:t>
      </w:r>
      <w:r>
        <w:rPr>
          <w:b/>
          <w:spacing w:val="-15"/>
          <w:sz w:val="24"/>
        </w:rPr>
        <w:t xml:space="preserve"> </w:t>
      </w:r>
      <w:r>
        <w:rPr>
          <w:b/>
          <w:sz w:val="24"/>
        </w:rPr>
        <w:t>Кауфман</w:t>
      </w:r>
      <w:r>
        <w:rPr>
          <w:b/>
          <w:spacing w:val="-15"/>
          <w:sz w:val="24"/>
        </w:rPr>
        <w:t xml:space="preserve"> </w:t>
      </w:r>
      <w:r>
        <w:rPr>
          <w:b/>
          <w:sz w:val="24"/>
        </w:rPr>
        <w:t>и</w:t>
      </w:r>
      <w:r>
        <w:rPr>
          <w:b/>
          <w:spacing w:val="-15"/>
          <w:sz w:val="24"/>
        </w:rPr>
        <w:t xml:space="preserve"> </w:t>
      </w:r>
      <w:r>
        <w:rPr>
          <w:b/>
          <w:sz w:val="24"/>
        </w:rPr>
        <w:t>др.</w:t>
      </w:r>
      <w:r>
        <w:rPr>
          <w:b/>
          <w:spacing w:val="-15"/>
          <w:sz w:val="24"/>
        </w:rPr>
        <w:t xml:space="preserve"> </w:t>
      </w:r>
      <w:r>
        <w:rPr>
          <w:b/>
          <w:sz w:val="24"/>
        </w:rPr>
        <w:t>–</w:t>
      </w:r>
      <w:r>
        <w:rPr>
          <w:b/>
          <w:spacing w:val="-15"/>
          <w:sz w:val="24"/>
        </w:rPr>
        <w:t xml:space="preserve"> </w:t>
      </w:r>
      <w:r>
        <w:rPr>
          <w:b/>
          <w:sz w:val="24"/>
          <w:u w:val="single"/>
        </w:rPr>
        <w:t>раздел</w:t>
      </w:r>
      <w:r>
        <w:rPr>
          <w:b/>
          <w:spacing w:val="-15"/>
          <w:sz w:val="24"/>
          <w:u w:val="single"/>
        </w:rPr>
        <w:t xml:space="preserve"> </w:t>
      </w:r>
      <w:r>
        <w:rPr>
          <w:b/>
          <w:sz w:val="24"/>
          <w:u w:val="single"/>
        </w:rPr>
        <w:t>удален</w:t>
      </w:r>
      <w:r>
        <w:rPr>
          <w:b/>
          <w:spacing w:val="-15"/>
          <w:sz w:val="24"/>
          <w:u w:val="single"/>
        </w:rPr>
        <w:t xml:space="preserve"> </w:t>
      </w:r>
      <w:r>
        <w:rPr>
          <w:b/>
          <w:sz w:val="24"/>
          <w:u w:val="single"/>
        </w:rPr>
        <w:t>из</w:t>
      </w:r>
      <w:r>
        <w:rPr>
          <w:b/>
          <w:spacing w:val="-15"/>
          <w:sz w:val="24"/>
          <w:u w:val="single"/>
        </w:rPr>
        <w:t xml:space="preserve"> </w:t>
      </w:r>
      <w:r>
        <w:rPr>
          <w:b/>
          <w:sz w:val="24"/>
          <w:u w:val="single"/>
        </w:rPr>
        <w:t>ФРП</w:t>
      </w:r>
      <w:r>
        <w:rPr>
          <w:b/>
          <w:spacing w:val="-15"/>
          <w:sz w:val="24"/>
          <w:u w:val="single"/>
        </w:rPr>
        <w:t xml:space="preserve"> </w:t>
      </w:r>
      <w:r>
        <w:rPr>
          <w:b/>
          <w:sz w:val="24"/>
          <w:u w:val="single"/>
        </w:rPr>
        <w:t>совсем</w:t>
      </w:r>
      <w:r>
        <w:rPr>
          <w:sz w:val="24"/>
        </w:rPr>
        <w:t>.</w:t>
      </w:r>
      <w:r>
        <w:rPr>
          <w:spacing w:val="-15"/>
          <w:sz w:val="24"/>
        </w:rPr>
        <w:t xml:space="preserve"> </w:t>
      </w:r>
      <w:r>
        <w:rPr>
          <w:sz w:val="24"/>
        </w:rPr>
        <w:t xml:space="preserve">Поэзия второй половины XX - начала XXI века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другие. – </w:t>
      </w:r>
      <w:r>
        <w:rPr>
          <w:b/>
          <w:sz w:val="24"/>
        </w:rPr>
        <w:t>Стихотворения Р.Г. Гамзатова, Б.Ш. Окуджавы, В.С. Высоцкого – удалены из рекомендаций.</w:t>
      </w:r>
    </w:p>
    <w:p w:rsidR="00811A89" w:rsidRDefault="0056063B" w:rsidP="00F21A12">
      <w:pPr>
        <w:pStyle w:val="a3"/>
        <w:spacing w:line="273" w:lineRule="exact"/>
        <w:ind w:left="1008"/>
      </w:pPr>
      <w:r>
        <w:rPr>
          <w:b/>
        </w:rPr>
        <w:t>В</w:t>
      </w:r>
      <w:r>
        <w:rPr>
          <w:b/>
          <w:spacing w:val="28"/>
        </w:rPr>
        <w:t xml:space="preserve"> </w:t>
      </w:r>
      <w:r>
        <w:rPr>
          <w:b/>
        </w:rPr>
        <w:t>9</w:t>
      </w:r>
      <w:r>
        <w:rPr>
          <w:b/>
          <w:spacing w:val="33"/>
        </w:rPr>
        <w:t xml:space="preserve"> </w:t>
      </w:r>
      <w:r>
        <w:rPr>
          <w:b/>
        </w:rPr>
        <w:t>классе</w:t>
      </w:r>
      <w:r>
        <w:rPr>
          <w:b/>
          <w:spacing w:val="31"/>
        </w:rPr>
        <w:t xml:space="preserve"> </w:t>
      </w:r>
      <w:r>
        <w:t>…</w:t>
      </w:r>
      <w:r>
        <w:rPr>
          <w:spacing w:val="32"/>
        </w:rPr>
        <w:t xml:space="preserve"> </w:t>
      </w:r>
      <w:r>
        <w:t>А.С.</w:t>
      </w:r>
      <w:r>
        <w:rPr>
          <w:spacing w:val="40"/>
        </w:rPr>
        <w:t xml:space="preserve"> </w:t>
      </w:r>
      <w:r>
        <w:t>Пушкин.</w:t>
      </w:r>
      <w:r>
        <w:rPr>
          <w:spacing w:val="40"/>
        </w:rPr>
        <w:t xml:space="preserve"> </w:t>
      </w:r>
      <w:r>
        <w:t>Стихотворения</w:t>
      </w:r>
      <w:r>
        <w:rPr>
          <w:spacing w:val="29"/>
        </w:rPr>
        <w:t xml:space="preserve"> </w:t>
      </w:r>
      <w:r>
        <w:t>(не</w:t>
      </w:r>
      <w:r>
        <w:rPr>
          <w:spacing w:val="32"/>
        </w:rPr>
        <w:t xml:space="preserve"> </w:t>
      </w:r>
      <w:r>
        <w:t>менее</w:t>
      </w:r>
      <w:r>
        <w:rPr>
          <w:spacing w:val="31"/>
        </w:rPr>
        <w:t xml:space="preserve"> </w:t>
      </w:r>
      <w:r>
        <w:t>пяти</w:t>
      </w:r>
      <w:r>
        <w:rPr>
          <w:spacing w:val="33"/>
        </w:rPr>
        <w:t xml:space="preserve"> </w:t>
      </w:r>
      <w:r>
        <w:t>по</w:t>
      </w:r>
      <w:r>
        <w:rPr>
          <w:spacing w:val="38"/>
        </w:rPr>
        <w:t xml:space="preserve"> </w:t>
      </w:r>
      <w:r>
        <w:t>выбору</w:t>
      </w:r>
      <w:r>
        <w:rPr>
          <w:spacing w:val="29"/>
        </w:rPr>
        <w:t xml:space="preserve"> </w:t>
      </w:r>
      <w:r>
        <w:t>–</w:t>
      </w:r>
      <w:r>
        <w:rPr>
          <w:spacing w:val="36"/>
        </w:rPr>
        <w:t xml:space="preserve"> </w:t>
      </w:r>
      <w:r>
        <w:t>новелла).</w:t>
      </w:r>
      <w:r>
        <w:rPr>
          <w:spacing w:val="36"/>
        </w:rPr>
        <w:t xml:space="preserve"> </w:t>
      </w:r>
      <w:r>
        <w:rPr>
          <w:spacing w:val="-2"/>
        </w:rPr>
        <w:t>Например,</w:t>
      </w:r>
    </w:p>
    <w:p w:rsidR="00811A89" w:rsidRDefault="0056063B" w:rsidP="00F21A12">
      <w:pPr>
        <w:pStyle w:val="a3"/>
        <w:spacing w:line="275" w:lineRule="exact"/>
        <w:ind w:left="1018"/>
      </w:pPr>
      <w:r>
        <w:rPr>
          <w:spacing w:val="-2"/>
        </w:rPr>
        <w:t>«Бесы»,</w:t>
      </w:r>
    </w:p>
    <w:p w:rsidR="00811A89" w:rsidRDefault="0056063B" w:rsidP="00F21A12">
      <w:pPr>
        <w:pStyle w:val="a3"/>
        <w:spacing w:before="3" w:line="275" w:lineRule="exact"/>
        <w:ind w:left="1018"/>
      </w:pPr>
      <w:r>
        <w:t>«Брожу</w:t>
      </w:r>
      <w:r>
        <w:rPr>
          <w:spacing w:val="-14"/>
        </w:rPr>
        <w:t xml:space="preserve"> </w:t>
      </w:r>
      <w:r>
        <w:t>ли я</w:t>
      </w:r>
      <w:r>
        <w:rPr>
          <w:spacing w:val="-2"/>
        </w:rPr>
        <w:t xml:space="preserve"> </w:t>
      </w:r>
      <w:r>
        <w:t>вдоль</w:t>
      </w:r>
      <w:r>
        <w:rPr>
          <w:spacing w:val="6"/>
        </w:rPr>
        <w:t xml:space="preserve"> </w:t>
      </w:r>
      <w:r>
        <w:t>улиц</w:t>
      </w:r>
      <w:r>
        <w:rPr>
          <w:spacing w:val="4"/>
        </w:rPr>
        <w:t xml:space="preserve"> </w:t>
      </w:r>
      <w:r>
        <w:t>шумных...»,</w:t>
      </w:r>
      <w:r>
        <w:rPr>
          <w:spacing w:val="7"/>
        </w:rPr>
        <w:t xml:space="preserve"> </w:t>
      </w:r>
      <w:r>
        <w:t>«...Вновь</w:t>
      </w:r>
      <w:r>
        <w:rPr>
          <w:spacing w:val="-4"/>
        </w:rPr>
        <w:t xml:space="preserve"> </w:t>
      </w:r>
      <w:r>
        <w:t>я</w:t>
      </w:r>
      <w:r>
        <w:rPr>
          <w:spacing w:val="-1"/>
        </w:rPr>
        <w:t xml:space="preserve"> </w:t>
      </w:r>
      <w:r>
        <w:t>посетил...»,</w:t>
      </w:r>
      <w:r>
        <w:rPr>
          <w:spacing w:val="7"/>
        </w:rPr>
        <w:t xml:space="preserve"> </w:t>
      </w:r>
      <w:r>
        <w:t>«Из Пиндемонти»,</w:t>
      </w:r>
      <w:r>
        <w:rPr>
          <w:spacing w:val="7"/>
        </w:rPr>
        <w:t xml:space="preserve"> </w:t>
      </w:r>
      <w:r>
        <w:t>«К</w:t>
      </w:r>
      <w:r>
        <w:rPr>
          <w:spacing w:val="-3"/>
        </w:rPr>
        <w:t xml:space="preserve"> </w:t>
      </w:r>
      <w:r>
        <w:rPr>
          <w:spacing w:val="-2"/>
        </w:rPr>
        <w:t>морю»,</w:t>
      </w:r>
    </w:p>
    <w:p w:rsidR="00811A89" w:rsidRDefault="0056063B" w:rsidP="00F21A12">
      <w:pPr>
        <w:pStyle w:val="a3"/>
        <w:spacing w:line="242" w:lineRule="auto"/>
        <w:ind w:left="1023"/>
      </w:pPr>
      <w:r>
        <w:t>«К***»</w:t>
      </w:r>
      <w:r>
        <w:rPr>
          <w:spacing w:val="80"/>
        </w:rPr>
        <w:t xml:space="preserve"> </w:t>
      </w:r>
      <w:r>
        <w:t>(«Я</w:t>
      </w:r>
      <w:r>
        <w:rPr>
          <w:spacing w:val="80"/>
        </w:rPr>
        <w:t xml:space="preserve"> </w:t>
      </w:r>
      <w:r>
        <w:t>помню</w:t>
      </w:r>
      <w:r>
        <w:rPr>
          <w:spacing w:val="80"/>
        </w:rPr>
        <w:t xml:space="preserve"> </w:t>
      </w:r>
      <w:r>
        <w:t>чудное</w:t>
      </w:r>
      <w:r>
        <w:rPr>
          <w:spacing w:val="80"/>
        </w:rPr>
        <w:t xml:space="preserve"> </w:t>
      </w:r>
      <w:r>
        <w:t>мгновенье...»),</w:t>
      </w:r>
      <w:r>
        <w:rPr>
          <w:spacing w:val="80"/>
        </w:rPr>
        <w:t xml:space="preserve"> </w:t>
      </w:r>
      <w:r>
        <w:t>«Мадонна»,</w:t>
      </w:r>
      <w:r>
        <w:rPr>
          <w:spacing w:val="80"/>
        </w:rPr>
        <w:t xml:space="preserve"> </w:t>
      </w:r>
      <w:r>
        <w:t>«Осень»</w:t>
      </w:r>
      <w:r>
        <w:rPr>
          <w:spacing w:val="80"/>
        </w:rPr>
        <w:t xml:space="preserve"> </w:t>
      </w:r>
      <w:r>
        <w:t>(отрывок),</w:t>
      </w:r>
      <w:r>
        <w:rPr>
          <w:spacing w:val="80"/>
        </w:rPr>
        <w:t xml:space="preserve"> </w:t>
      </w:r>
      <w:r>
        <w:t xml:space="preserve">«Отцы- </w:t>
      </w:r>
      <w:r>
        <w:rPr>
          <w:spacing w:val="-2"/>
        </w:rPr>
        <w:t>пустынники</w:t>
      </w:r>
      <w:r>
        <w:rPr>
          <w:spacing w:val="-5"/>
        </w:rPr>
        <w:t xml:space="preserve"> </w:t>
      </w:r>
      <w:r>
        <w:rPr>
          <w:spacing w:val="-2"/>
        </w:rPr>
        <w:t>и</w:t>
      </w:r>
      <w:r>
        <w:rPr>
          <w:spacing w:val="-7"/>
        </w:rPr>
        <w:t xml:space="preserve"> </w:t>
      </w:r>
      <w:r>
        <w:rPr>
          <w:spacing w:val="-2"/>
        </w:rPr>
        <w:t>жены</w:t>
      </w:r>
      <w:r>
        <w:rPr>
          <w:spacing w:val="-6"/>
        </w:rPr>
        <w:t xml:space="preserve"> </w:t>
      </w:r>
      <w:r>
        <w:rPr>
          <w:spacing w:val="-2"/>
        </w:rPr>
        <w:t>непорочны...»,</w:t>
      </w:r>
      <w:r>
        <w:t xml:space="preserve"> </w:t>
      </w:r>
      <w:r>
        <w:rPr>
          <w:spacing w:val="-2"/>
        </w:rPr>
        <w:t>«Пора,</w:t>
      </w:r>
      <w:r>
        <w:rPr>
          <w:spacing w:val="-6"/>
        </w:rPr>
        <w:t xml:space="preserve"> </w:t>
      </w:r>
      <w:r>
        <w:rPr>
          <w:spacing w:val="-2"/>
        </w:rPr>
        <w:t>мой</w:t>
      </w:r>
      <w:r>
        <w:rPr>
          <w:spacing w:val="-6"/>
        </w:rPr>
        <w:t xml:space="preserve"> </w:t>
      </w:r>
      <w:r>
        <w:rPr>
          <w:spacing w:val="-2"/>
        </w:rPr>
        <w:t>друг,</w:t>
      </w:r>
      <w:r>
        <w:rPr>
          <w:spacing w:val="1"/>
        </w:rPr>
        <w:t xml:space="preserve"> </w:t>
      </w:r>
      <w:r>
        <w:rPr>
          <w:spacing w:val="-2"/>
        </w:rPr>
        <w:t>пора!</w:t>
      </w:r>
      <w:r>
        <w:rPr>
          <w:spacing w:val="-6"/>
        </w:rPr>
        <w:t xml:space="preserve"> </w:t>
      </w:r>
      <w:r>
        <w:rPr>
          <w:spacing w:val="-2"/>
        </w:rPr>
        <w:t>Покоя сердце</w:t>
      </w:r>
      <w:r>
        <w:rPr>
          <w:spacing w:val="-9"/>
        </w:rPr>
        <w:t xml:space="preserve"> </w:t>
      </w:r>
      <w:r>
        <w:rPr>
          <w:spacing w:val="-2"/>
        </w:rPr>
        <w:t>просит...»,</w:t>
      </w:r>
      <w:r>
        <w:rPr>
          <w:spacing w:val="1"/>
        </w:rPr>
        <w:t xml:space="preserve"> </w:t>
      </w:r>
      <w:r>
        <w:rPr>
          <w:spacing w:val="-2"/>
        </w:rPr>
        <w:t>«Поэт»,</w:t>
      </w:r>
    </w:p>
    <w:p w:rsidR="00811A89" w:rsidRDefault="0056063B" w:rsidP="00F21A12">
      <w:pPr>
        <w:pStyle w:val="a3"/>
        <w:spacing w:line="271" w:lineRule="exact"/>
        <w:ind w:left="1023"/>
      </w:pPr>
      <w:r>
        <w:rPr>
          <w:spacing w:val="-2"/>
        </w:rPr>
        <w:t>«Пророк»,</w:t>
      </w:r>
      <w:r>
        <w:rPr>
          <w:spacing w:val="-1"/>
        </w:rPr>
        <w:t xml:space="preserve"> </w:t>
      </w:r>
      <w:r>
        <w:rPr>
          <w:spacing w:val="-2"/>
        </w:rPr>
        <w:t>«Свободы</w:t>
      </w:r>
      <w:r>
        <w:rPr>
          <w:spacing w:val="-3"/>
        </w:rPr>
        <w:t xml:space="preserve"> </w:t>
      </w:r>
      <w:r>
        <w:rPr>
          <w:spacing w:val="-2"/>
        </w:rPr>
        <w:t>сеятель</w:t>
      </w:r>
      <w:r>
        <w:rPr>
          <w:spacing w:val="-6"/>
        </w:rPr>
        <w:t xml:space="preserve"> </w:t>
      </w:r>
      <w:r>
        <w:rPr>
          <w:spacing w:val="-2"/>
        </w:rPr>
        <w:t>пустынный...»,</w:t>
      </w:r>
      <w:r>
        <w:rPr>
          <w:spacing w:val="2"/>
        </w:rPr>
        <w:t xml:space="preserve"> </w:t>
      </w:r>
      <w:r>
        <w:rPr>
          <w:spacing w:val="-2"/>
        </w:rPr>
        <w:t>«Элегия»</w:t>
      </w:r>
      <w:r>
        <w:rPr>
          <w:spacing w:val="-8"/>
        </w:rPr>
        <w:t xml:space="preserve"> </w:t>
      </w:r>
      <w:r>
        <w:rPr>
          <w:spacing w:val="-2"/>
        </w:rPr>
        <w:t>(«Безумных</w:t>
      </w:r>
      <w:r>
        <w:rPr>
          <w:spacing w:val="-7"/>
        </w:rPr>
        <w:t xml:space="preserve"> </w:t>
      </w:r>
      <w:r>
        <w:rPr>
          <w:spacing w:val="-2"/>
        </w:rPr>
        <w:t>лет</w:t>
      </w:r>
      <w:r>
        <w:rPr>
          <w:spacing w:val="5"/>
        </w:rPr>
        <w:t xml:space="preserve"> </w:t>
      </w:r>
      <w:r>
        <w:rPr>
          <w:spacing w:val="-2"/>
        </w:rPr>
        <w:t>угасшее веселье...»),</w:t>
      </w:r>
    </w:p>
    <w:p w:rsidR="00811A89" w:rsidRDefault="0056063B" w:rsidP="00F21A12">
      <w:pPr>
        <w:pStyle w:val="a3"/>
        <w:spacing w:before="1"/>
        <w:ind w:left="1023"/>
        <w:jc w:val="both"/>
      </w:pPr>
      <w:r>
        <w:t>«Я</w:t>
      </w:r>
      <w:r>
        <w:rPr>
          <w:spacing w:val="-3"/>
        </w:rPr>
        <w:t xml:space="preserve"> </w:t>
      </w:r>
      <w:r>
        <w:t>вас</w:t>
      </w:r>
      <w:r>
        <w:rPr>
          <w:spacing w:val="-2"/>
        </w:rPr>
        <w:t xml:space="preserve"> </w:t>
      </w:r>
      <w:r>
        <w:t>любил:</w:t>
      </w:r>
      <w:r>
        <w:rPr>
          <w:spacing w:val="-1"/>
        </w:rPr>
        <w:t xml:space="preserve"> </w:t>
      </w:r>
      <w:r>
        <w:t>любовь</w:t>
      </w:r>
      <w:r>
        <w:rPr>
          <w:spacing w:val="-1"/>
        </w:rPr>
        <w:t xml:space="preserve"> </w:t>
      </w:r>
      <w:r>
        <w:t>еще, быть</w:t>
      </w:r>
      <w:r>
        <w:rPr>
          <w:spacing w:val="-1"/>
        </w:rPr>
        <w:t xml:space="preserve"> </w:t>
      </w:r>
      <w:r>
        <w:t>может...», «Я памятник</w:t>
      </w:r>
      <w:r>
        <w:rPr>
          <w:spacing w:val="-3"/>
        </w:rPr>
        <w:t xml:space="preserve"> </w:t>
      </w:r>
      <w:r>
        <w:t>себе</w:t>
      </w:r>
      <w:r>
        <w:rPr>
          <w:spacing w:val="-2"/>
        </w:rPr>
        <w:t xml:space="preserve"> </w:t>
      </w:r>
      <w:r>
        <w:t>воздвиг</w:t>
      </w:r>
      <w:r>
        <w:rPr>
          <w:spacing w:val="-4"/>
        </w:rPr>
        <w:t xml:space="preserve"> </w:t>
      </w:r>
      <w:r>
        <w:t>нерукотворный...» и другие. Поэма «Медный всадник». Роман в стихах «Евгений Онегин». М.Ю. Лермонтов. Стихотворения (не менее пяти по выбору – новелла). Например, «Выхожу один я на дорогу...»,</w:t>
      </w:r>
      <w:r>
        <w:rPr>
          <w:spacing w:val="76"/>
        </w:rPr>
        <w:t xml:space="preserve"> </w:t>
      </w:r>
      <w:r>
        <w:t>«Дума»,</w:t>
      </w:r>
      <w:r>
        <w:rPr>
          <w:spacing w:val="77"/>
        </w:rPr>
        <w:t xml:space="preserve"> </w:t>
      </w:r>
      <w:r>
        <w:t>«И</w:t>
      </w:r>
      <w:r>
        <w:rPr>
          <w:spacing w:val="69"/>
        </w:rPr>
        <w:t xml:space="preserve"> </w:t>
      </w:r>
      <w:r>
        <w:t>скучно</w:t>
      </w:r>
      <w:r>
        <w:rPr>
          <w:spacing w:val="71"/>
        </w:rPr>
        <w:t xml:space="preserve"> </w:t>
      </w:r>
      <w:r>
        <w:t>и</w:t>
      </w:r>
      <w:r>
        <w:rPr>
          <w:spacing w:val="66"/>
        </w:rPr>
        <w:t xml:space="preserve"> </w:t>
      </w:r>
      <w:r>
        <w:t>грустно»,</w:t>
      </w:r>
      <w:r>
        <w:rPr>
          <w:spacing w:val="72"/>
        </w:rPr>
        <w:t xml:space="preserve"> </w:t>
      </w:r>
      <w:r>
        <w:t>«Как</w:t>
      </w:r>
      <w:r>
        <w:rPr>
          <w:spacing w:val="64"/>
        </w:rPr>
        <w:t xml:space="preserve"> </w:t>
      </w:r>
      <w:r>
        <w:t>часто,</w:t>
      </w:r>
      <w:r>
        <w:rPr>
          <w:spacing w:val="68"/>
        </w:rPr>
        <w:t xml:space="preserve"> </w:t>
      </w:r>
      <w:r>
        <w:t>пёстрою</w:t>
      </w:r>
      <w:r>
        <w:rPr>
          <w:spacing w:val="64"/>
        </w:rPr>
        <w:t xml:space="preserve"> </w:t>
      </w:r>
      <w:r>
        <w:t>толпою</w:t>
      </w:r>
      <w:r>
        <w:rPr>
          <w:spacing w:val="74"/>
        </w:rPr>
        <w:t xml:space="preserve"> </w:t>
      </w:r>
      <w:r>
        <w:rPr>
          <w:spacing w:val="-2"/>
        </w:rPr>
        <w:t>окружён...»,</w:t>
      </w:r>
    </w:p>
    <w:p w:rsidR="00811A89" w:rsidRDefault="0056063B" w:rsidP="00F21A12">
      <w:pPr>
        <w:pStyle w:val="a3"/>
        <w:spacing w:before="1" w:line="275" w:lineRule="exact"/>
        <w:ind w:left="1023"/>
      </w:pPr>
      <w:r>
        <w:rPr>
          <w:spacing w:val="-2"/>
        </w:rPr>
        <w:lastRenderedPageBreak/>
        <w:t>«Молитва»</w:t>
      </w:r>
      <w:r>
        <w:rPr>
          <w:spacing w:val="-15"/>
        </w:rPr>
        <w:t xml:space="preserve"> </w:t>
      </w:r>
      <w:r>
        <w:rPr>
          <w:spacing w:val="-2"/>
        </w:rPr>
        <w:t>(«Я,</w:t>
      </w:r>
      <w:r>
        <w:rPr>
          <w:spacing w:val="-6"/>
        </w:rPr>
        <w:t xml:space="preserve"> </w:t>
      </w:r>
      <w:r>
        <w:rPr>
          <w:spacing w:val="-2"/>
        </w:rPr>
        <w:t>Матерь</w:t>
      </w:r>
      <w:r>
        <w:rPr>
          <w:spacing w:val="-7"/>
        </w:rPr>
        <w:t xml:space="preserve"> </w:t>
      </w:r>
      <w:r>
        <w:rPr>
          <w:spacing w:val="-2"/>
        </w:rPr>
        <w:t>Божия,</w:t>
      </w:r>
      <w:r>
        <w:rPr>
          <w:spacing w:val="-10"/>
        </w:rPr>
        <w:t xml:space="preserve"> </w:t>
      </w:r>
      <w:r>
        <w:rPr>
          <w:spacing w:val="-2"/>
        </w:rPr>
        <w:t>ныне</w:t>
      </w:r>
      <w:r>
        <w:rPr>
          <w:spacing w:val="-8"/>
        </w:rPr>
        <w:t xml:space="preserve"> </w:t>
      </w:r>
      <w:r>
        <w:rPr>
          <w:spacing w:val="-2"/>
        </w:rPr>
        <w:t>с</w:t>
      </w:r>
      <w:r>
        <w:rPr>
          <w:spacing w:val="-18"/>
        </w:rPr>
        <w:t xml:space="preserve"> </w:t>
      </w:r>
      <w:r>
        <w:rPr>
          <w:spacing w:val="-2"/>
        </w:rPr>
        <w:t>молитвою...»),</w:t>
      </w:r>
      <w:r>
        <w:t xml:space="preserve"> </w:t>
      </w:r>
      <w:r>
        <w:rPr>
          <w:spacing w:val="-2"/>
        </w:rPr>
        <w:t>«Нет,</w:t>
      </w:r>
      <w:r>
        <w:rPr>
          <w:spacing w:val="-5"/>
        </w:rPr>
        <w:t xml:space="preserve"> </w:t>
      </w:r>
      <w:r>
        <w:rPr>
          <w:spacing w:val="-2"/>
        </w:rPr>
        <w:t>не</w:t>
      </w:r>
      <w:r>
        <w:rPr>
          <w:spacing w:val="-13"/>
        </w:rPr>
        <w:t xml:space="preserve"> </w:t>
      </w:r>
      <w:r>
        <w:rPr>
          <w:spacing w:val="-2"/>
        </w:rPr>
        <w:t>тебя</w:t>
      </w:r>
      <w:r>
        <w:rPr>
          <w:spacing w:val="-8"/>
        </w:rPr>
        <w:t xml:space="preserve"> </w:t>
      </w:r>
      <w:r>
        <w:rPr>
          <w:spacing w:val="-2"/>
        </w:rPr>
        <w:t>так</w:t>
      </w:r>
      <w:r>
        <w:rPr>
          <w:spacing w:val="-14"/>
        </w:rPr>
        <w:t xml:space="preserve"> </w:t>
      </w:r>
      <w:r>
        <w:rPr>
          <w:spacing w:val="-2"/>
        </w:rPr>
        <w:t>пылко</w:t>
      </w:r>
      <w:r>
        <w:rPr>
          <w:spacing w:val="-7"/>
        </w:rPr>
        <w:t xml:space="preserve"> </w:t>
      </w:r>
      <w:r>
        <w:rPr>
          <w:spacing w:val="-2"/>
        </w:rPr>
        <w:t>я</w:t>
      </w:r>
      <w:r>
        <w:rPr>
          <w:spacing w:val="-12"/>
        </w:rPr>
        <w:t xml:space="preserve"> </w:t>
      </w:r>
      <w:r>
        <w:rPr>
          <w:spacing w:val="-2"/>
        </w:rPr>
        <w:t>люблю...»,</w:t>
      </w:r>
    </w:p>
    <w:p w:rsidR="00811A89" w:rsidRDefault="0056063B" w:rsidP="00F21A12">
      <w:pPr>
        <w:pStyle w:val="a3"/>
        <w:spacing w:line="275" w:lineRule="exact"/>
        <w:ind w:left="1018"/>
      </w:pPr>
      <w:r>
        <w:t>«Нет,</w:t>
      </w:r>
      <w:r>
        <w:rPr>
          <w:spacing w:val="28"/>
        </w:rPr>
        <w:t xml:space="preserve">  </w:t>
      </w:r>
      <w:r>
        <w:t>я</w:t>
      </w:r>
      <w:r>
        <w:rPr>
          <w:spacing w:val="25"/>
        </w:rPr>
        <w:t xml:space="preserve">  </w:t>
      </w:r>
      <w:r>
        <w:t>не</w:t>
      </w:r>
      <w:r>
        <w:rPr>
          <w:spacing w:val="26"/>
        </w:rPr>
        <w:t xml:space="preserve">  </w:t>
      </w:r>
      <w:r>
        <w:t>Байрон,</w:t>
      </w:r>
      <w:r>
        <w:rPr>
          <w:spacing w:val="26"/>
        </w:rPr>
        <w:t xml:space="preserve">  </w:t>
      </w:r>
      <w:r>
        <w:t>я</w:t>
      </w:r>
      <w:r>
        <w:rPr>
          <w:spacing w:val="25"/>
        </w:rPr>
        <w:t xml:space="preserve">  </w:t>
      </w:r>
      <w:r>
        <w:t>другой...»,</w:t>
      </w:r>
      <w:r>
        <w:rPr>
          <w:spacing w:val="31"/>
        </w:rPr>
        <w:t xml:space="preserve">  </w:t>
      </w:r>
      <w:r>
        <w:t>«Поэт»</w:t>
      </w:r>
      <w:r>
        <w:rPr>
          <w:spacing w:val="72"/>
          <w:w w:val="150"/>
        </w:rPr>
        <w:t xml:space="preserve"> </w:t>
      </w:r>
      <w:r>
        <w:t>(«Отделкой</w:t>
      </w:r>
      <w:r>
        <w:rPr>
          <w:spacing w:val="27"/>
        </w:rPr>
        <w:t xml:space="preserve">  </w:t>
      </w:r>
      <w:r>
        <w:t>золотой</w:t>
      </w:r>
      <w:r>
        <w:rPr>
          <w:spacing w:val="26"/>
        </w:rPr>
        <w:t xml:space="preserve">  </w:t>
      </w:r>
      <w:r>
        <w:t>блистает</w:t>
      </w:r>
      <w:r>
        <w:rPr>
          <w:spacing w:val="26"/>
        </w:rPr>
        <w:t xml:space="preserve">  </w:t>
      </w:r>
      <w:r>
        <w:t>мой</w:t>
      </w:r>
      <w:r>
        <w:rPr>
          <w:spacing w:val="25"/>
        </w:rPr>
        <w:t xml:space="preserve">  </w:t>
      </w:r>
      <w:r>
        <w:rPr>
          <w:spacing w:val="-2"/>
        </w:rPr>
        <w:t>кинжал...»),</w:t>
      </w:r>
    </w:p>
    <w:p w:rsidR="00811A89" w:rsidRDefault="0056063B" w:rsidP="00F21A12">
      <w:pPr>
        <w:pStyle w:val="a3"/>
        <w:spacing w:before="2" w:line="275" w:lineRule="exact"/>
        <w:ind w:left="1023"/>
      </w:pPr>
      <w:r>
        <w:rPr>
          <w:spacing w:val="-2"/>
        </w:rPr>
        <w:t>«Пророк»,</w:t>
      </w:r>
    </w:p>
    <w:p w:rsidR="00811A89" w:rsidRDefault="0056063B" w:rsidP="00F21A12">
      <w:pPr>
        <w:pStyle w:val="a3"/>
        <w:spacing w:line="242" w:lineRule="auto"/>
        <w:ind w:left="1023" w:hanging="5"/>
        <w:jc w:val="both"/>
      </w:pPr>
      <w:r>
        <w:t>«Родина», «Смерть Поэта», «Сон» («В полдневный жар в долине Дагестана...»), «Я жить хочу, хочу печали...» и другие. Роман «Герой нашего времени».</w:t>
      </w:r>
    </w:p>
    <w:p w:rsidR="00811A89" w:rsidRDefault="0056063B" w:rsidP="00F21A12">
      <w:pPr>
        <w:pStyle w:val="1"/>
        <w:ind w:left="1023" w:hanging="5"/>
        <w:jc w:val="both"/>
      </w:pPr>
      <w:r>
        <w:rPr>
          <w:noProof/>
          <w:lang w:eastAsia="ru-RU"/>
        </w:rPr>
        <mc:AlternateContent>
          <mc:Choice Requires="wps">
            <w:drawing>
              <wp:anchor distT="0" distB="0" distL="0" distR="0" simplePos="0" relativeHeight="15730176" behindDoc="0" locked="0" layoutInCell="1" allowOverlap="1">
                <wp:simplePos x="0" y="0"/>
                <wp:positionH relativeFrom="page">
                  <wp:posOffset>3576828</wp:posOffset>
                </wp:positionH>
                <wp:positionV relativeFrom="paragraph">
                  <wp:posOffset>684502</wp:posOffset>
                </wp:positionV>
                <wp:extent cx="2061210" cy="1524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1210" cy="15240"/>
                        </a:xfrm>
                        <a:custGeom>
                          <a:avLst/>
                          <a:gdLst/>
                          <a:ahLst/>
                          <a:cxnLst/>
                          <a:rect l="l" t="t" r="r" b="b"/>
                          <a:pathLst>
                            <a:path w="2061210" h="15240">
                              <a:moveTo>
                                <a:pt x="951280" y="0"/>
                              </a:moveTo>
                              <a:lnTo>
                                <a:pt x="0" y="0"/>
                              </a:lnTo>
                              <a:lnTo>
                                <a:pt x="0" y="15227"/>
                              </a:lnTo>
                              <a:lnTo>
                                <a:pt x="951280" y="15227"/>
                              </a:lnTo>
                              <a:lnTo>
                                <a:pt x="951280" y="0"/>
                              </a:lnTo>
                              <a:close/>
                            </a:path>
                            <a:path w="2061210" h="15240">
                              <a:moveTo>
                                <a:pt x="2061006" y="0"/>
                              </a:moveTo>
                              <a:lnTo>
                                <a:pt x="990854" y="0"/>
                              </a:lnTo>
                              <a:lnTo>
                                <a:pt x="990854" y="15227"/>
                              </a:lnTo>
                              <a:lnTo>
                                <a:pt x="2061006" y="15227"/>
                              </a:lnTo>
                              <a:lnTo>
                                <a:pt x="20610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E89F02" id="Graphic 16" o:spid="_x0000_s1026" style="position:absolute;margin-left:281.65pt;margin-top:53.9pt;width:162.3pt;height:1.2pt;z-index:15730176;visibility:visible;mso-wrap-style:square;mso-wrap-distance-left:0;mso-wrap-distance-top:0;mso-wrap-distance-right:0;mso-wrap-distance-bottom:0;mso-position-horizontal:absolute;mso-position-horizontal-relative:page;mso-position-vertical:absolute;mso-position-vertical-relative:text;v-text-anchor:top" coordsize="206121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6vKWAIAAPEFAAAOAAAAZHJzL2Uyb0RvYy54bWysVFFv2jAQfp+0/2D5fQSiwiAiVFOrVpOq&#10;rlKp9mwch0RzfJ5tCPz7nZ0YwvbQMS0Pztn35XLffb5b3h4aSfbC2BpUTiejMSVCcShqtc3p2/rh&#10;05wS65gqmAQlcnoUlt6uPn5YtjoTKVQgC2EIBlE2a3VOK+d0liSWV6JhdgRaKHSWYBrmcGu2SWFY&#10;i9EbmaTj8SxpwRTaABfW4ul956SrEL8sBXffytIKR2ROMTcXVhPWjV+T1ZJlW8N0VfM+DfYPWTSs&#10;VvjTU6h75hjZmfqPUE3NDVgo3YhDk0BZ1lwEDshmMv6NzWvFtAhcsDhWn8pk/19Y/rx/MaQuULsZ&#10;JYo1qNFjXw48wfK02maIetUvxhO0+gn4D4uO5MLjN7bHHErTeCzSI4dQ6+Op1uLgCMfDdDybpBOU&#10;hKNvMk1vghYJy+LHfGfdo4AQiO2frOukKqLFqmjxg4qmQcG91DJI7ShBqQ0lKPWmk1oz57/z2XmT&#10;tINMqpiI9zawF2sIOOdJLKaTdI7pRiaY6Rki1RB6iYq++NYhXIdB3ulnnxhGi/747nCD314FjtWM&#10;0bgEK7ofed7X8/d6Yb/9VQEWi/F8enMBjXnEd8/uDHyf3TCD69DvFgPLf7oYaA+vngVZFw+1lL5k&#10;1mw3d9KQPfPjJDy9egNY6IuuFXxTbKA4You12FQ5tT93zAhK5FeFTYyXwEXDRGMTDePkHYSxFdQy&#10;1q0P35nRRKOZU4ed9AxxRLAs9ojncsL6LxV82Tkoa99AIbcuo36DcyVcv34G+sE13AfUeVKvfgEA&#10;AP//AwBQSwMEFAAGAAgAAAAhAEj1+LzgAAAACwEAAA8AAABkcnMvZG93bnJldi54bWxMj8FOwzAQ&#10;RO9I/IO1SNyo01SkaYhTISQOhQstFWc3XpyUeB1itwl8PcsJjjvzNDtTrifXiTMOofWkYD5LQCDV&#10;3rRkFexfH29yECFqMrrzhAq+MMC6urwodWH8SFs876IVHEKh0AqaGPtCylA36HSY+R6JvXc/OB35&#10;HKw0gx453HUyTZJMOt0Sf2h0jw8N1h+7k1PwbZ/C9viydyubbvTzcfM5vlGm1PXVdH8HIuIU/2D4&#10;rc/VoeJOB38iE0Sn4DZbLBhlI1nyBibyfLkCcWBlnqQgq1L+31D9AAAA//8DAFBLAQItABQABgAI&#10;AAAAIQC2gziS/gAAAOEBAAATAAAAAAAAAAAAAAAAAAAAAABbQ29udGVudF9UeXBlc10ueG1sUEsB&#10;Ai0AFAAGAAgAAAAhADj9If/WAAAAlAEAAAsAAAAAAAAAAAAAAAAALwEAAF9yZWxzLy5yZWxzUEsB&#10;Ai0AFAAGAAgAAAAhAIlrq8pYAgAA8QUAAA4AAAAAAAAAAAAAAAAALgIAAGRycy9lMm9Eb2MueG1s&#10;UEsBAi0AFAAGAAgAAAAhAEj1+LzgAAAACwEAAA8AAAAAAAAAAAAAAAAAsgQAAGRycy9kb3ducmV2&#10;LnhtbFBLBQYAAAAABAAEAPMAAAC/BQAAAAA=&#10;" path="m951280,l,,,15227r951280,l951280,xem2061006,l990854,r,15227l2061006,15227r,-15227xe" fillcolor="black" stroked="f">
                <v:path arrowok="t"/>
                <w10:wrap anchorx="page"/>
              </v:shape>
            </w:pict>
          </mc:Fallback>
        </mc:AlternateContent>
      </w:r>
      <w:bookmarkStart w:id="55" w:name="Отечественная_проза_первой_половины_XIX_"/>
      <w:bookmarkEnd w:id="55"/>
      <w:r>
        <w:t>Отечественная проза первой половины XIX века (одно произведение по выбору).Например, произведения: «Лафертовская маковница» Антония Погорельского, «Часы и зеркало» А. А. Бестужева-Марлинского, «Кто виноват?» (главы по</w:t>
      </w:r>
      <w:r>
        <w:rPr>
          <w:spacing w:val="-4"/>
        </w:rPr>
        <w:t xml:space="preserve"> </w:t>
      </w:r>
      <w:r>
        <w:t>выбору)</w:t>
      </w:r>
      <w:r>
        <w:rPr>
          <w:spacing w:val="-1"/>
        </w:rPr>
        <w:t xml:space="preserve"> </w:t>
      </w:r>
      <w:r>
        <w:t>А.</w:t>
      </w:r>
      <w:r>
        <w:rPr>
          <w:spacing w:val="-1"/>
        </w:rPr>
        <w:t xml:space="preserve"> </w:t>
      </w:r>
      <w:r>
        <w:t>И. Герцена</w:t>
      </w:r>
      <w:r>
        <w:rPr>
          <w:spacing w:val="-2"/>
        </w:rPr>
        <w:t xml:space="preserve"> </w:t>
      </w:r>
      <w:r>
        <w:t>и</w:t>
      </w:r>
      <w:r>
        <w:rPr>
          <w:spacing w:val="-3"/>
        </w:rPr>
        <w:t xml:space="preserve"> </w:t>
      </w:r>
      <w:r>
        <w:t>др. – раздел удален из ФРП совсем.</w:t>
      </w:r>
    </w:p>
    <w:p w:rsidR="00811A89" w:rsidRDefault="0056063B" w:rsidP="00F21A12">
      <w:pPr>
        <w:pStyle w:val="a5"/>
        <w:numPr>
          <w:ilvl w:val="1"/>
          <w:numId w:val="188"/>
        </w:numPr>
        <w:tabs>
          <w:tab w:val="left" w:pos="1023"/>
          <w:tab w:val="left" w:pos="1613"/>
        </w:tabs>
        <w:spacing w:before="62" w:line="242" w:lineRule="auto"/>
        <w:ind w:hanging="5"/>
        <w:jc w:val="both"/>
        <w:rPr>
          <w:sz w:val="24"/>
        </w:rPr>
      </w:pPr>
      <w:r>
        <w:rPr>
          <w:sz w:val="24"/>
        </w:rPr>
        <w:t>Планируемые результаты освоения программы по литературе на уровне основного общего образования.</w:t>
      </w:r>
    </w:p>
    <w:p w:rsidR="00811A89" w:rsidRDefault="0056063B" w:rsidP="00F21A12">
      <w:pPr>
        <w:pStyle w:val="a5"/>
        <w:numPr>
          <w:ilvl w:val="2"/>
          <w:numId w:val="188"/>
        </w:numPr>
        <w:tabs>
          <w:tab w:val="left" w:pos="1023"/>
          <w:tab w:val="left" w:pos="1786"/>
        </w:tabs>
        <w:ind w:hanging="5"/>
        <w:jc w:val="both"/>
        <w:rPr>
          <w:sz w:val="24"/>
        </w:rPr>
      </w:pPr>
      <w:r>
        <w:rPr>
          <w:sz w:val="24"/>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11A89" w:rsidRDefault="0056063B" w:rsidP="00F21A12">
      <w:pPr>
        <w:pStyle w:val="a5"/>
        <w:numPr>
          <w:ilvl w:val="2"/>
          <w:numId w:val="188"/>
        </w:numPr>
        <w:tabs>
          <w:tab w:val="left" w:pos="1023"/>
          <w:tab w:val="left" w:pos="1742"/>
        </w:tabs>
        <w:spacing w:line="242" w:lineRule="auto"/>
        <w:ind w:hanging="5"/>
        <w:jc w:val="both"/>
        <w:rPr>
          <w:sz w:val="24"/>
        </w:rPr>
      </w:pPr>
      <w:r>
        <w:rPr>
          <w:sz w:val="24"/>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811A89" w:rsidRDefault="0056063B" w:rsidP="00F21A12">
      <w:pPr>
        <w:pStyle w:val="a5"/>
        <w:numPr>
          <w:ilvl w:val="0"/>
          <w:numId w:val="187"/>
        </w:numPr>
        <w:tabs>
          <w:tab w:val="left" w:pos="1722"/>
        </w:tabs>
        <w:spacing w:line="271" w:lineRule="exact"/>
        <w:ind w:left="1722" w:hanging="455"/>
        <w:jc w:val="both"/>
        <w:rPr>
          <w:sz w:val="24"/>
        </w:rPr>
      </w:pPr>
      <w:r>
        <w:rPr>
          <w:sz w:val="24"/>
        </w:rPr>
        <w:t>гражданского</w:t>
      </w:r>
      <w:r>
        <w:rPr>
          <w:spacing w:val="-6"/>
          <w:sz w:val="24"/>
        </w:rPr>
        <w:t xml:space="preserve"> </w:t>
      </w:r>
      <w:r>
        <w:rPr>
          <w:spacing w:val="-2"/>
          <w:sz w:val="24"/>
        </w:rPr>
        <w:t>воспитания:</w:t>
      </w:r>
    </w:p>
    <w:p w:rsidR="00811A89" w:rsidRDefault="0056063B" w:rsidP="00F21A12">
      <w:pPr>
        <w:pStyle w:val="a3"/>
        <w:ind w:left="1023" w:hanging="5"/>
        <w:jc w:val="both"/>
      </w:pPr>
      <w:r>
        <w:t>готовность</w:t>
      </w:r>
      <w:r>
        <w:rPr>
          <w:spacing w:val="-15"/>
        </w:rPr>
        <w:t xml:space="preserve"> </w:t>
      </w:r>
      <w:r>
        <w:t>к</w:t>
      </w:r>
      <w:r>
        <w:rPr>
          <w:spacing w:val="-13"/>
        </w:rPr>
        <w:t xml:space="preserve"> </w:t>
      </w:r>
      <w:r>
        <w:t>выполнению</w:t>
      </w:r>
      <w:r>
        <w:rPr>
          <w:spacing w:val="-15"/>
        </w:rPr>
        <w:t xml:space="preserve"> </w:t>
      </w:r>
      <w:r>
        <w:t>обязанностей</w:t>
      </w:r>
      <w:r>
        <w:rPr>
          <w:spacing w:val="-15"/>
        </w:rPr>
        <w:t xml:space="preserve"> </w:t>
      </w:r>
      <w:r>
        <w:t>гражданина</w:t>
      </w:r>
      <w:r>
        <w:rPr>
          <w:spacing w:val="-12"/>
        </w:rPr>
        <w:t xml:space="preserve"> </w:t>
      </w:r>
      <w:r>
        <w:t>и</w:t>
      </w:r>
      <w:r>
        <w:rPr>
          <w:spacing w:val="-10"/>
        </w:rPr>
        <w:t xml:space="preserve"> </w:t>
      </w:r>
      <w:r>
        <w:t>реализации</w:t>
      </w:r>
      <w:r>
        <w:rPr>
          <w:spacing w:val="-10"/>
        </w:rPr>
        <w:t xml:space="preserve"> </w:t>
      </w:r>
      <w:r>
        <w:t>его</w:t>
      </w:r>
      <w:r>
        <w:rPr>
          <w:spacing w:val="-7"/>
        </w:rPr>
        <w:t xml:space="preserve"> </w:t>
      </w:r>
      <w:r>
        <w:t>прав,</w:t>
      </w:r>
      <w:r>
        <w:rPr>
          <w:spacing w:val="-9"/>
        </w:rPr>
        <w:t xml:space="preserve"> </w:t>
      </w:r>
      <w:r>
        <w:t>уважение</w:t>
      </w:r>
      <w:r>
        <w:rPr>
          <w:spacing w:val="-12"/>
        </w:rPr>
        <w:t xml:space="preserve"> </w:t>
      </w:r>
      <w:r>
        <w:t>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811A89" w:rsidRDefault="0056063B" w:rsidP="00F21A12">
      <w:pPr>
        <w:pStyle w:val="a3"/>
        <w:ind w:left="1023" w:hanging="5"/>
        <w:jc w:val="both"/>
      </w:pPr>
      <w:r>
        <w:t>неприятие любых форм экстремизма, дискриминации; понимание роли различных социальных</w:t>
      </w:r>
      <w:r>
        <w:rPr>
          <w:spacing w:val="-1"/>
        </w:rPr>
        <w:t xml:space="preserve"> </w:t>
      </w:r>
      <w:r>
        <w:t>институтов в жизни человека, представление</w:t>
      </w:r>
      <w:r>
        <w:rPr>
          <w:spacing w:val="-2"/>
        </w:rPr>
        <w:t xml:space="preserve"> </w:t>
      </w:r>
      <w:r>
        <w:t>об</w:t>
      </w:r>
      <w:r>
        <w:rPr>
          <w:spacing w:val="-3"/>
        </w:rPr>
        <w:t xml:space="preserve"> </w:t>
      </w:r>
      <w:r>
        <w:t>основных</w:t>
      </w:r>
      <w:r>
        <w:rPr>
          <w:spacing w:val="-1"/>
        </w:rPr>
        <w:t xml:space="preserve"> </w:t>
      </w:r>
      <w:r>
        <w:t>правах, свободах</w:t>
      </w:r>
      <w:r>
        <w:rPr>
          <w:spacing w:val="-1"/>
        </w:rPr>
        <w:t xml:space="preserve"> </w:t>
      </w:r>
      <w:r>
        <w:t>и обязанностях гражданина, социальных нормах и правилах межличностных отношений в поликультурном</w:t>
      </w:r>
      <w:r>
        <w:rPr>
          <w:spacing w:val="-8"/>
        </w:rPr>
        <w:t xml:space="preserve"> </w:t>
      </w:r>
      <w:r>
        <w:t>и</w:t>
      </w:r>
      <w:r>
        <w:rPr>
          <w:spacing w:val="-15"/>
        </w:rPr>
        <w:t xml:space="preserve"> </w:t>
      </w:r>
      <w:r>
        <w:t>многоконфессиональном</w:t>
      </w:r>
      <w:r>
        <w:rPr>
          <w:spacing w:val="-11"/>
        </w:rPr>
        <w:t xml:space="preserve"> </w:t>
      </w:r>
      <w:r>
        <w:t>обществе,</w:t>
      </w:r>
      <w:r>
        <w:rPr>
          <w:spacing w:val="-10"/>
        </w:rPr>
        <w:t xml:space="preserve"> </w:t>
      </w:r>
      <w:r>
        <w:t>в</w:t>
      </w:r>
      <w:r>
        <w:rPr>
          <w:spacing w:val="-3"/>
        </w:rPr>
        <w:t xml:space="preserve"> </w:t>
      </w:r>
      <w:r>
        <w:t>том</w:t>
      </w:r>
      <w:r>
        <w:rPr>
          <w:spacing w:val="-6"/>
        </w:rPr>
        <w:t xml:space="preserve"> </w:t>
      </w:r>
      <w:r>
        <w:t>числе</w:t>
      </w:r>
      <w:r>
        <w:rPr>
          <w:spacing w:val="-9"/>
        </w:rPr>
        <w:t xml:space="preserve"> </w:t>
      </w:r>
      <w:r>
        <w:t>с</w:t>
      </w:r>
      <w:r>
        <w:rPr>
          <w:spacing w:val="-15"/>
        </w:rPr>
        <w:t xml:space="preserve"> </w:t>
      </w:r>
      <w:r>
        <w:t>опорой</w:t>
      </w:r>
      <w:r>
        <w:rPr>
          <w:spacing w:val="-12"/>
        </w:rPr>
        <w:t xml:space="preserve"> </w:t>
      </w:r>
      <w:r>
        <w:t>на</w:t>
      </w:r>
      <w:r>
        <w:rPr>
          <w:spacing w:val="-13"/>
        </w:rPr>
        <w:t xml:space="preserve"> </w:t>
      </w:r>
      <w:r>
        <w:t>примеры</w:t>
      </w:r>
      <w:r>
        <w:rPr>
          <w:spacing w:val="-11"/>
        </w:rPr>
        <w:t xml:space="preserve"> </w:t>
      </w:r>
      <w:r>
        <w:t xml:space="preserve">из </w:t>
      </w:r>
      <w:r>
        <w:rPr>
          <w:spacing w:val="-2"/>
        </w:rPr>
        <w:t>литературы;</w:t>
      </w:r>
    </w:p>
    <w:p w:rsidR="00811A89" w:rsidRDefault="0056063B" w:rsidP="00F21A12">
      <w:pPr>
        <w:pStyle w:val="a3"/>
        <w:ind w:left="1023" w:hanging="5"/>
        <w:jc w:val="both"/>
      </w:pPr>
      <w:r>
        <w:t>представление о способах противодействия коррупции, готовность к разнообразной совместной</w:t>
      </w:r>
      <w:r>
        <w:rPr>
          <w:spacing w:val="-1"/>
        </w:rPr>
        <w:t xml:space="preserve"> </w:t>
      </w:r>
      <w:r>
        <w:t>деятельности,</w:t>
      </w:r>
      <w:r>
        <w:rPr>
          <w:spacing w:val="-2"/>
        </w:rPr>
        <w:t xml:space="preserve"> </w:t>
      </w:r>
      <w:r>
        <w:t>стремление</w:t>
      </w:r>
      <w:r>
        <w:rPr>
          <w:spacing w:val="-7"/>
        </w:rPr>
        <w:t xml:space="preserve"> </w:t>
      </w:r>
      <w:r>
        <w:t>к</w:t>
      </w:r>
      <w:r>
        <w:rPr>
          <w:spacing w:val="-8"/>
        </w:rPr>
        <w:t xml:space="preserve"> </w:t>
      </w:r>
      <w:r>
        <w:t>взаимопониманию</w:t>
      </w:r>
      <w:r>
        <w:rPr>
          <w:spacing w:val="-10"/>
        </w:rPr>
        <w:t xml:space="preserve"> </w:t>
      </w:r>
      <w:r>
        <w:t>и</w:t>
      </w:r>
      <w:r>
        <w:rPr>
          <w:spacing w:val="-10"/>
        </w:rPr>
        <w:t xml:space="preserve"> </w:t>
      </w:r>
      <w:r>
        <w:t>взаимопомощи,</w:t>
      </w:r>
      <w:r>
        <w:rPr>
          <w:spacing w:val="-2"/>
        </w:rPr>
        <w:t xml:space="preserve"> </w:t>
      </w:r>
      <w:r>
        <w:t>в</w:t>
      </w:r>
      <w:r>
        <w:rPr>
          <w:spacing w:val="-9"/>
        </w:rPr>
        <w:t xml:space="preserve"> </w:t>
      </w:r>
      <w:r>
        <w:t>том</w:t>
      </w:r>
      <w:r>
        <w:rPr>
          <w:spacing w:val="-9"/>
        </w:rPr>
        <w:t xml:space="preserve"> </w:t>
      </w:r>
      <w:r>
        <w:t>числе</w:t>
      </w:r>
      <w:r>
        <w:rPr>
          <w:spacing w:val="-7"/>
        </w:rPr>
        <w:t xml:space="preserve"> </w:t>
      </w:r>
      <w:r>
        <w:t>с опорой на примеры из литературы, активное участие в школьном самоуправлении; готовность к участию в гуманитарной деятельности;</w:t>
      </w:r>
    </w:p>
    <w:p w:rsidR="00811A89" w:rsidRDefault="0056063B" w:rsidP="00F21A12">
      <w:pPr>
        <w:pStyle w:val="a5"/>
        <w:numPr>
          <w:ilvl w:val="0"/>
          <w:numId w:val="187"/>
        </w:numPr>
        <w:tabs>
          <w:tab w:val="left" w:pos="1722"/>
        </w:tabs>
        <w:ind w:left="1722" w:hanging="455"/>
        <w:jc w:val="both"/>
        <w:rPr>
          <w:sz w:val="24"/>
        </w:rPr>
      </w:pPr>
      <w:r>
        <w:rPr>
          <w:sz w:val="24"/>
        </w:rPr>
        <w:t>патриотического</w:t>
      </w:r>
      <w:r>
        <w:rPr>
          <w:spacing w:val="-14"/>
          <w:sz w:val="24"/>
        </w:rPr>
        <w:t xml:space="preserve"> </w:t>
      </w:r>
      <w:r>
        <w:rPr>
          <w:spacing w:val="-2"/>
          <w:sz w:val="24"/>
        </w:rPr>
        <w:t>воспитания:</w:t>
      </w:r>
    </w:p>
    <w:p w:rsidR="00811A89" w:rsidRDefault="0056063B" w:rsidP="00F21A12">
      <w:pPr>
        <w:pStyle w:val="a3"/>
        <w:ind w:left="1023" w:hanging="5"/>
        <w:jc w:val="both"/>
      </w:pP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w:t>
      </w:r>
      <w:r>
        <w:rPr>
          <w:spacing w:val="-2"/>
        </w:rPr>
        <w:t>России;</w:t>
      </w:r>
    </w:p>
    <w:p w:rsidR="00811A89" w:rsidRDefault="0056063B" w:rsidP="00F21A12">
      <w:pPr>
        <w:pStyle w:val="a3"/>
        <w:ind w:left="1008" w:firstLine="9"/>
      </w:pPr>
      <w:r>
        <w:t>ценностное</w:t>
      </w:r>
      <w:r>
        <w:rPr>
          <w:spacing w:val="-8"/>
        </w:rPr>
        <w:t xml:space="preserve"> </w:t>
      </w:r>
      <w:r>
        <w:t>отношение к</w:t>
      </w:r>
      <w:r>
        <w:rPr>
          <w:spacing w:val="-4"/>
        </w:rPr>
        <w:t xml:space="preserve"> </w:t>
      </w:r>
      <w:r>
        <w:t>достижениям</w:t>
      </w:r>
      <w:r>
        <w:rPr>
          <w:spacing w:val="-1"/>
        </w:rPr>
        <w:t xml:space="preserve"> </w:t>
      </w:r>
      <w:r>
        <w:t>своей</w:t>
      </w:r>
      <w:r>
        <w:rPr>
          <w:spacing w:val="-1"/>
        </w:rPr>
        <w:t xml:space="preserve"> </w:t>
      </w:r>
      <w:r>
        <w:t>Родины - России, к</w:t>
      </w:r>
      <w:r>
        <w:rPr>
          <w:spacing w:val="-4"/>
        </w:rPr>
        <w:t xml:space="preserve"> </w:t>
      </w:r>
      <w:r>
        <w:t>науке, искусству, спорту, технологиям,</w:t>
      </w:r>
      <w:r>
        <w:rPr>
          <w:spacing w:val="-4"/>
        </w:rPr>
        <w:t xml:space="preserve"> </w:t>
      </w:r>
      <w:r>
        <w:t>боевым</w:t>
      </w:r>
      <w:r>
        <w:rPr>
          <w:spacing w:val="-9"/>
        </w:rPr>
        <w:t xml:space="preserve"> </w:t>
      </w:r>
      <w:r>
        <w:t>подвигам</w:t>
      </w:r>
      <w:r>
        <w:rPr>
          <w:spacing w:val="-4"/>
        </w:rPr>
        <w:t xml:space="preserve"> </w:t>
      </w:r>
      <w:r>
        <w:t>и</w:t>
      </w:r>
      <w:r>
        <w:rPr>
          <w:spacing w:val="-9"/>
        </w:rPr>
        <w:t xml:space="preserve"> </w:t>
      </w:r>
      <w:r>
        <w:t>трудовым</w:t>
      </w:r>
      <w:r>
        <w:rPr>
          <w:spacing w:val="-4"/>
        </w:rPr>
        <w:t xml:space="preserve"> </w:t>
      </w:r>
      <w:r>
        <w:t>достижениям</w:t>
      </w:r>
      <w:r>
        <w:rPr>
          <w:spacing w:val="-4"/>
        </w:rPr>
        <w:t xml:space="preserve"> </w:t>
      </w:r>
      <w:r>
        <w:t>народа,</w:t>
      </w:r>
      <w:r>
        <w:rPr>
          <w:spacing w:val="-9"/>
        </w:rPr>
        <w:t xml:space="preserve"> </w:t>
      </w:r>
      <w:r>
        <w:t>в</w:t>
      </w:r>
      <w:r>
        <w:rPr>
          <w:spacing w:val="-9"/>
        </w:rPr>
        <w:t xml:space="preserve"> </w:t>
      </w:r>
      <w:r>
        <w:t>том</w:t>
      </w:r>
      <w:r>
        <w:rPr>
          <w:spacing w:val="-4"/>
        </w:rPr>
        <w:t xml:space="preserve"> </w:t>
      </w:r>
      <w:r>
        <w:t>числе</w:t>
      </w:r>
      <w:r>
        <w:rPr>
          <w:spacing w:val="-15"/>
        </w:rPr>
        <w:t xml:space="preserve"> </w:t>
      </w:r>
      <w:r>
        <w:t>отраженным в</w:t>
      </w:r>
      <w:r>
        <w:rPr>
          <w:spacing w:val="80"/>
        </w:rPr>
        <w:t xml:space="preserve"> </w:t>
      </w:r>
      <w:r>
        <w:t>художественных</w:t>
      </w:r>
      <w:r>
        <w:rPr>
          <w:spacing w:val="80"/>
        </w:rPr>
        <w:t xml:space="preserve"> </w:t>
      </w:r>
      <w:r>
        <w:t>произведениях;</w:t>
      </w:r>
      <w:r>
        <w:rPr>
          <w:spacing w:val="80"/>
        </w:rPr>
        <w:t xml:space="preserve"> </w:t>
      </w:r>
      <w:r>
        <w:t>уважение</w:t>
      </w:r>
      <w:r>
        <w:rPr>
          <w:spacing w:val="80"/>
        </w:rPr>
        <w:t xml:space="preserve"> </w:t>
      </w:r>
      <w:r>
        <w:t>к</w:t>
      </w:r>
      <w:r>
        <w:rPr>
          <w:spacing w:val="80"/>
        </w:rPr>
        <w:t xml:space="preserve"> </w:t>
      </w:r>
      <w:r>
        <w:t>символам</w:t>
      </w:r>
      <w:r>
        <w:rPr>
          <w:spacing w:val="80"/>
        </w:rPr>
        <w:t xml:space="preserve"> </w:t>
      </w:r>
      <w:r>
        <w:t>России,</w:t>
      </w:r>
      <w:r>
        <w:rPr>
          <w:spacing w:val="80"/>
        </w:rPr>
        <w:t xml:space="preserve"> </w:t>
      </w:r>
      <w:r>
        <w:t>государственным праздникам,</w:t>
      </w:r>
      <w:r>
        <w:rPr>
          <w:spacing w:val="40"/>
        </w:rPr>
        <w:t xml:space="preserve"> </w:t>
      </w:r>
      <w:r>
        <w:t>историческому</w:t>
      </w:r>
      <w:r>
        <w:rPr>
          <w:spacing w:val="38"/>
        </w:rPr>
        <w:t xml:space="preserve"> </w:t>
      </w:r>
      <w:r>
        <w:t>и</w:t>
      </w:r>
      <w:r>
        <w:rPr>
          <w:spacing w:val="40"/>
        </w:rPr>
        <w:t xml:space="preserve"> </w:t>
      </w:r>
      <w:r>
        <w:t>природному</w:t>
      </w:r>
      <w:r>
        <w:rPr>
          <w:spacing w:val="38"/>
        </w:rPr>
        <w:t xml:space="preserve"> </w:t>
      </w:r>
      <w:r>
        <w:t>наследию</w:t>
      </w:r>
      <w:r>
        <w:rPr>
          <w:spacing w:val="40"/>
        </w:rPr>
        <w:t xml:space="preserve"> </w:t>
      </w:r>
      <w:r>
        <w:t>и</w:t>
      </w:r>
      <w:r>
        <w:rPr>
          <w:spacing w:val="40"/>
        </w:rPr>
        <w:t xml:space="preserve"> </w:t>
      </w:r>
      <w:r>
        <w:t>памятникам,</w:t>
      </w:r>
      <w:r>
        <w:rPr>
          <w:spacing w:val="40"/>
        </w:rPr>
        <w:t xml:space="preserve"> </w:t>
      </w:r>
      <w:r>
        <w:t>традициям</w:t>
      </w:r>
      <w:r>
        <w:rPr>
          <w:spacing w:val="40"/>
        </w:rPr>
        <w:t xml:space="preserve"> </w:t>
      </w:r>
      <w:r>
        <w:t xml:space="preserve">разных народов, проживающих в родной стране, обращая внимание на их воплощение в </w:t>
      </w:r>
      <w:r>
        <w:rPr>
          <w:spacing w:val="-2"/>
        </w:rPr>
        <w:t>литературе;</w:t>
      </w:r>
    </w:p>
    <w:p w:rsidR="00811A89" w:rsidRDefault="0056063B" w:rsidP="00F21A12">
      <w:pPr>
        <w:pStyle w:val="a5"/>
        <w:numPr>
          <w:ilvl w:val="0"/>
          <w:numId w:val="187"/>
        </w:numPr>
        <w:tabs>
          <w:tab w:val="left" w:pos="1724"/>
        </w:tabs>
        <w:rPr>
          <w:sz w:val="24"/>
        </w:rPr>
      </w:pPr>
      <w:r>
        <w:rPr>
          <w:spacing w:val="-2"/>
          <w:sz w:val="24"/>
        </w:rPr>
        <w:t>духовно-нравственного</w:t>
      </w:r>
      <w:r>
        <w:rPr>
          <w:spacing w:val="26"/>
          <w:sz w:val="24"/>
        </w:rPr>
        <w:t xml:space="preserve"> </w:t>
      </w:r>
      <w:r>
        <w:rPr>
          <w:spacing w:val="-2"/>
          <w:sz w:val="24"/>
        </w:rPr>
        <w:t>воспитания:</w:t>
      </w:r>
    </w:p>
    <w:p w:rsidR="00811A89" w:rsidRDefault="0056063B" w:rsidP="00F21A12">
      <w:pPr>
        <w:pStyle w:val="a3"/>
        <w:spacing w:before="1"/>
        <w:ind w:left="1023" w:hanging="5"/>
        <w:jc w:val="both"/>
      </w:pPr>
      <w:r>
        <w:t>ориентация</w:t>
      </w:r>
      <w:r>
        <w:rPr>
          <w:spacing w:val="-4"/>
        </w:rPr>
        <w:t xml:space="preserve"> </w:t>
      </w:r>
      <w:r>
        <w:t>на</w:t>
      </w:r>
      <w:r>
        <w:rPr>
          <w:spacing w:val="-2"/>
        </w:rPr>
        <w:t xml:space="preserve"> </w:t>
      </w:r>
      <w:r>
        <w:t>моральные</w:t>
      </w:r>
      <w:r>
        <w:rPr>
          <w:spacing w:val="-6"/>
        </w:rPr>
        <w:t xml:space="preserve"> </w:t>
      </w:r>
      <w:r>
        <w:t>ценности</w:t>
      </w:r>
      <w:r>
        <w:rPr>
          <w:spacing w:val="-3"/>
        </w:rPr>
        <w:t xml:space="preserve"> </w:t>
      </w:r>
      <w:r>
        <w:t>и нормы</w:t>
      </w:r>
      <w:r>
        <w:rPr>
          <w:spacing w:val="-3"/>
        </w:rPr>
        <w:t xml:space="preserve"> </w:t>
      </w:r>
      <w:r>
        <w:t>в</w:t>
      </w:r>
      <w:r>
        <w:rPr>
          <w:spacing w:val="-9"/>
        </w:rPr>
        <w:t xml:space="preserve"> </w:t>
      </w:r>
      <w:r>
        <w:t>ситуациях</w:t>
      </w:r>
      <w:r>
        <w:rPr>
          <w:spacing w:val="-5"/>
        </w:rPr>
        <w:t xml:space="preserve"> </w:t>
      </w:r>
      <w:r>
        <w:t>нравственного выбора</w:t>
      </w:r>
      <w:r>
        <w:rPr>
          <w:spacing w:val="-6"/>
        </w:rPr>
        <w:t xml:space="preserve"> </w:t>
      </w:r>
      <w:r>
        <w:t>с</w:t>
      </w:r>
      <w:r>
        <w:rPr>
          <w:spacing w:val="-7"/>
        </w:rPr>
        <w:t xml:space="preserve"> </w:t>
      </w:r>
      <w:r>
        <w:t>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811A89" w:rsidRDefault="0056063B" w:rsidP="00F21A12">
      <w:pPr>
        <w:pStyle w:val="a3"/>
        <w:spacing w:before="62" w:line="242" w:lineRule="auto"/>
        <w:ind w:left="1023" w:hanging="5"/>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811A89" w:rsidRDefault="0056063B" w:rsidP="00F21A12">
      <w:pPr>
        <w:pStyle w:val="a5"/>
        <w:numPr>
          <w:ilvl w:val="0"/>
          <w:numId w:val="187"/>
        </w:numPr>
        <w:tabs>
          <w:tab w:val="left" w:pos="1722"/>
        </w:tabs>
        <w:spacing w:line="271" w:lineRule="exact"/>
        <w:ind w:left="1722" w:hanging="455"/>
        <w:jc w:val="both"/>
        <w:rPr>
          <w:sz w:val="24"/>
        </w:rPr>
      </w:pPr>
      <w:r>
        <w:rPr>
          <w:sz w:val="24"/>
        </w:rPr>
        <w:t>эстетического</w:t>
      </w:r>
      <w:r>
        <w:rPr>
          <w:spacing w:val="-11"/>
          <w:sz w:val="24"/>
        </w:rPr>
        <w:t xml:space="preserve"> </w:t>
      </w:r>
      <w:r>
        <w:rPr>
          <w:spacing w:val="-2"/>
          <w:sz w:val="24"/>
        </w:rPr>
        <w:t>воспитания:</w:t>
      </w:r>
    </w:p>
    <w:p w:rsidR="00811A89" w:rsidRDefault="0056063B" w:rsidP="00F21A12">
      <w:pPr>
        <w:pStyle w:val="a3"/>
        <w:spacing w:before="3"/>
        <w:ind w:left="1023" w:hanging="5"/>
        <w:jc w:val="both"/>
      </w:pPr>
      <w:r>
        <w:lastRenderedPageBreak/>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w:t>
      </w:r>
      <w:r>
        <w:rPr>
          <w:spacing w:val="-14"/>
        </w:rPr>
        <w:t xml:space="preserve"> </w:t>
      </w:r>
      <w:r>
        <w:t>произведений;</w:t>
      </w:r>
      <w:r>
        <w:rPr>
          <w:spacing w:val="-15"/>
        </w:rPr>
        <w:t xml:space="preserve"> </w:t>
      </w:r>
      <w:r>
        <w:t>осознание</w:t>
      </w:r>
      <w:r>
        <w:rPr>
          <w:spacing w:val="-14"/>
        </w:rPr>
        <w:t xml:space="preserve"> </w:t>
      </w:r>
      <w:r>
        <w:t>важности</w:t>
      </w:r>
      <w:r>
        <w:rPr>
          <w:spacing w:val="-6"/>
        </w:rPr>
        <w:t xml:space="preserve"> </w:t>
      </w:r>
      <w:r>
        <w:t>художественной</w:t>
      </w:r>
      <w:r>
        <w:rPr>
          <w:spacing w:val="-12"/>
        </w:rPr>
        <w:t xml:space="preserve"> </w:t>
      </w:r>
      <w:r>
        <w:t>литературы</w:t>
      </w:r>
      <w:r>
        <w:rPr>
          <w:spacing w:val="-6"/>
        </w:rPr>
        <w:t xml:space="preserve"> </w:t>
      </w:r>
      <w:r>
        <w:t>и</w:t>
      </w:r>
      <w:r>
        <w:rPr>
          <w:spacing w:val="-7"/>
        </w:rPr>
        <w:t xml:space="preserve"> </w:t>
      </w:r>
      <w:r>
        <w:t>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11A89" w:rsidRDefault="0056063B" w:rsidP="00F21A12">
      <w:pPr>
        <w:pStyle w:val="a5"/>
        <w:numPr>
          <w:ilvl w:val="0"/>
          <w:numId w:val="187"/>
        </w:numPr>
        <w:tabs>
          <w:tab w:val="left" w:pos="1272"/>
          <w:tab w:val="left" w:pos="1722"/>
        </w:tabs>
        <w:spacing w:before="1"/>
        <w:ind w:left="1272" w:hanging="5"/>
        <w:jc w:val="both"/>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rsidR="00811A89" w:rsidRDefault="0056063B" w:rsidP="00F21A12">
      <w:pPr>
        <w:pStyle w:val="a3"/>
        <w:ind w:left="1023" w:hanging="5"/>
        <w:jc w:val="both"/>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811A89" w:rsidRDefault="0056063B" w:rsidP="00F21A12">
      <w:pPr>
        <w:pStyle w:val="a3"/>
        <w:ind w:left="1023" w:hanging="5"/>
        <w:jc w:val="both"/>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w:t>
      </w:r>
    </w:p>
    <w:p w:rsidR="00811A89" w:rsidRDefault="0056063B" w:rsidP="00F21A12">
      <w:pPr>
        <w:pStyle w:val="a3"/>
        <w:spacing w:before="1"/>
        <w:ind w:left="1023" w:hanging="5"/>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w:t>
      </w:r>
      <w:r>
        <w:rPr>
          <w:spacing w:val="-11"/>
        </w:rPr>
        <w:t xml:space="preserve"> </w:t>
      </w:r>
      <w:r>
        <w:t>эмоциональное</w:t>
      </w:r>
      <w:r>
        <w:rPr>
          <w:spacing w:val="-13"/>
        </w:rPr>
        <w:t xml:space="preserve"> </w:t>
      </w:r>
      <w:r>
        <w:t>состояние</w:t>
      </w:r>
      <w:r>
        <w:rPr>
          <w:spacing w:val="-13"/>
        </w:rPr>
        <w:t xml:space="preserve"> </w:t>
      </w:r>
      <w:r>
        <w:t>себя</w:t>
      </w:r>
      <w:r>
        <w:rPr>
          <w:spacing w:val="-12"/>
        </w:rPr>
        <w:t xml:space="preserve"> </w:t>
      </w:r>
      <w:r>
        <w:t>и</w:t>
      </w:r>
      <w:r>
        <w:rPr>
          <w:spacing w:val="-11"/>
        </w:rPr>
        <w:t xml:space="preserve"> </w:t>
      </w:r>
      <w:r>
        <w:t>других,</w:t>
      </w:r>
      <w:r>
        <w:rPr>
          <w:spacing w:val="-14"/>
        </w:rPr>
        <w:t xml:space="preserve"> </w:t>
      </w:r>
      <w:r>
        <w:t>опираясь</w:t>
      </w:r>
      <w:r>
        <w:rPr>
          <w:spacing w:val="-15"/>
        </w:rPr>
        <w:t xml:space="preserve"> </w:t>
      </w:r>
      <w:r>
        <w:t>на</w:t>
      </w:r>
      <w:r>
        <w:rPr>
          <w:spacing w:val="-13"/>
        </w:rPr>
        <w:t xml:space="preserve"> </w:t>
      </w:r>
      <w:r>
        <w:t>примеры</w:t>
      </w:r>
      <w:r>
        <w:rPr>
          <w:spacing w:val="-15"/>
        </w:rPr>
        <w:t xml:space="preserve"> </w:t>
      </w:r>
      <w:r>
        <w:t>из</w:t>
      </w:r>
      <w:r>
        <w:rPr>
          <w:spacing w:val="-11"/>
        </w:rPr>
        <w:t xml:space="preserve"> </w:t>
      </w:r>
      <w:r>
        <w:t>литературных произведений, уметь управлять собственным эмоциональным состоянием, сформированность</w:t>
      </w:r>
      <w:r>
        <w:rPr>
          <w:spacing w:val="-15"/>
        </w:rPr>
        <w:t xml:space="preserve"> </w:t>
      </w:r>
      <w:r>
        <w:t>навыка</w:t>
      </w:r>
      <w:r>
        <w:rPr>
          <w:spacing w:val="-15"/>
        </w:rPr>
        <w:t xml:space="preserve"> </w:t>
      </w:r>
      <w:r>
        <w:t>рефлексии,</w:t>
      </w:r>
      <w:r>
        <w:rPr>
          <w:spacing w:val="-15"/>
        </w:rPr>
        <w:t xml:space="preserve"> </w:t>
      </w:r>
      <w:r>
        <w:t>признание</w:t>
      </w:r>
      <w:r>
        <w:rPr>
          <w:spacing w:val="-15"/>
        </w:rPr>
        <w:t xml:space="preserve"> </w:t>
      </w:r>
      <w:r>
        <w:t>своего</w:t>
      </w:r>
      <w:r>
        <w:rPr>
          <w:spacing w:val="-15"/>
        </w:rPr>
        <w:t xml:space="preserve"> </w:t>
      </w:r>
      <w:r>
        <w:t>права</w:t>
      </w:r>
      <w:r>
        <w:rPr>
          <w:spacing w:val="-15"/>
        </w:rPr>
        <w:t xml:space="preserve"> </w:t>
      </w:r>
      <w:r>
        <w:t>на</w:t>
      </w:r>
      <w:r>
        <w:rPr>
          <w:spacing w:val="-15"/>
        </w:rPr>
        <w:t xml:space="preserve"> </w:t>
      </w:r>
      <w:r>
        <w:t>ошибку</w:t>
      </w:r>
      <w:r>
        <w:rPr>
          <w:spacing w:val="-15"/>
        </w:rPr>
        <w:t xml:space="preserve"> </w:t>
      </w:r>
      <w:r>
        <w:t>и</w:t>
      </w:r>
      <w:r>
        <w:rPr>
          <w:spacing w:val="-15"/>
        </w:rPr>
        <w:t xml:space="preserve"> </w:t>
      </w:r>
      <w:r>
        <w:t>такого</w:t>
      </w:r>
      <w:r>
        <w:rPr>
          <w:spacing w:val="-15"/>
        </w:rPr>
        <w:t xml:space="preserve"> </w:t>
      </w:r>
      <w:r>
        <w:t>же</w:t>
      </w:r>
      <w:r>
        <w:rPr>
          <w:spacing w:val="-15"/>
        </w:rPr>
        <w:t xml:space="preserve"> </w:t>
      </w:r>
      <w:r>
        <w:t>права другого человека с оценкой поступков литературных героев;</w:t>
      </w:r>
    </w:p>
    <w:p w:rsidR="00811A89" w:rsidRDefault="0056063B" w:rsidP="00F21A12">
      <w:pPr>
        <w:pStyle w:val="a5"/>
        <w:numPr>
          <w:ilvl w:val="0"/>
          <w:numId w:val="187"/>
        </w:numPr>
        <w:tabs>
          <w:tab w:val="left" w:pos="1722"/>
        </w:tabs>
        <w:spacing w:line="274" w:lineRule="exact"/>
        <w:ind w:left="1722" w:hanging="455"/>
        <w:jc w:val="both"/>
        <w:rPr>
          <w:sz w:val="24"/>
        </w:rPr>
      </w:pPr>
      <w:r>
        <w:rPr>
          <w:sz w:val="24"/>
        </w:rPr>
        <w:t>трудового</w:t>
      </w:r>
      <w:r>
        <w:rPr>
          <w:spacing w:val="-9"/>
          <w:sz w:val="24"/>
        </w:rPr>
        <w:t xml:space="preserve"> </w:t>
      </w:r>
      <w:r>
        <w:rPr>
          <w:spacing w:val="-2"/>
          <w:sz w:val="24"/>
        </w:rPr>
        <w:t>воспитания:</w:t>
      </w:r>
    </w:p>
    <w:p w:rsidR="00811A89" w:rsidRDefault="0056063B" w:rsidP="00F21A12">
      <w:pPr>
        <w:pStyle w:val="a3"/>
        <w:spacing w:before="2"/>
        <w:ind w:left="1023" w:hanging="5"/>
        <w:jc w:val="both"/>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11A89" w:rsidRDefault="0056063B" w:rsidP="00F21A12">
      <w:pPr>
        <w:pStyle w:val="a3"/>
        <w:ind w:left="1023" w:hanging="5"/>
        <w:jc w:val="both"/>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811A89" w:rsidRDefault="0056063B" w:rsidP="00F21A12">
      <w:pPr>
        <w:pStyle w:val="a3"/>
        <w:spacing w:before="1"/>
        <w:ind w:left="1023" w:hanging="5"/>
        <w:jc w:val="both"/>
      </w:pPr>
      <w:r>
        <w:t>осознание</w:t>
      </w:r>
      <w:r>
        <w:rPr>
          <w:spacing w:val="-15"/>
        </w:rPr>
        <w:t xml:space="preserve"> </w:t>
      </w:r>
      <w:r>
        <w:t>важности</w:t>
      </w:r>
      <w:r>
        <w:rPr>
          <w:spacing w:val="-15"/>
        </w:rPr>
        <w:t xml:space="preserve"> </w:t>
      </w:r>
      <w:r>
        <w:t>обучения</w:t>
      </w:r>
      <w:r>
        <w:rPr>
          <w:spacing w:val="-13"/>
        </w:rPr>
        <w:t xml:space="preserve"> </w:t>
      </w:r>
      <w:r>
        <w:t>на</w:t>
      </w:r>
      <w:r>
        <w:rPr>
          <w:spacing w:val="-14"/>
        </w:rPr>
        <w:t xml:space="preserve"> </w:t>
      </w:r>
      <w:r>
        <w:t>протяжении</w:t>
      </w:r>
      <w:r>
        <w:rPr>
          <w:spacing w:val="-15"/>
        </w:rPr>
        <w:t xml:space="preserve"> </w:t>
      </w:r>
      <w:r>
        <w:t>всей</w:t>
      </w:r>
      <w:r>
        <w:rPr>
          <w:spacing w:val="-12"/>
        </w:rPr>
        <w:t xml:space="preserve"> </w:t>
      </w:r>
      <w:r>
        <w:t>жизни</w:t>
      </w:r>
      <w:r>
        <w:rPr>
          <w:spacing w:val="-12"/>
        </w:rPr>
        <w:t xml:space="preserve"> </w:t>
      </w:r>
      <w:r>
        <w:t>для</w:t>
      </w:r>
      <w:r>
        <w:rPr>
          <w:spacing w:val="-12"/>
        </w:rPr>
        <w:t xml:space="preserve"> </w:t>
      </w:r>
      <w:r>
        <w:t>успешной</w:t>
      </w:r>
      <w:r>
        <w:rPr>
          <w:spacing w:val="-12"/>
        </w:rPr>
        <w:t xml:space="preserve"> </w:t>
      </w:r>
      <w:r>
        <w:t>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w:t>
      </w:r>
      <w:r>
        <w:rPr>
          <w:spacing w:val="-3"/>
        </w:rPr>
        <w:t xml:space="preserve"> </w:t>
      </w:r>
      <w:r>
        <w:t>при</w:t>
      </w:r>
      <w:r>
        <w:rPr>
          <w:spacing w:val="-1"/>
        </w:rPr>
        <w:t xml:space="preserve"> </w:t>
      </w:r>
      <w:r>
        <w:t>изучении</w:t>
      </w:r>
      <w:r>
        <w:rPr>
          <w:spacing w:val="-1"/>
        </w:rPr>
        <w:t xml:space="preserve"> </w:t>
      </w:r>
      <w:r>
        <w:t>произведений</w:t>
      </w:r>
      <w:r>
        <w:rPr>
          <w:spacing w:val="-6"/>
        </w:rPr>
        <w:t xml:space="preserve"> </w:t>
      </w:r>
      <w:r>
        <w:t>русского</w:t>
      </w:r>
      <w:r>
        <w:rPr>
          <w:spacing w:val="-2"/>
        </w:rPr>
        <w:t xml:space="preserve"> </w:t>
      </w:r>
      <w:r>
        <w:t>фольклора</w:t>
      </w:r>
      <w:r>
        <w:rPr>
          <w:spacing w:val="-3"/>
        </w:rPr>
        <w:t xml:space="preserve"> </w:t>
      </w:r>
      <w:r>
        <w:t>и</w:t>
      </w:r>
      <w:r>
        <w:rPr>
          <w:spacing w:val="-6"/>
        </w:rPr>
        <w:t xml:space="preserve"> </w:t>
      </w:r>
      <w:r>
        <w:t>литературы, осознанный</w:t>
      </w:r>
      <w:r>
        <w:rPr>
          <w:spacing w:val="-6"/>
        </w:rPr>
        <w:t xml:space="preserve"> </w:t>
      </w:r>
      <w:r>
        <w:t>выбор</w:t>
      </w:r>
      <w:r>
        <w:rPr>
          <w:spacing w:val="-7"/>
        </w:rPr>
        <w:t xml:space="preserve"> </w:t>
      </w:r>
      <w:r>
        <w:t>и построение индивидуальной траектории образования и жизненных планов с учетом личных и общественных интересов и потребностей;</w:t>
      </w:r>
    </w:p>
    <w:p w:rsidR="00811A89" w:rsidRDefault="0056063B" w:rsidP="00F21A12">
      <w:pPr>
        <w:pStyle w:val="a5"/>
        <w:numPr>
          <w:ilvl w:val="0"/>
          <w:numId w:val="187"/>
        </w:numPr>
        <w:tabs>
          <w:tab w:val="left" w:pos="1722"/>
        </w:tabs>
        <w:spacing w:before="1"/>
        <w:ind w:left="1722" w:hanging="455"/>
        <w:jc w:val="both"/>
        <w:rPr>
          <w:sz w:val="24"/>
        </w:rPr>
      </w:pPr>
      <w:r>
        <w:rPr>
          <w:sz w:val="24"/>
        </w:rPr>
        <w:t>экологического</w:t>
      </w:r>
      <w:r>
        <w:rPr>
          <w:spacing w:val="-12"/>
          <w:sz w:val="24"/>
        </w:rPr>
        <w:t xml:space="preserve"> </w:t>
      </w:r>
      <w:r>
        <w:rPr>
          <w:spacing w:val="-2"/>
          <w:sz w:val="24"/>
        </w:rPr>
        <w:t>воспитания:</w:t>
      </w:r>
    </w:p>
    <w:p w:rsidR="00811A89" w:rsidRDefault="0056063B" w:rsidP="00F21A12">
      <w:pPr>
        <w:pStyle w:val="a3"/>
        <w:spacing w:before="62"/>
        <w:ind w:left="1023" w:hanging="5"/>
        <w:jc w:val="both"/>
      </w:pPr>
      <w:r>
        <w:t>ориентация</w:t>
      </w:r>
      <w:r>
        <w:rPr>
          <w:spacing w:val="-1"/>
        </w:rPr>
        <w:t xml:space="preserve"> </w:t>
      </w:r>
      <w:r>
        <w:t>на применение</w:t>
      </w:r>
      <w:r>
        <w:rPr>
          <w:spacing w:val="-2"/>
        </w:rPr>
        <w:t xml:space="preserve"> </w:t>
      </w:r>
      <w:r>
        <w:t>знаний из социальных</w:t>
      </w:r>
      <w:r>
        <w:rPr>
          <w:spacing w:val="-1"/>
        </w:rPr>
        <w:t xml:space="preserve"> </w:t>
      </w:r>
      <w:r>
        <w:t>и естественных</w:t>
      </w:r>
      <w:r>
        <w:rPr>
          <w:spacing w:val="-1"/>
        </w:rPr>
        <w:t xml:space="preserve"> </w:t>
      </w:r>
      <w:r>
        <w:t>наук для решения задач в области окружающей среды, планирования поступков и оценки их возможных последствий для окружающей среды;</w:t>
      </w:r>
    </w:p>
    <w:p w:rsidR="00811A89" w:rsidRDefault="0056063B" w:rsidP="00F21A12">
      <w:pPr>
        <w:pStyle w:val="a3"/>
        <w:spacing w:before="3"/>
        <w:ind w:left="1023" w:hanging="5"/>
        <w:jc w:val="both"/>
      </w:pPr>
      <w: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w:t>
      </w:r>
      <w:r>
        <w:rPr>
          <w:spacing w:val="-2"/>
        </w:rPr>
        <w:t>направленности;</w:t>
      </w:r>
    </w:p>
    <w:p w:rsidR="00811A89" w:rsidRDefault="0056063B" w:rsidP="00F21A12">
      <w:pPr>
        <w:pStyle w:val="a5"/>
        <w:numPr>
          <w:ilvl w:val="0"/>
          <w:numId w:val="187"/>
        </w:numPr>
        <w:tabs>
          <w:tab w:val="left" w:pos="1722"/>
        </w:tabs>
        <w:spacing w:line="275" w:lineRule="exact"/>
        <w:ind w:left="1722" w:hanging="455"/>
        <w:jc w:val="both"/>
        <w:rPr>
          <w:sz w:val="24"/>
        </w:rPr>
      </w:pPr>
      <w:r>
        <w:rPr>
          <w:sz w:val="24"/>
        </w:rPr>
        <w:t>ценности</w:t>
      </w:r>
      <w:r>
        <w:rPr>
          <w:spacing w:val="-10"/>
          <w:sz w:val="24"/>
        </w:rPr>
        <w:t xml:space="preserve"> </w:t>
      </w:r>
      <w:r>
        <w:rPr>
          <w:sz w:val="24"/>
        </w:rPr>
        <w:t>научного</w:t>
      </w:r>
      <w:r>
        <w:rPr>
          <w:spacing w:val="-7"/>
          <w:sz w:val="24"/>
        </w:rPr>
        <w:t xml:space="preserve"> </w:t>
      </w:r>
      <w:r>
        <w:rPr>
          <w:spacing w:val="-2"/>
          <w:sz w:val="24"/>
        </w:rPr>
        <w:t>познания:</w:t>
      </w:r>
    </w:p>
    <w:p w:rsidR="00811A89" w:rsidRDefault="0056063B" w:rsidP="00F21A12">
      <w:pPr>
        <w:pStyle w:val="a3"/>
        <w:spacing w:before="2"/>
        <w:ind w:left="1023" w:hanging="5"/>
        <w:jc w:val="both"/>
      </w:pPr>
      <w:r>
        <w:t>ориентация</w:t>
      </w:r>
      <w:r>
        <w:rPr>
          <w:spacing w:val="-1"/>
        </w:rPr>
        <w:t xml:space="preserve"> </w:t>
      </w:r>
      <w:r>
        <w:t>в деятельности на</w:t>
      </w:r>
      <w:r>
        <w:rPr>
          <w:spacing w:val="-2"/>
        </w:rPr>
        <w:t xml:space="preserve"> </w:t>
      </w:r>
      <w:r>
        <w:t>современную систему</w:t>
      </w:r>
      <w:r>
        <w:rPr>
          <w:spacing w:val="-6"/>
        </w:rPr>
        <w:t xml:space="preserve"> </w:t>
      </w:r>
      <w:r>
        <w:t>научных</w:t>
      </w:r>
      <w:r>
        <w:rPr>
          <w:spacing w:val="-1"/>
        </w:rPr>
        <w:t xml:space="preserve"> </w:t>
      </w:r>
      <w:r>
        <w:t>представлений об</w:t>
      </w:r>
      <w:r>
        <w:rPr>
          <w:spacing w:val="-3"/>
        </w:rPr>
        <w:t xml:space="preserve"> </w:t>
      </w:r>
      <w:r>
        <w:t>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811A89" w:rsidRDefault="0056063B" w:rsidP="00F21A12">
      <w:pPr>
        <w:pStyle w:val="a3"/>
        <w:ind w:left="1023" w:hanging="5"/>
        <w:jc w:val="both"/>
      </w:pPr>
      <w:r>
        <w:lastRenderedPageBreak/>
        <w:t>овладение языковой и читательской культурой как средством познания мира, овладение основными</w:t>
      </w:r>
      <w:r>
        <w:rPr>
          <w:spacing w:val="-14"/>
        </w:rPr>
        <w:t xml:space="preserve"> </w:t>
      </w:r>
      <w:r>
        <w:t>навыками</w:t>
      </w:r>
      <w:r>
        <w:rPr>
          <w:spacing w:val="-14"/>
        </w:rPr>
        <w:t xml:space="preserve"> </w:t>
      </w:r>
      <w:r>
        <w:t>исследовательской</w:t>
      </w:r>
      <w:r>
        <w:rPr>
          <w:spacing w:val="-14"/>
        </w:rPr>
        <w:t xml:space="preserve"> </w:t>
      </w:r>
      <w:r>
        <w:t>деятельности</w:t>
      </w:r>
      <w:r>
        <w:rPr>
          <w:spacing w:val="-13"/>
        </w:rPr>
        <w:t xml:space="preserve"> </w:t>
      </w:r>
      <w:r>
        <w:t>с</w:t>
      </w:r>
      <w:r>
        <w:rPr>
          <w:spacing w:val="-11"/>
        </w:rPr>
        <w:t xml:space="preserve"> </w:t>
      </w:r>
      <w:r>
        <w:t>учетом</w:t>
      </w:r>
      <w:r>
        <w:rPr>
          <w:spacing w:val="-3"/>
        </w:rPr>
        <w:t xml:space="preserve"> </w:t>
      </w:r>
      <w:r>
        <w:t>специфики</w:t>
      </w:r>
      <w:r>
        <w:rPr>
          <w:spacing w:val="-14"/>
        </w:rPr>
        <w:t xml:space="preserve"> </w:t>
      </w:r>
      <w:r>
        <w:t>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11A89" w:rsidRDefault="0056063B" w:rsidP="00F21A12">
      <w:pPr>
        <w:pStyle w:val="a5"/>
        <w:numPr>
          <w:ilvl w:val="0"/>
          <w:numId w:val="187"/>
        </w:numPr>
        <w:tabs>
          <w:tab w:val="left" w:pos="1272"/>
          <w:tab w:val="left" w:pos="1722"/>
        </w:tabs>
        <w:spacing w:before="3" w:line="237" w:lineRule="auto"/>
        <w:ind w:left="1272" w:hanging="5"/>
        <w:jc w:val="both"/>
        <w:rPr>
          <w:sz w:val="24"/>
        </w:rPr>
      </w:pPr>
      <w:r>
        <w:rPr>
          <w:sz w:val="24"/>
        </w:rPr>
        <w:t>обеспечение</w:t>
      </w:r>
      <w:r>
        <w:rPr>
          <w:spacing w:val="-15"/>
          <w:sz w:val="24"/>
        </w:rPr>
        <w:t xml:space="preserve"> </w:t>
      </w:r>
      <w:r>
        <w:rPr>
          <w:sz w:val="24"/>
        </w:rPr>
        <w:t>адаптации</w:t>
      </w:r>
      <w:r>
        <w:rPr>
          <w:spacing w:val="-15"/>
          <w:sz w:val="24"/>
        </w:rPr>
        <w:t xml:space="preserve"> </w:t>
      </w:r>
      <w:r>
        <w:rPr>
          <w:sz w:val="24"/>
        </w:rPr>
        <w:t>обучающегося</w:t>
      </w:r>
      <w:r>
        <w:rPr>
          <w:spacing w:val="-14"/>
          <w:sz w:val="24"/>
        </w:rPr>
        <w:t xml:space="preserve"> </w:t>
      </w:r>
      <w:r>
        <w:rPr>
          <w:sz w:val="24"/>
        </w:rPr>
        <w:t>к</w:t>
      </w:r>
      <w:r>
        <w:rPr>
          <w:spacing w:val="-15"/>
          <w:sz w:val="24"/>
        </w:rPr>
        <w:t xml:space="preserve"> </w:t>
      </w:r>
      <w:r>
        <w:rPr>
          <w:sz w:val="24"/>
        </w:rPr>
        <w:t>изменяющимся</w:t>
      </w:r>
      <w:r>
        <w:rPr>
          <w:spacing w:val="-10"/>
          <w:sz w:val="24"/>
        </w:rPr>
        <w:t xml:space="preserve"> </w:t>
      </w:r>
      <w:r>
        <w:rPr>
          <w:sz w:val="24"/>
        </w:rPr>
        <w:t>условиям</w:t>
      </w:r>
      <w:r>
        <w:rPr>
          <w:spacing w:val="-10"/>
          <w:sz w:val="24"/>
        </w:rPr>
        <w:t xml:space="preserve"> </w:t>
      </w:r>
      <w:r>
        <w:rPr>
          <w:sz w:val="24"/>
        </w:rPr>
        <w:t>социальной</w:t>
      </w:r>
      <w:r>
        <w:rPr>
          <w:spacing w:val="-15"/>
          <w:sz w:val="24"/>
        </w:rPr>
        <w:t xml:space="preserve"> </w:t>
      </w:r>
      <w:r>
        <w:rPr>
          <w:sz w:val="24"/>
        </w:rPr>
        <w:t>и</w:t>
      </w:r>
      <w:r>
        <w:rPr>
          <w:spacing w:val="-15"/>
          <w:sz w:val="24"/>
        </w:rPr>
        <w:t xml:space="preserve"> </w:t>
      </w:r>
      <w:r>
        <w:rPr>
          <w:sz w:val="24"/>
        </w:rPr>
        <w:t xml:space="preserve">природной </w:t>
      </w:r>
      <w:r>
        <w:rPr>
          <w:spacing w:val="-2"/>
          <w:sz w:val="24"/>
        </w:rPr>
        <w:t>среды:</w:t>
      </w:r>
    </w:p>
    <w:p w:rsidR="00811A89" w:rsidRDefault="0056063B" w:rsidP="00F21A12">
      <w:pPr>
        <w:pStyle w:val="a3"/>
        <w:spacing w:before="4"/>
        <w:ind w:left="1023" w:hanging="5"/>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811A89" w:rsidRDefault="0056063B" w:rsidP="00F21A12">
      <w:pPr>
        <w:pStyle w:val="a3"/>
        <w:ind w:left="1023" w:hanging="5"/>
        <w:jc w:val="both"/>
      </w:pPr>
      <w:r>
        <w:rPr>
          <w:spacing w:val="-2"/>
        </w:rPr>
        <w:t>потребность</w:t>
      </w:r>
      <w:r>
        <w:rPr>
          <w:spacing w:val="-7"/>
        </w:rPr>
        <w:t xml:space="preserve"> </w:t>
      </w:r>
      <w:r>
        <w:rPr>
          <w:spacing w:val="-2"/>
        </w:rPr>
        <w:t>во</w:t>
      </w:r>
      <w:r>
        <w:rPr>
          <w:spacing w:val="-4"/>
        </w:rPr>
        <w:t xml:space="preserve"> </w:t>
      </w:r>
      <w:r>
        <w:rPr>
          <w:spacing w:val="-2"/>
        </w:rPr>
        <w:t>взаимодействии в условиях неопределенности,</w:t>
      </w:r>
      <w:r>
        <w:rPr>
          <w:spacing w:val="-5"/>
        </w:rPr>
        <w:t xml:space="preserve"> </w:t>
      </w:r>
      <w:r>
        <w:rPr>
          <w:spacing w:val="-2"/>
        </w:rPr>
        <w:t>открытость</w:t>
      </w:r>
      <w:r>
        <w:rPr>
          <w:spacing w:val="-9"/>
        </w:rPr>
        <w:t xml:space="preserve"> </w:t>
      </w:r>
      <w:r>
        <w:rPr>
          <w:spacing w:val="-2"/>
        </w:rPr>
        <w:t>опыту</w:t>
      </w:r>
      <w:r>
        <w:rPr>
          <w:spacing w:val="-13"/>
        </w:rPr>
        <w:t xml:space="preserve"> </w:t>
      </w:r>
      <w:r>
        <w:rPr>
          <w:spacing w:val="-2"/>
        </w:rPr>
        <w:t xml:space="preserve">и знаниям </w:t>
      </w:r>
      <w:r>
        <w:t>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w:t>
      </w:r>
      <w:r>
        <w:rPr>
          <w:spacing w:val="-5"/>
        </w:rPr>
        <w:t xml:space="preserve"> </w:t>
      </w:r>
      <w:r>
        <w:t>в</w:t>
      </w:r>
      <w:r>
        <w:rPr>
          <w:spacing w:val="-9"/>
        </w:rPr>
        <w:t xml:space="preserve"> </w:t>
      </w:r>
      <w:r>
        <w:t>том</w:t>
      </w:r>
      <w:r>
        <w:rPr>
          <w:spacing w:val="-9"/>
        </w:rPr>
        <w:t xml:space="preserve"> </w:t>
      </w:r>
      <w:r>
        <w:t>числе</w:t>
      </w:r>
      <w:r>
        <w:rPr>
          <w:spacing w:val="-8"/>
        </w:rPr>
        <w:t xml:space="preserve"> </w:t>
      </w:r>
      <w:r>
        <w:t>формулировать</w:t>
      </w:r>
      <w:r>
        <w:rPr>
          <w:spacing w:val="-9"/>
        </w:rPr>
        <w:t xml:space="preserve"> </w:t>
      </w:r>
      <w:r>
        <w:t>идеи,</w:t>
      </w:r>
      <w:r>
        <w:rPr>
          <w:spacing w:val="-5"/>
        </w:rPr>
        <w:t xml:space="preserve"> </w:t>
      </w:r>
      <w:r>
        <w:t>понятия,</w:t>
      </w:r>
      <w:r>
        <w:rPr>
          <w:spacing w:val="-9"/>
        </w:rPr>
        <w:t xml:space="preserve"> </w:t>
      </w:r>
      <w:r>
        <w:t>гипотезы</w:t>
      </w:r>
      <w:r>
        <w:rPr>
          <w:spacing w:val="-2"/>
        </w:rPr>
        <w:t xml:space="preserve"> </w:t>
      </w:r>
      <w:r>
        <w:t>об</w:t>
      </w:r>
      <w:r>
        <w:rPr>
          <w:spacing w:val="-13"/>
        </w:rPr>
        <w:t xml:space="preserve"> </w:t>
      </w:r>
      <w:r>
        <w:t>объектах</w:t>
      </w:r>
      <w:r>
        <w:rPr>
          <w:spacing w:val="-10"/>
        </w:rPr>
        <w:t xml:space="preserve"> </w:t>
      </w:r>
      <w:r>
        <w:t>и</w:t>
      </w:r>
      <w:r>
        <w:rPr>
          <w:spacing w:val="-5"/>
        </w:rPr>
        <w:t xml:space="preserve"> </w:t>
      </w:r>
      <w:r>
        <w:t>явлениях,</w:t>
      </w:r>
      <w:r>
        <w:rPr>
          <w:spacing w:val="-9"/>
        </w:rPr>
        <w:t xml:space="preserve"> </w:t>
      </w:r>
      <w:r>
        <w:t>в</w:t>
      </w:r>
      <w:r>
        <w:rPr>
          <w:spacing w:val="-3"/>
        </w:rPr>
        <w:t xml:space="preserve"> </w:t>
      </w:r>
      <w:r>
        <w:t>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w:t>
      </w:r>
      <w:r>
        <w:rPr>
          <w:spacing w:val="-3"/>
        </w:rPr>
        <w:t xml:space="preserve"> </w:t>
      </w:r>
      <w:r>
        <w:t>окружающую</w:t>
      </w:r>
      <w:r>
        <w:rPr>
          <w:spacing w:val="-13"/>
        </w:rPr>
        <w:t xml:space="preserve"> </w:t>
      </w:r>
      <w:r>
        <w:t>среду,</w:t>
      </w:r>
      <w:r>
        <w:rPr>
          <w:spacing w:val="-4"/>
        </w:rPr>
        <w:t xml:space="preserve"> </w:t>
      </w:r>
      <w:r>
        <w:t>достижений</w:t>
      </w:r>
      <w:r>
        <w:rPr>
          <w:spacing w:val="-13"/>
        </w:rPr>
        <w:t xml:space="preserve"> </w:t>
      </w:r>
      <w:r>
        <w:t>целей</w:t>
      </w:r>
      <w:r>
        <w:rPr>
          <w:spacing w:val="-10"/>
        </w:rPr>
        <w:t xml:space="preserve"> </w:t>
      </w:r>
      <w:r>
        <w:t>и</w:t>
      </w:r>
      <w:r>
        <w:rPr>
          <w:spacing w:val="-14"/>
        </w:rPr>
        <w:t xml:space="preserve"> </w:t>
      </w:r>
      <w:r>
        <w:t>преодоления</w:t>
      </w:r>
      <w:r>
        <w:rPr>
          <w:spacing w:val="-10"/>
        </w:rPr>
        <w:t xml:space="preserve"> </w:t>
      </w:r>
      <w:r>
        <w:t>вызовов,</w:t>
      </w:r>
      <w:r>
        <w:rPr>
          <w:spacing w:val="-8"/>
        </w:rPr>
        <w:t xml:space="preserve"> </w:t>
      </w:r>
      <w:r>
        <w:t>возможных</w:t>
      </w:r>
      <w:r>
        <w:rPr>
          <w:spacing w:val="-14"/>
        </w:rPr>
        <w:t xml:space="preserve"> </w:t>
      </w:r>
      <w:r>
        <w:t xml:space="preserve">глобальных </w:t>
      </w:r>
      <w:r>
        <w:rPr>
          <w:spacing w:val="-2"/>
        </w:rPr>
        <w:t>последствий;</w:t>
      </w:r>
    </w:p>
    <w:p w:rsidR="00811A89" w:rsidRDefault="0056063B" w:rsidP="00F21A12">
      <w:pPr>
        <w:pStyle w:val="a3"/>
        <w:spacing w:before="2"/>
        <w:ind w:left="1023" w:hanging="5"/>
        <w:jc w:val="both"/>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811A89" w:rsidRDefault="0056063B" w:rsidP="00F21A12">
      <w:pPr>
        <w:pStyle w:val="a5"/>
        <w:numPr>
          <w:ilvl w:val="2"/>
          <w:numId w:val="188"/>
        </w:numPr>
        <w:tabs>
          <w:tab w:val="left" w:pos="1023"/>
          <w:tab w:val="left" w:pos="1742"/>
        </w:tabs>
        <w:spacing w:before="62"/>
        <w:ind w:hanging="5"/>
        <w:jc w:val="both"/>
        <w:rPr>
          <w:sz w:val="24"/>
        </w:rPr>
      </w:pPr>
      <w:r>
        <w:rPr>
          <w:sz w:val="24"/>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11A89" w:rsidRDefault="0056063B" w:rsidP="00F21A12">
      <w:pPr>
        <w:pStyle w:val="a5"/>
        <w:numPr>
          <w:ilvl w:val="3"/>
          <w:numId w:val="188"/>
        </w:numPr>
        <w:tabs>
          <w:tab w:val="left" w:pos="1023"/>
          <w:tab w:val="left" w:pos="1939"/>
        </w:tabs>
        <w:spacing w:before="1"/>
        <w:ind w:hanging="5"/>
        <w:jc w:val="both"/>
        <w:rPr>
          <w:sz w:val="24"/>
        </w:rPr>
      </w:pPr>
      <w:r>
        <w:rPr>
          <w:sz w:val="24"/>
        </w:rPr>
        <w:t xml:space="preserve">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w:t>
      </w:r>
      <w:r>
        <w:rPr>
          <w:spacing w:val="-2"/>
          <w:sz w:val="24"/>
        </w:rPr>
        <w:t>процесса);</w:t>
      </w:r>
    </w:p>
    <w:p w:rsidR="00811A89" w:rsidRDefault="0056063B" w:rsidP="00F21A12">
      <w:pPr>
        <w:pStyle w:val="a3"/>
        <w:spacing w:before="3"/>
        <w:ind w:left="1023" w:hanging="5"/>
        <w:jc w:val="both"/>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811A89" w:rsidRDefault="0056063B" w:rsidP="00F21A12">
      <w:pPr>
        <w:pStyle w:val="a3"/>
        <w:tabs>
          <w:tab w:val="left" w:pos="1387"/>
          <w:tab w:val="left" w:pos="2366"/>
          <w:tab w:val="left" w:pos="2893"/>
          <w:tab w:val="left" w:pos="3303"/>
          <w:tab w:val="left" w:pos="4112"/>
          <w:tab w:val="left" w:pos="4348"/>
          <w:tab w:val="left" w:pos="4710"/>
          <w:tab w:val="left" w:pos="5047"/>
          <w:tab w:val="left" w:pos="5156"/>
          <w:tab w:val="left" w:pos="6246"/>
          <w:tab w:val="left" w:pos="6629"/>
          <w:tab w:val="left" w:pos="8155"/>
          <w:tab w:val="left" w:pos="8226"/>
          <w:tab w:val="left" w:pos="8538"/>
          <w:tab w:val="left" w:pos="8609"/>
          <w:tab w:val="left" w:pos="10212"/>
        </w:tabs>
        <w:ind w:left="1008" w:firstLine="9"/>
      </w:pPr>
      <w:r>
        <w:rPr>
          <w:spacing w:val="-10"/>
        </w:rPr>
        <w:t>с</w:t>
      </w:r>
      <w:r>
        <w:tab/>
      </w:r>
      <w:r>
        <w:rPr>
          <w:spacing w:val="-2"/>
        </w:rPr>
        <w:t>учетом</w:t>
      </w:r>
      <w:r>
        <w:tab/>
      </w:r>
      <w:r>
        <w:rPr>
          <w:spacing w:val="-2"/>
        </w:rPr>
        <w:t>предложенной</w:t>
      </w:r>
      <w:r>
        <w:tab/>
      </w:r>
      <w:r>
        <w:rPr>
          <w:spacing w:val="-2"/>
        </w:rPr>
        <w:t>задачи</w:t>
      </w:r>
      <w:r>
        <w:tab/>
      </w:r>
      <w:r>
        <w:rPr>
          <w:spacing w:val="-2"/>
        </w:rPr>
        <w:t>выявлять</w:t>
      </w:r>
      <w:r>
        <w:tab/>
      </w:r>
      <w:r>
        <w:rPr>
          <w:spacing w:val="-2"/>
        </w:rPr>
        <w:t>закономерности</w:t>
      </w:r>
      <w:r>
        <w:tab/>
      </w:r>
      <w:r>
        <w:rPr>
          <w:spacing w:val="-10"/>
        </w:rPr>
        <w:t>и</w:t>
      </w:r>
      <w:r>
        <w:tab/>
      </w:r>
      <w:r>
        <w:rPr>
          <w:spacing w:val="-2"/>
        </w:rPr>
        <w:t>противоречия</w:t>
      </w:r>
      <w:r>
        <w:tab/>
      </w:r>
      <w:r>
        <w:rPr>
          <w:spacing w:val="-10"/>
        </w:rPr>
        <w:t xml:space="preserve">в </w:t>
      </w:r>
      <w:r>
        <w:t>рассматриваемых литературных фактах и наблюдениях над текстом; предлагать критерии для</w:t>
      </w:r>
      <w:r>
        <w:rPr>
          <w:spacing w:val="40"/>
        </w:rPr>
        <w:t xml:space="preserve"> </w:t>
      </w:r>
      <w:r>
        <w:t>выявления</w:t>
      </w:r>
      <w:r>
        <w:rPr>
          <w:spacing w:val="40"/>
        </w:rPr>
        <w:t xml:space="preserve"> </w:t>
      </w:r>
      <w:r>
        <w:t>закономерностей</w:t>
      </w:r>
      <w:r>
        <w:rPr>
          <w:spacing w:val="40"/>
        </w:rPr>
        <w:t xml:space="preserve"> </w:t>
      </w:r>
      <w:r>
        <w:t>и</w:t>
      </w:r>
      <w:r>
        <w:rPr>
          <w:spacing w:val="40"/>
        </w:rPr>
        <w:t xml:space="preserve"> </w:t>
      </w:r>
      <w:r>
        <w:t>противоречий</w:t>
      </w:r>
      <w:r>
        <w:rPr>
          <w:spacing w:val="40"/>
        </w:rPr>
        <w:t xml:space="preserve"> </w:t>
      </w:r>
      <w:r>
        <w:t>с</w:t>
      </w:r>
      <w:r>
        <w:rPr>
          <w:spacing w:val="40"/>
        </w:rPr>
        <w:t xml:space="preserve"> </w:t>
      </w:r>
      <w:r>
        <w:t>учетом</w:t>
      </w:r>
      <w:r>
        <w:rPr>
          <w:spacing w:val="40"/>
        </w:rPr>
        <w:t xml:space="preserve"> </w:t>
      </w:r>
      <w:r>
        <w:t>учебной</w:t>
      </w:r>
      <w:r>
        <w:rPr>
          <w:spacing w:val="40"/>
        </w:rPr>
        <w:t xml:space="preserve"> </w:t>
      </w:r>
      <w:r>
        <w:t>задачи;</w:t>
      </w:r>
      <w:r>
        <w:rPr>
          <w:spacing w:val="40"/>
        </w:rPr>
        <w:t xml:space="preserve"> </w:t>
      </w:r>
      <w:r>
        <w:t>выявлять</w:t>
      </w:r>
      <w:r>
        <w:rPr>
          <w:spacing w:val="40"/>
        </w:rPr>
        <w:t xml:space="preserve"> </w:t>
      </w:r>
      <w:r>
        <w:t>дефициты</w:t>
      </w:r>
      <w:r>
        <w:rPr>
          <w:spacing w:val="-14"/>
        </w:rPr>
        <w:t xml:space="preserve"> </w:t>
      </w:r>
      <w:r>
        <w:t>информации,</w:t>
      </w:r>
      <w:r>
        <w:rPr>
          <w:spacing w:val="-13"/>
        </w:rPr>
        <w:t xml:space="preserve"> </w:t>
      </w:r>
      <w:r>
        <w:t>данных,</w:t>
      </w:r>
      <w:r>
        <w:rPr>
          <w:spacing w:val="-2"/>
        </w:rPr>
        <w:t xml:space="preserve"> </w:t>
      </w:r>
      <w:r>
        <w:t>необходимых</w:t>
      </w:r>
      <w:r>
        <w:rPr>
          <w:spacing w:val="-13"/>
        </w:rPr>
        <w:t xml:space="preserve"> </w:t>
      </w:r>
      <w:r>
        <w:t>для</w:t>
      </w:r>
      <w:r>
        <w:rPr>
          <w:spacing w:val="-3"/>
        </w:rPr>
        <w:t xml:space="preserve"> </w:t>
      </w:r>
      <w:r>
        <w:t>решения</w:t>
      </w:r>
      <w:r>
        <w:rPr>
          <w:spacing w:val="-8"/>
        </w:rPr>
        <w:t xml:space="preserve"> </w:t>
      </w:r>
      <w:r>
        <w:t>поставленной</w:t>
      </w:r>
      <w:r>
        <w:rPr>
          <w:spacing w:val="-3"/>
        </w:rPr>
        <w:t xml:space="preserve"> </w:t>
      </w:r>
      <w:r>
        <w:t>учебной</w:t>
      </w:r>
      <w:r>
        <w:rPr>
          <w:spacing w:val="-3"/>
        </w:rPr>
        <w:t xml:space="preserve"> </w:t>
      </w:r>
      <w:r>
        <w:t>задачи; выявлять</w:t>
      </w:r>
      <w:r>
        <w:rPr>
          <w:spacing w:val="80"/>
        </w:rPr>
        <w:t xml:space="preserve"> </w:t>
      </w:r>
      <w:r>
        <w:t>причинно-следственные</w:t>
      </w:r>
      <w:r>
        <w:rPr>
          <w:spacing w:val="80"/>
        </w:rPr>
        <w:t xml:space="preserve"> </w:t>
      </w:r>
      <w:r>
        <w:t>связи</w:t>
      </w:r>
      <w:r>
        <w:rPr>
          <w:spacing w:val="80"/>
        </w:rPr>
        <w:t xml:space="preserve"> </w:t>
      </w:r>
      <w:r>
        <w:t>при</w:t>
      </w:r>
      <w:r>
        <w:rPr>
          <w:spacing w:val="80"/>
        </w:rPr>
        <w:t xml:space="preserve"> </w:t>
      </w:r>
      <w:r>
        <w:t>изучении</w:t>
      </w:r>
      <w:r>
        <w:rPr>
          <w:spacing w:val="80"/>
        </w:rPr>
        <w:t xml:space="preserve"> </w:t>
      </w:r>
      <w:r>
        <w:t>литературных</w:t>
      </w:r>
      <w:r>
        <w:rPr>
          <w:spacing w:val="80"/>
        </w:rPr>
        <w:t xml:space="preserve"> </w:t>
      </w:r>
      <w:r>
        <w:t>явлений</w:t>
      </w:r>
      <w:r>
        <w:rPr>
          <w:spacing w:val="80"/>
        </w:rPr>
        <w:t xml:space="preserve"> </w:t>
      </w:r>
      <w:r>
        <w:t>и</w:t>
      </w:r>
      <w:r>
        <w:rPr>
          <w:spacing w:val="40"/>
        </w:rPr>
        <w:t xml:space="preserve"> </w:t>
      </w:r>
      <w:r>
        <w:rPr>
          <w:spacing w:val="-2"/>
        </w:rPr>
        <w:t>процессов;</w:t>
      </w:r>
      <w:r>
        <w:tab/>
      </w:r>
      <w:r>
        <w:rPr>
          <w:spacing w:val="-50"/>
        </w:rPr>
        <w:t xml:space="preserve"> </w:t>
      </w:r>
      <w:r>
        <w:t>делать</w:t>
      </w:r>
      <w:r>
        <w:tab/>
      </w:r>
      <w:r>
        <w:rPr>
          <w:spacing w:val="-2"/>
        </w:rPr>
        <w:t>выводы</w:t>
      </w:r>
      <w:r>
        <w:tab/>
      </w:r>
      <w:r>
        <w:tab/>
      </w:r>
      <w:r>
        <w:rPr>
          <w:spacing w:val="-10"/>
        </w:rPr>
        <w:t>с</w:t>
      </w:r>
      <w:r>
        <w:tab/>
      </w:r>
      <w:r>
        <w:rPr>
          <w:spacing w:val="-2"/>
        </w:rPr>
        <w:t>использованием</w:t>
      </w:r>
      <w:r>
        <w:tab/>
      </w:r>
      <w:r>
        <w:rPr>
          <w:spacing w:val="-2"/>
        </w:rPr>
        <w:t>дедуктивных</w:t>
      </w:r>
      <w:r>
        <w:tab/>
      </w:r>
      <w:r>
        <w:tab/>
      </w:r>
      <w:r>
        <w:rPr>
          <w:spacing w:val="-10"/>
        </w:rPr>
        <w:t>и</w:t>
      </w:r>
      <w:r>
        <w:tab/>
      </w:r>
      <w:r>
        <w:tab/>
      </w:r>
      <w:r>
        <w:rPr>
          <w:spacing w:val="-2"/>
        </w:rPr>
        <w:t>индуктивных умозаключений,</w:t>
      </w:r>
      <w:r>
        <w:tab/>
      </w:r>
      <w:r>
        <w:rPr>
          <w:spacing w:val="-2"/>
        </w:rPr>
        <w:t>умозаключений</w:t>
      </w:r>
      <w:r>
        <w:tab/>
      </w:r>
      <w:r>
        <w:rPr>
          <w:spacing w:val="-6"/>
        </w:rPr>
        <w:t>по</w:t>
      </w:r>
      <w:r>
        <w:tab/>
      </w:r>
      <w:r>
        <w:tab/>
        <w:t>аналогии;</w:t>
      </w:r>
      <w:r>
        <w:rPr>
          <w:spacing w:val="80"/>
        </w:rPr>
        <w:t xml:space="preserve"> </w:t>
      </w:r>
      <w:r>
        <w:t>формулировать</w:t>
      </w:r>
      <w:r>
        <w:rPr>
          <w:spacing w:val="80"/>
        </w:rPr>
        <w:t xml:space="preserve"> </w:t>
      </w:r>
      <w:r>
        <w:t>гипотезы</w:t>
      </w:r>
      <w:r>
        <w:rPr>
          <w:spacing w:val="80"/>
        </w:rPr>
        <w:t xml:space="preserve"> </w:t>
      </w:r>
      <w:r>
        <w:t>об</w:t>
      </w:r>
      <w:r>
        <w:rPr>
          <w:spacing w:val="80"/>
        </w:rPr>
        <w:t xml:space="preserve"> </w:t>
      </w:r>
      <w:r>
        <w:t xml:space="preserve">их </w:t>
      </w:r>
      <w:r>
        <w:rPr>
          <w:spacing w:val="-2"/>
        </w:rPr>
        <w:t>взаимосвязях;</w:t>
      </w:r>
    </w:p>
    <w:p w:rsidR="00811A89" w:rsidRDefault="0056063B" w:rsidP="00F21A12">
      <w:pPr>
        <w:pStyle w:val="a3"/>
        <w:ind w:left="1023" w:hanging="5"/>
        <w:jc w:val="both"/>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811A89" w:rsidRDefault="0056063B" w:rsidP="00F21A12">
      <w:pPr>
        <w:pStyle w:val="a5"/>
        <w:numPr>
          <w:ilvl w:val="3"/>
          <w:numId w:val="188"/>
        </w:numPr>
        <w:tabs>
          <w:tab w:val="left" w:pos="1924"/>
        </w:tabs>
        <w:spacing w:before="1"/>
        <w:ind w:left="1008" w:firstLine="9"/>
        <w:jc w:val="left"/>
        <w:rPr>
          <w:sz w:val="24"/>
        </w:rPr>
      </w:pPr>
      <w:r>
        <w:rPr>
          <w:sz w:val="24"/>
        </w:rPr>
        <w:lastRenderedPageBreak/>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базовые</w:t>
      </w:r>
      <w:r>
        <w:rPr>
          <w:spacing w:val="40"/>
          <w:sz w:val="24"/>
        </w:rPr>
        <w:t xml:space="preserve"> </w:t>
      </w:r>
      <w:r>
        <w:rPr>
          <w:sz w:val="24"/>
        </w:rPr>
        <w:t>исследовательские действия</w:t>
      </w:r>
      <w:r>
        <w:rPr>
          <w:spacing w:val="40"/>
          <w:sz w:val="24"/>
        </w:rPr>
        <w:t xml:space="preserve"> </w:t>
      </w:r>
      <w:r>
        <w:rPr>
          <w:sz w:val="24"/>
        </w:rPr>
        <w:t>как</w:t>
      </w:r>
      <w:r>
        <w:rPr>
          <w:spacing w:val="40"/>
          <w:sz w:val="24"/>
        </w:rPr>
        <w:t xml:space="preserve"> </w:t>
      </w:r>
      <w:r>
        <w:rPr>
          <w:sz w:val="24"/>
        </w:rPr>
        <w:t>часть</w:t>
      </w:r>
      <w:r>
        <w:rPr>
          <w:spacing w:val="40"/>
          <w:sz w:val="24"/>
        </w:rPr>
        <w:t xml:space="preserve"> </w:t>
      </w:r>
      <w:r>
        <w:rPr>
          <w:sz w:val="24"/>
        </w:rPr>
        <w:t>познавательных</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действий:</w:t>
      </w:r>
      <w:r>
        <w:rPr>
          <w:spacing w:val="40"/>
          <w:sz w:val="24"/>
        </w:rPr>
        <w:t xml:space="preserve"> </w:t>
      </w:r>
      <w:r>
        <w:rPr>
          <w:sz w:val="24"/>
        </w:rPr>
        <w:t>использовать</w:t>
      </w:r>
      <w:r>
        <w:rPr>
          <w:spacing w:val="80"/>
          <w:sz w:val="24"/>
        </w:rPr>
        <w:t xml:space="preserve"> </w:t>
      </w:r>
      <w:r>
        <w:rPr>
          <w:sz w:val="24"/>
        </w:rPr>
        <w:t>вопросы как исследовательский инструмент познания в литературном образовании; формулировать вопросы, фиксирующие разрыв между</w:t>
      </w:r>
      <w:r>
        <w:rPr>
          <w:spacing w:val="-4"/>
          <w:sz w:val="24"/>
        </w:rPr>
        <w:t xml:space="preserve"> </w:t>
      </w:r>
      <w:r>
        <w:rPr>
          <w:sz w:val="24"/>
        </w:rPr>
        <w:t>реальным и желательным состоянием</w:t>
      </w:r>
      <w:r>
        <w:rPr>
          <w:spacing w:val="80"/>
          <w:sz w:val="24"/>
        </w:rPr>
        <w:t xml:space="preserve"> </w:t>
      </w:r>
      <w:r>
        <w:rPr>
          <w:sz w:val="24"/>
        </w:rPr>
        <w:t>ситуации,</w:t>
      </w:r>
      <w:r>
        <w:rPr>
          <w:spacing w:val="80"/>
          <w:sz w:val="24"/>
        </w:rPr>
        <w:t xml:space="preserve"> </w:t>
      </w:r>
      <w:r>
        <w:rPr>
          <w:sz w:val="24"/>
        </w:rPr>
        <w:t>объекта,</w:t>
      </w:r>
      <w:r>
        <w:rPr>
          <w:spacing w:val="80"/>
          <w:sz w:val="24"/>
        </w:rPr>
        <w:t xml:space="preserve"> </w:t>
      </w:r>
      <w:r>
        <w:rPr>
          <w:sz w:val="24"/>
        </w:rPr>
        <w:t>и</w:t>
      </w:r>
      <w:r>
        <w:rPr>
          <w:spacing w:val="80"/>
          <w:sz w:val="24"/>
        </w:rPr>
        <w:t xml:space="preserve"> </w:t>
      </w:r>
      <w:r>
        <w:rPr>
          <w:sz w:val="24"/>
        </w:rPr>
        <w:t>самостоятельно</w:t>
      </w:r>
      <w:r>
        <w:rPr>
          <w:spacing w:val="80"/>
          <w:sz w:val="24"/>
        </w:rPr>
        <w:t xml:space="preserve"> </w:t>
      </w:r>
      <w:r>
        <w:rPr>
          <w:sz w:val="24"/>
        </w:rPr>
        <w:t>устанавливать</w:t>
      </w:r>
      <w:r>
        <w:rPr>
          <w:spacing w:val="80"/>
          <w:sz w:val="24"/>
        </w:rPr>
        <w:t xml:space="preserve"> </w:t>
      </w:r>
      <w:r>
        <w:rPr>
          <w:sz w:val="24"/>
        </w:rPr>
        <w:t>искомое</w:t>
      </w:r>
      <w:r>
        <w:rPr>
          <w:spacing w:val="80"/>
          <w:sz w:val="24"/>
        </w:rPr>
        <w:t xml:space="preserve"> </w:t>
      </w:r>
      <w:r>
        <w:rPr>
          <w:sz w:val="24"/>
        </w:rPr>
        <w:t>и</w:t>
      </w:r>
      <w:r>
        <w:rPr>
          <w:spacing w:val="80"/>
          <w:sz w:val="24"/>
        </w:rPr>
        <w:t xml:space="preserve"> </w:t>
      </w:r>
      <w:r>
        <w:rPr>
          <w:sz w:val="24"/>
        </w:rPr>
        <w:t>данное; формировать</w:t>
      </w:r>
      <w:r>
        <w:rPr>
          <w:spacing w:val="80"/>
          <w:sz w:val="24"/>
        </w:rPr>
        <w:t xml:space="preserve"> </w:t>
      </w:r>
      <w:r>
        <w:rPr>
          <w:sz w:val="24"/>
        </w:rPr>
        <w:t>гипотезу</w:t>
      </w:r>
      <w:r>
        <w:rPr>
          <w:spacing w:val="80"/>
          <w:sz w:val="24"/>
        </w:rPr>
        <w:t xml:space="preserve"> </w:t>
      </w:r>
      <w:r>
        <w:rPr>
          <w:sz w:val="24"/>
        </w:rPr>
        <w:t>об</w:t>
      </w:r>
      <w:r>
        <w:rPr>
          <w:spacing w:val="80"/>
          <w:sz w:val="24"/>
        </w:rPr>
        <w:t xml:space="preserve"> </w:t>
      </w:r>
      <w:r>
        <w:rPr>
          <w:sz w:val="24"/>
        </w:rPr>
        <w:t>истинности</w:t>
      </w:r>
      <w:r>
        <w:rPr>
          <w:spacing w:val="80"/>
          <w:sz w:val="24"/>
        </w:rPr>
        <w:t xml:space="preserve"> </w:t>
      </w:r>
      <w:r>
        <w:rPr>
          <w:sz w:val="24"/>
        </w:rPr>
        <w:t>собственных</w:t>
      </w:r>
      <w:r>
        <w:rPr>
          <w:spacing w:val="80"/>
          <w:sz w:val="24"/>
        </w:rPr>
        <w:t xml:space="preserve"> </w:t>
      </w:r>
      <w:r>
        <w:rPr>
          <w:sz w:val="24"/>
        </w:rPr>
        <w:t>суждений</w:t>
      </w:r>
      <w:r>
        <w:rPr>
          <w:spacing w:val="80"/>
          <w:sz w:val="24"/>
        </w:rPr>
        <w:t xml:space="preserve"> </w:t>
      </w:r>
      <w:r>
        <w:rPr>
          <w:sz w:val="24"/>
        </w:rPr>
        <w:t>и</w:t>
      </w:r>
      <w:r>
        <w:rPr>
          <w:spacing w:val="80"/>
          <w:sz w:val="24"/>
        </w:rPr>
        <w:t xml:space="preserve"> </w:t>
      </w:r>
      <w:r>
        <w:rPr>
          <w:sz w:val="24"/>
        </w:rPr>
        <w:t>суждений</w:t>
      </w:r>
      <w:r>
        <w:rPr>
          <w:spacing w:val="80"/>
          <w:sz w:val="24"/>
        </w:rPr>
        <w:t xml:space="preserve"> </w:t>
      </w:r>
      <w:r>
        <w:rPr>
          <w:sz w:val="24"/>
        </w:rPr>
        <w:t>других,</w:t>
      </w:r>
      <w:r>
        <w:rPr>
          <w:spacing w:val="40"/>
          <w:sz w:val="24"/>
        </w:rPr>
        <w:t xml:space="preserve"> </w:t>
      </w:r>
      <w:r>
        <w:rPr>
          <w:sz w:val="24"/>
        </w:rPr>
        <w:t>аргументировать свою позицию, мнение;</w:t>
      </w:r>
    </w:p>
    <w:p w:rsidR="00811A89" w:rsidRDefault="0056063B" w:rsidP="00F21A12">
      <w:pPr>
        <w:pStyle w:val="a3"/>
        <w:ind w:left="1023" w:hanging="5"/>
        <w:jc w:val="both"/>
      </w:pPr>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811A89" w:rsidRDefault="0056063B" w:rsidP="00F21A12">
      <w:pPr>
        <w:pStyle w:val="a3"/>
        <w:spacing w:before="1"/>
        <w:ind w:left="1023" w:hanging="5"/>
        <w:jc w:val="both"/>
      </w:pPr>
      <w:r>
        <w:t xml:space="preserve">оценивать на применимость и достоверность информацию, полученную в ходе исследования </w:t>
      </w:r>
      <w:r>
        <w:rPr>
          <w:spacing w:val="-2"/>
        </w:rPr>
        <w:t>(эксперимента);</w:t>
      </w:r>
    </w:p>
    <w:p w:rsidR="00811A89" w:rsidRDefault="0056063B" w:rsidP="00F21A12">
      <w:pPr>
        <w:pStyle w:val="a3"/>
        <w:spacing w:before="1"/>
        <w:ind w:left="1023" w:hanging="5"/>
        <w:jc w:val="both"/>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811A89" w:rsidRDefault="0056063B" w:rsidP="00F21A12">
      <w:pPr>
        <w:pStyle w:val="a3"/>
        <w:spacing w:before="62"/>
        <w:ind w:left="1023" w:hanging="5"/>
        <w:jc w:val="both"/>
      </w:pPr>
      <w:r>
        <w:t>прогнозировать</w:t>
      </w:r>
      <w:r>
        <w:rPr>
          <w:spacing w:val="-8"/>
        </w:rPr>
        <w:t xml:space="preserve"> </w:t>
      </w:r>
      <w:r>
        <w:t>возможное</w:t>
      </w:r>
      <w:r>
        <w:rPr>
          <w:spacing w:val="-11"/>
        </w:rPr>
        <w:t xml:space="preserve"> </w:t>
      </w:r>
      <w:r>
        <w:t>дальнейшее</w:t>
      </w:r>
      <w:r>
        <w:rPr>
          <w:spacing w:val="-6"/>
        </w:rPr>
        <w:t xml:space="preserve"> </w:t>
      </w:r>
      <w:r>
        <w:t>развитие</w:t>
      </w:r>
      <w:r>
        <w:rPr>
          <w:spacing w:val="-6"/>
        </w:rPr>
        <w:t xml:space="preserve"> </w:t>
      </w:r>
      <w:r>
        <w:t>событий</w:t>
      </w:r>
      <w:r>
        <w:rPr>
          <w:spacing w:val="-9"/>
        </w:rPr>
        <w:t xml:space="preserve"> </w:t>
      </w:r>
      <w:r>
        <w:t>и</w:t>
      </w:r>
      <w:r>
        <w:rPr>
          <w:spacing w:val="-9"/>
        </w:rPr>
        <w:t xml:space="preserve"> </w:t>
      </w:r>
      <w:r>
        <w:t>их</w:t>
      </w:r>
      <w:r>
        <w:rPr>
          <w:spacing w:val="-10"/>
        </w:rPr>
        <w:t xml:space="preserve"> </w:t>
      </w:r>
      <w:r>
        <w:t>последствия</w:t>
      </w:r>
      <w:r>
        <w:rPr>
          <w:spacing w:val="-10"/>
        </w:rPr>
        <w:t xml:space="preserve"> </w:t>
      </w:r>
      <w:r>
        <w:t>в</w:t>
      </w:r>
      <w:r>
        <w:rPr>
          <w:spacing w:val="-8"/>
        </w:rPr>
        <w:t xml:space="preserve"> </w:t>
      </w:r>
      <w:r>
        <w:t xml:space="preserve">аналогичных </w:t>
      </w:r>
      <w:r>
        <w:rPr>
          <w:spacing w:val="-2"/>
        </w:rPr>
        <w:t>или</w:t>
      </w:r>
      <w:r>
        <w:rPr>
          <w:spacing w:val="-9"/>
        </w:rPr>
        <w:t xml:space="preserve"> </w:t>
      </w:r>
      <w:r>
        <w:rPr>
          <w:spacing w:val="-2"/>
        </w:rPr>
        <w:t>сходных</w:t>
      </w:r>
      <w:r>
        <w:rPr>
          <w:spacing w:val="-11"/>
        </w:rPr>
        <w:t xml:space="preserve"> </w:t>
      </w:r>
      <w:r>
        <w:rPr>
          <w:spacing w:val="-2"/>
        </w:rPr>
        <w:t>ситуациях,</w:t>
      </w:r>
      <w:r>
        <w:rPr>
          <w:spacing w:val="-9"/>
        </w:rPr>
        <w:t xml:space="preserve"> </w:t>
      </w:r>
      <w:r>
        <w:rPr>
          <w:spacing w:val="-2"/>
        </w:rPr>
        <w:t>а</w:t>
      </w:r>
      <w:r>
        <w:rPr>
          <w:spacing w:val="-13"/>
        </w:rPr>
        <w:t xml:space="preserve"> </w:t>
      </w:r>
      <w:r>
        <w:rPr>
          <w:spacing w:val="-2"/>
        </w:rPr>
        <w:t>также</w:t>
      </w:r>
      <w:r>
        <w:rPr>
          <w:spacing w:val="-13"/>
        </w:rPr>
        <w:t xml:space="preserve"> </w:t>
      </w:r>
      <w:r>
        <w:rPr>
          <w:spacing w:val="-2"/>
        </w:rPr>
        <w:t>выдвигать</w:t>
      </w:r>
      <w:r>
        <w:rPr>
          <w:spacing w:val="-9"/>
        </w:rPr>
        <w:t xml:space="preserve"> </w:t>
      </w:r>
      <w:r>
        <w:rPr>
          <w:spacing w:val="-2"/>
        </w:rPr>
        <w:t>предположения</w:t>
      </w:r>
      <w:r>
        <w:rPr>
          <w:spacing w:val="-13"/>
        </w:rPr>
        <w:t xml:space="preserve"> </w:t>
      </w:r>
      <w:r>
        <w:rPr>
          <w:spacing w:val="-2"/>
        </w:rPr>
        <w:t>об</w:t>
      </w:r>
      <w:r>
        <w:rPr>
          <w:spacing w:val="-13"/>
        </w:rPr>
        <w:t xml:space="preserve"> </w:t>
      </w:r>
      <w:r>
        <w:rPr>
          <w:spacing w:val="-2"/>
        </w:rPr>
        <w:t>их</w:t>
      </w:r>
      <w:r>
        <w:rPr>
          <w:spacing w:val="-13"/>
        </w:rPr>
        <w:t xml:space="preserve"> </w:t>
      </w:r>
      <w:r>
        <w:rPr>
          <w:spacing w:val="-2"/>
        </w:rPr>
        <w:t>развитии</w:t>
      </w:r>
      <w:r>
        <w:rPr>
          <w:spacing w:val="-13"/>
        </w:rPr>
        <w:t xml:space="preserve"> </w:t>
      </w:r>
      <w:r>
        <w:rPr>
          <w:spacing w:val="-2"/>
        </w:rPr>
        <w:t>в</w:t>
      </w:r>
      <w:r>
        <w:rPr>
          <w:spacing w:val="-11"/>
        </w:rPr>
        <w:t xml:space="preserve"> </w:t>
      </w:r>
      <w:r>
        <w:rPr>
          <w:spacing w:val="-2"/>
        </w:rPr>
        <w:t>новых</w:t>
      </w:r>
      <w:r>
        <w:rPr>
          <w:spacing w:val="-13"/>
        </w:rPr>
        <w:t xml:space="preserve"> </w:t>
      </w:r>
      <w:r>
        <w:rPr>
          <w:spacing w:val="-2"/>
        </w:rPr>
        <w:t xml:space="preserve">условиях </w:t>
      </w:r>
      <w:r>
        <w:t>и контекстах, в том числе в литературных произведениях.</w:t>
      </w:r>
    </w:p>
    <w:p w:rsidR="00811A89" w:rsidRDefault="0056063B" w:rsidP="00F21A12">
      <w:pPr>
        <w:pStyle w:val="a5"/>
        <w:numPr>
          <w:ilvl w:val="3"/>
          <w:numId w:val="188"/>
        </w:numPr>
        <w:tabs>
          <w:tab w:val="left" w:pos="1023"/>
          <w:tab w:val="left" w:pos="1910"/>
        </w:tabs>
        <w:spacing w:before="3"/>
        <w:ind w:hanging="5"/>
        <w:jc w:val="both"/>
        <w:rPr>
          <w:sz w:val="24"/>
        </w:rPr>
      </w:pPr>
      <w:r>
        <w:rPr>
          <w:spacing w:val="-2"/>
          <w:sz w:val="24"/>
        </w:rPr>
        <w:t>У</w:t>
      </w:r>
      <w:r>
        <w:rPr>
          <w:spacing w:val="-13"/>
          <w:sz w:val="24"/>
        </w:rPr>
        <w:t xml:space="preserve"> </w:t>
      </w:r>
      <w:r>
        <w:rPr>
          <w:spacing w:val="-2"/>
          <w:sz w:val="24"/>
        </w:rPr>
        <w:t>обучающегося</w:t>
      </w:r>
      <w:r>
        <w:rPr>
          <w:spacing w:val="-8"/>
          <w:sz w:val="24"/>
        </w:rPr>
        <w:t xml:space="preserve"> </w:t>
      </w:r>
      <w:r>
        <w:rPr>
          <w:spacing w:val="-2"/>
          <w:sz w:val="24"/>
        </w:rPr>
        <w:t>будут</w:t>
      </w:r>
      <w:r>
        <w:rPr>
          <w:spacing w:val="-9"/>
          <w:sz w:val="24"/>
        </w:rPr>
        <w:t xml:space="preserve"> </w:t>
      </w:r>
      <w:r>
        <w:rPr>
          <w:spacing w:val="-2"/>
          <w:sz w:val="24"/>
        </w:rPr>
        <w:t>сформированы</w:t>
      </w:r>
      <w:r>
        <w:rPr>
          <w:spacing w:val="-6"/>
          <w:sz w:val="24"/>
        </w:rPr>
        <w:t xml:space="preserve"> </w:t>
      </w:r>
      <w:r>
        <w:rPr>
          <w:spacing w:val="-2"/>
          <w:sz w:val="24"/>
        </w:rPr>
        <w:t>следующие</w:t>
      </w:r>
      <w:r>
        <w:rPr>
          <w:spacing w:val="-4"/>
          <w:sz w:val="24"/>
        </w:rPr>
        <w:t xml:space="preserve"> </w:t>
      </w:r>
      <w:r>
        <w:rPr>
          <w:spacing w:val="-2"/>
          <w:sz w:val="24"/>
        </w:rPr>
        <w:t>умения</w:t>
      </w:r>
      <w:r>
        <w:rPr>
          <w:spacing w:val="-9"/>
          <w:sz w:val="24"/>
        </w:rPr>
        <w:t xml:space="preserve"> </w:t>
      </w:r>
      <w:r>
        <w:rPr>
          <w:spacing w:val="-2"/>
          <w:sz w:val="24"/>
        </w:rPr>
        <w:t>работать</w:t>
      </w:r>
      <w:r>
        <w:rPr>
          <w:spacing w:val="-8"/>
          <w:sz w:val="24"/>
        </w:rPr>
        <w:t xml:space="preserve"> </w:t>
      </w:r>
      <w:r>
        <w:rPr>
          <w:spacing w:val="-2"/>
          <w:sz w:val="24"/>
        </w:rPr>
        <w:t>с</w:t>
      </w:r>
      <w:r>
        <w:rPr>
          <w:spacing w:val="-12"/>
          <w:sz w:val="24"/>
        </w:rPr>
        <w:t xml:space="preserve"> </w:t>
      </w:r>
      <w:r>
        <w:rPr>
          <w:spacing w:val="-2"/>
          <w:sz w:val="24"/>
        </w:rPr>
        <w:t xml:space="preserve">информацией </w:t>
      </w:r>
      <w:r>
        <w:rPr>
          <w:sz w:val="24"/>
        </w:rPr>
        <w:t>как часть познавательных универсальных учебных действий:</w:t>
      </w:r>
    </w:p>
    <w:p w:rsidR="00811A89" w:rsidRDefault="0056063B" w:rsidP="00F21A12">
      <w:pPr>
        <w:pStyle w:val="a3"/>
        <w:spacing w:before="1"/>
        <w:ind w:left="1023" w:hanging="5"/>
        <w:jc w:val="both"/>
      </w:pPr>
      <w:r>
        <w:t>применять различные</w:t>
      </w:r>
      <w:r>
        <w:rPr>
          <w:spacing w:val="-3"/>
        </w:rPr>
        <w:t xml:space="preserve"> </w:t>
      </w:r>
      <w:r>
        <w:t>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 выбирать, анализировать, систематизировать и интерпретировать литературную и другую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811A89" w:rsidRDefault="0056063B" w:rsidP="00F21A12">
      <w:pPr>
        <w:pStyle w:val="a3"/>
        <w:ind w:left="1023" w:hanging="5"/>
        <w:jc w:val="both"/>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 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11A89" w:rsidRDefault="0056063B" w:rsidP="00F21A12">
      <w:pPr>
        <w:pStyle w:val="a5"/>
        <w:numPr>
          <w:ilvl w:val="3"/>
          <w:numId w:val="188"/>
        </w:numPr>
        <w:tabs>
          <w:tab w:val="left" w:pos="1023"/>
          <w:tab w:val="left" w:pos="2088"/>
        </w:tabs>
        <w:ind w:hanging="5"/>
        <w:jc w:val="both"/>
        <w:rPr>
          <w:sz w:val="24"/>
        </w:rPr>
      </w:pPr>
      <w:r>
        <w:rPr>
          <w:sz w:val="24"/>
        </w:rPr>
        <w:t>У обучающегося будут сформированы следующие умения общения как часть коммуникативных универсальных учебных действий: воспринимать и формулировать суждения,</w:t>
      </w:r>
      <w:r>
        <w:rPr>
          <w:spacing w:val="-6"/>
          <w:sz w:val="24"/>
        </w:rPr>
        <w:t xml:space="preserve"> </w:t>
      </w:r>
      <w:r>
        <w:rPr>
          <w:sz w:val="24"/>
        </w:rPr>
        <w:t>выражать</w:t>
      </w:r>
      <w:r>
        <w:rPr>
          <w:spacing w:val="-7"/>
          <w:sz w:val="24"/>
        </w:rPr>
        <w:t xml:space="preserve"> </w:t>
      </w:r>
      <w:r>
        <w:rPr>
          <w:sz w:val="24"/>
        </w:rPr>
        <w:t>эмоции</w:t>
      </w:r>
      <w:r>
        <w:rPr>
          <w:spacing w:val="-9"/>
          <w:sz w:val="24"/>
        </w:rPr>
        <w:t xml:space="preserve"> </w:t>
      </w:r>
      <w:r>
        <w:rPr>
          <w:sz w:val="24"/>
        </w:rPr>
        <w:t>в</w:t>
      </w:r>
      <w:r>
        <w:rPr>
          <w:spacing w:val="-15"/>
          <w:sz w:val="24"/>
        </w:rPr>
        <w:t xml:space="preserve"> </w:t>
      </w:r>
      <w:r>
        <w:rPr>
          <w:sz w:val="24"/>
        </w:rPr>
        <w:t>соответствии</w:t>
      </w:r>
      <w:r>
        <w:rPr>
          <w:spacing w:val="-9"/>
          <w:sz w:val="24"/>
        </w:rPr>
        <w:t xml:space="preserve"> </w:t>
      </w:r>
      <w:r>
        <w:rPr>
          <w:sz w:val="24"/>
        </w:rPr>
        <w:t>с</w:t>
      </w:r>
      <w:r>
        <w:rPr>
          <w:spacing w:val="-13"/>
          <w:sz w:val="24"/>
        </w:rPr>
        <w:t xml:space="preserve"> </w:t>
      </w:r>
      <w:r>
        <w:rPr>
          <w:sz w:val="24"/>
        </w:rPr>
        <w:t>условиями</w:t>
      </w:r>
      <w:r>
        <w:rPr>
          <w:spacing w:val="-14"/>
          <w:sz w:val="24"/>
        </w:rPr>
        <w:t xml:space="preserve"> </w:t>
      </w:r>
      <w:r>
        <w:rPr>
          <w:sz w:val="24"/>
        </w:rPr>
        <w:t>и</w:t>
      </w:r>
      <w:r>
        <w:rPr>
          <w:spacing w:val="-15"/>
          <w:sz w:val="24"/>
        </w:rPr>
        <w:t xml:space="preserve"> </w:t>
      </w:r>
      <w:r>
        <w:rPr>
          <w:sz w:val="24"/>
        </w:rPr>
        <w:t>целями</w:t>
      </w:r>
      <w:r>
        <w:rPr>
          <w:spacing w:val="-15"/>
          <w:sz w:val="24"/>
        </w:rPr>
        <w:t xml:space="preserve"> </w:t>
      </w:r>
      <w:r>
        <w:rPr>
          <w:sz w:val="24"/>
        </w:rPr>
        <w:t>общения;</w:t>
      </w:r>
      <w:r>
        <w:rPr>
          <w:spacing w:val="-15"/>
          <w:sz w:val="24"/>
        </w:rPr>
        <w:t xml:space="preserve"> </w:t>
      </w:r>
      <w:r>
        <w:rPr>
          <w:sz w:val="24"/>
        </w:rPr>
        <w:t>выражать</w:t>
      </w:r>
      <w:r>
        <w:rPr>
          <w:spacing w:val="-9"/>
          <w:sz w:val="24"/>
        </w:rPr>
        <w:t xml:space="preserve"> </w:t>
      </w:r>
      <w:r>
        <w:rPr>
          <w:sz w:val="24"/>
        </w:rPr>
        <w:t>себя (свою точку зрения) в устных и письменных текстах;</w:t>
      </w:r>
    </w:p>
    <w:p w:rsidR="00811A89" w:rsidRDefault="0056063B" w:rsidP="00F21A12">
      <w:pPr>
        <w:pStyle w:val="a3"/>
        <w:ind w:left="1023" w:hanging="5"/>
        <w:jc w:val="both"/>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811A89" w:rsidRDefault="0056063B" w:rsidP="00F21A12">
      <w:pPr>
        <w:pStyle w:val="a3"/>
        <w:spacing w:before="1"/>
        <w:ind w:left="1023" w:hanging="5"/>
        <w:jc w:val="both"/>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r>
        <w:rPr>
          <w:spacing w:val="-1"/>
        </w:rPr>
        <w:t xml:space="preserve"> </w:t>
      </w:r>
      <w: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w:t>
      </w:r>
    </w:p>
    <w:p w:rsidR="00811A89" w:rsidRDefault="0056063B" w:rsidP="00F21A12">
      <w:pPr>
        <w:pStyle w:val="a3"/>
        <w:ind w:left="1023" w:hanging="5"/>
        <w:jc w:val="both"/>
      </w:pPr>
      <w:r>
        <w:t>самостоятельно</w:t>
      </w:r>
      <w:r>
        <w:rPr>
          <w:spacing w:val="-14"/>
        </w:rPr>
        <w:t xml:space="preserve"> </w:t>
      </w:r>
      <w:r>
        <w:t>выбирать</w:t>
      </w:r>
      <w:r>
        <w:rPr>
          <w:spacing w:val="-11"/>
        </w:rPr>
        <w:t xml:space="preserve"> </w:t>
      </w:r>
      <w:r>
        <w:t>формат</w:t>
      </w:r>
      <w:r>
        <w:rPr>
          <w:spacing w:val="-15"/>
        </w:rPr>
        <w:t xml:space="preserve"> </w:t>
      </w:r>
      <w:r>
        <w:t>выступления</w:t>
      </w:r>
      <w:r>
        <w:rPr>
          <w:spacing w:val="-15"/>
        </w:rPr>
        <w:t xml:space="preserve"> </w:t>
      </w:r>
      <w:r>
        <w:t>с</w:t>
      </w:r>
      <w:r>
        <w:rPr>
          <w:spacing w:val="-10"/>
        </w:rPr>
        <w:t xml:space="preserve"> </w:t>
      </w:r>
      <w:r>
        <w:t>учетом</w:t>
      </w:r>
      <w:r>
        <w:rPr>
          <w:spacing w:val="-15"/>
        </w:rPr>
        <w:t xml:space="preserve"> </w:t>
      </w:r>
      <w:r>
        <w:t>задач</w:t>
      </w:r>
      <w:r>
        <w:rPr>
          <w:spacing w:val="-13"/>
        </w:rPr>
        <w:t xml:space="preserve"> </w:t>
      </w:r>
      <w:r>
        <w:t>презентации</w:t>
      </w:r>
      <w:r>
        <w:rPr>
          <w:spacing w:val="-14"/>
        </w:rPr>
        <w:t xml:space="preserve"> </w:t>
      </w:r>
      <w:r>
        <w:t>и</w:t>
      </w:r>
      <w:r>
        <w:rPr>
          <w:spacing w:val="-15"/>
        </w:rPr>
        <w:t xml:space="preserve"> </w:t>
      </w:r>
      <w:r>
        <w:t>особенностей аудитории и в соответствии с ним составлять устные и письменные тексты с использованием иллюстративных материалов.</w:t>
      </w:r>
    </w:p>
    <w:p w:rsidR="00811A89" w:rsidRDefault="0056063B" w:rsidP="00F21A12">
      <w:pPr>
        <w:pStyle w:val="a5"/>
        <w:numPr>
          <w:ilvl w:val="3"/>
          <w:numId w:val="188"/>
        </w:numPr>
        <w:tabs>
          <w:tab w:val="left" w:pos="1023"/>
          <w:tab w:val="left" w:pos="1987"/>
        </w:tabs>
        <w:spacing w:before="1"/>
        <w:ind w:hanging="5"/>
        <w:jc w:val="both"/>
        <w:rPr>
          <w:sz w:val="24"/>
        </w:rPr>
      </w:pPr>
      <w:r>
        <w:rPr>
          <w:sz w:val="24"/>
        </w:rPr>
        <w:t>У обучающегося будут сформированы следующие умения самоорганизации как части</w:t>
      </w:r>
      <w:r>
        <w:rPr>
          <w:spacing w:val="-2"/>
          <w:sz w:val="24"/>
        </w:rPr>
        <w:t xml:space="preserve"> </w:t>
      </w:r>
      <w:r>
        <w:rPr>
          <w:sz w:val="24"/>
        </w:rPr>
        <w:t>регулятивных</w:t>
      </w:r>
      <w:r>
        <w:rPr>
          <w:spacing w:val="-3"/>
          <w:sz w:val="24"/>
        </w:rPr>
        <w:t xml:space="preserve"> </w:t>
      </w:r>
      <w:r>
        <w:rPr>
          <w:sz w:val="24"/>
        </w:rPr>
        <w:t>универсальных</w:t>
      </w:r>
      <w:r>
        <w:rPr>
          <w:spacing w:val="-3"/>
          <w:sz w:val="24"/>
        </w:rPr>
        <w:t xml:space="preserve"> </w:t>
      </w:r>
      <w:r>
        <w:rPr>
          <w:sz w:val="24"/>
        </w:rPr>
        <w:t>учебных</w:t>
      </w:r>
      <w:r>
        <w:rPr>
          <w:spacing w:val="-7"/>
          <w:sz w:val="24"/>
        </w:rPr>
        <w:t xml:space="preserve"> </w:t>
      </w:r>
      <w:r>
        <w:rPr>
          <w:sz w:val="24"/>
        </w:rPr>
        <w:t>действий:</w:t>
      </w:r>
      <w:r>
        <w:rPr>
          <w:spacing w:val="-7"/>
          <w:sz w:val="24"/>
        </w:rPr>
        <w:t xml:space="preserve"> </w:t>
      </w:r>
      <w:r>
        <w:rPr>
          <w:sz w:val="24"/>
        </w:rPr>
        <w:t>выявлять</w:t>
      </w:r>
      <w:r>
        <w:rPr>
          <w:spacing w:val="-7"/>
          <w:sz w:val="24"/>
        </w:rPr>
        <w:t xml:space="preserve"> </w:t>
      </w:r>
      <w:r>
        <w:rPr>
          <w:sz w:val="24"/>
        </w:rPr>
        <w:t>проблемы</w:t>
      </w:r>
      <w:r>
        <w:rPr>
          <w:spacing w:val="-6"/>
          <w:sz w:val="24"/>
        </w:rPr>
        <w:t xml:space="preserve"> </w:t>
      </w:r>
      <w:r>
        <w:rPr>
          <w:sz w:val="24"/>
        </w:rPr>
        <w:t>для</w:t>
      </w:r>
      <w:r>
        <w:rPr>
          <w:spacing w:val="-3"/>
          <w:sz w:val="24"/>
        </w:rPr>
        <w:t xml:space="preserve"> </w:t>
      </w:r>
      <w:r>
        <w:rPr>
          <w:sz w:val="24"/>
        </w:rPr>
        <w:t>решения</w:t>
      </w:r>
      <w:r>
        <w:rPr>
          <w:spacing w:val="-7"/>
          <w:sz w:val="24"/>
        </w:rPr>
        <w:t xml:space="preserve"> </w:t>
      </w:r>
      <w:r>
        <w:rPr>
          <w:sz w:val="24"/>
        </w:rPr>
        <w:t xml:space="preserve">в учебных и жизненных ситуациях, анализируя ситуации, изображенные в художественной литературе; ориентироваться в различных подходах принятия решений (индивидуальное, принятие </w:t>
      </w:r>
      <w:r>
        <w:rPr>
          <w:sz w:val="24"/>
        </w:rPr>
        <w:lastRenderedPageBreak/>
        <w:t>решения в группе, принятие решений группой);</w:t>
      </w:r>
    </w:p>
    <w:p w:rsidR="00811A89" w:rsidRDefault="0056063B" w:rsidP="00F21A12">
      <w:pPr>
        <w:pStyle w:val="a3"/>
        <w:spacing w:before="62"/>
        <w:ind w:left="1023" w:hanging="5"/>
        <w:jc w:val="both"/>
      </w:pPr>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811A89" w:rsidRDefault="0056063B" w:rsidP="00F21A12">
      <w:pPr>
        <w:pStyle w:val="a3"/>
        <w:spacing w:before="3"/>
        <w:ind w:left="1023" w:hanging="5"/>
        <w:jc w:val="both"/>
      </w:pPr>
      <w:r>
        <w:t>составлять план действий (план реализации намеченного алгоритма решения) и корректировать предложенный алгоритм с учетом получения новых знаний</w:t>
      </w:r>
      <w:r>
        <w:rPr>
          <w:spacing w:val="-1"/>
        </w:rPr>
        <w:t xml:space="preserve"> </w:t>
      </w:r>
      <w:r>
        <w:t>об изучаемом литературном объекте; делать выбор и брать ответственность за решение.</w:t>
      </w:r>
    </w:p>
    <w:p w:rsidR="00811A89" w:rsidRDefault="0056063B" w:rsidP="00F21A12">
      <w:pPr>
        <w:pStyle w:val="a5"/>
        <w:numPr>
          <w:ilvl w:val="3"/>
          <w:numId w:val="188"/>
        </w:numPr>
        <w:tabs>
          <w:tab w:val="left" w:pos="1023"/>
          <w:tab w:val="left" w:pos="1944"/>
        </w:tabs>
        <w:ind w:hanging="5"/>
        <w:jc w:val="both"/>
        <w:rPr>
          <w:sz w:val="24"/>
        </w:rPr>
      </w:pPr>
      <w:r>
        <w:rPr>
          <w:sz w:val="24"/>
        </w:rPr>
        <w:t xml:space="preserve">У обучающегося будут сформированы следующие умения самоконтроля, эмоционального интеллекта как части регулятивных универсальных учебных действий: владеть способами самоконтроля, самомотивации и рефлексии в литературном </w:t>
      </w:r>
      <w:r>
        <w:rPr>
          <w:spacing w:val="-2"/>
          <w:sz w:val="24"/>
        </w:rPr>
        <w:t>образовании;</w:t>
      </w:r>
    </w:p>
    <w:p w:rsidR="00811A89" w:rsidRDefault="0056063B" w:rsidP="00F21A12">
      <w:pPr>
        <w:pStyle w:val="a3"/>
        <w:ind w:left="1023" w:hanging="5"/>
        <w:jc w:val="both"/>
      </w:pPr>
      <w:r>
        <w:t>давать адекватную оценку учебной ситуации и предлагать план ее изменения; учитывать контекст</w:t>
      </w:r>
      <w:r>
        <w:rPr>
          <w:spacing w:val="-13"/>
        </w:rPr>
        <w:t xml:space="preserve"> </w:t>
      </w:r>
      <w:r>
        <w:t>и</w:t>
      </w:r>
      <w:r>
        <w:rPr>
          <w:spacing w:val="-12"/>
        </w:rPr>
        <w:t xml:space="preserve"> </w:t>
      </w:r>
      <w:r>
        <w:t>предвидеть</w:t>
      </w:r>
      <w:r>
        <w:rPr>
          <w:spacing w:val="-15"/>
        </w:rPr>
        <w:t xml:space="preserve"> </w:t>
      </w:r>
      <w:r>
        <w:t>трудности,</w:t>
      </w:r>
      <w:r>
        <w:rPr>
          <w:spacing w:val="-11"/>
        </w:rPr>
        <w:t xml:space="preserve"> </w:t>
      </w:r>
      <w:r>
        <w:t>которые</w:t>
      </w:r>
      <w:r>
        <w:rPr>
          <w:spacing w:val="-14"/>
        </w:rPr>
        <w:t xml:space="preserve"> </w:t>
      </w:r>
      <w:r>
        <w:t>могут</w:t>
      </w:r>
      <w:r>
        <w:rPr>
          <w:spacing w:val="-12"/>
        </w:rPr>
        <w:t xml:space="preserve"> </w:t>
      </w:r>
      <w:r>
        <w:t>возникнуть</w:t>
      </w:r>
      <w:r>
        <w:rPr>
          <w:spacing w:val="-11"/>
        </w:rPr>
        <w:t xml:space="preserve"> </w:t>
      </w:r>
      <w:r>
        <w:t>при</w:t>
      </w:r>
      <w:r>
        <w:rPr>
          <w:spacing w:val="-12"/>
        </w:rPr>
        <w:t xml:space="preserve"> </w:t>
      </w:r>
      <w:r>
        <w:t>решении</w:t>
      </w:r>
      <w:r>
        <w:rPr>
          <w:spacing w:val="-15"/>
        </w:rPr>
        <w:t xml:space="preserve"> </w:t>
      </w:r>
      <w:r>
        <w:t>учебной</w:t>
      </w:r>
      <w:r>
        <w:rPr>
          <w:spacing w:val="-12"/>
        </w:rPr>
        <w:t xml:space="preserve"> </w:t>
      </w:r>
      <w:r>
        <w:t>задачи, адаптировать решение к меняющимся обстоятельствам;</w:t>
      </w:r>
    </w:p>
    <w:p w:rsidR="00811A89" w:rsidRDefault="0056063B" w:rsidP="00F21A12">
      <w:pPr>
        <w:pStyle w:val="a3"/>
        <w:spacing w:before="1"/>
        <w:ind w:left="1023" w:hanging="5"/>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w:t>
      </w:r>
      <w:r>
        <w:rPr>
          <w:spacing w:val="-11"/>
        </w:rPr>
        <w:t xml:space="preserve"> </w:t>
      </w:r>
      <w:r>
        <w:t>ошибок,</w:t>
      </w:r>
      <w:r>
        <w:rPr>
          <w:spacing w:val="-5"/>
        </w:rPr>
        <w:t xml:space="preserve"> </w:t>
      </w:r>
      <w:r>
        <w:t>возникших</w:t>
      </w:r>
      <w:r>
        <w:rPr>
          <w:spacing w:val="-11"/>
        </w:rPr>
        <w:t xml:space="preserve"> </w:t>
      </w:r>
      <w:r>
        <w:t>трудностей,</w:t>
      </w:r>
      <w:r>
        <w:rPr>
          <w:spacing w:val="-10"/>
        </w:rPr>
        <w:t xml:space="preserve"> </w:t>
      </w:r>
      <w:r>
        <w:t>оценивать</w:t>
      </w:r>
      <w:r>
        <w:rPr>
          <w:spacing w:val="-5"/>
        </w:rPr>
        <w:t xml:space="preserve"> </w:t>
      </w:r>
      <w:r>
        <w:t>соответствие</w:t>
      </w:r>
      <w:r>
        <w:rPr>
          <w:spacing w:val="-8"/>
        </w:rPr>
        <w:t xml:space="preserve"> </w:t>
      </w:r>
      <w:r>
        <w:t>результата</w:t>
      </w:r>
      <w:r>
        <w:rPr>
          <w:spacing w:val="-7"/>
        </w:rPr>
        <w:t xml:space="preserve"> </w:t>
      </w:r>
      <w:r>
        <w:t>цели</w:t>
      </w:r>
      <w:r>
        <w:rPr>
          <w:spacing w:val="-6"/>
        </w:rPr>
        <w:t xml:space="preserve"> </w:t>
      </w:r>
      <w:r>
        <w:t xml:space="preserve">и </w:t>
      </w:r>
      <w:r>
        <w:rPr>
          <w:spacing w:val="-2"/>
        </w:rPr>
        <w:t>условиям;</w:t>
      </w:r>
    </w:p>
    <w:p w:rsidR="00811A89" w:rsidRDefault="0056063B" w:rsidP="00F21A12">
      <w:pPr>
        <w:pStyle w:val="a3"/>
        <w:spacing w:line="242" w:lineRule="auto"/>
        <w:ind w:left="1018" w:hanging="10"/>
        <w:jc w:val="both"/>
      </w:pPr>
      <w:r>
        <w:t xml:space="preserve">развивать способность различать и называть собственные эмоции, управлять ими и эмоциями </w:t>
      </w:r>
      <w:r>
        <w:rPr>
          <w:spacing w:val="-2"/>
        </w:rPr>
        <w:t>других;</w:t>
      </w:r>
    </w:p>
    <w:p w:rsidR="00811A89" w:rsidRDefault="0056063B" w:rsidP="00F21A12">
      <w:pPr>
        <w:pStyle w:val="a3"/>
        <w:ind w:left="1023" w:hanging="5"/>
        <w:jc w:val="both"/>
      </w:pPr>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811A89" w:rsidRDefault="0056063B" w:rsidP="00F21A12">
      <w:pPr>
        <w:pStyle w:val="a3"/>
        <w:ind w:left="1023" w:hanging="5"/>
        <w:jc w:val="both"/>
      </w:pPr>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w:t>
      </w:r>
      <w:r>
        <w:rPr>
          <w:spacing w:val="-6"/>
        </w:rPr>
        <w:t xml:space="preserve"> </w:t>
      </w:r>
      <w:r>
        <w:t>другого;</w:t>
      </w:r>
      <w:r>
        <w:rPr>
          <w:spacing w:val="-10"/>
        </w:rPr>
        <w:t xml:space="preserve"> </w:t>
      </w:r>
      <w:r>
        <w:t>принимать</w:t>
      </w:r>
      <w:r>
        <w:rPr>
          <w:spacing w:val="-4"/>
        </w:rPr>
        <w:t xml:space="preserve"> </w:t>
      </w:r>
      <w:r>
        <w:t>себя</w:t>
      </w:r>
      <w:r>
        <w:rPr>
          <w:spacing w:val="-6"/>
        </w:rPr>
        <w:t xml:space="preserve"> </w:t>
      </w:r>
      <w:r>
        <w:t>и</w:t>
      </w:r>
      <w:r>
        <w:rPr>
          <w:spacing w:val="-5"/>
        </w:rPr>
        <w:t xml:space="preserve"> </w:t>
      </w:r>
      <w:r>
        <w:t>других,</w:t>
      </w:r>
      <w:r>
        <w:rPr>
          <w:spacing w:val="-3"/>
        </w:rPr>
        <w:t xml:space="preserve"> </w:t>
      </w:r>
      <w:r>
        <w:t>не</w:t>
      </w:r>
      <w:r>
        <w:rPr>
          <w:spacing w:val="-12"/>
        </w:rPr>
        <w:t xml:space="preserve"> </w:t>
      </w:r>
      <w:r>
        <w:t>осуждая;</w:t>
      </w:r>
      <w:r>
        <w:rPr>
          <w:spacing w:val="-14"/>
        </w:rPr>
        <w:t xml:space="preserve"> </w:t>
      </w:r>
      <w:r>
        <w:t>проявлять</w:t>
      </w:r>
      <w:r>
        <w:rPr>
          <w:spacing w:val="-8"/>
        </w:rPr>
        <w:t xml:space="preserve"> </w:t>
      </w:r>
      <w:r>
        <w:t>открытость</w:t>
      </w:r>
      <w:r>
        <w:rPr>
          <w:spacing w:val="-8"/>
        </w:rPr>
        <w:t xml:space="preserve"> </w:t>
      </w:r>
      <w:r>
        <w:t>себе</w:t>
      </w:r>
      <w:r>
        <w:rPr>
          <w:spacing w:val="-12"/>
        </w:rPr>
        <w:t xml:space="preserve"> </w:t>
      </w:r>
      <w:r>
        <w:t>и</w:t>
      </w:r>
      <w:r>
        <w:rPr>
          <w:spacing w:val="-5"/>
        </w:rPr>
        <w:t xml:space="preserve"> </w:t>
      </w:r>
      <w:r>
        <w:t>другим; осознавать невозможность контролировать все вокруг.</w:t>
      </w:r>
    </w:p>
    <w:p w:rsidR="00811A89" w:rsidRDefault="0056063B" w:rsidP="00F21A12">
      <w:pPr>
        <w:pStyle w:val="a5"/>
        <w:numPr>
          <w:ilvl w:val="3"/>
          <w:numId w:val="188"/>
        </w:numPr>
        <w:tabs>
          <w:tab w:val="left" w:pos="1916"/>
          <w:tab w:val="left" w:pos="3163"/>
        </w:tabs>
        <w:ind w:left="1916" w:hanging="5"/>
        <w:jc w:val="both"/>
        <w:rPr>
          <w:sz w:val="24"/>
        </w:rPr>
      </w:pPr>
      <w:r>
        <w:rPr>
          <w:sz w:val="24"/>
        </w:rPr>
        <w:t xml:space="preserve">У обучающегося будут сформированы следующие умения совместной </w:t>
      </w:r>
      <w:r>
        <w:rPr>
          <w:spacing w:val="-2"/>
          <w:sz w:val="24"/>
        </w:rPr>
        <w:t>деятельности:</w:t>
      </w:r>
    </w:p>
    <w:p w:rsidR="00811A89" w:rsidRDefault="0056063B" w:rsidP="00F21A12">
      <w:pPr>
        <w:pStyle w:val="a3"/>
        <w:ind w:left="1023" w:hanging="5"/>
        <w:jc w:val="both"/>
      </w:pPr>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811A89" w:rsidRDefault="0056063B" w:rsidP="00F21A12">
      <w:pPr>
        <w:pStyle w:val="a3"/>
        <w:ind w:left="1023" w:hanging="5"/>
        <w:jc w:val="both"/>
      </w:pPr>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811A89" w:rsidRDefault="0056063B" w:rsidP="00F21A12">
      <w:pPr>
        <w:pStyle w:val="a3"/>
        <w:ind w:left="1023" w:hanging="5"/>
        <w:jc w:val="both"/>
      </w:pPr>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811A89" w:rsidRDefault="0056063B" w:rsidP="00F21A12">
      <w:pPr>
        <w:pStyle w:val="a3"/>
        <w:ind w:left="1023" w:hanging="5"/>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w:t>
      </w:r>
      <w:r>
        <w:rPr>
          <w:spacing w:val="-4"/>
        </w:rPr>
        <w:t xml:space="preserve"> </w:t>
      </w:r>
      <w:r>
        <w:t>своего</w:t>
      </w:r>
      <w:r>
        <w:rPr>
          <w:spacing w:val="-9"/>
        </w:rPr>
        <w:t xml:space="preserve"> </w:t>
      </w:r>
      <w:r>
        <w:t>вклада</w:t>
      </w:r>
      <w:r>
        <w:rPr>
          <w:spacing w:val="-10"/>
        </w:rPr>
        <w:t xml:space="preserve"> </w:t>
      </w:r>
      <w:r>
        <w:t>в</w:t>
      </w:r>
      <w:r>
        <w:rPr>
          <w:spacing w:val="-7"/>
        </w:rPr>
        <w:t xml:space="preserve"> </w:t>
      </w:r>
      <w:r>
        <w:t>общий</w:t>
      </w:r>
      <w:r>
        <w:rPr>
          <w:spacing w:val="-8"/>
        </w:rPr>
        <w:t xml:space="preserve"> </w:t>
      </w:r>
      <w:r>
        <w:t>результат</w:t>
      </w:r>
      <w:r>
        <w:rPr>
          <w:spacing w:val="-8"/>
        </w:rPr>
        <w:t xml:space="preserve"> </w:t>
      </w:r>
      <w:r>
        <w:t>по</w:t>
      </w:r>
      <w:r>
        <w:rPr>
          <w:spacing w:val="-4"/>
        </w:rPr>
        <w:t xml:space="preserve"> </w:t>
      </w:r>
      <w:r>
        <w:t>критериям,</w:t>
      </w:r>
      <w:r>
        <w:rPr>
          <w:spacing w:val="-7"/>
        </w:rPr>
        <w:t xml:space="preserve"> </w:t>
      </w:r>
      <w:r>
        <w:t>сформулированным</w:t>
      </w:r>
      <w:r>
        <w:rPr>
          <w:spacing w:val="-7"/>
        </w:rPr>
        <w:t xml:space="preserve"> </w:t>
      </w:r>
      <w:r>
        <w:t>участниками взаимодействия на литературных</w:t>
      </w:r>
    </w:p>
    <w:p w:rsidR="00811A89" w:rsidRDefault="0056063B" w:rsidP="00F21A12">
      <w:pPr>
        <w:pStyle w:val="a3"/>
        <w:spacing w:before="62"/>
        <w:ind w:left="1023" w:hanging="5"/>
        <w:jc w:val="both"/>
      </w:pPr>
      <w:r>
        <w:t>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811A89" w:rsidRDefault="0056063B" w:rsidP="00F21A12">
      <w:pPr>
        <w:pStyle w:val="a5"/>
        <w:numPr>
          <w:ilvl w:val="2"/>
          <w:numId w:val="188"/>
        </w:numPr>
        <w:tabs>
          <w:tab w:val="left" w:pos="1023"/>
          <w:tab w:val="left" w:pos="1786"/>
        </w:tabs>
        <w:spacing w:before="3"/>
        <w:ind w:hanging="5"/>
        <w:rPr>
          <w:sz w:val="24"/>
        </w:rPr>
      </w:pPr>
      <w:r>
        <w:rPr>
          <w:sz w:val="24"/>
        </w:rPr>
        <w:t>Предметные результаты освоения программы по литературе на уровне основного общего образования должны обеспечивать:</w:t>
      </w:r>
    </w:p>
    <w:p w:rsidR="00811A89" w:rsidRDefault="0056063B" w:rsidP="00F21A12">
      <w:pPr>
        <w:pStyle w:val="a5"/>
        <w:numPr>
          <w:ilvl w:val="0"/>
          <w:numId w:val="186"/>
        </w:numPr>
        <w:tabs>
          <w:tab w:val="left" w:pos="1709"/>
        </w:tabs>
        <w:spacing w:before="1"/>
        <w:ind w:firstLine="9"/>
        <w:rPr>
          <w:sz w:val="24"/>
        </w:rPr>
      </w:pPr>
      <w:r>
        <w:rPr>
          <w:sz w:val="24"/>
        </w:rPr>
        <w:lastRenderedPageBreak/>
        <w:t>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811A89" w:rsidRDefault="0056063B" w:rsidP="00F21A12">
      <w:pPr>
        <w:pStyle w:val="a5"/>
        <w:numPr>
          <w:ilvl w:val="0"/>
          <w:numId w:val="186"/>
        </w:numPr>
        <w:tabs>
          <w:tab w:val="left" w:pos="1023"/>
          <w:tab w:val="left" w:pos="1709"/>
        </w:tabs>
        <w:spacing w:line="242" w:lineRule="auto"/>
        <w:ind w:left="1023" w:hanging="5"/>
        <w:rPr>
          <w:sz w:val="24"/>
        </w:rPr>
      </w:pPr>
      <w:r>
        <w:rPr>
          <w:sz w:val="24"/>
        </w:rPr>
        <w:t>понимание</w:t>
      </w:r>
      <w:r>
        <w:rPr>
          <w:spacing w:val="28"/>
          <w:sz w:val="24"/>
        </w:rPr>
        <w:t xml:space="preserve"> </w:t>
      </w:r>
      <w:r>
        <w:rPr>
          <w:sz w:val="24"/>
        </w:rPr>
        <w:t>специфики</w:t>
      </w:r>
      <w:r>
        <w:rPr>
          <w:spacing w:val="29"/>
          <w:sz w:val="24"/>
        </w:rPr>
        <w:t xml:space="preserve"> </w:t>
      </w:r>
      <w:r>
        <w:rPr>
          <w:sz w:val="24"/>
        </w:rPr>
        <w:t>литературы</w:t>
      </w:r>
      <w:r>
        <w:rPr>
          <w:spacing w:val="35"/>
          <w:sz w:val="24"/>
        </w:rPr>
        <w:t xml:space="preserve"> </w:t>
      </w:r>
      <w:r>
        <w:rPr>
          <w:sz w:val="24"/>
        </w:rPr>
        <w:t>как</w:t>
      </w:r>
      <w:r>
        <w:rPr>
          <w:spacing w:val="32"/>
          <w:sz w:val="24"/>
        </w:rPr>
        <w:t xml:space="preserve"> </w:t>
      </w:r>
      <w:r>
        <w:rPr>
          <w:sz w:val="24"/>
        </w:rPr>
        <w:t>вида</w:t>
      </w:r>
      <w:r>
        <w:rPr>
          <w:spacing w:val="28"/>
          <w:sz w:val="24"/>
        </w:rPr>
        <w:t xml:space="preserve"> </w:t>
      </w:r>
      <w:r>
        <w:rPr>
          <w:sz w:val="24"/>
        </w:rPr>
        <w:t>искусства,</w:t>
      </w:r>
      <w:r>
        <w:rPr>
          <w:spacing w:val="35"/>
          <w:sz w:val="24"/>
        </w:rPr>
        <w:t xml:space="preserve"> </w:t>
      </w:r>
      <w:r>
        <w:rPr>
          <w:sz w:val="24"/>
        </w:rPr>
        <w:t>принципиальных отличий художественного текста от текста научного, делового, публицистического;</w:t>
      </w:r>
    </w:p>
    <w:p w:rsidR="00811A89" w:rsidRDefault="0056063B" w:rsidP="00F21A12">
      <w:pPr>
        <w:pStyle w:val="a5"/>
        <w:numPr>
          <w:ilvl w:val="0"/>
          <w:numId w:val="186"/>
        </w:numPr>
        <w:tabs>
          <w:tab w:val="left" w:pos="1023"/>
          <w:tab w:val="left" w:pos="1708"/>
        </w:tabs>
        <w:ind w:left="1023" w:hanging="5"/>
        <w:jc w:val="both"/>
        <w:rPr>
          <w:sz w:val="24"/>
        </w:rPr>
      </w:pPr>
      <w:r>
        <w:rPr>
          <w:sz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811A89" w:rsidRDefault="0056063B" w:rsidP="00F21A12">
      <w:pPr>
        <w:pStyle w:val="a5"/>
        <w:numPr>
          <w:ilvl w:val="0"/>
          <w:numId w:val="185"/>
        </w:numPr>
        <w:tabs>
          <w:tab w:val="left" w:pos="1023"/>
          <w:tab w:val="left" w:pos="1708"/>
        </w:tabs>
        <w:ind w:hanging="5"/>
        <w:jc w:val="both"/>
        <w:rPr>
          <w:sz w:val="24"/>
        </w:rPr>
      </w:pPr>
      <w:r>
        <w:rPr>
          <w:sz w:val="24"/>
        </w:rPr>
        <w:t>овладение умением анализировать произведение в единстве формы и содержания, определять</w:t>
      </w:r>
      <w:r>
        <w:rPr>
          <w:spacing w:val="-15"/>
          <w:sz w:val="24"/>
        </w:rPr>
        <w:t xml:space="preserve"> </w:t>
      </w:r>
      <w:r>
        <w:rPr>
          <w:sz w:val="24"/>
        </w:rPr>
        <w:t>тематику</w:t>
      </w:r>
      <w:r>
        <w:rPr>
          <w:spacing w:val="-15"/>
          <w:sz w:val="24"/>
        </w:rPr>
        <w:t xml:space="preserve"> </w:t>
      </w:r>
      <w:r>
        <w:rPr>
          <w:sz w:val="24"/>
        </w:rPr>
        <w:t>и</w:t>
      </w:r>
      <w:r>
        <w:rPr>
          <w:spacing w:val="-15"/>
          <w:sz w:val="24"/>
        </w:rPr>
        <w:t xml:space="preserve"> </w:t>
      </w:r>
      <w:r>
        <w:rPr>
          <w:sz w:val="24"/>
        </w:rPr>
        <w:t>проблематику</w:t>
      </w:r>
      <w:r>
        <w:rPr>
          <w:spacing w:val="-15"/>
          <w:sz w:val="24"/>
        </w:rPr>
        <w:t xml:space="preserve"> </w:t>
      </w:r>
      <w:r>
        <w:rPr>
          <w:sz w:val="24"/>
        </w:rPr>
        <w:t>произведения,</w:t>
      </w:r>
      <w:r>
        <w:rPr>
          <w:spacing w:val="-4"/>
          <w:sz w:val="24"/>
        </w:rPr>
        <w:t xml:space="preserve"> </w:t>
      </w:r>
      <w:r>
        <w:rPr>
          <w:sz w:val="24"/>
        </w:rPr>
        <w:t>родовую</w:t>
      </w:r>
      <w:r>
        <w:rPr>
          <w:spacing w:val="-13"/>
          <w:sz w:val="24"/>
        </w:rPr>
        <w:t xml:space="preserve"> </w:t>
      </w:r>
      <w:r>
        <w:rPr>
          <w:sz w:val="24"/>
        </w:rPr>
        <w:t>и</w:t>
      </w:r>
      <w:r>
        <w:rPr>
          <w:spacing w:val="-11"/>
          <w:sz w:val="24"/>
        </w:rPr>
        <w:t xml:space="preserve"> </w:t>
      </w:r>
      <w:r>
        <w:rPr>
          <w:sz w:val="24"/>
        </w:rPr>
        <w:t>жанровую</w:t>
      </w:r>
      <w:r>
        <w:rPr>
          <w:spacing w:val="-13"/>
          <w:sz w:val="24"/>
        </w:rPr>
        <w:t xml:space="preserve"> </w:t>
      </w:r>
      <w:r>
        <w:rPr>
          <w:sz w:val="24"/>
        </w:rPr>
        <w:t>принадлежность произведения;</w:t>
      </w:r>
      <w:r>
        <w:rPr>
          <w:spacing w:val="-11"/>
          <w:sz w:val="24"/>
        </w:rPr>
        <w:t xml:space="preserve"> </w:t>
      </w:r>
      <w:r>
        <w:rPr>
          <w:sz w:val="24"/>
        </w:rPr>
        <w:t>выявлять</w:t>
      </w:r>
      <w:r>
        <w:rPr>
          <w:spacing w:val="-11"/>
          <w:sz w:val="24"/>
        </w:rPr>
        <w:t xml:space="preserve"> </w:t>
      </w:r>
      <w:r>
        <w:rPr>
          <w:sz w:val="24"/>
        </w:rPr>
        <w:t>позицию</w:t>
      </w:r>
      <w:r>
        <w:rPr>
          <w:spacing w:val="-9"/>
          <w:sz w:val="24"/>
        </w:rPr>
        <w:t xml:space="preserve"> </w:t>
      </w:r>
      <w:r>
        <w:rPr>
          <w:sz w:val="24"/>
        </w:rPr>
        <w:t>героя,</w:t>
      </w:r>
      <w:r>
        <w:rPr>
          <w:spacing w:val="-9"/>
          <w:sz w:val="24"/>
        </w:rPr>
        <w:t xml:space="preserve"> </w:t>
      </w:r>
      <w:r>
        <w:rPr>
          <w:sz w:val="24"/>
        </w:rPr>
        <w:t>повествователя,</w:t>
      </w:r>
      <w:r>
        <w:rPr>
          <w:spacing w:val="-9"/>
          <w:sz w:val="24"/>
        </w:rPr>
        <w:t xml:space="preserve"> </w:t>
      </w:r>
      <w:r>
        <w:rPr>
          <w:sz w:val="24"/>
        </w:rPr>
        <w:t>рассказчика,</w:t>
      </w:r>
      <w:r>
        <w:rPr>
          <w:spacing w:val="-5"/>
          <w:sz w:val="24"/>
        </w:rPr>
        <w:t xml:space="preserve"> </w:t>
      </w:r>
      <w:r>
        <w:rPr>
          <w:sz w:val="24"/>
        </w:rPr>
        <w:t>авторскую</w:t>
      </w:r>
      <w:r>
        <w:rPr>
          <w:spacing w:val="-9"/>
          <w:sz w:val="24"/>
        </w:rPr>
        <w:t xml:space="preserve"> </w:t>
      </w:r>
      <w:r>
        <w:rPr>
          <w:sz w:val="24"/>
        </w:rPr>
        <w:t>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811A89" w:rsidRDefault="0056063B" w:rsidP="00F21A12">
      <w:pPr>
        <w:pStyle w:val="a5"/>
        <w:numPr>
          <w:ilvl w:val="0"/>
          <w:numId w:val="185"/>
        </w:numPr>
        <w:tabs>
          <w:tab w:val="left" w:pos="1023"/>
          <w:tab w:val="left" w:pos="1708"/>
        </w:tabs>
        <w:ind w:hanging="5"/>
        <w:jc w:val="both"/>
        <w:rPr>
          <w:sz w:val="24"/>
        </w:rPr>
      </w:pPr>
      <w:r>
        <w:rPr>
          <w:sz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w:t>
      </w:r>
      <w:r>
        <w:rPr>
          <w:spacing w:val="-14"/>
          <w:sz w:val="24"/>
        </w:rPr>
        <w:t xml:space="preserve"> </w:t>
      </w:r>
      <w:r>
        <w:rPr>
          <w:sz w:val="24"/>
        </w:rPr>
        <w:t>романтизм,</w:t>
      </w:r>
      <w:r>
        <w:rPr>
          <w:spacing w:val="-10"/>
          <w:sz w:val="24"/>
        </w:rPr>
        <w:t xml:space="preserve"> </w:t>
      </w:r>
      <w:r>
        <w:rPr>
          <w:sz w:val="24"/>
        </w:rPr>
        <w:t>реализм),</w:t>
      </w:r>
      <w:r>
        <w:rPr>
          <w:spacing w:val="-14"/>
          <w:sz w:val="24"/>
        </w:rPr>
        <w:t xml:space="preserve"> </w:t>
      </w:r>
      <w:r>
        <w:rPr>
          <w:sz w:val="24"/>
        </w:rPr>
        <w:t>роды</w:t>
      </w:r>
      <w:r>
        <w:rPr>
          <w:spacing w:val="-15"/>
          <w:sz w:val="24"/>
        </w:rPr>
        <w:t xml:space="preserve"> </w:t>
      </w:r>
      <w:r>
        <w:rPr>
          <w:sz w:val="24"/>
        </w:rPr>
        <w:t>(лирика,</w:t>
      </w:r>
      <w:r>
        <w:rPr>
          <w:spacing w:val="-10"/>
          <w:sz w:val="24"/>
        </w:rPr>
        <w:t xml:space="preserve"> </w:t>
      </w:r>
      <w:r>
        <w:rPr>
          <w:sz w:val="24"/>
        </w:rPr>
        <w:t>эпос,</w:t>
      </w:r>
      <w:r>
        <w:rPr>
          <w:spacing w:val="-14"/>
          <w:sz w:val="24"/>
        </w:rPr>
        <w:t xml:space="preserve"> </w:t>
      </w:r>
      <w:r>
        <w:rPr>
          <w:sz w:val="24"/>
        </w:rPr>
        <w:t>драма),</w:t>
      </w:r>
      <w:r>
        <w:rPr>
          <w:spacing w:val="-14"/>
          <w:sz w:val="24"/>
        </w:rPr>
        <w:t xml:space="preserve"> </w:t>
      </w:r>
      <w:r>
        <w:rPr>
          <w:sz w:val="24"/>
        </w:rPr>
        <w:t>жанры</w:t>
      </w:r>
      <w:r>
        <w:rPr>
          <w:spacing w:val="-15"/>
          <w:sz w:val="24"/>
        </w:rPr>
        <w:t xml:space="preserve"> </w:t>
      </w:r>
      <w:r>
        <w:rPr>
          <w:sz w:val="24"/>
        </w:rPr>
        <w:t>(рассказ,</w:t>
      </w:r>
      <w:r>
        <w:rPr>
          <w:spacing w:val="-14"/>
          <w:sz w:val="24"/>
        </w:rPr>
        <w:t xml:space="preserve"> </w:t>
      </w:r>
      <w:r>
        <w:rPr>
          <w:sz w:val="24"/>
        </w:rPr>
        <w:t>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811A89" w:rsidRDefault="0056063B" w:rsidP="00F21A12">
      <w:pPr>
        <w:pStyle w:val="a5"/>
        <w:numPr>
          <w:ilvl w:val="0"/>
          <w:numId w:val="185"/>
        </w:numPr>
        <w:tabs>
          <w:tab w:val="left" w:pos="1023"/>
          <w:tab w:val="left" w:pos="1708"/>
        </w:tabs>
        <w:ind w:hanging="5"/>
        <w:jc w:val="both"/>
        <w:rPr>
          <w:sz w:val="24"/>
        </w:rPr>
      </w:pPr>
      <w:r>
        <w:rPr>
          <w:sz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811A89" w:rsidRDefault="0056063B" w:rsidP="00F21A12">
      <w:pPr>
        <w:pStyle w:val="a5"/>
        <w:numPr>
          <w:ilvl w:val="0"/>
          <w:numId w:val="185"/>
        </w:numPr>
        <w:tabs>
          <w:tab w:val="left" w:pos="1023"/>
          <w:tab w:val="left" w:pos="1708"/>
        </w:tabs>
        <w:spacing w:before="62"/>
        <w:ind w:hanging="5"/>
        <w:jc w:val="both"/>
        <w:rPr>
          <w:sz w:val="24"/>
        </w:rPr>
      </w:pPr>
      <w:r>
        <w:rPr>
          <w:sz w:val="24"/>
        </w:rPr>
        <w:t>овладение умением выявлять связь между важнейшими фактами биографии писателей</w:t>
      </w:r>
      <w:r>
        <w:rPr>
          <w:spacing w:val="-3"/>
          <w:sz w:val="24"/>
        </w:rPr>
        <w:t xml:space="preserve"> </w:t>
      </w:r>
      <w:r>
        <w:rPr>
          <w:sz w:val="24"/>
        </w:rPr>
        <w:t>(в</w:t>
      </w:r>
      <w:r>
        <w:rPr>
          <w:spacing w:val="-7"/>
          <w:sz w:val="24"/>
        </w:rPr>
        <w:t xml:space="preserve"> </w:t>
      </w:r>
      <w:r>
        <w:rPr>
          <w:sz w:val="24"/>
        </w:rPr>
        <w:t>том</w:t>
      </w:r>
      <w:r>
        <w:rPr>
          <w:spacing w:val="-7"/>
          <w:sz w:val="24"/>
        </w:rPr>
        <w:t xml:space="preserve"> </w:t>
      </w:r>
      <w:r>
        <w:rPr>
          <w:sz w:val="24"/>
        </w:rPr>
        <w:t>числе</w:t>
      </w:r>
      <w:r>
        <w:rPr>
          <w:spacing w:val="-9"/>
          <w:sz w:val="24"/>
        </w:rPr>
        <w:t xml:space="preserve"> </w:t>
      </w:r>
      <w:r>
        <w:rPr>
          <w:sz w:val="24"/>
        </w:rPr>
        <w:t>А.С.</w:t>
      </w:r>
      <w:r>
        <w:rPr>
          <w:spacing w:val="-2"/>
          <w:sz w:val="24"/>
        </w:rPr>
        <w:t xml:space="preserve"> </w:t>
      </w:r>
      <w:r>
        <w:rPr>
          <w:sz w:val="24"/>
        </w:rPr>
        <w:t>Грибоедова,</w:t>
      </w:r>
      <w:r>
        <w:rPr>
          <w:spacing w:val="-7"/>
          <w:sz w:val="24"/>
        </w:rPr>
        <w:t xml:space="preserve"> </w:t>
      </w:r>
      <w:r>
        <w:rPr>
          <w:sz w:val="24"/>
        </w:rPr>
        <w:t>А.С.</w:t>
      </w:r>
      <w:r>
        <w:rPr>
          <w:spacing w:val="-10"/>
          <w:sz w:val="24"/>
        </w:rPr>
        <w:t xml:space="preserve"> </w:t>
      </w:r>
      <w:r>
        <w:rPr>
          <w:sz w:val="24"/>
        </w:rPr>
        <w:t>Пушкина,</w:t>
      </w:r>
      <w:r>
        <w:rPr>
          <w:spacing w:val="-2"/>
          <w:sz w:val="24"/>
        </w:rPr>
        <w:t xml:space="preserve"> </w:t>
      </w:r>
      <w:r>
        <w:rPr>
          <w:sz w:val="24"/>
        </w:rPr>
        <w:t>М.Ю.</w:t>
      </w:r>
      <w:r>
        <w:rPr>
          <w:spacing w:val="-7"/>
          <w:sz w:val="24"/>
        </w:rPr>
        <w:t xml:space="preserve"> </w:t>
      </w:r>
      <w:r>
        <w:rPr>
          <w:sz w:val="24"/>
        </w:rPr>
        <w:t>Лермонтова,</w:t>
      </w:r>
      <w:r>
        <w:rPr>
          <w:spacing w:val="-7"/>
          <w:sz w:val="24"/>
        </w:rPr>
        <w:t xml:space="preserve"> </w:t>
      </w:r>
      <w:r>
        <w:rPr>
          <w:sz w:val="24"/>
        </w:rPr>
        <w:t>Н.В.</w:t>
      </w:r>
      <w:r>
        <w:rPr>
          <w:spacing w:val="-7"/>
          <w:sz w:val="24"/>
        </w:rPr>
        <w:t xml:space="preserve"> </w:t>
      </w:r>
      <w:r>
        <w:rPr>
          <w:sz w:val="24"/>
        </w:rPr>
        <w:t>Гоголя)</w:t>
      </w:r>
      <w:r>
        <w:rPr>
          <w:spacing w:val="-7"/>
          <w:sz w:val="24"/>
        </w:rPr>
        <w:t xml:space="preserve"> </w:t>
      </w:r>
      <w:r>
        <w:rPr>
          <w:sz w:val="24"/>
        </w:rPr>
        <w:t xml:space="preserve">и особенностями исторической эпохи, авторского мировоззрения, проблематики </w:t>
      </w:r>
      <w:r>
        <w:rPr>
          <w:spacing w:val="-2"/>
          <w:sz w:val="24"/>
        </w:rPr>
        <w:t>произведений;</w:t>
      </w:r>
    </w:p>
    <w:p w:rsidR="00811A89" w:rsidRDefault="0056063B" w:rsidP="00F21A12">
      <w:pPr>
        <w:pStyle w:val="a5"/>
        <w:numPr>
          <w:ilvl w:val="0"/>
          <w:numId w:val="185"/>
        </w:numPr>
        <w:tabs>
          <w:tab w:val="left" w:pos="1023"/>
          <w:tab w:val="left" w:pos="1708"/>
        </w:tabs>
        <w:spacing w:before="1"/>
        <w:ind w:hanging="5"/>
        <w:jc w:val="both"/>
        <w:rPr>
          <w:sz w:val="24"/>
        </w:rPr>
      </w:pPr>
      <w:r>
        <w:rPr>
          <w:sz w:val="24"/>
        </w:rPr>
        <w:t>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811A89" w:rsidRDefault="0056063B" w:rsidP="00F21A12">
      <w:pPr>
        <w:pStyle w:val="a5"/>
        <w:numPr>
          <w:ilvl w:val="0"/>
          <w:numId w:val="185"/>
        </w:numPr>
        <w:tabs>
          <w:tab w:val="left" w:pos="1023"/>
          <w:tab w:val="left" w:pos="1708"/>
        </w:tabs>
        <w:ind w:hanging="5"/>
        <w:jc w:val="both"/>
        <w:rPr>
          <w:sz w:val="24"/>
        </w:rPr>
      </w:pPr>
      <w:r>
        <w:rPr>
          <w:sz w:val="24"/>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11A89" w:rsidRDefault="0056063B" w:rsidP="00F21A12">
      <w:pPr>
        <w:pStyle w:val="a5"/>
        <w:numPr>
          <w:ilvl w:val="0"/>
          <w:numId w:val="185"/>
        </w:numPr>
        <w:tabs>
          <w:tab w:val="left" w:pos="1023"/>
          <w:tab w:val="left" w:pos="1708"/>
        </w:tabs>
        <w:spacing w:before="5" w:line="237" w:lineRule="auto"/>
        <w:ind w:hanging="5"/>
        <w:jc w:val="both"/>
        <w:rPr>
          <w:sz w:val="24"/>
        </w:rPr>
      </w:pPr>
      <w:r>
        <w:rPr>
          <w:sz w:val="24"/>
        </w:rPr>
        <w:t>совершенствование умения выразительно (с учетом</w:t>
      </w:r>
      <w:r>
        <w:rPr>
          <w:spacing w:val="-1"/>
          <w:sz w:val="24"/>
        </w:rPr>
        <w:t xml:space="preserve"> </w:t>
      </w:r>
      <w:r>
        <w:rPr>
          <w:sz w:val="24"/>
        </w:rPr>
        <w:t>индивидуальных</w:t>
      </w:r>
      <w:r>
        <w:rPr>
          <w:spacing w:val="-1"/>
          <w:sz w:val="24"/>
        </w:rPr>
        <w:t xml:space="preserve"> </w:t>
      </w:r>
      <w:r>
        <w:rPr>
          <w:sz w:val="24"/>
        </w:rPr>
        <w:t>особенностей обучающихся)</w:t>
      </w:r>
      <w:r>
        <w:rPr>
          <w:spacing w:val="-10"/>
          <w:sz w:val="24"/>
        </w:rPr>
        <w:t xml:space="preserve"> </w:t>
      </w:r>
      <w:r>
        <w:rPr>
          <w:sz w:val="24"/>
        </w:rPr>
        <w:t>читать,</w:t>
      </w:r>
      <w:r>
        <w:rPr>
          <w:spacing w:val="-13"/>
          <w:sz w:val="24"/>
        </w:rPr>
        <w:t xml:space="preserve"> </w:t>
      </w:r>
      <w:r>
        <w:rPr>
          <w:sz w:val="24"/>
        </w:rPr>
        <w:t>в</w:t>
      </w:r>
      <w:r>
        <w:rPr>
          <w:spacing w:val="-14"/>
          <w:sz w:val="24"/>
        </w:rPr>
        <w:t xml:space="preserve"> </w:t>
      </w:r>
      <w:r>
        <w:rPr>
          <w:sz w:val="24"/>
        </w:rPr>
        <w:t>том</w:t>
      </w:r>
      <w:r>
        <w:rPr>
          <w:spacing w:val="-14"/>
          <w:sz w:val="24"/>
        </w:rPr>
        <w:t xml:space="preserve"> </w:t>
      </w:r>
      <w:r>
        <w:rPr>
          <w:sz w:val="24"/>
        </w:rPr>
        <w:t>числе</w:t>
      </w:r>
      <w:r>
        <w:rPr>
          <w:spacing w:val="-11"/>
          <w:sz w:val="24"/>
        </w:rPr>
        <w:t xml:space="preserve"> </w:t>
      </w:r>
      <w:r>
        <w:rPr>
          <w:sz w:val="24"/>
        </w:rPr>
        <w:t>наизусть,</w:t>
      </w:r>
      <w:r>
        <w:rPr>
          <w:spacing w:val="-9"/>
          <w:sz w:val="24"/>
        </w:rPr>
        <w:t xml:space="preserve"> </w:t>
      </w:r>
      <w:r>
        <w:rPr>
          <w:sz w:val="24"/>
        </w:rPr>
        <w:t>не</w:t>
      </w:r>
      <w:r>
        <w:rPr>
          <w:spacing w:val="-15"/>
          <w:sz w:val="24"/>
        </w:rPr>
        <w:t xml:space="preserve"> </w:t>
      </w:r>
      <w:r>
        <w:rPr>
          <w:sz w:val="24"/>
        </w:rPr>
        <w:t>менее</w:t>
      </w:r>
      <w:r>
        <w:rPr>
          <w:spacing w:val="-12"/>
          <w:sz w:val="24"/>
        </w:rPr>
        <w:t xml:space="preserve"> </w:t>
      </w:r>
      <w:r>
        <w:rPr>
          <w:sz w:val="24"/>
        </w:rPr>
        <w:t>12</w:t>
      </w:r>
      <w:r>
        <w:rPr>
          <w:spacing w:val="-11"/>
          <w:sz w:val="24"/>
        </w:rPr>
        <w:t xml:space="preserve"> </w:t>
      </w:r>
      <w:r>
        <w:rPr>
          <w:sz w:val="24"/>
        </w:rPr>
        <w:t>произведений</w:t>
      </w:r>
      <w:r>
        <w:rPr>
          <w:spacing w:val="-14"/>
          <w:sz w:val="24"/>
        </w:rPr>
        <w:t xml:space="preserve"> </w:t>
      </w:r>
      <w:r>
        <w:rPr>
          <w:sz w:val="24"/>
        </w:rPr>
        <w:t>и</w:t>
      </w:r>
      <w:r>
        <w:rPr>
          <w:spacing w:val="-14"/>
          <w:sz w:val="24"/>
        </w:rPr>
        <w:t xml:space="preserve"> </w:t>
      </w:r>
      <w:r>
        <w:rPr>
          <w:sz w:val="24"/>
        </w:rPr>
        <w:t>(или)</w:t>
      </w:r>
      <w:r>
        <w:rPr>
          <w:spacing w:val="-9"/>
          <w:sz w:val="24"/>
        </w:rPr>
        <w:t xml:space="preserve"> </w:t>
      </w:r>
      <w:r>
        <w:rPr>
          <w:sz w:val="24"/>
        </w:rPr>
        <w:t>фрагментов;</w:t>
      </w:r>
    </w:p>
    <w:p w:rsidR="00811A89" w:rsidRDefault="0056063B" w:rsidP="00F21A12">
      <w:pPr>
        <w:pStyle w:val="a5"/>
        <w:numPr>
          <w:ilvl w:val="0"/>
          <w:numId w:val="185"/>
        </w:numPr>
        <w:tabs>
          <w:tab w:val="left" w:pos="1023"/>
          <w:tab w:val="left" w:pos="1708"/>
        </w:tabs>
        <w:spacing w:before="4"/>
        <w:ind w:hanging="5"/>
        <w:jc w:val="both"/>
        <w:rPr>
          <w:sz w:val="24"/>
        </w:rPr>
      </w:pPr>
      <w:r>
        <w:rPr>
          <w:sz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811A89" w:rsidRDefault="0056063B" w:rsidP="00F21A12">
      <w:pPr>
        <w:pStyle w:val="a5"/>
        <w:numPr>
          <w:ilvl w:val="0"/>
          <w:numId w:val="185"/>
        </w:numPr>
        <w:tabs>
          <w:tab w:val="left" w:pos="1023"/>
          <w:tab w:val="left" w:pos="1708"/>
        </w:tabs>
        <w:ind w:hanging="5"/>
        <w:jc w:val="both"/>
        <w:rPr>
          <w:sz w:val="24"/>
        </w:rPr>
      </w:pPr>
      <w:r>
        <w:rPr>
          <w:sz w:val="24"/>
        </w:rPr>
        <w:t xml:space="preserve">развитие умения участвовать в диалоге о прочитанном произведении, в дискуссии на </w:t>
      </w:r>
      <w:r>
        <w:rPr>
          <w:sz w:val="24"/>
        </w:rPr>
        <w:lastRenderedPageBreak/>
        <w:t>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811A89" w:rsidRDefault="0056063B" w:rsidP="00F21A12">
      <w:pPr>
        <w:pStyle w:val="a5"/>
        <w:numPr>
          <w:ilvl w:val="0"/>
          <w:numId w:val="185"/>
        </w:numPr>
        <w:tabs>
          <w:tab w:val="left" w:pos="1023"/>
          <w:tab w:val="left" w:pos="1708"/>
        </w:tabs>
        <w:ind w:hanging="5"/>
        <w:jc w:val="both"/>
        <w:rPr>
          <w:sz w:val="24"/>
        </w:rPr>
      </w:pPr>
      <w:r>
        <w:rPr>
          <w:sz w:val="24"/>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w:t>
      </w:r>
      <w:r>
        <w:rPr>
          <w:spacing w:val="-6"/>
          <w:sz w:val="24"/>
        </w:rPr>
        <w:t xml:space="preserve"> </w:t>
      </w:r>
      <w:r>
        <w:rPr>
          <w:sz w:val="24"/>
        </w:rPr>
        <w:t>делать</w:t>
      </w:r>
      <w:r>
        <w:rPr>
          <w:spacing w:val="-2"/>
          <w:sz w:val="24"/>
        </w:rPr>
        <w:t xml:space="preserve"> </w:t>
      </w:r>
      <w:r>
        <w:rPr>
          <w:sz w:val="24"/>
        </w:rPr>
        <w:t>ссылки</w:t>
      </w:r>
      <w:r>
        <w:rPr>
          <w:spacing w:val="-2"/>
          <w:sz w:val="24"/>
        </w:rPr>
        <w:t xml:space="preserve"> </w:t>
      </w:r>
      <w:r>
        <w:rPr>
          <w:sz w:val="24"/>
        </w:rPr>
        <w:t>на</w:t>
      </w:r>
      <w:r>
        <w:rPr>
          <w:spacing w:val="-9"/>
          <w:sz w:val="24"/>
        </w:rPr>
        <w:t xml:space="preserve"> </w:t>
      </w:r>
      <w:r>
        <w:rPr>
          <w:sz w:val="24"/>
        </w:rPr>
        <w:t>источник</w:t>
      </w:r>
      <w:r>
        <w:rPr>
          <w:spacing w:val="-9"/>
          <w:sz w:val="24"/>
        </w:rPr>
        <w:t xml:space="preserve"> </w:t>
      </w:r>
      <w:r>
        <w:rPr>
          <w:sz w:val="24"/>
        </w:rPr>
        <w:t>информации,</w:t>
      </w:r>
      <w:r>
        <w:rPr>
          <w:spacing w:val="-1"/>
          <w:sz w:val="24"/>
        </w:rPr>
        <w:t xml:space="preserve"> </w:t>
      </w:r>
      <w:r>
        <w:rPr>
          <w:sz w:val="24"/>
        </w:rPr>
        <w:t>редактировать</w:t>
      </w:r>
      <w:r>
        <w:rPr>
          <w:spacing w:val="-2"/>
          <w:sz w:val="24"/>
        </w:rPr>
        <w:t xml:space="preserve"> </w:t>
      </w:r>
      <w:r>
        <w:rPr>
          <w:sz w:val="24"/>
        </w:rPr>
        <w:t>собственные</w:t>
      </w:r>
      <w:r>
        <w:rPr>
          <w:spacing w:val="-4"/>
          <w:sz w:val="24"/>
        </w:rPr>
        <w:t xml:space="preserve"> </w:t>
      </w:r>
      <w:r>
        <w:rPr>
          <w:sz w:val="24"/>
        </w:rPr>
        <w:t>и чужие письменные тексты;</w:t>
      </w:r>
    </w:p>
    <w:p w:rsidR="00811A89" w:rsidRDefault="0056063B" w:rsidP="00F21A12">
      <w:pPr>
        <w:pStyle w:val="a5"/>
        <w:numPr>
          <w:ilvl w:val="0"/>
          <w:numId w:val="185"/>
        </w:numPr>
        <w:tabs>
          <w:tab w:val="left" w:pos="1023"/>
          <w:tab w:val="left" w:pos="1708"/>
        </w:tabs>
        <w:ind w:hanging="5"/>
        <w:jc w:val="both"/>
        <w:rPr>
          <w:sz w:val="24"/>
        </w:rPr>
      </w:pPr>
      <w:r>
        <w:rPr>
          <w:sz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w:t>
      </w:r>
      <w:r>
        <w:rPr>
          <w:spacing w:val="-15"/>
          <w:sz w:val="24"/>
        </w:rPr>
        <w:t xml:space="preserve"> </w:t>
      </w:r>
      <w:r>
        <w:rPr>
          <w:sz w:val="24"/>
        </w:rPr>
        <w:t>"Бедная</w:t>
      </w:r>
      <w:r>
        <w:rPr>
          <w:spacing w:val="-15"/>
          <w:sz w:val="24"/>
        </w:rPr>
        <w:t xml:space="preserve"> </w:t>
      </w:r>
      <w:r>
        <w:rPr>
          <w:sz w:val="24"/>
        </w:rPr>
        <w:t>Лиза",</w:t>
      </w:r>
      <w:r>
        <w:rPr>
          <w:spacing w:val="-15"/>
          <w:sz w:val="24"/>
        </w:rPr>
        <w:t xml:space="preserve"> </w:t>
      </w:r>
      <w:r>
        <w:rPr>
          <w:sz w:val="24"/>
        </w:rPr>
        <w:t>басни</w:t>
      </w:r>
      <w:r>
        <w:rPr>
          <w:spacing w:val="-15"/>
          <w:sz w:val="24"/>
        </w:rPr>
        <w:t xml:space="preserve"> </w:t>
      </w:r>
      <w:r>
        <w:rPr>
          <w:sz w:val="24"/>
        </w:rPr>
        <w:t>И.А.</w:t>
      </w:r>
      <w:r>
        <w:rPr>
          <w:spacing w:val="-15"/>
          <w:sz w:val="24"/>
        </w:rPr>
        <w:t xml:space="preserve"> </w:t>
      </w:r>
      <w:r>
        <w:rPr>
          <w:sz w:val="24"/>
        </w:rPr>
        <w:t>Крылова;</w:t>
      </w:r>
      <w:r>
        <w:rPr>
          <w:spacing w:val="-15"/>
          <w:sz w:val="24"/>
        </w:rPr>
        <w:t xml:space="preserve"> </w:t>
      </w:r>
      <w:r>
        <w:rPr>
          <w:sz w:val="24"/>
        </w:rPr>
        <w:t>стихотворения</w:t>
      </w:r>
      <w:r>
        <w:rPr>
          <w:spacing w:val="-15"/>
          <w:sz w:val="24"/>
        </w:rPr>
        <w:t xml:space="preserve"> </w:t>
      </w:r>
      <w:r>
        <w:rPr>
          <w:sz w:val="24"/>
        </w:rPr>
        <w:t>и</w:t>
      </w:r>
      <w:r>
        <w:rPr>
          <w:spacing w:val="-15"/>
          <w:sz w:val="24"/>
        </w:rPr>
        <w:t xml:space="preserve"> </w:t>
      </w:r>
      <w:r>
        <w:rPr>
          <w:sz w:val="24"/>
        </w:rPr>
        <w:t>баллады</w:t>
      </w:r>
      <w:r>
        <w:rPr>
          <w:spacing w:val="-15"/>
          <w:sz w:val="24"/>
        </w:rPr>
        <w:t xml:space="preserve"> </w:t>
      </w:r>
      <w:r>
        <w:rPr>
          <w:sz w:val="24"/>
        </w:rPr>
        <w:t>В.А.</w:t>
      </w:r>
      <w:r>
        <w:rPr>
          <w:spacing w:val="-15"/>
          <w:sz w:val="24"/>
        </w:rPr>
        <w:t xml:space="preserve"> </w:t>
      </w:r>
      <w:r>
        <w:rPr>
          <w:sz w:val="24"/>
        </w:rPr>
        <w:t>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w:t>
      </w:r>
      <w:r>
        <w:rPr>
          <w:spacing w:val="-2"/>
          <w:sz w:val="24"/>
        </w:rPr>
        <w:t xml:space="preserve"> </w:t>
      </w:r>
      <w:r>
        <w:rPr>
          <w:sz w:val="24"/>
        </w:rPr>
        <w:t>про</w:t>
      </w:r>
      <w:r>
        <w:rPr>
          <w:spacing w:val="-2"/>
          <w:sz w:val="24"/>
        </w:rPr>
        <w:t xml:space="preserve"> </w:t>
      </w:r>
      <w:r>
        <w:rPr>
          <w:sz w:val="24"/>
        </w:rPr>
        <w:t>царя</w:t>
      </w:r>
      <w:r>
        <w:rPr>
          <w:spacing w:val="-2"/>
          <w:sz w:val="24"/>
        </w:rPr>
        <w:t xml:space="preserve"> </w:t>
      </w:r>
      <w:r>
        <w:rPr>
          <w:sz w:val="24"/>
        </w:rPr>
        <w:t>Ивана</w:t>
      </w:r>
      <w:r>
        <w:rPr>
          <w:spacing w:val="-3"/>
          <w:sz w:val="24"/>
        </w:rPr>
        <w:t xml:space="preserve"> </w:t>
      </w:r>
      <w:r>
        <w:rPr>
          <w:sz w:val="24"/>
        </w:rPr>
        <w:t>Васильевича, молодого</w:t>
      </w:r>
      <w:r>
        <w:rPr>
          <w:spacing w:val="-6"/>
          <w:sz w:val="24"/>
        </w:rPr>
        <w:t xml:space="preserve"> </w:t>
      </w:r>
      <w:r>
        <w:rPr>
          <w:sz w:val="24"/>
        </w:rPr>
        <w:t>опричника</w:t>
      </w:r>
      <w:r>
        <w:rPr>
          <w:spacing w:val="-3"/>
          <w:sz w:val="24"/>
        </w:rPr>
        <w:t xml:space="preserve"> </w:t>
      </w:r>
      <w:r>
        <w:rPr>
          <w:sz w:val="24"/>
        </w:rPr>
        <w:t>и</w:t>
      </w:r>
      <w:r>
        <w:rPr>
          <w:spacing w:val="-1"/>
          <w:sz w:val="24"/>
        </w:rPr>
        <w:t xml:space="preserve"> </w:t>
      </w:r>
      <w:r>
        <w:rPr>
          <w:sz w:val="24"/>
        </w:rPr>
        <w:t>удалого</w:t>
      </w:r>
      <w:r>
        <w:rPr>
          <w:spacing w:val="-2"/>
          <w:sz w:val="24"/>
        </w:rPr>
        <w:t xml:space="preserve"> </w:t>
      </w:r>
      <w:r>
        <w:rPr>
          <w:sz w:val="24"/>
        </w:rPr>
        <w:t>купца</w:t>
      </w:r>
      <w:r>
        <w:rPr>
          <w:spacing w:val="-3"/>
          <w:sz w:val="24"/>
        </w:rPr>
        <w:t xml:space="preserve"> </w:t>
      </w:r>
      <w:r>
        <w:rPr>
          <w:sz w:val="24"/>
        </w:rPr>
        <w:t>Калашникова", поэма "Мцыри", роман "Герой нашего времени", произведения Н.В. Гоголя: комедия "Ревизор", повесть "Шинель", поэма</w:t>
      </w:r>
      <w:r>
        <w:rPr>
          <w:spacing w:val="-3"/>
          <w:sz w:val="24"/>
        </w:rPr>
        <w:t xml:space="preserve"> </w:t>
      </w:r>
      <w:r>
        <w:rPr>
          <w:sz w:val="24"/>
        </w:rPr>
        <w:t>"Мертвые</w:t>
      </w:r>
      <w:r>
        <w:rPr>
          <w:spacing w:val="-2"/>
          <w:sz w:val="24"/>
        </w:rPr>
        <w:t xml:space="preserve"> </w:t>
      </w:r>
      <w:r>
        <w:rPr>
          <w:sz w:val="24"/>
        </w:rPr>
        <w:t>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w:t>
      </w:r>
      <w:r>
        <w:rPr>
          <w:spacing w:val="-15"/>
          <w:sz w:val="24"/>
        </w:rPr>
        <w:t xml:space="preserve"> </w:t>
      </w:r>
      <w:r>
        <w:rPr>
          <w:sz w:val="24"/>
        </w:rPr>
        <w:t>И.А.</w:t>
      </w:r>
      <w:r>
        <w:rPr>
          <w:spacing w:val="-14"/>
          <w:sz w:val="24"/>
        </w:rPr>
        <w:t xml:space="preserve"> </w:t>
      </w:r>
      <w:r>
        <w:rPr>
          <w:sz w:val="24"/>
        </w:rPr>
        <w:t>Бунина,</w:t>
      </w:r>
      <w:r>
        <w:rPr>
          <w:spacing w:val="-7"/>
          <w:sz w:val="24"/>
        </w:rPr>
        <w:t xml:space="preserve"> </w:t>
      </w:r>
      <w:r>
        <w:rPr>
          <w:sz w:val="24"/>
        </w:rPr>
        <w:t>А.А.</w:t>
      </w:r>
      <w:r>
        <w:rPr>
          <w:spacing w:val="-8"/>
          <w:sz w:val="24"/>
        </w:rPr>
        <w:t xml:space="preserve"> </w:t>
      </w:r>
      <w:r>
        <w:rPr>
          <w:sz w:val="24"/>
        </w:rPr>
        <w:t>Блока,</w:t>
      </w:r>
      <w:r>
        <w:rPr>
          <w:spacing w:val="-11"/>
          <w:sz w:val="24"/>
        </w:rPr>
        <w:t xml:space="preserve"> </w:t>
      </w:r>
      <w:r>
        <w:rPr>
          <w:sz w:val="24"/>
        </w:rPr>
        <w:t>В.В.</w:t>
      </w:r>
      <w:r>
        <w:rPr>
          <w:spacing w:val="-12"/>
          <w:sz w:val="24"/>
        </w:rPr>
        <w:t xml:space="preserve"> </w:t>
      </w:r>
      <w:r>
        <w:rPr>
          <w:sz w:val="24"/>
        </w:rPr>
        <w:t>Маяковского,</w:t>
      </w:r>
      <w:r>
        <w:rPr>
          <w:spacing w:val="-11"/>
          <w:sz w:val="24"/>
        </w:rPr>
        <w:t xml:space="preserve"> </w:t>
      </w:r>
      <w:r>
        <w:rPr>
          <w:sz w:val="24"/>
        </w:rPr>
        <w:t>С.А.</w:t>
      </w:r>
      <w:r>
        <w:rPr>
          <w:spacing w:val="-11"/>
          <w:sz w:val="24"/>
        </w:rPr>
        <w:t xml:space="preserve"> </w:t>
      </w:r>
      <w:r>
        <w:rPr>
          <w:sz w:val="24"/>
        </w:rPr>
        <w:t>Есенина,</w:t>
      </w:r>
      <w:r>
        <w:rPr>
          <w:spacing w:val="-11"/>
          <w:sz w:val="24"/>
        </w:rPr>
        <w:t xml:space="preserve"> </w:t>
      </w:r>
      <w:r>
        <w:rPr>
          <w:sz w:val="24"/>
        </w:rPr>
        <w:t>А.А.</w:t>
      </w:r>
      <w:r>
        <w:rPr>
          <w:spacing w:val="-4"/>
          <w:sz w:val="24"/>
        </w:rPr>
        <w:t xml:space="preserve"> </w:t>
      </w:r>
      <w:r>
        <w:rPr>
          <w:sz w:val="24"/>
        </w:rPr>
        <w:t>Ахматовой, М.И. Цветаевой, О.Э. Мандельштама, Б.Л. Пастернака, рассказ М.А. Шолохова "Судьба человека", поэма</w:t>
      </w:r>
      <w:r>
        <w:rPr>
          <w:spacing w:val="-2"/>
          <w:sz w:val="24"/>
        </w:rPr>
        <w:t xml:space="preserve"> </w:t>
      </w:r>
      <w:r>
        <w:rPr>
          <w:sz w:val="24"/>
        </w:rPr>
        <w:t>А.Т. Твардовского "Василий</w:t>
      </w:r>
      <w:r>
        <w:rPr>
          <w:spacing w:val="-4"/>
          <w:sz w:val="24"/>
        </w:rPr>
        <w:t xml:space="preserve"> </w:t>
      </w:r>
      <w:r>
        <w:rPr>
          <w:sz w:val="24"/>
        </w:rPr>
        <w:t>Теркин"</w:t>
      </w:r>
      <w:r>
        <w:rPr>
          <w:spacing w:val="-2"/>
          <w:sz w:val="24"/>
        </w:rPr>
        <w:t xml:space="preserve"> </w:t>
      </w:r>
      <w:r>
        <w:rPr>
          <w:sz w:val="24"/>
        </w:rPr>
        <w:t>(избранные</w:t>
      </w:r>
      <w:r>
        <w:rPr>
          <w:spacing w:val="-5"/>
          <w:sz w:val="24"/>
        </w:rPr>
        <w:t xml:space="preserve"> </w:t>
      </w:r>
      <w:r>
        <w:rPr>
          <w:sz w:val="24"/>
        </w:rPr>
        <w:t>главы),; рассказы В.М. Шукшина:</w:t>
      </w:r>
      <w:r>
        <w:rPr>
          <w:spacing w:val="-15"/>
          <w:sz w:val="24"/>
        </w:rPr>
        <w:t xml:space="preserve"> </w:t>
      </w:r>
      <w:r>
        <w:rPr>
          <w:sz w:val="24"/>
        </w:rPr>
        <w:t>"Чудик",</w:t>
      </w:r>
      <w:r>
        <w:rPr>
          <w:spacing w:val="-14"/>
          <w:sz w:val="24"/>
        </w:rPr>
        <w:t xml:space="preserve"> </w:t>
      </w:r>
      <w:r>
        <w:rPr>
          <w:sz w:val="24"/>
        </w:rPr>
        <w:t>"Стенька</w:t>
      </w:r>
      <w:r>
        <w:rPr>
          <w:spacing w:val="-15"/>
          <w:sz w:val="24"/>
        </w:rPr>
        <w:t xml:space="preserve"> </w:t>
      </w:r>
      <w:r>
        <w:rPr>
          <w:sz w:val="24"/>
        </w:rPr>
        <w:t>Разин",</w:t>
      </w:r>
      <w:r>
        <w:rPr>
          <w:spacing w:val="-13"/>
          <w:sz w:val="24"/>
        </w:rPr>
        <w:t xml:space="preserve"> </w:t>
      </w:r>
      <w:r>
        <w:rPr>
          <w:sz w:val="24"/>
        </w:rPr>
        <w:t>рассказ</w:t>
      </w:r>
      <w:r>
        <w:rPr>
          <w:spacing w:val="-14"/>
          <w:sz w:val="24"/>
        </w:rPr>
        <w:t xml:space="preserve"> </w:t>
      </w:r>
      <w:r>
        <w:rPr>
          <w:sz w:val="24"/>
        </w:rPr>
        <w:t>А.И.</w:t>
      </w:r>
      <w:r>
        <w:rPr>
          <w:spacing w:val="-13"/>
          <w:sz w:val="24"/>
        </w:rPr>
        <w:t xml:space="preserve"> </w:t>
      </w:r>
      <w:r>
        <w:rPr>
          <w:sz w:val="24"/>
        </w:rPr>
        <w:t>Солженицына</w:t>
      </w:r>
      <w:r>
        <w:rPr>
          <w:spacing w:val="-15"/>
          <w:sz w:val="24"/>
        </w:rPr>
        <w:t xml:space="preserve"> </w:t>
      </w:r>
      <w:r>
        <w:rPr>
          <w:sz w:val="24"/>
        </w:rPr>
        <w:t>"Матренин</w:t>
      </w:r>
      <w:r>
        <w:rPr>
          <w:spacing w:val="-15"/>
          <w:sz w:val="24"/>
        </w:rPr>
        <w:t xml:space="preserve"> </w:t>
      </w:r>
      <w:r>
        <w:rPr>
          <w:sz w:val="24"/>
        </w:rPr>
        <w:t>двор",</w:t>
      </w:r>
      <w:r>
        <w:rPr>
          <w:spacing w:val="-15"/>
          <w:sz w:val="24"/>
        </w:rPr>
        <w:t xml:space="preserve"> </w:t>
      </w:r>
      <w:r>
        <w:rPr>
          <w:sz w:val="24"/>
        </w:rPr>
        <w:t>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w:t>
      </w:r>
      <w:r>
        <w:rPr>
          <w:spacing w:val="-15"/>
          <w:sz w:val="24"/>
        </w:rPr>
        <w:t xml:space="preserve"> </w:t>
      </w:r>
      <w:r>
        <w:rPr>
          <w:sz w:val="24"/>
        </w:rPr>
        <w:t>трех</w:t>
      </w:r>
      <w:r>
        <w:rPr>
          <w:spacing w:val="-15"/>
          <w:sz w:val="24"/>
        </w:rPr>
        <w:t xml:space="preserve"> </w:t>
      </w:r>
      <w:r>
        <w:rPr>
          <w:sz w:val="24"/>
        </w:rPr>
        <w:t>прозаиков</w:t>
      </w:r>
      <w:r>
        <w:rPr>
          <w:spacing w:val="-15"/>
          <w:sz w:val="24"/>
        </w:rPr>
        <w:t xml:space="preserve"> </w:t>
      </w:r>
      <w:r>
        <w:rPr>
          <w:sz w:val="24"/>
        </w:rPr>
        <w:t>по</w:t>
      </w:r>
      <w:r>
        <w:rPr>
          <w:spacing w:val="-15"/>
          <w:sz w:val="24"/>
        </w:rPr>
        <w:t xml:space="preserve"> </w:t>
      </w:r>
      <w:r>
        <w:rPr>
          <w:sz w:val="24"/>
        </w:rPr>
        <w:t>выбору</w:t>
      </w:r>
      <w:r>
        <w:rPr>
          <w:spacing w:val="-15"/>
          <w:sz w:val="24"/>
        </w:rPr>
        <w:t xml:space="preserve"> </w:t>
      </w:r>
      <w:r>
        <w:rPr>
          <w:sz w:val="24"/>
        </w:rPr>
        <w:t>(в</w:t>
      </w:r>
      <w:r>
        <w:rPr>
          <w:spacing w:val="-9"/>
          <w:sz w:val="24"/>
        </w:rPr>
        <w:t xml:space="preserve"> </w:t>
      </w:r>
      <w:r>
        <w:rPr>
          <w:sz w:val="24"/>
        </w:rPr>
        <w:t>том</w:t>
      </w:r>
      <w:r>
        <w:rPr>
          <w:spacing w:val="-14"/>
          <w:sz w:val="24"/>
        </w:rPr>
        <w:t xml:space="preserve"> </w:t>
      </w:r>
      <w:r>
        <w:rPr>
          <w:sz w:val="24"/>
        </w:rPr>
        <w:t>числе</w:t>
      </w:r>
      <w:r>
        <w:rPr>
          <w:spacing w:val="-15"/>
          <w:sz w:val="24"/>
        </w:rPr>
        <w:t xml:space="preserve"> </w:t>
      </w:r>
      <w:r>
        <w:rPr>
          <w:sz w:val="24"/>
        </w:rPr>
        <w:t>Ф.А.</w:t>
      </w:r>
      <w:r>
        <w:rPr>
          <w:spacing w:val="-9"/>
          <w:sz w:val="24"/>
        </w:rPr>
        <w:t xml:space="preserve"> </w:t>
      </w:r>
      <w:r>
        <w:rPr>
          <w:sz w:val="24"/>
        </w:rPr>
        <w:t>Абрамов,</w:t>
      </w:r>
      <w:r>
        <w:rPr>
          <w:spacing w:val="-13"/>
          <w:sz w:val="24"/>
        </w:rPr>
        <w:t xml:space="preserve"> </w:t>
      </w:r>
      <w:r>
        <w:rPr>
          <w:sz w:val="24"/>
        </w:rPr>
        <w:t>Ч.Т.</w:t>
      </w:r>
      <w:r>
        <w:rPr>
          <w:spacing w:val="-13"/>
          <w:sz w:val="24"/>
        </w:rPr>
        <w:t xml:space="preserve"> </w:t>
      </w:r>
      <w:r>
        <w:rPr>
          <w:sz w:val="24"/>
        </w:rPr>
        <w:t>Айтматов,</w:t>
      </w:r>
      <w:r>
        <w:rPr>
          <w:spacing w:val="-13"/>
          <w:sz w:val="24"/>
        </w:rPr>
        <w:t xml:space="preserve"> </w:t>
      </w:r>
      <w:r>
        <w:rPr>
          <w:sz w:val="24"/>
        </w:rPr>
        <w:t>В.П.</w:t>
      </w:r>
      <w:r>
        <w:rPr>
          <w:spacing w:val="-14"/>
          <w:sz w:val="24"/>
        </w:rPr>
        <w:t xml:space="preserve"> </w:t>
      </w:r>
      <w:r>
        <w:rPr>
          <w:sz w:val="24"/>
        </w:rPr>
        <w:t>Астафьев, В.И.</w:t>
      </w:r>
      <w:r>
        <w:rPr>
          <w:spacing w:val="-6"/>
          <w:sz w:val="24"/>
        </w:rPr>
        <w:t xml:space="preserve"> </w:t>
      </w:r>
      <w:r>
        <w:rPr>
          <w:sz w:val="24"/>
        </w:rPr>
        <w:t>Белов,</w:t>
      </w:r>
      <w:r>
        <w:rPr>
          <w:spacing w:val="-6"/>
          <w:sz w:val="24"/>
        </w:rPr>
        <w:t xml:space="preserve"> </w:t>
      </w:r>
      <w:r>
        <w:rPr>
          <w:sz w:val="24"/>
        </w:rPr>
        <w:t>В.В.</w:t>
      </w:r>
      <w:r>
        <w:rPr>
          <w:spacing w:val="-6"/>
          <w:sz w:val="24"/>
        </w:rPr>
        <w:t xml:space="preserve"> </w:t>
      </w:r>
      <w:r>
        <w:rPr>
          <w:sz w:val="24"/>
        </w:rPr>
        <w:t>Быков,</w:t>
      </w:r>
      <w:r>
        <w:rPr>
          <w:spacing w:val="-10"/>
          <w:sz w:val="24"/>
        </w:rPr>
        <w:t xml:space="preserve"> </w:t>
      </w:r>
      <w:r>
        <w:rPr>
          <w:sz w:val="24"/>
        </w:rPr>
        <w:t>Ф.А.</w:t>
      </w:r>
      <w:r>
        <w:rPr>
          <w:spacing w:val="-6"/>
          <w:sz w:val="24"/>
        </w:rPr>
        <w:t xml:space="preserve"> </w:t>
      </w:r>
      <w:r>
        <w:rPr>
          <w:sz w:val="24"/>
        </w:rPr>
        <w:t>Искандер,</w:t>
      </w:r>
      <w:r>
        <w:rPr>
          <w:spacing w:val="-6"/>
          <w:sz w:val="24"/>
        </w:rPr>
        <w:t xml:space="preserve"> </w:t>
      </w:r>
      <w:r>
        <w:rPr>
          <w:sz w:val="24"/>
        </w:rPr>
        <w:t>Ю.П.</w:t>
      </w:r>
      <w:r>
        <w:rPr>
          <w:spacing w:val="-6"/>
          <w:sz w:val="24"/>
        </w:rPr>
        <w:t xml:space="preserve"> </w:t>
      </w:r>
      <w:r>
        <w:rPr>
          <w:sz w:val="24"/>
        </w:rPr>
        <w:t>Казаков,</w:t>
      </w:r>
      <w:r>
        <w:rPr>
          <w:spacing w:val="-9"/>
          <w:sz w:val="24"/>
        </w:rPr>
        <w:t xml:space="preserve"> </w:t>
      </w:r>
      <w:r>
        <w:rPr>
          <w:sz w:val="24"/>
        </w:rPr>
        <w:t>В.Л.</w:t>
      </w:r>
      <w:r>
        <w:rPr>
          <w:spacing w:val="-13"/>
          <w:sz w:val="24"/>
        </w:rPr>
        <w:t xml:space="preserve"> </w:t>
      </w:r>
      <w:r>
        <w:rPr>
          <w:sz w:val="24"/>
        </w:rPr>
        <w:t>Кондратьев,</w:t>
      </w:r>
      <w:r>
        <w:rPr>
          <w:spacing w:val="-13"/>
          <w:sz w:val="24"/>
        </w:rPr>
        <w:t xml:space="preserve"> </w:t>
      </w:r>
      <w:r>
        <w:rPr>
          <w:sz w:val="24"/>
        </w:rPr>
        <w:t>Е.И.</w:t>
      </w:r>
      <w:r>
        <w:rPr>
          <w:spacing w:val="-14"/>
          <w:sz w:val="24"/>
        </w:rPr>
        <w:t xml:space="preserve"> </w:t>
      </w:r>
      <w:r>
        <w:rPr>
          <w:sz w:val="24"/>
        </w:rPr>
        <w:t>Носов,</w:t>
      </w:r>
      <w:r>
        <w:rPr>
          <w:spacing w:val="-14"/>
          <w:sz w:val="24"/>
        </w:rPr>
        <w:t xml:space="preserve"> </w:t>
      </w:r>
      <w:r>
        <w:rPr>
          <w:sz w:val="24"/>
        </w:rPr>
        <w:t>А.Н.</w:t>
      </w:r>
      <w:r>
        <w:rPr>
          <w:spacing w:val="-10"/>
          <w:sz w:val="24"/>
        </w:rPr>
        <w:t xml:space="preserve"> </w:t>
      </w:r>
      <w:r>
        <w:rPr>
          <w:sz w:val="24"/>
        </w:rPr>
        <w:t>и Б.Н. Стругацкие, В.Ф. Тендряков), не менее трех поэтов</w:t>
      </w:r>
    </w:p>
    <w:p w:rsidR="00811A89" w:rsidRDefault="0056063B" w:rsidP="00F21A12">
      <w:pPr>
        <w:pStyle w:val="a3"/>
        <w:spacing w:before="62"/>
        <w:ind w:left="1023" w:hanging="5"/>
        <w:jc w:val="both"/>
      </w:pPr>
      <w:r>
        <w:t>по</w:t>
      </w:r>
      <w:r>
        <w:rPr>
          <w:spacing w:val="-4"/>
        </w:rPr>
        <w:t xml:space="preserve"> </w:t>
      </w:r>
      <w:r>
        <w:t>выбору</w:t>
      </w:r>
      <w:r>
        <w:rPr>
          <w:spacing w:val="-13"/>
        </w:rPr>
        <w:t xml:space="preserve"> </w:t>
      </w:r>
      <w:r>
        <w:t>(в</w:t>
      </w:r>
      <w:r>
        <w:rPr>
          <w:spacing w:val="-3"/>
        </w:rPr>
        <w:t xml:space="preserve"> </w:t>
      </w:r>
      <w:r>
        <w:t>том</w:t>
      </w:r>
      <w:r>
        <w:rPr>
          <w:spacing w:val="-3"/>
        </w:rPr>
        <w:t xml:space="preserve"> </w:t>
      </w:r>
      <w:r>
        <w:t>числе</w:t>
      </w:r>
      <w:r>
        <w:rPr>
          <w:spacing w:val="-5"/>
        </w:rPr>
        <w:t xml:space="preserve"> </w:t>
      </w:r>
      <w:r>
        <w:t>Р.Г.</w:t>
      </w:r>
      <w:r>
        <w:rPr>
          <w:spacing w:val="-2"/>
        </w:rPr>
        <w:t xml:space="preserve"> </w:t>
      </w:r>
      <w:r>
        <w:t>Гамзатов,</w:t>
      </w:r>
      <w:r>
        <w:rPr>
          <w:spacing w:val="-2"/>
        </w:rPr>
        <w:t xml:space="preserve"> </w:t>
      </w:r>
      <w:r>
        <w:t>О.Ф.</w:t>
      </w:r>
      <w:r>
        <w:rPr>
          <w:spacing w:val="-7"/>
        </w:rPr>
        <w:t xml:space="preserve"> </w:t>
      </w:r>
      <w:r>
        <w:t>Берггольц,</w:t>
      </w:r>
      <w:r>
        <w:rPr>
          <w:spacing w:val="-2"/>
        </w:rPr>
        <w:t xml:space="preserve"> </w:t>
      </w:r>
      <w:r>
        <w:t>И.А.</w:t>
      </w:r>
      <w:r>
        <w:rPr>
          <w:spacing w:val="-2"/>
        </w:rPr>
        <w:t xml:space="preserve"> </w:t>
      </w:r>
      <w:r>
        <w:t>Бродский,</w:t>
      </w:r>
      <w:r>
        <w:rPr>
          <w:spacing w:val="-2"/>
        </w:rPr>
        <w:t xml:space="preserve"> </w:t>
      </w:r>
      <w:r>
        <w:t>А.А.</w:t>
      </w:r>
      <w:r>
        <w:rPr>
          <w:spacing w:val="-2"/>
        </w:rPr>
        <w:t xml:space="preserve"> </w:t>
      </w:r>
      <w:r>
        <w:t>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811A89" w:rsidRDefault="0056063B" w:rsidP="00F21A12">
      <w:pPr>
        <w:pStyle w:val="a5"/>
        <w:numPr>
          <w:ilvl w:val="0"/>
          <w:numId w:val="185"/>
        </w:numPr>
        <w:tabs>
          <w:tab w:val="left" w:pos="1023"/>
          <w:tab w:val="left" w:pos="1708"/>
        </w:tabs>
        <w:spacing w:before="3"/>
        <w:ind w:hanging="5"/>
        <w:jc w:val="both"/>
        <w:rPr>
          <w:sz w:val="24"/>
        </w:rPr>
      </w:pPr>
      <w:r>
        <w:rPr>
          <w:sz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811A89" w:rsidRDefault="0056063B" w:rsidP="00F21A12">
      <w:pPr>
        <w:pStyle w:val="a5"/>
        <w:numPr>
          <w:ilvl w:val="0"/>
          <w:numId w:val="185"/>
        </w:numPr>
        <w:tabs>
          <w:tab w:val="left" w:pos="1023"/>
          <w:tab w:val="left" w:pos="1708"/>
        </w:tabs>
        <w:spacing w:line="242" w:lineRule="auto"/>
        <w:ind w:hanging="5"/>
        <w:jc w:val="both"/>
        <w:rPr>
          <w:sz w:val="24"/>
        </w:rPr>
      </w:pPr>
      <w:r>
        <w:rPr>
          <w:sz w:val="24"/>
        </w:rPr>
        <w:t>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811A89" w:rsidRDefault="0056063B" w:rsidP="00F21A12">
      <w:pPr>
        <w:pStyle w:val="a5"/>
        <w:numPr>
          <w:ilvl w:val="0"/>
          <w:numId w:val="185"/>
        </w:numPr>
        <w:tabs>
          <w:tab w:val="left" w:pos="1023"/>
          <w:tab w:val="left" w:pos="1708"/>
        </w:tabs>
        <w:ind w:hanging="5"/>
        <w:jc w:val="both"/>
        <w:rPr>
          <w:sz w:val="24"/>
        </w:rPr>
      </w:pPr>
      <w:r>
        <w:rPr>
          <w:sz w:val="24"/>
        </w:rPr>
        <w:t xml:space="preserve">формирование умения участвовать в проектной или исследовательской деятельности (с приобретением опыта публичного представления полученных </w:t>
      </w:r>
      <w:r>
        <w:rPr>
          <w:spacing w:val="-2"/>
          <w:sz w:val="24"/>
        </w:rPr>
        <w:t>результатов);</w:t>
      </w:r>
    </w:p>
    <w:p w:rsidR="00811A89" w:rsidRDefault="0056063B" w:rsidP="00F21A12">
      <w:pPr>
        <w:pStyle w:val="a5"/>
        <w:numPr>
          <w:ilvl w:val="0"/>
          <w:numId w:val="185"/>
        </w:numPr>
        <w:tabs>
          <w:tab w:val="left" w:pos="1023"/>
          <w:tab w:val="left" w:pos="1708"/>
        </w:tabs>
        <w:ind w:hanging="5"/>
        <w:jc w:val="both"/>
        <w:rPr>
          <w:sz w:val="24"/>
        </w:rPr>
      </w:pPr>
      <w:r>
        <w:rPr>
          <w:sz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w:t>
      </w:r>
      <w:r>
        <w:rPr>
          <w:spacing w:val="-1"/>
          <w:sz w:val="24"/>
        </w:rPr>
        <w:t xml:space="preserve"> </w:t>
      </w:r>
      <w:r>
        <w:rPr>
          <w:sz w:val="24"/>
        </w:rPr>
        <w:t>в</w:t>
      </w:r>
      <w:r>
        <w:rPr>
          <w:spacing w:val="-1"/>
          <w:sz w:val="24"/>
        </w:rPr>
        <w:t xml:space="preserve"> </w:t>
      </w:r>
      <w:r>
        <w:rPr>
          <w:sz w:val="24"/>
        </w:rPr>
        <w:t>библиотечных</w:t>
      </w:r>
      <w:r>
        <w:rPr>
          <w:spacing w:val="-6"/>
          <w:sz w:val="24"/>
        </w:rPr>
        <w:t xml:space="preserve"> </w:t>
      </w:r>
      <w:r>
        <w:rPr>
          <w:sz w:val="24"/>
        </w:rPr>
        <w:t>фондах, в</w:t>
      </w:r>
      <w:r>
        <w:rPr>
          <w:spacing w:val="-1"/>
          <w:sz w:val="24"/>
        </w:rPr>
        <w:t xml:space="preserve"> </w:t>
      </w:r>
      <w:r>
        <w:rPr>
          <w:sz w:val="24"/>
        </w:rPr>
        <w:t>том</w:t>
      </w:r>
      <w:r>
        <w:rPr>
          <w:spacing w:val="-1"/>
          <w:sz w:val="24"/>
        </w:rPr>
        <w:t xml:space="preserve"> </w:t>
      </w:r>
      <w:r>
        <w:rPr>
          <w:sz w:val="24"/>
        </w:rPr>
        <w:t>числе</w:t>
      </w:r>
      <w:r>
        <w:rPr>
          <w:spacing w:val="-3"/>
          <w:sz w:val="24"/>
        </w:rPr>
        <w:t xml:space="preserve"> </w:t>
      </w:r>
      <w:r>
        <w:rPr>
          <w:sz w:val="24"/>
        </w:rPr>
        <w:t>из</w:t>
      </w:r>
      <w:r>
        <w:rPr>
          <w:spacing w:val="-1"/>
          <w:sz w:val="24"/>
        </w:rPr>
        <w:t xml:space="preserve"> </w:t>
      </w:r>
      <w:r>
        <w:rPr>
          <w:sz w:val="24"/>
        </w:rPr>
        <w:t>числа</w:t>
      </w:r>
      <w:r>
        <w:rPr>
          <w:spacing w:val="-3"/>
          <w:sz w:val="24"/>
        </w:rPr>
        <w:t xml:space="preserve"> </w:t>
      </w:r>
      <w:r>
        <w:rPr>
          <w:sz w:val="24"/>
        </w:rPr>
        <w:t>верифицированных</w:t>
      </w:r>
      <w:r>
        <w:rPr>
          <w:spacing w:val="-6"/>
          <w:sz w:val="24"/>
        </w:rPr>
        <w:t xml:space="preserve"> </w:t>
      </w:r>
      <w:r>
        <w:rPr>
          <w:sz w:val="24"/>
        </w:rPr>
        <w:t>электронных ресурсов, включенных в федеральный перечень, для выполнения учебной задачи; применять информационно- коммуникационные технологии (далее - ИКТ), соблюдать правила информационной безопасности.</w:t>
      </w:r>
    </w:p>
    <w:p w:rsidR="00811A89" w:rsidRDefault="0056063B" w:rsidP="00F21A12">
      <w:pPr>
        <w:pStyle w:val="a5"/>
        <w:numPr>
          <w:ilvl w:val="2"/>
          <w:numId w:val="188"/>
        </w:numPr>
        <w:tabs>
          <w:tab w:val="left" w:pos="1023"/>
          <w:tab w:val="left" w:pos="1776"/>
        </w:tabs>
        <w:spacing w:line="237" w:lineRule="auto"/>
        <w:ind w:hanging="5"/>
        <w:jc w:val="both"/>
        <w:rPr>
          <w:sz w:val="24"/>
        </w:rPr>
      </w:pPr>
      <w:r>
        <w:rPr>
          <w:sz w:val="24"/>
        </w:rPr>
        <w:t>Предметные результаты изучения литературы. К концу обучения в 5 классе обучающийся научится:</w:t>
      </w:r>
    </w:p>
    <w:p w:rsidR="00811A89" w:rsidRDefault="0056063B" w:rsidP="00F21A12">
      <w:pPr>
        <w:pStyle w:val="a5"/>
        <w:numPr>
          <w:ilvl w:val="0"/>
          <w:numId w:val="184"/>
        </w:numPr>
        <w:tabs>
          <w:tab w:val="left" w:pos="1272"/>
          <w:tab w:val="left" w:pos="1722"/>
        </w:tabs>
        <w:spacing w:before="4" w:line="237" w:lineRule="auto"/>
        <w:ind w:hanging="5"/>
        <w:jc w:val="both"/>
        <w:rPr>
          <w:sz w:val="24"/>
        </w:rPr>
      </w:pPr>
      <w:r>
        <w:rPr>
          <w:sz w:val="24"/>
        </w:rPr>
        <w:t>начальным</w:t>
      </w:r>
      <w:r>
        <w:rPr>
          <w:spacing w:val="-2"/>
          <w:sz w:val="24"/>
        </w:rPr>
        <w:t xml:space="preserve"> </w:t>
      </w:r>
      <w:r>
        <w:rPr>
          <w:sz w:val="24"/>
        </w:rPr>
        <w:t>представлениям</w:t>
      </w:r>
      <w:r>
        <w:rPr>
          <w:spacing w:val="-5"/>
          <w:sz w:val="24"/>
        </w:rPr>
        <w:t xml:space="preserve"> </w:t>
      </w:r>
      <w:r>
        <w:rPr>
          <w:sz w:val="24"/>
        </w:rPr>
        <w:t>об</w:t>
      </w:r>
      <w:r>
        <w:rPr>
          <w:spacing w:val="-4"/>
          <w:sz w:val="24"/>
        </w:rPr>
        <w:t xml:space="preserve"> </w:t>
      </w:r>
      <w:r>
        <w:rPr>
          <w:sz w:val="24"/>
        </w:rPr>
        <w:t>общечеловеческой</w:t>
      </w:r>
      <w:r>
        <w:rPr>
          <w:spacing w:val="-2"/>
          <w:sz w:val="24"/>
        </w:rPr>
        <w:t xml:space="preserve"> </w:t>
      </w:r>
      <w:r>
        <w:rPr>
          <w:sz w:val="24"/>
        </w:rPr>
        <w:t>ценности литературы и ее роли</w:t>
      </w:r>
      <w:r>
        <w:rPr>
          <w:spacing w:val="-2"/>
          <w:sz w:val="24"/>
        </w:rPr>
        <w:t xml:space="preserve"> </w:t>
      </w:r>
      <w:r>
        <w:rPr>
          <w:sz w:val="24"/>
        </w:rPr>
        <w:t>в воспитании любви к Родине и дружбы между народами Российской Федерации;</w:t>
      </w:r>
    </w:p>
    <w:p w:rsidR="00811A89" w:rsidRDefault="0056063B" w:rsidP="00F21A12">
      <w:pPr>
        <w:pStyle w:val="a5"/>
        <w:numPr>
          <w:ilvl w:val="0"/>
          <w:numId w:val="184"/>
        </w:numPr>
        <w:tabs>
          <w:tab w:val="left" w:pos="1272"/>
          <w:tab w:val="left" w:pos="1722"/>
        </w:tabs>
        <w:spacing w:before="3"/>
        <w:ind w:hanging="5"/>
        <w:jc w:val="both"/>
        <w:rPr>
          <w:sz w:val="24"/>
        </w:rPr>
      </w:pPr>
      <w:r>
        <w:rPr>
          <w:sz w:val="24"/>
        </w:rPr>
        <w:t xml:space="preserve">понимать, что литература - это вид искусства и что художественный текст отличается от </w:t>
      </w:r>
      <w:r>
        <w:rPr>
          <w:sz w:val="24"/>
        </w:rPr>
        <w:lastRenderedPageBreak/>
        <w:t>текста научного, делового, публицистического;</w:t>
      </w:r>
    </w:p>
    <w:p w:rsidR="00811A89" w:rsidRDefault="0056063B" w:rsidP="00F21A12">
      <w:pPr>
        <w:pStyle w:val="a5"/>
        <w:numPr>
          <w:ilvl w:val="0"/>
          <w:numId w:val="184"/>
        </w:numPr>
        <w:tabs>
          <w:tab w:val="left" w:pos="1272"/>
          <w:tab w:val="left" w:pos="1722"/>
        </w:tabs>
        <w:spacing w:before="3" w:line="237" w:lineRule="auto"/>
        <w:ind w:hanging="5"/>
        <w:jc w:val="both"/>
        <w:rPr>
          <w:sz w:val="24"/>
        </w:rPr>
      </w:pPr>
      <w:r>
        <w:rPr>
          <w:sz w:val="24"/>
        </w:rPr>
        <w:t>владеть</w:t>
      </w:r>
      <w:r>
        <w:rPr>
          <w:spacing w:val="-12"/>
          <w:sz w:val="24"/>
        </w:rPr>
        <w:t xml:space="preserve"> </w:t>
      </w:r>
      <w:r>
        <w:rPr>
          <w:sz w:val="24"/>
        </w:rPr>
        <w:t>элементарными</w:t>
      </w:r>
      <w:r>
        <w:rPr>
          <w:spacing w:val="-13"/>
          <w:sz w:val="24"/>
        </w:rPr>
        <w:t xml:space="preserve"> </w:t>
      </w:r>
      <w:r>
        <w:rPr>
          <w:sz w:val="24"/>
        </w:rPr>
        <w:t>умениями</w:t>
      </w:r>
      <w:r>
        <w:rPr>
          <w:spacing w:val="-13"/>
          <w:sz w:val="24"/>
        </w:rPr>
        <w:t xml:space="preserve"> </w:t>
      </w:r>
      <w:r>
        <w:rPr>
          <w:sz w:val="24"/>
        </w:rPr>
        <w:t>воспринимать,</w:t>
      </w:r>
      <w:r>
        <w:rPr>
          <w:spacing w:val="-12"/>
          <w:sz w:val="24"/>
        </w:rPr>
        <w:t xml:space="preserve"> </w:t>
      </w:r>
      <w:r>
        <w:rPr>
          <w:sz w:val="24"/>
        </w:rPr>
        <w:t>анализировать,</w:t>
      </w:r>
      <w:r>
        <w:rPr>
          <w:spacing w:val="-15"/>
          <w:sz w:val="24"/>
        </w:rPr>
        <w:t xml:space="preserve"> </w:t>
      </w:r>
      <w:r>
        <w:rPr>
          <w:sz w:val="24"/>
        </w:rPr>
        <w:t>интерпретировать и оценивать прочитанные произведения:</w:t>
      </w:r>
    </w:p>
    <w:p w:rsidR="00811A89" w:rsidRDefault="0056063B" w:rsidP="00F21A12">
      <w:pPr>
        <w:pStyle w:val="a5"/>
        <w:numPr>
          <w:ilvl w:val="0"/>
          <w:numId w:val="184"/>
        </w:numPr>
        <w:tabs>
          <w:tab w:val="left" w:pos="1272"/>
          <w:tab w:val="left" w:pos="1722"/>
        </w:tabs>
        <w:spacing w:before="3"/>
        <w:ind w:hanging="5"/>
        <w:jc w:val="both"/>
        <w:rPr>
          <w:sz w:val="24"/>
        </w:rPr>
      </w:pPr>
      <w:r>
        <w:rPr>
          <w:sz w:val="24"/>
        </w:rPr>
        <w:t>определять</w:t>
      </w:r>
      <w:r>
        <w:rPr>
          <w:spacing w:val="-1"/>
          <w:sz w:val="24"/>
        </w:rPr>
        <w:t xml:space="preserve"> </w:t>
      </w:r>
      <w:r>
        <w:rPr>
          <w:sz w:val="24"/>
        </w:rPr>
        <w:t>тему</w:t>
      </w:r>
      <w:r>
        <w:rPr>
          <w:spacing w:val="-15"/>
          <w:sz w:val="24"/>
        </w:rPr>
        <w:t xml:space="preserve"> </w:t>
      </w:r>
      <w:r>
        <w:rPr>
          <w:sz w:val="24"/>
        </w:rPr>
        <w:t>и главную мысль произведения, иметь начальные</w:t>
      </w:r>
      <w:r>
        <w:rPr>
          <w:spacing w:val="-2"/>
          <w:sz w:val="24"/>
        </w:rPr>
        <w:t xml:space="preserve"> </w:t>
      </w:r>
      <w:r>
        <w:rPr>
          <w:sz w:val="24"/>
        </w:rPr>
        <w:t>представления</w:t>
      </w:r>
      <w:r>
        <w:rPr>
          <w:spacing w:val="-5"/>
          <w:sz w:val="24"/>
        </w:rPr>
        <w:t xml:space="preserve"> </w:t>
      </w:r>
      <w:r>
        <w:rPr>
          <w:sz w:val="24"/>
        </w:rPr>
        <w:t>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811A89" w:rsidRDefault="0056063B" w:rsidP="00F21A12">
      <w:pPr>
        <w:pStyle w:val="a5"/>
        <w:numPr>
          <w:ilvl w:val="0"/>
          <w:numId w:val="184"/>
        </w:numPr>
        <w:tabs>
          <w:tab w:val="left" w:pos="1272"/>
          <w:tab w:val="left" w:pos="1722"/>
        </w:tabs>
        <w:spacing w:before="1"/>
        <w:ind w:hanging="5"/>
        <w:jc w:val="both"/>
        <w:rPr>
          <w:sz w:val="24"/>
        </w:rPr>
      </w:pPr>
      <w:r>
        <w:rPr>
          <w:sz w:val="24"/>
        </w:rPr>
        <w:t xml:space="preserve">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w:t>
      </w:r>
      <w:r>
        <w:rPr>
          <w:spacing w:val="-2"/>
          <w:sz w:val="24"/>
        </w:rPr>
        <w:t>характеристика персонажей,</w:t>
      </w:r>
      <w:r>
        <w:rPr>
          <w:spacing w:val="-4"/>
          <w:sz w:val="24"/>
        </w:rPr>
        <w:t xml:space="preserve"> </w:t>
      </w:r>
      <w:r>
        <w:rPr>
          <w:spacing w:val="-2"/>
          <w:sz w:val="24"/>
        </w:rPr>
        <w:t xml:space="preserve">портрет, пейзаж, художественная деталь, эпитет, сравнение, </w:t>
      </w:r>
      <w:r>
        <w:rPr>
          <w:sz w:val="24"/>
        </w:rPr>
        <w:t>метафора, олицетворение, аллегория; ритм, рифма;</w:t>
      </w:r>
    </w:p>
    <w:p w:rsidR="00811A89" w:rsidRDefault="0056063B" w:rsidP="00F21A12">
      <w:pPr>
        <w:pStyle w:val="a5"/>
        <w:numPr>
          <w:ilvl w:val="0"/>
          <w:numId w:val="184"/>
        </w:numPr>
        <w:tabs>
          <w:tab w:val="left" w:pos="1722"/>
        </w:tabs>
        <w:spacing w:before="1" w:line="275" w:lineRule="exact"/>
        <w:ind w:left="1722" w:hanging="455"/>
        <w:jc w:val="both"/>
        <w:rPr>
          <w:sz w:val="24"/>
        </w:rPr>
      </w:pPr>
      <w:r>
        <w:rPr>
          <w:sz w:val="24"/>
        </w:rPr>
        <w:t>сопоставлять</w:t>
      </w:r>
      <w:r>
        <w:rPr>
          <w:spacing w:val="-10"/>
          <w:sz w:val="24"/>
        </w:rPr>
        <w:t xml:space="preserve"> </w:t>
      </w:r>
      <w:r>
        <w:rPr>
          <w:sz w:val="24"/>
        </w:rPr>
        <w:t>темы</w:t>
      </w:r>
      <w:r>
        <w:rPr>
          <w:spacing w:val="-9"/>
          <w:sz w:val="24"/>
        </w:rPr>
        <w:t xml:space="preserve"> </w:t>
      </w:r>
      <w:r>
        <w:rPr>
          <w:sz w:val="24"/>
        </w:rPr>
        <w:t>и</w:t>
      </w:r>
      <w:r>
        <w:rPr>
          <w:spacing w:val="-4"/>
          <w:sz w:val="24"/>
        </w:rPr>
        <w:t xml:space="preserve"> </w:t>
      </w:r>
      <w:r>
        <w:rPr>
          <w:sz w:val="24"/>
        </w:rPr>
        <w:t>сюжеты</w:t>
      </w:r>
      <w:r>
        <w:rPr>
          <w:spacing w:val="-8"/>
          <w:sz w:val="24"/>
        </w:rPr>
        <w:t xml:space="preserve"> </w:t>
      </w:r>
      <w:r>
        <w:rPr>
          <w:sz w:val="24"/>
        </w:rPr>
        <w:t>произведений,</w:t>
      </w:r>
      <w:r>
        <w:rPr>
          <w:spacing w:val="-6"/>
          <w:sz w:val="24"/>
        </w:rPr>
        <w:t xml:space="preserve"> </w:t>
      </w:r>
      <w:r>
        <w:rPr>
          <w:sz w:val="24"/>
        </w:rPr>
        <w:t>образы</w:t>
      </w:r>
      <w:r>
        <w:rPr>
          <w:spacing w:val="-3"/>
          <w:sz w:val="24"/>
        </w:rPr>
        <w:t xml:space="preserve"> </w:t>
      </w:r>
      <w:r>
        <w:rPr>
          <w:spacing w:val="-2"/>
          <w:sz w:val="24"/>
        </w:rPr>
        <w:t>персонажей;</w:t>
      </w:r>
    </w:p>
    <w:p w:rsidR="00811A89" w:rsidRDefault="0056063B" w:rsidP="00F21A12">
      <w:pPr>
        <w:pStyle w:val="a5"/>
        <w:numPr>
          <w:ilvl w:val="0"/>
          <w:numId w:val="184"/>
        </w:numPr>
        <w:tabs>
          <w:tab w:val="left" w:pos="1272"/>
          <w:tab w:val="left" w:pos="1722"/>
        </w:tabs>
        <w:ind w:hanging="5"/>
        <w:jc w:val="both"/>
        <w:rPr>
          <w:sz w:val="24"/>
        </w:rPr>
      </w:pPr>
      <w:r>
        <w:rPr>
          <w:sz w:val="24"/>
        </w:rPr>
        <w:t>сопоставлять с помощью учителя изученные и самостоятельно прочитанные произведения</w:t>
      </w:r>
      <w:r>
        <w:rPr>
          <w:spacing w:val="-8"/>
          <w:sz w:val="24"/>
        </w:rPr>
        <w:t xml:space="preserve"> </w:t>
      </w:r>
      <w:r>
        <w:rPr>
          <w:sz w:val="24"/>
        </w:rPr>
        <w:t>фольклора</w:t>
      </w:r>
      <w:r>
        <w:rPr>
          <w:spacing w:val="-9"/>
          <w:sz w:val="24"/>
        </w:rPr>
        <w:t xml:space="preserve"> </w:t>
      </w:r>
      <w:r>
        <w:rPr>
          <w:sz w:val="24"/>
        </w:rPr>
        <w:t>и</w:t>
      </w:r>
      <w:r>
        <w:rPr>
          <w:spacing w:val="-7"/>
          <w:sz w:val="24"/>
        </w:rPr>
        <w:t xml:space="preserve"> </w:t>
      </w:r>
      <w:r>
        <w:rPr>
          <w:sz w:val="24"/>
        </w:rPr>
        <w:t>художественной</w:t>
      </w:r>
      <w:r>
        <w:rPr>
          <w:spacing w:val="-12"/>
          <w:sz w:val="24"/>
        </w:rPr>
        <w:t xml:space="preserve"> </w:t>
      </w:r>
      <w:r>
        <w:rPr>
          <w:sz w:val="24"/>
        </w:rPr>
        <w:t>литературы</w:t>
      </w:r>
      <w:r>
        <w:rPr>
          <w:spacing w:val="-6"/>
          <w:sz w:val="24"/>
        </w:rPr>
        <w:t xml:space="preserve"> </w:t>
      </w:r>
      <w:r>
        <w:rPr>
          <w:sz w:val="24"/>
        </w:rPr>
        <w:t>с</w:t>
      </w:r>
      <w:r>
        <w:rPr>
          <w:spacing w:val="-9"/>
          <w:sz w:val="24"/>
        </w:rPr>
        <w:t xml:space="preserve"> </w:t>
      </w:r>
      <w:r>
        <w:rPr>
          <w:sz w:val="24"/>
        </w:rPr>
        <w:t>произведениями</w:t>
      </w:r>
      <w:r>
        <w:rPr>
          <w:spacing w:val="-7"/>
          <w:sz w:val="24"/>
        </w:rPr>
        <w:t xml:space="preserve"> </w:t>
      </w:r>
      <w:r>
        <w:rPr>
          <w:sz w:val="24"/>
        </w:rPr>
        <w:t>других</w:t>
      </w:r>
      <w:r>
        <w:rPr>
          <w:spacing w:val="-13"/>
          <w:sz w:val="24"/>
        </w:rPr>
        <w:t xml:space="preserve"> </w:t>
      </w:r>
      <w:r>
        <w:rPr>
          <w:sz w:val="24"/>
        </w:rPr>
        <w:t>видов искусства (с учетом возраста, литературного развития обучающихся);</w:t>
      </w:r>
    </w:p>
    <w:p w:rsidR="00811A89" w:rsidRDefault="0056063B" w:rsidP="00F21A12">
      <w:pPr>
        <w:pStyle w:val="a5"/>
        <w:numPr>
          <w:ilvl w:val="0"/>
          <w:numId w:val="184"/>
        </w:numPr>
        <w:tabs>
          <w:tab w:val="left" w:pos="1272"/>
          <w:tab w:val="left" w:pos="1722"/>
        </w:tabs>
        <w:spacing w:before="62"/>
        <w:ind w:hanging="5"/>
        <w:jc w:val="both"/>
        <w:rPr>
          <w:sz w:val="24"/>
        </w:rPr>
      </w:pPr>
      <w:r>
        <w:rPr>
          <w:sz w:val="24"/>
        </w:rPr>
        <w:t>выразительно читать, в том числе наизусть (не</w:t>
      </w:r>
      <w:r>
        <w:rPr>
          <w:spacing w:val="-4"/>
          <w:sz w:val="24"/>
        </w:rPr>
        <w:t xml:space="preserve"> </w:t>
      </w:r>
      <w:r>
        <w:rPr>
          <w:sz w:val="24"/>
        </w:rPr>
        <w:t>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811A89" w:rsidRDefault="0056063B" w:rsidP="00F21A12">
      <w:pPr>
        <w:pStyle w:val="a5"/>
        <w:numPr>
          <w:ilvl w:val="0"/>
          <w:numId w:val="184"/>
        </w:numPr>
        <w:tabs>
          <w:tab w:val="left" w:pos="1272"/>
          <w:tab w:val="left" w:pos="1722"/>
        </w:tabs>
        <w:spacing w:before="3"/>
        <w:ind w:hanging="5"/>
        <w:jc w:val="both"/>
        <w:rPr>
          <w:sz w:val="24"/>
        </w:rPr>
      </w:pPr>
      <w:r>
        <w:rPr>
          <w:sz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811A89" w:rsidRDefault="0056063B" w:rsidP="00F21A12">
      <w:pPr>
        <w:pStyle w:val="a5"/>
        <w:numPr>
          <w:ilvl w:val="0"/>
          <w:numId w:val="184"/>
        </w:numPr>
        <w:tabs>
          <w:tab w:val="left" w:pos="1272"/>
          <w:tab w:val="left" w:pos="1708"/>
        </w:tabs>
        <w:spacing w:line="242" w:lineRule="auto"/>
        <w:ind w:hanging="5"/>
        <w:jc w:val="both"/>
        <w:rPr>
          <w:sz w:val="24"/>
        </w:rPr>
      </w:pPr>
      <w:r>
        <w:rPr>
          <w:sz w:val="24"/>
        </w:rPr>
        <w:t>участвовать</w:t>
      </w:r>
      <w:r>
        <w:rPr>
          <w:spacing w:val="-2"/>
          <w:sz w:val="24"/>
        </w:rPr>
        <w:t xml:space="preserve"> </w:t>
      </w:r>
      <w:r>
        <w:rPr>
          <w:sz w:val="24"/>
        </w:rPr>
        <w:t>в</w:t>
      </w:r>
      <w:r>
        <w:rPr>
          <w:spacing w:val="-2"/>
          <w:sz w:val="24"/>
        </w:rPr>
        <w:t xml:space="preserve"> </w:t>
      </w:r>
      <w:r>
        <w:rPr>
          <w:sz w:val="24"/>
        </w:rPr>
        <w:t>беседе</w:t>
      </w:r>
      <w:r>
        <w:rPr>
          <w:spacing w:val="-4"/>
          <w:sz w:val="24"/>
        </w:rPr>
        <w:t xml:space="preserve"> </w:t>
      </w:r>
      <w:r>
        <w:rPr>
          <w:sz w:val="24"/>
        </w:rPr>
        <w:t>и диалоге</w:t>
      </w:r>
      <w:r>
        <w:rPr>
          <w:spacing w:val="-8"/>
          <w:sz w:val="24"/>
        </w:rPr>
        <w:t xml:space="preserve"> </w:t>
      </w:r>
      <w:r>
        <w:rPr>
          <w:sz w:val="24"/>
        </w:rPr>
        <w:t>о прочитанном</w:t>
      </w:r>
      <w:r>
        <w:rPr>
          <w:spacing w:val="-6"/>
          <w:sz w:val="24"/>
        </w:rPr>
        <w:t xml:space="preserve"> </w:t>
      </w:r>
      <w:r>
        <w:rPr>
          <w:sz w:val="24"/>
        </w:rPr>
        <w:t>произведении,</w:t>
      </w:r>
      <w:r>
        <w:rPr>
          <w:spacing w:val="-4"/>
          <w:sz w:val="24"/>
        </w:rPr>
        <w:t xml:space="preserve"> </w:t>
      </w:r>
      <w:r>
        <w:rPr>
          <w:sz w:val="24"/>
        </w:rPr>
        <w:t>подбирать аргументы для оценки прочитанного (с учетом литературного развития обучающихся);</w:t>
      </w:r>
    </w:p>
    <w:p w:rsidR="00811A89" w:rsidRDefault="0056063B" w:rsidP="00F21A12">
      <w:pPr>
        <w:pStyle w:val="a5"/>
        <w:numPr>
          <w:ilvl w:val="0"/>
          <w:numId w:val="184"/>
        </w:numPr>
        <w:tabs>
          <w:tab w:val="left" w:pos="1272"/>
          <w:tab w:val="left" w:pos="1708"/>
        </w:tabs>
        <w:spacing w:line="242" w:lineRule="auto"/>
        <w:ind w:hanging="5"/>
        <w:jc w:val="both"/>
        <w:rPr>
          <w:sz w:val="24"/>
        </w:rPr>
      </w:pPr>
      <w:r>
        <w:rPr>
          <w:sz w:val="24"/>
        </w:rPr>
        <w:t>создавать устные</w:t>
      </w:r>
      <w:r>
        <w:rPr>
          <w:spacing w:val="-1"/>
          <w:sz w:val="24"/>
        </w:rPr>
        <w:t xml:space="preserve"> </w:t>
      </w:r>
      <w:r>
        <w:rPr>
          <w:sz w:val="24"/>
        </w:rPr>
        <w:t>и письменные</w:t>
      </w:r>
      <w:r>
        <w:rPr>
          <w:spacing w:val="-6"/>
          <w:sz w:val="24"/>
        </w:rPr>
        <w:t xml:space="preserve"> </w:t>
      </w:r>
      <w:r>
        <w:rPr>
          <w:sz w:val="24"/>
        </w:rPr>
        <w:t>высказывания</w:t>
      </w:r>
      <w:r>
        <w:rPr>
          <w:spacing w:val="-5"/>
          <w:sz w:val="24"/>
        </w:rPr>
        <w:t xml:space="preserve"> </w:t>
      </w:r>
      <w:r>
        <w:rPr>
          <w:sz w:val="24"/>
        </w:rPr>
        <w:t>разных</w:t>
      </w:r>
      <w:r>
        <w:rPr>
          <w:spacing w:val="-5"/>
          <w:sz w:val="24"/>
        </w:rPr>
        <w:t xml:space="preserve"> </w:t>
      </w:r>
      <w:r>
        <w:rPr>
          <w:sz w:val="24"/>
        </w:rPr>
        <w:t>жанров</w:t>
      </w:r>
      <w:r>
        <w:rPr>
          <w:spacing w:val="-3"/>
          <w:sz w:val="24"/>
        </w:rPr>
        <w:t xml:space="preserve"> </w:t>
      </w:r>
      <w:r>
        <w:rPr>
          <w:sz w:val="24"/>
        </w:rPr>
        <w:t>объемом не</w:t>
      </w:r>
      <w:r>
        <w:rPr>
          <w:spacing w:val="-6"/>
          <w:sz w:val="24"/>
        </w:rPr>
        <w:t xml:space="preserve"> </w:t>
      </w:r>
      <w:r>
        <w:rPr>
          <w:sz w:val="24"/>
        </w:rPr>
        <w:t>менее 70 слов (с учетом литературного развития обучающихся);</w:t>
      </w:r>
    </w:p>
    <w:p w:rsidR="00811A89" w:rsidRDefault="0056063B" w:rsidP="00F21A12">
      <w:pPr>
        <w:pStyle w:val="a5"/>
        <w:numPr>
          <w:ilvl w:val="0"/>
          <w:numId w:val="184"/>
        </w:numPr>
        <w:tabs>
          <w:tab w:val="left" w:pos="1272"/>
          <w:tab w:val="left" w:pos="1708"/>
        </w:tabs>
        <w:spacing w:line="242" w:lineRule="auto"/>
        <w:ind w:hanging="5"/>
        <w:jc w:val="both"/>
        <w:rPr>
          <w:sz w:val="24"/>
        </w:rPr>
      </w:pPr>
      <w:r>
        <w:rPr>
          <w:sz w:val="24"/>
        </w:rPr>
        <w:t>владеть начальными умениями интерпретации и оценки текстуально изученных произведений фольклора и литературы;</w:t>
      </w:r>
    </w:p>
    <w:p w:rsidR="00811A89" w:rsidRDefault="0056063B" w:rsidP="00F21A12">
      <w:pPr>
        <w:pStyle w:val="a5"/>
        <w:numPr>
          <w:ilvl w:val="0"/>
          <w:numId w:val="184"/>
        </w:numPr>
        <w:tabs>
          <w:tab w:val="left" w:pos="1272"/>
          <w:tab w:val="left" w:pos="1708"/>
        </w:tabs>
        <w:ind w:hanging="5"/>
        <w:jc w:val="both"/>
        <w:rPr>
          <w:sz w:val="24"/>
        </w:rPr>
      </w:pPr>
      <w:r>
        <w:rPr>
          <w:sz w:val="24"/>
        </w:rPr>
        <w:t>осознавать</w:t>
      </w:r>
      <w:r>
        <w:rPr>
          <w:spacing w:val="-15"/>
          <w:sz w:val="24"/>
        </w:rPr>
        <w:t xml:space="preserve"> </w:t>
      </w:r>
      <w:r>
        <w:rPr>
          <w:sz w:val="24"/>
        </w:rPr>
        <w:t>важность</w:t>
      </w:r>
      <w:r>
        <w:rPr>
          <w:spacing w:val="-15"/>
          <w:sz w:val="24"/>
        </w:rPr>
        <w:t xml:space="preserve"> </w:t>
      </w:r>
      <w:r>
        <w:rPr>
          <w:sz w:val="24"/>
        </w:rPr>
        <w:t>чтения</w:t>
      </w:r>
      <w:r>
        <w:rPr>
          <w:spacing w:val="-15"/>
          <w:sz w:val="24"/>
        </w:rPr>
        <w:t xml:space="preserve"> </w:t>
      </w:r>
      <w:r>
        <w:rPr>
          <w:sz w:val="24"/>
        </w:rPr>
        <w:t>и</w:t>
      </w:r>
      <w:r>
        <w:rPr>
          <w:spacing w:val="-15"/>
          <w:sz w:val="24"/>
        </w:rPr>
        <w:t xml:space="preserve"> </w:t>
      </w:r>
      <w:r>
        <w:rPr>
          <w:sz w:val="24"/>
        </w:rPr>
        <w:t>изучения</w:t>
      </w:r>
      <w:r>
        <w:rPr>
          <w:spacing w:val="-15"/>
          <w:sz w:val="24"/>
        </w:rPr>
        <w:t xml:space="preserve"> </w:t>
      </w:r>
      <w:r>
        <w:rPr>
          <w:sz w:val="24"/>
        </w:rPr>
        <w:t>произведений</w:t>
      </w:r>
      <w:r>
        <w:rPr>
          <w:spacing w:val="-15"/>
          <w:sz w:val="24"/>
        </w:rPr>
        <w:t xml:space="preserve"> </w:t>
      </w:r>
      <w:r>
        <w:rPr>
          <w:sz w:val="24"/>
        </w:rPr>
        <w:t>устного</w:t>
      </w:r>
      <w:r>
        <w:rPr>
          <w:spacing w:val="-15"/>
          <w:sz w:val="24"/>
        </w:rPr>
        <w:t xml:space="preserve"> </w:t>
      </w:r>
      <w:r>
        <w:rPr>
          <w:sz w:val="24"/>
        </w:rPr>
        <w:t>народного</w:t>
      </w:r>
      <w:r>
        <w:rPr>
          <w:spacing w:val="-15"/>
          <w:sz w:val="24"/>
        </w:rPr>
        <w:t xml:space="preserve"> </w:t>
      </w:r>
      <w:r>
        <w:rPr>
          <w:sz w:val="24"/>
        </w:rPr>
        <w:t>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811A89" w:rsidRDefault="0056063B" w:rsidP="00F21A12">
      <w:pPr>
        <w:pStyle w:val="a5"/>
        <w:numPr>
          <w:ilvl w:val="0"/>
          <w:numId w:val="184"/>
        </w:numPr>
        <w:tabs>
          <w:tab w:val="left" w:pos="1272"/>
          <w:tab w:val="left" w:pos="1708"/>
        </w:tabs>
        <w:ind w:hanging="5"/>
        <w:jc w:val="both"/>
        <w:rPr>
          <w:sz w:val="24"/>
        </w:rPr>
      </w:pPr>
      <w:r>
        <w:rPr>
          <w:spacing w:val="-2"/>
          <w:sz w:val="24"/>
        </w:rPr>
        <w:t>планировать</w:t>
      </w:r>
      <w:r>
        <w:rPr>
          <w:spacing w:val="-8"/>
          <w:sz w:val="24"/>
        </w:rPr>
        <w:t xml:space="preserve"> </w:t>
      </w:r>
      <w:r>
        <w:rPr>
          <w:spacing w:val="-2"/>
          <w:sz w:val="24"/>
        </w:rPr>
        <w:t>с</w:t>
      </w:r>
      <w:r>
        <w:rPr>
          <w:spacing w:val="-13"/>
          <w:sz w:val="24"/>
        </w:rPr>
        <w:t xml:space="preserve"> </w:t>
      </w:r>
      <w:r>
        <w:rPr>
          <w:spacing w:val="-2"/>
          <w:sz w:val="24"/>
        </w:rPr>
        <w:t>помощью</w:t>
      </w:r>
      <w:r>
        <w:rPr>
          <w:spacing w:val="-7"/>
          <w:sz w:val="24"/>
        </w:rPr>
        <w:t xml:space="preserve"> </w:t>
      </w:r>
      <w:r>
        <w:rPr>
          <w:spacing w:val="-2"/>
          <w:sz w:val="24"/>
        </w:rPr>
        <w:t>учителя</w:t>
      </w:r>
      <w:r>
        <w:rPr>
          <w:spacing w:val="-5"/>
          <w:sz w:val="24"/>
        </w:rPr>
        <w:t xml:space="preserve"> </w:t>
      </w:r>
      <w:r>
        <w:rPr>
          <w:spacing w:val="-2"/>
          <w:sz w:val="24"/>
        </w:rPr>
        <w:t>собственное</w:t>
      </w:r>
      <w:r>
        <w:rPr>
          <w:spacing w:val="-10"/>
          <w:sz w:val="24"/>
        </w:rPr>
        <w:t xml:space="preserve"> </w:t>
      </w:r>
      <w:r>
        <w:rPr>
          <w:spacing w:val="-2"/>
          <w:sz w:val="24"/>
        </w:rPr>
        <w:t>досуговое</w:t>
      </w:r>
      <w:r>
        <w:rPr>
          <w:spacing w:val="-5"/>
          <w:sz w:val="24"/>
        </w:rPr>
        <w:t xml:space="preserve"> </w:t>
      </w:r>
      <w:r>
        <w:rPr>
          <w:spacing w:val="-2"/>
          <w:sz w:val="24"/>
        </w:rPr>
        <w:t>чтение,</w:t>
      </w:r>
      <w:r>
        <w:rPr>
          <w:spacing w:val="-8"/>
          <w:sz w:val="24"/>
        </w:rPr>
        <w:t xml:space="preserve"> </w:t>
      </w:r>
      <w:r>
        <w:rPr>
          <w:spacing w:val="-2"/>
          <w:sz w:val="24"/>
        </w:rPr>
        <w:t>расширять</w:t>
      </w:r>
      <w:r>
        <w:rPr>
          <w:spacing w:val="-9"/>
          <w:sz w:val="24"/>
        </w:rPr>
        <w:t xml:space="preserve"> </w:t>
      </w:r>
      <w:r>
        <w:rPr>
          <w:spacing w:val="-2"/>
          <w:sz w:val="24"/>
        </w:rPr>
        <w:t>свой</w:t>
      </w:r>
      <w:r>
        <w:rPr>
          <w:spacing w:val="-10"/>
          <w:sz w:val="24"/>
        </w:rPr>
        <w:t xml:space="preserve"> </w:t>
      </w:r>
      <w:r>
        <w:rPr>
          <w:spacing w:val="-2"/>
          <w:sz w:val="24"/>
        </w:rPr>
        <w:t xml:space="preserve">круг </w:t>
      </w:r>
      <w:r>
        <w:rPr>
          <w:sz w:val="24"/>
        </w:rPr>
        <w:t>чтения, в том числе за счет произведений современной литературы для детей и подростков; 15)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rsidR="00811A89" w:rsidRDefault="0056063B" w:rsidP="00F21A12">
      <w:pPr>
        <w:pStyle w:val="a3"/>
        <w:ind w:left="1023" w:hanging="5"/>
        <w:jc w:val="both"/>
      </w:pPr>
      <w:r>
        <w:t>16) владеть начальными умениями использовать словари и справочники, в том числе в электронной форме;</w:t>
      </w:r>
      <w:r>
        <w:rPr>
          <w:spacing w:val="-11"/>
        </w:rPr>
        <w:t xml:space="preserve"> </w:t>
      </w:r>
      <w:r>
        <w:t>пользоваться</w:t>
      </w:r>
      <w:r>
        <w:rPr>
          <w:spacing w:val="-12"/>
        </w:rPr>
        <w:t xml:space="preserve"> </w:t>
      </w:r>
      <w:r>
        <w:t>под</w:t>
      </w:r>
      <w:r>
        <w:rPr>
          <w:spacing w:val="-15"/>
        </w:rPr>
        <w:t xml:space="preserve"> </w:t>
      </w:r>
      <w:r>
        <w:t>руководством</w:t>
      </w:r>
      <w:r>
        <w:rPr>
          <w:spacing w:val="-10"/>
        </w:rPr>
        <w:t xml:space="preserve"> </w:t>
      </w:r>
      <w:r>
        <w:t>учителя</w:t>
      </w:r>
      <w:r>
        <w:rPr>
          <w:spacing w:val="-9"/>
        </w:rPr>
        <w:t xml:space="preserve"> </w:t>
      </w:r>
      <w:r>
        <w:t>электронными</w:t>
      </w:r>
      <w:r>
        <w:rPr>
          <w:spacing w:val="-7"/>
        </w:rPr>
        <w:t xml:space="preserve"> </w:t>
      </w:r>
      <w:r>
        <w:t>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811A89" w:rsidRDefault="0056063B" w:rsidP="00F21A12">
      <w:pPr>
        <w:pStyle w:val="a5"/>
        <w:numPr>
          <w:ilvl w:val="2"/>
          <w:numId w:val="188"/>
        </w:numPr>
        <w:tabs>
          <w:tab w:val="left" w:pos="1023"/>
          <w:tab w:val="left" w:pos="1776"/>
        </w:tabs>
        <w:spacing w:line="242" w:lineRule="auto"/>
        <w:ind w:hanging="5"/>
        <w:jc w:val="both"/>
        <w:rPr>
          <w:sz w:val="24"/>
        </w:rPr>
      </w:pPr>
      <w:r>
        <w:rPr>
          <w:sz w:val="24"/>
        </w:rPr>
        <w:t>Предметные результаты изучения литературы. К концу обучения в 6 классе обучающийся научится:</w:t>
      </w:r>
    </w:p>
    <w:p w:rsidR="00811A89" w:rsidRDefault="0056063B" w:rsidP="00F21A12">
      <w:pPr>
        <w:pStyle w:val="a5"/>
        <w:numPr>
          <w:ilvl w:val="0"/>
          <w:numId w:val="183"/>
        </w:numPr>
        <w:tabs>
          <w:tab w:val="left" w:pos="1023"/>
          <w:tab w:val="left" w:pos="1708"/>
        </w:tabs>
        <w:ind w:hanging="5"/>
        <w:jc w:val="both"/>
        <w:rPr>
          <w:sz w:val="24"/>
        </w:rPr>
      </w:pPr>
      <w:r>
        <w:rPr>
          <w:sz w:val="24"/>
        </w:rPr>
        <w:t>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811A89" w:rsidRPr="00726B71" w:rsidRDefault="0056063B" w:rsidP="00F21A12">
      <w:pPr>
        <w:pStyle w:val="a5"/>
        <w:numPr>
          <w:ilvl w:val="0"/>
          <w:numId w:val="183"/>
        </w:numPr>
        <w:tabs>
          <w:tab w:val="left" w:pos="1023"/>
          <w:tab w:val="left" w:pos="1708"/>
        </w:tabs>
        <w:spacing w:line="237" w:lineRule="auto"/>
        <w:ind w:hanging="5"/>
        <w:jc w:val="both"/>
        <w:rPr>
          <w:sz w:val="24"/>
        </w:rPr>
      </w:pPr>
      <w:r w:rsidRPr="00726B71">
        <w:rPr>
          <w:sz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r w:rsidR="00726B71">
        <w:rPr>
          <w:sz w:val="24"/>
        </w:rPr>
        <w:t xml:space="preserve"> </w:t>
      </w:r>
      <w:r w:rsidRPr="00726B71">
        <w:rPr>
          <w:sz w:val="24"/>
        </w:rPr>
        <w:t xml:space="preserve">осуществлять элементарный смысловой и эстетический анализ произведений фольклора и художественной </w:t>
      </w:r>
      <w:r w:rsidRPr="00726B71">
        <w:rPr>
          <w:sz w:val="24"/>
        </w:rPr>
        <w:lastRenderedPageBreak/>
        <w:t xml:space="preserve">литературы, воспринимать, анализировать, интерпретировать и оценивать прочитанное (с учетом литературного развития </w:t>
      </w:r>
      <w:r w:rsidRPr="00726B71">
        <w:rPr>
          <w:spacing w:val="-2"/>
          <w:sz w:val="24"/>
        </w:rPr>
        <w:t>обучающихся);</w:t>
      </w:r>
    </w:p>
    <w:p w:rsidR="00811A89" w:rsidRDefault="0056063B" w:rsidP="00F21A12">
      <w:pPr>
        <w:pStyle w:val="a5"/>
        <w:numPr>
          <w:ilvl w:val="0"/>
          <w:numId w:val="183"/>
        </w:numPr>
        <w:tabs>
          <w:tab w:val="left" w:pos="1023"/>
          <w:tab w:val="left" w:pos="1708"/>
        </w:tabs>
        <w:ind w:hanging="5"/>
        <w:jc w:val="both"/>
        <w:rPr>
          <w:sz w:val="24"/>
        </w:rPr>
      </w:pPr>
      <w:r>
        <w:rPr>
          <w:sz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811A89" w:rsidRDefault="0056063B" w:rsidP="00F21A12">
      <w:pPr>
        <w:pStyle w:val="a5"/>
        <w:numPr>
          <w:ilvl w:val="0"/>
          <w:numId w:val="183"/>
        </w:numPr>
        <w:tabs>
          <w:tab w:val="left" w:pos="1023"/>
          <w:tab w:val="left" w:pos="1708"/>
        </w:tabs>
        <w:spacing w:before="62"/>
        <w:ind w:hanging="5"/>
        <w:jc w:val="both"/>
        <w:rPr>
          <w:sz w:val="24"/>
        </w:rPr>
      </w:pPr>
      <w:r>
        <w:rPr>
          <w:sz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w:t>
      </w:r>
    </w:p>
    <w:p w:rsidR="00811A89" w:rsidRDefault="0056063B" w:rsidP="00F21A12">
      <w:pPr>
        <w:pStyle w:val="a3"/>
        <w:spacing w:before="4"/>
        <w:ind w:left="1023" w:hanging="5"/>
        <w:jc w:val="both"/>
      </w:pPr>
      <w:r>
        <w:t>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811A89" w:rsidRDefault="0056063B" w:rsidP="00F21A12">
      <w:pPr>
        <w:pStyle w:val="a5"/>
        <w:numPr>
          <w:ilvl w:val="0"/>
          <w:numId w:val="183"/>
        </w:numPr>
        <w:tabs>
          <w:tab w:val="left" w:pos="1023"/>
          <w:tab w:val="left" w:pos="1708"/>
        </w:tabs>
        <w:spacing w:before="2" w:line="237" w:lineRule="auto"/>
        <w:ind w:hanging="5"/>
        <w:jc w:val="both"/>
        <w:rPr>
          <w:sz w:val="24"/>
        </w:rPr>
      </w:pPr>
      <w:r>
        <w:rPr>
          <w:sz w:val="24"/>
        </w:rPr>
        <w:t>выделять в</w:t>
      </w:r>
      <w:r>
        <w:rPr>
          <w:spacing w:val="-1"/>
          <w:sz w:val="24"/>
        </w:rPr>
        <w:t xml:space="preserve"> </w:t>
      </w:r>
      <w:r>
        <w:rPr>
          <w:sz w:val="24"/>
        </w:rPr>
        <w:t>произведениях</w:t>
      </w:r>
      <w:r>
        <w:rPr>
          <w:spacing w:val="-3"/>
          <w:sz w:val="24"/>
        </w:rPr>
        <w:t xml:space="preserve"> </w:t>
      </w:r>
      <w:r>
        <w:rPr>
          <w:sz w:val="24"/>
        </w:rPr>
        <w:t>элементы художественной формы</w:t>
      </w:r>
      <w:r>
        <w:rPr>
          <w:spacing w:val="-1"/>
          <w:sz w:val="24"/>
        </w:rPr>
        <w:t xml:space="preserve"> </w:t>
      </w:r>
      <w:r>
        <w:rPr>
          <w:sz w:val="24"/>
        </w:rPr>
        <w:t>и</w:t>
      </w:r>
      <w:r>
        <w:rPr>
          <w:spacing w:val="-2"/>
          <w:sz w:val="24"/>
        </w:rPr>
        <w:t xml:space="preserve"> </w:t>
      </w:r>
      <w:r>
        <w:rPr>
          <w:sz w:val="24"/>
        </w:rPr>
        <w:t>обнаруживать связи между ними;</w:t>
      </w:r>
    </w:p>
    <w:p w:rsidR="00811A89" w:rsidRDefault="0056063B" w:rsidP="00F21A12">
      <w:pPr>
        <w:pStyle w:val="a5"/>
        <w:numPr>
          <w:ilvl w:val="0"/>
          <w:numId w:val="183"/>
        </w:numPr>
        <w:tabs>
          <w:tab w:val="left" w:pos="1023"/>
          <w:tab w:val="left" w:pos="1708"/>
        </w:tabs>
        <w:spacing w:before="4"/>
        <w:ind w:hanging="5"/>
        <w:jc w:val="both"/>
        <w:rPr>
          <w:sz w:val="24"/>
        </w:rPr>
      </w:pPr>
      <w:r>
        <w:rPr>
          <w:sz w:val="24"/>
        </w:rPr>
        <w:t>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811A89" w:rsidRDefault="0056063B" w:rsidP="00F21A12">
      <w:pPr>
        <w:pStyle w:val="a5"/>
        <w:numPr>
          <w:ilvl w:val="0"/>
          <w:numId w:val="183"/>
        </w:numPr>
        <w:tabs>
          <w:tab w:val="left" w:pos="1023"/>
          <w:tab w:val="left" w:pos="1708"/>
        </w:tabs>
        <w:ind w:hanging="5"/>
        <w:jc w:val="both"/>
        <w:rPr>
          <w:sz w:val="24"/>
        </w:rPr>
      </w:pPr>
      <w:r>
        <w:rPr>
          <w:sz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11A89" w:rsidRDefault="0056063B" w:rsidP="00F21A12">
      <w:pPr>
        <w:pStyle w:val="a5"/>
        <w:numPr>
          <w:ilvl w:val="0"/>
          <w:numId w:val="183"/>
        </w:numPr>
        <w:tabs>
          <w:tab w:val="left" w:pos="1023"/>
          <w:tab w:val="left" w:pos="1708"/>
        </w:tabs>
        <w:ind w:hanging="5"/>
        <w:jc w:val="both"/>
        <w:rPr>
          <w:sz w:val="24"/>
        </w:rPr>
      </w:pPr>
      <w:r>
        <w:rPr>
          <w:sz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811A89" w:rsidRDefault="0056063B" w:rsidP="00F21A12">
      <w:pPr>
        <w:pStyle w:val="a5"/>
        <w:numPr>
          <w:ilvl w:val="0"/>
          <w:numId w:val="183"/>
        </w:numPr>
        <w:tabs>
          <w:tab w:val="left" w:pos="1023"/>
          <w:tab w:val="left" w:pos="1708"/>
        </w:tabs>
        <w:ind w:hanging="5"/>
        <w:jc w:val="both"/>
        <w:rPr>
          <w:sz w:val="24"/>
        </w:rPr>
      </w:pPr>
      <w:r>
        <w:rPr>
          <w:sz w:val="24"/>
        </w:rPr>
        <w:t>пересказывать прочитанное произведение, используя подробный, сжатый, выборочный,</w:t>
      </w:r>
      <w:r>
        <w:rPr>
          <w:spacing w:val="-5"/>
          <w:sz w:val="24"/>
        </w:rPr>
        <w:t xml:space="preserve"> </w:t>
      </w:r>
      <w:r>
        <w:rPr>
          <w:sz w:val="24"/>
        </w:rPr>
        <w:t>творческий</w:t>
      </w:r>
      <w:r>
        <w:rPr>
          <w:spacing w:val="-6"/>
          <w:sz w:val="24"/>
        </w:rPr>
        <w:t xml:space="preserve"> </w:t>
      </w:r>
      <w:r>
        <w:rPr>
          <w:sz w:val="24"/>
        </w:rPr>
        <w:t>пересказ,</w:t>
      </w:r>
      <w:r>
        <w:rPr>
          <w:spacing w:val="-9"/>
          <w:sz w:val="24"/>
        </w:rPr>
        <w:t xml:space="preserve"> </w:t>
      </w:r>
      <w:r>
        <w:rPr>
          <w:sz w:val="24"/>
        </w:rPr>
        <w:t>отвечать</w:t>
      </w:r>
      <w:r>
        <w:rPr>
          <w:spacing w:val="-5"/>
          <w:sz w:val="24"/>
        </w:rPr>
        <w:t xml:space="preserve"> </w:t>
      </w:r>
      <w:r>
        <w:rPr>
          <w:sz w:val="24"/>
        </w:rPr>
        <w:t>на</w:t>
      </w:r>
      <w:r>
        <w:rPr>
          <w:spacing w:val="-12"/>
          <w:sz w:val="24"/>
        </w:rPr>
        <w:t xml:space="preserve"> </w:t>
      </w:r>
      <w:r>
        <w:rPr>
          <w:sz w:val="24"/>
        </w:rPr>
        <w:t>вопросы</w:t>
      </w:r>
      <w:r>
        <w:rPr>
          <w:spacing w:val="-5"/>
          <w:sz w:val="24"/>
        </w:rPr>
        <w:t xml:space="preserve"> </w:t>
      </w:r>
      <w:r>
        <w:rPr>
          <w:sz w:val="24"/>
        </w:rPr>
        <w:t>по</w:t>
      </w:r>
      <w:r>
        <w:rPr>
          <w:spacing w:val="-2"/>
          <w:sz w:val="24"/>
        </w:rPr>
        <w:t xml:space="preserve"> </w:t>
      </w:r>
      <w:r>
        <w:rPr>
          <w:sz w:val="24"/>
        </w:rPr>
        <w:t>прочитанному</w:t>
      </w:r>
      <w:r>
        <w:rPr>
          <w:spacing w:val="-11"/>
          <w:sz w:val="24"/>
        </w:rPr>
        <w:t xml:space="preserve"> </w:t>
      </w:r>
      <w:r>
        <w:rPr>
          <w:sz w:val="24"/>
        </w:rPr>
        <w:t>произведению</w:t>
      </w:r>
      <w:r>
        <w:rPr>
          <w:spacing w:val="-8"/>
          <w:sz w:val="24"/>
        </w:rPr>
        <w:t xml:space="preserve"> </w:t>
      </w:r>
      <w:r>
        <w:rPr>
          <w:sz w:val="24"/>
        </w:rPr>
        <w:t>и с помощью учителя формулировать вопросы к тексту;</w:t>
      </w:r>
    </w:p>
    <w:p w:rsidR="00811A89" w:rsidRDefault="0056063B" w:rsidP="00F21A12">
      <w:pPr>
        <w:pStyle w:val="a5"/>
        <w:numPr>
          <w:ilvl w:val="0"/>
          <w:numId w:val="183"/>
        </w:numPr>
        <w:tabs>
          <w:tab w:val="left" w:pos="1023"/>
          <w:tab w:val="left" w:pos="1708"/>
        </w:tabs>
        <w:spacing w:before="3" w:line="237" w:lineRule="auto"/>
        <w:ind w:hanging="5"/>
        <w:jc w:val="both"/>
        <w:rPr>
          <w:sz w:val="24"/>
        </w:rPr>
      </w:pPr>
      <w:r>
        <w:rPr>
          <w:sz w:val="24"/>
        </w:rPr>
        <w:t>участвовать в беседе и диалоге о прочитанном произведении, давать аргументированную оценку прочитанному;</w:t>
      </w:r>
    </w:p>
    <w:p w:rsidR="00811A89" w:rsidRDefault="0056063B" w:rsidP="00F21A12">
      <w:pPr>
        <w:pStyle w:val="a5"/>
        <w:numPr>
          <w:ilvl w:val="0"/>
          <w:numId w:val="183"/>
        </w:numPr>
        <w:tabs>
          <w:tab w:val="left" w:pos="1023"/>
          <w:tab w:val="left" w:pos="1708"/>
        </w:tabs>
        <w:spacing w:before="4"/>
        <w:ind w:hanging="5"/>
        <w:jc w:val="both"/>
        <w:rPr>
          <w:sz w:val="24"/>
        </w:rPr>
      </w:pPr>
      <w:r>
        <w:rPr>
          <w:sz w:val="24"/>
        </w:rPr>
        <w:t>создавать устные и письменные высказывания разных жанров (объемом не менее 100 слов), писать сочинение-рассуждение по заданной теме с опорой на прочитанные произведения, аннотацию, отзыв;</w:t>
      </w:r>
    </w:p>
    <w:p w:rsidR="00811A89" w:rsidRDefault="0056063B" w:rsidP="00F21A12">
      <w:pPr>
        <w:pStyle w:val="a5"/>
        <w:numPr>
          <w:ilvl w:val="0"/>
          <w:numId w:val="183"/>
        </w:numPr>
        <w:tabs>
          <w:tab w:val="left" w:pos="1023"/>
          <w:tab w:val="left" w:pos="1708"/>
        </w:tabs>
        <w:ind w:hanging="5"/>
        <w:jc w:val="both"/>
        <w:rPr>
          <w:sz w:val="24"/>
        </w:rPr>
      </w:pPr>
      <w:r>
        <w:rPr>
          <w:sz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811A89" w:rsidRDefault="0056063B" w:rsidP="00F21A12">
      <w:pPr>
        <w:pStyle w:val="a5"/>
        <w:numPr>
          <w:ilvl w:val="0"/>
          <w:numId w:val="183"/>
        </w:numPr>
        <w:tabs>
          <w:tab w:val="left" w:pos="1023"/>
          <w:tab w:val="left" w:pos="1708"/>
        </w:tabs>
        <w:ind w:hanging="5"/>
        <w:jc w:val="both"/>
        <w:rPr>
          <w:sz w:val="24"/>
        </w:rPr>
      </w:pPr>
      <w:r>
        <w:rPr>
          <w:sz w:val="24"/>
        </w:rPr>
        <w:t>осознавать</w:t>
      </w:r>
      <w:r>
        <w:rPr>
          <w:spacing w:val="-15"/>
          <w:sz w:val="24"/>
        </w:rPr>
        <w:t xml:space="preserve"> </w:t>
      </w:r>
      <w:r>
        <w:rPr>
          <w:sz w:val="24"/>
        </w:rPr>
        <w:t>важность</w:t>
      </w:r>
      <w:r>
        <w:rPr>
          <w:spacing w:val="-15"/>
          <w:sz w:val="24"/>
        </w:rPr>
        <w:t xml:space="preserve"> </w:t>
      </w:r>
      <w:r>
        <w:rPr>
          <w:sz w:val="24"/>
        </w:rPr>
        <w:t>чтения</w:t>
      </w:r>
      <w:r>
        <w:rPr>
          <w:spacing w:val="-15"/>
          <w:sz w:val="24"/>
        </w:rPr>
        <w:t xml:space="preserve"> </w:t>
      </w:r>
      <w:r>
        <w:rPr>
          <w:sz w:val="24"/>
        </w:rPr>
        <w:t>и</w:t>
      </w:r>
      <w:r>
        <w:rPr>
          <w:spacing w:val="-15"/>
          <w:sz w:val="24"/>
        </w:rPr>
        <w:t xml:space="preserve"> </w:t>
      </w:r>
      <w:r>
        <w:rPr>
          <w:sz w:val="24"/>
        </w:rPr>
        <w:t>изучения</w:t>
      </w:r>
      <w:r>
        <w:rPr>
          <w:spacing w:val="-15"/>
          <w:sz w:val="24"/>
        </w:rPr>
        <w:t xml:space="preserve"> </w:t>
      </w:r>
      <w:r>
        <w:rPr>
          <w:sz w:val="24"/>
        </w:rPr>
        <w:t>произведений</w:t>
      </w:r>
      <w:r>
        <w:rPr>
          <w:spacing w:val="-15"/>
          <w:sz w:val="24"/>
        </w:rPr>
        <w:t xml:space="preserve"> </w:t>
      </w:r>
      <w:r>
        <w:rPr>
          <w:sz w:val="24"/>
        </w:rPr>
        <w:t>устного</w:t>
      </w:r>
      <w:r>
        <w:rPr>
          <w:spacing w:val="-15"/>
          <w:sz w:val="24"/>
        </w:rPr>
        <w:t xml:space="preserve"> </w:t>
      </w:r>
      <w:r>
        <w:rPr>
          <w:sz w:val="24"/>
        </w:rPr>
        <w:t>народного</w:t>
      </w:r>
      <w:r>
        <w:rPr>
          <w:spacing w:val="-15"/>
          <w:sz w:val="24"/>
        </w:rPr>
        <w:t xml:space="preserve"> </w:t>
      </w:r>
      <w:r>
        <w:rPr>
          <w:sz w:val="24"/>
        </w:rPr>
        <w:t>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811A89" w:rsidRDefault="0056063B" w:rsidP="00F21A12">
      <w:pPr>
        <w:pStyle w:val="a5"/>
        <w:numPr>
          <w:ilvl w:val="0"/>
          <w:numId w:val="183"/>
        </w:numPr>
        <w:tabs>
          <w:tab w:val="left" w:pos="1023"/>
          <w:tab w:val="left" w:pos="1708"/>
        </w:tabs>
        <w:ind w:hanging="5"/>
        <w:jc w:val="both"/>
        <w:rPr>
          <w:sz w:val="24"/>
        </w:rPr>
      </w:pPr>
      <w:r>
        <w:rPr>
          <w:sz w:val="24"/>
        </w:rPr>
        <w:t>планировать собственное досуговое чтение, обогащать свой круг чтения по рекомендациям учителя, в том числе за счет произведений современной литературы для детей и подростков;</w:t>
      </w:r>
    </w:p>
    <w:p w:rsidR="00811A89" w:rsidRDefault="0056063B" w:rsidP="00F21A12">
      <w:pPr>
        <w:pStyle w:val="a5"/>
        <w:numPr>
          <w:ilvl w:val="0"/>
          <w:numId w:val="183"/>
        </w:numPr>
        <w:tabs>
          <w:tab w:val="left" w:pos="1023"/>
          <w:tab w:val="left" w:pos="1708"/>
        </w:tabs>
        <w:spacing w:before="3" w:line="237" w:lineRule="auto"/>
        <w:ind w:hanging="5"/>
        <w:jc w:val="both"/>
        <w:rPr>
          <w:sz w:val="24"/>
        </w:rPr>
      </w:pPr>
      <w:r>
        <w:rPr>
          <w:sz w:val="24"/>
        </w:rPr>
        <w:t>развивать</w:t>
      </w:r>
      <w:r>
        <w:rPr>
          <w:spacing w:val="-15"/>
          <w:sz w:val="24"/>
        </w:rPr>
        <w:t xml:space="preserve"> </w:t>
      </w:r>
      <w:r>
        <w:rPr>
          <w:sz w:val="24"/>
        </w:rPr>
        <w:t>умения</w:t>
      </w:r>
      <w:r>
        <w:rPr>
          <w:spacing w:val="-15"/>
          <w:sz w:val="24"/>
        </w:rPr>
        <w:t xml:space="preserve"> </w:t>
      </w:r>
      <w:r>
        <w:rPr>
          <w:sz w:val="24"/>
        </w:rPr>
        <w:t>коллективной</w:t>
      </w:r>
      <w:r>
        <w:rPr>
          <w:spacing w:val="-15"/>
          <w:sz w:val="24"/>
        </w:rPr>
        <w:t xml:space="preserve"> </w:t>
      </w:r>
      <w:r>
        <w:rPr>
          <w:sz w:val="24"/>
        </w:rPr>
        <w:t>проектной</w:t>
      </w:r>
      <w:r>
        <w:rPr>
          <w:spacing w:val="-15"/>
          <w:sz w:val="24"/>
        </w:rPr>
        <w:t xml:space="preserve"> </w:t>
      </w:r>
      <w:r>
        <w:rPr>
          <w:sz w:val="24"/>
        </w:rPr>
        <w:t>или</w:t>
      </w:r>
      <w:r>
        <w:rPr>
          <w:spacing w:val="-15"/>
          <w:sz w:val="24"/>
        </w:rPr>
        <w:t xml:space="preserve"> </w:t>
      </w:r>
      <w:r>
        <w:rPr>
          <w:sz w:val="24"/>
        </w:rPr>
        <w:t>исследовательской</w:t>
      </w:r>
      <w:r>
        <w:rPr>
          <w:spacing w:val="-15"/>
          <w:sz w:val="24"/>
        </w:rPr>
        <w:t xml:space="preserve"> </w:t>
      </w:r>
      <w:r>
        <w:rPr>
          <w:sz w:val="24"/>
        </w:rPr>
        <w:t>деятельности</w:t>
      </w:r>
      <w:r>
        <w:rPr>
          <w:spacing w:val="-15"/>
          <w:sz w:val="24"/>
        </w:rPr>
        <w:t xml:space="preserve"> </w:t>
      </w:r>
      <w:r>
        <w:rPr>
          <w:sz w:val="24"/>
        </w:rPr>
        <w:t>под руководством учителя и учиться публично представлять полученные результаты;</w:t>
      </w:r>
    </w:p>
    <w:p w:rsidR="00811A89" w:rsidRDefault="0056063B" w:rsidP="00F21A12">
      <w:pPr>
        <w:pStyle w:val="a5"/>
        <w:numPr>
          <w:ilvl w:val="0"/>
          <w:numId w:val="183"/>
        </w:numPr>
        <w:tabs>
          <w:tab w:val="left" w:pos="1023"/>
          <w:tab w:val="left" w:pos="1708"/>
        </w:tabs>
        <w:spacing w:before="62"/>
        <w:ind w:hanging="5"/>
        <w:jc w:val="both"/>
        <w:rPr>
          <w:sz w:val="24"/>
        </w:rPr>
      </w:pPr>
      <w:r>
        <w:rPr>
          <w:sz w:val="24"/>
        </w:rPr>
        <w:t xml:space="preserve">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w:t>
      </w:r>
      <w:r>
        <w:rPr>
          <w:sz w:val="24"/>
        </w:rPr>
        <w:lastRenderedPageBreak/>
        <w:t>включенных в федеральный перечень.</w:t>
      </w:r>
    </w:p>
    <w:p w:rsidR="00811A89" w:rsidRDefault="0056063B" w:rsidP="00F21A12">
      <w:pPr>
        <w:pStyle w:val="a5"/>
        <w:numPr>
          <w:ilvl w:val="2"/>
          <w:numId w:val="188"/>
        </w:numPr>
        <w:tabs>
          <w:tab w:val="left" w:pos="1023"/>
          <w:tab w:val="left" w:pos="1776"/>
        </w:tabs>
        <w:spacing w:before="1" w:line="242" w:lineRule="auto"/>
        <w:ind w:hanging="5"/>
        <w:jc w:val="both"/>
        <w:rPr>
          <w:sz w:val="24"/>
        </w:rPr>
      </w:pPr>
      <w:r>
        <w:rPr>
          <w:sz w:val="24"/>
        </w:rPr>
        <w:t>Предметные результаты изучения литературы. К концу обучения в 7 классе обучающийся научится:</w:t>
      </w:r>
    </w:p>
    <w:p w:rsidR="00811A89" w:rsidRDefault="0056063B" w:rsidP="00F21A12">
      <w:pPr>
        <w:pStyle w:val="a5"/>
        <w:numPr>
          <w:ilvl w:val="0"/>
          <w:numId w:val="182"/>
        </w:numPr>
        <w:tabs>
          <w:tab w:val="left" w:pos="1023"/>
          <w:tab w:val="left" w:pos="1708"/>
        </w:tabs>
        <w:ind w:hanging="5"/>
        <w:jc w:val="both"/>
        <w:rPr>
          <w:sz w:val="24"/>
        </w:rPr>
      </w:pPr>
      <w:r>
        <w:rPr>
          <w:sz w:val="24"/>
        </w:rPr>
        <w:t>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811A89" w:rsidRDefault="0056063B" w:rsidP="00F21A12">
      <w:pPr>
        <w:pStyle w:val="a5"/>
        <w:numPr>
          <w:ilvl w:val="0"/>
          <w:numId w:val="182"/>
        </w:numPr>
        <w:tabs>
          <w:tab w:val="left" w:pos="1023"/>
          <w:tab w:val="left" w:pos="1708"/>
        </w:tabs>
        <w:ind w:hanging="5"/>
        <w:jc w:val="both"/>
        <w:rPr>
          <w:sz w:val="24"/>
        </w:rPr>
      </w:pPr>
      <w:r>
        <w:rPr>
          <w:sz w:val="24"/>
        </w:rPr>
        <w:t>понимать специфику</w:t>
      </w:r>
      <w:r>
        <w:rPr>
          <w:spacing w:val="-6"/>
          <w:sz w:val="24"/>
        </w:rPr>
        <w:t xml:space="preserve"> </w:t>
      </w:r>
      <w:r>
        <w:rPr>
          <w:sz w:val="24"/>
        </w:rPr>
        <w:t>литературы как вида словесного искусства, выявлять</w:t>
      </w:r>
      <w:r>
        <w:rPr>
          <w:spacing w:val="-2"/>
          <w:sz w:val="24"/>
        </w:rPr>
        <w:t xml:space="preserve"> </w:t>
      </w:r>
      <w:r>
        <w:rPr>
          <w:sz w:val="24"/>
        </w:rPr>
        <w:t>отличия художественного текста от текста научного, делового, публицистического;</w:t>
      </w:r>
    </w:p>
    <w:p w:rsidR="00811A89" w:rsidRDefault="0056063B" w:rsidP="00F21A12">
      <w:pPr>
        <w:pStyle w:val="a5"/>
        <w:numPr>
          <w:ilvl w:val="0"/>
          <w:numId w:val="182"/>
        </w:numPr>
        <w:tabs>
          <w:tab w:val="left" w:pos="1023"/>
          <w:tab w:val="left" w:pos="1708"/>
        </w:tabs>
        <w:ind w:hanging="5"/>
        <w:jc w:val="both"/>
        <w:rPr>
          <w:sz w:val="24"/>
        </w:rPr>
      </w:pPr>
      <w:r>
        <w:rPr>
          <w:sz w:val="24"/>
        </w:rPr>
        <w:t>проводить смысловой и эстетический анализ произведений фольклора и художественной</w:t>
      </w:r>
      <w:r>
        <w:rPr>
          <w:spacing w:val="-15"/>
          <w:sz w:val="24"/>
        </w:rPr>
        <w:t xml:space="preserve"> </w:t>
      </w:r>
      <w:r>
        <w:rPr>
          <w:sz w:val="24"/>
        </w:rPr>
        <w:t>литературы,</w:t>
      </w:r>
      <w:r>
        <w:rPr>
          <w:spacing w:val="-15"/>
          <w:sz w:val="24"/>
        </w:rPr>
        <w:t xml:space="preserve"> </w:t>
      </w:r>
      <w:r>
        <w:rPr>
          <w:sz w:val="24"/>
        </w:rPr>
        <w:t>воспринимать,</w:t>
      </w:r>
      <w:r>
        <w:rPr>
          <w:spacing w:val="-15"/>
          <w:sz w:val="24"/>
        </w:rPr>
        <w:t xml:space="preserve"> </w:t>
      </w:r>
      <w:r>
        <w:rPr>
          <w:sz w:val="24"/>
        </w:rPr>
        <w:t>анализировать,</w:t>
      </w:r>
      <w:r>
        <w:rPr>
          <w:spacing w:val="-15"/>
          <w:sz w:val="24"/>
        </w:rPr>
        <w:t xml:space="preserve"> </w:t>
      </w:r>
      <w:r>
        <w:rPr>
          <w:sz w:val="24"/>
        </w:rPr>
        <w:t>интерпретировать</w:t>
      </w:r>
      <w:r>
        <w:rPr>
          <w:spacing w:val="-15"/>
          <w:sz w:val="24"/>
        </w:rPr>
        <w:t xml:space="preserve"> </w:t>
      </w:r>
      <w:r>
        <w:rPr>
          <w:sz w:val="24"/>
        </w:rPr>
        <w:t>и</w:t>
      </w:r>
      <w:r>
        <w:rPr>
          <w:spacing w:val="-15"/>
          <w:sz w:val="24"/>
        </w:rPr>
        <w:t xml:space="preserve"> </w:t>
      </w:r>
      <w:r>
        <w:rPr>
          <w:sz w:val="24"/>
        </w:rPr>
        <w:t>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811A89" w:rsidRDefault="0056063B" w:rsidP="00F21A12">
      <w:pPr>
        <w:pStyle w:val="a5"/>
        <w:numPr>
          <w:ilvl w:val="0"/>
          <w:numId w:val="182"/>
        </w:numPr>
        <w:tabs>
          <w:tab w:val="left" w:pos="1023"/>
          <w:tab w:val="left" w:pos="1708"/>
        </w:tabs>
        <w:ind w:hanging="5"/>
        <w:jc w:val="both"/>
        <w:rPr>
          <w:sz w:val="24"/>
        </w:rPr>
      </w:pPr>
      <w:r>
        <w:rPr>
          <w:sz w:val="24"/>
        </w:rPr>
        <w:t>анализировать произведение в единстве формы и содержания, определять тему, главную</w:t>
      </w:r>
      <w:r>
        <w:rPr>
          <w:spacing w:val="-7"/>
          <w:sz w:val="24"/>
        </w:rPr>
        <w:t xml:space="preserve"> </w:t>
      </w:r>
      <w:r>
        <w:rPr>
          <w:sz w:val="24"/>
        </w:rPr>
        <w:t>мысль и проблематику</w:t>
      </w:r>
      <w:r>
        <w:rPr>
          <w:spacing w:val="-2"/>
          <w:sz w:val="24"/>
        </w:rPr>
        <w:t xml:space="preserve"> </w:t>
      </w:r>
      <w:r>
        <w:rPr>
          <w:sz w:val="24"/>
        </w:rPr>
        <w:t>произведения,</w:t>
      </w:r>
      <w:r>
        <w:rPr>
          <w:spacing w:val="-1"/>
          <w:sz w:val="24"/>
        </w:rPr>
        <w:t xml:space="preserve"> </w:t>
      </w:r>
      <w:r>
        <w:rPr>
          <w:sz w:val="24"/>
        </w:rPr>
        <w:t>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w:t>
      </w:r>
      <w:r>
        <w:rPr>
          <w:spacing w:val="-4"/>
          <w:sz w:val="24"/>
        </w:rPr>
        <w:t xml:space="preserve"> </w:t>
      </w:r>
      <w:r>
        <w:rPr>
          <w:sz w:val="24"/>
        </w:rPr>
        <w:t>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811A89" w:rsidRDefault="0056063B" w:rsidP="00F21A12">
      <w:pPr>
        <w:pStyle w:val="a5"/>
        <w:numPr>
          <w:ilvl w:val="0"/>
          <w:numId w:val="182"/>
        </w:numPr>
        <w:tabs>
          <w:tab w:val="left" w:pos="1023"/>
          <w:tab w:val="left" w:pos="1708"/>
        </w:tabs>
        <w:ind w:hanging="5"/>
        <w:jc w:val="both"/>
        <w:rPr>
          <w:sz w:val="24"/>
        </w:rPr>
      </w:pPr>
      <w:r>
        <w:rPr>
          <w:sz w:val="24"/>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w:t>
      </w:r>
      <w:r>
        <w:rPr>
          <w:spacing w:val="-2"/>
          <w:sz w:val="24"/>
        </w:rPr>
        <w:t>строфа);</w:t>
      </w:r>
    </w:p>
    <w:p w:rsidR="00811A89" w:rsidRDefault="0056063B" w:rsidP="00F21A12">
      <w:pPr>
        <w:pStyle w:val="a5"/>
        <w:numPr>
          <w:ilvl w:val="0"/>
          <w:numId w:val="182"/>
        </w:numPr>
        <w:tabs>
          <w:tab w:val="left" w:pos="1023"/>
          <w:tab w:val="left" w:pos="1708"/>
        </w:tabs>
        <w:spacing w:before="3" w:line="237" w:lineRule="auto"/>
        <w:ind w:hanging="5"/>
        <w:jc w:val="both"/>
        <w:rPr>
          <w:sz w:val="24"/>
        </w:rPr>
      </w:pPr>
      <w:r>
        <w:rPr>
          <w:sz w:val="24"/>
        </w:rPr>
        <w:t>выделять в</w:t>
      </w:r>
      <w:r>
        <w:rPr>
          <w:spacing w:val="-1"/>
          <w:sz w:val="24"/>
        </w:rPr>
        <w:t xml:space="preserve"> </w:t>
      </w:r>
      <w:r>
        <w:rPr>
          <w:sz w:val="24"/>
        </w:rPr>
        <w:t>произведениях</w:t>
      </w:r>
      <w:r>
        <w:rPr>
          <w:spacing w:val="-3"/>
          <w:sz w:val="24"/>
        </w:rPr>
        <w:t xml:space="preserve"> </w:t>
      </w:r>
      <w:r>
        <w:rPr>
          <w:sz w:val="24"/>
        </w:rPr>
        <w:t>элементы художественной формы</w:t>
      </w:r>
      <w:r>
        <w:rPr>
          <w:spacing w:val="-1"/>
          <w:sz w:val="24"/>
        </w:rPr>
        <w:t xml:space="preserve"> </w:t>
      </w:r>
      <w:r>
        <w:rPr>
          <w:sz w:val="24"/>
        </w:rPr>
        <w:t>и</w:t>
      </w:r>
      <w:r>
        <w:rPr>
          <w:spacing w:val="-2"/>
          <w:sz w:val="24"/>
        </w:rPr>
        <w:t xml:space="preserve"> </w:t>
      </w:r>
      <w:r>
        <w:rPr>
          <w:sz w:val="24"/>
        </w:rPr>
        <w:t>обнаруживать связи между ними;</w:t>
      </w:r>
    </w:p>
    <w:p w:rsidR="00811A89" w:rsidRDefault="0056063B" w:rsidP="00F21A12">
      <w:pPr>
        <w:pStyle w:val="a5"/>
        <w:numPr>
          <w:ilvl w:val="0"/>
          <w:numId w:val="182"/>
        </w:numPr>
        <w:tabs>
          <w:tab w:val="left" w:pos="1023"/>
          <w:tab w:val="left" w:pos="1708"/>
        </w:tabs>
        <w:spacing w:before="3"/>
        <w:ind w:hanging="5"/>
        <w:jc w:val="both"/>
        <w:rPr>
          <w:sz w:val="24"/>
        </w:rPr>
      </w:pPr>
      <w:r>
        <w:rPr>
          <w:sz w:val="24"/>
        </w:rP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811A89" w:rsidRDefault="0056063B" w:rsidP="00F21A12">
      <w:pPr>
        <w:pStyle w:val="a5"/>
        <w:numPr>
          <w:ilvl w:val="0"/>
          <w:numId w:val="182"/>
        </w:numPr>
        <w:tabs>
          <w:tab w:val="left" w:pos="1023"/>
          <w:tab w:val="left" w:pos="1708"/>
        </w:tabs>
        <w:spacing w:before="62"/>
        <w:ind w:hanging="5"/>
        <w:jc w:val="both"/>
        <w:rPr>
          <w:sz w:val="24"/>
        </w:rPr>
      </w:pPr>
      <w:r>
        <w:rPr>
          <w:sz w:val="24"/>
        </w:rPr>
        <w:t xml:space="preserve">сопоставлять изученные и самостоятельно прочитанные произведения </w:t>
      </w:r>
      <w:r>
        <w:rPr>
          <w:spacing w:val="-2"/>
          <w:sz w:val="24"/>
        </w:rPr>
        <w:t>художественной литературы с произведениями</w:t>
      </w:r>
      <w:r>
        <w:rPr>
          <w:spacing w:val="-5"/>
          <w:sz w:val="24"/>
        </w:rPr>
        <w:t xml:space="preserve"> </w:t>
      </w:r>
      <w:r>
        <w:rPr>
          <w:spacing w:val="-2"/>
          <w:sz w:val="24"/>
        </w:rPr>
        <w:t>других</w:t>
      </w:r>
      <w:r>
        <w:rPr>
          <w:spacing w:val="-6"/>
          <w:sz w:val="24"/>
        </w:rPr>
        <w:t xml:space="preserve"> </w:t>
      </w:r>
      <w:r>
        <w:rPr>
          <w:spacing w:val="-2"/>
          <w:sz w:val="24"/>
        </w:rPr>
        <w:t>видов искусства (живопись,</w:t>
      </w:r>
      <w:r>
        <w:rPr>
          <w:spacing w:val="-3"/>
          <w:sz w:val="24"/>
        </w:rPr>
        <w:t xml:space="preserve"> </w:t>
      </w:r>
      <w:r>
        <w:rPr>
          <w:spacing w:val="-2"/>
          <w:sz w:val="24"/>
        </w:rPr>
        <w:t xml:space="preserve">музыка, </w:t>
      </w:r>
      <w:r>
        <w:rPr>
          <w:sz w:val="24"/>
        </w:rPr>
        <w:t>театр, кино);</w:t>
      </w:r>
    </w:p>
    <w:p w:rsidR="00811A89" w:rsidRDefault="0056063B" w:rsidP="00F21A12">
      <w:pPr>
        <w:pStyle w:val="a5"/>
        <w:numPr>
          <w:ilvl w:val="0"/>
          <w:numId w:val="182"/>
        </w:numPr>
        <w:tabs>
          <w:tab w:val="left" w:pos="1023"/>
          <w:tab w:val="left" w:pos="1708"/>
        </w:tabs>
        <w:spacing w:before="3"/>
        <w:ind w:hanging="5"/>
        <w:jc w:val="both"/>
        <w:rPr>
          <w:sz w:val="24"/>
        </w:rPr>
      </w:pPr>
      <w:r>
        <w:rPr>
          <w:sz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811A89" w:rsidRDefault="0056063B" w:rsidP="00F21A12">
      <w:pPr>
        <w:pStyle w:val="a5"/>
        <w:numPr>
          <w:ilvl w:val="0"/>
          <w:numId w:val="182"/>
        </w:numPr>
        <w:tabs>
          <w:tab w:val="left" w:pos="1023"/>
          <w:tab w:val="left" w:pos="1708"/>
        </w:tabs>
        <w:ind w:hanging="5"/>
        <w:jc w:val="both"/>
        <w:rPr>
          <w:sz w:val="24"/>
        </w:rPr>
      </w:pPr>
      <w:r>
        <w:rPr>
          <w:sz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811A89" w:rsidRDefault="0056063B" w:rsidP="00F21A12">
      <w:pPr>
        <w:pStyle w:val="a5"/>
        <w:numPr>
          <w:ilvl w:val="0"/>
          <w:numId w:val="182"/>
        </w:numPr>
        <w:tabs>
          <w:tab w:val="left" w:pos="1023"/>
          <w:tab w:val="left" w:pos="1708"/>
        </w:tabs>
        <w:spacing w:before="1"/>
        <w:ind w:hanging="5"/>
        <w:jc w:val="both"/>
        <w:rPr>
          <w:sz w:val="24"/>
        </w:rPr>
      </w:pPr>
      <w:r>
        <w:rPr>
          <w:sz w:val="24"/>
        </w:rPr>
        <w:t xml:space="preserve">участвовать в беседе и диалоге о прочитанном произведении, соотносить собственную позицию с позицией автора, давать аргументированную оценку </w:t>
      </w:r>
      <w:r>
        <w:rPr>
          <w:spacing w:val="-2"/>
          <w:sz w:val="24"/>
        </w:rPr>
        <w:t>прочитанному;</w:t>
      </w:r>
    </w:p>
    <w:p w:rsidR="00811A89" w:rsidRDefault="0056063B" w:rsidP="00F21A12">
      <w:pPr>
        <w:pStyle w:val="a5"/>
        <w:numPr>
          <w:ilvl w:val="0"/>
          <w:numId w:val="182"/>
        </w:numPr>
        <w:tabs>
          <w:tab w:val="left" w:pos="1023"/>
          <w:tab w:val="left" w:pos="1708"/>
        </w:tabs>
        <w:ind w:hanging="5"/>
        <w:jc w:val="both"/>
        <w:rPr>
          <w:sz w:val="24"/>
        </w:rPr>
      </w:pPr>
      <w:r>
        <w:rPr>
          <w:sz w:val="24"/>
        </w:rPr>
        <w:t xml:space="preserve">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w:t>
      </w:r>
      <w:r>
        <w:rPr>
          <w:sz w:val="24"/>
        </w:rPr>
        <w:lastRenderedPageBreak/>
        <w:t>произведения,</w:t>
      </w:r>
      <w:r>
        <w:rPr>
          <w:spacing w:val="-15"/>
          <w:sz w:val="24"/>
        </w:rPr>
        <w:t xml:space="preserve"> </w:t>
      </w:r>
      <w:r>
        <w:rPr>
          <w:sz w:val="24"/>
        </w:rPr>
        <w:t>под</w:t>
      </w:r>
      <w:r>
        <w:rPr>
          <w:spacing w:val="-15"/>
          <w:sz w:val="24"/>
        </w:rPr>
        <w:t xml:space="preserve"> </w:t>
      </w:r>
      <w:r>
        <w:rPr>
          <w:sz w:val="24"/>
        </w:rPr>
        <w:t>руководством</w:t>
      </w:r>
      <w:r>
        <w:rPr>
          <w:spacing w:val="-15"/>
          <w:sz w:val="24"/>
        </w:rPr>
        <w:t xml:space="preserve"> </w:t>
      </w:r>
      <w:r>
        <w:rPr>
          <w:sz w:val="24"/>
        </w:rPr>
        <w:t>учителя</w:t>
      </w:r>
      <w:r>
        <w:rPr>
          <w:spacing w:val="-15"/>
          <w:sz w:val="24"/>
        </w:rPr>
        <w:t xml:space="preserve"> </w:t>
      </w:r>
      <w:r>
        <w:rPr>
          <w:sz w:val="24"/>
        </w:rPr>
        <w:t>учиться</w:t>
      </w:r>
      <w:r>
        <w:rPr>
          <w:spacing w:val="-15"/>
          <w:sz w:val="24"/>
        </w:rPr>
        <w:t xml:space="preserve"> </w:t>
      </w:r>
      <w:r>
        <w:rPr>
          <w:sz w:val="24"/>
        </w:rPr>
        <w:t>исправлять</w:t>
      </w:r>
      <w:r>
        <w:rPr>
          <w:spacing w:val="-15"/>
          <w:sz w:val="24"/>
        </w:rPr>
        <w:t xml:space="preserve"> </w:t>
      </w:r>
      <w:r>
        <w:rPr>
          <w:sz w:val="24"/>
        </w:rPr>
        <w:t>и</w:t>
      </w:r>
      <w:r>
        <w:rPr>
          <w:spacing w:val="-15"/>
          <w:sz w:val="24"/>
        </w:rPr>
        <w:t xml:space="preserve"> </w:t>
      </w:r>
      <w:r>
        <w:rPr>
          <w:sz w:val="24"/>
        </w:rPr>
        <w:t>редактировать</w:t>
      </w:r>
      <w:r>
        <w:rPr>
          <w:spacing w:val="-15"/>
          <w:sz w:val="24"/>
        </w:rPr>
        <w:t xml:space="preserve"> </w:t>
      </w:r>
      <w:r>
        <w:rPr>
          <w:sz w:val="24"/>
        </w:rPr>
        <w:t>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811A89" w:rsidRDefault="0056063B" w:rsidP="00F21A12">
      <w:pPr>
        <w:pStyle w:val="a5"/>
        <w:numPr>
          <w:ilvl w:val="0"/>
          <w:numId w:val="182"/>
        </w:numPr>
        <w:tabs>
          <w:tab w:val="left" w:pos="1023"/>
          <w:tab w:val="left" w:pos="1708"/>
        </w:tabs>
        <w:spacing w:before="1"/>
        <w:ind w:hanging="5"/>
        <w:jc w:val="both"/>
        <w:rPr>
          <w:sz w:val="24"/>
        </w:rPr>
      </w:pPr>
      <w:r>
        <w:rPr>
          <w:sz w:val="24"/>
        </w:rPr>
        <w:t xml:space="preserve">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w:t>
      </w:r>
      <w:r>
        <w:rPr>
          <w:spacing w:val="-2"/>
          <w:sz w:val="24"/>
        </w:rPr>
        <w:t>анализа;</w:t>
      </w:r>
    </w:p>
    <w:p w:rsidR="00811A89" w:rsidRDefault="0056063B" w:rsidP="00F21A12">
      <w:pPr>
        <w:pStyle w:val="a5"/>
        <w:numPr>
          <w:ilvl w:val="0"/>
          <w:numId w:val="182"/>
        </w:numPr>
        <w:tabs>
          <w:tab w:val="left" w:pos="1023"/>
          <w:tab w:val="left" w:pos="1708"/>
        </w:tabs>
        <w:ind w:hanging="5"/>
        <w:jc w:val="both"/>
        <w:rPr>
          <w:sz w:val="24"/>
        </w:rPr>
      </w:pPr>
      <w:r>
        <w:rPr>
          <w:sz w:val="24"/>
        </w:rPr>
        <w:t>понимать важность чтения и изучения произведений фольклора и художественной литературы</w:t>
      </w:r>
      <w:r>
        <w:rPr>
          <w:spacing w:val="-7"/>
          <w:sz w:val="24"/>
        </w:rPr>
        <w:t xml:space="preserve"> </w:t>
      </w:r>
      <w:r>
        <w:rPr>
          <w:sz w:val="24"/>
        </w:rPr>
        <w:t>для</w:t>
      </w:r>
      <w:r>
        <w:rPr>
          <w:spacing w:val="-9"/>
          <w:sz w:val="24"/>
        </w:rPr>
        <w:t xml:space="preserve"> </w:t>
      </w:r>
      <w:r>
        <w:rPr>
          <w:sz w:val="24"/>
        </w:rPr>
        <w:t>самостоятельного</w:t>
      </w:r>
      <w:r>
        <w:rPr>
          <w:spacing w:val="-4"/>
          <w:sz w:val="24"/>
        </w:rPr>
        <w:t xml:space="preserve"> </w:t>
      </w:r>
      <w:r>
        <w:rPr>
          <w:sz w:val="24"/>
        </w:rPr>
        <w:t>познания</w:t>
      </w:r>
      <w:r>
        <w:rPr>
          <w:spacing w:val="-14"/>
          <w:sz w:val="24"/>
        </w:rPr>
        <w:t xml:space="preserve"> </w:t>
      </w:r>
      <w:r>
        <w:rPr>
          <w:sz w:val="24"/>
        </w:rPr>
        <w:t>мира,</w:t>
      </w:r>
      <w:r>
        <w:rPr>
          <w:spacing w:val="-7"/>
          <w:sz w:val="24"/>
        </w:rPr>
        <w:t xml:space="preserve"> </w:t>
      </w:r>
      <w:r>
        <w:rPr>
          <w:sz w:val="24"/>
        </w:rPr>
        <w:t>развития</w:t>
      </w:r>
      <w:r>
        <w:rPr>
          <w:spacing w:val="-14"/>
          <w:sz w:val="24"/>
        </w:rPr>
        <w:t xml:space="preserve"> </w:t>
      </w:r>
      <w:r>
        <w:rPr>
          <w:sz w:val="24"/>
        </w:rPr>
        <w:t>собственных</w:t>
      </w:r>
      <w:r>
        <w:rPr>
          <w:spacing w:val="-14"/>
          <w:sz w:val="24"/>
        </w:rPr>
        <w:t xml:space="preserve"> </w:t>
      </w:r>
      <w:r>
        <w:rPr>
          <w:sz w:val="24"/>
        </w:rPr>
        <w:t>эмоциональных</w:t>
      </w:r>
      <w:r>
        <w:rPr>
          <w:spacing w:val="-14"/>
          <w:sz w:val="24"/>
        </w:rPr>
        <w:t xml:space="preserve"> </w:t>
      </w:r>
      <w:r>
        <w:rPr>
          <w:sz w:val="24"/>
        </w:rPr>
        <w:t>и эстетических впечатлений;</w:t>
      </w:r>
    </w:p>
    <w:p w:rsidR="00811A89" w:rsidRDefault="0056063B" w:rsidP="00F21A12">
      <w:pPr>
        <w:pStyle w:val="a5"/>
        <w:numPr>
          <w:ilvl w:val="0"/>
          <w:numId w:val="182"/>
        </w:numPr>
        <w:tabs>
          <w:tab w:val="left" w:pos="1023"/>
          <w:tab w:val="left" w:pos="1708"/>
        </w:tabs>
        <w:ind w:hanging="5"/>
        <w:jc w:val="both"/>
        <w:rPr>
          <w:sz w:val="24"/>
        </w:rPr>
      </w:pPr>
      <w:r>
        <w:rPr>
          <w:sz w:val="24"/>
        </w:rPr>
        <w:t>планировать</w:t>
      </w:r>
      <w:r>
        <w:rPr>
          <w:spacing w:val="-2"/>
          <w:sz w:val="24"/>
        </w:rPr>
        <w:t xml:space="preserve"> </w:t>
      </w:r>
      <w:r>
        <w:rPr>
          <w:sz w:val="24"/>
        </w:rPr>
        <w:t>свое</w:t>
      </w:r>
      <w:r>
        <w:rPr>
          <w:spacing w:val="-4"/>
          <w:sz w:val="24"/>
        </w:rPr>
        <w:t xml:space="preserve"> </w:t>
      </w:r>
      <w:r>
        <w:rPr>
          <w:sz w:val="24"/>
        </w:rPr>
        <w:t>досуговое</w:t>
      </w:r>
      <w:r>
        <w:rPr>
          <w:spacing w:val="-4"/>
          <w:sz w:val="24"/>
        </w:rPr>
        <w:t xml:space="preserve"> </w:t>
      </w:r>
      <w:r>
        <w:rPr>
          <w:sz w:val="24"/>
        </w:rPr>
        <w:t>чтение,</w:t>
      </w:r>
      <w:r>
        <w:rPr>
          <w:spacing w:val="-6"/>
          <w:sz w:val="24"/>
        </w:rPr>
        <w:t xml:space="preserve"> </w:t>
      </w:r>
      <w:r>
        <w:rPr>
          <w:sz w:val="24"/>
        </w:rPr>
        <w:t>обогащать</w:t>
      </w:r>
      <w:r>
        <w:rPr>
          <w:spacing w:val="-7"/>
          <w:sz w:val="24"/>
        </w:rPr>
        <w:t xml:space="preserve"> </w:t>
      </w:r>
      <w:r>
        <w:rPr>
          <w:sz w:val="24"/>
        </w:rPr>
        <w:t>свой</w:t>
      </w:r>
      <w:r>
        <w:rPr>
          <w:spacing w:val="-2"/>
          <w:sz w:val="24"/>
        </w:rPr>
        <w:t xml:space="preserve"> </w:t>
      </w:r>
      <w:r>
        <w:rPr>
          <w:sz w:val="24"/>
        </w:rPr>
        <w:t>круг</w:t>
      </w:r>
      <w:r>
        <w:rPr>
          <w:spacing w:val="-1"/>
          <w:sz w:val="24"/>
        </w:rPr>
        <w:t xml:space="preserve"> </w:t>
      </w:r>
      <w:r>
        <w:rPr>
          <w:sz w:val="24"/>
        </w:rPr>
        <w:t>чтения по рекомендациям учителя и сверстников, в том числе за счет произведений современной литературы для детей и подростков;</w:t>
      </w:r>
    </w:p>
    <w:p w:rsidR="00811A89" w:rsidRDefault="0056063B" w:rsidP="00F21A12">
      <w:pPr>
        <w:pStyle w:val="a5"/>
        <w:numPr>
          <w:ilvl w:val="0"/>
          <w:numId w:val="182"/>
        </w:numPr>
        <w:tabs>
          <w:tab w:val="left" w:pos="1023"/>
          <w:tab w:val="left" w:pos="1708"/>
        </w:tabs>
        <w:spacing w:before="3" w:line="237" w:lineRule="auto"/>
        <w:ind w:hanging="5"/>
        <w:jc w:val="both"/>
        <w:rPr>
          <w:sz w:val="24"/>
        </w:rPr>
      </w:pPr>
      <w:r>
        <w:rPr>
          <w:sz w:val="24"/>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811A89" w:rsidRDefault="0056063B" w:rsidP="00F21A12">
      <w:pPr>
        <w:pStyle w:val="a5"/>
        <w:numPr>
          <w:ilvl w:val="0"/>
          <w:numId w:val="182"/>
        </w:numPr>
        <w:tabs>
          <w:tab w:val="left" w:pos="1023"/>
          <w:tab w:val="left" w:pos="1708"/>
        </w:tabs>
        <w:spacing w:before="3"/>
        <w:ind w:hanging="5"/>
        <w:jc w:val="both"/>
        <w:rPr>
          <w:sz w:val="24"/>
        </w:rPr>
      </w:pPr>
      <w:r>
        <w:rPr>
          <w:sz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w:t>
      </w:r>
      <w:r>
        <w:rPr>
          <w:spacing w:val="-15"/>
          <w:sz w:val="24"/>
        </w:rPr>
        <w:t xml:space="preserve"> </w:t>
      </w:r>
      <w:r>
        <w:rPr>
          <w:sz w:val="24"/>
        </w:rPr>
        <w:t>справочными</w:t>
      </w:r>
      <w:r>
        <w:rPr>
          <w:spacing w:val="-15"/>
          <w:sz w:val="24"/>
        </w:rPr>
        <w:t xml:space="preserve"> </w:t>
      </w:r>
      <w:r>
        <w:rPr>
          <w:sz w:val="24"/>
        </w:rPr>
        <w:t>материалами,</w:t>
      </w:r>
      <w:r>
        <w:rPr>
          <w:spacing w:val="-15"/>
          <w:sz w:val="24"/>
        </w:rPr>
        <w:t xml:space="preserve"> </w:t>
      </w:r>
      <w:r>
        <w:rPr>
          <w:sz w:val="24"/>
        </w:rPr>
        <w:t>в</w:t>
      </w:r>
      <w:r>
        <w:rPr>
          <w:spacing w:val="-15"/>
          <w:sz w:val="24"/>
        </w:rPr>
        <w:t xml:space="preserve"> </w:t>
      </w:r>
      <w:r>
        <w:rPr>
          <w:sz w:val="24"/>
        </w:rPr>
        <w:t>том</w:t>
      </w:r>
      <w:r>
        <w:rPr>
          <w:spacing w:val="-11"/>
          <w:sz w:val="24"/>
        </w:rPr>
        <w:t xml:space="preserve"> </w:t>
      </w:r>
      <w:r>
        <w:rPr>
          <w:sz w:val="24"/>
        </w:rPr>
        <w:t>числе</w:t>
      </w:r>
      <w:r>
        <w:rPr>
          <w:spacing w:val="-15"/>
          <w:sz w:val="24"/>
        </w:rPr>
        <w:t xml:space="preserve"> </w:t>
      </w:r>
      <w:r>
        <w:rPr>
          <w:sz w:val="24"/>
        </w:rPr>
        <w:t>из</w:t>
      </w:r>
      <w:r>
        <w:rPr>
          <w:spacing w:val="-13"/>
          <w:sz w:val="24"/>
        </w:rPr>
        <w:t xml:space="preserve"> </w:t>
      </w:r>
      <w:r>
        <w:rPr>
          <w:sz w:val="24"/>
        </w:rPr>
        <w:t>числа</w:t>
      </w:r>
      <w:r>
        <w:rPr>
          <w:spacing w:val="-14"/>
          <w:sz w:val="24"/>
        </w:rPr>
        <w:t xml:space="preserve"> </w:t>
      </w:r>
      <w:r>
        <w:rPr>
          <w:sz w:val="24"/>
        </w:rPr>
        <w:t>верифицированных</w:t>
      </w:r>
      <w:r>
        <w:rPr>
          <w:spacing w:val="-15"/>
          <w:sz w:val="24"/>
        </w:rPr>
        <w:t xml:space="preserve"> </w:t>
      </w:r>
      <w:r>
        <w:rPr>
          <w:sz w:val="24"/>
        </w:rPr>
        <w:t>электронных ресурсов, включенных в федеральный перечень.</w:t>
      </w:r>
    </w:p>
    <w:p w:rsidR="00811A89" w:rsidRDefault="0056063B" w:rsidP="00F21A12">
      <w:pPr>
        <w:pStyle w:val="a5"/>
        <w:numPr>
          <w:ilvl w:val="2"/>
          <w:numId w:val="188"/>
        </w:numPr>
        <w:tabs>
          <w:tab w:val="left" w:pos="1023"/>
          <w:tab w:val="left" w:pos="1776"/>
        </w:tabs>
        <w:spacing w:before="3" w:line="237" w:lineRule="auto"/>
        <w:ind w:hanging="5"/>
        <w:jc w:val="both"/>
        <w:rPr>
          <w:sz w:val="24"/>
        </w:rPr>
      </w:pPr>
      <w:r>
        <w:rPr>
          <w:sz w:val="24"/>
        </w:rPr>
        <w:t>Предметные результаты изучения литературы. К концу обучения в 8 классе обучающийся научится:</w:t>
      </w:r>
    </w:p>
    <w:p w:rsidR="00811A89" w:rsidRDefault="0056063B" w:rsidP="00F21A12">
      <w:pPr>
        <w:pStyle w:val="a5"/>
        <w:numPr>
          <w:ilvl w:val="0"/>
          <w:numId w:val="181"/>
        </w:numPr>
        <w:tabs>
          <w:tab w:val="left" w:pos="1023"/>
          <w:tab w:val="left" w:pos="1708"/>
        </w:tabs>
        <w:spacing w:before="4"/>
        <w:ind w:hanging="5"/>
        <w:jc w:val="both"/>
        <w:rPr>
          <w:sz w:val="24"/>
        </w:rPr>
      </w:pPr>
      <w:r>
        <w:rPr>
          <w:sz w:val="24"/>
        </w:rPr>
        <w:t xml:space="preserve">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w:t>
      </w:r>
      <w:r>
        <w:rPr>
          <w:spacing w:val="-2"/>
          <w:sz w:val="24"/>
        </w:rPr>
        <w:t>Федерации;</w:t>
      </w:r>
    </w:p>
    <w:p w:rsidR="00811A89" w:rsidRDefault="0056063B" w:rsidP="00F21A12">
      <w:pPr>
        <w:pStyle w:val="a5"/>
        <w:numPr>
          <w:ilvl w:val="0"/>
          <w:numId w:val="181"/>
        </w:numPr>
        <w:tabs>
          <w:tab w:val="left" w:pos="1023"/>
          <w:tab w:val="left" w:pos="1708"/>
        </w:tabs>
        <w:spacing w:line="242" w:lineRule="auto"/>
        <w:ind w:hanging="5"/>
        <w:jc w:val="both"/>
        <w:rPr>
          <w:sz w:val="24"/>
        </w:rPr>
      </w:pPr>
      <w:r>
        <w:rPr>
          <w:sz w:val="24"/>
        </w:rPr>
        <w:t>понимать специфику</w:t>
      </w:r>
      <w:r>
        <w:rPr>
          <w:spacing w:val="-7"/>
          <w:sz w:val="24"/>
        </w:rPr>
        <w:t xml:space="preserve"> </w:t>
      </w:r>
      <w:r>
        <w:rPr>
          <w:sz w:val="24"/>
        </w:rPr>
        <w:t>литературы как вида словесного искусства, выявлять</w:t>
      </w:r>
      <w:r>
        <w:rPr>
          <w:spacing w:val="-2"/>
          <w:sz w:val="24"/>
        </w:rPr>
        <w:t xml:space="preserve"> </w:t>
      </w:r>
      <w:r>
        <w:rPr>
          <w:sz w:val="24"/>
        </w:rPr>
        <w:t>отличия художественного текста от текста научного, делового, публицистического;</w:t>
      </w:r>
    </w:p>
    <w:p w:rsidR="00811A89" w:rsidRDefault="0056063B" w:rsidP="00F21A12">
      <w:pPr>
        <w:pStyle w:val="a5"/>
        <w:numPr>
          <w:ilvl w:val="0"/>
          <w:numId w:val="181"/>
        </w:numPr>
        <w:tabs>
          <w:tab w:val="left" w:pos="1023"/>
          <w:tab w:val="left" w:pos="1708"/>
        </w:tabs>
        <w:ind w:hanging="5"/>
        <w:jc w:val="both"/>
        <w:rPr>
          <w:sz w:val="24"/>
        </w:rPr>
      </w:pPr>
      <w:r>
        <w:rPr>
          <w:sz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w:t>
      </w:r>
      <w:r>
        <w:rPr>
          <w:spacing w:val="40"/>
          <w:sz w:val="24"/>
        </w:rPr>
        <w:t xml:space="preserve"> </w:t>
      </w:r>
      <w:r>
        <w:rPr>
          <w:sz w:val="24"/>
        </w:rPr>
        <w:t>прочитанное</w:t>
      </w:r>
      <w:r>
        <w:rPr>
          <w:spacing w:val="40"/>
          <w:sz w:val="24"/>
        </w:rPr>
        <w:t xml:space="preserve"> </w:t>
      </w:r>
      <w:r>
        <w:rPr>
          <w:sz w:val="24"/>
        </w:rPr>
        <w:t>(с</w:t>
      </w:r>
      <w:r>
        <w:rPr>
          <w:spacing w:val="40"/>
          <w:sz w:val="24"/>
        </w:rPr>
        <w:t xml:space="preserve"> </w:t>
      </w:r>
      <w:r>
        <w:rPr>
          <w:sz w:val="24"/>
        </w:rPr>
        <w:t>учетом</w:t>
      </w:r>
    </w:p>
    <w:p w:rsidR="00811A89" w:rsidRDefault="0056063B" w:rsidP="00F21A12">
      <w:pPr>
        <w:pStyle w:val="a3"/>
        <w:spacing w:before="62" w:line="242" w:lineRule="auto"/>
        <w:ind w:left="1023" w:hanging="5"/>
        <w:jc w:val="both"/>
      </w:pPr>
      <w:r>
        <w:t>литературного развития обучающихся), понимать неоднозначность художественных смыслов, заложенных в литературных произведениях:</w:t>
      </w:r>
    </w:p>
    <w:p w:rsidR="00811A89" w:rsidRDefault="0056063B" w:rsidP="00F21A12">
      <w:pPr>
        <w:pStyle w:val="a5"/>
        <w:numPr>
          <w:ilvl w:val="0"/>
          <w:numId w:val="181"/>
        </w:numPr>
        <w:tabs>
          <w:tab w:val="left" w:pos="1023"/>
          <w:tab w:val="left" w:pos="1708"/>
        </w:tabs>
        <w:ind w:hanging="5"/>
        <w:jc w:val="both"/>
        <w:rPr>
          <w:sz w:val="24"/>
        </w:rPr>
      </w:pPr>
      <w:r>
        <w:rPr>
          <w:sz w:val="24"/>
        </w:rPr>
        <w:t>анализировать</w:t>
      </w:r>
      <w:r>
        <w:rPr>
          <w:spacing w:val="-1"/>
          <w:sz w:val="24"/>
        </w:rPr>
        <w:t xml:space="preserve"> </w:t>
      </w:r>
      <w:r>
        <w:rPr>
          <w:sz w:val="24"/>
        </w:rPr>
        <w:t>произведение</w:t>
      </w:r>
      <w:r>
        <w:rPr>
          <w:spacing w:val="-3"/>
          <w:sz w:val="24"/>
        </w:rPr>
        <w:t xml:space="preserve"> </w:t>
      </w:r>
      <w:r>
        <w:rPr>
          <w:sz w:val="24"/>
        </w:rPr>
        <w:t>в единстве</w:t>
      </w:r>
      <w:r>
        <w:rPr>
          <w:spacing w:val="-3"/>
          <w:sz w:val="24"/>
        </w:rPr>
        <w:t xml:space="preserve"> </w:t>
      </w:r>
      <w:r>
        <w:rPr>
          <w:sz w:val="24"/>
        </w:rPr>
        <w:t>формы и</w:t>
      </w:r>
      <w:r>
        <w:rPr>
          <w:spacing w:val="-1"/>
          <w:sz w:val="24"/>
        </w:rPr>
        <w:t xml:space="preserve"> </w:t>
      </w:r>
      <w:r>
        <w:rPr>
          <w:sz w:val="24"/>
        </w:rPr>
        <w:t>содержания,</w:t>
      </w:r>
      <w:r>
        <w:rPr>
          <w:spacing w:val="-5"/>
          <w:sz w:val="24"/>
        </w:rPr>
        <w:t xml:space="preserve"> </w:t>
      </w:r>
      <w:r>
        <w:rPr>
          <w:sz w:val="24"/>
        </w:rPr>
        <w:t>определять</w:t>
      </w:r>
      <w:r>
        <w:rPr>
          <w:spacing w:val="-1"/>
          <w:sz w:val="24"/>
        </w:rPr>
        <w:t xml:space="preserve"> </w:t>
      </w:r>
      <w:r>
        <w:rPr>
          <w:sz w:val="24"/>
        </w:rPr>
        <w:t>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w:t>
      </w:r>
    </w:p>
    <w:p w:rsidR="00811A89" w:rsidRDefault="0056063B" w:rsidP="00F21A12">
      <w:pPr>
        <w:pStyle w:val="a3"/>
        <w:ind w:left="1023" w:hanging="5"/>
        <w:jc w:val="both"/>
      </w:pPr>
      <w: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w:t>
      </w:r>
      <w:r>
        <w:rPr>
          <w:spacing w:val="-4"/>
        </w:rPr>
        <w:t xml:space="preserve"> </w:t>
      </w:r>
      <w:r>
        <w:t>авторский</w:t>
      </w:r>
      <w:r>
        <w:rPr>
          <w:spacing w:val="-5"/>
        </w:rPr>
        <w:t xml:space="preserve"> </w:t>
      </w:r>
      <w:r>
        <w:t>пафос;</w:t>
      </w:r>
      <w:r>
        <w:rPr>
          <w:spacing w:val="-6"/>
        </w:rPr>
        <w:t xml:space="preserve"> </w:t>
      </w:r>
      <w:r>
        <w:t>выявлять</w:t>
      </w:r>
      <w:r>
        <w:rPr>
          <w:spacing w:val="-1"/>
        </w:rPr>
        <w:t xml:space="preserve"> </w:t>
      </w:r>
      <w:r>
        <w:t>и</w:t>
      </w:r>
      <w:r>
        <w:rPr>
          <w:spacing w:val="-9"/>
        </w:rPr>
        <w:t xml:space="preserve"> </w:t>
      </w:r>
      <w:r>
        <w:t>осмыслять формы авторской</w:t>
      </w:r>
      <w:r>
        <w:rPr>
          <w:spacing w:val="-5"/>
        </w:rPr>
        <w:t xml:space="preserve"> </w:t>
      </w:r>
      <w:r>
        <w:t>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811A89" w:rsidRDefault="0056063B" w:rsidP="00F21A12">
      <w:pPr>
        <w:pStyle w:val="a5"/>
        <w:numPr>
          <w:ilvl w:val="0"/>
          <w:numId w:val="181"/>
        </w:numPr>
        <w:tabs>
          <w:tab w:val="left" w:pos="1023"/>
          <w:tab w:val="left" w:pos="1708"/>
        </w:tabs>
        <w:ind w:hanging="5"/>
        <w:jc w:val="both"/>
        <w:rPr>
          <w:sz w:val="24"/>
        </w:rPr>
      </w:pPr>
      <w:r>
        <w:rPr>
          <w:sz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w:t>
      </w:r>
      <w:r>
        <w:rPr>
          <w:spacing w:val="-1"/>
          <w:sz w:val="24"/>
        </w:rPr>
        <w:t xml:space="preserve"> </w:t>
      </w:r>
      <w:r>
        <w:rPr>
          <w:sz w:val="24"/>
        </w:rPr>
        <w:t>роды (лирика, эпос, драма),</w:t>
      </w:r>
      <w:r>
        <w:rPr>
          <w:spacing w:val="-4"/>
          <w:sz w:val="24"/>
        </w:rPr>
        <w:t xml:space="preserve"> </w:t>
      </w:r>
      <w:r>
        <w:rPr>
          <w:sz w:val="24"/>
        </w:rPr>
        <w:t>жанры (рассказ, повесть, роман, баллада, послание, поэма,</w:t>
      </w:r>
      <w:r>
        <w:rPr>
          <w:spacing w:val="-3"/>
          <w:sz w:val="24"/>
        </w:rPr>
        <w:t xml:space="preserve"> </w:t>
      </w:r>
      <w:r>
        <w:rPr>
          <w:sz w:val="24"/>
        </w:rPr>
        <w:t>песня, сонет, лироэпические</w:t>
      </w:r>
      <w:r>
        <w:rPr>
          <w:spacing w:val="-1"/>
          <w:sz w:val="24"/>
        </w:rPr>
        <w:t xml:space="preserve"> </w:t>
      </w:r>
      <w:r>
        <w:rPr>
          <w:sz w:val="24"/>
        </w:rPr>
        <w:t xml:space="preserve">(поэма,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w:t>
      </w:r>
      <w:r>
        <w:rPr>
          <w:sz w:val="24"/>
        </w:rPr>
        <w:lastRenderedPageBreak/>
        <w:t>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811A89" w:rsidRDefault="0056063B" w:rsidP="00F21A12">
      <w:pPr>
        <w:pStyle w:val="a5"/>
        <w:numPr>
          <w:ilvl w:val="0"/>
          <w:numId w:val="181"/>
        </w:numPr>
        <w:tabs>
          <w:tab w:val="left" w:pos="1023"/>
          <w:tab w:val="left" w:pos="1708"/>
        </w:tabs>
        <w:ind w:hanging="5"/>
        <w:jc w:val="both"/>
        <w:rPr>
          <w:sz w:val="24"/>
        </w:rPr>
      </w:pPr>
      <w:r>
        <w:rPr>
          <w:sz w:val="24"/>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811A89" w:rsidRDefault="0056063B" w:rsidP="00F21A12">
      <w:pPr>
        <w:pStyle w:val="a5"/>
        <w:numPr>
          <w:ilvl w:val="0"/>
          <w:numId w:val="181"/>
        </w:numPr>
        <w:tabs>
          <w:tab w:val="left" w:pos="1023"/>
          <w:tab w:val="left" w:pos="1708"/>
        </w:tabs>
        <w:ind w:hanging="5"/>
        <w:jc w:val="both"/>
        <w:rPr>
          <w:sz w:val="24"/>
        </w:rPr>
      </w:pPr>
      <w:r>
        <w:rPr>
          <w:sz w:val="24"/>
        </w:rPr>
        <w:t>выделять в</w:t>
      </w:r>
      <w:r>
        <w:rPr>
          <w:spacing w:val="-1"/>
          <w:sz w:val="24"/>
        </w:rPr>
        <w:t xml:space="preserve"> </w:t>
      </w:r>
      <w:r>
        <w:rPr>
          <w:sz w:val="24"/>
        </w:rPr>
        <w:t>произведениях</w:t>
      </w:r>
      <w:r>
        <w:rPr>
          <w:spacing w:val="-3"/>
          <w:sz w:val="24"/>
        </w:rPr>
        <w:t xml:space="preserve"> </w:t>
      </w:r>
      <w:r>
        <w:rPr>
          <w:sz w:val="24"/>
        </w:rPr>
        <w:t>элементы художественной формы</w:t>
      </w:r>
      <w:r>
        <w:rPr>
          <w:spacing w:val="-1"/>
          <w:sz w:val="24"/>
        </w:rPr>
        <w:t xml:space="preserve"> </w:t>
      </w:r>
      <w:r>
        <w:rPr>
          <w:sz w:val="24"/>
        </w:rPr>
        <w:t>и</w:t>
      </w:r>
      <w:r>
        <w:rPr>
          <w:spacing w:val="-2"/>
          <w:sz w:val="24"/>
        </w:rPr>
        <w:t xml:space="preserve"> </w:t>
      </w:r>
      <w:r>
        <w:rPr>
          <w:sz w:val="24"/>
        </w:rPr>
        <w:t xml:space="preserve">обнаруживать связи между ними, определять родо-жанровую специфику изученного художественного </w:t>
      </w:r>
      <w:r>
        <w:rPr>
          <w:spacing w:val="-2"/>
          <w:sz w:val="24"/>
        </w:rPr>
        <w:t>произведения;</w:t>
      </w:r>
    </w:p>
    <w:p w:rsidR="00811A89" w:rsidRDefault="0056063B" w:rsidP="00F21A12">
      <w:pPr>
        <w:pStyle w:val="a5"/>
        <w:numPr>
          <w:ilvl w:val="0"/>
          <w:numId w:val="181"/>
        </w:numPr>
        <w:tabs>
          <w:tab w:val="left" w:pos="1023"/>
          <w:tab w:val="left" w:pos="1708"/>
        </w:tabs>
        <w:spacing w:before="1"/>
        <w:ind w:hanging="5"/>
        <w:jc w:val="both"/>
        <w:rPr>
          <w:sz w:val="24"/>
        </w:rPr>
      </w:pPr>
      <w:r>
        <w:rPr>
          <w:sz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811A89" w:rsidRDefault="0056063B" w:rsidP="00F21A12">
      <w:pPr>
        <w:pStyle w:val="a5"/>
        <w:numPr>
          <w:ilvl w:val="0"/>
          <w:numId w:val="181"/>
        </w:numPr>
        <w:tabs>
          <w:tab w:val="left" w:pos="1023"/>
          <w:tab w:val="left" w:pos="1708"/>
        </w:tabs>
        <w:ind w:hanging="5"/>
        <w:jc w:val="both"/>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11A89" w:rsidRDefault="0056063B" w:rsidP="00F21A12">
      <w:pPr>
        <w:pStyle w:val="a5"/>
        <w:numPr>
          <w:ilvl w:val="0"/>
          <w:numId w:val="181"/>
        </w:numPr>
        <w:tabs>
          <w:tab w:val="left" w:pos="1023"/>
          <w:tab w:val="left" w:pos="1708"/>
        </w:tabs>
        <w:spacing w:before="62"/>
        <w:ind w:hanging="5"/>
        <w:jc w:val="both"/>
        <w:rPr>
          <w:sz w:val="24"/>
        </w:rPr>
      </w:pPr>
      <w:r>
        <w:rPr>
          <w:sz w:val="24"/>
        </w:rPr>
        <w:t>выразительно читать</w:t>
      </w:r>
      <w:r>
        <w:rPr>
          <w:spacing w:val="-2"/>
          <w:sz w:val="24"/>
        </w:rPr>
        <w:t xml:space="preserve"> </w:t>
      </w:r>
      <w:r>
        <w:rPr>
          <w:sz w:val="24"/>
        </w:rPr>
        <w:t>стихи и</w:t>
      </w:r>
      <w:r>
        <w:rPr>
          <w:spacing w:val="-2"/>
          <w:sz w:val="24"/>
        </w:rPr>
        <w:t xml:space="preserve"> </w:t>
      </w:r>
      <w:r>
        <w:rPr>
          <w:sz w:val="24"/>
        </w:rPr>
        <w:t>прозу, в</w:t>
      </w:r>
      <w:r>
        <w:rPr>
          <w:spacing w:val="-1"/>
          <w:sz w:val="24"/>
        </w:rPr>
        <w:t xml:space="preserve"> </w:t>
      </w:r>
      <w:r>
        <w:rPr>
          <w:sz w:val="24"/>
        </w:rPr>
        <w:t>том</w:t>
      </w:r>
      <w:r>
        <w:rPr>
          <w:spacing w:val="-2"/>
          <w:sz w:val="24"/>
        </w:rPr>
        <w:t xml:space="preserve"> </w:t>
      </w:r>
      <w:r>
        <w:rPr>
          <w:sz w:val="24"/>
        </w:rPr>
        <w:t>числе наизусть (не</w:t>
      </w:r>
      <w:r>
        <w:rPr>
          <w:spacing w:val="-4"/>
          <w:sz w:val="24"/>
        </w:rPr>
        <w:t xml:space="preserve"> </w:t>
      </w:r>
      <w:r>
        <w:rPr>
          <w:sz w:val="24"/>
        </w:rPr>
        <w:t>менее 11</w:t>
      </w:r>
      <w:r>
        <w:rPr>
          <w:spacing w:val="-3"/>
          <w:sz w:val="24"/>
        </w:rPr>
        <w:t xml:space="preserve"> </w:t>
      </w:r>
      <w:r>
        <w:rPr>
          <w:sz w:val="24"/>
        </w:rPr>
        <w:t>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811A89" w:rsidRDefault="0056063B" w:rsidP="00F21A12">
      <w:pPr>
        <w:pStyle w:val="a5"/>
        <w:numPr>
          <w:ilvl w:val="0"/>
          <w:numId w:val="181"/>
        </w:numPr>
        <w:tabs>
          <w:tab w:val="left" w:pos="1023"/>
          <w:tab w:val="left" w:pos="1708"/>
        </w:tabs>
        <w:spacing w:before="3"/>
        <w:ind w:hanging="5"/>
        <w:jc w:val="both"/>
        <w:rPr>
          <w:sz w:val="24"/>
        </w:rPr>
      </w:pPr>
      <w:r>
        <w:rPr>
          <w:sz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811A89" w:rsidRDefault="0056063B" w:rsidP="00F21A12">
      <w:pPr>
        <w:pStyle w:val="a5"/>
        <w:numPr>
          <w:ilvl w:val="0"/>
          <w:numId w:val="181"/>
        </w:numPr>
        <w:tabs>
          <w:tab w:val="left" w:pos="1023"/>
          <w:tab w:val="left" w:pos="1708"/>
        </w:tabs>
        <w:ind w:hanging="5"/>
        <w:jc w:val="both"/>
        <w:rPr>
          <w:sz w:val="24"/>
        </w:rPr>
      </w:pPr>
      <w:r>
        <w:rPr>
          <w:sz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811A89" w:rsidRDefault="0056063B" w:rsidP="00F21A12">
      <w:pPr>
        <w:pStyle w:val="a5"/>
        <w:numPr>
          <w:ilvl w:val="0"/>
          <w:numId w:val="181"/>
        </w:numPr>
        <w:tabs>
          <w:tab w:val="left" w:pos="1023"/>
          <w:tab w:val="left" w:pos="1708"/>
        </w:tabs>
        <w:spacing w:before="1"/>
        <w:ind w:hanging="5"/>
        <w:jc w:val="both"/>
        <w:rPr>
          <w:sz w:val="24"/>
        </w:rPr>
      </w:pPr>
      <w:r>
        <w:rPr>
          <w:sz w:val="24"/>
        </w:rPr>
        <w:t>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811A89" w:rsidRDefault="0056063B" w:rsidP="00F21A12">
      <w:pPr>
        <w:pStyle w:val="a5"/>
        <w:numPr>
          <w:ilvl w:val="0"/>
          <w:numId w:val="181"/>
        </w:numPr>
        <w:tabs>
          <w:tab w:val="left" w:pos="1023"/>
          <w:tab w:val="left" w:pos="1708"/>
        </w:tabs>
        <w:ind w:hanging="5"/>
        <w:jc w:val="both"/>
        <w:rPr>
          <w:sz w:val="24"/>
        </w:rPr>
      </w:pPr>
      <w:r>
        <w:rPr>
          <w:sz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811A89" w:rsidRPr="00726B71" w:rsidRDefault="0056063B" w:rsidP="00F21A12">
      <w:pPr>
        <w:pStyle w:val="a5"/>
        <w:numPr>
          <w:ilvl w:val="0"/>
          <w:numId w:val="181"/>
        </w:numPr>
        <w:tabs>
          <w:tab w:val="left" w:pos="1023"/>
          <w:tab w:val="left" w:pos="1708"/>
        </w:tabs>
        <w:spacing w:before="1"/>
        <w:ind w:hanging="5"/>
        <w:jc w:val="both"/>
        <w:rPr>
          <w:sz w:val="24"/>
        </w:rPr>
      </w:pPr>
      <w:r w:rsidRPr="00726B71">
        <w:rPr>
          <w:sz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развития;самостоятельно планировать свое досуговое чтение, обогащать свой литературный кругозор</w:t>
      </w:r>
      <w:r w:rsidRPr="00726B71">
        <w:rPr>
          <w:spacing w:val="-15"/>
          <w:sz w:val="24"/>
        </w:rPr>
        <w:t xml:space="preserve"> </w:t>
      </w:r>
      <w:r w:rsidRPr="00726B71">
        <w:rPr>
          <w:sz w:val="24"/>
        </w:rPr>
        <w:t>по рекомендациям</w:t>
      </w:r>
      <w:r w:rsidRPr="00726B71">
        <w:rPr>
          <w:spacing w:val="-1"/>
          <w:sz w:val="24"/>
        </w:rPr>
        <w:t xml:space="preserve"> </w:t>
      </w:r>
      <w:r w:rsidRPr="00726B71">
        <w:rPr>
          <w:sz w:val="24"/>
        </w:rPr>
        <w:t>учителя и сверстников, а</w:t>
      </w:r>
      <w:r w:rsidRPr="00726B71">
        <w:rPr>
          <w:spacing w:val="-3"/>
          <w:sz w:val="24"/>
        </w:rPr>
        <w:t xml:space="preserve"> </w:t>
      </w:r>
      <w:r w:rsidRPr="00726B71">
        <w:rPr>
          <w:sz w:val="24"/>
        </w:rPr>
        <w:t>также проверенных</w:t>
      </w:r>
      <w:r w:rsidRPr="00726B71">
        <w:rPr>
          <w:spacing w:val="-2"/>
          <w:sz w:val="24"/>
        </w:rPr>
        <w:t xml:space="preserve"> </w:t>
      </w:r>
      <w:r w:rsidRPr="00726B71">
        <w:rPr>
          <w:sz w:val="24"/>
        </w:rPr>
        <w:t>информационно телекоммуникационных ресурсов сети "Интернет", в том числе за счет произведений современной литературы;</w:t>
      </w:r>
    </w:p>
    <w:p w:rsidR="00811A89" w:rsidRDefault="0056063B" w:rsidP="00F21A12">
      <w:pPr>
        <w:pStyle w:val="a5"/>
        <w:numPr>
          <w:ilvl w:val="0"/>
          <w:numId w:val="181"/>
        </w:numPr>
        <w:tabs>
          <w:tab w:val="left" w:pos="1023"/>
          <w:tab w:val="left" w:pos="1708"/>
        </w:tabs>
        <w:ind w:hanging="5"/>
        <w:jc w:val="both"/>
        <w:rPr>
          <w:sz w:val="24"/>
        </w:rPr>
      </w:pPr>
      <w:r>
        <w:rPr>
          <w:sz w:val="24"/>
        </w:rPr>
        <w:t>участвовать в коллективной и индивидуальной проектной и исследовательской деятельности и публично представлять полученные результаты;</w:t>
      </w:r>
    </w:p>
    <w:p w:rsidR="00811A89" w:rsidRDefault="0056063B" w:rsidP="00F21A12">
      <w:pPr>
        <w:pStyle w:val="a5"/>
        <w:numPr>
          <w:ilvl w:val="0"/>
          <w:numId w:val="181"/>
        </w:numPr>
        <w:tabs>
          <w:tab w:val="left" w:pos="1023"/>
          <w:tab w:val="left" w:pos="1708"/>
        </w:tabs>
        <w:spacing w:before="1"/>
        <w:ind w:hanging="5"/>
        <w:jc w:val="both"/>
        <w:rPr>
          <w:sz w:val="24"/>
        </w:rPr>
      </w:pPr>
      <w:r>
        <w:rPr>
          <w:sz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w:t>
      </w:r>
      <w:r>
        <w:rPr>
          <w:spacing w:val="-15"/>
          <w:sz w:val="24"/>
        </w:rPr>
        <w:t xml:space="preserve"> </w:t>
      </w:r>
      <w:r>
        <w:rPr>
          <w:sz w:val="24"/>
        </w:rPr>
        <w:t>из</w:t>
      </w:r>
      <w:r>
        <w:rPr>
          <w:spacing w:val="-15"/>
          <w:sz w:val="24"/>
        </w:rPr>
        <w:t xml:space="preserve"> </w:t>
      </w:r>
      <w:r>
        <w:rPr>
          <w:sz w:val="24"/>
        </w:rPr>
        <w:t>числа</w:t>
      </w:r>
      <w:r>
        <w:rPr>
          <w:spacing w:val="-15"/>
          <w:sz w:val="24"/>
        </w:rPr>
        <w:t xml:space="preserve"> </w:t>
      </w:r>
      <w:r>
        <w:rPr>
          <w:sz w:val="24"/>
        </w:rPr>
        <w:t>верифицированных</w:t>
      </w:r>
      <w:r>
        <w:rPr>
          <w:spacing w:val="-15"/>
          <w:sz w:val="24"/>
        </w:rPr>
        <w:t xml:space="preserve"> </w:t>
      </w:r>
      <w:r>
        <w:rPr>
          <w:sz w:val="24"/>
        </w:rPr>
        <w:t>электронных</w:t>
      </w:r>
      <w:r>
        <w:rPr>
          <w:spacing w:val="-15"/>
          <w:sz w:val="24"/>
        </w:rPr>
        <w:t xml:space="preserve"> </w:t>
      </w:r>
      <w:r>
        <w:rPr>
          <w:sz w:val="24"/>
        </w:rPr>
        <w:t>ресурсов,</w:t>
      </w:r>
      <w:r>
        <w:rPr>
          <w:spacing w:val="-15"/>
          <w:sz w:val="24"/>
        </w:rPr>
        <w:t xml:space="preserve"> </w:t>
      </w:r>
      <w:r>
        <w:rPr>
          <w:sz w:val="24"/>
        </w:rPr>
        <w:t>включенных в федеральный перечень.</w:t>
      </w:r>
    </w:p>
    <w:p w:rsidR="00811A89" w:rsidRDefault="0056063B" w:rsidP="00F21A12">
      <w:pPr>
        <w:pStyle w:val="a5"/>
        <w:numPr>
          <w:ilvl w:val="2"/>
          <w:numId w:val="188"/>
        </w:numPr>
        <w:tabs>
          <w:tab w:val="left" w:pos="1023"/>
          <w:tab w:val="left" w:pos="1776"/>
        </w:tabs>
        <w:ind w:hanging="5"/>
        <w:jc w:val="both"/>
        <w:rPr>
          <w:sz w:val="24"/>
        </w:rPr>
      </w:pPr>
      <w:r>
        <w:rPr>
          <w:sz w:val="24"/>
        </w:rPr>
        <w:lastRenderedPageBreak/>
        <w:t>Предметные результаты изучения литературы. К концу обучения в 9 классе обучающийся научится:</w:t>
      </w:r>
    </w:p>
    <w:p w:rsidR="00811A89" w:rsidRDefault="0056063B" w:rsidP="00F21A12">
      <w:pPr>
        <w:pStyle w:val="a5"/>
        <w:numPr>
          <w:ilvl w:val="0"/>
          <w:numId w:val="180"/>
        </w:numPr>
        <w:tabs>
          <w:tab w:val="left" w:pos="1023"/>
          <w:tab w:val="left" w:pos="1708"/>
        </w:tabs>
        <w:spacing w:before="1"/>
        <w:ind w:hanging="5"/>
        <w:jc w:val="both"/>
        <w:rPr>
          <w:sz w:val="24"/>
        </w:rPr>
      </w:pPr>
      <w:r>
        <w:rPr>
          <w:sz w:val="24"/>
        </w:rPr>
        <w:t>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811A89" w:rsidRDefault="0056063B" w:rsidP="00F21A12">
      <w:pPr>
        <w:pStyle w:val="a5"/>
        <w:numPr>
          <w:ilvl w:val="0"/>
          <w:numId w:val="180"/>
        </w:numPr>
        <w:tabs>
          <w:tab w:val="left" w:pos="1023"/>
          <w:tab w:val="left" w:pos="1708"/>
        </w:tabs>
        <w:ind w:hanging="5"/>
        <w:jc w:val="both"/>
        <w:rPr>
          <w:sz w:val="24"/>
        </w:rPr>
      </w:pPr>
      <w:r>
        <w:rPr>
          <w:sz w:val="24"/>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w:t>
      </w:r>
      <w:r>
        <w:rPr>
          <w:spacing w:val="-2"/>
          <w:sz w:val="24"/>
        </w:rPr>
        <w:t>публицистического;</w:t>
      </w:r>
    </w:p>
    <w:p w:rsidR="00811A89" w:rsidRDefault="0056063B" w:rsidP="00F21A12">
      <w:pPr>
        <w:pStyle w:val="a5"/>
        <w:numPr>
          <w:ilvl w:val="0"/>
          <w:numId w:val="180"/>
        </w:numPr>
        <w:tabs>
          <w:tab w:val="left" w:pos="1023"/>
          <w:tab w:val="left" w:pos="1708"/>
        </w:tabs>
        <w:spacing w:before="62"/>
        <w:ind w:hanging="5"/>
        <w:jc w:val="both"/>
        <w:rPr>
          <w:sz w:val="24"/>
        </w:rPr>
      </w:pPr>
      <w:r>
        <w:rPr>
          <w:sz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w:t>
      </w:r>
      <w:r>
        <w:rPr>
          <w:spacing w:val="-2"/>
          <w:sz w:val="24"/>
        </w:rPr>
        <w:t xml:space="preserve"> </w:t>
      </w:r>
      <w:r>
        <w:rPr>
          <w:sz w:val="24"/>
        </w:rPr>
        <w:t>литературные произведения разных</w:t>
      </w:r>
      <w:r>
        <w:rPr>
          <w:spacing w:val="-3"/>
          <w:sz w:val="24"/>
        </w:rPr>
        <w:t xml:space="preserve"> </w:t>
      </w:r>
      <w:r>
        <w:rPr>
          <w:sz w:val="24"/>
        </w:rPr>
        <w:t>жанров,</w:t>
      </w:r>
      <w:r>
        <w:rPr>
          <w:spacing w:val="-1"/>
          <w:sz w:val="24"/>
        </w:rPr>
        <w:t xml:space="preserve"> </w:t>
      </w:r>
      <w:r>
        <w:rPr>
          <w:sz w:val="24"/>
        </w:rPr>
        <w:t>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811A89" w:rsidRDefault="0056063B" w:rsidP="00F21A12">
      <w:pPr>
        <w:pStyle w:val="a5"/>
        <w:numPr>
          <w:ilvl w:val="0"/>
          <w:numId w:val="180"/>
        </w:numPr>
        <w:tabs>
          <w:tab w:val="left" w:pos="1023"/>
          <w:tab w:val="left" w:pos="1708"/>
        </w:tabs>
        <w:spacing w:before="4"/>
        <w:ind w:hanging="5"/>
        <w:jc w:val="both"/>
        <w:rPr>
          <w:sz w:val="24"/>
        </w:rPr>
      </w:pPr>
      <w:r>
        <w:rPr>
          <w:sz w:val="24"/>
        </w:rPr>
        <w:t>анализировать произведение</w:t>
      </w:r>
      <w:r>
        <w:rPr>
          <w:spacing w:val="-3"/>
          <w:sz w:val="24"/>
        </w:rPr>
        <w:t xml:space="preserve"> </w:t>
      </w:r>
      <w:r>
        <w:rPr>
          <w:sz w:val="24"/>
        </w:rPr>
        <w:t>в единстве формы и</w:t>
      </w:r>
      <w:r>
        <w:rPr>
          <w:spacing w:val="-1"/>
          <w:sz w:val="24"/>
        </w:rPr>
        <w:t xml:space="preserve"> </w:t>
      </w:r>
      <w:r>
        <w:rPr>
          <w:sz w:val="24"/>
        </w:rPr>
        <w:t>содержания,</w:t>
      </w:r>
      <w:r>
        <w:rPr>
          <w:spacing w:val="-5"/>
          <w:sz w:val="24"/>
        </w:rPr>
        <w:t xml:space="preserve"> </w:t>
      </w:r>
      <w:r>
        <w:rPr>
          <w:sz w:val="24"/>
        </w:rPr>
        <w:t>определять</w:t>
      </w:r>
      <w:r>
        <w:rPr>
          <w:spacing w:val="-1"/>
          <w:sz w:val="24"/>
        </w:rPr>
        <w:t xml:space="preserve"> </w:t>
      </w:r>
      <w:r>
        <w:rPr>
          <w:sz w:val="24"/>
        </w:rPr>
        <w:t>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 персонажей, давать</w:t>
      </w:r>
      <w:r>
        <w:rPr>
          <w:spacing w:val="-1"/>
          <w:sz w:val="24"/>
        </w:rPr>
        <w:t xml:space="preserve"> </w:t>
      </w:r>
      <w:r>
        <w:rPr>
          <w:sz w:val="24"/>
        </w:rPr>
        <w:t>их</w:t>
      </w:r>
      <w:r>
        <w:rPr>
          <w:spacing w:val="-2"/>
          <w:sz w:val="24"/>
        </w:rPr>
        <w:t xml:space="preserve"> </w:t>
      </w:r>
      <w:r>
        <w:rPr>
          <w:sz w:val="24"/>
        </w:rPr>
        <w:t>сравнительные характеристики, оценивать</w:t>
      </w:r>
      <w:r>
        <w:rPr>
          <w:spacing w:val="-1"/>
          <w:sz w:val="24"/>
        </w:rPr>
        <w:t xml:space="preserve"> </w:t>
      </w:r>
      <w:r>
        <w:rPr>
          <w:sz w:val="24"/>
        </w:rPr>
        <w:t>систему</w:t>
      </w:r>
      <w:r>
        <w:rPr>
          <w:spacing w:val="-7"/>
          <w:sz w:val="24"/>
        </w:rPr>
        <w:t xml:space="preserve"> </w:t>
      </w:r>
      <w:r>
        <w:rPr>
          <w:sz w:val="24"/>
        </w:rPr>
        <w:t>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w:t>
      </w:r>
      <w:r>
        <w:rPr>
          <w:spacing w:val="-5"/>
          <w:sz w:val="24"/>
        </w:rPr>
        <w:t xml:space="preserve"> </w:t>
      </w:r>
      <w:r>
        <w:rPr>
          <w:sz w:val="24"/>
        </w:rPr>
        <w:t>авторских</w:t>
      </w:r>
      <w:r>
        <w:rPr>
          <w:spacing w:val="-8"/>
          <w:sz w:val="24"/>
        </w:rPr>
        <w:t xml:space="preserve"> </w:t>
      </w:r>
      <w:r>
        <w:rPr>
          <w:sz w:val="24"/>
        </w:rPr>
        <w:t>взаимоотношений</w:t>
      </w:r>
      <w:r>
        <w:rPr>
          <w:spacing w:val="-7"/>
          <w:sz w:val="24"/>
        </w:rPr>
        <w:t xml:space="preserve"> </w:t>
      </w:r>
      <w:r>
        <w:rPr>
          <w:sz w:val="24"/>
        </w:rPr>
        <w:t>с</w:t>
      </w:r>
      <w:r>
        <w:rPr>
          <w:spacing w:val="-5"/>
          <w:sz w:val="24"/>
        </w:rPr>
        <w:t xml:space="preserve"> </w:t>
      </w:r>
      <w:r>
        <w:rPr>
          <w:sz w:val="24"/>
        </w:rPr>
        <w:t>читателем</w:t>
      </w:r>
      <w:r>
        <w:rPr>
          <w:spacing w:val="-3"/>
          <w:sz w:val="24"/>
        </w:rPr>
        <w:t xml:space="preserve"> </w:t>
      </w:r>
      <w:r>
        <w:rPr>
          <w:sz w:val="24"/>
        </w:rPr>
        <w:t>как</w:t>
      </w:r>
      <w:r>
        <w:rPr>
          <w:spacing w:val="-5"/>
          <w:sz w:val="24"/>
        </w:rPr>
        <w:t xml:space="preserve"> </w:t>
      </w:r>
      <w:r>
        <w:rPr>
          <w:sz w:val="24"/>
        </w:rPr>
        <w:t>адресатом</w:t>
      </w:r>
      <w:r>
        <w:rPr>
          <w:spacing w:val="-6"/>
          <w:sz w:val="24"/>
        </w:rPr>
        <w:t xml:space="preserve"> </w:t>
      </w:r>
      <w:r>
        <w:rPr>
          <w:sz w:val="24"/>
        </w:rPr>
        <w:t>произведения,</w:t>
      </w:r>
      <w:r>
        <w:rPr>
          <w:spacing w:val="-10"/>
          <w:sz w:val="24"/>
        </w:rPr>
        <w:t xml:space="preserve"> </w:t>
      </w:r>
      <w:r>
        <w:rPr>
          <w:sz w:val="24"/>
        </w:rPr>
        <w:t>объяснять свое понимание нравственно философской, социально-исторической и эстетической проблематики произведений (с учетом литературного развития обучающихся), выявлять языковые</w:t>
      </w:r>
      <w:r>
        <w:rPr>
          <w:spacing w:val="-8"/>
          <w:sz w:val="24"/>
        </w:rPr>
        <w:t xml:space="preserve"> </w:t>
      </w:r>
      <w:r>
        <w:rPr>
          <w:sz w:val="24"/>
        </w:rPr>
        <w:t>особенности художественного</w:t>
      </w:r>
      <w:r>
        <w:rPr>
          <w:spacing w:val="-2"/>
          <w:sz w:val="24"/>
        </w:rPr>
        <w:t xml:space="preserve"> </w:t>
      </w:r>
      <w:r>
        <w:rPr>
          <w:sz w:val="24"/>
        </w:rPr>
        <w:t>произведения, поэтической</w:t>
      </w:r>
      <w:r>
        <w:rPr>
          <w:spacing w:val="-1"/>
          <w:sz w:val="24"/>
        </w:rPr>
        <w:t xml:space="preserve"> </w:t>
      </w:r>
      <w:r>
        <w:rPr>
          <w:sz w:val="24"/>
        </w:rPr>
        <w:t>и</w:t>
      </w:r>
      <w:r>
        <w:rPr>
          <w:spacing w:val="-1"/>
          <w:sz w:val="24"/>
        </w:rPr>
        <w:t xml:space="preserve"> </w:t>
      </w:r>
      <w:r>
        <w:rPr>
          <w:sz w:val="24"/>
        </w:rPr>
        <w:t>прозаической</w:t>
      </w:r>
      <w:r>
        <w:rPr>
          <w:spacing w:val="-1"/>
          <w:sz w:val="24"/>
        </w:rPr>
        <w:t xml:space="preserve"> </w:t>
      </w:r>
      <w:r>
        <w:rPr>
          <w:sz w:val="24"/>
        </w:rPr>
        <w:t>речи, находить</w:t>
      </w:r>
      <w:r>
        <w:rPr>
          <w:spacing w:val="-3"/>
          <w:sz w:val="24"/>
        </w:rPr>
        <w:t xml:space="preserve"> </w:t>
      </w:r>
      <w:r>
        <w:rPr>
          <w:sz w:val="24"/>
        </w:rPr>
        <w:t>основные</w:t>
      </w:r>
      <w:r>
        <w:rPr>
          <w:spacing w:val="-1"/>
          <w:sz w:val="24"/>
        </w:rPr>
        <w:t xml:space="preserve"> </w:t>
      </w:r>
      <w:r>
        <w:rPr>
          <w:sz w:val="24"/>
        </w:rPr>
        <w:t>изобразительно-выразительные</w:t>
      </w:r>
      <w:r>
        <w:rPr>
          <w:spacing w:val="-1"/>
          <w:sz w:val="24"/>
        </w:rPr>
        <w:t xml:space="preserve"> </w:t>
      </w:r>
      <w:r>
        <w:rPr>
          <w:sz w:val="24"/>
        </w:rPr>
        <w:t>средства, характерные</w:t>
      </w:r>
      <w:r>
        <w:rPr>
          <w:spacing w:val="-1"/>
          <w:sz w:val="24"/>
        </w:rPr>
        <w:t xml:space="preserve"> </w:t>
      </w:r>
      <w:r>
        <w:rPr>
          <w:sz w:val="24"/>
        </w:rPr>
        <w:t>для творческой манеры писателя, определять их художественные функции, выявляя особенности авторского языка и стиля;</w:t>
      </w:r>
    </w:p>
    <w:p w:rsidR="00811A89" w:rsidRDefault="0056063B" w:rsidP="00F21A12">
      <w:pPr>
        <w:pStyle w:val="a5"/>
        <w:numPr>
          <w:ilvl w:val="0"/>
          <w:numId w:val="180"/>
        </w:numPr>
        <w:tabs>
          <w:tab w:val="left" w:pos="1023"/>
          <w:tab w:val="left" w:pos="1708"/>
        </w:tabs>
        <w:spacing w:before="1"/>
        <w:ind w:hanging="5"/>
        <w:jc w:val="both"/>
        <w:rPr>
          <w:sz w:val="24"/>
        </w:rPr>
      </w:pPr>
      <w:r>
        <w:rPr>
          <w:sz w:val="24"/>
        </w:rPr>
        <w:t xml:space="preserve">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w:t>
      </w:r>
      <w:r>
        <w:rPr>
          <w:spacing w:val="-2"/>
          <w:sz w:val="24"/>
        </w:rPr>
        <w:t>афоризм);</w:t>
      </w:r>
    </w:p>
    <w:p w:rsidR="00811A89" w:rsidRDefault="0056063B" w:rsidP="00F21A12">
      <w:pPr>
        <w:pStyle w:val="a5"/>
        <w:numPr>
          <w:ilvl w:val="0"/>
          <w:numId w:val="180"/>
        </w:numPr>
        <w:tabs>
          <w:tab w:val="left" w:pos="1023"/>
          <w:tab w:val="left" w:pos="1708"/>
        </w:tabs>
        <w:spacing w:before="2"/>
        <w:ind w:hanging="5"/>
        <w:jc w:val="both"/>
        <w:rPr>
          <w:sz w:val="24"/>
        </w:rPr>
      </w:pPr>
      <w:r>
        <w:rPr>
          <w:sz w:val="24"/>
        </w:rPr>
        <w:t>рассматривать изученные и самостоятельно прочитанные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811A89" w:rsidRDefault="0056063B" w:rsidP="00F21A12">
      <w:pPr>
        <w:pStyle w:val="a5"/>
        <w:numPr>
          <w:ilvl w:val="0"/>
          <w:numId w:val="180"/>
        </w:numPr>
        <w:tabs>
          <w:tab w:val="left" w:pos="1023"/>
          <w:tab w:val="left" w:pos="1708"/>
        </w:tabs>
        <w:ind w:hanging="5"/>
        <w:jc w:val="both"/>
        <w:rPr>
          <w:sz w:val="24"/>
        </w:rPr>
      </w:pPr>
      <w:r>
        <w:rPr>
          <w:spacing w:val="-2"/>
          <w:sz w:val="24"/>
        </w:rPr>
        <w:t>выявлять.</w:t>
      </w:r>
      <w:r>
        <w:rPr>
          <w:spacing w:val="-5"/>
          <w:sz w:val="24"/>
        </w:rPr>
        <w:t xml:space="preserve"> </w:t>
      </w:r>
      <w:r>
        <w:rPr>
          <w:spacing w:val="-2"/>
          <w:sz w:val="24"/>
        </w:rPr>
        <w:t>связь</w:t>
      </w:r>
      <w:r>
        <w:rPr>
          <w:spacing w:val="-6"/>
          <w:sz w:val="24"/>
        </w:rPr>
        <w:t xml:space="preserve"> </w:t>
      </w:r>
      <w:r>
        <w:rPr>
          <w:spacing w:val="-2"/>
          <w:sz w:val="24"/>
        </w:rPr>
        <w:t>между</w:t>
      </w:r>
      <w:r>
        <w:rPr>
          <w:spacing w:val="-13"/>
          <w:sz w:val="24"/>
        </w:rPr>
        <w:t xml:space="preserve"> </w:t>
      </w:r>
      <w:r>
        <w:rPr>
          <w:spacing w:val="-2"/>
          <w:sz w:val="24"/>
        </w:rPr>
        <w:t>важнейшими фактами</w:t>
      </w:r>
      <w:r>
        <w:rPr>
          <w:spacing w:val="-6"/>
          <w:sz w:val="24"/>
        </w:rPr>
        <w:t xml:space="preserve"> </w:t>
      </w:r>
      <w:r>
        <w:rPr>
          <w:spacing w:val="-2"/>
          <w:sz w:val="24"/>
        </w:rPr>
        <w:t>биографии писателей</w:t>
      </w:r>
      <w:r>
        <w:rPr>
          <w:spacing w:val="-6"/>
          <w:sz w:val="24"/>
        </w:rPr>
        <w:t xml:space="preserve"> </w:t>
      </w:r>
      <w:r>
        <w:rPr>
          <w:spacing w:val="-2"/>
          <w:sz w:val="24"/>
        </w:rPr>
        <w:t>(в</w:t>
      </w:r>
      <w:r>
        <w:rPr>
          <w:spacing w:val="-5"/>
          <w:sz w:val="24"/>
        </w:rPr>
        <w:t xml:space="preserve"> </w:t>
      </w:r>
      <w:r>
        <w:rPr>
          <w:spacing w:val="-2"/>
          <w:sz w:val="24"/>
        </w:rPr>
        <w:t>том</w:t>
      </w:r>
      <w:r>
        <w:rPr>
          <w:spacing w:val="-6"/>
          <w:sz w:val="24"/>
        </w:rPr>
        <w:t xml:space="preserve"> </w:t>
      </w:r>
      <w:r>
        <w:rPr>
          <w:spacing w:val="-2"/>
          <w:sz w:val="24"/>
        </w:rPr>
        <w:t xml:space="preserve">числе А.С. </w:t>
      </w:r>
      <w:r>
        <w:rPr>
          <w:sz w:val="24"/>
        </w:rPr>
        <w:t xml:space="preserve">Грибоедова, А.С. Пушкина, М.Ю. Лермонтова, Н.В. Гоголя) и особенностями исторической </w:t>
      </w:r>
      <w:r>
        <w:rPr>
          <w:sz w:val="24"/>
        </w:rPr>
        <w:lastRenderedPageBreak/>
        <w:t>эпохи, авторского мировоззрения, проблематики произведений;</w:t>
      </w:r>
    </w:p>
    <w:p w:rsidR="00811A89" w:rsidRDefault="0056063B" w:rsidP="00F21A12">
      <w:pPr>
        <w:pStyle w:val="a5"/>
        <w:numPr>
          <w:ilvl w:val="0"/>
          <w:numId w:val="180"/>
        </w:numPr>
        <w:tabs>
          <w:tab w:val="left" w:pos="1023"/>
          <w:tab w:val="left" w:pos="1708"/>
        </w:tabs>
        <w:spacing w:before="62"/>
        <w:ind w:hanging="5"/>
        <w:jc w:val="both"/>
        <w:rPr>
          <w:sz w:val="24"/>
        </w:rPr>
      </w:pPr>
      <w:r>
        <w:rPr>
          <w:sz w:val="24"/>
        </w:rPr>
        <w:t>выделять в</w:t>
      </w:r>
      <w:r>
        <w:rPr>
          <w:spacing w:val="-1"/>
          <w:sz w:val="24"/>
        </w:rPr>
        <w:t xml:space="preserve"> </w:t>
      </w:r>
      <w:r>
        <w:rPr>
          <w:sz w:val="24"/>
        </w:rPr>
        <w:t>произведениях</w:t>
      </w:r>
      <w:r>
        <w:rPr>
          <w:spacing w:val="-3"/>
          <w:sz w:val="24"/>
        </w:rPr>
        <w:t xml:space="preserve"> </w:t>
      </w:r>
      <w:r>
        <w:rPr>
          <w:sz w:val="24"/>
        </w:rPr>
        <w:t>элементы художественной формы</w:t>
      </w:r>
      <w:r>
        <w:rPr>
          <w:spacing w:val="-1"/>
          <w:sz w:val="24"/>
        </w:rPr>
        <w:t xml:space="preserve"> </w:t>
      </w:r>
      <w:r>
        <w:rPr>
          <w:sz w:val="24"/>
        </w:rPr>
        <w:t>и</w:t>
      </w:r>
      <w:r>
        <w:rPr>
          <w:spacing w:val="-2"/>
          <w:sz w:val="24"/>
        </w:rPr>
        <w:t xml:space="preserve"> </w:t>
      </w:r>
      <w:r>
        <w:rPr>
          <w:sz w:val="24"/>
        </w:rPr>
        <w:t>обнаруживать связи между ними; определять родо-жанровую специфику изученного и самостоятельно прочитанного художественного произведения;</w:t>
      </w:r>
    </w:p>
    <w:p w:rsidR="00811A89" w:rsidRDefault="0056063B" w:rsidP="00F21A12">
      <w:pPr>
        <w:pStyle w:val="a5"/>
        <w:numPr>
          <w:ilvl w:val="0"/>
          <w:numId w:val="180"/>
        </w:numPr>
        <w:tabs>
          <w:tab w:val="left" w:pos="1023"/>
          <w:tab w:val="left" w:pos="1708"/>
        </w:tabs>
        <w:spacing w:before="3"/>
        <w:ind w:hanging="5"/>
        <w:jc w:val="both"/>
        <w:rPr>
          <w:sz w:val="24"/>
        </w:rPr>
      </w:pPr>
      <w:r>
        <w:rPr>
          <w:sz w:val="24"/>
        </w:rPr>
        <w:t>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811A89" w:rsidRDefault="0056063B" w:rsidP="00F21A12">
      <w:pPr>
        <w:pStyle w:val="a5"/>
        <w:numPr>
          <w:ilvl w:val="0"/>
          <w:numId w:val="180"/>
        </w:numPr>
        <w:tabs>
          <w:tab w:val="left" w:pos="1023"/>
          <w:tab w:val="left" w:pos="1708"/>
        </w:tabs>
        <w:spacing w:before="1"/>
        <w:ind w:hanging="5"/>
        <w:jc w:val="both"/>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11A89" w:rsidRDefault="0056063B" w:rsidP="00F21A12">
      <w:pPr>
        <w:pStyle w:val="a5"/>
        <w:numPr>
          <w:ilvl w:val="0"/>
          <w:numId w:val="180"/>
        </w:numPr>
        <w:tabs>
          <w:tab w:val="left" w:pos="1023"/>
          <w:tab w:val="left" w:pos="1708"/>
        </w:tabs>
        <w:ind w:hanging="5"/>
        <w:jc w:val="both"/>
        <w:rPr>
          <w:sz w:val="24"/>
        </w:rPr>
      </w:pPr>
      <w:r>
        <w:rPr>
          <w:sz w:val="24"/>
        </w:rPr>
        <w:t>выразительно читать</w:t>
      </w:r>
      <w:r>
        <w:rPr>
          <w:spacing w:val="-3"/>
          <w:sz w:val="24"/>
        </w:rPr>
        <w:t xml:space="preserve"> </w:t>
      </w:r>
      <w:r>
        <w:rPr>
          <w:sz w:val="24"/>
        </w:rPr>
        <w:t>стихи и</w:t>
      </w:r>
      <w:r>
        <w:rPr>
          <w:spacing w:val="-3"/>
          <w:sz w:val="24"/>
        </w:rPr>
        <w:t xml:space="preserve"> </w:t>
      </w:r>
      <w:r>
        <w:rPr>
          <w:sz w:val="24"/>
        </w:rPr>
        <w:t>прозу, в</w:t>
      </w:r>
      <w:r>
        <w:rPr>
          <w:spacing w:val="-2"/>
          <w:sz w:val="24"/>
        </w:rPr>
        <w:t xml:space="preserve"> </w:t>
      </w:r>
      <w:r>
        <w:rPr>
          <w:sz w:val="24"/>
        </w:rPr>
        <w:t>том</w:t>
      </w:r>
      <w:r>
        <w:rPr>
          <w:spacing w:val="-3"/>
          <w:sz w:val="24"/>
        </w:rPr>
        <w:t xml:space="preserve"> </w:t>
      </w:r>
      <w:r>
        <w:rPr>
          <w:sz w:val="24"/>
        </w:rPr>
        <w:t>числе наизусть (не</w:t>
      </w:r>
      <w:r>
        <w:rPr>
          <w:spacing w:val="-4"/>
          <w:sz w:val="24"/>
        </w:rPr>
        <w:t xml:space="preserve"> </w:t>
      </w:r>
      <w:r>
        <w:rPr>
          <w:sz w:val="24"/>
        </w:rPr>
        <w:t>менее 12</w:t>
      </w:r>
      <w:r>
        <w:rPr>
          <w:spacing w:val="-3"/>
          <w:sz w:val="24"/>
        </w:rPr>
        <w:t xml:space="preserve"> </w:t>
      </w:r>
      <w:r>
        <w:rPr>
          <w:sz w:val="24"/>
        </w:rPr>
        <w:t>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811A89" w:rsidRDefault="0056063B" w:rsidP="00F21A12">
      <w:pPr>
        <w:pStyle w:val="a5"/>
        <w:numPr>
          <w:ilvl w:val="0"/>
          <w:numId w:val="180"/>
        </w:numPr>
        <w:tabs>
          <w:tab w:val="left" w:pos="1023"/>
          <w:tab w:val="left" w:pos="1708"/>
        </w:tabs>
        <w:ind w:hanging="5"/>
        <w:jc w:val="both"/>
        <w:rPr>
          <w:sz w:val="24"/>
        </w:rPr>
      </w:pPr>
      <w:r>
        <w:rPr>
          <w:sz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811A89" w:rsidRDefault="0056063B" w:rsidP="00F21A12">
      <w:pPr>
        <w:pStyle w:val="a5"/>
        <w:numPr>
          <w:ilvl w:val="0"/>
          <w:numId w:val="180"/>
        </w:numPr>
        <w:tabs>
          <w:tab w:val="left" w:pos="1023"/>
          <w:tab w:val="left" w:pos="1708"/>
        </w:tabs>
        <w:spacing w:before="1"/>
        <w:ind w:hanging="5"/>
        <w:jc w:val="both"/>
        <w:rPr>
          <w:sz w:val="24"/>
        </w:rPr>
      </w:pPr>
      <w:r>
        <w:rPr>
          <w:sz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811A89" w:rsidRDefault="0056063B" w:rsidP="00F21A12">
      <w:pPr>
        <w:pStyle w:val="a5"/>
        <w:numPr>
          <w:ilvl w:val="0"/>
          <w:numId w:val="180"/>
        </w:numPr>
        <w:tabs>
          <w:tab w:val="left" w:pos="1023"/>
          <w:tab w:val="left" w:pos="1708"/>
        </w:tabs>
        <w:ind w:hanging="5"/>
        <w:jc w:val="both"/>
        <w:rPr>
          <w:sz w:val="24"/>
        </w:rPr>
      </w:pPr>
      <w:r>
        <w:rPr>
          <w:sz w:val="24"/>
        </w:rPr>
        <w:t>создавать устные и письменные высказывания разных жанров (объемом не менее 250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811A89" w:rsidRDefault="0056063B" w:rsidP="00F21A12">
      <w:pPr>
        <w:pStyle w:val="a5"/>
        <w:numPr>
          <w:ilvl w:val="0"/>
          <w:numId w:val="180"/>
        </w:numPr>
        <w:tabs>
          <w:tab w:val="left" w:pos="1023"/>
          <w:tab w:val="left" w:pos="1708"/>
        </w:tabs>
        <w:spacing w:before="1"/>
        <w:ind w:hanging="5"/>
        <w:jc w:val="both"/>
        <w:rPr>
          <w:sz w:val="24"/>
        </w:rPr>
      </w:pPr>
      <w:r>
        <w:rPr>
          <w:sz w:val="24"/>
        </w:rPr>
        <w:t>самостоятельно интерпретировать и оценивать текстуально изученные и самостоятельно</w:t>
      </w:r>
      <w:r>
        <w:rPr>
          <w:spacing w:val="-15"/>
          <w:sz w:val="24"/>
        </w:rPr>
        <w:t xml:space="preserve"> </w:t>
      </w:r>
      <w:r>
        <w:rPr>
          <w:sz w:val="24"/>
        </w:rPr>
        <w:t>прочитанные</w:t>
      </w:r>
      <w:r>
        <w:rPr>
          <w:spacing w:val="-15"/>
          <w:sz w:val="24"/>
        </w:rPr>
        <w:t xml:space="preserve"> </w:t>
      </w:r>
      <w:r>
        <w:rPr>
          <w:sz w:val="24"/>
        </w:rPr>
        <w:t>художественные</w:t>
      </w:r>
      <w:r>
        <w:rPr>
          <w:spacing w:val="-15"/>
          <w:sz w:val="24"/>
        </w:rPr>
        <w:t xml:space="preserve"> </w:t>
      </w:r>
      <w:r>
        <w:rPr>
          <w:sz w:val="24"/>
        </w:rPr>
        <w:t>произведения</w:t>
      </w:r>
      <w:r>
        <w:rPr>
          <w:spacing w:val="-15"/>
          <w:sz w:val="24"/>
        </w:rPr>
        <w:t xml:space="preserve"> </w:t>
      </w:r>
      <w:r>
        <w:rPr>
          <w:sz w:val="24"/>
        </w:rPr>
        <w:t>древнерусской,</w:t>
      </w:r>
      <w:r>
        <w:rPr>
          <w:spacing w:val="-15"/>
          <w:sz w:val="24"/>
        </w:rPr>
        <w:t xml:space="preserve"> </w:t>
      </w:r>
      <w:r>
        <w:rPr>
          <w:sz w:val="24"/>
        </w:rPr>
        <w:t>классической русской и зарубежной литературы и современных авторов с использованием методов смыслового чтения и эстетического анализа;</w:t>
      </w:r>
    </w:p>
    <w:p w:rsidR="00811A89" w:rsidRDefault="0056063B" w:rsidP="00F21A12">
      <w:pPr>
        <w:pStyle w:val="a5"/>
        <w:numPr>
          <w:ilvl w:val="0"/>
          <w:numId w:val="180"/>
        </w:numPr>
        <w:tabs>
          <w:tab w:val="left" w:pos="1023"/>
          <w:tab w:val="left" w:pos="1708"/>
        </w:tabs>
        <w:ind w:hanging="5"/>
        <w:jc w:val="both"/>
        <w:rPr>
          <w:sz w:val="24"/>
        </w:rPr>
      </w:pPr>
      <w:r>
        <w:rPr>
          <w:sz w:val="24"/>
        </w:rPr>
        <w:t>понимать важность вдумчивого чтения и изучения произведений фольклора и художественной</w:t>
      </w:r>
      <w:r>
        <w:rPr>
          <w:spacing w:val="-7"/>
          <w:sz w:val="24"/>
        </w:rPr>
        <w:t xml:space="preserve"> </w:t>
      </w:r>
      <w:r>
        <w:rPr>
          <w:sz w:val="24"/>
        </w:rPr>
        <w:t>литературы</w:t>
      </w:r>
      <w:r>
        <w:rPr>
          <w:spacing w:val="-6"/>
          <w:sz w:val="24"/>
        </w:rPr>
        <w:t xml:space="preserve"> </w:t>
      </w:r>
      <w:r>
        <w:rPr>
          <w:sz w:val="24"/>
        </w:rPr>
        <w:t>как</w:t>
      </w:r>
      <w:r>
        <w:rPr>
          <w:spacing w:val="-9"/>
          <w:sz w:val="24"/>
        </w:rPr>
        <w:t xml:space="preserve"> </w:t>
      </w:r>
      <w:r>
        <w:rPr>
          <w:sz w:val="24"/>
        </w:rPr>
        <w:t>способа</w:t>
      </w:r>
      <w:r>
        <w:rPr>
          <w:spacing w:val="-4"/>
          <w:sz w:val="24"/>
        </w:rPr>
        <w:t xml:space="preserve"> </w:t>
      </w:r>
      <w:r>
        <w:rPr>
          <w:sz w:val="24"/>
        </w:rPr>
        <w:t>познания</w:t>
      </w:r>
      <w:r>
        <w:rPr>
          <w:spacing w:val="-8"/>
          <w:sz w:val="24"/>
        </w:rPr>
        <w:t xml:space="preserve"> </w:t>
      </w:r>
      <w:r>
        <w:rPr>
          <w:sz w:val="24"/>
        </w:rPr>
        <w:t>мира</w:t>
      </w:r>
      <w:r>
        <w:rPr>
          <w:spacing w:val="-11"/>
          <w:sz w:val="24"/>
        </w:rPr>
        <w:t xml:space="preserve"> </w:t>
      </w:r>
      <w:r>
        <w:rPr>
          <w:sz w:val="24"/>
        </w:rPr>
        <w:t>и</w:t>
      </w:r>
      <w:r>
        <w:rPr>
          <w:spacing w:val="-15"/>
          <w:sz w:val="24"/>
        </w:rPr>
        <w:t xml:space="preserve"> </w:t>
      </w:r>
      <w:r>
        <w:rPr>
          <w:sz w:val="24"/>
        </w:rPr>
        <w:t>окружающей</w:t>
      </w:r>
      <w:r>
        <w:rPr>
          <w:spacing w:val="-7"/>
          <w:sz w:val="24"/>
        </w:rPr>
        <w:t xml:space="preserve"> </w:t>
      </w:r>
      <w:r>
        <w:rPr>
          <w:sz w:val="24"/>
        </w:rPr>
        <w:t xml:space="preserve">действительности, источника эмоциональных и эстетических впечатлений, а также средства собственного </w:t>
      </w:r>
      <w:r>
        <w:rPr>
          <w:spacing w:val="-2"/>
          <w:sz w:val="24"/>
        </w:rPr>
        <w:t>развития;</w:t>
      </w:r>
    </w:p>
    <w:p w:rsidR="00811A89" w:rsidRDefault="0056063B" w:rsidP="00F21A12">
      <w:pPr>
        <w:pStyle w:val="a5"/>
        <w:numPr>
          <w:ilvl w:val="0"/>
          <w:numId w:val="180"/>
        </w:numPr>
        <w:tabs>
          <w:tab w:val="left" w:pos="1023"/>
          <w:tab w:val="left" w:pos="1708"/>
        </w:tabs>
        <w:spacing w:before="1"/>
        <w:ind w:hanging="5"/>
        <w:jc w:val="both"/>
        <w:rPr>
          <w:sz w:val="24"/>
        </w:rPr>
      </w:pPr>
      <w:r>
        <w:rPr>
          <w:sz w:val="24"/>
        </w:rPr>
        <w:t>самостоятельно планировать свое досуговое чтение, обогащать свой литературный кругозор по рекомендациям учителя и сверстников, а также проверенных ресурсов информационно- телекоммуникационной сети "Интернет", в том числе за счет произведений современной литературы;</w:t>
      </w:r>
    </w:p>
    <w:p w:rsidR="00811A89" w:rsidRDefault="0056063B" w:rsidP="00F21A12">
      <w:pPr>
        <w:pStyle w:val="a5"/>
        <w:numPr>
          <w:ilvl w:val="0"/>
          <w:numId w:val="180"/>
        </w:numPr>
        <w:tabs>
          <w:tab w:val="left" w:pos="1023"/>
          <w:tab w:val="left" w:pos="1708"/>
        </w:tabs>
        <w:spacing w:before="2" w:line="237" w:lineRule="auto"/>
        <w:ind w:hanging="5"/>
        <w:jc w:val="both"/>
        <w:rPr>
          <w:sz w:val="24"/>
        </w:rPr>
      </w:pPr>
      <w:r>
        <w:rPr>
          <w:sz w:val="24"/>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811A89" w:rsidRDefault="0056063B" w:rsidP="00F21A12">
      <w:pPr>
        <w:pStyle w:val="a5"/>
        <w:numPr>
          <w:ilvl w:val="0"/>
          <w:numId w:val="180"/>
        </w:numPr>
        <w:tabs>
          <w:tab w:val="left" w:pos="1023"/>
          <w:tab w:val="left" w:pos="1708"/>
        </w:tabs>
        <w:spacing w:before="62"/>
        <w:ind w:hanging="5"/>
        <w:jc w:val="both"/>
        <w:rPr>
          <w:sz w:val="24"/>
        </w:rPr>
      </w:pPr>
      <w:r>
        <w:rPr>
          <w:sz w:val="24"/>
        </w:rPr>
        <w:t>уметь самостоятельно пользоваться энциклопедиями, словарями и справочной литературой, информационно-справочными</w:t>
      </w:r>
      <w:r>
        <w:rPr>
          <w:spacing w:val="-2"/>
          <w:sz w:val="24"/>
        </w:rPr>
        <w:t xml:space="preserve"> </w:t>
      </w:r>
      <w:r>
        <w:rPr>
          <w:sz w:val="24"/>
        </w:rPr>
        <w:t>системами,</w:t>
      </w:r>
      <w:r>
        <w:rPr>
          <w:spacing w:val="-4"/>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8"/>
          <w:sz w:val="24"/>
        </w:rPr>
        <w:t xml:space="preserve"> </w:t>
      </w:r>
      <w:r>
        <w:rPr>
          <w:sz w:val="24"/>
        </w:rPr>
        <w:t>в</w:t>
      </w:r>
      <w:r>
        <w:rPr>
          <w:spacing w:val="-2"/>
          <w:sz w:val="24"/>
        </w:rPr>
        <w:t xml:space="preserve"> </w:t>
      </w:r>
      <w:r>
        <w:rPr>
          <w:sz w:val="24"/>
        </w:rPr>
        <w:t>электронной</w:t>
      </w:r>
      <w:r>
        <w:rPr>
          <w:spacing w:val="-6"/>
          <w:sz w:val="24"/>
        </w:rPr>
        <w:t xml:space="preserve"> </w:t>
      </w:r>
      <w:r>
        <w:rPr>
          <w:sz w:val="24"/>
        </w:rPr>
        <w:t>форме, пользоваться</w:t>
      </w:r>
      <w:r>
        <w:rPr>
          <w:spacing w:val="-15"/>
          <w:sz w:val="24"/>
        </w:rPr>
        <w:t xml:space="preserve"> </w:t>
      </w:r>
      <w:r>
        <w:rPr>
          <w:sz w:val="24"/>
        </w:rPr>
        <w:t>каталогами</w:t>
      </w:r>
      <w:r>
        <w:rPr>
          <w:spacing w:val="-15"/>
          <w:sz w:val="24"/>
        </w:rPr>
        <w:t xml:space="preserve"> </w:t>
      </w:r>
      <w:r>
        <w:rPr>
          <w:sz w:val="24"/>
        </w:rPr>
        <w:t>библиотек,</w:t>
      </w:r>
      <w:r>
        <w:rPr>
          <w:spacing w:val="-11"/>
          <w:sz w:val="24"/>
        </w:rPr>
        <w:t xml:space="preserve"> </w:t>
      </w:r>
      <w:r>
        <w:rPr>
          <w:sz w:val="24"/>
        </w:rPr>
        <w:t>библиографическими</w:t>
      </w:r>
      <w:r>
        <w:rPr>
          <w:spacing w:val="-4"/>
          <w:sz w:val="24"/>
        </w:rPr>
        <w:t xml:space="preserve"> </w:t>
      </w:r>
      <w:r>
        <w:rPr>
          <w:sz w:val="24"/>
        </w:rPr>
        <w:t>указателями,</w:t>
      </w:r>
      <w:r>
        <w:rPr>
          <w:spacing w:val="-8"/>
          <w:sz w:val="24"/>
        </w:rPr>
        <w:t xml:space="preserve"> </w:t>
      </w:r>
      <w:r>
        <w:rPr>
          <w:sz w:val="24"/>
        </w:rPr>
        <w:t>системой</w:t>
      </w:r>
      <w:r>
        <w:rPr>
          <w:spacing w:val="-13"/>
          <w:sz w:val="24"/>
        </w:rPr>
        <w:t xml:space="preserve"> </w:t>
      </w:r>
      <w:r>
        <w:rPr>
          <w:sz w:val="24"/>
        </w:rPr>
        <w:t>поиска</w:t>
      </w:r>
      <w:r>
        <w:rPr>
          <w:spacing w:val="-11"/>
          <w:sz w:val="24"/>
        </w:rPr>
        <w:t xml:space="preserve"> </w:t>
      </w:r>
      <w:r>
        <w:rPr>
          <w:sz w:val="24"/>
        </w:rPr>
        <w:t>в информационно- 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811A89" w:rsidRDefault="00811A89" w:rsidP="00F21A12">
      <w:pPr>
        <w:pStyle w:val="a3"/>
        <w:spacing w:before="1"/>
        <w:ind w:left="0"/>
      </w:pPr>
    </w:p>
    <w:p w:rsidR="00811A89" w:rsidRDefault="0056063B" w:rsidP="00F21A12">
      <w:pPr>
        <w:pStyle w:val="a5"/>
        <w:numPr>
          <w:ilvl w:val="2"/>
          <w:numId w:val="201"/>
        </w:numPr>
        <w:tabs>
          <w:tab w:val="left" w:pos="1018"/>
          <w:tab w:val="left" w:pos="1617"/>
          <w:tab w:val="left" w:pos="2900"/>
        </w:tabs>
        <w:ind w:left="1018" w:hanging="10"/>
        <w:jc w:val="left"/>
        <w:rPr>
          <w:sz w:val="24"/>
        </w:rPr>
      </w:pPr>
      <w:r>
        <w:rPr>
          <w:spacing w:val="-2"/>
          <w:sz w:val="24"/>
        </w:rPr>
        <w:lastRenderedPageBreak/>
        <w:t>РОДНОЙ</w:t>
      </w:r>
      <w:r>
        <w:rPr>
          <w:sz w:val="24"/>
        </w:rPr>
        <w:tab/>
      </w:r>
      <w:r>
        <w:rPr>
          <w:spacing w:val="-4"/>
          <w:sz w:val="24"/>
        </w:rPr>
        <w:t xml:space="preserve">ЯЗЫК </w:t>
      </w:r>
      <w:r>
        <w:rPr>
          <w:spacing w:val="-2"/>
          <w:sz w:val="24"/>
        </w:rPr>
        <w:t>(РУССКИЙ) ПОЯСНИТЕЛЬНАЯ ЗАПИСКА</w:t>
      </w:r>
    </w:p>
    <w:p w:rsidR="00811A89" w:rsidRDefault="0056063B" w:rsidP="00F21A12">
      <w:pPr>
        <w:spacing w:before="1" w:line="242" w:lineRule="auto"/>
        <w:ind w:left="1023" w:hanging="5"/>
        <w:jc w:val="both"/>
        <w:rPr>
          <w:i/>
          <w:sz w:val="24"/>
        </w:rPr>
      </w:pPr>
      <w:r>
        <w:rPr>
          <w:i/>
          <w:sz w:val="24"/>
        </w:rPr>
        <w:t>Учебный предмет РОДНОЙ ЯЗЫК (РУССКИЙ)</w:t>
      </w:r>
      <w:r>
        <w:rPr>
          <w:i/>
          <w:spacing w:val="80"/>
          <w:sz w:val="24"/>
        </w:rPr>
        <w:t xml:space="preserve">  </w:t>
      </w:r>
      <w:r>
        <w:rPr>
          <w:i/>
          <w:sz w:val="24"/>
        </w:rPr>
        <w:t>может вводиться в учебный план</w:t>
      </w:r>
      <w:r>
        <w:rPr>
          <w:i/>
          <w:spacing w:val="40"/>
          <w:sz w:val="24"/>
        </w:rPr>
        <w:t xml:space="preserve"> </w:t>
      </w:r>
      <w:r>
        <w:rPr>
          <w:i/>
          <w:sz w:val="24"/>
        </w:rPr>
        <w:t>ООО</w:t>
      </w:r>
      <w:r>
        <w:rPr>
          <w:i/>
          <w:spacing w:val="40"/>
          <w:sz w:val="24"/>
        </w:rPr>
        <w:t xml:space="preserve"> </w:t>
      </w:r>
      <w:r>
        <w:rPr>
          <w:i/>
          <w:sz w:val="24"/>
        </w:rPr>
        <w:t>по заявлениям участников образовательных отношений</w:t>
      </w:r>
    </w:p>
    <w:p w:rsidR="00811A89" w:rsidRDefault="0056063B" w:rsidP="00F21A12">
      <w:pPr>
        <w:pStyle w:val="a3"/>
        <w:ind w:left="1023" w:hanging="5"/>
        <w:jc w:val="both"/>
      </w:pPr>
      <w:r>
        <w:t>Рабочая</w:t>
      </w:r>
      <w:r>
        <w:rPr>
          <w:spacing w:val="-15"/>
        </w:rPr>
        <w:t xml:space="preserve"> </w:t>
      </w:r>
      <w:r>
        <w:t>программа</w:t>
      </w:r>
      <w:r>
        <w:rPr>
          <w:spacing w:val="-15"/>
        </w:rPr>
        <w:t xml:space="preserve"> </w:t>
      </w:r>
      <w:r>
        <w:t>по</w:t>
      </w:r>
      <w:r>
        <w:rPr>
          <w:spacing w:val="-10"/>
        </w:rPr>
        <w:t xml:space="preserve"> </w:t>
      </w:r>
      <w:r>
        <w:t>родному</w:t>
      </w:r>
      <w:r>
        <w:rPr>
          <w:spacing w:val="-15"/>
        </w:rPr>
        <w:t xml:space="preserve"> </w:t>
      </w:r>
      <w:r>
        <w:t>языку</w:t>
      </w:r>
      <w:r>
        <w:rPr>
          <w:spacing w:val="-15"/>
        </w:rPr>
        <w:t xml:space="preserve"> </w:t>
      </w:r>
      <w:r>
        <w:t>(русскому)</w:t>
      </w:r>
      <w:r>
        <w:rPr>
          <w:spacing w:val="-9"/>
        </w:rPr>
        <w:t xml:space="preserve"> </w:t>
      </w:r>
      <w:r>
        <w:t>на</w:t>
      </w:r>
      <w:r>
        <w:rPr>
          <w:spacing w:val="-8"/>
        </w:rPr>
        <w:t xml:space="preserve"> </w:t>
      </w:r>
      <w:r>
        <w:t>уровне</w:t>
      </w:r>
      <w:r>
        <w:rPr>
          <w:spacing w:val="-15"/>
        </w:rPr>
        <w:t xml:space="preserve"> </w:t>
      </w:r>
      <w:r>
        <w:t>основного</w:t>
      </w:r>
      <w:r>
        <w:rPr>
          <w:spacing w:val="-12"/>
        </w:rPr>
        <w:t xml:space="preserve"> </w:t>
      </w:r>
      <w:r>
        <w:t>общего</w:t>
      </w:r>
      <w:r>
        <w:rPr>
          <w:spacing w:val="-12"/>
        </w:rPr>
        <w:t xml:space="preserve"> </w:t>
      </w:r>
      <w:r>
        <w:t xml:space="preserve">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w:t>
      </w:r>
      <w:r>
        <w:rPr>
          <w:spacing w:val="-2"/>
        </w:rPr>
        <w:t>зарегистрирован</w:t>
      </w:r>
    </w:p>
    <w:p w:rsidR="00811A89" w:rsidRDefault="0056063B" w:rsidP="00F21A12">
      <w:pPr>
        <w:pStyle w:val="a3"/>
        <w:ind w:left="1018" w:hanging="10"/>
      </w:pPr>
      <w:r>
        <w:t>Министерством юстиции Российской Федерации 05.07.2021 г., № 64101) (далее — ФГОС ООО),</w:t>
      </w:r>
      <w:r>
        <w:rPr>
          <w:spacing w:val="28"/>
        </w:rPr>
        <w:t xml:space="preserve"> </w:t>
      </w:r>
      <w:r>
        <w:t>Концепции преподавания русского</w:t>
      </w:r>
      <w:r>
        <w:rPr>
          <w:spacing w:val="30"/>
        </w:rPr>
        <w:t xml:space="preserve"> </w:t>
      </w:r>
      <w:r>
        <w:t>языка</w:t>
      </w:r>
      <w:r>
        <w:rPr>
          <w:spacing w:val="31"/>
        </w:rPr>
        <w:t xml:space="preserve"> </w:t>
      </w:r>
      <w:r>
        <w:t>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811A89" w:rsidRDefault="0056063B" w:rsidP="00F21A12">
      <w:pPr>
        <w:pStyle w:val="a3"/>
        <w:ind w:left="1023" w:hanging="5"/>
        <w:jc w:val="both"/>
      </w:pPr>
      <w:r>
        <w:t>Рабочая</w:t>
      </w:r>
      <w:r>
        <w:rPr>
          <w:spacing w:val="-15"/>
        </w:rPr>
        <w:t xml:space="preserve"> </w:t>
      </w:r>
      <w:r>
        <w:t>программа</w:t>
      </w:r>
      <w:r>
        <w:rPr>
          <w:spacing w:val="-15"/>
        </w:rPr>
        <w:t xml:space="preserve"> </w:t>
      </w:r>
      <w:r>
        <w:t>разработана</w:t>
      </w:r>
      <w:r>
        <w:rPr>
          <w:spacing w:val="-15"/>
        </w:rPr>
        <w:t xml:space="preserve"> </w:t>
      </w:r>
      <w:r>
        <w:t>с</w:t>
      </w:r>
      <w:r>
        <w:rPr>
          <w:spacing w:val="-15"/>
        </w:rPr>
        <w:t xml:space="preserve"> </w:t>
      </w:r>
      <w:r>
        <w:t>целью</w:t>
      </w:r>
      <w:r>
        <w:rPr>
          <w:spacing w:val="-15"/>
        </w:rPr>
        <w:t xml:space="preserve"> </w:t>
      </w:r>
      <w:r>
        <w:t>оказания</w:t>
      </w:r>
      <w:r>
        <w:rPr>
          <w:spacing w:val="-15"/>
        </w:rPr>
        <w:t xml:space="preserve"> </w:t>
      </w:r>
      <w:r>
        <w:t>методической</w:t>
      </w:r>
      <w:r>
        <w:rPr>
          <w:spacing w:val="-15"/>
        </w:rPr>
        <w:t xml:space="preserve"> </w:t>
      </w:r>
      <w:r>
        <w:t>помощи</w:t>
      </w:r>
      <w:r>
        <w:rPr>
          <w:spacing w:val="-15"/>
        </w:rPr>
        <w:t xml:space="preserve"> </w:t>
      </w:r>
      <w:r>
        <w:t>учителю</w:t>
      </w:r>
      <w:r>
        <w:rPr>
          <w:spacing w:val="-15"/>
        </w:rPr>
        <w:t xml:space="preserve"> </w:t>
      </w:r>
      <w:r>
        <w:t>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811A89" w:rsidRDefault="0056063B" w:rsidP="00F21A12">
      <w:pPr>
        <w:pStyle w:val="a3"/>
        <w:spacing w:line="275" w:lineRule="exact"/>
        <w:ind w:left="1008"/>
        <w:jc w:val="both"/>
      </w:pPr>
      <w:r>
        <w:t>Рабочая</w:t>
      </w:r>
      <w:r>
        <w:rPr>
          <w:spacing w:val="-1"/>
        </w:rPr>
        <w:t xml:space="preserve"> </w:t>
      </w:r>
      <w:r>
        <w:t>программа</w:t>
      </w:r>
      <w:r>
        <w:rPr>
          <w:spacing w:val="-9"/>
        </w:rPr>
        <w:t xml:space="preserve"> </w:t>
      </w:r>
      <w:r>
        <w:t>позволит</w:t>
      </w:r>
      <w:r>
        <w:rPr>
          <w:spacing w:val="1"/>
        </w:rPr>
        <w:t xml:space="preserve"> </w:t>
      </w:r>
      <w:r>
        <w:rPr>
          <w:spacing w:val="-2"/>
        </w:rPr>
        <w:t>учителю:</w:t>
      </w:r>
    </w:p>
    <w:p w:rsidR="00811A89" w:rsidRDefault="0056063B" w:rsidP="00F21A12">
      <w:pPr>
        <w:pStyle w:val="a3"/>
        <w:ind w:left="1013" w:hanging="5"/>
        <w:jc w:val="both"/>
      </w:pPr>
      <w:r>
        <w:t>1) реализовать</w:t>
      </w:r>
      <w:r>
        <w:rPr>
          <w:spacing w:val="-1"/>
        </w:rPr>
        <w:t xml:space="preserve"> </w:t>
      </w:r>
      <w:r>
        <w:t>в процессе преподавания</w:t>
      </w:r>
      <w:r>
        <w:rPr>
          <w:spacing w:val="-2"/>
        </w:rPr>
        <w:t xml:space="preserve"> </w:t>
      </w:r>
      <w:r>
        <w:t>родного языка (русского)</w:t>
      </w:r>
      <w:r>
        <w:rPr>
          <w:spacing w:val="-1"/>
        </w:rPr>
        <w:t xml:space="preserve"> </w:t>
      </w:r>
      <w:r>
        <w:t>современные</w:t>
      </w:r>
      <w:r>
        <w:rPr>
          <w:spacing w:val="-3"/>
        </w:rPr>
        <w:t xml:space="preserve"> </w:t>
      </w:r>
      <w:r>
        <w:t>подходы к достижению личностных, мета- 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2) определить и структурировать планируемые результаты</w:t>
      </w:r>
      <w:r>
        <w:rPr>
          <w:spacing w:val="-5"/>
        </w:rPr>
        <w:t xml:space="preserve"> </w:t>
      </w:r>
      <w:r>
        <w:t>обучения</w:t>
      </w:r>
      <w:r>
        <w:rPr>
          <w:spacing w:val="-7"/>
        </w:rPr>
        <w:t xml:space="preserve"> </w:t>
      </w:r>
      <w:r>
        <w:t>и</w:t>
      </w:r>
      <w:r>
        <w:rPr>
          <w:spacing w:val="-6"/>
        </w:rPr>
        <w:t xml:space="preserve"> </w:t>
      </w:r>
      <w:r>
        <w:t>содержание</w:t>
      </w:r>
      <w:r>
        <w:rPr>
          <w:spacing w:val="-13"/>
        </w:rPr>
        <w:t xml:space="preserve"> </w:t>
      </w:r>
      <w:r>
        <w:t>учебного</w:t>
      </w:r>
      <w:r>
        <w:rPr>
          <w:spacing w:val="-2"/>
        </w:rPr>
        <w:t xml:space="preserve"> </w:t>
      </w:r>
      <w:r>
        <w:t>предмета</w:t>
      </w:r>
      <w:r>
        <w:rPr>
          <w:spacing w:val="-7"/>
        </w:rPr>
        <w:t xml:space="preserve"> </w:t>
      </w:r>
      <w:r>
        <w:t>«Родной</w:t>
      </w:r>
      <w:r>
        <w:rPr>
          <w:spacing w:val="-11"/>
        </w:rPr>
        <w:t xml:space="preserve"> </w:t>
      </w:r>
      <w:r>
        <w:t>язык</w:t>
      </w:r>
      <w:r>
        <w:rPr>
          <w:spacing w:val="-13"/>
        </w:rPr>
        <w:t xml:space="preserve"> </w:t>
      </w:r>
      <w:r>
        <w:t>(русский)»</w:t>
      </w:r>
      <w:r>
        <w:rPr>
          <w:spacing w:val="-12"/>
        </w:rPr>
        <w:t xml:space="preserve"> </w:t>
      </w:r>
      <w:r>
        <w:t>по</w:t>
      </w:r>
      <w:r>
        <w:rPr>
          <w:spacing w:val="-7"/>
        </w:rPr>
        <w:t xml:space="preserve"> </w:t>
      </w:r>
      <w:r>
        <w:t>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rsidR="00811A89" w:rsidRDefault="0056063B" w:rsidP="00F21A12">
      <w:pPr>
        <w:pStyle w:val="a3"/>
        <w:ind w:left="1023" w:hanging="5"/>
        <w:jc w:val="both"/>
      </w:pPr>
      <w:r>
        <w:t>3)</w:t>
      </w:r>
      <w:r>
        <w:rPr>
          <w:spacing w:val="-15"/>
        </w:rPr>
        <w:t xml:space="preserve"> </w:t>
      </w:r>
      <w:r>
        <w:t>разработать</w:t>
      </w:r>
      <w:r>
        <w:rPr>
          <w:spacing w:val="-15"/>
        </w:rPr>
        <w:t xml:space="preserve"> </w:t>
      </w:r>
      <w:r>
        <w:t>календарно-тематическое</w:t>
      </w:r>
      <w:r>
        <w:rPr>
          <w:spacing w:val="-15"/>
        </w:rPr>
        <w:t xml:space="preserve"> </w:t>
      </w:r>
      <w:r>
        <w:t>планирование</w:t>
      </w:r>
      <w:r>
        <w:rPr>
          <w:spacing w:val="-15"/>
        </w:rPr>
        <w:t xml:space="preserve"> </w:t>
      </w:r>
      <w:r>
        <w:t>с</w:t>
      </w:r>
      <w:r>
        <w:rPr>
          <w:spacing w:val="-15"/>
        </w:rPr>
        <w:t xml:space="preserve"> </w:t>
      </w:r>
      <w:r>
        <w:t>учётом</w:t>
      </w:r>
      <w:r>
        <w:rPr>
          <w:spacing w:val="-15"/>
        </w:rPr>
        <w:t xml:space="preserve"> </w:t>
      </w:r>
      <w:r>
        <w:t>особенностей</w:t>
      </w:r>
      <w:r>
        <w:rPr>
          <w:spacing w:val="-15"/>
        </w:rPr>
        <w:t xml:space="preserve"> </w:t>
      </w:r>
      <w:r>
        <w:t>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811A89" w:rsidRDefault="0056063B" w:rsidP="00F21A12">
      <w:pPr>
        <w:pStyle w:val="a3"/>
        <w:spacing w:before="3" w:line="237" w:lineRule="auto"/>
        <w:ind w:left="1023" w:hanging="5"/>
        <w:jc w:val="both"/>
      </w:pPr>
      <w: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F21A12" w:rsidRDefault="00F21A12" w:rsidP="00F21A12">
      <w:pPr>
        <w:pStyle w:val="a3"/>
        <w:ind w:left="1008"/>
      </w:pPr>
    </w:p>
    <w:p w:rsidR="00811A89" w:rsidRDefault="0056063B" w:rsidP="00F21A12">
      <w:pPr>
        <w:pStyle w:val="a3"/>
        <w:ind w:left="1008"/>
      </w:pPr>
      <w:r>
        <w:t>ОБЩАЯ</w:t>
      </w:r>
      <w:r>
        <w:rPr>
          <w:spacing w:val="-12"/>
        </w:rPr>
        <w:t xml:space="preserve"> </w:t>
      </w:r>
      <w:r>
        <w:t>ХАРАКТЕРИСТИКА</w:t>
      </w:r>
      <w:r>
        <w:rPr>
          <w:spacing w:val="-11"/>
        </w:rPr>
        <w:t xml:space="preserve"> </w:t>
      </w:r>
      <w:r>
        <w:t>УЧЕБНОГО</w:t>
      </w:r>
      <w:r>
        <w:rPr>
          <w:spacing w:val="-12"/>
        </w:rPr>
        <w:t xml:space="preserve"> </w:t>
      </w:r>
      <w:r>
        <w:t>ПРЕДМЕТА</w:t>
      </w:r>
      <w:r>
        <w:rPr>
          <w:spacing w:val="-7"/>
        </w:rPr>
        <w:t xml:space="preserve"> </w:t>
      </w:r>
      <w:r>
        <w:t>«РОДНОЙ</w:t>
      </w:r>
      <w:r>
        <w:rPr>
          <w:spacing w:val="-8"/>
        </w:rPr>
        <w:t xml:space="preserve"> </w:t>
      </w:r>
      <w:r>
        <w:t>ЯЗЫК</w:t>
      </w:r>
      <w:r>
        <w:rPr>
          <w:spacing w:val="-9"/>
        </w:rPr>
        <w:t xml:space="preserve"> </w:t>
      </w:r>
      <w:r>
        <w:rPr>
          <w:spacing w:val="-2"/>
        </w:rPr>
        <w:t>(РУССКИЙ)»</w:t>
      </w:r>
    </w:p>
    <w:p w:rsidR="00811A89" w:rsidRDefault="0056063B" w:rsidP="00F21A12">
      <w:pPr>
        <w:pStyle w:val="a3"/>
        <w:spacing w:before="62"/>
        <w:ind w:left="1023" w:hanging="5"/>
        <w:jc w:val="both"/>
      </w:pPr>
      <w:r>
        <w:t>Содержание программы обеспечивает достижение результатов освоения основной образовательной</w:t>
      </w:r>
      <w:r>
        <w:rPr>
          <w:spacing w:val="-7"/>
        </w:rPr>
        <w:t xml:space="preserve"> </w:t>
      </w:r>
      <w:r>
        <w:t>программы</w:t>
      </w:r>
      <w:r>
        <w:rPr>
          <w:spacing w:val="-10"/>
        </w:rPr>
        <w:t xml:space="preserve"> </w:t>
      </w:r>
      <w:r>
        <w:t>основного</w:t>
      </w:r>
      <w:r>
        <w:rPr>
          <w:spacing w:val="-8"/>
        </w:rPr>
        <w:t xml:space="preserve"> </w:t>
      </w:r>
      <w:r>
        <w:t>общего</w:t>
      </w:r>
      <w:r>
        <w:rPr>
          <w:spacing w:val="-3"/>
        </w:rPr>
        <w:t xml:space="preserve"> </w:t>
      </w:r>
      <w:r>
        <w:t>образования</w:t>
      </w:r>
      <w:r>
        <w:rPr>
          <w:spacing w:val="-12"/>
        </w:rPr>
        <w:t xml:space="preserve"> </w:t>
      </w:r>
      <w:r>
        <w:t>в</w:t>
      </w:r>
      <w:r>
        <w:rPr>
          <w:spacing w:val="-2"/>
        </w:rPr>
        <w:t xml:space="preserve"> </w:t>
      </w:r>
      <w:r>
        <w:t>части</w:t>
      </w:r>
      <w:r>
        <w:rPr>
          <w:spacing w:val="-6"/>
        </w:rPr>
        <w:t xml:space="preserve"> </w:t>
      </w:r>
      <w:r>
        <w:t>требований,</w:t>
      </w:r>
      <w:r>
        <w:rPr>
          <w:spacing w:val="-6"/>
        </w:rPr>
        <w:t xml:space="preserve"> </w:t>
      </w:r>
      <w:r>
        <w:t>заданных Федеральным государственным образовательным стандартом основного общего образования к предметной области</w:t>
      </w:r>
    </w:p>
    <w:p w:rsidR="00811A89" w:rsidRDefault="0056063B" w:rsidP="00F21A12">
      <w:pPr>
        <w:pStyle w:val="a3"/>
        <w:spacing w:before="1"/>
        <w:ind w:left="1023" w:hanging="5"/>
        <w:jc w:val="both"/>
      </w:pPr>
      <w:r>
        <w:t>«Родной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w:t>
      </w:r>
      <w:r>
        <w:rPr>
          <w:spacing w:val="-4"/>
        </w:rPr>
        <w:t xml:space="preserve"> </w:t>
      </w:r>
      <w:r>
        <w:t>характером</w:t>
      </w:r>
      <w:r>
        <w:rPr>
          <w:spacing w:val="-2"/>
        </w:rPr>
        <w:t xml:space="preserve"> </w:t>
      </w:r>
      <w:r>
        <w:t>курса,</w:t>
      </w:r>
      <w:r>
        <w:rPr>
          <w:spacing w:val="-1"/>
        </w:rPr>
        <w:t xml:space="preserve"> </w:t>
      </w:r>
      <w:r>
        <w:t>а</w:t>
      </w:r>
      <w:r>
        <w:rPr>
          <w:spacing w:val="-4"/>
        </w:rPr>
        <w:t xml:space="preserve"> </w:t>
      </w:r>
      <w:r>
        <w:t>также</w:t>
      </w:r>
      <w:r>
        <w:rPr>
          <w:spacing w:val="-8"/>
        </w:rPr>
        <w:t xml:space="preserve"> </w:t>
      </w:r>
      <w:r>
        <w:t>особенностями</w:t>
      </w:r>
      <w:r>
        <w:rPr>
          <w:spacing w:val="-2"/>
        </w:rPr>
        <w:t xml:space="preserve"> </w:t>
      </w:r>
      <w:r>
        <w:t>функционирования</w:t>
      </w:r>
      <w:r>
        <w:rPr>
          <w:spacing w:val="-7"/>
        </w:rPr>
        <w:t xml:space="preserve"> </w:t>
      </w:r>
      <w:r>
        <w:t>русского языка в разных регионах Российской Федерации.</w:t>
      </w:r>
    </w:p>
    <w:p w:rsidR="00811A89" w:rsidRDefault="0056063B" w:rsidP="00F21A12">
      <w:pPr>
        <w:pStyle w:val="a3"/>
        <w:spacing w:before="1"/>
        <w:ind w:left="1023" w:hanging="5"/>
        <w:jc w:val="both"/>
      </w:pPr>
      <w:r>
        <w:t>Курс «Родной язык (русский)»</w:t>
      </w:r>
      <w:r>
        <w:rPr>
          <w:spacing w:val="-1"/>
        </w:rPr>
        <w:t xml:space="preserve"> </w:t>
      </w:r>
      <w:r>
        <w:t>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811A89" w:rsidRDefault="0056063B" w:rsidP="00F21A12">
      <w:pPr>
        <w:pStyle w:val="a3"/>
        <w:ind w:left="1023" w:hanging="5"/>
        <w:jc w:val="both"/>
      </w:pPr>
      <w:r>
        <w:t xml:space="preserve">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w:t>
      </w:r>
      <w:r>
        <w:lastRenderedPageBreak/>
        <w:t>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w:t>
      </w:r>
      <w:r>
        <w:rPr>
          <w:spacing w:val="-3"/>
        </w:rPr>
        <w:t xml:space="preserve"> </w:t>
      </w:r>
      <w:r>
        <w:t>языковые</w:t>
      </w:r>
      <w:r>
        <w:rPr>
          <w:spacing w:val="-2"/>
        </w:rPr>
        <w:t xml:space="preserve"> </w:t>
      </w:r>
      <w:r>
        <w:t>аспекты, которые обнаруживают прямую, непосредственную культурно-историческую обусловленность.</w:t>
      </w:r>
    </w:p>
    <w:p w:rsidR="00811A89" w:rsidRDefault="00811A89" w:rsidP="00F21A12">
      <w:pPr>
        <w:pStyle w:val="a3"/>
        <w:ind w:left="0"/>
      </w:pPr>
    </w:p>
    <w:p w:rsidR="00811A89" w:rsidRDefault="00811A89" w:rsidP="00F21A12">
      <w:pPr>
        <w:pStyle w:val="a3"/>
        <w:spacing w:before="3"/>
        <w:ind w:left="0"/>
      </w:pPr>
    </w:p>
    <w:p w:rsidR="00811A89" w:rsidRDefault="0056063B" w:rsidP="00676CF3">
      <w:pPr>
        <w:pStyle w:val="a3"/>
        <w:tabs>
          <w:tab w:val="left" w:pos="10490"/>
        </w:tabs>
        <w:spacing w:line="275" w:lineRule="exact"/>
        <w:ind w:left="1008"/>
        <w:jc w:val="both"/>
      </w:pPr>
      <w:r>
        <w:t>ЦЕЛИ</w:t>
      </w:r>
      <w:r>
        <w:rPr>
          <w:spacing w:val="-5"/>
        </w:rPr>
        <w:t xml:space="preserve"> </w:t>
      </w:r>
      <w:r>
        <w:t>ИЗУЧЕНИЯ</w:t>
      </w:r>
      <w:r>
        <w:rPr>
          <w:spacing w:val="-7"/>
        </w:rPr>
        <w:t xml:space="preserve"> </w:t>
      </w:r>
      <w:r>
        <w:t>УЧЕБНОГО</w:t>
      </w:r>
      <w:r>
        <w:rPr>
          <w:spacing w:val="-8"/>
        </w:rPr>
        <w:t xml:space="preserve"> </w:t>
      </w:r>
      <w:r>
        <w:rPr>
          <w:spacing w:val="-2"/>
        </w:rPr>
        <w:t>ПРЕДМЕТА</w:t>
      </w:r>
    </w:p>
    <w:p w:rsidR="00811A89" w:rsidRDefault="0056063B" w:rsidP="00676CF3">
      <w:pPr>
        <w:pStyle w:val="a3"/>
        <w:tabs>
          <w:tab w:val="left" w:pos="10490"/>
        </w:tabs>
        <w:spacing w:line="275" w:lineRule="exact"/>
        <w:ind w:left="1008"/>
        <w:jc w:val="both"/>
      </w:pPr>
      <w:r>
        <w:t>«РОДНОЙ</w:t>
      </w:r>
      <w:r>
        <w:rPr>
          <w:spacing w:val="-9"/>
        </w:rPr>
        <w:t xml:space="preserve"> </w:t>
      </w:r>
      <w:r>
        <w:t>ЯЗЫК</w:t>
      </w:r>
      <w:r>
        <w:rPr>
          <w:spacing w:val="-9"/>
        </w:rPr>
        <w:t xml:space="preserve"> </w:t>
      </w:r>
      <w:r>
        <w:rPr>
          <w:spacing w:val="-2"/>
        </w:rPr>
        <w:t>(РУССКИЙ)»</w:t>
      </w:r>
    </w:p>
    <w:p w:rsidR="00811A89" w:rsidRPr="00676CF3" w:rsidRDefault="0056063B" w:rsidP="00676CF3">
      <w:pPr>
        <w:pStyle w:val="a3"/>
        <w:tabs>
          <w:tab w:val="left" w:pos="10490"/>
        </w:tabs>
        <w:spacing w:before="3"/>
        <w:ind w:left="1018" w:hanging="10"/>
        <w:jc w:val="both"/>
      </w:pPr>
      <w:r>
        <w:t>Целями</w:t>
      </w:r>
      <w:r>
        <w:rPr>
          <w:spacing w:val="76"/>
        </w:rPr>
        <w:t xml:space="preserve"> </w:t>
      </w:r>
      <w:r>
        <w:t>изучения</w:t>
      </w:r>
      <w:r>
        <w:rPr>
          <w:spacing w:val="76"/>
        </w:rPr>
        <w:t xml:space="preserve"> </w:t>
      </w:r>
      <w:r>
        <w:t>родного</w:t>
      </w:r>
      <w:r>
        <w:rPr>
          <w:spacing w:val="80"/>
        </w:rPr>
        <w:t xml:space="preserve"> </w:t>
      </w:r>
      <w:r>
        <w:t>языка</w:t>
      </w:r>
      <w:r>
        <w:rPr>
          <w:spacing w:val="40"/>
        </w:rPr>
        <w:t xml:space="preserve"> </w:t>
      </w:r>
      <w:r>
        <w:t>(русского)</w:t>
      </w:r>
      <w:r>
        <w:rPr>
          <w:spacing w:val="40"/>
        </w:rPr>
        <w:t xml:space="preserve"> </w:t>
      </w:r>
      <w:r>
        <w:t>по</w:t>
      </w:r>
      <w:r>
        <w:rPr>
          <w:spacing w:val="80"/>
        </w:rPr>
        <w:t xml:space="preserve"> </w:t>
      </w:r>
      <w:r>
        <w:t>программам</w:t>
      </w:r>
      <w:r>
        <w:rPr>
          <w:spacing w:val="40"/>
        </w:rPr>
        <w:t xml:space="preserve"> </w:t>
      </w:r>
      <w:r>
        <w:t>основного</w:t>
      </w:r>
      <w:r>
        <w:rPr>
          <w:spacing w:val="76"/>
        </w:rPr>
        <w:t xml:space="preserve"> </w:t>
      </w:r>
      <w:r>
        <w:t>общего</w:t>
      </w:r>
      <w:r>
        <w:rPr>
          <w:spacing w:val="75"/>
        </w:rPr>
        <w:t xml:space="preserve"> </w:t>
      </w:r>
      <w:r>
        <w:t xml:space="preserve">образования </w:t>
      </w:r>
      <w:r>
        <w:rPr>
          <w:spacing w:val="-2"/>
        </w:rPr>
        <w:t>являются:</w:t>
      </w:r>
      <w:r w:rsidRPr="00676CF3">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w:t>
      </w:r>
      <w:r w:rsidRPr="00676CF3">
        <w:rPr>
          <w:spacing w:val="-15"/>
        </w:rPr>
        <w:t xml:space="preserve"> </w:t>
      </w:r>
      <w:r w:rsidRPr="00676CF3">
        <w:t>уважительного</w:t>
      </w:r>
      <w:r w:rsidRPr="00676CF3">
        <w:rPr>
          <w:spacing w:val="-15"/>
        </w:rPr>
        <w:t xml:space="preserve"> </w:t>
      </w:r>
      <w:r w:rsidRPr="00676CF3">
        <w:t>отношения</w:t>
      </w:r>
      <w:r w:rsidRPr="00676CF3">
        <w:rPr>
          <w:spacing w:val="-15"/>
        </w:rPr>
        <w:t xml:space="preserve"> </w:t>
      </w:r>
      <w:r w:rsidRPr="00676CF3">
        <w:t>к</w:t>
      </w:r>
      <w:r w:rsidRPr="00676CF3">
        <w:rPr>
          <w:spacing w:val="-15"/>
        </w:rPr>
        <w:t xml:space="preserve"> </w:t>
      </w:r>
      <w:r w:rsidRPr="00676CF3">
        <w:t>русскому</w:t>
      </w:r>
      <w:r w:rsidRPr="00676CF3">
        <w:rPr>
          <w:spacing w:val="-15"/>
        </w:rPr>
        <w:t xml:space="preserve"> </w:t>
      </w:r>
      <w:r w:rsidRPr="00676CF3">
        <w:t>языку,</w:t>
      </w:r>
      <w:r w:rsidRPr="00676CF3">
        <w:rPr>
          <w:spacing w:val="-9"/>
        </w:rPr>
        <w:t xml:space="preserve"> </w:t>
      </w:r>
      <w:r w:rsidRPr="00676CF3">
        <w:t>а</w:t>
      </w:r>
      <w:r w:rsidRPr="00676CF3">
        <w:rPr>
          <w:spacing w:val="-15"/>
        </w:rPr>
        <w:t xml:space="preserve"> </w:t>
      </w:r>
      <w:r w:rsidRPr="00676CF3">
        <w:t>через</w:t>
      </w:r>
      <w:r w:rsidRPr="00676CF3">
        <w:rPr>
          <w:spacing w:val="-11"/>
        </w:rPr>
        <w:t xml:space="preserve"> </w:t>
      </w:r>
      <w:r w:rsidRPr="00676CF3">
        <w:t>него</w:t>
      </w:r>
      <w:r w:rsidRPr="00676CF3">
        <w:rPr>
          <w:spacing w:val="-7"/>
        </w:rPr>
        <w:t xml:space="preserve"> </w:t>
      </w:r>
      <w:r w:rsidRPr="00676CF3">
        <w:t>—</w:t>
      </w:r>
      <w:r w:rsidRPr="00676CF3">
        <w:rPr>
          <w:spacing w:val="-12"/>
        </w:rPr>
        <w:t xml:space="preserve"> </w:t>
      </w:r>
      <w:r w:rsidRPr="00676CF3">
        <w:t>к</w:t>
      </w:r>
      <w:r w:rsidRPr="00676CF3">
        <w:rPr>
          <w:spacing w:val="-13"/>
        </w:rPr>
        <w:t xml:space="preserve"> </w:t>
      </w:r>
      <w:r w:rsidRPr="00676CF3">
        <w:t xml:space="preserve">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w:t>
      </w:r>
      <w:r w:rsidRPr="00676CF3">
        <w:rPr>
          <w:spacing w:val="-2"/>
        </w:rPr>
        <w:t>этикета;</w:t>
      </w:r>
      <w:r w:rsidRPr="00676CF3">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w:t>
      </w:r>
      <w:r w:rsidRPr="00676CF3">
        <w:rPr>
          <w:spacing w:val="-1"/>
        </w:rPr>
        <w:t xml:space="preserve"> </w:t>
      </w:r>
      <w:r w:rsidRPr="00676CF3">
        <w:t>взаимодействию и взаимопониманию, потребности к речевому самосовершенствованию;совершенствование познавательных и интеллектуальных умений опознавать, анализировать, сравнивать, классифицировать языковые факты, оценивать</w:t>
      </w:r>
      <w:r w:rsidRPr="00676CF3">
        <w:rPr>
          <w:spacing w:val="-2"/>
        </w:rPr>
        <w:t xml:space="preserve"> </w:t>
      </w:r>
      <w:r w:rsidRPr="00676CF3">
        <w:t>их</w:t>
      </w:r>
      <w:r w:rsidRPr="00676CF3">
        <w:rPr>
          <w:spacing w:val="-3"/>
        </w:rPr>
        <w:t xml:space="preserve"> </w:t>
      </w:r>
      <w:r w:rsidRPr="00676CF3">
        <w:t>с</w:t>
      </w:r>
      <w:r w:rsidRPr="00676CF3">
        <w:rPr>
          <w:spacing w:val="-4"/>
        </w:rPr>
        <w:t xml:space="preserve"> </w:t>
      </w:r>
      <w:r w:rsidRPr="00676CF3">
        <w:t>точки</w:t>
      </w:r>
      <w:r w:rsidRPr="00676CF3">
        <w:rPr>
          <w:spacing w:val="-2"/>
        </w:rPr>
        <w:t xml:space="preserve"> </w:t>
      </w:r>
      <w:r w:rsidRPr="00676CF3">
        <w:t>зрения</w:t>
      </w:r>
      <w:r w:rsidRPr="00676CF3">
        <w:rPr>
          <w:spacing w:val="-3"/>
        </w:rPr>
        <w:t xml:space="preserve"> </w:t>
      </w:r>
      <w:r w:rsidRPr="00676CF3">
        <w:t>нормативности,</w:t>
      </w:r>
      <w:r w:rsidRPr="00676CF3">
        <w:rPr>
          <w:spacing w:val="-1"/>
        </w:rPr>
        <w:t xml:space="preserve"> </w:t>
      </w:r>
      <w:r w:rsidRPr="00676CF3">
        <w:t>соответствия</w:t>
      </w:r>
      <w:r w:rsidRPr="00676CF3">
        <w:rPr>
          <w:spacing w:val="-3"/>
        </w:rPr>
        <w:t xml:space="preserve"> </w:t>
      </w:r>
      <w:r w:rsidRPr="00676CF3">
        <w:t xml:space="preserve">ситуации и сфере </w:t>
      </w:r>
      <w:r w:rsidRPr="00676CF3">
        <w:rPr>
          <w:spacing w:val="-2"/>
        </w:rPr>
        <w:t>общения;</w:t>
      </w:r>
      <w:r w:rsidRPr="00676CF3">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 сплошной текст, инфографика и др.);развитие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811A89" w:rsidRDefault="00811A89" w:rsidP="00F21A12">
      <w:pPr>
        <w:pStyle w:val="a3"/>
        <w:ind w:left="0"/>
      </w:pPr>
    </w:p>
    <w:p w:rsidR="00811A89" w:rsidRDefault="00811A89" w:rsidP="00F21A12">
      <w:pPr>
        <w:pStyle w:val="a3"/>
        <w:spacing w:before="5"/>
        <w:ind w:left="0"/>
      </w:pPr>
    </w:p>
    <w:p w:rsidR="00811A89" w:rsidRDefault="0056063B" w:rsidP="00676CF3">
      <w:pPr>
        <w:pStyle w:val="a3"/>
        <w:spacing w:line="237" w:lineRule="auto"/>
        <w:ind w:left="1018" w:right="142" w:hanging="10"/>
      </w:pPr>
      <w:r>
        <w:t>МЕСТО</w:t>
      </w:r>
      <w:r>
        <w:rPr>
          <w:spacing w:val="80"/>
        </w:rPr>
        <w:t xml:space="preserve"> </w:t>
      </w:r>
      <w:r>
        <w:t>УЧЕБНОГО</w:t>
      </w:r>
      <w:r>
        <w:rPr>
          <w:spacing w:val="80"/>
        </w:rPr>
        <w:t xml:space="preserve"> </w:t>
      </w:r>
      <w:r>
        <w:t>ПРЕДМЕТА</w:t>
      </w:r>
      <w:r>
        <w:rPr>
          <w:spacing w:val="80"/>
        </w:rPr>
        <w:t xml:space="preserve"> </w:t>
      </w:r>
      <w:r>
        <w:t>«РОДНОЙ</w:t>
      </w:r>
      <w:r>
        <w:rPr>
          <w:spacing w:val="80"/>
        </w:rPr>
        <w:t xml:space="preserve"> </w:t>
      </w:r>
      <w:r>
        <w:t>ЯЗЫК (РУССКИЙ)» В УЧЕБНОМ ПЛАНЕ</w:t>
      </w:r>
    </w:p>
    <w:p w:rsidR="00811A89" w:rsidRDefault="0056063B" w:rsidP="00676CF3">
      <w:pPr>
        <w:pStyle w:val="a3"/>
        <w:spacing w:before="6" w:line="237" w:lineRule="auto"/>
        <w:ind w:left="1018" w:right="142" w:hanging="10"/>
      </w:pPr>
      <w:r>
        <w:t>В</w:t>
      </w:r>
      <w:r>
        <w:rPr>
          <w:spacing w:val="80"/>
        </w:rPr>
        <w:t xml:space="preserve"> </w:t>
      </w:r>
      <w:r>
        <w:t>соответствии</w:t>
      </w:r>
      <w:r>
        <w:rPr>
          <w:spacing w:val="80"/>
        </w:rPr>
        <w:t xml:space="preserve"> </w:t>
      </w:r>
      <w:r>
        <w:t>с</w:t>
      </w:r>
      <w:r>
        <w:rPr>
          <w:spacing w:val="80"/>
        </w:rPr>
        <w:t xml:space="preserve"> </w:t>
      </w:r>
      <w:r>
        <w:t>Федеральным</w:t>
      </w:r>
      <w:r>
        <w:rPr>
          <w:spacing w:val="80"/>
        </w:rPr>
        <w:t xml:space="preserve"> </w:t>
      </w:r>
      <w:r>
        <w:t>государственным</w:t>
      </w:r>
      <w:r>
        <w:rPr>
          <w:spacing w:val="80"/>
        </w:rPr>
        <w:t xml:space="preserve"> </w:t>
      </w:r>
      <w:r>
        <w:t>образовательным</w:t>
      </w:r>
      <w:r>
        <w:rPr>
          <w:spacing w:val="80"/>
        </w:rPr>
        <w:t xml:space="preserve"> </w:t>
      </w:r>
      <w:r>
        <w:t>стандартом</w:t>
      </w:r>
      <w:r>
        <w:rPr>
          <w:spacing w:val="80"/>
        </w:rPr>
        <w:t xml:space="preserve"> </w:t>
      </w:r>
      <w:r>
        <w:t xml:space="preserve">основного </w:t>
      </w:r>
      <w:r>
        <w:rPr>
          <w:spacing w:val="-2"/>
        </w:rPr>
        <w:t>общего</w:t>
      </w:r>
      <w:r w:rsidR="00676CF3">
        <w:t xml:space="preserve"> </w:t>
      </w:r>
      <w:r>
        <w:t>образования</w:t>
      </w:r>
      <w:r>
        <w:rPr>
          <w:spacing w:val="39"/>
        </w:rPr>
        <w:t xml:space="preserve"> </w:t>
      </w:r>
      <w:r>
        <w:t>учебный</w:t>
      </w:r>
      <w:r>
        <w:rPr>
          <w:spacing w:val="46"/>
        </w:rPr>
        <w:t xml:space="preserve"> </w:t>
      </w:r>
      <w:r>
        <w:t>предмет</w:t>
      </w:r>
      <w:r>
        <w:rPr>
          <w:spacing w:val="46"/>
        </w:rPr>
        <w:t xml:space="preserve"> </w:t>
      </w:r>
      <w:r>
        <w:t>«Родной</w:t>
      </w:r>
      <w:r>
        <w:rPr>
          <w:spacing w:val="47"/>
        </w:rPr>
        <w:t xml:space="preserve"> </w:t>
      </w:r>
      <w:r>
        <w:t>язык</w:t>
      </w:r>
      <w:r>
        <w:rPr>
          <w:spacing w:val="39"/>
        </w:rPr>
        <w:t xml:space="preserve"> </w:t>
      </w:r>
      <w:r>
        <w:t>(русский)»</w:t>
      </w:r>
      <w:r>
        <w:rPr>
          <w:spacing w:val="45"/>
        </w:rPr>
        <w:t xml:space="preserve"> </w:t>
      </w:r>
      <w:r>
        <w:t>входит</w:t>
      </w:r>
      <w:r>
        <w:rPr>
          <w:spacing w:val="46"/>
        </w:rPr>
        <w:t xml:space="preserve"> </w:t>
      </w:r>
      <w:r>
        <w:t>в</w:t>
      </w:r>
      <w:r>
        <w:rPr>
          <w:spacing w:val="47"/>
        </w:rPr>
        <w:t xml:space="preserve"> </w:t>
      </w:r>
      <w:r>
        <w:t>предметную</w:t>
      </w:r>
      <w:r>
        <w:rPr>
          <w:spacing w:val="44"/>
        </w:rPr>
        <w:t xml:space="preserve"> </w:t>
      </w:r>
      <w:r>
        <w:rPr>
          <w:spacing w:val="-2"/>
        </w:rPr>
        <w:t>область</w:t>
      </w:r>
    </w:p>
    <w:p w:rsidR="00811A89" w:rsidRDefault="0056063B" w:rsidP="00676CF3">
      <w:pPr>
        <w:pStyle w:val="a3"/>
        <w:spacing w:line="275" w:lineRule="exact"/>
        <w:ind w:left="1023" w:right="142"/>
      </w:pPr>
      <w:r>
        <w:t>«Родной</w:t>
      </w:r>
      <w:r>
        <w:rPr>
          <w:spacing w:val="-5"/>
        </w:rPr>
        <w:t xml:space="preserve"> </w:t>
      </w:r>
      <w:r>
        <w:t>язык</w:t>
      </w:r>
      <w:r>
        <w:rPr>
          <w:spacing w:val="-7"/>
        </w:rPr>
        <w:t xml:space="preserve"> </w:t>
      </w:r>
      <w:r>
        <w:t>и родная</w:t>
      </w:r>
      <w:r>
        <w:rPr>
          <w:spacing w:val="-5"/>
        </w:rPr>
        <w:t xml:space="preserve"> </w:t>
      </w:r>
      <w:r>
        <w:t>литература»</w:t>
      </w:r>
      <w:r>
        <w:rPr>
          <w:spacing w:val="-6"/>
        </w:rPr>
        <w:t xml:space="preserve"> </w:t>
      </w:r>
      <w:r>
        <w:t>и</w:t>
      </w:r>
      <w:r>
        <w:rPr>
          <w:spacing w:val="1"/>
        </w:rPr>
        <w:t xml:space="preserve"> </w:t>
      </w:r>
      <w:r>
        <w:t>является</w:t>
      </w:r>
      <w:r>
        <w:rPr>
          <w:spacing w:val="-6"/>
        </w:rPr>
        <w:t xml:space="preserve"> </w:t>
      </w:r>
      <w:r>
        <w:t>обязательным</w:t>
      </w:r>
      <w:r>
        <w:rPr>
          <w:spacing w:val="1"/>
        </w:rPr>
        <w:t xml:space="preserve"> </w:t>
      </w:r>
      <w:r>
        <w:t>для</w:t>
      </w:r>
      <w:r>
        <w:rPr>
          <w:spacing w:val="-5"/>
        </w:rPr>
        <w:t xml:space="preserve"> </w:t>
      </w:r>
      <w:r>
        <w:rPr>
          <w:spacing w:val="-2"/>
        </w:rPr>
        <w:t>изучения.</w:t>
      </w:r>
    </w:p>
    <w:p w:rsidR="00811A89" w:rsidRDefault="0056063B" w:rsidP="00676CF3">
      <w:pPr>
        <w:pStyle w:val="a3"/>
        <w:spacing w:before="2"/>
        <w:ind w:left="1023" w:right="142" w:hanging="5"/>
        <w:jc w:val="both"/>
      </w:pPr>
      <w:r>
        <w:t>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w:t>
      </w:r>
      <w:r>
        <w:rPr>
          <w:spacing w:val="-16"/>
        </w:rPr>
        <w:t xml:space="preserve"> </w:t>
      </w:r>
      <w:r>
        <w:t>238</w:t>
      </w:r>
      <w:r>
        <w:rPr>
          <w:spacing w:val="-13"/>
        </w:rPr>
        <w:t xml:space="preserve"> </w:t>
      </w:r>
      <w:r>
        <w:t>часов:</w:t>
      </w:r>
      <w:r>
        <w:rPr>
          <w:spacing w:val="-12"/>
        </w:rPr>
        <w:t xml:space="preserve"> </w:t>
      </w:r>
      <w:r>
        <w:t>5</w:t>
      </w:r>
      <w:r>
        <w:rPr>
          <w:spacing w:val="-17"/>
        </w:rPr>
        <w:t xml:space="preserve"> </w:t>
      </w:r>
      <w:r>
        <w:t>класс</w:t>
      </w:r>
      <w:r>
        <w:rPr>
          <w:spacing w:val="-14"/>
        </w:rPr>
        <w:t xml:space="preserve"> </w:t>
      </w:r>
      <w:r>
        <w:t>—</w:t>
      </w:r>
      <w:r>
        <w:rPr>
          <w:spacing w:val="-13"/>
        </w:rPr>
        <w:t xml:space="preserve"> </w:t>
      </w:r>
      <w:r>
        <w:t>68</w:t>
      </w:r>
      <w:r>
        <w:rPr>
          <w:spacing w:val="-12"/>
        </w:rPr>
        <w:t xml:space="preserve"> </w:t>
      </w:r>
      <w:r>
        <w:t>часов,</w:t>
      </w:r>
      <w:r>
        <w:rPr>
          <w:spacing w:val="2"/>
        </w:rPr>
        <w:t xml:space="preserve"> </w:t>
      </w:r>
      <w:r>
        <w:t>6</w:t>
      </w:r>
      <w:r>
        <w:rPr>
          <w:spacing w:val="1"/>
        </w:rPr>
        <w:t xml:space="preserve"> </w:t>
      </w:r>
      <w:r>
        <w:t>класс</w:t>
      </w:r>
      <w:r>
        <w:rPr>
          <w:spacing w:val="1"/>
        </w:rPr>
        <w:t xml:space="preserve"> </w:t>
      </w:r>
      <w:r>
        <w:t>—</w:t>
      </w:r>
      <w:r>
        <w:rPr>
          <w:spacing w:val="6"/>
        </w:rPr>
        <w:t xml:space="preserve"> </w:t>
      </w:r>
      <w:r>
        <w:t>68</w:t>
      </w:r>
      <w:r>
        <w:rPr>
          <w:spacing w:val="1"/>
        </w:rPr>
        <w:t xml:space="preserve"> </w:t>
      </w:r>
      <w:r>
        <w:t>часов,</w:t>
      </w:r>
      <w:r>
        <w:rPr>
          <w:spacing w:val="3"/>
        </w:rPr>
        <w:t xml:space="preserve"> </w:t>
      </w:r>
      <w:r>
        <w:t>7</w:t>
      </w:r>
      <w:r>
        <w:rPr>
          <w:spacing w:val="1"/>
        </w:rPr>
        <w:t xml:space="preserve"> </w:t>
      </w:r>
      <w:r>
        <w:t>класс</w:t>
      </w:r>
      <w:r>
        <w:rPr>
          <w:spacing w:val="6"/>
        </w:rPr>
        <w:t xml:space="preserve"> </w:t>
      </w:r>
      <w:r>
        <w:t>—</w:t>
      </w:r>
      <w:r>
        <w:rPr>
          <w:spacing w:val="1"/>
        </w:rPr>
        <w:t xml:space="preserve"> </w:t>
      </w:r>
      <w:r>
        <w:t>34</w:t>
      </w:r>
      <w:r>
        <w:rPr>
          <w:spacing w:val="1"/>
        </w:rPr>
        <w:t xml:space="preserve"> </w:t>
      </w:r>
      <w:r>
        <w:t>часа,</w:t>
      </w:r>
      <w:r>
        <w:rPr>
          <w:spacing w:val="3"/>
        </w:rPr>
        <w:t xml:space="preserve"> </w:t>
      </w:r>
      <w:r>
        <w:t>8</w:t>
      </w:r>
      <w:r>
        <w:rPr>
          <w:spacing w:val="1"/>
        </w:rPr>
        <w:t xml:space="preserve"> </w:t>
      </w:r>
      <w:r>
        <w:t>класс</w:t>
      </w:r>
      <w:r>
        <w:rPr>
          <w:spacing w:val="6"/>
        </w:rPr>
        <w:t xml:space="preserve"> </w:t>
      </w:r>
      <w:r>
        <w:t>—</w:t>
      </w:r>
      <w:r>
        <w:rPr>
          <w:spacing w:val="2"/>
        </w:rPr>
        <w:t xml:space="preserve"> </w:t>
      </w:r>
      <w:r>
        <w:rPr>
          <w:spacing w:val="-5"/>
        </w:rPr>
        <w:t>34</w:t>
      </w:r>
    </w:p>
    <w:p w:rsidR="00811A89" w:rsidRDefault="0056063B" w:rsidP="00F21A12">
      <w:pPr>
        <w:pStyle w:val="a3"/>
        <w:spacing w:before="1" w:line="275" w:lineRule="exact"/>
        <w:ind w:left="1023"/>
        <w:jc w:val="both"/>
      </w:pPr>
      <w:r>
        <w:t>часа,</w:t>
      </w:r>
      <w:r>
        <w:rPr>
          <w:spacing w:val="2"/>
        </w:rPr>
        <w:t xml:space="preserve"> </w:t>
      </w:r>
      <w:r>
        <w:t>9 класс</w:t>
      </w:r>
      <w:r>
        <w:rPr>
          <w:spacing w:val="1"/>
        </w:rPr>
        <w:t xml:space="preserve"> </w:t>
      </w:r>
      <w:r>
        <w:t>— 34</w:t>
      </w:r>
      <w:r>
        <w:rPr>
          <w:spacing w:val="-4"/>
        </w:rPr>
        <w:t xml:space="preserve"> часа.</w:t>
      </w:r>
    </w:p>
    <w:p w:rsidR="00811A89" w:rsidRDefault="0056063B" w:rsidP="00676CF3">
      <w:pPr>
        <w:pStyle w:val="a3"/>
        <w:spacing w:line="242" w:lineRule="auto"/>
        <w:ind w:left="1023" w:hanging="5"/>
        <w:jc w:val="both"/>
      </w:pPr>
      <w:r>
        <w:t>В</w:t>
      </w:r>
      <w:r>
        <w:rPr>
          <w:spacing w:val="-15"/>
        </w:rPr>
        <w:t xml:space="preserve"> </w:t>
      </w:r>
      <w:r>
        <w:t>пределах</w:t>
      </w:r>
      <w:r>
        <w:rPr>
          <w:spacing w:val="-15"/>
        </w:rPr>
        <w:t xml:space="preserve"> </w:t>
      </w:r>
      <w:r>
        <w:t>одного</w:t>
      </w:r>
      <w:r>
        <w:rPr>
          <w:spacing w:val="-15"/>
        </w:rPr>
        <w:t xml:space="preserve"> </w:t>
      </w:r>
      <w:r>
        <w:t>класса</w:t>
      </w:r>
      <w:r>
        <w:rPr>
          <w:spacing w:val="-15"/>
        </w:rPr>
        <w:t xml:space="preserve"> </w:t>
      </w:r>
      <w:r>
        <w:t>последовательность</w:t>
      </w:r>
      <w:r>
        <w:rPr>
          <w:spacing w:val="-15"/>
        </w:rPr>
        <w:t xml:space="preserve"> </w:t>
      </w:r>
      <w:r>
        <w:t>изучения</w:t>
      </w:r>
      <w:r>
        <w:rPr>
          <w:spacing w:val="-15"/>
        </w:rPr>
        <w:t xml:space="preserve"> </w:t>
      </w:r>
      <w:r>
        <w:t>тем,</w:t>
      </w:r>
      <w:r>
        <w:rPr>
          <w:spacing w:val="-15"/>
        </w:rPr>
        <w:t xml:space="preserve"> </w:t>
      </w:r>
      <w:r>
        <w:t>представленных</w:t>
      </w:r>
      <w:r>
        <w:rPr>
          <w:spacing w:val="-15"/>
        </w:rPr>
        <w:t xml:space="preserve"> </w:t>
      </w:r>
      <w:r>
        <w:t>в</w:t>
      </w:r>
      <w:r>
        <w:rPr>
          <w:spacing w:val="-15"/>
        </w:rPr>
        <w:t xml:space="preserve"> </w:t>
      </w:r>
      <w:r>
        <w:t>содержании каждого класса, может варьироваться.</w:t>
      </w:r>
    </w:p>
    <w:p w:rsidR="00676CF3" w:rsidRDefault="00676CF3" w:rsidP="00676CF3">
      <w:pPr>
        <w:pStyle w:val="a3"/>
        <w:spacing w:line="242" w:lineRule="auto"/>
        <w:ind w:left="1023" w:hanging="5"/>
        <w:jc w:val="both"/>
      </w:pPr>
    </w:p>
    <w:p w:rsidR="00811A89" w:rsidRDefault="0056063B" w:rsidP="00676CF3">
      <w:pPr>
        <w:pStyle w:val="a3"/>
        <w:tabs>
          <w:tab w:val="left" w:pos="2771"/>
          <w:tab w:val="left" w:pos="3158"/>
          <w:tab w:val="left" w:pos="5010"/>
          <w:tab w:val="left" w:pos="5450"/>
        </w:tabs>
        <w:spacing w:line="242" w:lineRule="auto"/>
        <w:ind w:left="1018" w:hanging="10"/>
        <w:jc w:val="center"/>
      </w:pPr>
      <w:r>
        <w:rPr>
          <w:spacing w:val="-2"/>
        </w:rPr>
        <w:t>ОСНОВНЫЕ</w:t>
      </w:r>
      <w:r>
        <w:tab/>
      </w:r>
      <w:r>
        <w:rPr>
          <w:spacing w:val="-2"/>
        </w:rPr>
        <w:t>СОДЕРЖАТЕЛЬНЫЕ</w:t>
      </w:r>
      <w:r>
        <w:tab/>
      </w:r>
      <w:r>
        <w:rPr>
          <w:spacing w:val="-2"/>
        </w:rPr>
        <w:t>ЛИНИИ ПРОГРАММЫ</w:t>
      </w:r>
      <w:r>
        <w:tab/>
      </w:r>
      <w:r>
        <w:tab/>
      </w:r>
      <w:r>
        <w:rPr>
          <w:spacing w:val="-2"/>
        </w:rPr>
        <w:t>УЧЕБНОГО</w:t>
      </w:r>
      <w:r>
        <w:lastRenderedPageBreak/>
        <w:tab/>
      </w:r>
      <w:r>
        <w:rPr>
          <w:spacing w:val="-2"/>
        </w:rPr>
        <w:t>ПРЕДМЕТА</w:t>
      </w:r>
      <w:r w:rsidR="007D6720">
        <w:t xml:space="preserve"> </w:t>
      </w:r>
      <w:r>
        <w:t>«РОДНОЙ</w:t>
      </w:r>
      <w:r>
        <w:rPr>
          <w:spacing w:val="-5"/>
        </w:rPr>
        <w:t xml:space="preserve"> </w:t>
      </w:r>
      <w:r>
        <w:t>ЯЗЫК</w:t>
      </w:r>
      <w:r>
        <w:rPr>
          <w:spacing w:val="-5"/>
        </w:rPr>
        <w:t xml:space="preserve"> </w:t>
      </w:r>
      <w:r>
        <w:rPr>
          <w:spacing w:val="-2"/>
        </w:rPr>
        <w:t>(РУССКИЙ)»</w:t>
      </w:r>
    </w:p>
    <w:p w:rsidR="00811A89" w:rsidRDefault="0056063B" w:rsidP="00F21A12">
      <w:pPr>
        <w:pStyle w:val="a3"/>
        <w:spacing w:before="5" w:line="237" w:lineRule="auto"/>
        <w:ind w:left="1018" w:hanging="10"/>
        <w:jc w:val="both"/>
      </w:pPr>
      <w:r>
        <w:t>Как</w:t>
      </w:r>
      <w:r>
        <w:rPr>
          <w:spacing w:val="80"/>
        </w:rPr>
        <w:t xml:space="preserve"> </w:t>
      </w:r>
      <w:r>
        <w:t>курс,</w:t>
      </w:r>
      <w:r>
        <w:rPr>
          <w:spacing w:val="80"/>
        </w:rPr>
        <w:t xml:space="preserve"> </w:t>
      </w:r>
      <w:r>
        <w:t>имеющий</w:t>
      </w:r>
      <w:r>
        <w:rPr>
          <w:spacing w:val="80"/>
        </w:rPr>
        <w:t xml:space="preserve"> </w:t>
      </w:r>
      <w:r>
        <w:t>частный</w:t>
      </w:r>
      <w:r>
        <w:rPr>
          <w:spacing w:val="80"/>
        </w:rPr>
        <w:t xml:space="preserve"> </w:t>
      </w:r>
      <w:r>
        <w:t>характер,</w:t>
      </w:r>
      <w:r>
        <w:rPr>
          <w:spacing w:val="80"/>
        </w:rPr>
        <w:t xml:space="preserve"> </w:t>
      </w:r>
      <w:r>
        <w:t>школьный</w:t>
      </w:r>
      <w:r>
        <w:rPr>
          <w:spacing w:val="80"/>
        </w:rPr>
        <w:t xml:space="preserve"> </w:t>
      </w:r>
      <w:r>
        <w:t>курс</w:t>
      </w:r>
      <w:r>
        <w:rPr>
          <w:spacing w:val="77"/>
        </w:rPr>
        <w:t xml:space="preserve"> </w:t>
      </w:r>
      <w:r>
        <w:t>родного</w:t>
      </w:r>
      <w:r>
        <w:rPr>
          <w:spacing w:val="80"/>
        </w:rPr>
        <w:t xml:space="preserve"> </w:t>
      </w:r>
      <w:r>
        <w:t>русского</w:t>
      </w:r>
      <w:r>
        <w:rPr>
          <w:spacing w:val="78"/>
        </w:rPr>
        <w:t xml:space="preserve"> </w:t>
      </w:r>
      <w:r>
        <w:t>языка</w:t>
      </w:r>
      <w:r>
        <w:rPr>
          <w:spacing w:val="73"/>
        </w:rPr>
        <w:t xml:space="preserve"> </w:t>
      </w:r>
      <w:r>
        <w:t xml:space="preserve">опирается </w:t>
      </w:r>
      <w:r>
        <w:rPr>
          <w:spacing w:val="-6"/>
        </w:rPr>
        <w:t>на</w:t>
      </w:r>
    </w:p>
    <w:p w:rsidR="00811A89" w:rsidRDefault="0056063B" w:rsidP="00F21A12">
      <w:pPr>
        <w:pStyle w:val="a3"/>
        <w:spacing w:before="3"/>
        <w:ind w:left="1023" w:hanging="5"/>
        <w:jc w:val="both"/>
      </w:pPr>
      <w:r>
        <w:t>содержание</w:t>
      </w:r>
      <w:r>
        <w:rPr>
          <w:spacing w:val="-15"/>
        </w:rPr>
        <w:t xml:space="preserve"> </w:t>
      </w:r>
      <w:r>
        <w:t>основного</w:t>
      </w:r>
      <w:r>
        <w:rPr>
          <w:spacing w:val="-10"/>
        </w:rPr>
        <w:t xml:space="preserve"> </w:t>
      </w:r>
      <w:r>
        <w:t>курса,</w:t>
      </w:r>
      <w:r>
        <w:rPr>
          <w:spacing w:val="-6"/>
        </w:rPr>
        <w:t xml:space="preserve"> </w:t>
      </w:r>
      <w:r>
        <w:t>представленного</w:t>
      </w:r>
      <w:r>
        <w:rPr>
          <w:spacing w:val="-13"/>
        </w:rPr>
        <w:t xml:space="preserve"> </w:t>
      </w:r>
      <w:r>
        <w:t>в</w:t>
      </w:r>
      <w:r>
        <w:rPr>
          <w:spacing w:val="-11"/>
        </w:rPr>
        <w:t xml:space="preserve"> </w:t>
      </w:r>
      <w:r>
        <w:t>образовательной</w:t>
      </w:r>
      <w:r>
        <w:rPr>
          <w:spacing w:val="-15"/>
        </w:rPr>
        <w:t xml:space="preserve"> </w:t>
      </w:r>
      <w:r>
        <w:t>области</w:t>
      </w:r>
      <w:r>
        <w:rPr>
          <w:spacing w:val="-11"/>
        </w:rPr>
        <w:t xml:space="preserve"> </w:t>
      </w:r>
      <w:r>
        <w:t>«Русский</w:t>
      </w:r>
      <w:r>
        <w:rPr>
          <w:spacing w:val="-7"/>
        </w:rPr>
        <w:t xml:space="preserve"> </w:t>
      </w:r>
      <w:r>
        <w:t>язык</w:t>
      </w:r>
      <w:r>
        <w:rPr>
          <w:spacing w:val="-14"/>
        </w:rPr>
        <w:t xml:space="preserve"> </w:t>
      </w:r>
      <w:r>
        <w:t>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w:t>
      </w:r>
      <w:r>
        <w:rPr>
          <w:spacing w:val="-12"/>
        </w:rPr>
        <w:t xml:space="preserve"> </w:t>
      </w:r>
      <w:r>
        <w:t>основного</w:t>
      </w:r>
      <w:r>
        <w:rPr>
          <w:spacing w:val="-5"/>
        </w:rPr>
        <w:t xml:space="preserve"> </w:t>
      </w:r>
      <w:r>
        <w:t xml:space="preserve">курса русского языка на уровне основного общего образования, но не дублируют их в полном объёме и имеют преимущественно практикоориентированный </w:t>
      </w:r>
      <w:r>
        <w:rPr>
          <w:spacing w:val="-2"/>
        </w:rPr>
        <w:t>характер.</w:t>
      </w:r>
    </w:p>
    <w:p w:rsidR="00811A89" w:rsidRDefault="0056063B" w:rsidP="00F21A12">
      <w:pPr>
        <w:pStyle w:val="a3"/>
        <w:spacing w:before="62"/>
        <w:ind w:left="1008"/>
        <w:jc w:val="both"/>
      </w:pPr>
      <w:r>
        <w:t>В</w:t>
      </w:r>
      <w:r>
        <w:rPr>
          <w:spacing w:val="-12"/>
        </w:rPr>
        <w:t xml:space="preserve"> </w:t>
      </w:r>
      <w:r>
        <w:t>соответствии</w:t>
      </w:r>
      <w:r>
        <w:rPr>
          <w:spacing w:val="-5"/>
        </w:rPr>
        <w:t xml:space="preserve"> </w:t>
      </w:r>
      <w:r>
        <w:t>с</w:t>
      </w:r>
      <w:r>
        <w:rPr>
          <w:spacing w:val="-3"/>
        </w:rPr>
        <w:t xml:space="preserve"> </w:t>
      </w:r>
      <w:r>
        <w:t>этим</w:t>
      </w:r>
      <w:r>
        <w:rPr>
          <w:spacing w:val="-11"/>
        </w:rPr>
        <w:t xml:space="preserve"> </w:t>
      </w:r>
      <w:r>
        <w:t>в</w:t>
      </w:r>
      <w:r>
        <w:rPr>
          <w:spacing w:val="-5"/>
        </w:rPr>
        <w:t xml:space="preserve"> </w:t>
      </w:r>
      <w:r>
        <w:t>программе</w:t>
      </w:r>
      <w:r>
        <w:rPr>
          <w:spacing w:val="-7"/>
        </w:rPr>
        <w:t xml:space="preserve"> </w:t>
      </w:r>
      <w:r>
        <w:t>выделяются</w:t>
      </w:r>
      <w:r>
        <w:rPr>
          <w:spacing w:val="-3"/>
        </w:rPr>
        <w:t xml:space="preserve"> </w:t>
      </w:r>
      <w:r>
        <w:t>следующие</w:t>
      </w:r>
      <w:r>
        <w:rPr>
          <w:spacing w:val="-2"/>
        </w:rPr>
        <w:t xml:space="preserve"> блоки.</w:t>
      </w:r>
    </w:p>
    <w:p w:rsidR="00811A89" w:rsidRDefault="0056063B" w:rsidP="00F21A12">
      <w:pPr>
        <w:pStyle w:val="a3"/>
        <w:spacing w:before="3"/>
        <w:ind w:left="1023" w:hanging="5"/>
        <w:jc w:val="both"/>
      </w:pPr>
      <w:r>
        <w:t>В первом блоке — «Язык и культура» — представлено содержание, изучение которого позволит раскрыть взаимосвязь языка и истории, языка и материальной и духовной культуры</w:t>
      </w:r>
      <w:r>
        <w:rPr>
          <w:spacing w:val="-8"/>
        </w:rPr>
        <w:t xml:space="preserve"> </w:t>
      </w:r>
      <w:r>
        <w:t>русского народа,</w:t>
      </w:r>
      <w:r>
        <w:rPr>
          <w:spacing w:val="-4"/>
        </w:rPr>
        <w:t xml:space="preserve"> </w:t>
      </w:r>
      <w:r>
        <w:t>национальнокультурную</w:t>
      </w:r>
      <w:r>
        <w:rPr>
          <w:spacing w:val="-12"/>
        </w:rPr>
        <w:t xml:space="preserve"> </w:t>
      </w:r>
      <w:r>
        <w:t>специфику</w:t>
      </w:r>
      <w:r>
        <w:rPr>
          <w:spacing w:val="-15"/>
        </w:rPr>
        <w:t xml:space="preserve"> </w:t>
      </w:r>
      <w:r>
        <w:t>русского</w:t>
      </w:r>
      <w:r>
        <w:rPr>
          <w:spacing w:val="-14"/>
        </w:rPr>
        <w:t xml:space="preserve"> </w:t>
      </w:r>
      <w:r>
        <w:t>языка,</w:t>
      </w:r>
      <w:r>
        <w:rPr>
          <w:spacing w:val="-15"/>
        </w:rPr>
        <w:t xml:space="preserve"> </w:t>
      </w:r>
      <w:r>
        <w:t>обеспечит овладение нормами русского речевого этикета в различных сферах общения, выявление общего</w:t>
      </w:r>
      <w:r>
        <w:rPr>
          <w:spacing w:val="-1"/>
        </w:rPr>
        <w:t xml:space="preserve"> </w:t>
      </w:r>
      <w:r>
        <w:t>и</w:t>
      </w:r>
      <w:r>
        <w:rPr>
          <w:spacing w:val="-5"/>
        </w:rPr>
        <w:t xml:space="preserve"> </w:t>
      </w:r>
      <w:r>
        <w:t>специфического</w:t>
      </w:r>
      <w:r>
        <w:rPr>
          <w:spacing w:val="-1"/>
        </w:rPr>
        <w:t xml:space="preserve"> </w:t>
      </w:r>
      <w:r>
        <w:t>в языках</w:t>
      </w:r>
      <w:r>
        <w:rPr>
          <w:spacing w:val="-6"/>
        </w:rPr>
        <w:t xml:space="preserve"> </w:t>
      </w:r>
      <w:r>
        <w:t>и культурах</w:t>
      </w:r>
      <w:r>
        <w:rPr>
          <w:spacing w:val="-1"/>
        </w:rPr>
        <w:t xml:space="preserve"> </w:t>
      </w:r>
      <w:r>
        <w:t>русского</w:t>
      </w:r>
      <w:r>
        <w:rPr>
          <w:spacing w:val="-1"/>
        </w:rPr>
        <w:t xml:space="preserve"> </w:t>
      </w:r>
      <w:r>
        <w:t>и</w:t>
      </w:r>
      <w:r>
        <w:rPr>
          <w:spacing w:val="-5"/>
        </w:rPr>
        <w:t xml:space="preserve"> </w:t>
      </w:r>
      <w:r>
        <w:t>других</w:t>
      </w:r>
      <w:r>
        <w:rPr>
          <w:spacing w:val="-6"/>
        </w:rPr>
        <w:t xml:space="preserve"> </w:t>
      </w:r>
      <w:r>
        <w:t>народов России</w:t>
      </w:r>
      <w:r>
        <w:rPr>
          <w:spacing w:val="-5"/>
        </w:rPr>
        <w:t xml:space="preserve"> </w:t>
      </w:r>
      <w:r>
        <w:t>и</w:t>
      </w:r>
      <w:r>
        <w:rPr>
          <w:spacing w:val="-5"/>
        </w:rPr>
        <w:t xml:space="preserve"> </w:t>
      </w:r>
      <w:r>
        <w:t>мира, овладение культурой межнационального общения.</w:t>
      </w:r>
    </w:p>
    <w:p w:rsidR="00811A89" w:rsidRDefault="0056063B" w:rsidP="00F21A12">
      <w:pPr>
        <w:pStyle w:val="a3"/>
        <w:spacing w:before="3" w:line="237" w:lineRule="auto"/>
        <w:ind w:left="1018" w:hanging="10"/>
        <w:jc w:val="both"/>
      </w:pPr>
      <w:r>
        <w:t>Второй блок — «Культура</w:t>
      </w:r>
      <w:r>
        <w:rPr>
          <w:spacing w:val="-1"/>
        </w:rPr>
        <w:t xml:space="preserve"> </w:t>
      </w:r>
      <w:r>
        <w:t>речи»</w:t>
      </w:r>
      <w:r>
        <w:rPr>
          <w:spacing w:val="-5"/>
        </w:rPr>
        <w:t xml:space="preserve"> </w:t>
      </w:r>
      <w:r>
        <w:t>—</w:t>
      </w:r>
      <w:r>
        <w:rPr>
          <w:spacing w:val="-1"/>
        </w:rPr>
        <w:t xml:space="preserve"> </w:t>
      </w:r>
      <w:r>
        <w:t>ориентирован на</w:t>
      </w:r>
      <w:r>
        <w:rPr>
          <w:spacing w:val="-2"/>
        </w:rPr>
        <w:t xml:space="preserve"> </w:t>
      </w:r>
      <w:r>
        <w:t>формирование у учащихся ответственного и осознанного отношения</w:t>
      </w:r>
    </w:p>
    <w:p w:rsidR="00811A89" w:rsidRDefault="0056063B" w:rsidP="00F21A12">
      <w:pPr>
        <w:pStyle w:val="a3"/>
        <w:spacing w:before="3"/>
        <w:ind w:left="1023" w:hanging="5"/>
        <w:jc w:val="both"/>
      </w:pPr>
      <w:r>
        <w:t>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w:t>
      </w:r>
      <w:r>
        <w:rPr>
          <w:spacing w:val="-12"/>
        </w:rPr>
        <w:t xml:space="preserve"> </w:t>
      </w:r>
      <w:r>
        <w:t>словарям</w:t>
      </w:r>
      <w:r>
        <w:rPr>
          <w:spacing w:val="-8"/>
        </w:rPr>
        <w:t xml:space="preserve"> </w:t>
      </w:r>
      <w:r>
        <w:t>современного</w:t>
      </w:r>
      <w:r>
        <w:rPr>
          <w:spacing w:val="-9"/>
        </w:rPr>
        <w:t xml:space="preserve"> </w:t>
      </w:r>
      <w:r>
        <w:t>русского</w:t>
      </w:r>
      <w:r>
        <w:rPr>
          <w:spacing w:val="-9"/>
        </w:rPr>
        <w:t xml:space="preserve"> </w:t>
      </w:r>
      <w:r>
        <w:t>литературного</w:t>
      </w:r>
      <w:r>
        <w:rPr>
          <w:spacing w:val="-9"/>
        </w:rPr>
        <w:t xml:space="preserve"> </w:t>
      </w:r>
      <w:r>
        <w:t>языка</w:t>
      </w:r>
      <w:r>
        <w:rPr>
          <w:spacing w:val="-10"/>
        </w:rPr>
        <w:t xml:space="preserve"> </w:t>
      </w:r>
      <w:r>
        <w:t>и</w:t>
      </w:r>
      <w:r>
        <w:rPr>
          <w:spacing w:val="-8"/>
        </w:rPr>
        <w:t xml:space="preserve"> </w:t>
      </w:r>
      <w:r>
        <w:t>совершенствование умений пользоваться ими.</w:t>
      </w:r>
    </w:p>
    <w:p w:rsidR="00811A89" w:rsidRDefault="0056063B" w:rsidP="00F21A12">
      <w:pPr>
        <w:pStyle w:val="a3"/>
        <w:ind w:left="1023" w:hanging="5"/>
        <w:jc w:val="both"/>
      </w:pPr>
      <w:r>
        <w:t xml:space="preserve">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w:t>
      </w:r>
      <w:r>
        <w:rPr>
          <w:spacing w:val="-2"/>
        </w:rPr>
        <w:t>принадлежности.</w:t>
      </w:r>
    </w:p>
    <w:p w:rsidR="00811A89" w:rsidRDefault="0056063B" w:rsidP="007D6720">
      <w:pPr>
        <w:pStyle w:val="a3"/>
        <w:ind w:left="1008" w:right="-142"/>
        <w:jc w:val="both"/>
      </w:pPr>
      <w:r>
        <w:t>СОДЕРЖАНИЕ</w:t>
      </w:r>
      <w:r>
        <w:rPr>
          <w:spacing w:val="-6"/>
        </w:rPr>
        <w:t xml:space="preserve"> </w:t>
      </w:r>
      <w:r>
        <w:t>УЧЕБНОГО</w:t>
      </w:r>
      <w:r>
        <w:rPr>
          <w:spacing w:val="-11"/>
        </w:rPr>
        <w:t xml:space="preserve"> </w:t>
      </w:r>
      <w:r>
        <w:rPr>
          <w:spacing w:val="-2"/>
        </w:rPr>
        <w:t>ПРЕДМЕТА</w:t>
      </w:r>
    </w:p>
    <w:p w:rsidR="00811A89" w:rsidRDefault="0056063B" w:rsidP="007D6720">
      <w:pPr>
        <w:pStyle w:val="a3"/>
        <w:spacing w:before="2"/>
        <w:ind w:left="1008" w:right="-142"/>
        <w:jc w:val="both"/>
      </w:pPr>
      <w:r>
        <w:t>«РОДНОЙ</w:t>
      </w:r>
      <w:r>
        <w:rPr>
          <w:spacing w:val="-9"/>
        </w:rPr>
        <w:t xml:space="preserve"> </w:t>
      </w:r>
      <w:r>
        <w:t>ЯЗЫК</w:t>
      </w:r>
      <w:r>
        <w:rPr>
          <w:spacing w:val="-9"/>
        </w:rPr>
        <w:t xml:space="preserve"> </w:t>
      </w:r>
      <w:r>
        <w:rPr>
          <w:spacing w:val="-2"/>
        </w:rPr>
        <w:t>(РУССКИЙ)»</w:t>
      </w:r>
    </w:p>
    <w:p w:rsidR="00811A89" w:rsidRDefault="0056063B" w:rsidP="007D6720">
      <w:pPr>
        <w:pStyle w:val="a5"/>
        <w:numPr>
          <w:ilvl w:val="0"/>
          <w:numId w:val="178"/>
        </w:numPr>
        <w:tabs>
          <w:tab w:val="left" w:pos="1724"/>
        </w:tabs>
        <w:ind w:right="-142" w:hanging="533"/>
        <w:rPr>
          <w:sz w:val="24"/>
        </w:rPr>
      </w:pPr>
      <w:r>
        <w:rPr>
          <w:spacing w:val="-2"/>
          <w:sz w:val="24"/>
        </w:rPr>
        <w:t>КЛАСС</w:t>
      </w:r>
    </w:p>
    <w:p w:rsidR="00811A89" w:rsidRDefault="0056063B" w:rsidP="007D6720">
      <w:pPr>
        <w:pStyle w:val="a3"/>
        <w:spacing w:before="2" w:line="275" w:lineRule="exact"/>
        <w:ind w:left="1119" w:right="-142"/>
        <w:jc w:val="both"/>
      </w:pPr>
      <w:r>
        <w:t>Раздел 1.</w:t>
      </w:r>
      <w:r>
        <w:rPr>
          <w:spacing w:val="1"/>
        </w:rPr>
        <w:t xml:space="preserve"> </w:t>
      </w:r>
      <w:r>
        <w:t>Язык</w:t>
      </w:r>
      <w:r>
        <w:rPr>
          <w:spacing w:val="-5"/>
        </w:rPr>
        <w:t xml:space="preserve"> </w:t>
      </w:r>
      <w:r>
        <w:t>и</w:t>
      </w:r>
      <w:r>
        <w:rPr>
          <w:spacing w:val="1"/>
        </w:rPr>
        <w:t xml:space="preserve"> </w:t>
      </w:r>
      <w:r>
        <w:rPr>
          <w:spacing w:val="-2"/>
        </w:rPr>
        <w:t>культура</w:t>
      </w:r>
    </w:p>
    <w:p w:rsidR="00811A89" w:rsidRDefault="0056063B" w:rsidP="007D6720">
      <w:pPr>
        <w:pStyle w:val="a3"/>
        <w:ind w:left="1023" w:right="-142" w:hanging="5"/>
        <w:jc w:val="both"/>
      </w:pPr>
      <w:r>
        <w:t>Русский язык — национальный язык русского народа. Роль родного языка в жизни человека. Русский язык в жизни общества и государства. Бережное</w:t>
      </w:r>
      <w:r>
        <w:rPr>
          <w:spacing w:val="-1"/>
        </w:rPr>
        <w:t xml:space="preserve"> </w:t>
      </w:r>
      <w:r>
        <w:t>отношение к родному языку</w:t>
      </w:r>
      <w:r>
        <w:rPr>
          <w:spacing w:val="-26"/>
        </w:rPr>
        <w:t xml:space="preserve"> </w:t>
      </w:r>
      <w:r>
        <w:t>как</w:t>
      </w:r>
      <w:r>
        <w:rPr>
          <w:spacing w:val="-19"/>
        </w:rPr>
        <w:t xml:space="preserve"> </w:t>
      </w:r>
      <w:r>
        <w:t>одно</w:t>
      </w:r>
      <w:r>
        <w:rPr>
          <w:spacing w:val="-17"/>
        </w:rPr>
        <w:t xml:space="preserve"> </w:t>
      </w:r>
      <w:r>
        <w:t>из</w:t>
      </w:r>
      <w:r>
        <w:rPr>
          <w:spacing w:val="-16"/>
        </w:rPr>
        <w:t xml:space="preserve"> </w:t>
      </w:r>
      <w:r>
        <w:t>необходимых</w:t>
      </w:r>
      <w:r>
        <w:rPr>
          <w:spacing w:val="-15"/>
        </w:rPr>
        <w:t xml:space="preserve"> </w:t>
      </w:r>
      <w:r>
        <w:t>качеств</w:t>
      </w:r>
      <w:r>
        <w:rPr>
          <w:spacing w:val="-15"/>
        </w:rPr>
        <w:t xml:space="preserve"> </w:t>
      </w:r>
      <w:r>
        <w:t>современного</w:t>
      </w:r>
      <w:r>
        <w:rPr>
          <w:spacing w:val="-8"/>
        </w:rPr>
        <w:t xml:space="preserve"> </w:t>
      </w:r>
      <w:r>
        <w:t>культурного</w:t>
      </w:r>
      <w:r>
        <w:rPr>
          <w:spacing w:val="-8"/>
        </w:rPr>
        <w:t xml:space="preserve"> </w:t>
      </w:r>
      <w:r>
        <w:t>человека.</w:t>
      </w:r>
      <w:r>
        <w:rPr>
          <w:spacing w:val="-10"/>
        </w:rPr>
        <w:t xml:space="preserve"> </w:t>
      </w:r>
      <w:r>
        <w:t>Русский</w:t>
      </w:r>
      <w:r>
        <w:rPr>
          <w:spacing w:val="-7"/>
        </w:rPr>
        <w:t xml:space="preserve"> </w:t>
      </w:r>
      <w:r>
        <w:t>язык</w:t>
      </w:r>
    </w:p>
    <w:p w:rsidR="00811A89" w:rsidRDefault="0056063B" w:rsidP="007D6720">
      <w:pPr>
        <w:pStyle w:val="a3"/>
        <w:spacing w:before="2" w:line="275" w:lineRule="exact"/>
        <w:ind w:left="1023" w:right="-142"/>
        <w:jc w:val="both"/>
      </w:pPr>
      <w:r>
        <w:t>—</w:t>
      </w:r>
      <w:r>
        <w:rPr>
          <w:spacing w:val="-1"/>
        </w:rPr>
        <w:t xml:space="preserve"> </w:t>
      </w:r>
      <w:r>
        <w:t>язык</w:t>
      </w:r>
      <w:r>
        <w:rPr>
          <w:spacing w:val="-3"/>
        </w:rPr>
        <w:t xml:space="preserve"> </w:t>
      </w:r>
      <w:r>
        <w:t>русской художественной</w:t>
      </w:r>
      <w:r>
        <w:rPr>
          <w:spacing w:val="-3"/>
        </w:rPr>
        <w:t xml:space="preserve"> </w:t>
      </w:r>
      <w:r>
        <w:rPr>
          <w:spacing w:val="-2"/>
        </w:rPr>
        <w:t>литературы.</w:t>
      </w:r>
    </w:p>
    <w:p w:rsidR="00811A89" w:rsidRDefault="0056063B" w:rsidP="007D6720">
      <w:pPr>
        <w:pStyle w:val="a3"/>
        <w:spacing w:line="275" w:lineRule="exact"/>
        <w:ind w:left="1008" w:right="-142"/>
        <w:jc w:val="both"/>
      </w:pPr>
      <w:r>
        <w:t>Краткая</w:t>
      </w:r>
      <w:r>
        <w:rPr>
          <w:spacing w:val="-10"/>
        </w:rPr>
        <w:t xml:space="preserve"> </w:t>
      </w:r>
      <w:r>
        <w:t>история</w:t>
      </w:r>
      <w:r>
        <w:rPr>
          <w:spacing w:val="-8"/>
        </w:rPr>
        <w:t xml:space="preserve"> </w:t>
      </w:r>
      <w:r>
        <w:t>русской</w:t>
      </w:r>
      <w:r>
        <w:rPr>
          <w:spacing w:val="-11"/>
        </w:rPr>
        <w:t xml:space="preserve"> </w:t>
      </w:r>
      <w:r>
        <w:t>письменности.</w:t>
      </w:r>
      <w:r>
        <w:rPr>
          <w:spacing w:val="-9"/>
        </w:rPr>
        <w:t xml:space="preserve"> </w:t>
      </w:r>
      <w:r>
        <w:t>Создание</w:t>
      </w:r>
      <w:r>
        <w:rPr>
          <w:spacing w:val="-9"/>
        </w:rPr>
        <w:t xml:space="preserve"> </w:t>
      </w:r>
      <w:r>
        <w:t>славянского</w:t>
      </w:r>
      <w:r>
        <w:rPr>
          <w:spacing w:val="-6"/>
        </w:rPr>
        <w:t xml:space="preserve"> </w:t>
      </w:r>
      <w:r>
        <w:rPr>
          <w:spacing w:val="-2"/>
        </w:rPr>
        <w:t>алфавита.</w:t>
      </w:r>
    </w:p>
    <w:p w:rsidR="00811A89" w:rsidRDefault="0056063B" w:rsidP="007D6720">
      <w:pPr>
        <w:pStyle w:val="a3"/>
        <w:spacing w:before="2"/>
        <w:ind w:left="1023" w:right="-142" w:hanging="5"/>
        <w:jc w:val="both"/>
      </w:pPr>
      <w:r>
        <w:t>Язык</w:t>
      </w:r>
      <w:r>
        <w:rPr>
          <w:spacing w:val="-9"/>
        </w:rPr>
        <w:t xml:space="preserve"> </w:t>
      </w:r>
      <w:r>
        <w:t>как</w:t>
      </w:r>
      <w:r>
        <w:rPr>
          <w:spacing w:val="-10"/>
        </w:rPr>
        <w:t xml:space="preserve"> </w:t>
      </w:r>
      <w:r>
        <w:t>зеркало</w:t>
      </w:r>
      <w:r>
        <w:rPr>
          <w:spacing w:val="-8"/>
        </w:rPr>
        <w:t xml:space="preserve"> </w:t>
      </w:r>
      <w:r>
        <w:t>национальной</w:t>
      </w:r>
      <w:r>
        <w:rPr>
          <w:spacing w:val="-13"/>
        </w:rPr>
        <w:t xml:space="preserve"> </w:t>
      </w:r>
      <w:r>
        <w:t>культуры.</w:t>
      </w:r>
      <w:r>
        <w:rPr>
          <w:spacing w:val="-5"/>
        </w:rPr>
        <w:t xml:space="preserve"> </w:t>
      </w:r>
      <w:r>
        <w:t>Слово</w:t>
      </w:r>
      <w:r>
        <w:rPr>
          <w:spacing w:val="-9"/>
        </w:rPr>
        <w:t xml:space="preserve"> </w:t>
      </w:r>
      <w:r>
        <w:t>как</w:t>
      </w:r>
      <w:r>
        <w:rPr>
          <w:spacing w:val="-10"/>
        </w:rPr>
        <w:t xml:space="preserve"> </w:t>
      </w:r>
      <w:r>
        <w:t>хранилище</w:t>
      </w:r>
      <w:r>
        <w:rPr>
          <w:spacing w:val="-13"/>
        </w:rPr>
        <w:t xml:space="preserve"> </w:t>
      </w:r>
      <w:r>
        <w:t>материальной</w:t>
      </w:r>
      <w:r>
        <w:rPr>
          <w:spacing w:val="-13"/>
        </w:rPr>
        <w:t xml:space="preserve"> </w:t>
      </w:r>
      <w:r>
        <w:t>и</w:t>
      </w:r>
      <w:r>
        <w:rPr>
          <w:spacing w:val="-13"/>
        </w:rPr>
        <w:t xml:space="preserve"> </w:t>
      </w:r>
      <w:r>
        <w:t>духовной культуры</w:t>
      </w:r>
      <w:r>
        <w:rPr>
          <w:spacing w:val="-7"/>
        </w:rPr>
        <w:t xml:space="preserve"> </w:t>
      </w:r>
      <w:r>
        <w:t>народа.</w:t>
      </w:r>
      <w:r>
        <w:rPr>
          <w:spacing w:val="-7"/>
        </w:rPr>
        <w:t xml:space="preserve"> </w:t>
      </w:r>
      <w:r>
        <w:t>Слова,</w:t>
      </w:r>
      <w:r>
        <w:rPr>
          <w:spacing w:val="-15"/>
        </w:rPr>
        <w:t xml:space="preserve"> </w:t>
      </w:r>
      <w:r>
        <w:t>обозначающие</w:t>
      </w:r>
      <w:r>
        <w:rPr>
          <w:spacing w:val="-14"/>
        </w:rPr>
        <w:t xml:space="preserve"> </w:t>
      </w:r>
      <w:r>
        <w:t>предметы</w:t>
      </w:r>
      <w:r>
        <w:rPr>
          <w:spacing w:val="-10"/>
        </w:rPr>
        <w:t xml:space="preserve"> </w:t>
      </w:r>
      <w:r>
        <w:t>и</w:t>
      </w:r>
      <w:r>
        <w:rPr>
          <w:spacing w:val="-12"/>
        </w:rPr>
        <w:t xml:space="preserve"> </w:t>
      </w:r>
      <w:r>
        <w:t>явления</w:t>
      </w:r>
      <w:r>
        <w:rPr>
          <w:spacing w:val="-13"/>
        </w:rPr>
        <w:t xml:space="preserve"> </w:t>
      </w:r>
      <w:r>
        <w:t>традиционного</w:t>
      </w:r>
      <w:r>
        <w:rPr>
          <w:spacing w:val="-9"/>
        </w:rPr>
        <w:t xml:space="preserve"> </w:t>
      </w:r>
      <w:r>
        <w:t>русского</w:t>
      </w:r>
      <w:r>
        <w:rPr>
          <w:spacing w:val="-9"/>
        </w:rPr>
        <w:t xml:space="preserve"> </w:t>
      </w:r>
      <w:r>
        <w:t>быта (национальную одежду, пищу, игры, народные танцы и т. п.), слова с национальнокультурным</w:t>
      </w:r>
      <w:r>
        <w:rPr>
          <w:spacing w:val="-12"/>
        </w:rPr>
        <w:t xml:space="preserve"> </w:t>
      </w:r>
      <w:r>
        <w:t>компонентом</w:t>
      </w:r>
      <w:r>
        <w:rPr>
          <w:spacing w:val="-15"/>
        </w:rPr>
        <w:t xml:space="preserve"> </w:t>
      </w:r>
      <w:r>
        <w:t>значения,</w:t>
      </w:r>
      <w:r>
        <w:rPr>
          <w:spacing w:val="-1"/>
        </w:rPr>
        <w:t xml:space="preserve"> </w:t>
      </w:r>
      <w:r>
        <w:t>народно-поэтические</w:t>
      </w:r>
      <w:r>
        <w:rPr>
          <w:spacing w:val="-3"/>
        </w:rPr>
        <w:t xml:space="preserve"> </w:t>
      </w:r>
      <w:r>
        <w:t>символы,</w:t>
      </w:r>
      <w:r>
        <w:rPr>
          <w:spacing w:val="-5"/>
        </w:rPr>
        <w:t xml:space="preserve"> </w:t>
      </w:r>
      <w:r>
        <w:t>народно- поэтические эпитеты, прецедентные имена в русских народных и литературных сказках, народных песнях, былинах, художественной литературе.</w:t>
      </w:r>
    </w:p>
    <w:p w:rsidR="00811A89" w:rsidRDefault="0056063B" w:rsidP="007D6720">
      <w:pPr>
        <w:pStyle w:val="a3"/>
        <w:spacing w:before="62"/>
        <w:ind w:left="1023" w:right="-142" w:hanging="5"/>
        <w:jc w:val="both"/>
      </w:pPr>
      <w: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811A89" w:rsidRDefault="0056063B" w:rsidP="007D6720">
      <w:pPr>
        <w:pStyle w:val="a3"/>
        <w:spacing w:before="6" w:line="237" w:lineRule="auto"/>
        <w:ind w:left="1023" w:right="-142" w:hanging="5"/>
        <w:jc w:val="both"/>
      </w:pPr>
      <w:r>
        <w:t>Национальная специфика слов с живой внутренней формой. Метафоры общеязыковые и художественные, их национально-культурная специфика.</w:t>
      </w:r>
    </w:p>
    <w:p w:rsidR="00811A89" w:rsidRDefault="0056063B" w:rsidP="007D6720">
      <w:pPr>
        <w:pStyle w:val="a3"/>
        <w:spacing w:before="5" w:line="237" w:lineRule="auto"/>
        <w:ind w:left="1023" w:right="-142" w:hanging="5"/>
        <w:jc w:val="both"/>
      </w:pPr>
      <w:r>
        <w:lastRenderedPageBreak/>
        <w:t>Метафора, олицетворение, эпитет как изобразительные средства. Загадки. Метафоричность русской загадки.</w:t>
      </w:r>
    </w:p>
    <w:p w:rsidR="00811A89" w:rsidRDefault="0056063B" w:rsidP="007D6720">
      <w:pPr>
        <w:pStyle w:val="a3"/>
        <w:spacing w:before="4"/>
        <w:ind w:left="1023" w:right="-142" w:hanging="5"/>
        <w:jc w:val="both"/>
      </w:pPr>
      <w: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(барышня — об изнеженной, избалованной девушке; сухарь — о сухом, неотзывчивом человеке; сорока — о болтливой женщине и т. п.).</w:t>
      </w:r>
    </w:p>
    <w:p w:rsidR="00811A89" w:rsidRDefault="0056063B" w:rsidP="007D6720">
      <w:pPr>
        <w:pStyle w:val="a3"/>
        <w:ind w:left="1023" w:right="-141" w:hanging="5"/>
        <w:jc w:val="both"/>
      </w:pPr>
      <w:r>
        <w:t>Крылатые слова и выражения из русских народных и литературных сказок, источники, значение</w:t>
      </w:r>
      <w:r>
        <w:rPr>
          <w:spacing w:val="-9"/>
        </w:rPr>
        <w:t xml:space="preserve"> </w:t>
      </w:r>
      <w:r>
        <w:t>и</w:t>
      </w:r>
      <w:r>
        <w:rPr>
          <w:spacing w:val="-7"/>
        </w:rPr>
        <w:t xml:space="preserve"> </w:t>
      </w:r>
      <w:r>
        <w:t>употребление</w:t>
      </w:r>
      <w:r>
        <w:rPr>
          <w:spacing w:val="-9"/>
        </w:rPr>
        <w:t xml:space="preserve"> </w:t>
      </w:r>
      <w:r>
        <w:t>в</w:t>
      </w:r>
      <w:r>
        <w:rPr>
          <w:spacing w:val="-6"/>
        </w:rPr>
        <w:t xml:space="preserve"> </w:t>
      </w:r>
      <w:r>
        <w:t>современных</w:t>
      </w:r>
      <w:r>
        <w:rPr>
          <w:spacing w:val="-12"/>
        </w:rPr>
        <w:t xml:space="preserve"> </w:t>
      </w:r>
      <w:r>
        <w:t>ситуациях</w:t>
      </w:r>
      <w:r>
        <w:rPr>
          <w:spacing w:val="-12"/>
        </w:rPr>
        <w:t xml:space="preserve"> </w:t>
      </w:r>
      <w:r>
        <w:t>речевого</w:t>
      </w:r>
      <w:r>
        <w:rPr>
          <w:spacing w:val="-8"/>
        </w:rPr>
        <w:t xml:space="preserve"> </w:t>
      </w:r>
      <w:r>
        <w:t>общения.</w:t>
      </w:r>
      <w:r>
        <w:rPr>
          <w:spacing w:val="-10"/>
        </w:rPr>
        <w:t xml:space="preserve"> </w:t>
      </w:r>
      <w:r>
        <w:t>Русские</w:t>
      </w:r>
      <w:r>
        <w:rPr>
          <w:spacing w:val="-9"/>
        </w:rPr>
        <w:t xml:space="preserve"> </w:t>
      </w:r>
      <w:r>
        <w:t>пословицы и поговорки как воплощение опыта, наблюдений, оценок, народного ума и особенностей национальной культуры народа.</w:t>
      </w:r>
    </w:p>
    <w:p w:rsidR="00811A89" w:rsidRDefault="0056063B" w:rsidP="007D6720">
      <w:pPr>
        <w:pStyle w:val="a3"/>
        <w:spacing w:before="1"/>
        <w:ind w:left="1023" w:right="-141" w:hanging="5"/>
        <w:jc w:val="both"/>
      </w:pPr>
      <w:r>
        <w:t>Русские имена. Имена исконно русские (славянские) и</w:t>
      </w:r>
      <w:r>
        <w:rPr>
          <w:spacing w:val="-3"/>
        </w:rPr>
        <w:t xml:space="preserve"> </w:t>
      </w:r>
      <w:r>
        <w:t>заимствованные, краткие сведения по</w:t>
      </w:r>
      <w:r>
        <w:rPr>
          <w:spacing w:val="-7"/>
        </w:rPr>
        <w:t xml:space="preserve"> </w:t>
      </w:r>
      <w:r>
        <w:t>их</w:t>
      </w:r>
      <w:r>
        <w:rPr>
          <w:spacing w:val="-8"/>
        </w:rPr>
        <w:t xml:space="preserve"> </w:t>
      </w:r>
      <w:r>
        <w:t>этимологии.</w:t>
      </w:r>
      <w:r>
        <w:rPr>
          <w:spacing w:val="-7"/>
        </w:rPr>
        <w:t xml:space="preserve"> </w:t>
      </w:r>
      <w:r>
        <w:t>Имена,</w:t>
      </w:r>
      <w:r>
        <w:rPr>
          <w:spacing w:val="-15"/>
        </w:rPr>
        <w:t xml:space="preserve"> </w:t>
      </w:r>
      <w:r>
        <w:t>которые</w:t>
      </w:r>
      <w:r>
        <w:rPr>
          <w:spacing w:val="-15"/>
        </w:rPr>
        <w:t xml:space="preserve"> </w:t>
      </w:r>
      <w:r>
        <w:t>не</w:t>
      </w:r>
      <w:r>
        <w:rPr>
          <w:spacing w:val="-15"/>
        </w:rPr>
        <w:t xml:space="preserve"> </w:t>
      </w:r>
      <w:r>
        <w:t>являются</w:t>
      </w:r>
      <w:r>
        <w:rPr>
          <w:spacing w:val="-15"/>
        </w:rPr>
        <w:t xml:space="preserve"> </w:t>
      </w:r>
      <w:r>
        <w:t>исконно</w:t>
      </w:r>
      <w:r>
        <w:rPr>
          <w:spacing w:val="-12"/>
        </w:rPr>
        <w:t xml:space="preserve"> </w:t>
      </w:r>
      <w:r>
        <w:t>русскими,</w:t>
      </w:r>
      <w:r>
        <w:rPr>
          <w:spacing w:val="-9"/>
        </w:rPr>
        <w:t xml:space="preserve"> </w:t>
      </w:r>
      <w:r>
        <w:t>но</w:t>
      </w:r>
      <w:r>
        <w:rPr>
          <w:spacing w:val="-13"/>
        </w:rPr>
        <w:t xml:space="preserve"> </w:t>
      </w:r>
      <w:r>
        <w:t>воспринимаются</w:t>
      </w:r>
      <w:r>
        <w:rPr>
          <w:spacing w:val="-11"/>
        </w:rPr>
        <w:t xml:space="preserve"> </w:t>
      </w:r>
      <w:r>
        <w:t>как таковые. Имена, входящие в состав пословиц и поговорок, и имеющие в силу этого определённую стилистическую окраску.</w:t>
      </w:r>
    </w:p>
    <w:p w:rsidR="00811A89" w:rsidRDefault="0056063B" w:rsidP="007D6720">
      <w:pPr>
        <w:pStyle w:val="a3"/>
        <w:ind w:left="1018" w:right="-141" w:hanging="10"/>
        <w:jc w:val="both"/>
      </w:pPr>
      <w:r>
        <w:t>Общеизвестные</w:t>
      </w:r>
      <w:r>
        <w:rPr>
          <w:spacing w:val="-15"/>
        </w:rPr>
        <w:t xml:space="preserve"> </w:t>
      </w:r>
      <w:r>
        <w:t>старинные</w:t>
      </w:r>
      <w:r>
        <w:rPr>
          <w:spacing w:val="-15"/>
        </w:rPr>
        <w:t xml:space="preserve"> </w:t>
      </w:r>
      <w:r>
        <w:t>русские</w:t>
      </w:r>
      <w:r>
        <w:rPr>
          <w:spacing w:val="-15"/>
        </w:rPr>
        <w:t xml:space="preserve"> </w:t>
      </w:r>
      <w:r>
        <w:t>города.</w:t>
      </w:r>
      <w:r>
        <w:rPr>
          <w:spacing w:val="-15"/>
        </w:rPr>
        <w:t xml:space="preserve"> </w:t>
      </w:r>
      <w:r>
        <w:t>Происхождение</w:t>
      </w:r>
      <w:r>
        <w:rPr>
          <w:spacing w:val="-15"/>
        </w:rPr>
        <w:t xml:space="preserve"> </w:t>
      </w:r>
      <w:r>
        <w:t>их названий.</w:t>
      </w:r>
      <w:r>
        <w:rPr>
          <w:spacing w:val="-7"/>
        </w:rPr>
        <w:t xml:space="preserve"> </w:t>
      </w:r>
      <w:r>
        <w:t>Ознакомление</w:t>
      </w:r>
      <w:r>
        <w:rPr>
          <w:spacing w:val="-10"/>
        </w:rPr>
        <w:t xml:space="preserve"> </w:t>
      </w:r>
      <w:r>
        <w:t>с</w:t>
      </w:r>
      <w:r>
        <w:rPr>
          <w:spacing w:val="-10"/>
        </w:rPr>
        <w:t xml:space="preserve"> </w:t>
      </w:r>
      <w:r>
        <w:t>историей</w:t>
      </w:r>
      <w:r>
        <w:rPr>
          <w:spacing w:val="-8"/>
        </w:rPr>
        <w:t xml:space="preserve"> </w:t>
      </w:r>
      <w:r>
        <w:t>и</w:t>
      </w:r>
      <w:r>
        <w:rPr>
          <w:spacing w:val="-8"/>
        </w:rPr>
        <w:t xml:space="preserve"> </w:t>
      </w:r>
      <w:r>
        <w:t>этимологией</w:t>
      </w:r>
      <w:r>
        <w:rPr>
          <w:spacing w:val="-8"/>
        </w:rPr>
        <w:t xml:space="preserve"> </w:t>
      </w:r>
      <w:r>
        <w:t xml:space="preserve">некоторых </w:t>
      </w:r>
      <w:r>
        <w:rPr>
          <w:spacing w:val="-2"/>
        </w:rPr>
        <w:t>слов.</w:t>
      </w:r>
    </w:p>
    <w:p w:rsidR="00811A89" w:rsidRDefault="00811A89" w:rsidP="007D6720">
      <w:pPr>
        <w:pStyle w:val="a3"/>
        <w:ind w:left="0" w:right="-141"/>
      </w:pPr>
    </w:p>
    <w:p w:rsidR="00811A89" w:rsidRDefault="0056063B" w:rsidP="007D6720">
      <w:pPr>
        <w:pStyle w:val="a3"/>
        <w:spacing w:line="275" w:lineRule="exact"/>
        <w:ind w:left="1008" w:right="-141"/>
        <w:jc w:val="both"/>
      </w:pPr>
      <w:r>
        <w:t>Раздел</w:t>
      </w:r>
      <w:r>
        <w:rPr>
          <w:spacing w:val="-10"/>
        </w:rPr>
        <w:t xml:space="preserve"> </w:t>
      </w:r>
      <w:r>
        <w:t>2.</w:t>
      </w:r>
      <w:r>
        <w:rPr>
          <w:spacing w:val="-7"/>
        </w:rPr>
        <w:t xml:space="preserve"> </w:t>
      </w:r>
      <w:r>
        <w:t>Культура</w:t>
      </w:r>
      <w:r>
        <w:rPr>
          <w:spacing w:val="-8"/>
        </w:rPr>
        <w:t xml:space="preserve"> </w:t>
      </w:r>
      <w:r>
        <w:rPr>
          <w:spacing w:val="-4"/>
        </w:rPr>
        <w:t>речи</w:t>
      </w:r>
    </w:p>
    <w:p w:rsidR="00811A89" w:rsidRDefault="0056063B" w:rsidP="007D6720">
      <w:pPr>
        <w:pStyle w:val="a3"/>
        <w:ind w:left="1023" w:right="-141" w:hanging="5"/>
        <w:jc w:val="both"/>
      </w:pPr>
      <w:r>
        <w:t>Основные орфоэпические нормы современного русского литературного языка. Понятие о варианте</w:t>
      </w:r>
      <w:r>
        <w:rPr>
          <w:spacing w:val="-12"/>
        </w:rPr>
        <w:t xml:space="preserve"> </w:t>
      </w:r>
      <w:r>
        <w:t>нормы.</w:t>
      </w:r>
      <w:r>
        <w:rPr>
          <w:spacing w:val="-9"/>
        </w:rPr>
        <w:t xml:space="preserve"> </w:t>
      </w:r>
      <w:r>
        <w:t>Равноправные</w:t>
      </w:r>
      <w:r>
        <w:rPr>
          <w:spacing w:val="-15"/>
        </w:rPr>
        <w:t xml:space="preserve"> </w:t>
      </w:r>
      <w:r>
        <w:t>и</w:t>
      </w:r>
      <w:r>
        <w:rPr>
          <w:spacing w:val="-10"/>
        </w:rPr>
        <w:t xml:space="preserve"> </w:t>
      </w:r>
      <w:r>
        <w:t>допустимые</w:t>
      </w:r>
      <w:r>
        <w:rPr>
          <w:spacing w:val="-12"/>
        </w:rPr>
        <w:t xml:space="preserve"> </w:t>
      </w:r>
      <w:r>
        <w:t>варианты</w:t>
      </w:r>
      <w:r>
        <w:rPr>
          <w:spacing w:val="-13"/>
        </w:rPr>
        <w:t xml:space="preserve"> </w:t>
      </w:r>
      <w:r>
        <w:t>произношения.</w:t>
      </w:r>
      <w:r>
        <w:rPr>
          <w:spacing w:val="-9"/>
        </w:rPr>
        <w:t xml:space="preserve"> </w:t>
      </w:r>
      <w:r>
        <w:t>Нерекомендуемые и неправильные варианты произношения.</w:t>
      </w:r>
    </w:p>
    <w:p w:rsidR="00811A89" w:rsidRDefault="0056063B" w:rsidP="007D6720">
      <w:pPr>
        <w:pStyle w:val="a3"/>
        <w:spacing w:before="2" w:line="275" w:lineRule="exact"/>
        <w:ind w:left="1008" w:right="-141"/>
        <w:jc w:val="both"/>
      </w:pPr>
      <w:r>
        <w:t>Запретительные</w:t>
      </w:r>
      <w:r>
        <w:rPr>
          <w:spacing w:val="-11"/>
        </w:rPr>
        <w:t xml:space="preserve"> </w:t>
      </w:r>
      <w:r>
        <w:t>пометы</w:t>
      </w:r>
      <w:r>
        <w:rPr>
          <w:spacing w:val="-9"/>
        </w:rPr>
        <w:t xml:space="preserve"> </w:t>
      </w:r>
      <w:r>
        <w:t>в</w:t>
      </w:r>
      <w:r>
        <w:rPr>
          <w:spacing w:val="-13"/>
        </w:rPr>
        <w:t xml:space="preserve"> </w:t>
      </w:r>
      <w:r>
        <w:t>орфоэпических</w:t>
      </w:r>
      <w:r>
        <w:rPr>
          <w:spacing w:val="-4"/>
        </w:rPr>
        <w:t xml:space="preserve"> </w:t>
      </w:r>
      <w:r>
        <w:rPr>
          <w:spacing w:val="-2"/>
        </w:rPr>
        <w:t>словарях.</w:t>
      </w:r>
    </w:p>
    <w:p w:rsidR="00811A89" w:rsidRDefault="0056063B" w:rsidP="007D6720">
      <w:pPr>
        <w:pStyle w:val="a3"/>
        <w:ind w:left="1023" w:right="-141" w:hanging="5"/>
        <w:jc w:val="both"/>
      </w:pPr>
      <w: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811A89" w:rsidRDefault="0056063B" w:rsidP="007D6720">
      <w:pPr>
        <w:pStyle w:val="a3"/>
        <w:spacing w:before="1"/>
        <w:ind w:left="1023" w:right="-141" w:hanging="5"/>
        <w:jc w:val="both"/>
      </w:pPr>
      <w: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w:t>
      </w:r>
      <w:r>
        <w:rPr>
          <w:spacing w:val="-1"/>
        </w:rPr>
        <w:t xml:space="preserve"> </w:t>
      </w:r>
      <w:r>
        <w:t>нормы,</w:t>
      </w:r>
      <w:r>
        <w:rPr>
          <w:spacing w:val="-3"/>
        </w:rPr>
        <w:t xml:space="preserve"> </w:t>
      </w:r>
      <w:r>
        <w:t>связанные</w:t>
      </w:r>
      <w:r>
        <w:rPr>
          <w:spacing w:val="-1"/>
        </w:rPr>
        <w:t xml:space="preserve"> </w:t>
      </w:r>
      <w:r>
        <w:t>с</w:t>
      </w:r>
      <w:r>
        <w:rPr>
          <w:spacing w:val="-6"/>
        </w:rPr>
        <w:t xml:space="preserve"> </w:t>
      </w:r>
      <w:r>
        <w:t>употреблением имён</w:t>
      </w:r>
      <w:r>
        <w:rPr>
          <w:spacing w:val="-1"/>
        </w:rPr>
        <w:t xml:space="preserve"> </w:t>
      </w:r>
      <w:r>
        <w:t>существительных, прилагательных, глаголов в современном русском литературном языке.</w:t>
      </w:r>
    </w:p>
    <w:p w:rsidR="00811A89" w:rsidRDefault="0056063B" w:rsidP="007D6720">
      <w:pPr>
        <w:pStyle w:val="a3"/>
        <w:spacing w:before="62"/>
        <w:ind w:left="1023" w:right="-141" w:hanging="5"/>
        <w:jc w:val="both"/>
      </w:pPr>
      <w:r>
        <w:t>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-а(-я), -ы(-и),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811A89" w:rsidRDefault="0056063B" w:rsidP="007D6720">
      <w:pPr>
        <w:pStyle w:val="a3"/>
        <w:spacing w:before="1"/>
        <w:ind w:left="1023" w:right="-141" w:hanging="5"/>
        <w:jc w:val="both"/>
      </w:pPr>
      <w:r>
        <w:t>Правила речевого этикета: нормы и традиции. Устойчивые формулы речевого этикета в общении.</w:t>
      </w:r>
      <w:r>
        <w:rPr>
          <w:spacing w:val="-1"/>
        </w:rPr>
        <w:t xml:space="preserve"> </w:t>
      </w:r>
      <w:r>
        <w:t>Обращение</w:t>
      </w:r>
      <w:r>
        <w:rPr>
          <w:spacing w:val="-8"/>
        </w:rPr>
        <w:t xml:space="preserve"> </w:t>
      </w:r>
      <w:r>
        <w:t>в</w:t>
      </w:r>
      <w:r>
        <w:rPr>
          <w:spacing w:val="-2"/>
        </w:rPr>
        <w:t xml:space="preserve"> </w:t>
      </w:r>
      <w:r>
        <w:t>русском</w:t>
      </w:r>
      <w:r>
        <w:rPr>
          <w:spacing w:val="-2"/>
        </w:rPr>
        <w:t xml:space="preserve"> </w:t>
      </w:r>
      <w:r>
        <w:t>речевом</w:t>
      </w:r>
      <w:r>
        <w:rPr>
          <w:spacing w:val="-5"/>
        </w:rPr>
        <w:t xml:space="preserve"> </w:t>
      </w:r>
      <w:r>
        <w:t>этикете.</w:t>
      </w:r>
      <w:r>
        <w:rPr>
          <w:spacing w:val="-1"/>
        </w:rPr>
        <w:t xml:space="preserve"> </w:t>
      </w:r>
      <w:r>
        <w:t>История</w:t>
      </w:r>
      <w:r>
        <w:rPr>
          <w:spacing w:val="-2"/>
        </w:rPr>
        <w:t xml:space="preserve"> </w:t>
      </w:r>
      <w:r>
        <w:t>этикетной</w:t>
      </w:r>
      <w:r>
        <w:rPr>
          <w:spacing w:val="-2"/>
        </w:rPr>
        <w:t xml:space="preserve"> </w:t>
      </w:r>
      <w:r>
        <w:t>формулы</w:t>
      </w:r>
      <w:r>
        <w:rPr>
          <w:spacing w:val="-1"/>
        </w:rPr>
        <w:t xml:space="preserve"> </w:t>
      </w:r>
      <w:r>
        <w:t>обращения в русском языке. Особенности употребления в качестве обращений собственных имён, названий</w:t>
      </w:r>
      <w:r>
        <w:rPr>
          <w:spacing w:val="-5"/>
        </w:rPr>
        <w:t xml:space="preserve"> </w:t>
      </w:r>
      <w:r>
        <w:t>людей</w:t>
      </w:r>
      <w:r>
        <w:rPr>
          <w:spacing w:val="-5"/>
        </w:rPr>
        <w:t xml:space="preserve"> </w:t>
      </w:r>
      <w:r>
        <w:t>по</w:t>
      </w:r>
      <w:r>
        <w:rPr>
          <w:spacing w:val="-2"/>
        </w:rPr>
        <w:t xml:space="preserve"> </w:t>
      </w:r>
      <w:r>
        <w:t>степени</w:t>
      </w:r>
      <w:r>
        <w:rPr>
          <w:spacing w:val="-5"/>
        </w:rPr>
        <w:t xml:space="preserve"> </w:t>
      </w:r>
      <w:r>
        <w:t>родства,</w:t>
      </w:r>
      <w:r>
        <w:rPr>
          <w:spacing w:val="-8"/>
        </w:rPr>
        <w:t xml:space="preserve"> </w:t>
      </w:r>
      <w:r>
        <w:t>по</w:t>
      </w:r>
      <w:r>
        <w:rPr>
          <w:spacing w:val="-2"/>
        </w:rPr>
        <w:t xml:space="preserve"> </w:t>
      </w:r>
      <w:r>
        <w:t>положению</w:t>
      </w:r>
      <w:r>
        <w:rPr>
          <w:spacing w:val="-8"/>
        </w:rPr>
        <w:t xml:space="preserve"> </w:t>
      </w:r>
      <w:r>
        <w:t>в</w:t>
      </w:r>
      <w:r>
        <w:rPr>
          <w:spacing w:val="-9"/>
        </w:rPr>
        <w:t xml:space="preserve"> </w:t>
      </w:r>
      <w:r>
        <w:t>обществе,</w:t>
      </w:r>
      <w:r>
        <w:rPr>
          <w:spacing w:val="-4"/>
        </w:rPr>
        <w:t xml:space="preserve"> </w:t>
      </w:r>
      <w:r>
        <w:t>по</w:t>
      </w:r>
      <w:r>
        <w:rPr>
          <w:spacing w:val="-6"/>
        </w:rPr>
        <w:t xml:space="preserve"> </w:t>
      </w:r>
      <w:r>
        <w:t>профессии,</w:t>
      </w:r>
      <w:r>
        <w:rPr>
          <w:spacing w:val="-4"/>
        </w:rPr>
        <w:t xml:space="preserve"> </w:t>
      </w:r>
      <w:r>
        <w:t xml:space="preserve">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w:t>
      </w:r>
      <w:r>
        <w:rPr>
          <w:spacing w:val="-2"/>
        </w:rPr>
        <w:t>человеку.</w:t>
      </w:r>
    </w:p>
    <w:p w:rsidR="00811A89" w:rsidRDefault="00811A89" w:rsidP="007D6720">
      <w:pPr>
        <w:pStyle w:val="a3"/>
        <w:spacing w:before="1"/>
        <w:ind w:left="0" w:right="-141"/>
      </w:pPr>
    </w:p>
    <w:p w:rsidR="00811A89" w:rsidRDefault="0056063B" w:rsidP="007D6720">
      <w:pPr>
        <w:pStyle w:val="a3"/>
        <w:ind w:left="1008" w:right="-141"/>
      </w:pPr>
      <w:r>
        <w:t>Раздел</w:t>
      </w:r>
      <w:r>
        <w:rPr>
          <w:spacing w:val="-6"/>
        </w:rPr>
        <w:t xml:space="preserve"> </w:t>
      </w:r>
      <w:r>
        <w:t>3.</w:t>
      </w:r>
      <w:r>
        <w:rPr>
          <w:spacing w:val="-4"/>
        </w:rPr>
        <w:t xml:space="preserve"> </w:t>
      </w:r>
      <w:r>
        <w:t>Речь.</w:t>
      </w:r>
      <w:r>
        <w:rPr>
          <w:spacing w:val="-4"/>
        </w:rPr>
        <w:t xml:space="preserve"> </w:t>
      </w:r>
      <w:r>
        <w:t>Речевая</w:t>
      </w:r>
      <w:r>
        <w:rPr>
          <w:spacing w:val="-6"/>
        </w:rPr>
        <w:t xml:space="preserve"> </w:t>
      </w:r>
      <w:r>
        <w:t>деятельность.</w:t>
      </w:r>
      <w:r>
        <w:rPr>
          <w:spacing w:val="-7"/>
        </w:rPr>
        <w:t xml:space="preserve"> </w:t>
      </w:r>
      <w:r>
        <w:rPr>
          <w:spacing w:val="-4"/>
        </w:rPr>
        <w:t>Текст</w:t>
      </w:r>
    </w:p>
    <w:p w:rsidR="00811A89" w:rsidRDefault="0056063B" w:rsidP="007D6720">
      <w:pPr>
        <w:pStyle w:val="a3"/>
        <w:spacing w:before="5" w:line="237" w:lineRule="auto"/>
        <w:ind w:left="1023" w:right="-141" w:hanging="5"/>
      </w:pPr>
      <w:r>
        <w:t>Язык</w:t>
      </w:r>
      <w:r>
        <w:rPr>
          <w:spacing w:val="-9"/>
        </w:rPr>
        <w:t xml:space="preserve"> </w:t>
      </w:r>
      <w:r>
        <w:t>и</w:t>
      </w:r>
      <w:r>
        <w:rPr>
          <w:spacing w:val="-7"/>
        </w:rPr>
        <w:t xml:space="preserve"> </w:t>
      </w:r>
      <w:r>
        <w:t>речь.</w:t>
      </w:r>
      <w:r>
        <w:rPr>
          <w:spacing w:val="-6"/>
        </w:rPr>
        <w:t xml:space="preserve"> </w:t>
      </w:r>
      <w:r>
        <w:t>Средства</w:t>
      </w:r>
      <w:r>
        <w:rPr>
          <w:spacing w:val="-9"/>
        </w:rPr>
        <w:t xml:space="preserve"> </w:t>
      </w:r>
      <w:r>
        <w:t>выразительной</w:t>
      </w:r>
      <w:r>
        <w:rPr>
          <w:spacing w:val="-7"/>
        </w:rPr>
        <w:t xml:space="preserve"> </w:t>
      </w:r>
      <w:r>
        <w:t>устной</w:t>
      </w:r>
      <w:r>
        <w:rPr>
          <w:spacing w:val="-1"/>
        </w:rPr>
        <w:t xml:space="preserve"> </w:t>
      </w:r>
      <w:r>
        <w:t>речи</w:t>
      </w:r>
      <w:r>
        <w:rPr>
          <w:spacing w:val="-7"/>
        </w:rPr>
        <w:t xml:space="preserve"> </w:t>
      </w:r>
      <w:r>
        <w:t>(тон,</w:t>
      </w:r>
      <w:r>
        <w:rPr>
          <w:spacing w:val="-11"/>
        </w:rPr>
        <w:t xml:space="preserve"> </w:t>
      </w:r>
      <w:r>
        <w:t>тембр,</w:t>
      </w:r>
      <w:r>
        <w:rPr>
          <w:spacing w:val="-6"/>
        </w:rPr>
        <w:t xml:space="preserve"> </w:t>
      </w:r>
      <w:r>
        <w:t>темп),</w:t>
      </w:r>
      <w:r>
        <w:rPr>
          <w:spacing w:val="-6"/>
        </w:rPr>
        <w:t xml:space="preserve"> </w:t>
      </w:r>
      <w:r>
        <w:t>способы</w:t>
      </w:r>
      <w:r>
        <w:rPr>
          <w:spacing w:val="-6"/>
        </w:rPr>
        <w:t xml:space="preserve"> </w:t>
      </w:r>
      <w:r>
        <w:t>тренировки (скороговорки). Интонация и жесты.</w:t>
      </w:r>
    </w:p>
    <w:p w:rsidR="00811A89" w:rsidRDefault="0056063B" w:rsidP="007D6720">
      <w:pPr>
        <w:pStyle w:val="a3"/>
        <w:spacing w:before="3" w:line="275" w:lineRule="exact"/>
        <w:ind w:left="1008" w:right="-141"/>
      </w:pPr>
      <w:r>
        <w:t>Текст.</w:t>
      </w:r>
      <w:r>
        <w:rPr>
          <w:spacing w:val="-9"/>
        </w:rPr>
        <w:t xml:space="preserve"> </w:t>
      </w:r>
      <w:r>
        <w:t>Композиционные</w:t>
      </w:r>
      <w:r>
        <w:rPr>
          <w:spacing w:val="-9"/>
        </w:rPr>
        <w:t xml:space="preserve"> </w:t>
      </w:r>
      <w:r>
        <w:t>формы</w:t>
      </w:r>
      <w:r>
        <w:rPr>
          <w:spacing w:val="-15"/>
        </w:rPr>
        <w:t xml:space="preserve"> </w:t>
      </w:r>
      <w:r>
        <w:t>описания,</w:t>
      </w:r>
      <w:r>
        <w:rPr>
          <w:spacing w:val="-10"/>
        </w:rPr>
        <w:t xml:space="preserve"> </w:t>
      </w:r>
      <w:r>
        <w:t>повествования,</w:t>
      </w:r>
      <w:r>
        <w:rPr>
          <w:spacing w:val="-6"/>
        </w:rPr>
        <w:t xml:space="preserve"> </w:t>
      </w:r>
      <w:r>
        <w:rPr>
          <w:spacing w:val="-2"/>
        </w:rPr>
        <w:t>рассуждения.</w:t>
      </w:r>
    </w:p>
    <w:p w:rsidR="00811A89" w:rsidRDefault="0056063B" w:rsidP="007D6720">
      <w:pPr>
        <w:pStyle w:val="a3"/>
        <w:spacing w:line="242" w:lineRule="auto"/>
        <w:ind w:left="1023" w:right="-141" w:hanging="5"/>
      </w:pPr>
      <w:r>
        <w:t xml:space="preserve">Функциональные разновидности языка. Разговорная речь. Просьба, извинение как жанры </w:t>
      </w:r>
      <w:r>
        <w:lastRenderedPageBreak/>
        <w:t>разговорной речи.</w:t>
      </w:r>
    </w:p>
    <w:p w:rsidR="00811A89" w:rsidRDefault="0056063B" w:rsidP="007D6720">
      <w:pPr>
        <w:pStyle w:val="a3"/>
        <w:ind w:left="1018" w:right="-141" w:hanging="10"/>
        <w:jc w:val="both"/>
      </w:pPr>
      <w:r>
        <w:t>Официально-деловой стиль. Объявление (устное и письменное). Учебно-научный стиль. План ответа на уроке, план текста.</w:t>
      </w:r>
    </w:p>
    <w:p w:rsidR="00811A89" w:rsidRDefault="0056063B" w:rsidP="007D6720">
      <w:pPr>
        <w:pStyle w:val="a3"/>
        <w:ind w:left="1018" w:right="-141" w:hanging="10"/>
        <w:jc w:val="both"/>
      </w:pPr>
      <w:r>
        <w:t>Публицистический стиль. Устное выступление. Девиз, слоган. Язык художественной литературы. Литературная сказка. Рассказ.</w:t>
      </w:r>
    </w:p>
    <w:p w:rsidR="00811A89" w:rsidRDefault="0056063B" w:rsidP="007D6720">
      <w:pPr>
        <w:pStyle w:val="a3"/>
        <w:spacing w:line="242" w:lineRule="auto"/>
        <w:ind w:left="1018" w:right="-141" w:hanging="10"/>
        <w:jc w:val="both"/>
      </w:pPr>
      <w:r>
        <w:t>Особенности языка фольклорных текстов. Загадка,</w:t>
      </w:r>
      <w:r>
        <w:rPr>
          <w:spacing w:val="40"/>
        </w:rPr>
        <w:t xml:space="preserve"> </w:t>
      </w:r>
      <w:r>
        <w:t>пословица. Сказка.</w:t>
      </w:r>
      <w:r>
        <w:rPr>
          <w:spacing w:val="40"/>
        </w:rPr>
        <w:t xml:space="preserve"> </w:t>
      </w:r>
      <w:r>
        <w:t>Особенности</w:t>
      </w:r>
      <w:r>
        <w:rPr>
          <w:spacing w:val="40"/>
        </w:rPr>
        <w:t xml:space="preserve"> </w:t>
      </w:r>
      <w:r>
        <w:t xml:space="preserve">языка </w:t>
      </w:r>
      <w:r>
        <w:rPr>
          <w:spacing w:val="-2"/>
        </w:rPr>
        <w:t>сказки</w:t>
      </w:r>
    </w:p>
    <w:p w:rsidR="00811A89" w:rsidRDefault="0056063B" w:rsidP="007D6720">
      <w:pPr>
        <w:pStyle w:val="a3"/>
        <w:spacing w:line="271" w:lineRule="exact"/>
        <w:ind w:left="1018" w:right="-141"/>
        <w:jc w:val="both"/>
      </w:pPr>
      <w:r>
        <w:t>(сравнения,</w:t>
      </w:r>
      <w:r>
        <w:rPr>
          <w:spacing w:val="-9"/>
        </w:rPr>
        <w:t xml:space="preserve"> </w:t>
      </w:r>
      <w:r>
        <w:t>синонимы,</w:t>
      </w:r>
      <w:r>
        <w:rPr>
          <w:spacing w:val="-8"/>
        </w:rPr>
        <w:t xml:space="preserve"> </w:t>
      </w:r>
      <w:r>
        <w:t>антонимы,</w:t>
      </w:r>
      <w:r>
        <w:rPr>
          <w:spacing w:val="-3"/>
        </w:rPr>
        <w:t xml:space="preserve"> </w:t>
      </w:r>
      <w:r>
        <w:t>слова</w:t>
      </w:r>
      <w:r>
        <w:rPr>
          <w:spacing w:val="-12"/>
        </w:rPr>
        <w:t xml:space="preserve"> </w:t>
      </w:r>
      <w:r>
        <w:t>с</w:t>
      </w:r>
      <w:r>
        <w:rPr>
          <w:spacing w:val="-4"/>
        </w:rPr>
        <w:t xml:space="preserve"> </w:t>
      </w:r>
      <w:r>
        <w:t>уменьшительными</w:t>
      </w:r>
      <w:r>
        <w:rPr>
          <w:spacing w:val="-8"/>
        </w:rPr>
        <w:t xml:space="preserve"> </w:t>
      </w:r>
      <w:r>
        <w:t>суффиксами</w:t>
      </w:r>
      <w:r>
        <w:rPr>
          <w:spacing w:val="-5"/>
        </w:rPr>
        <w:t xml:space="preserve"> </w:t>
      </w:r>
      <w:r>
        <w:t>и</w:t>
      </w:r>
      <w:r>
        <w:rPr>
          <w:spacing w:val="-6"/>
        </w:rPr>
        <w:t xml:space="preserve"> </w:t>
      </w:r>
      <w:r>
        <w:t>т.</w:t>
      </w:r>
      <w:r>
        <w:rPr>
          <w:spacing w:val="-4"/>
        </w:rPr>
        <w:t xml:space="preserve"> д.).</w:t>
      </w:r>
    </w:p>
    <w:p w:rsidR="00811A89" w:rsidRPr="007D6720" w:rsidRDefault="0056063B" w:rsidP="007D6720">
      <w:pPr>
        <w:pStyle w:val="a5"/>
        <w:numPr>
          <w:ilvl w:val="0"/>
          <w:numId w:val="178"/>
        </w:numPr>
        <w:tabs>
          <w:tab w:val="left" w:pos="1724"/>
        </w:tabs>
        <w:spacing w:before="1"/>
        <w:ind w:right="712" w:hanging="533"/>
        <w:rPr>
          <w:sz w:val="24"/>
        </w:rPr>
      </w:pPr>
      <w:r>
        <w:rPr>
          <w:spacing w:val="-2"/>
          <w:sz w:val="24"/>
        </w:rPr>
        <w:t>КЛАСС</w:t>
      </w:r>
    </w:p>
    <w:p w:rsidR="00811A89" w:rsidRDefault="0056063B" w:rsidP="007D6720">
      <w:pPr>
        <w:pStyle w:val="a3"/>
        <w:ind w:left="1008" w:right="-141"/>
        <w:jc w:val="both"/>
      </w:pPr>
      <w:r>
        <w:t>Раздел 1.</w:t>
      </w:r>
      <w:r>
        <w:rPr>
          <w:spacing w:val="1"/>
        </w:rPr>
        <w:t xml:space="preserve"> </w:t>
      </w:r>
      <w:r>
        <w:t>Язык</w:t>
      </w:r>
      <w:r>
        <w:rPr>
          <w:spacing w:val="-6"/>
        </w:rPr>
        <w:t xml:space="preserve"> </w:t>
      </w:r>
      <w:r>
        <w:t>и</w:t>
      </w:r>
      <w:r>
        <w:rPr>
          <w:spacing w:val="1"/>
        </w:rPr>
        <w:t xml:space="preserve"> </w:t>
      </w:r>
      <w:r>
        <w:rPr>
          <w:spacing w:val="-2"/>
        </w:rPr>
        <w:t>культура</w:t>
      </w:r>
    </w:p>
    <w:p w:rsidR="00811A89" w:rsidRDefault="0056063B" w:rsidP="007D6720">
      <w:pPr>
        <w:pStyle w:val="a3"/>
        <w:spacing w:before="3"/>
        <w:ind w:left="1023" w:right="-141" w:hanging="5"/>
        <w:jc w:val="both"/>
      </w:pPr>
      <w:r>
        <w:t>Краткая история русского литературного языка. Роль церковнославянского (старославянского)</w:t>
      </w:r>
      <w:r>
        <w:rPr>
          <w:spacing w:val="-11"/>
        </w:rPr>
        <w:t xml:space="preserve"> </w:t>
      </w:r>
      <w:r>
        <w:t>языка</w:t>
      </w:r>
      <w:r>
        <w:rPr>
          <w:spacing w:val="-11"/>
        </w:rPr>
        <w:t xml:space="preserve"> </w:t>
      </w:r>
      <w:r>
        <w:t>в</w:t>
      </w:r>
      <w:r>
        <w:rPr>
          <w:spacing w:val="-13"/>
        </w:rPr>
        <w:t xml:space="preserve"> </w:t>
      </w:r>
      <w:r>
        <w:t>развитии</w:t>
      </w:r>
      <w:r>
        <w:rPr>
          <w:spacing w:val="-14"/>
        </w:rPr>
        <w:t xml:space="preserve"> </w:t>
      </w:r>
      <w:r>
        <w:t>русского</w:t>
      </w:r>
      <w:r>
        <w:rPr>
          <w:spacing w:val="-6"/>
        </w:rPr>
        <w:t xml:space="preserve"> </w:t>
      </w:r>
      <w:r>
        <w:t>языка.</w:t>
      </w:r>
      <w:r>
        <w:rPr>
          <w:spacing w:val="-8"/>
        </w:rPr>
        <w:t xml:space="preserve"> </w:t>
      </w:r>
      <w:r>
        <w:t>Национальнокультурное</w:t>
      </w:r>
      <w:r>
        <w:rPr>
          <w:spacing w:val="-11"/>
        </w:rPr>
        <w:t xml:space="preserve"> </w:t>
      </w:r>
      <w:r>
        <w:t>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w:t>
      </w:r>
      <w:r>
        <w:rPr>
          <w:spacing w:val="40"/>
        </w:rPr>
        <w:t xml:space="preserve"> </w:t>
      </w:r>
      <w:r>
        <w:t>несущих информацию о способах ведения</w:t>
      </w:r>
    </w:p>
    <w:p w:rsidR="00811A89" w:rsidRDefault="0056063B" w:rsidP="007D6720">
      <w:pPr>
        <w:pStyle w:val="a3"/>
        <w:spacing w:before="62" w:line="242" w:lineRule="auto"/>
        <w:ind w:left="1023" w:right="-141" w:hanging="5"/>
        <w:jc w:val="both"/>
      </w:pPr>
      <w:r>
        <w:t>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811A89" w:rsidRDefault="0056063B" w:rsidP="007D6720">
      <w:pPr>
        <w:pStyle w:val="a3"/>
        <w:ind w:left="1023" w:right="-141" w:hanging="5"/>
        <w:jc w:val="both"/>
      </w:pPr>
      <w:r>
        <w:t xml:space="preserve">Лексические заимствования как результат взаимодействия национальных культур. </w:t>
      </w:r>
      <w:r>
        <w:rPr>
          <w:spacing w:val="-2"/>
        </w:rPr>
        <w:t>Лексика, заимствованная</w:t>
      </w:r>
      <w:r>
        <w:rPr>
          <w:spacing w:val="-3"/>
        </w:rPr>
        <w:t xml:space="preserve"> </w:t>
      </w:r>
      <w:r>
        <w:rPr>
          <w:spacing w:val="-2"/>
        </w:rPr>
        <w:t>русским языком</w:t>
      </w:r>
      <w:r>
        <w:rPr>
          <w:spacing w:val="-8"/>
        </w:rPr>
        <w:t xml:space="preserve"> </w:t>
      </w:r>
      <w:r>
        <w:rPr>
          <w:spacing w:val="-2"/>
        </w:rPr>
        <w:t>из</w:t>
      </w:r>
      <w:r>
        <w:rPr>
          <w:spacing w:val="-8"/>
        </w:rPr>
        <w:t xml:space="preserve"> </w:t>
      </w:r>
      <w:r>
        <w:rPr>
          <w:spacing w:val="-2"/>
        </w:rPr>
        <w:t>языков народов</w:t>
      </w:r>
      <w:r>
        <w:rPr>
          <w:spacing w:val="-6"/>
        </w:rPr>
        <w:t xml:space="preserve"> </w:t>
      </w:r>
      <w:r>
        <w:rPr>
          <w:spacing w:val="-2"/>
        </w:rPr>
        <w:t>России</w:t>
      </w:r>
      <w:r>
        <w:rPr>
          <w:spacing w:val="-8"/>
        </w:rPr>
        <w:t xml:space="preserve"> </w:t>
      </w:r>
      <w:r>
        <w:rPr>
          <w:spacing w:val="-2"/>
        </w:rPr>
        <w:t>и</w:t>
      </w:r>
      <w:r>
        <w:rPr>
          <w:spacing w:val="-8"/>
        </w:rPr>
        <w:t xml:space="preserve"> </w:t>
      </w:r>
      <w:r>
        <w:rPr>
          <w:spacing w:val="-2"/>
        </w:rPr>
        <w:t xml:space="preserve">мира. Заимствования </w:t>
      </w:r>
      <w:r>
        <w:t>из славянских и неславянских языков. Причины заимствований. Особенности освоения иноязычной лексики (общее представление).</w:t>
      </w:r>
    </w:p>
    <w:p w:rsidR="00811A89" w:rsidRDefault="0056063B" w:rsidP="007D6720">
      <w:pPr>
        <w:pStyle w:val="a3"/>
        <w:spacing w:line="242" w:lineRule="auto"/>
        <w:ind w:left="1023" w:right="-141" w:hanging="5"/>
        <w:jc w:val="both"/>
      </w:pPr>
      <w:r>
        <w:t>Пополнение</w:t>
      </w:r>
      <w:r>
        <w:rPr>
          <w:spacing w:val="-15"/>
        </w:rPr>
        <w:t xml:space="preserve"> </w:t>
      </w:r>
      <w:r>
        <w:t>словарного</w:t>
      </w:r>
      <w:r>
        <w:rPr>
          <w:spacing w:val="-15"/>
        </w:rPr>
        <w:t xml:space="preserve"> </w:t>
      </w:r>
      <w:r>
        <w:t>состава</w:t>
      </w:r>
      <w:r>
        <w:rPr>
          <w:spacing w:val="-15"/>
        </w:rPr>
        <w:t xml:space="preserve"> </w:t>
      </w:r>
      <w:r>
        <w:t>русского</w:t>
      </w:r>
      <w:r>
        <w:rPr>
          <w:spacing w:val="-15"/>
        </w:rPr>
        <w:t xml:space="preserve"> </w:t>
      </w:r>
      <w:r>
        <w:t>языка</w:t>
      </w:r>
      <w:r>
        <w:rPr>
          <w:spacing w:val="-15"/>
        </w:rPr>
        <w:t xml:space="preserve"> </w:t>
      </w:r>
      <w:r>
        <w:t>новой</w:t>
      </w:r>
      <w:r>
        <w:rPr>
          <w:spacing w:val="-15"/>
        </w:rPr>
        <w:t xml:space="preserve"> </w:t>
      </w:r>
      <w:r>
        <w:t>лексикой.</w:t>
      </w:r>
      <w:r>
        <w:rPr>
          <w:spacing w:val="-15"/>
        </w:rPr>
        <w:t xml:space="preserve"> </w:t>
      </w:r>
      <w:r>
        <w:t>Современные</w:t>
      </w:r>
      <w:r>
        <w:rPr>
          <w:spacing w:val="-15"/>
        </w:rPr>
        <w:t xml:space="preserve"> </w:t>
      </w:r>
      <w:r>
        <w:t>неологизмы и их группы по сфере употребления и стилистической окраске.</w:t>
      </w:r>
    </w:p>
    <w:p w:rsidR="00811A89" w:rsidRDefault="0056063B" w:rsidP="007D6720">
      <w:pPr>
        <w:pStyle w:val="a3"/>
        <w:ind w:left="1023" w:right="-141" w:hanging="5"/>
        <w:jc w:val="both"/>
      </w:pPr>
      <w: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rsidR="00811A89" w:rsidRDefault="0056063B" w:rsidP="007D6720">
      <w:pPr>
        <w:pStyle w:val="a3"/>
        <w:spacing w:line="275" w:lineRule="exact"/>
        <w:ind w:left="1008" w:right="-141"/>
        <w:jc w:val="both"/>
      </w:pPr>
      <w:r>
        <w:t>Раздел</w:t>
      </w:r>
      <w:r>
        <w:rPr>
          <w:spacing w:val="-10"/>
        </w:rPr>
        <w:t xml:space="preserve"> </w:t>
      </w:r>
      <w:r>
        <w:t>2.</w:t>
      </w:r>
      <w:r>
        <w:rPr>
          <w:spacing w:val="-7"/>
        </w:rPr>
        <w:t xml:space="preserve"> </w:t>
      </w:r>
      <w:r>
        <w:t>Культура</w:t>
      </w:r>
      <w:r>
        <w:rPr>
          <w:spacing w:val="-8"/>
        </w:rPr>
        <w:t xml:space="preserve"> </w:t>
      </w:r>
      <w:r>
        <w:rPr>
          <w:spacing w:val="-4"/>
        </w:rPr>
        <w:t>речи</w:t>
      </w:r>
    </w:p>
    <w:p w:rsidR="00811A89" w:rsidRDefault="0056063B" w:rsidP="007D6720">
      <w:pPr>
        <w:pStyle w:val="a3"/>
        <w:ind w:left="1023" w:right="-141" w:hanging="5"/>
        <w:jc w:val="both"/>
      </w:pPr>
      <w: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811A89" w:rsidRDefault="0056063B" w:rsidP="007D6720">
      <w:pPr>
        <w:pStyle w:val="a3"/>
        <w:ind w:left="1023" w:right="-141" w:hanging="5"/>
        <w:jc w:val="both"/>
      </w:pPr>
      <w: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w:t>
      </w:r>
      <w:r>
        <w:rPr>
          <w:spacing w:val="-15"/>
        </w:rPr>
        <w:t xml:space="preserve"> </w:t>
      </w:r>
      <w:r>
        <w:t>падежа</w:t>
      </w:r>
      <w:r>
        <w:rPr>
          <w:spacing w:val="-15"/>
        </w:rPr>
        <w:t xml:space="preserve"> </w:t>
      </w:r>
      <w:r>
        <w:t>множественного</w:t>
      </w:r>
      <w:r>
        <w:rPr>
          <w:spacing w:val="-15"/>
        </w:rPr>
        <w:t xml:space="preserve"> </w:t>
      </w:r>
      <w:r>
        <w:t>числа</w:t>
      </w:r>
      <w:r>
        <w:rPr>
          <w:spacing w:val="-15"/>
        </w:rPr>
        <w:t xml:space="preserve"> </w:t>
      </w:r>
      <w:r>
        <w:t>существительных;</w:t>
      </w:r>
      <w:r>
        <w:rPr>
          <w:spacing w:val="-15"/>
        </w:rPr>
        <w:t xml:space="preserve"> </w:t>
      </w:r>
      <w:r>
        <w:t>ударение</w:t>
      </w:r>
      <w:r>
        <w:rPr>
          <w:spacing w:val="-15"/>
        </w:rPr>
        <w:t xml:space="preserve"> </w:t>
      </w:r>
      <w:r>
        <w:t>в</w:t>
      </w:r>
      <w:r>
        <w:rPr>
          <w:spacing w:val="-15"/>
        </w:rPr>
        <w:t xml:space="preserve"> </w:t>
      </w:r>
      <w:r>
        <w:t>кратких</w:t>
      </w:r>
      <w:r>
        <w:rPr>
          <w:spacing w:val="-15"/>
        </w:rPr>
        <w:t xml:space="preserve"> </w:t>
      </w:r>
      <w:r>
        <w:t>формах прилагательных;</w:t>
      </w:r>
      <w:r>
        <w:rPr>
          <w:spacing w:val="-6"/>
        </w:rPr>
        <w:t xml:space="preserve"> </w:t>
      </w:r>
      <w:r>
        <w:t>подвижное</w:t>
      </w:r>
      <w:r>
        <w:rPr>
          <w:spacing w:val="-2"/>
        </w:rPr>
        <w:t xml:space="preserve"> </w:t>
      </w:r>
      <w:r>
        <w:t>ударение</w:t>
      </w:r>
      <w:r>
        <w:rPr>
          <w:spacing w:val="-2"/>
        </w:rPr>
        <w:t xml:space="preserve"> </w:t>
      </w:r>
      <w:r>
        <w:t>в глаголах;</w:t>
      </w:r>
      <w:r>
        <w:rPr>
          <w:spacing w:val="-1"/>
        </w:rPr>
        <w:t xml:space="preserve"> </w:t>
      </w:r>
      <w:r>
        <w:t>ударение</w:t>
      </w:r>
      <w:r>
        <w:rPr>
          <w:spacing w:val="-2"/>
        </w:rPr>
        <w:t xml:space="preserve"> </w:t>
      </w:r>
      <w:r>
        <w:t>в формах</w:t>
      </w:r>
      <w:r>
        <w:rPr>
          <w:spacing w:val="-6"/>
        </w:rPr>
        <w:t xml:space="preserve"> </w:t>
      </w:r>
      <w:r>
        <w:t>глагола</w:t>
      </w:r>
      <w:r>
        <w:rPr>
          <w:spacing w:val="-2"/>
        </w:rPr>
        <w:t xml:space="preserve"> </w:t>
      </w:r>
      <w:r>
        <w:t>прошедшего времени; ударение в возвратных глаголах в формах прошедшего времени мужского рода; ударение в формах глаголов II спряжения на -ить.</w:t>
      </w:r>
    </w:p>
    <w:p w:rsidR="00811A89" w:rsidRDefault="0056063B" w:rsidP="007D6720">
      <w:pPr>
        <w:pStyle w:val="a3"/>
        <w:ind w:left="1023" w:right="-141" w:hanging="5"/>
        <w:jc w:val="both"/>
      </w:pPr>
      <w: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811A89" w:rsidRDefault="0056063B" w:rsidP="007D6720">
      <w:pPr>
        <w:pStyle w:val="a3"/>
        <w:spacing w:before="5" w:line="237" w:lineRule="auto"/>
        <w:ind w:left="1023" w:right="-141" w:hanging="5"/>
        <w:jc w:val="both"/>
      </w:pPr>
      <w:r>
        <w:t>Типичные речевые ошибки, связанные с употреблением синонимов, антонимов и лексических омонимов в речи.</w:t>
      </w:r>
    </w:p>
    <w:p w:rsidR="00811A89" w:rsidRDefault="0056063B" w:rsidP="007D6720">
      <w:pPr>
        <w:pStyle w:val="a3"/>
        <w:tabs>
          <w:tab w:val="left" w:pos="9920"/>
        </w:tabs>
        <w:spacing w:before="4"/>
        <w:ind w:left="855" w:hanging="5"/>
        <w:jc w:val="both"/>
      </w:pPr>
      <w:r>
        <w:t>Основные</w:t>
      </w:r>
      <w:r>
        <w:rPr>
          <w:spacing w:val="-15"/>
        </w:rPr>
        <w:t xml:space="preserve"> </w:t>
      </w:r>
      <w:r>
        <w:t>грамматические</w:t>
      </w:r>
      <w:r>
        <w:rPr>
          <w:spacing w:val="-15"/>
        </w:rPr>
        <w:t xml:space="preserve"> </w:t>
      </w:r>
      <w:r>
        <w:t>нормы</w:t>
      </w:r>
      <w:r>
        <w:rPr>
          <w:spacing w:val="-15"/>
        </w:rPr>
        <w:t xml:space="preserve"> </w:t>
      </w:r>
      <w:r>
        <w:t>современного</w:t>
      </w:r>
      <w:r>
        <w:rPr>
          <w:spacing w:val="-15"/>
        </w:rPr>
        <w:t xml:space="preserve"> </w:t>
      </w:r>
      <w:r>
        <w:t>русского</w:t>
      </w:r>
      <w:r>
        <w:rPr>
          <w:spacing w:val="-15"/>
        </w:rPr>
        <w:t xml:space="preserve"> </w:t>
      </w:r>
      <w:r>
        <w:t>литературного</w:t>
      </w:r>
      <w:r>
        <w:rPr>
          <w:spacing w:val="-15"/>
        </w:rPr>
        <w:t xml:space="preserve"> </w:t>
      </w:r>
      <w:r>
        <w:t>языка.</w:t>
      </w:r>
      <w:r>
        <w:rPr>
          <w:spacing w:val="-15"/>
        </w:rPr>
        <w:t xml:space="preserve"> </w:t>
      </w:r>
      <w:r>
        <w:t>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-а/-я и -ы/-и; родительный падеж множественного</w:t>
      </w:r>
      <w:r>
        <w:rPr>
          <w:spacing w:val="-7"/>
        </w:rPr>
        <w:t xml:space="preserve"> </w:t>
      </w:r>
      <w:r>
        <w:t>числа</w:t>
      </w:r>
      <w:r>
        <w:rPr>
          <w:spacing w:val="-12"/>
        </w:rPr>
        <w:t xml:space="preserve"> </w:t>
      </w:r>
      <w:r>
        <w:t>существительных</w:t>
      </w:r>
      <w:r>
        <w:rPr>
          <w:spacing w:val="-15"/>
        </w:rPr>
        <w:t xml:space="preserve"> </w:t>
      </w:r>
      <w:r>
        <w:t>мужского</w:t>
      </w:r>
      <w:r>
        <w:rPr>
          <w:spacing w:val="-12"/>
        </w:rPr>
        <w:t xml:space="preserve"> </w:t>
      </w:r>
      <w:r>
        <w:t>и</w:t>
      </w:r>
      <w:r>
        <w:rPr>
          <w:spacing w:val="-11"/>
        </w:rPr>
        <w:t xml:space="preserve"> </w:t>
      </w:r>
      <w:r>
        <w:t>среднего</w:t>
      </w:r>
      <w:r>
        <w:rPr>
          <w:spacing w:val="-7"/>
        </w:rPr>
        <w:t xml:space="preserve"> </w:t>
      </w:r>
      <w:r>
        <w:t>рода</w:t>
      </w:r>
      <w:r>
        <w:rPr>
          <w:spacing w:val="-13"/>
        </w:rPr>
        <w:t xml:space="preserve"> </w:t>
      </w:r>
      <w:r>
        <w:t>с</w:t>
      </w:r>
      <w:r>
        <w:rPr>
          <w:spacing w:val="-13"/>
        </w:rPr>
        <w:t xml:space="preserve"> </w:t>
      </w:r>
      <w:r>
        <w:t>нулевым</w:t>
      </w:r>
      <w:r>
        <w:rPr>
          <w:spacing w:val="-10"/>
        </w:rPr>
        <w:t xml:space="preserve"> </w:t>
      </w:r>
      <w:r>
        <w:t>окончанием и окончанием -ов; родительный падеж множественного числа</w:t>
      </w:r>
      <w:r>
        <w:rPr>
          <w:spacing w:val="-2"/>
        </w:rPr>
        <w:t xml:space="preserve"> </w:t>
      </w:r>
      <w:r>
        <w:t>существительных</w:t>
      </w:r>
      <w:r>
        <w:rPr>
          <w:spacing w:val="-4"/>
        </w:rPr>
        <w:t xml:space="preserve"> </w:t>
      </w:r>
      <w:r>
        <w:t>женского рода</w:t>
      </w:r>
      <w:r>
        <w:rPr>
          <w:spacing w:val="-11"/>
        </w:rPr>
        <w:t xml:space="preserve"> </w:t>
      </w:r>
      <w:r>
        <w:t>на</w:t>
      </w:r>
      <w:r>
        <w:rPr>
          <w:spacing w:val="-12"/>
        </w:rPr>
        <w:t xml:space="preserve"> </w:t>
      </w:r>
      <w:r>
        <w:t>-ня;</w:t>
      </w:r>
      <w:r>
        <w:rPr>
          <w:spacing w:val="-15"/>
        </w:rPr>
        <w:t xml:space="preserve"> </w:t>
      </w:r>
      <w:r>
        <w:t>творительный</w:t>
      </w:r>
      <w:r>
        <w:rPr>
          <w:spacing w:val="-14"/>
        </w:rPr>
        <w:t xml:space="preserve"> </w:t>
      </w:r>
      <w:r>
        <w:t>падеж</w:t>
      </w:r>
      <w:r>
        <w:rPr>
          <w:spacing w:val="-8"/>
        </w:rPr>
        <w:t xml:space="preserve"> </w:t>
      </w:r>
      <w:r>
        <w:t>множественного</w:t>
      </w:r>
      <w:r>
        <w:rPr>
          <w:spacing w:val="-2"/>
        </w:rPr>
        <w:t xml:space="preserve"> </w:t>
      </w:r>
      <w:r>
        <w:t>числа</w:t>
      </w:r>
      <w:r>
        <w:rPr>
          <w:spacing w:val="-7"/>
        </w:rPr>
        <w:t xml:space="preserve"> </w:t>
      </w:r>
      <w:r>
        <w:t>существительных</w:t>
      </w:r>
      <w:r>
        <w:rPr>
          <w:spacing w:val="-6"/>
        </w:rPr>
        <w:t xml:space="preserve"> </w:t>
      </w:r>
      <w:r>
        <w:t xml:space="preserve">3-го склонения; родительный </w:t>
      </w:r>
      <w:r>
        <w:lastRenderedPageBreak/>
        <w:t>падеж единственного числа существительных мужского рода.</w:t>
      </w:r>
    </w:p>
    <w:p w:rsidR="00811A89" w:rsidRDefault="0056063B" w:rsidP="007D6720">
      <w:pPr>
        <w:pStyle w:val="a3"/>
        <w:tabs>
          <w:tab w:val="left" w:pos="9920"/>
        </w:tabs>
        <w:spacing w:before="1"/>
        <w:ind w:left="855" w:hanging="5"/>
        <w:jc w:val="both"/>
      </w:pPr>
      <w: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811A89" w:rsidRDefault="0056063B" w:rsidP="007D6720">
      <w:pPr>
        <w:pStyle w:val="a3"/>
        <w:tabs>
          <w:tab w:val="left" w:pos="9920"/>
        </w:tabs>
        <w:spacing w:before="62" w:line="242" w:lineRule="auto"/>
        <w:ind w:left="855" w:hanging="5"/>
        <w:jc w:val="both"/>
      </w:pPr>
      <w: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811A89" w:rsidRDefault="0056063B" w:rsidP="007D6720">
      <w:pPr>
        <w:pStyle w:val="a3"/>
        <w:tabs>
          <w:tab w:val="left" w:pos="9920"/>
        </w:tabs>
        <w:ind w:left="855" w:hanging="5"/>
        <w:jc w:val="both"/>
      </w:pPr>
      <w:r>
        <w:t>Национальные</w:t>
      </w:r>
      <w:r>
        <w:rPr>
          <w:spacing w:val="-3"/>
        </w:rPr>
        <w:t xml:space="preserve"> </w:t>
      </w:r>
      <w:r>
        <w:t>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811A89" w:rsidRDefault="0056063B" w:rsidP="007D6720">
      <w:pPr>
        <w:pStyle w:val="a3"/>
        <w:spacing w:before="1"/>
        <w:ind w:left="850"/>
        <w:jc w:val="both"/>
      </w:pPr>
      <w:r>
        <w:t>Раздел</w:t>
      </w:r>
      <w:r>
        <w:rPr>
          <w:spacing w:val="-9"/>
        </w:rPr>
        <w:t xml:space="preserve"> </w:t>
      </w:r>
      <w:r>
        <w:t>3.</w:t>
      </w:r>
      <w:r>
        <w:rPr>
          <w:spacing w:val="-1"/>
        </w:rPr>
        <w:t xml:space="preserve"> </w:t>
      </w:r>
      <w:r>
        <w:t>Речь.</w:t>
      </w:r>
      <w:r>
        <w:rPr>
          <w:spacing w:val="-6"/>
        </w:rPr>
        <w:t xml:space="preserve"> </w:t>
      </w:r>
      <w:r>
        <w:t>Речевая</w:t>
      </w:r>
      <w:r>
        <w:rPr>
          <w:spacing w:val="-3"/>
        </w:rPr>
        <w:t xml:space="preserve"> </w:t>
      </w:r>
      <w:r>
        <w:t>деятельность.</w:t>
      </w:r>
      <w:r>
        <w:rPr>
          <w:spacing w:val="-3"/>
        </w:rPr>
        <w:t xml:space="preserve"> </w:t>
      </w:r>
      <w:r>
        <w:rPr>
          <w:spacing w:val="-4"/>
        </w:rPr>
        <w:t>Текст</w:t>
      </w:r>
    </w:p>
    <w:p w:rsidR="00811A89" w:rsidRDefault="0056063B" w:rsidP="007D6720">
      <w:pPr>
        <w:pStyle w:val="a3"/>
        <w:spacing w:before="2"/>
        <w:ind w:left="850" w:hanging="10"/>
        <w:jc w:val="both"/>
      </w:pPr>
      <w:r>
        <w:t xml:space="preserve">Эффективные приёмы чтения. Предтекстовый, текстовый и послетекстовый этапы работы. Текст. Тексты описательного типа: определение, собственно описание, </w:t>
      </w:r>
      <w:r>
        <w:rPr>
          <w:spacing w:val="-2"/>
        </w:rPr>
        <w:t>пояснение.</w:t>
      </w:r>
    </w:p>
    <w:p w:rsidR="00811A89" w:rsidRDefault="0056063B" w:rsidP="007D6720">
      <w:pPr>
        <w:pStyle w:val="a3"/>
        <w:spacing w:line="274" w:lineRule="exact"/>
        <w:ind w:left="850"/>
        <w:jc w:val="both"/>
      </w:pPr>
      <w:r>
        <w:t>Разговорная</w:t>
      </w:r>
      <w:r>
        <w:rPr>
          <w:spacing w:val="-5"/>
        </w:rPr>
        <w:t xml:space="preserve"> </w:t>
      </w:r>
      <w:r>
        <w:t>речь.</w:t>
      </w:r>
      <w:r>
        <w:rPr>
          <w:spacing w:val="-3"/>
        </w:rPr>
        <w:t xml:space="preserve"> </w:t>
      </w:r>
      <w:r>
        <w:t>Рассказ</w:t>
      </w:r>
      <w:r>
        <w:rPr>
          <w:spacing w:val="-5"/>
        </w:rPr>
        <w:t xml:space="preserve"> </w:t>
      </w:r>
      <w:r>
        <w:t>о</w:t>
      </w:r>
      <w:r>
        <w:rPr>
          <w:spacing w:val="-5"/>
        </w:rPr>
        <w:t xml:space="preserve"> </w:t>
      </w:r>
      <w:r>
        <w:t>событии,</w:t>
      </w:r>
      <w:r>
        <w:rPr>
          <w:spacing w:val="-3"/>
        </w:rPr>
        <w:t xml:space="preserve"> </w:t>
      </w:r>
      <w:r>
        <w:rPr>
          <w:spacing w:val="-2"/>
        </w:rPr>
        <w:t>«бывальщины».</w:t>
      </w:r>
    </w:p>
    <w:p w:rsidR="00811A89" w:rsidRDefault="0056063B" w:rsidP="007D6720">
      <w:pPr>
        <w:pStyle w:val="a3"/>
        <w:tabs>
          <w:tab w:val="left" w:pos="9306"/>
        </w:tabs>
        <w:spacing w:before="3"/>
        <w:ind w:left="850" w:hanging="10"/>
        <w:jc w:val="both"/>
      </w:pPr>
      <w:r>
        <w:t>Учебно-научный</w:t>
      </w:r>
      <w:r>
        <w:rPr>
          <w:spacing w:val="-13"/>
        </w:rPr>
        <w:t xml:space="preserve"> </w:t>
      </w:r>
      <w:r>
        <w:t>стиль.</w:t>
      </w:r>
      <w:r>
        <w:rPr>
          <w:spacing w:val="-10"/>
        </w:rPr>
        <w:t xml:space="preserve"> </w:t>
      </w:r>
      <w:r>
        <w:t>Словарная</w:t>
      </w:r>
      <w:r>
        <w:rPr>
          <w:spacing w:val="-15"/>
        </w:rPr>
        <w:t xml:space="preserve"> </w:t>
      </w:r>
      <w:r>
        <w:t>статья,</w:t>
      </w:r>
      <w:r>
        <w:rPr>
          <w:spacing w:val="-14"/>
        </w:rPr>
        <w:t xml:space="preserve"> </w:t>
      </w:r>
      <w:r>
        <w:t>её</w:t>
      </w:r>
      <w:r>
        <w:rPr>
          <w:spacing w:val="-13"/>
        </w:rPr>
        <w:t xml:space="preserve"> </w:t>
      </w:r>
      <w:r>
        <w:t>строение.</w:t>
      </w:r>
      <w:r>
        <w:rPr>
          <w:spacing w:val="-10"/>
        </w:rPr>
        <w:t xml:space="preserve"> </w:t>
      </w:r>
      <w:r>
        <w:t>Научное</w:t>
      </w:r>
      <w:r>
        <w:rPr>
          <w:spacing w:val="-13"/>
        </w:rPr>
        <w:t xml:space="preserve"> </w:t>
      </w:r>
      <w:r>
        <w:t>сообщение</w:t>
      </w:r>
      <w:r>
        <w:rPr>
          <w:spacing w:val="-15"/>
        </w:rPr>
        <w:t xml:space="preserve"> </w:t>
      </w:r>
      <w:r>
        <w:t>(устный</w:t>
      </w:r>
      <w:r>
        <w:rPr>
          <w:spacing w:val="-11"/>
        </w:rPr>
        <w:t xml:space="preserve"> </w:t>
      </w:r>
      <w:r>
        <w:t xml:space="preserve">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w:t>
      </w:r>
      <w:r>
        <w:rPr>
          <w:spacing w:val="-2"/>
        </w:rPr>
        <w:t>ответгруппировка.</w:t>
      </w:r>
      <w:r w:rsidR="007D6720">
        <w:t xml:space="preserve"> </w:t>
      </w:r>
      <w:r>
        <w:rPr>
          <w:spacing w:val="-2"/>
        </w:rPr>
        <w:t>Языковые</w:t>
      </w:r>
    </w:p>
    <w:p w:rsidR="00811A89" w:rsidRDefault="0056063B" w:rsidP="007D6720">
      <w:pPr>
        <w:pStyle w:val="a3"/>
        <w:spacing w:line="275" w:lineRule="exact"/>
        <w:ind w:left="850"/>
        <w:jc w:val="both"/>
      </w:pPr>
      <w:r>
        <w:t>средства,</w:t>
      </w:r>
      <w:r>
        <w:rPr>
          <w:spacing w:val="47"/>
        </w:rPr>
        <w:t xml:space="preserve">  </w:t>
      </w:r>
      <w:r>
        <w:t>которые</w:t>
      </w:r>
      <w:r>
        <w:rPr>
          <w:spacing w:val="48"/>
        </w:rPr>
        <w:t xml:space="preserve">  </w:t>
      </w:r>
      <w:r>
        <w:t>используются</w:t>
      </w:r>
      <w:r>
        <w:rPr>
          <w:spacing w:val="53"/>
        </w:rPr>
        <w:t xml:space="preserve">  </w:t>
      </w:r>
      <w:r>
        <w:t>в</w:t>
      </w:r>
      <w:r>
        <w:rPr>
          <w:spacing w:val="43"/>
        </w:rPr>
        <w:t xml:space="preserve">  </w:t>
      </w:r>
      <w:r>
        <w:t>разных</w:t>
      </w:r>
      <w:r>
        <w:rPr>
          <w:spacing w:val="45"/>
        </w:rPr>
        <w:t xml:space="preserve">  </w:t>
      </w:r>
      <w:r>
        <w:t>частях</w:t>
      </w:r>
      <w:r>
        <w:rPr>
          <w:spacing w:val="47"/>
        </w:rPr>
        <w:t xml:space="preserve">  </w:t>
      </w:r>
      <w:r>
        <w:t>учебного</w:t>
      </w:r>
      <w:r>
        <w:rPr>
          <w:spacing w:val="46"/>
        </w:rPr>
        <w:t xml:space="preserve">  </w:t>
      </w:r>
      <w:r>
        <w:rPr>
          <w:spacing w:val="-2"/>
        </w:rPr>
        <w:t>сообщения</w:t>
      </w:r>
      <w:r w:rsidR="007D6720">
        <w:t xml:space="preserve"> </w:t>
      </w:r>
      <w:r>
        <w:t>(устного</w:t>
      </w:r>
      <w:r>
        <w:rPr>
          <w:spacing w:val="40"/>
        </w:rPr>
        <w:t xml:space="preserve"> </w:t>
      </w:r>
      <w:r>
        <w:t>ответа).</w:t>
      </w:r>
      <w:r>
        <w:rPr>
          <w:spacing w:val="-1"/>
        </w:rPr>
        <w:t xml:space="preserve"> </w:t>
      </w:r>
      <w:r>
        <w:t>Компьютерная презентация. Основные средства и правила создания</w:t>
      </w:r>
      <w:r>
        <w:rPr>
          <w:spacing w:val="40"/>
        </w:rPr>
        <w:t xml:space="preserve"> </w:t>
      </w:r>
      <w:r>
        <w:t>и</w:t>
      </w:r>
      <w:r>
        <w:rPr>
          <w:spacing w:val="40"/>
        </w:rPr>
        <w:t xml:space="preserve"> </w:t>
      </w:r>
      <w:r>
        <w:t>предъявления</w:t>
      </w:r>
      <w:r>
        <w:rPr>
          <w:spacing w:val="40"/>
        </w:rPr>
        <w:t xml:space="preserve"> </w:t>
      </w:r>
      <w:r>
        <w:t>презентации слушателям.</w:t>
      </w:r>
      <w:r w:rsidR="007D6720">
        <w:t xml:space="preserve"> </w:t>
      </w:r>
      <w:r>
        <w:t>Публицистический</w:t>
      </w:r>
      <w:r>
        <w:rPr>
          <w:spacing w:val="-6"/>
        </w:rPr>
        <w:t xml:space="preserve"> </w:t>
      </w:r>
      <w:r>
        <w:t>стиль.</w:t>
      </w:r>
      <w:r>
        <w:rPr>
          <w:spacing w:val="-7"/>
        </w:rPr>
        <w:t xml:space="preserve"> </w:t>
      </w:r>
      <w:r>
        <w:t>Устное</w:t>
      </w:r>
      <w:r>
        <w:rPr>
          <w:spacing w:val="-13"/>
        </w:rPr>
        <w:t xml:space="preserve"> </w:t>
      </w:r>
      <w:r>
        <w:rPr>
          <w:spacing w:val="-2"/>
        </w:rPr>
        <w:t>выступление.</w:t>
      </w:r>
    </w:p>
    <w:p w:rsidR="00811A89" w:rsidRDefault="00811A89" w:rsidP="007D6720">
      <w:pPr>
        <w:pStyle w:val="a3"/>
        <w:spacing w:before="2"/>
        <w:ind w:left="0" w:right="712"/>
      </w:pPr>
    </w:p>
    <w:p w:rsidR="00811A89" w:rsidRPr="007D6720" w:rsidRDefault="0056063B" w:rsidP="007D6720">
      <w:pPr>
        <w:pStyle w:val="a5"/>
        <w:numPr>
          <w:ilvl w:val="0"/>
          <w:numId w:val="178"/>
        </w:numPr>
        <w:tabs>
          <w:tab w:val="left" w:pos="1724"/>
        </w:tabs>
        <w:ind w:left="850" w:hanging="533"/>
        <w:rPr>
          <w:sz w:val="24"/>
        </w:rPr>
      </w:pPr>
      <w:r>
        <w:rPr>
          <w:spacing w:val="-2"/>
          <w:sz w:val="24"/>
        </w:rPr>
        <w:t>КЛАСС</w:t>
      </w:r>
    </w:p>
    <w:p w:rsidR="00811A89" w:rsidRDefault="0056063B" w:rsidP="007D6720">
      <w:pPr>
        <w:pStyle w:val="a3"/>
        <w:spacing w:before="1"/>
        <w:ind w:left="850"/>
        <w:jc w:val="both"/>
      </w:pPr>
      <w:r>
        <w:t>Раздел 1.</w:t>
      </w:r>
      <w:r>
        <w:rPr>
          <w:spacing w:val="1"/>
        </w:rPr>
        <w:t xml:space="preserve"> </w:t>
      </w:r>
      <w:r>
        <w:t>Язык</w:t>
      </w:r>
      <w:r>
        <w:rPr>
          <w:spacing w:val="-6"/>
        </w:rPr>
        <w:t xml:space="preserve"> </w:t>
      </w:r>
      <w:r>
        <w:t>и</w:t>
      </w:r>
      <w:r>
        <w:rPr>
          <w:spacing w:val="1"/>
        </w:rPr>
        <w:t xml:space="preserve"> </w:t>
      </w:r>
      <w:r>
        <w:rPr>
          <w:spacing w:val="-2"/>
        </w:rPr>
        <w:t>культура</w:t>
      </w:r>
    </w:p>
    <w:p w:rsidR="00811A89" w:rsidRDefault="0056063B" w:rsidP="007D6720">
      <w:pPr>
        <w:pStyle w:val="a3"/>
        <w:spacing w:before="2"/>
        <w:ind w:left="850" w:hanging="5"/>
        <w:jc w:val="both"/>
      </w:pPr>
      <w:r>
        <w:t>Развитие</w:t>
      </w:r>
      <w:r>
        <w:rPr>
          <w:spacing w:val="-4"/>
        </w:rPr>
        <w:t xml:space="preserve"> </w:t>
      </w:r>
      <w:r>
        <w:t>языка</w:t>
      </w:r>
      <w:r>
        <w:rPr>
          <w:spacing w:val="-4"/>
        </w:rPr>
        <w:t xml:space="preserve"> </w:t>
      </w:r>
      <w:r>
        <w:t>как</w:t>
      </w:r>
      <w:r>
        <w:rPr>
          <w:spacing w:val="-4"/>
        </w:rPr>
        <w:t xml:space="preserve"> </w:t>
      </w:r>
      <w:r>
        <w:t>объективный</w:t>
      </w:r>
      <w:r>
        <w:rPr>
          <w:spacing w:val="-6"/>
        </w:rPr>
        <w:t xml:space="preserve"> </w:t>
      </w:r>
      <w:r>
        <w:t>процесс.</w:t>
      </w:r>
      <w:r>
        <w:rPr>
          <w:spacing w:val="-1"/>
        </w:rPr>
        <w:t xml:space="preserve"> </w:t>
      </w:r>
      <w:r>
        <w:t>Связь</w:t>
      </w:r>
      <w:r>
        <w:rPr>
          <w:spacing w:val="-3"/>
        </w:rPr>
        <w:t xml:space="preserve"> </w:t>
      </w:r>
      <w:r>
        <w:t>исторического развития</w:t>
      </w:r>
      <w:r>
        <w:rPr>
          <w:spacing w:val="-3"/>
        </w:rPr>
        <w:t xml:space="preserve"> </w:t>
      </w:r>
      <w:r>
        <w:t>языка</w:t>
      </w:r>
      <w:r>
        <w:rPr>
          <w:spacing w:val="-4"/>
        </w:rPr>
        <w:t xml:space="preserve"> </w:t>
      </w:r>
      <w:r>
        <w:t>с</w:t>
      </w:r>
      <w:r>
        <w:rPr>
          <w:spacing w:val="-4"/>
        </w:rPr>
        <w:t xml:space="preserve"> </w:t>
      </w:r>
      <w:r>
        <w:t>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 бытовых</w:t>
      </w:r>
      <w:r>
        <w:rPr>
          <w:spacing w:val="-6"/>
        </w:rPr>
        <w:t xml:space="preserve"> </w:t>
      </w:r>
      <w:r>
        <w:t>реалий. Архаизмы как</w:t>
      </w:r>
      <w:r>
        <w:rPr>
          <w:spacing w:val="-3"/>
        </w:rPr>
        <w:t xml:space="preserve"> </w:t>
      </w:r>
      <w:r>
        <w:t>слова, имеющие</w:t>
      </w:r>
      <w:r>
        <w:rPr>
          <w:spacing w:val="-2"/>
        </w:rPr>
        <w:t xml:space="preserve"> </w:t>
      </w:r>
      <w:r>
        <w:t>в современном</w:t>
      </w:r>
      <w:r>
        <w:rPr>
          <w:spacing w:val="-4"/>
        </w:rPr>
        <w:t xml:space="preserve"> </w:t>
      </w:r>
      <w:r>
        <w:t>русском языке</w:t>
      </w:r>
      <w:r>
        <w:rPr>
          <w:spacing w:val="-2"/>
        </w:rPr>
        <w:t xml:space="preserve"> </w:t>
      </w:r>
      <w:r>
        <w:t>синонимы. Группы</w:t>
      </w:r>
      <w:r>
        <w:rPr>
          <w:spacing w:val="-2"/>
        </w:rPr>
        <w:t xml:space="preserve"> </w:t>
      </w:r>
      <w:r>
        <w:t>лексических</w:t>
      </w:r>
      <w:r>
        <w:rPr>
          <w:spacing w:val="-8"/>
        </w:rPr>
        <w:t xml:space="preserve"> </w:t>
      </w:r>
      <w:r>
        <w:t>единиц</w:t>
      </w:r>
      <w:r>
        <w:rPr>
          <w:spacing w:val="-2"/>
        </w:rPr>
        <w:t xml:space="preserve"> </w:t>
      </w:r>
      <w:r>
        <w:t>по степени</w:t>
      </w:r>
      <w:r>
        <w:rPr>
          <w:spacing w:val="-2"/>
        </w:rPr>
        <w:t xml:space="preserve"> </w:t>
      </w:r>
      <w:r>
        <w:t>устарелости.</w:t>
      </w:r>
      <w:r>
        <w:rPr>
          <w:spacing w:val="-1"/>
        </w:rPr>
        <w:t xml:space="preserve"> </w:t>
      </w:r>
      <w:r>
        <w:t>Перераспределение</w:t>
      </w:r>
      <w:r>
        <w:rPr>
          <w:spacing w:val="-4"/>
        </w:rPr>
        <w:t xml:space="preserve"> </w:t>
      </w:r>
      <w:r>
        <w:t>пластов</w:t>
      </w:r>
      <w:r>
        <w:rPr>
          <w:spacing w:val="-2"/>
        </w:rPr>
        <w:t xml:space="preserve"> </w:t>
      </w:r>
      <w:r>
        <w:t>лексики между активным и пассивным запасом слов. Актуализация устаревшей лексики в новом речевом контексте.</w:t>
      </w:r>
    </w:p>
    <w:p w:rsidR="00811A89" w:rsidRDefault="0056063B" w:rsidP="007D6720">
      <w:pPr>
        <w:pStyle w:val="a3"/>
        <w:spacing w:before="3" w:line="237" w:lineRule="auto"/>
        <w:ind w:left="850" w:hanging="5"/>
        <w:jc w:val="both"/>
      </w:pPr>
      <w:r>
        <w:t>Лексические заимствования последних десятилетий. Употребление иноязычных слов как проблема культуры речи.</w:t>
      </w:r>
    </w:p>
    <w:p w:rsidR="00811A89" w:rsidRDefault="00811A89" w:rsidP="007D6720">
      <w:pPr>
        <w:pStyle w:val="a3"/>
        <w:spacing w:before="4"/>
        <w:ind w:left="0"/>
      </w:pPr>
    </w:p>
    <w:p w:rsidR="00811A89" w:rsidRDefault="0056063B" w:rsidP="007D6720">
      <w:pPr>
        <w:pStyle w:val="a3"/>
        <w:ind w:left="850"/>
        <w:jc w:val="both"/>
      </w:pPr>
      <w:r>
        <w:t>Раздел</w:t>
      </w:r>
      <w:r>
        <w:rPr>
          <w:spacing w:val="-10"/>
        </w:rPr>
        <w:t xml:space="preserve"> </w:t>
      </w:r>
      <w:r>
        <w:t>2.</w:t>
      </w:r>
      <w:r>
        <w:rPr>
          <w:spacing w:val="-7"/>
        </w:rPr>
        <w:t xml:space="preserve"> </w:t>
      </w:r>
      <w:r>
        <w:t>Культура</w:t>
      </w:r>
      <w:r>
        <w:rPr>
          <w:spacing w:val="-8"/>
        </w:rPr>
        <w:t xml:space="preserve"> </w:t>
      </w:r>
      <w:r>
        <w:rPr>
          <w:spacing w:val="-4"/>
        </w:rPr>
        <w:t>речи</w:t>
      </w:r>
    </w:p>
    <w:p w:rsidR="00811A89" w:rsidRDefault="0056063B" w:rsidP="007D6720">
      <w:pPr>
        <w:pStyle w:val="a3"/>
        <w:spacing w:before="62"/>
        <w:ind w:left="850" w:hanging="5"/>
        <w:jc w:val="both"/>
      </w:pPr>
      <w: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w:t>
      </w:r>
    </w:p>
    <w:p w:rsidR="00811A89" w:rsidRDefault="0056063B" w:rsidP="007D6720">
      <w:pPr>
        <w:pStyle w:val="a3"/>
        <w:spacing w:before="3"/>
        <w:ind w:left="850" w:hanging="5"/>
        <w:jc w:val="both"/>
      </w:pPr>
      <w:r>
        <w:t>Нормы постановки ударения в словоформах с непроизводными предлогами. Основные и допустимые варианты акцентологической нормы.</w:t>
      </w:r>
    </w:p>
    <w:p w:rsidR="00811A89" w:rsidRDefault="0056063B" w:rsidP="007D6720">
      <w:pPr>
        <w:pStyle w:val="a3"/>
        <w:spacing w:before="1"/>
        <w:ind w:left="850" w:hanging="5"/>
        <w:jc w:val="both"/>
      </w:pPr>
      <w: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811A89" w:rsidRDefault="0056063B" w:rsidP="007D6720">
      <w:pPr>
        <w:pStyle w:val="a3"/>
        <w:ind w:left="850" w:hanging="5"/>
        <w:jc w:val="both"/>
      </w:pPr>
      <w:r>
        <w:t>Основные</w:t>
      </w:r>
      <w:r>
        <w:rPr>
          <w:spacing w:val="-15"/>
        </w:rPr>
        <w:t xml:space="preserve"> </w:t>
      </w:r>
      <w:r>
        <w:t>грамматические</w:t>
      </w:r>
      <w:r>
        <w:rPr>
          <w:spacing w:val="-15"/>
        </w:rPr>
        <w:t xml:space="preserve"> </w:t>
      </w:r>
      <w:r>
        <w:t>нормы</w:t>
      </w:r>
      <w:r>
        <w:rPr>
          <w:spacing w:val="-15"/>
        </w:rPr>
        <w:t xml:space="preserve"> </w:t>
      </w:r>
      <w:r>
        <w:t>современного</w:t>
      </w:r>
      <w:r>
        <w:rPr>
          <w:spacing w:val="-15"/>
        </w:rPr>
        <w:t xml:space="preserve"> </w:t>
      </w:r>
      <w:r>
        <w:t>русского</w:t>
      </w:r>
      <w:r>
        <w:rPr>
          <w:spacing w:val="-15"/>
        </w:rPr>
        <w:t xml:space="preserve"> </w:t>
      </w:r>
      <w:r>
        <w:t>литературного</w:t>
      </w:r>
      <w:r>
        <w:rPr>
          <w:spacing w:val="-15"/>
        </w:rPr>
        <w:t xml:space="preserve"> </w:t>
      </w:r>
      <w:r>
        <w:t>языка.</w:t>
      </w:r>
      <w:r>
        <w:rPr>
          <w:spacing w:val="-15"/>
        </w:rPr>
        <w:t xml:space="preserve"> </w:t>
      </w:r>
      <w:r>
        <w:t>Отражение вариантов грамматической нормы в словарях и справочниках. Типичные грамматические ошибки</w:t>
      </w:r>
      <w:r>
        <w:rPr>
          <w:spacing w:val="-6"/>
        </w:rPr>
        <w:t xml:space="preserve"> </w:t>
      </w:r>
      <w:r>
        <w:t>в</w:t>
      </w:r>
      <w:r>
        <w:rPr>
          <w:spacing w:val="-10"/>
        </w:rPr>
        <w:t xml:space="preserve"> </w:t>
      </w:r>
      <w:r>
        <w:t>речи.</w:t>
      </w:r>
      <w:r>
        <w:rPr>
          <w:spacing w:val="-10"/>
        </w:rPr>
        <w:t xml:space="preserve"> </w:t>
      </w:r>
      <w:r>
        <w:t>Глаголы</w:t>
      </w:r>
      <w:r>
        <w:rPr>
          <w:spacing w:val="-9"/>
        </w:rPr>
        <w:t xml:space="preserve"> </w:t>
      </w:r>
      <w:r>
        <w:t>1-го</w:t>
      </w:r>
      <w:r>
        <w:rPr>
          <w:spacing w:val="-7"/>
        </w:rPr>
        <w:t xml:space="preserve"> </w:t>
      </w:r>
      <w:r>
        <w:t>лица</w:t>
      </w:r>
      <w:r>
        <w:rPr>
          <w:spacing w:val="-13"/>
        </w:rPr>
        <w:t xml:space="preserve"> </w:t>
      </w:r>
      <w:r>
        <w:t>единственного</w:t>
      </w:r>
      <w:r>
        <w:rPr>
          <w:spacing w:val="-7"/>
        </w:rPr>
        <w:t xml:space="preserve"> </w:t>
      </w:r>
      <w:r>
        <w:t>числа</w:t>
      </w:r>
      <w:r>
        <w:rPr>
          <w:spacing w:val="-12"/>
        </w:rPr>
        <w:t xml:space="preserve"> </w:t>
      </w:r>
      <w:r>
        <w:t>настоящего</w:t>
      </w:r>
      <w:r>
        <w:rPr>
          <w:spacing w:val="-3"/>
        </w:rPr>
        <w:t xml:space="preserve"> </w:t>
      </w:r>
      <w:r>
        <w:t>и</w:t>
      </w:r>
      <w:r>
        <w:rPr>
          <w:spacing w:val="-11"/>
        </w:rPr>
        <w:t xml:space="preserve"> </w:t>
      </w:r>
      <w:r>
        <w:t>будущего</w:t>
      </w:r>
      <w:r>
        <w:rPr>
          <w:spacing w:val="-7"/>
        </w:rPr>
        <w:t xml:space="preserve"> </w:t>
      </w:r>
      <w:r>
        <w:t>времени</w:t>
      </w:r>
      <w:r>
        <w:rPr>
          <w:spacing w:val="-11"/>
        </w:rPr>
        <w:t xml:space="preserve"> </w:t>
      </w:r>
      <w:r>
        <w:t>(в том числе</w:t>
      </w:r>
      <w:r>
        <w:rPr>
          <w:spacing w:val="-4"/>
        </w:rPr>
        <w:t xml:space="preserve"> </w:t>
      </w:r>
      <w:r>
        <w:t>способы</w:t>
      </w:r>
      <w:r>
        <w:rPr>
          <w:spacing w:val="-2"/>
        </w:rPr>
        <w:t xml:space="preserve"> </w:t>
      </w:r>
      <w:r>
        <w:t>выражения формы</w:t>
      </w:r>
      <w:r>
        <w:rPr>
          <w:spacing w:val="-1"/>
        </w:rPr>
        <w:t xml:space="preserve"> </w:t>
      </w:r>
      <w:r>
        <w:t>1-го лица</w:t>
      </w:r>
      <w:r>
        <w:rPr>
          <w:spacing w:val="-4"/>
        </w:rPr>
        <w:t xml:space="preserve"> </w:t>
      </w:r>
      <w:r>
        <w:t>настоящего</w:t>
      </w:r>
      <w:r>
        <w:rPr>
          <w:spacing w:val="-2"/>
        </w:rPr>
        <w:t xml:space="preserve"> </w:t>
      </w:r>
      <w:r>
        <w:t>и</w:t>
      </w:r>
      <w:r>
        <w:rPr>
          <w:spacing w:val="-2"/>
        </w:rPr>
        <w:t xml:space="preserve"> </w:t>
      </w:r>
      <w:r>
        <w:t>будущего времени</w:t>
      </w:r>
      <w:r>
        <w:rPr>
          <w:spacing w:val="-6"/>
        </w:rPr>
        <w:t xml:space="preserve"> </w:t>
      </w:r>
      <w:r>
        <w:t xml:space="preserve">глаголов очутиться, победить, убедить, учредить, утвердить), формы глаголов совершенного и несовершенного вида, </w:t>
      </w:r>
      <w:r>
        <w:lastRenderedPageBreak/>
        <w:t>формы глаголов в повелительном наклонении.</w:t>
      </w:r>
    </w:p>
    <w:p w:rsidR="00811A89" w:rsidRDefault="0056063B" w:rsidP="007D6720">
      <w:pPr>
        <w:pStyle w:val="a3"/>
        <w:ind w:left="850" w:hanging="5"/>
        <w:jc w:val="both"/>
      </w:pPr>
      <w: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811A89" w:rsidRDefault="0056063B" w:rsidP="007D6720">
      <w:pPr>
        <w:pStyle w:val="a3"/>
        <w:spacing w:before="1"/>
        <w:ind w:left="850" w:hanging="5"/>
        <w:jc w:val="both"/>
      </w:pPr>
      <w: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811A89" w:rsidRDefault="00811A89" w:rsidP="007D6720">
      <w:pPr>
        <w:pStyle w:val="a3"/>
        <w:ind w:left="0"/>
      </w:pPr>
    </w:p>
    <w:p w:rsidR="00811A89" w:rsidRDefault="0056063B" w:rsidP="007D6720">
      <w:pPr>
        <w:pStyle w:val="a3"/>
        <w:spacing w:line="275" w:lineRule="exact"/>
        <w:ind w:left="850"/>
        <w:jc w:val="both"/>
      </w:pPr>
      <w:r>
        <w:t>Раздел</w:t>
      </w:r>
      <w:r>
        <w:rPr>
          <w:spacing w:val="-6"/>
        </w:rPr>
        <w:t xml:space="preserve"> </w:t>
      </w:r>
      <w:r>
        <w:t>3.</w:t>
      </w:r>
      <w:r>
        <w:rPr>
          <w:spacing w:val="-4"/>
        </w:rPr>
        <w:t xml:space="preserve"> </w:t>
      </w:r>
      <w:r>
        <w:t>Речь.</w:t>
      </w:r>
      <w:r>
        <w:rPr>
          <w:spacing w:val="-4"/>
        </w:rPr>
        <w:t xml:space="preserve"> </w:t>
      </w:r>
      <w:r>
        <w:t>Речевая</w:t>
      </w:r>
      <w:r>
        <w:rPr>
          <w:spacing w:val="-6"/>
        </w:rPr>
        <w:t xml:space="preserve"> </w:t>
      </w:r>
      <w:r>
        <w:t>деятельность.</w:t>
      </w:r>
      <w:r>
        <w:rPr>
          <w:spacing w:val="-7"/>
        </w:rPr>
        <w:t xml:space="preserve"> </w:t>
      </w:r>
      <w:r>
        <w:rPr>
          <w:spacing w:val="-4"/>
        </w:rPr>
        <w:t>Текст</w:t>
      </w:r>
    </w:p>
    <w:p w:rsidR="00811A89" w:rsidRDefault="0056063B" w:rsidP="007D6720">
      <w:pPr>
        <w:pStyle w:val="a3"/>
        <w:spacing w:line="242" w:lineRule="auto"/>
        <w:ind w:left="850" w:hanging="5"/>
        <w:jc w:val="both"/>
      </w:pPr>
      <w:r>
        <w:t>Традиции русского речевого общения. Коммуникативные стратегии и тактики устного общения: убеждение, комплимент, уговаривание, похвала.</w:t>
      </w:r>
    </w:p>
    <w:p w:rsidR="00811A89" w:rsidRDefault="0056063B" w:rsidP="007D6720">
      <w:pPr>
        <w:pStyle w:val="a3"/>
        <w:ind w:left="850" w:hanging="5"/>
        <w:jc w:val="both"/>
      </w:pPr>
      <w: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811A89" w:rsidRDefault="0056063B" w:rsidP="007D6720">
      <w:pPr>
        <w:pStyle w:val="a3"/>
        <w:ind w:left="850" w:hanging="10"/>
      </w:pPr>
      <w:r>
        <w:t>Разговорная речь. Спор, виды спора. Корректные приёмы ведения спора. Дискуссия. Публицистический</w:t>
      </w:r>
      <w:r>
        <w:rPr>
          <w:spacing w:val="-7"/>
        </w:rPr>
        <w:t xml:space="preserve"> </w:t>
      </w:r>
      <w:r>
        <w:t>стиль.</w:t>
      </w:r>
      <w:r>
        <w:rPr>
          <w:spacing w:val="-6"/>
        </w:rPr>
        <w:t xml:space="preserve"> </w:t>
      </w:r>
      <w:r>
        <w:t>Путевые</w:t>
      </w:r>
      <w:r>
        <w:rPr>
          <w:spacing w:val="-9"/>
        </w:rPr>
        <w:t xml:space="preserve"> </w:t>
      </w:r>
      <w:r>
        <w:t>записки.</w:t>
      </w:r>
      <w:r>
        <w:rPr>
          <w:spacing w:val="-6"/>
        </w:rPr>
        <w:t xml:space="preserve"> </w:t>
      </w:r>
      <w:r>
        <w:t>Текст</w:t>
      </w:r>
      <w:r>
        <w:rPr>
          <w:spacing w:val="-7"/>
        </w:rPr>
        <w:t xml:space="preserve"> </w:t>
      </w:r>
      <w:r>
        <w:t>рекламного</w:t>
      </w:r>
      <w:r>
        <w:rPr>
          <w:spacing w:val="-8"/>
        </w:rPr>
        <w:t xml:space="preserve"> </w:t>
      </w:r>
      <w:r>
        <w:t>объявления,</w:t>
      </w:r>
      <w:r>
        <w:rPr>
          <w:spacing w:val="-10"/>
        </w:rPr>
        <w:t xml:space="preserve"> </w:t>
      </w:r>
      <w:r>
        <w:t>его</w:t>
      </w:r>
      <w:r>
        <w:rPr>
          <w:spacing w:val="-4"/>
        </w:rPr>
        <w:t xml:space="preserve"> </w:t>
      </w:r>
      <w:r>
        <w:t>языковые</w:t>
      </w:r>
      <w:r>
        <w:rPr>
          <w:spacing w:val="-9"/>
        </w:rPr>
        <w:t xml:space="preserve"> </w:t>
      </w:r>
      <w:r>
        <w:t>и структурные особенности.</w:t>
      </w:r>
    </w:p>
    <w:p w:rsidR="00811A89" w:rsidRDefault="0056063B" w:rsidP="007D6720">
      <w:pPr>
        <w:pStyle w:val="a3"/>
        <w:spacing w:line="242" w:lineRule="auto"/>
        <w:ind w:left="850" w:hanging="5"/>
      </w:pPr>
      <w:r>
        <w:t>Язык</w:t>
      </w:r>
      <w:r>
        <w:rPr>
          <w:spacing w:val="40"/>
        </w:rPr>
        <w:t xml:space="preserve"> </w:t>
      </w:r>
      <w:r>
        <w:t>художественной</w:t>
      </w:r>
      <w:r>
        <w:rPr>
          <w:spacing w:val="40"/>
        </w:rPr>
        <w:t xml:space="preserve"> </w:t>
      </w:r>
      <w:r>
        <w:t>литературы.</w:t>
      </w:r>
      <w:r>
        <w:rPr>
          <w:spacing w:val="40"/>
        </w:rPr>
        <w:t xml:space="preserve"> </w:t>
      </w:r>
      <w:r>
        <w:t>Фактуальная</w:t>
      </w:r>
      <w:r>
        <w:rPr>
          <w:spacing w:val="40"/>
        </w:rPr>
        <w:t xml:space="preserve"> </w:t>
      </w:r>
      <w:r>
        <w:t>и</w:t>
      </w:r>
      <w:r>
        <w:rPr>
          <w:spacing w:val="40"/>
        </w:rPr>
        <w:t xml:space="preserve"> </w:t>
      </w:r>
      <w:r>
        <w:t>подтекстовая</w:t>
      </w:r>
      <w:r>
        <w:rPr>
          <w:spacing w:val="40"/>
        </w:rPr>
        <w:t xml:space="preserve"> </w:t>
      </w:r>
      <w:r>
        <w:t>информация</w:t>
      </w:r>
      <w:r>
        <w:rPr>
          <w:spacing w:val="40"/>
        </w:rPr>
        <w:t xml:space="preserve"> </w:t>
      </w:r>
      <w:r>
        <w:t>в</w:t>
      </w:r>
      <w:r>
        <w:rPr>
          <w:spacing w:val="40"/>
        </w:rPr>
        <w:t xml:space="preserve"> </w:t>
      </w:r>
      <w:r>
        <w:t>текстах художественного стиля речи. Сильные позиции в художественных текстах. Притча.</w:t>
      </w:r>
    </w:p>
    <w:p w:rsidR="00811A89" w:rsidRDefault="0056063B" w:rsidP="007D6720">
      <w:pPr>
        <w:pStyle w:val="a5"/>
        <w:numPr>
          <w:ilvl w:val="0"/>
          <w:numId w:val="178"/>
        </w:numPr>
        <w:tabs>
          <w:tab w:val="left" w:pos="1724"/>
        </w:tabs>
        <w:ind w:left="850" w:hanging="533"/>
        <w:rPr>
          <w:sz w:val="24"/>
        </w:rPr>
      </w:pPr>
      <w:r>
        <w:rPr>
          <w:spacing w:val="-2"/>
          <w:sz w:val="24"/>
        </w:rPr>
        <w:t>КЛАСС</w:t>
      </w:r>
    </w:p>
    <w:p w:rsidR="00811A89" w:rsidRDefault="0056063B" w:rsidP="00676CF3">
      <w:pPr>
        <w:pStyle w:val="a3"/>
        <w:spacing w:before="62"/>
        <w:ind w:left="850"/>
        <w:jc w:val="both"/>
      </w:pPr>
      <w:r>
        <w:t>Раздел 1.</w:t>
      </w:r>
      <w:r>
        <w:rPr>
          <w:spacing w:val="1"/>
        </w:rPr>
        <w:t xml:space="preserve"> </w:t>
      </w:r>
      <w:r>
        <w:t>Язык</w:t>
      </w:r>
      <w:r>
        <w:rPr>
          <w:spacing w:val="-6"/>
        </w:rPr>
        <w:t xml:space="preserve"> </w:t>
      </w:r>
      <w:r>
        <w:t>и</w:t>
      </w:r>
      <w:r>
        <w:rPr>
          <w:spacing w:val="1"/>
        </w:rPr>
        <w:t xml:space="preserve"> </w:t>
      </w:r>
      <w:r>
        <w:rPr>
          <w:spacing w:val="-2"/>
        </w:rPr>
        <w:t>культура</w:t>
      </w:r>
    </w:p>
    <w:p w:rsidR="00811A89" w:rsidRDefault="0056063B" w:rsidP="00676CF3">
      <w:pPr>
        <w:pStyle w:val="a3"/>
        <w:spacing w:before="5" w:line="237" w:lineRule="auto"/>
        <w:ind w:left="850" w:hanging="5"/>
        <w:jc w:val="both"/>
      </w:pPr>
      <w:r>
        <w:t>Исконно</w:t>
      </w:r>
      <w:r>
        <w:rPr>
          <w:spacing w:val="40"/>
        </w:rPr>
        <w:t xml:space="preserve"> </w:t>
      </w:r>
      <w:r>
        <w:t>русская</w:t>
      </w:r>
      <w:r>
        <w:rPr>
          <w:spacing w:val="40"/>
        </w:rPr>
        <w:t xml:space="preserve"> </w:t>
      </w:r>
      <w:r>
        <w:t>лексика:</w:t>
      </w:r>
      <w:r>
        <w:rPr>
          <w:spacing w:val="40"/>
        </w:rPr>
        <w:t xml:space="preserve"> </w:t>
      </w:r>
      <w:r>
        <w:t>слова</w:t>
      </w:r>
      <w:r>
        <w:rPr>
          <w:spacing w:val="40"/>
        </w:rPr>
        <w:t xml:space="preserve"> </w:t>
      </w:r>
      <w:r>
        <w:t>общеиндоевропейского</w:t>
      </w:r>
      <w:r>
        <w:rPr>
          <w:spacing w:val="40"/>
        </w:rPr>
        <w:t xml:space="preserve"> </w:t>
      </w:r>
      <w:r>
        <w:t>фонда,</w:t>
      </w:r>
      <w:r>
        <w:rPr>
          <w:spacing w:val="40"/>
        </w:rPr>
        <w:t xml:space="preserve"> </w:t>
      </w:r>
      <w:r>
        <w:t>слова</w:t>
      </w:r>
      <w:r>
        <w:rPr>
          <w:spacing w:val="40"/>
        </w:rPr>
        <w:t xml:space="preserve"> </w:t>
      </w:r>
      <w:r>
        <w:t>праславянского (общеславянского) языка, древнерусские</w:t>
      </w:r>
    </w:p>
    <w:p w:rsidR="00811A89" w:rsidRDefault="0056063B" w:rsidP="00676CF3">
      <w:pPr>
        <w:pStyle w:val="a3"/>
        <w:spacing w:before="3"/>
        <w:ind w:left="850" w:hanging="5"/>
        <w:jc w:val="both"/>
      </w:pPr>
      <w:r>
        <w:t>(общевосточнославянские)</w:t>
      </w:r>
      <w:r>
        <w:rPr>
          <w:spacing w:val="-12"/>
        </w:rPr>
        <w:t xml:space="preserve"> </w:t>
      </w:r>
      <w:r>
        <w:t>слова,</w:t>
      </w:r>
      <w:r>
        <w:rPr>
          <w:spacing w:val="-12"/>
        </w:rPr>
        <w:t xml:space="preserve"> </w:t>
      </w:r>
      <w:r>
        <w:t>собственно</w:t>
      </w:r>
      <w:r>
        <w:rPr>
          <w:spacing w:val="-14"/>
        </w:rPr>
        <w:t xml:space="preserve"> </w:t>
      </w:r>
      <w:r>
        <w:t>русские</w:t>
      </w:r>
      <w:r>
        <w:rPr>
          <w:spacing w:val="-15"/>
        </w:rPr>
        <w:t xml:space="preserve"> </w:t>
      </w:r>
      <w:r>
        <w:t>слова.</w:t>
      </w:r>
      <w:r>
        <w:rPr>
          <w:spacing w:val="-15"/>
        </w:rPr>
        <w:t xml:space="preserve"> </w:t>
      </w:r>
      <w:r>
        <w:t>Собственно</w:t>
      </w:r>
      <w:r>
        <w:rPr>
          <w:spacing w:val="-9"/>
        </w:rPr>
        <w:t xml:space="preserve"> </w:t>
      </w:r>
      <w:r>
        <w:t>русские</w:t>
      </w:r>
      <w:r>
        <w:rPr>
          <w:spacing w:val="-15"/>
        </w:rPr>
        <w:t xml:space="preserve"> </w:t>
      </w:r>
      <w:r>
        <w:t>слова</w:t>
      </w:r>
      <w:r>
        <w:rPr>
          <w:spacing w:val="-15"/>
        </w:rPr>
        <w:t xml:space="preserve"> </w:t>
      </w:r>
      <w:r>
        <w:t>как база и основной источник развития лексики русского литературного языка.</w:t>
      </w:r>
    </w:p>
    <w:p w:rsidR="00811A89" w:rsidRDefault="0056063B" w:rsidP="00676CF3">
      <w:pPr>
        <w:pStyle w:val="a3"/>
        <w:spacing w:before="3" w:line="237" w:lineRule="auto"/>
        <w:ind w:left="850" w:hanging="5"/>
        <w:jc w:val="both"/>
      </w:pPr>
      <w:r>
        <w:t>Роль</w:t>
      </w:r>
      <w:r>
        <w:rPr>
          <w:spacing w:val="80"/>
        </w:rPr>
        <w:t xml:space="preserve"> </w:t>
      </w:r>
      <w:r>
        <w:t>старославянизмов</w:t>
      </w:r>
      <w:r>
        <w:rPr>
          <w:spacing w:val="80"/>
        </w:rPr>
        <w:t xml:space="preserve"> </w:t>
      </w:r>
      <w:r>
        <w:t>в</w:t>
      </w:r>
      <w:r>
        <w:rPr>
          <w:spacing w:val="80"/>
        </w:rPr>
        <w:t xml:space="preserve"> </w:t>
      </w:r>
      <w:r>
        <w:t>развитии</w:t>
      </w:r>
      <w:r>
        <w:rPr>
          <w:spacing w:val="80"/>
        </w:rPr>
        <w:t xml:space="preserve"> </w:t>
      </w:r>
      <w:r>
        <w:t>русского</w:t>
      </w:r>
      <w:r>
        <w:rPr>
          <w:spacing w:val="80"/>
          <w:w w:val="150"/>
        </w:rPr>
        <w:t xml:space="preserve"> </w:t>
      </w:r>
      <w:r>
        <w:t>литературного</w:t>
      </w:r>
      <w:r>
        <w:rPr>
          <w:spacing w:val="80"/>
          <w:w w:val="150"/>
        </w:rPr>
        <w:t xml:space="preserve"> </w:t>
      </w:r>
      <w:r>
        <w:t>языка</w:t>
      </w:r>
      <w:r>
        <w:rPr>
          <w:spacing w:val="80"/>
        </w:rPr>
        <w:t xml:space="preserve"> </w:t>
      </w:r>
      <w:r>
        <w:t>и</w:t>
      </w:r>
      <w:r>
        <w:rPr>
          <w:spacing w:val="80"/>
        </w:rPr>
        <w:t xml:space="preserve"> </w:t>
      </w:r>
      <w:r>
        <w:t>их</w:t>
      </w:r>
      <w:r>
        <w:rPr>
          <w:spacing w:val="80"/>
        </w:rPr>
        <w:t xml:space="preserve"> </w:t>
      </w:r>
      <w:r>
        <w:t>приметы.</w:t>
      </w:r>
      <w:r>
        <w:rPr>
          <w:spacing w:val="40"/>
        </w:rPr>
        <w:t xml:space="preserve"> </w:t>
      </w:r>
      <w:r>
        <w:t>Стилистически нейтральные, книжные, устаревшие старославянизмы.</w:t>
      </w:r>
    </w:p>
    <w:p w:rsidR="00811A89" w:rsidRDefault="0056063B" w:rsidP="00676CF3">
      <w:pPr>
        <w:pStyle w:val="a3"/>
        <w:spacing w:before="6" w:line="237" w:lineRule="auto"/>
        <w:ind w:left="850" w:hanging="5"/>
        <w:jc w:val="both"/>
      </w:pPr>
      <w:r>
        <w:t>Иноязычная</w:t>
      </w:r>
      <w:r>
        <w:rPr>
          <w:spacing w:val="40"/>
        </w:rPr>
        <w:t xml:space="preserve"> </w:t>
      </w:r>
      <w:r>
        <w:t>лексика</w:t>
      </w:r>
      <w:r>
        <w:rPr>
          <w:spacing w:val="40"/>
        </w:rPr>
        <w:t xml:space="preserve"> </w:t>
      </w:r>
      <w:r>
        <w:t>в</w:t>
      </w:r>
      <w:r>
        <w:rPr>
          <w:spacing w:val="40"/>
        </w:rPr>
        <w:t xml:space="preserve"> </w:t>
      </w:r>
      <w:r>
        <w:t>разговорной</w:t>
      </w:r>
      <w:r>
        <w:rPr>
          <w:spacing w:val="40"/>
        </w:rPr>
        <w:t xml:space="preserve"> </w:t>
      </w:r>
      <w:r>
        <w:t>речи,</w:t>
      </w:r>
      <w:r>
        <w:rPr>
          <w:spacing w:val="40"/>
        </w:rPr>
        <w:t xml:space="preserve"> </w:t>
      </w:r>
      <w:r>
        <w:t>современной</w:t>
      </w:r>
      <w:r>
        <w:rPr>
          <w:spacing w:val="40"/>
        </w:rPr>
        <w:t xml:space="preserve"> </w:t>
      </w:r>
      <w:r>
        <w:t>публицистике,</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w:t>
      </w:r>
      <w:r>
        <w:rPr>
          <w:spacing w:val="80"/>
        </w:rPr>
        <w:t xml:space="preserve"> </w:t>
      </w:r>
      <w:r>
        <w:t>дисплейных текстах.</w:t>
      </w:r>
    </w:p>
    <w:p w:rsidR="00811A89" w:rsidRDefault="0056063B" w:rsidP="00676CF3">
      <w:pPr>
        <w:pStyle w:val="a3"/>
        <w:spacing w:before="3"/>
        <w:ind w:left="850" w:hanging="10"/>
        <w:jc w:val="both"/>
      </w:pPr>
      <w:r>
        <w:t>Речевой</w:t>
      </w:r>
      <w:r>
        <w:rPr>
          <w:spacing w:val="80"/>
        </w:rPr>
        <w:t xml:space="preserve"> </w:t>
      </w:r>
      <w:r>
        <w:t>этикет.</w:t>
      </w:r>
      <w:r>
        <w:rPr>
          <w:spacing w:val="80"/>
        </w:rPr>
        <w:t xml:space="preserve"> </w:t>
      </w:r>
      <w:r>
        <w:t>Благопожелание</w:t>
      </w:r>
      <w:r>
        <w:rPr>
          <w:spacing w:val="80"/>
        </w:rPr>
        <w:t xml:space="preserve"> </w:t>
      </w:r>
      <w:r>
        <w:t>как</w:t>
      </w:r>
      <w:r>
        <w:rPr>
          <w:spacing w:val="80"/>
        </w:rPr>
        <w:t xml:space="preserve"> </w:t>
      </w:r>
      <w:r>
        <w:t>ключевая</w:t>
      </w:r>
      <w:r>
        <w:rPr>
          <w:spacing w:val="80"/>
        </w:rPr>
        <w:t xml:space="preserve"> </w:t>
      </w:r>
      <w:r>
        <w:t>идея</w:t>
      </w:r>
      <w:r>
        <w:rPr>
          <w:spacing w:val="80"/>
        </w:rPr>
        <w:t xml:space="preserve"> </w:t>
      </w:r>
      <w:r>
        <w:t>речевого</w:t>
      </w:r>
      <w:r>
        <w:rPr>
          <w:spacing w:val="80"/>
        </w:rPr>
        <w:t xml:space="preserve"> </w:t>
      </w:r>
      <w:r>
        <w:t>этикета.</w:t>
      </w:r>
      <w:r>
        <w:rPr>
          <w:spacing w:val="80"/>
        </w:rPr>
        <w:t xml:space="preserve"> </w:t>
      </w:r>
      <w:r>
        <w:t>Речевой</w:t>
      </w:r>
      <w:r>
        <w:rPr>
          <w:spacing w:val="80"/>
        </w:rPr>
        <w:t xml:space="preserve"> </w:t>
      </w:r>
      <w:r>
        <w:t>этикет</w:t>
      </w:r>
      <w:r>
        <w:rPr>
          <w:spacing w:val="80"/>
        </w:rPr>
        <w:t xml:space="preserve"> </w:t>
      </w:r>
      <w:r>
        <w:t>и</w:t>
      </w:r>
      <w:r>
        <w:rPr>
          <w:spacing w:val="40"/>
        </w:rPr>
        <w:t xml:space="preserve"> </w:t>
      </w:r>
      <w:r>
        <w:rPr>
          <w:spacing w:val="-2"/>
        </w:rPr>
        <w:t>вежливость.</w:t>
      </w:r>
    </w:p>
    <w:p w:rsidR="00811A89" w:rsidRDefault="0056063B" w:rsidP="00676CF3">
      <w:pPr>
        <w:pStyle w:val="a3"/>
        <w:spacing w:before="3" w:line="237" w:lineRule="auto"/>
        <w:ind w:left="850" w:hanging="5"/>
        <w:jc w:val="both"/>
      </w:pPr>
      <w:r>
        <w:t>«Ты» и «вы» в русском речевом этикете и в западноевропейском, американском речевых этикетах. Специфика приветствий у русских и других народов.</w:t>
      </w:r>
    </w:p>
    <w:p w:rsidR="00811A89" w:rsidRDefault="00811A89" w:rsidP="007D6720">
      <w:pPr>
        <w:pStyle w:val="a3"/>
        <w:spacing w:before="3"/>
        <w:ind w:left="0"/>
      </w:pPr>
    </w:p>
    <w:p w:rsidR="00811A89" w:rsidRDefault="0056063B" w:rsidP="007D6720">
      <w:pPr>
        <w:pStyle w:val="a3"/>
        <w:spacing w:line="275" w:lineRule="exact"/>
        <w:ind w:left="850"/>
        <w:jc w:val="both"/>
      </w:pPr>
      <w:r>
        <w:t>Раздел</w:t>
      </w:r>
      <w:r>
        <w:rPr>
          <w:spacing w:val="-10"/>
        </w:rPr>
        <w:t xml:space="preserve"> </w:t>
      </w:r>
      <w:r>
        <w:t>2.</w:t>
      </w:r>
      <w:r>
        <w:rPr>
          <w:spacing w:val="-7"/>
        </w:rPr>
        <w:t xml:space="preserve"> </w:t>
      </w:r>
      <w:r>
        <w:t>Культура</w:t>
      </w:r>
      <w:r>
        <w:rPr>
          <w:spacing w:val="-8"/>
        </w:rPr>
        <w:t xml:space="preserve"> </w:t>
      </w:r>
      <w:r>
        <w:rPr>
          <w:spacing w:val="-4"/>
        </w:rPr>
        <w:t>речи</w:t>
      </w:r>
    </w:p>
    <w:p w:rsidR="00811A89" w:rsidRDefault="0056063B" w:rsidP="007D6720">
      <w:pPr>
        <w:pStyle w:val="a3"/>
        <w:ind w:left="850" w:hanging="5"/>
        <w:jc w:val="both"/>
      </w:pPr>
      <w:r>
        <w:t>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е в словах иноязычного происхождения; произношение безударного [а] после ж и ш; произношение сочетания чн и</w:t>
      </w:r>
      <w:r>
        <w:rPr>
          <w:spacing w:val="-15"/>
        </w:rPr>
        <w:t xml:space="preserve"> </w:t>
      </w:r>
      <w:r>
        <w:t>чт;</w:t>
      </w:r>
      <w:r>
        <w:rPr>
          <w:spacing w:val="-15"/>
        </w:rPr>
        <w:t xml:space="preserve"> </w:t>
      </w:r>
      <w:r>
        <w:t>произношение</w:t>
      </w:r>
      <w:r>
        <w:rPr>
          <w:spacing w:val="-15"/>
        </w:rPr>
        <w:t xml:space="preserve"> </w:t>
      </w:r>
      <w:r>
        <w:t>женских</w:t>
      </w:r>
      <w:r>
        <w:rPr>
          <w:spacing w:val="-12"/>
        </w:rPr>
        <w:t xml:space="preserve"> </w:t>
      </w:r>
      <w:r>
        <w:t>отчеств</w:t>
      </w:r>
      <w:r>
        <w:rPr>
          <w:spacing w:val="-7"/>
        </w:rPr>
        <w:t xml:space="preserve"> </w:t>
      </w:r>
      <w:r>
        <w:t>на</w:t>
      </w:r>
      <w:r>
        <w:rPr>
          <w:spacing w:val="-1"/>
        </w:rPr>
        <w:t xml:space="preserve"> </w:t>
      </w:r>
      <w:r>
        <w:t>-</w:t>
      </w:r>
      <w:r>
        <w:rPr>
          <w:spacing w:val="-8"/>
        </w:rPr>
        <w:t xml:space="preserve"> </w:t>
      </w:r>
      <w:r>
        <w:t>ична,</w:t>
      </w:r>
      <w:r>
        <w:rPr>
          <w:spacing w:val="-15"/>
        </w:rPr>
        <w:t xml:space="preserve"> </w:t>
      </w:r>
      <w:r>
        <w:t>-инич-</w:t>
      </w:r>
      <w:r>
        <w:rPr>
          <w:spacing w:val="-15"/>
        </w:rPr>
        <w:t xml:space="preserve"> </w:t>
      </w:r>
      <w:r>
        <w:t>на;</w:t>
      </w:r>
      <w:r>
        <w:rPr>
          <w:spacing w:val="-15"/>
        </w:rPr>
        <w:t xml:space="preserve"> </w:t>
      </w:r>
      <w:r>
        <w:t>произношение</w:t>
      </w:r>
      <w:r>
        <w:rPr>
          <w:spacing w:val="-15"/>
        </w:rPr>
        <w:t xml:space="preserve"> </w:t>
      </w:r>
      <w:r>
        <w:t>твёрдого</w:t>
      </w:r>
      <w:r>
        <w:rPr>
          <w:spacing w:val="-15"/>
        </w:rPr>
        <w:t xml:space="preserve"> </w:t>
      </w:r>
      <w:r>
        <w:t>[н]</w:t>
      </w:r>
      <w:r>
        <w:rPr>
          <w:spacing w:val="-15"/>
        </w:rPr>
        <w:t xml:space="preserve"> </w:t>
      </w:r>
      <w:r>
        <w:t>перед мягкими</w:t>
      </w:r>
      <w:r>
        <w:rPr>
          <w:spacing w:val="-3"/>
        </w:rPr>
        <w:t xml:space="preserve"> </w:t>
      </w:r>
      <w:r>
        <w:t>[ф’]</w:t>
      </w:r>
      <w:r>
        <w:rPr>
          <w:spacing w:val="-3"/>
        </w:rPr>
        <w:t xml:space="preserve"> </w:t>
      </w:r>
      <w:r>
        <w:t>и</w:t>
      </w:r>
      <w:r>
        <w:rPr>
          <w:spacing w:val="-5"/>
        </w:rPr>
        <w:t xml:space="preserve"> </w:t>
      </w:r>
      <w:r>
        <w:t>[в’];</w:t>
      </w:r>
      <w:r>
        <w:rPr>
          <w:spacing w:val="-5"/>
        </w:rPr>
        <w:t xml:space="preserve"> </w:t>
      </w:r>
      <w:r>
        <w:t>произношение</w:t>
      </w:r>
      <w:r>
        <w:rPr>
          <w:spacing w:val="-5"/>
        </w:rPr>
        <w:t xml:space="preserve"> </w:t>
      </w:r>
      <w:r>
        <w:t>мягкого [н]</w:t>
      </w:r>
      <w:r>
        <w:rPr>
          <w:spacing w:val="-3"/>
        </w:rPr>
        <w:t xml:space="preserve"> </w:t>
      </w:r>
      <w:r>
        <w:t>перед ч и щ.</w:t>
      </w:r>
    </w:p>
    <w:p w:rsidR="00811A89" w:rsidRDefault="0056063B" w:rsidP="007D6720">
      <w:pPr>
        <w:pStyle w:val="a3"/>
        <w:spacing w:before="2" w:line="275" w:lineRule="exact"/>
        <w:ind w:left="850"/>
        <w:jc w:val="both"/>
      </w:pPr>
      <w:r>
        <w:t>Типичные</w:t>
      </w:r>
      <w:r>
        <w:rPr>
          <w:spacing w:val="-10"/>
        </w:rPr>
        <w:t xml:space="preserve"> </w:t>
      </w:r>
      <w:r>
        <w:t>акцентологические</w:t>
      </w:r>
      <w:r>
        <w:rPr>
          <w:spacing w:val="-11"/>
        </w:rPr>
        <w:t xml:space="preserve"> </w:t>
      </w:r>
      <w:r>
        <w:t>ошибки</w:t>
      </w:r>
      <w:r>
        <w:rPr>
          <w:spacing w:val="-7"/>
        </w:rPr>
        <w:t xml:space="preserve"> </w:t>
      </w:r>
      <w:r>
        <w:t>в</w:t>
      </w:r>
      <w:r>
        <w:rPr>
          <w:spacing w:val="-10"/>
        </w:rPr>
        <w:t xml:space="preserve"> </w:t>
      </w:r>
      <w:r>
        <w:t>современной</w:t>
      </w:r>
      <w:r>
        <w:rPr>
          <w:spacing w:val="-5"/>
        </w:rPr>
        <w:t xml:space="preserve"> </w:t>
      </w:r>
      <w:r>
        <w:rPr>
          <w:spacing w:val="-2"/>
        </w:rPr>
        <w:t>речи.</w:t>
      </w:r>
    </w:p>
    <w:p w:rsidR="00811A89" w:rsidRDefault="0056063B" w:rsidP="007D6720">
      <w:pPr>
        <w:pStyle w:val="a3"/>
        <w:ind w:left="850" w:hanging="5"/>
        <w:jc w:val="both"/>
      </w:pPr>
      <w:r>
        <w:t>Основные</w:t>
      </w:r>
      <w:r>
        <w:rPr>
          <w:spacing w:val="-14"/>
        </w:rPr>
        <w:t xml:space="preserve"> </w:t>
      </w:r>
      <w:r>
        <w:t>лексические</w:t>
      </w:r>
      <w:r>
        <w:rPr>
          <w:spacing w:val="-15"/>
        </w:rPr>
        <w:t xml:space="preserve"> </w:t>
      </w:r>
      <w:r>
        <w:t>нормы</w:t>
      </w:r>
      <w:r>
        <w:rPr>
          <w:spacing w:val="-11"/>
        </w:rPr>
        <w:t xml:space="preserve"> </w:t>
      </w:r>
      <w:r>
        <w:t>современного</w:t>
      </w:r>
      <w:r>
        <w:rPr>
          <w:spacing w:val="-8"/>
        </w:rPr>
        <w:t xml:space="preserve"> </w:t>
      </w:r>
      <w:r>
        <w:t>русского</w:t>
      </w:r>
      <w:r>
        <w:rPr>
          <w:spacing w:val="-9"/>
        </w:rPr>
        <w:t xml:space="preserve"> </w:t>
      </w:r>
      <w:r>
        <w:t>литературного</w:t>
      </w:r>
      <w:r>
        <w:rPr>
          <w:spacing w:val="-9"/>
        </w:rPr>
        <w:t xml:space="preserve"> </w:t>
      </w:r>
      <w:r>
        <w:t>языка.</w:t>
      </w:r>
      <w:r>
        <w:rPr>
          <w:spacing w:val="-11"/>
        </w:rPr>
        <w:t xml:space="preserve"> </w:t>
      </w:r>
      <w:r>
        <w:t>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w:t>
      </w:r>
    </w:p>
    <w:p w:rsidR="00811A89" w:rsidRDefault="0056063B" w:rsidP="007D6720">
      <w:pPr>
        <w:pStyle w:val="a3"/>
        <w:tabs>
          <w:tab w:val="left" w:pos="5964"/>
          <w:tab w:val="left" w:pos="8526"/>
        </w:tabs>
        <w:spacing w:before="2"/>
        <w:ind w:left="850" w:hanging="5"/>
        <w:jc w:val="both"/>
      </w:pPr>
      <w:r>
        <w:t>Типичные речевые ошибки, связанные</w:t>
      </w:r>
      <w:r>
        <w:rPr>
          <w:spacing w:val="40"/>
        </w:rPr>
        <w:t xml:space="preserve"> </w:t>
      </w:r>
      <w:r>
        <w:t>с</w:t>
      </w:r>
      <w:r>
        <w:tab/>
      </w:r>
      <w:r>
        <w:rPr>
          <w:spacing w:val="-2"/>
        </w:rPr>
        <w:t>употреблением</w:t>
      </w:r>
      <w:r>
        <w:tab/>
      </w:r>
      <w:r>
        <w:rPr>
          <w:spacing w:val="-2"/>
        </w:rPr>
        <w:t xml:space="preserve">терминов. </w:t>
      </w:r>
      <w:r>
        <w:t>Нарушение точности словоупотребления заимствованных слов.</w:t>
      </w:r>
    </w:p>
    <w:p w:rsidR="00811A89" w:rsidRDefault="0056063B" w:rsidP="007D6720">
      <w:pPr>
        <w:pStyle w:val="a3"/>
        <w:ind w:left="850" w:hanging="5"/>
        <w:jc w:val="both"/>
      </w:pPr>
      <w:r>
        <w:t>Основные грамматические нормы. Отражение вариантов грамматической нормы в современных</w:t>
      </w:r>
      <w:r>
        <w:rPr>
          <w:spacing w:val="-1"/>
        </w:rPr>
        <w:t xml:space="preserve"> </w:t>
      </w:r>
      <w:r>
        <w:t>грамматических</w:t>
      </w:r>
      <w:r>
        <w:rPr>
          <w:spacing w:val="-10"/>
        </w:rPr>
        <w:t xml:space="preserve"> </w:t>
      </w:r>
      <w:r>
        <w:t>словарях</w:t>
      </w:r>
      <w:r>
        <w:rPr>
          <w:spacing w:val="-13"/>
        </w:rPr>
        <w:t xml:space="preserve"> </w:t>
      </w:r>
      <w:r>
        <w:t>и</w:t>
      </w:r>
      <w:r>
        <w:rPr>
          <w:spacing w:val="-13"/>
        </w:rPr>
        <w:t xml:space="preserve"> </w:t>
      </w:r>
      <w:r>
        <w:t>справочниках.</w:t>
      </w:r>
      <w:r>
        <w:rPr>
          <w:spacing w:val="-5"/>
        </w:rPr>
        <w:t xml:space="preserve"> </w:t>
      </w:r>
      <w:r>
        <w:t>Варианты</w:t>
      </w:r>
      <w:r>
        <w:rPr>
          <w:spacing w:val="-11"/>
        </w:rPr>
        <w:t xml:space="preserve"> </w:t>
      </w:r>
      <w:r>
        <w:t>грамматической</w:t>
      </w:r>
      <w:r>
        <w:rPr>
          <w:spacing w:val="-11"/>
        </w:rPr>
        <w:t xml:space="preserve"> </w:t>
      </w:r>
      <w:r>
        <w:t xml:space="preserve">нормы согласования </w:t>
      </w:r>
      <w:r>
        <w:lastRenderedPageBreak/>
        <w:t>сказуемого с подлежащим. Типичные грамматические ошибки в согласовании и управлении.</w:t>
      </w:r>
    </w:p>
    <w:p w:rsidR="00811A89" w:rsidRDefault="0056063B" w:rsidP="007D6720">
      <w:pPr>
        <w:pStyle w:val="a3"/>
        <w:ind w:left="850" w:hanging="5"/>
        <w:jc w:val="both"/>
      </w:pPr>
      <w: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w:t>
      </w:r>
      <w:r>
        <w:rPr>
          <w:spacing w:val="-15"/>
        </w:rPr>
        <w:t xml:space="preserve"> </w:t>
      </w:r>
      <w:r>
        <w:t>тактики</w:t>
      </w:r>
      <w:r>
        <w:rPr>
          <w:spacing w:val="-15"/>
        </w:rPr>
        <w:t xml:space="preserve"> </w:t>
      </w:r>
      <w:r>
        <w:t>и</w:t>
      </w:r>
      <w:r>
        <w:rPr>
          <w:spacing w:val="-14"/>
        </w:rPr>
        <w:t xml:space="preserve"> </w:t>
      </w:r>
      <w:r>
        <w:t>приёмы</w:t>
      </w:r>
      <w:r>
        <w:rPr>
          <w:spacing w:val="-15"/>
        </w:rPr>
        <w:t xml:space="preserve"> </w:t>
      </w:r>
      <w:r>
        <w:t>в</w:t>
      </w:r>
      <w:r>
        <w:rPr>
          <w:spacing w:val="-15"/>
        </w:rPr>
        <w:t xml:space="preserve"> </w:t>
      </w:r>
      <w:r>
        <w:t>коммуникации,</w:t>
      </w:r>
      <w:r>
        <w:rPr>
          <w:spacing w:val="-11"/>
        </w:rPr>
        <w:t xml:space="preserve"> </w:t>
      </w:r>
      <w:r>
        <w:t>помогающие</w:t>
      </w:r>
      <w:r>
        <w:rPr>
          <w:spacing w:val="-15"/>
        </w:rPr>
        <w:t xml:space="preserve"> </w:t>
      </w:r>
      <w:r>
        <w:t>противостоять</w:t>
      </w:r>
      <w:r>
        <w:rPr>
          <w:spacing w:val="-11"/>
        </w:rPr>
        <w:t xml:space="preserve"> </w:t>
      </w:r>
      <w:r>
        <w:t>речевой</w:t>
      </w:r>
      <w:r>
        <w:rPr>
          <w:spacing w:val="-12"/>
        </w:rPr>
        <w:t xml:space="preserve"> </w:t>
      </w:r>
      <w:r>
        <w:t>агрессии. Синонимия речевых формул.</w:t>
      </w:r>
    </w:p>
    <w:p w:rsidR="00811A89" w:rsidRDefault="0056063B" w:rsidP="007D6720">
      <w:pPr>
        <w:pStyle w:val="a3"/>
        <w:ind w:left="850"/>
        <w:jc w:val="both"/>
      </w:pPr>
      <w:r>
        <w:t>Раздел</w:t>
      </w:r>
      <w:r>
        <w:rPr>
          <w:spacing w:val="-6"/>
        </w:rPr>
        <w:t xml:space="preserve"> </w:t>
      </w:r>
      <w:r>
        <w:t>3.</w:t>
      </w:r>
      <w:r>
        <w:rPr>
          <w:spacing w:val="-4"/>
        </w:rPr>
        <w:t xml:space="preserve"> </w:t>
      </w:r>
      <w:r>
        <w:t>Речь.</w:t>
      </w:r>
      <w:r>
        <w:rPr>
          <w:spacing w:val="-4"/>
        </w:rPr>
        <w:t xml:space="preserve"> </w:t>
      </w:r>
      <w:r>
        <w:t>Речевая</w:t>
      </w:r>
      <w:r>
        <w:rPr>
          <w:spacing w:val="-6"/>
        </w:rPr>
        <w:t xml:space="preserve"> </w:t>
      </w:r>
      <w:r>
        <w:t>деятельность.</w:t>
      </w:r>
      <w:r>
        <w:rPr>
          <w:spacing w:val="-7"/>
        </w:rPr>
        <w:t xml:space="preserve"> </w:t>
      </w:r>
      <w:r>
        <w:rPr>
          <w:spacing w:val="-4"/>
        </w:rPr>
        <w:t>Текст</w:t>
      </w:r>
    </w:p>
    <w:p w:rsidR="00811A89" w:rsidRDefault="0056063B" w:rsidP="007D6720">
      <w:pPr>
        <w:pStyle w:val="a3"/>
        <w:tabs>
          <w:tab w:val="left" w:pos="3126"/>
          <w:tab w:val="left" w:pos="4734"/>
          <w:tab w:val="left" w:pos="8614"/>
        </w:tabs>
        <w:spacing w:before="62" w:line="242" w:lineRule="auto"/>
        <w:ind w:left="850" w:hanging="5"/>
        <w:jc w:val="both"/>
      </w:pPr>
      <w:r>
        <w:rPr>
          <w:spacing w:val="-2"/>
        </w:rPr>
        <w:t>Эффективные</w:t>
      </w:r>
      <w:r>
        <w:tab/>
      </w:r>
      <w:r>
        <w:rPr>
          <w:spacing w:val="-2"/>
        </w:rPr>
        <w:t>приёмы</w:t>
      </w:r>
      <w:r>
        <w:tab/>
        <w:t>слушания.</w:t>
      </w:r>
      <w:r>
        <w:rPr>
          <w:spacing w:val="80"/>
        </w:rPr>
        <w:t xml:space="preserve">   </w:t>
      </w:r>
      <w:r>
        <w:t>Предтекстовый,</w:t>
      </w:r>
      <w:r>
        <w:tab/>
        <w:t>текстовый и послетекстовый этапы работы.</w:t>
      </w:r>
    </w:p>
    <w:p w:rsidR="00811A89" w:rsidRDefault="0056063B" w:rsidP="007D6720">
      <w:pPr>
        <w:pStyle w:val="a3"/>
        <w:spacing w:line="271" w:lineRule="exact"/>
        <w:ind w:left="850"/>
        <w:jc w:val="both"/>
      </w:pPr>
      <w:r>
        <w:t>Основные</w:t>
      </w:r>
      <w:r>
        <w:rPr>
          <w:spacing w:val="-12"/>
        </w:rPr>
        <w:t xml:space="preserve"> </w:t>
      </w:r>
      <w:r>
        <w:t>способы</w:t>
      </w:r>
      <w:r>
        <w:rPr>
          <w:spacing w:val="-8"/>
        </w:rPr>
        <w:t xml:space="preserve"> </w:t>
      </w:r>
      <w:r>
        <w:t>и</w:t>
      </w:r>
      <w:r>
        <w:rPr>
          <w:spacing w:val="-6"/>
        </w:rPr>
        <w:t xml:space="preserve"> </w:t>
      </w:r>
      <w:r>
        <w:t>средства</w:t>
      </w:r>
      <w:r>
        <w:rPr>
          <w:spacing w:val="-6"/>
        </w:rPr>
        <w:t xml:space="preserve"> </w:t>
      </w:r>
      <w:r>
        <w:t>получения и</w:t>
      </w:r>
      <w:r>
        <w:rPr>
          <w:spacing w:val="-5"/>
        </w:rPr>
        <w:t xml:space="preserve"> </w:t>
      </w:r>
      <w:r>
        <w:t>переработки</w:t>
      </w:r>
      <w:r>
        <w:rPr>
          <w:spacing w:val="-4"/>
        </w:rPr>
        <w:t xml:space="preserve"> </w:t>
      </w:r>
      <w:r>
        <w:rPr>
          <w:spacing w:val="-2"/>
        </w:rPr>
        <w:t>информации.</w:t>
      </w:r>
    </w:p>
    <w:p w:rsidR="00811A89" w:rsidRDefault="0056063B" w:rsidP="007D6720">
      <w:pPr>
        <w:pStyle w:val="a3"/>
        <w:spacing w:before="3"/>
        <w:ind w:left="850" w:hanging="5"/>
        <w:jc w:val="both"/>
      </w:pPr>
      <w:r>
        <w:t xml:space="preserve">Структура аргументации: тезис, аргумент. Способы аргументации. Правила эффективной </w:t>
      </w:r>
      <w:r>
        <w:rPr>
          <w:spacing w:val="-2"/>
        </w:rPr>
        <w:t>аргументации.</w:t>
      </w:r>
    </w:p>
    <w:p w:rsidR="00811A89" w:rsidRDefault="0056063B" w:rsidP="007D6720">
      <w:pPr>
        <w:pStyle w:val="a3"/>
        <w:spacing w:before="1"/>
        <w:ind w:left="850" w:hanging="5"/>
        <w:jc w:val="both"/>
      </w:pPr>
      <w:r>
        <w:t xml:space="preserve">Доказательство и его структура. Прямые и косвенные доказательства. Способы опровержения доводов оппонента: критика тезиса, критика аргументов, критика </w:t>
      </w:r>
      <w:r>
        <w:rPr>
          <w:spacing w:val="-2"/>
        </w:rPr>
        <w:t>демонстрации.</w:t>
      </w:r>
    </w:p>
    <w:p w:rsidR="00811A89" w:rsidRDefault="0056063B" w:rsidP="007D6720">
      <w:pPr>
        <w:pStyle w:val="a3"/>
        <w:spacing w:line="274" w:lineRule="exact"/>
        <w:ind w:left="850"/>
        <w:jc w:val="both"/>
      </w:pPr>
      <w:r>
        <w:t>Разговорная</w:t>
      </w:r>
      <w:r>
        <w:rPr>
          <w:spacing w:val="-17"/>
        </w:rPr>
        <w:t xml:space="preserve"> </w:t>
      </w:r>
      <w:r>
        <w:t>речь.</w:t>
      </w:r>
      <w:r>
        <w:rPr>
          <w:spacing w:val="-13"/>
        </w:rPr>
        <w:t xml:space="preserve"> </w:t>
      </w:r>
      <w:r>
        <w:t>Самохарактеристика,</w:t>
      </w:r>
      <w:r>
        <w:rPr>
          <w:spacing w:val="-6"/>
        </w:rPr>
        <w:t xml:space="preserve"> </w:t>
      </w:r>
      <w:r>
        <w:t>самопрезентация,</w:t>
      </w:r>
      <w:r>
        <w:rPr>
          <w:spacing w:val="-15"/>
        </w:rPr>
        <w:t xml:space="preserve"> </w:t>
      </w:r>
      <w:r>
        <w:rPr>
          <w:spacing w:val="-2"/>
        </w:rPr>
        <w:t>поздравление.</w:t>
      </w:r>
    </w:p>
    <w:p w:rsidR="00811A89" w:rsidRDefault="0056063B" w:rsidP="007D6720">
      <w:pPr>
        <w:pStyle w:val="a3"/>
        <w:spacing w:before="2"/>
        <w:ind w:left="850" w:hanging="5"/>
        <w:jc w:val="both"/>
      </w:pPr>
      <w: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811A89" w:rsidRDefault="0056063B" w:rsidP="007D6720">
      <w:pPr>
        <w:pStyle w:val="a3"/>
        <w:spacing w:line="242" w:lineRule="auto"/>
        <w:ind w:left="850" w:hanging="5"/>
        <w:jc w:val="both"/>
      </w:pPr>
      <w:r>
        <w:t>Язык художественной литературы. Сочинение в жанре письма другу (в том числе электронного), страницы дневника.</w:t>
      </w:r>
    </w:p>
    <w:p w:rsidR="00811A89" w:rsidRPr="007D6720" w:rsidRDefault="0056063B" w:rsidP="007D6720">
      <w:pPr>
        <w:pStyle w:val="a5"/>
        <w:numPr>
          <w:ilvl w:val="0"/>
          <w:numId w:val="178"/>
        </w:numPr>
        <w:tabs>
          <w:tab w:val="left" w:pos="1724"/>
        </w:tabs>
        <w:ind w:left="850" w:hanging="533"/>
        <w:rPr>
          <w:sz w:val="24"/>
        </w:rPr>
      </w:pPr>
      <w:r>
        <w:rPr>
          <w:spacing w:val="-2"/>
          <w:sz w:val="24"/>
        </w:rPr>
        <w:t>КЛАСС</w:t>
      </w:r>
    </w:p>
    <w:p w:rsidR="00811A89" w:rsidRDefault="0056063B" w:rsidP="007D6720">
      <w:pPr>
        <w:pStyle w:val="a3"/>
        <w:spacing w:before="1" w:line="275" w:lineRule="exact"/>
        <w:ind w:left="850"/>
        <w:jc w:val="both"/>
      </w:pPr>
      <w:r>
        <w:t>Раздел 1.</w:t>
      </w:r>
      <w:r>
        <w:rPr>
          <w:spacing w:val="1"/>
        </w:rPr>
        <w:t xml:space="preserve"> </w:t>
      </w:r>
      <w:r>
        <w:t>Язык</w:t>
      </w:r>
      <w:r>
        <w:rPr>
          <w:spacing w:val="-6"/>
        </w:rPr>
        <w:t xml:space="preserve"> </w:t>
      </w:r>
      <w:r>
        <w:t>и</w:t>
      </w:r>
      <w:r>
        <w:rPr>
          <w:spacing w:val="1"/>
        </w:rPr>
        <w:t xml:space="preserve"> </w:t>
      </w:r>
      <w:r>
        <w:rPr>
          <w:spacing w:val="-2"/>
        </w:rPr>
        <w:t>культура</w:t>
      </w:r>
    </w:p>
    <w:p w:rsidR="00811A89" w:rsidRDefault="0056063B" w:rsidP="007D6720">
      <w:pPr>
        <w:pStyle w:val="a3"/>
        <w:ind w:left="850" w:hanging="5"/>
        <w:jc w:val="both"/>
      </w:pPr>
      <w:r>
        <w:t>Русский</w:t>
      </w:r>
      <w:r>
        <w:rPr>
          <w:spacing w:val="-15"/>
        </w:rPr>
        <w:t xml:space="preserve"> </w:t>
      </w:r>
      <w:r>
        <w:t>язык</w:t>
      </w:r>
      <w:r>
        <w:rPr>
          <w:spacing w:val="-15"/>
        </w:rPr>
        <w:t xml:space="preserve"> </w:t>
      </w:r>
      <w:r>
        <w:t>как</w:t>
      </w:r>
      <w:r>
        <w:rPr>
          <w:spacing w:val="-15"/>
        </w:rPr>
        <w:t xml:space="preserve"> </w:t>
      </w:r>
      <w:r>
        <w:t>зеркало</w:t>
      </w:r>
      <w:r>
        <w:rPr>
          <w:spacing w:val="-15"/>
        </w:rPr>
        <w:t xml:space="preserve"> </w:t>
      </w:r>
      <w:r>
        <w:t>национальной</w:t>
      </w:r>
      <w:r>
        <w:rPr>
          <w:spacing w:val="-15"/>
        </w:rPr>
        <w:t xml:space="preserve"> </w:t>
      </w:r>
      <w:r>
        <w:t>культуры</w:t>
      </w:r>
      <w:r>
        <w:rPr>
          <w:spacing w:val="-15"/>
        </w:rPr>
        <w:t xml:space="preserve"> </w:t>
      </w:r>
      <w:r>
        <w:t>и</w:t>
      </w:r>
      <w:r>
        <w:rPr>
          <w:spacing w:val="-15"/>
        </w:rPr>
        <w:t xml:space="preserve"> </w:t>
      </w:r>
      <w:r>
        <w:t>истории</w:t>
      </w:r>
      <w:r>
        <w:rPr>
          <w:spacing w:val="-15"/>
        </w:rPr>
        <w:t xml:space="preserve"> </w:t>
      </w:r>
      <w:r>
        <w:t>народа</w:t>
      </w:r>
      <w:r>
        <w:rPr>
          <w:spacing w:val="-15"/>
        </w:rPr>
        <w:t xml:space="preserve"> </w:t>
      </w:r>
      <w:r>
        <w:t>(обобщение).</w:t>
      </w:r>
      <w:r>
        <w:rPr>
          <w:spacing w:val="-15"/>
        </w:rPr>
        <w:t xml:space="preserve"> </w:t>
      </w:r>
      <w:r>
        <w:t>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811A89" w:rsidRDefault="0056063B" w:rsidP="007D6720">
      <w:pPr>
        <w:pStyle w:val="a3"/>
        <w:ind w:left="850" w:hanging="5"/>
        <w:jc w:val="both"/>
      </w:pPr>
      <w: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w:t>
      </w:r>
      <w:r>
        <w:rPr>
          <w:spacing w:val="-15"/>
        </w:rPr>
        <w:t xml:space="preserve"> </w:t>
      </w:r>
      <w:r>
        <w:t>новых</w:t>
      </w:r>
      <w:r>
        <w:rPr>
          <w:spacing w:val="-11"/>
        </w:rPr>
        <w:t xml:space="preserve"> </w:t>
      </w:r>
      <w:r>
        <w:t>слов,</w:t>
      </w:r>
      <w:r>
        <w:rPr>
          <w:spacing w:val="-14"/>
        </w:rPr>
        <w:t xml:space="preserve"> </w:t>
      </w:r>
      <w:r>
        <w:t>изменение</w:t>
      </w:r>
      <w:r>
        <w:rPr>
          <w:spacing w:val="-15"/>
        </w:rPr>
        <w:t xml:space="preserve"> </w:t>
      </w:r>
      <w:r>
        <w:t>значений</w:t>
      </w:r>
      <w:r>
        <w:rPr>
          <w:spacing w:val="-2"/>
        </w:rPr>
        <w:t xml:space="preserve"> </w:t>
      </w:r>
      <w:r>
        <w:t>и</w:t>
      </w:r>
      <w:r>
        <w:rPr>
          <w:spacing w:val="-6"/>
        </w:rPr>
        <w:t xml:space="preserve"> </w:t>
      </w:r>
      <w:r>
        <w:t>переосмысление</w:t>
      </w:r>
      <w:r>
        <w:rPr>
          <w:spacing w:val="-4"/>
        </w:rPr>
        <w:t xml:space="preserve"> </w:t>
      </w:r>
      <w:r>
        <w:t>имеющихся</w:t>
      </w:r>
      <w:r>
        <w:rPr>
          <w:spacing w:val="-3"/>
        </w:rPr>
        <w:t xml:space="preserve"> </w:t>
      </w:r>
      <w:r>
        <w:t>в</w:t>
      </w:r>
      <w:r>
        <w:rPr>
          <w:spacing w:val="-2"/>
        </w:rPr>
        <w:t xml:space="preserve"> </w:t>
      </w:r>
      <w:r>
        <w:t>языке</w:t>
      </w:r>
      <w:r>
        <w:rPr>
          <w:spacing w:val="-4"/>
        </w:rPr>
        <w:t xml:space="preserve"> </w:t>
      </w:r>
      <w:r>
        <w:t>слов,</w:t>
      </w:r>
      <w:r>
        <w:rPr>
          <w:spacing w:val="-5"/>
        </w:rPr>
        <w:t xml:space="preserve"> </w:t>
      </w:r>
      <w:r>
        <w:t>их стилистическая переоценка, создание новой фразеологии.</w:t>
      </w:r>
    </w:p>
    <w:p w:rsidR="00811A89" w:rsidRDefault="0056063B" w:rsidP="007D6720">
      <w:pPr>
        <w:pStyle w:val="a3"/>
        <w:ind w:left="850"/>
        <w:jc w:val="both"/>
      </w:pPr>
      <w:r>
        <w:t>Раздел</w:t>
      </w:r>
      <w:r>
        <w:rPr>
          <w:spacing w:val="-10"/>
        </w:rPr>
        <w:t xml:space="preserve"> </w:t>
      </w:r>
      <w:r>
        <w:t>2.</w:t>
      </w:r>
      <w:r>
        <w:rPr>
          <w:spacing w:val="-7"/>
        </w:rPr>
        <w:t xml:space="preserve"> </w:t>
      </w:r>
      <w:r>
        <w:t>Культура</w:t>
      </w:r>
      <w:r>
        <w:rPr>
          <w:spacing w:val="-8"/>
        </w:rPr>
        <w:t xml:space="preserve"> </w:t>
      </w:r>
      <w:r>
        <w:rPr>
          <w:spacing w:val="-4"/>
        </w:rPr>
        <w:t>речи</w:t>
      </w:r>
    </w:p>
    <w:p w:rsidR="00811A89" w:rsidRDefault="0056063B" w:rsidP="007D6720">
      <w:pPr>
        <w:pStyle w:val="a3"/>
        <w:spacing w:before="3"/>
        <w:ind w:left="850" w:hanging="5"/>
        <w:jc w:val="both"/>
      </w:pPr>
      <w: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811A89" w:rsidRDefault="0056063B" w:rsidP="007D6720">
      <w:pPr>
        <w:pStyle w:val="a3"/>
        <w:ind w:left="850" w:hanging="5"/>
        <w:jc w:val="both"/>
      </w:pPr>
      <w: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811A89" w:rsidRDefault="0056063B" w:rsidP="007D6720">
      <w:pPr>
        <w:pStyle w:val="a3"/>
        <w:spacing w:before="62" w:line="242" w:lineRule="auto"/>
        <w:ind w:left="850" w:hanging="5"/>
        <w:jc w:val="both"/>
      </w:pPr>
      <w:r>
        <w:t>Речевая избыточность и точность. Тавтология. Плеоназм. Типичные ошибки, связанные с речевой избыточностью.</w:t>
      </w:r>
    </w:p>
    <w:p w:rsidR="00811A89" w:rsidRDefault="0056063B" w:rsidP="007D6720">
      <w:pPr>
        <w:pStyle w:val="a3"/>
        <w:spacing w:line="242" w:lineRule="auto"/>
        <w:ind w:left="850" w:hanging="5"/>
        <w:jc w:val="both"/>
      </w:pPr>
      <w:r>
        <w:t>Современные</w:t>
      </w:r>
      <w:r>
        <w:rPr>
          <w:spacing w:val="-8"/>
        </w:rPr>
        <w:t xml:space="preserve"> </w:t>
      </w:r>
      <w:r>
        <w:t>толковые</w:t>
      </w:r>
      <w:r>
        <w:rPr>
          <w:spacing w:val="-8"/>
        </w:rPr>
        <w:t xml:space="preserve"> </w:t>
      </w:r>
      <w:r>
        <w:t>словари.</w:t>
      </w:r>
      <w:r>
        <w:rPr>
          <w:spacing w:val="-9"/>
        </w:rPr>
        <w:t xml:space="preserve"> </w:t>
      </w:r>
      <w:r>
        <w:t>Отражение</w:t>
      </w:r>
      <w:r>
        <w:rPr>
          <w:spacing w:val="-13"/>
        </w:rPr>
        <w:t xml:space="preserve"> </w:t>
      </w:r>
      <w:r>
        <w:t>вариантов</w:t>
      </w:r>
      <w:r>
        <w:rPr>
          <w:spacing w:val="-5"/>
        </w:rPr>
        <w:t xml:space="preserve"> </w:t>
      </w:r>
      <w:r>
        <w:t>лексической</w:t>
      </w:r>
      <w:r>
        <w:rPr>
          <w:spacing w:val="-6"/>
        </w:rPr>
        <w:t xml:space="preserve"> </w:t>
      </w:r>
      <w:r>
        <w:t>нормы</w:t>
      </w:r>
      <w:r>
        <w:rPr>
          <w:spacing w:val="-10"/>
        </w:rPr>
        <w:t xml:space="preserve"> </w:t>
      </w:r>
      <w:r>
        <w:t>в</w:t>
      </w:r>
      <w:r>
        <w:rPr>
          <w:spacing w:val="-5"/>
        </w:rPr>
        <w:t xml:space="preserve"> </w:t>
      </w:r>
      <w:r>
        <w:t>современных словарях. Словарные пометы.</w:t>
      </w:r>
    </w:p>
    <w:p w:rsidR="00811A89" w:rsidRDefault="0056063B" w:rsidP="007D6720">
      <w:pPr>
        <w:pStyle w:val="a3"/>
        <w:ind w:left="850" w:hanging="5"/>
        <w:jc w:val="both"/>
      </w:pPr>
      <w: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811A89" w:rsidRDefault="0056063B" w:rsidP="007D6720">
      <w:pPr>
        <w:pStyle w:val="a3"/>
        <w:ind w:left="850" w:hanging="5"/>
        <w:jc w:val="both"/>
      </w:pPr>
      <w: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811A89" w:rsidRDefault="0056063B" w:rsidP="007D6720">
      <w:pPr>
        <w:pStyle w:val="a3"/>
        <w:ind w:left="850" w:hanging="5"/>
        <w:jc w:val="both"/>
      </w:pPr>
      <w: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811A89" w:rsidRDefault="0056063B" w:rsidP="007D6720">
      <w:pPr>
        <w:pStyle w:val="a3"/>
        <w:spacing w:line="275" w:lineRule="exact"/>
        <w:ind w:left="850"/>
      </w:pPr>
      <w:r>
        <w:lastRenderedPageBreak/>
        <w:t>Раздел</w:t>
      </w:r>
      <w:r>
        <w:rPr>
          <w:spacing w:val="-6"/>
        </w:rPr>
        <w:t xml:space="preserve"> </w:t>
      </w:r>
      <w:r>
        <w:t>3.</w:t>
      </w:r>
      <w:r>
        <w:rPr>
          <w:spacing w:val="-4"/>
        </w:rPr>
        <w:t xml:space="preserve"> </w:t>
      </w:r>
      <w:r>
        <w:t>Речь.</w:t>
      </w:r>
      <w:r>
        <w:rPr>
          <w:spacing w:val="-4"/>
        </w:rPr>
        <w:t xml:space="preserve"> </w:t>
      </w:r>
      <w:r>
        <w:t>Речевая</w:t>
      </w:r>
      <w:r>
        <w:rPr>
          <w:spacing w:val="-6"/>
        </w:rPr>
        <w:t xml:space="preserve"> </w:t>
      </w:r>
      <w:r>
        <w:t>деятельность.</w:t>
      </w:r>
      <w:r>
        <w:rPr>
          <w:spacing w:val="-2"/>
        </w:rPr>
        <w:t xml:space="preserve"> </w:t>
      </w:r>
      <w:r>
        <w:rPr>
          <w:spacing w:val="-4"/>
        </w:rPr>
        <w:t>Текст</w:t>
      </w:r>
    </w:p>
    <w:p w:rsidR="00811A89" w:rsidRDefault="0056063B" w:rsidP="007D6720">
      <w:pPr>
        <w:pStyle w:val="a3"/>
        <w:spacing w:line="242" w:lineRule="auto"/>
        <w:ind w:left="850" w:hanging="5"/>
      </w:pPr>
      <w:r>
        <w:t>Русский</w:t>
      </w:r>
      <w:r>
        <w:rPr>
          <w:spacing w:val="80"/>
        </w:rPr>
        <w:t xml:space="preserve"> </w:t>
      </w:r>
      <w:r>
        <w:t>язык</w:t>
      </w:r>
      <w:r>
        <w:rPr>
          <w:spacing w:val="78"/>
        </w:rPr>
        <w:t xml:space="preserve"> </w:t>
      </w:r>
      <w:r>
        <w:t>в</w:t>
      </w:r>
      <w:r>
        <w:rPr>
          <w:spacing w:val="80"/>
        </w:rPr>
        <w:t xml:space="preserve"> </w:t>
      </w:r>
      <w:r>
        <w:t>Интернете.</w:t>
      </w:r>
      <w:r>
        <w:rPr>
          <w:spacing w:val="80"/>
        </w:rPr>
        <w:t xml:space="preserve"> </w:t>
      </w:r>
      <w:r>
        <w:t>Правила</w:t>
      </w:r>
      <w:r>
        <w:rPr>
          <w:spacing w:val="75"/>
        </w:rPr>
        <w:t xml:space="preserve"> </w:t>
      </w:r>
      <w:r>
        <w:t>информационной</w:t>
      </w:r>
      <w:r>
        <w:rPr>
          <w:spacing w:val="80"/>
        </w:rPr>
        <w:t xml:space="preserve"> </w:t>
      </w:r>
      <w:r>
        <w:t>безопасности</w:t>
      </w:r>
      <w:r>
        <w:rPr>
          <w:spacing w:val="77"/>
        </w:rPr>
        <w:t xml:space="preserve"> </w:t>
      </w:r>
      <w:r>
        <w:t>при</w:t>
      </w:r>
      <w:r>
        <w:rPr>
          <w:spacing w:val="76"/>
        </w:rPr>
        <w:t xml:space="preserve"> </w:t>
      </w:r>
      <w:r>
        <w:t>общении</w:t>
      </w:r>
      <w:r>
        <w:rPr>
          <w:spacing w:val="80"/>
        </w:rPr>
        <w:t xml:space="preserve"> </w:t>
      </w:r>
      <w:r>
        <w:t>в социальных сетях. Контактное и дистантное общение.</w:t>
      </w:r>
    </w:p>
    <w:p w:rsidR="00811A89" w:rsidRDefault="0056063B" w:rsidP="007D6720">
      <w:pPr>
        <w:pStyle w:val="a3"/>
        <w:spacing w:line="242" w:lineRule="auto"/>
        <w:ind w:left="850" w:hanging="5"/>
      </w:pPr>
      <w:r>
        <w:t>Виды преобразования текстов: аннотация, конспект. Использование графиков,</w:t>
      </w:r>
      <w:r>
        <w:rPr>
          <w:spacing w:val="24"/>
        </w:rPr>
        <w:t xml:space="preserve"> </w:t>
      </w:r>
      <w:r>
        <w:t>диаграмм, схем для представления информации.</w:t>
      </w:r>
    </w:p>
    <w:p w:rsidR="00811A89" w:rsidRDefault="0056063B" w:rsidP="007D6720">
      <w:pPr>
        <w:pStyle w:val="a3"/>
        <w:spacing w:line="271" w:lineRule="exact"/>
        <w:ind w:left="850"/>
      </w:pPr>
      <w:r>
        <w:t>Разговорная</w:t>
      </w:r>
      <w:r>
        <w:rPr>
          <w:spacing w:val="-10"/>
        </w:rPr>
        <w:t xml:space="preserve"> </w:t>
      </w:r>
      <w:r>
        <w:t>речь.</w:t>
      </w:r>
      <w:r>
        <w:rPr>
          <w:spacing w:val="-4"/>
        </w:rPr>
        <w:t xml:space="preserve"> </w:t>
      </w:r>
      <w:r>
        <w:t>Анекдот,</w:t>
      </w:r>
      <w:r>
        <w:rPr>
          <w:spacing w:val="-7"/>
        </w:rPr>
        <w:t xml:space="preserve"> </w:t>
      </w:r>
      <w:r>
        <w:rPr>
          <w:spacing w:val="-2"/>
        </w:rPr>
        <w:t>шутка.</w:t>
      </w:r>
    </w:p>
    <w:p w:rsidR="00811A89" w:rsidRDefault="0056063B" w:rsidP="007D6720">
      <w:pPr>
        <w:pStyle w:val="a3"/>
        <w:ind w:left="850" w:hanging="10"/>
        <w:jc w:val="both"/>
      </w:pPr>
      <w:r>
        <w:t xml:space="preserve">Официально-деловой стиль. Деловое письмо, его структурные элементы и языковые особенности. Учебно-научный стиль. Доклад, сообщение. Речь оппонента на защите </w:t>
      </w:r>
      <w:r>
        <w:rPr>
          <w:spacing w:val="-2"/>
        </w:rPr>
        <w:t>проекта.</w:t>
      </w:r>
    </w:p>
    <w:p w:rsidR="00811A89" w:rsidRDefault="0056063B" w:rsidP="007D6720">
      <w:pPr>
        <w:pStyle w:val="a3"/>
        <w:spacing w:line="274" w:lineRule="exact"/>
        <w:ind w:left="850"/>
        <w:jc w:val="both"/>
      </w:pPr>
      <w:r>
        <w:t>Публицистический</w:t>
      </w:r>
      <w:r>
        <w:rPr>
          <w:spacing w:val="-8"/>
        </w:rPr>
        <w:t xml:space="preserve"> </w:t>
      </w:r>
      <w:r>
        <w:t>стиль.</w:t>
      </w:r>
      <w:r>
        <w:rPr>
          <w:spacing w:val="-8"/>
        </w:rPr>
        <w:t xml:space="preserve"> </w:t>
      </w:r>
      <w:r>
        <w:t>Проблемный</w:t>
      </w:r>
      <w:r>
        <w:rPr>
          <w:spacing w:val="-12"/>
        </w:rPr>
        <w:t xml:space="preserve"> </w:t>
      </w:r>
      <w:r>
        <w:rPr>
          <w:spacing w:val="-2"/>
        </w:rPr>
        <w:t>очерк.</w:t>
      </w:r>
    </w:p>
    <w:p w:rsidR="00811A89" w:rsidRDefault="0056063B" w:rsidP="007D6720">
      <w:pPr>
        <w:pStyle w:val="a3"/>
        <w:spacing w:before="1" w:line="237" w:lineRule="auto"/>
        <w:ind w:left="850" w:hanging="5"/>
        <w:jc w:val="both"/>
      </w:pPr>
      <w:r>
        <w:t>Язык</w:t>
      </w:r>
      <w:r>
        <w:rPr>
          <w:spacing w:val="-12"/>
        </w:rPr>
        <w:t xml:space="preserve"> </w:t>
      </w:r>
      <w:r>
        <w:t>художественной</w:t>
      </w:r>
      <w:r>
        <w:rPr>
          <w:spacing w:val="-14"/>
        </w:rPr>
        <w:t xml:space="preserve"> </w:t>
      </w:r>
      <w:r>
        <w:t>литературы.</w:t>
      </w:r>
      <w:r>
        <w:rPr>
          <w:spacing w:val="-9"/>
        </w:rPr>
        <w:t xml:space="preserve"> </w:t>
      </w:r>
      <w:r>
        <w:t>Диалогичность</w:t>
      </w:r>
      <w:r>
        <w:rPr>
          <w:spacing w:val="-9"/>
        </w:rPr>
        <w:t xml:space="preserve"> </w:t>
      </w:r>
      <w:r>
        <w:t>в</w:t>
      </w:r>
      <w:r>
        <w:rPr>
          <w:spacing w:val="-13"/>
        </w:rPr>
        <w:t xml:space="preserve"> </w:t>
      </w:r>
      <w:r>
        <w:t>художественном</w:t>
      </w:r>
      <w:r>
        <w:rPr>
          <w:spacing w:val="-9"/>
        </w:rPr>
        <w:t xml:space="preserve"> </w:t>
      </w:r>
      <w:r>
        <w:t>произведении.</w:t>
      </w:r>
      <w:r>
        <w:rPr>
          <w:spacing w:val="-13"/>
        </w:rPr>
        <w:t xml:space="preserve"> </w:t>
      </w:r>
      <w:r>
        <w:t>Текст и интертекст. Афоризмы. Прецедентные тексты.</w:t>
      </w:r>
    </w:p>
    <w:p w:rsidR="007D6720" w:rsidRDefault="0056063B" w:rsidP="007D6720">
      <w:pPr>
        <w:pStyle w:val="a3"/>
        <w:spacing w:before="3"/>
        <w:ind w:left="850" w:hanging="10"/>
        <w:jc w:val="both"/>
      </w:pPr>
      <w:r>
        <w:t xml:space="preserve">ПЛАНИРУЕМЫЕ РЕЗУЛЬТАТЫ ОСВОЕНИЯ УЧЕБНОГО ПРЕДМЕТА «РОДНОЙ ЯЗЫК </w:t>
      </w:r>
      <w:r>
        <w:rPr>
          <w:spacing w:val="-2"/>
        </w:rPr>
        <w:t>(РУССКИЙ)»</w:t>
      </w:r>
    </w:p>
    <w:p w:rsidR="00811A89" w:rsidRDefault="0056063B" w:rsidP="007D6720">
      <w:pPr>
        <w:pStyle w:val="a3"/>
        <w:spacing w:before="3"/>
        <w:ind w:left="850" w:hanging="10"/>
        <w:jc w:val="both"/>
      </w:pPr>
      <w:r>
        <w:t>ЛИЧНОСТНЫЕ</w:t>
      </w:r>
      <w:r>
        <w:rPr>
          <w:spacing w:val="-10"/>
        </w:rPr>
        <w:t xml:space="preserve"> </w:t>
      </w:r>
      <w:r>
        <w:rPr>
          <w:spacing w:val="-2"/>
        </w:rPr>
        <w:t>РЕЗУЛЬТАТЫ</w:t>
      </w:r>
    </w:p>
    <w:p w:rsidR="00811A89" w:rsidRDefault="0056063B" w:rsidP="007D6720">
      <w:pPr>
        <w:pStyle w:val="a3"/>
        <w:ind w:left="850" w:hanging="5"/>
        <w:jc w:val="both"/>
      </w:pPr>
      <w:r>
        <w:t>Личностные результаты освоения Примерной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w:t>
      </w:r>
      <w:r>
        <w:rPr>
          <w:spacing w:val="40"/>
        </w:rPr>
        <w:t xml:space="preserve"> </w:t>
      </w:r>
      <w:r>
        <w:t>и</w:t>
      </w:r>
      <w:r>
        <w:rPr>
          <w:spacing w:val="40"/>
        </w:rPr>
        <w:t xml:space="preserve"> </w:t>
      </w:r>
      <w:r>
        <w:t>нормами</w:t>
      </w:r>
      <w:r>
        <w:rPr>
          <w:spacing w:val="40"/>
        </w:rPr>
        <w:t xml:space="preserve"> </w:t>
      </w:r>
      <w:r>
        <w:t>поведения</w:t>
      </w:r>
      <w:r>
        <w:rPr>
          <w:spacing w:val="40"/>
        </w:rPr>
        <w:t xml:space="preserve"> </w:t>
      </w:r>
      <w:r>
        <w:t>и</w:t>
      </w:r>
    </w:p>
    <w:p w:rsidR="00811A89" w:rsidRDefault="0056063B" w:rsidP="007D6720">
      <w:pPr>
        <w:pStyle w:val="a3"/>
        <w:spacing w:before="62" w:line="242" w:lineRule="auto"/>
        <w:ind w:left="850" w:hanging="5"/>
        <w:jc w:val="both"/>
      </w:pPr>
      <w:r>
        <w:t>способствуют процессам самопознания, самовоспитания и саморазвития, формирования внутренней позиции личности.</w:t>
      </w:r>
    </w:p>
    <w:p w:rsidR="00811A89" w:rsidRDefault="0056063B" w:rsidP="007D6720">
      <w:pPr>
        <w:pStyle w:val="a3"/>
        <w:ind w:left="850" w:hanging="5"/>
        <w:jc w:val="both"/>
      </w:pPr>
      <w:r>
        <w:t>Личностные результаты освоения Примерной рабочей программы по родному языку (русскому) для</w:t>
      </w:r>
      <w:r>
        <w:rPr>
          <w:spacing w:val="-6"/>
        </w:rPr>
        <w:t xml:space="preserve"> </w:t>
      </w:r>
      <w:r>
        <w:t>основного</w:t>
      </w:r>
      <w:r>
        <w:rPr>
          <w:spacing w:val="-6"/>
        </w:rPr>
        <w:t xml:space="preserve"> </w:t>
      </w:r>
      <w:r>
        <w:t>общего</w:t>
      </w:r>
      <w:r>
        <w:rPr>
          <w:spacing w:val="-6"/>
        </w:rPr>
        <w:t xml:space="preserve"> </w:t>
      </w:r>
      <w:r>
        <w:t>образования</w:t>
      </w:r>
      <w:r>
        <w:rPr>
          <w:spacing w:val="-10"/>
        </w:rPr>
        <w:t xml:space="preserve"> </w:t>
      </w:r>
      <w:r>
        <w:t>должны</w:t>
      </w:r>
      <w:r>
        <w:rPr>
          <w:spacing w:val="-8"/>
        </w:rPr>
        <w:t xml:space="preserve"> </w:t>
      </w:r>
      <w:r>
        <w:t>отражать</w:t>
      </w:r>
      <w:r>
        <w:rPr>
          <w:spacing w:val="-8"/>
        </w:rPr>
        <w:t xml:space="preserve"> </w:t>
      </w:r>
      <w:r>
        <w:t>готовность</w:t>
      </w:r>
      <w:r>
        <w:rPr>
          <w:spacing w:val="-8"/>
        </w:rPr>
        <w:t xml:space="preserve"> </w:t>
      </w:r>
      <w:r>
        <w:t>обучающихся руководствоваться системой позитивных ценностных ориентаций и расширение опыта деятельности</w:t>
      </w:r>
      <w:r>
        <w:rPr>
          <w:spacing w:val="-8"/>
        </w:rPr>
        <w:t xml:space="preserve"> </w:t>
      </w:r>
      <w:r>
        <w:t>на</w:t>
      </w:r>
      <w:r>
        <w:rPr>
          <w:spacing w:val="-11"/>
        </w:rPr>
        <w:t xml:space="preserve"> </w:t>
      </w:r>
      <w:r>
        <w:t>её</w:t>
      </w:r>
      <w:r>
        <w:rPr>
          <w:spacing w:val="-15"/>
        </w:rPr>
        <w:t xml:space="preserve"> </w:t>
      </w:r>
      <w:r>
        <w:t>основе</w:t>
      </w:r>
      <w:r>
        <w:rPr>
          <w:spacing w:val="-11"/>
        </w:rPr>
        <w:t xml:space="preserve"> </w:t>
      </w:r>
      <w:r>
        <w:t>и</w:t>
      </w:r>
      <w:r>
        <w:rPr>
          <w:spacing w:val="-9"/>
        </w:rPr>
        <w:t xml:space="preserve"> </w:t>
      </w:r>
      <w:r>
        <w:t>в</w:t>
      </w:r>
      <w:r>
        <w:rPr>
          <w:spacing w:val="-13"/>
        </w:rPr>
        <w:t xml:space="preserve"> </w:t>
      </w:r>
      <w:r>
        <w:t>процессе</w:t>
      </w:r>
      <w:r>
        <w:rPr>
          <w:spacing w:val="-7"/>
        </w:rPr>
        <w:t xml:space="preserve"> </w:t>
      </w:r>
      <w:r>
        <w:t>реализации</w:t>
      </w:r>
      <w:r>
        <w:rPr>
          <w:spacing w:val="-8"/>
        </w:rPr>
        <w:t xml:space="preserve"> </w:t>
      </w:r>
      <w:r>
        <w:t>основных</w:t>
      </w:r>
      <w:r>
        <w:rPr>
          <w:spacing w:val="-10"/>
        </w:rPr>
        <w:t xml:space="preserve"> </w:t>
      </w:r>
      <w:r>
        <w:t>направлений</w:t>
      </w:r>
      <w:r>
        <w:rPr>
          <w:spacing w:val="-9"/>
        </w:rPr>
        <w:t xml:space="preserve"> </w:t>
      </w:r>
      <w:r>
        <w:t>воспитательной деятельности, в том числе в части:</w:t>
      </w:r>
    </w:p>
    <w:p w:rsidR="00811A89" w:rsidRDefault="0056063B" w:rsidP="007D6720">
      <w:pPr>
        <w:pStyle w:val="a3"/>
        <w:spacing w:line="275" w:lineRule="exact"/>
        <w:ind w:left="850"/>
        <w:jc w:val="both"/>
      </w:pPr>
      <w:r>
        <w:t>гражданского</w:t>
      </w:r>
      <w:r>
        <w:rPr>
          <w:spacing w:val="-5"/>
        </w:rPr>
        <w:t xml:space="preserve"> </w:t>
      </w:r>
      <w:r>
        <w:rPr>
          <w:spacing w:val="-2"/>
        </w:rPr>
        <w:t>воспитания:</w:t>
      </w:r>
    </w:p>
    <w:p w:rsidR="00811A89" w:rsidRDefault="0056063B" w:rsidP="007D6720">
      <w:pPr>
        <w:pStyle w:val="a3"/>
        <w:ind w:left="850" w:hanging="5"/>
        <w:jc w:val="both"/>
      </w:pPr>
      <w:r>
        <w:t>готовность</w:t>
      </w:r>
      <w:r>
        <w:rPr>
          <w:spacing w:val="-13"/>
        </w:rPr>
        <w:t xml:space="preserve"> </w:t>
      </w:r>
      <w:r>
        <w:t>к</w:t>
      </w:r>
      <w:r>
        <w:rPr>
          <w:spacing w:val="-11"/>
        </w:rPr>
        <w:t xml:space="preserve"> </w:t>
      </w:r>
      <w:r>
        <w:t>выполнению</w:t>
      </w:r>
      <w:r>
        <w:rPr>
          <w:spacing w:val="-15"/>
        </w:rPr>
        <w:t xml:space="preserve"> </w:t>
      </w:r>
      <w:r>
        <w:t>обязанностей</w:t>
      </w:r>
      <w:r>
        <w:rPr>
          <w:spacing w:val="-14"/>
        </w:rPr>
        <w:t xml:space="preserve"> </w:t>
      </w:r>
      <w:r>
        <w:t>гражданина</w:t>
      </w:r>
      <w:r>
        <w:rPr>
          <w:spacing w:val="-11"/>
        </w:rPr>
        <w:t xml:space="preserve"> </w:t>
      </w:r>
      <w:r>
        <w:t>и</w:t>
      </w:r>
      <w:r>
        <w:rPr>
          <w:spacing w:val="-9"/>
        </w:rPr>
        <w:t xml:space="preserve"> </w:t>
      </w:r>
      <w:r>
        <w:t>реализации</w:t>
      </w:r>
      <w:r>
        <w:rPr>
          <w:spacing w:val="-9"/>
        </w:rPr>
        <w:t xml:space="preserve"> </w:t>
      </w:r>
      <w:r>
        <w:t>его</w:t>
      </w:r>
      <w:r>
        <w:rPr>
          <w:spacing w:val="-10"/>
        </w:rPr>
        <w:t xml:space="preserve"> </w:t>
      </w:r>
      <w:r>
        <w:t>прав,</w:t>
      </w:r>
      <w:r>
        <w:rPr>
          <w:spacing w:val="-8"/>
        </w:rPr>
        <w:t xml:space="preserve"> </w:t>
      </w:r>
      <w:r>
        <w:t>уважение</w:t>
      </w:r>
      <w:r>
        <w:rPr>
          <w:spacing w:val="-11"/>
        </w:rPr>
        <w:t xml:space="preserve"> </w:t>
      </w:r>
      <w:r>
        <w:t>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w:t>
      </w:r>
      <w:r>
        <w:rPr>
          <w:spacing w:val="-15"/>
        </w:rPr>
        <w:t xml:space="preserve"> </w:t>
      </w:r>
      <w:r>
        <w:t>с</w:t>
      </w:r>
      <w:r>
        <w:rPr>
          <w:spacing w:val="-15"/>
        </w:rPr>
        <w:t xml:space="preserve"> </w:t>
      </w:r>
      <w:r>
        <w:t>ситуациями,</w:t>
      </w:r>
      <w:r>
        <w:rPr>
          <w:spacing w:val="-15"/>
        </w:rPr>
        <w:t xml:space="preserve"> </w:t>
      </w:r>
      <w:r>
        <w:t>отражёнными</w:t>
      </w:r>
      <w:r>
        <w:rPr>
          <w:spacing w:val="-15"/>
        </w:rPr>
        <w:t xml:space="preserve"> </w:t>
      </w:r>
      <w:r>
        <w:t>в</w:t>
      </w:r>
      <w:r>
        <w:rPr>
          <w:spacing w:val="-15"/>
        </w:rPr>
        <w:t xml:space="preserve"> </w:t>
      </w:r>
      <w:r>
        <w:t>литературных</w:t>
      </w:r>
      <w:r>
        <w:rPr>
          <w:spacing w:val="-15"/>
        </w:rPr>
        <w:t xml:space="preserve"> </w:t>
      </w:r>
      <w:r>
        <w:t>произведениях,</w:t>
      </w:r>
      <w:r>
        <w:rPr>
          <w:spacing w:val="-15"/>
        </w:rPr>
        <w:t xml:space="preserve"> </w:t>
      </w:r>
      <w:r>
        <w:t>написанных</w:t>
      </w:r>
      <w:r>
        <w:rPr>
          <w:spacing w:val="-15"/>
        </w:rPr>
        <w:t xml:space="preserve"> </w:t>
      </w:r>
      <w:r>
        <w:t>на русском языке; неприятие любых форм экстремизма, дискриминации; понимание роли различных</w:t>
      </w:r>
      <w:r>
        <w:rPr>
          <w:spacing w:val="-3"/>
        </w:rPr>
        <w:t xml:space="preserve"> </w:t>
      </w:r>
      <w:r>
        <w:t>социальных</w:t>
      </w:r>
      <w:r>
        <w:rPr>
          <w:spacing w:val="-3"/>
        </w:rPr>
        <w:t xml:space="preserve"> </w:t>
      </w:r>
      <w:r>
        <w:t>институтов в</w:t>
      </w:r>
      <w:r>
        <w:rPr>
          <w:spacing w:val="-3"/>
        </w:rPr>
        <w:t xml:space="preserve"> </w:t>
      </w:r>
      <w:r>
        <w:t>жизни</w:t>
      </w:r>
      <w:r>
        <w:rPr>
          <w:spacing w:val="-3"/>
        </w:rPr>
        <w:t xml:space="preserve"> </w:t>
      </w:r>
      <w:r>
        <w:t>человека;</w:t>
      </w:r>
      <w:r>
        <w:rPr>
          <w:spacing w:val="-3"/>
        </w:rPr>
        <w:t xml:space="preserve"> </w:t>
      </w: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811A89" w:rsidRDefault="0056063B" w:rsidP="007D6720">
      <w:pPr>
        <w:pStyle w:val="a3"/>
        <w:ind w:left="850" w:hanging="5"/>
        <w:jc w:val="both"/>
      </w:pPr>
      <w:r>
        <w:t>(помощь людям, нуждающимся в ней; волонтёрство); патриотического воспитания: осознание российской гражданской идентичности в поли- культурном и многоконфессиональном</w:t>
      </w:r>
      <w:r>
        <w:rPr>
          <w:spacing w:val="-4"/>
        </w:rPr>
        <w:t xml:space="preserve"> </w:t>
      </w:r>
      <w:r>
        <w:t>обществе, понимание</w:t>
      </w:r>
      <w:r>
        <w:rPr>
          <w:spacing w:val="-7"/>
        </w:rPr>
        <w:t xml:space="preserve"> </w:t>
      </w:r>
      <w:r>
        <w:t>роли</w:t>
      </w:r>
      <w:r>
        <w:rPr>
          <w:spacing w:val="-1"/>
        </w:rPr>
        <w:t xml:space="preserve"> </w:t>
      </w:r>
      <w:r>
        <w:t>русского языка</w:t>
      </w:r>
      <w:r>
        <w:rPr>
          <w:spacing w:val="-3"/>
        </w:rPr>
        <w:t xml:space="preserve"> </w:t>
      </w:r>
      <w:r>
        <w:t>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w:t>
      </w:r>
      <w:r>
        <w:rPr>
          <w:spacing w:val="-6"/>
        </w:rPr>
        <w:t xml:space="preserve"> </w:t>
      </w:r>
      <w:r>
        <w:t>культуре</w:t>
      </w:r>
      <w:r>
        <w:rPr>
          <w:spacing w:val="-4"/>
        </w:rPr>
        <w:t xml:space="preserve"> </w:t>
      </w:r>
      <w:r>
        <w:t>своего</w:t>
      </w:r>
      <w:r>
        <w:rPr>
          <w:spacing w:val="-4"/>
        </w:rPr>
        <w:t xml:space="preserve"> </w:t>
      </w:r>
      <w:r>
        <w:t>края,</w:t>
      </w:r>
      <w:r>
        <w:rPr>
          <w:spacing w:val="-6"/>
        </w:rPr>
        <w:t xml:space="preserve"> </w:t>
      </w:r>
      <w:r>
        <w:t>народов</w:t>
      </w:r>
      <w:r>
        <w:rPr>
          <w:spacing w:val="-6"/>
        </w:rPr>
        <w:t xml:space="preserve"> </w:t>
      </w:r>
      <w:r>
        <w:t>России</w:t>
      </w:r>
      <w:r>
        <w:rPr>
          <w:spacing w:val="-7"/>
        </w:rPr>
        <w:t xml:space="preserve"> </w:t>
      </w:r>
      <w:r>
        <w:t>в</w:t>
      </w:r>
      <w:r>
        <w:rPr>
          <w:spacing w:val="-3"/>
        </w:rPr>
        <w:t xml:space="preserve"> </w:t>
      </w:r>
      <w:r>
        <w:t>контексте</w:t>
      </w:r>
      <w:r>
        <w:rPr>
          <w:spacing w:val="-4"/>
        </w:rPr>
        <w:t xml:space="preserve"> </w:t>
      </w:r>
      <w:r>
        <w:t>учебного</w:t>
      </w:r>
      <w:r>
        <w:rPr>
          <w:spacing w:val="-4"/>
        </w:rPr>
        <w:t xml:space="preserve"> </w:t>
      </w:r>
      <w:r>
        <w:t>предмета</w:t>
      </w:r>
      <w:r>
        <w:rPr>
          <w:spacing w:val="-4"/>
        </w:rPr>
        <w:t xml:space="preserve"> </w:t>
      </w:r>
      <w:r>
        <w:t>«Родной язык</w:t>
      </w:r>
      <w:r>
        <w:rPr>
          <w:spacing w:val="13"/>
        </w:rPr>
        <w:t xml:space="preserve"> </w:t>
      </w:r>
      <w:r>
        <w:t>(русский)»;</w:t>
      </w:r>
      <w:r>
        <w:rPr>
          <w:spacing w:val="15"/>
        </w:rPr>
        <w:t xml:space="preserve"> </w:t>
      </w:r>
      <w:r>
        <w:t>ценностное</w:t>
      </w:r>
      <w:r>
        <w:rPr>
          <w:spacing w:val="12"/>
        </w:rPr>
        <w:t xml:space="preserve"> </w:t>
      </w:r>
      <w:r>
        <w:t>отношение</w:t>
      </w:r>
      <w:r>
        <w:rPr>
          <w:spacing w:val="17"/>
        </w:rPr>
        <w:t xml:space="preserve"> </w:t>
      </w:r>
      <w:r>
        <w:t>к</w:t>
      </w:r>
      <w:r>
        <w:rPr>
          <w:spacing w:val="22"/>
        </w:rPr>
        <w:t xml:space="preserve"> </w:t>
      </w:r>
      <w:r>
        <w:t>русскому</w:t>
      </w:r>
      <w:r>
        <w:rPr>
          <w:spacing w:val="8"/>
        </w:rPr>
        <w:t xml:space="preserve"> </w:t>
      </w:r>
      <w:r>
        <w:t>языку,</w:t>
      </w:r>
      <w:r>
        <w:rPr>
          <w:spacing w:val="20"/>
        </w:rPr>
        <w:t xml:space="preserve"> </w:t>
      </w:r>
      <w:r>
        <w:t>к</w:t>
      </w:r>
      <w:r>
        <w:rPr>
          <w:spacing w:val="16"/>
        </w:rPr>
        <w:t xml:space="preserve"> </w:t>
      </w:r>
      <w:r>
        <w:t>достижениям</w:t>
      </w:r>
      <w:r>
        <w:rPr>
          <w:spacing w:val="2"/>
        </w:rPr>
        <w:t xml:space="preserve"> </w:t>
      </w:r>
      <w:r>
        <w:t>своей</w:t>
      </w:r>
      <w:r>
        <w:rPr>
          <w:spacing w:val="-3"/>
        </w:rPr>
        <w:t xml:space="preserve"> </w:t>
      </w:r>
      <w:r>
        <w:rPr>
          <w:spacing w:val="-2"/>
        </w:rPr>
        <w:t>Родины</w:t>
      </w:r>
    </w:p>
    <w:p w:rsidR="00811A89" w:rsidRDefault="0056063B" w:rsidP="007D6720">
      <w:pPr>
        <w:pStyle w:val="a3"/>
        <w:spacing w:before="1"/>
        <w:ind w:left="850"/>
        <w:jc w:val="both"/>
      </w:pPr>
      <w:r>
        <w:t xml:space="preserve">—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духовно-нравственного </w:t>
      </w:r>
      <w:r>
        <w:rPr>
          <w:spacing w:val="-2"/>
        </w:rPr>
        <w:t>воспитания:</w:t>
      </w:r>
    </w:p>
    <w:p w:rsidR="00811A89" w:rsidRDefault="0056063B" w:rsidP="007D6720">
      <w:pPr>
        <w:pStyle w:val="a3"/>
        <w:ind w:left="850" w:hanging="5"/>
        <w:jc w:val="both"/>
      </w:pPr>
      <w:r>
        <w:rPr>
          <w:spacing w:val="-2"/>
        </w:rPr>
        <w:t>ориентация</w:t>
      </w:r>
      <w:r>
        <w:rPr>
          <w:spacing w:val="-3"/>
        </w:rPr>
        <w:t xml:space="preserve"> </w:t>
      </w:r>
      <w:r>
        <w:rPr>
          <w:spacing w:val="-2"/>
        </w:rPr>
        <w:t>на</w:t>
      </w:r>
      <w:r>
        <w:rPr>
          <w:spacing w:val="-12"/>
        </w:rPr>
        <w:t xml:space="preserve"> </w:t>
      </w:r>
      <w:r>
        <w:rPr>
          <w:spacing w:val="-2"/>
        </w:rPr>
        <w:t>моральные</w:t>
      </w:r>
      <w:r>
        <w:rPr>
          <w:spacing w:val="-11"/>
        </w:rPr>
        <w:t xml:space="preserve"> </w:t>
      </w:r>
      <w:r>
        <w:rPr>
          <w:spacing w:val="-2"/>
        </w:rPr>
        <w:t>ценности</w:t>
      </w:r>
      <w:r>
        <w:rPr>
          <w:spacing w:val="-7"/>
        </w:rPr>
        <w:t xml:space="preserve"> </w:t>
      </w:r>
      <w:r>
        <w:rPr>
          <w:spacing w:val="-2"/>
        </w:rPr>
        <w:t>и</w:t>
      </w:r>
      <w:r>
        <w:rPr>
          <w:spacing w:val="-3"/>
        </w:rPr>
        <w:t xml:space="preserve"> </w:t>
      </w:r>
      <w:r>
        <w:rPr>
          <w:spacing w:val="-2"/>
        </w:rPr>
        <w:t>нормы в</w:t>
      </w:r>
      <w:r>
        <w:rPr>
          <w:spacing w:val="-8"/>
        </w:rPr>
        <w:t xml:space="preserve"> </w:t>
      </w:r>
      <w:r>
        <w:rPr>
          <w:spacing w:val="-2"/>
        </w:rPr>
        <w:t>ситуациях</w:t>
      </w:r>
      <w:r>
        <w:rPr>
          <w:spacing w:val="-10"/>
        </w:rPr>
        <w:t xml:space="preserve"> </w:t>
      </w:r>
      <w:r>
        <w:rPr>
          <w:spacing w:val="-2"/>
        </w:rPr>
        <w:t>нравственного выбора;</w:t>
      </w:r>
      <w:r>
        <w:rPr>
          <w:spacing w:val="-10"/>
        </w:rPr>
        <w:t xml:space="preserve"> </w:t>
      </w:r>
      <w:r>
        <w:rPr>
          <w:spacing w:val="-2"/>
        </w:rPr>
        <w:t xml:space="preserve">готовность </w:t>
      </w:r>
      <w:r>
        <w:t>оценивать</w:t>
      </w:r>
      <w:r>
        <w:rPr>
          <w:spacing w:val="-5"/>
        </w:rPr>
        <w:t xml:space="preserve"> </w:t>
      </w:r>
      <w:r>
        <w:t>своё</w:t>
      </w:r>
      <w:r>
        <w:rPr>
          <w:spacing w:val="-3"/>
        </w:rPr>
        <w:t xml:space="preserve"> </w:t>
      </w:r>
      <w:r>
        <w:t>поведение, в</w:t>
      </w:r>
      <w:r>
        <w:rPr>
          <w:spacing w:val="-5"/>
        </w:rPr>
        <w:t xml:space="preserve"> </w:t>
      </w:r>
      <w:r>
        <w:t>том</w:t>
      </w:r>
      <w:r>
        <w:rPr>
          <w:spacing w:val="-5"/>
        </w:rPr>
        <w:t xml:space="preserve"> </w:t>
      </w:r>
      <w:r>
        <w:t>числе</w:t>
      </w:r>
      <w:r>
        <w:rPr>
          <w:spacing w:val="-3"/>
        </w:rPr>
        <w:t xml:space="preserve"> </w:t>
      </w:r>
      <w:r>
        <w:t>речевое, и</w:t>
      </w:r>
      <w:r>
        <w:rPr>
          <w:spacing w:val="-1"/>
        </w:rPr>
        <w:t xml:space="preserve"> </w:t>
      </w:r>
      <w:r>
        <w:t>поступки, а</w:t>
      </w:r>
      <w:r>
        <w:rPr>
          <w:spacing w:val="-3"/>
        </w:rPr>
        <w:t xml:space="preserve"> </w:t>
      </w:r>
      <w:r>
        <w:t>также</w:t>
      </w:r>
      <w:r>
        <w:rPr>
          <w:spacing w:val="-3"/>
        </w:rPr>
        <w:t xml:space="preserve"> </w:t>
      </w:r>
      <w:r>
        <w:t>поведение</w:t>
      </w:r>
      <w:r>
        <w:rPr>
          <w:spacing w:val="-3"/>
        </w:rPr>
        <w:t xml:space="preserve"> </w:t>
      </w:r>
      <w:r>
        <w:t>и</w:t>
      </w:r>
      <w:r>
        <w:rPr>
          <w:spacing w:val="-1"/>
        </w:rPr>
        <w:t xml:space="preserve"> </w:t>
      </w:r>
      <w:r>
        <w:t xml:space="preserve">поступки других людей с позиции нравственных и правовых норм с учётом осознания последствий поступков; </w:t>
      </w:r>
      <w:r>
        <w:lastRenderedPageBreak/>
        <w:t xml:space="preserve">активное неприятие асоциальных поступков; свобода и ответственность личности в условиях индивидуального и общественного пространства; эстетического </w:t>
      </w:r>
      <w:r>
        <w:rPr>
          <w:spacing w:val="-2"/>
        </w:rPr>
        <w:t>воспитания:</w:t>
      </w:r>
    </w:p>
    <w:p w:rsidR="00811A89" w:rsidRDefault="0056063B" w:rsidP="007D6720">
      <w:pPr>
        <w:pStyle w:val="a3"/>
        <w:ind w:left="850" w:hanging="5"/>
        <w:jc w:val="both"/>
      </w:pPr>
      <w: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физического воспитания, формирования культуры здоровья и эмоционального </w:t>
      </w:r>
      <w:r>
        <w:rPr>
          <w:spacing w:val="-2"/>
        </w:rPr>
        <w:t>благополучия:</w:t>
      </w:r>
    </w:p>
    <w:p w:rsidR="00811A89" w:rsidRDefault="0056063B" w:rsidP="007D6720">
      <w:pPr>
        <w:pStyle w:val="a3"/>
        <w:ind w:left="850" w:hanging="5"/>
        <w:jc w:val="both"/>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w:t>
      </w:r>
    </w:p>
    <w:p w:rsidR="00811A89" w:rsidRDefault="0056063B" w:rsidP="007D6720">
      <w:pPr>
        <w:pStyle w:val="a3"/>
        <w:spacing w:before="62"/>
        <w:ind w:left="850" w:hanging="5"/>
        <w:jc w:val="both"/>
      </w:pPr>
      <w:r>
        <w:t>гигиенических</w:t>
      </w:r>
      <w:r>
        <w:rPr>
          <w:spacing w:val="-15"/>
        </w:rPr>
        <w:t xml:space="preserve"> </w:t>
      </w:r>
      <w:r>
        <w:t>правил,</w:t>
      </w:r>
      <w:r>
        <w:rPr>
          <w:spacing w:val="-15"/>
        </w:rPr>
        <w:t xml:space="preserve"> </w:t>
      </w:r>
      <w:r>
        <w:t>сбалансированный</w:t>
      </w:r>
      <w:r>
        <w:rPr>
          <w:spacing w:val="-15"/>
        </w:rPr>
        <w:t xml:space="preserve"> </w:t>
      </w:r>
      <w:r>
        <w:t>режим</w:t>
      </w:r>
      <w:r>
        <w:rPr>
          <w:spacing w:val="-15"/>
        </w:rPr>
        <w:t xml:space="preserve"> </w:t>
      </w:r>
      <w:r>
        <w:t>занятий</w:t>
      </w:r>
      <w:r>
        <w:rPr>
          <w:spacing w:val="-15"/>
        </w:rPr>
        <w:t xml:space="preserve"> </w:t>
      </w:r>
      <w:r>
        <w:t>и</w:t>
      </w:r>
      <w:r>
        <w:rPr>
          <w:spacing w:val="-15"/>
        </w:rPr>
        <w:t xml:space="preserve"> </w:t>
      </w:r>
      <w:r>
        <w:t>отдыха,</w:t>
      </w:r>
      <w:r>
        <w:rPr>
          <w:spacing w:val="-15"/>
        </w:rPr>
        <w:t xml:space="preserve"> </w:t>
      </w:r>
      <w:r>
        <w:t>регулярная</w:t>
      </w:r>
      <w:r>
        <w:rPr>
          <w:spacing w:val="-15"/>
        </w:rPr>
        <w:t xml:space="preserve"> </w:t>
      </w:r>
      <w:r>
        <w:t>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r>
        <w:rPr>
          <w:spacing w:val="-15"/>
        </w:rPr>
        <w:t xml:space="preserve"> </w:t>
      </w:r>
      <w:r>
        <w:t>в</w:t>
      </w:r>
      <w:r>
        <w:rPr>
          <w:spacing w:val="-15"/>
        </w:rPr>
        <w:t xml:space="preserve"> </w:t>
      </w:r>
      <w:r>
        <w:t>процессе</w:t>
      </w:r>
      <w:r>
        <w:rPr>
          <w:spacing w:val="-15"/>
        </w:rPr>
        <w:t xml:space="preserve"> </w:t>
      </w:r>
      <w:r>
        <w:t>школьного</w:t>
      </w:r>
      <w:r>
        <w:rPr>
          <w:spacing w:val="-15"/>
        </w:rPr>
        <w:t xml:space="preserve"> </w:t>
      </w:r>
      <w:r>
        <w:t>языкового</w:t>
      </w:r>
      <w:r>
        <w:rPr>
          <w:spacing w:val="-15"/>
        </w:rPr>
        <w:t xml:space="preserve"> </w:t>
      </w:r>
      <w:r>
        <w:t>образования;</w:t>
      </w:r>
      <w:r>
        <w:rPr>
          <w:spacing w:val="-15"/>
        </w:rPr>
        <w:t xml:space="preserve"> </w:t>
      </w:r>
      <w:r>
        <w:t>способность</w:t>
      </w:r>
      <w:r>
        <w:rPr>
          <w:spacing w:val="-15"/>
        </w:rPr>
        <w:t xml:space="preserve"> </w:t>
      </w:r>
      <w:r>
        <w:t>адаптироваться к стрессовым ситуациям и меняющимся социальным, информационным и природным условиям,</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осмысляя</w:t>
      </w:r>
      <w:r>
        <w:rPr>
          <w:spacing w:val="-15"/>
        </w:rPr>
        <w:t xml:space="preserve"> </w:t>
      </w:r>
      <w:r>
        <w:t>собственный</w:t>
      </w:r>
      <w:r>
        <w:rPr>
          <w:spacing w:val="-15"/>
        </w:rPr>
        <w:t xml:space="preserve"> </w:t>
      </w:r>
      <w:r>
        <w:t>опыт</w:t>
      </w:r>
      <w:r>
        <w:rPr>
          <w:spacing w:val="-15"/>
        </w:rPr>
        <w:t xml:space="preserve"> </w:t>
      </w:r>
      <w:r>
        <w:t>и</w:t>
      </w:r>
      <w:r>
        <w:rPr>
          <w:spacing w:val="-15"/>
        </w:rPr>
        <w:t xml:space="preserve"> </w:t>
      </w:r>
      <w:r>
        <w:t>выстраивая</w:t>
      </w:r>
      <w:r>
        <w:rPr>
          <w:spacing w:val="-15"/>
        </w:rPr>
        <w:t xml:space="preserve"> </w:t>
      </w:r>
      <w:r>
        <w:t>дальнейшие</w:t>
      </w:r>
      <w:r>
        <w:rPr>
          <w:spacing w:val="-15"/>
        </w:rPr>
        <w:t xml:space="preserve"> </w:t>
      </w:r>
      <w:r>
        <w:t>цели;</w:t>
      </w:r>
      <w:r>
        <w:rPr>
          <w:spacing w:val="8"/>
        </w:rPr>
        <w:t xml:space="preserve"> </w:t>
      </w:r>
      <w:r>
        <w:t>умение принимать себя и других не осуждая;</w:t>
      </w:r>
    </w:p>
    <w:p w:rsidR="00811A89" w:rsidRDefault="0056063B" w:rsidP="007D6720">
      <w:pPr>
        <w:pStyle w:val="a3"/>
        <w:spacing w:before="1"/>
        <w:ind w:left="850" w:hanging="5"/>
        <w:jc w:val="both"/>
      </w:pPr>
      <w:r>
        <w:t>умение осознавать своё эмоциональное состояние и эмоциональное состояние других, использовать</w:t>
      </w:r>
      <w:r>
        <w:rPr>
          <w:spacing w:val="-2"/>
        </w:rPr>
        <w:t xml:space="preserve"> </w:t>
      </w:r>
      <w:r>
        <w:t>адекватные</w:t>
      </w:r>
      <w:r>
        <w:rPr>
          <w:spacing w:val="-10"/>
        </w:rPr>
        <w:t xml:space="preserve"> </w:t>
      </w:r>
      <w:r>
        <w:t>языковые</w:t>
      </w:r>
      <w:r>
        <w:rPr>
          <w:spacing w:val="-7"/>
        </w:rPr>
        <w:t xml:space="preserve"> </w:t>
      </w:r>
      <w:r>
        <w:t>средства</w:t>
      </w:r>
      <w:r>
        <w:rPr>
          <w:spacing w:val="-8"/>
        </w:rPr>
        <w:t xml:space="preserve"> </w:t>
      </w:r>
      <w:r>
        <w:t>для</w:t>
      </w:r>
      <w:r>
        <w:rPr>
          <w:spacing w:val="-3"/>
        </w:rPr>
        <w:t xml:space="preserve"> </w:t>
      </w:r>
      <w:r>
        <w:t>выражения</w:t>
      </w:r>
      <w:r>
        <w:rPr>
          <w:spacing w:val="-6"/>
        </w:rPr>
        <w:t xml:space="preserve"> </w:t>
      </w:r>
      <w:r>
        <w:t>своего состояния,</w:t>
      </w:r>
      <w:r>
        <w:rPr>
          <w:spacing w:val="-4"/>
        </w:rPr>
        <w:t xml:space="preserve"> </w:t>
      </w:r>
      <w:r>
        <w:t>в</w:t>
      </w:r>
      <w:r>
        <w:rPr>
          <w:spacing w:val="-11"/>
        </w:rPr>
        <w:t xml:space="preserve"> </w:t>
      </w:r>
      <w:r>
        <w:t>том</w:t>
      </w:r>
      <w:r>
        <w:rPr>
          <w:spacing w:val="-6"/>
        </w:rPr>
        <w:t xml:space="preserve"> </w:t>
      </w:r>
      <w:r>
        <w:t>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 трудового воспитания:</w:t>
      </w:r>
    </w:p>
    <w:p w:rsidR="00811A89" w:rsidRDefault="0056063B" w:rsidP="007D6720">
      <w:pPr>
        <w:pStyle w:val="a3"/>
        <w:spacing w:before="3"/>
        <w:ind w:left="850" w:hanging="5"/>
        <w:jc w:val="both"/>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11A89" w:rsidRDefault="0056063B" w:rsidP="007D6720">
      <w:pPr>
        <w:pStyle w:val="a3"/>
        <w:ind w:left="850" w:hanging="5"/>
        <w:jc w:val="both"/>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r>
        <w:rPr>
          <w:spacing w:val="-8"/>
        </w:rPr>
        <w:t xml:space="preserve"> </w:t>
      </w:r>
      <w:r>
        <w:t>осознанный</w:t>
      </w:r>
      <w:r>
        <w:rPr>
          <w:spacing w:val="-4"/>
        </w:rPr>
        <w:t xml:space="preserve"> </w:t>
      </w:r>
      <w:r>
        <w:t>выбор</w:t>
      </w:r>
      <w:r>
        <w:rPr>
          <w:spacing w:val="-5"/>
        </w:rPr>
        <w:t xml:space="preserve"> </w:t>
      </w:r>
      <w:r>
        <w:t>и</w:t>
      </w:r>
      <w:r>
        <w:rPr>
          <w:spacing w:val="-4"/>
        </w:rPr>
        <w:t xml:space="preserve"> </w:t>
      </w:r>
      <w:r>
        <w:t>построение</w:t>
      </w:r>
      <w:r>
        <w:rPr>
          <w:spacing w:val="-11"/>
        </w:rPr>
        <w:t xml:space="preserve"> </w:t>
      </w:r>
      <w:r>
        <w:t>индивидуальной</w:t>
      </w:r>
      <w:r>
        <w:rPr>
          <w:spacing w:val="-4"/>
        </w:rPr>
        <w:t xml:space="preserve"> </w:t>
      </w:r>
      <w:r>
        <w:t>траектории</w:t>
      </w:r>
      <w:r>
        <w:rPr>
          <w:spacing w:val="-9"/>
        </w:rPr>
        <w:t xml:space="preserve"> </w:t>
      </w:r>
      <w:r>
        <w:t>образования</w:t>
      </w:r>
      <w:r>
        <w:rPr>
          <w:spacing w:val="-10"/>
        </w:rPr>
        <w:t xml:space="preserve"> </w:t>
      </w:r>
      <w:r>
        <w:t>и жизненных планов с учётом личных и общественных интересов и потребностей; умение рассказать о своих планах на будущее; экологического воспитания:</w:t>
      </w:r>
    </w:p>
    <w:p w:rsidR="00811A89" w:rsidRDefault="0056063B" w:rsidP="007D6720">
      <w:pPr>
        <w:pStyle w:val="a3"/>
        <w:ind w:left="850" w:hanging="5"/>
        <w:jc w:val="both"/>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811A89" w:rsidRDefault="0056063B" w:rsidP="00F21A12">
      <w:pPr>
        <w:pStyle w:val="a3"/>
        <w:ind w:left="850" w:hanging="5"/>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w:t>
      </w:r>
      <w:r>
        <w:rPr>
          <w:spacing w:val="-12"/>
        </w:rPr>
        <w:t xml:space="preserve"> </w:t>
      </w:r>
      <w:r>
        <w:t>поднимающими</w:t>
      </w:r>
      <w:r>
        <w:rPr>
          <w:spacing w:val="-14"/>
        </w:rPr>
        <w:t xml:space="preserve"> </w:t>
      </w:r>
      <w:r>
        <w:t>экологические</w:t>
      </w:r>
      <w:r>
        <w:rPr>
          <w:spacing w:val="-11"/>
        </w:rPr>
        <w:t xml:space="preserve"> </w:t>
      </w:r>
      <w:r>
        <w:t>проблемы;</w:t>
      </w:r>
      <w:r>
        <w:rPr>
          <w:spacing w:val="-14"/>
        </w:rPr>
        <w:t xml:space="preserve"> </w:t>
      </w:r>
      <w:r>
        <w:t>активное</w:t>
      </w:r>
      <w:r>
        <w:rPr>
          <w:spacing w:val="-7"/>
        </w:rPr>
        <w:t xml:space="preserve"> </w:t>
      </w:r>
      <w:r>
        <w:t>неприятие</w:t>
      </w:r>
      <w:r>
        <w:rPr>
          <w:spacing w:val="-11"/>
        </w:rPr>
        <w:t xml:space="preserve"> </w:t>
      </w:r>
      <w:r>
        <w:t>действий, приносящих</w:t>
      </w:r>
      <w:r>
        <w:rPr>
          <w:spacing w:val="-14"/>
        </w:rPr>
        <w:t xml:space="preserve"> </w:t>
      </w:r>
      <w:r>
        <w:t>вред</w:t>
      </w:r>
      <w:r>
        <w:rPr>
          <w:spacing w:val="-15"/>
        </w:rPr>
        <w:t xml:space="preserve"> </w:t>
      </w:r>
      <w:r>
        <w:t>окружающей</w:t>
      </w:r>
      <w:r>
        <w:rPr>
          <w:spacing w:val="-6"/>
        </w:rPr>
        <w:t xml:space="preserve"> </w:t>
      </w:r>
      <w:r>
        <w:t>среде;</w:t>
      </w:r>
      <w:r>
        <w:rPr>
          <w:spacing w:val="-10"/>
        </w:rPr>
        <w:t xml:space="preserve"> </w:t>
      </w:r>
      <w:r>
        <w:t>осознание</w:t>
      </w:r>
      <w:r>
        <w:rPr>
          <w:spacing w:val="-8"/>
        </w:rPr>
        <w:t xml:space="preserve"> </w:t>
      </w:r>
      <w:r>
        <w:t>своей</w:t>
      </w:r>
      <w:r>
        <w:rPr>
          <w:spacing w:val="-10"/>
        </w:rPr>
        <w:t xml:space="preserve"> </w:t>
      </w:r>
      <w:r>
        <w:t>роли</w:t>
      </w:r>
      <w:r>
        <w:rPr>
          <w:spacing w:val="-9"/>
        </w:rPr>
        <w:t xml:space="preserve"> </w:t>
      </w:r>
      <w:r>
        <w:t>как</w:t>
      </w:r>
      <w:r>
        <w:rPr>
          <w:spacing w:val="-8"/>
        </w:rPr>
        <w:t xml:space="preserve"> </w:t>
      </w:r>
      <w:r>
        <w:t>гражданина</w:t>
      </w:r>
      <w:r>
        <w:rPr>
          <w:spacing w:val="-8"/>
        </w:rPr>
        <w:t xml:space="preserve"> </w:t>
      </w:r>
      <w:r>
        <w:t>и</w:t>
      </w:r>
      <w:r>
        <w:rPr>
          <w:spacing w:val="-10"/>
        </w:rPr>
        <w:t xml:space="preserve"> </w:t>
      </w:r>
      <w:r>
        <w:t>потребителя в условиях взаимосвязи природной, технологической и социальной сред; готовность к участию</w:t>
      </w:r>
      <w:r>
        <w:rPr>
          <w:spacing w:val="-1"/>
        </w:rPr>
        <w:t xml:space="preserve"> </w:t>
      </w:r>
      <w:r>
        <w:t>в</w:t>
      </w:r>
      <w:r>
        <w:rPr>
          <w:spacing w:val="-2"/>
        </w:rPr>
        <w:t xml:space="preserve"> </w:t>
      </w:r>
      <w:r>
        <w:t>практической</w:t>
      </w:r>
      <w:r>
        <w:rPr>
          <w:spacing w:val="-3"/>
        </w:rPr>
        <w:t xml:space="preserve"> </w:t>
      </w:r>
      <w:r>
        <w:t>деятельности</w:t>
      </w:r>
      <w:r>
        <w:rPr>
          <w:spacing w:val="-2"/>
        </w:rPr>
        <w:t xml:space="preserve"> </w:t>
      </w:r>
      <w:r>
        <w:t>экологической направленности;</w:t>
      </w:r>
      <w:r>
        <w:rPr>
          <w:spacing w:val="-4"/>
        </w:rPr>
        <w:t xml:space="preserve"> </w:t>
      </w:r>
      <w:r>
        <w:t>ценности</w:t>
      </w:r>
      <w:r>
        <w:rPr>
          <w:spacing w:val="-2"/>
        </w:rPr>
        <w:t xml:space="preserve"> </w:t>
      </w:r>
      <w:r>
        <w:t xml:space="preserve">научного </w:t>
      </w:r>
      <w:r>
        <w:rPr>
          <w:spacing w:val="-2"/>
        </w:rPr>
        <w:t>познания:</w:t>
      </w:r>
    </w:p>
    <w:p w:rsidR="00811A89" w:rsidRDefault="0056063B" w:rsidP="00F21A12">
      <w:pPr>
        <w:pStyle w:val="a3"/>
        <w:ind w:left="850" w:hanging="5"/>
        <w:jc w:val="both"/>
      </w:pPr>
      <w:r>
        <w:t>ориентация</w:t>
      </w:r>
      <w:r>
        <w:rPr>
          <w:spacing w:val="-1"/>
        </w:rPr>
        <w:t xml:space="preserve"> </w:t>
      </w:r>
      <w:r>
        <w:t>в деятельности на</w:t>
      </w:r>
      <w:r>
        <w:rPr>
          <w:spacing w:val="-2"/>
        </w:rPr>
        <w:t xml:space="preserve"> </w:t>
      </w:r>
      <w:r>
        <w:t>современную систему</w:t>
      </w:r>
      <w:r>
        <w:rPr>
          <w:spacing w:val="-6"/>
        </w:rPr>
        <w:t xml:space="preserve"> </w:t>
      </w:r>
      <w:r>
        <w:t>научных</w:t>
      </w:r>
      <w:r>
        <w:rPr>
          <w:spacing w:val="-1"/>
        </w:rPr>
        <w:t xml:space="preserve"> </w:t>
      </w:r>
      <w:r>
        <w:t>представлений об</w:t>
      </w:r>
      <w:r>
        <w:rPr>
          <w:spacing w:val="-3"/>
        </w:rPr>
        <w:t xml:space="preserve"> </w:t>
      </w:r>
      <w:r>
        <w:t xml:space="preserve">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w:t>
      </w:r>
      <w:r>
        <w:rPr>
          <w:spacing w:val="-2"/>
        </w:rPr>
        <w:t>благополучия.</w:t>
      </w:r>
    </w:p>
    <w:p w:rsidR="00811A89" w:rsidRDefault="0056063B" w:rsidP="00F21A12">
      <w:pPr>
        <w:pStyle w:val="a3"/>
        <w:spacing w:before="1" w:line="242" w:lineRule="auto"/>
        <w:ind w:left="850" w:hanging="5"/>
        <w:jc w:val="both"/>
      </w:pPr>
      <w:r>
        <w:lastRenderedPageBreak/>
        <w:t>Личностные результаты, обеспечивающие адаптацию обучающегося к изменяющимся условиям социальной и природной среды:</w:t>
      </w:r>
    </w:p>
    <w:p w:rsidR="00811A89" w:rsidRDefault="0056063B" w:rsidP="00F21A12">
      <w:pPr>
        <w:pStyle w:val="a3"/>
        <w:spacing w:before="62"/>
        <w:ind w:left="850" w:hanging="5"/>
        <w:jc w:val="both"/>
      </w:pPr>
      <w:r>
        <w:t>освоение обучающимися социального опыта,</w:t>
      </w:r>
      <w:r>
        <w:rPr>
          <w:spacing w:val="-2"/>
        </w:rPr>
        <w:t xml:space="preserve"> </w:t>
      </w:r>
      <w:r>
        <w:t xml:space="preserve">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w:t>
      </w:r>
      <w:r>
        <w:rPr>
          <w:spacing w:val="-2"/>
        </w:rPr>
        <w:t>социального</w:t>
      </w:r>
    </w:p>
    <w:p w:rsidR="00811A89" w:rsidRDefault="0056063B" w:rsidP="00F21A12">
      <w:pPr>
        <w:pStyle w:val="a3"/>
        <w:spacing w:before="1"/>
        <w:ind w:left="850"/>
        <w:jc w:val="both"/>
      </w:pPr>
      <w:r>
        <w:t>взаимодействия</w:t>
      </w:r>
      <w:r>
        <w:rPr>
          <w:spacing w:val="-12"/>
        </w:rPr>
        <w:t xml:space="preserve"> </w:t>
      </w:r>
      <w:r>
        <w:t>с</w:t>
      </w:r>
      <w:r>
        <w:rPr>
          <w:spacing w:val="-8"/>
        </w:rPr>
        <w:t xml:space="preserve"> </w:t>
      </w:r>
      <w:r>
        <w:t>людьми</w:t>
      </w:r>
      <w:r>
        <w:rPr>
          <w:spacing w:val="-10"/>
        </w:rPr>
        <w:t xml:space="preserve"> </w:t>
      </w:r>
      <w:r>
        <w:t>из</w:t>
      </w:r>
      <w:r>
        <w:rPr>
          <w:spacing w:val="-10"/>
        </w:rPr>
        <w:t xml:space="preserve"> </w:t>
      </w:r>
      <w:r>
        <w:t>другой</w:t>
      </w:r>
      <w:r>
        <w:rPr>
          <w:spacing w:val="-6"/>
        </w:rPr>
        <w:t xml:space="preserve"> </w:t>
      </w:r>
      <w:r>
        <w:t>культурной</w:t>
      </w:r>
      <w:r>
        <w:rPr>
          <w:spacing w:val="-5"/>
        </w:rPr>
        <w:t xml:space="preserve"> </w:t>
      </w:r>
      <w:r>
        <w:rPr>
          <w:spacing w:val="-2"/>
        </w:rPr>
        <w:t>среды;</w:t>
      </w:r>
    </w:p>
    <w:p w:rsidR="00811A89" w:rsidRDefault="0056063B" w:rsidP="00F21A12">
      <w:pPr>
        <w:pStyle w:val="a3"/>
        <w:spacing w:before="3"/>
        <w:ind w:left="850" w:hanging="5"/>
        <w:jc w:val="both"/>
      </w:pPr>
      <w:r>
        <w:t>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811A89" w:rsidRDefault="0056063B" w:rsidP="00676CF3">
      <w:pPr>
        <w:pStyle w:val="a3"/>
        <w:ind w:left="850" w:hanging="5"/>
        <w:jc w:val="both"/>
      </w:pPr>
      <w:r>
        <w:t>навык выявления и связывания образов, способность формировать новые знания, способность формулировать идеи, понятия, гипотезы об</w:t>
      </w:r>
      <w:r>
        <w:rPr>
          <w:spacing w:val="-8"/>
        </w:rPr>
        <w:t xml:space="preserve"> </w:t>
      </w:r>
      <w:r>
        <w:t>объектах</w:t>
      </w:r>
      <w:r>
        <w:rPr>
          <w:spacing w:val="-2"/>
        </w:rPr>
        <w:t xml:space="preserve"> </w:t>
      </w:r>
      <w:r>
        <w:t>и явлениях, в том числе ранее</w:t>
      </w:r>
      <w:r>
        <w:rPr>
          <w:spacing w:val="-3"/>
        </w:rPr>
        <w:t xml:space="preserve"> </w:t>
      </w:r>
      <w:r>
        <w:t>не</w:t>
      </w:r>
      <w:r>
        <w:rPr>
          <w:spacing w:val="-3"/>
        </w:rPr>
        <w:t xml:space="preserve"> </w:t>
      </w:r>
      <w:r>
        <w:t>известных,</w:t>
      </w:r>
      <w:r>
        <w:rPr>
          <w:spacing w:val="-5"/>
        </w:rPr>
        <w:t xml:space="preserve"> </w:t>
      </w:r>
      <w:r>
        <w:t>осознавать</w:t>
      </w:r>
      <w:r>
        <w:rPr>
          <w:spacing w:val="-1"/>
        </w:rPr>
        <w:t xml:space="preserve"> </w:t>
      </w:r>
      <w:r>
        <w:t>дефицит</w:t>
      </w:r>
      <w:r>
        <w:rPr>
          <w:spacing w:val="-6"/>
        </w:rPr>
        <w:t xml:space="preserve"> </w:t>
      </w:r>
      <w:r>
        <w:t>собственных</w:t>
      </w:r>
      <w:r>
        <w:rPr>
          <w:spacing w:val="-7"/>
        </w:rPr>
        <w:t xml:space="preserve"> </w:t>
      </w:r>
      <w:r>
        <w:t>знаний</w:t>
      </w:r>
      <w:r>
        <w:rPr>
          <w:spacing w:val="-6"/>
        </w:rPr>
        <w:t xml:space="preserve"> </w:t>
      </w:r>
      <w:r>
        <w:t>и</w:t>
      </w:r>
      <w:r>
        <w:rPr>
          <w:spacing w:val="-6"/>
        </w:rPr>
        <w:t xml:space="preserve"> </w:t>
      </w:r>
      <w:r>
        <w:t>компетенций,</w:t>
      </w:r>
      <w:r>
        <w:rPr>
          <w:spacing w:val="-5"/>
        </w:rPr>
        <w:t xml:space="preserve"> </w:t>
      </w:r>
      <w:r>
        <w:t>планировать своё развитие;</w:t>
      </w:r>
      <w:r w:rsidR="00676CF3">
        <w:t xml:space="preserve"> </w:t>
      </w:r>
      <w:r>
        <w:t>умение</w:t>
      </w:r>
      <w:r>
        <w:rPr>
          <w:spacing w:val="40"/>
        </w:rPr>
        <w:t xml:space="preserve"> </w:t>
      </w:r>
      <w:r>
        <w:t>оперировать</w:t>
      </w:r>
      <w:r>
        <w:rPr>
          <w:spacing w:val="40"/>
        </w:rPr>
        <w:t xml:space="preserve"> </w:t>
      </w:r>
      <w:r>
        <w:t>основными</w:t>
      </w:r>
      <w:r>
        <w:rPr>
          <w:spacing w:val="40"/>
        </w:rPr>
        <w:t xml:space="preserve"> </w:t>
      </w:r>
      <w:r>
        <w:t>понятиями,</w:t>
      </w:r>
      <w:r>
        <w:rPr>
          <w:spacing w:val="40"/>
        </w:rPr>
        <w:t xml:space="preserve"> </w:t>
      </w:r>
      <w:r>
        <w:t>терминами</w:t>
      </w:r>
      <w:r>
        <w:rPr>
          <w:spacing w:val="40"/>
        </w:rPr>
        <w:t xml:space="preserve"> </w:t>
      </w:r>
      <w:r>
        <w:t>и</w:t>
      </w:r>
      <w:r>
        <w:rPr>
          <w:spacing w:val="40"/>
        </w:rPr>
        <w:t xml:space="preserve"> </w:t>
      </w:r>
      <w:r>
        <w:t>представлениями</w:t>
      </w:r>
      <w:r>
        <w:rPr>
          <w:spacing w:val="40"/>
        </w:rPr>
        <w:t xml:space="preserve"> </w:t>
      </w:r>
      <w:r>
        <w:t>в</w:t>
      </w:r>
      <w:r>
        <w:rPr>
          <w:spacing w:val="40"/>
        </w:rPr>
        <w:t xml:space="preserve"> </w:t>
      </w:r>
      <w:r>
        <w:t>области концепции</w:t>
      </w:r>
      <w:r>
        <w:rPr>
          <w:spacing w:val="80"/>
        </w:rPr>
        <w:t xml:space="preserve"> </w:t>
      </w:r>
      <w:r>
        <w:t>устойчивого</w:t>
      </w:r>
      <w:r>
        <w:rPr>
          <w:spacing w:val="80"/>
        </w:rPr>
        <w:t xml:space="preserve"> </w:t>
      </w:r>
      <w:r>
        <w:t>развития,</w:t>
      </w:r>
      <w:r>
        <w:rPr>
          <w:spacing w:val="80"/>
        </w:rPr>
        <w:t xml:space="preserve"> </w:t>
      </w:r>
      <w:r>
        <w:t>анализировать</w:t>
      </w:r>
      <w:r>
        <w:rPr>
          <w:spacing w:val="80"/>
        </w:rPr>
        <w:t xml:space="preserve"> </w:t>
      </w:r>
      <w:r>
        <w:t>и</w:t>
      </w:r>
      <w:r>
        <w:rPr>
          <w:spacing w:val="80"/>
        </w:rPr>
        <w:t xml:space="preserve"> </w:t>
      </w:r>
      <w:r>
        <w:t>выявлять</w:t>
      </w:r>
      <w:r>
        <w:rPr>
          <w:spacing w:val="80"/>
        </w:rPr>
        <w:t xml:space="preserve"> </w:t>
      </w:r>
      <w:r>
        <w:t>взаимосвязь</w:t>
      </w:r>
      <w:r>
        <w:rPr>
          <w:spacing w:val="80"/>
        </w:rPr>
        <w:t xml:space="preserve"> </w:t>
      </w:r>
      <w:r>
        <w:t>природы, общества</w:t>
      </w:r>
      <w:r>
        <w:rPr>
          <w:spacing w:val="-5"/>
        </w:rPr>
        <w:t xml:space="preserve"> </w:t>
      </w:r>
      <w:r>
        <w:t>и</w:t>
      </w:r>
      <w:r>
        <w:rPr>
          <w:spacing w:val="-3"/>
        </w:rPr>
        <w:t xml:space="preserve"> </w:t>
      </w:r>
      <w:r>
        <w:t>экономики,</w:t>
      </w:r>
      <w:r>
        <w:rPr>
          <w:spacing w:val="-6"/>
        </w:rPr>
        <w:t xml:space="preserve"> </w:t>
      </w:r>
      <w:r>
        <w:t>оценивать</w:t>
      </w:r>
      <w:r>
        <w:rPr>
          <w:spacing w:val="-2"/>
        </w:rPr>
        <w:t xml:space="preserve"> </w:t>
      </w:r>
      <w:r>
        <w:t>свои</w:t>
      </w:r>
      <w:r>
        <w:rPr>
          <w:spacing w:val="-3"/>
        </w:rPr>
        <w:t xml:space="preserve"> </w:t>
      </w:r>
      <w:r>
        <w:t>действия с учётом влияния</w:t>
      </w:r>
      <w:r>
        <w:rPr>
          <w:spacing w:val="-4"/>
        </w:rPr>
        <w:t xml:space="preserve"> </w:t>
      </w:r>
      <w:r>
        <w:t>на</w:t>
      </w:r>
      <w:r>
        <w:rPr>
          <w:spacing w:val="-5"/>
        </w:rPr>
        <w:t xml:space="preserve"> </w:t>
      </w:r>
      <w:r>
        <w:t>окружающую</w:t>
      </w:r>
      <w:r>
        <w:rPr>
          <w:spacing w:val="-1"/>
        </w:rPr>
        <w:t xml:space="preserve"> </w:t>
      </w:r>
      <w:r>
        <w:t>среду, достижения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w:t>
      </w:r>
      <w:r>
        <w:rPr>
          <w:spacing w:val="80"/>
        </w:rPr>
        <w:t xml:space="preserve"> </w:t>
      </w:r>
      <w:r>
        <w:t>опираясь</w:t>
      </w:r>
      <w:r>
        <w:rPr>
          <w:spacing w:val="80"/>
        </w:rPr>
        <w:t xml:space="preserve"> </w:t>
      </w:r>
      <w:r>
        <w:t>на</w:t>
      </w:r>
      <w:r>
        <w:rPr>
          <w:spacing w:val="80"/>
        </w:rPr>
        <w:t xml:space="preserve"> </w:t>
      </w:r>
      <w:r>
        <w:t>жизненный,</w:t>
      </w:r>
      <w:r>
        <w:rPr>
          <w:spacing w:val="80"/>
        </w:rPr>
        <w:t xml:space="preserve"> </w:t>
      </w:r>
      <w:r>
        <w:t>речевой</w:t>
      </w:r>
      <w:r>
        <w:rPr>
          <w:spacing w:val="80"/>
        </w:rPr>
        <w:t xml:space="preserve"> </w:t>
      </w:r>
      <w:r>
        <w:t>и</w:t>
      </w:r>
      <w:r>
        <w:rPr>
          <w:spacing w:val="80"/>
        </w:rPr>
        <w:t xml:space="preserve"> </w:t>
      </w:r>
      <w:r>
        <w:t>читательский</w:t>
      </w:r>
      <w:r>
        <w:rPr>
          <w:spacing w:val="80"/>
        </w:rPr>
        <w:t xml:space="preserve"> </w:t>
      </w:r>
      <w:r>
        <w:t>опыт;</w:t>
      </w:r>
      <w:r>
        <w:rPr>
          <w:spacing w:val="80"/>
        </w:rPr>
        <w:t xml:space="preserve"> </w:t>
      </w:r>
      <w:r>
        <w:t>воспринимать стрессовую</w:t>
      </w:r>
      <w:r>
        <w:rPr>
          <w:spacing w:val="40"/>
        </w:rPr>
        <w:t xml:space="preserve"> </w:t>
      </w:r>
      <w:r>
        <w:t>ситуацию</w:t>
      </w:r>
      <w:r>
        <w:rPr>
          <w:spacing w:val="40"/>
        </w:rPr>
        <w:t xml:space="preserve"> </w:t>
      </w:r>
      <w:r>
        <w:t>как</w:t>
      </w:r>
      <w:r>
        <w:rPr>
          <w:spacing w:val="40"/>
        </w:rPr>
        <w:t xml:space="preserve"> </w:t>
      </w:r>
      <w:r>
        <w:t>вызов,</w:t>
      </w:r>
      <w:r>
        <w:rPr>
          <w:spacing w:val="40"/>
        </w:rPr>
        <w:t xml:space="preserve"> </w:t>
      </w:r>
      <w:r>
        <w:t>требующий</w:t>
      </w:r>
      <w:r>
        <w:rPr>
          <w:spacing w:val="40"/>
        </w:rPr>
        <w:t xml:space="preserve"> </w:t>
      </w:r>
      <w:r>
        <w:t>контрмер;</w:t>
      </w:r>
      <w:r>
        <w:rPr>
          <w:spacing w:val="40"/>
        </w:rPr>
        <w:t xml:space="preserve"> </w:t>
      </w:r>
      <w:r>
        <w:t>оценивать</w:t>
      </w:r>
      <w:r>
        <w:rPr>
          <w:spacing w:val="40"/>
        </w:rPr>
        <w:t xml:space="preserve"> </w:t>
      </w:r>
      <w:r>
        <w:t>ситуацию</w:t>
      </w:r>
      <w:r>
        <w:rPr>
          <w:spacing w:val="40"/>
        </w:rPr>
        <w:t xml:space="preserve"> </w:t>
      </w:r>
      <w:r>
        <w:t>стресса, корректировать принимаемые решения и действия; формулировать и оценивать риски и последствия,</w:t>
      </w:r>
      <w:r>
        <w:rPr>
          <w:spacing w:val="40"/>
        </w:rPr>
        <w:t xml:space="preserve"> </w:t>
      </w:r>
      <w:r>
        <w:t>формировать</w:t>
      </w:r>
      <w:r>
        <w:rPr>
          <w:spacing w:val="38"/>
        </w:rPr>
        <w:t xml:space="preserve"> </w:t>
      </w:r>
      <w:r>
        <w:t>опыт,</w:t>
      </w:r>
      <w:r>
        <w:rPr>
          <w:spacing w:val="40"/>
        </w:rPr>
        <w:t xml:space="preserve"> </w:t>
      </w:r>
      <w:r>
        <w:t>уметь</w:t>
      </w:r>
      <w:r>
        <w:rPr>
          <w:spacing w:val="40"/>
        </w:rPr>
        <w:t xml:space="preserve"> </w:t>
      </w:r>
      <w:r>
        <w:t>находить</w:t>
      </w:r>
      <w:r>
        <w:rPr>
          <w:spacing w:val="40"/>
        </w:rPr>
        <w:t xml:space="preserve"> </w:t>
      </w:r>
      <w:r>
        <w:t>позитивное</w:t>
      </w:r>
      <w:r>
        <w:rPr>
          <w:spacing w:val="40"/>
        </w:rPr>
        <w:t xml:space="preserve"> </w:t>
      </w:r>
      <w:r>
        <w:t>в</w:t>
      </w:r>
      <w:r>
        <w:rPr>
          <w:spacing w:val="39"/>
        </w:rPr>
        <w:t xml:space="preserve"> </w:t>
      </w:r>
      <w:r>
        <w:t>сложившейся</w:t>
      </w:r>
      <w:r>
        <w:rPr>
          <w:spacing w:val="40"/>
        </w:rPr>
        <w:t xml:space="preserve"> </w:t>
      </w:r>
      <w:r>
        <w:t>ситуации; быть готовым действова</w:t>
      </w:r>
      <w:r w:rsidR="00F21A12">
        <w:t xml:space="preserve">ть в отсутствие гарантий успеха, </w:t>
      </w:r>
      <w:r>
        <w:t>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r w:rsidRPr="00F21A12">
        <w:t>иметь представление о ключевых словах русской культуры; комментировать</w:t>
      </w:r>
      <w:r w:rsidRPr="00F21A12">
        <w:rPr>
          <w:spacing w:val="-6"/>
        </w:rPr>
        <w:t xml:space="preserve"> </w:t>
      </w:r>
      <w:r w:rsidRPr="00F21A12">
        <w:t>тексты</w:t>
      </w:r>
      <w:r w:rsidRPr="00F21A12">
        <w:rPr>
          <w:spacing w:val="-2"/>
        </w:rPr>
        <w:t xml:space="preserve"> </w:t>
      </w:r>
      <w:r w:rsidRPr="00F21A12">
        <w:t>с</w:t>
      </w:r>
      <w:r w:rsidRPr="00F21A12">
        <w:rPr>
          <w:spacing w:val="-4"/>
        </w:rPr>
        <w:t xml:space="preserve"> </w:t>
      </w:r>
      <w:r w:rsidRPr="00F21A12">
        <w:t>точки</w:t>
      </w:r>
      <w:r w:rsidRPr="00F21A12">
        <w:rPr>
          <w:spacing w:val="-3"/>
        </w:rPr>
        <w:t xml:space="preserve"> </w:t>
      </w:r>
      <w:r w:rsidRPr="00F21A12">
        <w:t>зрения</w:t>
      </w:r>
      <w:r w:rsidRPr="00F21A12">
        <w:rPr>
          <w:spacing w:val="-3"/>
        </w:rPr>
        <w:t xml:space="preserve"> </w:t>
      </w:r>
      <w:r w:rsidRPr="00F21A12">
        <w:t>употребления</w:t>
      </w:r>
      <w:r w:rsidRPr="00F21A12">
        <w:rPr>
          <w:spacing w:val="-3"/>
        </w:rPr>
        <w:t xml:space="preserve"> </w:t>
      </w:r>
      <w:r w:rsidRPr="00F21A12">
        <w:t>в</w:t>
      </w:r>
      <w:r w:rsidRPr="00F21A12">
        <w:rPr>
          <w:spacing w:val="-3"/>
        </w:rPr>
        <w:t xml:space="preserve"> </w:t>
      </w:r>
      <w:r w:rsidRPr="00F21A12">
        <w:t>них</w:t>
      </w:r>
      <w:r w:rsidRPr="00F21A12">
        <w:rPr>
          <w:spacing w:val="-8"/>
        </w:rPr>
        <w:t xml:space="preserve"> </w:t>
      </w:r>
      <w:r w:rsidRPr="00F21A12">
        <w:t>ключевых слов русской культуры (в рамках изученного);понимать и истолковывать значения фразеологических оборотов с национально- культурным компонентом; анализировать и комментировать историю происхождения фразеологических оборотов;</w:t>
      </w:r>
      <w:r w:rsidRPr="00F21A12">
        <w:rPr>
          <w:spacing w:val="-10"/>
        </w:rPr>
        <w:t xml:space="preserve"> </w:t>
      </w:r>
      <w:r w:rsidRPr="00F21A12">
        <w:t>уместно</w:t>
      </w:r>
      <w:r w:rsidRPr="00F21A12">
        <w:rPr>
          <w:spacing w:val="-6"/>
        </w:rPr>
        <w:t xml:space="preserve"> </w:t>
      </w:r>
      <w:r w:rsidRPr="00F21A12">
        <w:t>употреблять</w:t>
      </w:r>
      <w:r w:rsidRPr="00F21A12">
        <w:rPr>
          <w:spacing w:val="-6"/>
        </w:rPr>
        <w:t xml:space="preserve"> </w:t>
      </w:r>
      <w:r w:rsidRPr="00F21A12">
        <w:t>их;</w:t>
      </w:r>
      <w:r w:rsidRPr="00F21A12">
        <w:rPr>
          <w:spacing w:val="-10"/>
        </w:rPr>
        <w:t xml:space="preserve"> </w:t>
      </w:r>
      <w:r w:rsidRPr="00F21A12">
        <w:t>распознавать</w:t>
      </w:r>
      <w:r w:rsidRPr="00F21A12">
        <w:rPr>
          <w:spacing w:val="-6"/>
        </w:rPr>
        <w:t xml:space="preserve"> </w:t>
      </w:r>
      <w:r w:rsidRPr="00F21A12">
        <w:t>источники</w:t>
      </w:r>
      <w:r w:rsidRPr="00F21A12">
        <w:rPr>
          <w:spacing w:val="-9"/>
        </w:rPr>
        <w:t xml:space="preserve"> </w:t>
      </w:r>
      <w:r w:rsidRPr="00F21A12">
        <w:t xml:space="preserve">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w:t>
      </w:r>
      <w:r w:rsidRPr="00F21A12">
        <w:rPr>
          <w:spacing w:val="-2"/>
        </w:rPr>
        <w:t>изученного);</w:t>
      </w:r>
      <w:r w:rsidR="00F21A12">
        <w:t xml:space="preserve"> </w:t>
      </w:r>
      <w:r>
        <w:t xml:space="preserve">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 характеризовать словообразовательные неологизмы по сфере употребления и стилистической окраске; целесообразно употреблять иноязычные </w:t>
      </w:r>
      <w:r>
        <w:rPr>
          <w:spacing w:val="-2"/>
        </w:rPr>
        <w:t>слова;</w:t>
      </w:r>
      <w:r w:rsidR="00F21A12">
        <w:rPr>
          <w:spacing w:val="-2"/>
        </w:rPr>
        <w:t xml:space="preserve"> </w:t>
      </w:r>
      <w:r w:rsidRPr="00F21A12">
        <w:t>объяснять</w:t>
      </w:r>
      <w:r w:rsidRPr="00F21A12">
        <w:rPr>
          <w:spacing w:val="-15"/>
        </w:rPr>
        <w:t xml:space="preserve"> </w:t>
      </w:r>
      <w:r w:rsidRPr="00F21A12">
        <w:t>причины</w:t>
      </w:r>
      <w:r w:rsidRPr="00F21A12">
        <w:rPr>
          <w:spacing w:val="-15"/>
        </w:rPr>
        <w:t xml:space="preserve"> </w:t>
      </w:r>
      <w:r w:rsidRPr="00F21A12">
        <w:t>изменения</w:t>
      </w:r>
      <w:r w:rsidRPr="00F21A12">
        <w:rPr>
          <w:spacing w:val="-15"/>
        </w:rPr>
        <w:t xml:space="preserve"> </w:t>
      </w:r>
      <w:r w:rsidRPr="00F21A12">
        <w:t>лексических</w:t>
      </w:r>
      <w:r w:rsidRPr="00F21A12">
        <w:rPr>
          <w:spacing w:val="-15"/>
        </w:rPr>
        <w:t xml:space="preserve"> </w:t>
      </w:r>
      <w:r w:rsidRPr="00F21A12">
        <w:t>значений</w:t>
      </w:r>
      <w:r w:rsidRPr="00F21A12">
        <w:rPr>
          <w:spacing w:val="-14"/>
        </w:rPr>
        <w:t xml:space="preserve"> </w:t>
      </w:r>
      <w:r w:rsidRPr="00F21A12">
        <w:t>слов</w:t>
      </w:r>
      <w:r w:rsidRPr="00F21A12">
        <w:rPr>
          <w:spacing w:val="-15"/>
        </w:rPr>
        <w:t xml:space="preserve"> </w:t>
      </w:r>
      <w:r w:rsidRPr="00F21A12">
        <w:t>и</w:t>
      </w:r>
      <w:r w:rsidRPr="00F21A12">
        <w:rPr>
          <w:spacing w:val="-12"/>
        </w:rPr>
        <w:t xml:space="preserve"> </w:t>
      </w:r>
      <w:r w:rsidRPr="00F21A12">
        <w:t>их стилистической</w:t>
      </w:r>
      <w:r w:rsidRPr="00F21A12">
        <w:rPr>
          <w:spacing w:val="-15"/>
        </w:rPr>
        <w:t xml:space="preserve"> </w:t>
      </w:r>
      <w:r w:rsidRPr="00F21A12">
        <w:t>окраски</w:t>
      </w:r>
      <w:r w:rsidRPr="00F21A12">
        <w:rPr>
          <w:spacing w:val="-15"/>
        </w:rPr>
        <w:t xml:space="preserve"> </w:t>
      </w:r>
      <w:r w:rsidRPr="00F21A12">
        <w:t>в</w:t>
      </w:r>
      <w:r w:rsidRPr="00F21A12">
        <w:rPr>
          <w:spacing w:val="-15"/>
        </w:rPr>
        <w:t xml:space="preserve"> </w:t>
      </w:r>
      <w:r w:rsidRPr="00F21A12">
        <w:t>современном</w:t>
      </w:r>
      <w:r w:rsidRPr="00F21A12">
        <w:rPr>
          <w:spacing w:val="-15"/>
        </w:rPr>
        <w:t xml:space="preserve"> </w:t>
      </w:r>
      <w:r w:rsidRPr="00F21A12">
        <w:t>русском</w:t>
      </w:r>
      <w:r w:rsidRPr="00F21A12">
        <w:rPr>
          <w:spacing w:val="-15"/>
        </w:rPr>
        <w:t xml:space="preserve"> </w:t>
      </w:r>
      <w:r w:rsidRPr="00F21A12">
        <w:t>языке</w:t>
      </w:r>
      <w:r w:rsidRPr="00F21A12">
        <w:rPr>
          <w:spacing w:val="-15"/>
        </w:rPr>
        <w:t xml:space="preserve"> </w:t>
      </w:r>
      <w:r w:rsidRPr="00F21A12">
        <w:t>(на</w:t>
      </w:r>
      <w:r w:rsidRPr="00F21A12">
        <w:rPr>
          <w:spacing w:val="-15"/>
        </w:rPr>
        <w:t xml:space="preserve"> </w:t>
      </w:r>
      <w:r w:rsidRPr="00F21A12">
        <w:t xml:space="preserve">конкретных </w:t>
      </w:r>
      <w:r w:rsidRPr="00F21A12">
        <w:rPr>
          <w:spacing w:val="-2"/>
        </w:rPr>
        <w:t>примерах);</w:t>
      </w:r>
      <w:r w:rsidR="00F21A12">
        <w:rPr>
          <w:spacing w:val="-2"/>
        </w:rPr>
        <w:t xml:space="preserve"> </w:t>
      </w:r>
      <w:r w:rsidRPr="00F21A12">
        <w:t xml:space="preserve">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w:t>
      </w:r>
      <w:r w:rsidR="00F21A12">
        <w:rPr>
          <w:spacing w:val="-2"/>
        </w:rPr>
        <w:t>мультимедийные)</w:t>
      </w:r>
      <w:r w:rsidR="00F21A12" w:rsidRPr="00F21A12">
        <w:rPr>
          <w:spacing w:val="-2"/>
        </w:rPr>
        <w:t xml:space="preserve"> </w:t>
      </w:r>
      <w:r w:rsidR="00F21A12">
        <w:rPr>
          <w:spacing w:val="-2"/>
        </w:rPr>
        <w:t xml:space="preserve">Культура </w:t>
      </w:r>
      <w:r w:rsidR="00F21A12">
        <w:rPr>
          <w:spacing w:val="-4"/>
        </w:rPr>
        <w:t>речи:</w:t>
      </w:r>
      <w:r w:rsidR="00F21A12" w:rsidRPr="007D6720">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r w:rsidR="00F21A12" w:rsidRPr="007D6720">
        <w:rPr>
          <w:spacing w:val="40"/>
        </w:rPr>
        <w:t xml:space="preserve"> </w:t>
      </w:r>
      <w:r w:rsidR="00F21A12" w:rsidRPr="007D6720">
        <w:t>• 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r w:rsidR="00F21A12">
        <w:t xml:space="preserve"> </w:t>
      </w:r>
      <w:r w:rsidRPr="00F21A12">
        <w:t>употреблять</w:t>
      </w:r>
      <w:r w:rsidRPr="00F21A12">
        <w:rPr>
          <w:spacing w:val="-4"/>
        </w:rPr>
        <w:t xml:space="preserve"> </w:t>
      </w:r>
      <w:r w:rsidRPr="00F21A12">
        <w:t>слова</w:t>
      </w:r>
      <w:r w:rsidRPr="00F21A12">
        <w:rPr>
          <w:spacing w:val="-9"/>
        </w:rPr>
        <w:t xml:space="preserve"> </w:t>
      </w:r>
      <w:r w:rsidRPr="00F21A12">
        <w:t>в</w:t>
      </w:r>
      <w:r w:rsidRPr="00F21A12">
        <w:rPr>
          <w:spacing w:val="-6"/>
        </w:rPr>
        <w:t xml:space="preserve"> </w:t>
      </w:r>
      <w:r w:rsidRPr="00F21A12">
        <w:t>соответствии</w:t>
      </w:r>
      <w:r w:rsidRPr="00F21A12">
        <w:rPr>
          <w:spacing w:val="-7"/>
        </w:rPr>
        <w:t xml:space="preserve"> </w:t>
      </w:r>
      <w:r w:rsidRPr="00F21A12">
        <w:t>с</w:t>
      </w:r>
      <w:r w:rsidRPr="00F21A12">
        <w:rPr>
          <w:spacing w:val="-9"/>
        </w:rPr>
        <w:t xml:space="preserve"> </w:t>
      </w:r>
      <w:r w:rsidRPr="00F21A12">
        <w:t>их</w:t>
      </w:r>
      <w:r w:rsidRPr="00F21A12">
        <w:rPr>
          <w:spacing w:val="-8"/>
        </w:rPr>
        <w:t xml:space="preserve"> </w:t>
      </w:r>
      <w:r w:rsidRPr="00F21A12">
        <w:t>лексическим</w:t>
      </w:r>
      <w:r w:rsidRPr="00F21A12">
        <w:rPr>
          <w:spacing w:val="-3"/>
        </w:rPr>
        <w:t xml:space="preserve"> </w:t>
      </w:r>
      <w:r w:rsidRPr="00F21A12">
        <w:t>значением и требованием лексической сочетаемости (в рамках изученного); опознавать частотные примеры тавтологии и плеоназма;</w:t>
      </w:r>
      <w:r w:rsidR="00F21A12">
        <w:t xml:space="preserve"> </w:t>
      </w:r>
      <w:r w:rsidRPr="00F21A12">
        <w:t xml:space="preserve">соблюдать синтаксические </w:t>
      </w:r>
      <w:r w:rsidRPr="00F21A12">
        <w:lastRenderedPageBreak/>
        <w:t>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r w:rsidR="00F21A12">
        <w:t xml:space="preserve"> </w:t>
      </w:r>
      <w:r w:rsidRPr="00F21A12">
        <w:t>распознавать и исправлять типичные ошибки в предложнопадежном</w:t>
      </w:r>
      <w:r w:rsidRPr="00F21A12">
        <w:rPr>
          <w:spacing w:val="-1"/>
        </w:rPr>
        <w:t xml:space="preserve"> </w:t>
      </w:r>
      <w:r w:rsidRPr="00F21A12">
        <w:t xml:space="preserve">управлении; построении простых предложений, сложных предложений разных видов; предложений с косвенной </w:t>
      </w:r>
      <w:r w:rsidRPr="00F21A12">
        <w:rPr>
          <w:spacing w:val="-2"/>
        </w:rPr>
        <w:t>речью;</w:t>
      </w:r>
      <w:r w:rsidR="00F21A12">
        <w:rPr>
          <w:spacing w:val="-2"/>
        </w:rPr>
        <w:t xml:space="preserve"> </w:t>
      </w:r>
      <w:r w:rsidRPr="00F21A12">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w:t>
      </w:r>
      <w:r w:rsidR="00F21A12">
        <w:t xml:space="preserve"> </w:t>
      </w:r>
      <w:r>
        <w:t>литературного</w:t>
      </w:r>
      <w:r>
        <w:rPr>
          <w:spacing w:val="-8"/>
        </w:rPr>
        <w:t xml:space="preserve"> </w:t>
      </w:r>
      <w:r>
        <w:rPr>
          <w:spacing w:val="-2"/>
        </w:rPr>
        <w:t>языка;</w:t>
      </w:r>
      <w:r w:rsidR="00F21A12">
        <w:rPr>
          <w:spacing w:val="-2"/>
        </w:rPr>
        <w:t xml:space="preserve"> </w:t>
      </w:r>
      <w:r w:rsidRPr="00F21A12">
        <w:t>использовать</w:t>
      </w:r>
      <w:r w:rsidRPr="00F21A12">
        <w:rPr>
          <w:spacing w:val="-11"/>
        </w:rPr>
        <w:t xml:space="preserve"> </w:t>
      </w:r>
      <w:r w:rsidRPr="00F21A12">
        <w:t>при</w:t>
      </w:r>
      <w:r w:rsidRPr="00F21A12">
        <w:rPr>
          <w:spacing w:val="-12"/>
        </w:rPr>
        <w:t xml:space="preserve"> </w:t>
      </w:r>
      <w:r w:rsidRPr="00F21A12">
        <w:t>общении</w:t>
      </w:r>
      <w:r w:rsidRPr="00F21A12">
        <w:rPr>
          <w:spacing w:val="-12"/>
        </w:rPr>
        <w:t xml:space="preserve"> </w:t>
      </w:r>
      <w:r w:rsidRPr="00F21A12">
        <w:t>в</w:t>
      </w:r>
      <w:r w:rsidRPr="00F21A12">
        <w:rPr>
          <w:spacing w:val="-6"/>
        </w:rPr>
        <w:t xml:space="preserve"> </w:t>
      </w:r>
      <w:r w:rsidRPr="00F21A12">
        <w:t>интернет-среде</w:t>
      </w:r>
      <w:r w:rsidRPr="00F21A12">
        <w:rPr>
          <w:spacing w:val="-9"/>
        </w:rPr>
        <w:t xml:space="preserve"> </w:t>
      </w:r>
      <w:r w:rsidRPr="00F21A12">
        <w:t>этикетные</w:t>
      </w:r>
      <w:r w:rsidRPr="00F21A12">
        <w:rPr>
          <w:spacing w:val="-9"/>
        </w:rPr>
        <w:t xml:space="preserve"> </w:t>
      </w:r>
      <w:r w:rsidRPr="00F21A12">
        <w:t xml:space="preserve">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w:t>
      </w:r>
      <w:r w:rsidRPr="00F21A12">
        <w:rPr>
          <w:spacing w:val="-2"/>
        </w:rPr>
        <w:t>общения;</w:t>
      </w:r>
      <w:r w:rsidR="00F21A12">
        <w:rPr>
          <w:spacing w:val="-2"/>
        </w:rPr>
        <w:t xml:space="preserve"> </w:t>
      </w:r>
      <w:r w:rsidRPr="00F21A12">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676CF3" w:rsidRPr="00676CF3" w:rsidRDefault="0056063B" w:rsidP="00676CF3">
      <w:pPr>
        <w:pStyle w:val="a3"/>
        <w:tabs>
          <w:tab w:val="left" w:pos="10773"/>
        </w:tabs>
        <w:ind w:left="851"/>
        <w:jc w:val="both"/>
      </w:pPr>
      <w:r>
        <w:t>Речь.</w:t>
      </w:r>
      <w:r>
        <w:rPr>
          <w:spacing w:val="-5"/>
        </w:rPr>
        <w:t xml:space="preserve"> </w:t>
      </w:r>
      <w:r>
        <w:t>Речевая</w:t>
      </w:r>
      <w:r>
        <w:rPr>
          <w:spacing w:val="-7"/>
        </w:rPr>
        <w:t xml:space="preserve"> </w:t>
      </w:r>
      <w:r>
        <w:t>деятельность.</w:t>
      </w:r>
      <w:r>
        <w:rPr>
          <w:spacing w:val="-7"/>
        </w:rPr>
        <w:t xml:space="preserve"> </w:t>
      </w:r>
      <w:r>
        <w:rPr>
          <w:spacing w:val="-2"/>
        </w:rPr>
        <w:t>Текст:</w:t>
      </w:r>
      <w:r w:rsidRPr="00676CF3">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r w:rsidR="00676CF3">
        <w:t xml:space="preserve"> </w:t>
      </w:r>
      <w:r w:rsidR="00676CF3" w:rsidRPr="00676CF3">
        <w:t>анализировать</w:t>
      </w:r>
      <w:r w:rsidR="00676CF3" w:rsidRPr="00676CF3">
        <w:rPr>
          <w:spacing w:val="-14"/>
        </w:rPr>
        <w:t xml:space="preserve"> </w:t>
      </w:r>
      <w:r w:rsidR="00676CF3" w:rsidRPr="00676CF3">
        <w:t>структурные</w:t>
      </w:r>
      <w:r w:rsidR="00676CF3" w:rsidRPr="00676CF3">
        <w:rPr>
          <w:spacing w:val="-10"/>
        </w:rPr>
        <w:t xml:space="preserve"> </w:t>
      </w:r>
      <w:r w:rsidR="00676CF3" w:rsidRPr="00676CF3">
        <w:t>элементы</w:t>
      </w:r>
      <w:r w:rsidR="00676CF3" w:rsidRPr="00676CF3">
        <w:rPr>
          <w:spacing w:val="-13"/>
        </w:rPr>
        <w:t xml:space="preserve"> </w:t>
      </w:r>
      <w:r w:rsidR="00676CF3" w:rsidRPr="00676CF3">
        <w:t>и</w:t>
      </w:r>
      <w:r w:rsidR="00676CF3" w:rsidRPr="00676CF3">
        <w:rPr>
          <w:spacing w:val="-15"/>
        </w:rPr>
        <w:t xml:space="preserve"> </w:t>
      </w:r>
      <w:r w:rsidR="00676CF3" w:rsidRPr="00676CF3">
        <w:t>языковые</w:t>
      </w:r>
      <w:r w:rsidR="00676CF3" w:rsidRPr="00676CF3">
        <w:rPr>
          <w:spacing w:val="-14"/>
        </w:rPr>
        <w:t xml:space="preserve"> </w:t>
      </w:r>
      <w:r w:rsidR="00676CF3" w:rsidRPr="00676CF3">
        <w:t>особенности анекдота, шутки; уместно использовать жанры разговорной речи в ситуациях неформального общения;</w:t>
      </w:r>
      <w:r w:rsidR="00676CF3" w:rsidRPr="00676CF3">
        <w:rPr>
          <w:spacing w:val="-2"/>
        </w:rPr>
        <w:t>анализировать</w:t>
      </w:r>
      <w:r w:rsidR="00676CF3">
        <w:t xml:space="preserve"> </w:t>
      </w:r>
      <w:r w:rsidR="00676CF3" w:rsidRPr="00676CF3">
        <w:rPr>
          <w:spacing w:val="-2"/>
        </w:rPr>
        <w:t>структурные</w:t>
      </w:r>
      <w:r w:rsidR="00676CF3">
        <w:t xml:space="preserve"> </w:t>
      </w:r>
      <w:r w:rsidR="00676CF3" w:rsidRPr="00676CF3">
        <w:rPr>
          <w:spacing w:val="-2"/>
        </w:rPr>
        <w:t>элементы</w:t>
      </w:r>
      <w:r w:rsidR="00676CF3">
        <w:t xml:space="preserve"> </w:t>
      </w:r>
      <w:r w:rsidR="00676CF3" w:rsidRPr="00676CF3">
        <w:rPr>
          <w:spacing w:val="-10"/>
        </w:rPr>
        <w:t>и</w:t>
      </w:r>
      <w:r w:rsidR="00676CF3">
        <w:t xml:space="preserve"> </w:t>
      </w:r>
      <w:r w:rsidR="00676CF3" w:rsidRPr="00676CF3">
        <w:t>языковые</w:t>
      </w:r>
      <w:r w:rsidR="00676CF3" w:rsidRPr="00676CF3">
        <w:rPr>
          <w:spacing w:val="80"/>
        </w:rPr>
        <w:t xml:space="preserve"> </w:t>
      </w:r>
      <w:r w:rsidR="00676CF3" w:rsidRPr="00676CF3">
        <w:t>особенности делового письма;</w:t>
      </w:r>
      <w:r w:rsidR="00676CF3">
        <w:t xml:space="preserve"> </w:t>
      </w:r>
      <w:r w:rsidR="00676CF3" w:rsidRPr="00676CF3">
        <w:t>создавать устные учебно-научные сообщения различных видов,</w:t>
      </w:r>
      <w:r w:rsidR="00676CF3" w:rsidRPr="00676CF3">
        <w:rPr>
          <w:spacing w:val="-8"/>
        </w:rPr>
        <w:t xml:space="preserve"> </w:t>
      </w:r>
      <w:r w:rsidR="00676CF3" w:rsidRPr="00676CF3">
        <w:t>отзыв</w:t>
      </w:r>
      <w:r w:rsidR="00676CF3" w:rsidRPr="00676CF3">
        <w:rPr>
          <w:spacing w:val="-4"/>
        </w:rPr>
        <w:t xml:space="preserve"> </w:t>
      </w:r>
      <w:r w:rsidR="00676CF3" w:rsidRPr="00676CF3">
        <w:t>на</w:t>
      </w:r>
      <w:r w:rsidR="00676CF3" w:rsidRPr="00676CF3">
        <w:rPr>
          <w:spacing w:val="-7"/>
        </w:rPr>
        <w:t xml:space="preserve"> </w:t>
      </w:r>
      <w:r w:rsidR="00676CF3" w:rsidRPr="00676CF3">
        <w:t>проектную</w:t>
      </w:r>
      <w:r w:rsidR="00676CF3" w:rsidRPr="00676CF3">
        <w:rPr>
          <w:spacing w:val="-3"/>
        </w:rPr>
        <w:t xml:space="preserve"> </w:t>
      </w:r>
      <w:r w:rsidR="00676CF3" w:rsidRPr="00676CF3">
        <w:t>работу</w:t>
      </w:r>
      <w:r w:rsidR="00676CF3" w:rsidRPr="00676CF3">
        <w:rPr>
          <w:spacing w:val="-11"/>
        </w:rPr>
        <w:t xml:space="preserve"> </w:t>
      </w:r>
      <w:r w:rsidR="00676CF3" w:rsidRPr="00676CF3">
        <w:t>одноклассника;</w:t>
      </w:r>
      <w:r w:rsidR="00676CF3" w:rsidRPr="00676CF3">
        <w:rPr>
          <w:spacing w:val="-6"/>
        </w:rPr>
        <w:t xml:space="preserve"> </w:t>
      </w:r>
      <w:r w:rsidR="00676CF3" w:rsidRPr="00676CF3">
        <w:t>принимать</w:t>
      </w:r>
      <w:r w:rsidR="00676CF3" w:rsidRPr="00676CF3">
        <w:rPr>
          <w:spacing w:val="-4"/>
        </w:rPr>
        <w:t xml:space="preserve"> </w:t>
      </w:r>
      <w:r w:rsidR="00676CF3" w:rsidRPr="00676CF3">
        <w:t>участие в учебно-научной дискуссии;</w:t>
      </w:r>
      <w:r w:rsidR="00676CF3">
        <w:t xml:space="preserve"> </w:t>
      </w:r>
      <w:r w:rsidR="00676CF3" w:rsidRPr="00676CF3">
        <w:rPr>
          <w:spacing w:val="-2"/>
        </w:rPr>
        <w:t>понимать</w:t>
      </w:r>
      <w:r w:rsidR="00676CF3">
        <w:t xml:space="preserve"> </w:t>
      </w:r>
      <w:r w:rsidR="00676CF3" w:rsidRPr="00676CF3">
        <w:rPr>
          <w:spacing w:val="-10"/>
        </w:rPr>
        <w:t>и</w:t>
      </w:r>
      <w:r w:rsidR="00676CF3" w:rsidRPr="00676CF3">
        <w:tab/>
      </w:r>
      <w:r w:rsidR="00676CF3" w:rsidRPr="00676CF3">
        <w:rPr>
          <w:spacing w:val="-2"/>
        </w:rPr>
        <w:t>использовать</w:t>
      </w:r>
      <w:r w:rsidR="00676CF3">
        <w:t xml:space="preserve"> </w:t>
      </w:r>
      <w:r w:rsidR="00676CF3" w:rsidRPr="00676CF3">
        <w:rPr>
          <w:spacing w:val="-10"/>
        </w:rPr>
        <w:t>в</w:t>
      </w:r>
      <w:r w:rsidR="00676CF3">
        <w:t xml:space="preserve"> </w:t>
      </w:r>
      <w:r w:rsidR="00676CF3" w:rsidRPr="00676CF3">
        <w:rPr>
          <w:spacing w:val="-2"/>
        </w:rPr>
        <w:t>собственной</w:t>
      </w:r>
      <w:r w:rsidR="00676CF3">
        <w:t xml:space="preserve"> </w:t>
      </w:r>
      <w:r w:rsidR="00676CF3" w:rsidRPr="00676CF3">
        <w:rPr>
          <w:spacing w:val="-2"/>
        </w:rPr>
        <w:t>речевой</w:t>
      </w:r>
      <w:r w:rsidR="00676CF3">
        <w:t xml:space="preserve"> </w:t>
      </w:r>
      <w:r w:rsidR="00676CF3" w:rsidRPr="00676CF3">
        <w:rPr>
          <w:spacing w:val="-2"/>
        </w:rPr>
        <w:t xml:space="preserve">практике </w:t>
      </w:r>
      <w:r w:rsidR="00676CF3" w:rsidRPr="00676CF3">
        <w:t>прецедентные тексты;</w:t>
      </w:r>
      <w:r w:rsidR="00676CF3">
        <w:t xml:space="preserve"> </w:t>
      </w:r>
      <w:r w:rsidR="00676CF3" w:rsidRPr="00676CF3">
        <w:rPr>
          <w:spacing w:val="-2"/>
        </w:rPr>
        <w:t>анализировать</w:t>
      </w:r>
      <w:r w:rsidR="00676CF3" w:rsidRPr="00676CF3">
        <w:tab/>
      </w:r>
      <w:r w:rsidR="00676CF3" w:rsidRPr="00676CF3">
        <w:rPr>
          <w:spacing w:val="-10"/>
        </w:rPr>
        <w:t xml:space="preserve">и </w:t>
      </w:r>
      <w:r w:rsidR="00676CF3" w:rsidRPr="00676CF3">
        <w:rPr>
          <w:spacing w:val="-2"/>
        </w:rPr>
        <w:t>создавать</w:t>
      </w:r>
      <w:r w:rsidR="00676CF3">
        <w:t xml:space="preserve"> </w:t>
      </w:r>
      <w:r w:rsidR="00676CF3" w:rsidRPr="00676CF3">
        <w:rPr>
          <w:spacing w:val="-4"/>
        </w:rPr>
        <w:t xml:space="preserve">тексты </w:t>
      </w:r>
      <w:r w:rsidR="00676CF3" w:rsidRPr="00676CF3">
        <w:t>публицистических жанров</w:t>
      </w:r>
      <w:r w:rsidR="00676CF3">
        <w:t xml:space="preserve"> (проблемный</w:t>
      </w:r>
      <w:r w:rsidR="00676CF3">
        <w:rPr>
          <w:spacing w:val="-7"/>
        </w:rPr>
        <w:t xml:space="preserve"> </w:t>
      </w:r>
      <w:r w:rsidR="00676CF3">
        <w:rPr>
          <w:spacing w:val="-2"/>
        </w:rPr>
        <w:t>очерк);</w:t>
      </w:r>
      <w:r w:rsidR="00676CF3" w:rsidRPr="00676CF3">
        <w:t>создавать тексты как результат проектной (исследовательской) деятельности; оформлять реферат в письменной</w:t>
      </w:r>
      <w:r w:rsidR="00676CF3" w:rsidRPr="00676CF3">
        <w:rPr>
          <w:spacing w:val="-14"/>
        </w:rPr>
        <w:t xml:space="preserve"> </w:t>
      </w:r>
      <w:r w:rsidR="00676CF3" w:rsidRPr="00676CF3">
        <w:t>форме</w:t>
      </w:r>
      <w:r w:rsidR="00676CF3" w:rsidRPr="00676CF3">
        <w:rPr>
          <w:spacing w:val="-12"/>
        </w:rPr>
        <w:t xml:space="preserve"> </w:t>
      </w:r>
      <w:r w:rsidR="00676CF3" w:rsidRPr="00676CF3">
        <w:t>и</w:t>
      </w:r>
      <w:r w:rsidR="00676CF3" w:rsidRPr="00676CF3">
        <w:rPr>
          <w:spacing w:val="-14"/>
        </w:rPr>
        <w:t xml:space="preserve"> </w:t>
      </w:r>
      <w:r w:rsidR="00676CF3" w:rsidRPr="00676CF3">
        <w:t>представлять его в устной и письменной форме;</w:t>
      </w:r>
      <w:r w:rsidR="00676CF3" w:rsidRPr="00676CF3">
        <w:rPr>
          <w:spacing w:val="-15"/>
        </w:rPr>
        <w:t xml:space="preserve"> </w:t>
      </w:r>
      <w:r w:rsidR="00676CF3" w:rsidRPr="00676CF3">
        <w:t>владеть</w:t>
      </w:r>
      <w:r w:rsidR="00676CF3" w:rsidRPr="00676CF3">
        <w:rPr>
          <w:spacing w:val="40"/>
        </w:rPr>
        <w:t xml:space="preserve"> </w:t>
      </w:r>
      <w:r w:rsidR="00676CF3" w:rsidRPr="00676CF3">
        <w:t>правилами</w:t>
      </w:r>
      <w:r w:rsidR="00676CF3" w:rsidRPr="00676CF3">
        <w:rPr>
          <w:spacing w:val="40"/>
        </w:rPr>
        <w:t xml:space="preserve"> </w:t>
      </w:r>
      <w:r w:rsidR="00676CF3" w:rsidRPr="00676CF3">
        <w:t>информационной безопасности при общении в социальных сетях.</w:t>
      </w:r>
    </w:p>
    <w:p w:rsidR="00811A89" w:rsidRPr="00676CF3" w:rsidRDefault="00811A89" w:rsidP="00676CF3">
      <w:pPr>
        <w:tabs>
          <w:tab w:val="left" w:pos="10773"/>
        </w:tabs>
        <w:spacing w:line="237" w:lineRule="auto"/>
        <w:jc w:val="both"/>
        <w:rPr>
          <w:sz w:val="24"/>
        </w:rPr>
        <w:sectPr w:rsidR="00811A89" w:rsidRPr="00676CF3" w:rsidSect="00F21A12">
          <w:footerReference w:type="default" r:id="rId45"/>
          <w:pgSz w:w="11920" w:h="16870"/>
          <w:pgMar w:top="1060" w:right="863" w:bottom="1460" w:left="283" w:header="0" w:footer="1229" w:gutter="0"/>
          <w:cols w:space="720"/>
        </w:sectPr>
      </w:pPr>
    </w:p>
    <w:p w:rsidR="00811A89" w:rsidRPr="00676CF3" w:rsidRDefault="0056063B" w:rsidP="00676CF3">
      <w:pPr>
        <w:tabs>
          <w:tab w:val="left" w:pos="2444"/>
        </w:tabs>
        <w:spacing w:line="275" w:lineRule="exact"/>
        <w:ind w:left="993" w:right="1005"/>
        <w:jc w:val="both"/>
        <w:rPr>
          <w:sz w:val="24"/>
        </w:rPr>
      </w:pPr>
      <w:r w:rsidRPr="00676CF3">
        <w:rPr>
          <w:sz w:val="24"/>
        </w:rPr>
        <w:lastRenderedPageBreak/>
        <w:t>РОДНАЯ</w:t>
      </w:r>
      <w:r w:rsidRPr="00676CF3">
        <w:rPr>
          <w:spacing w:val="-11"/>
          <w:sz w:val="24"/>
        </w:rPr>
        <w:t xml:space="preserve"> </w:t>
      </w:r>
      <w:r w:rsidRPr="00676CF3">
        <w:rPr>
          <w:sz w:val="24"/>
        </w:rPr>
        <w:t>ЛИТЕРАТУРА</w:t>
      </w:r>
      <w:r w:rsidRPr="00676CF3">
        <w:rPr>
          <w:spacing w:val="-12"/>
          <w:sz w:val="24"/>
        </w:rPr>
        <w:t xml:space="preserve"> </w:t>
      </w:r>
      <w:r w:rsidRPr="00676CF3">
        <w:rPr>
          <w:spacing w:val="-2"/>
          <w:sz w:val="24"/>
        </w:rPr>
        <w:t>(РУССКАЯ)</w:t>
      </w:r>
    </w:p>
    <w:p w:rsidR="00811A89" w:rsidRDefault="0056063B" w:rsidP="00676CF3">
      <w:pPr>
        <w:tabs>
          <w:tab w:val="left" w:pos="7298"/>
        </w:tabs>
        <w:spacing w:line="242" w:lineRule="auto"/>
        <w:ind w:left="1023" w:right="1005" w:hanging="5"/>
        <w:jc w:val="both"/>
        <w:rPr>
          <w:i/>
          <w:sz w:val="24"/>
        </w:rPr>
      </w:pPr>
      <w:r>
        <w:rPr>
          <w:i/>
          <w:sz w:val="24"/>
        </w:rPr>
        <w:t>Учебный предмет</w:t>
      </w:r>
      <w:r>
        <w:rPr>
          <w:i/>
          <w:spacing w:val="40"/>
          <w:sz w:val="24"/>
        </w:rPr>
        <w:t xml:space="preserve"> </w:t>
      </w:r>
      <w:r>
        <w:rPr>
          <w:sz w:val="24"/>
        </w:rPr>
        <w:t>РОДНАЯ ЛИТЕРАТУРА (РУССКАЯ)</w:t>
      </w:r>
      <w:r>
        <w:rPr>
          <w:sz w:val="24"/>
        </w:rPr>
        <w:tab/>
      </w:r>
      <w:r>
        <w:rPr>
          <w:i/>
          <w:sz w:val="24"/>
        </w:rPr>
        <w:t>может вводиться в учебный план ООО по заявлениям участников образовательых отношений</w:t>
      </w:r>
    </w:p>
    <w:p w:rsidR="00811A89" w:rsidRDefault="0056063B" w:rsidP="00676CF3">
      <w:pPr>
        <w:pStyle w:val="a3"/>
        <w:spacing w:line="271" w:lineRule="exact"/>
        <w:ind w:left="1008" w:right="1005"/>
        <w:jc w:val="both"/>
      </w:pPr>
      <w:r>
        <w:rPr>
          <w:spacing w:val="-2"/>
        </w:rPr>
        <w:t>ПОЯСНИТЕЛЬНАЯ</w:t>
      </w:r>
      <w:r>
        <w:rPr>
          <w:spacing w:val="5"/>
        </w:rPr>
        <w:t xml:space="preserve"> </w:t>
      </w:r>
      <w:r>
        <w:rPr>
          <w:spacing w:val="-2"/>
        </w:rPr>
        <w:t>ЗАПИСКА</w:t>
      </w:r>
    </w:p>
    <w:p w:rsidR="00811A89" w:rsidRDefault="00811A89" w:rsidP="00676CF3">
      <w:pPr>
        <w:pStyle w:val="a3"/>
        <w:spacing w:before="2"/>
        <w:ind w:left="0" w:right="1005"/>
        <w:jc w:val="both"/>
      </w:pPr>
    </w:p>
    <w:p w:rsidR="00811A89" w:rsidRDefault="0056063B" w:rsidP="00676CF3">
      <w:pPr>
        <w:pStyle w:val="a3"/>
        <w:tabs>
          <w:tab w:val="left" w:pos="3118"/>
          <w:tab w:val="left" w:pos="5214"/>
          <w:tab w:val="left" w:pos="6495"/>
          <w:tab w:val="left" w:pos="7829"/>
          <w:tab w:val="left" w:pos="8865"/>
        </w:tabs>
        <w:ind w:left="1018" w:right="1005"/>
        <w:jc w:val="both"/>
      </w:pPr>
      <w:r>
        <w:t>Рабочая</w:t>
      </w:r>
      <w:r>
        <w:rPr>
          <w:spacing w:val="40"/>
        </w:rPr>
        <w:t xml:space="preserve"> </w:t>
      </w:r>
      <w:r>
        <w:t>программа</w:t>
      </w:r>
      <w:r>
        <w:rPr>
          <w:spacing w:val="40"/>
        </w:rPr>
        <w:t xml:space="preserve"> </w:t>
      </w:r>
      <w:r>
        <w:t>по</w:t>
      </w:r>
      <w:r>
        <w:rPr>
          <w:spacing w:val="40"/>
        </w:rPr>
        <w:t xml:space="preserve"> </w:t>
      </w:r>
      <w:r>
        <w:t>учебному</w:t>
      </w:r>
      <w:r>
        <w:rPr>
          <w:spacing w:val="40"/>
        </w:rPr>
        <w:t xml:space="preserve"> </w:t>
      </w:r>
      <w:r>
        <w:t>предмету</w:t>
      </w:r>
      <w:r>
        <w:rPr>
          <w:spacing w:val="40"/>
        </w:rPr>
        <w:t xml:space="preserve"> </w:t>
      </w:r>
      <w:r>
        <w:t>«Родная</w:t>
      </w:r>
      <w:r>
        <w:rPr>
          <w:spacing w:val="40"/>
        </w:rPr>
        <w:t xml:space="preserve"> </w:t>
      </w:r>
      <w:r>
        <w:t>литература</w:t>
      </w:r>
      <w:r>
        <w:rPr>
          <w:spacing w:val="40"/>
        </w:rPr>
        <w:t xml:space="preserve"> </w:t>
      </w:r>
      <w:r>
        <w:t>(русская)»</w:t>
      </w:r>
      <w:r>
        <w:rPr>
          <w:spacing w:val="40"/>
        </w:rPr>
        <w:t xml:space="preserve"> </w:t>
      </w:r>
      <w:r>
        <w:t>на</w:t>
      </w:r>
      <w:r>
        <w:rPr>
          <w:spacing w:val="40"/>
        </w:rPr>
        <w:t xml:space="preserve"> </w:t>
      </w:r>
      <w:r>
        <w:t>уровне</w:t>
      </w:r>
      <w:r>
        <w:rPr>
          <w:spacing w:val="80"/>
        </w:rPr>
        <w:t xml:space="preserve"> </w:t>
      </w:r>
      <w:r>
        <w:t>основного общего</w:t>
      </w:r>
      <w:r>
        <w:rPr>
          <w:spacing w:val="40"/>
        </w:rPr>
        <w:t xml:space="preserve"> </w:t>
      </w:r>
      <w:r>
        <w:t>образования</w:t>
      </w:r>
      <w:r>
        <w:rPr>
          <w:spacing w:val="40"/>
        </w:rPr>
        <w:t xml:space="preserve"> </w:t>
      </w:r>
      <w:r>
        <w:t>составлена</w:t>
      </w:r>
      <w:r>
        <w:rPr>
          <w:spacing w:val="40"/>
        </w:rPr>
        <w:t xml:space="preserve"> </w:t>
      </w:r>
      <w:r>
        <w:t>в</w:t>
      </w:r>
      <w:r>
        <w:rPr>
          <w:spacing w:val="39"/>
        </w:rPr>
        <w:t xml:space="preserve"> </w:t>
      </w:r>
      <w:r>
        <w:t>соответствии</w:t>
      </w:r>
      <w:r>
        <w:rPr>
          <w:spacing w:val="40"/>
        </w:rPr>
        <w:t xml:space="preserve"> </w:t>
      </w:r>
      <w:r>
        <w:t>с</w:t>
      </w:r>
      <w:r>
        <w:rPr>
          <w:spacing w:val="36"/>
        </w:rPr>
        <w:t xml:space="preserve"> </w:t>
      </w:r>
      <w:r>
        <w:t>реализацией</w:t>
      </w:r>
      <w:r>
        <w:rPr>
          <w:spacing w:val="38"/>
        </w:rPr>
        <w:t xml:space="preserve"> </w:t>
      </w:r>
      <w:r>
        <w:t>Федерального закона</w:t>
      </w:r>
      <w:r>
        <w:rPr>
          <w:spacing w:val="-18"/>
        </w:rPr>
        <w:t xml:space="preserve"> </w:t>
      </w:r>
      <w:r>
        <w:t>от</w:t>
      </w:r>
      <w:r>
        <w:rPr>
          <w:spacing w:val="-15"/>
        </w:rPr>
        <w:t xml:space="preserve"> </w:t>
      </w:r>
      <w:r>
        <w:t>3</w:t>
      </w:r>
      <w:r>
        <w:rPr>
          <w:spacing w:val="-15"/>
        </w:rPr>
        <w:t xml:space="preserve"> </w:t>
      </w:r>
      <w:r>
        <w:t>августа</w:t>
      </w:r>
      <w:r>
        <w:rPr>
          <w:spacing w:val="-15"/>
        </w:rPr>
        <w:t xml:space="preserve"> </w:t>
      </w:r>
      <w:r>
        <w:t>2018</w:t>
      </w:r>
      <w:r>
        <w:rPr>
          <w:spacing w:val="-13"/>
        </w:rPr>
        <w:t xml:space="preserve"> </w:t>
      </w:r>
      <w:r>
        <w:t>г.</w:t>
      </w:r>
      <w:r>
        <w:rPr>
          <w:spacing w:val="-15"/>
        </w:rPr>
        <w:t xml:space="preserve"> </w:t>
      </w:r>
      <w:r>
        <w:t>№</w:t>
      </w:r>
      <w:r>
        <w:rPr>
          <w:spacing w:val="-13"/>
        </w:rPr>
        <w:t xml:space="preserve"> </w:t>
      </w:r>
      <w:r>
        <w:t>317-ФЗ</w:t>
      </w:r>
      <w:r>
        <w:rPr>
          <w:spacing w:val="-15"/>
        </w:rPr>
        <w:t xml:space="preserve"> </w:t>
      </w:r>
      <w:r>
        <w:t>«О</w:t>
      </w:r>
      <w:r>
        <w:rPr>
          <w:spacing w:val="-13"/>
        </w:rPr>
        <w:t xml:space="preserve"> </w:t>
      </w:r>
      <w:r>
        <w:t>внесении</w:t>
      </w:r>
      <w:r>
        <w:rPr>
          <w:spacing w:val="-13"/>
        </w:rPr>
        <w:t xml:space="preserve"> </w:t>
      </w:r>
      <w:r>
        <w:t>изменений</w:t>
      </w:r>
      <w:r>
        <w:rPr>
          <w:spacing w:val="-15"/>
        </w:rPr>
        <w:t xml:space="preserve"> </w:t>
      </w:r>
      <w:r>
        <w:t>в</w:t>
      </w:r>
      <w:r>
        <w:rPr>
          <w:spacing w:val="-15"/>
        </w:rPr>
        <w:t xml:space="preserve"> </w:t>
      </w:r>
      <w:r>
        <w:t>статьи</w:t>
      </w:r>
      <w:r>
        <w:rPr>
          <w:spacing w:val="-15"/>
        </w:rPr>
        <w:t xml:space="preserve"> </w:t>
      </w:r>
      <w:r>
        <w:t>11</w:t>
      </w:r>
      <w:r>
        <w:rPr>
          <w:spacing w:val="-17"/>
        </w:rPr>
        <w:t xml:space="preserve"> </w:t>
      </w:r>
      <w:r>
        <w:t>и</w:t>
      </w:r>
      <w:r>
        <w:rPr>
          <w:spacing w:val="-16"/>
        </w:rPr>
        <w:t xml:space="preserve"> </w:t>
      </w:r>
      <w:r>
        <w:t>14</w:t>
      </w:r>
      <w:r>
        <w:rPr>
          <w:spacing w:val="-17"/>
        </w:rPr>
        <w:t xml:space="preserve"> </w:t>
      </w:r>
      <w:r>
        <w:t>Федерального закона «Об образовании в Российской Федерации» на основе требований федерального государственного</w:t>
      </w:r>
      <w:r>
        <w:rPr>
          <w:spacing w:val="40"/>
        </w:rPr>
        <w:t xml:space="preserve"> </w:t>
      </w:r>
      <w:r>
        <w:t>образовательного</w:t>
      </w:r>
      <w:r>
        <w:rPr>
          <w:spacing w:val="40"/>
        </w:rPr>
        <w:t xml:space="preserve"> </w:t>
      </w:r>
      <w:r>
        <w:t>стандарта</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(Приказ Минобрнауки</w:t>
      </w:r>
      <w:r>
        <w:rPr>
          <w:spacing w:val="80"/>
          <w:w w:val="150"/>
        </w:rPr>
        <w:t xml:space="preserve"> </w:t>
      </w:r>
      <w:r>
        <w:t>России</w:t>
      </w:r>
      <w:r>
        <w:rPr>
          <w:spacing w:val="80"/>
          <w:w w:val="150"/>
        </w:rPr>
        <w:t xml:space="preserve"> </w:t>
      </w:r>
      <w:r>
        <w:t>от</w:t>
      </w:r>
      <w:r>
        <w:rPr>
          <w:spacing w:val="80"/>
          <w:w w:val="150"/>
        </w:rPr>
        <w:t xml:space="preserve"> </w:t>
      </w:r>
      <w:r>
        <w:t>31</w:t>
      </w:r>
      <w:r>
        <w:rPr>
          <w:spacing w:val="80"/>
          <w:w w:val="150"/>
        </w:rPr>
        <w:t xml:space="preserve"> </w:t>
      </w:r>
      <w:r>
        <w:t>мая</w:t>
      </w:r>
      <w:r>
        <w:rPr>
          <w:spacing w:val="80"/>
          <w:w w:val="150"/>
        </w:rPr>
        <w:t xml:space="preserve"> </w:t>
      </w:r>
      <w:r>
        <w:t>2021</w:t>
      </w:r>
      <w:r>
        <w:rPr>
          <w:spacing w:val="80"/>
        </w:rPr>
        <w:t xml:space="preserve"> </w:t>
      </w:r>
      <w:r>
        <w:t>г.</w:t>
      </w:r>
      <w:r>
        <w:rPr>
          <w:spacing w:val="80"/>
        </w:rPr>
        <w:t xml:space="preserve"> </w:t>
      </w:r>
      <w:r>
        <w:t>№</w:t>
      </w:r>
      <w:r>
        <w:rPr>
          <w:spacing w:val="80"/>
          <w:w w:val="150"/>
        </w:rPr>
        <w:t xml:space="preserve"> </w:t>
      </w:r>
      <w:r>
        <w:t>287</w:t>
      </w:r>
      <w:r>
        <w:rPr>
          <w:spacing w:val="80"/>
          <w:w w:val="150"/>
        </w:rPr>
        <w:t xml:space="preserve"> </w:t>
      </w:r>
      <w:r>
        <w:t>«Об</w:t>
      </w:r>
      <w:r>
        <w:rPr>
          <w:spacing w:val="80"/>
          <w:w w:val="150"/>
        </w:rPr>
        <w:t xml:space="preserve"> </w:t>
      </w:r>
      <w:r>
        <w:t>утверждении</w:t>
      </w:r>
      <w:r>
        <w:rPr>
          <w:spacing w:val="80"/>
          <w:w w:val="150"/>
        </w:rPr>
        <w:t xml:space="preserve"> </w:t>
      </w:r>
      <w:r>
        <w:t xml:space="preserve">федерального </w:t>
      </w:r>
      <w:r>
        <w:rPr>
          <w:spacing w:val="-2"/>
        </w:rPr>
        <w:t>государственного</w:t>
      </w:r>
      <w:r>
        <w:tab/>
      </w:r>
      <w:r>
        <w:rPr>
          <w:spacing w:val="-2"/>
        </w:rPr>
        <w:t>образовательного</w:t>
      </w:r>
      <w:r>
        <w:tab/>
      </w:r>
      <w:r>
        <w:rPr>
          <w:spacing w:val="-2"/>
        </w:rPr>
        <w:t>стандарта</w:t>
      </w:r>
      <w:r>
        <w:tab/>
      </w:r>
      <w:r>
        <w:rPr>
          <w:spacing w:val="-2"/>
        </w:rPr>
        <w:t>основного</w:t>
      </w:r>
      <w:r>
        <w:tab/>
      </w:r>
      <w:r>
        <w:rPr>
          <w:spacing w:val="-2"/>
        </w:rPr>
        <w:t>общего</w:t>
      </w:r>
      <w:r>
        <w:tab/>
      </w:r>
      <w:r>
        <w:rPr>
          <w:spacing w:val="-2"/>
        </w:rPr>
        <w:t xml:space="preserve">образования»; </w:t>
      </w:r>
      <w:r>
        <w:t>зарегистрирован</w:t>
      </w:r>
      <w:r>
        <w:rPr>
          <w:spacing w:val="-9"/>
        </w:rPr>
        <w:t xml:space="preserve"> </w:t>
      </w:r>
      <w:r>
        <w:t>Минюстом</w:t>
      </w:r>
      <w:r>
        <w:rPr>
          <w:spacing w:val="-4"/>
        </w:rPr>
        <w:t xml:space="preserve"> </w:t>
      </w:r>
      <w:r>
        <w:t>России</w:t>
      </w:r>
      <w:r>
        <w:rPr>
          <w:spacing w:val="-9"/>
        </w:rPr>
        <w:t xml:space="preserve"> </w:t>
      </w:r>
      <w:r>
        <w:t>05.07.2021</w:t>
      </w:r>
      <w:r>
        <w:rPr>
          <w:spacing w:val="-10"/>
        </w:rPr>
        <w:t xml:space="preserve"> </w:t>
      </w:r>
      <w:r>
        <w:t>№</w:t>
      </w:r>
      <w:r>
        <w:rPr>
          <w:spacing w:val="-5"/>
        </w:rPr>
        <w:t xml:space="preserve"> </w:t>
      </w:r>
      <w:r>
        <w:t>64101)</w:t>
      </w:r>
      <w:r>
        <w:rPr>
          <w:spacing w:val="-4"/>
        </w:rPr>
        <w:t xml:space="preserve"> </w:t>
      </w:r>
      <w:r>
        <w:t>к</w:t>
      </w:r>
      <w:r>
        <w:rPr>
          <w:spacing w:val="-11"/>
        </w:rPr>
        <w:t xml:space="preserve"> </w:t>
      </w:r>
      <w:r>
        <w:t>результатам</w:t>
      </w:r>
      <w:r>
        <w:rPr>
          <w:spacing w:val="-5"/>
        </w:rPr>
        <w:t xml:space="preserve"> </w:t>
      </w:r>
      <w:r>
        <w:t>освоения</w:t>
      </w:r>
      <w:r>
        <w:rPr>
          <w:spacing w:val="-10"/>
        </w:rPr>
        <w:t xml:space="preserve"> </w:t>
      </w:r>
      <w:r>
        <w:t>основной образовательной</w:t>
      </w:r>
      <w:r>
        <w:rPr>
          <w:spacing w:val="70"/>
          <w:w w:val="150"/>
        </w:rPr>
        <w:t xml:space="preserve"> </w:t>
      </w:r>
      <w:r>
        <w:t>программы</w:t>
      </w:r>
      <w:r>
        <w:rPr>
          <w:spacing w:val="69"/>
          <w:w w:val="150"/>
        </w:rPr>
        <w:t xml:space="preserve"> </w:t>
      </w:r>
      <w:r>
        <w:t>основного</w:t>
      </w:r>
      <w:r>
        <w:rPr>
          <w:spacing w:val="72"/>
          <w:w w:val="150"/>
        </w:rPr>
        <w:t xml:space="preserve"> </w:t>
      </w:r>
      <w:r>
        <w:t>общего</w:t>
      </w:r>
      <w:r>
        <w:rPr>
          <w:spacing w:val="67"/>
          <w:w w:val="150"/>
        </w:rPr>
        <w:t xml:space="preserve"> </w:t>
      </w:r>
      <w:r>
        <w:t>образования</w:t>
      </w:r>
      <w:r>
        <w:rPr>
          <w:spacing w:val="67"/>
          <w:w w:val="150"/>
        </w:rPr>
        <w:t xml:space="preserve"> </w:t>
      </w:r>
      <w:r>
        <w:t>по</w:t>
      </w:r>
      <w:r>
        <w:rPr>
          <w:spacing w:val="71"/>
          <w:w w:val="150"/>
        </w:rPr>
        <w:t xml:space="preserve"> </w:t>
      </w:r>
      <w:r>
        <w:t>учебному</w:t>
      </w:r>
      <w:r>
        <w:rPr>
          <w:spacing w:val="64"/>
          <w:w w:val="150"/>
        </w:rPr>
        <w:t xml:space="preserve"> </w:t>
      </w:r>
      <w:r>
        <w:rPr>
          <w:spacing w:val="-2"/>
        </w:rPr>
        <w:t>предмету</w:t>
      </w:r>
    </w:p>
    <w:p w:rsidR="00811A89" w:rsidRDefault="0056063B" w:rsidP="00676CF3">
      <w:pPr>
        <w:pStyle w:val="a3"/>
        <w:ind w:left="1023" w:right="1005"/>
        <w:jc w:val="both"/>
      </w:pPr>
      <w:r>
        <w:t>«Родная литература», входящему в образовательную область «Родной язык и родная литература»,</w:t>
      </w:r>
      <w:r>
        <w:rPr>
          <w:spacing w:val="-11"/>
        </w:rPr>
        <w:t xml:space="preserve"> </w:t>
      </w:r>
      <w:r>
        <w:t>а</w:t>
      </w:r>
      <w:r>
        <w:rPr>
          <w:spacing w:val="-13"/>
        </w:rPr>
        <w:t xml:space="preserve"> </w:t>
      </w:r>
      <w:r>
        <w:t>также</w:t>
      </w:r>
      <w:r>
        <w:rPr>
          <w:spacing w:val="-13"/>
        </w:rPr>
        <w:t xml:space="preserve"> </w:t>
      </w:r>
      <w:r>
        <w:t>Примерной</w:t>
      </w:r>
      <w:r>
        <w:rPr>
          <w:spacing w:val="-15"/>
        </w:rPr>
        <w:t xml:space="preserve"> </w:t>
      </w:r>
      <w:r>
        <w:t>программы</w:t>
      </w:r>
      <w:r>
        <w:rPr>
          <w:spacing w:val="-10"/>
        </w:rPr>
        <w:t xml:space="preserve"> </w:t>
      </w:r>
      <w:r>
        <w:t>воспитания</w:t>
      </w:r>
      <w:r>
        <w:rPr>
          <w:spacing w:val="-12"/>
        </w:rPr>
        <w:t xml:space="preserve"> </w:t>
      </w:r>
      <w:r>
        <w:t>(утверждена</w:t>
      </w:r>
      <w:r>
        <w:rPr>
          <w:spacing w:val="-13"/>
        </w:rPr>
        <w:t xml:space="preserve"> </w:t>
      </w:r>
      <w:r>
        <w:t>решением</w:t>
      </w:r>
      <w:r>
        <w:rPr>
          <w:spacing w:val="-10"/>
        </w:rPr>
        <w:t xml:space="preserve"> </w:t>
      </w:r>
      <w:r>
        <w:t>ФУМО</w:t>
      </w:r>
      <w:r>
        <w:rPr>
          <w:spacing w:val="-3"/>
        </w:rPr>
        <w:t xml:space="preserve"> </w:t>
      </w:r>
      <w:r>
        <w:t>по общему образованию от 2 июня 2020 г.) с учётом Концепции преподавания русского языка</w:t>
      </w:r>
      <w:r>
        <w:rPr>
          <w:spacing w:val="40"/>
        </w:rPr>
        <w:t xml:space="preserve"> </w:t>
      </w:r>
      <w:r>
        <w:t>илитературы в Российской Федерации (утверждённой распоряжением Правительства Российской Федерации от 9 апреля 2016 г. № 637-р).</w:t>
      </w:r>
    </w:p>
    <w:p w:rsidR="00811A89" w:rsidRDefault="0056063B" w:rsidP="00676CF3">
      <w:pPr>
        <w:pStyle w:val="a3"/>
        <w:tabs>
          <w:tab w:val="left" w:pos="2237"/>
          <w:tab w:val="left" w:pos="4802"/>
          <w:tab w:val="left" w:pos="6415"/>
          <w:tab w:val="left" w:pos="8062"/>
        </w:tabs>
        <w:spacing w:line="242" w:lineRule="auto"/>
        <w:ind w:left="1018" w:right="1005" w:hanging="10"/>
      </w:pPr>
      <w:r>
        <w:rPr>
          <w:spacing w:val="-2"/>
        </w:rPr>
        <w:t>ОБЩАЯ</w:t>
      </w:r>
      <w:r>
        <w:tab/>
      </w:r>
      <w:r>
        <w:rPr>
          <w:spacing w:val="-2"/>
        </w:rPr>
        <w:t>ХАРАКТЕРИСТИКА</w:t>
      </w:r>
      <w:r>
        <w:tab/>
      </w:r>
      <w:r>
        <w:rPr>
          <w:spacing w:val="-2"/>
        </w:rPr>
        <w:t>УЧЕБНОГО</w:t>
      </w:r>
      <w:r>
        <w:tab/>
      </w:r>
      <w:r>
        <w:rPr>
          <w:spacing w:val="-2"/>
        </w:rPr>
        <w:t>ПРЕДМЕТА</w:t>
      </w:r>
      <w:r>
        <w:tab/>
      </w:r>
      <w:r>
        <w:rPr>
          <w:spacing w:val="-2"/>
        </w:rPr>
        <w:t xml:space="preserve">«РОДНАЯ </w:t>
      </w:r>
      <w:r>
        <w:t>ЛИТЕРАТУРА (РУССКАЯ)»</w:t>
      </w:r>
    </w:p>
    <w:p w:rsidR="00811A89" w:rsidRDefault="0056063B" w:rsidP="00676CF3">
      <w:pPr>
        <w:pStyle w:val="a3"/>
        <w:ind w:left="1023" w:right="1005" w:hanging="5"/>
        <w:jc w:val="both"/>
      </w:pPr>
      <w:r>
        <w:t>Русская литература, являясь одной из самых богатых литератур мира, предоставляет широкие возможности для</w:t>
      </w:r>
      <w:r>
        <w:rPr>
          <w:spacing w:val="-7"/>
        </w:rPr>
        <w:t xml:space="preserve"> </w:t>
      </w:r>
      <w:r>
        <w:t>отражения</w:t>
      </w:r>
      <w:r>
        <w:rPr>
          <w:spacing w:val="-1"/>
        </w:rPr>
        <w:t xml:space="preserve"> </w:t>
      </w:r>
      <w:r>
        <w:t>эстетически ценной художественной</w:t>
      </w:r>
      <w:r>
        <w:rPr>
          <w:spacing w:val="-3"/>
        </w:rPr>
        <w:t xml:space="preserve"> </w:t>
      </w:r>
      <w:r>
        <w:t>модели мира</w:t>
      </w:r>
      <w:r>
        <w:rPr>
          <w:spacing w:val="-7"/>
        </w:rPr>
        <w:t xml:space="preserve"> </w:t>
      </w:r>
      <w:r>
        <w:t xml:space="preserve">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w:t>
      </w:r>
      <w:r>
        <w:rPr>
          <w:spacing w:val="-2"/>
        </w:rPr>
        <w:t>внутренний мир школьников, способствуют их приобщению</w:t>
      </w:r>
      <w:r>
        <w:rPr>
          <w:spacing w:val="-5"/>
        </w:rPr>
        <w:t xml:space="preserve"> </w:t>
      </w:r>
      <w:r>
        <w:rPr>
          <w:spacing w:val="-2"/>
        </w:rPr>
        <w:t>к</w:t>
      </w:r>
      <w:r>
        <w:rPr>
          <w:spacing w:val="-13"/>
        </w:rPr>
        <w:t xml:space="preserve"> </w:t>
      </w:r>
      <w:r>
        <w:rPr>
          <w:spacing w:val="-2"/>
        </w:rPr>
        <w:t>гуманистическим</w:t>
      </w:r>
      <w:r>
        <w:rPr>
          <w:spacing w:val="-8"/>
        </w:rPr>
        <w:t xml:space="preserve"> </w:t>
      </w:r>
      <w:r>
        <w:rPr>
          <w:spacing w:val="-2"/>
        </w:rPr>
        <w:t xml:space="preserve">ценностям </w:t>
      </w:r>
      <w:r>
        <w:t>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w:t>
      </w:r>
      <w:r>
        <w:rPr>
          <w:spacing w:val="40"/>
        </w:rPr>
        <w:t xml:space="preserve"> </w:t>
      </w:r>
      <w:r>
        <w:t>культуре народов Российской Федерации и мира, формирования культуры межнационального общения.</w:t>
      </w:r>
    </w:p>
    <w:p w:rsidR="00811A89" w:rsidRDefault="0056063B" w:rsidP="00676CF3">
      <w:pPr>
        <w:pStyle w:val="a3"/>
        <w:spacing w:line="275" w:lineRule="exact"/>
        <w:ind w:left="1018" w:right="1005"/>
        <w:jc w:val="both"/>
      </w:pPr>
      <w:r>
        <w:t>Как</w:t>
      </w:r>
      <w:r>
        <w:rPr>
          <w:spacing w:val="53"/>
        </w:rPr>
        <w:t xml:space="preserve"> </w:t>
      </w:r>
      <w:r>
        <w:t>часть</w:t>
      </w:r>
      <w:r>
        <w:rPr>
          <w:spacing w:val="57"/>
        </w:rPr>
        <w:t xml:space="preserve"> </w:t>
      </w:r>
      <w:r>
        <w:t>предметной</w:t>
      </w:r>
      <w:r>
        <w:rPr>
          <w:spacing w:val="53"/>
        </w:rPr>
        <w:t xml:space="preserve"> </w:t>
      </w:r>
      <w:r>
        <w:t>области</w:t>
      </w:r>
      <w:r>
        <w:rPr>
          <w:spacing w:val="57"/>
        </w:rPr>
        <w:t xml:space="preserve"> </w:t>
      </w:r>
      <w:r>
        <w:t>«Родной</w:t>
      </w:r>
      <w:r>
        <w:rPr>
          <w:spacing w:val="54"/>
        </w:rPr>
        <w:t xml:space="preserve"> </w:t>
      </w:r>
      <w:r>
        <w:t>язык</w:t>
      </w:r>
      <w:r>
        <w:rPr>
          <w:spacing w:val="50"/>
        </w:rPr>
        <w:t xml:space="preserve"> </w:t>
      </w:r>
      <w:r>
        <w:t>и</w:t>
      </w:r>
      <w:r>
        <w:rPr>
          <w:spacing w:val="57"/>
        </w:rPr>
        <w:t xml:space="preserve"> </w:t>
      </w:r>
      <w:r>
        <w:t>родная</w:t>
      </w:r>
      <w:r>
        <w:rPr>
          <w:spacing w:val="56"/>
        </w:rPr>
        <w:t xml:space="preserve"> </w:t>
      </w:r>
      <w:r>
        <w:t>литература»</w:t>
      </w:r>
      <w:r>
        <w:rPr>
          <w:spacing w:val="56"/>
        </w:rPr>
        <w:t xml:space="preserve"> </w:t>
      </w:r>
      <w:r>
        <w:t>учебный</w:t>
      </w:r>
      <w:r>
        <w:rPr>
          <w:spacing w:val="57"/>
        </w:rPr>
        <w:t xml:space="preserve"> </w:t>
      </w:r>
      <w:r>
        <w:rPr>
          <w:spacing w:val="-2"/>
        </w:rPr>
        <w:t>предмет</w:t>
      </w:r>
    </w:p>
    <w:p w:rsidR="00811A89" w:rsidRDefault="0056063B" w:rsidP="00676CF3">
      <w:pPr>
        <w:pStyle w:val="a3"/>
        <w:ind w:left="1023" w:right="1005"/>
        <w:jc w:val="both"/>
      </w:pPr>
      <w:r>
        <w:t>«Родная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r>
        <w:rPr>
          <w:spacing w:val="40"/>
        </w:rPr>
        <w:t xml:space="preserve"> </w:t>
      </w:r>
      <w:r>
        <w:t>Специфика курса родной русской литературы обусловлена:</w:t>
      </w:r>
    </w:p>
    <w:p w:rsidR="00811A89" w:rsidRDefault="0056063B" w:rsidP="00676CF3">
      <w:pPr>
        <w:pStyle w:val="a3"/>
        <w:ind w:left="1023" w:right="1005" w:hanging="5"/>
        <w:jc w:val="both"/>
      </w:pPr>
      <w:r>
        <w:t>а) отбором произведений русской литературы, в которых наиболее ярко выражено их национально-</w:t>
      </w:r>
      <w:r>
        <w:rPr>
          <w:spacing w:val="-15"/>
        </w:rPr>
        <w:t xml:space="preserve"> </w:t>
      </w:r>
      <w:r>
        <w:t>культурное</w:t>
      </w:r>
      <w:r>
        <w:rPr>
          <w:spacing w:val="-15"/>
        </w:rPr>
        <w:t xml:space="preserve"> </w:t>
      </w:r>
      <w:r>
        <w:t>своеобразие,</w:t>
      </w:r>
      <w:r>
        <w:rPr>
          <w:spacing w:val="-15"/>
        </w:rPr>
        <w:t xml:space="preserve"> </w:t>
      </w:r>
      <w:r>
        <w:t>например,</w:t>
      </w:r>
      <w:r>
        <w:rPr>
          <w:spacing w:val="-14"/>
        </w:rPr>
        <w:t xml:space="preserve"> </w:t>
      </w:r>
      <w:r>
        <w:t>русский</w:t>
      </w:r>
      <w:r>
        <w:rPr>
          <w:spacing w:val="-13"/>
        </w:rPr>
        <w:t xml:space="preserve"> </w:t>
      </w:r>
      <w:r>
        <w:t>национальный</w:t>
      </w:r>
      <w:r>
        <w:rPr>
          <w:spacing w:val="-15"/>
        </w:rPr>
        <w:t xml:space="preserve"> </w:t>
      </w:r>
      <w:r>
        <w:t>характер,</w:t>
      </w:r>
      <w:r>
        <w:rPr>
          <w:spacing w:val="-12"/>
        </w:rPr>
        <w:t xml:space="preserve"> </w:t>
      </w:r>
      <w:r>
        <w:t>обычаи и традиции русского народа, духовные основы русской культуры;</w:t>
      </w:r>
    </w:p>
    <w:p w:rsidR="00811A89" w:rsidRDefault="0056063B" w:rsidP="00676CF3">
      <w:pPr>
        <w:pStyle w:val="a3"/>
        <w:spacing w:line="242" w:lineRule="auto"/>
        <w:ind w:left="1023" w:right="1005" w:hanging="5"/>
        <w:jc w:val="both"/>
      </w:pPr>
      <w:r>
        <w:t>б) 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811A89" w:rsidRDefault="00811A89" w:rsidP="00676CF3">
      <w:pPr>
        <w:pStyle w:val="a3"/>
        <w:spacing w:before="264"/>
        <w:ind w:left="0" w:right="1005"/>
      </w:pPr>
    </w:p>
    <w:p w:rsidR="00811A89" w:rsidRDefault="0056063B" w:rsidP="00676CF3">
      <w:pPr>
        <w:pStyle w:val="a3"/>
        <w:ind w:left="1023" w:right="1005" w:hanging="5"/>
        <w:jc w:val="both"/>
      </w:pPr>
      <w: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w:t>
      </w:r>
      <w:r>
        <w:rPr>
          <w:spacing w:val="-5"/>
        </w:rPr>
        <w:t xml:space="preserve"> </w:t>
      </w:r>
      <w:r>
        <w:t>родные</w:t>
      </w:r>
      <w:r>
        <w:rPr>
          <w:spacing w:val="-5"/>
        </w:rPr>
        <w:t xml:space="preserve"> </w:t>
      </w:r>
      <w:r>
        <w:t>языки</w:t>
      </w:r>
      <w:r>
        <w:rPr>
          <w:spacing w:val="-3"/>
        </w:rPr>
        <w:t xml:space="preserve"> </w:t>
      </w:r>
      <w:r>
        <w:t>и</w:t>
      </w:r>
      <w:r>
        <w:rPr>
          <w:spacing w:val="-4"/>
        </w:rPr>
        <w:t xml:space="preserve"> </w:t>
      </w:r>
      <w:r>
        <w:t>родные</w:t>
      </w:r>
      <w:r>
        <w:rPr>
          <w:spacing w:val="-5"/>
        </w:rPr>
        <w:t xml:space="preserve"> </w:t>
      </w:r>
      <w:r>
        <w:t>литературы,</w:t>
      </w:r>
      <w:r>
        <w:rPr>
          <w:spacing w:val="-1"/>
        </w:rPr>
        <w:t xml:space="preserve"> </w:t>
      </w:r>
      <w:r>
        <w:t>поэтому учебное время, отведённое на изучение данного предмета, не может рассматриваться как время для углублённого изучения</w:t>
      </w:r>
      <w:r>
        <w:rPr>
          <w:spacing w:val="-1"/>
        </w:rPr>
        <w:t xml:space="preserve"> </w:t>
      </w:r>
      <w:r>
        <w:t>основного курса</w:t>
      </w:r>
      <w:r>
        <w:rPr>
          <w:spacing w:val="-3"/>
        </w:rPr>
        <w:t xml:space="preserve"> </w:t>
      </w:r>
      <w:r>
        <w:t>литературы, входящего в</w:t>
      </w:r>
      <w:r>
        <w:rPr>
          <w:spacing w:val="-5"/>
        </w:rPr>
        <w:t xml:space="preserve"> </w:t>
      </w:r>
      <w:r>
        <w:t>предметную</w:t>
      </w:r>
      <w:r>
        <w:rPr>
          <w:spacing w:val="-2"/>
        </w:rPr>
        <w:t xml:space="preserve"> </w:t>
      </w:r>
      <w:r>
        <w:t xml:space="preserve">область «Русский язык и </w:t>
      </w:r>
      <w:r>
        <w:rPr>
          <w:spacing w:val="-2"/>
        </w:rPr>
        <w:t>литература».</w:t>
      </w:r>
    </w:p>
    <w:p w:rsidR="00811A89" w:rsidRDefault="0056063B" w:rsidP="00676CF3">
      <w:pPr>
        <w:pStyle w:val="a3"/>
        <w:spacing w:before="1"/>
        <w:ind w:left="1023" w:right="1005" w:hanging="5"/>
        <w:jc w:val="both"/>
      </w:pPr>
      <w:r>
        <w:lastRenderedPageBreak/>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w:t>
      </w:r>
      <w:r>
        <w:rPr>
          <w:spacing w:val="-15"/>
        </w:rPr>
        <w:t xml:space="preserve"> </w:t>
      </w:r>
      <w:r>
        <w:t>национальные</w:t>
      </w:r>
      <w:r>
        <w:rPr>
          <w:spacing w:val="-15"/>
        </w:rPr>
        <w:t xml:space="preserve"> </w:t>
      </w:r>
      <w:r>
        <w:t>особенности</w:t>
      </w:r>
      <w:r>
        <w:rPr>
          <w:spacing w:val="-15"/>
        </w:rPr>
        <w:t xml:space="preserve"> </w:t>
      </w:r>
      <w:r>
        <w:t>русской</w:t>
      </w:r>
      <w:r>
        <w:rPr>
          <w:spacing w:val="-15"/>
        </w:rPr>
        <w:t xml:space="preserve"> </w:t>
      </w:r>
      <w:r>
        <w:t>литературы</w:t>
      </w:r>
      <w:r>
        <w:rPr>
          <w:spacing w:val="-15"/>
        </w:rPr>
        <w:t xml:space="preserve"> </w:t>
      </w:r>
      <w:r>
        <w:t>и</w:t>
      </w:r>
      <w:r>
        <w:rPr>
          <w:spacing w:val="-15"/>
        </w:rPr>
        <w:t xml:space="preserve"> </w:t>
      </w:r>
      <w:r>
        <w:t>культуры,</w:t>
      </w:r>
      <w:r>
        <w:rPr>
          <w:spacing w:val="-15"/>
        </w:rPr>
        <w:t xml:space="preserve"> </w:t>
      </w:r>
      <w:r>
        <w:t>которые</w:t>
      </w:r>
      <w:r>
        <w:rPr>
          <w:spacing w:val="-15"/>
        </w:rPr>
        <w:t xml:space="preserve"> </w:t>
      </w:r>
      <w:r>
        <w:t>могут быть включены в проблемно-тематические блоки в соответствии со спецификой курса.</w:t>
      </w:r>
    </w:p>
    <w:p w:rsidR="00811A89" w:rsidRDefault="0056063B">
      <w:pPr>
        <w:pStyle w:val="a3"/>
        <w:spacing w:before="62" w:line="242" w:lineRule="auto"/>
        <w:ind w:left="1023" w:right="1296" w:hanging="5"/>
        <w:jc w:val="both"/>
      </w:pPr>
      <w:r>
        <w:t>В содержании курса родной русской литературы в программе выделяются три содержательные линии (три проблемно-тематических блока):</w:t>
      </w:r>
    </w:p>
    <w:p w:rsidR="00811A89" w:rsidRDefault="0056063B">
      <w:pPr>
        <w:pStyle w:val="a3"/>
        <w:spacing w:line="271" w:lineRule="exact"/>
        <w:ind w:left="1008"/>
        <w:jc w:val="both"/>
      </w:pPr>
      <w:r>
        <w:t>«Россия</w:t>
      </w:r>
      <w:r>
        <w:rPr>
          <w:spacing w:val="-7"/>
        </w:rPr>
        <w:t xml:space="preserve"> </w:t>
      </w:r>
      <w:r>
        <w:t>—</w:t>
      </w:r>
      <w:r>
        <w:rPr>
          <w:spacing w:val="-5"/>
        </w:rPr>
        <w:t xml:space="preserve"> </w:t>
      </w:r>
      <w:r>
        <w:t>родина</w:t>
      </w:r>
      <w:r>
        <w:rPr>
          <w:spacing w:val="-5"/>
        </w:rPr>
        <w:t xml:space="preserve"> </w:t>
      </w:r>
      <w:r>
        <w:rPr>
          <w:spacing w:val="-4"/>
        </w:rPr>
        <w:t>моя»;</w:t>
      </w:r>
    </w:p>
    <w:p w:rsidR="00811A89" w:rsidRDefault="00811A89">
      <w:pPr>
        <w:pStyle w:val="a3"/>
        <w:spacing w:before="6"/>
        <w:ind w:left="0"/>
      </w:pPr>
    </w:p>
    <w:p w:rsidR="00811A89" w:rsidRDefault="0056063B">
      <w:pPr>
        <w:pStyle w:val="a5"/>
        <w:numPr>
          <w:ilvl w:val="0"/>
          <w:numId w:val="169"/>
        </w:numPr>
        <w:tabs>
          <w:tab w:val="left" w:pos="3884"/>
        </w:tabs>
        <w:ind w:left="3884" w:hanging="763"/>
        <w:jc w:val="both"/>
        <w:rPr>
          <w:sz w:val="24"/>
        </w:rPr>
      </w:pPr>
      <w:r>
        <w:rPr>
          <w:sz w:val="24"/>
        </w:rPr>
        <w:t>«Русские</w:t>
      </w:r>
      <w:r>
        <w:rPr>
          <w:spacing w:val="-12"/>
          <w:sz w:val="24"/>
        </w:rPr>
        <w:t xml:space="preserve"> </w:t>
      </w:r>
      <w:r>
        <w:rPr>
          <w:spacing w:val="-2"/>
          <w:sz w:val="24"/>
        </w:rPr>
        <w:t>традиции»;</w:t>
      </w:r>
    </w:p>
    <w:p w:rsidR="00811A89" w:rsidRDefault="0056063B">
      <w:pPr>
        <w:pStyle w:val="a5"/>
        <w:numPr>
          <w:ilvl w:val="0"/>
          <w:numId w:val="169"/>
        </w:numPr>
        <w:tabs>
          <w:tab w:val="left" w:pos="3884"/>
        </w:tabs>
        <w:spacing w:before="268" w:line="317" w:lineRule="exact"/>
        <w:ind w:left="3884" w:hanging="763"/>
        <w:jc w:val="both"/>
        <w:rPr>
          <w:sz w:val="24"/>
        </w:rPr>
      </w:pPr>
      <w:r>
        <w:rPr>
          <w:sz w:val="24"/>
        </w:rPr>
        <w:t>«Русский</w:t>
      </w:r>
      <w:r>
        <w:rPr>
          <w:spacing w:val="-3"/>
          <w:sz w:val="24"/>
        </w:rPr>
        <w:t xml:space="preserve"> </w:t>
      </w:r>
      <w:r>
        <w:rPr>
          <w:sz w:val="24"/>
        </w:rPr>
        <w:t>характер</w:t>
      </w:r>
      <w:r>
        <w:rPr>
          <w:spacing w:val="-4"/>
          <w:sz w:val="24"/>
        </w:rPr>
        <w:t xml:space="preserve"> </w:t>
      </w:r>
      <w:r>
        <w:rPr>
          <w:sz w:val="24"/>
        </w:rPr>
        <w:t>—</w:t>
      </w:r>
      <w:r>
        <w:rPr>
          <w:spacing w:val="-4"/>
          <w:sz w:val="24"/>
        </w:rPr>
        <w:t xml:space="preserve"> </w:t>
      </w:r>
      <w:r>
        <w:rPr>
          <w:sz w:val="24"/>
        </w:rPr>
        <w:t>русская</w:t>
      </w:r>
      <w:r>
        <w:rPr>
          <w:spacing w:val="-3"/>
          <w:sz w:val="24"/>
        </w:rPr>
        <w:t xml:space="preserve"> </w:t>
      </w:r>
      <w:r>
        <w:rPr>
          <w:spacing w:val="-2"/>
          <w:sz w:val="24"/>
        </w:rPr>
        <w:t>душа».</w:t>
      </w:r>
    </w:p>
    <w:p w:rsidR="00811A89" w:rsidRDefault="0056063B">
      <w:pPr>
        <w:pStyle w:val="a3"/>
        <w:ind w:left="1023" w:right="1296" w:hanging="5"/>
        <w:jc w:val="both"/>
      </w:pPr>
      <w:r>
        <w:t>Каждая</w:t>
      </w:r>
      <w:r>
        <w:rPr>
          <w:spacing w:val="-15"/>
        </w:rPr>
        <w:t xml:space="preserve"> </w:t>
      </w:r>
      <w:r>
        <w:t>содержательная</w:t>
      </w:r>
      <w:r>
        <w:rPr>
          <w:spacing w:val="-15"/>
        </w:rPr>
        <w:t xml:space="preserve"> </w:t>
      </w:r>
      <w:r>
        <w:t>линия</w:t>
      </w:r>
      <w:r>
        <w:rPr>
          <w:spacing w:val="-15"/>
        </w:rPr>
        <w:t xml:space="preserve"> </w:t>
      </w:r>
      <w:r>
        <w:t>предусматривает</w:t>
      </w:r>
      <w:r>
        <w:rPr>
          <w:spacing w:val="-15"/>
        </w:rPr>
        <w:t xml:space="preserve"> </w:t>
      </w:r>
      <w:r>
        <w:t>вариативный</w:t>
      </w:r>
      <w:r>
        <w:rPr>
          <w:spacing w:val="-15"/>
        </w:rPr>
        <w:t xml:space="preserve"> </w:t>
      </w:r>
      <w:r>
        <w:t>компонент</w:t>
      </w:r>
      <w:r>
        <w:rPr>
          <w:spacing w:val="-15"/>
        </w:rPr>
        <w:t xml:space="preserve"> </w:t>
      </w:r>
      <w:r>
        <w:t>содержания</w:t>
      </w:r>
      <w:r>
        <w:rPr>
          <w:spacing w:val="-15"/>
        </w:rPr>
        <w:t xml:space="preserve"> </w:t>
      </w:r>
      <w:r>
        <w:t>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rsidR="00811A89" w:rsidRDefault="0056063B">
      <w:pPr>
        <w:pStyle w:val="a3"/>
        <w:ind w:left="1023" w:right="1290" w:hanging="5"/>
        <w:jc w:val="both"/>
      </w:pPr>
      <w:r>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w:t>
      </w:r>
      <w:r>
        <w:rPr>
          <w:spacing w:val="-4"/>
        </w:rPr>
        <w:t xml:space="preserve"> </w:t>
      </w:r>
      <w:r>
        <w:t>фольклора,</w:t>
      </w:r>
      <w:r>
        <w:rPr>
          <w:spacing w:val="-2"/>
        </w:rPr>
        <w:t xml:space="preserve"> </w:t>
      </w:r>
      <w:r>
        <w:t>русской</w:t>
      </w:r>
      <w:r>
        <w:rPr>
          <w:spacing w:val="-3"/>
        </w:rPr>
        <w:t xml:space="preserve"> </w:t>
      </w:r>
      <w:r>
        <w:t>классики</w:t>
      </w:r>
      <w:r>
        <w:rPr>
          <w:spacing w:val="-3"/>
        </w:rPr>
        <w:t xml:space="preserve"> </w:t>
      </w:r>
      <w:r>
        <w:t>и</w:t>
      </w:r>
      <w:r>
        <w:rPr>
          <w:spacing w:val="-3"/>
        </w:rPr>
        <w:t xml:space="preserve"> </w:t>
      </w:r>
      <w:r>
        <w:t>современной</w:t>
      </w:r>
      <w:r>
        <w:rPr>
          <w:spacing w:val="-3"/>
        </w:rPr>
        <w:t xml:space="preserve"> </w:t>
      </w:r>
      <w:r>
        <w:t>литературы,</w:t>
      </w:r>
      <w:r>
        <w:rPr>
          <w:spacing w:val="-2"/>
        </w:rPr>
        <w:t xml:space="preserve"> </w:t>
      </w:r>
      <w:r>
        <w:t>актуализирующие вечные проблемы и ценности.</w:t>
      </w:r>
    </w:p>
    <w:p w:rsidR="00811A89" w:rsidRDefault="0056063B">
      <w:pPr>
        <w:pStyle w:val="a3"/>
        <w:ind w:left="1023" w:right="1292" w:hanging="5"/>
        <w:jc w:val="both"/>
      </w:pPr>
      <w:r>
        <w:t>Проблемно-тематические</w:t>
      </w:r>
      <w:r>
        <w:rPr>
          <w:spacing w:val="-7"/>
        </w:rPr>
        <w:t xml:space="preserve"> </w:t>
      </w:r>
      <w:r>
        <w:t>блоки</w:t>
      </w:r>
      <w:r>
        <w:rPr>
          <w:spacing w:val="-6"/>
        </w:rPr>
        <w:t xml:space="preserve"> </w:t>
      </w:r>
      <w:r>
        <w:t>объединяют</w:t>
      </w:r>
      <w:r>
        <w:rPr>
          <w:spacing w:val="-6"/>
        </w:rPr>
        <w:t xml:space="preserve"> </w:t>
      </w:r>
      <w:r>
        <w:t>произведения</w:t>
      </w:r>
      <w:r>
        <w:rPr>
          <w:spacing w:val="-1"/>
        </w:rPr>
        <w:t xml:space="preserve"> </w:t>
      </w:r>
      <w:r>
        <w:t>в</w:t>
      </w:r>
      <w:r>
        <w:rPr>
          <w:spacing w:val="-6"/>
        </w:rPr>
        <w:t xml:space="preserve"> </w:t>
      </w:r>
      <w:r>
        <w:t>соответствии с</w:t>
      </w:r>
      <w:r>
        <w:rPr>
          <w:spacing w:val="-8"/>
        </w:rPr>
        <w:t xml:space="preserve"> </w:t>
      </w:r>
      <w:r>
        <w:t>выделенными сквозными линиями (например: родные просторы — русский лес — берёза).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 (например: праздники русского мира, Масленица, блины и т. п.).</w:t>
      </w:r>
    </w:p>
    <w:p w:rsidR="00811A89" w:rsidRDefault="0056063B">
      <w:pPr>
        <w:pStyle w:val="a3"/>
        <w:ind w:left="1018" w:right="1289"/>
        <w:jc w:val="both"/>
      </w:pPr>
      <w:r>
        <w:t>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w:t>
      </w:r>
      <w:r>
        <w:rPr>
          <w:spacing w:val="-2"/>
        </w:rPr>
        <w:t xml:space="preserve"> </w:t>
      </w:r>
      <w:r>
        <w:t>в культурном пространстве</w:t>
      </w:r>
      <w:r>
        <w:rPr>
          <w:spacing w:val="-2"/>
        </w:rPr>
        <w:t xml:space="preserve"> </w:t>
      </w:r>
      <w:r>
        <w:t>на протяжении длительного</w:t>
      </w:r>
      <w:r>
        <w:rPr>
          <w:spacing w:val="-15"/>
        </w:rPr>
        <w:t xml:space="preserve"> </w:t>
      </w:r>
      <w:r>
        <w:t>времени</w:t>
      </w:r>
      <w:r>
        <w:rPr>
          <w:spacing w:val="-15"/>
        </w:rPr>
        <w:t xml:space="preserve"> </w:t>
      </w:r>
      <w:r>
        <w:t>—</w:t>
      </w:r>
      <w:r>
        <w:rPr>
          <w:spacing w:val="-15"/>
        </w:rPr>
        <w:t xml:space="preserve"> </w:t>
      </w:r>
      <w:r>
        <w:t>вплоть</w:t>
      </w:r>
      <w:r>
        <w:rPr>
          <w:spacing w:val="-15"/>
        </w:rPr>
        <w:t xml:space="preserve"> </w:t>
      </w:r>
      <w:r>
        <w:t>до</w:t>
      </w:r>
      <w:r>
        <w:rPr>
          <w:spacing w:val="-15"/>
        </w:rPr>
        <w:t xml:space="preserve"> </w:t>
      </w:r>
      <w:r>
        <w:t>наших</w:t>
      </w:r>
      <w:r>
        <w:rPr>
          <w:spacing w:val="-15"/>
        </w:rPr>
        <w:t xml:space="preserve"> </w:t>
      </w:r>
      <w:r>
        <w:t>дней</w:t>
      </w:r>
      <w:r>
        <w:rPr>
          <w:spacing w:val="-15"/>
        </w:rPr>
        <w:t xml:space="preserve"> </w:t>
      </w:r>
      <w:r>
        <w:t>(например:</w:t>
      </w:r>
      <w:r>
        <w:rPr>
          <w:spacing w:val="-15"/>
        </w:rPr>
        <w:t xml:space="preserve"> </w:t>
      </w:r>
      <w:r>
        <w:t>сила</w:t>
      </w:r>
      <w:r>
        <w:rPr>
          <w:spacing w:val="-15"/>
        </w:rPr>
        <w:t xml:space="preserve"> </w:t>
      </w:r>
      <w:r>
        <w:t>духа,</w:t>
      </w:r>
      <w:r>
        <w:rPr>
          <w:spacing w:val="-15"/>
        </w:rPr>
        <w:t xml:space="preserve"> </w:t>
      </w:r>
      <w:r>
        <w:t>доброта,</w:t>
      </w:r>
      <w:r>
        <w:rPr>
          <w:spacing w:val="-15"/>
        </w:rPr>
        <w:t xml:space="preserve"> </w:t>
      </w:r>
      <w:r>
        <w:t>милосердие). В отдельные тематические блоки программы вводятся литературные произведения, включающие в сферу</w:t>
      </w:r>
      <w:r>
        <w:rPr>
          <w:spacing w:val="-4"/>
        </w:rPr>
        <w:t xml:space="preserve"> </w:t>
      </w:r>
      <w:r>
        <w:t>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811A89" w:rsidRDefault="0056063B" w:rsidP="00676CF3">
      <w:pPr>
        <w:pStyle w:val="a3"/>
        <w:tabs>
          <w:tab w:val="left" w:pos="10348"/>
        </w:tabs>
        <w:ind w:left="1008" w:right="1289"/>
        <w:jc w:val="both"/>
      </w:pPr>
      <w:r>
        <w:t>ЦЕЛИ</w:t>
      </w:r>
      <w:r>
        <w:rPr>
          <w:spacing w:val="-7"/>
        </w:rPr>
        <w:t xml:space="preserve"> </w:t>
      </w:r>
      <w:r>
        <w:t>ИЗУЧЕНИЯ</w:t>
      </w:r>
      <w:r>
        <w:rPr>
          <w:spacing w:val="-7"/>
        </w:rPr>
        <w:t xml:space="preserve"> </w:t>
      </w:r>
      <w:r>
        <w:t>УЧЕБНОГО</w:t>
      </w:r>
      <w:r>
        <w:rPr>
          <w:spacing w:val="-6"/>
        </w:rPr>
        <w:t xml:space="preserve"> </w:t>
      </w:r>
      <w:r>
        <w:rPr>
          <w:spacing w:val="-2"/>
        </w:rPr>
        <w:t>ПРЕДМЕТА</w:t>
      </w:r>
    </w:p>
    <w:p w:rsidR="00811A89" w:rsidRDefault="0056063B" w:rsidP="00676CF3">
      <w:pPr>
        <w:pStyle w:val="a3"/>
        <w:tabs>
          <w:tab w:val="left" w:pos="10348"/>
        </w:tabs>
        <w:spacing w:before="2" w:line="275" w:lineRule="exact"/>
        <w:ind w:left="1008" w:right="1289"/>
        <w:jc w:val="both"/>
      </w:pPr>
      <w:r>
        <w:t>«РОДНАЯ</w:t>
      </w:r>
      <w:r>
        <w:rPr>
          <w:spacing w:val="-9"/>
        </w:rPr>
        <w:t xml:space="preserve"> </w:t>
      </w:r>
      <w:r>
        <w:t>ЛИТЕРАТУРА</w:t>
      </w:r>
      <w:r>
        <w:rPr>
          <w:spacing w:val="-10"/>
        </w:rPr>
        <w:t xml:space="preserve"> </w:t>
      </w:r>
      <w:r>
        <w:rPr>
          <w:spacing w:val="-2"/>
        </w:rPr>
        <w:t>(РУССКАЯ)»</w:t>
      </w:r>
    </w:p>
    <w:p w:rsidR="00811A89" w:rsidRDefault="0056063B" w:rsidP="00676CF3">
      <w:pPr>
        <w:pStyle w:val="a3"/>
        <w:tabs>
          <w:tab w:val="left" w:pos="10348"/>
        </w:tabs>
        <w:ind w:left="1023" w:right="1289" w:hanging="5"/>
        <w:jc w:val="both"/>
      </w:pPr>
      <w:r>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w:t>
      </w:r>
      <w:r>
        <w:rPr>
          <w:spacing w:val="-5"/>
        </w:rPr>
        <w:t xml:space="preserve"> </w:t>
      </w:r>
      <w:r>
        <w:t>в</w:t>
      </w:r>
      <w:r>
        <w:rPr>
          <w:spacing w:val="-5"/>
        </w:rPr>
        <w:t xml:space="preserve"> </w:t>
      </w:r>
      <w:r>
        <w:t>рамках</w:t>
      </w:r>
      <w:r>
        <w:rPr>
          <w:spacing w:val="-7"/>
        </w:rPr>
        <w:t xml:space="preserve"> </w:t>
      </w:r>
      <w:r>
        <w:t>предметной</w:t>
      </w:r>
      <w:r>
        <w:rPr>
          <w:spacing w:val="-11"/>
        </w:rPr>
        <w:t xml:space="preserve"> </w:t>
      </w:r>
      <w:r>
        <w:t>области</w:t>
      </w:r>
      <w:r>
        <w:rPr>
          <w:spacing w:val="-5"/>
        </w:rPr>
        <w:t xml:space="preserve"> </w:t>
      </w:r>
      <w:r>
        <w:t>«Родной</w:t>
      </w:r>
      <w:r>
        <w:rPr>
          <w:spacing w:val="-6"/>
        </w:rPr>
        <w:t xml:space="preserve"> </w:t>
      </w:r>
      <w:r>
        <w:t>язык</w:t>
      </w:r>
      <w:r>
        <w:rPr>
          <w:spacing w:val="-8"/>
        </w:rPr>
        <w:t xml:space="preserve"> </w:t>
      </w:r>
      <w:r>
        <w:t>и</w:t>
      </w:r>
      <w:r>
        <w:rPr>
          <w:spacing w:val="-1"/>
        </w:rPr>
        <w:t xml:space="preserve"> </w:t>
      </w:r>
      <w:r>
        <w:t>родная</w:t>
      </w:r>
      <w:r>
        <w:rPr>
          <w:spacing w:val="-3"/>
        </w:rPr>
        <w:t xml:space="preserve"> </w:t>
      </w:r>
      <w:r>
        <w:t>литература»</w:t>
      </w:r>
      <w:r>
        <w:rPr>
          <w:spacing w:val="-15"/>
        </w:rPr>
        <w:t xml:space="preserve"> </w:t>
      </w:r>
      <w:r>
        <w:t>имеют</w:t>
      </w:r>
      <w:r>
        <w:rPr>
          <w:spacing w:val="-10"/>
        </w:rPr>
        <w:t xml:space="preserve"> </w:t>
      </w:r>
      <w:r>
        <w:t>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811A89" w:rsidRDefault="0056063B" w:rsidP="00676CF3">
      <w:pPr>
        <w:pStyle w:val="a3"/>
        <w:tabs>
          <w:tab w:val="left" w:pos="10348"/>
        </w:tabs>
        <w:spacing w:before="62" w:line="242" w:lineRule="auto"/>
        <w:ind w:left="1018" w:right="1289" w:hanging="10"/>
        <w:jc w:val="both"/>
      </w:pPr>
      <w:r>
        <w:t>Изучение предмета</w:t>
      </w:r>
      <w:r>
        <w:rPr>
          <w:spacing w:val="39"/>
        </w:rPr>
        <w:t xml:space="preserve"> </w:t>
      </w:r>
      <w:r>
        <w:t>«Родная</w:t>
      </w:r>
      <w:r>
        <w:rPr>
          <w:spacing w:val="35"/>
        </w:rPr>
        <w:t xml:space="preserve"> </w:t>
      </w:r>
      <w:r>
        <w:t>литература</w:t>
      </w:r>
      <w:r>
        <w:rPr>
          <w:spacing w:val="33"/>
        </w:rPr>
        <w:t xml:space="preserve"> </w:t>
      </w:r>
      <w:r>
        <w:t>(русская)» должно</w:t>
      </w:r>
      <w:r>
        <w:rPr>
          <w:spacing w:val="29"/>
        </w:rPr>
        <w:t xml:space="preserve"> </w:t>
      </w:r>
      <w:r>
        <w:t>обеспечить</w:t>
      </w:r>
      <w:r>
        <w:rPr>
          <w:spacing w:val="32"/>
        </w:rPr>
        <w:t xml:space="preserve"> </w:t>
      </w:r>
      <w:r>
        <w:t xml:space="preserve">достижение следующих </w:t>
      </w:r>
      <w:r>
        <w:rPr>
          <w:spacing w:val="-2"/>
        </w:rPr>
        <w:t>целей:</w:t>
      </w:r>
    </w:p>
    <w:p w:rsidR="00811A89" w:rsidRDefault="00811A89" w:rsidP="00676CF3">
      <w:pPr>
        <w:pStyle w:val="a3"/>
        <w:tabs>
          <w:tab w:val="left" w:pos="10348"/>
        </w:tabs>
        <w:ind w:left="1018" w:right="1289"/>
        <w:jc w:val="both"/>
      </w:pPr>
    </w:p>
    <w:p w:rsidR="00811A89" w:rsidRDefault="0056063B" w:rsidP="00676CF3">
      <w:pPr>
        <w:pStyle w:val="a5"/>
        <w:numPr>
          <w:ilvl w:val="3"/>
          <w:numId w:val="201"/>
        </w:numPr>
        <w:tabs>
          <w:tab w:val="left" w:pos="2430"/>
          <w:tab w:val="left" w:pos="3125"/>
          <w:tab w:val="left" w:pos="10348"/>
        </w:tabs>
        <w:spacing w:line="237" w:lineRule="auto"/>
        <w:ind w:left="1018" w:right="1302" w:hanging="5"/>
        <w:jc w:val="both"/>
        <w:rPr>
          <w:sz w:val="24"/>
        </w:rPr>
      </w:pPr>
      <w:r>
        <w:rPr>
          <w:sz w:val="24"/>
        </w:rPr>
        <w:t xml:space="preserve">воспитание и развитие личности, способной понимать и эстетически </w:t>
      </w:r>
      <w:r>
        <w:rPr>
          <w:sz w:val="24"/>
        </w:rPr>
        <w:lastRenderedPageBreak/>
        <w:t xml:space="preserve">воспринимать произведения родной русской литературы и обладающей </w:t>
      </w:r>
      <w:r>
        <w:rPr>
          <w:spacing w:val="-2"/>
          <w:sz w:val="24"/>
        </w:rPr>
        <w:t xml:space="preserve">гуманистическим мировоззрением, общероссийским гражданским сознанием </w:t>
      </w:r>
      <w:r>
        <w:rPr>
          <w:sz w:val="24"/>
        </w:rPr>
        <w:t>и национальным самосознанием, чувством патриотизма и гордости от принадлежности к многонациональному народу России;</w:t>
      </w:r>
    </w:p>
    <w:p w:rsidR="00811A89" w:rsidRDefault="00811A89" w:rsidP="00676CF3">
      <w:pPr>
        <w:pStyle w:val="a3"/>
        <w:tabs>
          <w:tab w:val="left" w:pos="10348"/>
        </w:tabs>
        <w:spacing w:before="7"/>
        <w:ind w:left="1018"/>
        <w:jc w:val="both"/>
      </w:pPr>
    </w:p>
    <w:p w:rsidR="00811A89" w:rsidRDefault="0056063B" w:rsidP="00676CF3">
      <w:pPr>
        <w:pStyle w:val="a5"/>
        <w:numPr>
          <w:ilvl w:val="3"/>
          <w:numId w:val="201"/>
        </w:numPr>
        <w:tabs>
          <w:tab w:val="left" w:pos="2430"/>
          <w:tab w:val="left" w:pos="3125"/>
          <w:tab w:val="left" w:pos="10348"/>
        </w:tabs>
        <w:spacing w:line="237" w:lineRule="auto"/>
        <w:ind w:left="1018" w:right="1293" w:hanging="5"/>
        <w:jc w:val="both"/>
        <w:rPr>
          <w:sz w:val="24"/>
        </w:rPr>
      </w:pPr>
      <w:r>
        <w:rPr>
          <w:sz w:val="24"/>
        </w:rPr>
        <w:t xml:space="preserve">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w:t>
      </w:r>
      <w:r>
        <w:rPr>
          <w:spacing w:val="-2"/>
          <w:sz w:val="24"/>
        </w:rPr>
        <w:t>наследию;</w:t>
      </w:r>
    </w:p>
    <w:p w:rsidR="00811A89" w:rsidRDefault="00811A89" w:rsidP="00676CF3">
      <w:pPr>
        <w:pStyle w:val="a3"/>
        <w:tabs>
          <w:tab w:val="left" w:pos="10348"/>
        </w:tabs>
        <w:spacing w:before="7"/>
        <w:ind w:left="1018"/>
        <w:jc w:val="both"/>
      </w:pPr>
    </w:p>
    <w:p w:rsidR="00811A89" w:rsidRDefault="0056063B" w:rsidP="00676CF3">
      <w:pPr>
        <w:pStyle w:val="a5"/>
        <w:numPr>
          <w:ilvl w:val="3"/>
          <w:numId w:val="201"/>
        </w:numPr>
        <w:tabs>
          <w:tab w:val="left" w:pos="2430"/>
          <w:tab w:val="left" w:pos="3125"/>
          <w:tab w:val="left" w:pos="10348"/>
        </w:tabs>
        <w:spacing w:line="237" w:lineRule="auto"/>
        <w:ind w:left="1018" w:right="1292" w:hanging="5"/>
        <w:jc w:val="both"/>
        <w:rPr>
          <w:sz w:val="24"/>
        </w:rPr>
      </w:pPr>
      <w:r>
        <w:rPr>
          <w:sz w:val="24"/>
        </w:rPr>
        <w:t>осознание исторической преемственности поколений, формирование причастности</w:t>
      </w:r>
      <w:r>
        <w:rPr>
          <w:spacing w:val="-5"/>
          <w:sz w:val="24"/>
        </w:rPr>
        <w:t xml:space="preserve"> </w:t>
      </w:r>
      <w:r>
        <w:rPr>
          <w:sz w:val="24"/>
        </w:rPr>
        <w:t>к</w:t>
      </w:r>
      <w:r>
        <w:rPr>
          <w:spacing w:val="-9"/>
          <w:sz w:val="24"/>
        </w:rPr>
        <w:t xml:space="preserve"> </w:t>
      </w:r>
      <w:r>
        <w:rPr>
          <w:sz w:val="24"/>
        </w:rPr>
        <w:t>свершениям</w:t>
      </w:r>
      <w:r>
        <w:rPr>
          <w:spacing w:val="-9"/>
          <w:sz w:val="24"/>
        </w:rPr>
        <w:t xml:space="preserve"> </w:t>
      </w:r>
      <w:r>
        <w:rPr>
          <w:sz w:val="24"/>
        </w:rPr>
        <w:t>и</w:t>
      </w:r>
      <w:r>
        <w:rPr>
          <w:spacing w:val="-7"/>
          <w:sz w:val="24"/>
        </w:rPr>
        <w:t xml:space="preserve"> </w:t>
      </w:r>
      <w:r>
        <w:rPr>
          <w:sz w:val="24"/>
        </w:rPr>
        <w:t>традициям</w:t>
      </w:r>
      <w:r>
        <w:rPr>
          <w:spacing w:val="-5"/>
          <w:sz w:val="24"/>
        </w:rPr>
        <w:t xml:space="preserve"> </w:t>
      </w:r>
      <w:r>
        <w:rPr>
          <w:sz w:val="24"/>
        </w:rPr>
        <w:t>своего</w:t>
      </w:r>
      <w:r>
        <w:rPr>
          <w:spacing w:val="-8"/>
          <w:sz w:val="24"/>
        </w:rPr>
        <w:t xml:space="preserve"> </w:t>
      </w:r>
      <w:r>
        <w:rPr>
          <w:sz w:val="24"/>
        </w:rPr>
        <w:t>народа</w:t>
      </w:r>
      <w:r>
        <w:rPr>
          <w:spacing w:val="-8"/>
          <w:sz w:val="24"/>
        </w:rPr>
        <w:t xml:space="preserve"> </w:t>
      </w:r>
      <w:r>
        <w:rPr>
          <w:sz w:val="24"/>
        </w:rPr>
        <w:t>и</w:t>
      </w:r>
      <w:r>
        <w:rPr>
          <w:spacing w:val="-15"/>
          <w:sz w:val="24"/>
        </w:rPr>
        <w:t xml:space="preserve"> </w:t>
      </w:r>
      <w:r>
        <w:rPr>
          <w:sz w:val="24"/>
        </w:rPr>
        <w:t>ответственности</w:t>
      </w:r>
      <w:r>
        <w:rPr>
          <w:spacing w:val="-8"/>
          <w:sz w:val="24"/>
        </w:rPr>
        <w:t xml:space="preserve"> </w:t>
      </w:r>
      <w:r>
        <w:rPr>
          <w:sz w:val="24"/>
        </w:rPr>
        <w:t>за сохранение русской культуры;</w:t>
      </w:r>
    </w:p>
    <w:p w:rsidR="00811A89" w:rsidRDefault="00811A89" w:rsidP="00676CF3">
      <w:pPr>
        <w:pStyle w:val="a3"/>
        <w:tabs>
          <w:tab w:val="left" w:pos="10348"/>
        </w:tabs>
        <w:spacing w:before="2"/>
        <w:ind w:left="1018"/>
        <w:jc w:val="both"/>
      </w:pPr>
    </w:p>
    <w:p w:rsidR="00811A89" w:rsidRDefault="0056063B" w:rsidP="00676CF3">
      <w:pPr>
        <w:pStyle w:val="a5"/>
        <w:numPr>
          <w:ilvl w:val="3"/>
          <w:numId w:val="201"/>
        </w:numPr>
        <w:tabs>
          <w:tab w:val="left" w:pos="2430"/>
          <w:tab w:val="left" w:pos="3125"/>
          <w:tab w:val="left" w:pos="10348"/>
        </w:tabs>
        <w:spacing w:line="237" w:lineRule="auto"/>
        <w:ind w:left="1018" w:right="1297" w:hanging="5"/>
        <w:jc w:val="both"/>
        <w:rPr>
          <w:sz w:val="24"/>
        </w:rPr>
      </w:pPr>
      <w:r>
        <w:rPr>
          <w:sz w:val="24"/>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811A89" w:rsidRDefault="0056063B" w:rsidP="00676CF3">
      <w:pPr>
        <w:pStyle w:val="a3"/>
        <w:tabs>
          <w:tab w:val="left" w:pos="10348"/>
        </w:tabs>
        <w:spacing w:line="273" w:lineRule="exact"/>
        <w:ind w:left="1018"/>
        <w:jc w:val="both"/>
      </w:pPr>
      <w:r>
        <w:t>Учебный</w:t>
      </w:r>
      <w:r>
        <w:rPr>
          <w:spacing w:val="-6"/>
        </w:rPr>
        <w:t xml:space="preserve"> </w:t>
      </w:r>
      <w:r>
        <w:t>предмет</w:t>
      </w:r>
      <w:r>
        <w:rPr>
          <w:spacing w:val="-1"/>
        </w:rPr>
        <w:t xml:space="preserve"> </w:t>
      </w:r>
      <w:r>
        <w:t>«Родная</w:t>
      </w:r>
      <w:r>
        <w:rPr>
          <w:spacing w:val="-6"/>
        </w:rPr>
        <w:t xml:space="preserve"> </w:t>
      </w:r>
      <w:r>
        <w:t>литература</w:t>
      </w:r>
      <w:r>
        <w:rPr>
          <w:spacing w:val="-7"/>
        </w:rPr>
        <w:t xml:space="preserve"> </w:t>
      </w:r>
      <w:r>
        <w:t>(русская)»</w:t>
      </w:r>
      <w:r>
        <w:rPr>
          <w:spacing w:val="-15"/>
        </w:rPr>
        <w:t xml:space="preserve"> </w:t>
      </w:r>
      <w:r>
        <w:t>направлен</w:t>
      </w:r>
      <w:r>
        <w:rPr>
          <w:spacing w:val="-5"/>
        </w:rPr>
        <w:t xml:space="preserve"> </w:t>
      </w:r>
      <w:r>
        <w:t>на</w:t>
      </w:r>
      <w:r>
        <w:rPr>
          <w:spacing w:val="-7"/>
        </w:rPr>
        <w:t xml:space="preserve"> </w:t>
      </w:r>
      <w:r>
        <w:t>решение</w:t>
      </w:r>
      <w:r>
        <w:rPr>
          <w:spacing w:val="-7"/>
        </w:rPr>
        <w:t xml:space="preserve"> </w:t>
      </w:r>
      <w:r>
        <w:t>следующих</w:t>
      </w:r>
      <w:r>
        <w:rPr>
          <w:spacing w:val="-6"/>
        </w:rPr>
        <w:t xml:space="preserve"> </w:t>
      </w:r>
      <w:r>
        <w:rPr>
          <w:spacing w:val="-2"/>
        </w:rPr>
        <w:t>задач:</w:t>
      </w:r>
    </w:p>
    <w:p w:rsidR="00811A89" w:rsidRDefault="00811A89" w:rsidP="00676CF3">
      <w:pPr>
        <w:pStyle w:val="a3"/>
        <w:tabs>
          <w:tab w:val="left" w:pos="10348"/>
        </w:tabs>
        <w:spacing w:before="10"/>
        <w:ind w:left="1018"/>
        <w:jc w:val="both"/>
      </w:pPr>
    </w:p>
    <w:p w:rsidR="00811A89" w:rsidRDefault="0056063B" w:rsidP="00676CF3">
      <w:pPr>
        <w:pStyle w:val="a5"/>
        <w:numPr>
          <w:ilvl w:val="3"/>
          <w:numId w:val="201"/>
        </w:numPr>
        <w:tabs>
          <w:tab w:val="left" w:pos="2430"/>
          <w:tab w:val="left" w:pos="3125"/>
          <w:tab w:val="left" w:pos="10348"/>
        </w:tabs>
        <w:spacing w:line="235" w:lineRule="auto"/>
        <w:ind w:left="1018" w:right="1303" w:hanging="5"/>
        <w:jc w:val="both"/>
        <w:rPr>
          <w:sz w:val="24"/>
        </w:rPr>
      </w:pPr>
      <w:r>
        <w:rPr>
          <w:sz w:val="24"/>
        </w:rPr>
        <w:t>приобщение к литературному наследию русского народа в контексте единого</w:t>
      </w:r>
      <w:r>
        <w:rPr>
          <w:spacing w:val="-6"/>
          <w:sz w:val="24"/>
        </w:rPr>
        <w:t xml:space="preserve"> </w:t>
      </w:r>
      <w:r>
        <w:rPr>
          <w:sz w:val="24"/>
        </w:rPr>
        <w:t>исторического</w:t>
      </w:r>
      <w:r>
        <w:rPr>
          <w:spacing w:val="-6"/>
          <w:sz w:val="24"/>
        </w:rPr>
        <w:t xml:space="preserve"> </w:t>
      </w:r>
      <w:r>
        <w:rPr>
          <w:sz w:val="24"/>
        </w:rPr>
        <w:t>и</w:t>
      </w:r>
      <w:r>
        <w:rPr>
          <w:spacing w:val="-6"/>
          <w:sz w:val="24"/>
        </w:rPr>
        <w:t xml:space="preserve"> </w:t>
      </w:r>
      <w:r>
        <w:rPr>
          <w:sz w:val="24"/>
        </w:rPr>
        <w:t>культурного</w:t>
      </w:r>
      <w:r>
        <w:rPr>
          <w:spacing w:val="-6"/>
          <w:sz w:val="24"/>
        </w:rPr>
        <w:t xml:space="preserve"> </w:t>
      </w:r>
      <w:r>
        <w:rPr>
          <w:sz w:val="24"/>
        </w:rPr>
        <w:t>пространства</w:t>
      </w:r>
      <w:r>
        <w:rPr>
          <w:spacing w:val="-7"/>
          <w:sz w:val="24"/>
        </w:rPr>
        <w:t xml:space="preserve"> </w:t>
      </w:r>
      <w:r>
        <w:rPr>
          <w:sz w:val="24"/>
        </w:rPr>
        <w:t>России,</w:t>
      </w:r>
      <w:r>
        <w:rPr>
          <w:spacing w:val="-5"/>
          <w:sz w:val="24"/>
        </w:rPr>
        <w:t xml:space="preserve"> </w:t>
      </w:r>
      <w:r>
        <w:rPr>
          <w:sz w:val="24"/>
        </w:rPr>
        <w:t>диалога</w:t>
      </w:r>
      <w:r>
        <w:rPr>
          <w:spacing w:val="-12"/>
          <w:sz w:val="24"/>
        </w:rPr>
        <w:t xml:space="preserve"> </w:t>
      </w:r>
      <w:r>
        <w:rPr>
          <w:sz w:val="24"/>
        </w:rPr>
        <w:t>культур всех народов Российской Федерации;</w:t>
      </w:r>
    </w:p>
    <w:p w:rsidR="00811A89" w:rsidRDefault="00811A89" w:rsidP="00676CF3">
      <w:pPr>
        <w:pStyle w:val="a3"/>
        <w:tabs>
          <w:tab w:val="left" w:pos="10348"/>
        </w:tabs>
        <w:spacing w:before="13"/>
        <w:ind w:left="1018"/>
        <w:jc w:val="both"/>
      </w:pPr>
    </w:p>
    <w:p w:rsidR="00811A89" w:rsidRDefault="0056063B" w:rsidP="00676CF3">
      <w:pPr>
        <w:pStyle w:val="a5"/>
        <w:numPr>
          <w:ilvl w:val="3"/>
          <w:numId w:val="201"/>
        </w:numPr>
        <w:tabs>
          <w:tab w:val="left" w:pos="2430"/>
          <w:tab w:val="left" w:pos="3125"/>
          <w:tab w:val="left" w:pos="10348"/>
        </w:tabs>
        <w:spacing w:line="232" w:lineRule="auto"/>
        <w:ind w:left="1018" w:right="1294" w:hanging="5"/>
        <w:jc w:val="both"/>
        <w:rPr>
          <w:sz w:val="24"/>
        </w:rPr>
      </w:pPr>
      <w:r>
        <w:rPr>
          <w:sz w:val="24"/>
        </w:rPr>
        <w:t>осознание</w:t>
      </w:r>
      <w:r>
        <w:rPr>
          <w:spacing w:val="-9"/>
          <w:sz w:val="24"/>
        </w:rPr>
        <w:t xml:space="preserve"> </w:t>
      </w:r>
      <w:r>
        <w:rPr>
          <w:sz w:val="24"/>
        </w:rPr>
        <w:t>роли</w:t>
      </w:r>
      <w:r>
        <w:rPr>
          <w:spacing w:val="-12"/>
          <w:sz w:val="24"/>
        </w:rPr>
        <w:t xml:space="preserve"> </w:t>
      </w:r>
      <w:r>
        <w:rPr>
          <w:sz w:val="24"/>
        </w:rPr>
        <w:t>родной</w:t>
      </w:r>
      <w:r>
        <w:rPr>
          <w:spacing w:val="-12"/>
          <w:sz w:val="24"/>
        </w:rPr>
        <w:t xml:space="preserve"> </w:t>
      </w:r>
      <w:r>
        <w:rPr>
          <w:sz w:val="24"/>
        </w:rPr>
        <w:t>русской</w:t>
      </w:r>
      <w:r>
        <w:rPr>
          <w:spacing w:val="-8"/>
          <w:sz w:val="24"/>
        </w:rPr>
        <w:t xml:space="preserve"> </w:t>
      </w:r>
      <w:r>
        <w:rPr>
          <w:sz w:val="24"/>
        </w:rPr>
        <w:t>литературы</w:t>
      </w:r>
      <w:r>
        <w:rPr>
          <w:spacing w:val="-7"/>
          <w:sz w:val="24"/>
        </w:rPr>
        <w:t xml:space="preserve"> </w:t>
      </w:r>
      <w:r>
        <w:rPr>
          <w:sz w:val="24"/>
        </w:rPr>
        <w:t>в</w:t>
      </w:r>
      <w:r>
        <w:rPr>
          <w:spacing w:val="-12"/>
          <w:sz w:val="24"/>
        </w:rPr>
        <w:t xml:space="preserve"> </w:t>
      </w:r>
      <w:r>
        <w:rPr>
          <w:sz w:val="24"/>
        </w:rPr>
        <w:t>передаче</w:t>
      </w:r>
      <w:r>
        <w:rPr>
          <w:spacing w:val="-10"/>
          <w:sz w:val="24"/>
        </w:rPr>
        <w:t xml:space="preserve"> </w:t>
      </w:r>
      <w:r>
        <w:rPr>
          <w:sz w:val="24"/>
        </w:rPr>
        <w:t>от</w:t>
      </w:r>
      <w:r>
        <w:rPr>
          <w:spacing w:val="-13"/>
          <w:sz w:val="24"/>
        </w:rPr>
        <w:t xml:space="preserve"> </w:t>
      </w:r>
      <w:r>
        <w:rPr>
          <w:sz w:val="24"/>
        </w:rPr>
        <w:t>поколения</w:t>
      </w:r>
      <w:r>
        <w:rPr>
          <w:spacing w:val="-12"/>
          <w:sz w:val="24"/>
        </w:rPr>
        <w:t xml:space="preserve"> </w:t>
      </w:r>
      <w:r>
        <w:rPr>
          <w:sz w:val="24"/>
        </w:rPr>
        <w:t>к поколению историко-культурных, нравственных, эстетических ценностей;</w:t>
      </w:r>
    </w:p>
    <w:p w:rsidR="00811A89" w:rsidRDefault="0056063B" w:rsidP="00676CF3">
      <w:pPr>
        <w:pStyle w:val="a5"/>
        <w:numPr>
          <w:ilvl w:val="3"/>
          <w:numId w:val="201"/>
        </w:numPr>
        <w:tabs>
          <w:tab w:val="left" w:pos="2430"/>
          <w:tab w:val="left" w:pos="3125"/>
          <w:tab w:val="left" w:pos="10348"/>
        </w:tabs>
        <w:spacing w:before="5" w:line="237" w:lineRule="auto"/>
        <w:ind w:left="1018" w:right="1296" w:hanging="5"/>
        <w:jc w:val="both"/>
        <w:rPr>
          <w:sz w:val="24"/>
        </w:rPr>
      </w:pPr>
      <w:r>
        <w:rPr>
          <w:sz w:val="24"/>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811A89" w:rsidRDefault="0056063B" w:rsidP="00676CF3">
      <w:pPr>
        <w:pStyle w:val="a3"/>
        <w:tabs>
          <w:tab w:val="left" w:pos="10348"/>
        </w:tabs>
        <w:ind w:left="1018" w:right="556" w:hanging="5"/>
        <w:jc w:val="both"/>
      </w:pPr>
      <w:r>
        <w:t>получение</w:t>
      </w:r>
      <w:r>
        <w:rPr>
          <w:spacing w:val="64"/>
        </w:rPr>
        <w:t xml:space="preserve"> </w:t>
      </w:r>
      <w:r>
        <w:t>знаний</w:t>
      </w:r>
      <w:r>
        <w:rPr>
          <w:spacing w:val="40"/>
        </w:rPr>
        <w:t xml:space="preserve"> </w:t>
      </w:r>
      <w:r>
        <w:t>о</w:t>
      </w:r>
      <w:r>
        <w:rPr>
          <w:spacing w:val="68"/>
        </w:rPr>
        <w:t xml:space="preserve"> </w:t>
      </w:r>
      <w:r>
        <w:t>родной</w:t>
      </w:r>
      <w:r>
        <w:rPr>
          <w:spacing w:val="40"/>
        </w:rPr>
        <w:t xml:space="preserve"> </w:t>
      </w:r>
      <w:r>
        <w:t>русской</w:t>
      </w:r>
      <w:r>
        <w:rPr>
          <w:spacing w:val="65"/>
        </w:rPr>
        <w:t xml:space="preserve"> </w:t>
      </w:r>
      <w:r>
        <w:t>литературе</w:t>
      </w:r>
      <w:r>
        <w:rPr>
          <w:spacing w:val="63"/>
        </w:rPr>
        <w:t xml:space="preserve"> </w:t>
      </w:r>
      <w:r>
        <w:t>как</w:t>
      </w:r>
      <w:r>
        <w:rPr>
          <w:spacing w:val="62"/>
        </w:rPr>
        <w:t xml:space="preserve"> </w:t>
      </w:r>
      <w:r>
        <w:t>о</w:t>
      </w:r>
      <w:r>
        <w:rPr>
          <w:spacing w:val="68"/>
        </w:rPr>
        <w:t xml:space="preserve"> </w:t>
      </w:r>
      <w:r>
        <w:t>развивающемся</w:t>
      </w:r>
      <w:r>
        <w:rPr>
          <w:spacing w:val="40"/>
        </w:rPr>
        <w:t xml:space="preserve"> </w:t>
      </w:r>
      <w:r>
        <w:t>явлении в</w:t>
      </w:r>
      <w:r>
        <w:rPr>
          <w:spacing w:val="40"/>
        </w:rPr>
        <w:t xml:space="preserve"> </w:t>
      </w:r>
      <w:r>
        <w:t>контексте</w:t>
      </w:r>
      <w:r>
        <w:rPr>
          <w:spacing w:val="40"/>
        </w:rPr>
        <w:t xml:space="preserve"> </w:t>
      </w:r>
      <w:r>
        <w:t>её взаимодействия с литературой других народов Российской Федерации, их взаимовлияния;</w:t>
      </w:r>
    </w:p>
    <w:p w:rsidR="00811A89" w:rsidRDefault="00811A89" w:rsidP="00676CF3">
      <w:pPr>
        <w:pStyle w:val="a3"/>
        <w:tabs>
          <w:tab w:val="left" w:pos="10348"/>
        </w:tabs>
        <w:spacing w:before="8"/>
        <w:ind w:left="1018"/>
        <w:jc w:val="both"/>
      </w:pPr>
    </w:p>
    <w:p w:rsidR="00811A89" w:rsidRDefault="0056063B" w:rsidP="00676CF3">
      <w:pPr>
        <w:pStyle w:val="a5"/>
        <w:numPr>
          <w:ilvl w:val="3"/>
          <w:numId w:val="201"/>
        </w:numPr>
        <w:tabs>
          <w:tab w:val="left" w:pos="2430"/>
          <w:tab w:val="left" w:pos="3125"/>
          <w:tab w:val="left" w:pos="10348"/>
        </w:tabs>
        <w:spacing w:line="235" w:lineRule="auto"/>
        <w:ind w:left="1018" w:right="1309" w:hanging="5"/>
        <w:jc w:val="both"/>
        <w:rPr>
          <w:sz w:val="24"/>
        </w:rPr>
      </w:pPr>
      <w:r>
        <w:rPr>
          <w:sz w:val="24"/>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811A89" w:rsidRDefault="00811A89" w:rsidP="00676CF3">
      <w:pPr>
        <w:pStyle w:val="a3"/>
        <w:tabs>
          <w:tab w:val="left" w:pos="10348"/>
        </w:tabs>
        <w:spacing w:before="12"/>
        <w:ind w:left="1018"/>
        <w:jc w:val="both"/>
      </w:pPr>
    </w:p>
    <w:p w:rsidR="00811A89" w:rsidRDefault="0056063B" w:rsidP="00676CF3">
      <w:pPr>
        <w:pStyle w:val="a5"/>
        <w:numPr>
          <w:ilvl w:val="3"/>
          <w:numId w:val="201"/>
        </w:numPr>
        <w:tabs>
          <w:tab w:val="left" w:pos="2430"/>
          <w:tab w:val="left" w:pos="3125"/>
          <w:tab w:val="left" w:pos="10348"/>
        </w:tabs>
        <w:spacing w:before="1" w:line="232" w:lineRule="auto"/>
        <w:ind w:left="1018" w:right="1315" w:hanging="5"/>
        <w:jc w:val="both"/>
        <w:rPr>
          <w:sz w:val="24"/>
        </w:rPr>
      </w:pPr>
      <w:r>
        <w:rPr>
          <w:sz w:val="24"/>
        </w:rPr>
        <w:t>формирование опыта общения с произведениями родной русской литературы в повседневной жизни и учебной деятельности;</w:t>
      </w:r>
    </w:p>
    <w:p w:rsidR="00811A89" w:rsidRDefault="0056063B" w:rsidP="00676CF3">
      <w:pPr>
        <w:pStyle w:val="a5"/>
        <w:numPr>
          <w:ilvl w:val="3"/>
          <w:numId w:val="201"/>
        </w:numPr>
        <w:tabs>
          <w:tab w:val="left" w:pos="2430"/>
          <w:tab w:val="left" w:pos="3125"/>
          <w:tab w:val="left" w:pos="10348"/>
        </w:tabs>
        <w:spacing w:before="72" w:line="235" w:lineRule="auto"/>
        <w:ind w:left="1018" w:right="1293" w:hanging="5"/>
        <w:jc w:val="both"/>
        <w:rPr>
          <w:sz w:val="24"/>
        </w:rPr>
      </w:pPr>
      <w:r>
        <w:rPr>
          <w:sz w:val="24"/>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811A89" w:rsidRDefault="00811A89" w:rsidP="00676CF3">
      <w:pPr>
        <w:pStyle w:val="a3"/>
        <w:tabs>
          <w:tab w:val="left" w:pos="10348"/>
        </w:tabs>
        <w:spacing w:before="11"/>
        <w:ind w:left="1018"/>
        <w:jc w:val="both"/>
      </w:pPr>
    </w:p>
    <w:p w:rsidR="00811A89" w:rsidRDefault="0056063B" w:rsidP="00676CF3">
      <w:pPr>
        <w:pStyle w:val="a5"/>
        <w:numPr>
          <w:ilvl w:val="3"/>
          <w:numId w:val="201"/>
        </w:numPr>
        <w:tabs>
          <w:tab w:val="left" w:pos="2430"/>
          <w:tab w:val="left" w:pos="3125"/>
          <w:tab w:val="left" w:pos="10348"/>
        </w:tabs>
        <w:spacing w:line="235" w:lineRule="auto"/>
        <w:ind w:left="1018" w:right="1300" w:hanging="5"/>
        <w:jc w:val="both"/>
        <w:rPr>
          <w:sz w:val="24"/>
        </w:rPr>
      </w:pPr>
      <w:r>
        <w:rPr>
          <w:sz w:val="24"/>
        </w:rPr>
        <w:t>формирование потребности в систематическом чтении произведений родной русской литературы как средстве познания мира и себя в этом</w:t>
      </w:r>
      <w:r>
        <w:rPr>
          <w:spacing w:val="-2"/>
          <w:sz w:val="24"/>
        </w:rPr>
        <w:t xml:space="preserve"> </w:t>
      </w:r>
      <w:r>
        <w:rPr>
          <w:sz w:val="24"/>
        </w:rPr>
        <w:t>мире, гармонизации отношений человека и общества, многоаспектного диалога;</w:t>
      </w:r>
    </w:p>
    <w:p w:rsidR="00811A89" w:rsidRDefault="00811A89" w:rsidP="00676CF3">
      <w:pPr>
        <w:pStyle w:val="a3"/>
        <w:tabs>
          <w:tab w:val="left" w:pos="10348"/>
        </w:tabs>
        <w:spacing w:before="7"/>
        <w:ind w:left="1018"/>
        <w:jc w:val="both"/>
      </w:pPr>
    </w:p>
    <w:p w:rsidR="00811A89" w:rsidRDefault="0056063B" w:rsidP="00676CF3">
      <w:pPr>
        <w:pStyle w:val="a5"/>
        <w:numPr>
          <w:ilvl w:val="3"/>
          <w:numId w:val="201"/>
        </w:numPr>
        <w:tabs>
          <w:tab w:val="left" w:pos="2430"/>
          <w:tab w:val="left" w:pos="3125"/>
          <w:tab w:val="left" w:pos="10348"/>
        </w:tabs>
        <w:spacing w:line="237" w:lineRule="auto"/>
        <w:ind w:left="1018" w:right="1297" w:hanging="5"/>
        <w:jc w:val="both"/>
        <w:rPr>
          <w:sz w:val="24"/>
        </w:rPr>
      </w:pPr>
      <w:r>
        <w:rPr>
          <w:sz w:val="24"/>
        </w:rPr>
        <w:t>развитие умений работы с источниками информации, осуществление поиска, анализа, обработки и презентации информации из различных источников,</w:t>
      </w:r>
      <w:r>
        <w:rPr>
          <w:spacing w:val="-5"/>
          <w:sz w:val="24"/>
        </w:rPr>
        <w:t xml:space="preserve"> </w:t>
      </w:r>
      <w:r>
        <w:rPr>
          <w:sz w:val="24"/>
        </w:rPr>
        <w:t>в</w:t>
      </w:r>
      <w:r>
        <w:rPr>
          <w:spacing w:val="-5"/>
          <w:sz w:val="24"/>
        </w:rPr>
        <w:t xml:space="preserve"> </w:t>
      </w:r>
      <w:r>
        <w:rPr>
          <w:sz w:val="24"/>
        </w:rPr>
        <w:t>том</w:t>
      </w:r>
      <w:r>
        <w:rPr>
          <w:spacing w:val="-1"/>
          <w:sz w:val="24"/>
        </w:rPr>
        <w:t xml:space="preserve"> </w:t>
      </w:r>
      <w:r>
        <w:rPr>
          <w:sz w:val="24"/>
        </w:rPr>
        <w:t>числе</w:t>
      </w:r>
      <w:r>
        <w:rPr>
          <w:spacing w:val="-8"/>
          <w:sz w:val="24"/>
        </w:rPr>
        <w:t xml:space="preserve"> </w:t>
      </w:r>
      <w:r>
        <w:rPr>
          <w:sz w:val="24"/>
        </w:rPr>
        <w:t>из</w:t>
      </w:r>
      <w:r>
        <w:rPr>
          <w:spacing w:val="-6"/>
          <w:sz w:val="24"/>
        </w:rPr>
        <w:t xml:space="preserve"> </w:t>
      </w:r>
      <w:r>
        <w:rPr>
          <w:sz w:val="24"/>
        </w:rPr>
        <w:t>числа</w:t>
      </w:r>
      <w:r>
        <w:rPr>
          <w:spacing w:val="-8"/>
          <w:sz w:val="24"/>
        </w:rPr>
        <w:t xml:space="preserve"> </w:t>
      </w:r>
      <w:r>
        <w:rPr>
          <w:sz w:val="24"/>
        </w:rPr>
        <w:t>верифицированных</w:t>
      </w:r>
      <w:r>
        <w:rPr>
          <w:spacing w:val="-7"/>
          <w:sz w:val="24"/>
        </w:rPr>
        <w:t xml:space="preserve"> </w:t>
      </w:r>
      <w:r>
        <w:rPr>
          <w:sz w:val="24"/>
        </w:rPr>
        <w:t>электронных</w:t>
      </w:r>
      <w:r>
        <w:rPr>
          <w:spacing w:val="-7"/>
          <w:sz w:val="24"/>
        </w:rPr>
        <w:t xml:space="preserve"> </w:t>
      </w:r>
      <w:r>
        <w:rPr>
          <w:sz w:val="24"/>
        </w:rPr>
        <w:t>ресурсов, включённых в федеральный перечень.</w:t>
      </w:r>
    </w:p>
    <w:p w:rsidR="00811A89" w:rsidRDefault="00811A89" w:rsidP="00676CF3">
      <w:pPr>
        <w:pStyle w:val="a3"/>
        <w:tabs>
          <w:tab w:val="left" w:pos="10348"/>
        </w:tabs>
        <w:spacing w:before="273"/>
        <w:ind w:left="1018"/>
        <w:jc w:val="both"/>
      </w:pPr>
    </w:p>
    <w:p w:rsidR="00811A89" w:rsidRDefault="0056063B" w:rsidP="00676CF3">
      <w:pPr>
        <w:pStyle w:val="a3"/>
        <w:tabs>
          <w:tab w:val="left" w:pos="10348"/>
        </w:tabs>
        <w:ind w:left="1018"/>
        <w:jc w:val="both"/>
      </w:pPr>
      <w:r>
        <w:lastRenderedPageBreak/>
        <w:t>МЕСТО</w:t>
      </w:r>
      <w:r>
        <w:rPr>
          <w:spacing w:val="-13"/>
        </w:rPr>
        <w:t xml:space="preserve"> </w:t>
      </w:r>
      <w:r>
        <w:t>УЧЕБНОГО</w:t>
      </w:r>
      <w:r>
        <w:rPr>
          <w:spacing w:val="-6"/>
        </w:rPr>
        <w:t xml:space="preserve"> </w:t>
      </w:r>
      <w:r>
        <w:t>ПРЕДМЕТА</w:t>
      </w:r>
      <w:r>
        <w:rPr>
          <w:spacing w:val="-6"/>
        </w:rPr>
        <w:t xml:space="preserve"> </w:t>
      </w:r>
      <w:r>
        <w:t>«РОДНАЯ</w:t>
      </w:r>
      <w:r>
        <w:rPr>
          <w:spacing w:val="-8"/>
        </w:rPr>
        <w:t xml:space="preserve"> </w:t>
      </w:r>
      <w:r>
        <w:t>ЛИТЕРАТУРА</w:t>
      </w:r>
      <w:r>
        <w:rPr>
          <w:spacing w:val="-10"/>
        </w:rPr>
        <w:t xml:space="preserve"> </w:t>
      </w:r>
      <w:r>
        <w:t>(РУССКАЯ)»</w:t>
      </w:r>
      <w:r>
        <w:rPr>
          <w:spacing w:val="-14"/>
        </w:rPr>
        <w:t xml:space="preserve"> </w:t>
      </w:r>
      <w:r>
        <w:t>В</w:t>
      </w:r>
      <w:r>
        <w:rPr>
          <w:spacing w:val="-9"/>
        </w:rPr>
        <w:t xml:space="preserve"> </w:t>
      </w:r>
      <w:r>
        <w:t>УЧЕБНОМ</w:t>
      </w:r>
      <w:r>
        <w:rPr>
          <w:spacing w:val="-3"/>
        </w:rPr>
        <w:t xml:space="preserve"> </w:t>
      </w:r>
      <w:r>
        <w:rPr>
          <w:spacing w:val="-2"/>
        </w:rPr>
        <w:t>ПЛАНЕ</w:t>
      </w:r>
    </w:p>
    <w:p w:rsidR="00811A89" w:rsidRDefault="0056063B" w:rsidP="00676CF3">
      <w:pPr>
        <w:pStyle w:val="a3"/>
        <w:tabs>
          <w:tab w:val="left" w:pos="10348"/>
        </w:tabs>
        <w:spacing w:before="3"/>
        <w:ind w:left="1018" w:right="1301" w:hanging="5"/>
        <w:jc w:val="both"/>
      </w:pPr>
      <w: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w:t>
      </w:r>
    </w:p>
    <w:p w:rsidR="00811A89" w:rsidRDefault="0056063B" w:rsidP="00676CF3">
      <w:pPr>
        <w:pStyle w:val="a3"/>
        <w:tabs>
          <w:tab w:val="left" w:pos="10348"/>
        </w:tabs>
        <w:ind w:left="1018" w:right="1286" w:hanging="5"/>
        <w:jc w:val="both"/>
      </w:pPr>
      <w:r>
        <w:t>На</w:t>
      </w:r>
      <w:r>
        <w:rPr>
          <w:spacing w:val="-4"/>
        </w:rPr>
        <w:t xml:space="preserve"> </w:t>
      </w:r>
      <w:r>
        <w:t>изучение</w:t>
      </w:r>
      <w:r>
        <w:rPr>
          <w:spacing w:val="-4"/>
        </w:rPr>
        <w:t xml:space="preserve"> </w:t>
      </w:r>
      <w:r>
        <w:t>инвариантной</w:t>
      </w:r>
      <w:r>
        <w:rPr>
          <w:spacing w:val="-2"/>
        </w:rPr>
        <w:t xml:space="preserve"> </w:t>
      </w:r>
      <w:r>
        <w:t>части</w:t>
      </w:r>
      <w:r>
        <w:rPr>
          <w:spacing w:val="-2"/>
        </w:rPr>
        <w:t xml:space="preserve"> </w:t>
      </w:r>
      <w:r>
        <w:t>программы</w:t>
      </w:r>
      <w:r>
        <w:rPr>
          <w:spacing w:val="-2"/>
        </w:rPr>
        <w:t xml:space="preserve"> </w:t>
      </w:r>
      <w:r>
        <w:t>по родной</w:t>
      </w:r>
      <w:r>
        <w:rPr>
          <w:spacing w:val="-6"/>
        </w:rPr>
        <w:t xml:space="preserve"> </w:t>
      </w:r>
      <w:r>
        <w:t>русской</w:t>
      </w:r>
      <w:r>
        <w:rPr>
          <w:spacing w:val="-2"/>
        </w:rPr>
        <w:t xml:space="preserve"> </w:t>
      </w:r>
      <w:r>
        <w:t>литературе</w:t>
      </w:r>
      <w:r>
        <w:rPr>
          <w:spacing w:val="-4"/>
        </w:rPr>
        <w:t xml:space="preserve"> </w:t>
      </w:r>
      <w:r>
        <w:t>отводится</w:t>
      </w:r>
      <w:r>
        <w:rPr>
          <w:spacing w:val="-4"/>
        </w:rPr>
        <w:t xml:space="preserve"> </w:t>
      </w:r>
      <w:r>
        <w:t>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w:t>
      </w:r>
      <w:r>
        <w:rPr>
          <w:spacing w:val="-2"/>
        </w:rPr>
        <w:t xml:space="preserve"> </w:t>
      </w:r>
      <w:r>
        <w:t>том числе национальные</w:t>
      </w:r>
      <w:r>
        <w:rPr>
          <w:spacing w:val="-3"/>
        </w:rPr>
        <w:t xml:space="preserve"> </w:t>
      </w:r>
      <w:r>
        <w:t>и этнокультурные особенности народов Российской Федерации.</w:t>
      </w:r>
    </w:p>
    <w:p w:rsidR="00811A89" w:rsidRDefault="0056063B" w:rsidP="00676CF3">
      <w:pPr>
        <w:pStyle w:val="a3"/>
        <w:tabs>
          <w:tab w:val="left" w:pos="10348"/>
        </w:tabs>
        <w:ind w:left="1018"/>
        <w:jc w:val="both"/>
      </w:pPr>
      <w:r>
        <w:t>СОДЕРЖАНИЕ</w:t>
      </w:r>
      <w:r>
        <w:rPr>
          <w:spacing w:val="-6"/>
        </w:rPr>
        <w:t xml:space="preserve"> </w:t>
      </w:r>
      <w:r>
        <w:t>УЧЕБНОГО</w:t>
      </w:r>
      <w:r>
        <w:rPr>
          <w:spacing w:val="-11"/>
        </w:rPr>
        <w:t xml:space="preserve"> </w:t>
      </w:r>
      <w:r>
        <w:rPr>
          <w:spacing w:val="-2"/>
        </w:rPr>
        <w:t>ПРЕДМЕТА</w:t>
      </w:r>
    </w:p>
    <w:p w:rsidR="00811A89" w:rsidRDefault="0056063B" w:rsidP="00676CF3">
      <w:pPr>
        <w:pStyle w:val="a3"/>
        <w:tabs>
          <w:tab w:val="left" w:pos="10348"/>
        </w:tabs>
        <w:spacing w:before="1"/>
        <w:ind w:left="1018"/>
        <w:jc w:val="both"/>
      </w:pPr>
      <w:r>
        <w:t>«РОДНАЯ</w:t>
      </w:r>
      <w:r>
        <w:rPr>
          <w:spacing w:val="-9"/>
        </w:rPr>
        <w:t xml:space="preserve"> </w:t>
      </w:r>
      <w:r>
        <w:t>ЛИТЕРАТУРА</w:t>
      </w:r>
      <w:r>
        <w:rPr>
          <w:spacing w:val="-10"/>
        </w:rPr>
        <w:t xml:space="preserve"> </w:t>
      </w:r>
      <w:r>
        <w:rPr>
          <w:spacing w:val="-2"/>
        </w:rPr>
        <w:t>(РУССКАЯ)»</w:t>
      </w:r>
    </w:p>
    <w:p w:rsidR="00811A89" w:rsidRPr="00676CF3" w:rsidRDefault="0056063B" w:rsidP="00676CF3">
      <w:pPr>
        <w:pStyle w:val="a5"/>
        <w:numPr>
          <w:ilvl w:val="0"/>
          <w:numId w:val="168"/>
        </w:numPr>
        <w:tabs>
          <w:tab w:val="left" w:pos="1724"/>
          <w:tab w:val="left" w:pos="10348"/>
        </w:tabs>
        <w:ind w:left="1018" w:hanging="533"/>
        <w:jc w:val="both"/>
        <w:rPr>
          <w:sz w:val="24"/>
        </w:rPr>
      </w:pPr>
      <w:r>
        <w:rPr>
          <w:spacing w:val="-2"/>
          <w:sz w:val="24"/>
        </w:rPr>
        <w:t>КЛАСС</w:t>
      </w:r>
    </w:p>
    <w:p w:rsidR="00811A89" w:rsidRDefault="0056063B" w:rsidP="00676CF3">
      <w:pPr>
        <w:pStyle w:val="a3"/>
        <w:tabs>
          <w:tab w:val="left" w:pos="10348"/>
        </w:tabs>
        <w:ind w:left="1018" w:right="1005"/>
        <w:jc w:val="both"/>
      </w:pPr>
      <w:r>
        <w:t>Раздел</w:t>
      </w:r>
      <w:r>
        <w:rPr>
          <w:spacing w:val="-4"/>
        </w:rPr>
        <w:t xml:space="preserve"> </w:t>
      </w:r>
      <w:r>
        <w:t>1.</w:t>
      </w:r>
      <w:r>
        <w:rPr>
          <w:spacing w:val="1"/>
        </w:rPr>
        <w:t xml:space="preserve"> </w:t>
      </w:r>
      <w:r>
        <w:t>Россия</w:t>
      </w:r>
      <w:r>
        <w:rPr>
          <w:spacing w:val="-4"/>
        </w:rPr>
        <w:t xml:space="preserve"> </w:t>
      </w:r>
      <w:r>
        <w:t>—</w:t>
      </w:r>
      <w:r>
        <w:rPr>
          <w:spacing w:val="-5"/>
        </w:rPr>
        <w:t xml:space="preserve"> </w:t>
      </w:r>
      <w:r>
        <w:t>Родина</w:t>
      </w:r>
      <w:r>
        <w:rPr>
          <w:spacing w:val="-4"/>
        </w:rPr>
        <w:t xml:space="preserve"> </w:t>
      </w:r>
      <w:r>
        <w:rPr>
          <w:spacing w:val="-5"/>
        </w:rPr>
        <w:t>моя</w:t>
      </w:r>
    </w:p>
    <w:p w:rsidR="00811A89" w:rsidRDefault="0056063B" w:rsidP="00676CF3">
      <w:pPr>
        <w:pStyle w:val="a3"/>
        <w:tabs>
          <w:tab w:val="left" w:pos="10348"/>
        </w:tabs>
        <w:spacing w:line="275" w:lineRule="exact"/>
        <w:ind w:left="1018" w:right="1005"/>
        <w:jc w:val="both"/>
      </w:pPr>
      <w:r>
        <w:t>Преданья</w:t>
      </w:r>
      <w:r>
        <w:rPr>
          <w:spacing w:val="-8"/>
        </w:rPr>
        <w:t xml:space="preserve"> </w:t>
      </w:r>
      <w:r>
        <w:t>старины</w:t>
      </w:r>
      <w:r>
        <w:rPr>
          <w:spacing w:val="-9"/>
        </w:rPr>
        <w:t xml:space="preserve"> </w:t>
      </w:r>
      <w:r>
        <w:rPr>
          <w:spacing w:val="-2"/>
        </w:rPr>
        <w:t>глубокой</w:t>
      </w:r>
    </w:p>
    <w:p w:rsidR="00811A89" w:rsidRDefault="0056063B" w:rsidP="00676CF3">
      <w:pPr>
        <w:pStyle w:val="a3"/>
        <w:tabs>
          <w:tab w:val="left" w:pos="10348"/>
        </w:tabs>
        <w:spacing w:line="242" w:lineRule="auto"/>
        <w:ind w:left="1018" w:right="1005" w:hanging="5"/>
        <w:jc w:val="both"/>
      </w:pPr>
      <w:r>
        <w:t>Малые жанры фольклора: пословицы и поговорки о Родине, России, русском народе (не менее пяти произведений).</w:t>
      </w:r>
    </w:p>
    <w:p w:rsidR="00811A89" w:rsidRDefault="0056063B" w:rsidP="00676CF3">
      <w:pPr>
        <w:pStyle w:val="a3"/>
        <w:tabs>
          <w:tab w:val="left" w:pos="10348"/>
        </w:tabs>
        <w:spacing w:line="242" w:lineRule="auto"/>
        <w:ind w:left="1018" w:right="1005" w:hanging="5"/>
        <w:jc w:val="both"/>
      </w:pPr>
      <w:r>
        <w:t>Русские</w:t>
      </w:r>
      <w:r>
        <w:rPr>
          <w:spacing w:val="-4"/>
        </w:rPr>
        <w:t xml:space="preserve"> </w:t>
      </w:r>
      <w:r>
        <w:t>народные</w:t>
      </w:r>
      <w:r>
        <w:rPr>
          <w:spacing w:val="-8"/>
        </w:rPr>
        <w:t xml:space="preserve"> </w:t>
      </w:r>
      <w:r>
        <w:t>и</w:t>
      </w:r>
      <w:r>
        <w:rPr>
          <w:spacing w:val="-3"/>
        </w:rPr>
        <w:t xml:space="preserve"> </w:t>
      </w:r>
      <w:r>
        <w:t>литературные</w:t>
      </w:r>
      <w:r>
        <w:rPr>
          <w:spacing w:val="-3"/>
        </w:rPr>
        <w:t xml:space="preserve"> </w:t>
      </w:r>
      <w:r>
        <w:t>сказки</w:t>
      </w:r>
      <w:r>
        <w:rPr>
          <w:spacing w:val="-3"/>
        </w:rPr>
        <w:t xml:space="preserve"> </w:t>
      </w:r>
      <w:r>
        <w:t>(не</w:t>
      </w:r>
      <w:r>
        <w:rPr>
          <w:spacing w:val="-10"/>
        </w:rPr>
        <w:t xml:space="preserve"> </w:t>
      </w:r>
      <w:r>
        <w:t>менее</w:t>
      </w:r>
      <w:r>
        <w:rPr>
          <w:spacing w:val="-4"/>
        </w:rPr>
        <w:t xml:space="preserve"> </w:t>
      </w:r>
      <w:r>
        <w:t>двух</w:t>
      </w:r>
      <w:r>
        <w:rPr>
          <w:spacing w:val="-4"/>
        </w:rPr>
        <w:t xml:space="preserve"> </w:t>
      </w:r>
      <w:r>
        <w:t>произведений).</w:t>
      </w:r>
      <w:r>
        <w:rPr>
          <w:spacing w:val="-4"/>
        </w:rPr>
        <w:t xml:space="preserve"> </w:t>
      </w:r>
      <w:r>
        <w:t>Например: «Лиса и медведь» (русская народная сказка), К. Г. Паустовский «Дремучий медведь».</w:t>
      </w:r>
    </w:p>
    <w:p w:rsidR="00811A89" w:rsidRDefault="0056063B" w:rsidP="00676CF3">
      <w:pPr>
        <w:pStyle w:val="a3"/>
        <w:tabs>
          <w:tab w:val="left" w:pos="10348"/>
        </w:tabs>
        <w:spacing w:line="271" w:lineRule="exact"/>
        <w:ind w:left="1018" w:right="1005"/>
        <w:jc w:val="both"/>
      </w:pPr>
      <w:r>
        <w:t>Города</w:t>
      </w:r>
      <w:r>
        <w:rPr>
          <w:spacing w:val="-3"/>
        </w:rPr>
        <w:t xml:space="preserve"> </w:t>
      </w:r>
      <w:r>
        <w:t>земли</w:t>
      </w:r>
      <w:r>
        <w:rPr>
          <w:spacing w:val="-1"/>
        </w:rPr>
        <w:t xml:space="preserve"> </w:t>
      </w:r>
      <w:r>
        <w:rPr>
          <w:spacing w:val="-2"/>
        </w:rPr>
        <w:t>русской</w:t>
      </w:r>
    </w:p>
    <w:p w:rsidR="00811A89" w:rsidRDefault="0056063B" w:rsidP="00676CF3">
      <w:pPr>
        <w:pStyle w:val="a3"/>
        <w:tabs>
          <w:tab w:val="left" w:pos="10348"/>
        </w:tabs>
        <w:spacing w:before="62"/>
        <w:ind w:left="1018" w:right="1005"/>
        <w:jc w:val="both"/>
      </w:pPr>
      <w:r>
        <w:t>Москва</w:t>
      </w:r>
      <w:r>
        <w:rPr>
          <w:spacing w:val="-7"/>
        </w:rPr>
        <w:t xml:space="preserve"> </w:t>
      </w:r>
      <w:r>
        <w:t>в</w:t>
      </w:r>
      <w:r>
        <w:rPr>
          <w:spacing w:val="-10"/>
        </w:rPr>
        <w:t xml:space="preserve"> </w:t>
      </w:r>
      <w:r>
        <w:t>произведениях</w:t>
      </w:r>
      <w:r>
        <w:rPr>
          <w:spacing w:val="-5"/>
        </w:rPr>
        <w:t xml:space="preserve"> </w:t>
      </w:r>
      <w:r>
        <w:t>русских</w:t>
      </w:r>
      <w:r>
        <w:rPr>
          <w:spacing w:val="-10"/>
        </w:rPr>
        <w:t xml:space="preserve"> </w:t>
      </w:r>
      <w:r>
        <w:rPr>
          <w:spacing w:val="-2"/>
        </w:rPr>
        <w:t>писателей</w:t>
      </w:r>
    </w:p>
    <w:p w:rsidR="00811A89" w:rsidRDefault="0056063B" w:rsidP="00676CF3">
      <w:pPr>
        <w:pStyle w:val="a3"/>
        <w:tabs>
          <w:tab w:val="left" w:pos="10348"/>
        </w:tabs>
        <w:spacing w:before="5" w:line="237" w:lineRule="auto"/>
        <w:ind w:left="1018" w:right="1005" w:firstLine="9"/>
        <w:jc w:val="both"/>
      </w:pPr>
      <w:r>
        <w:t>Стихотворения</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Например:</w:t>
      </w:r>
      <w:r>
        <w:rPr>
          <w:spacing w:val="40"/>
        </w:rPr>
        <w:t xml:space="preserve"> </w:t>
      </w:r>
      <w:r>
        <w:t>А.</w:t>
      </w:r>
      <w:r>
        <w:rPr>
          <w:spacing w:val="40"/>
        </w:rPr>
        <w:t xml:space="preserve"> </w:t>
      </w:r>
      <w:r>
        <w:t>С.</w:t>
      </w:r>
      <w:r>
        <w:rPr>
          <w:spacing w:val="40"/>
        </w:rPr>
        <w:t xml:space="preserve"> </w:t>
      </w:r>
      <w:r>
        <w:t>Пушкин</w:t>
      </w:r>
      <w:r>
        <w:rPr>
          <w:spacing w:val="40"/>
        </w:rPr>
        <w:t xml:space="preserve"> </w:t>
      </w:r>
      <w:r>
        <w:t>«На</w:t>
      </w:r>
      <w:r>
        <w:rPr>
          <w:spacing w:val="40"/>
        </w:rPr>
        <w:t xml:space="preserve"> </w:t>
      </w:r>
      <w:r>
        <w:t>тихих</w:t>
      </w:r>
      <w:r>
        <w:rPr>
          <w:spacing w:val="40"/>
        </w:rPr>
        <w:t xml:space="preserve"> </w:t>
      </w:r>
      <w:r>
        <w:t>берегах</w:t>
      </w:r>
      <w:r>
        <w:rPr>
          <w:spacing w:val="40"/>
        </w:rPr>
        <w:t xml:space="preserve"> </w:t>
      </w:r>
      <w:r>
        <w:t>Москвы...»,</w:t>
      </w:r>
      <w:r>
        <w:rPr>
          <w:spacing w:val="40"/>
        </w:rPr>
        <w:t xml:space="preserve"> </w:t>
      </w:r>
      <w:r>
        <w:t>М. Ю.</w:t>
      </w:r>
      <w:r>
        <w:rPr>
          <w:spacing w:val="-7"/>
        </w:rPr>
        <w:t xml:space="preserve"> </w:t>
      </w:r>
      <w:r>
        <w:t>Лермонтов</w:t>
      </w:r>
      <w:r>
        <w:rPr>
          <w:spacing w:val="-4"/>
        </w:rPr>
        <w:t xml:space="preserve"> </w:t>
      </w:r>
      <w:r>
        <w:t>«Москва,</w:t>
      </w:r>
      <w:r>
        <w:rPr>
          <w:spacing w:val="-8"/>
        </w:rPr>
        <w:t xml:space="preserve"> </w:t>
      </w:r>
      <w:r>
        <w:t>Москва!..</w:t>
      </w:r>
      <w:r>
        <w:rPr>
          <w:spacing w:val="-9"/>
        </w:rPr>
        <w:t xml:space="preserve"> </w:t>
      </w:r>
      <w:r>
        <w:t>люблю</w:t>
      </w:r>
      <w:r>
        <w:rPr>
          <w:spacing w:val="-7"/>
        </w:rPr>
        <w:t xml:space="preserve"> </w:t>
      </w:r>
      <w:r>
        <w:t>тебя</w:t>
      </w:r>
      <w:r>
        <w:rPr>
          <w:spacing w:val="-6"/>
        </w:rPr>
        <w:t xml:space="preserve"> </w:t>
      </w:r>
      <w:r>
        <w:t>как</w:t>
      </w:r>
      <w:r>
        <w:rPr>
          <w:spacing w:val="-4"/>
        </w:rPr>
        <w:t xml:space="preserve"> </w:t>
      </w:r>
      <w:r>
        <w:t>сын.»,</w:t>
      </w:r>
      <w:r>
        <w:rPr>
          <w:spacing w:val="-4"/>
        </w:rPr>
        <w:t xml:space="preserve"> </w:t>
      </w:r>
      <w:r>
        <w:t>Л.</w:t>
      </w:r>
      <w:r>
        <w:rPr>
          <w:spacing w:val="-8"/>
        </w:rPr>
        <w:t xml:space="preserve"> </w:t>
      </w:r>
      <w:r>
        <w:t>Н.</w:t>
      </w:r>
      <w:r>
        <w:rPr>
          <w:spacing w:val="-9"/>
        </w:rPr>
        <w:t xml:space="preserve"> </w:t>
      </w:r>
      <w:r>
        <w:t>Мартынов</w:t>
      </w:r>
      <w:r>
        <w:rPr>
          <w:spacing w:val="-9"/>
        </w:rPr>
        <w:t xml:space="preserve"> </w:t>
      </w:r>
      <w:r>
        <w:t>«Красные</w:t>
      </w:r>
      <w:r>
        <w:rPr>
          <w:spacing w:val="-7"/>
        </w:rPr>
        <w:t xml:space="preserve"> </w:t>
      </w:r>
      <w:r>
        <w:t>ворота»</w:t>
      </w:r>
      <w:r>
        <w:rPr>
          <w:spacing w:val="-11"/>
        </w:rPr>
        <w:t xml:space="preserve"> </w:t>
      </w:r>
      <w:r>
        <w:t>и</w:t>
      </w:r>
      <w:r>
        <w:rPr>
          <w:spacing w:val="-10"/>
        </w:rPr>
        <w:t xml:space="preserve"> </w:t>
      </w:r>
      <w:r>
        <w:rPr>
          <w:spacing w:val="-5"/>
        </w:rPr>
        <w:t>др.</w:t>
      </w:r>
    </w:p>
    <w:p w:rsidR="00811A89" w:rsidRDefault="0056063B" w:rsidP="00676CF3">
      <w:pPr>
        <w:pStyle w:val="a3"/>
        <w:tabs>
          <w:tab w:val="left" w:pos="10348"/>
        </w:tabs>
        <w:spacing w:before="3"/>
        <w:ind w:left="1018" w:right="1005" w:hanging="10"/>
        <w:jc w:val="both"/>
      </w:pPr>
      <w:r>
        <w:t>А.</w:t>
      </w:r>
      <w:r>
        <w:rPr>
          <w:spacing w:val="40"/>
        </w:rPr>
        <w:t xml:space="preserve"> </w:t>
      </w:r>
      <w:r>
        <w:t>П.</w:t>
      </w:r>
      <w:r>
        <w:rPr>
          <w:spacing w:val="36"/>
        </w:rPr>
        <w:t xml:space="preserve"> </w:t>
      </w:r>
      <w:r>
        <w:t>Чехов.</w:t>
      </w:r>
      <w:r>
        <w:rPr>
          <w:spacing w:val="40"/>
        </w:rPr>
        <w:t xml:space="preserve"> </w:t>
      </w:r>
      <w:r>
        <w:t>«В</w:t>
      </w:r>
      <w:r>
        <w:rPr>
          <w:spacing w:val="40"/>
        </w:rPr>
        <w:t xml:space="preserve"> </w:t>
      </w:r>
      <w:r>
        <w:t>Москве</w:t>
      </w:r>
      <w:r>
        <w:rPr>
          <w:spacing w:val="38"/>
        </w:rPr>
        <w:t xml:space="preserve"> </w:t>
      </w:r>
      <w:r>
        <w:t>на</w:t>
      </w:r>
      <w:r>
        <w:rPr>
          <w:spacing w:val="33"/>
        </w:rPr>
        <w:t xml:space="preserve"> </w:t>
      </w:r>
      <w:r>
        <w:t>Трубной площади». Родные просторы</w:t>
      </w:r>
    </w:p>
    <w:p w:rsidR="00811A89" w:rsidRDefault="0056063B" w:rsidP="00676CF3">
      <w:pPr>
        <w:pStyle w:val="a3"/>
        <w:tabs>
          <w:tab w:val="left" w:pos="10348"/>
        </w:tabs>
        <w:spacing w:before="1" w:line="275" w:lineRule="exact"/>
        <w:ind w:left="1018" w:right="1005"/>
        <w:jc w:val="both"/>
      </w:pPr>
      <w:r>
        <w:t>Русский</w:t>
      </w:r>
      <w:r>
        <w:rPr>
          <w:spacing w:val="-10"/>
        </w:rPr>
        <w:t xml:space="preserve"> </w:t>
      </w:r>
      <w:r>
        <w:rPr>
          <w:spacing w:val="-5"/>
        </w:rPr>
        <w:t>лес</w:t>
      </w:r>
    </w:p>
    <w:p w:rsidR="00811A89" w:rsidRDefault="0056063B" w:rsidP="00676CF3">
      <w:pPr>
        <w:pStyle w:val="a3"/>
        <w:tabs>
          <w:tab w:val="left" w:pos="10348"/>
        </w:tabs>
        <w:spacing w:line="275" w:lineRule="exact"/>
        <w:ind w:left="1018" w:right="1005"/>
        <w:jc w:val="both"/>
      </w:pPr>
      <w:r>
        <w:t>Стихотворения</w:t>
      </w:r>
      <w:r>
        <w:rPr>
          <w:spacing w:val="19"/>
        </w:rPr>
        <w:t xml:space="preserve"> </w:t>
      </w:r>
      <w:r>
        <w:t>(не</w:t>
      </w:r>
      <w:r>
        <w:rPr>
          <w:spacing w:val="20"/>
        </w:rPr>
        <w:t xml:space="preserve"> </w:t>
      </w:r>
      <w:r>
        <w:t>менее</w:t>
      </w:r>
      <w:r>
        <w:rPr>
          <w:spacing w:val="25"/>
        </w:rPr>
        <w:t xml:space="preserve"> </w:t>
      </w:r>
      <w:r>
        <w:t>двух).</w:t>
      </w:r>
      <w:r>
        <w:rPr>
          <w:spacing w:val="28"/>
        </w:rPr>
        <w:t xml:space="preserve"> </w:t>
      </w:r>
      <w:r>
        <w:t>Например:</w:t>
      </w:r>
      <w:r>
        <w:rPr>
          <w:spacing w:val="26"/>
        </w:rPr>
        <w:t xml:space="preserve"> </w:t>
      </w:r>
      <w:r>
        <w:t>А.</w:t>
      </w:r>
      <w:r>
        <w:rPr>
          <w:spacing w:val="28"/>
        </w:rPr>
        <w:t xml:space="preserve"> </w:t>
      </w:r>
      <w:r>
        <w:t>В.</w:t>
      </w:r>
      <w:r>
        <w:rPr>
          <w:spacing w:val="28"/>
        </w:rPr>
        <w:t xml:space="preserve"> </w:t>
      </w:r>
      <w:r>
        <w:t>Кольцов</w:t>
      </w:r>
      <w:r>
        <w:rPr>
          <w:spacing w:val="27"/>
        </w:rPr>
        <w:t xml:space="preserve"> </w:t>
      </w:r>
      <w:r>
        <w:t>«Лес»,</w:t>
      </w:r>
      <w:r>
        <w:rPr>
          <w:spacing w:val="28"/>
        </w:rPr>
        <w:t xml:space="preserve"> </w:t>
      </w:r>
      <w:r>
        <w:t>В.</w:t>
      </w:r>
      <w:r>
        <w:rPr>
          <w:spacing w:val="28"/>
        </w:rPr>
        <w:t xml:space="preserve"> </w:t>
      </w:r>
      <w:r>
        <w:t>А.</w:t>
      </w:r>
      <w:r>
        <w:rPr>
          <w:spacing w:val="28"/>
        </w:rPr>
        <w:t xml:space="preserve"> </w:t>
      </w:r>
      <w:r>
        <w:rPr>
          <w:spacing w:val="-2"/>
        </w:rPr>
        <w:t>Рождественский</w:t>
      </w:r>
    </w:p>
    <w:p w:rsidR="00811A89" w:rsidRDefault="0056063B" w:rsidP="00676CF3">
      <w:pPr>
        <w:pStyle w:val="a3"/>
        <w:tabs>
          <w:tab w:val="left" w:pos="10348"/>
        </w:tabs>
        <w:spacing w:before="5" w:line="237" w:lineRule="auto"/>
        <w:ind w:left="1018" w:right="1005" w:firstLine="14"/>
        <w:jc w:val="both"/>
      </w:pPr>
      <w:r>
        <w:t>«Берёза»,</w:t>
      </w:r>
      <w:r>
        <w:rPr>
          <w:spacing w:val="-3"/>
        </w:rPr>
        <w:t xml:space="preserve"> </w:t>
      </w:r>
      <w:r>
        <w:t>В.</w:t>
      </w:r>
      <w:r>
        <w:rPr>
          <w:spacing w:val="-3"/>
        </w:rPr>
        <w:t xml:space="preserve"> </w:t>
      </w:r>
      <w:r>
        <w:t>А.</w:t>
      </w:r>
      <w:r>
        <w:rPr>
          <w:spacing w:val="-3"/>
        </w:rPr>
        <w:t xml:space="preserve"> </w:t>
      </w:r>
      <w:r>
        <w:t>Солоухин</w:t>
      </w:r>
      <w:r>
        <w:rPr>
          <w:spacing w:val="-4"/>
        </w:rPr>
        <w:t xml:space="preserve"> </w:t>
      </w:r>
      <w:r>
        <w:t>«Седьмую</w:t>
      </w:r>
      <w:r>
        <w:rPr>
          <w:spacing w:val="-7"/>
        </w:rPr>
        <w:t xml:space="preserve"> </w:t>
      </w:r>
      <w:r>
        <w:t>ночь</w:t>
      </w:r>
      <w:r>
        <w:rPr>
          <w:spacing w:val="-5"/>
        </w:rPr>
        <w:t xml:space="preserve"> </w:t>
      </w:r>
      <w:r>
        <w:t>без</w:t>
      </w:r>
      <w:r>
        <w:rPr>
          <w:spacing w:val="-4"/>
        </w:rPr>
        <w:t xml:space="preserve"> </w:t>
      </w:r>
      <w:r>
        <w:t>перерыва.»</w:t>
      </w:r>
      <w:r>
        <w:rPr>
          <w:spacing w:val="-9"/>
        </w:rPr>
        <w:t xml:space="preserve"> </w:t>
      </w:r>
      <w:r>
        <w:t>и др. И. С. Соколов-Микитов. «Русский лес».</w:t>
      </w:r>
    </w:p>
    <w:p w:rsidR="00811A89" w:rsidRDefault="00811A89" w:rsidP="00676CF3">
      <w:pPr>
        <w:pStyle w:val="a3"/>
        <w:tabs>
          <w:tab w:val="left" w:pos="10348"/>
        </w:tabs>
        <w:spacing w:before="3"/>
        <w:ind w:left="0" w:right="1005"/>
        <w:jc w:val="both"/>
      </w:pPr>
    </w:p>
    <w:p w:rsidR="00811A89" w:rsidRDefault="0056063B" w:rsidP="00676CF3">
      <w:pPr>
        <w:pStyle w:val="a3"/>
        <w:tabs>
          <w:tab w:val="left" w:pos="10348"/>
        </w:tabs>
        <w:spacing w:before="1"/>
        <w:ind w:left="1018" w:right="1005"/>
        <w:jc w:val="both"/>
      </w:pPr>
      <w:r>
        <w:t>Раздел</w:t>
      </w:r>
      <w:r>
        <w:rPr>
          <w:spacing w:val="-7"/>
        </w:rPr>
        <w:t xml:space="preserve"> </w:t>
      </w:r>
      <w:r>
        <w:t>2.</w:t>
      </w:r>
      <w:r>
        <w:rPr>
          <w:spacing w:val="-5"/>
        </w:rPr>
        <w:t xml:space="preserve"> </w:t>
      </w:r>
      <w:r>
        <w:t>Русские</w:t>
      </w:r>
      <w:r>
        <w:rPr>
          <w:spacing w:val="-3"/>
        </w:rPr>
        <w:t xml:space="preserve"> </w:t>
      </w:r>
      <w:r>
        <w:rPr>
          <w:spacing w:val="-2"/>
        </w:rPr>
        <w:t>традиции</w:t>
      </w:r>
    </w:p>
    <w:p w:rsidR="00811A89" w:rsidRDefault="0056063B" w:rsidP="00676CF3">
      <w:pPr>
        <w:pStyle w:val="a3"/>
        <w:tabs>
          <w:tab w:val="left" w:pos="2381"/>
          <w:tab w:val="left" w:pos="10348"/>
        </w:tabs>
        <w:spacing w:line="242" w:lineRule="auto"/>
        <w:ind w:left="1018" w:right="1005" w:hanging="10"/>
        <w:jc w:val="both"/>
      </w:pPr>
      <w:r>
        <w:rPr>
          <w:spacing w:val="-2"/>
        </w:rPr>
        <w:t>Праздники</w:t>
      </w:r>
      <w:r>
        <w:tab/>
      </w:r>
      <w:r>
        <w:rPr>
          <w:spacing w:val="-2"/>
        </w:rPr>
        <w:t xml:space="preserve">русского </w:t>
      </w:r>
      <w:r>
        <w:t>мира Рождество</w:t>
      </w:r>
    </w:p>
    <w:p w:rsidR="00811A89" w:rsidRDefault="0056063B" w:rsidP="00676CF3">
      <w:pPr>
        <w:pStyle w:val="a3"/>
        <w:tabs>
          <w:tab w:val="left" w:pos="10348"/>
        </w:tabs>
        <w:spacing w:line="242" w:lineRule="auto"/>
        <w:ind w:left="1018" w:right="1005" w:hanging="10"/>
        <w:jc w:val="both"/>
      </w:pPr>
      <w:r>
        <w:t>Стихотворения (не</w:t>
      </w:r>
      <w:r>
        <w:rPr>
          <w:spacing w:val="-2"/>
        </w:rPr>
        <w:t xml:space="preserve"> </w:t>
      </w:r>
      <w:r>
        <w:t>менее двух). Например: Б. Л. Пастернак «Рождественская звезда»</w:t>
      </w:r>
      <w:r>
        <w:rPr>
          <w:spacing w:val="-6"/>
        </w:rPr>
        <w:t xml:space="preserve"> </w:t>
      </w:r>
      <w:r>
        <w:t xml:space="preserve">(фрагмент), </w:t>
      </w:r>
      <w:r>
        <w:rPr>
          <w:spacing w:val="-6"/>
        </w:rPr>
        <w:t>В.</w:t>
      </w:r>
    </w:p>
    <w:p w:rsidR="00811A89" w:rsidRDefault="0056063B" w:rsidP="00676CF3">
      <w:pPr>
        <w:pStyle w:val="a3"/>
        <w:tabs>
          <w:tab w:val="left" w:pos="10348"/>
        </w:tabs>
        <w:spacing w:line="271" w:lineRule="exact"/>
        <w:ind w:left="1018" w:right="1005"/>
        <w:jc w:val="both"/>
      </w:pPr>
      <w:r>
        <w:t>Д.</w:t>
      </w:r>
      <w:r>
        <w:rPr>
          <w:spacing w:val="65"/>
          <w:w w:val="150"/>
        </w:rPr>
        <w:t xml:space="preserve"> </w:t>
      </w:r>
      <w:r>
        <w:t>Берестов</w:t>
      </w:r>
      <w:r>
        <w:rPr>
          <w:spacing w:val="77"/>
          <w:w w:val="150"/>
        </w:rPr>
        <w:t xml:space="preserve"> </w:t>
      </w:r>
      <w:r>
        <w:t>«Перед</w:t>
      </w:r>
      <w:r>
        <w:rPr>
          <w:spacing w:val="64"/>
          <w:w w:val="150"/>
        </w:rPr>
        <w:t xml:space="preserve"> </w:t>
      </w:r>
      <w:r>
        <w:t>Рождеством»</w:t>
      </w:r>
      <w:r>
        <w:rPr>
          <w:spacing w:val="53"/>
          <w:w w:val="150"/>
        </w:rPr>
        <w:t xml:space="preserve"> </w:t>
      </w:r>
      <w:r>
        <w:t>и</w:t>
      </w:r>
      <w:r>
        <w:rPr>
          <w:spacing w:val="66"/>
          <w:w w:val="150"/>
        </w:rPr>
        <w:t xml:space="preserve"> </w:t>
      </w:r>
      <w:r>
        <w:t>др.</w:t>
      </w:r>
      <w:r>
        <w:rPr>
          <w:spacing w:val="72"/>
          <w:w w:val="150"/>
        </w:rPr>
        <w:t xml:space="preserve"> </w:t>
      </w:r>
      <w:r>
        <w:t>A.</w:t>
      </w:r>
      <w:r>
        <w:rPr>
          <w:spacing w:val="67"/>
          <w:w w:val="150"/>
        </w:rPr>
        <w:t xml:space="preserve"> </w:t>
      </w:r>
      <w:r>
        <w:t>И.</w:t>
      </w:r>
      <w:r>
        <w:rPr>
          <w:spacing w:val="73"/>
          <w:w w:val="150"/>
        </w:rPr>
        <w:t xml:space="preserve"> </w:t>
      </w:r>
      <w:r>
        <w:rPr>
          <w:spacing w:val="-2"/>
        </w:rPr>
        <w:t>Куприн.</w:t>
      </w:r>
    </w:p>
    <w:p w:rsidR="00811A89" w:rsidRDefault="0056063B" w:rsidP="00676CF3">
      <w:pPr>
        <w:pStyle w:val="a3"/>
        <w:tabs>
          <w:tab w:val="left" w:pos="10348"/>
        </w:tabs>
        <w:spacing w:line="275" w:lineRule="exact"/>
        <w:ind w:left="1018" w:right="1005"/>
        <w:jc w:val="both"/>
      </w:pPr>
      <w:r>
        <w:t>«Бедный</w:t>
      </w:r>
      <w:r>
        <w:rPr>
          <w:spacing w:val="-4"/>
        </w:rPr>
        <w:t xml:space="preserve"> </w:t>
      </w:r>
      <w:r>
        <w:t>принц». Н.</w:t>
      </w:r>
      <w:r>
        <w:rPr>
          <w:spacing w:val="-5"/>
        </w:rPr>
        <w:t xml:space="preserve"> </w:t>
      </w:r>
      <w:r>
        <w:t>Д.</w:t>
      </w:r>
      <w:r>
        <w:rPr>
          <w:spacing w:val="-5"/>
        </w:rPr>
        <w:t xml:space="preserve"> </w:t>
      </w:r>
      <w:r>
        <w:t>Телешов.</w:t>
      </w:r>
      <w:r>
        <w:rPr>
          <w:spacing w:val="-5"/>
        </w:rPr>
        <w:t xml:space="preserve"> </w:t>
      </w:r>
      <w:r>
        <w:t>«Ёлка</w:t>
      </w:r>
      <w:r>
        <w:rPr>
          <w:spacing w:val="-2"/>
        </w:rPr>
        <w:t xml:space="preserve"> Митрича».</w:t>
      </w:r>
    </w:p>
    <w:p w:rsidR="00811A89" w:rsidRDefault="0056063B" w:rsidP="00676CF3">
      <w:pPr>
        <w:pStyle w:val="a3"/>
        <w:tabs>
          <w:tab w:val="left" w:pos="10348"/>
        </w:tabs>
        <w:ind w:left="1018" w:right="1005" w:hanging="10"/>
        <w:jc w:val="both"/>
      </w:pPr>
      <w:r>
        <w:t>Тепло родного дома</w:t>
      </w:r>
      <w:r>
        <w:rPr>
          <w:spacing w:val="-15"/>
        </w:rPr>
        <w:t xml:space="preserve"> </w:t>
      </w:r>
      <w:r>
        <w:t xml:space="preserve">Семейные </w:t>
      </w:r>
      <w:r>
        <w:rPr>
          <w:spacing w:val="-2"/>
        </w:rPr>
        <w:t>ценности</w:t>
      </w:r>
    </w:p>
    <w:p w:rsidR="00811A89" w:rsidRDefault="0056063B" w:rsidP="00676CF3">
      <w:pPr>
        <w:pStyle w:val="a3"/>
        <w:tabs>
          <w:tab w:val="left" w:pos="10348"/>
        </w:tabs>
        <w:spacing w:line="275" w:lineRule="exact"/>
        <w:ind w:left="1018" w:right="1005"/>
        <w:jc w:val="both"/>
      </w:pPr>
      <w:r>
        <w:t>И.</w:t>
      </w:r>
      <w:r>
        <w:rPr>
          <w:spacing w:val="73"/>
        </w:rPr>
        <w:t xml:space="preserve"> </w:t>
      </w:r>
      <w:r>
        <w:t>А.</w:t>
      </w:r>
      <w:r>
        <w:rPr>
          <w:spacing w:val="76"/>
        </w:rPr>
        <w:t xml:space="preserve"> </w:t>
      </w:r>
      <w:r>
        <w:t>Крылов.</w:t>
      </w:r>
      <w:r>
        <w:rPr>
          <w:spacing w:val="72"/>
        </w:rPr>
        <w:t xml:space="preserve"> </w:t>
      </w:r>
      <w:r>
        <w:t>Басни</w:t>
      </w:r>
      <w:r>
        <w:rPr>
          <w:spacing w:val="71"/>
        </w:rPr>
        <w:t xml:space="preserve"> </w:t>
      </w:r>
      <w:r>
        <w:t>(одно</w:t>
      </w:r>
      <w:r>
        <w:rPr>
          <w:spacing w:val="74"/>
        </w:rPr>
        <w:t xml:space="preserve"> </w:t>
      </w:r>
      <w:r>
        <w:t>произведение</w:t>
      </w:r>
      <w:r>
        <w:rPr>
          <w:spacing w:val="75"/>
        </w:rPr>
        <w:t xml:space="preserve"> </w:t>
      </w:r>
      <w:r>
        <w:t>по</w:t>
      </w:r>
      <w:r>
        <w:rPr>
          <w:spacing w:val="73"/>
        </w:rPr>
        <w:t xml:space="preserve"> </w:t>
      </w:r>
      <w:r>
        <w:t>выбору).</w:t>
      </w:r>
      <w:r>
        <w:rPr>
          <w:spacing w:val="77"/>
        </w:rPr>
        <w:t xml:space="preserve"> </w:t>
      </w:r>
      <w:r>
        <w:rPr>
          <w:spacing w:val="-2"/>
        </w:rPr>
        <w:t>Например:</w:t>
      </w:r>
    </w:p>
    <w:p w:rsidR="00811A89" w:rsidRDefault="0056063B" w:rsidP="00676CF3">
      <w:pPr>
        <w:pStyle w:val="a3"/>
        <w:tabs>
          <w:tab w:val="left" w:pos="10348"/>
        </w:tabs>
        <w:spacing w:line="275" w:lineRule="exact"/>
        <w:ind w:left="1018" w:right="1005"/>
        <w:jc w:val="both"/>
      </w:pPr>
      <w:r>
        <w:t>«Дерево»</w:t>
      </w:r>
      <w:r>
        <w:rPr>
          <w:spacing w:val="-15"/>
        </w:rPr>
        <w:t xml:space="preserve"> </w:t>
      </w:r>
      <w:r>
        <w:t>и</w:t>
      </w:r>
      <w:r>
        <w:rPr>
          <w:spacing w:val="-6"/>
        </w:rPr>
        <w:t xml:space="preserve"> </w:t>
      </w:r>
      <w:r>
        <w:t>др. И.</w:t>
      </w:r>
      <w:r>
        <w:rPr>
          <w:spacing w:val="-5"/>
        </w:rPr>
        <w:t xml:space="preserve"> </w:t>
      </w:r>
      <w:r>
        <w:t>А. Бунин. «Снежный</w:t>
      </w:r>
      <w:r>
        <w:rPr>
          <w:spacing w:val="-1"/>
        </w:rPr>
        <w:t xml:space="preserve"> </w:t>
      </w:r>
      <w:r>
        <w:rPr>
          <w:spacing w:val="-4"/>
        </w:rPr>
        <w:t>бык».</w:t>
      </w:r>
    </w:p>
    <w:p w:rsidR="00676CF3" w:rsidRDefault="0056063B" w:rsidP="00676CF3">
      <w:pPr>
        <w:pStyle w:val="a3"/>
        <w:tabs>
          <w:tab w:val="left" w:pos="1709"/>
          <w:tab w:val="left" w:pos="10348"/>
        </w:tabs>
        <w:spacing w:before="2"/>
        <w:ind w:left="1018" w:right="1005"/>
        <w:jc w:val="both"/>
        <w:rPr>
          <w:spacing w:val="-2"/>
        </w:rPr>
      </w:pPr>
      <w:r>
        <w:rPr>
          <w:spacing w:val="-5"/>
        </w:rPr>
        <w:t>B.</w:t>
      </w:r>
      <w:r>
        <w:tab/>
        <w:t>И.</w:t>
      </w:r>
      <w:r>
        <w:rPr>
          <w:spacing w:val="-1"/>
        </w:rPr>
        <w:t xml:space="preserve"> </w:t>
      </w:r>
      <w:r>
        <w:t>Белов.</w:t>
      </w:r>
      <w:r>
        <w:rPr>
          <w:spacing w:val="4"/>
        </w:rPr>
        <w:t xml:space="preserve"> </w:t>
      </w:r>
      <w:r>
        <w:rPr>
          <w:spacing w:val="-2"/>
        </w:rPr>
        <w:t>«Скворцы».</w:t>
      </w:r>
    </w:p>
    <w:p w:rsidR="00811A89" w:rsidRDefault="0056063B" w:rsidP="00676CF3">
      <w:pPr>
        <w:pStyle w:val="a3"/>
        <w:tabs>
          <w:tab w:val="left" w:pos="1709"/>
          <w:tab w:val="left" w:pos="10348"/>
        </w:tabs>
        <w:spacing w:before="2"/>
        <w:ind w:left="1018" w:right="1005"/>
        <w:jc w:val="both"/>
      </w:pPr>
      <w:r>
        <w:t>Раздел</w:t>
      </w:r>
      <w:r>
        <w:rPr>
          <w:spacing w:val="-10"/>
        </w:rPr>
        <w:t xml:space="preserve"> </w:t>
      </w:r>
      <w:r>
        <w:t>3.</w:t>
      </w:r>
      <w:r>
        <w:rPr>
          <w:spacing w:val="-12"/>
        </w:rPr>
        <w:t xml:space="preserve"> </w:t>
      </w:r>
      <w:r>
        <w:t>Русский</w:t>
      </w:r>
      <w:r>
        <w:rPr>
          <w:spacing w:val="-9"/>
        </w:rPr>
        <w:t xml:space="preserve"> </w:t>
      </w:r>
      <w:r>
        <w:t>характер</w:t>
      </w:r>
      <w:r>
        <w:rPr>
          <w:spacing w:val="-11"/>
        </w:rPr>
        <w:t xml:space="preserve"> </w:t>
      </w:r>
      <w:r>
        <w:t>—</w:t>
      </w:r>
      <w:r>
        <w:rPr>
          <w:spacing w:val="-10"/>
        </w:rPr>
        <w:t xml:space="preserve"> </w:t>
      </w:r>
      <w:r>
        <w:t>русская</w:t>
      </w:r>
      <w:r>
        <w:rPr>
          <w:spacing w:val="-11"/>
        </w:rPr>
        <w:t xml:space="preserve"> </w:t>
      </w:r>
      <w:r>
        <w:t>душа Не до ордена — была</w:t>
      </w:r>
    </w:p>
    <w:p w:rsidR="00811A89" w:rsidRDefault="0056063B" w:rsidP="00676CF3">
      <w:pPr>
        <w:pStyle w:val="a3"/>
        <w:tabs>
          <w:tab w:val="left" w:pos="2554"/>
          <w:tab w:val="left" w:pos="10348"/>
        </w:tabs>
        <w:spacing w:line="160" w:lineRule="exact"/>
        <w:ind w:left="1018" w:right="1005"/>
        <w:jc w:val="both"/>
      </w:pPr>
      <w:r>
        <w:rPr>
          <w:spacing w:val="-5"/>
        </w:rPr>
        <w:t>бы</w:t>
      </w:r>
      <w:r>
        <w:tab/>
      </w:r>
      <w:r>
        <w:rPr>
          <w:spacing w:val="-2"/>
        </w:rPr>
        <w:t>Родина</w:t>
      </w:r>
    </w:p>
    <w:p w:rsidR="00811A89" w:rsidRDefault="0056063B" w:rsidP="00676CF3">
      <w:pPr>
        <w:pStyle w:val="a3"/>
        <w:tabs>
          <w:tab w:val="left" w:pos="10348"/>
        </w:tabs>
        <w:spacing w:before="2"/>
        <w:ind w:left="1018" w:right="1005"/>
        <w:jc w:val="both"/>
      </w:pPr>
      <w:r>
        <w:t>Отечественная</w:t>
      </w:r>
      <w:r>
        <w:rPr>
          <w:spacing w:val="65"/>
        </w:rPr>
        <w:t xml:space="preserve"> </w:t>
      </w:r>
      <w:r>
        <w:t>война 1812 года</w:t>
      </w:r>
    </w:p>
    <w:p w:rsidR="00811A89" w:rsidRDefault="0056063B" w:rsidP="00676CF3">
      <w:pPr>
        <w:pStyle w:val="a3"/>
        <w:tabs>
          <w:tab w:val="left" w:pos="10348"/>
        </w:tabs>
        <w:spacing w:before="1" w:line="275" w:lineRule="exact"/>
        <w:ind w:left="1018" w:right="1005"/>
        <w:jc w:val="both"/>
      </w:pPr>
      <w:r>
        <w:t>Стихотворения</w:t>
      </w:r>
      <w:r>
        <w:rPr>
          <w:spacing w:val="26"/>
        </w:rPr>
        <w:t xml:space="preserve"> </w:t>
      </w:r>
      <w:r>
        <w:t>(не</w:t>
      </w:r>
      <w:r>
        <w:rPr>
          <w:spacing w:val="27"/>
        </w:rPr>
        <w:t xml:space="preserve"> </w:t>
      </w:r>
      <w:r>
        <w:t>менее</w:t>
      </w:r>
      <w:r>
        <w:rPr>
          <w:spacing w:val="27"/>
        </w:rPr>
        <w:t xml:space="preserve"> </w:t>
      </w:r>
      <w:r>
        <w:t>двух).</w:t>
      </w:r>
      <w:r>
        <w:rPr>
          <w:spacing w:val="35"/>
        </w:rPr>
        <w:t xml:space="preserve"> </w:t>
      </w:r>
      <w:r>
        <w:t>Например:</w:t>
      </w:r>
      <w:r>
        <w:rPr>
          <w:spacing w:val="28"/>
        </w:rPr>
        <w:t xml:space="preserve"> </w:t>
      </w:r>
      <w:r>
        <w:t>Ф.</w:t>
      </w:r>
      <w:r>
        <w:rPr>
          <w:spacing w:val="30"/>
        </w:rPr>
        <w:t xml:space="preserve"> </w:t>
      </w:r>
      <w:r>
        <w:t>Н.</w:t>
      </w:r>
      <w:r>
        <w:rPr>
          <w:spacing w:val="29"/>
        </w:rPr>
        <w:t xml:space="preserve"> </w:t>
      </w:r>
      <w:r>
        <w:t>Глинка</w:t>
      </w:r>
      <w:r>
        <w:rPr>
          <w:spacing w:val="32"/>
        </w:rPr>
        <w:t xml:space="preserve"> </w:t>
      </w:r>
      <w:r>
        <w:t>«Авангардная</w:t>
      </w:r>
      <w:r>
        <w:rPr>
          <w:spacing w:val="33"/>
        </w:rPr>
        <w:t xml:space="preserve"> </w:t>
      </w:r>
      <w:r>
        <w:t>песнь»,</w:t>
      </w:r>
      <w:r>
        <w:rPr>
          <w:spacing w:val="35"/>
        </w:rPr>
        <w:t xml:space="preserve"> </w:t>
      </w:r>
      <w:r>
        <w:t>Д.</w:t>
      </w:r>
      <w:r>
        <w:rPr>
          <w:spacing w:val="34"/>
        </w:rPr>
        <w:t xml:space="preserve"> </w:t>
      </w:r>
      <w:r>
        <w:t>В.</w:t>
      </w:r>
      <w:r>
        <w:rPr>
          <w:spacing w:val="31"/>
        </w:rPr>
        <w:t xml:space="preserve"> </w:t>
      </w:r>
      <w:r>
        <w:rPr>
          <w:spacing w:val="-2"/>
        </w:rPr>
        <w:t>Давыдов</w:t>
      </w:r>
    </w:p>
    <w:p w:rsidR="00811A89" w:rsidRDefault="0056063B" w:rsidP="00676CF3">
      <w:pPr>
        <w:pStyle w:val="a3"/>
        <w:tabs>
          <w:tab w:val="left" w:pos="10348"/>
        </w:tabs>
        <w:spacing w:line="275" w:lineRule="exact"/>
        <w:ind w:left="1018" w:right="1005"/>
        <w:jc w:val="both"/>
      </w:pPr>
      <w:r>
        <w:t>«Партизан»</w:t>
      </w:r>
      <w:r>
        <w:rPr>
          <w:spacing w:val="-13"/>
        </w:rPr>
        <w:t xml:space="preserve"> </w:t>
      </w:r>
      <w:r>
        <w:t>(отрывок)</w:t>
      </w:r>
      <w:r>
        <w:rPr>
          <w:spacing w:val="-1"/>
        </w:rPr>
        <w:t xml:space="preserve"> </w:t>
      </w:r>
      <w:r>
        <w:t>и</w:t>
      </w:r>
      <w:r>
        <w:rPr>
          <w:spacing w:val="-3"/>
        </w:rPr>
        <w:t xml:space="preserve"> </w:t>
      </w:r>
      <w:r>
        <w:rPr>
          <w:spacing w:val="-5"/>
        </w:rPr>
        <w:t>др.</w:t>
      </w:r>
    </w:p>
    <w:p w:rsidR="00811A89" w:rsidRDefault="0056063B" w:rsidP="00676CF3">
      <w:pPr>
        <w:pStyle w:val="a3"/>
        <w:tabs>
          <w:tab w:val="left" w:pos="10348"/>
        </w:tabs>
        <w:spacing w:before="62"/>
        <w:ind w:left="1018" w:right="1005" w:hanging="10"/>
        <w:jc w:val="both"/>
      </w:pPr>
      <w:r>
        <w:t>Загадки</w:t>
      </w:r>
      <w:r>
        <w:rPr>
          <w:spacing w:val="-15"/>
        </w:rPr>
        <w:t xml:space="preserve"> </w:t>
      </w:r>
      <w:r>
        <w:t>русской</w:t>
      </w:r>
      <w:r>
        <w:rPr>
          <w:spacing w:val="-15"/>
        </w:rPr>
        <w:t xml:space="preserve"> </w:t>
      </w:r>
      <w:r>
        <w:t xml:space="preserve">души Парадоксы русского </w:t>
      </w:r>
      <w:r>
        <w:rPr>
          <w:spacing w:val="-2"/>
        </w:rPr>
        <w:t>характера</w:t>
      </w:r>
    </w:p>
    <w:p w:rsidR="00811A89" w:rsidRDefault="0056063B" w:rsidP="00676CF3">
      <w:pPr>
        <w:pStyle w:val="a3"/>
        <w:tabs>
          <w:tab w:val="left" w:pos="10348"/>
          <w:tab w:val="left" w:pos="10632"/>
        </w:tabs>
        <w:spacing w:before="3"/>
        <w:ind w:left="1018" w:right="1005" w:hanging="10"/>
      </w:pPr>
      <w:r>
        <w:rPr>
          <w:spacing w:val="-2"/>
        </w:rPr>
        <w:t>К. Г. Паустовский. «Похождения</w:t>
      </w:r>
      <w:r>
        <w:rPr>
          <w:spacing w:val="-7"/>
        </w:rPr>
        <w:t xml:space="preserve"> </w:t>
      </w:r>
      <w:r>
        <w:rPr>
          <w:spacing w:val="-2"/>
        </w:rPr>
        <w:t>жука-носорога»</w:t>
      </w:r>
      <w:r>
        <w:rPr>
          <w:spacing w:val="-12"/>
        </w:rPr>
        <w:t xml:space="preserve"> </w:t>
      </w:r>
      <w:r>
        <w:rPr>
          <w:spacing w:val="-2"/>
        </w:rPr>
        <w:t xml:space="preserve">(солдатская </w:t>
      </w:r>
      <w:r>
        <w:t>сказка). Ю. Я. Яковлев. «Сыновья Пешеходова».</w:t>
      </w:r>
    </w:p>
    <w:p w:rsidR="00811A89" w:rsidRDefault="0056063B" w:rsidP="00676CF3">
      <w:pPr>
        <w:pStyle w:val="a3"/>
        <w:tabs>
          <w:tab w:val="left" w:pos="1968"/>
          <w:tab w:val="left" w:pos="10348"/>
          <w:tab w:val="left" w:pos="10632"/>
        </w:tabs>
        <w:spacing w:before="1"/>
        <w:ind w:left="1018" w:right="1005" w:hanging="10"/>
      </w:pPr>
      <w:r>
        <w:rPr>
          <w:spacing w:val="-10"/>
        </w:rPr>
        <w:t>О</w:t>
      </w:r>
      <w:r>
        <w:tab/>
      </w:r>
      <w:r>
        <w:rPr>
          <w:spacing w:val="-4"/>
        </w:rPr>
        <w:t xml:space="preserve">ваших </w:t>
      </w:r>
      <w:r>
        <w:rPr>
          <w:spacing w:val="-2"/>
        </w:rPr>
        <w:t>ровесниках Школьные контрольные</w:t>
      </w:r>
    </w:p>
    <w:p w:rsidR="00811A89" w:rsidRDefault="0056063B" w:rsidP="00676CF3">
      <w:pPr>
        <w:pStyle w:val="a3"/>
        <w:tabs>
          <w:tab w:val="left" w:pos="2567"/>
          <w:tab w:val="left" w:pos="3152"/>
          <w:tab w:val="left" w:pos="3737"/>
          <w:tab w:val="left" w:pos="10348"/>
          <w:tab w:val="left" w:pos="10632"/>
        </w:tabs>
        <w:ind w:left="1018" w:right="1005" w:hanging="10"/>
      </w:pPr>
      <w:r>
        <w:t>К.</w:t>
      </w:r>
      <w:r>
        <w:rPr>
          <w:spacing w:val="26"/>
        </w:rPr>
        <w:t xml:space="preserve"> </w:t>
      </w:r>
      <w:r>
        <w:t>И.</w:t>
      </w:r>
      <w:r>
        <w:rPr>
          <w:spacing w:val="22"/>
        </w:rPr>
        <w:t xml:space="preserve"> </w:t>
      </w:r>
      <w:r>
        <w:t>Чуковский.</w:t>
      </w:r>
      <w:r>
        <w:rPr>
          <w:spacing w:val="31"/>
        </w:rPr>
        <w:t xml:space="preserve"> </w:t>
      </w:r>
      <w:r>
        <w:t>«Серебряный</w:t>
      </w:r>
      <w:r>
        <w:rPr>
          <w:spacing w:val="30"/>
        </w:rPr>
        <w:t xml:space="preserve"> </w:t>
      </w:r>
      <w:r>
        <w:t xml:space="preserve">герб» </w:t>
      </w:r>
      <w:r>
        <w:rPr>
          <w:spacing w:val="-2"/>
        </w:rPr>
        <w:t>(фрагмент).</w:t>
      </w:r>
      <w:r>
        <w:tab/>
      </w:r>
      <w:r>
        <w:rPr>
          <w:spacing w:val="-5"/>
        </w:rPr>
        <w:t>А.</w:t>
      </w:r>
      <w:r>
        <w:tab/>
      </w:r>
      <w:r>
        <w:rPr>
          <w:spacing w:val="-5"/>
        </w:rPr>
        <w:t>А.</w:t>
      </w:r>
      <w:r>
        <w:tab/>
      </w:r>
      <w:r>
        <w:rPr>
          <w:spacing w:val="-2"/>
        </w:rPr>
        <w:t>Гиваргизов.</w:t>
      </w:r>
    </w:p>
    <w:p w:rsidR="00811A89" w:rsidRDefault="0056063B" w:rsidP="00676CF3">
      <w:pPr>
        <w:pStyle w:val="a3"/>
        <w:tabs>
          <w:tab w:val="left" w:pos="10348"/>
          <w:tab w:val="left" w:pos="10632"/>
        </w:tabs>
        <w:spacing w:line="275" w:lineRule="exact"/>
        <w:ind w:left="1018" w:right="1005"/>
      </w:pPr>
      <w:r>
        <w:lastRenderedPageBreak/>
        <w:t>«Контрольный</w:t>
      </w:r>
      <w:r>
        <w:rPr>
          <w:spacing w:val="-4"/>
        </w:rPr>
        <w:t xml:space="preserve"> </w:t>
      </w:r>
      <w:r>
        <w:rPr>
          <w:spacing w:val="-2"/>
        </w:rPr>
        <w:t>диктант».</w:t>
      </w:r>
      <w:r w:rsidR="00676CF3">
        <w:t xml:space="preserve"> </w:t>
      </w:r>
      <w:r>
        <w:rPr>
          <w:spacing w:val="-4"/>
        </w:rPr>
        <w:t>Лишь</w:t>
      </w:r>
      <w:r>
        <w:tab/>
      </w:r>
      <w:r>
        <w:rPr>
          <w:spacing w:val="-2"/>
        </w:rPr>
        <w:t>слову</w:t>
      </w:r>
      <w:r w:rsidR="00676CF3">
        <w:t xml:space="preserve"> </w:t>
      </w:r>
      <w:r>
        <w:t>жизнь дана Родной язык, родная речь</w:t>
      </w:r>
    </w:p>
    <w:p w:rsidR="00811A89" w:rsidRDefault="0056063B" w:rsidP="004A5F0E">
      <w:pPr>
        <w:pStyle w:val="a3"/>
        <w:tabs>
          <w:tab w:val="left" w:pos="10348"/>
          <w:tab w:val="left" w:pos="10632"/>
        </w:tabs>
        <w:spacing w:line="242" w:lineRule="auto"/>
        <w:ind w:left="1018" w:right="1005" w:hanging="10"/>
      </w:pPr>
      <w:r>
        <w:t>Стихотворения</w:t>
      </w:r>
      <w:r>
        <w:rPr>
          <w:spacing w:val="-15"/>
        </w:rPr>
        <w:t xml:space="preserve"> </w:t>
      </w:r>
      <w:r>
        <w:t>(не</w:t>
      </w:r>
      <w:r>
        <w:rPr>
          <w:spacing w:val="-13"/>
        </w:rPr>
        <w:t xml:space="preserve"> </w:t>
      </w:r>
      <w:r>
        <w:t>менее</w:t>
      </w:r>
      <w:r>
        <w:rPr>
          <w:spacing w:val="-8"/>
        </w:rPr>
        <w:t xml:space="preserve"> </w:t>
      </w:r>
      <w:r>
        <w:t>двух).</w:t>
      </w:r>
      <w:r>
        <w:rPr>
          <w:spacing w:val="-4"/>
        </w:rPr>
        <w:t xml:space="preserve"> </w:t>
      </w:r>
      <w:r>
        <w:t>Например:</w:t>
      </w:r>
      <w:r>
        <w:rPr>
          <w:spacing w:val="-6"/>
        </w:rPr>
        <w:t xml:space="preserve"> </w:t>
      </w:r>
      <w:r>
        <w:t>И.</w:t>
      </w:r>
      <w:r>
        <w:rPr>
          <w:spacing w:val="-10"/>
        </w:rPr>
        <w:t xml:space="preserve"> </w:t>
      </w:r>
      <w:r>
        <w:t>А.</w:t>
      </w:r>
      <w:r>
        <w:rPr>
          <w:spacing w:val="-6"/>
        </w:rPr>
        <w:t xml:space="preserve"> </w:t>
      </w:r>
      <w:r>
        <w:t>Бунин</w:t>
      </w:r>
      <w:r>
        <w:rPr>
          <w:spacing w:val="-2"/>
        </w:rPr>
        <w:t xml:space="preserve"> </w:t>
      </w:r>
      <w:r>
        <w:t>«Слово»,</w:t>
      </w:r>
      <w:r>
        <w:rPr>
          <w:spacing w:val="-3"/>
        </w:rPr>
        <w:t xml:space="preserve"> </w:t>
      </w:r>
      <w:r>
        <w:t>В.</w:t>
      </w:r>
      <w:r>
        <w:rPr>
          <w:spacing w:val="-5"/>
        </w:rPr>
        <w:t xml:space="preserve"> </w:t>
      </w:r>
      <w:r>
        <w:t>Г.</w:t>
      </w:r>
      <w:r>
        <w:rPr>
          <w:spacing w:val="-10"/>
        </w:rPr>
        <w:t xml:space="preserve"> </w:t>
      </w:r>
      <w:r>
        <w:t>Гордейчев «Родная</w:t>
      </w:r>
      <w:r>
        <w:rPr>
          <w:spacing w:val="-7"/>
        </w:rPr>
        <w:t xml:space="preserve"> </w:t>
      </w:r>
      <w:r>
        <w:t>речь»</w:t>
      </w:r>
      <w:r>
        <w:rPr>
          <w:spacing w:val="-15"/>
        </w:rPr>
        <w:t xml:space="preserve"> </w:t>
      </w:r>
      <w:r>
        <w:t xml:space="preserve">и </w:t>
      </w:r>
      <w:r>
        <w:rPr>
          <w:spacing w:val="-4"/>
        </w:rPr>
        <w:t>др.</w:t>
      </w:r>
    </w:p>
    <w:p w:rsidR="00811A89" w:rsidRDefault="0056063B" w:rsidP="00676CF3">
      <w:pPr>
        <w:pStyle w:val="a5"/>
        <w:numPr>
          <w:ilvl w:val="0"/>
          <w:numId w:val="168"/>
        </w:numPr>
        <w:tabs>
          <w:tab w:val="left" w:pos="1724"/>
        </w:tabs>
        <w:ind w:right="1005" w:hanging="533"/>
        <w:rPr>
          <w:sz w:val="24"/>
        </w:rPr>
      </w:pPr>
      <w:r>
        <w:rPr>
          <w:spacing w:val="-2"/>
          <w:sz w:val="24"/>
        </w:rPr>
        <w:t>КЛАСС</w:t>
      </w:r>
    </w:p>
    <w:p w:rsidR="00811A89" w:rsidRDefault="00811A89" w:rsidP="00676CF3">
      <w:pPr>
        <w:pStyle w:val="a3"/>
        <w:spacing w:before="5"/>
        <w:ind w:left="0" w:right="1005"/>
        <w:rPr>
          <w:sz w:val="20"/>
        </w:rPr>
      </w:pPr>
    </w:p>
    <w:p w:rsidR="00811A89" w:rsidRDefault="0056063B" w:rsidP="00676CF3">
      <w:pPr>
        <w:pStyle w:val="a3"/>
        <w:spacing w:before="92" w:line="237" w:lineRule="auto"/>
        <w:ind w:left="1018" w:right="1005" w:hanging="10"/>
      </w:pPr>
      <w:r>
        <w:t>Раздел 1. Россия — Родина мояПреданья старины глубокой Богатыри и богатырство</w:t>
      </w:r>
    </w:p>
    <w:p w:rsidR="00811A89" w:rsidRDefault="0056063B" w:rsidP="00676CF3">
      <w:pPr>
        <w:pStyle w:val="a3"/>
        <w:spacing w:before="6" w:line="237" w:lineRule="auto"/>
        <w:ind w:left="1018" w:right="1005" w:hanging="10"/>
      </w:pPr>
      <w:r>
        <w:t>Былины</w:t>
      </w:r>
      <w:r>
        <w:rPr>
          <w:spacing w:val="40"/>
        </w:rPr>
        <w:t xml:space="preserve"> </w:t>
      </w:r>
      <w:r>
        <w:t>(одна</w:t>
      </w:r>
      <w:r>
        <w:rPr>
          <w:spacing w:val="40"/>
        </w:rPr>
        <w:t xml:space="preserve"> </w:t>
      </w:r>
      <w:r>
        <w:t>былина</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«Илья</w:t>
      </w:r>
      <w:r>
        <w:rPr>
          <w:spacing w:val="40"/>
        </w:rPr>
        <w:t xml:space="preserve"> </w:t>
      </w:r>
      <w:r>
        <w:t>Муромец</w:t>
      </w:r>
      <w:r>
        <w:rPr>
          <w:spacing w:val="40"/>
        </w:rPr>
        <w:t xml:space="preserve"> </w:t>
      </w:r>
      <w:r>
        <w:t>и</w:t>
      </w:r>
      <w:r>
        <w:rPr>
          <w:spacing w:val="80"/>
        </w:rPr>
        <w:t xml:space="preserve"> </w:t>
      </w:r>
      <w:r>
        <w:t>Святогор». Былинные сюжеты и герои в русской литературе</w:t>
      </w:r>
    </w:p>
    <w:p w:rsidR="00811A89" w:rsidRDefault="0056063B" w:rsidP="00676CF3">
      <w:pPr>
        <w:pStyle w:val="a3"/>
        <w:spacing w:before="3"/>
        <w:ind w:left="1018" w:right="1005"/>
      </w:pPr>
      <w:r>
        <w:t>Стихотворения</w:t>
      </w:r>
      <w:r>
        <w:rPr>
          <w:spacing w:val="34"/>
        </w:rPr>
        <w:t xml:space="preserve"> </w:t>
      </w:r>
      <w:r>
        <w:t>(не</w:t>
      </w:r>
      <w:r>
        <w:rPr>
          <w:spacing w:val="32"/>
        </w:rPr>
        <w:t xml:space="preserve"> </w:t>
      </w:r>
      <w:r>
        <w:t>менее</w:t>
      </w:r>
      <w:r>
        <w:rPr>
          <w:spacing w:val="32"/>
        </w:rPr>
        <w:t xml:space="preserve"> </w:t>
      </w:r>
      <w:r>
        <w:t>одного).</w:t>
      </w:r>
      <w:r>
        <w:rPr>
          <w:spacing w:val="36"/>
        </w:rPr>
        <w:t xml:space="preserve"> </w:t>
      </w:r>
      <w:r>
        <w:t>Например:</w:t>
      </w:r>
      <w:r>
        <w:rPr>
          <w:spacing w:val="29"/>
        </w:rPr>
        <w:t xml:space="preserve"> </w:t>
      </w:r>
      <w:r>
        <w:t>И.</w:t>
      </w:r>
      <w:r>
        <w:rPr>
          <w:spacing w:val="35"/>
        </w:rPr>
        <w:t xml:space="preserve"> </w:t>
      </w:r>
      <w:r>
        <w:t>А.</w:t>
      </w:r>
      <w:r>
        <w:rPr>
          <w:spacing w:val="35"/>
        </w:rPr>
        <w:t xml:space="preserve"> </w:t>
      </w:r>
      <w:r>
        <w:t>Бунин</w:t>
      </w:r>
      <w:r>
        <w:rPr>
          <w:spacing w:val="34"/>
        </w:rPr>
        <w:t xml:space="preserve"> </w:t>
      </w:r>
      <w:r>
        <w:t>«Святогор</w:t>
      </w:r>
      <w:r>
        <w:rPr>
          <w:spacing w:val="34"/>
        </w:rPr>
        <w:t xml:space="preserve"> </w:t>
      </w:r>
      <w:r>
        <w:t>и</w:t>
      </w:r>
      <w:r>
        <w:rPr>
          <w:spacing w:val="34"/>
        </w:rPr>
        <w:t xml:space="preserve"> </w:t>
      </w:r>
      <w:r>
        <w:rPr>
          <w:spacing w:val="-2"/>
        </w:rPr>
        <w:t>Илья».</w:t>
      </w:r>
    </w:p>
    <w:p w:rsidR="00811A89" w:rsidRDefault="00811A89" w:rsidP="00676CF3">
      <w:pPr>
        <w:pStyle w:val="a3"/>
        <w:spacing w:before="1"/>
        <w:ind w:left="0" w:right="1005"/>
      </w:pPr>
    </w:p>
    <w:p w:rsidR="00811A89" w:rsidRDefault="0056063B" w:rsidP="00676CF3">
      <w:pPr>
        <w:pStyle w:val="a3"/>
        <w:spacing w:line="275" w:lineRule="exact"/>
        <w:ind w:left="1023" w:right="1005"/>
      </w:pPr>
      <w:r>
        <w:t>Пришвин.</w:t>
      </w:r>
      <w:r>
        <w:rPr>
          <w:spacing w:val="-6"/>
        </w:rPr>
        <w:t xml:space="preserve"> </w:t>
      </w:r>
      <w:r>
        <w:t>«Певец</w:t>
      </w:r>
      <w:r>
        <w:rPr>
          <w:spacing w:val="-2"/>
        </w:rPr>
        <w:t xml:space="preserve"> былин».</w:t>
      </w:r>
    </w:p>
    <w:p w:rsidR="00811A89" w:rsidRDefault="0056063B" w:rsidP="00676CF3">
      <w:pPr>
        <w:pStyle w:val="a3"/>
        <w:tabs>
          <w:tab w:val="left" w:pos="2021"/>
        </w:tabs>
        <w:ind w:left="1018" w:right="1005" w:hanging="10"/>
      </w:pPr>
      <w:r>
        <w:rPr>
          <w:spacing w:val="-2"/>
        </w:rPr>
        <w:t>Города</w:t>
      </w:r>
      <w:r>
        <w:tab/>
      </w:r>
      <w:r>
        <w:rPr>
          <w:spacing w:val="-2"/>
        </w:rPr>
        <w:t xml:space="preserve">земли русской </w:t>
      </w:r>
      <w:r>
        <w:t>Русский Север</w:t>
      </w:r>
    </w:p>
    <w:p w:rsidR="00811A89" w:rsidRDefault="00811A89" w:rsidP="00676CF3">
      <w:pPr>
        <w:pStyle w:val="a3"/>
        <w:ind w:left="0" w:right="1005"/>
      </w:pPr>
    </w:p>
    <w:p w:rsidR="00811A89" w:rsidRDefault="0056063B" w:rsidP="00676CF3">
      <w:pPr>
        <w:pStyle w:val="a3"/>
        <w:tabs>
          <w:tab w:val="left" w:pos="1355"/>
        </w:tabs>
        <w:ind w:left="418" w:right="1005"/>
      </w:pPr>
      <w:r>
        <w:rPr>
          <w:spacing w:val="-5"/>
        </w:rPr>
        <w:t>М.</w:t>
      </w:r>
      <w:r>
        <w:tab/>
      </w:r>
      <w:r>
        <w:rPr>
          <w:spacing w:val="-5"/>
        </w:rPr>
        <w:t>М.</w:t>
      </w:r>
    </w:p>
    <w:p w:rsidR="00811A89" w:rsidRDefault="0056063B" w:rsidP="00676CF3">
      <w:pPr>
        <w:pStyle w:val="a3"/>
        <w:spacing w:before="1"/>
        <w:ind w:left="1018" w:right="1005" w:hanging="10"/>
      </w:pPr>
      <w:r>
        <w:t>C. Г.</w:t>
      </w:r>
      <w:r>
        <w:rPr>
          <w:spacing w:val="28"/>
        </w:rPr>
        <w:t xml:space="preserve"> </w:t>
      </w:r>
      <w:r>
        <w:t>Писахов.</w:t>
      </w:r>
      <w:r>
        <w:rPr>
          <w:spacing w:val="28"/>
        </w:rPr>
        <w:t xml:space="preserve"> </w:t>
      </w:r>
      <w:r>
        <w:t>«Ледяна колокольня» (не менее одной главы по выбору,</w:t>
      </w:r>
      <w:r>
        <w:rPr>
          <w:spacing w:val="28"/>
        </w:rPr>
        <w:t xml:space="preserve"> </w:t>
      </w:r>
      <w:r>
        <w:t>например:</w:t>
      </w:r>
      <w:r>
        <w:rPr>
          <w:spacing w:val="27"/>
        </w:rPr>
        <w:t xml:space="preserve"> </w:t>
      </w:r>
      <w:r>
        <w:t xml:space="preserve">«Морожены </w:t>
      </w:r>
      <w:r>
        <w:rPr>
          <w:spacing w:val="-2"/>
        </w:rPr>
        <w:t>песни»).</w:t>
      </w:r>
    </w:p>
    <w:p w:rsidR="00811A89" w:rsidRDefault="0056063B" w:rsidP="00676CF3">
      <w:pPr>
        <w:pStyle w:val="a3"/>
        <w:spacing w:before="3" w:line="237" w:lineRule="auto"/>
        <w:ind w:left="1023" w:right="1005" w:hanging="5"/>
      </w:pPr>
      <w:r>
        <w:t>Б. В. Шергин. «Поморские были</w:t>
      </w:r>
      <w:r>
        <w:rPr>
          <w:spacing w:val="-1"/>
        </w:rPr>
        <w:t xml:space="preserve"> </w:t>
      </w:r>
      <w:r>
        <w:t>и сказания»</w:t>
      </w:r>
      <w:r>
        <w:rPr>
          <w:spacing w:val="-2"/>
        </w:rPr>
        <w:t xml:space="preserve"> </w:t>
      </w:r>
      <w:r>
        <w:t>(не менее двух</w:t>
      </w:r>
      <w:r>
        <w:rPr>
          <w:spacing w:val="-2"/>
        </w:rPr>
        <w:t xml:space="preserve"> </w:t>
      </w:r>
      <w:r>
        <w:t>глав по выбору, например: «Детство в</w:t>
      </w:r>
      <w:r>
        <w:rPr>
          <w:spacing w:val="40"/>
        </w:rPr>
        <w:t xml:space="preserve"> </w:t>
      </w:r>
      <w:r>
        <w:t>Архангельске», «Миша Ласкин»).</w:t>
      </w:r>
    </w:p>
    <w:p w:rsidR="00811A89" w:rsidRDefault="0056063B" w:rsidP="00676CF3">
      <w:pPr>
        <w:pStyle w:val="a3"/>
        <w:tabs>
          <w:tab w:val="left" w:pos="2103"/>
        </w:tabs>
        <w:spacing w:before="3"/>
        <w:ind w:left="1018" w:right="1005" w:hanging="10"/>
      </w:pPr>
      <w:r>
        <w:rPr>
          <w:spacing w:val="-2"/>
        </w:rPr>
        <w:t xml:space="preserve">Родные просторы </w:t>
      </w:r>
      <w:r>
        <w:rPr>
          <w:spacing w:val="-4"/>
        </w:rPr>
        <w:t>Зима</w:t>
      </w:r>
      <w:r>
        <w:tab/>
      </w:r>
      <w:r>
        <w:rPr>
          <w:spacing w:val="-10"/>
        </w:rPr>
        <w:t xml:space="preserve">в </w:t>
      </w:r>
      <w:r>
        <w:rPr>
          <w:spacing w:val="-2"/>
        </w:rPr>
        <w:t>русской поэзии</w:t>
      </w:r>
    </w:p>
    <w:p w:rsidR="00811A89" w:rsidRDefault="0056063B">
      <w:pPr>
        <w:pStyle w:val="a3"/>
        <w:spacing w:before="62"/>
        <w:ind w:left="1018"/>
        <w:jc w:val="both"/>
      </w:pPr>
      <w:r>
        <w:t>Стихотворения</w:t>
      </w:r>
      <w:r>
        <w:rPr>
          <w:spacing w:val="25"/>
        </w:rPr>
        <w:t xml:space="preserve"> </w:t>
      </w:r>
      <w:r>
        <w:t>(не</w:t>
      </w:r>
      <w:r>
        <w:rPr>
          <w:spacing w:val="28"/>
        </w:rPr>
        <w:t xml:space="preserve"> </w:t>
      </w:r>
      <w:r>
        <w:t>менее</w:t>
      </w:r>
      <w:r>
        <w:rPr>
          <w:spacing w:val="26"/>
        </w:rPr>
        <w:t xml:space="preserve"> </w:t>
      </w:r>
      <w:r>
        <w:t>двух).</w:t>
      </w:r>
      <w:r>
        <w:rPr>
          <w:spacing w:val="29"/>
        </w:rPr>
        <w:t xml:space="preserve"> </w:t>
      </w:r>
      <w:r>
        <w:t>Например:</w:t>
      </w:r>
      <w:r>
        <w:rPr>
          <w:spacing w:val="28"/>
        </w:rPr>
        <w:t xml:space="preserve"> </w:t>
      </w:r>
      <w:r>
        <w:t>И.</w:t>
      </w:r>
      <w:r>
        <w:rPr>
          <w:spacing w:val="29"/>
        </w:rPr>
        <w:t xml:space="preserve"> </w:t>
      </w:r>
      <w:r>
        <w:t>С.</w:t>
      </w:r>
      <w:r>
        <w:rPr>
          <w:spacing w:val="30"/>
        </w:rPr>
        <w:t xml:space="preserve"> </w:t>
      </w:r>
      <w:r>
        <w:t>Никитин</w:t>
      </w:r>
      <w:r>
        <w:rPr>
          <w:spacing w:val="38"/>
        </w:rPr>
        <w:t xml:space="preserve"> </w:t>
      </w:r>
      <w:r>
        <w:t>«Встреча</w:t>
      </w:r>
      <w:r>
        <w:rPr>
          <w:spacing w:val="26"/>
        </w:rPr>
        <w:t xml:space="preserve"> </w:t>
      </w:r>
      <w:r>
        <w:t>Зимы»,</w:t>
      </w:r>
      <w:r>
        <w:rPr>
          <w:spacing w:val="35"/>
        </w:rPr>
        <w:t xml:space="preserve"> </w:t>
      </w:r>
      <w:r>
        <w:t>А.</w:t>
      </w:r>
      <w:r>
        <w:rPr>
          <w:spacing w:val="29"/>
        </w:rPr>
        <w:t xml:space="preserve"> </w:t>
      </w:r>
      <w:r>
        <w:t>А.</w:t>
      </w:r>
      <w:r>
        <w:rPr>
          <w:spacing w:val="29"/>
        </w:rPr>
        <w:t xml:space="preserve"> </w:t>
      </w:r>
      <w:r>
        <w:rPr>
          <w:spacing w:val="-4"/>
        </w:rPr>
        <w:t>Блок</w:t>
      </w:r>
    </w:p>
    <w:p w:rsidR="00811A89" w:rsidRDefault="0056063B">
      <w:pPr>
        <w:pStyle w:val="a3"/>
        <w:spacing w:before="3" w:line="275" w:lineRule="exact"/>
        <w:ind w:left="1023"/>
        <w:jc w:val="both"/>
      </w:pPr>
      <w:r>
        <w:t>«Снег</w:t>
      </w:r>
      <w:r>
        <w:rPr>
          <w:spacing w:val="-1"/>
        </w:rPr>
        <w:t xml:space="preserve"> </w:t>
      </w:r>
      <w:r>
        <w:t>да</w:t>
      </w:r>
      <w:r>
        <w:rPr>
          <w:spacing w:val="-7"/>
        </w:rPr>
        <w:t xml:space="preserve"> </w:t>
      </w:r>
      <w:r>
        <w:t>снег.</w:t>
      </w:r>
      <w:r>
        <w:rPr>
          <w:spacing w:val="1"/>
        </w:rPr>
        <w:t xml:space="preserve"> </w:t>
      </w:r>
      <w:r>
        <w:t>Всю</w:t>
      </w:r>
      <w:r>
        <w:rPr>
          <w:spacing w:val="-3"/>
        </w:rPr>
        <w:t xml:space="preserve"> </w:t>
      </w:r>
      <w:r>
        <w:t>избу</w:t>
      </w:r>
      <w:r>
        <w:rPr>
          <w:spacing w:val="-11"/>
        </w:rPr>
        <w:t xml:space="preserve"> </w:t>
      </w:r>
      <w:r>
        <w:t>занесло...»,</w:t>
      </w:r>
      <w:r>
        <w:rPr>
          <w:spacing w:val="1"/>
        </w:rPr>
        <w:t xml:space="preserve"> </w:t>
      </w:r>
      <w:r>
        <w:t>Н.</w:t>
      </w:r>
      <w:r>
        <w:rPr>
          <w:spacing w:val="-4"/>
        </w:rPr>
        <w:t xml:space="preserve"> </w:t>
      </w:r>
      <w:r>
        <w:t>М. Рубцов</w:t>
      </w:r>
      <w:r>
        <w:rPr>
          <w:spacing w:val="-4"/>
        </w:rPr>
        <w:t xml:space="preserve"> </w:t>
      </w:r>
      <w:r>
        <w:t>«Первый снег»</w:t>
      </w:r>
      <w:r>
        <w:rPr>
          <w:spacing w:val="-6"/>
        </w:rPr>
        <w:t xml:space="preserve"> </w:t>
      </w:r>
      <w:r>
        <w:t xml:space="preserve">и </w:t>
      </w:r>
      <w:r>
        <w:rPr>
          <w:spacing w:val="-5"/>
        </w:rPr>
        <w:t>др.</w:t>
      </w:r>
    </w:p>
    <w:p w:rsidR="00811A89" w:rsidRDefault="0056063B">
      <w:pPr>
        <w:pStyle w:val="a3"/>
        <w:ind w:left="1018" w:right="8108" w:hanging="10"/>
        <w:jc w:val="both"/>
      </w:pPr>
      <w:r>
        <w:t>По мотивам русских сказок о зиме Е. Л. Шварц. «Два брата».</w:t>
      </w:r>
    </w:p>
    <w:p w:rsidR="00811A89" w:rsidRDefault="0056063B">
      <w:pPr>
        <w:pStyle w:val="a3"/>
        <w:spacing w:before="275"/>
        <w:ind w:left="1008"/>
        <w:jc w:val="both"/>
      </w:pPr>
      <w:r>
        <w:t>Раздел</w:t>
      </w:r>
      <w:r>
        <w:rPr>
          <w:spacing w:val="-7"/>
        </w:rPr>
        <w:t xml:space="preserve"> </w:t>
      </w:r>
      <w:r>
        <w:t>2.</w:t>
      </w:r>
      <w:r>
        <w:rPr>
          <w:spacing w:val="-5"/>
        </w:rPr>
        <w:t xml:space="preserve"> </w:t>
      </w:r>
      <w:r>
        <w:t>Русские</w:t>
      </w:r>
      <w:r>
        <w:rPr>
          <w:spacing w:val="-3"/>
        </w:rPr>
        <w:t xml:space="preserve"> </w:t>
      </w:r>
      <w:r>
        <w:rPr>
          <w:spacing w:val="-2"/>
        </w:rPr>
        <w:t>традиции</w:t>
      </w:r>
    </w:p>
    <w:p w:rsidR="00811A89" w:rsidRDefault="00811A89">
      <w:pPr>
        <w:pStyle w:val="a3"/>
        <w:ind w:left="0"/>
      </w:pPr>
    </w:p>
    <w:p w:rsidR="00811A89" w:rsidRDefault="00811A89">
      <w:pPr>
        <w:pStyle w:val="a3"/>
        <w:spacing w:before="3"/>
        <w:ind w:left="0"/>
      </w:pPr>
    </w:p>
    <w:p w:rsidR="00811A89" w:rsidRDefault="0056063B">
      <w:pPr>
        <w:pStyle w:val="a3"/>
        <w:tabs>
          <w:tab w:val="left" w:pos="2381"/>
        </w:tabs>
        <w:ind w:left="1018" w:right="8344" w:hanging="10"/>
      </w:pPr>
      <w:r>
        <w:rPr>
          <w:spacing w:val="-2"/>
        </w:rPr>
        <w:t>Праздники</w:t>
      </w:r>
      <w:r>
        <w:tab/>
      </w:r>
      <w:r>
        <w:rPr>
          <w:spacing w:val="-2"/>
        </w:rPr>
        <w:t xml:space="preserve">русского </w:t>
      </w:r>
      <w:r>
        <w:t>мира Масленица</w:t>
      </w:r>
    </w:p>
    <w:p w:rsidR="00811A89" w:rsidRDefault="0056063B">
      <w:pPr>
        <w:pStyle w:val="a3"/>
        <w:spacing w:before="3" w:line="237" w:lineRule="auto"/>
        <w:ind w:left="1018" w:right="560" w:hanging="10"/>
      </w:pPr>
      <w:r>
        <w:t>Стихотворения</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Например:</w:t>
      </w:r>
      <w:r>
        <w:rPr>
          <w:spacing w:val="40"/>
        </w:rPr>
        <w:t xml:space="preserve"> </w:t>
      </w:r>
      <w:r>
        <w:t>М.</w:t>
      </w:r>
      <w:r>
        <w:rPr>
          <w:spacing w:val="40"/>
        </w:rPr>
        <w:t xml:space="preserve"> </w:t>
      </w:r>
      <w:r>
        <w:t>Ю.</w:t>
      </w:r>
      <w:r>
        <w:rPr>
          <w:spacing w:val="40"/>
        </w:rPr>
        <w:t xml:space="preserve"> </w:t>
      </w:r>
      <w:r>
        <w:t>Лермонтов</w:t>
      </w:r>
      <w:r>
        <w:rPr>
          <w:spacing w:val="40"/>
        </w:rPr>
        <w:t xml:space="preserve"> </w:t>
      </w:r>
      <w:r>
        <w:t>«Посреди</w:t>
      </w:r>
      <w:r>
        <w:rPr>
          <w:spacing w:val="40"/>
        </w:rPr>
        <w:t xml:space="preserve"> </w:t>
      </w:r>
      <w:r>
        <w:t>небесных</w:t>
      </w:r>
      <w:r>
        <w:rPr>
          <w:spacing w:val="40"/>
        </w:rPr>
        <w:t xml:space="preserve"> </w:t>
      </w:r>
      <w:r>
        <w:t>тел...»,</w:t>
      </w:r>
      <w:r>
        <w:rPr>
          <w:spacing w:val="40"/>
        </w:rPr>
        <w:t xml:space="preserve"> </w:t>
      </w:r>
      <w:r>
        <w:t xml:space="preserve">А. </w:t>
      </w:r>
      <w:r>
        <w:rPr>
          <w:spacing w:val="-6"/>
        </w:rPr>
        <w:t>Д.</w:t>
      </w:r>
    </w:p>
    <w:p w:rsidR="00811A89" w:rsidRDefault="0056063B">
      <w:pPr>
        <w:pStyle w:val="a3"/>
        <w:spacing w:before="3" w:line="275" w:lineRule="exact"/>
        <w:ind w:left="1008"/>
      </w:pPr>
      <w:r>
        <w:t>Дементьев</w:t>
      </w:r>
      <w:r>
        <w:rPr>
          <w:spacing w:val="23"/>
        </w:rPr>
        <w:t xml:space="preserve"> </w:t>
      </w:r>
      <w:r>
        <w:t>«Прощёное</w:t>
      </w:r>
      <w:r>
        <w:rPr>
          <w:spacing w:val="17"/>
        </w:rPr>
        <w:t xml:space="preserve"> </w:t>
      </w:r>
      <w:r>
        <w:t>воскресенье» и</w:t>
      </w:r>
      <w:r>
        <w:rPr>
          <w:spacing w:val="19"/>
        </w:rPr>
        <w:t xml:space="preserve"> </w:t>
      </w:r>
      <w:r>
        <w:t>др.</w:t>
      </w:r>
      <w:r>
        <w:rPr>
          <w:spacing w:val="20"/>
        </w:rPr>
        <w:t xml:space="preserve"> </w:t>
      </w:r>
      <w:r>
        <w:t>A.</w:t>
      </w:r>
      <w:r>
        <w:rPr>
          <w:spacing w:val="16"/>
        </w:rPr>
        <w:t xml:space="preserve"> </w:t>
      </w:r>
      <w:r>
        <w:t>П.</w:t>
      </w:r>
      <w:r>
        <w:rPr>
          <w:spacing w:val="16"/>
        </w:rPr>
        <w:t xml:space="preserve"> </w:t>
      </w:r>
      <w:r>
        <w:rPr>
          <w:spacing w:val="-2"/>
        </w:rPr>
        <w:t>Чехов.</w:t>
      </w:r>
    </w:p>
    <w:p w:rsidR="00811A89" w:rsidRDefault="0056063B">
      <w:pPr>
        <w:pStyle w:val="a3"/>
        <w:spacing w:line="242" w:lineRule="auto"/>
        <w:ind w:left="1008" w:right="7551" w:firstLine="9"/>
      </w:pPr>
      <w:r>
        <w:t>«Блины».</w:t>
      </w:r>
      <w:r>
        <w:rPr>
          <w:spacing w:val="-15"/>
        </w:rPr>
        <w:t xml:space="preserve"> </w:t>
      </w:r>
      <w:r>
        <w:t>Тэффи.</w:t>
      </w:r>
      <w:r>
        <w:rPr>
          <w:spacing w:val="-15"/>
        </w:rPr>
        <w:t xml:space="preserve"> </w:t>
      </w:r>
      <w:r>
        <w:t>«Блины». Тепло родного дома</w:t>
      </w:r>
    </w:p>
    <w:p w:rsidR="00811A89" w:rsidRDefault="0056063B">
      <w:pPr>
        <w:pStyle w:val="a3"/>
        <w:spacing w:line="271" w:lineRule="exact"/>
        <w:ind w:left="1008"/>
      </w:pPr>
      <w:r>
        <w:t>Всюду</w:t>
      </w:r>
      <w:r>
        <w:rPr>
          <w:spacing w:val="-14"/>
        </w:rPr>
        <w:t xml:space="preserve"> </w:t>
      </w:r>
      <w:r>
        <w:t>родимую</w:t>
      </w:r>
      <w:r>
        <w:rPr>
          <w:spacing w:val="-2"/>
        </w:rPr>
        <w:t xml:space="preserve"> </w:t>
      </w:r>
      <w:r>
        <w:t>Русь</w:t>
      </w:r>
      <w:r>
        <w:rPr>
          <w:spacing w:val="11"/>
        </w:rPr>
        <w:t xml:space="preserve"> </w:t>
      </w:r>
      <w:r>
        <w:rPr>
          <w:spacing w:val="-4"/>
        </w:rPr>
        <w:t>узнаю</w:t>
      </w:r>
    </w:p>
    <w:p w:rsidR="00811A89" w:rsidRDefault="0056063B">
      <w:pPr>
        <w:pStyle w:val="a3"/>
        <w:spacing w:before="3" w:line="237" w:lineRule="auto"/>
        <w:ind w:left="1018" w:right="2030" w:hanging="10"/>
      </w:pPr>
      <w:r>
        <w:t>Стихотворения</w:t>
      </w:r>
      <w:r>
        <w:rPr>
          <w:spacing w:val="40"/>
        </w:rPr>
        <w:t xml:space="preserve"> </w:t>
      </w:r>
      <w:r>
        <w:t>(не</w:t>
      </w:r>
      <w:r>
        <w:rPr>
          <w:spacing w:val="40"/>
        </w:rPr>
        <w:t xml:space="preserve"> </w:t>
      </w:r>
      <w:r>
        <w:t>менее</w:t>
      </w:r>
      <w:r>
        <w:rPr>
          <w:spacing w:val="40"/>
        </w:rPr>
        <w:t xml:space="preserve"> </w:t>
      </w:r>
      <w:r>
        <w:t>одного).</w:t>
      </w:r>
      <w:r>
        <w:rPr>
          <w:spacing w:val="40"/>
        </w:rPr>
        <w:t xml:space="preserve"> </w:t>
      </w:r>
      <w:r>
        <w:t>Например:</w:t>
      </w:r>
      <w:r>
        <w:rPr>
          <w:spacing w:val="40"/>
        </w:rPr>
        <w:t xml:space="preserve"> </w:t>
      </w:r>
      <w:r>
        <w:t>В.</w:t>
      </w:r>
      <w:r>
        <w:rPr>
          <w:spacing w:val="40"/>
        </w:rPr>
        <w:t xml:space="preserve"> </w:t>
      </w:r>
      <w:r>
        <w:t>А.</w:t>
      </w:r>
      <w:r>
        <w:rPr>
          <w:spacing w:val="40"/>
        </w:rPr>
        <w:t xml:space="preserve"> </w:t>
      </w:r>
      <w:r>
        <w:t>Рождественский</w:t>
      </w:r>
      <w:r>
        <w:rPr>
          <w:spacing w:val="40"/>
        </w:rPr>
        <w:t xml:space="preserve"> </w:t>
      </w:r>
      <w:r>
        <w:t>«Русская природа» и др. К. Г. Паустовский. «Заботливый цветок».</w:t>
      </w:r>
    </w:p>
    <w:p w:rsidR="00811A89" w:rsidRDefault="0056063B">
      <w:pPr>
        <w:pStyle w:val="a3"/>
        <w:spacing w:before="4" w:line="717" w:lineRule="auto"/>
        <w:ind w:left="1008" w:right="6124"/>
      </w:pPr>
      <w:r>
        <w:t>Ю. В. Бондарев. «Поздним вечером». Раздел</w:t>
      </w:r>
      <w:r>
        <w:rPr>
          <w:spacing w:val="-10"/>
        </w:rPr>
        <w:t xml:space="preserve"> </w:t>
      </w:r>
      <w:r>
        <w:t>3.</w:t>
      </w:r>
      <w:r>
        <w:rPr>
          <w:spacing w:val="-12"/>
        </w:rPr>
        <w:t xml:space="preserve"> </w:t>
      </w:r>
      <w:r>
        <w:t>Русский</w:t>
      </w:r>
      <w:r>
        <w:rPr>
          <w:spacing w:val="-9"/>
        </w:rPr>
        <w:t xml:space="preserve"> </w:t>
      </w:r>
      <w:r>
        <w:t>характер</w:t>
      </w:r>
      <w:r>
        <w:rPr>
          <w:spacing w:val="-11"/>
        </w:rPr>
        <w:t xml:space="preserve"> </w:t>
      </w:r>
      <w:r>
        <w:t>—</w:t>
      </w:r>
      <w:r>
        <w:rPr>
          <w:spacing w:val="-10"/>
        </w:rPr>
        <w:t xml:space="preserve"> </w:t>
      </w:r>
      <w:r>
        <w:t>русская</w:t>
      </w:r>
      <w:r>
        <w:rPr>
          <w:spacing w:val="-11"/>
        </w:rPr>
        <w:t xml:space="preserve"> </w:t>
      </w:r>
      <w:r>
        <w:t>душа</w:t>
      </w:r>
    </w:p>
    <w:p w:rsidR="00811A89" w:rsidRDefault="0056063B">
      <w:pPr>
        <w:pStyle w:val="a3"/>
        <w:spacing w:before="6"/>
        <w:ind w:left="1018" w:right="8340" w:hanging="10"/>
        <w:jc w:val="both"/>
      </w:pPr>
      <w:r>
        <w:t xml:space="preserve">Не до ордена — была бы Родина Оборона </w:t>
      </w:r>
      <w:r>
        <w:rPr>
          <w:spacing w:val="-2"/>
        </w:rPr>
        <w:t>Севастополя</w:t>
      </w:r>
    </w:p>
    <w:p w:rsidR="00811A89" w:rsidRDefault="0056063B">
      <w:pPr>
        <w:pStyle w:val="a3"/>
        <w:spacing w:line="242" w:lineRule="auto"/>
        <w:ind w:left="1003" w:right="562" w:hanging="5"/>
        <w:jc w:val="both"/>
      </w:pPr>
      <w:r>
        <w:t xml:space="preserve">Стихотворения (не менее трех). Например: А. Н. Апухтин «Солдатская песня о Севастополе», А. </w:t>
      </w:r>
      <w:r>
        <w:rPr>
          <w:spacing w:val="-6"/>
        </w:rPr>
        <w:t>А.</w:t>
      </w:r>
    </w:p>
    <w:p w:rsidR="00811A89" w:rsidRDefault="0056063B">
      <w:pPr>
        <w:pStyle w:val="a3"/>
        <w:tabs>
          <w:tab w:val="left" w:pos="1732"/>
          <w:tab w:val="left" w:pos="3914"/>
          <w:tab w:val="left" w:pos="5128"/>
          <w:tab w:val="left" w:pos="6626"/>
          <w:tab w:val="left" w:pos="7621"/>
        </w:tabs>
        <w:spacing w:line="271" w:lineRule="exact"/>
        <w:ind w:left="1008"/>
      </w:pPr>
      <w:r>
        <w:rPr>
          <w:spacing w:val="-5"/>
        </w:rPr>
        <w:t>Фет</w:t>
      </w:r>
      <w:r>
        <w:tab/>
      </w:r>
      <w:r>
        <w:rPr>
          <w:spacing w:val="-2"/>
        </w:rPr>
        <w:t>«Севастопольское</w:t>
      </w:r>
      <w:r>
        <w:tab/>
      </w:r>
      <w:r>
        <w:rPr>
          <w:spacing w:val="-2"/>
        </w:rPr>
        <w:t>братское</w:t>
      </w:r>
      <w:r>
        <w:tab/>
      </w:r>
      <w:r>
        <w:rPr>
          <w:spacing w:val="-2"/>
        </w:rPr>
        <w:t>кладбище»,</w:t>
      </w:r>
      <w:r>
        <w:tab/>
      </w:r>
      <w:r>
        <w:rPr>
          <w:spacing w:val="-2"/>
        </w:rPr>
        <w:t>Рюрик</w:t>
      </w:r>
      <w:r>
        <w:tab/>
      </w:r>
      <w:r>
        <w:rPr>
          <w:spacing w:val="-2"/>
        </w:rPr>
        <w:t>Ивнев</w:t>
      </w:r>
    </w:p>
    <w:p w:rsidR="00811A89" w:rsidRDefault="0056063B">
      <w:pPr>
        <w:pStyle w:val="a3"/>
        <w:spacing w:before="2" w:line="237" w:lineRule="auto"/>
        <w:ind w:left="1008" w:right="6124" w:firstLine="9"/>
      </w:pPr>
      <w:r>
        <w:lastRenderedPageBreak/>
        <w:t>«Севастополь»</w:t>
      </w:r>
      <w:r>
        <w:rPr>
          <w:spacing w:val="-16"/>
        </w:rPr>
        <w:t xml:space="preserve"> </w:t>
      </w:r>
      <w:r>
        <w:t>и</w:t>
      </w:r>
      <w:r>
        <w:rPr>
          <w:spacing w:val="-15"/>
        </w:rPr>
        <w:t xml:space="preserve"> </w:t>
      </w:r>
      <w:r>
        <w:t>др.</w:t>
      </w:r>
      <w:r>
        <w:rPr>
          <w:spacing w:val="-10"/>
        </w:rPr>
        <w:t xml:space="preserve"> </w:t>
      </w:r>
      <w:r>
        <w:t>Загадки</w:t>
      </w:r>
      <w:r>
        <w:rPr>
          <w:spacing w:val="-8"/>
        </w:rPr>
        <w:t xml:space="preserve"> </w:t>
      </w:r>
      <w:r>
        <w:t>русской</w:t>
      </w:r>
      <w:r>
        <w:rPr>
          <w:spacing w:val="-8"/>
        </w:rPr>
        <w:t xml:space="preserve"> </w:t>
      </w:r>
      <w:r>
        <w:t>души Чудеса нужно делать своими руками</w:t>
      </w:r>
    </w:p>
    <w:p w:rsidR="00811A89" w:rsidRDefault="0056063B">
      <w:pPr>
        <w:pStyle w:val="a3"/>
        <w:spacing w:before="4"/>
        <w:ind w:left="1018" w:right="1253" w:hanging="10"/>
      </w:pPr>
      <w:r>
        <w:t>Стихотворения</w:t>
      </w:r>
      <w:r>
        <w:rPr>
          <w:spacing w:val="29"/>
        </w:rPr>
        <w:t xml:space="preserve"> </w:t>
      </w:r>
      <w:r>
        <w:t>(не</w:t>
      </w:r>
      <w:r>
        <w:rPr>
          <w:spacing w:val="28"/>
        </w:rPr>
        <w:t xml:space="preserve"> </w:t>
      </w:r>
      <w:r>
        <w:t>менее</w:t>
      </w:r>
      <w:r>
        <w:rPr>
          <w:spacing w:val="27"/>
        </w:rPr>
        <w:t xml:space="preserve"> </w:t>
      </w:r>
      <w:r>
        <w:t>одного).</w:t>
      </w:r>
      <w:r>
        <w:rPr>
          <w:spacing w:val="31"/>
        </w:rPr>
        <w:t xml:space="preserve"> </w:t>
      </w:r>
      <w:r>
        <w:t>Например:</w:t>
      </w:r>
      <w:r>
        <w:rPr>
          <w:spacing w:val="29"/>
        </w:rPr>
        <w:t xml:space="preserve"> </w:t>
      </w:r>
      <w:r>
        <w:t>Ф.</w:t>
      </w:r>
      <w:r>
        <w:rPr>
          <w:spacing w:val="35"/>
        </w:rPr>
        <w:t xml:space="preserve"> </w:t>
      </w:r>
      <w:r>
        <w:t>И.</w:t>
      </w:r>
      <w:r>
        <w:rPr>
          <w:spacing w:val="30"/>
        </w:rPr>
        <w:t xml:space="preserve"> </w:t>
      </w:r>
      <w:r>
        <w:t>Тютчев</w:t>
      </w:r>
      <w:r>
        <w:rPr>
          <w:spacing w:val="39"/>
        </w:rPr>
        <w:t xml:space="preserve"> </w:t>
      </w:r>
      <w:r>
        <w:t>«Чему бы</w:t>
      </w:r>
      <w:r>
        <w:rPr>
          <w:spacing w:val="39"/>
        </w:rPr>
        <w:t xml:space="preserve"> </w:t>
      </w:r>
      <w:r>
        <w:t>жизнь</w:t>
      </w:r>
      <w:r>
        <w:rPr>
          <w:spacing w:val="30"/>
        </w:rPr>
        <w:t xml:space="preserve"> </w:t>
      </w:r>
      <w:r>
        <w:t>нас</w:t>
      </w:r>
      <w:r>
        <w:rPr>
          <w:spacing w:val="32"/>
        </w:rPr>
        <w:t xml:space="preserve"> </w:t>
      </w:r>
      <w:r>
        <w:t>ни учила.» и др. Н. С. Лесков. «Неразменный рубль».</w:t>
      </w:r>
    </w:p>
    <w:p w:rsidR="00811A89" w:rsidRDefault="0056063B">
      <w:pPr>
        <w:pStyle w:val="a3"/>
        <w:tabs>
          <w:tab w:val="left" w:pos="1709"/>
        </w:tabs>
        <w:ind w:left="999"/>
      </w:pPr>
      <w:r>
        <w:rPr>
          <w:spacing w:val="-5"/>
        </w:rPr>
        <w:t>B.</w:t>
      </w:r>
      <w:r>
        <w:tab/>
        <w:t>П.</w:t>
      </w:r>
      <w:r>
        <w:rPr>
          <w:spacing w:val="-5"/>
        </w:rPr>
        <w:t xml:space="preserve"> </w:t>
      </w:r>
      <w:r>
        <w:t>Астафьев. «Бабушка</w:t>
      </w:r>
      <w:r>
        <w:rPr>
          <w:spacing w:val="-3"/>
        </w:rPr>
        <w:t xml:space="preserve"> </w:t>
      </w:r>
      <w:r>
        <w:t>с</w:t>
      </w:r>
      <w:r>
        <w:rPr>
          <w:spacing w:val="-8"/>
        </w:rPr>
        <w:t xml:space="preserve"> </w:t>
      </w:r>
      <w:r>
        <w:rPr>
          <w:spacing w:val="-2"/>
        </w:rPr>
        <w:t>малиной».</w:t>
      </w:r>
    </w:p>
    <w:p w:rsidR="00811A89" w:rsidRDefault="0056063B">
      <w:pPr>
        <w:pStyle w:val="a3"/>
        <w:tabs>
          <w:tab w:val="left" w:pos="1969"/>
          <w:tab w:val="left" w:pos="2500"/>
        </w:tabs>
        <w:spacing w:before="62"/>
        <w:ind w:left="1018" w:right="9004" w:hanging="10"/>
      </w:pPr>
      <w:r>
        <w:rPr>
          <w:spacing w:val="-10"/>
        </w:rPr>
        <w:t>О</w:t>
      </w:r>
      <w:r>
        <w:tab/>
      </w:r>
      <w:r>
        <w:rPr>
          <w:spacing w:val="-2"/>
        </w:rPr>
        <w:t>ваших ровесниках Реальность</w:t>
      </w:r>
      <w:r>
        <w:tab/>
      </w:r>
      <w:r>
        <w:rPr>
          <w:spacing w:val="-10"/>
        </w:rPr>
        <w:t xml:space="preserve">и </w:t>
      </w:r>
      <w:r>
        <w:rPr>
          <w:spacing w:val="-2"/>
        </w:rPr>
        <w:t>мечты</w:t>
      </w:r>
    </w:p>
    <w:p w:rsidR="00811A89" w:rsidRDefault="0056063B">
      <w:pPr>
        <w:pStyle w:val="a3"/>
        <w:spacing w:before="1" w:line="242" w:lineRule="auto"/>
        <w:ind w:left="1018" w:hanging="10"/>
      </w:pPr>
      <w:r>
        <w:t>Р.</w:t>
      </w:r>
      <w:r>
        <w:rPr>
          <w:spacing w:val="40"/>
        </w:rPr>
        <w:t xml:space="preserve"> </w:t>
      </w:r>
      <w:r>
        <w:t>П.</w:t>
      </w:r>
      <w:r>
        <w:rPr>
          <w:spacing w:val="40"/>
        </w:rPr>
        <w:t xml:space="preserve"> </w:t>
      </w:r>
      <w:r>
        <w:t>Погодин.</w:t>
      </w:r>
      <w:r>
        <w:rPr>
          <w:spacing w:val="72"/>
        </w:rPr>
        <w:t xml:space="preserve"> </w:t>
      </w:r>
      <w:r>
        <w:t>«Кирпичные</w:t>
      </w:r>
      <w:r>
        <w:rPr>
          <w:spacing w:val="40"/>
        </w:rPr>
        <w:t xml:space="preserve"> </w:t>
      </w:r>
      <w:r>
        <w:t>острова»</w:t>
      </w:r>
      <w:r>
        <w:rPr>
          <w:spacing w:val="40"/>
        </w:rPr>
        <w:t xml:space="preserve"> </w:t>
      </w:r>
      <w:r>
        <w:t>(рассказы</w:t>
      </w:r>
      <w:r>
        <w:rPr>
          <w:spacing w:val="77"/>
        </w:rPr>
        <w:t xml:space="preserve"> </w:t>
      </w:r>
      <w:r>
        <w:t>«Как</w:t>
      </w:r>
      <w:r>
        <w:rPr>
          <w:spacing w:val="40"/>
        </w:rPr>
        <w:t xml:space="preserve"> </w:t>
      </w:r>
      <w:r>
        <w:t>я</w:t>
      </w:r>
      <w:r>
        <w:rPr>
          <w:spacing w:val="40"/>
        </w:rPr>
        <w:t xml:space="preserve"> </w:t>
      </w:r>
      <w:r>
        <w:t>с</w:t>
      </w:r>
      <w:r>
        <w:rPr>
          <w:spacing w:val="40"/>
        </w:rPr>
        <w:t xml:space="preserve"> </w:t>
      </w:r>
      <w:r>
        <w:t>ним</w:t>
      </w:r>
      <w:r>
        <w:rPr>
          <w:spacing w:val="40"/>
        </w:rPr>
        <w:t xml:space="preserve"> </w:t>
      </w:r>
      <w:r>
        <w:t>познакомился»,</w:t>
      </w:r>
      <w:r>
        <w:rPr>
          <w:spacing w:val="76"/>
        </w:rPr>
        <w:t xml:space="preserve"> </w:t>
      </w:r>
      <w:r>
        <w:t xml:space="preserve">«Кирпичные </w:t>
      </w:r>
      <w:r>
        <w:rPr>
          <w:spacing w:val="-2"/>
        </w:rPr>
        <w:t>острова»).</w:t>
      </w:r>
    </w:p>
    <w:p w:rsidR="00811A89" w:rsidRDefault="0056063B">
      <w:pPr>
        <w:pStyle w:val="a3"/>
        <w:spacing w:line="242" w:lineRule="auto"/>
        <w:ind w:left="1018" w:right="3416" w:hanging="10"/>
      </w:pPr>
      <w:r>
        <w:t>Е. С. Велтистов. «Миллион и один день каникул» (один фрагмент по выбору). Лишь слову жизнь дана</w:t>
      </w:r>
    </w:p>
    <w:p w:rsidR="00811A89" w:rsidRDefault="0056063B">
      <w:pPr>
        <w:pStyle w:val="a3"/>
        <w:spacing w:line="271" w:lineRule="exact"/>
        <w:ind w:left="1008"/>
      </w:pPr>
      <w:r>
        <w:t>На</w:t>
      </w:r>
      <w:r>
        <w:rPr>
          <w:spacing w:val="-9"/>
        </w:rPr>
        <w:t xml:space="preserve"> </w:t>
      </w:r>
      <w:r>
        <w:t>русском</w:t>
      </w:r>
      <w:r>
        <w:rPr>
          <w:spacing w:val="-3"/>
        </w:rPr>
        <w:t xml:space="preserve"> </w:t>
      </w:r>
      <w:r>
        <w:t>дышим</w:t>
      </w:r>
      <w:r>
        <w:rPr>
          <w:spacing w:val="-7"/>
        </w:rPr>
        <w:t xml:space="preserve"> </w:t>
      </w:r>
      <w:r>
        <w:rPr>
          <w:spacing w:val="-4"/>
        </w:rPr>
        <w:t>языке</w:t>
      </w:r>
    </w:p>
    <w:p w:rsidR="00811A89" w:rsidRDefault="0056063B">
      <w:pPr>
        <w:pStyle w:val="a3"/>
        <w:ind w:left="1018" w:right="560" w:hanging="10"/>
      </w:pPr>
      <w:r>
        <w:t xml:space="preserve">Стихотворения (не менее двух). Например: К. Д. Бальмонт «Русский язык», Ю. П. Мориц «Язык </w:t>
      </w:r>
      <w:r>
        <w:rPr>
          <w:spacing w:val="-4"/>
        </w:rPr>
        <w:t>обид</w:t>
      </w:r>
    </w:p>
    <w:p w:rsidR="00811A89" w:rsidRDefault="0056063B">
      <w:pPr>
        <w:pStyle w:val="a3"/>
        <w:ind w:left="1018"/>
      </w:pPr>
      <w:r>
        <w:t>— язык</w:t>
      </w:r>
      <w:r>
        <w:rPr>
          <w:spacing w:val="-5"/>
        </w:rPr>
        <w:t xml:space="preserve"> </w:t>
      </w:r>
      <w:r>
        <w:t>не русский...»</w:t>
      </w:r>
      <w:r>
        <w:rPr>
          <w:spacing w:val="-12"/>
        </w:rPr>
        <w:t xml:space="preserve"> </w:t>
      </w:r>
      <w:r>
        <w:t>и</w:t>
      </w:r>
      <w:r>
        <w:rPr>
          <w:spacing w:val="2"/>
        </w:rPr>
        <w:t xml:space="preserve"> </w:t>
      </w:r>
      <w:r>
        <w:rPr>
          <w:spacing w:val="-5"/>
        </w:rPr>
        <w:t>др.</w:t>
      </w:r>
    </w:p>
    <w:p w:rsidR="00811A89" w:rsidRDefault="00811A89">
      <w:pPr>
        <w:pStyle w:val="a3"/>
        <w:spacing w:before="271"/>
        <w:ind w:left="0"/>
      </w:pPr>
    </w:p>
    <w:p w:rsidR="00811A89" w:rsidRDefault="0056063B">
      <w:pPr>
        <w:pStyle w:val="a5"/>
        <w:numPr>
          <w:ilvl w:val="0"/>
          <w:numId w:val="168"/>
        </w:numPr>
        <w:tabs>
          <w:tab w:val="left" w:pos="1724"/>
        </w:tabs>
        <w:ind w:hanging="533"/>
        <w:rPr>
          <w:sz w:val="24"/>
        </w:rPr>
      </w:pPr>
      <w:r>
        <w:rPr>
          <w:spacing w:val="-2"/>
          <w:sz w:val="24"/>
        </w:rPr>
        <w:t>КЛАСС</w:t>
      </w:r>
    </w:p>
    <w:p w:rsidR="00811A89" w:rsidRDefault="00811A89">
      <w:pPr>
        <w:pStyle w:val="a3"/>
        <w:ind w:left="0"/>
      </w:pPr>
    </w:p>
    <w:p w:rsidR="00811A89" w:rsidRDefault="00811A89">
      <w:pPr>
        <w:pStyle w:val="a3"/>
        <w:spacing w:before="3"/>
        <w:ind w:left="0"/>
      </w:pPr>
    </w:p>
    <w:p w:rsidR="00811A89" w:rsidRDefault="0056063B">
      <w:pPr>
        <w:pStyle w:val="a3"/>
        <w:ind w:left="1008"/>
      </w:pPr>
      <w:r>
        <w:t>Раздел</w:t>
      </w:r>
      <w:r>
        <w:rPr>
          <w:spacing w:val="-4"/>
        </w:rPr>
        <w:t xml:space="preserve"> </w:t>
      </w:r>
      <w:r>
        <w:t>1.</w:t>
      </w:r>
      <w:r>
        <w:rPr>
          <w:spacing w:val="1"/>
        </w:rPr>
        <w:t xml:space="preserve"> </w:t>
      </w:r>
      <w:r>
        <w:t>Россия</w:t>
      </w:r>
      <w:r>
        <w:rPr>
          <w:spacing w:val="-4"/>
        </w:rPr>
        <w:t xml:space="preserve"> </w:t>
      </w:r>
      <w:r>
        <w:t>—</w:t>
      </w:r>
      <w:r>
        <w:rPr>
          <w:spacing w:val="-5"/>
        </w:rPr>
        <w:t xml:space="preserve"> </w:t>
      </w:r>
      <w:r>
        <w:t>Родина</w:t>
      </w:r>
      <w:r>
        <w:rPr>
          <w:spacing w:val="-4"/>
        </w:rPr>
        <w:t xml:space="preserve"> </w:t>
      </w:r>
      <w:r>
        <w:rPr>
          <w:spacing w:val="-5"/>
        </w:rPr>
        <w:t>моя</w:t>
      </w:r>
    </w:p>
    <w:p w:rsidR="00811A89" w:rsidRDefault="00811A89">
      <w:pPr>
        <w:pStyle w:val="a3"/>
        <w:spacing w:before="274"/>
        <w:ind w:left="0"/>
      </w:pPr>
    </w:p>
    <w:p w:rsidR="00811A89" w:rsidRDefault="0056063B">
      <w:pPr>
        <w:pStyle w:val="a3"/>
        <w:ind w:left="1018" w:right="8346" w:hanging="10"/>
        <w:jc w:val="both"/>
      </w:pPr>
      <w:r>
        <w:t>Преданья старины глубокой Русские народные песни</w:t>
      </w:r>
    </w:p>
    <w:p w:rsidR="00811A89" w:rsidRDefault="0056063B">
      <w:pPr>
        <w:pStyle w:val="a3"/>
        <w:spacing w:before="5" w:line="237" w:lineRule="auto"/>
        <w:ind w:left="1018" w:right="558" w:hanging="10"/>
        <w:jc w:val="both"/>
      </w:pPr>
      <w:r>
        <w:t>Исторические</w:t>
      </w:r>
      <w:r>
        <w:rPr>
          <w:spacing w:val="70"/>
        </w:rPr>
        <w:t xml:space="preserve"> </w:t>
      </w:r>
      <w:r>
        <w:t>и</w:t>
      </w:r>
      <w:r>
        <w:rPr>
          <w:spacing w:val="76"/>
        </w:rPr>
        <w:t xml:space="preserve"> </w:t>
      </w:r>
      <w:r>
        <w:t>лирические</w:t>
      </w:r>
      <w:r>
        <w:rPr>
          <w:spacing w:val="70"/>
        </w:rPr>
        <w:t xml:space="preserve"> </w:t>
      </w:r>
      <w:r>
        <w:t>песни</w:t>
      </w:r>
      <w:r>
        <w:rPr>
          <w:spacing w:val="76"/>
        </w:rPr>
        <w:t xml:space="preserve"> </w:t>
      </w:r>
      <w:r>
        <w:t>(не</w:t>
      </w:r>
      <w:r>
        <w:rPr>
          <w:spacing w:val="75"/>
        </w:rPr>
        <w:t xml:space="preserve"> </w:t>
      </w:r>
      <w:r>
        <w:t>менее</w:t>
      </w:r>
      <w:r>
        <w:rPr>
          <w:spacing w:val="69"/>
        </w:rPr>
        <w:t xml:space="preserve"> </w:t>
      </w:r>
      <w:r>
        <w:t>двух).</w:t>
      </w:r>
      <w:r>
        <w:rPr>
          <w:spacing w:val="73"/>
        </w:rPr>
        <w:t xml:space="preserve"> </w:t>
      </w:r>
      <w:r>
        <w:t>Например:</w:t>
      </w:r>
      <w:r>
        <w:rPr>
          <w:spacing w:val="76"/>
        </w:rPr>
        <w:t xml:space="preserve"> </w:t>
      </w:r>
      <w:r>
        <w:t>«На</w:t>
      </w:r>
      <w:r>
        <w:rPr>
          <w:spacing w:val="73"/>
        </w:rPr>
        <w:t xml:space="preserve"> </w:t>
      </w:r>
      <w:r>
        <w:t>заре</w:t>
      </w:r>
      <w:r>
        <w:rPr>
          <w:spacing w:val="74"/>
        </w:rPr>
        <w:t xml:space="preserve"> </w:t>
      </w:r>
      <w:r>
        <w:t>то</w:t>
      </w:r>
      <w:r>
        <w:rPr>
          <w:spacing w:val="80"/>
        </w:rPr>
        <w:t xml:space="preserve"> </w:t>
      </w:r>
      <w:r>
        <w:t>было,</w:t>
      </w:r>
      <w:r>
        <w:rPr>
          <w:spacing w:val="73"/>
        </w:rPr>
        <w:t xml:space="preserve"> </w:t>
      </w:r>
      <w:r>
        <w:t xml:space="preserve">братцы, </w:t>
      </w:r>
      <w:r>
        <w:rPr>
          <w:spacing w:val="-6"/>
        </w:rPr>
        <w:t>на</w:t>
      </w:r>
    </w:p>
    <w:p w:rsidR="00811A89" w:rsidRDefault="0056063B">
      <w:pPr>
        <w:pStyle w:val="a3"/>
        <w:spacing w:before="3"/>
        <w:ind w:left="1018" w:right="5987" w:hanging="10"/>
        <w:jc w:val="both"/>
      </w:pPr>
      <w:r>
        <w:t>утренней.»,</w:t>
      </w:r>
      <w:r>
        <w:rPr>
          <w:spacing w:val="-1"/>
        </w:rPr>
        <w:t xml:space="preserve"> </w:t>
      </w:r>
      <w:r>
        <w:t>«Ах</w:t>
      </w:r>
      <w:r>
        <w:rPr>
          <w:spacing w:val="-8"/>
        </w:rPr>
        <w:t xml:space="preserve"> </w:t>
      </w:r>
      <w:r>
        <w:t>вы,</w:t>
      </w:r>
      <w:r>
        <w:rPr>
          <w:spacing w:val="-9"/>
        </w:rPr>
        <w:t xml:space="preserve"> </w:t>
      </w:r>
      <w:r>
        <w:t>ветры,</w:t>
      </w:r>
      <w:r>
        <w:rPr>
          <w:spacing w:val="-9"/>
        </w:rPr>
        <w:t xml:space="preserve"> </w:t>
      </w:r>
      <w:r>
        <w:t>ветры</w:t>
      </w:r>
      <w:r>
        <w:rPr>
          <w:spacing w:val="-5"/>
        </w:rPr>
        <w:t xml:space="preserve"> </w:t>
      </w:r>
      <w:r>
        <w:t>буйные.»</w:t>
      </w:r>
      <w:r>
        <w:rPr>
          <w:spacing w:val="-7"/>
        </w:rPr>
        <w:t xml:space="preserve"> </w:t>
      </w:r>
      <w:r>
        <w:t>и др. Фольклорные сюжеты и мотивы в русской литературе</w:t>
      </w:r>
    </w:p>
    <w:p w:rsidR="00811A89" w:rsidRDefault="0056063B">
      <w:pPr>
        <w:pStyle w:val="a5"/>
        <w:numPr>
          <w:ilvl w:val="1"/>
          <w:numId w:val="168"/>
        </w:numPr>
        <w:tabs>
          <w:tab w:val="left" w:pos="3162"/>
        </w:tabs>
        <w:spacing w:line="316" w:lineRule="exact"/>
        <w:ind w:left="3162" w:hanging="747"/>
        <w:jc w:val="both"/>
        <w:rPr>
          <w:sz w:val="24"/>
        </w:rPr>
      </w:pPr>
      <w:r>
        <w:rPr>
          <w:sz w:val="24"/>
        </w:rPr>
        <w:t>С.</w:t>
      </w:r>
      <w:r>
        <w:rPr>
          <w:spacing w:val="-4"/>
          <w:sz w:val="24"/>
        </w:rPr>
        <w:t xml:space="preserve"> </w:t>
      </w:r>
      <w:r>
        <w:rPr>
          <w:sz w:val="24"/>
        </w:rPr>
        <w:t>Пушкин.</w:t>
      </w:r>
      <w:r>
        <w:rPr>
          <w:spacing w:val="7"/>
          <w:sz w:val="24"/>
        </w:rPr>
        <w:t xml:space="preserve"> </w:t>
      </w:r>
      <w:r>
        <w:rPr>
          <w:sz w:val="24"/>
        </w:rPr>
        <w:t>«Песни</w:t>
      </w:r>
      <w:r>
        <w:rPr>
          <w:spacing w:val="-5"/>
          <w:sz w:val="24"/>
        </w:rPr>
        <w:t xml:space="preserve"> </w:t>
      </w:r>
      <w:r>
        <w:rPr>
          <w:sz w:val="24"/>
        </w:rPr>
        <w:t>о</w:t>
      </w:r>
      <w:r>
        <w:rPr>
          <w:spacing w:val="-7"/>
          <w:sz w:val="24"/>
        </w:rPr>
        <w:t xml:space="preserve"> </w:t>
      </w:r>
      <w:r>
        <w:rPr>
          <w:sz w:val="24"/>
        </w:rPr>
        <w:t>Стеньке</w:t>
      </w:r>
      <w:r>
        <w:rPr>
          <w:spacing w:val="-6"/>
          <w:sz w:val="24"/>
        </w:rPr>
        <w:t xml:space="preserve"> </w:t>
      </w:r>
      <w:r>
        <w:rPr>
          <w:sz w:val="24"/>
        </w:rPr>
        <w:t>Разине»</w:t>
      </w:r>
      <w:r>
        <w:rPr>
          <w:spacing w:val="-15"/>
          <w:sz w:val="24"/>
        </w:rPr>
        <w:t xml:space="preserve"> </w:t>
      </w:r>
      <w:r>
        <w:rPr>
          <w:sz w:val="24"/>
        </w:rPr>
        <w:t>(песня</w:t>
      </w:r>
      <w:r>
        <w:rPr>
          <w:spacing w:val="-5"/>
          <w:sz w:val="24"/>
        </w:rPr>
        <w:t xml:space="preserve"> 1).</w:t>
      </w:r>
    </w:p>
    <w:p w:rsidR="00811A89" w:rsidRDefault="0056063B">
      <w:pPr>
        <w:pStyle w:val="a3"/>
        <w:spacing w:line="242" w:lineRule="auto"/>
        <w:ind w:left="1023" w:right="1253" w:hanging="5"/>
      </w:pPr>
      <w:r>
        <w:t>Стихотворения</w:t>
      </w:r>
      <w:r>
        <w:rPr>
          <w:spacing w:val="25"/>
        </w:rPr>
        <w:t xml:space="preserve"> </w:t>
      </w:r>
      <w:r>
        <w:t>(не</w:t>
      </w:r>
      <w:r>
        <w:rPr>
          <w:spacing w:val="25"/>
        </w:rPr>
        <w:t xml:space="preserve"> </w:t>
      </w:r>
      <w:r>
        <w:t>менее</w:t>
      </w:r>
      <w:r>
        <w:rPr>
          <w:spacing w:val="29"/>
        </w:rPr>
        <w:t xml:space="preserve"> </w:t>
      </w:r>
      <w:r>
        <w:t>двух).</w:t>
      </w:r>
      <w:r>
        <w:rPr>
          <w:spacing w:val="32"/>
        </w:rPr>
        <w:t xml:space="preserve"> </w:t>
      </w:r>
      <w:r>
        <w:t>Например:</w:t>
      </w:r>
      <w:r>
        <w:rPr>
          <w:spacing w:val="26"/>
        </w:rPr>
        <w:t xml:space="preserve"> </w:t>
      </w:r>
      <w:r>
        <w:t>И.</w:t>
      </w:r>
      <w:r>
        <w:rPr>
          <w:spacing w:val="27"/>
        </w:rPr>
        <w:t xml:space="preserve"> </w:t>
      </w:r>
      <w:r>
        <w:t>З.</w:t>
      </w:r>
      <w:r>
        <w:rPr>
          <w:spacing w:val="28"/>
        </w:rPr>
        <w:t xml:space="preserve"> </w:t>
      </w:r>
      <w:r>
        <w:t>Суриков</w:t>
      </w:r>
      <w:r>
        <w:rPr>
          <w:spacing w:val="32"/>
        </w:rPr>
        <w:t xml:space="preserve"> </w:t>
      </w:r>
      <w:r>
        <w:t>«Я</w:t>
      </w:r>
      <w:r>
        <w:rPr>
          <w:spacing w:val="29"/>
        </w:rPr>
        <w:t xml:space="preserve"> </w:t>
      </w:r>
      <w:r>
        <w:t>ли</w:t>
      </w:r>
      <w:r>
        <w:rPr>
          <w:spacing w:val="23"/>
        </w:rPr>
        <w:t xml:space="preserve"> </w:t>
      </w:r>
      <w:r>
        <w:t>в</w:t>
      </w:r>
      <w:r>
        <w:rPr>
          <w:spacing w:val="27"/>
        </w:rPr>
        <w:t xml:space="preserve"> </w:t>
      </w:r>
      <w:r>
        <w:t>поле</w:t>
      </w:r>
      <w:r>
        <w:rPr>
          <w:spacing w:val="25"/>
        </w:rPr>
        <w:t xml:space="preserve"> </w:t>
      </w:r>
      <w:r>
        <w:t>да</w:t>
      </w:r>
      <w:r>
        <w:rPr>
          <w:spacing w:val="29"/>
        </w:rPr>
        <w:t xml:space="preserve"> </w:t>
      </w:r>
      <w:r>
        <w:t>не</w:t>
      </w:r>
      <w:r>
        <w:rPr>
          <w:spacing w:val="25"/>
        </w:rPr>
        <w:t xml:space="preserve"> </w:t>
      </w:r>
      <w:r>
        <w:t>травушка была.», А. К. Толстой «Моя душа летит приветом.» и др.</w:t>
      </w:r>
    </w:p>
    <w:p w:rsidR="00811A89" w:rsidRDefault="0056063B">
      <w:pPr>
        <w:pStyle w:val="a3"/>
        <w:tabs>
          <w:tab w:val="left" w:pos="2021"/>
        </w:tabs>
        <w:ind w:left="1018" w:right="9008" w:hanging="10"/>
      </w:pPr>
      <w:r>
        <w:rPr>
          <w:spacing w:val="-2"/>
        </w:rPr>
        <w:t>Города</w:t>
      </w:r>
      <w:r>
        <w:tab/>
      </w:r>
      <w:r>
        <w:rPr>
          <w:spacing w:val="-2"/>
        </w:rPr>
        <w:t>земли русской Сибирский</w:t>
      </w:r>
      <w:r>
        <w:rPr>
          <w:spacing w:val="40"/>
        </w:rPr>
        <w:t xml:space="preserve"> </w:t>
      </w:r>
      <w:r>
        <w:rPr>
          <w:spacing w:val="-4"/>
        </w:rPr>
        <w:t>край</w:t>
      </w:r>
    </w:p>
    <w:p w:rsidR="00811A89" w:rsidRDefault="0056063B">
      <w:pPr>
        <w:pStyle w:val="a5"/>
        <w:numPr>
          <w:ilvl w:val="1"/>
          <w:numId w:val="168"/>
        </w:numPr>
        <w:tabs>
          <w:tab w:val="left" w:pos="3164"/>
        </w:tabs>
        <w:spacing w:line="310" w:lineRule="exact"/>
        <w:ind w:hanging="749"/>
        <w:rPr>
          <w:sz w:val="24"/>
        </w:rPr>
      </w:pPr>
      <w:r>
        <w:rPr>
          <w:sz w:val="24"/>
        </w:rPr>
        <w:t>Г.</w:t>
      </w:r>
      <w:r>
        <w:rPr>
          <w:spacing w:val="-8"/>
          <w:sz w:val="24"/>
        </w:rPr>
        <w:t xml:space="preserve"> </w:t>
      </w:r>
      <w:r>
        <w:rPr>
          <w:sz w:val="24"/>
        </w:rPr>
        <w:t>Распутин.</w:t>
      </w:r>
      <w:r>
        <w:rPr>
          <w:spacing w:val="1"/>
          <w:sz w:val="24"/>
        </w:rPr>
        <w:t xml:space="preserve"> </w:t>
      </w:r>
      <w:r>
        <w:rPr>
          <w:sz w:val="24"/>
        </w:rPr>
        <w:t>«Сибирь,</w:t>
      </w:r>
      <w:r>
        <w:rPr>
          <w:spacing w:val="-3"/>
          <w:sz w:val="24"/>
        </w:rPr>
        <w:t xml:space="preserve"> </w:t>
      </w:r>
      <w:r>
        <w:rPr>
          <w:sz w:val="24"/>
        </w:rPr>
        <w:t>Сибирь.»</w:t>
      </w:r>
      <w:r>
        <w:rPr>
          <w:spacing w:val="-14"/>
          <w:sz w:val="24"/>
        </w:rPr>
        <w:t xml:space="preserve"> </w:t>
      </w:r>
      <w:r>
        <w:rPr>
          <w:sz w:val="24"/>
        </w:rPr>
        <w:t>(одна</w:t>
      </w:r>
      <w:r>
        <w:rPr>
          <w:spacing w:val="-8"/>
          <w:sz w:val="24"/>
        </w:rPr>
        <w:t xml:space="preserve"> </w:t>
      </w:r>
      <w:r>
        <w:rPr>
          <w:sz w:val="24"/>
        </w:rPr>
        <w:t>глава</w:t>
      </w:r>
      <w:r>
        <w:rPr>
          <w:spacing w:val="-7"/>
          <w:sz w:val="24"/>
        </w:rPr>
        <w:t xml:space="preserve"> </w:t>
      </w:r>
      <w:r>
        <w:rPr>
          <w:sz w:val="24"/>
        </w:rPr>
        <w:t>по</w:t>
      </w:r>
      <w:r>
        <w:rPr>
          <w:spacing w:val="-7"/>
          <w:sz w:val="24"/>
        </w:rPr>
        <w:t xml:space="preserve"> </w:t>
      </w:r>
      <w:r>
        <w:rPr>
          <w:sz w:val="24"/>
        </w:rPr>
        <w:t>выбору,</w:t>
      </w:r>
      <w:r>
        <w:rPr>
          <w:spacing w:val="1"/>
          <w:sz w:val="24"/>
        </w:rPr>
        <w:t xml:space="preserve"> </w:t>
      </w:r>
      <w:r>
        <w:rPr>
          <w:spacing w:val="-2"/>
          <w:sz w:val="24"/>
        </w:rPr>
        <w:t>например</w:t>
      </w:r>
    </w:p>
    <w:p w:rsidR="00811A89" w:rsidRDefault="0056063B">
      <w:pPr>
        <w:pStyle w:val="a3"/>
        <w:spacing w:line="272" w:lineRule="exact"/>
        <w:ind w:left="1705"/>
      </w:pPr>
      <w:r>
        <w:rPr>
          <w:spacing w:val="-2"/>
        </w:rPr>
        <w:t>«Тобольск»).</w:t>
      </w:r>
    </w:p>
    <w:p w:rsidR="00811A89" w:rsidRDefault="0056063B">
      <w:pPr>
        <w:pStyle w:val="a3"/>
        <w:tabs>
          <w:tab w:val="left" w:pos="1786"/>
          <w:tab w:val="left" w:pos="2569"/>
        </w:tabs>
        <w:spacing w:line="275" w:lineRule="exact"/>
        <w:ind w:left="1008"/>
      </w:pPr>
      <w:r>
        <w:rPr>
          <w:spacing w:val="-5"/>
        </w:rPr>
        <w:t>А.</w:t>
      </w:r>
      <w:r>
        <w:tab/>
      </w:r>
      <w:r>
        <w:rPr>
          <w:spacing w:val="-5"/>
        </w:rPr>
        <w:t>И.</w:t>
      </w:r>
      <w:r>
        <w:tab/>
      </w:r>
      <w:r>
        <w:rPr>
          <w:spacing w:val="-2"/>
        </w:rPr>
        <w:t>Солженицын.</w:t>
      </w:r>
    </w:p>
    <w:p w:rsidR="00811A89" w:rsidRDefault="0056063B">
      <w:pPr>
        <w:pStyle w:val="a3"/>
        <w:spacing w:before="2"/>
        <w:ind w:left="1018" w:right="7551"/>
      </w:pPr>
      <w:r>
        <w:t>«Колокол</w:t>
      </w:r>
      <w:r>
        <w:rPr>
          <w:spacing w:val="40"/>
        </w:rPr>
        <w:t xml:space="preserve"> </w:t>
      </w:r>
      <w:r>
        <w:t>Углича».</w:t>
      </w:r>
      <w:r>
        <w:rPr>
          <w:spacing w:val="40"/>
        </w:rPr>
        <w:t xml:space="preserve"> </w:t>
      </w:r>
      <w:r>
        <w:t xml:space="preserve">Родные </w:t>
      </w:r>
      <w:r>
        <w:rPr>
          <w:spacing w:val="-2"/>
        </w:rPr>
        <w:t>просторы</w:t>
      </w:r>
    </w:p>
    <w:p w:rsidR="00811A89" w:rsidRDefault="0056063B">
      <w:pPr>
        <w:pStyle w:val="a3"/>
        <w:spacing w:before="1"/>
        <w:ind w:left="1008"/>
      </w:pPr>
      <w:r>
        <w:t>Русское</w:t>
      </w:r>
      <w:r>
        <w:rPr>
          <w:spacing w:val="-10"/>
        </w:rPr>
        <w:t xml:space="preserve"> </w:t>
      </w:r>
      <w:r>
        <w:rPr>
          <w:spacing w:val="-4"/>
        </w:rPr>
        <w:t>поле</w:t>
      </w:r>
    </w:p>
    <w:p w:rsidR="00811A89" w:rsidRDefault="0056063B">
      <w:pPr>
        <w:pStyle w:val="a3"/>
        <w:spacing w:before="62" w:line="242" w:lineRule="auto"/>
        <w:ind w:left="1018" w:right="1256" w:hanging="10"/>
      </w:pPr>
      <w:r>
        <w:t>Стихотворения (не менее двух). Например: И. С. Никитин «Поле», И. А. Гофф «Русское поле» и др. Д. В. Григорович. «Пахарь» (не менее одной главы по выбору).</w:t>
      </w:r>
    </w:p>
    <w:p w:rsidR="00811A89" w:rsidRDefault="0056063B">
      <w:pPr>
        <w:pStyle w:val="a3"/>
        <w:spacing w:before="273"/>
        <w:ind w:left="1008"/>
        <w:jc w:val="both"/>
      </w:pPr>
      <w:r>
        <w:t>Раздел</w:t>
      </w:r>
      <w:r>
        <w:rPr>
          <w:spacing w:val="-7"/>
        </w:rPr>
        <w:t xml:space="preserve"> </w:t>
      </w:r>
      <w:r>
        <w:t>2.</w:t>
      </w:r>
      <w:r>
        <w:rPr>
          <w:spacing w:val="-5"/>
        </w:rPr>
        <w:t xml:space="preserve"> </w:t>
      </w:r>
      <w:r>
        <w:t>Русские</w:t>
      </w:r>
      <w:r>
        <w:rPr>
          <w:spacing w:val="-3"/>
        </w:rPr>
        <w:t xml:space="preserve"> </w:t>
      </w:r>
      <w:r>
        <w:rPr>
          <w:spacing w:val="-2"/>
        </w:rPr>
        <w:t>традиции</w:t>
      </w:r>
    </w:p>
    <w:p w:rsidR="00811A89" w:rsidRDefault="00811A89">
      <w:pPr>
        <w:pStyle w:val="a3"/>
        <w:spacing w:before="274"/>
        <w:ind w:left="0"/>
      </w:pPr>
    </w:p>
    <w:p w:rsidR="00811A89" w:rsidRDefault="0056063B">
      <w:pPr>
        <w:pStyle w:val="a3"/>
        <w:spacing w:before="1"/>
        <w:ind w:left="1018" w:right="9007" w:hanging="10"/>
      </w:pPr>
      <w:r>
        <w:rPr>
          <w:spacing w:val="-2"/>
        </w:rPr>
        <w:lastRenderedPageBreak/>
        <w:t xml:space="preserve">Праздники </w:t>
      </w:r>
      <w:r>
        <w:t>русского</w:t>
      </w:r>
      <w:r>
        <w:rPr>
          <w:spacing w:val="80"/>
        </w:rPr>
        <w:t xml:space="preserve"> </w:t>
      </w:r>
      <w:r>
        <w:t xml:space="preserve">мира </w:t>
      </w:r>
      <w:r>
        <w:rPr>
          <w:spacing w:val="-2"/>
        </w:rPr>
        <w:t>Пасха</w:t>
      </w:r>
    </w:p>
    <w:p w:rsidR="00811A89" w:rsidRDefault="0056063B">
      <w:pPr>
        <w:pStyle w:val="a3"/>
        <w:spacing w:before="2"/>
        <w:ind w:left="1018" w:right="1250" w:hanging="10"/>
        <w:jc w:val="both"/>
      </w:pPr>
      <w:r>
        <w:t>Стихотворения</w:t>
      </w:r>
      <w:r>
        <w:rPr>
          <w:spacing w:val="-12"/>
        </w:rPr>
        <w:t xml:space="preserve"> </w:t>
      </w:r>
      <w:r>
        <w:t>(не</w:t>
      </w:r>
      <w:r>
        <w:rPr>
          <w:spacing w:val="-9"/>
        </w:rPr>
        <w:t xml:space="preserve"> </w:t>
      </w:r>
      <w:r>
        <w:t>менее</w:t>
      </w:r>
      <w:r>
        <w:rPr>
          <w:spacing w:val="-9"/>
        </w:rPr>
        <w:t xml:space="preserve"> </w:t>
      </w:r>
      <w:r>
        <w:t>двух).</w:t>
      </w:r>
      <w:r>
        <w:rPr>
          <w:spacing w:val="-6"/>
        </w:rPr>
        <w:t xml:space="preserve"> </w:t>
      </w:r>
      <w:r>
        <w:t>Например:</w:t>
      </w:r>
      <w:r>
        <w:rPr>
          <w:spacing w:val="-8"/>
        </w:rPr>
        <w:t xml:space="preserve"> </w:t>
      </w:r>
      <w:r>
        <w:t>К.</w:t>
      </w:r>
      <w:r>
        <w:rPr>
          <w:spacing w:val="-11"/>
        </w:rPr>
        <w:t xml:space="preserve"> </w:t>
      </w:r>
      <w:r>
        <w:t>Д.</w:t>
      </w:r>
      <w:r>
        <w:rPr>
          <w:spacing w:val="-8"/>
        </w:rPr>
        <w:t xml:space="preserve"> </w:t>
      </w:r>
      <w:r>
        <w:t>Бальмонт</w:t>
      </w:r>
      <w:r>
        <w:rPr>
          <w:spacing w:val="-3"/>
        </w:rPr>
        <w:t xml:space="preserve"> </w:t>
      </w:r>
      <w:r>
        <w:t>«Благовещенье</w:t>
      </w:r>
      <w:r>
        <w:rPr>
          <w:spacing w:val="-9"/>
        </w:rPr>
        <w:t xml:space="preserve"> </w:t>
      </w:r>
      <w:r>
        <w:t>в</w:t>
      </w:r>
      <w:r>
        <w:rPr>
          <w:spacing w:val="-8"/>
        </w:rPr>
        <w:t xml:space="preserve"> </w:t>
      </w:r>
      <w:r>
        <w:t>Москве»,</w:t>
      </w:r>
      <w:r>
        <w:rPr>
          <w:spacing w:val="-2"/>
        </w:rPr>
        <w:t xml:space="preserve"> </w:t>
      </w:r>
      <w:r>
        <w:t>А.</w:t>
      </w:r>
      <w:r>
        <w:rPr>
          <w:spacing w:val="-3"/>
        </w:rPr>
        <w:t xml:space="preserve"> </w:t>
      </w:r>
      <w:r>
        <w:t>С. Хомяков «Кремлевская заутреня на Пасху», А. А. Фет «Христос Воскресе!» (П. П. Боткину).</w:t>
      </w:r>
      <w:r>
        <w:rPr>
          <w:spacing w:val="80"/>
        </w:rPr>
        <w:t xml:space="preserve"> </w:t>
      </w:r>
      <w:r>
        <w:t>А. П. Чехов. «Казак».</w:t>
      </w:r>
    </w:p>
    <w:p w:rsidR="00811A89" w:rsidRDefault="0056063B">
      <w:pPr>
        <w:pStyle w:val="a3"/>
        <w:ind w:left="1018" w:right="9011" w:hanging="10"/>
        <w:jc w:val="both"/>
      </w:pPr>
      <w:r>
        <w:t xml:space="preserve">Тепло родного дома Русские </w:t>
      </w:r>
      <w:r>
        <w:rPr>
          <w:spacing w:val="-2"/>
        </w:rPr>
        <w:t>мастера</w:t>
      </w:r>
    </w:p>
    <w:p w:rsidR="00811A89" w:rsidRDefault="0056063B">
      <w:pPr>
        <w:pStyle w:val="a3"/>
        <w:spacing w:before="1"/>
        <w:ind w:left="1018" w:right="3780" w:hanging="10"/>
        <w:jc w:val="both"/>
      </w:pPr>
      <w:r>
        <w:t>В.</w:t>
      </w:r>
      <w:r>
        <w:rPr>
          <w:spacing w:val="-15"/>
        </w:rPr>
        <w:t xml:space="preserve"> </w:t>
      </w:r>
      <w:r>
        <w:t>А.</w:t>
      </w:r>
      <w:r>
        <w:rPr>
          <w:spacing w:val="-15"/>
        </w:rPr>
        <w:t xml:space="preserve"> </w:t>
      </w:r>
      <w:r>
        <w:t>Солоухин.</w:t>
      </w:r>
      <w:r>
        <w:rPr>
          <w:spacing w:val="-15"/>
        </w:rPr>
        <w:t xml:space="preserve"> </w:t>
      </w:r>
      <w:r>
        <w:t>«Камешки</w:t>
      </w:r>
      <w:r>
        <w:rPr>
          <w:spacing w:val="-15"/>
        </w:rPr>
        <w:t xml:space="preserve"> </w:t>
      </w:r>
      <w:r>
        <w:t>на</w:t>
      </w:r>
      <w:r>
        <w:rPr>
          <w:spacing w:val="-15"/>
        </w:rPr>
        <w:t xml:space="preserve"> </w:t>
      </w:r>
      <w:r>
        <w:t>ладони»</w:t>
      </w:r>
      <w:r>
        <w:rPr>
          <w:spacing w:val="-15"/>
        </w:rPr>
        <w:t xml:space="preserve"> </w:t>
      </w:r>
      <w:r>
        <w:t>(не</w:t>
      </w:r>
      <w:r>
        <w:rPr>
          <w:spacing w:val="-15"/>
        </w:rPr>
        <w:t xml:space="preserve"> </w:t>
      </w:r>
      <w:r>
        <w:t>менее</w:t>
      </w:r>
      <w:r>
        <w:rPr>
          <w:spacing w:val="-15"/>
        </w:rPr>
        <w:t xml:space="preserve"> </w:t>
      </w:r>
      <w:r>
        <w:t>двух</w:t>
      </w:r>
      <w:r>
        <w:rPr>
          <w:spacing w:val="-15"/>
        </w:rPr>
        <w:t xml:space="preserve"> </w:t>
      </w:r>
      <w:r>
        <w:t>миниатюр</w:t>
      </w:r>
      <w:r>
        <w:rPr>
          <w:spacing w:val="-15"/>
        </w:rPr>
        <w:t xml:space="preserve"> </w:t>
      </w:r>
      <w:r>
        <w:t>по выбору). Ф. А. Абрамов. «Дом» (один фрагмент по выбору).</w:t>
      </w:r>
    </w:p>
    <w:p w:rsidR="00811A89" w:rsidRDefault="0056063B">
      <w:pPr>
        <w:pStyle w:val="a3"/>
        <w:spacing w:line="717" w:lineRule="auto"/>
        <w:ind w:left="1008" w:right="1256"/>
      </w:pPr>
      <w:r>
        <w:t>Стихотворения</w:t>
      </w:r>
      <w:r>
        <w:rPr>
          <w:spacing w:val="-12"/>
        </w:rPr>
        <w:t xml:space="preserve"> </w:t>
      </w:r>
      <w:r>
        <w:t>(не</w:t>
      </w:r>
      <w:r>
        <w:rPr>
          <w:spacing w:val="-8"/>
        </w:rPr>
        <w:t xml:space="preserve"> </w:t>
      </w:r>
      <w:r>
        <w:t>менее</w:t>
      </w:r>
      <w:r>
        <w:rPr>
          <w:spacing w:val="-13"/>
        </w:rPr>
        <w:t xml:space="preserve"> </w:t>
      </w:r>
      <w:r>
        <w:t>одного). Например:</w:t>
      </w:r>
      <w:r>
        <w:rPr>
          <w:spacing w:val="-7"/>
        </w:rPr>
        <w:t xml:space="preserve"> </w:t>
      </w:r>
      <w:r>
        <w:t>Р.</w:t>
      </w:r>
      <w:r>
        <w:rPr>
          <w:spacing w:val="-1"/>
        </w:rPr>
        <w:t xml:space="preserve"> </w:t>
      </w:r>
      <w:r>
        <w:t>И.</w:t>
      </w:r>
      <w:r>
        <w:rPr>
          <w:spacing w:val="-6"/>
        </w:rPr>
        <w:t xml:space="preserve"> </w:t>
      </w:r>
      <w:r>
        <w:t>Рождественский</w:t>
      </w:r>
      <w:r>
        <w:rPr>
          <w:spacing w:val="-1"/>
        </w:rPr>
        <w:t xml:space="preserve"> </w:t>
      </w:r>
      <w:r>
        <w:t>«О</w:t>
      </w:r>
      <w:r>
        <w:rPr>
          <w:spacing w:val="-8"/>
        </w:rPr>
        <w:t xml:space="preserve"> </w:t>
      </w:r>
      <w:r>
        <w:t>мастерах»</w:t>
      </w:r>
      <w:r>
        <w:rPr>
          <w:spacing w:val="-15"/>
        </w:rPr>
        <w:t xml:space="preserve"> </w:t>
      </w:r>
      <w:r>
        <w:t>и</w:t>
      </w:r>
      <w:r>
        <w:rPr>
          <w:spacing w:val="-3"/>
        </w:rPr>
        <w:t xml:space="preserve"> </w:t>
      </w:r>
      <w:r>
        <w:t>др. Раздел 3. Русский характер — русская душа</w:t>
      </w:r>
    </w:p>
    <w:p w:rsidR="00811A89" w:rsidRDefault="0056063B">
      <w:pPr>
        <w:pStyle w:val="a3"/>
        <w:spacing w:before="6"/>
        <w:ind w:left="1018" w:right="8342" w:hanging="10"/>
        <w:jc w:val="both"/>
      </w:pPr>
      <w:r>
        <w:t>Не до ордена — была бы</w:t>
      </w:r>
      <w:r>
        <w:rPr>
          <w:spacing w:val="-3"/>
        </w:rPr>
        <w:t xml:space="preserve"> </w:t>
      </w:r>
      <w:r>
        <w:t>Родина</w:t>
      </w:r>
      <w:r>
        <w:rPr>
          <w:spacing w:val="-3"/>
        </w:rPr>
        <w:t xml:space="preserve"> </w:t>
      </w:r>
      <w:r>
        <w:t>На</w:t>
      </w:r>
      <w:r>
        <w:rPr>
          <w:spacing w:val="-3"/>
        </w:rPr>
        <w:t xml:space="preserve"> </w:t>
      </w:r>
      <w:r>
        <w:t>Первой мировой войне</w:t>
      </w:r>
    </w:p>
    <w:p w:rsidR="00811A89" w:rsidRDefault="0056063B">
      <w:pPr>
        <w:pStyle w:val="a3"/>
        <w:spacing w:line="242" w:lineRule="auto"/>
        <w:ind w:left="1018" w:hanging="10"/>
      </w:pPr>
      <w:r>
        <w:t>Стихотворения</w:t>
      </w:r>
      <w:r>
        <w:rPr>
          <w:spacing w:val="40"/>
        </w:rPr>
        <w:t xml:space="preserve"> </w:t>
      </w:r>
      <w:r>
        <w:t>(не</w:t>
      </w:r>
      <w:r>
        <w:rPr>
          <w:spacing w:val="40"/>
        </w:rPr>
        <w:t xml:space="preserve"> </w:t>
      </w:r>
      <w:r>
        <w:t>менее</w:t>
      </w:r>
      <w:r>
        <w:rPr>
          <w:spacing w:val="73"/>
        </w:rPr>
        <w:t xml:space="preserve"> </w:t>
      </w:r>
      <w:r>
        <w:t>двух).</w:t>
      </w:r>
      <w:r>
        <w:rPr>
          <w:spacing w:val="80"/>
        </w:rPr>
        <w:t xml:space="preserve"> </w:t>
      </w:r>
      <w:r>
        <w:t>Например:</w:t>
      </w:r>
      <w:r>
        <w:rPr>
          <w:spacing w:val="69"/>
        </w:rPr>
        <w:t xml:space="preserve"> </w:t>
      </w:r>
      <w:r>
        <w:t>С.</w:t>
      </w:r>
      <w:r>
        <w:rPr>
          <w:spacing w:val="75"/>
        </w:rPr>
        <w:t xml:space="preserve"> </w:t>
      </w:r>
      <w:r>
        <w:t>М.</w:t>
      </w:r>
      <w:r>
        <w:rPr>
          <w:spacing w:val="75"/>
        </w:rPr>
        <w:t xml:space="preserve"> </w:t>
      </w:r>
      <w:r>
        <w:t>Городецкий</w:t>
      </w:r>
      <w:r>
        <w:rPr>
          <w:spacing w:val="75"/>
        </w:rPr>
        <w:t xml:space="preserve"> </w:t>
      </w:r>
      <w:r>
        <w:t>«Воздушный</w:t>
      </w:r>
      <w:r>
        <w:rPr>
          <w:spacing w:val="76"/>
        </w:rPr>
        <w:t xml:space="preserve"> </w:t>
      </w:r>
      <w:r>
        <w:t>витязь»,</w:t>
      </w:r>
      <w:r>
        <w:rPr>
          <w:spacing w:val="76"/>
        </w:rPr>
        <w:t xml:space="preserve"> </w:t>
      </w:r>
      <w:r>
        <w:t>Н.</w:t>
      </w:r>
      <w:r>
        <w:rPr>
          <w:spacing w:val="70"/>
        </w:rPr>
        <w:t xml:space="preserve"> </w:t>
      </w:r>
      <w:r>
        <w:t xml:space="preserve">С. </w:t>
      </w:r>
      <w:r>
        <w:rPr>
          <w:spacing w:val="-2"/>
        </w:rPr>
        <w:t>Гумилёв</w:t>
      </w:r>
    </w:p>
    <w:p w:rsidR="00811A89" w:rsidRDefault="0056063B">
      <w:pPr>
        <w:pStyle w:val="a3"/>
        <w:spacing w:line="242" w:lineRule="auto"/>
        <w:ind w:left="1018" w:right="4338" w:hanging="10"/>
      </w:pPr>
      <w:r>
        <w:t>«Наступление»,</w:t>
      </w:r>
      <w:r>
        <w:rPr>
          <w:spacing w:val="40"/>
        </w:rPr>
        <w:t xml:space="preserve"> </w:t>
      </w:r>
      <w:r>
        <w:t>«Война»</w:t>
      </w:r>
      <w:r>
        <w:rPr>
          <w:spacing w:val="40"/>
        </w:rPr>
        <w:t xml:space="preserve"> </w:t>
      </w:r>
      <w:r>
        <w:t>и</w:t>
      </w:r>
      <w:r>
        <w:rPr>
          <w:spacing w:val="40"/>
        </w:rPr>
        <w:t xml:space="preserve"> </w:t>
      </w:r>
      <w:r>
        <w:t>др.</w:t>
      </w:r>
      <w:r>
        <w:rPr>
          <w:spacing w:val="40"/>
        </w:rPr>
        <w:t xml:space="preserve"> </w:t>
      </w:r>
      <w:r>
        <w:t>М.</w:t>
      </w:r>
      <w:r>
        <w:rPr>
          <w:spacing w:val="40"/>
        </w:rPr>
        <w:t xml:space="preserve"> </w:t>
      </w:r>
      <w:r>
        <w:t>М.</w:t>
      </w:r>
      <w:r>
        <w:rPr>
          <w:spacing w:val="40"/>
        </w:rPr>
        <w:t xml:space="preserve"> </w:t>
      </w:r>
      <w:r>
        <w:t>Пришвин.</w:t>
      </w:r>
      <w:r>
        <w:rPr>
          <w:spacing w:val="40"/>
        </w:rPr>
        <w:t xml:space="preserve"> </w:t>
      </w:r>
      <w:r>
        <w:t>«Голубая стрекоза». Загадки русской души</w:t>
      </w:r>
    </w:p>
    <w:p w:rsidR="00811A89" w:rsidRDefault="0056063B">
      <w:pPr>
        <w:pStyle w:val="a3"/>
        <w:spacing w:line="271" w:lineRule="exact"/>
        <w:ind w:left="1008"/>
      </w:pPr>
      <w:r>
        <w:t>Долюшка</w:t>
      </w:r>
      <w:r>
        <w:rPr>
          <w:spacing w:val="-2"/>
        </w:rPr>
        <w:t xml:space="preserve"> женская</w:t>
      </w:r>
    </w:p>
    <w:p w:rsidR="00811A89" w:rsidRDefault="0056063B">
      <w:pPr>
        <w:pStyle w:val="a3"/>
        <w:spacing w:line="275" w:lineRule="exact"/>
        <w:ind w:left="1008"/>
      </w:pPr>
      <w:r>
        <w:t>Стихотворения</w:t>
      </w:r>
      <w:r>
        <w:rPr>
          <w:spacing w:val="25"/>
        </w:rPr>
        <w:t xml:space="preserve"> </w:t>
      </w:r>
      <w:r>
        <w:t>(не</w:t>
      </w:r>
      <w:r>
        <w:rPr>
          <w:spacing w:val="26"/>
        </w:rPr>
        <w:t xml:space="preserve"> </w:t>
      </w:r>
      <w:r>
        <w:t>менее</w:t>
      </w:r>
      <w:r>
        <w:rPr>
          <w:spacing w:val="26"/>
        </w:rPr>
        <w:t xml:space="preserve"> </w:t>
      </w:r>
      <w:r>
        <w:t>двух).</w:t>
      </w:r>
      <w:r>
        <w:rPr>
          <w:spacing w:val="34"/>
        </w:rPr>
        <w:t xml:space="preserve"> </w:t>
      </w:r>
      <w:r>
        <w:t>Например:</w:t>
      </w:r>
      <w:r>
        <w:rPr>
          <w:spacing w:val="28"/>
        </w:rPr>
        <w:t xml:space="preserve"> </w:t>
      </w:r>
      <w:r>
        <w:t>Ф.</w:t>
      </w:r>
      <w:r>
        <w:rPr>
          <w:spacing w:val="28"/>
        </w:rPr>
        <w:t xml:space="preserve"> </w:t>
      </w:r>
      <w:r>
        <w:t>И.</w:t>
      </w:r>
      <w:r>
        <w:rPr>
          <w:spacing w:val="29"/>
        </w:rPr>
        <w:t xml:space="preserve"> </w:t>
      </w:r>
      <w:r>
        <w:t>Тютчев</w:t>
      </w:r>
      <w:r>
        <w:rPr>
          <w:spacing w:val="33"/>
        </w:rPr>
        <w:t xml:space="preserve"> </w:t>
      </w:r>
      <w:r>
        <w:t>«Русской</w:t>
      </w:r>
      <w:r>
        <w:rPr>
          <w:spacing w:val="33"/>
        </w:rPr>
        <w:t xml:space="preserve"> </w:t>
      </w:r>
      <w:r>
        <w:t>женщине»,</w:t>
      </w:r>
      <w:r>
        <w:rPr>
          <w:spacing w:val="35"/>
        </w:rPr>
        <w:t xml:space="preserve"> </w:t>
      </w:r>
      <w:r>
        <w:t>Н.</w:t>
      </w:r>
      <w:r>
        <w:rPr>
          <w:spacing w:val="33"/>
        </w:rPr>
        <w:t xml:space="preserve"> </w:t>
      </w:r>
      <w:r>
        <w:t>А.</w:t>
      </w:r>
      <w:r>
        <w:rPr>
          <w:spacing w:val="34"/>
        </w:rPr>
        <w:t xml:space="preserve"> </w:t>
      </w:r>
      <w:r>
        <w:rPr>
          <w:spacing w:val="-2"/>
        </w:rPr>
        <w:t>Некрасов</w:t>
      </w:r>
    </w:p>
    <w:p w:rsidR="00811A89" w:rsidRDefault="0056063B">
      <w:pPr>
        <w:pStyle w:val="a3"/>
        <w:spacing w:line="242" w:lineRule="auto"/>
        <w:ind w:left="1023" w:right="1253" w:hanging="5"/>
      </w:pPr>
      <w:r>
        <w:t>«Внимая</w:t>
      </w:r>
      <w:r>
        <w:rPr>
          <w:spacing w:val="40"/>
        </w:rPr>
        <w:t xml:space="preserve"> </w:t>
      </w:r>
      <w:r>
        <w:t>ужасам</w:t>
      </w:r>
      <w:r>
        <w:rPr>
          <w:spacing w:val="40"/>
        </w:rPr>
        <w:t xml:space="preserve"> </w:t>
      </w:r>
      <w:r>
        <w:t>вой-</w:t>
      </w:r>
      <w:r>
        <w:rPr>
          <w:spacing w:val="40"/>
        </w:rPr>
        <w:t xml:space="preserve"> </w:t>
      </w:r>
      <w:r>
        <w:t>ны^»,</w:t>
      </w:r>
      <w:r>
        <w:rPr>
          <w:spacing w:val="40"/>
        </w:rPr>
        <w:t xml:space="preserve"> </w:t>
      </w:r>
      <w:r>
        <w:t>Ю.</w:t>
      </w:r>
      <w:r>
        <w:rPr>
          <w:spacing w:val="40"/>
        </w:rPr>
        <w:t xml:space="preserve"> </w:t>
      </w:r>
      <w:r>
        <w:t>В.</w:t>
      </w:r>
      <w:r>
        <w:rPr>
          <w:spacing w:val="40"/>
        </w:rPr>
        <w:t xml:space="preserve"> </w:t>
      </w:r>
      <w:r>
        <w:t>Друнина</w:t>
      </w:r>
      <w:r>
        <w:rPr>
          <w:spacing w:val="40"/>
        </w:rPr>
        <w:t xml:space="preserve"> </w:t>
      </w:r>
      <w:r>
        <w:t>«И</w:t>
      </w:r>
      <w:r>
        <w:rPr>
          <w:spacing w:val="40"/>
        </w:rPr>
        <w:t xml:space="preserve"> </w:t>
      </w:r>
      <w:r>
        <w:t>откуда</w:t>
      </w:r>
      <w:r>
        <w:rPr>
          <w:spacing w:val="40"/>
        </w:rPr>
        <w:t xml:space="preserve"> </w:t>
      </w:r>
      <w:r>
        <w:t>вдруг</w:t>
      </w:r>
      <w:r>
        <w:rPr>
          <w:spacing w:val="40"/>
        </w:rPr>
        <w:t xml:space="preserve"> </w:t>
      </w:r>
      <w:r>
        <w:t>берутся</w:t>
      </w:r>
      <w:r>
        <w:rPr>
          <w:spacing w:val="40"/>
        </w:rPr>
        <w:t xml:space="preserve"> </w:t>
      </w:r>
      <w:r>
        <w:t>силы...»,</w:t>
      </w:r>
      <w:r>
        <w:rPr>
          <w:spacing w:val="40"/>
        </w:rPr>
        <w:t xml:space="preserve"> </w:t>
      </w:r>
      <w:r>
        <w:t>В.</w:t>
      </w:r>
      <w:r>
        <w:rPr>
          <w:spacing w:val="40"/>
        </w:rPr>
        <w:t xml:space="preserve"> </w:t>
      </w:r>
      <w:r>
        <w:t>М. Тушнова «Вот</w:t>
      </w:r>
      <w:r>
        <w:rPr>
          <w:spacing w:val="40"/>
        </w:rPr>
        <w:t xml:space="preserve"> </w:t>
      </w:r>
      <w:r>
        <w:t>говорят: Россия.» и др. Ф. А. Абрамов. «Золотые руки».</w:t>
      </w:r>
    </w:p>
    <w:p w:rsidR="00811A89" w:rsidRDefault="0056063B">
      <w:pPr>
        <w:pStyle w:val="a3"/>
        <w:spacing w:line="271" w:lineRule="exact"/>
        <w:ind w:left="1018"/>
      </w:pPr>
      <w:r>
        <w:t>О</w:t>
      </w:r>
      <w:r>
        <w:rPr>
          <w:spacing w:val="65"/>
        </w:rPr>
        <w:t xml:space="preserve"> </w:t>
      </w:r>
      <w:r>
        <w:t>ваших</w:t>
      </w:r>
      <w:r>
        <w:rPr>
          <w:spacing w:val="63"/>
        </w:rPr>
        <w:t xml:space="preserve"> </w:t>
      </w:r>
      <w:r>
        <w:t>ровесниках</w:t>
      </w:r>
      <w:r>
        <w:rPr>
          <w:spacing w:val="62"/>
        </w:rPr>
        <w:t xml:space="preserve"> </w:t>
      </w:r>
      <w:r>
        <w:t>Взрослые</w:t>
      </w:r>
      <w:r>
        <w:rPr>
          <w:spacing w:val="62"/>
        </w:rPr>
        <w:t xml:space="preserve"> </w:t>
      </w:r>
      <w:r>
        <w:t>детские</w:t>
      </w:r>
      <w:r>
        <w:rPr>
          <w:spacing w:val="61"/>
        </w:rPr>
        <w:t xml:space="preserve"> </w:t>
      </w:r>
      <w:r>
        <w:rPr>
          <w:spacing w:val="-2"/>
        </w:rPr>
        <w:t>проблемы</w:t>
      </w:r>
    </w:p>
    <w:p w:rsidR="00811A89" w:rsidRDefault="0056063B">
      <w:pPr>
        <w:pStyle w:val="a3"/>
        <w:spacing w:line="273" w:lineRule="exact"/>
        <w:ind w:left="6953"/>
      </w:pPr>
      <w:r>
        <w:t>А.</w:t>
      </w:r>
      <w:r>
        <w:rPr>
          <w:spacing w:val="70"/>
        </w:rPr>
        <w:t xml:space="preserve"> </w:t>
      </w:r>
      <w:r>
        <w:t>С.</w:t>
      </w:r>
      <w:r>
        <w:rPr>
          <w:spacing w:val="1"/>
        </w:rPr>
        <w:t xml:space="preserve"> </w:t>
      </w:r>
      <w:r>
        <w:t>Игнатова.</w:t>
      </w:r>
      <w:r>
        <w:rPr>
          <w:spacing w:val="-4"/>
        </w:rPr>
        <w:t xml:space="preserve"> </w:t>
      </w:r>
      <w:r>
        <w:t>«Джинн</w:t>
      </w:r>
      <w:r>
        <w:rPr>
          <w:spacing w:val="-4"/>
        </w:rPr>
        <w:t xml:space="preserve"> </w:t>
      </w:r>
      <w:r>
        <w:rPr>
          <w:spacing w:val="-2"/>
        </w:rPr>
        <w:t>Сева».</w:t>
      </w:r>
    </w:p>
    <w:p w:rsidR="00811A89" w:rsidRDefault="0056063B">
      <w:pPr>
        <w:pStyle w:val="a3"/>
        <w:spacing w:before="62" w:line="242" w:lineRule="auto"/>
        <w:ind w:left="1018" w:right="561" w:hanging="10"/>
        <w:jc w:val="both"/>
      </w:pPr>
      <w:r>
        <w:t xml:space="preserve">Н. Н. Назаркин. «Изумрудная рыбка» (не менее двух глав по выбору, например, «Изумрудная </w:t>
      </w:r>
      <w:r>
        <w:rPr>
          <w:spacing w:val="-2"/>
        </w:rPr>
        <w:t>рыбка»,</w:t>
      </w:r>
    </w:p>
    <w:p w:rsidR="00811A89" w:rsidRDefault="0056063B">
      <w:pPr>
        <w:pStyle w:val="a3"/>
        <w:ind w:left="1018" w:right="7658" w:hanging="10"/>
        <w:jc w:val="both"/>
      </w:pPr>
      <w:r>
        <w:t>«Ах,</w:t>
      </w:r>
      <w:r>
        <w:rPr>
          <w:spacing w:val="-15"/>
        </w:rPr>
        <w:t xml:space="preserve"> </w:t>
      </w:r>
      <w:r>
        <w:t>миледи!»,</w:t>
      </w:r>
      <w:r>
        <w:rPr>
          <w:spacing w:val="-15"/>
        </w:rPr>
        <w:t xml:space="preserve"> </w:t>
      </w:r>
      <w:r>
        <w:t>«Про</w:t>
      </w:r>
      <w:r>
        <w:rPr>
          <w:spacing w:val="-15"/>
        </w:rPr>
        <w:t xml:space="preserve"> </w:t>
      </w:r>
      <w:r>
        <w:t xml:space="preserve">личную жизнь»). Лишь слову жизнь </w:t>
      </w:r>
      <w:r>
        <w:rPr>
          <w:spacing w:val="-4"/>
        </w:rPr>
        <w:t>дана</w:t>
      </w:r>
    </w:p>
    <w:p w:rsidR="00811A89" w:rsidRDefault="0056063B">
      <w:pPr>
        <w:pStyle w:val="a3"/>
        <w:spacing w:line="275" w:lineRule="exact"/>
        <w:ind w:left="1008"/>
        <w:jc w:val="both"/>
      </w:pPr>
      <w:r>
        <w:t>Такого</w:t>
      </w:r>
      <w:r>
        <w:rPr>
          <w:spacing w:val="1"/>
        </w:rPr>
        <w:t xml:space="preserve"> </w:t>
      </w:r>
      <w:r>
        <w:t>языка</w:t>
      </w:r>
      <w:r>
        <w:rPr>
          <w:spacing w:val="-4"/>
        </w:rPr>
        <w:t xml:space="preserve"> </w:t>
      </w:r>
      <w:r>
        <w:t>на свете</w:t>
      </w:r>
      <w:r>
        <w:rPr>
          <w:spacing w:val="-4"/>
        </w:rPr>
        <w:t xml:space="preserve"> </w:t>
      </w:r>
      <w:r>
        <w:t>не</w:t>
      </w:r>
      <w:r>
        <w:rPr>
          <w:spacing w:val="-5"/>
        </w:rPr>
        <w:t xml:space="preserve"> </w:t>
      </w:r>
      <w:r>
        <w:rPr>
          <w:spacing w:val="-2"/>
        </w:rPr>
        <w:t>бывало</w:t>
      </w:r>
    </w:p>
    <w:p w:rsidR="00811A89" w:rsidRDefault="0056063B">
      <w:pPr>
        <w:pStyle w:val="a3"/>
        <w:spacing w:line="242" w:lineRule="auto"/>
        <w:ind w:left="1023" w:right="562" w:hanging="5"/>
        <w:jc w:val="both"/>
      </w:pPr>
      <w:r>
        <w:t>Стихотворения</w:t>
      </w:r>
      <w:r>
        <w:rPr>
          <w:spacing w:val="40"/>
        </w:rPr>
        <w:t xml:space="preserve"> </w:t>
      </w:r>
      <w:r>
        <w:t>(не</w:t>
      </w:r>
      <w:r>
        <w:rPr>
          <w:spacing w:val="40"/>
        </w:rPr>
        <w:t xml:space="preserve"> </w:t>
      </w:r>
      <w:r>
        <w:t>менее</w:t>
      </w:r>
      <w:r>
        <w:rPr>
          <w:spacing w:val="40"/>
        </w:rPr>
        <w:t xml:space="preserve"> </w:t>
      </w:r>
      <w:r>
        <w:t>одного).</w:t>
      </w:r>
      <w:r>
        <w:rPr>
          <w:spacing w:val="40"/>
        </w:rPr>
        <w:t xml:space="preserve"> </w:t>
      </w:r>
      <w:r>
        <w:t>Например:</w:t>
      </w:r>
      <w:r>
        <w:rPr>
          <w:spacing w:val="40"/>
        </w:rPr>
        <w:t xml:space="preserve"> </w:t>
      </w:r>
      <w:r>
        <w:t>Вс.</w:t>
      </w:r>
      <w:r>
        <w:rPr>
          <w:spacing w:val="40"/>
        </w:rPr>
        <w:t xml:space="preserve"> </w:t>
      </w:r>
      <w:r>
        <w:t>Рождественский</w:t>
      </w:r>
      <w:r>
        <w:rPr>
          <w:spacing w:val="40"/>
        </w:rPr>
        <w:t xml:space="preserve"> </w:t>
      </w:r>
      <w:r>
        <w:t>«В</w:t>
      </w:r>
      <w:r>
        <w:rPr>
          <w:spacing w:val="40"/>
        </w:rPr>
        <w:t xml:space="preserve"> </w:t>
      </w:r>
      <w:r>
        <w:t>родной</w:t>
      </w:r>
      <w:r>
        <w:rPr>
          <w:spacing w:val="40"/>
        </w:rPr>
        <w:t xml:space="preserve"> </w:t>
      </w:r>
      <w:r>
        <w:t>поэзии</w:t>
      </w:r>
      <w:r>
        <w:rPr>
          <w:spacing w:val="40"/>
        </w:rPr>
        <w:t xml:space="preserve"> </w:t>
      </w:r>
      <w:r>
        <w:t>совсем не старовер.» и др.</w:t>
      </w:r>
    </w:p>
    <w:p w:rsidR="00811A89" w:rsidRDefault="00811A89">
      <w:pPr>
        <w:pStyle w:val="a3"/>
        <w:spacing w:before="268"/>
        <w:ind w:left="0"/>
      </w:pPr>
    </w:p>
    <w:p w:rsidR="00811A89" w:rsidRDefault="0056063B">
      <w:pPr>
        <w:pStyle w:val="a5"/>
        <w:numPr>
          <w:ilvl w:val="0"/>
          <w:numId w:val="168"/>
        </w:numPr>
        <w:tabs>
          <w:tab w:val="left" w:pos="1724"/>
        </w:tabs>
        <w:ind w:hanging="533"/>
        <w:rPr>
          <w:sz w:val="24"/>
        </w:rPr>
      </w:pPr>
      <w:r>
        <w:rPr>
          <w:spacing w:val="-2"/>
          <w:sz w:val="24"/>
        </w:rPr>
        <w:t>КЛАСС</w:t>
      </w:r>
    </w:p>
    <w:p w:rsidR="00811A89" w:rsidRDefault="00811A89">
      <w:pPr>
        <w:pStyle w:val="a3"/>
        <w:ind w:left="0"/>
      </w:pPr>
    </w:p>
    <w:p w:rsidR="00811A89" w:rsidRDefault="00811A89">
      <w:pPr>
        <w:pStyle w:val="a3"/>
        <w:spacing w:before="2"/>
        <w:ind w:left="0"/>
      </w:pPr>
    </w:p>
    <w:p w:rsidR="00811A89" w:rsidRDefault="0056063B">
      <w:pPr>
        <w:pStyle w:val="a3"/>
        <w:ind w:left="1008"/>
      </w:pPr>
      <w:r>
        <w:t>Раздел</w:t>
      </w:r>
      <w:r>
        <w:rPr>
          <w:spacing w:val="-4"/>
        </w:rPr>
        <w:t xml:space="preserve"> </w:t>
      </w:r>
      <w:r>
        <w:t>1.</w:t>
      </w:r>
      <w:r>
        <w:rPr>
          <w:spacing w:val="1"/>
        </w:rPr>
        <w:t xml:space="preserve"> </w:t>
      </w:r>
      <w:r>
        <w:t>Россия</w:t>
      </w:r>
      <w:r>
        <w:rPr>
          <w:spacing w:val="-4"/>
        </w:rPr>
        <w:t xml:space="preserve"> </w:t>
      </w:r>
      <w:r>
        <w:t>—</w:t>
      </w:r>
      <w:r>
        <w:rPr>
          <w:spacing w:val="-5"/>
        </w:rPr>
        <w:t xml:space="preserve"> </w:t>
      </w:r>
      <w:r>
        <w:t>Родина</w:t>
      </w:r>
      <w:r>
        <w:rPr>
          <w:spacing w:val="-4"/>
        </w:rPr>
        <w:t xml:space="preserve"> </w:t>
      </w:r>
      <w:r>
        <w:rPr>
          <w:spacing w:val="-5"/>
        </w:rPr>
        <w:t>моя</w:t>
      </w:r>
    </w:p>
    <w:p w:rsidR="00811A89" w:rsidRDefault="00811A89">
      <w:pPr>
        <w:pStyle w:val="a3"/>
        <w:spacing w:before="274"/>
        <w:ind w:left="0"/>
      </w:pPr>
    </w:p>
    <w:p w:rsidR="00811A89" w:rsidRDefault="0056063B">
      <w:pPr>
        <w:pStyle w:val="a3"/>
        <w:spacing w:before="1"/>
        <w:ind w:left="1008"/>
      </w:pPr>
      <w:r>
        <w:t>Легендарный</w:t>
      </w:r>
      <w:r>
        <w:rPr>
          <w:spacing w:val="-11"/>
        </w:rPr>
        <w:t xml:space="preserve"> </w:t>
      </w:r>
      <w:r>
        <w:t>герой</w:t>
      </w:r>
      <w:r>
        <w:rPr>
          <w:spacing w:val="-5"/>
        </w:rPr>
        <w:t xml:space="preserve"> </w:t>
      </w:r>
      <w:r>
        <w:t>земли</w:t>
      </w:r>
      <w:r>
        <w:rPr>
          <w:spacing w:val="-4"/>
        </w:rPr>
        <w:t xml:space="preserve"> </w:t>
      </w:r>
      <w:r>
        <w:t>русской</w:t>
      </w:r>
      <w:r>
        <w:rPr>
          <w:spacing w:val="-5"/>
        </w:rPr>
        <w:t xml:space="preserve"> </w:t>
      </w:r>
      <w:r>
        <w:t>Иван</w:t>
      </w:r>
      <w:r>
        <w:rPr>
          <w:spacing w:val="-4"/>
        </w:rPr>
        <w:t xml:space="preserve"> </w:t>
      </w:r>
      <w:r>
        <w:rPr>
          <w:spacing w:val="-2"/>
        </w:rPr>
        <w:t>Сусанин</w:t>
      </w:r>
    </w:p>
    <w:p w:rsidR="00811A89" w:rsidRDefault="0056063B">
      <w:pPr>
        <w:pStyle w:val="a3"/>
        <w:spacing w:before="4" w:line="237" w:lineRule="auto"/>
        <w:ind w:left="1023" w:right="560" w:hanging="5"/>
      </w:pPr>
      <w:r>
        <w:t>Стихотворения</w:t>
      </w:r>
      <w:r>
        <w:rPr>
          <w:spacing w:val="67"/>
        </w:rPr>
        <w:t xml:space="preserve"> </w:t>
      </w:r>
      <w:r>
        <w:t>(не</w:t>
      </w:r>
      <w:r>
        <w:rPr>
          <w:spacing w:val="40"/>
        </w:rPr>
        <w:t xml:space="preserve"> </w:t>
      </w:r>
      <w:r>
        <w:t>менее</w:t>
      </w:r>
      <w:r>
        <w:rPr>
          <w:spacing w:val="40"/>
        </w:rPr>
        <w:t xml:space="preserve"> </w:t>
      </w:r>
      <w:r>
        <w:t>одного).</w:t>
      </w:r>
      <w:r>
        <w:rPr>
          <w:spacing w:val="68"/>
        </w:rPr>
        <w:t xml:space="preserve"> </w:t>
      </w:r>
      <w:r>
        <w:t>Например:</w:t>
      </w:r>
      <w:r>
        <w:rPr>
          <w:spacing w:val="67"/>
        </w:rPr>
        <w:t xml:space="preserve"> </w:t>
      </w:r>
      <w:r>
        <w:t>С.</w:t>
      </w:r>
      <w:r>
        <w:rPr>
          <w:spacing w:val="68"/>
        </w:rPr>
        <w:t xml:space="preserve"> </w:t>
      </w:r>
      <w:r>
        <w:t>Н.</w:t>
      </w:r>
      <w:r>
        <w:rPr>
          <w:spacing w:val="67"/>
        </w:rPr>
        <w:t xml:space="preserve"> </w:t>
      </w:r>
      <w:r>
        <w:t>Марков</w:t>
      </w:r>
      <w:r>
        <w:rPr>
          <w:spacing w:val="68"/>
        </w:rPr>
        <w:t xml:space="preserve"> </w:t>
      </w:r>
      <w:r>
        <w:t>«Сусанин»,</w:t>
      </w:r>
      <w:r>
        <w:rPr>
          <w:spacing w:val="69"/>
        </w:rPr>
        <w:t xml:space="preserve"> </w:t>
      </w:r>
      <w:r>
        <w:t>О.</w:t>
      </w:r>
      <w:r>
        <w:rPr>
          <w:spacing w:val="67"/>
        </w:rPr>
        <w:t xml:space="preserve"> </w:t>
      </w:r>
      <w:r>
        <w:t>А.</w:t>
      </w:r>
      <w:r>
        <w:rPr>
          <w:spacing w:val="67"/>
        </w:rPr>
        <w:t xml:space="preserve"> </w:t>
      </w:r>
      <w:r>
        <w:t>Ильина</w:t>
      </w:r>
      <w:r>
        <w:rPr>
          <w:spacing w:val="70"/>
        </w:rPr>
        <w:t xml:space="preserve"> </w:t>
      </w:r>
      <w:r>
        <w:t>«Во время грозного и злого поединка.» и др.</w:t>
      </w:r>
    </w:p>
    <w:p w:rsidR="00811A89" w:rsidRDefault="0056063B">
      <w:pPr>
        <w:pStyle w:val="a3"/>
        <w:spacing w:before="6" w:line="237" w:lineRule="auto"/>
        <w:ind w:left="1018" w:right="3416" w:hanging="10"/>
      </w:pPr>
      <w:r>
        <w:t>П.</w:t>
      </w:r>
      <w:r>
        <w:rPr>
          <w:spacing w:val="36"/>
        </w:rPr>
        <w:t xml:space="preserve"> </w:t>
      </w:r>
      <w:r>
        <w:t>Н.</w:t>
      </w:r>
      <w:r>
        <w:rPr>
          <w:spacing w:val="32"/>
        </w:rPr>
        <w:t xml:space="preserve"> </w:t>
      </w:r>
      <w:r>
        <w:t>Полевой.</w:t>
      </w:r>
      <w:r>
        <w:rPr>
          <w:spacing w:val="40"/>
        </w:rPr>
        <w:t xml:space="preserve"> </w:t>
      </w:r>
      <w:r>
        <w:t>«Избранник</w:t>
      </w:r>
      <w:r>
        <w:rPr>
          <w:spacing w:val="35"/>
        </w:rPr>
        <w:t xml:space="preserve"> </w:t>
      </w:r>
      <w:r>
        <w:t>Божий» (не</w:t>
      </w:r>
      <w:r>
        <w:rPr>
          <w:spacing w:val="29"/>
        </w:rPr>
        <w:t xml:space="preserve"> </w:t>
      </w:r>
      <w:r>
        <w:t>менее</w:t>
      </w:r>
      <w:r>
        <w:rPr>
          <w:spacing w:val="34"/>
        </w:rPr>
        <w:t xml:space="preserve"> </w:t>
      </w:r>
      <w:r>
        <w:t>двух</w:t>
      </w:r>
      <w:r>
        <w:rPr>
          <w:spacing w:val="34"/>
        </w:rPr>
        <w:t xml:space="preserve"> </w:t>
      </w:r>
      <w:r>
        <w:t>глав</w:t>
      </w:r>
      <w:r>
        <w:rPr>
          <w:spacing w:val="32"/>
        </w:rPr>
        <w:t xml:space="preserve"> </w:t>
      </w:r>
      <w:r>
        <w:t>по выбору). Города земли русской</w:t>
      </w:r>
    </w:p>
    <w:p w:rsidR="00811A89" w:rsidRDefault="0056063B">
      <w:pPr>
        <w:pStyle w:val="a3"/>
        <w:spacing w:before="3" w:line="275" w:lineRule="exact"/>
        <w:ind w:left="1008"/>
      </w:pPr>
      <w:r>
        <w:t>По</w:t>
      </w:r>
      <w:r>
        <w:rPr>
          <w:spacing w:val="1"/>
        </w:rPr>
        <w:t xml:space="preserve"> </w:t>
      </w:r>
      <w:r>
        <w:t>Золотому</w:t>
      </w:r>
      <w:r>
        <w:rPr>
          <w:spacing w:val="-13"/>
        </w:rPr>
        <w:t xml:space="preserve"> </w:t>
      </w:r>
      <w:r>
        <w:rPr>
          <w:spacing w:val="-2"/>
        </w:rPr>
        <w:t>кольцу</w:t>
      </w:r>
    </w:p>
    <w:p w:rsidR="00811A89" w:rsidRDefault="0056063B">
      <w:pPr>
        <w:pStyle w:val="a3"/>
        <w:ind w:left="1023" w:right="1293" w:hanging="5"/>
        <w:jc w:val="both"/>
      </w:pPr>
      <w:r>
        <w:lastRenderedPageBreak/>
        <w:t>Стихотворения (не менее трёх). Например: Ф. К. Сологуб «Сквозь туман едва заметный...»,</w:t>
      </w:r>
      <w:r>
        <w:rPr>
          <w:spacing w:val="40"/>
        </w:rPr>
        <w:t xml:space="preserve"> </w:t>
      </w:r>
      <w:r>
        <w:t>М. А. Кузмин «Я знаю вас не понаслышке...», И. И. Кобзев «Поездка в Суздаль», В. А.</w:t>
      </w:r>
    </w:p>
    <w:p w:rsidR="00811A89" w:rsidRDefault="0056063B">
      <w:pPr>
        <w:pStyle w:val="a3"/>
        <w:spacing w:before="2"/>
        <w:ind w:left="1018" w:right="8104" w:hanging="10"/>
        <w:jc w:val="both"/>
      </w:pPr>
      <w:r>
        <w:t xml:space="preserve">Степанов «Золотое кольцо» и др. Родные </w:t>
      </w:r>
      <w:r>
        <w:rPr>
          <w:spacing w:val="-2"/>
        </w:rPr>
        <w:t>просторы</w:t>
      </w:r>
    </w:p>
    <w:p w:rsidR="00811A89" w:rsidRDefault="0056063B">
      <w:pPr>
        <w:pStyle w:val="a3"/>
        <w:spacing w:line="274" w:lineRule="exact"/>
        <w:ind w:left="1008"/>
        <w:jc w:val="both"/>
      </w:pPr>
      <w:r>
        <w:t>Волга</w:t>
      </w:r>
      <w:r>
        <w:rPr>
          <w:spacing w:val="-11"/>
        </w:rPr>
        <w:t xml:space="preserve"> </w:t>
      </w:r>
      <w:r>
        <w:t>— русская</w:t>
      </w:r>
      <w:r>
        <w:rPr>
          <w:spacing w:val="1"/>
        </w:rPr>
        <w:t xml:space="preserve"> </w:t>
      </w:r>
      <w:r>
        <w:rPr>
          <w:spacing w:val="-4"/>
        </w:rPr>
        <w:t>река</w:t>
      </w:r>
    </w:p>
    <w:p w:rsidR="00811A89" w:rsidRDefault="0056063B">
      <w:pPr>
        <w:pStyle w:val="a3"/>
        <w:tabs>
          <w:tab w:val="left" w:pos="4322"/>
          <w:tab w:val="left" w:pos="7399"/>
          <w:tab w:val="left" w:pos="8706"/>
        </w:tabs>
        <w:spacing w:before="4" w:line="237" w:lineRule="auto"/>
        <w:ind w:left="1018" w:right="613" w:hanging="10"/>
      </w:pPr>
      <w:r>
        <w:t>Русские</w:t>
      </w:r>
      <w:r>
        <w:rPr>
          <w:spacing w:val="80"/>
        </w:rPr>
        <w:t xml:space="preserve"> </w:t>
      </w:r>
      <w:r>
        <w:t>народные</w:t>
      </w:r>
      <w:r>
        <w:rPr>
          <w:spacing w:val="80"/>
        </w:rPr>
        <w:t xml:space="preserve"> </w:t>
      </w:r>
      <w:r>
        <w:t>песни</w:t>
      </w:r>
      <w:r>
        <w:rPr>
          <w:spacing w:val="80"/>
        </w:rPr>
        <w:t xml:space="preserve"> </w:t>
      </w:r>
      <w:r>
        <w:t>о</w:t>
      </w:r>
      <w:r>
        <w:tab/>
        <w:t>Волге</w:t>
      </w:r>
      <w:r>
        <w:rPr>
          <w:spacing w:val="80"/>
        </w:rPr>
        <w:t xml:space="preserve"> </w:t>
      </w:r>
      <w:r>
        <w:t>(одна</w:t>
      </w:r>
      <w:r>
        <w:rPr>
          <w:spacing w:val="80"/>
        </w:rPr>
        <w:t xml:space="preserve"> </w:t>
      </w:r>
      <w:r>
        <w:t>по</w:t>
      </w:r>
      <w:r>
        <w:rPr>
          <w:spacing w:val="80"/>
        </w:rPr>
        <w:t xml:space="preserve"> </w:t>
      </w:r>
      <w:r>
        <w:t>выбору).</w:t>
      </w:r>
      <w:r>
        <w:tab/>
      </w:r>
      <w:r>
        <w:rPr>
          <w:spacing w:val="-2"/>
        </w:rPr>
        <w:t>Например:</w:t>
      </w:r>
      <w:r>
        <w:tab/>
        <w:t>«Уж</w:t>
      </w:r>
      <w:r>
        <w:rPr>
          <w:spacing w:val="80"/>
        </w:rPr>
        <w:t xml:space="preserve"> </w:t>
      </w:r>
      <w:r>
        <w:t>ты,</w:t>
      </w:r>
      <w:r>
        <w:rPr>
          <w:spacing w:val="80"/>
        </w:rPr>
        <w:t xml:space="preserve"> </w:t>
      </w:r>
      <w:r>
        <w:t xml:space="preserve">Волга-река, </w:t>
      </w:r>
      <w:r>
        <w:rPr>
          <w:spacing w:val="-2"/>
        </w:rPr>
        <w:t>Волгаматушка!..»,</w:t>
      </w:r>
    </w:p>
    <w:p w:rsidR="00811A89" w:rsidRDefault="0056063B">
      <w:pPr>
        <w:pStyle w:val="a3"/>
        <w:spacing w:before="4" w:line="275" w:lineRule="exact"/>
        <w:ind w:left="1018"/>
      </w:pPr>
      <w:r>
        <w:t>«Вниз</w:t>
      </w:r>
      <w:r>
        <w:rPr>
          <w:spacing w:val="-6"/>
        </w:rPr>
        <w:t xml:space="preserve"> </w:t>
      </w:r>
      <w:r>
        <w:t>по</w:t>
      </w:r>
      <w:r>
        <w:rPr>
          <w:spacing w:val="-1"/>
        </w:rPr>
        <w:t xml:space="preserve"> </w:t>
      </w:r>
      <w:r>
        <w:t>матушке по</w:t>
      </w:r>
      <w:r>
        <w:rPr>
          <w:spacing w:val="-1"/>
        </w:rPr>
        <w:t xml:space="preserve"> </w:t>
      </w:r>
      <w:r>
        <w:t>Волге.»</w:t>
      </w:r>
      <w:r>
        <w:rPr>
          <w:spacing w:val="-13"/>
        </w:rPr>
        <w:t xml:space="preserve"> </w:t>
      </w:r>
      <w:r>
        <w:t>и</w:t>
      </w:r>
      <w:r>
        <w:rPr>
          <w:spacing w:val="-4"/>
        </w:rPr>
        <w:t xml:space="preserve"> </w:t>
      </w:r>
      <w:r>
        <w:rPr>
          <w:spacing w:val="-5"/>
        </w:rPr>
        <w:t>др.</w:t>
      </w:r>
    </w:p>
    <w:p w:rsidR="00811A89" w:rsidRDefault="0056063B">
      <w:pPr>
        <w:pStyle w:val="a3"/>
        <w:spacing w:line="242" w:lineRule="auto"/>
        <w:ind w:left="1018" w:hanging="10"/>
      </w:pPr>
      <w:r>
        <w:t>Стихотворения</w:t>
      </w:r>
      <w:r>
        <w:rPr>
          <w:spacing w:val="34"/>
        </w:rPr>
        <w:t xml:space="preserve"> </w:t>
      </w:r>
      <w:r>
        <w:t>(не</w:t>
      </w:r>
      <w:r>
        <w:rPr>
          <w:spacing w:val="28"/>
        </w:rPr>
        <w:t xml:space="preserve"> </w:t>
      </w:r>
      <w:r>
        <w:t>менее</w:t>
      </w:r>
      <w:r>
        <w:rPr>
          <w:spacing w:val="32"/>
        </w:rPr>
        <w:t xml:space="preserve"> </w:t>
      </w:r>
      <w:r>
        <w:t>двух).</w:t>
      </w:r>
      <w:r>
        <w:rPr>
          <w:spacing w:val="40"/>
        </w:rPr>
        <w:t xml:space="preserve"> </w:t>
      </w:r>
      <w:r>
        <w:t>Например:</w:t>
      </w:r>
      <w:r>
        <w:rPr>
          <w:spacing w:val="34"/>
        </w:rPr>
        <w:t xml:space="preserve"> </w:t>
      </w:r>
      <w:r>
        <w:t>Н.</w:t>
      </w:r>
      <w:r>
        <w:rPr>
          <w:spacing w:val="35"/>
        </w:rPr>
        <w:t xml:space="preserve"> </w:t>
      </w:r>
      <w:r>
        <w:t>А.</w:t>
      </w:r>
      <w:r>
        <w:rPr>
          <w:spacing w:val="35"/>
        </w:rPr>
        <w:t xml:space="preserve"> </w:t>
      </w:r>
      <w:r>
        <w:t>Некрасов</w:t>
      </w:r>
      <w:r>
        <w:rPr>
          <w:spacing w:val="39"/>
        </w:rPr>
        <w:t xml:space="preserve"> </w:t>
      </w:r>
      <w:r>
        <w:t>«Люблю</w:t>
      </w:r>
      <w:r>
        <w:rPr>
          <w:spacing w:val="36"/>
        </w:rPr>
        <w:t xml:space="preserve"> </w:t>
      </w:r>
      <w:r>
        <w:t>я</w:t>
      </w:r>
      <w:r>
        <w:rPr>
          <w:spacing w:val="37"/>
        </w:rPr>
        <w:t xml:space="preserve"> </w:t>
      </w:r>
      <w:r>
        <w:t>краткой</w:t>
      </w:r>
      <w:r>
        <w:rPr>
          <w:spacing w:val="34"/>
        </w:rPr>
        <w:t xml:space="preserve"> </w:t>
      </w:r>
      <w:r>
        <w:t>той</w:t>
      </w:r>
      <w:r>
        <w:rPr>
          <w:spacing w:val="35"/>
        </w:rPr>
        <w:t xml:space="preserve"> </w:t>
      </w:r>
      <w:r>
        <w:t>поры.»</w:t>
      </w:r>
      <w:r>
        <w:rPr>
          <w:spacing w:val="23"/>
        </w:rPr>
        <w:t xml:space="preserve"> </w:t>
      </w:r>
      <w:r>
        <w:t xml:space="preserve">(из </w:t>
      </w:r>
      <w:r>
        <w:rPr>
          <w:spacing w:val="-2"/>
        </w:rPr>
        <w:t>поэмы</w:t>
      </w:r>
    </w:p>
    <w:p w:rsidR="00811A89" w:rsidRDefault="0056063B">
      <w:pPr>
        <w:pStyle w:val="a3"/>
        <w:ind w:left="1018" w:right="5333" w:hanging="10"/>
        <w:jc w:val="both"/>
      </w:pPr>
      <w:r>
        <w:t>«Горе старого Наума»), В. С. Высоцкий «Песня о Волге» и др. В. В. Розанов. «Русский Нил» (один фрагмент по выбору).</w:t>
      </w:r>
    </w:p>
    <w:p w:rsidR="00811A89" w:rsidRDefault="0056063B">
      <w:pPr>
        <w:pStyle w:val="a3"/>
        <w:spacing w:before="270"/>
        <w:ind w:left="1008"/>
      </w:pPr>
      <w:r>
        <w:t>Раздел</w:t>
      </w:r>
      <w:r>
        <w:rPr>
          <w:spacing w:val="-7"/>
        </w:rPr>
        <w:t xml:space="preserve"> </w:t>
      </w:r>
      <w:r>
        <w:t>2.</w:t>
      </w:r>
      <w:r>
        <w:rPr>
          <w:spacing w:val="-5"/>
        </w:rPr>
        <w:t xml:space="preserve"> </w:t>
      </w:r>
      <w:r>
        <w:t>Русские</w:t>
      </w:r>
      <w:r>
        <w:rPr>
          <w:spacing w:val="-3"/>
        </w:rPr>
        <w:t xml:space="preserve"> </w:t>
      </w:r>
      <w:r>
        <w:rPr>
          <w:spacing w:val="-2"/>
        </w:rPr>
        <w:t>традиции</w:t>
      </w:r>
    </w:p>
    <w:p w:rsidR="00811A89" w:rsidRDefault="0056063B">
      <w:pPr>
        <w:pStyle w:val="a3"/>
        <w:spacing w:before="62"/>
        <w:ind w:left="1018" w:right="9007" w:hanging="10"/>
      </w:pPr>
      <w:r>
        <w:rPr>
          <w:spacing w:val="-2"/>
        </w:rPr>
        <w:t xml:space="preserve">Праздники </w:t>
      </w:r>
      <w:r>
        <w:t>русского</w:t>
      </w:r>
      <w:r>
        <w:rPr>
          <w:spacing w:val="80"/>
        </w:rPr>
        <w:t xml:space="preserve"> </w:t>
      </w:r>
      <w:r>
        <w:t xml:space="preserve">мира </w:t>
      </w:r>
      <w:r>
        <w:rPr>
          <w:spacing w:val="-2"/>
        </w:rPr>
        <w:t>Троица</w:t>
      </w:r>
    </w:p>
    <w:p w:rsidR="00811A89" w:rsidRDefault="0056063B">
      <w:pPr>
        <w:pStyle w:val="a3"/>
        <w:spacing w:before="3"/>
        <w:ind w:left="1018" w:right="560" w:hanging="10"/>
      </w:pPr>
      <w:r>
        <w:t>Стихотворения</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Например:</w:t>
      </w:r>
      <w:r>
        <w:rPr>
          <w:spacing w:val="40"/>
        </w:rPr>
        <w:t xml:space="preserve"> </w:t>
      </w:r>
      <w:r>
        <w:t>И.</w:t>
      </w:r>
      <w:r>
        <w:rPr>
          <w:spacing w:val="40"/>
        </w:rPr>
        <w:t xml:space="preserve"> </w:t>
      </w:r>
      <w:r>
        <w:t>А.</w:t>
      </w:r>
      <w:r>
        <w:rPr>
          <w:spacing w:val="40"/>
        </w:rPr>
        <w:t xml:space="preserve"> </w:t>
      </w:r>
      <w:r>
        <w:t>Бунин</w:t>
      </w:r>
      <w:r>
        <w:rPr>
          <w:spacing w:val="40"/>
        </w:rPr>
        <w:t xml:space="preserve"> </w:t>
      </w:r>
      <w:r>
        <w:t>«Троица»,</w:t>
      </w:r>
      <w:r>
        <w:rPr>
          <w:spacing w:val="40"/>
        </w:rPr>
        <w:t xml:space="preserve"> </w:t>
      </w:r>
      <w:r>
        <w:t>С.</w:t>
      </w:r>
      <w:r>
        <w:rPr>
          <w:spacing w:val="40"/>
        </w:rPr>
        <w:t xml:space="preserve"> </w:t>
      </w:r>
      <w:r>
        <w:t>А.</w:t>
      </w:r>
      <w:r>
        <w:rPr>
          <w:spacing w:val="40"/>
        </w:rPr>
        <w:t xml:space="preserve"> </w:t>
      </w:r>
      <w:r>
        <w:t>Есенин</w:t>
      </w:r>
      <w:r>
        <w:rPr>
          <w:spacing w:val="40"/>
        </w:rPr>
        <w:t xml:space="preserve"> </w:t>
      </w:r>
      <w:r>
        <w:t xml:space="preserve">«Троицыно </w:t>
      </w:r>
      <w:r>
        <w:rPr>
          <w:spacing w:val="-2"/>
        </w:rPr>
        <w:t>утро,</w:t>
      </w:r>
    </w:p>
    <w:p w:rsidR="00811A89" w:rsidRDefault="0056063B">
      <w:pPr>
        <w:pStyle w:val="a3"/>
        <w:spacing w:before="1" w:line="275" w:lineRule="exact"/>
        <w:ind w:left="1018"/>
      </w:pPr>
      <w:r>
        <w:t>утренний</w:t>
      </w:r>
      <w:r>
        <w:rPr>
          <w:spacing w:val="39"/>
        </w:rPr>
        <w:t xml:space="preserve"> </w:t>
      </w:r>
      <w:r>
        <w:t>канон.»,</w:t>
      </w:r>
      <w:r>
        <w:rPr>
          <w:spacing w:val="46"/>
        </w:rPr>
        <w:t xml:space="preserve"> </w:t>
      </w:r>
      <w:r>
        <w:t>Н.</w:t>
      </w:r>
      <w:r>
        <w:rPr>
          <w:spacing w:val="43"/>
        </w:rPr>
        <w:t xml:space="preserve"> </w:t>
      </w:r>
      <w:r>
        <w:t>И.</w:t>
      </w:r>
      <w:r>
        <w:rPr>
          <w:spacing w:val="44"/>
        </w:rPr>
        <w:t xml:space="preserve"> </w:t>
      </w:r>
      <w:r>
        <w:t>Рыленков</w:t>
      </w:r>
      <w:r>
        <w:rPr>
          <w:spacing w:val="45"/>
        </w:rPr>
        <w:t xml:space="preserve"> </w:t>
      </w:r>
      <w:r>
        <w:t>«Возможно</w:t>
      </w:r>
      <w:r>
        <w:rPr>
          <w:spacing w:val="47"/>
        </w:rPr>
        <w:t xml:space="preserve"> </w:t>
      </w:r>
      <w:r>
        <w:t>ль</w:t>
      </w:r>
      <w:r>
        <w:rPr>
          <w:spacing w:val="39"/>
        </w:rPr>
        <w:t xml:space="preserve"> </w:t>
      </w:r>
      <w:r>
        <w:t>высказать</w:t>
      </w:r>
      <w:r>
        <w:rPr>
          <w:spacing w:val="49"/>
        </w:rPr>
        <w:t xml:space="preserve"> </w:t>
      </w:r>
      <w:r>
        <w:t>без</w:t>
      </w:r>
      <w:r>
        <w:rPr>
          <w:spacing w:val="43"/>
        </w:rPr>
        <w:t xml:space="preserve"> </w:t>
      </w:r>
      <w:r>
        <w:t>слов.»</w:t>
      </w:r>
      <w:r>
        <w:rPr>
          <w:spacing w:val="29"/>
        </w:rPr>
        <w:t xml:space="preserve"> </w:t>
      </w:r>
      <w:r>
        <w:t>и</w:t>
      </w:r>
      <w:r>
        <w:rPr>
          <w:spacing w:val="52"/>
        </w:rPr>
        <w:t xml:space="preserve"> </w:t>
      </w:r>
      <w:r>
        <w:t>др.</w:t>
      </w:r>
      <w:r>
        <w:rPr>
          <w:spacing w:val="27"/>
        </w:rPr>
        <w:t xml:space="preserve">  </w:t>
      </w:r>
      <w:r>
        <w:t>И.</w:t>
      </w:r>
      <w:r>
        <w:rPr>
          <w:spacing w:val="44"/>
        </w:rPr>
        <w:t xml:space="preserve"> </w:t>
      </w:r>
      <w:r>
        <w:t>А.</w:t>
      </w:r>
      <w:r>
        <w:rPr>
          <w:spacing w:val="40"/>
        </w:rPr>
        <w:t xml:space="preserve"> </w:t>
      </w:r>
      <w:r>
        <w:rPr>
          <w:spacing w:val="-2"/>
        </w:rPr>
        <w:t>Новиков.</w:t>
      </w:r>
    </w:p>
    <w:p w:rsidR="00811A89" w:rsidRDefault="0056063B">
      <w:pPr>
        <w:pStyle w:val="a3"/>
        <w:spacing w:line="275" w:lineRule="exact"/>
        <w:ind w:left="1023"/>
      </w:pPr>
      <w:r>
        <w:t xml:space="preserve">«Троицкая </w:t>
      </w:r>
      <w:r>
        <w:rPr>
          <w:spacing w:val="-2"/>
        </w:rPr>
        <w:t>кукушка».</w:t>
      </w:r>
    </w:p>
    <w:p w:rsidR="00811A89" w:rsidRDefault="0056063B">
      <w:pPr>
        <w:pStyle w:val="a3"/>
        <w:spacing w:before="2"/>
        <w:ind w:left="1018" w:right="9008" w:hanging="10"/>
        <w:jc w:val="both"/>
      </w:pPr>
      <w:r>
        <w:t xml:space="preserve">Тепло родного дома Родство </w:t>
      </w:r>
      <w:r>
        <w:rPr>
          <w:spacing w:val="-4"/>
        </w:rPr>
        <w:t>душ</w:t>
      </w:r>
    </w:p>
    <w:p w:rsidR="00811A89" w:rsidRDefault="0056063B">
      <w:pPr>
        <w:pStyle w:val="a3"/>
        <w:spacing w:line="274" w:lineRule="exact"/>
        <w:ind w:left="1008"/>
        <w:jc w:val="both"/>
      </w:pPr>
      <w:r>
        <w:t>Ф.</w:t>
      </w:r>
      <w:r>
        <w:rPr>
          <w:spacing w:val="-3"/>
        </w:rPr>
        <w:t xml:space="preserve"> </w:t>
      </w:r>
      <w:r>
        <w:t>А.</w:t>
      </w:r>
      <w:r>
        <w:rPr>
          <w:spacing w:val="2"/>
        </w:rPr>
        <w:t xml:space="preserve"> </w:t>
      </w:r>
      <w:r>
        <w:t>Абрамов.</w:t>
      </w:r>
      <w:r>
        <w:rPr>
          <w:spacing w:val="3"/>
        </w:rPr>
        <w:t xml:space="preserve"> </w:t>
      </w:r>
      <w:r>
        <w:rPr>
          <w:spacing w:val="-2"/>
        </w:rPr>
        <w:t>«Валенки».</w:t>
      </w:r>
    </w:p>
    <w:p w:rsidR="00811A89" w:rsidRDefault="0056063B">
      <w:pPr>
        <w:pStyle w:val="a3"/>
        <w:spacing w:before="2" w:line="717" w:lineRule="auto"/>
        <w:ind w:left="1008" w:right="4544"/>
        <w:jc w:val="both"/>
      </w:pPr>
      <w:r>
        <w:t>Т.</w:t>
      </w:r>
      <w:r>
        <w:rPr>
          <w:spacing w:val="-8"/>
        </w:rPr>
        <w:t xml:space="preserve"> </w:t>
      </w:r>
      <w:r>
        <w:t>В.</w:t>
      </w:r>
      <w:r>
        <w:rPr>
          <w:spacing w:val="-8"/>
        </w:rPr>
        <w:t xml:space="preserve"> </w:t>
      </w:r>
      <w:r>
        <w:t>Михеева.</w:t>
      </w:r>
      <w:r>
        <w:rPr>
          <w:spacing w:val="-3"/>
        </w:rPr>
        <w:t xml:space="preserve"> </w:t>
      </w:r>
      <w:r>
        <w:t>«Не</w:t>
      </w:r>
      <w:r>
        <w:rPr>
          <w:spacing w:val="-7"/>
        </w:rPr>
        <w:t xml:space="preserve"> </w:t>
      </w:r>
      <w:r>
        <w:t>предавай</w:t>
      </w:r>
      <w:r>
        <w:rPr>
          <w:spacing w:val="-4"/>
        </w:rPr>
        <w:t xml:space="preserve"> </w:t>
      </w:r>
      <w:r>
        <w:t>меня!»</w:t>
      </w:r>
      <w:r>
        <w:rPr>
          <w:spacing w:val="-14"/>
        </w:rPr>
        <w:t xml:space="preserve"> </w:t>
      </w:r>
      <w:r>
        <w:t>(две</w:t>
      </w:r>
      <w:r>
        <w:rPr>
          <w:spacing w:val="-10"/>
        </w:rPr>
        <w:t xml:space="preserve"> </w:t>
      </w:r>
      <w:r>
        <w:t>главы</w:t>
      </w:r>
      <w:r>
        <w:rPr>
          <w:spacing w:val="-12"/>
        </w:rPr>
        <w:t xml:space="preserve"> </w:t>
      </w:r>
      <w:r>
        <w:t>по</w:t>
      </w:r>
      <w:r>
        <w:rPr>
          <w:spacing w:val="-10"/>
        </w:rPr>
        <w:t xml:space="preserve"> </w:t>
      </w:r>
      <w:r>
        <w:t>выбору). Раздел 3. Русский характер — русская душа</w:t>
      </w:r>
    </w:p>
    <w:p w:rsidR="00811A89" w:rsidRDefault="0056063B">
      <w:pPr>
        <w:pStyle w:val="a3"/>
        <w:spacing w:before="7"/>
        <w:ind w:left="1018" w:right="8340" w:hanging="10"/>
        <w:jc w:val="both"/>
      </w:pPr>
      <w:r>
        <w:t xml:space="preserve">Не до ордена — была бы Родина Дети на </w:t>
      </w:r>
      <w:r>
        <w:rPr>
          <w:spacing w:val="-4"/>
        </w:rPr>
        <w:t>войне</w:t>
      </w:r>
    </w:p>
    <w:p w:rsidR="00811A89" w:rsidRDefault="0056063B">
      <w:pPr>
        <w:pStyle w:val="a3"/>
        <w:spacing w:line="242" w:lineRule="auto"/>
        <w:ind w:left="1018" w:right="5035" w:hanging="10"/>
      </w:pPr>
      <w:r>
        <w:t>Э. Н. Веркин. «Облачный полк» (не менее двух глав по</w:t>
      </w:r>
      <w:r>
        <w:rPr>
          <w:spacing w:val="9"/>
        </w:rPr>
        <w:t xml:space="preserve"> </w:t>
      </w:r>
      <w:r>
        <w:t>выбору).</w:t>
      </w:r>
      <w:r>
        <w:rPr>
          <w:spacing w:val="15"/>
        </w:rPr>
        <w:t xml:space="preserve"> </w:t>
      </w:r>
      <w:r>
        <w:t>Загадки</w:t>
      </w:r>
      <w:r>
        <w:rPr>
          <w:spacing w:val="65"/>
        </w:rPr>
        <w:t xml:space="preserve"> </w:t>
      </w:r>
      <w:r>
        <w:t>русской</w:t>
      </w:r>
      <w:r>
        <w:rPr>
          <w:spacing w:val="63"/>
        </w:rPr>
        <w:t xml:space="preserve"> </w:t>
      </w:r>
      <w:r>
        <w:t>души</w:t>
      </w:r>
      <w:r>
        <w:rPr>
          <w:spacing w:val="63"/>
        </w:rPr>
        <w:t xml:space="preserve"> </w:t>
      </w:r>
      <w:r>
        <w:t>Сеятель</w:t>
      </w:r>
      <w:r>
        <w:rPr>
          <w:spacing w:val="62"/>
        </w:rPr>
        <w:t xml:space="preserve"> </w:t>
      </w:r>
      <w:r>
        <w:t>твой</w:t>
      </w:r>
      <w:r>
        <w:rPr>
          <w:spacing w:val="63"/>
        </w:rPr>
        <w:t xml:space="preserve"> </w:t>
      </w:r>
      <w:r>
        <w:rPr>
          <w:spacing w:val="-10"/>
        </w:rPr>
        <w:t>и</w:t>
      </w:r>
    </w:p>
    <w:p w:rsidR="00811A89" w:rsidRDefault="0056063B">
      <w:pPr>
        <w:pStyle w:val="a3"/>
        <w:tabs>
          <w:tab w:val="left" w:pos="6852"/>
        </w:tabs>
        <w:spacing w:line="271" w:lineRule="exact"/>
        <w:ind w:left="1018"/>
      </w:pPr>
      <w:r>
        <w:rPr>
          <w:spacing w:val="-2"/>
        </w:rPr>
        <w:t>хранитель</w:t>
      </w:r>
      <w:r>
        <w:tab/>
        <w:t>И.</w:t>
      </w:r>
      <w:r>
        <w:rPr>
          <w:spacing w:val="35"/>
        </w:rPr>
        <w:t xml:space="preserve"> </w:t>
      </w:r>
      <w:r>
        <w:t>С.</w:t>
      </w:r>
      <w:r>
        <w:rPr>
          <w:spacing w:val="-4"/>
        </w:rPr>
        <w:t xml:space="preserve"> </w:t>
      </w:r>
      <w:r>
        <w:t>Тургенев.</w:t>
      </w:r>
      <w:r>
        <w:rPr>
          <w:spacing w:val="1"/>
        </w:rPr>
        <w:t xml:space="preserve"> </w:t>
      </w:r>
      <w:r>
        <w:rPr>
          <w:spacing w:val="-2"/>
        </w:rPr>
        <w:t>«Сфинкс».</w:t>
      </w:r>
    </w:p>
    <w:p w:rsidR="00811A89" w:rsidRDefault="0056063B">
      <w:pPr>
        <w:pStyle w:val="a3"/>
        <w:tabs>
          <w:tab w:val="left" w:pos="1738"/>
          <w:tab w:val="left" w:pos="2487"/>
        </w:tabs>
        <w:spacing w:line="275" w:lineRule="exact"/>
        <w:ind w:left="1008"/>
      </w:pPr>
      <w:r>
        <w:rPr>
          <w:spacing w:val="-5"/>
        </w:rPr>
        <w:t>Ф.</w:t>
      </w:r>
      <w:r>
        <w:tab/>
      </w:r>
      <w:r>
        <w:rPr>
          <w:spacing w:val="-5"/>
        </w:rPr>
        <w:t>М.</w:t>
      </w:r>
      <w:r>
        <w:tab/>
      </w:r>
      <w:r>
        <w:rPr>
          <w:spacing w:val="-2"/>
        </w:rPr>
        <w:t>Достоевский.</w:t>
      </w:r>
    </w:p>
    <w:p w:rsidR="00811A89" w:rsidRDefault="0056063B">
      <w:pPr>
        <w:pStyle w:val="a3"/>
        <w:spacing w:line="242" w:lineRule="auto"/>
        <w:ind w:left="1018" w:right="7551"/>
      </w:pPr>
      <w:r>
        <w:t>«Мужик Марей».</w:t>
      </w:r>
      <w:r>
        <w:rPr>
          <w:spacing w:val="33"/>
        </w:rPr>
        <w:t xml:space="preserve"> </w:t>
      </w:r>
      <w:r>
        <w:t>О</w:t>
      </w:r>
      <w:r>
        <w:rPr>
          <w:spacing w:val="31"/>
        </w:rPr>
        <w:t xml:space="preserve"> </w:t>
      </w:r>
      <w:r>
        <w:t xml:space="preserve">ваших </w:t>
      </w:r>
      <w:r>
        <w:rPr>
          <w:spacing w:val="-2"/>
        </w:rPr>
        <w:t>ровесниках</w:t>
      </w:r>
    </w:p>
    <w:p w:rsidR="00811A89" w:rsidRDefault="0056063B">
      <w:pPr>
        <w:pStyle w:val="a3"/>
        <w:spacing w:line="271" w:lineRule="exact"/>
        <w:ind w:left="1008"/>
      </w:pPr>
      <w:r>
        <w:t>Пора</w:t>
      </w:r>
      <w:r>
        <w:rPr>
          <w:spacing w:val="1"/>
        </w:rPr>
        <w:t xml:space="preserve"> </w:t>
      </w:r>
      <w:r>
        <w:rPr>
          <w:spacing w:val="-2"/>
        </w:rPr>
        <w:t>взросления</w:t>
      </w:r>
    </w:p>
    <w:p w:rsidR="00811A89" w:rsidRDefault="0056063B">
      <w:pPr>
        <w:pStyle w:val="a3"/>
        <w:spacing w:before="1"/>
        <w:ind w:left="1018" w:right="4314" w:hanging="10"/>
        <w:jc w:val="both"/>
      </w:pPr>
      <w:r>
        <w:t>Б. Л. Васильев. «Завтра была война» (не менее одной главы по выбору). Г. Н. Щербакова. «Вам и не снилось»</w:t>
      </w:r>
      <w:r>
        <w:rPr>
          <w:spacing w:val="-1"/>
        </w:rPr>
        <w:t xml:space="preserve"> </w:t>
      </w:r>
      <w:r>
        <w:t>(не менее одной главы по выбору) Лишь слову жизнь дана</w:t>
      </w:r>
    </w:p>
    <w:p w:rsidR="00811A89" w:rsidRDefault="0056063B">
      <w:pPr>
        <w:pStyle w:val="a3"/>
        <w:spacing w:line="274" w:lineRule="exact"/>
        <w:ind w:left="1008"/>
        <w:jc w:val="both"/>
      </w:pPr>
      <w:r>
        <w:t>Язык</w:t>
      </w:r>
      <w:r>
        <w:rPr>
          <w:spacing w:val="-6"/>
        </w:rPr>
        <w:t xml:space="preserve"> </w:t>
      </w:r>
      <w:r>
        <w:rPr>
          <w:spacing w:val="-2"/>
        </w:rPr>
        <w:t>поэзии</w:t>
      </w:r>
    </w:p>
    <w:p w:rsidR="00811A89" w:rsidRDefault="0056063B">
      <w:pPr>
        <w:pStyle w:val="a3"/>
        <w:spacing w:before="5" w:line="237" w:lineRule="auto"/>
        <w:ind w:left="1018" w:right="1292" w:hanging="10"/>
        <w:jc w:val="both"/>
      </w:pPr>
      <w:r>
        <w:t>Стихотворения (не менее одного). Например: И. Ф. Анненский «Третий мучительный сонет» и др. Дон Аминадо. «Наука стихосложения».</w:t>
      </w:r>
    </w:p>
    <w:p w:rsidR="00811A89" w:rsidRDefault="0056063B">
      <w:pPr>
        <w:pStyle w:val="a5"/>
        <w:numPr>
          <w:ilvl w:val="0"/>
          <w:numId w:val="168"/>
        </w:numPr>
        <w:tabs>
          <w:tab w:val="left" w:pos="1724"/>
        </w:tabs>
        <w:spacing w:before="62"/>
        <w:ind w:hanging="533"/>
        <w:rPr>
          <w:sz w:val="24"/>
        </w:rPr>
      </w:pPr>
      <w:r>
        <w:rPr>
          <w:spacing w:val="-2"/>
          <w:sz w:val="24"/>
        </w:rPr>
        <w:t>КЛАСС</w:t>
      </w:r>
    </w:p>
    <w:p w:rsidR="00811A89" w:rsidRDefault="00811A89">
      <w:pPr>
        <w:pStyle w:val="a3"/>
        <w:ind w:left="0"/>
      </w:pPr>
    </w:p>
    <w:p w:rsidR="00811A89" w:rsidRDefault="00811A89">
      <w:pPr>
        <w:pStyle w:val="a3"/>
        <w:spacing w:before="3"/>
        <w:ind w:left="0"/>
      </w:pPr>
    </w:p>
    <w:p w:rsidR="00811A89" w:rsidRDefault="0056063B">
      <w:pPr>
        <w:pStyle w:val="a3"/>
        <w:ind w:left="1008"/>
        <w:jc w:val="both"/>
      </w:pPr>
      <w:r>
        <w:lastRenderedPageBreak/>
        <w:t>Раздел</w:t>
      </w:r>
      <w:r>
        <w:rPr>
          <w:spacing w:val="-4"/>
        </w:rPr>
        <w:t xml:space="preserve"> </w:t>
      </w:r>
      <w:r>
        <w:t>1.</w:t>
      </w:r>
      <w:r>
        <w:rPr>
          <w:spacing w:val="1"/>
        </w:rPr>
        <w:t xml:space="preserve"> </w:t>
      </w:r>
      <w:r>
        <w:t>Россия</w:t>
      </w:r>
      <w:r>
        <w:rPr>
          <w:spacing w:val="-4"/>
        </w:rPr>
        <w:t xml:space="preserve"> </w:t>
      </w:r>
      <w:r>
        <w:t>—</w:t>
      </w:r>
      <w:r>
        <w:rPr>
          <w:spacing w:val="-5"/>
        </w:rPr>
        <w:t xml:space="preserve"> </w:t>
      </w:r>
      <w:r>
        <w:t>Родина</w:t>
      </w:r>
      <w:r>
        <w:rPr>
          <w:spacing w:val="-4"/>
        </w:rPr>
        <w:t xml:space="preserve"> </w:t>
      </w:r>
      <w:r>
        <w:rPr>
          <w:spacing w:val="-5"/>
        </w:rPr>
        <w:t>моя</w:t>
      </w:r>
    </w:p>
    <w:p w:rsidR="00811A89" w:rsidRDefault="00811A89">
      <w:pPr>
        <w:pStyle w:val="a3"/>
        <w:spacing w:before="274"/>
        <w:ind w:left="0"/>
      </w:pPr>
    </w:p>
    <w:p w:rsidR="00811A89" w:rsidRDefault="0056063B">
      <w:pPr>
        <w:pStyle w:val="a3"/>
        <w:tabs>
          <w:tab w:val="left" w:pos="2712"/>
        </w:tabs>
        <w:ind w:left="1018" w:right="8339" w:hanging="10"/>
        <w:jc w:val="both"/>
      </w:pPr>
      <w:r>
        <w:t xml:space="preserve">Преданья старины </w:t>
      </w:r>
      <w:r>
        <w:rPr>
          <w:spacing w:val="-2"/>
        </w:rPr>
        <w:t>глубокой</w:t>
      </w:r>
      <w:r>
        <w:tab/>
      </w:r>
      <w:r>
        <w:rPr>
          <w:spacing w:val="-4"/>
        </w:rPr>
        <w:t xml:space="preserve">Гроза </w:t>
      </w:r>
      <w:r>
        <w:t>двенадцатого года</w:t>
      </w:r>
    </w:p>
    <w:p w:rsidR="00811A89" w:rsidRDefault="0056063B">
      <w:pPr>
        <w:pStyle w:val="a3"/>
        <w:spacing w:before="3"/>
        <w:ind w:left="1018" w:right="559" w:hanging="10"/>
        <w:jc w:val="both"/>
      </w:pPr>
      <w:r>
        <w:t>Русские народные</w:t>
      </w:r>
      <w:r>
        <w:rPr>
          <w:spacing w:val="-1"/>
        </w:rPr>
        <w:t xml:space="preserve"> </w:t>
      </w:r>
      <w:r>
        <w:t>песни</w:t>
      </w:r>
      <w:r>
        <w:rPr>
          <w:spacing w:val="-1"/>
        </w:rPr>
        <w:t xml:space="preserve"> </w:t>
      </w:r>
      <w:r>
        <w:t>об Отечественной войне 1812</w:t>
      </w:r>
      <w:r>
        <w:rPr>
          <w:spacing w:val="-1"/>
        </w:rPr>
        <w:t xml:space="preserve"> </w:t>
      </w:r>
      <w:r>
        <w:t>года</w:t>
      </w:r>
      <w:r>
        <w:rPr>
          <w:spacing w:val="-1"/>
        </w:rPr>
        <w:t xml:space="preserve"> </w:t>
      </w:r>
      <w:r>
        <w:t>(не</w:t>
      </w:r>
      <w:r>
        <w:rPr>
          <w:spacing w:val="-6"/>
        </w:rPr>
        <w:t xml:space="preserve"> </w:t>
      </w:r>
      <w:r>
        <w:t>менее</w:t>
      </w:r>
      <w:r>
        <w:rPr>
          <w:spacing w:val="-2"/>
        </w:rPr>
        <w:t xml:space="preserve"> </w:t>
      </w:r>
      <w:r>
        <w:t xml:space="preserve">одной). Например: «Как не </w:t>
      </w:r>
      <w:r>
        <w:rPr>
          <w:spacing w:val="-4"/>
        </w:rPr>
        <w:t>две</w:t>
      </w:r>
    </w:p>
    <w:p w:rsidR="00811A89" w:rsidRDefault="0056063B">
      <w:pPr>
        <w:pStyle w:val="a3"/>
        <w:spacing w:line="275" w:lineRule="exact"/>
        <w:ind w:left="1018"/>
        <w:jc w:val="both"/>
      </w:pPr>
      <w:r>
        <w:t>тученьки не</w:t>
      </w:r>
      <w:r>
        <w:rPr>
          <w:spacing w:val="-7"/>
        </w:rPr>
        <w:t xml:space="preserve"> </w:t>
      </w:r>
      <w:r>
        <w:t>две</w:t>
      </w:r>
      <w:r>
        <w:rPr>
          <w:spacing w:val="-6"/>
        </w:rPr>
        <w:t xml:space="preserve"> </w:t>
      </w:r>
      <w:r>
        <w:rPr>
          <w:spacing w:val="-2"/>
        </w:rPr>
        <w:t>грозныя»</w:t>
      </w:r>
    </w:p>
    <w:p w:rsidR="00811A89" w:rsidRDefault="0056063B">
      <w:pPr>
        <w:pStyle w:val="a3"/>
        <w:ind w:left="1023" w:right="1301" w:hanging="5"/>
        <w:jc w:val="both"/>
      </w:pPr>
      <w:r>
        <w:t>Стихотворения (не менее двух). Например: В. А. Жуковский «Певец во стане русских воинов» (в сокращении), А. С. Пушкин «Полководец», «Бородинская годовщина», М. И. Цветаева</w:t>
      </w:r>
      <w:r>
        <w:rPr>
          <w:spacing w:val="-10"/>
        </w:rPr>
        <w:t xml:space="preserve"> </w:t>
      </w:r>
      <w:r>
        <w:t>«Генералам</w:t>
      </w:r>
      <w:r>
        <w:rPr>
          <w:spacing w:val="-7"/>
        </w:rPr>
        <w:t xml:space="preserve"> </w:t>
      </w:r>
      <w:r>
        <w:t>двенадцатого</w:t>
      </w:r>
      <w:r>
        <w:rPr>
          <w:spacing w:val="-9"/>
        </w:rPr>
        <w:t xml:space="preserve"> </w:t>
      </w:r>
      <w:r>
        <w:t>года»</w:t>
      </w:r>
      <w:r>
        <w:rPr>
          <w:spacing w:val="-14"/>
        </w:rPr>
        <w:t xml:space="preserve"> </w:t>
      </w:r>
      <w:r>
        <w:t>и</w:t>
      </w:r>
      <w:r>
        <w:rPr>
          <w:spacing w:val="-8"/>
        </w:rPr>
        <w:t xml:space="preserve"> </w:t>
      </w:r>
      <w:r>
        <w:t>др.</w:t>
      </w:r>
      <w:r>
        <w:rPr>
          <w:spacing w:val="-15"/>
        </w:rPr>
        <w:t xml:space="preserve"> </w:t>
      </w:r>
      <w:r>
        <w:t>И.</w:t>
      </w:r>
      <w:r>
        <w:rPr>
          <w:spacing w:val="-7"/>
        </w:rPr>
        <w:t xml:space="preserve"> </w:t>
      </w:r>
      <w:r>
        <w:t>И.</w:t>
      </w:r>
      <w:r>
        <w:rPr>
          <w:spacing w:val="-7"/>
        </w:rPr>
        <w:t xml:space="preserve"> </w:t>
      </w:r>
      <w:r>
        <w:t>Лажечников.</w:t>
      </w:r>
      <w:r>
        <w:rPr>
          <w:spacing w:val="-5"/>
        </w:rPr>
        <w:t xml:space="preserve"> </w:t>
      </w:r>
      <w:r>
        <w:t>«Новобранец</w:t>
      </w:r>
      <w:r>
        <w:rPr>
          <w:spacing w:val="-8"/>
        </w:rPr>
        <w:t xml:space="preserve"> </w:t>
      </w:r>
      <w:r>
        <w:t>1812</w:t>
      </w:r>
      <w:r>
        <w:rPr>
          <w:spacing w:val="-14"/>
        </w:rPr>
        <w:t xml:space="preserve"> </w:t>
      </w:r>
      <w:r>
        <w:t>года» (один фрагмент по выбору).</w:t>
      </w:r>
    </w:p>
    <w:p w:rsidR="00811A89" w:rsidRDefault="0056063B">
      <w:pPr>
        <w:pStyle w:val="a3"/>
        <w:tabs>
          <w:tab w:val="left" w:pos="2611"/>
        </w:tabs>
        <w:ind w:left="1018" w:right="8417" w:hanging="10"/>
        <w:jc w:val="both"/>
      </w:pPr>
      <w:r>
        <w:rPr>
          <w:spacing w:val="-2"/>
        </w:rPr>
        <w:t>Города</w:t>
      </w:r>
      <w:r>
        <w:tab/>
      </w:r>
      <w:r>
        <w:rPr>
          <w:spacing w:val="-4"/>
        </w:rPr>
        <w:t xml:space="preserve">земли </w:t>
      </w:r>
      <w:r>
        <w:t>русской Петербург в русской литературе</w:t>
      </w:r>
    </w:p>
    <w:p w:rsidR="00811A89" w:rsidRDefault="0056063B">
      <w:pPr>
        <w:pStyle w:val="a3"/>
        <w:spacing w:before="4" w:line="237" w:lineRule="auto"/>
        <w:ind w:left="1018" w:right="558" w:hanging="10"/>
        <w:jc w:val="both"/>
      </w:pPr>
      <w:r>
        <w:t>Стихотворения (не менее трёх). Например: А. С. Пушкин «Город пышный, город бедный...», О.</w:t>
      </w:r>
      <w:r>
        <w:rPr>
          <w:spacing w:val="40"/>
        </w:rPr>
        <w:t xml:space="preserve"> </w:t>
      </w:r>
      <w:r>
        <w:rPr>
          <w:spacing w:val="-6"/>
        </w:rPr>
        <w:t>Э.</w:t>
      </w:r>
    </w:p>
    <w:p w:rsidR="00811A89" w:rsidRDefault="0056063B">
      <w:pPr>
        <w:pStyle w:val="a3"/>
        <w:spacing w:before="4"/>
        <w:ind w:left="1023" w:right="1298" w:hanging="5"/>
        <w:jc w:val="both"/>
      </w:pPr>
      <w:r>
        <w:t>Мандельштам «Петербургские строфы», А. А. Ахматова «Стихи о Петербурге» («Вновь Исакий</w:t>
      </w:r>
      <w:r>
        <w:rPr>
          <w:spacing w:val="-5"/>
        </w:rPr>
        <w:t xml:space="preserve"> </w:t>
      </w:r>
      <w:r>
        <w:t>в</w:t>
      </w:r>
      <w:r>
        <w:rPr>
          <w:spacing w:val="-4"/>
        </w:rPr>
        <w:t xml:space="preserve"> </w:t>
      </w:r>
      <w:r>
        <w:t>облаченье.»),</w:t>
      </w:r>
      <w:r>
        <w:rPr>
          <w:spacing w:val="-4"/>
        </w:rPr>
        <w:t xml:space="preserve"> </w:t>
      </w:r>
      <w:r>
        <w:t>Д.</w:t>
      </w:r>
      <w:r>
        <w:rPr>
          <w:spacing w:val="-4"/>
        </w:rPr>
        <w:t xml:space="preserve"> </w:t>
      </w:r>
      <w:r>
        <w:t>С.</w:t>
      </w:r>
      <w:r>
        <w:rPr>
          <w:spacing w:val="-4"/>
        </w:rPr>
        <w:t xml:space="preserve"> </w:t>
      </w:r>
      <w:r>
        <w:t>Самойлов</w:t>
      </w:r>
      <w:r>
        <w:rPr>
          <w:spacing w:val="-4"/>
        </w:rPr>
        <w:t xml:space="preserve"> </w:t>
      </w:r>
      <w:r>
        <w:t>«Над</w:t>
      </w:r>
      <w:r>
        <w:rPr>
          <w:spacing w:val="-8"/>
        </w:rPr>
        <w:t xml:space="preserve"> </w:t>
      </w:r>
      <w:r>
        <w:t>Невой»</w:t>
      </w:r>
      <w:r>
        <w:rPr>
          <w:spacing w:val="-11"/>
        </w:rPr>
        <w:t xml:space="preserve"> </w:t>
      </w:r>
      <w:r>
        <w:t>(«Весь</w:t>
      </w:r>
      <w:r>
        <w:rPr>
          <w:spacing w:val="-5"/>
        </w:rPr>
        <w:t xml:space="preserve"> </w:t>
      </w:r>
      <w:r>
        <w:t>город</w:t>
      </w:r>
      <w:r>
        <w:rPr>
          <w:spacing w:val="-8"/>
        </w:rPr>
        <w:t xml:space="preserve"> </w:t>
      </w:r>
      <w:r>
        <w:t>в</w:t>
      </w:r>
      <w:r>
        <w:rPr>
          <w:spacing w:val="-4"/>
        </w:rPr>
        <w:t xml:space="preserve"> </w:t>
      </w:r>
      <w:r>
        <w:t>плавных</w:t>
      </w:r>
      <w:r>
        <w:rPr>
          <w:spacing w:val="-11"/>
        </w:rPr>
        <w:t xml:space="preserve"> </w:t>
      </w:r>
      <w:r>
        <w:t>разворотах.») и др.</w:t>
      </w:r>
    </w:p>
    <w:p w:rsidR="00811A89" w:rsidRDefault="0056063B">
      <w:pPr>
        <w:pStyle w:val="a3"/>
        <w:tabs>
          <w:tab w:val="left" w:pos="1450"/>
          <w:tab w:val="left" w:pos="1873"/>
          <w:tab w:val="left" w:pos="3255"/>
          <w:tab w:val="left" w:pos="4413"/>
          <w:tab w:val="left" w:pos="5392"/>
          <w:tab w:val="left" w:pos="7803"/>
          <w:tab w:val="left" w:pos="8552"/>
          <w:tab w:val="left" w:pos="9003"/>
          <w:tab w:val="left" w:pos="10022"/>
        </w:tabs>
        <w:spacing w:line="274" w:lineRule="exact"/>
        <w:ind w:left="1018"/>
      </w:pPr>
      <w:r>
        <w:rPr>
          <w:spacing w:val="-5"/>
        </w:rPr>
        <w:t>Л.</w:t>
      </w:r>
      <w:r>
        <w:tab/>
      </w:r>
      <w:r>
        <w:rPr>
          <w:spacing w:val="-5"/>
        </w:rPr>
        <w:t>В.</w:t>
      </w:r>
      <w:r>
        <w:tab/>
      </w:r>
      <w:r>
        <w:rPr>
          <w:spacing w:val="-2"/>
        </w:rPr>
        <w:t>Успенский.</w:t>
      </w:r>
      <w:r>
        <w:tab/>
      </w:r>
      <w:r>
        <w:rPr>
          <w:spacing w:val="-2"/>
        </w:rPr>
        <w:t>«Записки</w:t>
      </w:r>
      <w:r>
        <w:tab/>
      </w:r>
      <w:r>
        <w:rPr>
          <w:spacing w:val="-2"/>
        </w:rPr>
        <w:t>старого</w:t>
      </w:r>
      <w:r>
        <w:tab/>
        <w:t>петербуржца»</w:t>
      </w:r>
      <w:r>
        <w:rPr>
          <w:spacing w:val="32"/>
        </w:rPr>
        <w:t xml:space="preserve">  </w:t>
      </w:r>
      <w:r>
        <w:rPr>
          <w:spacing w:val="-2"/>
        </w:rPr>
        <w:t>(одна</w:t>
      </w:r>
      <w:r>
        <w:tab/>
      </w:r>
      <w:r>
        <w:rPr>
          <w:spacing w:val="-2"/>
        </w:rPr>
        <w:t>глава</w:t>
      </w:r>
      <w:r>
        <w:tab/>
      </w:r>
      <w:r>
        <w:rPr>
          <w:spacing w:val="-5"/>
        </w:rPr>
        <w:t>по</w:t>
      </w:r>
      <w:r>
        <w:tab/>
      </w:r>
      <w:r>
        <w:rPr>
          <w:spacing w:val="-2"/>
        </w:rPr>
        <w:t>выбору,</w:t>
      </w:r>
      <w:r>
        <w:tab/>
      </w:r>
      <w:r>
        <w:rPr>
          <w:spacing w:val="-2"/>
        </w:rPr>
        <w:t>например,</w:t>
      </w:r>
    </w:p>
    <w:p w:rsidR="00811A89" w:rsidRDefault="0056063B">
      <w:pPr>
        <w:pStyle w:val="a3"/>
        <w:spacing w:before="2" w:line="275" w:lineRule="exact"/>
        <w:ind w:left="1023"/>
      </w:pPr>
      <w:r>
        <w:t>«Фонарики-</w:t>
      </w:r>
      <w:r>
        <w:rPr>
          <w:spacing w:val="-2"/>
        </w:rPr>
        <w:t xml:space="preserve"> сударики»).</w:t>
      </w:r>
    </w:p>
    <w:p w:rsidR="00811A89" w:rsidRDefault="0056063B">
      <w:pPr>
        <w:pStyle w:val="a3"/>
        <w:ind w:left="1018" w:right="9416" w:hanging="10"/>
      </w:pPr>
      <w:r>
        <w:rPr>
          <w:spacing w:val="-2"/>
        </w:rPr>
        <w:t xml:space="preserve">Родные просторы </w:t>
      </w:r>
      <w:r>
        <w:rPr>
          <w:spacing w:val="-4"/>
        </w:rPr>
        <w:t>Степь раздольная</w:t>
      </w:r>
    </w:p>
    <w:p w:rsidR="00811A89" w:rsidRDefault="0056063B">
      <w:pPr>
        <w:pStyle w:val="a3"/>
        <w:spacing w:line="242" w:lineRule="auto"/>
        <w:ind w:left="1018" w:right="560" w:hanging="10"/>
      </w:pPr>
      <w:r>
        <w:t>Русские</w:t>
      </w:r>
      <w:r>
        <w:rPr>
          <w:spacing w:val="80"/>
        </w:rPr>
        <w:t xml:space="preserve"> </w:t>
      </w:r>
      <w:r>
        <w:t>народные</w:t>
      </w:r>
      <w:r>
        <w:rPr>
          <w:spacing w:val="80"/>
        </w:rPr>
        <w:t xml:space="preserve"> </w:t>
      </w:r>
      <w:r>
        <w:t>песни</w:t>
      </w:r>
      <w:r>
        <w:rPr>
          <w:spacing w:val="80"/>
        </w:rPr>
        <w:t xml:space="preserve"> </w:t>
      </w:r>
      <w:r>
        <w:t>о</w:t>
      </w:r>
      <w:r>
        <w:rPr>
          <w:spacing w:val="80"/>
        </w:rPr>
        <w:t xml:space="preserve"> </w:t>
      </w:r>
      <w:r>
        <w:t>степи</w:t>
      </w:r>
      <w:r>
        <w:rPr>
          <w:spacing w:val="80"/>
        </w:rPr>
        <w:t xml:space="preserve"> </w:t>
      </w:r>
      <w:r>
        <w:t>(одна</w:t>
      </w:r>
      <w:r>
        <w:rPr>
          <w:spacing w:val="80"/>
        </w:rPr>
        <w:t xml:space="preserve"> </w:t>
      </w:r>
      <w:r>
        <w:t>по</w:t>
      </w:r>
      <w:r>
        <w:rPr>
          <w:spacing w:val="80"/>
        </w:rPr>
        <w:t xml:space="preserve"> </w:t>
      </w:r>
      <w:r>
        <w:t>выбору).</w:t>
      </w:r>
      <w:r>
        <w:rPr>
          <w:spacing w:val="76"/>
          <w:w w:val="150"/>
        </w:rPr>
        <w:t xml:space="preserve"> </w:t>
      </w:r>
      <w:r>
        <w:t>Например:</w:t>
      </w:r>
      <w:r>
        <w:rPr>
          <w:spacing w:val="78"/>
          <w:w w:val="150"/>
        </w:rPr>
        <w:t xml:space="preserve"> </w:t>
      </w:r>
      <w:r>
        <w:t>«Уж</w:t>
      </w:r>
      <w:r>
        <w:rPr>
          <w:spacing w:val="80"/>
        </w:rPr>
        <w:t xml:space="preserve"> </w:t>
      </w:r>
      <w:r>
        <w:t>ты,</w:t>
      </w:r>
      <w:r>
        <w:rPr>
          <w:spacing w:val="80"/>
        </w:rPr>
        <w:t xml:space="preserve"> </w:t>
      </w:r>
      <w:r>
        <w:t>степь</w:t>
      </w:r>
      <w:r>
        <w:rPr>
          <w:spacing w:val="80"/>
        </w:rPr>
        <w:t xml:space="preserve"> </w:t>
      </w:r>
      <w:r>
        <w:t>ли</w:t>
      </w:r>
      <w:r>
        <w:rPr>
          <w:spacing w:val="80"/>
        </w:rPr>
        <w:t xml:space="preserve"> </w:t>
      </w:r>
      <w:r>
        <w:t xml:space="preserve">моя, </w:t>
      </w:r>
      <w:r>
        <w:rPr>
          <w:spacing w:val="-4"/>
        </w:rPr>
        <w:t>степь</w:t>
      </w:r>
    </w:p>
    <w:p w:rsidR="00811A89" w:rsidRDefault="0056063B">
      <w:pPr>
        <w:pStyle w:val="a3"/>
        <w:spacing w:line="271" w:lineRule="exact"/>
        <w:ind w:left="1018"/>
      </w:pPr>
      <w:r>
        <w:t>Моздокская.»,</w:t>
      </w:r>
      <w:r>
        <w:rPr>
          <w:spacing w:val="1"/>
        </w:rPr>
        <w:t xml:space="preserve"> </w:t>
      </w:r>
      <w:r>
        <w:t>«Ах</w:t>
      </w:r>
      <w:r>
        <w:rPr>
          <w:spacing w:val="-5"/>
        </w:rPr>
        <w:t xml:space="preserve"> </w:t>
      </w:r>
      <w:r>
        <w:t>ты,</w:t>
      </w:r>
      <w:r>
        <w:rPr>
          <w:spacing w:val="-2"/>
        </w:rPr>
        <w:t xml:space="preserve"> </w:t>
      </w:r>
      <w:r>
        <w:t>степь</w:t>
      </w:r>
      <w:r>
        <w:rPr>
          <w:spacing w:val="-8"/>
        </w:rPr>
        <w:t xml:space="preserve"> </w:t>
      </w:r>
      <w:r>
        <w:t>широкая.»</w:t>
      </w:r>
      <w:r>
        <w:rPr>
          <w:spacing w:val="-13"/>
        </w:rPr>
        <w:t xml:space="preserve"> </w:t>
      </w:r>
      <w:r>
        <w:t>и</w:t>
      </w:r>
      <w:r>
        <w:rPr>
          <w:spacing w:val="-4"/>
        </w:rPr>
        <w:t xml:space="preserve"> </w:t>
      </w:r>
      <w:r>
        <w:rPr>
          <w:spacing w:val="-5"/>
        </w:rPr>
        <w:t>др.</w:t>
      </w:r>
    </w:p>
    <w:p w:rsidR="00811A89" w:rsidRDefault="0056063B">
      <w:pPr>
        <w:pStyle w:val="a3"/>
        <w:spacing w:before="2"/>
        <w:ind w:left="1018" w:right="1253" w:hanging="10"/>
      </w:pPr>
      <w:r>
        <w:t>Стихотворения (не менее двух). Например: П.</w:t>
      </w:r>
      <w:r>
        <w:rPr>
          <w:spacing w:val="32"/>
        </w:rPr>
        <w:t xml:space="preserve"> </w:t>
      </w:r>
      <w:r>
        <w:t>А. Вяземский</w:t>
      </w:r>
      <w:r>
        <w:rPr>
          <w:spacing w:val="31"/>
        </w:rPr>
        <w:t xml:space="preserve"> </w:t>
      </w:r>
      <w:r>
        <w:t>«Степь»,</w:t>
      </w:r>
      <w:r>
        <w:rPr>
          <w:spacing w:val="34"/>
        </w:rPr>
        <w:t xml:space="preserve"> </w:t>
      </w:r>
      <w:r>
        <w:t>И. З. Суриков</w:t>
      </w:r>
      <w:r>
        <w:rPr>
          <w:spacing w:val="32"/>
        </w:rPr>
        <w:t xml:space="preserve"> </w:t>
      </w:r>
      <w:r>
        <w:t>«В степи» и др. А. П. Чехов. «Степь» (один фрагмент по выбору).</w:t>
      </w:r>
    </w:p>
    <w:p w:rsidR="00811A89" w:rsidRDefault="0056063B">
      <w:pPr>
        <w:pStyle w:val="a3"/>
        <w:spacing w:before="274"/>
        <w:ind w:left="1008"/>
      </w:pPr>
      <w:r>
        <w:t>Раздел</w:t>
      </w:r>
      <w:r>
        <w:rPr>
          <w:spacing w:val="-7"/>
        </w:rPr>
        <w:t xml:space="preserve"> </w:t>
      </w:r>
      <w:r>
        <w:t>2.</w:t>
      </w:r>
      <w:r>
        <w:rPr>
          <w:spacing w:val="-5"/>
        </w:rPr>
        <w:t xml:space="preserve"> </w:t>
      </w:r>
      <w:r>
        <w:t>Русские</w:t>
      </w:r>
      <w:r>
        <w:rPr>
          <w:spacing w:val="-3"/>
        </w:rPr>
        <w:t xml:space="preserve"> </w:t>
      </w:r>
      <w:r>
        <w:rPr>
          <w:spacing w:val="-2"/>
        </w:rPr>
        <w:t>традиции</w:t>
      </w:r>
    </w:p>
    <w:p w:rsidR="00811A89" w:rsidRDefault="00811A89">
      <w:pPr>
        <w:pStyle w:val="a3"/>
        <w:ind w:left="0"/>
      </w:pPr>
    </w:p>
    <w:p w:rsidR="00811A89" w:rsidRDefault="00811A89">
      <w:pPr>
        <w:pStyle w:val="a3"/>
        <w:spacing w:before="3"/>
        <w:ind w:left="0"/>
      </w:pPr>
    </w:p>
    <w:p w:rsidR="00811A89" w:rsidRDefault="0056063B">
      <w:pPr>
        <w:pStyle w:val="a3"/>
        <w:ind w:left="1018" w:right="8344" w:hanging="10"/>
        <w:jc w:val="both"/>
      </w:pPr>
      <w:r>
        <w:t xml:space="preserve">Праздники русского мира Августовские </w:t>
      </w:r>
      <w:r>
        <w:rPr>
          <w:spacing w:val="-2"/>
        </w:rPr>
        <w:t>Спасы</w:t>
      </w:r>
    </w:p>
    <w:p w:rsidR="00811A89" w:rsidRDefault="0056063B">
      <w:pPr>
        <w:pStyle w:val="a3"/>
        <w:spacing w:line="274" w:lineRule="exact"/>
        <w:ind w:left="1008"/>
        <w:jc w:val="both"/>
      </w:pPr>
      <w:r>
        <w:t>Стихотворения</w:t>
      </w:r>
      <w:r>
        <w:rPr>
          <w:spacing w:val="-8"/>
        </w:rPr>
        <w:t xml:space="preserve"> </w:t>
      </w:r>
      <w:r>
        <w:t>(не</w:t>
      </w:r>
      <w:r>
        <w:rPr>
          <w:spacing w:val="-7"/>
        </w:rPr>
        <w:t xml:space="preserve"> </w:t>
      </w:r>
      <w:r>
        <w:t>менее</w:t>
      </w:r>
      <w:r>
        <w:rPr>
          <w:spacing w:val="-7"/>
        </w:rPr>
        <w:t xml:space="preserve"> </w:t>
      </w:r>
      <w:r>
        <w:t>трёх).</w:t>
      </w:r>
      <w:r>
        <w:rPr>
          <w:spacing w:val="-5"/>
        </w:rPr>
        <w:t xml:space="preserve"> </w:t>
      </w:r>
      <w:r>
        <w:t>Например:</w:t>
      </w:r>
      <w:r>
        <w:rPr>
          <w:spacing w:val="-10"/>
        </w:rPr>
        <w:t xml:space="preserve"> </w:t>
      </w:r>
      <w:r>
        <w:t>К.</w:t>
      </w:r>
      <w:r>
        <w:rPr>
          <w:spacing w:val="-5"/>
        </w:rPr>
        <w:t xml:space="preserve"> </w:t>
      </w:r>
      <w:r>
        <w:t>Д.</w:t>
      </w:r>
      <w:r>
        <w:rPr>
          <w:spacing w:val="-5"/>
        </w:rPr>
        <w:t xml:space="preserve"> </w:t>
      </w:r>
      <w:r>
        <w:t>Бальмонт</w:t>
      </w:r>
      <w:r>
        <w:rPr>
          <w:spacing w:val="-1"/>
        </w:rPr>
        <w:t xml:space="preserve"> </w:t>
      </w:r>
      <w:r>
        <w:t>«Первый</w:t>
      </w:r>
      <w:r>
        <w:rPr>
          <w:spacing w:val="-5"/>
        </w:rPr>
        <w:t xml:space="preserve"> </w:t>
      </w:r>
      <w:r>
        <w:t>спас», Б.</w:t>
      </w:r>
      <w:r>
        <w:rPr>
          <w:spacing w:val="-5"/>
        </w:rPr>
        <w:t xml:space="preserve"> А.</w:t>
      </w:r>
    </w:p>
    <w:p w:rsidR="00811A89" w:rsidRDefault="0056063B">
      <w:pPr>
        <w:pStyle w:val="a3"/>
        <w:spacing w:before="62" w:line="242" w:lineRule="auto"/>
        <w:ind w:left="1023" w:right="1253" w:hanging="5"/>
      </w:pPr>
      <w:r>
        <w:t>Ахмадулина</w:t>
      </w:r>
      <w:r>
        <w:rPr>
          <w:spacing w:val="29"/>
        </w:rPr>
        <w:t xml:space="preserve"> </w:t>
      </w:r>
      <w:r>
        <w:t>«Ночь</w:t>
      </w:r>
      <w:r>
        <w:rPr>
          <w:spacing w:val="30"/>
        </w:rPr>
        <w:t xml:space="preserve"> </w:t>
      </w:r>
      <w:r>
        <w:t>упаданья яблок», Е. А. Евтушенко</w:t>
      </w:r>
      <w:r>
        <w:rPr>
          <w:spacing w:val="30"/>
        </w:rPr>
        <w:t xml:space="preserve"> </w:t>
      </w:r>
      <w:r>
        <w:t>«Само</w:t>
      </w:r>
      <w:r>
        <w:rPr>
          <w:spacing w:val="34"/>
        </w:rPr>
        <w:t xml:space="preserve"> </w:t>
      </w:r>
      <w:r>
        <w:t>упало</w:t>
      </w:r>
      <w:r>
        <w:rPr>
          <w:spacing w:val="29"/>
        </w:rPr>
        <w:t xml:space="preserve"> </w:t>
      </w:r>
      <w:r>
        <w:t>яблоко с небес...» и др.</w:t>
      </w:r>
      <w:r>
        <w:rPr>
          <w:spacing w:val="80"/>
        </w:rPr>
        <w:t xml:space="preserve"> </w:t>
      </w:r>
      <w:r>
        <w:t>Е.</w:t>
      </w:r>
      <w:r>
        <w:rPr>
          <w:spacing w:val="40"/>
        </w:rPr>
        <w:t xml:space="preserve"> </w:t>
      </w:r>
      <w:r>
        <w:t>И. Носов. «Яблочный спас».</w:t>
      </w:r>
    </w:p>
    <w:p w:rsidR="00811A89" w:rsidRDefault="0056063B">
      <w:pPr>
        <w:pStyle w:val="a3"/>
        <w:spacing w:line="242" w:lineRule="auto"/>
        <w:ind w:left="1018" w:right="8344" w:hanging="10"/>
      </w:pPr>
      <w:r>
        <w:t>Тепло</w:t>
      </w:r>
      <w:r>
        <w:rPr>
          <w:spacing w:val="80"/>
        </w:rPr>
        <w:t xml:space="preserve"> </w:t>
      </w:r>
      <w:r>
        <w:t>родного</w:t>
      </w:r>
      <w:r>
        <w:rPr>
          <w:spacing w:val="80"/>
        </w:rPr>
        <w:t xml:space="preserve"> </w:t>
      </w:r>
      <w:r>
        <w:t>дома Родительский дом</w:t>
      </w:r>
    </w:p>
    <w:p w:rsidR="00811A89" w:rsidRDefault="0056063B">
      <w:pPr>
        <w:pStyle w:val="a3"/>
        <w:spacing w:line="271" w:lineRule="exact"/>
        <w:ind w:left="1008"/>
      </w:pPr>
      <w:r>
        <w:t>А.</w:t>
      </w:r>
      <w:r>
        <w:rPr>
          <w:spacing w:val="-5"/>
        </w:rPr>
        <w:t xml:space="preserve"> </w:t>
      </w:r>
      <w:r>
        <w:t>П. Платонов.</w:t>
      </w:r>
      <w:r>
        <w:rPr>
          <w:spacing w:val="1"/>
        </w:rPr>
        <w:t xml:space="preserve"> </w:t>
      </w:r>
      <w:r>
        <w:t>«На</w:t>
      </w:r>
      <w:r>
        <w:rPr>
          <w:spacing w:val="-4"/>
        </w:rPr>
        <w:t xml:space="preserve"> </w:t>
      </w:r>
      <w:r>
        <w:t>заре</w:t>
      </w:r>
      <w:r>
        <w:rPr>
          <w:spacing w:val="-7"/>
        </w:rPr>
        <w:t xml:space="preserve"> </w:t>
      </w:r>
      <w:r>
        <w:t>туманной</w:t>
      </w:r>
      <w:r>
        <w:rPr>
          <w:spacing w:val="1"/>
        </w:rPr>
        <w:t xml:space="preserve"> </w:t>
      </w:r>
      <w:r>
        <w:t>юности»</w:t>
      </w:r>
      <w:r>
        <w:rPr>
          <w:spacing w:val="-11"/>
        </w:rPr>
        <w:t xml:space="preserve"> </w:t>
      </w:r>
      <w:r>
        <w:t>(две</w:t>
      </w:r>
      <w:r>
        <w:rPr>
          <w:spacing w:val="-7"/>
        </w:rPr>
        <w:t xml:space="preserve"> </w:t>
      </w:r>
      <w:r>
        <w:t>главы</w:t>
      </w:r>
      <w:r>
        <w:rPr>
          <w:spacing w:val="-3"/>
        </w:rPr>
        <w:t xml:space="preserve"> </w:t>
      </w:r>
      <w:r>
        <w:t>по</w:t>
      </w:r>
      <w:r>
        <w:rPr>
          <w:spacing w:val="-2"/>
        </w:rPr>
        <w:t xml:space="preserve"> выбору).</w:t>
      </w:r>
    </w:p>
    <w:p w:rsidR="00811A89" w:rsidRDefault="0056063B">
      <w:pPr>
        <w:pStyle w:val="a3"/>
        <w:spacing w:line="717" w:lineRule="auto"/>
        <w:ind w:left="1008" w:right="1253"/>
      </w:pPr>
      <w:r>
        <w:t>В.</w:t>
      </w:r>
      <w:r>
        <w:rPr>
          <w:spacing w:val="-10"/>
        </w:rPr>
        <w:t xml:space="preserve"> </w:t>
      </w:r>
      <w:r>
        <w:t>П.</w:t>
      </w:r>
      <w:r>
        <w:rPr>
          <w:spacing w:val="-7"/>
        </w:rPr>
        <w:t xml:space="preserve"> </w:t>
      </w:r>
      <w:r>
        <w:t>Астафьев.</w:t>
      </w:r>
      <w:r>
        <w:rPr>
          <w:spacing w:val="-3"/>
        </w:rPr>
        <w:t xml:space="preserve"> </w:t>
      </w:r>
      <w:r>
        <w:t>«Далёкая</w:t>
      </w:r>
      <w:r>
        <w:rPr>
          <w:spacing w:val="-6"/>
        </w:rPr>
        <w:t xml:space="preserve"> </w:t>
      </w:r>
      <w:r>
        <w:t>и</w:t>
      </w:r>
      <w:r>
        <w:rPr>
          <w:spacing w:val="-5"/>
        </w:rPr>
        <w:t xml:space="preserve"> </w:t>
      </w:r>
      <w:r>
        <w:t>близкая</w:t>
      </w:r>
      <w:r>
        <w:rPr>
          <w:spacing w:val="-5"/>
        </w:rPr>
        <w:t xml:space="preserve"> </w:t>
      </w:r>
      <w:r>
        <w:t>сказка»</w:t>
      </w:r>
      <w:r>
        <w:rPr>
          <w:spacing w:val="-15"/>
        </w:rPr>
        <w:t xml:space="preserve"> </w:t>
      </w:r>
      <w:r>
        <w:t>(рассказ</w:t>
      </w:r>
      <w:r>
        <w:rPr>
          <w:spacing w:val="-4"/>
        </w:rPr>
        <w:t xml:space="preserve"> </w:t>
      </w:r>
      <w:r>
        <w:t>из</w:t>
      </w:r>
      <w:r>
        <w:rPr>
          <w:spacing w:val="-9"/>
        </w:rPr>
        <w:t xml:space="preserve"> </w:t>
      </w:r>
      <w:r>
        <w:t>повести</w:t>
      </w:r>
      <w:r>
        <w:rPr>
          <w:spacing w:val="-7"/>
        </w:rPr>
        <w:t xml:space="preserve"> </w:t>
      </w:r>
      <w:r>
        <w:t>«Последний</w:t>
      </w:r>
      <w:r>
        <w:rPr>
          <w:spacing w:val="-12"/>
        </w:rPr>
        <w:t xml:space="preserve"> </w:t>
      </w:r>
      <w:r>
        <w:t>поклон»). Раздел 3. Русский характер — русская душа</w:t>
      </w:r>
    </w:p>
    <w:p w:rsidR="00811A89" w:rsidRDefault="0056063B">
      <w:pPr>
        <w:pStyle w:val="a3"/>
        <w:spacing w:before="3"/>
        <w:ind w:left="1018" w:right="8340" w:hanging="10"/>
        <w:jc w:val="both"/>
      </w:pPr>
      <w:r>
        <w:t xml:space="preserve">Не до ордена — была бы Родина Великая </w:t>
      </w:r>
      <w:r>
        <w:lastRenderedPageBreak/>
        <w:t>Отечественная война</w:t>
      </w:r>
    </w:p>
    <w:p w:rsidR="00811A89" w:rsidRDefault="0056063B">
      <w:pPr>
        <w:pStyle w:val="a3"/>
        <w:spacing w:line="274" w:lineRule="exact"/>
        <w:ind w:left="1008"/>
      </w:pPr>
      <w:r>
        <w:t>Стихотворения</w:t>
      </w:r>
      <w:r>
        <w:rPr>
          <w:spacing w:val="27"/>
        </w:rPr>
        <w:t xml:space="preserve">  </w:t>
      </w:r>
      <w:r>
        <w:t>(не</w:t>
      </w:r>
      <w:r>
        <w:rPr>
          <w:spacing w:val="29"/>
        </w:rPr>
        <w:t xml:space="preserve">  </w:t>
      </w:r>
      <w:r>
        <w:t>менее</w:t>
      </w:r>
      <w:r>
        <w:rPr>
          <w:spacing w:val="29"/>
        </w:rPr>
        <w:t xml:space="preserve">  </w:t>
      </w:r>
      <w:r>
        <w:t>двух).</w:t>
      </w:r>
      <w:r>
        <w:rPr>
          <w:spacing w:val="33"/>
        </w:rPr>
        <w:t xml:space="preserve">  </w:t>
      </w:r>
      <w:r>
        <w:t>Например:</w:t>
      </w:r>
      <w:r>
        <w:rPr>
          <w:spacing w:val="32"/>
        </w:rPr>
        <w:t xml:space="preserve">  </w:t>
      </w:r>
      <w:r>
        <w:t>Н.</w:t>
      </w:r>
      <w:r>
        <w:rPr>
          <w:spacing w:val="32"/>
        </w:rPr>
        <w:t xml:space="preserve">  </w:t>
      </w:r>
      <w:r>
        <w:t>П.</w:t>
      </w:r>
      <w:r>
        <w:rPr>
          <w:spacing w:val="32"/>
        </w:rPr>
        <w:t xml:space="preserve">  </w:t>
      </w:r>
      <w:r>
        <w:t>Майоров</w:t>
      </w:r>
      <w:r>
        <w:rPr>
          <w:spacing w:val="35"/>
        </w:rPr>
        <w:t xml:space="preserve">  </w:t>
      </w:r>
      <w:r>
        <w:t>«Мы»,</w:t>
      </w:r>
      <w:r>
        <w:rPr>
          <w:spacing w:val="37"/>
        </w:rPr>
        <w:t xml:space="preserve">  </w:t>
      </w:r>
      <w:r>
        <w:t>М.</w:t>
      </w:r>
      <w:r>
        <w:rPr>
          <w:spacing w:val="33"/>
        </w:rPr>
        <w:t xml:space="preserve">  </w:t>
      </w:r>
      <w:r>
        <w:t>В.</w:t>
      </w:r>
      <w:r>
        <w:rPr>
          <w:spacing w:val="30"/>
        </w:rPr>
        <w:t xml:space="preserve">  </w:t>
      </w:r>
      <w:r>
        <w:rPr>
          <w:spacing w:val="-2"/>
        </w:rPr>
        <w:t>Кульчицкий</w:t>
      </w:r>
    </w:p>
    <w:p w:rsidR="00811A89" w:rsidRDefault="0056063B">
      <w:pPr>
        <w:pStyle w:val="a3"/>
        <w:spacing w:before="3" w:line="275" w:lineRule="exact"/>
        <w:ind w:left="1018"/>
      </w:pPr>
      <w:r>
        <w:rPr>
          <w:spacing w:val="-2"/>
        </w:rPr>
        <w:t>«Мечтатель,</w:t>
      </w:r>
    </w:p>
    <w:p w:rsidR="00811A89" w:rsidRDefault="0056063B">
      <w:pPr>
        <w:pStyle w:val="a3"/>
        <w:tabs>
          <w:tab w:val="left" w:pos="8566"/>
        </w:tabs>
        <w:spacing w:line="275" w:lineRule="exact"/>
        <w:ind w:left="1008"/>
      </w:pPr>
      <w:r>
        <w:t>фантазёр,</w:t>
      </w:r>
      <w:r>
        <w:rPr>
          <w:spacing w:val="52"/>
          <w:w w:val="150"/>
        </w:rPr>
        <w:t xml:space="preserve"> </w:t>
      </w:r>
      <w:r>
        <w:t>лентяй-</w:t>
      </w:r>
      <w:r>
        <w:rPr>
          <w:spacing w:val="77"/>
        </w:rPr>
        <w:t xml:space="preserve"> </w:t>
      </w:r>
      <w:r>
        <w:t>завистник!..»</w:t>
      </w:r>
      <w:r>
        <w:rPr>
          <w:spacing w:val="68"/>
        </w:rPr>
        <w:t xml:space="preserve"> </w:t>
      </w:r>
      <w:r>
        <w:t>и</w:t>
      </w:r>
      <w:r>
        <w:rPr>
          <w:spacing w:val="52"/>
          <w:w w:val="150"/>
        </w:rPr>
        <w:t xml:space="preserve"> </w:t>
      </w:r>
      <w:r>
        <w:t>др.</w:t>
      </w:r>
      <w:r>
        <w:rPr>
          <w:spacing w:val="53"/>
          <w:w w:val="150"/>
        </w:rPr>
        <w:t xml:space="preserve"> </w:t>
      </w:r>
      <w:r>
        <w:t>Ю.</w:t>
      </w:r>
      <w:r>
        <w:rPr>
          <w:spacing w:val="53"/>
          <w:w w:val="150"/>
        </w:rPr>
        <w:t xml:space="preserve"> </w:t>
      </w:r>
      <w:r>
        <w:t>М.</w:t>
      </w:r>
      <w:r>
        <w:rPr>
          <w:spacing w:val="54"/>
          <w:w w:val="150"/>
        </w:rPr>
        <w:t xml:space="preserve"> </w:t>
      </w:r>
      <w:r>
        <w:t>Нагибин.</w:t>
      </w:r>
      <w:r>
        <w:rPr>
          <w:spacing w:val="59"/>
          <w:w w:val="150"/>
        </w:rPr>
        <w:t xml:space="preserve"> </w:t>
      </w:r>
      <w:r>
        <w:rPr>
          <w:spacing w:val="-2"/>
        </w:rPr>
        <w:t>«Ваганов».</w:t>
      </w:r>
      <w:r>
        <w:tab/>
        <w:t>Е.</w:t>
      </w:r>
      <w:r>
        <w:rPr>
          <w:spacing w:val="52"/>
          <w:w w:val="150"/>
        </w:rPr>
        <w:t xml:space="preserve"> </w:t>
      </w:r>
      <w:r>
        <w:t>И.</w:t>
      </w:r>
      <w:r>
        <w:rPr>
          <w:spacing w:val="54"/>
          <w:w w:val="150"/>
        </w:rPr>
        <w:t xml:space="preserve"> </w:t>
      </w:r>
      <w:r>
        <w:rPr>
          <w:spacing w:val="-2"/>
        </w:rPr>
        <w:t>Носов.</w:t>
      </w:r>
    </w:p>
    <w:p w:rsidR="00811A89" w:rsidRDefault="0056063B">
      <w:pPr>
        <w:pStyle w:val="a3"/>
        <w:tabs>
          <w:tab w:val="left" w:pos="2145"/>
        </w:tabs>
        <w:spacing w:before="5" w:line="237" w:lineRule="auto"/>
        <w:ind w:left="1008" w:right="6889" w:firstLine="9"/>
      </w:pPr>
      <w:r>
        <w:t>«Переправа».</w:t>
      </w:r>
      <w:r>
        <w:rPr>
          <w:spacing w:val="-14"/>
        </w:rPr>
        <w:t xml:space="preserve"> </w:t>
      </w:r>
      <w:r>
        <w:t>Загадки</w:t>
      </w:r>
      <w:r>
        <w:rPr>
          <w:spacing w:val="-15"/>
        </w:rPr>
        <w:t xml:space="preserve"> </w:t>
      </w:r>
      <w:r>
        <w:t>русской</w:t>
      </w:r>
      <w:r>
        <w:rPr>
          <w:spacing w:val="-15"/>
        </w:rPr>
        <w:t xml:space="preserve"> </w:t>
      </w:r>
      <w:r>
        <w:t xml:space="preserve">души </w:t>
      </w:r>
      <w:r>
        <w:rPr>
          <w:spacing w:val="-2"/>
        </w:rPr>
        <w:t>Судьбы</w:t>
      </w:r>
      <w:r>
        <w:tab/>
      </w:r>
      <w:r>
        <w:rPr>
          <w:spacing w:val="-2"/>
        </w:rPr>
        <w:t>русских</w:t>
      </w:r>
    </w:p>
    <w:p w:rsidR="00811A89" w:rsidRDefault="0056063B">
      <w:pPr>
        <w:pStyle w:val="a3"/>
        <w:spacing w:before="3"/>
        <w:ind w:left="1018" w:right="8659"/>
        <w:jc w:val="both"/>
      </w:pPr>
      <w:r>
        <w:t xml:space="preserve">эмигрантов Б. К. Зайцев. «Лёгкое </w:t>
      </w:r>
      <w:r>
        <w:rPr>
          <w:spacing w:val="-2"/>
        </w:rPr>
        <w:t>бремя».</w:t>
      </w:r>
    </w:p>
    <w:p w:rsidR="00811A89" w:rsidRDefault="0056063B">
      <w:pPr>
        <w:pStyle w:val="a3"/>
        <w:ind w:left="1018" w:right="7655" w:hanging="10"/>
        <w:jc w:val="both"/>
      </w:pPr>
      <w:r>
        <w:t xml:space="preserve">А. Т. Аверченко. «Русское искусство». О ваших </w:t>
      </w:r>
      <w:r>
        <w:rPr>
          <w:spacing w:val="-2"/>
        </w:rPr>
        <w:t>ровесниках</w:t>
      </w:r>
    </w:p>
    <w:p w:rsidR="00811A89" w:rsidRDefault="0056063B">
      <w:pPr>
        <w:pStyle w:val="a3"/>
        <w:spacing w:line="275" w:lineRule="exact"/>
        <w:ind w:left="1008"/>
        <w:jc w:val="both"/>
      </w:pPr>
      <w:r>
        <w:t>Прощание</w:t>
      </w:r>
      <w:r>
        <w:rPr>
          <w:spacing w:val="2"/>
        </w:rPr>
        <w:t xml:space="preserve"> </w:t>
      </w:r>
      <w:r>
        <w:t>с</w:t>
      </w:r>
      <w:r>
        <w:rPr>
          <w:spacing w:val="-3"/>
        </w:rPr>
        <w:t xml:space="preserve"> </w:t>
      </w:r>
      <w:r>
        <w:rPr>
          <w:spacing w:val="-2"/>
        </w:rPr>
        <w:t>детством</w:t>
      </w:r>
    </w:p>
    <w:p w:rsidR="00811A89" w:rsidRDefault="0056063B">
      <w:pPr>
        <w:pStyle w:val="a3"/>
        <w:spacing w:line="242" w:lineRule="auto"/>
        <w:ind w:left="1018" w:right="3416" w:hanging="10"/>
      </w:pPr>
      <w:r>
        <w:t>Ю.</w:t>
      </w:r>
      <w:r>
        <w:rPr>
          <w:spacing w:val="-15"/>
        </w:rPr>
        <w:t xml:space="preserve"> </w:t>
      </w:r>
      <w:r>
        <w:t>И.</w:t>
      </w:r>
      <w:r>
        <w:rPr>
          <w:spacing w:val="-15"/>
        </w:rPr>
        <w:t xml:space="preserve"> </w:t>
      </w:r>
      <w:r>
        <w:t>Коваль.</w:t>
      </w:r>
      <w:r>
        <w:rPr>
          <w:spacing w:val="-15"/>
        </w:rPr>
        <w:t xml:space="preserve"> </w:t>
      </w:r>
      <w:r>
        <w:t>«От</w:t>
      </w:r>
      <w:r>
        <w:rPr>
          <w:spacing w:val="-15"/>
        </w:rPr>
        <w:t xml:space="preserve"> </w:t>
      </w:r>
      <w:r>
        <w:t>Красных</w:t>
      </w:r>
      <w:r>
        <w:rPr>
          <w:spacing w:val="-17"/>
        </w:rPr>
        <w:t xml:space="preserve"> </w:t>
      </w:r>
      <w:r>
        <w:t>ворот»</w:t>
      </w:r>
      <w:r>
        <w:rPr>
          <w:spacing w:val="-20"/>
        </w:rPr>
        <w:t xml:space="preserve"> </w:t>
      </w:r>
      <w:r>
        <w:t>(не</w:t>
      </w:r>
      <w:r>
        <w:rPr>
          <w:spacing w:val="-15"/>
        </w:rPr>
        <w:t xml:space="preserve"> </w:t>
      </w:r>
      <w:r>
        <w:t>менее</w:t>
      </w:r>
      <w:r>
        <w:rPr>
          <w:spacing w:val="-15"/>
        </w:rPr>
        <w:t xml:space="preserve"> </w:t>
      </w:r>
      <w:r>
        <w:t>одного</w:t>
      </w:r>
      <w:r>
        <w:rPr>
          <w:spacing w:val="-11"/>
        </w:rPr>
        <w:t xml:space="preserve"> </w:t>
      </w:r>
      <w:r>
        <w:t>фрагмента</w:t>
      </w:r>
      <w:r>
        <w:rPr>
          <w:spacing w:val="-15"/>
        </w:rPr>
        <w:t xml:space="preserve"> </w:t>
      </w:r>
      <w:r>
        <w:t>по выбору). Лишь слову жизнь дана</w:t>
      </w:r>
    </w:p>
    <w:p w:rsidR="00811A89" w:rsidRDefault="0056063B">
      <w:pPr>
        <w:pStyle w:val="a3"/>
        <w:spacing w:line="271" w:lineRule="exact"/>
        <w:ind w:left="1008"/>
      </w:pPr>
      <w:r>
        <w:t>«Припадаю</w:t>
      </w:r>
      <w:r>
        <w:rPr>
          <w:spacing w:val="-5"/>
        </w:rPr>
        <w:t xml:space="preserve"> </w:t>
      </w:r>
      <w:r>
        <w:t>к</w:t>
      </w:r>
      <w:r>
        <w:rPr>
          <w:spacing w:val="-6"/>
        </w:rPr>
        <w:t xml:space="preserve"> </w:t>
      </w:r>
      <w:r>
        <w:t>великой</w:t>
      </w:r>
      <w:r>
        <w:rPr>
          <w:spacing w:val="-3"/>
        </w:rPr>
        <w:t xml:space="preserve"> </w:t>
      </w:r>
      <w:r>
        <w:rPr>
          <w:spacing w:val="-2"/>
        </w:rPr>
        <w:t>реке...»</w:t>
      </w:r>
    </w:p>
    <w:p w:rsidR="00811A89" w:rsidRDefault="0056063B">
      <w:pPr>
        <w:pStyle w:val="a3"/>
        <w:spacing w:before="2" w:line="275" w:lineRule="exact"/>
        <w:ind w:left="1018"/>
      </w:pPr>
      <w:r>
        <w:t>Стихотворения</w:t>
      </w:r>
      <w:r>
        <w:rPr>
          <w:spacing w:val="31"/>
        </w:rPr>
        <w:t xml:space="preserve"> </w:t>
      </w:r>
      <w:r>
        <w:t>(не</w:t>
      </w:r>
      <w:r>
        <w:rPr>
          <w:spacing w:val="32"/>
        </w:rPr>
        <w:t xml:space="preserve"> </w:t>
      </w:r>
      <w:r>
        <w:t>менее</w:t>
      </w:r>
      <w:r>
        <w:rPr>
          <w:spacing w:val="35"/>
        </w:rPr>
        <w:t xml:space="preserve"> </w:t>
      </w:r>
      <w:r>
        <w:t>двух).</w:t>
      </w:r>
      <w:r>
        <w:rPr>
          <w:spacing w:val="40"/>
        </w:rPr>
        <w:t xml:space="preserve"> </w:t>
      </w:r>
      <w:r>
        <w:t>Например:</w:t>
      </w:r>
      <w:r>
        <w:rPr>
          <w:spacing w:val="38"/>
        </w:rPr>
        <w:t xml:space="preserve"> </w:t>
      </w:r>
      <w:r>
        <w:t>И.</w:t>
      </w:r>
      <w:r>
        <w:rPr>
          <w:spacing w:val="39"/>
        </w:rPr>
        <w:t xml:space="preserve"> </w:t>
      </w:r>
      <w:r>
        <w:t>А.</w:t>
      </w:r>
      <w:r>
        <w:rPr>
          <w:spacing w:val="38"/>
        </w:rPr>
        <w:t xml:space="preserve"> </w:t>
      </w:r>
      <w:r>
        <w:t>Бродский</w:t>
      </w:r>
      <w:r>
        <w:rPr>
          <w:spacing w:val="38"/>
        </w:rPr>
        <w:t xml:space="preserve"> </w:t>
      </w:r>
      <w:r>
        <w:t>«Мой</w:t>
      </w:r>
      <w:r>
        <w:rPr>
          <w:spacing w:val="34"/>
        </w:rPr>
        <w:t xml:space="preserve"> </w:t>
      </w:r>
      <w:r>
        <w:t>народ»,</w:t>
      </w:r>
      <w:r>
        <w:rPr>
          <w:spacing w:val="40"/>
        </w:rPr>
        <w:t xml:space="preserve"> </w:t>
      </w:r>
      <w:r>
        <w:t>С.</w:t>
      </w:r>
      <w:r>
        <w:rPr>
          <w:spacing w:val="34"/>
        </w:rPr>
        <w:t xml:space="preserve"> </w:t>
      </w:r>
      <w:r>
        <w:t>А.</w:t>
      </w:r>
      <w:r>
        <w:rPr>
          <w:spacing w:val="38"/>
        </w:rPr>
        <w:t xml:space="preserve"> </w:t>
      </w:r>
      <w:r>
        <w:t>Каргашин</w:t>
      </w:r>
      <w:r>
        <w:rPr>
          <w:spacing w:val="30"/>
        </w:rPr>
        <w:t xml:space="preserve"> </w:t>
      </w:r>
      <w:r>
        <w:rPr>
          <w:spacing w:val="-5"/>
        </w:rPr>
        <w:t>«Я</w:t>
      </w:r>
    </w:p>
    <w:p w:rsidR="00811A89" w:rsidRDefault="0056063B">
      <w:pPr>
        <w:pStyle w:val="a3"/>
        <w:spacing w:line="242" w:lineRule="auto"/>
        <w:ind w:left="1008" w:right="6011" w:firstLine="14"/>
      </w:pPr>
      <w:r>
        <w:t>—</w:t>
      </w:r>
      <w:r>
        <w:rPr>
          <w:spacing w:val="-7"/>
        </w:rPr>
        <w:t xml:space="preserve"> </w:t>
      </w:r>
      <w:r>
        <w:t>русский!</w:t>
      </w:r>
      <w:r>
        <w:rPr>
          <w:spacing w:val="-10"/>
        </w:rPr>
        <w:t xml:space="preserve"> </w:t>
      </w:r>
      <w:r>
        <w:t>Спасибо,</w:t>
      </w:r>
      <w:r>
        <w:rPr>
          <w:spacing w:val="-5"/>
        </w:rPr>
        <w:t xml:space="preserve"> </w:t>
      </w:r>
      <w:r>
        <w:t>Господи!..»</w:t>
      </w:r>
      <w:r>
        <w:rPr>
          <w:spacing w:val="-11"/>
        </w:rPr>
        <w:t xml:space="preserve"> </w:t>
      </w:r>
      <w:r>
        <w:t>и</w:t>
      </w:r>
      <w:r>
        <w:rPr>
          <w:spacing w:val="-6"/>
        </w:rPr>
        <w:t xml:space="preserve"> </w:t>
      </w:r>
      <w:r>
        <w:t xml:space="preserve">др. </w:t>
      </w:r>
      <w:r>
        <w:rPr>
          <w:spacing w:val="-2"/>
        </w:rPr>
        <w:t>ПЛАНИРУЕМЫЕ</w:t>
      </w:r>
    </w:p>
    <w:p w:rsidR="00811A89" w:rsidRDefault="0056063B">
      <w:pPr>
        <w:pStyle w:val="a3"/>
        <w:spacing w:line="242" w:lineRule="auto"/>
        <w:ind w:left="1018" w:right="6668"/>
      </w:pPr>
      <w:r>
        <w:t>РЕЗУЛЬТАТЫ</w:t>
      </w:r>
      <w:r>
        <w:rPr>
          <w:spacing w:val="-1"/>
        </w:rPr>
        <w:t xml:space="preserve"> </w:t>
      </w:r>
      <w:r>
        <w:t>ОСВОЕНИЯ УЧЕБНОГО</w:t>
      </w:r>
      <w:r>
        <w:rPr>
          <w:spacing w:val="-3"/>
        </w:rPr>
        <w:t xml:space="preserve"> </w:t>
      </w:r>
      <w:r>
        <w:t>ПРЕДМЕТА</w:t>
      </w:r>
    </w:p>
    <w:p w:rsidR="00811A89" w:rsidRDefault="0056063B">
      <w:pPr>
        <w:pStyle w:val="a3"/>
        <w:spacing w:line="271" w:lineRule="exact"/>
        <w:ind w:left="1008"/>
      </w:pPr>
      <w:r>
        <w:t>«РОДНАЯ</w:t>
      </w:r>
      <w:r>
        <w:rPr>
          <w:spacing w:val="-9"/>
        </w:rPr>
        <w:t xml:space="preserve"> </w:t>
      </w:r>
      <w:r>
        <w:t>ЛИТЕРАТУРА</w:t>
      </w:r>
      <w:r>
        <w:rPr>
          <w:spacing w:val="-10"/>
        </w:rPr>
        <w:t xml:space="preserve"> </w:t>
      </w:r>
      <w:r>
        <w:rPr>
          <w:spacing w:val="-2"/>
        </w:rPr>
        <w:t>(РУССКАЯ)»</w:t>
      </w:r>
    </w:p>
    <w:p w:rsidR="00811A89" w:rsidRDefault="0056063B">
      <w:pPr>
        <w:pStyle w:val="a3"/>
        <w:spacing w:before="62"/>
        <w:ind w:left="1023" w:right="1306" w:hanging="5"/>
        <w:jc w:val="both"/>
      </w:pPr>
      <w:r>
        <w:t>Изучение</w:t>
      </w:r>
      <w:r>
        <w:rPr>
          <w:spacing w:val="-6"/>
        </w:rPr>
        <w:t xml:space="preserve"> </w:t>
      </w:r>
      <w:r>
        <w:t>учебного</w:t>
      </w:r>
      <w:r>
        <w:rPr>
          <w:spacing w:val="-5"/>
        </w:rPr>
        <w:t xml:space="preserve"> </w:t>
      </w:r>
      <w:r>
        <w:t>предмета</w:t>
      </w:r>
      <w:r>
        <w:rPr>
          <w:spacing w:val="-9"/>
        </w:rPr>
        <w:t xml:space="preserve"> </w:t>
      </w:r>
      <w:r>
        <w:t>«Родная</w:t>
      </w:r>
      <w:r>
        <w:rPr>
          <w:spacing w:val="-9"/>
        </w:rPr>
        <w:t xml:space="preserve"> </w:t>
      </w:r>
      <w:r>
        <w:t>литература</w:t>
      </w:r>
      <w:r>
        <w:rPr>
          <w:spacing w:val="-10"/>
        </w:rPr>
        <w:t xml:space="preserve"> </w:t>
      </w:r>
      <w:r>
        <w:t>(русская)»</w:t>
      </w:r>
      <w:r>
        <w:rPr>
          <w:spacing w:val="-14"/>
        </w:rPr>
        <w:t xml:space="preserve"> </w:t>
      </w:r>
      <w:r>
        <w:t>в</w:t>
      </w:r>
      <w:r>
        <w:rPr>
          <w:spacing w:val="-7"/>
        </w:rPr>
        <w:t xml:space="preserve"> </w:t>
      </w:r>
      <w:r>
        <w:t>основной</w:t>
      </w:r>
      <w:r>
        <w:rPr>
          <w:spacing w:val="-13"/>
        </w:rPr>
        <w:t xml:space="preserve"> </w:t>
      </w:r>
      <w:r>
        <w:t>школе</w:t>
      </w:r>
      <w:r>
        <w:rPr>
          <w:spacing w:val="-10"/>
        </w:rPr>
        <w:t xml:space="preserve"> </w:t>
      </w:r>
      <w:r>
        <w:t xml:space="preserve">направлено на достижение обучающимися следующих личностных, метапредметных и предметных </w:t>
      </w:r>
      <w:r>
        <w:rPr>
          <w:spacing w:val="-2"/>
        </w:rPr>
        <w:t>результатов.</w:t>
      </w:r>
    </w:p>
    <w:p w:rsidR="00811A89" w:rsidRDefault="0056063B">
      <w:pPr>
        <w:pStyle w:val="a3"/>
        <w:spacing w:before="3" w:line="275" w:lineRule="exact"/>
        <w:ind w:left="1008"/>
        <w:jc w:val="both"/>
      </w:pPr>
      <w:r>
        <w:t>ЛИЧНОСТНЫЕ</w:t>
      </w:r>
      <w:r>
        <w:rPr>
          <w:spacing w:val="-10"/>
        </w:rPr>
        <w:t xml:space="preserve"> </w:t>
      </w:r>
      <w:r>
        <w:rPr>
          <w:spacing w:val="-2"/>
        </w:rPr>
        <w:t>РЕЗУЛЬТАТЫ</w:t>
      </w:r>
    </w:p>
    <w:p w:rsidR="00811A89" w:rsidRDefault="0056063B">
      <w:pPr>
        <w:pStyle w:val="a3"/>
        <w:ind w:left="1023" w:right="1299" w:hanging="5"/>
        <w:jc w:val="both"/>
      </w:pPr>
      <w: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11A89" w:rsidRDefault="0056063B">
      <w:pPr>
        <w:pStyle w:val="a3"/>
        <w:spacing w:before="2"/>
        <w:ind w:left="1023" w:right="1297" w:hanging="5"/>
        <w:jc w:val="both"/>
      </w:pPr>
      <w: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811A89" w:rsidRDefault="0056063B">
      <w:pPr>
        <w:pStyle w:val="a3"/>
        <w:spacing w:line="274" w:lineRule="exact"/>
        <w:ind w:left="1008"/>
        <w:jc w:val="both"/>
      </w:pPr>
      <w:r>
        <w:t>гражданского</w:t>
      </w:r>
      <w:r>
        <w:rPr>
          <w:spacing w:val="-5"/>
        </w:rPr>
        <w:t xml:space="preserve"> </w:t>
      </w:r>
      <w:r>
        <w:rPr>
          <w:spacing w:val="-2"/>
        </w:rPr>
        <w:t>воспитания:</w:t>
      </w:r>
    </w:p>
    <w:p w:rsidR="00811A89" w:rsidRDefault="0056063B">
      <w:pPr>
        <w:pStyle w:val="a3"/>
        <w:spacing w:before="2"/>
        <w:ind w:left="1023" w:right="1292" w:hanging="5"/>
        <w:jc w:val="both"/>
      </w:pPr>
      <w:r>
        <w:t>готовность</w:t>
      </w:r>
      <w:r>
        <w:rPr>
          <w:spacing w:val="-13"/>
        </w:rPr>
        <w:t xml:space="preserve"> </w:t>
      </w:r>
      <w:r>
        <w:t>к</w:t>
      </w:r>
      <w:r>
        <w:rPr>
          <w:spacing w:val="-11"/>
        </w:rPr>
        <w:t xml:space="preserve"> </w:t>
      </w:r>
      <w:r>
        <w:t>выполнению</w:t>
      </w:r>
      <w:r>
        <w:rPr>
          <w:spacing w:val="-15"/>
        </w:rPr>
        <w:t xml:space="preserve"> </w:t>
      </w:r>
      <w:r>
        <w:t>обязанностей</w:t>
      </w:r>
      <w:r>
        <w:rPr>
          <w:spacing w:val="-14"/>
        </w:rPr>
        <w:t xml:space="preserve"> </w:t>
      </w:r>
      <w:r>
        <w:t>гражданина</w:t>
      </w:r>
      <w:r>
        <w:rPr>
          <w:spacing w:val="-11"/>
        </w:rPr>
        <w:t xml:space="preserve"> </w:t>
      </w:r>
      <w:r>
        <w:t>и</w:t>
      </w:r>
      <w:r>
        <w:rPr>
          <w:spacing w:val="-9"/>
        </w:rPr>
        <w:t xml:space="preserve"> </w:t>
      </w:r>
      <w:r>
        <w:t>реализации</w:t>
      </w:r>
      <w:r>
        <w:rPr>
          <w:spacing w:val="-9"/>
        </w:rPr>
        <w:t xml:space="preserve"> </w:t>
      </w:r>
      <w:r>
        <w:t>его</w:t>
      </w:r>
      <w:r>
        <w:rPr>
          <w:spacing w:val="-10"/>
        </w:rPr>
        <w:t xml:space="preserve"> </w:t>
      </w:r>
      <w:r>
        <w:t>прав,</w:t>
      </w:r>
      <w:r>
        <w:rPr>
          <w:spacing w:val="-12"/>
        </w:rPr>
        <w:t xml:space="preserve"> </w:t>
      </w:r>
      <w:r>
        <w:t>уважение</w:t>
      </w:r>
      <w:r>
        <w:rPr>
          <w:spacing w:val="-11"/>
        </w:rPr>
        <w:t xml:space="preserve"> </w:t>
      </w:r>
      <w:r>
        <w:t>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w:t>
      </w:r>
      <w:r>
        <w:rPr>
          <w:spacing w:val="40"/>
        </w:rPr>
        <w:t xml:space="preserve"> </w:t>
      </w:r>
      <w:r>
        <w:t>ней); патриотического воспитания:</w:t>
      </w:r>
    </w:p>
    <w:p w:rsidR="00811A89" w:rsidRDefault="0056063B">
      <w:pPr>
        <w:pStyle w:val="a3"/>
        <w:spacing w:before="1"/>
        <w:ind w:left="1023" w:right="1290" w:hanging="5"/>
        <w:jc w:val="both"/>
      </w:pPr>
      <w:r>
        <w:t xml:space="preserve">осознание российской гражданской идентичности в поликультурном и </w:t>
      </w:r>
      <w:r>
        <w:lastRenderedPageBreak/>
        <w:t>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духовнонравственного воспитания:</w:t>
      </w:r>
    </w:p>
    <w:p w:rsidR="00811A89" w:rsidRDefault="0056063B">
      <w:pPr>
        <w:pStyle w:val="a3"/>
        <w:tabs>
          <w:tab w:val="left" w:pos="2120"/>
          <w:tab w:val="left" w:pos="3458"/>
          <w:tab w:val="left" w:pos="5348"/>
          <w:tab w:val="left" w:pos="6810"/>
          <w:tab w:val="left" w:pos="8086"/>
          <w:tab w:val="left" w:pos="9342"/>
        </w:tabs>
        <w:spacing w:before="1"/>
        <w:ind w:left="1018" w:right="1292"/>
      </w:pPr>
      <w:r>
        <w:t>ориентация</w:t>
      </w:r>
      <w:r>
        <w:rPr>
          <w:spacing w:val="-16"/>
        </w:rPr>
        <w:t xml:space="preserve"> </w:t>
      </w:r>
      <w:r>
        <w:t>на</w:t>
      </w:r>
      <w:r>
        <w:rPr>
          <w:spacing w:val="-23"/>
        </w:rPr>
        <w:t xml:space="preserve"> </w:t>
      </w:r>
      <w:r>
        <w:t>моральные</w:t>
      </w:r>
      <w:r>
        <w:rPr>
          <w:spacing w:val="-22"/>
        </w:rPr>
        <w:t xml:space="preserve"> </w:t>
      </w:r>
      <w:r>
        <w:t>ценности</w:t>
      </w:r>
      <w:r>
        <w:rPr>
          <w:spacing w:val="-19"/>
        </w:rPr>
        <w:t xml:space="preserve"> </w:t>
      </w:r>
      <w:r>
        <w:t>и</w:t>
      </w:r>
      <w:r>
        <w:rPr>
          <w:spacing w:val="-16"/>
        </w:rPr>
        <w:t xml:space="preserve"> </w:t>
      </w:r>
      <w:r>
        <w:t>нормы</w:t>
      </w:r>
      <w:r>
        <w:rPr>
          <w:spacing w:val="-19"/>
        </w:rPr>
        <w:t xml:space="preserve"> </w:t>
      </w:r>
      <w:r>
        <w:t>в</w:t>
      </w:r>
      <w:r>
        <w:rPr>
          <w:spacing w:val="-15"/>
        </w:rPr>
        <w:t xml:space="preserve"> </w:t>
      </w:r>
      <w:r>
        <w:t>ситуациях</w:t>
      </w:r>
      <w:r>
        <w:rPr>
          <w:spacing w:val="-21"/>
        </w:rPr>
        <w:t xml:space="preserve"> </w:t>
      </w:r>
      <w:r>
        <w:t>нравственного</w:t>
      </w:r>
      <w:r>
        <w:rPr>
          <w:spacing w:val="-15"/>
        </w:rPr>
        <w:t xml:space="preserve"> </w:t>
      </w:r>
      <w:r>
        <w:t>выбора;</w:t>
      </w:r>
      <w:r>
        <w:rPr>
          <w:spacing w:val="-21"/>
        </w:rPr>
        <w:t xml:space="preserve"> </w:t>
      </w:r>
      <w:r>
        <w:t>готовность оценивать</w:t>
      </w:r>
      <w:r>
        <w:rPr>
          <w:spacing w:val="40"/>
        </w:rPr>
        <w:t xml:space="preserve"> </w:t>
      </w:r>
      <w:r>
        <w:t>своё</w:t>
      </w:r>
      <w:r>
        <w:rPr>
          <w:spacing w:val="40"/>
        </w:rPr>
        <w:t xml:space="preserve"> </w:t>
      </w:r>
      <w:r>
        <w:t>поведение</w:t>
      </w:r>
      <w:r>
        <w:rPr>
          <w:spacing w:val="40"/>
        </w:rPr>
        <w:t xml:space="preserve"> </w:t>
      </w:r>
      <w:r>
        <w:t>и</w:t>
      </w:r>
      <w:r>
        <w:rPr>
          <w:spacing w:val="40"/>
        </w:rPr>
        <w:t xml:space="preserve"> </w:t>
      </w:r>
      <w:r>
        <w:t>поступки,</w:t>
      </w:r>
      <w:r>
        <w:rPr>
          <w:spacing w:val="40"/>
        </w:rPr>
        <w:t xml:space="preserve"> </w:t>
      </w:r>
      <w:r>
        <w:t>а</w:t>
      </w:r>
      <w:r>
        <w:rPr>
          <w:spacing w:val="40"/>
        </w:rPr>
        <w:t xml:space="preserve"> </w:t>
      </w:r>
      <w:r>
        <w:t>также</w:t>
      </w:r>
      <w:r>
        <w:rPr>
          <w:spacing w:val="40"/>
        </w:rPr>
        <w:t xml:space="preserve"> </w:t>
      </w:r>
      <w:r>
        <w:t>поведение</w:t>
      </w:r>
      <w:r>
        <w:rPr>
          <w:spacing w:val="40"/>
        </w:rPr>
        <w:t xml:space="preserve"> </w:t>
      </w:r>
      <w:r>
        <w:t>и</w:t>
      </w:r>
      <w:r>
        <w:rPr>
          <w:spacing w:val="40"/>
        </w:rPr>
        <w:t xml:space="preserve"> </w:t>
      </w:r>
      <w:r>
        <w:t>поступки</w:t>
      </w:r>
      <w:r>
        <w:rPr>
          <w:spacing w:val="40"/>
        </w:rPr>
        <w:t xml:space="preserve"> </w:t>
      </w:r>
      <w:r>
        <w:t>других</w:t>
      </w:r>
      <w:r>
        <w:rPr>
          <w:spacing w:val="40"/>
        </w:rPr>
        <w:t xml:space="preserve"> </w:t>
      </w:r>
      <w:r>
        <w:t>людей</w:t>
      </w:r>
      <w:r>
        <w:rPr>
          <w:spacing w:val="40"/>
        </w:rPr>
        <w:t xml:space="preserve"> </w:t>
      </w:r>
      <w:r>
        <w:t>с позиции</w:t>
      </w:r>
      <w:r>
        <w:rPr>
          <w:spacing w:val="40"/>
        </w:rPr>
        <w:t xml:space="preserve"> </w:t>
      </w:r>
      <w:r>
        <w:t>нравственных</w:t>
      </w:r>
      <w:r>
        <w:rPr>
          <w:spacing w:val="40"/>
        </w:rPr>
        <w:t xml:space="preserve"> </w:t>
      </w:r>
      <w:r>
        <w:t>и</w:t>
      </w:r>
      <w:r>
        <w:rPr>
          <w:spacing w:val="40"/>
        </w:rPr>
        <w:t xml:space="preserve"> </w:t>
      </w:r>
      <w:r>
        <w:t>правовых</w:t>
      </w:r>
      <w:r>
        <w:rPr>
          <w:spacing w:val="40"/>
        </w:rPr>
        <w:t xml:space="preserve"> </w:t>
      </w:r>
      <w:r>
        <w:t>норм</w:t>
      </w:r>
      <w:r>
        <w:rPr>
          <w:spacing w:val="40"/>
        </w:rPr>
        <w:t xml:space="preserve"> </w:t>
      </w:r>
      <w:r>
        <w:t>с</w:t>
      </w:r>
      <w:r>
        <w:rPr>
          <w:spacing w:val="40"/>
        </w:rPr>
        <w:t xml:space="preserve"> </w:t>
      </w:r>
      <w:r>
        <w:t>учётом</w:t>
      </w:r>
      <w:r>
        <w:rPr>
          <w:spacing w:val="40"/>
        </w:rPr>
        <w:t xml:space="preserve"> </w:t>
      </w:r>
      <w:r>
        <w:t>осознания</w:t>
      </w:r>
      <w:r>
        <w:rPr>
          <w:spacing w:val="40"/>
        </w:rPr>
        <w:t xml:space="preserve"> </w:t>
      </w:r>
      <w:r>
        <w:t>последствий</w:t>
      </w:r>
      <w:r>
        <w:rPr>
          <w:spacing w:val="40"/>
        </w:rPr>
        <w:t xml:space="preserve"> </w:t>
      </w:r>
      <w:r>
        <w:t>поступков; активное</w:t>
      </w:r>
      <w:r>
        <w:rPr>
          <w:spacing w:val="80"/>
        </w:rPr>
        <w:t xml:space="preserve"> </w:t>
      </w:r>
      <w:r>
        <w:t>неприятие</w:t>
      </w:r>
      <w:r>
        <w:rPr>
          <w:spacing w:val="80"/>
        </w:rPr>
        <w:t xml:space="preserve"> </w:t>
      </w:r>
      <w:r>
        <w:t>асоциальных</w:t>
      </w:r>
      <w:r>
        <w:rPr>
          <w:spacing w:val="40"/>
        </w:rPr>
        <w:t xml:space="preserve"> </w:t>
      </w:r>
      <w:r>
        <w:t>поступков,</w:t>
      </w:r>
      <w:r>
        <w:rPr>
          <w:spacing w:val="80"/>
        </w:rPr>
        <w:t xml:space="preserve"> </w:t>
      </w:r>
      <w:r>
        <w:t>свобода</w:t>
      </w:r>
      <w:r>
        <w:rPr>
          <w:spacing w:val="80"/>
        </w:rPr>
        <w:t xml:space="preserve"> </w:t>
      </w:r>
      <w:r>
        <w:t>и</w:t>
      </w:r>
      <w:r>
        <w:rPr>
          <w:spacing w:val="80"/>
        </w:rPr>
        <w:t xml:space="preserve"> </w:t>
      </w:r>
      <w:r>
        <w:t>ответственность</w:t>
      </w:r>
      <w:r>
        <w:rPr>
          <w:spacing w:val="80"/>
        </w:rPr>
        <w:t xml:space="preserve"> </w:t>
      </w:r>
      <w:r>
        <w:t>личности</w:t>
      </w:r>
      <w:r>
        <w:rPr>
          <w:spacing w:val="80"/>
        </w:rPr>
        <w:t xml:space="preserve"> </w:t>
      </w:r>
      <w:r>
        <w:t>в условиях индивидуального и общественного пространства; эстетического воспитания: восприимчивость</w:t>
      </w:r>
      <w:r>
        <w:rPr>
          <w:spacing w:val="40"/>
        </w:rPr>
        <w:t xml:space="preserve"> </w:t>
      </w:r>
      <w:r>
        <w:t>к</w:t>
      </w:r>
      <w:r>
        <w:rPr>
          <w:spacing w:val="40"/>
        </w:rPr>
        <w:t xml:space="preserve"> </w:t>
      </w:r>
      <w:r>
        <w:t>разным</w:t>
      </w:r>
      <w:r>
        <w:rPr>
          <w:spacing w:val="40"/>
        </w:rPr>
        <w:t xml:space="preserve"> </w:t>
      </w:r>
      <w:r>
        <w:t>видам</w:t>
      </w:r>
      <w:r>
        <w:rPr>
          <w:spacing w:val="40"/>
        </w:rPr>
        <w:t xml:space="preserve"> </w:t>
      </w:r>
      <w:r>
        <w:t>искусства,</w:t>
      </w:r>
      <w:r>
        <w:rPr>
          <w:spacing w:val="40"/>
        </w:rPr>
        <w:t xml:space="preserve"> </w:t>
      </w:r>
      <w:r>
        <w:t>традициям</w:t>
      </w:r>
      <w:r>
        <w:rPr>
          <w:spacing w:val="40"/>
        </w:rPr>
        <w:t xml:space="preserve"> </w:t>
      </w:r>
      <w:r>
        <w:t>и</w:t>
      </w:r>
      <w:r>
        <w:rPr>
          <w:spacing w:val="40"/>
        </w:rPr>
        <w:t xml:space="preserve"> </w:t>
      </w:r>
      <w:r>
        <w:t>творчеству</w:t>
      </w:r>
      <w:r>
        <w:rPr>
          <w:spacing w:val="37"/>
        </w:rPr>
        <w:t xml:space="preserve"> </w:t>
      </w:r>
      <w:r>
        <w:t>своего</w:t>
      </w:r>
      <w:r>
        <w:rPr>
          <w:spacing w:val="40"/>
        </w:rPr>
        <w:t xml:space="preserve"> </w:t>
      </w:r>
      <w:r>
        <w:t>и</w:t>
      </w:r>
      <w:r>
        <w:rPr>
          <w:spacing w:val="40"/>
        </w:rPr>
        <w:t xml:space="preserve"> </w:t>
      </w:r>
      <w:r>
        <w:t xml:space="preserve">других </w:t>
      </w:r>
      <w:r>
        <w:rPr>
          <w:spacing w:val="-2"/>
        </w:rPr>
        <w:t>народов,</w:t>
      </w:r>
      <w:r>
        <w:tab/>
      </w:r>
      <w:r>
        <w:rPr>
          <w:spacing w:val="-2"/>
        </w:rPr>
        <w:t>понимание</w:t>
      </w:r>
      <w:r>
        <w:tab/>
      </w:r>
      <w:r>
        <w:rPr>
          <w:spacing w:val="-2"/>
        </w:rPr>
        <w:t>эмоционального</w:t>
      </w:r>
      <w:r>
        <w:tab/>
      </w:r>
      <w:r>
        <w:rPr>
          <w:spacing w:val="-2"/>
        </w:rPr>
        <w:t>воздействия</w:t>
      </w:r>
      <w:r>
        <w:tab/>
      </w:r>
      <w:r>
        <w:rPr>
          <w:spacing w:val="-2"/>
        </w:rPr>
        <w:t>искусства;</w:t>
      </w:r>
      <w:r>
        <w:tab/>
      </w:r>
      <w:r>
        <w:rPr>
          <w:spacing w:val="-2"/>
        </w:rPr>
        <w:t>осознание</w:t>
      </w:r>
      <w:r>
        <w:tab/>
      </w:r>
      <w:r>
        <w:rPr>
          <w:spacing w:val="-2"/>
        </w:rPr>
        <w:t xml:space="preserve">важности </w:t>
      </w:r>
      <w:r>
        <w:t>художественной культуры</w:t>
      </w:r>
    </w:p>
    <w:p w:rsidR="00811A89" w:rsidRDefault="0056063B">
      <w:pPr>
        <w:pStyle w:val="a3"/>
        <w:spacing w:before="62"/>
        <w:ind w:left="1023" w:right="1302" w:hanging="5"/>
        <w:jc w:val="both"/>
      </w:pPr>
      <w:r>
        <w:t>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r>
        <w:rPr>
          <w:spacing w:val="40"/>
        </w:rPr>
        <w:t xml:space="preserve"> </w:t>
      </w:r>
      <w:r>
        <w:t>физического воспитания, формирования культуры здоровья</w:t>
      </w:r>
      <w:r>
        <w:rPr>
          <w:spacing w:val="40"/>
        </w:rPr>
        <w:t xml:space="preserve"> </w:t>
      </w:r>
      <w:r>
        <w:t>и эмоционального благополучия:</w:t>
      </w:r>
    </w:p>
    <w:p w:rsidR="00811A89" w:rsidRDefault="0056063B">
      <w:pPr>
        <w:pStyle w:val="a3"/>
        <w:spacing w:before="1"/>
        <w:ind w:left="1023" w:right="1293" w:hanging="5"/>
        <w:jc w:val="both"/>
      </w:pPr>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w:t>
      </w:r>
      <w:r>
        <w:rPr>
          <w:spacing w:val="-10"/>
        </w:rPr>
        <w:t xml:space="preserve"> </w:t>
      </w:r>
      <w:r>
        <w:t>правил</w:t>
      </w:r>
      <w:r>
        <w:rPr>
          <w:spacing w:val="-8"/>
        </w:rPr>
        <w:t xml:space="preserve"> </w:t>
      </w:r>
      <w:r>
        <w:t>безопасности,</w:t>
      </w:r>
      <w:r>
        <w:rPr>
          <w:spacing w:val="-10"/>
        </w:rPr>
        <w:t xml:space="preserve"> </w:t>
      </w:r>
      <w:r>
        <w:t>в</w:t>
      </w:r>
      <w:r>
        <w:rPr>
          <w:spacing w:val="-6"/>
        </w:rPr>
        <w:t xml:space="preserve"> </w:t>
      </w:r>
      <w:r>
        <w:t>том</w:t>
      </w:r>
      <w:r>
        <w:rPr>
          <w:spacing w:val="-6"/>
        </w:rPr>
        <w:t xml:space="preserve"> </w:t>
      </w:r>
      <w:r>
        <w:t>числе</w:t>
      </w:r>
      <w:r>
        <w:rPr>
          <w:spacing w:val="-15"/>
        </w:rPr>
        <w:t xml:space="preserve"> </w:t>
      </w:r>
      <w:r>
        <w:t>навыков</w:t>
      </w:r>
      <w:r>
        <w:rPr>
          <w:spacing w:val="-6"/>
        </w:rPr>
        <w:t xml:space="preserve"> </w:t>
      </w:r>
      <w:r>
        <w:t>безопасного</w:t>
      </w:r>
      <w:r>
        <w:rPr>
          <w:spacing w:val="-3"/>
        </w:rPr>
        <w:t xml:space="preserve"> </w:t>
      </w:r>
      <w:r>
        <w:t>поведения</w:t>
      </w:r>
      <w:r>
        <w:rPr>
          <w:spacing w:val="-8"/>
        </w:rPr>
        <w:t xml:space="preserve"> </w:t>
      </w:r>
      <w:r>
        <w:t>в</w:t>
      </w:r>
      <w:r>
        <w:rPr>
          <w:spacing w:val="-10"/>
        </w:rPr>
        <w:t xml:space="preserve"> </w:t>
      </w:r>
      <w:r>
        <w:t>интернет- 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r>
        <w:rPr>
          <w:spacing w:val="40"/>
        </w:rPr>
        <w:t xml:space="preserve"> </w:t>
      </w:r>
      <w:r>
        <w:t>умение осознавать эмоциональное состояние себя и других,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трудового воспитания:</w:t>
      </w:r>
    </w:p>
    <w:p w:rsidR="00811A89" w:rsidRDefault="0056063B">
      <w:pPr>
        <w:pStyle w:val="a3"/>
        <w:spacing w:before="1"/>
        <w:ind w:left="1018" w:right="1290"/>
        <w:jc w:val="both"/>
      </w:pPr>
      <w: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w:t>
      </w:r>
      <w:r>
        <w:rPr>
          <w:spacing w:val="-3"/>
        </w:rPr>
        <w:t xml:space="preserve"> </w:t>
      </w:r>
      <w:r>
        <w:t>края)</w:t>
      </w:r>
      <w:r>
        <w:rPr>
          <w:spacing w:val="-5"/>
        </w:rPr>
        <w:t xml:space="preserve"> </w:t>
      </w:r>
      <w: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w:t>
      </w:r>
      <w:r>
        <w:rPr>
          <w:spacing w:val="-15"/>
        </w:rPr>
        <w:t xml:space="preserve"> </w:t>
      </w:r>
      <w:r>
        <w:t>изучаемого</w:t>
      </w:r>
      <w:r>
        <w:rPr>
          <w:spacing w:val="-15"/>
        </w:rPr>
        <w:t xml:space="preserve"> </w:t>
      </w:r>
      <w:r>
        <w:t>предметного</w:t>
      </w:r>
      <w:r>
        <w:rPr>
          <w:spacing w:val="-15"/>
        </w:rPr>
        <w:t xml:space="preserve"> </w:t>
      </w:r>
      <w:r>
        <w:t>знания;</w:t>
      </w:r>
      <w:r>
        <w:rPr>
          <w:spacing w:val="-15"/>
        </w:rPr>
        <w:t xml:space="preserve"> </w:t>
      </w:r>
      <w:r>
        <w:t>осознание</w:t>
      </w:r>
      <w:r>
        <w:rPr>
          <w:spacing w:val="-15"/>
        </w:rPr>
        <w:t xml:space="preserve"> </w:t>
      </w:r>
      <w:r>
        <w:t>важности</w:t>
      </w:r>
      <w:r>
        <w:rPr>
          <w:spacing w:val="-15"/>
        </w:rPr>
        <w:t xml:space="preserve"> </w:t>
      </w:r>
      <w:r>
        <w:t>обучения</w:t>
      </w:r>
      <w:r>
        <w:rPr>
          <w:spacing w:val="-12"/>
        </w:rPr>
        <w:t xml:space="preserve"> </w:t>
      </w:r>
      <w:r>
        <w:t>на</w:t>
      </w:r>
      <w:r>
        <w:rPr>
          <w:spacing w:val="-13"/>
        </w:rPr>
        <w:t xml:space="preserve"> </w:t>
      </w:r>
      <w:r>
        <w:t>протяжении всей жизни для успешной профессиональной деятельности и развитие необходимых умений</w:t>
      </w:r>
      <w:r>
        <w:rPr>
          <w:spacing w:val="-11"/>
        </w:rPr>
        <w:t xml:space="preserve"> </w:t>
      </w:r>
      <w:r>
        <w:t>для</w:t>
      </w:r>
      <w:r>
        <w:rPr>
          <w:spacing w:val="-9"/>
        </w:rPr>
        <w:t xml:space="preserve"> </w:t>
      </w:r>
      <w:r>
        <w:t>этого;</w:t>
      </w:r>
      <w:r>
        <w:rPr>
          <w:spacing w:val="-14"/>
        </w:rPr>
        <w:t xml:space="preserve"> </w:t>
      </w:r>
      <w:r>
        <w:t>готовность</w:t>
      </w:r>
      <w:r>
        <w:rPr>
          <w:spacing w:val="-8"/>
        </w:rPr>
        <w:t xml:space="preserve"> </w:t>
      </w:r>
      <w:r>
        <w:t>адаптироваться</w:t>
      </w:r>
      <w:r>
        <w:rPr>
          <w:spacing w:val="-10"/>
        </w:rPr>
        <w:t xml:space="preserve"> </w:t>
      </w:r>
      <w:r>
        <w:t>в</w:t>
      </w:r>
      <w:r>
        <w:rPr>
          <w:spacing w:val="-15"/>
        </w:rPr>
        <w:t xml:space="preserve"> </w:t>
      </w:r>
      <w:r>
        <w:t>профессиональной</w:t>
      </w:r>
      <w:r>
        <w:rPr>
          <w:spacing w:val="-13"/>
        </w:rPr>
        <w:t xml:space="preserve"> </w:t>
      </w:r>
      <w:r>
        <w:t>среде;</w:t>
      </w:r>
      <w:r>
        <w:rPr>
          <w:spacing w:val="-9"/>
        </w:rPr>
        <w:t xml:space="preserve"> </w:t>
      </w:r>
      <w:r>
        <w:t>уважение</w:t>
      </w:r>
      <w:r>
        <w:rPr>
          <w:spacing w:val="-11"/>
        </w:rPr>
        <w:t xml:space="preserve"> </w:t>
      </w:r>
      <w:r>
        <w:t>к</w:t>
      </w:r>
      <w:r>
        <w:rPr>
          <w:spacing w:val="-11"/>
        </w:rPr>
        <w:t xml:space="preserve"> </w:t>
      </w:r>
      <w:r>
        <w:t>труду и результатам трудовой деятельности; осознанный выбор и построение индивидуальной траектории</w:t>
      </w:r>
      <w:r>
        <w:rPr>
          <w:spacing w:val="-7"/>
        </w:rPr>
        <w:t xml:space="preserve"> </w:t>
      </w:r>
      <w:r>
        <w:t>образования</w:t>
      </w:r>
      <w:r>
        <w:rPr>
          <w:spacing w:val="-3"/>
        </w:rPr>
        <w:t xml:space="preserve"> </w:t>
      </w:r>
      <w:r>
        <w:t>и</w:t>
      </w:r>
      <w:r>
        <w:rPr>
          <w:spacing w:val="-1"/>
        </w:rPr>
        <w:t xml:space="preserve"> </w:t>
      </w:r>
      <w:r>
        <w:t>жизненных</w:t>
      </w:r>
      <w:r>
        <w:rPr>
          <w:spacing w:val="-3"/>
        </w:rPr>
        <w:t xml:space="preserve"> </w:t>
      </w:r>
      <w:r>
        <w:t>планов с</w:t>
      </w:r>
      <w:r>
        <w:rPr>
          <w:spacing w:val="-4"/>
        </w:rPr>
        <w:t xml:space="preserve"> </w:t>
      </w:r>
      <w:r>
        <w:t>учётом личных</w:t>
      </w:r>
      <w:r>
        <w:rPr>
          <w:spacing w:val="-3"/>
        </w:rPr>
        <w:t xml:space="preserve"> </w:t>
      </w:r>
      <w:r>
        <w:t>и</w:t>
      </w:r>
      <w:r>
        <w:rPr>
          <w:spacing w:val="-7"/>
        </w:rPr>
        <w:t xml:space="preserve"> </w:t>
      </w:r>
      <w:r>
        <w:t>общественных</w:t>
      </w:r>
      <w:r>
        <w:rPr>
          <w:spacing w:val="-3"/>
        </w:rPr>
        <w:t xml:space="preserve"> </w:t>
      </w:r>
      <w:r>
        <w:t>интересов и потребностей; экологического воспитания:</w:t>
      </w:r>
      <w:r>
        <w:rPr>
          <w:spacing w:val="40"/>
        </w:rPr>
        <w:t xml:space="preserve"> </w:t>
      </w: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 ценности научного познания: ориентация</w:t>
      </w:r>
      <w:r>
        <w:rPr>
          <w:spacing w:val="-1"/>
        </w:rPr>
        <w:t xml:space="preserve"> </w:t>
      </w:r>
      <w:r>
        <w:t>в деятельности на</w:t>
      </w:r>
      <w:r>
        <w:rPr>
          <w:spacing w:val="-2"/>
        </w:rPr>
        <w:t xml:space="preserve"> </w:t>
      </w:r>
      <w:r>
        <w:t>современную систему</w:t>
      </w:r>
      <w:r>
        <w:rPr>
          <w:spacing w:val="-5"/>
        </w:rPr>
        <w:t xml:space="preserve"> </w:t>
      </w:r>
      <w:r>
        <w:t>научных</w:t>
      </w:r>
      <w:r>
        <w:rPr>
          <w:spacing w:val="-1"/>
        </w:rPr>
        <w:t xml:space="preserve"> </w:t>
      </w:r>
      <w:r>
        <w:t>представлений об</w:t>
      </w:r>
      <w:r>
        <w:rPr>
          <w:spacing w:val="-2"/>
        </w:rPr>
        <w:t xml:space="preserve"> </w:t>
      </w:r>
      <w:r>
        <w:t xml:space="preserve">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w:t>
      </w:r>
      <w:r>
        <w:lastRenderedPageBreak/>
        <w:t>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11A89" w:rsidRDefault="0056063B">
      <w:pPr>
        <w:pStyle w:val="a3"/>
        <w:spacing w:before="3" w:line="242" w:lineRule="auto"/>
        <w:ind w:left="1023" w:right="1307" w:hanging="5"/>
        <w:jc w:val="both"/>
      </w:pPr>
      <w:r>
        <w:t>Личностные результаты, обеспечивающие адаптацию обучающегося к изменяющимся условиям социальной и природной среды:</w:t>
      </w:r>
    </w:p>
    <w:p w:rsidR="00811A89" w:rsidRDefault="0056063B">
      <w:pPr>
        <w:pStyle w:val="a3"/>
        <w:ind w:left="1023" w:right="1297" w:hanging="5"/>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w:t>
      </w:r>
    </w:p>
    <w:p w:rsidR="00811A89" w:rsidRDefault="0056063B">
      <w:pPr>
        <w:pStyle w:val="a3"/>
        <w:spacing w:before="62"/>
        <w:ind w:left="1023" w:right="1296" w:hanging="5"/>
        <w:jc w:val="both"/>
      </w:pPr>
      <w:r>
        <w:t>в</w:t>
      </w:r>
      <w:r>
        <w:rPr>
          <w:spacing w:val="-7"/>
        </w:rPr>
        <w:t xml:space="preserve"> </w:t>
      </w:r>
      <w:r>
        <w:t>рамках</w:t>
      </w:r>
      <w:r>
        <w:rPr>
          <w:spacing w:val="-13"/>
        </w:rPr>
        <w:t xml:space="preserve"> </w:t>
      </w:r>
      <w:r>
        <w:t>социального</w:t>
      </w:r>
      <w:r>
        <w:rPr>
          <w:spacing w:val="-9"/>
        </w:rPr>
        <w:t xml:space="preserve"> </w:t>
      </w:r>
      <w:r>
        <w:t>взаимодействия</w:t>
      </w:r>
      <w:r>
        <w:rPr>
          <w:spacing w:val="-13"/>
        </w:rPr>
        <w:t xml:space="preserve"> </w:t>
      </w:r>
      <w:r>
        <w:t>с</w:t>
      </w:r>
      <w:r>
        <w:rPr>
          <w:spacing w:val="-14"/>
        </w:rPr>
        <w:t xml:space="preserve"> </w:t>
      </w:r>
      <w:r>
        <w:t>людьми</w:t>
      </w:r>
      <w:r>
        <w:rPr>
          <w:spacing w:val="-8"/>
        </w:rPr>
        <w:t xml:space="preserve"> </w:t>
      </w:r>
      <w:r>
        <w:t>из</w:t>
      </w:r>
      <w:r>
        <w:rPr>
          <w:spacing w:val="-12"/>
        </w:rPr>
        <w:t xml:space="preserve"> </w:t>
      </w:r>
      <w:r>
        <w:t>другой</w:t>
      </w:r>
      <w:r>
        <w:rPr>
          <w:spacing w:val="-13"/>
        </w:rPr>
        <w:t xml:space="preserve"> </w:t>
      </w:r>
      <w:r>
        <w:t>культурной</w:t>
      </w:r>
      <w:r>
        <w:rPr>
          <w:spacing w:val="-8"/>
        </w:rPr>
        <w:t xml:space="preserve"> </w:t>
      </w:r>
      <w:r>
        <w:t>среды;</w:t>
      </w:r>
      <w:r>
        <w:rPr>
          <w:spacing w:val="25"/>
        </w:rPr>
        <w:t xml:space="preserve"> </w:t>
      </w:r>
      <w:r>
        <w:t>способность обучающихся ко взаимодействию в условиях неопределённости, открытость опыту и знаниям других;</w:t>
      </w:r>
    </w:p>
    <w:p w:rsidR="00811A89" w:rsidRDefault="0056063B">
      <w:pPr>
        <w:pStyle w:val="a3"/>
        <w:spacing w:before="3"/>
        <w:ind w:left="1023" w:right="1306" w:hanging="5"/>
        <w:jc w:val="both"/>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w:t>
      </w:r>
      <w:r>
        <w:rPr>
          <w:spacing w:val="-6"/>
        </w:rPr>
        <w:t xml:space="preserve"> </w:t>
      </w:r>
      <w:r>
        <w:t>в совместной</w:t>
      </w:r>
      <w:r>
        <w:rPr>
          <w:spacing w:val="-2"/>
        </w:rPr>
        <w:t xml:space="preserve"> </w:t>
      </w:r>
      <w:r>
        <w:t>деятельности новые</w:t>
      </w:r>
      <w:r>
        <w:rPr>
          <w:spacing w:val="-4"/>
        </w:rPr>
        <w:t xml:space="preserve"> </w:t>
      </w:r>
      <w:r>
        <w:t>знания,</w:t>
      </w:r>
      <w:r>
        <w:rPr>
          <w:spacing w:val="-1"/>
        </w:rPr>
        <w:t xml:space="preserve"> </w:t>
      </w:r>
      <w:r>
        <w:t>навыки</w:t>
      </w:r>
      <w:r>
        <w:rPr>
          <w:spacing w:val="-2"/>
        </w:rPr>
        <w:t xml:space="preserve"> </w:t>
      </w:r>
      <w:r>
        <w:t>и</w:t>
      </w:r>
      <w:r>
        <w:rPr>
          <w:spacing w:val="-2"/>
        </w:rPr>
        <w:t xml:space="preserve"> </w:t>
      </w:r>
      <w:r>
        <w:t>компетенции</w:t>
      </w:r>
      <w:r>
        <w:rPr>
          <w:spacing w:val="-2"/>
        </w:rPr>
        <w:t xml:space="preserve"> </w:t>
      </w:r>
      <w:r>
        <w:t>из опыта других;</w:t>
      </w:r>
    </w:p>
    <w:p w:rsidR="00811A89" w:rsidRDefault="0056063B">
      <w:pPr>
        <w:pStyle w:val="a3"/>
        <w:spacing w:before="1"/>
        <w:ind w:left="1023" w:right="1303" w:hanging="5"/>
        <w:jc w:val="both"/>
      </w:pPr>
      <w:r>
        <w:t>навык выявления и связывания образов, способность формирования новых знаний, в том числе способность формулировать идеи, понятия, гипотезы</w:t>
      </w:r>
      <w:r>
        <w:rPr>
          <w:spacing w:val="-4"/>
        </w:rPr>
        <w:t xml:space="preserve"> </w:t>
      </w:r>
      <w:r>
        <w:t>об</w:t>
      </w:r>
      <w:r>
        <w:rPr>
          <w:spacing w:val="-3"/>
        </w:rPr>
        <w:t xml:space="preserve"> </w:t>
      </w:r>
      <w:r>
        <w:t>объектах</w:t>
      </w:r>
      <w:r>
        <w:rPr>
          <w:spacing w:val="-2"/>
        </w:rPr>
        <w:t xml:space="preserve"> </w:t>
      </w:r>
      <w:r>
        <w:t>и явлениях, в том числе ранее не 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w:t>
      </w:r>
    </w:p>
    <w:p w:rsidR="00811A89" w:rsidRDefault="0056063B">
      <w:pPr>
        <w:pStyle w:val="a3"/>
        <w:ind w:left="1023" w:right="1299" w:hanging="5"/>
        <w:jc w:val="both"/>
      </w:pPr>
      <w:r>
        <w:t>умение анализировать и выявлять взаимосвязи природы, общества и экономики;</w:t>
      </w:r>
      <w:r>
        <w:rPr>
          <w:spacing w:val="40"/>
        </w:rPr>
        <w:t xml:space="preserve"> </w:t>
      </w:r>
      <w:r>
        <w:t>умение оценивать свои действия с учётом влияния на окружающую среду, достижения целей и преодоления вызовов, возможных глобальных</w:t>
      </w:r>
      <w:r>
        <w:rPr>
          <w:spacing w:val="40"/>
        </w:rPr>
        <w:t xml:space="preserve"> </w:t>
      </w:r>
      <w:r>
        <w:t>последствий;</w:t>
      </w:r>
    </w:p>
    <w:p w:rsidR="00811A89" w:rsidRDefault="0056063B">
      <w:pPr>
        <w:pStyle w:val="a3"/>
        <w:ind w:left="1023" w:right="1292" w:hanging="5"/>
        <w:jc w:val="both"/>
      </w:pPr>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r>
        <w:rPr>
          <w:spacing w:val="-15"/>
        </w:rPr>
        <w:t xml:space="preserve"> </w:t>
      </w:r>
      <w:r>
        <w:t>оценивать</w:t>
      </w:r>
      <w:r>
        <w:rPr>
          <w:spacing w:val="-15"/>
        </w:rPr>
        <w:t xml:space="preserve"> </w:t>
      </w:r>
      <w:r>
        <w:t>ситуацию</w:t>
      </w:r>
      <w:r>
        <w:rPr>
          <w:spacing w:val="-15"/>
        </w:rPr>
        <w:t xml:space="preserve"> </w:t>
      </w:r>
      <w:r>
        <w:t>стресса,</w:t>
      </w:r>
      <w:r>
        <w:rPr>
          <w:spacing w:val="-15"/>
        </w:rPr>
        <w:t xml:space="preserve"> </w:t>
      </w:r>
      <w:r>
        <w:t>корректировать</w:t>
      </w:r>
      <w:r>
        <w:rPr>
          <w:spacing w:val="-15"/>
        </w:rPr>
        <w:t xml:space="preserve"> </w:t>
      </w:r>
      <w:r>
        <w:t>принимаемые</w:t>
      </w:r>
      <w:r>
        <w:rPr>
          <w:spacing w:val="-15"/>
        </w:rPr>
        <w:t xml:space="preserve"> </w:t>
      </w:r>
      <w:r>
        <w:t>решения</w:t>
      </w:r>
      <w:r>
        <w:rPr>
          <w:spacing w:val="-15"/>
        </w:rPr>
        <w:t xml:space="preserve"> </w:t>
      </w:r>
      <w:r>
        <w:t>и</w:t>
      </w:r>
      <w:r>
        <w:rPr>
          <w:spacing w:val="-15"/>
        </w:rPr>
        <w:t xml:space="preserve"> </w:t>
      </w:r>
      <w:r>
        <w:t xml:space="preserve">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w:t>
      </w:r>
      <w:r>
        <w:rPr>
          <w:spacing w:val="-2"/>
        </w:rPr>
        <w:t>успеха.</w:t>
      </w:r>
    </w:p>
    <w:p w:rsidR="00811A89" w:rsidRDefault="00811A89">
      <w:pPr>
        <w:pStyle w:val="a3"/>
        <w:ind w:left="0"/>
      </w:pPr>
    </w:p>
    <w:p w:rsidR="00811A89" w:rsidRDefault="00811A89">
      <w:pPr>
        <w:pStyle w:val="a3"/>
        <w:spacing w:before="1"/>
        <w:ind w:left="0"/>
      </w:pPr>
    </w:p>
    <w:p w:rsidR="00811A89" w:rsidRDefault="0056063B">
      <w:pPr>
        <w:pStyle w:val="a3"/>
        <w:spacing w:line="275" w:lineRule="exact"/>
        <w:ind w:left="1008"/>
        <w:jc w:val="both"/>
      </w:pPr>
      <w:r>
        <w:t>МЕТАПРЕДМЕТНЫЕ</w:t>
      </w:r>
      <w:r>
        <w:rPr>
          <w:spacing w:val="-15"/>
        </w:rPr>
        <w:t xml:space="preserve"> </w:t>
      </w:r>
      <w:r>
        <w:rPr>
          <w:spacing w:val="-2"/>
        </w:rPr>
        <w:t>РЕЗУЛЬТАТЫ</w:t>
      </w:r>
    </w:p>
    <w:p w:rsidR="00811A89" w:rsidRDefault="0056063B">
      <w:pPr>
        <w:pStyle w:val="a3"/>
        <w:spacing w:line="275" w:lineRule="exact"/>
        <w:ind w:left="1008"/>
        <w:jc w:val="both"/>
      </w:pPr>
      <w:r>
        <w:t>Овладение</w:t>
      </w:r>
      <w:r>
        <w:rPr>
          <w:spacing w:val="-15"/>
        </w:rPr>
        <w:t xml:space="preserve"> </w:t>
      </w:r>
      <w:r>
        <w:t>универсальными</w:t>
      </w:r>
      <w:r>
        <w:rPr>
          <w:spacing w:val="-10"/>
        </w:rPr>
        <w:t xml:space="preserve"> </w:t>
      </w:r>
      <w:r>
        <w:t>учебными</w:t>
      </w:r>
      <w:r>
        <w:rPr>
          <w:spacing w:val="-11"/>
        </w:rPr>
        <w:t xml:space="preserve"> </w:t>
      </w:r>
      <w:r>
        <w:t>познавательными</w:t>
      </w:r>
      <w:r>
        <w:rPr>
          <w:spacing w:val="-13"/>
        </w:rPr>
        <w:t xml:space="preserve"> </w:t>
      </w:r>
      <w:r>
        <w:rPr>
          <w:spacing w:val="-2"/>
        </w:rPr>
        <w:t>действиями.</w:t>
      </w:r>
    </w:p>
    <w:p w:rsidR="00811A89" w:rsidRDefault="0056063B">
      <w:pPr>
        <w:pStyle w:val="a3"/>
        <w:spacing w:before="3"/>
        <w:ind w:left="1023" w:right="1300" w:hanging="5"/>
        <w:jc w:val="both"/>
      </w:pPr>
      <w:r>
        <w:t>Базовые логические действия: выявлять и характеризовать существенные признаки объектов</w:t>
      </w:r>
      <w:r>
        <w:rPr>
          <w:spacing w:val="-1"/>
        </w:rPr>
        <w:t xml:space="preserve"> </w:t>
      </w:r>
      <w:r>
        <w:t>(явлений);</w:t>
      </w:r>
      <w:r>
        <w:rPr>
          <w:spacing w:val="37"/>
        </w:rPr>
        <w:t xml:space="preserve"> </w:t>
      </w:r>
      <w:r>
        <w:t>устанавливать существенный</w:t>
      </w:r>
      <w:r>
        <w:rPr>
          <w:spacing w:val="-3"/>
        </w:rPr>
        <w:t xml:space="preserve"> </w:t>
      </w:r>
      <w:r>
        <w:t>признак</w:t>
      </w:r>
      <w:r>
        <w:rPr>
          <w:spacing w:val="-6"/>
        </w:rPr>
        <w:t xml:space="preserve"> </w:t>
      </w:r>
      <w:r>
        <w:t>классификации,</w:t>
      </w:r>
      <w:r>
        <w:rPr>
          <w:spacing w:val="-2"/>
        </w:rPr>
        <w:t xml:space="preserve"> </w:t>
      </w:r>
      <w:r>
        <w:t>основания</w:t>
      </w:r>
      <w:r>
        <w:rPr>
          <w:spacing w:val="-4"/>
        </w:rPr>
        <w:t xml:space="preserve"> </w:t>
      </w:r>
      <w:r>
        <w:t>для обобщения и сравнения, критерии проводимого анализа;</w:t>
      </w:r>
    </w:p>
    <w:p w:rsidR="00811A89" w:rsidRDefault="0056063B">
      <w:pPr>
        <w:pStyle w:val="a3"/>
        <w:ind w:left="1023" w:right="1296" w:hanging="5"/>
        <w:jc w:val="both"/>
      </w:pPr>
      <w: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11A89" w:rsidRDefault="0056063B">
      <w:pPr>
        <w:pStyle w:val="a3"/>
        <w:ind w:left="1018" w:right="1228" w:hanging="10"/>
      </w:pPr>
      <w:r>
        <w:t>выявлять</w:t>
      </w:r>
      <w:r>
        <w:rPr>
          <w:spacing w:val="-9"/>
        </w:rPr>
        <w:t xml:space="preserve"> </w:t>
      </w:r>
      <w:r>
        <w:t>дефициты</w:t>
      </w:r>
      <w:r>
        <w:rPr>
          <w:spacing w:val="-8"/>
        </w:rPr>
        <w:t xml:space="preserve"> </w:t>
      </w:r>
      <w:r>
        <w:t>информации,</w:t>
      </w:r>
      <w:r>
        <w:rPr>
          <w:spacing w:val="-6"/>
        </w:rPr>
        <w:t xml:space="preserve"> </w:t>
      </w:r>
      <w:r>
        <w:t>данных,</w:t>
      </w:r>
      <w:r>
        <w:rPr>
          <w:spacing w:val="-12"/>
        </w:rPr>
        <w:t xml:space="preserve"> </w:t>
      </w:r>
      <w:r>
        <w:t>необходимых</w:t>
      </w:r>
      <w:r>
        <w:rPr>
          <w:spacing w:val="-13"/>
        </w:rPr>
        <w:t xml:space="preserve"> </w:t>
      </w:r>
      <w:r>
        <w:t>для</w:t>
      </w:r>
      <w:r>
        <w:rPr>
          <w:spacing w:val="-11"/>
        </w:rPr>
        <w:t xml:space="preserve"> </w:t>
      </w:r>
      <w:r>
        <w:t>решения</w:t>
      </w:r>
      <w:r>
        <w:rPr>
          <w:spacing w:val="-13"/>
        </w:rPr>
        <w:t xml:space="preserve"> </w:t>
      </w:r>
      <w:r>
        <w:t>поставленной</w:t>
      </w:r>
      <w:r>
        <w:rPr>
          <w:spacing w:val="-12"/>
        </w:rPr>
        <w:t xml:space="preserve"> </w:t>
      </w:r>
      <w:r>
        <w:t>задачи; выявлять</w:t>
      </w:r>
      <w:r>
        <w:rPr>
          <w:spacing w:val="-4"/>
        </w:rPr>
        <w:t xml:space="preserve"> </w:t>
      </w:r>
      <w:r>
        <w:t>причинно-следственные</w:t>
      </w:r>
      <w:r>
        <w:rPr>
          <w:spacing w:val="-6"/>
        </w:rPr>
        <w:t xml:space="preserve"> </w:t>
      </w:r>
      <w:r>
        <w:t>связи</w:t>
      </w:r>
      <w:r>
        <w:rPr>
          <w:spacing w:val="-8"/>
        </w:rPr>
        <w:t xml:space="preserve"> </w:t>
      </w:r>
      <w:r>
        <w:t>при</w:t>
      </w:r>
      <w:r>
        <w:rPr>
          <w:spacing w:val="-8"/>
        </w:rPr>
        <w:t xml:space="preserve"> </w:t>
      </w:r>
      <w:r>
        <w:t>изучении</w:t>
      </w:r>
      <w:r>
        <w:rPr>
          <w:spacing w:val="-4"/>
        </w:rPr>
        <w:t xml:space="preserve"> </w:t>
      </w:r>
      <w:r>
        <w:t>явлений</w:t>
      </w:r>
      <w:r>
        <w:rPr>
          <w:spacing w:val="-8"/>
        </w:rPr>
        <w:t xml:space="preserve"> </w:t>
      </w:r>
      <w:r>
        <w:t>и</w:t>
      </w:r>
      <w:r>
        <w:rPr>
          <w:spacing w:val="-9"/>
        </w:rPr>
        <w:t xml:space="preserve"> </w:t>
      </w:r>
      <w:r>
        <w:t>процессов;</w:t>
      </w:r>
      <w:r>
        <w:rPr>
          <w:spacing w:val="-9"/>
        </w:rPr>
        <w:t xml:space="preserve"> </w:t>
      </w:r>
      <w:r>
        <w:t>делать</w:t>
      </w:r>
      <w:r>
        <w:rPr>
          <w:spacing w:val="-3"/>
        </w:rPr>
        <w:t xml:space="preserve"> </w:t>
      </w:r>
      <w:r>
        <w:t>выводы с</w:t>
      </w:r>
      <w:r>
        <w:rPr>
          <w:spacing w:val="80"/>
        </w:rPr>
        <w:t xml:space="preserve"> </w:t>
      </w:r>
      <w:r>
        <w:t>использованием</w:t>
      </w:r>
      <w:r>
        <w:rPr>
          <w:spacing w:val="80"/>
        </w:rPr>
        <w:t xml:space="preserve"> </w:t>
      </w:r>
      <w:r>
        <w:t>дедуктивных</w:t>
      </w:r>
      <w:r>
        <w:rPr>
          <w:spacing w:val="80"/>
        </w:rPr>
        <w:t xml:space="preserve"> </w:t>
      </w:r>
      <w:r>
        <w:t>и</w:t>
      </w:r>
      <w:r>
        <w:rPr>
          <w:spacing w:val="80"/>
        </w:rPr>
        <w:t xml:space="preserve"> </w:t>
      </w:r>
      <w:r>
        <w:t>индуктивных</w:t>
      </w:r>
      <w:r>
        <w:rPr>
          <w:spacing w:val="80"/>
        </w:rPr>
        <w:t xml:space="preserve"> </w:t>
      </w:r>
      <w:r>
        <w:t>умозаключений,</w:t>
      </w:r>
      <w:r>
        <w:rPr>
          <w:spacing w:val="80"/>
        </w:rPr>
        <w:t xml:space="preserve"> </w:t>
      </w:r>
      <w:r>
        <w:t>умозаключений</w:t>
      </w:r>
      <w:r>
        <w:rPr>
          <w:spacing w:val="80"/>
        </w:rPr>
        <w:t xml:space="preserve"> </w:t>
      </w:r>
      <w:r>
        <w:t>по аналогии, формулировать гипотезы о взаимосвязях;</w:t>
      </w:r>
    </w:p>
    <w:p w:rsidR="00811A89" w:rsidRDefault="0056063B">
      <w:pPr>
        <w:pStyle w:val="a3"/>
        <w:spacing w:before="1"/>
        <w:ind w:left="1023" w:right="1297" w:hanging="5"/>
        <w:jc w:val="both"/>
      </w:pPr>
      <w:r>
        <w:rPr>
          <w:spacing w:val="-2"/>
        </w:rPr>
        <w:t>самостоятельно</w:t>
      </w:r>
      <w:r>
        <w:rPr>
          <w:spacing w:val="-6"/>
        </w:rPr>
        <w:t xml:space="preserve"> </w:t>
      </w:r>
      <w:r>
        <w:rPr>
          <w:spacing w:val="-2"/>
        </w:rPr>
        <w:t>выбирать</w:t>
      </w:r>
      <w:r>
        <w:rPr>
          <w:spacing w:val="-3"/>
        </w:rPr>
        <w:t xml:space="preserve"> </w:t>
      </w:r>
      <w:r>
        <w:rPr>
          <w:spacing w:val="-2"/>
        </w:rPr>
        <w:t>способ</w:t>
      </w:r>
      <w:r>
        <w:rPr>
          <w:spacing w:val="-8"/>
        </w:rPr>
        <w:t xml:space="preserve"> </w:t>
      </w:r>
      <w:r>
        <w:rPr>
          <w:spacing w:val="-2"/>
        </w:rPr>
        <w:t>решения</w:t>
      </w:r>
      <w:r>
        <w:rPr>
          <w:spacing w:val="-6"/>
        </w:rPr>
        <w:t xml:space="preserve"> </w:t>
      </w:r>
      <w:r>
        <w:rPr>
          <w:spacing w:val="-2"/>
        </w:rPr>
        <w:t>учебной</w:t>
      </w:r>
      <w:r>
        <w:rPr>
          <w:spacing w:val="-11"/>
        </w:rPr>
        <w:t xml:space="preserve"> </w:t>
      </w:r>
      <w:r>
        <w:rPr>
          <w:spacing w:val="-2"/>
        </w:rPr>
        <w:t>задачи</w:t>
      </w:r>
      <w:r>
        <w:rPr>
          <w:spacing w:val="-4"/>
        </w:rPr>
        <w:t xml:space="preserve"> </w:t>
      </w:r>
      <w:r>
        <w:rPr>
          <w:spacing w:val="-2"/>
        </w:rPr>
        <w:t>(сравнивать</w:t>
      </w:r>
      <w:r>
        <w:rPr>
          <w:spacing w:val="-3"/>
        </w:rPr>
        <w:t xml:space="preserve"> </w:t>
      </w:r>
      <w:r>
        <w:rPr>
          <w:spacing w:val="-2"/>
        </w:rPr>
        <w:t>несколько</w:t>
      </w:r>
      <w:r>
        <w:rPr>
          <w:spacing w:val="-6"/>
        </w:rPr>
        <w:t xml:space="preserve"> </w:t>
      </w:r>
      <w:r>
        <w:rPr>
          <w:spacing w:val="-2"/>
        </w:rPr>
        <w:t xml:space="preserve">вариантов </w:t>
      </w:r>
      <w:r>
        <w:t xml:space="preserve">решения, выбирать наиболее подходящий с учётом самостоятельно выделенных </w:t>
      </w:r>
      <w:r>
        <w:rPr>
          <w:spacing w:val="-2"/>
        </w:rPr>
        <w:t>критериев).</w:t>
      </w:r>
    </w:p>
    <w:p w:rsidR="00811A89" w:rsidRDefault="0056063B">
      <w:pPr>
        <w:pStyle w:val="a3"/>
        <w:spacing w:line="274" w:lineRule="exact"/>
        <w:ind w:left="1008"/>
        <w:jc w:val="both"/>
      </w:pPr>
      <w:r>
        <w:t>Базовые</w:t>
      </w:r>
      <w:r>
        <w:rPr>
          <w:spacing w:val="-11"/>
        </w:rPr>
        <w:t xml:space="preserve"> </w:t>
      </w:r>
      <w:r>
        <w:t>исследовательские</w:t>
      </w:r>
      <w:r>
        <w:rPr>
          <w:spacing w:val="-5"/>
        </w:rPr>
        <w:t xml:space="preserve"> </w:t>
      </w:r>
      <w:r>
        <w:rPr>
          <w:spacing w:val="-2"/>
        </w:rPr>
        <w:t>действия:</w:t>
      </w:r>
    </w:p>
    <w:p w:rsidR="00811A89" w:rsidRDefault="0056063B">
      <w:pPr>
        <w:pStyle w:val="a3"/>
        <w:spacing w:before="62" w:line="242" w:lineRule="auto"/>
        <w:ind w:left="1023" w:right="1297" w:hanging="5"/>
        <w:jc w:val="both"/>
      </w:pPr>
      <w:r>
        <w:t>использовать вопросы как исследовательский инструмент познания; формулировать вопросы, фиксирующие разрыв между реальным и желательным</w:t>
      </w:r>
    </w:p>
    <w:p w:rsidR="00811A89" w:rsidRDefault="0056063B">
      <w:pPr>
        <w:pStyle w:val="a3"/>
        <w:ind w:left="1023" w:right="1295" w:hanging="5"/>
        <w:jc w:val="both"/>
      </w:pPr>
      <w:r>
        <w:t xml:space="preserve">состоянием ситуации, объекта, самостоятельно устанавливать искомое и данное; формировать гипотезу об истинности собственных суждений и суждений других, </w:t>
      </w:r>
      <w:r>
        <w:lastRenderedPageBreak/>
        <w:t>аргументировать свою позицию, мнение;</w:t>
      </w:r>
      <w:r>
        <w:rPr>
          <w:spacing w:val="40"/>
        </w:rPr>
        <w:t xml:space="preserve"> </w:t>
      </w: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811A89" w:rsidRDefault="0056063B">
      <w:pPr>
        <w:pStyle w:val="a3"/>
        <w:spacing w:line="242" w:lineRule="auto"/>
        <w:ind w:left="1018" w:right="2263" w:hanging="10"/>
        <w:jc w:val="both"/>
      </w:pPr>
      <w:r>
        <w:t>оценивать на применимость и достоверность информации, полученной в ходе исследования (эксперимента);</w:t>
      </w:r>
    </w:p>
    <w:p w:rsidR="00811A89" w:rsidRDefault="0056063B">
      <w:pPr>
        <w:pStyle w:val="a3"/>
        <w:ind w:left="1023" w:right="1303" w:hanging="5"/>
        <w:jc w:val="both"/>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811A89" w:rsidRDefault="0056063B">
      <w:pPr>
        <w:pStyle w:val="a3"/>
        <w:ind w:left="1023" w:right="1296" w:hanging="5"/>
        <w:jc w:val="both"/>
      </w:pPr>
      <w:r>
        <w:t>прогнозировать возможное дальнейшее развитие процессов, событий и их последствия в аналогичных или сходных ситуациях, а также</w:t>
      </w:r>
      <w:r>
        <w:rPr>
          <w:spacing w:val="-1"/>
        </w:rPr>
        <w:t xml:space="preserve"> </w:t>
      </w:r>
      <w:r>
        <w:t>выдвигать предположения об</w:t>
      </w:r>
      <w:r>
        <w:rPr>
          <w:spacing w:val="-2"/>
        </w:rPr>
        <w:t xml:space="preserve"> </w:t>
      </w:r>
      <w:r>
        <w:t>их развитии в новых условиях и контекстах.</w:t>
      </w:r>
    </w:p>
    <w:p w:rsidR="00811A89" w:rsidRDefault="0056063B">
      <w:pPr>
        <w:pStyle w:val="a3"/>
        <w:ind w:left="1023" w:right="1310" w:hanging="5"/>
        <w:jc w:val="both"/>
      </w:pPr>
      <w:r>
        <w:t>Работа</w:t>
      </w:r>
      <w:r>
        <w:rPr>
          <w:spacing w:val="-3"/>
        </w:rPr>
        <w:t xml:space="preserve"> </w:t>
      </w:r>
      <w:r>
        <w:t>с</w:t>
      </w:r>
      <w:r>
        <w:rPr>
          <w:spacing w:val="-8"/>
        </w:rPr>
        <w:t xml:space="preserve"> </w:t>
      </w:r>
      <w:r>
        <w:t>информацией:</w:t>
      </w:r>
      <w:r>
        <w:rPr>
          <w:spacing w:val="32"/>
        </w:rPr>
        <w:t xml:space="preserve"> </w:t>
      </w:r>
      <w:r>
        <w:t>применять</w:t>
      </w:r>
      <w:r>
        <w:rPr>
          <w:spacing w:val="-2"/>
        </w:rPr>
        <w:t xml:space="preserve"> </w:t>
      </w:r>
      <w:r>
        <w:t>различные</w:t>
      </w:r>
      <w:r>
        <w:rPr>
          <w:spacing w:val="-13"/>
        </w:rPr>
        <w:t xml:space="preserve"> </w:t>
      </w:r>
      <w:r>
        <w:t>методы,</w:t>
      </w:r>
      <w:r>
        <w:rPr>
          <w:spacing w:val="-5"/>
        </w:rPr>
        <w:t xml:space="preserve"> </w:t>
      </w:r>
      <w:r>
        <w:t>инструменты</w:t>
      </w:r>
      <w:r>
        <w:rPr>
          <w:spacing w:val="-1"/>
        </w:rPr>
        <w:t xml:space="preserve"> </w:t>
      </w:r>
      <w:r>
        <w:t>и</w:t>
      </w:r>
      <w:r>
        <w:rPr>
          <w:spacing w:val="-6"/>
        </w:rPr>
        <w:t xml:space="preserve"> </w:t>
      </w:r>
      <w:r>
        <w:t>запросы</w:t>
      </w:r>
      <w:r>
        <w:rPr>
          <w:spacing w:val="-5"/>
        </w:rPr>
        <w:t xml:space="preserve"> </w:t>
      </w:r>
      <w:r>
        <w:t>при</w:t>
      </w:r>
      <w:r>
        <w:rPr>
          <w:spacing w:val="-6"/>
        </w:rPr>
        <w:t xml:space="preserve"> </w:t>
      </w:r>
      <w:r>
        <w:t>поиске и отборе информации или данных из источников с учётом предложенной учебной задачи и заданных критериев;</w:t>
      </w:r>
    </w:p>
    <w:p w:rsidR="00811A89" w:rsidRDefault="0056063B">
      <w:pPr>
        <w:pStyle w:val="a3"/>
        <w:tabs>
          <w:tab w:val="left" w:pos="2420"/>
          <w:tab w:val="left" w:pos="4547"/>
          <w:tab w:val="left" w:pos="7380"/>
        </w:tabs>
        <w:ind w:left="1013" w:right="2030" w:hanging="5"/>
      </w:pPr>
      <w:r>
        <w:rPr>
          <w:spacing w:val="-2"/>
        </w:rPr>
        <w:t>выбирать,</w:t>
      </w:r>
      <w:r>
        <w:tab/>
      </w:r>
      <w:r>
        <w:rPr>
          <w:spacing w:val="-2"/>
        </w:rPr>
        <w:t>анализировать,</w:t>
      </w:r>
      <w:r>
        <w:tab/>
        <w:t>систематизировать</w:t>
      </w:r>
      <w:r>
        <w:rPr>
          <w:spacing w:val="40"/>
        </w:rPr>
        <w:t xml:space="preserve"> </w:t>
      </w:r>
      <w:r>
        <w:t>и</w:t>
      </w:r>
      <w:r>
        <w:tab/>
      </w:r>
      <w:r>
        <w:rPr>
          <w:spacing w:val="-2"/>
        </w:rPr>
        <w:t xml:space="preserve">интерпретировать </w:t>
      </w:r>
      <w:r>
        <w:t>информацию</w:t>
      </w:r>
      <w:r>
        <w:rPr>
          <w:spacing w:val="-15"/>
        </w:rPr>
        <w:t xml:space="preserve"> </w:t>
      </w:r>
      <w:r>
        <w:t>различных</w:t>
      </w:r>
      <w:r>
        <w:rPr>
          <w:spacing w:val="-15"/>
        </w:rPr>
        <w:t xml:space="preserve"> </w:t>
      </w:r>
      <w:r>
        <w:t>видов</w:t>
      </w:r>
      <w:r>
        <w:rPr>
          <w:spacing w:val="-15"/>
        </w:rPr>
        <w:t xml:space="preserve"> </w:t>
      </w:r>
      <w:r>
        <w:t>и</w:t>
      </w:r>
      <w:r>
        <w:rPr>
          <w:spacing w:val="-16"/>
        </w:rPr>
        <w:t xml:space="preserve"> </w:t>
      </w:r>
      <w:r>
        <w:t>форм</w:t>
      </w:r>
      <w:r>
        <w:rPr>
          <w:spacing w:val="-15"/>
        </w:rPr>
        <w:t xml:space="preserve"> </w:t>
      </w:r>
      <w:r>
        <w:t>представления;</w:t>
      </w:r>
      <w:r>
        <w:rPr>
          <w:spacing w:val="-10"/>
        </w:rPr>
        <w:t xml:space="preserve"> </w:t>
      </w:r>
      <w:r>
        <w:t>находить</w:t>
      </w:r>
      <w:r>
        <w:rPr>
          <w:spacing w:val="-15"/>
        </w:rPr>
        <w:t xml:space="preserve"> </w:t>
      </w:r>
      <w:r>
        <w:t>сходные</w:t>
      </w:r>
      <w:r>
        <w:rPr>
          <w:spacing w:val="-15"/>
        </w:rPr>
        <w:t xml:space="preserve"> </w:t>
      </w:r>
      <w:r>
        <w:t>аргументы (подтверждающие или опровергающие одну и</w:t>
      </w:r>
      <w:r>
        <w:rPr>
          <w:spacing w:val="33"/>
        </w:rPr>
        <w:t xml:space="preserve"> </w:t>
      </w:r>
      <w:r>
        <w:t>ту же</w:t>
      </w:r>
      <w:r>
        <w:rPr>
          <w:spacing w:val="31"/>
        </w:rPr>
        <w:t xml:space="preserve"> </w:t>
      </w:r>
      <w:r>
        <w:t>идею,</w:t>
      </w:r>
      <w:r>
        <w:rPr>
          <w:spacing w:val="34"/>
        </w:rPr>
        <w:t xml:space="preserve"> </w:t>
      </w:r>
      <w:r>
        <w:t>версию) в</w:t>
      </w:r>
      <w:r>
        <w:rPr>
          <w:spacing w:val="40"/>
        </w:rPr>
        <w:t xml:space="preserve"> </w:t>
      </w:r>
      <w:r>
        <w:t>различных информационных источниках;</w:t>
      </w:r>
    </w:p>
    <w:p w:rsidR="00811A89" w:rsidRDefault="0056063B">
      <w:pPr>
        <w:pStyle w:val="a3"/>
        <w:tabs>
          <w:tab w:val="left" w:pos="1641"/>
          <w:tab w:val="left" w:pos="3933"/>
          <w:tab w:val="left" w:pos="5852"/>
          <w:tab w:val="left" w:pos="7329"/>
          <w:tab w:val="left" w:pos="8749"/>
          <w:tab w:val="left" w:pos="9118"/>
        </w:tabs>
        <w:ind w:left="1018" w:right="565"/>
      </w:pPr>
      <w:r>
        <w:t>самостоятельно</w:t>
      </w:r>
      <w:r>
        <w:rPr>
          <w:spacing w:val="40"/>
        </w:rPr>
        <w:t xml:space="preserve"> </w:t>
      </w:r>
      <w:r>
        <w:t>выбирать</w:t>
      </w:r>
      <w:r>
        <w:rPr>
          <w:spacing w:val="40"/>
        </w:rPr>
        <w:t xml:space="preserve"> </w:t>
      </w:r>
      <w:r>
        <w:t>оптимальную</w:t>
      </w:r>
      <w:r>
        <w:rPr>
          <w:spacing w:val="40"/>
        </w:rPr>
        <w:t xml:space="preserve"> </w:t>
      </w:r>
      <w:r>
        <w:t>форму</w:t>
      </w:r>
      <w:r>
        <w:rPr>
          <w:spacing w:val="40"/>
        </w:rPr>
        <w:t xml:space="preserve"> </w:t>
      </w:r>
      <w:r>
        <w:t>представления</w:t>
      </w:r>
      <w:r>
        <w:rPr>
          <w:spacing w:val="40"/>
        </w:rPr>
        <w:t xml:space="preserve"> </w:t>
      </w:r>
      <w:r>
        <w:t>информации</w:t>
      </w:r>
      <w:r>
        <w:rPr>
          <w:spacing w:val="40"/>
        </w:rPr>
        <w:t xml:space="preserve"> </w:t>
      </w:r>
      <w:r>
        <w:t>и</w:t>
      </w:r>
      <w:r>
        <w:rPr>
          <w:spacing w:val="40"/>
        </w:rPr>
        <w:t xml:space="preserve"> </w:t>
      </w:r>
      <w:r>
        <w:t>иллюстрировать решаемые задачи несложными схемами, диаграммами, иной графикой и их комбинациями; оценивать</w:t>
      </w:r>
      <w:r>
        <w:rPr>
          <w:spacing w:val="31"/>
        </w:rPr>
        <w:t xml:space="preserve"> </w:t>
      </w:r>
      <w:r>
        <w:t>надёжность</w:t>
      </w:r>
      <w:r>
        <w:rPr>
          <w:spacing w:val="35"/>
        </w:rPr>
        <w:t xml:space="preserve"> </w:t>
      </w:r>
      <w:r>
        <w:t>информации</w:t>
      </w:r>
      <w:r>
        <w:rPr>
          <w:spacing w:val="35"/>
        </w:rPr>
        <w:t xml:space="preserve"> </w:t>
      </w:r>
      <w:r>
        <w:t>по</w:t>
      </w:r>
      <w:r>
        <w:rPr>
          <w:spacing w:val="34"/>
        </w:rPr>
        <w:t xml:space="preserve"> </w:t>
      </w:r>
      <w:r>
        <w:t>критериям,</w:t>
      </w:r>
      <w:r>
        <w:rPr>
          <w:spacing w:val="31"/>
        </w:rPr>
        <w:t xml:space="preserve"> </w:t>
      </w:r>
      <w:r>
        <w:t>предложенным</w:t>
      </w:r>
      <w:r>
        <w:rPr>
          <w:spacing w:val="36"/>
        </w:rPr>
        <w:t xml:space="preserve"> </w:t>
      </w:r>
      <w:r>
        <w:t>педагогическим</w:t>
      </w:r>
      <w:r>
        <w:rPr>
          <w:spacing w:val="36"/>
        </w:rPr>
        <w:t xml:space="preserve"> </w:t>
      </w:r>
      <w:r>
        <w:t xml:space="preserve">работником </w:t>
      </w:r>
      <w:r>
        <w:rPr>
          <w:spacing w:val="-4"/>
        </w:rPr>
        <w:t>или</w:t>
      </w:r>
      <w:r>
        <w:tab/>
      </w:r>
      <w:r>
        <w:rPr>
          <w:spacing w:val="-2"/>
        </w:rPr>
        <w:t>сформулированным</w:t>
      </w:r>
      <w:r>
        <w:tab/>
      </w:r>
      <w:r>
        <w:rPr>
          <w:spacing w:val="-2"/>
        </w:rPr>
        <w:t>самостоятельно;</w:t>
      </w:r>
      <w:r>
        <w:tab/>
      </w:r>
      <w:r>
        <w:rPr>
          <w:spacing w:val="-2"/>
        </w:rPr>
        <w:t>эффективно</w:t>
      </w:r>
      <w:r>
        <w:tab/>
      </w:r>
      <w:r>
        <w:rPr>
          <w:spacing w:val="-2"/>
        </w:rPr>
        <w:t>запоминать</w:t>
      </w:r>
      <w:r>
        <w:tab/>
      </w:r>
      <w:r>
        <w:rPr>
          <w:spacing w:val="-10"/>
        </w:rPr>
        <w:t>и</w:t>
      </w:r>
      <w:r>
        <w:tab/>
      </w:r>
      <w:r>
        <w:rPr>
          <w:spacing w:val="-2"/>
        </w:rPr>
        <w:t>систематизировать информацию.</w:t>
      </w:r>
    </w:p>
    <w:p w:rsidR="00811A89" w:rsidRDefault="0056063B">
      <w:pPr>
        <w:pStyle w:val="a3"/>
        <w:spacing w:line="274" w:lineRule="exact"/>
        <w:ind w:left="1008"/>
        <w:jc w:val="both"/>
      </w:pPr>
      <w:r>
        <w:t>Овладение</w:t>
      </w:r>
      <w:r>
        <w:rPr>
          <w:spacing w:val="-16"/>
        </w:rPr>
        <w:t xml:space="preserve"> </w:t>
      </w:r>
      <w:r>
        <w:t>универсальными</w:t>
      </w:r>
      <w:r>
        <w:rPr>
          <w:spacing w:val="-11"/>
        </w:rPr>
        <w:t xml:space="preserve"> </w:t>
      </w:r>
      <w:r>
        <w:t>учебными</w:t>
      </w:r>
      <w:r>
        <w:rPr>
          <w:spacing w:val="-12"/>
        </w:rPr>
        <w:t xml:space="preserve"> </w:t>
      </w:r>
      <w:r>
        <w:t>коммуникативными</w:t>
      </w:r>
      <w:r>
        <w:rPr>
          <w:spacing w:val="-14"/>
        </w:rPr>
        <w:t xml:space="preserve"> </w:t>
      </w:r>
      <w:r>
        <w:rPr>
          <w:spacing w:val="-2"/>
        </w:rPr>
        <w:t>действиями.</w:t>
      </w:r>
    </w:p>
    <w:p w:rsidR="00811A89" w:rsidRDefault="0056063B" w:rsidP="00676CF3">
      <w:pPr>
        <w:pStyle w:val="a3"/>
        <w:ind w:left="1023" w:right="1286" w:hanging="5"/>
        <w:jc w:val="both"/>
      </w:pPr>
      <w:r>
        <w:t>Общение: воспринимать и формулировать суждения, выражать эмоции в соответствии с целями и условиями</w:t>
      </w:r>
      <w:r>
        <w:rPr>
          <w:spacing w:val="-7"/>
        </w:rPr>
        <w:t xml:space="preserve"> </w:t>
      </w:r>
      <w:r>
        <w:t>общения;</w:t>
      </w:r>
      <w:r>
        <w:rPr>
          <w:spacing w:val="-4"/>
        </w:rPr>
        <w:t xml:space="preserve"> </w:t>
      </w:r>
      <w:r>
        <w:t>выражать</w:t>
      </w:r>
      <w:r>
        <w:rPr>
          <w:spacing w:val="-3"/>
        </w:rPr>
        <w:t xml:space="preserve"> </w:t>
      </w:r>
      <w:r>
        <w:t>себя</w:t>
      </w:r>
      <w:r>
        <w:rPr>
          <w:spacing w:val="-1"/>
        </w:rPr>
        <w:t xml:space="preserve"> </w:t>
      </w:r>
      <w:r>
        <w:t>(свою</w:t>
      </w:r>
      <w:r>
        <w:rPr>
          <w:spacing w:val="-7"/>
        </w:rPr>
        <w:t xml:space="preserve"> </w:t>
      </w:r>
      <w:r>
        <w:t>точку</w:t>
      </w:r>
      <w:r>
        <w:rPr>
          <w:spacing w:val="-9"/>
        </w:rPr>
        <w:t xml:space="preserve"> </w:t>
      </w:r>
      <w:r>
        <w:t>зрения)</w:t>
      </w:r>
      <w:r>
        <w:rPr>
          <w:spacing w:val="-3"/>
        </w:rPr>
        <w:t xml:space="preserve"> </w:t>
      </w:r>
      <w:r>
        <w:t>в</w:t>
      </w:r>
      <w:r>
        <w:rPr>
          <w:spacing w:val="-4"/>
        </w:rPr>
        <w:t xml:space="preserve"> </w:t>
      </w:r>
      <w:r>
        <w:t>устных</w:t>
      </w:r>
      <w:r>
        <w:rPr>
          <w:spacing w:val="-5"/>
        </w:rPr>
        <w:t xml:space="preserve"> </w:t>
      </w:r>
      <w:r>
        <w:t>и письменных текстах; распознавать невербальные средства общения, понимать значение социальных знаков, знать и распознавать предпосылки конфликтных</w:t>
      </w:r>
      <w:r>
        <w:rPr>
          <w:spacing w:val="-2"/>
        </w:rPr>
        <w:t xml:space="preserve"> </w:t>
      </w:r>
      <w:r>
        <w:t>ситуаций и смягчать конфликты, вести переговоры; понимать намерения других, проявлять уважительное отношение к собеседнику</w:t>
      </w:r>
      <w:r>
        <w:rPr>
          <w:spacing w:val="-15"/>
        </w:rPr>
        <w:t xml:space="preserve"> </w:t>
      </w:r>
      <w:r>
        <w:t>и</w:t>
      </w:r>
      <w:r>
        <w:rPr>
          <w:spacing w:val="-15"/>
        </w:rPr>
        <w:t xml:space="preserve"> </w:t>
      </w:r>
      <w:r>
        <w:t>в</w:t>
      </w:r>
      <w:r>
        <w:rPr>
          <w:spacing w:val="-15"/>
        </w:rPr>
        <w:t xml:space="preserve"> </w:t>
      </w:r>
      <w:r>
        <w:t>корректной</w:t>
      </w:r>
      <w:r>
        <w:rPr>
          <w:spacing w:val="-15"/>
        </w:rPr>
        <w:t xml:space="preserve"> </w:t>
      </w:r>
      <w:r>
        <w:t>форме</w:t>
      </w:r>
      <w:r>
        <w:rPr>
          <w:spacing w:val="-15"/>
        </w:rPr>
        <w:t xml:space="preserve"> </w:t>
      </w:r>
      <w:r>
        <w:t>формулировать</w:t>
      </w:r>
      <w:r>
        <w:rPr>
          <w:spacing w:val="-15"/>
        </w:rPr>
        <w:t xml:space="preserve"> </w:t>
      </w:r>
      <w:r>
        <w:t>свои</w:t>
      </w:r>
      <w:r>
        <w:rPr>
          <w:spacing w:val="-15"/>
        </w:rPr>
        <w:t xml:space="preserve"> </w:t>
      </w:r>
      <w:r>
        <w:t>возражения;</w:t>
      </w:r>
      <w:r>
        <w:rPr>
          <w:spacing w:val="-15"/>
        </w:rPr>
        <w:t xml:space="preserve"> </w:t>
      </w:r>
      <w:r>
        <w:t>в</w:t>
      </w:r>
      <w:r>
        <w:rPr>
          <w:spacing w:val="-15"/>
        </w:rPr>
        <w:t xml:space="preserve"> </w:t>
      </w:r>
      <w:r>
        <w:t>ходе</w:t>
      </w:r>
      <w:r>
        <w:rPr>
          <w:spacing w:val="-10"/>
        </w:rPr>
        <w:t xml:space="preserve"> </w:t>
      </w:r>
      <w:r>
        <w:t>диалога</w:t>
      </w:r>
      <w:r>
        <w:rPr>
          <w:spacing w:val="-7"/>
        </w:rPr>
        <w:t xml:space="preserve"> </w:t>
      </w:r>
      <w:r>
        <w:t>и</w:t>
      </w:r>
      <w:r>
        <w:rPr>
          <w:spacing w:val="-10"/>
        </w:rPr>
        <w:t xml:space="preserve"> </w:t>
      </w:r>
      <w:r>
        <w:t>(или) дискуссии задавать вопросы по существу обсуждаемой темы и высказывать идеи, нацеленные</w:t>
      </w:r>
      <w:r>
        <w:rPr>
          <w:spacing w:val="-11"/>
        </w:rPr>
        <w:t xml:space="preserve"> </w:t>
      </w:r>
      <w:r>
        <w:t>на</w:t>
      </w:r>
      <w:r>
        <w:rPr>
          <w:spacing w:val="-15"/>
        </w:rPr>
        <w:t xml:space="preserve"> </w:t>
      </w:r>
      <w:r>
        <w:t>решение</w:t>
      </w:r>
      <w:r>
        <w:rPr>
          <w:spacing w:val="-15"/>
        </w:rPr>
        <w:t xml:space="preserve"> </w:t>
      </w:r>
      <w:r>
        <w:t>задачи</w:t>
      </w:r>
      <w:r>
        <w:rPr>
          <w:spacing w:val="-10"/>
        </w:rPr>
        <w:t xml:space="preserve"> </w:t>
      </w:r>
      <w:r>
        <w:t>и</w:t>
      </w:r>
      <w:r>
        <w:rPr>
          <w:spacing w:val="-13"/>
        </w:rPr>
        <w:t xml:space="preserve"> </w:t>
      </w:r>
      <w:r>
        <w:t>поддержание</w:t>
      </w:r>
      <w:r>
        <w:rPr>
          <w:spacing w:val="-15"/>
        </w:rPr>
        <w:t xml:space="preserve"> </w:t>
      </w:r>
      <w:r>
        <w:t>благожелательности</w:t>
      </w:r>
      <w:r>
        <w:rPr>
          <w:spacing w:val="-13"/>
        </w:rPr>
        <w:t xml:space="preserve"> </w:t>
      </w:r>
      <w:r>
        <w:t>общения;</w:t>
      </w:r>
      <w:r>
        <w:rPr>
          <w:spacing w:val="-14"/>
        </w:rPr>
        <w:t xml:space="preserve"> </w:t>
      </w:r>
      <w:r>
        <w:t>сопоставлять свои суждения с суждениями других участников диалога, обнаруживать различие и сходство</w:t>
      </w:r>
      <w:r>
        <w:rPr>
          <w:spacing w:val="-15"/>
        </w:rPr>
        <w:t xml:space="preserve"> </w:t>
      </w:r>
      <w:r>
        <w:t>позиций;</w:t>
      </w:r>
      <w:r>
        <w:rPr>
          <w:spacing w:val="-15"/>
        </w:rPr>
        <w:t xml:space="preserve"> </w:t>
      </w:r>
      <w:r>
        <w:t>публично</w:t>
      </w:r>
      <w:r>
        <w:rPr>
          <w:spacing w:val="-15"/>
        </w:rPr>
        <w:t xml:space="preserve"> </w:t>
      </w:r>
      <w:r>
        <w:t>представлять</w:t>
      </w:r>
      <w:r>
        <w:rPr>
          <w:spacing w:val="-13"/>
        </w:rPr>
        <w:t xml:space="preserve"> </w:t>
      </w:r>
      <w:r>
        <w:t>результаты</w:t>
      </w:r>
      <w:r>
        <w:rPr>
          <w:spacing w:val="-15"/>
        </w:rPr>
        <w:t xml:space="preserve"> </w:t>
      </w:r>
      <w:r>
        <w:t>выполненного</w:t>
      </w:r>
      <w:r>
        <w:rPr>
          <w:spacing w:val="-13"/>
        </w:rPr>
        <w:t xml:space="preserve"> </w:t>
      </w:r>
      <w:r>
        <w:t>опыта</w:t>
      </w:r>
      <w:r>
        <w:rPr>
          <w:spacing w:val="-15"/>
        </w:rPr>
        <w:t xml:space="preserve"> </w:t>
      </w:r>
      <w:r>
        <w:t>(эксперимента, исследования, проекта); самостоятельно выбирать формат выступления с учётом задач презентации</w:t>
      </w:r>
      <w:r>
        <w:rPr>
          <w:spacing w:val="-1"/>
        </w:rPr>
        <w:t xml:space="preserve"> </w:t>
      </w:r>
      <w:r>
        <w:t>и</w:t>
      </w:r>
      <w:r w:rsidR="00676CF3">
        <w:t xml:space="preserve"> </w:t>
      </w:r>
      <w:r>
        <w:t>особенностей</w:t>
      </w:r>
      <w:r>
        <w:rPr>
          <w:spacing w:val="-6"/>
        </w:rPr>
        <w:t xml:space="preserve"> </w:t>
      </w:r>
      <w:r>
        <w:t>аудитории</w:t>
      </w:r>
      <w:r>
        <w:rPr>
          <w:spacing w:val="-6"/>
        </w:rPr>
        <w:t xml:space="preserve"> </w:t>
      </w:r>
      <w:r>
        <w:t>и</w:t>
      </w:r>
      <w:r>
        <w:rPr>
          <w:spacing w:val="-11"/>
        </w:rPr>
        <w:t xml:space="preserve"> </w:t>
      </w:r>
      <w:r>
        <w:t>в</w:t>
      </w:r>
      <w:r>
        <w:rPr>
          <w:spacing w:val="-2"/>
        </w:rPr>
        <w:t xml:space="preserve"> </w:t>
      </w:r>
      <w:r>
        <w:t>соответствии</w:t>
      </w:r>
      <w:r>
        <w:rPr>
          <w:spacing w:val="-6"/>
        </w:rPr>
        <w:t xml:space="preserve"> </w:t>
      </w:r>
      <w:r>
        <w:t>с</w:t>
      </w:r>
      <w:r>
        <w:rPr>
          <w:spacing w:val="-8"/>
        </w:rPr>
        <w:t xml:space="preserve"> </w:t>
      </w:r>
      <w:r>
        <w:t>ним</w:t>
      </w:r>
      <w:r>
        <w:rPr>
          <w:spacing w:val="-2"/>
        </w:rPr>
        <w:t xml:space="preserve"> </w:t>
      </w:r>
      <w:r>
        <w:t>составлять</w:t>
      </w:r>
      <w:r>
        <w:rPr>
          <w:spacing w:val="-6"/>
        </w:rPr>
        <w:t xml:space="preserve"> </w:t>
      </w:r>
      <w:r>
        <w:t>устные</w:t>
      </w:r>
      <w:r>
        <w:rPr>
          <w:spacing w:val="-4"/>
        </w:rPr>
        <w:t xml:space="preserve"> </w:t>
      </w:r>
      <w:r>
        <w:t>и</w:t>
      </w:r>
      <w:r>
        <w:rPr>
          <w:spacing w:val="-11"/>
        </w:rPr>
        <w:t xml:space="preserve"> </w:t>
      </w:r>
      <w:r>
        <w:t>письменные</w:t>
      </w:r>
      <w:r>
        <w:rPr>
          <w:spacing w:val="-8"/>
        </w:rPr>
        <w:t xml:space="preserve"> </w:t>
      </w:r>
      <w:r>
        <w:t>тексты</w:t>
      </w:r>
      <w:r>
        <w:rPr>
          <w:spacing w:val="-5"/>
        </w:rPr>
        <w:t xml:space="preserve"> </w:t>
      </w:r>
      <w:r>
        <w:t>с использованием иллюстративных материалов.</w:t>
      </w:r>
    </w:p>
    <w:p w:rsidR="00811A89" w:rsidRDefault="0056063B">
      <w:pPr>
        <w:pStyle w:val="a3"/>
        <w:ind w:left="1023" w:right="1288" w:hanging="5"/>
        <w:jc w:val="both"/>
      </w:pPr>
      <w:r>
        <w:t>Совместная деятельность: понимать и использовать преимущества командной и индивидуальной</w:t>
      </w:r>
      <w:r>
        <w:rPr>
          <w:spacing w:val="-15"/>
        </w:rPr>
        <w:t xml:space="preserve"> </w:t>
      </w:r>
      <w:r>
        <w:t>работы</w:t>
      </w:r>
      <w:r>
        <w:rPr>
          <w:spacing w:val="-15"/>
        </w:rPr>
        <w:t xml:space="preserve"> </w:t>
      </w:r>
      <w:r>
        <w:t>при</w:t>
      </w:r>
      <w:r>
        <w:rPr>
          <w:spacing w:val="-15"/>
        </w:rPr>
        <w:t xml:space="preserve"> </w:t>
      </w:r>
      <w:r>
        <w:t>решении</w:t>
      </w:r>
      <w:r>
        <w:rPr>
          <w:spacing w:val="-15"/>
        </w:rPr>
        <w:t xml:space="preserve"> </w:t>
      </w:r>
      <w:r>
        <w:t>конкретной</w:t>
      </w:r>
      <w:r>
        <w:rPr>
          <w:spacing w:val="-15"/>
        </w:rPr>
        <w:t xml:space="preserve"> </w:t>
      </w:r>
      <w:r>
        <w:t>проблемы,</w:t>
      </w:r>
      <w:r>
        <w:rPr>
          <w:spacing w:val="-15"/>
        </w:rPr>
        <w:t xml:space="preserve"> </w:t>
      </w:r>
      <w:r>
        <w:t>обосновывать</w:t>
      </w:r>
      <w:r>
        <w:rPr>
          <w:spacing w:val="-15"/>
        </w:rPr>
        <w:t xml:space="preserve"> </w:t>
      </w:r>
      <w:r>
        <w:t>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w:t>
      </w:r>
      <w:r>
        <w:rPr>
          <w:spacing w:val="-2"/>
        </w:rPr>
        <w:t xml:space="preserve"> </w:t>
      </w:r>
      <w:r>
        <w:t>членами команды, участвовать в групповых формах</w:t>
      </w:r>
      <w:r>
        <w:rPr>
          <w:spacing w:val="-14"/>
        </w:rPr>
        <w:t xml:space="preserve"> </w:t>
      </w:r>
      <w:r>
        <w:t>работы</w:t>
      </w:r>
      <w:r>
        <w:rPr>
          <w:spacing w:val="-12"/>
        </w:rPr>
        <w:t xml:space="preserve"> </w:t>
      </w:r>
      <w:r>
        <w:t>(обсуждения,</w:t>
      </w:r>
      <w:r>
        <w:rPr>
          <w:spacing w:val="-8"/>
        </w:rPr>
        <w:t xml:space="preserve"> </w:t>
      </w:r>
      <w:r>
        <w:t>обмен</w:t>
      </w:r>
      <w:r>
        <w:rPr>
          <w:spacing w:val="-13"/>
        </w:rPr>
        <w:t xml:space="preserve"> </w:t>
      </w:r>
      <w:r>
        <w:t>мнений,</w:t>
      </w:r>
      <w:r>
        <w:rPr>
          <w:spacing w:val="-12"/>
        </w:rPr>
        <w:t xml:space="preserve"> </w:t>
      </w:r>
      <w:r>
        <w:t>«мозговые</w:t>
      </w:r>
      <w:r>
        <w:rPr>
          <w:spacing w:val="-11"/>
        </w:rPr>
        <w:t xml:space="preserve"> </w:t>
      </w:r>
      <w:r>
        <w:t>штурмы»</w:t>
      </w:r>
      <w:r>
        <w:rPr>
          <w:spacing w:val="-14"/>
        </w:rPr>
        <w:t xml:space="preserve"> </w:t>
      </w:r>
      <w:r>
        <w:t>и</w:t>
      </w:r>
      <w:r>
        <w:rPr>
          <w:spacing w:val="-9"/>
        </w:rPr>
        <w:t xml:space="preserve"> </w:t>
      </w:r>
      <w:r>
        <w:t>иные);</w:t>
      </w:r>
      <w:r>
        <w:rPr>
          <w:spacing w:val="-14"/>
        </w:rPr>
        <w:t xml:space="preserve"> </w:t>
      </w:r>
      <w:r>
        <w:t>выполнять</w:t>
      </w:r>
      <w:r>
        <w:rPr>
          <w:spacing w:val="-13"/>
        </w:rPr>
        <w:t xml:space="preserve"> </w:t>
      </w:r>
      <w:r>
        <w:t xml:space="preserve">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w:t>
      </w:r>
      <w:r>
        <w:lastRenderedPageBreak/>
        <w:t>команды в достижение результатов, разделять сферу ответственности и проявлять готовность к предоставлению отчёта перед группой.</w:t>
      </w:r>
    </w:p>
    <w:p w:rsidR="00811A89" w:rsidRDefault="0056063B">
      <w:pPr>
        <w:pStyle w:val="a3"/>
        <w:ind w:left="1008"/>
        <w:jc w:val="both"/>
      </w:pPr>
      <w:r>
        <w:t>Овладение</w:t>
      </w:r>
      <w:r>
        <w:rPr>
          <w:spacing w:val="-14"/>
        </w:rPr>
        <w:t xml:space="preserve"> </w:t>
      </w:r>
      <w:r>
        <w:t>универсальными</w:t>
      </w:r>
      <w:r>
        <w:rPr>
          <w:spacing w:val="-8"/>
        </w:rPr>
        <w:t xml:space="preserve"> </w:t>
      </w:r>
      <w:r>
        <w:t>учебными</w:t>
      </w:r>
      <w:r>
        <w:rPr>
          <w:spacing w:val="-10"/>
        </w:rPr>
        <w:t xml:space="preserve"> </w:t>
      </w:r>
      <w:r>
        <w:t>регулятивными</w:t>
      </w:r>
      <w:r>
        <w:rPr>
          <w:spacing w:val="-12"/>
        </w:rPr>
        <w:t xml:space="preserve"> </w:t>
      </w:r>
      <w:r>
        <w:rPr>
          <w:spacing w:val="-2"/>
        </w:rPr>
        <w:t>действиями.</w:t>
      </w:r>
    </w:p>
    <w:p w:rsidR="00811A89" w:rsidRDefault="0056063B">
      <w:pPr>
        <w:pStyle w:val="a3"/>
        <w:ind w:left="1023" w:right="1300" w:hanging="5"/>
        <w:jc w:val="both"/>
      </w:pPr>
      <w:r>
        <w:t>Самоорганизация: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rsidR="00811A89" w:rsidRDefault="0056063B">
      <w:pPr>
        <w:pStyle w:val="a3"/>
        <w:ind w:left="1023" w:right="1298" w:hanging="5"/>
        <w:jc w:val="both"/>
      </w:pPr>
      <w:r>
        <w:t>Самоконтроль: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w:t>
      </w:r>
      <w:r>
        <w:rPr>
          <w:spacing w:val="-12"/>
        </w:rPr>
        <w:t xml:space="preserve"> </w:t>
      </w:r>
      <w:r>
        <w:t>новых</w:t>
      </w:r>
      <w:r>
        <w:rPr>
          <w:spacing w:val="-11"/>
        </w:rPr>
        <w:t xml:space="preserve"> </w:t>
      </w:r>
      <w:r>
        <w:t>обстоятельств,</w:t>
      </w:r>
      <w:r>
        <w:rPr>
          <w:spacing w:val="-9"/>
        </w:rPr>
        <w:t xml:space="preserve"> </w:t>
      </w:r>
      <w:r>
        <w:t>изменившихся</w:t>
      </w:r>
      <w:r>
        <w:rPr>
          <w:spacing w:val="-7"/>
        </w:rPr>
        <w:t xml:space="preserve"> </w:t>
      </w:r>
      <w:r>
        <w:t>ситуаций, установленных</w:t>
      </w:r>
      <w:r>
        <w:rPr>
          <w:spacing w:val="-11"/>
        </w:rPr>
        <w:t xml:space="preserve"> </w:t>
      </w:r>
      <w:r>
        <w:t>ошибок,</w:t>
      </w:r>
      <w:r>
        <w:rPr>
          <w:spacing w:val="-9"/>
        </w:rPr>
        <w:t xml:space="preserve"> </w:t>
      </w:r>
      <w:r>
        <w:t>возникших трудностей; оценивать соответствие результата цели и условиям.</w:t>
      </w:r>
    </w:p>
    <w:p w:rsidR="00811A89" w:rsidRDefault="0056063B">
      <w:pPr>
        <w:pStyle w:val="a3"/>
        <w:spacing w:before="1"/>
        <w:ind w:left="1023" w:right="1294" w:hanging="5"/>
        <w:jc w:val="both"/>
      </w:pPr>
      <w:r>
        <w:t>Эмоциональный интеллект: различать, называть и управлять собственными эмоциями и эмоциями других; выявлять и анализировать причины эмоций; ставить себя на место другого</w:t>
      </w:r>
      <w:r>
        <w:rPr>
          <w:spacing w:val="-15"/>
        </w:rPr>
        <w:t xml:space="preserve"> </w:t>
      </w:r>
      <w:r>
        <w:t>человека,</w:t>
      </w:r>
      <w:r>
        <w:rPr>
          <w:spacing w:val="-15"/>
        </w:rPr>
        <w:t xml:space="preserve"> </w:t>
      </w:r>
      <w:r>
        <w:t>понимать</w:t>
      </w:r>
      <w:r>
        <w:rPr>
          <w:spacing w:val="-8"/>
        </w:rPr>
        <w:t xml:space="preserve"> </w:t>
      </w:r>
      <w:r>
        <w:t>мотивы</w:t>
      </w:r>
      <w:r>
        <w:rPr>
          <w:spacing w:val="-7"/>
        </w:rPr>
        <w:t xml:space="preserve"> </w:t>
      </w:r>
      <w:r>
        <w:t>и</w:t>
      </w:r>
      <w:r>
        <w:rPr>
          <w:spacing w:val="-8"/>
        </w:rPr>
        <w:t xml:space="preserve"> </w:t>
      </w:r>
      <w:r>
        <w:t>намерения</w:t>
      </w:r>
      <w:r>
        <w:rPr>
          <w:spacing w:val="-4"/>
        </w:rPr>
        <w:t xml:space="preserve"> </w:t>
      </w:r>
      <w:r>
        <w:t>другого;</w:t>
      </w:r>
      <w:r>
        <w:rPr>
          <w:spacing w:val="-9"/>
        </w:rPr>
        <w:t xml:space="preserve"> </w:t>
      </w:r>
      <w:r>
        <w:t>регулировать</w:t>
      </w:r>
      <w:r>
        <w:rPr>
          <w:spacing w:val="-7"/>
        </w:rPr>
        <w:t xml:space="preserve"> </w:t>
      </w:r>
      <w:r>
        <w:t>способ</w:t>
      </w:r>
      <w:r>
        <w:rPr>
          <w:spacing w:val="-11"/>
        </w:rPr>
        <w:t xml:space="preserve"> </w:t>
      </w:r>
      <w:r>
        <w:t xml:space="preserve">выражения </w:t>
      </w:r>
      <w:r>
        <w:rPr>
          <w:spacing w:val="-2"/>
        </w:rPr>
        <w:t>эмоций.</w:t>
      </w:r>
    </w:p>
    <w:p w:rsidR="00811A89" w:rsidRDefault="0056063B">
      <w:pPr>
        <w:pStyle w:val="a3"/>
        <w:spacing w:before="1"/>
        <w:ind w:left="1023" w:right="1294" w:hanging="5"/>
        <w:jc w:val="both"/>
      </w:pPr>
      <w:r>
        <w:t>Принятие себя и других: осознанно относиться к другому человеку, его мнению; признавать своё право на ошибку и такое же право другого; принимать себя и других, не осуждая;</w:t>
      </w:r>
      <w:r>
        <w:rPr>
          <w:spacing w:val="-15"/>
        </w:rPr>
        <w:t xml:space="preserve"> </w:t>
      </w:r>
      <w:r>
        <w:t>открытость</w:t>
      </w:r>
      <w:r>
        <w:rPr>
          <w:spacing w:val="-11"/>
        </w:rPr>
        <w:t xml:space="preserve"> </w:t>
      </w:r>
      <w:r>
        <w:t>себе</w:t>
      </w:r>
      <w:r>
        <w:rPr>
          <w:spacing w:val="-13"/>
        </w:rPr>
        <w:t xml:space="preserve"> </w:t>
      </w:r>
      <w:r>
        <w:t>и</w:t>
      </w:r>
      <w:r>
        <w:rPr>
          <w:spacing w:val="-11"/>
        </w:rPr>
        <w:t xml:space="preserve"> </w:t>
      </w:r>
      <w:r>
        <w:t>другим;</w:t>
      </w:r>
      <w:r>
        <w:rPr>
          <w:spacing w:val="-15"/>
        </w:rPr>
        <w:t xml:space="preserve"> </w:t>
      </w:r>
      <w:r>
        <w:t>осознавать</w:t>
      </w:r>
      <w:r>
        <w:rPr>
          <w:spacing w:val="-14"/>
        </w:rPr>
        <w:t xml:space="preserve"> </w:t>
      </w:r>
      <w:r>
        <w:t>невозможность</w:t>
      </w:r>
      <w:r>
        <w:rPr>
          <w:spacing w:val="-10"/>
        </w:rPr>
        <w:t xml:space="preserve"> </w:t>
      </w:r>
      <w:r>
        <w:t>контролировать</w:t>
      </w:r>
      <w:r>
        <w:rPr>
          <w:spacing w:val="-14"/>
        </w:rPr>
        <w:t xml:space="preserve"> </w:t>
      </w:r>
      <w:r>
        <w:t>всё</w:t>
      </w:r>
      <w:r>
        <w:rPr>
          <w:spacing w:val="-13"/>
        </w:rPr>
        <w:t xml:space="preserve"> </w:t>
      </w:r>
      <w:r>
        <w:t>вокруг.</w:t>
      </w:r>
    </w:p>
    <w:p w:rsidR="00811A89" w:rsidRDefault="00811A89">
      <w:pPr>
        <w:pStyle w:val="a3"/>
        <w:spacing w:before="273"/>
        <w:ind w:left="0"/>
      </w:pPr>
    </w:p>
    <w:p w:rsidR="00811A89" w:rsidRDefault="0056063B">
      <w:pPr>
        <w:pStyle w:val="a3"/>
        <w:ind w:left="1008"/>
        <w:jc w:val="both"/>
      </w:pPr>
      <w:r>
        <w:t>ПРЕДМЕТНЫЕ</w:t>
      </w:r>
      <w:r>
        <w:rPr>
          <w:spacing w:val="-14"/>
        </w:rPr>
        <w:t xml:space="preserve"> </w:t>
      </w:r>
      <w:r>
        <w:rPr>
          <w:spacing w:val="-2"/>
        </w:rPr>
        <w:t>РЕЗУЛЬТАТЫ</w:t>
      </w:r>
    </w:p>
    <w:p w:rsidR="00811A89" w:rsidRDefault="0056063B">
      <w:pPr>
        <w:pStyle w:val="a3"/>
        <w:spacing w:before="62" w:line="242" w:lineRule="auto"/>
        <w:ind w:left="1023" w:right="572" w:hanging="5"/>
        <w:jc w:val="both"/>
      </w:pPr>
      <w:r>
        <w:t>Предметные результаты освоения примерной программы по учебному предмету «Родная литература (русская)» должны отражать:</w:t>
      </w:r>
    </w:p>
    <w:p w:rsidR="00811A89" w:rsidRDefault="00811A89">
      <w:pPr>
        <w:pStyle w:val="a3"/>
        <w:spacing w:before="1"/>
        <w:ind w:left="0"/>
      </w:pPr>
    </w:p>
    <w:p w:rsidR="00811A89" w:rsidRDefault="0056063B">
      <w:pPr>
        <w:pStyle w:val="a5"/>
        <w:numPr>
          <w:ilvl w:val="0"/>
          <w:numId w:val="167"/>
        </w:numPr>
        <w:tabs>
          <w:tab w:val="left" w:pos="1023"/>
          <w:tab w:val="left" w:pos="1708"/>
        </w:tabs>
        <w:spacing w:line="237" w:lineRule="auto"/>
        <w:ind w:right="1300" w:hanging="5"/>
        <w:jc w:val="both"/>
        <w:rPr>
          <w:sz w:val="24"/>
        </w:rPr>
      </w:pPr>
      <w:r>
        <w:rPr>
          <w:spacing w:val="-2"/>
          <w:sz w:val="24"/>
        </w:rPr>
        <w:t>осознание</w:t>
      </w:r>
      <w:r>
        <w:rPr>
          <w:spacing w:val="-11"/>
          <w:sz w:val="24"/>
        </w:rPr>
        <w:t xml:space="preserve"> </w:t>
      </w:r>
      <w:r>
        <w:rPr>
          <w:spacing w:val="-2"/>
          <w:sz w:val="24"/>
        </w:rPr>
        <w:t>значимости</w:t>
      </w:r>
      <w:r>
        <w:rPr>
          <w:spacing w:val="-9"/>
          <w:sz w:val="24"/>
        </w:rPr>
        <w:t xml:space="preserve"> </w:t>
      </w:r>
      <w:r>
        <w:rPr>
          <w:spacing w:val="-2"/>
          <w:sz w:val="24"/>
        </w:rPr>
        <w:t>чтения</w:t>
      </w:r>
      <w:r>
        <w:rPr>
          <w:spacing w:val="-11"/>
          <w:sz w:val="24"/>
        </w:rPr>
        <w:t xml:space="preserve"> </w:t>
      </w:r>
      <w:r>
        <w:rPr>
          <w:spacing w:val="-2"/>
          <w:sz w:val="24"/>
        </w:rPr>
        <w:t>и</w:t>
      </w:r>
      <w:r>
        <w:rPr>
          <w:spacing w:val="-11"/>
          <w:sz w:val="24"/>
        </w:rPr>
        <w:t xml:space="preserve"> </w:t>
      </w:r>
      <w:r>
        <w:rPr>
          <w:spacing w:val="-2"/>
          <w:sz w:val="24"/>
        </w:rPr>
        <w:t>изучения</w:t>
      </w:r>
      <w:r>
        <w:rPr>
          <w:spacing w:val="-11"/>
          <w:sz w:val="24"/>
        </w:rPr>
        <w:t xml:space="preserve"> </w:t>
      </w:r>
      <w:r>
        <w:rPr>
          <w:spacing w:val="-2"/>
          <w:sz w:val="24"/>
        </w:rPr>
        <w:t>родной</w:t>
      </w:r>
      <w:r>
        <w:rPr>
          <w:spacing w:val="-10"/>
          <w:sz w:val="24"/>
        </w:rPr>
        <w:t xml:space="preserve"> </w:t>
      </w:r>
      <w:r>
        <w:rPr>
          <w:spacing w:val="-2"/>
          <w:sz w:val="24"/>
        </w:rPr>
        <w:t>литературы</w:t>
      </w:r>
      <w:r>
        <w:rPr>
          <w:spacing w:val="-9"/>
          <w:sz w:val="24"/>
        </w:rPr>
        <w:t xml:space="preserve"> </w:t>
      </w:r>
      <w:r>
        <w:rPr>
          <w:spacing w:val="-2"/>
          <w:sz w:val="24"/>
        </w:rPr>
        <w:t>для</w:t>
      </w:r>
      <w:r>
        <w:rPr>
          <w:spacing w:val="-13"/>
          <w:sz w:val="24"/>
        </w:rPr>
        <w:t xml:space="preserve"> </w:t>
      </w:r>
      <w:r>
        <w:rPr>
          <w:spacing w:val="-2"/>
          <w:sz w:val="24"/>
        </w:rPr>
        <w:t>своего</w:t>
      </w:r>
      <w:r>
        <w:rPr>
          <w:spacing w:val="-5"/>
          <w:sz w:val="24"/>
        </w:rPr>
        <w:t xml:space="preserve"> </w:t>
      </w:r>
      <w:r>
        <w:rPr>
          <w:spacing w:val="-2"/>
          <w:sz w:val="24"/>
        </w:rPr>
        <w:t xml:space="preserve">дальнейшего </w:t>
      </w:r>
      <w:r>
        <w:rPr>
          <w:sz w:val="24"/>
        </w:rPr>
        <w:t>развития; формирование потребности в систематическом чтении как средстве познания мира</w:t>
      </w:r>
      <w:r>
        <w:rPr>
          <w:spacing w:val="-10"/>
          <w:sz w:val="24"/>
        </w:rPr>
        <w:t xml:space="preserve"> </w:t>
      </w:r>
      <w:r>
        <w:rPr>
          <w:sz w:val="24"/>
        </w:rPr>
        <w:t>и</w:t>
      </w:r>
      <w:r>
        <w:rPr>
          <w:spacing w:val="-13"/>
          <w:sz w:val="24"/>
        </w:rPr>
        <w:t xml:space="preserve"> </w:t>
      </w:r>
      <w:r>
        <w:rPr>
          <w:sz w:val="24"/>
        </w:rPr>
        <w:t>себя</w:t>
      </w:r>
      <w:r>
        <w:rPr>
          <w:spacing w:val="-10"/>
          <w:sz w:val="24"/>
        </w:rPr>
        <w:t xml:space="preserve"> </w:t>
      </w:r>
      <w:r>
        <w:rPr>
          <w:sz w:val="24"/>
        </w:rPr>
        <w:t>в</w:t>
      </w:r>
      <w:r>
        <w:rPr>
          <w:spacing w:val="-8"/>
          <w:sz w:val="24"/>
        </w:rPr>
        <w:t xml:space="preserve"> </w:t>
      </w:r>
      <w:r>
        <w:rPr>
          <w:sz w:val="24"/>
        </w:rPr>
        <w:t>этом</w:t>
      </w:r>
      <w:r>
        <w:rPr>
          <w:spacing w:val="-12"/>
          <w:sz w:val="24"/>
        </w:rPr>
        <w:t xml:space="preserve"> </w:t>
      </w:r>
      <w:r>
        <w:rPr>
          <w:sz w:val="24"/>
        </w:rPr>
        <w:t xml:space="preserve">мире, гармонизации отношений человека и общества, многоаспектного </w:t>
      </w:r>
      <w:r>
        <w:rPr>
          <w:spacing w:val="-2"/>
          <w:sz w:val="24"/>
        </w:rPr>
        <w:t>диалога;</w:t>
      </w:r>
    </w:p>
    <w:p w:rsidR="00811A89" w:rsidRDefault="00811A89">
      <w:pPr>
        <w:pStyle w:val="a3"/>
        <w:spacing w:before="10"/>
        <w:ind w:left="0"/>
      </w:pPr>
    </w:p>
    <w:p w:rsidR="00811A89" w:rsidRDefault="0056063B">
      <w:pPr>
        <w:pStyle w:val="a5"/>
        <w:numPr>
          <w:ilvl w:val="0"/>
          <w:numId w:val="167"/>
        </w:numPr>
        <w:tabs>
          <w:tab w:val="left" w:pos="1023"/>
          <w:tab w:val="left" w:pos="1708"/>
        </w:tabs>
        <w:spacing w:line="230" w:lineRule="auto"/>
        <w:ind w:right="1315" w:hanging="5"/>
        <w:jc w:val="both"/>
        <w:rPr>
          <w:sz w:val="24"/>
        </w:rPr>
      </w:pPr>
      <w:r>
        <w:rPr>
          <w:sz w:val="24"/>
        </w:rPr>
        <w:t>понимание родной литературы как одной из основных национальнокультурных ценностей народа, особого способа познания жизни;</w:t>
      </w:r>
    </w:p>
    <w:p w:rsidR="00811A89" w:rsidRDefault="00811A89">
      <w:pPr>
        <w:pStyle w:val="a3"/>
        <w:spacing w:before="9"/>
        <w:ind w:left="0"/>
      </w:pPr>
    </w:p>
    <w:p w:rsidR="00811A89" w:rsidRDefault="0056063B">
      <w:pPr>
        <w:pStyle w:val="a5"/>
        <w:numPr>
          <w:ilvl w:val="0"/>
          <w:numId w:val="167"/>
        </w:numPr>
        <w:tabs>
          <w:tab w:val="left" w:pos="1023"/>
          <w:tab w:val="left" w:pos="1708"/>
          <w:tab w:val="left" w:pos="3979"/>
          <w:tab w:val="left" w:pos="6152"/>
          <w:tab w:val="left" w:pos="9294"/>
        </w:tabs>
        <w:spacing w:line="235" w:lineRule="auto"/>
        <w:ind w:right="1295" w:hanging="5"/>
        <w:jc w:val="both"/>
        <w:rPr>
          <w:sz w:val="24"/>
        </w:rPr>
      </w:pPr>
      <w:r>
        <w:rPr>
          <w:spacing w:val="-2"/>
          <w:sz w:val="24"/>
        </w:rPr>
        <w:t>обеспечение</w:t>
      </w:r>
      <w:r>
        <w:rPr>
          <w:sz w:val="24"/>
        </w:rPr>
        <w:tab/>
      </w:r>
      <w:r>
        <w:rPr>
          <w:spacing w:val="-2"/>
          <w:sz w:val="24"/>
        </w:rPr>
        <w:t>культурной</w:t>
      </w:r>
      <w:r>
        <w:rPr>
          <w:sz w:val="24"/>
        </w:rPr>
        <w:tab/>
      </w:r>
      <w:r>
        <w:rPr>
          <w:spacing w:val="-2"/>
          <w:sz w:val="24"/>
        </w:rPr>
        <w:t>самоидентификации,</w:t>
      </w:r>
      <w:r>
        <w:rPr>
          <w:sz w:val="24"/>
        </w:rPr>
        <w:tab/>
      </w:r>
      <w:r>
        <w:rPr>
          <w:spacing w:val="-2"/>
          <w:sz w:val="24"/>
        </w:rPr>
        <w:t xml:space="preserve">осознание </w:t>
      </w:r>
      <w:r>
        <w:rPr>
          <w:sz w:val="24"/>
        </w:rPr>
        <w:t>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811A89" w:rsidRDefault="00811A89">
      <w:pPr>
        <w:pStyle w:val="a3"/>
        <w:spacing w:before="8"/>
        <w:ind w:left="0"/>
      </w:pPr>
    </w:p>
    <w:p w:rsidR="00811A89" w:rsidRDefault="0056063B">
      <w:pPr>
        <w:pStyle w:val="a5"/>
        <w:numPr>
          <w:ilvl w:val="0"/>
          <w:numId w:val="167"/>
        </w:numPr>
        <w:tabs>
          <w:tab w:val="left" w:pos="1023"/>
          <w:tab w:val="left" w:pos="1708"/>
        </w:tabs>
        <w:spacing w:line="237" w:lineRule="auto"/>
        <w:ind w:right="1300" w:hanging="5"/>
        <w:jc w:val="both"/>
        <w:rPr>
          <w:sz w:val="24"/>
        </w:rPr>
      </w:pPr>
      <w:r>
        <w:rPr>
          <w:sz w:val="24"/>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w:t>
      </w:r>
      <w:r>
        <w:rPr>
          <w:spacing w:val="-15"/>
          <w:sz w:val="24"/>
        </w:rPr>
        <w:t xml:space="preserve"> </w:t>
      </w:r>
      <w:r>
        <w:rPr>
          <w:sz w:val="24"/>
        </w:rPr>
        <w:t>и</w:t>
      </w:r>
      <w:r>
        <w:rPr>
          <w:spacing w:val="-15"/>
          <w:sz w:val="24"/>
        </w:rPr>
        <w:t xml:space="preserve"> </w:t>
      </w:r>
      <w:r>
        <w:rPr>
          <w:sz w:val="24"/>
        </w:rPr>
        <w:t>интерпретирующего</w:t>
      </w:r>
      <w:r>
        <w:rPr>
          <w:spacing w:val="-15"/>
          <w:sz w:val="24"/>
        </w:rPr>
        <w:t xml:space="preserve"> </w:t>
      </w:r>
      <w:r>
        <w:rPr>
          <w:sz w:val="24"/>
        </w:rPr>
        <w:t>характера,</w:t>
      </w:r>
      <w:r>
        <w:rPr>
          <w:spacing w:val="-15"/>
          <w:sz w:val="24"/>
        </w:rPr>
        <w:t xml:space="preserve"> </w:t>
      </w:r>
      <w:r>
        <w:rPr>
          <w:sz w:val="24"/>
        </w:rPr>
        <w:t>участвовать</w:t>
      </w:r>
      <w:r>
        <w:rPr>
          <w:spacing w:val="-15"/>
          <w:sz w:val="24"/>
        </w:rPr>
        <w:t xml:space="preserve"> </w:t>
      </w:r>
      <w:r>
        <w:rPr>
          <w:sz w:val="24"/>
        </w:rPr>
        <w:t>в</w:t>
      </w:r>
      <w:r>
        <w:rPr>
          <w:spacing w:val="-15"/>
          <w:sz w:val="24"/>
        </w:rPr>
        <w:t xml:space="preserve"> </w:t>
      </w:r>
      <w:r>
        <w:rPr>
          <w:sz w:val="24"/>
        </w:rPr>
        <w:t>обсуждении</w:t>
      </w:r>
      <w:r>
        <w:rPr>
          <w:spacing w:val="-15"/>
          <w:sz w:val="24"/>
        </w:rPr>
        <w:t xml:space="preserve"> </w:t>
      </w:r>
      <w:r>
        <w:rPr>
          <w:sz w:val="24"/>
        </w:rPr>
        <w:t xml:space="preserve">прочитанного, </w:t>
      </w:r>
      <w:r>
        <w:rPr>
          <w:spacing w:val="-2"/>
          <w:sz w:val="24"/>
        </w:rPr>
        <w:t>сознательно</w:t>
      </w:r>
    </w:p>
    <w:p w:rsidR="00811A89" w:rsidRDefault="0056063B">
      <w:pPr>
        <w:pStyle w:val="a3"/>
        <w:spacing w:before="1"/>
        <w:ind w:left="1008"/>
        <w:jc w:val="both"/>
      </w:pPr>
      <w:r>
        <w:t>планировать</w:t>
      </w:r>
      <w:r>
        <w:rPr>
          <w:spacing w:val="-4"/>
        </w:rPr>
        <w:t xml:space="preserve"> </w:t>
      </w:r>
      <w:r>
        <w:t>своё</w:t>
      </w:r>
      <w:r>
        <w:rPr>
          <w:spacing w:val="-6"/>
        </w:rPr>
        <w:t xml:space="preserve"> </w:t>
      </w:r>
      <w:r>
        <w:t>досуговое</w:t>
      </w:r>
      <w:r>
        <w:rPr>
          <w:spacing w:val="-5"/>
        </w:rPr>
        <w:t xml:space="preserve"> </w:t>
      </w:r>
      <w:r>
        <w:rPr>
          <w:spacing w:val="-2"/>
        </w:rPr>
        <w:t>чтение;</w:t>
      </w:r>
    </w:p>
    <w:p w:rsidR="00811A89" w:rsidRDefault="00811A89">
      <w:pPr>
        <w:pStyle w:val="a3"/>
        <w:spacing w:before="6"/>
        <w:ind w:left="0"/>
      </w:pPr>
    </w:p>
    <w:p w:rsidR="00811A89" w:rsidRDefault="0056063B">
      <w:pPr>
        <w:pStyle w:val="a5"/>
        <w:numPr>
          <w:ilvl w:val="0"/>
          <w:numId w:val="167"/>
        </w:numPr>
        <w:tabs>
          <w:tab w:val="left" w:pos="1023"/>
          <w:tab w:val="left" w:pos="1708"/>
        </w:tabs>
        <w:spacing w:before="1" w:line="235" w:lineRule="auto"/>
        <w:ind w:right="1307" w:hanging="5"/>
        <w:jc w:val="both"/>
        <w:rPr>
          <w:sz w:val="24"/>
        </w:rPr>
      </w:pPr>
      <w:r>
        <w:rPr>
          <w:sz w:val="24"/>
        </w:rPr>
        <w:t xml:space="preserve">развитие способности понимать литературные художественные произведения, </w:t>
      </w:r>
      <w:r>
        <w:rPr>
          <w:sz w:val="24"/>
        </w:rPr>
        <w:lastRenderedPageBreak/>
        <w:t>отражающие разные этнокультурные традиции;</w:t>
      </w:r>
    </w:p>
    <w:p w:rsidR="00811A89" w:rsidRDefault="00811A89">
      <w:pPr>
        <w:pStyle w:val="a3"/>
        <w:spacing w:before="4"/>
        <w:ind w:left="0"/>
      </w:pPr>
    </w:p>
    <w:p w:rsidR="00811A89" w:rsidRDefault="0056063B">
      <w:pPr>
        <w:pStyle w:val="a5"/>
        <w:numPr>
          <w:ilvl w:val="0"/>
          <w:numId w:val="167"/>
        </w:numPr>
        <w:tabs>
          <w:tab w:val="left" w:pos="1023"/>
          <w:tab w:val="left" w:pos="1708"/>
        </w:tabs>
        <w:spacing w:line="237" w:lineRule="auto"/>
        <w:ind w:right="1290" w:hanging="5"/>
        <w:jc w:val="both"/>
        <w:rPr>
          <w:sz w:val="24"/>
        </w:rPr>
      </w:pPr>
      <w:r>
        <w:rPr>
          <w:sz w:val="24"/>
        </w:rPr>
        <w:t>овладение процедурами смыслового и эстетического анализа текста на основе понимания</w:t>
      </w:r>
      <w:r>
        <w:rPr>
          <w:spacing w:val="-8"/>
          <w:sz w:val="24"/>
        </w:rPr>
        <w:t xml:space="preserve"> </w:t>
      </w:r>
      <w:r>
        <w:rPr>
          <w:sz w:val="24"/>
        </w:rPr>
        <w:t>принципиальных</w:t>
      </w:r>
      <w:r>
        <w:rPr>
          <w:spacing w:val="-8"/>
          <w:sz w:val="24"/>
        </w:rPr>
        <w:t xml:space="preserve"> </w:t>
      </w:r>
      <w:r>
        <w:rPr>
          <w:sz w:val="24"/>
        </w:rPr>
        <w:t>отличий</w:t>
      </w:r>
      <w:r>
        <w:rPr>
          <w:spacing w:val="-7"/>
          <w:sz w:val="24"/>
        </w:rPr>
        <w:t xml:space="preserve"> </w:t>
      </w:r>
      <w:r>
        <w:rPr>
          <w:sz w:val="24"/>
        </w:rPr>
        <w:t>литературного художественного</w:t>
      </w:r>
      <w:r>
        <w:rPr>
          <w:spacing w:val="-3"/>
          <w:sz w:val="24"/>
        </w:rPr>
        <w:t xml:space="preserve"> </w:t>
      </w:r>
      <w:r>
        <w:rPr>
          <w:sz w:val="24"/>
        </w:rPr>
        <w:t>текста</w:t>
      </w:r>
      <w:r>
        <w:rPr>
          <w:spacing w:val="-8"/>
          <w:sz w:val="24"/>
        </w:rPr>
        <w:t xml:space="preserve"> </w:t>
      </w:r>
      <w:r>
        <w:rPr>
          <w:sz w:val="24"/>
        </w:rPr>
        <w:t>от</w:t>
      </w:r>
      <w:r>
        <w:rPr>
          <w:spacing w:val="-7"/>
          <w:sz w:val="24"/>
        </w:rPr>
        <w:t xml:space="preserve"> </w:t>
      </w:r>
      <w:r>
        <w:rPr>
          <w:sz w:val="24"/>
        </w:rPr>
        <w:t>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811A89" w:rsidRDefault="00811A89">
      <w:pPr>
        <w:pStyle w:val="a3"/>
        <w:ind w:left="0"/>
      </w:pPr>
    </w:p>
    <w:p w:rsidR="00811A89" w:rsidRDefault="00811A89">
      <w:pPr>
        <w:pStyle w:val="a3"/>
        <w:spacing w:before="2"/>
        <w:ind w:left="0"/>
      </w:pPr>
    </w:p>
    <w:p w:rsidR="00811A89" w:rsidRDefault="0056063B" w:rsidP="00676CF3">
      <w:pPr>
        <w:pStyle w:val="a3"/>
        <w:ind w:left="1008"/>
        <w:jc w:val="both"/>
      </w:pPr>
      <w:r>
        <w:t>Предметные</w:t>
      </w:r>
      <w:r>
        <w:rPr>
          <w:spacing w:val="-8"/>
        </w:rPr>
        <w:t xml:space="preserve"> </w:t>
      </w:r>
      <w:r>
        <w:t>результаты по</w:t>
      </w:r>
      <w:r>
        <w:rPr>
          <w:spacing w:val="-3"/>
        </w:rPr>
        <w:t xml:space="preserve"> </w:t>
      </w:r>
      <w:r>
        <w:rPr>
          <w:spacing w:val="-2"/>
        </w:rPr>
        <w:t>классам</w:t>
      </w:r>
    </w:p>
    <w:p w:rsidR="00811A89" w:rsidRDefault="0056063B" w:rsidP="00676CF3">
      <w:pPr>
        <w:pStyle w:val="a5"/>
        <w:numPr>
          <w:ilvl w:val="1"/>
          <w:numId w:val="167"/>
        </w:numPr>
        <w:tabs>
          <w:tab w:val="left" w:pos="2444"/>
        </w:tabs>
        <w:spacing w:before="2"/>
        <w:ind w:left="1008" w:firstLine="0"/>
        <w:rPr>
          <w:sz w:val="24"/>
        </w:rPr>
      </w:pPr>
      <w:r>
        <w:rPr>
          <w:spacing w:val="-2"/>
          <w:sz w:val="24"/>
        </w:rPr>
        <w:t>класс:</w:t>
      </w:r>
    </w:p>
    <w:p w:rsidR="00811A89" w:rsidRDefault="00811A89" w:rsidP="00676CF3">
      <w:pPr>
        <w:pStyle w:val="a3"/>
        <w:spacing w:before="3"/>
        <w:ind w:left="1008"/>
      </w:pPr>
    </w:p>
    <w:p w:rsidR="00811A89" w:rsidRDefault="0056063B" w:rsidP="00676CF3">
      <w:pPr>
        <w:pStyle w:val="a5"/>
        <w:numPr>
          <w:ilvl w:val="2"/>
          <w:numId w:val="167"/>
        </w:numPr>
        <w:tabs>
          <w:tab w:val="left" w:pos="2430"/>
          <w:tab w:val="left" w:pos="3125"/>
        </w:tabs>
        <w:spacing w:line="237" w:lineRule="auto"/>
        <w:ind w:left="1008" w:right="1304" w:firstLine="0"/>
        <w:jc w:val="both"/>
        <w:rPr>
          <w:sz w:val="24"/>
        </w:rPr>
      </w:pPr>
      <w:r>
        <w:rPr>
          <w:sz w:val="24"/>
        </w:rPr>
        <w:t>выделять проблематику русских народных и литературных сказок, пословиц и поговорок как основу для развития представлений о нравственном</w:t>
      </w:r>
      <w:r>
        <w:rPr>
          <w:spacing w:val="-15"/>
          <w:sz w:val="24"/>
        </w:rPr>
        <w:t xml:space="preserve"> </w:t>
      </w:r>
      <w:r>
        <w:rPr>
          <w:sz w:val="24"/>
        </w:rPr>
        <w:t>идеале</w:t>
      </w:r>
      <w:r>
        <w:rPr>
          <w:spacing w:val="-14"/>
          <w:sz w:val="24"/>
        </w:rPr>
        <w:t xml:space="preserve"> </w:t>
      </w:r>
      <w:r>
        <w:rPr>
          <w:sz w:val="24"/>
        </w:rPr>
        <w:t>русского</w:t>
      </w:r>
      <w:r>
        <w:rPr>
          <w:spacing w:val="-13"/>
          <w:sz w:val="24"/>
        </w:rPr>
        <w:t xml:space="preserve"> </w:t>
      </w:r>
      <w:r>
        <w:rPr>
          <w:sz w:val="24"/>
        </w:rPr>
        <w:t>народа</w:t>
      </w:r>
      <w:r>
        <w:rPr>
          <w:spacing w:val="-14"/>
          <w:sz w:val="24"/>
        </w:rPr>
        <w:t xml:space="preserve"> </w:t>
      </w:r>
      <w:r>
        <w:rPr>
          <w:sz w:val="24"/>
        </w:rPr>
        <w:t>в</w:t>
      </w:r>
      <w:r>
        <w:rPr>
          <w:spacing w:val="-12"/>
          <w:sz w:val="24"/>
        </w:rPr>
        <w:t xml:space="preserve"> </w:t>
      </w:r>
      <w:r>
        <w:rPr>
          <w:sz w:val="24"/>
        </w:rPr>
        <w:t>контексте</w:t>
      </w:r>
      <w:r>
        <w:rPr>
          <w:spacing w:val="-13"/>
          <w:sz w:val="24"/>
        </w:rPr>
        <w:t xml:space="preserve"> </w:t>
      </w:r>
      <w:r>
        <w:rPr>
          <w:sz w:val="24"/>
        </w:rPr>
        <w:t>диалога</w:t>
      </w:r>
      <w:r>
        <w:rPr>
          <w:spacing w:val="-14"/>
          <w:sz w:val="24"/>
        </w:rPr>
        <w:t xml:space="preserve"> </w:t>
      </w:r>
      <w:r>
        <w:rPr>
          <w:sz w:val="24"/>
        </w:rPr>
        <w:t>культур</w:t>
      </w:r>
      <w:r>
        <w:rPr>
          <w:spacing w:val="-13"/>
          <w:sz w:val="24"/>
        </w:rPr>
        <w:t xml:space="preserve"> </w:t>
      </w:r>
      <w:r>
        <w:rPr>
          <w:sz w:val="24"/>
        </w:rPr>
        <w:t>с</w:t>
      </w:r>
      <w:r>
        <w:rPr>
          <w:spacing w:val="-14"/>
          <w:sz w:val="24"/>
        </w:rPr>
        <w:t xml:space="preserve"> </w:t>
      </w:r>
      <w:r>
        <w:rPr>
          <w:sz w:val="24"/>
        </w:rPr>
        <w:t>другими народами России; осознавать ключевые для русского национального сознания</w:t>
      </w:r>
      <w:r>
        <w:rPr>
          <w:spacing w:val="-3"/>
          <w:sz w:val="24"/>
        </w:rPr>
        <w:t xml:space="preserve"> </w:t>
      </w:r>
      <w:r>
        <w:rPr>
          <w:sz w:val="24"/>
        </w:rPr>
        <w:t>культурные</w:t>
      </w:r>
      <w:r>
        <w:rPr>
          <w:spacing w:val="-4"/>
          <w:sz w:val="24"/>
        </w:rPr>
        <w:t xml:space="preserve"> </w:t>
      </w:r>
      <w:r>
        <w:rPr>
          <w:sz w:val="24"/>
        </w:rPr>
        <w:t>и</w:t>
      </w:r>
      <w:r>
        <w:rPr>
          <w:spacing w:val="-7"/>
          <w:sz w:val="24"/>
        </w:rPr>
        <w:t xml:space="preserve"> </w:t>
      </w:r>
      <w:r>
        <w:rPr>
          <w:sz w:val="24"/>
        </w:rPr>
        <w:t>нравственные</w:t>
      </w:r>
      <w:r>
        <w:rPr>
          <w:spacing w:val="-4"/>
          <w:sz w:val="24"/>
        </w:rPr>
        <w:t xml:space="preserve"> </w:t>
      </w:r>
      <w:r>
        <w:rPr>
          <w:sz w:val="24"/>
        </w:rPr>
        <w:t>смыслы</w:t>
      </w:r>
      <w:r>
        <w:rPr>
          <w:spacing w:val="-6"/>
          <w:sz w:val="24"/>
        </w:rPr>
        <w:t xml:space="preserve"> </w:t>
      </w:r>
      <w:r>
        <w:rPr>
          <w:sz w:val="24"/>
        </w:rPr>
        <w:t>в</w:t>
      </w:r>
      <w:r>
        <w:rPr>
          <w:spacing w:val="-6"/>
          <w:sz w:val="24"/>
        </w:rPr>
        <w:t xml:space="preserve"> </w:t>
      </w:r>
      <w:r>
        <w:rPr>
          <w:sz w:val="24"/>
        </w:rPr>
        <w:t>произведениях</w:t>
      </w:r>
      <w:r>
        <w:rPr>
          <w:spacing w:val="-8"/>
          <w:sz w:val="24"/>
        </w:rPr>
        <w:t xml:space="preserve"> </w:t>
      </w:r>
      <w:r>
        <w:rPr>
          <w:sz w:val="24"/>
        </w:rPr>
        <w:t>о</w:t>
      </w:r>
      <w:r>
        <w:rPr>
          <w:spacing w:val="-3"/>
          <w:sz w:val="24"/>
        </w:rPr>
        <w:t xml:space="preserve"> </w:t>
      </w:r>
      <w:r>
        <w:rPr>
          <w:sz w:val="24"/>
        </w:rPr>
        <w:t>Москве</w:t>
      </w:r>
      <w:r>
        <w:rPr>
          <w:spacing w:val="-9"/>
          <w:sz w:val="24"/>
        </w:rPr>
        <w:t xml:space="preserve"> </w:t>
      </w:r>
      <w:r>
        <w:rPr>
          <w:sz w:val="24"/>
        </w:rPr>
        <w:t>как столице России и о русском лесе;</w:t>
      </w:r>
    </w:p>
    <w:p w:rsidR="00811A89" w:rsidRDefault="0056063B" w:rsidP="00676CF3">
      <w:pPr>
        <w:pStyle w:val="a3"/>
        <w:spacing w:before="7"/>
        <w:ind w:left="1008" w:right="1307"/>
        <w:jc w:val="both"/>
      </w:pPr>
      <w:r>
        <w:t>иметь начальные</w:t>
      </w:r>
      <w:r>
        <w:rPr>
          <w:spacing w:val="-1"/>
        </w:rPr>
        <w:t xml:space="preserve"> </w:t>
      </w:r>
      <w:r>
        <w:t>представления</w:t>
      </w:r>
      <w:r>
        <w:rPr>
          <w:spacing w:val="-4"/>
        </w:rPr>
        <w:t xml:space="preserve"> </w:t>
      </w:r>
      <w:r>
        <w:t>о</w:t>
      </w:r>
      <w:r>
        <w:rPr>
          <w:spacing w:val="-1"/>
        </w:rPr>
        <w:t xml:space="preserve"> </w:t>
      </w:r>
      <w:r>
        <w:t>богатстве</w:t>
      </w:r>
      <w:r>
        <w:rPr>
          <w:spacing w:val="-1"/>
        </w:rPr>
        <w:t xml:space="preserve"> </w:t>
      </w:r>
      <w:r>
        <w:t>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811A89" w:rsidRDefault="0056063B" w:rsidP="00676CF3">
      <w:pPr>
        <w:pStyle w:val="a5"/>
        <w:numPr>
          <w:ilvl w:val="2"/>
          <w:numId w:val="167"/>
        </w:numPr>
        <w:tabs>
          <w:tab w:val="left" w:pos="2430"/>
          <w:tab w:val="left" w:pos="3125"/>
        </w:tabs>
        <w:spacing w:before="70" w:line="237" w:lineRule="auto"/>
        <w:ind w:left="1008" w:right="1305" w:firstLine="0"/>
        <w:jc w:val="both"/>
        <w:rPr>
          <w:sz w:val="24"/>
        </w:rPr>
      </w:pPr>
      <w:r>
        <w:rPr>
          <w:sz w:val="24"/>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811A89" w:rsidRDefault="00811A89" w:rsidP="00676CF3">
      <w:pPr>
        <w:pStyle w:val="a3"/>
        <w:spacing w:before="2"/>
        <w:ind w:left="1008"/>
      </w:pPr>
    </w:p>
    <w:p w:rsidR="00811A89" w:rsidRDefault="0056063B" w:rsidP="00676CF3">
      <w:pPr>
        <w:pStyle w:val="a5"/>
        <w:numPr>
          <w:ilvl w:val="2"/>
          <w:numId w:val="167"/>
        </w:numPr>
        <w:tabs>
          <w:tab w:val="left" w:pos="2430"/>
          <w:tab w:val="left" w:pos="3125"/>
        </w:tabs>
        <w:spacing w:line="237" w:lineRule="auto"/>
        <w:ind w:left="1008" w:right="1287" w:firstLine="0"/>
        <w:jc w:val="both"/>
        <w:rPr>
          <w:sz w:val="24"/>
        </w:rPr>
      </w:pPr>
      <w:r>
        <w:rPr>
          <w:sz w:val="24"/>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w:t>
      </w:r>
    </w:p>
    <w:p w:rsidR="00811A89" w:rsidRDefault="0056063B" w:rsidP="00676CF3">
      <w:pPr>
        <w:pStyle w:val="a3"/>
        <w:spacing w:before="7"/>
        <w:ind w:left="1008"/>
        <w:jc w:val="both"/>
      </w:pPr>
      <w:r>
        <w:t>произведения</w:t>
      </w:r>
      <w:r>
        <w:rPr>
          <w:spacing w:val="-9"/>
        </w:rPr>
        <w:t xml:space="preserve"> </w:t>
      </w:r>
      <w:r>
        <w:t>для</w:t>
      </w:r>
      <w:r>
        <w:rPr>
          <w:spacing w:val="-10"/>
        </w:rPr>
        <w:t xml:space="preserve"> </w:t>
      </w:r>
      <w:r>
        <w:t>самостоятельного</w:t>
      </w:r>
      <w:r>
        <w:rPr>
          <w:spacing w:val="-5"/>
        </w:rPr>
        <w:t xml:space="preserve"> </w:t>
      </w:r>
      <w:r>
        <w:rPr>
          <w:spacing w:val="-2"/>
        </w:rPr>
        <w:t>чтения;</w:t>
      </w:r>
    </w:p>
    <w:p w:rsidR="00811A89" w:rsidRDefault="00811A89" w:rsidP="00676CF3">
      <w:pPr>
        <w:pStyle w:val="a3"/>
        <w:spacing w:before="3"/>
        <w:ind w:left="1008"/>
      </w:pPr>
    </w:p>
    <w:p w:rsidR="00811A89" w:rsidRDefault="0056063B" w:rsidP="00676CF3">
      <w:pPr>
        <w:pStyle w:val="a5"/>
        <w:numPr>
          <w:ilvl w:val="2"/>
          <w:numId w:val="167"/>
        </w:numPr>
        <w:tabs>
          <w:tab w:val="left" w:pos="2430"/>
          <w:tab w:val="left" w:pos="3125"/>
        </w:tabs>
        <w:spacing w:line="237" w:lineRule="auto"/>
        <w:ind w:left="1008" w:right="1292" w:firstLine="0"/>
        <w:jc w:val="both"/>
        <w:rPr>
          <w:sz w:val="24"/>
        </w:rPr>
      </w:pPr>
      <w:r>
        <w:rPr>
          <w:sz w:val="24"/>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811A89" w:rsidRDefault="0056063B" w:rsidP="00676CF3">
      <w:pPr>
        <w:pStyle w:val="a5"/>
        <w:numPr>
          <w:ilvl w:val="1"/>
          <w:numId w:val="167"/>
        </w:numPr>
        <w:tabs>
          <w:tab w:val="left" w:pos="2444"/>
        </w:tabs>
        <w:spacing w:before="275"/>
        <w:ind w:left="1008" w:firstLine="0"/>
        <w:rPr>
          <w:sz w:val="24"/>
        </w:rPr>
      </w:pPr>
      <w:r>
        <w:rPr>
          <w:spacing w:val="-2"/>
          <w:sz w:val="24"/>
        </w:rPr>
        <w:t>класс:</w:t>
      </w:r>
    </w:p>
    <w:p w:rsidR="00811A89" w:rsidRDefault="00811A89" w:rsidP="00676CF3">
      <w:pPr>
        <w:pStyle w:val="a3"/>
        <w:ind w:left="1008"/>
      </w:pPr>
    </w:p>
    <w:p w:rsidR="00811A89" w:rsidRDefault="0056063B" w:rsidP="00676CF3">
      <w:pPr>
        <w:pStyle w:val="a5"/>
        <w:numPr>
          <w:ilvl w:val="2"/>
          <w:numId w:val="167"/>
        </w:numPr>
        <w:tabs>
          <w:tab w:val="left" w:pos="2430"/>
          <w:tab w:val="left" w:pos="3125"/>
        </w:tabs>
        <w:ind w:left="1008" w:right="1288" w:firstLine="0"/>
        <w:jc w:val="both"/>
        <w:rPr>
          <w:sz w:val="24"/>
        </w:rPr>
      </w:pPr>
      <w:r>
        <w:rPr>
          <w:sz w:val="24"/>
        </w:rPr>
        <w:t>выделять проблематику русских былин и былинных сюжетов в фольклоре</w:t>
      </w:r>
      <w:r>
        <w:rPr>
          <w:spacing w:val="-11"/>
          <w:sz w:val="24"/>
        </w:rPr>
        <w:t xml:space="preserve"> </w:t>
      </w:r>
      <w:r>
        <w:rPr>
          <w:sz w:val="24"/>
        </w:rPr>
        <w:t>и</w:t>
      </w:r>
      <w:r>
        <w:rPr>
          <w:spacing w:val="-3"/>
          <w:sz w:val="24"/>
        </w:rPr>
        <w:t xml:space="preserve"> </w:t>
      </w:r>
      <w:r>
        <w:rPr>
          <w:sz w:val="24"/>
        </w:rPr>
        <w:t>русской</w:t>
      </w:r>
      <w:r>
        <w:rPr>
          <w:spacing w:val="-14"/>
          <w:sz w:val="24"/>
        </w:rPr>
        <w:t xml:space="preserve"> </w:t>
      </w:r>
      <w:r>
        <w:rPr>
          <w:sz w:val="24"/>
        </w:rPr>
        <w:t>литературе</w:t>
      </w:r>
      <w:r>
        <w:rPr>
          <w:spacing w:val="-15"/>
          <w:sz w:val="24"/>
        </w:rPr>
        <w:t xml:space="preserve"> </w:t>
      </w:r>
      <w:r>
        <w:rPr>
          <w:sz w:val="24"/>
        </w:rPr>
        <w:t>для</w:t>
      </w:r>
      <w:r>
        <w:rPr>
          <w:spacing w:val="-15"/>
          <w:sz w:val="24"/>
        </w:rPr>
        <w:t xml:space="preserve"> </w:t>
      </w:r>
      <w:r>
        <w:rPr>
          <w:sz w:val="24"/>
        </w:rPr>
        <w:t>развития</w:t>
      </w:r>
      <w:r>
        <w:rPr>
          <w:spacing w:val="-15"/>
          <w:sz w:val="24"/>
        </w:rPr>
        <w:t xml:space="preserve"> </w:t>
      </w:r>
      <w:r>
        <w:rPr>
          <w:sz w:val="24"/>
        </w:rPr>
        <w:t>представлений</w:t>
      </w:r>
      <w:r>
        <w:rPr>
          <w:spacing w:val="-15"/>
          <w:sz w:val="24"/>
        </w:rPr>
        <w:t xml:space="preserve"> </w:t>
      </w:r>
      <w:r>
        <w:rPr>
          <w:sz w:val="24"/>
        </w:rPr>
        <w:t>о</w:t>
      </w:r>
      <w:r>
        <w:rPr>
          <w:spacing w:val="-14"/>
          <w:sz w:val="24"/>
        </w:rPr>
        <w:t xml:space="preserve"> </w:t>
      </w:r>
      <w:r>
        <w:rPr>
          <w:sz w:val="24"/>
        </w:rPr>
        <w:t>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r>
        <w:rPr>
          <w:spacing w:val="40"/>
          <w:sz w:val="24"/>
        </w:rPr>
        <w:t xml:space="preserve"> </w:t>
      </w:r>
      <w:r>
        <w:rPr>
          <w:sz w:val="24"/>
        </w:rPr>
        <w:t>• 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r>
        <w:rPr>
          <w:spacing w:val="40"/>
          <w:sz w:val="24"/>
        </w:rPr>
        <w:t xml:space="preserve"> </w:t>
      </w:r>
      <w:r>
        <w:rPr>
          <w:sz w:val="24"/>
        </w:rPr>
        <w:t>• 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811A89" w:rsidRDefault="0056063B" w:rsidP="00676CF3">
      <w:pPr>
        <w:pStyle w:val="a3"/>
        <w:ind w:left="1134" w:right="1147"/>
        <w:jc w:val="both"/>
      </w:pPr>
      <w:r>
        <w:t xml:space="preserve">владеть умением давать смысловой анализ фольклорного и литературного текста на основе </w:t>
      </w:r>
      <w:r>
        <w:lastRenderedPageBreak/>
        <w:t>наводящих вопросов или по предложенному плану; создавать</w:t>
      </w:r>
      <w:r>
        <w:rPr>
          <w:spacing w:val="-5"/>
        </w:rPr>
        <w:t xml:space="preserve"> </w:t>
      </w:r>
      <w:r>
        <w:t>краткие</w:t>
      </w:r>
      <w:r>
        <w:rPr>
          <w:spacing w:val="-11"/>
        </w:rPr>
        <w:t xml:space="preserve"> </w:t>
      </w:r>
      <w:r>
        <w:t>историкокультурные</w:t>
      </w:r>
      <w:r>
        <w:rPr>
          <w:spacing w:val="-6"/>
        </w:rPr>
        <w:t xml:space="preserve"> </w:t>
      </w:r>
      <w:r>
        <w:t>комментарии</w:t>
      </w:r>
      <w:r>
        <w:rPr>
          <w:spacing w:val="-5"/>
        </w:rPr>
        <w:t xml:space="preserve"> </w:t>
      </w:r>
      <w:r>
        <w:t>и</w:t>
      </w:r>
      <w:r>
        <w:rPr>
          <w:spacing w:val="-9"/>
        </w:rPr>
        <w:t xml:space="preserve"> </w:t>
      </w:r>
      <w:r>
        <w:t>собственные</w:t>
      </w:r>
      <w:r>
        <w:rPr>
          <w:spacing w:val="-11"/>
        </w:rPr>
        <w:t xml:space="preserve"> </w:t>
      </w:r>
      <w:r>
        <w:t>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w:t>
      </w:r>
      <w:r>
        <w:rPr>
          <w:spacing w:val="-4"/>
        </w:rPr>
        <w:t xml:space="preserve"> </w:t>
      </w:r>
      <w:r>
        <w:t>произведения</w:t>
      </w:r>
      <w:r>
        <w:rPr>
          <w:spacing w:val="-4"/>
        </w:rPr>
        <w:t xml:space="preserve"> </w:t>
      </w:r>
      <w:r>
        <w:t>словесного</w:t>
      </w:r>
      <w:r>
        <w:rPr>
          <w:spacing w:val="-4"/>
        </w:rPr>
        <w:t xml:space="preserve"> </w:t>
      </w:r>
      <w:r>
        <w:t>искусства</w:t>
      </w:r>
      <w:r>
        <w:rPr>
          <w:spacing w:val="-5"/>
        </w:rPr>
        <w:t xml:space="preserve"> </w:t>
      </w:r>
      <w:r>
        <w:t>с</w:t>
      </w:r>
      <w:r>
        <w:rPr>
          <w:spacing w:val="-5"/>
        </w:rPr>
        <w:t xml:space="preserve"> </w:t>
      </w:r>
      <w:r>
        <w:t>произведениями</w:t>
      </w:r>
      <w:r>
        <w:rPr>
          <w:spacing w:val="-3"/>
        </w:rPr>
        <w:t xml:space="preserve"> </w:t>
      </w:r>
      <w:r>
        <w:t>других искусств;</w:t>
      </w:r>
      <w:r>
        <w:rPr>
          <w:spacing w:val="-6"/>
        </w:rPr>
        <w:t xml:space="preserve"> </w:t>
      </w:r>
      <w:r>
        <w:t>самостоятельно</w:t>
      </w:r>
      <w:r>
        <w:rPr>
          <w:spacing w:val="-1"/>
        </w:rPr>
        <w:t xml:space="preserve"> </w:t>
      </w:r>
      <w:r>
        <w:t>отбирать произведения</w:t>
      </w:r>
      <w:r>
        <w:rPr>
          <w:spacing w:val="-1"/>
        </w:rPr>
        <w:t xml:space="preserve"> </w:t>
      </w:r>
      <w:r>
        <w:t>для</w:t>
      </w:r>
      <w:r>
        <w:rPr>
          <w:spacing w:val="-1"/>
        </w:rPr>
        <w:t xml:space="preserve"> </w:t>
      </w:r>
      <w:r>
        <w:t>внеклассного</w:t>
      </w:r>
      <w:r>
        <w:rPr>
          <w:spacing w:val="-1"/>
        </w:rPr>
        <w:t xml:space="preserve"> </w:t>
      </w:r>
      <w:r>
        <w:t>чтения;</w:t>
      </w:r>
    </w:p>
    <w:p w:rsidR="00811A89" w:rsidRDefault="0056063B" w:rsidP="00676CF3">
      <w:pPr>
        <w:pStyle w:val="a5"/>
        <w:numPr>
          <w:ilvl w:val="2"/>
          <w:numId w:val="167"/>
        </w:numPr>
        <w:tabs>
          <w:tab w:val="left" w:pos="2430"/>
          <w:tab w:val="left" w:pos="3125"/>
        </w:tabs>
        <w:spacing w:before="273" w:line="237" w:lineRule="auto"/>
        <w:ind w:left="1134" w:right="1147" w:firstLine="0"/>
        <w:jc w:val="both"/>
        <w:rPr>
          <w:sz w:val="24"/>
        </w:rPr>
      </w:pPr>
      <w:r>
        <w:rPr>
          <w:sz w:val="24"/>
        </w:rPr>
        <w:t>владеть начальными навыками осуществления самостоятельной проектно- 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811A89" w:rsidRDefault="00811A89" w:rsidP="00676CF3">
      <w:pPr>
        <w:pStyle w:val="a3"/>
        <w:ind w:left="1134" w:right="1147"/>
      </w:pPr>
    </w:p>
    <w:p w:rsidR="00811A89" w:rsidRDefault="0056063B" w:rsidP="00676CF3">
      <w:pPr>
        <w:pStyle w:val="a5"/>
        <w:numPr>
          <w:ilvl w:val="1"/>
          <w:numId w:val="167"/>
        </w:numPr>
        <w:tabs>
          <w:tab w:val="left" w:pos="2444"/>
        </w:tabs>
        <w:ind w:left="1134" w:right="1147" w:firstLine="0"/>
        <w:rPr>
          <w:sz w:val="24"/>
        </w:rPr>
      </w:pPr>
      <w:r>
        <w:rPr>
          <w:spacing w:val="-2"/>
          <w:sz w:val="24"/>
        </w:rPr>
        <w:t>класс:</w:t>
      </w:r>
    </w:p>
    <w:p w:rsidR="00811A89" w:rsidRDefault="00811A89" w:rsidP="00676CF3">
      <w:pPr>
        <w:pStyle w:val="a3"/>
        <w:spacing w:before="13"/>
        <w:ind w:left="1134" w:right="1147"/>
      </w:pPr>
    </w:p>
    <w:p w:rsidR="00811A89" w:rsidRDefault="0056063B" w:rsidP="00676CF3">
      <w:pPr>
        <w:pStyle w:val="a5"/>
        <w:tabs>
          <w:tab w:val="left" w:pos="2430"/>
          <w:tab w:val="left" w:pos="3125"/>
        </w:tabs>
        <w:spacing w:line="232" w:lineRule="auto"/>
        <w:ind w:left="1134" w:right="1147" w:firstLine="0"/>
        <w:jc w:val="both"/>
        <w:rPr>
          <w:sz w:val="24"/>
        </w:rPr>
      </w:pPr>
      <w:r>
        <w:rPr>
          <w:sz w:val="24"/>
        </w:rPr>
        <w:t>выделять</w:t>
      </w:r>
      <w:r>
        <w:rPr>
          <w:spacing w:val="-15"/>
          <w:sz w:val="24"/>
        </w:rPr>
        <w:t xml:space="preserve"> </w:t>
      </w:r>
      <w:r>
        <w:rPr>
          <w:sz w:val="24"/>
        </w:rPr>
        <w:t>проблематику</w:t>
      </w:r>
      <w:r>
        <w:rPr>
          <w:spacing w:val="-15"/>
          <w:sz w:val="24"/>
        </w:rPr>
        <w:t xml:space="preserve"> </w:t>
      </w:r>
      <w:r>
        <w:rPr>
          <w:sz w:val="24"/>
        </w:rPr>
        <w:t>и</w:t>
      </w:r>
      <w:r>
        <w:rPr>
          <w:spacing w:val="-13"/>
          <w:sz w:val="24"/>
        </w:rPr>
        <w:t xml:space="preserve"> </w:t>
      </w:r>
      <w:r>
        <w:rPr>
          <w:sz w:val="24"/>
        </w:rPr>
        <w:t>понимать</w:t>
      </w:r>
      <w:r>
        <w:rPr>
          <w:spacing w:val="-11"/>
          <w:sz w:val="24"/>
        </w:rPr>
        <w:t xml:space="preserve"> </w:t>
      </w:r>
      <w:r>
        <w:rPr>
          <w:sz w:val="24"/>
        </w:rPr>
        <w:t>эстетическое</w:t>
      </w:r>
      <w:r>
        <w:rPr>
          <w:spacing w:val="-12"/>
          <w:sz w:val="24"/>
        </w:rPr>
        <w:t xml:space="preserve"> </w:t>
      </w:r>
      <w:r>
        <w:rPr>
          <w:sz w:val="24"/>
        </w:rPr>
        <w:t>своеобразие</w:t>
      </w:r>
      <w:r>
        <w:rPr>
          <w:spacing w:val="-12"/>
          <w:sz w:val="24"/>
        </w:rPr>
        <w:t xml:space="preserve"> </w:t>
      </w:r>
      <w:r>
        <w:rPr>
          <w:sz w:val="24"/>
        </w:rPr>
        <w:t>русских народных</w:t>
      </w:r>
      <w:r>
        <w:rPr>
          <w:spacing w:val="80"/>
          <w:w w:val="150"/>
          <w:sz w:val="24"/>
        </w:rPr>
        <w:t xml:space="preserve"> </w:t>
      </w:r>
      <w:r>
        <w:rPr>
          <w:sz w:val="24"/>
        </w:rPr>
        <w:t>песен</w:t>
      </w:r>
      <w:r>
        <w:rPr>
          <w:spacing w:val="80"/>
          <w:sz w:val="24"/>
        </w:rPr>
        <w:t xml:space="preserve"> </w:t>
      </w:r>
      <w:r>
        <w:rPr>
          <w:sz w:val="24"/>
        </w:rPr>
        <w:t>(исторических</w:t>
      </w:r>
      <w:r>
        <w:rPr>
          <w:spacing w:val="80"/>
          <w:sz w:val="24"/>
        </w:rPr>
        <w:t xml:space="preserve"> </w:t>
      </w:r>
      <w:r>
        <w:rPr>
          <w:sz w:val="24"/>
        </w:rPr>
        <w:t>и</w:t>
      </w:r>
      <w:r>
        <w:rPr>
          <w:spacing w:val="80"/>
          <w:sz w:val="24"/>
        </w:rPr>
        <w:t xml:space="preserve"> </w:t>
      </w:r>
      <w:r>
        <w:rPr>
          <w:sz w:val="24"/>
        </w:rPr>
        <w:t>лирических),</w:t>
      </w:r>
      <w:r>
        <w:rPr>
          <w:spacing w:val="80"/>
          <w:sz w:val="24"/>
        </w:rPr>
        <w:t xml:space="preserve"> </w:t>
      </w:r>
      <w:r>
        <w:rPr>
          <w:sz w:val="24"/>
        </w:rPr>
        <w:t>выявлять</w:t>
      </w:r>
      <w:r>
        <w:rPr>
          <w:spacing w:val="80"/>
          <w:sz w:val="24"/>
        </w:rPr>
        <w:t xml:space="preserve"> </w:t>
      </w:r>
      <w:r>
        <w:rPr>
          <w:sz w:val="24"/>
        </w:rPr>
        <w:t>фольклорные</w:t>
      </w:r>
    </w:p>
    <w:p w:rsidR="00676CF3" w:rsidRDefault="0056063B" w:rsidP="00676CF3">
      <w:pPr>
        <w:pStyle w:val="a3"/>
        <w:spacing w:before="62"/>
        <w:ind w:left="1134" w:right="1147"/>
        <w:jc w:val="both"/>
      </w:pPr>
      <w:r>
        <w:t>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676CF3" w:rsidRDefault="0056063B" w:rsidP="00676CF3">
      <w:pPr>
        <w:pStyle w:val="a3"/>
        <w:spacing w:before="62"/>
        <w:ind w:left="1134" w:right="1147"/>
        <w:jc w:val="both"/>
      </w:pPr>
      <w:r w:rsidRPr="00676CF3">
        <w:t>иметь устойчивые представления о богатстве русской литературы и культуры в контексте культур народов России; русских национальных традициях</w:t>
      </w:r>
      <w:r w:rsidRPr="00676CF3">
        <w:rPr>
          <w:spacing w:val="-12"/>
        </w:rPr>
        <w:t xml:space="preserve"> </w:t>
      </w:r>
      <w:r w:rsidRPr="00676CF3">
        <w:t>в</w:t>
      </w:r>
      <w:r w:rsidRPr="00676CF3">
        <w:rPr>
          <w:spacing w:val="-5"/>
        </w:rPr>
        <w:t xml:space="preserve"> </w:t>
      </w:r>
      <w:r w:rsidRPr="00676CF3">
        <w:t>произведениях</w:t>
      </w:r>
      <w:r w:rsidRPr="00676CF3">
        <w:rPr>
          <w:spacing w:val="-12"/>
        </w:rPr>
        <w:t xml:space="preserve"> </w:t>
      </w:r>
      <w:r w:rsidRPr="00676CF3">
        <w:t>о</w:t>
      </w:r>
      <w:r w:rsidRPr="00676CF3">
        <w:rPr>
          <w:spacing w:val="-2"/>
        </w:rPr>
        <w:t xml:space="preserve"> </w:t>
      </w:r>
      <w:r w:rsidRPr="00676CF3">
        <w:t>православном</w:t>
      </w:r>
      <w:r w:rsidRPr="00676CF3">
        <w:rPr>
          <w:spacing w:val="-10"/>
        </w:rPr>
        <w:t xml:space="preserve"> </w:t>
      </w:r>
      <w:r w:rsidRPr="00676CF3">
        <w:t>праздновании</w:t>
      </w:r>
      <w:r w:rsidRPr="00676CF3">
        <w:rPr>
          <w:spacing w:val="-6"/>
        </w:rPr>
        <w:t xml:space="preserve"> </w:t>
      </w:r>
      <w:r w:rsidRPr="00676CF3">
        <w:t>Пасхи</w:t>
      </w:r>
      <w:r w:rsidRPr="00676CF3">
        <w:rPr>
          <w:spacing w:val="-6"/>
        </w:rPr>
        <w:t xml:space="preserve"> </w:t>
      </w:r>
      <w:r w:rsidRPr="00676CF3">
        <w:t>и</w:t>
      </w:r>
      <w:r w:rsidRPr="00676CF3">
        <w:rPr>
          <w:spacing w:val="-6"/>
        </w:rPr>
        <w:t xml:space="preserve"> </w:t>
      </w:r>
      <w:r w:rsidRPr="00676CF3">
        <w:t>о</w:t>
      </w:r>
      <w:r w:rsidRPr="00676CF3">
        <w:rPr>
          <w:spacing w:val="-7"/>
        </w:rPr>
        <w:t xml:space="preserve"> </w:t>
      </w:r>
      <w:r w:rsidRPr="00676CF3">
        <w:t>русских умельцах и мастерах;</w:t>
      </w:r>
    </w:p>
    <w:p w:rsidR="00811A89" w:rsidRPr="00676CF3" w:rsidRDefault="0056063B" w:rsidP="00676CF3">
      <w:pPr>
        <w:pStyle w:val="a3"/>
        <w:spacing w:before="62"/>
        <w:ind w:left="1134" w:right="1147"/>
        <w:jc w:val="both"/>
      </w:pPr>
      <w:r w:rsidRPr="00676CF3">
        <w:t>иметь понятие о русском национальном характере, истоках русского патриотизма и героизма в произведениях о защите Родины; о загадках русской</w:t>
      </w:r>
      <w:r w:rsidRPr="00676CF3">
        <w:rPr>
          <w:spacing w:val="-15"/>
        </w:rPr>
        <w:t xml:space="preserve"> </w:t>
      </w:r>
      <w:r w:rsidRPr="00676CF3">
        <w:t>души;</w:t>
      </w:r>
      <w:r w:rsidRPr="00676CF3">
        <w:rPr>
          <w:spacing w:val="-15"/>
        </w:rPr>
        <w:t xml:space="preserve"> </w:t>
      </w:r>
      <w:r w:rsidRPr="00676CF3">
        <w:t>взрослых</w:t>
      </w:r>
      <w:r w:rsidRPr="00676CF3">
        <w:rPr>
          <w:spacing w:val="-15"/>
        </w:rPr>
        <w:t xml:space="preserve"> </w:t>
      </w:r>
      <w:r w:rsidRPr="00676CF3">
        <w:t>проблемах,</w:t>
      </w:r>
      <w:r w:rsidRPr="00676CF3">
        <w:rPr>
          <w:spacing w:val="-15"/>
        </w:rPr>
        <w:t xml:space="preserve"> </w:t>
      </w:r>
      <w:r w:rsidRPr="00676CF3">
        <w:t>которые</w:t>
      </w:r>
      <w:r w:rsidRPr="00676CF3">
        <w:rPr>
          <w:spacing w:val="-15"/>
        </w:rPr>
        <w:t xml:space="preserve"> </w:t>
      </w:r>
      <w:r w:rsidRPr="00676CF3">
        <w:t>приходится</w:t>
      </w:r>
      <w:r w:rsidRPr="00676CF3">
        <w:rPr>
          <w:spacing w:val="-15"/>
        </w:rPr>
        <w:t xml:space="preserve"> </w:t>
      </w:r>
      <w:r w:rsidRPr="00676CF3">
        <w:t>решать</w:t>
      </w:r>
      <w:r w:rsidRPr="00676CF3">
        <w:rPr>
          <w:spacing w:val="-15"/>
        </w:rPr>
        <w:t xml:space="preserve"> </w:t>
      </w:r>
      <w:r w:rsidRPr="00676CF3">
        <w:t>подросткам; об уникальности русского языка и родной речи;владеть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w:t>
      </w:r>
      <w:r w:rsidRPr="00676CF3">
        <w:rPr>
          <w:spacing w:val="-3"/>
        </w:rPr>
        <w:t xml:space="preserve"> </w:t>
      </w:r>
      <w:r w:rsidRPr="00676CF3">
        <w:t xml:space="preserve">произведения словесного искусства с произведениями других искусств; самостоятельно отбирать произведения для внеклассного </w:t>
      </w:r>
      <w:r w:rsidRPr="00676CF3">
        <w:rPr>
          <w:spacing w:val="-2"/>
        </w:rPr>
        <w:t>чтения;</w:t>
      </w:r>
    </w:p>
    <w:p w:rsidR="00811A89" w:rsidRDefault="0056063B" w:rsidP="00676CF3">
      <w:pPr>
        <w:pStyle w:val="a3"/>
        <w:ind w:left="1134" w:right="1147" w:hanging="20"/>
        <w:jc w:val="both"/>
      </w:pPr>
      <w:r>
        <w:t>владеть умениями самостоятельной проектно-исследовательской деят</w:t>
      </w:r>
      <w:r w:rsidR="00676CF3">
        <w:t>ельности и</w:t>
      </w:r>
      <w:r>
        <w:t xml:space="preserve">оформления её результатов, навыками работы с разными источниками информации и основными способами её обработки и </w:t>
      </w:r>
      <w:r>
        <w:rPr>
          <w:spacing w:val="-2"/>
        </w:rPr>
        <w:t>презентации.</w:t>
      </w:r>
    </w:p>
    <w:p w:rsidR="00811A89" w:rsidRDefault="00676CF3" w:rsidP="00676CF3">
      <w:pPr>
        <w:pStyle w:val="a5"/>
        <w:numPr>
          <w:ilvl w:val="1"/>
          <w:numId w:val="167"/>
        </w:numPr>
        <w:tabs>
          <w:tab w:val="left" w:pos="1134"/>
        </w:tabs>
        <w:spacing w:before="270" w:line="275" w:lineRule="exact"/>
        <w:ind w:left="1134" w:right="1147" w:firstLine="0"/>
        <w:jc w:val="both"/>
        <w:rPr>
          <w:sz w:val="24"/>
        </w:rPr>
      </w:pPr>
      <w:r>
        <w:rPr>
          <w:spacing w:val="-10"/>
          <w:sz w:val="24"/>
        </w:rPr>
        <w:t xml:space="preserve">Класс: </w:t>
      </w:r>
    </w:p>
    <w:p w:rsidR="00811A89" w:rsidRPr="00676CF3" w:rsidRDefault="0056063B" w:rsidP="00676CF3">
      <w:pPr>
        <w:pStyle w:val="a3"/>
        <w:tabs>
          <w:tab w:val="left" w:pos="1134"/>
        </w:tabs>
        <w:spacing w:line="275" w:lineRule="exact"/>
        <w:ind w:left="1134" w:right="1147"/>
        <w:jc w:val="both"/>
      </w:pPr>
      <w:r>
        <w:t>выделять</w:t>
      </w:r>
      <w:r>
        <w:rPr>
          <w:spacing w:val="-14"/>
        </w:rPr>
        <w:t xml:space="preserve"> </w:t>
      </w:r>
      <w:r>
        <w:t>проблематику</w:t>
      </w:r>
      <w:r>
        <w:rPr>
          <w:spacing w:val="-15"/>
        </w:rPr>
        <w:t xml:space="preserve"> </w:t>
      </w:r>
      <w:r>
        <w:t>и</w:t>
      </w:r>
      <w:r>
        <w:rPr>
          <w:spacing w:val="-14"/>
        </w:rPr>
        <w:t xml:space="preserve"> </w:t>
      </w:r>
      <w:r>
        <w:t>понимать</w:t>
      </w:r>
      <w:r>
        <w:rPr>
          <w:spacing w:val="-15"/>
        </w:rPr>
        <w:t xml:space="preserve"> </w:t>
      </w:r>
      <w:r>
        <w:t>эстетическое</w:t>
      </w:r>
      <w:r>
        <w:rPr>
          <w:spacing w:val="-14"/>
        </w:rPr>
        <w:t xml:space="preserve"> </w:t>
      </w:r>
      <w:r>
        <w:t>своеобразие</w:t>
      </w:r>
      <w:r>
        <w:rPr>
          <w:spacing w:val="-15"/>
        </w:rPr>
        <w:t xml:space="preserve"> </w:t>
      </w:r>
      <w:r>
        <w:t>произведений</w:t>
      </w:r>
      <w:r>
        <w:rPr>
          <w:spacing w:val="40"/>
        </w:rPr>
        <w:t xml:space="preserve"> </w:t>
      </w:r>
      <w:r w:rsidR="00676CF3">
        <w:rPr>
          <w:position w:val="4"/>
        </w:rPr>
        <w:t>о</w:t>
      </w:r>
      <w:r>
        <w:t xml:space="preserve"> легендарных</w:t>
      </w:r>
      <w:r>
        <w:rPr>
          <w:spacing w:val="-1"/>
        </w:rPr>
        <w:t xml:space="preserve"> </w:t>
      </w:r>
      <w:r>
        <w:t>героях</w:t>
      </w:r>
      <w:r>
        <w:rPr>
          <w:spacing w:val="-2"/>
        </w:rPr>
        <w:t xml:space="preserve"> </w:t>
      </w:r>
      <w:r>
        <w:t>земли</w:t>
      </w:r>
      <w:r>
        <w:rPr>
          <w:spacing w:val="-1"/>
        </w:rPr>
        <w:t xml:space="preserve"> </w:t>
      </w:r>
      <w:r>
        <w:t>Русской для развития</w:t>
      </w:r>
      <w:r>
        <w:rPr>
          <w:spacing w:val="-2"/>
        </w:rPr>
        <w:t xml:space="preserve"> </w:t>
      </w:r>
      <w:r>
        <w:t>представлений</w:t>
      </w:r>
      <w:r>
        <w:rPr>
          <w:spacing w:val="-4"/>
        </w:rPr>
        <w:t xml:space="preserve"> </w:t>
      </w:r>
      <w:r>
        <w:t xml:space="preserve">о нравственных </w:t>
      </w:r>
      <w:r>
        <w:rPr>
          <w:position w:val="4"/>
        </w:rPr>
        <w:t>с</w:t>
      </w:r>
      <w:r>
        <w:rPr>
          <w:spacing w:val="-17"/>
          <w:position w:val="4"/>
        </w:rPr>
        <w:t xml:space="preserve"> </w:t>
      </w:r>
      <w:r>
        <w:t>идеалах</w:t>
      </w:r>
      <w:r>
        <w:rPr>
          <w:spacing w:val="53"/>
          <w:w w:val="150"/>
        </w:rPr>
        <w:t xml:space="preserve"> </w:t>
      </w:r>
      <w:r>
        <w:t>русского</w:t>
      </w:r>
      <w:r>
        <w:rPr>
          <w:spacing w:val="59"/>
          <w:w w:val="150"/>
        </w:rPr>
        <w:t xml:space="preserve"> </w:t>
      </w:r>
      <w:r>
        <w:t>народа;</w:t>
      </w:r>
      <w:r>
        <w:rPr>
          <w:spacing w:val="54"/>
          <w:w w:val="150"/>
        </w:rPr>
        <w:t xml:space="preserve"> </w:t>
      </w:r>
      <w:r>
        <w:t>осознавать</w:t>
      </w:r>
      <w:r>
        <w:rPr>
          <w:spacing w:val="56"/>
          <w:w w:val="150"/>
        </w:rPr>
        <w:t xml:space="preserve"> </w:t>
      </w:r>
      <w:r>
        <w:t>ключевые</w:t>
      </w:r>
      <w:r>
        <w:rPr>
          <w:spacing w:val="57"/>
          <w:w w:val="150"/>
        </w:rPr>
        <w:t xml:space="preserve"> </w:t>
      </w:r>
      <w:r>
        <w:t>для</w:t>
      </w:r>
      <w:r>
        <w:rPr>
          <w:spacing w:val="53"/>
          <w:w w:val="150"/>
        </w:rPr>
        <w:t xml:space="preserve"> </w:t>
      </w:r>
      <w:r>
        <w:t>русского</w:t>
      </w:r>
      <w:r>
        <w:rPr>
          <w:spacing w:val="59"/>
          <w:w w:val="150"/>
        </w:rPr>
        <w:t xml:space="preserve"> </w:t>
      </w:r>
      <w:r>
        <w:rPr>
          <w:spacing w:val="-2"/>
        </w:rPr>
        <w:t>национального</w:t>
      </w:r>
      <w:r>
        <w:rPr>
          <w:spacing w:val="19"/>
          <w:position w:val="4"/>
        </w:rPr>
        <w:t xml:space="preserve"> </w:t>
      </w:r>
      <w:r>
        <w:t>сознания</w:t>
      </w:r>
      <w:r>
        <w:rPr>
          <w:spacing w:val="12"/>
        </w:rPr>
        <w:t xml:space="preserve"> </w:t>
      </w:r>
      <w:r>
        <w:t>культурные</w:t>
      </w:r>
      <w:r>
        <w:rPr>
          <w:spacing w:val="10"/>
        </w:rPr>
        <w:t xml:space="preserve"> </w:t>
      </w:r>
      <w:r>
        <w:t>и</w:t>
      </w:r>
      <w:r>
        <w:rPr>
          <w:spacing w:val="8"/>
        </w:rPr>
        <w:t xml:space="preserve"> </w:t>
      </w:r>
      <w:r>
        <w:t>нравственные</w:t>
      </w:r>
      <w:r>
        <w:rPr>
          <w:spacing w:val="11"/>
        </w:rPr>
        <w:t xml:space="preserve"> </w:t>
      </w:r>
      <w:r>
        <w:t>смыслы</w:t>
      </w:r>
      <w:r>
        <w:rPr>
          <w:spacing w:val="5"/>
        </w:rPr>
        <w:t xml:space="preserve"> </w:t>
      </w:r>
      <w:r>
        <w:t>в</w:t>
      </w:r>
      <w:r>
        <w:rPr>
          <w:spacing w:val="14"/>
        </w:rPr>
        <w:t xml:space="preserve"> </w:t>
      </w:r>
      <w:r>
        <w:t>произведениях</w:t>
      </w:r>
      <w:r>
        <w:rPr>
          <w:spacing w:val="7"/>
        </w:rPr>
        <w:t xml:space="preserve"> </w:t>
      </w:r>
      <w:r>
        <w:t>о</w:t>
      </w:r>
      <w:r>
        <w:rPr>
          <w:spacing w:val="12"/>
        </w:rPr>
        <w:t xml:space="preserve"> </w:t>
      </w:r>
      <w:r>
        <w:t>Золотом</w:t>
      </w:r>
      <w:r>
        <w:rPr>
          <w:spacing w:val="14"/>
        </w:rPr>
        <w:t xml:space="preserve"> </w:t>
      </w:r>
      <w:r>
        <w:rPr>
          <w:spacing w:val="-2"/>
        </w:rPr>
        <w:t>кольце</w:t>
      </w:r>
      <w:r w:rsidR="00676CF3">
        <w:t xml:space="preserve"> </w:t>
      </w:r>
      <w:r>
        <w:t>России</w:t>
      </w:r>
      <w:r>
        <w:rPr>
          <w:spacing w:val="-4"/>
        </w:rPr>
        <w:t xml:space="preserve"> </w:t>
      </w:r>
      <w:r>
        <w:t>и</w:t>
      </w:r>
      <w:r>
        <w:rPr>
          <w:spacing w:val="-4"/>
        </w:rPr>
        <w:t xml:space="preserve"> </w:t>
      </w:r>
      <w:r>
        <w:t>великой</w:t>
      </w:r>
      <w:r>
        <w:rPr>
          <w:spacing w:val="-4"/>
        </w:rPr>
        <w:t xml:space="preserve"> </w:t>
      </w:r>
      <w:r>
        <w:t>русской</w:t>
      </w:r>
      <w:r>
        <w:rPr>
          <w:spacing w:val="1"/>
        </w:rPr>
        <w:t xml:space="preserve"> </w:t>
      </w:r>
      <w:r>
        <w:t xml:space="preserve">реке </w:t>
      </w:r>
      <w:r>
        <w:rPr>
          <w:spacing w:val="-2"/>
        </w:rPr>
        <w:t>Волге;</w:t>
      </w:r>
      <w:r w:rsidRPr="00676CF3">
        <w:t xml:space="preserve">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w:t>
      </w:r>
      <w:r w:rsidRPr="00676CF3">
        <w:rPr>
          <w:spacing w:val="-2"/>
        </w:rPr>
        <w:t>людей;</w:t>
      </w:r>
      <w:r w:rsidR="00676CF3">
        <w:rPr>
          <w:spacing w:val="-2"/>
        </w:rPr>
        <w:t xml:space="preserve"> </w:t>
      </w:r>
      <w:r w:rsidRPr="00676CF3">
        <w:t>иметь</w:t>
      </w:r>
      <w:r w:rsidRPr="00676CF3">
        <w:rPr>
          <w:spacing w:val="-12"/>
        </w:rPr>
        <w:t xml:space="preserve"> </w:t>
      </w:r>
      <w:r w:rsidRPr="00676CF3">
        <w:t>понятие</w:t>
      </w:r>
      <w:r w:rsidRPr="00676CF3">
        <w:rPr>
          <w:spacing w:val="-15"/>
        </w:rPr>
        <w:t xml:space="preserve"> </w:t>
      </w:r>
      <w:r w:rsidRPr="00676CF3">
        <w:t>о</w:t>
      </w:r>
      <w:r w:rsidRPr="00676CF3">
        <w:rPr>
          <w:spacing w:val="-7"/>
        </w:rPr>
        <w:t xml:space="preserve"> </w:t>
      </w:r>
      <w:r w:rsidRPr="00676CF3">
        <w:t>русском</w:t>
      </w:r>
      <w:r w:rsidRPr="00676CF3">
        <w:rPr>
          <w:spacing w:val="-10"/>
        </w:rPr>
        <w:t xml:space="preserve"> </w:t>
      </w:r>
      <w:r w:rsidRPr="00676CF3">
        <w:t>национальном</w:t>
      </w:r>
      <w:r w:rsidRPr="00676CF3">
        <w:rPr>
          <w:spacing w:val="-10"/>
        </w:rPr>
        <w:t xml:space="preserve"> </w:t>
      </w:r>
      <w:r w:rsidRPr="00676CF3">
        <w:t>характере</w:t>
      </w:r>
      <w:r w:rsidRPr="00676CF3">
        <w:rPr>
          <w:spacing w:val="-13"/>
        </w:rPr>
        <w:t xml:space="preserve"> </w:t>
      </w:r>
      <w:r w:rsidRPr="00676CF3">
        <w:t>в</w:t>
      </w:r>
      <w:r w:rsidRPr="00676CF3">
        <w:rPr>
          <w:spacing w:val="-10"/>
        </w:rPr>
        <w:t xml:space="preserve"> </w:t>
      </w:r>
      <w:r w:rsidRPr="00676CF3">
        <w:t>произведениях</w:t>
      </w:r>
      <w:r w:rsidRPr="00676CF3">
        <w:rPr>
          <w:spacing w:val="-15"/>
        </w:rPr>
        <w:t xml:space="preserve"> </w:t>
      </w:r>
      <w:r w:rsidRPr="00676CF3">
        <w:t>о</w:t>
      </w:r>
      <w:r w:rsidRPr="00676CF3">
        <w:rPr>
          <w:spacing w:val="-12"/>
        </w:rPr>
        <w:t xml:space="preserve"> </w:t>
      </w:r>
      <w:r w:rsidRPr="00676CF3">
        <w:t>войне; о русском человеке как хранителе национального сознания; трудной поре взросления; о языке русской поэзии;</w:t>
      </w:r>
      <w:r w:rsidR="00676CF3">
        <w:t xml:space="preserve"> </w:t>
      </w:r>
      <w:r w:rsidRPr="00676CF3">
        <w:t>владеть</w:t>
      </w:r>
      <w:r w:rsidRPr="00676CF3">
        <w:rPr>
          <w:spacing w:val="-14"/>
        </w:rPr>
        <w:t xml:space="preserve"> </w:t>
      </w:r>
      <w:r w:rsidRPr="00676CF3">
        <w:t>умением</w:t>
      </w:r>
      <w:r w:rsidRPr="00676CF3">
        <w:rPr>
          <w:spacing w:val="-14"/>
        </w:rPr>
        <w:t xml:space="preserve"> </w:t>
      </w:r>
      <w:r w:rsidRPr="00676CF3">
        <w:t>давать</w:t>
      </w:r>
      <w:r w:rsidRPr="00676CF3">
        <w:rPr>
          <w:spacing w:val="-14"/>
        </w:rPr>
        <w:t xml:space="preserve"> </w:t>
      </w:r>
      <w:r w:rsidRPr="00676CF3">
        <w:t>самостоятельный</w:t>
      </w:r>
      <w:r w:rsidRPr="00676CF3">
        <w:rPr>
          <w:spacing w:val="-15"/>
        </w:rPr>
        <w:t xml:space="preserve"> </w:t>
      </w:r>
      <w:r w:rsidRPr="00676CF3">
        <w:t>смысловой</w:t>
      </w:r>
      <w:r w:rsidRPr="00676CF3">
        <w:rPr>
          <w:spacing w:val="-15"/>
        </w:rPr>
        <w:t xml:space="preserve"> </w:t>
      </w:r>
      <w:r w:rsidRPr="00676CF3">
        <w:t>и</w:t>
      </w:r>
      <w:r w:rsidRPr="00676CF3">
        <w:rPr>
          <w:spacing w:val="-15"/>
        </w:rPr>
        <w:t xml:space="preserve"> </w:t>
      </w:r>
      <w:r w:rsidRPr="00676CF3">
        <w:t>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w:t>
      </w:r>
    </w:p>
    <w:p w:rsidR="00811A89" w:rsidRDefault="0056063B" w:rsidP="00676CF3">
      <w:pPr>
        <w:pStyle w:val="a3"/>
        <w:spacing w:before="62"/>
        <w:ind w:left="1134" w:right="1147"/>
        <w:jc w:val="both"/>
      </w:pPr>
      <w:r>
        <w:t>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811A89" w:rsidRDefault="00811A89" w:rsidP="00676CF3">
      <w:pPr>
        <w:pStyle w:val="a3"/>
        <w:spacing w:before="8"/>
        <w:ind w:left="1134" w:right="1147"/>
      </w:pPr>
    </w:p>
    <w:p w:rsidR="00811A89" w:rsidRDefault="0056063B" w:rsidP="00676CF3">
      <w:pPr>
        <w:pStyle w:val="a5"/>
        <w:numPr>
          <w:ilvl w:val="3"/>
          <w:numId w:val="167"/>
        </w:numPr>
        <w:tabs>
          <w:tab w:val="left" w:pos="2430"/>
          <w:tab w:val="left" w:pos="3125"/>
        </w:tabs>
        <w:spacing w:line="237" w:lineRule="auto"/>
        <w:ind w:left="1134" w:right="1147" w:firstLine="0"/>
        <w:jc w:val="both"/>
        <w:rPr>
          <w:sz w:val="24"/>
        </w:rPr>
      </w:pPr>
      <w:r>
        <w:rPr>
          <w:sz w:val="24"/>
        </w:rPr>
        <w:t xml:space="preserve">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w:t>
      </w:r>
      <w:r>
        <w:rPr>
          <w:spacing w:val="-2"/>
          <w:sz w:val="24"/>
        </w:rPr>
        <w:t>презентации.</w:t>
      </w:r>
    </w:p>
    <w:p w:rsidR="00811A89" w:rsidRDefault="00811A89">
      <w:pPr>
        <w:pStyle w:val="a3"/>
        <w:ind w:left="0"/>
      </w:pPr>
    </w:p>
    <w:p w:rsidR="00811A89" w:rsidRDefault="0056063B">
      <w:pPr>
        <w:pStyle w:val="a5"/>
        <w:numPr>
          <w:ilvl w:val="1"/>
          <w:numId w:val="167"/>
        </w:numPr>
        <w:tabs>
          <w:tab w:val="left" w:pos="2444"/>
        </w:tabs>
        <w:ind w:hanging="739"/>
        <w:rPr>
          <w:sz w:val="24"/>
        </w:rPr>
      </w:pPr>
      <w:r>
        <w:rPr>
          <w:spacing w:val="-2"/>
          <w:sz w:val="24"/>
        </w:rPr>
        <w:t>класс:</w:t>
      </w:r>
    </w:p>
    <w:p w:rsidR="00811A89" w:rsidRDefault="00811A89">
      <w:pPr>
        <w:pStyle w:val="a3"/>
        <w:spacing w:before="2"/>
        <w:ind w:left="0"/>
      </w:pPr>
    </w:p>
    <w:p w:rsidR="00811A89" w:rsidRDefault="0056063B" w:rsidP="00676CF3">
      <w:pPr>
        <w:pStyle w:val="a5"/>
        <w:numPr>
          <w:ilvl w:val="2"/>
          <w:numId w:val="167"/>
        </w:numPr>
        <w:tabs>
          <w:tab w:val="left" w:pos="3125"/>
        </w:tabs>
        <w:spacing w:line="237" w:lineRule="auto"/>
        <w:ind w:left="1134" w:right="1005" w:firstLine="0"/>
        <w:jc w:val="both"/>
        <w:rPr>
          <w:sz w:val="24"/>
        </w:rPr>
      </w:pPr>
      <w:r>
        <w:rPr>
          <w:sz w:val="24"/>
        </w:rPr>
        <w:t>выделять проблематику и понимать эстетическое своеобразие произведений разных жанров и эпох об Отечественной войне 1812 года для развития</w:t>
      </w:r>
      <w:r>
        <w:rPr>
          <w:spacing w:val="-15"/>
          <w:sz w:val="24"/>
        </w:rPr>
        <w:t xml:space="preserve"> </w:t>
      </w:r>
      <w:r>
        <w:rPr>
          <w:sz w:val="24"/>
        </w:rPr>
        <w:t>представлений</w:t>
      </w:r>
      <w:r>
        <w:rPr>
          <w:spacing w:val="-15"/>
          <w:sz w:val="24"/>
        </w:rPr>
        <w:t xml:space="preserve"> </w:t>
      </w:r>
      <w:r>
        <w:rPr>
          <w:sz w:val="24"/>
        </w:rPr>
        <w:t>о</w:t>
      </w:r>
      <w:r>
        <w:rPr>
          <w:spacing w:val="-15"/>
          <w:sz w:val="24"/>
        </w:rPr>
        <w:t xml:space="preserve"> </w:t>
      </w:r>
      <w:r>
        <w:rPr>
          <w:sz w:val="24"/>
        </w:rPr>
        <w:t>нравственных</w:t>
      </w:r>
      <w:r>
        <w:rPr>
          <w:spacing w:val="-15"/>
          <w:sz w:val="24"/>
        </w:rPr>
        <w:t xml:space="preserve"> </w:t>
      </w:r>
      <w:r>
        <w:rPr>
          <w:sz w:val="24"/>
        </w:rPr>
        <w:t>идеалах</w:t>
      </w:r>
      <w:r>
        <w:rPr>
          <w:spacing w:val="-15"/>
          <w:sz w:val="24"/>
        </w:rPr>
        <w:t xml:space="preserve"> </w:t>
      </w:r>
      <w:r>
        <w:rPr>
          <w:sz w:val="24"/>
        </w:rPr>
        <w:t>русского</w:t>
      </w:r>
      <w:r>
        <w:rPr>
          <w:spacing w:val="-15"/>
          <w:sz w:val="24"/>
        </w:rPr>
        <w:t xml:space="preserve"> </w:t>
      </w:r>
      <w:r>
        <w:rPr>
          <w:sz w:val="24"/>
        </w:rPr>
        <w:t>народа;</w:t>
      </w:r>
      <w:r>
        <w:rPr>
          <w:spacing w:val="-15"/>
          <w:sz w:val="24"/>
        </w:rPr>
        <w:t xml:space="preserve"> </w:t>
      </w:r>
      <w:r>
        <w:rPr>
          <w:sz w:val="24"/>
        </w:rPr>
        <w:t>осознавать ключевые</w:t>
      </w:r>
      <w:r>
        <w:rPr>
          <w:spacing w:val="-11"/>
          <w:sz w:val="24"/>
        </w:rPr>
        <w:t xml:space="preserve"> </w:t>
      </w:r>
      <w:r>
        <w:rPr>
          <w:sz w:val="24"/>
        </w:rPr>
        <w:t>для</w:t>
      </w:r>
      <w:r>
        <w:rPr>
          <w:spacing w:val="-10"/>
          <w:sz w:val="24"/>
        </w:rPr>
        <w:t xml:space="preserve"> </w:t>
      </w:r>
      <w:r>
        <w:rPr>
          <w:sz w:val="24"/>
        </w:rPr>
        <w:t>русского</w:t>
      </w:r>
      <w:r>
        <w:rPr>
          <w:spacing w:val="-4"/>
          <w:sz w:val="24"/>
        </w:rPr>
        <w:t xml:space="preserve"> </w:t>
      </w:r>
      <w:r>
        <w:rPr>
          <w:sz w:val="24"/>
        </w:rPr>
        <w:t>национального</w:t>
      </w:r>
      <w:r>
        <w:rPr>
          <w:spacing w:val="-6"/>
          <w:sz w:val="24"/>
        </w:rPr>
        <w:t xml:space="preserve"> </w:t>
      </w:r>
      <w:r>
        <w:rPr>
          <w:sz w:val="24"/>
        </w:rPr>
        <w:t>сознания</w:t>
      </w:r>
      <w:r>
        <w:rPr>
          <w:spacing w:val="-10"/>
          <w:sz w:val="24"/>
        </w:rPr>
        <w:t xml:space="preserve"> </w:t>
      </w:r>
      <w:r>
        <w:rPr>
          <w:sz w:val="24"/>
        </w:rPr>
        <w:t>культурные</w:t>
      </w:r>
      <w:r>
        <w:rPr>
          <w:spacing w:val="-11"/>
          <w:sz w:val="24"/>
        </w:rPr>
        <w:t xml:space="preserve"> </w:t>
      </w:r>
      <w:r>
        <w:rPr>
          <w:sz w:val="24"/>
        </w:rPr>
        <w:t>и</w:t>
      </w:r>
      <w:r>
        <w:rPr>
          <w:spacing w:val="-9"/>
          <w:sz w:val="24"/>
        </w:rPr>
        <w:t xml:space="preserve"> </w:t>
      </w:r>
      <w:r>
        <w:rPr>
          <w:sz w:val="24"/>
        </w:rPr>
        <w:t>нравственные смыслы в</w:t>
      </w:r>
    </w:p>
    <w:p w:rsidR="00811A89" w:rsidRDefault="0056063B" w:rsidP="00676CF3">
      <w:pPr>
        <w:pStyle w:val="a3"/>
        <w:spacing w:before="3"/>
        <w:ind w:left="1134" w:right="1005"/>
        <w:jc w:val="both"/>
      </w:pPr>
      <w:r>
        <w:t>произведениях</w:t>
      </w:r>
      <w:r>
        <w:rPr>
          <w:spacing w:val="-10"/>
        </w:rPr>
        <w:t xml:space="preserve"> </w:t>
      </w:r>
      <w:r>
        <w:t>об</w:t>
      </w:r>
      <w:r>
        <w:rPr>
          <w:spacing w:val="-13"/>
        </w:rPr>
        <w:t xml:space="preserve"> </w:t>
      </w:r>
      <w:r>
        <w:t>образе</w:t>
      </w:r>
      <w:r>
        <w:rPr>
          <w:spacing w:val="-6"/>
        </w:rPr>
        <w:t xml:space="preserve"> </w:t>
      </w:r>
      <w:r>
        <w:t>Петербурга</w:t>
      </w:r>
      <w:r>
        <w:rPr>
          <w:spacing w:val="-6"/>
        </w:rPr>
        <w:t xml:space="preserve"> </w:t>
      </w:r>
      <w:r>
        <w:t>и</w:t>
      </w:r>
      <w:r>
        <w:rPr>
          <w:spacing w:val="-4"/>
        </w:rPr>
        <w:t xml:space="preserve"> </w:t>
      </w:r>
      <w:r>
        <w:t>российской</w:t>
      </w:r>
      <w:r>
        <w:rPr>
          <w:spacing w:val="-3"/>
        </w:rPr>
        <w:t xml:space="preserve"> </w:t>
      </w:r>
      <w:r>
        <w:t>степи</w:t>
      </w:r>
      <w:r>
        <w:rPr>
          <w:spacing w:val="-8"/>
        </w:rPr>
        <w:t xml:space="preserve"> </w:t>
      </w:r>
      <w:r>
        <w:t>в</w:t>
      </w:r>
      <w:r>
        <w:rPr>
          <w:spacing w:val="-4"/>
        </w:rPr>
        <w:t xml:space="preserve"> </w:t>
      </w:r>
      <w:r>
        <w:t>русской</w:t>
      </w:r>
      <w:r>
        <w:rPr>
          <w:spacing w:val="-4"/>
        </w:rPr>
        <w:t xml:space="preserve"> </w:t>
      </w:r>
      <w:r>
        <w:rPr>
          <w:spacing w:val="-2"/>
        </w:rPr>
        <w:t>литературе;</w:t>
      </w:r>
    </w:p>
    <w:p w:rsidR="00811A89" w:rsidRDefault="00811A89" w:rsidP="00676CF3">
      <w:pPr>
        <w:pStyle w:val="a3"/>
        <w:spacing w:before="5"/>
        <w:ind w:left="1134" w:right="1005"/>
      </w:pPr>
    </w:p>
    <w:p w:rsidR="00811A89" w:rsidRDefault="0056063B" w:rsidP="00676CF3">
      <w:pPr>
        <w:pStyle w:val="a5"/>
        <w:numPr>
          <w:ilvl w:val="2"/>
          <w:numId w:val="167"/>
        </w:numPr>
        <w:tabs>
          <w:tab w:val="left" w:pos="3125"/>
        </w:tabs>
        <w:ind w:left="1134" w:right="1005" w:firstLine="0"/>
        <w:jc w:val="both"/>
        <w:rPr>
          <w:sz w:val="24"/>
        </w:rPr>
      </w:pPr>
      <w:r>
        <w:rPr>
          <w:sz w:val="24"/>
        </w:rPr>
        <w:t>понимать</w:t>
      </w:r>
      <w:r>
        <w:rPr>
          <w:spacing w:val="-6"/>
          <w:sz w:val="24"/>
        </w:rPr>
        <w:t xml:space="preserve"> </w:t>
      </w:r>
      <w:r>
        <w:rPr>
          <w:sz w:val="24"/>
        </w:rPr>
        <w:t>духовно-нравственную</w:t>
      </w:r>
      <w:r>
        <w:rPr>
          <w:spacing w:val="-8"/>
          <w:sz w:val="24"/>
        </w:rPr>
        <w:t xml:space="preserve"> </w:t>
      </w:r>
      <w:r>
        <w:rPr>
          <w:sz w:val="24"/>
        </w:rPr>
        <w:t>и</w:t>
      </w:r>
      <w:r>
        <w:rPr>
          <w:spacing w:val="-6"/>
          <w:sz w:val="24"/>
        </w:rPr>
        <w:t xml:space="preserve"> </w:t>
      </w:r>
      <w:r>
        <w:rPr>
          <w:sz w:val="24"/>
        </w:rPr>
        <w:t>культурно-эстетическую</w:t>
      </w:r>
      <w:r>
        <w:rPr>
          <w:spacing w:val="-8"/>
          <w:sz w:val="24"/>
        </w:rPr>
        <w:t xml:space="preserve"> </w:t>
      </w:r>
      <w:r>
        <w:rPr>
          <w:sz w:val="24"/>
        </w:rPr>
        <w:t>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r>
        <w:rPr>
          <w:spacing w:val="40"/>
          <w:sz w:val="24"/>
        </w:rPr>
        <w:t xml:space="preserve"> </w:t>
      </w:r>
      <w:r>
        <w:rPr>
          <w:sz w:val="24"/>
        </w:rPr>
        <w:t>• 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811A89" w:rsidRDefault="0056063B" w:rsidP="00676CF3">
      <w:pPr>
        <w:pStyle w:val="a5"/>
        <w:numPr>
          <w:ilvl w:val="2"/>
          <w:numId w:val="167"/>
        </w:numPr>
        <w:tabs>
          <w:tab w:val="left" w:pos="3125"/>
        </w:tabs>
        <w:spacing w:before="267"/>
        <w:ind w:left="1134" w:right="1005" w:firstLine="0"/>
        <w:jc w:val="both"/>
        <w:rPr>
          <w:sz w:val="24"/>
        </w:rPr>
      </w:pPr>
      <w:r>
        <w:rPr>
          <w:sz w:val="24"/>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w:t>
      </w:r>
      <w:r>
        <w:rPr>
          <w:spacing w:val="-15"/>
          <w:sz w:val="24"/>
        </w:rPr>
        <w:t xml:space="preserve"> </w:t>
      </w:r>
      <w:r>
        <w:rPr>
          <w:sz w:val="24"/>
        </w:rPr>
        <w:t>художественного</w:t>
      </w:r>
      <w:r>
        <w:rPr>
          <w:spacing w:val="-15"/>
          <w:sz w:val="24"/>
        </w:rPr>
        <w:t xml:space="preserve"> </w:t>
      </w:r>
      <w:r>
        <w:rPr>
          <w:sz w:val="24"/>
        </w:rPr>
        <w:t>текста;</w:t>
      </w:r>
      <w:r>
        <w:rPr>
          <w:spacing w:val="-15"/>
          <w:sz w:val="24"/>
        </w:rPr>
        <w:t xml:space="preserve"> </w:t>
      </w:r>
      <w:r>
        <w:rPr>
          <w:sz w:val="24"/>
        </w:rPr>
        <w:t>создавать</w:t>
      </w:r>
      <w:r>
        <w:rPr>
          <w:spacing w:val="-15"/>
          <w:sz w:val="24"/>
        </w:rPr>
        <w:t xml:space="preserve"> </w:t>
      </w:r>
      <w:r>
        <w:rPr>
          <w:sz w:val="24"/>
        </w:rPr>
        <w:t>развёрнутые</w:t>
      </w:r>
      <w:r>
        <w:rPr>
          <w:spacing w:val="-15"/>
          <w:sz w:val="24"/>
        </w:rPr>
        <w:t xml:space="preserve"> </w:t>
      </w:r>
      <w:r>
        <w:rPr>
          <w:sz w:val="24"/>
        </w:rPr>
        <w:t>историко-культурные комментарии и собственные тексты интерпретирующего характера в различных</w:t>
      </w:r>
      <w:r>
        <w:rPr>
          <w:spacing w:val="-15"/>
          <w:sz w:val="24"/>
        </w:rPr>
        <w:t xml:space="preserve"> </w:t>
      </w:r>
      <w:r>
        <w:rPr>
          <w:sz w:val="24"/>
        </w:rPr>
        <w:t>форматах;</w:t>
      </w:r>
      <w:r>
        <w:rPr>
          <w:spacing w:val="-15"/>
          <w:sz w:val="24"/>
        </w:rPr>
        <w:t xml:space="preserve"> </w:t>
      </w:r>
      <w:r>
        <w:rPr>
          <w:sz w:val="24"/>
        </w:rPr>
        <w:t>самостоятельно</w:t>
      </w:r>
      <w:r>
        <w:rPr>
          <w:spacing w:val="-15"/>
          <w:sz w:val="24"/>
        </w:rPr>
        <w:t xml:space="preserve"> </w:t>
      </w:r>
      <w:r>
        <w:rPr>
          <w:sz w:val="24"/>
        </w:rPr>
        <w:t>сопоставлять</w:t>
      </w:r>
      <w:r>
        <w:rPr>
          <w:spacing w:val="-15"/>
          <w:sz w:val="24"/>
        </w:rPr>
        <w:t xml:space="preserve"> </w:t>
      </w:r>
      <w:r>
        <w:rPr>
          <w:sz w:val="24"/>
        </w:rPr>
        <w:t>произведения</w:t>
      </w:r>
      <w:r>
        <w:rPr>
          <w:spacing w:val="-15"/>
          <w:sz w:val="24"/>
        </w:rPr>
        <w:t xml:space="preserve"> </w:t>
      </w:r>
      <w:r>
        <w:rPr>
          <w:sz w:val="24"/>
        </w:rPr>
        <w:t>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811A89" w:rsidRPr="00676CF3" w:rsidRDefault="0056063B" w:rsidP="00676CF3">
      <w:pPr>
        <w:pStyle w:val="a5"/>
        <w:numPr>
          <w:ilvl w:val="2"/>
          <w:numId w:val="167"/>
        </w:numPr>
        <w:tabs>
          <w:tab w:val="left" w:pos="3125"/>
        </w:tabs>
        <w:spacing w:before="272" w:line="237" w:lineRule="auto"/>
        <w:ind w:left="1134" w:right="1005" w:firstLine="0"/>
        <w:jc w:val="both"/>
        <w:rPr>
          <w:sz w:val="24"/>
        </w:rPr>
      </w:pPr>
      <w:r>
        <w:rPr>
          <w:sz w:val="24"/>
        </w:rPr>
        <w:t>осуществлять самостоятельную проектно-исследовательскую деятельность и оформлять её результаты, владеть навыками работы с разными</w:t>
      </w:r>
      <w:r>
        <w:rPr>
          <w:spacing w:val="-6"/>
          <w:sz w:val="24"/>
        </w:rPr>
        <w:t xml:space="preserve"> </w:t>
      </w:r>
      <w:r>
        <w:rPr>
          <w:sz w:val="24"/>
        </w:rPr>
        <w:t>источниками</w:t>
      </w:r>
      <w:r>
        <w:rPr>
          <w:spacing w:val="-1"/>
          <w:sz w:val="24"/>
        </w:rPr>
        <w:t xml:space="preserve"> </w:t>
      </w:r>
      <w:r>
        <w:rPr>
          <w:sz w:val="24"/>
        </w:rPr>
        <w:t>информации</w:t>
      </w:r>
      <w:r>
        <w:rPr>
          <w:spacing w:val="-6"/>
          <w:sz w:val="24"/>
        </w:rPr>
        <w:t xml:space="preserve"> </w:t>
      </w:r>
      <w:r>
        <w:rPr>
          <w:sz w:val="24"/>
        </w:rPr>
        <w:t>и</w:t>
      </w:r>
      <w:r>
        <w:rPr>
          <w:spacing w:val="-1"/>
          <w:sz w:val="24"/>
        </w:rPr>
        <w:t xml:space="preserve"> </w:t>
      </w:r>
      <w:r>
        <w:rPr>
          <w:sz w:val="24"/>
        </w:rPr>
        <w:t>различными</w:t>
      </w:r>
      <w:r>
        <w:rPr>
          <w:spacing w:val="-1"/>
          <w:sz w:val="24"/>
        </w:rPr>
        <w:t xml:space="preserve"> </w:t>
      </w:r>
      <w:r>
        <w:rPr>
          <w:sz w:val="24"/>
        </w:rPr>
        <w:t>способами</w:t>
      </w:r>
      <w:r>
        <w:rPr>
          <w:spacing w:val="-1"/>
          <w:sz w:val="24"/>
        </w:rPr>
        <w:t xml:space="preserve"> </w:t>
      </w:r>
      <w:r>
        <w:rPr>
          <w:sz w:val="24"/>
        </w:rPr>
        <w:t>её</w:t>
      </w:r>
      <w:r>
        <w:rPr>
          <w:spacing w:val="-3"/>
          <w:sz w:val="24"/>
        </w:rPr>
        <w:t xml:space="preserve"> </w:t>
      </w:r>
      <w:r>
        <w:rPr>
          <w:sz w:val="24"/>
        </w:rPr>
        <w:t>обработки</w:t>
      </w:r>
      <w:r>
        <w:rPr>
          <w:spacing w:val="-6"/>
          <w:sz w:val="24"/>
        </w:rPr>
        <w:t xml:space="preserve"> </w:t>
      </w:r>
      <w:r>
        <w:rPr>
          <w:sz w:val="24"/>
        </w:rPr>
        <w:t xml:space="preserve">и </w:t>
      </w:r>
      <w:r>
        <w:rPr>
          <w:spacing w:val="-2"/>
          <w:sz w:val="24"/>
        </w:rPr>
        <w:t>презентации.</w:t>
      </w:r>
    </w:p>
    <w:p w:rsidR="00676CF3" w:rsidRDefault="00676CF3" w:rsidP="00676CF3">
      <w:pPr>
        <w:tabs>
          <w:tab w:val="left" w:pos="3125"/>
        </w:tabs>
        <w:spacing w:before="272" w:line="237" w:lineRule="auto"/>
        <w:ind w:right="1005"/>
        <w:jc w:val="both"/>
        <w:rPr>
          <w:sz w:val="24"/>
        </w:rPr>
      </w:pPr>
    </w:p>
    <w:p w:rsidR="00676CF3" w:rsidRDefault="00676CF3" w:rsidP="00676CF3">
      <w:pPr>
        <w:tabs>
          <w:tab w:val="left" w:pos="3125"/>
        </w:tabs>
        <w:spacing w:before="272" w:line="237" w:lineRule="auto"/>
        <w:ind w:right="1005"/>
        <w:jc w:val="both"/>
        <w:rPr>
          <w:sz w:val="24"/>
        </w:rPr>
      </w:pPr>
    </w:p>
    <w:p w:rsidR="00676CF3" w:rsidRDefault="00676CF3" w:rsidP="00676CF3">
      <w:pPr>
        <w:tabs>
          <w:tab w:val="left" w:pos="3125"/>
        </w:tabs>
        <w:spacing w:before="272" w:line="237" w:lineRule="auto"/>
        <w:ind w:right="1005"/>
        <w:jc w:val="both"/>
        <w:rPr>
          <w:sz w:val="24"/>
        </w:rPr>
      </w:pPr>
    </w:p>
    <w:p w:rsidR="00676CF3" w:rsidRDefault="00676CF3" w:rsidP="00676CF3">
      <w:pPr>
        <w:tabs>
          <w:tab w:val="left" w:pos="3125"/>
        </w:tabs>
        <w:spacing w:before="272" w:line="237" w:lineRule="auto"/>
        <w:ind w:right="1005"/>
        <w:jc w:val="both"/>
        <w:rPr>
          <w:sz w:val="24"/>
        </w:rPr>
      </w:pPr>
    </w:p>
    <w:p w:rsidR="00676CF3" w:rsidRDefault="00676CF3" w:rsidP="00676CF3">
      <w:pPr>
        <w:tabs>
          <w:tab w:val="left" w:pos="3125"/>
        </w:tabs>
        <w:spacing w:before="272" w:line="237" w:lineRule="auto"/>
        <w:ind w:right="1005"/>
        <w:jc w:val="both"/>
        <w:rPr>
          <w:sz w:val="24"/>
        </w:rPr>
      </w:pPr>
    </w:p>
    <w:p w:rsidR="00676CF3" w:rsidRPr="00676CF3" w:rsidRDefault="00676CF3" w:rsidP="00676CF3">
      <w:pPr>
        <w:tabs>
          <w:tab w:val="left" w:pos="3125"/>
        </w:tabs>
        <w:spacing w:before="272" w:line="237" w:lineRule="auto"/>
        <w:ind w:right="1005"/>
        <w:jc w:val="both"/>
        <w:rPr>
          <w:sz w:val="24"/>
        </w:rPr>
      </w:pPr>
    </w:p>
    <w:p w:rsidR="00811A89" w:rsidRDefault="0056063B">
      <w:pPr>
        <w:pStyle w:val="a5"/>
        <w:numPr>
          <w:ilvl w:val="2"/>
          <w:numId w:val="201"/>
        </w:numPr>
        <w:tabs>
          <w:tab w:val="left" w:pos="3164"/>
        </w:tabs>
        <w:spacing w:before="1"/>
        <w:ind w:left="1008" w:right="5327" w:firstLine="1296"/>
        <w:jc w:val="left"/>
        <w:rPr>
          <w:sz w:val="24"/>
        </w:rPr>
      </w:pPr>
      <w:r>
        <w:rPr>
          <w:sz w:val="24"/>
        </w:rPr>
        <w:t>АНГЛИЙСКИЙ ЯЗЫК РАБОЧАЯ</w:t>
      </w:r>
      <w:r>
        <w:rPr>
          <w:spacing w:val="24"/>
          <w:sz w:val="24"/>
        </w:rPr>
        <w:t xml:space="preserve"> </w:t>
      </w:r>
      <w:r>
        <w:rPr>
          <w:sz w:val="24"/>
        </w:rPr>
        <w:t>ПРОГРАММА.</w:t>
      </w:r>
      <w:r>
        <w:rPr>
          <w:spacing w:val="28"/>
          <w:sz w:val="24"/>
        </w:rPr>
        <w:t xml:space="preserve"> </w:t>
      </w:r>
      <w:r>
        <w:rPr>
          <w:sz w:val="24"/>
        </w:rPr>
        <w:t>АНГЛИЙСКИЙ</w:t>
      </w:r>
      <w:r>
        <w:rPr>
          <w:spacing w:val="24"/>
          <w:sz w:val="24"/>
        </w:rPr>
        <w:t xml:space="preserve"> </w:t>
      </w:r>
      <w:r>
        <w:rPr>
          <w:sz w:val="24"/>
        </w:rPr>
        <w:t>ЯЗЫК ПОЯСНИТЕЛЬНАЯ ЗАПИСКА</w:t>
      </w:r>
    </w:p>
    <w:p w:rsidR="00811A89" w:rsidRDefault="0056063B">
      <w:pPr>
        <w:pStyle w:val="a3"/>
        <w:spacing w:before="62"/>
        <w:ind w:left="1023" w:right="1291" w:hanging="5"/>
        <w:jc w:val="both"/>
      </w:pPr>
      <w:r>
        <w:t xml:space="preserve">Рабочая программа является ориентиром для составления авторских рабочих программ: </w:t>
      </w:r>
      <w:r>
        <w:rPr>
          <w:spacing w:val="-2"/>
        </w:rPr>
        <w:t>она</w:t>
      </w:r>
      <w:r>
        <w:rPr>
          <w:spacing w:val="-13"/>
        </w:rPr>
        <w:t xml:space="preserve"> </w:t>
      </w:r>
      <w:r>
        <w:rPr>
          <w:spacing w:val="-2"/>
        </w:rPr>
        <w:t>даёт</w:t>
      </w:r>
      <w:r>
        <w:rPr>
          <w:spacing w:val="-12"/>
        </w:rPr>
        <w:t xml:space="preserve"> </w:t>
      </w:r>
      <w:r>
        <w:rPr>
          <w:spacing w:val="-2"/>
        </w:rPr>
        <w:t>представление</w:t>
      </w:r>
      <w:r>
        <w:rPr>
          <w:spacing w:val="-13"/>
        </w:rPr>
        <w:t xml:space="preserve"> </w:t>
      </w:r>
      <w:r>
        <w:rPr>
          <w:spacing w:val="-2"/>
        </w:rPr>
        <w:t>о</w:t>
      </w:r>
      <w:r>
        <w:rPr>
          <w:spacing w:val="-12"/>
        </w:rPr>
        <w:t xml:space="preserve"> </w:t>
      </w:r>
      <w:r>
        <w:rPr>
          <w:spacing w:val="-2"/>
        </w:rPr>
        <w:t>целях</w:t>
      </w:r>
      <w:r>
        <w:rPr>
          <w:spacing w:val="-13"/>
        </w:rPr>
        <w:t xml:space="preserve"> </w:t>
      </w:r>
      <w:r>
        <w:rPr>
          <w:spacing w:val="-2"/>
        </w:rPr>
        <w:t>образования,</w:t>
      </w:r>
      <w:r>
        <w:rPr>
          <w:spacing w:val="-8"/>
        </w:rPr>
        <w:t xml:space="preserve"> </w:t>
      </w:r>
      <w:r>
        <w:rPr>
          <w:spacing w:val="-2"/>
        </w:rPr>
        <w:t>развития</w:t>
      </w:r>
      <w:r>
        <w:rPr>
          <w:spacing w:val="-13"/>
        </w:rPr>
        <w:t xml:space="preserve"> </w:t>
      </w:r>
      <w:r>
        <w:rPr>
          <w:spacing w:val="-2"/>
        </w:rPr>
        <w:t>и</w:t>
      </w:r>
      <w:r>
        <w:rPr>
          <w:spacing w:val="-13"/>
        </w:rPr>
        <w:t xml:space="preserve"> </w:t>
      </w:r>
      <w:r>
        <w:rPr>
          <w:spacing w:val="-2"/>
        </w:rPr>
        <w:t>воспитания</w:t>
      </w:r>
      <w:r>
        <w:rPr>
          <w:spacing w:val="-13"/>
        </w:rPr>
        <w:t xml:space="preserve"> </w:t>
      </w:r>
      <w:r>
        <w:rPr>
          <w:spacing w:val="-2"/>
        </w:rPr>
        <w:t>обучающихся</w:t>
      </w:r>
      <w:r>
        <w:rPr>
          <w:spacing w:val="-11"/>
        </w:rPr>
        <w:t xml:space="preserve"> </w:t>
      </w:r>
      <w:r>
        <w:rPr>
          <w:spacing w:val="-2"/>
        </w:rPr>
        <w:t>на</w:t>
      </w:r>
      <w:r>
        <w:rPr>
          <w:spacing w:val="-8"/>
        </w:rPr>
        <w:t xml:space="preserve"> </w:t>
      </w:r>
      <w:r>
        <w:rPr>
          <w:spacing w:val="-2"/>
        </w:rPr>
        <w:t>уровне основного</w:t>
      </w:r>
      <w:r>
        <w:rPr>
          <w:spacing w:val="-13"/>
        </w:rPr>
        <w:t xml:space="preserve"> </w:t>
      </w:r>
      <w:r>
        <w:rPr>
          <w:spacing w:val="-2"/>
        </w:rPr>
        <w:t xml:space="preserve">общего образования средствами учебного предмета «Иностранный (английский) </w:t>
      </w:r>
      <w:r>
        <w:t xml:space="preserve">язык», определяет обязательную (инвариантную) часть содержания учебного курса по </w:t>
      </w:r>
      <w:r>
        <w:lastRenderedPageBreak/>
        <w:t>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w:t>
      </w:r>
      <w:r>
        <w:rPr>
          <w:spacing w:val="-6"/>
        </w:rPr>
        <w:t xml:space="preserve"> </w:t>
      </w:r>
      <w:r>
        <w:t>речевых умений</w:t>
      </w:r>
      <w:r>
        <w:rPr>
          <w:spacing w:val="-5"/>
        </w:rPr>
        <w:t xml:space="preserve"> </w:t>
      </w:r>
      <w:r>
        <w:t>и овладение языковыми средствами, представленными</w:t>
      </w:r>
      <w:r>
        <w:rPr>
          <w:spacing w:val="-1"/>
        </w:rPr>
        <w:t xml:space="preserve"> </w:t>
      </w:r>
      <w:r>
        <w:t>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w:t>
      </w:r>
    </w:p>
    <w:p w:rsidR="00811A89" w:rsidRDefault="00811A89">
      <w:pPr>
        <w:pStyle w:val="a3"/>
        <w:ind w:left="0"/>
      </w:pPr>
    </w:p>
    <w:p w:rsidR="00811A89" w:rsidRDefault="00811A89">
      <w:pPr>
        <w:pStyle w:val="a3"/>
        <w:spacing w:before="2"/>
        <w:ind w:left="0"/>
      </w:pPr>
    </w:p>
    <w:p w:rsidR="00811A89" w:rsidRDefault="0056063B">
      <w:pPr>
        <w:pStyle w:val="a3"/>
        <w:ind w:left="1008"/>
        <w:jc w:val="both"/>
      </w:pPr>
      <w:r>
        <w:t>ОБЩАЯ</w:t>
      </w:r>
      <w:r>
        <w:rPr>
          <w:spacing w:val="74"/>
        </w:rPr>
        <w:t xml:space="preserve">   </w:t>
      </w:r>
      <w:r>
        <w:t>ХАРАКТЕРИСТИКА</w:t>
      </w:r>
      <w:r>
        <w:rPr>
          <w:spacing w:val="54"/>
          <w:w w:val="150"/>
        </w:rPr>
        <w:t xml:space="preserve">   </w:t>
      </w:r>
      <w:r>
        <w:t>УЧЕБНОГО</w:t>
      </w:r>
      <w:r>
        <w:rPr>
          <w:spacing w:val="80"/>
        </w:rPr>
        <w:t xml:space="preserve">   </w:t>
      </w:r>
      <w:r>
        <w:rPr>
          <w:spacing w:val="-2"/>
        </w:rPr>
        <w:t>ПРЕДМЕТА</w:t>
      </w:r>
    </w:p>
    <w:p w:rsidR="00811A89" w:rsidRDefault="0056063B">
      <w:pPr>
        <w:pStyle w:val="a3"/>
        <w:spacing w:before="3" w:line="275" w:lineRule="exact"/>
        <w:ind w:left="2314"/>
      </w:pPr>
      <w:r>
        <w:rPr>
          <w:spacing w:val="-2"/>
        </w:rPr>
        <w:t>«ИНОСТРАННЫЙ</w:t>
      </w:r>
      <w:r>
        <w:rPr>
          <w:spacing w:val="3"/>
        </w:rPr>
        <w:t xml:space="preserve"> </w:t>
      </w:r>
      <w:r>
        <w:rPr>
          <w:spacing w:val="-2"/>
        </w:rPr>
        <w:t>(АНГЛИЙСКИЙ)</w:t>
      </w:r>
      <w:r>
        <w:rPr>
          <w:spacing w:val="9"/>
        </w:rPr>
        <w:t xml:space="preserve"> </w:t>
      </w:r>
      <w:r>
        <w:rPr>
          <w:spacing w:val="-4"/>
        </w:rPr>
        <w:t>ЯЗЫК»</w:t>
      </w:r>
    </w:p>
    <w:p w:rsidR="00811A89" w:rsidRDefault="0056063B">
      <w:pPr>
        <w:pStyle w:val="a3"/>
        <w:ind w:left="1023" w:right="1298" w:hanging="5"/>
        <w:jc w:val="both"/>
      </w:pPr>
      <w: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w:t>
      </w:r>
      <w:r>
        <w:rPr>
          <w:spacing w:val="-15"/>
        </w:rPr>
        <w:t xml:space="preserve"> </w:t>
      </w:r>
      <w:r>
        <w:t>межличностного</w:t>
      </w:r>
      <w:r>
        <w:rPr>
          <w:spacing w:val="-15"/>
        </w:rPr>
        <w:t xml:space="preserve"> </w:t>
      </w:r>
      <w:r>
        <w:t>и</w:t>
      </w:r>
      <w:r>
        <w:rPr>
          <w:spacing w:val="-15"/>
        </w:rPr>
        <w:t xml:space="preserve"> </w:t>
      </w:r>
      <w:r>
        <w:t>межкультурного</w:t>
      </w:r>
      <w:r>
        <w:rPr>
          <w:spacing w:val="-15"/>
        </w:rPr>
        <w:t xml:space="preserve"> </w:t>
      </w:r>
      <w:r>
        <w:t>взаимодействия,</w:t>
      </w:r>
      <w:r>
        <w:rPr>
          <w:spacing w:val="-15"/>
        </w:rPr>
        <w:t xml:space="preserve"> </w:t>
      </w:r>
      <w:r>
        <w:t>способствует</w:t>
      </w:r>
      <w:r>
        <w:rPr>
          <w:spacing w:val="-15"/>
        </w:rPr>
        <w:t xml:space="preserve"> </w:t>
      </w:r>
      <w:r>
        <w:t>их</w:t>
      </w:r>
      <w:r>
        <w:rPr>
          <w:spacing w:val="-15"/>
        </w:rPr>
        <w:t xml:space="preserve"> </w:t>
      </w:r>
      <w:r>
        <w:t>общему речевому развитию, воспитанию гражданской идентичности, расширению кругозора, воспитанию чувств и эмоций. Наряду</w:t>
      </w:r>
      <w:r>
        <w:rPr>
          <w:spacing w:val="-2"/>
        </w:rPr>
        <w:t xml:space="preserve"> </w:t>
      </w:r>
      <w:r>
        <w:t>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811A89" w:rsidRDefault="0056063B">
      <w:pPr>
        <w:pStyle w:val="a3"/>
        <w:ind w:left="1023" w:right="1292" w:hanging="5"/>
        <w:jc w:val="both"/>
      </w:pPr>
      <w: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811A89" w:rsidRDefault="0056063B">
      <w:pPr>
        <w:pStyle w:val="a3"/>
        <w:spacing w:before="3"/>
        <w:ind w:left="1023" w:right="1291" w:hanging="5"/>
        <w:jc w:val="both"/>
      </w:pPr>
      <w:r>
        <w:t>В</w:t>
      </w:r>
      <w:r>
        <w:rPr>
          <w:spacing w:val="-1"/>
        </w:rPr>
        <w:t xml:space="preserve"> </w:t>
      </w:r>
      <w:r>
        <w:t>последние десятилетия</w:t>
      </w:r>
      <w:r>
        <w:rPr>
          <w:spacing w:val="-3"/>
        </w:rPr>
        <w:t xml:space="preserve"> </w:t>
      </w:r>
      <w:r>
        <w:t>наблюдается трансформация</w:t>
      </w:r>
      <w:r>
        <w:rPr>
          <w:spacing w:val="-3"/>
        </w:rPr>
        <w:t xml:space="preserve"> </w:t>
      </w:r>
      <w:r>
        <w:t>взглядов</w:t>
      </w:r>
      <w:r>
        <w:rPr>
          <w:spacing w:val="-1"/>
        </w:rPr>
        <w:t xml:space="preserve"> </w:t>
      </w:r>
      <w:r>
        <w:t>на</w:t>
      </w:r>
      <w:r>
        <w:rPr>
          <w:spacing w:val="-4"/>
        </w:rPr>
        <w:t xml:space="preserve"> </w:t>
      </w:r>
      <w:r>
        <w:t>владение</w:t>
      </w:r>
      <w:r>
        <w:rPr>
          <w:spacing w:val="-4"/>
        </w:rPr>
        <w:t xml:space="preserve"> </w:t>
      </w:r>
      <w:r>
        <w:t>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811A89" w:rsidRDefault="0056063B">
      <w:pPr>
        <w:pStyle w:val="a3"/>
        <w:spacing w:before="62"/>
        <w:ind w:left="1023" w:right="1300" w:hanging="5"/>
        <w:jc w:val="both"/>
      </w:pPr>
      <w:r>
        <w:t>Возрастает значимость владения разными иностранными</w:t>
      </w:r>
      <w:r>
        <w:rPr>
          <w:spacing w:val="-1"/>
        </w:rPr>
        <w:t xml:space="preserve"> </w:t>
      </w:r>
      <w:r>
        <w:t>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811A89" w:rsidRDefault="0056063B">
      <w:pPr>
        <w:pStyle w:val="a3"/>
        <w:spacing w:before="1" w:line="242" w:lineRule="auto"/>
        <w:ind w:left="1023" w:right="1297" w:hanging="5"/>
        <w:jc w:val="both"/>
      </w:pPr>
      <w:r>
        <w:t>Естественно, возрастание значимости владения иностранными языками приводит к переосмыслению целей и содержания обучения предмету.</w:t>
      </w:r>
    </w:p>
    <w:p w:rsidR="00811A89" w:rsidRDefault="00811A89">
      <w:pPr>
        <w:pStyle w:val="a3"/>
        <w:spacing w:before="271"/>
        <w:ind w:left="0"/>
      </w:pPr>
    </w:p>
    <w:p w:rsidR="00811A89" w:rsidRDefault="0056063B">
      <w:pPr>
        <w:pStyle w:val="a3"/>
        <w:ind w:left="1008"/>
        <w:jc w:val="both"/>
      </w:pPr>
      <w:r>
        <w:lastRenderedPageBreak/>
        <w:t>ЦЕЛИ</w:t>
      </w:r>
      <w:r>
        <w:rPr>
          <w:spacing w:val="-6"/>
        </w:rPr>
        <w:t xml:space="preserve"> </w:t>
      </w:r>
      <w:r>
        <w:t>УЧЕБНОГО</w:t>
      </w:r>
      <w:r>
        <w:rPr>
          <w:spacing w:val="-9"/>
        </w:rPr>
        <w:t xml:space="preserve"> </w:t>
      </w:r>
      <w:r>
        <w:rPr>
          <w:spacing w:val="-2"/>
        </w:rPr>
        <w:t>ПРЕДМЕТА</w:t>
      </w:r>
    </w:p>
    <w:p w:rsidR="00811A89" w:rsidRDefault="0056063B">
      <w:pPr>
        <w:pStyle w:val="a3"/>
        <w:spacing w:before="3" w:line="275" w:lineRule="exact"/>
        <w:ind w:left="1008"/>
        <w:jc w:val="both"/>
      </w:pPr>
      <w:r>
        <w:t>«ИНОСТРАННЫЙ</w:t>
      </w:r>
      <w:r>
        <w:rPr>
          <w:spacing w:val="-11"/>
        </w:rPr>
        <w:t xml:space="preserve"> </w:t>
      </w:r>
      <w:r>
        <w:t>(АНГЛИЙСКИЙ)</w:t>
      </w:r>
      <w:r>
        <w:rPr>
          <w:spacing w:val="-9"/>
        </w:rPr>
        <w:t xml:space="preserve"> </w:t>
      </w:r>
      <w:r>
        <w:rPr>
          <w:spacing w:val="-4"/>
        </w:rPr>
        <w:t>ЯЗЫК»</w:t>
      </w:r>
    </w:p>
    <w:p w:rsidR="00811A89" w:rsidRDefault="0056063B">
      <w:pPr>
        <w:pStyle w:val="a3"/>
        <w:ind w:left="1023" w:right="1296" w:hanging="5"/>
        <w:jc w:val="both"/>
      </w:pPr>
      <w:r>
        <w:t>В свете сказанного выше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w:t>
      </w:r>
      <w:r>
        <w:rPr>
          <w:spacing w:val="-15"/>
        </w:rPr>
        <w:t xml:space="preserve"> </w:t>
      </w:r>
      <w:r>
        <w:t>адаптации;</w:t>
      </w:r>
      <w:r>
        <w:rPr>
          <w:spacing w:val="-15"/>
        </w:rPr>
        <w:t xml:space="preserve"> </w:t>
      </w:r>
      <w:r>
        <w:t>инструментом</w:t>
      </w:r>
      <w:r>
        <w:rPr>
          <w:spacing w:val="-15"/>
        </w:rPr>
        <w:t xml:space="preserve"> </w:t>
      </w:r>
      <w:r>
        <w:t>развития</w:t>
      </w:r>
      <w:r>
        <w:rPr>
          <w:spacing w:val="-15"/>
        </w:rPr>
        <w:t xml:space="preserve"> </w:t>
      </w:r>
      <w:r>
        <w:t>умений</w:t>
      </w:r>
      <w:r>
        <w:rPr>
          <w:spacing w:val="-15"/>
        </w:rPr>
        <w:t xml:space="preserve"> </w:t>
      </w:r>
      <w:r>
        <w:t>поиска,</w:t>
      </w:r>
      <w:r>
        <w:rPr>
          <w:spacing w:val="-15"/>
        </w:rPr>
        <w:t xml:space="preserve"> </w:t>
      </w:r>
      <w:r>
        <w:t>обработки</w:t>
      </w:r>
      <w:r>
        <w:rPr>
          <w:spacing w:val="-15"/>
        </w:rPr>
        <w:t xml:space="preserve"> </w:t>
      </w:r>
      <w:r>
        <w:t>и</w:t>
      </w:r>
      <w:r>
        <w:rPr>
          <w:spacing w:val="-15"/>
        </w:rPr>
        <w:t xml:space="preserve"> </w:t>
      </w:r>
      <w:r>
        <w:t>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811A89" w:rsidRDefault="0056063B">
      <w:pPr>
        <w:pStyle w:val="a3"/>
        <w:spacing w:before="2"/>
        <w:ind w:left="1023" w:right="1285" w:hanging="5"/>
        <w:jc w:val="both"/>
      </w:pPr>
      <w:r>
        <w:t>На</w:t>
      </w:r>
      <w:r>
        <w:rPr>
          <w:spacing w:val="-13"/>
        </w:rPr>
        <w:t xml:space="preserve"> </w:t>
      </w:r>
      <w:r>
        <w:t>прагматическом</w:t>
      </w:r>
      <w:r>
        <w:rPr>
          <w:spacing w:val="-10"/>
        </w:rPr>
        <w:t xml:space="preserve"> </w:t>
      </w:r>
      <w:r>
        <w:t>уровне</w:t>
      </w:r>
      <w:r>
        <w:rPr>
          <w:spacing w:val="-13"/>
        </w:rPr>
        <w:t xml:space="preserve"> </w:t>
      </w:r>
      <w:r>
        <w:t>целью</w:t>
      </w:r>
      <w:r>
        <w:rPr>
          <w:spacing w:val="-13"/>
        </w:rPr>
        <w:t xml:space="preserve"> </w:t>
      </w:r>
      <w:r>
        <w:t>иноязычного</w:t>
      </w:r>
      <w:r>
        <w:rPr>
          <w:spacing w:val="-15"/>
        </w:rPr>
        <w:t xml:space="preserve"> </w:t>
      </w:r>
      <w:r>
        <w:t>образования</w:t>
      </w:r>
      <w:r>
        <w:rPr>
          <w:spacing w:val="-15"/>
        </w:rPr>
        <w:t xml:space="preserve"> </w:t>
      </w:r>
      <w:r>
        <w:t>провозглашено</w:t>
      </w:r>
      <w:r>
        <w:rPr>
          <w:spacing w:val="-12"/>
        </w:rPr>
        <w:t xml:space="preserve"> </w:t>
      </w:r>
      <w:r>
        <w:t>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речевая компетенция — развитие коммуникативных умений в четырёх основных видах речевой деятельности (говорении, аудировании, чтении, письме);</w:t>
      </w:r>
    </w:p>
    <w:p w:rsidR="00811A89" w:rsidRDefault="0056063B">
      <w:pPr>
        <w:pStyle w:val="a5"/>
        <w:numPr>
          <w:ilvl w:val="0"/>
          <w:numId w:val="166"/>
        </w:numPr>
        <w:tabs>
          <w:tab w:val="left" w:pos="1023"/>
          <w:tab w:val="left" w:pos="1478"/>
        </w:tabs>
        <w:ind w:right="1297" w:hanging="5"/>
        <w:jc w:val="both"/>
        <w:rPr>
          <w:sz w:val="24"/>
        </w:rPr>
      </w:pPr>
      <w:r>
        <w:rPr>
          <w:sz w:val="24"/>
        </w:rPr>
        <w:t>языковая</w:t>
      </w:r>
      <w:r>
        <w:rPr>
          <w:spacing w:val="-4"/>
          <w:sz w:val="24"/>
        </w:rPr>
        <w:t xml:space="preserve"> </w:t>
      </w:r>
      <w:r>
        <w:rPr>
          <w:sz w:val="24"/>
        </w:rPr>
        <w:t>компетенция</w:t>
      </w:r>
      <w:r>
        <w:rPr>
          <w:spacing w:val="-1"/>
          <w:sz w:val="24"/>
        </w:rPr>
        <w:t xml:space="preserve"> </w:t>
      </w:r>
      <w:r>
        <w:rPr>
          <w:sz w:val="24"/>
        </w:rPr>
        <w:t>—</w:t>
      </w:r>
      <w:r>
        <w:rPr>
          <w:spacing w:val="-8"/>
          <w:sz w:val="24"/>
        </w:rPr>
        <w:t xml:space="preserve"> </w:t>
      </w:r>
      <w:r>
        <w:rPr>
          <w:sz w:val="24"/>
        </w:rPr>
        <w:t>овладение</w:t>
      </w:r>
      <w:r>
        <w:rPr>
          <w:spacing w:val="-5"/>
          <w:sz w:val="24"/>
        </w:rPr>
        <w:t xml:space="preserve"> </w:t>
      </w:r>
      <w:r>
        <w:rPr>
          <w:sz w:val="24"/>
        </w:rPr>
        <w:t>новыми</w:t>
      </w:r>
      <w:r>
        <w:rPr>
          <w:spacing w:val="-3"/>
          <w:sz w:val="24"/>
        </w:rPr>
        <w:t xml:space="preserve"> </w:t>
      </w:r>
      <w:r>
        <w:rPr>
          <w:sz w:val="24"/>
        </w:rPr>
        <w:t>языковыми</w:t>
      </w:r>
      <w:r>
        <w:rPr>
          <w:spacing w:val="-3"/>
          <w:sz w:val="24"/>
        </w:rPr>
        <w:t xml:space="preserve"> </w:t>
      </w:r>
      <w:r>
        <w:rPr>
          <w:sz w:val="24"/>
        </w:rPr>
        <w:t>средствами</w:t>
      </w:r>
      <w:r>
        <w:rPr>
          <w:spacing w:val="-3"/>
          <w:sz w:val="24"/>
        </w:rPr>
        <w:t xml:space="preserve"> </w:t>
      </w:r>
      <w:r>
        <w:rPr>
          <w:sz w:val="24"/>
        </w:rPr>
        <w:t>(фонетическими,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811A89" w:rsidRDefault="0056063B">
      <w:pPr>
        <w:pStyle w:val="a5"/>
        <w:numPr>
          <w:ilvl w:val="0"/>
          <w:numId w:val="166"/>
        </w:numPr>
        <w:tabs>
          <w:tab w:val="left" w:pos="1023"/>
          <w:tab w:val="left" w:pos="1368"/>
        </w:tabs>
        <w:ind w:right="1296" w:hanging="5"/>
        <w:jc w:val="both"/>
        <w:rPr>
          <w:sz w:val="24"/>
        </w:rPr>
      </w:pPr>
      <w:r>
        <w:rPr>
          <w:sz w:val="24"/>
        </w:rPr>
        <w:t>социокультурная/межкультурная компетенция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811A89" w:rsidRDefault="0056063B">
      <w:pPr>
        <w:pStyle w:val="a5"/>
        <w:numPr>
          <w:ilvl w:val="0"/>
          <w:numId w:val="166"/>
        </w:numPr>
        <w:tabs>
          <w:tab w:val="left" w:pos="1023"/>
          <w:tab w:val="left" w:pos="1339"/>
        </w:tabs>
        <w:spacing w:before="4" w:line="237" w:lineRule="auto"/>
        <w:ind w:right="1303" w:hanging="5"/>
        <w:jc w:val="both"/>
        <w:rPr>
          <w:sz w:val="24"/>
        </w:rPr>
      </w:pPr>
      <w:r>
        <w:rPr>
          <w:sz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811A89" w:rsidRDefault="0056063B">
      <w:pPr>
        <w:pStyle w:val="a3"/>
        <w:spacing w:before="3"/>
        <w:ind w:left="1023" w:right="1284" w:hanging="5"/>
        <w:jc w:val="both"/>
      </w:pPr>
      <w:r>
        <w:t xml:space="preserve">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 ориентационную, общекультурную, учебно- познавательную, информационную, социальнотрудовую и компетенцию личностного </w:t>
      </w:r>
      <w:r>
        <w:rPr>
          <w:spacing w:val="-2"/>
        </w:rPr>
        <w:t>самосовершенствования.</w:t>
      </w:r>
    </w:p>
    <w:p w:rsidR="00811A89" w:rsidRDefault="0056063B">
      <w:pPr>
        <w:pStyle w:val="a3"/>
        <w:spacing w:before="62"/>
        <w:ind w:left="1023" w:right="1294" w:hanging="5"/>
        <w:jc w:val="both"/>
      </w:pPr>
      <w: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w:t>
      </w:r>
      <w:r>
        <w:rPr>
          <w:spacing w:val="-8"/>
        </w:rPr>
        <w:t xml:space="preserve"> </w:t>
      </w:r>
      <w:r>
        <w:t>цели,</w:t>
      </w:r>
      <w:r>
        <w:rPr>
          <w:spacing w:val="-1"/>
        </w:rPr>
        <w:t xml:space="preserve"> </w:t>
      </w:r>
      <w:r>
        <w:t>добиться</w:t>
      </w:r>
      <w:r>
        <w:rPr>
          <w:spacing w:val="-7"/>
        </w:rPr>
        <w:t xml:space="preserve"> </w:t>
      </w:r>
      <w:r>
        <w:t>достижения</w:t>
      </w:r>
      <w:r>
        <w:rPr>
          <w:spacing w:val="-7"/>
        </w:rPr>
        <w:t xml:space="preserve"> </w:t>
      </w:r>
      <w:r>
        <w:t>планируемых</w:t>
      </w:r>
      <w:r>
        <w:rPr>
          <w:spacing w:val="-7"/>
        </w:rPr>
        <w:t xml:space="preserve"> </w:t>
      </w:r>
      <w:r>
        <w:t>результатов</w:t>
      </w:r>
      <w:r>
        <w:rPr>
          <w:spacing w:val="-5"/>
        </w:rPr>
        <w:t xml:space="preserve"> </w:t>
      </w:r>
      <w:r>
        <w:t>в</w:t>
      </w:r>
      <w:r>
        <w:rPr>
          <w:spacing w:val="-2"/>
        </w:rPr>
        <w:t xml:space="preserve"> </w:t>
      </w:r>
      <w:r>
        <w:t>рамках</w:t>
      </w:r>
      <w:r>
        <w:rPr>
          <w:spacing w:val="-7"/>
        </w:rPr>
        <w:t xml:space="preserve"> </w:t>
      </w:r>
      <w:r>
        <w:t>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811A89" w:rsidRDefault="00811A89">
      <w:pPr>
        <w:pStyle w:val="a3"/>
        <w:ind w:left="0"/>
      </w:pPr>
    </w:p>
    <w:p w:rsidR="00811A89" w:rsidRDefault="00811A89">
      <w:pPr>
        <w:pStyle w:val="a3"/>
        <w:spacing w:before="1"/>
        <w:ind w:left="0"/>
      </w:pPr>
    </w:p>
    <w:p w:rsidR="00811A89" w:rsidRDefault="0056063B" w:rsidP="00676CF3">
      <w:pPr>
        <w:pStyle w:val="a3"/>
        <w:spacing w:before="1"/>
        <w:ind w:left="1008" w:right="864"/>
      </w:pPr>
      <w:r>
        <w:t>МЕСТО</w:t>
      </w:r>
      <w:r>
        <w:rPr>
          <w:spacing w:val="-5"/>
        </w:rPr>
        <w:t xml:space="preserve"> </w:t>
      </w:r>
      <w:r>
        <w:t>УЧЕБНОГО</w:t>
      </w:r>
      <w:r>
        <w:rPr>
          <w:spacing w:val="-8"/>
        </w:rPr>
        <w:t xml:space="preserve"> </w:t>
      </w:r>
      <w:r>
        <w:rPr>
          <w:spacing w:val="-2"/>
        </w:rPr>
        <w:t>ПРЕДМЕТА</w:t>
      </w:r>
    </w:p>
    <w:p w:rsidR="00811A89" w:rsidRDefault="0056063B" w:rsidP="00676CF3">
      <w:pPr>
        <w:pStyle w:val="a3"/>
        <w:spacing w:before="2" w:line="275" w:lineRule="exact"/>
        <w:ind w:left="1008" w:right="864"/>
      </w:pPr>
      <w:r>
        <w:t>«ИНОСТРАННЫЙ</w:t>
      </w:r>
      <w:r>
        <w:rPr>
          <w:spacing w:val="-7"/>
        </w:rPr>
        <w:t xml:space="preserve"> </w:t>
      </w:r>
      <w:r>
        <w:t>(АНГЛИЙСКИЙ)</w:t>
      </w:r>
      <w:r>
        <w:rPr>
          <w:spacing w:val="-5"/>
        </w:rPr>
        <w:t xml:space="preserve"> </w:t>
      </w:r>
      <w:r>
        <w:t>ЯЗЫК»</w:t>
      </w:r>
      <w:r>
        <w:rPr>
          <w:spacing w:val="-11"/>
        </w:rPr>
        <w:t xml:space="preserve"> </w:t>
      </w:r>
      <w:r>
        <w:t>В</w:t>
      </w:r>
      <w:r>
        <w:rPr>
          <w:spacing w:val="-9"/>
        </w:rPr>
        <w:t xml:space="preserve"> </w:t>
      </w:r>
      <w:r>
        <w:t>УЧЕБНОМ</w:t>
      </w:r>
      <w:r>
        <w:rPr>
          <w:spacing w:val="-8"/>
        </w:rPr>
        <w:t xml:space="preserve"> </w:t>
      </w:r>
      <w:r>
        <w:rPr>
          <w:spacing w:val="-2"/>
        </w:rPr>
        <w:t>ПЛАНЕ</w:t>
      </w:r>
    </w:p>
    <w:p w:rsidR="00811A89" w:rsidRDefault="0056063B" w:rsidP="00676CF3">
      <w:pPr>
        <w:pStyle w:val="a3"/>
        <w:spacing w:line="242" w:lineRule="auto"/>
        <w:ind w:left="1018" w:right="864" w:hanging="10"/>
        <w:jc w:val="both"/>
      </w:pPr>
      <w:r>
        <w:t>Обязательный учебный предмет «Иностранный (английский) язык» входит в предметную</w:t>
      </w:r>
      <w:r>
        <w:rPr>
          <w:spacing w:val="40"/>
        </w:rPr>
        <w:t xml:space="preserve"> </w:t>
      </w:r>
      <w:r>
        <w:rPr>
          <w:spacing w:val="-2"/>
        </w:rPr>
        <w:t>область</w:t>
      </w:r>
    </w:p>
    <w:p w:rsidR="00811A89" w:rsidRDefault="0056063B" w:rsidP="00676CF3">
      <w:pPr>
        <w:pStyle w:val="a3"/>
        <w:ind w:left="1023" w:right="864" w:hanging="5"/>
        <w:jc w:val="both"/>
      </w:pPr>
      <w:r>
        <w:t xml:space="preserve">«Иностранные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w:t>
      </w:r>
      <w:r>
        <w:rPr>
          <w:spacing w:val="-2"/>
        </w:rPr>
        <w:t>результатов.</w:t>
      </w:r>
    </w:p>
    <w:p w:rsidR="00811A89" w:rsidRDefault="0056063B" w:rsidP="00676CF3">
      <w:pPr>
        <w:pStyle w:val="a3"/>
        <w:ind w:left="1023" w:right="864" w:hanging="5"/>
        <w:jc w:val="both"/>
      </w:pPr>
      <w: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w:t>
      </w:r>
      <w:r>
        <w:rPr>
          <w:spacing w:val="-2"/>
        </w:rPr>
        <w:t xml:space="preserve"> </w:t>
      </w:r>
      <w:r>
        <w:t xml:space="preserve">часов, </w:t>
      </w:r>
      <w:r>
        <w:lastRenderedPageBreak/>
        <w:t>выделяемых</w:t>
      </w:r>
      <w:r>
        <w:rPr>
          <w:spacing w:val="-2"/>
        </w:rPr>
        <w:t xml:space="preserve"> </w:t>
      </w:r>
      <w:r>
        <w:t>на</w:t>
      </w:r>
      <w:r>
        <w:rPr>
          <w:spacing w:val="-3"/>
        </w:rPr>
        <w:t xml:space="preserve"> </w:t>
      </w:r>
      <w:r>
        <w:t>изучение первого</w:t>
      </w:r>
      <w:r>
        <w:rPr>
          <w:spacing w:val="-2"/>
        </w:rPr>
        <w:t xml:space="preserve"> </w:t>
      </w:r>
      <w:r>
        <w:t>иностранного языка, —</w:t>
      </w:r>
      <w:r>
        <w:rPr>
          <w:spacing w:val="-2"/>
        </w:rPr>
        <w:t xml:space="preserve"> </w:t>
      </w:r>
      <w:r>
        <w:t>3</w:t>
      </w:r>
      <w:r>
        <w:rPr>
          <w:spacing w:val="-2"/>
        </w:rPr>
        <w:t xml:space="preserve"> </w:t>
      </w:r>
      <w:r>
        <w:t>часа в неделю, что составляет по 102 учебных часа на каждом году</w:t>
      </w:r>
      <w:r>
        <w:rPr>
          <w:spacing w:val="-1"/>
        </w:rPr>
        <w:t xml:space="preserve"> </w:t>
      </w:r>
      <w:r>
        <w:t>обучения с 5 по 9 класс.</w:t>
      </w:r>
    </w:p>
    <w:p w:rsidR="00811A89" w:rsidRDefault="0056063B" w:rsidP="00676CF3">
      <w:pPr>
        <w:pStyle w:val="a3"/>
        <w:ind w:left="1023" w:right="864" w:hanging="5"/>
        <w:jc w:val="both"/>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w:t>
      </w:r>
      <w:r>
        <w:rPr>
          <w:spacing w:val="-1"/>
        </w:rPr>
        <w:t xml:space="preserve"> </w:t>
      </w:r>
      <w:r>
        <w:t>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 .</w:t>
      </w:r>
    </w:p>
    <w:p w:rsidR="00811A89" w:rsidRDefault="0056063B" w:rsidP="00676CF3">
      <w:pPr>
        <w:pStyle w:val="a3"/>
        <w:ind w:left="1013" w:right="864" w:hanging="5"/>
        <w:jc w:val="both"/>
      </w:pPr>
      <w: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811A89" w:rsidRDefault="0056063B" w:rsidP="00676CF3">
      <w:pPr>
        <w:pStyle w:val="a3"/>
        <w:ind w:left="1023" w:right="864" w:hanging="5"/>
        <w:jc w:val="both"/>
      </w:pPr>
      <w: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w:t>
      </w:r>
      <w:r>
        <w:rPr>
          <w:spacing w:val="80"/>
          <w:w w:val="150"/>
        </w:rPr>
        <w:t xml:space="preserve"> </w:t>
      </w:r>
      <w:r>
        <w:t>(личностные,</w:t>
      </w:r>
      <w:r>
        <w:rPr>
          <w:spacing w:val="80"/>
          <w:w w:val="150"/>
        </w:rPr>
        <w:t xml:space="preserve"> </w:t>
      </w:r>
      <w:r>
        <w:t>метапредметные</w:t>
      </w:r>
      <w:r>
        <w:rPr>
          <w:spacing w:val="80"/>
          <w:w w:val="150"/>
        </w:rPr>
        <w:t xml:space="preserve"> </w:t>
      </w:r>
      <w:r>
        <w:t>результаты</w:t>
      </w:r>
      <w:r>
        <w:rPr>
          <w:spacing w:val="80"/>
          <w:w w:val="150"/>
        </w:rPr>
        <w:t xml:space="preserve"> </w:t>
      </w:r>
      <w:r>
        <w:t>освоения</w:t>
      </w:r>
      <w:r>
        <w:rPr>
          <w:spacing w:val="80"/>
          <w:w w:val="150"/>
        </w:rPr>
        <w:t xml:space="preserve"> </w:t>
      </w:r>
      <w:r>
        <w:t>учебного</w:t>
      </w:r>
      <w:r>
        <w:rPr>
          <w:spacing w:val="80"/>
          <w:w w:val="150"/>
        </w:rPr>
        <w:t xml:space="preserve"> </w:t>
      </w:r>
      <w:r>
        <w:t>предмета</w:t>
      </w:r>
    </w:p>
    <w:p w:rsidR="00811A89" w:rsidRDefault="0056063B" w:rsidP="00676CF3">
      <w:pPr>
        <w:pStyle w:val="a3"/>
        <w:ind w:left="1023" w:right="864"/>
        <w:jc w:val="both"/>
      </w:pPr>
      <w:r>
        <w:t>«Иностранный</w:t>
      </w:r>
      <w:r>
        <w:rPr>
          <w:spacing w:val="-12"/>
        </w:rPr>
        <w:t xml:space="preserve"> </w:t>
      </w:r>
      <w:r>
        <w:t>(английский)</w:t>
      </w:r>
      <w:r>
        <w:rPr>
          <w:spacing w:val="-6"/>
        </w:rPr>
        <w:t xml:space="preserve"> </w:t>
      </w:r>
      <w:r>
        <w:t>язык»</w:t>
      </w:r>
      <w:r>
        <w:rPr>
          <w:spacing w:val="-12"/>
        </w:rPr>
        <w:t xml:space="preserve"> </w:t>
      </w:r>
      <w:r>
        <w:t>на</w:t>
      </w:r>
      <w:r>
        <w:rPr>
          <w:spacing w:val="-9"/>
        </w:rPr>
        <w:t xml:space="preserve"> </w:t>
      </w:r>
      <w:r>
        <w:t>уровне</w:t>
      </w:r>
      <w:r>
        <w:rPr>
          <w:spacing w:val="-13"/>
        </w:rPr>
        <w:t xml:space="preserve"> </w:t>
      </w:r>
      <w:r>
        <w:t>основного</w:t>
      </w:r>
      <w:r>
        <w:rPr>
          <w:spacing w:val="-12"/>
        </w:rPr>
        <w:t xml:space="preserve"> </w:t>
      </w:r>
      <w:r>
        <w:t>общего</w:t>
      </w:r>
      <w:r>
        <w:rPr>
          <w:spacing w:val="-12"/>
        </w:rPr>
        <w:t xml:space="preserve"> </w:t>
      </w:r>
      <w:r>
        <w:t>образования),</w:t>
      </w:r>
      <w:r>
        <w:rPr>
          <w:spacing w:val="-10"/>
        </w:rPr>
        <w:t xml:space="preserve"> </w:t>
      </w:r>
      <w:r>
        <w:t>предметные результаты по английскому языку по годам обучения (5—9 классы); тематическое планирование по годам обучения (5—9 классы).</w:t>
      </w:r>
    </w:p>
    <w:p w:rsidR="00811A89" w:rsidRDefault="0056063B" w:rsidP="00676CF3">
      <w:pPr>
        <w:pStyle w:val="a3"/>
        <w:spacing w:line="275" w:lineRule="exact"/>
        <w:ind w:left="1008" w:right="864"/>
      </w:pPr>
      <w:r>
        <w:t>СОДЕРЖАНИЕ</w:t>
      </w:r>
      <w:r>
        <w:rPr>
          <w:spacing w:val="-10"/>
        </w:rPr>
        <w:t xml:space="preserve"> </w:t>
      </w:r>
      <w:r>
        <w:rPr>
          <w:spacing w:val="-2"/>
        </w:rPr>
        <w:t>ОБУЧЕНИЯ</w:t>
      </w:r>
    </w:p>
    <w:p w:rsidR="00811A89" w:rsidRDefault="0056063B" w:rsidP="00676CF3">
      <w:pPr>
        <w:pStyle w:val="a3"/>
        <w:spacing w:line="275" w:lineRule="exact"/>
        <w:ind w:left="1008" w:right="864"/>
      </w:pPr>
      <w:r>
        <w:t>УЧЕБНОМУ</w:t>
      </w:r>
      <w:r>
        <w:rPr>
          <w:spacing w:val="-13"/>
        </w:rPr>
        <w:t xml:space="preserve"> </w:t>
      </w:r>
      <w:r>
        <w:t>ПРЕДМЕТУ</w:t>
      </w:r>
      <w:r>
        <w:rPr>
          <w:spacing w:val="-9"/>
        </w:rPr>
        <w:t xml:space="preserve"> </w:t>
      </w:r>
      <w:r>
        <w:t>«АНГЛИЙСКИЙ</w:t>
      </w:r>
      <w:r>
        <w:rPr>
          <w:spacing w:val="-8"/>
        </w:rPr>
        <w:t xml:space="preserve"> </w:t>
      </w:r>
      <w:r>
        <w:rPr>
          <w:spacing w:val="-2"/>
        </w:rPr>
        <w:t>ЯЗЫК»</w:t>
      </w:r>
    </w:p>
    <w:p w:rsidR="00811A89" w:rsidRDefault="0056063B" w:rsidP="00676CF3">
      <w:pPr>
        <w:pStyle w:val="a3"/>
        <w:tabs>
          <w:tab w:val="left" w:pos="1724"/>
        </w:tabs>
        <w:spacing w:before="1" w:line="480" w:lineRule="auto"/>
        <w:ind w:left="1008" w:right="1005" w:hanging="15"/>
        <w:jc w:val="both"/>
      </w:pPr>
      <w:r>
        <w:rPr>
          <w:spacing w:val="-10"/>
        </w:rPr>
        <w:t>5</w:t>
      </w:r>
      <w:r>
        <w:tab/>
      </w:r>
      <w:r>
        <w:rPr>
          <w:spacing w:val="-2"/>
        </w:rPr>
        <w:t>класс Коммуникативные</w:t>
      </w:r>
      <w:r>
        <w:rPr>
          <w:spacing w:val="-9"/>
        </w:rPr>
        <w:t xml:space="preserve"> </w:t>
      </w:r>
      <w:r>
        <w:rPr>
          <w:spacing w:val="-2"/>
        </w:rPr>
        <w:t>умения</w:t>
      </w:r>
    </w:p>
    <w:p w:rsidR="00811A89" w:rsidRDefault="0056063B" w:rsidP="00676CF3">
      <w:pPr>
        <w:pStyle w:val="a3"/>
        <w:spacing w:before="62" w:line="242" w:lineRule="auto"/>
        <w:ind w:left="1023" w:right="567" w:hanging="15"/>
        <w:jc w:val="both"/>
      </w:pPr>
      <w:r>
        <w:t>Формирование</w:t>
      </w:r>
      <w:r>
        <w:rPr>
          <w:spacing w:val="79"/>
          <w:w w:val="150"/>
        </w:rPr>
        <w:t xml:space="preserve"> </w:t>
      </w:r>
      <w:r>
        <w:t>умения</w:t>
      </w:r>
      <w:r>
        <w:rPr>
          <w:spacing w:val="78"/>
          <w:w w:val="150"/>
        </w:rPr>
        <w:t xml:space="preserve"> </w:t>
      </w:r>
      <w:r>
        <w:t>общаться</w:t>
      </w:r>
      <w:r>
        <w:rPr>
          <w:spacing w:val="74"/>
          <w:w w:val="150"/>
        </w:rPr>
        <w:t xml:space="preserve"> </w:t>
      </w:r>
      <w:r>
        <w:t>в</w:t>
      </w:r>
      <w:r>
        <w:rPr>
          <w:spacing w:val="74"/>
          <w:w w:val="150"/>
        </w:rPr>
        <w:t xml:space="preserve"> </w:t>
      </w:r>
      <w:r>
        <w:t>устной</w:t>
      </w:r>
      <w:r>
        <w:rPr>
          <w:spacing w:val="75"/>
          <w:w w:val="150"/>
        </w:rPr>
        <w:t xml:space="preserve"> </w:t>
      </w:r>
      <w:r>
        <w:t>и</w:t>
      </w:r>
      <w:r>
        <w:rPr>
          <w:spacing w:val="78"/>
          <w:w w:val="150"/>
        </w:rPr>
        <w:t xml:space="preserve"> </w:t>
      </w:r>
      <w:r>
        <w:t>письменной</w:t>
      </w:r>
      <w:r>
        <w:rPr>
          <w:spacing w:val="80"/>
          <w:w w:val="150"/>
        </w:rPr>
        <w:t xml:space="preserve"> </w:t>
      </w:r>
      <w:r>
        <w:t>форме,</w:t>
      </w:r>
      <w:r>
        <w:rPr>
          <w:spacing w:val="75"/>
          <w:w w:val="150"/>
        </w:rPr>
        <w:t xml:space="preserve"> </w:t>
      </w:r>
      <w:r>
        <w:t>используя</w:t>
      </w:r>
      <w:r>
        <w:rPr>
          <w:spacing w:val="78"/>
          <w:w w:val="150"/>
        </w:rPr>
        <w:t xml:space="preserve"> </w:t>
      </w:r>
      <w:r>
        <w:t>рецептивные и продуктивные виды речевой деятельности в рамках тематического содержания речи.</w:t>
      </w:r>
    </w:p>
    <w:p w:rsidR="00811A89" w:rsidRDefault="0056063B" w:rsidP="00676CF3">
      <w:pPr>
        <w:pStyle w:val="a3"/>
        <w:spacing w:line="242" w:lineRule="auto"/>
        <w:ind w:left="1018" w:right="567" w:hanging="15"/>
        <w:jc w:val="both"/>
      </w:pPr>
      <w:r>
        <w:t>Моя семья. Мои друзья. Семейные праздники: день рождения, Новый год. Внешность и характер человека/литературного персонажа.</w:t>
      </w:r>
    </w:p>
    <w:p w:rsidR="00811A89" w:rsidRDefault="0056063B" w:rsidP="004A5F0E">
      <w:pPr>
        <w:pStyle w:val="a3"/>
        <w:ind w:left="993" w:right="567" w:firstLine="10"/>
        <w:jc w:val="both"/>
      </w:pPr>
      <w:r>
        <w:t xml:space="preserve">Досуг и увлечения/хобби современного подростка (чтение, кино, спорт). Здоровый образ жизни: режим труда и отдыха, здоровое </w:t>
      </w:r>
      <w:r>
        <w:rPr>
          <w:spacing w:val="-2"/>
        </w:rPr>
        <w:t>питание.</w:t>
      </w:r>
    </w:p>
    <w:p w:rsidR="00811A89" w:rsidRDefault="0056063B" w:rsidP="004A5F0E">
      <w:pPr>
        <w:pStyle w:val="a3"/>
        <w:spacing w:line="275" w:lineRule="exact"/>
        <w:ind w:left="993" w:right="567" w:firstLine="10"/>
        <w:jc w:val="both"/>
      </w:pPr>
      <w:r>
        <w:t>Покупки:</w:t>
      </w:r>
      <w:r>
        <w:rPr>
          <w:spacing w:val="-7"/>
        </w:rPr>
        <w:t xml:space="preserve"> </w:t>
      </w:r>
      <w:r>
        <w:t>одежда,</w:t>
      </w:r>
      <w:r>
        <w:rPr>
          <w:spacing w:val="-5"/>
        </w:rPr>
        <w:t xml:space="preserve"> </w:t>
      </w:r>
      <w:r>
        <w:t>обувь</w:t>
      </w:r>
      <w:r>
        <w:rPr>
          <w:spacing w:val="-6"/>
        </w:rPr>
        <w:t xml:space="preserve"> </w:t>
      </w:r>
      <w:r>
        <w:t>и</w:t>
      </w:r>
      <w:r>
        <w:rPr>
          <w:spacing w:val="-8"/>
        </w:rPr>
        <w:t xml:space="preserve"> </w:t>
      </w:r>
      <w:r>
        <w:t>продукты</w:t>
      </w:r>
      <w:r>
        <w:rPr>
          <w:spacing w:val="1"/>
        </w:rPr>
        <w:t xml:space="preserve"> </w:t>
      </w:r>
      <w:r>
        <w:rPr>
          <w:spacing w:val="-2"/>
        </w:rPr>
        <w:t>питания.</w:t>
      </w:r>
    </w:p>
    <w:p w:rsidR="00811A89" w:rsidRDefault="0056063B" w:rsidP="00676CF3">
      <w:pPr>
        <w:pStyle w:val="a3"/>
        <w:spacing w:line="242" w:lineRule="auto"/>
        <w:ind w:left="1023" w:right="567" w:hanging="15"/>
        <w:jc w:val="both"/>
      </w:pPr>
      <w:r>
        <w:t xml:space="preserve">Школа, школьная жизнь, школьная форма, изучаемые предметы. Переписка с зарубежными </w:t>
      </w:r>
      <w:r>
        <w:rPr>
          <w:spacing w:val="-2"/>
        </w:rPr>
        <w:t>сверстниками.</w:t>
      </w:r>
    </w:p>
    <w:p w:rsidR="00811A89" w:rsidRDefault="0056063B" w:rsidP="00676CF3">
      <w:pPr>
        <w:pStyle w:val="a3"/>
        <w:ind w:left="1018" w:right="567" w:hanging="15"/>
        <w:jc w:val="both"/>
      </w:pPr>
      <w:r>
        <w:t>Каникулы в различное время года. Виды отдыха. Природа: дикие и домашние животные. Погода. Родной город/село. Транспорт.</w:t>
      </w:r>
    </w:p>
    <w:p w:rsidR="00811A89" w:rsidRDefault="0056063B" w:rsidP="00676CF3">
      <w:pPr>
        <w:pStyle w:val="a3"/>
        <w:spacing w:line="242" w:lineRule="auto"/>
        <w:ind w:left="1008" w:right="567" w:hanging="15"/>
        <w:jc w:val="both"/>
      </w:pPr>
      <w:r>
        <w:t>Родная</w:t>
      </w:r>
      <w:r>
        <w:rPr>
          <w:spacing w:val="40"/>
        </w:rPr>
        <w:t xml:space="preserve"> </w:t>
      </w:r>
      <w:r>
        <w:t>страна</w:t>
      </w:r>
      <w:r>
        <w:rPr>
          <w:spacing w:val="40"/>
        </w:rPr>
        <w:t xml:space="preserve"> </w:t>
      </w:r>
      <w:r>
        <w:t>и</w:t>
      </w:r>
      <w:r>
        <w:rPr>
          <w:spacing w:val="40"/>
        </w:rPr>
        <w:t xml:space="preserve"> </w:t>
      </w:r>
      <w:r>
        <w:t>страна/страны</w:t>
      </w:r>
      <w:r>
        <w:rPr>
          <w:spacing w:val="76"/>
        </w:rPr>
        <w:t xml:space="preserve"> </w:t>
      </w:r>
      <w:r>
        <w:t>изучаемого</w:t>
      </w:r>
      <w:r>
        <w:rPr>
          <w:spacing w:val="40"/>
        </w:rPr>
        <w:t xml:space="preserve"> </w:t>
      </w:r>
      <w:r>
        <w:t>языка.</w:t>
      </w:r>
      <w:r>
        <w:rPr>
          <w:spacing w:val="76"/>
        </w:rPr>
        <w:t xml:space="preserve"> </w:t>
      </w:r>
      <w:r>
        <w:t>Их</w:t>
      </w:r>
      <w:r>
        <w:rPr>
          <w:spacing w:val="40"/>
        </w:rPr>
        <w:t xml:space="preserve"> </w:t>
      </w:r>
      <w:r>
        <w:t>географическое</w:t>
      </w:r>
      <w:r>
        <w:rPr>
          <w:spacing w:val="40"/>
        </w:rPr>
        <w:t xml:space="preserve"> </w:t>
      </w:r>
      <w:r>
        <w:t>положение,</w:t>
      </w:r>
      <w:r>
        <w:rPr>
          <w:spacing w:val="40"/>
        </w:rPr>
        <w:t xml:space="preserve"> </w:t>
      </w:r>
      <w:r>
        <w:t>столицы;</w:t>
      </w:r>
      <w:r>
        <w:rPr>
          <w:spacing w:val="40"/>
        </w:rPr>
        <w:t xml:space="preserve"> </w:t>
      </w:r>
      <w:r>
        <w:t>достопримечательности, культурные особенности (национальные праздники, традиции,</w:t>
      </w:r>
    </w:p>
    <w:p w:rsidR="00811A89" w:rsidRDefault="0056063B" w:rsidP="00676CF3">
      <w:pPr>
        <w:pStyle w:val="a3"/>
        <w:spacing w:line="242" w:lineRule="auto"/>
        <w:ind w:left="1018" w:right="567" w:hanging="15"/>
        <w:jc w:val="both"/>
      </w:pPr>
      <w:r>
        <w:t>обычаи).</w:t>
      </w:r>
      <w:r>
        <w:rPr>
          <w:spacing w:val="80"/>
        </w:rPr>
        <w:t xml:space="preserve"> </w:t>
      </w:r>
      <w:r>
        <w:t>Выдающиеся</w:t>
      </w:r>
      <w:r>
        <w:rPr>
          <w:spacing w:val="80"/>
        </w:rPr>
        <w:t xml:space="preserve"> </w:t>
      </w:r>
      <w:r>
        <w:t>люди</w:t>
      </w:r>
      <w:r>
        <w:rPr>
          <w:spacing w:val="80"/>
        </w:rPr>
        <w:t xml:space="preserve"> </w:t>
      </w:r>
      <w:r>
        <w:t>родной</w:t>
      </w:r>
      <w:r>
        <w:rPr>
          <w:spacing w:val="80"/>
        </w:rPr>
        <w:t xml:space="preserve"> </w:t>
      </w:r>
      <w:r>
        <w:t>страны</w:t>
      </w:r>
      <w:r>
        <w:rPr>
          <w:spacing w:val="80"/>
        </w:rPr>
        <w:t xml:space="preserve"> </w:t>
      </w:r>
      <w:r>
        <w:t>и</w:t>
      </w:r>
      <w:r>
        <w:rPr>
          <w:spacing w:val="80"/>
        </w:rPr>
        <w:t xml:space="preserve"> </w:t>
      </w:r>
      <w:r>
        <w:t>страны/стран</w:t>
      </w:r>
      <w:r>
        <w:rPr>
          <w:spacing w:val="80"/>
        </w:rPr>
        <w:t xml:space="preserve"> </w:t>
      </w:r>
      <w:r>
        <w:t>изучаемого</w:t>
      </w:r>
      <w:r>
        <w:rPr>
          <w:spacing w:val="80"/>
        </w:rPr>
        <w:t xml:space="preserve"> </w:t>
      </w:r>
      <w:r>
        <w:t>языка: писатели, поэты.</w:t>
      </w:r>
    </w:p>
    <w:p w:rsidR="00811A89" w:rsidRDefault="0056063B" w:rsidP="00676CF3">
      <w:pPr>
        <w:pStyle w:val="a3"/>
        <w:spacing w:line="271" w:lineRule="exact"/>
        <w:ind w:left="1008" w:right="567" w:hanging="15"/>
        <w:jc w:val="both"/>
      </w:pPr>
      <w:r>
        <w:rPr>
          <w:spacing w:val="-2"/>
        </w:rPr>
        <w:t>Говорение</w:t>
      </w:r>
    </w:p>
    <w:p w:rsidR="00811A89" w:rsidRDefault="0056063B" w:rsidP="00676CF3">
      <w:pPr>
        <w:pStyle w:val="a3"/>
        <w:spacing w:line="237" w:lineRule="auto"/>
        <w:ind w:left="1023" w:right="567" w:hanging="15"/>
        <w:jc w:val="both"/>
      </w:pPr>
      <w:r>
        <w:t>Развитие</w:t>
      </w:r>
      <w:r>
        <w:rPr>
          <w:spacing w:val="80"/>
        </w:rPr>
        <w:t xml:space="preserve"> </w:t>
      </w:r>
      <w:r>
        <w:t>коммуникативных</w:t>
      </w:r>
      <w:r>
        <w:rPr>
          <w:spacing w:val="80"/>
        </w:rPr>
        <w:t xml:space="preserve"> </w:t>
      </w:r>
      <w:r>
        <w:t>умений</w:t>
      </w:r>
      <w:r>
        <w:rPr>
          <w:spacing w:val="80"/>
        </w:rPr>
        <w:t xml:space="preserve"> </w:t>
      </w:r>
      <w:r>
        <w:t>диалогической</w:t>
      </w:r>
      <w:r>
        <w:rPr>
          <w:spacing w:val="80"/>
        </w:rPr>
        <w:t xml:space="preserve"> </w:t>
      </w:r>
      <w:r>
        <w:t>речи</w:t>
      </w:r>
      <w:r>
        <w:rPr>
          <w:spacing w:val="80"/>
        </w:rPr>
        <w:t xml:space="preserve"> </w:t>
      </w:r>
      <w:r>
        <w:t>на</w:t>
      </w:r>
      <w:r>
        <w:rPr>
          <w:spacing w:val="80"/>
        </w:rPr>
        <w:t xml:space="preserve"> </w:t>
      </w:r>
      <w:r>
        <w:t>базе</w:t>
      </w:r>
      <w:r>
        <w:rPr>
          <w:spacing w:val="80"/>
        </w:rPr>
        <w:t xml:space="preserve"> </w:t>
      </w:r>
      <w:r>
        <w:t>умений,</w:t>
      </w:r>
      <w:r>
        <w:rPr>
          <w:spacing w:val="80"/>
        </w:rPr>
        <w:t xml:space="preserve"> </w:t>
      </w:r>
      <w:r>
        <w:t>сформированных в начальной школе:</w:t>
      </w:r>
    </w:p>
    <w:p w:rsidR="00811A89" w:rsidRDefault="0056063B" w:rsidP="00676CF3">
      <w:pPr>
        <w:pStyle w:val="a3"/>
        <w:ind w:left="1023" w:right="567" w:hanging="5"/>
        <w:jc w:val="both"/>
      </w:pPr>
      <w:r>
        <w:t>диалог</w:t>
      </w:r>
      <w:r>
        <w:rPr>
          <w:spacing w:val="-7"/>
        </w:rPr>
        <w:t xml:space="preserve"> </w:t>
      </w:r>
      <w:r>
        <w:t>этикетного</w:t>
      </w:r>
      <w:r>
        <w:rPr>
          <w:spacing w:val="-4"/>
        </w:rPr>
        <w:t xml:space="preserve"> </w:t>
      </w:r>
      <w:r>
        <w:t>характера:</w:t>
      </w:r>
      <w:r>
        <w:rPr>
          <w:spacing w:val="-7"/>
        </w:rPr>
        <w:t xml:space="preserve"> </w:t>
      </w:r>
      <w:r>
        <w:t>начинать,</w:t>
      </w:r>
      <w:r>
        <w:rPr>
          <w:spacing w:val="-7"/>
        </w:rPr>
        <w:t xml:space="preserve"> </w:t>
      </w:r>
      <w:r>
        <w:t>поддерживать</w:t>
      </w:r>
      <w:r>
        <w:rPr>
          <w:spacing w:val="-11"/>
        </w:rPr>
        <w:t xml:space="preserve"> </w:t>
      </w:r>
      <w:r>
        <w:t>и</w:t>
      </w:r>
      <w:r>
        <w:rPr>
          <w:spacing w:val="-7"/>
        </w:rPr>
        <w:t xml:space="preserve"> </w:t>
      </w:r>
      <w:r>
        <w:t>заканчивать</w:t>
      </w:r>
      <w:r>
        <w:rPr>
          <w:spacing w:val="-7"/>
        </w:rPr>
        <w:t xml:space="preserve"> </w:t>
      </w:r>
      <w:r>
        <w:t>разговор</w:t>
      </w:r>
      <w:r>
        <w:rPr>
          <w:spacing w:val="-8"/>
        </w:rPr>
        <w:t xml:space="preserve"> </w:t>
      </w:r>
      <w:r>
        <w:t>(в</w:t>
      </w:r>
      <w:r>
        <w:rPr>
          <w:spacing w:val="-7"/>
        </w:rPr>
        <w:t xml:space="preserve"> </w:t>
      </w:r>
      <w:r>
        <w:t>том</w:t>
      </w:r>
      <w:r>
        <w:rPr>
          <w:spacing w:val="-7"/>
        </w:rPr>
        <w:t xml:space="preserve"> </w:t>
      </w:r>
      <w:r>
        <w:t>числе разговор</w:t>
      </w:r>
      <w:r>
        <w:rPr>
          <w:spacing w:val="-11"/>
        </w:rPr>
        <w:t xml:space="preserve"> </w:t>
      </w:r>
      <w:r>
        <w:t>по</w:t>
      </w:r>
      <w:r>
        <w:rPr>
          <w:spacing w:val="-1"/>
        </w:rPr>
        <w:t xml:space="preserve"> </w:t>
      </w:r>
      <w:r>
        <w:t>телефону);</w:t>
      </w:r>
      <w:r>
        <w:rPr>
          <w:spacing w:val="-10"/>
        </w:rPr>
        <w:t xml:space="preserve"> </w:t>
      </w:r>
      <w:r>
        <w:t>поздравлять</w:t>
      </w:r>
      <w:r>
        <w:rPr>
          <w:spacing w:val="-10"/>
        </w:rPr>
        <w:t xml:space="preserve"> </w:t>
      </w:r>
      <w:r>
        <w:t>с</w:t>
      </w:r>
      <w:r>
        <w:rPr>
          <w:spacing w:val="-7"/>
        </w:rPr>
        <w:t xml:space="preserve"> </w:t>
      </w:r>
      <w:r>
        <w:t>праздником</w:t>
      </w:r>
      <w:r>
        <w:rPr>
          <w:spacing w:val="-9"/>
        </w:rPr>
        <w:t xml:space="preserve"> </w:t>
      </w:r>
      <w:r>
        <w:t>и</w:t>
      </w:r>
      <w:r>
        <w:rPr>
          <w:spacing w:val="-10"/>
        </w:rPr>
        <w:t xml:space="preserve"> </w:t>
      </w:r>
      <w:r>
        <w:t>вежливо</w:t>
      </w:r>
      <w:r>
        <w:rPr>
          <w:spacing w:val="-1"/>
        </w:rPr>
        <w:t xml:space="preserve"> </w:t>
      </w:r>
      <w:r>
        <w:t>реагировать</w:t>
      </w:r>
      <w:r>
        <w:rPr>
          <w:spacing w:val="-9"/>
        </w:rPr>
        <w:t xml:space="preserve"> </w:t>
      </w:r>
      <w:r>
        <w:t>на</w:t>
      </w:r>
      <w:r>
        <w:rPr>
          <w:spacing w:val="-7"/>
        </w:rPr>
        <w:t xml:space="preserve"> </w:t>
      </w:r>
      <w:r>
        <w:t>поздравление; выражать благодарность; вежливо соглашаться на предложение/отказываться от предложения собеседника;</w:t>
      </w:r>
    </w:p>
    <w:p w:rsidR="00811A89" w:rsidRDefault="0056063B" w:rsidP="004A5F0E">
      <w:pPr>
        <w:pStyle w:val="a3"/>
        <w:ind w:left="993" w:right="567" w:hanging="5"/>
        <w:jc w:val="both"/>
      </w:pPr>
      <w: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r>
        <w:rPr>
          <w:spacing w:val="40"/>
        </w:rPr>
        <w:t xml:space="preserve"> </w:t>
      </w:r>
      <w:r>
        <w:t>диалог-расспрос: сообщать фактическую информацию, отвечая на вопросы разных видов; запрашивать интересующую информацию.</w:t>
      </w:r>
    </w:p>
    <w:p w:rsidR="00811A89" w:rsidRDefault="0056063B" w:rsidP="004A5F0E">
      <w:pPr>
        <w:pStyle w:val="a3"/>
        <w:ind w:left="993" w:right="567" w:hanging="5"/>
        <w:jc w:val="both"/>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811A89" w:rsidRDefault="0056063B" w:rsidP="004A5F0E">
      <w:pPr>
        <w:pStyle w:val="a3"/>
        <w:ind w:left="993" w:right="567"/>
        <w:jc w:val="both"/>
      </w:pPr>
      <w:r>
        <w:t>Объём</w:t>
      </w:r>
      <w:r>
        <w:rPr>
          <w:spacing w:val="-7"/>
        </w:rPr>
        <w:t xml:space="preserve"> </w:t>
      </w:r>
      <w:r>
        <w:t>диалога</w:t>
      </w:r>
      <w:r>
        <w:rPr>
          <w:spacing w:val="-2"/>
        </w:rPr>
        <w:t xml:space="preserve"> </w:t>
      </w:r>
      <w:r>
        <w:t>—</w:t>
      </w:r>
      <w:r>
        <w:rPr>
          <w:spacing w:val="-5"/>
        </w:rPr>
        <w:t xml:space="preserve"> </w:t>
      </w:r>
      <w:r>
        <w:t>до</w:t>
      </w:r>
      <w:r>
        <w:rPr>
          <w:spacing w:val="3"/>
        </w:rPr>
        <w:t xml:space="preserve"> </w:t>
      </w:r>
      <w:r>
        <w:t>5</w:t>
      </w:r>
      <w:r>
        <w:rPr>
          <w:spacing w:val="-6"/>
        </w:rPr>
        <w:t xml:space="preserve"> </w:t>
      </w:r>
      <w:r>
        <w:t>реплик</w:t>
      </w:r>
      <w:r>
        <w:rPr>
          <w:spacing w:val="-6"/>
        </w:rPr>
        <w:t xml:space="preserve"> </w:t>
      </w:r>
      <w:r>
        <w:t>со</w:t>
      </w:r>
      <w:r>
        <w:rPr>
          <w:spacing w:val="3"/>
        </w:rPr>
        <w:t xml:space="preserve"> </w:t>
      </w:r>
      <w:r>
        <w:t>стороны</w:t>
      </w:r>
      <w:r>
        <w:rPr>
          <w:spacing w:val="-4"/>
        </w:rPr>
        <w:t xml:space="preserve"> </w:t>
      </w:r>
      <w:r>
        <w:t>каждого</w:t>
      </w:r>
      <w:r>
        <w:rPr>
          <w:spacing w:val="-1"/>
        </w:rPr>
        <w:t xml:space="preserve"> </w:t>
      </w:r>
      <w:r>
        <w:rPr>
          <w:spacing w:val="-2"/>
        </w:rPr>
        <w:t>собеседника.</w:t>
      </w:r>
    </w:p>
    <w:p w:rsidR="00811A89" w:rsidRDefault="0056063B" w:rsidP="00676CF3">
      <w:pPr>
        <w:pStyle w:val="a3"/>
        <w:spacing w:line="237" w:lineRule="auto"/>
        <w:ind w:left="1134" w:right="567" w:hanging="5"/>
        <w:jc w:val="both"/>
      </w:pPr>
      <w:r>
        <w:t xml:space="preserve">Развитие коммуникативных умений монологической речи на базе умений, сформированных в </w:t>
      </w:r>
      <w:r>
        <w:lastRenderedPageBreak/>
        <w:t>начальной школе:</w:t>
      </w:r>
    </w:p>
    <w:p w:rsidR="00811A89" w:rsidRDefault="0056063B" w:rsidP="00676CF3">
      <w:pPr>
        <w:pStyle w:val="a5"/>
        <w:numPr>
          <w:ilvl w:val="0"/>
          <w:numId w:val="165"/>
        </w:numPr>
        <w:tabs>
          <w:tab w:val="left" w:pos="3126"/>
          <w:tab w:val="left" w:pos="3884"/>
        </w:tabs>
        <w:spacing w:before="75" w:line="232" w:lineRule="auto"/>
        <w:ind w:left="1134" w:right="567" w:hanging="5"/>
        <w:jc w:val="both"/>
        <w:rPr>
          <w:sz w:val="24"/>
        </w:rPr>
      </w:pPr>
      <w:r>
        <w:rPr>
          <w:sz w:val="24"/>
        </w:rPr>
        <w:t>создание устных связных монологических высказываний с использованием основных коммуникативных типов речи:</w:t>
      </w:r>
    </w:p>
    <w:p w:rsidR="00811A89" w:rsidRDefault="0056063B" w:rsidP="00676CF3">
      <w:pPr>
        <w:pStyle w:val="a5"/>
        <w:numPr>
          <w:ilvl w:val="0"/>
          <w:numId w:val="164"/>
        </w:numPr>
        <w:tabs>
          <w:tab w:val="left" w:pos="3193"/>
          <w:tab w:val="left" w:pos="3884"/>
        </w:tabs>
        <w:ind w:left="1134" w:right="567" w:hanging="5"/>
        <w:jc w:val="both"/>
        <w:rPr>
          <w:sz w:val="24"/>
        </w:rPr>
      </w:pPr>
      <w:r>
        <w:rPr>
          <w:spacing w:val="-2"/>
          <w:sz w:val="24"/>
        </w:rPr>
        <w:t>описание</w:t>
      </w:r>
      <w:r>
        <w:rPr>
          <w:spacing w:val="-8"/>
          <w:sz w:val="24"/>
        </w:rPr>
        <w:t xml:space="preserve"> </w:t>
      </w:r>
      <w:r>
        <w:rPr>
          <w:spacing w:val="-2"/>
          <w:sz w:val="24"/>
        </w:rPr>
        <w:t>(предмета,</w:t>
      </w:r>
      <w:r>
        <w:rPr>
          <w:spacing w:val="-4"/>
          <w:sz w:val="24"/>
        </w:rPr>
        <w:t xml:space="preserve"> </w:t>
      </w:r>
      <w:r>
        <w:rPr>
          <w:spacing w:val="-2"/>
          <w:sz w:val="24"/>
        </w:rPr>
        <w:t>внешности</w:t>
      </w:r>
      <w:r>
        <w:rPr>
          <w:spacing w:val="-4"/>
          <w:sz w:val="24"/>
        </w:rPr>
        <w:t xml:space="preserve"> </w:t>
      </w:r>
      <w:r>
        <w:rPr>
          <w:spacing w:val="-2"/>
          <w:sz w:val="24"/>
        </w:rPr>
        <w:t>и</w:t>
      </w:r>
      <w:r>
        <w:rPr>
          <w:spacing w:val="-6"/>
          <w:sz w:val="24"/>
        </w:rPr>
        <w:t xml:space="preserve"> </w:t>
      </w:r>
      <w:r>
        <w:rPr>
          <w:spacing w:val="-2"/>
          <w:sz w:val="24"/>
        </w:rPr>
        <w:t>одежды</w:t>
      </w:r>
      <w:r>
        <w:rPr>
          <w:spacing w:val="-4"/>
          <w:sz w:val="24"/>
        </w:rPr>
        <w:t xml:space="preserve"> </w:t>
      </w:r>
      <w:r>
        <w:rPr>
          <w:spacing w:val="-2"/>
          <w:sz w:val="24"/>
        </w:rPr>
        <w:t xml:space="preserve">человека), </w:t>
      </w:r>
      <w:r>
        <w:rPr>
          <w:sz w:val="24"/>
        </w:rPr>
        <w:t>в том числе характеристика (черты характера реального человека или литературного персонажа);</w:t>
      </w:r>
    </w:p>
    <w:p w:rsidR="00811A89" w:rsidRDefault="0056063B" w:rsidP="00676CF3">
      <w:pPr>
        <w:pStyle w:val="a5"/>
        <w:numPr>
          <w:ilvl w:val="0"/>
          <w:numId w:val="164"/>
        </w:numPr>
        <w:tabs>
          <w:tab w:val="left" w:pos="3164"/>
        </w:tabs>
        <w:spacing w:line="293" w:lineRule="exact"/>
        <w:ind w:left="1134" w:right="567" w:hanging="759"/>
        <w:jc w:val="both"/>
        <w:rPr>
          <w:sz w:val="24"/>
        </w:rPr>
      </w:pPr>
      <w:r>
        <w:rPr>
          <w:spacing w:val="-2"/>
          <w:sz w:val="24"/>
        </w:rPr>
        <w:t>повествование/сообщение;</w:t>
      </w:r>
    </w:p>
    <w:p w:rsidR="00811A89" w:rsidRDefault="00811A89" w:rsidP="00676CF3">
      <w:pPr>
        <w:pStyle w:val="a3"/>
        <w:spacing w:before="7"/>
        <w:ind w:left="1134" w:right="567"/>
        <w:jc w:val="both"/>
      </w:pPr>
    </w:p>
    <w:p w:rsidR="00811A89" w:rsidRDefault="0056063B" w:rsidP="00676CF3">
      <w:pPr>
        <w:pStyle w:val="a5"/>
        <w:numPr>
          <w:ilvl w:val="1"/>
          <w:numId w:val="164"/>
        </w:numPr>
        <w:tabs>
          <w:tab w:val="left" w:pos="3126"/>
          <w:tab w:val="left" w:pos="4547"/>
          <w:tab w:val="left" w:pos="5964"/>
          <w:tab w:val="left" w:pos="7380"/>
          <w:tab w:val="left" w:pos="8927"/>
        </w:tabs>
        <w:spacing w:line="232" w:lineRule="auto"/>
        <w:ind w:left="1134" w:right="567" w:hanging="5"/>
        <w:jc w:val="both"/>
        <w:rPr>
          <w:sz w:val="24"/>
        </w:rPr>
      </w:pPr>
      <w:r>
        <w:rPr>
          <w:spacing w:val="-2"/>
          <w:sz w:val="24"/>
        </w:rPr>
        <w:t>изложение</w:t>
      </w:r>
      <w:r>
        <w:rPr>
          <w:sz w:val="24"/>
        </w:rPr>
        <w:tab/>
      </w:r>
      <w:r>
        <w:rPr>
          <w:spacing w:val="-2"/>
          <w:sz w:val="24"/>
        </w:rPr>
        <w:t>(пересказ)</w:t>
      </w:r>
      <w:r>
        <w:rPr>
          <w:sz w:val="24"/>
        </w:rPr>
        <w:tab/>
      </w:r>
      <w:r>
        <w:rPr>
          <w:spacing w:val="-2"/>
          <w:sz w:val="24"/>
        </w:rPr>
        <w:t>основного</w:t>
      </w:r>
      <w:r>
        <w:rPr>
          <w:sz w:val="24"/>
        </w:rPr>
        <w:tab/>
      </w:r>
      <w:r>
        <w:rPr>
          <w:spacing w:val="-2"/>
          <w:sz w:val="24"/>
        </w:rPr>
        <w:t xml:space="preserve">содержания </w:t>
      </w:r>
      <w:r>
        <w:rPr>
          <w:sz w:val="24"/>
        </w:rPr>
        <w:t>прочитанного текста;</w:t>
      </w:r>
    </w:p>
    <w:p w:rsidR="00811A89" w:rsidRDefault="00811A89" w:rsidP="00676CF3">
      <w:pPr>
        <w:pStyle w:val="a3"/>
        <w:spacing w:before="8"/>
        <w:ind w:left="1134" w:right="567"/>
        <w:jc w:val="both"/>
      </w:pPr>
    </w:p>
    <w:p w:rsidR="00811A89" w:rsidRDefault="0056063B" w:rsidP="00676CF3">
      <w:pPr>
        <w:pStyle w:val="a5"/>
        <w:numPr>
          <w:ilvl w:val="1"/>
          <w:numId w:val="164"/>
        </w:numPr>
        <w:tabs>
          <w:tab w:val="left" w:pos="2082"/>
          <w:tab w:val="left" w:pos="3089"/>
          <w:tab w:val="left" w:pos="3885"/>
          <w:tab w:val="left" w:pos="5042"/>
          <w:tab w:val="left" w:pos="5781"/>
          <w:tab w:val="left" w:pos="7325"/>
          <w:tab w:val="left" w:pos="7708"/>
          <w:tab w:val="left" w:pos="9277"/>
        </w:tabs>
        <w:spacing w:line="237" w:lineRule="auto"/>
        <w:ind w:left="1134" w:right="567" w:firstLine="2103"/>
        <w:jc w:val="both"/>
        <w:rPr>
          <w:sz w:val="24"/>
        </w:rPr>
      </w:pPr>
      <w:r>
        <w:rPr>
          <w:sz w:val="24"/>
        </w:rPr>
        <w:t>краткое</w:t>
      </w:r>
      <w:r>
        <w:rPr>
          <w:spacing w:val="-15"/>
          <w:sz w:val="24"/>
        </w:rPr>
        <w:t xml:space="preserve"> </w:t>
      </w:r>
      <w:r>
        <w:rPr>
          <w:sz w:val="24"/>
        </w:rPr>
        <w:t>изложение</w:t>
      </w:r>
      <w:r>
        <w:rPr>
          <w:spacing w:val="-15"/>
          <w:sz w:val="24"/>
        </w:rPr>
        <w:t xml:space="preserve"> </w:t>
      </w:r>
      <w:r>
        <w:rPr>
          <w:sz w:val="24"/>
        </w:rPr>
        <w:t>результатов</w:t>
      </w:r>
      <w:r>
        <w:rPr>
          <w:spacing w:val="-14"/>
          <w:sz w:val="24"/>
        </w:rPr>
        <w:t xml:space="preserve"> </w:t>
      </w:r>
      <w:r>
        <w:rPr>
          <w:sz w:val="24"/>
        </w:rPr>
        <w:t>выполненной</w:t>
      </w:r>
      <w:r>
        <w:rPr>
          <w:spacing w:val="-15"/>
          <w:sz w:val="24"/>
        </w:rPr>
        <w:t xml:space="preserve"> </w:t>
      </w:r>
      <w:r>
        <w:rPr>
          <w:sz w:val="24"/>
        </w:rPr>
        <w:t>проектной</w:t>
      </w:r>
      <w:r>
        <w:rPr>
          <w:spacing w:val="-15"/>
          <w:sz w:val="24"/>
        </w:rPr>
        <w:t xml:space="preserve"> </w:t>
      </w:r>
      <w:r>
        <w:rPr>
          <w:sz w:val="24"/>
        </w:rPr>
        <w:t xml:space="preserve">работы. </w:t>
      </w:r>
      <w:r>
        <w:rPr>
          <w:spacing w:val="-2"/>
          <w:sz w:val="24"/>
        </w:rPr>
        <w:t>Данные</w:t>
      </w:r>
      <w:r>
        <w:rPr>
          <w:sz w:val="24"/>
        </w:rPr>
        <w:tab/>
      </w:r>
      <w:r>
        <w:rPr>
          <w:spacing w:val="-2"/>
          <w:sz w:val="24"/>
        </w:rPr>
        <w:t>умения</w:t>
      </w:r>
      <w:r>
        <w:rPr>
          <w:sz w:val="24"/>
        </w:rPr>
        <w:tab/>
      </w:r>
      <w:r>
        <w:rPr>
          <w:spacing w:val="-2"/>
          <w:sz w:val="24"/>
        </w:rPr>
        <w:t>монологической</w:t>
      </w:r>
      <w:r>
        <w:rPr>
          <w:sz w:val="24"/>
        </w:rPr>
        <w:tab/>
      </w:r>
      <w:r>
        <w:rPr>
          <w:spacing w:val="-4"/>
          <w:sz w:val="24"/>
        </w:rPr>
        <w:t>речи</w:t>
      </w:r>
      <w:r>
        <w:rPr>
          <w:sz w:val="24"/>
        </w:rPr>
        <w:tab/>
      </w:r>
      <w:r>
        <w:rPr>
          <w:spacing w:val="-2"/>
          <w:sz w:val="24"/>
        </w:rPr>
        <w:t>развиваются</w:t>
      </w:r>
      <w:r>
        <w:rPr>
          <w:sz w:val="24"/>
        </w:rPr>
        <w:tab/>
      </w:r>
      <w:r>
        <w:rPr>
          <w:spacing w:val="-10"/>
          <w:sz w:val="24"/>
        </w:rPr>
        <w:t>в</w:t>
      </w:r>
      <w:r>
        <w:rPr>
          <w:sz w:val="24"/>
        </w:rPr>
        <w:tab/>
      </w:r>
      <w:r>
        <w:rPr>
          <w:spacing w:val="-2"/>
          <w:sz w:val="24"/>
        </w:rPr>
        <w:t>стандартных</w:t>
      </w:r>
      <w:r>
        <w:rPr>
          <w:sz w:val="24"/>
        </w:rPr>
        <w:tab/>
      </w:r>
      <w:r>
        <w:rPr>
          <w:spacing w:val="-2"/>
          <w:sz w:val="24"/>
        </w:rPr>
        <w:t xml:space="preserve">ситуациях </w:t>
      </w:r>
      <w:r>
        <w:rPr>
          <w:sz w:val="24"/>
        </w:rPr>
        <w:t>неофициального общения в рамках тематического содержания речи с опорой на ключевые слова, вопросы, план и/или иллюстрации, фотографии.</w:t>
      </w:r>
    </w:p>
    <w:p w:rsidR="00811A89" w:rsidRDefault="0056063B" w:rsidP="00676CF3">
      <w:pPr>
        <w:pStyle w:val="a3"/>
        <w:spacing w:line="242" w:lineRule="auto"/>
        <w:ind w:left="1134" w:right="567" w:hanging="10"/>
        <w:jc w:val="both"/>
      </w:pPr>
      <w:r>
        <w:t>Объём</w:t>
      </w:r>
      <w:r>
        <w:rPr>
          <w:spacing w:val="-4"/>
        </w:rPr>
        <w:t xml:space="preserve"> </w:t>
      </w:r>
      <w:r>
        <w:t>монологического</w:t>
      </w:r>
      <w:r>
        <w:rPr>
          <w:spacing w:val="-4"/>
        </w:rPr>
        <w:t xml:space="preserve"> </w:t>
      </w:r>
      <w:r>
        <w:t>высказывания</w:t>
      </w:r>
      <w:r>
        <w:rPr>
          <w:spacing w:val="-4"/>
        </w:rPr>
        <w:t xml:space="preserve"> </w:t>
      </w:r>
      <w:r>
        <w:t>— 5—6 фраз. Аудирование</w:t>
      </w:r>
    </w:p>
    <w:p w:rsidR="00811A89" w:rsidRDefault="0056063B" w:rsidP="00676CF3">
      <w:pPr>
        <w:pStyle w:val="a3"/>
        <w:tabs>
          <w:tab w:val="left" w:pos="2151"/>
          <w:tab w:val="left" w:pos="4274"/>
          <w:tab w:val="left" w:pos="5258"/>
          <w:tab w:val="left" w:pos="6785"/>
          <w:tab w:val="left" w:pos="7255"/>
          <w:tab w:val="left" w:pos="7909"/>
          <w:tab w:val="left" w:pos="8951"/>
          <w:tab w:val="left" w:pos="10962"/>
        </w:tabs>
        <w:spacing w:line="242" w:lineRule="auto"/>
        <w:ind w:left="1134" w:right="567" w:hanging="10"/>
        <w:jc w:val="both"/>
      </w:pPr>
      <w:r>
        <w:rPr>
          <w:spacing w:val="-2"/>
        </w:rPr>
        <w:t>Развитие</w:t>
      </w:r>
      <w:r>
        <w:tab/>
      </w:r>
      <w:r>
        <w:rPr>
          <w:spacing w:val="-2"/>
        </w:rPr>
        <w:t>коммуникативных</w:t>
      </w:r>
      <w:r>
        <w:tab/>
      </w:r>
      <w:r>
        <w:rPr>
          <w:spacing w:val="-2"/>
        </w:rPr>
        <w:t>умений</w:t>
      </w:r>
      <w:r>
        <w:tab/>
      </w:r>
      <w:r>
        <w:rPr>
          <w:spacing w:val="-2"/>
        </w:rPr>
        <w:t>аудирования</w:t>
      </w:r>
      <w:r>
        <w:tab/>
      </w:r>
      <w:r>
        <w:rPr>
          <w:spacing w:val="-6"/>
        </w:rPr>
        <w:t>на</w:t>
      </w:r>
      <w:r>
        <w:tab/>
      </w:r>
      <w:r>
        <w:rPr>
          <w:spacing w:val="-4"/>
        </w:rPr>
        <w:t>базе</w:t>
      </w:r>
      <w:r>
        <w:tab/>
      </w:r>
      <w:r>
        <w:rPr>
          <w:spacing w:val="-2"/>
        </w:rPr>
        <w:t>умений,</w:t>
      </w:r>
      <w:r>
        <w:tab/>
      </w:r>
      <w:r>
        <w:rPr>
          <w:spacing w:val="-2"/>
        </w:rPr>
        <w:t>сформированных</w:t>
      </w:r>
      <w:r>
        <w:tab/>
      </w:r>
      <w:r>
        <w:rPr>
          <w:spacing w:val="-10"/>
        </w:rPr>
        <w:t xml:space="preserve">в </w:t>
      </w:r>
      <w:r>
        <w:rPr>
          <w:spacing w:val="-2"/>
        </w:rPr>
        <w:t>начальной</w:t>
      </w:r>
    </w:p>
    <w:p w:rsidR="00811A89" w:rsidRDefault="0056063B" w:rsidP="00676CF3">
      <w:pPr>
        <w:pStyle w:val="a3"/>
        <w:tabs>
          <w:tab w:val="left" w:pos="1967"/>
          <w:tab w:val="left" w:pos="2576"/>
          <w:tab w:val="left" w:pos="4701"/>
          <w:tab w:val="left" w:pos="5919"/>
          <w:tab w:val="left" w:pos="7281"/>
          <w:tab w:val="left" w:pos="7746"/>
          <w:tab w:val="left" w:pos="8442"/>
          <w:tab w:val="left" w:pos="9152"/>
          <w:tab w:val="left" w:pos="10193"/>
        </w:tabs>
        <w:spacing w:line="242" w:lineRule="auto"/>
        <w:ind w:left="1134" w:right="567" w:hanging="5"/>
        <w:jc w:val="both"/>
      </w:pPr>
      <w:r>
        <w:rPr>
          <w:spacing w:val="-2"/>
        </w:rPr>
        <w:t>школе:</w:t>
      </w:r>
      <w:r>
        <w:tab/>
      </w:r>
      <w:r>
        <w:rPr>
          <w:spacing w:val="-4"/>
        </w:rPr>
        <w:t>при</w:t>
      </w:r>
      <w:r>
        <w:tab/>
      </w:r>
      <w:r>
        <w:rPr>
          <w:spacing w:val="-2"/>
        </w:rPr>
        <w:t>непосредственном</w:t>
      </w:r>
      <w:r>
        <w:tab/>
      </w:r>
      <w:r>
        <w:rPr>
          <w:spacing w:val="-2"/>
        </w:rPr>
        <w:t>общении:</w:t>
      </w:r>
      <w:r>
        <w:tab/>
      </w:r>
      <w:r>
        <w:rPr>
          <w:spacing w:val="-2"/>
        </w:rPr>
        <w:t>понимание</w:t>
      </w:r>
      <w:r>
        <w:tab/>
      </w:r>
      <w:r>
        <w:rPr>
          <w:spacing w:val="-6"/>
        </w:rPr>
        <w:t>на</w:t>
      </w:r>
      <w:r>
        <w:tab/>
      </w:r>
      <w:r>
        <w:rPr>
          <w:spacing w:val="-4"/>
        </w:rPr>
        <w:t>слух</w:t>
      </w:r>
      <w:r>
        <w:tab/>
      </w:r>
      <w:r>
        <w:rPr>
          <w:spacing w:val="-4"/>
        </w:rPr>
        <w:t>речи</w:t>
      </w:r>
      <w:r>
        <w:tab/>
      </w:r>
      <w:r>
        <w:rPr>
          <w:spacing w:val="-2"/>
        </w:rPr>
        <w:t>учителя</w:t>
      </w:r>
      <w:r>
        <w:tab/>
      </w:r>
      <w:r>
        <w:rPr>
          <w:spacing w:val="-10"/>
        </w:rPr>
        <w:t xml:space="preserve">и </w:t>
      </w:r>
      <w:r>
        <w:t>одноклассников и вербальная/невербальная реакция на услышанное;</w:t>
      </w:r>
    </w:p>
    <w:p w:rsidR="00811A89" w:rsidRDefault="0056063B" w:rsidP="00676CF3">
      <w:pPr>
        <w:pStyle w:val="a3"/>
        <w:ind w:left="1134" w:right="567" w:hanging="5"/>
        <w:jc w:val="both"/>
      </w:pPr>
      <w:r>
        <w:t xml:space="preserve">при опосредованном общении: дальнейшее развитие умений восприятия и понимания на </w:t>
      </w:r>
      <w:r>
        <w:rPr>
          <w:spacing w:val="-2"/>
        </w:rPr>
        <w:t>слух несложных</w:t>
      </w:r>
      <w:r>
        <w:rPr>
          <w:spacing w:val="-8"/>
        </w:rPr>
        <w:t xml:space="preserve"> </w:t>
      </w:r>
      <w:r>
        <w:rPr>
          <w:spacing w:val="-2"/>
        </w:rPr>
        <w:t>адаптированных</w:t>
      </w:r>
      <w:r>
        <w:rPr>
          <w:spacing w:val="-8"/>
        </w:rPr>
        <w:t xml:space="preserve"> </w:t>
      </w:r>
      <w:r>
        <w:rPr>
          <w:spacing w:val="-2"/>
        </w:rPr>
        <w:t>аутентичных</w:t>
      </w:r>
      <w:r>
        <w:rPr>
          <w:spacing w:val="-8"/>
        </w:rPr>
        <w:t xml:space="preserve"> </w:t>
      </w:r>
      <w:r>
        <w:rPr>
          <w:spacing w:val="-2"/>
        </w:rPr>
        <w:t>текстов,</w:t>
      </w:r>
      <w:r>
        <w:rPr>
          <w:spacing w:val="-6"/>
        </w:rPr>
        <w:t xml:space="preserve"> </w:t>
      </w:r>
      <w:r>
        <w:rPr>
          <w:spacing w:val="-2"/>
        </w:rPr>
        <w:t>содержащих</w:t>
      </w:r>
      <w:r>
        <w:rPr>
          <w:spacing w:val="-13"/>
        </w:rPr>
        <w:t xml:space="preserve"> </w:t>
      </w:r>
      <w:r>
        <w:rPr>
          <w:spacing w:val="-2"/>
        </w:rPr>
        <w:t>отдельные</w:t>
      </w:r>
      <w:r>
        <w:rPr>
          <w:spacing w:val="-11"/>
        </w:rPr>
        <w:t xml:space="preserve"> </w:t>
      </w:r>
      <w:r>
        <w:rPr>
          <w:spacing w:val="-2"/>
        </w:rPr>
        <w:t xml:space="preserve">незнакомые </w:t>
      </w:r>
      <w:r>
        <w:t>слова,</w:t>
      </w:r>
      <w:r>
        <w:rPr>
          <w:spacing w:val="-6"/>
        </w:rPr>
        <w:t xml:space="preserve"> </w:t>
      </w:r>
      <w:r>
        <w:t>с</w:t>
      </w:r>
      <w:r>
        <w:rPr>
          <w:spacing w:val="-11"/>
        </w:rPr>
        <w:t xml:space="preserve"> </w:t>
      </w:r>
      <w:r>
        <w:t>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811A89" w:rsidRDefault="0056063B" w:rsidP="00676CF3">
      <w:pPr>
        <w:pStyle w:val="a3"/>
        <w:ind w:left="1134" w:right="567" w:hanging="5"/>
        <w:jc w:val="both"/>
      </w:pPr>
      <w:r>
        <w:t>Аудирование</w:t>
      </w:r>
      <w:r>
        <w:rPr>
          <w:spacing w:val="-15"/>
        </w:rPr>
        <w:t xml:space="preserve"> </w:t>
      </w:r>
      <w:r>
        <w:t>с</w:t>
      </w:r>
      <w:r>
        <w:rPr>
          <w:spacing w:val="-15"/>
        </w:rPr>
        <w:t xml:space="preserve"> </w:t>
      </w:r>
      <w:r>
        <w:t>пониманием</w:t>
      </w:r>
      <w:r>
        <w:rPr>
          <w:spacing w:val="-15"/>
        </w:rPr>
        <w:t xml:space="preserve"> </w:t>
      </w:r>
      <w:r>
        <w:t>основного</w:t>
      </w:r>
      <w:r>
        <w:rPr>
          <w:spacing w:val="-15"/>
        </w:rPr>
        <w:t xml:space="preserve"> </w:t>
      </w:r>
      <w:r>
        <w:t>содержания</w:t>
      </w:r>
      <w:r>
        <w:rPr>
          <w:spacing w:val="-15"/>
        </w:rPr>
        <w:t xml:space="preserve"> </w:t>
      </w:r>
      <w:r>
        <w:t>текста</w:t>
      </w:r>
      <w:r>
        <w:rPr>
          <w:spacing w:val="-15"/>
        </w:rPr>
        <w:t xml:space="preserve"> </w:t>
      </w:r>
      <w:r>
        <w:t>предполагает</w:t>
      </w:r>
      <w:r>
        <w:rPr>
          <w:spacing w:val="-15"/>
        </w:rPr>
        <w:t xml:space="preserve"> </w:t>
      </w:r>
      <w:r>
        <w:t>умение</w:t>
      </w:r>
      <w:r>
        <w:rPr>
          <w:spacing w:val="-15"/>
        </w:rPr>
        <w:t xml:space="preserve"> </w:t>
      </w:r>
      <w:r>
        <w:t>определять основную</w:t>
      </w:r>
      <w:r>
        <w:rPr>
          <w:spacing w:val="-3"/>
        </w:rPr>
        <w:t xml:space="preserve"> </w:t>
      </w:r>
      <w:r>
        <w:t>тему</w:t>
      </w:r>
      <w:r>
        <w:rPr>
          <w:spacing w:val="-11"/>
        </w:rPr>
        <w:t xml:space="preserve"> </w:t>
      </w:r>
      <w:r>
        <w:t>и</w:t>
      </w:r>
      <w:r>
        <w:rPr>
          <w:spacing w:val="-5"/>
        </w:rPr>
        <w:t xml:space="preserve"> </w:t>
      </w:r>
      <w:r>
        <w:t>главные</w:t>
      </w:r>
      <w:r>
        <w:rPr>
          <w:spacing w:val="-2"/>
        </w:rPr>
        <w:t xml:space="preserve"> </w:t>
      </w:r>
      <w:r>
        <w:t>факты/события</w:t>
      </w:r>
      <w:r>
        <w:rPr>
          <w:spacing w:val="-6"/>
        </w:rPr>
        <w:t xml:space="preserve"> </w:t>
      </w:r>
      <w:r>
        <w:t>в</w:t>
      </w:r>
      <w:r>
        <w:rPr>
          <w:spacing w:val="-4"/>
        </w:rPr>
        <w:t xml:space="preserve"> </w:t>
      </w:r>
      <w:r>
        <w:t>воспринимаемом</w:t>
      </w:r>
      <w:r>
        <w:rPr>
          <w:spacing w:val="-4"/>
        </w:rPr>
        <w:t xml:space="preserve"> </w:t>
      </w:r>
      <w:r>
        <w:t>на</w:t>
      </w:r>
      <w:r>
        <w:rPr>
          <w:spacing w:val="-2"/>
        </w:rPr>
        <w:t xml:space="preserve"> </w:t>
      </w:r>
      <w:r>
        <w:t>слух</w:t>
      </w:r>
      <w:r>
        <w:rPr>
          <w:spacing w:val="-6"/>
        </w:rPr>
        <w:t xml:space="preserve"> </w:t>
      </w:r>
      <w:r>
        <w:t>тексте;</w:t>
      </w:r>
      <w:r>
        <w:rPr>
          <w:spacing w:val="-6"/>
        </w:rPr>
        <w:t xml:space="preserve"> </w:t>
      </w:r>
      <w:r>
        <w:t>игнорировать незнакомые слова, несущественные для понимания основного содержания.</w:t>
      </w:r>
    </w:p>
    <w:p w:rsidR="00811A89" w:rsidRDefault="0056063B" w:rsidP="00676CF3">
      <w:pPr>
        <w:pStyle w:val="a3"/>
        <w:ind w:left="1134" w:right="567" w:hanging="5"/>
        <w:jc w:val="both"/>
      </w:pPr>
      <w:r>
        <w:t>Аудирование с пониманием запрашиваемой информации предполагает умение</w:t>
      </w:r>
      <w:r>
        <w:rPr>
          <w:spacing w:val="40"/>
        </w:rPr>
        <w:t xml:space="preserve"> </w:t>
      </w:r>
      <w:r>
        <w:t>выделять запрашиваемую информацию, представленную в эксплицитной (явной) форме, в воспринимаемом на слух тексте.</w:t>
      </w:r>
    </w:p>
    <w:p w:rsidR="00811A89" w:rsidRDefault="0056063B" w:rsidP="00676CF3">
      <w:pPr>
        <w:pStyle w:val="a3"/>
        <w:tabs>
          <w:tab w:val="left" w:pos="2017"/>
          <w:tab w:val="left" w:pos="2617"/>
          <w:tab w:val="left" w:pos="4235"/>
          <w:tab w:val="left" w:pos="5176"/>
          <w:tab w:val="left" w:pos="6319"/>
          <w:tab w:val="left" w:pos="8014"/>
          <w:tab w:val="left" w:pos="9661"/>
          <w:tab w:val="left" w:pos="10022"/>
        </w:tabs>
        <w:spacing w:line="237" w:lineRule="auto"/>
        <w:ind w:left="1134" w:right="567" w:hanging="5"/>
        <w:jc w:val="both"/>
      </w:pPr>
      <w:r>
        <w:rPr>
          <w:spacing w:val="-2"/>
        </w:rPr>
        <w:t>Тексты</w:t>
      </w:r>
      <w:r>
        <w:tab/>
      </w:r>
      <w:r>
        <w:rPr>
          <w:spacing w:val="-4"/>
        </w:rPr>
        <w:t>для</w:t>
      </w:r>
      <w:r>
        <w:tab/>
      </w:r>
      <w:r>
        <w:rPr>
          <w:spacing w:val="-2"/>
        </w:rPr>
        <w:t>аудирования:</w:t>
      </w:r>
      <w:r>
        <w:tab/>
      </w:r>
      <w:r>
        <w:rPr>
          <w:spacing w:val="-2"/>
        </w:rPr>
        <w:t>диалог</w:t>
      </w:r>
      <w:r>
        <w:tab/>
      </w:r>
      <w:r>
        <w:rPr>
          <w:spacing w:val="-2"/>
        </w:rPr>
        <w:t>(беседа),</w:t>
      </w:r>
      <w:r>
        <w:tab/>
      </w:r>
      <w:r>
        <w:rPr>
          <w:spacing w:val="-2"/>
        </w:rPr>
        <w:t>высказывания</w:t>
      </w:r>
      <w:r>
        <w:tab/>
      </w:r>
      <w:r>
        <w:rPr>
          <w:spacing w:val="-2"/>
        </w:rPr>
        <w:t>собеседников</w:t>
      </w:r>
      <w:r>
        <w:tab/>
      </w:r>
      <w:r>
        <w:rPr>
          <w:spacing w:val="-10"/>
        </w:rPr>
        <w:t>в</w:t>
      </w:r>
      <w:r>
        <w:tab/>
      </w:r>
      <w:r>
        <w:rPr>
          <w:spacing w:val="-2"/>
        </w:rPr>
        <w:t xml:space="preserve">ситуациях </w:t>
      </w:r>
      <w:r>
        <w:t>повседневного общения, рассказ, сообщение информационного характера.</w:t>
      </w:r>
    </w:p>
    <w:p w:rsidR="00811A89" w:rsidRDefault="0056063B" w:rsidP="00676CF3">
      <w:pPr>
        <w:pStyle w:val="a3"/>
        <w:spacing w:line="237" w:lineRule="auto"/>
        <w:ind w:left="1134" w:right="567" w:hanging="10"/>
        <w:jc w:val="both"/>
      </w:pPr>
      <w:r>
        <w:t>Время</w:t>
      </w:r>
      <w:r>
        <w:rPr>
          <w:spacing w:val="80"/>
        </w:rPr>
        <w:t xml:space="preserve"> </w:t>
      </w:r>
      <w:r>
        <w:t>звучания</w:t>
      </w:r>
      <w:r>
        <w:rPr>
          <w:spacing w:val="80"/>
        </w:rPr>
        <w:t xml:space="preserve"> </w:t>
      </w:r>
      <w:r>
        <w:t>текста/текстов</w:t>
      </w:r>
      <w:r>
        <w:rPr>
          <w:spacing w:val="80"/>
        </w:rPr>
        <w:t xml:space="preserve"> </w:t>
      </w:r>
      <w:r>
        <w:t>для</w:t>
      </w:r>
      <w:r>
        <w:rPr>
          <w:spacing w:val="80"/>
        </w:rPr>
        <w:t xml:space="preserve"> </w:t>
      </w:r>
      <w:r>
        <w:t>аудирования</w:t>
      </w:r>
      <w:r>
        <w:rPr>
          <w:spacing w:val="80"/>
        </w:rPr>
        <w:t xml:space="preserve"> </w:t>
      </w:r>
      <w:r>
        <w:t>—</w:t>
      </w:r>
      <w:r>
        <w:rPr>
          <w:spacing w:val="80"/>
        </w:rPr>
        <w:t xml:space="preserve"> </w:t>
      </w:r>
      <w:r>
        <w:t>до</w:t>
      </w:r>
      <w:r>
        <w:rPr>
          <w:spacing w:val="80"/>
        </w:rPr>
        <w:t xml:space="preserve"> </w:t>
      </w:r>
      <w:r>
        <w:t>1 минуты. Смысловое чтение</w:t>
      </w:r>
    </w:p>
    <w:p w:rsidR="00811A89" w:rsidRDefault="0056063B" w:rsidP="00676CF3">
      <w:pPr>
        <w:pStyle w:val="a3"/>
        <w:spacing w:line="237" w:lineRule="auto"/>
        <w:ind w:left="1134" w:right="567" w:hanging="10"/>
        <w:jc w:val="both"/>
      </w:pPr>
      <w:r>
        <w:t>Развитие</w:t>
      </w:r>
      <w:r>
        <w:rPr>
          <w:spacing w:val="40"/>
        </w:rPr>
        <w:t xml:space="preserve"> </w:t>
      </w:r>
      <w:r>
        <w:t>сформированных</w:t>
      </w:r>
      <w:r>
        <w:rPr>
          <w:spacing w:val="40"/>
        </w:rPr>
        <w:t xml:space="preserve"> </w:t>
      </w:r>
      <w:r>
        <w:t>в</w:t>
      </w:r>
      <w:r>
        <w:rPr>
          <w:spacing w:val="40"/>
        </w:rPr>
        <w:t xml:space="preserve"> </w:t>
      </w:r>
      <w:r>
        <w:t>начальной</w:t>
      </w:r>
      <w:r>
        <w:rPr>
          <w:spacing w:val="40"/>
        </w:rPr>
        <w:t xml:space="preserve"> </w:t>
      </w:r>
      <w:r>
        <w:t>школе</w:t>
      </w:r>
      <w:r>
        <w:rPr>
          <w:spacing w:val="63"/>
        </w:rPr>
        <w:t xml:space="preserve"> </w:t>
      </w:r>
      <w:r>
        <w:t>умений</w:t>
      </w:r>
      <w:r>
        <w:rPr>
          <w:spacing w:val="40"/>
        </w:rPr>
        <w:t xml:space="preserve"> </w:t>
      </w:r>
      <w:r>
        <w:t>читать</w:t>
      </w:r>
      <w:r>
        <w:rPr>
          <w:spacing w:val="40"/>
        </w:rPr>
        <w:t xml:space="preserve"> </w:t>
      </w:r>
      <w:r>
        <w:t>про</w:t>
      </w:r>
      <w:r>
        <w:rPr>
          <w:spacing w:val="40"/>
        </w:rPr>
        <w:t xml:space="preserve"> </w:t>
      </w:r>
      <w:r>
        <w:t>себя</w:t>
      </w:r>
      <w:r>
        <w:rPr>
          <w:spacing w:val="40"/>
        </w:rPr>
        <w:t xml:space="preserve"> </w:t>
      </w:r>
      <w:r>
        <w:t>и</w:t>
      </w:r>
      <w:r>
        <w:rPr>
          <w:spacing w:val="40"/>
        </w:rPr>
        <w:t xml:space="preserve"> </w:t>
      </w:r>
      <w:r>
        <w:t>понимать</w:t>
      </w:r>
      <w:r>
        <w:rPr>
          <w:spacing w:val="40"/>
        </w:rPr>
        <w:t xml:space="preserve"> </w:t>
      </w:r>
      <w:r>
        <w:t>учебные</w:t>
      </w:r>
      <w:r>
        <w:rPr>
          <w:spacing w:val="80"/>
        </w:rPr>
        <w:t xml:space="preserve"> </w:t>
      </w:r>
      <w:r>
        <w:rPr>
          <w:spacing w:val="-10"/>
        </w:rPr>
        <w:t>и</w:t>
      </w:r>
    </w:p>
    <w:p w:rsidR="00811A89" w:rsidRDefault="0056063B" w:rsidP="00676CF3">
      <w:pPr>
        <w:pStyle w:val="a3"/>
        <w:spacing w:before="1"/>
        <w:ind w:left="1134" w:right="567" w:hanging="5"/>
        <w:jc w:val="both"/>
      </w:pPr>
      <w:r>
        <w:t>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11A89" w:rsidRDefault="0056063B" w:rsidP="00676CF3">
      <w:pPr>
        <w:pStyle w:val="a3"/>
        <w:spacing w:before="1"/>
        <w:ind w:left="1023" w:right="567" w:hanging="5"/>
        <w:jc w:val="both"/>
      </w:pPr>
      <w:r>
        <w:t>Чтение с пониманием основного содержания текста предполагает умение определять основную</w:t>
      </w:r>
      <w:r>
        <w:rPr>
          <w:spacing w:val="-9"/>
        </w:rPr>
        <w:t xml:space="preserve"> </w:t>
      </w:r>
      <w:r>
        <w:t>тему</w:t>
      </w:r>
      <w:r>
        <w:rPr>
          <w:spacing w:val="-15"/>
        </w:rPr>
        <w:t xml:space="preserve"> </w:t>
      </w:r>
      <w:r>
        <w:t>и</w:t>
      </w:r>
      <w:r>
        <w:rPr>
          <w:spacing w:val="-11"/>
        </w:rPr>
        <w:t xml:space="preserve"> </w:t>
      </w:r>
      <w:r>
        <w:t>главные</w:t>
      </w:r>
      <w:r>
        <w:rPr>
          <w:spacing w:val="-8"/>
        </w:rPr>
        <w:t xml:space="preserve"> </w:t>
      </w:r>
      <w:r>
        <w:t>факты/события</w:t>
      </w:r>
      <w:r>
        <w:rPr>
          <w:spacing w:val="-12"/>
        </w:rPr>
        <w:t xml:space="preserve"> </w:t>
      </w:r>
      <w:r>
        <w:t>в</w:t>
      </w:r>
      <w:r>
        <w:rPr>
          <w:spacing w:val="-10"/>
        </w:rPr>
        <w:t xml:space="preserve"> </w:t>
      </w:r>
      <w:r>
        <w:t>прочитанном</w:t>
      </w:r>
      <w:r>
        <w:rPr>
          <w:spacing w:val="-10"/>
        </w:rPr>
        <w:t xml:space="preserve"> </w:t>
      </w:r>
      <w:r>
        <w:t>тексте,</w:t>
      </w:r>
      <w:r>
        <w:rPr>
          <w:spacing w:val="-10"/>
        </w:rPr>
        <w:t xml:space="preserve"> </w:t>
      </w:r>
      <w:r>
        <w:t>игнорировать</w:t>
      </w:r>
      <w:r>
        <w:rPr>
          <w:spacing w:val="-10"/>
        </w:rPr>
        <w:t xml:space="preserve"> </w:t>
      </w:r>
      <w:r>
        <w:t>незнакомые слова, несущественные для понимания основного содержания.</w:t>
      </w:r>
    </w:p>
    <w:p w:rsidR="00811A89" w:rsidRDefault="0056063B" w:rsidP="00676CF3">
      <w:pPr>
        <w:pStyle w:val="a3"/>
        <w:ind w:left="1023" w:right="567" w:hanging="5"/>
        <w:jc w:val="both"/>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811A89" w:rsidRDefault="0056063B">
      <w:pPr>
        <w:pStyle w:val="a3"/>
        <w:tabs>
          <w:tab w:val="left" w:pos="1449"/>
          <w:tab w:val="left" w:pos="2312"/>
        </w:tabs>
        <w:spacing w:before="1"/>
        <w:ind w:left="1018" w:right="1303" w:hanging="10"/>
      </w:pPr>
      <w:r>
        <w:t>Чтение не сплошных текстов (таблиц) и понимание представленной в них информации. Тексты</w:t>
      </w:r>
      <w:r>
        <w:rPr>
          <w:spacing w:val="-1"/>
        </w:rPr>
        <w:t xml:space="preserve"> </w:t>
      </w:r>
      <w:r>
        <w:t>для</w:t>
      </w:r>
      <w:r>
        <w:rPr>
          <w:spacing w:val="-4"/>
        </w:rPr>
        <w:t xml:space="preserve"> </w:t>
      </w:r>
      <w:r>
        <w:t>чтения:</w:t>
      </w:r>
      <w:r>
        <w:rPr>
          <w:spacing w:val="-4"/>
        </w:rPr>
        <w:t xml:space="preserve"> </w:t>
      </w:r>
      <w:r>
        <w:t>беседа/диалог,</w:t>
      </w:r>
      <w:r>
        <w:rPr>
          <w:spacing w:val="-2"/>
        </w:rPr>
        <w:t xml:space="preserve"> </w:t>
      </w:r>
      <w:r>
        <w:t>рассказ,</w:t>
      </w:r>
      <w:r>
        <w:rPr>
          <w:spacing w:val="-2"/>
        </w:rPr>
        <w:t xml:space="preserve"> </w:t>
      </w:r>
      <w:r>
        <w:t>сказка,</w:t>
      </w:r>
      <w:r>
        <w:rPr>
          <w:spacing w:val="-2"/>
        </w:rPr>
        <w:t xml:space="preserve"> </w:t>
      </w:r>
      <w:r>
        <w:t>сообщение</w:t>
      </w:r>
      <w:r>
        <w:rPr>
          <w:spacing w:val="-5"/>
        </w:rPr>
        <w:t xml:space="preserve"> </w:t>
      </w:r>
      <w:r>
        <w:t>личного</w:t>
      </w:r>
      <w:r>
        <w:rPr>
          <w:spacing w:val="-4"/>
        </w:rPr>
        <w:t xml:space="preserve"> </w:t>
      </w:r>
      <w:r>
        <w:t>характера,</w:t>
      </w:r>
      <w:r>
        <w:rPr>
          <w:spacing w:val="-2"/>
        </w:rPr>
        <w:t xml:space="preserve"> </w:t>
      </w:r>
      <w:r>
        <w:t xml:space="preserve">отрывок </w:t>
      </w:r>
      <w:r>
        <w:rPr>
          <w:spacing w:val="-6"/>
        </w:rPr>
        <w:t>из</w:t>
      </w:r>
      <w:r>
        <w:tab/>
      </w:r>
      <w:r>
        <w:rPr>
          <w:spacing w:val="-2"/>
        </w:rPr>
        <w:t>статьи</w:t>
      </w:r>
      <w:r>
        <w:tab/>
        <w:t>научно-популярного</w:t>
      </w:r>
      <w:r>
        <w:rPr>
          <w:spacing w:val="80"/>
        </w:rPr>
        <w:t xml:space="preserve"> </w:t>
      </w:r>
      <w:r>
        <w:t>характера,</w:t>
      </w:r>
      <w:r>
        <w:rPr>
          <w:spacing w:val="80"/>
        </w:rPr>
        <w:t xml:space="preserve"> </w:t>
      </w:r>
      <w:r>
        <w:t>сообщение</w:t>
      </w:r>
      <w:r>
        <w:rPr>
          <w:spacing w:val="80"/>
        </w:rPr>
        <w:t xml:space="preserve"> </w:t>
      </w:r>
      <w:r>
        <w:t>информационного</w:t>
      </w:r>
      <w:r>
        <w:rPr>
          <w:spacing w:val="80"/>
        </w:rPr>
        <w:t xml:space="preserve"> </w:t>
      </w:r>
      <w:r>
        <w:t>характера, стихотворение; не сплошной текст (таблица).</w:t>
      </w:r>
    </w:p>
    <w:p w:rsidR="00811A89" w:rsidRDefault="0056063B" w:rsidP="00676CF3">
      <w:pPr>
        <w:pStyle w:val="a3"/>
        <w:tabs>
          <w:tab w:val="left" w:pos="7230"/>
        </w:tabs>
        <w:spacing w:before="62" w:line="242" w:lineRule="auto"/>
        <w:ind w:left="1134" w:right="567" w:hanging="10"/>
        <w:jc w:val="both"/>
      </w:pPr>
      <w:r>
        <w:t>Объём</w:t>
      </w:r>
      <w:r>
        <w:rPr>
          <w:spacing w:val="-3"/>
        </w:rPr>
        <w:t xml:space="preserve"> </w:t>
      </w:r>
      <w:r>
        <w:t>текста/текстов</w:t>
      </w:r>
      <w:r>
        <w:rPr>
          <w:spacing w:val="-7"/>
        </w:rPr>
        <w:t xml:space="preserve"> </w:t>
      </w:r>
      <w:r>
        <w:t>для</w:t>
      </w:r>
      <w:r>
        <w:rPr>
          <w:spacing w:val="-5"/>
        </w:rPr>
        <w:t xml:space="preserve"> </w:t>
      </w:r>
      <w:r>
        <w:t>чтения</w:t>
      </w:r>
      <w:r>
        <w:rPr>
          <w:spacing w:val="-4"/>
        </w:rPr>
        <w:t xml:space="preserve"> </w:t>
      </w:r>
      <w:r>
        <w:t>—</w:t>
      </w:r>
      <w:r>
        <w:rPr>
          <w:spacing w:val="-10"/>
        </w:rPr>
        <w:t xml:space="preserve"> </w:t>
      </w:r>
      <w:r>
        <w:t>180—200</w:t>
      </w:r>
      <w:r>
        <w:rPr>
          <w:spacing w:val="-10"/>
        </w:rPr>
        <w:t xml:space="preserve"> </w:t>
      </w:r>
      <w:r>
        <w:t>слов. Письменная речь</w:t>
      </w:r>
    </w:p>
    <w:p w:rsidR="00811A89" w:rsidRDefault="0056063B" w:rsidP="00676CF3">
      <w:pPr>
        <w:pStyle w:val="a3"/>
        <w:tabs>
          <w:tab w:val="left" w:pos="7230"/>
          <w:tab w:val="left" w:pos="8129"/>
        </w:tabs>
        <w:ind w:left="1134" w:right="567" w:hanging="10"/>
        <w:jc w:val="both"/>
      </w:pPr>
      <w:r>
        <w:t>Развитие умений письменной речи на базе умений, сформированных в начальной школе: списывание</w:t>
      </w:r>
      <w:r>
        <w:rPr>
          <w:spacing w:val="80"/>
        </w:rPr>
        <w:t xml:space="preserve"> </w:t>
      </w:r>
      <w:r>
        <w:t>текста</w:t>
      </w:r>
      <w:r>
        <w:rPr>
          <w:spacing w:val="80"/>
        </w:rPr>
        <w:t xml:space="preserve"> </w:t>
      </w:r>
      <w:r>
        <w:t>и</w:t>
      </w:r>
      <w:r>
        <w:rPr>
          <w:spacing w:val="80"/>
        </w:rPr>
        <w:t xml:space="preserve"> </w:t>
      </w:r>
      <w:r>
        <w:t>выписывание</w:t>
      </w:r>
      <w:r>
        <w:rPr>
          <w:spacing w:val="80"/>
        </w:rPr>
        <w:t xml:space="preserve"> </w:t>
      </w:r>
      <w:r>
        <w:t>из</w:t>
      </w:r>
      <w:r>
        <w:rPr>
          <w:spacing w:val="80"/>
        </w:rPr>
        <w:t xml:space="preserve"> </w:t>
      </w:r>
      <w:r>
        <w:t>него</w:t>
      </w:r>
      <w:r>
        <w:rPr>
          <w:spacing w:val="80"/>
        </w:rPr>
        <w:t xml:space="preserve"> </w:t>
      </w:r>
      <w:r>
        <w:t>слов,</w:t>
      </w:r>
      <w:r>
        <w:rPr>
          <w:spacing w:val="80"/>
        </w:rPr>
        <w:t xml:space="preserve"> </w:t>
      </w:r>
      <w:r>
        <w:t>словосочетаний,</w:t>
      </w:r>
      <w:r>
        <w:rPr>
          <w:spacing w:val="80"/>
        </w:rPr>
        <w:t xml:space="preserve"> </w:t>
      </w:r>
      <w:r>
        <w:t>предложений</w:t>
      </w:r>
      <w:r>
        <w:rPr>
          <w:spacing w:val="80"/>
        </w:rPr>
        <w:t xml:space="preserve"> </w:t>
      </w:r>
      <w:r>
        <w:t>в</w:t>
      </w:r>
      <w:r>
        <w:rPr>
          <w:spacing w:val="80"/>
        </w:rPr>
        <w:t xml:space="preserve"> </w:t>
      </w:r>
      <w:r>
        <w:t xml:space="preserve">соответствии с решаемой коммуникативной задачей; написание коротких поздравлений с </w:t>
      </w:r>
      <w:r>
        <w:lastRenderedPageBreak/>
        <w:t>праздниками</w:t>
      </w:r>
      <w:r>
        <w:rPr>
          <w:spacing w:val="80"/>
        </w:rPr>
        <w:t xml:space="preserve"> </w:t>
      </w:r>
      <w:r>
        <w:t>(с</w:t>
      </w:r>
      <w:r>
        <w:rPr>
          <w:spacing w:val="80"/>
        </w:rPr>
        <w:t xml:space="preserve"> </w:t>
      </w:r>
      <w:r>
        <w:t>Новым</w:t>
      </w:r>
      <w:r>
        <w:rPr>
          <w:spacing w:val="80"/>
        </w:rPr>
        <w:t xml:space="preserve"> </w:t>
      </w:r>
      <w:r>
        <w:t>годом,</w:t>
      </w:r>
      <w:r>
        <w:rPr>
          <w:spacing w:val="80"/>
        </w:rPr>
        <w:t xml:space="preserve"> </w:t>
      </w:r>
      <w:r>
        <w:t>Рождеством,</w:t>
      </w:r>
      <w:r>
        <w:rPr>
          <w:spacing w:val="80"/>
        </w:rPr>
        <w:t xml:space="preserve"> </w:t>
      </w:r>
      <w:r>
        <w:t>днём</w:t>
      </w:r>
      <w:r>
        <w:rPr>
          <w:spacing w:val="80"/>
        </w:rPr>
        <w:t xml:space="preserve"> </w:t>
      </w:r>
      <w:r>
        <w:t>рождения);</w:t>
      </w:r>
      <w:r>
        <w:tab/>
        <w:t>заполнение</w:t>
      </w:r>
      <w:r>
        <w:rPr>
          <w:spacing w:val="80"/>
        </w:rPr>
        <w:t xml:space="preserve"> </w:t>
      </w:r>
      <w:r>
        <w:t>анкет</w:t>
      </w:r>
      <w:r>
        <w:rPr>
          <w:spacing w:val="80"/>
        </w:rPr>
        <w:t xml:space="preserve"> </w:t>
      </w:r>
      <w:r>
        <w:t>и формуляров: сообщение</w:t>
      </w:r>
      <w:r>
        <w:rPr>
          <w:spacing w:val="-2"/>
        </w:rPr>
        <w:t xml:space="preserve"> </w:t>
      </w:r>
      <w:r>
        <w:t>о себе</w:t>
      </w:r>
      <w:r>
        <w:rPr>
          <w:spacing w:val="-2"/>
        </w:rPr>
        <w:t xml:space="preserve"> </w:t>
      </w:r>
      <w:r>
        <w:t>основных</w:t>
      </w:r>
      <w:r>
        <w:rPr>
          <w:spacing w:val="-1"/>
        </w:rPr>
        <w:t xml:space="preserve"> </w:t>
      </w:r>
      <w:r>
        <w:t>сведений в соответствии с</w:t>
      </w:r>
      <w:r>
        <w:rPr>
          <w:spacing w:val="-2"/>
        </w:rPr>
        <w:t xml:space="preserve"> </w:t>
      </w:r>
      <w:r>
        <w:t>нормами, принятыми в стране/странах изучаемого языка;</w:t>
      </w:r>
    </w:p>
    <w:p w:rsidR="00811A89" w:rsidRDefault="0056063B" w:rsidP="00676CF3">
      <w:pPr>
        <w:pStyle w:val="a3"/>
        <w:tabs>
          <w:tab w:val="left" w:pos="7230"/>
        </w:tabs>
        <w:ind w:left="1134" w:right="567" w:hanging="5"/>
        <w:jc w:val="both"/>
      </w:pPr>
      <w: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811A89" w:rsidRDefault="0056063B" w:rsidP="00676CF3">
      <w:pPr>
        <w:pStyle w:val="a3"/>
        <w:tabs>
          <w:tab w:val="left" w:pos="7230"/>
        </w:tabs>
        <w:ind w:left="1134" w:right="567"/>
        <w:jc w:val="both"/>
      </w:pPr>
      <w:r>
        <w:t>Языковые</w:t>
      </w:r>
      <w:r>
        <w:rPr>
          <w:spacing w:val="-3"/>
        </w:rPr>
        <w:t xml:space="preserve"> </w:t>
      </w:r>
      <w:r>
        <w:t>знания</w:t>
      </w:r>
      <w:r>
        <w:rPr>
          <w:spacing w:val="-3"/>
        </w:rPr>
        <w:t xml:space="preserve"> </w:t>
      </w:r>
      <w:r>
        <w:t>и</w:t>
      </w:r>
      <w:r>
        <w:rPr>
          <w:spacing w:val="3"/>
        </w:rPr>
        <w:t xml:space="preserve"> </w:t>
      </w:r>
      <w:r>
        <w:rPr>
          <w:spacing w:val="-2"/>
        </w:rPr>
        <w:t>умения</w:t>
      </w:r>
    </w:p>
    <w:p w:rsidR="00811A89" w:rsidRDefault="0056063B" w:rsidP="00676CF3">
      <w:pPr>
        <w:pStyle w:val="a3"/>
        <w:tabs>
          <w:tab w:val="left" w:pos="7230"/>
        </w:tabs>
        <w:spacing w:before="1" w:line="275" w:lineRule="exact"/>
        <w:ind w:left="1134" w:right="567"/>
        <w:jc w:val="both"/>
      </w:pPr>
      <w:r>
        <w:t>Фонетическая</w:t>
      </w:r>
      <w:r>
        <w:rPr>
          <w:spacing w:val="-7"/>
        </w:rPr>
        <w:t xml:space="preserve"> </w:t>
      </w:r>
      <w:r>
        <w:t>сторона</w:t>
      </w:r>
      <w:r>
        <w:rPr>
          <w:spacing w:val="-11"/>
        </w:rPr>
        <w:t xml:space="preserve"> </w:t>
      </w:r>
      <w:r>
        <w:rPr>
          <w:spacing w:val="-4"/>
        </w:rPr>
        <w:t>речи</w:t>
      </w:r>
    </w:p>
    <w:p w:rsidR="00811A89" w:rsidRDefault="0056063B" w:rsidP="00676CF3">
      <w:pPr>
        <w:pStyle w:val="a3"/>
        <w:tabs>
          <w:tab w:val="left" w:pos="7230"/>
        </w:tabs>
        <w:ind w:left="1134" w:right="567" w:hanging="5"/>
        <w:jc w:val="both"/>
      </w:pPr>
      <w:r>
        <w:t xml:space="preserve">Различение на слух и адекватное, без ошибок, ведущих к сбою в коммуникации, </w:t>
      </w:r>
      <w:r>
        <w:rPr>
          <w:spacing w:val="-2"/>
        </w:rPr>
        <w:t>произнесение</w:t>
      </w:r>
      <w:r>
        <w:rPr>
          <w:spacing w:val="-13"/>
        </w:rPr>
        <w:t xml:space="preserve"> </w:t>
      </w:r>
      <w:r>
        <w:rPr>
          <w:spacing w:val="-2"/>
        </w:rPr>
        <w:t>слов</w:t>
      </w:r>
      <w:r>
        <w:rPr>
          <w:spacing w:val="-13"/>
        </w:rPr>
        <w:t xml:space="preserve"> </w:t>
      </w:r>
      <w:r>
        <w:rPr>
          <w:spacing w:val="-2"/>
        </w:rPr>
        <w:t>с соблюдением</w:t>
      </w:r>
      <w:r>
        <w:rPr>
          <w:spacing w:val="-10"/>
        </w:rPr>
        <w:t xml:space="preserve"> </w:t>
      </w:r>
      <w:r>
        <w:rPr>
          <w:spacing w:val="-2"/>
        </w:rPr>
        <w:t>правильного</w:t>
      </w:r>
      <w:r>
        <w:rPr>
          <w:spacing w:val="-13"/>
        </w:rPr>
        <w:t xml:space="preserve"> </w:t>
      </w:r>
      <w:r>
        <w:rPr>
          <w:spacing w:val="-2"/>
        </w:rPr>
        <w:t>ударения</w:t>
      </w:r>
      <w:r>
        <w:rPr>
          <w:spacing w:val="-13"/>
        </w:rPr>
        <w:t xml:space="preserve"> </w:t>
      </w:r>
      <w:r>
        <w:rPr>
          <w:spacing w:val="-2"/>
        </w:rPr>
        <w:t>и</w:t>
      </w:r>
      <w:r>
        <w:rPr>
          <w:spacing w:val="-13"/>
        </w:rPr>
        <w:t xml:space="preserve"> </w:t>
      </w:r>
      <w:r>
        <w:rPr>
          <w:spacing w:val="-2"/>
        </w:rPr>
        <w:t>фраз</w:t>
      </w:r>
      <w:r>
        <w:rPr>
          <w:spacing w:val="-13"/>
        </w:rPr>
        <w:t xml:space="preserve"> </w:t>
      </w:r>
      <w:r>
        <w:rPr>
          <w:spacing w:val="-2"/>
        </w:rPr>
        <w:t>с</w:t>
      </w:r>
      <w:r>
        <w:rPr>
          <w:spacing w:val="-13"/>
        </w:rPr>
        <w:t xml:space="preserve"> </w:t>
      </w:r>
      <w:r>
        <w:rPr>
          <w:spacing w:val="-2"/>
        </w:rPr>
        <w:t>соблюдением</w:t>
      </w:r>
      <w:r>
        <w:rPr>
          <w:spacing w:val="-13"/>
        </w:rPr>
        <w:t xml:space="preserve"> </w:t>
      </w:r>
      <w:r>
        <w:rPr>
          <w:spacing w:val="-2"/>
        </w:rPr>
        <w:t>их</w:t>
      </w:r>
      <w:r>
        <w:rPr>
          <w:spacing w:val="-13"/>
        </w:rPr>
        <w:t xml:space="preserve"> </w:t>
      </w:r>
      <w:r>
        <w:rPr>
          <w:spacing w:val="-2"/>
        </w:rPr>
        <w:t xml:space="preserve">ритмико- </w:t>
      </w:r>
      <w:r>
        <w:t>интонационных</w:t>
      </w:r>
      <w:r>
        <w:rPr>
          <w:spacing w:val="-8"/>
        </w:rPr>
        <w:t xml:space="preserve"> </w:t>
      </w:r>
      <w:r>
        <w:t>особенностей, в том числе отсутствия фразового ударения на служебных словах; чтение новых слов согласно основным правилам чтения.</w:t>
      </w:r>
    </w:p>
    <w:p w:rsidR="00811A89" w:rsidRDefault="0056063B" w:rsidP="00676CF3">
      <w:pPr>
        <w:pStyle w:val="a3"/>
        <w:tabs>
          <w:tab w:val="left" w:pos="7230"/>
        </w:tabs>
        <w:ind w:left="1134" w:right="567" w:hanging="5"/>
        <w:jc w:val="both"/>
      </w:pPr>
      <w:r>
        <w:rPr>
          <w:spacing w:val="-2"/>
        </w:rPr>
        <w:t>Чтение</w:t>
      </w:r>
      <w:r>
        <w:rPr>
          <w:spacing w:val="-7"/>
        </w:rPr>
        <w:t xml:space="preserve"> </w:t>
      </w:r>
      <w:r>
        <w:rPr>
          <w:spacing w:val="-2"/>
        </w:rPr>
        <w:t>вслух</w:t>
      </w:r>
      <w:r>
        <w:rPr>
          <w:spacing w:val="-7"/>
        </w:rPr>
        <w:t xml:space="preserve"> </w:t>
      </w:r>
      <w:r>
        <w:rPr>
          <w:spacing w:val="-2"/>
        </w:rPr>
        <w:t>небольших</w:t>
      </w:r>
      <w:r>
        <w:rPr>
          <w:spacing w:val="-4"/>
        </w:rPr>
        <w:t xml:space="preserve"> </w:t>
      </w:r>
      <w:r>
        <w:rPr>
          <w:spacing w:val="-2"/>
        </w:rPr>
        <w:t>адаптированных</w:t>
      </w:r>
      <w:r>
        <w:rPr>
          <w:spacing w:val="-4"/>
        </w:rPr>
        <w:t xml:space="preserve"> </w:t>
      </w:r>
      <w:r>
        <w:rPr>
          <w:spacing w:val="-2"/>
        </w:rPr>
        <w:t>аутентичных</w:t>
      </w:r>
      <w:r>
        <w:rPr>
          <w:spacing w:val="-4"/>
        </w:rPr>
        <w:t xml:space="preserve"> </w:t>
      </w:r>
      <w:r>
        <w:rPr>
          <w:spacing w:val="-2"/>
        </w:rPr>
        <w:t>текстов, построенных</w:t>
      </w:r>
      <w:r>
        <w:rPr>
          <w:spacing w:val="-4"/>
        </w:rPr>
        <w:t xml:space="preserve"> </w:t>
      </w:r>
      <w:r>
        <w:rPr>
          <w:spacing w:val="-2"/>
        </w:rPr>
        <w:t>на</w:t>
      </w:r>
      <w:r>
        <w:rPr>
          <w:spacing w:val="-8"/>
        </w:rPr>
        <w:t xml:space="preserve"> </w:t>
      </w:r>
      <w:r>
        <w:rPr>
          <w:spacing w:val="-2"/>
        </w:rPr>
        <w:t xml:space="preserve">изученном </w:t>
      </w:r>
      <w:r>
        <w:t>языковом материале, с соблюдением правил чтения и соответствующей интонации, демонстрирующее понимание текста.</w:t>
      </w:r>
    </w:p>
    <w:p w:rsidR="00811A89" w:rsidRDefault="0056063B" w:rsidP="00676CF3">
      <w:pPr>
        <w:pStyle w:val="a3"/>
        <w:tabs>
          <w:tab w:val="left" w:pos="7230"/>
        </w:tabs>
        <w:spacing w:before="4" w:line="237" w:lineRule="auto"/>
        <w:ind w:left="1134" w:right="567" w:hanging="5"/>
        <w:jc w:val="both"/>
      </w:pPr>
      <w:r>
        <w:rPr>
          <w:spacing w:val="-2"/>
        </w:rPr>
        <w:t>Тексты для чтения</w:t>
      </w:r>
      <w:r>
        <w:rPr>
          <w:spacing w:val="-7"/>
        </w:rPr>
        <w:t xml:space="preserve"> </w:t>
      </w:r>
      <w:r>
        <w:rPr>
          <w:spacing w:val="-2"/>
        </w:rPr>
        <w:t>вслух: беседа/диалог, рассказ,</w:t>
      </w:r>
      <w:r>
        <w:rPr>
          <w:spacing w:val="-5"/>
        </w:rPr>
        <w:t xml:space="preserve"> </w:t>
      </w:r>
      <w:r>
        <w:rPr>
          <w:spacing w:val="-2"/>
        </w:rPr>
        <w:t>отрывок</w:t>
      </w:r>
      <w:r>
        <w:rPr>
          <w:spacing w:val="-10"/>
        </w:rPr>
        <w:t xml:space="preserve"> </w:t>
      </w:r>
      <w:r>
        <w:rPr>
          <w:spacing w:val="-2"/>
        </w:rPr>
        <w:t>из статьи</w:t>
      </w:r>
      <w:r>
        <w:rPr>
          <w:spacing w:val="-6"/>
        </w:rPr>
        <w:t xml:space="preserve"> </w:t>
      </w:r>
      <w:r>
        <w:rPr>
          <w:spacing w:val="-2"/>
        </w:rPr>
        <w:t xml:space="preserve">научнопопулярного характера, </w:t>
      </w:r>
      <w:r>
        <w:t>сообщение информационного характера.</w:t>
      </w:r>
    </w:p>
    <w:p w:rsidR="00811A89" w:rsidRDefault="0056063B" w:rsidP="00676CF3">
      <w:pPr>
        <w:pStyle w:val="a3"/>
        <w:tabs>
          <w:tab w:val="left" w:pos="7230"/>
        </w:tabs>
        <w:spacing w:before="3" w:line="275" w:lineRule="exact"/>
        <w:ind w:left="1134" w:right="567"/>
        <w:jc w:val="both"/>
      </w:pPr>
      <w:r>
        <w:t>Объём</w:t>
      </w:r>
      <w:r>
        <w:rPr>
          <w:spacing w:val="-9"/>
        </w:rPr>
        <w:t xml:space="preserve"> </w:t>
      </w:r>
      <w:r>
        <w:t>текста</w:t>
      </w:r>
      <w:r>
        <w:rPr>
          <w:spacing w:val="-11"/>
        </w:rPr>
        <w:t xml:space="preserve"> </w:t>
      </w:r>
      <w:r>
        <w:t>для</w:t>
      </w:r>
      <w:r>
        <w:rPr>
          <w:spacing w:val="-10"/>
        </w:rPr>
        <w:t xml:space="preserve"> </w:t>
      </w:r>
      <w:r>
        <w:t>чтения</w:t>
      </w:r>
      <w:r>
        <w:rPr>
          <w:spacing w:val="-10"/>
        </w:rPr>
        <w:t xml:space="preserve"> </w:t>
      </w:r>
      <w:r>
        <w:t>вслух</w:t>
      </w:r>
      <w:r>
        <w:rPr>
          <w:spacing w:val="-10"/>
        </w:rPr>
        <w:t xml:space="preserve"> </w:t>
      </w:r>
      <w:r>
        <w:t>—</w:t>
      </w:r>
      <w:r>
        <w:rPr>
          <w:spacing w:val="-10"/>
        </w:rPr>
        <w:t xml:space="preserve"> </w:t>
      </w:r>
      <w:r>
        <w:rPr>
          <w:spacing w:val="-5"/>
        </w:rPr>
        <w:t>до</w:t>
      </w:r>
    </w:p>
    <w:p w:rsidR="00811A89" w:rsidRDefault="0056063B" w:rsidP="00676CF3">
      <w:pPr>
        <w:pStyle w:val="a3"/>
        <w:tabs>
          <w:tab w:val="left" w:pos="7230"/>
        </w:tabs>
        <w:ind w:left="1134" w:right="567"/>
        <w:jc w:val="both"/>
      </w:pPr>
      <w:r>
        <w:t>90 слов. Графика, орфография и пунктуация Правильное написание изученных слов.</w:t>
      </w:r>
    </w:p>
    <w:p w:rsidR="00811A89" w:rsidRDefault="0056063B" w:rsidP="00676CF3">
      <w:pPr>
        <w:pStyle w:val="a3"/>
        <w:tabs>
          <w:tab w:val="left" w:pos="7230"/>
        </w:tabs>
        <w:spacing w:before="63" w:line="264" w:lineRule="auto"/>
        <w:ind w:left="1134" w:right="567" w:hanging="5"/>
        <w:jc w:val="both"/>
      </w:pPr>
      <w:r>
        <w:t>Правильное использование знаков</w:t>
      </w:r>
      <w:r>
        <w:rPr>
          <w:spacing w:val="-1"/>
        </w:rPr>
        <w:t xml:space="preserve"> </w:t>
      </w:r>
      <w:r>
        <w:t>препинания: точки,</w:t>
      </w:r>
      <w:r>
        <w:rPr>
          <w:spacing w:val="-1"/>
        </w:rPr>
        <w:t xml:space="preserve"> </w:t>
      </w:r>
      <w:r>
        <w:t>вопросительного и</w:t>
      </w:r>
      <w:r>
        <w:rPr>
          <w:spacing w:val="-2"/>
        </w:rPr>
        <w:t xml:space="preserve"> </w:t>
      </w:r>
      <w:r>
        <w:t>восклицательного знаков</w:t>
      </w:r>
      <w:r>
        <w:rPr>
          <w:spacing w:val="-1"/>
        </w:rPr>
        <w:t xml:space="preserve"> </w:t>
      </w:r>
      <w:r>
        <w:t>в конце предложения; запятой при перечислении и обращении; апострофа.</w:t>
      </w:r>
    </w:p>
    <w:p w:rsidR="00811A89" w:rsidRDefault="0056063B" w:rsidP="00676CF3">
      <w:pPr>
        <w:pStyle w:val="a3"/>
        <w:tabs>
          <w:tab w:val="left" w:pos="7230"/>
        </w:tabs>
        <w:spacing w:before="195" w:line="266" w:lineRule="auto"/>
        <w:ind w:left="1134" w:right="567" w:hanging="5"/>
        <w:jc w:val="both"/>
      </w:pPr>
      <w:r>
        <w:t>Пунктуационно</w:t>
      </w:r>
      <w:r>
        <w:rPr>
          <w:spacing w:val="-2"/>
        </w:rPr>
        <w:t xml:space="preserve"> </w:t>
      </w:r>
      <w:r>
        <w:t>правильное,</w:t>
      </w:r>
      <w:r>
        <w:rPr>
          <w:spacing w:val="-5"/>
        </w:rPr>
        <w:t xml:space="preserve"> </w:t>
      </w:r>
      <w:r>
        <w:t>в</w:t>
      </w:r>
      <w:r>
        <w:rPr>
          <w:spacing w:val="-11"/>
        </w:rPr>
        <w:t xml:space="preserve"> </w:t>
      </w:r>
      <w:r>
        <w:t>соответствии</w:t>
      </w:r>
      <w:r>
        <w:rPr>
          <w:spacing w:val="-6"/>
        </w:rPr>
        <w:t xml:space="preserve"> </w:t>
      </w:r>
      <w:r>
        <w:t>с</w:t>
      </w:r>
      <w:r>
        <w:rPr>
          <w:spacing w:val="-13"/>
        </w:rPr>
        <w:t xml:space="preserve"> </w:t>
      </w:r>
      <w:r>
        <w:t>нормами</w:t>
      </w:r>
      <w:r>
        <w:rPr>
          <w:spacing w:val="-7"/>
        </w:rPr>
        <w:t xml:space="preserve"> </w:t>
      </w:r>
      <w:r>
        <w:t>речевого</w:t>
      </w:r>
      <w:r>
        <w:rPr>
          <w:spacing w:val="-7"/>
        </w:rPr>
        <w:t xml:space="preserve"> </w:t>
      </w:r>
      <w:r>
        <w:t>этикета,</w:t>
      </w:r>
      <w:r>
        <w:rPr>
          <w:spacing w:val="-10"/>
        </w:rPr>
        <w:t xml:space="preserve"> </w:t>
      </w:r>
      <w:r>
        <w:t>принятыми</w:t>
      </w:r>
      <w:r>
        <w:rPr>
          <w:spacing w:val="-10"/>
        </w:rPr>
        <w:t xml:space="preserve"> </w:t>
      </w:r>
      <w:r>
        <w:t>в</w:t>
      </w:r>
      <w:r>
        <w:rPr>
          <w:spacing w:val="-11"/>
        </w:rPr>
        <w:t xml:space="preserve"> </w:t>
      </w:r>
      <w:r>
        <w:t>стране/странах изучаемого языка, оформление электронного сообщения личного характера.</w:t>
      </w:r>
    </w:p>
    <w:p w:rsidR="00811A89" w:rsidRDefault="0056063B" w:rsidP="00676CF3">
      <w:pPr>
        <w:pStyle w:val="a3"/>
        <w:tabs>
          <w:tab w:val="left" w:pos="7230"/>
        </w:tabs>
        <w:spacing w:before="237"/>
        <w:ind w:left="1134" w:right="426"/>
        <w:jc w:val="both"/>
      </w:pPr>
      <w:r>
        <w:t>Лексическая</w:t>
      </w:r>
      <w:r>
        <w:rPr>
          <w:spacing w:val="-3"/>
        </w:rPr>
        <w:t xml:space="preserve"> </w:t>
      </w:r>
      <w:r>
        <w:t>сторона</w:t>
      </w:r>
      <w:r>
        <w:rPr>
          <w:spacing w:val="-3"/>
        </w:rPr>
        <w:t xml:space="preserve"> </w:t>
      </w:r>
      <w:r>
        <w:rPr>
          <w:spacing w:val="-4"/>
        </w:rPr>
        <w:t>речи</w:t>
      </w:r>
    </w:p>
    <w:p w:rsidR="00811A89" w:rsidRDefault="0056063B" w:rsidP="00676CF3">
      <w:pPr>
        <w:pStyle w:val="a3"/>
        <w:tabs>
          <w:tab w:val="left" w:pos="7230"/>
        </w:tabs>
        <w:spacing w:before="219" w:line="266" w:lineRule="auto"/>
        <w:ind w:left="1134" w:right="426" w:hanging="5"/>
        <w:jc w:val="both"/>
      </w:pPr>
      <w: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11A89" w:rsidRDefault="0056063B" w:rsidP="00676CF3">
      <w:pPr>
        <w:pStyle w:val="a3"/>
        <w:tabs>
          <w:tab w:val="left" w:pos="7230"/>
        </w:tabs>
        <w:spacing w:before="196" w:line="266" w:lineRule="auto"/>
        <w:ind w:left="1134" w:right="426" w:hanging="5"/>
        <w:jc w:val="both"/>
      </w:pPr>
      <w: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811A89" w:rsidRDefault="0056063B" w:rsidP="00676CF3">
      <w:pPr>
        <w:pStyle w:val="a3"/>
        <w:tabs>
          <w:tab w:val="left" w:pos="6814"/>
          <w:tab w:val="left" w:pos="7230"/>
        </w:tabs>
        <w:spacing w:before="248" w:line="446" w:lineRule="auto"/>
        <w:ind w:left="1134" w:right="426" w:hanging="5"/>
        <w:jc w:val="both"/>
      </w:pPr>
      <w:r>
        <w:t>Основные</w:t>
      </w:r>
      <w:r>
        <w:rPr>
          <w:spacing w:val="40"/>
        </w:rPr>
        <w:t xml:space="preserve"> </w:t>
      </w:r>
      <w:r>
        <w:t>способы</w:t>
      </w:r>
      <w:r>
        <w:rPr>
          <w:spacing w:val="40"/>
        </w:rPr>
        <w:t xml:space="preserve"> </w:t>
      </w:r>
      <w:r>
        <w:t>словообразования:</w:t>
      </w:r>
      <w:r>
        <w:rPr>
          <w:spacing w:val="40"/>
        </w:rPr>
        <w:t xml:space="preserve"> </w:t>
      </w:r>
      <w:r>
        <w:t>а)</w:t>
      </w:r>
      <w:r>
        <w:rPr>
          <w:spacing w:val="40"/>
        </w:rPr>
        <w:t xml:space="preserve"> </w:t>
      </w:r>
      <w:r>
        <w:t>аффиксация:</w:t>
      </w:r>
      <w:r>
        <w:rPr>
          <w:spacing w:val="40"/>
        </w:rPr>
        <w:t xml:space="preserve"> </w:t>
      </w:r>
      <w:r>
        <w:t>образование имён существительных при помощи суффиксов</w:t>
      </w:r>
      <w:r>
        <w:tab/>
      </w:r>
      <w:r>
        <w:rPr>
          <w:spacing w:val="-2"/>
        </w:rPr>
        <w:t xml:space="preserve">-er/-or </w:t>
      </w:r>
      <w:r>
        <w:t>(teacher/visitor),</w:t>
      </w:r>
      <w:r>
        <w:rPr>
          <w:spacing w:val="-2"/>
        </w:rPr>
        <w:t xml:space="preserve"> </w:t>
      </w:r>
      <w:r>
        <w:t>-ist (scientist,</w:t>
      </w:r>
      <w:r>
        <w:rPr>
          <w:spacing w:val="-3"/>
        </w:rPr>
        <w:t xml:space="preserve"> </w:t>
      </w:r>
      <w:r>
        <w:t>tourist), -sion/-tion</w:t>
      </w:r>
      <w:r>
        <w:rPr>
          <w:spacing w:val="-6"/>
        </w:rPr>
        <w:t xml:space="preserve"> </w:t>
      </w:r>
      <w:r>
        <w:t>(dis- cussion/invitation);</w:t>
      </w:r>
    </w:p>
    <w:p w:rsidR="00811A89" w:rsidRDefault="0056063B" w:rsidP="00676CF3">
      <w:pPr>
        <w:pStyle w:val="a3"/>
        <w:tabs>
          <w:tab w:val="left" w:pos="6674"/>
          <w:tab w:val="left" w:pos="7230"/>
          <w:tab w:val="left" w:pos="7476"/>
          <w:tab w:val="left" w:pos="9143"/>
          <w:tab w:val="left" w:pos="10773"/>
        </w:tabs>
        <w:spacing w:before="25" w:line="264" w:lineRule="auto"/>
        <w:ind w:left="1134" w:right="426" w:hanging="10"/>
        <w:jc w:val="both"/>
      </w:pPr>
      <w:r>
        <w:t>Образование имён прилагательных при помощи суффиксов</w:t>
      </w:r>
      <w:r>
        <w:tab/>
      </w:r>
      <w:r>
        <w:rPr>
          <w:spacing w:val="-4"/>
        </w:rPr>
        <w:t>-ful</w:t>
      </w:r>
      <w:r>
        <w:tab/>
      </w:r>
      <w:r>
        <w:rPr>
          <w:spacing w:val="-2"/>
        </w:rPr>
        <w:t>(wonderful),</w:t>
      </w:r>
      <w:r>
        <w:tab/>
      </w:r>
      <w:r>
        <w:rPr>
          <w:spacing w:val="-2"/>
        </w:rPr>
        <w:t xml:space="preserve">ian/-an </w:t>
      </w:r>
      <w:r>
        <w:t>(Russian/American);</w:t>
      </w:r>
      <w:r>
        <w:rPr>
          <w:spacing w:val="80"/>
          <w:w w:val="150"/>
        </w:rPr>
        <w:t xml:space="preserve"> </w:t>
      </w:r>
      <w:r>
        <w:t>образование</w:t>
      </w:r>
      <w:r>
        <w:rPr>
          <w:spacing w:val="31"/>
        </w:rPr>
        <w:t xml:space="preserve"> </w:t>
      </w:r>
      <w:r>
        <w:t>наречий</w:t>
      </w:r>
      <w:r>
        <w:rPr>
          <w:spacing w:val="36"/>
        </w:rPr>
        <w:t xml:space="preserve"> </w:t>
      </w:r>
      <w:r>
        <w:t>при</w:t>
      </w:r>
      <w:r>
        <w:rPr>
          <w:spacing w:val="28"/>
        </w:rPr>
        <w:t xml:space="preserve"> </w:t>
      </w:r>
      <w:r>
        <w:t>помощи</w:t>
      </w:r>
      <w:r>
        <w:rPr>
          <w:spacing w:val="36"/>
        </w:rPr>
        <w:t xml:space="preserve"> </w:t>
      </w:r>
      <w:r>
        <w:t>суффикса</w:t>
      </w:r>
      <w:r>
        <w:rPr>
          <w:spacing w:val="34"/>
        </w:rPr>
        <w:t xml:space="preserve"> </w:t>
      </w:r>
      <w:r>
        <w:t>-ly</w:t>
      </w:r>
      <w:r>
        <w:rPr>
          <w:spacing w:val="21"/>
        </w:rPr>
        <w:t xml:space="preserve"> </w:t>
      </w:r>
      <w:r>
        <w:t>(recently);</w:t>
      </w:r>
      <w:r>
        <w:rPr>
          <w:spacing w:val="80"/>
          <w:w w:val="150"/>
        </w:rPr>
        <w:t xml:space="preserve"> </w:t>
      </w:r>
      <w:r>
        <w:t>образование</w:t>
      </w:r>
      <w:r>
        <w:rPr>
          <w:spacing w:val="35"/>
        </w:rPr>
        <w:t xml:space="preserve"> </w:t>
      </w:r>
      <w:r>
        <w:t>имён</w:t>
      </w:r>
    </w:p>
    <w:p w:rsidR="00811A89" w:rsidRDefault="0056063B" w:rsidP="00676CF3">
      <w:pPr>
        <w:pStyle w:val="a3"/>
        <w:tabs>
          <w:tab w:val="left" w:pos="10773"/>
        </w:tabs>
        <w:spacing w:before="141" w:line="384" w:lineRule="auto"/>
        <w:ind w:left="1134" w:right="-15" w:hanging="5"/>
      </w:pPr>
      <w:r>
        <w:t>прилагательных,</w:t>
      </w:r>
      <w:r>
        <w:rPr>
          <w:spacing w:val="40"/>
        </w:rPr>
        <w:t xml:space="preserve"> </w:t>
      </w:r>
      <w:r>
        <w:t>имён</w:t>
      </w:r>
      <w:r>
        <w:rPr>
          <w:spacing w:val="40"/>
        </w:rPr>
        <w:t xml:space="preserve"> </w:t>
      </w:r>
      <w:r>
        <w:t>существительных</w:t>
      </w:r>
      <w:r>
        <w:rPr>
          <w:spacing w:val="40"/>
        </w:rPr>
        <w:t xml:space="preserve"> </w:t>
      </w:r>
      <w:r>
        <w:t>и</w:t>
      </w:r>
      <w:r>
        <w:rPr>
          <w:spacing w:val="40"/>
        </w:rPr>
        <w:t xml:space="preserve"> </w:t>
      </w:r>
      <w:r>
        <w:t>наречий</w:t>
      </w:r>
      <w:r>
        <w:rPr>
          <w:spacing w:val="40"/>
        </w:rPr>
        <w:t xml:space="preserve"> </w:t>
      </w:r>
      <w:r>
        <w:t>при</w:t>
      </w:r>
      <w:r>
        <w:rPr>
          <w:spacing w:val="40"/>
        </w:rPr>
        <w:t xml:space="preserve"> </w:t>
      </w:r>
      <w:r>
        <w:t>помощи</w:t>
      </w:r>
      <w:r>
        <w:rPr>
          <w:spacing w:val="40"/>
        </w:rPr>
        <w:t xml:space="preserve"> </w:t>
      </w:r>
      <w:r>
        <w:t>отрицательного</w:t>
      </w:r>
      <w:r>
        <w:rPr>
          <w:spacing w:val="40"/>
        </w:rPr>
        <w:t xml:space="preserve"> </w:t>
      </w:r>
      <w:r>
        <w:t>префикса</w:t>
      </w:r>
      <w:r>
        <w:rPr>
          <w:spacing w:val="40"/>
        </w:rPr>
        <w:t xml:space="preserve"> </w:t>
      </w:r>
      <w:r>
        <w:t>un-</w:t>
      </w:r>
      <w:r>
        <w:rPr>
          <w:spacing w:val="-14"/>
        </w:rPr>
        <w:t xml:space="preserve"> </w:t>
      </w:r>
      <w:r>
        <w:t>(unhappy, unreality, unusually).</w:t>
      </w:r>
    </w:p>
    <w:p w:rsidR="00811A89" w:rsidRDefault="00811A89" w:rsidP="00676CF3">
      <w:pPr>
        <w:pStyle w:val="a3"/>
        <w:tabs>
          <w:tab w:val="left" w:pos="10773"/>
        </w:tabs>
        <w:ind w:left="1134"/>
      </w:pPr>
    </w:p>
    <w:p w:rsidR="00811A89" w:rsidRDefault="00811A89" w:rsidP="00676CF3">
      <w:pPr>
        <w:pStyle w:val="a3"/>
        <w:tabs>
          <w:tab w:val="left" w:pos="10773"/>
        </w:tabs>
        <w:spacing w:before="39"/>
        <w:ind w:left="1134"/>
      </w:pPr>
    </w:p>
    <w:p w:rsidR="00811A89" w:rsidRDefault="0056063B" w:rsidP="00676CF3">
      <w:pPr>
        <w:pStyle w:val="a3"/>
        <w:tabs>
          <w:tab w:val="left" w:pos="10773"/>
        </w:tabs>
        <w:ind w:left="1134"/>
      </w:pPr>
      <w:r>
        <w:lastRenderedPageBreak/>
        <w:t>Грамматическая</w:t>
      </w:r>
      <w:r>
        <w:rPr>
          <w:spacing w:val="-6"/>
        </w:rPr>
        <w:t xml:space="preserve"> </w:t>
      </w:r>
      <w:r>
        <w:t>сторона</w:t>
      </w:r>
      <w:r>
        <w:rPr>
          <w:spacing w:val="-6"/>
        </w:rPr>
        <w:t xml:space="preserve"> </w:t>
      </w:r>
      <w:r>
        <w:rPr>
          <w:spacing w:val="-4"/>
        </w:rPr>
        <w:t>речи</w:t>
      </w:r>
    </w:p>
    <w:p w:rsidR="00811A89" w:rsidRDefault="0056063B" w:rsidP="00676CF3">
      <w:pPr>
        <w:pStyle w:val="a3"/>
        <w:tabs>
          <w:tab w:val="left" w:pos="10773"/>
        </w:tabs>
        <w:spacing w:before="224" w:line="268" w:lineRule="auto"/>
        <w:ind w:left="1134" w:right="-15"/>
      </w:pPr>
      <w:r>
        <w:t>Распознавание</w:t>
      </w:r>
      <w:r>
        <w:rPr>
          <w:spacing w:val="33"/>
        </w:rPr>
        <w:t xml:space="preserve"> </w:t>
      </w:r>
      <w:r>
        <w:t>в</w:t>
      </w:r>
      <w:r>
        <w:rPr>
          <w:spacing w:val="33"/>
        </w:rPr>
        <w:t xml:space="preserve"> </w:t>
      </w:r>
      <w:r>
        <w:t>письменном</w:t>
      </w:r>
      <w:r>
        <w:rPr>
          <w:spacing w:val="35"/>
        </w:rPr>
        <w:t xml:space="preserve"> </w:t>
      </w:r>
      <w:r>
        <w:t>и</w:t>
      </w:r>
      <w:r>
        <w:rPr>
          <w:spacing w:val="33"/>
        </w:rPr>
        <w:t xml:space="preserve"> </w:t>
      </w:r>
      <w:r>
        <w:t>звучащем</w:t>
      </w:r>
      <w:r>
        <w:rPr>
          <w:spacing w:val="34"/>
        </w:rPr>
        <w:t xml:space="preserve"> </w:t>
      </w:r>
      <w:r>
        <w:t>тексте</w:t>
      </w:r>
      <w:r>
        <w:rPr>
          <w:spacing w:val="32"/>
        </w:rPr>
        <w:t xml:space="preserve"> </w:t>
      </w:r>
      <w:r>
        <w:t>и</w:t>
      </w:r>
      <w:r>
        <w:rPr>
          <w:spacing w:val="40"/>
        </w:rPr>
        <w:t xml:space="preserve"> </w:t>
      </w:r>
      <w:r>
        <w:t>употребление</w:t>
      </w:r>
      <w:r>
        <w:rPr>
          <w:spacing w:val="32"/>
        </w:rPr>
        <w:t xml:space="preserve"> </w:t>
      </w:r>
      <w:r>
        <w:t>в</w:t>
      </w:r>
      <w:r>
        <w:rPr>
          <w:spacing w:val="39"/>
        </w:rPr>
        <w:t xml:space="preserve"> </w:t>
      </w:r>
      <w:r>
        <w:t>устной</w:t>
      </w:r>
      <w:r>
        <w:rPr>
          <w:spacing w:val="33"/>
        </w:rPr>
        <w:t xml:space="preserve"> </w:t>
      </w:r>
      <w:r>
        <w:t>и</w:t>
      </w:r>
      <w:r>
        <w:rPr>
          <w:spacing w:val="33"/>
        </w:rPr>
        <w:t xml:space="preserve"> </w:t>
      </w:r>
      <w:r>
        <w:t>письменной</w:t>
      </w:r>
      <w:r>
        <w:rPr>
          <w:spacing w:val="40"/>
        </w:rPr>
        <w:t xml:space="preserve"> </w:t>
      </w:r>
      <w:r>
        <w:t>речи</w:t>
      </w:r>
      <w:r>
        <w:rPr>
          <w:spacing w:val="-14"/>
        </w:rPr>
        <w:t xml:space="preserve"> </w:t>
      </w:r>
      <w:r>
        <w:t>изученных морфологических форм и синтаксических конструкций английского языка.</w:t>
      </w:r>
    </w:p>
    <w:p w:rsidR="00811A89" w:rsidRDefault="0056063B" w:rsidP="00676CF3">
      <w:pPr>
        <w:pStyle w:val="a3"/>
        <w:tabs>
          <w:tab w:val="left" w:pos="2122"/>
          <w:tab w:val="left" w:pos="2497"/>
          <w:tab w:val="left" w:pos="4106"/>
          <w:tab w:val="left" w:pos="6271"/>
          <w:tab w:val="left" w:pos="7889"/>
          <w:tab w:val="left" w:pos="8273"/>
          <w:tab w:val="left" w:pos="10007"/>
          <w:tab w:val="left" w:pos="10773"/>
        </w:tabs>
        <w:spacing w:before="236" w:line="429" w:lineRule="auto"/>
        <w:ind w:left="1134" w:right="754"/>
      </w:pPr>
      <w:r>
        <w:rPr>
          <w:spacing w:val="-2"/>
        </w:rPr>
        <w:t>Предложения</w:t>
      </w:r>
      <w:r>
        <w:tab/>
      </w:r>
      <w:r>
        <w:rPr>
          <w:spacing w:val="-10"/>
        </w:rPr>
        <w:t>с</w:t>
      </w:r>
      <w:r>
        <w:tab/>
      </w:r>
      <w:r>
        <w:rPr>
          <w:spacing w:val="-2"/>
        </w:rPr>
        <w:t>несколькими</w:t>
      </w:r>
      <w:r>
        <w:tab/>
      </w:r>
      <w:r>
        <w:rPr>
          <w:spacing w:val="-2"/>
        </w:rPr>
        <w:t>обстоятельствами,</w:t>
      </w:r>
      <w:r>
        <w:tab/>
      </w:r>
      <w:r>
        <w:rPr>
          <w:spacing w:val="-2"/>
        </w:rPr>
        <w:t>следующими</w:t>
      </w:r>
      <w:r>
        <w:tab/>
      </w:r>
      <w:r>
        <w:rPr>
          <w:spacing w:val="-10"/>
        </w:rPr>
        <w:t>в</w:t>
      </w:r>
      <w:r>
        <w:tab/>
      </w:r>
      <w:r>
        <w:rPr>
          <w:spacing w:val="-2"/>
        </w:rPr>
        <w:t>определённом</w:t>
      </w:r>
      <w:r>
        <w:tab/>
      </w:r>
      <w:r>
        <w:rPr>
          <w:spacing w:val="-4"/>
        </w:rPr>
        <w:t xml:space="preserve">порядке. </w:t>
      </w:r>
      <w:r>
        <w:t>Вопросительные предложения (альтернативный и разделительный вопросы в</w:t>
      </w:r>
    </w:p>
    <w:p w:rsidR="00811A89" w:rsidRDefault="0056063B" w:rsidP="00676CF3">
      <w:pPr>
        <w:pStyle w:val="a3"/>
        <w:tabs>
          <w:tab w:val="left" w:pos="10773"/>
        </w:tabs>
        <w:spacing w:before="1"/>
        <w:ind w:left="1134"/>
      </w:pPr>
      <w:r>
        <w:t>Present/Past/Future</w:t>
      </w:r>
      <w:r>
        <w:rPr>
          <w:spacing w:val="-13"/>
        </w:rPr>
        <w:t xml:space="preserve"> </w:t>
      </w:r>
      <w:r>
        <w:t>Simple</w:t>
      </w:r>
      <w:r>
        <w:rPr>
          <w:spacing w:val="-8"/>
        </w:rPr>
        <w:t xml:space="preserve"> </w:t>
      </w:r>
      <w:r>
        <w:rPr>
          <w:spacing w:val="-2"/>
        </w:rPr>
        <w:t>Tense).</w:t>
      </w:r>
    </w:p>
    <w:p w:rsidR="00811A89" w:rsidRDefault="0056063B" w:rsidP="00676CF3">
      <w:pPr>
        <w:pStyle w:val="a3"/>
        <w:tabs>
          <w:tab w:val="left" w:pos="10773"/>
        </w:tabs>
        <w:spacing w:before="267" w:line="266" w:lineRule="auto"/>
        <w:ind w:left="1134" w:right="746"/>
        <w:jc w:val="both"/>
      </w:pPr>
      <w:r>
        <w:t xml:space="preserve">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w:t>
      </w:r>
      <w:r>
        <w:rPr>
          <w:spacing w:val="-2"/>
        </w:rPr>
        <w:t>предложениях.</w:t>
      </w:r>
    </w:p>
    <w:p w:rsidR="00811A89" w:rsidRDefault="0056063B" w:rsidP="00676CF3">
      <w:pPr>
        <w:pStyle w:val="a3"/>
        <w:tabs>
          <w:tab w:val="left" w:pos="10773"/>
        </w:tabs>
        <w:spacing w:before="190" w:line="268" w:lineRule="auto"/>
        <w:ind w:left="1134" w:right="734"/>
        <w:jc w:val="both"/>
      </w:pPr>
      <w:r>
        <w:t>Имена существительные во множественном числе, в том числе имена существительные, имеющие форму только множественного числа. Имена существительные с причастиями настоящего и прошедшего времени.</w:t>
      </w:r>
    </w:p>
    <w:p w:rsidR="00811A89" w:rsidRDefault="0056063B" w:rsidP="00676CF3">
      <w:pPr>
        <w:pStyle w:val="a3"/>
        <w:tabs>
          <w:tab w:val="left" w:pos="10773"/>
        </w:tabs>
        <w:spacing w:before="192" w:line="264" w:lineRule="auto"/>
        <w:ind w:left="1134" w:right="-15"/>
      </w:pPr>
      <w:r>
        <w:t>Наречия</w:t>
      </w:r>
      <w:r>
        <w:rPr>
          <w:spacing w:val="80"/>
          <w:w w:val="150"/>
        </w:rPr>
        <w:t xml:space="preserve"> </w:t>
      </w:r>
      <w:r>
        <w:t>в</w:t>
      </w:r>
      <w:r>
        <w:rPr>
          <w:spacing w:val="80"/>
          <w:w w:val="150"/>
        </w:rPr>
        <w:t xml:space="preserve"> </w:t>
      </w:r>
      <w:r>
        <w:t>положительной,</w:t>
      </w:r>
      <w:r>
        <w:rPr>
          <w:spacing w:val="80"/>
          <w:w w:val="150"/>
        </w:rPr>
        <w:t xml:space="preserve"> </w:t>
      </w:r>
      <w:r>
        <w:t>сравнительной</w:t>
      </w:r>
      <w:r>
        <w:rPr>
          <w:spacing w:val="80"/>
        </w:rPr>
        <w:t xml:space="preserve"> </w:t>
      </w:r>
      <w:r>
        <w:t>и</w:t>
      </w:r>
      <w:r>
        <w:rPr>
          <w:spacing w:val="80"/>
          <w:w w:val="150"/>
        </w:rPr>
        <w:t xml:space="preserve"> </w:t>
      </w:r>
      <w:r>
        <w:t>превосходной</w:t>
      </w:r>
      <w:r>
        <w:rPr>
          <w:spacing w:val="80"/>
          <w:w w:val="150"/>
        </w:rPr>
        <w:t xml:space="preserve"> </w:t>
      </w:r>
      <w:r>
        <w:t>степенях,</w:t>
      </w:r>
      <w:r>
        <w:rPr>
          <w:spacing w:val="80"/>
          <w:w w:val="150"/>
        </w:rPr>
        <w:t xml:space="preserve"> </w:t>
      </w:r>
      <w:r>
        <w:t>образованные</w:t>
      </w:r>
      <w:r>
        <w:rPr>
          <w:spacing w:val="80"/>
          <w:w w:val="150"/>
        </w:rPr>
        <w:t xml:space="preserve"> </w:t>
      </w:r>
      <w:r>
        <w:t>по</w:t>
      </w:r>
      <w:r>
        <w:rPr>
          <w:spacing w:val="80"/>
          <w:w w:val="150"/>
        </w:rPr>
        <w:t xml:space="preserve"> </w:t>
      </w:r>
      <w:r>
        <w:t>правилу,</w:t>
      </w:r>
      <w:r>
        <w:rPr>
          <w:spacing w:val="80"/>
          <w:w w:val="150"/>
        </w:rPr>
        <w:t xml:space="preserve"> </w:t>
      </w:r>
      <w:r>
        <w:t xml:space="preserve">и </w:t>
      </w:r>
      <w:r>
        <w:rPr>
          <w:spacing w:val="-2"/>
        </w:rPr>
        <w:t>исключения.</w:t>
      </w:r>
    </w:p>
    <w:p w:rsidR="00811A89" w:rsidRDefault="0056063B" w:rsidP="00676CF3">
      <w:pPr>
        <w:pStyle w:val="a3"/>
        <w:tabs>
          <w:tab w:val="left" w:pos="10773"/>
        </w:tabs>
        <w:spacing w:before="63"/>
        <w:ind w:left="1134"/>
        <w:jc w:val="both"/>
      </w:pPr>
      <w:r>
        <w:t>Социокультурные</w:t>
      </w:r>
      <w:r>
        <w:rPr>
          <w:spacing w:val="-7"/>
        </w:rPr>
        <w:t xml:space="preserve"> </w:t>
      </w:r>
      <w:r>
        <w:t>знания</w:t>
      </w:r>
      <w:r>
        <w:rPr>
          <w:spacing w:val="-9"/>
        </w:rPr>
        <w:t xml:space="preserve"> </w:t>
      </w:r>
      <w:r>
        <w:t>и</w:t>
      </w:r>
      <w:r>
        <w:rPr>
          <w:spacing w:val="-6"/>
        </w:rPr>
        <w:t xml:space="preserve"> </w:t>
      </w:r>
      <w:r>
        <w:rPr>
          <w:spacing w:val="-2"/>
        </w:rPr>
        <w:t>умения</w:t>
      </w:r>
    </w:p>
    <w:p w:rsidR="00811A89" w:rsidRDefault="0056063B" w:rsidP="00676CF3">
      <w:pPr>
        <w:pStyle w:val="a3"/>
        <w:tabs>
          <w:tab w:val="left" w:pos="10773"/>
        </w:tabs>
        <w:spacing w:before="219" w:line="266" w:lineRule="auto"/>
        <w:ind w:left="1134" w:right="741"/>
        <w:jc w:val="both"/>
      </w:pPr>
      <w: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811A89" w:rsidRDefault="0056063B" w:rsidP="00676CF3">
      <w:pPr>
        <w:pStyle w:val="a3"/>
        <w:tabs>
          <w:tab w:val="left" w:pos="10773"/>
        </w:tabs>
        <w:spacing w:before="190" w:line="268" w:lineRule="auto"/>
        <w:ind w:left="1134" w:right="743"/>
        <w:jc w:val="both"/>
      </w:pPr>
      <w: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811A89" w:rsidRDefault="0056063B" w:rsidP="00676CF3">
      <w:pPr>
        <w:pStyle w:val="a3"/>
        <w:tabs>
          <w:tab w:val="left" w:pos="10773"/>
        </w:tabs>
        <w:spacing w:before="186" w:line="268" w:lineRule="auto"/>
        <w:ind w:left="1134" w:right="735"/>
        <w:jc w:val="both"/>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811A89" w:rsidRDefault="0056063B" w:rsidP="00676CF3">
      <w:pPr>
        <w:pStyle w:val="a3"/>
        <w:tabs>
          <w:tab w:val="left" w:pos="10773"/>
        </w:tabs>
        <w:spacing w:before="184" w:line="268" w:lineRule="auto"/>
        <w:ind w:left="1134" w:right="743"/>
        <w:jc w:val="both"/>
      </w:pPr>
      <w:r>
        <w:t>Формирование умений: писать свои имя и фамилию, а также имена и фамилии своих родственников и друзей на английском языке; правильно оформлять свой адрес на английском языке (в анкете, формуляре); кратко представлять Россию и страну/страны изучаемого языка;</w:t>
      </w:r>
    </w:p>
    <w:p w:rsidR="00811A89" w:rsidRDefault="0056063B" w:rsidP="00676CF3">
      <w:pPr>
        <w:pStyle w:val="a3"/>
        <w:tabs>
          <w:tab w:val="left" w:pos="10773"/>
        </w:tabs>
        <w:spacing w:before="191" w:line="271" w:lineRule="auto"/>
        <w:ind w:left="1134" w:right="727"/>
        <w:jc w:val="both"/>
      </w:pPr>
      <w:r>
        <w:t>кратко представлять</w:t>
      </w:r>
      <w:r>
        <w:rPr>
          <w:spacing w:val="-7"/>
        </w:rPr>
        <w:t xml:space="preserve"> </w:t>
      </w:r>
      <w:r>
        <w:t>некоторые</w:t>
      </w:r>
      <w:r>
        <w:rPr>
          <w:spacing w:val="-8"/>
        </w:rPr>
        <w:t xml:space="preserve"> </w:t>
      </w:r>
      <w:r>
        <w:t>культурные</w:t>
      </w:r>
      <w:r>
        <w:rPr>
          <w:spacing w:val="-3"/>
        </w:rPr>
        <w:t xml:space="preserve"> </w:t>
      </w:r>
      <w:r>
        <w:t>явления</w:t>
      </w:r>
      <w:r>
        <w:rPr>
          <w:spacing w:val="-3"/>
        </w:rPr>
        <w:t xml:space="preserve"> </w:t>
      </w:r>
      <w:r>
        <w:t>родной</w:t>
      </w:r>
      <w:r>
        <w:rPr>
          <w:spacing w:val="-7"/>
        </w:rPr>
        <w:t xml:space="preserve"> </w:t>
      </w:r>
      <w:r>
        <w:t>страны</w:t>
      </w:r>
      <w:r>
        <w:rPr>
          <w:spacing w:val="-7"/>
        </w:rPr>
        <w:t xml:space="preserve"> </w:t>
      </w:r>
      <w:r>
        <w:t>и</w:t>
      </w:r>
      <w:r>
        <w:rPr>
          <w:spacing w:val="-7"/>
        </w:rPr>
        <w:t xml:space="preserve"> </w:t>
      </w:r>
      <w:r>
        <w:t>страны/стран</w:t>
      </w:r>
      <w:r>
        <w:rPr>
          <w:spacing w:val="-2"/>
        </w:rPr>
        <w:t xml:space="preserve"> </w:t>
      </w:r>
      <w:r>
        <w:t>изучаемого</w:t>
      </w:r>
      <w:r>
        <w:rPr>
          <w:spacing w:val="-3"/>
        </w:rPr>
        <w:t xml:space="preserve"> </w:t>
      </w:r>
      <w:r>
        <w:t>языка (основные национальные праздники, традиции в проведении досуга и питании).</w:t>
      </w:r>
    </w:p>
    <w:p w:rsidR="00811A89" w:rsidRDefault="0056063B" w:rsidP="00676CF3">
      <w:pPr>
        <w:pStyle w:val="a3"/>
        <w:tabs>
          <w:tab w:val="left" w:pos="10773"/>
        </w:tabs>
        <w:spacing w:before="231"/>
        <w:ind w:left="1134"/>
        <w:jc w:val="both"/>
      </w:pPr>
      <w:r>
        <w:t>Компенсаторные</w:t>
      </w:r>
      <w:r>
        <w:rPr>
          <w:spacing w:val="-7"/>
        </w:rPr>
        <w:t xml:space="preserve"> </w:t>
      </w:r>
      <w:r>
        <w:rPr>
          <w:spacing w:val="-2"/>
        </w:rPr>
        <w:t>умения</w:t>
      </w:r>
    </w:p>
    <w:p w:rsidR="00811A89" w:rsidRDefault="0056063B" w:rsidP="00676CF3">
      <w:pPr>
        <w:pStyle w:val="a3"/>
        <w:tabs>
          <w:tab w:val="left" w:pos="10773"/>
        </w:tabs>
        <w:spacing w:before="267" w:line="429" w:lineRule="auto"/>
        <w:ind w:left="1134" w:right="864"/>
        <w:jc w:val="both"/>
      </w:pPr>
      <w:r>
        <w:t>Использование при чтении и аудировании языковой, в том числе контекстуальной, догадки. Использование</w:t>
      </w:r>
      <w:r>
        <w:rPr>
          <w:spacing w:val="-7"/>
        </w:rPr>
        <w:t xml:space="preserve"> </w:t>
      </w:r>
      <w:r>
        <w:t>в качестве</w:t>
      </w:r>
      <w:r>
        <w:rPr>
          <w:spacing w:val="-8"/>
        </w:rPr>
        <w:t xml:space="preserve"> </w:t>
      </w:r>
      <w:r>
        <w:t>опоры</w:t>
      </w:r>
      <w:r>
        <w:rPr>
          <w:spacing w:val="-4"/>
        </w:rPr>
        <w:t xml:space="preserve"> </w:t>
      </w:r>
      <w:r>
        <w:t>при порождении собственных высказываний ключевых</w:t>
      </w:r>
      <w:r>
        <w:rPr>
          <w:spacing w:val="-1"/>
        </w:rPr>
        <w:t xml:space="preserve"> </w:t>
      </w:r>
      <w:r>
        <w:t>слов,</w:t>
      </w:r>
      <w:r>
        <w:rPr>
          <w:spacing w:val="-9"/>
        </w:rPr>
        <w:t xml:space="preserve"> </w:t>
      </w:r>
      <w:r>
        <w:t>плана.</w:t>
      </w:r>
    </w:p>
    <w:p w:rsidR="00811A89" w:rsidRDefault="0056063B" w:rsidP="00676CF3">
      <w:pPr>
        <w:pStyle w:val="a3"/>
        <w:tabs>
          <w:tab w:val="left" w:pos="10773"/>
        </w:tabs>
        <w:spacing w:before="6" w:line="266" w:lineRule="auto"/>
        <w:ind w:left="1134" w:right="864" w:hanging="5"/>
        <w:jc w:val="both"/>
      </w:pPr>
      <w:r>
        <w:lastRenderedPageBreak/>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811A89" w:rsidRDefault="0056063B" w:rsidP="00676CF3">
      <w:pPr>
        <w:pStyle w:val="a3"/>
        <w:tabs>
          <w:tab w:val="left" w:pos="1157"/>
          <w:tab w:val="left" w:pos="10773"/>
        </w:tabs>
        <w:spacing w:before="236"/>
        <w:ind w:left="1134" w:right="864"/>
      </w:pPr>
      <w:r>
        <w:rPr>
          <w:spacing w:val="-10"/>
        </w:rPr>
        <w:t>6</w:t>
      </w:r>
      <w:r>
        <w:tab/>
      </w:r>
      <w:r>
        <w:rPr>
          <w:spacing w:val="-2"/>
        </w:rPr>
        <w:t>класс</w:t>
      </w:r>
    </w:p>
    <w:p w:rsidR="00811A89" w:rsidRDefault="00811A89" w:rsidP="00676CF3">
      <w:pPr>
        <w:pStyle w:val="a3"/>
        <w:tabs>
          <w:tab w:val="left" w:pos="10773"/>
        </w:tabs>
        <w:ind w:left="1134" w:right="864"/>
      </w:pPr>
    </w:p>
    <w:p w:rsidR="00811A89" w:rsidRDefault="0056063B" w:rsidP="00676CF3">
      <w:pPr>
        <w:pStyle w:val="a3"/>
        <w:tabs>
          <w:tab w:val="left" w:pos="10773"/>
        </w:tabs>
        <w:ind w:left="1134" w:right="864"/>
      </w:pPr>
      <w:r>
        <w:t>Коммуникативные</w:t>
      </w:r>
      <w:r>
        <w:rPr>
          <w:spacing w:val="-13"/>
        </w:rPr>
        <w:t xml:space="preserve"> </w:t>
      </w:r>
      <w:r>
        <w:rPr>
          <w:spacing w:val="-2"/>
        </w:rPr>
        <w:t>умения</w:t>
      </w:r>
    </w:p>
    <w:p w:rsidR="00811A89" w:rsidRDefault="0056063B" w:rsidP="00676CF3">
      <w:pPr>
        <w:pStyle w:val="a3"/>
        <w:tabs>
          <w:tab w:val="left" w:pos="2242"/>
          <w:tab w:val="left" w:pos="3241"/>
          <w:tab w:val="left" w:pos="4461"/>
          <w:tab w:val="left" w:pos="4830"/>
          <w:tab w:val="left" w:pos="5791"/>
          <w:tab w:val="left" w:pos="6175"/>
          <w:tab w:val="left" w:pos="7669"/>
          <w:tab w:val="left" w:pos="8633"/>
          <w:tab w:val="left" w:pos="9926"/>
          <w:tab w:val="left" w:pos="10773"/>
          <w:tab w:val="left" w:pos="11515"/>
        </w:tabs>
        <w:spacing w:before="223" w:line="264" w:lineRule="auto"/>
        <w:ind w:left="1134" w:right="864" w:hanging="5"/>
      </w:pPr>
      <w:r>
        <w:rPr>
          <w:spacing w:val="-2"/>
        </w:rPr>
        <w:t>Формирование</w:t>
      </w:r>
      <w:r>
        <w:tab/>
      </w:r>
      <w:r>
        <w:rPr>
          <w:spacing w:val="-2"/>
        </w:rPr>
        <w:t>умения</w:t>
      </w:r>
      <w:r>
        <w:tab/>
      </w:r>
      <w:r>
        <w:rPr>
          <w:spacing w:val="-2"/>
        </w:rPr>
        <w:t>общаться</w:t>
      </w:r>
      <w:r>
        <w:tab/>
      </w:r>
      <w:r>
        <w:rPr>
          <w:spacing w:val="-10"/>
        </w:rPr>
        <w:t>в</w:t>
      </w:r>
      <w:r>
        <w:tab/>
      </w:r>
      <w:r>
        <w:rPr>
          <w:spacing w:val="-2"/>
        </w:rPr>
        <w:t>устной</w:t>
      </w:r>
      <w:r>
        <w:tab/>
      </w:r>
      <w:r>
        <w:rPr>
          <w:spacing w:val="-10"/>
        </w:rPr>
        <w:t>и</w:t>
      </w:r>
      <w:r>
        <w:tab/>
      </w:r>
      <w:r>
        <w:rPr>
          <w:spacing w:val="-2"/>
        </w:rPr>
        <w:t>письменной</w:t>
      </w:r>
      <w:r>
        <w:tab/>
      </w:r>
      <w:r>
        <w:rPr>
          <w:spacing w:val="-2"/>
        </w:rPr>
        <w:t>форме,</w:t>
      </w:r>
      <w:r>
        <w:tab/>
      </w:r>
      <w:r>
        <w:rPr>
          <w:spacing w:val="-2"/>
        </w:rPr>
        <w:t>используя</w:t>
      </w:r>
      <w:r>
        <w:tab/>
      </w:r>
      <w:r>
        <w:rPr>
          <w:spacing w:val="-2"/>
        </w:rPr>
        <w:t>рецептивные</w:t>
      </w:r>
      <w:r>
        <w:tab/>
      </w:r>
      <w:r>
        <w:rPr>
          <w:spacing w:val="-10"/>
        </w:rPr>
        <w:t xml:space="preserve">и </w:t>
      </w:r>
      <w:r>
        <w:t>продуктивные виды речевой деятельности в рамках тематического содержания речи.</w:t>
      </w:r>
    </w:p>
    <w:p w:rsidR="00811A89" w:rsidRDefault="0056063B" w:rsidP="00676CF3">
      <w:pPr>
        <w:pStyle w:val="a3"/>
        <w:tabs>
          <w:tab w:val="left" w:pos="10773"/>
        </w:tabs>
        <w:spacing w:before="243" w:line="429" w:lineRule="auto"/>
        <w:ind w:left="1134" w:right="864" w:hanging="10"/>
        <w:jc w:val="both"/>
      </w:pPr>
      <w:r>
        <w:t>Взаимоотношения</w:t>
      </w:r>
      <w:r>
        <w:rPr>
          <w:spacing w:val="-15"/>
        </w:rPr>
        <w:t xml:space="preserve"> </w:t>
      </w:r>
      <w:r>
        <w:t>в</w:t>
      </w:r>
      <w:r>
        <w:rPr>
          <w:spacing w:val="-15"/>
        </w:rPr>
        <w:t xml:space="preserve"> </w:t>
      </w:r>
      <w:r>
        <w:t>семье</w:t>
      </w:r>
      <w:r>
        <w:rPr>
          <w:spacing w:val="-15"/>
        </w:rPr>
        <w:t xml:space="preserve"> </w:t>
      </w:r>
      <w:r>
        <w:t>и</w:t>
      </w:r>
      <w:r>
        <w:rPr>
          <w:spacing w:val="-15"/>
        </w:rPr>
        <w:t xml:space="preserve"> </w:t>
      </w:r>
      <w:r>
        <w:t>с</w:t>
      </w:r>
      <w:r>
        <w:rPr>
          <w:spacing w:val="-15"/>
        </w:rPr>
        <w:t xml:space="preserve"> </w:t>
      </w:r>
      <w:r>
        <w:t>друзьями.</w:t>
      </w:r>
      <w:r>
        <w:rPr>
          <w:spacing w:val="-15"/>
        </w:rPr>
        <w:t xml:space="preserve"> </w:t>
      </w:r>
      <w:r>
        <w:t>Семейные</w:t>
      </w:r>
      <w:r>
        <w:rPr>
          <w:spacing w:val="-15"/>
        </w:rPr>
        <w:t xml:space="preserve"> </w:t>
      </w:r>
      <w:r>
        <w:t>праздники.</w:t>
      </w:r>
      <w:r>
        <w:rPr>
          <w:spacing w:val="-15"/>
        </w:rPr>
        <w:t xml:space="preserve"> </w:t>
      </w:r>
      <w:r>
        <w:t>Внешность и характер человека/литературного персонажа.</w:t>
      </w:r>
    </w:p>
    <w:p w:rsidR="00811A89" w:rsidRDefault="0056063B" w:rsidP="00676CF3">
      <w:pPr>
        <w:pStyle w:val="a3"/>
        <w:tabs>
          <w:tab w:val="left" w:pos="10773"/>
        </w:tabs>
        <w:spacing w:before="54" w:line="475" w:lineRule="auto"/>
        <w:ind w:left="1134" w:right="864" w:hanging="10"/>
        <w:jc w:val="both"/>
      </w:pPr>
      <w:r>
        <w:t>Досуг</w:t>
      </w:r>
      <w:r>
        <w:rPr>
          <w:spacing w:val="-15"/>
        </w:rPr>
        <w:t xml:space="preserve"> </w:t>
      </w:r>
      <w:r>
        <w:t>и</w:t>
      </w:r>
      <w:r>
        <w:rPr>
          <w:spacing w:val="-11"/>
        </w:rPr>
        <w:t xml:space="preserve"> </w:t>
      </w:r>
      <w:r>
        <w:t>увлечения/хобби</w:t>
      </w:r>
      <w:r>
        <w:rPr>
          <w:spacing w:val="-12"/>
        </w:rPr>
        <w:t xml:space="preserve"> </w:t>
      </w:r>
      <w:r>
        <w:t>современного</w:t>
      </w:r>
      <w:r>
        <w:rPr>
          <w:spacing w:val="-11"/>
        </w:rPr>
        <w:t xml:space="preserve"> </w:t>
      </w:r>
      <w:r>
        <w:t>подростка</w:t>
      </w:r>
      <w:r>
        <w:rPr>
          <w:spacing w:val="-15"/>
        </w:rPr>
        <w:t xml:space="preserve"> </w:t>
      </w:r>
      <w:r>
        <w:t>(чтение,</w:t>
      </w:r>
      <w:r>
        <w:rPr>
          <w:spacing w:val="-14"/>
        </w:rPr>
        <w:t xml:space="preserve"> </w:t>
      </w:r>
      <w:r>
        <w:t>кино,</w:t>
      </w:r>
      <w:r>
        <w:rPr>
          <w:spacing w:val="-15"/>
        </w:rPr>
        <w:t xml:space="preserve"> </w:t>
      </w:r>
      <w:r>
        <w:t>театр,</w:t>
      </w:r>
      <w:r>
        <w:rPr>
          <w:spacing w:val="-13"/>
        </w:rPr>
        <w:t xml:space="preserve"> </w:t>
      </w:r>
      <w:r>
        <w:t>спорт).</w:t>
      </w:r>
      <w:r>
        <w:rPr>
          <w:spacing w:val="-14"/>
        </w:rPr>
        <w:t xml:space="preserve"> </w:t>
      </w:r>
      <w:r>
        <w:t>Здоровый образ жизни: режим труда и отдыха, фитнес, сбалансированное питание. Покупки: одежда, обувь и продукты питания.</w:t>
      </w:r>
    </w:p>
    <w:p w:rsidR="00811A89" w:rsidRDefault="0056063B" w:rsidP="00676CF3">
      <w:pPr>
        <w:pStyle w:val="a3"/>
        <w:tabs>
          <w:tab w:val="left" w:pos="10773"/>
        </w:tabs>
        <w:spacing w:line="236" w:lineRule="exact"/>
        <w:ind w:left="1134" w:right="864"/>
        <w:jc w:val="both"/>
      </w:pPr>
      <w:r>
        <w:t>Школа,</w:t>
      </w:r>
      <w:r>
        <w:rPr>
          <w:spacing w:val="-7"/>
        </w:rPr>
        <w:t xml:space="preserve"> </w:t>
      </w:r>
      <w:r>
        <w:t>школьная</w:t>
      </w:r>
      <w:r>
        <w:rPr>
          <w:spacing w:val="-9"/>
        </w:rPr>
        <w:t xml:space="preserve"> </w:t>
      </w:r>
      <w:r>
        <w:t>жизнь,</w:t>
      </w:r>
      <w:r>
        <w:rPr>
          <w:spacing w:val="-8"/>
        </w:rPr>
        <w:t xml:space="preserve"> </w:t>
      </w:r>
      <w:r>
        <w:t>школьная</w:t>
      </w:r>
      <w:r>
        <w:rPr>
          <w:spacing w:val="-6"/>
        </w:rPr>
        <w:t xml:space="preserve"> </w:t>
      </w:r>
      <w:r>
        <w:t>форма,</w:t>
      </w:r>
      <w:r>
        <w:rPr>
          <w:spacing w:val="-8"/>
        </w:rPr>
        <w:t xml:space="preserve"> </w:t>
      </w:r>
      <w:r>
        <w:t>изучаемые</w:t>
      </w:r>
      <w:r>
        <w:rPr>
          <w:spacing w:val="-6"/>
        </w:rPr>
        <w:t xml:space="preserve"> </w:t>
      </w:r>
      <w:r>
        <w:t>предметы,</w:t>
      </w:r>
      <w:r>
        <w:rPr>
          <w:spacing w:val="-5"/>
        </w:rPr>
        <w:t xml:space="preserve"> </w:t>
      </w:r>
      <w:r>
        <w:t>любимый</w:t>
      </w:r>
      <w:r>
        <w:rPr>
          <w:spacing w:val="-8"/>
        </w:rPr>
        <w:t xml:space="preserve"> </w:t>
      </w:r>
      <w:r>
        <w:rPr>
          <w:spacing w:val="-2"/>
        </w:rPr>
        <w:t>предмет,</w:t>
      </w:r>
    </w:p>
    <w:p w:rsidR="00811A89" w:rsidRDefault="0056063B" w:rsidP="00676CF3">
      <w:pPr>
        <w:pStyle w:val="a3"/>
        <w:tabs>
          <w:tab w:val="left" w:pos="2559"/>
          <w:tab w:val="left" w:pos="3981"/>
          <w:tab w:val="left" w:pos="4686"/>
          <w:tab w:val="left" w:pos="6103"/>
          <w:tab w:val="left" w:pos="7520"/>
          <w:tab w:val="left" w:pos="8230"/>
          <w:tab w:val="left" w:pos="10773"/>
        </w:tabs>
        <w:spacing w:before="63" w:line="264" w:lineRule="auto"/>
        <w:ind w:left="1134" w:right="864" w:hanging="5"/>
      </w:pPr>
      <w:r>
        <w:rPr>
          <w:spacing w:val="-2"/>
        </w:rPr>
        <w:t>правила</w:t>
      </w:r>
      <w:r>
        <w:tab/>
      </w:r>
      <w:r>
        <w:rPr>
          <w:spacing w:val="-2"/>
        </w:rPr>
        <w:t>поведения</w:t>
      </w:r>
      <w:r>
        <w:tab/>
      </w:r>
      <w:r>
        <w:rPr>
          <w:spacing w:val="-10"/>
        </w:rPr>
        <w:t>в</w:t>
      </w:r>
      <w:r>
        <w:tab/>
      </w:r>
      <w:r>
        <w:rPr>
          <w:spacing w:val="-2"/>
        </w:rPr>
        <w:t>школе.</w:t>
      </w:r>
      <w:r>
        <w:tab/>
      </w:r>
      <w:r>
        <w:rPr>
          <w:spacing w:val="-2"/>
        </w:rPr>
        <w:t>Переписка</w:t>
      </w:r>
      <w:r>
        <w:tab/>
      </w:r>
      <w:r>
        <w:rPr>
          <w:spacing w:val="-10"/>
        </w:rPr>
        <w:t>с</w:t>
      </w:r>
      <w:r>
        <w:tab/>
      </w:r>
      <w:r>
        <w:rPr>
          <w:spacing w:val="-4"/>
        </w:rPr>
        <w:t xml:space="preserve">зарубежными </w:t>
      </w:r>
      <w:r>
        <w:rPr>
          <w:spacing w:val="-2"/>
        </w:rPr>
        <w:t>сверстниками.</w:t>
      </w:r>
    </w:p>
    <w:p w:rsidR="00811A89" w:rsidRDefault="0056063B" w:rsidP="00676CF3">
      <w:pPr>
        <w:pStyle w:val="a3"/>
        <w:tabs>
          <w:tab w:val="left" w:pos="1867"/>
          <w:tab w:val="left" w:pos="2308"/>
          <w:tab w:val="left" w:pos="4053"/>
          <w:tab w:val="left" w:pos="10773"/>
        </w:tabs>
        <w:spacing w:before="243" w:line="475" w:lineRule="auto"/>
        <w:ind w:left="1134" w:right="864"/>
      </w:pPr>
      <w:r>
        <w:rPr>
          <w:spacing w:val="-2"/>
        </w:rPr>
        <w:t>Переписка</w:t>
      </w:r>
      <w:r>
        <w:tab/>
      </w:r>
      <w:r>
        <w:rPr>
          <w:spacing w:val="-10"/>
        </w:rPr>
        <w:t>с</w:t>
      </w:r>
      <w:r>
        <w:tab/>
      </w:r>
      <w:r>
        <w:rPr>
          <w:spacing w:val="-2"/>
        </w:rPr>
        <w:t>зарубежными</w:t>
      </w:r>
      <w:r>
        <w:tab/>
      </w:r>
      <w:r>
        <w:rPr>
          <w:spacing w:val="-2"/>
        </w:rPr>
        <w:t xml:space="preserve">сверстниками. </w:t>
      </w:r>
      <w:r>
        <w:t>Каникулы в различное время года. Виды отдыха. Путешествия по России и зарубежным странам. Природа:</w:t>
      </w:r>
      <w:r>
        <w:rPr>
          <w:spacing w:val="-11"/>
        </w:rPr>
        <w:t xml:space="preserve"> </w:t>
      </w:r>
      <w:r>
        <w:t>дикие</w:t>
      </w:r>
      <w:r>
        <w:rPr>
          <w:spacing w:val="-12"/>
        </w:rPr>
        <w:t xml:space="preserve"> </w:t>
      </w:r>
      <w:r>
        <w:t>и</w:t>
      </w:r>
      <w:r>
        <w:rPr>
          <w:spacing w:val="-11"/>
        </w:rPr>
        <w:t xml:space="preserve"> </w:t>
      </w:r>
      <w:r>
        <w:t>домашние</w:t>
      </w:r>
      <w:r>
        <w:rPr>
          <w:spacing w:val="-12"/>
        </w:rPr>
        <w:t xml:space="preserve"> </w:t>
      </w:r>
      <w:r>
        <w:t>животные.</w:t>
      </w:r>
      <w:r>
        <w:rPr>
          <w:spacing w:val="-9"/>
        </w:rPr>
        <w:t xml:space="preserve"> </w:t>
      </w:r>
      <w:r>
        <w:t>Климат,</w:t>
      </w:r>
      <w:r>
        <w:rPr>
          <w:spacing w:val="-10"/>
        </w:rPr>
        <w:t xml:space="preserve"> </w:t>
      </w:r>
      <w:r>
        <w:t>погода.</w:t>
      </w:r>
    </w:p>
    <w:p w:rsidR="00811A89" w:rsidRDefault="0056063B" w:rsidP="00676CF3">
      <w:pPr>
        <w:pStyle w:val="a3"/>
        <w:tabs>
          <w:tab w:val="left" w:pos="10773"/>
        </w:tabs>
        <w:spacing w:line="270" w:lineRule="exact"/>
        <w:ind w:left="1134" w:right="864"/>
      </w:pPr>
      <w:r>
        <w:t>Жизнь</w:t>
      </w:r>
      <w:r>
        <w:rPr>
          <w:spacing w:val="-11"/>
        </w:rPr>
        <w:t xml:space="preserve"> </w:t>
      </w:r>
      <w:r>
        <w:t>в</w:t>
      </w:r>
      <w:r>
        <w:rPr>
          <w:spacing w:val="-9"/>
        </w:rPr>
        <w:t xml:space="preserve"> </w:t>
      </w:r>
      <w:r>
        <w:t>городе</w:t>
      </w:r>
      <w:r>
        <w:rPr>
          <w:spacing w:val="-6"/>
        </w:rPr>
        <w:t xml:space="preserve"> </w:t>
      </w:r>
      <w:r>
        <w:t>и</w:t>
      </w:r>
      <w:r>
        <w:rPr>
          <w:spacing w:val="-4"/>
        </w:rPr>
        <w:t xml:space="preserve"> </w:t>
      </w:r>
      <w:r>
        <w:t>сельской</w:t>
      </w:r>
      <w:r>
        <w:rPr>
          <w:spacing w:val="-9"/>
        </w:rPr>
        <w:t xml:space="preserve"> </w:t>
      </w:r>
      <w:r>
        <w:t>местности.</w:t>
      </w:r>
      <w:r>
        <w:rPr>
          <w:spacing w:val="-2"/>
        </w:rPr>
        <w:t xml:space="preserve"> </w:t>
      </w:r>
      <w:r>
        <w:t>Описание</w:t>
      </w:r>
      <w:r>
        <w:rPr>
          <w:spacing w:val="-6"/>
        </w:rPr>
        <w:t xml:space="preserve"> </w:t>
      </w:r>
      <w:r>
        <w:t>родного</w:t>
      </w:r>
      <w:r>
        <w:rPr>
          <w:spacing w:val="-5"/>
        </w:rPr>
        <w:t xml:space="preserve"> </w:t>
      </w:r>
      <w:r>
        <w:t>го-</w:t>
      </w:r>
      <w:r>
        <w:rPr>
          <w:spacing w:val="-4"/>
        </w:rPr>
        <w:t xml:space="preserve"> </w:t>
      </w:r>
      <w:r>
        <w:t>рода/села.</w:t>
      </w:r>
      <w:r>
        <w:rPr>
          <w:spacing w:val="-2"/>
        </w:rPr>
        <w:t xml:space="preserve"> Транспорт.</w:t>
      </w:r>
    </w:p>
    <w:p w:rsidR="00811A89" w:rsidRDefault="0056063B" w:rsidP="00676CF3">
      <w:pPr>
        <w:pStyle w:val="a3"/>
        <w:tabs>
          <w:tab w:val="left" w:pos="4686"/>
          <w:tab w:val="left" w:pos="10773"/>
        </w:tabs>
        <w:spacing w:before="218" w:line="280" w:lineRule="auto"/>
        <w:ind w:left="1134" w:right="864" w:hanging="5"/>
      </w:pPr>
      <w:r>
        <w:t>Родная</w:t>
      </w:r>
      <w:r>
        <w:rPr>
          <w:spacing w:val="40"/>
        </w:rPr>
        <w:t xml:space="preserve"> </w:t>
      </w:r>
      <w:r>
        <w:t>страна</w:t>
      </w:r>
      <w:r>
        <w:rPr>
          <w:spacing w:val="39"/>
        </w:rPr>
        <w:t xml:space="preserve"> </w:t>
      </w:r>
      <w:r>
        <w:t>и</w:t>
      </w:r>
      <w:r>
        <w:rPr>
          <w:spacing w:val="40"/>
        </w:rPr>
        <w:t xml:space="preserve"> </w:t>
      </w:r>
      <w:r>
        <w:t>страна/страны</w:t>
      </w:r>
      <w:r>
        <w:rPr>
          <w:spacing w:val="40"/>
        </w:rPr>
        <w:t xml:space="preserve"> </w:t>
      </w:r>
      <w:r>
        <w:t>изучаемого</w:t>
      </w:r>
      <w:r>
        <w:rPr>
          <w:spacing w:val="40"/>
        </w:rPr>
        <w:t xml:space="preserve"> </w:t>
      </w:r>
      <w:r>
        <w:t>языка.</w:t>
      </w:r>
      <w:r>
        <w:rPr>
          <w:spacing w:val="40"/>
        </w:rPr>
        <w:t xml:space="preserve"> </w:t>
      </w:r>
      <w:r>
        <w:t>Их</w:t>
      </w:r>
      <w:r>
        <w:rPr>
          <w:spacing w:val="38"/>
        </w:rPr>
        <w:t xml:space="preserve"> </w:t>
      </w:r>
      <w:r>
        <w:t>географическое</w:t>
      </w:r>
      <w:r>
        <w:rPr>
          <w:spacing w:val="40"/>
        </w:rPr>
        <w:t xml:space="preserve"> </w:t>
      </w:r>
      <w:r>
        <w:t>положение, столицы, население;</w:t>
      </w:r>
      <w:r>
        <w:tab/>
        <w:t>официальные языки,</w:t>
      </w:r>
      <w:r>
        <w:rPr>
          <w:spacing w:val="80"/>
        </w:rPr>
        <w:t xml:space="preserve"> </w:t>
      </w:r>
      <w:r>
        <w:t xml:space="preserve">достопримечательности, </w:t>
      </w:r>
      <w:r>
        <w:rPr>
          <w:spacing w:val="-2"/>
        </w:rPr>
        <w:t>культурные</w:t>
      </w:r>
    </w:p>
    <w:p w:rsidR="00811A89" w:rsidRDefault="0056063B" w:rsidP="00676CF3">
      <w:pPr>
        <w:pStyle w:val="a3"/>
        <w:tabs>
          <w:tab w:val="left" w:pos="10773"/>
        </w:tabs>
        <w:spacing w:line="273" w:lineRule="exact"/>
        <w:ind w:left="1134" w:right="864"/>
      </w:pPr>
      <w:r>
        <w:t>особенности</w:t>
      </w:r>
      <w:r>
        <w:rPr>
          <w:spacing w:val="-13"/>
        </w:rPr>
        <w:t xml:space="preserve"> </w:t>
      </w:r>
      <w:r>
        <w:t>(национальные</w:t>
      </w:r>
      <w:r>
        <w:rPr>
          <w:spacing w:val="-14"/>
        </w:rPr>
        <w:t xml:space="preserve"> </w:t>
      </w:r>
      <w:r>
        <w:t>праздники,</w:t>
      </w:r>
      <w:r>
        <w:rPr>
          <w:spacing w:val="-10"/>
        </w:rPr>
        <w:t xml:space="preserve"> </w:t>
      </w:r>
      <w:r>
        <w:t>традиции,</w:t>
      </w:r>
      <w:r>
        <w:rPr>
          <w:spacing w:val="-15"/>
        </w:rPr>
        <w:t xml:space="preserve"> </w:t>
      </w:r>
      <w:r>
        <w:rPr>
          <w:spacing w:val="-2"/>
        </w:rPr>
        <w:t>обычаи).</w:t>
      </w:r>
    </w:p>
    <w:p w:rsidR="00811A89" w:rsidRDefault="0056063B" w:rsidP="00676CF3">
      <w:pPr>
        <w:pStyle w:val="a3"/>
        <w:tabs>
          <w:tab w:val="left" w:pos="10773"/>
        </w:tabs>
        <w:spacing w:before="223" w:line="475" w:lineRule="auto"/>
        <w:ind w:left="1134" w:right="864" w:hanging="10"/>
      </w:pPr>
      <w:r>
        <w:t>Выдающиеся</w:t>
      </w:r>
      <w:r>
        <w:rPr>
          <w:spacing w:val="30"/>
        </w:rPr>
        <w:t xml:space="preserve"> </w:t>
      </w:r>
      <w:r>
        <w:t>люди</w:t>
      </w:r>
      <w:r>
        <w:rPr>
          <w:spacing w:val="30"/>
        </w:rPr>
        <w:t xml:space="preserve"> </w:t>
      </w:r>
      <w:r>
        <w:t>родной</w:t>
      </w:r>
      <w:r>
        <w:rPr>
          <w:spacing w:val="31"/>
        </w:rPr>
        <w:t xml:space="preserve"> </w:t>
      </w:r>
      <w:r>
        <w:t>страны</w:t>
      </w:r>
      <w:r>
        <w:rPr>
          <w:spacing w:val="31"/>
        </w:rPr>
        <w:t xml:space="preserve"> </w:t>
      </w:r>
      <w:r>
        <w:t>и страны/стран</w:t>
      </w:r>
      <w:r>
        <w:rPr>
          <w:spacing w:val="31"/>
        </w:rPr>
        <w:t xml:space="preserve"> </w:t>
      </w:r>
      <w:r>
        <w:t>изучаемого</w:t>
      </w:r>
      <w:r>
        <w:rPr>
          <w:spacing w:val="35"/>
        </w:rPr>
        <w:t xml:space="preserve"> </w:t>
      </w:r>
      <w:r>
        <w:t>языка:</w:t>
      </w:r>
      <w:r>
        <w:rPr>
          <w:spacing w:val="30"/>
        </w:rPr>
        <w:t xml:space="preserve"> </w:t>
      </w:r>
      <w:r>
        <w:t>писатели,</w:t>
      </w:r>
      <w:r>
        <w:rPr>
          <w:spacing w:val="27"/>
        </w:rPr>
        <w:t xml:space="preserve"> </w:t>
      </w:r>
      <w:r>
        <w:t>поэты,</w:t>
      </w:r>
      <w:r>
        <w:rPr>
          <w:spacing w:val="31"/>
        </w:rPr>
        <w:t xml:space="preserve"> </w:t>
      </w:r>
      <w:r>
        <w:t xml:space="preserve">учёные. </w:t>
      </w:r>
      <w:r>
        <w:rPr>
          <w:spacing w:val="-2"/>
        </w:rPr>
        <w:t>Говорение</w:t>
      </w:r>
    </w:p>
    <w:p w:rsidR="00811A89" w:rsidRDefault="0056063B" w:rsidP="00676CF3">
      <w:pPr>
        <w:pStyle w:val="a3"/>
        <w:tabs>
          <w:tab w:val="left" w:pos="10773"/>
        </w:tabs>
        <w:spacing w:line="264" w:lineRule="exact"/>
        <w:ind w:left="1134" w:right="864"/>
      </w:pPr>
      <w:r>
        <w:t>Развитие</w:t>
      </w:r>
      <w:r>
        <w:rPr>
          <w:spacing w:val="-13"/>
        </w:rPr>
        <w:t xml:space="preserve"> </w:t>
      </w:r>
      <w:r>
        <w:t>коммуникативных</w:t>
      </w:r>
      <w:r>
        <w:rPr>
          <w:spacing w:val="-7"/>
        </w:rPr>
        <w:t xml:space="preserve"> </w:t>
      </w:r>
      <w:r>
        <w:t>умений</w:t>
      </w:r>
      <w:r>
        <w:rPr>
          <w:spacing w:val="-7"/>
        </w:rPr>
        <w:t xml:space="preserve"> </w:t>
      </w:r>
      <w:r>
        <w:t>диалогической</w:t>
      </w:r>
      <w:r>
        <w:rPr>
          <w:spacing w:val="-11"/>
        </w:rPr>
        <w:t xml:space="preserve"> </w:t>
      </w:r>
      <w:r>
        <w:t>речи,</w:t>
      </w:r>
      <w:r>
        <w:rPr>
          <w:spacing w:val="-6"/>
        </w:rPr>
        <w:t xml:space="preserve"> </w:t>
      </w:r>
      <w:r>
        <w:t>а</w:t>
      </w:r>
      <w:r>
        <w:rPr>
          <w:spacing w:val="-15"/>
        </w:rPr>
        <w:t xml:space="preserve"> </w:t>
      </w:r>
      <w:r>
        <w:t>именно</w:t>
      </w:r>
      <w:r>
        <w:rPr>
          <w:spacing w:val="-5"/>
        </w:rPr>
        <w:t xml:space="preserve"> </w:t>
      </w:r>
      <w:r>
        <w:t>умений</w:t>
      </w:r>
      <w:r>
        <w:rPr>
          <w:spacing w:val="-6"/>
        </w:rPr>
        <w:t xml:space="preserve"> </w:t>
      </w:r>
      <w:r>
        <w:rPr>
          <w:spacing w:val="-2"/>
        </w:rPr>
        <w:t>вести:</w:t>
      </w:r>
    </w:p>
    <w:p w:rsidR="00811A89" w:rsidRDefault="0056063B" w:rsidP="00676CF3">
      <w:pPr>
        <w:pStyle w:val="a3"/>
        <w:tabs>
          <w:tab w:val="left" w:pos="10773"/>
        </w:tabs>
        <w:spacing w:before="224" w:line="266" w:lineRule="auto"/>
        <w:ind w:left="1134" w:right="864" w:hanging="5"/>
        <w:jc w:val="both"/>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811A89" w:rsidRDefault="0056063B" w:rsidP="00676CF3">
      <w:pPr>
        <w:pStyle w:val="a3"/>
        <w:tabs>
          <w:tab w:val="left" w:pos="1134"/>
          <w:tab w:val="left" w:pos="10773"/>
        </w:tabs>
        <w:spacing w:before="243" w:line="266" w:lineRule="auto"/>
        <w:ind w:left="1134" w:right="743" w:hanging="5"/>
        <w:jc w:val="both"/>
      </w:pPr>
      <w:r>
        <w:t xml:space="preserve">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w:t>
      </w:r>
      <w:r>
        <w:lastRenderedPageBreak/>
        <w:t>соглашаться/не соглашаться на предложение собеседника, объясняя причину своего решения;</w:t>
      </w:r>
    </w:p>
    <w:p w:rsidR="00811A89" w:rsidRDefault="0056063B" w:rsidP="00676CF3">
      <w:pPr>
        <w:pStyle w:val="a3"/>
        <w:tabs>
          <w:tab w:val="left" w:pos="1134"/>
          <w:tab w:val="left" w:pos="10773"/>
        </w:tabs>
        <w:spacing w:before="243" w:line="266" w:lineRule="auto"/>
        <w:ind w:left="1134" w:right="746" w:hanging="5"/>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11A89" w:rsidRDefault="0056063B" w:rsidP="00676CF3">
      <w:pPr>
        <w:pStyle w:val="a3"/>
        <w:tabs>
          <w:tab w:val="left" w:pos="1134"/>
          <w:tab w:val="left" w:pos="10773"/>
        </w:tabs>
        <w:spacing w:before="195" w:line="266" w:lineRule="auto"/>
        <w:ind w:left="1134" w:right="731" w:hanging="5"/>
        <w:jc w:val="both"/>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w:t>
      </w:r>
      <w:r>
        <w:rPr>
          <w:spacing w:val="-1"/>
        </w:rPr>
        <w:t xml:space="preserve"> </w:t>
      </w:r>
      <w:r>
        <w:t>иллюстрации, фотографии с соблюдением норм речевого этикета, принятых в стране/странах изучаемого языка.</w:t>
      </w:r>
    </w:p>
    <w:p w:rsidR="00811A89" w:rsidRDefault="0056063B" w:rsidP="00676CF3">
      <w:pPr>
        <w:pStyle w:val="a3"/>
        <w:tabs>
          <w:tab w:val="left" w:pos="1134"/>
          <w:tab w:val="left" w:pos="10773"/>
        </w:tabs>
        <w:spacing w:before="244" w:line="429" w:lineRule="auto"/>
        <w:ind w:left="1134" w:right="4568" w:hanging="10"/>
        <w:jc w:val="both"/>
      </w:pPr>
      <w:r>
        <w:t>Объём</w:t>
      </w:r>
      <w:r>
        <w:rPr>
          <w:spacing w:val="-3"/>
        </w:rPr>
        <w:t xml:space="preserve"> </w:t>
      </w:r>
      <w:r>
        <w:t>диалога</w:t>
      </w:r>
      <w:r>
        <w:rPr>
          <w:spacing w:val="-4"/>
        </w:rPr>
        <w:t xml:space="preserve"> </w:t>
      </w:r>
      <w:r>
        <w:t>—</w:t>
      </w:r>
      <w:r>
        <w:rPr>
          <w:spacing w:val="-4"/>
        </w:rPr>
        <w:t xml:space="preserve"> </w:t>
      </w:r>
      <w:r>
        <w:t>до 5</w:t>
      </w:r>
      <w:r>
        <w:rPr>
          <w:spacing w:val="-4"/>
        </w:rPr>
        <w:t xml:space="preserve"> </w:t>
      </w:r>
      <w:r>
        <w:t>реплик</w:t>
      </w:r>
      <w:r>
        <w:rPr>
          <w:spacing w:val="-5"/>
        </w:rPr>
        <w:t xml:space="preserve"> </w:t>
      </w:r>
      <w:r>
        <w:t>со стороны</w:t>
      </w:r>
      <w:r>
        <w:rPr>
          <w:spacing w:val="-2"/>
        </w:rPr>
        <w:t xml:space="preserve"> </w:t>
      </w:r>
      <w:r>
        <w:t>каждого</w:t>
      </w:r>
      <w:r>
        <w:rPr>
          <w:spacing w:val="-3"/>
        </w:rPr>
        <w:t xml:space="preserve"> </w:t>
      </w:r>
      <w:r>
        <w:t>собеседника. Развитие коммуникативных умений монологической речи:</w:t>
      </w:r>
    </w:p>
    <w:p w:rsidR="00811A89" w:rsidRDefault="0056063B" w:rsidP="00676CF3">
      <w:pPr>
        <w:pStyle w:val="a5"/>
        <w:numPr>
          <w:ilvl w:val="0"/>
          <w:numId w:val="163"/>
        </w:numPr>
        <w:tabs>
          <w:tab w:val="left" w:pos="1134"/>
          <w:tab w:val="left" w:pos="2559"/>
          <w:tab w:val="left" w:pos="3317"/>
          <w:tab w:val="left" w:pos="10773"/>
        </w:tabs>
        <w:spacing w:before="131" w:line="249" w:lineRule="auto"/>
        <w:ind w:left="1134" w:right="727" w:hanging="5"/>
        <w:jc w:val="both"/>
        <w:rPr>
          <w:sz w:val="24"/>
        </w:rPr>
      </w:pPr>
      <w:r>
        <w:rPr>
          <w:sz w:val="24"/>
        </w:rPr>
        <w:t>создание устных связных монологических высказываний с использованием основных коммуникативных типов речи:</w:t>
      </w:r>
    </w:p>
    <w:p w:rsidR="00811A89" w:rsidRDefault="0056063B" w:rsidP="00676CF3">
      <w:pPr>
        <w:pStyle w:val="a5"/>
        <w:numPr>
          <w:ilvl w:val="0"/>
          <w:numId w:val="162"/>
        </w:numPr>
        <w:tabs>
          <w:tab w:val="left" w:pos="456"/>
          <w:tab w:val="left" w:pos="743"/>
          <w:tab w:val="left" w:pos="1134"/>
          <w:tab w:val="left" w:pos="10773"/>
        </w:tabs>
        <w:spacing w:before="257" w:line="266" w:lineRule="auto"/>
        <w:ind w:left="1134" w:right="731" w:hanging="5"/>
        <w:jc w:val="both"/>
        <w:rPr>
          <w:sz w:val="24"/>
        </w:rPr>
      </w:pPr>
      <w:r>
        <w:rPr>
          <w:sz w:val="24"/>
        </w:rPr>
        <w:t>описание</w:t>
      </w:r>
      <w:r>
        <w:rPr>
          <w:spacing w:val="-7"/>
          <w:sz w:val="24"/>
        </w:rPr>
        <w:t xml:space="preserve"> </w:t>
      </w:r>
      <w:r>
        <w:rPr>
          <w:sz w:val="24"/>
        </w:rPr>
        <w:t>(предмета,</w:t>
      </w:r>
      <w:r>
        <w:rPr>
          <w:spacing w:val="-1"/>
          <w:sz w:val="24"/>
        </w:rPr>
        <w:t xml:space="preserve"> </w:t>
      </w:r>
      <w:r>
        <w:rPr>
          <w:sz w:val="24"/>
        </w:rPr>
        <w:t>внешности</w:t>
      </w:r>
      <w:r>
        <w:rPr>
          <w:spacing w:val="-2"/>
          <w:sz w:val="24"/>
        </w:rPr>
        <w:t xml:space="preserve"> </w:t>
      </w:r>
      <w:r>
        <w:rPr>
          <w:sz w:val="24"/>
        </w:rPr>
        <w:t>и</w:t>
      </w:r>
      <w:r>
        <w:rPr>
          <w:spacing w:val="-12"/>
          <w:sz w:val="24"/>
        </w:rPr>
        <w:t xml:space="preserve"> </w:t>
      </w:r>
      <w:r>
        <w:rPr>
          <w:sz w:val="24"/>
        </w:rPr>
        <w:t>одежды</w:t>
      </w:r>
      <w:r>
        <w:rPr>
          <w:spacing w:val="-1"/>
          <w:sz w:val="24"/>
        </w:rPr>
        <w:t xml:space="preserve"> </w:t>
      </w:r>
      <w:r>
        <w:rPr>
          <w:sz w:val="24"/>
        </w:rPr>
        <w:t>человека),</w:t>
      </w:r>
      <w:r>
        <w:rPr>
          <w:spacing w:val="-5"/>
          <w:sz w:val="24"/>
        </w:rPr>
        <w:t xml:space="preserve"> </w:t>
      </w:r>
      <w:r>
        <w:rPr>
          <w:sz w:val="24"/>
        </w:rPr>
        <w:t>в</w:t>
      </w:r>
      <w:r>
        <w:rPr>
          <w:spacing w:val="-2"/>
          <w:sz w:val="24"/>
        </w:rPr>
        <w:t xml:space="preserve"> </w:t>
      </w:r>
      <w:r>
        <w:rPr>
          <w:sz w:val="24"/>
        </w:rPr>
        <w:t>том</w:t>
      </w:r>
      <w:r>
        <w:rPr>
          <w:spacing w:val="-6"/>
          <w:sz w:val="24"/>
        </w:rPr>
        <w:t xml:space="preserve"> </w:t>
      </w:r>
      <w:r>
        <w:rPr>
          <w:sz w:val="24"/>
        </w:rPr>
        <w:t>числе</w:t>
      </w:r>
      <w:r>
        <w:rPr>
          <w:spacing w:val="-3"/>
          <w:sz w:val="24"/>
        </w:rPr>
        <w:t xml:space="preserve"> </w:t>
      </w:r>
      <w:r>
        <w:rPr>
          <w:sz w:val="24"/>
        </w:rPr>
        <w:t>характеристика</w:t>
      </w:r>
      <w:r>
        <w:rPr>
          <w:spacing w:val="-3"/>
          <w:sz w:val="24"/>
        </w:rPr>
        <w:t xml:space="preserve"> </w:t>
      </w:r>
      <w:r>
        <w:rPr>
          <w:sz w:val="24"/>
        </w:rPr>
        <w:t>(черты</w:t>
      </w:r>
      <w:r>
        <w:rPr>
          <w:spacing w:val="-4"/>
          <w:sz w:val="24"/>
        </w:rPr>
        <w:t xml:space="preserve"> </w:t>
      </w:r>
      <w:r>
        <w:rPr>
          <w:sz w:val="24"/>
        </w:rPr>
        <w:t>характера реального человека или литературного персонажа);</w:t>
      </w:r>
    </w:p>
    <w:p w:rsidR="00811A89" w:rsidRDefault="0056063B" w:rsidP="00676CF3">
      <w:pPr>
        <w:pStyle w:val="a5"/>
        <w:numPr>
          <w:ilvl w:val="1"/>
          <w:numId w:val="162"/>
        </w:numPr>
        <w:tabs>
          <w:tab w:val="left" w:pos="1134"/>
          <w:tab w:val="left" w:pos="10773"/>
        </w:tabs>
        <w:spacing w:before="63"/>
        <w:ind w:left="1134" w:hanging="412"/>
        <w:rPr>
          <w:sz w:val="24"/>
        </w:rPr>
      </w:pPr>
      <w:r>
        <w:rPr>
          <w:spacing w:val="-2"/>
          <w:sz w:val="24"/>
        </w:rPr>
        <w:t>повествование/сообщение;</w:t>
      </w:r>
    </w:p>
    <w:p w:rsidR="00811A89" w:rsidRDefault="00811A89" w:rsidP="00676CF3">
      <w:pPr>
        <w:pStyle w:val="a3"/>
        <w:tabs>
          <w:tab w:val="left" w:pos="1134"/>
          <w:tab w:val="left" w:pos="10773"/>
        </w:tabs>
        <w:spacing w:before="80"/>
        <w:ind w:left="1134"/>
      </w:pPr>
    </w:p>
    <w:p w:rsidR="00811A89" w:rsidRDefault="0056063B" w:rsidP="00676CF3">
      <w:pPr>
        <w:pStyle w:val="a5"/>
        <w:numPr>
          <w:ilvl w:val="2"/>
          <w:numId w:val="162"/>
        </w:numPr>
        <w:tabs>
          <w:tab w:val="left" w:pos="1134"/>
          <w:tab w:val="left" w:pos="2559"/>
          <w:tab w:val="left" w:pos="3981"/>
          <w:tab w:val="left" w:pos="5397"/>
          <w:tab w:val="left" w:pos="6814"/>
          <w:tab w:val="left" w:pos="8360"/>
          <w:tab w:val="left" w:pos="10218"/>
          <w:tab w:val="left" w:pos="10773"/>
        </w:tabs>
        <w:spacing w:line="232" w:lineRule="auto"/>
        <w:ind w:left="1134" w:right="-15" w:hanging="5"/>
        <w:rPr>
          <w:sz w:val="24"/>
        </w:rPr>
      </w:pPr>
      <w:r>
        <w:rPr>
          <w:spacing w:val="-2"/>
          <w:sz w:val="24"/>
        </w:rPr>
        <w:t>изложение</w:t>
      </w:r>
      <w:r>
        <w:rPr>
          <w:sz w:val="24"/>
        </w:rPr>
        <w:tab/>
      </w:r>
      <w:r>
        <w:rPr>
          <w:spacing w:val="-2"/>
          <w:sz w:val="24"/>
        </w:rPr>
        <w:t>(пересказ)</w:t>
      </w:r>
      <w:r>
        <w:rPr>
          <w:sz w:val="24"/>
        </w:rPr>
        <w:tab/>
      </w:r>
      <w:r>
        <w:rPr>
          <w:spacing w:val="-2"/>
          <w:sz w:val="24"/>
        </w:rPr>
        <w:t>основного</w:t>
      </w:r>
      <w:r>
        <w:rPr>
          <w:sz w:val="24"/>
        </w:rPr>
        <w:tab/>
      </w:r>
      <w:r>
        <w:rPr>
          <w:spacing w:val="-2"/>
          <w:sz w:val="24"/>
        </w:rPr>
        <w:t>содержания</w:t>
      </w:r>
      <w:r>
        <w:rPr>
          <w:sz w:val="24"/>
        </w:rPr>
        <w:tab/>
      </w:r>
      <w:r>
        <w:rPr>
          <w:spacing w:val="-2"/>
          <w:sz w:val="24"/>
        </w:rPr>
        <w:t>прочитанного текста;</w:t>
      </w:r>
    </w:p>
    <w:p w:rsidR="00811A89" w:rsidRDefault="00811A89" w:rsidP="00676CF3">
      <w:pPr>
        <w:pStyle w:val="a3"/>
        <w:tabs>
          <w:tab w:val="left" w:pos="1134"/>
          <w:tab w:val="left" w:pos="10773"/>
        </w:tabs>
        <w:spacing w:before="63"/>
        <w:ind w:left="1134"/>
      </w:pPr>
    </w:p>
    <w:p w:rsidR="00811A89" w:rsidRDefault="0056063B" w:rsidP="00676CF3">
      <w:pPr>
        <w:pStyle w:val="a5"/>
        <w:numPr>
          <w:ilvl w:val="2"/>
          <w:numId w:val="162"/>
        </w:numPr>
        <w:tabs>
          <w:tab w:val="left" w:pos="1134"/>
          <w:tab w:val="left" w:pos="3318"/>
          <w:tab w:val="left" w:pos="10773"/>
        </w:tabs>
        <w:ind w:left="1134" w:hanging="764"/>
        <w:rPr>
          <w:sz w:val="24"/>
        </w:rPr>
      </w:pPr>
      <w:r>
        <w:rPr>
          <w:sz w:val="24"/>
        </w:rPr>
        <w:t>краткое</w:t>
      </w:r>
      <w:r>
        <w:rPr>
          <w:spacing w:val="-14"/>
          <w:sz w:val="24"/>
        </w:rPr>
        <w:t xml:space="preserve"> </w:t>
      </w:r>
      <w:r>
        <w:rPr>
          <w:sz w:val="24"/>
        </w:rPr>
        <w:t>изложение</w:t>
      </w:r>
      <w:r>
        <w:rPr>
          <w:spacing w:val="-6"/>
          <w:sz w:val="24"/>
        </w:rPr>
        <w:t xml:space="preserve"> </w:t>
      </w:r>
      <w:r>
        <w:rPr>
          <w:sz w:val="24"/>
        </w:rPr>
        <w:t>результатов</w:t>
      </w:r>
      <w:r>
        <w:rPr>
          <w:spacing w:val="-9"/>
          <w:sz w:val="24"/>
        </w:rPr>
        <w:t xml:space="preserve"> </w:t>
      </w:r>
      <w:r>
        <w:rPr>
          <w:sz w:val="24"/>
        </w:rPr>
        <w:t>выполненной</w:t>
      </w:r>
      <w:r>
        <w:rPr>
          <w:spacing w:val="-9"/>
          <w:sz w:val="24"/>
        </w:rPr>
        <w:t xml:space="preserve"> </w:t>
      </w:r>
      <w:r>
        <w:rPr>
          <w:sz w:val="24"/>
        </w:rPr>
        <w:t>проектной</w:t>
      </w:r>
      <w:r>
        <w:rPr>
          <w:spacing w:val="-9"/>
          <w:sz w:val="24"/>
        </w:rPr>
        <w:t xml:space="preserve"> </w:t>
      </w:r>
      <w:r>
        <w:rPr>
          <w:spacing w:val="-2"/>
          <w:sz w:val="24"/>
        </w:rPr>
        <w:t>работы.</w:t>
      </w:r>
    </w:p>
    <w:p w:rsidR="00811A89" w:rsidRDefault="0056063B" w:rsidP="00676CF3">
      <w:pPr>
        <w:pStyle w:val="a3"/>
        <w:tabs>
          <w:tab w:val="left" w:pos="1134"/>
          <w:tab w:val="left" w:pos="10773"/>
        </w:tabs>
        <w:spacing w:before="173" w:line="266" w:lineRule="auto"/>
        <w:ind w:left="1134" w:right="732" w:hanging="5"/>
        <w:jc w:val="both"/>
      </w:pPr>
      <w: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811A89" w:rsidRDefault="0056063B" w:rsidP="00676CF3">
      <w:pPr>
        <w:pStyle w:val="a3"/>
        <w:tabs>
          <w:tab w:val="left" w:pos="1134"/>
          <w:tab w:val="left" w:pos="10773"/>
        </w:tabs>
        <w:spacing w:before="238" w:line="472" w:lineRule="auto"/>
        <w:ind w:left="1134" w:right="5710" w:hanging="10"/>
        <w:jc w:val="both"/>
      </w:pPr>
      <w:r>
        <w:t>Объём</w:t>
      </w:r>
      <w:r>
        <w:rPr>
          <w:spacing w:val="-5"/>
        </w:rPr>
        <w:t xml:space="preserve"> </w:t>
      </w:r>
      <w:r>
        <w:t>монологического высказывания</w:t>
      </w:r>
      <w:r>
        <w:rPr>
          <w:spacing w:val="-4"/>
        </w:rPr>
        <w:t xml:space="preserve"> </w:t>
      </w:r>
      <w:r>
        <w:t>—</w:t>
      </w:r>
      <w:r>
        <w:rPr>
          <w:spacing w:val="-1"/>
        </w:rPr>
        <w:t xml:space="preserve"> </w:t>
      </w:r>
      <w:r>
        <w:t>7—8</w:t>
      </w:r>
      <w:r>
        <w:rPr>
          <w:spacing w:val="-6"/>
        </w:rPr>
        <w:t xml:space="preserve"> </w:t>
      </w:r>
      <w:r>
        <w:t xml:space="preserve">фраз. </w:t>
      </w:r>
      <w:r>
        <w:rPr>
          <w:spacing w:val="-2"/>
        </w:rPr>
        <w:t>Аудирование</w:t>
      </w:r>
    </w:p>
    <w:p w:rsidR="00811A89" w:rsidRDefault="0056063B" w:rsidP="00676CF3">
      <w:pPr>
        <w:pStyle w:val="a3"/>
        <w:tabs>
          <w:tab w:val="left" w:pos="1134"/>
          <w:tab w:val="left" w:pos="10773"/>
        </w:tabs>
        <w:spacing w:line="245" w:lineRule="exact"/>
        <w:ind w:left="1134" w:right="864"/>
        <w:jc w:val="both"/>
      </w:pPr>
      <w:r>
        <w:t>При</w:t>
      </w:r>
      <w:r>
        <w:rPr>
          <w:spacing w:val="43"/>
        </w:rPr>
        <w:t xml:space="preserve">  </w:t>
      </w:r>
      <w:r>
        <w:t>непосредственном</w:t>
      </w:r>
      <w:r>
        <w:rPr>
          <w:spacing w:val="43"/>
        </w:rPr>
        <w:t xml:space="preserve">  </w:t>
      </w:r>
      <w:r>
        <w:t>общении:</w:t>
      </w:r>
      <w:r>
        <w:rPr>
          <w:spacing w:val="40"/>
        </w:rPr>
        <w:t xml:space="preserve">  </w:t>
      </w:r>
      <w:r>
        <w:t>понимание</w:t>
      </w:r>
      <w:r>
        <w:rPr>
          <w:spacing w:val="43"/>
        </w:rPr>
        <w:t xml:space="preserve">  </w:t>
      </w:r>
      <w:r>
        <w:t>на</w:t>
      </w:r>
      <w:r>
        <w:rPr>
          <w:spacing w:val="41"/>
        </w:rPr>
        <w:t xml:space="preserve">  </w:t>
      </w:r>
      <w:r>
        <w:t>слух</w:t>
      </w:r>
      <w:r>
        <w:rPr>
          <w:spacing w:val="41"/>
        </w:rPr>
        <w:t xml:space="preserve">  </w:t>
      </w:r>
      <w:r>
        <w:t>речи</w:t>
      </w:r>
      <w:r>
        <w:rPr>
          <w:spacing w:val="48"/>
        </w:rPr>
        <w:t xml:space="preserve">  </w:t>
      </w:r>
      <w:r>
        <w:t>учителя</w:t>
      </w:r>
      <w:r>
        <w:rPr>
          <w:spacing w:val="44"/>
        </w:rPr>
        <w:t xml:space="preserve">  </w:t>
      </w:r>
      <w:r>
        <w:t>и</w:t>
      </w:r>
      <w:r>
        <w:rPr>
          <w:spacing w:val="41"/>
        </w:rPr>
        <w:t xml:space="preserve">  </w:t>
      </w:r>
      <w:r>
        <w:t>одноклассников</w:t>
      </w:r>
      <w:r>
        <w:rPr>
          <w:spacing w:val="41"/>
        </w:rPr>
        <w:t xml:space="preserve">  </w:t>
      </w:r>
      <w:r>
        <w:rPr>
          <w:spacing w:val="-10"/>
        </w:rPr>
        <w:t>и</w:t>
      </w:r>
    </w:p>
    <w:p w:rsidR="00811A89" w:rsidRDefault="0056063B" w:rsidP="00676CF3">
      <w:pPr>
        <w:pStyle w:val="a3"/>
        <w:tabs>
          <w:tab w:val="left" w:pos="1134"/>
          <w:tab w:val="left" w:pos="10773"/>
        </w:tabs>
        <w:spacing w:before="22"/>
        <w:ind w:left="1134" w:right="864"/>
        <w:jc w:val="both"/>
      </w:pPr>
      <w:r>
        <w:t>вербальная/невербальная</w:t>
      </w:r>
      <w:r>
        <w:rPr>
          <w:spacing w:val="-6"/>
        </w:rPr>
        <w:t xml:space="preserve"> </w:t>
      </w:r>
      <w:r>
        <w:t>реакция</w:t>
      </w:r>
      <w:r>
        <w:rPr>
          <w:spacing w:val="-8"/>
        </w:rPr>
        <w:t xml:space="preserve"> </w:t>
      </w:r>
      <w:r>
        <w:t>на</w:t>
      </w:r>
      <w:r>
        <w:rPr>
          <w:spacing w:val="-9"/>
        </w:rPr>
        <w:t xml:space="preserve"> </w:t>
      </w:r>
      <w:r>
        <w:rPr>
          <w:spacing w:val="-2"/>
        </w:rPr>
        <w:t>услышанное.</w:t>
      </w:r>
    </w:p>
    <w:p w:rsidR="00811A89" w:rsidRDefault="0056063B" w:rsidP="00676CF3">
      <w:pPr>
        <w:pStyle w:val="a3"/>
        <w:tabs>
          <w:tab w:val="left" w:pos="1134"/>
          <w:tab w:val="left" w:pos="10773"/>
        </w:tabs>
        <w:spacing w:before="219" w:line="266" w:lineRule="auto"/>
        <w:ind w:left="1134" w:right="725" w:hanging="5"/>
        <w:jc w:val="both"/>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w:t>
      </w:r>
      <w:r>
        <w:rPr>
          <w:spacing w:val="40"/>
        </w:rPr>
        <w:t xml:space="preserve"> </w:t>
      </w:r>
      <w:r>
        <w:t>основного</w:t>
      </w:r>
      <w:r>
        <w:rPr>
          <w:spacing w:val="40"/>
        </w:rPr>
        <w:t xml:space="preserve"> </w:t>
      </w:r>
      <w:r>
        <w:t>содержания,</w:t>
      </w:r>
      <w:r>
        <w:rPr>
          <w:spacing w:val="40"/>
        </w:rPr>
        <w:t xml:space="preserve"> </w:t>
      </w:r>
      <w:r>
        <w:t>с</w:t>
      </w:r>
      <w:r>
        <w:rPr>
          <w:spacing w:val="40"/>
        </w:rPr>
        <w:t xml:space="preserve"> </w:t>
      </w:r>
      <w:r>
        <w:t>пониманием</w:t>
      </w:r>
      <w:r>
        <w:rPr>
          <w:spacing w:val="40"/>
        </w:rPr>
        <w:t xml:space="preserve"> </w:t>
      </w:r>
      <w:r>
        <w:t>запрашиваемой информации.</w:t>
      </w:r>
    </w:p>
    <w:p w:rsidR="00811A89" w:rsidRDefault="0056063B" w:rsidP="00676CF3">
      <w:pPr>
        <w:pStyle w:val="a3"/>
        <w:tabs>
          <w:tab w:val="left" w:pos="1134"/>
          <w:tab w:val="left" w:pos="10773"/>
        </w:tabs>
        <w:spacing w:before="195" w:line="266" w:lineRule="auto"/>
        <w:ind w:left="1134" w:right="864" w:hanging="5"/>
        <w:jc w:val="both"/>
      </w:pPr>
      <w:r>
        <w:t>Аудирование</w:t>
      </w:r>
      <w:r>
        <w:rPr>
          <w:spacing w:val="-8"/>
        </w:rPr>
        <w:t xml:space="preserve"> </w:t>
      </w:r>
      <w:r>
        <w:t>с</w:t>
      </w:r>
      <w:r>
        <w:rPr>
          <w:spacing w:val="-10"/>
        </w:rPr>
        <w:t xml:space="preserve"> </w:t>
      </w:r>
      <w:r>
        <w:t>пониманием</w:t>
      </w:r>
      <w:r>
        <w:rPr>
          <w:spacing w:val="-14"/>
        </w:rPr>
        <w:t xml:space="preserve"> </w:t>
      </w:r>
      <w:r>
        <w:t>основного</w:t>
      </w:r>
      <w:r>
        <w:rPr>
          <w:spacing w:val="-3"/>
        </w:rPr>
        <w:t xml:space="preserve"> </w:t>
      </w:r>
      <w:r>
        <w:t>содержания</w:t>
      </w:r>
      <w:r>
        <w:rPr>
          <w:spacing w:val="-8"/>
        </w:rPr>
        <w:t xml:space="preserve"> </w:t>
      </w:r>
      <w:r>
        <w:t>текста</w:t>
      </w:r>
      <w:r>
        <w:rPr>
          <w:spacing w:val="-9"/>
        </w:rPr>
        <w:t xml:space="preserve"> </w:t>
      </w:r>
      <w:r>
        <w:t>предполагает</w:t>
      </w:r>
      <w:r>
        <w:rPr>
          <w:spacing w:val="-2"/>
        </w:rPr>
        <w:t xml:space="preserve"> </w:t>
      </w:r>
      <w:r>
        <w:t>умение</w:t>
      </w:r>
      <w:r>
        <w:rPr>
          <w:spacing w:val="-9"/>
        </w:rPr>
        <w:t xml:space="preserve"> </w:t>
      </w:r>
      <w:r>
        <w:t>определять</w:t>
      </w:r>
      <w:r>
        <w:rPr>
          <w:spacing w:val="-10"/>
        </w:rPr>
        <w:t xml:space="preserve"> </w:t>
      </w:r>
      <w:r>
        <w:t>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811A89" w:rsidRDefault="0056063B" w:rsidP="00676CF3">
      <w:pPr>
        <w:pStyle w:val="a3"/>
        <w:tabs>
          <w:tab w:val="left" w:pos="1134"/>
          <w:tab w:val="left" w:pos="10773"/>
        </w:tabs>
        <w:spacing w:before="190" w:line="268" w:lineRule="auto"/>
        <w:ind w:left="1134" w:right="864" w:hanging="5"/>
        <w:jc w:val="both"/>
      </w:pPr>
      <w:r>
        <w:lastRenderedPageBreak/>
        <w:t>Аудирование с пониманием запрашиваемой информации, предполагает умение выделять запрашиваемую</w:t>
      </w:r>
      <w:r>
        <w:rPr>
          <w:spacing w:val="40"/>
        </w:rPr>
        <w:t xml:space="preserve"> </w:t>
      </w:r>
      <w:r>
        <w:t>информацию,</w:t>
      </w:r>
      <w:r>
        <w:rPr>
          <w:spacing w:val="40"/>
        </w:rPr>
        <w:t xml:space="preserve"> </w:t>
      </w:r>
      <w:r>
        <w:t>представленную</w:t>
      </w:r>
      <w:r>
        <w:rPr>
          <w:spacing w:val="40"/>
        </w:rPr>
        <w:t xml:space="preserve"> </w:t>
      </w:r>
      <w:r>
        <w:t>в эксплицитной (явной) форме, в воспринимаемом на слух тексте.</w:t>
      </w:r>
    </w:p>
    <w:p w:rsidR="00811A89" w:rsidRDefault="0056063B" w:rsidP="00676CF3">
      <w:pPr>
        <w:pStyle w:val="a3"/>
        <w:tabs>
          <w:tab w:val="left" w:pos="1134"/>
          <w:tab w:val="left" w:pos="10632"/>
        </w:tabs>
        <w:spacing w:before="187" w:line="266" w:lineRule="auto"/>
        <w:ind w:left="1134" w:right="864" w:hanging="5"/>
      </w:pPr>
      <w:r>
        <w:t>Тексты</w:t>
      </w:r>
      <w:r>
        <w:rPr>
          <w:spacing w:val="28"/>
        </w:rPr>
        <w:t xml:space="preserve"> </w:t>
      </w:r>
      <w:r>
        <w:t>для аудирования: высказывания собеседников</w:t>
      </w:r>
      <w:r>
        <w:rPr>
          <w:spacing w:val="30"/>
        </w:rPr>
        <w:t xml:space="preserve"> </w:t>
      </w:r>
      <w:r>
        <w:t>в ситуациях повседневного общения, диалог (беседа), рассказ, сообщение информационного характера.</w:t>
      </w:r>
    </w:p>
    <w:p w:rsidR="00811A89" w:rsidRDefault="0056063B" w:rsidP="00676CF3">
      <w:pPr>
        <w:pStyle w:val="a3"/>
        <w:tabs>
          <w:tab w:val="left" w:pos="1134"/>
          <w:tab w:val="left" w:pos="10632"/>
        </w:tabs>
        <w:spacing w:before="237" w:line="472" w:lineRule="auto"/>
        <w:ind w:left="1134" w:right="864" w:hanging="5"/>
      </w:pPr>
      <w:r>
        <w:t>Время</w:t>
      </w:r>
      <w:r>
        <w:rPr>
          <w:spacing w:val="80"/>
        </w:rPr>
        <w:t xml:space="preserve"> </w:t>
      </w:r>
      <w:r>
        <w:t>звучания</w:t>
      </w:r>
      <w:r>
        <w:rPr>
          <w:spacing w:val="80"/>
        </w:rPr>
        <w:t xml:space="preserve"> </w:t>
      </w:r>
      <w:r>
        <w:t>текста/текстов</w:t>
      </w:r>
      <w:r>
        <w:rPr>
          <w:spacing w:val="80"/>
        </w:rPr>
        <w:t xml:space="preserve"> </w:t>
      </w:r>
      <w:r>
        <w:t>для</w:t>
      </w:r>
      <w:r>
        <w:rPr>
          <w:spacing w:val="80"/>
        </w:rPr>
        <w:t xml:space="preserve"> </w:t>
      </w:r>
      <w:r>
        <w:t>аудирования</w:t>
      </w:r>
      <w:r>
        <w:rPr>
          <w:spacing w:val="80"/>
        </w:rPr>
        <w:t xml:space="preserve"> </w:t>
      </w:r>
      <w:r>
        <w:t>—</w:t>
      </w:r>
      <w:r>
        <w:rPr>
          <w:spacing w:val="80"/>
        </w:rPr>
        <w:t xml:space="preserve"> </w:t>
      </w:r>
      <w:r>
        <w:t>до</w:t>
      </w:r>
      <w:r>
        <w:rPr>
          <w:spacing w:val="80"/>
        </w:rPr>
        <w:t xml:space="preserve"> </w:t>
      </w:r>
      <w:r>
        <w:t>1,5</w:t>
      </w:r>
      <w:r>
        <w:rPr>
          <w:spacing w:val="80"/>
        </w:rPr>
        <w:t xml:space="preserve"> </w:t>
      </w:r>
      <w:r>
        <w:t>минут. Смысловое чтение</w:t>
      </w:r>
    </w:p>
    <w:p w:rsidR="00811A89" w:rsidRDefault="0056063B" w:rsidP="00676CF3">
      <w:pPr>
        <w:pStyle w:val="a3"/>
        <w:tabs>
          <w:tab w:val="left" w:pos="1134"/>
          <w:tab w:val="left" w:pos="10632"/>
        </w:tabs>
        <w:spacing w:line="240" w:lineRule="exact"/>
        <w:ind w:left="1134" w:right="864" w:hanging="5"/>
        <w:jc w:val="both"/>
      </w:pPr>
      <w:r>
        <w:t>Развитие</w:t>
      </w:r>
      <w:r>
        <w:rPr>
          <w:spacing w:val="-1"/>
        </w:rPr>
        <w:t xml:space="preserve"> </w:t>
      </w:r>
      <w:r>
        <w:t>умения</w:t>
      </w:r>
      <w:r>
        <w:rPr>
          <w:spacing w:val="8"/>
        </w:rPr>
        <w:t xml:space="preserve"> </w:t>
      </w:r>
      <w:r>
        <w:t>читать</w:t>
      </w:r>
      <w:r>
        <w:rPr>
          <w:spacing w:val="3"/>
        </w:rPr>
        <w:t xml:space="preserve"> </w:t>
      </w:r>
      <w:r>
        <w:t>про</w:t>
      </w:r>
      <w:r>
        <w:rPr>
          <w:spacing w:val="11"/>
        </w:rPr>
        <w:t xml:space="preserve"> </w:t>
      </w:r>
      <w:r>
        <w:t>себя</w:t>
      </w:r>
      <w:r>
        <w:rPr>
          <w:spacing w:val="7"/>
        </w:rPr>
        <w:t xml:space="preserve"> </w:t>
      </w:r>
      <w:r>
        <w:t>и</w:t>
      </w:r>
      <w:r>
        <w:rPr>
          <w:spacing w:val="3"/>
        </w:rPr>
        <w:t xml:space="preserve"> </w:t>
      </w:r>
      <w:r>
        <w:t>понимать</w:t>
      </w:r>
      <w:r>
        <w:rPr>
          <w:spacing w:val="8"/>
        </w:rPr>
        <w:t xml:space="preserve"> </w:t>
      </w:r>
      <w:r>
        <w:t>адаптированные</w:t>
      </w:r>
      <w:r>
        <w:rPr>
          <w:spacing w:val="3"/>
        </w:rPr>
        <w:t xml:space="preserve"> </w:t>
      </w:r>
      <w:r>
        <w:t>аутентичные</w:t>
      </w:r>
      <w:r>
        <w:rPr>
          <w:spacing w:val="6"/>
        </w:rPr>
        <w:t xml:space="preserve"> </w:t>
      </w:r>
      <w:r>
        <w:t>тексты</w:t>
      </w:r>
      <w:r>
        <w:rPr>
          <w:spacing w:val="9"/>
        </w:rPr>
        <w:t xml:space="preserve"> </w:t>
      </w:r>
      <w:r>
        <w:t>разных</w:t>
      </w:r>
      <w:r>
        <w:rPr>
          <w:spacing w:val="3"/>
        </w:rPr>
        <w:t xml:space="preserve"> </w:t>
      </w:r>
      <w:r>
        <w:t>жанров</w:t>
      </w:r>
      <w:r>
        <w:rPr>
          <w:spacing w:val="4"/>
        </w:rPr>
        <w:t xml:space="preserve"> </w:t>
      </w:r>
      <w:r>
        <w:rPr>
          <w:spacing w:val="-10"/>
        </w:rPr>
        <w:t>и</w:t>
      </w:r>
    </w:p>
    <w:p w:rsidR="00811A89" w:rsidRDefault="0056063B" w:rsidP="00676CF3">
      <w:pPr>
        <w:pStyle w:val="a3"/>
        <w:tabs>
          <w:tab w:val="left" w:pos="1134"/>
          <w:tab w:val="left" w:pos="10632"/>
        </w:tabs>
        <w:spacing w:before="23" w:line="266" w:lineRule="auto"/>
        <w:ind w:left="1134" w:right="864" w:hanging="5"/>
        <w:jc w:val="both"/>
      </w:pPr>
      <w:r>
        <w:t>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11A89" w:rsidRDefault="0056063B" w:rsidP="00676CF3">
      <w:pPr>
        <w:pStyle w:val="a3"/>
        <w:tabs>
          <w:tab w:val="left" w:pos="1134"/>
          <w:tab w:val="left" w:pos="10632"/>
        </w:tabs>
        <w:spacing w:before="189" w:line="268" w:lineRule="auto"/>
        <w:ind w:left="1134" w:right="864" w:hanging="5"/>
        <w:jc w:val="both"/>
      </w:pPr>
      <w:r>
        <w:t>Чтение с пониманием</w:t>
      </w:r>
      <w:r>
        <w:rPr>
          <w:spacing w:val="-1"/>
        </w:rPr>
        <w:t xml:space="preserve"> </w:t>
      </w:r>
      <w:r>
        <w:t>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811A89" w:rsidRDefault="0056063B" w:rsidP="00676CF3">
      <w:pPr>
        <w:pStyle w:val="a3"/>
        <w:tabs>
          <w:tab w:val="left" w:pos="1134"/>
          <w:tab w:val="left" w:pos="10632"/>
        </w:tabs>
        <w:spacing w:before="195" w:line="266" w:lineRule="auto"/>
        <w:ind w:left="1134" w:right="864" w:hanging="5"/>
      </w:pPr>
      <w:r>
        <w:t>Чтение</w:t>
      </w:r>
      <w:r>
        <w:rPr>
          <w:spacing w:val="35"/>
        </w:rPr>
        <w:t xml:space="preserve"> </w:t>
      </w:r>
      <w:r>
        <w:t>с</w:t>
      </w:r>
      <w:r>
        <w:rPr>
          <w:spacing w:val="35"/>
        </w:rPr>
        <w:t xml:space="preserve"> </w:t>
      </w:r>
      <w:r>
        <w:t>пониманием</w:t>
      </w:r>
      <w:r>
        <w:rPr>
          <w:spacing w:val="34"/>
        </w:rPr>
        <w:t xml:space="preserve"> </w:t>
      </w:r>
      <w:r>
        <w:t>запрашиваемой</w:t>
      </w:r>
      <w:r>
        <w:rPr>
          <w:spacing w:val="38"/>
        </w:rPr>
        <w:t xml:space="preserve"> </w:t>
      </w:r>
      <w:r>
        <w:t>информации</w:t>
      </w:r>
      <w:r>
        <w:rPr>
          <w:spacing w:val="38"/>
        </w:rPr>
        <w:t xml:space="preserve"> </w:t>
      </w:r>
      <w:r>
        <w:t>предполагает</w:t>
      </w:r>
      <w:r>
        <w:rPr>
          <w:spacing w:val="40"/>
        </w:rPr>
        <w:t xml:space="preserve"> </w:t>
      </w:r>
      <w:r>
        <w:t>умения</w:t>
      </w:r>
      <w:r>
        <w:rPr>
          <w:spacing w:val="40"/>
        </w:rPr>
        <w:t xml:space="preserve"> </w:t>
      </w:r>
      <w:r>
        <w:t>находить</w:t>
      </w:r>
      <w:r>
        <w:rPr>
          <w:spacing w:val="38"/>
        </w:rPr>
        <w:t xml:space="preserve"> </w:t>
      </w:r>
      <w:r>
        <w:t>в</w:t>
      </w:r>
      <w:r>
        <w:rPr>
          <w:spacing w:val="37"/>
        </w:rPr>
        <w:t xml:space="preserve"> </w:t>
      </w:r>
      <w:r>
        <w:t>прочитанном тексте и понимать запрашиваемую информацию.</w:t>
      </w:r>
    </w:p>
    <w:p w:rsidR="00811A89" w:rsidRDefault="0056063B" w:rsidP="00676CF3">
      <w:pPr>
        <w:pStyle w:val="a3"/>
        <w:tabs>
          <w:tab w:val="left" w:pos="10632"/>
        </w:tabs>
        <w:spacing w:before="71"/>
        <w:ind w:left="1134"/>
      </w:pPr>
      <w:r>
        <w:t>Чтение</w:t>
      </w:r>
      <w:r>
        <w:rPr>
          <w:spacing w:val="-10"/>
        </w:rPr>
        <w:t xml:space="preserve"> </w:t>
      </w:r>
      <w:r>
        <w:t>не</w:t>
      </w:r>
      <w:r>
        <w:rPr>
          <w:spacing w:val="-1"/>
        </w:rPr>
        <w:t xml:space="preserve"> </w:t>
      </w:r>
      <w:r>
        <w:t>сплошных</w:t>
      </w:r>
      <w:r>
        <w:rPr>
          <w:spacing w:val="-2"/>
        </w:rPr>
        <w:t xml:space="preserve"> </w:t>
      </w:r>
      <w:r>
        <w:t>текстов</w:t>
      </w:r>
      <w:r>
        <w:rPr>
          <w:spacing w:val="-7"/>
        </w:rPr>
        <w:t xml:space="preserve"> </w:t>
      </w:r>
      <w:r>
        <w:t>(таблиц)</w:t>
      </w:r>
      <w:r>
        <w:rPr>
          <w:spacing w:val="-7"/>
        </w:rPr>
        <w:t xml:space="preserve"> </w:t>
      </w:r>
      <w:r>
        <w:t>и</w:t>
      </w:r>
      <w:r>
        <w:rPr>
          <w:spacing w:val="-8"/>
        </w:rPr>
        <w:t xml:space="preserve"> </w:t>
      </w:r>
      <w:r>
        <w:t>понимание</w:t>
      </w:r>
      <w:r>
        <w:rPr>
          <w:spacing w:val="-4"/>
        </w:rPr>
        <w:t xml:space="preserve"> </w:t>
      </w:r>
      <w:r>
        <w:t>представленной</w:t>
      </w:r>
      <w:r>
        <w:rPr>
          <w:spacing w:val="-6"/>
        </w:rPr>
        <w:t xml:space="preserve"> </w:t>
      </w:r>
      <w:r>
        <w:t>в</w:t>
      </w:r>
      <w:r>
        <w:rPr>
          <w:spacing w:val="-7"/>
        </w:rPr>
        <w:t xml:space="preserve"> </w:t>
      </w:r>
      <w:r>
        <w:t>них</w:t>
      </w:r>
      <w:r>
        <w:rPr>
          <w:spacing w:val="-4"/>
        </w:rPr>
        <w:t xml:space="preserve"> </w:t>
      </w:r>
      <w:r>
        <w:rPr>
          <w:spacing w:val="-2"/>
        </w:rPr>
        <w:t>информации.</w:t>
      </w:r>
    </w:p>
    <w:p w:rsidR="00811A89" w:rsidRDefault="0056063B" w:rsidP="00676CF3">
      <w:pPr>
        <w:pStyle w:val="a3"/>
        <w:tabs>
          <w:tab w:val="left" w:pos="10632"/>
        </w:tabs>
        <w:spacing w:before="63" w:line="264" w:lineRule="auto"/>
        <w:ind w:left="1134" w:right="736" w:hanging="5"/>
        <w:jc w:val="both"/>
      </w:pPr>
      <w: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 сплошной текст</w:t>
      </w:r>
    </w:p>
    <w:p w:rsidR="00811A89" w:rsidRDefault="0056063B" w:rsidP="00676CF3">
      <w:pPr>
        <w:pStyle w:val="a3"/>
        <w:tabs>
          <w:tab w:val="left" w:pos="10632"/>
        </w:tabs>
        <w:spacing w:before="246"/>
        <w:ind w:left="1134"/>
      </w:pPr>
      <w:r>
        <w:rPr>
          <w:spacing w:val="-2"/>
        </w:rPr>
        <w:t>(таблица).</w:t>
      </w:r>
    </w:p>
    <w:p w:rsidR="00811A89" w:rsidRDefault="0056063B" w:rsidP="00676CF3">
      <w:pPr>
        <w:pStyle w:val="a3"/>
        <w:tabs>
          <w:tab w:val="left" w:pos="1368"/>
          <w:tab w:val="left" w:pos="3107"/>
          <w:tab w:val="left" w:pos="3707"/>
          <w:tab w:val="left" w:pos="4658"/>
          <w:tab w:val="left" w:pos="5148"/>
          <w:tab w:val="left" w:pos="6348"/>
          <w:tab w:val="left" w:pos="10632"/>
        </w:tabs>
        <w:spacing w:before="263" w:line="475" w:lineRule="auto"/>
        <w:ind w:left="1134" w:right="4764" w:hanging="10"/>
      </w:pPr>
      <w:r>
        <w:rPr>
          <w:spacing w:val="-2"/>
        </w:rPr>
        <w:t>Объём</w:t>
      </w:r>
      <w:r>
        <w:tab/>
      </w:r>
      <w:r>
        <w:rPr>
          <w:spacing w:val="-2"/>
        </w:rPr>
        <w:t>текста/текстов</w:t>
      </w:r>
      <w:r>
        <w:tab/>
      </w:r>
      <w:r>
        <w:rPr>
          <w:spacing w:val="-4"/>
        </w:rPr>
        <w:t>для</w:t>
      </w:r>
      <w:r>
        <w:tab/>
      </w:r>
      <w:r>
        <w:rPr>
          <w:spacing w:val="-2"/>
        </w:rPr>
        <w:t>чтения</w:t>
      </w:r>
      <w:r>
        <w:tab/>
      </w:r>
      <w:r>
        <w:rPr>
          <w:spacing w:val="-10"/>
        </w:rPr>
        <w:t>—</w:t>
      </w:r>
      <w:r>
        <w:tab/>
      </w:r>
      <w:r>
        <w:rPr>
          <w:spacing w:val="-2"/>
        </w:rPr>
        <w:t>250—300</w:t>
      </w:r>
      <w:r>
        <w:tab/>
      </w:r>
      <w:r>
        <w:rPr>
          <w:spacing w:val="-2"/>
        </w:rPr>
        <w:t xml:space="preserve">слов. </w:t>
      </w:r>
      <w:r>
        <w:t>Письменная речь</w:t>
      </w:r>
    </w:p>
    <w:p w:rsidR="00811A89" w:rsidRDefault="0056063B" w:rsidP="00676CF3">
      <w:pPr>
        <w:pStyle w:val="a3"/>
        <w:tabs>
          <w:tab w:val="left" w:pos="10632"/>
        </w:tabs>
        <w:spacing w:before="1"/>
        <w:ind w:left="1134"/>
      </w:pPr>
      <w:r>
        <w:t>Развитие</w:t>
      </w:r>
      <w:r>
        <w:rPr>
          <w:spacing w:val="-14"/>
        </w:rPr>
        <w:t xml:space="preserve"> </w:t>
      </w:r>
      <w:r>
        <w:t>умений</w:t>
      </w:r>
      <w:r>
        <w:rPr>
          <w:spacing w:val="-6"/>
        </w:rPr>
        <w:t xml:space="preserve"> </w:t>
      </w:r>
      <w:r>
        <w:t>письменной</w:t>
      </w:r>
      <w:r>
        <w:rPr>
          <w:spacing w:val="-9"/>
        </w:rPr>
        <w:t xml:space="preserve"> </w:t>
      </w:r>
      <w:r>
        <w:rPr>
          <w:spacing w:val="-4"/>
        </w:rPr>
        <w:t>речи:</w:t>
      </w:r>
    </w:p>
    <w:p w:rsidR="00811A89" w:rsidRDefault="0056063B" w:rsidP="00676CF3">
      <w:pPr>
        <w:pStyle w:val="a3"/>
        <w:tabs>
          <w:tab w:val="left" w:pos="10632"/>
        </w:tabs>
        <w:spacing w:before="267" w:line="328" w:lineRule="auto"/>
        <w:ind w:left="1134" w:right="732" w:hanging="5"/>
        <w:jc w:val="both"/>
      </w:pPr>
      <w:r>
        <w:t>списывание текста и выписывание из него слов, словосочетаний, предложений в соответствии с решаемой коммуникативной задачей;</w:t>
      </w:r>
      <w:r>
        <w:rPr>
          <w:spacing w:val="40"/>
        </w:rPr>
        <w:t xml:space="preserve"> </w:t>
      </w:r>
      <w:r>
        <w:t>заполнение анкет и формуляров: сообщение о себе основных сведений в соответствии с нормами, принятыми в англоговорящих странах;</w:t>
      </w:r>
    </w:p>
    <w:p w:rsidR="00811A89" w:rsidRDefault="0056063B" w:rsidP="00676CF3">
      <w:pPr>
        <w:pStyle w:val="a3"/>
        <w:tabs>
          <w:tab w:val="left" w:pos="10632"/>
        </w:tabs>
        <w:spacing w:before="114" w:line="266" w:lineRule="auto"/>
        <w:ind w:left="1134" w:right="730" w:hanging="5"/>
        <w:jc w:val="both"/>
      </w:pPr>
      <w:r>
        <w:t>написание электронного сообщения личного характера: сообщать краткие сведения о себе; расспрашивать</w:t>
      </w:r>
      <w:r>
        <w:rPr>
          <w:spacing w:val="-6"/>
        </w:rPr>
        <w:t xml:space="preserve"> </w:t>
      </w:r>
      <w:r>
        <w:t>друга/подругу</w:t>
      </w:r>
      <w:r>
        <w:rPr>
          <w:spacing w:val="-15"/>
        </w:rPr>
        <w:t xml:space="preserve"> </w:t>
      </w:r>
      <w:r>
        <w:t>по</w:t>
      </w:r>
      <w:r>
        <w:rPr>
          <w:spacing w:val="-4"/>
        </w:rPr>
        <w:t xml:space="preserve"> </w:t>
      </w:r>
      <w:r>
        <w:t>переписке</w:t>
      </w:r>
      <w:r>
        <w:rPr>
          <w:spacing w:val="-12"/>
        </w:rPr>
        <w:t xml:space="preserve"> </w:t>
      </w:r>
      <w:r>
        <w:t>о его/её</w:t>
      </w:r>
      <w:r>
        <w:rPr>
          <w:spacing w:val="-5"/>
        </w:rPr>
        <w:t xml:space="preserve"> </w:t>
      </w:r>
      <w:r>
        <w:t>увлечениях;</w:t>
      </w:r>
      <w:r>
        <w:rPr>
          <w:spacing w:val="-11"/>
        </w:rPr>
        <w:t xml:space="preserve"> </w:t>
      </w:r>
      <w:r>
        <w:t>выражать</w:t>
      </w:r>
      <w:r>
        <w:rPr>
          <w:spacing w:val="-1"/>
        </w:rPr>
        <w:t xml:space="preserve"> </w:t>
      </w:r>
      <w:r>
        <w:t>благодарность,</w:t>
      </w:r>
      <w:r>
        <w:rPr>
          <w:spacing w:val="-9"/>
        </w:rPr>
        <w:t xml:space="preserve"> </w:t>
      </w:r>
      <w:r>
        <w:t>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w:t>
      </w:r>
      <w:r>
        <w:rPr>
          <w:spacing w:val="40"/>
        </w:rPr>
        <w:t xml:space="preserve"> </w:t>
      </w:r>
      <w:r>
        <w:t>70 слов;</w:t>
      </w:r>
    </w:p>
    <w:p w:rsidR="00811A89" w:rsidRDefault="0056063B" w:rsidP="00676CF3">
      <w:pPr>
        <w:pStyle w:val="a3"/>
        <w:tabs>
          <w:tab w:val="left" w:pos="10632"/>
        </w:tabs>
        <w:spacing w:before="196" w:line="266" w:lineRule="auto"/>
        <w:ind w:left="1134" w:right="864" w:hanging="5"/>
        <w:jc w:val="both"/>
      </w:pPr>
      <w:r>
        <w:t>создание небольшого письменного высказывания с опорой на образец, план, иллюстрацию. Объём письменного высказывания — до 70 слов.</w:t>
      </w:r>
    </w:p>
    <w:p w:rsidR="00811A89" w:rsidRDefault="0056063B" w:rsidP="00676CF3">
      <w:pPr>
        <w:pStyle w:val="a3"/>
        <w:tabs>
          <w:tab w:val="left" w:pos="10632"/>
        </w:tabs>
        <w:spacing w:before="237"/>
        <w:ind w:left="1134" w:right="864" w:hanging="5"/>
      </w:pPr>
      <w:r>
        <w:t>Языковые</w:t>
      </w:r>
      <w:r>
        <w:rPr>
          <w:spacing w:val="-4"/>
        </w:rPr>
        <w:t xml:space="preserve"> </w:t>
      </w:r>
      <w:r>
        <w:t>знания</w:t>
      </w:r>
      <w:r>
        <w:rPr>
          <w:spacing w:val="-4"/>
        </w:rPr>
        <w:t xml:space="preserve"> </w:t>
      </w:r>
      <w:r>
        <w:t>и</w:t>
      </w:r>
      <w:r>
        <w:rPr>
          <w:spacing w:val="1"/>
        </w:rPr>
        <w:t xml:space="preserve"> </w:t>
      </w:r>
      <w:r>
        <w:rPr>
          <w:spacing w:val="-2"/>
        </w:rPr>
        <w:t>умения</w:t>
      </w:r>
    </w:p>
    <w:p w:rsidR="00811A89" w:rsidRDefault="0056063B" w:rsidP="00676CF3">
      <w:pPr>
        <w:pStyle w:val="a3"/>
        <w:tabs>
          <w:tab w:val="left" w:pos="10632"/>
        </w:tabs>
        <w:ind w:left="1134" w:right="864" w:hanging="5"/>
        <w:jc w:val="both"/>
      </w:pPr>
      <w:r>
        <w:t>Фонетическая</w:t>
      </w:r>
      <w:r>
        <w:rPr>
          <w:spacing w:val="-7"/>
        </w:rPr>
        <w:t xml:space="preserve"> </w:t>
      </w:r>
      <w:r>
        <w:t>сторона</w:t>
      </w:r>
      <w:r>
        <w:rPr>
          <w:spacing w:val="-11"/>
        </w:rPr>
        <w:t xml:space="preserve"> </w:t>
      </w:r>
      <w:r>
        <w:rPr>
          <w:spacing w:val="-4"/>
        </w:rPr>
        <w:t>речи</w:t>
      </w:r>
    </w:p>
    <w:p w:rsidR="00811A89" w:rsidRDefault="0056063B" w:rsidP="00676CF3">
      <w:pPr>
        <w:pStyle w:val="a3"/>
        <w:tabs>
          <w:tab w:val="left" w:pos="10632"/>
        </w:tabs>
        <w:spacing w:before="224" w:line="266" w:lineRule="auto"/>
        <w:ind w:left="1134" w:right="864" w:hanging="5"/>
        <w:jc w:val="both"/>
      </w:pPr>
      <w:r>
        <w:lastRenderedPageBreak/>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11A89" w:rsidRDefault="0056063B" w:rsidP="00676CF3">
      <w:pPr>
        <w:pStyle w:val="a3"/>
        <w:tabs>
          <w:tab w:val="left" w:pos="10632"/>
        </w:tabs>
        <w:spacing w:before="196" w:line="266" w:lineRule="auto"/>
        <w:ind w:left="1134" w:right="864" w:hanging="5"/>
        <w:jc w:val="both"/>
      </w:pPr>
      <w:r>
        <w:t>Чтение</w:t>
      </w:r>
      <w:r>
        <w:rPr>
          <w:spacing w:val="-15"/>
        </w:rPr>
        <w:t xml:space="preserve"> </w:t>
      </w:r>
      <w:r>
        <w:t>вслух</w:t>
      </w:r>
      <w:r>
        <w:rPr>
          <w:spacing w:val="-11"/>
        </w:rPr>
        <w:t xml:space="preserve"> </w:t>
      </w:r>
      <w:r>
        <w:t>небольших</w:t>
      </w:r>
      <w:r>
        <w:rPr>
          <w:spacing w:val="-10"/>
        </w:rPr>
        <w:t xml:space="preserve"> </w:t>
      </w:r>
      <w:r>
        <w:t>адаптированных</w:t>
      </w:r>
      <w:r>
        <w:rPr>
          <w:spacing w:val="-10"/>
        </w:rPr>
        <w:t xml:space="preserve"> </w:t>
      </w:r>
      <w:r>
        <w:t>аутентичных</w:t>
      </w:r>
      <w:r>
        <w:rPr>
          <w:spacing w:val="-14"/>
        </w:rPr>
        <w:t xml:space="preserve"> </w:t>
      </w:r>
      <w:r>
        <w:t>текстов,</w:t>
      </w:r>
      <w:r>
        <w:rPr>
          <w:spacing w:val="-9"/>
        </w:rPr>
        <w:t xml:space="preserve"> </w:t>
      </w:r>
      <w:r>
        <w:t>построенных</w:t>
      </w:r>
      <w:r>
        <w:rPr>
          <w:spacing w:val="-14"/>
        </w:rPr>
        <w:t xml:space="preserve"> </w:t>
      </w:r>
      <w:r>
        <w:t>на</w:t>
      </w:r>
      <w:r>
        <w:rPr>
          <w:spacing w:val="-12"/>
        </w:rPr>
        <w:t xml:space="preserve"> </w:t>
      </w:r>
      <w:r>
        <w:t>изученном</w:t>
      </w:r>
      <w:r>
        <w:rPr>
          <w:spacing w:val="-8"/>
        </w:rPr>
        <w:t xml:space="preserve"> </w:t>
      </w:r>
      <w:r>
        <w:t>языковом материале, с соблюдением правил чтения и соответствующей интонации, демонстрирующее понимание текста.</w:t>
      </w:r>
    </w:p>
    <w:p w:rsidR="00811A89" w:rsidRDefault="0056063B" w:rsidP="00676CF3">
      <w:pPr>
        <w:pStyle w:val="a3"/>
        <w:tabs>
          <w:tab w:val="left" w:pos="1411"/>
          <w:tab w:val="left" w:pos="1978"/>
          <w:tab w:val="left" w:pos="2891"/>
          <w:tab w:val="left" w:pos="3745"/>
          <w:tab w:val="left" w:pos="5090"/>
          <w:tab w:val="left" w:pos="7178"/>
          <w:tab w:val="left" w:pos="8456"/>
          <w:tab w:val="left" w:pos="9531"/>
          <w:tab w:val="left" w:pos="9964"/>
          <w:tab w:val="left" w:pos="10632"/>
        </w:tabs>
        <w:spacing w:before="190" w:line="266" w:lineRule="auto"/>
        <w:ind w:left="1134" w:right="864" w:hanging="5"/>
      </w:pPr>
      <w:r>
        <w:rPr>
          <w:spacing w:val="-2"/>
        </w:rPr>
        <w:t>Тексты</w:t>
      </w:r>
      <w:r>
        <w:tab/>
      </w:r>
      <w:r>
        <w:rPr>
          <w:spacing w:val="-4"/>
        </w:rPr>
        <w:t>для</w:t>
      </w:r>
      <w:r>
        <w:tab/>
      </w:r>
      <w:r>
        <w:rPr>
          <w:spacing w:val="-2"/>
        </w:rPr>
        <w:t>чтения</w:t>
      </w:r>
      <w:r>
        <w:tab/>
      </w:r>
      <w:r>
        <w:rPr>
          <w:spacing w:val="-2"/>
        </w:rPr>
        <w:t>вслух:</w:t>
      </w:r>
      <w:r>
        <w:tab/>
      </w:r>
      <w:r>
        <w:rPr>
          <w:spacing w:val="-2"/>
        </w:rPr>
        <w:t>сообщение</w:t>
      </w:r>
      <w:r>
        <w:tab/>
      </w:r>
      <w:r>
        <w:rPr>
          <w:spacing w:val="-2"/>
        </w:rPr>
        <w:t>информационного</w:t>
      </w:r>
      <w:r>
        <w:tab/>
      </w:r>
      <w:r>
        <w:rPr>
          <w:spacing w:val="-2"/>
        </w:rPr>
        <w:t>характера,</w:t>
      </w:r>
      <w:r>
        <w:tab/>
      </w:r>
      <w:r>
        <w:rPr>
          <w:spacing w:val="-2"/>
        </w:rPr>
        <w:t>отрывок</w:t>
      </w:r>
      <w:r>
        <w:tab/>
      </w:r>
      <w:r>
        <w:rPr>
          <w:spacing w:val="-6"/>
        </w:rPr>
        <w:t>из</w:t>
      </w:r>
      <w:r>
        <w:tab/>
      </w:r>
      <w:r>
        <w:rPr>
          <w:spacing w:val="-2"/>
        </w:rPr>
        <w:t>статьи</w:t>
      </w:r>
      <w:r>
        <w:tab/>
      </w:r>
      <w:r>
        <w:rPr>
          <w:spacing w:val="-2"/>
        </w:rPr>
        <w:t xml:space="preserve">научно- </w:t>
      </w:r>
      <w:r>
        <w:t>популярного характера, рассказ, диалог (беседа).</w:t>
      </w:r>
    </w:p>
    <w:p w:rsidR="00811A89" w:rsidRDefault="0056063B" w:rsidP="00676CF3">
      <w:pPr>
        <w:pStyle w:val="a3"/>
        <w:tabs>
          <w:tab w:val="left" w:pos="10632"/>
        </w:tabs>
        <w:spacing w:before="237" w:line="472" w:lineRule="auto"/>
        <w:ind w:left="1134" w:right="864" w:hanging="5"/>
        <w:jc w:val="both"/>
      </w:pPr>
      <w:r>
        <w:t>Объём текста для чтения вслух — до 95 слов. Графика, орфография и пунктуация Правильное написание изученных слов.</w:t>
      </w:r>
    </w:p>
    <w:p w:rsidR="00811A89" w:rsidRDefault="0056063B" w:rsidP="00676CF3">
      <w:pPr>
        <w:pStyle w:val="a3"/>
        <w:tabs>
          <w:tab w:val="left" w:pos="10632"/>
        </w:tabs>
        <w:spacing w:line="244" w:lineRule="exact"/>
        <w:ind w:left="1134" w:right="864" w:hanging="5"/>
      </w:pPr>
      <w:r>
        <w:t>Правильное</w:t>
      </w:r>
      <w:r>
        <w:rPr>
          <w:spacing w:val="-8"/>
        </w:rPr>
        <w:t xml:space="preserve"> </w:t>
      </w:r>
      <w:r>
        <w:t>использование</w:t>
      </w:r>
      <w:r>
        <w:rPr>
          <w:spacing w:val="-8"/>
        </w:rPr>
        <w:t xml:space="preserve"> </w:t>
      </w:r>
      <w:r>
        <w:t>знаков</w:t>
      </w:r>
      <w:r>
        <w:rPr>
          <w:spacing w:val="-6"/>
        </w:rPr>
        <w:t xml:space="preserve"> </w:t>
      </w:r>
      <w:r>
        <w:t>препинания:</w:t>
      </w:r>
      <w:r>
        <w:rPr>
          <w:spacing w:val="-11"/>
        </w:rPr>
        <w:t xml:space="preserve"> </w:t>
      </w:r>
      <w:r>
        <w:t>точки,</w:t>
      </w:r>
      <w:r>
        <w:rPr>
          <w:spacing w:val="-6"/>
        </w:rPr>
        <w:t xml:space="preserve"> </w:t>
      </w:r>
      <w:r>
        <w:t>вопросительного</w:t>
      </w:r>
      <w:r>
        <w:rPr>
          <w:spacing w:val="-2"/>
        </w:rPr>
        <w:t xml:space="preserve"> </w:t>
      </w:r>
      <w:r>
        <w:t>и</w:t>
      </w:r>
      <w:r>
        <w:rPr>
          <w:spacing w:val="-8"/>
        </w:rPr>
        <w:t xml:space="preserve"> </w:t>
      </w:r>
      <w:r>
        <w:t>восклицательного</w:t>
      </w:r>
      <w:r>
        <w:rPr>
          <w:spacing w:val="-3"/>
        </w:rPr>
        <w:t xml:space="preserve"> </w:t>
      </w:r>
      <w:r>
        <w:t>знаков</w:t>
      </w:r>
      <w:r>
        <w:rPr>
          <w:spacing w:val="-6"/>
        </w:rPr>
        <w:t xml:space="preserve"> </w:t>
      </w:r>
      <w:r>
        <w:rPr>
          <w:spacing w:val="-10"/>
        </w:rPr>
        <w:t>в</w:t>
      </w:r>
    </w:p>
    <w:p w:rsidR="00811A89" w:rsidRDefault="0056063B" w:rsidP="00676CF3">
      <w:pPr>
        <w:pStyle w:val="a3"/>
        <w:tabs>
          <w:tab w:val="left" w:pos="10632"/>
        </w:tabs>
        <w:spacing w:before="16"/>
        <w:ind w:left="1134" w:right="864" w:hanging="5"/>
      </w:pPr>
      <w:r>
        <w:t>конце</w:t>
      </w:r>
      <w:r>
        <w:rPr>
          <w:spacing w:val="-13"/>
        </w:rPr>
        <w:t xml:space="preserve"> </w:t>
      </w:r>
      <w:r>
        <w:t>предложения;</w:t>
      </w:r>
      <w:r>
        <w:rPr>
          <w:spacing w:val="-9"/>
        </w:rPr>
        <w:t xml:space="preserve"> </w:t>
      </w:r>
      <w:r>
        <w:t>запятой</w:t>
      </w:r>
      <w:r>
        <w:rPr>
          <w:spacing w:val="-4"/>
        </w:rPr>
        <w:t xml:space="preserve"> </w:t>
      </w:r>
      <w:r>
        <w:t>при</w:t>
      </w:r>
      <w:r>
        <w:rPr>
          <w:spacing w:val="-8"/>
        </w:rPr>
        <w:t xml:space="preserve"> </w:t>
      </w:r>
      <w:r>
        <w:t>перечислении</w:t>
      </w:r>
      <w:r>
        <w:rPr>
          <w:spacing w:val="-8"/>
        </w:rPr>
        <w:t xml:space="preserve"> </w:t>
      </w:r>
      <w:r>
        <w:t>и</w:t>
      </w:r>
      <w:r>
        <w:rPr>
          <w:spacing w:val="-10"/>
        </w:rPr>
        <w:t xml:space="preserve"> </w:t>
      </w:r>
      <w:r>
        <w:t>обращении;</w:t>
      </w:r>
      <w:r>
        <w:rPr>
          <w:spacing w:val="-8"/>
        </w:rPr>
        <w:t xml:space="preserve"> </w:t>
      </w:r>
      <w:r>
        <w:rPr>
          <w:spacing w:val="-2"/>
        </w:rPr>
        <w:t>апострофа.</w:t>
      </w:r>
    </w:p>
    <w:p w:rsidR="00811A89" w:rsidRDefault="0056063B" w:rsidP="00676CF3">
      <w:pPr>
        <w:pStyle w:val="a3"/>
        <w:tabs>
          <w:tab w:val="left" w:pos="10632"/>
        </w:tabs>
        <w:spacing w:before="63" w:line="264" w:lineRule="auto"/>
        <w:ind w:left="1134" w:right="864" w:hanging="5"/>
        <w:jc w:val="both"/>
      </w:pPr>
      <w:r>
        <w:t>Пунктуационно</w:t>
      </w:r>
      <w:r>
        <w:rPr>
          <w:spacing w:val="-2"/>
        </w:rPr>
        <w:t xml:space="preserve"> </w:t>
      </w:r>
      <w:r>
        <w:t>правильное,</w:t>
      </w:r>
      <w:r>
        <w:rPr>
          <w:spacing w:val="-5"/>
        </w:rPr>
        <w:t xml:space="preserve"> </w:t>
      </w:r>
      <w:r>
        <w:t>в</w:t>
      </w:r>
      <w:r>
        <w:rPr>
          <w:spacing w:val="-11"/>
        </w:rPr>
        <w:t xml:space="preserve"> </w:t>
      </w:r>
      <w:r>
        <w:t>соответствии</w:t>
      </w:r>
      <w:r>
        <w:rPr>
          <w:spacing w:val="-6"/>
        </w:rPr>
        <w:t xml:space="preserve"> </w:t>
      </w:r>
      <w:r>
        <w:t>с</w:t>
      </w:r>
      <w:r>
        <w:rPr>
          <w:spacing w:val="-13"/>
        </w:rPr>
        <w:t xml:space="preserve"> </w:t>
      </w:r>
      <w:r>
        <w:t>нормами</w:t>
      </w:r>
      <w:r>
        <w:rPr>
          <w:spacing w:val="-7"/>
        </w:rPr>
        <w:t xml:space="preserve"> </w:t>
      </w:r>
      <w:r>
        <w:t>речевого</w:t>
      </w:r>
      <w:r>
        <w:rPr>
          <w:spacing w:val="-8"/>
        </w:rPr>
        <w:t xml:space="preserve"> </w:t>
      </w:r>
      <w:r>
        <w:t>этикета,</w:t>
      </w:r>
      <w:r>
        <w:rPr>
          <w:spacing w:val="-6"/>
        </w:rPr>
        <w:t xml:space="preserve"> </w:t>
      </w:r>
      <w:r>
        <w:t>принятыми</w:t>
      </w:r>
      <w:r>
        <w:rPr>
          <w:spacing w:val="-11"/>
        </w:rPr>
        <w:t xml:space="preserve"> </w:t>
      </w:r>
      <w:r>
        <w:t>в</w:t>
      </w:r>
      <w:r>
        <w:rPr>
          <w:spacing w:val="-7"/>
        </w:rPr>
        <w:t xml:space="preserve"> </w:t>
      </w:r>
      <w:r>
        <w:t xml:space="preserve">стране/странах изучаемого языка, оформление электронного сообщения личного характера. Лексическая сторона </w:t>
      </w:r>
      <w:r>
        <w:rPr>
          <w:spacing w:val="-4"/>
        </w:rPr>
        <w:t>речи</w:t>
      </w:r>
    </w:p>
    <w:p w:rsidR="00811A89" w:rsidRDefault="0056063B" w:rsidP="00676CF3">
      <w:pPr>
        <w:pStyle w:val="a3"/>
        <w:tabs>
          <w:tab w:val="left" w:pos="10632"/>
        </w:tabs>
        <w:spacing w:before="203" w:line="266" w:lineRule="auto"/>
        <w:ind w:left="1134" w:right="864" w:hanging="5"/>
        <w:jc w:val="both"/>
      </w:pPr>
      <w: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11A89" w:rsidRDefault="0056063B" w:rsidP="00676CF3">
      <w:pPr>
        <w:pStyle w:val="a3"/>
        <w:tabs>
          <w:tab w:val="left" w:pos="10632"/>
        </w:tabs>
        <w:spacing w:before="191" w:line="266" w:lineRule="auto"/>
        <w:ind w:left="1134" w:right="864" w:hanging="5"/>
        <w:jc w:val="both"/>
      </w:pPr>
      <w: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811A89" w:rsidRDefault="0056063B" w:rsidP="00676CF3">
      <w:pPr>
        <w:pStyle w:val="a3"/>
        <w:tabs>
          <w:tab w:val="left" w:pos="10632"/>
        </w:tabs>
        <w:spacing w:before="190" w:line="268" w:lineRule="auto"/>
        <w:ind w:left="1134" w:right="864" w:hanging="5"/>
        <w:jc w:val="both"/>
      </w:pPr>
      <w:r>
        <w:t>Объём: около 750 лексических единиц для продуктивного использования (включая 650 лексических единиц, изученных</w:t>
      </w:r>
      <w:r>
        <w:rPr>
          <w:spacing w:val="-1"/>
        </w:rPr>
        <w:t xml:space="preserve"> </w:t>
      </w:r>
      <w:r>
        <w:t>ранее) и около 800 лексических</w:t>
      </w:r>
      <w:r>
        <w:rPr>
          <w:spacing w:val="-1"/>
        </w:rPr>
        <w:t xml:space="preserve"> </w:t>
      </w:r>
      <w:r>
        <w:t>единиц для рецептивного усвоения (включая 750 лексических единиц продуктивного минимума). Основные способы словообразования: аффиксация: образование имён существительных при помощи суффикса -ing (reading); образование имён прилагательных при помощи суффиксов -al</w:t>
      </w:r>
      <w:r>
        <w:rPr>
          <w:spacing w:val="-1"/>
        </w:rPr>
        <w:t xml:space="preserve"> </w:t>
      </w:r>
      <w:r>
        <w:t>(typical),</w:t>
      </w:r>
      <w:r>
        <w:rPr>
          <w:spacing w:val="40"/>
        </w:rPr>
        <w:t xml:space="preserve"> </w:t>
      </w:r>
      <w:r>
        <w:t>ing (amazing), -less (useless), -ive (impressive).</w:t>
      </w:r>
    </w:p>
    <w:p w:rsidR="00811A89" w:rsidRDefault="0056063B" w:rsidP="00676CF3">
      <w:pPr>
        <w:pStyle w:val="a3"/>
        <w:tabs>
          <w:tab w:val="left" w:pos="10632"/>
        </w:tabs>
        <w:spacing w:before="231" w:line="475" w:lineRule="auto"/>
        <w:ind w:left="1134" w:right="864" w:hanging="5"/>
        <w:jc w:val="both"/>
      </w:pPr>
      <w:r>
        <w:t>Синонимы.</w:t>
      </w:r>
      <w:r>
        <w:rPr>
          <w:spacing w:val="-4"/>
        </w:rPr>
        <w:t xml:space="preserve"> </w:t>
      </w:r>
      <w:r>
        <w:t>Антонимы.</w:t>
      </w:r>
      <w:r>
        <w:rPr>
          <w:spacing w:val="-8"/>
        </w:rPr>
        <w:t xml:space="preserve"> </w:t>
      </w:r>
      <w:r>
        <w:t>Интернациональные</w:t>
      </w:r>
      <w:r>
        <w:rPr>
          <w:spacing w:val="-10"/>
        </w:rPr>
        <w:t xml:space="preserve"> </w:t>
      </w:r>
      <w:r>
        <w:t>слова. Грамматическая сторона речи</w:t>
      </w:r>
    </w:p>
    <w:p w:rsidR="00811A89" w:rsidRDefault="0056063B" w:rsidP="00676CF3">
      <w:pPr>
        <w:pStyle w:val="a3"/>
        <w:tabs>
          <w:tab w:val="left" w:pos="10632"/>
        </w:tabs>
        <w:spacing w:line="240" w:lineRule="exact"/>
        <w:ind w:left="1134" w:right="864" w:hanging="5"/>
        <w:jc w:val="both"/>
      </w:pPr>
      <w:r>
        <w:t>Распознавание</w:t>
      </w:r>
      <w:r>
        <w:rPr>
          <w:spacing w:val="61"/>
        </w:rPr>
        <w:t xml:space="preserve"> </w:t>
      </w:r>
      <w:r>
        <w:t>в</w:t>
      </w:r>
      <w:r>
        <w:rPr>
          <w:spacing w:val="66"/>
        </w:rPr>
        <w:t xml:space="preserve"> </w:t>
      </w:r>
      <w:r>
        <w:t>письменном</w:t>
      </w:r>
      <w:r>
        <w:rPr>
          <w:spacing w:val="68"/>
        </w:rPr>
        <w:t xml:space="preserve"> </w:t>
      </w:r>
      <w:r>
        <w:t>и</w:t>
      </w:r>
      <w:r>
        <w:rPr>
          <w:spacing w:val="66"/>
        </w:rPr>
        <w:t xml:space="preserve"> </w:t>
      </w:r>
      <w:r>
        <w:t>звучащем</w:t>
      </w:r>
      <w:r>
        <w:rPr>
          <w:spacing w:val="67"/>
        </w:rPr>
        <w:t xml:space="preserve"> </w:t>
      </w:r>
      <w:r>
        <w:t>тексте</w:t>
      </w:r>
      <w:r>
        <w:rPr>
          <w:spacing w:val="65"/>
        </w:rPr>
        <w:t xml:space="preserve"> </w:t>
      </w:r>
      <w:r>
        <w:t>и</w:t>
      </w:r>
      <w:r>
        <w:rPr>
          <w:spacing w:val="75"/>
        </w:rPr>
        <w:t xml:space="preserve"> </w:t>
      </w:r>
      <w:r>
        <w:t>употребление</w:t>
      </w:r>
      <w:r>
        <w:rPr>
          <w:spacing w:val="65"/>
        </w:rPr>
        <w:t xml:space="preserve"> </w:t>
      </w:r>
      <w:r>
        <w:t>в</w:t>
      </w:r>
      <w:r>
        <w:rPr>
          <w:spacing w:val="67"/>
        </w:rPr>
        <w:t xml:space="preserve"> </w:t>
      </w:r>
      <w:r>
        <w:t>устной</w:t>
      </w:r>
      <w:r>
        <w:rPr>
          <w:spacing w:val="66"/>
        </w:rPr>
        <w:t xml:space="preserve"> </w:t>
      </w:r>
      <w:r>
        <w:t>и</w:t>
      </w:r>
      <w:r>
        <w:rPr>
          <w:spacing w:val="65"/>
        </w:rPr>
        <w:t xml:space="preserve"> </w:t>
      </w:r>
      <w:r>
        <w:t>письменной</w:t>
      </w:r>
      <w:r>
        <w:rPr>
          <w:spacing w:val="73"/>
        </w:rPr>
        <w:t xml:space="preserve"> </w:t>
      </w:r>
      <w:r>
        <w:rPr>
          <w:spacing w:val="-4"/>
        </w:rPr>
        <w:t>речи</w:t>
      </w:r>
    </w:p>
    <w:p w:rsidR="00811A89" w:rsidRDefault="0056063B" w:rsidP="00676CF3">
      <w:pPr>
        <w:pStyle w:val="a3"/>
        <w:tabs>
          <w:tab w:val="left" w:pos="10632"/>
        </w:tabs>
        <w:spacing w:before="21"/>
        <w:ind w:left="1134" w:right="864" w:hanging="5"/>
        <w:jc w:val="both"/>
      </w:pPr>
      <w:r>
        <w:t>изученных</w:t>
      </w:r>
      <w:r>
        <w:rPr>
          <w:spacing w:val="-13"/>
        </w:rPr>
        <w:t xml:space="preserve"> </w:t>
      </w:r>
      <w:r>
        <w:t>морфологических</w:t>
      </w:r>
      <w:r>
        <w:rPr>
          <w:spacing w:val="-10"/>
        </w:rPr>
        <w:t xml:space="preserve"> </w:t>
      </w:r>
      <w:r>
        <w:t>форм</w:t>
      </w:r>
      <w:r>
        <w:rPr>
          <w:spacing w:val="-10"/>
        </w:rPr>
        <w:t xml:space="preserve"> </w:t>
      </w:r>
      <w:r>
        <w:t>и</w:t>
      </w:r>
      <w:r>
        <w:rPr>
          <w:spacing w:val="-11"/>
        </w:rPr>
        <w:t xml:space="preserve"> </w:t>
      </w:r>
      <w:r>
        <w:t>синтаксических</w:t>
      </w:r>
      <w:r>
        <w:rPr>
          <w:spacing w:val="-11"/>
        </w:rPr>
        <w:t xml:space="preserve"> </w:t>
      </w:r>
      <w:r>
        <w:t>конструкций</w:t>
      </w:r>
      <w:r>
        <w:rPr>
          <w:spacing w:val="-5"/>
        </w:rPr>
        <w:t xml:space="preserve"> </w:t>
      </w:r>
      <w:r>
        <w:t>английского</w:t>
      </w:r>
      <w:r>
        <w:rPr>
          <w:spacing w:val="-5"/>
        </w:rPr>
        <w:t xml:space="preserve"> </w:t>
      </w:r>
      <w:r>
        <w:rPr>
          <w:spacing w:val="-2"/>
        </w:rPr>
        <w:t>языка.</w:t>
      </w:r>
    </w:p>
    <w:p w:rsidR="00811A89" w:rsidRDefault="0056063B" w:rsidP="00676CF3">
      <w:pPr>
        <w:pStyle w:val="a3"/>
        <w:tabs>
          <w:tab w:val="left" w:pos="10632"/>
        </w:tabs>
        <w:spacing w:before="219" w:line="264" w:lineRule="auto"/>
        <w:ind w:left="1134" w:right="864" w:hanging="5"/>
      </w:pPr>
      <w:r>
        <w:t>Сложноподчинённые</w:t>
      </w:r>
      <w:r>
        <w:rPr>
          <w:spacing w:val="37"/>
        </w:rPr>
        <w:t xml:space="preserve"> </w:t>
      </w:r>
      <w:r>
        <w:t>предложения</w:t>
      </w:r>
      <w:r>
        <w:rPr>
          <w:spacing w:val="40"/>
        </w:rPr>
        <w:t xml:space="preserve"> </w:t>
      </w:r>
      <w:r>
        <w:t>с</w:t>
      </w:r>
      <w:r>
        <w:rPr>
          <w:spacing w:val="35"/>
        </w:rPr>
        <w:t xml:space="preserve"> </w:t>
      </w:r>
      <w:r>
        <w:t>придаточными</w:t>
      </w:r>
      <w:r>
        <w:rPr>
          <w:spacing w:val="35"/>
        </w:rPr>
        <w:t xml:space="preserve"> </w:t>
      </w:r>
      <w:r>
        <w:t>определительными</w:t>
      </w:r>
      <w:r>
        <w:rPr>
          <w:spacing w:val="39"/>
        </w:rPr>
        <w:t xml:space="preserve"> </w:t>
      </w:r>
      <w:r>
        <w:t>с</w:t>
      </w:r>
      <w:r>
        <w:rPr>
          <w:spacing w:val="35"/>
        </w:rPr>
        <w:t xml:space="preserve"> </w:t>
      </w:r>
      <w:r>
        <w:t>союзными</w:t>
      </w:r>
      <w:r>
        <w:rPr>
          <w:spacing w:val="38"/>
        </w:rPr>
        <w:t xml:space="preserve"> </w:t>
      </w:r>
      <w:r>
        <w:t>словами</w:t>
      </w:r>
      <w:r>
        <w:rPr>
          <w:spacing w:val="40"/>
        </w:rPr>
        <w:t xml:space="preserve"> </w:t>
      </w:r>
      <w:r>
        <w:t>who, which, that.</w:t>
      </w:r>
    </w:p>
    <w:p w:rsidR="00811A89" w:rsidRDefault="0056063B" w:rsidP="00676CF3">
      <w:pPr>
        <w:pStyle w:val="a3"/>
        <w:tabs>
          <w:tab w:val="left" w:pos="10632"/>
        </w:tabs>
        <w:spacing w:before="248" w:line="472" w:lineRule="auto"/>
        <w:ind w:left="1134" w:right="864" w:hanging="10"/>
      </w:pPr>
      <w:r>
        <w:t>Сложноподчинённые</w:t>
      </w:r>
      <w:r>
        <w:rPr>
          <w:spacing w:val="80"/>
        </w:rPr>
        <w:t xml:space="preserve"> </w:t>
      </w:r>
      <w:r>
        <w:t>предложения</w:t>
      </w:r>
      <w:r>
        <w:rPr>
          <w:spacing w:val="80"/>
        </w:rPr>
        <w:t xml:space="preserve"> </w:t>
      </w:r>
      <w:r>
        <w:t>с</w:t>
      </w:r>
      <w:r>
        <w:rPr>
          <w:spacing w:val="80"/>
        </w:rPr>
        <w:t xml:space="preserve"> </w:t>
      </w:r>
      <w:r>
        <w:t>придаточными</w:t>
      </w:r>
      <w:r>
        <w:rPr>
          <w:spacing w:val="80"/>
        </w:rPr>
        <w:t xml:space="preserve"> </w:t>
      </w:r>
      <w:r>
        <w:t>времени</w:t>
      </w:r>
      <w:r>
        <w:rPr>
          <w:spacing w:val="80"/>
        </w:rPr>
        <w:t xml:space="preserve"> </w:t>
      </w:r>
      <w:r>
        <w:t>с</w:t>
      </w:r>
      <w:r>
        <w:rPr>
          <w:spacing w:val="80"/>
        </w:rPr>
        <w:t xml:space="preserve"> </w:t>
      </w:r>
      <w:r>
        <w:t>союзами</w:t>
      </w:r>
      <w:r>
        <w:rPr>
          <w:spacing w:val="80"/>
        </w:rPr>
        <w:t xml:space="preserve"> </w:t>
      </w:r>
      <w:r>
        <w:t>for,</w:t>
      </w:r>
      <w:r>
        <w:rPr>
          <w:spacing w:val="80"/>
        </w:rPr>
        <w:t xml:space="preserve"> </w:t>
      </w:r>
      <w:r>
        <w:t>since. Предложения с конструкциями as ... as, not so ... as.</w:t>
      </w:r>
    </w:p>
    <w:p w:rsidR="00811A89" w:rsidRDefault="0056063B" w:rsidP="00676CF3">
      <w:pPr>
        <w:pStyle w:val="a3"/>
        <w:tabs>
          <w:tab w:val="left" w:pos="10632"/>
        </w:tabs>
        <w:spacing w:line="240" w:lineRule="exact"/>
        <w:ind w:left="1134" w:right="864"/>
      </w:pPr>
      <w:r>
        <w:lastRenderedPageBreak/>
        <w:t>Все</w:t>
      </w:r>
      <w:r>
        <w:rPr>
          <w:spacing w:val="45"/>
        </w:rPr>
        <w:t xml:space="preserve"> </w:t>
      </w:r>
      <w:r>
        <w:t>типы</w:t>
      </w:r>
      <w:r>
        <w:rPr>
          <w:spacing w:val="55"/>
        </w:rPr>
        <w:t xml:space="preserve"> </w:t>
      </w:r>
      <w:r>
        <w:t>вопросительных</w:t>
      </w:r>
      <w:r>
        <w:rPr>
          <w:spacing w:val="51"/>
        </w:rPr>
        <w:t xml:space="preserve"> </w:t>
      </w:r>
      <w:r>
        <w:t>предложений</w:t>
      </w:r>
      <w:r>
        <w:rPr>
          <w:spacing w:val="55"/>
        </w:rPr>
        <w:t xml:space="preserve"> </w:t>
      </w:r>
      <w:r>
        <w:t>(общий,</w:t>
      </w:r>
      <w:r>
        <w:rPr>
          <w:spacing w:val="51"/>
        </w:rPr>
        <w:t xml:space="preserve"> </w:t>
      </w:r>
      <w:r>
        <w:t>специальный,</w:t>
      </w:r>
      <w:r>
        <w:rPr>
          <w:spacing w:val="57"/>
        </w:rPr>
        <w:t xml:space="preserve"> </w:t>
      </w:r>
      <w:r>
        <w:t>альтернативный,</w:t>
      </w:r>
      <w:r>
        <w:rPr>
          <w:spacing w:val="54"/>
        </w:rPr>
        <w:t xml:space="preserve"> </w:t>
      </w:r>
      <w:r>
        <w:rPr>
          <w:spacing w:val="-2"/>
        </w:rPr>
        <w:t>разделительный</w:t>
      </w:r>
    </w:p>
    <w:p w:rsidR="00811A89" w:rsidRPr="0056063B" w:rsidRDefault="0056063B" w:rsidP="00676CF3">
      <w:pPr>
        <w:pStyle w:val="a3"/>
        <w:tabs>
          <w:tab w:val="left" w:pos="10632"/>
        </w:tabs>
        <w:spacing w:before="21"/>
        <w:ind w:left="1134" w:right="864"/>
        <w:rPr>
          <w:lang w:val="en-US"/>
        </w:rPr>
      </w:pPr>
      <w:r>
        <w:t>вопросы</w:t>
      </w:r>
      <w:r w:rsidRPr="0056063B">
        <w:rPr>
          <w:lang w:val="en-US"/>
        </w:rPr>
        <w:t>)</w:t>
      </w:r>
      <w:r w:rsidRPr="0056063B">
        <w:rPr>
          <w:spacing w:val="-10"/>
          <w:lang w:val="en-US"/>
        </w:rPr>
        <w:t xml:space="preserve"> </w:t>
      </w:r>
      <w:r>
        <w:t>в</w:t>
      </w:r>
      <w:r w:rsidRPr="0056063B">
        <w:rPr>
          <w:spacing w:val="-9"/>
          <w:lang w:val="en-US"/>
        </w:rPr>
        <w:t xml:space="preserve"> </w:t>
      </w:r>
      <w:r w:rsidRPr="0056063B">
        <w:rPr>
          <w:lang w:val="en-US"/>
        </w:rPr>
        <w:t>Present/Past</w:t>
      </w:r>
      <w:r w:rsidRPr="0056063B">
        <w:rPr>
          <w:spacing w:val="-1"/>
          <w:lang w:val="en-US"/>
        </w:rPr>
        <w:t xml:space="preserve"> </w:t>
      </w:r>
      <w:r w:rsidRPr="0056063B">
        <w:rPr>
          <w:lang w:val="en-US"/>
        </w:rPr>
        <w:t>Continuous</w:t>
      </w:r>
      <w:r w:rsidRPr="0056063B">
        <w:rPr>
          <w:spacing w:val="-7"/>
          <w:lang w:val="en-US"/>
        </w:rPr>
        <w:t xml:space="preserve"> </w:t>
      </w:r>
      <w:r w:rsidRPr="0056063B">
        <w:rPr>
          <w:spacing w:val="-2"/>
          <w:lang w:val="en-US"/>
        </w:rPr>
        <w:t>Tense.</w:t>
      </w:r>
    </w:p>
    <w:p w:rsidR="00811A89" w:rsidRDefault="0056063B" w:rsidP="00676CF3">
      <w:pPr>
        <w:pStyle w:val="a3"/>
        <w:tabs>
          <w:tab w:val="left" w:pos="10632"/>
        </w:tabs>
        <w:spacing w:before="267" w:line="266" w:lineRule="auto"/>
        <w:ind w:left="1134" w:right="864" w:hanging="5"/>
      </w:pPr>
      <w:r>
        <w:t>Глаголы</w:t>
      </w:r>
      <w:r>
        <w:rPr>
          <w:spacing w:val="40"/>
        </w:rPr>
        <w:t xml:space="preserve"> </w:t>
      </w:r>
      <w:r>
        <w:t>в</w:t>
      </w:r>
      <w:r>
        <w:rPr>
          <w:spacing w:val="40"/>
        </w:rPr>
        <w:t xml:space="preserve"> </w:t>
      </w:r>
      <w:r>
        <w:t>видо-временных</w:t>
      </w:r>
      <w:r>
        <w:rPr>
          <w:spacing w:val="40"/>
        </w:rPr>
        <w:t xml:space="preserve"> </w:t>
      </w:r>
      <w:r>
        <w:t>формах</w:t>
      </w:r>
      <w:r>
        <w:rPr>
          <w:spacing w:val="40"/>
        </w:rPr>
        <w:t xml:space="preserve"> </w:t>
      </w:r>
      <w:r>
        <w:t>действительного</w:t>
      </w:r>
      <w:r>
        <w:rPr>
          <w:spacing w:val="40"/>
        </w:rPr>
        <w:t xml:space="preserve"> </w:t>
      </w:r>
      <w:r>
        <w:t>залога</w:t>
      </w:r>
      <w:r>
        <w:rPr>
          <w:spacing w:val="40"/>
        </w:rPr>
        <w:t xml:space="preserve"> </w:t>
      </w:r>
      <w:r>
        <w:t>в</w:t>
      </w:r>
      <w:r>
        <w:rPr>
          <w:spacing w:val="40"/>
        </w:rPr>
        <w:t xml:space="preserve"> </w:t>
      </w:r>
      <w:r>
        <w:t>изъявительном</w:t>
      </w:r>
      <w:r>
        <w:rPr>
          <w:spacing w:val="40"/>
        </w:rPr>
        <w:t xml:space="preserve"> </w:t>
      </w:r>
      <w:r>
        <w:t>наклонении</w:t>
      </w:r>
      <w:r>
        <w:rPr>
          <w:spacing w:val="40"/>
        </w:rPr>
        <w:t xml:space="preserve"> </w:t>
      </w:r>
      <w:r>
        <w:t>в</w:t>
      </w:r>
      <w:r>
        <w:rPr>
          <w:spacing w:val="40"/>
        </w:rPr>
        <w:t xml:space="preserve"> </w:t>
      </w:r>
      <w:r>
        <w:t>Present/Past Continuous Tense.</w:t>
      </w:r>
    </w:p>
    <w:p w:rsidR="00811A89" w:rsidRDefault="0056063B" w:rsidP="00676CF3">
      <w:pPr>
        <w:pStyle w:val="a3"/>
        <w:tabs>
          <w:tab w:val="left" w:pos="10632"/>
        </w:tabs>
        <w:spacing w:before="194" w:line="458" w:lineRule="auto"/>
        <w:ind w:left="1134" w:right="864" w:hanging="10"/>
      </w:pPr>
      <w:r>
        <w:t>Модальные</w:t>
      </w:r>
      <w:r w:rsidRPr="0056063B">
        <w:rPr>
          <w:lang w:val="en-US"/>
        </w:rPr>
        <w:t xml:space="preserve"> </w:t>
      </w:r>
      <w:r>
        <w:t>глаголы</w:t>
      </w:r>
      <w:r w:rsidRPr="0056063B">
        <w:rPr>
          <w:lang w:val="en-US"/>
        </w:rPr>
        <w:t xml:space="preserve"> </w:t>
      </w:r>
      <w:r>
        <w:t>и</w:t>
      </w:r>
      <w:r w:rsidRPr="0056063B">
        <w:rPr>
          <w:lang w:val="en-US"/>
        </w:rPr>
        <w:t xml:space="preserve"> </w:t>
      </w:r>
      <w:r>
        <w:t>их</w:t>
      </w:r>
      <w:r w:rsidRPr="0056063B">
        <w:rPr>
          <w:lang w:val="en-US"/>
        </w:rPr>
        <w:t xml:space="preserve"> </w:t>
      </w:r>
      <w:r>
        <w:t>эквиваленты</w:t>
      </w:r>
      <w:r w:rsidRPr="0056063B">
        <w:rPr>
          <w:lang w:val="en-US"/>
        </w:rPr>
        <w:t xml:space="preserve"> (can/be able to, must/ have to, may, should, need).</w:t>
      </w:r>
      <w:r w:rsidRPr="0056063B">
        <w:rPr>
          <w:spacing w:val="40"/>
          <w:lang w:val="en-US"/>
        </w:rPr>
        <w:t xml:space="preserve"> </w:t>
      </w:r>
      <w:r>
        <w:t>Слова, выражающие количество (little/a little, few/a few).</w:t>
      </w:r>
    </w:p>
    <w:p w:rsidR="00811A89" w:rsidRDefault="0056063B" w:rsidP="00676CF3">
      <w:pPr>
        <w:pStyle w:val="a3"/>
        <w:tabs>
          <w:tab w:val="left" w:pos="10632"/>
        </w:tabs>
        <w:spacing w:before="12"/>
        <w:ind w:left="1134" w:right="864"/>
      </w:pPr>
      <w:r>
        <w:t>Возвратные,</w:t>
      </w:r>
      <w:r>
        <w:rPr>
          <w:spacing w:val="-10"/>
        </w:rPr>
        <w:t xml:space="preserve"> </w:t>
      </w:r>
      <w:r>
        <w:t>неопределённые</w:t>
      </w:r>
      <w:r>
        <w:rPr>
          <w:spacing w:val="-10"/>
        </w:rPr>
        <w:t xml:space="preserve"> </w:t>
      </w:r>
      <w:r>
        <w:t>местоимения</w:t>
      </w:r>
      <w:r>
        <w:rPr>
          <w:spacing w:val="-10"/>
        </w:rPr>
        <w:t xml:space="preserve"> </w:t>
      </w:r>
      <w:r>
        <w:t>(some,</w:t>
      </w:r>
      <w:r>
        <w:rPr>
          <w:spacing w:val="1"/>
        </w:rPr>
        <w:t xml:space="preserve"> </w:t>
      </w:r>
      <w:r>
        <w:t>any)</w:t>
      </w:r>
      <w:r>
        <w:rPr>
          <w:spacing w:val="-5"/>
        </w:rPr>
        <w:t xml:space="preserve"> </w:t>
      </w:r>
      <w:r>
        <w:t>и</w:t>
      </w:r>
      <w:r>
        <w:rPr>
          <w:spacing w:val="-4"/>
        </w:rPr>
        <w:t xml:space="preserve"> </w:t>
      </w:r>
      <w:r>
        <w:t>их</w:t>
      </w:r>
      <w:r>
        <w:rPr>
          <w:spacing w:val="-11"/>
        </w:rPr>
        <w:t xml:space="preserve"> </w:t>
      </w:r>
      <w:r>
        <w:rPr>
          <w:spacing w:val="-2"/>
        </w:rPr>
        <w:t>производные</w:t>
      </w:r>
    </w:p>
    <w:p w:rsidR="00811A89" w:rsidRDefault="0056063B" w:rsidP="00676CF3">
      <w:pPr>
        <w:pStyle w:val="a3"/>
        <w:tabs>
          <w:tab w:val="left" w:pos="10632"/>
        </w:tabs>
        <w:spacing w:before="223" w:line="271" w:lineRule="auto"/>
        <w:ind w:left="1134" w:right="864" w:hanging="5"/>
      </w:pPr>
      <w:r>
        <w:t>(somebody,</w:t>
      </w:r>
      <w:r>
        <w:rPr>
          <w:spacing w:val="80"/>
          <w:w w:val="150"/>
        </w:rPr>
        <w:t xml:space="preserve"> </w:t>
      </w:r>
      <w:r>
        <w:t>anybody;</w:t>
      </w:r>
      <w:r>
        <w:rPr>
          <w:spacing w:val="80"/>
          <w:w w:val="150"/>
        </w:rPr>
        <w:t xml:space="preserve"> </w:t>
      </w:r>
      <w:r>
        <w:t>something,</w:t>
      </w:r>
      <w:r>
        <w:rPr>
          <w:spacing w:val="80"/>
          <w:w w:val="150"/>
        </w:rPr>
        <w:t xml:space="preserve"> </w:t>
      </w:r>
      <w:r>
        <w:t>anything,</w:t>
      </w:r>
      <w:r>
        <w:rPr>
          <w:spacing w:val="80"/>
          <w:w w:val="150"/>
        </w:rPr>
        <w:t xml:space="preserve"> </w:t>
      </w:r>
      <w:r>
        <w:t>etc.)</w:t>
      </w:r>
      <w:r>
        <w:rPr>
          <w:spacing w:val="80"/>
          <w:w w:val="150"/>
        </w:rPr>
        <w:t xml:space="preserve"> </w:t>
      </w:r>
      <w:r>
        <w:t>every</w:t>
      </w:r>
      <w:r>
        <w:rPr>
          <w:spacing w:val="80"/>
          <w:w w:val="150"/>
        </w:rPr>
        <w:t xml:space="preserve"> </w:t>
      </w:r>
      <w:r>
        <w:t>и</w:t>
      </w:r>
      <w:r>
        <w:rPr>
          <w:spacing w:val="80"/>
          <w:w w:val="150"/>
        </w:rPr>
        <w:t xml:space="preserve"> </w:t>
      </w:r>
      <w:r>
        <w:t>производные</w:t>
      </w:r>
      <w:r>
        <w:rPr>
          <w:spacing w:val="80"/>
          <w:w w:val="150"/>
        </w:rPr>
        <w:t xml:space="preserve"> </w:t>
      </w:r>
      <w:r>
        <w:t>(everybody,</w:t>
      </w:r>
      <w:r>
        <w:rPr>
          <w:spacing w:val="80"/>
          <w:w w:val="150"/>
        </w:rPr>
        <w:t xml:space="preserve"> </w:t>
      </w:r>
      <w:r>
        <w:t>everything,</w:t>
      </w:r>
      <w:r>
        <w:rPr>
          <w:spacing w:val="80"/>
          <w:w w:val="150"/>
        </w:rPr>
        <w:t xml:space="preserve"> </w:t>
      </w:r>
      <w:r>
        <w:t>etc.)</w:t>
      </w:r>
      <w:r>
        <w:rPr>
          <w:spacing w:val="80"/>
          <w:w w:val="150"/>
        </w:rPr>
        <w:t xml:space="preserve"> </w:t>
      </w:r>
      <w:r>
        <w:t>в повествовательных (утвердительных и отрицательных) и вопросительных предложениях.</w:t>
      </w:r>
    </w:p>
    <w:p w:rsidR="00811A89" w:rsidRDefault="0056063B" w:rsidP="00676CF3">
      <w:pPr>
        <w:pStyle w:val="a3"/>
        <w:spacing w:before="226"/>
        <w:ind w:left="1134" w:right="1005"/>
      </w:pPr>
      <w:r>
        <w:t>Числительные</w:t>
      </w:r>
      <w:r>
        <w:rPr>
          <w:spacing w:val="-7"/>
        </w:rPr>
        <w:t xml:space="preserve"> </w:t>
      </w:r>
      <w:r>
        <w:t>для</w:t>
      </w:r>
      <w:r>
        <w:rPr>
          <w:spacing w:val="-10"/>
        </w:rPr>
        <w:t xml:space="preserve"> </w:t>
      </w:r>
      <w:r>
        <w:t>обозначения</w:t>
      </w:r>
      <w:r>
        <w:rPr>
          <w:spacing w:val="-4"/>
        </w:rPr>
        <w:t xml:space="preserve"> </w:t>
      </w:r>
      <w:r>
        <w:t>дат</w:t>
      </w:r>
      <w:r>
        <w:rPr>
          <w:spacing w:val="-4"/>
        </w:rPr>
        <w:t xml:space="preserve"> </w:t>
      </w:r>
      <w:r>
        <w:t>и больших</w:t>
      </w:r>
      <w:r>
        <w:rPr>
          <w:spacing w:val="-10"/>
        </w:rPr>
        <w:t xml:space="preserve"> </w:t>
      </w:r>
      <w:r>
        <w:t>чисел</w:t>
      </w:r>
      <w:r>
        <w:rPr>
          <w:spacing w:val="-5"/>
        </w:rPr>
        <w:t xml:space="preserve"> </w:t>
      </w:r>
      <w:r>
        <w:t>(100—</w:t>
      </w:r>
      <w:r>
        <w:rPr>
          <w:spacing w:val="-5"/>
        </w:rPr>
        <w:t xml:space="preserve"> </w:t>
      </w:r>
      <w:r>
        <w:rPr>
          <w:spacing w:val="-2"/>
        </w:rPr>
        <w:t>1000).</w:t>
      </w:r>
    </w:p>
    <w:p w:rsidR="00811A89" w:rsidRDefault="00811A89" w:rsidP="00676CF3">
      <w:pPr>
        <w:pStyle w:val="a3"/>
        <w:spacing w:before="209"/>
        <w:ind w:left="1134" w:right="1005"/>
      </w:pPr>
    </w:p>
    <w:p w:rsidR="00811A89" w:rsidRDefault="0056063B" w:rsidP="00676CF3">
      <w:pPr>
        <w:pStyle w:val="a3"/>
        <w:ind w:left="1134" w:right="1005"/>
      </w:pPr>
      <w:r>
        <w:t>Социокультурные</w:t>
      </w:r>
      <w:r>
        <w:rPr>
          <w:spacing w:val="-7"/>
        </w:rPr>
        <w:t xml:space="preserve"> </w:t>
      </w:r>
      <w:r>
        <w:t>знания</w:t>
      </w:r>
      <w:r>
        <w:rPr>
          <w:spacing w:val="-9"/>
        </w:rPr>
        <w:t xml:space="preserve"> </w:t>
      </w:r>
      <w:r>
        <w:t>и</w:t>
      </w:r>
      <w:r>
        <w:rPr>
          <w:spacing w:val="-6"/>
        </w:rPr>
        <w:t xml:space="preserve"> </w:t>
      </w:r>
      <w:r>
        <w:rPr>
          <w:spacing w:val="-2"/>
        </w:rPr>
        <w:t>умения</w:t>
      </w:r>
    </w:p>
    <w:p w:rsidR="00811A89" w:rsidRDefault="0056063B" w:rsidP="00676CF3">
      <w:pPr>
        <w:pStyle w:val="a3"/>
        <w:spacing w:before="63" w:line="264" w:lineRule="auto"/>
        <w:ind w:left="1134" w:right="1005"/>
        <w:jc w:val="both"/>
      </w:pPr>
      <w: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811A89" w:rsidRDefault="0056063B" w:rsidP="00676CF3">
      <w:pPr>
        <w:pStyle w:val="a3"/>
        <w:spacing w:before="203" w:line="266" w:lineRule="auto"/>
        <w:ind w:left="1134" w:right="1005"/>
        <w:jc w:val="both"/>
      </w:pPr>
      <w:r>
        <w:t>Знание и использование в устной и письменной речи наиболее употребительной тематической фоновой</w:t>
      </w:r>
      <w:r>
        <w:rPr>
          <w:spacing w:val="-2"/>
        </w:rPr>
        <w:t xml:space="preserve"> </w:t>
      </w:r>
      <w:r>
        <w:t>лексики</w:t>
      </w:r>
      <w:r>
        <w:rPr>
          <w:spacing w:val="-6"/>
        </w:rPr>
        <w:t xml:space="preserve"> </w:t>
      </w:r>
      <w:r>
        <w:t>и</w:t>
      </w:r>
      <w:r>
        <w:rPr>
          <w:spacing w:val="-2"/>
        </w:rPr>
        <w:t xml:space="preserve"> </w:t>
      </w:r>
      <w:r>
        <w:t>реалий</w:t>
      </w:r>
      <w:r>
        <w:rPr>
          <w:spacing w:val="-2"/>
        </w:rPr>
        <w:t xml:space="preserve"> </w:t>
      </w:r>
      <w:r>
        <w:t>в</w:t>
      </w:r>
      <w:r>
        <w:rPr>
          <w:spacing w:val="-6"/>
        </w:rPr>
        <w:t xml:space="preserve"> </w:t>
      </w:r>
      <w:r>
        <w:t>рамках</w:t>
      </w:r>
      <w:r>
        <w:rPr>
          <w:spacing w:val="-7"/>
        </w:rPr>
        <w:t xml:space="preserve"> </w:t>
      </w:r>
      <w:r>
        <w:t>тематического</w:t>
      </w:r>
      <w:r>
        <w:rPr>
          <w:spacing w:val="-2"/>
        </w:rPr>
        <w:t xml:space="preserve"> </w:t>
      </w:r>
      <w:r>
        <w:t>содержания</w:t>
      </w:r>
      <w:r>
        <w:rPr>
          <w:spacing w:val="-7"/>
        </w:rPr>
        <w:t xml:space="preserve"> </w:t>
      </w:r>
      <w:r>
        <w:t>(некоторые</w:t>
      </w:r>
      <w:r>
        <w:rPr>
          <w:spacing w:val="-7"/>
        </w:rPr>
        <w:t xml:space="preserve"> </w:t>
      </w:r>
      <w:r>
        <w:t>национальные</w:t>
      </w:r>
      <w:r>
        <w:rPr>
          <w:spacing w:val="-7"/>
        </w:rPr>
        <w:t xml:space="preserve"> </w:t>
      </w:r>
      <w:r>
        <w:t>праздники, традиции в питании и проведении досуга, этикетные особенности посещения гостей).</w:t>
      </w:r>
    </w:p>
    <w:p w:rsidR="00811A89" w:rsidRDefault="0056063B" w:rsidP="00676CF3">
      <w:pPr>
        <w:pStyle w:val="a3"/>
        <w:spacing w:before="191" w:line="268" w:lineRule="auto"/>
        <w:ind w:left="1134" w:right="1005"/>
        <w:jc w:val="both"/>
      </w:pPr>
      <w: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811A89" w:rsidRDefault="0056063B" w:rsidP="00676CF3">
      <w:pPr>
        <w:pStyle w:val="a3"/>
        <w:spacing w:before="233" w:line="350" w:lineRule="auto"/>
        <w:ind w:left="1134" w:right="1005"/>
        <w:jc w:val="both"/>
      </w:pPr>
      <w:r>
        <w:t>Развитие умений:</w:t>
      </w:r>
      <w:r>
        <w:rPr>
          <w:spacing w:val="40"/>
        </w:rPr>
        <w:t xml:space="preserve"> </w:t>
      </w:r>
      <w:r>
        <w:t>писать свои имя и фамилию, а также имена и фамилии своих родственников и друзей на английском языке;</w:t>
      </w:r>
      <w:r>
        <w:rPr>
          <w:spacing w:val="40"/>
        </w:rPr>
        <w:t xml:space="preserve"> </w:t>
      </w:r>
      <w:r>
        <w:t>правильно оформлять свой адрес на английском языке (в анкете, формуляре); кратко представлять Россию и страну/страны изучаемого языка;</w:t>
      </w:r>
    </w:p>
    <w:p w:rsidR="00811A89" w:rsidRDefault="0056063B" w:rsidP="00676CF3">
      <w:pPr>
        <w:pStyle w:val="a3"/>
        <w:spacing w:before="146" w:line="266" w:lineRule="auto"/>
        <w:ind w:left="1134" w:right="1005"/>
        <w:jc w:val="both"/>
      </w:pPr>
      <w:r>
        <w:t>кратко представлять</w:t>
      </w:r>
      <w:r>
        <w:rPr>
          <w:spacing w:val="-6"/>
        </w:rPr>
        <w:t xml:space="preserve"> </w:t>
      </w:r>
      <w:r>
        <w:t>некоторые</w:t>
      </w:r>
      <w:r>
        <w:rPr>
          <w:spacing w:val="-7"/>
        </w:rPr>
        <w:t xml:space="preserve"> </w:t>
      </w:r>
      <w:r>
        <w:t>культурные</w:t>
      </w:r>
      <w:r>
        <w:rPr>
          <w:spacing w:val="-3"/>
        </w:rPr>
        <w:t xml:space="preserve"> </w:t>
      </w:r>
      <w:r>
        <w:t>явления</w:t>
      </w:r>
      <w:r>
        <w:rPr>
          <w:spacing w:val="-3"/>
        </w:rPr>
        <w:t xml:space="preserve"> </w:t>
      </w:r>
      <w:r>
        <w:t>родной</w:t>
      </w:r>
      <w:r>
        <w:rPr>
          <w:spacing w:val="-6"/>
        </w:rPr>
        <w:t xml:space="preserve"> </w:t>
      </w:r>
      <w:r>
        <w:t>страны</w:t>
      </w:r>
      <w:r>
        <w:rPr>
          <w:spacing w:val="-6"/>
        </w:rPr>
        <w:t xml:space="preserve"> </w:t>
      </w:r>
      <w:r>
        <w:t>и</w:t>
      </w:r>
      <w:r>
        <w:rPr>
          <w:spacing w:val="-6"/>
        </w:rPr>
        <w:t xml:space="preserve"> </w:t>
      </w:r>
      <w:r>
        <w:t>страны/стран</w:t>
      </w:r>
      <w:r>
        <w:rPr>
          <w:spacing w:val="-3"/>
        </w:rPr>
        <w:t xml:space="preserve"> </w:t>
      </w:r>
      <w:r>
        <w:t>изучаемого</w:t>
      </w:r>
      <w:r>
        <w:rPr>
          <w:spacing w:val="-1"/>
        </w:rPr>
        <w:t xml:space="preserve"> </w:t>
      </w:r>
      <w:r>
        <w:t xml:space="preserve">языка (основные национальные праздники, традиции в проведении досуга и питании); наиболее известные </w:t>
      </w:r>
      <w:r>
        <w:rPr>
          <w:spacing w:val="-2"/>
        </w:rPr>
        <w:t>достопримечательности;</w:t>
      </w:r>
    </w:p>
    <w:p w:rsidR="00811A89" w:rsidRDefault="0056063B" w:rsidP="00676CF3">
      <w:pPr>
        <w:pStyle w:val="a3"/>
        <w:spacing w:before="195" w:line="266" w:lineRule="auto"/>
        <w:ind w:left="1134" w:right="864"/>
        <w:jc w:val="both"/>
      </w:pPr>
      <w:r>
        <w:t>кратко рассказывать</w:t>
      </w:r>
      <w:r>
        <w:rPr>
          <w:spacing w:val="-4"/>
        </w:rPr>
        <w:t xml:space="preserve"> </w:t>
      </w:r>
      <w:r>
        <w:t>о выдающихся людях</w:t>
      </w:r>
      <w:r>
        <w:rPr>
          <w:spacing w:val="-4"/>
        </w:rPr>
        <w:t xml:space="preserve"> </w:t>
      </w:r>
      <w:r>
        <w:t>родной</w:t>
      </w:r>
      <w:r>
        <w:rPr>
          <w:spacing w:val="-3"/>
        </w:rPr>
        <w:t xml:space="preserve"> </w:t>
      </w:r>
      <w:r>
        <w:t>страны и</w:t>
      </w:r>
      <w:r>
        <w:rPr>
          <w:spacing w:val="-3"/>
        </w:rPr>
        <w:t xml:space="preserve"> </w:t>
      </w:r>
      <w:r>
        <w:t>страны/стран</w:t>
      </w:r>
      <w:r>
        <w:rPr>
          <w:spacing w:val="-5"/>
        </w:rPr>
        <w:t xml:space="preserve"> </w:t>
      </w:r>
      <w:r>
        <w:t>изучаемого языка</w:t>
      </w:r>
      <w:r>
        <w:rPr>
          <w:spacing w:val="-2"/>
        </w:rPr>
        <w:t xml:space="preserve"> </w:t>
      </w:r>
      <w:r>
        <w:t>(учёных, писателях, поэтах).</w:t>
      </w:r>
    </w:p>
    <w:p w:rsidR="00811A89" w:rsidRDefault="0056063B" w:rsidP="00676CF3">
      <w:pPr>
        <w:pStyle w:val="a3"/>
        <w:spacing w:before="237"/>
        <w:ind w:left="1134" w:right="864"/>
      </w:pPr>
      <w:r>
        <w:lastRenderedPageBreak/>
        <w:t>Компенсаторные</w:t>
      </w:r>
      <w:r>
        <w:rPr>
          <w:spacing w:val="-7"/>
        </w:rPr>
        <w:t xml:space="preserve"> </w:t>
      </w:r>
      <w:r>
        <w:rPr>
          <w:spacing w:val="-2"/>
        </w:rPr>
        <w:t>умения</w:t>
      </w:r>
    </w:p>
    <w:p w:rsidR="00811A89" w:rsidRDefault="0056063B" w:rsidP="00676CF3">
      <w:pPr>
        <w:pStyle w:val="a3"/>
        <w:spacing w:before="267"/>
        <w:ind w:left="1134" w:right="864"/>
      </w:pPr>
      <w:r>
        <w:t>Использование</w:t>
      </w:r>
      <w:r>
        <w:rPr>
          <w:spacing w:val="-13"/>
        </w:rPr>
        <w:t xml:space="preserve"> </w:t>
      </w:r>
      <w:r>
        <w:t>при</w:t>
      </w:r>
      <w:r>
        <w:rPr>
          <w:spacing w:val="-9"/>
        </w:rPr>
        <w:t xml:space="preserve"> </w:t>
      </w:r>
      <w:r>
        <w:t>чтении</w:t>
      </w:r>
      <w:r>
        <w:rPr>
          <w:spacing w:val="-9"/>
        </w:rPr>
        <w:t xml:space="preserve"> </w:t>
      </w:r>
      <w:r>
        <w:t>и</w:t>
      </w:r>
      <w:r>
        <w:rPr>
          <w:spacing w:val="-6"/>
        </w:rPr>
        <w:t xml:space="preserve"> </w:t>
      </w:r>
      <w:r>
        <w:t>аудировании</w:t>
      </w:r>
      <w:r>
        <w:rPr>
          <w:spacing w:val="-3"/>
        </w:rPr>
        <w:t xml:space="preserve"> </w:t>
      </w:r>
      <w:r>
        <w:t>языковой</w:t>
      </w:r>
      <w:r>
        <w:rPr>
          <w:spacing w:val="-5"/>
        </w:rPr>
        <w:t xml:space="preserve"> </w:t>
      </w:r>
      <w:r>
        <w:t>догадки,</w:t>
      </w:r>
      <w:r>
        <w:rPr>
          <w:spacing w:val="-3"/>
        </w:rPr>
        <w:t xml:space="preserve"> </w:t>
      </w:r>
      <w:r>
        <w:t>в</w:t>
      </w:r>
      <w:r>
        <w:rPr>
          <w:spacing w:val="-10"/>
        </w:rPr>
        <w:t xml:space="preserve"> </w:t>
      </w:r>
      <w:r>
        <w:t>том</w:t>
      </w:r>
      <w:r>
        <w:rPr>
          <w:spacing w:val="-4"/>
        </w:rPr>
        <w:t xml:space="preserve"> </w:t>
      </w:r>
      <w:r>
        <w:t>числе</w:t>
      </w:r>
      <w:r>
        <w:rPr>
          <w:spacing w:val="-6"/>
        </w:rPr>
        <w:t xml:space="preserve"> </w:t>
      </w:r>
      <w:r>
        <w:rPr>
          <w:spacing w:val="-2"/>
        </w:rPr>
        <w:t>контекстуальной.</w:t>
      </w:r>
    </w:p>
    <w:p w:rsidR="00811A89" w:rsidRDefault="0056063B" w:rsidP="00676CF3">
      <w:pPr>
        <w:pStyle w:val="a3"/>
        <w:tabs>
          <w:tab w:val="left" w:pos="6103"/>
          <w:tab w:val="left" w:pos="9579"/>
        </w:tabs>
        <w:spacing w:before="266" w:line="266" w:lineRule="auto"/>
        <w:ind w:left="1134" w:right="864"/>
        <w:jc w:val="both"/>
      </w:pPr>
      <w:r>
        <w:t>Использование</w:t>
      </w:r>
      <w:r>
        <w:rPr>
          <w:spacing w:val="80"/>
        </w:rPr>
        <w:t xml:space="preserve">  </w:t>
      </w:r>
      <w:r>
        <w:t>в</w:t>
      </w:r>
      <w:r>
        <w:rPr>
          <w:spacing w:val="80"/>
        </w:rPr>
        <w:t xml:space="preserve">  </w:t>
      </w:r>
      <w:r>
        <w:t>качестве</w:t>
      </w:r>
      <w:r>
        <w:rPr>
          <w:spacing w:val="80"/>
        </w:rPr>
        <w:t xml:space="preserve">  </w:t>
      </w:r>
      <w:r>
        <w:t>опоры</w:t>
      </w:r>
      <w:r>
        <w:tab/>
        <w:t>при</w:t>
      </w:r>
      <w:r>
        <w:rPr>
          <w:spacing w:val="40"/>
        </w:rPr>
        <w:t xml:space="preserve">  </w:t>
      </w:r>
      <w:r>
        <w:t>порождении</w:t>
      </w:r>
      <w:r>
        <w:tab/>
      </w:r>
      <w:r>
        <w:rPr>
          <w:spacing w:val="-4"/>
        </w:rPr>
        <w:t xml:space="preserve">собственных </w:t>
      </w:r>
      <w:r>
        <w:t>высказываний ключевых слов, плана.</w:t>
      </w:r>
    </w:p>
    <w:p w:rsidR="00811A89" w:rsidRDefault="0056063B" w:rsidP="00676CF3">
      <w:pPr>
        <w:pStyle w:val="a3"/>
        <w:spacing w:before="199" w:line="264" w:lineRule="auto"/>
        <w:ind w:left="1134" w:right="864"/>
        <w:jc w:val="both"/>
      </w:pPr>
      <w:r>
        <w:t>Игнорирование информации, не являющейся необходимой для понимания основного</w:t>
      </w:r>
      <w:r>
        <w:rPr>
          <w:spacing w:val="40"/>
        </w:rPr>
        <w:t xml:space="preserve"> </w:t>
      </w:r>
      <w:r>
        <w:t>содержания прочитанного/прослушанного</w:t>
      </w:r>
      <w:r>
        <w:rPr>
          <w:spacing w:val="40"/>
        </w:rPr>
        <w:t xml:space="preserve"> </w:t>
      </w:r>
      <w:r>
        <w:t>текста</w:t>
      </w:r>
      <w:r>
        <w:rPr>
          <w:spacing w:val="40"/>
        </w:rPr>
        <w:t xml:space="preserve"> </w:t>
      </w:r>
      <w:r>
        <w:t>или</w:t>
      </w:r>
      <w:r>
        <w:rPr>
          <w:spacing w:val="40"/>
        </w:rPr>
        <w:t xml:space="preserve"> </w:t>
      </w:r>
      <w:r>
        <w:t>для нахождения в тексте запрашиваемой информации.</w:t>
      </w:r>
    </w:p>
    <w:p w:rsidR="00811A89" w:rsidRDefault="0056063B" w:rsidP="00676CF3">
      <w:pPr>
        <w:pStyle w:val="a3"/>
        <w:spacing w:before="190" w:line="266" w:lineRule="auto"/>
        <w:ind w:left="1134" w:right="864"/>
        <w:jc w:val="both"/>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11A89" w:rsidRDefault="00811A89" w:rsidP="00676CF3">
      <w:pPr>
        <w:pStyle w:val="a3"/>
        <w:spacing w:before="4"/>
        <w:ind w:left="1134" w:right="864"/>
      </w:pPr>
    </w:p>
    <w:p w:rsidR="00811A89" w:rsidRDefault="0056063B" w:rsidP="00676CF3">
      <w:pPr>
        <w:pStyle w:val="a5"/>
        <w:numPr>
          <w:ilvl w:val="0"/>
          <w:numId w:val="161"/>
        </w:numPr>
        <w:tabs>
          <w:tab w:val="left" w:pos="1157"/>
        </w:tabs>
        <w:spacing w:line="480" w:lineRule="auto"/>
        <w:ind w:left="1134" w:right="864" w:firstLine="0"/>
        <w:rPr>
          <w:sz w:val="24"/>
        </w:rPr>
      </w:pPr>
      <w:r>
        <w:rPr>
          <w:spacing w:val="-2"/>
          <w:sz w:val="24"/>
        </w:rPr>
        <w:t>класс Коммуникативные</w:t>
      </w:r>
      <w:r>
        <w:rPr>
          <w:spacing w:val="-10"/>
          <w:sz w:val="24"/>
        </w:rPr>
        <w:t xml:space="preserve"> </w:t>
      </w:r>
      <w:r>
        <w:rPr>
          <w:spacing w:val="-2"/>
          <w:sz w:val="24"/>
        </w:rPr>
        <w:t>умения</w:t>
      </w:r>
    </w:p>
    <w:p w:rsidR="00811A89" w:rsidRDefault="0056063B" w:rsidP="00676CF3">
      <w:pPr>
        <w:pStyle w:val="a3"/>
        <w:spacing w:line="218" w:lineRule="exact"/>
        <w:ind w:left="1134" w:right="864"/>
      </w:pPr>
      <w:r>
        <w:t>Формирование</w:t>
      </w:r>
      <w:r>
        <w:rPr>
          <w:spacing w:val="28"/>
        </w:rPr>
        <w:t xml:space="preserve">  </w:t>
      </w:r>
      <w:r>
        <w:t>умения</w:t>
      </w:r>
      <w:r>
        <w:rPr>
          <w:spacing w:val="29"/>
        </w:rPr>
        <w:t xml:space="preserve">  </w:t>
      </w:r>
      <w:r>
        <w:t>общаться</w:t>
      </w:r>
      <w:r>
        <w:rPr>
          <w:spacing w:val="26"/>
        </w:rPr>
        <w:t xml:space="preserve">  </w:t>
      </w:r>
      <w:r>
        <w:t>в</w:t>
      </w:r>
      <w:r>
        <w:rPr>
          <w:spacing w:val="27"/>
        </w:rPr>
        <w:t xml:space="preserve">  </w:t>
      </w:r>
      <w:r>
        <w:t>устной</w:t>
      </w:r>
      <w:r>
        <w:rPr>
          <w:spacing w:val="27"/>
        </w:rPr>
        <w:t xml:space="preserve">  </w:t>
      </w:r>
      <w:r>
        <w:t>и</w:t>
      </w:r>
      <w:r>
        <w:rPr>
          <w:spacing w:val="29"/>
        </w:rPr>
        <w:t xml:space="preserve">  </w:t>
      </w:r>
      <w:r>
        <w:t>письменной</w:t>
      </w:r>
      <w:r>
        <w:rPr>
          <w:spacing w:val="30"/>
        </w:rPr>
        <w:t xml:space="preserve">  </w:t>
      </w:r>
      <w:r>
        <w:t>форме,</w:t>
      </w:r>
      <w:r>
        <w:rPr>
          <w:spacing w:val="27"/>
        </w:rPr>
        <w:t xml:space="preserve">  </w:t>
      </w:r>
      <w:r>
        <w:t>используя</w:t>
      </w:r>
      <w:r>
        <w:rPr>
          <w:spacing w:val="29"/>
        </w:rPr>
        <w:t xml:space="preserve">  </w:t>
      </w:r>
      <w:r>
        <w:t>рецептивные</w:t>
      </w:r>
      <w:r>
        <w:rPr>
          <w:spacing w:val="26"/>
        </w:rPr>
        <w:t xml:space="preserve">  </w:t>
      </w:r>
      <w:r>
        <w:rPr>
          <w:spacing w:val="-10"/>
        </w:rPr>
        <w:t>и</w:t>
      </w:r>
    </w:p>
    <w:p w:rsidR="00811A89" w:rsidRDefault="0056063B" w:rsidP="00676CF3">
      <w:pPr>
        <w:pStyle w:val="a3"/>
        <w:spacing w:before="37" w:line="328" w:lineRule="auto"/>
        <w:ind w:left="1134" w:right="864"/>
      </w:pPr>
      <w:r>
        <w:t>продуктивные виды речевой деятельности в рамках тематического содержания речи. Взаимоотношения</w:t>
      </w:r>
      <w:r>
        <w:rPr>
          <w:spacing w:val="40"/>
        </w:rPr>
        <w:t xml:space="preserve"> </w:t>
      </w:r>
      <w:r>
        <w:t>в</w:t>
      </w:r>
      <w:r>
        <w:rPr>
          <w:spacing w:val="40"/>
        </w:rPr>
        <w:t xml:space="preserve"> </w:t>
      </w:r>
      <w:r>
        <w:t>семье</w:t>
      </w:r>
      <w:r>
        <w:rPr>
          <w:spacing w:val="40"/>
        </w:rPr>
        <w:t xml:space="preserve"> </w:t>
      </w:r>
      <w:r>
        <w:t>и</w:t>
      </w:r>
      <w:r>
        <w:rPr>
          <w:spacing w:val="40"/>
        </w:rPr>
        <w:t xml:space="preserve"> </w:t>
      </w:r>
      <w:r>
        <w:t>с</w:t>
      </w:r>
      <w:r>
        <w:rPr>
          <w:spacing w:val="40"/>
        </w:rPr>
        <w:t xml:space="preserve"> </w:t>
      </w:r>
      <w:r>
        <w:t>друзьями.</w:t>
      </w:r>
      <w:r>
        <w:rPr>
          <w:spacing w:val="40"/>
        </w:rPr>
        <w:t xml:space="preserve"> </w:t>
      </w:r>
      <w:r>
        <w:t>Семейные</w:t>
      </w:r>
      <w:r>
        <w:rPr>
          <w:spacing w:val="40"/>
        </w:rPr>
        <w:t xml:space="preserve"> </w:t>
      </w:r>
      <w:r>
        <w:t>праздники.</w:t>
      </w:r>
      <w:r>
        <w:rPr>
          <w:spacing w:val="40"/>
        </w:rPr>
        <w:t xml:space="preserve"> </w:t>
      </w:r>
      <w:r>
        <w:t>Обязанности</w:t>
      </w:r>
      <w:r>
        <w:rPr>
          <w:spacing w:val="40"/>
        </w:rPr>
        <w:t xml:space="preserve"> </w:t>
      </w:r>
      <w:r>
        <w:t>по</w:t>
      </w:r>
      <w:r>
        <w:rPr>
          <w:spacing w:val="40"/>
        </w:rPr>
        <w:t xml:space="preserve"> </w:t>
      </w:r>
      <w:r>
        <w:t>дому.</w:t>
      </w:r>
    </w:p>
    <w:p w:rsidR="00811A89" w:rsidRDefault="0056063B" w:rsidP="00676CF3">
      <w:pPr>
        <w:pStyle w:val="a3"/>
        <w:spacing w:before="165"/>
        <w:ind w:left="1134" w:right="864"/>
      </w:pPr>
      <w:r>
        <w:t>Внешность</w:t>
      </w:r>
      <w:r>
        <w:rPr>
          <w:spacing w:val="-6"/>
        </w:rPr>
        <w:t xml:space="preserve"> </w:t>
      </w:r>
      <w:r>
        <w:t>и</w:t>
      </w:r>
      <w:r>
        <w:rPr>
          <w:spacing w:val="-7"/>
        </w:rPr>
        <w:t xml:space="preserve"> </w:t>
      </w:r>
      <w:r>
        <w:t>характер</w:t>
      </w:r>
      <w:r>
        <w:rPr>
          <w:spacing w:val="-4"/>
        </w:rPr>
        <w:t xml:space="preserve"> </w:t>
      </w:r>
      <w:r>
        <w:t>человека/литературного</w:t>
      </w:r>
      <w:r>
        <w:rPr>
          <w:spacing w:val="-8"/>
        </w:rPr>
        <w:t xml:space="preserve"> </w:t>
      </w:r>
      <w:r>
        <w:rPr>
          <w:spacing w:val="-2"/>
        </w:rPr>
        <w:t>персонажа.</w:t>
      </w:r>
    </w:p>
    <w:p w:rsidR="00811A89" w:rsidRDefault="0056063B" w:rsidP="00676CF3">
      <w:pPr>
        <w:pStyle w:val="a3"/>
        <w:spacing w:before="233"/>
        <w:ind w:left="1134" w:right="864"/>
      </w:pPr>
      <w:r>
        <w:t>Досуг</w:t>
      </w:r>
      <w:r>
        <w:rPr>
          <w:spacing w:val="-9"/>
        </w:rPr>
        <w:t xml:space="preserve"> </w:t>
      </w:r>
      <w:r>
        <w:t>и</w:t>
      </w:r>
      <w:r>
        <w:rPr>
          <w:spacing w:val="-4"/>
        </w:rPr>
        <w:t xml:space="preserve"> </w:t>
      </w:r>
      <w:r>
        <w:t>увлечения/хобби</w:t>
      </w:r>
      <w:r>
        <w:rPr>
          <w:spacing w:val="-1"/>
        </w:rPr>
        <w:t xml:space="preserve"> </w:t>
      </w:r>
      <w:r>
        <w:t>современного</w:t>
      </w:r>
      <w:r>
        <w:rPr>
          <w:spacing w:val="-4"/>
        </w:rPr>
        <w:t xml:space="preserve"> </w:t>
      </w:r>
      <w:r>
        <w:t>подростка</w:t>
      </w:r>
      <w:r>
        <w:rPr>
          <w:spacing w:val="-9"/>
        </w:rPr>
        <w:t xml:space="preserve"> </w:t>
      </w:r>
      <w:r>
        <w:t>(чтение,</w:t>
      </w:r>
      <w:r>
        <w:rPr>
          <w:spacing w:val="-5"/>
        </w:rPr>
        <w:t xml:space="preserve"> </w:t>
      </w:r>
      <w:r>
        <w:t>кино,</w:t>
      </w:r>
      <w:r>
        <w:rPr>
          <w:spacing w:val="-7"/>
        </w:rPr>
        <w:t xml:space="preserve"> </w:t>
      </w:r>
      <w:r>
        <w:t>театр,</w:t>
      </w:r>
      <w:r>
        <w:rPr>
          <w:spacing w:val="-10"/>
        </w:rPr>
        <w:t xml:space="preserve"> </w:t>
      </w:r>
      <w:r>
        <w:t>музей,</w:t>
      </w:r>
      <w:r>
        <w:rPr>
          <w:spacing w:val="-6"/>
        </w:rPr>
        <w:t xml:space="preserve"> </w:t>
      </w:r>
      <w:r>
        <w:t>спорт,</w:t>
      </w:r>
      <w:r>
        <w:rPr>
          <w:spacing w:val="-6"/>
        </w:rPr>
        <w:t xml:space="preserve"> </w:t>
      </w:r>
      <w:r>
        <w:rPr>
          <w:spacing w:val="-2"/>
        </w:rPr>
        <w:t>музыка).</w:t>
      </w:r>
    </w:p>
    <w:p w:rsidR="00811A89" w:rsidRDefault="0056063B" w:rsidP="00676CF3">
      <w:pPr>
        <w:pStyle w:val="a3"/>
        <w:spacing w:before="71" w:line="472" w:lineRule="auto"/>
        <w:ind w:left="1134" w:right="864" w:hanging="10"/>
      </w:pPr>
      <w:r>
        <w:t>Здоровый</w:t>
      </w:r>
      <w:r>
        <w:rPr>
          <w:spacing w:val="75"/>
        </w:rPr>
        <w:t xml:space="preserve"> </w:t>
      </w:r>
      <w:r>
        <w:t>образ</w:t>
      </w:r>
      <w:r>
        <w:rPr>
          <w:spacing w:val="79"/>
        </w:rPr>
        <w:t xml:space="preserve"> </w:t>
      </w:r>
      <w:r>
        <w:t>жизни:</w:t>
      </w:r>
      <w:r>
        <w:rPr>
          <w:spacing w:val="75"/>
        </w:rPr>
        <w:t xml:space="preserve"> </w:t>
      </w:r>
      <w:r>
        <w:t>режим</w:t>
      </w:r>
      <w:r>
        <w:rPr>
          <w:spacing w:val="80"/>
        </w:rPr>
        <w:t xml:space="preserve"> </w:t>
      </w:r>
      <w:r>
        <w:t>труда</w:t>
      </w:r>
      <w:r>
        <w:rPr>
          <w:spacing w:val="77"/>
        </w:rPr>
        <w:t xml:space="preserve"> </w:t>
      </w:r>
      <w:r>
        <w:t>и</w:t>
      </w:r>
      <w:r>
        <w:rPr>
          <w:spacing w:val="79"/>
        </w:rPr>
        <w:t xml:space="preserve"> </w:t>
      </w:r>
      <w:r>
        <w:t>отдыха,</w:t>
      </w:r>
      <w:r>
        <w:rPr>
          <w:spacing w:val="80"/>
        </w:rPr>
        <w:t xml:space="preserve"> </w:t>
      </w:r>
      <w:r>
        <w:t>фитнес,</w:t>
      </w:r>
      <w:r>
        <w:rPr>
          <w:spacing w:val="80"/>
        </w:rPr>
        <w:t xml:space="preserve"> </w:t>
      </w:r>
      <w:r>
        <w:t>сбалансированное</w:t>
      </w:r>
      <w:r>
        <w:rPr>
          <w:spacing w:val="79"/>
        </w:rPr>
        <w:t xml:space="preserve"> </w:t>
      </w:r>
      <w:r>
        <w:t>питание. Покупки: одежда, обувь и продукты питания.</w:t>
      </w:r>
    </w:p>
    <w:p w:rsidR="00811A89" w:rsidRDefault="0056063B" w:rsidP="00676CF3">
      <w:pPr>
        <w:pStyle w:val="a3"/>
        <w:spacing w:line="240" w:lineRule="exact"/>
        <w:ind w:left="1134" w:right="864"/>
      </w:pPr>
      <w:r>
        <w:t>Школа,</w:t>
      </w:r>
      <w:r>
        <w:rPr>
          <w:spacing w:val="57"/>
          <w:w w:val="150"/>
        </w:rPr>
        <w:t xml:space="preserve"> </w:t>
      </w:r>
      <w:r>
        <w:t>школьная</w:t>
      </w:r>
      <w:r>
        <w:rPr>
          <w:spacing w:val="57"/>
          <w:w w:val="150"/>
        </w:rPr>
        <w:t xml:space="preserve"> </w:t>
      </w:r>
      <w:r>
        <w:t>жизнь,</w:t>
      </w:r>
      <w:r>
        <w:rPr>
          <w:spacing w:val="59"/>
          <w:w w:val="150"/>
        </w:rPr>
        <w:t xml:space="preserve"> </w:t>
      </w:r>
      <w:r>
        <w:t>школьная</w:t>
      </w:r>
      <w:r>
        <w:rPr>
          <w:spacing w:val="61"/>
          <w:w w:val="150"/>
        </w:rPr>
        <w:t xml:space="preserve"> </w:t>
      </w:r>
      <w:r>
        <w:t>форма,</w:t>
      </w:r>
      <w:r>
        <w:rPr>
          <w:spacing w:val="59"/>
          <w:w w:val="150"/>
        </w:rPr>
        <w:t xml:space="preserve"> </w:t>
      </w:r>
      <w:r>
        <w:t>изучаемые</w:t>
      </w:r>
      <w:r>
        <w:rPr>
          <w:spacing w:val="61"/>
          <w:w w:val="150"/>
        </w:rPr>
        <w:t xml:space="preserve"> </w:t>
      </w:r>
      <w:r>
        <w:t>предметы,</w:t>
      </w:r>
      <w:r>
        <w:rPr>
          <w:spacing w:val="63"/>
          <w:w w:val="150"/>
        </w:rPr>
        <w:t xml:space="preserve"> </w:t>
      </w:r>
      <w:r>
        <w:t>любимый</w:t>
      </w:r>
      <w:r>
        <w:rPr>
          <w:spacing w:val="58"/>
          <w:w w:val="150"/>
        </w:rPr>
        <w:t xml:space="preserve"> </w:t>
      </w:r>
      <w:r>
        <w:t>предмет,</w:t>
      </w:r>
      <w:r>
        <w:rPr>
          <w:spacing w:val="64"/>
          <w:w w:val="150"/>
        </w:rPr>
        <w:t xml:space="preserve"> </w:t>
      </w:r>
      <w:r>
        <w:rPr>
          <w:spacing w:val="-2"/>
        </w:rPr>
        <w:t>правила</w:t>
      </w:r>
    </w:p>
    <w:p w:rsidR="00811A89" w:rsidRDefault="0056063B" w:rsidP="00676CF3">
      <w:pPr>
        <w:pStyle w:val="a3"/>
        <w:spacing w:before="18" w:line="271" w:lineRule="auto"/>
        <w:ind w:left="1134" w:right="864" w:hanging="5"/>
      </w:pPr>
      <w:r>
        <w:t>поведения</w:t>
      </w:r>
      <w:r>
        <w:rPr>
          <w:spacing w:val="80"/>
        </w:rPr>
        <w:t xml:space="preserve"> </w:t>
      </w:r>
      <w:r>
        <w:t>в</w:t>
      </w:r>
      <w:r>
        <w:rPr>
          <w:spacing w:val="80"/>
        </w:rPr>
        <w:t xml:space="preserve"> </w:t>
      </w:r>
      <w:r>
        <w:t>школе,</w:t>
      </w:r>
      <w:r>
        <w:rPr>
          <w:spacing w:val="80"/>
        </w:rPr>
        <w:t xml:space="preserve"> </w:t>
      </w:r>
      <w:r>
        <w:t>посещение</w:t>
      </w:r>
      <w:r>
        <w:rPr>
          <w:spacing w:val="80"/>
        </w:rPr>
        <w:t xml:space="preserve"> </w:t>
      </w:r>
      <w:r>
        <w:t>школьной</w:t>
      </w:r>
      <w:r>
        <w:rPr>
          <w:spacing w:val="80"/>
        </w:rPr>
        <w:t xml:space="preserve"> </w:t>
      </w:r>
      <w:r>
        <w:t>библиотеки/ресурсного</w:t>
      </w:r>
      <w:r>
        <w:rPr>
          <w:spacing w:val="80"/>
        </w:rPr>
        <w:t xml:space="preserve"> </w:t>
      </w:r>
      <w:r>
        <w:t>центра.</w:t>
      </w:r>
      <w:r>
        <w:rPr>
          <w:spacing w:val="80"/>
        </w:rPr>
        <w:t xml:space="preserve"> </w:t>
      </w:r>
      <w:r>
        <w:t>Переписка</w:t>
      </w:r>
      <w:r>
        <w:rPr>
          <w:spacing w:val="80"/>
        </w:rPr>
        <w:t xml:space="preserve"> </w:t>
      </w:r>
      <w:r>
        <w:t>с</w:t>
      </w:r>
      <w:r>
        <w:rPr>
          <w:spacing w:val="80"/>
        </w:rPr>
        <w:t xml:space="preserve"> </w:t>
      </w:r>
      <w:r>
        <w:t xml:space="preserve">зарубежными </w:t>
      </w:r>
      <w:r>
        <w:rPr>
          <w:spacing w:val="-2"/>
        </w:rPr>
        <w:t>сверстниками.</w:t>
      </w:r>
    </w:p>
    <w:p w:rsidR="00811A89" w:rsidRDefault="0056063B" w:rsidP="00676CF3">
      <w:pPr>
        <w:pStyle w:val="a3"/>
        <w:spacing w:before="182" w:line="472" w:lineRule="auto"/>
        <w:ind w:left="1134" w:right="864" w:hanging="10"/>
      </w:pPr>
      <w:r>
        <w:t>Каникулы в различное время</w:t>
      </w:r>
      <w:r>
        <w:rPr>
          <w:spacing w:val="-2"/>
        </w:rPr>
        <w:t xml:space="preserve"> </w:t>
      </w:r>
      <w:r>
        <w:t>года. Виды отдыха. Путешествия по России и зарубежным странам. Природа: дикие и домашние животные. Климат, погода.</w:t>
      </w:r>
    </w:p>
    <w:p w:rsidR="00811A89" w:rsidRDefault="0056063B" w:rsidP="00676CF3">
      <w:pPr>
        <w:pStyle w:val="a3"/>
        <w:spacing w:before="3"/>
        <w:ind w:left="1134" w:right="864"/>
      </w:pPr>
      <w:r>
        <w:t>Жизнь</w:t>
      </w:r>
      <w:r>
        <w:rPr>
          <w:spacing w:val="-17"/>
        </w:rPr>
        <w:t xml:space="preserve"> </w:t>
      </w:r>
      <w:r>
        <w:t>в</w:t>
      </w:r>
      <w:r>
        <w:rPr>
          <w:spacing w:val="-15"/>
        </w:rPr>
        <w:t xml:space="preserve"> </w:t>
      </w:r>
      <w:r>
        <w:t>городе</w:t>
      </w:r>
      <w:r>
        <w:rPr>
          <w:spacing w:val="-15"/>
        </w:rPr>
        <w:t xml:space="preserve"> </w:t>
      </w:r>
      <w:r>
        <w:t>и</w:t>
      </w:r>
      <w:r>
        <w:rPr>
          <w:spacing w:val="-15"/>
        </w:rPr>
        <w:t xml:space="preserve"> </w:t>
      </w:r>
      <w:r>
        <w:t>сельской</w:t>
      </w:r>
      <w:r>
        <w:rPr>
          <w:spacing w:val="-15"/>
        </w:rPr>
        <w:t xml:space="preserve"> </w:t>
      </w:r>
      <w:r>
        <w:t>местности.</w:t>
      </w:r>
      <w:r>
        <w:rPr>
          <w:spacing w:val="-15"/>
        </w:rPr>
        <w:t xml:space="preserve"> </w:t>
      </w:r>
      <w:r>
        <w:t>Описание</w:t>
      </w:r>
      <w:r>
        <w:rPr>
          <w:spacing w:val="-15"/>
        </w:rPr>
        <w:t xml:space="preserve"> </w:t>
      </w:r>
      <w:r>
        <w:t>родного</w:t>
      </w:r>
      <w:r>
        <w:rPr>
          <w:spacing w:val="-15"/>
        </w:rPr>
        <w:t xml:space="preserve"> </w:t>
      </w:r>
      <w:r>
        <w:t>города/села.</w:t>
      </w:r>
      <w:r>
        <w:rPr>
          <w:spacing w:val="-15"/>
        </w:rPr>
        <w:t xml:space="preserve"> </w:t>
      </w:r>
      <w:r>
        <w:t>Транспорт.</w:t>
      </w:r>
      <w:r>
        <w:rPr>
          <w:spacing w:val="-14"/>
        </w:rPr>
        <w:t xml:space="preserve"> </w:t>
      </w:r>
      <w:r>
        <w:rPr>
          <w:spacing w:val="-2"/>
        </w:rPr>
        <w:t>Средства</w:t>
      </w:r>
    </w:p>
    <w:p w:rsidR="00811A89" w:rsidRDefault="0056063B" w:rsidP="00676CF3">
      <w:pPr>
        <w:pStyle w:val="a3"/>
        <w:spacing w:before="266"/>
        <w:ind w:left="1134" w:right="864"/>
        <w:jc w:val="both"/>
      </w:pPr>
      <w:r>
        <w:t>массовой</w:t>
      </w:r>
      <w:r>
        <w:rPr>
          <w:spacing w:val="-8"/>
        </w:rPr>
        <w:t xml:space="preserve"> </w:t>
      </w:r>
      <w:r>
        <w:t>информации</w:t>
      </w:r>
      <w:r>
        <w:rPr>
          <w:spacing w:val="-5"/>
        </w:rPr>
        <w:t xml:space="preserve"> </w:t>
      </w:r>
      <w:r>
        <w:t>(телевидение,</w:t>
      </w:r>
      <w:r>
        <w:rPr>
          <w:spacing w:val="-5"/>
        </w:rPr>
        <w:t xml:space="preserve"> </w:t>
      </w:r>
      <w:r>
        <w:t>журналы,</w:t>
      </w:r>
      <w:r>
        <w:rPr>
          <w:spacing w:val="-4"/>
        </w:rPr>
        <w:t xml:space="preserve"> </w:t>
      </w:r>
      <w:r>
        <w:rPr>
          <w:spacing w:val="-2"/>
        </w:rPr>
        <w:t>Интернет).</w:t>
      </w:r>
    </w:p>
    <w:p w:rsidR="00811A89" w:rsidRDefault="0056063B" w:rsidP="00676CF3">
      <w:pPr>
        <w:pStyle w:val="a3"/>
        <w:tabs>
          <w:tab w:val="left" w:pos="2559"/>
          <w:tab w:val="left" w:pos="4686"/>
          <w:tab w:val="left" w:pos="6103"/>
        </w:tabs>
        <w:spacing w:before="233" w:line="273" w:lineRule="auto"/>
        <w:ind w:left="1134" w:right="864" w:hanging="10"/>
        <w:jc w:val="both"/>
      </w:pPr>
      <w:r>
        <w:t>Родная</w:t>
      </w:r>
      <w:r>
        <w:rPr>
          <w:spacing w:val="-1"/>
        </w:rPr>
        <w:t xml:space="preserve"> </w:t>
      </w:r>
      <w:r>
        <w:t>страна</w:t>
      </w:r>
      <w:r>
        <w:rPr>
          <w:spacing w:val="-7"/>
        </w:rPr>
        <w:t xml:space="preserve"> </w:t>
      </w:r>
      <w:r>
        <w:t>и</w:t>
      </w:r>
      <w:r>
        <w:rPr>
          <w:spacing w:val="-1"/>
        </w:rPr>
        <w:t xml:space="preserve"> </w:t>
      </w:r>
      <w:r>
        <w:t>страна/страны изучаемого языка. Их</w:t>
      </w:r>
      <w:r>
        <w:rPr>
          <w:spacing w:val="-3"/>
        </w:rPr>
        <w:t xml:space="preserve"> </w:t>
      </w:r>
      <w:r>
        <w:t>географическое</w:t>
      </w:r>
      <w:r>
        <w:rPr>
          <w:spacing w:val="-5"/>
        </w:rPr>
        <w:t xml:space="preserve"> </w:t>
      </w:r>
      <w:r>
        <w:t>положение,</w:t>
      </w:r>
      <w:r>
        <w:rPr>
          <w:spacing w:val="40"/>
        </w:rPr>
        <w:t xml:space="preserve"> </w:t>
      </w:r>
      <w:r>
        <w:t xml:space="preserve">столицы; </w:t>
      </w:r>
      <w:r>
        <w:rPr>
          <w:spacing w:val="-2"/>
        </w:rPr>
        <w:t>население;</w:t>
      </w:r>
      <w:r>
        <w:tab/>
      </w:r>
      <w:r>
        <w:rPr>
          <w:spacing w:val="-2"/>
        </w:rPr>
        <w:t>официальные</w:t>
      </w:r>
      <w:r>
        <w:tab/>
      </w:r>
      <w:r>
        <w:rPr>
          <w:spacing w:val="-2"/>
        </w:rPr>
        <w:t>языки;</w:t>
      </w:r>
      <w:r>
        <w:tab/>
        <w:t>достопримечательности,</w:t>
      </w:r>
      <w:r>
        <w:rPr>
          <w:spacing w:val="-15"/>
        </w:rPr>
        <w:t xml:space="preserve"> </w:t>
      </w:r>
      <w:r>
        <w:t>культурные особенности (национальные праздники, традиции, обычаи).</w:t>
      </w:r>
    </w:p>
    <w:p w:rsidR="00811A89" w:rsidRDefault="0056063B" w:rsidP="00676CF3">
      <w:pPr>
        <w:pStyle w:val="a3"/>
        <w:tabs>
          <w:tab w:val="left" w:pos="2017"/>
          <w:tab w:val="left" w:pos="2766"/>
          <w:tab w:val="left" w:pos="3716"/>
          <w:tab w:val="left" w:pos="4648"/>
          <w:tab w:val="left" w:pos="4979"/>
          <w:tab w:val="left" w:pos="6540"/>
          <w:tab w:val="left" w:pos="7913"/>
          <w:tab w:val="left" w:pos="8768"/>
          <w:tab w:val="left" w:pos="9771"/>
          <w:tab w:val="left" w:pos="10967"/>
        </w:tabs>
        <w:spacing w:before="185" w:line="276" w:lineRule="auto"/>
        <w:ind w:left="1134" w:right="864" w:hanging="5"/>
      </w:pPr>
      <w:r>
        <w:rPr>
          <w:spacing w:val="-2"/>
        </w:rPr>
        <w:t>Выдающиеся</w:t>
      </w:r>
      <w:r>
        <w:tab/>
      </w:r>
      <w:r>
        <w:rPr>
          <w:spacing w:val="-4"/>
        </w:rPr>
        <w:t>люди</w:t>
      </w:r>
      <w:r>
        <w:tab/>
      </w:r>
      <w:r>
        <w:rPr>
          <w:spacing w:val="-2"/>
        </w:rPr>
        <w:t>родной</w:t>
      </w:r>
      <w:r>
        <w:tab/>
      </w:r>
      <w:r>
        <w:rPr>
          <w:spacing w:val="-2"/>
        </w:rPr>
        <w:t>страны</w:t>
      </w:r>
      <w:r>
        <w:tab/>
      </w:r>
      <w:r>
        <w:rPr>
          <w:spacing w:val="-10"/>
        </w:rPr>
        <w:t>и</w:t>
      </w:r>
      <w:r>
        <w:tab/>
      </w:r>
      <w:r>
        <w:rPr>
          <w:spacing w:val="-2"/>
        </w:rPr>
        <w:t>страны/стран</w:t>
      </w:r>
      <w:r>
        <w:tab/>
      </w:r>
      <w:r>
        <w:rPr>
          <w:spacing w:val="-2"/>
        </w:rPr>
        <w:t>изучаемого</w:t>
      </w:r>
      <w:r>
        <w:tab/>
      </w:r>
      <w:r>
        <w:rPr>
          <w:spacing w:val="-2"/>
        </w:rPr>
        <w:t>языка:</w:t>
      </w:r>
      <w:r>
        <w:tab/>
      </w:r>
      <w:r>
        <w:rPr>
          <w:spacing w:val="-2"/>
        </w:rPr>
        <w:t>учёные,</w:t>
      </w:r>
      <w:r>
        <w:tab/>
      </w:r>
      <w:r>
        <w:rPr>
          <w:spacing w:val="-2"/>
        </w:rPr>
        <w:t>писатели,</w:t>
      </w:r>
      <w:r>
        <w:tab/>
      </w:r>
      <w:r>
        <w:rPr>
          <w:spacing w:val="-2"/>
        </w:rPr>
        <w:t>поэты, спортсмены.</w:t>
      </w:r>
    </w:p>
    <w:p w:rsidR="00811A89" w:rsidRDefault="0056063B" w:rsidP="00676CF3">
      <w:pPr>
        <w:pStyle w:val="a3"/>
        <w:spacing w:before="215"/>
        <w:ind w:left="1134" w:right="864"/>
      </w:pPr>
      <w:r>
        <w:rPr>
          <w:spacing w:val="-2"/>
        </w:rPr>
        <w:t>Говорение</w:t>
      </w:r>
    </w:p>
    <w:p w:rsidR="00811A89" w:rsidRDefault="0056063B" w:rsidP="00676CF3">
      <w:pPr>
        <w:pStyle w:val="a3"/>
        <w:spacing w:before="219" w:line="266" w:lineRule="auto"/>
        <w:ind w:left="1134" w:right="864" w:hanging="5"/>
        <w:jc w:val="both"/>
      </w:pPr>
      <w:r>
        <w:t xml:space="preserve">Развитие коммуникативных умений диалогической речи, а именно умений вести: диалог </w:t>
      </w:r>
      <w:r>
        <w:lastRenderedPageBreak/>
        <w:t>этикетного характера, диалог — побуждение к действию, диалог-расспрос; комбинированный диалог, включающий различные виды диалогов:</w:t>
      </w:r>
    </w:p>
    <w:p w:rsidR="00811A89" w:rsidRDefault="0056063B" w:rsidP="00676CF3">
      <w:pPr>
        <w:pStyle w:val="a3"/>
        <w:tabs>
          <w:tab w:val="left" w:pos="10632"/>
        </w:tabs>
        <w:spacing w:before="199" w:line="264" w:lineRule="auto"/>
        <w:ind w:left="1134" w:right="864"/>
        <w:jc w:val="both"/>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w:t>
      </w:r>
    </w:p>
    <w:p w:rsidR="00811A89" w:rsidRDefault="0056063B" w:rsidP="00676CF3">
      <w:pPr>
        <w:pStyle w:val="a3"/>
        <w:tabs>
          <w:tab w:val="left" w:pos="10632"/>
        </w:tabs>
        <w:spacing w:before="31"/>
        <w:ind w:left="1134" w:right="864"/>
        <w:jc w:val="both"/>
      </w:pPr>
      <w:r>
        <w:t>предложение/отказываться</w:t>
      </w:r>
      <w:r>
        <w:rPr>
          <w:spacing w:val="-15"/>
        </w:rPr>
        <w:t xml:space="preserve"> </w:t>
      </w:r>
      <w:r>
        <w:t>от</w:t>
      </w:r>
      <w:r>
        <w:rPr>
          <w:spacing w:val="-10"/>
        </w:rPr>
        <w:t xml:space="preserve"> </w:t>
      </w:r>
      <w:r>
        <w:t>предложения</w:t>
      </w:r>
      <w:r>
        <w:rPr>
          <w:spacing w:val="-9"/>
        </w:rPr>
        <w:t xml:space="preserve"> </w:t>
      </w:r>
      <w:r>
        <w:rPr>
          <w:spacing w:val="-2"/>
        </w:rPr>
        <w:t>собеседника;</w:t>
      </w:r>
    </w:p>
    <w:p w:rsidR="00811A89" w:rsidRDefault="0056063B" w:rsidP="00676CF3">
      <w:pPr>
        <w:pStyle w:val="a3"/>
        <w:tabs>
          <w:tab w:val="left" w:pos="10632"/>
        </w:tabs>
        <w:spacing w:before="267" w:line="266" w:lineRule="auto"/>
        <w:ind w:left="1134" w:right="864"/>
        <w:jc w:val="both"/>
      </w:pPr>
      <w: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811A89" w:rsidRDefault="0056063B" w:rsidP="00676CF3">
      <w:pPr>
        <w:pStyle w:val="a3"/>
        <w:tabs>
          <w:tab w:val="left" w:pos="10632"/>
        </w:tabs>
        <w:spacing w:before="242" w:line="266" w:lineRule="auto"/>
        <w:ind w:left="1134" w:right="864"/>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11A89" w:rsidRDefault="0056063B" w:rsidP="00676CF3">
      <w:pPr>
        <w:pStyle w:val="a3"/>
        <w:tabs>
          <w:tab w:val="left" w:pos="10632"/>
        </w:tabs>
        <w:spacing w:before="190" w:line="266" w:lineRule="auto"/>
        <w:ind w:left="1134" w:right="864"/>
      </w:pPr>
      <w:r>
        <w:t>Названные</w:t>
      </w:r>
      <w:r>
        <w:rPr>
          <w:spacing w:val="40"/>
        </w:rPr>
        <w:t xml:space="preserve"> </w:t>
      </w:r>
      <w:r>
        <w:t>умения</w:t>
      </w:r>
      <w:r>
        <w:rPr>
          <w:spacing w:val="40"/>
        </w:rPr>
        <w:t xml:space="preserve"> </w:t>
      </w:r>
      <w:r>
        <w:t>диалогической</w:t>
      </w:r>
      <w:r>
        <w:rPr>
          <w:spacing w:val="40"/>
        </w:rPr>
        <w:t xml:space="preserve"> </w:t>
      </w:r>
      <w:r>
        <w:t>речи</w:t>
      </w:r>
      <w:r>
        <w:rPr>
          <w:spacing w:val="40"/>
        </w:rPr>
        <w:t xml:space="preserve"> </w:t>
      </w:r>
      <w:r>
        <w:t>развиваются</w:t>
      </w:r>
      <w:r>
        <w:rPr>
          <w:spacing w:val="40"/>
        </w:rPr>
        <w:t xml:space="preserve"> </w:t>
      </w:r>
      <w:r>
        <w:t>в</w:t>
      </w:r>
      <w:r>
        <w:rPr>
          <w:spacing w:val="40"/>
        </w:rPr>
        <w:t xml:space="preserve"> </w:t>
      </w:r>
      <w:r>
        <w:t>стандартных</w:t>
      </w:r>
      <w:r>
        <w:rPr>
          <w:spacing w:val="40"/>
        </w:rPr>
        <w:t xml:space="preserve"> </w:t>
      </w:r>
      <w:r>
        <w:t>ситуациях</w:t>
      </w:r>
      <w:r>
        <w:rPr>
          <w:spacing w:val="40"/>
        </w:rPr>
        <w:t xml:space="preserve"> </w:t>
      </w:r>
      <w:r>
        <w:t>неофициального</w:t>
      </w:r>
      <w:r>
        <w:rPr>
          <w:spacing w:val="80"/>
        </w:rPr>
        <w:t xml:space="preserve"> </w:t>
      </w:r>
      <w:r>
        <w:t>общения</w:t>
      </w:r>
      <w:r>
        <w:rPr>
          <w:spacing w:val="61"/>
        </w:rPr>
        <w:t xml:space="preserve"> </w:t>
      </w:r>
      <w:r>
        <w:t>в</w:t>
      </w:r>
      <w:r>
        <w:rPr>
          <w:spacing w:val="68"/>
        </w:rPr>
        <w:t xml:space="preserve"> </w:t>
      </w:r>
      <w:r>
        <w:t>рамках</w:t>
      </w:r>
      <w:r>
        <w:rPr>
          <w:spacing w:val="66"/>
        </w:rPr>
        <w:t xml:space="preserve"> </w:t>
      </w:r>
      <w:r>
        <w:t>тематического</w:t>
      </w:r>
      <w:r>
        <w:rPr>
          <w:spacing w:val="77"/>
        </w:rPr>
        <w:t xml:space="preserve"> </w:t>
      </w:r>
      <w:r>
        <w:t>содержания</w:t>
      </w:r>
      <w:r>
        <w:rPr>
          <w:spacing w:val="71"/>
        </w:rPr>
        <w:t xml:space="preserve"> </w:t>
      </w:r>
      <w:r>
        <w:t>речи</w:t>
      </w:r>
      <w:r>
        <w:rPr>
          <w:spacing w:val="72"/>
        </w:rPr>
        <w:t xml:space="preserve"> </w:t>
      </w:r>
      <w:r>
        <w:t>с</w:t>
      </w:r>
      <w:r>
        <w:rPr>
          <w:spacing w:val="66"/>
        </w:rPr>
        <w:t xml:space="preserve"> </w:t>
      </w:r>
      <w:r>
        <w:t>использованием</w:t>
      </w:r>
      <w:r>
        <w:rPr>
          <w:spacing w:val="70"/>
        </w:rPr>
        <w:t xml:space="preserve"> </w:t>
      </w:r>
      <w:r>
        <w:t>ключевых</w:t>
      </w:r>
      <w:r>
        <w:rPr>
          <w:spacing w:val="68"/>
        </w:rPr>
        <w:t xml:space="preserve"> </w:t>
      </w:r>
      <w:r>
        <w:t>слов,</w:t>
      </w:r>
      <w:r>
        <w:rPr>
          <w:spacing w:val="69"/>
        </w:rPr>
        <w:t xml:space="preserve"> </w:t>
      </w:r>
      <w:r>
        <w:rPr>
          <w:spacing w:val="-2"/>
        </w:rPr>
        <w:t>речевых</w:t>
      </w:r>
    </w:p>
    <w:p w:rsidR="00811A89" w:rsidRDefault="0056063B" w:rsidP="00676CF3">
      <w:pPr>
        <w:pStyle w:val="a3"/>
        <w:tabs>
          <w:tab w:val="left" w:pos="1633"/>
          <w:tab w:val="left" w:pos="2434"/>
          <w:tab w:val="left" w:pos="4091"/>
          <w:tab w:val="left" w:pos="5556"/>
          <w:tab w:val="left" w:pos="9243"/>
          <w:tab w:val="left" w:pos="10295"/>
          <w:tab w:val="left" w:pos="10632"/>
          <w:tab w:val="left" w:pos="11529"/>
        </w:tabs>
        <w:spacing w:before="74" w:line="268" w:lineRule="auto"/>
        <w:ind w:left="1134" w:right="864"/>
      </w:pPr>
      <w:r>
        <w:rPr>
          <w:spacing w:val="-2"/>
        </w:rPr>
        <w:t>ситуаций</w:t>
      </w:r>
      <w:r>
        <w:tab/>
      </w:r>
      <w:r>
        <w:rPr>
          <w:spacing w:val="-4"/>
        </w:rPr>
        <w:t>и/или</w:t>
      </w:r>
      <w:r>
        <w:tab/>
      </w:r>
      <w:r>
        <w:rPr>
          <w:spacing w:val="-2"/>
        </w:rPr>
        <w:t>иллюстраций,</w:t>
      </w:r>
      <w:r>
        <w:tab/>
      </w:r>
      <w:r>
        <w:rPr>
          <w:spacing w:val="-2"/>
        </w:rPr>
        <w:t>фотографий</w:t>
      </w:r>
      <w:r>
        <w:tab/>
        <w:t>с</w:t>
      </w:r>
      <w:r>
        <w:rPr>
          <w:spacing w:val="80"/>
        </w:rPr>
        <w:t xml:space="preserve"> </w:t>
      </w:r>
      <w:r>
        <w:t>соблюдением</w:t>
      </w:r>
      <w:r>
        <w:rPr>
          <w:spacing w:val="80"/>
        </w:rPr>
        <w:t xml:space="preserve"> </w:t>
      </w:r>
      <w:r>
        <w:t>норм</w:t>
      </w:r>
      <w:r>
        <w:rPr>
          <w:spacing w:val="80"/>
        </w:rPr>
        <w:t xml:space="preserve"> </w:t>
      </w:r>
      <w:r>
        <w:t>речевого</w:t>
      </w:r>
      <w:r>
        <w:tab/>
      </w:r>
      <w:r>
        <w:rPr>
          <w:spacing w:val="-2"/>
        </w:rPr>
        <w:t>этикета,</w:t>
      </w:r>
      <w:r>
        <w:tab/>
      </w:r>
      <w:r>
        <w:rPr>
          <w:spacing w:val="-2"/>
        </w:rPr>
        <w:t>принятых</w:t>
      </w:r>
      <w:r>
        <w:tab/>
      </w:r>
      <w:r>
        <w:rPr>
          <w:spacing w:val="-10"/>
        </w:rPr>
        <w:t xml:space="preserve">в </w:t>
      </w:r>
      <w:r>
        <w:t>стране/странах изучаемого языка.</w:t>
      </w:r>
    </w:p>
    <w:p w:rsidR="00811A89" w:rsidRDefault="0056063B" w:rsidP="00676CF3">
      <w:pPr>
        <w:pStyle w:val="a3"/>
        <w:tabs>
          <w:tab w:val="left" w:pos="10632"/>
        </w:tabs>
        <w:spacing w:before="237" w:line="472" w:lineRule="auto"/>
        <w:ind w:left="1134" w:right="864"/>
      </w:pPr>
      <w:r>
        <w:t>Объём диалога — до</w:t>
      </w:r>
      <w:r>
        <w:rPr>
          <w:spacing w:val="29"/>
        </w:rPr>
        <w:t xml:space="preserve"> </w:t>
      </w:r>
      <w:r>
        <w:t>6</w:t>
      </w:r>
      <w:r>
        <w:rPr>
          <w:spacing w:val="29"/>
        </w:rPr>
        <w:t xml:space="preserve"> </w:t>
      </w:r>
      <w:r>
        <w:t>реплик со</w:t>
      </w:r>
      <w:r>
        <w:rPr>
          <w:spacing w:val="29"/>
        </w:rPr>
        <w:t xml:space="preserve"> </w:t>
      </w:r>
      <w:r>
        <w:t>стороны</w:t>
      </w:r>
      <w:r>
        <w:rPr>
          <w:spacing w:val="26"/>
        </w:rPr>
        <w:t xml:space="preserve"> </w:t>
      </w:r>
      <w:r>
        <w:t>каждого</w:t>
      </w:r>
      <w:r>
        <w:rPr>
          <w:spacing w:val="29"/>
        </w:rPr>
        <w:t xml:space="preserve"> </w:t>
      </w:r>
      <w:r>
        <w:t>собеседника. Развитие коммуникативных умений монологической речи:</w:t>
      </w:r>
    </w:p>
    <w:p w:rsidR="00811A89" w:rsidRDefault="0056063B" w:rsidP="00676CF3">
      <w:pPr>
        <w:pStyle w:val="a5"/>
        <w:numPr>
          <w:ilvl w:val="0"/>
          <w:numId w:val="160"/>
        </w:numPr>
        <w:tabs>
          <w:tab w:val="left" w:pos="2559"/>
          <w:tab w:val="left" w:pos="3318"/>
          <w:tab w:val="left" w:pos="4614"/>
          <w:tab w:val="left" w:pos="5728"/>
          <w:tab w:val="left" w:pos="6948"/>
          <w:tab w:val="left" w:pos="8946"/>
          <w:tab w:val="left" w:pos="10632"/>
          <w:tab w:val="left" w:pos="10799"/>
        </w:tabs>
        <w:spacing w:before="71" w:line="249" w:lineRule="auto"/>
        <w:ind w:left="1134" w:right="727" w:hanging="5"/>
        <w:rPr>
          <w:sz w:val="24"/>
        </w:rPr>
      </w:pPr>
      <w:r>
        <w:rPr>
          <w:spacing w:val="-2"/>
          <w:sz w:val="24"/>
        </w:rPr>
        <w:t>создание</w:t>
      </w:r>
      <w:r>
        <w:rPr>
          <w:sz w:val="24"/>
        </w:rPr>
        <w:tab/>
      </w:r>
      <w:r>
        <w:rPr>
          <w:spacing w:val="-2"/>
          <w:sz w:val="24"/>
        </w:rPr>
        <w:t>устных</w:t>
      </w:r>
      <w:r>
        <w:rPr>
          <w:sz w:val="24"/>
        </w:rPr>
        <w:tab/>
      </w:r>
      <w:r>
        <w:rPr>
          <w:spacing w:val="-2"/>
          <w:sz w:val="24"/>
        </w:rPr>
        <w:t>связных</w:t>
      </w:r>
      <w:r>
        <w:rPr>
          <w:sz w:val="24"/>
        </w:rPr>
        <w:tab/>
      </w:r>
      <w:r>
        <w:rPr>
          <w:spacing w:val="-2"/>
          <w:sz w:val="24"/>
        </w:rPr>
        <w:t>монологических</w:t>
      </w:r>
      <w:r>
        <w:rPr>
          <w:sz w:val="24"/>
        </w:rPr>
        <w:tab/>
      </w:r>
      <w:r>
        <w:rPr>
          <w:spacing w:val="-2"/>
          <w:sz w:val="24"/>
        </w:rPr>
        <w:t>высказываний</w:t>
      </w:r>
      <w:r>
        <w:rPr>
          <w:sz w:val="24"/>
        </w:rPr>
        <w:tab/>
      </w:r>
      <w:r>
        <w:rPr>
          <w:spacing w:val="-10"/>
          <w:sz w:val="24"/>
        </w:rPr>
        <w:t xml:space="preserve">с </w:t>
      </w:r>
      <w:r>
        <w:rPr>
          <w:sz w:val="24"/>
        </w:rPr>
        <w:t>использованием основных коммуникативных типов речи:</w:t>
      </w:r>
    </w:p>
    <w:p w:rsidR="00811A89" w:rsidRDefault="0056063B" w:rsidP="00676CF3">
      <w:pPr>
        <w:pStyle w:val="a3"/>
        <w:tabs>
          <w:tab w:val="left" w:pos="3318"/>
          <w:tab w:val="left" w:pos="10632"/>
        </w:tabs>
        <w:spacing w:before="262" w:line="268" w:lineRule="auto"/>
        <w:ind w:left="1134" w:right="729" w:hanging="5"/>
        <w:jc w:val="both"/>
      </w:pPr>
      <w:r>
        <w:rPr>
          <w:spacing w:val="-10"/>
        </w:rPr>
        <w:t>—</w:t>
      </w:r>
      <w:r>
        <w:tab/>
        <w:t xml:space="preserve">описание (предмета, местности, внешности и одежды человека), в том числе характеристика (черты характера реального человека или литературного </w:t>
      </w:r>
      <w:r>
        <w:rPr>
          <w:spacing w:val="-2"/>
        </w:rPr>
        <w:t>персонажа);</w:t>
      </w:r>
    </w:p>
    <w:p w:rsidR="00811A89" w:rsidRDefault="0056063B" w:rsidP="00676CF3">
      <w:pPr>
        <w:pStyle w:val="a5"/>
        <w:numPr>
          <w:ilvl w:val="1"/>
          <w:numId w:val="161"/>
        </w:numPr>
        <w:tabs>
          <w:tab w:val="left" w:pos="1877"/>
          <w:tab w:val="left" w:pos="10632"/>
        </w:tabs>
        <w:spacing w:before="230"/>
        <w:ind w:left="1134" w:hanging="739"/>
        <w:rPr>
          <w:sz w:val="24"/>
        </w:rPr>
      </w:pPr>
      <w:r>
        <w:rPr>
          <w:spacing w:val="-2"/>
          <w:sz w:val="24"/>
        </w:rPr>
        <w:t>повествование/сообщение;</w:t>
      </w:r>
    </w:p>
    <w:p w:rsidR="00811A89" w:rsidRDefault="00811A89" w:rsidP="00676CF3">
      <w:pPr>
        <w:pStyle w:val="a3"/>
        <w:tabs>
          <w:tab w:val="left" w:pos="10632"/>
        </w:tabs>
        <w:spacing w:before="81"/>
        <w:ind w:left="1134"/>
      </w:pPr>
    </w:p>
    <w:p w:rsidR="00811A89" w:rsidRDefault="0056063B" w:rsidP="00676CF3">
      <w:pPr>
        <w:pStyle w:val="a5"/>
        <w:numPr>
          <w:ilvl w:val="2"/>
          <w:numId w:val="161"/>
        </w:numPr>
        <w:tabs>
          <w:tab w:val="left" w:pos="2559"/>
          <w:tab w:val="left" w:pos="3318"/>
          <w:tab w:val="left" w:pos="4840"/>
          <w:tab w:val="left" w:pos="6300"/>
          <w:tab w:val="left" w:pos="7784"/>
          <w:tab w:val="left" w:pos="9411"/>
          <w:tab w:val="left" w:pos="10632"/>
        </w:tabs>
        <w:spacing w:line="254" w:lineRule="auto"/>
        <w:ind w:left="1134" w:right="730" w:hanging="5"/>
        <w:rPr>
          <w:sz w:val="24"/>
        </w:rPr>
      </w:pPr>
      <w:r>
        <w:rPr>
          <w:spacing w:val="-2"/>
          <w:sz w:val="24"/>
        </w:rPr>
        <w:t>изложение</w:t>
      </w:r>
      <w:r>
        <w:rPr>
          <w:sz w:val="24"/>
        </w:rPr>
        <w:tab/>
      </w:r>
      <w:r>
        <w:rPr>
          <w:spacing w:val="-2"/>
          <w:sz w:val="24"/>
        </w:rPr>
        <w:t>(пересказ)</w:t>
      </w:r>
      <w:r>
        <w:rPr>
          <w:sz w:val="24"/>
        </w:rPr>
        <w:tab/>
      </w:r>
      <w:r>
        <w:rPr>
          <w:spacing w:val="-2"/>
          <w:sz w:val="24"/>
        </w:rPr>
        <w:t>основного</w:t>
      </w:r>
      <w:r>
        <w:rPr>
          <w:sz w:val="24"/>
        </w:rPr>
        <w:tab/>
      </w:r>
      <w:r>
        <w:rPr>
          <w:spacing w:val="-2"/>
          <w:sz w:val="24"/>
        </w:rPr>
        <w:t>содержания</w:t>
      </w:r>
      <w:r>
        <w:rPr>
          <w:sz w:val="24"/>
        </w:rPr>
        <w:tab/>
      </w:r>
      <w:r>
        <w:rPr>
          <w:spacing w:val="-2"/>
          <w:sz w:val="24"/>
        </w:rPr>
        <w:t xml:space="preserve">прочитанного/ </w:t>
      </w:r>
      <w:r>
        <w:rPr>
          <w:sz w:val="24"/>
        </w:rPr>
        <w:t>прослушанного текста;</w:t>
      </w:r>
    </w:p>
    <w:p w:rsidR="00811A89" w:rsidRDefault="00811A89" w:rsidP="00676CF3">
      <w:pPr>
        <w:pStyle w:val="a3"/>
        <w:tabs>
          <w:tab w:val="left" w:pos="10632"/>
        </w:tabs>
        <w:spacing w:before="46"/>
        <w:ind w:left="1134"/>
      </w:pPr>
    </w:p>
    <w:p w:rsidR="00811A89" w:rsidRDefault="0056063B" w:rsidP="00676CF3">
      <w:pPr>
        <w:pStyle w:val="a5"/>
        <w:numPr>
          <w:ilvl w:val="2"/>
          <w:numId w:val="161"/>
        </w:numPr>
        <w:tabs>
          <w:tab w:val="left" w:pos="3318"/>
          <w:tab w:val="left" w:pos="10632"/>
        </w:tabs>
        <w:ind w:left="1134"/>
        <w:rPr>
          <w:sz w:val="24"/>
        </w:rPr>
      </w:pPr>
      <w:r>
        <w:rPr>
          <w:sz w:val="24"/>
        </w:rPr>
        <w:t>краткое</w:t>
      </w:r>
      <w:r>
        <w:rPr>
          <w:spacing w:val="-14"/>
          <w:sz w:val="24"/>
        </w:rPr>
        <w:t xml:space="preserve"> </w:t>
      </w:r>
      <w:r>
        <w:rPr>
          <w:sz w:val="24"/>
        </w:rPr>
        <w:t>изложение</w:t>
      </w:r>
      <w:r>
        <w:rPr>
          <w:spacing w:val="-6"/>
          <w:sz w:val="24"/>
        </w:rPr>
        <w:t xml:space="preserve"> </w:t>
      </w:r>
      <w:r>
        <w:rPr>
          <w:sz w:val="24"/>
        </w:rPr>
        <w:t>результатов</w:t>
      </w:r>
      <w:r>
        <w:rPr>
          <w:spacing w:val="-9"/>
          <w:sz w:val="24"/>
        </w:rPr>
        <w:t xml:space="preserve"> </w:t>
      </w:r>
      <w:r>
        <w:rPr>
          <w:sz w:val="24"/>
        </w:rPr>
        <w:t>выполненной</w:t>
      </w:r>
      <w:r>
        <w:rPr>
          <w:spacing w:val="-9"/>
          <w:sz w:val="24"/>
        </w:rPr>
        <w:t xml:space="preserve"> </w:t>
      </w:r>
      <w:r>
        <w:rPr>
          <w:sz w:val="24"/>
        </w:rPr>
        <w:t>проектной</w:t>
      </w:r>
      <w:r>
        <w:rPr>
          <w:spacing w:val="-9"/>
          <w:sz w:val="24"/>
        </w:rPr>
        <w:t xml:space="preserve"> </w:t>
      </w:r>
      <w:r>
        <w:rPr>
          <w:spacing w:val="-2"/>
          <w:sz w:val="24"/>
        </w:rPr>
        <w:t>работы.</w:t>
      </w:r>
    </w:p>
    <w:p w:rsidR="00811A89" w:rsidRDefault="0056063B" w:rsidP="00676CF3">
      <w:pPr>
        <w:pStyle w:val="a3"/>
        <w:tabs>
          <w:tab w:val="left" w:pos="10632"/>
        </w:tabs>
        <w:spacing w:before="173" w:line="266" w:lineRule="auto"/>
        <w:ind w:left="1134" w:right="725" w:hanging="5"/>
        <w:jc w:val="both"/>
      </w:pPr>
      <w:r>
        <w:t>Данные умения монологической речи развиваются в стандартных ситуациях неофициального общения</w:t>
      </w:r>
      <w:r>
        <w:rPr>
          <w:spacing w:val="-5"/>
        </w:rPr>
        <w:t xml:space="preserve"> </w:t>
      </w:r>
      <w:r>
        <w:t>в рамках</w:t>
      </w:r>
      <w:r>
        <w:rPr>
          <w:spacing w:val="-1"/>
        </w:rPr>
        <w:t xml:space="preserve"> </w:t>
      </w:r>
      <w:r>
        <w:t>тематического содержания речи с</w:t>
      </w:r>
      <w:r>
        <w:rPr>
          <w:spacing w:val="-2"/>
        </w:rPr>
        <w:t xml:space="preserve"> </w:t>
      </w:r>
      <w:r>
        <w:t>опорой на</w:t>
      </w:r>
      <w:r>
        <w:rPr>
          <w:spacing w:val="-2"/>
        </w:rPr>
        <w:t xml:space="preserve"> </w:t>
      </w:r>
      <w:r>
        <w:t>ключевые</w:t>
      </w:r>
      <w:r>
        <w:rPr>
          <w:spacing w:val="-1"/>
        </w:rPr>
        <w:t xml:space="preserve"> </w:t>
      </w:r>
      <w:r>
        <w:t>слова,</w:t>
      </w:r>
      <w:r>
        <w:rPr>
          <w:spacing w:val="-3"/>
        </w:rPr>
        <w:t xml:space="preserve"> </w:t>
      </w:r>
      <w:r>
        <w:t>план,</w:t>
      </w:r>
      <w:r>
        <w:rPr>
          <w:spacing w:val="-3"/>
        </w:rPr>
        <w:t xml:space="preserve"> </w:t>
      </w:r>
      <w:r>
        <w:t>вопросы и/или иллюстрации, фотографии, таблицы.</w:t>
      </w:r>
    </w:p>
    <w:p w:rsidR="00811A89" w:rsidRDefault="0056063B" w:rsidP="00676CF3">
      <w:pPr>
        <w:pStyle w:val="a3"/>
        <w:tabs>
          <w:tab w:val="left" w:pos="10632"/>
        </w:tabs>
        <w:spacing w:before="243" w:line="468" w:lineRule="auto"/>
        <w:ind w:left="1134" w:right="5710" w:hanging="10"/>
        <w:jc w:val="both"/>
      </w:pPr>
      <w:r>
        <w:t>Объём</w:t>
      </w:r>
      <w:r>
        <w:rPr>
          <w:spacing w:val="-5"/>
        </w:rPr>
        <w:t xml:space="preserve"> </w:t>
      </w:r>
      <w:r>
        <w:t>монологического высказывания</w:t>
      </w:r>
      <w:r>
        <w:rPr>
          <w:spacing w:val="-4"/>
        </w:rPr>
        <w:t xml:space="preserve"> </w:t>
      </w:r>
      <w:r>
        <w:t>—</w:t>
      </w:r>
      <w:r>
        <w:rPr>
          <w:spacing w:val="-1"/>
        </w:rPr>
        <w:t xml:space="preserve"> </w:t>
      </w:r>
      <w:r>
        <w:t>8—9</w:t>
      </w:r>
      <w:r>
        <w:rPr>
          <w:spacing w:val="-6"/>
        </w:rPr>
        <w:t xml:space="preserve"> </w:t>
      </w:r>
      <w:r>
        <w:t xml:space="preserve">фраз. </w:t>
      </w:r>
      <w:r>
        <w:rPr>
          <w:spacing w:val="-2"/>
        </w:rPr>
        <w:t>Аудирование</w:t>
      </w:r>
    </w:p>
    <w:p w:rsidR="00811A89" w:rsidRDefault="0056063B" w:rsidP="00676CF3">
      <w:pPr>
        <w:pStyle w:val="a3"/>
        <w:tabs>
          <w:tab w:val="left" w:pos="10632"/>
        </w:tabs>
        <w:spacing w:line="251" w:lineRule="exact"/>
        <w:ind w:left="1134" w:right="864"/>
        <w:jc w:val="both"/>
      </w:pPr>
      <w:r>
        <w:t>При</w:t>
      </w:r>
      <w:r>
        <w:rPr>
          <w:spacing w:val="43"/>
        </w:rPr>
        <w:t xml:space="preserve">  </w:t>
      </w:r>
      <w:r>
        <w:t>непосредственном</w:t>
      </w:r>
      <w:r>
        <w:rPr>
          <w:spacing w:val="40"/>
        </w:rPr>
        <w:t xml:space="preserve">  </w:t>
      </w:r>
      <w:r>
        <w:t>общении:</w:t>
      </w:r>
      <w:r>
        <w:rPr>
          <w:spacing w:val="42"/>
        </w:rPr>
        <w:t xml:space="preserve">  </w:t>
      </w:r>
      <w:r>
        <w:t>понимание</w:t>
      </w:r>
      <w:r>
        <w:rPr>
          <w:spacing w:val="43"/>
        </w:rPr>
        <w:t xml:space="preserve">  </w:t>
      </w:r>
      <w:r>
        <w:t>на</w:t>
      </w:r>
      <w:r>
        <w:rPr>
          <w:spacing w:val="41"/>
        </w:rPr>
        <w:t xml:space="preserve">  </w:t>
      </w:r>
      <w:r>
        <w:t>слух</w:t>
      </w:r>
      <w:r>
        <w:rPr>
          <w:spacing w:val="41"/>
        </w:rPr>
        <w:t xml:space="preserve">  </w:t>
      </w:r>
      <w:r>
        <w:t>речи</w:t>
      </w:r>
      <w:r>
        <w:rPr>
          <w:spacing w:val="48"/>
        </w:rPr>
        <w:t xml:space="preserve">  </w:t>
      </w:r>
      <w:r>
        <w:t>учителя</w:t>
      </w:r>
      <w:r>
        <w:rPr>
          <w:spacing w:val="44"/>
        </w:rPr>
        <w:t xml:space="preserve">  </w:t>
      </w:r>
      <w:r>
        <w:t>и</w:t>
      </w:r>
      <w:r>
        <w:rPr>
          <w:spacing w:val="44"/>
        </w:rPr>
        <w:t xml:space="preserve">  </w:t>
      </w:r>
      <w:r>
        <w:t>одноклассников</w:t>
      </w:r>
      <w:r>
        <w:rPr>
          <w:spacing w:val="40"/>
        </w:rPr>
        <w:t xml:space="preserve">  </w:t>
      </w:r>
      <w:r>
        <w:rPr>
          <w:spacing w:val="-10"/>
        </w:rPr>
        <w:lastRenderedPageBreak/>
        <w:t>и</w:t>
      </w:r>
    </w:p>
    <w:p w:rsidR="00811A89" w:rsidRDefault="0056063B" w:rsidP="00676CF3">
      <w:pPr>
        <w:pStyle w:val="a3"/>
        <w:spacing w:before="21"/>
        <w:ind w:left="1134" w:right="864"/>
        <w:jc w:val="both"/>
      </w:pPr>
      <w:r>
        <w:t>вербальная/невербальная</w:t>
      </w:r>
      <w:r>
        <w:rPr>
          <w:spacing w:val="-6"/>
        </w:rPr>
        <w:t xml:space="preserve"> </w:t>
      </w:r>
      <w:r>
        <w:t>реакция</w:t>
      </w:r>
      <w:r>
        <w:rPr>
          <w:spacing w:val="-8"/>
        </w:rPr>
        <w:t xml:space="preserve"> </w:t>
      </w:r>
      <w:r>
        <w:t>на</w:t>
      </w:r>
      <w:r>
        <w:rPr>
          <w:spacing w:val="-9"/>
        </w:rPr>
        <w:t xml:space="preserve"> </w:t>
      </w:r>
      <w:r>
        <w:rPr>
          <w:spacing w:val="-2"/>
        </w:rPr>
        <w:t>услышанное.</w:t>
      </w:r>
    </w:p>
    <w:p w:rsidR="00811A89" w:rsidRDefault="0056063B" w:rsidP="00676CF3">
      <w:pPr>
        <w:pStyle w:val="a3"/>
        <w:spacing w:before="267" w:line="266" w:lineRule="auto"/>
        <w:ind w:left="1134" w:right="725" w:hanging="683"/>
        <w:jc w:val="both"/>
      </w:pPr>
      <w:r>
        <w:t>При опосредованном общении: дальнейшее развитие восприятия и понимания на слух несложных аутентичных</w:t>
      </w:r>
      <w:r>
        <w:rPr>
          <w:spacing w:val="-5"/>
        </w:rPr>
        <w:t xml:space="preserve"> </w:t>
      </w:r>
      <w:r>
        <w:t>текстов, содержащих</w:t>
      </w:r>
      <w:r>
        <w:rPr>
          <w:spacing w:val="-5"/>
        </w:rPr>
        <w:t xml:space="preserve"> </w:t>
      </w:r>
      <w:r>
        <w:t>отдельные</w:t>
      </w:r>
      <w:r>
        <w:rPr>
          <w:spacing w:val="-6"/>
        </w:rPr>
        <w:t xml:space="preserve"> </w:t>
      </w:r>
      <w:r>
        <w:t>незнакомые</w:t>
      </w:r>
      <w:r>
        <w:rPr>
          <w:spacing w:val="-2"/>
        </w:rPr>
        <w:t xml:space="preserve"> </w:t>
      </w:r>
      <w:r>
        <w:t>слова, с</w:t>
      </w:r>
      <w:r>
        <w:rPr>
          <w:spacing w:val="-3"/>
        </w:rPr>
        <w:t xml:space="preserve"> </w:t>
      </w:r>
      <w:r>
        <w:t>разной</w:t>
      </w:r>
      <w:r>
        <w:rPr>
          <w:spacing w:val="-1"/>
        </w:rPr>
        <w:t xml:space="preserve"> </w:t>
      </w:r>
      <w:r>
        <w:t>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11A89" w:rsidRDefault="0056063B" w:rsidP="00676CF3">
      <w:pPr>
        <w:pStyle w:val="a3"/>
        <w:spacing w:before="191" w:line="268" w:lineRule="auto"/>
        <w:ind w:left="1134" w:right="727" w:hanging="683"/>
        <w:jc w:val="both"/>
      </w:pPr>
      <w:r>
        <w:t>Аудирование</w:t>
      </w:r>
      <w:r>
        <w:rPr>
          <w:spacing w:val="-7"/>
        </w:rPr>
        <w:t xml:space="preserve"> </w:t>
      </w:r>
      <w:r>
        <w:t>с</w:t>
      </w:r>
      <w:r>
        <w:rPr>
          <w:spacing w:val="-9"/>
        </w:rPr>
        <w:t xml:space="preserve"> </w:t>
      </w:r>
      <w:r>
        <w:t>пониманием</w:t>
      </w:r>
      <w:r>
        <w:rPr>
          <w:spacing w:val="-14"/>
        </w:rPr>
        <w:t xml:space="preserve"> </w:t>
      </w:r>
      <w:r>
        <w:t>основного</w:t>
      </w:r>
      <w:r>
        <w:rPr>
          <w:spacing w:val="-3"/>
        </w:rPr>
        <w:t xml:space="preserve"> </w:t>
      </w:r>
      <w:r>
        <w:t>содержания</w:t>
      </w:r>
      <w:r>
        <w:rPr>
          <w:spacing w:val="-7"/>
        </w:rPr>
        <w:t xml:space="preserve"> </w:t>
      </w:r>
      <w:r>
        <w:t>текста</w:t>
      </w:r>
      <w:r>
        <w:rPr>
          <w:spacing w:val="-8"/>
        </w:rPr>
        <w:t xml:space="preserve"> </w:t>
      </w:r>
      <w:r>
        <w:t>предполагает</w:t>
      </w:r>
      <w:r>
        <w:rPr>
          <w:spacing w:val="-2"/>
        </w:rPr>
        <w:t xml:space="preserve"> </w:t>
      </w:r>
      <w:r>
        <w:t>умение</w:t>
      </w:r>
      <w:r>
        <w:rPr>
          <w:spacing w:val="-8"/>
        </w:rPr>
        <w:t xml:space="preserve"> </w:t>
      </w:r>
      <w:r>
        <w:t>определять</w:t>
      </w:r>
      <w:r>
        <w:rPr>
          <w:spacing w:val="-10"/>
        </w:rPr>
        <w:t xml:space="preserve"> </w:t>
      </w:r>
      <w:r>
        <w:t>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811A89" w:rsidRDefault="0056063B" w:rsidP="00676CF3">
      <w:pPr>
        <w:pStyle w:val="a3"/>
        <w:spacing w:before="192" w:line="266" w:lineRule="auto"/>
        <w:ind w:left="1134" w:right="730" w:hanging="683"/>
        <w:jc w:val="both"/>
      </w:pPr>
      <w:r>
        <w:t>Аудирование с пониманием запрашиваемой информации предполагает умение выделять запрашиваемую</w:t>
      </w:r>
      <w:r>
        <w:rPr>
          <w:spacing w:val="19"/>
        </w:rPr>
        <w:t xml:space="preserve"> </w:t>
      </w:r>
      <w:r>
        <w:t>информацию,</w:t>
      </w:r>
      <w:r>
        <w:rPr>
          <w:spacing w:val="18"/>
        </w:rPr>
        <w:t xml:space="preserve"> </w:t>
      </w:r>
      <w:r>
        <w:t>представленную</w:t>
      </w:r>
      <w:r>
        <w:rPr>
          <w:spacing w:val="24"/>
        </w:rPr>
        <w:t xml:space="preserve"> </w:t>
      </w:r>
      <w:r>
        <w:t>в</w:t>
      </w:r>
      <w:r>
        <w:rPr>
          <w:spacing w:val="-11"/>
        </w:rPr>
        <w:t xml:space="preserve"> </w:t>
      </w:r>
      <w:r>
        <w:t>эксплицитной</w:t>
      </w:r>
      <w:r>
        <w:rPr>
          <w:spacing w:val="-15"/>
        </w:rPr>
        <w:t xml:space="preserve"> </w:t>
      </w:r>
      <w:r>
        <w:t>(явной)</w:t>
      </w:r>
      <w:r>
        <w:rPr>
          <w:spacing w:val="-12"/>
        </w:rPr>
        <w:t xml:space="preserve"> </w:t>
      </w:r>
      <w:r>
        <w:t>форме,</w:t>
      </w:r>
      <w:r>
        <w:rPr>
          <w:spacing w:val="-14"/>
        </w:rPr>
        <w:t xml:space="preserve"> </w:t>
      </w:r>
      <w:r>
        <w:t>в</w:t>
      </w:r>
      <w:r>
        <w:rPr>
          <w:spacing w:val="-15"/>
        </w:rPr>
        <w:t xml:space="preserve"> </w:t>
      </w:r>
      <w:r>
        <w:t>воспринимаемом</w:t>
      </w:r>
      <w:r>
        <w:rPr>
          <w:spacing w:val="-11"/>
        </w:rPr>
        <w:t xml:space="preserve"> </w:t>
      </w:r>
      <w:r>
        <w:t>на слух тексте.</w:t>
      </w:r>
    </w:p>
    <w:p w:rsidR="00811A89" w:rsidRDefault="0056063B" w:rsidP="00676CF3">
      <w:pPr>
        <w:pStyle w:val="a3"/>
        <w:spacing w:before="189" w:line="266" w:lineRule="auto"/>
        <w:ind w:left="1134" w:right="1005"/>
        <w:jc w:val="both"/>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11A89" w:rsidRDefault="0056063B" w:rsidP="00676CF3">
      <w:pPr>
        <w:pStyle w:val="a3"/>
        <w:spacing w:before="238" w:line="300" w:lineRule="auto"/>
        <w:ind w:left="1134" w:right="1005"/>
      </w:pPr>
      <w:r>
        <w:t>Время</w:t>
      </w:r>
      <w:r>
        <w:rPr>
          <w:spacing w:val="-11"/>
        </w:rPr>
        <w:t xml:space="preserve"> </w:t>
      </w:r>
      <w:r>
        <w:t>звучания</w:t>
      </w:r>
      <w:r>
        <w:rPr>
          <w:spacing w:val="-9"/>
        </w:rPr>
        <w:t xml:space="preserve"> </w:t>
      </w:r>
      <w:r>
        <w:t>текста/текстов</w:t>
      </w:r>
      <w:r>
        <w:rPr>
          <w:spacing w:val="-8"/>
        </w:rPr>
        <w:t xml:space="preserve"> </w:t>
      </w:r>
      <w:r>
        <w:t>для</w:t>
      </w:r>
      <w:r>
        <w:rPr>
          <w:spacing w:val="-10"/>
        </w:rPr>
        <w:t xml:space="preserve"> </w:t>
      </w:r>
      <w:r>
        <w:t>аудирования</w:t>
      </w:r>
      <w:r>
        <w:rPr>
          <w:spacing w:val="-5"/>
        </w:rPr>
        <w:t xml:space="preserve"> </w:t>
      </w:r>
      <w:r>
        <w:t>—</w:t>
      </w:r>
      <w:r>
        <w:rPr>
          <w:spacing w:val="-11"/>
        </w:rPr>
        <w:t xml:space="preserve"> </w:t>
      </w:r>
      <w:r>
        <w:t>до</w:t>
      </w:r>
      <w:r>
        <w:rPr>
          <w:spacing w:val="-6"/>
        </w:rPr>
        <w:t xml:space="preserve"> </w:t>
      </w:r>
      <w:r>
        <w:t>1,5</w:t>
      </w:r>
      <w:r>
        <w:rPr>
          <w:spacing w:val="-14"/>
        </w:rPr>
        <w:t xml:space="preserve"> </w:t>
      </w:r>
      <w:r>
        <w:t>минут. Смысловое чтение</w:t>
      </w:r>
    </w:p>
    <w:p w:rsidR="00811A89" w:rsidRDefault="0056063B" w:rsidP="00676CF3">
      <w:pPr>
        <w:pStyle w:val="a3"/>
        <w:spacing w:before="203" w:line="266" w:lineRule="auto"/>
        <w:ind w:left="1134" w:right="1005"/>
        <w:jc w:val="both"/>
      </w:pPr>
      <w:r>
        <w:t>Развитие</w:t>
      </w:r>
      <w:r>
        <w:rPr>
          <w:spacing w:val="-15"/>
        </w:rPr>
        <w:t xml:space="preserve"> </w:t>
      </w:r>
      <w:r>
        <w:t>умения</w:t>
      </w:r>
      <w:r>
        <w:rPr>
          <w:spacing w:val="-10"/>
        </w:rPr>
        <w:t xml:space="preserve"> </w:t>
      </w:r>
      <w:r>
        <w:t>читать</w:t>
      </w:r>
      <w:r>
        <w:rPr>
          <w:spacing w:val="-10"/>
        </w:rPr>
        <w:t xml:space="preserve"> </w:t>
      </w:r>
      <w:r>
        <w:t>про</w:t>
      </w:r>
      <w:r>
        <w:rPr>
          <w:spacing w:val="-11"/>
        </w:rPr>
        <w:t xml:space="preserve"> </w:t>
      </w:r>
      <w:r>
        <w:t>себя</w:t>
      </w:r>
      <w:r>
        <w:rPr>
          <w:spacing w:val="-12"/>
        </w:rPr>
        <w:t xml:space="preserve"> </w:t>
      </w:r>
      <w:r>
        <w:t>и</w:t>
      </w:r>
      <w:r>
        <w:rPr>
          <w:spacing w:val="-10"/>
        </w:rPr>
        <w:t xml:space="preserve"> </w:t>
      </w:r>
      <w:r>
        <w:t>понимать</w:t>
      </w:r>
      <w:r>
        <w:rPr>
          <w:spacing w:val="-10"/>
        </w:rPr>
        <w:t xml:space="preserve"> </w:t>
      </w:r>
      <w:r>
        <w:t>несложные</w:t>
      </w:r>
      <w:r>
        <w:rPr>
          <w:spacing w:val="-11"/>
        </w:rPr>
        <w:t xml:space="preserve"> </w:t>
      </w:r>
      <w:r>
        <w:t>аутентичные</w:t>
      </w:r>
      <w:r>
        <w:rPr>
          <w:spacing w:val="-11"/>
        </w:rPr>
        <w:t xml:space="preserve"> </w:t>
      </w:r>
      <w:r>
        <w:t>тексты</w:t>
      </w:r>
      <w:r>
        <w:rPr>
          <w:spacing w:val="-9"/>
        </w:rPr>
        <w:t xml:space="preserve"> </w:t>
      </w:r>
      <w:r>
        <w:t>разных</w:t>
      </w:r>
      <w:r>
        <w:rPr>
          <w:spacing w:val="-11"/>
        </w:rPr>
        <w:t xml:space="preserve"> </w:t>
      </w:r>
      <w:r>
        <w:t>жанров</w:t>
      </w:r>
      <w:r>
        <w:rPr>
          <w:spacing w:val="-13"/>
        </w:rPr>
        <w:t xml:space="preserve"> </w:t>
      </w:r>
      <w:r>
        <w:t>и</w:t>
      </w:r>
      <w:r>
        <w:rPr>
          <w:spacing w:val="-15"/>
        </w:rPr>
        <w:t xml:space="preserve"> </w:t>
      </w:r>
      <w:r>
        <w:t>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811A89" w:rsidRDefault="0056063B" w:rsidP="00676CF3">
      <w:pPr>
        <w:pStyle w:val="a3"/>
        <w:spacing w:before="196"/>
        <w:ind w:left="1134" w:right="1005"/>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6"/>
        </w:rPr>
        <w:t xml:space="preserve"> </w:t>
      </w:r>
      <w:r>
        <w:t>содержания</w:t>
      </w:r>
      <w:r>
        <w:rPr>
          <w:spacing w:val="2"/>
        </w:rPr>
        <w:t xml:space="preserve"> </w:t>
      </w:r>
      <w:r>
        <w:t>текста</w:t>
      </w:r>
      <w:r>
        <w:rPr>
          <w:spacing w:val="1"/>
        </w:rPr>
        <w:t xml:space="preserve"> </w:t>
      </w:r>
      <w:r>
        <w:t>предполагает</w:t>
      </w:r>
      <w:r>
        <w:rPr>
          <w:spacing w:val="3"/>
        </w:rPr>
        <w:t xml:space="preserve"> </w:t>
      </w:r>
      <w:r>
        <w:t>умение</w:t>
      </w:r>
      <w:r>
        <w:rPr>
          <w:spacing w:val="1"/>
        </w:rPr>
        <w:t xml:space="preserve"> </w:t>
      </w:r>
      <w:r>
        <w:t>определять</w:t>
      </w:r>
      <w:r>
        <w:rPr>
          <w:spacing w:val="3"/>
        </w:rPr>
        <w:t xml:space="preserve"> </w:t>
      </w:r>
      <w:r>
        <w:rPr>
          <w:spacing w:val="-2"/>
        </w:rPr>
        <w:t>тему/основную</w:t>
      </w:r>
    </w:p>
    <w:p w:rsidR="00811A89" w:rsidRDefault="0056063B" w:rsidP="00676CF3">
      <w:pPr>
        <w:pStyle w:val="a3"/>
        <w:spacing w:before="71" w:line="266" w:lineRule="auto"/>
        <w:ind w:right="1005"/>
        <w:jc w:val="both"/>
      </w:pPr>
      <w:r>
        <w:t>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811A89" w:rsidRDefault="0056063B" w:rsidP="00676CF3">
      <w:pPr>
        <w:pStyle w:val="a3"/>
        <w:spacing w:before="190" w:line="268" w:lineRule="auto"/>
        <w:ind w:right="1005"/>
        <w:jc w:val="both"/>
      </w:pPr>
      <w: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811A89" w:rsidRDefault="0056063B" w:rsidP="00676CF3">
      <w:pPr>
        <w:pStyle w:val="a3"/>
        <w:spacing w:before="189" w:line="266" w:lineRule="auto"/>
        <w:ind w:right="1005"/>
        <w:jc w:val="both"/>
      </w:pPr>
      <w:r>
        <w:t>Чтение</w:t>
      </w:r>
      <w:r>
        <w:rPr>
          <w:spacing w:val="-15"/>
        </w:rPr>
        <w:t xml:space="preserve"> </w:t>
      </w:r>
      <w:r>
        <w:t>с</w:t>
      </w:r>
      <w:r>
        <w:rPr>
          <w:spacing w:val="-15"/>
        </w:rPr>
        <w:t xml:space="preserve"> </w:t>
      </w:r>
      <w:r>
        <w:t>полным</w:t>
      </w:r>
      <w:r>
        <w:rPr>
          <w:spacing w:val="-15"/>
        </w:rPr>
        <w:t xml:space="preserve"> </w:t>
      </w:r>
      <w:r>
        <w:t>пониманием</w:t>
      </w:r>
      <w:r>
        <w:rPr>
          <w:spacing w:val="-15"/>
        </w:rPr>
        <w:t xml:space="preserve"> </w:t>
      </w:r>
      <w:r>
        <w:t>предполагает</w:t>
      </w:r>
      <w:r>
        <w:rPr>
          <w:spacing w:val="-15"/>
        </w:rPr>
        <w:t xml:space="preserve"> </w:t>
      </w:r>
      <w:r>
        <w:t>полное</w:t>
      </w:r>
      <w:r>
        <w:rPr>
          <w:spacing w:val="-15"/>
        </w:rPr>
        <w:t xml:space="preserve"> </w:t>
      </w:r>
      <w:r>
        <w:t>и</w:t>
      </w:r>
      <w:r>
        <w:rPr>
          <w:spacing w:val="-15"/>
        </w:rPr>
        <w:t xml:space="preserve"> </w:t>
      </w:r>
      <w:r>
        <w:t>точное</w:t>
      </w:r>
      <w:r>
        <w:rPr>
          <w:spacing w:val="-15"/>
        </w:rPr>
        <w:t xml:space="preserve"> </w:t>
      </w:r>
      <w:r>
        <w:t>понимание</w:t>
      </w:r>
      <w:r>
        <w:rPr>
          <w:spacing w:val="-15"/>
        </w:rPr>
        <w:t xml:space="preserve"> </w:t>
      </w:r>
      <w:r>
        <w:t>информации,</w:t>
      </w:r>
      <w:r>
        <w:rPr>
          <w:spacing w:val="-15"/>
        </w:rPr>
        <w:t xml:space="preserve"> </w:t>
      </w:r>
      <w:r>
        <w:t>представленной в тексте, в эксплицитной (явной) форме.</w:t>
      </w:r>
    </w:p>
    <w:p w:rsidR="00811A89" w:rsidRDefault="0056063B" w:rsidP="00676CF3">
      <w:pPr>
        <w:pStyle w:val="a3"/>
        <w:spacing w:before="194"/>
        <w:ind w:left="442" w:right="1005"/>
        <w:jc w:val="both"/>
      </w:pPr>
      <w:r>
        <w:t>Чтение</w:t>
      </w:r>
      <w:r>
        <w:rPr>
          <w:spacing w:val="-14"/>
        </w:rPr>
        <w:t xml:space="preserve"> </w:t>
      </w:r>
      <w:r>
        <w:t>несплошных</w:t>
      </w:r>
      <w:r>
        <w:rPr>
          <w:spacing w:val="-5"/>
        </w:rPr>
        <w:t xml:space="preserve"> </w:t>
      </w:r>
      <w:r>
        <w:t>текстов</w:t>
      </w:r>
      <w:r>
        <w:rPr>
          <w:spacing w:val="-9"/>
        </w:rPr>
        <w:t xml:space="preserve"> </w:t>
      </w:r>
      <w:r>
        <w:t>(таблиц,</w:t>
      </w:r>
      <w:r>
        <w:rPr>
          <w:spacing w:val="-3"/>
        </w:rPr>
        <w:t xml:space="preserve"> </w:t>
      </w:r>
      <w:r>
        <w:t>диаграмм)</w:t>
      </w:r>
      <w:r>
        <w:rPr>
          <w:spacing w:val="-4"/>
        </w:rPr>
        <w:t xml:space="preserve"> </w:t>
      </w:r>
      <w:r>
        <w:t>и</w:t>
      </w:r>
      <w:r>
        <w:rPr>
          <w:spacing w:val="-6"/>
        </w:rPr>
        <w:t xml:space="preserve"> </w:t>
      </w:r>
      <w:r>
        <w:t>понимание</w:t>
      </w:r>
      <w:r>
        <w:rPr>
          <w:spacing w:val="-11"/>
        </w:rPr>
        <w:t xml:space="preserve"> </w:t>
      </w:r>
      <w:r>
        <w:t>представленной</w:t>
      </w:r>
      <w:r>
        <w:rPr>
          <w:spacing w:val="-9"/>
        </w:rPr>
        <w:t xml:space="preserve"> </w:t>
      </w:r>
      <w:r>
        <w:t>в</w:t>
      </w:r>
      <w:r>
        <w:rPr>
          <w:spacing w:val="-5"/>
        </w:rPr>
        <w:t xml:space="preserve"> </w:t>
      </w:r>
      <w:r>
        <w:t>них</w:t>
      </w:r>
      <w:r>
        <w:rPr>
          <w:spacing w:val="-10"/>
        </w:rPr>
        <w:t xml:space="preserve"> </w:t>
      </w:r>
      <w:r>
        <w:rPr>
          <w:spacing w:val="-2"/>
        </w:rPr>
        <w:t>информации.</w:t>
      </w:r>
    </w:p>
    <w:p w:rsidR="00811A89" w:rsidRDefault="0056063B" w:rsidP="00676CF3">
      <w:pPr>
        <w:pStyle w:val="a3"/>
        <w:spacing w:before="266" w:line="266" w:lineRule="auto"/>
        <w:ind w:right="1005"/>
        <w:jc w:val="both"/>
      </w:pPr>
      <w:r>
        <w:rPr>
          <w:spacing w:val="-2"/>
        </w:rPr>
        <w:t>Тексты для чтения:</w:t>
      </w:r>
      <w:r>
        <w:rPr>
          <w:spacing w:val="-7"/>
        </w:rPr>
        <w:t xml:space="preserve"> </w:t>
      </w:r>
      <w:r>
        <w:rPr>
          <w:spacing w:val="-2"/>
        </w:rPr>
        <w:t>интервью;</w:t>
      </w:r>
      <w:r>
        <w:rPr>
          <w:spacing w:val="-7"/>
        </w:rPr>
        <w:t xml:space="preserve"> </w:t>
      </w:r>
      <w:r>
        <w:rPr>
          <w:spacing w:val="-2"/>
        </w:rPr>
        <w:t>диалог</w:t>
      </w:r>
      <w:r>
        <w:rPr>
          <w:spacing w:val="-5"/>
        </w:rPr>
        <w:t xml:space="preserve"> </w:t>
      </w:r>
      <w:r>
        <w:rPr>
          <w:spacing w:val="-2"/>
        </w:rPr>
        <w:t>(беседа);</w:t>
      </w:r>
      <w:r>
        <w:rPr>
          <w:spacing w:val="-7"/>
        </w:rPr>
        <w:t xml:space="preserve"> </w:t>
      </w:r>
      <w:r>
        <w:rPr>
          <w:spacing w:val="-2"/>
        </w:rPr>
        <w:t>отрывок</w:t>
      </w:r>
      <w:r>
        <w:rPr>
          <w:spacing w:val="-10"/>
        </w:rPr>
        <w:t xml:space="preserve"> </w:t>
      </w:r>
      <w:r>
        <w:rPr>
          <w:spacing w:val="-2"/>
        </w:rPr>
        <w:t>из художественного произведения,</w:t>
      </w:r>
      <w:r>
        <w:rPr>
          <w:spacing w:val="-5"/>
        </w:rPr>
        <w:t xml:space="preserve"> </w:t>
      </w:r>
      <w:r>
        <w:rPr>
          <w:spacing w:val="-2"/>
        </w:rPr>
        <w:t>в</w:t>
      </w:r>
      <w:r>
        <w:rPr>
          <w:spacing w:val="-5"/>
        </w:rPr>
        <w:t xml:space="preserve"> </w:t>
      </w:r>
      <w:r>
        <w:rPr>
          <w:spacing w:val="-2"/>
        </w:rPr>
        <w:t xml:space="preserve">том числе </w:t>
      </w:r>
      <w:r>
        <w:t>рассказа;</w:t>
      </w:r>
      <w:r>
        <w:rPr>
          <w:spacing w:val="-3"/>
        </w:rPr>
        <w:t xml:space="preserve"> </w:t>
      </w:r>
      <w:r>
        <w:t>отрывок</w:t>
      </w:r>
      <w:r>
        <w:rPr>
          <w:spacing w:val="-5"/>
        </w:rPr>
        <w:t xml:space="preserve"> </w:t>
      </w:r>
      <w:r>
        <w:t>из</w:t>
      </w:r>
      <w:r>
        <w:rPr>
          <w:spacing w:val="-2"/>
        </w:rPr>
        <w:t xml:space="preserve"> </w:t>
      </w:r>
      <w:r>
        <w:t>статьи</w:t>
      </w:r>
      <w:r>
        <w:rPr>
          <w:spacing w:val="-2"/>
        </w:rPr>
        <w:t xml:space="preserve"> </w:t>
      </w:r>
      <w:r>
        <w:t>научно-популярного характера;</w:t>
      </w:r>
      <w:r>
        <w:rPr>
          <w:spacing w:val="-3"/>
        </w:rPr>
        <w:t xml:space="preserve"> </w:t>
      </w:r>
      <w:r>
        <w:t>сообщение</w:t>
      </w:r>
      <w:r>
        <w:rPr>
          <w:spacing w:val="-4"/>
        </w:rPr>
        <w:t xml:space="preserve"> </w:t>
      </w:r>
      <w:r>
        <w:t>информационного характера; объявление; кулинарный рецепт; сообщение личного характера; стихотворение; несплошной текст (таблица, диаграмма).</w:t>
      </w:r>
    </w:p>
    <w:p w:rsidR="00811A89" w:rsidRDefault="0056063B" w:rsidP="00676CF3">
      <w:pPr>
        <w:pStyle w:val="a3"/>
        <w:spacing w:before="244" w:line="475" w:lineRule="auto"/>
        <w:ind w:left="451" w:right="1005"/>
        <w:jc w:val="both"/>
      </w:pPr>
      <w:r>
        <w:t>Объём</w:t>
      </w:r>
      <w:r>
        <w:rPr>
          <w:spacing w:val="-3"/>
        </w:rPr>
        <w:t xml:space="preserve"> </w:t>
      </w:r>
      <w:r>
        <w:t>текста/текстов</w:t>
      </w:r>
      <w:r>
        <w:rPr>
          <w:spacing w:val="-1"/>
        </w:rPr>
        <w:t xml:space="preserve"> </w:t>
      </w:r>
      <w:r>
        <w:t>для</w:t>
      </w:r>
      <w:r>
        <w:rPr>
          <w:spacing w:val="-4"/>
        </w:rPr>
        <w:t xml:space="preserve"> </w:t>
      </w:r>
      <w:r>
        <w:t>чтения —</w:t>
      </w:r>
      <w:r>
        <w:rPr>
          <w:spacing w:val="-4"/>
        </w:rPr>
        <w:t xml:space="preserve"> </w:t>
      </w:r>
      <w:r>
        <w:t>до 350</w:t>
      </w:r>
      <w:r>
        <w:rPr>
          <w:spacing w:val="-4"/>
        </w:rPr>
        <w:t xml:space="preserve"> </w:t>
      </w:r>
      <w:r>
        <w:t>слов. Письменная речь</w:t>
      </w:r>
    </w:p>
    <w:p w:rsidR="00811A89" w:rsidRDefault="0056063B" w:rsidP="00676CF3">
      <w:pPr>
        <w:pStyle w:val="a3"/>
        <w:spacing w:before="2"/>
        <w:ind w:left="442" w:right="1005"/>
        <w:jc w:val="both"/>
      </w:pPr>
      <w:r>
        <w:t>Развитие</w:t>
      </w:r>
      <w:r>
        <w:rPr>
          <w:spacing w:val="-12"/>
        </w:rPr>
        <w:t xml:space="preserve"> </w:t>
      </w:r>
      <w:r>
        <w:t>умений</w:t>
      </w:r>
      <w:r>
        <w:rPr>
          <w:spacing w:val="-6"/>
        </w:rPr>
        <w:t xml:space="preserve"> </w:t>
      </w:r>
      <w:r>
        <w:t>письменной</w:t>
      </w:r>
      <w:r>
        <w:rPr>
          <w:spacing w:val="-5"/>
        </w:rPr>
        <w:t xml:space="preserve"> </w:t>
      </w:r>
      <w:r>
        <w:rPr>
          <w:spacing w:val="-4"/>
        </w:rPr>
        <w:t>речи:</w:t>
      </w:r>
    </w:p>
    <w:p w:rsidR="00811A89" w:rsidRDefault="0056063B" w:rsidP="00676CF3">
      <w:pPr>
        <w:pStyle w:val="a3"/>
        <w:spacing w:before="219" w:line="266" w:lineRule="auto"/>
        <w:ind w:right="1005"/>
        <w:jc w:val="both"/>
      </w:pPr>
      <w: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811A89" w:rsidRDefault="0056063B" w:rsidP="00676CF3">
      <w:pPr>
        <w:pStyle w:val="a3"/>
        <w:spacing w:before="189" w:line="266" w:lineRule="auto"/>
        <w:ind w:left="1134" w:right="864" w:hanging="5"/>
        <w:jc w:val="both"/>
      </w:pPr>
      <w:r>
        <w:lastRenderedPageBreak/>
        <w:t>заполнение анкет и формуляров: сообщение о себе основных сведений в соответствии с нормами, принятыми в стране/странах изучаемого языка;</w:t>
      </w:r>
    </w:p>
    <w:p w:rsidR="00811A89" w:rsidRDefault="0056063B" w:rsidP="00676CF3">
      <w:pPr>
        <w:pStyle w:val="a3"/>
        <w:spacing w:before="194" w:line="266" w:lineRule="auto"/>
        <w:ind w:left="1134" w:right="864" w:hanging="5"/>
        <w:jc w:val="both"/>
      </w:pPr>
      <w:r>
        <w:t>написание электронного сообщения личного характера: сообщать краткие сведения о себе, расспрашивать</w:t>
      </w:r>
      <w:r>
        <w:rPr>
          <w:spacing w:val="-2"/>
        </w:rPr>
        <w:t xml:space="preserve"> </w:t>
      </w:r>
      <w:r>
        <w:t>друга/подругу</w:t>
      </w:r>
      <w:r>
        <w:rPr>
          <w:spacing w:val="-15"/>
        </w:rPr>
        <w:t xml:space="preserve"> </w:t>
      </w:r>
      <w:r>
        <w:t>по переписке</w:t>
      </w:r>
      <w:r>
        <w:rPr>
          <w:spacing w:val="-13"/>
        </w:rPr>
        <w:t xml:space="preserve"> </w:t>
      </w:r>
      <w:r>
        <w:t>о его/её</w:t>
      </w:r>
      <w:r>
        <w:rPr>
          <w:spacing w:val="-1"/>
        </w:rPr>
        <w:t xml:space="preserve"> </w:t>
      </w:r>
      <w:r>
        <w:t>увлечениях,</w:t>
      </w:r>
      <w:r>
        <w:rPr>
          <w:spacing w:val="-2"/>
        </w:rPr>
        <w:t xml:space="preserve"> </w:t>
      </w:r>
      <w:r>
        <w:t>выражать</w:t>
      </w:r>
      <w:r>
        <w:rPr>
          <w:spacing w:val="-2"/>
        </w:rPr>
        <w:t xml:space="preserve"> </w:t>
      </w:r>
      <w:r>
        <w:t>благодарность,</w:t>
      </w:r>
      <w:r>
        <w:rPr>
          <w:spacing w:val="-2"/>
        </w:rPr>
        <w:t xml:space="preserve"> </w:t>
      </w:r>
      <w:r>
        <w:t xml:space="preserve">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w:t>
      </w:r>
      <w:r>
        <w:rPr>
          <w:spacing w:val="-2"/>
        </w:rPr>
        <w:t>слов;</w:t>
      </w:r>
    </w:p>
    <w:p w:rsidR="00811A89" w:rsidRDefault="0056063B" w:rsidP="00676CF3">
      <w:pPr>
        <w:pStyle w:val="a3"/>
        <w:spacing w:before="192" w:line="266" w:lineRule="auto"/>
        <w:ind w:left="1134" w:right="864" w:hanging="5"/>
      </w:pPr>
      <w:r>
        <w:t>создание</w:t>
      </w:r>
      <w:r>
        <w:rPr>
          <w:spacing w:val="80"/>
        </w:rPr>
        <w:t xml:space="preserve"> </w:t>
      </w:r>
      <w:r>
        <w:t>небольшого</w:t>
      </w:r>
      <w:r>
        <w:rPr>
          <w:spacing w:val="80"/>
        </w:rPr>
        <w:t xml:space="preserve"> </w:t>
      </w:r>
      <w:r>
        <w:t>письменного</w:t>
      </w:r>
      <w:r>
        <w:rPr>
          <w:spacing w:val="80"/>
        </w:rPr>
        <w:t xml:space="preserve"> </w:t>
      </w:r>
      <w:r>
        <w:t>высказывания</w:t>
      </w:r>
      <w:r>
        <w:rPr>
          <w:spacing w:val="80"/>
        </w:rPr>
        <w:t xml:space="preserve"> </w:t>
      </w:r>
      <w:r>
        <w:t>с</w:t>
      </w:r>
      <w:r>
        <w:rPr>
          <w:spacing w:val="80"/>
        </w:rPr>
        <w:t xml:space="preserve"> </w:t>
      </w:r>
      <w:r>
        <w:t>опорой</w:t>
      </w:r>
      <w:r>
        <w:rPr>
          <w:spacing w:val="80"/>
        </w:rPr>
        <w:t xml:space="preserve"> </w:t>
      </w:r>
      <w:r>
        <w:t>на</w:t>
      </w:r>
      <w:r>
        <w:rPr>
          <w:spacing w:val="77"/>
        </w:rPr>
        <w:t xml:space="preserve"> </w:t>
      </w:r>
      <w:r>
        <w:t>образец,</w:t>
      </w:r>
      <w:r>
        <w:rPr>
          <w:spacing w:val="80"/>
        </w:rPr>
        <w:t xml:space="preserve"> </w:t>
      </w:r>
      <w:r>
        <w:t>план,</w:t>
      </w:r>
      <w:r>
        <w:rPr>
          <w:spacing w:val="80"/>
        </w:rPr>
        <w:t xml:space="preserve"> </w:t>
      </w:r>
      <w:r>
        <w:t>таблицу.</w:t>
      </w:r>
      <w:r>
        <w:rPr>
          <w:spacing w:val="80"/>
        </w:rPr>
        <w:t xml:space="preserve"> </w:t>
      </w:r>
      <w:r>
        <w:t>Объём письменного высказывания — до 90 слов.</w:t>
      </w:r>
    </w:p>
    <w:p w:rsidR="00811A89" w:rsidRDefault="0056063B" w:rsidP="00676CF3">
      <w:pPr>
        <w:pStyle w:val="a3"/>
        <w:spacing w:before="27" w:line="548" w:lineRule="exact"/>
        <w:ind w:left="1134" w:right="864"/>
      </w:pPr>
      <w:r>
        <w:t>Языковые</w:t>
      </w:r>
      <w:r>
        <w:rPr>
          <w:spacing w:val="-2"/>
        </w:rPr>
        <w:t xml:space="preserve"> </w:t>
      </w:r>
      <w:r>
        <w:t>знания</w:t>
      </w:r>
      <w:r>
        <w:rPr>
          <w:spacing w:val="-2"/>
        </w:rPr>
        <w:t xml:space="preserve"> </w:t>
      </w:r>
      <w:r>
        <w:t xml:space="preserve">и умения </w:t>
      </w:r>
      <w:r>
        <w:rPr>
          <w:spacing w:val="-2"/>
        </w:rPr>
        <w:t>Фонетическая</w:t>
      </w:r>
      <w:r>
        <w:rPr>
          <w:spacing w:val="-5"/>
        </w:rPr>
        <w:t xml:space="preserve"> </w:t>
      </w:r>
      <w:r>
        <w:rPr>
          <w:spacing w:val="-2"/>
        </w:rPr>
        <w:t>сторона</w:t>
      </w:r>
      <w:r>
        <w:rPr>
          <w:spacing w:val="-10"/>
        </w:rPr>
        <w:t xml:space="preserve"> </w:t>
      </w:r>
      <w:r>
        <w:rPr>
          <w:spacing w:val="-2"/>
        </w:rPr>
        <w:t>речи</w:t>
      </w:r>
    </w:p>
    <w:p w:rsidR="00811A89" w:rsidRDefault="0056063B" w:rsidP="00676CF3">
      <w:pPr>
        <w:pStyle w:val="a3"/>
        <w:spacing w:before="17" w:line="266" w:lineRule="auto"/>
        <w:ind w:left="1134" w:right="864" w:hanging="5"/>
        <w:jc w:val="both"/>
      </w:pPr>
      <w: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11A89" w:rsidRDefault="0056063B" w:rsidP="00676CF3">
      <w:pPr>
        <w:pStyle w:val="a3"/>
        <w:spacing w:before="196" w:line="271" w:lineRule="auto"/>
        <w:ind w:left="1134" w:right="864" w:hanging="5"/>
      </w:pPr>
      <w:r>
        <w:t>Чтение</w:t>
      </w:r>
      <w:r>
        <w:rPr>
          <w:spacing w:val="32"/>
        </w:rPr>
        <w:t xml:space="preserve"> </w:t>
      </w:r>
      <w:r>
        <w:t>вслух небольших аутентичных текстов,</w:t>
      </w:r>
      <w:r>
        <w:rPr>
          <w:spacing w:val="35"/>
        </w:rPr>
        <w:t xml:space="preserve"> </w:t>
      </w:r>
      <w:r>
        <w:t>построенных на</w:t>
      </w:r>
      <w:r>
        <w:rPr>
          <w:spacing w:val="32"/>
        </w:rPr>
        <w:t xml:space="preserve"> </w:t>
      </w:r>
      <w:r>
        <w:t>изученном</w:t>
      </w:r>
      <w:r>
        <w:rPr>
          <w:spacing w:val="35"/>
        </w:rPr>
        <w:t xml:space="preserve"> </w:t>
      </w:r>
      <w:r>
        <w:t>языковом</w:t>
      </w:r>
      <w:r>
        <w:rPr>
          <w:spacing w:val="35"/>
        </w:rPr>
        <w:t xml:space="preserve"> </w:t>
      </w:r>
      <w:r>
        <w:t>материале,</w:t>
      </w:r>
      <w:r>
        <w:rPr>
          <w:spacing w:val="35"/>
        </w:rPr>
        <w:t xml:space="preserve"> </w:t>
      </w:r>
      <w:r>
        <w:t>с соблюдением правил чтения и соответствующей интонации, демонстрирующее понимание текста.</w:t>
      </w:r>
    </w:p>
    <w:p w:rsidR="00811A89" w:rsidRDefault="0056063B" w:rsidP="00676CF3">
      <w:pPr>
        <w:pStyle w:val="a3"/>
        <w:spacing w:before="226" w:line="266" w:lineRule="auto"/>
        <w:ind w:left="1134" w:right="864" w:hanging="5"/>
      </w:pPr>
      <w:r>
        <w:t>Тексты для чтения</w:t>
      </w:r>
      <w:r>
        <w:rPr>
          <w:spacing w:val="-1"/>
        </w:rPr>
        <w:t xml:space="preserve"> </w:t>
      </w:r>
      <w:r>
        <w:t>вслух: диалог (беседа), рассказ, сообщение</w:t>
      </w:r>
      <w:r>
        <w:rPr>
          <w:spacing w:val="-1"/>
        </w:rPr>
        <w:t xml:space="preserve"> </w:t>
      </w:r>
      <w:r>
        <w:t>информационного характера, отрывок из статьи научно-популярного характера.</w:t>
      </w:r>
    </w:p>
    <w:p w:rsidR="00811A89" w:rsidRDefault="0056063B" w:rsidP="00676CF3">
      <w:pPr>
        <w:pStyle w:val="a3"/>
        <w:tabs>
          <w:tab w:val="left" w:pos="1843"/>
          <w:tab w:val="left" w:pos="3541"/>
          <w:tab w:val="left" w:pos="4131"/>
        </w:tabs>
        <w:spacing w:before="66" w:line="475" w:lineRule="auto"/>
        <w:ind w:left="1134" w:right="864" w:hanging="10"/>
      </w:pPr>
      <w:r>
        <w:t xml:space="preserve">Объём текста для чтения вслух — до 100 слов. </w:t>
      </w:r>
      <w:r>
        <w:rPr>
          <w:spacing w:val="-2"/>
        </w:rPr>
        <w:t>Графика,</w:t>
      </w:r>
      <w:r>
        <w:tab/>
      </w:r>
      <w:r>
        <w:rPr>
          <w:spacing w:val="-2"/>
        </w:rPr>
        <w:t>орфография</w:t>
      </w:r>
      <w:r>
        <w:tab/>
      </w:r>
      <w:r>
        <w:rPr>
          <w:spacing w:val="-10"/>
        </w:rPr>
        <w:t>и</w:t>
      </w:r>
      <w:r>
        <w:tab/>
      </w:r>
      <w:r>
        <w:rPr>
          <w:spacing w:val="-2"/>
        </w:rPr>
        <w:t>пунктуация</w:t>
      </w:r>
    </w:p>
    <w:p w:rsidR="00811A89" w:rsidRDefault="0056063B" w:rsidP="00676CF3">
      <w:pPr>
        <w:pStyle w:val="a3"/>
        <w:spacing w:line="273" w:lineRule="exact"/>
        <w:ind w:left="1134" w:right="864"/>
      </w:pPr>
      <w:r>
        <w:t>Правильное</w:t>
      </w:r>
      <w:r>
        <w:rPr>
          <w:spacing w:val="-6"/>
        </w:rPr>
        <w:t xml:space="preserve"> </w:t>
      </w:r>
      <w:r>
        <w:t>написание</w:t>
      </w:r>
      <w:r>
        <w:rPr>
          <w:spacing w:val="-6"/>
        </w:rPr>
        <w:t xml:space="preserve"> </w:t>
      </w:r>
      <w:r>
        <w:t>изученных</w:t>
      </w:r>
      <w:r>
        <w:rPr>
          <w:spacing w:val="-9"/>
        </w:rPr>
        <w:t xml:space="preserve"> </w:t>
      </w:r>
      <w:r>
        <w:rPr>
          <w:spacing w:val="-4"/>
        </w:rPr>
        <w:t>слов.</w:t>
      </w:r>
    </w:p>
    <w:p w:rsidR="00811A89" w:rsidRDefault="0056063B" w:rsidP="00676CF3">
      <w:pPr>
        <w:pStyle w:val="a3"/>
        <w:spacing w:before="238" w:line="254" w:lineRule="auto"/>
        <w:ind w:left="1134" w:right="864" w:hanging="10"/>
      </w:pPr>
      <w:r>
        <w:t>Правильное</w:t>
      </w:r>
      <w:r>
        <w:rPr>
          <w:spacing w:val="-7"/>
        </w:rPr>
        <w:t xml:space="preserve"> </w:t>
      </w:r>
      <w:r>
        <w:t>использование</w:t>
      </w:r>
      <w:r>
        <w:rPr>
          <w:spacing w:val="-7"/>
        </w:rPr>
        <w:t xml:space="preserve"> </w:t>
      </w:r>
      <w:r>
        <w:t>знаков</w:t>
      </w:r>
      <w:r>
        <w:rPr>
          <w:spacing w:val="-5"/>
        </w:rPr>
        <w:t xml:space="preserve"> </w:t>
      </w:r>
      <w:r>
        <w:t>препинания:</w:t>
      </w:r>
      <w:r>
        <w:rPr>
          <w:spacing w:val="-10"/>
        </w:rPr>
        <w:t xml:space="preserve"> </w:t>
      </w:r>
      <w:r>
        <w:t>точки,</w:t>
      </w:r>
      <w:r>
        <w:rPr>
          <w:spacing w:val="-5"/>
        </w:rPr>
        <w:t xml:space="preserve"> </w:t>
      </w:r>
      <w:r>
        <w:t>вопросительного</w:t>
      </w:r>
      <w:r>
        <w:rPr>
          <w:spacing w:val="-1"/>
        </w:rPr>
        <w:t xml:space="preserve"> </w:t>
      </w:r>
      <w:r>
        <w:t>и</w:t>
      </w:r>
      <w:r>
        <w:rPr>
          <w:spacing w:val="-7"/>
        </w:rPr>
        <w:t xml:space="preserve"> </w:t>
      </w:r>
      <w:r>
        <w:t>восклицательного</w:t>
      </w:r>
      <w:r>
        <w:rPr>
          <w:spacing w:val="-1"/>
        </w:rPr>
        <w:t xml:space="preserve"> </w:t>
      </w:r>
      <w:r>
        <w:t>знаков</w:t>
      </w:r>
      <w:r>
        <w:rPr>
          <w:spacing w:val="-6"/>
        </w:rPr>
        <w:t xml:space="preserve"> </w:t>
      </w:r>
      <w:r>
        <w:t>в конце предложения; запятой при перечислении и обращении; апострофа.</w:t>
      </w:r>
    </w:p>
    <w:p w:rsidR="00811A89" w:rsidRDefault="0056063B" w:rsidP="00676CF3">
      <w:pPr>
        <w:pStyle w:val="a3"/>
        <w:spacing w:before="202" w:line="266" w:lineRule="auto"/>
        <w:ind w:left="1134" w:right="864" w:hanging="5"/>
      </w:pPr>
      <w:r>
        <w:t>Пунктуационно</w:t>
      </w:r>
      <w:r>
        <w:rPr>
          <w:spacing w:val="40"/>
        </w:rPr>
        <w:t xml:space="preserve"> </w:t>
      </w:r>
      <w:r>
        <w:t>правильное,</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нормами</w:t>
      </w:r>
      <w:r>
        <w:rPr>
          <w:spacing w:val="40"/>
        </w:rPr>
        <w:t xml:space="preserve"> </w:t>
      </w:r>
      <w:r>
        <w:t>речевого</w:t>
      </w:r>
      <w:r>
        <w:rPr>
          <w:spacing w:val="40"/>
        </w:rPr>
        <w:t xml:space="preserve"> </w:t>
      </w:r>
      <w:r>
        <w:t>этикета,</w:t>
      </w:r>
      <w:r>
        <w:rPr>
          <w:spacing w:val="40"/>
        </w:rPr>
        <w:t xml:space="preserve"> </w:t>
      </w:r>
      <w:r>
        <w:t>принятыми</w:t>
      </w:r>
      <w:r>
        <w:rPr>
          <w:spacing w:val="40"/>
        </w:rPr>
        <w:t xml:space="preserve"> </w:t>
      </w:r>
      <w:r>
        <w:t>в</w:t>
      </w:r>
      <w:r>
        <w:rPr>
          <w:spacing w:val="40"/>
        </w:rPr>
        <w:t xml:space="preserve"> </w:t>
      </w:r>
      <w:r>
        <w:t>стране/странах</w:t>
      </w:r>
      <w:r>
        <w:rPr>
          <w:spacing w:val="40"/>
        </w:rPr>
        <w:t xml:space="preserve"> </w:t>
      </w:r>
      <w:r>
        <w:t>изучаемого языка, оформление электронного сообщения личного характера.</w:t>
      </w:r>
    </w:p>
    <w:p w:rsidR="00811A89" w:rsidRDefault="0056063B" w:rsidP="00676CF3">
      <w:pPr>
        <w:pStyle w:val="a3"/>
        <w:spacing w:before="242"/>
        <w:ind w:left="1134" w:right="864"/>
        <w:jc w:val="both"/>
      </w:pPr>
      <w:r>
        <w:t>Лексическая</w:t>
      </w:r>
      <w:r>
        <w:rPr>
          <w:spacing w:val="-3"/>
        </w:rPr>
        <w:t xml:space="preserve"> </w:t>
      </w:r>
      <w:r>
        <w:t>сторона</w:t>
      </w:r>
      <w:r>
        <w:rPr>
          <w:spacing w:val="-3"/>
        </w:rPr>
        <w:t xml:space="preserve"> </w:t>
      </w:r>
      <w:r>
        <w:rPr>
          <w:spacing w:val="-4"/>
        </w:rPr>
        <w:t>речи</w:t>
      </w:r>
    </w:p>
    <w:p w:rsidR="00811A89" w:rsidRDefault="0056063B" w:rsidP="00676CF3">
      <w:pPr>
        <w:pStyle w:val="a3"/>
        <w:spacing w:before="219" w:line="268" w:lineRule="auto"/>
        <w:ind w:left="1134" w:right="864" w:hanging="5"/>
        <w:jc w:val="both"/>
      </w:pPr>
      <w: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11A89" w:rsidRDefault="0056063B" w:rsidP="00676CF3">
      <w:pPr>
        <w:pStyle w:val="a3"/>
        <w:spacing w:before="185" w:line="266" w:lineRule="auto"/>
        <w:ind w:left="1134" w:right="864" w:hanging="5"/>
      </w:pPr>
      <w:r>
        <w:t>Распознавание</w:t>
      </w:r>
      <w:r>
        <w:rPr>
          <w:spacing w:val="33"/>
        </w:rPr>
        <w:t xml:space="preserve"> </w:t>
      </w:r>
      <w:r>
        <w:t>в</w:t>
      </w:r>
      <w:r>
        <w:rPr>
          <w:spacing w:val="33"/>
        </w:rPr>
        <w:t xml:space="preserve"> </w:t>
      </w:r>
      <w:r>
        <w:t>звучащем</w:t>
      </w:r>
      <w:r>
        <w:rPr>
          <w:spacing w:val="39"/>
        </w:rPr>
        <w:t xml:space="preserve"> </w:t>
      </w:r>
      <w:r>
        <w:t>и</w:t>
      </w:r>
      <w:r>
        <w:rPr>
          <w:spacing w:val="37"/>
        </w:rPr>
        <w:t xml:space="preserve"> </w:t>
      </w:r>
      <w:r>
        <w:t>письменном</w:t>
      </w:r>
      <w:r>
        <w:rPr>
          <w:spacing w:val="35"/>
        </w:rPr>
        <w:t xml:space="preserve"> </w:t>
      </w:r>
      <w:r>
        <w:t>тексте</w:t>
      </w:r>
      <w:r>
        <w:rPr>
          <w:spacing w:val="36"/>
        </w:rPr>
        <w:t xml:space="preserve"> </w:t>
      </w:r>
      <w:r>
        <w:t>и</w:t>
      </w:r>
      <w:r>
        <w:rPr>
          <w:spacing w:val="37"/>
        </w:rPr>
        <w:t xml:space="preserve"> </w:t>
      </w:r>
      <w:r>
        <w:t>употребление</w:t>
      </w:r>
      <w:r>
        <w:rPr>
          <w:spacing w:val="37"/>
        </w:rPr>
        <w:t xml:space="preserve"> </w:t>
      </w:r>
      <w:r>
        <w:t>в</w:t>
      </w:r>
      <w:r>
        <w:rPr>
          <w:spacing w:val="39"/>
        </w:rPr>
        <w:t xml:space="preserve"> </w:t>
      </w:r>
      <w:r>
        <w:t>устной</w:t>
      </w:r>
      <w:r>
        <w:rPr>
          <w:spacing w:val="38"/>
        </w:rPr>
        <w:t xml:space="preserve"> </w:t>
      </w:r>
      <w:r>
        <w:t>и</w:t>
      </w:r>
      <w:r>
        <w:rPr>
          <w:spacing w:val="33"/>
        </w:rPr>
        <w:t xml:space="preserve"> </w:t>
      </w:r>
      <w:r>
        <w:t>письменной</w:t>
      </w:r>
      <w:r>
        <w:rPr>
          <w:spacing w:val="39"/>
        </w:rPr>
        <w:t xml:space="preserve"> </w:t>
      </w:r>
      <w:r>
        <w:t>речи</w:t>
      </w:r>
      <w:r>
        <w:rPr>
          <w:spacing w:val="-14"/>
        </w:rPr>
        <w:t xml:space="preserve"> </w:t>
      </w:r>
      <w:r>
        <w:t>различных средств связи для обеспечения логичности и целостности высказывания.</w:t>
      </w:r>
    </w:p>
    <w:p w:rsidR="00811A89" w:rsidRDefault="0056063B" w:rsidP="00676CF3">
      <w:pPr>
        <w:pStyle w:val="a3"/>
        <w:spacing w:before="237"/>
        <w:ind w:left="1134" w:right="864"/>
        <w:jc w:val="both"/>
      </w:pPr>
      <w:r>
        <w:t>Объём</w:t>
      </w:r>
      <w:r>
        <w:rPr>
          <w:spacing w:val="-9"/>
        </w:rPr>
        <w:t xml:space="preserve"> </w:t>
      </w:r>
      <w:r>
        <w:t>—</w:t>
      </w:r>
      <w:r>
        <w:rPr>
          <w:spacing w:val="-3"/>
        </w:rPr>
        <w:t xml:space="preserve"> </w:t>
      </w:r>
      <w:r>
        <w:t>900</w:t>
      </w:r>
      <w:r>
        <w:rPr>
          <w:spacing w:val="-6"/>
        </w:rPr>
        <w:t xml:space="preserve"> </w:t>
      </w:r>
      <w:r>
        <w:t>лексических</w:t>
      </w:r>
      <w:r>
        <w:rPr>
          <w:spacing w:val="-7"/>
        </w:rPr>
        <w:t xml:space="preserve"> </w:t>
      </w:r>
      <w:r>
        <w:t>единиц</w:t>
      </w:r>
      <w:r>
        <w:rPr>
          <w:spacing w:val="-1"/>
        </w:rPr>
        <w:t xml:space="preserve"> </w:t>
      </w:r>
      <w:r>
        <w:t>для</w:t>
      </w:r>
      <w:r>
        <w:rPr>
          <w:spacing w:val="-7"/>
        </w:rPr>
        <w:t xml:space="preserve"> </w:t>
      </w:r>
      <w:r>
        <w:t>продуктивного</w:t>
      </w:r>
      <w:r>
        <w:rPr>
          <w:spacing w:val="-5"/>
        </w:rPr>
        <w:t xml:space="preserve"> </w:t>
      </w:r>
      <w:r>
        <w:rPr>
          <w:spacing w:val="-2"/>
        </w:rPr>
        <w:t>использования</w:t>
      </w:r>
    </w:p>
    <w:p w:rsidR="00811A89" w:rsidRDefault="0056063B" w:rsidP="00676CF3">
      <w:pPr>
        <w:pStyle w:val="a3"/>
        <w:spacing w:before="223" w:line="338" w:lineRule="auto"/>
        <w:ind w:left="1134" w:right="864" w:hanging="5"/>
        <w:jc w:val="both"/>
      </w:pPr>
      <w:r>
        <w:t>(включая 750 лексических единиц, изученных ранее) и 1000 лексических единиц для рецептивного усвоения (включая 900 лексических единиц продуктивного минимума). Основные способы словообразования: а)</w:t>
      </w:r>
      <w:r>
        <w:rPr>
          <w:spacing w:val="40"/>
        </w:rPr>
        <w:t xml:space="preserve"> </w:t>
      </w:r>
      <w:r>
        <w:t>аффиксация: образование имён существительных при помощи префикса un (unreality) и при помощи суффиксов: -ment (development), -ness</w:t>
      </w:r>
    </w:p>
    <w:p w:rsidR="00811A89" w:rsidRDefault="0056063B" w:rsidP="00676CF3">
      <w:pPr>
        <w:pStyle w:val="a3"/>
        <w:spacing w:line="458" w:lineRule="auto"/>
        <w:ind w:left="1134" w:right="864"/>
      </w:pPr>
      <w:r>
        <w:lastRenderedPageBreak/>
        <w:t>(darkness);</w:t>
      </w:r>
      <w:r>
        <w:rPr>
          <w:spacing w:val="40"/>
        </w:rPr>
        <w:t xml:space="preserve"> </w:t>
      </w:r>
      <w:r>
        <w:t>образование имён прилагательных при помощи суффиксов -ly (friendly), -ous (famous), -y (busy);</w:t>
      </w:r>
    </w:p>
    <w:p w:rsidR="00811A89" w:rsidRDefault="0056063B" w:rsidP="00676CF3">
      <w:pPr>
        <w:pStyle w:val="a3"/>
        <w:spacing w:before="15" w:line="271" w:lineRule="auto"/>
        <w:ind w:left="1134" w:right="864"/>
      </w:pPr>
      <w:r>
        <w:t>образование</w:t>
      </w:r>
      <w:r>
        <w:rPr>
          <w:spacing w:val="40"/>
        </w:rPr>
        <w:t xml:space="preserve"> </w:t>
      </w:r>
      <w:r>
        <w:t>имён</w:t>
      </w:r>
      <w:r>
        <w:rPr>
          <w:spacing w:val="70"/>
        </w:rPr>
        <w:t xml:space="preserve"> </w:t>
      </w:r>
      <w:r>
        <w:t>прилагательных</w:t>
      </w:r>
      <w:r>
        <w:rPr>
          <w:spacing w:val="69"/>
        </w:rPr>
        <w:t xml:space="preserve"> </w:t>
      </w:r>
      <w:r>
        <w:t>и</w:t>
      </w:r>
      <w:r>
        <w:rPr>
          <w:spacing w:val="74"/>
        </w:rPr>
        <w:t xml:space="preserve"> </w:t>
      </w:r>
      <w:r>
        <w:t>наречий</w:t>
      </w:r>
      <w:r>
        <w:rPr>
          <w:spacing w:val="74"/>
        </w:rPr>
        <w:t xml:space="preserve"> </w:t>
      </w:r>
      <w:r>
        <w:t>при</w:t>
      </w:r>
      <w:r>
        <w:rPr>
          <w:spacing w:val="70"/>
        </w:rPr>
        <w:t xml:space="preserve"> </w:t>
      </w:r>
      <w:r>
        <w:t>помощи</w:t>
      </w:r>
      <w:r>
        <w:rPr>
          <w:spacing w:val="70"/>
        </w:rPr>
        <w:t xml:space="preserve"> </w:t>
      </w:r>
      <w:r>
        <w:t>префиксов</w:t>
      </w:r>
      <w:r>
        <w:rPr>
          <w:spacing w:val="75"/>
        </w:rPr>
        <w:t xml:space="preserve"> </w:t>
      </w:r>
      <w:r>
        <w:t>in</w:t>
      </w:r>
      <w:r>
        <w:rPr>
          <w:spacing w:val="69"/>
        </w:rPr>
        <w:t xml:space="preserve"> </w:t>
      </w:r>
      <w:r>
        <w:t>/im-</w:t>
      </w:r>
      <w:r>
        <w:rPr>
          <w:spacing w:val="75"/>
        </w:rPr>
        <w:t xml:space="preserve"> </w:t>
      </w:r>
      <w:r>
        <w:t>(informal,</w:t>
      </w:r>
      <w:r>
        <w:rPr>
          <w:spacing w:val="79"/>
        </w:rPr>
        <w:t xml:space="preserve"> </w:t>
      </w:r>
      <w:r>
        <w:t xml:space="preserve">independently, </w:t>
      </w:r>
      <w:r>
        <w:rPr>
          <w:spacing w:val="-2"/>
        </w:rPr>
        <w:t>impossible);</w:t>
      </w:r>
    </w:p>
    <w:p w:rsidR="00811A89" w:rsidRDefault="0056063B" w:rsidP="00676CF3">
      <w:pPr>
        <w:pStyle w:val="a3"/>
        <w:tabs>
          <w:tab w:val="left" w:pos="989"/>
          <w:tab w:val="left" w:pos="4398"/>
          <w:tab w:val="left" w:pos="5661"/>
          <w:tab w:val="left" w:pos="7659"/>
          <w:tab w:val="left" w:pos="8614"/>
          <w:tab w:val="left" w:pos="10137"/>
        </w:tabs>
        <w:spacing w:before="232" w:line="266" w:lineRule="auto"/>
        <w:ind w:left="1134" w:right="864"/>
      </w:pPr>
      <w:r>
        <w:rPr>
          <w:spacing w:val="-6"/>
        </w:rPr>
        <w:t>б)</w:t>
      </w:r>
      <w:r>
        <w:tab/>
        <w:t>словосложение:</w:t>
      </w:r>
      <w:r>
        <w:rPr>
          <w:spacing w:val="40"/>
        </w:rPr>
        <w:t xml:space="preserve"> </w:t>
      </w:r>
      <w:r>
        <w:t>образование</w:t>
      </w:r>
      <w:r>
        <w:tab/>
      </w:r>
      <w:r>
        <w:rPr>
          <w:spacing w:val="-2"/>
        </w:rPr>
        <w:t>сложных</w:t>
      </w:r>
      <w:r>
        <w:tab/>
      </w:r>
      <w:r>
        <w:rPr>
          <w:spacing w:val="-2"/>
        </w:rPr>
        <w:t>прилагательных</w:t>
      </w:r>
      <w:r>
        <w:tab/>
      </w:r>
      <w:r>
        <w:rPr>
          <w:spacing w:val="-2"/>
        </w:rPr>
        <w:t>путём</w:t>
      </w:r>
      <w:r>
        <w:tab/>
      </w:r>
      <w:r>
        <w:rPr>
          <w:spacing w:val="-2"/>
        </w:rPr>
        <w:t>соединения</w:t>
      </w:r>
      <w:r>
        <w:tab/>
      </w:r>
      <w:r>
        <w:rPr>
          <w:spacing w:val="-4"/>
        </w:rPr>
        <w:t xml:space="preserve">основы </w:t>
      </w:r>
      <w:r>
        <w:t>прилагательного с основой существительного с добавлением суффикса -ed (blue-eyed).</w:t>
      </w:r>
    </w:p>
    <w:p w:rsidR="00811A89" w:rsidRDefault="0056063B" w:rsidP="00676CF3">
      <w:pPr>
        <w:pStyle w:val="a3"/>
        <w:tabs>
          <w:tab w:val="left" w:pos="2578"/>
          <w:tab w:val="left" w:pos="5464"/>
        </w:tabs>
        <w:spacing w:before="241" w:line="275" w:lineRule="exact"/>
        <w:ind w:left="1134" w:right="864"/>
      </w:pPr>
      <w:r>
        <w:rPr>
          <w:spacing w:val="-2"/>
        </w:rPr>
        <w:t>Многозначные</w:t>
      </w:r>
      <w:r>
        <w:tab/>
        <w:t>лексические</w:t>
      </w:r>
      <w:r>
        <w:rPr>
          <w:spacing w:val="46"/>
        </w:rPr>
        <w:t xml:space="preserve"> </w:t>
      </w:r>
      <w:r>
        <w:rPr>
          <w:spacing w:val="-2"/>
        </w:rPr>
        <w:t>единицы.</w:t>
      </w:r>
      <w:r>
        <w:tab/>
        <w:t>Синонимы.</w:t>
      </w:r>
      <w:r>
        <w:rPr>
          <w:spacing w:val="53"/>
        </w:rPr>
        <w:t xml:space="preserve"> </w:t>
      </w:r>
      <w:r>
        <w:rPr>
          <w:spacing w:val="-2"/>
        </w:rPr>
        <w:t>Антонимы.</w:t>
      </w:r>
    </w:p>
    <w:p w:rsidR="00811A89" w:rsidRDefault="0056063B" w:rsidP="00676CF3">
      <w:pPr>
        <w:pStyle w:val="a3"/>
        <w:spacing w:before="29" w:line="208" w:lineRule="auto"/>
        <w:ind w:left="1134" w:right="864"/>
      </w:pPr>
      <w:r>
        <w:t>Интернациональные слова. Наиболее частотные фразовые глаголы. Грамматическая сторона речи Распознавание</w:t>
      </w:r>
      <w:r>
        <w:rPr>
          <w:spacing w:val="59"/>
        </w:rPr>
        <w:t xml:space="preserve"> </w:t>
      </w:r>
      <w:r>
        <w:t>в</w:t>
      </w:r>
      <w:r>
        <w:rPr>
          <w:spacing w:val="64"/>
        </w:rPr>
        <w:t xml:space="preserve"> </w:t>
      </w:r>
      <w:r>
        <w:t>письменном</w:t>
      </w:r>
      <w:r>
        <w:rPr>
          <w:spacing w:val="65"/>
        </w:rPr>
        <w:t xml:space="preserve"> </w:t>
      </w:r>
      <w:r>
        <w:t>и</w:t>
      </w:r>
      <w:r>
        <w:rPr>
          <w:spacing w:val="64"/>
        </w:rPr>
        <w:t xml:space="preserve"> </w:t>
      </w:r>
      <w:r>
        <w:t>звучащем</w:t>
      </w:r>
      <w:r>
        <w:rPr>
          <w:spacing w:val="65"/>
        </w:rPr>
        <w:t xml:space="preserve"> </w:t>
      </w:r>
      <w:r>
        <w:t>тексте</w:t>
      </w:r>
      <w:r>
        <w:rPr>
          <w:spacing w:val="62"/>
        </w:rPr>
        <w:t xml:space="preserve"> </w:t>
      </w:r>
      <w:r>
        <w:t>и</w:t>
      </w:r>
      <w:r>
        <w:rPr>
          <w:spacing w:val="73"/>
        </w:rPr>
        <w:t xml:space="preserve"> </w:t>
      </w:r>
      <w:r>
        <w:t>употребление</w:t>
      </w:r>
      <w:r>
        <w:rPr>
          <w:spacing w:val="63"/>
        </w:rPr>
        <w:t xml:space="preserve"> </w:t>
      </w:r>
      <w:r>
        <w:t>в</w:t>
      </w:r>
      <w:r>
        <w:rPr>
          <w:spacing w:val="64"/>
        </w:rPr>
        <w:t xml:space="preserve"> </w:t>
      </w:r>
      <w:r>
        <w:t>устной</w:t>
      </w:r>
      <w:r>
        <w:rPr>
          <w:spacing w:val="64"/>
        </w:rPr>
        <w:t xml:space="preserve"> </w:t>
      </w:r>
      <w:r>
        <w:t>и</w:t>
      </w:r>
      <w:r>
        <w:rPr>
          <w:spacing w:val="63"/>
        </w:rPr>
        <w:t xml:space="preserve"> </w:t>
      </w:r>
      <w:r>
        <w:t>письменной</w:t>
      </w:r>
      <w:r>
        <w:rPr>
          <w:spacing w:val="70"/>
        </w:rPr>
        <w:t xml:space="preserve"> </w:t>
      </w:r>
      <w:r>
        <w:t>речи</w:t>
      </w:r>
    </w:p>
    <w:p w:rsidR="00811A89" w:rsidRDefault="0056063B" w:rsidP="00676CF3">
      <w:pPr>
        <w:pStyle w:val="a3"/>
        <w:spacing w:before="28" w:line="472" w:lineRule="auto"/>
        <w:ind w:left="1134" w:right="864"/>
        <w:jc w:val="both"/>
      </w:pPr>
      <w:r>
        <w:t>изученных</w:t>
      </w:r>
      <w:r>
        <w:rPr>
          <w:spacing w:val="-2"/>
        </w:rPr>
        <w:t xml:space="preserve"> </w:t>
      </w:r>
      <w:r>
        <w:t>морфологических</w:t>
      </w:r>
      <w:r>
        <w:rPr>
          <w:spacing w:val="-2"/>
        </w:rPr>
        <w:t xml:space="preserve"> </w:t>
      </w:r>
      <w:r>
        <w:t>форм</w:t>
      </w:r>
      <w:r>
        <w:rPr>
          <w:spacing w:val="-2"/>
        </w:rPr>
        <w:t xml:space="preserve"> </w:t>
      </w:r>
      <w:r>
        <w:t>и</w:t>
      </w:r>
      <w:r>
        <w:rPr>
          <w:spacing w:val="-3"/>
        </w:rPr>
        <w:t xml:space="preserve"> </w:t>
      </w:r>
      <w:r>
        <w:t>синтаксических</w:t>
      </w:r>
      <w:r>
        <w:rPr>
          <w:spacing w:val="-3"/>
        </w:rPr>
        <w:t xml:space="preserve"> </w:t>
      </w:r>
      <w:r>
        <w:t>конструкций английского</w:t>
      </w:r>
      <w:r>
        <w:rPr>
          <w:spacing w:val="-2"/>
        </w:rPr>
        <w:t xml:space="preserve"> </w:t>
      </w:r>
      <w:r>
        <w:t>языка. Предложения со сложным дополнением (Complex Object).</w:t>
      </w:r>
    </w:p>
    <w:p w:rsidR="00811A89" w:rsidRDefault="0056063B" w:rsidP="00676CF3">
      <w:pPr>
        <w:pStyle w:val="a3"/>
        <w:spacing w:line="350" w:lineRule="auto"/>
        <w:ind w:left="1134" w:right="864"/>
        <w:jc w:val="both"/>
      </w:pPr>
      <w:r>
        <w:t>Условные предложения реального (Conditional 0, Conditional I) характера; предложения с конструкцией to be going</w:t>
      </w:r>
      <w:r>
        <w:rPr>
          <w:spacing w:val="-2"/>
        </w:rPr>
        <w:t xml:space="preserve"> </w:t>
      </w:r>
      <w:r>
        <w:t>to +</w:t>
      </w:r>
      <w:r>
        <w:rPr>
          <w:spacing w:val="-4"/>
        </w:rPr>
        <w:t xml:space="preserve"> </w:t>
      </w:r>
      <w:r>
        <w:t>инфинитив</w:t>
      </w:r>
      <w:r>
        <w:rPr>
          <w:spacing w:val="-4"/>
        </w:rPr>
        <w:t xml:space="preserve"> </w:t>
      </w:r>
      <w:r>
        <w:t>и</w:t>
      </w:r>
      <w:r>
        <w:rPr>
          <w:spacing w:val="-2"/>
        </w:rPr>
        <w:t xml:space="preserve"> </w:t>
      </w:r>
      <w:r>
        <w:t>формы Future</w:t>
      </w:r>
      <w:r>
        <w:rPr>
          <w:spacing w:val="-3"/>
        </w:rPr>
        <w:t xml:space="preserve"> </w:t>
      </w:r>
      <w:r>
        <w:t>Simple Tense и Present Continuous</w:t>
      </w:r>
      <w:r>
        <w:rPr>
          <w:spacing w:val="-1"/>
        </w:rPr>
        <w:t xml:space="preserve"> </w:t>
      </w:r>
      <w:r>
        <w:t>Tense для выражения будущего действия.</w:t>
      </w:r>
    </w:p>
    <w:p w:rsidR="00811A89" w:rsidRDefault="0056063B" w:rsidP="00676CF3">
      <w:pPr>
        <w:pStyle w:val="a3"/>
        <w:spacing w:before="147"/>
        <w:ind w:left="1134" w:right="864"/>
        <w:jc w:val="both"/>
      </w:pPr>
      <w:r>
        <w:t>Конструкция</w:t>
      </w:r>
      <w:r>
        <w:rPr>
          <w:spacing w:val="-5"/>
        </w:rPr>
        <w:t xml:space="preserve"> </w:t>
      </w:r>
      <w:r>
        <w:t>used</w:t>
      </w:r>
      <w:r>
        <w:rPr>
          <w:spacing w:val="-5"/>
        </w:rPr>
        <w:t xml:space="preserve"> </w:t>
      </w:r>
      <w:r>
        <w:t>to</w:t>
      </w:r>
      <w:r>
        <w:rPr>
          <w:spacing w:val="-2"/>
        </w:rPr>
        <w:t xml:space="preserve"> </w:t>
      </w:r>
      <w:r>
        <w:t>+</w:t>
      </w:r>
      <w:r>
        <w:rPr>
          <w:spacing w:val="-6"/>
        </w:rPr>
        <w:t xml:space="preserve"> </w:t>
      </w:r>
      <w:r>
        <w:t>инфинитив</w:t>
      </w:r>
      <w:r>
        <w:rPr>
          <w:spacing w:val="-6"/>
        </w:rPr>
        <w:t xml:space="preserve"> </w:t>
      </w:r>
      <w:r>
        <w:rPr>
          <w:spacing w:val="-2"/>
        </w:rPr>
        <w:t>глагола.</w:t>
      </w:r>
    </w:p>
    <w:p w:rsidR="00811A89" w:rsidRDefault="0056063B" w:rsidP="00676CF3">
      <w:pPr>
        <w:pStyle w:val="a3"/>
        <w:tabs>
          <w:tab w:val="left" w:pos="8446"/>
        </w:tabs>
        <w:spacing w:before="71" w:line="429" w:lineRule="auto"/>
        <w:ind w:left="1134" w:right="864"/>
      </w:pPr>
      <w:r>
        <w:t>Глаголы</w:t>
      </w:r>
      <w:r>
        <w:rPr>
          <w:spacing w:val="80"/>
        </w:rPr>
        <w:t xml:space="preserve"> </w:t>
      </w:r>
      <w:r>
        <w:t>в</w:t>
      </w:r>
      <w:r>
        <w:rPr>
          <w:spacing w:val="80"/>
        </w:rPr>
        <w:t xml:space="preserve"> </w:t>
      </w:r>
      <w:r>
        <w:t>наиболее</w:t>
      </w:r>
      <w:r>
        <w:rPr>
          <w:spacing w:val="80"/>
        </w:rPr>
        <w:t xml:space="preserve"> </w:t>
      </w:r>
      <w:r>
        <w:t>употребительных</w:t>
      </w:r>
      <w:r>
        <w:rPr>
          <w:spacing w:val="80"/>
        </w:rPr>
        <w:t xml:space="preserve"> </w:t>
      </w:r>
      <w:r>
        <w:t>формах</w:t>
      </w:r>
      <w:r>
        <w:rPr>
          <w:spacing w:val="80"/>
        </w:rPr>
        <w:t xml:space="preserve"> </w:t>
      </w:r>
      <w:r>
        <w:t>страдательного</w:t>
      </w:r>
      <w:r>
        <w:rPr>
          <w:spacing w:val="80"/>
        </w:rPr>
        <w:t xml:space="preserve"> </w:t>
      </w:r>
      <w:r>
        <w:t>залога</w:t>
      </w:r>
      <w:r>
        <w:tab/>
        <w:t>(Present/Past</w:t>
      </w:r>
      <w:r>
        <w:rPr>
          <w:spacing w:val="74"/>
        </w:rPr>
        <w:t xml:space="preserve"> </w:t>
      </w:r>
      <w:r>
        <w:t xml:space="preserve">Simple </w:t>
      </w:r>
      <w:r>
        <w:rPr>
          <w:spacing w:val="-2"/>
        </w:rPr>
        <w:t>Passive).</w:t>
      </w:r>
    </w:p>
    <w:p w:rsidR="00811A89" w:rsidRDefault="0056063B" w:rsidP="00676CF3">
      <w:pPr>
        <w:pStyle w:val="a3"/>
        <w:tabs>
          <w:tab w:val="left" w:pos="1738"/>
          <w:tab w:val="left" w:pos="3548"/>
          <w:tab w:val="left" w:pos="3890"/>
          <w:tab w:val="left" w:pos="5181"/>
          <w:tab w:val="left" w:pos="5532"/>
          <w:tab w:val="left" w:pos="7274"/>
        </w:tabs>
        <w:spacing w:before="49" w:line="480" w:lineRule="auto"/>
        <w:ind w:left="1134" w:right="864"/>
      </w:pPr>
      <w:r>
        <w:rPr>
          <w:spacing w:val="-2"/>
        </w:rPr>
        <w:t>Предлоги,</w:t>
      </w:r>
      <w:r>
        <w:tab/>
      </w:r>
      <w:r>
        <w:rPr>
          <w:spacing w:val="-2"/>
        </w:rPr>
        <w:t>употребляемые</w:t>
      </w:r>
      <w:r>
        <w:tab/>
      </w:r>
      <w:r>
        <w:rPr>
          <w:spacing w:val="-10"/>
        </w:rPr>
        <w:t>с</w:t>
      </w:r>
      <w:r>
        <w:tab/>
      </w:r>
      <w:r>
        <w:rPr>
          <w:spacing w:val="-2"/>
        </w:rPr>
        <w:t>глаголами</w:t>
      </w:r>
      <w:r>
        <w:tab/>
      </w:r>
      <w:r>
        <w:rPr>
          <w:spacing w:val="-10"/>
        </w:rPr>
        <w:t>в</w:t>
      </w:r>
      <w:r>
        <w:tab/>
      </w:r>
      <w:r>
        <w:rPr>
          <w:spacing w:val="-2"/>
        </w:rPr>
        <w:t>страдательном</w:t>
      </w:r>
      <w:r>
        <w:tab/>
      </w:r>
      <w:r>
        <w:rPr>
          <w:spacing w:val="-2"/>
        </w:rPr>
        <w:t xml:space="preserve">залоге. </w:t>
      </w:r>
      <w:r>
        <w:t>Модальный глагол might.</w:t>
      </w:r>
    </w:p>
    <w:p w:rsidR="00811A89" w:rsidRDefault="0056063B" w:rsidP="00676CF3">
      <w:pPr>
        <w:pStyle w:val="a3"/>
        <w:tabs>
          <w:tab w:val="left" w:pos="1575"/>
          <w:tab w:val="left" w:pos="3179"/>
          <w:tab w:val="left" w:pos="3635"/>
          <w:tab w:val="left" w:pos="4792"/>
          <w:tab w:val="left" w:pos="6814"/>
          <w:tab w:val="left" w:pos="7505"/>
          <w:tab w:val="left" w:pos="8197"/>
        </w:tabs>
        <w:spacing w:line="434" w:lineRule="auto"/>
        <w:ind w:left="1134" w:right="864"/>
      </w:pPr>
      <w:r>
        <w:rPr>
          <w:spacing w:val="-2"/>
        </w:rPr>
        <w:t>Наречия,</w:t>
      </w:r>
      <w:r>
        <w:tab/>
      </w:r>
      <w:r>
        <w:rPr>
          <w:spacing w:val="-2"/>
        </w:rPr>
        <w:t>совпадающие</w:t>
      </w:r>
      <w:r>
        <w:tab/>
      </w:r>
      <w:r>
        <w:rPr>
          <w:spacing w:val="-6"/>
        </w:rPr>
        <w:t>по</w:t>
      </w:r>
      <w:r>
        <w:tab/>
        <w:t>форме</w:t>
      </w:r>
      <w:r>
        <w:rPr>
          <w:spacing w:val="80"/>
        </w:rPr>
        <w:t xml:space="preserve"> </w:t>
      </w:r>
      <w:r>
        <w:t>с</w:t>
      </w:r>
      <w:r>
        <w:tab/>
      </w:r>
      <w:r>
        <w:rPr>
          <w:spacing w:val="-2"/>
        </w:rPr>
        <w:t>прилагательными</w:t>
      </w:r>
      <w:r>
        <w:tab/>
      </w:r>
      <w:r>
        <w:rPr>
          <w:spacing w:val="-2"/>
        </w:rPr>
        <w:t>(fast,</w:t>
      </w:r>
      <w:r>
        <w:tab/>
      </w:r>
      <w:r>
        <w:rPr>
          <w:spacing w:val="-2"/>
        </w:rPr>
        <w:t>high;</w:t>
      </w:r>
      <w:r>
        <w:tab/>
      </w:r>
      <w:r>
        <w:rPr>
          <w:spacing w:val="-2"/>
        </w:rPr>
        <w:t xml:space="preserve">early). </w:t>
      </w:r>
      <w:r>
        <w:t>Местоимения other/another, both, all, one.</w:t>
      </w:r>
    </w:p>
    <w:p w:rsidR="00811A89" w:rsidRDefault="0056063B" w:rsidP="00676CF3">
      <w:pPr>
        <w:pStyle w:val="a3"/>
        <w:spacing w:before="29" w:line="429" w:lineRule="auto"/>
        <w:ind w:left="1134" w:right="864"/>
      </w:pPr>
      <w:r>
        <w:t>Количественные</w:t>
      </w:r>
      <w:r>
        <w:rPr>
          <w:spacing w:val="35"/>
        </w:rPr>
        <w:t xml:space="preserve"> </w:t>
      </w:r>
      <w:r>
        <w:t>числительные</w:t>
      </w:r>
      <w:r>
        <w:rPr>
          <w:spacing w:val="35"/>
        </w:rPr>
        <w:t xml:space="preserve"> </w:t>
      </w:r>
      <w:r>
        <w:t>для</w:t>
      </w:r>
      <w:r>
        <w:rPr>
          <w:spacing w:val="35"/>
        </w:rPr>
        <w:t xml:space="preserve"> </w:t>
      </w:r>
      <w:r>
        <w:t>обозначения</w:t>
      </w:r>
      <w:r>
        <w:rPr>
          <w:spacing w:val="40"/>
        </w:rPr>
        <w:t xml:space="preserve"> </w:t>
      </w:r>
      <w:r>
        <w:t>больших</w:t>
      </w:r>
      <w:r>
        <w:rPr>
          <w:spacing w:val="40"/>
        </w:rPr>
        <w:t xml:space="preserve"> </w:t>
      </w:r>
      <w:r>
        <w:t>чисел</w:t>
      </w:r>
      <w:r>
        <w:rPr>
          <w:spacing w:val="40"/>
        </w:rPr>
        <w:t xml:space="preserve"> </w:t>
      </w:r>
      <w:r>
        <w:t>(до</w:t>
      </w:r>
      <w:r>
        <w:rPr>
          <w:spacing w:val="40"/>
        </w:rPr>
        <w:t xml:space="preserve"> </w:t>
      </w:r>
      <w:r>
        <w:t>1</w:t>
      </w:r>
      <w:r>
        <w:rPr>
          <w:spacing w:val="34"/>
        </w:rPr>
        <w:t xml:space="preserve"> </w:t>
      </w:r>
      <w:r>
        <w:t xml:space="preserve">000 </w:t>
      </w:r>
      <w:r>
        <w:rPr>
          <w:spacing w:val="-2"/>
        </w:rPr>
        <w:t>000).</w:t>
      </w:r>
    </w:p>
    <w:p w:rsidR="00811A89" w:rsidRDefault="0056063B" w:rsidP="00676CF3">
      <w:pPr>
        <w:pStyle w:val="a3"/>
        <w:ind w:left="1134" w:right="864"/>
        <w:jc w:val="both"/>
      </w:pPr>
      <w:r>
        <w:t>Социокультурные</w:t>
      </w:r>
      <w:r>
        <w:rPr>
          <w:spacing w:val="-7"/>
        </w:rPr>
        <w:t xml:space="preserve"> </w:t>
      </w:r>
      <w:r>
        <w:t>знания</w:t>
      </w:r>
      <w:r>
        <w:rPr>
          <w:spacing w:val="-9"/>
        </w:rPr>
        <w:t xml:space="preserve"> </w:t>
      </w:r>
      <w:r>
        <w:t>и</w:t>
      </w:r>
      <w:r>
        <w:rPr>
          <w:spacing w:val="-6"/>
        </w:rPr>
        <w:t xml:space="preserve"> </w:t>
      </w:r>
      <w:r>
        <w:rPr>
          <w:spacing w:val="-2"/>
        </w:rPr>
        <w:t>умения</w:t>
      </w:r>
    </w:p>
    <w:p w:rsidR="00811A89" w:rsidRDefault="0056063B" w:rsidP="00676CF3">
      <w:pPr>
        <w:pStyle w:val="a3"/>
        <w:spacing w:before="223" w:line="266" w:lineRule="auto"/>
        <w:ind w:left="1134" w:right="864"/>
        <w:jc w:val="both"/>
      </w:pPr>
      <w: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811A89" w:rsidRDefault="0056063B" w:rsidP="00676CF3">
      <w:pPr>
        <w:pStyle w:val="a3"/>
        <w:tabs>
          <w:tab w:val="left" w:pos="1853"/>
          <w:tab w:val="left" w:pos="6814"/>
        </w:tabs>
        <w:spacing w:before="239"/>
        <w:ind w:left="1134" w:right="864"/>
        <w:jc w:val="both"/>
      </w:pPr>
      <w:r>
        <w:rPr>
          <w:spacing w:val="-2"/>
        </w:rPr>
        <w:t>Знание</w:t>
      </w:r>
      <w:r>
        <w:tab/>
        <w:t>и</w:t>
      </w:r>
      <w:r>
        <w:rPr>
          <w:spacing w:val="53"/>
          <w:w w:val="150"/>
        </w:rPr>
        <w:t xml:space="preserve">    </w:t>
      </w:r>
      <w:r>
        <w:t>использование</w:t>
      </w:r>
      <w:r>
        <w:rPr>
          <w:spacing w:val="62"/>
          <w:w w:val="150"/>
        </w:rPr>
        <w:t xml:space="preserve">    </w:t>
      </w:r>
      <w:r>
        <w:t>в</w:t>
      </w:r>
      <w:r>
        <w:rPr>
          <w:spacing w:val="59"/>
          <w:w w:val="150"/>
        </w:rPr>
        <w:t xml:space="preserve">    </w:t>
      </w:r>
      <w:r>
        <w:rPr>
          <w:spacing w:val="-2"/>
        </w:rPr>
        <w:t>устной</w:t>
      </w:r>
      <w:r>
        <w:tab/>
        <w:t>и</w:t>
      </w:r>
      <w:r>
        <w:rPr>
          <w:spacing w:val="60"/>
          <w:w w:val="150"/>
        </w:rPr>
        <w:t xml:space="preserve">    </w:t>
      </w:r>
      <w:r>
        <w:t>письменной</w:t>
      </w:r>
      <w:r>
        <w:rPr>
          <w:spacing w:val="63"/>
        </w:rPr>
        <w:t xml:space="preserve"> </w:t>
      </w:r>
      <w:r>
        <w:rPr>
          <w:spacing w:val="-4"/>
        </w:rPr>
        <w:t>речи</w:t>
      </w:r>
    </w:p>
    <w:p w:rsidR="00811A89" w:rsidRDefault="0056063B" w:rsidP="00676CF3">
      <w:pPr>
        <w:pStyle w:val="a3"/>
        <w:spacing w:before="55" w:line="266" w:lineRule="auto"/>
        <w:ind w:left="1134" w:right="864"/>
        <w:jc w:val="both"/>
      </w:pPr>
      <w:r>
        <w:t>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811A89" w:rsidRDefault="0056063B" w:rsidP="00676CF3">
      <w:pPr>
        <w:pStyle w:val="a3"/>
        <w:tabs>
          <w:tab w:val="left" w:pos="10632"/>
        </w:tabs>
        <w:spacing w:before="190" w:line="268" w:lineRule="auto"/>
        <w:ind w:left="1134" w:right="864"/>
        <w:jc w:val="both"/>
      </w:pPr>
      <w:r>
        <w:t>Социокультурный</w:t>
      </w:r>
      <w:r>
        <w:rPr>
          <w:spacing w:val="-15"/>
        </w:rPr>
        <w:t xml:space="preserve"> </w:t>
      </w:r>
      <w:r>
        <w:t>портрет</w:t>
      </w:r>
      <w:r>
        <w:rPr>
          <w:spacing w:val="-15"/>
        </w:rPr>
        <w:t xml:space="preserve"> </w:t>
      </w:r>
      <w:r>
        <w:t>родной</w:t>
      </w:r>
      <w:r>
        <w:rPr>
          <w:spacing w:val="-15"/>
        </w:rPr>
        <w:t xml:space="preserve"> </w:t>
      </w:r>
      <w:r>
        <w:t>страны</w:t>
      </w:r>
      <w:r>
        <w:rPr>
          <w:spacing w:val="-15"/>
        </w:rPr>
        <w:t xml:space="preserve"> </w:t>
      </w:r>
      <w:r>
        <w:t>и</w:t>
      </w:r>
      <w:r>
        <w:rPr>
          <w:spacing w:val="-15"/>
        </w:rPr>
        <w:t xml:space="preserve"> </w:t>
      </w:r>
      <w:r>
        <w:t>страны/стран</w:t>
      </w:r>
      <w:r>
        <w:rPr>
          <w:spacing w:val="-15"/>
        </w:rPr>
        <w:t xml:space="preserve"> </w:t>
      </w:r>
      <w:r>
        <w:t>изучаемого</w:t>
      </w:r>
      <w:r>
        <w:rPr>
          <w:spacing w:val="-15"/>
        </w:rPr>
        <w:t xml:space="preserve"> </w:t>
      </w:r>
      <w:r>
        <w:t>языка:</w:t>
      </w:r>
      <w:r>
        <w:rPr>
          <w:spacing w:val="-15"/>
        </w:rPr>
        <w:t xml:space="preserve"> </w:t>
      </w:r>
      <w:r>
        <w:t>знакомство</w:t>
      </w:r>
      <w:r>
        <w:rPr>
          <w:spacing w:val="-13"/>
        </w:rPr>
        <w:t xml:space="preserve"> </w:t>
      </w:r>
      <w:r>
        <w:t>с</w:t>
      </w:r>
      <w:r>
        <w:rPr>
          <w:spacing w:val="-15"/>
        </w:rPr>
        <w:t xml:space="preserve"> </w:t>
      </w:r>
      <w:r>
        <w:t xml:space="preserve">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w:t>
      </w:r>
      <w:r>
        <w:lastRenderedPageBreak/>
        <w:t>(известными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811A89" w:rsidRDefault="0056063B" w:rsidP="00676CF3">
      <w:pPr>
        <w:pStyle w:val="a3"/>
        <w:tabs>
          <w:tab w:val="left" w:pos="10632"/>
        </w:tabs>
        <w:spacing w:before="68" w:line="266" w:lineRule="auto"/>
        <w:ind w:left="1134" w:right="739" w:hanging="5"/>
        <w:jc w:val="both"/>
      </w:pPr>
      <w:r>
        <w:t>Развитие</w:t>
      </w:r>
      <w:r>
        <w:rPr>
          <w:spacing w:val="-15"/>
        </w:rPr>
        <w:t xml:space="preserve"> </w:t>
      </w:r>
      <w:r>
        <w:t>умений:</w:t>
      </w:r>
      <w:r>
        <w:rPr>
          <w:spacing w:val="-15"/>
        </w:rPr>
        <w:t xml:space="preserve"> </w:t>
      </w:r>
      <w:r>
        <w:t>писать</w:t>
      </w:r>
      <w:r>
        <w:rPr>
          <w:spacing w:val="-15"/>
        </w:rPr>
        <w:t xml:space="preserve"> </w:t>
      </w:r>
      <w:r>
        <w:t>свои</w:t>
      </w:r>
      <w:r>
        <w:rPr>
          <w:spacing w:val="-15"/>
        </w:rPr>
        <w:t xml:space="preserve"> </w:t>
      </w:r>
      <w:r>
        <w:t>имя</w:t>
      </w:r>
      <w:r>
        <w:rPr>
          <w:spacing w:val="-15"/>
        </w:rPr>
        <w:t xml:space="preserve"> </w:t>
      </w:r>
      <w:r>
        <w:t>и</w:t>
      </w:r>
      <w:r>
        <w:rPr>
          <w:spacing w:val="-15"/>
        </w:rPr>
        <w:t xml:space="preserve"> </w:t>
      </w:r>
      <w:r>
        <w:t>фамилию,</w:t>
      </w:r>
      <w:r>
        <w:rPr>
          <w:spacing w:val="-15"/>
        </w:rPr>
        <w:t xml:space="preserve"> </w:t>
      </w:r>
      <w:r>
        <w:t>а</w:t>
      </w:r>
      <w:r>
        <w:rPr>
          <w:spacing w:val="-15"/>
        </w:rPr>
        <w:t xml:space="preserve"> </w:t>
      </w:r>
      <w:r>
        <w:t>также</w:t>
      </w:r>
      <w:r>
        <w:rPr>
          <w:spacing w:val="-15"/>
        </w:rPr>
        <w:t xml:space="preserve"> </w:t>
      </w:r>
      <w:r>
        <w:t>имена</w:t>
      </w:r>
      <w:r>
        <w:rPr>
          <w:spacing w:val="-15"/>
        </w:rPr>
        <w:t xml:space="preserve"> </w:t>
      </w:r>
      <w:r>
        <w:t>и</w:t>
      </w:r>
      <w:r>
        <w:rPr>
          <w:spacing w:val="-15"/>
        </w:rPr>
        <w:t xml:space="preserve"> </w:t>
      </w:r>
      <w:r>
        <w:t>фамилии</w:t>
      </w:r>
      <w:r>
        <w:rPr>
          <w:spacing w:val="-15"/>
        </w:rPr>
        <w:t xml:space="preserve"> </w:t>
      </w:r>
      <w:r>
        <w:t>своих</w:t>
      </w:r>
      <w:r>
        <w:rPr>
          <w:spacing w:val="-15"/>
        </w:rPr>
        <w:t xml:space="preserve"> </w:t>
      </w:r>
      <w:r>
        <w:t>родственников</w:t>
      </w:r>
      <w:r>
        <w:rPr>
          <w:spacing w:val="-15"/>
        </w:rPr>
        <w:t xml:space="preserve"> </w:t>
      </w:r>
      <w:r>
        <w:t>и</w:t>
      </w:r>
      <w:r>
        <w:rPr>
          <w:spacing w:val="-15"/>
        </w:rPr>
        <w:t xml:space="preserve"> </w:t>
      </w:r>
      <w:r>
        <w:t>друзей на английском языке;</w:t>
      </w:r>
    </w:p>
    <w:p w:rsidR="00811A89" w:rsidRDefault="0056063B" w:rsidP="00676CF3">
      <w:pPr>
        <w:pStyle w:val="a3"/>
        <w:tabs>
          <w:tab w:val="left" w:pos="10632"/>
        </w:tabs>
        <w:spacing w:before="242" w:line="393" w:lineRule="auto"/>
        <w:ind w:left="1134" w:right="732" w:hanging="5"/>
        <w:jc w:val="both"/>
      </w:pPr>
      <w:r>
        <w:t>правильно</w:t>
      </w:r>
      <w:r>
        <w:rPr>
          <w:spacing w:val="-2"/>
        </w:rPr>
        <w:t xml:space="preserve"> </w:t>
      </w:r>
      <w:r>
        <w:t>оформлять свой</w:t>
      </w:r>
      <w:r>
        <w:rPr>
          <w:spacing w:val="-2"/>
        </w:rPr>
        <w:t xml:space="preserve"> </w:t>
      </w:r>
      <w:r>
        <w:t>адрес</w:t>
      </w:r>
      <w:r>
        <w:rPr>
          <w:spacing w:val="-2"/>
        </w:rPr>
        <w:t xml:space="preserve"> </w:t>
      </w:r>
      <w:r>
        <w:t>на английском языке</w:t>
      </w:r>
      <w:r>
        <w:rPr>
          <w:spacing w:val="-3"/>
        </w:rPr>
        <w:t xml:space="preserve"> </w:t>
      </w:r>
      <w:r>
        <w:t>(в</w:t>
      </w:r>
      <w:r>
        <w:rPr>
          <w:spacing w:val="-1"/>
        </w:rPr>
        <w:t xml:space="preserve"> </w:t>
      </w:r>
      <w:r>
        <w:t>анкете);</w:t>
      </w:r>
      <w:r>
        <w:rPr>
          <w:spacing w:val="39"/>
        </w:rPr>
        <w:t xml:space="preserve"> </w:t>
      </w:r>
      <w:r>
        <w:t>правильно</w:t>
      </w:r>
      <w:r>
        <w:rPr>
          <w:spacing w:val="-2"/>
        </w:rPr>
        <w:t xml:space="preserve"> </w:t>
      </w:r>
      <w:r>
        <w:t>оформлять</w:t>
      </w:r>
      <w:r>
        <w:rPr>
          <w:spacing w:val="-1"/>
        </w:rPr>
        <w:t xml:space="preserve"> </w:t>
      </w:r>
      <w:r>
        <w:t>электронное сообщение личного характера в соответствии с нормами неофициального общения, принятыми в стране/странах изучаемого языка;</w:t>
      </w:r>
      <w:r>
        <w:rPr>
          <w:spacing w:val="40"/>
        </w:rPr>
        <w:t xml:space="preserve"> </w:t>
      </w:r>
      <w:r>
        <w:t>кратко представлять Россию и страну/страны изучаемого языка;</w:t>
      </w:r>
    </w:p>
    <w:p w:rsidR="00811A89" w:rsidRDefault="0056063B" w:rsidP="00676CF3">
      <w:pPr>
        <w:pStyle w:val="a3"/>
        <w:tabs>
          <w:tab w:val="left" w:pos="10632"/>
        </w:tabs>
        <w:spacing w:before="34" w:line="268" w:lineRule="auto"/>
        <w:ind w:left="1134" w:right="727" w:hanging="5"/>
        <w:jc w:val="both"/>
      </w:pPr>
      <w:r>
        <w:t>кратко представлять</w:t>
      </w:r>
      <w:r>
        <w:rPr>
          <w:spacing w:val="-7"/>
        </w:rPr>
        <w:t xml:space="preserve"> </w:t>
      </w:r>
      <w:r>
        <w:t>некоторые</w:t>
      </w:r>
      <w:r>
        <w:rPr>
          <w:spacing w:val="-8"/>
        </w:rPr>
        <w:t xml:space="preserve"> </w:t>
      </w:r>
      <w:r>
        <w:t>культурные</w:t>
      </w:r>
      <w:r>
        <w:rPr>
          <w:spacing w:val="-3"/>
        </w:rPr>
        <w:t xml:space="preserve"> </w:t>
      </w:r>
      <w:r>
        <w:t>явления</w:t>
      </w:r>
      <w:r>
        <w:rPr>
          <w:spacing w:val="-3"/>
        </w:rPr>
        <w:t xml:space="preserve"> </w:t>
      </w:r>
      <w:r>
        <w:t>родной</w:t>
      </w:r>
      <w:r>
        <w:rPr>
          <w:spacing w:val="-7"/>
        </w:rPr>
        <w:t xml:space="preserve"> </w:t>
      </w:r>
      <w:r>
        <w:t>страны</w:t>
      </w:r>
      <w:r>
        <w:rPr>
          <w:spacing w:val="-7"/>
        </w:rPr>
        <w:t xml:space="preserve"> </w:t>
      </w:r>
      <w:r>
        <w:t>и</w:t>
      </w:r>
      <w:r>
        <w:rPr>
          <w:spacing w:val="-7"/>
        </w:rPr>
        <w:t xml:space="preserve"> </w:t>
      </w:r>
      <w:r>
        <w:t>страны/стран</w:t>
      </w:r>
      <w:r>
        <w:rPr>
          <w:spacing w:val="-2"/>
        </w:rPr>
        <w:t xml:space="preserve"> </w:t>
      </w:r>
      <w:r>
        <w:t>изучаемого</w:t>
      </w:r>
      <w:r>
        <w:rPr>
          <w:spacing w:val="-3"/>
        </w:rPr>
        <w:t xml:space="preserve"> </w:t>
      </w:r>
      <w:r>
        <w:t xml:space="preserve">языка (основные национальные праздники, традиции в проведении досуга и питании); наиболее известные </w:t>
      </w:r>
      <w:r>
        <w:rPr>
          <w:spacing w:val="-2"/>
        </w:rPr>
        <w:t>достопримечательности;</w:t>
      </w:r>
    </w:p>
    <w:p w:rsidR="00811A89" w:rsidRDefault="0056063B" w:rsidP="00676CF3">
      <w:pPr>
        <w:pStyle w:val="a3"/>
        <w:tabs>
          <w:tab w:val="left" w:pos="10632"/>
        </w:tabs>
        <w:spacing w:before="187" w:line="266" w:lineRule="auto"/>
        <w:ind w:left="1134" w:right="740" w:hanging="5"/>
        <w:jc w:val="both"/>
      </w:pPr>
      <w:r>
        <w:t>кратко рассказывать</w:t>
      </w:r>
      <w:r>
        <w:rPr>
          <w:spacing w:val="-3"/>
        </w:rPr>
        <w:t xml:space="preserve"> </w:t>
      </w:r>
      <w:r>
        <w:t>о выдающихся людях</w:t>
      </w:r>
      <w:r>
        <w:rPr>
          <w:spacing w:val="-3"/>
        </w:rPr>
        <w:t xml:space="preserve"> </w:t>
      </w:r>
      <w:r>
        <w:t>родной</w:t>
      </w:r>
      <w:r>
        <w:rPr>
          <w:spacing w:val="-2"/>
        </w:rPr>
        <w:t xml:space="preserve"> </w:t>
      </w:r>
      <w:r>
        <w:t>страны и</w:t>
      </w:r>
      <w:r>
        <w:rPr>
          <w:spacing w:val="-2"/>
        </w:rPr>
        <w:t xml:space="preserve"> </w:t>
      </w:r>
      <w:r>
        <w:t>страны/стран</w:t>
      </w:r>
      <w:r>
        <w:rPr>
          <w:spacing w:val="-7"/>
        </w:rPr>
        <w:t xml:space="preserve"> </w:t>
      </w:r>
      <w:r>
        <w:t>изучаемого языка</w:t>
      </w:r>
      <w:r>
        <w:rPr>
          <w:spacing w:val="-2"/>
        </w:rPr>
        <w:t xml:space="preserve"> </w:t>
      </w:r>
      <w:r>
        <w:t>(учёных, писателях, поэтах, спортсменах).</w:t>
      </w:r>
    </w:p>
    <w:p w:rsidR="00811A89" w:rsidRDefault="00811A89" w:rsidP="00676CF3">
      <w:pPr>
        <w:pStyle w:val="a3"/>
        <w:tabs>
          <w:tab w:val="left" w:pos="10632"/>
        </w:tabs>
        <w:spacing w:before="179"/>
        <w:ind w:left="1134"/>
      </w:pPr>
    </w:p>
    <w:p w:rsidR="00811A89" w:rsidRDefault="0056063B" w:rsidP="00676CF3">
      <w:pPr>
        <w:pStyle w:val="a3"/>
        <w:tabs>
          <w:tab w:val="left" w:pos="10632"/>
        </w:tabs>
        <w:ind w:left="1134"/>
        <w:jc w:val="both"/>
      </w:pPr>
      <w:r>
        <w:t>Компенсаторные</w:t>
      </w:r>
      <w:r>
        <w:rPr>
          <w:spacing w:val="-7"/>
        </w:rPr>
        <w:t xml:space="preserve"> </w:t>
      </w:r>
      <w:r>
        <w:rPr>
          <w:spacing w:val="-2"/>
        </w:rPr>
        <w:t>умения</w:t>
      </w:r>
    </w:p>
    <w:p w:rsidR="00811A89" w:rsidRDefault="0056063B" w:rsidP="00676CF3">
      <w:pPr>
        <w:pStyle w:val="a3"/>
        <w:tabs>
          <w:tab w:val="left" w:pos="10632"/>
        </w:tabs>
        <w:spacing w:before="76" w:line="271" w:lineRule="auto"/>
        <w:ind w:left="1134" w:right="734" w:hanging="5"/>
        <w:jc w:val="both"/>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811A89" w:rsidRDefault="0056063B" w:rsidP="00676CF3">
      <w:pPr>
        <w:pStyle w:val="a3"/>
        <w:tabs>
          <w:tab w:val="left" w:pos="10632"/>
        </w:tabs>
        <w:spacing w:before="221"/>
        <w:ind w:left="1134"/>
        <w:jc w:val="both"/>
      </w:pPr>
      <w:r>
        <w:t>Переспрашивать,</w:t>
      </w:r>
      <w:r>
        <w:rPr>
          <w:spacing w:val="-13"/>
        </w:rPr>
        <w:t xml:space="preserve"> </w:t>
      </w:r>
      <w:r>
        <w:t>просить</w:t>
      </w:r>
      <w:r>
        <w:rPr>
          <w:spacing w:val="-8"/>
        </w:rPr>
        <w:t xml:space="preserve"> </w:t>
      </w:r>
      <w:r>
        <w:t>повторить,</w:t>
      </w:r>
      <w:r>
        <w:rPr>
          <w:spacing w:val="-7"/>
        </w:rPr>
        <w:t xml:space="preserve"> </w:t>
      </w:r>
      <w:r>
        <w:t>уточняя</w:t>
      </w:r>
      <w:r>
        <w:rPr>
          <w:spacing w:val="-9"/>
        </w:rPr>
        <w:t xml:space="preserve"> </w:t>
      </w:r>
      <w:r>
        <w:t>значение</w:t>
      </w:r>
      <w:r>
        <w:rPr>
          <w:spacing w:val="-10"/>
        </w:rPr>
        <w:t xml:space="preserve"> </w:t>
      </w:r>
      <w:r>
        <w:t>незнакомых</w:t>
      </w:r>
      <w:r>
        <w:rPr>
          <w:spacing w:val="-12"/>
        </w:rPr>
        <w:t xml:space="preserve"> </w:t>
      </w:r>
      <w:r>
        <w:rPr>
          <w:spacing w:val="-2"/>
        </w:rPr>
        <w:t>слов.</w:t>
      </w:r>
    </w:p>
    <w:p w:rsidR="00811A89" w:rsidRDefault="0056063B" w:rsidP="00676CF3">
      <w:pPr>
        <w:pStyle w:val="a3"/>
        <w:tabs>
          <w:tab w:val="left" w:pos="10632"/>
        </w:tabs>
        <w:spacing w:before="224"/>
        <w:ind w:left="1134" w:right="864" w:hanging="10"/>
        <w:jc w:val="both"/>
      </w:pPr>
      <w:r>
        <w:t>Использование</w:t>
      </w:r>
      <w:r>
        <w:rPr>
          <w:spacing w:val="-11"/>
        </w:rPr>
        <w:t xml:space="preserve"> </w:t>
      </w:r>
      <w:r>
        <w:t>в</w:t>
      </w:r>
      <w:r>
        <w:rPr>
          <w:spacing w:val="-6"/>
        </w:rPr>
        <w:t xml:space="preserve"> </w:t>
      </w:r>
      <w:r>
        <w:t>качестве</w:t>
      </w:r>
      <w:r>
        <w:rPr>
          <w:spacing w:val="-11"/>
        </w:rPr>
        <w:t xml:space="preserve"> </w:t>
      </w:r>
      <w:r>
        <w:t>опоры</w:t>
      </w:r>
      <w:r>
        <w:rPr>
          <w:spacing w:val="-5"/>
        </w:rPr>
        <w:t xml:space="preserve"> </w:t>
      </w:r>
      <w:r>
        <w:t>при</w:t>
      </w:r>
      <w:r>
        <w:rPr>
          <w:spacing w:val="-5"/>
        </w:rPr>
        <w:t xml:space="preserve"> </w:t>
      </w:r>
      <w:r>
        <w:t>порождении</w:t>
      </w:r>
      <w:r>
        <w:rPr>
          <w:spacing w:val="-1"/>
        </w:rPr>
        <w:t xml:space="preserve"> </w:t>
      </w:r>
      <w:r>
        <w:t>собственных</w:t>
      </w:r>
      <w:r>
        <w:rPr>
          <w:spacing w:val="-5"/>
        </w:rPr>
        <w:t xml:space="preserve"> </w:t>
      </w:r>
      <w:r>
        <w:t>высказываний</w:t>
      </w:r>
      <w:r>
        <w:rPr>
          <w:spacing w:val="-4"/>
        </w:rPr>
        <w:t xml:space="preserve"> </w:t>
      </w:r>
      <w:r>
        <w:t>ключевых</w:t>
      </w:r>
      <w:r>
        <w:rPr>
          <w:spacing w:val="-7"/>
        </w:rPr>
        <w:t xml:space="preserve"> </w:t>
      </w:r>
      <w:r>
        <w:t>слов,</w:t>
      </w:r>
      <w:r>
        <w:rPr>
          <w:spacing w:val="-7"/>
        </w:rPr>
        <w:t xml:space="preserve"> </w:t>
      </w:r>
      <w:r>
        <w:rPr>
          <w:spacing w:val="-2"/>
        </w:rPr>
        <w:t>плана.</w:t>
      </w:r>
    </w:p>
    <w:p w:rsidR="00811A89" w:rsidRDefault="0056063B" w:rsidP="00676CF3">
      <w:pPr>
        <w:pStyle w:val="a3"/>
        <w:tabs>
          <w:tab w:val="left" w:pos="10632"/>
        </w:tabs>
        <w:spacing w:before="219" w:line="266" w:lineRule="auto"/>
        <w:ind w:left="1134" w:right="738" w:hanging="5"/>
        <w:jc w:val="both"/>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811A89" w:rsidRDefault="0056063B" w:rsidP="00676CF3">
      <w:pPr>
        <w:pStyle w:val="a3"/>
        <w:tabs>
          <w:tab w:val="left" w:pos="10632"/>
        </w:tabs>
        <w:spacing w:before="194" w:line="264" w:lineRule="auto"/>
        <w:ind w:left="1134" w:right="741" w:hanging="5"/>
        <w:jc w:val="both"/>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11A89" w:rsidRDefault="00811A89" w:rsidP="00676CF3">
      <w:pPr>
        <w:pStyle w:val="a3"/>
        <w:tabs>
          <w:tab w:val="left" w:pos="10632"/>
        </w:tabs>
        <w:spacing w:before="4"/>
        <w:ind w:left="1134"/>
        <w:jc w:val="center"/>
      </w:pPr>
    </w:p>
    <w:p w:rsidR="00676CF3" w:rsidRPr="00676CF3" w:rsidRDefault="0056063B" w:rsidP="00676CF3">
      <w:pPr>
        <w:pStyle w:val="a5"/>
        <w:numPr>
          <w:ilvl w:val="0"/>
          <w:numId w:val="161"/>
        </w:numPr>
        <w:tabs>
          <w:tab w:val="left" w:pos="1157"/>
          <w:tab w:val="left" w:pos="10632"/>
        </w:tabs>
        <w:spacing w:before="1" w:line="480" w:lineRule="auto"/>
        <w:ind w:right="8474"/>
        <w:jc w:val="center"/>
        <w:rPr>
          <w:sz w:val="24"/>
        </w:rPr>
      </w:pPr>
      <w:r>
        <w:rPr>
          <w:spacing w:val="-2"/>
          <w:sz w:val="24"/>
        </w:rPr>
        <w:t>класс</w:t>
      </w:r>
    </w:p>
    <w:p w:rsidR="00811A89" w:rsidRDefault="00676CF3" w:rsidP="00676CF3">
      <w:pPr>
        <w:pStyle w:val="a5"/>
        <w:tabs>
          <w:tab w:val="left" w:pos="1157"/>
          <w:tab w:val="left" w:pos="10632"/>
        </w:tabs>
        <w:spacing w:before="1" w:line="480" w:lineRule="auto"/>
        <w:ind w:left="1134" w:right="1005" w:firstLine="0"/>
        <w:rPr>
          <w:sz w:val="24"/>
        </w:rPr>
      </w:pPr>
      <w:r>
        <w:rPr>
          <w:spacing w:val="-2"/>
          <w:sz w:val="24"/>
        </w:rPr>
        <w:t xml:space="preserve">Коммуникативны </w:t>
      </w:r>
      <w:r w:rsidR="0056063B">
        <w:rPr>
          <w:spacing w:val="-2"/>
          <w:sz w:val="24"/>
        </w:rPr>
        <w:t>умения</w:t>
      </w:r>
    </w:p>
    <w:p w:rsidR="00811A89" w:rsidRDefault="0056063B" w:rsidP="00676CF3">
      <w:pPr>
        <w:pStyle w:val="a3"/>
        <w:tabs>
          <w:tab w:val="left" w:pos="10632"/>
        </w:tabs>
        <w:spacing w:line="224" w:lineRule="exact"/>
        <w:ind w:left="1134"/>
        <w:jc w:val="both"/>
      </w:pPr>
      <w:r>
        <w:t>Формирование</w:t>
      </w:r>
      <w:r>
        <w:rPr>
          <w:spacing w:val="28"/>
        </w:rPr>
        <w:t xml:space="preserve">  </w:t>
      </w:r>
      <w:r>
        <w:t>умения</w:t>
      </w:r>
      <w:r>
        <w:rPr>
          <w:spacing w:val="29"/>
        </w:rPr>
        <w:t xml:space="preserve">  </w:t>
      </w:r>
      <w:r>
        <w:t>общаться</w:t>
      </w:r>
      <w:r>
        <w:rPr>
          <w:spacing w:val="26"/>
        </w:rPr>
        <w:t xml:space="preserve">  </w:t>
      </w:r>
      <w:r>
        <w:t>в</w:t>
      </w:r>
      <w:r>
        <w:rPr>
          <w:spacing w:val="27"/>
        </w:rPr>
        <w:t xml:space="preserve">  </w:t>
      </w:r>
      <w:r>
        <w:t>устной</w:t>
      </w:r>
      <w:r>
        <w:rPr>
          <w:spacing w:val="27"/>
        </w:rPr>
        <w:t xml:space="preserve">  </w:t>
      </w:r>
      <w:r>
        <w:t>и</w:t>
      </w:r>
      <w:r>
        <w:rPr>
          <w:spacing w:val="29"/>
        </w:rPr>
        <w:t xml:space="preserve">  </w:t>
      </w:r>
      <w:r>
        <w:t>письменной</w:t>
      </w:r>
      <w:r>
        <w:rPr>
          <w:spacing w:val="30"/>
        </w:rPr>
        <w:t xml:space="preserve">  </w:t>
      </w:r>
      <w:r>
        <w:t>форме,</w:t>
      </w:r>
      <w:r>
        <w:rPr>
          <w:spacing w:val="27"/>
        </w:rPr>
        <w:t xml:space="preserve">  </w:t>
      </w:r>
      <w:r>
        <w:t>используя</w:t>
      </w:r>
      <w:r>
        <w:rPr>
          <w:spacing w:val="29"/>
        </w:rPr>
        <w:t xml:space="preserve">  </w:t>
      </w:r>
      <w:r>
        <w:t>рецептивные</w:t>
      </w:r>
      <w:r>
        <w:rPr>
          <w:spacing w:val="26"/>
        </w:rPr>
        <w:t xml:space="preserve">  </w:t>
      </w:r>
      <w:r>
        <w:rPr>
          <w:spacing w:val="-10"/>
        </w:rPr>
        <w:t>и</w:t>
      </w:r>
    </w:p>
    <w:p w:rsidR="00811A89" w:rsidRDefault="0056063B" w:rsidP="00676CF3">
      <w:pPr>
        <w:pStyle w:val="a3"/>
        <w:tabs>
          <w:tab w:val="left" w:pos="10632"/>
        </w:tabs>
        <w:spacing w:before="31" w:line="475" w:lineRule="auto"/>
        <w:ind w:left="1134" w:right="1253" w:firstLine="14"/>
      </w:pPr>
      <w:r>
        <w:t>продуктивные</w:t>
      </w:r>
      <w:r>
        <w:rPr>
          <w:spacing w:val="-5"/>
        </w:rPr>
        <w:t xml:space="preserve"> </w:t>
      </w:r>
      <w:r>
        <w:t>виды</w:t>
      </w:r>
      <w:r>
        <w:rPr>
          <w:spacing w:val="-3"/>
        </w:rPr>
        <w:t xml:space="preserve"> </w:t>
      </w:r>
      <w:r>
        <w:t>речевой</w:t>
      </w:r>
      <w:r>
        <w:rPr>
          <w:spacing w:val="-3"/>
        </w:rPr>
        <w:t xml:space="preserve"> </w:t>
      </w:r>
      <w:r>
        <w:t>деятельности</w:t>
      </w:r>
      <w:r>
        <w:rPr>
          <w:spacing w:val="-7"/>
        </w:rPr>
        <w:t xml:space="preserve"> </w:t>
      </w:r>
      <w:r>
        <w:t>в</w:t>
      </w:r>
      <w:r>
        <w:rPr>
          <w:spacing w:val="-7"/>
        </w:rPr>
        <w:t xml:space="preserve"> </w:t>
      </w:r>
      <w:r>
        <w:t>рамках</w:t>
      </w:r>
      <w:r>
        <w:rPr>
          <w:spacing w:val="-9"/>
        </w:rPr>
        <w:t xml:space="preserve"> </w:t>
      </w:r>
      <w:r>
        <w:t>тематического</w:t>
      </w:r>
      <w:r>
        <w:rPr>
          <w:spacing w:val="-1"/>
        </w:rPr>
        <w:t xml:space="preserve"> </w:t>
      </w:r>
      <w:r>
        <w:t>содержания</w:t>
      </w:r>
      <w:r>
        <w:rPr>
          <w:spacing w:val="-9"/>
        </w:rPr>
        <w:t xml:space="preserve"> </w:t>
      </w:r>
      <w:r>
        <w:t>речи. Взаимоотношения в семье и с друзьями.</w:t>
      </w:r>
    </w:p>
    <w:p w:rsidR="00811A89" w:rsidRDefault="0056063B" w:rsidP="00676CF3">
      <w:pPr>
        <w:pStyle w:val="a3"/>
        <w:tabs>
          <w:tab w:val="left" w:pos="10632"/>
        </w:tabs>
        <w:spacing w:line="273" w:lineRule="exact"/>
        <w:ind w:left="1134"/>
      </w:pPr>
      <w:r>
        <w:t>Внешность</w:t>
      </w:r>
      <w:r>
        <w:rPr>
          <w:spacing w:val="-9"/>
        </w:rPr>
        <w:t xml:space="preserve"> </w:t>
      </w:r>
      <w:r>
        <w:t>и</w:t>
      </w:r>
      <w:r>
        <w:rPr>
          <w:spacing w:val="-10"/>
        </w:rPr>
        <w:t xml:space="preserve"> </w:t>
      </w:r>
      <w:r>
        <w:t>характер</w:t>
      </w:r>
      <w:r>
        <w:rPr>
          <w:spacing w:val="-8"/>
        </w:rPr>
        <w:t xml:space="preserve"> </w:t>
      </w:r>
      <w:r>
        <w:t>человека/литературного</w:t>
      </w:r>
      <w:r>
        <w:rPr>
          <w:spacing w:val="-5"/>
        </w:rPr>
        <w:t xml:space="preserve"> </w:t>
      </w:r>
      <w:r>
        <w:rPr>
          <w:spacing w:val="-2"/>
        </w:rPr>
        <w:t>персонажа.</w:t>
      </w:r>
    </w:p>
    <w:p w:rsidR="00811A89" w:rsidRDefault="0056063B" w:rsidP="00676CF3">
      <w:pPr>
        <w:pStyle w:val="a3"/>
        <w:tabs>
          <w:tab w:val="left" w:pos="10632"/>
        </w:tabs>
        <w:spacing w:before="223" w:line="424" w:lineRule="auto"/>
        <w:ind w:left="1134" w:right="777" w:hanging="10"/>
      </w:pPr>
      <w:r>
        <w:t>Досуг</w:t>
      </w:r>
      <w:r>
        <w:rPr>
          <w:spacing w:val="40"/>
        </w:rPr>
        <w:t xml:space="preserve"> </w:t>
      </w:r>
      <w:r>
        <w:t>и</w:t>
      </w:r>
      <w:r>
        <w:rPr>
          <w:spacing w:val="73"/>
        </w:rPr>
        <w:t xml:space="preserve"> </w:t>
      </w:r>
      <w:r>
        <w:t>увлечения/хобби</w:t>
      </w:r>
      <w:r>
        <w:rPr>
          <w:spacing w:val="40"/>
        </w:rPr>
        <w:t xml:space="preserve"> </w:t>
      </w:r>
      <w:r>
        <w:t>современного</w:t>
      </w:r>
      <w:r>
        <w:rPr>
          <w:spacing w:val="40"/>
        </w:rPr>
        <w:t xml:space="preserve"> </w:t>
      </w:r>
      <w:r>
        <w:t>подростка</w:t>
      </w:r>
      <w:r>
        <w:rPr>
          <w:spacing w:val="40"/>
        </w:rPr>
        <w:t xml:space="preserve"> </w:t>
      </w:r>
      <w:r>
        <w:t>(чтение,</w:t>
      </w:r>
      <w:r>
        <w:rPr>
          <w:spacing w:val="40"/>
        </w:rPr>
        <w:t xml:space="preserve"> </w:t>
      </w:r>
      <w:r>
        <w:t>кино,</w:t>
      </w:r>
      <w:r>
        <w:rPr>
          <w:spacing w:val="40"/>
        </w:rPr>
        <w:t xml:space="preserve"> </w:t>
      </w:r>
      <w:r>
        <w:t>театр,</w:t>
      </w:r>
      <w:r>
        <w:rPr>
          <w:spacing w:val="40"/>
        </w:rPr>
        <w:t xml:space="preserve"> </w:t>
      </w:r>
      <w:r>
        <w:t>музей,</w:t>
      </w:r>
      <w:r>
        <w:rPr>
          <w:spacing w:val="40"/>
        </w:rPr>
        <w:t xml:space="preserve"> </w:t>
      </w:r>
      <w:r>
        <w:t>спорт,</w:t>
      </w:r>
      <w:r>
        <w:rPr>
          <w:spacing w:val="40"/>
        </w:rPr>
        <w:t xml:space="preserve"> </w:t>
      </w:r>
      <w:r>
        <w:t>музыка).</w:t>
      </w:r>
      <w:r>
        <w:rPr>
          <w:spacing w:val="80"/>
        </w:rPr>
        <w:t xml:space="preserve"> </w:t>
      </w:r>
      <w:r>
        <w:t>Здоровый</w:t>
      </w:r>
      <w:r>
        <w:rPr>
          <w:spacing w:val="-11"/>
        </w:rPr>
        <w:t xml:space="preserve"> </w:t>
      </w:r>
      <w:r>
        <w:t>образ</w:t>
      </w:r>
      <w:r>
        <w:rPr>
          <w:spacing w:val="-4"/>
        </w:rPr>
        <w:t xml:space="preserve"> </w:t>
      </w:r>
      <w:r>
        <w:t>жизни:</w:t>
      </w:r>
      <w:r>
        <w:rPr>
          <w:spacing w:val="-9"/>
        </w:rPr>
        <w:t xml:space="preserve"> </w:t>
      </w:r>
      <w:r>
        <w:t>режим</w:t>
      </w:r>
      <w:r>
        <w:rPr>
          <w:spacing w:val="-9"/>
        </w:rPr>
        <w:t xml:space="preserve"> </w:t>
      </w:r>
      <w:r>
        <w:t>труда</w:t>
      </w:r>
      <w:r>
        <w:rPr>
          <w:spacing w:val="-7"/>
        </w:rPr>
        <w:t xml:space="preserve"> </w:t>
      </w:r>
      <w:r>
        <w:t>и</w:t>
      </w:r>
      <w:r>
        <w:rPr>
          <w:spacing w:val="-5"/>
        </w:rPr>
        <w:t xml:space="preserve"> </w:t>
      </w:r>
      <w:r>
        <w:t>отдыха,</w:t>
      </w:r>
      <w:r>
        <w:rPr>
          <w:spacing w:val="-7"/>
        </w:rPr>
        <w:t xml:space="preserve"> </w:t>
      </w:r>
      <w:r>
        <w:t>фитнес,</w:t>
      </w:r>
      <w:r>
        <w:rPr>
          <w:spacing w:val="-4"/>
        </w:rPr>
        <w:t xml:space="preserve"> </w:t>
      </w:r>
      <w:r>
        <w:t>сбалансированное</w:t>
      </w:r>
      <w:r>
        <w:rPr>
          <w:spacing w:val="-5"/>
        </w:rPr>
        <w:t xml:space="preserve"> </w:t>
      </w:r>
      <w:r>
        <w:t>питание.</w:t>
      </w:r>
      <w:r>
        <w:rPr>
          <w:spacing w:val="-2"/>
        </w:rPr>
        <w:t xml:space="preserve"> </w:t>
      </w:r>
      <w:r>
        <w:t>Посещение</w:t>
      </w:r>
      <w:r>
        <w:rPr>
          <w:spacing w:val="-10"/>
        </w:rPr>
        <w:t xml:space="preserve"> </w:t>
      </w:r>
      <w:r>
        <w:rPr>
          <w:spacing w:val="-2"/>
        </w:rPr>
        <w:t>врача.</w:t>
      </w:r>
    </w:p>
    <w:p w:rsidR="00811A89" w:rsidRDefault="0056063B" w:rsidP="00676CF3">
      <w:pPr>
        <w:pStyle w:val="a3"/>
        <w:tabs>
          <w:tab w:val="left" w:pos="10773"/>
        </w:tabs>
        <w:spacing w:before="189" w:line="266" w:lineRule="auto"/>
        <w:ind w:left="1134" w:right="731"/>
        <w:jc w:val="both"/>
      </w:pPr>
      <w:r>
        <w:lastRenderedPageBreak/>
        <w:t>Данные умения монологической речи развиваются в стандартных ситуациях неофициального общения</w:t>
      </w:r>
      <w:r>
        <w:rPr>
          <w:spacing w:val="-6"/>
        </w:rPr>
        <w:t xml:space="preserve"> </w:t>
      </w:r>
      <w:r>
        <w:t>в рамках</w:t>
      </w:r>
      <w:r>
        <w:rPr>
          <w:spacing w:val="-2"/>
        </w:rPr>
        <w:t xml:space="preserve"> </w:t>
      </w:r>
      <w:r>
        <w:t>тематического содержания речи с</w:t>
      </w:r>
      <w:r>
        <w:rPr>
          <w:spacing w:val="-7"/>
        </w:rPr>
        <w:t xml:space="preserve"> </w:t>
      </w:r>
      <w:r>
        <w:t>опорой</w:t>
      </w:r>
      <w:r>
        <w:rPr>
          <w:spacing w:val="-5"/>
        </w:rPr>
        <w:t xml:space="preserve"> </w:t>
      </w:r>
      <w:r>
        <w:t>на</w:t>
      </w:r>
      <w:r>
        <w:rPr>
          <w:spacing w:val="-3"/>
        </w:rPr>
        <w:t xml:space="preserve"> </w:t>
      </w:r>
      <w:r>
        <w:t>вопросы, ключевые</w:t>
      </w:r>
      <w:r>
        <w:rPr>
          <w:spacing w:val="-2"/>
        </w:rPr>
        <w:t xml:space="preserve"> </w:t>
      </w:r>
      <w:r>
        <w:t>слова, план и/или иллюстрации, фотографии, таблицы.</w:t>
      </w:r>
    </w:p>
    <w:p w:rsidR="00811A89" w:rsidRDefault="0056063B" w:rsidP="00676CF3">
      <w:pPr>
        <w:pStyle w:val="a3"/>
        <w:tabs>
          <w:tab w:val="left" w:pos="10773"/>
        </w:tabs>
        <w:spacing w:before="248" w:line="475" w:lineRule="auto"/>
        <w:ind w:left="1134" w:right="5633"/>
        <w:jc w:val="both"/>
      </w:pPr>
      <w:r>
        <w:t>Объём</w:t>
      </w:r>
      <w:r>
        <w:rPr>
          <w:spacing w:val="-13"/>
        </w:rPr>
        <w:t xml:space="preserve"> </w:t>
      </w:r>
      <w:r>
        <w:t>монологического</w:t>
      </w:r>
      <w:r>
        <w:rPr>
          <w:spacing w:val="-12"/>
        </w:rPr>
        <w:t xml:space="preserve"> </w:t>
      </w:r>
      <w:r>
        <w:t>высказывания</w:t>
      </w:r>
      <w:r>
        <w:rPr>
          <w:spacing w:val="-12"/>
        </w:rPr>
        <w:t xml:space="preserve"> </w:t>
      </w:r>
      <w:r>
        <w:t>—</w:t>
      </w:r>
      <w:r>
        <w:rPr>
          <w:spacing w:val="-13"/>
        </w:rPr>
        <w:t xml:space="preserve"> </w:t>
      </w:r>
      <w:r>
        <w:t>9—10</w:t>
      </w:r>
      <w:r>
        <w:rPr>
          <w:spacing w:val="-9"/>
        </w:rPr>
        <w:t xml:space="preserve"> </w:t>
      </w:r>
      <w:r>
        <w:t xml:space="preserve">фраз. </w:t>
      </w:r>
      <w:r>
        <w:rPr>
          <w:spacing w:val="-2"/>
        </w:rPr>
        <w:t>Аудирование</w:t>
      </w:r>
    </w:p>
    <w:p w:rsidR="00811A89" w:rsidRDefault="0056063B" w:rsidP="00676CF3">
      <w:pPr>
        <w:pStyle w:val="a3"/>
        <w:tabs>
          <w:tab w:val="left" w:pos="1089"/>
          <w:tab w:val="left" w:pos="3190"/>
          <w:tab w:val="left" w:pos="4389"/>
          <w:tab w:val="left" w:pos="5732"/>
          <w:tab w:val="left" w:pos="6177"/>
          <w:tab w:val="left" w:pos="6849"/>
          <w:tab w:val="left" w:pos="7540"/>
          <w:tab w:val="left" w:pos="8557"/>
          <w:tab w:val="left" w:pos="8897"/>
          <w:tab w:val="left" w:pos="10773"/>
        </w:tabs>
        <w:spacing w:line="230" w:lineRule="exact"/>
        <w:ind w:left="1134"/>
      </w:pPr>
      <w:r>
        <w:rPr>
          <w:spacing w:val="-5"/>
        </w:rPr>
        <w:t>При</w:t>
      </w:r>
      <w:r>
        <w:tab/>
      </w:r>
      <w:r>
        <w:rPr>
          <w:spacing w:val="-2"/>
        </w:rPr>
        <w:t>непосредственном</w:t>
      </w:r>
      <w:r>
        <w:tab/>
      </w:r>
      <w:r>
        <w:rPr>
          <w:spacing w:val="-2"/>
        </w:rPr>
        <w:t>общении:</w:t>
      </w:r>
      <w:r>
        <w:tab/>
      </w:r>
      <w:r>
        <w:rPr>
          <w:spacing w:val="-2"/>
        </w:rPr>
        <w:t>понимание</w:t>
      </w:r>
      <w:r>
        <w:tab/>
      </w:r>
      <w:r>
        <w:rPr>
          <w:spacing w:val="-5"/>
        </w:rPr>
        <w:t>на</w:t>
      </w:r>
      <w:r>
        <w:tab/>
      </w:r>
      <w:r>
        <w:rPr>
          <w:spacing w:val="-4"/>
        </w:rPr>
        <w:t>слух</w:t>
      </w:r>
      <w:r>
        <w:tab/>
      </w:r>
      <w:r>
        <w:rPr>
          <w:spacing w:val="-4"/>
        </w:rPr>
        <w:t>речи</w:t>
      </w:r>
      <w:r>
        <w:tab/>
      </w:r>
      <w:r>
        <w:rPr>
          <w:spacing w:val="-2"/>
        </w:rPr>
        <w:t>учителя</w:t>
      </w:r>
      <w:r>
        <w:tab/>
      </w:r>
      <w:r>
        <w:rPr>
          <w:spacing w:val="-10"/>
        </w:rPr>
        <w:t>и</w:t>
      </w:r>
      <w:r>
        <w:tab/>
      </w:r>
      <w:r>
        <w:rPr>
          <w:spacing w:val="-2"/>
        </w:rPr>
        <w:t>одноклассников</w:t>
      </w:r>
      <w:r>
        <w:tab/>
      </w:r>
      <w:r>
        <w:rPr>
          <w:spacing w:val="-10"/>
        </w:rPr>
        <w:t>и</w:t>
      </w:r>
    </w:p>
    <w:p w:rsidR="00811A89" w:rsidRDefault="0056063B" w:rsidP="00676CF3">
      <w:pPr>
        <w:pStyle w:val="a3"/>
        <w:tabs>
          <w:tab w:val="left" w:pos="10773"/>
        </w:tabs>
        <w:spacing w:before="26" w:line="271" w:lineRule="auto"/>
        <w:ind w:left="1134" w:right="777"/>
      </w:pPr>
      <w:r>
        <w:t>вербальная/невербальная реакция на услышанное; использование переспрос или просьбу повторить для уточнения отдельных деталей.</w:t>
      </w:r>
    </w:p>
    <w:p w:rsidR="00811A89" w:rsidRDefault="0056063B" w:rsidP="00676CF3">
      <w:pPr>
        <w:pStyle w:val="a3"/>
        <w:tabs>
          <w:tab w:val="left" w:pos="6814"/>
          <w:tab w:val="left" w:pos="10773"/>
        </w:tabs>
        <w:spacing w:before="237" w:line="259" w:lineRule="auto"/>
        <w:ind w:left="1134" w:right="859"/>
        <w:jc w:val="both"/>
      </w:pPr>
      <w:r>
        <w:t>При</w:t>
      </w:r>
      <w:r>
        <w:rPr>
          <w:spacing w:val="39"/>
        </w:rPr>
        <w:t xml:space="preserve"> </w:t>
      </w:r>
      <w:r>
        <w:t>опосредованном</w:t>
      </w:r>
      <w:r>
        <w:rPr>
          <w:spacing w:val="80"/>
          <w:w w:val="150"/>
        </w:rPr>
        <w:t xml:space="preserve">   </w:t>
      </w:r>
      <w:r>
        <w:t>общении:</w:t>
      </w:r>
      <w:r>
        <w:rPr>
          <w:spacing w:val="80"/>
          <w:w w:val="150"/>
        </w:rPr>
        <w:t xml:space="preserve">  </w:t>
      </w:r>
      <w:r>
        <w:t>дальнейшее</w:t>
      </w:r>
      <w:r>
        <w:rPr>
          <w:spacing w:val="39"/>
        </w:rPr>
        <w:t xml:space="preserve"> </w:t>
      </w:r>
      <w:r>
        <w:t>развитие</w:t>
      </w:r>
      <w:r>
        <w:rPr>
          <w:spacing w:val="80"/>
          <w:w w:val="150"/>
        </w:rPr>
        <w:t xml:space="preserve">   </w:t>
      </w:r>
      <w:r>
        <w:t>восприятия</w:t>
      </w:r>
      <w:r>
        <w:rPr>
          <w:spacing w:val="40"/>
        </w:rPr>
        <w:t xml:space="preserve">  </w:t>
      </w:r>
      <w:r>
        <w:t>и</w:t>
      </w:r>
      <w:r>
        <w:rPr>
          <w:spacing w:val="80"/>
        </w:rPr>
        <w:t xml:space="preserve"> </w:t>
      </w:r>
      <w:r>
        <w:t>понимания</w:t>
      </w:r>
      <w:r>
        <w:rPr>
          <w:spacing w:val="80"/>
        </w:rPr>
        <w:t xml:space="preserve"> </w:t>
      </w:r>
      <w:r>
        <w:t>на слух несложных аутентичных текстов, содержащих отдельные неизученные языковые явления, с разной</w:t>
      </w:r>
      <w:r>
        <w:rPr>
          <w:spacing w:val="-1"/>
        </w:rPr>
        <w:t xml:space="preserve"> </w:t>
      </w:r>
      <w:r>
        <w:t>глубиной проникновения</w:t>
      </w:r>
      <w:r>
        <w:rPr>
          <w:spacing w:val="-1"/>
        </w:rPr>
        <w:t xml:space="preserve"> </w:t>
      </w:r>
      <w:r>
        <w:t>в</w:t>
      </w:r>
      <w:r>
        <w:rPr>
          <w:spacing w:val="-5"/>
        </w:rPr>
        <w:t xml:space="preserve"> </w:t>
      </w:r>
      <w:r>
        <w:t>их</w:t>
      </w:r>
      <w:r>
        <w:rPr>
          <w:spacing w:val="-3"/>
        </w:rPr>
        <w:t xml:space="preserve"> </w:t>
      </w:r>
      <w:r>
        <w:t>содержание</w:t>
      </w:r>
      <w:r>
        <w:rPr>
          <w:spacing w:val="-3"/>
        </w:rPr>
        <w:t xml:space="preserve"> </w:t>
      </w:r>
      <w:r>
        <w:t>в</w:t>
      </w:r>
      <w:r>
        <w:rPr>
          <w:spacing w:val="-6"/>
        </w:rPr>
        <w:t xml:space="preserve"> </w:t>
      </w:r>
      <w:r>
        <w:t>зависимости</w:t>
      </w:r>
      <w:r>
        <w:rPr>
          <w:spacing w:val="-5"/>
        </w:rPr>
        <w:t xml:space="preserve"> </w:t>
      </w:r>
      <w:r>
        <w:t>от</w:t>
      </w:r>
      <w:r>
        <w:rPr>
          <w:spacing w:val="-7"/>
        </w:rPr>
        <w:t xml:space="preserve"> </w:t>
      </w:r>
      <w:r>
        <w:t>поставленной коммуникативной задачи: с пониманием</w:t>
      </w:r>
      <w:r>
        <w:rPr>
          <w:spacing w:val="80"/>
        </w:rPr>
        <w:t xml:space="preserve">   </w:t>
      </w:r>
      <w:r>
        <w:t>основного</w:t>
      </w:r>
      <w:r>
        <w:rPr>
          <w:spacing w:val="80"/>
        </w:rPr>
        <w:t xml:space="preserve">  </w:t>
      </w:r>
      <w:r>
        <w:t>содержания;</w:t>
      </w:r>
      <w:r>
        <w:rPr>
          <w:spacing w:val="40"/>
        </w:rPr>
        <w:t xml:space="preserve"> </w:t>
      </w:r>
      <w:r>
        <w:t>с</w:t>
      </w:r>
      <w:r>
        <w:tab/>
      </w:r>
      <w:r>
        <w:rPr>
          <w:spacing w:val="-2"/>
        </w:rPr>
        <w:t>пониманием</w:t>
      </w:r>
    </w:p>
    <w:p w:rsidR="00811A89" w:rsidRDefault="0056063B" w:rsidP="00676CF3">
      <w:pPr>
        <w:pStyle w:val="a3"/>
        <w:tabs>
          <w:tab w:val="left" w:pos="10773"/>
        </w:tabs>
        <w:spacing w:before="71"/>
        <w:ind w:left="1134"/>
        <w:jc w:val="both"/>
      </w:pPr>
      <w:r>
        <w:rPr>
          <w:spacing w:val="-2"/>
        </w:rPr>
        <w:t>нужной/интересующей/запрашиваемой</w:t>
      </w:r>
      <w:r>
        <w:rPr>
          <w:spacing w:val="49"/>
        </w:rPr>
        <w:t xml:space="preserve"> </w:t>
      </w:r>
      <w:r>
        <w:rPr>
          <w:spacing w:val="-2"/>
        </w:rPr>
        <w:t>информации.</w:t>
      </w:r>
    </w:p>
    <w:p w:rsidR="00811A89" w:rsidRDefault="0056063B" w:rsidP="00676CF3">
      <w:pPr>
        <w:pStyle w:val="a3"/>
        <w:tabs>
          <w:tab w:val="left" w:pos="10773"/>
        </w:tabs>
        <w:spacing w:before="233" w:line="266" w:lineRule="auto"/>
        <w:ind w:left="1134" w:right="737"/>
        <w:jc w:val="both"/>
      </w:pPr>
      <w:r>
        <w:t>Аудирование</w:t>
      </w:r>
      <w:r>
        <w:rPr>
          <w:spacing w:val="-8"/>
        </w:rPr>
        <w:t xml:space="preserve"> </w:t>
      </w:r>
      <w:r>
        <w:t>с</w:t>
      </w:r>
      <w:r>
        <w:rPr>
          <w:spacing w:val="-10"/>
        </w:rPr>
        <w:t xml:space="preserve"> </w:t>
      </w:r>
      <w:r>
        <w:t>пониманием</w:t>
      </w:r>
      <w:r>
        <w:rPr>
          <w:spacing w:val="-10"/>
        </w:rPr>
        <w:t xml:space="preserve"> </w:t>
      </w:r>
      <w:r>
        <w:t>основного</w:t>
      </w:r>
      <w:r>
        <w:rPr>
          <w:spacing w:val="-8"/>
        </w:rPr>
        <w:t xml:space="preserve"> </w:t>
      </w:r>
      <w:r>
        <w:t>содержания</w:t>
      </w:r>
      <w:r>
        <w:rPr>
          <w:spacing w:val="-8"/>
        </w:rPr>
        <w:t xml:space="preserve"> </w:t>
      </w:r>
      <w:r>
        <w:t>текста</w:t>
      </w:r>
      <w:r>
        <w:rPr>
          <w:spacing w:val="-9"/>
        </w:rPr>
        <w:t xml:space="preserve"> </w:t>
      </w:r>
      <w:r>
        <w:t>предполагает</w:t>
      </w:r>
      <w:r>
        <w:rPr>
          <w:spacing w:val="-7"/>
        </w:rPr>
        <w:t xml:space="preserve"> </w:t>
      </w:r>
      <w:r>
        <w:t>умение</w:t>
      </w:r>
      <w:r>
        <w:rPr>
          <w:spacing w:val="-9"/>
        </w:rPr>
        <w:t xml:space="preserve"> </w:t>
      </w:r>
      <w:r>
        <w:t>определять</w:t>
      </w:r>
      <w:r>
        <w:rPr>
          <w:spacing w:val="-11"/>
        </w:rPr>
        <w:t xml:space="preserve"> </w:t>
      </w:r>
      <w:r>
        <w:t>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811A89" w:rsidRDefault="0056063B" w:rsidP="00676CF3">
      <w:pPr>
        <w:pStyle w:val="a3"/>
        <w:tabs>
          <w:tab w:val="left" w:pos="10773"/>
        </w:tabs>
        <w:spacing w:before="196" w:line="266" w:lineRule="auto"/>
        <w:ind w:left="1134" w:right="763"/>
        <w:jc w:val="both"/>
      </w:pPr>
      <w:r>
        <w:t>Аудирование с пониманием нужной/интересующей/запрашиваемой информации предполагает умение</w:t>
      </w:r>
      <w:r>
        <w:rPr>
          <w:spacing w:val="40"/>
        </w:rPr>
        <w:t xml:space="preserve"> </w:t>
      </w:r>
      <w:r>
        <w:t>выделять</w:t>
      </w:r>
    </w:p>
    <w:p w:rsidR="00811A89" w:rsidRDefault="0056063B" w:rsidP="00676CF3">
      <w:pPr>
        <w:pStyle w:val="a3"/>
        <w:tabs>
          <w:tab w:val="left" w:pos="10773"/>
        </w:tabs>
        <w:spacing w:before="11" w:line="271" w:lineRule="auto"/>
        <w:ind w:left="1134" w:right="720"/>
        <w:jc w:val="both"/>
      </w:pPr>
      <w:r>
        <w:t>нужную/интересующую/запрашиваемую информацию, представленную в эксплицитной (явной) форме, в воспринимаемом на слух тексте.</w:t>
      </w:r>
    </w:p>
    <w:p w:rsidR="00811A89" w:rsidRDefault="0056063B" w:rsidP="00676CF3">
      <w:pPr>
        <w:pStyle w:val="a3"/>
        <w:tabs>
          <w:tab w:val="left" w:pos="10773"/>
        </w:tabs>
        <w:spacing w:before="184" w:line="264" w:lineRule="auto"/>
        <w:ind w:left="1134" w:right="-15"/>
      </w:pPr>
      <w:r>
        <w:t>Тексты</w:t>
      </w:r>
      <w:r>
        <w:rPr>
          <w:spacing w:val="80"/>
          <w:w w:val="150"/>
        </w:rPr>
        <w:t xml:space="preserve"> </w:t>
      </w:r>
      <w:r>
        <w:t>для</w:t>
      </w:r>
      <w:r>
        <w:rPr>
          <w:spacing w:val="80"/>
        </w:rPr>
        <w:t xml:space="preserve"> </w:t>
      </w:r>
      <w:r>
        <w:t>аудирования:</w:t>
      </w:r>
      <w:r>
        <w:rPr>
          <w:spacing w:val="80"/>
          <w:w w:val="150"/>
        </w:rPr>
        <w:t xml:space="preserve"> </w:t>
      </w:r>
      <w:r>
        <w:t>диалог</w:t>
      </w:r>
      <w:r>
        <w:rPr>
          <w:spacing w:val="80"/>
        </w:rPr>
        <w:t xml:space="preserve"> </w:t>
      </w:r>
      <w:r>
        <w:t>(беседа),</w:t>
      </w:r>
      <w:r>
        <w:rPr>
          <w:spacing w:val="80"/>
          <w:w w:val="150"/>
        </w:rPr>
        <w:t xml:space="preserve"> </w:t>
      </w:r>
      <w:r>
        <w:t>высказывания</w:t>
      </w:r>
      <w:r>
        <w:rPr>
          <w:spacing w:val="80"/>
        </w:rPr>
        <w:t xml:space="preserve"> </w:t>
      </w:r>
      <w:r>
        <w:t>собеседников</w:t>
      </w:r>
      <w:r>
        <w:rPr>
          <w:spacing w:val="80"/>
        </w:rPr>
        <w:t xml:space="preserve"> </w:t>
      </w:r>
      <w:r>
        <w:t>в</w:t>
      </w:r>
      <w:r>
        <w:rPr>
          <w:spacing w:val="80"/>
        </w:rPr>
        <w:t xml:space="preserve"> </w:t>
      </w:r>
      <w:r>
        <w:t>ситуациях</w:t>
      </w:r>
      <w:r>
        <w:rPr>
          <w:spacing w:val="80"/>
        </w:rPr>
        <w:t xml:space="preserve"> </w:t>
      </w:r>
      <w:r>
        <w:t>повседневного</w:t>
      </w:r>
      <w:r>
        <w:rPr>
          <w:spacing w:val="40"/>
        </w:rPr>
        <w:t xml:space="preserve"> </w:t>
      </w:r>
      <w:r>
        <w:t>общения, рассказ, сообщение информационного характера.</w:t>
      </w:r>
    </w:p>
    <w:p w:rsidR="00676CF3" w:rsidRDefault="0056063B" w:rsidP="00676CF3">
      <w:pPr>
        <w:pStyle w:val="a3"/>
        <w:tabs>
          <w:tab w:val="left" w:pos="7938"/>
        </w:tabs>
        <w:spacing w:before="242" w:line="472" w:lineRule="auto"/>
        <w:ind w:left="1134" w:right="864"/>
      </w:pPr>
      <w:r>
        <w:t>Время</w:t>
      </w:r>
      <w:r>
        <w:rPr>
          <w:spacing w:val="80"/>
          <w:w w:val="150"/>
        </w:rPr>
        <w:t xml:space="preserve"> </w:t>
      </w:r>
      <w:r>
        <w:t>звучания</w:t>
      </w:r>
      <w:r>
        <w:rPr>
          <w:spacing w:val="80"/>
          <w:w w:val="150"/>
        </w:rPr>
        <w:t xml:space="preserve"> </w:t>
      </w:r>
      <w:r>
        <w:t>текста/текстов</w:t>
      </w:r>
      <w:r>
        <w:rPr>
          <w:spacing w:val="80"/>
          <w:w w:val="150"/>
        </w:rPr>
        <w:t xml:space="preserve"> </w:t>
      </w:r>
      <w:r>
        <w:t>для</w:t>
      </w:r>
      <w:r>
        <w:rPr>
          <w:spacing w:val="80"/>
          <w:w w:val="150"/>
        </w:rPr>
        <w:t xml:space="preserve"> </w:t>
      </w:r>
      <w:r>
        <w:t>аудирования</w:t>
      </w:r>
      <w:r>
        <w:rPr>
          <w:spacing w:val="80"/>
          <w:w w:val="150"/>
        </w:rPr>
        <w:t xml:space="preserve"> </w:t>
      </w:r>
      <w:r>
        <w:t>—</w:t>
      </w:r>
      <w:r>
        <w:rPr>
          <w:spacing w:val="80"/>
          <w:w w:val="150"/>
        </w:rPr>
        <w:t xml:space="preserve"> </w:t>
      </w:r>
      <w:r>
        <w:t>до</w:t>
      </w:r>
      <w:r>
        <w:rPr>
          <w:spacing w:val="80"/>
          <w:w w:val="150"/>
        </w:rPr>
        <w:t xml:space="preserve"> </w:t>
      </w:r>
      <w:r>
        <w:t>2</w:t>
      </w:r>
      <w:r w:rsidR="00676CF3">
        <w:rPr>
          <w:spacing w:val="80"/>
          <w:w w:val="150"/>
        </w:rPr>
        <w:t xml:space="preserve"> </w:t>
      </w:r>
      <w:r>
        <w:t>минут. Смысловое чтение</w:t>
      </w:r>
      <w:r w:rsidR="00676CF3">
        <w:t xml:space="preserve"> </w:t>
      </w:r>
    </w:p>
    <w:p w:rsidR="00811A89" w:rsidRDefault="0056063B" w:rsidP="00676CF3">
      <w:pPr>
        <w:pStyle w:val="a3"/>
        <w:tabs>
          <w:tab w:val="left" w:pos="7938"/>
        </w:tabs>
        <w:spacing w:before="242" w:line="472" w:lineRule="auto"/>
        <w:ind w:left="1134" w:right="3650"/>
      </w:pPr>
      <w:r>
        <w:rPr>
          <w:spacing w:val="-2"/>
        </w:rPr>
        <w:t>Развитие</w:t>
      </w:r>
      <w:r>
        <w:rPr>
          <w:spacing w:val="-11"/>
        </w:rPr>
        <w:t xml:space="preserve"> </w:t>
      </w:r>
      <w:r>
        <w:rPr>
          <w:spacing w:val="-2"/>
        </w:rPr>
        <w:t>умения</w:t>
      </w:r>
      <w:r>
        <w:rPr>
          <w:spacing w:val="-3"/>
        </w:rPr>
        <w:t xml:space="preserve"> </w:t>
      </w:r>
      <w:r>
        <w:rPr>
          <w:spacing w:val="-2"/>
        </w:rPr>
        <w:t>читать про</w:t>
      </w:r>
      <w:r>
        <w:rPr>
          <w:spacing w:val="-4"/>
        </w:rPr>
        <w:t xml:space="preserve"> </w:t>
      </w:r>
      <w:r>
        <w:rPr>
          <w:spacing w:val="-2"/>
        </w:rPr>
        <w:t>себя</w:t>
      </w:r>
      <w:r>
        <w:rPr>
          <w:spacing w:val="-5"/>
        </w:rPr>
        <w:t xml:space="preserve"> </w:t>
      </w:r>
      <w:r>
        <w:rPr>
          <w:spacing w:val="-2"/>
        </w:rPr>
        <w:t>и</w:t>
      </w:r>
      <w:r>
        <w:rPr>
          <w:spacing w:val="3"/>
        </w:rPr>
        <w:t xml:space="preserve"> </w:t>
      </w:r>
      <w:r>
        <w:rPr>
          <w:spacing w:val="-2"/>
        </w:rPr>
        <w:t>понимать</w:t>
      </w:r>
      <w:r>
        <w:rPr>
          <w:spacing w:val="-8"/>
        </w:rPr>
        <w:t xml:space="preserve"> </w:t>
      </w:r>
      <w:r>
        <w:rPr>
          <w:spacing w:val="-2"/>
        </w:rPr>
        <w:t>несложные</w:t>
      </w:r>
      <w:r>
        <w:rPr>
          <w:spacing w:val="-4"/>
        </w:rPr>
        <w:t xml:space="preserve"> </w:t>
      </w:r>
      <w:r>
        <w:rPr>
          <w:spacing w:val="-2"/>
        </w:rPr>
        <w:t>аутентичные</w:t>
      </w:r>
      <w:r>
        <w:rPr>
          <w:spacing w:val="-4"/>
        </w:rPr>
        <w:t xml:space="preserve"> </w:t>
      </w:r>
      <w:r>
        <w:rPr>
          <w:spacing w:val="-2"/>
        </w:rPr>
        <w:t>тексты разных</w:t>
      </w:r>
      <w:r>
        <w:rPr>
          <w:spacing w:val="-3"/>
        </w:rPr>
        <w:t xml:space="preserve"> </w:t>
      </w:r>
      <w:r>
        <w:rPr>
          <w:spacing w:val="-2"/>
        </w:rPr>
        <w:t>жанров</w:t>
      </w:r>
      <w:r>
        <w:rPr>
          <w:spacing w:val="-1"/>
        </w:rPr>
        <w:t xml:space="preserve"> </w:t>
      </w:r>
      <w:r>
        <w:rPr>
          <w:spacing w:val="-2"/>
        </w:rPr>
        <w:t>и</w:t>
      </w:r>
      <w:r>
        <w:rPr>
          <w:spacing w:val="-14"/>
        </w:rPr>
        <w:t xml:space="preserve"> </w:t>
      </w:r>
      <w:r>
        <w:rPr>
          <w:spacing w:val="-2"/>
        </w:rPr>
        <w:t>стилей,</w:t>
      </w:r>
    </w:p>
    <w:p w:rsidR="00811A89" w:rsidRDefault="0056063B" w:rsidP="00676CF3">
      <w:pPr>
        <w:pStyle w:val="a3"/>
        <w:tabs>
          <w:tab w:val="left" w:pos="7938"/>
        </w:tabs>
        <w:spacing w:before="17" w:line="266" w:lineRule="auto"/>
        <w:ind w:left="1134" w:right="732"/>
        <w:jc w:val="both"/>
      </w:pPr>
      <w:r>
        <w:t>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811A89" w:rsidRDefault="0056063B" w:rsidP="00676CF3">
      <w:pPr>
        <w:pStyle w:val="a3"/>
        <w:tabs>
          <w:tab w:val="left" w:pos="10773"/>
        </w:tabs>
        <w:spacing w:before="196" w:line="266" w:lineRule="auto"/>
        <w:ind w:left="1134" w:right="730"/>
        <w:jc w:val="both"/>
      </w:pPr>
      <w:r>
        <w:t>Чтение</w:t>
      </w:r>
      <w:r>
        <w:rPr>
          <w:spacing w:val="-9"/>
        </w:rPr>
        <w:t xml:space="preserve"> </w:t>
      </w:r>
      <w:r>
        <w:t>с</w:t>
      </w:r>
      <w:r>
        <w:rPr>
          <w:spacing w:val="-10"/>
        </w:rPr>
        <w:t xml:space="preserve"> </w:t>
      </w:r>
      <w:r>
        <w:t>пониманием</w:t>
      </w:r>
      <w:r>
        <w:rPr>
          <w:spacing w:val="-11"/>
        </w:rPr>
        <w:t xml:space="preserve"> </w:t>
      </w:r>
      <w:r>
        <w:t>основного</w:t>
      </w:r>
      <w:r>
        <w:rPr>
          <w:spacing w:val="-4"/>
        </w:rPr>
        <w:t xml:space="preserve"> </w:t>
      </w:r>
      <w:r>
        <w:t>содержания</w:t>
      </w:r>
      <w:r>
        <w:rPr>
          <w:spacing w:val="-7"/>
        </w:rPr>
        <w:t xml:space="preserve"> </w:t>
      </w:r>
      <w:r>
        <w:t>текста</w:t>
      </w:r>
      <w:r>
        <w:rPr>
          <w:spacing w:val="-5"/>
        </w:rPr>
        <w:t xml:space="preserve"> </w:t>
      </w:r>
      <w:r>
        <w:t>предполагает</w:t>
      </w:r>
      <w:r>
        <w:rPr>
          <w:spacing w:val="-3"/>
        </w:rPr>
        <w:t xml:space="preserve"> </w:t>
      </w:r>
      <w:r>
        <w:t>умения:</w:t>
      </w:r>
      <w:r>
        <w:rPr>
          <w:spacing w:val="-3"/>
        </w:rPr>
        <w:t xml:space="preserve"> </w:t>
      </w:r>
      <w:r>
        <w:t>определять</w:t>
      </w:r>
      <w:r>
        <w:rPr>
          <w:spacing w:val="-3"/>
        </w:rPr>
        <w:t xml:space="preserve"> </w:t>
      </w:r>
      <w:r>
        <w:t>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811A89" w:rsidRDefault="0056063B" w:rsidP="00676CF3">
      <w:pPr>
        <w:pStyle w:val="a3"/>
        <w:tabs>
          <w:tab w:val="left" w:pos="10773"/>
        </w:tabs>
        <w:spacing w:before="201" w:line="266" w:lineRule="auto"/>
        <w:ind w:left="1134" w:right="741"/>
        <w:jc w:val="both"/>
      </w:pPr>
      <w:r>
        <w:lastRenderedPageBreak/>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811A89" w:rsidRDefault="0056063B" w:rsidP="00676CF3">
      <w:pPr>
        <w:pStyle w:val="a3"/>
        <w:spacing w:before="191" w:line="266" w:lineRule="auto"/>
        <w:ind w:left="1134" w:right="864"/>
        <w:jc w:val="both"/>
      </w:pPr>
      <w:r>
        <w:t xml:space="preserve">Чтение несплошных текстов (таблиц, диаграмм, схем) и понимание представленной в них </w:t>
      </w:r>
      <w:r>
        <w:rPr>
          <w:spacing w:val="-2"/>
        </w:rPr>
        <w:t>информации.</w:t>
      </w:r>
    </w:p>
    <w:p w:rsidR="00811A89" w:rsidRDefault="0056063B" w:rsidP="00676CF3">
      <w:pPr>
        <w:pStyle w:val="a3"/>
        <w:spacing w:before="189" w:line="268" w:lineRule="auto"/>
        <w:ind w:left="1134" w:right="864"/>
        <w:jc w:val="both"/>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 следственную взаимосвязь изложенных в тексте фактов и событий, восстанавливать текст из разрозненных абзацев.</w:t>
      </w:r>
    </w:p>
    <w:p w:rsidR="00811A89" w:rsidRDefault="0056063B" w:rsidP="00676CF3">
      <w:pPr>
        <w:pStyle w:val="a3"/>
        <w:spacing w:before="192" w:line="271" w:lineRule="auto"/>
        <w:ind w:left="1134" w:right="864"/>
        <w:jc w:val="both"/>
      </w:pPr>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811A89" w:rsidRDefault="0056063B" w:rsidP="00676CF3">
      <w:pPr>
        <w:pStyle w:val="a3"/>
        <w:spacing w:before="216"/>
        <w:ind w:left="1134" w:right="864"/>
        <w:jc w:val="both"/>
      </w:pPr>
      <w:r>
        <w:t>Объём</w:t>
      </w:r>
      <w:r>
        <w:rPr>
          <w:spacing w:val="4"/>
        </w:rPr>
        <w:t xml:space="preserve"> </w:t>
      </w:r>
      <w:r>
        <w:t>текста/текстов</w:t>
      </w:r>
      <w:r>
        <w:rPr>
          <w:spacing w:val="2"/>
        </w:rPr>
        <w:t xml:space="preserve"> </w:t>
      </w:r>
      <w:r>
        <w:t>для</w:t>
      </w:r>
      <w:r>
        <w:rPr>
          <w:spacing w:val="4"/>
        </w:rPr>
        <w:t xml:space="preserve"> </w:t>
      </w:r>
      <w:r>
        <w:t>чтения —</w:t>
      </w:r>
      <w:r>
        <w:rPr>
          <w:spacing w:val="4"/>
        </w:rPr>
        <w:t xml:space="preserve"> </w:t>
      </w:r>
      <w:r>
        <w:t>350—500</w:t>
      </w:r>
      <w:r>
        <w:rPr>
          <w:spacing w:val="-4"/>
        </w:rPr>
        <w:t xml:space="preserve"> </w:t>
      </w:r>
      <w:r>
        <w:rPr>
          <w:spacing w:val="-2"/>
        </w:rPr>
        <w:t>слов.</w:t>
      </w:r>
    </w:p>
    <w:p w:rsidR="00811A89" w:rsidRDefault="0056063B" w:rsidP="00676CF3">
      <w:pPr>
        <w:pStyle w:val="a3"/>
        <w:spacing w:before="76"/>
        <w:ind w:left="1134" w:right="864"/>
      </w:pPr>
      <w:r>
        <w:t>Письменная</w:t>
      </w:r>
      <w:r>
        <w:rPr>
          <w:spacing w:val="-3"/>
        </w:rPr>
        <w:t xml:space="preserve"> </w:t>
      </w:r>
      <w:r>
        <w:rPr>
          <w:spacing w:val="-4"/>
        </w:rPr>
        <w:t>речь</w:t>
      </w:r>
    </w:p>
    <w:p w:rsidR="00811A89" w:rsidRDefault="0056063B" w:rsidP="00676CF3">
      <w:pPr>
        <w:pStyle w:val="a3"/>
        <w:spacing w:before="266"/>
        <w:ind w:left="1134" w:right="864"/>
      </w:pPr>
      <w:r>
        <w:t>Развитие</w:t>
      </w:r>
      <w:r>
        <w:rPr>
          <w:spacing w:val="-14"/>
        </w:rPr>
        <w:t xml:space="preserve"> </w:t>
      </w:r>
      <w:r>
        <w:t>умений</w:t>
      </w:r>
      <w:r>
        <w:rPr>
          <w:spacing w:val="-6"/>
        </w:rPr>
        <w:t xml:space="preserve"> </w:t>
      </w:r>
      <w:r>
        <w:t>письменной</w:t>
      </w:r>
      <w:r>
        <w:rPr>
          <w:spacing w:val="-9"/>
        </w:rPr>
        <w:t xml:space="preserve"> </w:t>
      </w:r>
      <w:r>
        <w:rPr>
          <w:spacing w:val="-4"/>
        </w:rPr>
        <w:t>речи:</w:t>
      </w:r>
    </w:p>
    <w:p w:rsidR="00811A89" w:rsidRDefault="0056063B" w:rsidP="00676CF3">
      <w:pPr>
        <w:pStyle w:val="a3"/>
        <w:spacing w:before="219" w:line="350" w:lineRule="auto"/>
        <w:ind w:left="1134" w:right="864"/>
        <w:jc w:val="both"/>
      </w:pPr>
      <w:r>
        <w:t>составление плана/тезисов устного или письменного сообщения;</w:t>
      </w:r>
      <w:r>
        <w:rPr>
          <w:spacing w:val="40"/>
        </w:rPr>
        <w:t xml:space="preserve"> </w:t>
      </w:r>
      <w:r>
        <w:t>заполнение анкет и формуляров: сообщение о себе основных сведений в соответствии с нормами, принятыми в стране/странах изучаемого языка;</w:t>
      </w:r>
    </w:p>
    <w:p w:rsidR="00811A89" w:rsidRDefault="0056063B" w:rsidP="00676CF3">
      <w:pPr>
        <w:pStyle w:val="a3"/>
        <w:spacing w:before="97" w:line="268" w:lineRule="auto"/>
        <w:ind w:left="1134" w:right="864"/>
        <w:jc w:val="both"/>
      </w:pPr>
      <w: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811A89" w:rsidRDefault="0056063B" w:rsidP="00676CF3">
      <w:pPr>
        <w:pStyle w:val="a3"/>
        <w:spacing w:before="183" w:line="266" w:lineRule="auto"/>
        <w:ind w:left="1134" w:right="864"/>
        <w:jc w:val="both"/>
      </w:pPr>
      <w: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811A89" w:rsidRDefault="0056063B" w:rsidP="00676CF3">
      <w:pPr>
        <w:pStyle w:val="a3"/>
        <w:spacing w:before="238"/>
        <w:ind w:left="1134" w:right="864"/>
      </w:pPr>
      <w:r>
        <w:t>Языковые</w:t>
      </w:r>
      <w:r>
        <w:rPr>
          <w:spacing w:val="-3"/>
        </w:rPr>
        <w:t xml:space="preserve"> </w:t>
      </w:r>
      <w:r>
        <w:t>знания</w:t>
      </w:r>
      <w:r>
        <w:rPr>
          <w:spacing w:val="-3"/>
        </w:rPr>
        <w:t xml:space="preserve"> </w:t>
      </w:r>
      <w:r>
        <w:t>и</w:t>
      </w:r>
      <w:r>
        <w:rPr>
          <w:spacing w:val="3"/>
        </w:rPr>
        <w:t xml:space="preserve"> </w:t>
      </w:r>
      <w:r>
        <w:rPr>
          <w:spacing w:val="-2"/>
        </w:rPr>
        <w:t>умения</w:t>
      </w:r>
    </w:p>
    <w:p w:rsidR="00811A89" w:rsidRDefault="0056063B" w:rsidP="00676CF3">
      <w:pPr>
        <w:pStyle w:val="a3"/>
        <w:ind w:left="1134" w:right="864"/>
      </w:pPr>
      <w:r>
        <w:t>Фонетическая</w:t>
      </w:r>
      <w:r>
        <w:rPr>
          <w:spacing w:val="-7"/>
        </w:rPr>
        <w:t xml:space="preserve"> </w:t>
      </w:r>
      <w:r>
        <w:t>сторона</w:t>
      </w:r>
      <w:r>
        <w:rPr>
          <w:spacing w:val="-11"/>
        </w:rPr>
        <w:t xml:space="preserve"> </w:t>
      </w:r>
      <w:r>
        <w:rPr>
          <w:spacing w:val="-4"/>
        </w:rPr>
        <w:t>речи</w:t>
      </w:r>
    </w:p>
    <w:p w:rsidR="00811A89" w:rsidRDefault="0056063B" w:rsidP="00676CF3">
      <w:pPr>
        <w:pStyle w:val="a3"/>
        <w:spacing w:before="219" w:line="266" w:lineRule="auto"/>
        <w:ind w:left="1134" w:right="864"/>
      </w:pPr>
      <w:r>
        <w:t>Различение</w:t>
      </w:r>
      <w:r>
        <w:rPr>
          <w:spacing w:val="32"/>
        </w:rPr>
        <w:t xml:space="preserve"> </w:t>
      </w:r>
      <w:r>
        <w:t>на</w:t>
      </w:r>
      <w:r>
        <w:rPr>
          <w:spacing w:val="32"/>
        </w:rPr>
        <w:t xml:space="preserve"> </w:t>
      </w:r>
      <w:r>
        <w:t>слух</w:t>
      </w:r>
      <w:r>
        <w:rPr>
          <w:spacing w:val="28"/>
        </w:rPr>
        <w:t xml:space="preserve"> </w:t>
      </w:r>
      <w:r>
        <w:t>и</w:t>
      </w:r>
      <w:r>
        <w:rPr>
          <w:spacing w:val="34"/>
        </w:rPr>
        <w:t xml:space="preserve"> </w:t>
      </w:r>
      <w:r>
        <w:t>адекватное,</w:t>
      </w:r>
      <w:r>
        <w:rPr>
          <w:spacing w:val="35"/>
        </w:rPr>
        <w:t xml:space="preserve"> </w:t>
      </w:r>
      <w:r>
        <w:t>без</w:t>
      </w:r>
      <w:r>
        <w:rPr>
          <w:spacing w:val="34"/>
        </w:rPr>
        <w:t xml:space="preserve"> </w:t>
      </w:r>
      <w:r>
        <w:t>фонематических</w:t>
      </w:r>
      <w:r>
        <w:rPr>
          <w:spacing w:val="28"/>
        </w:rPr>
        <w:t xml:space="preserve"> </w:t>
      </w:r>
      <w:r>
        <w:t>ошибок,</w:t>
      </w:r>
      <w:r>
        <w:rPr>
          <w:spacing w:val="31"/>
        </w:rPr>
        <w:t xml:space="preserve"> </w:t>
      </w:r>
      <w:r>
        <w:t>ведущих</w:t>
      </w:r>
      <w:r>
        <w:rPr>
          <w:spacing w:val="28"/>
        </w:rPr>
        <w:t xml:space="preserve"> </w:t>
      </w:r>
      <w:r>
        <w:t>к</w:t>
      </w:r>
      <w:r>
        <w:rPr>
          <w:spacing w:val="32"/>
        </w:rPr>
        <w:t xml:space="preserve"> </w:t>
      </w:r>
      <w:r>
        <w:t>сбою</w:t>
      </w:r>
      <w:r>
        <w:rPr>
          <w:spacing w:val="32"/>
        </w:rPr>
        <w:t xml:space="preserve"> </w:t>
      </w:r>
      <w:r>
        <w:t>в</w:t>
      </w:r>
      <w:r>
        <w:rPr>
          <w:spacing w:val="35"/>
        </w:rPr>
        <w:t xml:space="preserve"> </w:t>
      </w:r>
      <w:r>
        <w:t>коммуникации, произнесение</w:t>
      </w:r>
      <w:r>
        <w:rPr>
          <w:spacing w:val="72"/>
        </w:rPr>
        <w:t xml:space="preserve"> </w:t>
      </w:r>
      <w:r>
        <w:t>слов</w:t>
      </w:r>
      <w:r>
        <w:rPr>
          <w:spacing w:val="76"/>
        </w:rPr>
        <w:t xml:space="preserve"> </w:t>
      </w:r>
      <w:r>
        <w:t>с</w:t>
      </w:r>
      <w:r>
        <w:rPr>
          <w:spacing w:val="72"/>
        </w:rPr>
        <w:t xml:space="preserve"> </w:t>
      </w:r>
      <w:r>
        <w:t>соблюдением</w:t>
      </w:r>
      <w:r>
        <w:rPr>
          <w:spacing w:val="77"/>
        </w:rPr>
        <w:t xml:space="preserve"> </w:t>
      </w:r>
      <w:r>
        <w:t>правильного</w:t>
      </w:r>
      <w:r>
        <w:rPr>
          <w:spacing w:val="75"/>
        </w:rPr>
        <w:t xml:space="preserve"> </w:t>
      </w:r>
      <w:r>
        <w:t>ударения</w:t>
      </w:r>
      <w:r>
        <w:rPr>
          <w:spacing w:val="74"/>
        </w:rPr>
        <w:t xml:space="preserve"> </w:t>
      </w:r>
      <w:r>
        <w:t>и</w:t>
      </w:r>
      <w:r>
        <w:rPr>
          <w:spacing w:val="75"/>
        </w:rPr>
        <w:t xml:space="preserve"> </w:t>
      </w:r>
      <w:r>
        <w:t>фраз</w:t>
      </w:r>
      <w:r>
        <w:rPr>
          <w:spacing w:val="74"/>
        </w:rPr>
        <w:t xml:space="preserve"> </w:t>
      </w:r>
      <w:r>
        <w:t>с</w:t>
      </w:r>
      <w:r>
        <w:rPr>
          <w:spacing w:val="73"/>
        </w:rPr>
        <w:t xml:space="preserve"> </w:t>
      </w:r>
      <w:r>
        <w:t>соблюдением</w:t>
      </w:r>
      <w:r>
        <w:rPr>
          <w:spacing w:val="77"/>
        </w:rPr>
        <w:t xml:space="preserve"> </w:t>
      </w:r>
      <w:r>
        <w:t>их</w:t>
      </w:r>
      <w:r>
        <w:rPr>
          <w:spacing w:val="69"/>
        </w:rPr>
        <w:t xml:space="preserve"> </w:t>
      </w:r>
      <w:r>
        <w:rPr>
          <w:spacing w:val="-2"/>
        </w:rPr>
        <w:t>ритмико-</w:t>
      </w:r>
    </w:p>
    <w:p w:rsidR="00811A89" w:rsidRDefault="0056063B" w:rsidP="00676CF3">
      <w:pPr>
        <w:pStyle w:val="a3"/>
        <w:spacing w:before="74" w:line="266" w:lineRule="auto"/>
        <w:ind w:left="1134" w:right="864"/>
      </w:pPr>
      <w:r>
        <w:t>интонационных</w:t>
      </w:r>
      <w:r>
        <w:rPr>
          <w:spacing w:val="38"/>
        </w:rPr>
        <w:t xml:space="preserve"> </w:t>
      </w:r>
      <w:r>
        <w:t>особенностей,</w:t>
      </w:r>
      <w:r>
        <w:rPr>
          <w:spacing w:val="39"/>
        </w:rPr>
        <w:t xml:space="preserve"> </w:t>
      </w:r>
      <w:r>
        <w:t>в</w:t>
      </w:r>
      <w:r>
        <w:rPr>
          <w:spacing w:val="40"/>
        </w:rPr>
        <w:t xml:space="preserve"> </w:t>
      </w:r>
      <w:r>
        <w:t>том</w:t>
      </w:r>
      <w:r>
        <w:rPr>
          <w:spacing w:val="40"/>
        </w:rPr>
        <w:t xml:space="preserve"> </w:t>
      </w:r>
      <w:r>
        <w:t>числе</w:t>
      </w:r>
      <w:r>
        <w:rPr>
          <w:spacing w:val="35"/>
        </w:rPr>
        <w:t xml:space="preserve"> </w:t>
      </w:r>
      <w:r>
        <w:t>отсутствия</w:t>
      </w:r>
      <w:r>
        <w:rPr>
          <w:spacing w:val="40"/>
        </w:rPr>
        <w:t xml:space="preserve"> </w:t>
      </w:r>
      <w:r>
        <w:t>фразового</w:t>
      </w:r>
      <w:r>
        <w:rPr>
          <w:spacing w:val="40"/>
        </w:rPr>
        <w:t xml:space="preserve"> </w:t>
      </w:r>
      <w:r>
        <w:t>ударения</w:t>
      </w:r>
      <w:r>
        <w:rPr>
          <w:spacing w:val="40"/>
        </w:rPr>
        <w:t xml:space="preserve"> </w:t>
      </w:r>
      <w:r>
        <w:t>на</w:t>
      </w:r>
      <w:r>
        <w:rPr>
          <w:spacing w:val="40"/>
        </w:rPr>
        <w:t xml:space="preserve"> </w:t>
      </w:r>
      <w:r>
        <w:t>служебных</w:t>
      </w:r>
      <w:r>
        <w:rPr>
          <w:spacing w:val="37"/>
        </w:rPr>
        <w:t xml:space="preserve"> </w:t>
      </w:r>
      <w:r>
        <w:t>словах; чтение новых слов согласно основным правилам чтения.</w:t>
      </w:r>
    </w:p>
    <w:p w:rsidR="00811A89" w:rsidRDefault="0056063B" w:rsidP="00676CF3">
      <w:pPr>
        <w:pStyle w:val="a3"/>
        <w:spacing w:before="194" w:line="264" w:lineRule="auto"/>
        <w:ind w:left="1134" w:right="864"/>
      </w:pPr>
      <w:r>
        <w:t>Чтение</w:t>
      </w:r>
      <w:r>
        <w:rPr>
          <w:spacing w:val="79"/>
        </w:rPr>
        <w:t xml:space="preserve"> </w:t>
      </w:r>
      <w:r>
        <w:t>вслух</w:t>
      </w:r>
      <w:r>
        <w:rPr>
          <w:spacing w:val="80"/>
          <w:w w:val="150"/>
        </w:rPr>
        <w:t xml:space="preserve"> </w:t>
      </w:r>
      <w:r>
        <w:t>небольших</w:t>
      </w:r>
      <w:r>
        <w:rPr>
          <w:spacing w:val="80"/>
          <w:w w:val="150"/>
        </w:rPr>
        <w:t xml:space="preserve"> </w:t>
      </w:r>
      <w:r>
        <w:t>аутентичных</w:t>
      </w:r>
      <w:r>
        <w:rPr>
          <w:spacing w:val="80"/>
          <w:w w:val="150"/>
        </w:rPr>
        <w:t xml:space="preserve"> </w:t>
      </w:r>
      <w:r>
        <w:t>текстов,</w:t>
      </w:r>
      <w:r>
        <w:rPr>
          <w:spacing w:val="80"/>
        </w:rPr>
        <w:t xml:space="preserve"> </w:t>
      </w:r>
      <w:r>
        <w:t>построенных</w:t>
      </w:r>
      <w:r>
        <w:rPr>
          <w:spacing w:val="80"/>
          <w:w w:val="150"/>
        </w:rPr>
        <w:t xml:space="preserve"> </w:t>
      </w:r>
      <w:r>
        <w:t>на</w:t>
      </w:r>
      <w:r>
        <w:rPr>
          <w:spacing w:val="80"/>
        </w:rPr>
        <w:t xml:space="preserve"> </w:t>
      </w:r>
      <w:r>
        <w:t>изученном</w:t>
      </w:r>
      <w:r>
        <w:rPr>
          <w:spacing w:val="80"/>
        </w:rPr>
        <w:t xml:space="preserve"> </w:t>
      </w:r>
      <w:r>
        <w:t>языковом</w:t>
      </w:r>
      <w:r>
        <w:rPr>
          <w:spacing w:val="80"/>
        </w:rPr>
        <w:t xml:space="preserve"> </w:t>
      </w:r>
      <w:r>
        <w:t>материале,</w:t>
      </w:r>
      <w:r>
        <w:rPr>
          <w:spacing w:val="80"/>
          <w:w w:val="150"/>
        </w:rPr>
        <w:t xml:space="preserve"> </w:t>
      </w:r>
      <w:r>
        <w:t>с соблюдением правил чтения и соответствующей интонации, демонстрирующее понимание текста.</w:t>
      </w:r>
    </w:p>
    <w:p w:rsidR="00811A89" w:rsidRDefault="0056063B" w:rsidP="00676CF3">
      <w:pPr>
        <w:pStyle w:val="a3"/>
        <w:tabs>
          <w:tab w:val="left" w:pos="1411"/>
          <w:tab w:val="left" w:pos="1978"/>
          <w:tab w:val="left" w:pos="2891"/>
          <w:tab w:val="left" w:pos="3745"/>
          <w:tab w:val="left" w:pos="5090"/>
          <w:tab w:val="left" w:pos="7178"/>
          <w:tab w:val="left" w:pos="8456"/>
          <w:tab w:val="left" w:pos="9531"/>
          <w:tab w:val="left" w:pos="9964"/>
          <w:tab w:val="left" w:pos="10838"/>
        </w:tabs>
        <w:spacing w:before="195" w:line="266" w:lineRule="auto"/>
        <w:ind w:left="1134" w:right="864" w:hanging="5"/>
      </w:pPr>
      <w:r>
        <w:rPr>
          <w:spacing w:val="-2"/>
        </w:rPr>
        <w:lastRenderedPageBreak/>
        <w:t>Тексты</w:t>
      </w:r>
      <w:r>
        <w:tab/>
      </w:r>
      <w:r>
        <w:rPr>
          <w:spacing w:val="-4"/>
        </w:rPr>
        <w:t>для</w:t>
      </w:r>
      <w:r>
        <w:tab/>
      </w:r>
      <w:r>
        <w:rPr>
          <w:spacing w:val="-2"/>
        </w:rPr>
        <w:t>чтения</w:t>
      </w:r>
      <w:r>
        <w:tab/>
      </w:r>
      <w:r>
        <w:rPr>
          <w:spacing w:val="-2"/>
        </w:rPr>
        <w:t>вслух:</w:t>
      </w:r>
      <w:r>
        <w:tab/>
      </w:r>
      <w:r>
        <w:rPr>
          <w:spacing w:val="-2"/>
        </w:rPr>
        <w:t>сообщение</w:t>
      </w:r>
      <w:r>
        <w:tab/>
      </w:r>
      <w:r>
        <w:rPr>
          <w:spacing w:val="-2"/>
        </w:rPr>
        <w:t>информационного</w:t>
      </w:r>
      <w:r>
        <w:tab/>
      </w:r>
      <w:r>
        <w:rPr>
          <w:spacing w:val="-2"/>
        </w:rPr>
        <w:t>характера,</w:t>
      </w:r>
      <w:r>
        <w:tab/>
      </w:r>
      <w:r>
        <w:rPr>
          <w:spacing w:val="-2"/>
        </w:rPr>
        <w:t>отрывок</w:t>
      </w:r>
      <w:r>
        <w:tab/>
      </w:r>
      <w:r>
        <w:rPr>
          <w:spacing w:val="-6"/>
        </w:rPr>
        <w:t>из</w:t>
      </w:r>
      <w:r>
        <w:tab/>
      </w:r>
      <w:r>
        <w:rPr>
          <w:spacing w:val="-2"/>
        </w:rPr>
        <w:t>статьи</w:t>
      </w:r>
      <w:r>
        <w:tab/>
      </w:r>
      <w:r>
        <w:rPr>
          <w:spacing w:val="-2"/>
        </w:rPr>
        <w:t xml:space="preserve">научно- </w:t>
      </w:r>
      <w:r>
        <w:t>популярного характера, рассказ, диалог (беседа).</w:t>
      </w:r>
    </w:p>
    <w:p w:rsidR="00811A89" w:rsidRDefault="0056063B" w:rsidP="00676CF3">
      <w:pPr>
        <w:pStyle w:val="a3"/>
        <w:spacing w:before="237" w:line="472" w:lineRule="auto"/>
        <w:ind w:left="1134" w:right="864" w:hanging="10"/>
        <w:jc w:val="both"/>
      </w:pPr>
      <w:r>
        <w:t>Объём текста для чтения вслух — до 110 слов. Графика, орфография и пунктуация Правильное написание изученных слов.</w:t>
      </w:r>
    </w:p>
    <w:p w:rsidR="00811A89" w:rsidRDefault="0056063B" w:rsidP="00676CF3">
      <w:pPr>
        <w:pStyle w:val="a3"/>
        <w:spacing w:line="239" w:lineRule="exact"/>
        <w:ind w:left="1134" w:right="864"/>
        <w:jc w:val="both"/>
      </w:pPr>
      <w:r>
        <w:t>Правильное</w:t>
      </w:r>
      <w:r>
        <w:rPr>
          <w:spacing w:val="-8"/>
        </w:rPr>
        <w:t xml:space="preserve"> </w:t>
      </w:r>
      <w:r>
        <w:t>использование</w:t>
      </w:r>
      <w:r>
        <w:rPr>
          <w:spacing w:val="-8"/>
        </w:rPr>
        <w:t xml:space="preserve"> </w:t>
      </w:r>
      <w:r>
        <w:t>знаков</w:t>
      </w:r>
      <w:r>
        <w:rPr>
          <w:spacing w:val="-6"/>
        </w:rPr>
        <w:t xml:space="preserve"> </w:t>
      </w:r>
      <w:r>
        <w:t>препинания:</w:t>
      </w:r>
      <w:r>
        <w:rPr>
          <w:spacing w:val="-11"/>
        </w:rPr>
        <w:t xml:space="preserve"> </w:t>
      </w:r>
      <w:r>
        <w:t>точки,</w:t>
      </w:r>
      <w:r>
        <w:rPr>
          <w:spacing w:val="-6"/>
        </w:rPr>
        <w:t xml:space="preserve"> </w:t>
      </w:r>
      <w:r>
        <w:t>вопросительного</w:t>
      </w:r>
      <w:r>
        <w:rPr>
          <w:spacing w:val="-2"/>
        </w:rPr>
        <w:t xml:space="preserve"> </w:t>
      </w:r>
      <w:r>
        <w:t>и</w:t>
      </w:r>
      <w:r>
        <w:rPr>
          <w:spacing w:val="-8"/>
        </w:rPr>
        <w:t xml:space="preserve"> </w:t>
      </w:r>
      <w:r>
        <w:t>восклицательного</w:t>
      </w:r>
      <w:r>
        <w:rPr>
          <w:spacing w:val="-3"/>
        </w:rPr>
        <w:t xml:space="preserve"> </w:t>
      </w:r>
      <w:r>
        <w:t>знаков</w:t>
      </w:r>
      <w:r>
        <w:rPr>
          <w:spacing w:val="-6"/>
        </w:rPr>
        <w:t xml:space="preserve"> </w:t>
      </w:r>
      <w:r>
        <w:rPr>
          <w:spacing w:val="-10"/>
        </w:rPr>
        <w:t>в</w:t>
      </w:r>
    </w:p>
    <w:p w:rsidR="00811A89" w:rsidRDefault="0056063B" w:rsidP="00676CF3">
      <w:pPr>
        <w:pStyle w:val="a3"/>
        <w:spacing w:before="17" w:line="268" w:lineRule="auto"/>
        <w:ind w:left="1134" w:right="864" w:hanging="5"/>
        <w:jc w:val="both"/>
      </w:pPr>
      <w:r>
        <w:t>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811A89" w:rsidRDefault="0056063B" w:rsidP="00676CF3">
      <w:pPr>
        <w:pStyle w:val="a3"/>
        <w:spacing w:before="187" w:line="266" w:lineRule="auto"/>
        <w:ind w:left="1134" w:right="864" w:hanging="5"/>
        <w:jc w:val="both"/>
      </w:pPr>
      <w: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811A89" w:rsidRDefault="0056063B" w:rsidP="00676CF3">
      <w:pPr>
        <w:pStyle w:val="a3"/>
        <w:spacing w:before="237"/>
        <w:ind w:left="1134" w:right="864"/>
        <w:jc w:val="both"/>
      </w:pPr>
      <w:r>
        <w:t>Лексическая</w:t>
      </w:r>
      <w:r>
        <w:rPr>
          <w:spacing w:val="-3"/>
        </w:rPr>
        <w:t xml:space="preserve"> </w:t>
      </w:r>
      <w:r>
        <w:t>сторона</w:t>
      </w:r>
      <w:r>
        <w:rPr>
          <w:spacing w:val="-3"/>
        </w:rPr>
        <w:t xml:space="preserve"> </w:t>
      </w:r>
      <w:r>
        <w:rPr>
          <w:spacing w:val="-4"/>
        </w:rPr>
        <w:t>речи</w:t>
      </w:r>
    </w:p>
    <w:p w:rsidR="00811A89" w:rsidRDefault="0056063B" w:rsidP="00676CF3">
      <w:pPr>
        <w:pStyle w:val="a3"/>
        <w:spacing w:before="223"/>
        <w:ind w:left="1134" w:right="864"/>
        <w:jc w:val="both"/>
      </w:pPr>
      <w:r>
        <w:t>Распознавание</w:t>
      </w:r>
      <w:r>
        <w:rPr>
          <w:spacing w:val="62"/>
        </w:rPr>
        <w:t xml:space="preserve"> </w:t>
      </w:r>
      <w:r>
        <w:t>в</w:t>
      </w:r>
      <w:r>
        <w:rPr>
          <w:spacing w:val="71"/>
        </w:rPr>
        <w:t xml:space="preserve"> </w:t>
      </w:r>
      <w:r>
        <w:t>письменном</w:t>
      </w:r>
      <w:r>
        <w:rPr>
          <w:spacing w:val="71"/>
        </w:rPr>
        <w:t xml:space="preserve"> </w:t>
      </w:r>
      <w:r>
        <w:t>и</w:t>
      </w:r>
      <w:r>
        <w:rPr>
          <w:spacing w:val="66"/>
        </w:rPr>
        <w:t xml:space="preserve"> </w:t>
      </w:r>
      <w:r>
        <w:t>звучащем</w:t>
      </w:r>
      <w:r>
        <w:rPr>
          <w:spacing w:val="71"/>
        </w:rPr>
        <w:t xml:space="preserve"> </w:t>
      </w:r>
      <w:r>
        <w:t>тексте</w:t>
      </w:r>
      <w:r>
        <w:rPr>
          <w:spacing w:val="69"/>
        </w:rPr>
        <w:t xml:space="preserve"> </w:t>
      </w:r>
      <w:r>
        <w:t>и</w:t>
      </w:r>
      <w:r>
        <w:rPr>
          <w:spacing w:val="71"/>
        </w:rPr>
        <w:t xml:space="preserve"> </w:t>
      </w:r>
      <w:r>
        <w:t>употребление</w:t>
      </w:r>
      <w:r>
        <w:rPr>
          <w:spacing w:val="69"/>
        </w:rPr>
        <w:t xml:space="preserve"> </w:t>
      </w:r>
      <w:r>
        <w:t>в</w:t>
      </w:r>
      <w:r>
        <w:rPr>
          <w:spacing w:val="71"/>
        </w:rPr>
        <w:t xml:space="preserve"> </w:t>
      </w:r>
      <w:r>
        <w:t>устной</w:t>
      </w:r>
      <w:r>
        <w:rPr>
          <w:spacing w:val="66"/>
        </w:rPr>
        <w:t xml:space="preserve"> </w:t>
      </w:r>
      <w:r>
        <w:t>и</w:t>
      </w:r>
      <w:r>
        <w:rPr>
          <w:spacing w:val="71"/>
        </w:rPr>
        <w:t xml:space="preserve"> </w:t>
      </w:r>
      <w:r>
        <w:t>письменной</w:t>
      </w:r>
      <w:r>
        <w:rPr>
          <w:spacing w:val="72"/>
        </w:rPr>
        <w:t xml:space="preserve"> </w:t>
      </w:r>
      <w:r>
        <w:rPr>
          <w:spacing w:val="-4"/>
        </w:rPr>
        <w:t>речи</w:t>
      </w:r>
    </w:p>
    <w:p w:rsidR="00811A89" w:rsidRDefault="0056063B" w:rsidP="00676CF3">
      <w:pPr>
        <w:pStyle w:val="a3"/>
        <w:spacing w:before="71" w:line="266" w:lineRule="auto"/>
        <w:ind w:left="1134" w:right="864"/>
        <w:jc w:val="both"/>
      </w:pPr>
      <w:r>
        <w:t>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11A89" w:rsidRDefault="0056063B" w:rsidP="00676CF3">
      <w:pPr>
        <w:pStyle w:val="a3"/>
        <w:spacing w:before="195" w:line="362" w:lineRule="auto"/>
        <w:ind w:left="1134" w:right="864" w:hanging="5"/>
        <w:jc w:val="both"/>
      </w:pPr>
      <w:r>
        <w:t>Объём</w:t>
      </w:r>
      <w:r>
        <w:rPr>
          <w:spacing w:val="-15"/>
        </w:rPr>
        <w:t xml:space="preserve"> </w:t>
      </w:r>
      <w:r>
        <w:t>—</w:t>
      </w:r>
      <w:r>
        <w:rPr>
          <w:spacing w:val="-15"/>
        </w:rPr>
        <w:t xml:space="preserve"> </w:t>
      </w:r>
      <w:r>
        <w:t>1050</w:t>
      </w:r>
      <w:r>
        <w:rPr>
          <w:spacing w:val="-15"/>
        </w:rPr>
        <w:t xml:space="preserve"> </w:t>
      </w:r>
      <w:r>
        <w:t>лексических</w:t>
      </w:r>
      <w:r>
        <w:rPr>
          <w:spacing w:val="-15"/>
        </w:rPr>
        <w:t xml:space="preserve"> </w:t>
      </w:r>
      <w:r>
        <w:t>единиц</w:t>
      </w:r>
      <w:r>
        <w:rPr>
          <w:spacing w:val="-15"/>
        </w:rPr>
        <w:t xml:space="preserve"> </w:t>
      </w:r>
      <w:r>
        <w:t>для</w:t>
      </w:r>
      <w:r>
        <w:rPr>
          <w:spacing w:val="-15"/>
        </w:rPr>
        <w:t xml:space="preserve"> </w:t>
      </w:r>
      <w:r>
        <w:t>продуктивного</w:t>
      </w:r>
      <w:r>
        <w:rPr>
          <w:spacing w:val="-15"/>
        </w:rPr>
        <w:t xml:space="preserve"> </w:t>
      </w:r>
      <w:r>
        <w:t>использования</w:t>
      </w:r>
      <w:r>
        <w:rPr>
          <w:spacing w:val="-15"/>
        </w:rPr>
        <w:t xml:space="preserve"> </w:t>
      </w:r>
      <w:r>
        <w:t>(включая</w:t>
      </w:r>
      <w:r>
        <w:rPr>
          <w:spacing w:val="-15"/>
        </w:rPr>
        <w:t xml:space="preserve"> </w:t>
      </w:r>
      <w:r>
        <w:t>лексические</w:t>
      </w:r>
      <w:r>
        <w:rPr>
          <w:spacing w:val="-15"/>
        </w:rPr>
        <w:t xml:space="preserve"> </w:t>
      </w:r>
      <w:r>
        <w:t>единицы, изученные</w:t>
      </w:r>
      <w:r>
        <w:rPr>
          <w:spacing w:val="-3"/>
        </w:rPr>
        <w:t xml:space="preserve"> </w:t>
      </w:r>
      <w:r>
        <w:t>ранее)</w:t>
      </w:r>
      <w:r>
        <w:rPr>
          <w:spacing w:val="-1"/>
        </w:rPr>
        <w:t xml:space="preserve"> </w:t>
      </w:r>
      <w:r>
        <w:t>и</w:t>
      </w:r>
      <w:r>
        <w:rPr>
          <w:spacing w:val="-1"/>
        </w:rPr>
        <w:t xml:space="preserve"> </w:t>
      </w:r>
      <w:r>
        <w:t>1250</w:t>
      </w:r>
      <w:r>
        <w:rPr>
          <w:spacing w:val="-2"/>
        </w:rPr>
        <w:t xml:space="preserve"> </w:t>
      </w:r>
      <w:r>
        <w:t>лексических</w:t>
      </w:r>
      <w:r>
        <w:rPr>
          <w:spacing w:val="-2"/>
        </w:rPr>
        <w:t xml:space="preserve"> </w:t>
      </w:r>
      <w:r>
        <w:t>единиц</w:t>
      </w:r>
      <w:r>
        <w:rPr>
          <w:spacing w:val="-1"/>
        </w:rPr>
        <w:t xml:space="preserve"> </w:t>
      </w:r>
      <w:r>
        <w:t>для</w:t>
      </w:r>
      <w:r>
        <w:rPr>
          <w:spacing w:val="-2"/>
        </w:rPr>
        <w:t xml:space="preserve"> </w:t>
      </w:r>
      <w:r>
        <w:t>рецептивного усвоения</w:t>
      </w:r>
      <w:r>
        <w:rPr>
          <w:spacing w:val="-2"/>
        </w:rPr>
        <w:t xml:space="preserve"> </w:t>
      </w:r>
      <w:r>
        <w:t>(включая</w:t>
      </w:r>
      <w:r>
        <w:rPr>
          <w:spacing w:val="-2"/>
        </w:rPr>
        <w:t xml:space="preserve"> </w:t>
      </w:r>
      <w:r>
        <w:t>1050</w:t>
      </w:r>
      <w:r>
        <w:rPr>
          <w:spacing w:val="-2"/>
        </w:rPr>
        <w:t xml:space="preserve"> </w:t>
      </w:r>
      <w:r>
        <w:t>лексических единиц продуктивного минимума). Основные способы словообразования: а) аффиксация: образование имен существительных пр ипомощи суффиксов:</w:t>
      </w:r>
      <w:r>
        <w:rPr>
          <w:spacing w:val="40"/>
        </w:rPr>
        <w:t xml:space="preserve"> </w:t>
      </w:r>
      <w:r>
        <w:t>-ance/-ence</w:t>
      </w:r>
    </w:p>
    <w:p w:rsidR="00811A89" w:rsidRDefault="0056063B" w:rsidP="00676CF3">
      <w:pPr>
        <w:pStyle w:val="a3"/>
        <w:spacing w:before="86" w:line="463" w:lineRule="auto"/>
        <w:ind w:left="1134" w:right="864" w:hanging="5"/>
        <w:jc w:val="both"/>
      </w:pPr>
      <w:r>
        <w:t>(performance/residence); -ity (activity); -ship (friendship); образование имен прилагательных при помощи префикса inter- (international);</w:t>
      </w:r>
      <w:r>
        <w:rPr>
          <w:spacing w:val="40"/>
        </w:rPr>
        <w:t xml:space="preserve"> </w:t>
      </w:r>
      <w:r>
        <w:t>образование имен прилагательных при помощи -ed и -ing (interested— interesting);</w:t>
      </w:r>
    </w:p>
    <w:p w:rsidR="00811A89" w:rsidRDefault="0056063B" w:rsidP="00676CF3">
      <w:pPr>
        <w:pStyle w:val="a3"/>
        <w:spacing w:before="10" w:line="328" w:lineRule="auto"/>
        <w:ind w:left="1134" w:right="864" w:hanging="5"/>
        <w:jc w:val="both"/>
      </w:pPr>
      <w:r>
        <w:t>б)</w:t>
      </w:r>
      <w:r>
        <w:rPr>
          <w:spacing w:val="40"/>
        </w:rPr>
        <w:t xml:space="preserve"> </w:t>
      </w:r>
      <w:r>
        <w:t>конверсия: образование имени существительного от неопределённой формы глагола (to walk — a walk);</w:t>
      </w:r>
      <w:r>
        <w:rPr>
          <w:spacing w:val="40"/>
        </w:rPr>
        <w:t xml:space="preserve"> </w:t>
      </w:r>
      <w:r>
        <w:t>образование глагола от имени существительного (a present — to present); образование имени существительного от прилагательного (rich — the rich);</w:t>
      </w:r>
    </w:p>
    <w:p w:rsidR="00811A89" w:rsidRDefault="0056063B" w:rsidP="00676CF3">
      <w:pPr>
        <w:pStyle w:val="a3"/>
        <w:spacing w:before="114" w:line="266" w:lineRule="auto"/>
        <w:ind w:left="1134" w:right="864" w:hanging="5"/>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811A89" w:rsidRDefault="0056063B" w:rsidP="00676CF3">
      <w:pPr>
        <w:pStyle w:val="a3"/>
        <w:spacing w:before="190" w:line="266" w:lineRule="auto"/>
        <w:ind w:left="1134" w:right="864" w:hanging="5"/>
        <w:jc w:val="both"/>
      </w:pPr>
      <w:r>
        <w:t xml:space="preserve">Различные средства связи в тексте для обеспечения его целостности (firstly, however, finally, at last, </w:t>
      </w:r>
      <w:r>
        <w:rPr>
          <w:spacing w:val="-2"/>
        </w:rPr>
        <w:t>etc.).</w:t>
      </w:r>
    </w:p>
    <w:p w:rsidR="00811A89" w:rsidRDefault="0056063B" w:rsidP="00676CF3">
      <w:pPr>
        <w:pStyle w:val="a3"/>
        <w:spacing w:before="1"/>
        <w:ind w:left="1134" w:right="864"/>
        <w:jc w:val="both"/>
      </w:pPr>
      <w:r>
        <w:t>Грамматическая</w:t>
      </w:r>
      <w:r>
        <w:rPr>
          <w:spacing w:val="-7"/>
        </w:rPr>
        <w:t xml:space="preserve"> </w:t>
      </w:r>
      <w:r>
        <w:t>сторона</w:t>
      </w:r>
      <w:r>
        <w:rPr>
          <w:spacing w:val="-10"/>
        </w:rPr>
        <w:t xml:space="preserve"> </w:t>
      </w:r>
      <w:r>
        <w:rPr>
          <w:spacing w:val="-4"/>
        </w:rPr>
        <w:t>речи</w:t>
      </w:r>
    </w:p>
    <w:p w:rsidR="00811A89" w:rsidRDefault="0056063B" w:rsidP="00676CF3">
      <w:pPr>
        <w:pStyle w:val="a3"/>
        <w:spacing w:before="252" w:line="266" w:lineRule="auto"/>
        <w:ind w:left="1134" w:right="864" w:hanging="5"/>
      </w:pPr>
      <w:r>
        <w:t>Распознавание</w:t>
      </w:r>
      <w:r>
        <w:rPr>
          <w:spacing w:val="33"/>
        </w:rPr>
        <w:t xml:space="preserve"> </w:t>
      </w:r>
      <w:r>
        <w:t>в</w:t>
      </w:r>
      <w:r>
        <w:rPr>
          <w:spacing w:val="33"/>
        </w:rPr>
        <w:t xml:space="preserve"> </w:t>
      </w:r>
      <w:r>
        <w:t>письменном</w:t>
      </w:r>
      <w:r>
        <w:rPr>
          <w:spacing w:val="35"/>
        </w:rPr>
        <w:t xml:space="preserve"> </w:t>
      </w:r>
      <w:r>
        <w:t>и</w:t>
      </w:r>
      <w:r>
        <w:rPr>
          <w:spacing w:val="33"/>
        </w:rPr>
        <w:t xml:space="preserve"> </w:t>
      </w:r>
      <w:r>
        <w:t>звучащем</w:t>
      </w:r>
      <w:r>
        <w:rPr>
          <w:spacing w:val="34"/>
        </w:rPr>
        <w:t xml:space="preserve"> </w:t>
      </w:r>
      <w:r>
        <w:t>тексте</w:t>
      </w:r>
      <w:r>
        <w:rPr>
          <w:spacing w:val="32"/>
        </w:rPr>
        <w:t xml:space="preserve"> </w:t>
      </w:r>
      <w:r>
        <w:t>и</w:t>
      </w:r>
      <w:r>
        <w:rPr>
          <w:spacing w:val="40"/>
        </w:rPr>
        <w:t xml:space="preserve"> </w:t>
      </w:r>
      <w:r>
        <w:t>употребление</w:t>
      </w:r>
      <w:r>
        <w:rPr>
          <w:spacing w:val="32"/>
        </w:rPr>
        <w:t xml:space="preserve"> </w:t>
      </w:r>
      <w:r>
        <w:t>в</w:t>
      </w:r>
      <w:r>
        <w:rPr>
          <w:spacing w:val="40"/>
        </w:rPr>
        <w:t xml:space="preserve"> </w:t>
      </w:r>
      <w:r>
        <w:t>устной</w:t>
      </w:r>
      <w:r>
        <w:rPr>
          <w:spacing w:val="33"/>
        </w:rPr>
        <w:t xml:space="preserve"> </w:t>
      </w:r>
      <w:r>
        <w:t>и</w:t>
      </w:r>
      <w:r>
        <w:rPr>
          <w:spacing w:val="33"/>
        </w:rPr>
        <w:t xml:space="preserve"> </w:t>
      </w:r>
      <w:r>
        <w:t>письменной</w:t>
      </w:r>
      <w:r>
        <w:rPr>
          <w:spacing w:val="40"/>
        </w:rPr>
        <w:t xml:space="preserve"> </w:t>
      </w:r>
      <w:r>
        <w:t>речи</w:t>
      </w:r>
      <w:r>
        <w:rPr>
          <w:spacing w:val="-14"/>
        </w:rPr>
        <w:t xml:space="preserve"> </w:t>
      </w:r>
      <w:r>
        <w:t>изученных морфологических форм и синтаксических конструкций английского языка.</w:t>
      </w:r>
    </w:p>
    <w:p w:rsidR="00811A89" w:rsidRPr="0056063B" w:rsidRDefault="0056063B" w:rsidP="00676CF3">
      <w:pPr>
        <w:pStyle w:val="a3"/>
        <w:spacing w:before="195"/>
        <w:ind w:left="1134" w:right="864"/>
        <w:rPr>
          <w:lang w:val="en-US"/>
        </w:rPr>
      </w:pPr>
      <w:r>
        <w:t>Предложения</w:t>
      </w:r>
      <w:r w:rsidRPr="0056063B">
        <w:rPr>
          <w:spacing w:val="-8"/>
          <w:lang w:val="en-US"/>
        </w:rPr>
        <w:t xml:space="preserve"> </w:t>
      </w:r>
      <w:r>
        <w:t>со</w:t>
      </w:r>
      <w:r w:rsidRPr="0056063B">
        <w:rPr>
          <w:spacing w:val="-1"/>
          <w:lang w:val="en-US"/>
        </w:rPr>
        <w:t xml:space="preserve"> </w:t>
      </w:r>
      <w:r>
        <w:t>сложным</w:t>
      </w:r>
      <w:r w:rsidRPr="0056063B">
        <w:rPr>
          <w:spacing w:val="-4"/>
          <w:lang w:val="en-US"/>
        </w:rPr>
        <w:t xml:space="preserve"> </w:t>
      </w:r>
      <w:r>
        <w:t>дополнением</w:t>
      </w:r>
      <w:r w:rsidRPr="0056063B">
        <w:rPr>
          <w:spacing w:val="-7"/>
          <w:lang w:val="en-US"/>
        </w:rPr>
        <w:t xml:space="preserve"> </w:t>
      </w:r>
      <w:r w:rsidRPr="0056063B">
        <w:rPr>
          <w:lang w:val="en-US"/>
        </w:rPr>
        <w:t>(Complex</w:t>
      </w:r>
      <w:r w:rsidRPr="0056063B">
        <w:rPr>
          <w:spacing w:val="-5"/>
          <w:lang w:val="en-US"/>
        </w:rPr>
        <w:t xml:space="preserve"> </w:t>
      </w:r>
      <w:r w:rsidRPr="0056063B">
        <w:rPr>
          <w:lang w:val="en-US"/>
        </w:rPr>
        <w:t>Object)</w:t>
      </w:r>
      <w:r w:rsidRPr="0056063B">
        <w:rPr>
          <w:spacing w:val="-3"/>
          <w:lang w:val="en-US"/>
        </w:rPr>
        <w:t xml:space="preserve"> </w:t>
      </w:r>
      <w:r w:rsidRPr="0056063B">
        <w:rPr>
          <w:lang w:val="en-US"/>
        </w:rPr>
        <w:t>(I</w:t>
      </w:r>
      <w:r w:rsidRPr="0056063B">
        <w:rPr>
          <w:spacing w:val="-14"/>
          <w:lang w:val="en-US"/>
        </w:rPr>
        <w:t xml:space="preserve"> </w:t>
      </w:r>
      <w:r w:rsidRPr="0056063B">
        <w:rPr>
          <w:lang w:val="en-US"/>
        </w:rPr>
        <w:t>saw</w:t>
      </w:r>
      <w:r w:rsidRPr="0056063B">
        <w:rPr>
          <w:spacing w:val="-6"/>
          <w:lang w:val="en-US"/>
        </w:rPr>
        <w:t xml:space="preserve"> </w:t>
      </w:r>
      <w:r w:rsidRPr="0056063B">
        <w:rPr>
          <w:lang w:val="en-US"/>
        </w:rPr>
        <w:t>her</w:t>
      </w:r>
      <w:r w:rsidRPr="0056063B">
        <w:rPr>
          <w:spacing w:val="-5"/>
          <w:lang w:val="en-US"/>
        </w:rPr>
        <w:t xml:space="preserve"> </w:t>
      </w:r>
      <w:r w:rsidRPr="0056063B">
        <w:rPr>
          <w:lang w:val="en-US"/>
        </w:rPr>
        <w:t>cross/crossing</w:t>
      </w:r>
      <w:r w:rsidRPr="0056063B">
        <w:rPr>
          <w:spacing w:val="-4"/>
          <w:lang w:val="en-US"/>
        </w:rPr>
        <w:t xml:space="preserve"> </w:t>
      </w:r>
      <w:r w:rsidRPr="0056063B">
        <w:rPr>
          <w:lang w:val="en-US"/>
        </w:rPr>
        <w:t>the</w:t>
      </w:r>
      <w:r w:rsidRPr="0056063B">
        <w:rPr>
          <w:spacing w:val="-2"/>
          <w:lang w:val="en-US"/>
        </w:rPr>
        <w:t xml:space="preserve"> road.).</w:t>
      </w:r>
    </w:p>
    <w:p w:rsidR="00811A89" w:rsidRDefault="0056063B" w:rsidP="00676CF3">
      <w:pPr>
        <w:pStyle w:val="a3"/>
        <w:tabs>
          <w:tab w:val="left" w:pos="2713"/>
          <w:tab w:val="left" w:pos="4691"/>
          <w:tab w:val="left" w:pos="5070"/>
          <w:tab w:val="left" w:pos="7010"/>
          <w:tab w:val="left" w:pos="8931"/>
          <w:tab w:val="left" w:pos="9311"/>
        </w:tabs>
        <w:spacing w:before="218" w:line="266" w:lineRule="auto"/>
        <w:ind w:left="1134" w:right="864"/>
      </w:pPr>
      <w:r>
        <w:rPr>
          <w:spacing w:val="-2"/>
        </w:rPr>
        <w:lastRenderedPageBreak/>
        <w:t>Повествовательные</w:t>
      </w:r>
      <w:r>
        <w:tab/>
      </w:r>
      <w:r>
        <w:rPr>
          <w:spacing w:val="-2"/>
        </w:rPr>
        <w:t>(утвердительные</w:t>
      </w:r>
      <w:r>
        <w:tab/>
      </w:r>
      <w:r>
        <w:rPr>
          <w:spacing w:val="-10"/>
        </w:rPr>
        <w:t>и</w:t>
      </w:r>
      <w:r>
        <w:tab/>
      </w:r>
      <w:r>
        <w:rPr>
          <w:spacing w:val="-2"/>
        </w:rPr>
        <w:t>отрицательные),</w:t>
      </w:r>
      <w:r>
        <w:tab/>
      </w:r>
      <w:r>
        <w:rPr>
          <w:spacing w:val="-2"/>
        </w:rPr>
        <w:t>вопросительные</w:t>
      </w:r>
      <w:r>
        <w:tab/>
      </w:r>
      <w:r>
        <w:rPr>
          <w:spacing w:val="-10"/>
        </w:rPr>
        <w:t>и</w:t>
      </w:r>
      <w:r>
        <w:tab/>
      </w:r>
      <w:r>
        <w:rPr>
          <w:spacing w:val="-4"/>
        </w:rPr>
        <w:t xml:space="preserve">побудительные </w:t>
      </w:r>
      <w:r>
        <w:t>предложения в косвенной речи в настоящем и прошедшем времени.</w:t>
      </w:r>
    </w:p>
    <w:p w:rsidR="00811A89" w:rsidRDefault="0056063B" w:rsidP="00676CF3">
      <w:pPr>
        <w:pStyle w:val="a3"/>
        <w:spacing w:before="238" w:line="472" w:lineRule="auto"/>
        <w:ind w:left="1134" w:right="864"/>
      </w:pPr>
      <w:r>
        <w:t>Все</w:t>
      </w:r>
      <w:r>
        <w:rPr>
          <w:spacing w:val="27"/>
        </w:rPr>
        <w:t xml:space="preserve"> </w:t>
      </w:r>
      <w:r>
        <w:t>типы</w:t>
      </w:r>
      <w:r>
        <w:rPr>
          <w:spacing w:val="26"/>
        </w:rPr>
        <w:t xml:space="preserve"> </w:t>
      </w:r>
      <w:r>
        <w:t>вопросительных предложений</w:t>
      </w:r>
      <w:r>
        <w:rPr>
          <w:spacing w:val="25"/>
        </w:rPr>
        <w:t xml:space="preserve"> </w:t>
      </w:r>
      <w:r>
        <w:t>в</w:t>
      </w:r>
      <w:r>
        <w:rPr>
          <w:spacing w:val="25"/>
        </w:rPr>
        <w:t xml:space="preserve"> </w:t>
      </w:r>
      <w:r>
        <w:t>Past Perfect</w:t>
      </w:r>
      <w:r>
        <w:rPr>
          <w:spacing w:val="33"/>
        </w:rPr>
        <w:t xml:space="preserve"> </w:t>
      </w:r>
      <w:r>
        <w:t>Tense. Согласование времен в рамках сложного предложения.</w:t>
      </w:r>
    </w:p>
    <w:p w:rsidR="00811A89" w:rsidRDefault="0056063B" w:rsidP="00676CF3">
      <w:pPr>
        <w:pStyle w:val="a3"/>
        <w:spacing w:line="240" w:lineRule="exact"/>
        <w:ind w:left="1134" w:right="864"/>
      </w:pPr>
      <w:r>
        <w:t>Согласование</w:t>
      </w:r>
      <w:r>
        <w:rPr>
          <w:spacing w:val="55"/>
          <w:w w:val="150"/>
        </w:rPr>
        <w:t xml:space="preserve"> </w:t>
      </w:r>
      <w:r>
        <w:t>подлежащего,</w:t>
      </w:r>
      <w:r>
        <w:rPr>
          <w:spacing w:val="62"/>
          <w:w w:val="150"/>
        </w:rPr>
        <w:t xml:space="preserve"> </w:t>
      </w:r>
      <w:r>
        <w:t>выраженного</w:t>
      </w:r>
      <w:r>
        <w:rPr>
          <w:spacing w:val="65"/>
          <w:w w:val="150"/>
        </w:rPr>
        <w:t xml:space="preserve"> </w:t>
      </w:r>
      <w:r>
        <w:t>собирательным</w:t>
      </w:r>
      <w:r>
        <w:rPr>
          <w:spacing w:val="63"/>
          <w:w w:val="150"/>
        </w:rPr>
        <w:t xml:space="preserve"> </w:t>
      </w:r>
      <w:r>
        <w:t>существительным</w:t>
      </w:r>
      <w:r>
        <w:rPr>
          <w:spacing w:val="58"/>
          <w:w w:val="150"/>
        </w:rPr>
        <w:t xml:space="preserve"> </w:t>
      </w:r>
      <w:r>
        <w:t>(family,</w:t>
      </w:r>
      <w:r>
        <w:rPr>
          <w:spacing w:val="62"/>
          <w:w w:val="150"/>
        </w:rPr>
        <w:t xml:space="preserve"> </w:t>
      </w:r>
      <w:r>
        <w:t>police)</w:t>
      </w:r>
      <w:r>
        <w:rPr>
          <w:spacing w:val="63"/>
          <w:w w:val="150"/>
        </w:rPr>
        <w:t xml:space="preserve"> </w:t>
      </w:r>
      <w:r>
        <w:rPr>
          <w:spacing w:val="-5"/>
        </w:rPr>
        <w:t>со</w:t>
      </w:r>
    </w:p>
    <w:p w:rsidR="00811A89" w:rsidRPr="0056063B" w:rsidRDefault="0056063B" w:rsidP="00676CF3">
      <w:pPr>
        <w:pStyle w:val="a3"/>
        <w:spacing w:before="22"/>
        <w:ind w:left="1134" w:right="864"/>
        <w:rPr>
          <w:lang w:val="en-US"/>
        </w:rPr>
      </w:pPr>
      <w:r>
        <w:rPr>
          <w:spacing w:val="-2"/>
        </w:rPr>
        <w:t>сказуемым</w:t>
      </w:r>
      <w:r w:rsidRPr="0056063B">
        <w:rPr>
          <w:spacing w:val="-2"/>
          <w:lang w:val="en-US"/>
        </w:rPr>
        <w:t>.</w:t>
      </w:r>
    </w:p>
    <w:p w:rsidR="00811A89" w:rsidRPr="0056063B" w:rsidRDefault="0056063B" w:rsidP="00676CF3">
      <w:pPr>
        <w:pStyle w:val="a3"/>
        <w:tabs>
          <w:tab w:val="left" w:pos="2175"/>
        </w:tabs>
        <w:spacing w:before="218" w:line="458" w:lineRule="auto"/>
        <w:ind w:left="1134" w:right="864"/>
        <w:rPr>
          <w:lang w:val="en-US"/>
        </w:rPr>
      </w:pPr>
      <w:r>
        <w:rPr>
          <w:spacing w:val="-2"/>
        </w:rPr>
        <w:t>Конструкции</w:t>
      </w:r>
      <w:r w:rsidRPr="0056063B">
        <w:rPr>
          <w:lang w:val="en-US"/>
        </w:rPr>
        <w:tab/>
      </w:r>
      <w:r>
        <w:t>с</w:t>
      </w:r>
      <w:r w:rsidRPr="0056063B">
        <w:rPr>
          <w:spacing w:val="80"/>
          <w:lang w:val="en-US"/>
        </w:rPr>
        <w:t xml:space="preserve"> </w:t>
      </w:r>
      <w:r>
        <w:t>глаголами</w:t>
      </w:r>
      <w:r w:rsidRPr="0056063B">
        <w:rPr>
          <w:spacing w:val="80"/>
          <w:lang w:val="en-US"/>
        </w:rPr>
        <w:t xml:space="preserve"> </w:t>
      </w:r>
      <w:r>
        <w:t>на</w:t>
      </w:r>
      <w:r w:rsidRPr="0056063B">
        <w:rPr>
          <w:spacing w:val="80"/>
          <w:lang w:val="en-US"/>
        </w:rPr>
        <w:t xml:space="preserve"> </w:t>
      </w:r>
      <w:r w:rsidRPr="0056063B">
        <w:rPr>
          <w:lang w:val="en-US"/>
        </w:rPr>
        <w:t>-ing:</w:t>
      </w:r>
      <w:r w:rsidRPr="0056063B">
        <w:rPr>
          <w:spacing w:val="80"/>
          <w:lang w:val="en-US"/>
        </w:rPr>
        <w:t xml:space="preserve"> </w:t>
      </w:r>
      <w:r w:rsidRPr="0056063B">
        <w:rPr>
          <w:lang w:val="en-US"/>
        </w:rPr>
        <w:t>to</w:t>
      </w:r>
      <w:r w:rsidRPr="0056063B">
        <w:rPr>
          <w:spacing w:val="80"/>
          <w:lang w:val="en-US"/>
        </w:rPr>
        <w:t xml:space="preserve"> </w:t>
      </w:r>
      <w:r w:rsidRPr="0056063B">
        <w:rPr>
          <w:lang w:val="en-US"/>
        </w:rPr>
        <w:t>love/hate</w:t>
      </w:r>
      <w:r w:rsidRPr="0056063B">
        <w:rPr>
          <w:spacing w:val="80"/>
          <w:lang w:val="en-US"/>
        </w:rPr>
        <w:t xml:space="preserve"> </w:t>
      </w:r>
      <w:r w:rsidRPr="0056063B">
        <w:rPr>
          <w:lang w:val="en-US"/>
        </w:rPr>
        <w:t>doing</w:t>
      </w:r>
      <w:r w:rsidRPr="0056063B">
        <w:rPr>
          <w:spacing w:val="80"/>
          <w:lang w:val="en-US"/>
        </w:rPr>
        <w:t xml:space="preserve"> </w:t>
      </w:r>
      <w:r w:rsidRPr="0056063B">
        <w:rPr>
          <w:lang w:val="en-US"/>
        </w:rPr>
        <w:t>something.</w:t>
      </w:r>
      <w:r w:rsidRPr="0056063B">
        <w:rPr>
          <w:spacing w:val="80"/>
          <w:lang w:val="en-US"/>
        </w:rPr>
        <w:t xml:space="preserve"> </w:t>
      </w:r>
      <w:r>
        <w:t>Конструкции</w:t>
      </w:r>
      <w:r w:rsidRPr="0056063B">
        <w:rPr>
          <w:lang w:val="en-US"/>
        </w:rPr>
        <w:t xml:space="preserve">, </w:t>
      </w:r>
      <w:r>
        <w:t>содержащие</w:t>
      </w:r>
      <w:r w:rsidRPr="0056063B">
        <w:rPr>
          <w:lang w:val="en-US"/>
        </w:rPr>
        <w:t xml:space="preserve"> </w:t>
      </w:r>
      <w:r>
        <w:t>глаголы</w:t>
      </w:r>
      <w:r w:rsidRPr="0056063B">
        <w:rPr>
          <w:lang w:val="en-US"/>
        </w:rPr>
        <w:t>-</w:t>
      </w:r>
      <w:r>
        <w:t>связки</w:t>
      </w:r>
      <w:r w:rsidRPr="0056063B">
        <w:rPr>
          <w:lang w:val="en-US"/>
        </w:rPr>
        <w:t xml:space="preserve"> to be/to look/to feel/to seem.</w:t>
      </w:r>
    </w:p>
    <w:p w:rsidR="00811A89" w:rsidRPr="0056063B" w:rsidRDefault="0056063B" w:rsidP="00676CF3">
      <w:pPr>
        <w:pStyle w:val="a3"/>
        <w:spacing w:before="2" w:line="271" w:lineRule="auto"/>
        <w:ind w:left="1134" w:right="864"/>
        <w:rPr>
          <w:lang w:val="en-US"/>
        </w:rPr>
      </w:pPr>
      <w:r>
        <w:t>Конструкции</w:t>
      </w:r>
      <w:r w:rsidRPr="0056063B">
        <w:rPr>
          <w:spacing w:val="40"/>
          <w:lang w:val="en-US"/>
        </w:rPr>
        <w:t xml:space="preserve"> </w:t>
      </w:r>
      <w:r w:rsidRPr="0056063B">
        <w:rPr>
          <w:lang w:val="en-US"/>
        </w:rPr>
        <w:t>be/get</w:t>
      </w:r>
      <w:r w:rsidRPr="0056063B">
        <w:rPr>
          <w:spacing w:val="39"/>
          <w:lang w:val="en-US"/>
        </w:rPr>
        <w:t xml:space="preserve"> </w:t>
      </w:r>
      <w:r w:rsidRPr="0056063B">
        <w:rPr>
          <w:lang w:val="en-US"/>
        </w:rPr>
        <w:t>used</w:t>
      </w:r>
      <w:r w:rsidRPr="0056063B">
        <w:rPr>
          <w:spacing w:val="35"/>
          <w:lang w:val="en-US"/>
        </w:rPr>
        <w:t xml:space="preserve"> </w:t>
      </w:r>
      <w:r w:rsidRPr="0056063B">
        <w:rPr>
          <w:lang w:val="en-US"/>
        </w:rPr>
        <w:t>to</w:t>
      </w:r>
      <w:r w:rsidRPr="0056063B">
        <w:rPr>
          <w:spacing w:val="35"/>
          <w:lang w:val="en-US"/>
        </w:rPr>
        <w:t xml:space="preserve"> </w:t>
      </w:r>
      <w:r w:rsidRPr="0056063B">
        <w:rPr>
          <w:lang w:val="en-US"/>
        </w:rPr>
        <w:t>+</w:t>
      </w:r>
      <w:r w:rsidRPr="0056063B">
        <w:rPr>
          <w:spacing w:val="34"/>
          <w:lang w:val="en-US"/>
        </w:rPr>
        <w:t xml:space="preserve"> </w:t>
      </w:r>
      <w:r>
        <w:t>инфинитивглагола</w:t>
      </w:r>
      <w:r w:rsidRPr="0056063B">
        <w:rPr>
          <w:lang w:val="en-US"/>
        </w:rPr>
        <w:t>;</w:t>
      </w:r>
      <w:r w:rsidRPr="0056063B">
        <w:rPr>
          <w:spacing w:val="35"/>
          <w:lang w:val="en-US"/>
        </w:rPr>
        <w:t xml:space="preserve"> </w:t>
      </w:r>
      <w:r w:rsidRPr="0056063B">
        <w:rPr>
          <w:lang w:val="en-US"/>
        </w:rPr>
        <w:t>be/get</w:t>
      </w:r>
      <w:r w:rsidRPr="0056063B">
        <w:rPr>
          <w:spacing w:val="40"/>
          <w:lang w:val="en-US"/>
        </w:rPr>
        <w:t xml:space="preserve"> </w:t>
      </w:r>
      <w:r w:rsidRPr="0056063B">
        <w:rPr>
          <w:lang w:val="en-US"/>
        </w:rPr>
        <w:t>used</w:t>
      </w:r>
      <w:r w:rsidRPr="0056063B">
        <w:rPr>
          <w:spacing w:val="35"/>
          <w:lang w:val="en-US"/>
        </w:rPr>
        <w:t xml:space="preserve"> </w:t>
      </w:r>
      <w:r w:rsidRPr="0056063B">
        <w:rPr>
          <w:lang w:val="en-US"/>
        </w:rPr>
        <w:t>to</w:t>
      </w:r>
      <w:r w:rsidRPr="0056063B">
        <w:rPr>
          <w:spacing w:val="39"/>
          <w:lang w:val="en-US"/>
        </w:rPr>
        <w:t xml:space="preserve"> </w:t>
      </w:r>
      <w:r w:rsidRPr="0056063B">
        <w:rPr>
          <w:lang w:val="en-US"/>
        </w:rPr>
        <w:t>+</w:t>
      </w:r>
      <w:r w:rsidRPr="0056063B">
        <w:rPr>
          <w:spacing w:val="35"/>
          <w:lang w:val="en-US"/>
        </w:rPr>
        <w:t xml:space="preserve"> </w:t>
      </w:r>
      <w:r>
        <w:t>инфинитивглагола</w:t>
      </w:r>
      <w:r w:rsidRPr="0056063B">
        <w:rPr>
          <w:lang w:val="en-US"/>
        </w:rPr>
        <w:t>;</w:t>
      </w:r>
      <w:r w:rsidRPr="0056063B">
        <w:rPr>
          <w:spacing w:val="31"/>
          <w:lang w:val="en-US"/>
        </w:rPr>
        <w:t xml:space="preserve"> </w:t>
      </w:r>
      <w:r w:rsidRPr="0056063B">
        <w:rPr>
          <w:lang w:val="en-US"/>
        </w:rPr>
        <w:t>be/get</w:t>
      </w:r>
      <w:r w:rsidRPr="0056063B">
        <w:rPr>
          <w:spacing w:val="40"/>
          <w:lang w:val="en-US"/>
        </w:rPr>
        <w:t xml:space="preserve"> </w:t>
      </w:r>
      <w:r w:rsidRPr="0056063B">
        <w:rPr>
          <w:lang w:val="en-US"/>
        </w:rPr>
        <w:t>used</w:t>
      </w:r>
      <w:r w:rsidRPr="0056063B">
        <w:rPr>
          <w:spacing w:val="39"/>
          <w:lang w:val="en-US"/>
        </w:rPr>
        <w:t xml:space="preserve"> </w:t>
      </w:r>
      <w:r w:rsidRPr="0056063B">
        <w:rPr>
          <w:lang w:val="en-US"/>
        </w:rPr>
        <w:t>to</w:t>
      </w:r>
      <w:r w:rsidRPr="0056063B">
        <w:rPr>
          <w:spacing w:val="40"/>
          <w:lang w:val="en-US"/>
        </w:rPr>
        <w:t xml:space="preserve"> </w:t>
      </w:r>
      <w:r w:rsidRPr="0056063B">
        <w:rPr>
          <w:lang w:val="en-US"/>
        </w:rPr>
        <w:t>doing something; be/get used to something.</w:t>
      </w:r>
    </w:p>
    <w:p w:rsidR="00811A89" w:rsidRPr="0056063B" w:rsidRDefault="0056063B" w:rsidP="00676CF3">
      <w:pPr>
        <w:pStyle w:val="a3"/>
        <w:spacing w:before="207"/>
        <w:ind w:left="1134" w:right="864"/>
        <w:rPr>
          <w:lang w:val="en-US"/>
        </w:rPr>
      </w:pPr>
      <w:r>
        <w:t>Конструкция</w:t>
      </w:r>
      <w:r w:rsidRPr="0056063B">
        <w:rPr>
          <w:lang w:val="en-US"/>
        </w:rPr>
        <w:t xml:space="preserve"> both</w:t>
      </w:r>
      <w:r w:rsidRPr="0056063B">
        <w:rPr>
          <w:spacing w:val="-10"/>
          <w:lang w:val="en-US"/>
        </w:rPr>
        <w:t xml:space="preserve"> </w:t>
      </w:r>
      <w:r w:rsidRPr="0056063B">
        <w:rPr>
          <w:lang w:val="en-US"/>
        </w:rPr>
        <w:t>...</w:t>
      </w:r>
      <w:r w:rsidRPr="0056063B">
        <w:rPr>
          <w:spacing w:val="2"/>
          <w:lang w:val="en-US"/>
        </w:rPr>
        <w:t xml:space="preserve"> </w:t>
      </w:r>
      <w:r w:rsidRPr="0056063B">
        <w:rPr>
          <w:lang w:val="en-US"/>
        </w:rPr>
        <w:t>and</w:t>
      </w:r>
      <w:r w:rsidRPr="0056063B">
        <w:rPr>
          <w:spacing w:val="-5"/>
          <w:lang w:val="en-US"/>
        </w:rPr>
        <w:t xml:space="preserve"> </w:t>
      </w:r>
      <w:r w:rsidRPr="0056063B">
        <w:rPr>
          <w:lang w:val="en-US"/>
        </w:rPr>
        <w:t>...</w:t>
      </w:r>
      <w:r w:rsidRPr="0056063B">
        <w:rPr>
          <w:spacing w:val="-2"/>
          <w:lang w:val="en-US"/>
        </w:rPr>
        <w:t xml:space="preserve"> </w:t>
      </w:r>
      <w:r w:rsidRPr="0056063B">
        <w:rPr>
          <w:spacing w:val="-10"/>
          <w:lang w:val="en-US"/>
        </w:rPr>
        <w:t>.</w:t>
      </w:r>
    </w:p>
    <w:p w:rsidR="00811A89" w:rsidRPr="0056063B" w:rsidRDefault="0056063B" w:rsidP="00676CF3">
      <w:pPr>
        <w:pStyle w:val="a3"/>
        <w:spacing w:before="218"/>
        <w:ind w:left="1134" w:right="864"/>
        <w:rPr>
          <w:lang w:val="en-US"/>
        </w:rPr>
      </w:pPr>
      <w:r>
        <w:t>Конструкции</w:t>
      </w:r>
      <w:r w:rsidRPr="0056063B">
        <w:rPr>
          <w:spacing w:val="1"/>
          <w:lang w:val="en-US"/>
        </w:rPr>
        <w:t xml:space="preserve"> </w:t>
      </w:r>
      <w:r w:rsidRPr="0056063B">
        <w:rPr>
          <w:lang w:val="en-US"/>
        </w:rPr>
        <w:t>c</w:t>
      </w:r>
      <w:r w:rsidRPr="0056063B">
        <w:rPr>
          <w:spacing w:val="-1"/>
          <w:lang w:val="en-US"/>
        </w:rPr>
        <w:t xml:space="preserve"> </w:t>
      </w:r>
      <w:r>
        <w:t>глаголами</w:t>
      </w:r>
      <w:r w:rsidRPr="0056063B">
        <w:rPr>
          <w:spacing w:val="-8"/>
          <w:lang w:val="en-US"/>
        </w:rPr>
        <w:t xml:space="preserve"> </w:t>
      </w:r>
      <w:r w:rsidRPr="0056063B">
        <w:rPr>
          <w:lang w:val="en-US"/>
        </w:rPr>
        <w:t>to</w:t>
      </w:r>
      <w:r w:rsidRPr="0056063B">
        <w:rPr>
          <w:spacing w:val="-1"/>
          <w:lang w:val="en-US"/>
        </w:rPr>
        <w:t xml:space="preserve"> </w:t>
      </w:r>
      <w:r w:rsidRPr="0056063B">
        <w:rPr>
          <w:lang w:val="en-US"/>
        </w:rPr>
        <w:t>stop,</w:t>
      </w:r>
      <w:r w:rsidRPr="0056063B">
        <w:rPr>
          <w:spacing w:val="-7"/>
          <w:lang w:val="en-US"/>
        </w:rPr>
        <w:t xml:space="preserve"> </w:t>
      </w:r>
      <w:r w:rsidRPr="0056063B">
        <w:rPr>
          <w:lang w:val="en-US"/>
        </w:rPr>
        <w:t>to</w:t>
      </w:r>
      <w:r w:rsidRPr="0056063B">
        <w:rPr>
          <w:spacing w:val="-5"/>
          <w:lang w:val="en-US"/>
        </w:rPr>
        <w:t xml:space="preserve"> </w:t>
      </w:r>
      <w:r w:rsidRPr="0056063B">
        <w:rPr>
          <w:lang w:val="en-US"/>
        </w:rPr>
        <w:t>remember,</w:t>
      </w:r>
      <w:r w:rsidRPr="0056063B">
        <w:rPr>
          <w:spacing w:val="-4"/>
          <w:lang w:val="en-US"/>
        </w:rPr>
        <w:t xml:space="preserve"> </w:t>
      </w:r>
      <w:r w:rsidRPr="0056063B">
        <w:rPr>
          <w:lang w:val="en-US"/>
        </w:rPr>
        <w:t>to</w:t>
      </w:r>
      <w:r w:rsidRPr="0056063B">
        <w:rPr>
          <w:spacing w:val="-1"/>
          <w:lang w:val="en-US"/>
        </w:rPr>
        <w:t xml:space="preserve"> </w:t>
      </w:r>
      <w:r w:rsidRPr="0056063B">
        <w:rPr>
          <w:lang w:val="en-US"/>
        </w:rPr>
        <w:t>forget</w:t>
      </w:r>
      <w:r w:rsidRPr="0056063B">
        <w:rPr>
          <w:spacing w:val="-1"/>
          <w:lang w:val="en-US"/>
        </w:rPr>
        <w:t xml:space="preserve"> </w:t>
      </w:r>
      <w:r w:rsidRPr="0056063B">
        <w:rPr>
          <w:lang w:val="en-US"/>
        </w:rPr>
        <w:t>(</w:t>
      </w:r>
      <w:r>
        <w:t>разница</w:t>
      </w:r>
      <w:r w:rsidRPr="0056063B">
        <w:rPr>
          <w:spacing w:val="-5"/>
          <w:lang w:val="en-US"/>
        </w:rPr>
        <w:t xml:space="preserve"> </w:t>
      </w:r>
      <w:r>
        <w:t>в</w:t>
      </w:r>
      <w:r w:rsidRPr="0056063B">
        <w:rPr>
          <w:spacing w:val="-4"/>
          <w:lang w:val="en-US"/>
        </w:rPr>
        <w:t xml:space="preserve"> </w:t>
      </w:r>
      <w:r>
        <w:t>значении</w:t>
      </w:r>
      <w:r w:rsidRPr="0056063B">
        <w:rPr>
          <w:spacing w:val="-8"/>
          <w:lang w:val="en-US"/>
        </w:rPr>
        <w:t xml:space="preserve"> </w:t>
      </w:r>
      <w:r w:rsidRPr="0056063B">
        <w:rPr>
          <w:lang w:val="en-US"/>
        </w:rPr>
        <w:t>to</w:t>
      </w:r>
      <w:r w:rsidRPr="0056063B">
        <w:rPr>
          <w:spacing w:val="-1"/>
          <w:lang w:val="en-US"/>
        </w:rPr>
        <w:t xml:space="preserve"> </w:t>
      </w:r>
      <w:r w:rsidRPr="0056063B">
        <w:rPr>
          <w:lang w:val="en-US"/>
        </w:rPr>
        <w:t>stop</w:t>
      </w:r>
      <w:r w:rsidRPr="0056063B">
        <w:rPr>
          <w:spacing w:val="-5"/>
          <w:lang w:val="en-US"/>
        </w:rPr>
        <w:t xml:space="preserve"> </w:t>
      </w:r>
      <w:r w:rsidRPr="0056063B">
        <w:rPr>
          <w:lang w:val="en-US"/>
        </w:rPr>
        <w:t>doing</w:t>
      </w:r>
      <w:r w:rsidRPr="0056063B">
        <w:rPr>
          <w:spacing w:val="-1"/>
          <w:lang w:val="en-US"/>
        </w:rPr>
        <w:t xml:space="preserve"> </w:t>
      </w:r>
      <w:r w:rsidRPr="0056063B">
        <w:rPr>
          <w:lang w:val="en-US"/>
        </w:rPr>
        <w:t>smth</w:t>
      </w:r>
      <w:r w:rsidRPr="0056063B">
        <w:rPr>
          <w:spacing w:val="-3"/>
          <w:lang w:val="en-US"/>
        </w:rPr>
        <w:t xml:space="preserve"> </w:t>
      </w:r>
      <w:r>
        <w:t>и</w:t>
      </w:r>
      <w:r w:rsidRPr="0056063B">
        <w:rPr>
          <w:spacing w:val="-5"/>
          <w:lang w:val="en-US"/>
        </w:rPr>
        <w:t xml:space="preserve"> </w:t>
      </w:r>
      <w:r w:rsidRPr="0056063B">
        <w:rPr>
          <w:lang w:val="en-US"/>
        </w:rPr>
        <w:t xml:space="preserve">to </w:t>
      </w:r>
      <w:r w:rsidRPr="0056063B">
        <w:rPr>
          <w:spacing w:val="-4"/>
          <w:lang w:val="en-US"/>
        </w:rPr>
        <w:t>stop</w:t>
      </w:r>
    </w:p>
    <w:p w:rsidR="00811A89" w:rsidRDefault="0056063B" w:rsidP="00676CF3">
      <w:pPr>
        <w:pStyle w:val="a3"/>
        <w:spacing w:before="71"/>
        <w:ind w:left="1134" w:right="864"/>
      </w:pPr>
      <w:r>
        <w:t>to</w:t>
      </w:r>
      <w:r>
        <w:rPr>
          <w:spacing w:val="-1"/>
        </w:rPr>
        <w:t xml:space="preserve"> </w:t>
      </w:r>
      <w:r>
        <w:t>do</w:t>
      </w:r>
      <w:r>
        <w:rPr>
          <w:spacing w:val="4"/>
        </w:rPr>
        <w:t xml:space="preserve"> </w:t>
      </w:r>
      <w:r>
        <w:rPr>
          <w:spacing w:val="-2"/>
        </w:rPr>
        <w:t>smth).</w:t>
      </w:r>
    </w:p>
    <w:p w:rsidR="00811A89" w:rsidRDefault="0056063B" w:rsidP="00676CF3">
      <w:pPr>
        <w:pStyle w:val="a3"/>
        <w:tabs>
          <w:tab w:val="left" w:pos="8230"/>
        </w:tabs>
        <w:spacing w:before="267" w:line="451" w:lineRule="auto"/>
        <w:ind w:left="1134" w:right="864"/>
      </w:pPr>
      <w:r>
        <w:t>Глаголы</w:t>
      </w:r>
      <w:r>
        <w:rPr>
          <w:spacing w:val="38"/>
        </w:rPr>
        <w:t xml:space="preserve"> </w:t>
      </w:r>
      <w:r>
        <w:t>в</w:t>
      </w:r>
      <w:r>
        <w:rPr>
          <w:spacing w:val="38"/>
        </w:rPr>
        <w:t xml:space="preserve"> </w:t>
      </w:r>
      <w:r>
        <w:t>видо-</w:t>
      </w:r>
      <w:r>
        <w:rPr>
          <w:spacing w:val="38"/>
        </w:rPr>
        <w:t xml:space="preserve"> </w:t>
      </w:r>
      <w:r>
        <w:t>временных</w:t>
      </w:r>
      <w:r>
        <w:rPr>
          <w:spacing w:val="38"/>
        </w:rPr>
        <w:t xml:space="preserve"> </w:t>
      </w:r>
      <w:r>
        <w:t>формах</w:t>
      </w:r>
      <w:r>
        <w:rPr>
          <w:spacing w:val="38"/>
        </w:rPr>
        <w:t xml:space="preserve"> </w:t>
      </w:r>
      <w:r>
        <w:t>действительного</w:t>
      </w:r>
      <w:r>
        <w:rPr>
          <w:spacing w:val="37"/>
        </w:rPr>
        <w:t xml:space="preserve"> </w:t>
      </w:r>
      <w:r>
        <w:t>залога</w:t>
      </w:r>
      <w:r>
        <w:rPr>
          <w:spacing w:val="37"/>
        </w:rPr>
        <w:t xml:space="preserve"> </w:t>
      </w:r>
      <w:r>
        <w:t>в</w:t>
      </w:r>
      <w:r>
        <w:rPr>
          <w:spacing w:val="38"/>
        </w:rPr>
        <w:t xml:space="preserve"> </w:t>
      </w:r>
      <w:r>
        <w:t xml:space="preserve">изъявительном </w:t>
      </w:r>
      <w:r>
        <w:rPr>
          <w:spacing w:val="-2"/>
        </w:rPr>
        <w:t>наклонении</w:t>
      </w:r>
      <w:r>
        <w:tab/>
      </w:r>
      <w:r>
        <w:rPr>
          <w:spacing w:val="-2"/>
        </w:rPr>
        <w:t>(Past</w:t>
      </w:r>
    </w:p>
    <w:p w:rsidR="00811A89" w:rsidRPr="0056063B" w:rsidRDefault="0056063B" w:rsidP="00676CF3">
      <w:pPr>
        <w:pStyle w:val="a3"/>
        <w:spacing w:line="276" w:lineRule="exact"/>
        <w:ind w:left="1134" w:right="864"/>
        <w:rPr>
          <w:lang w:val="en-US"/>
        </w:rPr>
      </w:pPr>
      <w:r w:rsidRPr="0056063B">
        <w:rPr>
          <w:lang w:val="en-US"/>
        </w:rPr>
        <w:t>Perfect</w:t>
      </w:r>
      <w:r w:rsidRPr="0056063B">
        <w:rPr>
          <w:spacing w:val="-3"/>
          <w:lang w:val="en-US"/>
        </w:rPr>
        <w:t xml:space="preserve"> </w:t>
      </w:r>
      <w:r w:rsidRPr="0056063B">
        <w:rPr>
          <w:lang w:val="en-US"/>
        </w:rPr>
        <w:t>Tense,</w:t>
      </w:r>
      <w:r w:rsidRPr="0056063B">
        <w:rPr>
          <w:spacing w:val="-4"/>
          <w:lang w:val="en-US"/>
        </w:rPr>
        <w:t xml:space="preserve"> </w:t>
      </w:r>
      <w:r w:rsidRPr="0056063B">
        <w:rPr>
          <w:lang w:val="en-US"/>
        </w:rPr>
        <w:t>Present</w:t>
      </w:r>
      <w:r w:rsidRPr="0056063B">
        <w:rPr>
          <w:spacing w:val="-1"/>
          <w:lang w:val="en-US"/>
        </w:rPr>
        <w:t xml:space="preserve"> </w:t>
      </w:r>
      <w:r w:rsidRPr="0056063B">
        <w:rPr>
          <w:lang w:val="en-US"/>
        </w:rPr>
        <w:t>Perfect</w:t>
      </w:r>
      <w:r w:rsidRPr="0056063B">
        <w:rPr>
          <w:spacing w:val="-1"/>
          <w:lang w:val="en-US"/>
        </w:rPr>
        <w:t xml:space="preserve"> </w:t>
      </w:r>
      <w:r w:rsidRPr="0056063B">
        <w:rPr>
          <w:lang w:val="en-US"/>
        </w:rPr>
        <w:t>Continuous</w:t>
      </w:r>
      <w:r w:rsidRPr="0056063B">
        <w:rPr>
          <w:spacing w:val="-7"/>
          <w:lang w:val="en-US"/>
        </w:rPr>
        <w:t xml:space="preserve"> </w:t>
      </w:r>
      <w:r w:rsidRPr="0056063B">
        <w:rPr>
          <w:lang w:val="en-US"/>
        </w:rPr>
        <w:t>Tense,</w:t>
      </w:r>
      <w:r w:rsidRPr="0056063B">
        <w:rPr>
          <w:spacing w:val="-3"/>
          <w:lang w:val="en-US"/>
        </w:rPr>
        <w:t xml:space="preserve"> </w:t>
      </w:r>
      <w:r w:rsidRPr="0056063B">
        <w:rPr>
          <w:lang w:val="en-US"/>
        </w:rPr>
        <w:t>Future-in-the-</w:t>
      </w:r>
      <w:r w:rsidRPr="0056063B">
        <w:rPr>
          <w:spacing w:val="-2"/>
          <w:lang w:val="en-US"/>
        </w:rPr>
        <w:t>Past).</w:t>
      </w:r>
    </w:p>
    <w:p w:rsidR="00811A89" w:rsidRDefault="0056063B" w:rsidP="00676CF3">
      <w:pPr>
        <w:pStyle w:val="a3"/>
        <w:spacing w:before="266"/>
        <w:ind w:left="1134" w:right="864"/>
      </w:pPr>
      <w:r>
        <w:t>Модальные</w:t>
      </w:r>
      <w:r>
        <w:rPr>
          <w:spacing w:val="-13"/>
        </w:rPr>
        <w:t xml:space="preserve"> </w:t>
      </w:r>
      <w:r>
        <w:t>глаголы</w:t>
      </w:r>
      <w:r>
        <w:rPr>
          <w:spacing w:val="-3"/>
        </w:rPr>
        <w:t xml:space="preserve"> </w:t>
      </w:r>
      <w:r>
        <w:t>в</w:t>
      </w:r>
      <w:r>
        <w:rPr>
          <w:spacing w:val="-4"/>
        </w:rPr>
        <w:t xml:space="preserve"> </w:t>
      </w:r>
      <w:r>
        <w:t>косвенной</w:t>
      </w:r>
      <w:r>
        <w:rPr>
          <w:spacing w:val="-5"/>
        </w:rPr>
        <w:t xml:space="preserve"> </w:t>
      </w:r>
      <w:r>
        <w:t>речи</w:t>
      </w:r>
      <w:r>
        <w:rPr>
          <w:spacing w:val="-4"/>
        </w:rPr>
        <w:t xml:space="preserve"> </w:t>
      </w:r>
      <w:r>
        <w:t>в</w:t>
      </w:r>
      <w:r>
        <w:rPr>
          <w:spacing w:val="-5"/>
        </w:rPr>
        <w:t xml:space="preserve"> </w:t>
      </w:r>
      <w:r>
        <w:t>настоящем</w:t>
      </w:r>
      <w:r>
        <w:rPr>
          <w:spacing w:val="-3"/>
        </w:rPr>
        <w:t xml:space="preserve"> </w:t>
      </w:r>
      <w:r>
        <w:t>и</w:t>
      </w:r>
      <w:r>
        <w:rPr>
          <w:spacing w:val="-5"/>
        </w:rPr>
        <w:t xml:space="preserve"> </w:t>
      </w:r>
      <w:r>
        <w:t>прошедшем</w:t>
      </w:r>
      <w:r>
        <w:rPr>
          <w:spacing w:val="-8"/>
        </w:rPr>
        <w:t xml:space="preserve"> </w:t>
      </w:r>
      <w:r>
        <w:rPr>
          <w:spacing w:val="-2"/>
        </w:rPr>
        <w:t>времени.</w:t>
      </w:r>
    </w:p>
    <w:p w:rsidR="00811A89" w:rsidRDefault="0056063B" w:rsidP="00676CF3">
      <w:pPr>
        <w:pStyle w:val="a3"/>
        <w:spacing w:before="219" w:line="271" w:lineRule="auto"/>
        <w:ind w:left="1134" w:right="864"/>
      </w:pPr>
      <w:r>
        <w:t>Неличные формы глагола (инфинитив, герундий, причастия настоящего</w:t>
      </w:r>
      <w:r>
        <w:rPr>
          <w:spacing w:val="28"/>
        </w:rPr>
        <w:t xml:space="preserve"> </w:t>
      </w:r>
      <w:r>
        <w:t>и прошедшего</w:t>
      </w:r>
      <w:r>
        <w:rPr>
          <w:spacing w:val="28"/>
        </w:rPr>
        <w:t xml:space="preserve"> </w:t>
      </w:r>
      <w:r>
        <w:t>времени).</w:t>
      </w:r>
      <w:r>
        <w:rPr>
          <w:spacing w:val="-8"/>
        </w:rPr>
        <w:t xml:space="preserve"> </w:t>
      </w:r>
      <w:r>
        <w:t>Наречия too — enough.</w:t>
      </w:r>
    </w:p>
    <w:p w:rsidR="00811A89" w:rsidRDefault="0056063B" w:rsidP="00676CF3">
      <w:pPr>
        <w:pStyle w:val="a3"/>
        <w:spacing w:before="235" w:line="475" w:lineRule="auto"/>
        <w:ind w:left="1134" w:right="864"/>
        <w:jc w:val="both"/>
      </w:pPr>
      <w:r>
        <w:t>Отрицательные</w:t>
      </w:r>
      <w:r>
        <w:rPr>
          <w:spacing w:val="-15"/>
        </w:rPr>
        <w:t xml:space="preserve"> </w:t>
      </w:r>
      <w:r>
        <w:t>местоимения</w:t>
      </w:r>
      <w:r>
        <w:rPr>
          <w:spacing w:val="-12"/>
        </w:rPr>
        <w:t xml:space="preserve"> </w:t>
      </w:r>
      <w:r>
        <w:t>no</w:t>
      </w:r>
      <w:r>
        <w:rPr>
          <w:spacing w:val="-11"/>
        </w:rPr>
        <w:t xml:space="preserve"> </w:t>
      </w:r>
      <w:r>
        <w:t>(и</w:t>
      </w:r>
      <w:r>
        <w:rPr>
          <w:spacing w:val="-9"/>
        </w:rPr>
        <w:t xml:space="preserve"> </w:t>
      </w:r>
      <w:r>
        <w:t>его</w:t>
      </w:r>
      <w:r>
        <w:rPr>
          <w:spacing w:val="-6"/>
        </w:rPr>
        <w:t xml:space="preserve"> </w:t>
      </w:r>
      <w:r>
        <w:t>производные</w:t>
      </w:r>
      <w:r>
        <w:rPr>
          <w:spacing w:val="-10"/>
        </w:rPr>
        <w:t xml:space="preserve"> </w:t>
      </w:r>
      <w:r>
        <w:t>nobody,</w:t>
      </w:r>
      <w:r>
        <w:rPr>
          <w:spacing w:val="-4"/>
        </w:rPr>
        <w:t xml:space="preserve"> </w:t>
      </w:r>
      <w:r>
        <w:t>nothing,</w:t>
      </w:r>
      <w:r>
        <w:rPr>
          <w:spacing w:val="-4"/>
        </w:rPr>
        <w:t xml:space="preserve"> </w:t>
      </w:r>
      <w:r>
        <w:t>etc.),</w:t>
      </w:r>
      <w:r>
        <w:rPr>
          <w:spacing w:val="-8"/>
        </w:rPr>
        <w:t xml:space="preserve"> </w:t>
      </w:r>
      <w:r>
        <w:t>none. Социокультурные знания и умения</w:t>
      </w:r>
    </w:p>
    <w:p w:rsidR="00811A89" w:rsidRDefault="0056063B" w:rsidP="00676CF3">
      <w:pPr>
        <w:pStyle w:val="a3"/>
        <w:spacing w:before="3" w:line="266" w:lineRule="auto"/>
        <w:ind w:left="1134" w:right="864"/>
        <w:jc w:val="both"/>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w:t>
      </w:r>
      <w:r>
        <w:rPr>
          <w:spacing w:val="-2"/>
        </w:rPr>
        <w:t>использование в устной и</w:t>
      </w:r>
      <w:r>
        <w:rPr>
          <w:spacing w:val="-3"/>
        </w:rPr>
        <w:t xml:space="preserve"> </w:t>
      </w:r>
      <w:r>
        <w:rPr>
          <w:spacing w:val="-2"/>
        </w:rPr>
        <w:t>письменной</w:t>
      </w:r>
      <w:r>
        <w:rPr>
          <w:spacing w:val="-3"/>
        </w:rPr>
        <w:t xml:space="preserve"> </w:t>
      </w:r>
      <w:r>
        <w:rPr>
          <w:spacing w:val="-2"/>
        </w:rPr>
        <w:t>речи</w:t>
      </w:r>
      <w:r>
        <w:rPr>
          <w:spacing w:val="-3"/>
        </w:rPr>
        <w:t xml:space="preserve"> </w:t>
      </w:r>
      <w:r>
        <w:rPr>
          <w:spacing w:val="-2"/>
        </w:rPr>
        <w:t>наиболее употребительной тематической</w:t>
      </w:r>
      <w:r>
        <w:rPr>
          <w:spacing w:val="-3"/>
        </w:rPr>
        <w:t xml:space="preserve"> </w:t>
      </w:r>
      <w:r>
        <w:rPr>
          <w:spacing w:val="-2"/>
        </w:rPr>
        <w:t>фоновой</w:t>
      </w:r>
      <w:r>
        <w:rPr>
          <w:spacing w:val="-10"/>
        </w:rPr>
        <w:t xml:space="preserve"> </w:t>
      </w:r>
      <w:r>
        <w:rPr>
          <w:spacing w:val="-2"/>
        </w:rPr>
        <w:t xml:space="preserve">лексики </w:t>
      </w:r>
      <w:r>
        <w:t>и реалий в рамках тематического содержания.</w:t>
      </w:r>
    </w:p>
    <w:p w:rsidR="00811A89" w:rsidRDefault="0056063B" w:rsidP="00676CF3">
      <w:pPr>
        <w:pStyle w:val="a3"/>
        <w:spacing w:before="81" w:line="264" w:lineRule="auto"/>
        <w:ind w:left="1134" w:right="864"/>
        <w:jc w:val="both"/>
      </w:pPr>
      <w: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w:t>
      </w:r>
      <w:r>
        <w:rPr>
          <w:spacing w:val="-2"/>
        </w:rPr>
        <w:t>учётом.</w:t>
      </w:r>
    </w:p>
    <w:p w:rsidR="00811A89" w:rsidRDefault="0056063B" w:rsidP="00676CF3">
      <w:pPr>
        <w:pStyle w:val="a3"/>
        <w:spacing w:before="203" w:line="266" w:lineRule="auto"/>
        <w:ind w:left="1134" w:right="864"/>
        <w:jc w:val="both"/>
      </w:pPr>
      <w:r>
        <w:t>Социокультурный</w:t>
      </w:r>
      <w:r>
        <w:rPr>
          <w:spacing w:val="-15"/>
        </w:rPr>
        <w:t xml:space="preserve"> </w:t>
      </w:r>
      <w:r>
        <w:t>портрет</w:t>
      </w:r>
      <w:r>
        <w:rPr>
          <w:spacing w:val="-15"/>
        </w:rPr>
        <w:t xml:space="preserve"> </w:t>
      </w:r>
      <w:r>
        <w:t>родной</w:t>
      </w:r>
      <w:r>
        <w:rPr>
          <w:spacing w:val="-15"/>
        </w:rPr>
        <w:t xml:space="preserve"> </w:t>
      </w:r>
      <w:r>
        <w:t>страны</w:t>
      </w:r>
      <w:r>
        <w:rPr>
          <w:spacing w:val="-15"/>
        </w:rPr>
        <w:t xml:space="preserve"> </w:t>
      </w:r>
      <w:r>
        <w:t>и</w:t>
      </w:r>
      <w:r>
        <w:rPr>
          <w:spacing w:val="-15"/>
        </w:rPr>
        <w:t xml:space="preserve"> </w:t>
      </w:r>
      <w:r>
        <w:t>страны/стран</w:t>
      </w:r>
      <w:r>
        <w:rPr>
          <w:spacing w:val="-15"/>
        </w:rPr>
        <w:t xml:space="preserve"> </w:t>
      </w:r>
      <w:r>
        <w:t>изучаемого</w:t>
      </w:r>
      <w:r>
        <w:rPr>
          <w:spacing w:val="-15"/>
        </w:rPr>
        <w:t xml:space="preserve"> </w:t>
      </w:r>
      <w:r>
        <w:t>языка:</w:t>
      </w:r>
      <w:r>
        <w:rPr>
          <w:spacing w:val="-15"/>
        </w:rPr>
        <w:t xml:space="preserve"> </w:t>
      </w:r>
      <w:r>
        <w:t>знакомство</w:t>
      </w:r>
      <w:r>
        <w:rPr>
          <w:spacing w:val="-13"/>
        </w:rPr>
        <w:t xml:space="preserve"> </w:t>
      </w:r>
      <w:r>
        <w:t>с</w:t>
      </w:r>
      <w:r>
        <w:rPr>
          <w:spacing w:val="-15"/>
        </w:rPr>
        <w:t xml:space="preserve"> </w:t>
      </w:r>
      <w:r>
        <w:t xml:space="preserve">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w:t>
      </w:r>
      <w:r>
        <w:lastRenderedPageBreak/>
        <w:t>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811A89" w:rsidRDefault="0056063B" w:rsidP="00676CF3">
      <w:pPr>
        <w:pStyle w:val="a3"/>
        <w:spacing w:before="192" w:line="266" w:lineRule="auto"/>
        <w:ind w:left="1134" w:right="864"/>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811A89" w:rsidRDefault="0056063B" w:rsidP="00676CF3">
      <w:pPr>
        <w:pStyle w:val="a3"/>
        <w:spacing w:before="242"/>
        <w:ind w:left="1134" w:right="864"/>
        <w:jc w:val="both"/>
      </w:pPr>
      <w:r>
        <w:t>Соблюдение</w:t>
      </w:r>
      <w:r>
        <w:rPr>
          <w:spacing w:val="-14"/>
        </w:rPr>
        <w:t xml:space="preserve"> </w:t>
      </w:r>
      <w:r>
        <w:t>нормы</w:t>
      </w:r>
      <w:r>
        <w:rPr>
          <w:spacing w:val="-9"/>
        </w:rPr>
        <w:t xml:space="preserve"> </w:t>
      </w:r>
      <w:r>
        <w:t>вежливости</w:t>
      </w:r>
      <w:r>
        <w:rPr>
          <w:spacing w:val="-5"/>
        </w:rPr>
        <w:t xml:space="preserve"> </w:t>
      </w:r>
      <w:r>
        <w:t>в</w:t>
      </w:r>
      <w:r>
        <w:rPr>
          <w:spacing w:val="-9"/>
        </w:rPr>
        <w:t xml:space="preserve"> </w:t>
      </w:r>
      <w:r>
        <w:t>межкультурном</w:t>
      </w:r>
      <w:r>
        <w:rPr>
          <w:spacing w:val="-13"/>
        </w:rPr>
        <w:t xml:space="preserve"> </w:t>
      </w:r>
      <w:r>
        <w:rPr>
          <w:spacing w:val="-2"/>
        </w:rPr>
        <w:t>общении.</w:t>
      </w:r>
    </w:p>
    <w:p w:rsidR="00811A89" w:rsidRDefault="0056063B" w:rsidP="00676CF3">
      <w:pPr>
        <w:pStyle w:val="a3"/>
        <w:spacing w:before="219" w:line="266" w:lineRule="auto"/>
        <w:ind w:left="1134" w:right="864"/>
        <w:jc w:val="both"/>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811A89" w:rsidRDefault="0056063B" w:rsidP="00676CF3">
      <w:pPr>
        <w:pStyle w:val="a3"/>
        <w:spacing w:before="195" w:line="280" w:lineRule="auto"/>
        <w:ind w:left="1134" w:right="864"/>
      </w:pPr>
      <w:r>
        <w:t>Развитие</w:t>
      </w:r>
      <w:r>
        <w:rPr>
          <w:spacing w:val="80"/>
        </w:rPr>
        <w:t xml:space="preserve"> </w:t>
      </w:r>
      <w:r>
        <w:t>умений:</w:t>
      </w:r>
      <w:r>
        <w:rPr>
          <w:spacing w:val="80"/>
        </w:rPr>
        <w:t xml:space="preserve"> </w:t>
      </w:r>
      <w:r>
        <w:t>кратко</w:t>
      </w:r>
      <w:r>
        <w:rPr>
          <w:spacing w:val="80"/>
        </w:rPr>
        <w:t xml:space="preserve"> </w:t>
      </w:r>
      <w:r>
        <w:t>представлять</w:t>
      </w:r>
      <w:r>
        <w:rPr>
          <w:spacing w:val="80"/>
        </w:rPr>
        <w:t xml:space="preserve"> </w:t>
      </w:r>
      <w:r>
        <w:t>Россию</w:t>
      </w:r>
      <w:r>
        <w:rPr>
          <w:spacing w:val="80"/>
        </w:rPr>
        <w:t xml:space="preserve"> </w:t>
      </w:r>
      <w:r>
        <w:t>и</w:t>
      </w:r>
      <w:r>
        <w:rPr>
          <w:spacing w:val="80"/>
        </w:rPr>
        <w:t xml:space="preserve"> </w:t>
      </w:r>
      <w:r>
        <w:t>страну/страны</w:t>
      </w:r>
      <w:r>
        <w:rPr>
          <w:spacing w:val="80"/>
        </w:rPr>
        <w:t xml:space="preserve"> </w:t>
      </w:r>
      <w:r>
        <w:t>изучаемого</w:t>
      </w:r>
      <w:r>
        <w:rPr>
          <w:spacing w:val="80"/>
        </w:rPr>
        <w:t xml:space="preserve"> </w:t>
      </w:r>
      <w:r>
        <w:t>языка (культурные явления, события, достопримечательности);</w:t>
      </w:r>
    </w:p>
    <w:p w:rsidR="00811A89" w:rsidRDefault="0056063B" w:rsidP="00676CF3">
      <w:pPr>
        <w:pStyle w:val="a3"/>
        <w:spacing w:before="170" w:line="268" w:lineRule="auto"/>
        <w:ind w:left="1134" w:right="864"/>
      </w:pPr>
      <w:r>
        <w:t>кратко</w:t>
      </w:r>
      <w:r>
        <w:rPr>
          <w:spacing w:val="40"/>
        </w:rPr>
        <w:t xml:space="preserve"> </w:t>
      </w:r>
      <w:r>
        <w:t>рассказывать</w:t>
      </w:r>
      <w:r>
        <w:rPr>
          <w:spacing w:val="40"/>
        </w:rPr>
        <w:t xml:space="preserve"> </w:t>
      </w:r>
      <w:r>
        <w:t>о</w:t>
      </w:r>
      <w:r>
        <w:rPr>
          <w:spacing w:val="40"/>
        </w:rPr>
        <w:t xml:space="preserve"> </w:t>
      </w:r>
      <w:r>
        <w:t>некоторых</w:t>
      </w:r>
      <w:r>
        <w:rPr>
          <w:spacing w:val="40"/>
        </w:rPr>
        <w:t xml:space="preserve"> </w:t>
      </w:r>
      <w:r>
        <w:t>выдающихся</w:t>
      </w:r>
      <w:r>
        <w:rPr>
          <w:spacing w:val="40"/>
        </w:rPr>
        <w:t xml:space="preserve"> </w:t>
      </w:r>
      <w:r>
        <w:t>людях</w:t>
      </w:r>
      <w:r>
        <w:rPr>
          <w:spacing w:val="40"/>
        </w:rPr>
        <w:t xml:space="preserve"> </w:t>
      </w:r>
      <w:r>
        <w:t>родной</w:t>
      </w:r>
      <w:r>
        <w:rPr>
          <w:spacing w:val="40"/>
        </w:rPr>
        <w:t xml:space="preserve"> </w:t>
      </w:r>
      <w:r>
        <w:t>страны</w:t>
      </w:r>
      <w:r>
        <w:rPr>
          <w:spacing w:val="40"/>
        </w:rPr>
        <w:t xml:space="preserve"> </w:t>
      </w:r>
      <w:r>
        <w:t>и</w:t>
      </w:r>
      <w:r>
        <w:rPr>
          <w:spacing w:val="40"/>
        </w:rPr>
        <w:t xml:space="preserve"> </w:t>
      </w:r>
      <w:r>
        <w:t>страны/стран</w:t>
      </w:r>
      <w:r>
        <w:rPr>
          <w:spacing w:val="40"/>
        </w:rPr>
        <w:t xml:space="preserve"> </w:t>
      </w:r>
      <w:r>
        <w:t>изучаемого языка (учёных, писателях, поэтах, художниках, музыкантах, спортсменах и т. д.);</w:t>
      </w:r>
    </w:p>
    <w:p w:rsidR="00811A89" w:rsidRDefault="0056063B" w:rsidP="00676CF3">
      <w:pPr>
        <w:pStyle w:val="a3"/>
        <w:tabs>
          <w:tab w:val="left" w:pos="1724"/>
          <w:tab w:val="left" w:pos="2775"/>
          <w:tab w:val="left" w:pos="4288"/>
          <w:tab w:val="left" w:pos="5220"/>
          <w:tab w:val="left" w:pos="5575"/>
          <w:tab w:val="left" w:pos="6866"/>
          <w:tab w:val="left" w:pos="8619"/>
          <w:tab w:val="left" w:pos="9757"/>
        </w:tabs>
        <w:spacing w:before="189" w:line="264" w:lineRule="auto"/>
        <w:ind w:left="1134" w:right="864"/>
      </w:pPr>
      <w:r>
        <w:rPr>
          <w:spacing w:val="-2"/>
        </w:rPr>
        <w:t>оказывать</w:t>
      </w:r>
      <w:r>
        <w:tab/>
      </w:r>
      <w:r>
        <w:rPr>
          <w:spacing w:val="-2"/>
        </w:rPr>
        <w:t>помощь</w:t>
      </w:r>
      <w:r>
        <w:tab/>
      </w:r>
      <w:r>
        <w:rPr>
          <w:spacing w:val="-2"/>
        </w:rPr>
        <w:t>зарубежным</w:t>
      </w:r>
      <w:r>
        <w:tab/>
      </w:r>
      <w:r>
        <w:rPr>
          <w:spacing w:val="-2"/>
        </w:rPr>
        <w:t>гостям</w:t>
      </w:r>
      <w:r>
        <w:tab/>
      </w:r>
      <w:r>
        <w:rPr>
          <w:spacing w:val="-10"/>
        </w:rPr>
        <w:t>в</w:t>
      </w:r>
      <w:r>
        <w:tab/>
      </w:r>
      <w:r>
        <w:rPr>
          <w:spacing w:val="-2"/>
        </w:rPr>
        <w:t>ситуациях</w:t>
      </w:r>
      <w:r>
        <w:tab/>
      </w:r>
      <w:r>
        <w:rPr>
          <w:spacing w:val="-2"/>
        </w:rPr>
        <w:t>повседневного</w:t>
      </w:r>
      <w:r>
        <w:tab/>
      </w:r>
      <w:r>
        <w:rPr>
          <w:spacing w:val="-2"/>
        </w:rPr>
        <w:t>общения</w:t>
      </w:r>
      <w:r>
        <w:tab/>
      </w:r>
      <w:r>
        <w:rPr>
          <w:spacing w:val="-4"/>
        </w:rPr>
        <w:t xml:space="preserve">(объяснить </w:t>
      </w:r>
      <w:r>
        <w:t>местонахождение объекта, сообщить возможный маршрут и т. д.).</w:t>
      </w:r>
    </w:p>
    <w:p w:rsidR="00811A89" w:rsidRDefault="0056063B" w:rsidP="00676CF3">
      <w:pPr>
        <w:pStyle w:val="a3"/>
        <w:spacing w:before="71"/>
        <w:ind w:left="1134" w:right="864"/>
        <w:jc w:val="both"/>
      </w:pPr>
      <w:r>
        <w:t>Компенсаторные</w:t>
      </w:r>
      <w:r>
        <w:rPr>
          <w:spacing w:val="-7"/>
        </w:rPr>
        <w:t xml:space="preserve"> </w:t>
      </w:r>
      <w:r>
        <w:rPr>
          <w:spacing w:val="-2"/>
        </w:rPr>
        <w:t>умения</w:t>
      </w:r>
    </w:p>
    <w:p w:rsidR="00811A89" w:rsidRDefault="0056063B" w:rsidP="00676CF3">
      <w:pPr>
        <w:pStyle w:val="a3"/>
        <w:spacing w:before="219" w:line="268" w:lineRule="auto"/>
        <w:ind w:left="1134" w:right="864"/>
        <w:jc w:val="both"/>
      </w:pPr>
      <w: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w:t>
      </w:r>
      <w:r>
        <w:rPr>
          <w:spacing w:val="-2"/>
        </w:rPr>
        <w:t xml:space="preserve"> </w:t>
      </w:r>
      <w:r>
        <w:t>вместо его</w:t>
      </w:r>
      <w:r>
        <w:rPr>
          <w:spacing w:val="-2"/>
        </w:rPr>
        <w:t xml:space="preserve"> </w:t>
      </w:r>
      <w:r>
        <w:t>названия;</w:t>
      </w:r>
      <w:r>
        <w:rPr>
          <w:spacing w:val="-4"/>
        </w:rPr>
        <w:t xml:space="preserve"> </w:t>
      </w:r>
      <w:r>
        <w:t>при</w:t>
      </w:r>
      <w:r>
        <w:rPr>
          <w:spacing w:val="-4"/>
        </w:rPr>
        <w:t xml:space="preserve"> </w:t>
      </w:r>
      <w:r>
        <w:t>непосредственном</w:t>
      </w:r>
      <w:r>
        <w:rPr>
          <w:spacing w:val="-3"/>
        </w:rPr>
        <w:t xml:space="preserve"> </w:t>
      </w:r>
      <w:r>
        <w:t>общении догадываться</w:t>
      </w:r>
      <w:r>
        <w:rPr>
          <w:spacing w:val="-4"/>
        </w:rPr>
        <w:t xml:space="preserve"> </w:t>
      </w:r>
      <w:r>
        <w:t>о</w:t>
      </w:r>
      <w:r>
        <w:rPr>
          <w:spacing w:val="-2"/>
        </w:rPr>
        <w:t xml:space="preserve"> </w:t>
      </w:r>
      <w:r>
        <w:t>значении</w:t>
      </w:r>
      <w:r>
        <w:rPr>
          <w:spacing w:val="-3"/>
        </w:rPr>
        <w:t xml:space="preserve"> </w:t>
      </w:r>
      <w:r>
        <w:t>незнакомых слов с помощью используемых собеседником жестов и мимики.</w:t>
      </w:r>
    </w:p>
    <w:p w:rsidR="00811A89" w:rsidRDefault="0056063B" w:rsidP="00676CF3">
      <w:pPr>
        <w:pStyle w:val="a3"/>
        <w:spacing w:before="237"/>
        <w:ind w:left="1134" w:right="864"/>
      </w:pPr>
      <w:r>
        <w:t>Переспрашивать,</w:t>
      </w:r>
      <w:r>
        <w:rPr>
          <w:spacing w:val="-13"/>
        </w:rPr>
        <w:t xml:space="preserve"> </w:t>
      </w:r>
      <w:r>
        <w:t>просить</w:t>
      </w:r>
      <w:r>
        <w:rPr>
          <w:spacing w:val="-8"/>
        </w:rPr>
        <w:t xml:space="preserve"> </w:t>
      </w:r>
      <w:r>
        <w:t>повторить,</w:t>
      </w:r>
      <w:r>
        <w:rPr>
          <w:spacing w:val="-7"/>
        </w:rPr>
        <w:t xml:space="preserve"> </w:t>
      </w:r>
      <w:r>
        <w:t>уточняя</w:t>
      </w:r>
      <w:r>
        <w:rPr>
          <w:spacing w:val="-9"/>
        </w:rPr>
        <w:t xml:space="preserve"> </w:t>
      </w:r>
      <w:r>
        <w:t>значение</w:t>
      </w:r>
      <w:r>
        <w:rPr>
          <w:spacing w:val="-10"/>
        </w:rPr>
        <w:t xml:space="preserve"> </w:t>
      </w:r>
      <w:r>
        <w:t>незнакомых</w:t>
      </w:r>
      <w:r>
        <w:rPr>
          <w:spacing w:val="-12"/>
        </w:rPr>
        <w:t xml:space="preserve"> </w:t>
      </w:r>
      <w:r>
        <w:rPr>
          <w:spacing w:val="-2"/>
        </w:rPr>
        <w:t>слов.</w:t>
      </w:r>
    </w:p>
    <w:p w:rsidR="00811A89" w:rsidRDefault="0056063B" w:rsidP="00676CF3">
      <w:pPr>
        <w:pStyle w:val="a3"/>
        <w:spacing w:before="219"/>
        <w:ind w:left="1134" w:right="864"/>
      </w:pPr>
      <w:r>
        <w:t>Использование</w:t>
      </w:r>
      <w:r>
        <w:rPr>
          <w:spacing w:val="-13"/>
        </w:rPr>
        <w:t xml:space="preserve"> </w:t>
      </w:r>
      <w:r>
        <w:t>в</w:t>
      </w:r>
      <w:r>
        <w:rPr>
          <w:spacing w:val="-5"/>
        </w:rPr>
        <w:t xml:space="preserve"> </w:t>
      </w:r>
      <w:r>
        <w:t>качестве</w:t>
      </w:r>
      <w:r>
        <w:rPr>
          <w:spacing w:val="-12"/>
        </w:rPr>
        <w:t xml:space="preserve"> </w:t>
      </w:r>
      <w:r>
        <w:t>опоры</w:t>
      </w:r>
      <w:r>
        <w:rPr>
          <w:spacing w:val="-4"/>
        </w:rPr>
        <w:t xml:space="preserve"> </w:t>
      </w:r>
      <w:r>
        <w:t>при</w:t>
      </w:r>
      <w:r>
        <w:rPr>
          <w:spacing w:val="-10"/>
        </w:rPr>
        <w:t xml:space="preserve"> </w:t>
      </w:r>
      <w:r>
        <w:t>порождении</w:t>
      </w:r>
      <w:r>
        <w:rPr>
          <w:spacing w:val="-4"/>
        </w:rPr>
        <w:t xml:space="preserve"> </w:t>
      </w:r>
      <w:r>
        <w:t>собственных</w:t>
      </w:r>
      <w:r>
        <w:rPr>
          <w:spacing w:val="-5"/>
        </w:rPr>
        <w:t xml:space="preserve"> </w:t>
      </w:r>
      <w:r>
        <w:t>высказываний</w:t>
      </w:r>
      <w:r>
        <w:rPr>
          <w:spacing w:val="-4"/>
        </w:rPr>
        <w:t xml:space="preserve"> </w:t>
      </w:r>
      <w:r>
        <w:t>ключевых</w:t>
      </w:r>
      <w:r>
        <w:rPr>
          <w:spacing w:val="-6"/>
        </w:rPr>
        <w:t xml:space="preserve"> </w:t>
      </w:r>
      <w:r>
        <w:t>слов,</w:t>
      </w:r>
      <w:r>
        <w:rPr>
          <w:spacing w:val="-12"/>
        </w:rPr>
        <w:t xml:space="preserve"> </w:t>
      </w:r>
      <w:r>
        <w:rPr>
          <w:spacing w:val="-2"/>
        </w:rPr>
        <w:t>плана.</w:t>
      </w:r>
    </w:p>
    <w:p w:rsidR="00811A89" w:rsidRDefault="0056063B" w:rsidP="00676CF3">
      <w:pPr>
        <w:pStyle w:val="a3"/>
        <w:tabs>
          <w:tab w:val="left" w:pos="2247"/>
          <w:tab w:val="left" w:pos="3807"/>
          <w:tab w:val="left" w:pos="4245"/>
          <w:tab w:val="left" w:pos="5709"/>
          <w:tab w:val="left" w:pos="7284"/>
          <w:tab w:val="left" w:pos="7837"/>
          <w:tab w:val="left" w:pos="10430"/>
        </w:tabs>
        <w:spacing w:before="219" w:line="271" w:lineRule="auto"/>
        <w:ind w:left="1134" w:right="864"/>
      </w:pPr>
      <w:r>
        <w:rPr>
          <w:spacing w:val="-2"/>
        </w:rPr>
        <w:t>Игнорирование</w:t>
      </w:r>
      <w:r>
        <w:tab/>
      </w:r>
      <w:r>
        <w:rPr>
          <w:spacing w:val="-2"/>
        </w:rPr>
        <w:t>информации,</w:t>
      </w:r>
      <w:r>
        <w:tab/>
      </w:r>
      <w:r>
        <w:rPr>
          <w:spacing w:val="-6"/>
        </w:rPr>
        <w:t>не</w:t>
      </w:r>
      <w:r>
        <w:tab/>
      </w:r>
      <w:r>
        <w:rPr>
          <w:spacing w:val="-2"/>
        </w:rPr>
        <w:t>являющейся</w:t>
      </w:r>
      <w:r>
        <w:tab/>
      </w:r>
      <w:r>
        <w:rPr>
          <w:spacing w:val="-2"/>
        </w:rPr>
        <w:t>необходимой</w:t>
      </w:r>
      <w:r>
        <w:tab/>
      </w:r>
      <w:r>
        <w:rPr>
          <w:spacing w:val="-4"/>
        </w:rPr>
        <w:t>для</w:t>
      </w:r>
      <w:r>
        <w:tab/>
        <w:t>понимания</w:t>
      </w:r>
      <w:r>
        <w:rPr>
          <w:spacing w:val="80"/>
        </w:rPr>
        <w:t xml:space="preserve"> </w:t>
      </w:r>
      <w:r>
        <w:t>основного</w:t>
      </w:r>
      <w:r>
        <w:tab/>
      </w:r>
      <w:r>
        <w:rPr>
          <w:spacing w:val="-2"/>
        </w:rPr>
        <w:t xml:space="preserve">содержания </w:t>
      </w:r>
      <w:r>
        <w:t>прочитанного/прослушанного текста или для нахождения в тексте запрашиваемой информации.</w:t>
      </w:r>
    </w:p>
    <w:p w:rsidR="00811A89" w:rsidRDefault="0056063B" w:rsidP="00676CF3">
      <w:pPr>
        <w:pStyle w:val="a3"/>
        <w:spacing w:before="182" w:line="266" w:lineRule="auto"/>
        <w:ind w:left="1134" w:right="864"/>
      </w:pPr>
      <w:r>
        <w:t>Сравнение</w:t>
      </w:r>
      <w:r>
        <w:rPr>
          <w:spacing w:val="-14"/>
        </w:rPr>
        <w:t xml:space="preserve"> </w:t>
      </w:r>
      <w:r>
        <w:t>(в</w:t>
      </w:r>
      <w:r>
        <w:rPr>
          <w:spacing w:val="-14"/>
        </w:rPr>
        <w:t xml:space="preserve"> </w:t>
      </w:r>
      <w:r>
        <w:t>том числе установление</w:t>
      </w:r>
      <w:r>
        <w:rPr>
          <w:spacing w:val="-18"/>
        </w:rPr>
        <w:t xml:space="preserve"> </w:t>
      </w:r>
      <w:r>
        <w:t>основания для сравнения)</w:t>
      </w:r>
      <w:r>
        <w:rPr>
          <w:spacing w:val="-14"/>
        </w:rPr>
        <w:t xml:space="preserve"> </w:t>
      </w:r>
      <w:r>
        <w:t>объектов,</w:t>
      </w:r>
      <w:r>
        <w:rPr>
          <w:spacing w:val="-13"/>
        </w:rPr>
        <w:t xml:space="preserve"> </w:t>
      </w:r>
      <w:r>
        <w:t>явлений,</w:t>
      </w:r>
      <w:r>
        <w:rPr>
          <w:spacing w:val="14"/>
        </w:rPr>
        <w:t xml:space="preserve"> </w:t>
      </w:r>
      <w:r>
        <w:t>процессов,</w:t>
      </w:r>
      <w:r>
        <w:rPr>
          <w:spacing w:val="-13"/>
        </w:rPr>
        <w:t xml:space="preserve"> </w:t>
      </w:r>
      <w:r>
        <w:t>их</w:t>
      </w:r>
      <w:r>
        <w:rPr>
          <w:spacing w:val="-15"/>
        </w:rPr>
        <w:t xml:space="preserve"> </w:t>
      </w:r>
      <w:r>
        <w:t>элементов и основных функций в рамках изученной тематики.</w:t>
      </w:r>
    </w:p>
    <w:p w:rsidR="00811A89" w:rsidRDefault="0056063B" w:rsidP="00676CF3">
      <w:pPr>
        <w:pStyle w:val="a5"/>
        <w:numPr>
          <w:ilvl w:val="0"/>
          <w:numId w:val="161"/>
        </w:numPr>
        <w:tabs>
          <w:tab w:val="left" w:pos="1157"/>
        </w:tabs>
        <w:spacing w:before="238"/>
        <w:ind w:left="1134" w:right="864" w:firstLine="0"/>
        <w:rPr>
          <w:sz w:val="24"/>
        </w:rPr>
      </w:pPr>
      <w:r>
        <w:rPr>
          <w:spacing w:val="-2"/>
          <w:sz w:val="24"/>
        </w:rPr>
        <w:t>класс</w:t>
      </w:r>
    </w:p>
    <w:p w:rsidR="00811A89" w:rsidRDefault="0056063B" w:rsidP="00676CF3">
      <w:pPr>
        <w:pStyle w:val="a3"/>
        <w:spacing w:before="271"/>
        <w:ind w:left="1134" w:right="864"/>
      </w:pPr>
      <w:r>
        <w:t>Коммуникативные</w:t>
      </w:r>
      <w:r>
        <w:rPr>
          <w:spacing w:val="-13"/>
        </w:rPr>
        <w:t xml:space="preserve"> </w:t>
      </w:r>
      <w:r>
        <w:rPr>
          <w:spacing w:val="-2"/>
        </w:rPr>
        <w:t>умения</w:t>
      </w:r>
    </w:p>
    <w:p w:rsidR="00811A89" w:rsidRDefault="0056063B" w:rsidP="00676CF3">
      <w:pPr>
        <w:pStyle w:val="a3"/>
        <w:tabs>
          <w:tab w:val="left" w:pos="2242"/>
          <w:tab w:val="left" w:pos="3241"/>
          <w:tab w:val="left" w:pos="4461"/>
          <w:tab w:val="left" w:pos="4830"/>
          <w:tab w:val="left" w:pos="5791"/>
          <w:tab w:val="left" w:pos="6175"/>
          <w:tab w:val="left" w:pos="7669"/>
          <w:tab w:val="left" w:pos="8633"/>
          <w:tab w:val="left" w:pos="9926"/>
          <w:tab w:val="left" w:pos="11515"/>
        </w:tabs>
        <w:spacing w:before="75" w:line="271" w:lineRule="auto"/>
        <w:ind w:left="1134" w:right="864"/>
      </w:pPr>
      <w:r>
        <w:rPr>
          <w:spacing w:val="-2"/>
        </w:rPr>
        <w:t>Формирование</w:t>
      </w:r>
      <w:r>
        <w:tab/>
      </w:r>
      <w:r>
        <w:rPr>
          <w:spacing w:val="-2"/>
        </w:rPr>
        <w:t>умения</w:t>
      </w:r>
      <w:r>
        <w:tab/>
      </w:r>
      <w:r>
        <w:rPr>
          <w:spacing w:val="-2"/>
        </w:rPr>
        <w:t>общаться</w:t>
      </w:r>
      <w:r>
        <w:tab/>
      </w:r>
      <w:r>
        <w:rPr>
          <w:spacing w:val="-10"/>
        </w:rPr>
        <w:t>в</w:t>
      </w:r>
      <w:r>
        <w:tab/>
      </w:r>
      <w:r>
        <w:rPr>
          <w:spacing w:val="-2"/>
        </w:rPr>
        <w:t>устной</w:t>
      </w:r>
      <w:r>
        <w:tab/>
      </w:r>
      <w:r>
        <w:rPr>
          <w:spacing w:val="-10"/>
        </w:rPr>
        <w:t>и</w:t>
      </w:r>
      <w:r>
        <w:tab/>
      </w:r>
      <w:r>
        <w:rPr>
          <w:spacing w:val="-2"/>
        </w:rPr>
        <w:t>письменной</w:t>
      </w:r>
      <w:r>
        <w:tab/>
      </w:r>
      <w:r>
        <w:rPr>
          <w:spacing w:val="-2"/>
        </w:rPr>
        <w:t>форме,</w:t>
      </w:r>
      <w:r>
        <w:tab/>
      </w:r>
      <w:r>
        <w:rPr>
          <w:spacing w:val="-2"/>
        </w:rPr>
        <w:t>используя</w:t>
      </w:r>
      <w:r>
        <w:tab/>
      </w:r>
      <w:r>
        <w:rPr>
          <w:spacing w:val="-2"/>
        </w:rPr>
        <w:t>рецептивные</w:t>
      </w:r>
      <w:r>
        <w:tab/>
      </w:r>
      <w:r>
        <w:rPr>
          <w:spacing w:val="-10"/>
        </w:rPr>
        <w:t xml:space="preserve">и </w:t>
      </w:r>
      <w:r>
        <w:t>продуктивные виды речевой деятельности в рамках тематического содержания речи.</w:t>
      </w:r>
    </w:p>
    <w:p w:rsidR="00811A89" w:rsidRDefault="0056063B" w:rsidP="00676CF3">
      <w:pPr>
        <w:pStyle w:val="a3"/>
        <w:spacing w:before="226"/>
        <w:ind w:left="1134" w:right="864"/>
      </w:pPr>
      <w:r>
        <w:t>Взаимоотношения</w:t>
      </w:r>
      <w:r>
        <w:rPr>
          <w:spacing w:val="71"/>
        </w:rPr>
        <w:t xml:space="preserve"> </w:t>
      </w:r>
      <w:r>
        <w:t>в</w:t>
      </w:r>
      <w:r>
        <w:rPr>
          <w:spacing w:val="79"/>
        </w:rPr>
        <w:t xml:space="preserve"> </w:t>
      </w:r>
      <w:r>
        <w:t>семье</w:t>
      </w:r>
      <w:r>
        <w:rPr>
          <w:spacing w:val="71"/>
        </w:rPr>
        <w:t xml:space="preserve"> </w:t>
      </w:r>
      <w:r>
        <w:t>и</w:t>
      </w:r>
      <w:r>
        <w:rPr>
          <w:spacing w:val="77"/>
        </w:rPr>
        <w:t xml:space="preserve"> </w:t>
      </w:r>
      <w:r>
        <w:t>с</w:t>
      </w:r>
      <w:r>
        <w:rPr>
          <w:spacing w:val="72"/>
        </w:rPr>
        <w:t xml:space="preserve"> </w:t>
      </w:r>
      <w:r>
        <w:t>друзьями.</w:t>
      </w:r>
      <w:r>
        <w:rPr>
          <w:spacing w:val="75"/>
        </w:rPr>
        <w:t xml:space="preserve"> </w:t>
      </w:r>
      <w:r>
        <w:t>Конфликты</w:t>
      </w:r>
      <w:r>
        <w:rPr>
          <w:spacing w:val="71"/>
        </w:rPr>
        <w:t xml:space="preserve"> </w:t>
      </w:r>
      <w:r>
        <w:t>и</w:t>
      </w:r>
      <w:r>
        <w:rPr>
          <w:spacing w:val="73"/>
        </w:rPr>
        <w:t xml:space="preserve"> </w:t>
      </w:r>
      <w:r>
        <w:t>их</w:t>
      </w:r>
      <w:r>
        <w:rPr>
          <w:spacing w:val="77"/>
        </w:rPr>
        <w:t xml:space="preserve"> </w:t>
      </w:r>
      <w:r>
        <w:rPr>
          <w:spacing w:val="-2"/>
        </w:rPr>
        <w:t>разрешение.</w:t>
      </w:r>
    </w:p>
    <w:p w:rsidR="00811A89" w:rsidRDefault="0056063B" w:rsidP="00676CF3">
      <w:pPr>
        <w:pStyle w:val="a3"/>
        <w:spacing w:before="266"/>
        <w:ind w:left="1134" w:right="864"/>
      </w:pPr>
      <w:r>
        <w:t>Внешность</w:t>
      </w:r>
      <w:r>
        <w:rPr>
          <w:spacing w:val="-6"/>
        </w:rPr>
        <w:t xml:space="preserve"> </w:t>
      </w:r>
      <w:r>
        <w:t>и</w:t>
      </w:r>
      <w:r>
        <w:rPr>
          <w:spacing w:val="-7"/>
        </w:rPr>
        <w:t xml:space="preserve"> </w:t>
      </w:r>
      <w:r>
        <w:t>характер</w:t>
      </w:r>
      <w:r>
        <w:rPr>
          <w:spacing w:val="-4"/>
        </w:rPr>
        <w:t xml:space="preserve"> </w:t>
      </w:r>
      <w:r>
        <w:t>человека/литературного</w:t>
      </w:r>
      <w:r>
        <w:rPr>
          <w:spacing w:val="-8"/>
        </w:rPr>
        <w:t xml:space="preserve"> </w:t>
      </w:r>
      <w:r>
        <w:rPr>
          <w:spacing w:val="-2"/>
        </w:rPr>
        <w:t>персонажа.</w:t>
      </w:r>
    </w:p>
    <w:p w:rsidR="00811A89" w:rsidRDefault="0056063B" w:rsidP="00676CF3">
      <w:pPr>
        <w:pStyle w:val="a3"/>
        <w:tabs>
          <w:tab w:val="left" w:pos="10773"/>
        </w:tabs>
        <w:spacing w:before="244" w:line="266" w:lineRule="auto"/>
        <w:ind w:left="1134" w:right="724" w:hanging="5"/>
        <w:jc w:val="both"/>
      </w:pPr>
      <w:r>
        <w:lastRenderedPageBreak/>
        <w:t>до 6 реплик со стороны каждого собеседника в рамках диалога — обмена мнениями.</w:t>
      </w:r>
    </w:p>
    <w:p w:rsidR="00811A89" w:rsidRDefault="0056063B" w:rsidP="00676CF3">
      <w:pPr>
        <w:pStyle w:val="a3"/>
        <w:tabs>
          <w:tab w:val="left" w:pos="10773"/>
        </w:tabs>
        <w:spacing w:before="189" w:line="266" w:lineRule="auto"/>
        <w:ind w:left="1134" w:right="734" w:hanging="5"/>
        <w:jc w:val="both"/>
      </w:pPr>
      <w:r>
        <w:t>Развитие</w:t>
      </w:r>
      <w:r>
        <w:rPr>
          <w:spacing w:val="-9"/>
        </w:rPr>
        <w:t xml:space="preserve"> </w:t>
      </w:r>
      <w:r>
        <w:t>коммуникативных</w:t>
      </w:r>
      <w:r>
        <w:rPr>
          <w:spacing w:val="-2"/>
        </w:rPr>
        <w:t xml:space="preserve"> </w:t>
      </w:r>
      <w:r>
        <w:t>умений</w:t>
      </w:r>
      <w:r>
        <w:rPr>
          <w:spacing w:val="-6"/>
        </w:rPr>
        <w:t xml:space="preserve"> </w:t>
      </w:r>
      <w:r>
        <w:t>монологической</w:t>
      </w:r>
      <w:r>
        <w:rPr>
          <w:spacing w:val="-6"/>
        </w:rPr>
        <w:t xml:space="preserve"> </w:t>
      </w:r>
      <w:r>
        <w:t>речи:</w:t>
      </w:r>
      <w:r>
        <w:rPr>
          <w:spacing w:val="-8"/>
        </w:rPr>
        <w:t xml:space="preserve"> </w:t>
      </w:r>
      <w:r>
        <w:t>создание</w:t>
      </w:r>
      <w:r>
        <w:rPr>
          <w:spacing w:val="-4"/>
        </w:rPr>
        <w:t xml:space="preserve"> </w:t>
      </w:r>
      <w:r>
        <w:t>устных</w:t>
      </w:r>
      <w:r>
        <w:rPr>
          <w:spacing w:val="-8"/>
        </w:rPr>
        <w:t xml:space="preserve"> </w:t>
      </w:r>
      <w:r>
        <w:t>связных</w:t>
      </w:r>
      <w:r>
        <w:rPr>
          <w:spacing w:val="-8"/>
        </w:rPr>
        <w:t xml:space="preserve"> </w:t>
      </w:r>
      <w:r>
        <w:t>монологических высказываний с использованием основных коммуникативных типов речи:</w:t>
      </w:r>
    </w:p>
    <w:p w:rsidR="00811A89" w:rsidRDefault="0056063B" w:rsidP="00676CF3">
      <w:pPr>
        <w:pStyle w:val="a5"/>
        <w:numPr>
          <w:ilvl w:val="0"/>
          <w:numId w:val="159"/>
        </w:numPr>
        <w:tabs>
          <w:tab w:val="left" w:pos="456"/>
          <w:tab w:val="left" w:pos="739"/>
          <w:tab w:val="left" w:pos="10773"/>
        </w:tabs>
        <w:spacing w:before="242" w:line="271" w:lineRule="auto"/>
        <w:ind w:left="1134" w:right="730" w:hanging="5"/>
        <w:jc w:val="both"/>
        <w:rPr>
          <w:sz w:val="24"/>
        </w:rPr>
      </w:pPr>
      <w:r>
        <w:rPr>
          <w:sz w:val="24"/>
        </w:rPr>
        <w:t>описание</w:t>
      </w:r>
      <w:r>
        <w:rPr>
          <w:spacing w:val="-15"/>
          <w:sz w:val="24"/>
        </w:rPr>
        <w:t xml:space="preserve"> </w:t>
      </w:r>
      <w:r>
        <w:rPr>
          <w:sz w:val="24"/>
        </w:rPr>
        <w:t>(предмета,</w:t>
      </w:r>
      <w:r>
        <w:rPr>
          <w:spacing w:val="-13"/>
          <w:sz w:val="24"/>
        </w:rPr>
        <w:t xml:space="preserve"> </w:t>
      </w:r>
      <w:r>
        <w:rPr>
          <w:sz w:val="24"/>
        </w:rPr>
        <w:t>местности,</w:t>
      </w:r>
      <w:r>
        <w:rPr>
          <w:spacing w:val="-14"/>
          <w:sz w:val="24"/>
        </w:rPr>
        <w:t xml:space="preserve"> </w:t>
      </w:r>
      <w:r>
        <w:rPr>
          <w:sz w:val="24"/>
        </w:rPr>
        <w:t>внешности</w:t>
      </w:r>
      <w:r>
        <w:rPr>
          <w:spacing w:val="-14"/>
          <w:sz w:val="24"/>
        </w:rPr>
        <w:t xml:space="preserve"> </w:t>
      </w:r>
      <w:r>
        <w:rPr>
          <w:sz w:val="24"/>
        </w:rPr>
        <w:t>и</w:t>
      </w:r>
      <w:r>
        <w:rPr>
          <w:spacing w:val="-15"/>
          <w:sz w:val="24"/>
        </w:rPr>
        <w:t xml:space="preserve"> </w:t>
      </w:r>
      <w:r>
        <w:rPr>
          <w:sz w:val="24"/>
        </w:rPr>
        <w:t>одежды</w:t>
      </w:r>
      <w:r>
        <w:rPr>
          <w:spacing w:val="-10"/>
          <w:sz w:val="24"/>
        </w:rPr>
        <w:t xml:space="preserve"> </w:t>
      </w:r>
      <w:r>
        <w:rPr>
          <w:sz w:val="24"/>
        </w:rPr>
        <w:t>человека),</w:t>
      </w:r>
      <w:r>
        <w:rPr>
          <w:spacing w:val="-14"/>
          <w:sz w:val="24"/>
        </w:rPr>
        <w:t xml:space="preserve"> </w:t>
      </w:r>
      <w:r>
        <w:rPr>
          <w:sz w:val="24"/>
        </w:rPr>
        <w:t>в</w:t>
      </w:r>
      <w:r>
        <w:rPr>
          <w:spacing w:val="-15"/>
          <w:sz w:val="24"/>
        </w:rPr>
        <w:t xml:space="preserve"> </w:t>
      </w:r>
      <w:r>
        <w:rPr>
          <w:sz w:val="24"/>
        </w:rPr>
        <w:t>том</w:t>
      </w:r>
      <w:r>
        <w:rPr>
          <w:spacing w:val="-11"/>
          <w:sz w:val="24"/>
        </w:rPr>
        <w:t xml:space="preserve"> </w:t>
      </w:r>
      <w:r>
        <w:rPr>
          <w:sz w:val="24"/>
        </w:rPr>
        <w:t>числе</w:t>
      </w:r>
      <w:r>
        <w:rPr>
          <w:spacing w:val="-15"/>
          <w:sz w:val="24"/>
        </w:rPr>
        <w:t xml:space="preserve"> </w:t>
      </w:r>
      <w:r>
        <w:rPr>
          <w:sz w:val="24"/>
        </w:rPr>
        <w:t>характеристика</w:t>
      </w:r>
      <w:r>
        <w:rPr>
          <w:spacing w:val="-12"/>
          <w:sz w:val="24"/>
        </w:rPr>
        <w:t xml:space="preserve"> </w:t>
      </w:r>
      <w:r>
        <w:rPr>
          <w:sz w:val="24"/>
        </w:rPr>
        <w:t>(черты характера реального человека или литературного персонажа);</w:t>
      </w:r>
    </w:p>
    <w:p w:rsidR="00811A89" w:rsidRDefault="0056063B" w:rsidP="00676CF3">
      <w:pPr>
        <w:pStyle w:val="a3"/>
        <w:tabs>
          <w:tab w:val="left" w:pos="10773"/>
        </w:tabs>
        <w:spacing w:before="222"/>
        <w:ind w:left="1134" w:hanging="5"/>
        <w:jc w:val="both"/>
      </w:pPr>
      <w:r>
        <w:t>—</w:t>
      </w:r>
      <w:r>
        <w:rPr>
          <w:spacing w:val="76"/>
          <w:w w:val="150"/>
        </w:rPr>
        <w:t xml:space="preserve">   </w:t>
      </w:r>
      <w:r>
        <w:rPr>
          <w:spacing w:val="-2"/>
        </w:rPr>
        <w:t>повествование/сообщение;</w:t>
      </w:r>
    </w:p>
    <w:p w:rsidR="00811A89" w:rsidRDefault="0056063B" w:rsidP="00676CF3">
      <w:pPr>
        <w:pStyle w:val="a5"/>
        <w:numPr>
          <w:ilvl w:val="0"/>
          <w:numId w:val="159"/>
        </w:numPr>
        <w:tabs>
          <w:tab w:val="left" w:pos="451"/>
          <w:tab w:val="left" w:pos="810"/>
          <w:tab w:val="left" w:pos="10773"/>
        </w:tabs>
        <w:spacing w:before="223" w:line="429" w:lineRule="auto"/>
        <w:ind w:left="1134" w:right="1888" w:hanging="5"/>
        <w:jc w:val="both"/>
        <w:rPr>
          <w:sz w:val="24"/>
        </w:rPr>
      </w:pPr>
      <w:r>
        <w:rPr>
          <w:sz w:val="24"/>
        </w:rPr>
        <w:t>рассуждение;</w:t>
      </w:r>
      <w:r>
        <w:rPr>
          <w:spacing w:val="40"/>
          <w:sz w:val="24"/>
        </w:rPr>
        <w:t xml:space="preserve"> </w:t>
      </w:r>
      <w:r>
        <w:rPr>
          <w:sz w:val="24"/>
        </w:rPr>
        <w:t>выражение</w:t>
      </w:r>
      <w:r>
        <w:rPr>
          <w:spacing w:val="-1"/>
          <w:sz w:val="24"/>
        </w:rPr>
        <w:t xml:space="preserve"> </w:t>
      </w:r>
      <w:r>
        <w:rPr>
          <w:sz w:val="24"/>
        </w:rPr>
        <w:t>и</w:t>
      </w:r>
      <w:r>
        <w:rPr>
          <w:spacing w:val="-1"/>
          <w:sz w:val="24"/>
        </w:rPr>
        <w:t xml:space="preserve"> </w:t>
      </w:r>
      <w:r>
        <w:rPr>
          <w:sz w:val="24"/>
        </w:rPr>
        <w:t>краткое</w:t>
      </w:r>
      <w:r>
        <w:rPr>
          <w:spacing w:val="-2"/>
          <w:sz w:val="24"/>
        </w:rPr>
        <w:t xml:space="preserve"> </w:t>
      </w:r>
      <w:r>
        <w:rPr>
          <w:sz w:val="24"/>
        </w:rPr>
        <w:t>аргументирование своего мнения</w:t>
      </w:r>
      <w:r>
        <w:rPr>
          <w:spacing w:val="-1"/>
          <w:sz w:val="24"/>
        </w:rPr>
        <w:t xml:space="preserve"> </w:t>
      </w:r>
      <w:r>
        <w:rPr>
          <w:sz w:val="24"/>
        </w:rPr>
        <w:t>по</w:t>
      </w:r>
      <w:r>
        <w:rPr>
          <w:spacing w:val="-2"/>
          <w:sz w:val="24"/>
        </w:rPr>
        <w:t xml:space="preserve"> </w:t>
      </w:r>
      <w:r>
        <w:rPr>
          <w:sz w:val="24"/>
        </w:rPr>
        <w:t>отношению</w:t>
      </w:r>
      <w:r>
        <w:rPr>
          <w:spacing w:val="-2"/>
          <w:sz w:val="24"/>
        </w:rPr>
        <w:t xml:space="preserve"> </w:t>
      </w:r>
      <w:r>
        <w:rPr>
          <w:sz w:val="24"/>
        </w:rPr>
        <w:t xml:space="preserve">к </w:t>
      </w:r>
      <w:r>
        <w:rPr>
          <w:spacing w:val="-2"/>
          <w:sz w:val="24"/>
        </w:rPr>
        <w:t>услышанному/прочитанному;</w:t>
      </w:r>
    </w:p>
    <w:p w:rsidR="00811A89" w:rsidRDefault="0056063B" w:rsidP="00676CF3">
      <w:pPr>
        <w:pStyle w:val="a3"/>
        <w:tabs>
          <w:tab w:val="left" w:pos="10773"/>
        </w:tabs>
        <w:spacing w:before="6" w:line="328" w:lineRule="auto"/>
        <w:ind w:left="1134" w:right="738" w:hanging="5"/>
        <w:jc w:val="both"/>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r>
        <w:rPr>
          <w:spacing w:val="40"/>
        </w:rPr>
        <w:t xml:space="preserve"> </w:t>
      </w:r>
      <w:r>
        <w:t>составление рассказа по картинкам; изложение результатов выполненной проектной работы.</w:t>
      </w:r>
    </w:p>
    <w:p w:rsidR="00811A89" w:rsidRDefault="0056063B" w:rsidP="00676CF3">
      <w:pPr>
        <w:pStyle w:val="a3"/>
        <w:tabs>
          <w:tab w:val="left" w:pos="10773"/>
        </w:tabs>
        <w:spacing w:before="114" w:line="266" w:lineRule="auto"/>
        <w:ind w:left="1134" w:right="736" w:hanging="5"/>
        <w:jc w:val="both"/>
      </w:pPr>
      <w:r>
        <w:t>Данные умения монологической речи развиваются в стандартных ситуациях неофициального общения</w:t>
      </w:r>
      <w:r>
        <w:rPr>
          <w:spacing w:val="-6"/>
        </w:rPr>
        <w:t xml:space="preserve"> </w:t>
      </w:r>
      <w:r>
        <w:t>в рамках</w:t>
      </w:r>
      <w:r>
        <w:rPr>
          <w:spacing w:val="-2"/>
        </w:rPr>
        <w:t xml:space="preserve"> </w:t>
      </w:r>
      <w:r>
        <w:t>тематического содержания</w:t>
      </w:r>
      <w:r>
        <w:rPr>
          <w:spacing w:val="-1"/>
        </w:rPr>
        <w:t xml:space="preserve"> </w:t>
      </w:r>
      <w:r>
        <w:t>речи с</w:t>
      </w:r>
      <w:r>
        <w:rPr>
          <w:spacing w:val="-7"/>
        </w:rPr>
        <w:t xml:space="preserve"> </w:t>
      </w:r>
      <w:r>
        <w:t>опорой</w:t>
      </w:r>
      <w:r>
        <w:rPr>
          <w:spacing w:val="-5"/>
        </w:rPr>
        <w:t xml:space="preserve"> </w:t>
      </w:r>
      <w:r>
        <w:t>на</w:t>
      </w:r>
      <w:r>
        <w:rPr>
          <w:spacing w:val="-3"/>
        </w:rPr>
        <w:t xml:space="preserve"> </w:t>
      </w:r>
      <w:r>
        <w:t>вопросы, ключевые</w:t>
      </w:r>
      <w:r>
        <w:rPr>
          <w:spacing w:val="-2"/>
        </w:rPr>
        <w:t xml:space="preserve"> </w:t>
      </w:r>
      <w:r>
        <w:t>слова, план и/или иллюстрации, фотографии, таблицы или без опоры.</w:t>
      </w:r>
    </w:p>
    <w:p w:rsidR="00811A89" w:rsidRDefault="0056063B" w:rsidP="00676CF3">
      <w:pPr>
        <w:pStyle w:val="a3"/>
        <w:tabs>
          <w:tab w:val="left" w:pos="10773"/>
        </w:tabs>
        <w:spacing w:before="238"/>
        <w:ind w:left="1134" w:hanging="5"/>
        <w:jc w:val="both"/>
      </w:pPr>
      <w:r>
        <w:t>Объём</w:t>
      </w:r>
      <w:r>
        <w:rPr>
          <w:spacing w:val="-3"/>
        </w:rPr>
        <w:t xml:space="preserve"> </w:t>
      </w:r>
      <w:r>
        <w:t>монологического</w:t>
      </w:r>
      <w:r>
        <w:rPr>
          <w:spacing w:val="4"/>
        </w:rPr>
        <w:t xml:space="preserve"> </w:t>
      </w:r>
      <w:r>
        <w:t>высказывания —</w:t>
      </w:r>
      <w:r>
        <w:rPr>
          <w:spacing w:val="3"/>
        </w:rPr>
        <w:t xml:space="preserve"> </w:t>
      </w:r>
      <w:r>
        <w:t>10—12</w:t>
      </w:r>
      <w:r>
        <w:rPr>
          <w:spacing w:val="3"/>
        </w:rPr>
        <w:t xml:space="preserve"> </w:t>
      </w:r>
      <w:r>
        <w:rPr>
          <w:spacing w:val="-2"/>
        </w:rPr>
        <w:t>фраз.</w:t>
      </w:r>
    </w:p>
    <w:p w:rsidR="00811A89" w:rsidRDefault="0056063B" w:rsidP="00676CF3">
      <w:pPr>
        <w:pStyle w:val="a3"/>
        <w:tabs>
          <w:tab w:val="left" w:pos="10773"/>
        </w:tabs>
        <w:spacing w:before="71"/>
        <w:ind w:left="1134" w:hanging="5"/>
      </w:pPr>
      <w:r>
        <w:rPr>
          <w:spacing w:val="-2"/>
        </w:rPr>
        <w:t>Аудирование</w:t>
      </w:r>
    </w:p>
    <w:p w:rsidR="00811A89" w:rsidRDefault="0056063B" w:rsidP="00676CF3">
      <w:pPr>
        <w:pStyle w:val="a3"/>
        <w:tabs>
          <w:tab w:val="left" w:pos="10773"/>
        </w:tabs>
        <w:spacing w:before="233" w:line="261" w:lineRule="auto"/>
        <w:ind w:left="1134" w:right="743" w:hanging="5"/>
        <w:jc w:val="both"/>
      </w:pPr>
      <w: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811A89" w:rsidRDefault="0056063B" w:rsidP="00676CF3">
      <w:pPr>
        <w:pStyle w:val="a3"/>
        <w:tabs>
          <w:tab w:val="left" w:pos="10773"/>
        </w:tabs>
        <w:spacing w:before="245" w:line="266" w:lineRule="auto"/>
        <w:ind w:left="1134" w:right="724" w:hanging="5"/>
        <w:jc w:val="both"/>
      </w:pPr>
      <w: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w:t>
      </w:r>
      <w:r>
        <w:rPr>
          <w:spacing w:val="-2"/>
        </w:rPr>
        <w:t>информации.</w:t>
      </w:r>
    </w:p>
    <w:p w:rsidR="00811A89" w:rsidRDefault="0056063B" w:rsidP="00676CF3">
      <w:pPr>
        <w:pStyle w:val="a3"/>
        <w:tabs>
          <w:tab w:val="left" w:pos="10773"/>
        </w:tabs>
        <w:spacing w:before="197" w:line="268" w:lineRule="auto"/>
        <w:ind w:left="1134" w:right="731" w:hanging="5"/>
        <w:jc w:val="both"/>
      </w:pPr>
      <w:r>
        <w:t>Аудирование</w:t>
      </w:r>
      <w:r>
        <w:rPr>
          <w:spacing w:val="-8"/>
        </w:rPr>
        <w:t xml:space="preserve"> </w:t>
      </w:r>
      <w:r>
        <w:t>с</w:t>
      </w:r>
      <w:r>
        <w:rPr>
          <w:spacing w:val="-10"/>
        </w:rPr>
        <w:t xml:space="preserve"> </w:t>
      </w:r>
      <w:r>
        <w:t>пониманием</w:t>
      </w:r>
      <w:r>
        <w:rPr>
          <w:spacing w:val="-10"/>
        </w:rPr>
        <w:t xml:space="preserve"> </w:t>
      </w:r>
      <w:r>
        <w:t>основного</w:t>
      </w:r>
      <w:r>
        <w:rPr>
          <w:spacing w:val="-8"/>
        </w:rPr>
        <w:t xml:space="preserve"> </w:t>
      </w:r>
      <w:r>
        <w:t>содержания</w:t>
      </w:r>
      <w:r>
        <w:rPr>
          <w:spacing w:val="-8"/>
        </w:rPr>
        <w:t xml:space="preserve"> </w:t>
      </w:r>
      <w:r>
        <w:t>текста</w:t>
      </w:r>
      <w:r>
        <w:rPr>
          <w:spacing w:val="-9"/>
        </w:rPr>
        <w:t xml:space="preserve"> </w:t>
      </w:r>
      <w:r>
        <w:t>предполагает</w:t>
      </w:r>
      <w:r>
        <w:rPr>
          <w:spacing w:val="-3"/>
        </w:rPr>
        <w:t xml:space="preserve"> </w:t>
      </w:r>
      <w:r>
        <w:t>умение</w:t>
      </w:r>
      <w:r>
        <w:rPr>
          <w:spacing w:val="-9"/>
        </w:rPr>
        <w:t xml:space="preserve"> </w:t>
      </w:r>
      <w:r>
        <w:t>определять</w:t>
      </w:r>
      <w:r>
        <w:rPr>
          <w:spacing w:val="-6"/>
        </w:rPr>
        <w:t xml:space="preserve"> </w:t>
      </w:r>
      <w:r>
        <w:t>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811A89" w:rsidRDefault="0056063B" w:rsidP="00676CF3">
      <w:pPr>
        <w:pStyle w:val="a3"/>
        <w:tabs>
          <w:tab w:val="left" w:pos="10773"/>
        </w:tabs>
        <w:spacing w:before="70" w:line="266" w:lineRule="auto"/>
        <w:ind w:left="1134" w:right="734" w:hanging="5"/>
        <w:jc w:val="both"/>
      </w:pPr>
      <w: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811A89" w:rsidRDefault="0056063B" w:rsidP="00676CF3">
      <w:pPr>
        <w:pStyle w:val="a3"/>
        <w:tabs>
          <w:tab w:val="left" w:pos="10773"/>
        </w:tabs>
        <w:spacing w:before="195" w:line="266" w:lineRule="auto"/>
        <w:ind w:left="1134" w:right="726" w:hanging="5"/>
        <w:jc w:val="both"/>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11A89" w:rsidRDefault="0056063B" w:rsidP="00676CF3">
      <w:pPr>
        <w:pStyle w:val="a3"/>
        <w:tabs>
          <w:tab w:val="left" w:pos="10773"/>
        </w:tabs>
        <w:spacing w:before="189" w:line="266" w:lineRule="auto"/>
        <w:ind w:left="1134" w:right="864" w:hanging="5"/>
      </w:pPr>
      <w:r>
        <w:t>Языковая</w:t>
      </w:r>
      <w:r>
        <w:rPr>
          <w:spacing w:val="80"/>
          <w:w w:val="150"/>
        </w:rPr>
        <w:t xml:space="preserve"> </w:t>
      </w:r>
      <w:r>
        <w:t>сложность</w:t>
      </w:r>
      <w:r>
        <w:rPr>
          <w:spacing w:val="80"/>
          <w:w w:val="150"/>
        </w:rPr>
        <w:t xml:space="preserve"> </w:t>
      </w:r>
      <w:r>
        <w:t>текстов</w:t>
      </w:r>
      <w:r>
        <w:rPr>
          <w:spacing w:val="80"/>
          <w:w w:val="150"/>
        </w:rPr>
        <w:t xml:space="preserve"> </w:t>
      </w:r>
      <w:r>
        <w:t>для</w:t>
      </w:r>
      <w:r>
        <w:rPr>
          <w:spacing w:val="80"/>
          <w:w w:val="150"/>
        </w:rPr>
        <w:t xml:space="preserve"> </w:t>
      </w:r>
      <w:r>
        <w:t>аудирования</w:t>
      </w:r>
      <w:r>
        <w:rPr>
          <w:spacing w:val="80"/>
          <w:w w:val="150"/>
        </w:rPr>
        <w:t xml:space="preserve"> </w:t>
      </w:r>
      <w:r>
        <w:t>должна</w:t>
      </w:r>
      <w:r>
        <w:rPr>
          <w:spacing w:val="80"/>
          <w:w w:val="150"/>
        </w:rPr>
        <w:t xml:space="preserve"> </w:t>
      </w:r>
      <w:r>
        <w:t>соответствовать</w:t>
      </w:r>
      <w:r>
        <w:rPr>
          <w:spacing w:val="80"/>
          <w:w w:val="150"/>
        </w:rPr>
        <w:t xml:space="preserve"> </w:t>
      </w:r>
      <w:r>
        <w:t>базовому</w:t>
      </w:r>
      <w:r>
        <w:rPr>
          <w:spacing w:val="80"/>
          <w:w w:val="150"/>
        </w:rPr>
        <w:t xml:space="preserve"> </w:t>
      </w:r>
      <w:r>
        <w:lastRenderedPageBreak/>
        <w:t>уровню</w:t>
      </w:r>
      <w:r>
        <w:rPr>
          <w:spacing w:val="80"/>
          <w:w w:val="150"/>
        </w:rPr>
        <w:t xml:space="preserve"> </w:t>
      </w:r>
      <w:r>
        <w:t>(А2</w:t>
      </w:r>
      <w:r>
        <w:rPr>
          <w:spacing w:val="80"/>
          <w:w w:val="150"/>
        </w:rPr>
        <w:t xml:space="preserve"> </w:t>
      </w:r>
      <w:r>
        <w:t>— допороговому уровню по общеевропейской шкале).</w:t>
      </w:r>
    </w:p>
    <w:p w:rsidR="00811A89" w:rsidRDefault="0056063B" w:rsidP="00676CF3">
      <w:pPr>
        <w:pStyle w:val="a3"/>
        <w:tabs>
          <w:tab w:val="left" w:pos="10773"/>
        </w:tabs>
        <w:spacing w:before="237"/>
        <w:ind w:left="1134" w:hanging="5"/>
      </w:pPr>
      <w:r>
        <w:t>Время</w:t>
      </w:r>
      <w:r>
        <w:rPr>
          <w:spacing w:val="34"/>
        </w:rPr>
        <w:t xml:space="preserve">  </w:t>
      </w:r>
      <w:r>
        <w:t>звучания</w:t>
      </w:r>
      <w:r>
        <w:rPr>
          <w:spacing w:val="35"/>
        </w:rPr>
        <w:t xml:space="preserve">  </w:t>
      </w:r>
      <w:r>
        <w:t>текста/текстов</w:t>
      </w:r>
      <w:r>
        <w:rPr>
          <w:spacing w:val="33"/>
        </w:rPr>
        <w:t xml:space="preserve">  </w:t>
      </w:r>
      <w:r>
        <w:t>для</w:t>
      </w:r>
      <w:r>
        <w:rPr>
          <w:spacing w:val="37"/>
        </w:rPr>
        <w:t xml:space="preserve">  </w:t>
      </w:r>
      <w:r>
        <w:t>аудирования</w:t>
      </w:r>
      <w:r>
        <w:rPr>
          <w:spacing w:val="35"/>
        </w:rPr>
        <w:t xml:space="preserve">  </w:t>
      </w:r>
      <w:r>
        <w:t>—</w:t>
      </w:r>
      <w:r>
        <w:rPr>
          <w:spacing w:val="35"/>
        </w:rPr>
        <w:t xml:space="preserve">  </w:t>
      </w:r>
      <w:r>
        <w:t>до</w:t>
      </w:r>
      <w:r>
        <w:rPr>
          <w:spacing w:val="36"/>
        </w:rPr>
        <w:t xml:space="preserve">  </w:t>
      </w:r>
      <w:r>
        <w:t>2</w:t>
      </w:r>
      <w:r>
        <w:rPr>
          <w:spacing w:val="32"/>
        </w:rPr>
        <w:t xml:space="preserve">  </w:t>
      </w:r>
      <w:r>
        <w:rPr>
          <w:spacing w:val="-2"/>
        </w:rPr>
        <w:t>минут.</w:t>
      </w:r>
    </w:p>
    <w:p w:rsidR="00811A89" w:rsidRDefault="0056063B" w:rsidP="00676CF3">
      <w:pPr>
        <w:pStyle w:val="a3"/>
        <w:tabs>
          <w:tab w:val="left" w:pos="10773"/>
        </w:tabs>
        <w:spacing w:before="267"/>
        <w:ind w:left="1134"/>
        <w:jc w:val="both"/>
      </w:pPr>
      <w:r>
        <w:t>Смысловое</w:t>
      </w:r>
      <w:r>
        <w:rPr>
          <w:spacing w:val="-1"/>
        </w:rPr>
        <w:t xml:space="preserve"> </w:t>
      </w:r>
      <w:r>
        <w:rPr>
          <w:spacing w:val="-2"/>
        </w:rPr>
        <w:t>чтение</w:t>
      </w:r>
    </w:p>
    <w:p w:rsidR="00811A89" w:rsidRDefault="0056063B" w:rsidP="00676CF3">
      <w:pPr>
        <w:pStyle w:val="a3"/>
        <w:tabs>
          <w:tab w:val="left" w:pos="10773"/>
        </w:tabs>
        <w:spacing w:before="237" w:line="264" w:lineRule="auto"/>
        <w:ind w:left="1134" w:right="742" w:hanging="10"/>
        <w:jc w:val="both"/>
      </w:pPr>
      <w:r>
        <w:t>Развитие</w:t>
      </w:r>
      <w:r>
        <w:rPr>
          <w:spacing w:val="-15"/>
        </w:rPr>
        <w:t xml:space="preserve"> </w:t>
      </w:r>
      <w:r>
        <w:t>умения</w:t>
      </w:r>
      <w:r>
        <w:rPr>
          <w:spacing w:val="-15"/>
        </w:rPr>
        <w:t xml:space="preserve"> </w:t>
      </w:r>
      <w:r>
        <w:t>читать</w:t>
      </w:r>
      <w:r>
        <w:rPr>
          <w:spacing w:val="-13"/>
        </w:rPr>
        <w:t xml:space="preserve"> </w:t>
      </w:r>
      <w:r>
        <w:t>про</w:t>
      </w:r>
      <w:r>
        <w:rPr>
          <w:spacing w:val="-12"/>
        </w:rPr>
        <w:t xml:space="preserve"> </w:t>
      </w:r>
      <w:r>
        <w:t>себя</w:t>
      </w:r>
      <w:r>
        <w:rPr>
          <w:spacing w:val="-12"/>
        </w:rPr>
        <w:t xml:space="preserve"> </w:t>
      </w:r>
      <w:r>
        <w:t>и</w:t>
      </w:r>
      <w:r>
        <w:rPr>
          <w:spacing w:val="-6"/>
        </w:rPr>
        <w:t xml:space="preserve"> </w:t>
      </w:r>
      <w:r>
        <w:t>понимать</w:t>
      </w:r>
      <w:r>
        <w:rPr>
          <w:spacing w:val="-15"/>
        </w:rPr>
        <w:t xml:space="preserve"> </w:t>
      </w:r>
      <w:r>
        <w:t>несложные</w:t>
      </w:r>
      <w:r>
        <w:rPr>
          <w:spacing w:val="-12"/>
        </w:rPr>
        <w:t xml:space="preserve"> </w:t>
      </w:r>
      <w:r>
        <w:t>аутентичные</w:t>
      </w:r>
      <w:r>
        <w:rPr>
          <w:spacing w:val="-11"/>
        </w:rPr>
        <w:t xml:space="preserve"> </w:t>
      </w:r>
      <w:r>
        <w:t>тексты</w:t>
      </w:r>
      <w:r>
        <w:rPr>
          <w:spacing w:val="-10"/>
        </w:rPr>
        <w:t xml:space="preserve"> </w:t>
      </w:r>
      <w:r>
        <w:t>разных</w:t>
      </w:r>
      <w:r>
        <w:rPr>
          <w:spacing w:val="-11"/>
        </w:rPr>
        <w:t xml:space="preserve"> </w:t>
      </w:r>
      <w:r>
        <w:t>жанров</w:t>
      </w:r>
      <w:r>
        <w:rPr>
          <w:spacing w:val="-9"/>
        </w:rPr>
        <w:t xml:space="preserve"> </w:t>
      </w:r>
      <w:r>
        <w:t>и</w:t>
      </w:r>
      <w:r>
        <w:rPr>
          <w:spacing w:val="-15"/>
        </w:rPr>
        <w:t xml:space="preserve"> </w:t>
      </w:r>
      <w:r>
        <w:t>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811A89" w:rsidRDefault="0056063B" w:rsidP="00676CF3">
      <w:pPr>
        <w:pStyle w:val="a3"/>
        <w:tabs>
          <w:tab w:val="left" w:pos="10773"/>
        </w:tabs>
        <w:spacing w:before="158" w:line="268" w:lineRule="auto"/>
        <w:ind w:left="1134" w:right="732" w:hanging="5"/>
        <w:jc w:val="both"/>
      </w:pPr>
      <w:r>
        <w:t>Чтение</w:t>
      </w:r>
      <w:r>
        <w:rPr>
          <w:spacing w:val="-9"/>
        </w:rPr>
        <w:t xml:space="preserve"> </w:t>
      </w:r>
      <w:r>
        <w:t>с</w:t>
      </w:r>
      <w:r>
        <w:rPr>
          <w:spacing w:val="-10"/>
        </w:rPr>
        <w:t xml:space="preserve"> </w:t>
      </w:r>
      <w:r>
        <w:t>пониманием</w:t>
      </w:r>
      <w:r>
        <w:rPr>
          <w:spacing w:val="-10"/>
        </w:rPr>
        <w:t xml:space="preserve"> </w:t>
      </w:r>
      <w:r>
        <w:t>основного</w:t>
      </w:r>
      <w:r>
        <w:rPr>
          <w:spacing w:val="-4"/>
        </w:rPr>
        <w:t xml:space="preserve"> </w:t>
      </w:r>
      <w:r>
        <w:t>содержания</w:t>
      </w:r>
      <w:r>
        <w:rPr>
          <w:spacing w:val="-7"/>
        </w:rPr>
        <w:t xml:space="preserve"> </w:t>
      </w:r>
      <w:r>
        <w:t>текста</w:t>
      </w:r>
      <w:r>
        <w:rPr>
          <w:spacing w:val="-5"/>
        </w:rPr>
        <w:t xml:space="preserve"> </w:t>
      </w:r>
      <w:r>
        <w:t>предполагает</w:t>
      </w:r>
      <w:r>
        <w:rPr>
          <w:spacing w:val="-3"/>
        </w:rPr>
        <w:t xml:space="preserve"> </w:t>
      </w:r>
      <w:r>
        <w:t>умения:</w:t>
      </w:r>
      <w:r>
        <w:rPr>
          <w:spacing w:val="-3"/>
        </w:rPr>
        <w:t xml:space="preserve"> </w:t>
      </w:r>
      <w:r>
        <w:t>определять</w:t>
      </w:r>
      <w:r>
        <w:rPr>
          <w:spacing w:val="-7"/>
        </w:rPr>
        <w:t xml:space="preserve"> </w:t>
      </w:r>
      <w:r>
        <w:t>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w:t>
      </w:r>
      <w:r>
        <w:rPr>
          <w:spacing w:val="-15"/>
        </w:rPr>
        <w:t xml:space="preserve"> </w:t>
      </w:r>
      <w:r>
        <w:t>разбивать</w:t>
      </w:r>
      <w:r>
        <w:rPr>
          <w:spacing w:val="-15"/>
        </w:rPr>
        <w:t xml:space="preserve"> </w:t>
      </w:r>
      <w:r>
        <w:t>текст</w:t>
      </w:r>
      <w:r>
        <w:rPr>
          <w:spacing w:val="-15"/>
        </w:rPr>
        <w:t xml:space="preserve"> </w:t>
      </w:r>
      <w:r>
        <w:t>на</w:t>
      </w:r>
      <w:r>
        <w:rPr>
          <w:spacing w:val="-15"/>
        </w:rPr>
        <w:t xml:space="preserve"> </w:t>
      </w:r>
      <w:r>
        <w:t>относительно</w:t>
      </w:r>
      <w:r>
        <w:rPr>
          <w:spacing w:val="-15"/>
        </w:rPr>
        <w:t xml:space="preserve"> </w:t>
      </w:r>
      <w:r>
        <w:t>самостоятельные</w:t>
      </w:r>
      <w:r>
        <w:rPr>
          <w:spacing w:val="-15"/>
        </w:rPr>
        <w:t xml:space="preserve"> </w:t>
      </w:r>
      <w:r>
        <w:t>смысловые</w:t>
      </w:r>
      <w:r>
        <w:rPr>
          <w:spacing w:val="-15"/>
        </w:rPr>
        <w:t xml:space="preserve"> </w:t>
      </w:r>
      <w:r>
        <w:t>части;</w:t>
      </w:r>
      <w:r>
        <w:rPr>
          <w:spacing w:val="-15"/>
        </w:rPr>
        <w:t xml:space="preserve"> </w:t>
      </w:r>
      <w:r>
        <w:t>озаглавливать</w:t>
      </w:r>
      <w:r>
        <w:rPr>
          <w:spacing w:val="-15"/>
        </w:rPr>
        <w:t xml:space="preserve"> </w:t>
      </w:r>
      <w:r>
        <w:t>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811A89" w:rsidRDefault="0056063B" w:rsidP="00676CF3">
      <w:pPr>
        <w:pStyle w:val="a3"/>
        <w:tabs>
          <w:tab w:val="left" w:pos="10773"/>
        </w:tabs>
        <w:spacing w:before="181" w:line="268" w:lineRule="auto"/>
        <w:ind w:left="1134" w:right="733" w:hanging="5"/>
        <w:jc w:val="both"/>
      </w:pPr>
      <w: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811A89" w:rsidRDefault="0056063B" w:rsidP="00676CF3">
      <w:pPr>
        <w:pStyle w:val="a3"/>
        <w:tabs>
          <w:tab w:val="left" w:pos="1440"/>
          <w:tab w:val="left" w:pos="2996"/>
          <w:tab w:val="left" w:pos="4024"/>
          <w:tab w:val="left" w:pos="5128"/>
          <w:tab w:val="left" w:pos="6425"/>
          <w:tab w:val="left" w:pos="7241"/>
          <w:tab w:val="left" w:pos="7625"/>
          <w:tab w:val="left" w:pos="9003"/>
          <w:tab w:val="left" w:pos="10773"/>
          <w:tab w:val="left" w:pos="10900"/>
          <w:tab w:val="left" w:pos="11265"/>
        </w:tabs>
        <w:spacing w:before="185" w:line="266" w:lineRule="auto"/>
        <w:ind w:left="1134" w:right="-15" w:hanging="5"/>
      </w:pPr>
      <w:r>
        <w:rPr>
          <w:spacing w:val="-2"/>
        </w:rPr>
        <w:t>Чтение</w:t>
      </w:r>
      <w:r>
        <w:tab/>
      </w:r>
      <w:r>
        <w:rPr>
          <w:spacing w:val="-2"/>
        </w:rPr>
        <w:t>несплошных</w:t>
      </w:r>
      <w:r>
        <w:tab/>
      </w:r>
      <w:r>
        <w:rPr>
          <w:spacing w:val="-2"/>
        </w:rPr>
        <w:t>текстов</w:t>
      </w:r>
      <w:r>
        <w:tab/>
      </w:r>
      <w:r>
        <w:rPr>
          <w:spacing w:val="-2"/>
        </w:rPr>
        <w:t>(таблиц,</w:t>
      </w:r>
      <w:r>
        <w:tab/>
      </w:r>
      <w:r>
        <w:rPr>
          <w:spacing w:val="-2"/>
        </w:rPr>
        <w:t>диаграмм,</w:t>
      </w:r>
      <w:r>
        <w:tab/>
      </w:r>
      <w:r>
        <w:rPr>
          <w:spacing w:val="-2"/>
        </w:rPr>
        <w:t>схем)</w:t>
      </w:r>
      <w:r>
        <w:tab/>
      </w:r>
      <w:r>
        <w:rPr>
          <w:spacing w:val="-10"/>
        </w:rPr>
        <w:t>и</w:t>
      </w:r>
      <w:r>
        <w:tab/>
      </w:r>
      <w:r>
        <w:rPr>
          <w:spacing w:val="-2"/>
        </w:rPr>
        <w:t>понимание</w:t>
      </w:r>
      <w:r>
        <w:tab/>
      </w:r>
      <w:r>
        <w:rPr>
          <w:spacing w:val="-2"/>
        </w:rPr>
        <w:t>представленной</w:t>
      </w:r>
      <w:r>
        <w:tab/>
      </w:r>
      <w:r>
        <w:rPr>
          <w:spacing w:val="-10"/>
        </w:rPr>
        <w:t>в</w:t>
      </w:r>
      <w:r>
        <w:tab/>
      </w:r>
      <w:r>
        <w:rPr>
          <w:spacing w:val="-4"/>
        </w:rPr>
        <w:t xml:space="preserve">них </w:t>
      </w:r>
      <w:r>
        <w:rPr>
          <w:spacing w:val="-2"/>
        </w:rPr>
        <w:t>информации.</w:t>
      </w:r>
    </w:p>
    <w:p w:rsidR="00811A89" w:rsidRDefault="0056063B" w:rsidP="00676CF3">
      <w:pPr>
        <w:pStyle w:val="a3"/>
        <w:tabs>
          <w:tab w:val="left" w:pos="10773"/>
        </w:tabs>
        <w:spacing w:before="71" w:line="268" w:lineRule="auto"/>
        <w:ind w:left="1134" w:right="720" w:hanging="5"/>
        <w:jc w:val="both"/>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 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811A89" w:rsidRDefault="0056063B" w:rsidP="00676CF3">
      <w:pPr>
        <w:pStyle w:val="a3"/>
        <w:tabs>
          <w:tab w:val="left" w:pos="10773"/>
        </w:tabs>
        <w:spacing w:before="186" w:line="266" w:lineRule="auto"/>
        <w:ind w:left="1134" w:right="726" w:hanging="5"/>
        <w:jc w:val="both"/>
      </w:pPr>
      <w:r>
        <w:t>Тексты для чтения: диалог (беседа), интервью, рассказ, отрывок из художественного произведения, статья</w:t>
      </w:r>
      <w:r>
        <w:rPr>
          <w:spacing w:val="-7"/>
        </w:rPr>
        <w:t xml:space="preserve"> </w:t>
      </w:r>
      <w:r>
        <w:t>научно-популярного</w:t>
      </w:r>
      <w:r>
        <w:rPr>
          <w:spacing w:val="-6"/>
        </w:rPr>
        <w:t xml:space="preserve"> </w:t>
      </w:r>
      <w:r>
        <w:t>характера,</w:t>
      </w:r>
      <w:r>
        <w:rPr>
          <w:spacing w:val="-4"/>
        </w:rPr>
        <w:t xml:space="preserve"> </w:t>
      </w:r>
      <w:r>
        <w:t>сообщение</w:t>
      </w:r>
      <w:r>
        <w:rPr>
          <w:spacing w:val="-7"/>
        </w:rPr>
        <w:t xml:space="preserve"> </w:t>
      </w:r>
      <w:r>
        <w:t>информационного</w:t>
      </w:r>
      <w:r>
        <w:rPr>
          <w:spacing w:val="-4"/>
        </w:rPr>
        <w:t xml:space="preserve"> </w:t>
      </w:r>
      <w:r>
        <w:t>характера,</w:t>
      </w:r>
      <w:r>
        <w:rPr>
          <w:spacing w:val="-4"/>
        </w:rPr>
        <w:t xml:space="preserve"> </w:t>
      </w:r>
      <w:r>
        <w:t>объявление,</w:t>
      </w:r>
      <w:r>
        <w:rPr>
          <w:spacing w:val="-4"/>
        </w:rPr>
        <w:t xml:space="preserve"> </w:t>
      </w:r>
      <w:r>
        <w:t xml:space="preserve">памятка, инструкция, электронное сообщение личного характера, стихотворение; несплошной текст (таблица, </w:t>
      </w:r>
      <w:r>
        <w:rPr>
          <w:spacing w:val="-2"/>
        </w:rPr>
        <w:t>диаграмма).</w:t>
      </w:r>
    </w:p>
    <w:p w:rsidR="00811A89" w:rsidRDefault="0056063B" w:rsidP="00676CF3">
      <w:pPr>
        <w:pStyle w:val="a3"/>
        <w:tabs>
          <w:tab w:val="left" w:pos="10773"/>
        </w:tabs>
        <w:ind w:left="1134"/>
        <w:jc w:val="both"/>
      </w:pPr>
      <w:r>
        <w:t>Объём</w:t>
      </w:r>
      <w:r>
        <w:rPr>
          <w:spacing w:val="-6"/>
        </w:rPr>
        <w:t xml:space="preserve"> </w:t>
      </w:r>
      <w:r>
        <w:t>текста/текстов</w:t>
      </w:r>
      <w:r>
        <w:rPr>
          <w:spacing w:val="-8"/>
        </w:rPr>
        <w:t xml:space="preserve"> </w:t>
      </w:r>
      <w:r>
        <w:t>для</w:t>
      </w:r>
      <w:r>
        <w:rPr>
          <w:spacing w:val="-7"/>
        </w:rPr>
        <w:t xml:space="preserve"> </w:t>
      </w:r>
      <w:r>
        <w:t>чтения</w:t>
      </w:r>
      <w:r>
        <w:rPr>
          <w:spacing w:val="-6"/>
        </w:rPr>
        <w:t xml:space="preserve"> </w:t>
      </w:r>
      <w:r>
        <w:t>—</w:t>
      </w:r>
      <w:r>
        <w:rPr>
          <w:spacing w:val="-11"/>
        </w:rPr>
        <w:t xml:space="preserve"> </w:t>
      </w:r>
      <w:r>
        <w:t>500—600</w:t>
      </w:r>
      <w:r>
        <w:rPr>
          <w:spacing w:val="-11"/>
        </w:rPr>
        <w:t xml:space="preserve"> </w:t>
      </w:r>
      <w:r>
        <w:t>слов. Письменная</w:t>
      </w:r>
      <w:r>
        <w:rPr>
          <w:spacing w:val="-7"/>
        </w:rPr>
        <w:t xml:space="preserve"> </w:t>
      </w:r>
      <w:r>
        <w:rPr>
          <w:spacing w:val="-4"/>
        </w:rPr>
        <w:t>речь</w:t>
      </w:r>
    </w:p>
    <w:p w:rsidR="00811A89" w:rsidRDefault="0056063B" w:rsidP="00676CF3">
      <w:pPr>
        <w:pStyle w:val="a3"/>
        <w:tabs>
          <w:tab w:val="left" w:pos="10773"/>
        </w:tabs>
        <w:spacing w:before="32" w:line="393" w:lineRule="auto"/>
        <w:ind w:left="1134" w:right="720" w:hanging="5"/>
        <w:jc w:val="both"/>
      </w:pPr>
      <w:r>
        <w:t>Развитие</w:t>
      </w:r>
      <w:r>
        <w:rPr>
          <w:spacing w:val="-3"/>
        </w:rPr>
        <w:t xml:space="preserve"> </w:t>
      </w:r>
      <w:r>
        <w:t>умений письменной речи:</w:t>
      </w:r>
      <w:r>
        <w:rPr>
          <w:spacing w:val="38"/>
        </w:rPr>
        <w:t xml:space="preserve"> </w:t>
      </w:r>
      <w:r>
        <w:t>составление</w:t>
      </w:r>
      <w:r>
        <w:rPr>
          <w:spacing w:val="-3"/>
        </w:rPr>
        <w:t xml:space="preserve"> </w:t>
      </w:r>
      <w:r>
        <w:t>плана/тезисов устного или</w:t>
      </w:r>
      <w:r>
        <w:rPr>
          <w:spacing w:val="-1"/>
        </w:rPr>
        <w:t xml:space="preserve"> </w:t>
      </w:r>
      <w:r>
        <w:t>письменного сообщения; заполнение анкет и формуляров: сообщение о себе основных сведений в соответствии с нормами, принятыми в стране/странах изучаемого языка;</w:t>
      </w:r>
    </w:p>
    <w:p w:rsidR="00811A89" w:rsidRDefault="0056063B" w:rsidP="00676CF3">
      <w:pPr>
        <w:pStyle w:val="a3"/>
        <w:tabs>
          <w:tab w:val="left" w:pos="1805"/>
          <w:tab w:val="left" w:pos="2987"/>
          <w:tab w:val="left" w:pos="3971"/>
          <w:tab w:val="left" w:pos="4168"/>
          <w:tab w:val="left" w:pos="4677"/>
          <w:tab w:val="left" w:pos="6055"/>
          <w:tab w:val="left" w:pos="6093"/>
          <w:tab w:val="left" w:pos="7313"/>
          <w:tab w:val="left" w:pos="7510"/>
          <w:tab w:val="left" w:pos="10773"/>
        </w:tabs>
        <w:spacing w:before="39" w:line="268" w:lineRule="auto"/>
        <w:ind w:left="1134" w:right="728" w:hanging="10"/>
      </w:pPr>
      <w:r>
        <w:t xml:space="preserve">написание электронного сообщения личного характера: сообщать краткие сведения о себе, излагать </w:t>
      </w:r>
      <w:r>
        <w:rPr>
          <w:spacing w:val="-2"/>
        </w:rPr>
        <w:t>различные</w:t>
      </w:r>
      <w:r>
        <w:tab/>
      </w:r>
      <w:r>
        <w:rPr>
          <w:spacing w:val="-2"/>
        </w:rPr>
        <w:t>события,</w:t>
      </w:r>
      <w:r>
        <w:tab/>
      </w:r>
      <w:r>
        <w:rPr>
          <w:spacing w:val="-2"/>
        </w:rPr>
        <w:t>делиться</w:t>
      </w:r>
      <w:r>
        <w:tab/>
      </w:r>
      <w:r>
        <w:tab/>
      </w:r>
      <w:r>
        <w:rPr>
          <w:spacing w:val="-2"/>
        </w:rPr>
        <w:t>впечатлениями,</w:t>
      </w:r>
      <w:r>
        <w:tab/>
      </w:r>
      <w:r>
        <w:rPr>
          <w:spacing w:val="-2"/>
        </w:rPr>
        <w:t>выражать</w:t>
      </w:r>
      <w:r>
        <w:tab/>
      </w:r>
      <w:r>
        <w:rPr>
          <w:spacing w:val="-2"/>
        </w:rPr>
        <w:t xml:space="preserve">благодарность/извинение/просьбу, </w:t>
      </w:r>
      <w:r>
        <w:t xml:space="preserve">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w:t>
      </w:r>
      <w:r>
        <w:lastRenderedPageBreak/>
        <w:t>письма</w:t>
      </w:r>
      <w:r>
        <w:rPr>
          <w:spacing w:val="-4"/>
        </w:rPr>
        <w:t xml:space="preserve"> </w:t>
      </w:r>
      <w:r>
        <w:t>—</w:t>
      </w:r>
      <w:r>
        <w:rPr>
          <w:spacing w:val="-1"/>
        </w:rPr>
        <w:t xml:space="preserve"> </w:t>
      </w:r>
      <w:r>
        <w:t>до</w:t>
      </w:r>
      <w:r>
        <w:rPr>
          <w:spacing w:val="-1"/>
        </w:rPr>
        <w:t xml:space="preserve"> </w:t>
      </w:r>
      <w:r>
        <w:t>120</w:t>
      </w:r>
      <w:r>
        <w:rPr>
          <w:spacing w:val="-1"/>
        </w:rPr>
        <w:t xml:space="preserve"> </w:t>
      </w:r>
      <w:r>
        <w:t>слов;</w:t>
      </w:r>
      <w:r>
        <w:rPr>
          <w:spacing w:val="40"/>
        </w:rPr>
        <w:t xml:space="preserve"> </w:t>
      </w:r>
      <w:r>
        <w:t>создание</w:t>
      </w:r>
      <w:r>
        <w:rPr>
          <w:spacing w:val="-4"/>
        </w:rPr>
        <w:t xml:space="preserve"> </w:t>
      </w:r>
      <w:r>
        <w:t>небольшого письменного высказывания с</w:t>
      </w:r>
      <w:r>
        <w:rPr>
          <w:spacing w:val="-11"/>
        </w:rPr>
        <w:t xml:space="preserve"> </w:t>
      </w:r>
      <w:r>
        <w:t>опорой</w:t>
      </w:r>
      <w:r>
        <w:rPr>
          <w:spacing w:val="-3"/>
        </w:rPr>
        <w:t xml:space="preserve"> </w:t>
      </w:r>
      <w:r>
        <w:t>на</w:t>
      </w:r>
      <w:r>
        <w:rPr>
          <w:spacing w:val="-10"/>
        </w:rPr>
        <w:t xml:space="preserve"> </w:t>
      </w:r>
      <w:r>
        <w:t>образец, план, таблицу</w:t>
      </w:r>
      <w:r>
        <w:rPr>
          <w:spacing w:val="-15"/>
        </w:rPr>
        <w:t xml:space="preserve"> </w:t>
      </w:r>
      <w:r>
        <w:t>и/или прочитанный/прослушанный текст. Объём</w:t>
      </w:r>
      <w:r>
        <w:rPr>
          <w:spacing w:val="-2"/>
        </w:rPr>
        <w:t xml:space="preserve"> </w:t>
      </w:r>
      <w:r>
        <w:t>письменного высказывания</w:t>
      </w:r>
      <w:r>
        <w:rPr>
          <w:spacing w:val="-1"/>
        </w:rPr>
        <w:t xml:space="preserve"> </w:t>
      </w:r>
      <w:r>
        <w:t>—</w:t>
      </w:r>
      <w:r>
        <w:rPr>
          <w:spacing w:val="-3"/>
        </w:rPr>
        <w:t xml:space="preserve"> </w:t>
      </w:r>
      <w:r>
        <w:t>до 120 слов;</w:t>
      </w:r>
      <w:r>
        <w:rPr>
          <w:spacing w:val="40"/>
        </w:rPr>
        <w:t xml:space="preserve"> </w:t>
      </w:r>
      <w:r>
        <w:t>заполнение</w:t>
      </w:r>
      <w:r>
        <w:rPr>
          <w:spacing w:val="40"/>
        </w:rPr>
        <w:t xml:space="preserve"> </w:t>
      </w:r>
      <w:r>
        <w:t>таблицы</w:t>
      </w:r>
      <w:r>
        <w:tab/>
      </w:r>
      <w:r>
        <w:rPr>
          <w:spacing w:val="-10"/>
        </w:rPr>
        <w:t>с</w:t>
      </w:r>
      <w:r>
        <w:tab/>
      </w:r>
      <w:r>
        <w:tab/>
      </w:r>
      <w:r>
        <w:rPr>
          <w:spacing w:val="-2"/>
        </w:rPr>
        <w:t>краткой</w:t>
      </w:r>
      <w:r>
        <w:tab/>
      </w:r>
      <w:r>
        <w:tab/>
      </w:r>
      <w:r>
        <w:rPr>
          <w:spacing w:val="-2"/>
        </w:rPr>
        <w:t>фиксацией</w:t>
      </w:r>
      <w:r>
        <w:tab/>
      </w:r>
      <w:r>
        <w:tab/>
      </w:r>
      <w:r>
        <w:rPr>
          <w:spacing w:val="-2"/>
        </w:rPr>
        <w:t xml:space="preserve">содержания </w:t>
      </w:r>
      <w:r>
        <w:t>прочитанного/прослушанного текста;</w:t>
      </w:r>
    </w:p>
    <w:p w:rsidR="00811A89" w:rsidRDefault="0056063B" w:rsidP="00676CF3">
      <w:pPr>
        <w:pStyle w:val="a3"/>
        <w:spacing w:before="231"/>
        <w:ind w:left="1134" w:right="864"/>
      </w:pPr>
      <w:r>
        <w:t>преобразование</w:t>
      </w:r>
      <w:r>
        <w:rPr>
          <w:spacing w:val="-14"/>
        </w:rPr>
        <w:t xml:space="preserve"> </w:t>
      </w:r>
      <w:r>
        <w:t>таблицы,</w:t>
      </w:r>
      <w:r>
        <w:rPr>
          <w:spacing w:val="-5"/>
        </w:rPr>
        <w:t xml:space="preserve"> </w:t>
      </w:r>
      <w:r>
        <w:t>схемы</w:t>
      </w:r>
      <w:r>
        <w:rPr>
          <w:spacing w:val="-6"/>
        </w:rPr>
        <w:t xml:space="preserve"> </w:t>
      </w:r>
      <w:r>
        <w:t>в</w:t>
      </w:r>
      <w:r>
        <w:rPr>
          <w:spacing w:val="-5"/>
        </w:rPr>
        <w:t xml:space="preserve"> </w:t>
      </w:r>
      <w:r>
        <w:t>текстовый</w:t>
      </w:r>
      <w:r>
        <w:rPr>
          <w:spacing w:val="-10"/>
        </w:rPr>
        <w:t xml:space="preserve"> </w:t>
      </w:r>
      <w:r>
        <w:t>вариант</w:t>
      </w:r>
      <w:r>
        <w:rPr>
          <w:spacing w:val="-6"/>
        </w:rPr>
        <w:t xml:space="preserve"> </w:t>
      </w:r>
      <w:r>
        <w:t>представления</w:t>
      </w:r>
      <w:r>
        <w:rPr>
          <w:spacing w:val="-10"/>
        </w:rPr>
        <w:t xml:space="preserve"> </w:t>
      </w:r>
      <w:r>
        <w:rPr>
          <w:spacing w:val="-2"/>
        </w:rPr>
        <w:t>информации;</w:t>
      </w:r>
    </w:p>
    <w:p w:rsidR="00811A89" w:rsidRDefault="0056063B" w:rsidP="00676CF3">
      <w:pPr>
        <w:pStyle w:val="a3"/>
        <w:spacing w:before="266" w:line="280" w:lineRule="auto"/>
        <w:ind w:left="1134" w:right="864"/>
      </w:pPr>
      <w:r>
        <w:t>письменное представление результатов выполненной проектной работы (объём — 100— 120 слов).</w:t>
      </w:r>
    </w:p>
    <w:p w:rsidR="00811A89" w:rsidRDefault="0056063B" w:rsidP="00676CF3">
      <w:pPr>
        <w:pStyle w:val="a3"/>
        <w:spacing w:before="219" w:line="484" w:lineRule="auto"/>
        <w:ind w:left="1134" w:right="864"/>
      </w:pPr>
      <w:r>
        <w:t>Языковые</w:t>
      </w:r>
      <w:r>
        <w:rPr>
          <w:spacing w:val="-2"/>
        </w:rPr>
        <w:t xml:space="preserve"> </w:t>
      </w:r>
      <w:r>
        <w:t>знания</w:t>
      </w:r>
      <w:r>
        <w:rPr>
          <w:spacing w:val="-2"/>
        </w:rPr>
        <w:t xml:space="preserve"> </w:t>
      </w:r>
      <w:r>
        <w:t xml:space="preserve">и умения </w:t>
      </w:r>
      <w:r>
        <w:rPr>
          <w:spacing w:val="-2"/>
        </w:rPr>
        <w:t>Фонетическая</w:t>
      </w:r>
      <w:r>
        <w:rPr>
          <w:spacing w:val="-5"/>
        </w:rPr>
        <w:t xml:space="preserve"> </w:t>
      </w:r>
      <w:r>
        <w:rPr>
          <w:spacing w:val="-2"/>
        </w:rPr>
        <w:t>сторона</w:t>
      </w:r>
      <w:r>
        <w:rPr>
          <w:spacing w:val="-10"/>
        </w:rPr>
        <w:t xml:space="preserve"> </w:t>
      </w:r>
      <w:r>
        <w:rPr>
          <w:spacing w:val="-2"/>
        </w:rPr>
        <w:t>речи</w:t>
      </w:r>
    </w:p>
    <w:p w:rsidR="00811A89" w:rsidRDefault="0056063B" w:rsidP="00676CF3">
      <w:pPr>
        <w:pStyle w:val="a3"/>
        <w:spacing w:line="213" w:lineRule="exact"/>
        <w:ind w:left="1134" w:right="864"/>
        <w:jc w:val="both"/>
      </w:pPr>
      <w:r>
        <w:t>Различение</w:t>
      </w:r>
      <w:r>
        <w:rPr>
          <w:spacing w:val="30"/>
        </w:rPr>
        <w:t xml:space="preserve"> </w:t>
      </w:r>
      <w:r>
        <w:t>на</w:t>
      </w:r>
      <w:r>
        <w:rPr>
          <w:spacing w:val="32"/>
        </w:rPr>
        <w:t xml:space="preserve"> </w:t>
      </w:r>
      <w:r>
        <w:t>слух</w:t>
      </w:r>
      <w:r>
        <w:rPr>
          <w:spacing w:val="29"/>
        </w:rPr>
        <w:t xml:space="preserve"> </w:t>
      </w:r>
      <w:r>
        <w:t>и</w:t>
      </w:r>
      <w:r>
        <w:rPr>
          <w:spacing w:val="34"/>
        </w:rPr>
        <w:t xml:space="preserve"> </w:t>
      </w:r>
      <w:r>
        <w:t>адекватное,</w:t>
      </w:r>
      <w:r>
        <w:rPr>
          <w:spacing w:val="36"/>
        </w:rPr>
        <w:t xml:space="preserve"> </w:t>
      </w:r>
      <w:r>
        <w:t>без</w:t>
      </w:r>
      <w:r>
        <w:rPr>
          <w:spacing w:val="34"/>
        </w:rPr>
        <w:t xml:space="preserve"> </w:t>
      </w:r>
      <w:r>
        <w:t>фонематических</w:t>
      </w:r>
      <w:r>
        <w:rPr>
          <w:spacing w:val="28"/>
        </w:rPr>
        <w:t xml:space="preserve"> </w:t>
      </w:r>
      <w:r>
        <w:t>ошибок,</w:t>
      </w:r>
      <w:r>
        <w:rPr>
          <w:spacing w:val="32"/>
        </w:rPr>
        <w:t xml:space="preserve"> </w:t>
      </w:r>
      <w:r>
        <w:t>ведущих</w:t>
      </w:r>
      <w:r>
        <w:rPr>
          <w:spacing w:val="28"/>
        </w:rPr>
        <w:t xml:space="preserve"> </w:t>
      </w:r>
      <w:r>
        <w:t>к</w:t>
      </w:r>
      <w:r>
        <w:rPr>
          <w:spacing w:val="33"/>
        </w:rPr>
        <w:t xml:space="preserve"> </w:t>
      </w:r>
      <w:r>
        <w:t>сбою</w:t>
      </w:r>
      <w:r>
        <w:rPr>
          <w:spacing w:val="32"/>
        </w:rPr>
        <w:t xml:space="preserve"> </w:t>
      </w:r>
      <w:r>
        <w:t>в</w:t>
      </w:r>
      <w:r>
        <w:rPr>
          <w:spacing w:val="36"/>
        </w:rPr>
        <w:t xml:space="preserve"> </w:t>
      </w:r>
      <w:r>
        <w:rPr>
          <w:spacing w:val="-2"/>
        </w:rPr>
        <w:t>коммуникации,</w:t>
      </w:r>
    </w:p>
    <w:p w:rsidR="00811A89" w:rsidRDefault="0056063B" w:rsidP="00676CF3">
      <w:pPr>
        <w:pStyle w:val="a3"/>
        <w:spacing w:before="31" w:line="266" w:lineRule="auto"/>
        <w:ind w:left="1134" w:right="864"/>
        <w:jc w:val="both"/>
      </w:pPr>
      <w:r>
        <w:t>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w:t>
      </w:r>
      <w:r>
        <w:rPr>
          <w:spacing w:val="-3"/>
        </w:rPr>
        <w:t xml:space="preserve"> </w:t>
      </w:r>
      <w:r>
        <w:t>слов согласно основным правилам чтения. Выражение</w:t>
      </w:r>
      <w:r>
        <w:rPr>
          <w:spacing w:val="-1"/>
        </w:rPr>
        <w:t xml:space="preserve"> </w:t>
      </w:r>
      <w:r>
        <w:t xml:space="preserve">модального значения, чувства и </w:t>
      </w:r>
      <w:r>
        <w:rPr>
          <w:spacing w:val="-2"/>
        </w:rPr>
        <w:t>эмоции.</w:t>
      </w:r>
    </w:p>
    <w:p w:rsidR="00811A89" w:rsidRDefault="0056063B" w:rsidP="00676CF3">
      <w:pPr>
        <w:pStyle w:val="a3"/>
        <w:spacing w:before="196" w:line="266" w:lineRule="auto"/>
        <w:ind w:left="1134" w:right="864"/>
        <w:jc w:val="both"/>
      </w:pPr>
      <w:r>
        <w:t>Различение на слух британского и американского вариантов произношения</w:t>
      </w:r>
      <w:r>
        <w:rPr>
          <w:spacing w:val="-2"/>
        </w:rPr>
        <w:t xml:space="preserve"> </w:t>
      </w:r>
      <w:r>
        <w:t>в прослушанных текстах или услышанных высказываниях.</w:t>
      </w:r>
    </w:p>
    <w:p w:rsidR="00811A89" w:rsidRDefault="0056063B" w:rsidP="00676CF3">
      <w:pPr>
        <w:pStyle w:val="a3"/>
        <w:spacing w:before="189" w:line="266" w:lineRule="auto"/>
        <w:ind w:left="1134" w:right="864"/>
        <w:jc w:val="both"/>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11A89" w:rsidRDefault="0056063B" w:rsidP="00676CF3">
      <w:pPr>
        <w:pStyle w:val="a3"/>
        <w:tabs>
          <w:tab w:val="left" w:pos="1411"/>
          <w:tab w:val="left" w:pos="1978"/>
          <w:tab w:val="left" w:pos="2891"/>
          <w:tab w:val="left" w:pos="3745"/>
          <w:tab w:val="left" w:pos="5090"/>
          <w:tab w:val="left" w:pos="7178"/>
          <w:tab w:val="left" w:pos="8456"/>
          <w:tab w:val="left" w:pos="9531"/>
          <w:tab w:val="left" w:pos="9964"/>
          <w:tab w:val="left" w:pos="10838"/>
        </w:tabs>
        <w:spacing w:before="71" w:line="266" w:lineRule="auto"/>
        <w:ind w:left="1134" w:right="864"/>
      </w:pPr>
      <w:r>
        <w:rPr>
          <w:spacing w:val="-2"/>
        </w:rPr>
        <w:t>Тексты</w:t>
      </w:r>
      <w:r>
        <w:tab/>
      </w:r>
      <w:r>
        <w:rPr>
          <w:spacing w:val="-4"/>
        </w:rPr>
        <w:t>для</w:t>
      </w:r>
      <w:r>
        <w:tab/>
      </w:r>
      <w:r>
        <w:rPr>
          <w:spacing w:val="-2"/>
        </w:rPr>
        <w:t>чтения</w:t>
      </w:r>
      <w:r>
        <w:tab/>
      </w:r>
      <w:r>
        <w:rPr>
          <w:spacing w:val="-2"/>
        </w:rPr>
        <w:t>вслух:</w:t>
      </w:r>
      <w:r>
        <w:tab/>
      </w:r>
      <w:r>
        <w:rPr>
          <w:spacing w:val="-2"/>
        </w:rPr>
        <w:t>сообщение</w:t>
      </w:r>
      <w:r>
        <w:tab/>
      </w:r>
      <w:r>
        <w:rPr>
          <w:spacing w:val="-2"/>
        </w:rPr>
        <w:t>информационного</w:t>
      </w:r>
      <w:r>
        <w:tab/>
      </w:r>
      <w:r>
        <w:rPr>
          <w:spacing w:val="-2"/>
        </w:rPr>
        <w:t>характера,</w:t>
      </w:r>
      <w:r>
        <w:tab/>
      </w:r>
      <w:r>
        <w:rPr>
          <w:spacing w:val="-2"/>
        </w:rPr>
        <w:t>отрывок</w:t>
      </w:r>
      <w:r>
        <w:tab/>
      </w:r>
      <w:r>
        <w:rPr>
          <w:spacing w:val="-6"/>
        </w:rPr>
        <w:t>из</w:t>
      </w:r>
      <w:r>
        <w:tab/>
      </w:r>
      <w:r>
        <w:rPr>
          <w:spacing w:val="-2"/>
        </w:rPr>
        <w:t>статьи</w:t>
      </w:r>
      <w:r>
        <w:tab/>
      </w:r>
      <w:r>
        <w:rPr>
          <w:spacing w:val="-2"/>
        </w:rPr>
        <w:t xml:space="preserve">научно- </w:t>
      </w:r>
      <w:r>
        <w:t>популярного характера, рассказ, диалог (беседа).</w:t>
      </w:r>
    </w:p>
    <w:p w:rsidR="00811A89" w:rsidRDefault="0056063B" w:rsidP="00676CF3">
      <w:pPr>
        <w:pStyle w:val="a3"/>
        <w:spacing w:before="237" w:line="472" w:lineRule="auto"/>
        <w:ind w:left="1134" w:right="864"/>
        <w:jc w:val="both"/>
      </w:pPr>
      <w:r>
        <w:t>Объём текста для чтения вслух — до 110 слов. Графика, орфография и пунктуация Правильное написание изученных слов.</w:t>
      </w:r>
    </w:p>
    <w:p w:rsidR="00811A89" w:rsidRDefault="0056063B" w:rsidP="00676CF3">
      <w:pPr>
        <w:pStyle w:val="a3"/>
        <w:spacing w:before="69" w:line="266" w:lineRule="auto"/>
        <w:ind w:left="1134" w:right="864"/>
        <w:jc w:val="both"/>
      </w:pPr>
      <w:r>
        <w:t>Правильное использование знаков</w:t>
      </w:r>
      <w:r>
        <w:rPr>
          <w:spacing w:val="-1"/>
        </w:rPr>
        <w:t xml:space="preserve"> </w:t>
      </w:r>
      <w:r>
        <w:t>препинания: точки,</w:t>
      </w:r>
      <w:r>
        <w:rPr>
          <w:spacing w:val="-1"/>
        </w:rPr>
        <w:t xml:space="preserve"> </w:t>
      </w:r>
      <w:r>
        <w:t>вопросительного и</w:t>
      </w:r>
      <w:r>
        <w:rPr>
          <w:spacing w:val="-2"/>
        </w:rPr>
        <w:t xml:space="preserve"> </w:t>
      </w:r>
      <w:r>
        <w:t>восклицательного знаков</w:t>
      </w:r>
      <w:r>
        <w:rPr>
          <w:spacing w:val="-1"/>
        </w:rPr>
        <w:t xml:space="preserve"> </w:t>
      </w:r>
      <w:r>
        <w:t>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811A89" w:rsidRDefault="0056063B" w:rsidP="00676CF3">
      <w:pPr>
        <w:pStyle w:val="a3"/>
        <w:spacing w:before="191" w:line="271" w:lineRule="auto"/>
        <w:ind w:left="1134" w:right="864"/>
        <w:jc w:val="both"/>
      </w:pPr>
      <w:r>
        <w:t>Пунктуационно</w:t>
      </w:r>
      <w:r>
        <w:rPr>
          <w:spacing w:val="-7"/>
        </w:rPr>
        <w:t xml:space="preserve"> </w:t>
      </w:r>
      <w:r>
        <w:t>правильное,</w:t>
      </w:r>
      <w:r>
        <w:rPr>
          <w:spacing w:val="-10"/>
        </w:rPr>
        <w:t xml:space="preserve"> </w:t>
      </w:r>
      <w:r>
        <w:t>в</w:t>
      </w:r>
      <w:r>
        <w:rPr>
          <w:spacing w:val="-7"/>
        </w:rPr>
        <w:t xml:space="preserve"> </w:t>
      </w:r>
      <w:r>
        <w:t>соответствии</w:t>
      </w:r>
      <w:r>
        <w:rPr>
          <w:spacing w:val="-11"/>
        </w:rPr>
        <w:t xml:space="preserve"> </w:t>
      </w:r>
      <w:r>
        <w:t>с</w:t>
      </w:r>
      <w:r>
        <w:rPr>
          <w:spacing w:val="-9"/>
        </w:rPr>
        <w:t xml:space="preserve"> </w:t>
      </w:r>
      <w:r>
        <w:t>нормами</w:t>
      </w:r>
      <w:r>
        <w:rPr>
          <w:spacing w:val="-7"/>
        </w:rPr>
        <w:t xml:space="preserve"> </w:t>
      </w:r>
      <w:r>
        <w:t>речевого</w:t>
      </w:r>
      <w:r>
        <w:rPr>
          <w:spacing w:val="-8"/>
        </w:rPr>
        <w:t xml:space="preserve"> </w:t>
      </w:r>
      <w:r>
        <w:t>этикета,</w:t>
      </w:r>
      <w:r>
        <w:rPr>
          <w:spacing w:val="-11"/>
        </w:rPr>
        <w:t xml:space="preserve"> </w:t>
      </w:r>
      <w:r>
        <w:t>принятыми</w:t>
      </w:r>
      <w:r>
        <w:rPr>
          <w:spacing w:val="-6"/>
        </w:rPr>
        <w:t xml:space="preserve"> </w:t>
      </w:r>
      <w:r>
        <w:t>в</w:t>
      </w:r>
      <w:r>
        <w:rPr>
          <w:spacing w:val="-12"/>
        </w:rPr>
        <w:t xml:space="preserve"> </w:t>
      </w:r>
      <w:r>
        <w:t>стране/странах изучаемого языка, оформление электронного сообщения личного характера.</w:t>
      </w:r>
    </w:p>
    <w:p w:rsidR="00811A89" w:rsidRDefault="0056063B" w:rsidP="00676CF3">
      <w:pPr>
        <w:pStyle w:val="a3"/>
        <w:spacing w:before="231"/>
        <w:ind w:left="1134" w:right="864"/>
      </w:pPr>
      <w:r>
        <w:t>Лексическая</w:t>
      </w:r>
      <w:r>
        <w:rPr>
          <w:spacing w:val="-3"/>
        </w:rPr>
        <w:t xml:space="preserve"> </w:t>
      </w:r>
      <w:r>
        <w:t>сторона</w:t>
      </w:r>
      <w:r>
        <w:rPr>
          <w:spacing w:val="-3"/>
        </w:rPr>
        <w:t xml:space="preserve"> </w:t>
      </w:r>
      <w:r>
        <w:rPr>
          <w:spacing w:val="-4"/>
        </w:rPr>
        <w:t>речи</w:t>
      </w:r>
    </w:p>
    <w:p w:rsidR="00811A89" w:rsidRDefault="0056063B" w:rsidP="00676CF3">
      <w:pPr>
        <w:pStyle w:val="a3"/>
        <w:spacing w:before="219" w:line="268" w:lineRule="auto"/>
        <w:ind w:left="1134" w:right="864"/>
        <w:jc w:val="both"/>
      </w:pPr>
      <w: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11A89" w:rsidRDefault="0056063B" w:rsidP="00676CF3">
      <w:pPr>
        <w:pStyle w:val="a3"/>
        <w:spacing w:before="185" w:line="266" w:lineRule="auto"/>
        <w:ind w:left="1134" w:right="864"/>
        <w:jc w:val="both"/>
      </w:pPr>
      <w: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811A89" w:rsidRDefault="0056063B" w:rsidP="00676CF3">
      <w:pPr>
        <w:pStyle w:val="a3"/>
        <w:spacing w:before="236" w:line="266" w:lineRule="auto"/>
        <w:ind w:left="1134" w:right="864"/>
        <w:jc w:val="both"/>
      </w:pPr>
      <w:r>
        <w:t xml:space="preserve">единиц, изученных ранее) и 1350 лексических единиц для рецептивного усвоения (включая </w:t>
      </w:r>
      <w:r>
        <w:lastRenderedPageBreak/>
        <w:t>1200 лексических единиц продуктивного минимума).</w:t>
      </w:r>
    </w:p>
    <w:p w:rsidR="00811A89" w:rsidRDefault="0056063B" w:rsidP="00676CF3">
      <w:pPr>
        <w:pStyle w:val="a3"/>
        <w:spacing w:before="239"/>
        <w:ind w:left="1134" w:right="864"/>
      </w:pPr>
      <w:r>
        <w:t>Основные</w:t>
      </w:r>
      <w:r>
        <w:rPr>
          <w:spacing w:val="-8"/>
        </w:rPr>
        <w:t xml:space="preserve"> </w:t>
      </w:r>
      <w:r>
        <w:t>способы</w:t>
      </w:r>
      <w:r>
        <w:rPr>
          <w:spacing w:val="-3"/>
        </w:rPr>
        <w:t xml:space="preserve"> </w:t>
      </w:r>
      <w:r>
        <w:t>словообразования:</w:t>
      </w:r>
      <w:r>
        <w:rPr>
          <w:spacing w:val="-3"/>
        </w:rPr>
        <w:t xml:space="preserve"> </w:t>
      </w:r>
      <w:r>
        <w:t>а)</w:t>
      </w:r>
      <w:r>
        <w:rPr>
          <w:spacing w:val="50"/>
        </w:rPr>
        <w:t xml:space="preserve"> </w:t>
      </w:r>
      <w:r>
        <w:rPr>
          <w:spacing w:val="-2"/>
        </w:rPr>
        <w:t>аффиксация:</w:t>
      </w:r>
    </w:p>
    <w:p w:rsidR="00811A89" w:rsidRDefault="0056063B" w:rsidP="00676CF3">
      <w:pPr>
        <w:pStyle w:val="a3"/>
        <w:spacing w:before="261"/>
        <w:ind w:left="1134" w:right="864"/>
        <w:jc w:val="both"/>
      </w:pPr>
      <w:r>
        <w:t>глаголов</w:t>
      </w:r>
      <w:r>
        <w:rPr>
          <w:spacing w:val="-4"/>
        </w:rPr>
        <w:t xml:space="preserve"> </w:t>
      </w:r>
      <w:r>
        <w:t>с</w:t>
      </w:r>
      <w:r>
        <w:rPr>
          <w:spacing w:val="-1"/>
        </w:rPr>
        <w:t xml:space="preserve"> </w:t>
      </w:r>
      <w:r>
        <w:t>помощью</w:t>
      </w:r>
      <w:r>
        <w:rPr>
          <w:spacing w:val="-2"/>
        </w:rPr>
        <w:t xml:space="preserve"> </w:t>
      </w:r>
      <w:r>
        <w:t>префиксов</w:t>
      </w:r>
      <w:r>
        <w:rPr>
          <w:spacing w:val="2"/>
        </w:rPr>
        <w:t xml:space="preserve"> </w:t>
      </w:r>
      <w:r>
        <w:t>under-,</w:t>
      </w:r>
      <w:r>
        <w:rPr>
          <w:spacing w:val="-3"/>
        </w:rPr>
        <w:t xml:space="preserve"> </w:t>
      </w:r>
      <w:r>
        <w:t>over-,</w:t>
      </w:r>
      <w:r>
        <w:rPr>
          <w:spacing w:val="2"/>
        </w:rPr>
        <w:t xml:space="preserve"> </w:t>
      </w:r>
      <w:r>
        <w:t>dis-,</w:t>
      </w:r>
      <w:r>
        <w:rPr>
          <w:spacing w:val="1"/>
        </w:rPr>
        <w:t xml:space="preserve"> </w:t>
      </w:r>
      <w:r>
        <w:t>mis-; имён</w:t>
      </w:r>
      <w:r>
        <w:rPr>
          <w:spacing w:val="5"/>
        </w:rPr>
        <w:t xml:space="preserve"> </w:t>
      </w:r>
      <w:r>
        <w:t>прилагательных</w:t>
      </w:r>
      <w:r>
        <w:rPr>
          <w:spacing w:val="1"/>
        </w:rPr>
        <w:t xml:space="preserve"> </w:t>
      </w:r>
      <w:r>
        <w:t>с</w:t>
      </w:r>
      <w:r>
        <w:rPr>
          <w:spacing w:val="-1"/>
        </w:rPr>
        <w:t xml:space="preserve"> </w:t>
      </w:r>
      <w:r>
        <w:t>помощью</w:t>
      </w:r>
      <w:r>
        <w:rPr>
          <w:spacing w:val="3"/>
        </w:rPr>
        <w:t xml:space="preserve"> </w:t>
      </w:r>
      <w:r>
        <w:rPr>
          <w:spacing w:val="-2"/>
        </w:rPr>
        <w:t>суффиксов</w:t>
      </w:r>
    </w:p>
    <w:p w:rsidR="00811A89" w:rsidRDefault="0056063B" w:rsidP="00676CF3">
      <w:pPr>
        <w:pStyle w:val="a3"/>
        <w:spacing w:before="32" w:line="266" w:lineRule="auto"/>
        <w:ind w:left="1134" w:right="864" w:hanging="141"/>
        <w:jc w:val="both"/>
      </w:pPr>
      <w:r>
        <w:t>-able/-ible; имён существительных с помощью отрицательных префиксов in-/im; б) словосложение: образование сложных существительных путём соединения основы числительного с основой существительного с добавлением суффикса -ed</w:t>
      </w:r>
    </w:p>
    <w:p w:rsidR="00811A89" w:rsidRDefault="0056063B" w:rsidP="00676CF3">
      <w:pPr>
        <w:pStyle w:val="a3"/>
        <w:spacing w:before="195"/>
        <w:ind w:left="1134" w:right="864" w:hanging="141"/>
      </w:pPr>
      <w:r>
        <w:rPr>
          <w:spacing w:val="-2"/>
        </w:rPr>
        <w:t>(eight-legged);</w:t>
      </w:r>
    </w:p>
    <w:p w:rsidR="00811A89" w:rsidRDefault="0056063B" w:rsidP="00676CF3">
      <w:pPr>
        <w:pStyle w:val="a3"/>
        <w:spacing w:before="271" w:line="391" w:lineRule="auto"/>
        <w:ind w:left="1134" w:right="864" w:hanging="141"/>
        <w:jc w:val="both"/>
      </w:pPr>
      <w:r>
        <w:t>образование сложных существительных путём соединения основ существительных с предлогом: father-in-law);</w:t>
      </w:r>
      <w:r>
        <w:rPr>
          <w:spacing w:val="40"/>
        </w:rPr>
        <w:t xml:space="preserve"> </w:t>
      </w:r>
      <w:r>
        <w:t>образование сложных прилагательных путём соединения основы прилагательного с основой причастия настоящего времени (nice-looking);</w:t>
      </w:r>
    </w:p>
    <w:p w:rsidR="00811A89" w:rsidRDefault="0056063B" w:rsidP="00676CF3">
      <w:pPr>
        <w:pStyle w:val="a3"/>
        <w:spacing w:before="87" w:line="372" w:lineRule="auto"/>
        <w:ind w:left="1134" w:right="864" w:hanging="141"/>
        <w:jc w:val="both"/>
      </w:pPr>
      <w:r>
        <w:t>образование сложных</w:t>
      </w:r>
      <w:r>
        <w:rPr>
          <w:spacing w:val="80"/>
        </w:rPr>
        <w:t xml:space="preserve"> </w:t>
      </w:r>
      <w:r>
        <w:t>прилагательных</w:t>
      </w:r>
      <w:r>
        <w:rPr>
          <w:spacing w:val="80"/>
        </w:rPr>
        <w:t xml:space="preserve"> </w:t>
      </w:r>
      <w:r>
        <w:t>путём соединения основы прилагательного</w:t>
      </w:r>
      <w:r>
        <w:rPr>
          <w:spacing w:val="40"/>
        </w:rPr>
        <w:t xml:space="preserve"> </w:t>
      </w:r>
      <w:r>
        <w:t>с основой</w:t>
      </w:r>
      <w:r>
        <w:rPr>
          <w:spacing w:val="80"/>
        </w:rPr>
        <w:t xml:space="preserve">    </w:t>
      </w:r>
      <w:r>
        <w:t>причастия</w:t>
      </w:r>
      <w:r>
        <w:rPr>
          <w:spacing w:val="80"/>
          <w:w w:val="150"/>
        </w:rPr>
        <w:t xml:space="preserve">  </w:t>
      </w:r>
      <w:r>
        <w:t>прошедшего</w:t>
      </w:r>
      <w:r>
        <w:rPr>
          <w:spacing w:val="69"/>
        </w:rPr>
        <w:t xml:space="preserve"> </w:t>
      </w:r>
      <w:r>
        <w:t>времени</w:t>
      </w:r>
      <w:r>
        <w:rPr>
          <w:spacing w:val="80"/>
          <w:w w:val="150"/>
        </w:rPr>
        <w:t xml:space="preserve">   </w:t>
      </w:r>
      <w:r>
        <w:t>(well-behaved);</w:t>
      </w:r>
      <w:r>
        <w:rPr>
          <w:spacing w:val="80"/>
        </w:rPr>
        <w:t xml:space="preserve">    </w:t>
      </w:r>
      <w:r>
        <w:t>в)</w:t>
      </w:r>
      <w:r>
        <w:rPr>
          <w:spacing w:val="79"/>
          <w:w w:val="150"/>
        </w:rPr>
        <w:t xml:space="preserve">   </w:t>
      </w:r>
      <w:r>
        <w:t>конверсия:</w:t>
      </w:r>
    </w:p>
    <w:p w:rsidR="00811A89" w:rsidRDefault="0056063B" w:rsidP="00676CF3">
      <w:pPr>
        <w:pStyle w:val="a3"/>
        <w:spacing w:before="13"/>
        <w:ind w:left="1134" w:right="864" w:hanging="141"/>
        <w:jc w:val="both"/>
      </w:pPr>
      <w:r>
        <w:t>образование</w:t>
      </w:r>
      <w:r>
        <w:rPr>
          <w:spacing w:val="-11"/>
        </w:rPr>
        <w:t xml:space="preserve"> </w:t>
      </w:r>
      <w:r>
        <w:t>глагола</w:t>
      </w:r>
      <w:r>
        <w:rPr>
          <w:spacing w:val="-9"/>
        </w:rPr>
        <w:t xml:space="preserve"> </w:t>
      </w:r>
      <w:r>
        <w:t>от</w:t>
      </w:r>
      <w:r>
        <w:rPr>
          <w:spacing w:val="-3"/>
        </w:rPr>
        <w:t xml:space="preserve"> </w:t>
      </w:r>
      <w:r>
        <w:t>имени</w:t>
      </w:r>
      <w:r>
        <w:rPr>
          <w:spacing w:val="-2"/>
        </w:rPr>
        <w:t xml:space="preserve"> </w:t>
      </w:r>
      <w:r>
        <w:t>прилагательного</w:t>
      </w:r>
      <w:r>
        <w:rPr>
          <w:spacing w:val="-3"/>
        </w:rPr>
        <w:t xml:space="preserve"> </w:t>
      </w:r>
      <w:r>
        <w:t>(cool</w:t>
      </w:r>
      <w:r>
        <w:rPr>
          <w:spacing w:val="-8"/>
        </w:rPr>
        <w:t xml:space="preserve"> </w:t>
      </w:r>
      <w:r>
        <w:t>—</w:t>
      </w:r>
      <w:r>
        <w:rPr>
          <w:spacing w:val="-4"/>
        </w:rPr>
        <w:t xml:space="preserve"> </w:t>
      </w:r>
      <w:r>
        <w:t>to</w:t>
      </w:r>
      <w:r>
        <w:rPr>
          <w:spacing w:val="1"/>
        </w:rPr>
        <w:t xml:space="preserve"> </w:t>
      </w:r>
      <w:r>
        <w:rPr>
          <w:spacing w:val="-2"/>
        </w:rPr>
        <w:t>cool).</w:t>
      </w:r>
    </w:p>
    <w:p w:rsidR="00811A89" w:rsidRDefault="0056063B" w:rsidP="00676CF3">
      <w:pPr>
        <w:pStyle w:val="a3"/>
        <w:spacing w:before="223"/>
        <w:ind w:left="1134" w:right="864" w:hanging="141"/>
        <w:jc w:val="both"/>
      </w:pPr>
      <w:r>
        <w:t>Многозначность</w:t>
      </w:r>
      <w:r>
        <w:rPr>
          <w:spacing w:val="22"/>
        </w:rPr>
        <w:t xml:space="preserve"> </w:t>
      </w:r>
      <w:r>
        <w:t>лексических</w:t>
      </w:r>
      <w:r>
        <w:rPr>
          <w:spacing w:val="18"/>
        </w:rPr>
        <w:t xml:space="preserve"> </w:t>
      </w:r>
      <w:r>
        <w:t>единиц.</w:t>
      </w:r>
      <w:r>
        <w:rPr>
          <w:spacing w:val="25"/>
        </w:rPr>
        <w:t xml:space="preserve"> </w:t>
      </w:r>
      <w:r>
        <w:t>Синонимы.</w:t>
      </w:r>
      <w:r>
        <w:rPr>
          <w:spacing w:val="21"/>
        </w:rPr>
        <w:t xml:space="preserve"> </w:t>
      </w:r>
      <w:r>
        <w:t>Антонимы.</w:t>
      </w:r>
      <w:r>
        <w:rPr>
          <w:spacing w:val="25"/>
        </w:rPr>
        <w:t xml:space="preserve"> </w:t>
      </w:r>
      <w:r>
        <w:t>Интернациональные</w:t>
      </w:r>
      <w:r>
        <w:rPr>
          <w:spacing w:val="22"/>
        </w:rPr>
        <w:t xml:space="preserve"> </w:t>
      </w:r>
      <w:r>
        <w:t>слова.</w:t>
      </w:r>
      <w:r>
        <w:rPr>
          <w:spacing w:val="26"/>
        </w:rPr>
        <w:t xml:space="preserve"> </w:t>
      </w:r>
      <w:r>
        <w:rPr>
          <w:spacing w:val="-2"/>
        </w:rPr>
        <w:t>Наиболее</w:t>
      </w:r>
    </w:p>
    <w:p w:rsidR="00811A89" w:rsidRDefault="0056063B" w:rsidP="00676CF3">
      <w:pPr>
        <w:pStyle w:val="a3"/>
        <w:spacing w:before="71"/>
        <w:ind w:left="1134" w:right="864" w:hanging="141"/>
      </w:pPr>
      <w:r>
        <w:t>частотные</w:t>
      </w:r>
      <w:r>
        <w:rPr>
          <w:spacing w:val="-8"/>
        </w:rPr>
        <w:t xml:space="preserve"> </w:t>
      </w:r>
      <w:r>
        <w:t>фразовые</w:t>
      </w:r>
      <w:r>
        <w:rPr>
          <w:spacing w:val="-5"/>
        </w:rPr>
        <w:t xml:space="preserve"> </w:t>
      </w:r>
      <w:r>
        <w:t>глаголы.</w:t>
      </w:r>
      <w:r>
        <w:rPr>
          <w:spacing w:val="-2"/>
        </w:rPr>
        <w:t xml:space="preserve"> </w:t>
      </w:r>
      <w:r>
        <w:t>Сокращения</w:t>
      </w:r>
      <w:r>
        <w:rPr>
          <w:spacing w:val="-4"/>
        </w:rPr>
        <w:t xml:space="preserve"> </w:t>
      </w:r>
      <w:r>
        <w:t>и</w:t>
      </w:r>
      <w:r>
        <w:rPr>
          <w:spacing w:val="2"/>
        </w:rPr>
        <w:t xml:space="preserve"> </w:t>
      </w:r>
      <w:r>
        <w:rPr>
          <w:spacing w:val="-2"/>
        </w:rPr>
        <w:t>аббревиатуры.</w:t>
      </w:r>
    </w:p>
    <w:p w:rsidR="00811A89" w:rsidRDefault="0056063B" w:rsidP="00676CF3">
      <w:pPr>
        <w:pStyle w:val="a3"/>
        <w:spacing w:before="219" w:line="266" w:lineRule="auto"/>
        <w:ind w:left="1134" w:right="864" w:hanging="141"/>
      </w:pPr>
      <w:r>
        <w:t>Различные средства связи в тексте для обеспечения его целостности (firstly, however, finally, at last,</w:t>
      </w:r>
      <w:r>
        <w:rPr>
          <w:spacing w:val="40"/>
        </w:rPr>
        <w:t xml:space="preserve"> </w:t>
      </w:r>
      <w:r>
        <w:rPr>
          <w:spacing w:val="-2"/>
        </w:rPr>
        <w:t>etc.).</w:t>
      </w:r>
    </w:p>
    <w:p w:rsidR="00811A89" w:rsidRDefault="0056063B" w:rsidP="00676CF3">
      <w:pPr>
        <w:pStyle w:val="a3"/>
        <w:spacing w:before="242"/>
        <w:ind w:left="1134" w:right="864" w:hanging="141"/>
      </w:pPr>
      <w:r>
        <w:t>Грамматическая</w:t>
      </w:r>
      <w:r>
        <w:rPr>
          <w:spacing w:val="-6"/>
        </w:rPr>
        <w:t xml:space="preserve"> </w:t>
      </w:r>
      <w:r>
        <w:t>сторона</w:t>
      </w:r>
      <w:r>
        <w:rPr>
          <w:spacing w:val="-6"/>
        </w:rPr>
        <w:t xml:space="preserve"> </w:t>
      </w:r>
      <w:r>
        <w:rPr>
          <w:spacing w:val="-4"/>
        </w:rPr>
        <w:t>речи</w:t>
      </w:r>
    </w:p>
    <w:p w:rsidR="00811A89" w:rsidRDefault="0056063B" w:rsidP="00676CF3">
      <w:pPr>
        <w:pStyle w:val="a3"/>
        <w:spacing w:before="218" w:line="271" w:lineRule="auto"/>
        <w:ind w:left="1134" w:right="864" w:hanging="141"/>
      </w:pPr>
      <w:r>
        <w:t>Распознавание</w:t>
      </w:r>
      <w:r>
        <w:rPr>
          <w:spacing w:val="40"/>
        </w:rPr>
        <w:t xml:space="preserve"> </w:t>
      </w:r>
      <w:r>
        <w:t>в</w:t>
      </w:r>
      <w:r>
        <w:rPr>
          <w:spacing w:val="70"/>
        </w:rPr>
        <w:t xml:space="preserve"> </w:t>
      </w:r>
      <w:r>
        <w:t>письменном</w:t>
      </w:r>
      <w:r>
        <w:rPr>
          <w:spacing w:val="40"/>
        </w:rPr>
        <w:t xml:space="preserve"> </w:t>
      </w:r>
      <w:r>
        <w:t>и</w:t>
      </w:r>
      <w:r>
        <w:rPr>
          <w:spacing w:val="70"/>
        </w:rPr>
        <w:t xml:space="preserve"> </w:t>
      </w:r>
      <w:r>
        <w:t>звучащем</w:t>
      </w:r>
      <w:r>
        <w:rPr>
          <w:spacing w:val="70"/>
        </w:rPr>
        <w:t xml:space="preserve"> </w:t>
      </w:r>
      <w:r>
        <w:t>тексте</w:t>
      </w:r>
      <w:r>
        <w:rPr>
          <w:spacing w:val="68"/>
        </w:rPr>
        <w:t xml:space="preserve"> </w:t>
      </w:r>
      <w:r>
        <w:t>и</w:t>
      </w:r>
      <w:r>
        <w:rPr>
          <w:spacing w:val="70"/>
        </w:rPr>
        <w:t xml:space="preserve"> </w:t>
      </w:r>
      <w:r>
        <w:t>употребление</w:t>
      </w:r>
      <w:r>
        <w:rPr>
          <w:spacing w:val="68"/>
        </w:rPr>
        <w:t xml:space="preserve"> </w:t>
      </w:r>
      <w:r>
        <w:t>в</w:t>
      </w:r>
      <w:r>
        <w:rPr>
          <w:spacing w:val="70"/>
        </w:rPr>
        <w:t xml:space="preserve"> </w:t>
      </w:r>
      <w:r>
        <w:t>устной</w:t>
      </w:r>
      <w:r>
        <w:rPr>
          <w:spacing w:val="70"/>
        </w:rPr>
        <w:t xml:space="preserve"> </w:t>
      </w:r>
      <w:r>
        <w:t>и</w:t>
      </w:r>
      <w:r>
        <w:rPr>
          <w:spacing w:val="40"/>
        </w:rPr>
        <w:t xml:space="preserve"> </w:t>
      </w:r>
      <w:r>
        <w:t>письменной</w:t>
      </w:r>
      <w:r>
        <w:rPr>
          <w:spacing w:val="70"/>
        </w:rPr>
        <w:t xml:space="preserve"> </w:t>
      </w:r>
      <w:r>
        <w:t>речи изученных морфологических форм и синтаксических конструкций английского языка.</w:t>
      </w:r>
    </w:p>
    <w:p w:rsidR="00811A89" w:rsidRDefault="0056063B" w:rsidP="00676CF3">
      <w:pPr>
        <w:pStyle w:val="a3"/>
        <w:spacing w:before="68" w:line="472" w:lineRule="auto"/>
        <w:ind w:left="1134" w:right="864" w:hanging="141"/>
      </w:pPr>
      <w:r>
        <w:t>Предложения</w:t>
      </w:r>
      <w:r w:rsidRPr="0056063B">
        <w:rPr>
          <w:spacing w:val="40"/>
          <w:lang w:val="en-US"/>
        </w:rPr>
        <w:t xml:space="preserve"> </w:t>
      </w:r>
      <w:r>
        <w:t>со</w:t>
      </w:r>
      <w:r w:rsidRPr="0056063B">
        <w:rPr>
          <w:spacing w:val="40"/>
          <w:lang w:val="en-US"/>
        </w:rPr>
        <w:t xml:space="preserve"> </w:t>
      </w:r>
      <w:r>
        <w:t>сложным</w:t>
      </w:r>
      <w:r w:rsidRPr="0056063B">
        <w:rPr>
          <w:spacing w:val="40"/>
          <w:lang w:val="en-US"/>
        </w:rPr>
        <w:t xml:space="preserve"> </w:t>
      </w:r>
      <w:r>
        <w:t>дополнением</w:t>
      </w:r>
      <w:r w:rsidRPr="0056063B">
        <w:rPr>
          <w:spacing w:val="39"/>
          <w:lang w:val="en-US"/>
        </w:rPr>
        <w:t xml:space="preserve"> </w:t>
      </w:r>
      <w:r w:rsidRPr="0056063B">
        <w:rPr>
          <w:lang w:val="en-US"/>
        </w:rPr>
        <w:t>(Complex</w:t>
      </w:r>
      <w:r w:rsidRPr="0056063B">
        <w:rPr>
          <w:spacing w:val="40"/>
          <w:lang w:val="en-US"/>
        </w:rPr>
        <w:t xml:space="preserve"> </w:t>
      </w:r>
      <w:r w:rsidRPr="0056063B">
        <w:rPr>
          <w:lang w:val="en-US"/>
        </w:rPr>
        <w:t>Object)</w:t>
      </w:r>
      <w:r w:rsidRPr="0056063B">
        <w:rPr>
          <w:spacing w:val="38"/>
          <w:lang w:val="en-US"/>
        </w:rPr>
        <w:t xml:space="preserve"> </w:t>
      </w:r>
      <w:r w:rsidRPr="0056063B">
        <w:rPr>
          <w:lang w:val="en-US"/>
        </w:rPr>
        <w:t>(I</w:t>
      </w:r>
      <w:r w:rsidRPr="0056063B">
        <w:rPr>
          <w:spacing w:val="32"/>
          <w:lang w:val="en-US"/>
        </w:rPr>
        <w:t xml:space="preserve"> </w:t>
      </w:r>
      <w:r w:rsidRPr="0056063B">
        <w:rPr>
          <w:lang w:val="en-US"/>
        </w:rPr>
        <w:t>want</w:t>
      </w:r>
      <w:r w:rsidRPr="0056063B">
        <w:rPr>
          <w:spacing w:val="36"/>
          <w:lang w:val="en-US"/>
        </w:rPr>
        <w:t xml:space="preserve"> </w:t>
      </w:r>
      <w:r w:rsidRPr="0056063B">
        <w:rPr>
          <w:lang w:val="en-US"/>
        </w:rPr>
        <w:t>to</w:t>
      </w:r>
      <w:r w:rsidRPr="0056063B">
        <w:rPr>
          <w:spacing w:val="39"/>
          <w:lang w:val="en-US"/>
        </w:rPr>
        <w:t xml:space="preserve"> </w:t>
      </w:r>
      <w:r w:rsidRPr="0056063B">
        <w:rPr>
          <w:lang w:val="en-US"/>
        </w:rPr>
        <w:t>have</w:t>
      </w:r>
      <w:r w:rsidRPr="0056063B">
        <w:rPr>
          <w:spacing w:val="39"/>
          <w:lang w:val="en-US"/>
        </w:rPr>
        <w:t xml:space="preserve"> </w:t>
      </w:r>
      <w:r w:rsidRPr="0056063B">
        <w:rPr>
          <w:lang w:val="en-US"/>
        </w:rPr>
        <w:t>my</w:t>
      </w:r>
      <w:r w:rsidRPr="0056063B">
        <w:rPr>
          <w:spacing w:val="26"/>
          <w:lang w:val="en-US"/>
        </w:rPr>
        <w:t xml:space="preserve"> </w:t>
      </w:r>
      <w:r w:rsidRPr="0056063B">
        <w:rPr>
          <w:lang w:val="en-US"/>
        </w:rPr>
        <w:t>hair</w:t>
      </w:r>
      <w:r w:rsidRPr="0056063B">
        <w:rPr>
          <w:spacing w:val="40"/>
          <w:lang w:val="en-US"/>
        </w:rPr>
        <w:t xml:space="preserve"> </w:t>
      </w:r>
      <w:r w:rsidRPr="0056063B">
        <w:rPr>
          <w:lang w:val="en-US"/>
        </w:rPr>
        <w:t xml:space="preserve">cut.). </w:t>
      </w:r>
      <w:r>
        <w:t>Условные предложения нереального характера (Conditional II).</w:t>
      </w:r>
    </w:p>
    <w:p w:rsidR="00811A89" w:rsidRDefault="0056063B" w:rsidP="00676CF3">
      <w:pPr>
        <w:pStyle w:val="a3"/>
        <w:spacing w:line="434" w:lineRule="auto"/>
        <w:ind w:left="1134" w:right="864" w:hanging="141"/>
      </w:pPr>
      <w:r>
        <w:t>Конструкции</w:t>
      </w:r>
      <w:r>
        <w:rPr>
          <w:spacing w:val="-9"/>
        </w:rPr>
        <w:t xml:space="preserve"> </w:t>
      </w:r>
      <w:r>
        <w:t>для</w:t>
      </w:r>
      <w:r>
        <w:rPr>
          <w:spacing w:val="-7"/>
        </w:rPr>
        <w:t xml:space="preserve"> </w:t>
      </w:r>
      <w:r>
        <w:t>выражения</w:t>
      </w:r>
      <w:r>
        <w:rPr>
          <w:spacing w:val="-14"/>
        </w:rPr>
        <w:t xml:space="preserve"> </w:t>
      </w:r>
      <w:r>
        <w:t>предпочтения</w:t>
      </w:r>
      <w:r>
        <w:rPr>
          <w:spacing w:val="-7"/>
        </w:rPr>
        <w:t xml:space="preserve"> </w:t>
      </w:r>
      <w:r>
        <w:t>I</w:t>
      </w:r>
      <w:r>
        <w:rPr>
          <w:spacing w:val="-15"/>
        </w:rPr>
        <w:t xml:space="preserve"> </w:t>
      </w:r>
      <w:r>
        <w:t>prefer</w:t>
      </w:r>
      <w:r>
        <w:rPr>
          <w:spacing w:val="-5"/>
        </w:rPr>
        <w:t xml:space="preserve"> </w:t>
      </w:r>
      <w:r>
        <w:t>…/I’d</w:t>
      </w:r>
      <w:r>
        <w:rPr>
          <w:spacing w:val="-6"/>
        </w:rPr>
        <w:t xml:space="preserve"> </w:t>
      </w:r>
      <w:r>
        <w:t>prefer</w:t>
      </w:r>
      <w:r>
        <w:rPr>
          <w:spacing w:val="-5"/>
        </w:rPr>
        <w:t xml:space="preserve"> </w:t>
      </w:r>
      <w:r>
        <w:t>…/I’d</w:t>
      </w:r>
      <w:r>
        <w:rPr>
          <w:spacing w:val="-6"/>
        </w:rPr>
        <w:t xml:space="preserve"> </w:t>
      </w:r>
      <w:r>
        <w:t>rather</w:t>
      </w:r>
      <w:r>
        <w:rPr>
          <w:spacing w:val="-9"/>
        </w:rPr>
        <w:t xml:space="preserve"> </w:t>
      </w:r>
      <w:r>
        <w:t>... Конструкция I wish … .</w:t>
      </w:r>
    </w:p>
    <w:p w:rsidR="00811A89" w:rsidRDefault="0056063B" w:rsidP="00676CF3">
      <w:pPr>
        <w:pStyle w:val="a3"/>
        <w:spacing w:before="41"/>
        <w:ind w:left="1134" w:right="864" w:hanging="141"/>
      </w:pPr>
      <w:r>
        <w:t>Предложения</w:t>
      </w:r>
      <w:r>
        <w:rPr>
          <w:spacing w:val="-10"/>
        </w:rPr>
        <w:t xml:space="preserve"> </w:t>
      </w:r>
      <w:r>
        <w:t>с</w:t>
      </w:r>
      <w:r>
        <w:rPr>
          <w:spacing w:val="-8"/>
        </w:rPr>
        <w:t xml:space="preserve"> </w:t>
      </w:r>
      <w:r>
        <w:t>конструкцией</w:t>
      </w:r>
      <w:r>
        <w:rPr>
          <w:spacing w:val="-1"/>
        </w:rPr>
        <w:t xml:space="preserve"> </w:t>
      </w:r>
      <w:r>
        <w:t>either</w:t>
      </w:r>
      <w:r>
        <w:rPr>
          <w:spacing w:val="-4"/>
        </w:rPr>
        <w:t xml:space="preserve"> </w:t>
      </w:r>
      <w:r>
        <w:t>…</w:t>
      </w:r>
      <w:r>
        <w:rPr>
          <w:spacing w:val="-2"/>
        </w:rPr>
        <w:t xml:space="preserve"> </w:t>
      </w:r>
      <w:r>
        <w:t>or,</w:t>
      </w:r>
      <w:r>
        <w:rPr>
          <w:spacing w:val="-4"/>
        </w:rPr>
        <w:t xml:space="preserve"> </w:t>
      </w:r>
      <w:r>
        <w:t>neither …</w:t>
      </w:r>
      <w:r>
        <w:rPr>
          <w:spacing w:val="-6"/>
        </w:rPr>
        <w:t xml:space="preserve"> </w:t>
      </w:r>
      <w:r>
        <w:rPr>
          <w:spacing w:val="-4"/>
        </w:rPr>
        <w:t>nor.</w:t>
      </w:r>
    </w:p>
    <w:p w:rsidR="00811A89" w:rsidRDefault="0056063B" w:rsidP="00676CF3">
      <w:pPr>
        <w:pStyle w:val="a3"/>
        <w:spacing w:before="266" w:line="268" w:lineRule="auto"/>
        <w:ind w:left="1134" w:right="864" w:hanging="141"/>
        <w:jc w:val="both"/>
      </w:pPr>
      <w:r>
        <w:t>Глаголы в видо-временных формах действительного залога в изъявительном наклонении (Present/Past/Future</w:t>
      </w:r>
      <w:r>
        <w:rPr>
          <w:spacing w:val="-15"/>
        </w:rPr>
        <w:t xml:space="preserve"> </w:t>
      </w:r>
      <w:r>
        <w:t>Simple</w:t>
      </w:r>
      <w:r>
        <w:rPr>
          <w:spacing w:val="-15"/>
        </w:rPr>
        <w:t xml:space="preserve"> </w:t>
      </w:r>
      <w:r>
        <w:t>Tense;</w:t>
      </w:r>
      <w:r>
        <w:rPr>
          <w:spacing w:val="-15"/>
        </w:rPr>
        <w:t xml:space="preserve"> </w:t>
      </w:r>
      <w:r>
        <w:t>Present/Past</w:t>
      </w:r>
      <w:r>
        <w:rPr>
          <w:spacing w:val="-15"/>
        </w:rPr>
        <w:t xml:space="preserve"> </w:t>
      </w:r>
      <w:r>
        <w:t>Perfect</w:t>
      </w:r>
      <w:r>
        <w:rPr>
          <w:spacing w:val="-15"/>
        </w:rPr>
        <w:t xml:space="preserve"> </w:t>
      </w:r>
      <w:r>
        <w:t>Tense;</w:t>
      </w:r>
      <w:r>
        <w:rPr>
          <w:spacing w:val="-15"/>
        </w:rPr>
        <w:t xml:space="preserve"> </w:t>
      </w:r>
      <w:r>
        <w:t>Present/Past</w:t>
      </w:r>
      <w:r>
        <w:rPr>
          <w:spacing w:val="-15"/>
        </w:rPr>
        <w:t xml:space="preserve"> </w:t>
      </w:r>
      <w:r>
        <w:t>Continuous</w:t>
      </w:r>
      <w:r>
        <w:rPr>
          <w:spacing w:val="-15"/>
        </w:rPr>
        <w:t xml:space="preserve"> </w:t>
      </w:r>
      <w:r>
        <w:t>Tense,</w:t>
      </w:r>
      <w:r>
        <w:rPr>
          <w:spacing w:val="-15"/>
        </w:rPr>
        <w:t xml:space="preserve"> </w:t>
      </w:r>
      <w:r>
        <w:t>Future-in-the- Past) и наиболее употребительных формах страдательного залога (Present/Past Simple Passive; Present Perfect Passive).</w:t>
      </w:r>
    </w:p>
    <w:p w:rsidR="00811A89" w:rsidRDefault="0056063B" w:rsidP="00676CF3">
      <w:pPr>
        <w:pStyle w:val="a3"/>
        <w:spacing w:before="243" w:line="468" w:lineRule="auto"/>
        <w:ind w:left="1134" w:right="864" w:hanging="141"/>
        <w:jc w:val="both"/>
      </w:pPr>
      <w:r>
        <w:t>Порядок</w:t>
      </w:r>
      <w:r>
        <w:rPr>
          <w:spacing w:val="-5"/>
        </w:rPr>
        <w:t xml:space="preserve"> </w:t>
      </w:r>
      <w:r>
        <w:t>следования</w:t>
      </w:r>
      <w:r>
        <w:rPr>
          <w:spacing w:val="-8"/>
        </w:rPr>
        <w:t xml:space="preserve"> </w:t>
      </w:r>
      <w:r>
        <w:t>имён</w:t>
      </w:r>
      <w:r>
        <w:rPr>
          <w:spacing w:val="-3"/>
        </w:rPr>
        <w:t xml:space="preserve"> </w:t>
      </w:r>
      <w:r>
        <w:t>прилагательных</w:t>
      </w:r>
      <w:r>
        <w:rPr>
          <w:spacing w:val="-3"/>
        </w:rPr>
        <w:t xml:space="preserve"> </w:t>
      </w:r>
      <w:r>
        <w:t>(nice long</w:t>
      </w:r>
      <w:r>
        <w:rPr>
          <w:spacing w:val="-5"/>
        </w:rPr>
        <w:t xml:space="preserve"> </w:t>
      </w:r>
      <w:r>
        <w:t>blond hair). Социокультурные знания и умения</w:t>
      </w:r>
    </w:p>
    <w:p w:rsidR="00811A89" w:rsidRDefault="0056063B" w:rsidP="00676CF3">
      <w:pPr>
        <w:pStyle w:val="a3"/>
        <w:spacing w:line="246" w:lineRule="exact"/>
        <w:ind w:left="1134" w:right="864" w:hanging="141"/>
        <w:jc w:val="both"/>
      </w:pPr>
      <w:r>
        <w:lastRenderedPageBreak/>
        <w:t>Осуществление</w:t>
      </w:r>
      <w:r>
        <w:rPr>
          <w:spacing w:val="47"/>
        </w:rPr>
        <w:t xml:space="preserve">  </w:t>
      </w:r>
      <w:r>
        <w:t>межличностного</w:t>
      </w:r>
      <w:r>
        <w:rPr>
          <w:spacing w:val="49"/>
        </w:rPr>
        <w:t xml:space="preserve">  </w:t>
      </w:r>
      <w:r>
        <w:t>и</w:t>
      </w:r>
      <w:r>
        <w:rPr>
          <w:spacing w:val="45"/>
        </w:rPr>
        <w:t xml:space="preserve">  </w:t>
      </w:r>
      <w:r>
        <w:t>межкультурного</w:t>
      </w:r>
      <w:r>
        <w:rPr>
          <w:spacing w:val="47"/>
        </w:rPr>
        <w:t xml:space="preserve">  </w:t>
      </w:r>
      <w:r>
        <w:t>общения</w:t>
      </w:r>
      <w:r>
        <w:rPr>
          <w:spacing w:val="46"/>
        </w:rPr>
        <w:t xml:space="preserve">  </w:t>
      </w:r>
      <w:r>
        <w:t>с</w:t>
      </w:r>
      <w:r>
        <w:rPr>
          <w:spacing w:val="46"/>
        </w:rPr>
        <w:t xml:space="preserve">  </w:t>
      </w:r>
      <w:r>
        <w:t>использованием</w:t>
      </w:r>
      <w:r>
        <w:rPr>
          <w:spacing w:val="47"/>
        </w:rPr>
        <w:t xml:space="preserve">  </w:t>
      </w:r>
      <w:r>
        <w:t>знаний</w:t>
      </w:r>
      <w:r>
        <w:rPr>
          <w:spacing w:val="44"/>
        </w:rPr>
        <w:t xml:space="preserve">  </w:t>
      </w:r>
      <w:r>
        <w:rPr>
          <w:spacing w:val="-10"/>
        </w:rPr>
        <w:t>о</w:t>
      </w:r>
    </w:p>
    <w:p w:rsidR="00811A89" w:rsidRDefault="0056063B" w:rsidP="00676CF3">
      <w:pPr>
        <w:pStyle w:val="a3"/>
        <w:spacing w:before="17" w:line="268" w:lineRule="auto"/>
        <w:ind w:left="1134" w:right="864"/>
        <w:jc w:val="both"/>
      </w:pPr>
      <w:r>
        <w:t>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w:t>
      </w:r>
      <w:r>
        <w:rPr>
          <w:spacing w:val="-15"/>
        </w:rPr>
        <w:t xml:space="preserve"> </w:t>
      </w:r>
      <w:r>
        <w:t>в</w:t>
      </w:r>
      <w:r>
        <w:rPr>
          <w:spacing w:val="-15"/>
        </w:rPr>
        <w:t xml:space="preserve"> </w:t>
      </w:r>
      <w:r>
        <w:t>устной</w:t>
      </w:r>
      <w:r>
        <w:rPr>
          <w:spacing w:val="-15"/>
        </w:rPr>
        <w:t xml:space="preserve"> </w:t>
      </w:r>
      <w:r>
        <w:t>и</w:t>
      </w:r>
      <w:r>
        <w:rPr>
          <w:spacing w:val="-15"/>
        </w:rPr>
        <w:t xml:space="preserve"> </w:t>
      </w:r>
      <w:r>
        <w:t>письменной</w:t>
      </w:r>
      <w:r>
        <w:rPr>
          <w:spacing w:val="-15"/>
        </w:rPr>
        <w:t xml:space="preserve"> </w:t>
      </w:r>
      <w:r>
        <w:t>речи</w:t>
      </w:r>
      <w:r>
        <w:rPr>
          <w:spacing w:val="-15"/>
        </w:rPr>
        <w:t xml:space="preserve"> </w:t>
      </w:r>
      <w:r>
        <w:t>наиболее</w:t>
      </w:r>
      <w:r>
        <w:rPr>
          <w:spacing w:val="-15"/>
        </w:rPr>
        <w:t xml:space="preserve"> </w:t>
      </w:r>
      <w:r>
        <w:t>употребительной</w:t>
      </w:r>
      <w:r>
        <w:rPr>
          <w:spacing w:val="-15"/>
        </w:rPr>
        <w:t xml:space="preserve"> </w:t>
      </w:r>
      <w:r>
        <w:t>тематической</w:t>
      </w:r>
      <w:r>
        <w:rPr>
          <w:spacing w:val="-15"/>
        </w:rPr>
        <w:t xml:space="preserve"> </w:t>
      </w:r>
      <w:r>
        <w:t>фоновой</w:t>
      </w:r>
      <w:r>
        <w:rPr>
          <w:spacing w:val="-15"/>
        </w:rPr>
        <w:t xml:space="preserve"> </w:t>
      </w:r>
      <w:r>
        <w:t>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811A89" w:rsidRDefault="0056063B" w:rsidP="00676CF3">
      <w:pPr>
        <w:pStyle w:val="a3"/>
        <w:spacing w:before="188" w:line="268" w:lineRule="auto"/>
        <w:ind w:left="1134" w:right="864"/>
        <w:jc w:val="both"/>
      </w:pPr>
      <w: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w:t>
      </w:r>
      <w:r>
        <w:rPr>
          <w:spacing w:val="-1"/>
        </w:rPr>
        <w:t xml:space="preserve"> </w:t>
      </w:r>
      <w:r>
        <w:t>т. д.);</w:t>
      </w:r>
      <w:r>
        <w:rPr>
          <w:spacing w:val="-2"/>
        </w:rPr>
        <w:t xml:space="preserve"> </w:t>
      </w:r>
      <w:r>
        <w:t>с</w:t>
      </w:r>
      <w:r>
        <w:rPr>
          <w:spacing w:val="-4"/>
        </w:rPr>
        <w:t xml:space="preserve"> </w:t>
      </w:r>
      <w:r>
        <w:t>особенностями</w:t>
      </w:r>
      <w:r>
        <w:rPr>
          <w:spacing w:val="-1"/>
        </w:rPr>
        <w:t xml:space="preserve"> </w:t>
      </w:r>
      <w:r>
        <w:t>образа жизни</w:t>
      </w:r>
      <w:r>
        <w:rPr>
          <w:spacing w:val="-1"/>
        </w:rPr>
        <w:t xml:space="preserve"> </w:t>
      </w:r>
      <w:r>
        <w:t>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811A89" w:rsidRDefault="0056063B" w:rsidP="00676CF3">
      <w:pPr>
        <w:pStyle w:val="a3"/>
        <w:spacing w:before="235"/>
        <w:ind w:left="1134" w:right="864"/>
      </w:pPr>
      <w:r>
        <w:t>Формирование</w:t>
      </w:r>
      <w:r>
        <w:rPr>
          <w:spacing w:val="-11"/>
        </w:rPr>
        <w:t xml:space="preserve"> </w:t>
      </w:r>
      <w:r>
        <w:t>элементарного</w:t>
      </w:r>
      <w:r>
        <w:rPr>
          <w:spacing w:val="-3"/>
        </w:rPr>
        <w:t xml:space="preserve"> </w:t>
      </w:r>
      <w:r>
        <w:t>представление</w:t>
      </w:r>
      <w:r>
        <w:rPr>
          <w:spacing w:val="-15"/>
        </w:rPr>
        <w:t xml:space="preserve"> </w:t>
      </w:r>
      <w:r>
        <w:t>о</w:t>
      </w:r>
      <w:r>
        <w:rPr>
          <w:spacing w:val="-8"/>
        </w:rPr>
        <w:t xml:space="preserve"> </w:t>
      </w:r>
      <w:r>
        <w:t>различных</w:t>
      </w:r>
      <w:r>
        <w:rPr>
          <w:spacing w:val="-7"/>
        </w:rPr>
        <w:t xml:space="preserve"> </w:t>
      </w:r>
      <w:r>
        <w:t>вариантах</w:t>
      </w:r>
      <w:r>
        <w:rPr>
          <w:spacing w:val="-8"/>
        </w:rPr>
        <w:t xml:space="preserve"> </w:t>
      </w:r>
      <w:r>
        <w:t>английского</w:t>
      </w:r>
      <w:r>
        <w:rPr>
          <w:spacing w:val="-6"/>
        </w:rPr>
        <w:t xml:space="preserve"> </w:t>
      </w:r>
      <w:r>
        <w:rPr>
          <w:spacing w:val="-2"/>
        </w:rPr>
        <w:t>языка.</w:t>
      </w:r>
    </w:p>
    <w:p w:rsidR="00811A89" w:rsidRDefault="0056063B" w:rsidP="00676CF3">
      <w:pPr>
        <w:pStyle w:val="a3"/>
        <w:spacing w:before="219" w:line="266" w:lineRule="auto"/>
        <w:ind w:left="1134" w:right="864"/>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811A89" w:rsidRDefault="0056063B" w:rsidP="00676CF3">
      <w:pPr>
        <w:pStyle w:val="a3"/>
        <w:spacing w:before="237"/>
        <w:ind w:left="1134" w:right="864"/>
      </w:pPr>
      <w:r>
        <w:t>Соблюдение</w:t>
      </w:r>
      <w:r>
        <w:rPr>
          <w:spacing w:val="-14"/>
        </w:rPr>
        <w:t xml:space="preserve"> </w:t>
      </w:r>
      <w:r>
        <w:t>нормы</w:t>
      </w:r>
      <w:r>
        <w:rPr>
          <w:spacing w:val="-9"/>
        </w:rPr>
        <w:t xml:space="preserve"> </w:t>
      </w:r>
      <w:r>
        <w:t>вежливости</w:t>
      </w:r>
      <w:r>
        <w:rPr>
          <w:spacing w:val="-5"/>
        </w:rPr>
        <w:t xml:space="preserve"> </w:t>
      </w:r>
      <w:r>
        <w:t>в</w:t>
      </w:r>
      <w:r>
        <w:rPr>
          <w:spacing w:val="-9"/>
        </w:rPr>
        <w:t xml:space="preserve"> </w:t>
      </w:r>
      <w:r>
        <w:t>межкультурном</w:t>
      </w:r>
      <w:r>
        <w:rPr>
          <w:spacing w:val="-13"/>
        </w:rPr>
        <w:t xml:space="preserve"> </w:t>
      </w:r>
      <w:r>
        <w:rPr>
          <w:spacing w:val="-2"/>
        </w:rPr>
        <w:t>общении.</w:t>
      </w:r>
    </w:p>
    <w:p w:rsidR="00811A89" w:rsidRDefault="0056063B" w:rsidP="00676CF3">
      <w:pPr>
        <w:pStyle w:val="a3"/>
        <w:spacing w:before="184" w:line="345" w:lineRule="auto"/>
        <w:ind w:left="1134" w:right="864"/>
        <w:jc w:val="both"/>
      </w:pPr>
      <w:r>
        <w:t>Развитие</w:t>
      </w:r>
      <w:r>
        <w:rPr>
          <w:spacing w:val="-15"/>
        </w:rPr>
        <w:t xml:space="preserve"> </w:t>
      </w:r>
      <w:r>
        <w:t>умений:</w:t>
      </w:r>
      <w:r>
        <w:rPr>
          <w:spacing w:val="-15"/>
        </w:rPr>
        <w:t xml:space="preserve"> </w:t>
      </w:r>
      <w:r>
        <w:t>писать</w:t>
      </w:r>
      <w:r>
        <w:rPr>
          <w:spacing w:val="-15"/>
        </w:rPr>
        <w:t xml:space="preserve"> </w:t>
      </w:r>
      <w:r>
        <w:t>свои</w:t>
      </w:r>
      <w:r>
        <w:rPr>
          <w:spacing w:val="-15"/>
        </w:rPr>
        <w:t xml:space="preserve"> </w:t>
      </w:r>
      <w:r>
        <w:t>имя</w:t>
      </w:r>
      <w:r>
        <w:rPr>
          <w:spacing w:val="-15"/>
        </w:rPr>
        <w:t xml:space="preserve"> </w:t>
      </w:r>
      <w:r>
        <w:t>и</w:t>
      </w:r>
      <w:r>
        <w:rPr>
          <w:spacing w:val="-15"/>
        </w:rPr>
        <w:t xml:space="preserve"> </w:t>
      </w:r>
      <w:r>
        <w:t>фамилию,</w:t>
      </w:r>
      <w:r>
        <w:rPr>
          <w:spacing w:val="-15"/>
        </w:rPr>
        <w:t xml:space="preserve"> </w:t>
      </w:r>
      <w:r>
        <w:t>а</w:t>
      </w:r>
      <w:r>
        <w:rPr>
          <w:spacing w:val="-15"/>
        </w:rPr>
        <w:t xml:space="preserve"> </w:t>
      </w:r>
      <w:r>
        <w:t>также</w:t>
      </w:r>
      <w:r>
        <w:rPr>
          <w:spacing w:val="-15"/>
        </w:rPr>
        <w:t xml:space="preserve"> </w:t>
      </w:r>
      <w:r>
        <w:t>имена</w:t>
      </w:r>
      <w:r>
        <w:rPr>
          <w:spacing w:val="-15"/>
        </w:rPr>
        <w:t xml:space="preserve"> </w:t>
      </w:r>
      <w:r>
        <w:t>и</w:t>
      </w:r>
      <w:r>
        <w:rPr>
          <w:spacing w:val="-15"/>
        </w:rPr>
        <w:t xml:space="preserve"> </w:t>
      </w:r>
      <w:r>
        <w:t>фамилии</w:t>
      </w:r>
      <w:r>
        <w:rPr>
          <w:spacing w:val="-15"/>
        </w:rPr>
        <w:t xml:space="preserve"> </w:t>
      </w:r>
      <w:r>
        <w:t>своих</w:t>
      </w:r>
      <w:r>
        <w:rPr>
          <w:spacing w:val="-15"/>
        </w:rPr>
        <w:t xml:space="preserve"> </w:t>
      </w:r>
      <w:r>
        <w:t>родственников</w:t>
      </w:r>
      <w:r>
        <w:rPr>
          <w:spacing w:val="-15"/>
        </w:rPr>
        <w:t xml:space="preserve"> </w:t>
      </w:r>
      <w:r>
        <w:t>и</w:t>
      </w:r>
      <w:r>
        <w:rPr>
          <w:spacing w:val="-15"/>
        </w:rPr>
        <w:t xml:space="preserve"> </w:t>
      </w:r>
      <w:r>
        <w:t>друзей на английском языке; правильно оформлять свой адрес на английском языке (в анкете);</w:t>
      </w:r>
      <w:r>
        <w:rPr>
          <w:spacing w:val="40"/>
        </w:rPr>
        <w:t xml:space="preserve"> </w:t>
      </w:r>
      <w:r>
        <w:t>правильно оформлять</w:t>
      </w:r>
      <w:r>
        <w:rPr>
          <w:spacing w:val="36"/>
        </w:rPr>
        <w:t xml:space="preserve"> </w:t>
      </w:r>
      <w:r>
        <w:t>электронное</w:t>
      </w:r>
      <w:r>
        <w:rPr>
          <w:spacing w:val="34"/>
        </w:rPr>
        <w:t xml:space="preserve"> </w:t>
      </w:r>
      <w:r>
        <w:t>сообщение</w:t>
      </w:r>
      <w:r>
        <w:rPr>
          <w:spacing w:val="34"/>
        </w:rPr>
        <w:t xml:space="preserve"> </w:t>
      </w:r>
      <w:r>
        <w:t>личного</w:t>
      </w:r>
      <w:r>
        <w:rPr>
          <w:spacing w:val="39"/>
        </w:rPr>
        <w:t xml:space="preserve"> </w:t>
      </w:r>
      <w:r>
        <w:t>характера</w:t>
      </w:r>
      <w:r>
        <w:rPr>
          <w:spacing w:val="38"/>
        </w:rPr>
        <w:t xml:space="preserve"> </w:t>
      </w:r>
      <w:r>
        <w:t>в</w:t>
      </w:r>
      <w:r>
        <w:rPr>
          <w:spacing w:val="40"/>
        </w:rPr>
        <w:t xml:space="preserve"> </w:t>
      </w:r>
      <w:r>
        <w:t>соответствии</w:t>
      </w:r>
      <w:r>
        <w:rPr>
          <w:spacing w:val="40"/>
        </w:rPr>
        <w:t xml:space="preserve"> </w:t>
      </w:r>
      <w:r>
        <w:t>с</w:t>
      </w:r>
      <w:r>
        <w:rPr>
          <w:spacing w:val="34"/>
        </w:rPr>
        <w:t xml:space="preserve"> </w:t>
      </w:r>
      <w:r>
        <w:t>нормами</w:t>
      </w:r>
      <w:r>
        <w:rPr>
          <w:spacing w:val="36"/>
        </w:rPr>
        <w:t xml:space="preserve"> </w:t>
      </w:r>
      <w:r>
        <w:t>неофициального</w:t>
      </w:r>
    </w:p>
    <w:p w:rsidR="00811A89" w:rsidRDefault="0056063B" w:rsidP="00676CF3">
      <w:pPr>
        <w:pStyle w:val="a3"/>
        <w:tabs>
          <w:tab w:val="left" w:pos="10632"/>
        </w:tabs>
        <w:spacing w:before="71" w:line="345" w:lineRule="auto"/>
        <w:ind w:left="1134" w:right="1005"/>
        <w:jc w:val="both"/>
      </w:pPr>
      <w:r>
        <w:t>общения, принятыми в стране/странах изучаемого языка; кратко представлять Россию и страну/страны изучаемого языка;</w:t>
      </w:r>
    </w:p>
    <w:p w:rsidR="00811A89" w:rsidRDefault="0056063B" w:rsidP="00676CF3">
      <w:pPr>
        <w:pStyle w:val="a3"/>
        <w:tabs>
          <w:tab w:val="left" w:pos="10632"/>
        </w:tabs>
        <w:spacing w:before="103" w:line="271" w:lineRule="auto"/>
        <w:ind w:left="1134" w:right="1005" w:hanging="5"/>
        <w:jc w:val="both"/>
      </w:pPr>
      <w:r>
        <w:t>кратко</w:t>
      </w:r>
      <w:r>
        <w:rPr>
          <w:spacing w:val="-13"/>
        </w:rPr>
        <w:t xml:space="preserve"> </w:t>
      </w:r>
      <w:r>
        <w:t>представлять</w:t>
      </w:r>
      <w:r>
        <w:rPr>
          <w:spacing w:val="-15"/>
        </w:rPr>
        <w:t xml:space="preserve"> </w:t>
      </w:r>
      <w:r>
        <w:t>некоторые</w:t>
      </w:r>
      <w:r>
        <w:rPr>
          <w:spacing w:val="-12"/>
        </w:rPr>
        <w:t xml:space="preserve"> </w:t>
      </w:r>
      <w:r>
        <w:t>культурные</w:t>
      </w:r>
      <w:r>
        <w:rPr>
          <w:spacing w:val="-12"/>
        </w:rPr>
        <w:t xml:space="preserve"> </w:t>
      </w:r>
      <w:r>
        <w:t>явления</w:t>
      </w:r>
      <w:r>
        <w:rPr>
          <w:spacing w:val="-12"/>
        </w:rPr>
        <w:t xml:space="preserve"> </w:t>
      </w:r>
      <w:r>
        <w:t>родной</w:t>
      </w:r>
      <w:r>
        <w:rPr>
          <w:spacing w:val="-15"/>
        </w:rPr>
        <w:t xml:space="preserve"> </w:t>
      </w:r>
      <w:r>
        <w:t>страны</w:t>
      </w:r>
      <w:r>
        <w:rPr>
          <w:spacing w:val="-15"/>
        </w:rPr>
        <w:t xml:space="preserve"> </w:t>
      </w:r>
      <w:r>
        <w:t>и</w:t>
      </w:r>
      <w:r>
        <w:rPr>
          <w:spacing w:val="-15"/>
        </w:rPr>
        <w:t xml:space="preserve"> </w:t>
      </w:r>
      <w:r>
        <w:t>страны/стран</w:t>
      </w:r>
      <w:r>
        <w:rPr>
          <w:spacing w:val="33"/>
        </w:rPr>
        <w:t xml:space="preserve"> </w:t>
      </w:r>
      <w:r>
        <w:t>изучаемого</w:t>
      </w:r>
      <w:r>
        <w:rPr>
          <w:spacing w:val="33"/>
        </w:rPr>
        <w:t xml:space="preserve"> </w:t>
      </w:r>
      <w:r>
        <w:t xml:space="preserve">языка (основные национальные праздники, традиции в проведении досуга и питании, </w:t>
      </w:r>
      <w:r>
        <w:rPr>
          <w:spacing w:val="-2"/>
        </w:rPr>
        <w:t>достопримечательности);</w:t>
      </w:r>
    </w:p>
    <w:p w:rsidR="00811A89" w:rsidRDefault="0056063B" w:rsidP="00676CF3">
      <w:pPr>
        <w:pStyle w:val="a3"/>
        <w:tabs>
          <w:tab w:val="left" w:pos="10632"/>
        </w:tabs>
        <w:spacing w:before="222" w:line="271" w:lineRule="auto"/>
        <w:ind w:left="1134" w:right="1005" w:hanging="5"/>
        <w:jc w:val="both"/>
      </w:pPr>
      <w:r>
        <w:t>кратко представлять</w:t>
      </w:r>
      <w:r>
        <w:rPr>
          <w:spacing w:val="-1"/>
        </w:rPr>
        <w:t xml:space="preserve"> </w:t>
      </w:r>
      <w:r>
        <w:t>некоторых</w:t>
      </w:r>
      <w:r>
        <w:rPr>
          <w:spacing w:val="-2"/>
        </w:rPr>
        <w:t xml:space="preserve"> </w:t>
      </w:r>
      <w:r>
        <w:t>выдающихся</w:t>
      </w:r>
      <w:r>
        <w:rPr>
          <w:spacing w:val="-1"/>
        </w:rPr>
        <w:t xml:space="preserve"> </w:t>
      </w:r>
      <w:r>
        <w:t>людей</w:t>
      </w:r>
      <w:r>
        <w:rPr>
          <w:spacing w:val="-2"/>
        </w:rPr>
        <w:t xml:space="preserve"> </w:t>
      </w:r>
      <w:r>
        <w:t>родной</w:t>
      </w:r>
      <w:r>
        <w:rPr>
          <w:spacing w:val="-1"/>
        </w:rPr>
        <w:t xml:space="preserve"> </w:t>
      </w:r>
      <w:r>
        <w:t>страны</w:t>
      </w:r>
      <w:r>
        <w:rPr>
          <w:spacing w:val="-6"/>
        </w:rPr>
        <w:t xml:space="preserve"> </w:t>
      </w:r>
      <w:r>
        <w:t>и</w:t>
      </w:r>
      <w:r>
        <w:rPr>
          <w:spacing w:val="-6"/>
        </w:rPr>
        <w:t xml:space="preserve"> </w:t>
      </w:r>
      <w:r>
        <w:t>страны/стран</w:t>
      </w:r>
      <w:r>
        <w:rPr>
          <w:spacing w:val="-6"/>
        </w:rPr>
        <w:t xml:space="preserve"> </w:t>
      </w:r>
      <w:r>
        <w:t>изучаемого языка (учёных, писателей, поэтов, художников, композиторов, музыкантов, спортсменов и т. д.);</w:t>
      </w:r>
    </w:p>
    <w:p w:rsidR="00811A89" w:rsidRDefault="0056063B" w:rsidP="00676CF3">
      <w:pPr>
        <w:pStyle w:val="a3"/>
        <w:tabs>
          <w:tab w:val="left" w:pos="10632"/>
        </w:tabs>
        <w:spacing w:before="226"/>
        <w:ind w:left="1134" w:right="1005"/>
      </w:pPr>
      <w:r>
        <w:t>оказывать</w:t>
      </w:r>
      <w:r>
        <w:rPr>
          <w:spacing w:val="-12"/>
        </w:rPr>
        <w:t xml:space="preserve"> </w:t>
      </w:r>
      <w:r>
        <w:t>помощь</w:t>
      </w:r>
      <w:r>
        <w:rPr>
          <w:spacing w:val="-6"/>
        </w:rPr>
        <w:t xml:space="preserve"> </w:t>
      </w:r>
      <w:r>
        <w:t>зарубежным</w:t>
      </w:r>
      <w:r>
        <w:rPr>
          <w:spacing w:val="-9"/>
        </w:rPr>
        <w:t xml:space="preserve"> </w:t>
      </w:r>
      <w:r>
        <w:t>гостям</w:t>
      </w:r>
      <w:r>
        <w:rPr>
          <w:spacing w:val="-9"/>
        </w:rPr>
        <w:t xml:space="preserve"> </w:t>
      </w:r>
      <w:r>
        <w:t>в</w:t>
      </w:r>
      <w:r>
        <w:rPr>
          <w:spacing w:val="-6"/>
        </w:rPr>
        <w:t xml:space="preserve"> </w:t>
      </w:r>
      <w:r>
        <w:t>ситуациях</w:t>
      </w:r>
      <w:r>
        <w:rPr>
          <w:spacing w:val="-7"/>
        </w:rPr>
        <w:t xml:space="preserve"> </w:t>
      </w:r>
      <w:r>
        <w:t>повседневного</w:t>
      </w:r>
      <w:r>
        <w:rPr>
          <w:spacing w:val="-5"/>
        </w:rPr>
        <w:t xml:space="preserve"> </w:t>
      </w:r>
      <w:r>
        <w:rPr>
          <w:spacing w:val="-2"/>
        </w:rPr>
        <w:t>общения</w:t>
      </w:r>
    </w:p>
    <w:p w:rsidR="00811A89" w:rsidRDefault="0056063B" w:rsidP="00676CF3">
      <w:pPr>
        <w:pStyle w:val="a3"/>
        <w:tabs>
          <w:tab w:val="left" w:pos="10632"/>
        </w:tabs>
        <w:spacing w:before="223" w:line="472" w:lineRule="auto"/>
        <w:ind w:left="1134" w:right="1005" w:hanging="10"/>
      </w:pPr>
      <w:r>
        <w:t>(объяснить</w:t>
      </w:r>
      <w:r>
        <w:rPr>
          <w:spacing w:val="-1"/>
        </w:rPr>
        <w:t xml:space="preserve"> </w:t>
      </w:r>
      <w:r>
        <w:t>местонахождение</w:t>
      </w:r>
      <w:r>
        <w:rPr>
          <w:spacing w:val="-7"/>
        </w:rPr>
        <w:t xml:space="preserve"> </w:t>
      </w:r>
      <w:r>
        <w:t>объекта,</w:t>
      </w:r>
      <w:r>
        <w:rPr>
          <w:spacing w:val="-1"/>
        </w:rPr>
        <w:t xml:space="preserve"> </w:t>
      </w:r>
      <w:r>
        <w:t>сообщить</w:t>
      </w:r>
      <w:r>
        <w:rPr>
          <w:spacing w:val="-2"/>
        </w:rPr>
        <w:t xml:space="preserve"> </w:t>
      </w:r>
      <w:r>
        <w:t>возможный</w:t>
      </w:r>
      <w:r>
        <w:rPr>
          <w:spacing w:val="-2"/>
        </w:rPr>
        <w:t xml:space="preserve"> </w:t>
      </w:r>
      <w:r>
        <w:t>маршрут, уточнить</w:t>
      </w:r>
      <w:r>
        <w:rPr>
          <w:spacing w:val="-1"/>
        </w:rPr>
        <w:t xml:space="preserve"> </w:t>
      </w:r>
      <w:r>
        <w:t>часы</w:t>
      </w:r>
      <w:r>
        <w:rPr>
          <w:spacing w:val="-7"/>
        </w:rPr>
        <w:t xml:space="preserve"> </w:t>
      </w:r>
      <w:r>
        <w:t>работы</w:t>
      </w:r>
      <w:r>
        <w:rPr>
          <w:spacing w:val="-6"/>
        </w:rPr>
        <w:t xml:space="preserve"> </w:t>
      </w:r>
      <w:r>
        <w:t>и</w:t>
      </w:r>
      <w:r>
        <w:rPr>
          <w:spacing w:val="-3"/>
        </w:rPr>
        <w:t xml:space="preserve"> </w:t>
      </w:r>
      <w:r>
        <w:t>т.</w:t>
      </w:r>
      <w:r>
        <w:rPr>
          <w:spacing w:val="-6"/>
        </w:rPr>
        <w:t xml:space="preserve"> </w:t>
      </w:r>
      <w:r>
        <w:t>д.). Компенсаторные умения</w:t>
      </w:r>
    </w:p>
    <w:p w:rsidR="00811A89" w:rsidRDefault="0056063B" w:rsidP="00676CF3">
      <w:pPr>
        <w:pStyle w:val="a3"/>
        <w:tabs>
          <w:tab w:val="left" w:pos="10632"/>
        </w:tabs>
        <w:spacing w:line="240" w:lineRule="exact"/>
        <w:ind w:left="1134" w:right="1005"/>
        <w:jc w:val="both"/>
      </w:pPr>
      <w:r>
        <w:t>Использование</w:t>
      </w:r>
      <w:r>
        <w:rPr>
          <w:spacing w:val="36"/>
        </w:rPr>
        <w:t xml:space="preserve"> </w:t>
      </w:r>
      <w:r>
        <w:t>при</w:t>
      </w:r>
      <w:r>
        <w:rPr>
          <w:spacing w:val="42"/>
        </w:rPr>
        <w:t xml:space="preserve"> </w:t>
      </w:r>
      <w:r>
        <w:t>чтении</w:t>
      </w:r>
      <w:r>
        <w:rPr>
          <w:spacing w:val="42"/>
        </w:rPr>
        <w:t xml:space="preserve"> </w:t>
      </w:r>
      <w:r>
        <w:t>и</w:t>
      </w:r>
      <w:r>
        <w:rPr>
          <w:spacing w:val="41"/>
        </w:rPr>
        <w:t xml:space="preserve"> </w:t>
      </w:r>
      <w:r>
        <w:t>аудировании</w:t>
      </w:r>
      <w:r>
        <w:rPr>
          <w:spacing w:val="43"/>
        </w:rPr>
        <w:t xml:space="preserve"> </w:t>
      </w:r>
      <w:r>
        <w:t>языковой,</w:t>
      </w:r>
      <w:r>
        <w:rPr>
          <w:spacing w:val="40"/>
        </w:rPr>
        <w:t xml:space="preserve"> </w:t>
      </w:r>
      <w:r>
        <w:t>в</w:t>
      </w:r>
      <w:r>
        <w:rPr>
          <w:spacing w:val="42"/>
        </w:rPr>
        <w:t xml:space="preserve"> </w:t>
      </w:r>
      <w:r>
        <w:t>том</w:t>
      </w:r>
      <w:r>
        <w:rPr>
          <w:spacing w:val="42"/>
        </w:rPr>
        <w:t xml:space="preserve"> </w:t>
      </w:r>
      <w:r>
        <w:t>числе</w:t>
      </w:r>
      <w:r>
        <w:rPr>
          <w:spacing w:val="40"/>
        </w:rPr>
        <w:t xml:space="preserve"> </w:t>
      </w:r>
      <w:r>
        <w:t>контекстуальной,</w:t>
      </w:r>
      <w:r>
        <w:rPr>
          <w:spacing w:val="44"/>
        </w:rPr>
        <w:t xml:space="preserve"> </w:t>
      </w:r>
      <w:r>
        <w:t>догадки;</w:t>
      </w:r>
      <w:r>
        <w:rPr>
          <w:spacing w:val="38"/>
        </w:rPr>
        <w:t xml:space="preserve"> </w:t>
      </w:r>
      <w:r>
        <w:rPr>
          <w:spacing w:val="-5"/>
        </w:rPr>
        <w:t>при</w:t>
      </w:r>
    </w:p>
    <w:p w:rsidR="00811A89" w:rsidRDefault="0056063B" w:rsidP="00676CF3">
      <w:pPr>
        <w:pStyle w:val="a3"/>
        <w:tabs>
          <w:tab w:val="left" w:pos="10632"/>
        </w:tabs>
        <w:spacing w:before="18" w:line="266" w:lineRule="auto"/>
        <w:ind w:left="1134" w:right="1005" w:hanging="5"/>
        <w:jc w:val="both"/>
      </w:pPr>
      <w:r>
        <w:t>говорении и письме — перифраза/толкования, синонимических средств, описание предмета вместо его названия; при непосредственном</w:t>
      </w:r>
      <w:r>
        <w:rPr>
          <w:spacing w:val="-2"/>
        </w:rPr>
        <w:t xml:space="preserve"> </w:t>
      </w:r>
      <w:r>
        <w:t>общении</w:t>
      </w:r>
      <w:r>
        <w:rPr>
          <w:spacing w:val="-5"/>
        </w:rPr>
        <w:t xml:space="preserve"> </w:t>
      </w:r>
      <w:r>
        <w:t>догадываться</w:t>
      </w:r>
      <w:r>
        <w:rPr>
          <w:spacing w:val="-3"/>
        </w:rPr>
        <w:t xml:space="preserve"> </w:t>
      </w:r>
      <w:r>
        <w:t>о значении незнакомых</w:t>
      </w:r>
      <w:r>
        <w:rPr>
          <w:spacing w:val="-1"/>
        </w:rPr>
        <w:t xml:space="preserve"> </w:t>
      </w:r>
      <w:r>
        <w:t>слов с</w:t>
      </w:r>
      <w:r>
        <w:rPr>
          <w:spacing w:val="-1"/>
        </w:rPr>
        <w:t xml:space="preserve"> </w:t>
      </w:r>
      <w:r>
        <w:t>помощью используемых собеседником жестов и мимики.</w:t>
      </w:r>
    </w:p>
    <w:p w:rsidR="00811A89" w:rsidRDefault="0056063B" w:rsidP="00676CF3">
      <w:pPr>
        <w:pStyle w:val="a3"/>
        <w:tabs>
          <w:tab w:val="left" w:pos="10632"/>
        </w:tabs>
        <w:spacing w:before="242"/>
        <w:ind w:left="1134" w:right="1005"/>
      </w:pPr>
      <w:r>
        <w:lastRenderedPageBreak/>
        <w:t>Переспрашивать,</w:t>
      </w:r>
      <w:r>
        <w:rPr>
          <w:spacing w:val="-13"/>
        </w:rPr>
        <w:t xml:space="preserve"> </w:t>
      </w:r>
      <w:r>
        <w:t>просить</w:t>
      </w:r>
      <w:r>
        <w:rPr>
          <w:spacing w:val="-8"/>
        </w:rPr>
        <w:t xml:space="preserve"> </w:t>
      </w:r>
      <w:r>
        <w:t>повторить,</w:t>
      </w:r>
      <w:r>
        <w:rPr>
          <w:spacing w:val="-7"/>
        </w:rPr>
        <w:t xml:space="preserve"> </w:t>
      </w:r>
      <w:r>
        <w:t>уточняя</w:t>
      </w:r>
      <w:r>
        <w:rPr>
          <w:spacing w:val="-9"/>
        </w:rPr>
        <w:t xml:space="preserve"> </w:t>
      </w:r>
      <w:r>
        <w:t>значение</w:t>
      </w:r>
      <w:r>
        <w:rPr>
          <w:spacing w:val="-10"/>
        </w:rPr>
        <w:t xml:space="preserve"> </w:t>
      </w:r>
      <w:r>
        <w:t>незнакомых</w:t>
      </w:r>
      <w:r>
        <w:rPr>
          <w:spacing w:val="-12"/>
        </w:rPr>
        <w:t xml:space="preserve"> </w:t>
      </w:r>
      <w:r>
        <w:rPr>
          <w:spacing w:val="-2"/>
        </w:rPr>
        <w:t>слов.</w:t>
      </w:r>
    </w:p>
    <w:p w:rsidR="00811A89" w:rsidRDefault="0056063B" w:rsidP="00676CF3">
      <w:pPr>
        <w:pStyle w:val="a3"/>
        <w:tabs>
          <w:tab w:val="left" w:pos="10632"/>
        </w:tabs>
        <w:spacing w:before="219"/>
        <w:ind w:left="1134" w:right="1005" w:hanging="10"/>
      </w:pPr>
      <w:r>
        <w:t>Использование</w:t>
      </w:r>
      <w:r>
        <w:rPr>
          <w:spacing w:val="-14"/>
        </w:rPr>
        <w:t xml:space="preserve"> </w:t>
      </w:r>
      <w:r>
        <w:t>в</w:t>
      </w:r>
      <w:r>
        <w:rPr>
          <w:spacing w:val="-10"/>
        </w:rPr>
        <w:t xml:space="preserve"> </w:t>
      </w:r>
      <w:r>
        <w:t>качестве</w:t>
      </w:r>
      <w:r>
        <w:rPr>
          <w:spacing w:val="-7"/>
        </w:rPr>
        <w:t xml:space="preserve"> </w:t>
      </w:r>
      <w:r>
        <w:t>опоры</w:t>
      </w:r>
      <w:r>
        <w:rPr>
          <w:spacing w:val="-6"/>
        </w:rPr>
        <w:t xml:space="preserve"> </w:t>
      </w:r>
      <w:r>
        <w:t>при</w:t>
      </w:r>
      <w:r>
        <w:rPr>
          <w:spacing w:val="-5"/>
        </w:rPr>
        <w:t xml:space="preserve"> </w:t>
      </w:r>
      <w:r>
        <w:t>порождении</w:t>
      </w:r>
      <w:r>
        <w:rPr>
          <w:spacing w:val="-5"/>
        </w:rPr>
        <w:t xml:space="preserve"> </w:t>
      </w:r>
      <w:r>
        <w:t>собственных</w:t>
      </w:r>
      <w:r>
        <w:rPr>
          <w:spacing w:val="-5"/>
        </w:rPr>
        <w:t xml:space="preserve"> </w:t>
      </w:r>
      <w:r>
        <w:t>высказываний</w:t>
      </w:r>
      <w:r>
        <w:rPr>
          <w:spacing w:val="-5"/>
        </w:rPr>
        <w:t xml:space="preserve"> </w:t>
      </w:r>
      <w:r>
        <w:t>ключевых</w:t>
      </w:r>
      <w:r>
        <w:rPr>
          <w:spacing w:val="-7"/>
        </w:rPr>
        <w:t xml:space="preserve"> </w:t>
      </w:r>
      <w:r>
        <w:t>слов,</w:t>
      </w:r>
      <w:r>
        <w:rPr>
          <w:spacing w:val="-12"/>
        </w:rPr>
        <w:t xml:space="preserve"> </w:t>
      </w:r>
      <w:r>
        <w:rPr>
          <w:spacing w:val="-2"/>
        </w:rPr>
        <w:t>плана.</w:t>
      </w:r>
    </w:p>
    <w:p w:rsidR="00811A89" w:rsidRDefault="0056063B" w:rsidP="00676CF3">
      <w:pPr>
        <w:pStyle w:val="a3"/>
        <w:tabs>
          <w:tab w:val="left" w:pos="10632"/>
        </w:tabs>
        <w:spacing w:before="219" w:line="271" w:lineRule="auto"/>
        <w:ind w:left="1134" w:right="1005" w:hanging="5"/>
        <w:jc w:val="both"/>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811A89" w:rsidRDefault="0056063B" w:rsidP="00676CF3">
      <w:pPr>
        <w:pStyle w:val="a3"/>
        <w:tabs>
          <w:tab w:val="left" w:pos="10632"/>
        </w:tabs>
        <w:spacing w:before="182" w:line="266" w:lineRule="auto"/>
        <w:ind w:left="1134" w:right="746" w:hanging="5"/>
        <w:jc w:val="both"/>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11A89" w:rsidRDefault="00811A89" w:rsidP="00676CF3">
      <w:pPr>
        <w:pStyle w:val="a3"/>
        <w:tabs>
          <w:tab w:val="left" w:pos="10632"/>
        </w:tabs>
        <w:ind w:left="1134"/>
      </w:pPr>
    </w:p>
    <w:p w:rsidR="00811A89" w:rsidRDefault="00811A89" w:rsidP="00676CF3">
      <w:pPr>
        <w:pStyle w:val="a3"/>
        <w:tabs>
          <w:tab w:val="left" w:pos="10632"/>
        </w:tabs>
        <w:spacing w:before="142"/>
        <w:ind w:left="1134"/>
      </w:pPr>
    </w:p>
    <w:p w:rsidR="00811A89" w:rsidRDefault="0056063B" w:rsidP="00676CF3">
      <w:pPr>
        <w:pStyle w:val="a3"/>
        <w:tabs>
          <w:tab w:val="left" w:pos="2995"/>
          <w:tab w:val="left" w:pos="10632"/>
        </w:tabs>
        <w:spacing w:line="475" w:lineRule="auto"/>
        <w:ind w:left="1134" w:right="7090" w:hanging="10"/>
      </w:pPr>
      <w:r>
        <w:rPr>
          <w:spacing w:val="-2"/>
        </w:rPr>
        <w:t>ПЛАНИРУЕМЫЕ</w:t>
      </w:r>
      <w:r>
        <w:tab/>
      </w:r>
      <w:r>
        <w:rPr>
          <w:spacing w:val="-2"/>
        </w:rPr>
        <w:t xml:space="preserve">РЕЗУЛЬТАТЫ </w:t>
      </w:r>
      <w:r>
        <w:t>ОСВОЕНИЯ УЧЕБНОГО ПРЕДМЕТА</w:t>
      </w:r>
    </w:p>
    <w:p w:rsidR="00811A89" w:rsidRDefault="0056063B" w:rsidP="00676CF3">
      <w:pPr>
        <w:pStyle w:val="a3"/>
        <w:tabs>
          <w:tab w:val="left" w:pos="10632"/>
        </w:tabs>
        <w:spacing w:line="273" w:lineRule="exact"/>
        <w:ind w:left="1134"/>
      </w:pPr>
      <w:r>
        <w:t>«ИНОСТРАННЫЙ</w:t>
      </w:r>
      <w:r>
        <w:rPr>
          <w:spacing w:val="-11"/>
        </w:rPr>
        <w:t xml:space="preserve"> </w:t>
      </w:r>
      <w:r>
        <w:t>(АНГЛИЙСКИЙ)</w:t>
      </w:r>
      <w:r>
        <w:rPr>
          <w:spacing w:val="-9"/>
        </w:rPr>
        <w:t xml:space="preserve"> </w:t>
      </w:r>
      <w:r>
        <w:rPr>
          <w:spacing w:val="-4"/>
        </w:rPr>
        <w:t>ЯЗЫК»</w:t>
      </w:r>
    </w:p>
    <w:p w:rsidR="00811A89" w:rsidRDefault="00811A89" w:rsidP="00676CF3">
      <w:pPr>
        <w:pStyle w:val="a3"/>
        <w:tabs>
          <w:tab w:val="left" w:pos="10632"/>
        </w:tabs>
        <w:ind w:left="1134"/>
      </w:pPr>
    </w:p>
    <w:p w:rsidR="00811A89" w:rsidRDefault="00811A89" w:rsidP="00676CF3">
      <w:pPr>
        <w:pStyle w:val="a3"/>
        <w:tabs>
          <w:tab w:val="left" w:pos="10632"/>
        </w:tabs>
        <w:spacing w:before="161"/>
        <w:ind w:left="1134"/>
      </w:pPr>
    </w:p>
    <w:p w:rsidR="00811A89" w:rsidRDefault="0056063B" w:rsidP="00676CF3">
      <w:pPr>
        <w:pStyle w:val="a3"/>
        <w:tabs>
          <w:tab w:val="left" w:pos="10632"/>
        </w:tabs>
        <w:spacing w:line="266" w:lineRule="auto"/>
        <w:ind w:left="1134" w:right="732" w:hanging="5"/>
        <w:jc w:val="both"/>
      </w:pPr>
      <w: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811A89" w:rsidRDefault="0056063B" w:rsidP="00676CF3">
      <w:pPr>
        <w:pStyle w:val="a3"/>
        <w:tabs>
          <w:tab w:val="left" w:pos="10632"/>
        </w:tabs>
        <w:spacing w:before="195" w:line="266" w:lineRule="auto"/>
        <w:ind w:left="1134" w:right="723" w:hanging="5"/>
        <w:jc w:val="both"/>
      </w:pPr>
      <w:r>
        <w:t>Личностные</w:t>
      </w:r>
      <w:r>
        <w:rPr>
          <w:spacing w:val="-6"/>
        </w:rPr>
        <w:t xml:space="preserve"> </w:t>
      </w:r>
      <w:r>
        <w:t>результаты освоения</w:t>
      </w:r>
      <w:r>
        <w:rPr>
          <w:spacing w:val="-5"/>
        </w:rPr>
        <w:t xml:space="preserve"> </w:t>
      </w:r>
      <w:r>
        <w:t>программы</w:t>
      </w:r>
      <w:r>
        <w:rPr>
          <w:spacing w:val="-4"/>
        </w:rPr>
        <w:t xml:space="preserve"> </w:t>
      </w:r>
      <w:r>
        <w:t>основного</w:t>
      </w:r>
      <w:r>
        <w:rPr>
          <w:spacing w:val="-1"/>
        </w:rPr>
        <w:t xml:space="preserve"> </w:t>
      </w:r>
      <w:r>
        <w:t>общего</w:t>
      </w:r>
      <w:r>
        <w:rPr>
          <w:spacing w:val="-2"/>
        </w:rPr>
        <w:t xml:space="preserve"> </w:t>
      </w:r>
      <w:r>
        <w:t>образования</w:t>
      </w:r>
      <w:r>
        <w:rPr>
          <w:spacing w:val="-1"/>
        </w:rPr>
        <w:t xml:space="preserve"> </w:t>
      </w:r>
      <w:r>
        <w:t>достигаются</w:t>
      </w:r>
      <w:r>
        <w:rPr>
          <w:spacing w:val="-1"/>
        </w:rPr>
        <w:t xml:space="preserve"> </w:t>
      </w:r>
      <w:r>
        <w:t>в</w:t>
      </w:r>
      <w:r>
        <w:rPr>
          <w:spacing w:val="-4"/>
        </w:rPr>
        <w:t xml:space="preserve"> </w:t>
      </w:r>
      <w:r>
        <w:t>единстве учебной</w:t>
      </w:r>
      <w:r>
        <w:rPr>
          <w:spacing w:val="-1"/>
        </w:rPr>
        <w:t xml:space="preserve"> </w:t>
      </w:r>
      <w:r>
        <w:t>и</w:t>
      </w:r>
      <w:r>
        <w:rPr>
          <w:spacing w:val="-1"/>
        </w:rPr>
        <w:t xml:space="preserve"> </w:t>
      </w:r>
      <w:r>
        <w:t>воспитательной деятельности</w:t>
      </w:r>
      <w:r>
        <w:rPr>
          <w:spacing w:val="-1"/>
        </w:rPr>
        <w:t xml:space="preserve"> </w:t>
      </w:r>
      <w:r>
        <w:t>Организации в</w:t>
      </w:r>
      <w:r>
        <w:rPr>
          <w:spacing w:val="-6"/>
        </w:rPr>
        <w:t xml:space="preserve"> </w:t>
      </w:r>
      <w:r>
        <w:t>соответствии с</w:t>
      </w:r>
      <w:r>
        <w:rPr>
          <w:spacing w:val="-4"/>
        </w:rPr>
        <w:t xml:space="preserve"> </w:t>
      </w:r>
      <w:r>
        <w:t>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11A89" w:rsidRDefault="0056063B" w:rsidP="00676CF3">
      <w:pPr>
        <w:pStyle w:val="a3"/>
        <w:tabs>
          <w:tab w:val="left" w:pos="10632"/>
        </w:tabs>
        <w:spacing w:before="244"/>
        <w:ind w:left="1134"/>
      </w:pPr>
      <w:r>
        <w:t>ЛИЧНОСТНЫЕ</w:t>
      </w:r>
      <w:r>
        <w:rPr>
          <w:spacing w:val="-10"/>
        </w:rPr>
        <w:t xml:space="preserve"> </w:t>
      </w:r>
      <w:r>
        <w:rPr>
          <w:spacing w:val="-2"/>
        </w:rPr>
        <w:t>РЕЗУЛЬТАТЫ</w:t>
      </w:r>
    </w:p>
    <w:p w:rsidR="00811A89" w:rsidRDefault="0056063B" w:rsidP="00676CF3">
      <w:pPr>
        <w:pStyle w:val="a3"/>
        <w:tabs>
          <w:tab w:val="left" w:pos="10632"/>
        </w:tabs>
        <w:spacing w:before="71" w:line="266" w:lineRule="auto"/>
        <w:ind w:left="1134" w:right="723" w:hanging="5"/>
        <w:jc w:val="both"/>
      </w:pPr>
      <w:r>
        <w:t>Личностные</w:t>
      </w:r>
      <w:r>
        <w:rPr>
          <w:spacing w:val="-6"/>
        </w:rPr>
        <w:t xml:space="preserve"> </w:t>
      </w:r>
      <w:r>
        <w:t>результаты освоения</w:t>
      </w:r>
      <w:r>
        <w:rPr>
          <w:spacing w:val="-5"/>
        </w:rPr>
        <w:t xml:space="preserve"> </w:t>
      </w:r>
      <w:r>
        <w:t>программы</w:t>
      </w:r>
      <w:r>
        <w:rPr>
          <w:spacing w:val="-4"/>
        </w:rPr>
        <w:t xml:space="preserve"> </w:t>
      </w:r>
      <w:r>
        <w:t>основного</w:t>
      </w:r>
      <w:r>
        <w:rPr>
          <w:spacing w:val="-1"/>
        </w:rPr>
        <w:t xml:space="preserve"> </w:t>
      </w:r>
      <w:r>
        <w:t>общего</w:t>
      </w:r>
      <w:r>
        <w:rPr>
          <w:spacing w:val="-2"/>
        </w:rPr>
        <w:t xml:space="preserve"> </w:t>
      </w:r>
      <w:r>
        <w:t>образования</w:t>
      </w:r>
      <w:r>
        <w:rPr>
          <w:spacing w:val="-5"/>
        </w:rPr>
        <w:t xml:space="preserve"> </w:t>
      </w:r>
      <w:r>
        <w:t>достигаются</w:t>
      </w:r>
      <w:r>
        <w:rPr>
          <w:spacing w:val="-1"/>
        </w:rPr>
        <w:t xml:space="preserve"> </w:t>
      </w:r>
      <w:r>
        <w:t>в единстве учебной</w:t>
      </w:r>
      <w:r>
        <w:rPr>
          <w:spacing w:val="-2"/>
        </w:rPr>
        <w:t xml:space="preserve"> </w:t>
      </w:r>
      <w:r>
        <w:t>и</w:t>
      </w:r>
      <w:r>
        <w:rPr>
          <w:spacing w:val="-2"/>
        </w:rPr>
        <w:t xml:space="preserve"> </w:t>
      </w:r>
      <w:r>
        <w:t>воспитательной</w:t>
      </w:r>
      <w:r>
        <w:rPr>
          <w:spacing w:val="-1"/>
        </w:rPr>
        <w:t xml:space="preserve"> </w:t>
      </w:r>
      <w:r>
        <w:t>деятельности</w:t>
      </w:r>
      <w:r>
        <w:rPr>
          <w:spacing w:val="-1"/>
        </w:rPr>
        <w:t xml:space="preserve"> </w:t>
      </w:r>
      <w:r>
        <w:t>Организации</w:t>
      </w:r>
      <w:r>
        <w:rPr>
          <w:spacing w:val="-1"/>
        </w:rPr>
        <w:t xml:space="preserve"> </w:t>
      </w:r>
      <w:r>
        <w:t>в</w:t>
      </w:r>
      <w:r>
        <w:rPr>
          <w:spacing w:val="-6"/>
        </w:rPr>
        <w:t xml:space="preserve"> </w:t>
      </w:r>
      <w:r>
        <w:t>соответствии</w:t>
      </w:r>
      <w:r>
        <w:rPr>
          <w:spacing w:val="-1"/>
        </w:rPr>
        <w:t xml:space="preserve"> </w:t>
      </w:r>
      <w:r>
        <w:t>с</w:t>
      </w:r>
      <w:r>
        <w:rPr>
          <w:spacing w:val="-4"/>
        </w:rPr>
        <w:t xml:space="preserve"> </w:t>
      </w:r>
      <w:r>
        <w:t>традиционными российскими социокультурными</w:t>
      </w:r>
      <w:r>
        <w:rPr>
          <w:spacing w:val="75"/>
        </w:rPr>
        <w:t xml:space="preserve"> </w:t>
      </w:r>
      <w:r>
        <w:t>и</w:t>
      </w:r>
      <w:r>
        <w:rPr>
          <w:spacing w:val="40"/>
        </w:rPr>
        <w:t xml:space="preserve"> </w:t>
      </w:r>
      <w:r>
        <w:t>духовно-нравственными</w:t>
      </w:r>
      <w:r>
        <w:rPr>
          <w:spacing w:val="40"/>
        </w:rPr>
        <w:t xml:space="preserve"> </w:t>
      </w:r>
      <w:r>
        <w:t>ценностями,</w:t>
      </w:r>
      <w:r>
        <w:rPr>
          <w:spacing w:val="40"/>
        </w:rPr>
        <w:t xml:space="preserve"> </w:t>
      </w:r>
      <w:r>
        <w:t>принятыми</w:t>
      </w:r>
      <w:r>
        <w:rPr>
          <w:spacing w:val="40"/>
        </w:rPr>
        <w:t xml:space="preserve"> </w:t>
      </w:r>
      <w:r>
        <w:t>в</w:t>
      </w:r>
      <w:r>
        <w:rPr>
          <w:spacing w:val="40"/>
        </w:rPr>
        <w:t xml:space="preserve"> </w:t>
      </w:r>
      <w:r>
        <w:t>обществе</w:t>
      </w:r>
      <w:r>
        <w:rPr>
          <w:spacing w:val="40"/>
        </w:rPr>
        <w:t xml:space="preserve"> </w:t>
      </w:r>
      <w:r>
        <w:t>правилами</w:t>
      </w:r>
      <w:r>
        <w:rPr>
          <w:spacing w:val="74"/>
        </w:rPr>
        <w:t xml:space="preserve"> </w:t>
      </w:r>
      <w:r>
        <w:t>и</w:t>
      </w:r>
    </w:p>
    <w:p w:rsidR="00811A89" w:rsidRDefault="0056063B" w:rsidP="00676CF3">
      <w:pPr>
        <w:pStyle w:val="a3"/>
        <w:tabs>
          <w:tab w:val="left" w:pos="10632"/>
        </w:tabs>
        <w:spacing w:before="75" w:line="268" w:lineRule="auto"/>
        <w:ind w:left="1134" w:right="739" w:hanging="5"/>
        <w:jc w:val="both"/>
      </w:pPr>
      <w:r>
        <w:t>нормами поведения, и способствуют процессам самопознания, самовоспитания и саморазвития, формирования внутренней позиции личности.</w:t>
      </w:r>
    </w:p>
    <w:p w:rsidR="00811A89" w:rsidRDefault="0056063B" w:rsidP="00676CF3">
      <w:pPr>
        <w:pStyle w:val="a3"/>
        <w:tabs>
          <w:tab w:val="left" w:pos="10632"/>
        </w:tabs>
        <w:spacing w:before="189" w:line="266" w:lineRule="auto"/>
        <w:ind w:left="1134" w:right="735" w:hanging="5"/>
        <w:jc w:val="both"/>
      </w:pPr>
      <w: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811A89" w:rsidRDefault="0056063B" w:rsidP="00676CF3">
      <w:pPr>
        <w:pStyle w:val="a3"/>
        <w:tabs>
          <w:tab w:val="left" w:pos="10632"/>
        </w:tabs>
        <w:spacing w:before="196" w:line="328" w:lineRule="auto"/>
        <w:ind w:left="1134" w:right="730" w:hanging="5"/>
        <w:jc w:val="both"/>
      </w:pPr>
      <w:r>
        <w:t>Гражданского</w:t>
      </w:r>
      <w:r>
        <w:rPr>
          <w:spacing w:val="-15"/>
        </w:rPr>
        <w:t xml:space="preserve"> </w:t>
      </w:r>
      <w:r>
        <w:t>воспитания:</w:t>
      </w:r>
      <w:r>
        <w:rPr>
          <w:spacing w:val="-15"/>
        </w:rPr>
        <w:t xml:space="preserve"> </w:t>
      </w:r>
      <w:r>
        <w:t>готовность</w:t>
      </w:r>
      <w:r>
        <w:rPr>
          <w:spacing w:val="-15"/>
        </w:rPr>
        <w:t xml:space="preserve"> </w:t>
      </w:r>
      <w:r>
        <w:t>к</w:t>
      </w:r>
      <w:r>
        <w:rPr>
          <w:spacing w:val="-15"/>
        </w:rPr>
        <w:t xml:space="preserve"> </w:t>
      </w:r>
      <w:r>
        <w:t>выполнению</w:t>
      </w:r>
      <w:r>
        <w:rPr>
          <w:spacing w:val="-15"/>
        </w:rPr>
        <w:t xml:space="preserve"> </w:t>
      </w:r>
      <w:r>
        <w:t>обязанностей</w:t>
      </w:r>
      <w:r>
        <w:rPr>
          <w:spacing w:val="-15"/>
        </w:rPr>
        <w:t xml:space="preserve"> </w:t>
      </w:r>
      <w:r>
        <w:t>гражданина</w:t>
      </w:r>
      <w:r>
        <w:rPr>
          <w:spacing w:val="-15"/>
        </w:rPr>
        <w:t xml:space="preserve"> </w:t>
      </w:r>
      <w:r>
        <w:t>и</w:t>
      </w:r>
      <w:r>
        <w:rPr>
          <w:spacing w:val="-15"/>
        </w:rPr>
        <w:t xml:space="preserve"> </w:t>
      </w:r>
      <w:r>
        <w:t>реализации</w:t>
      </w:r>
      <w:r>
        <w:rPr>
          <w:spacing w:val="-15"/>
        </w:rPr>
        <w:t xml:space="preserve"> </w:t>
      </w:r>
      <w:r>
        <w:t>его</w:t>
      </w:r>
      <w:r>
        <w:rPr>
          <w:spacing w:val="-15"/>
        </w:rPr>
        <w:t xml:space="preserve"> </w:t>
      </w:r>
      <w:r>
        <w:t>прав, уважение прав, свобод и законных интересов других людей;</w:t>
      </w:r>
      <w:r>
        <w:rPr>
          <w:spacing w:val="40"/>
        </w:rPr>
        <w:t xml:space="preserve"> </w:t>
      </w:r>
      <w:r>
        <w:t xml:space="preserve">активное участие в жизни семьи, Организации, местного сообщества, родного края, страны; неприятие любых форм экстремизма, </w:t>
      </w:r>
      <w:r>
        <w:rPr>
          <w:spacing w:val="-2"/>
        </w:rPr>
        <w:t>дискриминации;</w:t>
      </w:r>
    </w:p>
    <w:p w:rsidR="00811A89" w:rsidRDefault="0056063B" w:rsidP="00676CF3">
      <w:pPr>
        <w:pStyle w:val="a3"/>
        <w:tabs>
          <w:tab w:val="left" w:pos="10632"/>
        </w:tabs>
        <w:spacing w:before="163"/>
        <w:ind w:left="1134"/>
        <w:jc w:val="both"/>
      </w:pPr>
      <w:r>
        <w:lastRenderedPageBreak/>
        <w:t>понимание</w:t>
      </w:r>
      <w:r>
        <w:rPr>
          <w:spacing w:val="-13"/>
        </w:rPr>
        <w:t xml:space="preserve"> </w:t>
      </w:r>
      <w:r>
        <w:t>роли</w:t>
      </w:r>
      <w:r>
        <w:rPr>
          <w:spacing w:val="-6"/>
        </w:rPr>
        <w:t xml:space="preserve"> </w:t>
      </w:r>
      <w:r>
        <w:t>различных</w:t>
      </w:r>
      <w:r>
        <w:rPr>
          <w:spacing w:val="-9"/>
        </w:rPr>
        <w:t xml:space="preserve"> </w:t>
      </w:r>
      <w:r>
        <w:t>социальных</w:t>
      </w:r>
      <w:r>
        <w:rPr>
          <w:spacing w:val="-10"/>
        </w:rPr>
        <w:t xml:space="preserve"> </w:t>
      </w:r>
      <w:r>
        <w:t>институтов</w:t>
      </w:r>
      <w:r>
        <w:rPr>
          <w:spacing w:val="-5"/>
        </w:rPr>
        <w:t xml:space="preserve"> </w:t>
      </w:r>
      <w:r>
        <w:t>в</w:t>
      </w:r>
      <w:r>
        <w:rPr>
          <w:spacing w:val="-14"/>
        </w:rPr>
        <w:t xml:space="preserve"> </w:t>
      </w:r>
      <w:r>
        <w:t>жизни</w:t>
      </w:r>
      <w:r>
        <w:rPr>
          <w:spacing w:val="-5"/>
        </w:rPr>
        <w:t xml:space="preserve"> </w:t>
      </w:r>
      <w:r>
        <w:rPr>
          <w:spacing w:val="-2"/>
        </w:rPr>
        <w:t>человека;</w:t>
      </w:r>
    </w:p>
    <w:p w:rsidR="00811A89" w:rsidRDefault="0056063B" w:rsidP="00676CF3">
      <w:pPr>
        <w:pStyle w:val="a3"/>
        <w:tabs>
          <w:tab w:val="left" w:pos="10632"/>
        </w:tabs>
        <w:spacing w:before="218" w:line="266" w:lineRule="auto"/>
        <w:ind w:left="1134" w:right="752" w:hanging="5"/>
        <w:jc w:val="both"/>
      </w:pPr>
      <w:r>
        <w:t>представление об основных правах, свободах и обязанностях гражданина, социальных нормах и правилах межличностных отношений в поликультурном и</w:t>
      </w:r>
    </w:p>
    <w:p w:rsidR="00811A89" w:rsidRDefault="0056063B" w:rsidP="00676CF3">
      <w:pPr>
        <w:pStyle w:val="a3"/>
        <w:tabs>
          <w:tab w:val="left" w:pos="10632"/>
        </w:tabs>
        <w:spacing w:before="21" w:line="355" w:lineRule="auto"/>
        <w:ind w:left="1134" w:right="726" w:hanging="5"/>
        <w:jc w:val="both"/>
      </w:pPr>
      <w:r>
        <w:t>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w:t>
      </w:r>
      <w:r>
        <w:rPr>
          <w:spacing w:val="-13"/>
        </w:rPr>
        <w:t xml:space="preserve"> </w:t>
      </w:r>
      <w:r>
        <w:t>активное</w:t>
      </w:r>
      <w:r>
        <w:rPr>
          <w:spacing w:val="-15"/>
        </w:rPr>
        <w:t xml:space="preserve"> </w:t>
      </w:r>
      <w:r>
        <w:t>участие</w:t>
      </w:r>
      <w:r>
        <w:rPr>
          <w:spacing w:val="-12"/>
        </w:rPr>
        <w:t xml:space="preserve"> </w:t>
      </w:r>
      <w:r>
        <w:t>в</w:t>
      </w:r>
      <w:r>
        <w:rPr>
          <w:spacing w:val="-15"/>
        </w:rPr>
        <w:t xml:space="preserve"> </w:t>
      </w:r>
      <w:r>
        <w:t>школьном</w:t>
      </w:r>
      <w:r>
        <w:rPr>
          <w:spacing w:val="-14"/>
        </w:rPr>
        <w:t xml:space="preserve"> </w:t>
      </w:r>
      <w:r>
        <w:t>самоуправлении;</w:t>
      </w:r>
      <w:r>
        <w:rPr>
          <w:spacing w:val="25"/>
        </w:rPr>
        <w:t xml:space="preserve"> </w:t>
      </w:r>
      <w:r>
        <w:t>готовность</w:t>
      </w:r>
      <w:r>
        <w:rPr>
          <w:spacing w:val="-10"/>
        </w:rPr>
        <w:t xml:space="preserve"> </w:t>
      </w:r>
      <w:r>
        <w:t>к</w:t>
      </w:r>
      <w:r>
        <w:rPr>
          <w:spacing w:val="-13"/>
        </w:rPr>
        <w:t xml:space="preserve"> </w:t>
      </w:r>
      <w:r>
        <w:t>участию</w:t>
      </w:r>
      <w:r>
        <w:rPr>
          <w:spacing w:val="-13"/>
        </w:rPr>
        <w:t xml:space="preserve"> </w:t>
      </w:r>
      <w:r>
        <w:t>в</w:t>
      </w:r>
      <w:r>
        <w:rPr>
          <w:spacing w:val="-15"/>
        </w:rPr>
        <w:t xml:space="preserve"> </w:t>
      </w:r>
      <w:r>
        <w:t>гуманитарной деятельности (волонтёрство, помощь людям, нуждающимся в ней). Патриотического воспитания:</w:t>
      </w:r>
    </w:p>
    <w:p w:rsidR="00811A89" w:rsidRDefault="0056063B" w:rsidP="00676CF3">
      <w:pPr>
        <w:pStyle w:val="a3"/>
        <w:spacing w:before="86" w:line="266" w:lineRule="auto"/>
        <w:ind w:left="1134" w:right="864"/>
        <w:jc w:val="both"/>
      </w:pPr>
      <w:r>
        <w:t>осознание российской гражданской идентичности в поликультурном и многоконфессиональном обществе,</w:t>
      </w:r>
      <w:r>
        <w:rPr>
          <w:spacing w:val="-15"/>
        </w:rPr>
        <w:t xml:space="preserve"> </w:t>
      </w:r>
      <w:r>
        <w:t>проявление</w:t>
      </w:r>
      <w:r>
        <w:rPr>
          <w:spacing w:val="-15"/>
        </w:rPr>
        <w:t xml:space="preserve"> </w:t>
      </w:r>
      <w:r>
        <w:t>интереса</w:t>
      </w:r>
      <w:r>
        <w:rPr>
          <w:spacing w:val="-15"/>
        </w:rPr>
        <w:t xml:space="preserve"> </w:t>
      </w:r>
      <w:r>
        <w:t>к</w:t>
      </w:r>
      <w:r>
        <w:rPr>
          <w:spacing w:val="-15"/>
        </w:rPr>
        <w:t xml:space="preserve"> </w:t>
      </w:r>
      <w:r>
        <w:t>познанию</w:t>
      </w:r>
      <w:r>
        <w:rPr>
          <w:spacing w:val="-15"/>
        </w:rPr>
        <w:t xml:space="preserve"> </w:t>
      </w:r>
      <w:r>
        <w:t>родного</w:t>
      </w:r>
      <w:r>
        <w:rPr>
          <w:spacing w:val="-15"/>
        </w:rPr>
        <w:t xml:space="preserve"> </w:t>
      </w:r>
      <w:r>
        <w:t>языка,</w:t>
      </w:r>
      <w:r>
        <w:rPr>
          <w:spacing w:val="-15"/>
        </w:rPr>
        <w:t xml:space="preserve"> </w:t>
      </w:r>
      <w:r>
        <w:t>истории,</w:t>
      </w:r>
      <w:r>
        <w:rPr>
          <w:spacing w:val="-15"/>
        </w:rPr>
        <w:t xml:space="preserve"> </w:t>
      </w:r>
      <w:r>
        <w:t>культуры</w:t>
      </w:r>
      <w:r>
        <w:rPr>
          <w:spacing w:val="-15"/>
        </w:rPr>
        <w:t xml:space="preserve"> </w:t>
      </w:r>
      <w:r>
        <w:t>Российской</w:t>
      </w:r>
      <w:r>
        <w:rPr>
          <w:spacing w:val="-15"/>
        </w:rPr>
        <w:t xml:space="preserve"> </w:t>
      </w:r>
      <w:r>
        <w:t>Федерации, своего</w:t>
      </w:r>
      <w:r>
        <w:rPr>
          <w:spacing w:val="-11"/>
        </w:rPr>
        <w:t xml:space="preserve"> </w:t>
      </w:r>
      <w:r>
        <w:t>края,</w:t>
      </w:r>
      <w:r>
        <w:rPr>
          <w:spacing w:val="-14"/>
        </w:rPr>
        <w:t xml:space="preserve"> </w:t>
      </w:r>
      <w:r>
        <w:t>народов</w:t>
      </w:r>
      <w:r>
        <w:rPr>
          <w:spacing w:val="-14"/>
        </w:rPr>
        <w:t xml:space="preserve"> </w:t>
      </w:r>
      <w:r>
        <w:t>России;</w:t>
      </w:r>
      <w:r>
        <w:rPr>
          <w:spacing w:val="19"/>
        </w:rPr>
        <w:t xml:space="preserve"> </w:t>
      </w:r>
      <w:r>
        <w:t>ценностное</w:t>
      </w:r>
      <w:r>
        <w:rPr>
          <w:spacing w:val="-15"/>
        </w:rPr>
        <w:t xml:space="preserve"> </w:t>
      </w:r>
      <w:r>
        <w:t>отношение</w:t>
      </w:r>
      <w:r>
        <w:rPr>
          <w:spacing w:val="-13"/>
        </w:rPr>
        <w:t xml:space="preserve"> </w:t>
      </w:r>
      <w:r>
        <w:t>к</w:t>
      </w:r>
      <w:r>
        <w:rPr>
          <w:spacing w:val="-13"/>
        </w:rPr>
        <w:t xml:space="preserve"> </w:t>
      </w:r>
      <w:r>
        <w:t>достижениям</w:t>
      </w:r>
      <w:r>
        <w:rPr>
          <w:spacing w:val="-10"/>
        </w:rPr>
        <w:t xml:space="preserve"> </w:t>
      </w:r>
      <w:r>
        <w:t>своей</w:t>
      </w:r>
      <w:r>
        <w:rPr>
          <w:spacing w:val="-11"/>
        </w:rPr>
        <w:t xml:space="preserve"> </w:t>
      </w:r>
      <w:r>
        <w:t>Родины</w:t>
      </w:r>
      <w:r>
        <w:rPr>
          <w:spacing w:val="-10"/>
        </w:rPr>
        <w:t xml:space="preserve"> </w:t>
      </w:r>
      <w:r>
        <w:t>¬–</w:t>
      </w:r>
      <w:r>
        <w:rPr>
          <w:spacing w:val="-12"/>
        </w:rPr>
        <w:t xml:space="preserve"> </w:t>
      </w:r>
      <w:r>
        <w:t>России,</w:t>
      </w:r>
      <w:r>
        <w:rPr>
          <w:spacing w:val="-15"/>
        </w:rPr>
        <w:t xml:space="preserve"> </w:t>
      </w:r>
      <w:r>
        <w:t>к</w:t>
      </w:r>
      <w:r>
        <w:rPr>
          <w:spacing w:val="-15"/>
        </w:rPr>
        <w:t xml:space="preserve"> </w:t>
      </w:r>
      <w:r>
        <w:t>науке, искусству, спорту, технологиям, боевым подвигам и трудовым достижениям народа;</w:t>
      </w:r>
    </w:p>
    <w:p w:rsidR="00811A89" w:rsidRDefault="0056063B" w:rsidP="00676CF3">
      <w:pPr>
        <w:pStyle w:val="a3"/>
        <w:spacing w:before="200" w:line="266" w:lineRule="auto"/>
        <w:ind w:left="1134" w:right="864"/>
        <w:jc w:val="both"/>
      </w:pPr>
      <w:r>
        <w:t>уважение к символам России, государственным праздникам, историческому</w:t>
      </w:r>
      <w:r>
        <w:rPr>
          <w:spacing w:val="-1"/>
        </w:rPr>
        <w:t xml:space="preserve"> </w:t>
      </w:r>
      <w:r>
        <w:t>и природному</w:t>
      </w:r>
      <w:r>
        <w:rPr>
          <w:spacing w:val="-8"/>
        </w:rPr>
        <w:t xml:space="preserve"> </w:t>
      </w:r>
      <w:r>
        <w:t>наследию и памятникам, традициям разных народов, проживающих в родной стране.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811A89" w:rsidRDefault="0056063B" w:rsidP="00676CF3">
      <w:pPr>
        <w:pStyle w:val="a3"/>
        <w:spacing w:before="192" w:line="266" w:lineRule="auto"/>
        <w:ind w:left="1134" w:right="864"/>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811A89" w:rsidRDefault="0056063B" w:rsidP="00676CF3">
      <w:pPr>
        <w:pStyle w:val="a3"/>
        <w:spacing w:before="242"/>
        <w:ind w:left="1134" w:right="864"/>
        <w:jc w:val="both"/>
      </w:pPr>
      <w:r>
        <w:t>Эстетического</w:t>
      </w:r>
      <w:r>
        <w:rPr>
          <w:spacing w:val="-9"/>
        </w:rPr>
        <w:t xml:space="preserve"> </w:t>
      </w:r>
      <w:r>
        <w:rPr>
          <w:spacing w:val="-2"/>
        </w:rPr>
        <w:t>воспитания:</w:t>
      </w:r>
    </w:p>
    <w:p w:rsidR="00811A89" w:rsidRDefault="0056063B" w:rsidP="00676CF3">
      <w:pPr>
        <w:pStyle w:val="a3"/>
        <w:tabs>
          <w:tab w:val="left" w:pos="10773"/>
        </w:tabs>
        <w:spacing w:before="223" w:line="307" w:lineRule="auto"/>
        <w:ind w:left="1134" w:right="864"/>
        <w:jc w:val="both"/>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r>
        <w:rPr>
          <w:spacing w:val="40"/>
        </w:rPr>
        <w:t xml:space="preserve"> </w:t>
      </w: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11A89" w:rsidRDefault="0056063B" w:rsidP="00676CF3">
      <w:pPr>
        <w:pStyle w:val="a3"/>
        <w:tabs>
          <w:tab w:val="left" w:pos="5397"/>
          <w:tab w:val="left" w:pos="6814"/>
          <w:tab w:val="left" w:pos="8230"/>
          <w:tab w:val="left" w:pos="9215"/>
          <w:tab w:val="left" w:pos="10773"/>
        </w:tabs>
        <w:spacing w:before="71" w:line="266" w:lineRule="auto"/>
        <w:ind w:left="1134" w:right="762"/>
      </w:pPr>
      <w:r>
        <w:t>Физического</w:t>
      </w:r>
      <w:r>
        <w:rPr>
          <w:spacing w:val="40"/>
        </w:rPr>
        <w:t xml:space="preserve"> </w:t>
      </w:r>
      <w:r>
        <w:t>воспитания,</w:t>
      </w:r>
      <w:r>
        <w:rPr>
          <w:spacing w:val="40"/>
        </w:rPr>
        <w:t xml:space="preserve"> </w:t>
      </w:r>
      <w:r>
        <w:t>формирования</w:t>
      </w:r>
      <w:r>
        <w:tab/>
      </w:r>
      <w:r>
        <w:rPr>
          <w:spacing w:val="-2"/>
        </w:rPr>
        <w:t>культуры</w:t>
      </w:r>
      <w:r>
        <w:tab/>
      </w:r>
      <w:r>
        <w:rPr>
          <w:spacing w:val="-2"/>
        </w:rPr>
        <w:t>здоровья</w:t>
      </w:r>
      <w:r>
        <w:tab/>
      </w:r>
      <w:r>
        <w:rPr>
          <w:spacing w:val="-10"/>
        </w:rPr>
        <w:t>и</w:t>
      </w:r>
      <w:r>
        <w:tab/>
      </w:r>
      <w:r>
        <w:rPr>
          <w:spacing w:val="-4"/>
        </w:rPr>
        <w:t xml:space="preserve">эмоционального </w:t>
      </w:r>
      <w:r>
        <w:t>благополучия: осознание ценности жизни;</w:t>
      </w:r>
    </w:p>
    <w:p w:rsidR="00811A89" w:rsidRDefault="0056063B" w:rsidP="00676CF3">
      <w:pPr>
        <w:pStyle w:val="a3"/>
        <w:tabs>
          <w:tab w:val="left" w:pos="10773"/>
        </w:tabs>
        <w:spacing w:before="63" w:line="264" w:lineRule="auto"/>
        <w:ind w:left="1134" w:right="721"/>
        <w:jc w:val="both"/>
      </w:pPr>
      <w:r>
        <w:t>ответственное</w:t>
      </w:r>
      <w:r>
        <w:rPr>
          <w:spacing w:val="-15"/>
        </w:rPr>
        <w:t xml:space="preserve"> </w:t>
      </w:r>
      <w:r>
        <w:t>отношение</w:t>
      </w:r>
      <w:r>
        <w:rPr>
          <w:spacing w:val="-15"/>
        </w:rPr>
        <w:t xml:space="preserve"> </w:t>
      </w:r>
      <w:r>
        <w:t>к</w:t>
      </w:r>
      <w:r>
        <w:rPr>
          <w:spacing w:val="-15"/>
        </w:rPr>
        <w:t xml:space="preserve"> </w:t>
      </w:r>
      <w:r>
        <w:t>своему</w:t>
      </w:r>
      <w:r>
        <w:rPr>
          <w:spacing w:val="-15"/>
        </w:rPr>
        <w:t xml:space="preserve"> </w:t>
      </w:r>
      <w:r>
        <w:t>здоровью</w:t>
      </w:r>
      <w:r>
        <w:rPr>
          <w:spacing w:val="-15"/>
        </w:rPr>
        <w:t xml:space="preserve"> </w:t>
      </w:r>
      <w:r>
        <w:t>и</w:t>
      </w:r>
      <w:r>
        <w:rPr>
          <w:spacing w:val="-15"/>
        </w:rPr>
        <w:t xml:space="preserve"> </w:t>
      </w:r>
      <w:r>
        <w:t>установка</w:t>
      </w:r>
      <w:r>
        <w:rPr>
          <w:spacing w:val="-13"/>
        </w:rPr>
        <w:t xml:space="preserve"> </w:t>
      </w:r>
      <w:r>
        <w:t>на</w:t>
      </w:r>
      <w:r>
        <w:rPr>
          <w:spacing w:val="-14"/>
        </w:rPr>
        <w:t xml:space="preserve"> </w:t>
      </w:r>
      <w:r>
        <w:t>здоровый</w:t>
      </w:r>
      <w:r>
        <w:rPr>
          <w:spacing w:val="-12"/>
        </w:rPr>
        <w:t xml:space="preserve"> </w:t>
      </w:r>
      <w:r>
        <w:t>образ</w:t>
      </w:r>
      <w:r>
        <w:rPr>
          <w:spacing w:val="-13"/>
        </w:rPr>
        <w:t xml:space="preserve"> </w:t>
      </w:r>
      <w:r>
        <w:t>жизни</w:t>
      </w:r>
      <w:r>
        <w:rPr>
          <w:spacing w:val="-12"/>
        </w:rPr>
        <w:t xml:space="preserve"> </w:t>
      </w:r>
      <w:r>
        <w:t>(здоровое</w:t>
      </w:r>
      <w:r>
        <w:rPr>
          <w:spacing w:val="-14"/>
        </w:rPr>
        <w:t xml:space="preserve"> </w:t>
      </w:r>
      <w:r>
        <w:t>питание, соблюдение гигиенических правил, сбалансированный режим занятий и отдыха, регулярная физическая активность);</w:t>
      </w:r>
    </w:p>
    <w:p w:rsidR="00811A89" w:rsidRDefault="0056063B" w:rsidP="00676CF3">
      <w:pPr>
        <w:pStyle w:val="a3"/>
        <w:tabs>
          <w:tab w:val="left" w:pos="10773"/>
        </w:tabs>
        <w:spacing w:before="232" w:line="343" w:lineRule="auto"/>
        <w:ind w:left="1134" w:right="730"/>
        <w:jc w:val="both"/>
      </w:pPr>
      <w:r>
        <w:t>осознание</w:t>
      </w:r>
      <w:r>
        <w:rPr>
          <w:spacing w:val="-13"/>
        </w:rPr>
        <w:t xml:space="preserve"> </w:t>
      </w:r>
      <w:r>
        <w:t>последствий</w:t>
      </w:r>
      <w:r>
        <w:rPr>
          <w:spacing w:val="-15"/>
        </w:rPr>
        <w:t xml:space="preserve"> </w:t>
      </w:r>
      <w:r>
        <w:t>и</w:t>
      </w:r>
      <w:r>
        <w:rPr>
          <w:spacing w:val="-12"/>
        </w:rPr>
        <w:t xml:space="preserve"> </w:t>
      </w:r>
      <w:r>
        <w:t>неприятие</w:t>
      </w:r>
      <w:r>
        <w:rPr>
          <w:spacing w:val="-15"/>
        </w:rPr>
        <w:t xml:space="preserve"> </w:t>
      </w:r>
      <w:r>
        <w:t>вредных</w:t>
      </w:r>
      <w:r>
        <w:rPr>
          <w:spacing w:val="-15"/>
        </w:rPr>
        <w:t xml:space="preserve"> </w:t>
      </w:r>
      <w:r>
        <w:t>привычек</w:t>
      </w:r>
      <w:r>
        <w:rPr>
          <w:spacing w:val="-13"/>
        </w:rPr>
        <w:t xml:space="preserve"> </w:t>
      </w:r>
      <w:r>
        <w:t>(употребление</w:t>
      </w:r>
      <w:r>
        <w:rPr>
          <w:spacing w:val="-12"/>
        </w:rPr>
        <w:t xml:space="preserve"> </w:t>
      </w:r>
      <w:r>
        <w:t>алкоголя,</w:t>
      </w:r>
      <w:r>
        <w:rPr>
          <w:spacing w:val="-9"/>
        </w:rPr>
        <w:t xml:space="preserve"> </w:t>
      </w:r>
      <w:r>
        <w:t>наркотиков,</w:t>
      </w:r>
      <w:r>
        <w:rPr>
          <w:spacing w:val="-9"/>
        </w:rPr>
        <w:t xml:space="preserve"> </w:t>
      </w:r>
      <w:r>
        <w:t>курение) и иных форм вреда для физического и психического здоровья;</w:t>
      </w:r>
      <w:r>
        <w:rPr>
          <w:spacing w:val="40"/>
        </w:rPr>
        <w:t xml:space="preserve"> </w:t>
      </w:r>
      <w:r>
        <w:t>соблюдение правил безопасности, в том числе навыков безопасного поведения в интернетсреде;</w:t>
      </w:r>
    </w:p>
    <w:p w:rsidR="00811A89" w:rsidRDefault="0056063B" w:rsidP="00676CF3">
      <w:pPr>
        <w:pStyle w:val="a3"/>
        <w:tabs>
          <w:tab w:val="left" w:pos="10773"/>
        </w:tabs>
        <w:spacing w:before="98" w:line="324" w:lineRule="auto"/>
        <w:ind w:left="1134" w:right="727"/>
        <w:jc w:val="both"/>
      </w:pPr>
      <w:r>
        <w:t>способность адаптироваться к</w:t>
      </w:r>
      <w:r>
        <w:rPr>
          <w:spacing w:val="-1"/>
        </w:rPr>
        <w:t xml:space="preserve"> </w:t>
      </w:r>
      <w:r>
        <w:t>стрессовым ситуациям и</w:t>
      </w:r>
      <w:r>
        <w:rPr>
          <w:spacing w:val="-2"/>
        </w:rPr>
        <w:t xml:space="preserve"> </w:t>
      </w:r>
      <w:r>
        <w:t xml:space="preserve">меняющимся социальным, информационным и природным условиям, в том числе осмысляя собственный опыт и </w:t>
      </w:r>
      <w:r>
        <w:lastRenderedPageBreak/>
        <w:t>выстраивая дальнейшие цели; умение принимать себя и других, не осуждая;</w:t>
      </w:r>
      <w:r>
        <w:rPr>
          <w:spacing w:val="40"/>
        </w:rPr>
        <w:t xml:space="preserve"> </w:t>
      </w:r>
      <w:r>
        <w:t>умение осознавать эмоциональное состояние себя и других, умение управлять собственным эмоциональным состоянием;</w:t>
      </w:r>
      <w:r>
        <w:rPr>
          <w:spacing w:val="40"/>
        </w:rPr>
        <w:t xml:space="preserve"> </w:t>
      </w:r>
      <w:r>
        <w:t>сформированность навыка рефлексии, признание своего права на ошибку и такого же права другого человека.</w:t>
      </w:r>
    </w:p>
    <w:p w:rsidR="00811A89" w:rsidRDefault="0056063B" w:rsidP="00676CF3">
      <w:pPr>
        <w:pStyle w:val="a3"/>
        <w:tabs>
          <w:tab w:val="left" w:pos="10773"/>
        </w:tabs>
        <w:spacing w:before="178"/>
        <w:ind w:left="1134"/>
        <w:jc w:val="both"/>
      </w:pPr>
      <w:r>
        <w:t>Трудового</w:t>
      </w:r>
      <w:r>
        <w:rPr>
          <w:spacing w:val="-8"/>
        </w:rPr>
        <w:t xml:space="preserve"> </w:t>
      </w:r>
      <w:r>
        <w:rPr>
          <w:spacing w:val="-2"/>
        </w:rPr>
        <w:t>воспитания:</w:t>
      </w:r>
    </w:p>
    <w:p w:rsidR="00811A89" w:rsidRDefault="0056063B" w:rsidP="00676CF3">
      <w:pPr>
        <w:pStyle w:val="a3"/>
        <w:tabs>
          <w:tab w:val="left" w:pos="10773"/>
        </w:tabs>
        <w:spacing w:before="219" w:line="268" w:lineRule="auto"/>
        <w:ind w:left="1134" w:right="730"/>
        <w:jc w:val="both"/>
      </w:pPr>
      <w:r>
        <w:t>установка на активное участие в решении практических</w:t>
      </w:r>
      <w:r>
        <w:rPr>
          <w:spacing w:val="-2"/>
        </w:rPr>
        <w:t xml:space="preserve"> </w:t>
      </w:r>
      <w:r>
        <w:t>задач (в рамках</w:t>
      </w:r>
      <w:r>
        <w:rPr>
          <w:spacing w:val="-2"/>
        </w:rPr>
        <w:t xml:space="preserve"> </w:t>
      </w:r>
      <w:r>
        <w:t>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w:t>
      </w:r>
      <w:r>
        <w:rPr>
          <w:spacing w:val="-2"/>
        </w:rPr>
        <w:t xml:space="preserve"> </w:t>
      </w:r>
      <w:r>
        <w:t>деятельность;</w:t>
      </w:r>
      <w:r>
        <w:rPr>
          <w:spacing w:val="40"/>
        </w:rPr>
        <w:t xml:space="preserve"> </w:t>
      </w:r>
      <w:r>
        <w:t>интерес</w:t>
      </w:r>
      <w:r>
        <w:rPr>
          <w:spacing w:val="-1"/>
        </w:rPr>
        <w:t xml:space="preserve"> </w:t>
      </w:r>
      <w:r>
        <w:t>к</w:t>
      </w:r>
      <w:r>
        <w:rPr>
          <w:spacing w:val="-2"/>
        </w:rPr>
        <w:t xml:space="preserve"> </w:t>
      </w:r>
      <w:r>
        <w:t>практическому</w:t>
      </w:r>
      <w:r>
        <w:rPr>
          <w:spacing w:val="-9"/>
        </w:rPr>
        <w:t xml:space="preserve"> </w:t>
      </w:r>
      <w:r>
        <w:t>изучению</w:t>
      </w:r>
      <w:r>
        <w:rPr>
          <w:spacing w:val="-2"/>
        </w:rPr>
        <w:t xml:space="preserve"> </w:t>
      </w:r>
      <w:r>
        <w:t>профессий и труда различного рода, в том числе на основе применения изучаемого предметного знания;</w:t>
      </w:r>
    </w:p>
    <w:p w:rsidR="00811A89" w:rsidRDefault="0056063B" w:rsidP="00676CF3">
      <w:pPr>
        <w:pStyle w:val="a3"/>
        <w:tabs>
          <w:tab w:val="left" w:pos="10773"/>
        </w:tabs>
        <w:spacing w:before="189" w:line="266" w:lineRule="auto"/>
        <w:ind w:left="1134" w:right="723"/>
        <w:jc w:val="both"/>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w:t>
      </w:r>
      <w:r>
        <w:rPr>
          <w:spacing w:val="-13"/>
        </w:rPr>
        <w:t xml:space="preserve"> </w:t>
      </w:r>
      <w:r>
        <w:t>среде;</w:t>
      </w:r>
      <w:r>
        <w:rPr>
          <w:spacing w:val="-6"/>
        </w:rPr>
        <w:t xml:space="preserve"> </w:t>
      </w:r>
      <w:r>
        <w:t>уважение</w:t>
      </w:r>
      <w:r>
        <w:rPr>
          <w:spacing w:val="-11"/>
        </w:rPr>
        <w:t xml:space="preserve"> </w:t>
      </w:r>
      <w:r>
        <w:t>к</w:t>
      </w:r>
      <w:r>
        <w:rPr>
          <w:spacing w:val="-8"/>
        </w:rPr>
        <w:t xml:space="preserve"> </w:t>
      </w:r>
      <w:r>
        <w:t>труду</w:t>
      </w:r>
      <w:r>
        <w:rPr>
          <w:spacing w:val="-15"/>
        </w:rPr>
        <w:t xml:space="preserve"> </w:t>
      </w:r>
      <w:r>
        <w:t>и</w:t>
      </w:r>
      <w:r>
        <w:rPr>
          <w:spacing w:val="-5"/>
        </w:rPr>
        <w:t xml:space="preserve"> </w:t>
      </w:r>
      <w:r>
        <w:t>результатам</w:t>
      </w:r>
      <w:r>
        <w:rPr>
          <w:spacing w:val="-10"/>
        </w:rPr>
        <w:t xml:space="preserve"> </w:t>
      </w:r>
      <w:r>
        <w:t>трудовой</w:t>
      </w:r>
      <w:r>
        <w:rPr>
          <w:spacing w:val="-10"/>
        </w:rPr>
        <w:t xml:space="preserve"> </w:t>
      </w:r>
      <w:r>
        <w:t>деятельности;</w:t>
      </w:r>
      <w:r>
        <w:rPr>
          <w:spacing w:val="37"/>
        </w:rPr>
        <w:t xml:space="preserve"> </w:t>
      </w:r>
      <w:r>
        <w:t>осознанный</w:t>
      </w:r>
      <w:r>
        <w:rPr>
          <w:spacing w:val="-4"/>
        </w:rPr>
        <w:t xml:space="preserve"> </w:t>
      </w:r>
      <w:r>
        <w:t>выбор и построение индивидуальной траектории образования и жизненных планов с учётом личных и общественных интересов и потребностей.</w:t>
      </w:r>
    </w:p>
    <w:p w:rsidR="00811A89" w:rsidRDefault="0056063B" w:rsidP="00676CF3">
      <w:pPr>
        <w:pStyle w:val="a3"/>
        <w:tabs>
          <w:tab w:val="left" w:pos="10773"/>
        </w:tabs>
        <w:spacing w:before="240"/>
        <w:ind w:left="1134"/>
        <w:jc w:val="both"/>
      </w:pPr>
      <w:r>
        <w:t>Экологического</w:t>
      </w:r>
      <w:r>
        <w:rPr>
          <w:spacing w:val="-12"/>
        </w:rPr>
        <w:t xml:space="preserve"> </w:t>
      </w:r>
      <w:r>
        <w:rPr>
          <w:spacing w:val="-2"/>
        </w:rPr>
        <w:t>воспитания:</w:t>
      </w:r>
    </w:p>
    <w:p w:rsidR="00811A89" w:rsidRDefault="0056063B" w:rsidP="00676CF3">
      <w:pPr>
        <w:pStyle w:val="a3"/>
        <w:tabs>
          <w:tab w:val="left" w:pos="10773"/>
        </w:tabs>
        <w:spacing w:before="219" w:line="266" w:lineRule="auto"/>
        <w:ind w:left="1134" w:right="740"/>
        <w:jc w:val="both"/>
      </w:pPr>
      <w:r>
        <w:t>ориентация на применение знаний из социальных и естественных наук для решения задач в области окружающей среды, планирования</w:t>
      </w:r>
      <w:r>
        <w:rPr>
          <w:spacing w:val="-3"/>
        </w:rPr>
        <w:t xml:space="preserve"> </w:t>
      </w:r>
      <w:r>
        <w:t>поступков и</w:t>
      </w:r>
      <w:r>
        <w:rPr>
          <w:spacing w:val="-2"/>
        </w:rPr>
        <w:t xml:space="preserve"> </w:t>
      </w:r>
      <w:r>
        <w:t>оценки их</w:t>
      </w:r>
      <w:r>
        <w:rPr>
          <w:spacing w:val="-3"/>
        </w:rPr>
        <w:t xml:space="preserve"> </w:t>
      </w:r>
      <w:r>
        <w:t>возможных</w:t>
      </w:r>
      <w:r>
        <w:rPr>
          <w:spacing w:val="-3"/>
        </w:rPr>
        <w:t xml:space="preserve"> </w:t>
      </w:r>
      <w:r>
        <w:t>последствий для</w:t>
      </w:r>
      <w:r>
        <w:rPr>
          <w:spacing w:val="-3"/>
        </w:rPr>
        <w:t xml:space="preserve"> </w:t>
      </w:r>
      <w:r>
        <w:t xml:space="preserve">окружающей </w:t>
      </w:r>
      <w:r>
        <w:rPr>
          <w:spacing w:val="-2"/>
        </w:rPr>
        <w:t>среды;</w:t>
      </w:r>
    </w:p>
    <w:p w:rsidR="00811A89" w:rsidRDefault="0056063B" w:rsidP="00676CF3">
      <w:pPr>
        <w:pStyle w:val="a3"/>
        <w:tabs>
          <w:tab w:val="left" w:pos="10773"/>
        </w:tabs>
        <w:spacing w:before="190" w:line="268" w:lineRule="auto"/>
        <w:ind w:left="1134" w:right="728"/>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811A89" w:rsidRDefault="0056063B" w:rsidP="00676CF3">
      <w:pPr>
        <w:pStyle w:val="a3"/>
        <w:tabs>
          <w:tab w:val="left" w:pos="10773"/>
        </w:tabs>
        <w:spacing w:before="228" w:line="472" w:lineRule="auto"/>
        <w:ind w:left="1134" w:right="2182"/>
        <w:jc w:val="both"/>
      </w:pPr>
      <w:r>
        <w:t>готовность к участию в практической деятельности экологической направленности. Ценности научного познания:</w:t>
      </w:r>
    </w:p>
    <w:p w:rsidR="00811A89" w:rsidRDefault="0056063B" w:rsidP="00676CF3">
      <w:pPr>
        <w:pStyle w:val="a3"/>
        <w:tabs>
          <w:tab w:val="left" w:pos="10773"/>
        </w:tabs>
        <w:spacing w:line="240" w:lineRule="exact"/>
        <w:ind w:left="1134" w:right="864"/>
        <w:jc w:val="both"/>
      </w:pPr>
      <w:r>
        <w:t>ориентация</w:t>
      </w:r>
      <w:r>
        <w:rPr>
          <w:spacing w:val="25"/>
        </w:rPr>
        <w:t xml:space="preserve">  </w:t>
      </w:r>
      <w:r>
        <w:t>в</w:t>
      </w:r>
      <w:r>
        <w:rPr>
          <w:spacing w:val="33"/>
        </w:rPr>
        <w:t xml:space="preserve">  </w:t>
      </w:r>
      <w:r>
        <w:t>деятельности</w:t>
      </w:r>
      <w:r>
        <w:rPr>
          <w:spacing w:val="31"/>
        </w:rPr>
        <w:t xml:space="preserve">  </w:t>
      </w:r>
      <w:r>
        <w:t>на</w:t>
      </w:r>
      <w:r>
        <w:rPr>
          <w:spacing w:val="31"/>
        </w:rPr>
        <w:t xml:space="preserve">  </w:t>
      </w:r>
      <w:r>
        <w:t>современную</w:t>
      </w:r>
      <w:r>
        <w:rPr>
          <w:spacing w:val="34"/>
        </w:rPr>
        <w:t xml:space="preserve">  </w:t>
      </w:r>
      <w:r>
        <w:t>систему</w:t>
      </w:r>
      <w:r>
        <w:rPr>
          <w:spacing w:val="25"/>
        </w:rPr>
        <w:t xml:space="preserve">  </w:t>
      </w:r>
      <w:r>
        <w:t>научных</w:t>
      </w:r>
      <w:r>
        <w:rPr>
          <w:spacing w:val="32"/>
        </w:rPr>
        <w:t xml:space="preserve">  </w:t>
      </w:r>
      <w:r>
        <w:t>представлений</w:t>
      </w:r>
      <w:r>
        <w:rPr>
          <w:spacing w:val="31"/>
        </w:rPr>
        <w:t xml:space="preserve">  </w:t>
      </w:r>
      <w:r>
        <w:t>об</w:t>
      </w:r>
      <w:r>
        <w:rPr>
          <w:spacing w:val="29"/>
        </w:rPr>
        <w:t xml:space="preserve">  </w:t>
      </w:r>
      <w:r>
        <w:rPr>
          <w:spacing w:val="-2"/>
        </w:rPr>
        <w:t>основных</w:t>
      </w:r>
    </w:p>
    <w:p w:rsidR="00811A89" w:rsidRDefault="0056063B" w:rsidP="00676CF3">
      <w:pPr>
        <w:pStyle w:val="a3"/>
        <w:tabs>
          <w:tab w:val="left" w:pos="10773"/>
        </w:tabs>
        <w:spacing w:before="18" w:line="266" w:lineRule="auto"/>
        <w:ind w:left="1134" w:right="864"/>
        <w:jc w:val="both"/>
      </w:pPr>
      <w:r>
        <w:t>закономерностях развития человека, природы и общества, взаимосвязях человека с природной и социальной средой;</w:t>
      </w:r>
    </w:p>
    <w:p w:rsidR="00811A89" w:rsidRDefault="0056063B" w:rsidP="00676CF3">
      <w:pPr>
        <w:pStyle w:val="a3"/>
        <w:spacing w:before="193"/>
        <w:ind w:left="1134" w:right="864"/>
        <w:jc w:val="both"/>
      </w:pPr>
      <w:r>
        <w:t>овладение</w:t>
      </w:r>
      <w:r>
        <w:rPr>
          <w:spacing w:val="-13"/>
        </w:rPr>
        <w:t xml:space="preserve"> </w:t>
      </w:r>
      <w:r>
        <w:t>языковой</w:t>
      </w:r>
      <w:r>
        <w:rPr>
          <w:spacing w:val="-9"/>
        </w:rPr>
        <w:t xml:space="preserve"> </w:t>
      </w:r>
      <w:r>
        <w:t>и</w:t>
      </w:r>
      <w:r>
        <w:rPr>
          <w:spacing w:val="-4"/>
        </w:rPr>
        <w:t xml:space="preserve"> </w:t>
      </w:r>
      <w:r>
        <w:t>читательской</w:t>
      </w:r>
      <w:r>
        <w:rPr>
          <w:spacing w:val="-9"/>
        </w:rPr>
        <w:t xml:space="preserve"> </w:t>
      </w:r>
      <w:r>
        <w:t>культурой</w:t>
      </w:r>
      <w:r>
        <w:rPr>
          <w:spacing w:val="-9"/>
        </w:rPr>
        <w:t xml:space="preserve"> </w:t>
      </w:r>
      <w:r>
        <w:t>как</w:t>
      </w:r>
      <w:r>
        <w:rPr>
          <w:spacing w:val="-7"/>
        </w:rPr>
        <w:t xml:space="preserve"> </w:t>
      </w:r>
      <w:r>
        <w:t>средством</w:t>
      </w:r>
      <w:r>
        <w:rPr>
          <w:spacing w:val="-3"/>
        </w:rPr>
        <w:t xml:space="preserve"> </w:t>
      </w:r>
      <w:r>
        <w:t>познания</w:t>
      </w:r>
      <w:r>
        <w:rPr>
          <w:spacing w:val="-9"/>
        </w:rPr>
        <w:t xml:space="preserve"> </w:t>
      </w:r>
      <w:r>
        <w:rPr>
          <w:spacing w:val="-2"/>
        </w:rPr>
        <w:t>мира;</w:t>
      </w:r>
    </w:p>
    <w:p w:rsidR="00811A89" w:rsidRDefault="0056063B" w:rsidP="00676CF3">
      <w:pPr>
        <w:pStyle w:val="a3"/>
        <w:spacing w:before="63" w:line="264" w:lineRule="auto"/>
        <w:ind w:left="1134" w:right="864"/>
        <w:jc w:val="both"/>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11A89" w:rsidRDefault="0056063B" w:rsidP="00676CF3">
      <w:pPr>
        <w:pStyle w:val="a3"/>
        <w:spacing w:before="203" w:line="268" w:lineRule="auto"/>
        <w:ind w:left="1134" w:right="864"/>
        <w:jc w:val="both"/>
      </w:pPr>
      <w:r>
        <w:t>Личностные результаты, обеспечивающие адаптацию обучающегося к изменяющимся условиям социальной и природной среды, включают:</w:t>
      </w:r>
    </w:p>
    <w:p w:rsidR="00811A89" w:rsidRDefault="0056063B" w:rsidP="00676CF3">
      <w:pPr>
        <w:pStyle w:val="a3"/>
        <w:spacing w:before="179" w:line="268" w:lineRule="auto"/>
        <w:ind w:left="1134" w:right="864"/>
        <w:jc w:val="both"/>
      </w:pPr>
      <w:r>
        <w:t>освоение</w:t>
      </w:r>
      <w:r>
        <w:rPr>
          <w:spacing w:val="-15"/>
        </w:rPr>
        <w:t xml:space="preserve"> </w:t>
      </w:r>
      <w:r>
        <w:t>обучающимися</w:t>
      </w:r>
      <w:r>
        <w:rPr>
          <w:spacing w:val="-15"/>
        </w:rPr>
        <w:t xml:space="preserve"> </w:t>
      </w:r>
      <w:r>
        <w:t>социального</w:t>
      </w:r>
      <w:r>
        <w:rPr>
          <w:spacing w:val="-15"/>
        </w:rPr>
        <w:t xml:space="preserve"> </w:t>
      </w:r>
      <w:r>
        <w:t>опыта,</w:t>
      </w:r>
      <w:r>
        <w:rPr>
          <w:spacing w:val="-15"/>
        </w:rPr>
        <w:t xml:space="preserve"> </w:t>
      </w:r>
      <w:r>
        <w:t>основных</w:t>
      </w:r>
      <w:r>
        <w:rPr>
          <w:spacing w:val="-15"/>
        </w:rPr>
        <w:t xml:space="preserve"> </w:t>
      </w:r>
      <w:r>
        <w:t>социальных</w:t>
      </w:r>
      <w:r>
        <w:rPr>
          <w:spacing w:val="-15"/>
        </w:rPr>
        <w:t xml:space="preserve"> </w:t>
      </w:r>
      <w:r>
        <w:t>ролей,</w:t>
      </w:r>
      <w:r>
        <w:rPr>
          <w:spacing w:val="-15"/>
        </w:rPr>
        <w:t xml:space="preserve"> </w:t>
      </w:r>
      <w:r>
        <w:t>соответствующих</w:t>
      </w:r>
      <w:r>
        <w:rPr>
          <w:spacing w:val="-15"/>
        </w:rPr>
        <w:t xml:space="preserve"> </w:t>
      </w:r>
      <w:r>
        <w:t>ведущей деятельности возраста, норм и правил общественного поведения, форм социальной жизни в группах и</w:t>
      </w:r>
      <w:r>
        <w:rPr>
          <w:spacing w:val="-15"/>
        </w:rPr>
        <w:t xml:space="preserve"> </w:t>
      </w:r>
      <w:r>
        <w:t>сообществах,</w:t>
      </w:r>
      <w:r>
        <w:rPr>
          <w:spacing w:val="-15"/>
        </w:rPr>
        <w:t xml:space="preserve"> </w:t>
      </w:r>
      <w:r>
        <w:t>включая</w:t>
      </w:r>
      <w:r>
        <w:rPr>
          <w:spacing w:val="-15"/>
        </w:rPr>
        <w:t xml:space="preserve"> </w:t>
      </w:r>
      <w:r>
        <w:t>семью,</w:t>
      </w:r>
      <w:r>
        <w:rPr>
          <w:spacing w:val="-15"/>
        </w:rPr>
        <w:t xml:space="preserve"> </w:t>
      </w:r>
      <w:r>
        <w:t>группы,</w:t>
      </w:r>
      <w:r>
        <w:rPr>
          <w:spacing w:val="-15"/>
        </w:rPr>
        <w:t xml:space="preserve"> </w:t>
      </w:r>
      <w:r>
        <w:t>сформированные</w:t>
      </w:r>
      <w:r>
        <w:rPr>
          <w:spacing w:val="-15"/>
        </w:rPr>
        <w:t xml:space="preserve"> </w:t>
      </w:r>
      <w:r>
        <w:t>по</w:t>
      </w:r>
      <w:r>
        <w:rPr>
          <w:spacing w:val="-15"/>
        </w:rPr>
        <w:t xml:space="preserve"> </w:t>
      </w:r>
      <w:r>
        <w:t>профессиональной</w:t>
      </w:r>
      <w:r>
        <w:rPr>
          <w:spacing w:val="-15"/>
        </w:rPr>
        <w:t xml:space="preserve"> </w:t>
      </w:r>
      <w:r>
        <w:t>деятельности,</w:t>
      </w:r>
      <w:r>
        <w:rPr>
          <w:spacing w:val="-15"/>
        </w:rPr>
        <w:t xml:space="preserve"> </w:t>
      </w:r>
      <w:r>
        <w:t>а</w:t>
      </w:r>
      <w:r>
        <w:rPr>
          <w:spacing w:val="-15"/>
        </w:rPr>
        <w:t xml:space="preserve"> </w:t>
      </w:r>
      <w:r>
        <w:t xml:space="preserve">также в рамках социального взаимодействия с людьми из </w:t>
      </w:r>
      <w:r>
        <w:lastRenderedPageBreak/>
        <w:t>другой культурной среды;</w:t>
      </w:r>
      <w:r>
        <w:rPr>
          <w:spacing w:val="40"/>
        </w:rPr>
        <w:t xml:space="preserve"> </w:t>
      </w:r>
      <w:r>
        <w:t>способность обучающихся</w:t>
      </w:r>
      <w:r>
        <w:rPr>
          <w:spacing w:val="-4"/>
        </w:rPr>
        <w:t xml:space="preserve"> </w:t>
      </w:r>
      <w:r>
        <w:t>взаимодействовать</w:t>
      </w:r>
      <w:r>
        <w:rPr>
          <w:spacing w:val="-1"/>
        </w:rPr>
        <w:t xml:space="preserve"> </w:t>
      </w:r>
      <w:r>
        <w:t>в</w:t>
      </w:r>
      <w:r>
        <w:rPr>
          <w:spacing w:val="-4"/>
        </w:rPr>
        <w:t xml:space="preserve"> </w:t>
      </w:r>
      <w:r>
        <w:t>условиях</w:t>
      </w:r>
      <w:r>
        <w:rPr>
          <w:spacing w:val="-5"/>
        </w:rPr>
        <w:t xml:space="preserve"> </w:t>
      </w:r>
      <w:r>
        <w:t>неопределённости,</w:t>
      </w:r>
      <w:r>
        <w:rPr>
          <w:spacing w:val="-2"/>
        </w:rPr>
        <w:t xml:space="preserve"> </w:t>
      </w:r>
      <w:r>
        <w:t>открытость</w:t>
      </w:r>
      <w:r>
        <w:rPr>
          <w:spacing w:val="-9"/>
        </w:rPr>
        <w:t xml:space="preserve"> </w:t>
      </w:r>
      <w:r>
        <w:t>опыту</w:t>
      </w:r>
      <w:r>
        <w:rPr>
          <w:spacing w:val="-19"/>
        </w:rPr>
        <w:t xml:space="preserve"> </w:t>
      </w:r>
      <w:r>
        <w:t>и знаниям</w:t>
      </w:r>
      <w:r>
        <w:rPr>
          <w:spacing w:val="-3"/>
        </w:rPr>
        <w:t xml:space="preserve"> </w:t>
      </w:r>
      <w:r>
        <w:t>других;</w:t>
      </w:r>
    </w:p>
    <w:p w:rsidR="00811A89" w:rsidRDefault="0056063B" w:rsidP="00676CF3">
      <w:pPr>
        <w:pStyle w:val="a3"/>
        <w:spacing w:before="188" w:line="266" w:lineRule="auto"/>
        <w:ind w:left="1134" w:right="864"/>
        <w:jc w:val="both"/>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811A89" w:rsidRDefault="0056063B" w:rsidP="00676CF3">
      <w:pPr>
        <w:pStyle w:val="a3"/>
        <w:spacing w:before="190" w:line="268" w:lineRule="auto"/>
        <w:ind w:left="1134" w:right="864"/>
        <w:jc w:val="both"/>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811A89" w:rsidRDefault="0056063B" w:rsidP="00676CF3">
      <w:pPr>
        <w:pStyle w:val="a3"/>
        <w:spacing w:before="192" w:line="266" w:lineRule="auto"/>
        <w:ind w:left="1134" w:right="864"/>
        <w:jc w:val="both"/>
      </w:pPr>
      <w:r>
        <w:t>умение распознавать конкретные примеры понятия по характерным признакам, выполнять</w:t>
      </w:r>
      <w:r>
        <w:rPr>
          <w:spacing w:val="-1"/>
        </w:rPr>
        <w:t xml:space="preserve"> </w:t>
      </w:r>
      <w:r>
        <w:t xml:space="preserve">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w:t>
      </w:r>
      <w:r>
        <w:rPr>
          <w:spacing w:val="-2"/>
        </w:rPr>
        <w:t>развития;</w:t>
      </w:r>
    </w:p>
    <w:p w:rsidR="00811A89" w:rsidRDefault="0056063B" w:rsidP="00676CF3">
      <w:pPr>
        <w:pStyle w:val="a3"/>
        <w:spacing w:before="240"/>
        <w:ind w:left="1134" w:right="864"/>
        <w:jc w:val="both"/>
      </w:pPr>
      <w:r>
        <w:t>умение</w:t>
      </w:r>
      <w:r>
        <w:rPr>
          <w:spacing w:val="-9"/>
        </w:rPr>
        <w:t xml:space="preserve"> </w:t>
      </w:r>
      <w:r>
        <w:t>анализировать</w:t>
      </w:r>
      <w:r>
        <w:rPr>
          <w:spacing w:val="-3"/>
        </w:rPr>
        <w:t xml:space="preserve"> </w:t>
      </w:r>
      <w:r>
        <w:t>и</w:t>
      </w:r>
      <w:r>
        <w:rPr>
          <w:spacing w:val="-10"/>
        </w:rPr>
        <w:t xml:space="preserve"> </w:t>
      </w:r>
      <w:r>
        <w:t>выявлять</w:t>
      </w:r>
      <w:r>
        <w:rPr>
          <w:spacing w:val="-4"/>
        </w:rPr>
        <w:t xml:space="preserve"> </w:t>
      </w:r>
      <w:r>
        <w:t>взаимосвязи</w:t>
      </w:r>
      <w:r>
        <w:rPr>
          <w:spacing w:val="-13"/>
        </w:rPr>
        <w:t xml:space="preserve"> </w:t>
      </w:r>
      <w:r>
        <w:t>природы,</w:t>
      </w:r>
      <w:r>
        <w:rPr>
          <w:spacing w:val="-8"/>
        </w:rPr>
        <w:t xml:space="preserve"> </w:t>
      </w:r>
      <w:r>
        <w:t>общества</w:t>
      </w:r>
      <w:r>
        <w:rPr>
          <w:spacing w:val="-7"/>
        </w:rPr>
        <w:t xml:space="preserve"> </w:t>
      </w:r>
      <w:r>
        <w:t>и</w:t>
      </w:r>
      <w:r>
        <w:rPr>
          <w:spacing w:val="-4"/>
        </w:rPr>
        <w:t xml:space="preserve"> </w:t>
      </w:r>
      <w:r>
        <w:rPr>
          <w:spacing w:val="-2"/>
        </w:rPr>
        <w:t>экономики;</w:t>
      </w:r>
    </w:p>
    <w:p w:rsidR="00811A89" w:rsidRDefault="0056063B" w:rsidP="00676CF3">
      <w:pPr>
        <w:pStyle w:val="a3"/>
        <w:spacing w:before="228" w:line="376" w:lineRule="auto"/>
        <w:ind w:left="1134" w:right="864"/>
        <w:jc w:val="both"/>
      </w:pPr>
      <w:r>
        <w:t>умение оценивать свои действия с учётом влияния на окружающую среду, достижений целей и преодоления вызовов, возможных глобальных</w:t>
      </w:r>
      <w:r>
        <w:rPr>
          <w:spacing w:val="40"/>
        </w:rPr>
        <w:t xml:space="preserve"> </w:t>
      </w:r>
      <w:r>
        <w:t>последствий;</w:t>
      </w:r>
    </w:p>
    <w:p w:rsidR="00811A89" w:rsidRDefault="0056063B" w:rsidP="00676CF3">
      <w:pPr>
        <w:pStyle w:val="a3"/>
        <w:spacing w:before="55" w:line="331" w:lineRule="auto"/>
        <w:ind w:left="1134" w:right="864"/>
        <w:jc w:val="both"/>
      </w:pPr>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r>
        <w:rPr>
          <w:spacing w:val="40"/>
        </w:rPr>
        <w:t xml:space="preserve"> </w:t>
      </w:r>
      <w:r>
        <w:t>оценивать ситуацию стресса, корректировать принимаемые решения и действия;</w:t>
      </w:r>
    </w:p>
    <w:p w:rsidR="00811A89" w:rsidRDefault="0056063B" w:rsidP="00676CF3">
      <w:pPr>
        <w:pStyle w:val="a3"/>
        <w:spacing w:before="111" w:line="271" w:lineRule="auto"/>
        <w:ind w:left="1134" w:right="864"/>
        <w:jc w:val="both"/>
      </w:pPr>
      <w: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676CF3" w:rsidRDefault="00676CF3" w:rsidP="00676CF3">
      <w:pPr>
        <w:pStyle w:val="a3"/>
        <w:spacing w:before="226"/>
        <w:ind w:left="1134" w:right="864"/>
        <w:jc w:val="both"/>
      </w:pPr>
    </w:p>
    <w:p w:rsidR="00811A89" w:rsidRDefault="0056063B" w:rsidP="00676CF3">
      <w:pPr>
        <w:pStyle w:val="a3"/>
        <w:spacing w:before="226"/>
        <w:ind w:left="1134" w:right="864"/>
        <w:jc w:val="both"/>
      </w:pPr>
      <w:r>
        <w:t>МЕТАПРЕДМЕТНЫЕ</w:t>
      </w:r>
      <w:r>
        <w:rPr>
          <w:spacing w:val="-15"/>
        </w:rPr>
        <w:t xml:space="preserve"> </w:t>
      </w:r>
      <w:r>
        <w:rPr>
          <w:spacing w:val="-2"/>
        </w:rPr>
        <w:t>РЕЗУЛЬТАТЫ</w:t>
      </w:r>
    </w:p>
    <w:p w:rsidR="00811A89" w:rsidRDefault="0056063B" w:rsidP="00676CF3">
      <w:pPr>
        <w:pStyle w:val="a3"/>
        <w:spacing w:before="219" w:line="266" w:lineRule="auto"/>
        <w:ind w:left="1134" w:right="864"/>
        <w:jc w:val="both"/>
      </w:pPr>
      <w:r>
        <w:t>Метапредметные результаты освоения программы основного общего образования, в том числе адаптированной, должны отражать:</w:t>
      </w:r>
    </w:p>
    <w:p w:rsidR="00811A89" w:rsidRDefault="0056063B" w:rsidP="00676CF3">
      <w:pPr>
        <w:pStyle w:val="a3"/>
        <w:spacing w:before="242"/>
        <w:ind w:left="1134" w:right="864"/>
        <w:jc w:val="both"/>
      </w:pPr>
      <w:r>
        <w:t>Овладение</w:t>
      </w:r>
      <w:r>
        <w:rPr>
          <w:spacing w:val="-15"/>
        </w:rPr>
        <w:t xml:space="preserve"> </w:t>
      </w:r>
      <w:r>
        <w:t>универсальными</w:t>
      </w:r>
      <w:r>
        <w:rPr>
          <w:spacing w:val="-11"/>
        </w:rPr>
        <w:t xml:space="preserve"> </w:t>
      </w:r>
      <w:r>
        <w:t>учебными</w:t>
      </w:r>
      <w:r>
        <w:rPr>
          <w:spacing w:val="-10"/>
        </w:rPr>
        <w:t xml:space="preserve"> </w:t>
      </w:r>
      <w:r>
        <w:t>познавательными</w:t>
      </w:r>
      <w:r>
        <w:rPr>
          <w:spacing w:val="-13"/>
        </w:rPr>
        <w:t xml:space="preserve"> </w:t>
      </w:r>
      <w:r>
        <w:rPr>
          <w:spacing w:val="-2"/>
        </w:rPr>
        <w:t>действиями:</w:t>
      </w:r>
    </w:p>
    <w:p w:rsidR="00811A89" w:rsidRDefault="0056063B" w:rsidP="00676CF3">
      <w:pPr>
        <w:pStyle w:val="a3"/>
        <w:tabs>
          <w:tab w:val="left" w:pos="1142"/>
        </w:tabs>
        <w:spacing w:before="261"/>
        <w:ind w:left="1134" w:right="864"/>
      </w:pPr>
      <w:r>
        <w:rPr>
          <w:spacing w:val="-5"/>
        </w:rPr>
        <w:t>1)</w:t>
      </w:r>
      <w:r>
        <w:tab/>
        <w:t>базовые</w:t>
      </w:r>
      <w:r>
        <w:rPr>
          <w:spacing w:val="-11"/>
        </w:rPr>
        <w:t xml:space="preserve"> </w:t>
      </w:r>
      <w:r>
        <w:t>логические</w:t>
      </w:r>
      <w:r>
        <w:rPr>
          <w:spacing w:val="-6"/>
        </w:rPr>
        <w:t xml:space="preserve"> </w:t>
      </w:r>
      <w:r>
        <w:rPr>
          <w:spacing w:val="-2"/>
        </w:rPr>
        <w:t>действия:</w:t>
      </w:r>
    </w:p>
    <w:p w:rsidR="00811A89" w:rsidRDefault="0056063B" w:rsidP="00676CF3">
      <w:pPr>
        <w:pStyle w:val="a3"/>
        <w:spacing w:before="233" w:line="360" w:lineRule="auto"/>
        <w:ind w:left="1134" w:right="864"/>
        <w:jc w:val="both"/>
      </w:pPr>
      <w:r>
        <w:t>выявлять и характеризовать существенные признаки объектов (явлений); устанавливать существенный</w:t>
      </w:r>
      <w:r>
        <w:rPr>
          <w:spacing w:val="40"/>
        </w:rPr>
        <w:t xml:space="preserve">  </w:t>
      </w:r>
      <w:r>
        <w:t>признак</w:t>
      </w:r>
      <w:r>
        <w:rPr>
          <w:spacing w:val="40"/>
        </w:rPr>
        <w:t xml:space="preserve">  </w:t>
      </w:r>
      <w:r>
        <w:t>классификации,</w:t>
      </w:r>
      <w:r>
        <w:rPr>
          <w:spacing w:val="80"/>
          <w:w w:val="150"/>
        </w:rPr>
        <w:t xml:space="preserve"> </w:t>
      </w:r>
      <w:r>
        <w:t>основания</w:t>
      </w:r>
      <w:r>
        <w:rPr>
          <w:spacing w:val="40"/>
        </w:rPr>
        <w:t xml:space="preserve">  </w:t>
      </w:r>
      <w:r>
        <w:t>для</w:t>
      </w:r>
      <w:r>
        <w:rPr>
          <w:spacing w:val="80"/>
          <w:w w:val="150"/>
        </w:rPr>
        <w:t xml:space="preserve"> </w:t>
      </w:r>
      <w:r>
        <w:t>обобщения</w:t>
      </w:r>
      <w:r>
        <w:rPr>
          <w:spacing w:val="80"/>
          <w:w w:val="150"/>
        </w:rPr>
        <w:t xml:space="preserve"> </w:t>
      </w:r>
      <w:r>
        <w:t>и</w:t>
      </w:r>
      <w:r>
        <w:rPr>
          <w:spacing w:val="40"/>
        </w:rPr>
        <w:t xml:space="preserve">  </w:t>
      </w:r>
      <w:r>
        <w:t>сравнения,</w:t>
      </w:r>
      <w:r>
        <w:rPr>
          <w:spacing w:val="40"/>
        </w:rPr>
        <w:t xml:space="preserve">  </w:t>
      </w:r>
      <w:r>
        <w:t>критерии</w:t>
      </w:r>
    </w:p>
    <w:p w:rsidR="00811A89" w:rsidRDefault="0056063B" w:rsidP="00676CF3">
      <w:pPr>
        <w:pStyle w:val="a3"/>
        <w:spacing w:before="63" w:line="355" w:lineRule="auto"/>
        <w:ind w:left="1134" w:right="864"/>
        <w:jc w:val="both"/>
      </w:pPr>
      <w:r>
        <w:t>проводимого анализа;</w:t>
      </w:r>
      <w:r>
        <w:rPr>
          <w:spacing w:val="40"/>
        </w:rPr>
        <w:t xml:space="preserve"> </w:t>
      </w:r>
      <w:r>
        <w:t>с учётом предложенной задачи выявлять закономерности и противоречия в рассматриваемых фактах, данных и наблюдениях;</w:t>
      </w:r>
    </w:p>
    <w:p w:rsidR="00811A89" w:rsidRDefault="0056063B" w:rsidP="00676CF3">
      <w:pPr>
        <w:pStyle w:val="a3"/>
        <w:spacing w:before="134"/>
        <w:ind w:left="1134" w:right="864"/>
        <w:jc w:val="both"/>
      </w:pPr>
      <w:r>
        <w:lastRenderedPageBreak/>
        <w:t>выявлять</w:t>
      </w:r>
      <w:r>
        <w:rPr>
          <w:spacing w:val="-9"/>
        </w:rPr>
        <w:t xml:space="preserve"> </w:t>
      </w:r>
      <w:r>
        <w:t>дефицит</w:t>
      </w:r>
      <w:r>
        <w:rPr>
          <w:spacing w:val="-6"/>
        </w:rPr>
        <w:t xml:space="preserve"> </w:t>
      </w:r>
      <w:r>
        <w:t>информации,</w:t>
      </w:r>
      <w:r>
        <w:rPr>
          <w:spacing w:val="-8"/>
        </w:rPr>
        <w:t xml:space="preserve"> </w:t>
      </w:r>
      <w:r>
        <w:t>данных,</w:t>
      </w:r>
      <w:r>
        <w:rPr>
          <w:spacing w:val="-4"/>
        </w:rPr>
        <w:t xml:space="preserve"> </w:t>
      </w:r>
      <w:r>
        <w:t>необходимых</w:t>
      </w:r>
      <w:r>
        <w:rPr>
          <w:spacing w:val="-6"/>
        </w:rPr>
        <w:t xml:space="preserve"> </w:t>
      </w:r>
      <w:r>
        <w:t>для</w:t>
      </w:r>
      <w:r>
        <w:rPr>
          <w:spacing w:val="-7"/>
        </w:rPr>
        <w:t xml:space="preserve"> </w:t>
      </w:r>
      <w:r>
        <w:t>решения</w:t>
      </w:r>
      <w:r>
        <w:rPr>
          <w:spacing w:val="42"/>
        </w:rPr>
        <w:t xml:space="preserve"> </w:t>
      </w:r>
      <w:r>
        <w:t>поставленной</w:t>
      </w:r>
      <w:r>
        <w:rPr>
          <w:spacing w:val="-6"/>
        </w:rPr>
        <w:t xml:space="preserve"> </w:t>
      </w:r>
      <w:r>
        <w:rPr>
          <w:spacing w:val="-2"/>
        </w:rPr>
        <w:t>задачи;</w:t>
      </w:r>
    </w:p>
    <w:p w:rsidR="00811A89" w:rsidRDefault="0056063B" w:rsidP="00676CF3">
      <w:pPr>
        <w:pStyle w:val="a3"/>
        <w:spacing w:before="267" w:line="350" w:lineRule="auto"/>
        <w:ind w:left="1134" w:right="864"/>
        <w:jc w:val="both"/>
      </w:pPr>
      <w:r>
        <w:t>выявлять причинно-следственные связи при изучении явлений и процессов;</w:t>
      </w:r>
      <w:r>
        <w:rPr>
          <w:spacing w:val="40"/>
        </w:rPr>
        <w:t xml:space="preserve"> </w:t>
      </w:r>
      <w:r>
        <w:t>делать выводы с использованием дедуктивных и индуктивных умозаключений, умозаключений по аналогии, формулировать гипотезы о взаимосвязях;</w:t>
      </w:r>
    </w:p>
    <w:p w:rsidR="00811A89" w:rsidRDefault="0056063B" w:rsidP="00676CF3">
      <w:pPr>
        <w:pStyle w:val="a3"/>
        <w:spacing w:before="102" w:line="271" w:lineRule="auto"/>
        <w:ind w:left="1134" w:right="864"/>
        <w:jc w:val="both"/>
      </w:pPr>
      <w:r>
        <w:t>самостоятельно</w:t>
      </w:r>
      <w:r>
        <w:rPr>
          <w:spacing w:val="-6"/>
        </w:rPr>
        <w:t xml:space="preserve"> </w:t>
      </w:r>
      <w:r>
        <w:t>выбирать</w:t>
      </w:r>
      <w:r>
        <w:rPr>
          <w:spacing w:val="-5"/>
        </w:rPr>
        <w:t xml:space="preserve"> </w:t>
      </w:r>
      <w:r>
        <w:t>способ</w:t>
      </w:r>
      <w:r>
        <w:rPr>
          <w:spacing w:val="-9"/>
        </w:rPr>
        <w:t xml:space="preserve"> </w:t>
      </w:r>
      <w:r>
        <w:t>решения</w:t>
      </w:r>
      <w:r>
        <w:rPr>
          <w:spacing w:val="-7"/>
        </w:rPr>
        <w:t xml:space="preserve"> </w:t>
      </w:r>
      <w:r>
        <w:t>учебной</w:t>
      </w:r>
      <w:r>
        <w:rPr>
          <w:spacing w:val="-10"/>
        </w:rPr>
        <w:t xml:space="preserve"> </w:t>
      </w:r>
      <w:r>
        <w:t>задачи</w:t>
      </w:r>
      <w:r>
        <w:rPr>
          <w:spacing w:val="-6"/>
        </w:rPr>
        <w:t xml:space="preserve"> </w:t>
      </w:r>
      <w:r>
        <w:t>(сравнивать</w:t>
      </w:r>
      <w:r>
        <w:rPr>
          <w:spacing w:val="-5"/>
        </w:rPr>
        <w:t xml:space="preserve"> </w:t>
      </w:r>
      <w:r>
        <w:t>несколько</w:t>
      </w:r>
      <w:r>
        <w:rPr>
          <w:spacing w:val="-7"/>
        </w:rPr>
        <w:t xml:space="preserve"> </w:t>
      </w:r>
      <w:r>
        <w:t>вариантов</w:t>
      </w:r>
      <w:r>
        <w:rPr>
          <w:spacing w:val="-5"/>
        </w:rPr>
        <w:t xml:space="preserve"> </w:t>
      </w:r>
      <w:r>
        <w:t>решения, выбирать наиболее подходящий с учётом самостоятельно выделенных критериев); 2) базовые исследовательские действия:</w:t>
      </w:r>
    </w:p>
    <w:p w:rsidR="00811A89" w:rsidRDefault="0056063B" w:rsidP="00676CF3">
      <w:pPr>
        <w:pStyle w:val="a3"/>
        <w:spacing w:before="226"/>
        <w:ind w:left="1134" w:right="864"/>
        <w:jc w:val="both"/>
      </w:pPr>
      <w:r>
        <w:t>использовать</w:t>
      </w:r>
      <w:r>
        <w:rPr>
          <w:spacing w:val="-13"/>
        </w:rPr>
        <w:t xml:space="preserve"> </w:t>
      </w:r>
      <w:r>
        <w:t>вопросы</w:t>
      </w:r>
      <w:r>
        <w:rPr>
          <w:spacing w:val="-8"/>
        </w:rPr>
        <w:t xml:space="preserve"> </w:t>
      </w:r>
      <w:r>
        <w:t>как</w:t>
      </w:r>
      <w:r>
        <w:rPr>
          <w:spacing w:val="-11"/>
        </w:rPr>
        <w:t xml:space="preserve"> </w:t>
      </w:r>
      <w:r>
        <w:t>исследовательский</w:t>
      </w:r>
      <w:r>
        <w:rPr>
          <w:spacing w:val="-11"/>
        </w:rPr>
        <w:t xml:space="preserve"> </w:t>
      </w:r>
      <w:r>
        <w:t>инструмент</w:t>
      </w:r>
      <w:r>
        <w:rPr>
          <w:spacing w:val="-8"/>
        </w:rPr>
        <w:t xml:space="preserve"> </w:t>
      </w:r>
      <w:r>
        <w:rPr>
          <w:spacing w:val="-2"/>
        </w:rPr>
        <w:t>познания;</w:t>
      </w:r>
    </w:p>
    <w:p w:rsidR="00811A89" w:rsidRDefault="0056063B" w:rsidP="00676CF3">
      <w:pPr>
        <w:pStyle w:val="a3"/>
        <w:spacing w:before="224" w:line="328" w:lineRule="auto"/>
        <w:ind w:left="1134" w:right="864"/>
        <w:jc w:val="both"/>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r>
        <w:rPr>
          <w:spacing w:val="40"/>
        </w:rPr>
        <w:t xml:space="preserve"> </w:t>
      </w:r>
      <w:r>
        <w:t>формулировать гипотезу об истинности собственных суждений и суждений других, аргументировать свою позицию, мнение;</w:t>
      </w:r>
    </w:p>
    <w:p w:rsidR="00811A89" w:rsidRDefault="0056063B" w:rsidP="00676CF3">
      <w:pPr>
        <w:pStyle w:val="a3"/>
        <w:spacing w:before="113" w:line="328" w:lineRule="auto"/>
        <w:ind w:left="1134" w:right="1"/>
        <w:jc w:val="both"/>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r>
        <w:rPr>
          <w:spacing w:val="40"/>
        </w:rPr>
        <w:t xml:space="preserve"> </w:t>
      </w:r>
      <w:r>
        <w:t>оценивать на применимость и достоверность информацию, полученную в ходе исследования (эксперимента);</w:t>
      </w:r>
    </w:p>
    <w:p w:rsidR="00811A89" w:rsidRDefault="0056063B" w:rsidP="00676CF3">
      <w:pPr>
        <w:pStyle w:val="a3"/>
        <w:spacing w:before="216" w:line="266" w:lineRule="auto"/>
        <w:ind w:left="1134" w:right="1"/>
        <w:jc w:val="both"/>
      </w:pPr>
      <w:r>
        <w:t xml:space="preserve">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w:t>
      </w:r>
      <w:r>
        <w:rPr>
          <w:spacing w:val="-2"/>
        </w:rPr>
        <w:t>обобщений;</w:t>
      </w:r>
    </w:p>
    <w:p w:rsidR="00811A89" w:rsidRDefault="0056063B" w:rsidP="00676CF3">
      <w:pPr>
        <w:pStyle w:val="a3"/>
        <w:tabs>
          <w:tab w:val="left" w:pos="3270"/>
          <w:tab w:val="left" w:pos="5397"/>
          <w:tab w:val="left" w:pos="8230"/>
          <w:tab w:val="left" w:pos="10773"/>
        </w:tabs>
        <w:spacing w:before="195" w:line="268" w:lineRule="auto"/>
        <w:ind w:left="1134" w:right="1"/>
        <w:jc w:val="both"/>
      </w:pPr>
      <w:r>
        <w:t>прогнозировать</w:t>
      </w:r>
      <w:r>
        <w:rPr>
          <w:spacing w:val="-9"/>
        </w:rPr>
        <w:t xml:space="preserve"> </w:t>
      </w:r>
      <w:r>
        <w:t>возможное</w:t>
      </w:r>
      <w:r>
        <w:rPr>
          <w:spacing w:val="-12"/>
        </w:rPr>
        <w:t xml:space="preserve"> </w:t>
      </w:r>
      <w:r>
        <w:t>дальнейшее</w:t>
      </w:r>
      <w:r>
        <w:rPr>
          <w:spacing w:val="-15"/>
        </w:rPr>
        <w:t xml:space="preserve"> </w:t>
      </w:r>
      <w:r>
        <w:t>развитие</w:t>
      </w:r>
      <w:r>
        <w:rPr>
          <w:spacing w:val="-12"/>
        </w:rPr>
        <w:t xml:space="preserve"> </w:t>
      </w:r>
      <w:r>
        <w:t>процессов,</w:t>
      </w:r>
      <w:r>
        <w:rPr>
          <w:spacing w:val="-13"/>
        </w:rPr>
        <w:t xml:space="preserve"> </w:t>
      </w:r>
      <w:r>
        <w:t>событий</w:t>
      </w:r>
      <w:r>
        <w:rPr>
          <w:spacing w:val="-9"/>
        </w:rPr>
        <w:t xml:space="preserve"> </w:t>
      </w:r>
      <w:r>
        <w:t>и</w:t>
      </w:r>
      <w:r>
        <w:rPr>
          <w:spacing w:val="-11"/>
        </w:rPr>
        <w:t xml:space="preserve"> </w:t>
      </w:r>
      <w:r>
        <w:t>их</w:t>
      </w:r>
      <w:r>
        <w:rPr>
          <w:spacing w:val="-12"/>
        </w:rPr>
        <w:t xml:space="preserve"> </w:t>
      </w:r>
      <w:r>
        <w:t>последствия</w:t>
      </w:r>
      <w:r>
        <w:rPr>
          <w:spacing w:val="-15"/>
        </w:rPr>
        <w:t xml:space="preserve"> </w:t>
      </w:r>
      <w:r>
        <w:t>в</w:t>
      </w:r>
      <w:r>
        <w:rPr>
          <w:spacing w:val="-10"/>
        </w:rPr>
        <w:t xml:space="preserve"> </w:t>
      </w:r>
      <w:r>
        <w:t>аналогичных или сходных</w:t>
      </w:r>
      <w:r>
        <w:rPr>
          <w:spacing w:val="-5"/>
        </w:rPr>
        <w:t xml:space="preserve"> </w:t>
      </w:r>
      <w:r>
        <w:t>ситуациях, выдвигать</w:t>
      </w:r>
      <w:r>
        <w:rPr>
          <w:spacing w:val="-3"/>
        </w:rPr>
        <w:t xml:space="preserve"> </w:t>
      </w:r>
      <w:r>
        <w:t>предположения</w:t>
      </w:r>
      <w:r>
        <w:rPr>
          <w:spacing w:val="-4"/>
        </w:rPr>
        <w:t xml:space="preserve"> </w:t>
      </w:r>
      <w:r>
        <w:t>об</w:t>
      </w:r>
      <w:r>
        <w:rPr>
          <w:spacing w:val="-8"/>
        </w:rPr>
        <w:t xml:space="preserve"> </w:t>
      </w:r>
      <w:r>
        <w:t>их</w:t>
      </w:r>
      <w:r>
        <w:rPr>
          <w:spacing w:val="-2"/>
        </w:rPr>
        <w:t xml:space="preserve"> </w:t>
      </w:r>
      <w:r>
        <w:t>развитии</w:t>
      </w:r>
      <w:r>
        <w:rPr>
          <w:spacing w:val="-4"/>
        </w:rPr>
        <w:t xml:space="preserve"> </w:t>
      </w:r>
      <w:r>
        <w:t>в</w:t>
      </w:r>
      <w:r>
        <w:rPr>
          <w:spacing w:val="-3"/>
        </w:rPr>
        <w:t xml:space="preserve"> </w:t>
      </w:r>
      <w:r>
        <w:t>новых</w:t>
      </w:r>
      <w:r>
        <w:rPr>
          <w:spacing w:val="-2"/>
        </w:rPr>
        <w:t xml:space="preserve"> </w:t>
      </w:r>
      <w:r>
        <w:t>условиях</w:t>
      </w:r>
      <w:r>
        <w:rPr>
          <w:spacing w:val="-4"/>
        </w:rPr>
        <w:t xml:space="preserve"> </w:t>
      </w:r>
      <w:r>
        <w:t>и</w:t>
      </w:r>
      <w:r>
        <w:rPr>
          <w:spacing w:val="-1"/>
        </w:rPr>
        <w:t xml:space="preserve"> </w:t>
      </w:r>
      <w:r>
        <w:t>контекстах;</w:t>
      </w:r>
      <w:r>
        <w:rPr>
          <w:spacing w:val="-5"/>
        </w:rPr>
        <w:t xml:space="preserve"> </w:t>
      </w:r>
      <w:r>
        <w:t>3) работа с информацией:</w:t>
      </w:r>
      <w:r>
        <w:rPr>
          <w:spacing w:val="40"/>
        </w:rPr>
        <w:t xml:space="preserve"> </w:t>
      </w:r>
      <w:r>
        <w:t>применять различные методы, инструменты и запросы при поиске и отборе информации</w:t>
      </w:r>
      <w:r>
        <w:rPr>
          <w:spacing w:val="80"/>
        </w:rPr>
        <w:t xml:space="preserve"> </w:t>
      </w:r>
      <w:r>
        <w:t>или</w:t>
      </w:r>
      <w:r>
        <w:rPr>
          <w:spacing w:val="80"/>
        </w:rPr>
        <w:t xml:space="preserve"> </w:t>
      </w:r>
      <w:r>
        <w:t>данных</w:t>
      </w:r>
      <w:r>
        <w:rPr>
          <w:spacing w:val="80"/>
        </w:rPr>
        <w:t xml:space="preserve"> </w:t>
      </w:r>
      <w:r>
        <w:t>из</w:t>
      </w:r>
      <w:r>
        <w:rPr>
          <w:spacing w:val="80"/>
        </w:rPr>
        <w:t xml:space="preserve"> </w:t>
      </w:r>
      <w:r>
        <w:t>источников</w:t>
      </w:r>
      <w:r>
        <w:rPr>
          <w:spacing w:val="80"/>
        </w:rPr>
        <w:t xml:space="preserve"> </w:t>
      </w:r>
      <w:r>
        <w:t>с</w:t>
      </w:r>
      <w:r>
        <w:rPr>
          <w:spacing w:val="79"/>
        </w:rPr>
        <w:t xml:space="preserve"> </w:t>
      </w:r>
      <w:r>
        <w:t>учётом</w:t>
      </w:r>
      <w:r>
        <w:rPr>
          <w:spacing w:val="80"/>
        </w:rPr>
        <w:t xml:space="preserve"> </w:t>
      </w:r>
      <w:r>
        <w:t>предложенной</w:t>
      </w:r>
      <w:r>
        <w:rPr>
          <w:spacing w:val="80"/>
        </w:rPr>
        <w:t xml:space="preserve"> </w:t>
      </w:r>
      <w:r>
        <w:t>учебной</w:t>
      </w:r>
      <w:r>
        <w:rPr>
          <w:spacing w:val="80"/>
        </w:rPr>
        <w:t xml:space="preserve"> </w:t>
      </w:r>
      <w:r>
        <w:t>задачи</w:t>
      </w:r>
      <w:r>
        <w:rPr>
          <w:spacing w:val="80"/>
        </w:rPr>
        <w:t xml:space="preserve"> </w:t>
      </w:r>
      <w:r>
        <w:t>и</w:t>
      </w:r>
      <w:r>
        <w:rPr>
          <w:spacing w:val="80"/>
        </w:rPr>
        <w:t xml:space="preserve"> </w:t>
      </w:r>
      <w:r>
        <w:t>заданных критериев;</w:t>
      </w:r>
      <w:r>
        <w:rPr>
          <w:spacing w:val="40"/>
        </w:rPr>
        <w:t xml:space="preserve"> </w:t>
      </w:r>
      <w:r>
        <w:t>выбирать,</w:t>
      </w:r>
      <w:r>
        <w:tab/>
      </w:r>
      <w:r>
        <w:rPr>
          <w:spacing w:val="-2"/>
        </w:rPr>
        <w:t>анализировать,</w:t>
      </w:r>
      <w:r>
        <w:tab/>
        <w:t>систематизировать</w:t>
      </w:r>
      <w:r>
        <w:rPr>
          <w:spacing w:val="40"/>
        </w:rPr>
        <w:t xml:space="preserve"> </w:t>
      </w:r>
      <w:r>
        <w:t>и</w:t>
      </w:r>
      <w:r>
        <w:tab/>
      </w:r>
      <w:r>
        <w:rPr>
          <w:spacing w:val="-2"/>
        </w:rPr>
        <w:t xml:space="preserve">интерпретировать </w:t>
      </w:r>
      <w:r>
        <w:t>информацию различных видов и форм представления;</w:t>
      </w:r>
    </w:p>
    <w:p w:rsidR="00811A89" w:rsidRDefault="0056063B" w:rsidP="00676CF3">
      <w:pPr>
        <w:pStyle w:val="a3"/>
        <w:tabs>
          <w:tab w:val="left" w:pos="10773"/>
        </w:tabs>
        <w:spacing w:before="182" w:line="266" w:lineRule="auto"/>
        <w:ind w:left="1134" w:right="1"/>
        <w:jc w:val="both"/>
      </w:pPr>
      <w:r>
        <w:t>находить</w:t>
      </w:r>
      <w:r>
        <w:rPr>
          <w:spacing w:val="-15"/>
        </w:rPr>
        <w:t xml:space="preserve"> </w:t>
      </w:r>
      <w:r>
        <w:t>сходные</w:t>
      </w:r>
      <w:r>
        <w:rPr>
          <w:spacing w:val="-15"/>
        </w:rPr>
        <w:t xml:space="preserve"> </w:t>
      </w:r>
      <w:r>
        <w:t>аргументы</w:t>
      </w:r>
      <w:r>
        <w:rPr>
          <w:spacing w:val="-15"/>
        </w:rPr>
        <w:t xml:space="preserve"> </w:t>
      </w:r>
      <w:r>
        <w:t>(подтверждающие</w:t>
      </w:r>
      <w:r>
        <w:rPr>
          <w:spacing w:val="-15"/>
        </w:rPr>
        <w:t xml:space="preserve"> </w:t>
      </w:r>
      <w:r>
        <w:t>или</w:t>
      </w:r>
      <w:r>
        <w:rPr>
          <w:spacing w:val="-16"/>
        </w:rPr>
        <w:t xml:space="preserve"> </w:t>
      </w:r>
      <w:r>
        <w:t>опровергающие</w:t>
      </w:r>
      <w:r>
        <w:rPr>
          <w:spacing w:val="-15"/>
        </w:rPr>
        <w:t xml:space="preserve"> </w:t>
      </w:r>
      <w:r>
        <w:t>одну</w:t>
      </w:r>
      <w:r>
        <w:rPr>
          <w:spacing w:val="-17"/>
        </w:rPr>
        <w:t xml:space="preserve"> </w:t>
      </w:r>
      <w:r>
        <w:t>и</w:t>
      </w:r>
      <w:r>
        <w:rPr>
          <w:spacing w:val="-15"/>
        </w:rPr>
        <w:t xml:space="preserve"> </w:t>
      </w:r>
      <w:r>
        <w:t>ту</w:t>
      </w:r>
      <w:r>
        <w:rPr>
          <w:spacing w:val="-17"/>
        </w:rPr>
        <w:t xml:space="preserve"> </w:t>
      </w:r>
      <w:r>
        <w:t>же</w:t>
      </w:r>
      <w:r>
        <w:rPr>
          <w:spacing w:val="-15"/>
        </w:rPr>
        <w:t xml:space="preserve"> </w:t>
      </w:r>
      <w:r>
        <w:t>идею,</w:t>
      </w:r>
      <w:r>
        <w:rPr>
          <w:spacing w:val="-15"/>
        </w:rPr>
        <w:t xml:space="preserve"> </w:t>
      </w:r>
      <w:r>
        <w:t>версию)</w:t>
      </w:r>
      <w:r>
        <w:rPr>
          <w:spacing w:val="-10"/>
        </w:rPr>
        <w:t xml:space="preserve"> </w:t>
      </w:r>
      <w:r>
        <w:t>в</w:t>
      </w:r>
      <w:r>
        <w:rPr>
          <w:spacing w:val="-15"/>
        </w:rPr>
        <w:t xml:space="preserve"> </w:t>
      </w:r>
      <w:r>
        <w:t>различных информационных источниках;</w:t>
      </w:r>
    </w:p>
    <w:p w:rsidR="00811A89" w:rsidRDefault="0056063B" w:rsidP="00676CF3">
      <w:pPr>
        <w:pStyle w:val="a3"/>
        <w:tabs>
          <w:tab w:val="left" w:pos="10773"/>
        </w:tabs>
        <w:spacing w:before="194" w:line="266" w:lineRule="auto"/>
        <w:ind w:left="1134" w:right="-15"/>
        <w:jc w:val="both"/>
      </w:pPr>
      <w:r>
        <w:t>самостоятельно</w:t>
      </w:r>
      <w:r>
        <w:rPr>
          <w:spacing w:val="40"/>
        </w:rPr>
        <w:t xml:space="preserve"> </w:t>
      </w:r>
      <w:r>
        <w:t>выбирать</w:t>
      </w:r>
      <w:r>
        <w:rPr>
          <w:spacing w:val="40"/>
        </w:rPr>
        <w:t xml:space="preserve"> </w:t>
      </w:r>
      <w:r>
        <w:t>оптимальную</w:t>
      </w:r>
      <w:r>
        <w:rPr>
          <w:spacing w:val="40"/>
        </w:rPr>
        <w:t xml:space="preserve"> </w:t>
      </w:r>
      <w:r>
        <w:t>форму</w:t>
      </w:r>
      <w:r>
        <w:rPr>
          <w:spacing w:val="40"/>
        </w:rPr>
        <w:t xml:space="preserve"> </w:t>
      </w:r>
      <w:r>
        <w:t>представления</w:t>
      </w:r>
      <w:r>
        <w:rPr>
          <w:spacing w:val="40"/>
        </w:rPr>
        <w:t xml:space="preserve"> </w:t>
      </w:r>
      <w:r>
        <w:t>информации</w:t>
      </w:r>
      <w:r>
        <w:rPr>
          <w:spacing w:val="40"/>
        </w:rPr>
        <w:t xml:space="preserve"> </w:t>
      </w:r>
      <w:r>
        <w:t>и</w:t>
      </w:r>
      <w:r>
        <w:rPr>
          <w:spacing w:val="40"/>
        </w:rPr>
        <w:t xml:space="preserve"> </w:t>
      </w:r>
      <w:r>
        <w:t>иллюстрировать</w:t>
      </w:r>
      <w:r>
        <w:rPr>
          <w:spacing w:val="-8"/>
        </w:rPr>
        <w:t xml:space="preserve"> </w:t>
      </w:r>
      <w:r>
        <w:t>решаемые задачи несложными схемами, диаграммами, иной графикой и их комбинациями;</w:t>
      </w:r>
    </w:p>
    <w:p w:rsidR="00811A89" w:rsidRDefault="0056063B" w:rsidP="00676CF3">
      <w:pPr>
        <w:pStyle w:val="a3"/>
        <w:tabs>
          <w:tab w:val="left" w:pos="1709"/>
          <w:tab w:val="left" w:pos="3121"/>
          <w:tab w:val="left" w:pos="4624"/>
          <w:tab w:val="left" w:pos="5085"/>
          <w:tab w:val="left" w:pos="6439"/>
          <w:tab w:val="left" w:pos="10773"/>
        </w:tabs>
        <w:spacing w:before="237" w:line="268" w:lineRule="auto"/>
        <w:ind w:left="1134" w:right="-15"/>
        <w:jc w:val="both"/>
      </w:pPr>
      <w:r>
        <w:rPr>
          <w:spacing w:val="-2"/>
        </w:rPr>
        <w:t>оценивать</w:t>
      </w:r>
      <w:r>
        <w:tab/>
      </w:r>
      <w:r>
        <w:rPr>
          <w:spacing w:val="-2"/>
        </w:rPr>
        <w:t>надёжность</w:t>
      </w:r>
      <w:r>
        <w:tab/>
      </w:r>
      <w:r>
        <w:rPr>
          <w:spacing w:val="-2"/>
        </w:rPr>
        <w:t>информации</w:t>
      </w:r>
      <w:r>
        <w:tab/>
      </w:r>
      <w:r>
        <w:rPr>
          <w:spacing w:val="-6"/>
        </w:rPr>
        <w:t>по</w:t>
      </w:r>
      <w:r>
        <w:tab/>
      </w:r>
      <w:r>
        <w:rPr>
          <w:spacing w:val="-2"/>
        </w:rPr>
        <w:t>критериям,</w:t>
      </w:r>
      <w:r>
        <w:tab/>
        <w:t>предложенным</w:t>
      </w:r>
      <w:r>
        <w:rPr>
          <w:spacing w:val="40"/>
        </w:rPr>
        <w:t xml:space="preserve"> </w:t>
      </w:r>
      <w:r>
        <w:t>педагогическим</w:t>
      </w:r>
      <w:r>
        <w:rPr>
          <w:spacing w:val="40"/>
        </w:rPr>
        <w:t xml:space="preserve"> </w:t>
      </w:r>
      <w:r>
        <w:t>работником</w:t>
      </w:r>
      <w:r>
        <w:rPr>
          <w:spacing w:val="40"/>
        </w:rPr>
        <w:t xml:space="preserve"> </w:t>
      </w:r>
      <w:r>
        <w:t>или сформулированным самостоятельно; эффективно запоминать и систематизировать информацию.</w:t>
      </w:r>
    </w:p>
    <w:p w:rsidR="00811A89" w:rsidRDefault="0056063B" w:rsidP="00676CF3">
      <w:pPr>
        <w:pStyle w:val="a3"/>
        <w:tabs>
          <w:tab w:val="left" w:pos="1882"/>
          <w:tab w:val="left" w:pos="3169"/>
          <w:tab w:val="left" w:pos="5070"/>
          <w:tab w:val="left" w:pos="6276"/>
          <w:tab w:val="left" w:pos="8254"/>
          <w:tab w:val="left" w:pos="9522"/>
          <w:tab w:val="left" w:pos="10773"/>
        </w:tabs>
        <w:spacing w:before="184" w:line="271" w:lineRule="auto"/>
        <w:ind w:left="1134" w:right="763"/>
        <w:jc w:val="both"/>
      </w:pPr>
      <w:r>
        <w:rPr>
          <w:spacing w:val="-2"/>
        </w:rPr>
        <w:t>Овладение</w:t>
      </w:r>
      <w:r>
        <w:tab/>
      </w:r>
      <w:r>
        <w:rPr>
          <w:spacing w:val="-2"/>
        </w:rPr>
        <w:t>системой</w:t>
      </w:r>
      <w:r>
        <w:tab/>
      </w:r>
      <w:r>
        <w:rPr>
          <w:spacing w:val="-2"/>
        </w:rPr>
        <w:t>универсальных</w:t>
      </w:r>
      <w:r>
        <w:tab/>
      </w:r>
      <w:r>
        <w:rPr>
          <w:spacing w:val="-2"/>
        </w:rPr>
        <w:t>учебных</w:t>
      </w:r>
      <w:r>
        <w:tab/>
      </w:r>
      <w:r>
        <w:rPr>
          <w:spacing w:val="-2"/>
        </w:rPr>
        <w:t>познавательных</w:t>
      </w:r>
      <w:r>
        <w:tab/>
      </w:r>
      <w:r>
        <w:rPr>
          <w:spacing w:val="-2"/>
        </w:rPr>
        <w:t>действий</w:t>
      </w:r>
      <w:r>
        <w:tab/>
      </w:r>
      <w:r>
        <w:rPr>
          <w:spacing w:val="-4"/>
        </w:rPr>
        <w:t xml:space="preserve">обеспечивает </w:t>
      </w:r>
      <w:r>
        <w:t>сформированность когнитивных навыков у обучающихся.</w:t>
      </w:r>
    </w:p>
    <w:p w:rsidR="00811A89" w:rsidRDefault="0056063B" w:rsidP="00676CF3">
      <w:pPr>
        <w:pStyle w:val="a3"/>
        <w:tabs>
          <w:tab w:val="left" w:pos="10773"/>
        </w:tabs>
        <w:spacing w:before="63"/>
        <w:ind w:left="1134"/>
        <w:jc w:val="both"/>
      </w:pPr>
      <w:r>
        <w:t>Овладение</w:t>
      </w:r>
      <w:r>
        <w:rPr>
          <w:spacing w:val="-15"/>
        </w:rPr>
        <w:t xml:space="preserve"> </w:t>
      </w:r>
      <w:r>
        <w:t>универсальными</w:t>
      </w:r>
      <w:r>
        <w:rPr>
          <w:spacing w:val="-10"/>
        </w:rPr>
        <w:t xml:space="preserve"> </w:t>
      </w:r>
      <w:r>
        <w:t>учебными</w:t>
      </w:r>
      <w:r>
        <w:rPr>
          <w:spacing w:val="-9"/>
        </w:rPr>
        <w:t xml:space="preserve"> </w:t>
      </w:r>
      <w:r>
        <w:t>коммуникативными</w:t>
      </w:r>
      <w:r>
        <w:rPr>
          <w:spacing w:val="-13"/>
        </w:rPr>
        <w:t xml:space="preserve"> </w:t>
      </w:r>
      <w:r>
        <w:rPr>
          <w:spacing w:val="-2"/>
        </w:rPr>
        <w:t>действиями:</w:t>
      </w:r>
    </w:p>
    <w:p w:rsidR="00811A89" w:rsidRDefault="0056063B" w:rsidP="00676CF3">
      <w:pPr>
        <w:pStyle w:val="a5"/>
        <w:tabs>
          <w:tab w:val="left" w:pos="447"/>
          <w:tab w:val="left" w:pos="1142"/>
          <w:tab w:val="left" w:pos="10773"/>
        </w:tabs>
        <w:spacing w:before="257" w:line="360" w:lineRule="auto"/>
        <w:ind w:left="1134" w:right="1384" w:firstLine="0"/>
        <w:jc w:val="both"/>
        <w:rPr>
          <w:sz w:val="24"/>
        </w:rPr>
      </w:pPr>
      <w:r>
        <w:rPr>
          <w:sz w:val="24"/>
        </w:rPr>
        <w:lastRenderedPageBreak/>
        <w:t>общение:</w:t>
      </w:r>
      <w:r>
        <w:rPr>
          <w:spacing w:val="39"/>
          <w:sz w:val="24"/>
        </w:rPr>
        <w:t xml:space="preserve"> </w:t>
      </w:r>
      <w:r>
        <w:rPr>
          <w:sz w:val="24"/>
        </w:rPr>
        <w:t>воспринимать</w:t>
      </w:r>
      <w:r>
        <w:rPr>
          <w:spacing w:val="-4"/>
          <w:sz w:val="24"/>
        </w:rPr>
        <w:t xml:space="preserve"> </w:t>
      </w:r>
      <w:r>
        <w:rPr>
          <w:sz w:val="24"/>
        </w:rPr>
        <w:t>и</w:t>
      </w:r>
      <w:r>
        <w:rPr>
          <w:spacing w:val="-1"/>
          <w:sz w:val="24"/>
        </w:rPr>
        <w:t xml:space="preserve"> </w:t>
      </w:r>
      <w:r>
        <w:rPr>
          <w:sz w:val="24"/>
        </w:rPr>
        <w:t>формулировать суждения, выражать эмоции</w:t>
      </w:r>
      <w:r>
        <w:rPr>
          <w:spacing w:val="-5"/>
          <w:sz w:val="24"/>
        </w:rPr>
        <w:t xml:space="preserve"> </w:t>
      </w:r>
      <w:r>
        <w:rPr>
          <w:sz w:val="24"/>
        </w:rPr>
        <w:t>в</w:t>
      </w:r>
      <w:r>
        <w:rPr>
          <w:spacing w:val="-1"/>
          <w:sz w:val="24"/>
        </w:rPr>
        <w:t xml:space="preserve"> </w:t>
      </w:r>
      <w:r>
        <w:rPr>
          <w:sz w:val="24"/>
        </w:rPr>
        <w:t>соответствии</w:t>
      </w:r>
      <w:r>
        <w:rPr>
          <w:spacing w:val="-4"/>
          <w:sz w:val="24"/>
        </w:rPr>
        <w:t xml:space="preserve"> </w:t>
      </w:r>
      <w:r>
        <w:rPr>
          <w:sz w:val="24"/>
        </w:rPr>
        <w:t>с целями и условиями общения;</w:t>
      </w:r>
    </w:p>
    <w:p w:rsidR="00811A89" w:rsidRDefault="0056063B" w:rsidP="00676CF3">
      <w:pPr>
        <w:pStyle w:val="a3"/>
        <w:tabs>
          <w:tab w:val="left" w:pos="10773"/>
        </w:tabs>
        <w:spacing w:before="123"/>
        <w:ind w:left="1134"/>
        <w:jc w:val="both"/>
      </w:pPr>
      <w:r>
        <w:t>выражать</w:t>
      </w:r>
      <w:r>
        <w:rPr>
          <w:spacing w:val="-5"/>
        </w:rPr>
        <w:t xml:space="preserve"> </w:t>
      </w:r>
      <w:r>
        <w:t>себя</w:t>
      </w:r>
      <w:r>
        <w:rPr>
          <w:spacing w:val="-1"/>
        </w:rPr>
        <w:t xml:space="preserve"> </w:t>
      </w:r>
      <w:r>
        <w:t>(свою</w:t>
      </w:r>
      <w:r>
        <w:rPr>
          <w:spacing w:val="-6"/>
        </w:rPr>
        <w:t xml:space="preserve"> </w:t>
      </w:r>
      <w:r>
        <w:t>точку</w:t>
      </w:r>
      <w:r>
        <w:rPr>
          <w:spacing w:val="-14"/>
        </w:rPr>
        <w:t xml:space="preserve"> </w:t>
      </w:r>
      <w:r>
        <w:t>зрения)</w:t>
      </w:r>
      <w:r>
        <w:rPr>
          <w:spacing w:val="-3"/>
        </w:rPr>
        <w:t xml:space="preserve"> </w:t>
      </w:r>
      <w:r>
        <w:t>в</w:t>
      </w:r>
      <w:r>
        <w:rPr>
          <w:spacing w:val="-4"/>
        </w:rPr>
        <w:t xml:space="preserve"> </w:t>
      </w:r>
      <w:r>
        <w:t>устных</w:t>
      </w:r>
      <w:r>
        <w:rPr>
          <w:spacing w:val="-4"/>
        </w:rPr>
        <w:t xml:space="preserve"> </w:t>
      </w:r>
      <w:r>
        <w:t>и</w:t>
      </w:r>
      <w:r>
        <w:rPr>
          <w:spacing w:val="-4"/>
        </w:rPr>
        <w:t xml:space="preserve"> </w:t>
      </w:r>
      <w:r>
        <w:t>письменных</w:t>
      </w:r>
      <w:r>
        <w:rPr>
          <w:spacing w:val="-3"/>
        </w:rPr>
        <w:t xml:space="preserve"> </w:t>
      </w:r>
      <w:r>
        <w:rPr>
          <w:spacing w:val="-2"/>
        </w:rPr>
        <w:t>текстах;</w:t>
      </w:r>
    </w:p>
    <w:p w:rsidR="00811A89" w:rsidRDefault="0056063B" w:rsidP="00676CF3">
      <w:pPr>
        <w:pStyle w:val="a3"/>
        <w:tabs>
          <w:tab w:val="left" w:pos="10773"/>
        </w:tabs>
        <w:spacing w:before="219" w:line="266" w:lineRule="auto"/>
        <w:ind w:left="1134" w:right="736"/>
        <w:jc w:val="both"/>
      </w:pPr>
      <w: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811A89" w:rsidRDefault="0056063B" w:rsidP="00676CF3">
      <w:pPr>
        <w:pStyle w:val="a3"/>
        <w:tabs>
          <w:tab w:val="left" w:pos="4686"/>
          <w:tab w:val="left" w:pos="8230"/>
          <w:tab w:val="left" w:pos="10773"/>
        </w:tabs>
        <w:spacing w:before="237" w:line="271" w:lineRule="auto"/>
        <w:ind w:left="1134" w:right="-141"/>
        <w:jc w:val="both"/>
      </w:pPr>
      <w:r>
        <w:t>понимать</w:t>
      </w:r>
      <w:r>
        <w:rPr>
          <w:spacing w:val="40"/>
        </w:rPr>
        <w:t xml:space="preserve">  </w:t>
      </w:r>
      <w:r>
        <w:t>намерения</w:t>
      </w:r>
      <w:r>
        <w:rPr>
          <w:spacing w:val="40"/>
        </w:rPr>
        <w:t xml:space="preserve">  </w:t>
      </w:r>
      <w:r>
        <w:t>других,</w:t>
      </w:r>
      <w:r>
        <w:tab/>
        <w:t>проявлять</w:t>
      </w:r>
      <w:r>
        <w:rPr>
          <w:spacing w:val="40"/>
        </w:rPr>
        <w:t xml:space="preserve">  </w:t>
      </w:r>
      <w:r>
        <w:t>уважительное</w:t>
      </w:r>
      <w:r>
        <w:tab/>
        <w:t>отношение к</w:t>
      </w:r>
      <w:r>
        <w:rPr>
          <w:spacing w:val="-8"/>
        </w:rPr>
        <w:t xml:space="preserve"> </w:t>
      </w:r>
      <w:r>
        <w:t>собеседнику и в корректной форме формулировать свои возражения;</w:t>
      </w:r>
    </w:p>
    <w:p w:rsidR="00811A89" w:rsidRDefault="0056063B" w:rsidP="00676CF3">
      <w:pPr>
        <w:pStyle w:val="a3"/>
        <w:tabs>
          <w:tab w:val="left" w:pos="10773"/>
        </w:tabs>
        <w:spacing w:before="187" w:line="321" w:lineRule="auto"/>
        <w:ind w:left="1134" w:right="729"/>
        <w:jc w:val="both"/>
      </w:pPr>
      <w:r>
        <w:t>в ходе диалога и(или) дискуссии задавать вопросы по существу обсуждаемой темы и высказывать идеи,</w:t>
      </w:r>
      <w:r>
        <w:rPr>
          <w:spacing w:val="-15"/>
        </w:rPr>
        <w:t xml:space="preserve"> </w:t>
      </w:r>
      <w:r>
        <w:t>нацеленные</w:t>
      </w:r>
      <w:r>
        <w:rPr>
          <w:spacing w:val="-15"/>
        </w:rPr>
        <w:t xml:space="preserve"> </w:t>
      </w:r>
      <w:r>
        <w:t>на</w:t>
      </w:r>
      <w:r>
        <w:rPr>
          <w:spacing w:val="-15"/>
        </w:rPr>
        <w:t xml:space="preserve"> </w:t>
      </w:r>
      <w:r>
        <w:t>решение</w:t>
      </w:r>
      <w:r>
        <w:rPr>
          <w:spacing w:val="-15"/>
        </w:rPr>
        <w:t xml:space="preserve"> </w:t>
      </w:r>
      <w:r>
        <w:t>задачи</w:t>
      </w:r>
      <w:r>
        <w:rPr>
          <w:spacing w:val="-15"/>
        </w:rPr>
        <w:t xml:space="preserve"> </w:t>
      </w:r>
      <w:r>
        <w:t>и</w:t>
      </w:r>
      <w:r>
        <w:rPr>
          <w:spacing w:val="-15"/>
        </w:rPr>
        <w:t xml:space="preserve"> </w:t>
      </w:r>
      <w:r>
        <w:t>поддержание</w:t>
      </w:r>
      <w:r>
        <w:rPr>
          <w:spacing w:val="-12"/>
        </w:rPr>
        <w:t xml:space="preserve"> </w:t>
      </w:r>
      <w:r>
        <w:t>благожелательности</w:t>
      </w:r>
      <w:r>
        <w:rPr>
          <w:spacing w:val="-15"/>
        </w:rPr>
        <w:t xml:space="preserve"> </w:t>
      </w:r>
      <w:r>
        <w:t>общения;</w:t>
      </w:r>
      <w:r>
        <w:rPr>
          <w:spacing w:val="11"/>
        </w:rPr>
        <w:t xml:space="preserve"> </w:t>
      </w:r>
      <w:r>
        <w:t>сопоставлять</w:t>
      </w:r>
      <w:r>
        <w:rPr>
          <w:spacing w:val="-10"/>
        </w:rPr>
        <w:t xml:space="preserve"> </w:t>
      </w:r>
      <w:r>
        <w:t>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811A89" w:rsidRDefault="0056063B" w:rsidP="00676CF3">
      <w:pPr>
        <w:pStyle w:val="a3"/>
        <w:tabs>
          <w:tab w:val="left" w:pos="10773"/>
        </w:tabs>
        <w:spacing w:before="125" w:line="259" w:lineRule="auto"/>
        <w:ind w:left="1134" w:right="1081"/>
        <w:jc w:val="both"/>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2) совместная деятельность:</w:t>
      </w:r>
    </w:p>
    <w:p w:rsidR="00811A89" w:rsidRDefault="0056063B" w:rsidP="00676CF3">
      <w:pPr>
        <w:pStyle w:val="a3"/>
        <w:tabs>
          <w:tab w:val="left" w:pos="10773"/>
        </w:tabs>
        <w:spacing w:before="201" w:line="328" w:lineRule="auto"/>
        <w:ind w:left="1134" w:right="729"/>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w:t>
      </w:r>
      <w:r>
        <w:rPr>
          <w:spacing w:val="40"/>
        </w:rPr>
        <w:t xml:space="preserve"> </w:t>
      </w:r>
      <w:r>
        <w:t>задачи;</w:t>
      </w:r>
    </w:p>
    <w:p w:rsidR="00811A89" w:rsidRDefault="0056063B" w:rsidP="00676CF3">
      <w:pPr>
        <w:pStyle w:val="a3"/>
        <w:tabs>
          <w:tab w:val="left" w:pos="10773"/>
        </w:tabs>
        <w:spacing w:before="181" w:line="266" w:lineRule="auto"/>
        <w:ind w:left="1134" w:right="1"/>
        <w:jc w:val="both"/>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11A89" w:rsidRDefault="0056063B" w:rsidP="00676CF3">
      <w:pPr>
        <w:pStyle w:val="a3"/>
        <w:tabs>
          <w:tab w:val="left" w:pos="3981"/>
          <w:tab w:val="left" w:pos="6814"/>
          <w:tab w:val="left" w:pos="10773"/>
        </w:tabs>
        <w:spacing w:before="237" w:line="472" w:lineRule="auto"/>
        <w:ind w:left="1134" w:right="1"/>
        <w:jc w:val="both"/>
      </w:pPr>
      <w:r>
        <w:t>уметь</w:t>
      </w:r>
      <w:r>
        <w:rPr>
          <w:spacing w:val="40"/>
        </w:rPr>
        <w:t xml:space="preserve"> </w:t>
      </w:r>
      <w:r>
        <w:t>обобщать</w:t>
      </w:r>
      <w:r>
        <w:rPr>
          <w:spacing w:val="40"/>
        </w:rPr>
        <w:t xml:space="preserve">  </w:t>
      </w:r>
      <w:r>
        <w:t>мнения</w:t>
      </w:r>
      <w:r>
        <w:tab/>
        <w:t>нескольких</w:t>
      </w:r>
      <w:r>
        <w:rPr>
          <w:spacing w:val="40"/>
        </w:rPr>
        <w:t xml:space="preserve"> </w:t>
      </w:r>
      <w:r>
        <w:t>людей,</w:t>
      </w:r>
      <w:r>
        <w:tab/>
        <w:t>проявлять готовность руководить, выполнять поручения, подчиняться;</w:t>
      </w:r>
    </w:p>
    <w:p w:rsidR="00811A89" w:rsidRDefault="0056063B" w:rsidP="00676CF3">
      <w:pPr>
        <w:pStyle w:val="a3"/>
        <w:tabs>
          <w:tab w:val="left" w:pos="10773"/>
        </w:tabs>
        <w:spacing w:before="3" w:line="268" w:lineRule="auto"/>
        <w:ind w:left="1134" w:right="1"/>
        <w:jc w:val="both"/>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11A89" w:rsidRDefault="0056063B" w:rsidP="00676CF3">
      <w:pPr>
        <w:pStyle w:val="a3"/>
        <w:tabs>
          <w:tab w:val="left" w:pos="10773"/>
        </w:tabs>
        <w:spacing w:before="183" w:line="271" w:lineRule="auto"/>
        <w:ind w:left="1134" w:right="1" w:hanging="5"/>
        <w:jc w:val="both"/>
      </w:pPr>
      <w:r>
        <w:t>оценивать</w:t>
      </w:r>
      <w:r>
        <w:rPr>
          <w:spacing w:val="-15"/>
        </w:rPr>
        <w:t xml:space="preserve"> </w:t>
      </w:r>
      <w:r>
        <w:t>качество</w:t>
      </w:r>
      <w:r>
        <w:rPr>
          <w:spacing w:val="-15"/>
        </w:rPr>
        <w:t xml:space="preserve"> </w:t>
      </w:r>
      <w:r>
        <w:t>своего</w:t>
      </w:r>
      <w:r>
        <w:rPr>
          <w:spacing w:val="-15"/>
        </w:rPr>
        <w:t xml:space="preserve"> </w:t>
      </w:r>
      <w:r>
        <w:t>вклада</w:t>
      </w:r>
      <w:r>
        <w:rPr>
          <w:spacing w:val="-15"/>
        </w:rPr>
        <w:t xml:space="preserve"> </w:t>
      </w:r>
      <w:r>
        <w:t>в</w:t>
      </w:r>
      <w:r>
        <w:rPr>
          <w:spacing w:val="-15"/>
        </w:rPr>
        <w:t xml:space="preserve"> </w:t>
      </w:r>
      <w:r>
        <w:t>общий</w:t>
      </w:r>
      <w:r>
        <w:rPr>
          <w:spacing w:val="-15"/>
        </w:rPr>
        <w:t xml:space="preserve"> </w:t>
      </w:r>
      <w:r>
        <w:t>продукт</w:t>
      </w:r>
      <w:r>
        <w:rPr>
          <w:spacing w:val="-15"/>
        </w:rPr>
        <w:t xml:space="preserve"> </w:t>
      </w:r>
      <w:r>
        <w:t>по</w:t>
      </w:r>
      <w:r>
        <w:rPr>
          <w:spacing w:val="-15"/>
        </w:rPr>
        <w:t xml:space="preserve"> </w:t>
      </w:r>
      <w:r>
        <w:t>критериям,</w:t>
      </w:r>
      <w:r>
        <w:rPr>
          <w:spacing w:val="-15"/>
        </w:rPr>
        <w:t xml:space="preserve"> </w:t>
      </w:r>
      <w:r>
        <w:t>самостоятельно</w:t>
      </w:r>
      <w:r>
        <w:rPr>
          <w:spacing w:val="-15"/>
        </w:rPr>
        <w:t xml:space="preserve"> </w:t>
      </w:r>
      <w:r>
        <w:t>сформулированным участниками взаимодействия;</w:t>
      </w:r>
    </w:p>
    <w:p w:rsidR="00811A89" w:rsidRDefault="0056063B" w:rsidP="00676CF3">
      <w:pPr>
        <w:pStyle w:val="a3"/>
        <w:tabs>
          <w:tab w:val="left" w:pos="10773"/>
        </w:tabs>
        <w:spacing w:before="182" w:line="266" w:lineRule="auto"/>
        <w:ind w:left="1134" w:right="1" w:hanging="5"/>
        <w:jc w:val="both"/>
      </w:pPr>
      <w:r>
        <w:t>сравнивать</w:t>
      </w:r>
      <w:r>
        <w:rPr>
          <w:spacing w:val="40"/>
        </w:rPr>
        <w:t xml:space="preserve"> </w:t>
      </w:r>
      <w:r>
        <w:t>результаты</w:t>
      </w:r>
      <w:r>
        <w:rPr>
          <w:spacing w:val="40"/>
        </w:rPr>
        <w:t xml:space="preserve"> </w:t>
      </w:r>
      <w:r>
        <w:t>с</w:t>
      </w:r>
      <w:r>
        <w:rPr>
          <w:spacing w:val="40"/>
        </w:rPr>
        <w:t xml:space="preserve"> </w:t>
      </w:r>
      <w:r>
        <w:t>исходной</w:t>
      </w:r>
      <w:r>
        <w:rPr>
          <w:spacing w:val="40"/>
        </w:rPr>
        <w:t xml:space="preserve"> </w:t>
      </w:r>
      <w:r>
        <w:t>задачей</w:t>
      </w:r>
      <w:r>
        <w:rPr>
          <w:spacing w:val="40"/>
        </w:rPr>
        <w:t xml:space="preserve"> </w:t>
      </w:r>
      <w:r>
        <w:t>и</w:t>
      </w:r>
      <w:r>
        <w:rPr>
          <w:spacing w:val="40"/>
        </w:rPr>
        <w:t xml:space="preserve"> </w:t>
      </w:r>
      <w:r>
        <w:t>вклад</w:t>
      </w:r>
      <w:r>
        <w:rPr>
          <w:spacing w:val="40"/>
        </w:rPr>
        <w:t xml:space="preserve"> </w:t>
      </w:r>
      <w:r>
        <w:t>каждого</w:t>
      </w:r>
      <w:r>
        <w:rPr>
          <w:spacing w:val="40"/>
        </w:rPr>
        <w:t xml:space="preserve"> </w:t>
      </w:r>
      <w:r>
        <w:t>члена</w:t>
      </w:r>
      <w:r>
        <w:rPr>
          <w:spacing w:val="40"/>
        </w:rPr>
        <w:t xml:space="preserve"> </w:t>
      </w:r>
      <w:r>
        <w:t>команды</w:t>
      </w:r>
      <w:r>
        <w:rPr>
          <w:spacing w:val="40"/>
        </w:rPr>
        <w:t xml:space="preserve"> </w:t>
      </w:r>
      <w:r>
        <w:t>в</w:t>
      </w:r>
      <w:r>
        <w:rPr>
          <w:spacing w:val="40"/>
        </w:rPr>
        <w:t xml:space="preserve"> </w:t>
      </w:r>
      <w:r>
        <w:t>достижение</w:t>
      </w:r>
      <w:r>
        <w:rPr>
          <w:spacing w:val="40"/>
        </w:rPr>
        <w:t xml:space="preserve"> </w:t>
      </w:r>
      <w:r>
        <w:t>результатов, разделять сферу ответственности и проявлять готовность к предоставлению отчёта перед группой.</w:t>
      </w:r>
    </w:p>
    <w:p w:rsidR="00811A89" w:rsidRDefault="0056063B" w:rsidP="00676CF3">
      <w:pPr>
        <w:pStyle w:val="a3"/>
        <w:tabs>
          <w:tab w:val="left" w:pos="1839"/>
          <w:tab w:val="left" w:pos="3087"/>
          <w:tab w:val="left" w:pos="4946"/>
          <w:tab w:val="left" w:pos="6108"/>
          <w:tab w:val="left" w:pos="8297"/>
          <w:tab w:val="left" w:pos="9522"/>
          <w:tab w:val="left" w:pos="10773"/>
        </w:tabs>
        <w:spacing w:before="195" w:line="266" w:lineRule="auto"/>
        <w:ind w:left="1134" w:right="1" w:hanging="5"/>
        <w:jc w:val="both"/>
      </w:pPr>
      <w:r>
        <w:rPr>
          <w:spacing w:val="-2"/>
        </w:rPr>
        <w:t>Овладение</w:t>
      </w:r>
      <w:r>
        <w:tab/>
      </w:r>
      <w:r>
        <w:rPr>
          <w:spacing w:val="-2"/>
        </w:rPr>
        <w:t>системой</w:t>
      </w:r>
      <w:r>
        <w:tab/>
      </w:r>
      <w:r>
        <w:rPr>
          <w:spacing w:val="-2"/>
        </w:rPr>
        <w:t>универсальных</w:t>
      </w:r>
      <w:r>
        <w:tab/>
      </w:r>
      <w:r>
        <w:rPr>
          <w:spacing w:val="-2"/>
        </w:rPr>
        <w:t>учебных</w:t>
      </w:r>
      <w:r>
        <w:tab/>
      </w:r>
      <w:r>
        <w:rPr>
          <w:spacing w:val="-2"/>
        </w:rPr>
        <w:t>коммуникативных</w:t>
      </w:r>
      <w:r>
        <w:tab/>
      </w:r>
      <w:r>
        <w:rPr>
          <w:spacing w:val="-2"/>
        </w:rPr>
        <w:t>действий</w:t>
      </w:r>
      <w:r>
        <w:tab/>
      </w:r>
      <w:r>
        <w:rPr>
          <w:spacing w:val="-4"/>
        </w:rPr>
        <w:t xml:space="preserve">обеспечивает </w:t>
      </w:r>
      <w:r>
        <w:t>сформированность социальных навыков и эмоционального интеллекта обучающихся.</w:t>
      </w:r>
    </w:p>
    <w:p w:rsidR="00811A89" w:rsidRDefault="0056063B" w:rsidP="00676CF3">
      <w:pPr>
        <w:pStyle w:val="a3"/>
        <w:tabs>
          <w:tab w:val="left" w:pos="10773"/>
        </w:tabs>
        <w:spacing w:before="237"/>
        <w:ind w:left="1134" w:right="1"/>
        <w:jc w:val="both"/>
      </w:pPr>
      <w:r>
        <w:t>Овладение</w:t>
      </w:r>
      <w:r>
        <w:rPr>
          <w:spacing w:val="-13"/>
        </w:rPr>
        <w:t xml:space="preserve"> </w:t>
      </w:r>
      <w:r>
        <w:t>универсальными</w:t>
      </w:r>
      <w:r>
        <w:rPr>
          <w:spacing w:val="-8"/>
        </w:rPr>
        <w:t xml:space="preserve"> </w:t>
      </w:r>
      <w:r>
        <w:t>учебными</w:t>
      </w:r>
      <w:r>
        <w:rPr>
          <w:spacing w:val="-7"/>
        </w:rPr>
        <w:t xml:space="preserve"> </w:t>
      </w:r>
      <w:r>
        <w:t>регулятивными</w:t>
      </w:r>
      <w:r>
        <w:rPr>
          <w:spacing w:val="-12"/>
        </w:rPr>
        <w:t xml:space="preserve"> </w:t>
      </w:r>
      <w:r>
        <w:rPr>
          <w:spacing w:val="-2"/>
        </w:rPr>
        <w:t>действиями:</w:t>
      </w:r>
    </w:p>
    <w:p w:rsidR="00811A89" w:rsidRDefault="0056063B" w:rsidP="00676CF3">
      <w:pPr>
        <w:pStyle w:val="a5"/>
        <w:numPr>
          <w:ilvl w:val="0"/>
          <w:numId w:val="157"/>
        </w:numPr>
        <w:tabs>
          <w:tab w:val="left" w:pos="1136"/>
          <w:tab w:val="left" w:pos="10773"/>
        </w:tabs>
        <w:spacing w:before="63"/>
        <w:ind w:left="1134" w:right="1" w:hanging="704"/>
        <w:jc w:val="both"/>
        <w:rPr>
          <w:sz w:val="24"/>
        </w:rPr>
      </w:pPr>
      <w:r>
        <w:rPr>
          <w:spacing w:val="-2"/>
          <w:sz w:val="24"/>
        </w:rPr>
        <w:lastRenderedPageBreak/>
        <w:t>самоорганизация:</w:t>
      </w:r>
    </w:p>
    <w:p w:rsidR="00811A89" w:rsidRDefault="00811A89" w:rsidP="00676CF3">
      <w:pPr>
        <w:pStyle w:val="a3"/>
        <w:tabs>
          <w:tab w:val="left" w:pos="10773"/>
        </w:tabs>
        <w:ind w:left="1134"/>
      </w:pPr>
    </w:p>
    <w:p w:rsidR="00811A89" w:rsidRDefault="0056063B" w:rsidP="00676CF3">
      <w:pPr>
        <w:pStyle w:val="a3"/>
        <w:tabs>
          <w:tab w:val="left" w:pos="10773"/>
        </w:tabs>
        <w:spacing w:line="350" w:lineRule="auto"/>
        <w:ind w:left="1134" w:right="1" w:hanging="5"/>
        <w:jc w:val="both"/>
      </w:pPr>
      <w:r>
        <w:t>выявлять проблемы для решения в жизненных и учебных ситуациях;</w:t>
      </w:r>
      <w:r>
        <w:rPr>
          <w:spacing w:val="40"/>
        </w:rPr>
        <w:t xml:space="preserve"> </w:t>
      </w:r>
      <w:r>
        <w:t xml:space="preserve">ориентироваться в различных подходах принятия решений (индивидуальное, принятие решения в группе, принятие решений </w:t>
      </w:r>
      <w:r>
        <w:rPr>
          <w:spacing w:val="-2"/>
        </w:rPr>
        <w:t>группой);</w:t>
      </w:r>
    </w:p>
    <w:p w:rsidR="00811A89" w:rsidRDefault="0056063B" w:rsidP="00676CF3">
      <w:pPr>
        <w:pStyle w:val="a3"/>
        <w:tabs>
          <w:tab w:val="left" w:pos="10773"/>
        </w:tabs>
        <w:spacing w:before="98" w:line="266" w:lineRule="auto"/>
        <w:ind w:left="1134" w:right="1" w:hanging="5"/>
        <w:jc w:val="both"/>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11A89" w:rsidRDefault="0056063B" w:rsidP="00676CF3">
      <w:pPr>
        <w:pStyle w:val="a3"/>
        <w:tabs>
          <w:tab w:val="left" w:pos="10773"/>
        </w:tabs>
        <w:spacing w:before="195" w:line="331" w:lineRule="auto"/>
        <w:ind w:left="1134" w:right="1" w:hanging="5"/>
        <w:jc w:val="both"/>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 2) самоконтроль: владеть способами самоконтроля, самомотивации и рефлексии; давать адекватную оценку ситуации и предлагать план её изменения; учитывать</w:t>
      </w:r>
      <w:r>
        <w:rPr>
          <w:spacing w:val="-6"/>
        </w:rPr>
        <w:t xml:space="preserve"> </w:t>
      </w:r>
      <w:r>
        <w:t>контекст</w:t>
      </w:r>
      <w:r>
        <w:rPr>
          <w:spacing w:val="-12"/>
        </w:rPr>
        <w:t xml:space="preserve"> </w:t>
      </w:r>
      <w:r>
        <w:t>и</w:t>
      </w:r>
      <w:r>
        <w:rPr>
          <w:spacing w:val="-12"/>
        </w:rPr>
        <w:t xml:space="preserve"> </w:t>
      </w:r>
      <w:r>
        <w:t>предвидеть</w:t>
      </w:r>
      <w:r>
        <w:rPr>
          <w:spacing w:val="-6"/>
        </w:rPr>
        <w:t xml:space="preserve"> </w:t>
      </w:r>
      <w:r>
        <w:t>трудности,</w:t>
      </w:r>
      <w:r>
        <w:rPr>
          <w:spacing w:val="-10"/>
        </w:rPr>
        <w:t xml:space="preserve"> </w:t>
      </w:r>
      <w:r>
        <w:t>которые</w:t>
      </w:r>
      <w:r>
        <w:rPr>
          <w:spacing w:val="-14"/>
        </w:rPr>
        <w:t xml:space="preserve"> </w:t>
      </w:r>
      <w:r>
        <w:t>могут</w:t>
      </w:r>
      <w:r>
        <w:rPr>
          <w:spacing w:val="-7"/>
        </w:rPr>
        <w:t xml:space="preserve"> </w:t>
      </w:r>
      <w:r>
        <w:t>возникнуть</w:t>
      </w:r>
      <w:r>
        <w:rPr>
          <w:spacing w:val="-5"/>
        </w:rPr>
        <w:t xml:space="preserve"> </w:t>
      </w:r>
      <w:r>
        <w:t>при</w:t>
      </w:r>
      <w:r>
        <w:rPr>
          <w:spacing w:val="-12"/>
        </w:rPr>
        <w:t xml:space="preserve"> </w:t>
      </w:r>
      <w:r>
        <w:t>решении</w:t>
      </w:r>
      <w:r>
        <w:rPr>
          <w:spacing w:val="-11"/>
        </w:rPr>
        <w:t xml:space="preserve"> </w:t>
      </w:r>
      <w:r>
        <w:t>учебной</w:t>
      </w:r>
      <w:r>
        <w:rPr>
          <w:spacing w:val="-11"/>
        </w:rPr>
        <w:t xml:space="preserve"> </w:t>
      </w:r>
      <w:r>
        <w:t>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r w:rsidR="00676CF3">
        <w:t xml:space="preserve"> </w:t>
      </w:r>
      <w:r>
        <w:t>вносить коррективы в деятельность на основе новых обстоятельств, изменившихся ситуаций, установленных</w:t>
      </w:r>
      <w:r>
        <w:rPr>
          <w:spacing w:val="-11"/>
        </w:rPr>
        <w:t xml:space="preserve"> </w:t>
      </w:r>
      <w:r>
        <w:t>ошибок,</w:t>
      </w:r>
      <w:r>
        <w:rPr>
          <w:spacing w:val="-5"/>
        </w:rPr>
        <w:t xml:space="preserve"> </w:t>
      </w:r>
      <w:r>
        <w:t>возникших</w:t>
      </w:r>
      <w:r>
        <w:rPr>
          <w:spacing w:val="-7"/>
        </w:rPr>
        <w:t xml:space="preserve"> </w:t>
      </w:r>
      <w:r>
        <w:t>трудностей;</w:t>
      </w:r>
      <w:r>
        <w:rPr>
          <w:spacing w:val="-7"/>
        </w:rPr>
        <w:t xml:space="preserve"> </w:t>
      </w:r>
      <w:r>
        <w:t>оценивать</w:t>
      </w:r>
      <w:r>
        <w:rPr>
          <w:spacing w:val="-1"/>
        </w:rPr>
        <w:t xml:space="preserve"> </w:t>
      </w:r>
      <w:r>
        <w:t>соответствие</w:t>
      </w:r>
      <w:r>
        <w:rPr>
          <w:spacing w:val="-8"/>
        </w:rPr>
        <w:t xml:space="preserve"> </w:t>
      </w:r>
      <w:r>
        <w:t>результата</w:t>
      </w:r>
      <w:r>
        <w:rPr>
          <w:spacing w:val="-4"/>
        </w:rPr>
        <w:t xml:space="preserve"> </w:t>
      </w:r>
      <w:r>
        <w:t>цели</w:t>
      </w:r>
      <w:r>
        <w:rPr>
          <w:spacing w:val="-2"/>
        </w:rPr>
        <w:t xml:space="preserve"> </w:t>
      </w:r>
      <w:r>
        <w:t>и</w:t>
      </w:r>
      <w:r>
        <w:rPr>
          <w:spacing w:val="-3"/>
        </w:rPr>
        <w:t xml:space="preserve"> </w:t>
      </w:r>
      <w:r>
        <w:t>условиям;</w:t>
      </w:r>
    </w:p>
    <w:p w:rsidR="00811A89" w:rsidRDefault="0056063B" w:rsidP="00676CF3">
      <w:pPr>
        <w:pStyle w:val="a3"/>
        <w:tabs>
          <w:tab w:val="left" w:pos="10773"/>
        </w:tabs>
        <w:spacing w:before="2" w:line="268" w:lineRule="auto"/>
        <w:ind w:left="1134" w:right="1" w:hanging="5"/>
        <w:jc w:val="both"/>
      </w:pPr>
      <w:r>
        <w:t>3) эмоциональный интеллект: различать, называть и управлять собственными эмоциями и эмоциями других; выявлять и анализировать причины эмоций;</w:t>
      </w:r>
      <w:r>
        <w:rPr>
          <w:spacing w:val="40"/>
        </w:rPr>
        <w:t xml:space="preserve"> </w:t>
      </w:r>
      <w:r>
        <w:t xml:space="preserve">ставить себя на место другого человека, понимать мотивы и намерения другого; регулировать способ выражения эмоций; 4) принятие себя и </w:t>
      </w:r>
      <w:r>
        <w:rPr>
          <w:spacing w:val="-2"/>
        </w:rPr>
        <w:t>других:</w:t>
      </w:r>
    </w:p>
    <w:p w:rsidR="00811A89" w:rsidRDefault="0056063B" w:rsidP="00676CF3">
      <w:pPr>
        <w:pStyle w:val="a3"/>
        <w:tabs>
          <w:tab w:val="left" w:pos="10773"/>
        </w:tabs>
        <w:spacing w:before="46" w:line="266" w:lineRule="auto"/>
        <w:ind w:left="1134" w:right="1" w:hanging="5"/>
        <w:jc w:val="both"/>
      </w:pPr>
      <w:r>
        <w:t>осознанно относиться к другому</w:t>
      </w:r>
      <w:r>
        <w:rPr>
          <w:spacing w:val="-5"/>
        </w:rPr>
        <w:t xml:space="preserve"> </w:t>
      </w:r>
      <w:r>
        <w:t>человеку, его мнению; признавать своё право на</w:t>
      </w:r>
      <w:r>
        <w:rPr>
          <w:spacing w:val="-1"/>
        </w:rPr>
        <w:t xml:space="preserve"> </w:t>
      </w:r>
      <w:r>
        <w:t>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811A89" w:rsidRDefault="0056063B" w:rsidP="00676CF3">
      <w:pPr>
        <w:pStyle w:val="a3"/>
        <w:tabs>
          <w:tab w:val="left" w:pos="10773"/>
        </w:tabs>
        <w:spacing w:before="194" w:line="266" w:lineRule="auto"/>
        <w:ind w:left="1134" w:right="1" w:hanging="5"/>
        <w:jc w:val="both"/>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11A89" w:rsidRDefault="00811A89" w:rsidP="00676CF3">
      <w:pPr>
        <w:pStyle w:val="a3"/>
        <w:tabs>
          <w:tab w:val="left" w:pos="10773"/>
        </w:tabs>
        <w:ind w:left="0"/>
        <w:jc w:val="both"/>
      </w:pPr>
    </w:p>
    <w:p w:rsidR="00811A89" w:rsidRDefault="00811A89" w:rsidP="00676CF3">
      <w:pPr>
        <w:pStyle w:val="a3"/>
        <w:tabs>
          <w:tab w:val="left" w:pos="10773"/>
        </w:tabs>
        <w:spacing w:before="186"/>
        <w:ind w:left="1134" w:right="864"/>
        <w:jc w:val="both"/>
      </w:pPr>
    </w:p>
    <w:p w:rsidR="00811A89" w:rsidRDefault="0056063B" w:rsidP="00676CF3">
      <w:pPr>
        <w:pStyle w:val="a3"/>
        <w:ind w:left="1134" w:right="1"/>
        <w:jc w:val="both"/>
      </w:pPr>
      <w:r>
        <w:t>ПРЕДМЕТНЫЕ</w:t>
      </w:r>
      <w:r>
        <w:rPr>
          <w:spacing w:val="-14"/>
        </w:rPr>
        <w:t xml:space="preserve"> </w:t>
      </w:r>
      <w:r>
        <w:rPr>
          <w:spacing w:val="-2"/>
        </w:rPr>
        <w:t>РЕЗУЛЬТАТЫ</w:t>
      </w:r>
    </w:p>
    <w:p w:rsidR="00811A89" w:rsidRDefault="0056063B" w:rsidP="00676CF3">
      <w:pPr>
        <w:pStyle w:val="a3"/>
        <w:spacing w:before="219" w:line="266" w:lineRule="auto"/>
        <w:ind w:left="1134" w:right="1" w:hanging="5"/>
        <w:jc w:val="both"/>
      </w:pPr>
      <w: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w:t>
      </w:r>
      <w:r>
        <w:rPr>
          <w:spacing w:val="-4"/>
        </w:rPr>
        <w:t xml:space="preserve"> </w:t>
      </w:r>
      <w:r>
        <w:t>компетенции</w:t>
      </w:r>
      <w:r>
        <w:rPr>
          <w:spacing w:val="-5"/>
        </w:rPr>
        <w:t xml:space="preserve"> </w:t>
      </w:r>
      <w:r>
        <w:t>на</w:t>
      </w:r>
      <w:r>
        <w:rPr>
          <w:spacing w:val="-8"/>
        </w:rPr>
        <w:t xml:space="preserve"> </w:t>
      </w:r>
      <w:r>
        <w:t>допороговом уровне</w:t>
      </w:r>
      <w:r>
        <w:rPr>
          <w:spacing w:val="-8"/>
        </w:rPr>
        <w:t xml:space="preserve"> </w:t>
      </w:r>
      <w:r>
        <w:t>в</w:t>
      </w:r>
      <w:r>
        <w:rPr>
          <w:spacing w:val="-2"/>
        </w:rPr>
        <w:t xml:space="preserve"> </w:t>
      </w:r>
      <w:r>
        <w:t>совокупности её</w:t>
      </w:r>
      <w:r>
        <w:rPr>
          <w:spacing w:val="-4"/>
        </w:rPr>
        <w:t xml:space="preserve"> </w:t>
      </w:r>
      <w:r>
        <w:t>составляющих</w:t>
      </w:r>
      <w:r>
        <w:rPr>
          <w:spacing w:val="-3"/>
        </w:rPr>
        <w:t xml:space="preserve"> </w:t>
      </w:r>
      <w:r>
        <w:t>—</w:t>
      </w:r>
      <w:r>
        <w:rPr>
          <w:spacing w:val="-3"/>
        </w:rPr>
        <w:t xml:space="preserve"> </w:t>
      </w:r>
      <w:r>
        <w:t>речевой, языковой, социокультурной, компенсаторной, метапредметной (учебно-познавательной).</w:t>
      </w:r>
    </w:p>
    <w:p w:rsidR="00811A89" w:rsidRDefault="0056063B" w:rsidP="00676CF3">
      <w:pPr>
        <w:pStyle w:val="a5"/>
        <w:numPr>
          <w:ilvl w:val="1"/>
          <w:numId w:val="157"/>
        </w:numPr>
        <w:tabs>
          <w:tab w:val="left" w:pos="1157"/>
        </w:tabs>
        <w:ind w:left="1134" w:right="1"/>
        <w:rPr>
          <w:sz w:val="24"/>
        </w:rPr>
      </w:pPr>
      <w:r>
        <w:rPr>
          <w:spacing w:val="-2"/>
          <w:sz w:val="24"/>
        </w:rPr>
        <w:t>класс</w:t>
      </w:r>
    </w:p>
    <w:p w:rsidR="00811A89" w:rsidRDefault="0056063B" w:rsidP="00676CF3">
      <w:pPr>
        <w:pStyle w:val="a5"/>
        <w:numPr>
          <w:ilvl w:val="2"/>
          <w:numId w:val="157"/>
        </w:numPr>
        <w:tabs>
          <w:tab w:val="left" w:pos="1876"/>
        </w:tabs>
        <w:spacing w:before="63"/>
        <w:ind w:left="1134" w:right="1" w:hanging="738"/>
        <w:jc w:val="both"/>
        <w:rPr>
          <w:sz w:val="24"/>
        </w:rPr>
      </w:pPr>
      <w:r>
        <w:rPr>
          <w:sz w:val="24"/>
        </w:rPr>
        <w:t>владеть</w:t>
      </w:r>
      <w:r>
        <w:rPr>
          <w:spacing w:val="-5"/>
          <w:sz w:val="24"/>
        </w:rPr>
        <w:t xml:space="preserve"> </w:t>
      </w:r>
      <w:r>
        <w:rPr>
          <w:sz w:val="24"/>
        </w:rPr>
        <w:t>основными</w:t>
      </w:r>
      <w:r>
        <w:rPr>
          <w:spacing w:val="-8"/>
          <w:sz w:val="24"/>
        </w:rPr>
        <w:t xml:space="preserve"> </w:t>
      </w:r>
      <w:r>
        <w:rPr>
          <w:sz w:val="24"/>
        </w:rPr>
        <w:t>видами</w:t>
      </w:r>
      <w:r>
        <w:rPr>
          <w:spacing w:val="-9"/>
          <w:sz w:val="24"/>
        </w:rPr>
        <w:t xml:space="preserve"> </w:t>
      </w:r>
      <w:r>
        <w:rPr>
          <w:sz w:val="24"/>
        </w:rPr>
        <w:t>речевой</w:t>
      </w:r>
      <w:r>
        <w:rPr>
          <w:spacing w:val="-4"/>
          <w:sz w:val="24"/>
        </w:rPr>
        <w:t xml:space="preserve"> </w:t>
      </w:r>
      <w:r>
        <w:rPr>
          <w:spacing w:val="-2"/>
          <w:sz w:val="24"/>
        </w:rPr>
        <w:t>деятельности:</w:t>
      </w:r>
    </w:p>
    <w:p w:rsidR="00811A89" w:rsidRDefault="0056063B" w:rsidP="00676CF3">
      <w:pPr>
        <w:pStyle w:val="a3"/>
        <w:spacing w:before="271" w:line="268" w:lineRule="auto"/>
        <w:ind w:left="1134" w:right="1" w:hanging="5"/>
        <w:jc w:val="both"/>
      </w:pPr>
      <w:r>
        <w:t>говорение: 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w:t>
      </w:r>
      <w:r>
        <w:rPr>
          <w:spacing w:val="-4"/>
        </w:rPr>
        <w:t xml:space="preserve"> </w:t>
      </w:r>
      <w:r>
        <w:t>общения</w:t>
      </w:r>
      <w:r>
        <w:rPr>
          <w:spacing w:val="-5"/>
        </w:rPr>
        <w:t xml:space="preserve"> </w:t>
      </w:r>
      <w:r>
        <w:t>с</w:t>
      </w:r>
      <w:r>
        <w:rPr>
          <w:spacing w:val="-7"/>
        </w:rPr>
        <w:t xml:space="preserve"> </w:t>
      </w:r>
      <w:r>
        <w:t>вербальными</w:t>
      </w:r>
      <w:r>
        <w:rPr>
          <w:spacing w:val="-3"/>
        </w:rPr>
        <w:t xml:space="preserve"> </w:t>
      </w:r>
      <w:r>
        <w:t>и/или</w:t>
      </w:r>
      <w:r>
        <w:rPr>
          <w:spacing w:val="-3"/>
        </w:rPr>
        <w:t xml:space="preserve"> </w:t>
      </w:r>
      <w:r>
        <w:t>зрительными</w:t>
      </w:r>
      <w:r>
        <w:rPr>
          <w:spacing w:val="-4"/>
        </w:rPr>
        <w:t xml:space="preserve"> </w:t>
      </w:r>
      <w:r>
        <w:t>опорами,</w:t>
      </w:r>
      <w:r>
        <w:rPr>
          <w:spacing w:val="-3"/>
        </w:rPr>
        <w:t xml:space="preserve"> </w:t>
      </w:r>
      <w:r>
        <w:t>с</w:t>
      </w:r>
      <w:r>
        <w:rPr>
          <w:spacing w:val="-7"/>
        </w:rPr>
        <w:t xml:space="preserve"> </w:t>
      </w:r>
      <w:r>
        <w:t>соблюдением</w:t>
      </w:r>
      <w:r>
        <w:rPr>
          <w:spacing w:val="-3"/>
        </w:rPr>
        <w:t xml:space="preserve"> </w:t>
      </w:r>
      <w:r>
        <w:t>норм</w:t>
      </w:r>
      <w:r>
        <w:rPr>
          <w:spacing w:val="-3"/>
        </w:rPr>
        <w:t xml:space="preserve"> </w:t>
      </w:r>
      <w:r>
        <w:t xml:space="preserve">речевого </w:t>
      </w:r>
      <w:r>
        <w:lastRenderedPageBreak/>
        <w:t>этикета,</w:t>
      </w:r>
      <w:r>
        <w:rPr>
          <w:spacing w:val="-11"/>
        </w:rPr>
        <w:t xml:space="preserve"> </w:t>
      </w:r>
      <w:r>
        <w:t>принятого</w:t>
      </w:r>
      <w:r>
        <w:rPr>
          <w:spacing w:val="-8"/>
        </w:rPr>
        <w:t xml:space="preserve"> </w:t>
      </w:r>
      <w:r>
        <w:t>в</w:t>
      </w:r>
      <w:r>
        <w:rPr>
          <w:spacing w:val="-8"/>
        </w:rPr>
        <w:t xml:space="preserve"> </w:t>
      </w:r>
      <w:r>
        <w:t>стране/странах</w:t>
      </w:r>
      <w:r>
        <w:rPr>
          <w:spacing w:val="-12"/>
        </w:rPr>
        <w:t xml:space="preserve"> </w:t>
      </w:r>
      <w:r>
        <w:t>изучаемого</w:t>
      </w:r>
      <w:r>
        <w:rPr>
          <w:spacing w:val="-8"/>
        </w:rPr>
        <w:t xml:space="preserve"> </w:t>
      </w:r>
      <w:r>
        <w:t>языка</w:t>
      </w:r>
      <w:r>
        <w:rPr>
          <w:spacing w:val="-14"/>
        </w:rPr>
        <w:t xml:space="preserve"> </w:t>
      </w:r>
      <w:r>
        <w:t>(до</w:t>
      </w:r>
      <w:r>
        <w:rPr>
          <w:spacing w:val="-4"/>
        </w:rPr>
        <w:t xml:space="preserve"> </w:t>
      </w:r>
      <w:r>
        <w:t>5</w:t>
      </w:r>
      <w:r>
        <w:rPr>
          <w:spacing w:val="-13"/>
        </w:rPr>
        <w:t xml:space="preserve"> </w:t>
      </w:r>
      <w:r>
        <w:t>реплик</w:t>
      </w:r>
      <w:r>
        <w:rPr>
          <w:spacing w:val="-14"/>
        </w:rPr>
        <w:t xml:space="preserve"> </w:t>
      </w:r>
      <w:r>
        <w:t>со</w:t>
      </w:r>
      <w:r>
        <w:rPr>
          <w:spacing w:val="-9"/>
        </w:rPr>
        <w:t xml:space="preserve"> </w:t>
      </w:r>
      <w:r>
        <w:t>стороны</w:t>
      </w:r>
      <w:r>
        <w:rPr>
          <w:spacing w:val="-7"/>
        </w:rPr>
        <w:t xml:space="preserve"> </w:t>
      </w:r>
      <w:r>
        <w:t>каждого</w:t>
      </w:r>
      <w:r>
        <w:rPr>
          <w:spacing w:val="-9"/>
        </w:rPr>
        <w:t xml:space="preserve"> </w:t>
      </w:r>
      <w:r>
        <w:t>собеседника);</w:t>
      </w:r>
    </w:p>
    <w:p w:rsidR="00811A89" w:rsidRDefault="0056063B" w:rsidP="00676CF3">
      <w:pPr>
        <w:pStyle w:val="a3"/>
        <w:spacing w:before="190" w:line="266" w:lineRule="auto"/>
        <w:ind w:left="1134" w:right="1" w:hanging="5"/>
        <w:jc w:val="both"/>
      </w:pPr>
      <w: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w:t>
      </w:r>
      <w:r>
        <w:rPr>
          <w:spacing w:val="-15"/>
        </w:rPr>
        <w:t xml:space="preserve"> </w:t>
      </w:r>
      <w:r>
        <w:t>речи</w:t>
      </w:r>
      <w:r>
        <w:rPr>
          <w:spacing w:val="-15"/>
        </w:rPr>
        <w:t xml:space="preserve"> </w:t>
      </w:r>
      <w:r>
        <w:t>(объём</w:t>
      </w:r>
      <w:r>
        <w:rPr>
          <w:spacing w:val="-15"/>
        </w:rPr>
        <w:t xml:space="preserve"> </w:t>
      </w:r>
      <w:r>
        <w:t>монологического</w:t>
      </w:r>
      <w:r>
        <w:rPr>
          <w:spacing w:val="-15"/>
        </w:rPr>
        <w:t xml:space="preserve"> </w:t>
      </w:r>
      <w:r>
        <w:t>высказывания</w:t>
      </w:r>
      <w:r>
        <w:rPr>
          <w:spacing w:val="-15"/>
        </w:rPr>
        <w:t xml:space="preserve"> </w:t>
      </w:r>
      <w:r>
        <w:t>—</w:t>
      </w:r>
      <w:r>
        <w:rPr>
          <w:spacing w:val="-15"/>
        </w:rPr>
        <w:t xml:space="preserve"> </w:t>
      </w:r>
      <w:r>
        <w:t>5—6</w:t>
      </w:r>
      <w:r>
        <w:rPr>
          <w:spacing w:val="-15"/>
        </w:rPr>
        <w:t xml:space="preserve"> </w:t>
      </w:r>
      <w:r>
        <w:t>фраз);</w:t>
      </w:r>
      <w:r>
        <w:rPr>
          <w:spacing w:val="-15"/>
        </w:rPr>
        <w:t xml:space="preserve"> </w:t>
      </w:r>
      <w:r>
        <w:t>излагать</w:t>
      </w:r>
      <w:r>
        <w:rPr>
          <w:spacing w:val="-15"/>
        </w:rPr>
        <w:t xml:space="preserve"> </w:t>
      </w:r>
      <w:r>
        <w:t>основное</w:t>
      </w:r>
      <w:r>
        <w:rPr>
          <w:spacing w:val="-15"/>
        </w:rPr>
        <w:t xml:space="preserve"> </w:t>
      </w:r>
      <w:r>
        <w:t>содержание прочитанного текста с вербальными и/</w:t>
      </w:r>
      <w:r w:rsidR="00676CF3">
        <w:t xml:space="preserve">или зрительными опорами (объём </w:t>
      </w:r>
    </w:p>
    <w:p w:rsidR="00811A89" w:rsidRDefault="0056063B" w:rsidP="00676CF3">
      <w:pPr>
        <w:pStyle w:val="a3"/>
        <w:spacing w:before="239" w:line="472" w:lineRule="auto"/>
        <w:ind w:left="1134" w:right="1" w:hanging="10"/>
        <w:jc w:val="both"/>
      </w:pPr>
      <w:r>
        <w:t>5—6</w:t>
      </w:r>
      <w:r>
        <w:rPr>
          <w:spacing w:val="-4"/>
        </w:rPr>
        <w:t xml:space="preserve"> </w:t>
      </w:r>
      <w:r>
        <w:t>фраз);</w:t>
      </w:r>
      <w:r>
        <w:rPr>
          <w:spacing w:val="-7"/>
        </w:rPr>
        <w:t xml:space="preserve"> </w:t>
      </w:r>
      <w:r>
        <w:t>кратко излагать</w:t>
      </w:r>
      <w:r>
        <w:rPr>
          <w:spacing w:val="-2"/>
        </w:rPr>
        <w:t xml:space="preserve"> </w:t>
      </w:r>
      <w:r>
        <w:t>результаты</w:t>
      </w:r>
      <w:r>
        <w:rPr>
          <w:spacing w:val="-2"/>
        </w:rPr>
        <w:t xml:space="preserve"> </w:t>
      </w:r>
      <w:r>
        <w:t>выполненной</w:t>
      </w:r>
      <w:r>
        <w:rPr>
          <w:spacing w:val="-2"/>
        </w:rPr>
        <w:t xml:space="preserve"> </w:t>
      </w:r>
      <w:r>
        <w:t>проектной</w:t>
      </w:r>
      <w:r>
        <w:rPr>
          <w:spacing w:val="-3"/>
        </w:rPr>
        <w:t xml:space="preserve"> </w:t>
      </w:r>
      <w:r>
        <w:t>работы (объём — до 6 фраз);</w:t>
      </w:r>
    </w:p>
    <w:p w:rsidR="00811A89" w:rsidRDefault="0056063B" w:rsidP="00676CF3">
      <w:pPr>
        <w:pStyle w:val="a3"/>
        <w:spacing w:line="245" w:lineRule="exact"/>
        <w:ind w:left="1134" w:right="864"/>
        <w:jc w:val="both"/>
      </w:pPr>
      <w:r>
        <w:t>аудирование:</w:t>
      </w:r>
      <w:r>
        <w:rPr>
          <w:spacing w:val="30"/>
        </w:rPr>
        <w:t xml:space="preserve"> </w:t>
      </w:r>
      <w:r>
        <w:t>воспринимать</w:t>
      </w:r>
      <w:r>
        <w:rPr>
          <w:spacing w:val="33"/>
        </w:rPr>
        <w:t xml:space="preserve"> </w:t>
      </w:r>
      <w:r>
        <w:t>на</w:t>
      </w:r>
      <w:r>
        <w:rPr>
          <w:spacing w:val="34"/>
        </w:rPr>
        <w:t xml:space="preserve"> </w:t>
      </w:r>
      <w:r>
        <w:t>слух</w:t>
      </w:r>
      <w:r>
        <w:rPr>
          <w:spacing w:val="30"/>
        </w:rPr>
        <w:t xml:space="preserve"> </w:t>
      </w:r>
      <w:r>
        <w:t>и</w:t>
      </w:r>
      <w:r>
        <w:rPr>
          <w:spacing w:val="36"/>
        </w:rPr>
        <w:t xml:space="preserve"> </w:t>
      </w:r>
      <w:r>
        <w:t>понимать</w:t>
      </w:r>
      <w:r>
        <w:rPr>
          <w:spacing w:val="37"/>
        </w:rPr>
        <w:t xml:space="preserve"> </w:t>
      </w:r>
      <w:r>
        <w:t>несложные</w:t>
      </w:r>
      <w:r>
        <w:rPr>
          <w:spacing w:val="31"/>
        </w:rPr>
        <w:t xml:space="preserve"> </w:t>
      </w:r>
      <w:r>
        <w:t>адаптированные</w:t>
      </w:r>
      <w:r>
        <w:rPr>
          <w:spacing w:val="31"/>
        </w:rPr>
        <w:t xml:space="preserve"> </w:t>
      </w:r>
      <w:r>
        <w:t>аутентичные</w:t>
      </w:r>
      <w:r>
        <w:rPr>
          <w:spacing w:val="36"/>
        </w:rPr>
        <w:t xml:space="preserve"> </w:t>
      </w:r>
      <w:r>
        <w:rPr>
          <w:spacing w:val="-2"/>
        </w:rPr>
        <w:t>тексты,</w:t>
      </w:r>
    </w:p>
    <w:p w:rsidR="00811A89" w:rsidRDefault="0056063B" w:rsidP="00676CF3">
      <w:pPr>
        <w:pStyle w:val="a3"/>
        <w:spacing w:before="17" w:line="268" w:lineRule="auto"/>
        <w:ind w:left="1134" w:right="864" w:hanging="5"/>
        <w:jc w:val="both"/>
      </w:pPr>
      <w:r>
        <w:t>содержащие</w:t>
      </w:r>
      <w:r>
        <w:rPr>
          <w:spacing w:val="-10"/>
        </w:rPr>
        <w:t xml:space="preserve"> </w:t>
      </w:r>
      <w:r>
        <w:t>отдельные</w:t>
      </w:r>
      <w:r>
        <w:rPr>
          <w:spacing w:val="-7"/>
        </w:rPr>
        <w:t xml:space="preserve"> </w:t>
      </w:r>
      <w:r>
        <w:t>незнакомые</w:t>
      </w:r>
      <w:r>
        <w:rPr>
          <w:spacing w:val="-6"/>
        </w:rPr>
        <w:t xml:space="preserve"> </w:t>
      </w:r>
      <w:r>
        <w:t>слова,</w:t>
      </w:r>
      <w:r>
        <w:rPr>
          <w:spacing w:val="-4"/>
        </w:rPr>
        <w:t xml:space="preserve"> </w:t>
      </w:r>
      <w:r>
        <w:t>со</w:t>
      </w:r>
      <w:r>
        <w:rPr>
          <w:spacing w:val="-2"/>
        </w:rPr>
        <w:t xml:space="preserve"> </w:t>
      </w:r>
      <w:r>
        <w:t>зрительными</w:t>
      </w:r>
      <w:r>
        <w:rPr>
          <w:spacing w:val="-8"/>
        </w:rPr>
        <w:t xml:space="preserve"> </w:t>
      </w:r>
      <w:r>
        <w:t>опорами</w:t>
      </w:r>
      <w:r>
        <w:rPr>
          <w:spacing w:val="-8"/>
        </w:rPr>
        <w:t xml:space="preserve"> </w:t>
      </w:r>
      <w:r>
        <w:t>или</w:t>
      </w:r>
      <w:r>
        <w:rPr>
          <w:spacing w:val="-5"/>
        </w:rPr>
        <w:t xml:space="preserve"> </w:t>
      </w:r>
      <w:r>
        <w:t>без</w:t>
      </w:r>
      <w:r>
        <w:rPr>
          <w:spacing w:val="-9"/>
        </w:rPr>
        <w:t xml:space="preserve"> </w:t>
      </w:r>
      <w:r>
        <w:t>опоры</w:t>
      </w:r>
      <w:r>
        <w:rPr>
          <w:spacing w:val="-8"/>
        </w:rPr>
        <w:t xml:space="preserve"> </w:t>
      </w:r>
      <w:r>
        <w:t>с</w:t>
      </w:r>
      <w:r>
        <w:rPr>
          <w:spacing w:val="-7"/>
        </w:rPr>
        <w:t xml:space="preserve"> </w:t>
      </w:r>
      <w:r>
        <w:t>разной</w:t>
      </w:r>
      <w:r>
        <w:rPr>
          <w:spacing w:val="-5"/>
        </w:rPr>
        <w:t xml:space="preserve"> </w:t>
      </w:r>
      <w:r>
        <w:t>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811A89" w:rsidRDefault="0056063B" w:rsidP="00676CF3">
      <w:pPr>
        <w:pStyle w:val="a3"/>
        <w:spacing w:before="147" w:line="266" w:lineRule="auto"/>
        <w:ind w:left="1134" w:right="864" w:hanging="5"/>
        <w:jc w:val="both"/>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w:t>
      </w:r>
      <w:r>
        <w:rPr>
          <w:spacing w:val="-5"/>
        </w:rPr>
        <w:t xml:space="preserve"> </w:t>
      </w:r>
      <w:r>
        <w:t>запрашиваемой</w:t>
      </w:r>
      <w:r>
        <w:rPr>
          <w:spacing w:val="-5"/>
        </w:rPr>
        <w:t xml:space="preserve"> </w:t>
      </w:r>
      <w:r>
        <w:t>информации</w:t>
      </w:r>
      <w:r>
        <w:rPr>
          <w:spacing w:val="-10"/>
        </w:rPr>
        <w:t xml:space="preserve"> </w:t>
      </w:r>
      <w:r>
        <w:t>(объём</w:t>
      </w:r>
      <w:r>
        <w:rPr>
          <w:spacing w:val="-6"/>
        </w:rPr>
        <w:t xml:space="preserve"> </w:t>
      </w:r>
      <w:r>
        <w:t>текста/текстов</w:t>
      </w:r>
      <w:r>
        <w:rPr>
          <w:spacing w:val="-5"/>
        </w:rPr>
        <w:t xml:space="preserve"> </w:t>
      </w:r>
      <w:r>
        <w:t>для</w:t>
      </w:r>
      <w:r>
        <w:rPr>
          <w:spacing w:val="-7"/>
        </w:rPr>
        <w:t xml:space="preserve"> </w:t>
      </w:r>
      <w:r>
        <w:t>чтения</w:t>
      </w:r>
      <w:r>
        <w:rPr>
          <w:spacing w:val="-7"/>
        </w:rPr>
        <w:t xml:space="preserve"> </w:t>
      </w:r>
      <w:r>
        <w:t>—</w:t>
      </w:r>
      <w:r>
        <w:rPr>
          <w:spacing w:val="-13"/>
        </w:rPr>
        <w:t xml:space="preserve"> </w:t>
      </w:r>
      <w:r>
        <w:t>180—200</w:t>
      </w:r>
      <w:r>
        <w:rPr>
          <w:spacing w:val="-13"/>
        </w:rPr>
        <w:t xml:space="preserve"> </w:t>
      </w:r>
      <w:r>
        <w:t>слов);</w:t>
      </w:r>
      <w:r>
        <w:rPr>
          <w:spacing w:val="-15"/>
        </w:rPr>
        <w:t xml:space="preserve"> </w:t>
      </w:r>
      <w:r>
        <w:t>читать про себя несплошные тексты (таблицы) и понимать представленную в них информацию;</w:t>
      </w:r>
    </w:p>
    <w:p w:rsidR="00811A89" w:rsidRDefault="0056063B" w:rsidP="00676CF3">
      <w:pPr>
        <w:pStyle w:val="a3"/>
        <w:tabs>
          <w:tab w:val="left" w:pos="10773"/>
        </w:tabs>
        <w:spacing w:before="196" w:line="266" w:lineRule="auto"/>
        <w:ind w:left="1134" w:right="1" w:hanging="5"/>
        <w:jc w:val="both"/>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60 слов);</w:t>
      </w:r>
    </w:p>
    <w:p w:rsidR="00811A89" w:rsidRDefault="00811A89" w:rsidP="00676CF3">
      <w:pPr>
        <w:pStyle w:val="a3"/>
        <w:tabs>
          <w:tab w:val="left" w:pos="10773"/>
        </w:tabs>
        <w:spacing w:before="55"/>
        <w:ind w:left="1134" w:right="1"/>
      </w:pPr>
    </w:p>
    <w:p w:rsidR="00811A89" w:rsidRDefault="0056063B" w:rsidP="00676CF3">
      <w:pPr>
        <w:pStyle w:val="a5"/>
        <w:numPr>
          <w:ilvl w:val="2"/>
          <w:numId w:val="157"/>
        </w:numPr>
        <w:tabs>
          <w:tab w:val="left" w:pos="1138"/>
          <w:tab w:val="left" w:pos="1876"/>
          <w:tab w:val="left" w:pos="10773"/>
        </w:tabs>
        <w:spacing w:line="266" w:lineRule="auto"/>
        <w:ind w:left="1134" w:right="1" w:hanging="5"/>
        <w:jc w:val="both"/>
        <w:rPr>
          <w:sz w:val="24"/>
        </w:rPr>
      </w:pPr>
      <w:r>
        <w:rPr>
          <w:sz w:val="24"/>
        </w:rPr>
        <w:t>владеть</w:t>
      </w:r>
      <w:r>
        <w:rPr>
          <w:spacing w:val="-7"/>
          <w:sz w:val="24"/>
        </w:rPr>
        <w:t xml:space="preserve"> </w:t>
      </w:r>
      <w:r>
        <w:rPr>
          <w:sz w:val="24"/>
        </w:rPr>
        <w:t>фонетическими</w:t>
      </w:r>
      <w:r>
        <w:rPr>
          <w:spacing w:val="-11"/>
          <w:sz w:val="24"/>
        </w:rPr>
        <w:t xml:space="preserve"> </w:t>
      </w:r>
      <w:r>
        <w:rPr>
          <w:sz w:val="24"/>
        </w:rPr>
        <w:t>навыками:</w:t>
      </w:r>
      <w:r>
        <w:rPr>
          <w:spacing w:val="-7"/>
          <w:sz w:val="24"/>
        </w:rPr>
        <w:t xml:space="preserve"> </w:t>
      </w:r>
      <w:r>
        <w:rPr>
          <w:sz w:val="24"/>
        </w:rPr>
        <w:t>различать</w:t>
      </w:r>
      <w:r>
        <w:rPr>
          <w:spacing w:val="-11"/>
          <w:sz w:val="24"/>
        </w:rPr>
        <w:t xml:space="preserve"> </w:t>
      </w:r>
      <w:r>
        <w:rPr>
          <w:sz w:val="24"/>
        </w:rPr>
        <w:t>на</w:t>
      </w:r>
      <w:r>
        <w:rPr>
          <w:spacing w:val="-10"/>
          <w:sz w:val="24"/>
        </w:rPr>
        <w:t xml:space="preserve"> </w:t>
      </w:r>
      <w:r>
        <w:rPr>
          <w:sz w:val="24"/>
        </w:rPr>
        <w:t>слух</w:t>
      </w:r>
      <w:r>
        <w:rPr>
          <w:spacing w:val="-12"/>
          <w:sz w:val="24"/>
        </w:rPr>
        <w:t xml:space="preserve"> </w:t>
      </w:r>
      <w:r>
        <w:rPr>
          <w:sz w:val="24"/>
        </w:rPr>
        <w:t>и</w:t>
      </w:r>
      <w:r>
        <w:rPr>
          <w:spacing w:val="-7"/>
          <w:sz w:val="24"/>
        </w:rPr>
        <w:t xml:space="preserve"> </w:t>
      </w:r>
      <w:r>
        <w:rPr>
          <w:sz w:val="24"/>
        </w:rPr>
        <w:t>адекватно,</w:t>
      </w:r>
      <w:r>
        <w:rPr>
          <w:spacing w:val="-5"/>
          <w:sz w:val="24"/>
        </w:rPr>
        <w:t xml:space="preserve"> </w:t>
      </w:r>
      <w:r>
        <w:rPr>
          <w:sz w:val="24"/>
        </w:rPr>
        <w:t>без</w:t>
      </w:r>
      <w:r>
        <w:rPr>
          <w:spacing w:val="-11"/>
          <w:sz w:val="24"/>
        </w:rPr>
        <w:t xml:space="preserve"> </w:t>
      </w:r>
      <w:r>
        <w:rPr>
          <w:sz w:val="24"/>
        </w:rPr>
        <w:t>ошибок,</w:t>
      </w:r>
      <w:r>
        <w:rPr>
          <w:spacing w:val="-5"/>
          <w:sz w:val="24"/>
        </w:rPr>
        <w:t xml:space="preserve"> </w:t>
      </w:r>
      <w:r>
        <w:rPr>
          <w:sz w:val="24"/>
        </w:rPr>
        <w:t>ведущих</w:t>
      </w:r>
      <w:r>
        <w:rPr>
          <w:spacing w:val="-6"/>
          <w:sz w:val="24"/>
        </w:rPr>
        <w:t xml:space="preserve"> </w:t>
      </w:r>
      <w:r>
        <w:rPr>
          <w:sz w:val="24"/>
        </w:rPr>
        <w:t>к</w:t>
      </w:r>
      <w:r>
        <w:rPr>
          <w:spacing w:val="-14"/>
          <w:sz w:val="24"/>
        </w:rPr>
        <w:t xml:space="preserve"> </w:t>
      </w:r>
      <w:r>
        <w:rPr>
          <w:sz w:val="24"/>
        </w:rPr>
        <w:t>сбою коммуникации, произносить слова с правильным ударением и фразы с соблюдением их ритмико-интонационных особенностей, в том числе применять правила</w:t>
      </w:r>
      <w:r>
        <w:rPr>
          <w:spacing w:val="-1"/>
          <w:sz w:val="24"/>
        </w:rPr>
        <w:t xml:space="preserve"> </w:t>
      </w:r>
      <w:r>
        <w:rPr>
          <w:sz w:val="24"/>
        </w:rPr>
        <w:t>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811A89" w:rsidRDefault="0056063B" w:rsidP="00676CF3">
      <w:pPr>
        <w:pStyle w:val="a3"/>
        <w:tabs>
          <w:tab w:val="left" w:pos="1134"/>
          <w:tab w:val="left" w:pos="10773"/>
        </w:tabs>
        <w:spacing w:before="237"/>
        <w:ind w:left="1134" w:right="1"/>
      </w:pPr>
      <w:r>
        <w:t>владеть</w:t>
      </w:r>
      <w:r>
        <w:rPr>
          <w:spacing w:val="-14"/>
        </w:rPr>
        <w:t xml:space="preserve"> </w:t>
      </w:r>
      <w:r>
        <w:t>орфографическими</w:t>
      </w:r>
      <w:r>
        <w:rPr>
          <w:spacing w:val="-10"/>
        </w:rPr>
        <w:t xml:space="preserve"> </w:t>
      </w:r>
      <w:r>
        <w:t>навыками:</w:t>
      </w:r>
      <w:r>
        <w:rPr>
          <w:spacing w:val="-11"/>
        </w:rPr>
        <w:t xml:space="preserve"> </w:t>
      </w:r>
      <w:r>
        <w:t>правильно</w:t>
      </w:r>
      <w:r>
        <w:rPr>
          <w:spacing w:val="-8"/>
        </w:rPr>
        <w:t xml:space="preserve"> </w:t>
      </w:r>
      <w:r>
        <w:t>писать</w:t>
      </w:r>
      <w:r>
        <w:rPr>
          <w:spacing w:val="-15"/>
        </w:rPr>
        <w:t xml:space="preserve"> </w:t>
      </w:r>
      <w:r>
        <w:t>изученные</w:t>
      </w:r>
      <w:r>
        <w:rPr>
          <w:spacing w:val="-8"/>
        </w:rPr>
        <w:t xml:space="preserve"> </w:t>
      </w:r>
      <w:r>
        <w:rPr>
          <w:spacing w:val="-2"/>
        </w:rPr>
        <w:t>слова;</w:t>
      </w:r>
    </w:p>
    <w:p w:rsidR="00811A89" w:rsidRDefault="0056063B" w:rsidP="00676CF3">
      <w:pPr>
        <w:pStyle w:val="a3"/>
        <w:tabs>
          <w:tab w:val="left" w:pos="1134"/>
          <w:tab w:val="left" w:pos="10773"/>
        </w:tabs>
        <w:spacing w:before="218" w:line="266" w:lineRule="auto"/>
        <w:ind w:left="1134" w:right="1"/>
        <w:jc w:val="both"/>
      </w:pPr>
      <w:r>
        <w:t>владеть</w:t>
      </w:r>
      <w:r>
        <w:rPr>
          <w:spacing w:val="-3"/>
        </w:rPr>
        <w:t xml:space="preserve"> </w:t>
      </w:r>
      <w:r>
        <w:t>пунктуационными</w:t>
      </w:r>
      <w:r>
        <w:rPr>
          <w:spacing w:val="-5"/>
        </w:rPr>
        <w:t xml:space="preserve"> </w:t>
      </w:r>
      <w:r>
        <w:t>навыками:</w:t>
      </w:r>
      <w:r>
        <w:rPr>
          <w:spacing w:val="-3"/>
        </w:rPr>
        <w:t xml:space="preserve"> </w:t>
      </w:r>
      <w:r>
        <w:t>использовать</w:t>
      </w:r>
      <w:r>
        <w:rPr>
          <w:spacing w:val="-2"/>
        </w:rPr>
        <w:t xml:space="preserve"> </w:t>
      </w:r>
      <w:r>
        <w:t>точку,</w:t>
      </w:r>
      <w:r>
        <w:rPr>
          <w:spacing w:val="-2"/>
        </w:rPr>
        <w:t xml:space="preserve"> </w:t>
      </w:r>
      <w:r>
        <w:t>вопросительный</w:t>
      </w:r>
      <w:r>
        <w:rPr>
          <w:spacing w:val="-6"/>
        </w:rPr>
        <w:t xml:space="preserve"> </w:t>
      </w:r>
      <w:r>
        <w:t>и</w:t>
      </w:r>
      <w:r>
        <w:rPr>
          <w:spacing w:val="-8"/>
        </w:rPr>
        <w:t xml:space="preserve"> </w:t>
      </w:r>
      <w:r>
        <w:t>восклицательный</w:t>
      </w:r>
      <w:r>
        <w:rPr>
          <w:spacing w:val="-2"/>
        </w:rPr>
        <w:t xml:space="preserve"> </w:t>
      </w:r>
      <w:r>
        <w:t>знаки в конце</w:t>
      </w:r>
      <w:r>
        <w:rPr>
          <w:spacing w:val="-4"/>
        </w:rPr>
        <w:t xml:space="preserve"> </w:t>
      </w:r>
      <w:r>
        <w:t>предложения, запятую при перечислении и</w:t>
      </w:r>
      <w:r>
        <w:rPr>
          <w:spacing w:val="-6"/>
        </w:rPr>
        <w:t xml:space="preserve"> </w:t>
      </w:r>
      <w:r>
        <w:t>обращении, апостроф;</w:t>
      </w:r>
      <w:r>
        <w:rPr>
          <w:spacing w:val="-3"/>
        </w:rPr>
        <w:t xml:space="preserve"> </w:t>
      </w:r>
      <w:r>
        <w:t>пунктуационно правильно оформлять электронное сообщение личного</w:t>
      </w:r>
    </w:p>
    <w:p w:rsidR="00811A89" w:rsidRDefault="0056063B" w:rsidP="00676CF3">
      <w:pPr>
        <w:pStyle w:val="a3"/>
        <w:tabs>
          <w:tab w:val="left" w:pos="1138"/>
          <w:tab w:val="left" w:pos="10773"/>
        </w:tabs>
        <w:spacing w:before="23"/>
        <w:ind w:left="1134" w:right="728"/>
      </w:pPr>
      <w:r>
        <w:rPr>
          <w:spacing w:val="-2"/>
        </w:rPr>
        <w:t>характера;</w:t>
      </w:r>
    </w:p>
    <w:p w:rsidR="00811A89" w:rsidRDefault="0056063B" w:rsidP="00676CF3">
      <w:pPr>
        <w:pStyle w:val="a5"/>
        <w:numPr>
          <w:ilvl w:val="2"/>
          <w:numId w:val="157"/>
        </w:numPr>
        <w:tabs>
          <w:tab w:val="left" w:pos="1138"/>
          <w:tab w:val="left" w:pos="1876"/>
          <w:tab w:val="left" w:pos="10773"/>
        </w:tabs>
        <w:spacing w:before="63" w:line="268" w:lineRule="auto"/>
        <w:ind w:left="1134" w:right="1" w:hanging="5"/>
        <w:jc w:val="both"/>
        <w:rPr>
          <w:sz w:val="24"/>
        </w:rPr>
      </w:pPr>
      <w:r>
        <w:rPr>
          <w:sz w:val="24"/>
        </w:rPr>
        <w:t>распознавать в звучащем и письменном тексте 675 лексических единиц (слов,</w:t>
      </w:r>
      <w:r>
        <w:rPr>
          <w:spacing w:val="80"/>
          <w:sz w:val="24"/>
        </w:rPr>
        <w:t xml:space="preserve"> </w:t>
      </w:r>
      <w:r>
        <w:rPr>
          <w:sz w:val="24"/>
        </w:rPr>
        <w:t>словосочетаний, речевых клише) и правильно употреблять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w:t>
      </w:r>
      <w:r>
        <w:rPr>
          <w:spacing w:val="-1"/>
          <w:sz w:val="24"/>
        </w:rPr>
        <w:t xml:space="preserve"> </w:t>
      </w:r>
      <w:r>
        <w:rPr>
          <w:sz w:val="24"/>
        </w:rPr>
        <w:t>лексической</w:t>
      </w:r>
      <w:r>
        <w:rPr>
          <w:spacing w:val="-2"/>
          <w:sz w:val="24"/>
        </w:rPr>
        <w:t xml:space="preserve"> </w:t>
      </w:r>
      <w:r>
        <w:rPr>
          <w:sz w:val="24"/>
        </w:rPr>
        <w:t>сочетаемости;</w:t>
      </w:r>
      <w:r>
        <w:rPr>
          <w:spacing w:val="35"/>
          <w:sz w:val="24"/>
        </w:rPr>
        <w:t xml:space="preserve"> </w:t>
      </w:r>
      <w:r>
        <w:rPr>
          <w:sz w:val="24"/>
        </w:rPr>
        <w:t>распознавать</w:t>
      </w:r>
      <w:r>
        <w:rPr>
          <w:spacing w:val="-2"/>
          <w:sz w:val="24"/>
        </w:rPr>
        <w:t xml:space="preserve"> </w:t>
      </w:r>
      <w:r>
        <w:rPr>
          <w:sz w:val="24"/>
        </w:rPr>
        <w:t>и</w:t>
      </w:r>
      <w:r>
        <w:rPr>
          <w:spacing w:val="-2"/>
          <w:sz w:val="24"/>
        </w:rPr>
        <w:t xml:space="preserve"> </w:t>
      </w:r>
      <w:r>
        <w:rPr>
          <w:sz w:val="24"/>
        </w:rPr>
        <w:t>употреблять в устной и письменной речи родственные слова, образованные с использованием аффиксации: имена существительные с суффиксами -er/-or, -ist, -sion/- tion; имена прилагательные с суффиксами -ful, -ian/-an; наречия с суффиксом -ly; имена прилагательные, имена существительные и наречия с отрицательным префиксом un-;</w:t>
      </w:r>
      <w:r>
        <w:rPr>
          <w:spacing w:val="40"/>
          <w:sz w:val="24"/>
        </w:rPr>
        <w:t xml:space="preserve"> </w:t>
      </w:r>
      <w:r>
        <w:rPr>
          <w:sz w:val="24"/>
        </w:rPr>
        <w:t xml:space="preserve">распознавать и </w:t>
      </w:r>
      <w:r>
        <w:rPr>
          <w:sz w:val="24"/>
        </w:rPr>
        <w:lastRenderedPageBreak/>
        <w:t>употреблять в устной и письменной речи изученные синонимы и интернациональные слова;</w:t>
      </w:r>
    </w:p>
    <w:p w:rsidR="00811A89" w:rsidRDefault="00811A89" w:rsidP="00676CF3">
      <w:pPr>
        <w:pStyle w:val="a3"/>
        <w:tabs>
          <w:tab w:val="left" w:pos="1138"/>
          <w:tab w:val="left" w:pos="10773"/>
        </w:tabs>
        <w:spacing w:before="9"/>
        <w:ind w:left="1134" w:right="728"/>
      </w:pPr>
    </w:p>
    <w:p w:rsidR="00811A89" w:rsidRDefault="0056063B" w:rsidP="00676CF3">
      <w:pPr>
        <w:pStyle w:val="a5"/>
        <w:numPr>
          <w:ilvl w:val="2"/>
          <w:numId w:val="157"/>
        </w:numPr>
        <w:tabs>
          <w:tab w:val="left" w:pos="1138"/>
          <w:tab w:val="left" w:pos="1876"/>
          <w:tab w:val="left" w:pos="10773"/>
        </w:tabs>
        <w:spacing w:line="254" w:lineRule="auto"/>
        <w:ind w:left="1134" w:right="1" w:hanging="5"/>
        <w:jc w:val="both"/>
        <w:rPr>
          <w:sz w:val="24"/>
        </w:rPr>
      </w:pPr>
      <w:r>
        <w:rPr>
          <w:sz w:val="24"/>
        </w:rPr>
        <w:t>знать</w:t>
      </w:r>
      <w:r>
        <w:rPr>
          <w:spacing w:val="-15"/>
          <w:sz w:val="24"/>
        </w:rPr>
        <w:t xml:space="preserve"> </w:t>
      </w:r>
      <w:r>
        <w:rPr>
          <w:sz w:val="24"/>
        </w:rPr>
        <w:t>и</w:t>
      </w:r>
      <w:r>
        <w:rPr>
          <w:spacing w:val="-13"/>
          <w:sz w:val="24"/>
        </w:rPr>
        <w:t xml:space="preserve"> </w:t>
      </w:r>
      <w:r>
        <w:rPr>
          <w:sz w:val="24"/>
        </w:rPr>
        <w:t>понимать</w:t>
      </w:r>
      <w:r>
        <w:rPr>
          <w:spacing w:val="-12"/>
          <w:sz w:val="24"/>
        </w:rPr>
        <w:t xml:space="preserve"> </w:t>
      </w:r>
      <w:r>
        <w:rPr>
          <w:sz w:val="24"/>
        </w:rPr>
        <w:t>особенности</w:t>
      </w:r>
      <w:r>
        <w:rPr>
          <w:spacing w:val="-11"/>
          <w:sz w:val="24"/>
        </w:rPr>
        <w:t xml:space="preserve"> </w:t>
      </w:r>
      <w:r>
        <w:rPr>
          <w:sz w:val="24"/>
        </w:rPr>
        <w:t>структуры</w:t>
      </w:r>
      <w:r>
        <w:rPr>
          <w:spacing w:val="-12"/>
          <w:sz w:val="24"/>
        </w:rPr>
        <w:t xml:space="preserve"> </w:t>
      </w:r>
      <w:r>
        <w:rPr>
          <w:sz w:val="24"/>
        </w:rPr>
        <w:t>простых</w:t>
      </w:r>
      <w:r>
        <w:rPr>
          <w:spacing w:val="-13"/>
          <w:sz w:val="24"/>
        </w:rPr>
        <w:t xml:space="preserve"> </w:t>
      </w:r>
      <w:r>
        <w:rPr>
          <w:sz w:val="24"/>
        </w:rPr>
        <w:t>и</w:t>
      </w:r>
      <w:r>
        <w:rPr>
          <w:spacing w:val="-13"/>
          <w:sz w:val="24"/>
        </w:rPr>
        <w:t xml:space="preserve"> </w:t>
      </w:r>
      <w:r>
        <w:rPr>
          <w:sz w:val="24"/>
        </w:rPr>
        <w:t>сложных</w:t>
      </w:r>
      <w:r>
        <w:rPr>
          <w:spacing w:val="-15"/>
          <w:sz w:val="24"/>
        </w:rPr>
        <w:t xml:space="preserve"> </w:t>
      </w:r>
      <w:r>
        <w:rPr>
          <w:sz w:val="24"/>
        </w:rPr>
        <w:t>предложений</w:t>
      </w:r>
      <w:r>
        <w:rPr>
          <w:spacing w:val="-7"/>
          <w:sz w:val="24"/>
        </w:rPr>
        <w:t xml:space="preserve"> </w:t>
      </w:r>
      <w:r>
        <w:rPr>
          <w:sz w:val="24"/>
        </w:rPr>
        <w:t>английского</w:t>
      </w:r>
      <w:r>
        <w:rPr>
          <w:spacing w:val="-3"/>
          <w:sz w:val="24"/>
        </w:rPr>
        <w:t xml:space="preserve"> </w:t>
      </w:r>
      <w:r>
        <w:rPr>
          <w:sz w:val="24"/>
        </w:rPr>
        <w:t>языка; различных коммуникативных типов предложений английского</w:t>
      </w:r>
    </w:p>
    <w:p w:rsidR="00811A89" w:rsidRDefault="0056063B" w:rsidP="00676CF3">
      <w:pPr>
        <w:pStyle w:val="a3"/>
        <w:tabs>
          <w:tab w:val="left" w:pos="1138"/>
          <w:tab w:val="left" w:pos="10773"/>
        </w:tabs>
        <w:spacing w:before="34"/>
        <w:ind w:left="1134"/>
      </w:pPr>
      <w:r>
        <w:t>языка;</w:t>
      </w:r>
      <w:r>
        <w:rPr>
          <w:spacing w:val="42"/>
        </w:rPr>
        <w:t xml:space="preserve"> </w:t>
      </w:r>
      <w:r>
        <w:t>распознавать</w:t>
      </w:r>
      <w:r>
        <w:rPr>
          <w:spacing w:val="-3"/>
        </w:rPr>
        <w:t xml:space="preserve"> </w:t>
      </w:r>
      <w:r>
        <w:t>в</w:t>
      </w:r>
      <w:r>
        <w:rPr>
          <w:spacing w:val="-9"/>
        </w:rPr>
        <w:t xml:space="preserve"> </w:t>
      </w:r>
      <w:r>
        <w:t>письменном</w:t>
      </w:r>
      <w:r>
        <w:rPr>
          <w:spacing w:val="-7"/>
        </w:rPr>
        <w:t xml:space="preserve"> </w:t>
      </w:r>
      <w:r>
        <w:t>и</w:t>
      </w:r>
      <w:r>
        <w:rPr>
          <w:spacing w:val="-5"/>
        </w:rPr>
        <w:t xml:space="preserve"> </w:t>
      </w:r>
      <w:r>
        <w:t>звучащем</w:t>
      </w:r>
      <w:r>
        <w:rPr>
          <w:spacing w:val="1"/>
        </w:rPr>
        <w:t xml:space="preserve"> </w:t>
      </w:r>
      <w:r>
        <w:t>тексте</w:t>
      </w:r>
      <w:r>
        <w:rPr>
          <w:spacing w:val="-6"/>
        </w:rPr>
        <w:t xml:space="preserve"> </w:t>
      </w:r>
      <w:r>
        <w:t>и</w:t>
      </w:r>
      <w:r>
        <w:rPr>
          <w:spacing w:val="3"/>
        </w:rPr>
        <w:t xml:space="preserve"> </w:t>
      </w:r>
      <w:r>
        <w:t>употреблять</w:t>
      </w:r>
      <w:r>
        <w:rPr>
          <w:spacing w:val="-3"/>
        </w:rPr>
        <w:t xml:space="preserve"> </w:t>
      </w:r>
      <w:r>
        <w:t>в</w:t>
      </w:r>
      <w:r>
        <w:rPr>
          <w:spacing w:val="-5"/>
        </w:rPr>
        <w:t xml:space="preserve"> </w:t>
      </w:r>
      <w:r>
        <w:t>устной</w:t>
      </w:r>
      <w:r>
        <w:rPr>
          <w:spacing w:val="1"/>
        </w:rPr>
        <w:t xml:space="preserve"> </w:t>
      </w:r>
      <w:r>
        <w:t>и</w:t>
      </w:r>
      <w:r>
        <w:rPr>
          <w:spacing w:val="-10"/>
        </w:rPr>
        <w:t xml:space="preserve"> </w:t>
      </w:r>
      <w:r>
        <w:t>письменной</w:t>
      </w:r>
      <w:r>
        <w:rPr>
          <w:spacing w:val="-3"/>
        </w:rPr>
        <w:t xml:space="preserve"> </w:t>
      </w:r>
      <w:r>
        <w:rPr>
          <w:spacing w:val="-2"/>
        </w:rPr>
        <w:t>речи:</w:t>
      </w:r>
      <w:r w:rsidR="00676CF3">
        <w:rPr>
          <w:spacing w:val="-2"/>
        </w:rPr>
        <w:t xml:space="preserve"> </w:t>
      </w:r>
      <w:r w:rsidRPr="00676CF3">
        <w:t>предложения с несколькими обстоятельствами, следующими в определённом порядке;</w:t>
      </w:r>
      <w:r w:rsidR="00676CF3">
        <w:t xml:space="preserve"> </w:t>
      </w:r>
      <w:r w:rsidRPr="00676CF3">
        <w:t>вопросительные</w:t>
      </w:r>
      <w:r w:rsidRPr="00676CF3">
        <w:rPr>
          <w:spacing w:val="12"/>
        </w:rPr>
        <w:t xml:space="preserve"> </w:t>
      </w:r>
      <w:r w:rsidRPr="00676CF3">
        <w:t>предложения</w:t>
      </w:r>
      <w:r w:rsidRPr="00676CF3">
        <w:rPr>
          <w:spacing w:val="8"/>
        </w:rPr>
        <w:t xml:space="preserve"> </w:t>
      </w:r>
      <w:r w:rsidRPr="00676CF3">
        <w:t>(альтернативный</w:t>
      </w:r>
      <w:r w:rsidRPr="00676CF3">
        <w:rPr>
          <w:spacing w:val="19"/>
        </w:rPr>
        <w:t xml:space="preserve"> </w:t>
      </w:r>
      <w:r w:rsidRPr="00676CF3">
        <w:t>и</w:t>
      </w:r>
      <w:r w:rsidRPr="00676CF3">
        <w:rPr>
          <w:spacing w:val="12"/>
        </w:rPr>
        <w:t xml:space="preserve"> </w:t>
      </w:r>
      <w:r w:rsidRPr="00676CF3">
        <w:t>разделительный</w:t>
      </w:r>
      <w:r w:rsidRPr="00676CF3">
        <w:rPr>
          <w:spacing w:val="10"/>
        </w:rPr>
        <w:t xml:space="preserve"> </w:t>
      </w:r>
      <w:r w:rsidRPr="00676CF3">
        <w:t>вопросы</w:t>
      </w:r>
      <w:r w:rsidRPr="00676CF3">
        <w:rPr>
          <w:spacing w:val="10"/>
        </w:rPr>
        <w:t xml:space="preserve"> </w:t>
      </w:r>
      <w:r w:rsidRPr="00676CF3">
        <w:t>в</w:t>
      </w:r>
      <w:r w:rsidR="00676CF3">
        <w:t xml:space="preserve"> </w:t>
      </w:r>
      <w:r>
        <w:t>-временных наклонении в Present Perfect Tense в повествовательных (утвердительных и отрицательных) и вопросительных предложениях;</w:t>
      </w:r>
      <w:r w:rsidR="00676CF3">
        <w:t xml:space="preserve"> </w:t>
      </w:r>
      <w:r w:rsidRPr="00676CF3">
        <w:t>имена существительные во множественном числе, в том числе имена существительные,</w:t>
      </w:r>
      <w:r w:rsidRPr="00676CF3">
        <w:rPr>
          <w:spacing w:val="40"/>
        </w:rPr>
        <w:t xml:space="preserve"> </w:t>
      </w:r>
      <w:r w:rsidRPr="00676CF3">
        <w:t>имеющие</w:t>
      </w:r>
      <w:r w:rsidRPr="00676CF3">
        <w:rPr>
          <w:spacing w:val="40"/>
        </w:rPr>
        <w:t xml:space="preserve"> </w:t>
      </w:r>
      <w:r w:rsidRPr="00676CF3">
        <w:t>форму только</w:t>
      </w:r>
      <w:r w:rsidR="00676CF3">
        <w:t xml:space="preserve"> </w:t>
      </w:r>
      <w:r>
        <w:t>множественного</w:t>
      </w:r>
      <w:r>
        <w:rPr>
          <w:spacing w:val="-8"/>
        </w:rPr>
        <w:t xml:space="preserve"> </w:t>
      </w:r>
      <w:r>
        <w:rPr>
          <w:spacing w:val="-2"/>
        </w:rPr>
        <w:t>числа;</w:t>
      </w:r>
      <w:r w:rsidR="00676CF3">
        <w:rPr>
          <w:spacing w:val="-2"/>
        </w:rPr>
        <w:t xml:space="preserve"> </w:t>
      </w:r>
      <w:r w:rsidRPr="00676CF3">
        <w:t>имена</w:t>
      </w:r>
      <w:r w:rsidRPr="00676CF3">
        <w:rPr>
          <w:spacing w:val="-8"/>
        </w:rPr>
        <w:t xml:space="preserve"> </w:t>
      </w:r>
      <w:r w:rsidRPr="00676CF3">
        <w:t>существительные</w:t>
      </w:r>
      <w:r w:rsidRPr="00676CF3">
        <w:rPr>
          <w:spacing w:val="-5"/>
        </w:rPr>
        <w:t xml:space="preserve"> </w:t>
      </w:r>
      <w:r w:rsidRPr="00676CF3">
        <w:t>с</w:t>
      </w:r>
      <w:r w:rsidRPr="00676CF3">
        <w:rPr>
          <w:spacing w:val="-13"/>
        </w:rPr>
        <w:t xml:space="preserve"> </w:t>
      </w:r>
      <w:r w:rsidRPr="00676CF3">
        <w:t>причастиями</w:t>
      </w:r>
      <w:r w:rsidRPr="00676CF3">
        <w:rPr>
          <w:spacing w:val="-8"/>
        </w:rPr>
        <w:t xml:space="preserve"> </w:t>
      </w:r>
      <w:r w:rsidRPr="00676CF3">
        <w:t>настоящего</w:t>
      </w:r>
      <w:r w:rsidRPr="00676CF3">
        <w:rPr>
          <w:spacing w:val="-1"/>
        </w:rPr>
        <w:t xml:space="preserve"> </w:t>
      </w:r>
      <w:r w:rsidRPr="00676CF3">
        <w:t>и</w:t>
      </w:r>
      <w:r w:rsidRPr="00676CF3">
        <w:rPr>
          <w:spacing w:val="-9"/>
        </w:rPr>
        <w:t xml:space="preserve"> </w:t>
      </w:r>
      <w:r w:rsidRPr="00676CF3">
        <w:t>прошедшего</w:t>
      </w:r>
      <w:r w:rsidRPr="00676CF3">
        <w:rPr>
          <w:spacing w:val="-4"/>
        </w:rPr>
        <w:t xml:space="preserve"> </w:t>
      </w:r>
      <w:r w:rsidRPr="00676CF3">
        <w:rPr>
          <w:spacing w:val="-2"/>
        </w:rPr>
        <w:t>времени;</w:t>
      </w:r>
      <w:r w:rsidR="00676CF3">
        <w:rPr>
          <w:spacing w:val="-2"/>
        </w:rPr>
        <w:t xml:space="preserve"> </w:t>
      </w:r>
      <w:r w:rsidRPr="00676CF3">
        <w:t>наречия в положительной, сравнительной и превосходной степенях, образованные по правилу, и исключения;</w:t>
      </w:r>
    </w:p>
    <w:p w:rsidR="00811A89" w:rsidRPr="00676CF3" w:rsidRDefault="0056063B" w:rsidP="00676CF3">
      <w:pPr>
        <w:pStyle w:val="a5"/>
        <w:numPr>
          <w:ilvl w:val="2"/>
          <w:numId w:val="157"/>
        </w:numPr>
        <w:tabs>
          <w:tab w:val="left" w:pos="1134"/>
          <w:tab w:val="left" w:pos="10632"/>
        </w:tabs>
        <w:spacing w:before="1"/>
        <w:ind w:left="1134" w:firstLine="0"/>
        <w:jc w:val="both"/>
        <w:rPr>
          <w:sz w:val="24"/>
        </w:rPr>
      </w:pPr>
      <w:r>
        <w:rPr>
          <w:sz w:val="24"/>
        </w:rPr>
        <w:t>владеть</w:t>
      </w:r>
      <w:r>
        <w:rPr>
          <w:spacing w:val="-7"/>
          <w:sz w:val="24"/>
        </w:rPr>
        <w:t xml:space="preserve"> </w:t>
      </w:r>
      <w:r>
        <w:rPr>
          <w:sz w:val="24"/>
        </w:rPr>
        <w:t>социокультурными</w:t>
      </w:r>
      <w:r>
        <w:rPr>
          <w:spacing w:val="-5"/>
          <w:sz w:val="24"/>
        </w:rPr>
        <w:t xml:space="preserve"> </w:t>
      </w:r>
      <w:r>
        <w:rPr>
          <w:sz w:val="24"/>
        </w:rPr>
        <w:t>знаниями</w:t>
      </w:r>
      <w:r>
        <w:rPr>
          <w:spacing w:val="-10"/>
          <w:sz w:val="24"/>
        </w:rPr>
        <w:t xml:space="preserve"> </w:t>
      </w:r>
      <w:r>
        <w:rPr>
          <w:sz w:val="24"/>
        </w:rPr>
        <w:t>и</w:t>
      </w:r>
      <w:r>
        <w:rPr>
          <w:spacing w:val="-3"/>
          <w:sz w:val="24"/>
        </w:rPr>
        <w:t xml:space="preserve"> </w:t>
      </w:r>
      <w:r>
        <w:rPr>
          <w:spacing w:val="-2"/>
          <w:sz w:val="24"/>
        </w:rPr>
        <w:t>умениями:</w:t>
      </w:r>
      <w:r w:rsidR="00676CF3">
        <w:rPr>
          <w:spacing w:val="-2"/>
          <w:sz w:val="24"/>
        </w:rPr>
        <w:t xml:space="preserve"> </w:t>
      </w:r>
      <w:r w:rsidRPr="00676CF3">
        <w:rPr>
          <w:sz w:val="24"/>
        </w:rPr>
        <w:t>использовать отдельные социокультурные элементы речевого поведенческого этикета в стране/странах изучаемого языка в рамках тематического содержания;</w:t>
      </w:r>
      <w:r w:rsidR="00676CF3">
        <w:rPr>
          <w:sz w:val="24"/>
        </w:rPr>
        <w:t xml:space="preserve"> </w:t>
      </w:r>
      <w:r w:rsidRPr="00676CF3">
        <w:rPr>
          <w:sz w:val="24"/>
        </w:rPr>
        <w:t>знать/понимать и использовать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r w:rsidR="00676CF3">
        <w:rPr>
          <w:sz w:val="24"/>
        </w:rPr>
        <w:t xml:space="preserve"> </w:t>
      </w:r>
      <w:r w:rsidRPr="00676CF3">
        <w:rPr>
          <w:sz w:val="24"/>
        </w:rPr>
        <w:t>правильно оформлять адрес, писать фамилии и имена (свои, родственников и друзей) на английском языке (в анкете, формуляре);</w:t>
      </w:r>
      <w:r w:rsidR="00676CF3">
        <w:rPr>
          <w:sz w:val="24"/>
        </w:rPr>
        <w:t xml:space="preserve"> </w:t>
      </w:r>
      <w:r w:rsidRPr="00676CF3">
        <w:rPr>
          <w:sz w:val="24"/>
        </w:rPr>
        <w:t>обладать</w:t>
      </w:r>
      <w:r w:rsidRPr="00676CF3">
        <w:rPr>
          <w:spacing w:val="-10"/>
          <w:sz w:val="24"/>
        </w:rPr>
        <w:t xml:space="preserve"> </w:t>
      </w:r>
      <w:r w:rsidRPr="00676CF3">
        <w:rPr>
          <w:sz w:val="24"/>
        </w:rPr>
        <w:t>базовыми</w:t>
      </w:r>
      <w:r w:rsidRPr="00676CF3">
        <w:rPr>
          <w:spacing w:val="-14"/>
          <w:sz w:val="24"/>
        </w:rPr>
        <w:t xml:space="preserve"> </w:t>
      </w:r>
      <w:r w:rsidRPr="00676CF3">
        <w:rPr>
          <w:sz w:val="24"/>
        </w:rPr>
        <w:t>знаниями</w:t>
      </w:r>
      <w:r w:rsidRPr="00676CF3">
        <w:rPr>
          <w:spacing w:val="-15"/>
          <w:sz w:val="24"/>
        </w:rPr>
        <w:t xml:space="preserve"> </w:t>
      </w:r>
      <w:r w:rsidRPr="00676CF3">
        <w:rPr>
          <w:sz w:val="24"/>
        </w:rPr>
        <w:t>о</w:t>
      </w:r>
      <w:r w:rsidRPr="00676CF3">
        <w:rPr>
          <w:spacing w:val="-6"/>
          <w:sz w:val="24"/>
        </w:rPr>
        <w:t xml:space="preserve"> </w:t>
      </w:r>
      <w:r w:rsidRPr="00676CF3">
        <w:rPr>
          <w:sz w:val="24"/>
        </w:rPr>
        <w:t>социокультурном</w:t>
      </w:r>
      <w:r w:rsidRPr="00676CF3">
        <w:rPr>
          <w:spacing w:val="-8"/>
          <w:sz w:val="24"/>
        </w:rPr>
        <w:t xml:space="preserve"> </w:t>
      </w:r>
      <w:r w:rsidRPr="00676CF3">
        <w:rPr>
          <w:sz w:val="24"/>
        </w:rPr>
        <w:t>портрете</w:t>
      </w:r>
      <w:r w:rsidRPr="00676CF3">
        <w:rPr>
          <w:spacing w:val="-14"/>
          <w:sz w:val="24"/>
        </w:rPr>
        <w:t xml:space="preserve"> </w:t>
      </w:r>
      <w:r w:rsidRPr="00676CF3">
        <w:rPr>
          <w:sz w:val="24"/>
        </w:rPr>
        <w:t>родной</w:t>
      </w:r>
      <w:r w:rsidRPr="00676CF3">
        <w:rPr>
          <w:spacing w:val="-14"/>
          <w:sz w:val="24"/>
        </w:rPr>
        <w:t xml:space="preserve"> </w:t>
      </w:r>
      <w:r w:rsidRPr="00676CF3">
        <w:rPr>
          <w:sz w:val="24"/>
        </w:rPr>
        <w:t>страны и страны/стран изучаемого языка;</w:t>
      </w:r>
      <w:r w:rsidR="00676CF3">
        <w:rPr>
          <w:sz w:val="24"/>
        </w:rPr>
        <w:t xml:space="preserve"> </w:t>
      </w:r>
      <w:r w:rsidRPr="00676CF3">
        <w:rPr>
          <w:sz w:val="24"/>
        </w:rPr>
        <w:t>кратко</w:t>
      </w:r>
      <w:r w:rsidRPr="00676CF3">
        <w:rPr>
          <w:spacing w:val="-8"/>
          <w:sz w:val="24"/>
        </w:rPr>
        <w:t xml:space="preserve"> </w:t>
      </w:r>
      <w:r w:rsidRPr="00676CF3">
        <w:rPr>
          <w:sz w:val="24"/>
        </w:rPr>
        <w:t>представлять</w:t>
      </w:r>
      <w:r w:rsidRPr="00676CF3">
        <w:rPr>
          <w:spacing w:val="-5"/>
          <w:sz w:val="24"/>
        </w:rPr>
        <w:t xml:space="preserve"> </w:t>
      </w:r>
      <w:r w:rsidRPr="00676CF3">
        <w:rPr>
          <w:sz w:val="24"/>
        </w:rPr>
        <w:t>Россию</w:t>
      </w:r>
      <w:r w:rsidRPr="00676CF3">
        <w:rPr>
          <w:spacing w:val="-8"/>
          <w:sz w:val="24"/>
        </w:rPr>
        <w:t xml:space="preserve"> </w:t>
      </w:r>
      <w:r w:rsidRPr="00676CF3">
        <w:rPr>
          <w:sz w:val="24"/>
        </w:rPr>
        <w:t>и</w:t>
      </w:r>
      <w:r w:rsidRPr="00676CF3">
        <w:rPr>
          <w:spacing w:val="-10"/>
          <w:sz w:val="24"/>
        </w:rPr>
        <w:t xml:space="preserve"> </w:t>
      </w:r>
      <w:r w:rsidRPr="00676CF3">
        <w:rPr>
          <w:sz w:val="24"/>
        </w:rPr>
        <w:t>страны/стран</w:t>
      </w:r>
      <w:r w:rsidRPr="00676CF3">
        <w:rPr>
          <w:spacing w:val="-9"/>
          <w:sz w:val="24"/>
        </w:rPr>
        <w:t xml:space="preserve"> </w:t>
      </w:r>
      <w:r w:rsidRPr="00676CF3">
        <w:rPr>
          <w:sz w:val="24"/>
        </w:rPr>
        <w:t>изучаемого</w:t>
      </w:r>
      <w:r w:rsidRPr="00676CF3">
        <w:rPr>
          <w:spacing w:val="-5"/>
          <w:sz w:val="24"/>
        </w:rPr>
        <w:t xml:space="preserve"> </w:t>
      </w:r>
      <w:r w:rsidRPr="00676CF3">
        <w:rPr>
          <w:spacing w:val="-2"/>
          <w:sz w:val="24"/>
        </w:rPr>
        <w:t>языка;</w:t>
      </w:r>
      <w:r w:rsidR="00676CF3">
        <w:rPr>
          <w:spacing w:val="-2"/>
          <w:sz w:val="24"/>
        </w:rPr>
        <w:t xml:space="preserve"> </w:t>
      </w:r>
      <w:r w:rsidRPr="00676CF3">
        <w:rPr>
          <w:sz w:val="24"/>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r w:rsidR="00676CF3">
        <w:rPr>
          <w:sz w:val="24"/>
        </w:rPr>
        <w:t xml:space="preserve"> </w:t>
      </w:r>
      <w:r w:rsidRPr="00676CF3">
        <w:rPr>
          <w:sz w:val="24"/>
        </w:rPr>
        <w:t>участвовать</w:t>
      </w:r>
      <w:r w:rsidRPr="00676CF3">
        <w:rPr>
          <w:spacing w:val="-15"/>
          <w:sz w:val="24"/>
        </w:rPr>
        <w:t xml:space="preserve"> </w:t>
      </w:r>
      <w:r w:rsidRPr="00676CF3">
        <w:rPr>
          <w:sz w:val="24"/>
        </w:rPr>
        <w:t>в</w:t>
      </w:r>
      <w:r w:rsidRPr="00676CF3">
        <w:rPr>
          <w:spacing w:val="-15"/>
          <w:sz w:val="24"/>
        </w:rPr>
        <w:t xml:space="preserve"> </w:t>
      </w:r>
      <w:r w:rsidRPr="00676CF3">
        <w:rPr>
          <w:sz w:val="24"/>
        </w:rPr>
        <w:t>несложных</w:t>
      </w:r>
      <w:r w:rsidRPr="00676CF3">
        <w:rPr>
          <w:spacing w:val="-15"/>
          <w:sz w:val="24"/>
        </w:rPr>
        <w:t xml:space="preserve"> </w:t>
      </w:r>
      <w:r w:rsidRPr="00676CF3">
        <w:rPr>
          <w:sz w:val="24"/>
        </w:rPr>
        <w:t>учебных</w:t>
      </w:r>
      <w:r w:rsidRPr="00676CF3">
        <w:rPr>
          <w:spacing w:val="-15"/>
          <w:sz w:val="24"/>
        </w:rPr>
        <w:t xml:space="preserve"> </w:t>
      </w:r>
      <w:r w:rsidRPr="00676CF3">
        <w:rPr>
          <w:sz w:val="24"/>
        </w:rPr>
        <w:t>проектах</w:t>
      </w:r>
      <w:r w:rsidRPr="00676CF3">
        <w:rPr>
          <w:spacing w:val="-15"/>
          <w:sz w:val="24"/>
        </w:rPr>
        <w:t xml:space="preserve"> </w:t>
      </w:r>
      <w:r w:rsidRPr="00676CF3">
        <w:rPr>
          <w:sz w:val="24"/>
        </w:rPr>
        <w:t>с</w:t>
      </w:r>
      <w:r w:rsidRPr="00676CF3">
        <w:rPr>
          <w:spacing w:val="-15"/>
          <w:sz w:val="24"/>
        </w:rPr>
        <w:t xml:space="preserve"> </w:t>
      </w:r>
      <w:r w:rsidRPr="00676CF3">
        <w:rPr>
          <w:sz w:val="24"/>
        </w:rPr>
        <w:t>использованием</w:t>
      </w:r>
      <w:r w:rsidRPr="00676CF3">
        <w:rPr>
          <w:spacing w:val="-15"/>
          <w:sz w:val="24"/>
        </w:rPr>
        <w:t xml:space="preserve"> </w:t>
      </w:r>
      <w:r w:rsidRPr="00676CF3">
        <w:rPr>
          <w:sz w:val="24"/>
        </w:rPr>
        <w:t>материалов на английском языке с применением ИКТ, соблюдая правила информационной безопасности при работе в сети Интернет;</w:t>
      </w:r>
      <w:r w:rsidR="00676CF3">
        <w:rPr>
          <w:sz w:val="24"/>
        </w:rPr>
        <w:t xml:space="preserve"> </w:t>
      </w:r>
      <w:r w:rsidRPr="00676CF3">
        <w:rPr>
          <w:sz w:val="24"/>
        </w:rPr>
        <w:t>использовать иноязычные словари и справочники, в том числе информационно- справочные системы в электронной форме.</w:t>
      </w:r>
    </w:p>
    <w:p w:rsidR="00811A89" w:rsidRPr="00676CF3" w:rsidRDefault="0056063B" w:rsidP="00676CF3">
      <w:pPr>
        <w:pStyle w:val="a5"/>
        <w:numPr>
          <w:ilvl w:val="1"/>
          <w:numId w:val="157"/>
        </w:numPr>
        <w:tabs>
          <w:tab w:val="left" w:pos="1134"/>
          <w:tab w:val="left" w:pos="10632"/>
        </w:tabs>
        <w:rPr>
          <w:sz w:val="24"/>
        </w:rPr>
      </w:pPr>
      <w:r>
        <w:rPr>
          <w:spacing w:val="-2"/>
          <w:sz w:val="24"/>
        </w:rPr>
        <w:t>класс</w:t>
      </w:r>
    </w:p>
    <w:p w:rsidR="00811A89" w:rsidRDefault="0056063B" w:rsidP="00676CF3">
      <w:pPr>
        <w:pStyle w:val="a5"/>
        <w:numPr>
          <w:ilvl w:val="2"/>
          <w:numId w:val="157"/>
        </w:numPr>
        <w:tabs>
          <w:tab w:val="left" w:pos="1134"/>
          <w:tab w:val="left" w:pos="1877"/>
          <w:tab w:val="left" w:pos="10632"/>
        </w:tabs>
        <w:ind w:left="1877" w:hanging="739"/>
        <w:jc w:val="left"/>
        <w:rPr>
          <w:sz w:val="24"/>
        </w:rPr>
      </w:pPr>
      <w:r>
        <w:rPr>
          <w:sz w:val="24"/>
        </w:rPr>
        <w:t>владеть</w:t>
      </w:r>
      <w:r>
        <w:rPr>
          <w:spacing w:val="-7"/>
          <w:sz w:val="24"/>
        </w:rPr>
        <w:t xml:space="preserve"> </w:t>
      </w:r>
      <w:r>
        <w:rPr>
          <w:sz w:val="24"/>
        </w:rPr>
        <w:t>основными</w:t>
      </w:r>
      <w:r>
        <w:rPr>
          <w:spacing w:val="-7"/>
          <w:sz w:val="24"/>
        </w:rPr>
        <w:t xml:space="preserve"> </w:t>
      </w:r>
      <w:r>
        <w:rPr>
          <w:sz w:val="24"/>
        </w:rPr>
        <w:t>видами</w:t>
      </w:r>
      <w:r>
        <w:rPr>
          <w:spacing w:val="-8"/>
          <w:sz w:val="24"/>
        </w:rPr>
        <w:t xml:space="preserve"> </w:t>
      </w:r>
      <w:r>
        <w:rPr>
          <w:sz w:val="24"/>
        </w:rPr>
        <w:t>речевой</w:t>
      </w:r>
      <w:r>
        <w:rPr>
          <w:spacing w:val="-2"/>
          <w:sz w:val="24"/>
        </w:rPr>
        <w:t xml:space="preserve"> деятельности:</w:t>
      </w:r>
    </w:p>
    <w:p w:rsidR="00811A89" w:rsidRDefault="0056063B" w:rsidP="00676CF3">
      <w:pPr>
        <w:pStyle w:val="a3"/>
        <w:tabs>
          <w:tab w:val="left" w:pos="1134"/>
          <w:tab w:val="left" w:pos="10632"/>
        </w:tabs>
        <w:spacing w:before="271" w:line="266" w:lineRule="auto"/>
        <w:ind w:left="993"/>
        <w:jc w:val="both"/>
      </w:pPr>
      <w:r>
        <w:t>говорение: вести разные виды диалогов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w:t>
      </w:r>
      <w:r>
        <w:rPr>
          <w:spacing w:val="-15"/>
        </w:rPr>
        <w:t xml:space="preserve"> </w:t>
      </w:r>
      <w:r>
        <w:t>речевого</w:t>
      </w:r>
      <w:r>
        <w:rPr>
          <w:spacing w:val="-15"/>
        </w:rPr>
        <w:t xml:space="preserve"> </w:t>
      </w:r>
      <w:r>
        <w:t>этикета,</w:t>
      </w:r>
      <w:r>
        <w:rPr>
          <w:spacing w:val="-15"/>
        </w:rPr>
        <w:t xml:space="preserve"> </w:t>
      </w:r>
      <w:r>
        <w:t>принятого</w:t>
      </w:r>
      <w:r>
        <w:rPr>
          <w:spacing w:val="-15"/>
        </w:rPr>
        <w:t xml:space="preserve"> </w:t>
      </w:r>
      <w:r>
        <w:t>в</w:t>
      </w:r>
      <w:r>
        <w:rPr>
          <w:spacing w:val="-15"/>
        </w:rPr>
        <w:t xml:space="preserve"> </w:t>
      </w:r>
      <w:r>
        <w:t>стране/странах</w:t>
      </w:r>
      <w:r>
        <w:rPr>
          <w:spacing w:val="-15"/>
        </w:rPr>
        <w:t xml:space="preserve"> </w:t>
      </w:r>
      <w:r>
        <w:t>изучаемого</w:t>
      </w:r>
      <w:r>
        <w:rPr>
          <w:spacing w:val="-11"/>
        </w:rPr>
        <w:t xml:space="preserve"> </w:t>
      </w:r>
      <w:r>
        <w:t>языка</w:t>
      </w:r>
      <w:r>
        <w:rPr>
          <w:spacing w:val="-15"/>
        </w:rPr>
        <w:t xml:space="preserve"> </w:t>
      </w:r>
      <w:r>
        <w:t>(до</w:t>
      </w:r>
      <w:r>
        <w:rPr>
          <w:spacing w:val="-12"/>
        </w:rPr>
        <w:t xml:space="preserve"> </w:t>
      </w:r>
      <w:r>
        <w:t>5</w:t>
      </w:r>
      <w:r>
        <w:rPr>
          <w:spacing w:val="-13"/>
        </w:rPr>
        <w:t xml:space="preserve"> </w:t>
      </w:r>
      <w:r>
        <w:t>реплик</w:t>
      </w:r>
      <w:r>
        <w:rPr>
          <w:spacing w:val="-13"/>
        </w:rPr>
        <w:t xml:space="preserve"> </w:t>
      </w:r>
      <w:r>
        <w:t>со</w:t>
      </w:r>
      <w:r>
        <w:rPr>
          <w:spacing w:val="-13"/>
        </w:rPr>
        <w:t xml:space="preserve"> </w:t>
      </w:r>
      <w:r>
        <w:t>стороны</w:t>
      </w:r>
      <w:r>
        <w:rPr>
          <w:spacing w:val="-14"/>
        </w:rPr>
        <w:t xml:space="preserve"> </w:t>
      </w:r>
      <w:r>
        <w:t xml:space="preserve">каждого </w:t>
      </w:r>
      <w:r>
        <w:rPr>
          <w:spacing w:val="-2"/>
        </w:rPr>
        <w:t>собеседника);</w:t>
      </w:r>
    </w:p>
    <w:p w:rsidR="00811A89" w:rsidRDefault="0056063B" w:rsidP="00676CF3">
      <w:pPr>
        <w:pStyle w:val="a3"/>
        <w:tabs>
          <w:tab w:val="left" w:pos="1134"/>
          <w:tab w:val="left" w:pos="10632"/>
        </w:tabs>
        <w:spacing w:before="197" w:line="266" w:lineRule="auto"/>
        <w:ind w:left="993"/>
        <w:jc w:val="both"/>
      </w:pPr>
      <w: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w:t>
      </w:r>
      <w:r>
        <w:rPr>
          <w:spacing w:val="-15"/>
        </w:rPr>
        <w:t xml:space="preserve"> </w:t>
      </w:r>
      <w:r>
        <w:t>речи</w:t>
      </w:r>
      <w:r>
        <w:rPr>
          <w:spacing w:val="-15"/>
        </w:rPr>
        <w:t xml:space="preserve"> </w:t>
      </w:r>
      <w:r>
        <w:t>(объём</w:t>
      </w:r>
      <w:r>
        <w:rPr>
          <w:spacing w:val="-15"/>
        </w:rPr>
        <w:t xml:space="preserve"> </w:t>
      </w:r>
      <w:r>
        <w:t>монологического</w:t>
      </w:r>
      <w:r>
        <w:rPr>
          <w:spacing w:val="-15"/>
        </w:rPr>
        <w:t xml:space="preserve"> </w:t>
      </w:r>
      <w:r>
        <w:t>высказывания</w:t>
      </w:r>
      <w:r>
        <w:rPr>
          <w:spacing w:val="-15"/>
        </w:rPr>
        <w:t xml:space="preserve"> </w:t>
      </w:r>
      <w:r>
        <w:t>—</w:t>
      </w:r>
      <w:r>
        <w:rPr>
          <w:spacing w:val="-15"/>
        </w:rPr>
        <w:t xml:space="preserve"> </w:t>
      </w:r>
      <w:r>
        <w:t>7—8</w:t>
      </w:r>
      <w:r>
        <w:rPr>
          <w:spacing w:val="-15"/>
        </w:rPr>
        <w:t xml:space="preserve"> </w:t>
      </w:r>
      <w:r>
        <w:t>фраз);</w:t>
      </w:r>
      <w:r>
        <w:rPr>
          <w:spacing w:val="-15"/>
        </w:rPr>
        <w:t xml:space="preserve"> </w:t>
      </w:r>
      <w:r>
        <w:t>излагать</w:t>
      </w:r>
      <w:r>
        <w:rPr>
          <w:spacing w:val="-15"/>
        </w:rPr>
        <w:t xml:space="preserve"> </w:t>
      </w:r>
      <w:r>
        <w:t>основное</w:t>
      </w:r>
      <w:r>
        <w:rPr>
          <w:spacing w:val="-15"/>
        </w:rPr>
        <w:t xml:space="preserve"> </w:t>
      </w:r>
      <w:r>
        <w:t>содержание прочитанного текста с вербальными и/или зрительными опорами (объём —</w:t>
      </w:r>
    </w:p>
    <w:p w:rsidR="00811A89" w:rsidRDefault="0056063B" w:rsidP="00676CF3">
      <w:pPr>
        <w:pStyle w:val="a3"/>
        <w:tabs>
          <w:tab w:val="left" w:pos="1134"/>
          <w:tab w:val="left" w:pos="7797"/>
        </w:tabs>
        <w:spacing w:before="249" w:line="472" w:lineRule="auto"/>
        <w:ind w:left="1134" w:hanging="10"/>
        <w:jc w:val="both"/>
      </w:pPr>
      <w:r>
        <w:t>7—8</w:t>
      </w:r>
      <w:r>
        <w:rPr>
          <w:spacing w:val="-4"/>
        </w:rPr>
        <w:t xml:space="preserve"> </w:t>
      </w:r>
      <w:r>
        <w:t>фраз);</w:t>
      </w:r>
      <w:r>
        <w:rPr>
          <w:spacing w:val="-7"/>
        </w:rPr>
        <w:t xml:space="preserve"> </w:t>
      </w:r>
      <w:r>
        <w:t>кратко излагать</w:t>
      </w:r>
      <w:r>
        <w:rPr>
          <w:spacing w:val="-2"/>
        </w:rPr>
        <w:t xml:space="preserve"> </w:t>
      </w:r>
      <w:r>
        <w:t>результаты</w:t>
      </w:r>
      <w:r>
        <w:rPr>
          <w:spacing w:val="-2"/>
        </w:rPr>
        <w:t xml:space="preserve"> </w:t>
      </w:r>
      <w:r>
        <w:t>выполненной</w:t>
      </w:r>
      <w:r>
        <w:rPr>
          <w:spacing w:val="-2"/>
        </w:rPr>
        <w:t xml:space="preserve"> </w:t>
      </w:r>
      <w:r>
        <w:t>проектной</w:t>
      </w:r>
      <w:r>
        <w:rPr>
          <w:spacing w:val="-3"/>
        </w:rPr>
        <w:t xml:space="preserve"> </w:t>
      </w:r>
      <w:r>
        <w:t>работы (объём — 7—8 фраз);</w:t>
      </w:r>
      <w:r w:rsidR="00676CF3">
        <w:t xml:space="preserve"> </w:t>
      </w:r>
      <w:r>
        <w:t>аудирование:</w:t>
      </w:r>
      <w:r>
        <w:rPr>
          <w:spacing w:val="30"/>
        </w:rPr>
        <w:t xml:space="preserve"> </w:t>
      </w:r>
      <w:r>
        <w:t>воспринимать</w:t>
      </w:r>
      <w:r>
        <w:rPr>
          <w:spacing w:val="33"/>
        </w:rPr>
        <w:t xml:space="preserve"> </w:t>
      </w:r>
      <w:r>
        <w:t>на</w:t>
      </w:r>
      <w:r>
        <w:rPr>
          <w:spacing w:val="34"/>
        </w:rPr>
        <w:t xml:space="preserve"> </w:t>
      </w:r>
      <w:r>
        <w:t>слух</w:t>
      </w:r>
      <w:r>
        <w:rPr>
          <w:spacing w:val="30"/>
        </w:rPr>
        <w:t xml:space="preserve"> </w:t>
      </w:r>
      <w:r>
        <w:t>и</w:t>
      </w:r>
      <w:r>
        <w:rPr>
          <w:spacing w:val="36"/>
        </w:rPr>
        <w:t xml:space="preserve"> </w:t>
      </w:r>
      <w:r>
        <w:t>понимать</w:t>
      </w:r>
      <w:r>
        <w:rPr>
          <w:spacing w:val="37"/>
        </w:rPr>
        <w:t xml:space="preserve"> </w:t>
      </w:r>
      <w:r>
        <w:t>несложные</w:t>
      </w:r>
      <w:r>
        <w:rPr>
          <w:spacing w:val="31"/>
        </w:rPr>
        <w:t xml:space="preserve"> </w:t>
      </w:r>
      <w:r>
        <w:t>адаптированные</w:t>
      </w:r>
      <w:r>
        <w:rPr>
          <w:spacing w:val="31"/>
        </w:rPr>
        <w:t xml:space="preserve"> </w:t>
      </w:r>
      <w:r>
        <w:t>аутентичные</w:t>
      </w:r>
      <w:r>
        <w:rPr>
          <w:spacing w:val="36"/>
        </w:rPr>
        <w:t xml:space="preserve"> </w:t>
      </w:r>
      <w:r>
        <w:rPr>
          <w:spacing w:val="-2"/>
        </w:rPr>
        <w:t>тексты,</w:t>
      </w:r>
    </w:p>
    <w:p w:rsidR="00811A89" w:rsidRDefault="0056063B" w:rsidP="00676CF3">
      <w:pPr>
        <w:pStyle w:val="a3"/>
        <w:tabs>
          <w:tab w:val="left" w:pos="1134"/>
          <w:tab w:val="left" w:pos="7797"/>
        </w:tabs>
        <w:spacing w:before="17" w:line="268" w:lineRule="auto"/>
        <w:ind w:left="1134" w:hanging="5"/>
        <w:jc w:val="both"/>
      </w:pPr>
      <w:r>
        <w:t>содержащие</w:t>
      </w:r>
      <w:r>
        <w:rPr>
          <w:spacing w:val="-1"/>
        </w:rPr>
        <w:t xml:space="preserve"> </w:t>
      </w:r>
      <w:r>
        <w:t>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811A89" w:rsidRDefault="0056063B" w:rsidP="00676CF3">
      <w:pPr>
        <w:pStyle w:val="a3"/>
        <w:tabs>
          <w:tab w:val="left" w:pos="1134"/>
          <w:tab w:val="left" w:pos="7797"/>
        </w:tabs>
        <w:spacing w:before="192" w:line="266" w:lineRule="auto"/>
        <w:ind w:left="1134" w:hanging="5"/>
        <w:jc w:val="both"/>
      </w:pPr>
      <w: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w:t>
      </w:r>
      <w:r>
        <w:lastRenderedPageBreak/>
        <w:t>зависимости от поставленной коммуникативной задачи: с пониманием основного содержания, с пониманием</w:t>
      </w:r>
      <w:r>
        <w:rPr>
          <w:spacing w:val="-6"/>
        </w:rPr>
        <w:t xml:space="preserve"> </w:t>
      </w:r>
      <w:r>
        <w:t>запрашиваемой</w:t>
      </w:r>
      <w:r>
        <w:rPr>
          <w:spacing w:val="-6"/>
        </w:rPr>
        <w:t xml:space="preserve"> </w:t>
      </w:r>
      <w:r>
        <w:t>информации</w:t>
      </w:r>
      <w:r>
        <w:rPr>
          <w:spacing w:val="-10"/>
        </w:rPr>
        <w:t xml:space="preserve"> </w:t>
      </w:r>
      <w:r>
        <w:t>(объём</w:t>
      </w:r>
      <w:r>
        <w:rPr>
          <w:spacing w:val="-7"/>
        </w:rPr>
        <w:t xml:space="preserve"> </w:t>
      </w:r>
      <w:r>
        <w:t>текста/текстов</w:t>
      </w:r>
      <w:r>
        <w:rPr>
          <w:spacing w:val="-6"/>
        </w:rPr>
        <w:t xml:space="preserve"> </w:t>
      </w:r>
      <w:r>
        <w:t>для</w:t>
      </w:r>
      <w:r>
        <w:rPr>
          <w:spacing w:val="-8"/>
        </w:rPr>
        <w:t xml:space="preserve"> </w:t>
      </w:r>
      <w:r>
        <w:t>чтения</w:t>
      </w:r>
      <w:r>
        <w:rPr>
          <w:spacing w:val="-3"/>
        </w:rPr>
        <w:t xml:space="preserve"> </w:t>
      </w:r>
      <w:r>
        <w:t>—</w:t>
      </w:r>
      <w:r>
        <w:rPr>
          <w:spacing w:val="-15"/>
        </w:rPr>
        <w:t xml:space="preserve"> </w:t>
      </w:r>
      <w:r>
        <w:t>250—300</w:t>
      </w:r>
      <w:r>
        <w:rPr>
          <w:spacing w:val="-9"/>
        </w:rPr>
        <w:t xml:space="preserve"> </w:t>
      </w:r>
      <w:r>
        <w:t>слов);</w:t>
      </w:r>
      <w:r>
        <w:rPr>
          <w:spacing w:val="-11"/>
        </w:rPr>
        <w:t xml:space="preserve"> </w:t>
      </w:r>
      <w:r>
        <w:t>читать про себя несплошные тексты (таблицы) и понимать представленную в них информацию; определять</w:t>
      </w:r>
    </w:p>
    <w:p w:rsidR="00811A89" w:rsidRDefault="0056063B" w:rsidP="00676CF3">
      <w:pPr>
        <w:pStyle w:val="a3"/>
        <w:spacing w:before="71"/>
        <w:ind w:left="1134"/>
      </w:pPr>
      <w:r>
        <w:t>тему</w:t>
      </w:r>
      <w:r>
        <w:rPr>
          <w:spacing w:val="-8"/>
        </w:rPr>
        <w:t xml:space="preserve"> </w:t>
      </w:r>
      <w:r>
        <w:t>текста</w:t>
      </w:r>
      <w:r>
        <w:rPr>
          <w:spacing w:val="2"/>
        </w:rPr>
        <w:t xml:space="preserve"> </w:t>
      </w:r>
      <w:r>
        <w:t>по</w:t>
      </w:r>
      <w:r>
        <w:rPr>
          <w:spacing w:val="4"/>
        </w:rPr>
        <w:t xml:space="preserve"> </w:t>
      </w:r>
      <w:r>
        <w:rPr>
          <w:spacing w:val="-2"/>
        </w:rPr>
        <w:t>заголовку;</w:t>
      </w:r>
    </w:p>
    <w:p w:rsidR="00811A89" w:rsidRDefault="0056063B" w:rsidP="00676CF3">
      <w:pPr>
        <w:pStyle w:val="a3"/>
        <w:spacing w:before="63" w:line="266" w:lineRule="auto"/>
        <w:ind w:left="1134" w:right="727" w:hanging="5"/>
        <w:jc w:val="both"/>
      </w:pPr>
      <w:r>
        <w:t>письменная речь: заполнять анкеты и формуляры в соответствии с нормами речевого этикета, принятыми</w:t>
      </w:r>
      <w:r>
        <w:rPr>
          <w:spacing w:val="-5"/>
        </w:rPr>
        <w:t xml:space="preserve"> </w:t>
      </w:r>
      <w:r>
        <w:t>в</w:t>
      </w:r>
      <w:r>
        <w:rPr>
          <w:spacing w:val="-6"/>
        </w:rPr>
        <w:t xml:space="preserve"> </w:t>
      </w:r>
      <w:r>
        <w:t>стране/странах</w:t>
      </w:r>
      <w:r>
        <w:rPr>
          <w:spacing w:val="-7"/>
        </w:rPr>
        <w:t xml:space="preserve"> </w:t>
      </w:r>
      <w:r>
        <w:t>изучаемого</w:t>
      </w:r>
      <w:r>
        <w:rPr>
          <w:spacing w:val="-1"/>
        </w:rPr>
        <w:t xml:space="preserve"> </w:t>
      </w:r>
      <w:r>
        <w:t>языка,</w:t>
      </w:r>
      <w:r>
        <w:rPr>
          <w:spacing w:val="-5"/>
        </w:rPr>
        <w:t xml:space="preserve"> </w:t>
      </w:r>
      <w:r>
        <w:t>с</w:t>
      </w:r>
      <w:r>
        <w:rPr>
          <w:spacing w:val="-4"/>
        </w:rPr>
        <w:t xml:space="preserve"> </w:t>
      </w:r>
      <w:r>
        <w:t>указанием</w:t>
      </w:r>
      <w:r>
        <w:rPr>
          <w:spacing w:val="-5"/>
        </w:rPr>
        <w:t xml:space="preserve"> </w:t>
      </w:r>
      <w:r>
        <w:t>личной</w:t>
      </w:r>
      <w:r>
        <w:rPr>
          <w:spacing w:val="-6"/>
        </w:rPr>
        <w:t xml:space="preserve"> </w:t>
      </w:r>
      <w:r>
        <w:t>информации;</w:t>
      </w:r>
      <w:r>
        <w:rPr>
          <w:spacing w:val="-5"/>
        </w:rPr>
        <w:t xml:space="preserve"> </w:t>
      </w:r>
      <w:r>
        <w:t>писать</w:t>
      </w:r>
      <w:r>
        <w:rPr>
          <w:spacing w:val="-6"/>
        </w:rPr>
        <w:t xml:space="preserve"> </w:t>
      </w:r>
      <w:r>
        <w:t>электронное сообщение</w:t>
      </w:r>
      <w:r>
        <w:rPr>
          <w:spacing w:val="-15"/>
        </w:rPr>
        <w:t xml:space="preserve"> </w:t>
      </w:r>
      <w:r>
        <w:t>личного</w:t>
      </w:r>
      <w:r>
        <w:rPr>
          <w:spacing w:val="-15"/>
        </w:rPr>
        <w:t xml:space="preserve"> </w:t>
      </w:r>
      <w:r>
        <w:t>характера,</w:t>
      </w:r>
      <w:r>
        <w:rPr>
          <w:spacing w:val="-15"/>
        </w:rPr>
        <w:t xml:space="preserve"> </w:t>
      </w:r>
      <w:r>
        <w:t>соблюдая</w:t>
      </w:r>
      <w:r>
        <w:rPr>
          <w:spacing w:val="-15"/>
        </w:rPr>
        <w:t xml:space="preserve"> </w:t>
      </w:r>
      <w:r>
        <w:t>речевой</w:t>
      </w:r>
      <w:r>
        <w:rPr>
          <w:spacing w:val="-15"/>
        </w:rPr>
        <w:t xml:space="preserve"> </w:t>
      </w:r>
      <w:r>
        <w:t>этикет,</w:t>
      </w:r>
      <w:r>
        <w:rPr>
          <w:spacing w:val="-15"/>
        </w:rPr>
        <w:t xml:space="preserve"> </w:t>
      </w:r>
      <w:r>
        <w:t>принятый</w:t>
      </w:r>
      <w:r>
        <w:rPr>
          <w:spacing w:val="-15"/>
        </w:rPr>
        <w:t xml:space="preserve"> </w:t>
      </w:r>
      <w:r>
        <w:t>в</w:t>
      </w:r>
      <w:r>
        <w:rPr>
          <w:spacing w:val="-15"/>
        </w:rPr>
        <w:t xml:space="preserve"> </w:t>
      </w:r>
      <w:r>
        <w:t>стране/странах</w:t>
      </w:r>
      <w:r>
        <w:rPr>
          <w:spacing w:val="-15"/>
        </w:rPr>
        <w:t xml:space="preserve"> </w:t>
      </w:r>
      <w:r>
        <w:t>изучаемого</w:t>
      </w:r>
      <w:r>
        <w:rPr>
          <w:spacing w:val="-15"/>
        </w:rPr>
        <w:t xml:space="preserve"> </w:t>
      </w:r>
      <w:r>
        <w:t>языка (объём</w:t>
      </w:r>
      <w:r>
        <w:rPr>
          <w:spacing w:val="-15"/>
        </w:rPr>
        <w:t xml:space="preserve"> </w:t>
      </w:r>
      <w:r>
        <w:t>сообщения</w:t>
      </w:r>
      <w:r>
        <w:rPr>
          <w:spacing w:val="-15"/>
        </w:rPr>
        <w:t xml:space="preserve"> </w:t>
      </w:r>
      <w:r>
        <w:t>—</w:t>
      </w:r>
      <w:r>
        <w:rPr>
          <w:spacing w:val="-15"/>
        </w:rPr>
        <w:t xml:space="preserve"> </w:t>
      </w:r>
      <w:r>
        <w:t>до</w:t>
      </w:r>
      <w:r>
        <w:rPr>
          <w:spacing w:val="-15"/>
        </w:rPr>
        <w:t xml:space="preserve"> </w:t>
      </w:r>
      <w:r>
        <w:t>70</w:t>
      </w:r>
      <w:r>
        <w:rPr>
          <w:spacing w:val="-15"/>
        </w:rPr>
        <w:t xml:space="preserve"> </w:t>
      </w:r>
      <w:r>
        <w:t>слов);</w:t>
      </w:r>
      <w:r>
        <w:rPr>
          <w:spacing w:val="-15"/>
        </w:rPr>
        <w:t xml:space="preserve"> </w:t>
      </w:r>
      <w:r>
        <w:t>создавать</w:t>
      </w:r>
      <w:r>
        <w:rPr>
          <w:spacing w:val="-15"/>
        </w:rPr>
        <w:t xml:space="preserve"> </w:t>
      </w:r>
      <w:r>
        <w:t>небольшое</w:t>
      </w:r>
      <w:r>
        <w:rPr>
          <w:spacing w:val="-15"/>
        </w:rPr>
        <w:t xml:space="preserve"> </w:t>
      </w:r>
      <w:r>
        <w:t>письменное</w:t>
      </w:r>
      <w:r>
        <w:rPr>
          <w:spacing w:val="-15"/>
        </w:rPr>
        <w:t xml:space="preserve"> </w:t>
      </w:r>
      <w:r>
        <w:t>высказывание</w:t>
      </w:r>
      <w:r>
        <w:rPr>
          <w:spacing w:val="-15"/>
        </w:rPr>
        <w:t xml:space="preserve"> </w:t>
      </w:r>
      <w:r>
        <w:t>с</w:t>
      </w:r>
      <w:r>
        <w:rPr>
          <w:spacing w:val="-15"/>
        </w:rPr>
        <w:t xml:space="preserve"> </w:t>
      </w:r>
      <w:r>
        <w:t>опорой</w:t>
      </w:r>
      <w:r>
        <w:rPr>
          <w:spacing w:val="-15"/>
        </w:rPr>
        <w:t xml:space="preserve"> </w:t>
      </w:r>
      <w:r>
        <w:t>на</w:t>
      </w:r>
      <w:r>
        <w:rPr>
          <w:spacing w:val="-15"/>
        </w:rPr>
        <w:t xml:space="preserve"> </w:t>
      </w:r>
      <w:r>
        <w:t>образец, план, ключевые слова, картинку (объём высказывания — до 70 слов);</w:t>
      </w:r>
    </w:p>
    <w:p w:rsidR="00811A89" w:rsidRDefault="0056063B">
      <w:pPr>
        <w:pStyle w:val="a5"/>
        <w:numPr>
          <w:ilvl w:val="2"/>
          <w:numId w:val="157"/>
        </w:numPr>
        <w:tabs>
          <w:tab w:val="left" w:pos="1143"/>
          <w:tab w:val="left" w:pos="1876"/>
        </w:tabs>
        <w:spacing w:line="266" w:lineRule="auto"/>
        <w:ind w:left="1143" w:right="728" w:hanging="5"/>
        <w:jc w:val="both"/>
        <w:rPr>
          <w:sz w:val="24"/>
        </w:rPr>
      </w:pPr>
      <w:r>
        <w:rPr>
          <w:sz w:val="24"/>
        </w:rPr>
        <w:t>владеть</w:t>
      </w:r>
      <w:r>
        <w:rPr>
          <w:spacing w:val="-7"/>
          <w:sz w:val="24"/>
        </w:rPr>
        <w:t xml:space="preserve"> </w:t>
      </w:r>
      <w:r>
        <w:rPr>
          <w:sz w:val="24"/>
        </w:rPr>
        <w:t>фонетическими</w:t>
      </w:r>
      <w:r>
        <w:rPr>
          <w:spacing w:val="-11"/>
          <w:sz w:val="24"/>
        </w:rPr>
        <w:t xml:space="preserve"> </w:t>
      </w:r>
      <w:r>
        <w:rPr>
          <w:sz w:val="24"/>
        </w:rPr>
        <w:t>навыками:</w:t>
      </w:r>
      <w:r>
        <w:rPr>
          <w:spacing w:val="-7"/>
          <w:sz w:val="24"/>
        </w:rPr>
        <w:t xml:space="preserve"> </w:t>
      </w:r>
      <w:r>
        <w:rPr>
          <w:sz w:val="24"/>
        </w:rPr>
        <w:t>различать</w:t>
      </w:r>
      <w:r>
        <w:rPr>
          <w:spacing w:val="-6"/>
          <w:sz w:val="24"/>
        </w:rPr>
        <w:t xml:space="preserve"> </w:t>
      </w:r>
      <w:r>
        <w:rPr>
          <w:sz w:val="24"/>
        </w:rPr>
        <w:t>на</w:t>
      </w:r>
      <w:r>
        <w:rPr>
          <w:spacing w:val="-10"/>
          <w:sz w:val="24"/>
        </w:rPr>
        <w:t xml:space="preserve"> </w:t>
      </w:r>
      <w:r>
        <w:rPr>
          <w:sz w:val="24"/>
        </w:rPr>
        <w:t>слух</w:t>
      </w:r>
      <w:r>
        <w:rPr>
          <w:spacing w:val="-12"/>
          <w:sz w:val="24"/>
        </w:rPr>
        <w:t xml:space="preserve"> </w:t>
      </w:r>
      <w:r>
        <w:rPr>
          <w:sz w:val="24"/>
        </w:rPr>
        <w:t>и</w:t>
      </w:r>
      <w:r>
        <w:rPr>
          <w:spacing w:val="-7"/>
          <w:sz w:val="24"/>
        </w:rPr>
        <w:t xml:space="preserve"> </w:t>
      </w:r>
      <w:r>
        <w:rPr>
          <w:sz w:val="24"/>
        </w:rPr>
        <w:t>адекватно,</w:t>
      </w:r>
      <w:r>
        <w:rPr>
          <w:spacing w:val="-5"/>
          <w:sz w:val="24"/>
        </w:rPr>
        <w:t xml:space="preserve"> </w:t>
      </w:r>
      <w:r>
        <w:rPr>
          <w:sz w:val="24"/>
        </w:rPr>
        <w:t>без</w:t>
      </w:r>
      <w:r>
        <w:rPr>
          <w:spacing w:val="-11"/>
          <w:sz w:val="24"/>
        </w:rPr>
        <w:t xml:space="preserve"> </w:t>
      </w:r>
      <w:r>
        <w:rPr>
          <w:sz w:val="24"/>
        </w:rPr>
        <w:t>ошибок,</w:t>
      </w:r>
      <w:r>
        <w:rPr>
          <w:spacing w:val="-10"/>
          <w:sz w:val="24"/>
        </w:rPr>
        <w:t xml:space="preserve"> </w:t>
      </w:r>
      <w:r>
        <w:rPr>
          <w:sz w:val="24"/>
        </w:rPr>
        <w:t>ведущих</w:t>
      </w:r>
      <w:r>
        <w:rPr>
          <w:spacing w:val="-6"/>
          <w:sz w:val="24"/>
        </w:rPr>
        <w:t xml:space="preserve"> </w:t>
      </w:r>
      <w:r>
        <w:rPr>
          <w:sz w:val="24"/>
        </w:rPr>
        <w:t>к</w:t>
      </w:r>
      <w:r>
        <w:rPr>
          <w:spacing w:val="-14"/>
          <w:sz w:val="24"/>
        </w:rPr>
        <w:t xml:space="preserve"> </w:t>
      </w:r>
      <w:r>
        <w:rPr>
          <w:sz w:val="24"/>
        </w:rPr>
        <w:t>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r>
        <w:rPr>
          <w:spacing w:val="40"/>
          <w:sz w:val="24"/>
        </w:rPr>
        <w:t xml:space="preserve"> </w:t>
      </w:r>
      <w:r>
        <w:rPr>
          <w:sz w:val="24"/>
        </w:rPr>
        <w:t>владеть орфографическими навыками: правильно писать изученные слова;</w:t>
      </w:r>
    </w:p>
    <w:p w:rsidR="00811A89" w:rsidRDefault="0056063B">
      <w:pPr>
        <w:pStyle w:val="a3"/>
        <w:spacing w:before="190" w:line="268" w:lineRule="auto"/>
        <w:ind w:left="1133" w:right="735" w:hanging="5"/>
        <w:jc w:val="both"/>
      </w:pPr>
      <w:r>
        <w:t>владеть</w:t>
      </w:r>
      <w:r>
        <w:rPr>
          <w:spacing w:val="-9"/>
        </w:rPr>
        <w:t xml:space="preserve"> </w:t>
      </w:r>
      <w:r>
        <w:t>пунктуационными</w:t>
      </w:r>
      <w:r>
        <w:rPr>
          <w:spacing w:val="-11"/>
        </w:rPr>
        <w:t xml:space="preserve"> </w:t>
      </w:r>
      <w:r>
        <w:t>навыками:</w:t>
      </w:r>
      <w:r>
        <w:rPr>
          <w:spacing w:val="-14"/>
        </w:rPr>
        <w:t xml:space="preserve"> </w:t>
      </w:r>
      <w:r>
        <w:t>использовать</w:t>
      </w:r>
      <w:r>
        <w:rPr>
          <w:spacing w:val="-8"/>
        </w:rPr>
        <w:t xml:space="preserve"> </w:t>
      </w:r>
      <w:r>
        <w:t>точку,</w:t>
      </w:r>
      <w:r>
        <w:rPr>
          <w:spacing w:val="-9"/>
        </w:rPr>
        <w:t xml:space="preserve"> </w:t>
      </w:r>
      <w:r>
        <w:t>вопросительный</w:t>
      </w:r>
      <w:r>
        <w:rPr>
          <w:spacing w:val="-12"/>
        </w:rPr>
        <w:t xml:space="preserve"> </w:t>
      </w:r>
      <w:r>
        <w:t>и</w:t>
      </w:r>
      <w:r>
        <w:rPr>
          <w:spacing w:val="-15"/>
        </w:rPr>
        <w:t xml:space="preserve"> </w:t>
      </w:r>
      <w:r>
        <w:t>восклицательный знаки</w:t>
      </w:r>
      <w:r>
        <w:rPr>
          <w:spacing w:val="-15"/>
        </w:rPr>
        <w:t xml:space="preserve"> </w:t>
      </w:r>
      <w:r>
        <w:t>в</w:t>
      </w:r>
      <w:r>
        <w:rPr>
          <w:spacing w:val="-15"/>
        </w:rPr>
        <w:t xml:space="preserve"> </w:t>
      </w:r>
      <w:r>
        <w:t>конце</w:t>
      </w:r>
      <w:r>
        <w:rPr>
          <w:spacing w:val="-15"/>
        </w:rPr>
        <w:t xml:space="preserve"> </w:t>
      </w:r>
      <w:r>
        <w:t>предложения,</w:t>
      </w:r>
      <w:r>
        <w:rPr>
          <w:spacing w:val="-15"/>
        </w:rPr>
        <w:t xml:space="preserve"> </w:t>
      </w:r>
      <w:r>
        <w:t>запятую</w:t>
      </w:r>
      <w:r>
        <w:rPr>
          <w:spacing w:val="-15"/>
        </w:rPr>
        <w:t xml:space="preserve"> </w:t>
      </w:r>
      <w:r>
        <w:t>при</w:t>
      </w:r>
      <w:r>
        <w:rPr>
          <w:spacing w:val="-15"/>
        </w:rPr>
        <w:t xml:space="preserve"> </w:t>
      </w:r>
      <w:r>
        <w:t>перечислении</w:t>
      </w:r>
      <w:r>
        <w:rPr>
          <w:spacing w:val="-15"/>
        </w:rPr>
        <w:t xml:space="preserve"> </w:t>
      </w:r>
      <w:r>
        <w:t>и</w:t>
      </w:r>
      <w:r>
        <w:rPr>
          <w:spacing w:val="-15"/>
        </w:rPr>
        <w:t xml:space="preserve"> </w:t>
      </w:r>
      <w:r>
        <w:t>обращении,</w:t>
      </w:r>
      <w:r>
        <w:rPr>
          <w:spacing w:val="-15"/>
        </w:rPr>
        <w:t xml:space="preserve"> </w:t>
      </w:r>
      <w:r>
        <w:t>апостроф;</w:t>
      </w:r>
      <w:r>
        <w:rPr>
          <w:spacing w:val="-15"/>
        </w:rPr>
        <w:t xml:space="preserve"> </w:t>
      </w:r>
      <w:r>
        <w:t>пунктуационно правильно оформлять электронное сообщение личного</w:t>
      </w:r>
    </w:p>
    <w:p w:rsidR="00811A89" w:rsidRDefault="0056063B" w:rsidP="00676CF3">
      <w:pPr>
        <w:pStyle w:val="a3"/>
        <w:spacing w:before="14"/>
        <w:ind w:left="1128"/>
      </w:pPr>
      <w:r>
        <w:rPr>
          <w:spacing w:val="-2"/>
        </w:rPr>
        <w:t>характера;</w:t>
      </w:r>
    </w:p>
    <w:p w:rsidR="00811A89" w:rsidRDefault="0056063B">
      <w:pPr>
        <w:pStyle w:val="a5"/>
        <w:numPr>
          <w:ilvl w:val="2"/>
          <w:numId w:val="157"/>
        </w:numPr>
        <w:tabs>
          <w:tab w:val="left" w:pos="1143"/>
          <w:tab w:val="left" w:pos="1876"/>
        </w:tabs>
        <w:spacing w:line="266" w:lineRule="auto"/>
        <w:ind w:left="1143" w:right="723" w:hanging="5"/>
        <w:jc w:val="both"/>
        <w:rPr>
          <w:sz w:val="24"/>
        </w:rPr>
      </w:pPr>
      <w:r>
        <w:rPr>
          <w:sz w:val="24"/>
        </w:rPr>
        <w:t>распознавать в звучащем и письменном тексте 800 лексических единиц (слов,</w:t>
      </w:r>
      <w:r>
        <w:rPr>
          <w:spacing w:val="80"/>
          <w:sz w:val="24"/>
        </w:rPr>
        <w:t xml:space="preserve"> </w:t>
      </w:r>
      <w:r>
        <w:rPr>
          <w:sz w:val="24"/>
        </w:rPr>
        <w:t>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w:t>
      </w:r>
      <w:r>
        <w:rPr>
          <w:spacing w:val="-5"/>
          <w:sz w:val="24"/>
        </w:rPr>
        <w:t xml:space="preserve"> </w:t>
      </w:r>
      <w:r>
        <w:rPr>
          <w:sz w:val="24"/>
        </w:rPr>
        <w:t>в рамках</w:t>
      </w:r>
      <w:r>
        <w:rPr>
          <w:spacing w:val="-5"/>
          <w:sz w:val="24"/>
        </w:rPr>
        <w:t xml:space="preserve"> </w:t>
      </w:r>
      <w:r>
        <w:rPr>
          <w:sz w:val="24"/>
        </w:rPr>
        <w:t>тематического содержания,</w:t>
      </w:r>
      <w:r>
        <w:rPr>
          <w:spacing w:val="-3"/>
          <w:sz w:val="24"/>
        </w:rPr>
        <w:t xml:space="preserve"> </w:t>
      </w:r>
      <w:r>
        <w:rPr>
          <w:sz w:val="24"/>
        </w:rPr>
        <w:t>с</w:t>
      </w:r>
      <w:r>
        <w:rPr>
          <w:spacing w:val="-1"/>
          <w:sz w:val="24"/>
        </w:rPr>
        <w:t xml:space="preserve"> </w:t>
      </w:r>
      <w:r>
        <w:rPr>
          <w:sz w:val="24"/>
        </w:rPr>
        <w:t>соблюдением существующей нормы</w:t>
      </w:r>
    </w:p>
    <w:p w:rsidR="00811A89" w:rsidRDefault="0056063B">
      <w:pPr>
        <w:pStyle w:val="a3"/>
        <w:spacing w:before="229"/>
        <w:ind w:left="1128"/>
      </w:pPr>
      <w:r>
        <w:t>лексической</w:t>
      </w:r>
      <w:r>
        <w:rPr>
          <w:spacing w:val="-6"/>
        </w:rPr>
        <w:t xml:space="preserve"> </w:t>
      </w:r>
      <w:r>
        <w:rPr>
          <w:spacing w:val="-2"/>
        </w:rPr>
        <w:t>сочетаемости;</w:t>
      </w:r>
    </w:p>
    <w:p w:rsidR="00811A89" w:rsidRDefault="0056063B" w:rsidP="00676CF3">
      <w:pPr>
        <w:pStyle w:val="a3"/>
        <w:spacing w:before="224" w:line="326" w:lineRule="auto"/>
        <w:ind w:left="850" w:right="850" w:hanging="5"/>
        <w:jc w:val="both"/>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 less, -ive, -al;</w:t>
      </w:r>
    </w:p>
    <w:p w:rsidR="00811A89" w:rsidRDefault="0056063B" w:rsidP="00676CF3">
      <w:pPr>
        <w:pStyle w:val="a3"/>
        <w:spacing w:before="122" w:line="328" w:lineRule="auto"/>
        <w:ind w:left="850" w:right="850" w:hanging="5"/>
        <w:jc w:val="both"/>
      </w:pPr>
      <w:r>
        <w:t>распознавать и употреблять в устной и письменной речи изученные синонимы, антонимы и интернациональные</w:t>
      </w:r>
      <w:r>
        <w:rPr>
          <w:spacing w:val="-9"/>
        </w:rPr>
        <w:t xml:space="preserve"> </w:t>
      </w:r>
      <w:r>
        <w:t>слова;</w:t>
      </w:r>
      <w:r>
        <w:rPr>
          <w:spacing w:val="22"/>
        </w:rPr>
        <w:t xml:space="preserve"> </w:t>
      </w:r>
      <w:r>
        <w:t>распознавать</w:t>
      </w:r>
      <w:r>
        <w:rPr>
          <w:spacing w:val="-11"/>
        </w:rPr>
        <w:t xml:space="preserve"> </w:t>
      </w:r>
      <w:r>
        <w:t>и</w:t>
      </w:r>
      <w:r>
        <w:rPr>
          <w:spacing w:val="-7"/>
        </w:rPr>
        <w:t xml:space="preserve"> </w:t>
      </w:r>
      <w:r>
        <w:t>употреблять</w:t>
      </w:r>
      <w:r>
        <w:rPr>
          <w:spacing w:val="-7"/>
        </w:rPr>
        <w:t xml:space="preserve"> </w:t>
      </w:r>
      <w:r>
        <w:t>в</w:t>
      </w:r>
      <w:r>
        <w:rPr>
          <w:spacing w:val="-6"/>
        </w:rPr>
        <w:t xml:space="preserve"> </w:t>
      </w:r>
      <w:r>
        <w:t>устной</w:t>
      </w:r>
      <w:r>
        <w:rPr>
          <w:spacing w:val="-7"/>
        </w:rPr>
        <w:t xml:space="preserve"> </w:t>
      </w:r>
      <w:r>
        <w:t>и</w:t>
      </w:r>
      <w:r>
        <w:rPr>
          <w:spacing w:val="-11"/>
        </w:rPr>
        <w:t xml:space="preserve"> </w:t>
      </w:r>
      <w:r>
        <w:t>письменной</w:t>
      </w:r>
      <w:r>
        <w:rPr>
          <w:spacing w:val="-11"/>
        </w:rPr>
        <w:t xml:space="preserve"> </w:t>
      </w:r>
      <w:r>
        <w:t>речи</w:t>
      </w:r>
      <w:r>
        <w:rPr>
          <w:spacing w:val="-7"/>
        </w:rPr>
        <w:t xml:space="preserve"> </w:t>
      </w:r>
      <w:r>
        <w:t>различные средства связи для обеспечения целостности высказывания;</w:t>
      </w:r>
    </w:p>
    <w:p w:rsidR="00811A89" w:rsidRDefault="0056063B" w:rsidP="00676CF3">
      <w:pPr>
        <w:pStyle w:val="a5"/>
        <w:numPr>
          <w:ilvl w:val="2"/>
          <w:numId w:val="157"/>
        </w:numPr>
        <w:tabs>
          <w:tab w:val="left" w:pos="739"/>
          <w:tab w:val="left" w:pos="1141"/>
        </w:tabs>
        <w:spacing w:before="18" w:line="254" w:lineRule="auto"/>
        <w:ind w:left="850" w:right="850" w:hanging="5"/>
        <w:jc w:val="both"/>
        <w:rPr>
          <w:sz w:val="24"/>
        </w:rPr>
      </w:pPr>
      <w:r>
        <w:rPr>
          <w:sz w:val="24"/>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11A89" w:rsidRDefault="00811A89" w:rsidP="00676CF3">
      <w:pPr>
        <w:pStyle w:val="a3"/>
        <w:spacing w:before="3"/>
        <w:ind w:left="850" w:right="850"/>
      </w:pPr>
    </w:p>
    <w:p w:rsidR="00811A89" w:rsidRPr="00676CF3" w:rsidRDefault="0056063B" w:rsidP="00676CF3">
      <w:pPr>
        <w:pStyle w:val="a3"/>
        <w:ind w:left="850" w:right="850"/>
      </w:pPr>
      <w:r>
        <w:t>распознавать</w:t>
      </w:r>
      <w:r>
        <w:rPr>
          <w:spacing w:val="-11"/>
        </w:rPr>
        <w:t xml:space="preserve"> </w:t>
      </w:r>
      <w:r>
        <w:t>в</w:t>
      </w:r>
      <w:r>
        <w:rPr>
          <w:spacing w:val="-9"/>
        </w:rPr>
        <w:t xml:space="preserve"> </w:t>
      </w:r>
      <w:r>
        <w:t>письменном</w:t>
      </w:r>
      <w:r>
        <w:rPr>
          <w:spacing w:val="-3"/>
        </w:rPr>
        <w:t xml:space="preserve"> </w:t>
      </w:r>
      <w:r>
        <w:t>и</w:t>
      </w:r>
      <w:r>
        <w:rPr>
          <w:spacing w:val="-10"/>
        </w:rPr>
        <w:t xml:space="preserve"> </w:t>
      </w:r>
      <w:r>
        <w:t>звучащем</w:t>
      </w:r>
      <w:r>
        <w:rPr>
          <w:spacing w:val="-3"/>
        </w:rPr>
        <w:t xml:space="preserve"> </w:t>
      </w:r>
      <w:r>
        <w:t>тексте</w:t>
      </w:r>
      <w:r>
        <w:rPr>
          <w:spacing w:val="-2"/>
        </w:rPr>
        <w:t xml:space="preserve"> </w:t>
      </w:r>
      <w:r>
        <w:t>и употреблять</w:t>
      </w:r>
      <w:r>
        <w:rPr>
          <w:spacing w:val="-4"/>
        </w:rPr>
        <w:t xml:space="preserve"> </w:t>
      </w:r>
      <w:r>
        <w:t>в</w:t>
      </w:r>
      <w:r>
        <w:rPr>
          <w:spacing w:val="-4"/>
        </w:rPr>
        <w:t xml:space="preserve"> </w:t>
      </w:r>
      <w:r>
        <w:t>устной</w:t>
      </w:r>
      <w:r>
        <w:rPr>
          <w:spacing w:val="-4"/>
        </w:rPr>
        <w:t xml:space="preserve"> </w:t>
      </w:r>
      <w:r>
        <w:t>и</w:t>
      </w:r>
      <w:r>
        <w:rPr>
          <w:spacing w:val="-5"/>
        </w:rPr>
        <w:t xml:space="preserve"> </w:t>
      </w:r>
      <w:r>
        <w:t>письменной</w:t>
      </w:r>
      <w:r>
        <w:rPr>
          <w:spacing w:val="-8"/>
        </w:rPr>
        <w:t xml:space="preserve"> </w:t>
      </w:r>
      <w:r>
        <w:rPr>
          <w:spacing w:val="-2"/>
        </w:rPr>
        <w:t>речи:</w:t>
      </w:r>
      <w:r w:rsidR="00676CF3">
        <w:rPr>
          <w:spacing w:val="-2"/>
        </w:rPr>
        <w:t xml:space="preserve"> </w:t>
      </w:r>
      <w:r w:rsidRPr="00676CF3">
        <w:rPr>
          <w:spacing w:val="-2"/>
        </w:rPr>
        <w:t>сложноподчинённые</w:t>
      </w:r>
      <w:r w:rsidRPr="00676CF3">
        <w:tab/>
      </w:r>
      <w:r w:rsidRPr="00676CF3">
        <w:rPr>
          <w:spacing w:val="-2"/>
        </w:rPr>
        <w:t>предложения</w:t>
      </w:r>
      <w:r w:rsidRPr="00676CF3">
        <w:tab/>
      </w:r>
      <w:r w:rsidRPr="00676CF3">
        <w:rPr>
          <w:spacing w:val="-10"/>
        </w:rPr>
        <w:t xml:space="preserve">с </w:t>
      </w:r>
      <w:r w:rsidRPr="00676CF3">
        <w:t>придаточными</w:t>
      </w:r>
      <w:r w:rsidRPr="00676CF3">
        <w:rPr>
          <w:spacing w:val="10"/>
        </w:rPr>
        <w:t xml:space="preserve"> </w:t>
      </w:r>
      <w:r w:rsidRPr="00676CF3">
        <w:t>определительными</w:t>
      </w:r>
      <w:r w:rsidRPr="00676CF3">
        <w:rPr>
          <w:spacing w:val="70"/>
        </w:rPr>
        <w:t xml:space="preserve"> </w:t>
      </w:r>
      <w:r w:rsidRPr="00676CF3">
        <w:t>с</w:t>
      </w:r>
      <w:r w:rsidRPr="00676CF3">
        <w:rPr>
          <w:spacing w:val="56"/>
        </w:rPr>
        <w:t xml:space="preserve"> </w:t>
      </w:r>
      <w:r w:rsidRPr="00676CF3">
        <w:t>союзными</w:t>
      </w:r>
      <w:r w:rsidRPr="00676CF3">
        <w:rPr>
          <w:spacing w:val="78"/>
        </w:rPr>
        <w:t xml:space="preserve"> </w:t>
      </w:r>
      <w:r w:rsidRPr="00676CF3">
        <w:rPr>
          <w:spacing w:val="-2"/>
        </w:rPr>
        <w:t>словами</w:t>
      </w:r>
    </w:p>
    <w:p w:rsidR="00811A89" w:rsidRPr="00676CF3" w:rsidRDefault="0056063B" w:rsidP="00676CF3">
      <w:pPr>
        <w:pStyle w:val="a3"/>
        <w:spacing w:before="13"/>
        <w:ind w:left="850" w:right="850"/>
      </w:pPr>
      <w:r>
        <w:t>who,</w:t>
      </w:r>
      <w:r>
        <w:rPr>
          <w:spacing w:val="-5"/>
        </w:rPr>
        <w:t xml:space="preserve"> </w:t>
      </w:r>
      <w:r>
        <w:t>which,</w:t>
      </w:r>
      <w:r>
        <w:rPr>
          <w:spacing w:val="-3"/>
        </w:rPr>
        <w:t xml:space="preserve"> </w:t>
      </w:r>
      <w:r>
        <w:rPr>
          <w:spacing w:val="-4"/>
        </w:rPr>
        <w:t>that;</w:t>
      </w:r>
      <w:r w:rsidR="00676CF3">
        <w:rPr>
          <w:spacing w:val="-4"/>
        </w:rPr>
        <w:t xml:space="preserve"> </w:t>
      </w:r>
      <w:r w:rsidRPr="00676CF3">
        <w:t>сложноподчинённые</w:t>
      </w:r>
      <w:r w:rsidRPr="00676CF3">
        <w:rPr>
          <w:spacing w:val="-16"/>
        </w:rPr>
        <w:t xml:space="preserve"> </w:t>
      </w:r>
      <w:r w:rsidRPr="00676CF3">
        <w:t>предложения</w:t>
      </w:r>
      <w:r w:rsidRPr="00676CF3">
        <w:rPr>
          <w:spacing w:val="-11"/>
        </w:rPr>
        <w:t xml:space="preserve"> </w:t>
      </w:r>
      <w:r w:rsidRPr="00676CF3">
        <w:t>с</w:t>
      </w:r>
      <w:r w:rsidRPr="00676CF3">
        <w:rPr>
          <w:spacing w:val="-13"/>
        </w:rPr>
        <w:t xml:space="preserve"> </w:t>
      </w:r>
      <w:r w:rsidRPr="00676CF3">
        <w:t>придаточными</w:t>
      </w:r>
      <w:r w:rsidRPr="00676CF3">
        <w:rPr>
          <w:spacing w:val="-9"/>
        </w:rPr>
        <w:t xml:space="preserve"> </w:t>
      </w:r>
      <w:r w:rsidRPr="00676CF3">
        <w:t>времени</w:t>
      </w:r>
      <w:r w:rsidRPr="00676CF3">
        <w:rPr>
          <w:spacing w:val="-10"/>
        </w:rPr>
        <w:t xml:space="preserve"> </w:t>
      </w:r>
      <w:r w:rsidRPr="00676CF3">
        <w:t>с</w:t>
      </w:r>
      <w:r w:rsidRPr="00676CF3">
        <w:rPr>
          <w:spacing w:val="-13"/>
        </w:rPr>
        <w:t xml:space="preserve"> </w:t>
      </w:r>
      <w:r w:rsidRPr="00676CF3">
        <w:t>союзами</w:t>
      </w:r>
      <w:r w:rsidRPr="00676CF3">
        <w:rPr>
          <w:spacing w:val="-9"/>
        </w:rPr>
        <w:t xml:space="preserve"> </w:t>
      </w:r>
      <w:r w:rsidRPr="00676CF3">
        <w:t>for,</w:t>
      </w:r>
      <w:r w:rsidRPr="00676CF3">
        <w:rPr>
          <w:spacing w:val="-9"/>
        </w:rPr>
        <w:t xml:space="preserve"> </w:t>
      </w:r>
      <w:r w:rsidRPr="00676CF3">
        <w:rPr>
          <w:spacing w:val="-2"/>
        </w:rPr>
        <w:t>since;</w:t>
      </w:r>
    </w:p>
    <w:p w:rsidR="00811A89" w:rsidRDefault="0056063B" w:rsidP="00676CF3">
      <w:pPr>
        <w:pStyle w:val="a5"/>
        <w:numPr>
          <w:ilvl w:val="3"/>
          <w:numId w:val="157"/>
        </w:numPr>
        <w:tabs>
          <w:tab w:val="left" w:pos="3318"/>
        </w:tabs>
        <w:spacing w:before="63"/>
        <w:ind w:left="850" w:right="850" w:hanging="764"/>
        <w:rPr>
          <w:sz w:val="24"/>
        </w:rPr>
      </w:pPr>
      <w:r>
        <w:rPr>
          <w:sz w:val="24"/>
        </w:rPr>
        <w:t>предложения</w:t>
      </w:r>
      <w:r>
        <w:rPr>
          <w:spacing w:val="-7"/>
          <w:sz w:val="24"/>
        </w:rPr>
        <w:t xml:space="preserve"> </w:t>
      </w:r>
      <w:r>
        <w:rPr>
          <w:sz w:val="24"/>
        </w:rPr>
        <w:t>с</w:t>
      </w:r>
      <w:r>
        <w:rPr>
          <w:spacing w:val="-8"/>
          <w:sz w:val="24"/>
        </w:rPr>
        <w:t xml:space="preserve"> </w:t>
      </w:r>
      <w:r>
        <w:rPr>
          <w:sz w:val="24"/>
        </w:rPr>
        <w:t>конструкциями</w:t>
      </w:r>
      <w:r>
        <w:rPr>
          <w:spacing w:val="1"/>
          <w:sz w:val="24"/>
        </w:rPr>
        <w:t xml:space="preserve"> </w:t>
      </w:r>
      <w:r>
        <w:rPr>
          <w:sz w:val="24"/>
        </w:rPr>
        <w:t>as</w:t>
      </w:r>
      <w:r>
        <w:rPr>
          <w:spacing w:val="-8"/>
          <w:sz w:val="24"/>
        </w:rPr>
        <w:t xml:space="preserve"> </w:t>
      </w:r>
      <w:r>
        <w:rPr>
          <w:sz w:val="24"/>
        </w:rPr>
        <w:t>...</w:t>
      </w:r>
      <w:r>
        <w:rPr>
          <w:spacing w:val="-4"/>
          <w:sz w:val="24"/>
        </w:rPr>
        <w:t xml:space="preserve"> </w:t>
      </w:r>
      <w:r>
        <w:rPr>
          <w:sz w:val="24"/>
        </w:rPr>
        <w:t>as,</w:t>
      </w:r>
      <w:r>
        <w:rPr>
          <w:spacing w:val="1"/>
          <w:sz w:val="24"/>
        </w:rPr>
        <w:t xml:space="preserve"> </w:t>
      </w:r>
      <w:r>
        <w:rPr>
          <w:sz w:val="24"/>
        </w:rPr>
        <w:t>not</w:t>
      </w:r>
      <w:r>
        <w:rPr>
          <w:spacing w:val="-1"/>
          <w:sz w:val="24"/>
        </w:rPr>
        <w:t xml:space="preserve"> </w:t>
      </w:r>
      <w:r>
        <w:rPr>
          <w:sz w:val="24"/>
        </w:rPr>
        <w:t>so</w:t>
      </w:r>
      <w:r>
        <w:rPr>
          <w:spacing w:val="-2"/>
          <w:sz w:val="24"/>
        </w:rPr>
        <w:t xml:space="preserve"> </w:t>
      </w:r>
      <w:r>
        <w:rPr>
          <w:sz w:val="24"/>
        </w:rPr>
        <w:t>...</w:t>
      </w:r>
      <w:r>
        <w:rPr>
          <w:spacing w:val="-8"/>
          <w:sz w:val="24"/>
        </w:rPr>
        <w:t xml:space="preserve"> </w:t>
      </w:r>
      <w:r>
        <w:rPr>
          <w:spacing w:val="-5"/>
          <w:sz w:val="24"/>
        </w:rPr>
        <w:t>as;</w:t>
      </w:r>
    </w:p>
    <w:p w:rsidR="00811A89" w:rsidRDefault="00811A89" w:rsidP="00676CF3">
      <w:pPr>
        <w:pStyle w:val="a3"/>
        <w:spacing w:before="21"/>
        <w:ind w:left="850" w:right="850"/>
      </w:pPr>
    </w:p>
    <w:p w:rsidR="00811A89" w:rsidRDefault="0056063B" w:rsidP="00676CF3">
      <w:pPr>
        <w:pStyle w:val="a5"/>
        <w:numPr>
          <w:ilvl w:val="3"/>
          <w:numId w:val="157"/>
        </w:numPr>
        <w:tabs>
          <w:tab w:val="left" w:pos="2559"/>
          <w:tab w:val="left" w:pos="3318"/>
          <w:tab w:val="left" w:pos="4427"/>
          <w:tab w:val="left" w:pos="4826"/>
          <w:tab w:val="left" w:pos="6804"/>
          <w:tab w:val="left" w:pos="7861"/>
          <w:tab w:val="left" w:pos="9867"/>
          <w:tab w:val="left" w:pos="10794"/>
        </w:tabs>
        <w:spacing w:line="249" w:lineRule="auto"/>
        <w:ind w:left="850" w:right="850" w:hanging="5"/>
        <w:rPr>
          <w:sz w:val="24"/>
        </w:rPr>
      </w:pPr>
      <w:r>
        <w:rPr>
          <w:spacing w:val="-2"/>
          <w:sz w:val="24"/>
        </w:rPr>
        <w:lastRenderedPageBreak/>
        <w:t>глаголы</w:t>
      </w:r>
      <w:r>
        <w:rPr>
          <w:sz w:val="24"/>
        </w:rPr>
        <w:tab/>
      </w:r>
      <w:r>
        <w:rPr>
          <w:spacing w:val="-10"/>
          <w:sz w:val="24"/>
        </w:rPr>
        <w:t>в</w:t>
      </w:r>
      <w:r>
        <w:rPr>
          <w:sz w:val="24"/>
        </w:rPr>
        <w:tab/>
      </w:r>
      <w:r>
        <w:rPr>
          <w:spacing w:val="-2"/>
          <w:sz w:val="24"/>
        </w:rPr>
        <w:t>видо-временных</w:t>
      </w:r>
      <w:r>
        <w:rPr>
          <w:sz w:val="24"/>
        </w:rPr>
        <w:tab/>
      </w:r>
      <w:r>
        <w:rPr>
          <w:spacing w:val="-2"/>
          <w:sz w:val="24"/>
        </w:rPr>
        <w:t>формах</w:t>
      </w:r>
      <w:r>
        <w:rPr>
          <w:sz w:val="24"/>
        </w:rPr>
        <w:tab/>
      </w:r>
      <w:r>
        <w:rPr>
          <w:spacing w:val="-2"/>
          <w:sz w:val="24"/>
        </w:rPr>
        <w:t>действительного</w:t>
      </w:r>
      <w:r>
        <w:rPr>
          <w:sz w:val="24"/>
        </w:rPr>
        <w:tab/>
      </w:r>
      <w:r>
        <w:rPr>
          <w:spacing w:val="-2"/>
          <w:sz w:val="24"/>
        </w:rPr>
        <w:t>залога</w:t>
      </w:r>
      <w:r>
        <w:rPr>
          <w:sz w:val="24"/>
        </w:rPr>
        <w:tab/>
      </w:r>
      <w:r>
        <w:rPr>
          <w:spacing w:val="-10"/>
          <w:sz w:val="24"/>
        </w:rPr>
        <w:t xml:space="preserve">в </w:t>
      </w:r>
      <w:r>
        <w:rPr>
          <w:sz w:val="24"/>
        </w:rPr>
        <w:t>изъявительном наклонении в Present/Past Continuous Tense;</w:t>
      </w:r>
    </w:p>
    <w:p w:rsidR="00811A89" w:rsidRDefault="00811A89" w:rsidP="00676CF3">
      <w:pPr>
        <w:pStyle w:val="a3"/>
        <w:spacing w:before="68"/>
        <w:ind w:left="850" w:right="850"/>
      </w:pPr>
    </w:p>
    <w:p w:rsidR="00811A89" w:rsidRDefault="0056063B" w:rsidP="00676CF3">
      <w:pPr>
        <w:pStyle w:val="a5"/>
        <w:numPr>
          <w:ilvl w:val="3"/>
          <w:numId w:val="157"/>
        </w:numPr>
        <w:tabs>
          <w:tab w:val="left" w:pos="2559"/>
          <w:tab w:val="left" w:pos="3318"/>
          <w:tab w:val="left" w:pos="3932"/>
          <w:tab w:val="left" w:pos="4744"/>
          <w:tab w:val="left" w:pos="6715"/>
          <w:tab w:val="left" w:pos="8375"/>
          <w:tab w:val="left" w:pos="9487"/>
        </w:tabs>
        <w:spacing w:line="249" w:lineRule="auto"/>
        <w:ind w:left="850" w:right="850" w:hanging="5"/>
        <w:rPr>
          <w:sz w:val="24"/>
        </w:rPr>
      </w:pPr>
      <w:r>
        <w:rPr>
          <w:spacing w:val="-4"/>
          <w:sz w:val="24"/>
        </w:rPr>
        <w:t>все</w:t>
      </w:r>
      <w:r>
        <w:rPr>
          <w:sz w:val="24"/>
        </w:rPr>
        <w:tab/>
      </w:r>
      <w:r>
        <w:rPr>
          <w:spacing w:val="-4"/>
          <w:sz w:val="24"/>
        </w:rPr>
        <w:t>типы</w:t>
      </w:r>
      <w:r>
        <w:rPr>
          <w:sz w:val="24"/>
        </w:rPr>
        <w:tab/>
      </w:r>
      <w:r>
        <w:rPr>
          <w:spacing w:val="-2"/>
          <w:sz w:val="24"/>
        </w:rPr>
        <w:t>вопросительных</w:t>
      </w:r>
      <w:r>
        <w:rPr>
          <w:sz w:val="24"/>
        </w:rPr>
        <w:tab/>
      </w:r>
      <w:r>
        <w:rPr>
          <w:spacing w:val="-2"/>
          <w:sz w:val="24"/>
        </w:rPr>
        <w:t>предложений</w:t>
      </w:r>
      <w:r>
        <w:rPr>
          <w:sz w:val="24"/>
        </w:rPr>
        <w:tab/>
      </w:r>
      <w:r>
        <w:rPr>
          <w:spacing w:val="-2"/>
          <w:sz w:val="24"/>
        </w:rPr>
        <w:t>(общий,</w:t>
      </w:r>
      <w:r>
        <w:rPr>
          <w:sz w:val="24"/>
        </w:rPr>
        <w:tab/>
      </w:r>
      <w:r>
        <w:rPr>
          <w:spacing w:val="-2"/>
          <w:sz w:val="24"/>
        </w:rPr>
        <w:t xml:space="preserve">специальный, </w:t>
      </w:r>
      <w:r>
        <w:rPr>
          <w:sz w:val="24"/>
        </w:rPr>
        <w:t>альтернативный, разделительный вопросы) в Present/ Past Continuous Tense;</w:t>
      </w:r>
    </w:p>
    <w:p w:rsidR="00811A89" w:rsidRDefault="00811A89" w:rsidP="00676CF3">
      <w:pPr>
        <w:pStyle w:val="a3"/>
        <w:spacing w:before="28"/>
        <w:ind w:left="850" w:right="850"/>
      </w:pPr>
    </w:p>
    <w:p w:rsidR="00811A89" w:rsidRPr="0056063B" w:rsidRDefault="0056063B" w:rsidP="00676CF3">
      <w:pPr>
        <w:pStyle w:val="a5"/>
        <w:numPr>
          <w:ilvl w:val="3"/>
          <w:numId w:val="157"/>
        </w:numPr>
        <w:tabs>
          <w:tab w:val="left" w:pos="2559"/>
          <w:tab w:val="left" w:pos="3318"/>
        </w:tabs>
        <w:spacing w:line="252" w:lineRule="auto"/>
        <w:ind w:left="850" w:right="850" w:hanging="5"/>
        <w:rPr>
          <w:sz w:val="24"/>
          <w:lang w:val="en-US"/>
        </w:rPr>
      </w:pPr>
      <w:r>
        <w:rPr>
          <w:sz w:val="24"/>
        </w:rPr>
        <w:t>модальные</w:t>
      </w:r>
      <w:r w:rsidRPr="0056063B">
        <w:rPr>
          <w:spacing w:val="-6"/>
          <w:sz w:val="24"/>
          <w:lang w:val="en-US"/>
        </w:rPr>
        <w:t xml:space="preserve"> </w:t>
      </w:r>
      <w:r>
        <w:rPr>
          <w:sz w:val="24"/>
        </w:rPr>
        <w:t>глаголы</w:t>
      </w:r>
      <w:r w:rsidRPr="0056063B">
        <w:rPr>
          <w:spacing w:val="-4"/>
          <w:sz w:val="24"/>
          <w:lang w:val="en-US"/>
        </w:rPr>
        <w:t xml:space="preserve"> </w:t>
      </w:r>
      <w:r>
        <w:rPr>
          <w:sz w:val="24"/>
        </w:rPr>
        <w:t>и</w:t>
      </w:r>
      <w:r w:rsidRPr="0056063B">
        <w:rPr>
          <w:spacing w:val="-10"/>
          <w:sz w:val="24"/>
          <w:lang w:val="en-US"/>
        </w:rPr>
        <w:t xml:space="preserve"> </w:t>
      </w:r>
      <w:r>
        <w:rPr>
          <w:sz w:val="24"/>
        </w:rPr>
        <w:t>их</w:t>
      </w:r>
      <w:r w:rsidRPr="0056063B">
        <w:rPr>
          <w:spacing w:val="-11"/>
          <w:sz w:val="24"/>
          <w:lang w:val="en-US"/>
        </w:rPr>
        <w:t xml:space="preserve"> </w:t>
      </w:r>
      <w:r>
        <w:rPr>
          <w:sz w:val="24"/>
        </w:rPr>
        <w:t>эквиваленты</w:t>
      </w:r>
      <w:r w:rsidRPr="0056063B">
        <w:rPr>
          <w:spacing w:val="33"/>
          <w:sz w:val="24"/>
          <w:lang w:val="en-US"/>
        </w:rPr>
        <w:t xml:space="preserve"> </w:t>
      </w:r>
      <w:r w:rsidRPr="0056063B">
        <w:rPr>
          <w:sz w:val="24"/>
          <w:lang w:val="en-US"/>
        </w:rPr>
        <w:t>(can/be</w:t>
      </w:r>
      <w:r w:rsidRPr="0056063B">
        <w:rPr>
          <w:spacing w:val="30"/>
          <w:sz w:val="24"/>
          <w:lang w:val="en-US"/>
        </w:rPr>
        <w:t xml:space="preserve"> </w:t>
      </w:r>
      <w:r w:rsidRPr="0056063B">
        <w:rPr>
          <w:sz w:val="24"/>
          <w:lang w:val="en-US"/>
        </w:rPr>
        <w:t>able</w:t>
      </w:r>
      <w:r w:rsidRPr="0056063B">
        <w:rPr>
          <w:spacing w:val="29"/>
          <w:sz w:val="24"/>
          <w:lang w:val="en-US"/>
        </w:rPr>
        <w:t xml:space="preserve"> </w:t>
      </w:r>
      <w:r w:rsidRPr="0056063B">
        <w:rPr>
          <w:sz w:val="24"/>
          <w:lang w:val="en-US"/>
        </w:rPr>
        <w:t>to,</w:t>
      </w:r>
      <w:r w:rsidRPr="0056063B">
        <w:rPr>
          <w:spacing w:val="33"/>
          <w:sz w:val="24"/>
          <w:lang w:val="en-US"/>
        </w:rPr>
        <w:t xml:space="preserve"> </w:t>
      </w:r>
      <w:r w:rsidRPr="0056063B">
        <w:rPr>
          <w:sz w:val="24"/>
          <w:lang w:val="en-US"/>
        </w:rPr>
        <w:t>must/</w:t>
      </w:r>
      <w:r w:rsidRPr="0056063B">
        <w:rPr>
          <w:spacing w:val="30"/>
          <w:sz w:val="24"/>
          <w:lang w:val="en-US"/>
        </w:rPr>
        <w:t xml:space="preserve"> </w:t>
      </w:r>
      <w:r w:rsidRPr="0056063B">
        <w:rPr>
          <w:sz w:val="24"/>
          <w:lang w:val="en-US"/>
        </w:rPr>
        <w:t>have</w:t>
      </w:r>
      <w:r w:rsidRPr="0056063B">
        <w:rPr>
          <w:spacing w:val="29"/>
          <w:sz w:val="24"/>
          <w:lang w:val="en-US"/>
        </w:rPr>
        <w:t xml:space="preserve"> </w:t>
      </w:r>
      <w:r w:rsidRPr="0056063B">
        <w:rPr>
          <w:sz w:val="24"/>
          <w:lang w:val="en-US"/>
        </w:rPr>
        <w:t>to,</w:t>
      </w:r>
      <w:r w:rsidRPr="0056063B">
        <w:rPr>
          <w:spacing w:val="32"/>
          <w:sz w:val="24"/>
          <w:lang w:val="en-US"/>
        </w:rPr>
        <w:t xml:space="preserve"> </w:t>
      </w:r>
      <w:r w:rsidRPr="0056063B">
        <w:rPr>
          <w:sz w:val="24"/>
          <w:lang w:val="en-US"/>
        </w:rPr>
        <w:t>may, should, need);</w:t>
      </w:r>
    </w:p>
    <w:p w:rsidR="00811A89" w:rsidRPr="0056063B" w:rsidRDefault="00811A89" w:rsidP="00676CF3">
      <w:pPr>
        <w:pStyle w:val="a3"/>
        <w:spacing w:before="42"/>
        <w:ind w:left="850" w:right="850"/>
        <w:rPr>
          <w:lang w:val="en-US"/>
        </w:rPr>
      </w:pPr>
    </w:p>
    <w:p w:rsidR="00811A89" w:rsidRPr="0056063B" w:rsidRDefault="0056063B" w:rsidP="00676CF3">
      <w:pPr>
        <w:pStyle w:val="a5"/>
        <w:numPr>
          <w:ilvl w:val="3"/>
          <w:numId w:val="157"/>
        </w:numPr>
        <w:tabs>
          <w:tab w:val="left" w:pos="3318"/>
        </w:tabs>
        <w:spacing w:before="1"/>
        <w:ind w:left="850" w:right="850" w:hanging="764"/>
        <w:rPr>
          <w:sz w:val="24"/>
          <w:lang w:val="en-US"/>
        </w:rPr>
      </w:pPr>
      <w:r>
        <w:rPr>
          <w:sz w:val="24"/>
        </w:rPr>
        <w:t>слова</w:t>
      </w:r>
      <w:r w:rsidRPr="0056063B">
        <w:rPr>
          <w:sz w:val="24"/>
          <w:lang w:val="en-US"/>
        </w:rPr>
        <w:t>,</w:t>
      </w:r>
      <w:r w:rsidRPr="0056063B">
        <w:rPr>
          <w:spacing w:val="-13"/>
          <w:sz w:val="24"/>
          <w:lang w:val="en-US"/>
        </w:rPr>
        <w:t xml:space="preserve"> </w:t>
      </w:r>
      <w:r>
        <w:rPr>
          <w:sz w:val="24"/>
        </w:rPr>
        <w:t>выражающие</w:t>
      </w:r>
      <w:r w:rsidRPr="0056063B">
        <w:rPr>
          <w:spacing w:val="-8"/>
          <w:sz w:val="24"/>
          <w:lang w:val="en-US"/>
        </w:rPr>
        <w:t xml:space="preserve"> </w:t>
      </w:r>
      <w:r>
        <w:rPr>
          <w:sz w:val="24"/>
        </w:rPr>
        <w:t>количество</w:t>
      </w:r>
      <w:r w:rsidRPr="0056063B">
        <w:rPr>
          <w:spacing w:val="-4"/>
          <w:sz w:val="24"/>
          <w:lang w:val="en-US"/>
        </w:rPr>
        <w:t xml:space="preserve"> </w:t>
      </w:r>
      <w:r w:rsidRPr="0056063B">
        <w:rPr>
          <w:sz w:val="24"/>
          <w:lang w:val="en-US"/>
        </w:rPr>
        <w:t>(little/a</w:t>
      </w:r>
      <w:r w:rsidRPr="0056063B">
        <w:rPr>
          <w:spacing w:val="-4"/>
          <w:sz w:val="24"/>
          <w:lang w:val="en-US"/>
        </w:rPr>
        <w:t xml:space="preserve"> </w:t>
      </w:r>
      <w:r w:rsidRPr="0056063B">
        <w:rPr>
          <w:sz w:val="24"/>
          <w:lang w:val="en-US"/>
        </w:rPr>
        <w:t>little,</w:t>
      </w:r>
      <w:r w:rsidRPr="0056063B">
        <w:rPr>
          <w:spacing w:val="-1"/>
          <w:sz w:val="24"/>
          <w:lang w:val="en-US"/>
        </w:rPr>
        <w:t xml:space="preserve"> </w:t>
      </w:r>
      <w:r w:rsidRPr="0056063B">
        <w:rPr>
          <w:sz w:val="24"/>
          <w:lang w:val="en-US"/>
        </w:rPr>
        <w:t>few/a</w:t>
      </w:r>
      <w:r w:rsidRPr="0056063B">
        <w:rPr>
          <w:spacing w:val="-9"/>
          <w:sz w:val="24"/>
          <w:lang w:val="en-US"/>
        </w:rPr>
        <w:t xml:space="preserve"> </w:t>
      </w:r>
      <w:r w:rsidRPr="0056063B">
        <w:rPr>
          <w:spacing w:val="-2"/>
          <w:sz w:val="24"/>
          <w:lang w:val="en-US"/>
        </w:rPr>
        <w:t>few);</w:t>
      </w:r>
    </w:p>
    <w:p w:rsidR="00811A89" w:rsidRPr="0056063B" w:rsidRDefault="00811A89" w:rsidP="00676CF3">
      <w:pPr>
        <w:pStyle w:val="a3"/>
        <w:spacing w:before="21"/>
        <w:ind w:left="850" w:right="850"/>
        <w:rPr>
          <w:lang w:val="en-US"/>
        </w:rPr>
      </w:pPr>
    </w:p>
    <w:p w:rsidR="00811A89" w:rsidRPr="0056063B" w:rsidRDefault="0056063B" w:rsidP="00676CF3">
      <w:pPr>
        <w:pStyle w:val="a5"/>
        <w:numPr>
          <w:ilvl w:val="3"/>
          <w:numId w:val="157"/>
        </w:numPr>
        <w:tabs>
          <w:tab w:val="left" w:pos="1863"/>
          <w:tab w:val="left" w:pos="2559"/>
        </w:tabs>
        <w:spacing w:line="252" w:lineRule="auto"/>
        <w:ind w:left="850" w:right="850" w:hanging="5"/>
        <w:rPr>
          <w:sz w:val="24"/>
          <w:lang w:val="en-US"/>
        </w:rPr>
      </w:pPr>
      <w:r>
        <w:rPr>
          <w:sz w:val="24"/>
        </w:rPr>
        <w:t>возвратные</w:t>
      </w:r>
      <w:r w:rsidRPr="0056063B">
        <w:rPr>
          <w:sz w:val="24"/>
          <w:lang w:val="en-US"/>
        </w:rPr>
        <w:t xml:space="preserve">, </w:t>
      </w:r>
      <w:r>
        <w:rPr>
          <w:sz w:val="24"/>
        </w:rPr>
        <w:t>неопределённые</w:t>
      </w:r>
      <w:r w:rsidRPr="0056063B">
        <w:rPr>
          <w:spacing w:val="-2"/>
          <w:sz w:val="24"/>
          <w:lang w:val="en-US"/>
        </w:rPr>
        <w:t xml:space="preserve"> </w:t>
      </w:r>
      <w:r>
        <w:rPr>
          <w:sz w:val="24"/>
        </w:rPr>
        <w:t>местоимения</w:t>
      </w:r>
      <w:r w:rsidRPr="0056063B">
        <w:rPr>
          <w:sz w:val="24"/>
          <w:lang w:val="en-US"/>
        </w:rPr>
        <w:t xml:space="preserve"> some, any</w:t>
      </w:r>
      <w:r w:rsidRPr="0056063B">
        <w:rPr>
          <w:spacing w:val="-6"/>
          <w:sz w:val="24"/>
          <w:lang w:val="en-US"/>
        </w:rPr>
        <w:t xml:space="preserve"> </w:t>
      </w:r>
      <w:r>
        <w:rPr>
          <w:sz w:val="24"/>
        </w:rPr>
        <w:t>и</w:t>
      </w:r>
      <w:r w:rsidRPr="0056063B">
        <w:rPr>
          <w:sz w:val="24"/>
          <w:lang w:val="en-US"/>
        </w:rPr>
        <w:t xml:space="preserve"> </w:t>
      </w:r>
      <w:r>
        <w:rPr>
          <w:sz w:val="24"/>
        </w:rPr>
        <w:t>их</w:t>
      </w:r>
      <w:r w:rsidRPr="0056063B">
        <w:rPr>
          <w:spacing w:val="-3"/>
          <w:sz w:val="24"/>
          <w:lang w:val="en-US"/>
        </w:rPr>
        <w:t xml:space="preserve"> </w:t>
      </w:r>
      <w:r>
        <w:rPr>
          <w:sz w:val="24"/>
        </w:rPr>
        <w:t>производные</w:t>
      </w:r>
      <w:r w:rsidRPr="0056063B">
        <w:rPr>
          <w:sz w:val="24"/>
          <w:lang w:val="en-US"/>
        </w:rPr>
        <w:t xml:space="preserve"> (somebody, anybody;</w:t>
      </w:r>
      <w:r w:rsidRPr="0056063B">
        <w:rPr>
          <w:spacing w:val="-3"/>
          <w:sz w:val="24"/>
          <w:lang w:val="en-US"/>
        </w:rPr>
        <w:t xml:space="preserve"> </w:t>
      </w:r>
      <w:r w:rsidRPr="0056063B">
        <w:rPr>
          <w:sz w:val="24"/>
          <w:lang w:val="en-US"/>
        </w:rPr>
        <w:t>something,</w:t>
      </w:r>
      <w:r w:rsidRPr="0056063B">
        <w:rPr>
          <w:spacing w:val="-1"/>
          <w:sz w:val="24"/>
          <w:lang w:val="en-US"/>
        </w:rPr>
        <w:t xml:space="preserve"> </w:t>
      </w:r>
      <w:r w:rsidRPr="0056063B">
        <w:rPr>
          <w:sz w:val="24"/>
          <w:lang w:val="en-US"/>
        </w:rPr>
        <w:t>anything,</w:t>
      </w:r>
      <w:r w:rsidRPr="0056063B">
        <w:rPr>
          <w:spacing w:val="-2"/>
          <w:sz w:val="24"/>
          <w:lang w:val="en-US"/>
        </w:rPr>
        <w:t xml:space="preserve"> </w:t>
      </w:r>
      <w:r w:rsidRPr="0056063B">
        <w:rPr>
          <w:sz w:val="24"/>
          <w:lang w:val="en-US"/>
        </w:rPr>
        <w:t>etc.)</w:t>
      </w:r>
      <w:r w:rsidRPr="0056063B">
        <w:rPr>
          <w:spacing w:val="-2"/>
          <w:sz w:val="24"/>
          <w:lang w:val="en-US"/>
        </w:rPr>
        <w:t xml:space="preserve"> </w:t>
      </w:r>
      <w:r w:rsidRPr="0056063B">
        <w:rPr>
          <w:sz w:val="24"/>
          <w:lang w:val="en-US"/>
        </w:rPr>
        <w:t>every</w:t>
      </w:r>
      <w:r w:rsidRPr="0056063B">
        <w:rPr>
          <w:spacing w:val="-14"/>
          <w:sz w:val="24"/>
          <w:lang w:val="en-US"/>
        </w:rPr>
        <w:t xml:space="preserve"> </w:t>
      </w:r>
      <w:r>
        <w:rPr>
          <w:sz w:val="24"/>
        </w:rPr>
        <w:t>и</w:t>
      </w:r>
      <w:r w:rsidRPr="0056063B">
        <w:rPr>
          <w:spacing w:val="-4"/>
          <w:sz w:val="24"/>
          <w:lang w:val="en-US"/>
        </w:rPr>
        <w:t xml:space="preserve"> </w:t>
      </w:r>
      <w:r>
        <w:rPr>
          <w:sz w:val="24"/>
        </w:rPr>
        <w:t>производные</w:t>
      </w:r>
      <w:r w:rsidRPr="0056063B">
        <w:rPr>
          <w:spacing w:val="-3"/>
          <w:sz w:val="24"/>
          <w:lang w:val="en-US"/>
        </w:rPr>
        <w:t xml:space="preserve"> </w:t>
      </w:r>
      <w:r w:rsidRPr="0056063B">
        <w:rPr>
          <w:sz w:val="24"/>
          <w:lang w:val="en-US"/>
        </w:rPr>
        <w:t>(everybody,</w:t>
      </w:r>
    </w:p>
    <w:p w:rsidR="00811A89" w:rsidRDefault="0056063B" w:rsidP="00676CF3">
      <w:pPr>
        <w:pStyle w:val="a3"/>
        <w:tabs>
          <w:tab w:val="left" w:pos="3203"/>
          <w:tab w:val="left" w:pos="3879"/>
          <w:tab w:val="left" w:pos="4250"/>
          <w:tab w:val="left" w:pos="6487"/>
          <w:tab w:val="left" w:pos="8489"/>
          <w:tab w:val="left" w:pos="8869"/>
          <w:tab w:val="left" w:pos="10761"/>
        </w:tabs>
        <w:spacing w:before="208" w:line="276" w:lineRule="auto"/>
        <w:ind w:left="850" w:right="850" w:hanging="10"/>
      </w:pPr>
      <w:r>
        <w:rPr>
          <w:spacing w:val="-2"/>
        </w:rPr>
        <w:t>everything,</w:t>
      </w:r>
      <w:r>
        <w:tab/>
      </w:r>
      <w:r>
        <w:rPr>
          <w:spacing w:val="-4"/>
        </w:rPr>
        <w:t>etc.)</w:t>
      </w:r>
      <w:r>
        <w:tab/>
      </w:r>
      <w:r>
        <w:rPr>
          <w:spacing w:val="-10"/>
        </w:rPr>
        <w:t>в</w:t>
      </w:r>
      <w:r>
        <w:tab/>
      </w:r>
      <w:r>
        <w:rPr>
          <w:spacing w:val="-2"/>
        </w:rPr>
        <w:t>повествовательных</w:t>
      </w:r>
      <w:r>
        <w:tab/>
      </w:r>
      <w:r>
        <w:rPr>
          <w:spacing w:val="-2"/>
        </w:rPr>
        <w:t>(утвердительных</w:t>
      </w:r>
      <w:r>
        <w:tab/>
      </w:r>
      <w:r>
        <w:rPr>
          <w:spacing w:val="-10"/>
        </w:rPr>
        <w:t>и</w:t>
      </w:r>
      <w:r>
        <w:tab/>
      </w:r>
      <w:r>
        <w:rPr>
          <w:spacing w:val="-2"/>
        </w:rPr>
        <w:t>отрицательных)</w:t>
      </w:r>
      <w:r>
        <w:tab/>
      </w:r>
      <w:r>
        <w:rPr>
          <w:spacing w:val="-10"/>
        </w:rPr>
        <w:t xml:space="preserve">и </w:t>
      </w:r>
      <w:r>
        <w:t>вопросительных предложениях;</w:t>
      </w:r>
    </w:p>
    <w:p w:rsidR="00811A89" w:rsidRDefault="0056063B" w:rsidP="00676CF3">
      <w:pPr>
        <w:pStyle w:val="a5"/>
        <w:numPr>
          <w:ilvl w:val="4"/>
          <w:numId w:val="157"/>
        </w:numPr>
        <w:tabs>
          <w:tab w:val="left" w:pos="1099"/>
        </w:tabs>
        <w:ind w:left="850" w:right="850" w:hanging="763"/>
        <w:jc w:val="center"/>
        <w:rPr>
          <w:sz w:val="24"/>
        </w:rPr>
      </w:pPr>
      <w:r>
        <w:rPr>
          <w:sz w:val="24"/>
        </w:rPr>
        <w:t>числительные</w:t>
      </w:r>
      <w:r>
        <w:rPr>
          <w:spacing w:val="-12"/>
          <w:sz w:val="24"/>
        </w:rPr>
        <w:t xml:space="preserve"> </w:t>
      </w:r>
      <w:r>
        <w:rPr>
          <w:sz w:val="24"/>
        </w:rPr>
        <w:t>для</w:t>
      </w:r>
      <w:r>
        <w:rPr>
          <w:spacing w:val="-9"/>
          <w:sz w:val="24"/>
        </w:rPr>
        <w:t xml:space="preserve"> </w:t>
      </w:r>
      <w:r>
        <w:rPr>
          <w:sz w:val="24"/>
        </w:rPr>
        <w:t>обозначения</w:t>
      </w:r>
      <w:r>
        <w:rPr>
          <w:spacing w:val="-4"/>
          <w:sz w:val="24"/>
        </w:rPr>
        <w:t xml:space="preserve"> </w:t>
      </w:r>
      <w:r>
        <w:rPr>
          <w:sz w:val="24"/>
        </w:rPr>
        <w:t>дат</w:t>
      </w:r>
      <w:r>
        <w:rPr>
          <w:spacing w:val="-5"/>
          <w:sz w:val="24"/>
        </w:rPr>
        <w:t xml:space="preserve"> </w:t>
      </w:r>
      <w:r>
        <w:rPr>
          <w:sz w:val="24"/>
        </w:rPr>
        <w:t>и</w:t>
      </w:r>
      <w:r>
        <w:rPr>
          <w:spacing w:val="-4"/>
          <w:sz w:val="24"/>
        </w:rPr>
        <w:t xml:space="preserve"> </w:t>
      </w:r>
      <w:r>
        <w:rPr>
          <w:sz w:val="24"/>
        </w:rPr>
        <w:t>больших</w:t>
      </w:r>
      <w:r>
        <w:rPr>
          <w:spacing w:val="-9"/>
          <w:sz w:val="24"/>
        </w:rPr>
        <w:t xml:space="preserve"> </w:t>
      </w:r>
      <w:r>
        <w:rPr>
          <w:sz w:val="24"/>
        </w:rPr>
        <w:t>чисел</w:t>
      </w:r>
      <w:r>
        <w:rPr>
          <w:spacing w:val="-4"/>
          <w:sz w:val="24"/>
        </w:rPr>
        <w:t xml:space="preserve"> </w:t>
      </w:r>
      <w:r>
        <w:rPr>
          <w:spacing w:val="-2"/>
          <w:sz w:val="24"/>
        </w:rPr>
        <w:t>(100—</w:t>
      </w:r>
    </w:p>
    <w:p w:rsidR="00811A89" w:rsidRDefault="0056063B" w:rsidP="00676CF3">
      <w:pPr>
        <w:pStyle w:val="a3"/>
        <w:spacing w:before="173"/>
        <w:ind w:left="850" w:right="850"/>
      </w:pPr>
      <w:r>
        <w:rPr>
          <w:spacing w:val="-2"/>
        </w:rPr>
        <w:t>1000);</w:t>
      </w:r>
    </w:p>
    <w:p w:rsidR="00811A89" w:rsidRDefault="0056063B" w:rsidP="00676CF3">
      <w:pPr>
        <w:pStyle w:val="a5"/>
        <w:numPr>
          <w:ilvl w:val="2"/>
          <w:numId w:val="157"/>
        </w:numPr>
        <w:tabs>
          <w:tab w:val="left" w:pos="1877"/>
        </w:tabs>
        <w:spacing w:before="1"/>
        <w:ind w:left="850" w:right="850" w:hanging="739"/>
        <w:jc w:val="left"/>
        <w:rPr>
          <w:sz w:val="24"/>
        </w:rPr>
      </w:pPr>
      <w:r>
        <w:rPr>
          <w:sz w:val="24"/>
        </w:rPr>
        <w:t>владеть</w:t>
      </w:r>
      <w:r>
        <w:rPr>
          <w:spacing w:val="-7"/>
          <w:sz w:val="24"/>
        </w:rPr>
        <w:t xml:space="preserve"> </w:t>
      </w:r>
      <w:r>
        <w:rPr>
          <w:sz w:val="24"/>
        </w:rPr>
        <w:t>социокультурными</w:t>
      </w:r>
      <w:r>
        <w:rPr>
          <w:spacing w:val="-5"/>
          <w:sz w:val="24"/>
        </w:rPr>
        <w:t xml:space="preserve"> </w:t>
      </w:r>
      <w:r>
        <w:rPr>
          <w:sz w:val="24"/>
        </w:rPr>
        <w:t>знаниями</w:t>
      </w:r>
      <w:r>
        <w:rPr>
          <w:spacing w:val="-6"/>
          <w:sz w:val="24"/>
        </w:rPr>
        <w:t xml:space="preserve"> </w:t>
      </w:r>
      <w:r>
        <w:rPr>
          <w:sz w:val="24"/>
        </w:rPr>
        <w:t>и</w:t>
      </w:r>
      <w:r>
        <w:rPr>
          <w:spacing w:val="-7"/>
          <w:sz w:val="24"/>
        </w:rPr>
        <w:t xml:space="preserve"> </w:t>
      </w:r>
      <w:r>
        <w:rPr>
          <w:spacing w:val="-2"/>
          <w:sz w:val="24"/>
        </w:rPr>
        <w:t>умениями:</w:t>
      </w:r>
    </w:p>
    <w:p w:rsidR="00811A89" w:rsidRDefault="00811A89" w:rsidP="00676CF3">
      <w:pPr>
        <w:pStyle w:val="a3"/>
        <w:spacing w:before="14"/>
        <w:ind w:left="850" w:right="850"/>
      </w:pPr>
    </w:p>
    <w:p w:rsidR="00811A89" w:rsidRDefault="0056063B" w:rsidP="00676CF3">
      <w:pPr>
        <w:pStyle w:val="a5"/>
        <w:numPr>
          <w:ilvl w:val="3"/>
          <w:numId w:val="157"/>
        </w:numPr>
        <w:tabs>
          <w:tab w:val="left" w:pos="2559"/>
          <w:tab w:val="left" w:pos="3317"/>
        </w:tabs>
        <w:spacing w:line="261" w:lineRule="auto"/>
        <w:ind w:left="850" w:right="850" w:hanging="5"/>
        <w:jc w:val="both"/>
        <w:rPr>
          <w:sz w:val="24"/>
        </w:rPr>
      </w:pPr>
      <w:r>
        <w:rPr>
          <w:sz w:val="24"/>
        </w:rPr>
        <w:t>использовать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811A89" w:rsidRDefault="00811A89" w:rsidP="00676CF3">
      <w:pPr>
        <w:pStyle w:val="a3"/>
        <w:spacing w:before="43"/>
        <w:ind w:left="850" w:right="850"/>
      </w:pPr>
    </w:p>
    <w:p w:rsidR="00811A89" w:rsidRDefault="0056063B" w:rsidP="00676CF3">
      <w:pPr>
        <w:pStyle w:val="a5"/>
        <w:numPr>
          <w:ilvl w:val="3"/>
          <w:numId w:val="157"/>
        </w:numPr>
        <w:tabs>
          <w:tab w:val="left" w:pos="2559"/>
          <w:tab w:val="left" w:pos="3317"/>
        </w:tabs>
        <w:spacing w:before="1" w:line="261" w:lineRule="auto"/>
        <w:ind w:left="850" w:right="850" w:hanging="5"/>
        <w:jc w:val="both"/>
        <w:rPr>
          <w:sz w:val="24"/>
        </w:rPr>
      </w:pPr>
      <w:r>
        <w:rPr>
          <w:sz w:val="24"/>
        </w:rPr>
        <w:t>знать/понимать и использовать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811A89" w:rsidRDefault="0056063B" w:rsidP="00676CF3">
      <w:pPr>
        <w:pStyle w:val="a5"/>
        <w:numPr>
          <w:ilvl w:val="2"/>
          <w:numId w:val="157"/>
        </w:numPr>
        <w:tabs>
          <w:tab w:val="left" w:pos="456"/>
          <w:tab w:val="left" w:pos="651"/>
        </w:tabs>
        <w:spacing w:before="195" w:line="271" w:lineRule="auto"/>
        <w:ind w:left="850" w:right="850" w:hanging="5"/>
        <w:jc w:val="left"/>
      </w:pPr>
      <w:r>
        <w:rPr>
          <w:sz w:val="24"/>
        </w:rPr>
        <w:t>обладать</w:t>
      </w:r>
      <w:r>
        <w:rPr>
          <w:spacing w:val="80"/>
          <w:sz w:val="24"/>
        </w:rPr>
        <w:t xml:space="preserve"> </w:t>
      </w:r>
      <w:r>
        <w:rPr>
          <w:sz w:val="24"/>
        </w:rPr>
        <w:t>базовыми</w:t>
      </w:r>
      <w:r>
        <w:rPr>
          <w:spacing w:val="80"/>
          <w:sz w:val="24"/>
        </w:rPr>
        <w:t xml:space="preserve"> </w:t>
      </w:r>
      <w:r>
        <w:rPr>
          <w:sz w:val="24"/>
        </w:rPr>
        <w:t>знаниями</w:t>
      </w:r>
      <w:r>
        <w:rPr>
          <w:spacing w:val="80"/>
          <w:sz w:val="24"/>
        </w:rPr>
        <w:t xml:space="preserve"> </w:t>
      </w:r>
      <w:r>
        <w:rPr>
          <w:sz w:val="24"/>
        </w:rPr>
        <w:t>о</w:t>
      </w:r>
      <w:r>
        <w:rPr>
          <w:spacing w:val="80"/>
          <w:sz w:val="24"/>
        </w:rPr>
        <w:t xml:space="preserve"> </w:t>
      </w:r>
      <w:r>
        <w:rPr>
          <w:sz w:val="24"/>
        </w:rPr>
        <w:t>социокультурном</w:t>
      </w:r>
      <w:r>
        <w:rPr>
          <w:spacing w:val="80"/>
          <w:sz w:val="24"/>
        </w:rPr>
        <w:t xml:space="preserve"> </w:t>
      </w:r>
      <w:r>
        <w:rPr>
          <w:sz w:val="24"/>
        </w:rPr>
        <w:t>портрете</w:t>
      </w:r>
      <w:r>
        <w:rPr>
          <w:spacing w:val="80"/>
          <w:sz w:val="24"/>
        </w:rPr>
        <w:t xml:space="preserve"> </w:t>
      </w:r>
      <w:r>
        <w:rPr>
          <w:sz w:val="24"/>
        </w:rPr>
        <w:t>родной</w:t>
      </w:r>
      <w:r>
        <w:rPr>
          <w:spacing w:val="80"/>
          <w:sz w:val="24"/>
        </w:rPr>
        <w:t xml:space="preserve"> </w:t>
      </w:r>
      <w:r>
        <w:rPr>
          <w:sz w:val="24"/>
        </w:rPr>
        <w:t>страны</w:t>
      </w:r>
      <w:r>
        <w:rPr>
          <w:spacing w:val="80"/>
          <w:sz w:val="24"/>
        </w:rPr>
        <w:t xml:space="preserve"> </w:t>
      </w:r>
      <w:r>
        <w:rPr>
          <w:sz w:val="24"/>
        </w:rPr>
        <w:t>и</w:t>
      </w:r>
      <w:r>
        <w:rPr>
          <w:spacing w:val="80"/>
          <w:sz w:val="24"/>
        </w:rPr>
        <w:t xml:space="preserve"> </w:t>
      </w:r>
      <w:r>
        <w:rPr>
          <w:sz w:val="24"/>
        </w:rPr>
        <w:t>страны/стран</w:t>
      </w:r>
      <w:r>
        <w:rPr>
          <w:spacing w:val="80"/>
          <w:sz w:val="24"/>
        </w:rPr>
        <w:t xml:space="preserve"> </w:t>
      </w:r>
      <w:r>
        <w:rPr>
          <w:sz w:val="24"/>
        </w:rPr>
        <w:t>изучаемого языка;</w:t>
      </w:r>
    </w:p>
    <w:p w:rsidR="00811A89" w:rsidRDefault="00811A89" w:rsidP="00676CF3">
      <w:pPr>
        <w:pStyle w:val="a3"/>
        <w:spacing w:before="32"/>
        <w:ind w:left="850" w:right="850"/>
      </w:pPr>
    </w:p>
    <w:p w:rsidR="00811A89" w:rsidRDefault="0056063B" w:rsidP="00676CF3">
      <w:pPr>
        <w:pStyle w:val="a5"/>
        <w:numPr>
          <w:ilvl w:val="3"/>
          <w:numId w:val="157"/>
        </w:numPr>
        <w:tabs>
          <w:tab w:val="left" w:pos="2559"/>
          <w:tab w:val="left" w:pos="3317"/>
        </w:tabs>
        <w:spacing w:line="264" w:lineRule="auto"/>
        <w:ind w:left="850" w:right="850" w:hanging="5"/>
        <w:jc w:val="both"/>
        <w:rPr>
          <w:sz w:val="24"/>
        </w:rPr>
      </w:pPr>
      <w:r>
        <w:rPr>
          <w:sz w:val="24"/>
        </w:rPr>
        <w:t>кратко представлять Россию и страну/страны изучаемого языка; 6) владеть компенсаторными умениями: использовать при чтении и аудировании языковую</w:t>
      </w:r>
      <w:r>
        <w:rPr>
          <w:spacing w:val="-4"/>
          <w:sz w:val="24"/>
        </w:rPr>
        <w:t xml:space="preserve"> </w:t>
      </w:r>
      <w:r>
        <w:rPr>
          <w:sz w:val="24"/>
        </w:rPr>
        <w:t>догадку, в</w:t>
      </w:r>
      <w:r>
        <w:rPr>
          <w:spacing w:val="-1"/>
          <w:sz w:val="24"/>
        </w:rPr>
        <w:t xml:space="preserve"> </w:t>
      </w:r>
      <w:r>
        <w:rPr>
          <w:sz w:val="24"/>
        </w:rPr>
        <w:t>том</w:t>
      </w:r>
      <w:r>
        <w:rPr>
          <w:spacing w:val="-5"/>
          <w:sz w:val="24"/>
        </w:rPr>
        <w:t xml:space="preserve"> </w:t>
      </w:r>
      <w:r>
        <w:rPr>
          <w:sz w:val="24"/>
        </w:rPr>
        <w:t>числе</w:t>
      </w:r>
      <w:r>
        <w:rPr>
          <w:spacing w:val="-3"/>
          <w:sz w:val="24"/>
        </w:rPr>
        <w:t xml:space="preserve"> </w:t>
      </w:r>
      <w:r>
        <w:rPr>
          <w:sz w:val="24"/>
        </w:rPr>
        <w:t>контекстуальную;</w:t>
      </w:r>
      <w:r>
        <w:rPr>
          <w:spacing w:val="-7"/>
          <w:sz w:val="24"/>
        </w:rPr>
        <w:t xml:space="preserve"> </w:t>
      </w:r>
      <w:r>
        <w:rPr>
          <w:sz w:val="24"/>
        </w:rPr>
        <w:t>игнорировать</w:t>
      </w:r>
      <w:r>
        <w:rPr>
          <w:spacing w:val="-1"/>
          <w:sz w:val="24"/>
        </w:rPr>
        <w:t xml:space="preserve"> </w:t>
      </w:r>
      <w:r>
        <w:rPr>
          <w:sz w:val="24"/>
        </w:rPr>
        <w:t>информацию, не являющуюся необходимой для</w:t>
      </w:r>
      <w:r>
        <w:rPr>
          <w:spacing w:val="-2"/>
          <w:sz w:val="24"/>
        </w:rPr>
        <w:t xml:space="preserve"> </w:t>
      </w:r>
      <w:r>
        <w:rPr>
          <w:sz w:val="24"/>
        </w:rPr>
        <w:t>понимания</w:t>
      </w:r>
      <w:r>
        <w:rPr>
          <w:spacing w:val="-2"/>
          <w:sz w:val="24"/>
        </w:rPr>
        <w:t xml:space="preserve"> </w:t>
      </w:r>
      <w:r>
        <w:rPr>
          <w:sz w:val="24"/>
        </w:rPr>
        <w:t>основного содержания</w:t>
      </w:r>
      <w:r>
        <w:rPr>
          <w:spacing w:val="-3"/>
          <w:sz w:val="24"/>
        </w:rPr>
        <w:t xml:space="preserve"> </w:t>
      </w:r>
      <w:r>
        <w:rPr>
          <w:sz w:val="24"/>
        </w:rPr>
        <w:t>прочитанного/ прослушанного</w:t>
      </w:r>
      <w:r>
        <w:rPr>
          <w:spacing w:val="-10"/>
          <w:sz w:val="24"/>
        </w:rPr>
        <w:t xml:space="preserve"> </w:t>
      </w:r>
      <w:r>
        <w:rPr>
          <w:sz w:val="24"/>
        </w:rPr>
        <w:t>текста</w:t>
      </w:r>
      <w:r>
        <w:rPr>
          <w:spacing w:val="-13"/>
          <w:sz w:val="24"/>
        </w:rPr>
        <w:t xml:space="preserve"> </w:t>
      </w:r>
      <w:r>
        <w:rPr>
          <w:sz w:val="24"/>
        </w:rPr>
        <w:t>или</w:t>
      </w:r>
      <w:r>
        <w:rPr>
          <w:spacing w:val="-15"/>
          <w:sz w:val="24"/>
        </w:rPr>
        <w:t xml:space="preserve"> </w:t>
      </w:r>
      <w:r>
        <w:rPr>
          <w:sz w:val="24"/>
        </w:rPr>
        <w:t>для</w:t>
      </w:r>
      <w:r>
        <w:rPr>
          <w:spacing w:val="-12"/>
          <w:sz w:val="24"/>
        </w:rPr>
        <w:t xml:space="preserve"> </w:t>
      </w:r>
      <w:r>
        <w:rPr>
          <w:sz w:val="24"/>
        </w:rPr>
        <w:t>нахождения</w:t>
      </w:r>
      <w:r>
        <w:rPr>
          <w:spacing w:val="-16"/>
          <w:sz w:val="24"/>
        </w:rPr>
        <w:t xml:space="preserve"> </w:t>
      </w:r>
      <w:r>
        <w:rPr>
          <w:sz w:val="24"/>
        </w:rPr>
        <w:t>в</w:t>
      </w:r>
      <w:r>
        <w:rPr>
          <w:spacing w:val="-15"/>
          <w:sz w:val="24"/>
        </w:rPr>
        <w:t xml:space="preserve"> </w:t>
      </w:r>
      <w:r>
        <w:rPr>
          <w:sz w:val="24"/>
        </w:rPr>
        <w:t>тексте</w:t>
      </w:r>
      <w:r>
        <w:rPr>
          <w:spacing w:val="-12"/>
          <w:sz w:val="24"/>
        </w:rPr>
        <w:t xml:space="preserve"> </w:t>
      </w:r>
      <w:r>
        <w:rPr>
          <w:sz w:val="24"/>
        </w:rPr>
        <w:t>запрашиваемой</w:t>
      </w:r>
      <w:r>
        <w:rPr>
          <w:spacing w:val="-14"/>
          <w:sz w:val="24"/>
        </w:rPr>
        <w:t xml:space="preserve"> </w:t>
      </w:r>
      <w:r>
        <w:rPr>
          <w:sz w:val="24"/>
        </w:rPr>
        <w:t>информации;</w:t>
      </w:r>
    </w:p>
    <w:p w:rsidR="00811A89" w:rsidRDefault="00811A89" w:rsidP="00676CF3">
      <w:pPr>
        <w:pStyle w:val="a3"/>
        <w:spacing w:before="39"/>
        <w:ind w:left="850" w:right="850"/>
      </w:pPr>
    </w:p>
    <w:p w:rsidR="00811A89" w:rsidRDefault="0056063B" w:rsidP="00676CF3">
      <w:pPr>
        <w:pStyle w:val="a5"/>
        <w:numPr>
          <w:ilvl w:val="2"/>
          <w:numId w:val="157"/>
        </w:numPr>
        <w:tabs>
          <w:tab w:val="left" w:pos="456"/>
          <w:tab w:val="left" w:pos="1142"/>
        </w:tabs>
        <w:spacing w:line="247" w:lineRule="auto"/>
        <w:ind w:left="850" w:right="850" w:hanging="5"/>
        <w:jc w:val="left"/>
        <w:rPr>
          <w:sz w:val="28"/>
        </w:rPr>
      </w:pPr>
      <w:r>
        <w:rPr>
          <w:sz w:val="24"/>
        </w:rPr>
        <w:t>участвовать в</w:t>
      </w:r>
      <w:r>
        <w:rPr>
          <w:spacing w:val="-6"/>
          <w:sz w:val="24"/>
        </w:rPr>
        <w:t xml:space="preserve"> </w:t>
      </w:r>
      <w:r>
        <w:rPr>
          <w:sz w:val="24"/>
        </w:rPr>
        <w:t>несложных</w:t>
      </w:r>
      <w:r>
        <w:rPr>
          <w:spacing w:val="-1"/>
          <w:sz w:val="24"/>
        </w:rPr>
        <w:t xml:space="preserve"> </w:t>
      </w:r>
      <w:r>
        <w:rPr>
          <w:sz w:val="24"/>
        </w:rPr>
        <w:t>учебных</w:t>
      </w:r>
      <w:r>
        <w:rPr>
          <w:spacing w:val="-1"/>
          <w:sz w:val="24"/>
        </w:rPr>
        <w:t xml:space="preserve"> </w:t>
      </w:r>
      <w:r>
        <w:rPr>
          <w:sz w:val="24"/>
        </w:rPr>
        <w:t>проектах</w:t>
      </w:r>
      <w:r>
        <w:rPr>
          <w:spacing w:val="-2"/>
          <w:sz w:val="24"/>
        </w:rPr>
        <w:t xml:space="preserve"> </w:t>
      </w:r>
      <w:r>
        <w:rPr>
          <w:sz w:val="24"/>
        </w:rPr>
        <w:t>с использованием</w:t>
      </w:r>
      <w:r>
        <w:rPr>
          <w:spacing w:val="-3"/>
          <w:sz w:val="24"/>
        </w:rPr>
        <w:t xml:space="preserve"> </w:t>
      </w:r>
      <w:r>
        <w:rPr>
          <w:sz w:val="24"/>
        </w:rPr>
        <w:t>материалов на</w:t>
      </w:r>
      <w:r>
        <w:rPr>
          <w:spacing w:val="-3"/>
          <w:sz w:val="24"/>
        </w:rPr>
        <w:t xml:space="preserve"> </w:t>
      </w:r>
      <w:r>
        <w:rPr>
          <w:sz w:val="24"/>
        </w:rPr>
        <w:t>английском языке с применением ИКТ, соблюдая правила информационной безопасности при работе в сети Интернет;</w:t>
      </w:r>
    </w:p>
    <w:p w:rsidR="00811A89" w:rsidRDefault="0056063B" w:rsidP="00676CF3">
      <w:pPr>
        <w:pStyle w:val="a5"/>
        <w:numPr>
          <w:ilvl w:val="2"/>
          <w:numId w:val="157"/>
        </w:numPr>
        <w:tabs>
          <w:tab w:val="left" w:pos="456"/>
          <w:tab w:val="left" w:pos="1141"/>
        </w:tabs>
        <w:spacing w:before="59" w:line="249" w:lineRule="auto"/>
        <w:ind w:left="850" w:right="850" w:hanging="5"/>
        <w:jc w:val="both"/>
        <w:rPr>
          <w:sz w:val="28"/>
        </w:rPr>
      </w:pPr>
      <w:r>
        <w:rPr>
          <w:sz w:val="24"/>
        </w:rPr>
        <w:t>использовать</w:t>
      </w:r>
      <w:r>
        <w:rPr>
          <w:spacing w:val="40"/>
          <w:sz w:val="24"/>
        </w:rPr>
        <w:t xml:space="preserve"> </w:t>
      </w:r>
      <w:r>
        <w:rPr>
          <w:sz w:val="24"/>
        </w:rPr>
        <w:t>иноязычные</w:t>
      </w:r>
      <w:r>
        <w:rPr>
          <w:spacing w:val="40"/>
          <w:sz w:val="24"/>
        </w:rPr>
        <w:t xml:space="preserve"> </w:t>
      </w:r>
      <w:r>
        <w:rPr>
          <w:sz w:val="24"/>
        </w:rPr>
        <w:t>словари</w:t>
      </w:r>
      <w:r>
        <w:rPr>
          <w:spacing w:val="40"/>
          <w:sz w:val="24"/>
        </w:rPr>
        <w:t xml:space="preserve"> </w:t>
      </w:r>
      <w:r>
        <w:rPr>
          <w:sz w:val="24"/>
        </w:rPr>
        <w:t>и</w:t>
      </w:r>
      <w:r>
        <w:rPr>
          <w:spacing w:val="40"/>
          <w:sz w:val="24"/>
        </w:rPr>
        <w:t xml:space="preserve"> </w:t>
      </w:r>
      <w:r>
        <w:rPr>
          <w:sz w:val="24"/>
        </w:rPr>
        <w:t>справочники,</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информационносправочные системы в электронной форме;</w:t>
      </w:r>
    </w:p>
    <w:p w:rsidR="00811A89" w:rsidRDefault="00811A89" w:rsidP="00676CF3">
      <w:pPr>
        <w:pStyle w:val="a3"/>
        <w:spacing w:before="58"/>
        <w:ind w:left="850" w:right="850"/>
      </w:pPr>
    </w:p>
    <w:p w:rsidR="00811A89" w:rsidRPr="00676CF3" w:rsidRDefault="0056063B" w:rsidP="00676CF3">
      <w:pPr>
        <w:pStyle w:val="a5"/>
        <w:numPr>
          <w:ilvl w:val="2"/>
          <w:numId w:val="157"/>
        </w:numPr>
        <w:tabs>
          <w:tab w:val="left" w:pos="456"/>
          <w:tab w:val="left" w:pos="1141"/>
        </w:tabs>
        <w:spacing w:line="259" w:lineRule="auto"/>
        <w:ind w:left="850" w:right="850" w:hanging="5"/>
        <w:jc w:val="both"/>
        <w:rPr>
          <w:sz w:val="28"/>
        </w:rPr>
      </w:pPr>
      <w:r>
        <w:rPr>
          <w:sz w:val="24"/>
        </w:rPr>
        <w:t>достигать</w:t>
      </w:r>
      <w:r>
        <w:rPr>
          <w:spacing w:val="40"/>
          <w:sz w:val="24"/>
        </w:rPr>
        <w:t xml:space="preserve"> </w:t>
      </w:r>
      <w:r>
        <w:rPr>
          <w:sz w:val="24"/>
        </w:rPr>
        <w:t>взаимопонимания</w:t>
      </w:r>
      <w:r>
        <w:rPr>
          <w:spacing w:val="40"/>
          <w:sz w:val="24"/>
        </w:rPr>
        <w:t xml:space="preserve"> </w:t>
      </w:r>
      <w:r>
        <w:rPr>
          <w:sz w:val="24"/>
        </w:rPr>
        <w:t>в</w:t>
      </w:r>
      <w:r>
        <w:rPr>
          <w:spacing w:val="40"/>
          <w:sz w:val="24"/>
        </w:rPr>
        <w:t xml:space="preserve"> </w:t>
      </w:r>
      <w:r>
        <w:rPr>
          <w:sz w:val="24"/>
        </w:rPr>
        <w:t>процессе</w:t>
      </w:r>
      <w:r>
        <w:rPr>
          <w:spacing w:val="40"/>
          <w:sz w:val="24"/>
        </w:rPr>
        <w:t xml:space="preserve"> </w:t>
      </w:r>
      <w:r>
        <w:rPr>
          <w:sz w:val="24"/>
        </w:rPr>
        <w:t>устного</w:t>
      </w:r>
      <w:r>
        <w:rPr>
          <w:spacing w:val="40"/>
          <w:sz w:val="24"/>
        </w:rPr>
        <w:t xml:space="preserve"> </w:t>
      </w:r>
      <w:r>
        <w:rPr>
          <w:sz w:val="24"/>
        </w:rPr>
        <w:t>и</w:t>
      </w:r>
      <w:r>
        <w:rPr>
          <w:spacing w:val="40"/>
          <w:sz w:val="24"/>
        </w:rPr>
        <w:t xml:space="preserve"> </w:t>
      </w:r>
      <w:r>
        <w:rPr>
          <w:sz w:val="24"/>
        </w:rPr>
        <w:t>письменного</w:t>
      </w:r>
      <w:r>
        <w:rPr>
          <w:spacing w:val="40"/>
          <w:sz w:val="24"/>
        </w:rPr>
        <w:t xml:space="preserve"> </w:t>
      </w:r>
      <w:r>
        <w:rPr>
          <w:sz w:val="24"/>
        </w:rPr>
        <w:t>общения</w:t>
      </w:r>
      <w:r>
        <w:rPr>
          <w:spacing w:val="40"/>
          <w:sz w:val="24"/>
        </w:rPr>
        <w:t xml:space="preserve"> </w:t>
      </w:r>
      <w:r>
        <w:rPr>
          <w:sz w:val="24"/>
        </w:rPr>
        <w:t>с</w:t>
      </w:r>
      <w:r>
        <w:rPr>
          <w:spacing w:val="40"/>
          <w:sz w:val="24"/>
        </w:rPr>
        <w:t xml:space="preserve"> </w:t>
      </w:r>
      <w:r>
        <w:rPr>
          <w:sz w:val="24"/>
        </w:rPr>
        <w:t>носителями иностранного</w:t>
      </w:r>
      <w:r>
        <w:rPr>
          <w:spacing w:val="-15"/>
          <w:sz w:val="24"/>
        </w:rPr>
        <w:t xml:space="preserve"> </w:t>
      </w:r>
      <w:r>
        <w:rPr>
          <w:sz w:val="24"/>
        </w:rPr>
        <w:t>языка,</w:t>
      </w:r>
      <w:r>
        <w:rPr>
          <w:spacing w:val="-15"/>
          <w:sz w:val="24"/>
        </w:rPr>
        <w:t xml:space="preserve"> </w:t>
      </w:r>
      <w:r>
        <w:rPr>
          <w:sz w:val="24"/>
        </w:rPr>
        <w:t>с</w:t>
      </w:r>
      <w:r>
        <w:rPr>
          <w:spacing w:val="-15"/>
          <w:sz w:val="24"/>
        </w:rPr>
        <w:t xml:space="preserve"> </w:t>
      </w:r>
      <w:r>
        <w:rPr>
          <w:sz w:val="24"/>
        </w:rPr>
        <w:t>людьми</w:t>
      </w:r>
      <w:r>
        <w:rPr>
          <w:spacing w:val="-15"/>
          <w:sz w:val="24"/>
        </w:rPr>
        <w:t xml:space="preserve"> </w:t>
      </w:r>
      <w:r>
        <w:rPr>
          <w:sz w:val="24"/>
        </w:rPr>
        <w:t>другой</w:t>
      </w:r>
      <w:r>
        <w:rPr>
          <w:spacing w:val="-15"/>
          <w:sz w:val="24"/>
        </w:rPr>
        <w:t xml:space="preserve"> </w:t>
      </w:r>
      <w:r>
        <w:rPr>
          <w:sz w:val="24"/>
        </w:rPr>
        <w:t>культуры;</w:t>
      </w:r>
      <w:r>
        <w:rPr>
          <w:spacing w:val="-15"/>
          <w:sz w:val="24"/>
        </w:rPr>
        <w:t xml:space="preserve"> </w:t>
      </w:r>
      <w:r>
        <w:rPr>
          <w:sz w:val="24"/>
        </w:rPr>
        <w:t>10)</w:t>
      </w:r>
      <w:r>
        <w:rPr>
          <w:spacing w:val="-13"/>
          <w:sz w:val="24"/>
        </w:rPr>
        <w:t xml:space="preserve"> </w:t>
      </w:r>
      <w:r>
        <w:rPr>
          <w:sz w:val="24"/>
        </w:rPr>
        <w:t>сравнивать</w:t>
      </w:r>
      <w:r>
        <w:rPr>
          <w:spacing w:val="-15"/>
          <w:sz w:val="24"/>
        </w:rPr>
        <w:t xml:space="preserve"> </w:t>
      </w:r>
      <w:r>
        <w:rPr>
          <w:sz w:val="24"/>
        </w:rPr>
        <w:t>(в</w:t>
      </w:r>
      <w:r>
        <w:rPr>
          <w:spacing w:val="-15"/>
          <w:sz w:val="24"/>
        </w:rPr>
        <w:t xml:space="preserve"> </w:t>
      </w:r>
      <w:r>
        <w:rPr>
          <w:sz w:val="24"/>
        </w:rPr>
        <w:t>том</w:t>
      </w:r>
      <w:r>
        <w:rPr>
          <w:spacing w:val="-9"/>
          <w:sz w:val="24"/>
        </w:rPr>
        <w:t xml:space="preserve"> </w:t>
      </w:r>
      <w:r>
        <w:rPr>
          <w:sz w:val="24"/>
        </w:rPr>
        <w:t>числе</w:t>
      </w:r>
      <w:r>
        <w:rPr>
          <w:spacing w:val="-13"/>
          <w:sz w:val="24"/>
        </w:rPr>
        <w:t xml:space="preserve"> </w:t>
      </w:r>
      <w:r>
        <w:rPr>
          <w:sz w:val="24"/>
        </w:rPr>
        <w:t>устанавливать</w:t>
      </w:r>
      <w:r>
        <w:rPr>
          <w:spacing w:val="-14"/>
          <w:sz w:val="24"/>
        </w:rPr>
        <w:t xml:space="preserve"> </w:t>
      </w:r>
      <w:r>
        <w:rPr>
          <w:sz w:val="24"/>
        </w:rPr>
        <w:t xml:space="preserve">основания для сравнения) объекты, явления, процессы, их элементы и основные функции в рамках изученной </w:t>
      </w:r>
      <w:r>
        <w:rPr>
          <w:spacing w:val="-2"/>
          <w:sz w:val="24"/>
        </w:rPr>
        <w:t>тематики.</w:t>
      </w:r>
    </w:p>
    <w:p w:rsidR="00811A89" w:rsidRDefault="0056063B" w:rsidP="00676CF3">
      <w:pPr>
        <w:pStyle w:val="a5"/>
        <w:numPr>
          <w:ilvl w:val="1"/>
          <w:numId w:val="157"/>
        </w:numPr>
        <w:tabs>
          <w:tab w:val="left" w:pos="1157"/>
        </w:tabs>
        <w:ind w:left="850" w:right="850"/>
        <w:rPr>
          <w:sz w:val="24"/>
        </w:rPr>
      </w:pPr>
      <w:r>
        <w:rPr>
          <w:spacing w:val="-2"/>
          <w:sz w:val="24"/>
        </w:rPr>
        <w:lastRenderedPageBreak/>
        <w:t>класс</w:t>
      </w:r>
    </w:p>
    <w:p w:rsidR="00811A89" w:rsidRDefault="0056063B" w:rsidP="00676CF3">
      <w:pPr>
        <w:pStyle w:val="a5"/>
        <w:numPr>
          <w:ilvl w:val="2"/>
          <w:numId w:val="157"/>
        </w:numPr>
        <w:tabs>
          <w:tab w:val="left" w:pos="1877"/>
        </w:tabs>
        <w:spacing w:before="271"/>
        <w:ind w:left="850" w:right="850" w:hanging="739"/>
        <w:jc w:val="left"/>
        <w:rPr>
          <w:sz w:val="24"/>
        </w:rPr>
      </w:pPr>
      <w:r>
        <w:rPr>
          <w:sz w:val="24"/>
        </w:rPr>
        <w:t>владеть</w:t>
      </w:r>
      <w:r>
        <w:rPr>
          <w:spacing w:val="-7"/>
          <w:sz w:val="24"/>
        </w:rPr>
        <w:t xml:space="preserve"> </w:t>
      </w:r>
      <w:r>
        <w:rPr>
          <w:sz w:val="24"/>
        </w:rPr>
        <w:t>основными</w:t>
      </w:r>
      <w:r>
        <w:rPr>
          <w:spacing w:val="-7"/>
          <w:sz w:val="24"/>
        </w:rPr>
        <w:t xml:space="preserve"> </w:t>
      </w:r>
      <w:r>
        <w:rPr>
          <w:sz w:val="24"/>
        </w:rPr>
        <w:t>видами</w:t>
      </w:r>
      <w:r>
        <w:rPr>
          <w:spacing w:val="-8"/>
          <w:sz w:val="24"/>
        </w:rPr>
        <w:t xml:space="preserve"> </w:t>
      </w:r>
      <w:r>
        <w:rPr>
          <w:sz w:val="24"/>
        </w:rPr>
        <w:t>речевой</w:t>
      </w:r>
      <w:r>
        <w:rPr>
          <w:spacing w:val="-2"/>
          <w:sz w:val="24"/>
        </w:rPr>
        <w:t xml:space="preserve"> деятельности:</w:t>
      </w:r>
    </w:p>
    <w:p w:rsidR="00811A89" w:rsidRDefault="0056063B" w:rsidP="00676CF3">
      <w:pPr>
        <w:pStyle w:val="a3"/>
        <w:spacing w:before="272" w:line="268" w:lineRule="auto"/>
        <w:ind w:left="850" w:right="850" w:hanging="5"/>
        <w:jc w:val="both"/>
      </w:pPr>
      <w:r>
        <w:t>говорение: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811A89" w:rsidRDefault="0056063B" w:rsidP="00676CF3">
      <w:pPr>
        <w:pStyle w:val="a3"/>
        <w:spacing w:before="188" w:line="266" w:lineRule="auto"/>
        <w:ind w:left="850" w:right="850" w:hanging="5"/>
        <w:jc w:val="both"/>
      </w:pPr>
      <w: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w:t>
      </w:r>
      <w:r>
        <w:rPr>
          <w:spacing w:val="-15"/>
        </w:rPr>
        <w:t xml:space="preserve"> </w:t>
      </w:r>
      <w:r>
        <w:t>речи</w:t>
      </w:r>
      <w:r>
        <w:rPr>
          <w:spacing w:val="-15"/>
        </w:rPr>
        <w:t xml:space="preserve"> </w:t>
      </w:r>
      <w:r>
        <w:t>(объём</w:t>
      </w:r>
      <w:r>
        <w:rPr>
          <w:spacing w:val="-15"/>
        </w:rPr>
        <w:t xml:space="preserve"> </w:t>
      </w:r>
      <w:r>
        <w:t>монологического</w:t>
      </w:r>
      <w:r>
        <w:rPr>
          <w:spacing w:val="-15"/>
        </w:rPr>
        <w:t xml:space="preserve"> </w:t>
      </w:r>
      <w:r>
        <w:t>высказывания</w:t>
      </w:r>
      <w:r>
        <w:rPr>
          <w:spacing w:val="-15"/>
        </w:rPr>
        <w:t xml:space="preserve"> </w:t>
      </w:r>
      <w:r>
        <w:t>—</w:t>
      </w:r>
      <w:r>
        <w:rPr>
          <w:spacing w:val="-15"/>
        </w:rPr>
        <w:t xml:space="preserve"> </w:t>
      </w:r>
      <w:r>
        <w:t>8—9</w:t>
      </w:r>
      <w:r>
        <w:rPr>
          <w:spacing w:val="-15"/>
        </w:rPr>
        <w:t xml:space="preserve"> </w:t>
      </w:r>
      <w:r>
        <w:t>фраз);</w:t>
      </w:r>
      <w:r>
        <w:rPr>
          <w:spacing w:val="-15"/>
        </w:rPr>
        <w:t xml:space="preserve"> </w:t>
      </w:r>
      <w:r>
        <w:t>излагать</w:t>
      </w:r>
      <w:r>
        <w:rPr>
          <w:spacing w:val="-15"/>
        </w:rPr>
        <w:t xml:space="preserve"> </w:t>
      </w:r>
      <w:r>
        <w:t>основное</w:t>
      </w:r>
      <w:r>
        <w:rPr>
          <w:spacing w:val="-15"/>
        </w:rPr>
        <w:t xml:space="preserve"> </w:t>
      </w:r>
      <w:r>
        <w:t>содержание прочитанного/прослушанного текста с вербальными и/или зрительными опорами (объём</w:t>
      </w:r>
    </w:p>
    <w:p w:rsidR="00811A89" w:rsidRDefault="0056063B" w:rsidP="00676CF3">
      <w:pPr>
        <w:pStyle w:val="a3"/>
        <w:spacing w:before="13"/>
        <w:ind w:left="850" w:right="850"/>
        <w:jc w:val="both"/>
      </w:pPr>
      <w:r>
        <w:t>—</w:t>
      </w:r>
      <w:r>
        <w:rPr>
          <w:spacing w:val="-9"/>
        </w:rPr>
        <w:t xml:space="preserve"> </w:t>
      </w:r>
      <w:r>
        <w:t>8—9</w:t>
      </w:r>
      <w:r>
        <w:rPr>
          <w:spacing w:val="-2"/>
        </w:rPr>
        <w:t xml:space="preserve"> </w:t>
      </w:r>
      <w:r>
        <w:t>фраз);</w:t>
      </w:r>
      <w:r>
        <w:rPr>
          <w:spacing w:val="-6"/>
        </w:rPr>
        <w:t xml:space="preserve"> </w:t>
      </w:r>
      <w:r>
        <w:t>кратко</w:t>
      </w:r>
      <w:r>
        <w:rPr>
          <w:spacing w:val="-2"/>
        </w:rPr>
        <w:t xml:space="preserve"> </w:t>
      </w:r>
      <w:r>
        <w:t>излагать</w:t>
      </w:r>
      <w:r>
        <w:rPr>
          <w:spacing w:val="-5"/>
        </w:rPr>
        <w:t xml:space="preserve"> </w:t>
      </w:r>
      <w:r>
        <w:t>результаты выполненной</w:t>
      </w:r>
      <w:r>
        <w:rPr>
          <w:spacing w:val="-4"/>
        </w:rPr>
        <w:t xml:space="preserve"> </w:t>
      </w:r>
      <w:r>
        <w:t>проектной</w:t>
      </w:r>
      <w:r>
        <w:rPr>
          <w:spacing w:val="-4"/>
        </w:rPr>
        <w:t xml:space="preserve"> </w:t>
      </w:r>
      <w:r>
        <w:t>работы</w:t>
      </w:r>
      <w:r>
        <w:rPr>
          <w:spacing w:val="-8"/>
        </w:rPr>
        <w:t xml:space="preserve"> </w:t>
      </w:r>
      <w:r>
        <w:t>(объём —</w:t>
      </w:r>
      <w:r>
        <w:rPr>
          <w:spacing w:val="-7"/>
        </w:rPr>
        <w:t xml:space="preserve"> </w:t>
      </w:r>
      <w:r>
        <w:t>8—9</w:t>
      </w:r>
      <w:r>
        <w:rPr>
          <w:spacing w:val="-6"/>
        </w:rPr>
        <w:t xml:space="preserve"> </w:t>
      </w:r>
      <w:r>
        <w:rPr>
          <w:spacing w:val="-2"/>
        </w:rPr>
        <w:t>фраз);</w:t>
      </w:r>
    </w:p>
    <w:p w:rsidR="00811A89" w:rsidRDefault="0056063B" w:rsidP="00676CF3">
      <w:pPr>
        <w:pStyle w:val="a3"/>
        <w:spacing w:before="214" w:line="266" w:lineRule="auto"/>
        <w:ind w:left="850" w:right="850" w:hanging="5"/>
        <w:jc w:val="both"/>
      </w:pPr>
      <w:r>
        <w:t>аудирование: воспринимать на слух и понимать несложные аутентичные тексты, содержащие отдельные</w:t>
      </w:r>
      <w:r>
        <w:rPr>
          <w:spacing w:val="-15"/>
        </w:rPr>
        <w:t xml:space="preserve"> </w:t>
      </w:r>
      <w:r>
        <w:t>незнакомые</w:t>
      </w:r>
      <w:r>
        <w:rPr>
          <w:spacing w:val="-15"/>
        </w:rPr>
        <w:t xml:space="preserve"> </w:t>
      </w:r>
      <w:r>
        <w:t>слова,</w:t>
      </w:r>
      <w:r>
        <w:rPr>
          <w:spacing w:val="-15"/>
        </w:rPr>
        <w:t xml:space="preserve"> </w:t>
      </w:r>
      <w:r>
        <w:t>в</w:t>
      </w:r>
      <w:r>
        <w:rPr>
          <w:spacing w:val="-15"/>
        </w:rPr>
        <w:t xml:space="preserve"> </w:t>
      </w:r>
      <w:r>
        <w:t>зависимости</w:t>
      </w:r>
      <w:r>
        <w:rPr>
          <w:spacing w:val="-15"/>
        </w:rPr>
        <w:t xml:space="preserve"> </w:t>
      </w:r>
      <w:r>
        <w:t>от</w:t>
      </w:r>
      <w:r>
        <w:rPr>
          <w:spacing w:val="-15"/>
        </w:rPr>
        <w:t xml:space="preserve"> </w:t>
      </w:r>
      <w:r>
        <w:t>поставленной</w:t>
      </w:r>
      <w:r>
        <w:rPr>
          <w:spacing w:val="-15"/>
        </w:rPr>
        <w:t xml:space="preserve"> </w:t>
      </w:r>
      <w:r>
        <w:t>коммуникативной</w:t>
      </w:r>
      <w:r>
        <w:rPr>
          <w:spacing w:val="-15"/>
        </w:rPr>
        <w:t xml:space="preserve"> </w:t>
      </w:r>
      <w:r>
        <w:t>задачи:</w:t>
      </w:r>
      <w:r>
        <w:rPr>
          <w:spacing w:val="-15"/>
        </w:rPr>
        <w:t xml:space="preserve"> </w:t>
      </w:r>
      <w:r>
        <w:t>с</w:t>
      </w:r>
      <w:r>
        <w:rPr>
          <w:spacing w:val="-15"/>
        </w:rPr>
        <w:t xml:space="preserve"> </w:t>
      </w:r>
      <w:r>
        <w:t>пониманием основного содержания, с пониманием запрашиваемой информации (время звучания текста/текстов для аудирования — до 1,5 минут);</w:t>
      </w:r>
    </w:p>
    <w:p w:rsidR="00811A89" w:rsidRDefault="0056063B" w:rsidP="00676CF3">
      <w:pPr>
        <w:pStyle w:val="a3"/>
        <w:spacing w:before="200" w:line="266" w:lineRule="auto"/>
        <w:ind w:left="850" w:right="850" w:hanging="5"/>
        <w:jc w:val="both"/>
      </w:pPr>
      <w: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w:t>
      </w:r>
      <w:r>
        <w:rPr>
          <w:spacing w:val="-5"/>
        </w:rPr>
        <w:t xml:space="preserve"> </w:t>
      </w:r>
      <w:r>
        <w:t>полным пониманием</w:t>
      </w:r>
      <w:r>
        <w:rPr>
          <w:spacing w:val="-1"/>
        </w:rPr>
        <w:t xml:space="preserve"> </w:t>
      </w:r>
      <w:r>
        <w:t>информации, представленной</w:t>
      </w:r>
      <w:r>
        <w:rPr>
          <w:spacing w:val="-3"/>
        </w:rPr>
        <w:t xml:space="preserve"> </w:t>
      </w:r>
      <w:r>
        <w:t>в</w:t>
      </w:r>
      <w:r>
        <w:rPr>
          <w:spacing w:val="-5"/>
        </w:rPr>
        <w:t xml:space="preserve"> </w:t>
      </w:r>
      <w:r>
        <w:t>тексте в эксплицитной/явной форме (объём текста/текстов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фактов/событий в</w:t>
      </w:r>
      <w:r>
        <w:rPr>
          <w:spacing w:val="40"/>
        </w:rPr>
        <w:t xml:space="preserve"> </w:t>
      </w:r>
      <w:r>
        <w:t>тексте;</w:t>
      </w:r>
    </w:p>
    <w:p w:rsidR="00811A89" w:rsidRDefault="0056063B" w:rsidP="00676CF3">
      <w:pPr>
        <w:pStyle w:val="a3"/>
        <w:spacing w:before="199" w:line="266" w:lineRule="auto"/>
        <w:ind w:left="850" w:right="850" w:hanging="5"/>
        <w:jc w:val="both"/>
      </w:pPr>
      <w: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стране/странах изучаемого</w:t>
      </w:r>
      <w:r>
        <w:rPr>
          <w:spacing w:val="-2"/>
        </w:rPr>
        <w:t xml:space="preserve"> </w:t>
      </w:r>
      <w:r>
        <w:t>языка</w:t>
      </w:r>
      <w:r>
        <w:rPr>
          <w:spacing w:val="-8"/>
        </w:rPr>
        <w:t xml:space="preserve"> </w:t>
      </w:r>
      <w:r>
        <w:t>(объём</w:t>
      </w:r>
      <w:r>
        <w:rPr>
          <w:spacing w:val="-10"/>
        </w:rPr>
        <w:t xml:space="preserve"> </w:t>
      </w:r>
      <w:r>
        <w:t>сообщения</w:t>
      </w:r>
      <w:r>
        <w:rPr>
          <w:spacing w:val="-3"/>
        </w:rPr>
        <w:t xml:space="preserve"> </w:t>
      </w:r>
      <w:r>
        <w:t>—</w:t>
      </w:r>
      <w:r>
        <w:rPr>
          <w:spacing w:val="-11"/>
        </w:rPr>
        <w:t xml:space="preserve"> </w:t>
      </w:r>
      <w:r>
        <w:t>до</w:t>
      </w:r>
      <w:r>
        <w:rPr>
          <w:spacing w:val="-7"/>
        </w:rPr>
        <w:t xml:space="preserve"> </w:t>
      </w:r>
      <w:r>
        <w:t>90</w:t>
      </w:r>
      <w:r>
        <w:rPr>
          <w:spacing w:val="-7"/>
        </w:rPr>
        <w:t xml:space="preserve"> </w:t>
      </w:r>
      <w:r>
        <w:t>слов);</w:t>
      </w:r>
      <w:r>
        <w:rPr>
          <w:spacing w:val="-10"/>
        </w:rPr>
        <w:t xml:space="preserve"> </w:t>
      </w:r>
      <w:r>
        <w:t>создавать</w:t>
      </w:r>
      <w:r>
        <w:rPr>
          <w:spacing w:val="-10"/>
        </w:rPr>
        <w:t xml:space="preserve"> </w:t>
      </w:r>
      <w:r>
        <w:t>небольшое</w:t>
      </w:r>
      <w:r>
        <w:rPr>
          <w:spacing w:val="-12"/>
        </w:rPr>
        <w:t xml:space="preserve"> </w:t>
      </w:r>
      <w:r>
        <w:t>письменное</w:t>
      </w:r>
      <w:r>
        <w:rPr>
          <w:spacing w:val="-8"/>
        </w:rPr>
        <w:t xml:space="preserve"> </w:t>
      </w:r>
      <w:r>
        <w:t>высказывание</w:t>
      </w:r>
      <w:r>
        <w:rPr>
          <w:spacing w:val="-8"/>
        </w:rPr>
        <w:t xml:space="preserve"> </w:t>
      </w:r>
      <w:r>
        <w:t>с опорой на образец, план, ключевые слова, таблицу (объём высказывания — до 90 слов);</w:t>
      </w:r>
    </w:p>
    <w:p w:rsidR="00811A89" w:rsidRDefault="00811A89" w:rsidP="00676CF3">
      <w:pPr>
        <w:pStyle w:val="a3"/>
        <w:spacing w:before="45"/>
        <w:ind w:left="850" w:right="850"/>
      </w:pPr>
    </w:p>
    <w:p w:rsidR="00811A89" w:rsidRDefault="0056063B" w:rsidP="00676CF3">
      <w:pPr>
        <w:pStyle w:val="a5"/>
        <w:numPr>
          <w:ilvl w:val="2"/>
          <w:numId w:val="157"/>
        </w:numPr>
        <w:tabs>
          <w:tab w:val="left" w:pos="456"/>
          <w:tab w:val="left" w:pos="1141"/>
        </w:tabs>
        <w:spacing w:line="264" w:lineRule="auto"/>
        <w:ind w:left="850" w:right="850" w:hanging="5"/>
        <w:jc w:val="both"/>
        <w:rPr>
          <w:sz w:val="24"/>
        </w:rPr>
      </w:pPr>
      <w:r>
        <w:rPr>
          <w:sz w:val="24"/>
        </w:rPr>
        <w:t>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 интонационных особенностей, в том числе применять правила отсутствия фразового ударения на служебных</w:t>
      </w:r>
      <w:r>
        <w:rPr>
          <w:spacing w:val="-1"/>
          <w:sz w:val="24"/>
        </w:rPr>
        <w:t xml:space="preserve"> </w:t>
      </w:r>
      <w:r>
        <w:rPr>
          <w:sz w:val="24"/>
        </w:rPr>
        <w:t>словах;</w:t>
      </w:r>
      <w:r>
        <w:rPr>
          <w:spacing w:val="-1"/>
          <w:sz w:val="24"/>
        </w:rPr>
        <w:t xml:space="preserve"> </w:t>
      </w:r>
      <w:r>
        <w:rPr>
          <w:sz w:val="24"/>
        </w:rPr>
        <w:t>выразительно читать вслух небольшие аутентичные тексты объёмом до 100 слов,</w:t>
      </w:r>
    </w:p>
    <w:p w:rsidR="00811A89" w:rsidRDefault="0056063B" w:rsidP="00676CF3">
      <w:pPr>
        <w:pStyle w:val="a3"/>
        <w:spacing w:before="63" w:line="264" w:lineRule="auto"/>
        <w:ind w:left="850" w:right="850" w:hanging="5"/>
        <w:jc w:val="both"/>
      </w:pPr>
      <w:r>
        <w:t>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 владеть орфографическими навыками: правильно писать изученные слова;</w:t>
      </w:r>
    </w:p>
    <w:p w:rsidR="00811A89" w:rsidRDefault="0056063B" w:rsidP="00676CF3">
      <w:pPr>
        <w:pStyle w:val="a3"/>
        <w:spacing w:before="251" w:line="266" w:lineRule="auto"/>
        <w:ind w:left="850" w:right="850" w:hanging="5"/>
        <w:jc w:val="both"/>
      </w:pPr>
      <w:r>
        <w:t>владеть</w:t>
      </w:r>
      <w:r>
        <w:rPr>
          <w:spacing w:val="-3"/>
        </w:rPr>
        <w:t xml:space="preserve"> </w:t>
      </w:r>
      <w:r>
        <w:t>пунктуационными</w:t>
      </w:r>
      <w:r>
        <w:rPr>
          <w:spacing w:val="-5"/>
        </w:rPr>
        <w:t xml:space="preserve"> </w:t>
      </w:r>
      <w:r>
        <w:t>навыками:</w:t>
      </w:r>
      <w:r>
        <w:rPr>
          <w:spacing w:val="-3"/>
        </w:rPr>
        <w:t xml:space="preserve"> </w:t>
      </w:r>
      <w:r>
        <w:t>использовать</w:t>
      </w:r>
      <w:r>
        <w:rPr>
          <w:spacing w:val="-2"/>
        </w:rPr>
        <w:t xml:space="preserve"> </w:t>
      </w:r>
      <w:r>
        <w:t>точку,</w:t>
      </w:r>
      <w:r>
        <w:rPr>
          <w:spacing w:val="-2"/>
        </w:rPr>
        <w:t xml:space="preserve"> </w:t>
      </w:r>
      <w:r>
        <w:t>вопросительный</w:t>
      </w:r>
      <w:r>
        <w:rPr>
          <w:spacing w:val="-6"/>
        </w:rPr>
        <w:t xml:space="preserve"> </w:t>
      </w:r>
      <w:r>
        <w:t>и</w:t>
      </w:r>
      <w:r>
        <w:rPr>
          <w:spacing w:val="-8"/>
        </w:rPr>
        <w:t xml:space="preserve"> </w:t>
      </w:r>
      <w:r>
        <w:t>восклицательный</w:t>
      </w:r>
      <w:r>
        <w:rPr>
          <w:spacing w:val="-2"/>
        </w:rPr>
        <w:t xml:space="preserve"> </w:t>
      </w:r>
      <w:r>
        <w:t>знаки в конце</w:t>
      </w:r>
      <w:r>
        <w:rPr>
          <w:spacing w:val="-3"/>
        </w:rPr>
        <w:t xml:space="preserve"> </w:t>
      </w:r>
      <w:r>
        <w:t>предложения, запятую при перечислении и</w:t>
      </w:r>
      <w:r>
        <w:rPr>
          <w:spacing w:val="-6"/>
        </w:rPr>
        <w:t xml:space="preserve"> </w:t>
      </w:r>
      <w:r>
        <w:t>обращении, апостроф;</w:t>
      </w:r>
      <w:r>
        <w:rPr>
          <w:spacing w:val="-2"/>
        </w:rPr>
        <w:t xml:space="preserve"> </w:t>
      </w:r>
      <w:r>
        <w:t>пунктуационно правильно оформлять электронное сообщение личного</w:t>
      </w:r>
    </w:p>
    <w:p w:rsidR="00811A89" w:rsidRDefault="0056063B" w:rsidP="00676CF3">
      <w:pPr>
        <w:pStyle w:val="a3"/>
        <w:spacing w:before="18"/>
        <w:ind w:left="850" w:right="850"/>
      </w:pPr>
      <w:r>
        <w:rPr>
          <w:spacing w:val="-2"/>
        </w:rPr>
        <w:t>характера;</w:t>
      </w:r>
    </w:p>
    <w:p w:rsidR="00811A89" w:rsidRDefault="00811A89" w:rsidP="00676CF3">
      <w:pPr>
        <w:pStyle w:val="a3"/>
        <w:spacing w:before="67"/>
        <w:ind w:left="850" w:right="850"/>
      </w:pPr>
    </w:p>
    <w:p w:rsidR="00811A89" w:rsidRDefault="0056063B" w:rsidP="00676CF3">
      <w:pPr>
        <w:pStyle w:val="a5"/>
        <w:numPr>
          <w:ilvl w:val="2"/>
          <w:numId w:val="157"/>
        </w:numPr>
        <w:tabs>
          <w:tab w:val="left" w:pos="456"/>
          <w:tab w:val="left" w:pos="1141"/>
        </w:tabs>
        <w:spacing w:line="268" w:lineRule="auto"/>
        <w:ind w:left="850" w:right="850" w:hanging="5"/>
        <w:jc w:val="both"/>
        <w:rPr>
          <w:sz w:val="24"/>
        </w:rPr>
      </w:pPr>
      <w:r>
        <w:rPr>
          <w:sz w:val="24"/>
        </w:rPr>
        <w:t>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w:t>
      </w:r>
      <w:r>
        <w:rPr>
          <w:spacing w:val="-10"/>
          <w:sz w:val="24"/>
        </w:rPr>
        <w:t xml:space="preserve"> </w:t>
      </w:r>
      <w:r>
        <w:rPr>
          <w:sz w:val="24"/>
        </w:rPr>
        <w:t>нормы</w:t>
      </w:r>
      <w:r>
        <w:rPr>
          <w:spacing w:val="-14"/>
          <w:sz w:val="24"/>
        </w:rPr>
        <w:t xml:space="preserve"> </w:t>
      </w:r>
      <w:r>
        <w:rPr>
          <w:sz w:val="24"/>
        </w:rPr>
        <w:t>лексической</w:t>
      </w:r>
      <w:r>
        <w:rPr>
          <w:spacing w:val="-14"/>
          <w:sz w:val="24"/>
        </w:rPr>
        <w:t xml:space="preserve"> </w:t>
      </w:r>
      <w:r>
        <w:rPr>
          <w:sz w:val="24"/>
        </w:rPr>
        <w:t>сочетаемости;</w:t>
      </w:r>
      <w:r>
        <w:rPr>
          <w:spacing w:val="29"/>
          <w:sz w:val="24"/>
        </w:rPr>
        <w:t xml:space="preserve"> </w:t>
      </w:r>
      <w:r>
        <w:rPr>
          <w:sz w:val="24"/>
        </w:rPr>
        <w:t>распознавать</w:t>
      </w:r>
      <w:r>
        <w:rPr>
          <w:spacing w:val="-13"/>
          <w:sz w:val="24"/>
        </w:rPr>
        <w:t xml:space="preserve"> </w:t>
      </w:r>
      <w:r>
        <w:rPr>
          <w:sz w:val="24"/>
        </w:rPr>
        <w:t>и</w:t>
      </w:r>
      <w:r>
        <w:rPr>
          <w:spacing w:val="-11"/>
          <w:sz w:val="24"/>
        </w:rPr>
        <w:t xml:space="preserve"> </w:t>
      </w:r>
      <w:r>
        <w:rPr>
          <w:sz w:val="24"/>
        </w:rPr>
        <w:t>употреблять</w:t>
      </w:r>
      <w:r>
        <w:rPr>
          <w:spacing w:val="-11"/>
          <w:sz w:val="24"/>
        </w:rPr>
        <w:t xml:space="preserve"> </w:t>
      </w:r>
      <w:r>
        <w:rPr>
          <w:sz w:val="24"/>
        </w:rPr>
        <w:t>в</w:t>
      </w:r>
      <w:r>
        <w:rPr>
          <w:spacing w:val="-14"/>
          <w:sz w:val="24"/>
        </w:rPr>
        <w:t xml:space="preserve"> </w:t>
      </w:r>
      <w:r>
        <w:rPr>
          <w:sz w:val="24"/>
        </w:rPr>
        <w:t>устной</w:t>
      </w:r>
      <w:r>
        <w:rPr>
          <w:spacing w:val="-11"/>
          <w:sz w:val="24"/>
        </w:rPr>
        <w:t xml:space="preserve"> </w:t>
      </w:r>
      <w:r>
        <w:rPr>
          <w:sz w:val="24"/>
        </w:rPr>
        <w:t>и</w:t>
      </w:r>
      <w:r>
        <w:rPr>
          <w:spacing w:val="-15"/>
          <w:sz w:val="24"/>
        </w:rPr>
        <w:t xml:space="preserve"> </w:t>
      </w:r>
      <w:r>
        <w:rPr>
          <w:sz w:val="24"/>
        </w:rPr>
        <w:t>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w:t>
      </w:r>
    </w:p>
    <w:p w:rsidR="00811A89" w:rsidRDefault="0056063B" w:rsidP="00676CF3">
      <w:pPr>
        <w:pStyle w:val="a3"/>
        <w:spacing w:before="8"/>
        <w:ind w:left="850" w:right="850"/>
        <w:jc w:val="both"/>
      </w:pPr>
      <w:r>
        <w:t>-ed</w:t>
      </w:r>
      <w:r>
        <w:rPr>
          <w:spacing w:val="-12"/>
        </w:rPr>
        <w:t xml:space="preserve"> </w:t>
      </w:r>
      <w:r>
        <w:t>(blue-</w:t>
      </w:r>
      <w:r>
        <w:rPr>
          <w:spacing w:val="-2"/>
        </w:rPr>
        <w:t>eyed);</w:t>
      </w:r>
    </w:p>
    <w:p w:rsidR="00811A89" w:rsidRDefault="0056063B" w:rsidP="00676CF3">
      <w:pPr>
        <w:pStyle w:val="a3"/>
        <w:spacing w:before="218" w:line="266" w:lineRule="auto"/>
        <w:ind w:left="850" w:right="850" w:hanging="5"/>
        <w:jc w:val="both"/>
      </w:pPr>
      <w: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811A89" w:rsidRDefault="0056063B" w:rsidP="00676CF3">
      <w:pPr>
        <w:pStyle w:val="a3"/>
        <w:spacing w:before="194" w:line="266" w:lineRule="auto"/>
        <w:ind w:left="850" w:right="850" w:hanging="5"/>
        <w:jc w:val="both"/>
      </w:pPr>
      <w:r>
        <w:t>распознавать и употреблять в устной и письменной речи различные средства связи в тексте для обеспечения логичности и целостности высказывания; 4) знать и понимать особенности структуры простых и сложных предложений и различных коммуникативных типов предложений английского языка;</w:t>
      </w:r>
      <w:r>
        <w:rPr>
          <w:spacing w:val="40"/>
        </w:rPr>
        <w:t xml:space="preserve"> </w:t>
      </w:r>
      <w:r>
        <w:t>распознавать в письменном и звучащем тексте и употреблять в устной и письменной речи:</w:t>
      </w:r>
    </w:p>
    <w:p w:rsidR="00811A89" w:rsidRDefault="00811A89" w:rsidP="00676CF3">
      <w:pPr>
        <w:pStyle w:val="a3"/>
        <w:spacing w:before="40"/>
        <w:ind w:left="850" w:right="850"/>
      </w:pPr>
    </w:p>
    <w:p w:rsidR="00811A89" w:rsidRDefault="0056063B" w:rsidP="00676CF3">
      <w:pPr>
        <w:pStyle w:val="a5"/>
        <w:numPr>
          <w:ilvl w:val="3"/>
          <w:numId w:val="157"/>
        </w:numPr>
        <w:tabs>
          <w:tab w:val="left" w:pos="3318"/>
        </w:tabs>
        <w:ind w:left="850" w:right="850" w:hanging="764"/>
        <w:rPr>
          <w:sz w:val="24"/>
        </w:rPr>
      </w:pPr>
      <w:r>
        <w:rPr>
          <w:sz w:val="24"/>
        </w:rPr>
        <w:t>предложения</w:t>
      </w:r>
      <w:r>
        <w:rPr>
          <w:spacing w:val="-13"/>
          <w:sz w:val="24"/>
        </w:rPr>
        <w:t xml:space="preserve"> </w:t>
      </w:r>
      <w:r>
        <w:rPr>
          <w:sz w:val="24"/>
        </w:rPr>
        <w:t>со</w:t>
      </w:r>
      <w:r>
        <w:rPr>
          <w:spacing w:val="-3"/>
          <w:sz w:val="24"/>
        </w:rPr>
        <w:t xml:space="preserve"> </w:t>
      </w:r>
      <w:r>
        <w:rPr>
          <w:sz w:val="24"/>
        </w:rPr>
        <w:t>сложным</w:t>
      </w:r>
      <w:r>
        <w:rPr>
          <w:spacing w:val="-10"/>
          <w:sz w:val="24"/>
        </w:rPr>
        <w:t xml:space="preserve"> </w:t>
      </w:r>
      <w:r>
        <w:rPr>
          <w:sz w:val="24"/>
        </w:rPr>
        <w:t>дополнением</w:t>
      </w:r>
      <w:r>
        <w:rPr>
          <w:spacing w:val="-10"/>
          <w:sz w:val="24"/>
        </w:rPr>
        <w:t xml:space="preserve"> </w:t>
      </w:r>
      <w:r>
        <w:rPr>
          <w:sz w:val="24"/>
        </w:rPr>
        <w:t>(Complex</w:t>
      </w:r>
      <w:r>
        <w:rPr>
          <w:spacing w:val="-6"/>
          <w:sz w:val="24"/>
        </w:rPr>
        <w:t xml:space="preserve"> </w:t>
      </w:r>
      <w:r>
        <w:rPr>
          <w:spacing w:val="-2"/>
          <w:sz w:val="24"/>
        </w:rPr>
        <w:t>Object);</w:t>
      </w:r>
    </w:p>
    <w:p w:rsidR="00811A89" w:rsidRDefault="00811A89" w:rsidP="00676CF3">
      <w:pPr>
        <w:pStyle w:val="a3"/>
        <w:spacing w:before="26"/>
        <w:ind w:left="850" w:right="850"/>
      </w:pPr>
    </w:p>
    <w:p w:rsidR="00811A89" w:rsidRDefault="0056063B" w:rsidP="00676CF3">
      <w:pPr>
        <w:pStyle w:val="a5"/>
        <w:numPr>
          <w:ilvl w:val="3"/>
          <w:numId w:val="157"/>
        </w:numPr>
        <w:tabs>
          <w:tab w:val="left" w:pos="3318"/>
        </w:tabs>
        <w:ind w:left="850" w:right="850" w:hanging="764"/>
        <w:rPr>
          <w:sz w:val="24"/>
        </w:rPr>
      </w:pPr>
      <w:r>
        <w:rPr>
          <w:sz w:val="24"/>
        </w:rPr>
        <w:t>условные</w:t>
      </w:r>
      <w:r>
        <w:rPr>
          <w:spacing w:val="-14"/>
          <w:sz w:val="24"/>
        </w:rPr>
        <w:t xml:space="preserve"> </w:t>
      </w:r>
      <w:r>
        <w:rPr>
          <w:sz w:val="24"/>
        </w:rPr>
        <w:t>предложения</w:t>
      </w:r>
      <w:r>
        <w:rPr>
          <w:spacing w:val="-6"/>
          <w:sz w:val="24"/>
        </w:rPr>
        <w:t xml:space="preserve"> </w:t>
      </w:r>
      <w:r>
        <w:rPr>
          <w:sz w:val="24"/>
        </w:rPr>
        <w:t>реального</w:t>
      </w:r>
      <w:r>
        <w:rPr>
          <w:spacing w:val="-2"/>
          <w:sz w:val="24"/>
        </w:rPr>
        <w:t xml:space="preserve"> </w:t>
      </w:r>
      <w:r>
        <w:rPr>
          <w:sz w:val="24"/>
        </w:rPr>
        <w:t>(Conditional</w:t>
      </w:r>
      <w:r>
        <w:rPr>
          <w:spacing w:val="-9"/>
          <w:sz w:val="24"/>
        </w:rPr>
        <w:t xml:space="preserve"> </w:t>
      </w:r>
      <w:r>
        <w:rPr>
          <w:sz w:val="24"/>
        </w:rPr>
        <w:t>0,</w:t>
      </w:r>
      <w:r>
        <w:rPr>
          <w:spacing w:val="-5"/>
          <w:sz w:val="24"/>
        </w:rPr>
        <w:t xml:space="preserve"> </w:t>
      </w:r>
      <w:r>
        <w:rPr>
          <w:sz w:val="24"/>
        </w:rPr>
        <w:t>Conditional</w:t>
      </w:r>
      <w:r>
        <w:rPr>
          <w:spacing w:val="-9"/>
          <w:sz w:val="24"/>
        </w:rPr>
        <w:t xml:space="preserve"> </w:t>
      </w:r>
      <w:r>
        <w:rPr>
          <w:sz w:val="24"/>
        </w:rPr>
        <w:t>I)</w:t>
      </w:r>
      <w:r>
        <w:rPr>
          <w:spacing w:val="-1"/>
          <w:sz w:val="24"/>
        </w:rPr>
        <w:t xml:space="preserve"> </w:t>
      </w:r>
      <w:r>
        <w:rPr>
          <w:spacing w:val="-2"/>
          <w:sz w:val="24"/>
        </w:rPr>
        <w:t>характера;</w:t>
      </w:r>
    </w:p>
    <w:p w:rsidR="00811A89" w:rsidRDefault="00811A89" w:rsidP="00676CF3">
      <w:pPr>
        <w:pStyle w:val="a3"/>
        <w:spacing w:before="51"/>
        <w:ind w:left="850" w:right="850"/>
      </w:pPr>
    </w:p>
    <w:p w:rsidR="00811A89" w:rsidRDefault="0056063B" w:rsidP="00676CF3">
      <w:pPr>
        <w:pStyle w:val="a5"/>
        <w:numPr>
          <w:ilvl w:val="3"/>
          <w:numId w:val="157"/>
        </w:numPr>
        <w:tabs>
          <w:tab w:val="left" w:pos="2559"/>
          <w:tab w:val="left" w:pos="3318"/>
        </w:tabs>
        <w:spacing w:line="249" w:lineRule="auto"/>
        <w:ind w:left="850" w:right="850" w:hanging="5"/>
        <w:rPr>
          <w:sz w:val="24"/>
        </w:rPr>
      </w:pPr>
      <w:r>
        <w:rPr>
          <w:sz w:val="24"/>
        </w:rPr>
        <w:t>предложения с конструкцией to be going to + инфинитив и формы Future Simple Tense и Present Continuous Tense для выражения будущего действия;</w:t>
      </w:r>
    </w:p>
    <w:p w:rsidR="00811A89" w:rsidRDefault="00811A89" w:rsidP="00676CF3">
      <w:pPr>
        <w:pStyle w:val="a3"/>
        <w:spacing w:before="67"/>
        <w:ind w:left="850" w:right="850"/>
      </w:pPr>
    </w:p>
    <w:p w:rsidR="00811A89" w:rsidRDefault="0056063B" w:rsidP="00676CF3">
      <w:pPr>
        <w:pStyle w:val="a5"/>
        <w:numPr>
          <w:ilvl w:val="3"/>
          <w:numId w:val="157"/>
        </w:numPr>
        <w:tabs>
          <w:tab w:val="left" w:pos="3318"/>
        </w:tabs>
        <w:ind w:left="850" w:right="850" w:hanging="764"/>
        <w:rPr>
          <w:sz w:val="24"/>
        </w:rPr>
      </w:pPr>
      <w:r>
        <w:rPr>
          <w:sz w:val="24"/>
        </w:rPr>
        <w:t>конструкцию</w:t>
      </w:r>
      <w:r>
        <w:rPr>
          <w:spacing w:val="-7"/>
          <w:sz w:val="24"/>
        </w:rPr>
        <w:t xml:space="preserve"> </w:t>
      </w:r>
      <w:r>
        <w:rPr>
          <w:sz w:val="24"/>
        </w:rPr>
        <w:t>used</w:t>
      </w:r>
      <w:r>
        <w:rPr>
          <w:spacing w:val="-5"/>
          <w:sz w:val="24"/>
        </w:rPr>
        <w:t xml:space="preserve"> </w:t>
      </w:r>
      <w:r>
        <w:rPr>
          <w:sz w:val="24"/>
        </w:rPr>
        <w:t>to</w:t>
      </w:r>
      <w:r>
        <w:rPr>
          <w:spacing w:val="3"/>
          <w:sz w:val="24"/>
        </w:rPr>
        <w:t xml:space="preserve"> </w:t>
      </w:r>
      <w:r>
        <w:rPr>
          <w:sz w:val="24"/>
        </w:rPr>
        <w:t>+</w:t>
      </w:r>
      <w:r>
        <w:rPr>
          <w:spacing w:val="-12"/>
          <w:sz w:val="24"/>
        </w:rPr>
        <w:t xml:space="preserve"> </w:t>
      </w:r>
      <w:r>
        <w:rPr>
          <w:sz w:val="24"/>
        </w:rPr>
        <w:t>инфинитив</w:t>
      </w:r>
      <w:r>
        <w:rPr>
          <w:spacing w:val="-7"/>
          <w:sz w:val="24"/>
        </w:rPr>
        <w:t xml:space="preserve"> </w:t>
      </w:r>
      <w:r>
        <w:rPr>
          <w:spacing w:val="-2"/>
          <w:sz w:val="24"/>
        </w:rPr>
        <w:t>глагола;</w:t>
      </w:r>
    </w:p>
    <w:p w:rsidR="00811A89" w:rsidRDefault="00811A89" w:rsidP="00676CF3">
      <w:pPr>
        <w:pStyle w:val="a3"/>
        <w:spacing w:before="17"/>
        <w:ind w:left="850" w:right="850"/>
      </w:pPr>
    </w:p>
    <w:p w:rsidR="00811A89" w:rsidRDefault="0056063B" w:rsidP="00676CF3">
      <w:pPr>
        <w:pStyle w:val="a5"/>
        <w:numPr>
          <w:ilvl w:val="0"/>
          <w:numId w:val="156"/>
        </w:numPr>
        <w:tabs>
          <w:tab w:val="left" w:pos="1863"/>
          <w:tab w:val="left" w:pos="2559"/>
        </w:tabs>
        <w:spacing w:line="254" w:lineRule="auto"/>
        <w:ind w:left="850" w:right="850" w:hanging="5"/>
        <w:rPr>
          <w:sz w:val="24"/>
        </w:rPr>
      </w:pPr>
      <w:r>
        <w:rPr>
          <w:sz w:val="24"/>
        </w:rPr>
        <w:t>глаголы</w:t>
      </w:r>
      <w:r>
        <w:rPr>
          <w:spacing w:val="-4"/>
          <w:sz w:val="24"/>
        </w:rPr>
        <w:t xml:space="preserve"> </w:t>
      </w:r>
      <w:r>
        <w:rPr>
          <w:sz w:val="24"/>
        </w:rPr>
        <w:t>в</w:t>
      </w:r>
      <w:r>
        <w:rPr>
          <w:spacing w:val="-5"/>
          <w:sz w:val="24"/>
        </w:rPr>
        <w:t xml:space="preserve"> </w:t>
      </w:r>
      <w:r>
        <w:rPr>
          <w:sz w:val="24"/>
        </w:rPr>
        <w:t>наиболее употребительных</w:t>
      </w:r>
      <w:r>
        <w:rPr>
          <w:spacing w:val="-5"/>
          <w:sz w:val="24"/>
        </w:rPr>
        <w:t xml:space="preserve"> </w:t>
      </w:r>
      <w:r>
        <w:rPr>
          <w:sz w:val="24"/>
        </w:rPr>
        <w:t>формах</w:t>
      </w:r>
      <w:r>
        <w:rPr>
          <w:spacing w:val="-6"/>
          <w:sz w:val="24"/>
        </w:rPr>
        <w:t xml:space="preserve"> </w:t>
      </w:r>
      <w:r>
        <w:rPr>
          <w:sz w:val="24"/>
        </w:rPr>
        <w:t>страдательного</w:t>
      </w:r>
      <w:r>
        <w:rPr>
          <w:spacing w:val="-1"/>
          <w:sz w:val="24"/>
        </w:rPr>
        <w:t xml:space="preserve"> </w:t>
      </w:r>
      <w:r>
        <w:rPr>
          <w:sz w:val="24"/>
        </w:rPr>
        <w:t>залога (Present/Past Simple Passive);</w:t>
      </w:r>
    </w:p>
    <w:p w:rsidR="00811A89" w:rsidRDefault="00811A89" w:rsidP="00676CF3">
      <w:pPr>
        <w:pStyle w:val="a3"/>
        <w:spacing w:before="55"/>
        <w:ind w:left="850" w:right="850"/>
      </w:pPr>
    </w:p>
    <w:p w:rsidR="00811A89" w:rsidRDefault="0056063B" w:rsidP="00676CF3">
      <w:pPr>
        <w:pStyle w:val="a5"/>
        <w:numPr>
          <w:ilvl w:val="1"/>
          <w:numId w:val="156"/>
        </w:numPr>
        <w:tabs>
          <w:tab w:val="left" w:pos="3318"/>
        </w:tabs>
        <w:ind w:left="850" w:right="850"/>
        <w:rPr>
          <w:sz w:val="24"/>
        </w:rPr>
      </w:pPr>
      <w:r>
        <w:rPr>
          <w:sz w:val="24"/>
        </w:rPr>
        <w:t>предлоги,</w:t>
      </w:r>
      <w:r>
        <w:rPr>
          <w:spacing w:val="-5"/>
          <w:sz w:val="24"/>
        </w:rPr>
        <w:t xml:space="preserve"> </w:t>
      </w:r>
      <w:r>
        <w:rPr>
          <w:sz w:val="24"/>
        </w:rPr>
        <w:t>употребляемые</w:t>
      </w:r>
      <w:r>
        <w:rPr>
          <w:spacing w:val="-7"/>
          <w:sz w:val="24"/>
        </w:rPr>
        <w:t xml:space="preserve"> </w:t>
      </w:r>
      <w:r>
        <w:rPr>
          <w:sz w:val="24"/>
        </w:rPr>
        <w:t>с</w:t>
      </w:r>
      <w:r>
        <w:rPr>
          <w:spacing w:val="-7"/>
          <w:sz w:val="24"/>
        </w:rPr>
        <w:t xml:space="preserve"> </w:t>
      </w:r>
      <w:r>
        <w:rPr>
          <w:sz w:val="24"/>
        </w:rPr>
        <w:t>глаголами</w:t>
      </w:r>
      <w:r>
        <w:rPr>
          <w:spacing w:val="-9"/>
          <w:sz w:val="24"/>
        </w:rPr>
        <w:t xml:space="preserve"> </w:t>
      </w:r>
      <w:r>
        <w:rPr>
          <w:sz w:val="24"/>
        </w:rPr>
        <w:t>в</w:t>
      </w:r>
      <w:r>
        <w:rPr>
          <w:spacing w:val="-5"/>
          <w:sz w:val="24"/>
        </w:rPr>
        <w:t xml:space="preserve"> </w:t>
      </w:r>
      <w:r>
        <w:rPr>
          <w:sz w:val="24"/>
        </w:rPr>
        <w:t>страдательном</w:t>
      </w:r>
      <w:r>
        <w:rPr>
          <w:spacing w:val="-3"/>
          <w:sz w:val="24"/>
        </w:rPr>
        <w:t xml:space="preserve"> </w:t>
      </w:r>
      <w:r>
        <w:rPr>
          <w:spacing w:val="-2"/>
          <w:sz w:val="24"/>
        </w:rPr>
        <w:t>залоге;</w:t>
      </w:r>
    </w:p>
    <w:p w:rsidR="00811A89" w:rsidRDefault="00811A89" w:rsidP="00676CF3">
      <w:pPr>
        <w:pStyle w:val="a3"/>
        <w:spacing w:before="26"/>
        <w:ind w:left="850" w:right="850"/>
      </w:pPr>
    </w:p>
    <w:p w:rsidR="00811A89" w:rsidRDefault="0056063B" w:rsidP="00676CF3">
      <w:pPr>
        <w:pStyle w:val="a5"/>
        <w:numPr>
          <w:ilvl w:val="1"/>
          <w:numId w:val="156"/>
        </w:numPr>
        <w:tabs>
          <w:tab w:val="left" w:pos="3318"/>
        </w:tabs>
        <w:ind w:left="850" w:right="850"/>
        <w:rPr>
          <w:sz w:val="24"/>
        </w:rPr>
      </w:pPr>
      <w:r>
        <w:rPr>
          <w:sz w:val="24"/>
        </w:rPr>
        <w:t>модальный</w:t>
      </w:r>
      <w:r>
        <w:rPr>
          <w:spacing w:val="-6"/>
          <w:sz w:val="24"/>
        </w:rPr>
        <w:t xml:space="preserve"> </w:t>
      </w:r>
      <w:r>
        <w:rPr>
          <w:sz w:val="24"/>
        </w:rPr>
        <w:t>глагол</w:t>
      </w:r>
      <w:r>
        <w:rPr>
          <w:spacing w:val="-2"/>
          <w:sz w:val="24"/>
        </w:rPr>
        <w:t xml:space="preserve"> might;</w:t>
      </w:r>
    </w:p>
    <w:p w:rsidR="00811A89" w:rsidRDefault="00811A89" w:rsidP="00676CF3">
      <w:pPr>
        <w:pStyle w:val="a3"/>
        <w:spacing w:before="21"/>
        <w:ind w:left="850" w:right="850"/>
      </w:pPr>
    </w:p>
    <w:p w:rsidR="00811A89" w:rsidRDefault="0056063B" w:rsidP="00676CF3">
      <w:pPr>
        <w:pStyle w:val="a5"/>
        <w:numPr>
          <w:ilvl w:val="1"/>
          <w:numId w:val="156"/>
        </w:numPr>
        <w:tabs>
          <w:tab w:val="left" w:pos="3318"/>
        </w:tabs>
        <w:spacing w:before="1"/>
        <w:ind w:left="850" w:right="850"/>
        <w:rPr>
          <w:sz w:val="24"/>
        </w:rPr>
      </w:pPr>
      <w:r>
        <w:rPr>
          <w:sz w:val="24"/>
        </w:rPr>
        <w:t>наречия,</w:t>
      </w:r>
      <w:r>
        <w:rPr>
          <w:spacing w:val="-5"/>
          <w:sz w:val="24"/>
        </w:rPr>
        <w:t xml:space="preserve"> </w:t>
      </w:r>
      <w:r>
        <w:rPr>
          <w:sz w:val="24"/>
        </w:rPr>
        <w:t>совпадающие</w:t>
      </w:r>
      <w:r>
        <w:rPr>
          <w:spacing w:val="-6"/>
          <w:sz w:val="24"/>
        </w:rPr>
        <w:t xml:space="preserve"> </w:t>
      </w:r>
      <w:r>
        <w:rPr>
          <w:sz w:val="24"/>
        </w:rPr>
        <w:t>по</w:t>
      </w:r>
      <w:r>
        <w:rPr>
          <w:spacing w:val="-2"/>
          <w:sz w:val="24"/>
        </w:rPr>
        <w:t xml:space="preserve"> </w:t>
      </w:r>
      <w:r>
        <w:rPr>
          <w:sz w:val="24"/>
        </w:rPr>
        <w:t>форме</w:t>
      </w:r>
      <w:r>
        <w:rPr>
          <w:spacing w:val="-6"/>
          <w:sz w:val="24"/>
        </w:rPr>
        <w:t xml:space="preserve"> </w:t>
      </w:r>
      <w:r>
        <w:rPr>
          <w:sz w:val="24"/>
        </w:rPr>
        <w:t>с</w:t>
      </w:r>
      <w:r>
        <w:rPr>
          <w:spacing w:val="-13"/>
          <w:sz w:val="24"/>
        </w:rPr>
        <w:t xml:space="preserve"> </w:t>
      </w:r>
      <w:r>
        <w:rPr>
          <w:sz w:val="24"/>
        </w:rPr>
        <w:t>прилагательными</w:t>
      </w:r>
      <w:r>
        <w:rPr>
          <w:spacing w:val="-7"/>
          <w:sz w:val="24"/>
        </w:rPr>
        <w:t xml:space="preserve"> </w:t>
      </w:r>
      <w:r>
        <w:rPr>
          <w:sz w:val="24"/>
        </w:rPr>
        <w:t>(fast,</w:t>
      </w:r>
      <w:r>
        <w:rPr>
          <w:spacing w:val="-4"/>
          <w:sz w:val="24"/>
        </w:rPr>
        <w:t xml:space="preserve"> </w:t>
      </w:r>
      <w:r>
        <w:rPr>
          <w:sz w:val="24"/>
        </w:rPr>
        <w:t>high;</w:t>
      </w:r>
      <w:r>
        <w:rPr>
          <w:spacing w:val="-5"/>
          <w:sz w:val="24"/>
        </w:rPr>
        <w:t xml:space="preserve"> </w:t>
      </w:r>
      <w:r>
        <w:rPr>
          <w:spacing w:val="-2"/>
          <w:sz w:val="24"/>
        </w:rPr>
        <w:t>early);</w:t>
      </w:r>
    </w:p>
    <w:p w:rsidR="00811A89" w:rsidRPr="0056063B" w:rsidRDefault="0056063B" w:rsidP="00676CF3">
      <w:pPr>
        <w:pStyle w:val="a5"/>
        <w:numPr>
          <w:ilvl w:val="1"/>
          <w:numId w:val="156"/>
        </w:numPr>
        <w:tabs>
          <w:tab w:val="left" w:pos="3318"/>
        </w:tabs>
        <w:spacing w:before="63"/>
        <w:ind w:left="850" w:right="850"/>
        <w:rPr>
          <w:sz w:val="24"/>
          <w:lang w:val="en-US"/>
        </w:rPr>
      </w:pPr>
      <w:r>
        <w:rPr>
          <w:sz w:val="24"/>
        </w:rPr>
        <w:t>местоимения</w:t>
      </w:r>
      <w:r w:rsidRPr="0056063B">
        <w:rPr>
          <w:spacing w:val="-11"/>
          <w:sz w:val="24"/>
          <w:lang w:val="en-US"/>
        </w:rPr>
        <w:t xml:space="preserve"> </w:t>
      </w:r>
      <w:r w:rsidRPr="0056063B">
        <w:rPr>
          <w:sz w:val="24"/>
          <w:lang w:val="en-US"/>
        </w:rPr>
        <w:t>other/another,</w:t>
      </w:r>
      <w:r w:rsidRPr="0056063B">
        <w:rPr>
          <w:spacing w:val="-3"/>
          <w:sz w:val="24"/>
          <w:lang w:val="en-US"/>
        </w:rPr>
        <w:t xml:space="preserve"> </w:t>
      </w:r>
      <w:r w:rsidRPr="0056063B">
        <w:rPr>
          <w:sz w:val="24"/>
          <w:lang w:val="en-US"/>
        </w:rPr>
        <w:t>both,</w:t>
      </w:r>
      <w:r w:rsidRPr="0056063B">
        <w:rPr>
          <w:spacing w:val="-5"/>
          <w:sz w:val="24"/>
          <w:lang w:val="en-US"/>
        </w:rPr>
        <w:t xml:space="preserve"> </w:t>
      </w:r>
      <w:r w:rsidRPr="0056063B">
        <w:rPr>
          <w:sz w:val="24"/>
          <w:lang w:val="en-US"/>
        </w:rPr>
        <w:t xml:space="preserve">all, </w:t>
      </w:r>
      <w:r w:rsidRPr="0056063B">
        <w:rPr>
          <w:spacing w:val="-4"/>
          <w:sz w:val="24"/>
          <w:lang w:val="en-US"/>
        </w:rPr>
        <w:t>one;</w:t>
      </w:r>
    </w:p>
    <w:p w:rsidR="00811A89" w:rsidRPr="0056063B" w:rsidRDefault="00811A89" w:rsidP="00676CF3">
      <w:pPr>
        <w:pStyle w:val="a3"/>
        <w:spacing w:before="26"/>
        <w:ind w:left="850" w:right="850"/>
        <w:rPr>
          <w:lang w:val="en-US"/>
        </w:rPr>
      </w:pPr>
    </w:p>
    <w:p w:rsidR="00811A89" w:rsidRDefault="0056063B" w:rsidP="00676CF3">
      <w:pPr>
        <w:pStyle w:val="a5"/>
        <w:numPr>
          <w:ilvl w:val="0"/>
          <w:numId w:val="156"/>
        </w:numPr>
        <w:tabs>
          <w:tab w:val="left" w:pos="1863"/>
          <w:tab w:val="left" w:pos="2559"/>
        </w:tabs>
        <w:spacing w:line="254" w:lineRule="auto"/>
        <w:ind w:left="850" w:right="850" w:hanging="5"/>
        <w:rPr>
          <w:sz w:val="24"/>
        </w:rPr>
      </w:pPr>
      <w:r>
        <w:rPr>
          <w:sz w:val="24"/>
        </w:rPr>
        <w:t>количественные</w:t>
      </w:r>
      <w:r>
        <w:rPr>
          <w:spacing w:val="-2"/>
          <w:sz w:val="24"/>
        </w:rPr>
        <w:t xml:space="preserve"> </w:t>
      </w:r>
      <w:r>
        <w:rPr>
          <w:sz w:val="24"/>
        </w:rPr>
        <w:t>числительные</w:t>
      </w:r>
      <w:r>
        <w:rPr>
          <w:spacing w:val="-3"/>
          <w:sz w:val="24"/>
        </w:rPr>
        <w:t xml:space="preserve"> </w:t>
      </w:r>
      <w:r>
        <w:rPr>
          <w:sz w:val="24"/>
        </w:rPr>
        <w:t>для</w:t>
      </w:r>
      <w:r>
        <w:rPr>
          <w:spacing w:val="-8"/>
          <w:sz w:val="24"/>
        </w:rPr>
        <w:t xml:space="preserve"> </w:t>
      </w:r>
      <w:r>
        <w:rPr>
          <w:sz w:val="24"/>
        </w:rPr>
        <w:t>обозначения</w:t>
      </w:r>
      <w:r>
        <w:rPr>
          <w:spacing w:val="-1"/>
          <w:sz w:val="24"/>
        </w:rPr>
        <w:t xml:space="preserve"> </w:t>
      </w:r>
      <w:r>
        <w:rPr>
          <w:sz w:val="24"/>
        </w:rPr>
        <w:t>больших</w:t>
      </w:r>
      <w:r>
        <w:rPr>
          <w:spacing w:val="-3"/>
          <w:sz w:val="24"/>
        </w:rPr>
        <w:t xml:space="preserve"> </w:t>
      </w:r>
      <w:r>
        <w:rPr>
          <w:sz w:val="24"/>
        </w:rPr>
        <w:t>чисел</w:t>
      </w:r>
      <w:r>
        <w:rPr>
          <w:spacing w:val="-1"/>
          <w:sz w:val="24"/>
        </w:rPr>
        <w:t xml:space="preserve"> </w:t>
      </w:r>
      <w:r>
        <w:rPr>
          <w:sz w:val="24"/>
        </w:rPr>
        <w:t>(до 1 000 000);</w:t>
      </w:r>
    </w:p>
    <w:p w:rsidR="00811A89" w:rsidRDefault="00811A89" w:rsidP="00676CF3">
      <w:pPr>
        <w:pStyle w:val="a3"/>
        <w:spacing w:before="42"/>
        <w:ind w:left="850" w:right="850"/>
      </w:pPr>
    </w:p>
    <w:p w:rsidR="00811A89" w:rsidRDefault="0056063B" w:rsidP="00676CF3">
      <w:pPr>
        <w:pStyle w:val="a5"/>
        <w:numPr>
          <w:ilvl w:val="0"/>
          <w:numId w:val="155"/>
        </w:numPr>
        <w:tabs>
          <w:tab w:val="left" w:pos="2597"/>
        </w:tabs>
        <w:spacing w:before="1"/>
        <w:ind w:left="850" w:right="850" w:hanging="748"/>
        <w:rPr>
          <w:sz w:val="24"/>
        </w:rPr>
      </w:pPr>
      <w:r>
        <w:rPr>
          <w:sz w:val="24"/>
        </w:rPr>
        <w:t>владеть</w:t>
      </w:r>
      <w:r>
        <w:rPr>
          <w:spacing w:val="-7"/>
          <w:sz w:val="24"/>
        </w:rPr>
        <w:t xml:space="preserve"> </w:t>
      </w:r>
      <w:r>
        <w:rPr>
          <w:sz w:val="24"/>
        </w:rPr>
        <w:t>социокультурными</w:t>
      </w:r>
      <w:r>
        <w:rPr>
          <w:spacing w:val="-5"/>
          <w:sz w:val="24"/>
        </w:rPr>
        <w:t xml:space="preserve"> </w:t>
      </w:r>
      <w:r>
        <w:rPr>
          <w:sz w:val="24"/>
        </w:rPr>
        <w:t>знаниями</w:t>
      </w:r>
      <w:r>
        <w:rPr>
          <w:spacing w:val="-10"/>
          <w:sz w:val="24"/>
        </w:rPr>
        <w:t xml:space="preserve"> </w:t>
      </w:r>
      <w:r>
        <w:rPr>
          <w:sz w:val="24"/>
        </w:rPr>
        <w:t>и</w:t>
      </w:r>
      <w:r>
        <w:rPr>
          <w:spacing w:val="-3"/>
          <w:sz w:val="24"/>
        </w:rPr>
        <w:t xml:space="preserve"> </w:t>
      </w:r>
      <w:r>
        <w:rPr>
          <w:spacing w:val="-2"/>
          <w:sz w:val="24"/>
        </w:rPr>
        <w:t>умениями:</w:t>
      </w:r>
    </w:p>
    <w:p w:rsidR="00811A89" w:rsidRDefault="0056063B" w:rsidP="00676CF3">
      <w:pPr>
        <w:pStyle w:val="a3"/>
        <w:spacing w:before="205" w:line="266" w:lineRule="auto"/>
        <w:ind w:left="850" w:right="850" w:hanging="5"/>
        <w:jc w:val="both"/>
      </w:pPr>
      <w:r>
        <w:t>использовать отдельные социокультурные</w:t>
      </w:r>
      <w:r>
        <w:rPr>
          <w:spacing w:val="-5"/>
        </w:rPr>
        <w:t xml:space="preserve"> </w:t>
      </w:r>
      <w:r>
        <w:t>элементы речевого</w:t>
      </w:r>
      <w:r>
        <w:rPr>
          <w:spacing w:val="-4"/>
        </w:rPr>
        <w:t xml:space="preserve"> </w:t>
      </w:r>
      <w:r>
        <w:t>поведенческого</w:t>
      </w:r>
      <w:r>
        <w:rPr>
          <w:spacing w:val="-4"/>
        </w:rPr>
        <w:t xml:space="preserve"> </w:t>
      </w:r>
      <w:r>
        <w:t>этикета, принятые в стране/странах изучаемого языка в рамках тематического содержания;</w:t>
      </w:r>
    </w:p>
    <w:p w:rsidR="00811A89" w:rsidRDefault="0056063B" w:rsidP="00676CF3">
      <w:pPr>
        <w:pStyle w:val="a3"/>
        <w:spacing w:before="189" w:line="266" w:lineRule="auto"/>
        <w:ind w:left="850" w:right="850" w:hanging="5"/>
        <w:jc w:val="both"/>
      </w:pPr>
      <w:r>
        <w:t>знать/понимать</w:t>
      </w:r>
      <w:r>
        <w:rPr>
          <w:spacing w:val="-2"/>
        </w:rPr>
        <w:t xml:space="preserve"> </w:t>
      </w:r>
      <w:r>
        <w:t>и</w:t>
      </w:r>
      <w:r>
        <w:rPr>
          <w:spacing w:val="-7"/>
        </w:rPr>
        <w:t xml:space="preserve"> </w:t>
      </w:r>
      <w:r>
        <w:t>использовать в</w:t>
      </w:r>
      <w:r>
        <w:rPr>
          <w:spacing w:val="-2"/>
        </w:rPr>
        <w:t xml:space="preserve"> </w:t>
      </w:r>
      <w:r>
        <w:t>устной</w:t>
      </w:r>
      <w:r>
        <w:rPr>
          <w:spacing w:val="-2"/>
        </w:rPr>
        <w:t xml:space="preserve"> </w:t>
      </w:r>
      <w:r>
        <w:t>и</w:t>
      </w:r>
      <w:r>
        <w:rPr>
          <w:spacing w:val="-3"/>
        </w:rPr>
        <w:t xml:space="preserve"> </w:t>
      </w:r>
      <w:r>
        <w:t>письменной</w:t>
      </w:r>
      <w:r>
        <w:rPr>
          <w:spacing w:val="-1"/>
        </w:rPr>
        <w:t xml:space="preserve"> </w:t>
      </w:r>
      <w:r>
        <w:t>речи</w:t>
      </w:r>
      <w:r>
        <w:rPr>
          <w:spacing w:val="-3"/>
        </w:rPr>
        <w:t xml:space="preserve"> </w:t>
      </w:r>
      <w:r>
        <w:t xml:space="preserve">наиболее употребительную </w:t>
      </w:r>
      <w:r>
        <w:lastRenderedPageBreak/>
        <w:t>тематическую фоновую лексику и реалии страны/стран изучаемого языка в рамках тематического содержания речи;</w:t>
      </w:r>
    </w:p>
    <w:p w:rsidR="00811A89" w:rsidRDefault="0056063B" w:rsidP="00676CF3">
      <w:pPr>
        <w:pStyle w:val="a3"/>
        <w:spacing w:before="194" w:line="266" w:lineRule="auto"/>
        <w:ind w:left="850" w:right="850" w:hanging="5"/>
        <w:jc w:val="both"/>
      </w:pPr>
      <w:r>
        <w:t>обладать базовыми знаниями о социокультурном портрете и культурном наследии родной страны и страны/стран изучаемого языка; кратко представлять Россию и страну/страны изучаемого языка;</w:t>
      </w:r>
    </w:p>
    <w:p w:rsidR="00811A89" w:rsidRDefault="00811A89" w:rsidP="00676CF3">
      <w:pPr>
        <w:pStyle w:val="a3"/>
        <w:spacing w:before="50"/>
        <w:ind w:left="850" w:right="850"/>
      </w:pPr>
    </w:p>
    <w:p w:rsidR="00811A89" w:rsidRDefault="0056063B" w:rsidP="00676CF3">
      <w:pPr>
        <w:pStyle w:val="a5"/>
        <w:numPr>
          <w:ilvl w:val="0"/>
          <w:numId w:val="155"/>
        </w:numPr>
        <w:tabs>
          <w:tab w:val="left" w:pos="1853"/>
          <w:tab w:val="left" w:pos="2595"/>
        </w:tabs>
        <w:spacing w:line="264" w:lineRule="auto"/>
        <w:ind w:left="850" w:right="850" w:hanging="5"/>
        <w:jc w:val="both"/>
        <w:rPr>
          <w:sz w:val="24"/>
        </w:rPr>
      </w:pPr>
      <w:r>
        <w:rPr>
          <w:sz w:val="24"/>
        </w:rPr>
        <w:t xml:space="preserve">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w:t>
      </w:r>
      <w:r>
        <w:rPr>
          <w:spacing w:val="-2"/>
          <w:sz w:val="24"/>
        </w:rPr>
        <w:t>информации;</w:t>
      </w:r>
    </w:p>
    <w:p w:rsidR="00811A89" w:rsidRDefault="00811A89" w:rsidP="00676CF3">
      <w:pPr>
        <w:pStyle w:val="a3"/>
        <w:spacing w:before="32"/>
        <w:ind w:left="850" w:right="850"/>
      </w:pPr>
    </w:p>
    <w:p w:rsidR="00811A89" w:rsidRDefault="0056063B" w:rsidP="00676CF3">
      <w:pPr>
        <w:pStyle w:val="a5"/>
        <w:numPr>
          <w:ilvl w:val="0"/>
          <w:numId w:val="155"/>
        </w:numPr>
        <w:tabs>
          <w:tab w:val="left" w:pos="1853"/>
          <w:tab w:val="left" w:pos="2595"/>
        </w:tabs>
        <w:spacing w:line="261" w:lineRule="auto"/>
        <w:ind w:left="850" w:right="850" w:hanging="5"/>
        <w:jc w:val="both"/>
        <w:rPr>
          <w:sz w:val="24"/>
        </w:rPr>
      </w:pPr>
      <w:r>
        <w:rPr>
          <w:sz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8) использовать иноязычные словари и справочники, в том числе информационно-справочные системы в электронной форме;</w:t>
      </w:r>
    </w:p>
    <w:p w:rsidR="00811A89" w:rsidRDefault="0056063B" w:rsidP="00676CF3">
      <w:pPr>
        <w:pStyle w:val="a3"/>
        <w:tabs>
          <w:tab w:val="left" w:pos="2917"/>
        </w:tabs>
        <w:spacing w:before="195" w:line="268" w:lineRule="auto"/>
        <w:ind w:left="850" w:right="850" w:hanging="5"/>
        <w:jc w:val="both"/>
      </w:pPr>
      <w:r>
        <w:rPr>
          <w:spacing w:val="-6"/>
        </w:rPr>
        <w:t>9)</w:t>
      </w:r>
      <w:r>
        <w:tab/>
        <w:t>достигать взаимопонимания в процессе устного и письменного общения с носителями иностранного языка, с людьми другой культуры; 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11A89" w:rsidRDefault="00811A89" w:rsidP="00676CF3">
      <w:pPr>
        <w:pStyle w:val="a3"/>
        <w:ind w:left="850" w:right="850"/>
      </w:pPr>
    </w:p>
    <w:p w:rsidR="00811A89" w:rsidRDefault="00811A89" w:rsidP="00676CF3">
      <w:pPr>
        <w:pStyle w:val="a3"/>
        <w:spacing w:before="176"/>
        <w:ind w:left="850" w:right="850"/>
      </w:pPr>
    </w:p>
    <w:p w:rsidR="00811A89" w:rsidRDefault="0056063B" w:rsidP="00676CF3">
      <w:pPr>
        <w:pStyle w:val="a5"/>
        <w:numPr>
          <w:ilvl w:val="1"/>
          <w:numId w:val="157"/>
        </w:numPr>
        <w:tabs>
          <w:tab w:val="left" w:pos="1157"/>
        </w:tabs>
        <w:ind w:left="850" w:right="850"/>
        <w:rPr>
          <w:sz w:val="24"/>
        </w:rPr>
      </w:pPr>
      <w:r>
        <w:rPr>
          <w:spacing w:val="-2"/>
          <w:sz w:val="24"/>
        </w:rPr>
        <w:t>класс</w:t>
      </w:r>
    </w:p>
    <w:p w:rsidR="00811A89" w:rsidRDefault="0056063B" w:rsidP="00676CF3">
      <w:pPr>
        <w:pStyle w:val="a5"/>
        <w:numPr>
          <w:ilvl w:val="2"/>
          <w:numId w:val="157"/>
        </w:numPr>
        <w:tabs>
          <w:tab w:val="left" w:pos="1877"/>
        </w:tabs>
        <w:spacing w:before="272"/>
        <w:ind w:left="850" w:right="850" w:hanging="739"/>
        <w:jc w:val="left"/>
        <w:rPr>
          <w:sz w:val="24"/>
        </w:rPr>
      </w:pPr>
      <w:r>
        <w:rPr>
          <w:sz w:val="24"/>
        </w:rPr>
        <w:t>владеть</w:t>
      </w:r>
      <w:r>
        <w:rPr>
          <w:spacing w:val="-7"/>
          <w:sz w:val="24"/>
        </w:rPr>
        <w:t xml:space="preserve"> </w:t>
      </w:r>
      <w:r>
        <w:rPr>
          <w:sz w:val="24"/>
        </w:rPr>
        <w:t>основными</w:t>
      </w:r>
      <w:r>
        <w:rPr>
          <w:spacing w:val="-7"/>
          <w:sz w:val="24"/>
        </w:rPr>
        <w:t xml:space="preserve"> </w:t>
      </w:r>
      <w:r>
        <w:rPr>
          <w:sz w:val="24"/>
        </w:rPr>
        <w:t>видами</w:t>
      </w:r>
      <w:r>
        <w:rPr>
          <w:spacing w:val="-8"/>
          <w:sz w:val="24"/>
        </w:rPr>
        <w:t xml:space="preserve"> </w:t>
      </w:r>
      <w:r>
        <w:rPr>
          <w:sz w:val="24"/>
        </w:rPr>
        <w:t>речевой</w:t>
      </w:r>
      <w:r>
        <w:rPr>
          <w:spacing w:val="-2"/>
          <w:sz w:val="24"/>
        </w:rPr>
        <w:t xml:space="preserve"> деятельности:</w:t>
      </w:r>
    </w:p>
    <w:p w:rsidR="00811A89" w:rsidRDefault="0056063B" w:rsidP="00676CF3">
      <w:pPr>
        <w:pStyle w:val="a3"/>
        <w:spacing w:before="271" w:line="268" w:lineRule="auto"/>
        <w:ind w:left="850" w:right="850" w:hanging="5"/>
        <w:jc w:val="both"/>
      </w:pPr>
      <w:r>
        <w:t>говорение: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811A89" w:rsidRDefault="0056063B" w:rsidP="00676CF3">
      <w:pPr>
        <w:pStyle w:val="a3"/>
        <w:spacing w:before="183" w:line="266" w:lineRule="auto"/>
        <w:ind w:left="850" w:right="850" w:hanging="5"/>
        <w:jc w:val="both"/>
      </w:pPr>
      <w:r>
        <w:t>создавать разные виды монологических высказываний (описание, в том числе характеристика; повествование/сообщение)</w:t>
      </w:r>
      <w:r>
        <w:rPr>
          <w:spacing w:val="70"/>
        </w:rPr>
        <w:t xml:space="preserve"> </w:t>
      </w:r>
      <w:r>
        <w:t>с</w:t>
      </w:r>
      <w:r>
        <w:rPr>
          <w:spacing w:val="69"/>
        </w:rPr>
        <w:t xml:space="preserve"> </w:t>
      </w:r>
      <w:r>
        <w:t>вербальными</w:t>
      </w:r>
      <w:r>
        <w:rPr>
          <w:spacing w:val="70"/>
        </w:rPr>
        <w:t xml:space="preserve"> </w:t>
      </w:r>
      <w:r>
        <w:t>и/или</w:t>
      </w:r>
      <w:r>
        <w:rPr>
          <w:spacing w:val="70"/>
        </w:rPr>
        <w:t xml:space="preserve"> </w:t>
      </w:r>
      <w:r>
        <w:t>зрительными</w:t>
      </w:r>
      <w:r>
        <w:rPr>
          <w:spacing w:val="66"/>
        </w:rPr>
        <w:t xml:space="preserve"> </w:t>
      </w:r>
      <w:r>
        <w:t>опорами</w:t>
      </w:r>
      <w:r>
        <w:rPr>
          <w:spacing w:val="70"/>
        </w:rPr>
        <w:t xml:space="preserve"> </w:t>
      </w:r>
      <w:r>
        <w:t>в</w:t>
      </w:r>
      <w:r>
        <w:rPr>
          <w:spacing w:val="71"/>
        </w:rPr>
        <w:t xml:space="preserve"> </w:t>
      </w:r>
      <w:r>
        <w:t>рамках</w:t>
      </w:r>
      <w:r>
        <w:rPr>
          <w:spacing w:val="69"/>
        </w:rPr>
        <w:t xml:space="preserve"> </w:t>
      </w:r>
      <w:r>
        <w:t>тематического</w:t>
      </w:r>
    </w:p>
    <w:p w:rsidR="00811A89" w:rsidRDefault="0056063B">
      <w:pPr>
        <w:pStyle w:val="a3"/>
        <w:spacing w:before="71" w:line="266" w:lineRule="auto"/>
        <w:ind w:right="731"/>
        <w:jc w:val="both"/>
      </w:pPr>
      <w:r>
        <w:t>содержания речи (объём монологического высказывания — до 9— 10 фраз); выражать и кратко аргументировать своё мнение, излагать основное содержание прочитанного/прослушанного текста с вербальными и/или зрительными опорами (объём — 9—10 фраз); излагать результаты выполненной проектной работы (объём — 9—10 фраз);</w:t>
      </w:r>
    </w:p>
    <w:p w:rsidR="00811A89" w:rsidRDefault="0056063B">
      <w:pPr>
        <w:pStyle w:val="a3"/>
        <w:spacing w:before="196" w:line="268" w:lineRule="auto"/>
        <w:ind w:right="728" w:hanging="5"/>
        <w:jc w:val="both"/>
      </w:pPr>
      <w:r>
        <w:t>аудирование: воспринимать на слух и понимать несложные аутентичные тексты, содержащие отдельные</w:t>
      </w:r>
      <w:r>
        <w:rPr>
          <w:spacing w:val="-10"/>
        </w:rPr>
        <w:t xml:space="preserve"> </w:t>
      </w:r>
      <w:r>
        <w:t>неизученные языковые</w:t>
      </w:r>
      <w:r>
        <w:rPr>
          <w:spacing w:val="-5"/>
        </w:rPr>
        <w:t xml:space="preserve"> </w:t>
      </w:r>
      <w:r>
        <w:t>явления,</w:t>
      </w:r>
      <w:r>
        <w:rPr>
          <w:spacing w:val="-8"/>
        </w:rPr>
        <w:t xml:space="preserve"> </w:t>
      </w:r>
      <w:r>
        <w:t>в</w:t>
      </w:r>
      <w:r>
        <w:rPr>
          <w:spacing w:val="-4"/>
        </w:rPr>
        <w:t xml:space="preserve"> </w:t>
      </w:r>
      <w:r>
        <w:t>зависимости</w:t>
      </w:r>
      <w:r>
        <w:rPr>
          <w:spacing w:val="-7"/>
        </w:rPr>
        <w:t xml:space="preserve"> </w:t>
      </w:r>
      <w:r>
        <w:t>от</w:t>
      </w:r>
      <w:r>
        <w:rPr>
          <w:spacing w:val="-5"/>
        </w:rPr>
        <w:t xml:space="preserve"> </w:t>
      </w:r>
      <w:r>
        <w:t>поставленной</w:t>
      </w:r>
      <w:r>
        <w:rPr>
          <w:spacing w:val="-3"/>
        </w:rPr>
        <w:t xml:space="preserve"> </w:t>
      </w:r>
      <w:r>
        <w:t>коммуникативной</w:t>
      </w:r>
      <w:r>
        <w:rPr>
          <w:spacing w:val="-8"/>
        </w:rPr>
        <w:t xml:space="preserve"> </w:t>
      </w:r>
      <w:r>
        <w:t>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прогнозировать содержание звучащего текста по началу сообщения;</w:t>
      </w:r>
    </w:p>
    <w:p w:rsidR="00811A89" w:rsidRDefault="0056063B" w:rsidP="00676CF3">
      <w:pPr>
        <w:pStyle w:val="a3"/>
        <w:spacing w:before="183" w:line="268" w:lineRule="auto"/>
        <w:ind w:left="850" w:right="850" w:hanging="5"/>
        <w:jc w:val="both"/>
      </w:pPr>
      <w:r>
        <w:t xml:space="preserve">смысловое чтение: читать про себя и понимать несложные аутентичные тексты, содержащие </w:t>
      </w:r>
      <w:r>
        <w:lastRenderedPageBreak/>
        <w:t>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w:t>
      </w:r>
      <w:r>
        <w:rPr>
          <w:spacing w:val="-3"/>
        </w:rPr>
        <w:t xml:space="preserve"> </w:t>
      </w:r>
      <w:r>
        <w:t>нужной/интересующей/запрашиваемой</w:t>
      </w:r>
      <w:r>
        <w:rPr>
          <w:spacing w:val="-4"/>
        </w:rPr>
        <w:t xml:space="preserve"> </w:t>
      </w:r>
      <w:r>
        <w:t>информации,</w:t>
      </w:r>
      <w:r>
        <w:rPr>
          <w:spacing w:val="-1"/>
        </w:rPr>
        <w:t xml:space="preserve"> </w:t>
      </w:r>
      <w:r>
        <w:t>с</w:t>
      </w:r>
      <w:r>
        <w:rPr>
          <w:spacing w:val="-9"/>
        </w:rPr>
        <w:t xml:space="preserve"> </w:t>
      </w:r>
      <w:r>
        <w:t>полным</w:t>
      </w:r>
      <w:r>
        <w:rPr>
          <w:spacing w:val="-7"/>
        </w:rPr>
        <w:t xml:space="preserve"> </w:t>
      </w:r>
      <w:r>
        <w:t>пониманием</w:t>
      </w:r>
      <w:r>
        <w:rPr>
          <w:spacing w:val="-7"/>
        </w:rPr>
        <w:t xml:space="preserve"> </w:t>
      </w:r>
      <w:r>
        <w:t>содержания (объём текста/текстов для чтения — 350—500 слов); читать несплошные тексты (таблицы, диаграммы)</w:t>
      </w:r>
      <w:r>
        <w:rPr>
          <w:spacing w:val="-13"/>
        </w:rPr>
        <w:t xml:space="preserve"> </w:t>
      </w:r>
      <w:r>
        <w:t>и</w:t>
      </w:r>
      <w:r>
        <w:rPr>
          <w:spacing w:val="-11"/>
        </w:rPr>
        <w:t xml:space="preserve"> </w:t>
      </w:r>
      <w:r>
        <w:t>понимать</w:t>
      </w:r>
      <w:r>
        <w:rPr>
          <w:spacing w:val="-9"/>
        </w:rPr>
        <w:t xml:space="preserve"> </w:t>
      </w:r>
      <w:r>
        <w:t>представленную</w:t>
      </w:r>
      <w:r>
        <w:rPr>
          <w:spacing w:val="-12"/>
        </w:rPr>
        <w:t xml:space="preserve"> </w:t>
      </w:r>
      <w:r>
        <w:t>в</w:t>
      </w:r>
      <w:r>
        <w:rPr>
          <w:spacing w:val="-10"/>
        </w:rPr>
        <w:t xml:space="preserve"> </w:t>
      </w:r>
      <w:r>
        <w:t>них</w:t>
      </w:r>
      <w:r>
        <w:rPr>
          <w:spacing w:val="-11"/>
        </w:rPr>
        <w:t xml:space="preserve"> </w:t>
      </w:r>
      <w:r>
        <w:t>информацию;</w:t>
      </w:r>
      <w:r>
        <w:rPr>
          <w:spacing w:val="-14"/>
        </w:rPr>
        <w:t xml:space="preserve"> </w:t>
      </w:r>
      <w:r>
        <w:t>определять</w:t>
      </w:r>
      <w:r>
        <w:rPr>
          <w:spacing w:val="-9"/>
        </w:rPr>
        <w:t xml:space="preserve"> </w:t>
      </w:r>
      <w:r>
        <w:t>последовательность</w:t>
      </w:r>
      <w:r>
        <w:rPr>
          <w:spacing w:val="-13"/>
        </w:rPr>
        <w:t xml:space="preserve"> </w:t>
      </w:r>
      <w:r>
        <w:t>главных фактов/событий в тексте;</w:t>
      </w:r>
    </w:p>
    <w:p w:rsidR="00811A89" w:rsidRDefault="0056063B" w:rsidP="00676CF3">
      <w:pPr>
        <w:pStyle w:val="a3"/>
        <w:spacing w:before="184" w:line="266" w:lineRule="auto"/>
        <w:ind w:left="850" w:right="850" w:hanging="5"/>
        <w:jc w:val="both"/>
      </w:pPr>
      <w:r>
        <w:t>письменная</w:t>
      </w:r>
      <w:r>
        <w:rPr>
          <w:spacing w:val="-1"/>
        </w:rPr>
        <w:t xml:space="preserve"> </w:t>
      </w:r>
      <w:r>
        <w:t>речь:</w:t>
      </w:r>
      <w:r>
        <w:rPr>
          <w:spacing w:val="-2"/>
        </w:rPr>
        <w:t xml:space="preserve"> </w:t>
      </w:r>
      <w:r>
        <w:t>заполнять анкеты</w:t>
      </w:r>
      <w:r>
        <w:rPr>
          <w:spacing w:val="-4"/>
        </w:rPr>
        <w:t xml:space="preserve"> </w:t>
      </w:r>
      <w:r>
        <w:t>и</w:t>
      </w:r>
      <w:r>
        <w:rPr>
          <w:spacing w:val="-2"/>
        </w:rPr>
        <w:t xml:space="preserve"> </w:t>
      </w:r>
      <w:r>
        <w:t>формуляры, сообщая</w:t>
      </w:r>
      <w:r>
        <w:rPr>
          <w:spacing w:val="-3"/>
        </w:rPr>
        <w:t xml:space="preserve"> </w:t>
      </w:r>
      <w:r>
        <w:t>о себе</w:t>
      </w:r>
      <w:r>
        <w:rPr>
          <w:spacing w:val="-4"/>
        </w:rPr>
        <w:t xml:space="preserve"> </w:t>
      </w:r>
      <w:r>
        <w:t>основные</w:t>
      </w:r>
      <w:r>
        <w:rPr>
          <w:spacing w:val="-2"/>
        </w:rPr>
        <w:t xml:space="preserve"> </w:t>
      </w:r>
      <w:r>
        <w:t>сведения,</w:t>
      </w:r>
      <w:r>
        <w:rPr>
          <w:spacing w:val="-4"/>
        </w:rPr>
        <w:t xml:space="preserve"> </w:t>
      </w:r>
      <w:r>
        <w:t>в</w:t>
      </w:r>
      <w:r>
        <w:rPr>
          <w:spacing w:val="-1"/>
        </w:rPr>
        <w:t xml:space="preserve"> </w:t>
      </w:r>
      <w:r>
        <w:t>соответствии с нормами, принятыми в стране/странах изучаемого языка; писать электронное сообщение личного характера, соблюдая</w:t>
      </w:r>
      <w:r>
        <w:rPr>
          <w:spacing w:val="-3"/>
        </w:rPr>
        <w:t xml:space="preserve"> </w:t>
      </w:r>
      <w:r>
        <w:t>речевой</w:t>
      </w:r>
      <w:r>
        <w:rPr>
          <w:spacing w:val="-6"/>
        </w:rPr>
        <w:t xml:space="preserve"> </w:t>
      </w:r>
      <w:r>
        <w:t>этикет,</w:t>
      </w:r>
      <w:r>
        <w:rPr>
          <w:spacing w:val="-5"/>
        </w:rPr>
        <w:t xml:space="preserve"> </w:t>
      </w:r>
      <w:r>
        <w:t>принятый</w:t>
      </w:r>
      <w:r>
        <w:rPr>
          <w:spacing w:val="-5"/>
        </w:rPr>
        <w:t xml:space="preserve"> </w:t>
      </w:r>
      <w:r>
        <w:t>в</w:t>
      </w:r>
      <w:r>
        <w:rPr>
          <w:spacing w:val="-1"/>
        </w:rPr>
        <w:t xml:space="preserve"> </w:t>
      </w:r>
      <w:r>
        <w:t>стране/странах</w:t>
      </w:r>
      <w:r>
        <w:rPr>
          <w:spacing w:val="-2"/>
        </w:rPr>
        <w:t xml:space="preserve"> </w:t>
      </w:r>
      <w:r>
        <w:t>изучаемого</w:t>
      </w:r>
      <w:r>
        <w:rPr>
          <w:spacing w:val="-1"/>
        </w:rPr>
        <w:t xml:space="preserve"> </w:t>
      </w:r>
      <w:r>
        <w:t>языка</w:t>
      </w:r>
      <w:r>
        <w:rPr>
          <w:spacing w:val="-8"/>
        </w:rPr>
        <w:t xml:space="preserve"> </w:t>
      </w:r>
      <w:r>
        <w:t>(объём</w:t>
      </w:r>
      <w:r>
        <w:rPr>
          <w:spacing w:val="-1"/>
        </w:rPr>
        <w:t xml:space="preserve"> </w:t>
      </w:r>
      <w:r>
        <w:t>сообщения</w:t>
      </w:r>
    </w:p>
    <w:p w:rsidR="00811A89" w:rsidRDefault="0056063B" w:rsidP="00676CF3">
      <w:pPr>
        <w:pStyle w:val="a3"/>
        <w:spacing w:before="8" w:line="266" w:lineRule="auto"/>
        <w:ind w:left="850" w:right="850" w:hanging="5"/>
        <w:jc w:val="both"/>
      </w:pPr>
      <w:r>
        <w:t>— до 110 слов); создавать небольшое письменное высказывание с опорой на образец, план, таблицу и/или прочитанный/прослушанный текст (объём высказывания — до 110 слов);</w:t>
      </w:r>
    </w:p>
    <w:p w:rsidR="00811A89" w:rsidRDefault="00811A89" w:rsidP="00676CF3">
      <w:pPr>
        <w:pStyle w:val="a3"/>
        <w:spacing w:before="43"/>
        <w:ind w:left="850" w:right="850"/>
      </w:pPr>
    </w:p>
    <w:p w:rsidR="00811A89" w:rsidRDefault="0056063B" w:rsidP="00676CF3">
      <w:pPr>
        <w:pStyle w:val="a5"/>
        <w:numPr>
          <w:ilvl w:val="2"/>
          <w:numId w:val="157"/>
        </w:numPr>
        <w:tabs>
          <w:tab w:val="left" w:pos="456"/>
          <w:tab w:val="left" w:pos="1141"/>
        </w:tabs>
        <w:spacing w:line="266" w:lineRule="auto"/>
        <w:ind w:left="850" w:right="850" w:hanging="5"/>
        <w:jc w:val="both"/>
        <w:rPr>
          <w:sz w:val="24"/>
        </w:rPr>
      </w:pPr>
      <w:r>
        <w:rPr>
          <w:sz w:val="24"/>
        </w:rPr>
        <w:t>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 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w:t>
      </w:r>
      <w:r>
        <w:rPr>
          <w:spacing w:val="-2"/>
          <w:sz w:val="24"/>
        </w:rPr>
        <w:t xml:space="preserve"> </w:t>
      </w:r>
      <w:r>
        <w:rPr>
          <w:sz w:val="24"/>
        </w:rPr>
        <w:t>слов, построенные</w:t>
      </w:r>
      <w:r>
        <w:rPr>
          <w:spacing w:val="-1"/>
          <w:sz w:val="24"/>
        </w:rPr>
        <w:t xml:space="preserve"> </w:t>
      </w:r>
      <w:r>
        <w:rPr>
          <w:sz w:val="24"/>
        </w:rPr>
        <w:t>на</w:t>
      </w:r>
      <w:r>
        <w:rPr>
          <w:spacing w:val="-3"/>
          <w:sz w:val="24"/>
        </w:rPr>
        <w:t xml:space="preserve"> </w:t>
      </w:r>
      <w:r>
        <w:rPr>
          <w:sz w:val="24"/>
        </w:rPr>
        <w:t>изученном языковом</w:t>
      </w:r>
      <w:r>
        <w:rPr>
          <w:spacing w:val="-4"/>
          <w:sz w:val="24"/>
        </w:rPr>
        <w:t xml:space="preserve"> </w:t>
      </w:r>
      <w:r>
        <w:rPr>
          <w:sz w:val="24"/>
        </w:rPr>
        <w:t>материале, с соблюдением правил</w:t>
      </w:r>
      <w:r>
        <w:rPr>
          <w:spacing w:val="-7"/>
          <w:sz w:val="24"/>
        </w:rPr>
        <w:t xml:space="preserve"> </w:t>
      </w:r>
      <w:r>
        <w:rPr>
          <w:sz w:val="24"/>
        </w:rPr>
        <w:t>чтения и соответствующей интонацией, демонстрирующей понимание текста; читать новые слова согласно основным правилам чтения;</w:t>
      </w:r>
    </w:p>
    <w:p w:rsidR="00811A89" w:rsidRDefault="0056063B" w:rsidP="00676CF3">
      <w:pPr>
        <w:pStyle w:val="a3"/>
        <w:spacing w:before="237"/>
        <w:ind w:left="850" w:right="850"/>
      </w:pPr>
      <w:r>
        <w:t>владеть</w:t>
      </w:r>
      <w:r>
        <w:rPr>
          <w:spacing w:val="-15"/>
        </w:rPr>
        <w:t xml:space="preserve"> </w:t>
      </w:r>
      <w:r>
        <w:t>орфографическими</w:t>
      </w:r>
      <w:r>
        <w:rPr>
          <w:spacing w:val="-6"/>
        </w:rPr>
        <w:t xml:space="preserve"> </w:t>
      </w:r>
      <w:r>
        <w:t>навыками:</w:t>
      </w:r>
      <w:r>
        <w:rPr>
          <w:spacing w:val="-11"/>
        </w:rPr>
        <w:t xml:space="preserve"> </w:t>
      </w:r>
      <w:r>
        <w:t>правильно</w:t>
      </w:r>
      <w:r>
        <w:rPr>
          <w:spacing w:val="-9"/>
        </w:rPr>
        <w:t xml:space="preserve"> </w:t>
      </w:r>
      <w:r>
        <w:t>писать</w:t>
      </w:r>
      <w:r>
        <w:rPr>
          <w:spacing w:val="-11"/>
        </w:rPr>
        <w:t xml:space="preserve"> </w:t>
      </w:r>
      <w:r>
        <w:t>изученные</w:t>
      </w:r>
      <w:r>
        <w:rPr>
          <w:spacing w:val="-9"/>
        </w:rPr>
        <w:t xml:space="preserve"> </w:t>
      </w:r>
      <w:r>
        <w:rPr>
          <w:spacing w:val="-2"/>
        </w:rPr>
        <w:t>слова;</w:t>
      </w:r>
    </w:p>
    <w:p w:rsidR="00811A89" w:rsidRDefault="0056063B" w:rsidP="00676CF3">
      <w:pPr>
        <w:pStyle w:val="a3"/>
        <w:spacing w:before="219" w:line="266" w:lineRule="auto"/>
        <w:ind w:left="850" w:right="850" w:hanging="5"/>
        <w:jc w:val="both"/>
      </w:pPr>
      <w:r>
        <w:t>владеть</w:t>
      </w:r>
      <w:r>
        <w:rPr>
          <w:spacing w:val="-2"/>
        </w:rPr>
        <w:t xml:space="preserve"> </w:t>
      </w:r>
      <w:r>
        <w:t>пунктуационными</w:t>
      </w:r>
      <w:r>
        <w:rPr>
          <w:spacing w:val="-5"/>
        </w:rPr>
        <w:t xml:space="preserve"> </w:t>
      </w:r>
      <w:r>
        <w:t>навыками:</w:t>
      </w:r>
      <w:r>
        <w:rPr>
          <w:spacing w:val="-7"/>
        </w:rPr>
        <w:t xml:space="preserve"> </w:t>
      </w:r>
      <w:r>
        <w:t>использовать</w:t>
      </w:r>
      <w:r>
        <w:rPr>
          <w:spacing w:val="-1"/>
        </w:rPr>
        <w:t xml:space="preserve"> </w:t>
      </w:r>
      <w:r>
        <w:t>точку,</w:t>
      </w:r>
      <w:r>
        <w:rPr>
          <w:spacing w:val="-1"/>
        </w:rPr>
        <w:t xml:space="preserve"> </w:t>
      </w:r>
      <w:r>
        <w:t>вопросительный</w:t>
      </w:r>
      <w:r>
        <w:rPr>
          <w:spacing w:val="-5"/>
        </w:rPr>
        <w:t xml:space="preserve"> </w:t>
      </w:r>
      <w:r>
        <w:t>и</w:t>
      </w:r>
      <w:r>
        <w:rPr>
          <w:spacing w:val="-8"/>
        </w:rPr>
        <w:t xml:space="preserve"> </w:t>
      </w:r>
      <w:r>
        <w:t>восклицательный</w:t>
      </w:r>
      <w:r>
        <w:rPr>
          <w:spacing w:val="-1"/>
        </w:rPr>
        <w:t xml:space="preserve"> </w:t>
      </w:r>
      <w:r>
        <w:t>знаки в конце</w:t>
      </w:r>
      <w:r>
        <w:rPr>
          <w:spacing w:val="-2"/>
        </w:rPr>
        <w:t xml:space="preserve"> </w:t>
      </w:r>
      <w:r>
        <w:t>предложения,</w:t>
      </w:r>
      <w:r>
        <w:rPr>
          <w:spacing w:val="-3"/>
        </w:rPr>
        <w:t xml:space="preserve"> </w:t>
      </w:r>
      <w:r>
        <w:t>запятую при перечислении и</w:t>
      </w:r>
      <w:r>
        <w:rPr>
          <w:spacing w:val="-6"/>
        </w:rPr>
        <w:t xml:space="preserve"> </w:t>
      </w:r>
      <w:r>
        <w:t>обращении, апостроф;</w:t>
      </w:r>
      <w:r>
        <w:rPr>
          <w:spacing w:val="-2"/>
        </w:rPr>
        <w:t xml:space="preserve"> </w:t>
      </w:r>
      <w:r>
        <w:t>пунктуационно правильно оформлять электронное сообщение личного</w:t>
      </w:r>
    </w:p>
    <w:p w:rsidR="00811A89" w:rsidRDefault="0056063B" w:rsidP="00676CF3">
      <w:pPr>
        <w:pStyle w:val="a3"/>
        <w:spacing w:before="27"/>
        <w:ind w:left="850" w:right="850"/>
      </w:pPr>
      <w:r>
        <w:rPr>
          <w:spacing w:val="-2"/>
        </w:rPr>
        <w:t>характера;</w:t>
      </w:r>
    </w:p>
    <w:p w:rsidR="00811A89" w:rsidRDefault="00811A89" w:rsidP="00676CF3">
      <w:pPr>
        <w:pStyle w:val="a3"/>
        <w:spacing w:before="71"/>
        <w:ind w:left="850" w:right="850"/>
      </w:pPr>
    </w:p>
    <w:p w:rsidR="00811A89" w:rsidRDefault="0056063B" w:rsidP="00676CF3">
      <w:pPr>
        <w:pStyle w:val="a5"/>
        <w:numPr>
          <w:ilvl w:val="2"/>
          <w:numId w:val="157"/>
        </w:numPr>
        <w:tabs>
          <w:tab w:val="left" w:pos="456"/>
          <w:tab w:val="left" w:pos="1141"/>
        </w:tabs>
        <w:spacing w:before="1" w:line="266" w:lineRule="auto"/>
        <w:ind w:left="850" w:right="850" w:hanging="5"/>
        <w:jc w:val="both"/>
        <w:rPr>
          <w:sz w:val="24"/>
        </w:rPr>
      </w:pPr>
      <w:r>
        <w:rPr>
          <w:sz w:val="24"/>
        </w:rPr>
        <w:t>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w:t>
      </w:r>
      <w:r>
        <w:rPr>
          <w:spacing w:val="-2"/>
          <w:sz w:val="24"/>
        </w:rPr>
        <w:t xml:space="preserve"> </w:t>
      </w:r>
      <w:r>
        <w:rPr>
          <w:sz w:val="24"/>
        </w:rPr>
        <w:t>норм лексической сочетаемости;</w:t>
      </w:r>
      <w:r>
        <w:rPr>
          <w:spacing w:val="40"/>
          <w:sz w:val="24"/>
        </w:rPr>
        <w:t xml:space="preserve"> </w:t>
      </w:r>
      <w:r>
        <w:rPr>
          <w:sz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811A89" w:rsidRDefault="0056063B" w:rsidP="00676CF3">
      <w:pPr>
        <w:pStyle w:val="a3"/>
        <w:spacing w:before="183"/>
        <w:ind w:left="850" w:right="850"/>
      </w:pPr>
      <w:r>
        <w:t>распознавать</w:t>
      </w:r>
      <w:r>
        <w:rPr>
          <w:spacing w:val="-17"/>
        </w:rPr>
        <w:t xml:space="preserve"> </w:t>
      </w:r>
      <w:r>
        <w:t>и</w:t>
      </w:r>
      <w:r>
        <w:rPr>
          <w:spacing w:val="-15"/>
        </w:rPr>
        <w:t xml:space="preserve"> </w:t>
      </w:r>
      <w:r>
        <w:t>употреблять</w:t>
      </w:r>
      <w:r>
        <w:rPr>
          <w:spacing w:val="-11"/>
        </w:rPr>
        <w:t xml:space="preserve"> </w:t>
      </w:r>
      <w:r>
        <w:t>в</w:t>
      </w:r>
      <w:r>
        <w:rPr>
          <w:spacing w:val="-14"/>
        </w:rPr>
        <w:t xml:space="preserve"> </w:t>
      </w:r>
      <w:r>
        <w:t>устной</w:t>
      </w:r>
      <w:r>
        <w:rPr>
          <w:spacing w:val="-14"/>
        </w:rPr>
        <w:t xml:space="preserve"> </w:t>
      </w:r>
      <w:r>
        <w:t>и</w:t>
      </w:r>
      <w:r>
        <w:rPr>
          <w:spacing w:val="-14"/>
        </w:rPr>
        <w:t xml:space="preserve"> </w:t>
      </w:r>
      <w:r>
        <w:t>письменной</w:t>
      </w:r>
      <w:r>
        <w:rPr>
          <w:spacing w:val="-14"/>
        </w:rPr>
        <w:t xml:space="preserve"> </w:t>
      </w:r>
      <w:r>
        <w:t>речи</w:t>
      </w:r>
      <w:r>
        <w:rPr>
          <w:spacing w:val="-14"/>
        </w:rPr>
        <w:t xml:space="preserve"> </w:t>
      </w:r>
      <w:r>
        <w:t>родственные</w:t>
      </w:r>
      <w:r>
        <w:rPr>
          <w:spacing w:val="-14"/>
        </w:rPr>
        <w:t xml:space="preserve"> </w:t>
      </w:r>
      <w:r>
        <w:t>слова,</w:t>
      </w:r>
      <w:r>
        <w:rPr>
          <w:spacing w:val="-15"/>
        </w:rPr>
        <w:t xml:space="preserve"> </w:t>
      </w:r>
      <w:r>
        <w:t>образованные</w:t>
      </w:r>
      <w:r>
        <w:rPr>
          <w:spacing w:val="-15"/>
        </w:rPr>
        <w:t xml:space="preserve"> </w:t>
      </w:r>
      <w:r>
        <w:t>с</w:t>
      </w:r>
      <w:r>
        <w:rPr>
          <w:spacing w:val="-15"/>
        </w:rPr>
        <w:t xml:space="preserve"> </w:t>
      </w:r>
      <w:r>
        <w:rPr>
          <w:spacing w:val="-2"/>
        </w:rPr>
        <w:t>помощью</w:t>
      </w:r>
    </w:p>
    <w:p w:rsidR="00811A89" w:rsidRDefault="0056063B" w:rsidP="00676CF3">
      <w:pPr>
        <w:pStyle w:val="a3"/>
        <w:spacing w:before="76"/>
        <w:ind w:left="850" w:right="850" w:firstLine="4"/>
        <w:jc w:val="both"/>
      </w:pPr>
      <w:r>
        <w:t>конверсии</w:t>
      </w:r>
      <w:r>
        <w:rPr>
          <w:spacing w:val="23"/>
        </w:rPr>
        <w:t xml:space="preserve"> </w:t>
      </w:r>
      <w:r>
        <w:t>(имя</w:t>
      </w:r>
      <w:r>
        <w:rPr>
          <w:spacing w:val="23"/>
        </w:rPr>
        <w:t xml:space="preserve"> </w:t>
      </w:r>
      <w:r>
        <w:t>существительное</w:t>
      </w:r>
      <w:r>
        <w:rPr>
          <w:spacing w:val="25"/>
        </w:rPr>
        <w:t xml:space="preserve"> </w:t>
      </w:r>
      <w:r>
        <w:t>от</w:t>
      </w:r>
      <w:r>
        <w:rPr>
          <w:spacing w:val="20"/>
        </w:rPr>
        <w:t xml:space="preserve"> </w:t>
      </w:r>
      <w:r>
        <w:t>неопределённой</w:t>
      </w:r>
      <w:r>
        <w:rPr>
          <w:spacing w:val="30"/>
        </w:rPr>
        <w:t xml:space="preserve"> </w:t>
      </w:r>
      <w:r>
        <w:t>формы</w:t>
      </w:r>
      <w:r>
        <w:rPr>
          <w:spacing w:val="21"/>
        </w:rPr>
        <w:t xml:space="preserve"> </w:t>
      </w:r>
      <w:r>
        <w:t>глагола</w:t>
      </w:r>
      <w:r>
        <w:rPr>
          <w:spacing w:val="24"/>
        </w:rPr>
        <w:t xml:space="preserve"> </w:t>
      </w:r>
      <w:r>
        <w:t>(to</w:t>
      </w:r>
      <w:r>
        <w:rPr>
          <w:spacing w:val="28"/>
        </w:rPr>
        <w:t xml:space="preserve"> </w:t>
      </w:r>
      <w:r>
        <w:t>walk</w:t>
      </w:r>
      <w:r>
        <w:rPr>
          <w:spacing w:val="33"/>
        </w:rPr>
        <w:t xml:space="preserve"> </w:t>
      </w:r>
      <w:r>
        <w:t>—</w:t>
      </w:r>
      <w:r>
        <w:rPr>
          <w:spacing w:val="28"/>
        </w:rPr>
        <w:t xml:space="preserve"> </w:t>
      </w:r>
      <w:r>
        <w:t>a</w:t>
      </w:r>
      <w:r>
        <w:rPr>
          <w:spacing w:val="27"/>
        </w:rPr>
        <w:t xml:space="preserve"> </w:t>
      </w:r>
      <w:r>
        <w:t>walk),</w:t>
      </w:r>
      <w:r>
        <w:rPr>
          <w:spacing w:val="31"/>
        </w:rPr>
        <w:t xml:space="preserve"> </w:t>
      </w:r>
      <w:r>
        <w:t>глагол</w:t>
      </w:r>
      <w:r>
        <w:rPr>
          <w:spacing w:val="20"/>
        </w:rPr>
        <w:t xml:space="preserve"> </w:t>
      </w:r>
      <w:r>
        <w:rPr>
          <w:spacing w:val="-5"/>
        </w:rPr>
        <w:t>от</w:t>
      </w:r>
    </w:p>
    <w:p w:rsidR="00811A89" w:rsidRDefault="0056063B" w:rsidP="00676CF3">
      <w:pPr>
        <w:pStyle w:val="a3"/>
        <w:spacing w:before="185" w:line="345" w:lineRule="auto"/>
        <w:ind w:left="850" w:right="850" w:hanging="5"/>
        <w:jc w:val="both"/>
      </w:pPr>
      <w:r>
        <w:t>имени</w:t>
      </w:r>
      <w:r>
        <w:rPr>
          <w:spacing w:val="-15"/>
        </w:rPr>
        <w:t xml:space="preserve"> </w:t>
      </w:r>
      <w:r>
        <w:t>существительного</w:t>
      </w:r>
      <w:r>
        <w:rPr>
          <w:spacing w:val="-8"/>
        </w:rPr>
        <w:t xml:space="preserve"> </w:t>
      </w:r>
      <w:r>
        <w:t>(a</w:t>
      </w:r>
      <w:r>
        <w:rPr>
          <w:spacing w:val="-13"/>
        </w:rPr>
        <w:t xml:space="preserve"> </w:t>
      </w:r>
      <w:r>
        <w:t>present</w:t>
      </w:r>
      <w:r>
        <w:rPr>
          <w:spacing w:val="-3"/>
        </w:rPr>
        <w:t xml:space="preserve"> </w:t>
      </w:r>
      <w:r>
        <w:t>—</w:t>
      </w:r>
      <w:r>
        <w:rPr>
          <w:spacing w:val="-15"/>
        </w:rPr>
        <w:t xml:space="preserve"> </w:t>
      </w:r>
      <w:r>
        <w:t>to</w:t>
      </w:r>
      <w:r>
        <w:rPr>
          <w:spacing w:val="-8"/>
        </w:rPr>
        <w:t xml:space="preserve"> </w:t>
      </w:r>
      <w:r>
        <w:t>present),</w:t>
      </w:r>
      <w:r>
        <w:rPr>
          <w:spacing w:val="-11"/>
        </w:rPr>
        <w:t xml:space="preserve"> </w:t>
      </w:r>
      <w:r>
        <w:t>имя</w:t>
      </w:r>
      <w:r>
        <w:rPr>
          <w:spacing w:val="-15"/>
        </w:rPr>
        <w:t xml:space="preserve"> </w:t>
      </w:r>
      <w:r>
        <w:t>существительное</w:t>
      </w:r>
      <w:r>
        <w:rPr>
          <w:spacing w:val="-15"/>
        </w:rPr>
        <w:t xml:space="preserve"> </w:t>
      </w:r>
      <w:r>
        <w:t>от</w:t>
      </w:r>
      <w:r>
        <w:rPr>
          <w:spacing w:val="24"/>
        </w:rPr>
        <w:t xml:space="preserve"> </w:t>
      </w:r>
      <w:r>
        <w:t>прилагательного</w:t>
      </w:r>
      <w:r>
        <w:rPr>
          <w:spacing w:val="-8"/>
        </w:rPr>
        <w:t xml:space="preserve"> </w:t>
      </w:r>
      <w:r>
        <w:t>(rich</w:t>
      </w:r>
      <w:r>
        <w:rPr>
          <w:spacing w:val="-10"/>
        </w:rPr>
        <w:t xml:space="preserve"> </w:t>
      </w:r>
      <w:r>
        <w:t>—</w:t>
      </w:r>
      <w:r>
        <w:rPr>
          <w:spacing w:val="-15"/>
        </w:rPr>
        <w:t xml:space="preserve"> </w:t>
      </w:r>
      <w:r>
        <w:t>the rich);</w:t>
      </w:r>
      <w:r>
        <w:rPr>
          <w:spacing w:val="40"/>
        </w:rPr>
        <w:t xml:space="preserve"> </w:t>
      </w:r>
      <w: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811A89" w:rsidRDefault="0056063B" w:rsidP="00676CF3">
      <w:pPr>
        <w:pStyle w:val="a3"/>
        <w:spacing w:before="99" w:line="266" w:lineRule="auto"/>
        <w:ind w:left="850" w:right="850" w:hanging="5"/>
        <w:jc w:val="both"/>
      </w:pPr>
      <w:r>
        <w:t xml:space="preserve">распознавать и употреблять в устной и письменной речи различные средства связи в тексте для </w:t>
      </w:r>
      <w:r>
        <w:lastRenderedPageBreak/>
        <w:t>обеспечения логичности и целостности высказывания; 4) 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811A89" w:rsidRDefault="0056063B" w:rsidP="00676CF3">
      <w:pPr>
        <w:pStyle w:val="a3"/>
        <w:spacing w:before="201"/>
        <w:ind w:left="850" w:right="850"/>
        <w:jc w:val="both"/>
      </w:pPr>
      <w:r>
        <w:t>распознавать</w:t>
      </w:r>
      <w:r>
        <w:rPr>
          <w:spacing w:val="-10"/>
        </w:rPr>
        <w:t xml:space="preserve"> </w:t>
      </w:r>
      <w:r>
        <w:t>в</w:t>
      </w:r>
      <w:r>
        <w:rPr>
          <w:spacing w:val="-5"/>
        </w:rPr>
        <w:t xml:space="preserve"> </w:t>
      </w:r>
      <w:r>
        <w:t>письменном</w:t>
      </w:r>
      <w:r>
        <w:rPr>
          <w:spacing w:val="-3"/>
        </w:rPr>
        <w:t xml:space="preserve"> </w:t>
      </w:r>
      <w:r>
        <w:t>и</w:t>
      </w:r>
      <w:r>
        <w:rPr>
          <w:spacing w:val="-11"/>
        </w:rPr>
        <w:t xml:space="preserve"> </w:t>
      </w:r>
      <w:r>
        <w:t>звучащем</w:t>
      </w:r>
      <w:r>
        <w:rPr>
          <w:spacing w:val="-3"/>
        </w:rPr>
        <w:t xml:space="preserve"> </w:t>
      </w:r>
      <w:r>
        <w:t>тексте</w:t>
      </w:r>
      <w:r>
        <w:rPr>
          <w:spacing w:val="-2"/>
        </w:rPr>
        <w:t xml:space="preserve"> </w:t>
      </w:r>
      <w:r>
        <w:t>и</w:t>
      </w:r>
      <w:r>
        <w:rPr>
          <w:spacing w:val="-1"/>
        </w:rPr>
        <w:t xml:space="preserve"> </w:t>
      </w:r>
      <w:r>
        <w:t>употреблять</w:t>
      </w:r>
      <w:r>
        <w:rPr>
          <w:spacing w:val="-5"/>
        </w:rPr>
        <w:t xml:space="preserve"> </w:t>
      </w:r>
      <w:r>
        <w:t>в</w:t>
      </w:r>
      <w:r>
        <w:rPr>
          <w:spacing w:val="-4"/>
        </w:rPr>
        <w:t xml:space="preserve"> </w:t>
      </w:r>
      <w:r>
        <w:t>устной</w:t>
      </w:r>
      <w:r>
        <w:rPr>
          <w:spacing w:val="-5"/>
        </w:rPr>
        <w:t xml:space="preserve"> </w:t>
      </w:r>
      <w:r>
        <w:t>и</w:t>
      </w:r>
      <w:r>
        <w:rPr>
          <w:spacing w:val="-10"/>
        </w:rPr>
        <w:t xml:space="preserve"> </w:t>
      </w:r>
      <w:r>
        <w:t>письменной</w:t>
      </w:r>
      <w:r>
        <w:rPr>
          <w:spacing w:val="-8"/>
        </w:rPr>
        <w:t xml:space="preserve"> </w:t>
      </w:r>
      <w:r>
        <w:rPr>
          <w:spacing w:val="-2"/>
        </w:rPr>
        <w:t>речи:</w:t>
      </w:r>
    </w:p>
    <w:p w:rsidR="00811A89" w:rsidRDefault="00811A89" w:rsidP="00676CF3">
      <w:pPr>
        <w:pStyle w:val="a3"/>
        <w:spacing w:before="67"/>
        <w:ind w:left="850" w:right="850"/>
      </w:pPr>
    </w:p>
    <w:p w:rsidR="00811A89" w:rsidRDefault="0056063B" w:rsidP="00676CF3">
      <w:pPr>
        <w:pStyle w:val="a5"/>
        <w:numPr>
          <w:ilvl w:val="3"/>
          <w:numId w:val="157"/>
        </w:numPr>
        <w:tabs>
          <w:tab w:val="left" w:pos="3318"/>
        </w:tabs>
        <w:ind w:left="850" w:right="850" w:hanging="764"/>
        <w:rPr>
          <w:sz w:val="24"/>
        </w:rPr>
      </w:pPr>
      <w:r>
        <w:rPr>
          <w:sz w:val="24"/>
        </w:rPr>
        <w:t>предложения</w:t>
      </w:r>
      <w:r>
        <w:rPr>
          <w:spacing w:val="-13"/>
          <w:sz w:val="24"/>
        </w:rPr>
        <w:t xml:space="preserve"> </w:t>
      </w:r>
      <w:r>
        <w:rPr>
          <w:sz w:val="24"/>
        </w:rPr>
        <w:t>со</w:t>
      </w:r>
      <w:r>
        <w:rPr>
          <w:spacing w:val="-3"/>
          <w:sz w:val="24"/>
        </w:rPr>
        <w:t xml:space="preserve"> </w:t>
      </w:r>
      <w:r>
        <w:rPr>
          <w:sz w:val="24"/>
        </w:rPr>
        <w:t>сложным</w:t>
      </w:r>
      <w:r>
        <w:rPr>
          <w:spacing w:val="-10"/>
          <w:sz w:val="24"/>
        </w:rPr>
        <w:t xml:space="preserve"> </w:t>
      </w:r>
      <w:r>
        <w:rPr>
          <w:sz w:val="24"/>
        </w:rPr>
        <w:t>дополнением</w:t>
      </w:r>
      <w:r>
        <w:rPr>
          <w:spacing w:val="-10"/>
          <w:sz w:val="24"/>
        </w:rPr>
        <w:t xml:space="preserve"> </w:t>
      </w:r>
      <w:r>
        <w:rPr>
          <w:sz w:val="24"/>
        </w:rPr>
        <w:t>(Complex</w:t>
      </w:r>
      <w:r>
        <w:rPr>
          <w:spacing w:val="-6"/>
          <w:sz w:val="24"/>
        </w:rPr>
        <w:t xml:space="preserve"> </w:t>
      </w:r>
      <w:r>
        <w:rPr>
          <w:spacing w:val="-2"/>
          <w:sz w:val="24"/>
        </w:rPr>
        <w:t>Object);</w:t>
      </w:r>
    </w:p>
    <w:p w:rsidR="00811A89" w:rsidRDefault="00811A89" w:rsidP="00676CF3">
      <w:pPr>
        <w:pStyle w:val="a3"/>
        <w:spacing w:before="26"/>
        <w:ind w:left="850" w:right="850"/>
      </w:pPr>
    </w:p>
    <w:p w:rsidR="00811A89" w:rsidRDefault="0056063B" w:rsidP="00676CF3">
      <w:pPr>
        <w:pStyle w:val="a5"/>
        <w:numPr>
          <w:ilvl w:val="3"/>
          <w:numId w:val="157"/>
        </w:numPr>
        <w:tabs>
          <w:tab w:val="left" w:pos="3318"/>
        </w:tabs>
        <w:ind w:left="850" w:right="850" w:hanging="764"/>
        <w:rPr>
          <w:sz w:val="24"/>
        </w:rPr>
      </w:pPr>
      <w:r>
        <w:rPr>
          <w:sz w:val="24"/>
        </w:rPr>
        <w:t>все</w:t>
      </w:r>
      <w:r>
        <w:rPr>
          <w:spacing w:val="-10"/>
          <w:sz w:val="24"/>
        </w:rPr>
        <w:t xml:space="preserve"> </w:t>
      </w:r>
      <w:r>
        <w:rPr>
          <w:sz w:val="24"/>
        </w:rPr>
        <w:t>типы</w:t>
      </w:r>
      <w:r>
        <w:rPr>
          <w:spacing w:val="-9"/>
          <w:sz w:val="24"/>
        </w:rPr>
        <w:t xml:space="preserve"> </w:t>
      </w:r>
      <w:r>
        <w:rPr>
          <w:sz w:val="24"/>
        </w:rPr>
        <w:t>вопросительных</w:t>
      </w:r>
      <w:r>
        <w:rPr>
          <w:spacing w:val="-5"/>
          <w:sz w:val="24"/>
        </w:rPr>
        <w:t xml:space="preserve"> </w:t>
      </w:r>
      <w:r>
        <w:rPr>
          <w:sz w:val="24"/>
        </w:rPr>
        <w:t>предложений</w:t>
      </w:r>
      <w:r>
        <w:rPr>
          <w:spacing w:val="-9"/>
          <w:sz w:val="24"/>
        </w:rPr>
        <w:t xml:space="preserve"> </w:t>
      </w:r>
      <w:r>
        <w:rPr>
          <w:sz w:val="24"/>
        </w:rPr>
        <w:t>в</w:t>
      </w:r>
      <w:r>
        <w:rPr>
          <w:spacing w:val="-9"/>
          <w:sz w:val="24"/>
        </w:rPr>
        <w:t xml:space="preserve"> </w:t>
      </w:r>
      <w:r>
        <w:rPr>
          <w:sz w:val="24"/>
        </w:rPr>
        <w:t>Past</w:t>
      </w:r>
      <w:r>
        <w:rPr>
          <w:spacing w:val="-6"/>
          <w:sz w:val="24"/>
        </w:rPr>
        <w:t xml:space="preserve"> </w:t>
      </w:r>
      <w:r>
        <w:rPr>
          <w:sz w:val="24"/>
        </w:rPr>
        <w:t>Perfect</w:t>
      </w:r>
      <w:r>
        <w:rPr>
          <w:spacing w:val="-1"/>
          <w:sz w:val="24"/>
        </w:rPr>
        <w:t xml:space="preserve"> </w:t>
      </w:r>
      <w:r>
        <w:rPr>
          <w:spacing w:val="-2"/>
          <w:sz w:val="24"/>
        </w:rPr>
        <w:t>Tense;</w:t>
      </w:r>
    </w:p>
    <w:p w:rsidR="00811A89" w:rsidRDefault="00811A89" w:rsidP="00676CF3">
      <w:pPr>
        <w:pStyle w:val="a3"/>
        <w:spacing w:before="22"/>
        <w:ind w:left="850" w:right="850"/>
      </w:pPr>
    </w:p>
    <w:p w:rsidR="00811A89" w:rsidRDefault="0056063B" w:rsidP="00676CF3">
      <w:pPr>
        <w:pStyle w:val="a5"/>
        <w:numPr>
          <w:ilvl w:val="3"/>
          <w:numId w:val="157"/>
        </w:numPr>
        <w:tabs>
          <w:tab w:val="left" w:pos="2559"/>
          <w:tab w:val="left" w:pos="3317"/>
        </w:tabs>
        <w:spacing w:line="261" w:lineRule="auto"/>
        <w:ind w:left="850" w:right="850" w:hanging="5"/>
        <w:jc w:val="both"/>
        <w:rPr>
          <w:sz w:val="24"/>
        </w:rPr>
      </w:pPr>
      <w:r>
        <w:rPr>
          <w:sz w:val="24"/>
        </w:rPr>
        <w:t>повествовательные</w:t>
      </w:r>
      <w:r>
        <w:rPr>
          <w:spacing w:val="-15"/>
          <w:sz w:val="24"/>
        </w:rPr>
        <w:t xml:space="preserve"> </w:t>
      </w:r>
      <w:r>
        <w:rPr>
          <w:sz w:val="24"/>
        </w:rPr>
        <w:t>(утвердительные</w:t>
      </w:r>
      <w:r>
        <w:rPr>
          <w:spacing w:val="-15"/>
          <w:sz w:val="24"/>
        </w:rPr>
        <w:t xml:space="preserve"> </w:t>
      </w:r>
      <w:r>
        <w:rPr>
          <w:sz w:val="24"/>
        </w:rPr>
        <w:t>и</w:t>
      </w:r>
      <w:r>
        <w:rPr>
          <w:spacing w:val="-15"/>
          <w:sz w:val="24"/>
        </w:rPr>
        <w:t xml:space="preserve"> </w:t>
      </w:r>
      <w:r>
        <w:rPr>
          <w:sz w:val="24"/>
        </w:rPr>
        <w:t>отрицательные),</w:t>
      </w:r>
      <w:r>
        <w:rPr>
          <w:spacing w:val="-15"/>
          <w:sz w:val="24"/>
        </w:rPr>
        <w:t xml:space="preserve"> </w:t>
      </w:r>
      <w:r>
        <w:rPr>
          <w:sz w:val="24"/>
        </w:rPr>
        <w:t>вопросительные</w:t>
      </w:r>
      <w:r>
        <w:rPr>
          <w:spacing w:val="-15"/>
          <w:sz w:val="24"/>
        </w:rPr>
        <w:t xml:space="preserve"> </w:t>
      </w:r>
      <w:r>
        <w:rPr>
          <w:sz w:val="24"/>
        </w:rPr>
        <w:t xml:space="preserve">и побудительные предложения в косвенной речи в настоящем и прошедшем </w:t>
      </w:r>
      <w:r>
        <w:rPr>
          <w:spacing w:val="-2"/>
          <w:sz w:val="24"/>
        </w:rPr>
        <w:t>времени;</w:t>
      </w:r>
    </w:p>
    <w:p w:rsidR="00811A89" w:rsidRDefault="00811A89" w:rsidP="00676CF3">
      <w:pPr>
        <w:pStyle w:val="a3"/>
        <w:spacing w:before="44"/>
        <w:ind w:left="850" w:right="850"/>
      </w:pPr>
    </w:p>
    <w:p w:rsidR="00811A89" w:rsidRDefault="0056063B" w:rsidP="00676CF3">
      <w:pPr>
        <w:pStyle w:val="a5"/>
        <w:numPr>
          <w:ilvl w:val="3"/>
          <w:numId w:val="157"/>
        </w:numPr>
        <w:tabs>
          <w:tab w:val="left" w:pos="3318"/>
        </w:tabs>
        <w:ind w:left="850" w:right="850" w:hanging="764"/>
        <w:rPr>
          <w:sz w:val="24"/>
        </w:rPr>
      </w:pPr>
      <w:r>
        <w:rPr>
          <w:sz w:val="24"/>
        </w:rPr>
        <w:t>согласование</w:t>
      </w:r>
      <w:r>
        <w:rPr>
          <w:spacing w:val="-5"/>
          <w:sz w:val="24"/>
        </w:rPr>
        <w:t xml:space="preserve"> </w:t>
      </w:r>
      <w:r>
        <w:rPr>
          <w:sz w:val="24"/>
        </w:rPr>
        <w:t>времён</w:t>
      </w:r>
      <w:r>
        <w:rPr>
          <w:spacing w:val="-8"/>
          <w:sz w:val="24"/>
        </w:rPr>
        <w:t xml:space="preserve"> </w:t>
      </w:r>
      <w:r>
        <w:rPr>
          <w:sz w:val="24"/>
        </w:rPr>
        <w:t>в</w:t>
      </w:r>
      <w:r>
        <w:rPr>
          <w:spacing w:val="-4"/>
          <w:sz w:val="24"/>
        </w:rPr>
        <w:t xml:space="preserve"> </w:t>
      </w:r>
      <w:r>
        <w:rPr>
          <w:sz w:val="24"/>
        </w:rPr>
        <w:t>рамках</w:t>
      </w:r>
      <w:r>
        <w:rPr>
          <w:spacing w:val="-4"/>
          <w:sz w:val="24"/>
        </w:rPr>
        <w:t xml:space="preserve"> </w:t>
      </w:r>
      <w:r>
        <w:rPr>
          <w:sz w:val="24"/>
        </w:rPr>
        <w:t>сложного</w:t>
      </w:r>
      <w:r>
        <w:rPr>
          <w:spacing w:val="1"/>
          <w:sz w:val="24"/>
        </w:rPr>
        <w:t xml:space="preserve"> </w:t>
      </w:r>
      <w:r>
        <w:rPr>
          <w:spacing w:val="-2"/>
          <w:sz w:val="24"/>
        </w:rPr>
        <w:t>предложения;</w:t>
      </w:r>
    </w:p>
    <w:p w:rsidR="00811A89" w:rsidRDefault="00811A89" w:rsidP="00676CF3">
      <w:pPr>
        <w:pStyle w:val="a3"/>
        <w:spacing w:before="21"/>
        <w:ind w:left="850" w:right="850"/>
      </w:pPr>
    </w:p>
    <w:p w:rsidR="00811A89" w:rsidRDefault="0056063B" w:rsidP="00676CF3">
      <w:pPr>
        <w:pStyle w:val="a5"/>
        <w:numPr>
          <w:ilvl w:val="3"/>
          <w:numId w:val="157"/>
        </w:numPr>
        <w:tabs>
          <w:tab w:val="left" w:pos="2559"/>
          <w:tab w:val="left" w:pos="3317"/>
        </w:tabs>
        <w:spacing w:line="249" w:lineRule="auto"/>
        <w:ind w:left="850" w:right="850" w:hanging="5"/>
        <w:jc w:val="both"/>
        <w:rPr>
          <w:sz w:val="24"/>
        </w:rPr>
      </w:pPr>
      <w:r>
        <w:rPr>
          <w:sz w:val="24"/>
        </w:rPr>
        <w:t>согласование подлежащего, выраженного собирательным существительным (family, police), со сказуемым;</w:t>
      </w:r>
    </w:p>
    <w:p w:rsidR="00811A89" w:rsidRDefault="00811A89" w:rsidP="00676CF3">
      <w:pPr>
        <w:pStyle w:val="a3"/>
        <w:spacing w:before="29"/>
        <w:ind w:left="850" w:right="850"/>
      </w:pPr>
    </w:p>
    <w:p w:rsidR="00811A89" w:rsidRPr="0056063B" w:rsidRDefault="0056063B" w:rsidP="00676CF3">
      <w:pPr>
        <w:pStyle w:val="a5"/>
        <w:numPr>
          <w:ilvl w:val="3"/>
          <w:numId w:val="157"/>
        </w:numPr>
        <w:tabs>
          <w:tab w:val="left" w:pos="3318"/>
        </w:tabs>
        <w:ind w:left="850" w:right="850" w:hanging="764"/>
        <w:rPr>
          <w:sz w:val="24"/>
          <w:lang w:val="en-US"/>
        </w:rPr>
      </w:pPr>
      <w:r>
        <w:rPr>
          <w:sz w:val="24"/>
        </w:rPr>
        <w:t>конструкции</w:t>
      </w:r>
      <w:r w:rsidRPr="0056063B">
        <w:rPr>
          <w:spacing w:val="-1"/>
          <w:sz w:val="24"/>
          <w:lang w:val="en-US"/>
        </w:rPr>
        <w:t xml:space="preserve"> </w:t>
      </w:r>
      <w:r>
        <w:rPr>
          <w:sz w:val="24"/>
        </w:rPr>
        <w:t>с</w:t>
      </w:r>
      <w:r w:rsidRPr="0056063B">
        <w:rPr>
          <w:spacing w:val="-3"/>
          <w:sz w:val="24"/>
          <w:lang w:val="en-US"/>
        </w:rPr>
        <w:t xml:space="preserve"> </w:t>
      </w:r>
      <w:r>
        <w:rPr>
          <w:sz w:val="24"/>
        </w:rPr>
        <w:t>глаголами</w:t>
      </w:r>
      <w:r w:rsidRPr="0056063B">
        <w:rPr>
          <w:sz w:val="24"/>
          <w:lang w:val="en-US"/>
        </w:rPr>
        <w:t xml:space="preserve"> </w:t>
      </w:r>
      <w:r>
        <w:rPr>
          <w:sz w:val="24"/>
        </w:rPr>
        <w:t>на</w:t>
      </w:r>
      <w:r w:rsidRPr="0056063B">
        <w:rPr>
          <w:spacing w:val="-12"/>
          <w:sz w:val="24"/>
          <w:lang w:val="en-US"/>
        </w:rPr>
        <w:t xml:space="preserve"> </w:t>
      </w:r>
      <w:r w:rsidRPr="0056063B">
        <w:rPr>
          <w:sz w:val="24"/>
          <w:lang w:val="en-US"/>
        </w:rPr>
        <w:t>-ing:</w:t>
      </w:r>
      <w:r w:rsidRPr="0056063B">
        <w:rPr>
          <w:spacing w:val="-5"/>
          <w:sz w:val="24"/>
          <w:lang w:val="en-US"/>
        </w:rPr>
        <w:t xml:space="preserve"> </w:t>
      </w:r>
      <w:r w:rsidRPr="0056063B">
        <w:rPr>
          <w:sz w:val="24"/>
          <w:lang w:val="en-US"/>
        </w:rPr>
        <w:t>to</w:t>
      </w:r>
      <w:r w:rsidRPr="0056063B">
        <w:rPr>
          <w:spacing w:val="-2"/>
          <w:sz w:val="24"/>
          <w:lang w:val="en-US"/>
        </w:rPr>
        <w:t xml:space="preserve"> </w:t>
      </w:r>
      <w:r w:rsidRPr="0056063B">
        <w:rPr>
          <w:sz w:val="24"/>
          <w:lang w:val="en-US"/>
        </w:rPr>
        <w:t>love/hate</w:t>
      </w:r>
      <w:r w:rsidRPr="0056063B">
        <w:rPr>
          <w:spacing w:val="-5"/>
          <w:sz w:val="24"/>
          <w:lang w:val="en-US"/>
        </w:rPr>
        <w:t xml:space="preserve"> </w:t>
      </w:r>
      <w:r w:rsidRPr="0056063B">
        <w:rPr>
          <w:sz w:val="24"/>
          <w:lang w:val="en-US"/>
        </w:rPr>
        <w:t>doing</w:t>
      </w:r>
      <w:r w:rsidRPr="0056063B">
        <w:rPr>
          <w:spacing w:val="-6"/>
          <w:sz w:val="24"/>
          <w:lang w:val="en-US"/>
        </w:rPr>
        <w:t xml:space="preserve"> </w:t>
      </w:r>
      <w:r w:rsidRPr="0056063B">
        <w:rPr>
          <w:spacing w:val="-2"/>
          <w:sz w:val="24"/>
          <w:lang w:val="en-US"/>
        </w:rPr>
        <w:t>something;</w:t>
      </w:r>
    </w:p>
    <w:p w:rsidR="00811A89" w:rsidRPr="0056063B" w:rsidRDefault="00811A89" w:rsidP="00676CF3">
      <w:pPr>
        <w:pStyle w:val="a3"/>
        <w:spacing w:before="7"/>
        <w:ind w:left="850" w:right="850"/>
        <w:rPr>
          <w:lang w:val="en-US"/>
        </w:rPr>
      </w:pPr>
    </w:p>
    <w:p w:rsidR="00811A89" w:rsidRPr="0056063B" w:rsidRDefault="0056063B" w:rsidP="00676CF3">
      <w:pPr>
        <w:pStyle w:val="a5"/>
        <w:numPr>
          <w:ilvl w:val="3"/>
          <w:numId w:val="157"/>
        </w:numPr>
        <w:tabs>
          <w:tab w:val="left" w:pos="3318"/>
        </w:tabs>
        <w:ind w:left="850" w:right="850" w:hanging="764"/>
        <w:rPr>
          <w:sz w:val="24"/>
          <w:lang w:val="en-US"/>
        </w:rPr>
      </w:pPr>
      <w:r>
        <w:rPr>
          <w:sz w:val="24"/>
        </w:rPr>
        <w:t>конструкции</w:t>
      </w:r>
      <w:r w:rsidRPr="0056063B">
        <w:rPr>
          <w:sz w:val="24"/>
          <w:lang w:val="en-US"/>
        </w:rPr>
        <w:t>,</w:t>
      </w:r>
      <w:r w:rsidRPr="0056063B">
        <w:rPr>
          <w:spacing w:val="-7"/>
          <w:sz w:val="24"/>
          <w:lang w:val="en-US"/>
        </w:rPr>
        <w:t xml:space="preserve"> </w:t>
      </w:r>
      <w:r>
        <w:rPr>
          <w:sz w:val="24"/>
        </w:rPr>
        <w:t>содержащие</w:t>
      </w:r>
      <w:r w:rsidRPr="0056063B">
        <w:rPr>
          <w:spacing w:val="-7"/>
          <w:sz w:val="24"/>
          <w:lang w:val="en-US"/>
        </w:rPr>
        <w:t xml:space="preserve"> </w:t>
      </w:r>
      <w:r>
        <w:rPr>
          <w:sz w:val="24"/>
        </w:rPr>
        <w:t>глаголы</w:t>
      </w:r>
      <w:r w:rsidRPr="0056063B">
        <w:rPr>
          <w:sz w:val="24"/>
          <w:lang w:val="en-US"/>
        </w:rPr>
        <w:t>-</w:t>
      </w:r>
      <w:r>
        <w:rPr>
          <w:sz w:val="24"/>
        </w:rPr>
        <w:t>связки</w:t>
      </w:r>
      <w:r w:rsidRPr="0056063B">
        <w:rPr>
          <w:spacing w:val="-6"/>
          <w:sz w:val="24"/>
          <w:lang w:val="en-US"/>
        </w:rPr>
        <w:t xml:space="preserve"> </w:t>
      </w:r>
      <w:r w:rsidRPr="0056063B">
        <w:rPr>
          <w:sz w:val="24"/>
          <w:lang w:val="en-US"/>
        </w:rPr>
        <w:t>to</w:t>
      </w:r>
      <w:r w:rsidRPr="0056063B">
        <w:rPr>
          <w:spacing w:val="-7"/>
          <w:sz w:val="24"/>
          <w:lang w:val="en-US"/>
        </w:rPr>
        <w:t xml:space="preserve"> </w:t>
      </w:r>
      <w:r w:rsidRPr="0056063B">
        <w:rPr>
          <w:sz w:val="24"/>
          <w:lang w:val="en-US"/>
        </w:rPr>
        <w:t>be/to</w:t>
      </w:r>
      <w:r w:rsidRPr="0056063B">
        <w:rPr>
          <w:spacing w:val="-2"/>
          <w:sz w:val="24"/>
          <w:lang w:val="en-US"/>
        </w:rPr>
        <w:t xml:space="preserve"> </w:t>
      </w:r>
      <w:r w:rsidRPr="0056063B">
        <w:rPr>
          <w:sz w:val="24"/>
          <w:lang w:val="en-US"/>
        </w:rPr>
        <w:t>look/to</w:t>
      </w:r>
      <w:r w:rsidRPr="0056063B">
        <w:rPr>
          <w:spacing w:val="-2"/>
          <w:sz w:val="24"/>
          <w:lang w:val="en-US"/>
        </w:rPr>
        <w:t xml:space="preserve"> </w:t>
      </w:r>
      <w:r w:rsidRPr="0056063B">
        <w:rPr>
          <w:sz w:val="24"/>
          <w:lang w:val="en-US"/>
        </w:rPr>
        <w:t>feel/to</w:t>
      </w:r>
      <w:r w:rsidRPr="0056063B">
        <w:rPr>
          <w:spacing w:val="-2"/>
          <w:sz w:val="24"/>
          <w:lang w:val="en-US"/>
        </w:rPr>
        <w:t xml:space="preserve"> seem;</w:t>
      </w:r>
    </w:p>
    <w:p w:rsidR="00811A89" w:rsidRPr="0056063B" w:rsidRDefault="0056063B" w:rsidP="00676CF3">
      <w:pPr>
        <w:pStyle w:val="a5"/>
        <w:numPr>
          <w:ilvl w:val="3"/>
          <w:numId w:val="157"/>
        </w:numPr>
        <w:tabs>
          <w:tab w:val="left" w:pos="3318"/>
        </w:tabs>
        <w:spacing w:before="264"/>
        <w:ind w:left="850" w:right="850" w:hanging="764"/>
        <w:rPr>
          <w:sz w:val="24"/>
          <w:lang w:val="en-US"/>
        </w:rPr>
      </w:pPr>
      <w:r>
        <w:rPr>
          <w:sz w:val="24"/>
        </w:rPr>
        <w:t>конструкции</w:t>
      </w:r>
      <w:r w:rsidRPr="0056063B">
        <w:rPr>
          <w:spacing w:val="-3"/>
          <w:sz w:val="24"/>
          <w:lang w:val="en-US"/>
        </w:rPr>
        <w:t xml:space="preserve"> </w:t>
      </w:r>
      <w:r w:rsidRPr="0056063B">
        <w:rPr>
          <w:sz w:val="24"/>
          <w:lang w:val="en-US"/>
        </w:rPr>
        <w:t>be/get</w:t>
      </w:r>
      <w:r w:rsidRPr="0056063B">
        <w:rPr>
          <w:spacing w:val="1"/>
          <w:sz w:val="24"/>
          <w:lang w:val="en-US"/>
        </w:rPr>
        <w:t xml:space="preserve"> </w:t>
      </w:r>
      <w:r w:rsidRPr="0056063B">
        <w:rPr>
          <w:sz w:val="24"/>
          <w:lang w:val="en-US"/>
        </w:rPr>
        <w:t>used</w:t>
      </w:r>
      <w:r w:rsidRPr="0056063B">
        <w:rPr>
          <w:spacing w:val="-8"/>
          <w:sz w:val="24"/>
          <w:lang w:val="en-US"/>
        </w:rPr>
        <w:t xml:space="preserve"> </w:t>
      </w:r>
      <w:r w:rsidRPr="0056063B">
        <w:rPr>
          <w:sz w:val="24"/>
          <w:lang w:val="en-US"/>
        </w:rPr>
        <w:t>to</w:t>
      </w:r>
      <w:r w:rsidRPr="0056063B">
        <w:rPr>
          <w:spacing w:val="-3"/>
          <w:sz w:val="24"/>
          <w:lang w:val="en-US"/>
        </w:rPr>
        <w:t xml:space="preserve"> </w:t>
      </w:r>
      <w:r w:rsidRPr="0056063B">
        <w:rPr>
          <w:sz w:val="24"/>
          <w:lang w:val="en-US"/>
        </w:rPr>
        <w:t>do</w:t>
      </w:r>
      <w:r w:rsidRPr="0056063B">
        <w:rPr>
          <w:spacing w:val="-3"/>
          <w:sz w:val="24"/>
          <w:lang w:val="en-US"/>
        </w:rPr>
        <w:t xml:space="preserve"> </w:t>
      </w:r>
      <w:r w:rsidRPr="0056063B">
        <w:rPr>
          <w:sz w:val="24"/>
          <w:lang w:val="en-US"/>
        </w:rPr>
        <w:t>something;</w:t>
      </w:r>
      <w:r w:rsidRPr="0056063B">
        <w:rPr>
          <w:spacing w:val="-6"/>
          <w:sz w:val="24"/>
          <w:lang w:val="en-US"/>
        </w:rPr>
        <w:t xml:space="preserve"> </w:t>
      </w:r>
      <w:r w:rsidRPr="0056063B">
        <w:rPr>
          <w:sz w:val="24"/>
          <w:lang w:val="en-US"/>
        </w:rPr>
        <w:t>be/get</w:t>
      </w:r>
      <w:r w:rsidRPr="0056063B">
        <w:rPr>
          <w:spacing w:val="-3"/>
          <w:sz w:val="24"/>
          <w:lang w:val="en-US"/>
        </w:rPr>
        <w:t xml:space="preserve"> </w:t>
      </w:r>
      <w:r w:rsidRPr="0056063B">
        <w:rPr>
          <w:sz w:val="24"/>
          <w:lang w:val="en-US"/>
        </w:rPr>
        <w:t>used</w:t>
      </w:r>
      <w:r w:rsidRPr="0056063B">
        <w:rPr>
          <w:spacing w:val="-4"/>
          <w:sz w:val="24"/>
          <w:lang w:val="en-US"/>
        </w:rPr>
        <w:t xml:space="preserve"> </w:t>
      </w:r>
      <w:r w:rsidRPr="0056063B">
        <w:rPr>
          <w:sz w:val="24"/>
          <w:lang w:val="en-US"/>
        </w:rPr>
        <w:t>doing</w:t>
      </w:r>
      <w:r w:rsidRPr="0056063B">
        <w:rPr>
          <w:spacing w:val="-6"/>
          <w:sz w:val="24"/>
          <w:lang w:val="en-US"/>
        </w:rPr>
        <w:t xml:space="preserve"> </w:t>
      </w:r>
      <w:r w:rsidRPr="0056063B">
        <w:rPr>
          <w:spacing w:val="-2"/>
          <w:sz w:val="24"/>
          <w:lang w:val="en-US"/>
        </w:rPr>
        <w:t>something;</w:t>
      </w:r>
    </w:p>
    <w:p w:rsidR="00811A89" w:rsidRPr="0056063B" w:rsidRDefault="00811A89" w:rsidP="00676CF3">
      <w:pPr>
        <w:pStyle w:val="a3"/>
        <w:spacing w:before="21"/>
        <w:ind w:left="850" w:right="850"/>
        <w:rPr>
          <w:lang w:val="en-US"/>
        </w:rPr>
      </w:pPr>
    </w:p>
    <w:p w:rsidR="00811A89" w:rsidRDefault="0056063B" w:rsidP="00676CF3">
      <w:pPr>
        <w:pStyle w:val="a5"/>
        <w:numPr>
          <w:ilvl w:val="3"/>
          <w:numId w:val="157"/>
        </w:numPr>
        <w:tabs>
          <w:tab w:val="left" w:pos="3318"/>
        </w:tabs>
        <w:ind w:left="850" w:right="850" w:hanging="764"/>
        <w:rPr>
          <w:sz w:val="24"/>
        </w:rPr>
      </w:pPr>
      <w:r>
        <w:rPr>
          <w:sz w:val="24"/>
        </w:rPr>
        <w:t>конструкцию</w:t>
      </w:r>
      <w:r>
        <w:rPr>
          <w:spacing w:val="-4"/>
          <w:sz w:val="24"/>
        </w:rPr>
        <w:t xml:space="preserve"> </w:t>
      </w:r>
      <w:r>
        <w:rPr>
          <w:sz w:val="24"/>
        </w:rPr>
        <w:t>both</w:t>
      </w:r>
      <w:r>
        <w:rPr>
          <w:spacing w:val="-10"/>
          <w:sz w:val="24"/>
        </w:rPr>
        <w:t xml:space="preserve"> </w:t>
      </w:r>
      <w:r>
        <w:rPr>
          <w:sz w:val="24"/>
        </w:rPr>
        <w:t>...</w:t>
      </w:r>
      <w:r>
        <w:rPr>
          <w:spacing w:val="-3"/>
          <w:sz w:val="24"/>
        </w:rPr>
        <w:t xml:space="preserve"> </w:t>
      </w:r>
      <w:r>
        <w:rPr>
          <w:sz w:val="24"/>
        </w:rPr>
        <w:t>and</w:t>
      </w:r>
      <w:r>
        <w:rPr>
          <w:spacing w:val="-1"/>
          <w:sz w:val="24"/>
        </w:rPr>
        <w:t xml:space="preserve"> </w:t>
      </w:r>
      <w:r>
        <w:rPr>
          <w:spacing w:val="-4"/>
          <w:sz w:val="24"/>
        </w:rPr>
        <w:t>...;</w:t>
      </w:r>
    </w:p>
    <w:p w:rsidR="00811A89" w:rsidRPr="0056063B" w:rsidRDefault="0056063B" w:rsidP="00676CF3">
      <w:pPr>
        <w:pStyle w:val="a5"/>
        <w:numPr>
          <w:ilvl w:val="3"/>
          <w:numId w:val="157"/>
        </w:numPr>
        <w:tabs>
          <w:tab w:val="left" w:pos="2554"/>
          <w:tab w:val="left" w:pos="3316"/>
          <w:tab w:val="left" w:pos="4000"/>
        </w:tabs>
        <w:spacing w:before="269" w:line="381" w:lineRule="auto"/>
        <w:ind w:left="850" w:right="850" w:hanging="10"/>
        <w:jc w:val="both"/>
        <w:rPr>
          <w:sz w:val="24"/>
          <w:lang w:val="en-US"/>
        </w:rPr>
      </w:pPr>
      <w:r>
        <w:rPr>
          <w:spacing w:val="-2"/>
          <w:sz w:val="24"/>
        </w:rPr>
        <w:t>конструкции</w:t>
      </w:r>
      <w:r w:rsidRPr="0056063B">
        <w:rPr>
          <w:spacing w:val="-6"/>
          <w:sz w:val="24"/>
          <w:lang w:val="en-US"/>
        </w:rPr>
        <w:t xml:space="preserve"> </w:t>
      </w:r>
      <w:r w:rsidRPr="0056063B">
        <w:rPr>
          <w:spacing w:val="-2"/>
          <w:sz w:val="24"/>
          <w:lang w:val="en-US"/>
        </w:rPr>
        <w:t>c</w:t>
      </w:r>
      <w:r w:rsidRPr="0056063B">
        <w:rPr>
          <w:spacing w:val="-7"/>
          <w:sz w:val="24"/>
          <w:lang w:val="en-US"/>
        </w:rPr>
        <w:t xml:space="preserve"> </w:t>
      </w:r>
      <w:r>
        <w:rPr>
          <w:spacing w:val="-2"/>
          <w:sz w:val="24"/>
        </w:rPr>
        <w:t>глаголами</w:t>
      </w:r>
      <w:r w:rsidRPr="0056063B">
        <w:rPr>
          <w:spacing w:val="-13"/>
          <w:sz w:val="24"/>
          <w:lang w:val="en-US"/>
        </w:rPr>
        <w:t xml:space="preserve"> </w:t>
      </w:r>
      <w:r w:rsidRPr="0056063B">
        <w:rPr>
          <w:spacing w:val="-2"/>
          <w:sz w:val="24"/>
          <w:lang w:val="en-US"/>
        </w:rPr>
        <w:t>to</w:t>
      </w:r>
      <w:r w:rsidRPr="0056063B">
        <w:rPr>
          <w:spacing w:val="-6"/>
          <w:sz w:val="24"/>
          <w:lang w:val="en-US"/>
        </w:rPr>
        <w:t xml:space="preserve"> </w:t>
      </w:r>
      <w:r w:rsidRPr="0056063B">
        <w:rPr>
          <w:spacing w:val="-2"/>
          <w:sz w:val="24"/>
          <w:lang w:val="en-US"/>
        </w:rPr>
        <w:t>stop,</w:t>
      </w:r>
      <w:r w:rsidRPr="0056063B">
        <w:rPr>
          <w:spacing w:val="-13"/>
          <w:sz w:val="24"/>
          <w:lang w:val="en-US"/>
        </w:rPr>
        <w:t xml:space="preserve"> </w:t>
      </w:r>
      <w:r w:rsidRPr="0056063B">
        <w:rPr>
          <w:spacing w:val="-2"/>
          <w:sz w:val="24"/>
          <w:lang w:val="en-US"/>
        </w:rPr>
        <w:t>to</w:t>
      </w:r>
      <w:r w:rsidRPr="0056063B">
        <w:rPr>
          <w:spacing w:val="-12"/>
          <w:sz w:val="24"/>
          <w:lang w:val="en-US"/>
        </w:rPr>
        <w:t xml:space="preserve"> </w:t>
      </w:r>
      <w:r w:rsidRPr="0056063B">
        <w:rPr>
          <w:spacing w:val="-2"/>
          <w:sz w:val="24"/>
          <w:lang w:val="en-US"/>
        </w:rPr>
        <w:t>remember,</w:t>
      </w:r>
      <w:r w:rsidRPr="0056063B">
        <w:rPr>
          <w:spacing w:val="-7"/>
          <w:sz w:val="24"/>
          <w:lang w:val="en-US"/>
        </w:rPr>
        <w:t xml:space="preserve"> </w:t>
      </w:r>
      <w:r w:rsidRPr="0056063B">
        <w:rPr>
          <w:spacing w:val="-2"/>
          <w:sz w:val="24"/>
          <w:lang w:val="en-US"/>
        </w:rPr>
        <w:t>to forget</w:t>
      </w:r>
      <w:r w:rsidRPr="0056063B">
        <w:rPr>
          <w:sz w:val="24"/>
          <w:lang w:val="en-US"/>
        </w:rPr>
        <w:tab/>
      </w:r>
      <w:r w:rsidRPr="0056063B">
        <w:rPr>
          <w:sz w:val="24"/>
          <w:lang w:val="en-US"/>
        </w:rPr>
        <w:tab/>
        <w:t>(</w:t>
      </w:r>
      <w:r>
        <w:rPr>
          <w:sz w:val="24"/>
        </w:rPr>
        <w:t>разница</w:t>
      </w:r>
      <w:r w:rsidRPr="0056063B">
        <w:rPr>
          <w:spacing w:val="-3"/>
          <w:sz w:val="24"/>
          <w:lang w:val="en-US"/>
        </w:rPr>
        <w:t xml:space="preserve"> </w:t>
      </w:r>
      <w:r>
        <w:rPr>
          <w:sz w:val="24"/>
        </w:rPr>
        <w:t>в</w:t>
      </w:r>
      <w:r w:rsidRPr="0056063B">
        <w:rPr>
          <w:sz w:val="24"/>
          <w:lang w:val="en-US"/>
        </w:rPr>
        <w:t xml:space="preserve"> </w:t>
      </w:r>
      <w:r>
        <w:rPr>
          <w:sz w:val="24"/>
        </w:rPr>
        <w:t>значении</w:t>
      </w:r>
      <w:r w:rsidRPr="0056063B">
        <w:rPr>
          <w:spacing w:val="-2"/>
          <w:sz w:val="24"/>
          <w:lang w:val="en-US"/>
        </w:rPr>
        <w:t xml:space="preserve"> </w:t>
      </w:r>
      <w:r w:rsidRPr="0056063B">
        <w:rPr>
          <w:sz w:val="24"/>
          <w:lang w:val="en-US"/>
        </w:rPr>
        <w:t xml:space="preserve">to stop doing smth </w:t>
      </w:r>
      <w:r>
        <w:rPr>
          <w:sz w:val="24"/>
        </w:rPr>
        <w:t>и</w:t>
      </w:r>
      <w:r w:rsidRPr="0056063B">
        <w:rPr>
          <w:sz w:val="24"/>
          <w:lang w:val="en-US"/>
        </w:rPr>
        <w:t xml:space="preserve"> to stop to do smth);</w:t>
      </w:r>
    </w:p>
    <w:p w:rsidR="00811A89" w:rsidRDefault="0056063B" w:rsidP="00676CF3">
      <w:pPr>
        <w:pStyle w:val="a5"/>
        <w:numPr>
          <w:ilvl w:val="3"/>
          <w:numId w:val="157"/>
        </w:numPr>
        <w:tabs>
          <w:tab w:val="left" w:pos="2559"/>
          <w:tab w:val="left" w:pos="3317"/>
        </w:tabs>
        <w:spacing w:before="190" w:line="276" w:lineRule="auto"/>
        <w:ind w:left="850" w:right="850" w:hanging="5"/>
        <w:jc w:val="both"/>
        <w:rPr>
          <w:sz w:val="24"/>
        </w:rPr>
      </w:pPr>
      <w:r>
        <w:rPr>
          <w:sz w:val="24"/>
        </w:rPr>
        <w:t>глаголы в видовременных формах действительного залога в изъявительном</w:t>
      </w:r>
      <w:r>
        <w:rPr>
          <w:spacing w:val="-11"/>
          <w:sz w:val="24"/>
        </w:rPr>
        <w:t xml:space="preserve"> </w:t>
      </w:r>
      <w:r>
        <w:rPr>
          <w:sz w:val="24"/>
        </w:rPr>
        <w:t>наклонении (Past Perfect Tense; Present Perfect Continuous Tense, Futureinthe-Past);</w:t>
      </w:r>
      <w:r>
        <w:rPr>
          <w:spacing w:val="40"/>
          <w:sz w:val="24"/>
        </w:rPr>
        <w:t xml:space="preserve"> </w:t>
      </w:r>
      <w:r>
        <w:rPr>
          <w:noProof/>
          <w:spacing w:val="-20"/>
          <w:position w:val="4"/>
          <w:sz w:val="24"/>
          <w:lang w:eastAsia="ru-RU"/>
        </w:rPr>
        <w:drawing>
          <wp:inline distT="0" distB="0" distL="0" distR="0">
            <wp:extent cx="74294" cy="98292"/>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46" cstate="print"/>
                    <a:stretch>
                      <a:fillRect/>
                    </a:stretch>
                  </pic:blipFill>
                  <pic:spPr>
                    <a:xfrm>
                      <a:off x="0" y="0"/>
                      <a:ext cx="74294" cy="98292"/>
                    </a:xfrm>
                    <a:prstGeom prst="rect">
                      <a:avLst/>
                    </a:prstGeom>
                  </pic:spPr>
                </pic:pic>
              </a:graphicData>
            </a:graphic>
          </wp:inline>
        </w:drawing>
      </w:r>
      <w:r>
        <w:rPr>
          <w:spacing w:val="40"/>
          <w:sz w:val="24"/>
        </w:rPr>
        <w:t xml:space="preserve"> </w:t>
      </w:r>
      <w:r>
        <w:rPr>
          <w:sz w:val="24"/>
        </w:rPr>
        <w:t>модальные глаголы в косвенной речи в настоящем и прошедшем времени;</w:t>
      </w:r>
    </w:p>
    <w:p w:rsidR="00811A89" w:rsidRDefault="00811A89" w:rsidP="00676CF3">
      <w:pPr>
        <w:pStyle w:val="a3"/>
        <w:spacing w:before="29"/>
        <w:ind w:left="850" w:right="850"/>
      </w:pPr>
    </w:p>
    <w:p w:rsidR="00811A89" w:rsidRDefault="0056063B" w:rsidP="00676CF3">
      <w:pPr>
        <w:pStyle w:val="a5"/>
        <w:numPr>
          <w:ilvl w:val="3"/>
          <w:numId w:val="157"/>
        </w:numPr>
        <w:tabs>
          <w:tab w:val="left" w:pos="2559"/>
          <w:tab w:val="left" w:pos="3317"/>
        </w:tabs>
        <w:spacing w:line="249" w:lineRule="auto"/>
        <w:ind w:left="850" w:right="850" w:hanging="5"/>
        <w:jc w:val="both"/>
        <w:rPr>
          <w:sz w:val="24"/>
        </w:rPr>
      </w:pPr>
      <w:r>
        <w:rPr>
          <w:sz w:val="24"/>
        </w:rPr>
        <w:t>неличные</w:t>
      </w:r>
      <w:r>
        <w:rPr>
          <w:spacing w:val="40"/>
          <w:sz w:val="24"/>
        </w:rPr>
        <w:t xml:space="preserve"> </w:t>
      </w:r>
      <w:r>
        <w:rPr>
          <w:sz w:val="24"/>
        </w:rPr>
        <w:t>формы</w:t>
      </w:r>
      <w:r>
        <w:rPr>
          <w:spacing w:val="40"/>
          <w:sz w:val="24"/>
        </w:rPr>
        <w:t xml:space="preserve"> </w:t>
      </w:r>
      <w:r>
        <w:rPr>
          <w:sz w:val="24"/>
        </w:rPr>
        <w:t>глагола</w:t>
      </w:r>
      <w:r>
        <w:rPr>
          <w:spacing w:val="40"/>
          <w:sz w:val="24"/>
        </w:rPr>
        <w:t xml:space="preserve"> </w:t>
      </w:r>
      <w:r>
        <w:rPr>
          <w:sz w:val="24"/>
        </w:rPr>
        <w:t>(инфинитив,</w:t>
      </w:r>
      <w:r>
        <w:rPr>
          <w:spacing w:val="40"/>
          <w:sz w:val="24"/>
        </w:rPr>
        <w:t xml:space="preserve"> </w:t>
      </w:r>
      <w:r>
        <w:rPr>
          <w:sz w:val="24"/>
        </w:rPr>
        <w:t>герундий,</w:t>
      </w:r>
      <w:r>
        <w:rPr>
          <w:spacing w:val="40"/>
          <w:sz w:val="24"/>
        </w:rPr>
        <w:t xml:space="preserve"> </w:t>
      </w:r>
      <w:r>
        <w:rPr>
          <w:sz w:val="24"/>
        </w:rPr>
        <w:t>причастия</w:t>
      </w:r>
      <w:r>
        <w:rPr>
          <w:spacing w:val="80"/>
          <w:sz w:val="24"/>
        </w:rPr>
        <w:t xml:space="preserve"> </w:t>
      </w:r>
      <w:r>
        <w:rPr>
          <w:sz w:val="24"/>
        </w:rPr>
        <w:t>настоящего</w:t>
      </w:r>
      <w:r>
        <w:rPr>
          <w:spacing w:val="80"/>
          <w:sz w:val="24"/>
        </w:rPr>
        <w:t xml:space="preserve"> </w:t>
      </w:r>
      <w:r>
        <w:rPr>
          <w:sz w:val="24"/>
        </w:rPr>
        <w:t>и прошедшего времени);</w:t>
      </w:r>
    </w:p>
    <w:p w:rsidR="00811A89" w:rsidRDefault="0056063B" w:rsidP="00676CF3">
      <w:pPr>
        <w:pStyle w:val="a5"/>
        <w:numPr>
          <w:ilvl w:val="3"/>
          <w:numId w:val="157"/>
        </w:numPr>
        <w:tabs>
          <w:tab w:val="left" w:pos="3318"/>
        </w:tabs>
        <w:spacing w:before="71"/>
        <w:ind w:left="850" w:right="850" w:hanging="764"/>
        <w:rPr>
          <w:sz w:val="24"/>
        </w:rPr>
      </w:pPr>
      <w:r>
        <w:rPr>
          <w:sz w:val="24"/>
        </w:rPr>
        <w:t>наречия</w:t>
      </w:r>
      <w:r>
        <w:rPr>
          <w:spacing w:val="-3"/>
          <w:sz w:val="24"/>
        </w:rPr>
        <w:t xml:space="preserve"> </w:t>
      </w:r>
      <w:r>
        <w:rPr>
          <w:sz w:val="24"/>
        </w:rPr>
        <w:t>too</w:t>
      </w:r>
      <w:r>
        <w:rPr>
          <w:spacing w:val="5"/>
          <w:sz w:val="24"/>
        </w:rPr>
        <w:t xml:space="preserve"> </w:t>
      </w:r>
      <w:r>
        <w:rPr>
          <w:sz w:val="24"/>
        </w:rPr>
        <w:t>—</w:t>
      </w:r>
      <w:r>
        <w:rPr>
          <w:spacing w:val="-3"/>
          <w:sz w:val="24"/>
        </w:rPr>
        <w:t xml:space="preserve"> </w:t>
      </w:r>
      <w:r>
        <w:rPr>
          <w:spacing w:val="-2"/>
          <w:sz w:val="24"/>
        </w:rPr>
        <w:t>enough;</w:t>
      </w:r>
    </w:p>
    <w:p w:rsidR="00811A89" w:rsidRDefault="00811A89" w:rsidP="00676CF3">
      <w:pPr>
        <w:pStyle w:val="a3"/>
        <w:spacing w:before="98"/>
        <w:ind w:left="850" w:right="850"/>
      </w:pPr>
    </w:p>
    <w:p w:rsidR="00811A89" w:rsidRDefault="0056063B" w:rsidP="00676CF3">
      <w:pPr>
        <w:pStyle w:val="a5"/>
        <w:numPr>
          <w:ilvl w:val="0"/>
          <w:numId w:val="154"/>
        </w:numPr>
        <w:tabs>
          <w:tab w:val="left" w:pos="456"/>
          <w:tab w:val="left" w:pos="2559"/>
        </w:tabs>
        <w:spacing w:line="266" w:lineRule="auto"/>
        <w:ind w:left="850" w:right="850" w:hanging="5"/>
        <w:jc w:val="both"/>
        <w:rPr>
          <w:sz w:val="24"/>
        </w:rPr>
      </w:pPr>
      <w:r>
        <w:rPr>
          <w:sz w:val="24"/>
        </w:rPr>
        <w:t>отрицательные местоимения no (и его производные nobody, nothing, etc.), none.владеть социокультурными знаниями и умениями: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w:t>
      </w:r>
      <w:r>
        <w:rPr>
          <w:spacing w:val="-3"/>
          <w:sz w:val="24"/>
        </w:rPr>
        <w:t xml:space="preserve"> </w:t>
      </w:r>
      <w:r>
        <w:rPr>
          <w:sz w:val="24"/>
        </w:rPr>
        <w:t>этикета</w:t>
      </w:r>
      <w:r>
        <w:rPr>
          <w:spacing w:val="-8"/>
          <w:sz w:val="24"/>
        </w:rPr>
        <w:t xml:space="preserve"> </w:t>
      </w:r>
      <w:r>
        <w:rPr>
          <w:sz w:val="24"/>
        </w:rPr>
        <w:t>в</w:t>
      </w:r>
      <w:r>
        <w:rPr>
          <w:spacing w:val="-6"/>
          <w:sz w:val="24"/>
        </w:rPr>
        <w:t xml:space="preserve"> </w:t>
      </w:r>
      <w:r>
        <w:rPr>
          <w:sz w:val="24"/>
        </w:rPr>
        <w:t>стране/странах</w:t>
      </w:r>
      <w:r>
        <w:rPr>
          <w:spacing w:val="-12"/>
          <w:sz w:val="24"/>
        </w:rPr>
        <w:t xml:space="preserve"> </w:t>
      </w:r>
      <w:r>
        <w:rPr>
          <w:sz w:val="24"/>
        </w:rPr>
        <w:t>изучаемого</w:t>
      </w:r>
      <w:r>
        <w:rPr>
          <w:spacing w:val="-3"/>
          <w:sz w:val="24"/>
        </w:rPr>
        <w:t xml:space="preserve"> </w:t>
      </w:r>
      <w:r>
        <w:rPr>
          <w:sz w:val="24"/>
        </w:rPr>
        <w:t>языка</w:t>
      </w:r>
      <w:r>
        <w:rPr>
          <w:spacing w:val="-9"/>
          <w:sz w:val="24"/>
        </w:rPr>
        <w:t xml:space="preserve"> </w:t>
      </w:r>
      <w:r>
        <w:rPr>
          <w:sz w:val="24"/>
        </w:rPr>
        <w:t>в</w:t>
      </w:r>
      <w:r>
        <w:rPr>
          <w:spacing w:val="-6"/>
          <w:sz w:val="24"/>
        </w:rPr>
        <w:t xml:space="preserve"> </w:t>
      </w:r>
      <w:r>
        <w:rPr>
          <w:sz w:val="24"/>
        </w:rPr>
        <w:t>рамках</w:t>
      </w:r>
      <w:r>
        <w:rPr>
          <w:spacing w:val="-12"/>
          <w:sz w:val="24"/>
        </w:rPr>
        <w:t xml:space="preserve"> </w:t>
      </w:r>
      <w:r>
        <w:rPr>
          <w:sz w:val="24"/>
        </w:rPr>
        <w:t>тематического</w:t>
      </w:r>
      <w:r>
        <w:rPr>
          <w:spacing w:val="-3"/>
          <w:sz w:val="24"/>
        </w:rPr>
        <w:t xml:space="preserve"> </w:t>
      </w:r>
      <w:r>
        <w:rPr>
          <w:sz w:val="24"/>
        </w:rPr>
        <w:t>содержания</w:t>
      </w:r>
      <w:r>
        <w:rPr>
          <w:spacing w:val="-8"/>
          <w:sz w:val="24"/>
        </w:rPr>
        <w:t xml:space="preserve"> </w:t>
      </w:r>
      <w:r>
        <w:rPr>
          <w:sz w:val="24"/>
        </w:rPr>
        <w:t>речи;</w:t>
      </w:r>
    </w:p>
    <w:p w:rsidR="00811A89" w:rsidRDefault="0056063B" w:rsidP="00676CF3">
      <w:pPr>
        <w:pStyle w:val="a3"/>
        <w:spacing w:before="197" w:line="280" w:lineRule="auto"/>
        <w:ind w:left="850" w:right="850" w:hanging="5"/>
        <w:jc w:val="both"/>
      </w:pPr>
      <w:r>
        <w:t>кратко</w:t>
      </w:r>
      <w:r>
        <w:rPr>
          <w:spacing w:val="-13"/>
        </w:rPr>
        <w:t xml:space="preserve"> </w:t>
      </w:r>
      <w:r>
        <w:t>представлять</w:t>
      </w:r>
      <w:r>
        <w:rPr>
          <w:spacing w:val="-12"/>
        </w:rPr>
        <w:t xml:space="preserve"> </w:t>
      </w:r>
      <w:r>
        <w:t>родную</w:t>
      </w:r>
      <w:r>
        <w:rPr>
          <w:spacing w:val="-12"/>
        </w:rPr>
        <w:t xml:space="preserve"> </w:t>
      </w:r>
      <w:r>
        <w:t>страну/малую</w:t>
      </w:r>
      <w:r>
        <w:rPr>
          <w:spacing w:val="-14"/>
        </w:rPr>
        <w:t xml:space="preserve"> </w:t>
      </w:r>
      <w:r>
        <w:t>родину</w:t>
      </w:r>
      <w:r>
        <w:rPr>
          <w:spacing w:val="-15"/>
        </w:rPr>
        <w:t xml:space="preserve"> </w:t>
      </w:r>
      <w:r>
        <w:t>и</w:t>
      </w:r>
      <w:r>
        <w:rPr>
          <w:spacing w:val="-12"/>
        </w:rPr>
        <w:t xml:space="preserve"> </w:t>
      </w:r>
      <w:r>
        <w:t>страну/страны</w:t>
      </w:r>
      <w:r>
        <w:rPr>
          <w:spacing w:val="-11"/>
        </w:rPr>
        <w:t xml:space="preserve"> </w:t>
      </w:r>
      <w:r>
        <w:t>изучаемого</w:t>
      </w:r>
      <w:r>
        <w:rPr>
          <w:spacing w:val="-8"/>
        </w:rPr>
        <w:t xml:space="preserve"> </w:t>
      </w:r>
      <w:r>
        <w:t>языка</w:t>
      </w:r>
      <w:r>
        <w:rPr>
          <w:spacing w:val="-14"/>
        </w:rPr>
        <w:t xml:space="preserve"> </w:t>
      </w:r>
      <w:r>
        <w:t>(культурные явления и события; достопримечательности, выдающиеся люди);</w:t>
      </w:r>
      <w:r>
        <w:rPr>
          <w:spacing w:val="40"/>
        </w:rPr>
        <w:t xml:space="preserve"> </w:t>
      </w:r>
      <w:r>
        <w:t>оказывать помощь</w:t>
      </w:r>
    </w:p>
    <w:p w:rsidR="00811A89" w:rsidRDefault="0056063B" w:rsidP="00676CF3">
      <w:pPr>
        <w:pStyle w:val="a3"/>
        <w:spacing w:before="214" w:line="463" w:lineRule="auto"/>
        <w:ind w:left="850" w:right="850" w:hanging="5"/>
        <w:jc w:val="both"/>
      </w:pPr>
      <w:r>
        <w:lastRenderedPageBreak/>
        <w:t>зарубежным гостям в ситуациях повседневного общения</w:t>
      </w:r>
      <w:r>
        <w:rPr>
          <w:spacing w:val="40"/>
        </w:rPr>
        <w:t xml:space="preserve"> </w:t>
      </w:r>
      <w:r>
        <w:t>(объяснить местонахождение объекта, сообщить возможный маршрут и т. д.); 6)</w:t>
      </w:r>
      <w:r>
        <w:rPr>
          <w:spacing w:val="40"/>
        </w:rPr>
        <w:t xml:space="preserve"> </w:t>
      </w:r>
      <w: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w:t>
      </w:r>
      <w:r>
        <w:rPr>
          <w:spacing w:val="40"/>
        </w:rPr>
        <w:t xml:space="preserve"> </w:t>
      </w:r>
      <w:r>
        <w:t>текста</w:t>
      </w:r>
      <w:r>
        <w:rPr>
          <w:spacing w:val="40"/>
        </w:rPr>
        <w:t xml:space="preserve"> </w:t>
      </w:r>
      <w:r>
        <w:t>или</w:t>
      </w:r>
      <w:r>
        <w:rPr>
          <w:spacing w:val="40"/>
        </w:rPr>
        <w:t xml:space="preserve"> </w:t>
      </w:r>
      <w:r>
        <w:t>для</w:t>
      </w:r>
      <w:r>
        <w:rPr>
          <w:spacing w:val="40"/>
        </w:rPr>
        <w:t xml:space="preserve"> </w:t>
      </w:r>
      <w:r>
        <w:t>нахождения</w:t>
      </w:r>
      <w:r>
        <w:rPr>
          <w:spacing w:val="40"/>
        </w:rPr>
        <w:t xml:space="preserve"> </w:t>
      </w:r>
      <w:r>
        <w:t>в</w:t>
      </w:r>
      <w:r>
        <w:rPr>
          <w:spacing w:val="40"/>
        </w:rPr>
        <w:t xml:space="preserve"> </w:t>
      </w:r>
      <w:r>
        <w:t>тексте запрашиваемой информации;</w:t>
      </w:r>
    </w:p>
    <w:p w:rsidR="00811A89" w:rsidRDefault="00811A89" w:rsidP="00676CF3">
      <w:pPr>
        <w:pStyle w:val="a3"/>
        <w:spacing w:before="44"/>
        <w:ind w:left="850" w:right="850"/>
      </w:pPr>
    </w:p>
    <w:p w:rsidR="00811A89" w:rsidRDefault="0056063B" w:rsidP="00676CF3">
      <w:pPr>
        <w:pStyle w:val="a5"/>
        <w:numPr>
          <w:ilvl w:val="0"/>
          <w:numId w:val="153"/>
        </w:numPr>
        <w:tabs>
          <w:tab w:val="left" w:pos="456"/>
          <w:tab w:val="left" w:pos="1141"/>
        </w:tabs>
        <w:spacing w:line="259" w:lineRule="auto"/>
        <w:ind w:left="850" w:right="850" w:hanging="5"/>
        <w:jc w:val="both"/>
        <w:rPr>
          <w:sz w:val="24"/>
        </w:rPr>
      </w:pPr>
      <w:r>
        <w:rPr>
          <w:sz w:val="24"/>
        </w:rPr>
        <w:t xml:space="preserve">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w:t>
      </w:r>
      <w:r>
        <w:rPr>
          <w:spacing w:val="-2"/>
          <w:sz w:val="24"/>
        </w:rPr>
        <w:t>учётом;</w:t>
      </w:r>
    </w:p>
    <w:p w:rsidR="00811A89" w:rsidRDefault="00811A89" w:rsidP="00676CF3">
      <w:pPr>
        <w:pStyle w:val="a3"/>
        <w:spacing w:before="43"/>
        <w:ind w:left="850" w:right="850"/>
      </w:pPr>
    </w:p>
    <w:p w:rsidR="00811A89" w:rsidRDefault="0056063B" w:rsidP="00676CF3">
      <w:pPr>
        <w:pStyle w:val="a5"/>
        <w:numPr>
          <w:ilvl w:val="0"/>
          <w:numId w:val="153"/>
        </w:numPr>
        <w:tabs>
          <w:tab w:val="left" w:pos="456"/>
          <w:tab w:val="left" w:pos="1141"/>
        </w:tabs>
        <w:spacing w:line="249" w:lineRule="auto"/>
        <w:ind w:left="850" w:right="850" w:hanging="5"/>
        <w:jc w:val="both"/>
        <w:rPr>
          <w:sz w:val="24"/>
        </w:rPr>
      </w:pPr>
      <w:r>
        <w:rPr>
          <w:sz w:val="24"/>
        </w:rPr>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811A89" w:rsidRDefault="00811A89" w:rsidP="00676CF3">
      <w:pPr>
        <w:pStyle w:val="a3"/>
        <w:spacing w:before="52"/>
        <w:ind w:left="850" w:right="850"/>
      </w:pPr>
    </w:p>
    <w:p w:rsidR="00811A89" w:rsidRDefault="0056063B" w:rsidP="00676CF3">
      <w:pPr>
        <w:pStyle w:val="a5"/>
        <w:numPr>
          <w:ilvl w:val="0"/>
          <w:numId w:val="153"/>
        </w:numPr>
        <w:tabs>
          <w:tab w:val="left" w:pos="456"/>
          <w:tab w:val="left" w:pos="1141"/>
        </w:tabs>
        <w:spacing w:line="254" w:lineRule="auto"/>
        <w:ind w:left="850" w:right="850" w:hanging="5"/>
        <w:jc w:val="both"/>
        <w:rPr>
          <w:sz w:val="24"/>
        </w:rPr>
      </w:pPr>
      <w:r>
        <w:rPr>
          <w:sz w:val="24"/>
        </w:rPr>
        <w:t>участвовать</w:t>
      </w:r>
      <w:r>
        <w:rPr>
          <w:spacing w:val="-15"/>
          <w:sz w:val="24"/>
        </w:rPr>
        <w:t xml:space="preserve"> </w:t>
      </w:r>
      <w:r>
        <w:rPr>
          <w:sz w:val="24"/>
        </w:rPr>
        <w:t>в</w:t>
      </w:r>
      <w:r>
        <w:rPr>
          <w:spacing w:val="-15"/>
          <w:sz w:val="24"/>
        </w:rPr>
        <w:t xml:space="preserve"> </w:t>
      </w:r>
      <w:r>
        <w:rPr>
          <w:sz w:val="24"/>
        </w:rPr>
        <w:t>несложных</w:t>
      </w:r>
      <w:r>
        <w:rPr>
          <w:spacing w:val="-15"/>
          <w:sz w:val="24"/>
        </w:rPr>
        <w:t xml:space="preserve"> </w:t>
      </w:r>
      <w:r>
        <w:rPr>
          <w:sz w:val="24"/>
        </w:rPr>
        <w:t>учебных</w:t>
      </w:r>
      <w:r>
        <w:rPr>
          <w:spacing w:val="-15"/>
          <w:sz w:val="24"/>
        </w:rPr>
        <w:t xml:space="preserve"> </w:t>
      </w:r>
      <w:r>
        <w:rPr>
          <w:sz w:val="24"/>
        </w:rPr>
        <w:t>проектах</w:t>
      </w:r>
      <w:r>
        <w:rPr>
          <w:spacing w:val="-15"/>
          <w:sz w:val="24"/>
        </w:rPr>
        <w:t xml:space="preserve"> </w:t>
      </w:r>
      <w:r>
        <w:rPr>
          <w:sz w:val="24"/>
        </w:rPr>
        <w:t>с</w:t>
      </w:r>
      <w:r>
        <w:rPr>
          <w:spacing w:val="-15"/>
          <w:sz w:val="24"/>
        </w:rPr>
        <w:t xml:space="preserve"> </w:t>
      </w:r>
      <w:r>
        <w:rPr>
          <w:sz w:val="24"/>
        </w:rPr>
        <w:t>использованием</w:t>
      </w:r>
      <w:r>
        <w:rPr>
          <w:spacing w:val="-15"/>
          <w:sz w:val="24"/>
        </w:rPr>
        <w:t xml:space="preserve"> </w:t>
      </w:r>
      <w:r>
        <w:rPr>
          <w:sz w:val="24"/>
        </w:rPr>
        <w:t>материалов</w:t>
      </w:r>
      <w:r>
        <w:rPr>
          <w:spacing w:val="-15"/>
          <w:sz w:val="24"/>
        </w:rPr>
        <w:t xml:space="preserve"> </w:t>
      </w:r>
      <w:r>
        <w:rPr>
          <w:sz w:val="24"/>
        </w:rPr>
        <w:t>на</w:t>
      </w:r>
      <w:r>
        <w:rPr>
          <w:spacing w:val="-15"/>
          <w:sz w:val="24"/>
        </w:rPr>
        <w:t xml:space="preserve"> </w:t>
      </w:r>
      <w:r>
        <w:rPr>
          <w:sz w:val="24"/>
        </w:rPr>
        <w:t>английском</w:t>
      </w:r>
      <w:r>
        <w:rPr>
          <w:spacing w:val="-15"/>
          <w:sz w:val="24"/>
        </w:rPr>
        <w:t xml:space="preserve"> </w:t>
      </w:r>
      <w:r>
        <w:rPr>
          <w:sz w:val="24"/>
        </w:rPr>
        <w:t>языке с применением ИКТ, соблюдая правила информационной безопасности при работе в сети Интернет;</w:t>
      </w:r>
    </w:p>
    <w:p w:rsidR="00811A89" w:rsidRDefault="00811A89" w:rsidP="00676CF3">
      <w:pPr>
        <w:pStyle w:val="a3"/>
        <w:spacing w:before="41"/>
        <w:ind w:left="850" w:right="850"/>
      </w:pPr>
    </w:p>
    <w:p w:rsidR="00811A89" w:rsidRDefault="0056063B" w:rsidP="00676CF3">
      <w:pPr>
        <w:pStyle w:val="a5"/>
        <w:numPr>
          <w:ilvl w:val="0"/>
          <w:numId w:val="153"/>
        </w:numPr>
        <w:tabs>
          <w:tab w:val="left" w:pos="456"/>
          <w:tab w:val="left" w:pos="1142"/>
        </w:tabs>
        <w:spacing w:before="1" w:line="247" w:lineRule="auto"/>
        <w:ind w:left="850" w:right="850" w:hanging="5"/>
        <w:jc w:val="both"/>
        <w:rPr>
          <w:sz w:val="24"/>
        </w:rPr>
      </w:pPr>
      <w:r>
        <w:rPr>
          <w:sz w:val="24"/>
        </w:rPr>
        <w:t>использовать иноязычные словари и справочники, в том числе информационносправочные системы в электронной форме;</w:t>
      </w:r>
    </w:p>
    <w:p w:rsidR="00811A89" w:rsidRDefault="00811A89" w:rsidP="00676CF3">
      <w:pPr>
        <w:pStyle w:val="a3"/>
        <w:spacing w:before="58"/>
        <w:ind w:left="850" w:right="850"/>
      </w:pPr>
    </w:p>
    <w:p w:rsidR="00811A89" w:rsidRDefault="0056063B" w:rsidP="00676CF3">
      <w:pPr>
        <w:pStyle w:val="a5"/>
        <w:numPr>
          <w:ilvl w:val="0"/>
          <w:numId w:val="153"/>
        </w:numPr>
        <w:tabs>
          <w:tab w:val="left" w:pos="456"/>
          <w:tab w:val="left" w:pos="1142"/>
        </w:tabs>
        <w:spacing w:line="261" w:lineRule="auto"/>
        <w:ind w:left="850" w:right="850" w:hanging="5"/>
        <w:jc w:val="both"/>
        <w:rPr>
          <w:sz w:val="24"/>
        </w:rPr>
      </w:pPr>
      <w:r>
        <w:rPr>
          <w:sz w:val="24"/>
        </w:rPr>
        <w:t>достигать взаимопонимания в процессе устного и письменного общения с носителями иностранного</w:t>
      </w:r>
      <w:r>
        <w:rPr>
          <w:spacing w:val="-1"/>
          <w:sz w:val="24"/>
        </w:rPr>
        <w:t xml:space="preserve"> </w:t>
      </w:r>
      <w:r>
        <w:rPr>
          <w:sz w:val="24"/>
        </w:rPr>
        <w:t>языка,</w:t>
      </w:r>
      <w:r>
        <w:rPr>
          <w:spacing w:val="-5"/>
          <w:sz w:val="24"/>
        </w:rPr>
        <w:t xml:space="preserve"> </w:t>
      </w:r>
      <w:r>
        <w:rPr>
          <w:sz w:val="24"/>
        </w:rPr>
        <w:t>людьми</w:t>
      </w:r>
      <w:r>
        <w:rPr>
          <w:spacing w:val="-1"/>
          <w:sz w:val="24"/>
        </w:rPr>
        <w:t xml:space="preserve"> </w:t>
      </w:r>
      <w:r>
        <w:rPr>
          <w:sz w:val="24"/>
        </w:rPr>
        <w:t>другой</w:t>
      </w:r>
      <w:r>
        <w:rPr>
          <w:spacing w:val="-1"/>
          <w:sz w:val="24"/>
        </w:rPr>
        <w:t xml:space="preserve"> </w:t>
      </w:r>
      <w:r>
        <w:rPr>
          <w:sz w:val="24"/>
        </w:rPr>
        <w:t>культуры; 12)</w:t>
      </w:r>
      <w:r>
        <w:rPr>
          <w:spacing w:val="-1"/>
          <w:sz w:val="24"/>
        </w:rPr>
        <w:t xml:space="preserve"> </w:t>
      </w:r>
      <w:r>
        <w:rPr>
          <w:sz w:val="24"/>
        </w:rPr>
        <w:t>сравнивать</w:t>
      </w:r>
      <w:r>
        <w:rPr>
          <w:spacing w:val="-1"/>
          <w:sz w:val="24"/>
        </w:rPr>
        <w:t xml:space="preserve"> </w:t>
      </w:r>
      <w:r>
        <w:rPr>
          <w:sz w:val="24"/>
        </w:rPr>
        <w:t>(в</w:t>
      </w:r>
      <w:r>
        <w:rPr>
          <w:spacing w:val="-6"/>
          <w:sz w:val="24"/>
        </w:rPr>
        <w:t xml:space="preserve"> </w:t>
      </w:r>
      <w:r>
        <w:rPr>
          <w:sz w:val="24"/>
        </w:rPr>
        <w:t>том</w:t>
      </w:r>
      <w:r>
        <w:rPr>
          <w:spacing w:val="-1"/>
          <w:sz w:val="24"/>
        </w:rPr>
        <w:t xml:space="preserve"> </w:t>
      </w:r>
      <w:r>
        <w:rPr>
          <w:sz w:val="24"/>
        </w:rPr>
        <w:t>числе</w:t>
      </w:r>
      <w:r>
        <w:rPr>
          <w:spacing w:val="-4"/>
          <w:sz w:val="24"/>
        </w:rPr>
        <w:t xml:space="preserve"> </w:t>
      </w:r>
      <w:r>
        <w:rPr>
          <w:sz w:val="24"/>
        </w:rPr>
        <w:t xml:space="preserve">устанавливать основания для сравнения) объекты, явления, процессы, их элементы и основные функции в рамках изученной </w:t>
      </w:r>
      <w:r>
        <w:rPr>
          <w:spacing w:val="-2"/>
          <w:sz w:val="24"/>
        </w:rPr>
        <w:t>тематики.</w:t>
      </w:r>
    </w:p>
    <w:p w:rsidR="00811A89" w:rsidRDefault="00811A89" w:rsidP="00676CF3">
      <w:pPr>
        <w:pStyle w:val="a3"/>
        <w:ind w:left="850" w:right="850"/>
      </w:pPr>
    </w:p>
    <w:p w:rsidR="00811A89" w:rsidRDefault="00811A89" w:rsidP="00676CF3">
      <w:pPr>
        <w:pStyle w:val="a3"/>
        <w:spacing w:before="182"/>
        <w:ind w:left="850" w:right="850"/>
      </w:pPr>
    </w:p>
    <w:p w:rsidR="00811A89" w:rsidRDefault="0056063B" w:rsidP="00676CF3">
      <w:pPr>
        <w:pStyle w:val="a5"/>
        <w:numPr>
          <w:ilvl w:val="1"/>
          <w:numId w:val="157"/>
        </w:numPr>
        <w:tabs>
          <w:tab w:val="left" w:pos="1157"/>
        </w:tabs>
        <w:ind w:left="850" w:right="850"/>
        <w:rPr>
          <w:sz w:val="24"/>
        </w:rPr>
      </w:pPr>
      <w:r>
        <w:rPr>
          <w:spacing w:val="-2"/>
          <w:sz w:val="24"/>
        </w:rPr>
        <w:t>класс</w:t>
      </w:r>
    </w:p>
    <w:p w:rsidR="00811A89" w:rsidRDefault="0056063B" w:rsidP="00676CF3">
      <w:pPr>
        <w:pStyle w:val="a3"/>
        <w:spacing w:before="271"/>
        <w:ind w:left="850" w:right="850"/>
        <w:jc w:val="both"/>
      </w:pPr>
      <w:r>
        <w:t>1)</w:t>
      </w:r>
      <w:r>
        <w:rPr>
          <w:spacing w:val="66"/>
          <w:w w:val="150"/>
        </w:rPr>
        <w:t xml:space="preserve">   </w:t>
      </w:r>
      <w:r>
        <w:t>владеть</w:t>
      </w:r>
      <w:r>
        <w:rPr>
          <w:spacing w:val="3"/>
        </w:rPr>
        <w:t xml:space="preserve"> </w:t>
      </w:r>
      <w:r>
        <w:t>основными</w:t>
      </w:r>
      <w:r>
        <w:rPr>
          <w:spacing w:val="-2"/>
        </w:rPr>
        <w:t xml:space="preserve"> </w:t>
      </w:r>
      <w:r>
        <w:t>видами</w:t>
      </w:r>
      <w:r>
        <w:rPr>
          <w:spacing w:val="-1"/>
        </w:rPr>
        <w:t xml:space="preserve"> </w:t>
      </w:r>
      <w:r>
        <w:t>речевой</w:t>
      </w:r>
      <w:r>
        <w:rPr>
          <w:spacing w:val="2"/>
        </w:rPr>
        <w:t xml:space="preserve"> </w:t>
      </w:r>
      <w:r>
        <w:rPr>
          <w:spacing w:val="-2"/>
        </w:rPr>
        <w:t>деятельности:</w:t>
      </w:r>
    </w:p>
    <w:p w:rsidR="00811A89" w:rsidRDefault="0056063B" w:rsidP="00676CF3">
      <w:pPr>
        <w:pStyle w:val="a3"/>
        <w:spacing w:before="219"/>
        <w:ind w:left="850" w:right="850"/>
        <w:jc w:val="both"/>
      </w:pPr>
      <w:r>
        <w:t>говорение:</w:t>
      </w:r>
      <w:r>
        <w:rPr>
          <w:spacing w:val="23"/>
        </w:rPr>
        <w:t xml:space="preserve">  </w:t>
      </w:r>
      <w:r>
        <w:t>вести</w:t>
      </w:r>
      <w:r>
        <w:rPr>
          <w:spacing w:val="27"/>
        </w:rPr>
        <w:t xml:space="preserve">  </w:t>
      </w:r>
      <w:r>
        <w:t>комбинированный</w:t>
      </w:r>
      <w:r>
        <w:rPr>
          <w:spacing w:val="29"/>
        </w:rPr>
        <w:t xml:space="preserve">  </w:t>
      </w:r>
      <w:r>
        <w:t>диалог,</w:t>
      </w:r>
      <w:r>
        <w:rPr>
          <w:spacing w:val="27"/>
        </w:rPr>
        <w:t xml:space="preserve">  </w:t>
      </w:r>
      <w:r>
        <w:t>включающий</w:t>
      </w:r>
      <w:r>
        <w:rPr>
          <w:spacing w:val="29"/>
        </w:rPr>
        <w:t xml:space="preserve">  </w:t>
      </w:r>
      <w:r>
        <w:t>различные</w:t>
      </w:r>
      <w:r>
        <w:rPr>
          <w:spacing w:val="26"/>
        </w:rPr>
        <w:t xml:space="preserve">  </w:t>
      </w:r>
      <w:r>
        <w:t>виды</w:t>
      </w:r>
      <w:r>
        <w:rPr>
          <w:spacing w:val="27"/>
        </w:rPr>
        <w:t xml:space="preserve">  </w:t>
      </w:r>
      <w:r>
        <w:t>диалогов</w:t>
      </w:r>
      <w:r>
        <w:rPr>
          <w:spacing w:val="27"/>
        </w:rPr>
        <w:t xml:space="preserve">  </w:t>
      </w:r>
      <w:r>
        <w:rPr>
          <w:spacing w:val="-2"/>
        </w:rPr>
        <w:t>(диалог</w:t>
      </w:r>
    </w:p>
    <w:p w:rsidR="00811A89" w:rsidRDefault="0056063B" w:rsidP="00676CF3">
      <w:pPr>
        <w:pStyle w:val="a3"/>
        <w:spacing w:before="71" w:line="266" w:lineRule="auto"/>
        <w:ind w:left="850" w:right="850"/>
        <w:jc w:val="both"/>
      </w:pPr>
      <w:r>
        <w:t>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w:t>
      </w:r>
    </w:p>
    <w:p w:rsidR="00811A89" w:rsidRDefault="0056063B" w:rsidP="00676CF3">
      <w:pPr>
        <w:pStyle w:val="a3"/>
        <w:spacing w:before="13"/>
        <w:ind w:left="850" w:right="850"/>
        <w:jc w:val="both"/>
      </w:pPr>
      <w:r>
        <w:t>8</w:t>
      </w:r>
      <w:r>
        <w:rPr>
          <w:spacing w:val="-2"/>
        </w:rPr>
        <w:t xml:space="preserve"> </w:t>
      </w:r>
      <w:r>
        <w:t>реплик</w:t>
      </w:r>
      <w:r>
        <w:rPr>
          <w:spacing w:val="-7"/>
        </w:rPr>
        <w:t xml:space="preserve"> </w:t>
      </w:r>
      <w:r>
        <w:t>со</w:t>
      </w:r>
      <w:r>
        <w:rPr>
          <w:spacing w:val="-2"/>
        </w:rPr>
        <w:t xml:space="preserve"> </w:t>
      </w:r>
      <w:r>
        <w:t>стороны</w:t>
      </w:r>
      <w:r>
        <w:rPr>
          <w:spacing w:val="-4"/>
        </w:rPr>
        <w:t xml:space="preserve"> </w:t>
      </w:r>
      <w:r>
        <w:t xml:space="preserve">каждого </w:t>
      </w:r>
      <w:r>
        <w:rPr>
          <w:spacing w:val="-2"/>
        </w:rPr>
        <w:t>собеседника);</w:t>
      </w:r>
    </w:p>
    <w:p w:rsidR="00811A89" w:rsidRDefault="0056063B" w:rsidP="00676CF3">
      <w:pPr>
        <w:pStyle w:val="a3"/>
        <w:spacing w:before="224" w:line="268" w:lineRule="auto"/>
        <w:ind w:left="850" w:right="850" w:hanging="5"/>
        <w:jc w:val="both"/>
      </w:pPr>
      <w:r>
        <w:t xml:space="preserve">создавать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w:t>
      </w:r>
      <w:r>
        <w:lastRenderedPageBreak/>
        <w:t>опор в рамках тематического содержания речи (объём монологического высказывания — до 10—12 фраз); излагать основное содержание прочитанного/прослушанного текста со зрительными и/или вербальными</w:t>
      </w:r>
      <w:r>
        <w:rPr>
          <w:spacing w:val="-6"/>
        </w:rPr>
        <w:t xml:space="preserve"> </w:t>
      </w:r>
      <w:r>
        <w:t>опорами</w:t>
      </w:r>
      <w:r>
        <w:rPr>
          <w:spacing w:val="-1"/>
        </w:rPr>
        <w:t xml:space="preserve"> </w:t>
      </w:r>
      <w:r>
        <w:t>(объём — 10—12</w:t>
      </w:r>
      <w:r>
        <w:rPr>
          <w:spacing w:val="-2"/>
        </w:rPr>
        <w:t xml:space="preserve"> </w:t>
      </w:r>
      <w:r>
        <w:t>фраз);</w:t>
      </w:r>
      <w:r>
        <w:rPr>
          <w:spacing w:val="-2"/>
        </w:rPr>
        <w:t xml:space="preserve"> </w:t>
      </w:r>
      <w:r>
        <w:t>излагать результаты выполненной проектной</w:t>
      </w:r>
      <w:r>
        <w:rPr>
          <w:spacing w:val="-2"/>
        </w:rPr>
        <w:t xml:space="preserve"> </w:t>
      </w:r>
      <w:r>
        <w:t>работы; (объём — 10—12 фраз);</w:t>
      </w:r>
    </w:p>
    <w:p w:rsidR="00811A89" w:rsidRDefault="0056063B" w:rsidP="00676CF3">
      <w:pPr>
        <w:pStyle w:val="a3"/>
        <w:spacing w:before="181" w:line="268" w:lineRule="auto"/>
        <w:ind w:left="850" w:right="850" w:hanging="5"/>
        <w:jc w:val="both"/>
      </w:pPr>
      <w:r>
        <w:t>аудирование: воспринимать на слух и понимать несложные аутентичные тексты, содержащие отдельные</w:t>
      </w:r>
      <w:r>
        <w:rPr>
          <w:spacing w:val="-8"/>
        </w:rPr>
        <w:t xml:space="preserve"> </w:t>
      </w:r>
      <w:r>
        <w:t>неизученные</w:t>
      </w:r>
      <w:r>
        <w:rPr>
          <w:spacing w:val="-2"/>
        </w:rPr>
        <w:t xml:space="preserve"> </w:t>
      </w:r>
      <w:r>
        <w:t>языковые</w:t>
      </w:r>
      <w:r>
        <w:rPr>
          <w:spacing w:val="-7"/>
        </w:rPr>
        <w:t xml:space="preserve"> </w:t>
      </w:r>
      <w:r>
        <w:t>явления,</w:t>
      </w:r>
      <w:r>
        <w:rPr>
          <w:spacing w:val="-5"/>
        </w:rPr>
        <w:t xml:space="preserve"> </w:t>
      </w:r>
      <w:r>
        <w:t>в</w:t>
      </w:r>
      <w:r>
        <w:rPr>
          <w:spacing w:val="-6"/>
        </w:rPr>
        <w:t xml:space="preserve"> </w:t>
      </w:r>
      <w:r>
        <w:t>зависимости</w:t>
      </w:r>
      <w:r>
        <w:rPr>
          <w:spacing w:val="-9"/>
        </w:rPr>
        <w:t xml:space="preserve"> </w:t>
      </w:r>
      <w:r>
        <w:t>от</w:t>
      </w:r>
      <w:r>
        <w:rPr>
          <w:spacing w:val="-2"/>
        </w:rPr>
        <w:t xml:space="preserve"> </w:t>
      </w:r>
      <w:r>
        <w:t>поставленной</w:t>
      </w:r>
      <w:r>
        <w:rPr>
          <w:spacing w:val="-5"/>
        </w:rPr>
        <w:t xml:space="preserve"> </w:t>
      </w:r>
      <w:r>
        <w:t>коммуникативной</w:t>
      </w:r>
      <w:r>
        <w:rPr>
          <w:spacing w:val="-9"/>
        </w:rPr>
        <w:t xml:space="preserve"> </w:t>
      </w:r>
      <w:r>
        <w:t>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811A89" w:rsidRDefault="0056063B" w:rsidP="00676CF3">
      <w:pPr>
        <w:pStyle w:val="a3"/>
        <w:spacing w:before="147" w:line="268" w:lineRule="auto"/>
        <w:ind w:left="850" w:right="850" w:hanging="5"/>
        <w:jc w:val="both"/>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w:t>
      </w:r>
      <w:r>
        <w:rPr>
          <w:spacing w:val="-2"/>
        </w:rPr>
        <w:t xml:space="preserve"> </w:t>
      </w:r>
      <w:r>
        <w:t>нужной/интересующей/запрашиваемой</w:t>
      </w:r>
      <w:r>
        <w:rPr>
          <w:spacing w:val="-4"/>
        </w:rPr>
        <w:t xml:space="preserve"> </w:t>
      </w:r>
      <w:r>
        <w:t>информации,</w:t>
      </w:r>
      <w:r>
        <w:rPr>
          <w:spacing w:val="-2"/>
        </w:rPr>
        <w:t xml:space="preserve"> </w:t>
      </w:r>
      <w:r>
        <w:t>с</w:t>
      </w:r>
      <w:r>
        <w:rPr>
          <w:spacing w:val="-10"/>
        </w:rPr>
        <w:t xml:space="preserve"> </w:t>
      </w:r>
      <w:r>
        <w:t>полным</w:t>
      </w:r>
      <w:r>
        <w:rPr>
          <w:spacing w:val="-8"/>
        </w:rPr>
        <w:t xml:space="preserve"> </w:t>
      </w:r>
      <w:r>
        <w:t>пониманием</w:t>
      </w:r>
      <w:r>
        <w:rPr>
          <w:spacing w:val="-7"/>
        </w:rPr>
        <w:t xml:space="preserve"> </w:t>
      </w:r>
      <w:r>
        <w:t>содержания (объём текста/текстов для чтения — 500—600 слов); читать про себя несплошные тексты (таблицы, диаграммы)</w:t>
      </w:r>
      <w:r>
        <w:rPr>
          <w:spacing w:val="-1"/>
        </w:rPr>
        <w:t xml:space="preserve"> </w:t>
      </w:r>
      <w:r>
        <w:t>и</w:t>
      </w:r>
      <w:r>
        <w:rPr>
          <w:spacing w:val="-1"/>
        </w:rPr>
        <w:t xml:space="preserve"> </w:t>
      </w:r>
      <w:r>
        <w:t>понимать представленную в них</w:t>
      </w:r>
      <w:r>
        <w:rPr>
          <w:spacing w:val="-2"/>
        </w:rPr>
        <w:t xml:space="preserve"> </w:t>
      </w:r>
      <w:r>
        <w:t>информацию; обобщать</w:t>
      </w:r>
      <w:r>
        <w:rPr>
          <w:spacing w:val="-1"/>
        </w:rPr>
        <w:t xml:space="preserve"> </w:t>
      </w:r>
      <w:r>
        <w:t>и</w:t>
      </w:r>
      <w:r>
        <w:rPr>
          <w:spacing w:val="-1"/>
        </w:rPr>
        <w:t xml:space="preserve"> </w:t>
      </w:r>
      <w:r>
        <w:t>оценивать полученную при чтении информацию;</w:t>
      </w:r>
    </w:p>
    <w:p w:rsidR="00811A89" w:rsidRDefault="0056063B" w:rsidP="00676CF3">
      <w:pPr>
        <w:pStyle w:val="a3"/>
        <w:spacing w:before="179" w:line="268" w:lineRule="auto"/>
        <w:ind w:left="850" w:right="850" w:hanging="5"/>
        <w:jc w:val="both"/>
      </w:pPr>
      <w:r>
        <w:t>письменная речь:</w:t>
      </w:r>
      <w:r>
        <w:rPr>
          <w:spacing w:val="-6"/>
        </w:rPr>
        <w:t xml:space="preserve"> </w:t>
      </w:r>
      <w:r>
        <w:t>заполнять анкеты</w:t>
      </w:r>
      <w:r>
        <w:rPr>
          <w:spacing w:val="-3"/>
        </w:rPr>
        <w:t xml:space="preserve"> </w:t>
      </w:r>
      <w:r>
        <w:t>и</w:t>
      </w:r>
      <w:r>
        <w:rPr>
          <w:spacing w:val="-1"/>
        </w:rPr>
        <w:t xml:space="preserve"> </w:t>
      </w:r>
      <w:r>
        <w:t>формуляры, сообщая</w:t>
      </w:r>
      <w:r>
        <w:rPr>
          <w:spacing w:val="-2"/>
        </w:rPr>
        <w:t xml:space="preserve"> </w:t>
      </w:r>
      <w:r>
        <w:t>о себе</w:t>
      </w:r>
      <w:r>
        <w:rPr>
          <w:spacing w:val="-8"/>
        </w:rPr>
        <w:t xml:space="preserve"> </w:t>
      </w:r>
      <w:r>
        <w:t>основные</w:t>
      </w:r>
      <w:r>
        <w:rPr>
          <w:spacing w:val="-1"/>
        </w:rPr>
        <w:t xml:space="preserve"> </w:t>
      </w:r>
      <w:r>
        <w:t>сведения,</w:t>
      </w:r>
      <w:r>
        <w:rPr>
          <w:spacing w:val="-3"/>
        </w:rPr>
        <w:t xml:space="preserve"> </w:t>
      </w:r>
      <w:r>
        <w:t>в соответствии с нормами, принятыми в стране/странах изучаемого языка; писать электронное сообщение личного характера,</w:t>
      </w:r>
      <w:r>
        <w:rPr>
          <w:spacing w:val="-1"/>
        </w:rPr>
        <w:t xml:space="preserve"> </w:t>
      </w:r>
      <w:r>
        <w:t>соблюдая</w:t>
      </w:r>
      <w:r>
        <w:rPr>
          <w:spacing w:val="-4"/>
        </w:rPr>
        <w:t xml:space="preserve"> </w:t>
      </w:r>
      <w:r>
        <w:t>речевой</w:t>
      </w:r>
      <w:r>
        <w:rPr>
          <w:spacing w:val="-2"/>
        </w:rPr>
        <w:t xml:space="preserve"> </w:t>
      </w:r>
      <w:r>
        <w:t>этикет,</w:t>
      </w:r>
      <w:r>
        <w:rPr>
          <w:spacing w:val="-5"/>
        </w:rPr>
        <w:t xml:space="preserve"> </w:t>
      </w:r>
      <w:r>
        <w:t>принятый</w:t>
      </w:r>
      <w:r>
        <w:rPr>
          <w:spacing w:val="-6"/>
        </w:rPr>
        <w:t xml:space="preserve"> </w:t>
      </w:r>
      <w:r>
        <w:t>в</w:t>
      </w:r>
      <w:r>
        <w:rPr>
          <w:spacing w:val="-2"/>
        </w:rPr>
        <w:t xml:space="preserve"> </w:t>
      </w:r>
      <w:r>
        <w:t>стране/странах</w:t>
      </w:r>
      <w:r>
        <w:rPr>
          <w:spacing w:val="-3"/>
        </w:rPr>
        <w:t xml:space="preserve"> </w:t>
      </w:r>
      <w:r>
        <w:t>изучаемого языка</w:t>
      </w:r>
      <w:r>
        <w:rPr>
          <w:spacing w:val="-4"/>
        </w:rPr>
        <w:t xml:space="preserve"> </w:t>
      </w:r>
      <w:r>
        <w:t>(объём</w:t>
      </w:r>
      <w:r>
        <w:rPr>
          <w:spacing w:val="-2"/>
        </w:rPr>
        <w:t xml:space="preserve"> </w:t>
      </w:r>
      <w:r>
        <w:t>сообщения</w:t>
      </w:r>
    </w:p>
    <w:p w:rsidR="00811A89" w:rsidRDefault="0056063B" w:rsidP="00676CF3">
      <w:pPr>
        <w:pStyle w:val="a3"/>
        <w:spacing w:line="268" w:lineRule="auto"/>
        <w:ind w:left="850" w:right="850" w:hanging="5"/>
        <w:jc w:val="both"/>
      </w:pPr>
      <w:r>
        <w:t>— до 120 слов); создавать небольшое письменное высказывание с</w:t>
      </w:r>
      <w:r>
        <w:rPr>
          <w:spacing w:val="-1"/>
        </w:rPr>
        <w:t xml:space="preserve"> </w:t>
      </w:r>
      <w:r>
        <w:t>опорой на</w:t>
      </w:r>
      <w:r>
        <w:rPr>
          <w:spacing w:val="-1"/>
        </w:rPr>
        <w:t xml:space="preserve"> </w:t>
      </w:r>
      <w:r>
        <w:t>образец, план, таблицу, прочитанный/прослушанный текст (объём высказывания — до 120 слов); заполнять таблицу, кратко фиксируя содержание прочитанного/прослушанного текста; письменно представлять результаты выполненной проектной работы (объём — 100—120 слов); 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r>
        <w:rPr>
          <w:spacing w:val="40"/>
        </w:rPr>
        <w:t xml:space="preserve"> </w:t>
      </w:r>
      <w:r>
        <w:t>владеть орфографическими навыками: правильно писать изученные слова;</w:t>
      </w:r>
    </w:p>
    <w:p w:rsidR="00811A89" w:rsidRDefault="0056063B" w:rsidP="00676CF3">
      <w:pPr>
        <w:pStyle w:val="a3"/>
        <w:spacing w:before="181" w:line="266" w:lineRule="auto"/>
        <w:ind w:left="850" w:right="850" w:hanging="5"/>
        <w:jc w:val="both"/>
      </w:pPr>
      <w:r>
        <w:t>владеть</w:t>
      </w:r>
      <w:r>
        <w:rPr>
          <w:spacing w:val="-2"/>
        </w:rPr>
        <w:t xml:space="preserve"> </w:t>
      </w:r>
      <w:r>
        <w:t>пунктуационными</w:t>
      </w:r>
      <w:r>
        <w:rPr>
          <w:spacing w:val="-5"/>
        </w:rPr>
        <w:t xml:space="preserve"> </w:t>
      </w:r>
      <w:r>
        <w:t>навыками:</w:t>
      </w:r>
      <w:r>
        <w:rPr>
          <w:spacing w:val="-7"/>
        </w:rPr>
        <w:t xml:space="preserve"> </w:t>
      </w:r>
      <w:r>
        <w:t>использовать</w:t>
      </w:r>
      <w:r>
        <w:rPr>
          <w:spacing w:val="-1"/>
        </w:rPr>
        <w:t xml:space="preserve"> </w:t>
      </w:r>
      <w:r>
        <w:t>точку,</w:t>
      </w:r>
      <w:r>
        <w:rPr>
          <w:spacing w:val="-1"/>
        </w:rPr>
        <w:t xml:space="preserve"> </w:t>
      </w:r>
      <w:r>
        <w:t>вопросительный</w:t>
      </w:r>
      <w:r>
        <w:rPr>
          <w:spacing w:val="-5"/>
        </w:rPr>
        <w:t xml:space="preserve"> </w:t>
      </w:r>
      <w:r>
        <w:t>и</w:t>
      </w:r>
      <w:r>
        <w:rPr>
          <w:spacing w:val="-8"/>
        </w:rPr>
        <w:t xml:space="preserve"> </w:t>
      </w:r>
      <w:r>
        <w:t>восклицательный</w:t>
      </w:r>
      <w:r>
        <w:rPr>
          <w:spacing w:val="-1"/>
        </w:rPr>
        <w:t xml:space="preserve"> </w:t>
      </w:r>
      <w:r>
        <w:t>знаки в конце</w:t>
      </w:r>
      <w:r>
        <w:rPr>
          <w:spacing w:val="-2"/>
        </w:rPr>
        <w:t xml:space="preserve"> </w:t>
      </w:r>
      <w:r>
        <w:t>предложения,</w:t>
      </w:r>
      <w:r>
        <w:rPr>
          <w:spacing w:val="-3"/>
        </w:rPr>
        <w:t xml:space="preserve"> </w:t>
      </w:r>
      <w:r>
        <w:t>запятую при перечислении и</w:t>
      </w:r>
      <w:r>
        <w:rPr>
          <w:spacing w:val="-6"/>
        </w:rPr>
        <w:t xml:space="preserve"> </w:t>
      </w:r>
      <w:r>
        <w:t>обращении, апостроф;</w:t>
      </w:r>
      <w:r>
        <w:rPr>
          <w:spacing w:val="-2"/>
        </w:rPr>
        <w:t xml:space="preserve"> </w:t>
      </w:r>
      <w:r>
        <w:t>пунктуационно правильно оформлять электронное сообщение личного характера;</w:t>
      </w:r>
    </w:p>
    <w:p w:rsidR="00811A89" w:rsidRDefault="0056063B" w:rsidP="00676CF3">
      <w:pPr>
        <w:pStyle w:val="a3"/>
        <w:spacing w:before="200" w:line="266" w:lineRule="auto"/>
        <w:ind w:left="850" w:right="850" w:hanging="5"/>
        <w:jc w:val="both"/>
      </w:pPr>
      <w:r>
        <w:t>3) 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w:t>
      </w:r>
      <w:r>
        <w:rPr>
          <w:spacing w:val="-12"/>
        </w:rPr>
        <w:t xml:space="preserve"> </w:t>
      </w:r>
      <w:r>
        <w:t>нормы</w:t>
      </w:r>
      <w:r>
        <w:rPr>
          <w:spacing w:val="-9"/>
        </w:rPr>
        <w:t xml:space="preserve"> </w:t>
      </w:r>
      <w:r>
        <w:t>лексической</w:t>
      </w:r>
      <w:r>
        <w:rPr>
          <w:spacing w:val="-14"/>
        </w:rPr>
        <w:t xml:space="preserve"> </w:t>
      </w:r>
      <w:r>
        <w:t>сочетаемости;</w:t>
      </w:r>
      <w:r>
        <w:rPr>
          <w:spacing w:val="30"/>
        </w:rPr>
        <w:t xml:space="preserve"> </w:t>
      </w:r>
      <w:r>
        <w:t>распознавать</w:t>
      </w:r>
      <w:r>
        <w:rPr>
          <w:spacing w:val="-9"/>
        </w:rPr>
        <w:t xml:space="preserve"> </w:t>
      </w:r>
      <w:r>
        <w:t>и</w:t>
      </w:r>
      <w:r>
        <w:rPr>
          <w:spacing w:val="-11"/>
        </w:rPr>
        <w:t xml:space="preserve"> </w:t>
      </w:r>
      <w:r>
        <w:t>употреблять</w:t>
      </w:r>
      <w:r>
        <w:rPr>
          <w:spacing w:val="-14"/>
        </w:rPr>
        <w:t xml:space="preserve"> </w:t>
      </w:r>
      <w:r>
        <w:t>в</w:t>
      </w:r>
      <w:r>
        <w:rPr>
          <w:spacing w:val="-9"/>
        </w:rPr>
        <w:t xml:space="preserve"> </w:t>
      </w:r>
      <w:r>
        <w:t>устной</w:t>
      </w:r>
      <w:r>
        <w:rPr>
          <w:spacing w:val="-15"/>
        </w:rPr>
        <w:t xml:space="preserve"> </w:t>
      </w:r>
      <w:r>
        <w:t>и</w:t>
      </w:r>
      <w:r>
        <w:rPr>
          <w:spacing w:val="-14"/>
        </w:rPr>
        <w:t xml:space="preserve"> </w:t>
      </w:r>
      <w:r>
        <w:rPr>
          <w:spacing w:val="-2"/>
        </w:rPr>
        <w:t>письменной</w:t>
      </w:r>
    </w:p>
    <w:p w:rsidR="00811A89" w:rsidRDefault="0056063B">
      <w:pPr>
        <w:pStyle w:val="a3"/>
        <w:spacing w:before="71" w:line="268" w:lineRule="auto"/>
        <w:ind w:right="724"/>
        <w:jc w:val="both"/>
      </w:pPr>
      <w:r>
        <w:t>речи</w:t>
      </w:r>
      <w:r>
        <w:rPr>
          <w:spacing w:val="-15"/>
        </w:rPr>
        <w:t xml:space="preserve"> </w:t>
      </w:r>
      <w:r>
        <w:t>родственные</w:t>
      </w:r>
      <w:r>
        <w:rPr>
          <w:spacing w:val="-15"/>
        </w:rPr>
        <w:t xml:space="preserve"> </w:t>
      </w:r>
      <w:r>
        <w:t>слова,</w:t>
      </w:r>
      <w:r>
        <w:rPr>
          <w:spacing w:val="-15"/>
        </w:rPr>
        <w:t xml:space="preserve"> </w:t>
      </w:r>
      <w:r>
        <w:t>образованные</w:t>
      </w:r>
      <w:r>
        <w:rPr>
          <w:spacing w:val="-15"/>
        </w:rPr>
        <w:t xml:space="preserve"> </w:t>
      </w:r>
      <w:r>
        <w:t>с</w:t>
      </w:r>
      <w:r>
        <w:rPr>
          <w:spacing w:val="-15"/>
        </w:rPr>
        <w:t xml:space="preserve"> </w:t>
      </w:r>
      <w:r>
        <w:t>использованием</w:t>
      </w:r>
      <w:r>
        <w:rPr>
          <w:spacing w:val="-14"/>
        </w:rPr>
        <w:t xml:space="preserve"> </w:t>
      </w:r>
      <w:r>
        <w:t>аффиксации:</w:t>
      </w:r>
      <w:r>
        <w:rPr>
          <w:spacing w:val="-15"/>
        </w:rPr>
        <w:t xml:space="preserve"> </w:t>
      </w:r>
      <w:r>
        <w:t>глаголы</w:t>
      </w:r>
      <w:r>
        <w:rPr>
          <w:spacing w:val="-14"/>
        </w:rPr>
        <w:t xml:space="preserve"> </w:t>
      </w:r>
      <w:r>
        <w:t>с</w:t>
      </w:r>
      <w:r>
        <w:rPr>
          <w:spacing w:val="-15"/>
        </w:rPr>
        <w:t xml:space="preserve"> </w:t>
      </w:r>
      <w:r>
        <w:t>помощью</w:t>
      </w:r>
      <w:r>
        <w:rPr>
          <w:spacing w:val="-15"/>
        </w:rPr>
        <w:t xml:space="preserve"> </w:t>
      </w:r>
      <w:r>
        <w:t xml:space="preserve">префиксов under-, over-, dis-, mis-; имена прилагательные с помощью суффиксов -able/ible; имена существительные с помощью отрицательных префиксов in-/im- ; сложное прилагательное путём соединения основы числительного с основой существительного с добавлением суффикса -ed </w:t>
      </w:r>
      <w:r>
        <w:lastRenderedPageBreak/>
        <w:t>(eightlegged);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w:t>
      </w:r>
      <w:r>
        <w:rPr>
          <w:spacing w:val="-1"/>
        </w:rPr>
        <w:t xml:space="preserve"> </w:t>
      </w:r>
      <w:r>
        <w:t>I</w:t>
      </w:r>
      <w:r>
        <w:rPr>
          <w:spacing w:val="-14"/>
        </w:rPr>
        <w:t xml:space="preserve"> </w:t>
      </w:r>
      <w:r>
        <w:t>(nice-looking);</w:t>
      </w:r>
      <w:r>
        <w:rPr>
          <w:spacing w:val="-5"/>
        </w:rPr>
        <w:t xml:space="preserve"> </w:t>
      </w:r>
      <w:r>
        <w:t>сложное</w:t>
      </w:r>
      <w:r>
        <w:rPr>
          <w:spacing w:val="-6"/>
        </w:rPr>
        <w:t xml:space="preserve"> </w:t>
      </w:r>
      <w:r>
        <w:t>прилагательное</w:t>
      </w:r>
      <w:r>
        <w:rPr>
          <w:spacing w:val="-10"/>
        </w:rPr>
        <w:t xml:space="preserve"> </w:t>
      </w:r>
      <w:r>
        <w:t>путём соединения</w:t>
      </w:r>
      <w:r>
        <w:rPr>
          <w:spacing w:val="-10"/>
        </w:rPr>
        <w:t xml:space="preserve"> </w:t>
      </w:r>
      <w:r>
        <w:t>наречия</w:t>
      </w:r>
      <w:r>
        <w:rPr>
          <w:spacing w:val="-6"/>
        </w:rPr>
        <w:t xml:space="preserve"> </w:t>
      </w:r>
      <w:r>
        <w:t>с</w:t>
      </w:r>
      <w:r>
        <w:rPr>
          <w:spacing w:val="-11"/>
        </w:rPr>
        <w:t xml:space="preserve"> </w:t>
      </w:r>
      <w:r>
        <w:t>основой</w:t>
      </w:r>
      <w:r>
        <w:rPr>
          <w:spacing w:val="-5"/>
        </w:rPr>
        <w:t xml:space="preserve"> </w:t>
      </w:r>
      <w:r>
        <w:t>причастия</w:t>
      </w:r>
      <w:r>
        <w:rPr>
          <w:spacing w:val="-1"/>
        </w:rPr>
        <w:t xml:space="preserve"> </w:t>
      </w:r>
      <w:r>
        <w:t>II (wellbehaved); глагол от прилагательного (cool — to cool);</w:t>
      </w:r>
      <w:r>
        <w:rPr>
          <w:spacing w:val="40"/>
        </w:rPr>
        <w:t xml:space="preserve"> </w:t>
      </w:r>
      <w: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811A89" w:rsidRDefault="0056063B">
      <w:pPr>
        <w:pStyle w:val="a3"/>
        <w:spacing w:before="208" w:line="266" w:lineRule="auto"/>
        <w:ind w:right="734" w:hanging="5"/>
        <w:jc w:val="both"/>
      </w:pPr>
      <w:r>
        <w:t>распознавать и употреблять в устной и письменной речи различные средства связи в тексте для обеспечения логичности и целостности высказывания; 4) знать и понимать особенности структуры простых и сложных предложений и различных коммуникативных типов предложений английского языка;</w:t>
      </w:r>
      <w:r>
        <w:rPr>
          <w:spacing w:val="40"/>
        </w:rPr>
        <w:t xml:space="preserve"> </w:t>
      </w:r>
      <w:r>
        <w:t>распознавать в письменном и звучащем тексте и употреблять в устной и письменной речи:</w:t>
      </w:r>
    </w:p>
    <w:p w:rsidR="00811A89" w:rsidRDefault="0056063B">
      <w:pPr>
        <w:pStyle w:val="a3"/>
        <w:spacing w:before="191" w:line="472" w:lineRule="auto"/>
        <w:ind w:left="451" w:right="2354" w:hanging="10"/>
      </w:pPr>
      <w:r>
        <w:t>6</w:t>
      </w:r>
      <w:r>
        <w:rPr>
          <w:spacing w:val="-15"/>
        </w:rPr>
        <w:t xml:space="preserve"> </w:t>
      </w:r>
      <w:r>
        <w:t>предложения</w:t>
      </w:r>
      <w:r>
        <w:rPr>
          <w:spacing w:val="-15"/>
        </w:rPr>
        <w:t xml:space="preserve"> </w:t>
      </w:r>
      <w:r>
        <w:t>со</w:t>
      </w:r>
      <w:r>
        <w:rPr>
          <w:spacing w:val="-11"/>
        </w:rPr>
        <w:t xml:space="preserve"> </w:t>
      </w:r>
      <w:r>
        <w:t>сложным</w:t>
      </w:r>
      <w:r>
        <w:rPr>
          <w:spacing w:val="-11"/>
        </w:rPr>
        <w:t xml:space="preserve"> </w:t>
      </w:r>
      <w:r>
        <w:t>дополнением</w:t>
      </w:r>
      <w:r>
        <w:rPr>
          <w:spacing w:val="-11"/>
        </w:rPr>
        <w:t xml:space="preserve"> </w:t>
      </w:r>
      <w:r>
        <w:t>(Complex</w:t>
      </w:r>
      <w:r>
        <w:rPr>
          <w:spacing w:val="-15"/>
        </w:rPr>
        <w:t xml:space="preserve"> </w:t>
      </w:r>
      <w:r>
        <w:t>Object)</w:t>
      </w:r>
      <w:r>
        <w:rPr>
          <w:spacing w:val="-15"/>
        </w:rPr>
        <w:t xml:space="preserve"> </w:t>
      </w:r>
      <w:r>
        <w:t>(I</w:t>
      </w:r>
      <w:r>
        <w:rPr>
          <w:spacing w:val="-15"/>
        </w:rPr>
        <w:t xml:space="preserve"> </w:t>
      </w:r>
      <w:r>
        <w:t>want</w:t>
      </w:r>
      <w:r>
        <w:rPr>
          <w:spacing w:val="-15"/>
        </w:rPr>
        <w:t xml:space="preserve"> </w:t>
      </w:r>
      <w:r>
        <w:t>to</w:t>
      </w:r>
      <w:r>
        <w:rPr>
          <w:spacing w:val="-15"/>
        </w:rPr>
        <w:t xml:space="preserve"> </w:t>
      </w:r>
      <w:r>
        <w:t>have</w:t>
      </w:r>
      <w:r>
        <w:rPr>
          <w:spacing w:val="-13"/>
        </w:rPr>
        <w:t xml:space="preserve"> </w:t>
      </w:r>
      <w:r>
        <w:t>my</w:t>
      </w:r>
      <w:r>
        <w:rPr>
          <w:spacing w:val="18"/>
        </w:rPr>
        <w:t xml:space="preserve"> </w:t>
      </w:r>
      <w:r>
        <w:t>hair</w:t>
      </w:r>
      <w:r>
        <w:rPr>
          <w:spacing w:val="-15"/>
        </w:rPr>
        <w:t xml:space="preserve"> </w:t>
      </w:r>
      <w:r>
        <w:t>cut.); 6 предложения с I wish;</w:t>
      </w:r>
    </w:p>
    <w:p w:rsidR="00811A89" w:rsidRDefault="0056063B">
      <w:pPr>
        <w:pStyle w:val="a3"/>
        <w:spacing w:before="2"/>
        <w:ind w:left="442"/>
      </w:pPr>
      <w:r>
        <w:t>6</w:t>
      </w:r>
      <w:r>
        <w:rPr>
          <w:spacing w:val="-6"/>
        </w:rPr>
        <w:t xml:space="preserve"> </w:t>
      </w:r>
      <w:r>
        <w:t>условные</w:t>
      </w:r>
      <w:r>
        <w:rPr>
          <w:spacing w:val="-7"/>
        </w:rPr>
        <w:t xml:space="preserve"> </w:t>
      </w:r>
      <w:r>
        <w:t>предложения</w:t>
      </w:r>
      <w:r>
        <w:rPr>
          <w:spacing w:val="-11"/>
        </w:rPr>
        <w:t xml:space="preserve"> </w:t>
      </w:r>
      <w:r>
        <w:t>нереального</w:t>
      </w:r>
      <w:r>
        <w:rPr>
          <w:spacing w:val="-2"/>
        </w:rPr>
        <w:t xml:space="preserve"> </w:t>
      </w:r>
      <w:r>
        <w:t>характера</w:t>
      </w:r>
      <w:r>
        <w:rPr>
          <w:spacing w:val="-8"/>
        </w:rPr>
        <w:t xml:space="preserve"> </w:t>
      </w:r>
      <w:r>
        <w:t>(Conditional</w:t>
      </w:r>
      <w:r>
        <w:rPr>
          <w:spacing w:val="-5"/>
        </w:rPr>
        <w:t xml:space="preserve"> </w:t>
      </w:r>
      <w:r>
        <w:rPr>
          <w:spacing w:val="-4"/>
        </w:rPr>
        <w:t>II);</w:t>
      </w:r>
    </w:p>
    <w:p w:rsidR="00811A89" w:rsidRDefault="0056063B">
      <w:pPr>
        <w:pStyle w:val="a3"/>
        <w:spacing w:before="267" w:line="472" w:lineRule="auto"/>
        <w:ind w:left="451" w:right="2819" w:hanging="10"/>
      </w:pPr>
      <w:r>
        <w:t>6 конструкцию для выражения</w:t>
      </w:r>
      <w:r>
        <w:rPr>
          <w:spacing w:val="-2"/>
        </w:rPr>
        <w:t xml:space="preserve"> </w:t>
      </w:r>
      <w:r>
        <w:t>предпочтения</w:t>
      </w:r>
      <w:r>
        <w:rPr>
          <w:spacing w:val="-1"/>
        </w:rPr>
        <w:t xml:space="preserve"> </w:t>
      </w:r>
      <w:r>
        <w:t>I</w:t>
      </w:r>
      <w:r>
        <w:rPr>
          <w:spacing w:val="-10"/>
        </w:rPr>
        <w:t xml:space="preserve"> </w:t>
      </w:r>
      <w:r>
        <w:t>prefer …/I’d prefer …/I’d rather</w:t>
      </w:r>
      <w:r>
        <w:rPr>
          <w:spacing w:val="-1"/>
        </w:rPr>
        <w:t xml:space="preserve"> </w:t>
      </w:r>
      <w:r>
        <w:t>…; 6 предложения с конструкцией either … or, neither … nor;</w:t>
      </w:r>
    </w:p>
    <w:p w:rsidR="00811A89" w:rsidRDefault="0056063B">
      <w:pPr>
        <w:pStyle w:val="a3"/>
        <w:spacing w:before="2"/>
        <w:ind w:left="442"/>
      </w:pPr>
      <w:r>
        <w:t>6</w:t>
      </w:r>
      <w:r>
        <w:rPr>
          <w:spacing w:val="-11"/>
        </w:rPr>
        <w:t xml:space="preserve"> </w:t>
      </w:r>
      <w:r>
        <w:t>формы</w:t>
      </w:r>
      <w:r>
        <w:rPr>
          <w:spacing w:val="-7"/>
        </w:rPr>
        <w:t xml:space="preserve"> </w:t>
      </w:r>
      <w:r>
        <w:t>страдательного</w:t>
      </w:r>
      <w:r>
        <w:rPr>
          <w:spacing w:val="-4"/>
        </w:rPr>
        <w:t xml:space="preserve"> </w:t>
      </w:r>
      <w:r>
        <w:t>залога</w:t>
      </w:r>
      <w:r>
        <w:rPr>
          <w:spacing w:val="-8"/>
        </w:rPr>
        <w:t xml:space="preserve"> </w:t>
      </w:r>
      <w:r>
        <w:t>Present</w:t>
      </w:r>
      <w:r>
        <w:rPr>
          <w:spacing w:val="1"/>
        </w:rPr>
        <w:t xml:space="preserve"> </w:t>
      </w:r>
      <w:r>
        <w:t>Perfect</w:t>
      </w:r>
      <w:r>
        <w:rPr>
          <w:spacing w:val="-3"/>
        </w:rPr>
        <w:t xml:space="preserve"> </w:t>
      </w:r>
      <w:r>
        <w:rPr>
          <w:spacing w:val="-2"/>
        </w:rPr>
        <w:t>Passive;</w:t>
      </w:r>
    </w:p>
    <w:p w:rsidR="00811A89" w:rsidRDefault="0056063B">
      <w:pPr>
        <w:pStyle w:val="a3"/>
        <w:spacing w:before="267" w:line="271" w:lineRule="auto"/>
        <w:ind w:right="731" w:hanging="5"/>
        <w:jc w:val="both"/>
      </w:pPr>
      <w:r>
        <w:t>6 порядок следования имён прилагательных (nice long blond hair); 5)</w:t>
      </w:r>
      <w:r>
        <w:rPr>
          <w:spacing w:val="40"/>
        </w:rPr>
        <w:t xml:space="preserve"> </w:t>
      </w:r>
      <w:r>
        <w:t>владеть социокультурными знаниями и умениями:</w:t>
      </w:r>
    </w:p>
    <w:p w:rsidR="00811A89" w:rsidRDefault="0056063B">
      <w:pPr>
        <w:pStyle w:val="a3"/>
        <w:spacing w:before="183" w:line="266" w:lineRule="auto"/>
        <w:ind w:right="727" w:hanging="5"/>
        <w:jc w:val="both"/>
      </w:pPr>
      <w:r>
        <w:t>знать/понимать</w:t>
      </w:r>
      <w:r>
        <w:rPr>
          <w:spacing w:val="-14"/>
        </w:rPr>
        <w:t xml:space="preserve"> </w:t>
      </w:r>
      <w:r>
        <w:t>и</w:t>
      </w:r>
      <w:r>
        <w:rPr>
          <w:spacing w:val="-15"/>
        </w:rPr>
        <w:t xml:space="preserve"> </w:t>
      </w:r>
      <w:r>
        <w:t>использовать</w:t>
      </w:r>
      <w:r>
        <w:rPr>
          <w:spacing w:val="-14"/>
        </w:rPr>
        <w:t xml:space="preserve"> </w:t>
      </w:r>
      <w:r>
        <w:t>в</w:t>
      </w:r>
      <w:r>
        <w:rPr>
          <w:spacing w:val="-15"/>
        </w:rPr>
        <w:t xml:space="preserve"> </w:t>
      </w:r>
      <w:r>
        <w:t>устной</w:t>
      </w:r>
      <w:r>
        <w:rPr>
          <w:spacing w:val="-14"/>
        </w:rPr>
        <w:t xml:space="preserve"> </w:t>
      </w:r>
      <w:r>
        <w:t>и</w:t>
      </w:r>
      <w:r>
        <w:rPr>
          <w:spacing w:val="-15"/>
        </w:rPr>
        <w:t xml:space="preserve"> </w:t>
      </w:r>
      <w:r>
        <w:t>письменной</w:t>
      </w:r>
      <w:r>
        <w:rPr>
          <w:spacing w:val="-10"/>
        </w:rPr>
        <w:t xml:space="preserve"> </w:t>
      </w:r>
      <w:r>
        <w:t>речи</w:t>
      </w:r>
      <w:r>
        <w:rPr>
          <w:spacing w:val="-15"/>
        </w:rPr>
        <w:t xml:space="preserve"> </w:t>
      </w:r>
      <w:r>
        <w:t>наиболее</w:t>
      </w:r>
      <w:r>
        <w:rPr>
          <w:spacing w:val="-12"/>
        </w:rPr>
        <w:t xml:space="preserve"> </w:t>
      </w:r>
      <w:r>
        <w:t>употребительную</w:t>
      </w:r>
      <w:r>
        <w:rPr>
          <w:spacing w:val="-13"/>
        </w:rPr>
        <w:t xml:space="preserve"> </w:t>
      </w:r>
      <w:r>
        <w:t>тематическую фоновую лексику</w:t>
      </w:r>
      <w:r>
        <w:rPr>
          <w:spacing w:val="-9"/>
        </w:rPr>
        <w:t xml:space="preserve"> </w:t>
      </w:r>
      <w:r>
        <w:t>и реалии страны/стран изучаемого языка в рамках</w:t>
      </w:r>
      <w:r>
        <w:rPr>
          <w:spacing w:val="-1"/>
        </w:rPr>
        <w:t xml:space="preserve"> </w:t>
      </w:r>
      <w:r>
        <w:t xml:space="preserve">тематического содержания речи (основные национальные праздники, обычаи, традиции); выражать модальные значения, чувства и </w:t>
      </w:r>
      <w:r>
        <w:rPr>
          <w:spacing w:val="-2"/>
        </w:rPr>
        <w:t>эмоции;</w:t>
      </w:r>
    </w:p>
    <w:p w:rsidR="00811A89" w:rsidRDefault="0056063B">
      <w:pPr>
        <w:pStyle w:val="a3"/>
        <w:spacing w:before="244"/>
        <w:ind w:left="442"/>
      </w:pPr>
      <w:r>
        <w:t>иметь</w:t>
      </w:r>
      <w:r>
        <w:rPr>
          <w:spacing w:val="-12"/>
        </w:rPr>
        <w:t xml:space="preserve"> </w:t>
      </w:r>
      <w:r>
        <w:t>элементарные</w:t>
      </w:r>
      <w:r>
        <w:rPr>
          <w:spacing w:val="-11"/>
        </w:rPr>
        <w:t xml:space="preserve"> </w:t>
      </w:r>
      <w:r>
        <w:t>представления</w:t>
      </w:r>
      <w:r>
        <w:rPr>
          <w:spacing w:val="-9"/>
        </w:rPr>
        <w:t xml:space="preserve"> </w:t>
      </w:r>
      <w:r>
        <w:t>о</w:t>
      </w:r>
      <w:r>
        <w:rPr>
          <w:spacing w:val="-7"/>
        </w:rPr>
        <w:t xml:space="preserve"> </w:t>
      </w:r>
      <w:r>
        <w:t>различных</w:t>
      </w:r>
      <w:r>
        <w:rPr>
          <w:spacing w:val="-11"/>
        </w:rPr>
        <w:t xml:space="preserve"> </w:t>
      </w:r>
      <w:r>
        <w:t>вариантах</w:t>
      </w:r>
      <w:r>
        <w:rPr>
          <w:spacing w:val="-10"/>
        </w:rPr>
        <w:t xml:space="preserve"> </w:t>
      </w:r>
      <w:r>
        <w:t>английского</w:t>
      </w:r>
      <w:r>
        <w:rPr>
          <w:spacing w:val="-5"/>
        </w:rPr>
        <w:t xml:space="preserve"> </w:t>
      </w:r>
      <w:r>
        <w:rPr>
          <w:spacing w:val="-2"/>
        </w:rPr>
        <w:t>языка;</w:t>
      </w:r>
    </w:p>
    <w:p w:rsidR="00811A89" w:rsidRDefault="0056063B">
      <w:pPr>
        <w:pStyle w:val="a3"/>
        <w:spacing w:before="218" w:line="268" w:lineRule="auto"/>
        <w:ind w:right="739" w:hanging="5"/>
        <w:jc w:val="both"/>
      </w:pPr>
      <w:r>
        <w:t>обладать базовыми знаниями о социокультурном портрете и культурном наследии родной страны и страны/стран изучаемого языка; уметь представлять Россию и страну/страны изучаемого языка; оказывать помощь зарубежным гостям в ситуациях повседневного общения;</w:t>
      </w:r>
    </w:p>
    <w:p w:rsidR="00811A89" w:rsidRDefault="00811A89">
      <w:pPr>
        <w:pStyle w:val="a3"/>
        <w:spacing w:before="45"/>
        <w:ind w:left="0"/>
      </w:pPr>
    </w:p>
    <w:p w:rsidR="00811A89" w:rsidRDefault="0056063B">
      <w:pPr>
        <w:pStyle w:val="a5"/>
        <w:numPr>
          <w:ilvl w:val="0"/>
          <w:numId w:val="154"/>
        </w:numPr>
        <w:tabs>
          <w:tab w:val="left" w:pos="456"/>
          <w:tab w:val="left" w:pos="1141"/>
        </w:tabs>
        <w:spacing w:before="1" w:line="264" w:lineRule="auto"/>
        <w:ind w:right="735" w:hanging="5"/>
        <w:jc w:val="both"/>
        <w:rPr>
          <w:sz w:val="24"/>
        </w:rPr>
      </w:pPr>
      <w:r>
        <w:rPr>
          <w:sz w:val="24"/>
        </w:rPr>
        <w:t>владеть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811A89" w:rsidRDefault="00811A89">
      <w:pPr>
        <w:pStyle w:val="a3"/>
        <w:spacing w:before="45"/>
        <w:ind w:left="0"/>
      </w:pPr>
    </w:p>
    <w:p w:rsidR="00811A89" w:rsidRDefault="0056063B">
      <w:pPr>
        <w:pStyle w:val="a5"/>
        <w:numPr>
          <w:ilvl w:val="0"/>
          <w:numId w:val="154"/>
        </w:numPr>
        <w:tabs>
          <w:tab w:val="left" w:pos="456"/>
          <w:tab w:val="left" w:pos="1141"/>
        </w:tabs>
        <w:spacing w:line="264" w:lineRule="auto"/>
        <w:ind w:right="746" w:hanging="5"/>
        <w:jc w:val="both"/>
        <w:rPr>
          <w:sz w:val="24"/>
        </w:rPr>
      </w:pPr>
      <w:r>
        <w:rPr>
          <w:sz w:val="24"/>
        </w:rPr>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811A89" w:rsidRDefault="0056063B">
      <w:pPr>
        <w:pStyle w:val="a5"/>
        <w:numPr>
          <w:ilvl w:val="0"/>
          <w:numId w:val="154"/>
        </w:numPr>
        <w:tabs>
          <w:tab w:val="left" w:pos="456"/>
          <w:tab w:val="left" w:pos="1142"/>
        </w:tabs>
        <w:spacing w:before="71" w:line="254" w:lineRule="auto"/>
        <w:ind w:right="737" w:hanging="5"/>
        <w:rPr>
          <w:sz w:val="24"/>
        </w:rPr>
      </w:pPr>
      <w:r>
        <w:rPr>
          <w:sz w:val="24"/>
        </w:rPr>
        <w:t>участвовать</w:t>
      </w:r>
      <w:r>
        <w:rPr>
          <w:spacing w:val="-15"/>
          <w:sz w:val="24"/>
        </w:rPr>
        <w:t xml:space="preserve"> </w:t>
      </w:r>
      <w:r>
        <w:rPr>
          <w:sz w:val="24"/>
        </w:rPr>
        <w:t>в</w:t>
      </w:r>
      <w:r>
        <w:rPr>
          <w:spacing w:val="-15"/>
          <w:sz w:val="24"/>
        </w:rPr>
        <w:t xml:space="preserve"> </w:t>
      </w:r>
      <w:r>
        <w:rPr>
          <w:sz w:val="24"/>
        </w:rPr>
        <w:t>несложных</w:t>
      </w:r>
      <w:r>
        <w:rPr>
          <w:spacing w:val="-15"/>
          <w:sz w:val="24"/>
        </w:rPr>
        <w:t xml:space="preserve"> </w:t>
      </w:r>
      <w:r>
        <w:rPr>
          <w:sz w:val="24"/>
        </w:rPr>
        <w:t>учебных</w:t>
      </w:r>
      <w:r>
        <w:rPr>
          <w:spacing w:val="-15"/>
          <w:sz w:val="24"/>
        </w:rPr>
        <w:t xml:space="preserve"> </w:t>
      </w:r>
      <w:r>
        <w:rPr>
          <w:sz w:val="24"/>
        </w:rPr>
        <w:t>проектах</w:t>
      </w:r>
      <w:r>
        <w:rPr>
          <w:spacing w:val="-15"/>
          <w:sz w:val="24"/>
        </w:rPr>
        <w:t xml:space="preserve"> </w:t>
      </w:r>
      <w:r>
        <w:rPr>
          <w:sz w:val="24"/>
        </w:rPr>
        <w:t>с</w:t>
      </w:r>
      <w:r>
        <w:rPr>
          <w:spacing w:val="-17"/>
          <w:sz w:val="24"/>
        </w:rPr>
        <w:t xml:space="preserve"> </w:t>
      </w:r>
      <w:r>
        <w:rPr>
          <w:sz w:val="24"/>
        </w:rPr>
        <w:t>использованием</w:t>
      </w:r>
      <w:r>
        <w:rPr>
          <w:spacing w:val="-15"/>
          <w:sz w:val="24"/>
        </w:rPr>
        <w:t xml:space="preserve"> </w:t>
      </w:r>
      <w:r>
        <w:rPr>
          <w:sz w:val="24"/>
        </w:rPr>
        <w:t>материалов</w:t>
      </w:r>
      <w:r>
        <w:rPr>
          <w:spacing w:val="-15"/>
          <w:sz w:val="24"/>
        </w:rPr>
        <w:t xml:space="preserve"> </w:t>
      </w:r>
      <w:r>
        <w:rPr>
          <w:sz w:val="24"/>
        </w:rPr>
        <w:t>на</w:t>
      </w:r>
      <w:r>
        <w:rPr>
          <w:spacing w:val="-15"/>
          <w:sz w:val="24"/>
        </w:rPr>
        <w:t xml:space="preserve"> </w:t>
      </w:r>
      <w:r>
        <w:rPr>
          <w:sz w:val="24"/>
        </w:rPr>
        <w:t>английском</w:t>
      </w:r>
      <w:r>
        <w:rPr>
          <w:spacing w:val="-15"/>
          <w:sz w:val="24"/>
        </w:rPr>
        <w:t xml:space="preserve"> </w:t>
      </w:r>
      <w:r>
        <w:rPr>
          <w:sz w:val="24"/>
        </w:rPr>
        <w:t>языке с применением ИКТ, соблюдая правила информационной безопасности при работе в сети Интернет;</w:t>
      </w:r>
    </w:p>
    <w:p w:rsidR="00811A89" w:rsidRDefault="0056063B">
      <w:pPr>
        <w:pStyle w:val="a5"/>
        <w:numPr>
          <w:ilvl w:val="0"/>
          <w:numId w:val="154"/>
        </w:numPr>
        <w:tabs>
          <w:tab w:val="left" w:pos="456"/>
          <w:tab w:val="left" w:pos="1142"/>
        </w:tabs>
        <w:spacing w:before="202" w:line="264" w:lineRule="auto"/>
        <w:ind w:right="730" w:hanging="5"/>
        <w:rPr>
          <w:sz w:val="24"/>
        </w:rPr>
      </w:pPr>
      <w:r>
        <w:rPr>
          <w:sz w:val="24"/>
        </w:rPr>
        <w:t>использовать</w:t>
      </w:r>
      <w:r>
        <w:rPr>
          <w:spacing w:val="40"/>
          <w:sz w:val="24"/>
        </w:rPr>
        <w:t xml:space="preserve"> </w:t>
      </w:r>
      <w:r>
        <w:rPr>
          <w:sz w:val="24"/>
        </w:rPr>
        <w:t>иноязычные</w:t>
      </w:r>
      <w:r>
        <w:rPr>
          <w:spacing w:val="40"/>
          <w:sz w:val="24"/>
        </w:rPr>
        <w:t xml:space="preserve"> </w:t>
      </w:r>
      <w:r>
        <w:rPr>
          <w:sz w:val="24"/>
        </w:rPr>
        <w:t>словари</w:t>
      </w:r>
      <w:r>
        <w:rPr>
          <w:spacing w:val="40"/>
          <w:sz w:val="24"/>
        </w:rPr>
        <w:t xml:space="preserve"> </w:t>
      </w:r>
      <w:r>
        <w:rPr>
          <w:sz w:val="24"/>
        </w:rPr>
        <w:t>и</w:t>
      </w:r>
      <w:r>
        <w:rPr>
          <w:spacing w:val="40"/>
          <w:sz w:val="24"/>
        </w:rPr>
        <w:t xml:space="preserve"> </w:t>
      </w:r>
      <w:r>
        <w:rPr>
          <w:sz w:val="24"/>
        </w:rPr>
        <w:t>справочники,</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 xml:space="preserve">информационносправочные </w:t>
      </w:r>
      <w:r>
        <w:rPr>
          <w:sz w:val="24"/>
        </w:rPr>
        <w:lastRenderedPageBreak/>
        <w:t>системы в электронной форме;</w:t>
      </w:r>
    </w:p>
    <w:p w:rsidR="00811A89" w:rsidRDefault="0056063B">
      <w:pPr>
        <w:pStyle w:val="a3"/>
        <w:spacing w:before="191" w:line="266" w:lineRule="auto"/>
        <w:ind w:right="726" w:hanging="5"/>
        <w:jc w:val="both"/>
      </w:pPr>
      <w:r>
        <w:t>достигать взаимопонимания в процессе устного и письменного общения с носителями иностранного языка,</w:t>
      </w:r>
      <w:r>
        <w:rPr>
          <w:spacing w:val="-9"/>
        </w:rPr>
        <w:t xml:space="preserve"> </w:t>
      </w:r>
      <w:r>
        <w:t>людьми</w:t>
      </w:r>
      <w:r>
        <w:rPr>
          <w:spacing w:val="-14"/>
        </w:rPr>
        <w:t xml:space="preserve"> </w:t>
      </w:r>
      <w:r>
        <w:t>другой</w:t>
      </w:r>
      <w:r>
        <w:rPr>
          <w:spacing w:val="-9"/>
        </w:rPr>
        <w:t xml:space="preserve"> </w:t>
      </w:r>
      <w:r>
        <w:t>культуры;</w:t>
      </w:r>
      <w:r>
        <w:rPr>
          <w:spacing w:val="-15"/>
        </w:rPr>
        <w:t xml:space="preserve"> </w:t>
      </w:r>
      <w:r>
        <w:t>11)</w:t>
      </w:r>
      <w:r>
        <w:rPr>
          <w:spacing w:val="-9"/>
        </w:rPr>
        <w:t xml:space="preserve"> </w:t>
      </w:r>
      <w:r>
        <w:t>сравнивать</w:t>
      </w:r>
      <w:r>
        <w:rPr>
          <w:spacing w:val="-10"/>
        </w:rPr>
        <w:t xml:space="preserve"> </w:t>
      </w:r>
      <w:r>
        <w:t>(в</w:t>
      </w:r>
      <w:r>
        <w:rPr>
          <w:spacing w:val="-15"/>
        </w:rPr>
        <w:t xml:space="preserve"> </w:t>
      </w:r>
      <w:r>
        <w:t>том</w:t>
      </w:r>
      <w:r>
        <w:rPr>
          <w:spacing w:val="-15"/>
        </w:rPr>
        <w:t xml:space="preserve"> </w:t>
      </w:r>
      <w:r>
        <w:t>числе</w:t>
      </w:r>
      <w:r>
        <w:rPr>
          <w:spacing w:val="-8"/>
        </w:rPr>
        <w:t xml:space="preserve"> </w:t>
      </w:r>
      <w:r>
        <w:t>устанавливать</w:t>
      </w:r>
      <w:r>
        <w:rPr>
          <w:spacing w:val="-9"/>
        </w:rPr>
        <w:t xml:space="preserve"> </w:t>
      </w:r>
      <w:r>
        <w:t>основания</w:t>
      </w:r>
      <w:r>
        <w:rPr>
          <w:spacing w:val="-15"/>
        </w:rPr>
        <w:t xml:space="preserve"> </w:t>
      </w:r>
      <w:r>
        <w:t>для</w:t>
      </w:r>
      <w:r>
        <w:rPr>
          <w:spacing w:val="-11"/>
        </w:rPr>
        <w:t xml:space="preserve"> </w:t>
      </w:r>
      <w:r>
        <w:t>сравнения) объекты, явления, процессы, их элементы и основные функции в рамках изученной тематики.</w:t>
      </w:r>
    </w:p>
    <w:p w:rsidR="00811A89" w:rsidRDefault="00811A89">
      <w:pPr>
        <w:pStyle w:val="a3"/>
        <w:ind w:left="0"/>
      </w:pPr>
    </w:p>
    <w:p w:rsidR="00811A89" w:rsidRDefault="00811A89">
      <w:pPr>
        <w:pStyle w:val="a3"/>
        <w:spacing w:before="194"/>
        <w:ind w:left="0"/>
      </w:pPr>
    </w:p>
    <w:p w:rsidR="00811A89" w:rsidRDefault="0056063B">
      <w:pPr>
        <w:pStyle w:val="1"/>
        <w:numPr>
          <w:ilvl w:val="1"/>
          <w:numId w:val="154"/>
        </w:numPr>
        <w:tabs>
          <w:tab w:val="left" w:pos="1877"/>
        </w:tabs>
        <w:spacing w:before="1"/>
        <w:ind w:left="1877" w:hanging="1013"/>
        <w:jc w:val="left"/>
      </w:pPr>
      <w:bookmarkStart w:id="56" w:name="21._Рабочая_программа_по_учебному_предме"/>
      <w:bookmarkEnd w:id="56"/>
      <w:r>
        <w:t>Рабочая</w:t>
      </w:r>
      <w:r>
        <w:rPr>
          <w:spacing w:val="-8"/>
        </w:rPr>
        <w:t xml:space="preserve"> </w:t>
      </w:r>
      <w:r>
        <w:t>программа</w:t>
      </w:r>
      <w:r>
        <w:rPr>
          <w:spacing w:val="1"/>
        </w:rPr>
        <w:t xml:space="preserve"> </w:t>
      </w:r>
      <w:r>
        <w:t>по</w:t>
      </w:r>
      <w:r>
        <w:rPr>
          <w:spacing w:val="-5"/>
        </w:rPr>
        <w:t xml:space="preserve"> </w:t>
      </w:r>
      <w:r>
        <w:t>учебному</w:t>
      </w:r>
      <w:r>
        <w:rPr>
          <w:spacing w:val="-4"/>
        </w:rPr>
        <w:t xml:space="preserve"> </w:t>
      </w:r>
      <w:r>
        <w:t>предмету</w:t>
      </w:r>
      <w:r>
        <w:rPr>
          <w:spacing w:val="-9"/>
        </w:rPr>
        <w:t xml:space="preserve"> </w:t>
      </w:r>
      <w:r>
        <w:rPr>
          <w:spacing w:val="-2"/>
        </w:rPr>
        <w:t>"История".</w:t>
      </w:r>
    </w:p>
    <w:p w:rsidR="00811A89" w:rsidRDefault="0056063B">
      <w:pPr>
        <w:pStyle w:val="a3"/>
        <w:spacing w:before="213" w:line="266" w:lineRule="auto"/>
        <w:ind w:left="989" w:right="859" w:hanging="5"/>
        <w:jc w:val="both"/>
      </w:pPr>
      <w:r>
        <w:t>Рабочая программа по учебному предмету "История" (предметная область "Общественно- 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811A89" w:rsidRDefault="0056063B">
      <w:pPr>
        <w:pStyle w:val="a3"/>
        <w:spacing w:before="225"/>
        <w:ind w:left="984"/>
        <w:jc w:val="both"/>
      </w:pPr>
      <w:r>
        <w:t>Пояснительная</w:t>
      </w:r>
      <w:r>
        <w:rPr>
          <w:spacing w:val="-11"/>
        </w:rPr>
        <w:t xml:space="preserve"> </w:t>
      </w:r>
      <w:r>
        <w:rPr>
          <w:spacing w:val="-2"/>
        </w:rPr>
        <w:t>записка.</w:t>
      </w:r>
    </w:p>
    <w:p w:rsidR="00811A89" w:rsidRDefault="0056063B">
      <w:pPr>
        <w:pStyle w:val="a3"/>
        <w:spacing w:before="223" w:line="266" w:lineRule="auto"/>
        <w:ind w:left="1171" w:right="723" w:hanging="10"/>
        <w:jc w:val="both"/>
      </w:pPr>
      <w:r>
        <w:t>Программа</w:t>
      </w:r>
      <w:r>
        <w:rPr>
          <w:spacing w:val="-1"/>
        </w:rPr>
        <w:t xml:space="preserve"> </w:t>
      </w:r>
      <w:r>
        <w:t>по истории разработана</w:t>
      </w:r>
      <w:r>
        <w:rPr>
          <w:spacing w:val="-1"/>
        </w:rPr>
        <w:t xml:space="preserve"> </w:t>
      </w:r>
      <w:r>
        <w:t>с</w:t>
      </w:r>
      <w:r>
        <w:rPr>
          <w:spacing w:val="-2"/>
        </w:rPr>
        <w:t xml:space="preserve"> </w:t>
      </w:r>
      <w:r>
        <w:t>целью</w:t>
      </w:r>
      <w:r>
        <w:rPr>
          <w:spacing w:val="-7"/>
        </w:rPr>
        <w:t xml:space="preserve"> </w:t>
      </w:r>
      <w:r>
        <w:t>оказания методической помощи учителю</w:t>
      </w:r>
      <w:r>
        <w:rPr>
          <w:spacing w:val="-1"/>
        </w:rPr>
        <w:t xml:space="preserve"> </w:t>
      </w:r>
      <w:r>
        <w:t>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811A89" w:rsidRDefault="0056063B">
      <w:pPr>
        <w:pStyle w:val="a3"/>
        <w:tabs>
          <w:tab w:val="left" w:pos="3885"/>
          <w:tab w:val="left" w:pos="5258"/>
          <w:tab w:val="left" w:pos="5397"/>
          <w:tab w:val="left" w:pos="6358"/>
          <w:tab w:val="left" w:pos="7520"/>
          <w:tab w:val="left" w:pos="8019"/>
          <w:tab w:val="left" w:pos="8230"/>
          <w:tab w:val="left" w:pos="8936"/>
          <w:tab w:val="left" w:pos="10353"/>
        </w:tabs>
        <w:spacing w:before="191" w:line="264" w:lineRule="auto"/>
        <w:ind w:left="1162" w:right="743"/>
      </w:pPr>
      <w:r>
        <w:t>Программа по истории дает представление о целях, общей стратегии обучения, воспитания и развития</w:t>
      </w:r>
      <w:r>
        <w:rPr>
          <w:spacing w:val="80"/>
        </w:rPr>
        <w:t xml:space="preserve"> </w:t>
      </w:r>
      <w:r>
        <w:t>обучающихся</w:t>
      </w:r>
      <w:r>
        <w:tab/>
      </w:r>
      <w:r>
        <w:rPr>
          <w:spacing w:val="-2"/>
        </w:rPr>
        <w:t>средствами</w:t>
      </w:r>
      <w:r>
        <w:tab/>
      </w:r>
      <w:r>
        <w:rPr>
          <w:spacing w:val="-2"/>
        </w:rPr>
        <w:t>истории,</w:t>
      </w:r>
      <w:r>
        <w:tab/>
      </w:r>
      <w:r>
        <w:rPr>
          <w:spacing w:val="-2"/>
        </w:rPr>
        <w:t>устанавливает</w:t>
      </w:r>
      <w:r>
        <w:tab/>
        <w:t>обязательное</w:t>
      </w:r>
      <w:r>
        <w:rPr>
          <w:spacing w:val="80"/>
        </w:rPr>
        <w:t xml:space="preserve"> </w:t>
      </w:r>
      <w:r>
        <w:t>предметное содержание,</w:t>
      </w:r>
      <w:r>
        <w:rPr>
          <w:spacing w:val="40"/>
        </w:rPr>
        <w:t xml:space="preserve"> </w:t>
      </w:r>
      <w:r>
        <w:t>предусматривает</w:t>
      </w:r>
      <w:r>
        <w:tab/>
      </w:r>
      <w:r>
        <w:tab/>
      </w:r>
      <w:r>
        <w:rPr>
          <w:spacing w:val="-2"/>
        </w:rPr>
        <w:t>распределение</w:t>
      </w:r>
      <w:r>
        <w:tab/>
      </w:r>
      <w:r>
        <w:rPr>
          <w:spacing w:val="-4"/>
        </w:rPr>
        <w:t>его</w:t>
      </w:r>
      <w:r>
        <w:tab/>
      </w:r>
      <w:r>
        <w:tab/>
      </w:r>
      <w:r>
        <w:rPr>
          <w:spacing w:val="-6"/>
        </w:rPr>
        <w:t>по</w:t>
      </w:r>
      <w:r>
        <w:tab/>
      </w:r>
      <w:r>
        <w:rPr>
          <w:spacing w:val="-2"/>
        </w:rPr>
        <w:t>классам</w:t>
      </w:r>
      <w:r>
        <w:tab/>
      </w:r>
      <w:r>
        <w:rPr>
          <w:spacing w:val="-10"/>
        </w:rPr>
        <w:t xml:space="preserve">и </w:t>
      </w:r>
      <w:r>
        <w:t>структурирование его по разделам и темам курса.</w:t>
      </w:r>
    </w:p>
    <w:p w:rsidR="00811A89" w:rsidRDefault="0056063B">
      <w:pPr>
        <w:pStyle w:val="a3"/>
        <w:spacing w:before="187" w:line="268" w:lineRule="auto"/>
        <w:ind w:left="1171" w:right="725" w:hanging="10"/>
        <w:jc w:val="both"/>
      </w:pPr>
      <w:r>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w:t>
      </w:r>
      <w:r>
        <w:rPr>
          <w:spacing w:val="-15"/>
        </w:rPr>
        <w:t xml:space="preserve"> </w:t>
      </w:r>
      <w:r>
        <w:t>человека.</w:t>
      </w:r>
      <w:r>
        <w:rPr>
          <w:spacing w:val="-15"/>
        </w:rPr>
        <w:t xml:space="preserve"> </w:t>
      </w:r>
      <w:r>
        <w:t>История</w:t>
      </w:r>
      <w:r>
        <w:rPr>
          <w:spacing w:val="-15"/>
        </w:rPr>
        <w:t xml:space="preserve"> </w:t>
      </w:r>
      <w:r>
        <w:t>представляет</w:t>
      </w:r>
      <w:r>
        <w:rPr>
          <w:spacing w:val="-12"/>
        </w:rPr>
        <w:t xml:space="preserve"> </w:t>
      </w:r>
      <w:r>
        <w:t>собирательную</w:t>
      </w:r>
      <w:r>
        <w:rPr>
          <w:spacing w:val="-13"/>
        </w:rPr>
        <w:t xml:space="preserve"> </w:t>
      </w:r>
      <w:r>
        <w:t>картину</w:t>
      </w:r>
      <w:r>
        <w:rPr>
          <w:spacing w:val="-15"/>
        </w:rPr>
        <w:t xml:space="preserve"> </w:t>
      </w:r>
      <w:r>
        <w:t>жизни</w:t>
      </w:r>
      <w:r>
        <w:rPr>
          <w:spacing w:val="-15"/>
        </w:rPr>
        <w:t xml:space="preserve"> </w:t>
      </w:r>
      <w:r>
        <w:t>людей</w:t>
      </w:r>
      <w:r>
        <w:rPr>
          <w:spacing w:val="-11"/>
        </w:rPr>
        <w:t xml:space="preserve"> </w:t>
      </w:r>
      <w:r>
        <w:t>во</w:t>
      </w:r>
      <w:r>
        <w:rPr>
          <w:spacing w:val="-12"/>
        </w:rPr>
        <w:t xml:space="preserve"> </w:t>
      </w:r>
      <w:r>
        <w:t>времени,</w:t>
      </w:r>
      <w:r>
        <w:rPr>
          <w:spacing w:val="-14"/>
        </w:rPr>
        <w:t xml:space="preserve"> </w:t>
      </w:r>
      <w:r>
        <w:t>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811A89" w:rsidRDefault="0056063B">
      <w:pPr>
        <w:pStyle w:val="a3"/>
        <w:spacing w:before="184" w:line="268" w:lineRule="auto"/>
        <w:ind w:left="1171" w:right="721" w:hanging="10"/>
        <w:jc w:val="both"/>
      </w:pPr>
      <w: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w:t>
      </w:r>
      <w:r>
        <w:rPr>
          <w:spacing w:val="-4"/>
        </w:rPr>
        <w:t xml:space="preserve"> </w:t>
      </w:r>
      <w:r>
        <w:t>и</w:t>
      </w:r>
      <w:r>
        <w:rPr>
          <w:spacing w:val="-6"/>
        </w:rPr>
        <w:t xml:space="preserve"> </w:t>
      </w:r>
      <w:r>
        <w:t>мировой истории,</w:t>
      </w:r>
      <w:r>
        <w:rPr>
          <w:spacing w:val="-3"/>
        </w:rPr>
        <w:t xml:space="preserve"> </w:t>
      </w:r>
      <w:r>
        <w:t>понимание</w:t>
      </w:r>
      <w:r>
        <w:rPr>
          <w:spacing w:val="-2"/>
        </w:rPr>
        <w:t xml:space="preserve"> </w:t>
      </w:r>
      <w:r>
        <w:t>места</w:t>
      </w:r>
      <w:r>
        <w:rPr>
          <w:spacing w:val="-2"/>
        </w:rPr>
        <w:t xml:space="preserve"> </w:t>
      </w:r>
      <w:r>
        <w:t>и</w:t>
      </w:r>
      <w:r>
        <w:rPr>
          <w:spacing w:val="-1"/>
        </w:rPr>
        <w:t xml:space="preserve"> </w:t>
      </w:r>
      <w:r>
        <w:t>роли современной России</w:t>
      </w:r>
      <w:r>
        <w:rPr>
          <w:spacing w:val="-5"/>
        </w:rPr>
        <w:t xml:space="preserve"> </w:t>
      </w:r>
      <w:r>
        <w:t>в</w:t>
      </w:r>
      <w:r>
        <w:rPr>
          <w:spacing w:val="-5"/>
        </w:rPr>
        <w:t xml:space="preserve"> </w:t>
      </w:r>
      <w:r>
        <w:t xml:space="preserve">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w:t>
      </w:r>
      <w:r>
        <w:rPr>
          <w:spacing w:val="-2"/>
        </w:rPr>
        <w:t>Отечества.</w:t>
      </w:r>
    </w:p>
    <w:p w:rsidR="00811A89" w:rsidRDefault="0056063B" w:rsidP="00676CF3">
      <w:pPr>
        <w:pStyle w:val="a3"/>
        <w:spacing w:before="234" w:line="275" w:lineRule="exact"/>
        <w:ind w:left="850" w:right="850"/>
      </w:pPr>
      <w:r>
        <w:t>21.1.1.</w:t>
      </w:r>
      <w:r>
        <w:rPr>
          <w:spacing w:val="-5"/>
        </w:rPr>
        <w:t xml:space="preserve"> </w:t>
      </w:r>
      <w:r>
        <w:t>Задачами</w:t>
      </w:r>
      <w:r>
        <w:rPr>
          <w:spacing w:val="-5"/>
        </w:rPr>
        <w:t xml:space="preserve"> </w:t>
      </w:r>
      <w:r>
        <w:t>изучения</w:t>
      </w:r>
      <w:r>
        <w:rPr>
          <w:spacing w:val="-5"/>
        </w:rPr>
        <w:t xml:space="preserve"> </w:t>
      </w:r>
      <w:r>
        <w:t>истории</w:t>
      </w:r>
      <w:r>
        <w:rPr>
          <w:spacing w:val="-5"/>
        </w:rPr>
        <w:t xml:space="preserve"> </w:t>
      </w:r>
      <w:r>
        <w:rPr>
          <w:spacing w:val="-2"/>
        </w:rPr>
        <w:t>являются:</w:t>
      </w:r>
    </w:p>
    <w:p w:rsidR="00811A89" w:rsidRDefault="0056063B" w:rsidP="00676CF3">
      <w:pPr>
        <w:pStyle w:val="a3"/>
        <w:spacing w:line="242" w:lineRule="auto"/>
        <w:ind w:left="850" w:right="850" w:firstLine="57"/>
      </w:pPr>
      <w:r>
        <w:t>формирование</w:t>
      </w:r>
      <w:r>
        <w:rPr>
          <w:spacing w:val="80"/>
        </w:rPr>
        <w:t xml:space="preserve"> </w:t>
      </w:r>
      <w:r>
        <w:t>у</w:t>
      </w:r>
      <w:r>
        <w:rPr>
          <w:spacing w:val="80"/>
        </w:rPr>
        <w:t xml:space="preserve"> </w:t>
      </w:r>
      <w:r>
        <w:t>молодого</w:t>
      </w:r>
      <w:r>
        <w:rPr>
          <w:spacing w:val="80"/>
        </w:rPr>
        <w:t xml:space="preserve"> </w:t>
      </w:r>
      <w:r>
        <w:t>поколения</w:t>
      </w:r>
      <w:r>
        <w:rPr>
          <w:spacing w:val="80"/>
        </w:rPr>
        <w:t xml:space="preserve"> </w:t>
      </w:r>
      <w:r>
        <w:t>ориентиров</w:t>
      </w:r>
      <w:r>
        <w:rPr>
          <w:spacing w:val="80"/>
        </w:rPr>
        <w:t xml:space="preserve"> </w:t>
      </w:r>
      <w:r>
        <w:t>для</w:t>
      </w:r>
      <w:r>
        <w:rPr>
          <w:spacing w:val="80"/>
        </w:rPr>
        <w:t xml:space="preserve"> </w:t>
      </w:r>
      <w:r>
        <w:t>гражданской,</w:t>
      </w:r>
      <w:r>
        <w:rPr>
          <w:spacing w:val="80"/>
        </w:rPr>
        <w:t xml:space="preserve"> </w:t>
      </w:r>
      <w:r>
        <w:t>этнонациональной,</w:t>
      </w:r>
      <w:r>
        <w:rPr>
          <w:spacing w:val="80"/>
        </w:rPr>
        <w:t xml:space="preserve"> </w:t>
      </w:r>
      <w:r>
        <w:t>социальной, культурной</w:t>
      </w:r>
      <w:r>
        <w:rPr>
          <w:spacing w:val="34"/>
        </w:rPr>
        <w:t xml:space="preserve"> </w:t>
      </w:r>
      <w:r>
        <w:t>самоидентификации</w:t>
      </w:r>
      <w:r>
        <w:rPr>
          <w:spacing w:val="32"/>
        </w:rPr>
        <w:t xml:space="preserve"> </w:t>
      </w:r>
      <w:r>
        <w:t>в</w:t>
      </w:r>
      <w:r>
        <w:rPr>
          <w:spacing w:val="33"/>
        </w:rPr>
        <w:t xml:space="preserve"> </w:t>
      </w:r>
      <w:r>
        <w:t>окружающем</w:t>
      </w:r>
      <w:r>
        <w:rPr>
          <w:spacing w:val="38"/>
        </w:rPr>
        <w:t xml:space="preserve"> </w:t>
      </w:r>
      <w:r>
        <w:t>мире;</w:t>
      </w:r>
      <w:r>
        <w:rPr>
          <w:spacing w:val="32"/>
        </w:rPr>
        <w:t xml:space="preserve"> </w:t>
      </w:r>
      <w:r>
        <w:t>овладение</w:t>
      </w:r>
      <w:r>
        <w:rPr>
          <w:spacing w:val="35"/>
        </w:rPr>
        <w:t xml:space="preserve"> </w:t>
      </w:r>
      <w:r>
        <w:t>знаниями</w:t>
      </w:r>
      <w:r>
        <w:rPr>
          <w:spacing w:val="31"/>
        </w:rPr>
        <w:t xml:space="preserve"> </w:t>
      </w:r>
      <w:r>
        <w:t>об</w:t>
      </w:r>
      <w:r>
        <w:rPr>
          <w:spacing w:val="30"/>
        </w:rPr>
        <w:t xml:space="preserve"> </w:t>
      </w:r>
      <w:r>
        <w:t>основных</w:t>
      </w:r>
      <w:r>
        <w:rPr>
          <w:spacing w:val="31"/>
        </w:rPr>
        <w:t xml:space="preserve"> </w:t>
      </w:r>
      <w:r>
        <w:t>этапах</w:t>
      </w:r>
      <w:r>
        <w:rPr>
          <w:spacing w:val="31"/>
        </w:rPr>
        <w:t xml:space="preserve"> </w:t>
      </w:r>
      <w:r>
        <w:rPr>
          <w:spacing w:val="-2"/>
        </w:rPr>
        <w:t>развития</w:t>
      </w:r>
    </w:p>
    <w:p w:rsidR="00811A89" w:rsidRDefault="0056063B" w:rsidP="00676CF3">
      <w:pPr>
        <w:pStyle w:val="a3"/>
        <w:spacing w:before="71"/>
        <w:ind w:left="850" w:right="850"/>
      </w:pPr>
      <w:r>
        <w:t>человеческого</w:t>
      </w:r>
      <w:r>
        <w:rPr>
          <w:spacing w:val="-2"/>
        </w:rPr>
        <w:t xml:space="preserve"> </w:t>
      </w:r>
      <w:r>
        <w:t>общества,</w:t>
      </w:r>
      <w:r>
        <w:rPr>
          <w:spacing w:val="2"/>
        </w:rPr>
        <w:t xml:space="preserve"> </w:t>
      </w:r>
      <w:r>
        <w:t>при</w:t>
      </w:r>
      <w:r>
        <w:rPr>
          <w:spacing w:val="-3"/>
        </w:rPr>
        <w:t xml:space="preserve"> </w:t>
      </w:r>
      <w:r>
        <w:t>особом</w:t>
      </w:r>
      <w:r>
        <w:rPr>
          <w:spacing w:val="-3"/>
        </w:rPr>
        <w:t xml:space="preserve"> </w:t>
      </w:r>
      <w:r>
        <w:t>внимании</w:t>
      </w:r>
      <w:r>
        <w:rPr>
          <w:spacing w:val="-3"/>
        </w:rPr>
        <w:t xml:space="preserve"> </w:t>
      </w:r>
      <w:r>
        <w:t>к</w:t>
      </w:r>
      <w:r>
        <w:rPr>
          <w:spacing w:val="-2"/>
        </w:rPr>
        <w:t xml:space="preserve"> </w:t>
      </w:r>
      <w:r>
        <w:t>месту</w:t>
      </w:r>
      <w:r>
        <w:rPr>
          <w:spacing w:val="-8"/>
        </w:rPr>
        <w:t xml:space="preserve"> </w:t>
      </w:r>
      <w:r>
        <w:t>и</w:t>
      </w:r>
      <w:r>
        <w:rPr>
          <w:spacing w:val="1"/>
        </w:rPr>
        <w:t xml:space="preserve"> </w:t>
      </w:r>
      <w:r>
        <w:t>роли</w:t>
      </w:r>
      <w:r>
        <w:rPr>
          <w:spacing w:val="-3"/>
        </w:rPr>
        <w:t xml:space="preserve"> </w:t>
      </w:r>
      <w:r>
        <w:t>России</w:t>
      </w:r>
      <w:r>
        <w:rPr>
          <w:spacing w:val="-4"/>
        </w:rPr>
        <w:t xml:space="preserve"> </w:t>
      </w:r>
      <w:r>
        <w:t>во</w:t>
      </w:r>
      <w:r>
        <w:rPr>
          <w:spacing w:val="1"/>
        </w:rPr>
        <w:t xml:space="preserve"> </w:t>
      </w:r>
      <w:r>
        <w:t>всемирно-</w:t>
      </w:r>
      <w:r>
        <w:rPr>
          <w:spacing w:val="-3"/>
        </w:rPr>
        <w:t xml:space="preserve"> </w:t>
      </w:r>
      <w:r>
        <w:t>историческом</w:t>
      </w:r>
      <w:r>
        <w:rPr>
          <w:spacing w:val="-2"/>
        </w:rPr>
        <w:t xml:space="preserve"> процессе;</w:t>
      </w:r>
    </w:p>
    <w:p w:rsidR="00811A89" w:rsidRDefault="0056063B" w:rsidP="00676CF3">
      <w:pPr>
        <w:pStyle w:val="a3"/>
        <w:spacing w:before="161" w:line="268" w:lineRule="auto"/>
        <w:ind w:left="850" w:right="850" w:hanging="5"/>
        <w:jc w:val="both"/>
      </w:pPr>
      <w:r>
        <w:lastRenderedPageBreak/>
        <w:t>воспитание учащихся в духе патриотизма, уважения к своему Отечеству - многонациональному Российскому</w:t>
      </w:r>
      <w:r>
        <w:rPr>
          <w:spacing w:val="-15"/>
        </w:rPr>
        <w:t xml:space="preserve"> </w:t>
      </w:r>
      <w:r>
        <w:t>государству,</w:t>
      </w:r>
      <w:r>
        <w:rPr>
          <w:spacing w:val="-6"/>
        </w:rPr>
        <w:t xml:space="preserve"> </w:t>
      </w:r>
      <w:r>
        <w:t>в</w:t>
      </w:r>
      <w:r>
        <w:rPr>
          <w:spacing w:val="-10"/>
        </w:rPr>
        <w:t xml:space="preserve"> </w:t>
      </w:r>
      <w:r>
        <w:t>соответствии</w:t>
      </w:r>
      <w:r>
        <w:rPr>
          <w:spacing w:val="-9"/>
        </w:rPr>
        <w:t xml:space="preserve"> </w:t>
      </w:r>
      <w:r>
        <w:t>с</w:t>
      </w:r>
      <w:r>
        <w:rPr>
          <w:spacing w:val="-12"/>
        </w:rPr>
        <w:t xml:space="preserve"> </w:t>
      </w:r>
      <w:r>
        <w:t>идеями</w:t>
      </w:r>
      <w:r>
        <w:rPr>
          <w:spacing w:val="-10"/>
        </w:rPr>
        <w:t xml:space="preserve"> </w:t>
      </w:r>
      <w:r>
        <w:t>взаимопонимания,</w:t>
      </w:r>
      <w:r>
        <w:rPr>
          <w:spacing w:val="-11"/>
        </w:rPr>
        <w:t xml:space="preserve"> </w:t>
      </w:r>
      <w:r>
        <w:t>согласия</w:t>
      </w:r>
      <w:r>
        <w:rPr>
          <w:spacing w:val="-11"/>
        </w:rPr>
        <w:t xml:space="preserve"> </w:t>
      </w:r>
      <w:r>
        <w:t>и</w:t>
      </w:r>
      <w:r>
        <w:rPr>
          <w:spacing w:val="-10"/>
        </w:rPr>
        <w:t xml:space="preserve"> </w:t>
      </w:r>
      <w:r>
        <w:t>мира</w:t>
      </w:r>
      <w:r>
        <w:rPr>
          <w:spacing w:val="-11"/>
        </w:rPr>
        <w:t xml:space="preserve"> </w:t>
      </w:r>
      <w:r>
        <w:t>между</w:t>
      </w:r>
      <w:r>
        <w:rPr>
          <w:spacing w:val="-14"/>
        </w:rPr>
        <w:t xml:space="preserve"> </w:t>
      </w:r>
      <w:r>
        <w:t>людьми и народами, в духе демократических ценностей современного общества;</w:t>
      </w:r>
    </w:p>
    <w:p w:rsidR="00811A89" w:rsidRDefault="0056063B" w:rsidP="00676CF3">
      <w:pPr>
        <w:pStyle w:val="a3"/>
        <w:spacing w:before="192" w:line="266" w:lineRule="auto"/>
        <w:ind w:left="850" w:right="850" w:hanging="5"/>
        <w:jc w:val="both"/>
      </w:pPr>
      <w:r>
        <w:t>развитие</w:t>
      </w:r>
      <w:r>
        <w:rPr>
          <w:spacing w:val="-15"/>
        </w:rPr>
        <w:t xml:space="preserve"> </w:t>
      </w:r>
      <w:r>
        <w:t>способностей</w:t>
      </w:r>
      <w:r>
        <w:rPr>
          <w:spacing w:val="-15"/>
        </w:rPr>
        <w:t xml:space="preserve"> </w:t>
      </w:r>
      <w:r>
        <w:t>учащихся</w:t>
      </w:r>
      <w:r>
        <w:rPr>
          <w:spacing w:val="-15"/>
        </w:rPr>
        <w:t xml:space="preserve"> </w:t>
      </w:r>
      <w:r>
        <w:t>анализировать</w:t>
      </w:r>
      <w:r>
        <w:rPr>
          <w:spacing w:val="-15"/>
        </w:rPr>
        <w:t xml:space="preserve"> </w:t>
      </w:r>
      <w:r>
        <w:t>содержащуюся</w:t>
      </w:r>
      <w:r>
        <w:rPr>
          <w:spacing w:val="-15"/>
        </w:rPr>
        <w:t xml:space="preserve"> </w:t>
      </w:r>
      <w:r>
        <w:t>в</w:t>
      </w:r>
      <w:r>
        <w:rPr>
          <w:spacing w:val="-15"/>
        </w:rPr>
        <w:t xml:space="preserve"> </w:t>
      </w:r>
      <w:r>
        <w:t>различных</w:t>
      </w:r>
      <w:r>
        <w:rPr>
          <w:spacing w:val="-15"/>
        </w:rPr>
        <w:t xml:space="preserve"> </w:t>
      </w:r>
      <w:r>
        <w:t>источниках</w:t>
      </w:r>
      <w:r>
        <w:rPr>
          <w:spacing w:val="-15"/>
        </w:rPr>
        <w:t xml:space="preserve"> </w:t>
      </w:r>
      <w:r>
        <w:t>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811A89" w:rsidRDefault="0056063B" w:rsidP="00676CF3">
      <w:pPr>
        <w:pStyle w:val="a3"/>
        <w:spacing w:before="190" w:line="266" w:lineRule="auto"/>
        <w:ind w:left="850" w:right="850" w:hanging="5"/>
        <w:jc w:val="both"/>
      </w:pPr>
      <w: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811A89" w:rsidRDefault="0056063B" w:rsidP="00676CF3">
      <w:pPr>
        <w:pStyle w:val="a3"/>
        <w:spacing w:before="237" w:line="268" w:lineRule="auto"/>
        <w:ind w:left="850" w:right="850" w:hanging="5"/>
        <w:jc w:val="both"/>
      </w:pPr>
      <w:r>
        <w:t>21.2.6. Общее число часов, рекомендованных</w:t>
      </w:r>
      <w:r>
        <w:rPr>
          <w:spacing w:val="-1"/>
        </w:rPr>
        <w:t xml:space="preserve"> </w:t>
      </w:r>
      <w:r>
        <w:t>для изучения истории, - 340, в 5 - 9 классах</w:t>
      </w:r>
      <w:r>
        <w:rPr>
          <w:spacing w:val="-1"/>
        </w:rPr>
        <w:t xml:space="preserve"> </w:t>
      </w:r>
      <w:r>
        <w:t>по 2</w:t>
      </w:r>
      <w:r>
        <w:rPr>
          <w:spacing w:val="-1"/>
        </w:rPr>
        <w:t xml:space="preserve"> </w:t>
      </w:r>
      <w:r>
        <w:t>часа в неделю</w:t>
      </w:r>
      <w:r>
        <w:rPr>
          <w:spacing w:val="-15"/>
        </w:rPr>
        <w:t xml:space="preserve"> </w:t>
      </w:r>
      <w:r>
        <w:t>при</w:t>
      </w:r>
      <w:r>
        <w:rPr>
          <w:spacing w:val="-15"/>
        </w:rPr>
        <w:t xml:space="preserve"> </w:t>
      </w:r>
      <w:r>
        <w:t>34</w:t>
      </w:r>
      <w:r>
        <w:rPr>
          <w:spacing w:val="-15"/>
        </w:rPr>
        <w:t xml:space="preserve"> </w:t>
      </w:r>
      <w:r>
        <w:t>учебных</w:t>
      </w:r>
      <w:r>
        <w:rPr>
          <w:spacing w:val="-15"/>
        </w:rPr>
        <w:t xml:space="preserve"> </w:t>
      </w:r>
      <w:r>
        <w:t>неделях,</w:t>
      </w:r>
      <w:r>
        <w:rPr>
          <w:spacing w:val="-15"/>
        </w:rPr>
        <w:t xml:space="preserve"> </w:t>
      </w:r>
      <w:r>
        <w:t>в</w:t>
      </w:r>
      <w:r>
        <w:rPr>
          <w:spacing w:val="-15"/>
        </w:rPr>
        <w:t xml:space="preserve"> </w:t>
      </w:r>
      <w:r>
        <w:t>9</w:t>
      </w:r>
      <w:r>
        <w:rPr>
          <w:spacing w:val="-15"/>
        </w:rPr>
        <w:t xml:space="preserve"> </w:t>
      </w:r>
      <w:r>
        <w:t>классе</w:t>
      </w:r>
      <w:r>
        <w:rPr>
          <w:spacing w:val="-15"/>
        </w:rPr>
        <w:t xml:space="preserve"> </w:t>
      </w:r>
      <w:r>
        <w:t>рекомендуется</w:t>
      </w:r>
      <w:r>
        <w:rPr>
          <w:spacing w:val="-15"/>
        </w:rPr>
        <w:t xml:space="preserve"> </w:t>
      </w:r>
      <w:r>
        <w:t>предусмотреть</w:t>
      </w:r>
      <w:r>
        <w:rPr>
          <w:spacing w:val="-15"/>
        </w:rPr>
        <w:t xml:space="preserve"> </w:t>
      </w:r>
      <w:r>
        <w:t>14</w:t>
      </w:r>
      <w:r>
        <w:rPr>
          <w:spacing w:val="-15"/>
        </w:rPr>
        <w:t xml:space="preserve"> </w:t>
      </w:r>
      <w:r>
        <w:t>часов</w:t>
      </w:r>
      <w:r>
        <w:rPr>
          <w:spacing w:val="-15"/>
        </w:rPr>
        <w:t xml:space="preserve"> </w:t>
      </w:r>
      <w:r>
        <w:t>на</w:t>
      </w:r>
      <w:r>
        <w:rPr>
          <w:spacing w:val="-15"/>
        </w:rPr>
        <w:t xml:space="preserve"> </w:t>
      </w:r>
      <w:r>
        <w:t>изучение</w:t>
      </w:r>
      <w:r>
        <w:rPr>
          <w:spacing w:val="-15"/>
        </w:rPr>
        <w:t xml:space="preserve"> </w:t>
      </w:r>
      <w:r>
        <w:t>модуля "Введение в новейшую историю России".</w:t>
      </w:r>
    </w:p>
    <w:p w:rsidR="00811A89" w:rsidRDefault="0056063B" w:rsidP="00676CF3">
      <w:pPr>
        <w:pStyle w:val="a3"/>
        <w:spacing w:before="192" w:line="271" w:lineRule="auto"/>
        <w:ind w:left="850" w:right="850" w:hanging="5"/>
        <w:jc w:val="both"/>
      </w:pPr>
      <w:r>
        <w:t>21.2.7. Последовательность изучения тем в рамках программы по истории в пределах одного класса может варьироваться.</w:t>
      </w:r>
    </w:p>
    <w:p w:rsidR="00811A89" w:rsidRDefault="0056063B" w:rsidP="00676CF3">
      <w:pPr>
        <w:pStyle w:val="a3"/>
        <w:spacing w:before="226"/>
        <w:ind w:left="850" w:right="850"/>
        <w:jc w:val="both"/>
      </w:pPr>
      <w:r>
        <w:t>Таблица</w:t>
      </w:r>
      <w:r>
        <w:rPr>
          <w:spacing w:val="-6"/>
        </w:rPr>
        <w:t xml:space="preserve"> </w:t>
      </w:r>
      <w:r>
        <w:rPr>
          <w:spacing w:val="-10"/>
        </w:rPr>
        <w:t>1</w:t>
      </w:r>
    </w:p>
    <w:p w:rsidR="00811A89" w:rsidRDefault="0056063B" w:rsidP="00676CF3">
      <w:pPr>
        <w:pStyle w:val="a3"/>
        <w:spacing w:before="266" w:after="9" w:line="271" w:lineRule="auto"/>
        <w:ind w:left="850" w:right="850" w:hanging="5"/>
      </w:pPr>
      <w:r>
        <w:t>Структура</w:t>
      </w:r>
      <w:r>
        <w:rPr>
          <w:spacing w:val="29"/>
        </w:rPr>
        <w:t xml:space="preserve"> </w:t>
      </w:r>
      <w:r>
        <w:t>и</w:t>
      </w:r>
      <w:r>
        <w:rPr>
          <w:spacing w:val="31"/>
        </w:rPr>
        <w:t xml:space="preserve"> </w:t>
      </w:r>
      <w:r>
        <w:t>последовательность изучения</w:t>
      </w:r>
      <w:r>
        <w:rPr>
          <w:spacing w:val="30"/>
        </w:rPr>
        <w:t xml:space="preserve"> </w:t>
      </w:r>
      <w:r>
        <w:t>курсов в</w:t>
      </w:r>
      <w:r>
        <w:rPr>
          <w:spacing w:val="32"/>
        </w:rPr>
        <w:t xml:space="preserve"> </w:t>
      </w:r>
      <w:r>
        <w:t>рамках</w:t>
      </w:r>
      <w:r>
        <w:rPr>
          <w:spacing w:val="30"/>
        </w:rPr>
        <w:t xml:space="preserve"> </w:t>
      </w:r>
      <w:r>
        <w:t>учебного</w:t>
      </w:r>
      <w:r>
        <w:rPr>
          <w:spacing w:val="34"/>
        </w:rPr>
        <w:t xml:space="preserve"> </w:t>
      </w:r>
      <w:r>
        <w:t xml:space="preserve">предмета </w:t>
      </w:r>
      <w:r>
        <w:rPr>
          <w:spacing w:val="-2"/>
        </w:rPr>
        <w:t>"История"</w:t>
      </w:r>
    </w:p>
    <w:tbl>
      <w:tblPr>
        <w:tblStyle w:val="TableNormal"/>
        <w:tblW w:w="0" w:type="auto"/>
        <w:tblInd w:w="4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42"/>
        <w:gridCol w:w="6410"/>
        <w:gridCol w:w="1901"/>
      </w:tblGrid>
      <w:tr w:rsidR="00811A89">
        <w:trPr>
          <w:trHeight w:val="1295"/>
        </w:trPr>
        <w:tc>
          <w:tcPr>
            <w:tcW w:w="1042" w:type="dxa"/>
          </w:tcPr>
          <w:p w:rsidR="00811A89" w:rsidRDefault="0056063B">
            <w:pPr>
              <w:pStyle w:val="TableParagraph"/>
              <w:spacing w:before="73"/>
              <w:ind w:left="155"/>
              <w:rPr>
                <w:sz w:val="24"/>
              </w:rPr>
            </w:pPr>
            <w:r>
              <w:rPr>
                <w:spacing w:val="-2"/>
                <w:sz w:val="24"/>
              </w:rPr>
              <w:t>Класс</w:t>
            </w:r>
          </w:p>
        </w:tc>
        <w:tc>
          <w:tcPr>
            <w:tcW w:w="6410" w:type="dxa"/>
          </w:tcPr>
          <w:p w:rsidR="00811A89" w:rsidRDefault="0056063B">
            <w:pPr>
              <w:pStyle w:val="TableParagraph"/>
              <w:spacing w:before="73"/>
              <w:ind w:left="155"/>
              <w:rPr>
                <w:sz w:val="24"/>
              </w:rPr>
            </w:pPr>
            <w:r>
              <w:rPr>
                <w:sz w:val="24"/>
              </w:rPr>
              <w:t>Курсы</w:t>
            </w:r>
            <w:r>
              <w:rPr>
                <w:spacing w:val="-5"/>
                <w:sz w:val="24"/>
              </w:rPr>
              <w:t xml:space="preserve"> </w:t>
            </w:r>
            <w:r>
              <w:rPr>
                <w:sz w:val="24"/>
              </w:rPr>
              <w:t>в</w:t>
            </w:r>
            <w:r>
              <w:rPr>
                <w:spacing w:val="-5"/>
                <w:sz w:val="24"/>
              </w:rPr>
              <w:t xml:space="preserve"> </w:t>
            </w:r>
            <w:r>
              <w:rPr>
                <w:sz w:val="24"/>
              </w:rPr>
              <w:t>рамках</w:t>
            </w:r>
            <w:r>
              <w:rPr>
                <w:spacing w:val="-2"/>
                <w:sz w:val="24"/>
              </w:rPr>
              <w:t xml:space="preserve"> </w:t>
            </w:r>
            <w:r>
              <w:rPr>
                <w:sz w:val="24"/>
              </w:rPr>
              <w:t>учебного</w:t>
            </w:r>
            <w:r>
              <w:rPr>
                <w:spacing w:val="-1"/>
                <w:sz w:val="24"/>
              </w:rPr>
              <w:t xml:space="preserve"> </w:t>
            </w:r>
            <w:r>
              <w:rPr>
                <w:sz w:val="24"/>
              </w:rPr>
              <w:t>предмета</w:t>
            </w:r>
            <w:r>
              <w:rPr>
                <w:spacing w:val="-6"/>
                <w:sz w:val="24"/>
              </w:rPr>
              <w:t xml:space="preserve"> </w:t>
            </w:r>
            <w:r>
              <w:rPr>
                <w:spacing w:val="-2"/>
                <w:sz w:val="24"/>
              </w:rPr>
              <w:t>"История"</w:t>
            </w:r>
          </w:p>
        </w:tc>
        <w:tc>
          <w:tcPr>
            <w:tcW w:w="1901" w:type="dxa"/>
          </w:tcPr>
          <w:p w:rsidR="00811A89" w:rsidRDefault="0056063B">
            <w:pPr>
              <w:pStyle w:val="TableParagraph"/>
              <w:spacing w:before="73" w:line="259" w:lineRule="auto"/>
              <w:ind w:left="156" w:hanging="5"/>
              <w:rPr>
                <w:sz w:val="24"/>
              </w:rPr>
            </w:pPr>
            <w:r>
              <w:rPr>
                <w:spacing w:val="-2"/>
                <w:sz w:val="24"/>
              </w:rPr>
              <w:t>Примерное количество учебных</w:t>
            </w:r>
            <w:r>
              <w:rPr>
                <w:spacing w:val="-16"/>
                <w:sz w:val="24"/>
              </w:rPr>
              <w:t xml:space="preserve"> </w:t>
            </w:r>
            <w:r>
              <w:rPr>
                <w:spacing w:val="-2"/>
                <w:sz w:val="24"/>
              </w:rPr>
              <w:t>часов</w:t>
            </w:r>
          </w:p>
        </w:tc>
      </w:tr>
      <w:tr w:rsidR="00811A89">
        <w:trPr>
          <w:trHeight w:val="748"/>
        </w:trPr>
        <w:tc>
          <w:tcPr>
            <w:tcW w:w="1042" w:type="dxa"/>
          </w:tcPr>
          <w:p w:rsidR="00811A89" w:rsidRDefault="0056063B">
            <w:pPr>
              <w:pStyle w:val="TableParagraph"/>
              <w:spacing w:before="73"/>
              <w:ind w:left="155"/>
              <w:rPr>
                <w:sz w:val="24"/>
              </w:rPr>
            </w:pPr>
            <w:r>
              <w:rPr>
                <w:spacing w:val="-10"/>
                <w:sz w:val="24"/>
              </w:rPr>
              <w:t>5</w:t>
            </w:r>
          </w:p>
        </w:tc>
        <w:tc>
          <w:tcPr>
            <w:tcW w:w="6410" w:type="dxa"/>
          </w:tcPr>
          <w:p w:rsidR="00811A89" w:rsidRDefault="0056063B">
            <w:pPr>
              <w:pStyle w:val="TableParagraph"/>
              <w:spacing w:before="73"/>
              <w:ind w:left="155"/>
              <w:rPr>
                <w:sz w:val="24"/>
              </w:rPr>
            </w:pPr>
            <w:r>
              <w:rPr>
                <w:sz w:val="24"/>
              </w:rPr>
              <w:t>Всеобщая</w:t>
            </w:r>
            <w:r>
              <w:rPr>
                <w:spacing w:val="-7"/>
                <w:sz w:val="24"/>
              </w:rPr>
              <w:t xml:space="preserve"> </w:t>
            </w:r>
            <w:r>
              <w:rPr>
                <w:sz w:val="24"/>
              </w:rPr>
              <w:t>история.</w:t>
            </w:r>
            <w:r>
              <w:rPr>
                <w:spacing w:val="-9"/>
                <w:sz w:val="24"/>
              </w:rPr>
              <w:t xml:space="preserve"> </w:t>
            </w:r>
            <w:r>
              <w:rPr>
                <w:sz w:val="24"/>
              </w:rPr>
              <w:t>История</w:t>
            </w:r>
            <w:r>
              <w:rPr>
                <w:spacing w:val="-6"/>
                <w:sz w:val="24"/>
              </w:rPr>
              <w:t xml:space="preserve"> </w:t>
            </w:r>
            <w:r>
              <w:rPr>
                <w:sz w:val="24"/>
              </w:rPr>
              <w:t>Древнего</w:t>
            </w:r>
            <w:r>
              <w:rPr>
                <w:spacing w:val="-1"/>
                <w:sz w:val="24"/>
              </w:rPr>
              <w:t xml:space="preserve"> </w:t>
            </w:r>
            <w:r>
              <w:rPr>
                <w:spacing w:val="-4"/>
                <w:sz w:val="24"/>
              </w:rPr>
              <w:t>мира</w:t>
            </w:r>
          </w:p>
        </w:tc>
        <w:tc>
          <w:tcPr>
            <w:tcW w:w="1901" w:type="dxa"/>
          </w:tcPr>
          <w:p w:rsidR="00811A89" w:rsidRDefault="0056063B">
            <w:pPr>
              <w:pStyle w:val="TableParagraph"/>
              <w:spacing w:before="73"/>
              <w:ind w:left="151"/>
              <w:rPr>
                <w:sz w:val="24"/>
              </w:rPr>
            </w:pPr>
            <w:r>
              <w:rPr>
                <w:spacing w:val="-5"/>
                <w:sz w:val="24"/>
              </w:rPr>
              <w:t>68</w:t>
            </w:r>
          </w:p>
        </w:tc>
      </w:tr>
      <w:tr w:rsidR="00811A89">
        <w:trPr>
          <w:trHeight w:val="369"/>
        </w:trPr>
        <w:tc>
          <w:tcPr>
            <w:tcW w:w="1042" w:type="dxa"/>
            <w:vMerge w:val="restart"/>
          </w:tcPr>
          <w:p w:rsidR="00811A89" w:rsidRDefault="0056063B">
            <w:pPr>
              <w:pStyle w:val="TableParagraph"/>
              <w:spacing w:before="73"/>
              <w:ind w:left="155"/>
              <w:rPr>
                <w:sz w:val="24"/>
              </w:rPr>
            </w:pPr>
            <w:r>
              <w:rPr>
                <w:spacing w:val="-10"/>
                <w:sz w:val="24"/>
              </w:rPr>
              <w:t>6</w:t>
            </w:r>
          </w:p>
        </w:tc>
        <w:tc>
          <w:tcPr>
            <w:tcW w:w="6410" w:type="dxa"/>
            <w:tcBorders>
              <w:bottom w:val="nil"/>
            </w:tcBorders>
          </w:tcPr>
          <w:p w:rsidR="00811A89" w:rsidRDefault="0056063B">
            <w:pPr>
              <w:pStyle w:val="TableParagraph"/>
              <w:spacing w:before="73"/>
              <w:ind w:left="155"/>
              <w:rPr>
                <w:sz w:val="24"/>
              </w:rPr>
            </w:pPr>
            <w:r>
              <w:rPr>
                <w:sz w:val="24"/>
              </w:rPr>
              <w:t>Всеобщая</w:t>
            </w:r>
            <w:r>
              <w:rPr>
                <w:spacing w:val="-5"/>
                <w:sz w:val="24"/>
              </w:rPr>
              <w:t xml:space="preserve"> </w:t>
            </w:r>
            <w:r>
              <w:rPr>
                <w:sz w:val="24"/>
              </w:rPr>
              <w:t>история.</w:t>
            </w:r>
            <w:r>
              <w:rPr>
                <w:spacing w:val="-7"/>
                <w:sz w:val="24"/>
              </w:rPr>
              <w:t xml:space="preserve"> </w:t>
            </w:r>
            <w:r>
              <w:rPr>
                <w:sz w:val="24"/>
              </w:rPr>
              <w:t>История</w:t>
            </w:r>
            <w:r>
              <w:rPr>
                <w:spacing w:val="-4"/>
                <w:sz w:val="24"/>
              </w:rPr>
              <w:t xml:space="preserve"> </w:t>
            </w:r>
            <w:r>
              <w:rPr>
                <w:sz w:val="24"/>
              </w:rPr>
              <w:t>Средних</w:t>
            </w:r>
            <w:r>
              <w:rPr>
                <w:spacing w:val="-4"/>
                <w:sz w:val="24"/>
              </w:rPr>
              <w:t xml:space="preserve"> </w:t>
            </w:r>
            <w:r>
              <w:rPr>
                <w:sz w:val="24"/>
              </w:rPr>
              <w:t>веков</w:t>
            </w:r>
            <w:r>
              <w:rPr>
                <w:spacing w:val="-7"/>
                <w:sz w:val="24"/>
              </w:rPr>
              <w:t xml:space="preserve"> </w:t>
            </w:r>
            <w:r>
              <w:rPr>
                <w:spacing w:val="-2"/>
                <w:sz w:val="24"/>
              </w:rPr>
              <w:t>История</w:t>
            </w:r>
          </w:p>
        </w:tc>
        <w:tc>
          <w:tcPr>
            <w:tcW w:w="1901" w:type="dxa"/>
            <w:tcBorders>
              <w:bottom w:val="nil"/>
              <w:right w:val="single" w:sz="4" w:space="0" w:color="000000"/>
            </w:tcBorders>
          </w:tcPr>
          <w:p w:rsidR="00811A89" w:rsidRDefault="0056063B">
            <w:pPr>
              <w:pStyle w:val="TableParagraph"/>
              <w:spacing w:before="73"/>
              <w:ind w:left="89"/>
              <w:rPr>
                <w:sz w:val="24"/>
              </w:rPr>
            </w:pPr>
            <w:r>
              <w:rPr>
                <w:spacing w:val="-5"/>
                <w:sz w:val="24"/>
              </w:rPr>
              <w:t>23</w:t>
            </w:r>
          </w:p>
        </w:tc>
      </w:tr>
      <w:tr w:rsidR="00811A89">
        <w:trPr>
          <w:trHeight w:val="1040"/>
        </w:trPr>
        <w:tc>
          <w:tcPr>
            <w:tcW w:w="1042" w:type="dxa"/>
            <w:vMerge/>
            <w:tcBorders>
              <w:top w:val="nil"/>
            </w:tcBorders>
          </w:tcPr>
          <w:p w:rsidR="00811A89" w:rsidRDefault="00811A89">
            <w:pPr>
              <w:rPr>
                <w:sz w:val="2"/>
                <w:szCs w:val="2"/>
              </w:rPr>
            </w:pPr>
          </w:p>
        </w:tc>
        <w:tc>
          <w:tcPr>
            <w:tcW w:w="6410" w:type="dxa"/>
            <w:tcBorders>
              <w:top w:val="nil"/>
            </w:tcBorders>
          </w:tcPr>
          <w:p w:rsidR="00811A89" w:rsidRDefault="0056063B">
            <w:pPr>
              <w:pStyle w:val="TableParagraph"/>
              <w:spacing w:before="10"/>
              <w:ind w:left="155"/>
              <w:rPr>
                <w:sz w:val="24"/>
              </w:rPr>
            </w:pPr>
            <w:r>
              <w:rPr>
                <w:sz w:val="24"/>
              </w:rPr>
              <w:t>России.</w:t>
            </w:r>
            <w:r>
              <w:rPr>
                <w:spacing w:val="-6"/>
                <w:sz w:val="24"/>
              </w:rPr>
              <w:t xml:space="preserve"> </w:t>
            </w:r>
            <w:r>
              <w:rPr>
                <w:sz w:val="24"/>
              </w:rPr>
              <w:t>От</w:t>
            </w:r>
            <w:r>
              <w:rPr>
                <w:spacing w:val="-5"/>
                <w:sz w:val="24"/>
              </w:rPr>
              <w:t xml:space="preserve"> </w:t>
            </w:r>
            <w:r>
              <w:rPr>
                <w:sz w:val="24"/>
              </w:rPr>
              <w:t>Руси к</w:t>
            </w:r>
            <w:r>
              <w:rPr>
                <w:spacing w:val="-2"/>
                <w:sz w:val="24"/>
              </w:rPr>
              <w:t xml:space="preserve"> </w:t>
            </w:r>
            <w:r>
              <w:rPr>
                <w:sz w:val="24"/>
              </w:rPr>
              <w:t>Российскому</w:t>
            </w:r>
            <w:r>
              <w:rPr>
                <w:spacing w:val="-15"/>
                <w:sz w:val="24"/>
              </w:rPr>
              <w:t xml:space="preserve"> </w:t>
            </w:r>
            <w:r>
              <w:rPr>
                <w:spacing w:val="-2"/>
                <w:sz w:val="24"/>
              </w:rPr>
              <w:t>государству</w:t>
            </w:r>
          </w:p>
        </w:tc>
        <w:tc>
          <w:tcPr>
            <w:tcW w:w="1901" w:type="dxa"/>
            <w:tcBorders>
              <w:top w:val="nil"/>
              <w:right w:val="single" w:sz="4" w:space="0" w:color="000000"/>
            </w:tcBorders>
          </w:tcPr>
          <w:p w:rsidR="00811A89" w:rsidRDefault="00811A89">
            <w:pPr>
              <w:pStyle w:val="TableParagraph"/>
              <w:spacing w:before="75"/>
              <w:rPr>
                <w:sz w:val="24"/>
              </w:rPr>
            </w:pPr>
          </w:p>
          <w:p w:rsidR="00811A89" w:rsidRDefault="0056063B">
            <w:pPr>
              <w:pStyle w:val="TableParagraph"/>
              <w:ind w:left="151"/>
              <w:rPr>
                <w:sz w:val="24"/>
              </w:rPr>
            </w:pPr>
            <w:r>
              <w:rPr>
                <w:spacing w:val="-5"/>
                <w:sz w:val="24"/>
              </w:rPr>
              <w:t>45</w:t>
            </w:r>
          </w:p>
        </w:tc>
      </w:tr>
      <w:tr w:rsidR="00811A89">
        <w:trPr>
          <w:trHeight w:val="360"/>
        </w:trPr>
        <w:tc>
          <w:tcPr>
            <w:tcW w:w="1042" w:type="dxa"/>
            <w:vMerge w:val="restart"/>
          </w:tcPr>
          <w:p w:rsidR="00811A89" w:rsidRDefault="0056063B">
            <w:pPr>
              <w:pStyle w:val="TableParagraph"/>
              <w:spacing w:before="73"/>
              <w:ind w:left="155"/>
              <w:rPr>
                <w:sz w:val="24"/>
              </w:rPr>
            </w:pPr>
            <w:r>
              <w:rPr>
                <w:spacing w:val="-10"/>
                <w:sz w:val="24"/>
              </w:rPr>
              <w:t>7</w:t>
            </w:r>
          </w:p>
        </w:tc>
        <w:tc>
          <w:tcPr>
            <w:tcW w:w="6410" w:type="dxa"/>
            <w:tcBorders>
              <w:bottom w:val="nil"/>
            </w:tcBorders>
          </w:tcPr>
          <w:p w:rsidR="00811A89" w:rsidRDefault="0056063B">
            <w:pPr>
              <w:pStyle w:val="TableParagraph"/>
              <w:spacing w:before="73" w:line="267" w:lineRule="exact"/>
              <w:ind w:left="155"/>
              <w:rPr>
                <w:sz w:val="24"/>
              </w:rPr>
            </w:pPr>
            <w:r>
              <w:rPr>
                <w:sz w:val="24"/>
              </w:rPr>
              <w:t>Всеобщая</w:t>
            </w:r>
            <w:r>
              <w:rPr>
                <w:spacing w:val="-1"/>
                <w:sz w:val="24"/>
              </w:rPr>
              <w:t xml:space="preserve"> </w:t>
            </w:r>
            <w:r>
              <w:rPr>
                <w:sz w:val="24"/>
              </w:rPr>
              <w:t>история.</w:t>
            </w:r>
            <w:r>
              <w:rPr>
                <w:spacing w:val="3"/>
                <w:sz w:val="24"/>
              </w:rPr>
              <w:t xml:space="preserve"> </w:t>
            </w:r>
            <w:r>
              <w:rPr>
                <w:sz w:val="24"/>
              </w:rPr>
              <w:t>Новая</w:t>
            </w:r>
            <w:r>
              <w:rPr>
                <w:spacing w:val="2"/>
                <w:sz w:val="24"/>
              </w:rPr>
              <w:t xml:space="preserve"> </w:t>
            </w:r>
            <w:r>
              <w:rPr>
                <w:sz w:val="24"/>
              </w:rPr>
              <w:t>история.</w:t>
            </w:r>
            <w:r>
              <w:rPr>
                <w:spacing w:val="3"/>
                <w:sz w:val="24"/>
              </w:rPr>
              <w:t xml:space="preserve"> </w:t>
            </w:r>
            <w:r>
              <w:rPr>
                <w:sz w:val="24"/>
              </w:rPr>
              <w:t>XVI</w:t>
            </w:r>
            <w:r>
              <w:rPr>
                <w:spacing w:val="2"/>
                <w:sz w:val="24"/>
              </w:rPr>
              <w:t xml:space="preserve"> </w:t>
            </w:r>
            <w:r>
              <w:rPr>
                <w:sz w:val="24"/>
              </w:rPr>
              <w:t>-</w:t>
            </w:r>
            <w:r>
              <w:rPr>
                <w:spacing w:val="7"/>
                <w:sz w:val="24"/>
              </w:rPr>
              <w:t xml:space="preserve"> </w:t>
            </w:r>
            <w:r>
              <w:rPr>
                <w:sz w:val="24"/>
              </w:rPr>
              <w:t>XVII</w:t>
            </w:r>
            <w:r>
              <w:rPr>
                <w:spacing w:val="2"/>
                <w:sz w:val="24"/>
              </w:rPr>
              <w:t xml:space="preserve"> </w:t>
            </w:r>
            <w:r>
              <w:rPr>
                <w:sz w:val="24"/>
              </w:rPr>
              <w:t>вв.</w:t>
            </w:r>
            <w:r>
              <w:rPr>
                <w:spacing w:val="3"/>
                <w:sz w:val="24"/>
              </w:rPr>
              <w:t xml:space="preserve"> </w:t>
            </w:r>
            <w:r>
              <w:rPr>
                <w:spacing w:val="-2"/>
                <w:sz w:val="24"/>
              </w:rPr>
              <w:t>История</w:t>
            </w:r>
          </w:p>
        </w:tc>
        <w:tc>
          <w:tcPr>
            <w:tcW w:w="1901" w:type="dxa"/>
            <w:tcBorders>
              <w:bottom w:val="nil"/>
              <w:right w:val="single" w:sz="4" w:space="0" w:color="000000"/>
            </w:tcBorders>
          </w:tcPr>
          <w:p w:rsidR="00811A89" w:rsidRDefault="0056063B">
            <w:pPr>
              <w:pStyle w:val="TableParagraph"/>
              <w:spacing w:before="68" w:line="272" w:lineRule="exact"/>
              <w:ind w:left="89"/>
              <w:rPr>
                <w:sz w:val="24"/>
              </w:rPr>
            </w:pPr>
            <w:r>
              <w:rPr>
                <w:spacing w:val="-5"/>
                <w:sz w:val="24"/>
              </w:rPr>
              <w:t>23</w:t>
            </w:r>
          </w:p>
        </w:tc>
      </w:tr>
      <w:tr w:rsidR="00811A89">
        <w:trPr>
          <w:trHeight w:val="285"/>
        </w:trPr>
        <w:tc>
          <w:tcPr>
            <w:tcW w:w="1042" w:type="dxa"/>
            <w:vMerge/>
            <w:tcBorders>
              <w:top w:val="nil"/>
            </w:tcBorders>
          </w:tcPr>
          <w:p w:rsidR="00811A89" w:rsidRDefault="00811A89">
            <w:pPr>
              <w:rPr>
                <w:sz w:val="2"/>
                <w:szCs w:val="2"/>
              </w:rPr>
            </w:pPr>
          </w:p>
        </w:tc>
        <w:tc>
          <w:tcPr>
            <w:tcW w:w="6410" w:type="dxa"/>
            <w:tcBorders>
              <w:top w:val="nil"/>
              <w:bottom w:val="nil"/>
            </w:tcBorders>
          </w:tcPr>
          <w:p w:rsidR="00811A89" w:rsidRDefault="0056063B">
            <w:pPr>
              <w:pStyle w:val="TableParagraph"/>
              <w:spacing w:line="264" w:lineRule="exact"/>
              <w:ind w:left="155"/>
              <w:rPr>
                <w:sz w:val="24"/>
              </w:rPr>
            </w:pPr>
            <w:r>
              <w:rPr>
                <w:sz w:val="24"/>
              </w:rPr>
              <w:t>России.</w:t>
            </w:r>
            <w:r>
              <w:rPr>
                <w:spacing w:val="17"/>
                <w:sz w:val="24"/>
              </w:rPr>
              <w:t xml:space="preserve"> </w:t>
            </w:r>
            <w:r>
              <w:rPr>
                <w:sz w:val="24"/>
              </w:rPr>
              <w:t>Россия</w:t>
            </w:r>
            <w:r>
              <w:rPr>
                <w:spacing w:val="20"/>
                <w:sz w:val="24"/>
              </w:rPr>
              <w:t xml:space="preserve"> </w:t>
            </w:r>
            <w:r>
              <w:rPr>
                <w:sz w:val="24"/>
              </w:rPr>
              <w:t>в</w:t>
            </w:r>
            <w:r>
              <w:rPr>
                <w:spacing w:val="16"/>
                <w:sz w:val="24"/>
              </w:rPr>
              <w:t xml:space="preserve"> </w:t>
            </w:r>
            <w:r>
              <w:rPr>
                <w:sz w:val="24"/>
              </w:rPr>
              <w:t>XVI</w:t>
            </w:r>
            <w:r>
              <w:rPr>
                <w:spacing w:val="17"/>
                <w:sz w:val="24"/>
              </w:rPr>
              <w:t xml:space="preserve"> </w:t>
            </w:r>
            <w:r>
              <w:rPr>
                <w:sz w:val="24"/>
              </w:rPr>
              <w:t>-</w:t>
            </w:r>
            <w:r>
              <w:rPr>
                <w:spacing w:val="21"/>
                <w:sz w:val="24"/>
              </w:rPr>
              <w:t xml:space="preserve"> </w:t>
            </w:r>
            <w:r>
              <w:rPr>
                <w:sz w:val="24"/>
              </w:rPr>
              <w:t>XVII</w:t>
            </w:r>
            <w:r>
              <w:rPr>
                <w:spacing w:val="16"/>
                <w:sz w:val="24"/>
              </w:rPr>
              <w:t xml:space="preserve"> </w:t>
            </w:r>
            <w:r>
              <w:rPr>
                <w:sz w:val="24"/>
              </w:rPr>
              <w:t>вв.:</w:t>
            </w:r>
            <w:r>
              <w:rPr>
                <w:spacing w:val="16"/>
                <w:sz w:val="24"/>
              </w:rPr>
              <w:t xml:space="preserve"> </w:t>
            </w:r>
            <w:r>
              <w:rPr>
                <w:sz w:val="24"/>
              </w:rPr>
              <w:t>от</w:t>
            </w:r>
            <w:r>
              <w:rPr>
                <w:spacing w:val="20"/>
                <w:sz w:val="24"/>
              </w:rPr>
              <w:t xml:space="preserve"> </w:t>
            </w:r>
            <w:r>
              <w:rPr>
                <w:sz w:val="24"/>
              </w:rPr>
              <w:t>великого</w:t>
            </w:r>
            <w:r>
              <w:rPr>
                <w:spacing w:val="15"/>
                <w:sz w:val="24"/>
              </w:rPr>
              <w:t xml:space="preserve"> </w:t>
            </w:r>
            <w:r>
              <w:rPr>
                <w:sz w:val="24"/>
              </w:rPr>
              <w:t>княжества</w:t>
            </w:r>
            <w:r>
              <w:rPr>
                <w:spacing w:val="21"/>
                <w:sz w:val="24"/>
              </w:rPr>
              <w:t xml:space="preserve"> </w:t>
            </w:r>
            <w:r>
              <w:rPr>
                <w:spacing w:val="-10"/>
                <w:sz w:val="24"/>
              </w:rPr>
              <w:t>к</w:t>
            </w:r>
          </w:p>
        </w:tc>
        <w:tc>
          <w:tcPr>
            <w:tcW w:w="1901" w:type="dxa"/>
            <w:tcBorders>
              <w:top w:val="nil"/>
              <w:bottom w:val="nil"/>
              <w:right w:val="single" w:sz="4" w:space="0" w:color="000000"/>
            </w:tcBorders>
          </w:tcPr>
          <w:p w:rsidR="00811A89" w:rsidRDefault="00811A89">
            <w:pPr>
              <w:pStyle w:val="TableParagraph"/>
              <w:rPr>
                <w:sz w:val="20"/>
              </w:rPr>
            </w:pPr>
          </w:p>
        </w:tc>
      </w:tr>
      <w:tr w:rsidR="00811A89">
        <w:trPr>
          <w:trHeight w:val="755"/>
        </w:trPr>
        <w:tc>
          <w:tcPr>
            <w:tcW w:w="1042" w:type="dxa"/>
            <w:vMerge/>
            <w:tcBorders>
              <w:top w:val="nil"/>
            </w:tcBorders>
          </w:tcPr>
          <w:p w:rsidR="00811A89" w:rsidRDefault="00811A89">
            <w:pPr>
              <w:rPr>
                <w:sz w:val="2"/>
                <w:szCs w:val="2"/>
              </w:rPr>
            </w:pPr>
          </w:p>
        </w:tc>
        <w:tc>
          <w:tcPr>
            <w:tcW w:w="6410" w:type="dxa"/>
            <w:tcBorders>
              <w:top w:val="nil"/>
            </w:tcBorders>
          </w:tcPr>
          <w:p w:rsidR="00811A89" w:rsidRDefault="0056063B">
            <w:pPr>
              <w:pStyle w:val="TableParagraph"/>
              <w:spacing w:line="274" w:lineRule="exact"/>
              <w:ind w:left="155"/>
              <w:rPr>
                <w:sz w:val="24"/>
              </w:rPr>
            </w:pPr>
            <w:r>
              <w:rPr>
                <w:spacing w:val="-2"/>
                <w:sz w:val="24"/>
              </w:rPr>
              <w:t>царству</w:t>
            </w:r>
          </w:p>
        </w:tc>
        <w:tc>
          <w:tcPr>
            <w:tcW w:w="1901" w:type="dxa"/>
            <w:tcBorders>
              <w:top w:val="nil"/>
              <w:right w:val="single" w:sz="4" w:space="0" w:color="000000"/>
            </w:tcBorders>
          </w:tcPr>
          <w:p w:rsidR="00811A89" w:rsidRDefault="0056063B">
            <w:pPr>
              <w:pStyle w:val="TableParagraph"/>
              <w:spacing w:before="60"/>
              <w:ind w:left="151"/>
              <w:rPr>
                <w:sz w:val="24"/>
              </w:rPr>
            </w:pPr>
            <w:r>
              <w:rPr>
                <w:spacing w:val="-5"/>
                <w:sz w:val="24"/>
              </w:rPr>
              <w:t>45</w:t>
            </w:r>
          </w:p>
        </w:tc>
      </w:tr>
      <w:tr w:rsidR="00811A89">
        <w:trPr>
          <w:trHeight w:val="762"/>
        </w:trPr>
        <w:tc>
          <w:tcPr>
            <w:tcW w:w="1042" w:type="dxa"/>
          </w:tcPr>
          <w:p w:rsidR="00811A89" w:rsidRDefault="0056063B">
            <w:pPr>
              <w:pStyle w:val="TableParagraph"/>
              <w:spacing w:before="73"/>
              <w:ind w:left="155"/>
              <w:rPr>
                <w:sz w:val="24"/>
              </w:rPr>
            </w:pPr>
            <w:r>
              <w:rPr>
                <w:spacing w:val="-10"/>
                <w:sz w:val="24"/>
              </w:rPr>
              <w:t>8</w:t>
            </w:r>
          </w:p>
        </w:tc>
        <w:tc>
          <w:tcPr>
            <w:tcW w:w="6410" w:type="dxa"/>
          </w:tcPr>
          <w:p w:rsidR="00811A89" w:rsidRDefault="00811A89">
            <w:pPr>
              <w:pStyle w:val="TableParagraph"/>
              <w:rPr>
                <w:sz w:val="24"/>
              </w:rPr>
            </w:pPr>
          </w:p>
        </w:tc>
        <w:tc>
          <w:tcPr>
            <w:tcW w:w="1901" w:type="dxa"/>
            <w:tcBorders>
              <w:bottom w:val="nil"/>
              <w:right w:val="single" w:sz="4" w:space="0" w:color="000000"/>
            </w:tcBorders>
          </w:tcPr>
          <w:p w:rsidR="00811A89" w:rsidRDefault="0056063B">
            <w:pPr>
              <w:pStyle w:val="TableParagraph"/>
              <w:spacing w:before="73"/>
              <w:ind w:left="89"/>
              <w:rPr>
                <w:sz w:val="24"/>
              </w:rPr>
            </w:pPr>
            <w:r>
              <w:rPr>
                <w:spacing w:val="-5"/>
                <w:sz w:val="24"/>
              </w:rPr>
              <w:t>23</w:t>
            </w:r>
          </w:p>
        </w:tc>
      </w:tr>
    </w:tbl>
    <w:p w:rsidR="00811A89" w:rsidRDefault="00811A89">
      <w:pPr>
        <w:pStyle w:val="a3"/>
        <w:spacing w:before="51"/>
        <w:ind w:left="0"/>
        <w:rPr>
          <w:sz w:val="20"/>
        </w:rPr>
      </w:pPr>
    </w:p>
    <w:tbl>
      <w:tblPr>
        <w:tblStyle w:val="TableNormal"/>
        <w:tblW w:w="0" w:type="auto"/>
        <w:tblInd w:w="4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42"/>
        <w:gridCol w:w="6410"/>
        <w:gridCol w:w="1903"/>
      </w:tblGrid>
      <w:tr w:rsidR="00811A89">
        <w:trPr>
          <w:trHeight w:val="1295"/>
        </w:trPr>
        <w:tc>
          <w:tcPr>
            <w:tcW w:w="1042" w:type="dxa"/>
          </w:tcPr>
          <w:p w:rsidR="00811A89" w:rsidRDefault="00811A89">
            <w:pPr>
              <w:pStyle w:val="TableParagraph"/>
              <w:rPr>
                <w:sz w:val="24"/>
              </w:rPr>
            </w:pPr>
          </w:p>
        </w:tc>
        <w:tc>
          <w:tcPr>
            <w:tcW w:w="6410" w:type="dxa"/>
          </w:tcPr>
          <w:p w:rsidR="00811A89" w:rsidRDefault="0056063B">
            <w:pPr>
              <w:pStyle w:val="TableParagraph"/>
              <w:spacing w:before="69" w:line="259" w:lineRule="auto"/>
              <w:ind w:left="160" w:right="127" w:hanging="5"/>
              <w:jc w:val="both"/>
              <w:rPr>
                <w:sz w:val="24"/>
              </w:rPr>
            </w:pPr>
            <w:r>
              <w:rPr>
                <w:sz w:val="24"/>
              </w:rPr>
              <w:t xml:space="preserve">Всеобщая история. Новая история. XVIII в. История России. Россия в конце XVII - XVIII вв.: от царства к </w:t>
            </w:r>
            <w:r>
              <w:rPr>
                <w:spacing w:val="-2"/>
                <w:sz w:val="24"/>
              </w:rPr>
              <w:t>империи</w:t>
            </w:r>
          </w:p>
        </w:tc>
        <w:tc>
          <w:tcPr>
            <w:tcW w:w="1903" w:type="dxa"/>
            <w:tcBorders>
              <w:top w:val="nil"/>
              <w:right w:val="single" w:sz="4" w:space="0" w:color="000000"/>
            </w:tcBorders>
          </w:tcPr>
          <w:p w:rsidR="00811A89" w:rsidRDefault="0056063B">
            <w:pPr>
              <w:pStyle w:val="TableParagraph"/>
              <w:spacing w:before="74"/>
              <w:ind w:left="151"/>
              <w:rPr>
                <w:sz w:val="24"/>
              </w:rPr>
            </w:pPr>
            <w:r>
              <w:rPr>
                <w:spacing w:val="-5"/>
                <w:sz w:val="24"/>
              </w:rPr>
              <w:t>45</w:t>
            </w:r>
          </w:p>
        </w:tc>
      </w:tr>
    </w:tbl>
    <w:p w:rsidR="00811A89" w:rsidRDefault="00811A89">
      <w:pPr>
        <w:pStyle w:val="TableParagraph"/>
        <w:rPr>
          <w:sz w:val="24"/>
        </w:rPr>
        <w:sectPr w:rsidR="00811A89">
          <w:footerReference w:type="default" r:id="rId47"/>
          <w:pgSz w:w="11920" w:h="16870"/>
          <w:pgMar w:top="840" w:right="0" w:bottom="1460" w:left="283" w:header="0" w:footer="1209" w:gutter="0"/>
          <w:cols w:space="720"/>
        </w:sectPr>
      </w:pPr>
    </w:p>
    <w:tbl>
      <w:tblPr>
        <w:tblStyle w:val="TableNormal"/>
        <w:tblW w:w="0" w:type="auto"/>
        <w:tblInd w:w="4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42"/>
        <w:gridCol w:w="6410"/>
        <w:gridCol w:w="1901"/>
      </w:tblGrid>
      <w:tr w:rsidR="00811A89">
        <w:trPr>
          <w:trHeight w:val="1208"/>
        </w:trPr>
        <w:tc>
          <w:tcPr>
            <w:tcW w:w="1042" w:type="dxa"/>
          </w:tcPr>
          <w:p w:rsidR="00811A89" w:rsidRDefault="0056063B">
            <w:pPr>
              <w:pStyle w:val="TableParagraph"/>
              <w:spacing w:before="73"/>
              <w:ind w:left="155"/>
              <w:rPr>
                <w:sz w:val="24"/>
              </w:rPr>
            </w:pPr>
            <w:r>
              <w:rPr>
                <w:spacing w:val="-10"/>
                <w:sz w:val="24"/>
              </w:rPr>
              <w:lastRenderedPageBreak/>
              <w:t>9</w:t>
            </w:r>
          </w:p>
        </w:tc>
        <w:tc>
          <w:tcPr>
            <w:tcW w:w="6410" w:type="dxa"/>
          </w:tcPr>
          <w:p w:rsidR="00811A89" w:rsidRDefault="0056063B">
            <w:pPr>
              <w:pStyle w:val="TableParagraph"/>
              <w:spacing w:before="73" w:line="259" w:lineRule="auto"/>
              <w:ind w:left="160" w:hanging="5"/>
              <w:rPr>
                <w:sz w:val="24"/>
              </w:rPr>
            </w:pPr>
            <w:r>
              <w:rPr>
                <w:sz w:val="24"/>
              </w:rPr>
              <w:t>Всеобщая</w:t>
            </w:r>
            <w:r>
              <w:rPr>
                <w:spacing w:val="40"/>
                <w:sz w:val="24"/>
              </w:rPr>
              <w:t xml:space="preserve"> </w:t>
            </w:r>
            <w:r>
              <w:rPr>
                <w:sz w:val="24"/>
              </w:rPr>
              <w:t>история.</w:t>
            </w:r>
            <w:r>
              <w:rPr>
                <w:spacing w:val="40"/>
                <w:sz w:val="24"/>
              </w:rPr>
              <w:t xml:space="preserve"> </w:t>
            </w:r>
            <w:r>
              <w:rPr>
                <w:sz w:val="24"/>
              </w:rPr>
              <w:t>Новая</w:t>
            </w:r>
            <w:r>
              <w:rPr>
                <w:spacing w:val="40"/>
                <w:sz w:val="24"/>
              </w:rPr>
              <w:t xml:space="preserve"> </w:t>
            </w:r>
            <w:r>
              <w:rPr>
                <w:sz w:val="24"/>
              </w:rPr>
              <w:t>история.</w:t>
            </w:r>
            <w:r>
              <w:rPr>
                <w:spacing w:val="40"/>
                <w:sz w:val="24"/>
              </w:rPr>
              <w:t xml:space="preserve"> </w:t>
            </w:r>
            <w:r>
              <w:rPr>
                <w:sz w:val="24"/>
              </w:rPr>
              <w:t>XIX</w:t>
            </w:r>
            <w:r>
              <w:rPr>
                <w:spacing w:val="40"/>
                <w:sz w:val="24"/>
              </w:rPr>
              <w:t xml:space="preserve"> </w:t>
            </w:r>
            <w:r>
              <w:rPr>
                <w:sz w:val="24"/>
              </w:rPr>
              <w:t>-</w:t>
            </w:r>
            <w:r>
              <w:rPr>
                <w:spacing w:val="40"/>
                <w:sz w:val="24"/>
              </w:rPr>
              <w:t xml:space="preserve"> </w:t>
            </w:r>
            <w:r>
              <w:rPr>
                <w:sz w:val="24"/>
              </w:rPr>
              <w:t>начало</w:t>
            </w:r>
            <w:r>
              <w:rPr>
                <w:spacing w:val="79"/>
                <w:sz w:val="24"/>
              </w:rPr>
              <w:t xml:space="preserve"> </w:t>
            </w:r>
            <w:r>
              <w:rPr>
                <w:sz w:val="24"/>
              </w:rPr>
              <w:t>XX</w:t>
            </w:r>
            <w:r>
              <w:rPr>
                <w:spacing w:val="40"/>
                <w:sz w:val="24"/>
              </w:rPr>
              <w:t xml:space="preserve"> </w:t>
            </w:r>
            <w:r>
              <w:rPr>
                <w:sz w:val="24"/>
              </w:rPr>
              <w:t>в.</w:t>
            </w:r>
            <w:r>
              <w:rPr>
                <w:spacing w:val="80"/>
                <w:sz w:val="24"/>
              </w:rPr>
              <w:t xml:space="preserve"> </w:t>
            </w:r>
            <w:r>
              <w:rPr>
                <w:sz w:val="24"/>
              </w:rPr>
              <w:t>История России. Российская империя в XIX - начале XX в.</w:t>
            </w:r>
          </w:p>
        </w:tc>
        <w:tc>
          <w:tcPr>
            <w:tcW w:w="1901" w:type="dxa"/>
            <w:tcBorders>
              <w:right w:val="single" w:sz="4" w:space="0" w:color="000000"/>
            </w:tcBorders>
          </w:tcPr>
          <w:p w:rsidR="00811A89" w:rsidRDefault="00811A89">
            <w:pPr>
              <w:pStyle w:val="TableParagraph"/>
              <w:spacing w:before="234"/>
              <w:rPr>
                <w:sz w:val="24"/>
              </w:rPr>
            </w:pPr>
          </w:p>
          <w:p w:rsidR="00811A89" w:rsidRDefault="0056063B">
            <w:pPr>
              <w:pStyle w:val="TableParagraph"/>
              <w:ind w:left="151"/>
              <w:rPr>
                <w:sz w:val="24"/>
              </w:rPr>
            </w:pPr>
            <w:r>
              <w:rPr>
                <w:spacing w:val="-5"/>
                <w:sz w:val="24"/>
              </w:rPr>
              <w:t>68</w:t>
            </w:r>
          </w:p>
        </w:tc>
      </w:tr>
      <w:tr w:rsidR="00811A89">
        <w:trPr>
          <w:trHeight w:val="748"/>
        </w:trPr>
        <w:tc>
          <w:tcPr>
            <w:tcW w:w="1042" w:type="dxa"/>
          </w:tcPr>
          <w:p w:rsidR="00811A89" w:rsidRDefault="0056063B">
            <w:pPr>
              <w:pStyle w:val="TableParagraph"/>
              <w:spacing w:before="69"/>
              <w:ind w:left="155"/>
              <w:rPr>
                <w:sz w:val="24"/>
              </w:rPr>
            </w:pPr>
            <w:r>
              <w:rPr>
                <w:spacing w:val="-10"/>
                <w:sz w:val="24"/>
              </w:rPr>
              <w:t>9</w:t>
            </w:r>
          </w:p>
        </w:tc>
        <w:tc>
          <w:tcPr>
            <w:tcW w:w="6410" w:type="dxa"/>
          </w:tcPr>
          <w:p w:rsidR="00811A89" w:rsidRDefault="0056063B">
            <w:pPr>
              <w:pStyle w:val="TableParagraph"/>
              <w:spacing w:before="69"/>
              <w:ind w:left="155"/>
              <w:rPr>
                <w:sz w:val="24"/>
              </w:rPr>
            </w:pPr>
            <w:r>
              <w:rPr>
                <w:sz w:val="24"/>
              </w:rPr>
              <w:t>Модуль</w:t>
            </w:r>
            <w:r>
              <w:rPr>
                <w:spacing w:val="-8"/>
                <w:sz w:val="24"/>
              </w:rPr>
              <w:t xml:space="preserve"> </w:t>
            </w:r>
            <w:r>
              <w:rPr>
                <w:sz w:val="24"/>
              </w:rPr>
              <w:t>"Введение</w:t>
            </w:r>
            <w:r>
              <w:rPr>
                <w:spacing w:val="-7"/>
                <w:sz w:val="24"/>
              </w:rPr>
              <w:t xml:space="preserve"> </w:t>
            </w:r>
            <w:r>
              <w:rPr>
                <w:sz w:val="24"/>
              </w:rPr>
              <w:t>в</w:t>
            </w:r>
            <w:r>
              <w:rPr>
                <w:spacing w:val="-5"/>
                <w:sz w:val="24"/>
              </w:rPr>
              <w:t xml:space="preserve"> </w:t>
            </w:r>
            <w:r>
              <w:rPr>
                <w:sz w:val="24"/>
              </w:rPr>
              <w:t>новейшую</w:t>
            </w:r>
            <w:r>
              <w:rPr>
                <w:spacing w:val="-7"/>
                <w:sz w:val="24"/>
              </w:rPr>
              <w:t xml:space="preserve"> </w:t>
            </w:r>
            <w:r>
              <w:rPr>
                <w:sz w:val="24"/>
              </w:rPr>
              <w:t>историю</w:t>
            </w:r>
            <w:r>
              <w:rPr>
                <w:spacing w:val="-7"/>
                <w:sz w:val="24"/>
              </w:rPr>
              <w:t xml:space="preserve"> </w:t>
            </w:r>
            <w:r>
              <w:rPr>
                <w:spacing w:val="-2"/>
                <w:sz w:val="24"/>
              </w:rPr>
              <w:t>России"</w:t>
            </w:r>
          </w:p>
        </w:tc>
        <w:tc>
          <w:tcPr>
            <w:tcW w:w="1901" w:type="dxa"/>
          </w:tcPr>
          <w:p w:rsidR="00811A89" w:rsidRDefault="0056063B">
            <w:pPr>
              <w:pStyle w:val="TableParagraph"/>
              <w:spacing w:before="69"/>
              <w:ind w:left="151"/>
              <w:rPr>
                <w:sz w:val="24"/>
              </w:rPr>
            </w:pPr>
            <w:r>
              <w:rPr>
                <w:spacing w:val="-5"/>
                <w:sz w:val="24"/>
              </w:rPr>
              <w:t>14</w:t>
            </w:r>
          </w:p>
        </w:tc>
      </w:tr>
    </w:tbl>
    <w:p w:rsidR="00811A89" w:rsidRDefault="0056063B">
      <w:pPr>
        <w:pStyle w:val="a5"/>
        <w:numPr>
          <w:ilvl w:val="1"/>
          <w:numId w:val="151"/>
        </w:numPr>
        <w:tabs>
          <w:tab w:val="left" w:pos="1877"/>
        </w:tabs>
        <w:spacing w:before="20"/>
        <w:ind w:left="1877" w:hanging="893"/>
        <w:jc w:val="left"/>
        <w:rPr>
          <w:sz w:val="24"/>
        </w:rPr>
      </w:pPr>
      <w:r>
        <w:rPr>
          <w:sz w:val="24"/>
        </w:rPr>
        <w:t>Содержание</w:t>
      </w:r>
      <w:r>
        <w:rPr>
          <w:spacing w:val="-9"/>
          <w:sz w:val="24"/>
        </w:rPr>
        <w:t xml:space="preserve"> </w:t>
      </w:r>
      <w:r>
        <w:rPr>
          <w:sz w:val="24"/>
        </w:rPr>
        <w:t>обучения</w:t>
      </w:r>
      <w:r>
        <w:rPr>
          <w:spacing w:val="1"/>
          <w:sz w:val="24"/>
        </w:rPr>
        <w:t xml:space="preserve"> </w:t>
      </w:r>
      <w:r>
        <w:rPr>
          <w:sz w:val="24"/>
        </w:rPr>
        <w:t>в</w:t>
      </w:r>
      <w:r>
        <w:rPr>
          <w:spacing w:val="-4"/>
          <w:sz w:val="24"/>
        </w:rPr>
        <w:t xml:space="preserve"> </w:t>
      </w:r>
      <w:r>
        <w:rPr>
          <w:sz w:val="24"/>
        </w:rPr>
        <w:t>5</w:t>
      </w:r>
      <w:r>
        <w:rPr>
          <w:spacing w:val="-4"/>
          <w:sz w:val="24"/>
        </w:rPr>
        <w:t xml:space="preserve"> </w:t>
      </w:r>
      <w:r>
        <w:rPr>
          <w:spacing w:val="-2"/>
          <w:sz w:val="24"/>
        </w:rPr>
        <w:t>классе.</w:t>
      </w:r>
    </w:p>
    <w:p w:rsidR="00811A89" w:rsidRDefault="0056063B">
      <w:pPr>
        <w:pStyle w:val="a5"/>
        <w:numPr>
          <w:ilvl w:val="2"/>
          <w:numId w:val="151"/>
        </w:numPr>
        <w:tabs>
          <w:tab w:val="left" w:pos="1877"/>
        </w:tabs>
        <w:spacing w:before="256"/>
        <w:ind w:left="1877" w:hanging="715"/>
        <w:rPr>
          <w:sz w:val="24"/>
        </w:rPr>
      </w:pPr>
      <w:r>
        <w:rPr>
          <w:sz w:val="24"/>
        </w:rPr>
        <w:t>История</w:t>
      </w:r>
      <w:r>
        <w:rPr>
          <w:spacing w:val="-8"/>
          <w:sz w:val="24"/>
        </w:rPr>
        <w:t xml:space="preserve"> </w:t>
      </w:r>
      <w:r>
        <w:rPr>
          <w:sz w:val="24"/>
        </w:rPr>
        <w:t>Древнего</w:t>
      </w:r>
      <w:r>
        <w:rPr>
          <w:spacing w:val="-1"/>
          <w:sz w:val="24"/>
        </w:rPr>
        <w:t xml:space="preserve"> </w:t>
      </w:r>
      <w:r>
        <w:rPr>
          <w:spacing w:val="-4"/>
          <w:sz w:val="24"/>
        </w:rPr>
        <w:t>мира.</w:t>
      </w:r>
    </w:p>
    <w:p w:rsidR="00811A89" w:rsidRDefault="0056063B">
      <w:pPr>
        <w:pStyle w:val="a3"/>
        <w:spacing w:before="229" w:line="271" w:lineRule="auto"/>
        <w:ind w:right="743" w:hanging="5"/>
        <w:jc w:val="both"/>
      </w:pPr>
      <w:r>
        <w:t>Введение. Что изучает история. Источники исторических знаний. Специальные (вспомогательные) исторические</w:t>
      </w:r>
      <w:r>
        <w:rPr>
          <w:spacing w:val="-17"/>
        </w:rPr>
        <w:t xml:space="preserve"> </w:t>
      </w:r>
      <w:r>
        <w:t>дисциплины.</w:t>
      </w:r>
      <w:r>
        <w:rPr>
          <w:spacing w:val="-15"/>
        </w:rPr>
        <w:t xml:space="preserve"> </w:t>
      </w:r>
      <w:r>
        <w:t>Историческая</w:t>
      </w:r>
      <w:r>
        <w:rPr>
          <w:spacing w:val="-15"/>
        </w:rPr>
        <w:t xml:space="preserve"> </w:t>
      </w:r>
      <w:r>
        <w:t>хронология</w:t>
      </w:r>
      <w:r>
        <w:rPr>
          <w:spacing w:val="-16"/>
        </w:rPr>
        <w:t xml:space="preserve"> </w:t>
      </w:r>
      <w:r>
        <w:t>(счет</w:t>
      </w:r>
      <w:r>
        <w:rPr>
          <w:spacing w:val="-15"/>
        </w:rPr>
        <w:t xml:space="preserve"> </w:t>
      </w:r>
      <w:r>
        <w:t>лет</w:t>
      </w:r>
      <w:r>
        <w:rPr>
          <w:spacing w:val="-17"/>
        </w:rPr>
        <w:t xml:space="preserve"> </w:t>
      </w:r>
      <w:r>
        <w:t>"до</w:t>
      </w:r>
      <w:r>
        <w:rPr>
          <w:spacing w:val="-15"/>
        </w:rPr>
        <w:t xml:space="preserve"> </w:t>
      </w:r>
      <w:r>
        <w:t>н.</w:t>
      </w:r>
      <w:r>
        <w:rPr>
          <w:spacing w:val="-15"/>
        </w:rPr>
        <w:t xml:space="preserve"> </w:t>
      </w:r>
      <w:r>
        <w:t>э."</w:t>
      </w:r>
      <w:r>
        <w:rPr>
          <w:spacing w:val="-19"/>
        </w:rPr>
        <w:t xml:space="preserve"> </w:t>
      </w:r>
      <w:r>
        <w:t>и</w:t>
      </w:r>
      <w:r>
        <w:rPr>
          <w:spacing w:val="-15"/>
        </w:rPr>
        <w:t xml:space="preserve"> </w:t>
      </w:r>
      <w:r>
        <w:t>"н.</w:t>
      </w:r>
      <w:r>
        <w:rPr>
          <w:spacing w:val="-15"/>
        </w:rPr>
        <w:t xml:space="preserve"> </w:t>
      </w:r>
      <w:r>
        <w:t>э.").</w:t>
      </w:r>
      <w:r>
        <w:rPr>
          <w:spacing w:val="-15"/>
        </w:rPr>
        <w:t xml:space="preserve"> </w:t>
      </w:r>
      <w:r>
        <w:t>Историческая</w:t>
      </w:r>
      <w:r>
        <w:rPr>
          <w:spacing w:val="-15"/>
        </w:rPr>
        <w:t xml:space="preserve"> </w:t>
      </w:r>
      <w:r>
        <w:t>карта.</w:t>
      </w:r>
    </w:p>
    <w:p w:rsidR="00811A89" w:rsidRDefault="0056063B">
      <w:pPr>
        <w:pStyle w:val="a5"/>
        <w:numPr>
          <w:ilvl w:val="2"/>
          <w:numId w:val="151"/>
        </w:numPr>
        <w:tabs>
          <w:tab w:val="left" w:pos="1877"/>
        </w:tabs>
        <w:spacing w:before="226"/>
        <w:ind w:left="1877" w:hanging="715"/>
        <w:rPr>
          <w:sz w:val="24"/>
        </w:rPr>
      </w:pPr>
      <w:r>
        <w:rPr>
          <w:spacing w:val="-2"/>
          <w:sz w:val="24"/>
        </w:rPr>
        <w:t>Первобытность.</w:t>
      </w:r>
    </w:p>
    <w:p w:rsidR="00811A89" w:rsidRDefault="0056063B">
      <w:pPr>
        <w:pStyle w:val="a3"/>
        <w:spacing w:before="218" w:line="268" w:lineRule="auto"/>
        <w:ind w:right="743" w:hanging="5"/>
        <w:jc w:val="both"/>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811A89" w:rsidRDefault="0056063B">
      <w:pPr>
        <w:pStyle w:val="a3"/>
        <w:spacing w:before="187" w:line="266" w:lineRule="auto"/>
        <w:ind w:right="736" w:hanging="5"/>
        <w:jc w:val="both"/>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811A89" w:rsidRDefault="0056063B">
      <w:pPr>
        <w:pStyle w:val="a3"/>
        <w:spacing w:before="244"/>
        <w:ind w:left="442"/>
      </w:pPr>
      <w:r>
        <w:t>Разложение</w:t>
      </w:r>
      <w:r>
        <w:rPr>
          <w:spacing w:val="-12"/>
        </w:rPr>
        <w:t xml:space="preserve"> </w:t>
      </w:r>
      <w:r>
        <w:t>первобытнообщинных</w:t>
      </w:r>
      <w:r>
        <w:rPr>
          <w:spacing w:val="-9"/>
        </w:rPr>
        <w:t xml:space="preserve"> </w:t>
      </w:r>
      <w:r>
        <w:t>отношений.</w:t>
      </w:r>
      <w:r>
        <w:rPr>
          <w:spacing w:val="-11"/>
        </w:rPr>
        <w:t xml:space="preserve"> </w:t>
      </w:r>
      <w:r>
        <w:t>На</w:t>
      </w:r>
      <w:r>
        <w:rPr>
          <w:spacing w:val="-8"/>
        </w:rPr>
        <w:t xml:space="preserve"> </w:t>
      </w:r>
      <w:r>
        <w:t>пороге</w:t>
      </w:r>
      <w:r>
        <w:rPr>
          <w:spacing w:val="-9"/>
        </w:rPr>
        <w:t xml:space="preserve"> </w:t>
      </w:r>
      <w:r>
        <w:rPr>
          <w:spacing w:val="-2"/>
        </w:rPr>
        <w:t>цивилизации.</w:t>
      </w:r>
    </w:p>
    <w:p w:rsidR="00811A89" w:rsidRDefault="00811A89">
      <w:pPr>
        <w:pStyle w:val="a3"/>
        <w:ind w:left="0"/>
      </w:pPr>
    </w:p>
    <w:p w:rsidR="00811A89" w:rsidRDefault="0056063B">
      <w:pPr>
        <w:pStyle w:val="a5"/>
        <w:numPr>
          <w:ilvl w:val="2"/>
          <w:numId w:val="151"/>
        </w:numPr>
        <w:tabs>
          <w:tab w:val="left" w:pos="1877"/>
        </w:tabs>
        <w:ind w:left="1877" w:hanging="715"/>
        <w:rPr>
          <w:sz w:val="24"/>
        </w:rPr>
      </w:pPr>
      <w:r>
        <w:rPr>
          <w:sz w:val="24"/>
        </w:rPr>
        <w:t>Древний</w:t>
      </w:r>
      <w:r>
        <w:rPr>
          <w:spacing w:val="-7"/>
          <w:sz w:val="24"/>
        </w:rPr>
        <w:t xml:space="preserve"> </w:t>
      </w:r>
      <w:r>
        <w:rPr>
          <w:spacing w:val="-4"/>
          <w:sz w:val="24"/>
        </w:rPr>
        <w:t>мир.</w:t>
      </w:r>
    </w:p>
    <w:p w:rsidR="00811A89" w:rsidRDefault="0056063B">
      <w:pPr>
        <w:pStyle w:val="a3"/>
        <w:spacing w:before="267"/>
        <w:ind w:left="442"/>
      </w:pPr>
      <w:r>
        <w:t>Понятие</w:t>
      </w:r>
      <w:r>
        <w:rPr>
          <w:spacing w:val="-10"/>
        </w:rPr>
        <w:t xml:space="preserve"> </w:t>
      </w:r>
      <w:r>
        <w:t>и</w:t>
      </w:r>
      <w:r>
        <w:rPr>
          <w:spacing w:val="-10"/>
        </w:rPr>
        <w:t xml:space="preserve"> </w:t>
      </w:r>
      <w:r>
        <w:t>хронологические</w:t>
      </w:r>
      <w:r>
        <w:rPr>
          <w:spacing w:val="-6"/>
        </w:rPr>
        <w:t xml:space="preserve"> </w:t>
      </w:r>
      <w:r>
        <w:t>рамки</w:t>
      </w:r>
      <w:r>
        <w:rPr>
          <w:spacing w:val="-5"/>
        </w:rPr>
        <w:t xml:space="preserve"> </w:t>
      </w:r>
      <w:r>
        <w:t>истории</w:t>
      </w:r>
      <w:r>
        <w:rPr>
          <w:spacing w:val="-6"/>
        </w:rPr>
        <w:t xml:space="preserve"> </w:t>
      </w:r>
      <w:r>
        <w:t>Древнего</w:t>
      </w:r>
      <w:r>
        <w:rPr>
          <w:spacing w:val="-1"/>
        </w:rPr>
        <w:t xml:space="preserve"> </w:t>
      </w:r>
      <w:r>
        <w:t>мира.</w:t>
      </w:r>
      <w:r>
        <w:rPr>
          <w:spacing w:val="-5"/>
        </w:rPr>
        <w:t xml:space="preserve"> </w:t>
      </w:r>
      <w:r>
        <w:t>Карта</w:t>
      </w:r>
      <w:r>
        <w:rPr>
          <w:spacing w:val="-7"/>
        </w:rPr>
        <w:t xml:space="preserve"> </w:t>
      </w:r>
      <w:r>
        <w:t>Древнего</w:t>
      </w:r>
      <w:r>
        <w:rPr>
          <w:spacing w:val="-6"/>
        </w:rPr>
        <w:t xml:space="preserve"> </w:t>
      </w:r>
      <w:r>
        <w:rPr>
          <w:spacing w:val="-2"/>
        </w:rPr>
        <w:t>мира.</w:t>
      </w:r>
    </w:p>
    <w:p w:rsidR="00811A89" w:rsidRDefault="0056063B">
      <w:pPr>
        <w:pStyle w:val="a5"/>
        <w:numPr>
          <w:ilvl w:val="3"/>
          <w:numId w:val="151"/>
        </w:numPr>
        <w:tabs>
          <w:tab w:val="left" w:pos="2597"/>
        </w:tabs>
        <w:spacing w:before="271"/>
        <w:ind w:left="2597" w:hanging="1253"/>
        <w:jc w:val="left"/>
        <w:rPr>
          <w:sz w:val="24"/>
        </w:rPr>
      </w:pPr>
      <w:r>
        <w:rPr>
          <w:sz w:val="24"/>
        </w:rPr>
        <w:t>Древний</w:t>
      </w:r>
      <w:r>
        <w:rPr>
          <w:spacing w:val="-2"/>
          <w:sz w:val="24"/>
        </w:rPr>
        <w:t xml:space="preserve"> Восток.</w:t>
      </w:r>
    </w:p>
    <w:p w:rsidR="00811A89" w:rsidRDefault="0056063B">
      <w:pPr>
        <w:pStyle w:val="a3"/>
        <w:spacing w:before="267"/>
        <w:ind w:left="442"/>
      </w:pPr>
      <w:r>
        <w:t>Понятие</w:t>
      </w:r>
      <w:r>
        <w:rPr>
          <w:spacing w:val="-12"/>
        </w:rPr>
        <w:t xml:space="preserve"> </w:t>
      </w:r>
      <w:r>
        <w:t>"Древний</w:t>
      </w:r>
      <w:r>
        <w:rPr>
          <w:spacing w:val="-7"/>
        </w:rPr>
        <w:t xml:space="preserve"> </w:t>
      </w:r>
      <w:r>
        <w:t>Восток".</w:t>
      </w:r>
      <w:r>
        <w:rPr>
          <w:spacing w:val="-7"/>
        </w:rPr>
        <w:t xml:space="preserve"> </w:t>
      </w:r>
      <w:r>
        <w:t>Карта</w:t>
      </w:r>
      <w:r>
        <w:rPr>
          <w:spacing w:val="-9"/>
        </w:rPr>
        <w:t xml:space="preserve"> </w:t>
      </w:r>
      <w:r>
        <w:t>Древневосточного</w:t>
      </w:r>
      <w:r>
        <w:rPr>
          <w:spacing w:val="-8"/>
        </w:rPr>
        <w:t xml:space="preserve"> </w:t>
      </w:r>
      <w:r>
        <w:rPr>
          <w:spacing w:val="-2"/>
        </w:rPr>
        <w:t>мира.</w:t>
      </w:r>
    </w:p>
    <w:p w:rsidR="00811A89" w:rsidRDefault="0056063B">
      <w:pPr>
        <w:pStyle w:val="a5"/>
        <w:numPr>
          <w:ilvl w:val="3"/>
          <w:numId w:val="151"/>
        </w:numPr>
        <w:tabs>
          <w:tab w:val="left" w:pos="2597"/>
        </w:tabs>
        <w:spacing w:before="267"/>
        <w:ind w:left="2597" w:hanging="1253"/>
        <w:jc w:val="left"/>
        <w:rPr>
          <w:sz w:val="24"/>
        </w:rPr>
      </w:pPr>
      <w:r>
        <w:rPr>
          <w:sz w:val="24"/>
        </w:rPr>
        <w:t>Древний</w:t>
      </w:r>
      <w:r>
        <w:rPr>
          <w:spacing w:val="-7"/>
          <w:sz w:val="24"/>
        </w:rPr>
        <w:t xml:space="preserve"> </w:t>
      </w:r>
      <w:r>
        <w:rPr>
          <w:spacing w:val="-2"/>
          <w:sz w:val="24"/>
        </w:rPr>
        <w:t>Египет.</w:t>
      </w:r>
    </w:p>
    <w:p w:rsidR="00811A89" w:rsidRDefault="0056063B">
      <w:pPr>
        <w:pStyle w:val="a3"/>
        <w:spacing w:before="218" w:line="268" w:lineRule="auto"/>
        <w:ind w:right="730" w:hanging="5"/>
        <w:jc w:val="both"/>
      </w:pPr>
      <w:r>
        <w:t>Природа</w:t>
      </w:r>
      <w:r>
        <w:rPr>
          <w:spacing w:val="-7"/>
        </w:rPr>
        <w:t xml:space="preserve"> </w:t>
      </w:r>
      <w:r>
        <w:t>Египта. Условия</w:t>
      </w:r>
      <w:r>
        <w:rPr>
          <w:spacing w:val="-2"/>
        </w:rPr>
        <w:t xml:space="preserve"> </w:t>
      </w:r>
      <w:r>
        <w:t>жизни</w:t>
      </w:r>
      <w:r>
        <w:rPr>
          <w:spacing w:val="-10"/>
        </w:rPr>
        <w:t xml:space="preserve"> </w:t>
      </w:r>
      <w:r>
        <w:t>и</w:t>
      </w:r>
      <w:r>
        <w:rPr>
          <w:spacing w:val="-1"/>
        </w:rPr>
        <w:t xml:space="preserve"> </w:t>
      </w:r>
      <w:r>
        <w:t>занятия</w:t>
      </w:r>
      <w:r>
        <w:rPr>
          <w:spacing w:val="-2"/>
        </w:rPr>
        <w:t xml:space="preserve"> </w:t>
      </w:r>
      <w:r>
        <w:t>древних</w:t>
      </w:r>
      <w:r>
        <w:rPr>
          <w:spacing w:val="-2"/>
        </w:rPr>
        <w:t xml:space="preserve"> </w:t>
      </w:r>
      <w:r>
        <w:t>египтян.</w:t>
      </w:r>
      <w:r>
        <w:rPr>
          <w:spacing w:val="-4"/>
        </w:rPr>
        <w:t xml:space="preserve"> </w:t>
      </w:r>
      <w:r>
        <w:t>Возникновение</w:t>
      </w:r>
      <w:r>
        <w:rPr>
          <w:spacing w:val="-7"/>
        </w:rPr>
        <w:t xml:space="preserve"> </w:t>
      </w:r>
      <w:r>
        <w:t>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811A89" w:rsidRDefault="0056063B">
      <w:pPr>
        <w:pStyle w:val="a3"/>
        <w:spacing w:before="187" w:line="266" w:lineRule="auto"/>
        <w:ind w:right="742" w:hanging="5"/>
        <w:jc w:val="both"/>
      </w:pPr>
      <w:r>
        <w:t>Отношения Египта с соседними народами. Египетское войско. Завоевательные походы фараонов; Тутмос III. Могущество Египта при Рамсесе II.</w:t>
      </w:r>
    </w:p>
    <w:p w:rsidR="00811A89" w:rsidRDefault="0056063B">
      <w:pPr>
        <w:pStyle w:val="a3"/>
        <w:spacing w:before="189" w:line="271" w:lineRule="auto"/>
        <w:ind w:right="732" w:hanging="5"/>
        <w:jc w:val="both"/>
      </w:pPr>
      <w:r>
        <w:t>Религиозные верования египтян. Боги Древнего Египта. Храмы и жрецы. Пирамиды и гробницы. Фараон-реформатор</w:t>
      </w:r>
      <w:r>
        <w:rPr>
          <w:spacing w:val="80"/>
        </w:rPr>
        <w:t xml:space="preserve"> </w:t>
      </w:r>
      <w:r>
        <w:t>Эхнатон.</w:t>
      </w:r>
      <w:r>
        <w:rPr>
          <w:spacing w:val="80"/>
        </w:rPr>
        <w:t xml:space="preserve"> </w:t>
      </w:r>
      <w:r>
        <w:t>Познания</w:t>
      </w:r>
      <w:r>
        <w:rPr>
          <w:spacing w:val="80"/>
        </w:rPr>
        <w:t xml:space="preserve"> </w:t>
      </w:r>
      <w:r>
        <w:t>древних</w:t>
      </w:r>
      <w:r>
        <w:rPr>
          <w:spacing w:val="80"/>
        </w:rPr>
        <w:t xml:space="preserve"> </w:t>
      </w:r>
      <w:r>
        <w:t>египтян</w:t>
      </w:r>
      <w:r>
        <w:rPr>
          <w:spacing w:val="80"/>
        </w:rPr>
        <w:t xml:space="preserve"> </w:t>
      </w:r>
      <w:r>
        <w:t>(астрономия,</w:t>
      </w:r>
      <w:r>
        <w:rPr>
          <w:spacing w:val="80"/>
        </w:rPr>
        <w:t xml:space="preserve"> </w:t>
      </w:r>
      <w:r>
        <w:t>математика,</w:t>
      </w:r>
      <w:r>
        <w:rPr>
          <w:spacing w:val="80"/>
        </w:rPr>
        <w:t xml:space="preserve"> </w:t>
      </w:r>
      <w:r>
        <w:t>медицина).</w:t>
      </w:r>
    </w:p>
    <w:p w:rsidR="00811A89" w:rsidRDefault="00811A89">
      <w:pPr>
        <w:pStyle w:val="a3"/>
        <w:spacing w:line="271" w:lineRule="auto"/>
        <w:jc w:val="both"/>
        <w:sectPr w:rsidR="00811A89">
          <w:type w:val="continuous"/>
          <w:pgSz w:w="11920" w:h="16870"/>
          <w:pgMar w:top="960" w:right="0" w:bottom="1460" w:left="283" w:header="0" w:footer="1209" w:gutter="0"/>
          <w:cols w:space="720"/>
        </w:sectPr>
      </w:pPr>
    </w:p>
    <w:p w:rsidR="00811A89" w:rsidRDefault="0056063B">
      <w:pPr>
        <w:pStyle w:val="a3"/>
        <w:spacing w:before="63" w:line="264" w:lineRule="auto"/>
        <w:ind w:right="745" w:hanging="5"/>
        <w:jc w:val="both"/>
      </w:pPr>
      <w:r>
        <w:lastRenderedPageBreak/>
        <w:t>Письменность (иероглифы, папирус). Открытие Ж.Ф. Шампольона. Искусство Древнего Египта (архитектура, рельефы, фрески).</w:t>
      </w:r>
    </w:p>
    <w:p w:rsidR="00811A89" w:rsidRDefault="0056063B">
      <w:pPr>
        <w:pStyle w:val="a5"/>
        <w:numPr>
          <w:ilvl w:val="3"/>
          <w:numId w:val="151"/>
        </w:numPr>
        <w:tabs>
          <w:tab w:val="left" w:pos="2596"/>
        </w:tabs>
        <w:spacing w:before="238"/>
        <w:ind w:left="2596" w:hanging="1252"/>
        <w:jc w:val="both"/>
        <w:rPr>
          <w:sz w:val="24"/>
        </w:rPr>
      </w:pPr>
      <w:r>
        <w:rPr>
          <w:sz w:val="24"/>
        </w:rPr>
        <w:t>Древние</w:t>
      </w:r>
      <w:r>
        <w:rPr>
          <w:spacing w:val="-9"/>
          <w:sz w:val="24"/>
        </w:rPr>
        <w:t xml:space="preserve"> </w:t>
      </w:r>
      <w:r>
        <w:rPr>
          <w:sz w:val="24"/>
        </w:rPr>
        <w:t>цивилизации</w:t>
      </w:r>
      <w:r>
        <w:rPr>
          <w:spacing w:val="-8"/>
          <w:sz w:val="24"/>
        </w:rPr>
        <w:t xml:space="preserve"> </w:t>
      </w:r>
      <w:r>
        <w:rPr>
          <w:spacing w:val="-2"/>
          <w:sz w:val="24"/>
        </w:rPr>
        <w:t>Месопотамии.</w:t>
      </w:r>
    </w:p>
    <w:p w:rsidR="00811A89" w:rsidRDefault="0056063B">
      <w:pPr>
        <w:pStyle w:val="a3"/>
        <w:spacing w:before="267" w:line="271" w:lineRule="auto"/>
        <w:ind w:right="736" w:hanging="5"/>
        <w:jc w:val="both"/>
      </w:pPr>
      <w:r>
        <w:rPr>
          <w:spacing w:val="-2"/>
        </w:rPr>
        <w:t>Природные</w:t>
      </w:r>
      <w:r>
        <w:rPr>
          <w:spacing w:val="-3"/>
        </w:rPr>
        <w:t xml:space="preserve"> </w:t>
      </w:r>
      <w:r>
        <w:rPr>
          <w:spacing w:val="-2"/>
        </w:rPr>
        <w:t>условия</w:t>
      </w:r>
      <w:r>
        <w:rPr>
          <w:spacing w:val="-3"/>
        </w:rPr>
        <w:t xml:space="preserve"> </w:t>
      </w:r>
      <w:r>
        <w:rPr>
          <w:spacing w:val="-2"/>
        </w:rPr>
        <w:t>Месопотамии (Междуречья). Занятия населения.</w:t>
      </w:r>
      <w:r>
        <w:rPr>
          <w:spacing w:val="-4"/>
        </w:rPr>
        <w:t xml:space="preserve"> </w:t>
      </w:r>
      <w:r>
        <w:rPr>
          <w:spacing w:val="-2"/>
        </w:rPr>
        <w:t>Древнейшие</w:t>
      </w:r>
      <w:r>
        <w:rPr>
          <w:spacing w:val="-3"/>
        </w:rPr>
        <w:t xml:space="preserve"> </w:t>
      </w:r>
      <w:r>
        <w:rPr>
          <w:spacing w:val="-2"/>
        </w:rPr>
        <w:t xml:space="preserve">города государства. </w:t>
      </w:r>
      <w:r>
        <w:t>Создание единого государства. Письменность. Мифы и сказания.</w:t>
      </w:r>
    </w:p>
    <w:p w:rsidR="00811A89" w:rsidRDefault="0056063B">
      <w:pPr>
        <w:pStyle w:val="a3"/>
        <w:spacing w:before="231"/>
        <w:ind w:left="442"/>
        <w:jc w:val="both"/>
      </w:pPr>
      <w:r>
        <w:t>Древний</w:t>
      </w:r>
      <w:r>
        <w:rPr>
          <w:spacing w:val="-5"/>
        </w:rPr>
        <w:t xml:space="preserve"> </w:t>
      </w:r>
      <w:r>
        <w:t>Вавилон.</w:t>
      </w:r>
      <w:r>
        <w:rPr>
          <w:spacing w:val="-3"/>
        </w:rPr>
        <w:t xml:space="preserve"> </w:t>
      </w:r>
      <w:r>
        <w:t>Царь</w:t>
      </w:r>
      <w:r>
        <w:rPr>
          <w:spacing w:val="-5"/>
        </w:rPr>
        <w:t xml:space="preserve"> </w:t>
      </w:r>
      <w:r>
        <w:t>Хаммурапи</w:t>
      </w:r>
      <w:r>
        <w:rPr>
          <w:spacing w:val="-5"/>
        </w:rPr>
        <w:t xml:space="preserve"> </w:t>
      </w:r>
      <w:r>
        <w:t>и</w:t>
      </w:r>
      <w:r>
        <w:rPr>
          <w:spacing w:val="-5"/>
        </w:rPr>
        <w:t xml:space="preserve"> </w:t>
      </w:r>
      <w:r>
        <w:t>его</w:t>
      </w:r>
      <w:r>
        <w:rPr>
          <w:spacing w:val="-6"/>
        </w:rPr>
        <w:t xml:space="preserve"> </w:t>
      </w:r>
      <w:r>
        <w:rPr>
          <w:spacing w:val="-2"/>
        </w:rPr>
        <w:t>законы.</w:t>
      </w:r>
    </w:p>
    <w:p w:rsidR="00811A89" w:rsidRDefault="0056063B">
      <w:pPr>
        <w:pStyle w:val="a3"/>
        <w:spacing w:before="218" w:line="266" w:lineRule="auto"/>
        <w:ind w:right="728" w:hanging="5"/>
        <w:jc w:val="both"/>
      </w:pPr>
      <w:r>
        <w:t>Ассирия. Завоевания ассирийцев. Создание сильной державы. Культурные сокровища Ниневии. Гибель империи.</w:t>
      </w:r>
    </w:p>
    <w:p w:rsidR="00811A89" w:rsidRDefault="0056063B">
      <w:pPr>
        <w:pStyle w:val="a3"/>
        <w:spacing w:before="237"/>
        <w:ind w:left="442"/>
        <w:jc w:val="both"/>
      </w:pPr>
      <w:r>
        <w:t>Усиление</w:t>
      </w:r>
      <w:r>
        <w:rPr>
          <w:spacing w:val="-11"/>
        </w:rPr>
        <w:t xml:space="preserve"> </w:t>
      </w:r>
      <w:r>
        <w:t>Нововавилонского</w:t>
      </w:r>
      <w:r>
        <w:rPr>
          <w:spacing w:val="-8"/>
        </w:rPr>
        <w:t xml:space="preserve"> </w:t>
      </w:r>
      <w:r>
        <w:t>царства.</w:t>
      </w:r>
      <w:r>
        <w:rPr>
          <w:spacing w:val="-10"/>
        </w:rPr>
        <w:t xml:space="preserve"> </w:t>
      </w:r>
      <w:r>
        <w:t>Легендарные</w:t>
      </w:r>
      <w:r>
        <w:rPr>
          <w:spacing w:val="-8"/>
        </w:rPr>
        <w:t xml:space="preserve"> </w:t>
      </w:r>
      <w:r>
        <w:t>памятники</w:t>
      </w:r>
      <w:r>
        <w:rPr>
          <w:spacing w:val="-10"/>
        </w:rPr>
        <w:t xml:space="preserve"> </w:t>
      </w:r>
      <w:r>
        <w:t>города</w:t>
      </w:r>
      <w:r>
        <w:rPr>
          <w:spacing w:val="-9"/>
        </w:rPr>
        <w:t xml:space="preserve"> </w:t>
      </w:r>
      <w:r>
        <w:rPr>
          <w:spacing w:val="-2"/>
        </w:rPr>
        <w:t>Вавилона.</w:t>
      </w:r>
    </w:p>
    <w:p w:rsidR="00811A89" w:rsidRDefault="0056063B">
      <w:pPr>
        <w:pStyle w:val="a5"/>
        <w:numPr>
          <w:ilvl w:val="3"/>
          <w:numId w:val="151"/>
        </w:numPr>
        <w:tabs>
          <w:tab w:val="left" w:pos="2596"/>
        </w:tabs>
        <w:spacing w:before="267"/>
        <w:ind w:left="2596" w:hanging="1252"/>
        <w:jc w:val="both"/>
        <w:rPr>
          <w:sz w:val="24"/>
        </w:rPr>
      </w:pPr>
      <w:r>
        <w:rPr>
          <w:sz w:val="24"/>
        </w:rPr>
        <w:t>Восточное</w:t>
      </w:r>
      <w:r>
        <w:rPr>
          <w:spacing w:val="-7"/>
          <w:sz w:val="24"/>
        </w:rPr>
        <w:t xml:space="preserve"> </w:t>
      </w:r>
      <w:r>
        <w:rPr>
          <w:sz w:val="24"/>
        </w:rPr>
        <w:t>Средиземноморье</w:t>
      </w:r>
      <w:r>
        <w:rPr>
          <w:spacing w:val="-5"/>
          <w:sz w:val="24"/>
        </w:rPr>
        <w:t xml:space="preserve"> </w:t>
      </w:r>
      <w:r>
        <w:rPr>
          <w:sz w:val="24"/>
        </w:rPr>
        <w:t>в</w:t>
      </w:r>
      <w:r>
        <w:rPr>
          <w:spacing w:val="-5"/>
          <w:sz w:val="24"/>
        </w:rPr>
        <w:t xml:space="preserve"> </w:t>
      </w:r>
      <w:r>
        <w:rPr>
          <w:spacing w:val="-2"/>
          <w:sz w:val="24"/>
        </w:rPr>
        <w:t>древности.</w:t>
      </w:r>
    </w:p>
    <w:p w:rsidR="00811A89" w:rsidRDefault="0056063B">
      <w:pPr>
        <w:pStyle w:val="a3"/>
        <w:spacing w:before="224" w:line="266" w:lineRule="auto"/>
        <w:ind w:right="728" w:hanging="5"/>
        <w:jc w:val="both"/>
      </w:pPr>
      <w:r>
        <w:t>Природные условия, их влияние на занятия жителей. Финикия: развитие ремесел, караванной и морской</w:t>
      </w:r>
      <w:r>
        <w:rPr>
          <w:spacing w:val="-15"/>
        </w:rPr>
        <w:t xml:space="preserve"> </w:t>
      </w:r>
      <w:r>
        <w:t>торговли.</w:t>
      </w:r>
      <w:r>
        <w:rPr>
          <w:spacing w:val="-15"/>
        </w:rPr>
        <w:t xml:space="preserve"> </w:t>
      </w:r>
      <w:r>
        <w:t>Города-государства.</w:t>
      </w:r>
      <w:r>
        <w:rPr>
          <w:spacing w:val="-15"/>
        </w:rPr>
        <w:t xml:space="preserve"> </w:t>
      </w:r>
      <w:r>
        <w:t>Финикийская</w:t>
      </w:r>
      <w:r>
        <w:rPr>
          <w:spacing w:val="-15"/>
        </w:rPr>
        <w:t xml:space="preserve"> </w:t>
      </w:r>
      <w:r>
        <w:t>колонизация.</w:t>
      </w:r>
      <w:r>
        <w:rPr>
          <w:spacing w:val="-15"/>
        </w:rPr>
        <w:t xml:space="preserve"> </w:t>
      </w:r>
      <w:r>
        <w:t>Финикийский</w:t>
      </w:r>
      <w:r>
        <w:rPr>
          <w:spacing w:val="-13"/>
        </w:rPr>
        <w:t xml:space="preserve"> </w:t>
      </w:r>
      <w:r>
        <w:t>алфавит.</w:t>
      </w:r>
      <w:r>
        <w:rPr>
          <w:spacing w:val="-15"/>
        </w:rPr>
        <w:t xml:space="preserve"> </w:t>
      </w:r>
      <w:r>
        <w:t>Палестина и ее население. Возникновение Израильского государства. Царь Соломон. Религиозные верования. Ветхозаветные предания.</w:t>
      </w:r>
    </w:p>
    <w:p w:rsidR="00811A89" w:rsidRDefault="0056063B">
      <w:pPr>
        <w:pStyle w:val="a5"/>
        <w:numPr>
          <w:ilvl w:val="3"/>
          <w:numId w:val="151"/>
        </w:numPr>
        <w:tabs>
          <w:tab w:val="left" w:pos="456"/>
          <w:tab w:val="left" w:pos="1386"/>
        </w:tabs>
        <w:spacing w:before="243" w:line="328" w:lineRule="auto"/>
        <w:ind w:left="456" w:right="721" w:hanging="5"/>
        <w:jc w:val="both"/>
        <w:rPr>
          <w:sz w:val="24"/>
        </w:rPr>
      </w:pPr>
      <w:r>
        <w:rPr>
          <w:sz w:val="24"/>
        </w:rPr>
        <w:t>Персидская держава. Завоевания персов. Государство Ахеменидов. Великие цари: Кир II Великий, Дарий</w:t>
      </w:r>
      <w:r>
        <w:rPr>
          <w:spacing w:val="-2"/>
          <w:sz w:val="24"/>
        </w:rPr>
        <w:t xml:space="preserve"> </w:t>
      </w:r>
      <w:r>
        <w:rPr>
          <w:sz w:val="24"/>
        </w:rPr>
        <w:t>I.</w:t>
      </w:r>
      <w:r>
        <w:rPr>
          <w:spacing w:val="-4"/>
          <w:sz w:val="24"/>
        </w:rPr>
        <w:t xml:space="preserve"> </w:t>
      </w:r>
      <w:r>
        <w:rPr>
          <w:sz w:val="24"/>
        </w:rPr>
        <w:t>Расширение</w:t>
      </w:r>
      <w:r>
        <w:rPr>
          <w:spacing w:val="-3"/>
          <w:sz w:val="24"/>
        </w:rPr>
        <w:t xml:space="preserve"> </w:t>
      </w:r>
      <w:r>
        <w:rPr>
          <w:sz w:val="24"/>
        </w:rPr>
        <w:t>территории державы. Государственное устройство. Центр</w:t>
      </w:r>
      <w:r>
        <w:rPr>
          <w:spacing w:val="-6"/>
          <w:sz w:val="24"/>
        </w:rPr>
        <w:t xml:space="preserve"> </w:t>
      </w:r>
      <w:r>
        <w:rPr>
          <w:sz w:val="24"/>
        </w:rPr>
        <w:t>и</w:t>
      </w:r>
      <w:r>
        <w:rPr>
          <w:spacing w:val="-1"/>
          <w:sz w:val="24"/>
        </w:rPr>
        <w:t xml:space="preserve"> </w:t>
      </w:r>
      <w:r>
        <w:rPr>
          <w:sz w:val="24"/>
        </w:rPr>
        <w:t>сатрапии, управление империей. Религия персов.</w:t>
      </w:r>
    </w:p>
    <w:p w:rsidR="00811A89" w:rsidRDefault="0056063B">
      <w:pPr>
        <w:pStyle w:val="a5"/>
        <w:numPr>
          <w:ilvl w:val="3"/>
          <w:numId w:val="151"/>
        </w:numPr>
        <w:tabs>
          <w:tab w:val="left" w:pos="2596"/>
        </w:tabs>
        <w:spacing w:before="162"/>
        <w:ind w:left="2596" w:hanging="1252"/>
        <w:jc w:val="both"/>
        <w:rPr>
          <w:sz w:val="24"/>
        </w:rPr>
      </w:pPr>
      <w:r>
        <w:rPr>
          <w:sz w:val="24"/>
        </w:rPr>
        <w:t>Древняя</w:t>
      </w:r>
      <w:r>
        <w:rPr>
          <w:spacing w:val="-3"/>
          <w:sz w:val="24"/>
        </w:rPr>
        <w:t xml:space="preserve"> </w:t>
      </w:r>
      <w:r>
        <w:rPr>
          <w:spacing w:val="-2"/>
          <w:sz w:val="24"/>
        </w:rPr>
        <w:t>Индия.</w:t>
      </w:r>
    </w:p>
    <w:p w:rsidR="00811A89" w:rsidRDefault="0056063B">
      <w:pPr>
        <w:pStyle w:val="a3"/>
        <w:spacing w:before="272" w:line="268" w:lineRule="auto"/>
        <w:ind w:right="721" w:hanging="5"/>
        <w:jc w:val="both"/>
      </w:pPr>
      <w:r>
        <w:t>Природные условия Древней Индии. Занятия населения. Древнейшие города-государства. Приход ариев в</w:t>
      </w:r>
      <w:r>
        <w:rPr>
          <w:spacing w:val="-2"/>
        </w:rPr>
        <w:t xml:space="preserve"> </w:t>
      </w:r>
      <w:r>
        <w:t>Северную</w:t>
      </w:r>
      <w:r>
        <w:rPr>
          <w:spacing w:val="-1"/>
        </w:rPr>
        <w:t xml:space="preserve"> </w:t>
      </w:r>
      <w:r>
        <w:t>Индию. Держава</w:t>
      </w:r>
      <w:r>
        <w:rPr>
          <w:spacing w:val="-4"/>
        </w:rPr>
        <w:t xml:space="preserve"> </w:t>
      </w:r>
      <w:r>
        <w:t>Маурьев. Государство Гуптов. Общественное</w:t>
      </w:r>
      <w:r>
        <w:rPr>
          <w:spacing w:val="-5"/>
        </w:rPr>
        <w:t xml:space="preserve"> </w:t>
      </w:r>
      <w:r>
        <w:t>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811A89" w:rsidRDefault="0056063B">
      <w:pPr>
        <w:pStyle w:val="a5"/>
        <w:numPr>
          <w:ilvl w:val="3"/>
          <w:numId w:val="151"/>
        </w:numPr>
        <w:tabs>
          <w:tab w:val="left" w:pos="2596"/>
        </w:tabs>
        <w:spacing w:before="231"/>
        <w:ind w:left="2596" w:hanging="1252"/>
        <w:jc w:val="both"/>
        <w:rPr>
          <w:sz w:val="24"/>
        </w:rPr>
      </w:pPr>
      <w:r>
        <w:rPr>
          <w:sz w:val="24"/>
        </w:rPr>
        <w:t>Древний</w:t>
      </w:r>
      <w:r>
        <w:rPr>
          <w:spacing w:val="-2"/>
          <w:sz w:val="24"/>
        </w:rPr>
        <w:t xml:space="preserve"> Китай.</w:t>
      </w:r>
    </w:p>
    <w:p w:rsidR="00811A89" w:rsidRDefault="0056063B">
      <w:pPr>
        <w:pStyle w:val="a3"/>
        <w:spacing w:before="218" w:line="268" w:lineRule="auto"/>
        <w:ind w:right="715" w:hanging="5"/>
        <w:jc w:val="both"/>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 философские учения. Конфуций. Научные знания и изобретения древних китайцев. Храмы.</w:t>
      </w:r>
    </w:p>
    <w:p w:rsidR="00811A89" w:rsidRDefault="0056063B">
      <w:pPr>
        <w:pStyle w:val="a5"/>
        <w:numPr>
          <w:ilvl w:val="3"/>
          <w:numId w:val="151"/>
        </w:numPr>
        <w:tabs>
          <w:tab w:val="left" w:pos="2596"/>
        </w:tabs>
        <w:spacing w:before="236"/>
        <w:ind w:left="2596" w:hanging="1252"/>
        <w:jc w:val="both"/>
        <w:rPr>
          <w:sz w:val="24"/>
        </w:rPr>
      </w:pPr>
      <w:r>
        <w:rPr>
          <w:sz w:val="24"/>
        </w:rPr>
        <w:t>Древняя</w:t>
      </w:r>
      <w:r>
        <w:rPr>
          <w:spacing w:val="-5"/>
          <w:sz w:val="24"/>
        </w:rPr>
        <w:t xml:space="preserve"> </w:t>
      </w:r>
      <w:r>
        <w:rPr>
          <w:sz w:val="24"/>
        </w:rPr>
        <w:t>Греция.</w:t>
      </w:r>
      <w:r>
        <w:rPr>
          <w:spacing w:val="-5"/>
          <w:sz w:val="24"/>
        </w:rPr>
        <w:t xml:space="preserve"> </w:t>
      </w:r>
      <w:r>
        <w:rPr>
          <w:spacing w:val="-2"/>
          <w:sz w:val="24"/>
        </w:rPr>
        <w:t>Эллинизм.</w:t>
      </w:r>
    </w:p>
    <w:p w:rsidR="00811A89" w:rsidRDefault="0056063B">
      <w:pPr>
        <w:pStyle w:val="a5"/>
        <w:numPr>
          <w:ilvl w:val="4"/>
          <w:numId w:val="151"/>
        </w:numPr>
        <w:tabs>
          <w:tab w:val="left" w:pos="2596"/>
        </w:tabs>
        <w:spacing w:before="267"/>
        <w:ind w:left="2596" w:hanging="1074"/>
        <w:rPr>
          <w:sz w:val="24"/>
        </w:rPr>
      </w:pPr>
      <w:r>
        <w:rPr>
          <w:sz w:val="24"/>
        </w:rPr>
        <w:t>Древнейшая</w:t>
      </w:r>
      <w:r>
        <w:rPr>
          <w:spacing w:val="-2"/>
          <w:sz w:val="24"/>
        </w:rPr>
        <w:t xml:space="preserve"> Греция.</w:t>
      </w:r>
    </w:p>
    <w:p w:rsidR="00811A89" w:rsidRDefault="0056063B">
      <w:pPr>
        <w:pStyle w:val="a3"/>
        <w:spacing w:before="219" w:line="266" w:lineRule="auto"/>
        <w:ind w:right="725" w:hanging="5"/>
        <w:jc w:val="both"/>
      </w:pPr>
      <w:r>
        <w:t>Природные</w:t>
      </w:r>
      <w:r>
        <w:rPr>
          <w:spacing w:val="-3"/>
        </w:rPr>
        <w:t xml:space="preserve"> </w:t>
      </w:r>
      <w:r>
        <w:t>условия Древней</w:t>
      </w:r>
      <w:r>
        <w:rPr>
          <w:spacing w:val="-1"/>
        </w:rPr>
        <w:t xml:space="preserve"> </w:t>
      </w:r>
      <w:r>
        <w:t>Греции. Занятия</w:t>
      </w:r>
      <w:r>
        <w:rPr>
          <w:spacing w:val="-1"/>
        </w:rPr>
        <w:t xml:space="preserve"> </w:t>
      </w:r>
      <w:r>
        <w:t>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811A89" w:rsidRDefault="0056063B">
      <w:pPr>
        <w:pStyle w:val="a5"/>
        <w:numPr>
          <w:ilvl w:val="4"/>
          <w:numId w:val="151"/>
        </w:numPr>
        <w:tabs>
          <w:tab w:val="left" w:pos="2596"/>
        </w:tabs>
        <w:spacing w:before="63"/>
        <w:ind w:left="2596" w:hanging="1074"/>
        <w:rPr>
          <w:sz w:val="24"/>
        </w:rPr>
      </w:pPr>
      <w:r>
        <w:rPr>
          <w:sz w:val="24"/>
        </w:rPr>
        <w:t>Греческие</w:t>
      </w:r>
      <w:r>
        <w:rPr>
          <w:spacing w:val="-9"/>
          <w:sz w:val="24"/>
        </w:rPr>
        <w:t xml:space="preserve"> </w:t>
      </w:r>
      <w:r>
        <w:rPr>
          <w:spacing w:val="-2"/>
          <w:sz w:val="24"/>
        </w:rPr>
        <w:t>полисы.</w:t>
      </w:r>
    </w:p>
    <w:p w:rsidR="00811A89" w:rsidRDefault="0056063B">
      <w:pPr>
        <w:pStyle w:val="a3"/>
        <w:spacing w:before="219" w:line="266" w:lineRule="auto"/>
        <w:ind w:right="728" w:hanging="5"/>
        <w:jc w:val="both"/>
      </w:pPr>
      <w:r>
        <w:lastRenderedPageBreak/>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811A89" w:rsidRDefault="0056063B">
      <w:pPr>
        <w:pStyle w:val="a3"/>
        <w:spacing w:before="195" w:line="271" w:lineRule="auto"/>
        <w:ind w:right="738" w:hanging="5"/>
        <w:jc w:val="both"/>
      </w:pPr>
      <w:r>
        <w:rPr>
          <w:spacing w:val="-2"/>
        </w:rPr>
        <w:t>Афины: утверждение</w:t>
      </w:r>
      <w:r>
        <w:rPr>
          <w:spacing w:val="-3"/>
        </w:rPr>
        <w:t xml:space="preserve"> </w:t>
      </w:r>
      <w:r>
        <w:rPr>
          <w:spacing w:val="-2"/>
        </w:rPr>
        <w:t>демократии. Законы</w:t>
      </w:r>
      <w:r>
        <w:rPr>
          <w:spacing w:val="-5"/>
        </w:rPr>
        <w:t xml:space="preserve"> </w:t>
      </w:r>
      <w:r>
        <w:rPr>
          <w:spacing w:val="-2"/>
        </w:rPr>
        <w:t>Солона. Реформы Клисфена,</w:t>
      </w:r>
      <w:r>
        <w:rPr>
          <w:spacing w:val="-5"/>
        </w:rPr>
        <w:t xml:space="preserve"> </w:t>
      </w:r>
      <w:r>
        <w:rPr>
          <w:spacing w:val="-2"/>
        </w:rPr>
        <w:t>их</w:t>
      </w:r>
      <w:r>
        <w:rPr>
          <w:spacing w:val="-8"/>
        </w:rPr>
        <w:t xml:space="preserve"> </w:t>
      </w:r>
      <w:r>
        <w:rPr>
          <w:spacing w:val="-2"/>
        </w:rPr>
        <w:t>значение.</w:t>
      </w:r>
      <w:r>
        <w:rPr>
          <w:spacing w:val="-5"/>
        </w:rPr>
        <w:t xml:space="preserve"> </w:t>
      </w:r>
      <w:r>
        <w:rPr>
          <w:spacing w:val="-2"/>
        </w:rPr>
        <w:t>Спарта:</w:t>
      </w:r>
      <w:r>
        <w:rPr>
          <w:spacing w:val="-8"/>
        </w:rPr>
        <w:t xml:space="preserve"> </w:t>
      </w:r>
      <w:r>
        <w:rPr>
          <w:spacing w:val="-2"/>
        </w:rPr>
        <w:t xml:space="preserve">основные </w:t>
      </w:r>
      <w:r>
        <w:t>группы населения, политическое устройство. Организация военного дела. Спартанское воспитание.</w:t>
      </w:r>
    </w:p>
    <w:p w:rsidR="00811A89" w:rsidRDefault="0056063B">
      <w:pPr>
        <w:pStyle w:val="a3"/>
        <w:spacing w:before="226" w:line="266" w:lineRule="auto"/>
        <w:ind w:right="724" w:hanging="5"/>
        <w:jc w:val="both"/>
      </w:pPr>
      <w: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w:t>
      </w:r>
      <w:r>
        <w:rPr>
          <w:spacing w:val="-4"/>
        </w:rPr>
        <w:t>войн.</w:t>
      </w:r>
    </w:p>
    <w:p w:rsidR="00811A89" w:rsidRDefault="0056063B">
      <w:pPr>
        <w:pStyle w:val="a3"/>
        <w:spacing w:before="196" w:line="266" w:lineRule="auto"/>
        <w:ind w:right="739" w:hanging="5"/>
        <w:jc w:val="both"/>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811A89" w:rsidRDefault="0056063B">
      <w:pPr>
        <w:pStyle w:val="a5"/>
        <w:numPr>
          <w:ilvl w:val="4"/>
          <w:numId w:val="151"/>
        </w:numPr>
        <w:tabs>
          <w:tab w:val="left" w:pos="2596"/>
        </w:tabs>
        <w:spacing w:before="237"/>
        <w:ind w:left="2596" w:hanging="1074"/>
        <w:rPr>
          <w:sz w:val="24"/>
        </w:rPr>
      </w:pPr>
      <w:r>
        <w:rPr>
          <w:sz w:val="24"/>
        </w:rPr>
        <w:t>Культура</w:t>
      </w:r>
      <w:r>
        <w:rPr>
          <w:spacing w:val="-9"/>
          <w:sz w:val="24"/>
        </w:rPr>
        <w:t xml:space="preserve"> </w:t>
      </w:r>
      <w:r>
        <w:rPr>
          <w:sz w:val="24"/>
        </w:rPr>
        <w:t>Древней</w:t>
      </w:r>
      <w:r>
        <w:rPr>
          <w:spacing w:val="-6"/>
          <w:sz w:val="24"/>
        </w:rPr>
        <w:t xml:space="preserve"> </w:t>
      </w:r>
      <w:r>
        <w:rPr>
          <w:spacing w:val="-2"/>
          <w:sz w:val="24"/>
        </w:rPr>
        <w:t>Греции.</w:t>
      </w:r>
    </w:p>
    <w:p w:rsidR="00811A89" w:rsidRDefault="0056063B">
      <w:pPr>
        <w:pStyle w:val="a3"/>
        <w:spacing w:before="223" w:line="264" w:lineRule="auto"/>
        <w:ind w:right="724" w:hanging="5"/>
        <w:jc w:val="both"/>
      </w:pPr>
      <w:r>
        <w:t>Религия</w:t>
      </w:r>
      <w:r>
        <w:rPr>
          <w:spacing w:val="-13"/>
        </w:rPr>
        <w:t xml:space="preserve"> </w:t>
      </w:r>
      <w:r>
        <w:t>древних</w:t>
      </w:r>
      <w:r>
        <w:rPr>
          <w:spacing w:val="-11"/>
        </w:rPr>
        <w:t xml:space="preserve"> </w:t>
      </w:r>
      <w:r>
        <w:t>греков;</w:t>
      </w:r>
      <w:r>
        <w:rPr>
          <w:spacing w:val="-14"/>
        </w:rPr>
        <w:t xml:space="preserve"> </w:t>
      </w:r>
      <w:r>
        <w:t>пантеон</w:t>
      </w:r>
      <w:r>
        <w:rPr>
          <w:spacing w:val="-9"/>
        </w:rPr>
        <w:t xml:space="preserve"> </w:t>
      </w:r>
      <w:r>
        <w:t>богов.</w:t>
      </w:r>
      <w:r>
        <w:rPr>
          <w:spacing w:val="-13"/>
        </w:rPr>
        <w:t xml:space="preserve"> </w:t>
      </w:r>
      <w:r>
        <w:t>Храмы</w:t>
      </w:r>
      <w:r>
        <w:rPr>
          <w:spacing w:val="-15"/>
        </w:rPr>
        <w:t xml:space="preserve"> </w:t>
      </w:r>
      <w:r>
        <w:t>и</w:t>
      </w:r>
      <w:r>
        <w:rPr>
          <w:spacing w:val="-11"/>
        </w:rPr>
        <w:t xml:space="preserve"> </w:t>
      </w:r>
      <w:r>
        <w:t>жрецы.</w:t>
      </w:r>
      <w:r>
        <w:rPr>
          <w:spacing w:val="-12"/>
        </w:rPr>
        <w:t xml:space="preserve"> </w:t>
      </w:r>
      <w:r>
        <w:t>Развитие</w:t>
      </w:r>
      <w:r>
        <w:rPr>
          <w:spacing w:val="-11"/>
        </w:rPr>
        <w:t xml:space="preserve"> </w:t>
      </w:r>
      <w:r>
        <w:t>наук.</w:t>
      </w:r>
      <w:r>
        <w:rPr>
          <w:spacing w:val="-8"/>
        </w:rPr>
        <w:t xml:space="preserve"> </w:t>
      </w:r>
      <w:r>
        <w:t>Греческая</w:t>
      </w:r>
      <w:r>
        <w:rPr>
          <w:spacing w:val="-11"/>
        </w:rPr>
        <w:t xml:space="preserve"> </w:t>
      </w:r>
      <w:r>
        <w:t>философия.</w:t>
      </w:r>
      <w:r>
        <w:rPr>
          <w:spacing w:val="-12"/>
        </w:rPr>
        <w:t xml:space="preserve"> </w:t>
      </w:r>
      <w:r>
        <w:t>Школа и</w:t>
      </w:r>
      <w:r>
        <w:rPr>
          <w:spacing w:val="-13"/>
        </w:rPr>
        <w:t xml:space="preserve"> </w:t>
      </w:r>
      <w:r>
        <w:t>образование.</w:t>
      </w:r>
      <w:r>
        <w:rPr>
          <w:spacing w:val="-13"/>
        </w:rPr>
        <w:t xml:space="preserve"> </w:t>
      </w:r>
      <w:r>
        <w:t>Литература.</w:t>
      </w:r>
      <w:r>
        <w:rPr>
          <w:spacing w:val="-11"/>
        </w:rPr>
        <w:t xml:space="preserve"> </w:t>
      </w:r>
      <w:r>
        <w:t>Греческое</w:t>
      </w:r>
      <w:r>
        <w:rPr>
          <w:spacing w:val="-13"/>
        </w:rPr>
        <w:t xml:space="preserve"> </w:t>
      </w:r>
      <w:r>
        <w:t>искусство:</w:t>
      </w:r>
      <w:r>
        <w:rPr>
          <w:spacing w:val="-15"/>
        </w:rPr>
        <w:t xml:space="preserve"> </w:t>
      </w:r>
      <w:r>
        <w:t>архитектура,</w:t>
      </w:r>
      <w:r>
        <w:rPr>
          <w:spacing w:val="-10"/>
        </w:rPr>
        <w:t xml:space="preserve"> </w:t>
      </w:r>
      <w:r>
        <w:t>скульптура.</w:t>
      </w:r>
      <w:r>
        <w:rPr>
          <w:spacing w:val="-10"/>
        </w:rPr>
        <w:t xml:space="preserve"> </w:t>
      </w:r>
      <w:r>
        <w:t>Повседневная</w:t>
      </w:r>
      <w:r>
        <w:rPr>
          <w:spacing w:val="-12"/>
        </w:rPr>
        <w:t xml:space="preserve"> </w:t>
      </w:r>
      <w:r>
        <w:t>жизнь</w:t>
      </w:r>
      <w:r>
        <w:rPr>
          <w:spacing w:val="-12"/>
        </w:rPr>
        <w:t xml:space="preserve"> </w:t>
      </w:r>
      <w:r>
        <w:t>и</w:t>
      </w:r>
      <w:r>
        <w:rPr>
          <w:spacing w:val="-12"/>
        </w:rPr>
        <w:t xml:space="preserve"> </w:t>
      </w:r>
      <w:r>
        <w:t>быт древних греков. Досуг (театр, спортивные состязания). Общегреческие игры в Олимпии.</w:t>
      </w:r>
    </w:p>
    <w:p w:rsidR="00811A89" w:rsidRDefault="0056063B">
      <w:pPr>
        <w:pStyle w:val="a5"/>
        <w:numPr>
          <w:ilvl w:val="4"/>
          <w:numId w:val="151"/>
        </w:numPr>
        <w:tabs>
          <w:tab w:val="left" w:pos="2596"/>
        </w:tabs>
        <w:spacing w:before="252"/>
        <w:ind w:left="2596" w:hanging="1074"/>
        <w:rPr>
          <w:sz w:val="24"/>
        </w:rPr>
      </w:pPr>
      <w:r>
        <w:rPr>
          <w:sz w:val="24"/>
        </w:rPr>
        <w:t>Македонские</w:t>
      </w:r>
      <w:r>
        <w:rPr>
          <w:spacing w:val="-10"/>
          <w:sz w:val="24"/>
        </w:rPr>
        <w:t xml:space="preserve"> </w:t>
      </w:r>
      <w:r>
        <w:rPr>
          <w:sz w:val="24"/>
        </w:rPr>
        <w:t>завоевания.</w:t>
      </w:r>
      <w:r>
        <w:rPr>
          <w:spacing w:val="-7"/>
          <w:sz w:val="24"/>
        </w:rPr>
        <w:t xml:space="preserve"> </w:t>
      </w:r>
      <w:r>
        <w:rPr>
          <w:spacing w:val="-2"/>
          <w:sz w:val="24"/>
        </w:rPr>
        <w:t>Эллинизм.</w:t>
      </w:r>
    </w:p>
    <w:p w:rsidR="00811A89" w:rsidRDefault="0056063B">
      <w:pPr>
        <w:pStyle w:val="a3"/>
        <w:spacing w:before="266" w:line="266" w:lineRule="auto"/>
        <w:ind w:right="732" w:hanging="5"/>
        <w:jc w:val="both"/>
      </w:pPr>
      <w:r>
        <w:t>Возвышение Македонии. Политика Филиппа II. Главенство Македонии над греческими полисами. Коринфский</w:t>
      </w:r>
      <w:r>
        <w:rPr>
          <w:spacing w:val="-10"/>
        </w:rPr>
        <w:t xml:space="preserve"> </w:t>
      </w:r>
      <w:r>
        <w:t>союз.</w:t>
      </w:r>
      <w:r>
        <w:rPr>
          <w:spacing w:val="-10"/>
        </w:rPr>
        <w:t xml:space="preserve"> </w:t>
      </w:r>
      <w:r>
        <w:t>Александр</w:t>
      </w:r>
      <w:r>
        <w:rPr>
          <w:spacing w:val="-7"/>
        </w:rPr>
        <w:t xml:space="preserve"> </w:t>
      </w:r>
      <w:r>
        <w:t>Македонский</w:t>
      </w:r>
      <w:r>
        <w:rPr>
          <w:spacing w:val="-10"/>
        </w:rPr>
        <w:t xml:space="preserve"> </w:t>
      </w:r>
      <w:r>
        <w:t>и</w:t>
      </w:r>
      <w:r>
        <w:rPr>
          <w:spacing w:val="-11"/>
        </w:rPr>
        <w:t xml:space="preserve"> </w:t>
      </w:r>
      <w:r>
        <w:t>его</w:t>
      </w:r>
      <w:r>
        <w:rPr>
          <w:spacing w:val="-12"/>
        </w:rPr>
        <w:t xml:space="preserve"> </w:t>
      </w:r>
      <w:r>
        <w:t>завоевания</w:t>
      </w:r>
      <w:r>
        <w:rPr>
          <w:spacing w:val="-11"/>
        </w:rPr>
        <w:t xml:space="preserve"> </w:t>
      </w:r>
      <w:r>
        <w:t>на</w:t>
      </w:r>
      <w:r>
        <w:rPr>
          <w:spacing w:val="-14"/>
        </w:rPr>
        <w:t xml:space="preserve"> </w:t>
      </w:r>
      <w:r>
        <w:t>Востоке.</w:t>
      </w:r>
      <w:r>
        <w:rPr>
          <w:spacing w:val="-9"/>
        </w:rPr>
        <w:t xml:space="preserve"> </w:t>
      </w:r>
      <w:r>
        <w:t>Распад</w:t>
      </w:r>
      <w:r>
        <w:rPr>
          <w:spacing w:val="-9"/>
        </w:rPr>
        <w:t xml:space="preserve"> </w:t>
      </w:r>
      <w:r>
        <w:t>державы</w:t>
      </w:r>
      <w:r>
        <w:rPr>
          <w:spacing w:val="-15"/>
        </w:rPr>
        <w:t xml:space="preserve"> </w:t>
      </w:r>
      <w:r>
        <w:t>Александра Македонского. Эллинистические государства Востока. Культура эллинистического мира. Александрия Египетская.</w:t>
      </w:r>
    </w:p>
    <w:p w:rsidR="00811A89" w:rsidRDefault="0056063B">
      <w:pPr>
        <w:pStyle w:val="a5"/>
        <w:numPr>
          <w:ilvl w:val="3"/>
          <w:numId w:val="151"/>
        </w:numPr>
        <w:tabs>
          <w:tab w:val="left" w:pos="2597"/>
        </w:tabs>
        <w:spacing w:before="249"/>
        <w:ind w:left="2597" w:hanging="1253"/>
        <w:jc w:val="left"/>
        <w:rPr>
          <w:sz w:val="24"/>
        </w:rPr>
      </w:pPr>
      <w:r>
        <w:rPr>
          <w:sz w:val="24"/>
        </w:rPr>
        <w:t>Древний</w:t>
      </w:r>
      <w:r>
        <w:rPr>
          <w:spacing w:val="-2"/>
          <w:sz w:val="24"/>
        </w:rPr>
        <w:t xml:space="preserve"> </w:t>
      </w:r>
      <w:r>
        <w:rPr>
          <w:spacing w:val="-4"/>
          <w:sz w:val="24"/>
        </w:rPr>
        <w:t>Рим.</w:t>
      </w:r>
    </w:p>
    <w:p w:rsidR="00811A89" w:rsidRDefault="0056063B">
      <w:pPr>
        <w:pStyle w:val="a5"/>
        <w:numPr>
          <w:ilvl w:val="4"/>
          <w:numId w:val="151"/>
        </w:numPr>
        <w:tabs>
          <w:tab w:val="left" w:pos="2596"/>
        </w:tabs>
        <w:spacing w:before="271"/>
        <w:ind w:left="2596" w:hanging="1074"/>
        <w:rPr>
          <w:sz w:val="24"/>
        </w:rPr>
      </w:pPr>
      <w:r>
        <w:rPr>
          <w:sz w:val="24"/>
        </w:rPr>
        <w:t>Возникновение</w:t>
      </w:r>
      <w:r>
        <w:rPr>
          <w:spacing w:val="-12"/>
          <w:sz w:val="24"/>
        </w:rPr>
        <w:t xml:space="preserve"> </w:t>
      </w:r>
      <w:r>
        <w:rPr>
          <w:sz w:val="24"/>
        </w:rPr>
        <w:t>Римского</w:t>
      </w:r>
      <w:r>
        <w:rPr>
          <w:spacing w:val="-11"/>
          <w:sz w:val="24"/>
        </w:rPr>
        <w:t xml:space="preserve"> </w:t>
      </w:r>
      <w:r>
        <w:rPr>
          <w:spacing w:val="-2"/>
          <w:sz w:val="24"/>
        </w:rPr>
        <w:t>государства.</w:t>
      </w:r>
    </w:p>
    <w:p w:rsidR="00811A89" w:rsidRDefault="0056063B">
      <w:pPr>
        <w:pStyle w:val="a3"/>
        <w:spacing w:before="267" w:line="266" w:lineRule="auto"/>
        <w:ind w:right="726" w:hanging="5"/>
        <w:jc w:val="both"/>
      </w:pPr>
      <w:r>
        <w:t>Природа и население Апеннинского полуострова в древности. Этрусские города государства. Наследие этрусков. Легенды об основании Рима. Рим эпохи царей. Республика римских граждан. Патриции</w:t>
      </w:r>
      <w:r>
        <w:rPr>
          <w:spacing w:val="-5"/>
        </w:rPr>
        <w:t xml:space="preserve"> </w:t>
      </w:r>
      <w:r>
        <w:t>и</w:t>
      </w:r>
      <w:r>
        <w:rPr>
          <w:spacing w:val="-9"/>
        </w:rPr>
        <w:t xml:space="preserve"> </w:t>
      </w:r>
      <w:r>
        <w:t>плебеи.</w:t>
      </w:r>
      <w:r>
        <w:rPr>
          <w:spacing w:val="-8"/>
        </w:rPr>
        <w:t xml:space="preserve"> </w:t>
      </w:r>
      <w:r>
        <w:t>Управление</w:t>
      </w:r>
      <w:r>
        <w:rPr>
          <w:spacing w:val="-10"/>
        </w:rPr>
        <w:t xml:space="preserve"> </w:t>
      </w:r>
      <w:r>
        <w:t>и</w:t>
      </w:r>
      <w:r>
        <w:rPr>
          <w:spacing w:val="-5"/>
        </w:rPr>
        <w:t xml:space="preserve"> </w:t>
      </w:r>
      <w:r>
        <w:t>законы.</w:t>
      </w:r>
      <w:r>
        <w:rPr>
          <w:spacing w:val="-8"/>
        </w:rPr>
        <w:t xml:space="preserve"> </w:t>
      </w:r>
      <w:r>
        <w:t>Римское</w:t>
      </w:r>
      <w:r>
        <w:rPr>
          <w:spacing w:val="-6"/>
        </w:rPr>
        <w:t xml:space="preserve"> </w:t>
      </w:r>
      <w:r>
        <w:t>войско.</w:t>
      </w:r>
      <w:r>
        <w:rPr>
          <w:spacing w:val="-4"/>
        </w:rPr>
        <w:t xml:space="preserve"> </w:t>
      </w:r>
      <w:r>
        <w:t>Верования</w:t>
      </w:r>
      <w:r>
        <w:rPr>
          <w:spacing w:val="-9"/>
        </w:rPr>
        <w:t xml:space="preserve"> </w:t>
      </w:r>
      <w:r>
        <w:t>древних</w:t>
      </w:r>
      <w:r>
        <w:rPr>
          <w:spacing w:val="-5"/>
        </w:rPr>
        <w:t xml:space="preserve"> </w:t>
      </w:r>
      <w:r>
        <w:t>римлян.</w:t>
      </w:r>
      <w:r>
        <w:rPr>
          <w:spacing w:val="-7"/>
        </w:rPr>
        <w:t xml:space="preserve"> </w:t>
      </w:r>
      <w:r>
        <w:t>Боги.</w:t>
      </w:r>
      <w:r>
        <w:rPr>
          <w:spacing w:val="-12"/>
        </w:rPr>
        <w:t xml:space="preserve"> </w:t>
      </w:r>
      <w:r>
        <w:t>Жрецы. Завоевание Римом Италии.</w:t>
      </w:r>
    </w:p>
    <w:p w:rsidR="00811A89" w:rsidRDefault="0056063B">
      <w:pPr>
        <w:pStyle w:val="a5"/>
        <w:numPr>
          <w:ilvl w:val="4"/>
          <w:numId w:val="151"/>
        </w:numPr>
        <w:tabs>
          <w:tab w:val="left" w:pos="2596"/>
        </w:tabs>
        <w:spacing w:before="244"/>
        <w:ind w:left="2596" w:hanging="1074"/>
        <w:rPr>
          <w:sz w:val="24"/>
        </w:rPr>
      </w:pPr>
      <w:r>
        <w:rPr>
          <w:sz w:val="24"/>
        </w:rPr>
        <w:t>Римские</w:t>
      </w:r>
      <w:r>
        <w:rPr>
          <w:spacing w:val="-5"/>
          <w:sz w:val="24"/>
        </w:rPr>
        <w:t xml:space="preserve"> </w:t>
      </w:r>
      <w:r>
        <w:rPr>
          <w:sz w:val="24"/>
        </w:rPr>
        <w:t>завоевания</w:t>
      </w:r>
      <w:r>
        <w:rPr>
          <w:spacing w:val="-3"/>
          <w:sz w:val="24"/>
        </w:rPr>
        <w:t xml:space="preserve"> </w:t>
      </w:r>
      <w:r>
        <w:rPr>
          <w:sz w:val="24"/>
        </w:rPr>
        <w:t>в</w:t>
      </w:r>
      <w:r>
        <w:rPr>
          <w:spacing w:val="-8"/>
          <w:sz w:val="24"/>
        </w:rPr>
        <w:t xml:space="preserve"> </w:t>
      </w:r>
      <w:r>
        <w:rPr>
          <w:spacing w:val="-2"/>
          <w:sz w:val="24"/>
        </w:rPr>
        <w:t>Средиземноморье.</w:t>
      </w:r>
    </w:p>
    <w:p w:rsidR="00811A89" w:rsidRDefault="0056063B">
      <w:pPr>
        <w:pStyle w:val="a3"/>
        <w:spacing w:before="218" w:line="271" w:lineRule="auto"/>
        <w:ind w:right="744" w:hanging="5"/>
        <w:jc w:val="both"/>
      </w:pPr>
      <w:r>
        <w:t>Войны Рима с Карфагеном. Ганнибал; битва при Каннах. Поражение Карфагена. Установление господства Рима в Средиземноморье. Римские провинции.</w:t>
      </w:r>
    </w:p>
    <w:p w:rsidR="00811A89" w:rsidRDefault="0056063B">
      <w:pPr>
        <w:pStyle w:val="a5"/>
        <w:numPr>
          <w:ilvl w:val="4"/>
          <w:numId w:val="151"/>
        </w:numPr>
        <w:tabs>
          <w:tab w:val="left" w:pos="2596"/>
        </w:tabs>
        <w:spacing w:before="231"/>
        <w:ind w:left="2596" w:hanging="1074"/>
        <w:rPr>
          <w:sz w:val="24"/>
        </w:rPr>
      </w:pPr>
      <w:r>
        <w:rPr>
          <w:sz w:val="24"/>
        </w:rPr>
        <w:t>Поздняя</w:t>
      </w:r>
      <w:r>
        <w:rPr>
          <w:spacing w:val="-12"/>
          <w:sz w:val="24"/>
        </w:rPr>
        <w:t xml:space="preserve"> </w:t>
      </w:r>
      <w:r>
        <w:rPr>
          <w:sz w:val="24"/>
        </w:rPr>
        <w:t>Римская</w:t>
      </w:r>
      <w:r>
        <w:rPr>
          <w:spacing w:val="-8"/>
          <w:sz w:val="24"/>
        </w:rPr>
        <w:t xml:space="preserve"> </w:t>
      </w:r>
      <w:r>
        <w:rPr>
          <w:sz w:val="24"/>
        </w:rPr>
        <w:t>республика.</w:t>
      </w:r>
      <w:r>
        <w:rPr>
          <w:spacing w:val="-5"/>
          <w:sz w:val="24"/>
        </w:rPr>
        <w:t xml:space="preserve"> </w:t>
      </w:r>
      <w:r>
        <w:rPr>
          <w:sz w:val="24"/>
        </w:rPr>
        <w:t>Гражданские</w:t>
      </w:r>
      <w:r>
        <w:rPr>
          <w:spacing w:val="-8"/>
          <w:sz w:val="24"/>
        </w:rPr>
        <w:t xml:space="preserve"> </w:t>
      </w:r>
      <w:r>
        <w:rPr>
          <w:spacing w:val="-2"/>
          <w:sz w:val="24"/>
        </w:rPr>
        <w:t>войны.</w:t>
      </w:r>
    </w:p>
    <w:p w:rsidR="00811A89" w:rsidRDefault="0056063B">
      <w:pPr>
        <w:pStyle w:val="a3"/>
        <w:spacing w:before="219" w:line="268" w:lineRule="auto"/>
        <w:ind w:right="731" w:hanging="5"/>
        <w:jc w:val="both"/>
      </w:pPr>
      <w:r>
        <w:t>Подъем сельского хозяйства. Латифундии. Рабство. Борьба за аграрную реформу. Деятельность братьев</w:t>
      </w:r>
      <w:r>
        <w:rPr>
          <w:spacing w:val="-13"/>
        </w:rPr>
        <w:t xml:space="preserve"> </w:t>
      </w:r>
      <w:r>
        <w:t>Гракхов:</w:t>
      </w:r>
      <w:r>
        <w:rPr>
          <w:spacing w:val="-12"/>
        </w:rPr>
        <w:t xml:space="preserve"> </w:t>
      </w:r>
      <w:r>
        <w:t>проекты</w:t>
      </w:r>
      <w:r>
        <w:rPr>
          <w:spacing w:val="-14"/>
        </w:rPr>
        <w:t xml:space="preserve"> </w:t>
      </w:r>
      <w:r>
        <w:t>реформ,</w:t>
      </w:r>
      <w:r>
        <w:rPr>
          <w:spacing w:val="-14"/>
        </w:rPr>
        <w:t xml:space="preserve"> </w:t>
      </w:r>
      <w:r>
        <w:t>мероприятия,</w:t>
      </w:r>
      <w:r>
        <w:rPr>
          <w:spacing w:val="-10"/>
        </w:rPr>
        <w:t xml:space="preserve"> </w:t>
      </w:r>
      <w:r>
        <w:t>итоги.</w:t>
      </w:r>
      <w:r>
        <w:rPr>
          <w:spacing w:val="-11"/>
        </w:rPr>
        <w:t xml:space="preserve"> </w:t>
      </w:r>
      <w:r>
        <w:t>Гражданская</w:t>
      </w:r>
      <w:r>
        <w:rPr>
          <w:spacing w:val="-12"/>
        </w:rPr>
        <w:t xml:space="preserve"> </w:t>
      </w:r>
      <w:r>
        <w:t>война</w:t>
      </w:r>
      <w:r>
        <w:rPr>
          <w:spacing w:val="-14"/>
        </w:rPr>
        <w:t xml:space="preserve"> </w:t>
      </w:r>
      <w:r>
        <w:t>и</w:t>
      </w:r>
      <w:r>
        <w:rPr>
          <w:spacing w:val="-13"/>
        </w:rPr>
        <w:t xml:space="preserve"> </w:t>
      </w:r>
      <w:r>
        <w:t>установление</w:t>
      </w:r>
      <w:r>
        <w:rPr>
          <w:spacing w:val="-15"/>
        </w:rPr>
        <w:t xml:space="preserve"> </w:t>
      </w:r>
      <w:r>
        <w:t>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811A89" w:rsidRDefault="0056063B">
      <w:pPr>
        <w:pStyle w:val="a5"/>
        <w:numPr>
          <w:ilvl w:val="4"/>
          <w:numId w:val="151"/>
        </w:numPr>
        <w:tabs>
          <w:tab w:val="left" w:pos="2596"/>
        </w:tabs>
        <w:spacing w:before="63"/>
        <w:ind w:left="2596" w:hanging="1074"/>
        <w:rPr>
          <w:sz w:val="24"/>
        </w:rPr>
      </w:pPr>
      <w:r>
        <w:rPr>
          <w:sz w:val="24"/>
        </w:rPr>
        <w:t>Расцвет</w:t>
      </w:r>
      <w:r>
        <w:rPr>
          <w:spacing w:val="-4"/>
          <w:sz w:val="24"/>
        </w:rPr>
        <w:t xml:space="preserve"> </w:t>
      </w:r>
      <w:r>
        <w:rPr>
          <w:sz w:val="24"/>
        </w:rPr>
        <w:t>и</w:t>
      </w:r>
      <w:r>
        <w:rPr>
          <w:spacing w:val="-5"/>
          <w:sz w:val="24"/>
        </w:rPr>
        <w:t xml:space="preserve"> </w:t>
      </w:r>
      <w:r>
        <w:rPr>
          <w:sz w:val="24"/>
        </w:rPr>
        <w:t>падение</w:t>
      </w:r>
      <w:r>
        <w:rPr>
          <w:spacing w:val="-4"/>
          <w:sz w:val="24"/>
        </w:rPr>
        <w:t xml:space="preserve"> </w:t>
      </w:r>
      <w:r>
        <w:rPr>
          <w:sz w:val="24"/>
        </w:rPr>
        <w:t>Римской</w:t>
      </w:r>
      <w:r>
        <w:rPr>
          <w:spacing w:val="-7"/>
          <w:sz w:val="24"/>
        </w:rPr>
        <w:t xml:space="preserve"> </w:t>
      </w:r>
      <w:r>
        <w:rPr>
          <w:spacing w:val="-2"/>
          <w:sz w:val="24"/>
        </w:rPr>
        <w:t>империи.</w:t>
      </w:r>
    </w:p>
    <w:p w:rsidR="00811A89" w:rsidRDefault="0056063B">
      <w:pPr>
        <w:pStyle w:val="a3"/>
        <w:spacing w:before="219" w:line="266" w:lineRule="auto"/>
        <w:ind w:right="724" w:hanging="5"/>
        <w:jc w:val="both"/>
      </w:pPr>
      <w:r>
        <w:t xml:space="preserve">Установление императорской власти. Октавиан Август. Императоры Рима: завоеватели и правители. </w:t>
      </w:r>
      <w:r>
        <w:lastRenderedPageBreak/>
        <w:t>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811A89" w:rsidRDefault="0056063B">
      <w:pPr>
        <w:pStyle w:val="a3"/>
        <w:spacing w:before="191" w:line="472" w:lineRule="auto"/>
        <w:ind w:left="451" w:right="1581" w:hanging="10"/>
        <w:jc w:val="both"/>
      </w:pPr>
      <w:r>
        <w:t>Начало Великого переселения</w:t>
      </w:r>
      <w:r>
        <w:rPr>
          <w:spacing w:val="-2"/>
        </w:rPr>
        <w:t xml:space="preserve"> </w:t>
      </w:r>
      <w:r>
        <w:t>народов.</w:t>
      </w:r>
      <w:r>
        <w:rPr>
          <w:spacing w:val="-4"/>
        </w:rPr>
        <w:t xml:space="preserve"> </w:t>
      </w:r>
      <w:r>
        <w:t>Рим</w:t>
      </w:r>
      <w:r>
        <w:rPr>
          <w:spacing w:val="-6"/>
        </w:rPr>
        <w:t xml:space="preserve"> </w:t>
      </w:r>
      <w:r>
        <w:t>и</w:t>
      </w:r>
      <w:r>
        <w:rPr>
          <w:spacing w:val="-6"/>
        </w:rPr>
        <w:t xml:space="preserve"> </w:t>
      </w:r>
      <w:r>
        <w:t>варвары. Падение</w:t>
      </w:r>
      <w:r>
        <w:rPr>
          <w:spacing w:val="-3"/>
        </w:rPr>
        <w:t xml:space="preserve"> </w:t>
      </w:r>
      <w:r>
        <w:t>Западной</w:t>
      </w:r>
      <w:r>
        <w:rPr>
          <w:spacing w:val="-1"/>
        </w:rPr>
        <w:t xml:space="preserve"> </w:t>
      </w:r>
      <w:r>
        <w:t>Римской</w:t>
      </w:r>
      <w:r>
        <w:rPr>
          <w:spacing w:val="-6"/>
        </w:rPr>
        <w:t xml:space="preserve"> </w:t>
      </w:r>
      <w:r>
        <w:t>империи. 21.3.3.9.5. Культура Древнего Рима.</w:t>
      </w:r>
    </w:p>
    <w:p w:rsidR="00811A89" w:rsidRDefault="0056063B">
      <w:pPr>
        <w:pStyle w:val="a3"/>
        <w:spacing w:line="245" w:lineRule="exact"/>
        <w:ind w:left="442"/>
        <w:jc w:val="both"/>
      </w:pPr>
      <w:r>
        <w:t>Римская</w:t>
      </w:r>
      <w:r>
        <w:rPr>
          <w:spacing w:val="-9"/>
        </w:rPr>
        <w:t xml:space="preserve"> </w:t>
      </w:r>
      <w:r>
        <w:t>литература,</w:t>
      </w:r>
      <w:r>
        <w:rPr>
          <w:spacing w:val="-4"/>
        </w:rPr>
        <w:t xml:space="preserve"> </w:t>
      </w:r>
      <w:r>
        <w:t>золотой</w:t>
      </w:r>
      <w:r>
        <w:rPr>
          <w:spacing w:val="-9"/>
        </w:rPr>
        <w:t xml:space="preserve"> </w:t>
      </w:r>
      <w:r>
        <w:t>век</w:t>
      </w:r>
      <w:r>
        <w:rPr>
          <w:spacing w:val="-8"/>
        </w:rPr>
        <w:t xml:space="preserve"> </w:t>
      </w:r>
      <w:r>
        <w:t>поэзии.</w:t>
      </w:r>
      <w:r>
        <w:rPr>
          <w:spacing w:val="-3"/>
        </w:rPr>
        <w:t xml:space="preserve"> </w:t>
      </w:r>
      <w:r>
        <w:t>Ораторское</w:t>
      </w:r>
      <w:r>
        <w:rPr>
          <w:spacing w:val="-7"/>
        </w:rPr>
        <w:t xml:space="preserve"> </w:t>
      </w:r>
      <w:r>
        <w:t>искусство;</w:t>
      </w:r>
      <w:r>
        <w:rPr>
          <w:spacing w:val="-10"/>
        </w:rPr>
        <w:t xml:space="preserve"> </w:t>
      </w:r>
      <w:r>
        <w:t>Цицерон.</w:t>
      </w:r>
      <w:r>
        <w:rPr>
          <w:spacing w:val="-4"/>
        </w:rPr>
        <w:t xml:space="preserve"> </w:t>
      </w:r>
      <w:r>
        <w:t>Развитие</w:t>
      </w:r>
      <w:r>
        <w:rPr>
          <w:spacing w:val="-10"/>
        </w:rPr>
        <w:t xml:space="preserve"> </w:t>
      </w:r>
      <w:r>
        <w:rPr>
          <w:spacing w:val="-2"/>
        </w:rPr>
        <w:t>наук.</w:t>
      </w:r>
    </w:p>
    <w:p w:rsidR="00811A89" w:rsidRDefault="0056063B">
      <w:pPr>
        <w:pStyle w:val="a3"/>
        <w:spacing w:before="31" w:line="472" w:lineRule="auto"/>
        <w:ind w:left="451" w:right="1253" w:hanging="10"/>
      </w:pPr>
      <w:r>
        <w:t>Римские</w:t>
      </w:r>
      <w:r>
        <w:rPr>
          <w:spacing w:val="80"/>
        </w:rPr>
        <w:t xml:space="preserve"> </w:t>
      </w:r>
      <w:r>
        <w:t>историки.</w:t>
      </w:r>
      <w:r>
        <w:rPr>
          <w:spacing w:val="80"/>
          <w:w w:val="150"/>
        </w:rPr>
        <w:t xml:space="preserve"> </w:t>
      </w:r>
      <w:r>
        <w:t>Искусство</w:t>
      </w:r>
      <w:r>
        <w:rPr>
          <w:spacing w:val="80"/>
          <w:w w:val="150"/>
        </w:rPr>
        <w:t xml:space="preserve"> </w:t>
      </w:r>
      <w:r>
        <w:t>Древнего</w:t>
      </w:r>
      <w:r>
        <w:rPr>
          <w:spacing w:val="80"/>
        </w:rPr>
        <w:t xml:space="preserve"> </w:t>
      </w:r>
      <w:r>
        <w:t>Рима:</w:t>
      </w:r>
      <w:r>
        <w:rPr>
          <w:spacing w:val="80"/>
        </w:rPr>
        <w:t xml:space="preserve"> </w:t>
      </w:r>
      <w:r>
        <w:t>архитектура,</w:t>
      </w:r>
      <w:r>
        <w:rPr>
          <w:spacing w:val="80"/>
          <w:w w:val="150"/>
        </w:rPr>
        <w:t xml:space="preserve"> </w:t>
      </w:r>
      <w:r>
        <w:t>скульптура.</w:t>
      </w:r>
      <w:r>
        <w:rPr>
          <w:spacing w:val="80"/>
          <w:w w:val="150"/>
        </w:rPr>
        <w:t xml:space="preserve"> </w:t>
      </w:r>
      <w:r>
        <w:t>Пантеон. 21.3.3.9.6. Обобщение.</w:t>
      </w:r>
    </w:p>
    <w:p w:rsidR="00811A89" w:rsidRDefault="0056063B">
      <w:pPr>
        <w:pStyle w:val="a3"/>
        <w:spacing w:before="7"/>
        <w:ind w:left="442"/>
      </w:pPr>
      <w:r>
        <w:t>Историческое</w:t>
      </w:r>
      <w:r>
        <w:rPr>
          <w:spacing w:val="-15"/>
        </w:rPr>
        <w:t xml:space="preserve"> </w:t>
      </w:r>
      <w:r>
        <w:t>и</w:t>
      </w:r>
      <w:r>
        <w:rPr>
          <w:spacing w:val="-10"/>
        </w:rPr>
        <w:t xml:space="preserve"> </w:t>
      </w:r>
      <w:r>
        <w:t>культурное</w:t>
      </w:r>
      <w:r>
        <w:rPr>
          <w:spacing w:val="-8"/>
        </w:rPr>
        <w:t xml:space="preserve"> </w:t>
      </w:r>
      <w:r>
        <w:t>наследие</w:t>
      </w:r>
      <w:r>
        <w:rPr>
          <w:spacing w:val="-9"/>
        </w:rPr>
        <w:t xml:space="preserve"> </w:t>
      </w:r>
      <w:r>
        <w:t>цивилизаций</w:t>
      </w:r>
      <w:r>
        <w:rPr>
          <w:spacing w:val="-6"/>
        </w:rPr>
        <w:t xml:space="preserve"> </w:t>
      </w:r>
      <w:r>
        <w:t>Древнего</w:t>
      </w:r>
      <w:r>
        <w:rPr>
          <w:spacing w:val="-7"/>
        </w:rPr>
        <w:t xml:space="preserve"> </w:t>
      </w:r>
      <w:r>
        <w:rPr>
          <w:spacing w:val="-2"/>
        </w:rPr>
        <w:t>мира.</w:t>
      </w:r>
    </w:p>
    <w:p w:rsidR="00811A89" w:rsidRDefault="0056063B">
      <w:pPr>
        <w:pStyle w:val="a5"/>
        <w:numPr>
          <w:ilvl w:val="1"/>
          <w:numId w:val="151"/>
        </w:numPr>
        <w:tabs>
          <w:tab w:val="left" w:pos="1877"/>
        </w:tabs>
        <w:spacing w:before="267"/>
        <w:ind w:left="1877" w:hanging="893"/>
        <w:jc w:val="left"/>
        <w:rPr>
          <w:sz w:val="24"/>
        </w:rPr>
      </w:pPr>
      <w:r>
        <w:rPr>
          <w:sz w:val="24"/>
        </w:rPr>
        <w:t>Содержание</w:t>
      </w:r>
      <w:r>
        <w:rPr>
          <w:spacing w:val="-9"/>
          <w:sz w:val="24"/>
        </w:rPr>
        <w:t xml:space="preserve"> </w:t>
      </w:r>
      <w:r>
        <w:rPr>
          <w:sz w:val="24"/>
        </w:rPr>
        <w:t>обучения</w:t>
      </w:r>
      <w:r>
        <w:rPr>
          <w:spacing w:val="1"/>
          <w:sz w:val="24"/>
        </w:rPr>
        <w:t xml:space="preserve"> </w:t>
      </w:r>
      <w:r>
        <w:rPr>
          <w:sz w:val="24"/>
        </w:rPr>
        <w:t>в</w:t>
      </w:r>
      <w:r>
        <w:rPr>
          <w:spacing w:val="-4"/>
          <w:sz w:val="24"/>
        </w:rPr>
        <w:t xml:space="preserve"> </w:t>
      </w:r>
      <w:r>
        <w:rPr>
          <w:sz w:val="24"/>
        </w:rPr>
        <w:t>6</w:t>
      </w:r>
      <w:r>
        <w:rPr>
          <w:spacing w:val="-4"/>
          <w:sz w:val="24"/>
        </w:rPr>
        <w:t xml:space="preserve"> </w:t>
      </w:r>
      <w:r>
        <w:rPr>
          <w:spacing w:val="-2"/>
          <w:sz w:val="24"/>
        </w:rPr>
        <w:t>классе.</w:t>
      </w:r>
    </w:p>
    <w:p w:rsidR="00811A89" w:rsidRDefault="0056063B">
      <w:pPr>
        <w:pStyle w:val="a5"/>
        <w:numPr>
          <w:ilvl w:val="2"/>
          <w:numId w:val="151"/>
        </w:numPr>
        <w:tabs>
          <w:tab w:val="left" w:pos="1877"/>
        </w:tabs>
        <w:spacing w:before="267"/>
        <w:ind w:left="1877" w:hanging="715"/>
        <w:rPr>
          <w:sz w:val="24"/>
        </w:rPr>
      </w:pPr>
      <w:r>
        <w:rPr>
          <w:sz w:val="24"/>
        </w:rPr>
        <w:t>Всеобщая</w:t>
      </w:r>
      <w:r>
        <w:rPr>
          <w:spacing w:val="-6"/>
          <w:sz w:val="24"/>
        </w:rPr>
        <w:t xml:space="preserve"> </w:t>
      </w:r>
      <w:r>
        <w:rPr>
          <w:sz w:val="24"/>
        </w:rPr>
        <w:t>история.</w:t>
      </w:r>
      <w:r>
        <w:rPr>
          <w:spacing w:val="-8"/>
          <w:sz w:val="24"/>
        </w:rPr>
        <w:t xml:space="preserve"> </w:t>
      </w:r>
      <w:r>
        <w:rPr>
          <w:sz w:val="24"/>
        </w:rPr>
        <w:t>История</w:t>
      </w:r>
      <w:r>
        <w:rPr>
          <w:spacing w:val="-6"/>
          <w:sz w:val="24"/>
        </w:rPr>
        <w:t xml:space="preserve"> </w:t>
      </w:r>
      <w:r>
        <w:rPr>
          <w:sz w:val="24"/>
        </w:rPr>
        <w:t>Средних</w:t>
      </w:r>
      <w:r>
        <w:rPr>
          <w:spacing w:val="-5"/>
          <w:sz w:val="24"/>
        </w:rPr>
        <w:t xml:space="preserve"> </w:t>
      </w:r>
      <w:r>
        <w:rPr>
          <w:spacing w:val="-2"/>
          <w:sz w:val="24"/>
        </w:rPr>
        <w:t>веков.</w:t>
      </w:r>
    </w:p>
    <w:p w:rsidR="00811A89" w:rsidRDefault="0056063B">
      <w:pPr>
        <w:pStyle w:val="a5"/>
        <w:numPr>
          <w:ilvl w:val="3"/>
          <w:numId w:val="151"/>
        </w:numPr>
        <w:tabs>
          <w:tab w:val="left" w:pos="2597"/>
        </w:tabs>
        <w:spacing w:before="271"/>
        <w:ind w:left="2597" w:hanging="1253"/>
        <w:jc w:val="left"/>
        <w:rPr>
          <w:sz w:val="24"/>
        </w:rPr>
      </w:pPr>
      <w:r>
        <w:rPr>
          <w:spacing w:val="-2"/>
          <w:sz w:val="24"/>
        </w:rPr>
        <w:t>Введение.</w:t>
      </w:r>
    </w:p>
    <w:p w:rsidR="00811A89" w:rsidRDefault="0056063B">
      <w:pPr>
        <w:pStyle w:val="a3"/>
        <w:spacing w:before="267"/>
        <w:ind w:left="442"/>
      </w:pPr>
      <w:r>
        <w:t>Средние</w:t>
      </w:r>
      <w:r>
        <w:rPr>
          <w:spacing w:val="-12"/>
        </w:rPr>
        <w:t xml:space="preserve"> </w:t>
      </w:r>
      <w:r>
        <w:t>века:</w:t>
      </w:r>
      <w:r>
        <w:rPr>
          <w:spacing w:val="-8"/>
        </w:rPr>
        <w:t xml:space="preserve"> </w:t>
      </w:r>
      <w:r>
        <w:t>понятие,</w:t>
      </w:r>
      <w:r>
        <w:rPr>
          <w:spacing w:val="-6"/>
        </w:rPr>
        <w:t xml:space="preserve"> </w:t>
      </w:r>
      <w:r>
        <w:t>хронологические</w:t>
      </w:r>
      <w:r>
        <w:rPr>
          <w:spacing w:val="-8"/>
        </w:rPr>
        <w:t xml:space="preserve"> </w:t>
      </w:r>
      <w:r>
        <w:t>рамки</w:t>
      </w:r>
      <w:r>
        <w:rPr>
          <w:spacing w:val="-8"/>
        </w:rPr>
        <w:t xml:space="preserve"> </w:t>
      </w:r>
      <w:r>
        <w:t>и</w:t>
      </w:r>
      <w:r>
        <w:rPr>
          <w:spacing w:val="-8"/>
        </w:rPr>
        <w:t xml:space="preserve"> </w:t>
      </w:r>
      <w:r>
        <w:t>периодизация</w:t>
      </w:r>
      <w:r>
        <w:rPr>
          <w:spacing w:val="-7"/>
        </w:rPr>
        <w:t xml:space="preserve"> </w:t>
      </w:r>
      <w:r>
        <w:rPr>
          <w:spacing w:val="-2"/>
        </w:rPr>
        <w:t>Средневековья.</w:t>
      </w:r>
    </w:p>
    <w:p w:rsidR="00811A89" w:rsidRDefault="0056063B">
      <w:pPr>
        <w:pStyle w:val="a5"/>
        <w:numPr>
          <w:ilvl w:val="3"/>
          <w:numId w:val="151"/>
        </w:numPr>
        <w:tabs>
          <w:tab w:val="left" w:pos="2597"/>
        </w:tabs>
        <w:spacing w:before="271"/>
        <w:ind w:left="2597" w:hanging="1253"/>
        <w:jc w:val="left"/>
        <w:rPr>
          <w:sz w:val="24"/>
        </w:rPr>
      </w:pPr>
      <w:r>
        <w:rPr>
          <w:sz w:val="24"/>
        </w:rPr>
        <w:t>Народы</w:t>
      </w:r>
      <w:r>
        <w:rPr>
          <w:spacing w:val="-2"/>
          <w:sz w:val="24"/>
        </w:rPr>
        <w:t xml:space="preserve"> </w:t>
      </w:r>
      <w:r>
        <w:rPr>
          <w:sz w:val="24"/>
        </w:rPr>
        <w:t>Европы</w:t>
      </w:r>
      <w:r>
        <w:rPr>
          <w:spacing w:val="-3"/>
          <w:sz w:val="24"/>
        </w:rPr>
        <w:t xml:space="preserve"> </w:t>
      </w:r>
      <w:r>
        <w:rPr>
          <w:sz w:val="24"/>
        </w:rPr>
        <w:t>в</w:t>
      </w:r>
      <w:r>
        <w:rPr>
          <w:spacing w:val="-1"/>
          <w:sz w:val="24"/>
        </w:rPr>
        <w:t xml:space="preserve"> </w:t>
      </w:r>
      <w:r>
        <w:rPr>
          <w:sz w:val="24"/>
        </w:rPr>
        <w:t>раннее</w:t>
      </w:r>
      <w:r>
        <w:rPr>
          <w:spacing w:val="1"/>
          <w:sz w:val="24"/>
        </w:rPr>
        <w:t xml:space="preserve"> </w:t>
      </w:r>
      <w:r>
        <w:rPr>
          <w:spacing w:val="-2"/>
          <w:sz w:val="24"/>
        </w:rPr>
        <w:t>Средневековье.</w:t>
      </w:r>
    </w:p>
    <w:p w:rsidR="00811A89" w:rsidRDefault="0056063B">
      <w:pPr>
        <w:pStyle w:val="a3"/>
        <w:spacing w:before="266" w:line="268" w:lineRule="auto"/>
        <w:ind w:right="746" w:hanging="5"/>
        <w:jc w:val="both"/>
      </w:pPr>
      <w: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w:t>
      </w:r>
      <w:r>
        <w:rPr>
          <w:spacing w:val="-2"/>
        </w:rPr>
        <w:t>христианства.</w:t>
      </w:r>
    </w:p>
    <w:p w:rsidR="00811A89" w:rsidRDefault="0056063B">
      <w:pPr>
        <w:pStyle w:val="a3"/>
        <w:spacing w:before="235" w:line="266" w:lineRule="auto"/>
        <w:ind w:right="731" w:hanging="5"/>
        <w:jc w:val="both"/>
      </w:pPr>
      <w:r>
        <w:t>Франкское государство в VIII - IX 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811A89" w:rsidRDefault="0056063B">
      <w:pPr>
        <w:pStyle w:val="a3"/>
        <w:spacing w:before="195" w:line="266" w:lineRule="auto"/>
        <w:ind w:right="725" w:hanging="5"/>
        <w:jc w:val="both"/>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w:t>
      </w:r>
      <w:r>
        <w:rPr>
          <w:spacing w:val="-2"/>
        </w:rPr>
        <w:t xml:space="preserve"> </w:t>
      </w:r>
      <w:r>
        <w:t>Венгерского королевства. Христианизация</w:t>
      </w:r>
      <w:r>
        <w:rPr>
          <w:spacing w:val="-2"/>
        </w:rPr>
        <w:t xml:space="preserve"> </w:t>
      </w:r>
      <w:r>
        <w:t>Европы.</w:t>
      </w:r>
      <w:r>
        <w:rPr>
          <w:spacing w:val="-1"/>
        </w:rPr>
        <w:t xml:space="preserve"> </w:t>
      </w:r>
      <w:r>
        <w:t>Светские</w:t>
      </w:r>
      <w:r>
        <w:rPr>
          <w:spacing w:val="-5"/>
        </w:rPr>
        <w:t xml:space="preserve"> </w:t>
      </w:r>
      <w:r>
        <w:t>правители и папы.</w:t>
      </w:r>
    </w:p>
    <w:p w:rsidR="00811A89" w:rsidRDefault="0056063B">
      <w:pPr>
        <w:pStyle w:val="a5"/>
        <w:numPr>
          <w:ilvl w:val="3"/>
          <w:numId w:val="151"/>
        </w:numPr>
        <w:tabs>
          <w:tab w:val="left" w:pos="2597"/>
        </w:tabs>
        <w:spacing w:before="235"/>
        <w:ind w:left="2597" w:hanging="1253"/>
        <w:jc w:val="left"/>
        <w:rPr>
          <w:sz w:val="24"/>
        </w:rPr>
      </w:pPr>
      <w:r>
        <w:rPr>
          <w:sz w:val="24"/>
        </w:rPr>
        <w:t>Византийская</w:t>
      </w:r>
      <w:r>
        <w:rPr>
          <w:spacing w:val="-2"/>
          <w:sz w:val="24"/>
        </w:rPr>
        <w:t xml:space="preserve"> </w:t>
      </w:r>
      <w:r>
        <w:rPr>
          <w:sz w:val="24"/>
        </w:rPr>
        <w:t>империя</w:t>
      </w:r>
      <w:r>
        <w:rPr>
          <w:spacing w:val="-5"/>
          <w:sz w:val="24"/>
        </w:rPr>
        <w:t xml:space="preserve"> </w:t>
      </w:r>
      <w:r>
        <w:rPr>
          <w:sz w:val="24"/>
        </w:rPr>
        <w:t>в</w:t>
      </w:r>
      <w:r>
        <w:rPr>
          <w:spacing w:val="-4"/>
          <w:sz w:val="24"/>
        </w:rPr>
        <w:t xml:space="preserve"> </w:t>
      </w:r>
      <w:r>
        <w:rPr>
          <w:sz w:val="24"/>
        </w:rPr>
        <w:t>VI</w:t>
      </w:r>
      <w:r>
        <w:rPr>
          <w:spacing w:val="-4"/>
          <w:sz w:val="24"/>
        </w:rPr>
        <w:t xml:space="preserve"> </w:t>
      </w:r>
      <w:r>
        <w:rPr>
          <w:sz w:val="24"/>
        </w:rPr>
        <w:t>-</w:t>
      </w:r>
      <w:r>
        <w:rPr>
          <w:spacing w:val="-5"/>
          <w:sz w:val="24"/>
        </w:rPr>
        <w:t xml:space="preserve"> </w:t>
      </w:r>
      <w:r>
        <w:rPr>
          <w:sz w:val="24"/>
        </w:rPr>
        <w:t>XI</w:t>
      </w:r>
      <w:r>
        <w:rPr>
          <w:spacing w:val="-8"/>
          <w:sz w:val="24"/>
        </w:rPr>
        <w:t xml:space="preserve"> </w:t>
      </w:r>
      <w:r>
        <w:rPr>
          <w:spacing w:val="-5"/>
          <w:sz w:val="24"/>
        </w:rPr>
        <w:t>вв.</w:t>
      </w:r>
    </w:p>
    <w:p w:rsidR="00811A89" w:rsidRDefault="0056063B">
      <w:pPr>
        <w:pStyle w:val="a3"/>
        <w:spacing w:before="218" w:line="268" w:lineRule="auto"/>
        <w:ind w:right="723" w:hanging="5"/>
        <w:jc w:val="both"/>
      </w:pPr>
      <w:r>
        <w:t>Территория, население империи ромеев. Византийские императоры; Юстиниан. Кодификация законов. Внешняя</w:t>
      </w:r>
      <w:r>
        <w:rPr>
          <w:spacing w:val="-1"/>
        </w:rPr>
        <w:t xml:space="preserve"> </w:t>
      </w:r>
      <w:r>
        <w:t>политика</w:t>
      </w:r>
      <w:r>
        <w:rPr>
          <w:spacing w:val="-2"/>
        </w:rPr>
        <w:t xml:space="preserve"> </w:t>
      </w:r>
      <w:r>
        <w:t>Византии. Византия</w:t>
      </w:r>
      <w:r>
        <w:rPr>
          <w:spacing w:val="-1"/>
        </w:rPr>
        <w:t xml:space="preserve"> </w:t>
      </w:r>
      <w:r>
        <w:t>и</w:t>
      </w:r>
      <w:r>
        <w:rPr>
          <w:spacing w:val="-1"/>
        </w:rPr>
        <w:t xml:space="preserve"> </w:t>
      </w:r>
      <w:r>
        <w:t>славяне.</w:t>
      </w:r>
      <w:r>
        <w:rPr>
          <w:spacing w:val="-4"/>
        </w:rPr>
        <w:t xml:space="preserve"> </w:t>
      </w:r>
      <w:r>
        <w:t>Власть императора</w:t>
      </w:r>
      <w:r>
        <w:rPr>
          <w:spacing w:val="-2"/>
        </w:rPr>
        <w:t xml:space="preserve"> </w:t>
      </w:r>
      <w:r>
        <w:t>и</w:t>
      </w:r>
      <w:r>
        <w:rPr>
          <w:spacing w:val="-5"/>
        </w:rPr>
        <w:t xml:space="preserve"> </w:t>
      </w:r>
      <w:r>
        <w:t>церковь.</w:t>
      </w:r>
      <w:r>
        <w:rPr>
          <w:spacing w:val="-4"/>
        </w:rPr>
        <w:t xml:space="preserve"> </w:t>
      </w:r>
      <w:r>
        <w:t>Церковные соборы. Культура Византии. Образование и книжное дело. Художественная культура (архитектура, мозаика, фреска, иконопись).</w:t>
      </w:r>
    </w:p>
    <w:p w:rsidR="00811A89" w:rsidRDefault="0056063B">
      <w:pPr>
        <w:pStyle w:val="a5"/>
        <w:numPr>
          <w:ilvl w:val="3"/>
          <w:numId w:val="151"/>
        </w:numPr>
        <w:tabs>
          <w:tab w:val="left" w:pos="2597"/>
        </w:tabs>
        <w:spacing w:before="214"/>
        <w:ind w:left="2597" w:hanging="1253"/>
        <w:jc w:val="left"/>
        <w:rPr>
          <w:sz w:val="24"/>
        </w:rPr>
      </w:pPr>
      <w:r>
        <w:rPr>
          <w:sz w:val="24"/>
        </w:rPr>
        <w:t>Арабы</w:t>
      </w:r>
      <w:r>
        <w:rPr>
          <w:spacing w:val="2"/>
          <w:sz w:val="24"/>
        </w:rPr>
        <w:t xml:space="preserve"> </w:t>
      </w:r>
      <w:r>
        <w:rPr>
          <w:sz w:val="24"/>
        </w:rPr>
        <w:t>в</w:t>
      </w:r>
      <w:r>
        <w:rPr>
          <w:spacing w:val="-3"/>
          <w:sz w:val="24"/>
        </w:rPr>
        <w:t xml:space="preserve"> </w:t>
      </w:r>
      <w:r>
        <w:rPr>
          <w:sz w:val="24"/>
        </w:rPr>
        <w:t>VI</w:t>
      </w:r>
      <w:r>
        <w:rPr>
          <w:spacing w:val="-2"/>
          <w:sz w:val="24"/>
        </w:rPr>
        <w:t xml:space="preserve"> </w:t>
      </w:r>
      <w:r>
        <w:rPr>
          <w:sz w:val="24"/>
        </w:rPr>
        <w:t>-</w:t>
      </w:r>
      <w:r>
        <w:rPr>
          <w:spacing w:val="-3"/>
          <w:sz w:val="24"/>
        </w:rPr>
        <w:t xml:space="preserve"> </w:t>
      </w:r>
      <w:r>
        <w:rPr>
          <w:sz w:val="24"/>
        </w:rPr>
        <w:t>XI</w:t>
      </w:r>
      <w:r>
        <w:rPr>
          <w:spacing w:val="-2"/>
          <w:sz w:val="24"/>
        </w:rPr>
        <w:t xml:space="preserve"> </w:t>
      </w:r>
      <w:r>
        <w:rPr>
          <w:spacing w:val="-5"/>
          <w:sz w:val="24"/>
        </w:rPr>
        <w:t>вв.</w:t>
      </w:r>
    </w:p>
    <w:p w:rsidR="00811A89" w:rsidRDefault="0056063B">
      <w:pPr>
        <w:pStyle w:val="a3"/>
        <w:spacing w:before="63" w:line="264" w:lineRule="auto"/>
        <w:ind w:right="732" w:hanging="5"/>
        <w:jc w:val="both"/>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w:t>
      </w:r>
    </w:p>
    <w:p w:rsidR="00811A89" w:rsidRDefault="0056063B">
      <w:pPr>
        <w:pStyle w:val="a3"/>
        <w:spacing w:before="195" w:line="266" w:lineRule="auto"/>
        <w:ind w:right="728" w:hanging="5"/>
        <w:jc w:val="both"/>
      </w:pPr>
      <w:r>
        <w:t>Завоевания</w:t>
      </w:r>
      <w:r>
        <w:rPr>
          <w:spacing w:val="-8"/>
        </w:rPr>
        <w:t xml:space="preserve"> </w:t>
      </w:r>
      <w:r>
        <w:t>арабов.</w:t>
      </w:r>
      <w:r>
        <w:rPr>
          <w:spacing w:val="-7"/>
        </w:rPr>
        <w:t xml:space="preserve"> </w:t>
      </w:r>
      <w:r>
        <w:t>Арабский</w:t>
      </w:r>
      <w:r>
        <w:rPr>
          <w:spacing w:val="-4"/>
        </w:rPr>
        <w:t xml:space="preserve"> </w:t>
      </w:r>
      <w:r>
        <w:t>халифат,</w:t>
      </w:r>
      <w:r>
        <w:rPr>
          <w:spacing w:val="-2"/>
        </w:rPr>
        <w:t xml:space="preserve"> </w:t>
      </w:r>
      <w:r>
        <w:t>его</w:t>
      </w:r>
      <w:r>
        <w:rPr>
          <w:spacing w:val="-6"/>
        </w:rPr>
        <w:t xml:space="preserve"> </w:t>
      </w:r>
      <w:r>
        <w:t>расцвет</w:t>
      </w:r>
      <w:r>
        <w:rPr>
          <w:spacing w:val="-5"/>
        </w:rPr>
        <w:t xml:space="preserve"> </w:t>
      </w:r>
      <w:r>
        <w:t>и</w:t>
      </w:r>
      <w:r>
        <w:rPr>
          <w:spacing w:val="-9"/>
        </w:rPr>
        <w:t xml:space="preserve"> </w:t>
      </w:r>
      <w:r>
        <w:t>распад.</w:t>
      </w:r>
      <w:r>
        <w:rPr>
          <w:spacing w:val="-7"/>
        </w:rPr>
        <w:t xml:space="preserve"> </w:t>
      </w:r>
      <w:r>
        <w:t>Культура</w:t>
      </w:r>
      <w:r>
        <w:rPr>
          <w:spacing w:val="-6"/>
        </w:rPr>
        <w:t xml:space="preserve"> </w:t>
      </w:r>
      <w:r>
        <w:t>исламского</w:t>
      </w:r>
      <w:r>
        <w:rPr>
          <w:spacing w:val="-5"/>
        </w:rPr>
        <w:t xml:space="preserve"> </w:t>
      </w:r>
      <w:r>
        <w:t>мира.</w:t>
      </w:r>
      <w:r>
        <w:rPr>
          <w:spacing w:val="-7"/>
        </w:rPr>
        <w:t xml:space="preserve"> </w:t>
      </w:r>
      <w:r>
        <w:t>Образование и наука. Роль арабского языка. Расцвет литературы и искусства. Архитектура.</w:t>
      </w:r>
    </w:p>
    <w:p w:rsidR="00811A89" w:rsidRDefault="0056063B">
      <w:pPr>
        <w:pStyle w:val="a5"/>
        <w:numPr>
          <w:ilvl w:val="3"/>
          <w:numId w:val="151"/>
        </w:numPr>
        <w:tabs>
          <w:tab w:val="left" w:pos="2597"/>
        </w:tabs>
        <w:spacing w:before="237"/>
        <w:ind w:left="2597" w:hanging="1253"/>
        <w:jc w:val="left"/>
        <w:rPr>
          <w:sz w:val="24"/>
        </w:rPr>
      </w:pPr>
      <w:r>
        <w:rPr>
          <w:sz w:val="24"/>
        </w:rPr>
        <w:lastRenderedPageBreak/>
        <w:t>Средневековое</w:t>
      </w:r>
      <w:r>
        <w:rPr>
          <w:spacing w:val="-10"/>
          <w:sz w:val="24"/>
        </w:rPr>
        <w:t xml:space="preserve"> </w:t>
      </w:r>
      <w:r>
        <w:rPr>
          <w:sz w:val="24"/>
        </w:rPr>
        <w:t>европейское</w:t>
      </w:r>
      <w:r>
        <w:rPr>
          <w:spacing w:val="-14"/>
          <w:sz w:val="24"/>
        </w:rPr>
        <w:t xml:space="preserve"> </w:t>
      </w:r>
      <w:r>
        <w:rPr>
          <w:spacing w:val="-2"/>
          <w:sz w:val="24"/>
        </w:rPr>
        <w:t>общество.</w:t>
      </w:r>
    </w:p>
    <w:p w:rsidR="00811A89" w:rsidRDefault="0056063B">
      <w:pPr>
        <w:pStyle w:val="a3"/>
        <w:spacing w:before="223" w:line="271" w:lineRule="auto"/>
        <w:ind w:right="729" w:hanging="5"/>
        <w:jc w:val="both"/>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w:t>
      </w:r>
      <w:r>
        <w:rPr>
          <w:spacing w:val="-2"/>
        </w:rPr>
        <w:t xml:space="preserve"> </w:t>
      </w:r>
      <w:r>
        <w:t>зависимость</w:t>
      </w:r>
      <w:r>
        <w:rPr>
          <w:spacing w:val="-5"/>
        </w:rPr>
        <w:t xml:space="preserve"> </w:t>
      </w:r>
      <w:r>
        <w:t>от сеньора, повинности, условия жизни. Крестьянская община.</w:t>
      </w:r>
    </w:p>
    <w:p w:rsidR="00811A89" w:rsidRDefault="0056063B">
      <w:pPr>
        <w:pStyle w:val="a3"/>
        <w:spacing w:before="227" w:line="266" w:lineRule="auto"/>
        <w:ind w:right="731" w:hanging="5"/>
        <w:jc w:val="both"/>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 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811A89" w:rsidRDefault="0056063B">
      <w:pPr>
        <w:pStyle w:val="a3"/>
        <w:spacing w:before="196" w:line="266" w:lineRule="auto"/>
        <w:ind w:right="720" w:hanging="5"/>
        <w:jc w:val="both"/>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 рыцарские ордены. Ереси: причины возникновения и распространения. Преследование еретиков.</w:t>
      </w:r>
    </w:p>
    <w:p w:rsidR="00811A89" w:rsidRDefault="0056063B">
      <w:pPr>
        <w:pStyle w:val="a5"/>
        <w:numPr>
          <w:ilvl w:val="3"/>
          <w:numId w:val="151"/>
        </w:numPr>
        <w:tabs>
          <w:tab w:val="left" w:pos="2597"/>
        </w:tabs>
        <w:spacing w:before="228"/>
        <w:ind w:left="2597" w:hanging="1253"/>
        <w:jc w:val="left"/>
        <w:rPr>
          <w:sz w:val="24"/>
        </w:rPr>
      </w:pPr>
      <w:r>
        <w:rPr>
          <w:sz w:val="24"/>
        </w:rPr>
        <w:t>Государства</w:t>
      </w:r>
      <w:r>
        <w:rPr>
          <w:spacing w:val="-3"/>
          <w:sz w:val="24"/>
        </w:rPr>
        <w:t xml:space="preserve"> </w:t>
      </w:r>
      <w:r>
        <w:rPr>
          <w:sz w:val="24"/>
        </w:rPr>
        <w:t>Европы</w:t>
      </w:r>
      <w:r>
        <w:rPr>
          <w:spacing w:val="-2"/>
          <w:sz w:val="24"/>
        </w:rPr>
        <w:t xml:space="preserve"> </w:t>
      </w:r>
      <w:r>
        <w:rPr>
          <w:sz w:val="24"/>
        </w:rPr>
        <w:t>в</w:t>
      </w:r>
      <w:r>
        <w:rPr>
          <w:spacing w:val="-3"/>
          <w:sz w:val="24"/>
        </w:rPr>
        <w:t xml:space="preserve"> </w:t>
      </w:r>
      <w:r>
        <w:rPr>
          <w:sz w:val="24"/>
        </w:rPr>
        <w:t>XII</w:t>
      </w:r>
      <w:r>
        <w:rPr>
          <w:spacing w:val="-3"/>
          <w:sz w:val="24"/>
        </w:rPr>
        <w:t xml:space="preserve"> </w:t>
      </w:r>
      <w:r>
        <w:rPr>
          <w:sz w:val="24"/>
        </w:rPr>
        <w:t>-</w:t>
      </w:r>
      <w:r>
        <w:rPr>
          <w:spacing w:val="-3"/>
          <w:sz w:val="24"/>
        </w:rPr>
        <w:t xml:space="preserve"> </w:t>
      </w:r>
      <w:r>
        <w:rPr>
          <w:sz w:val="24"/>
        </w:rPr>
        <w:t>XV</w:t>
      </w:r>
      <w:r>
        <w:rPr>
          <w:spacing w:val="-5"/>
          <w:sz w:val="24"/>
        </w:rPr>
        <w:t xml:space="preserve"> вв.</w:t>
      </w:r>
    </w:p>
    <w:p w:rsidR="00811A89" w:rsidRDefault="0056063B">
      <w:pPr>
        <w:pStyle w:val="a3"/>
        <w:spacing w:before="224" w:line="268" w:lineRule="auto"/>
        <w:ind w:right="725" w:hanging="5"/>
        <w:jc w:val="both"/>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w:t>
      </w:r>
      <w:r>
        <w:rPr>
          <w:spacing w:val="-10"/>
        </w:rPr>
        <w:t xml:space="preserve"> </w:t>
      </w:r>
      <w:r>
        <w:t>Римская</w:t>
      </w:r>
      <w:r>
        <w:rPr>
          <w:spacing w:val="-11"/>
        </w:rPr>
        <w:t xml:space="preserve"> </w:t>
      </w:r>
      <w:r>
        <w:t>империя</w:t>
      </w:r>
      <w:r>
        <w:rPr>
          <w:spacing w:val="-14"/>
        </w:rPr>
        <w:t xml:space="preserve"> </w:t>
      </w:r>
      <w:r>
        <w:t>в</w:t>
      </w:r>
      <w:r>
        <w:rPr>
          <w:spacing w:val="-10"/>
        </w:rPr>
        <w:t xml:space="preserve"> </w:t>
      </w:r>
      <w:r>
        <w:t>XII</w:t>
      </w:r>
      <w:r>
        <w:rPr>
          <w:spacing w:val="-13"/>
        </w:rPr>
        <w:t xml:space="preserve"> </w:t>
      </w:r>
      <w:r>
        <w:t>-</w:t>
      </w:r>
      <w:r>
        <w:rPr>
          <w:spacing w:val="-10"/>
        </w:rPr>
        <w:t xml:space="preserve"> </w:t>
      </w:r>
      <w:r>
        <w:t>XV</w:t>
      </w:r>
      <w:r>
        <w:rPr>
          <w:spacing w:val="-12"/>
        </w:rPr>
        <w:t xml:space="preserve"> </w:t>
      </w:r>
      <w:r>
        <w:t>вв.</w:t>
      </w:r>
      <w:r>
        <w:rPr>
          <w:spacing w:val="-9"/>
        </w:rPr>
        <w:t xml:space="preserve"> </w:t>
      </w:r>
      <w:r>
        <w:t>Польско-литовское</w:t>
      </w:r>
      <w:r>
        <w:rPr>
          <w:spacing w:val="-15"/>
        </w:rPr>
        <w:t xml:space="preserve"> </w:t>
      </w:r>
      <w:r>
        <w:t>государство</w:t>
      </w:r>
      <w:r>
        <w:rPr>
          <w:spacing w:val="-6"/>
        </w:rPr>
        <w:t xml:space="preserve"> </w:t>
      </w:r>
      <w:r>
        <w:t>в</w:t>
      </w:r>
      <w:r>
        <w:rPr>
          <w:spacing w:val="-14"/>
        </w:rPr>
        <w:t xml:space="preserve"> </w:t>
      </w:r>
      <w:r>
        <w:t>XIV</w:t>
      </w:r>
      <w:r>
        <w:rPr>
          <w:spacing w:val="-12"/>
        </w:rPr>
        <w:t xml:space="preserve"> </w:t>
      </w:r>
      <w:r>
        <w:t>-</w:t>
      </w:r>
      <w:r>
        <w:rPr>
          <w:spacing w:val="-10"/>
        </w:rPr>
        <w:t xml:space="preserve"> </w:t>
      </w:r>
      <w:r>
        <w:t>XV</w:t>
      </w:r>
      <w:r>
        <w:rPr>
          <w:spacing w:val="-15"/>
        </w:rPr>
        <w:t xml:space="preserve"> </w:t>
      </w:r>
      <w:r>
        <w:t>вв.</w:t>
      </w:r>
      <w:r>
        <w:rPr>
          <w:spacing w:val="-9"/>
        </w:rPr>
        <w:t xml:space="preserve"> </w:t>
      </w:r>
      <w:r>
        <w:t>Реконкиста и образование централизованных</w:t>
      </w:r>
      <w:r>
        <w:rPr>
          <w:spacing w:val="-4"/>
        </w:rPr>
        <w:t xml:space="preserve"> </w:t>
      </w:r>
      <w:r>
        <w:t>государств на Пиренейском</w:t>
      </w:r>
      <w:r>
        <w:rPr>
          <w:spacing w:val="-1"/>
        </w:rPr>
        <w:t xml:space="preserve"> </w:t>
      </w:r>
      <w:r>
        <w:t xml:space="preserve">полуострове. Итальянские государства </w:t>
      </w:r>
      <w:r>
        <w:rPr>
          <w:spacing w:val="-2"/>
        </w:rPr>
        <w:t>в XII</w:t>
      </w:r>
      <w:r>
        <w:rPr>
          <w:spacing w:val="-6"/>
        </w:rPr>
        <w:t xml:space="preserve"> </w:t>
      </w:r>
      <w:r>
        <w:rPr>
          <w:spacing w:val="-2"/>
        </w:rPr>
        <w:t>- XV</w:t>
      </w:r>
      <w:r>
        <w:rPr>
          <w:spacing w:val="-10"/>
        </w:rPr>
        <w:t xml:space="preserve"> </w:t>
      </w:r>
      <w:r>
        <w:rPr>
          <w:spacing w:val="-2"/>
        </w:rPr>
        <w:t>вв.</w:t>
      </w:r>
      <w:r>
        <w:rPr>
          <w:spacing w:val="-6"/>
        </w:rPr>
        <w:t xml:space="preserve"> </w:t>
      </w:r>
      <w:r>
        <w:rPr>
          <w:spacing w:val="-2"/>
        </w:rPr>
        <w:t>Развитие</w:t>
      </w:r>
      <w:r>
        <w:rPr>
          <w:spacing w:val="-4"/>
        </w:rPr>
        <w:t xml:space="preserve"> </w:t>
      </w:r>
      <w:r>
        <w:rPr>
          <w:spacing w:val="-2"/>
        </w:rPr>
        <w:t>экономики</w:t>
      </w:r>
      <w:r>
        <w:rPr>
          <w:spacing w:val="-7"/>
        </w:rPr>
        <w:t xml:space="preserve"> </w:t>
      </w:r>
      <w:r>
        <w:rPr>
          <w:spacing w:val="-2"/>
        </w:rPr>
        <w:t>в</w:t>
      </w:r>
      <w:r>
        <w:rPr>
          <w:spacing w:val="-6"/>
        </w:rPr>
        <w:t xml:space="preserve"> </w:t>
      </w:r>
      <w:r>
        <w:rPr>
          <w:spacing w:val="-2"/>
        </w:rPr>
        <w:t>европейских</w:t>
      </w:r>
      <w:r>
        <w:rPr>
          <w:spacing w:val="-9"/>
        </w:rPr>
        <w:t xml:space="preserve"> </w:t>
      </w:r>
      <w:r>
        <w:rPr>
          <w:spacing w:val="-2"/>
        </w:rPr>
        <w:t>странах</w:t>
      </w:r>
      <w:r>
        <w:rPr>
          <w:spacing w:val="-9"/>
        </w:rPr>
        <w:t xml:space="preserve"> </w:t>
      </w:r>
      <w:r>
        <w:rPr>
          <w:spacing w:val="-2"/>
        </w:rPr>
        <w:t>в период</w:t>
      </w:r>
      <w:r>
        <w:rPr>
          <w:spacing w:val="-11"/>
        </w:rPr>
        <w:t xml:space="preserve"> </w:t>
      </w:r>
      <w:r>
        <w:rPr>
          <w:spacing w:val="-2"/>
        </w:rPr>
        <w:t>зрелого</w:t>
      </w:r>
      <w:r>
        <w:rPr>
          <w:spacing w:val="-3"/>
        </w:rPr>
        <w:t xml:space="preserve"> </w:t>
      </w:r>
      <w:r>
        <w:rPr>
          <w:spacing w:val="-2"/>
        </w:rPr>
        <w:t>Средневековья.</w:t>
      </w:r>
      <w:r>
        <w:rPr>
          <w:spacing w:val="-6"/>
        </w:rPr>
        <w:t xml:space="preserve"> </w:t>
      </w:r>
      <w:r>
        <w:rPr>
          <w:spacing w:val="-2"/>
        </w:rPr>
        <w:t xml:space="preserve">Обострение </w:t>
      </w:r>
      <w:r>
        <w:t>социальных</w:t>
      </w:r>
      <w:r>
        <w:rPr>
          <w:spacing w:val="-10"/>
        </w:rPr>
        <w:t xml:space="preserve"> </w:t>
      </w:r>
      <w:r>
        <w:t>противоречий</w:t>
      </w:r>
      <w:r>
        <w:rPr>
          <w:spacing w:val="-4"/>
        </w:rPr>
        <w:t xml:space="preserve"> </w:t>
      </w:r>
      <w:r>
        <w:t>в</w:t>
      </w:r>
      <w:r>
        <w:rPr>
          <w:spacing w:val="-8"/>
        </w:rPr>
        <w:t xml:space="preserve"> </w:t>
      </w:r>
      <w:r>
        <w:t>XIV</w:t>
      </w:r>
      <w:r>
        <w:rPr>
          <w:spacing w:val="-10"/>
        </w:rPr>
        <w:t xml:space="preserve"> </w:t>
      </w:r>
      <w:r>
        <w:t>в.</w:t>
      </w:r>
      <w:r>
        <w:rPr>
          <w:spacing w:val="-7"/>
        </w:rPr>
        <w:t xml:space="preserve"> </w:t>
      </w:r>
      <w:r>
        <w:t>(Жакерия,</w:t>
      </w:r>
      <w:r>
        <w:rPr>
          <w:spacing w:val="-7"/>
        </w:rPr>
        <w:t xml:space="preserve"> </w:t>
      </w:r>
      <w:r>
        <w:t>восстание</w:t>
      </w:r>
      <w:r>
        <w:rPr>
          <w:spacing w:val="-6"/>
        </w:rPr>
        <w:t xml:space="preserve"> </w:t>
      </w:r>
      <w:r>
        <w:t>Уота</w:t>
      </w:r>
      <w:r>
        <w:rPr>
          <w:spacing w:val="-10"/>
        </w:rPr>
        <w:t xml:space="preserve"> </w:t>
      </w:r>
      <w:r>
        <w:t>Тайлера).</w:t>
      </w:r>
      <w:r>
        <w:rPr>
          <w:spacing w:val="-7"/>
        </w:rPr>
        <w:t xml:space="preserve"> </w:t>
      </w:r>
      <w:r>
        <w:t>Гуситское</w:t>
      </w:r>
      <w:r>
        <w:rPr>
          <w:spacing w:val="-6"/>
        </w:rPr>
        <w:t xml:space="preserve"> </w:t>
      </w:r>
      <w:r>
        <w:t>движение</w:t>
      </w:r>
      <w:r>
        <w:rPr>
          <w:spacing w:val="-6"/>
        </w:rPr>
        <w:t xml:space="preserve"> </w:t>
      </w:r>
      <w:r>
        <w:t>в</w:t>
      </w:r>
      <w:r>
        <w:rPr>
          <w:spacing w:val="-13"/>
        </w:rPr>
        <w:t xml:space="preserve"> </w:t>
      </w:r>
      <w:r>
        <w:t>Чехии.</w:t>
      </w:r>
    </w:p>
    <w:p w:rsidR="00811A89" w:rsidRDefault="0056063B">
      <w:pPr>
        <w:pStyle w:val="a3"/>
        <w:spacing w:before="229" w:line="264" w:lineRule="auto"/>
        <w:ind w:right="723" w:hanging="5"/>
        <w:jc w:val="both"/>
      </w:pPr>
      <w:r>
        <w:t>Византийская империя</w:t>
      </w:r>
      <w:r>
        <w:rPr>
          <w:spacing w:val="-10"/>
        </w:rPr>
        <w:t xml:space="preserve"> </w:t>
      </w:r>
      <w:r>
        <w:t>и</w:t>
      </w:r>
      <w:r>
        <w:rPr>
          <w:spacing w:val="-1"/>
        </w:rPr>
        <w:t xml:space="preserve"> </w:t>
      </w:r>
      <w:r>
        <w:t>славянские</w:t>
      </w:r>
      <w:r>
        <w:rPr>
          <w:spacing w:val="-2"/>
        </w:rPr>
        <w:t xml:space="preserve"> </w:t>
      </w:r>
      <w:r>
        <w:t>государства</w:t>
      </w:r>
      <w:r>
        <w:rPr>
          <w:spacing w:val="-2"/>
        </w:rPr>
        <w:t xml:space="preserve"> </w:t>
      </w:r>
      <w:r>
        <w:t>в</w:t>
      </w:r>
      <w:r>
        <w:rPr>
          <w:spacing w:val="-5"/>
        </w:rPr>
        <w:t xml:space="preserve"> </w:t>
      </w:r>
      <w:r>
        <w:t>XII</w:t>
      </w:r>
      <w:r>
        <w:rPr>
          <w:spacing w:val="-5"/>
        </w:rPr>
        <w:t xml:space="preserve"> </w:t>
      </w:r>
      <w:r>
        <w:t>- XV</w:t>
      </w:r>
      <w:r>
        <w:rPr>
          <w:spacing w:val="-7"/>
        </w:rPr>
        <w:t xml:space="preserve"> </w:t>
      </w:r>
      <w:r>
        <w:t>вв. Экспансия</w:t>
      </w:r>
      <w:r>
        <w:rPr>
          <w:spacing w:val="-6"/>
        </w:rPr>
        <w:t xml:space="preserve"> </w:t>
      </w:r>
      <w:r>
        <w:t>турок-османов. Османские завоевания на Балканах. Падение Константинополя.</w:t>
      </w:r>
    </w:p>
    <w:p w:rsidR="00811A89" w:rsidRDefault="0056063B">
      <w:pPr>
        <w:pStyle w:val="a5"/>
        <w:numPr>
          <w:ilvl w:val="3"/>
          <w:numId w:val="151"/>
        </w:numPr>
        <w:tabs>
          <w:tab w:val="left" w:pos="2597"/>
        </w:tabs>
        <w:spacing w:before="243"/>
        <w:ind w:left="2597" w:hanging="1253"/>
        <w:jc w:val="left"/>
        <w:rPr>
          <w:sz w:val="24"/>
        </w:rPr>
      </w:pPr>
      <w:r>
        <w:rPr>
          <w:sz w:val="24"/>
        </w:rPr>
        <w:t>Культура</w:t>
      </w:r>
      <w:r>
        <w:rPr>
          <w:spacing w:val="-8"/>
          <w:sz w:val="24"/>
        </w:rPr>
        <w:t xml:space="preserve"> </w:t>
      </w:r>
      <w:r>
        <w:rPr>
          <w:sz w:val="24"/>
        </w:rPr>
        <w:t>средневековой</w:t>
      </w:r>
      <w:r>
        <w:rPr>
          <w:spacing w:val="-12"/>
          <w:sz w:val="24"/>
        </w:rPr>
        <w:t xml:space="preserve"> </w:t>
      </w:r>
      <w:r>
        <w:rPr>
          <w:spacing w:val="-2"/>
          <w:sz w:val="24"/>
        </w:rPr>
        <w:t>Европы.</w:t>
      </w:r>
    </w:p>
    <w:p w:rsidR="00811A89" w:rsidRDefault="0056063B">
      <w:pPr>
        <w:pStyle w:val="a3"/>
        <w:spacing w:before="218" w:line="266" w:lineRule="auto"/>
        <w:ind w:right="728" w:hanging="5"/>
        <w:jc w:val="both"/>
      </w:pPr>
      <w:r>
        <w:t>Представления средневекового человека о мире. Место религии в жизни человека и общества. Образование:</w:t>
      </w:r>
      <w:r>
        <w:rPr>
          <w:spacing w:val="-15"/>
        </w:rPr>
        <w:t xml:space="preserve"> </w:t>
      </w:r>
      <w:r>
        <w:t>школы</w:t>
      </w:r>
      <w:r>
        <w:rPr>
          <w:spacing w:val="-15"/>
        </w:rPr>
        <w:t xml:space="preserve"> </w:t>
      </w:r>
      <w:r>
        <w:t>и</w:t>
      </w:r>
      <w:r>
        <w:rPr>
          <w:spacing w:val="-15"/>
        </w:rPr>
        <w:t xml:space="preserve"> </w:t>
      </w:r>
      <w:r>
        <w:t>университеты.</w:t>
      </w:r>
      <w:r>
        <w:rPr>
          <w:spacing w:val="-15"/>
        </w:rPr>
        <w:t xml:space="preserve"> </w:t>
      </w:r>
      <w:r>
        <w:t>Сословный</w:t>
      </w:r>
      <w:r>
        <w:rPr>
          <w:spacing w:val="-15"/>
        </w:rPr>
        <w:t xml:space="preserve"> </w:t>
      </w:r>
      <w:r>
        <w:t>характер</w:t>
      </w:r>
      <w:r>
        <w:rPr>
          <w:spacing w:val="-15"/>
        </w:rPr>
        <w:t xml:space="preserve"> </w:t>
      </w:r>
      <w:r>
        <w:t>культуры.</w:t>
      </w:r>
      <w:r>
        <w:rPr>
          <w:spacing w:val="-15"/>
        </w:rPr>
        <w:t xml:space="preserve"> </w:t>
      </w:r>
      <w:r>
        <w:t>Средневековый</w:t>
      </w:r>
      <w:r>
        <w:rPr>
          <w:spacing w:val="-15"/>
        </w:rPr>
        <w:t xml:space="preserve"> </w:t>
      </w:r>
      <w:r>
        <w:t>эпос.</w:t>
      </w:r>
      <w:r>
        <w:rPr>
          <w:spacing w:val="-15"/>
        </w:rPr>
        <w:t xml:space="preserve"> </w:t>
      </w:r>
      <w:r>
        <w:t>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811A89" w:rsidRDefault="0056063B">
      <w:pPr>
        <w:pStyle w:val="a5"/>
        <w:numPr>
          <w:ilvl w:val="3"/>
          <w:numId w:val="151"/>
        </w:numPr>
        <w:tabs>
          <w:tab w:val="left" w:pos="2597"/>
        </w:tabs>
        <w:spacing w:before="250"/>
        <w:ind w:left="2597" w:hanging="1253"/>
        <w:jc w:val="left"/>
        <w:rPr>
          <w:sz w:val="24"/>
        </w:rPr>
      </w:pPr>
      <w:r>
        <w:rPr>
          <w:sz w:val="24"/>
        </w:rPr>
        <w:t>Страны Востока</w:t>
      </w:r>
      <w:r>
        <w:rPr>
          <w:spacing w:val="-8"/>
          <w:sz w:val="24"/>
        </w:rPr>
        <w:t xml:space="preserve"> </w:t>
      </w:r>
      <w:r>
        <w:rPr>
          <w:sz w:val="24"/>
        </w:rPr>
        <w:t>в</w:t>
      </w:r>
      <w:r>
        <w:rPr>
          <w:spacing w:val="-5"/>
          <w:sz w:val="24"/>
        </w:rPr>
        <w:t xml:space="preserve"> </w:t>
      </w:r>
      <w:r>
        <w:rPr>
          <w:sz w:val="24"/>
        </w:rPr>
        <w:t>Средние</w:t>
      </w:r>
      <w:r>
        <w:rPr>
          <w:spacing w:val="-2"/>
          <w:sz w:val="24"/>
        </w:rPr>
        <w:t xml:space="preserve"> </w:t>
      </w:r>
      <w:r>
        <w:rPr>
          <w:spacing w:val="-4"/>
          <w:sz w:val="24"/>
        </w:rPr>
        <w:t>века.</w:t>
      </w:r>
    </w:p>
    <w:p w:rsidR="00811A89" w:rsidRDefault="0056063B">
      <w:pPr>
        <w:pStyle w:val="a3"/>
        <w:spacing w:before="266" w:line="268" w:lineRule="auto"/>
        <w:ind w:right="729" w:hanging="5"/>
        <w:jc w:val="both"/>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w:t>
      </w:r>
      <w:r>
        <w:rPr>
          <w:spacing w:val="-15"/>
        </w:rPr>
        <w:t xml:space="preserve"> </w:t>
      </w:r>
      <w:r>
        <w:t>власть</w:t>
      </w:r>
      <w:r>
        <w:rPr>
          <w:spacing w:val="-15"/>
        </w:rPr>
        <w:t xml:space="preserve"> </w:t>
      </w:r>
      <w:r>
        <w:t>императоров</w:t>
      </w:r>
      <w:r>
        <w:rPr>
          <w:spacing w:val="-14"/>
        </w:rPr>
        <w:t xml:space="preserve"> </w:t>
      </w:r>
      <w:r>
        <w:t>и</w:t>
      </w:r>
      <w:r>
        <w:rPr>
          <w:spacing w:val="-15"/>
        </w:rPr>
        <w:t xml:space="preserve"> </w:t>
      </w:r>
      <w:r>
        <w:t>управление</w:t>
      </w:r>
      <w:r>
        <w:rPr>
          <w:spacing w:val="-15"/>
        </w:rPr>
        <w:t xml:space="preserve"> </w:t>
      </w:r>
      <w:r>
        <w:t>сегунов.</w:t>
      </w:r>
      <w:r>
        <w:rPr>
          <w:spacing w:val="-15"/>
        </w:rPr>
        <w:t xml:space="preserve"> </w:t>
      </w:r>
      <w:r>
        <w:t>Индия:</w:t>
      </w:r>
      <w:r>
        <w:rPr>
          <w:spacing w:val="-15"/>
        </w:rPr>
        <w:t xml:space="preserve"> </w:t>
      </w:r>
      <w:r>
        <w:t>раздробленность</w:t>
      </w:r>
      <w:r>
        <w:rPr>
          <w:spacing w:val="-14"/>
        </w:rPr>
        <w:t xml:space="preserve"> </w:t>
      </w:r>
      <w:r>
        <w:t>индийских</w:t>
      </w:r>
      <w:r>
        <w:rPr>
          <w:spacing w:val="-15"/>
        </w:rPr>
        <w:t xml:space="preserve"> </w:t>
      </w:r>
      <w:r>
        <w:t>княжеств, вторжение мусульман, Делийский султанат.</w:t>
      </w:r>
    </w:p>
    <w:p w:rsidR="00811A89" w:rsidRDefault="0056063B">
      <w:pPr>
        <w:pStyle w:val="a3"/>
        <w:spacing w:before="63"/>
        <w:ind w:left="442"/>
        <w:jc w:val="both"/>
      </w:pPr>
      <w:r>
        <w:t>Культура</w:t>
      </w:r>
      <w:r>
        <w:rPr>
          <w:spacing w:val="-16"/>
        </w:rPr>
        <w:t xml:space="preserve"> </w:t>
      </w:r>
      <w:r>
        <w:t>народов</w:t>
      </w:r>
      <w:r>
        <w:rPr>
          <w:spacing w:val="-6"/>
        </w:rPr>
        <w:t xml:space="preserve"> </w:t>
      </w:r>
      <w:r>
        <w:t>Востока.</w:t>
      </w:r>
      <w:r>
        <w:rPr>
          <w:spacing w:val="-6"/>
        </w:rPr>
        <w:t xml:space="preserve"> </w:t>
      </w:r>
      <w:r>
        <w:t>Литература.</w:t>
      </w:r>
      <w:r>
        <w:rPr>
          <w:spacing w:val="-7"/>
        </w:rPr>
        <w:t xml:space="preserve"> </w:t>
      </w:r>
      <w:r>
        <w:t>Архитектура.</w:t>
      </w:r>
      <w:r>
        <w:rPr>
          <w:spacing w:val="-5"/>
        </w:rPr>
        <w:t xml:space="preserve"> </w:t>
      </w:r>
      <w:r>
        <w:t>Традиционные</w:t>
      </w:r>
      <w:r>
        <w:rPr>
          <w:spacing w:val="-11"/>
        </w:rPr>
        <w:t xml:space="preserve"> </w:t>
      </w:r>
      <w:r>
        <w:t>искусства</w:t>
      </w:r>
      <w:r>
        <w:rPr>
          <w:spacing w:val="-9"/>
        </w:rPr>
        <w:t xml:space="preserve"> </w:t>
      </w:r>
      <w:r>
        <w:t>и</w:t>
      </w:r>
      <w:r>
        <w:rPr>
          <w:spacing w:val="-7"/>
        </w:rPr>
        <w:t xml:space="preserve"> </w:t>
      </w:r>
      <w:r>
        <w:rPr>
          <w:spacing w:val="-2"/>
        </w:rPr>
        <w:t>ремесла.</w:t>
      </w:r>
    </w:p>
    <w:p w:rsidR="00811A89" w:rsidRDefault="0056063B">
      <w:pPr>
        <w:pStyle w:val="a5"/>
        <w:numPr>
          <w:ilvl w:val="3"/>
          <w:numId w:val="151"/>
        </w:numPr>
        <w:tabs>
          <w:tab w:val="left" w:pos="2597"/>
        </w:tabs>
        <w:spacing w:before="219"/>
        <w:ind w:left="2597" w:hanging="1253"/>
        <w:jc w:val="left"/>
        <w:rPr>
          <w:sz w:val="24"/>
        </w:rPr>
      </w:pPr>
      <w:r>
        <w:rPr>
          <w:sz w:val="24"/>
        </w:rPr>
        <w:t>Государства</w:t>
      </w:r>
      <w:r>
        <w:rPr>
          <w:spacing w:val="-10"/>
          <w:sz w:val="24"/>
        </w:rPr>
        <w:t xml:space="preserve"> </w:t>
      </w:r>
      <w:r>
        <w:rPr>
          <w:sz w:val="24"/>
        </w:rPr>
        <w:t>доколумбовой</w:t>
      </w:r>
      <w:r>
        <w:rPr>
          <w:spacing w:val="-9"/>
          <w:sz w:val="24"/>
        </w:rPr>
        <w:t xml:space="preserve"> </w:t>
      </w:r>
      <w:r>
        <w:rPr>
          <w:sz w:val="24"/>
        </w:rPr>
        <w:t>Америки</w:t>
      </w:r>
      <w:r>
        <w:rPr>
          <w:spacing w:val="-6"/>
          <w:sz w:val="24"/>
        </w:rPr>
        <w:t xml:space="preserve"> </w:t>
      </w:r>
      <w:r>
        <w:rPr>
          <w:sz w:val="24"/>
        </w:rPr>
        <w:t>в</w:t>
      </w:r>
      <w:r>
        <w:rPr>
          <w:spacing w:val="-7"/>
          <w:sz w:val="24"/>
        </w:rPr>
        <w:t xml:space="preserve"> </w:t>
      </w:r>
      <w:r>
        <w:rPr>
          <w:sz w:val="24"/>
        </w:rPr>
        <w:t>Средние</w:t>
      </w:r>
      <w:r>
        <w:rPr>
          <w:spacing w:val="-7"/>
          <w:sz w:val="24"/>
        </w:rPr>
        <w:t xml:space="preserve"> </w:t>
      </w:r>
      <w:r>
        <w:rPr>
          <w:spacing w:val="-2"/>
          <w:sz w:val="24"/>
        </w:rPr>
        <w:t>века.</w:t>
      </w:r>
    </w:p>
    <w:p w:rsidR="00811A89" w:rsidRDefault="0056063B">
      <w:pPr>
        <w:pStyle w:val="a3"/>
        <w:spacing w:before="223" w:line="268" w:lineRule="auto"/>
        <w:ind w:right="750" w:hanging="5"/>
        <w:jc w:val="both"/>
      </w:pPr>
      <w:r>
        <w:t>Цивилизации майя, ацтеков и инков: общественный строй, религиозные верования, культура. Появление европейских завоевателей.</w:t>
      </w:r>
    </w:p>
    <w:p w:rsidR="00811A89" w:rsidRDefault="0056063B">
      <w:pPr>
        <w:pStyle w:val="a3"/>
        <w:spacing w:before="227"/>
        <w:ind w:left="1464"/>
      </w:pPr>
      <w:r>
        <w:lastRenderedPageBreak/>
        <w:t>21.4.1.10.</w:t>
      </w:r>
      <w:r>
        <w:rPr>
          <w:spacing w:val="26"/>
        </w:rPr>
        <w:t xml:space="preserve">  </w:t>
      </w:r>
      <w:r>
        <w:rPr>
          <w:spacing w:val="-2"/>
        </w:rPr>
        <w:t>Обобщение.</w:t>
      </w:r>
    </w:p>
    <w:p w:rsidR="00811A89" w:rsidRDefault="0056063B">
      <w:pPr>
        <w:pStyle w:val="a3"/>
        <w:spacing w:before="271"/>
        <w:ind w:left="442"/>
        <w:jc w:val="both"/>
      </w:pPr>
      <w:r>
        <w:t>Историческое</w:t>
      </w:r>
      <w:r>
        <w:rPr>
          <w:spacing w:val="-13"/>
        </w:rPr>
        <w:t xml:space="preserve"> </w:t>
      </w:r>
      <w:r>
        <w:t>и</w:t>
      </w:r>
      <w:r>
        <w:rPr>
          <w:spacing w:val="-7"/>
        </w:rPr>
        <w:t xml:space="preserve"> </w:t>
      </w:r>
      <w:r>
        <w:t>культурное</w:t>
      </w:r>
      <w:r>
        <w:rPr>
          <w:spacing w:val="-6"/>
        </w:rPr>
        <w:t xml:space="preserve"> </w:t>
      </w:r>
      <w:r>
        <w:t>наследие</w:t>
      </w:r>
      <w:r>
        <w:rPr>
          <w:spacing w:val="-7"/>
        </w:rPr>
        <w:t xml:space="preserve"> </w:t>
      </w:r>
      <w:r>
        <w:t>Средних</w:t>
      </w:r>
      <w:r>
        <w:rPr>
          <w:spacing w:val="-6"/>
        </w:rPr>
        <w:t xml:space="preserve"> </w:t>
      </w:r>
      <w:r>
        <w:rPr>
          <w:spacing w:val="-2"/>
        </w:rPr>
        <w:t>веков.</w:t>
      </w:r>
    </w:p>
    <w:p w:rsidR="00811A89" w:rsidRDefault="0056063B">
      <w:pPr>
        <w:pStyle w:val="a5"/>
        <w:numPr>
          <w:ilvl w:val="2"/>
          <w:numId w:val="151"/>
        </w:numPr>
        <w:tabs>
          <w:tab w:val="left" w:pos="1877"/>
        </w:tabs>
        <w:spacing w:before="272"/>
        <w:ind w:left="1877" w:hanging="715"/>
        <w:rPr>
          <w:sz w:val="24"/>
        </w:rPr>
      </w:pPr>
      <w:r>
        <w:rPr>
          <w:sz w:val="24"/>
        </w:rPr>
        <w:t>История</w:t>
      </w:r>
      <w:r>
        <w:rPr>
          <w:spacing w:val="-10"/>
          <w:sz w:val="24"/>
        </w:rPr>
        <w:t xml:space="preserve"> </w:t>
      </w:r>
      <w:r>
        <w:rPr>
          <w:sz w:val="24"/>
        </w:rPr>
        <w:t>России.</w:t>
      </w:r>
      <w:r>
        <w:rPr>
          <w:spacing w:val="-8"/>
          <w:sz w:val="24"/>
        </w:rPr>
        <w:t xml:space="preserve"> </w:t>
      </w:r>
      <w:r>
        <w:rPr>
          <w:sz w:val="24"/>
        </w:rPr>
        <w:t>От</w:t>
      </w:r>
      <w:r>
        <w:rPr>
          <w:spacing w:val="-5"/>
          <w:sz w:val="24"/>
        </w:rPr>
        <w:t xml:space="preserve"> </w:t>
      </w:r>
      <w:r>
        <w:rPr>
          <w:sz w:val="24"/>
        </w:rPr>
        <w:t>Руси к</w:t>
      </w:r>
      <w:r>
        <w:rPr>
          <w:spacing w:val="-2"/>
          <w:sz w:val="24"/>
        </w:rPr>
        <w:t xml:space="preserve"> </w:t>
      </w:r>
      <w:r>
        <w:rPr>
          <w:sz w:val="24"/>
        </w:rPr>
        <w:t>Российскому</w:t>
      </w:r>
      <w:r>
        <w:rPr>
          <w:spacing w:val="-13"/>
          <w:sz w:val="24"/>
        </w:rPr>
        <w:t xml:space="preserve"> </w:t>
      </w:r>
      <w:r>
        <w:rPr>
          <w:spacing w:val="-2"/>
          <w:sz w:val="24"/>
        </w:rPr>
        <w:t>государству.</w:t>
      </w:r>
    </w:p>
    <w:p w:rsidR="00811A89" w:rsidRDefault="0056063B">
      <w:pPr>
        <w:pStyle w:val="a5"/>
        <w:numPr>
          <w:ilvl w:val="3"/>
          <w:numId w:val="151"/>
        </w:numPr>
        <w:tabs>
          <w:tab w:val="left" w:pos="2597"/>
        </w:tabs>
        <w:spacing w:before="262"/>
        <w:ind w:left="2597" w:hanging="1253"/>
        <w:jc w:val="left"/>
        <w:rPr>
          <w:sz w:val="24"/>
        </w:rPr>
      </w:pPr>
      <w:r>
        <w:rPr>
          <w:spacing w:val="-2"/>
          <w:sz w:val="24"/>
        </w:rPr>
        <w:t>Введение.</w:t>
      </w:r>
    </w:p>
    <w:p w:rsidR="00811A89" w:rsidRDefault="0056063B">
      <w:pPr>
        <w:pStyle w:val="a3"/>
        <w:spacing w:before="218" w:line="271" w:lineRule="auto"/>
        <w:ind w:right="723" w:hanging="5"/>
        <w:jc w:val="both"/>
      </w:pPr>
      <w:r>
        <w:t>Роль</w:t>
      </w:r>
      <w:r>
        <w:rPr>
          <w:spacing w:val="-11"/>
        </w:rPr>
        <w:t xml:space="preserve"> </w:t>
      </w:r>
      <w:r>
        <w:t>и</w:t>
      </w:r>
      <w:r>
        <w:rPr>
          <w:spacing w:val="-12"/>
        </w:rPr>
        <w:t xml:space="preserve"> </w:t>
      </w:r>
      <w:r>
        <w:t>место</w:t>
      </w:r>
      <w:r>
        <w:rPr>
          <w:spacing w:val="-2"/>
        </w:rPr>
        <w:t xml:space="preserve"> </w:t>
      </w:r>
      <w:r>
        <w:t>России</w:t>
      </w:r>
      <w:r>
        <w:rPr>
          <w:spacing w:val="-11"/>
        </w:rPr>
        <w:t xml:space="preserve"> </w:t>
      </w:r>
      <w:r>
        <w:t>в</w:t>
      </w:r>
      <w:r>
        <w:rPr>
          <w:spacing w:val="-10"/>
        </w:rPr>
        <w:t xml:space="preserve"> </w:t>
      </w:r>
      <w:r>
        <w:t>мировой</w:t>
      </w:r>
      <w:r>
        <w:rPr>
          <w:spacing w:val="-11"/>
        </w:rPr>
        <w:t xml:space="preserve"> </w:t>
      </w:r>
      <w:r>
        <w:t>истории.</w:t>
      </w:r>
      <w:r>
        <w:rPr>
          <w:spacing w:val="-4"/>
        </w:rPr>
        <w:t xml:space="preserve"> </w:t>
      </w:r>
      <w:r>
        <w:t>Проблемы</w:t>
      </w:r>
      <w:r>
        <w:rPr>
          <w:spacing w:val="-5"/>
        </w:rPr>
        <w:t xml:space="preserve"> </w:t>
      </w:r>
      <w:r>
        <w:t>периодизации</w:t>
      </w:r>
      <w:r>
        <w:rPr>
          <w:spacing w:val="-5"/>
        </w:rPr>
        <w:t xml:space="preserve"> </w:t>
      </w:r>
      <w:r>
        <w:t>российской</w:t>
      </w:r>
      <w:r>
        <w:rPr>
          <w:spacing w:val="-10"/>
        </w:rPr>
        <w:t xml:space="preserve"> </w:t>
      </w:r>
      <w:r>
        <w:t>истории.</w:t>
      </w:r>
      <w:r>
        <w:rPr>
          <w:spacing w:val="-4"/>
        </w:rPr>
        <w:t xml:space="preserve"> </w:t>
      </w:r>
      <w:r>
        <w:t>Источники</w:t>
      </w:r>
      <w:r>
        <w:rPr>
          <w:spacing w:val="-5"/>
        </w:rPr>
        <w:t xml:space="preserve"> </w:t>
      </w:r>
      <w:r>
        <w:t>по истории России.</w:t>
      </w:r>
    </w:p>
    <w:p w:rsidR="00811A89" w:rsidRDefault="0056063B">
      <w:pPr>
        <w:pStyle w:val="a5"/>
        <w:numPr>
          <w:ilvl w:val="3"/>
          <w:numId w:val="151"/>
        </w:numPr>
        <w:tabs>
          <w:tab w:val="left" w:pos="456"/>
          <w:tab w:val="left" w:pos="1410"/>
        </w:tabs>
        <w:spacing w:before="188" w:line="264" w:lineRule="auto"/>
        <w:ind w:left="456" w:right="734" w:hanging="5"/>
        <w:jc w:val="left"/>
        <w:rPr>
          <w:sz w:val="24"/>
        </w:rPr>
      </w:pPr>
      <w:r>
        <w:rPr>
          <w:sz w:val="24"/>
        </w:rPr>
        <w:t>Народы</w:t>
      </w:r>
      <w:r>
        <w:rPr>
          <w:spacing w:val="40"/>
          <w:sz w:val="24"/>
        </w:rPr>
        <w:t xml:space="preserve"> </w:t>
      </w:r>
      <w:r>
        <w:rPr>
          <w:sz w:val="24"/>
        </w:rPr>
        <w:t>и</w:t>
      </w:r>
      <w:r>
        <w:rPr>
          <w:spacing w:val="40"/>
          <w:sz w:val="24"/>
        </w:rPr>
        <w:t xml:space="preserve"> </w:t>
      </w:r>
      <w:r>
        <w:rPr>
          <w:sz w:val="24"/>
        </w:rPr>
        <w:t>государства</w:t>
      </w:r>
      <w:r>
        <w:rPr>
          <w:spacing w:val="40"/>
          <w:sz w:val="24"/>
        </w:rPr>
        <w:t xml:space="preserve"> </w:t>
      </w:r>
      <w:r>
        <w:rPr>
          <w:sz w:val="24"/>
        </w:rPr>
        <w:t>на</w:t>
      </w:r>
      <w:r>
        <w:rPr>
          <w:spacing w:val="40"/>
          <w:sz w:val="24"/>
        </w:rPr>
        <w:t xml:space="preserve"> </w:t>
      </w:r>
      <w:r>
        <w:rPr>
          <w:sz w:val="24"/>
        </w:rPr>
        <w:t>территории</w:t>
      </w:r>
      <w:r>
        <w:rPr>
          <w:spacing w:val="40"/>
          <w:sz w:val="24"/>
        </w:rPr>
        <w:t xml:space="preserve"> </w:t>
      </w:r>
      <w:r>
        <w:rPr>
          <w:sz w:val="24"/>
        </w:rPr>
        <w:t>нашей</w:t>
      </w:r>
      <w:r>
        <w:rPr>
          <w:spacing w:val="40"/>
          <w:sz w:val="24"/>
        </w:rPr>
        <w:t xml:space="preserve"> </w:t>
      </w:r>
      <w:r>
        <w:rPr>
          <w:sz w:val="24"/>
        </w:rPr>
        <w:t>страны</w:t>
      </w:r>
      <w:r>
        <w:rPr>
          <w:spacing w:val="40"/>
          <w:sz w:val="24"/>
        </w:rPr>
        <w:t xml:space="preserve"> </w:t>
      </w:r>
      <w:r>
        <w:rPr>
          <w:sz w:val="24"/>
        </w:rPr>
        <w:t>в</w:t>
      </w:r>
      <w:r>
        <w:rPr>
          <w:spacing w:val="40"/>
          <w:sz w:val="24"/>
        </w:rPr>
        <w:t xml:space="preserve"> </w:t>
      </w:r>
      <w:r>
        <w:rPr>
          <w:sz w:val="24"/>
        </w:rPr>
        <w:t>древности.</w:t>
      </w:r>
      <w:r>
        <w:rPr>
          <w:spacing w:val="40"/>
          <w:sz w:val="24"/>
        </w:rPr>
        <w:t xml:space="preserve"> </w:t>
      </w:r>
      <w:r>
        <w:rPr>
          <w:sz w:val="24"/>
        </w:rPr>
        <w:t>Восточная</w:t>
      </w:r>
      <w:r>
        <w:rPr>
          <w:spacing w:val="40"/>
          <w:sz w:val="24"/>
        </w:rPr>
        <w:t xml:space="preserve"> </w:t>
      </w:r>
      <w:r>
        <w:rPr>
          <w:sz w:val="24"/>
        </w:rPr>
        <w:t>Европа</w:t>
      </w:r>
      <w:r>
        <w:rPr>
          <w:spacing w:val="40"/>
          <w:sz w:val="24"/>
        </w:rPr>
        <w:t xml:space="preserve"> </w:t>
      </w:r>
      <w:r>
        <w:rPr>
          <w:sz w:val="24"/>
        </w:rPr>
        <w:t>в</w:t>
      </w:r>
      <w:r>
        <w:rPr>
          <w:spacing w:val="40"/>
          <w:sz w:val="24"/>
        </w:rPr>
        <w:t xml:space="preserve"> </w:t>
      </w:r>
      <w:r>
        <w:rPr>
          <w:sz w:val="24"/>
        </w:rPr>
        <w:t>середине I тыс. н. э.</w:t>
      </w:r>
    </w:p>
    <w:p w:rsidR="00811A89" w:rsidRDefault="0056063B">
      <w:pPr>
        <w:pStyle w:val="a3"/>
        <w:spacing w:before="195" w:line="268" w:lineRule="auto"/>
        <w:ind w:right="729" w:hanging="5"/>
        <w:jc w:val="both"/>
      </w:pPr>
      <w:r>
        <w:t>Заселение</w:t>
      </w:r>
      <w:r>
        <w:rPr>
          <w:spacing w:val="-4"/>
        </w:rPr>
        <w:t xml:space="preserve"> </w:t>
      </w:r>
      <w:r>
        <w:t>территории</w:t>
      </w:r>
      <w:r>
        <w:rPr>
          <w:spacing w:val="-10"/>
        </w:rPr>
        <w:t xml:space="preserve"> </w:t>
      </w:r>
      <w:r>
        <w:t>нашей</w:t>
      </w:r>
      <w:r>
        <w:rPr>
          <w:spacing w:val="-7"/>
        </w:rPr>
        <w:t xml:space="preserve"> </w:t>
      </w:r>
      <w:r>
        <w:t>страны</w:t>
      </w:r>
      <w:r>
        <w:rPr>
          <w:spacing w:val="-6"/>
        </w:rPr>
        <w:t xml:space="preserve"> </w:t>
      </w:r>
      <w:r>
        <w:t>человеком.</w:t>
      </w:r>
      <w:r>
        <w:rPr>
          <w:spacing w:val="-1"/>
        </w:rPr>
        <w:t xml:space="preserve"> </w:t>
      </w:r>
      <w:r>
        <w:t>Палеолитическое</w:t>
      </w:r>
      <w:r>
        <w:rPr>
          <w:spacing w:val="-8"/>
        </w:rPr>
        <w:t xml:space="preserve"> </w:t>
      </w:r>
      <w:r>
        <w:t>искусство.</w:t>
      </w:r>
      <w:r>
        <w:rPr>
          <w:spacing w:val="-6"/>
        </w:rPr>
        <w:t xml:space="preserve"> </w:t>
      </w:r>
      <w:r>
        <w:t>Петроглифы</w:t>
      </w:r>
      <w:r>
        <w:rPr>
          <w:spacing w:val="-6"/>
        </w:rPr>
        <w:t xml:space="preserve"> </w:t>
      </w:r>
      <w:r>
        <w:t>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w:t>
      </w:r>
      <w:r>
        <w:rPr>
          <w:spacing w:val="-15"/>
        </w:rPr>
        <w:t xml:space="preserve"> </w:t>
      </w:r>
      <w:r>
        <w:t>бронзы</w:t>
      </w:r>
      <w:r>
        <w:rPr>
          <w:spacing w:val="-15"/>
        </w:rPr>
        <w:t xml:space="preserve"> </w:t>
      </w:r>
      <w:r>
        <w:t>и</w:t>
      </w:r>
      <w:r>
        <w:rPr>
          <w:spacing w:val="-15"/>
        </w:rPr>
        <w:t xml:space="preserve"> </w:t>
      </w:r>
      <w:r>
        <w:t>раннем</w:t>
      </w:r>
      <w:r>
        <w:rPr>
          <w:spacing w:val="-15"/>
        </w:rPr>
        <w:t xml:space="preserve"> </w:t>
      </w:r>
      <w:r>
        <w:t>железном</w:t>
      </w:r>
      <w:r>
        <w:rPr>
          <w:spacing w:val="-15"/>
        </w:rPr>
        <w:t xml:space="preserve"> </w:t>
      </w:r>
      <w:r>
        <w:t>веке.</w:t>
      </w:r>
      <w:r>
        <w:rPr>
          <w:spacing w:val="-15"/>
        </w:rPr>
        <w:t xml:space="preserve"> </w:t>
      </w:r>
      <w:r>
        <w:t>Степь</w:t>
      </w:r>
      <w:r>
        <w:rPr>
          <w:spacing w:val="-15"/>
        </w:rPr>
        <w:t xml:space="preserve"> </w:t>
      </w:r>
      <w:r>
        <w:t>и</w:t>
      </w:r>
      <w:r>
        <w:rPr>
          <w:spacing w:val="-15"/>
        </w:rPr>
        <w:t xml:space="preserve"> </w:t>
      </w:r>
      <w:r>
        <w:t>ее</w:t>
      </w:r>
      <w:r>
        <w:rPr>
          <w:spacing w:val="-15"/>
        </w:rPr>
        <w:t xml:space="preserve"> </w:t>
      </w:r>
      <w:r>
        <w:t>роль</w:t>
      </w:r>
      <w:r>
        <w:rPr>
          <w:spacing w:val="-15"/>
        </w:rPr>
        <w:t xml:space="preserve"> </w:t>
      </w:r>
      <w:r>
        <w:t>в</w:t>
      </w:r>
      <w:r>
        <w:rPr>
          <w:spacing w:val="-15"/>
        </w:rPr>
        <w:t xml:space="preserve"> </w:t>
      </w:r>
      <w:r>
        <w:t>распространении</w:t>
      </w:r>
      <w:r>
        <w:rPr>
          <w:spacing w:val="-15"/>
        </w:rPr>
        <w:t xml:space="preserve"> </w:t>
      </w:r>
      <w:r>
        <w:t>культурных</w:t>
      </w:r>
      <w:r>
        <w:rPr>
          <w:spacing w:val="-15"/>
        </w:rPr>
        <w:t xml:space="preserve"> </w:t>
      </w:r>
      <w:r>
        <w:t>взаимовлияний. Появление первого в мире колесного транспорта.</w:t>
      </w:r>
    </w:p>
    <w:p w:rsidR="00811A89" w:rsidRDefault="0056063B">
      <w:pPr>
        <w:pStyle w:val="a3"/>
        <w:spacing w:before="234" w:line="266" w:lineRule="auto"/>
        <w:ind w:right="732" w:hanging="5"/>
        <w:jc w:val="both"/>
      </w:pPr>
      <w: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811A89" w:rsidRDefault="0056063B">
      <w:pPr>
        <w:pStyle w:val="a3"/>
        <w:spacing w:before="194" w:line="266" w:lineRule="auto"/>
        <w:ind w:right="719" w:hanging="5"/>
        <w:jc w:val="both"/>
      </w:pPr>
      <w:r>
        <w:t>Великое</w:t>
      </w:r>
      <w:r>
        <w:rPr>
          <w:spacing w:val="-3"/>
        </w:rPr>
        <w:t xml:space="preserve"> </w:t>
      </w:r>
      <w:r>
        <w:t>переселение</w:t>
      </w:r>
      <w:r>
        <w:rPr>
          <w:spacing w:val="-6"/>
        </w:rPr>
        <w:t xml:space="preserve"> </w:t>
      </w:r>
      <w:r>
        <w:t>народов.</w:t>
      </w:r>
      <w:r>
        <w:rPr>
          <w:spacing w:val="-4"/>
        </w:rPr>
        <w:t xml:space="preserve"> </w:t>
      </w:r>
      <w:r>
        <w:t>Миграция</w:t>
      </w:r>
      <w:r>
        <w:rPr>
          <w:spacing w:val="-5"/>
        </w:rPr>
        <w:t xml:space="preserve"> </w:t>
      </w:r>
      <w:r>
        <w:t>готов.</w:t>
      </w:r>
      <w:r>
        <w:rPr>
          <w:spacing w:val="-4"/>
        </w:rPr>
        <w:t xml:space="preserve"> </w:t>
      </w:r>
      <w:r>
        <w:t>Нашествие</w:t>
      </w:r>
      <w:r>
        <w:rPr>
          <w:spacing w:val="-7"/>
        </w:rPr>
        <w:t xml:space="preserve"> </w:t>
      </w:r>
      <w:r>
        <w:t>гуннов. Вопрос</w:t>
      </w:r>
      <w:r>
        <w:rPr>
          <w:spacing w:val="-10"/>
        </w:rPr>
        <w:t xml:space="preserve"> </w:t>
      </w:r>
      <w:r>
        <w:t>о славянской</w:t>
      </w:r>
      <w:r>
        <w:rPr>
          <w:spacing w:val="-5"/>
        </w:rPr>
        <w:t xml:space="preserve"> </w:t>
      </w:r>
      <w:r>
        <w:t>прародине</w:t>
      </w:r>
      <w:r>
        <w:rPr>
          <w:spacing w:val="-2"/>
        </w:rPr>
        <w:t xml:space="preserve"> </w:t>
      </w:r>
      <w:r>
        <w:t>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811A89" w:rsidRDefault="0056063B">
      <w:pPr>
        <w:pStyle w:val="a3"/>
        <w:spacing w:before="202" w:line="271" w:lineRule="auto"/>
        <w:ind w:right="753" w:hanging="5"/>
        <w:jc w:val="both"/>
      </w:pPr>
      <w:r>
        <w:t>Страны и народы Восточной Европы, Сибири и Дальнего Востока. Тюркский каганат. Хазарский каганат. Волжская Булгария.</w:t>
      </w:r>
    </w:p>
    <w:p w:rsidR="00811A89" w:rsidRDefault="0056063B">
      <w:pPr>
        <w:pStyle w:val="a5"/>
        <w:numPr>
          <w:ilvl w:val="3"/>
          <w:numId w:val="151"/>
        </w:numPr>
        <w:tabs>
          <w:tab w:val="left" w:pos="2597"/>
        </w:tabs>
        <w:spacing w:before="212"/>
        <w:ind w:left="2597" w:hanging="1253"/>
        <w:jc w:val="left"/>
        <w:rPr>
          <w:sz w:val="24"/>
        </w:rPr>
      </w:pPr>
      <w:r>
        <w:rPr>
          <w:sz w:val="24"/>
        </w:rPr>
        <w:t>Русь</w:t>
      </w:r>
      <w:r>
        <w:rPr>
          <w:spacing w:val="-2"/>
          <w:sz w:val="24"/>
        </w:rPr>
        <w:t xml:space="preserve"> </w:t>
      </w:r>
      <w:r>
        <w:rPr>
          <w:sz w:val="24"/>
        </w:rPr>
        <w:t>в</w:t>
      </w:r>
      <w:r>
        <w:rPr>
          <w:spacing w:val="1"/>
          <w:sz w:val="24"/>
        </w:rPr>
        <w:t xml:space="preserve"> </w:t>
      </w:r>
      <w:r>
        <w:rPr>
          <w:sz w:val="24"/>
        </w:rPr>
        <w:t>IX</w:t>
      </w:r>
      <w:r>
        <w:rPr>
          <w:spacing w:val="-5"/>
          <w:sz w:val="24"/>
        </w:rPr>
        <w:t xml:space="preserve"> </w:t>
      </w:r>
      <w:r>
        <w:rPr>
          <w:sz w:val="24"/>
        </w:rPr>
        <w:t>-</w:t>
      </w:r>
      <w:r>
        <w:rPr>
          <w:spacing w:val="-2"/>
          <w:sz w:val="24"/>
        </w:rPr>
        <w:t xml:space="preserve"> </w:t>
      </w:r>
      <w:r>
        <w:rPr>
          <w:sz w:val="24"/>
        </w:rPr>
        <w:t>начале</w:t>
      </w:r>
      <w:r>
        <w:rPr>
          <w:spacing w:val="-1"/>
          <w:sz w:val="24"/>
        </w:rPr>
        <w:t xml:space="preserve"> </w:t>
      </w:r>
      <w:r>
        <w:rPr>
          <w:sz w:val="24"/>
        </w:rPr>
        <w:t>XII</w:t>
      </w:r>
      <w:r>
        <w:rPr>
          <w:spacing w:val="-2"/>
          <w:sz w:val="24"/>
        </w:rPr>
        <w:t xml:space="preserve"> </w:t>
      </w:r>
      <w:r>
        <w:rPr>
          <w:spacing w:val="-5"/>
          <w:sz w:val="24"/>
        </w:rPr>
        <w:t>в.</w:t>
      </w:r>
    </w:p>
    <w:p w:rsidR="00811A89" w:rsidRDefault="0056063B">
      <w:pPr>
        <w:pStyle w:val="a5"/>
        <w:numPr>
          <w:ilvl w:val="4"/>
          <w:numId w:val="151"/>
        </w:numPr>
        <w:tabs>
          <w:tab w:val="left" w:pos="456"/>
          <w:tab w:val="left" w:pos="1746"/>
        </w:tabs>
        <w:spacing w:before="218" w:line="266" w:lineRule="auto"/>
        <w:ind w:left="456" w:right="729" w:hanging="5"/>
        <w:jc w:val="both"/>
        <w:rPr>
          <w:sz w:val="24"/>
        </w:rPr>
      </w:pPr>
      <w:r>
        <w:rPr>
          <w:sz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811A89" w:rsidRDefault="0056063B">
      <w:pPr>
        <w:pStyle w:val="a3"/>
        <w:spacing w:before="239" w:line="475" w:lineRule="auto"/>
        <w:ind w:left="451" w:right="4899" w:hanging="10"/>
        <w:jc w:val="both"/>
      </w:pPr>
      <w:r>
        <w:t>Первые</w:t>
      </w:r>
      <w:r>
        <w:rPr>
          <w:spacing w:val="-7"/>
        </w:rPr>
        <w:t xml:space="preserve"> </w:t>
      </w:r>
      <w:r>
        <w:t>известия</w:t>
      </w:r>
      <w:r>
        <w:rPr>
          <w:spacing w:val="-9"/>
        </w:rPr>
        <w:t xml:space="preserve"> </w:t>
      </w:r>
      <w:r>
        <w:t>о</w:t>
      </w:r>
      <w:r>
        <w:rPr>
          <w:spacing w:val="-2"/>
        </w:rPr>
        <w:t xml:space="preserve"> </w:t>
      </w:r>
      <w:r>
        <w:t>Руси. Проблема</w:t>
      </w:r>
      <w:r>
        <w:rPr>
          <w:spacing w:val="-6"/>
        </w:rPr>
        <w:t xml:space="preserve"> </w:t>
      </w:r>
      <w:r>
        <w:t>образования</w:t>
      </w:r>
      <w:r>
        <w:rPr>
          <w:spacing w:val="-1"/>
        </w:rPr>
        <w:t xml:space="preserve"> </w:t>
      </w:r>
      <w:r>
        <w:t>государства. Русь. Скандинавы на Руси. Начало династии Рюриковичей.</w:t>
      </w:r>
    </w:p>
    <w:p w:rsidR="00811A89" w:rsidRDefault="0056063B">
      <w:pPr>
        <w:pStyle w:val="a3"/>
        <w:spacing w:before="63" w:line="266" w:lineRule="auto"/>
        <w:ind w:right="735" w:hanging="5"/>
        <w:jc w:val="both"/>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811A89" w:rsidRDefault="0056063B">
      <w:pPr>
        <w:pStyle w:val="a3"/>
        <w:spacing w:before="192"/>
        <w:ind w:left="442"/>
      </w:pPr>
      <w:r>
        <w:t>Принятие</w:t>
      </w:r>
      <w:r>
        <w:rPr>
          <w:spacing w:val="-9"/>
        </w:rPr>
        <w:t xml:space="preserve"> </w:t>
      </w:r>
      <w:r>
        <w:t>христианства</w:t>
      </w:r>
      <w:r>
        <w:rPr>
          <w:spacing w:val="-11"/>
        </w:rPr>
        <w:t xml:space="preserve"> </w:t>
      </w:r>
      <w:r>
        <w:t>и</w:t>
      </w:r>
      <w:r>
        <w:rPr>
          <w:spacing w:val="-6"/>
        </w:rPr>
        <w:t xml:space="preserve"> </w:t>
      </w:r>
      <w:r>
        <w:t>его</w:t>
      </w:r>
      <w:r>
        <w:rPr>
          <w:spacing w:val="-3"/>
        </w:rPr>
        <w:t xml:space="preserve"> </w:t>
      </w:r>
      <w:r>
        <w:t>значение.</w:t>
      </w:r>
      <w:r>
        <w:rPr>
          <w:spacing w:val="-4"/>
        </w:rPr>
        <w:t xml:space="preserve"> </w:t>
      </w:r>
      <w:r>
        <w:t>Византийское</w:t>
      </w:r>
      <w:r>
        <w:rPr>
          <w:spacing w:val="-6"/>
        </w:rPr>
        <w:t xml:space="preserve"> </w:t>
      </w:r>
      <w:r>
        <w:t>наследие</w:t>
      </w:r>
      <w:r>
        <w:rPr>
          <w:spacing w:val="-8"/>
        </w:rPr>
        <w:t xml:space="preserve"> </w:t>
      </w:r>
      <w:r>
        <w:t>на</w:t>
      </w:r>
      <w:r>
        <w:rPr>
          <w:spacing w:val="-12"/>
        </w:rPr>
        <w:t xml:space="preserve"> </w:t>
      </w:r>
      <w:r>
        <w:rPr>
          <w:spacing w:val="-2"/>
        </w:rPr>
        <w:t>Руси.</w:t>
      </w:r>
    </w:p>
    <w:p w:rsidR="00811A89" w:rsidRDefault="0056063B">
      <w:pPr>
        <w:pStyle w:val="a5"/>
        <w:numPr>
          <w:ilvl w:val="4"/>
          <w:numId w:val="151"/>
        </w:numPr>
        <w:tabs>
          <w:tab w:val="left" w:pos="456"/>
          <w:tab w:val="left" w:pos="1540"/>
        </w:tabs>
        <w:spacing w:before="266" w:line="266" w:lineRule="auto"/>
        <w:ind w:left="456" w:right="740" w:hanging="5"/>
        <w:jc w:val="both"/>
        <w:rPr>
          <w:sz w:val="24"/>
        </w:rPr>
      </w:pPr>
      <w:r>
        <w:rPr>
          <w:sz w:val="24"/>
        </w:rPr>
        <w:lastRenderedPageBreak/>
        <w:t>Русь в конце X - начале XII в. Территория и население государства Русь (Русская земля). Крупнейшие города Руси.</w:t>
      </w:r>
    </w:p>
    <w:p w:rsidR="00811A89" w:rsidRDefault="0056063B">
      <w:pPr>
        <w:pStyle w:val="a3"/>
        <w:spacing w:before="189" w:line="268" w:lineRule="auto"/>
        <w:ind w:right="725" w:hanging="5"/>
        <w:jc w:val="both"/>
      </w:pPr>
      <w:r>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w:t>
      </w:r>
      <w:r>
        <w:rPr>
          <w:spacing w:val="-5"/>
        </w:rPr>
        <w:t xml:space="preserve"> </w:t>
      </w:r>
      <w:r>
        <w:t>Внутриполитическое</w:t>
      </w:r>
      <w:r>
        <w:rPr>
          <w:spacing w:val="-10"/>
        </w:rPr>
        <w:t xml:space="preserve"> </w:t>
      </w:r>
      <w:r>
        <w:t>развитие.</w:t>
      </w:r>
      <w:r>
        <w:rPr>
          <w:spacing w:val="-3"/>
        </w:rPr>
        <w:t xml:space="preserve"> </w:t>
      </w:r>
      <w:r>
        <w:t>Борьба</w:t>
      </w:r>
      <w:r>
        <w:rPr>
          <w:spacing w:val="-7"/>
        </w:rPr>
        <w:t xml:space="preserve"> </w:t>
      </w:r>
      <w:r>
        <w:t>за</w:t>
      </w:r>
      <w:r>
        <w:rPr>
          <w:spacing w:val="-15"/>
        </w:rPr>
        <w:t xml:space="preserve"> </w:t>
      </w:r>
      <w:r>
        <w:t>власть</w:t>
      </w:r>
      <w:r>
        <w:rPr>
          <w:spacing w:val="-5"/>
        </w:rPr>
        <w:t xml:space="preserve"> </w:t>
      </w:r>
      <w:r>
        <w:t>между</w:t>
      </w:r>
      <w:r>
        <w:rPr>
          <w:spacing w:val="-15"/>
        </w:rPr>
        <w:t xml:space="preserve"> </w:t>
      </w:r>
      <w:r>
        <w:t>сыновьями</w:t>
      </w:r>
      <w:r>
        <w:rPr>
          <w:spacing w:val="-4"/>
        </w:rPr>
        <w:t xml:space="preserve"> </w:t>
      </w:r>
      <w:r>
        <w:t>Владимира</w:t>
      </w:r>
      <w:r>
        <w:rPr>
          <w:spacing w:val="-7"/>
        </w:rPr>
        <w:t xml:space="preserve"> </w:t>
      </w:r>
      <w:r>
        <w:t>Святого.</w:t>
      </w:r>
      <w:r>
        <w:rPr>
          <w:spacing w:val="-8"/>
        </w:rPr>
        <w:t xml:space="preserve"> </w:t>
      </w:r>
      <w:r>
        <w:t>Ярослав Мудрый. Русь при Ярославичах. Владимир Мономах. Русская церковь.</w:t>
      </w:r>
    </w:p>
    <w:p w:rsidR="00811A89" w:rsidRDefault="0056063B">
      <w:pPr>
        <w:pStyle w:val="a3"/>
        <w:spacing w:before="237" w:line="472" w:lineRule="auto"/>
        <w:ind w:left="451" w:right="4863" w:hanging="10"/>
        <w:jc w:val="both"/>
      </w:pPr>
      <w:r>
        <w:t>Общественный</w:t>
      </w:r>
      <w:r>
        <w:rPr>
          <w:spacing w:val="-2"/>
        </w:rPr>
        <w:t xml:space="preserve"> </w:t>
      </w:r>
      <w:r>
        <w:t>строй Руси: дискуссии в исторической науке. Князья,</w:t>
      </w:r>
      <w:r>
        <w:rPr>
          <w:spacing w:val="-12"/>
        </w:rPr>
        <w:t xml:space="preserve"> </w:t>
      </w:r>
      <w:r>
        <w:t>дружина.</w:t>
      </w:r>
      <w:r>
        <w:rPr>
          <w:spacing w:val="-7"/>
        </w:rPr>
        <w:t xml:space="preserve"> </w:t>
      </w:r>
      <w:r>
        <w:t>Духовенство.</w:t>
      </w:r>
      <w:r>
        <w:rPr>
          <w:spacing w:val="-7"/>
        </w:rPr>
        <w:t xml:space="preserve"> </w:t>
      </w:r>
      <w:r>
        <w:t>Городское</w:t>
      </w:r>
      <w:r>
        <w:rPr>
          <w:spacing w:val="-14"/>
        </w:rPr>
        <w:t xml:space="preserve"> </w:t>
      </w:r>
      <w:r>
        <w:t>население.</w:t>
      </w:r>
      <w:r>
        <w:rPr>
          <w:spacing w:val="-7"/>
        </w:rPr>
        <w:t xml:space="preserve"> </w:t>
      </w:r>
      <w:r>
        <w:t>Купцы.</w:t>
      </w:r>
    </w:p>
    <w:p w:rsidR="00811A89" w:rsidRDefault="0056063B">
      <w:pPr>
        <w:pStyle w:val="a3"/>
        <w:spacing w:line="240" w:lineRule="exact"/>
        <w:ind w:left="442"/>
      </w:pPr>
      <w:r>
        <w:t>Категории</w:t>
      </w:r>
      <w:r>
        <w:rPr>
          <w:spacing w:val="54"/>
        </w:rPr>
        <w:t xml:space="preserve"> </w:t>
      </w:r>
      <w:r>
        <w:t>рядового</w:t>
      </w:r>
      <w:r>
        <w:rPr>
          <w:spacing w:val="65"/>
        </w:rPr>
        <w:t xml:space="preserve"> </w:t>
      </w:r>
      <w:r>
        <w:t>и</w:t>
      </w:r>
      <w:r>
        <w:rPr>
          <w:spacing w:val="56"/>
        </w:rPr>
        <w:t xml:space="preserve"> </w:t>
      </w:r>
      <w:r>
        <w:t>зависимого</w:t>
      </w:r>
      <w:r>
        <w:rPr>
          <w:spacing w:val="65"/>
        </w:rPr>
        <w:t xml:space="preserve"> </w:t>
      </w:r>
      <w:r>
        <w:t>населения.</w:t>
      </w:r>
      <w:r>
        <w:rPr>
          <w:spacing w:val="58"/>
        </w:rPr>
        <w:t xml:space="preserve"> </w:t>
      </w:r>
      <w:r>
        <w:t>Древнерусское</w:t>
      </w:r>
      <w:r>
        <w:rPr>
          <w:spacing w:val="64"/>
        </w:rPr>
        <w:t xml:space="preserve"> </w:t>
      </w:r>
      <w:r>
        <w:t>право:</w:t>
      </w:r>
      <w:r>
        <w:rPr>
          <w:spacing w:val="61"/>
        </w:rPr>
        <w:t xml:space="preserve"> </w:t>
      </w:r>
      <w:r>
        <w:t>Русская</w:t>
      </w:r>
      <w:r>
        <w:rPr>
          <w:spacing w:val="64"/>
        </w:rPr>
        <w:t xml:space="preserve"> </w:t>
      </w:r>
      <w:r>
        <w:t>Правда,</w:t>
      </w:r>
      <w:r>
        <w:rPr>
          <w:spacing w:val="67"/>
        </w:rPr>
        <w:t xml:space="preserve"> </w:t>
      </w:r>
      <w:r>
        <w:rPr>
          <w:spacing w:val="-2"/>
        </w:rPr>
        <w:t>церковные</w:t>
      </w:r>
    </w:p>
    <w:p w:rsidR="00811A89" w:rsidRDefault="0056063B">
      <w:pPr>
        <w:pStyle w:val="a3"/>
        <w:spacing w:before="27"/>
        <w:ind w:left="451"/>
      </w:pPr>
      <w:r>
        <w:rPr>
          <w:spacing w:val="-2"/>
        </w:rPr>
        <w:t>уставы.</w:t>
      </w:r>
    </w:p>
    <w:p w:rsidR="00811A89" w:rsidRDefault="0056063B">
      <w:pPr>
        <w:pStyle w:val="a3"/>
        <w:spacing w:before="267" w:line="264" w:lineRule="auto"/>
        <w:ind w:right="729" w:hanging="5"/>
        <w:jc w:val="both"/>
      </w:pPr>
      <w: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811A89" w:rsidRDefault="0056063B">
      <w:pPr>
        <w:pStyle w:val="a5"/>
        <w:numPr>
          <w:ilvl w:val="4"/>
          <w:numId w:val="151"/>
        </w:numPr>
        <w:tabs>
          <w:tab w:val="left" w:pos="456"/>
          <w:tab w:val="left" w:pos="1544"/>
        </w:tabs>
        <w:spacing w:before="198" w:line="266" w:lineRule="auto"/>
        <w:ind w:left="456" w:right="739" w:hanging="5"/>
        <w:jc w:val="both"/>
        <w:rPr>
          <w:sz w:val="24"/>
        </w:rPr>
      </w:pPr>
      <w:r>
        <w:rPr>
          <w:sz w:val="24"/>
        </w:rPr>
        <w:t>Культурное пространство. Русь в общеевропейском культурном контексте. Картина мира средневекового человека.</w:t>
      </w:r>
    </w:p>
    <w:p w:rsidR="00811A89" w:rsidRDefault="0056063B">
      <w:pPr>
        <w:pStyle w:val="a3"/>
        <w:spacing w:before="189" w:line="266" w:lineRule="auto"/>
        <w:ind w:right="748" w:hanging="5"/>
        <w:jc w:val="both"/>
      </w:pPr>
      <w:r>
        <w:t>Повседневная жизнь, сельский и городской быт. Положение женщины. Дети и их воспитание. Календарь и хронология.</w:t>
      </w:r>
    </w:p>
    <w:p w:rsidR="00811A89" w:rsidRDefault="0056063B">
      <w:pPr>
        <w:pStyle w:val="a3"/>
        <w:spacing w:before="242" w:line="264" w:lineRule="auto"/>
        <w:ind w:right="730" w:hanging="5"/>
        <w:jc w:val="both"/>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811A89" w:rsidRDefault="0056063B">
      <w:pPr>
        <w:pStyle w:val="a3"/>
        <w:spacing w:before="200" w:line="266" w:lineRule="auto"/>
        <w:ind w:right="723" w:hanging="5"/>
        <w:jc w:val="both"/>
      </w:pPr>
      <w:r>
        <w:t>"Новгородская</w:t>
      </w:r>
      <w:r>
        <w:rPr>
          <w:spacing w:val="-10"/>
        </w:rPr>
        <w:t xml:space="preserve"> </w:t>
      </w:r>
      <w:r>
        <w:t>псалтирь".</w:t>
      </w:r>
      <w:r>
        <w:rPr>
          <w:spacing w:val="-8"/>
        </w:rPr>
        <w:t xml:space="preserve"> </w:t>
      </w:r>
      <w:r>
        <w:t>"Остромирово</w:t>
      </w:r>
      <w:r>
        <w:rPr>
          <w:spacing w:val="-10"/>
        </w:rPr>
        <w:t xml:space="preserve"> </w:t>
      </w:r>
      <w:r>
        <w:t>Евангелие".</w:t>
      </w:r>
      <w:r>
        <w:rPr>
          <w:spacing w:val="-8"/>
        </w:rPr>
        <w:t xml:space="preserve"> </w:t>
      </w:r>
      <w:r>
        <w:t>Появление</w:t>
      </w:r>
      <w:r>
        <w:rPr>
          <w:spacing w:val="-15"/>
        </w:rPr>
        <w:t xml:space="preserve"> </w:t>
      </w:r>
      <w:r>
        <w:t>древнерусской</w:t>
      </w:r>
      <w:r>
        <w:rPr>
          <w:spacing w:val="-10"/>
        </w:rPr>
        <w:t xml:space="preserve"> </w:t>
      </w:r>
      <w:r>
        <w:t>литературы.</w:t>
      </w:r>
      <w:r>
        <w:rPr>
          <w:spacing w:val="-8"/>
        </w:rPr>
        <w:t xml:space="preserve"> </w:t>
      </w:r>
      <w:r>
        <w:t>"Слово</w:t>
      </w:r>
      <w:r>
        <w:rPr>
          <w:spacing w:val="-15"/>
        </w:rPr>
        <w:t xml:space="preserve"> </w:t>
      </w:r>
      <w:r>
        <w:t>о Законе и Благодати".</w:t>
      </w:r>
    </w:p>
    <w:p w:rsidR="00811A89" w:rsidRDefault="0056063B">
      <w:pPr>
        <w:pStyle w:val="a3"/>
        <w:spacing w:before="184" w:line="268" w:lineRule="auto"/>
        <w:ind w:right="744" w:hanging="5"/>
        <w:jc w:val="both"/>
      </w:pPr>
      <w:r>
        <w:t>Произведения летописного жанра. "Повесть временных лет". Первые русские жития. Произведения Владимира</w:t>
      </w:r>
      <w:r>
        <w:rPr>
          <w:spacing w:val="-1"/>
        </w:rPr>
        <w:t xml:space="preserve"> </w:t>
      </w:r>
      <w:r>
        <w:t>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811A89" w:rsidRDefault="0056063B">
      <w:pPr>
        <w:pStyle w:val="a5"/>
        <w:numPr>
          <w:ilvl w:val="3"/>
          <w:numId w:val="151"/>
        </w:numPr>
        <w:tabs>
          <w:tab w:val="left" w:pos="2597"/>
        </w:tabs>
        <w:spacing w:before="228"/>
        <w:ind w:left="2597" w:hanging="1253"/>
        <w:jc w:val="left"/>
        <w:rPr>
          <w:sz w:val="24"/>
        </w:rPr>
      </w:pPr>
      <w:r>
        <w:rPr>
          <w:sz w:val="24"/>
        </w:rPr>
        <w:t>Русь в</w:t>
      </w:r>
      <w:r>
        <w:rPr>
          <w:spacing w:val="1"/>
          <w:sz w:val="24"/>
        </w:rPr>
        <w:t xml:space="preserve"> </w:t>
      </w:r>
      <w:r>
        <w:rPr>
          <w:sz w:val="24"/>
        </w:rPr>
        <w:t>середине</w:t>
      </w:r>
      <w:r>
        <w:rPr>
          <w:spacing w:val="-5"/>
          <w:sz w:val="24"/>
        </w:rPr>
        <w:t xml:space="preserve"> </w:t>
      </w:r>
      <w:r>
        <w:rPr>
          <w:sz w:val="24"/>
        </w:rPr>
        <w:t>XII</w:t>
      </w:r>
      <w:r>
        <w:rPr>
          <w:spacing w:val="-4"/>
          <w:sz w:val="24"/>
        </w:rPr>
        <w:t xml:space="preserve"> </w:t>
      </w:r>
      <w:r>
        <w:rPr>
          <w:sz w:val="24"/>
        </w:rPr>
        <w:t>-</w:t>
      </w:r>
      <w:r>
        <w:rPr>
          <w:spacing w:val="-3"/>
          <w:sz w:val="24"/>
        </w:rPr>
        <w:t xml:space="preserve"> </w:t>
      </w:r>
      <w:r>
        <w:rPr>
          <w:sz w:val="24"/>
        </w:rPr>
        <w:t>начале</w:t>
      </w:r>
      <w:r>
        <w:rPr>
          <w:spacing w:val="-2"/>
          <w:sz w:val="24"/>
        </w:rPr>
        <w:t xml:space="preserve"> </w:t>
      </w:r>
      <w:r>
        <w:rPr>
          <w:sz w:val="24"/>
        </w:rPr>
        <w:t>XIII</w:t>
      </w:r>
      <w:r>
        <w:rPr>
          <w:spacing w:val="-2"/>
          <w:sz w:val="24"/>
        </w:rPr>
        <w:t xml:space="preserve"> </w:t>
      </w:r>
      <w:r>
        <w:rPr>
          <w:spacing w:val="-5"/>
          <w:sz w:val="24"/>
        </w:rPr>
        <w:t>в.</w:t>
      </w:r>
    </w:p>
    <w:p w:rsidR="00811A89" w:rsidRDefault="0056063B">
      <w:pPr>
        <w:pStyle w:val="a3"/>
        <w:spacing w:before="266" w:line="266" w:lineRule="auto"/>
        <w:ind w:right="735" w:hanging="5"/>
        <w:jc w:val="both"/>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811A89" w:rsidRDefault="0056063B">
      <w:pPr>
        <w:pStyle w:val="a3"/>
        <w:spacing w:before="63" w:line="271" w:lineRule="auto"/>
        <w:ind w:right="720" w:hanging="5"/>
        <w:jc w:val="both"/>
      </w:pPr>
      <w:r>
        <w:t>Формирование региональных центров культуры: летописание и памятники литературы: Киево- 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811A89" w:rsidRDefault="0056063B">
      <w:pPr>
        <w:pStyle w:val="a5"/>
        <w:numPr>
          <w:ilvl w:val="3"/>
          <w:numId w:val="151"/>
        </w:numPr>
        <w:tabs>
          <w:tab w:val="left" w:pos="2597"/>
        </w:tabs>
        <w:spacing w:before="213"/>
        <w:ind w:left="2597" w:hanging="1253"/>
        <w:jc w:val="left"/>
        <w:rPr>
          <w:sz w:val="24"/>
        </w:rPr>
      </w:pPr>
      <w:r>
        <w:rPr>
          <w:sz w:val="24"/>
        </w:rPr>
        <w:t>Русские</w:t>
      </w:r>
      <w:r>
        <w:rPr>
          <w:spacing w:val="-8"/>
          <w:sz w:val="24"/>
        </w:rPr>
        <w:t xml:space="preserve"> </w:t>
      </w:r>
      <w:r>
        <w:rPr>
          <w:sz w:val="24"/>
        </w:rPr>
        <w:t>земли и их</w:t>
      </w:r>
      <w:r>
        <w:rPr>
          <w:spacing w:val="-6"/>
          <w:sz w:val="24"/>
        </w:rPr>
        <w:t xml:space="preserve"> </w:t>
      </w:r>
      <w:r>
        <w:rPr>
          <w:sz w:val="24"/>
        </w:rPr>
        <w:t>соседи</w:t>
      </w:r>
      <w:r>
        <w:rPr>
          <w:spacing w:val="1"/>
          <w:sz w:val="24"/>
        </w:rPr>
        <w:t xml:space="preserve"> </w:t>
      </w:r>
      <w:r>
        <w:rPr>
          <w:sz w:val="24"/>
        </w:rPr>
        <w:t>в</w:t>
      </w:r>
      <w:r>
        <w:rPr>
          <w:spacing w:val="-4"/>
          <w:sz w:val="24"/>
        </w:rPr>
        <w:t xml:space="preserve"> </w:t>
      </w:r>
      <w:r>
        <w:rPr>
          <w:sz w:val="24"/>
        </w:rPr>
        <w:t>середине</w:t>
      </w:r>
      <w:r>
        <w:rPr>
          <w:spacing w:val="-2"/>
          <w:sz w:val="24"/>
        </w:rPr>
        <w:t xml:space="preserve"> </w:t>
      </w:r>
      <w:r>
        <w:rPr>
          <w:sz w:val="24"/>
        </w:rPr>
        <w:t>XIII</w:t>
      </w:r>
      <w:r>
        <w:rPr>
          <w:spacing w:val="-8"/>
          <w:sz w:val="24"/>
        </w:rPr>
        <w:t xml:space="preserve"> </w:t>
      </w:r>
      <w:r>
        <w:rPr>
          <w:sz w:val="24"/>
        </w:rPr>
        <w:t>-</w:t>
      </w:r>
      <w:r>
        <w:rPr>
          <w:spacing w:val="-4"/>
          <w:sz w:val="24"/>
        </w:rPr>
        <w:t xml:space="preserve"> </w:t>
      </w:r>
      <w:r>
        <w:rPr>
          <w:sz w:val="24"/>
        </w:rPr>
        <w:t>XIV</w:t>
      </w:r>
      <w:r>
        <w:rPr>
          <w:spacing w:val="-5"/>
          <w:sz w:val="24"/>
        </w:rPr>
        <w:t xml:space="preserve"> в.</w:t>
      </w:r>
    </w:p>
    <w:p w:rsidR="00811A89" w:rsidRDefault="0056063B">
      <w:pPr>
        <w:pStyle w:val="a3"/>
        <w:spacing w:before="218" w:line="266" w:lineRule="auto"/>
        <w:ind w:right="725" w:hanging="5"/>
        <w:jc w:val="both"/>
      </w:pPr>
      <w: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w:t>
      </w:r>
      <w:r>
        <w:lastRenderedPageBreak/>
        <w:t>нашествия.</w:t>
      </w:r>
      <w:r>
        <w:rPr>
          <w:spacing w:val="-15"/>
        </w:rPr>
        <w:t xml:space="preserve"> </w:t>
      </w:r>
      <w:r>
        <w:t>Система</w:t>
      </w:r>
      <w:r>
        <w:rPr>
          <w:spacing w:val="-15"/>
        </w:rPr>
        <w:t xml:space="preserve"> </w:t>
      </w:r>
      <w:r>
        <w:t>зависимости</w:t>
      </w:r>
      <w:r>
        <w:rPr>
          <w:spacing w:val="-15"/>
        </w:rPr>
        <w:t xml:space="preserve"> </w:t>
      </w:r>
      <w:r>
        <w:t>русских</w:t>
      </w:r>
      <w:r>
        <w:rPr>
          <w:spacing w:val="-17"/>
        </w:rPr>
        <w:t xml:space="preserve"> </w:t>
      </w:r>
      <w:r>
        <w:t>земель</w:t>
      </w:r>
      <w:r>
        <w:rPr>
          <w:spacing w:val="-15"/>
        </w:rPr>
        <w:t xml:space="preserve"> </w:t>
      </w:r>
      <w:r>
        <w:t>от</w:t>
      </w:r>
      <w:r>
        <w:rPr>
          <w:spacing w:val="-15"/>
        </w:rPr>
        <w:t xml:space="preserve"> </w:t>
      </w:r>
      <w:r>
        <w:t>ордынских</w:t>
      </w:r>
      <w:r>
        <w:rPr>
          <w:spacing w:val="-17"/>
        </w:rPr>
        <w:t xml:space="preserve"> </w:t>
      </w:r>
      <w:r>
        <w:t>ханов</w:t>
      </w:r>
      <w:r>
        <w:rPr>
          <w:spacing w:val="-15"/>
        </w:rPr>
        <w:t xml:space="preserve"> </w:t>
      </w:r>
      <w:r>
        <w:t>(так</w:t>
      </w:r>
      <w:r>
        <w:rPr>
          <w:spacing w:val="-15"/>
        </w:rPr>
        <w:t xml:space="preserve"> </w:t>
      </w:r>
      <w:r>
        <w:t>называемое</w:t>
      </w:r>
      <w:r>
        <w:rPr>
          <w:spacing w:val="-18"/>
        </w:rPr>
        <w:t xml:space="preserve"> </w:t>
      </w:r>
      <w:r>
        <w:t>ордынское</w:t>
      </w:r>
      <w:r>
        <w:rPr>
          <w:spacing w:val="-15"/>
        </w:rPr>
        <w:t xml:space="preserve"> </w:t>
      </w:r>
      <w:r>
        <w:t>иго).</w:t>
      </w:r>
    </w:p>
    <w:p w:rsidR="00811A89" w:rsidRDefault="0056063B">
      <w:pPr>
        <w:pStyle w:val="a3"/>
        <w:spacing w:before="195" w:line="266" w:lineRule="auto"/>
        <w:ind w:right="726" w:hanging="5"/>
        <w:jc w:val="both"/>
      </w:pPr>
      <w:r>
        <w:t>Южные</w:t>
      </w:r>
      <w:r>
        <w:rPr>
          <w:spacing w:val="-3"/>
        </w:rPr>
        <w:t xml:space="preserve"> </w:t>
      </w:r>
      <w:r>
        <w:t>и</w:t>
      </w:r>
      <w:r>
        <w:rPr>
          <w:spacing w:val="-2"/>
        </w:rPr>
        <w:t xml:space="preserve"> </w:t>
      </w:r>
      <w:r>
        <w:t>западные</w:t>
      </w:r>
      <w:r>
        <w:rPr>
          <w:spacing w:val="-2"/>
        </w:rPr>
        <w:t xml:space="preserve"> </w:t>
      </w:r>
      <w:r>
        <w:t>русские земли.</w:t>
      </w:r>
      <w:r>
        <w:rPr>
          <w:spacing w:val="-1"/>
        </w:rPr>
        <w:t xml:space="preserve"> </w:t>
      </w:r>
      <w:r>
        <w:t>Возникновение Литовского</w:t>
      </w:r>
      <w:r>
        <w:rPr>
          <w:spacing w:val="-3"/>
        </w:rPr>
        <w:t xml:space="preserve"> </w:t>
      </w:r>
      <w:r>
        <w:t>государства и включение</w:t>
      </w:r>
      <w:r>
        <w:rPr>
          <w:spacing w:val="-2"/>
        </w:rPr>
        <w:t xml:space="preserve"> </w:t>
      </w:r>
      <w:r>
        <w:t>в</w:t>
      </w:r>
      <w:r>
        <w:rPr>
          <w:spacing w:val="-1"/>
        </w:rPr>
        <w:t xml:space="preserve"> </w:t>
      </w:r>
      <w:r>
        <w:t>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811A89" w:rsidRDefault="0056063B">
      <w:pPr>
        <w:pStyle w:val="a3"/>
        <w:spacing w:before="195" w:line="266" w:lineRule="auto"/>
        <w:ind w:right="732" w:hanging="5"/>
        <w:jc w:val="both"/>
      </w:pPr>
      <w: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811A89" w:rsidRDefault="0056063B">
      <w:pPr>
        <w:pStyle w:val="a3"/>
        <w:spacing w:before="191" w:line="271" w:lineRule="auto"/>
        <w:ind w:right="734" w:hanging="5"/>
        <w:jc w:val="both"/>
      </w:pPr>
      <w:r>
        <w:t>Перенос</w:t>
      </w:r>
      <w:r>
        <w:rPr>
          <w:spacing w:val="-4"/>
        </w:rPr>
        <w:t xml:space="preserve"> </w:t>
      </w:r>
      <w:r>
        <w:t>митрополичьей кафедры в Москву. Роль Православной церкви</w:t>
      </w:r>
      <w:r>
        <w:rPr>
          <w:spacing w:val="-2"/>
        </w:rPr>
        <w:t xml:space="preserve"> </w:t>
      </w:r>
      <w:r>
        <w:t>в</w:t>
      </w:r>
      <w:r>
        <w:rPr>
          <w:spacing w:val="-2"/>
        </w:rPr>
        <w:t xml:space="preserve"> </w:t>
      </w:r>
      <w:r>
        <w:t>ордынский период русской истории. Святитель Алексий Московский и преподобный Сергий Радонежский.</w:t>
      </w:r>
    </w:p>
    <w:p w:rsidR="00811A89" w:rsidRDefault="0056063B">
      <w:pPr>
        <w:pStyle w:val="a3"/>
        <w:spacing w:before="231" w:line="266" w:lineRule="auto"/>
        <w:ind w:right="721" w:hanging="5"/>
        <w:jc w:val="both"/>
      </w:pPr>
      <w:r>
        <w:t>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811A89" w:rsidRDefault="0056063B">
      <w:pPr>
        <w:pStyle w:val="a3"/>
        <w:spacing w:before="190" w:line="268" w:lineRule="auto"/>
        <w:ind w:right="727" w:hanging="5"/>
        <w:jc w:val="both"/>
      </w:pPr>
      <w:r>
        <w:t>Распад Золотой Орды, образование татарских ханств. Казанское ханство. Сибирское ханство. Астраханское</w:t>
      </w:r>
      <w:r>
        <w:rPr>
          <w:spacing w:val="-4"/>
        </w:rPr>
        <w:t xml:space="preserve"> </w:t>
      </w:r>
      <w:r>
        <w:t>ханство.</w:t>
      </w:r>
      <w:r>
        <w:rPr>
          <w:spacing w:val="-5"/>
        </w:rPr>
        <w:t xml:space="preserve"> </w:t>
      </w:r>
      <w:r>
        <w:t>Ногайская</w:t>
      </w:r>
      <w:r>
        <w:rPr>
          <w:spacing w:val="-4"/>
        </w:rPr>
        <w:t xml:space="preserve"> </w:t>
      </w:r>
      <w:r>
        <w:t>Орда.</w:t>
      </w:r>
      <w:r>
        <w:rPr>
          <w:spacing w:val="-3"/>
        </w:rPr>
        <w:t xml:space="preserve"> </w:t>
      </w:r>
      <w:r>
        <w:t>Крымское</w:t>
      </w:r>
      <w:r>
        <w:rPr>
          <w:spacing w:val="-4"/>
        </w:rPr>
        <w:t xml:space="preserve"> </w:t>
      </w:r>
      <w:r>
        <w:t>ханство.</w:t>
      </w:r>
      <w:r>
        <w:rPr>
          <w:spacing w:val="-2"/>
        </w:rPr>
        <w:t xml:space="preserve"> </w:t>
      </w:r>
      <w:r>
        <w:t>Касимовское</w:t>
      </w:r>
      <w:r>
        <w:rPr>
          <w:spacing w:val="-4"/>
        </w:rPr>
        <w:t xml:space="preserve"> </w:t>
      </w:r>
      <w:r>
        <w:t>ханство.</w:t>
      </w:r>
      <w:r>
        <w:rPr>
          <w:spacing w:val="-2"/>
        </w:rPr>
        <w:t xml:space="preserve"> </w:t>
      </w:r>
      <w:r>
        <w:t>Народы</w:t>
      </w:r>
      <w:r>
        <w:rPr>
          <w:spacing w:val="-3"/>
        </w:rPr>
        <w:t xml:space="preserve"> </w:t>
      </w:r>
      <w:r>
        <w:t>Северного Кавказа. Итальянские</w:t>
      </w:r>
      <w:r>
        <w:rPr>
          <w:spacing w:val="-12"/>
        </w:rPr>
        <w:t xml:space="preserve"> </w:t>
      </w:r>
      <w:r>
        <w:t>фактории</w:t>
      </w:r>
      <w:r>
        <w:rPr>
          <w:spacing w:val="-6"/>
        </w:rPr>
        <w:t xml:space="preserve"> </w:t>
      </w:r>
      <w:r>
        <w:t>Причерноморья</w:t>
      </w:r>
      <w:r>
        <w:rPr>
          <w:spacing w:val="-1"/>
        </w:rPr>
        <w:t xml:space="preserve"> </w:t>
      </w:r>
      <w:r>
        <w:t>(Каффа,</w:t>
      </w:r>
      <w:r>
        <w:rPr>
          <w:spacing w:val="-5"/>
        </w:rPr>
        <w:t xml:space="preserve"> </w:t>
      </w:r>
      <w:r>
        <w:t>Тана,</w:t>
      </w:r>
      <w:r>
        <w:rPr>
          <w:spacing w:val="-5"/>
        </w:rPr>
        <w:t xml:space="preserve"> </w:t>
      </w:r>
      <w:r>
        <w:t>Солдайя</w:t>
      </w:r>
      <w:r>
        <w:rPr>
          <w:spacing w:val="-7"/>
        </w:rPr>
        <w:t xml:space="preserve"> </w:t>
      </w:r>
      <w:r>
        <w:t>и</w:t>
      </w:r>
      <w:r>
        <w:rPr>
          <w:spacing w:val="-2"/>
        </w:rPr>
        <w:t xml:space="preserve"> </w:t>
      </w:r>
      <w:r>
        <w:t>другие)</w:t>
      </w:r>
      <w:r>
        <w:rPr>
          <w:spacing w:val="-1"/>
        </w:rPr>
        <w:t xml:space="preserve"> </w:t>
      </w:r>
      <w:r>
        <w:t>и</w:t>
      </w:r>
      <w:r>
        <w:rPr>
          <w:spacing w:val="-7"/>
        </w:rPr>
        <w:t xml:space="preserve"> </w:t>
      </w:r>
      <w:r>
        <w:t>их</w:t>
      </w:r>
      <w:r>
        <w:rPr>
          <w:spacing w:val="-8"/>
        </w:rPr>
        <w:t xml:space="preserve"> </w:t>
      </w:r>
      <w:r>
        <w:t>роль</w:t>
      </w:r>
      <w:r>
        <w:rPr>
          <w:spacing w:val="-6"/>
        </w:rPr>
        <w:t xml:space="preserve"> </w:t>
      </w:r>
      <w:r>
        <w:t>в</w:t>
      </w:r>
      <w:r>
        <w:rPr>
          <w:spacing w:val="-11"/>
        </w:rPr>
        <w:t xml:space="preserve"> </w:t>
      </w:r>
      <w:r>
        <w:t>системе торговых и политических связей Руси с Западом и Востоком.</w:t>
      </w:r>
    </w:p>
    <w:p w:rsidR="00811A89" w:rsidRDefault="0056063B">
      <w:pPr>
        <w:pStyle w:val="a3"/>
        <w:spacing w:before="189" w:line="266" w:lineRule="auto"/>
        <w:ind w:right="731" w:hanging="5"/>
        <w:jc w:val="both"/>
      </w:pPr>
      <w: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811A89" w:rsidRDefault="0056063B">
      <w:pPr>
        <w:pStyle w:val="a5"/>
        <w:numPr>
          <w:ilvl w:val="3"/>
          <w:numId w:val="151"/>
        </w:numPr>
        <w:tabs>
          <w:tab w:val="left" w:pos="2597"/>
        </w:tabs>
        <w:spacing w:before="237"/>
        <w:ind w:left="2597" w:hanging="1253"/>
        <w:jc w:val="left"/>
        <w:rPr>
          <w:sz w:val="24"/>
        </w:rPr>
      </w:pPr>
      <w:r>
        <w:rPr>
          <w:sz w:val="24"/>
        </w:rPr>
        <w:t>Формирование</w:t>
      </w:r>
      <w:r>
        <w:rPr>
          <w:spacing w:val="-9"/>
          <w:sz w:val="24"/>
        </w:rPr>
        <w:t xml:space="preserve"> </w:t>
      </w:r>
      <w:r>
        <w:rPr>
          <w:sz w:val="24"/>
        </w:rPr>
        <w:t>единого</w:t>
      </w:r>
      <w:r>
        <w:rPr>
          <w:spacing w:val="1"/>
          <w:sz w:val="24"/>
        </w:rPr>
        <w:t xml:space="preserve"> </w:t>
      </w:r>
      <w:r>
        <w:rPr>
          <w:sz w:val="24"/>
        </w:rPr>
        <w:t>Русского</w:t>
      </w:r>
      <w:r>
        <w:rPr>
          <w:spacing w:val="-8"/>
          <w:sz w:val="24"/>
        </w:rPr>
        <w:t xml:space="preserve"> </w:t>
      </w:r>
      <w:r>
        <w:rPr>
          <w:sz w:val="24"/>
        </w:rPr>
        <w:t>государства</w:t>
      </w:r>
      <w:r>
        <w:rPr>
          <w:spacing w:val="-3"/>
          <w:sz w:val="24"/>
        </w:rPr>
        <w:t xml:space="preserve"> </w:t>
      </w:r>
      <w:r>
        <w:rPr>
          <w:sz w:val="24"/>
        </w:rPr>
        <w:t>в</w:t>
      </w:r>
      <w:r>
        <w:rPr>
          <w:spacing w:val="-6"/>
          <w:sz w:val="24"/>
        </w:rPr>
        <w:t xml:space="preserve"> </w:t>
      </w:r>
      <w:r>
        <w:rPr>
          <w:sz w:val="24"/>
        </w:rPr>
        <w:t>XV</w:t>
      </w:r>
      <w:r>
        <w:rPr>
          <w:spacing w:val="-4"/>
          <w:sz w:val="24"/>
        </w:rPr>
        <w:t xml:space="preserve"> </w:t>
      </w:r>
      <w:r>
        <w:rPr>
          <w:spacing w:val="-5"/>
          <w:sz w:val="24"/>
        </w:rPr>
        <w:t>в.</w:t>
      </w:r>
    </w:p>
    <w:p w:rsidR="00811A89" w:rsidRDefault="0056063B">
      <w:pPr>
        <w:pStyle w:val="a3"/>
        <w:spacing w:before="223" w:line="268" w:lineRule="auto"/>
        <w:ind w:right="726" w:hanging="5"/>
        <w:jc w:val="both"/>
      </w:pPr>
      <w:r>
        <w:t>Борьба за русские земли между Литовским и Московским государствами. Объединение русских земель</w:t>
      </w:r>
      <w:r>
        <w:rPr>
          <w:spacing w:val="-15"/>
        </w:rPr>
        <w:t xml:space="preserve"> </w:t>
      </w:r>
      <w:r>
        <w:t>вокруг</w:t>
      </w:r>
      <w:r>
        <w:rPr>
          <w:spacing w:val="-15"/>
        </w:rPr>
        <w:t xml:space="preserve"> </w:t>
      </w:r>
      <w:r>
        <w:t>Москвы.</w:t>
      </w:r>
      <w:r>
        <w:rPr>
          <w:spacing w:val="-15"/>
        </w:rPr>
        <w:t xml:space="preserve"> </w:t>
      </w:r>
      <w:r>
        <w:t>Междоусобная</w:t>
      </w:r>
      <w:r>
        <w:rPr>
          <w:spacing w:val="-15"/>
        </w:rPr>
        <w:t xml:space="preserve"> </w:t>
      </w:r>
      <w:r>
        <w:t>война</w:t>
      </w:r>
      <w:r>
        <w:rPr>
          <w:spacing w:val="-15"/>
        </w:rPr>
        <w:t xml:space="preserve"> </w:t>
      </w:r>
      <w:r>
        <w:t>в</w:t>
      </w:r>
      <w:r>
        <w:rPr>
          <w:spacing w:val="-15"/>
        </w:rPr>
        <w:t xml:space="preserve"> </w:t>
      </w:r>
      <w:r>
        <w:t>Московском</w:t>
      </w:r>
      <w:r>
        <w:rPr>
          <w:spacing w:val="-15"/>
        </w:rPr>
        <w:t xml:space="preserve"> </w:t>
      </w:r>
      <w:r>
        <w:t>княжестве</w:t>
      </w:r>
      <w:r>
        <w:rPr>
          <w:spacing w:val="-15"/>
        </w:rPr>
        <w:t xml:space="preserve"> </w:t>
      </w:r>
      <w:r>
        <w:t>второй</w:t>
      </w:r>
      <w:r>
        <w:rPr>
          <w:spacing w:val="-15"/>
        </w:rPr>
        <w:t xml:space="preserve"> </w:t>
      </w:r>
      <w:r>
        <w:t>четверти</w:t>
      </w:r>
      <w:r>
        <w:rPr>
          <w:spacing w:val="-15"/>
        </w:rPr>
        <w:t xml:space="preserve"> </w:t>
      </w:r>
      <w:r>
        <w:t>XV</w:t>
      </w:r>
      <w:r>
        <w:rPr>
          <w:spacing w:val="-15"/>
        </w:rPr>
        <w:t xml:space="preserve"> </w:t>
      </w:r>
      <w:r>
        <w:t>в.</w:t>
      </w:r>
      <w:r>
        <w:rPr>
          <w:spacing w:val="-15"/>
        </w:rPr>
        <w:t xml:space="preserve"> </w:t>
      </w:r>
      <w:r>
        <w:t>Василий Темный.</w:t>
      </w:r>
      <w:r>
        <w:rPr>
          <w:spacing w:val="-4"/>
        </w:rPr>
        <w:t xml:space="preserve"> </w:t>
      </w:r>
      <w:r>
        <w:t>Новгород</w:t>
      </w:r>
      <w:r>
        <w:rPr>
          <w:spacing w:val="-7"/>
        </w:rPr>
        <w:t xml:space="preserve"> </w:t>
      </w:r>
      <w:r>
        <w:t>и</w:t>
      </w:r>
      <w:r>
        <w:rPr>
          <w:spacing w:val="-6"/>
        </w:rPr>
        <w:t xml:space="preserve"> </w:t>
      </w:r>
      <w:r>
        <w:t>Псков</w:t>
      </w:r>
      <w:r>
        <w:rPr>
          <w:spacing w:val="-5"/>
        </w:rPr>
        <w:t xml:space="preserve"> </w:t>
      </w:r>
      <w:r>
        <w:t>в</w:t>
      </w:r>
      <w:r>
        <w:rPr>
          <w:spacing w:val="-9"/>
        </w:rPr>
        <w:t xml:space="preserve"> </w:t>
      </w:r>
      <w:r>
        <w:t>XV</w:t>
      </w:r>
      <w:r>
        <w:rPr>
          <w:spacing w:val="-7"/>
        </w:rPr>
        <w:t xml:space="preserve"> </w:t>
      </w:r>
      <w:r>
        <w:t>в.:</w:t>
      </w:r>
      <w:r>
        <w:rPr>
          <w:spacing w:val="-6"/>
        </w:rPr>
        <w:t xml:space="preserve"> </w:t>
      </w:r>
      <w:r>
        <w:t>политический строй,</w:t>
      </w:r>
      <w:r>
        <w:rPr>
          <w:spacing w:val="-8"/>
        </w:rPr>
        <w:t xml:space="preserve"> </w:t>
      </w:r>
      <w:r>
        <w:t>отношения</w:t>
      </w:r>
      <w:r>
        <w:rPr>
          <w:spacing w:val="-5"/>
        </w:rPr>
        <w:t xml:space="preserve"> </w:t>
      </w:r>
      <w:r>
        <w:t>с</w:t>
      </w:r>
      <w:r>
        <w:rPr>
          <w:spacing w:val="-7"/>
        </w:rPr>
        <w:t xml:space="preserve"> </w:t>
      </w:r>
      <w:r>
        <w:t>Москвой,</w:t>
      </w:r>
      <w:r>
        <w:rPr>
          <w:spacing w:val="-4"/>
        </w:rPr>
        <w:t xml:space="preserve"> </w:t>
      </w:r>
      <w:r>
        <w:t>Ливонским</w:t>
      </w:r>
      <w:r>
        <w:rPr>
          <w:spacing w:val="-12"/>
        </w:rPr>
        <w:t xml:space="preserve"> </w:t>
      </w:r>
      <w:r>
        <w:t>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w:t>
      </w:r>
      <w:r>
        <w:rPr>
          <w:spacing w:val="80"/>
        </w:rPr>
        <w:t xml:space="preserve"> </w:t>
      </w:r>
      <w:r>
        <w:t>Принятие</w:t>
      </w:r>
      <w:r>
        <w:rPr>
          <w:spacing w:val="80"/>
        </w:rPr>
        <w:t xml:space="preserve"> </w:t>
      </w:r>
      <w:r>
        <w:t>общерусского</w:t>
      </w:r>
      <w:r>
        <w:rPr>
          <w:spacing w:val="80"/>
        </w:rPr>
        <w:t xml:space="preserve"> </w:t>
      </w:r>
      <w:r>
        <w:t>Судебника.</w:t>
      </w:r>
      <w:r>
        <w:rPr>
          <w:spacing w:val="80"/>
        </w:rPr>
        <w:t xml:space="preserve"> </w:t>
      </w:r>
      <w:r>
        <w:t>Формирование</w:t>
      </w:r>
      <w:r>
        <w:rPr>
          <w:spacing w:val="80"/>
        </w:rPr>
        <w:t xml:space="preserve"> </w:t>
      </w:r>
      <w:r>
        <w:t>аппарата</w:t>
      </w:r>
      <w:r>
        <w:rPr>
          <w:spacing w:val="80"/>
        </w:rPr>
        <w:t xml:space="preserve"> </w:t>
      </w:r>
      <w:r>
        <w:t>управления</w:t>
      </w:r>
      <w:r>
        <w:rPr>
          <w:spacing w:val="80"/>
        </w:rPr>
        <w:t xml:space="preserve"> </w:t>
      </w:r>
      <w:r>
        <w:t>единого</w:t>
      </w:r>
    </w:p>
    <w:p w:rsidR="00811A89" w:rsidRDefault="00811A89">
      <w:pPr>
        <w:pStyle w:val="a3"/>
        <w:spacing w:line="268" w:lineRule="auto"/>
        <w:jc w:val="both"/>
        <w:sectPr w:rsidR="00811A89">
          <w:pgSz w:w="11920" w:h="16870"/>
          <w:pgMar w:top="920" w:right="0" w:bottom="1460" w:left="283" w:header="0" w:footer="1209" w:gutter="0"/>
          <w:cols w:space="720"/>
        </w:sectPr>
      </w:pPr>
    </w:p>
    <w:p w:rsidR="00811A89" w:rsidRDefault="0056063B">
      <w:pPr>
        <w:pStyle w:val="a3"/>
        <w:spacing w:before="63" w:line="264" w:lineRule="auto"/>
        <w:ind w:right="744" w:hanging="5"/>
        <w:jc w:val="both"/>
      </w:pPr>
      <w:r>
        <w:rPr>
          <w:spacing w:val="-2"/>
        </w:rPr>
        <w:lastRenderedPageBreak/>
        <w:t>государства. Перемены в устройстве двора</w:t>
      </w:r>
      <w:r>
        <w:rPr>
          <w:spacing w:val="-7"/>
        </w:rPr>
        <w:t xml:space="preserve"> </w:t>
      </w:r>
      <w:r>
        <w:rPr>
          <w:spacing w:val="-2"/>
        </w:rPr>
        <w:t>великого князя:</w:t>
      </w:r>
      <w:r>
        <w:rPr>
          <w:spacing w:val="-6"/>
        </w:rPr>
        <w:t xml:space="preserve"> </w:t>
      </w:r>
      <w:r>
        <w:rPr>
          <w:spacing w:val="-2"/>
        </w:rPr>
        <w:t>новая</w:t>
      </w:r>
      <w:r>
        <w:rPr>
          <w:spacing w:val="-6"/>
        </w:rPr>
        <w:t xml:space="preserve"> </w:t>
      </w:r>
      <w:r>
        <w:rPr>
          <w:spacing w:val="-2"/>
        </w:rPr>
        <w:t>государственная символика;</w:t>
      </w:r>
      <w:r>
        <w:rPr>
          <w:spacing w:val="-6"/>
        </w:rPr>
        <w:t xml:space="preserve"> </w:t>
      </w:r>
      <w:r>
        <w:rPr>
          <w:spacing w:val="-2"/>
        </w:rPr>
        <w:t xml:space="preserve">царский </w:t>
      </w:r>
      <w:r>
        <w:t>титул и регалии; дворцовое и церковное строительство. Московский Кремль.</w:t>
      </w:r>
    </w:p>
    <w:p w:rsidR="00811A89" w:rsidRDefault="0056063B">
      <w:pPr>
        <w:pStyle w:val="a3"/>
        <w:spacing w:before="195" w:line="268" w:lineRule="auto"/>
        <w:ind w:right="727" w:hanging="5"/>
        <w:jc w:val="both"/>
      </w:pPr>
      <w: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811A89" w:rsidRDefault="0056063B">
      <w:pPr>
        <w:pStyle w:val="a3"/>
        <w:spacing w:before="215" w:line="266" w:lineRule="auto"/>
        <w:ind w:right="731" w:hanging="5"/>
        <w:jc w:val="both"/>
      </w:pPr>
      <w: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811A89" w:rsidRDefault="0056063B">
      <w:pPr>
        <w:pStyle w:val="a5"/>
        <w:numPr>
          <w:ilvl w:val="3"/>
          <w:numId w:val="151"/>
        </w:numPr>
        <w:tabs>
          <w:tab w:val="left" w:pos="2597"/>
        </w:tabs>
        <w:spacing w:before="237"/>
        <w:ind w:left="2597" w:hanging="1253"/>
        <w:jc w:val="left"/>
        <w:rPr>
          <w:sz w:val="24"/>
        </w:rPr>
      </w:pPr>
      <w:r>
        <w:rPr>
          <w:spacing w:val="-2"/>
          <w:sz w:val="24"/>
        </w:rPr>
        <w:t>Обобщение.</w:t>
      </w:r>
    </w:p>
    <w:p w:rsidR="00811A89" w:rsidRDefault="0056063B">
      <w:pPr>
        <w:pStyle w:val="a5"/>
        <w:numPr>
          <w:ilvl w:val="1"/>
          <w:numId w:val="151"/>
        </w:numPr>
        <w:tabs>
          <w:tab w:val="left" w:pos="1877"/>
        </w:tabs>
        <w:spacing w:before="271"/>
        <w:ind w:left="1877" w:hanging="893"/>
        <w:jc w:val="left"/>
        <w:rPr>
          <w:sz w:val="24"/>
        </w:rPr>
      </w:pPr>
      <w:r>
        <w:rPr>
          <w:sz w:val="24"/>
        </w:rPr>
        <w:t>Содержание</w:t>
      </w:r>
      <w:r>
        <w:rPr>
          <w:spacing w:val="-9"/>
          <w:sz w:val="24"/>
        </w:rPr>
        <w:t xml:space="preserve"> </w:t>
      </w:r>
      <w:r>
        <w:rPr>
          <w:sz w:val="24"/>
        </w:rPr>
        <w:t>обучения</w:t>
      </w:r>
      <w:r>
        <w:rPr>
          <w:spacing w:val="1"/>
          <w:sz w:val="24"/>
        </w:rPr>
        <w:t xml:space="preserve"> </w:t>
      </w:r>
      <w:r>
        <w:rPr>
          <w:sz w:val="24"/>
        </w:rPr>
        <w:t>в</w:t>
      </w:r>
      <w:r>
        <w:rPr>
          <w:spacing w:val="-4"/>
          <w:sz w:val="24"/>
        </w:rPr>
        <w:t xml:space="preserve"> </w:t>
      </w:r>
      <w:r>
        <w:rPr>
          <w:sz w:val="24"/>
        </w:rPr>
        <w:t>7</w:t>
      </w:r>
      <w:r>
        <w:rPr>
          <w:spacing w:val="-4"/>
          <w:sz w:val="24"/>
        </w:rPr>
        <w:t xml:space="preserve"> </w:t>
      </w:r>
      <w:r>
        <w:rPr>
          <w:spacing w:val="-2"/>
          <w:sz w:val="24"/>
        </w:rPr>
        <w:t>классе.</w:t>
      </w:r>
    </w:p>
    <w:p w:rsidR="00811A89" w:rsidRDefault="0056063B">
      <w:pPr>
        <w:pStyle w:val="a5"/>
        <w:numPr>
          <w:ilvl w:val="2"/>
          <w:numId w:val="151"/>
        </w:numPr>
        <w:tabs>
          <w:tab w:val="left" w:pos="1877"/>
        </w:tabs>
        <w:spacing w:before="262"/>
        <w:ind w:left="1877" w:hanging="715"/>
        <w:rPr>
          <w:sz w:val="24"/>
        </w:rPr>
      </w:pPr>
      <w:r>
        <w:rPr>
          <w:sz w:val="24"/>
        </w:rPr>
        <w:t>Всеобщая</w:t>
      </w:r>
      <w:r>
        <w:rPr>
          <w:spacing w:val="-6"/>
          <w:sz w:val="24"/>
        </w:rPr>
        <w:t xml:space="preserve"> </w:t>
      </w:r>
      <w:r>
        <w:rPr>
          <w:sz w:val="24"/>
        </w:rPr>
        <w:t>история.</w:t>
      </w:r>
      <w:r>
        <w:rPr>
          <w:spacing w:val="-3"/>
          <w:sz w:val="24"/>
        </w:rPr>
        <w:t xml:space="preserve"> </w:t>
      </w:r>
      <w:r>
        <w:rPr>
          <w:sz w:val="24"/>
        </w:rPr>
        <w:t>История</w:t>
      </w:r>
      <w:r>
        <w:rPr>
          <w:spacing w:val="-5"/>
          <w:sz w:val="24"/>
        </w:rPr>
        <w:t xml:space="preserve"> </w:t>
      </w:r>
      <w:r>
        <w:rPr>
          <w:sz w:val="24"/>
        </w:rPr>
        <w:t>Нового</w:t>
      </w:r>
      <w:r>
        <w:rPr>
          <w:spacing w:val="-1"/>
          <w:sz w:val="24"/>
        </w:rPr>
        <w:t xml:space="preserve"> </w:t>
      </w:r>
      <w:r>
        <w:rPr>
          <w:sz w:val="24"/>
        </w:rPr>
        <w:t>времени.</w:t>
      </w:r>
      <w:r>
        <w:rPr>
          <w:spacing w:val="-2"/>
          <w:sz w:val="24"/>
        </w:rPr>
        <w:t xml:space="preserve"> </w:t>
      </w:r>
      <w:r>
        <w:rPr>
          <w:sz w:val="24"/>
        </w:rPr>
        <w:t>Конец</w:t>
      </w:r>
      <w:r>
        <w:rPr>
          <w:spacing w:val="-5"/>
          <w:sz w:val="24"/>
        </w:rPr>
        <w:t xml:space="preserve"> </w:t>
      </w:r>
      <w:r>
        <w:rPr>
          <w:sz w:val="24"/>
        </w:rPr>
        <w:t>XV</w:t>
      </w:r>
      <w:r>
        <w:rPr>
          <w:spacing w:val="-6"/>
          <w:sz w:val="24"/>
        </w:rPr>
        <w:t xml:space="preserve"> </w:t>
      </w:r>
      <w:r>
        <w:rPr>
          <w:sz w:val="24"/>
        </w:rPr>
        <w:t>-</w:t>
      </w:r>
      <w:r>
        <w:rPr>
          <w:spacing w:val="-5"/>
          <w:sz w:val="24"/>
        </w:rPr>
        <w:t xml:space="preserve"> </w:t>
      </w:r>
      <w:r>
        <w:rPr>
          <w:sz w:val="24"/>
        </w:rPr>
        <w:t>XVII</w:t>
      </w:r>
      <w:r>
        <w:rPr>
          <w:spacing w:val="-4"/>
          <w:sz w:val="24"/>
        </w:rPr>
        <w:t xml:space="preserve"> </w:t>
      </w:r>
      <w:r>
        <w:rPr>
          <w:spacing w:val="-5"/>
          <w:sz w:val="24"/>
        </w:rPr>
        <w:t>в.</w:t>
      </w:r>
    </w:p>
    <w:p w:rsidR="00811A89" w:rsidRDefault="0056063B">
      <w:pPr>
        <w:pStyle w:val="a5"/>
        <w:numPr>
          <w:ilvl w:val="3"/>
          <w:numId w:val="151"/>
        </w:numPr>
        <w:tabs>
          <w:tab w:val="left" w:pos="2597"/>
        </w:tabs>
        <w:spacing w:before="267"/>
        <w:ind w:left="2597" w:hanging="1253"/>
        <w:jc w:val="left"/>
        <w:rPr>
          <w:sz w:val="24"/>
        </w:rPr>
      </w:pPr>
      <w:r>
        <w:rPr>
          <w:spacing w:val="-2"/>
          <w:sz w:val="24"/>
        </w:rPr>
        <w:t>Введение.</w:t>
      </w:r>
    </w:p>
    <w:p w:rsidR="00811A89" w:rsidRDefault="0056063B">
      <w:pPr>
        <w:pStyle w:val="a3"/>
        <w:spacing w:before="271"/>
        <w:ind w:left="442"/>
        <w:jc w:val="both"/>
      </w:pPr>
      <w:r>
        <w:t>Понятие</w:t>
      </w:r>
      <w:r>
        <w:rPr>
          <w:spacing w:val="-11"/>
        </w:rPr>
        <w:t xml:space="preserve"> </w:t>
      </w:r>
      <w:r>
        <w:t>"Новое</w:t>
      </w:r>
      <w:r>
        <w:rPr>
          <w:spacing w:val="-12"/>
        </w:rPr>
        <w:t xml:space="preserve"> </w:t>
      </w:r>
      <w:r>
        <w:t>время".</w:t>
      </w:r>
      <w:r>
        <w:rPr>
          <w:spacing w:val="-6"/>
        </w:rPr>
        <w:t xml:space="preserve"> </w:t>
      </w:r>
      <w:r>
        <w:t>Хронологические</w:t>
      </w:r>
      <w:r>
        <w:rPr>
          <w:spacing w:val="-7"/>
        </w:rPr>
        <w:t xml:space="preserve"> </w:t>
      </w:r>
      <w:r>
        <w:t>рамки</w:t>
      </w:r>
      <w:r>
        <w:rPr>
          <w:spacing w:val="-6"/>
        </w:rPr>
        <w:t xml:space="preserve"> </w:t>
      </w:r>
      <w:r>
        <w:t>и</w:t>
      </w:r>
      <w:r>
        <w:rPr>
          <w:spacing w:val="-12"/>
        </w:rPr>
        <w:t xml:space="preserve"> </w:t>
      </w:r>
      <w:r>
        <w:t>периодизация</w:t>
      </w:r>
      <w:r>
        <w:rPr>
          <w:spacing w:val="-6"/>
        </w:rPr>
        <w:t xml:space="preserve"> </w:t>
      </w:r>
      <w:r>
        <w:t>истории</w:t>
      </w:r>
      <w:r>
        <w:rPr>
          <w:spacing w:val="-5"/>
        </w:rPr>
        <w:t xml:space="preserve"> </w:t>
      </w:r>
      <w:r>
        <w:t>Нового</w:t>
      </w:r>
      <w:r>
        <w:rPr>
          <w:spacing w:val="-7"/>
        </w:rPr>
        <w:t xml:space="preserve"> </w:t>
      </w:r>
      <w:r>
        <w:rPr>
          <w:spacing w:val="-2"/>
        </w:rPr>
        <w:t>времени.</w:t>
      </w:r>
    </w:p>
    <w:p w:rsidR="00811A89" w:rsidRDefault="0056063B">
      <w:pPr>
        <w:pStyle w:val="a5"/>
        <w:numPr>
          <w:ilvl w:val="3"/>
          <w:numId w:val="151"/>
        </w:numPr>
        <w:tabs>
          <w:tab w:val="left" w:pos="2597"/>
        </w:tabs>
        <w:spacing w:before="272"/>
        <w:ind w:left="2597" w:hanging="1253"/>
        <w:jc w:val="left"/>
        <w:rPr>
          <w:sz w:val="24"/>
        </w:rPr>
      </w:pPr>
      <w:r>
        <w:rPr>
          <w:sz w:val="24"/>
        </w:rPr>
        <w:t>Великие</w:t>
      </w:r>
      <w:r>
        <w:rPr>
          <w:spacing w:val="-9"/>
          <w:sz w:val="24"/>
        </w:rPr>
        <w:t xml:space="preserve"> </w:t>
      </w:r>
      <w:r>
        <w:rPr>
          <w:sz w:val="24"/>
        </w:rPr>
        <w:t>географические</w:t>
      </w:r>
      <w:r>
        <w:rPr>
          <w:spacing w:val="-12"/>
          <w:sz w:val="24"/>
        </w:rPr>
        <w:t xml:space="preserve"> </w:t>
      </w:r>
      <w:r>
        <w:rPr>
          <w:spacing w:val="-2"/>
          <w:sz w:val="24"/>
        </w:rPr>
        <w:t>открытия.</w:t>
      </w:r>
    </w:p>
    <w:p w:rsidR="00811A89" w:rsidRDefault="0056063B">
      <w:pPr>
        <w:pStyle w:val="a3"/>
        <w:spacing w:before="218" w:line="268" w:lineRule="auto"/>
        <w:ind w:right="728" w:hanging="5"/>
        <w:jc w:val="both"/>
      </w:pPr>
      <w:r>
        <w:t>Предпосылки Великих географических открытий. Поиски европейцами морских путей в страны Востока.</w:t>
      </w:r>
      <w:r>
        <w:rPr>
          <w:spacing w:val="-1"/>
        </w:rPr>
        <w:t xml:space="preserve"> </w:t>
      </w:r>
      <w:r>
        <w:t>Экспедиции</w:t>
      </w:r>
      <w:r>
        <w:rPr>
          <w:spacing w:val="-5"/>
        </w:rPr>
        <w:t xml:space="preserve"> </w:t>
      </w:r>
      <w:r>
        <w:t>Колумба.</w:t>
      </w:r>
      <w:r>
        <w:rPr>
          <w:spacing w:val="-1"/>
        </w:rPr>
        <w:t xml:space="preserve"> </w:t>
      </w:r>
      <w:r>
        <w:t>Тордесильясский</w:t>
      </w:r>
      <w:r>
        <w:rPr>
          <w:spacing w:val="-1"/>
        </w:rPr>
        <w:t xml:space="preserve"> </w:t>
      </w:r>
      <w:r>
        <w:t>договор</w:t>
      </w:r>
      <w:r>
        <w:rPr>
          <w:spacing w:val="-7"/>
        </w:rPr>
        <w:t xml:space="preserve"> </w:t>
      </w:r>
      <w:r>
        <w:t>1494</w:t>
      </w:r>
      <w:r>
        <w:rPr>
          <w:spacing w:val="-8"/>
        </w:rPr>
        <w:t xml:space="preserve"> </w:t>
      </w:r>
      <w:r>
        <w:t>г.</w:t>
      </w:r>
      <w:r>
        <w:rPr>
          <w:spacing w:val="-2"/>
        </w:rPr>
        <w:t xml:space="preserve"> </w:t>
      </w:r>
      <w:r>
        <w:t>Открытие</w:t>
      </w:r>
      <w:r>
        <w:rPr>
          <w:spacing w:val="-8"/>
        </w:rPr>
        <w:t xml:space="preserve"> </w:t>
      </w:r>
      <w:r>
        <w:t>Васко да</w:t>
      </w:r>
      <w:r>
        <w:rPr>
          <w:spacing w:val="-9"/>
        </w:rPr>
        <w:t xml:space="preserve"> </w:t>
      </w:r>
      <w:r>
        <w:t>Гамой</w:t>
      </w:r>
      <w:r>
        <w:rPr>
          <w:spacing w:val="-2"/>
        </w:rPr>
        <w:t xml:space="preserve"> </w:t>
      </w:r>
      <w:r>
        <w:t>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rsidR="00811A89" w:rsidRDefault="0056063B">
      <w:pPr>
        <w:pStyle w:val="a5"/>
        <w:numPr>
          <w:ilvl w:val="3"/>
          <w:numId w:val="151"/>
        </w:numPr>
        <w:tabs>
          <w:tab w:val="left" w:pos="2596"/>
        </w:tabs>
        <w:spacing w:line="500" w:lineRule="atLeast"/>
        <w:ind w:left="442" w:right="2916" w:firstLine="902"/>
        <w:jc w:val="both"/>
        <w:rPr>
          <w:sz w:val="24"/>
        </w:rPr>
      </w:pPr>
      <w:r>
        <w:rPr>
          <w:sz w:val="24"/>
        </w:rPr>
        <w:t>Изменения в европейском обществе в XVI - XVII вв. Развитие</w:t>
      </w:r>
      <w:r>
        <w:rPr>
          <w:spacing w:val="-15"/>
          <w:sz w:val="24"/>
        </w:rPr>
        <w:t xml:space="preserve"> </w:t>
      </w:r>
      <w:r>
        <w:rPr>
          <w:sz w:val="24"/>
        </w:rPr>
        <w:t>техники,</w:t>
      </w:r>
      <w:r>
        <w:rPr>
          <w:spacing w:val="-15"/>
          <w:sz w:val="24"/>
        </w:rPr>
        <w:t xml:space="preserve"> </w:t>
      </w:r>
      <w:r>
        <w:rPr>
          <w:sz w:val="24"/>
        </w:rPr>
        <w:t>горного</w:t>
      </w:r>
      <w:r>
        <w:rPr>
          <w:spacing w:val="-8"/>
          <w:sz w:val="24"/>
        </w:rPr>
        <w:t xml:space="preserve"> </w:t>
      </w:r>
      <w:r>
        <w:rPr>
          <w:sz w:val="24"/>
        </w:rPr>
        <w:t>дела,</w:t>
      </w:r>
      <w:r>
        <w:rPr>
          <w:spacing w:val="-14"/>
          <w:sz w:val="24"/>
        </w:rPr>
        <w:t xml:space="preserve"> </w:t>
      </w:r>
      <w:r>
        <w:rPr>
          <w:sz w:val="24"/>
        </w:rPr>
        <w:t>производства</w:t>
      </w:r>
      <w:r>
        <w:rPr>
          <w:spacing w:val="-15"/>
          <w:sz w:val="24"/>
        </w:rPr>
        <w:t xml:space="preserve"> </w:t>
      </w:r>
      <w:r>
        <w:rPr>
          <w:sz w:val="24"/>
        </w:rPr>
        <w:t>металлов.</w:t>
      </w:r>
      <w:r>
        <w:rPr>
          <w:spacing w:val="-9"/>
          <w:sz w:val="24"/>
        </w:rPr>
        <w:t xml:space="preserve"> </w:t>
      </w:r>
      <w:r>
        <w:rPr>
          <w:sz w:val="24"/>
        </w:rPr>
        <w:t>Появление</w:t>
      </w:r>
      <w:r>
        <w:rPr>
          <w:spacing w:val="-15"/>
          <w:sz w:val="24"/>
        </w:rPr>
        <w:t xml:space="preserve"> </w:t>
      </w:r>
      <w:r>
        <w:rPr>
          <w:sz w:val="24"/>
        </w:rPr>
        <w:t>мануфактур.</w:t>
      </w:r>
    </w:p>
    <w:p w:rsidR="00811A89" w:rsidRDefault="0056063B">
      <w:pPr>
        <w:pStyle w:val="a3"/>
        <w:spacing w:before="36" w:line="271" w:lineRule="auto"/>
        <w:ind w:right="728" w:hanging="5"/>
        <w:jc w:val="both"/>
      </w:pPr>
      <w:r>
        <w:t>Возникновение капиталистических отношений. Распространение наемного труда в деревне. Расширение</w:t>
      </w:r>
      <w:r>
        <w:rPr>
          <w:spacing w:val="-7"/>
        </w:rPr>
        <w:t xml:space="preserve"> </w:t>
      </w:r>
      <w:r>
        <w:t>внутреннего</w:t>
      </w:r>
      <w:r>
        <w:rPr>
          <w:spacing w:val="-2"/>
        </w:rPr>
        <w:t xml:space="preserve"> </w:t>
      </w:r>
      <w:r>
        <w:t>и</w:t>
      </w:r>
      <w:r>
        <w:rPr>
          <w:spacing w:val="-7"/>
        </w:rPr>
        <w:t xml:space="preserve"> </w:t>
      </w:r>
      <w:r>
        <w:t>мирового</w:t>
      </w:r>
      <w:r>
        <w:rPr>
          <w:spacing w:val="-3"/>
        </w:rPr>
        <w:t xml:space="preserve"> </w:t>
      </w:r>
      <w:r>
        <w:t>рынков.</w:t>
      </w:r>
      <w:r>
        <w:rPr>
          <w:spacing w:val="-5"/>
        </w:rPr>
        <w:t xml:space="preserve"> </w:t>
      </w:r>
      <w:r>
        <w:t>Изменения</w:t>
      </w:r>
      <w:r>
        <w:rPr>
          <w:spacing w:val="-6"/>
        </w:rPr>
        <w:t xml:space="preserve"> </w:t>
      </w:r>
      <w:r>
        <w:t>в</w:t>
      </w:r>
      <w:r>
        <w:rPr>
          <w:spacing w:val="-6"/>
        </w:rPr>
        <w:t xml:space="preserve"> </w:t>
      </w:r>
      <w:r>
        <w:t>сословной</w:t>
      </w:r>
      <w:r>
        <w:rPr>
          <w:spacing w:val="-2"/>
        </w:rPr>
        <w:t xml:space="preserve"> </w:t>
      </w:r>
      <w:r>
        <w:t>структуре</w:t>
      </w:r>
      <w:r>
        <w:rPr>
          <w:spacing w:val="-4"/>
        </w:rPr>
        <w:t xml:space="preserve"> </w:t>
      </w:r>
      <w:r>
        <w:t>общества,</w:t>
      </w:r>
      <w:r>
        <w:rPr>
          <w:spacing w:val="-5"/>
        </w:rPr>
        <w:t xml:space="preserve"> </w:t>
      </w:r>
      <w:r>
        <w:t>появление новых социальных групп. Повседневная жизнь обитателей городов и деревень.</w:t>
      </w:r>
    </w:p>
    <w:p w:rsidR="00811A89" w:rsidRDefault="0056063B">
      <w:pPr>
        <w:pStyle w:val="a5"/>
        <w:numPr>
          <w:ilvl w:val="3"/>
          <w:numId w:val="151"/>
        </w:numPr>
        <w:tabs>
          <w:tab w:val="left" w:pos="2597"/>
        </w:tabs>
        <w:spacing w:before="226"/>
        <w:ind w:left="2597" w:hanging="1253"/>
        <w:jc w:val="left"/>
        <w:rPr>
          <w:sz w:val="24"/>
        </w:rPr>
      </w:pPr>
      <w:r>
        <w:rPr>
          <w:sz w:val="24"/>
        </w:rPr>
        <w:t>Реформация</w:t>
      </w:r>
      <w:r>
        <w:rPr>
          <w:spacing w:val="-3"/>
          <w:sz w:val="24"/>
        </w:rPr>
        <w:t xml:space="preserve"> </w:t>
      </w:r>
      <w:r>
        <w:rPr>
          <w:sz w:val="24"/>
        </w:rPr>
        <w:t>и</w:t>
      </w:r>
      <w:r>
        <w:rPr>
          <w:spacing w:val="-8"/>
          <w:sz w:val="24"/>
        </w:rPr>
        <w:t xml:space="preserve"> </w:t>
      </w:r>
      <w:r>
        <w:rPr>
          <w:sz w:val="24"/>
        </w:rPr>
        <w:t>контрреформация</w:t>
      </w:r>
      <w:r>
        <w:rPr>
          <w:spacing w:val="-3"/>
          <w:sz w:val="24"/>
        </w:rPr>
        <w:t xml:space="preserve"> </w:t>
      </w:r>
      <w:r>
        <w:rPr>
          <w:sz w:val="24"/>
        </w:rPr>
        <w:t>в</w:t>
      </w:r>
      <w:r>
        <w:rPr>
          <w:spacing w:val="-7"/>
          <w:sz w:val="24"/>
        </w:rPr>
        <w:t xml:space="preserve"> </w:t>
      </w:r>
      <w:r>
        <w:rPr>
          <w:spacing w:val="-2"/>
          <w:sz w:val="24"/>
        </w:rPr>
        <w:t>Европе.</w:t>
      </w:r>
    </w:p>
    <w:p w:rsidR="00811A89" w:rsidRDefault="0056063B">
      <w:pPr>
        <w:pStyle w:val="a3"/>
        <w:spacing w:before="219" w:line="266" w:lineRule="auto"/>
        <w:ind w:right="737" w:hanging="5"/>
        <w:jc w:val="both"/>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811A89" w:rsidRDefault="0056063B">
      <w:pPr>
        <w:pStyle w:val="a5"/>
        <w:numPr>
          <w:ilvl w:val="3"/>
          <w:numId w:val="151"/>
        </w:numPr>
        <w:tabs>
          <w:tab w:val="left" w:pos="2597"/>
        </w:tabs>
        <w:spacing w:before="230"/>
        <w:ind w:left="2597" w:hanging="1253"/>
        <w:jc w:val="left"/>
        <w:rPr>
          <w:sz w:val="24"/>
        </w:rPr>
      </w:pPr>
      <w:r>
        <w:rPr>
          <w:sz w:val="24"/>
        </w:rPr>
        <w:t>Государства</w:t>
      </w:r>
      <w:r>
        <w:rPr>
          <w:spacing w:val="-3"/>
          <w:sz w:val="24"/>
        </w:rPr>
        <w:t xml:space="preserve"> </w:t>
      </w:r>
      <w:r>
        <w:rPr>
          <w:sz w:val="24"/>
        </w:rPr>
        <w:t>Европы</w:t>
      </w:r>
      <w:r>
        <w:rPr>
          <w:spacing w:val="-3"/>
          <w:sz w:val="24"/>
        </w:rPr>
        <w:t xml:space="preserve"> </w:t>
      </w:r>
      <w:r>
        <w:rPr>
          <w:sz w:val="24"/>
        </w:rPr>
        <w:t>в</w:t>
      </w:r>
      <w:r>
        <w:rPr>
          <w:spacing w:val="-3"/>
          <w:sz w:val="24"/>
        </w:rPr>
        <w:t xml:space="preserve"> </w:t>
      </w:r>
      <w:r>
        <w:rPr>
          <w:sz w:val="24"/>
        </w:rPr>
        <w:t>XVI</w:t>
      </w:r>
      <w:r>
        <w:rPr>
          <w:spacing w:val="-4"/>
          <w:sz w:val="24"/>
        </w:rPr>
        <w:t xml:space="preserve"> </w:t>
      </w:r>
      <w:r>
        <w:rPr>
          <w:sz w:val="24"/>
        </w:rPr>
        <w:t>-</w:t>
      </w:r>
      <w:r>
        <w:rPr>
          <w:spacing w:val="-3"/>
          <w:sz w:val="24"/>
        </w:rPr>
        <w:t xml:space="preserve"> </w:t>
      </w:r>
      <w:r>
        <w:rPr>
          <w:sz w:val="24"/>
        </w:rPr>
        <w:t>XVII</w:t>
      </w:r>
      <w:r>
        <w:rPr>
          <w:spacing w:val="-8"/>
          <w:sz w:val="24"/>
        </w:rPr>
        <w:t xml:space="preserve"> </w:t>
      </w:r>
      <w:r>
        <w:rPr>
          <w:spacing w:val="-5"/>
          <w:sz w:val="24"/>
        </w:rPr>
        <w:t>вв.</w:t>
      </w:r>
    </w:p>
    <w:p w:rsidR="00811A89" w:rsidRDefault="0056063B">
      <w:pPr>
        <w:pStyle w:val="a3"/>
        <w:spacing w:before="218" w:line="266" w:lineRule="auto"/>
        <w:ind w:right="729" w:hanging="5"/>
        <w:jc w:val="both"/>
      </w:pPr>
      <w:r>
        <w:t>Абсолютизм</w:t>
      </w:r>
      <w:r>
        <w:rPr>
          <w:spacing w:val="-11"/>
        </w:rPr>
        <w:t xml:space="preserve"> </w:t>
      </w:r>
      <w:r>
        <w:t>и</w:t>
      </w:r>
      <w:r>
        <w:rPr>
          <w:spacing w:val="-3"/>
        </w:rPr>
        <w:t xml:space="preserve"> </w:t>
      </w:r>
      <w:r>
        <w:t>сословное</w:t>
      </w:r>
      <w:r>
        <w:rPr>
          <w:spacing w:val="-9"/>
        </w:rPr>
        <w:t xml:space="preserve"> </w:t>
      </w:r>
      <w:r>
        <w:t>представительство.</w:t>
      </w:r>
      <w:r>
        <w:rPr>
          <w:spacing w:val="-4"/>
        </w:rPr>
        <w:t xml:space="preserve"> </w:t>
      </w:r>
      <w:r>
        <w:t>Преодоление</w:t>
      </w:r>
      <w:r>
        <w:rPr>
          <w:spacing w:val="-9"/>
        </w:rPr>
        <w:t xml:space="preserve"> </w:t>
      </w:r>
      <w:r>
        <w:t>раздробленности.</w:t>
      </w:r>
      <w:r>
        <w:rPr>
          <w:spacing w:val="-9"/>
        </w:rPr>
        <w:t xml:space="preserve"> </w:t>
      </w:r>
      <w:r>
        <w:t>Борьба</w:t>
      </w:r>
      <w:r>
        <w:rPr>
          <w:spacing w:val="-9"/>
        </w:rPr>
        <w:t xml:space="preserve"> </w:t>
      </w:r>
      <w:r>
        <w:t>за</w:t>
      </w:r>
      <w:r>
        <w:rPr>
          <w:spacing w:val="-10"/>
        </w:rPr>
        <w:t xml:space="preserve"> </w:t>
      </w:r>
      <w:r>
        <w:t>колониальные владения. Начало формирования колониальных империй.</w:t>
      </w:r>
    </w:p>
    <w:p w:rsidR="00811A89" w:rsidRDefault="00811A89">
      <w:pPr>
        <w:pStyle w:val="a3"/>
        <w:spacing w:line="266" w:lineRule="auto"/>
        <w:jc w:val="both"/>
        <w:sectPr w:rsidR="00811A89">
          <w:pgSz w:w="11920" w:h="16870"/>
          <w:pgMar w:top="920" w:right="0" w:bottom="1460" w:left="283" w:header="0" w:footer="1209" w:gutter="0"/>
          <w:cols w:space="720"/>
        </w:sectPr>
      </w:pPr>
    </w:p>
    <w:p w:rsidR="00811A89" w:rsidRDefault="0056063B">
      <w:pPr>
        <w:pStyle w:val="a3"/>
        <w:spacing w:before="63" w:line="264" w:lineRule="auto"/>
        <w:ind w:right="737" w:hanging="5"/>
        <w:jc w:val="both"/>
      </w:pPr>
      <w:r>
        <w:lastRenderedPageBreak/>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811A89" w:rsidRDefault="0056063B">
      <w:pPr>
        <w:pStyle w:val="a3"/>
        <w:spacing w:before="203" w:line="266" w:lineRule="auto"/>
        <w:ind w:right="729" w:hanging="5"/>
        <w:jc w:val="both"/>
      </w:pPr>
      <w:r>
        <w:t>Франция:</w:t>
      </w:r>
      <w:r>
        <w:rPr>
          <w:spacing w:val="-1"/>
        </w:rPr>
        <w:t xml:space="preserve"> </w:t>
      </w:r>
      <w:r>
        <w:t>путь к абсолютизму. Королевская власть и централизация</w:t>
      </w:r>
      <w:r>
        <w:rPr>
          <w:spacing w:val="-5"/>
        </w:rPr>
        <w:t xml:space="preserve"> </w:t>
      </w:r>
      <w:r>
        <w:t>управления страной. Католики</w:t>
      </w:r>
      <w:r>
        <w:rPr>
          <w:spacing w:val="-3"/>
        </w:rPr>
        <w:t xml:space="preserve"> </w:t>
      </w:r>
      <w:r>
        <w:t>и гугеноты.</w:t>
      </w:r>
      <w:r>
        <w:rPr>
          <w:spacing w:val="-3"/>
        </w:rPr>
        <w:t xml:space="preserve"> </w:t>
      </w:r>
      <w:r>
        <w:t>Религиозные</w:t>
      </w:r>
      <w:r>
        <w:rPr>
          <w:spacing w:val="-6"/>
        </w:rPr>
        <w:t xml:space="preserve"> </w:t>
      </w:r>
      <w:r>
        <w:t>войны.</w:t>
      </w:r>
      <w:r>
        <w:rPr>
          <w:spacing w:val="-4"/>
        </w:rPr>
        <w:t xml:space="preserve"> </w:t>
      </w:r>
      <w:r>
        <w:t>Генрих</w:t>
      </w:r>
      <w:r>
        <w:rPr>
          <w:spacing w:val="-6"/>
        </w:rPr>
        <w:t xml:space="preserve"> </w:t>
      </w:r>
      <w:r>
        <w:t>IV.</w:t>
      </w:r>
      <w:r>
        <w:rPr>
          <w:spacing w:val="-5"/>
        </w:rPr>
        <w:t xml:space="preserve"> </w:t>
      </w:r>
      <w:r>
        <w:t>Нантский эдикт</w:t>
      </w:r>
      <w:r>
        <w:rPr>
          <w:spacing w:val="-1"/>
        </w:rPr>
        <w:t xml:space="preserve"> </w:t>
      </w:r>
      <w:r>
        <w:t>1598</w:t>
      </w:r>
      <w:r>
        <w:rPr>
          <w:spacing w:val="-7"/>
        </w:rPr>
        <w:t xml:space="preserve"> </w:t>
      </w:r>
      <w:r>
        <w:t>г.</w:t>
      </w:r>
      <w:r>
        <w:rPr>
          <w:spacing w:val="-5"/>
        </w:rPr>
        <w:t xml:space="preserve"> </w:t>
      </w:r>
      <w:r>
        <w:t>Людовик</w:t>
      </w:r>
      <w:r>
        <w:rPr>
          <w:spacing w:val="-2"/>
        </w:rPr>
        <w:t xml:space="preserve"> </w:t>
      </w:r>
      <w:r>
        <w:t>XIII</w:t>
      </w:r>
      <w:r>
        <w:rPr>
          <w:spacing w:val="-9"/>
        </w:rPr>
        <w:t xml:space="preserve"> </w:t>
      </w:r>
      <w:r>
        <w:t>и</w:t>
      </w:r>
      <w:r>
        <w:rPr>
          <w:spacing w:val="-1"/>
        </w:rPr>
        <w:t xml:space="preserve"> </w:t>
      </w:r>
      <w:r>
        <w:t>кардинал</w:t>
      </w:r>
      <w:r>
        <w:rPr>
          <w:spacing w:val="-6"/>
        </w:rPr>
        <w:t xml:space="preserve"> </w:t>
      </w:r>
      <w:r>
        <w:t>Ришелье. Фронда. Французский абсолютизм при Людовике XIV.</w:t>
      </w:r>
    </w:p>
    <w:p w:rsidR="00811A89" w:rsidRDefault="0056063B">
      <w:pPr>
        <w:pStyle w:val="a3"/>
        <w:spacing w:before="195" w:line="268" w:lineRule="auto"/>
        <w:ind w:right="723" w:hanging="5"/>
        <w:jc w:val="both"/>
      </w:pPr>
      <w:r>
        <w:t>Англия. Развитие капиталистического предпринимательства в городах и деревнях. Огораживания. Укрепление</w:t>
      </w:r>
      <w:r>
        <w:rPr>
          <w:spacing w:val="-1"/>
        </w:rPr>
        <w:t xml:space="preserve"> </w:t>
      </w:r>
      <w:r>
        <w:t>королевской власти при</w:t>
      </w:r>
      <w:r>
        <w:rPr>
          <w:spacing w:val="-4"/>
        </w:rPr>
        <w:t xml:space="preserve"> </w:t>
      </w:r>
      <w:r>
        <w:t>Тюдорах.</w:t>
      </w:r>
      <w:r>
        <w:rPr>
          <w:spacing w:val="-3"/>
        </w:rPr>
        <w:t xml:space="preserve"> </w:t>
      </w:r>
      <w:r>
        <w:t>Генрих</w:t>
      </w:r>
      <w:r>
        <w:rPr>
          <w:spacing w:val="-1"/>
        </w:rPr>
        <w:t xml:space="preserve"> </w:t>
      </w:r>
      <w:r>
        <w:t>VIII</w:t>
      </w:r>
      <w:r>
        <w:rPr>
          <w:spacing w:val="-3"/>
        </w:rPr>
        <w:t xml:space="preserve"> </w:t>
      </w:r>
      <w:r>
        <w:t>и королевская реформация. "Золотой</w:t>
      </w:r>
      <w:r>
        <w:rPr>
          <w:spacing w:val="-2"/>
        </w:rPr>
        <w:t xml:space="preserve"> </w:t>
      </w:r>
      <w:r>
        <w:t>век" Елизаветы I.</w:t>
      </w:r>
    </w:p>
    <w:p w:rsidR="00811A89" w:rsidRDefault="0056063B">
      <w:pPr>
        <w:pStyle w:val="a3"/>
        <w:spacing w:before="225" w:line="266" w:lineRule="auto"/>
        <w:ind w:right="740" w:hanging="5"/>
        <w:jc w:val="both"/>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811A89" w:rsidRDefault="0056063B">
      <w:pPr>
        <w:pStyle w:val="a3"/>
        <w:spacing w:before="244" w:line="266" w:lineRule="auto"/>
        <w:ind w:right="735" w:hanging="5"/>
        <w:jc w:val="both"/>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811A89" w:rsidRDefault="0056063B">
      <w:pPr>
        <w:pStyle w:val="a5"/>
        <w:numPr>
          <w:ilvl w:val="3"/>
          <w:numId w:val="151"/>
        </w:numPr>
        <w:tabs>
          <w:tab w:val="left" w:pos="2597"/>
        </w:tabs>
        <w:spacing w:before="227"/>
        <w:ind w:left="2597" w:hanging="1253"/>
        <w:jc w:val="left"/>
        <w:rPr>
          <w:sz w:val="24"/>
        </w:rPr>
      </w:pPr>
      <w:r>
        <w:rPr>
          <w:sz w:val="24"/>
        </w:rPr>
        <w:t>Международные</w:t>
      </w:r>
      <w:r>
        <w:rPr>
          <w:spacing w:val="-9"/>
          <w:sz w:val="24"/>
        </w:rPr>
        <w:t xml:space="preserve"> </w:t>
      </w:r>
      <w:r>
        <w:rPr>
          <w:sz w:val="24"/>
        </w:rPr>
        <w:t>отношения</w:t>
      </w:r>
      <w:r>
        <w:rPr>
          <w:spacing w:val="-2"/>
          <w:sz w:val="24"/>
        </w:rPr>
        <w:t xml:space="preserve"> </w:t>
      </w:r>
      <w:r>
        <w:rPr>
          <w:sz w:val="24"/>
        </w:rPr>
        <w:t>в</w:t>
      </w:r>
      <w:r>
        <w:rPr>
          <w:spacing w:val="-2"/>
          <w:sz w:val="24"/>
        </w:rPr>
        <w:t xml:space="preserve"> </w:t>
      </w:r>
      <w:r>
        <w:rPr>
          <w:sz w:val="24"/>
        </w:rPr>
        <w:t>XVI</w:t>
      </w:r>
      <w:r>
        <w:rPr>
          <w:spacing w:val="-3"/>
          <w:sz w:val="24"/>
        </w:rPr>
        <w:t xml:space="preserve"> </w:t>
      </w:r>
      <w:r>
        <w:rPr>
          <w:sz w:val="24"/>
        </w:rPr>
        <w:t>-</w:t>
      </w:r>
      <w:r>
        <w:rPr>
          <w:spacing w:val="-2"/>
          <w:sz w:val="24"/>
        </w:rPr>
        <w:t xml:space="preserve"> </w:t>
      </w:r>
      <w:r>
        <w:rPr>
          <w:sz w:val="24"/>
        </w:rPr>
        <w:t>XVII</w:t>
      </w:r>
      <w:r>
        <w:rPr>
          <w:spacing w:val="-6"/>
          <w:sz w:val="24"/>
        </w:rPr>
        <w:t xml:space="preserve"> </w:t>
      </w:r>
      <w:r>
        <w:rPr>
          <w:spacing w:val="-5"/>
          <w:sz w:val="24"/>
        </w:rPr>
        <w:t>вв.</w:t>
      </w:r>
    </w:p>
    <w:p w:rsidR="00811A89" w:rsidRDefault="0056063B">
      <w:pPr>
        <w:pStyle w:val="a3"/>
        <w:spacing w:before="223" w:line="266" w:lineRule="auto"/>
        <w:ind w:right="730" w:hanging="5"/>
        <w:jc w:val="both"/>
      </w:pPr>
      <w:r>
        <w:t>Борьба</w:t>
      </w:r>
      <w:r>
        <w:rPr>
          <w:spacing w:val="-2"/>
        </w:rPr>
        <w:t xml:space="preserve"> </w:t>
      </w:r>
      <w:r>
        <w:t>за</w:t>
      </w:r>
      <w:r>
        <w:rPr>
          <w:spacing w:val="-7"/>
        </w:rPr>
        <w:t xml:space="preserve"> </w:t>
      </w:r>
      <w:r>
        <w:t>первенство,</w:t>
      </w:r>
      <w:r>
        <w:rPr>
          <w:spacing w:val="-8"/>
        </w:rPr>
        <w:t xml:space="preserve"> </w:t>
      </w:r>
      <w:r>
        <w:t>военные</w:t>
      </w:r>
      <w:r>
        <w:rPr>
          <w:spacing w:val="-7"/>
        </w:rPr>
        <w:t xml:space="preserve"> </w:t>
      </w:r>
      <w:r>
        <w:t>конфликты</w:t>
      </w:r>
      <w:r>
        <w:rPr>
          <w:spacing w:val="-8"/>
        </w:rPr>
        <w:t xml:space="preserve"> </w:t>
      </w:r>
      <w:r>
        <w:t>между</w:t>
      </w:r>
      <w:r>
        <w:rPr>
          <w:spacing w:val="-15"/>
        </w:rPr>
        <w:t xml:space="preserve"> </w:t>
      </w:r>
      <w:r>
        <w:t>европейскими</w:t>
      </w:r>
      <w:r>
        <w:rPr>
          <w:spacing w:val="-4"/>
        </w:rPr>
        <w:t xml:space="preserve"> </w:t>
      </w:r>
      <w:r>
        <w:t>державами.</w:t>
      </w:r>
      <w:r>
        <w:rPr>
          <w:spacing w:val="-3"/>
        </w:rPr>
        <w:t xml:space="preserve"> </w:t>
      </w:r>
      <w:r>
        <w:t>Столкновение</w:t>
      </w:r>
      <w:r>
        <w:rPr>
          <w:spacing w:val="-6"/>
        </w:rPr>
        <w:t xml:space="preserve"> </w:t>
      </w:r>
      <w:r>
        <w:t>интересов в</w:t>
      </w:r>
      <w:r>
        <w:rPr>
          <w:spacing w:val="-1"/>
        </w:rPr>
        <w:t xml:space="preserve"> </w:t>
      </w:r>
      <w:r>
        <w:t>приобретении</w:t>
      </w:r>
      <w:r>
        <w:rPr>
          <w:spacing w:val="-5"/>
        </w:rPr>
        <w:t xml:space="preserve"> </w:t>
      </w:r>
      <w:r>
        <w:t>колониальных</w:t>
      </w:r>
      <w:r>
        <w:rPr>
          <w:spacing w:val="-6"/>
        </w:rPr>
        <w:t xml:space="preserve"> </w:t>
      </w:r>
      <w:r>
        <w:t>владений</w:t>
      </w:r>
      <w:r>
        <w:rPr>
          <w:spacing w:val="-1"/>
        </w:rPr>
        <w:t xml:space="preserve"> </w:t>
      </w:r>
      <w:r>
        <w:t>и</w:t>
      </w:r>
      <w:r>
        <w:rPr>
          <w:spacing w:val="-2"/>
        </w:rPr>
        <w:t xml:space="preserve"> </w:t>
      </w:r>
      <w:r>
        <w:t>господстве</w:t>
      </w:r>
      <w:r>
        <w:rPr>
          <w:spacing w:val="-8"/>
        </w:rPr>
        <w:t xml:space="preserve"> </w:t>
      </w:r>
      <w:r>
        <w:t>на</w:t>
      </w:r>
      <w:r>
        <w:rPr>
          <w:spacing w:val="-8"/>
        </w:rPr>
        <w:t xml:space="preserve"> </w:t>
      </w:r>
      <w:r>
        <w:t>торговых</w:t>
      </w:r>
      <w:r>
        <w:rPr>
          <w:spacing w:val="-7"/>
        </w:rPr>
        <w:t xml:space="preserve"> </w:t>
      </w:r>
      <w:r>
        <w:t>путях. Противостояние</w:t>
      </w:r>
      <w:r>
        <w:rPr>
          <w:spacing w:val="-7"/>
        </w:rPr>
        <w:t xml:space="preserve"> </w:t>
      </w:r>
      <w:r>
        <w:t>османской экспансии в Европе. Образование державы австрийских Габсбургов. Тридцатилетняя война. Вестфальский мир.</w:t>
      </w:r>
    </w:p>
    <w:p w:rsidR="00811A89" w:rsidRDefault="0056063B">
      <w:pPr>
        <w:pStyle w:val="a5"/>
        <w:numPr>
          <w:ilvl w:val="3"/>
          <w:numId w:val="151"/>
        </w:numPr>
        <w:tabs>
          <w:tab w:val="left" w:pos="2597"/>
        </w:tabs>
        <w:spacing w:before="244"/>
        <w:ind w:left="2597" w:hanging="1253"/>
        <w:jc w:val="left"/>
        <w:rPr>
          <w:sz w:val="24"/>
        </w:rPr>
      </w:pPr>
      <w:r>
        <w:rPr>
          <w:sz w:val="24"/>
        </w:rPr>
        <w:t>Европейская</w:t>
      </w:r>
      <w:r>
        <w:rPr>
          <w:spacing w:val="-4"/>
          <w:sz w:val="24"/>
        </w:rPr>
        <w:t xml:space="preserve"> </w:t>
      </w:r>
      <w:r>
        <w:rPr>
          <w:sz w:val="24"/>
        </w:rPr>
        <w:t>культура</w:t>
      </w:r>
      <w:r>
        <w:rPr>
          <w:spacing w:val="-6"/>
          <w:sz w:val="24"/>
        </w:rPr>
        <w:t xml:space="preserve"> </w:t>
      </w:r>
      <w:r>
        <w:rPr>
          <w:sz w:val="24"/>
        </w:rPr>
        <w:t>в</w:t>
      </w:r>
      <w:r>
        <w:rPr>
          <w:spacing w:val="-4"/>
          <w:sz w:val="24"/>
        </w:rPr>
        <w:t xml:space="preserve"> </w:t>
      </w:r>
      <w:r>
        <w:rPr>
          <w:sz w:val="24"/>
        </w:rPr>
        <w:t>раннее</w:t>
      </w:r>
      <w:r>
        <w:rPr>
          <w:spacing w:val="-6"/>
          <w:sz w:val="24"/>
        </w:rPr>
        <w:t xml:space="preserve"> </w:t>
      </w:r>
      <w:r>
        <w:rPr>
          <w:sz w:val="24"/>
        </w:rPr>
        <w:t>Новое</w:t>
      </w:r>
      <w:r>
        <w:rPr>
          <w:spacing w:val="-10"/>
          <w:sz w:val="24"/>
        </w:rPr>
        <w:t xml:space="preserve"> </w:t>
      </w:r>
      <w:r>
        <w:rPr>
          <w:spacing w:val="-2"/>
          <w:sz w:val="24"/>
        </w:rPr>
        <w:t>время.</w:t>
      </w:r>
    </w:p>
    <w:p w:rsidR="00811A89" w:rsidRDefault="0056063B">
      <w:pPr>
        <w:pStyle w:val="a3"/>
        <w:spacing w:before="224" w:line="266" w:lineRule="auto"/>
        <w:ind w:right="725" w:hanging="5"/>
        <w:jc w:val="both"/>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w:t>
      </w:r>
      <w:r>
        <w:rPr>
          <w:spacing w:val="-1"/>
        </w:rPr>
        <w:t xml:space="preserve"> </w:t>
      </w:r>
      <w:r>
        <w:t>(барокко,</w:t>
      </w:r>
      <w:r>
        <w:rPr>
          <w:spacing w:val="-6"/>
        </w:rPr>
        <w:t xml:space="preserve"> </w:t>
      </w:r>
      <w:r>
        <w:t>классицизм).</w:t>
      </w:r>
      <w:r>
        <w:rPr>
          <w:spacing w:val="-8"/>
        </w:rPr>
        <w:t xml:space="preserve"> </w:t>
      </w:r>
      <w:r>
        <w:t>Французский</w:t>
      </w:r>
      <w:r>
        <w:rPr>
          <w:spacing w:val="-1"/>
        </w:rPr>
        <w:t xml:space="preserve"> </w:t>
      </w:r>
      <w:r>
        <w:t>театр</w:t>
      </w:r>
      <w:r>
        <w:rPr>
          <w:spacing w:val="-3"/>
        </w:rPr>
        <w:t xml:space="preserve"> </w:t>
      </w:r>
      <w:r>
        <w:t>эпохи</w:t>
      </w:r>
      <w:r>
        <w:rPr>
          <w:spacing w:val="-7"/>
        </w:rPr>
        <w:t xml:space="preserve"> </w:t>
      </w:r>
      <w:r>
        <w:t>классицизма.</w:t>
      </w:r>
      <w:r>
        <w:rPr>
          <w:spacing w:val="-9"/>
        </w:rPr>
        <w:t xml:space="preserve"> </w:t>
      </w:r>
      <w:r>
        <w:t>Развитие</w:t>
      </w:r>
      <w:r>
        <w:rPr>
          <w:spacing w:val="-7"/>
        </w:rPr>
        <w:t xml:space="preserve"> </w:t>
      </w:r>
      <w:r>
        <w:t>науки:</w:t>
      </w:r>
      <w:r>
        <w:rPr>
          <w:spacing w:val="-3"/>
        </w:rPr>
        <w:t xml:space="preserve"> </w:t>
      </w:r>
      <w:r>
        <w:t>переворот</w:t>
      </w:r>
      <w:r>
        <w:rPr>
          <w:spacing w:val="-7"/>
        </w:rPr>
        <w:t xml:space="preserve"> </w:t>
      </w:r>
      <w:r>
        <w:t>в естествознании, возникновение новой картины мира. Выдающиеся ученые и их открытия (Н. Коперник, И. Ньютон). Утверждение рационализма. 21.5.1.8. Страны Востока в XVI - XVII вв.</w:t>
      </w:r>
    </w:p>
    <w:p w:rsidR="00811A89" w:rsidRDefault="0056063B">
      <w:pPr>
        <w:pStyle w:val="a3"/>
        <w:spacing w:before="240" w:line="268" w:lineRule="auto"/>
        <w:ind w:right="717" w:hanging="5"/>
        <w:jc w:val="both"/>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w:t>
      </w:r>
      <w:r>
        <w:rPr>
          <w:spacing w:val="-15"/>
        </w:rPr>
        <w:t xml:space="preserve"> </w:t>
      </w:r>
      <w:r>
        <w:t>европейцев.</w:t>
      </w:r>
      <w:r>
        <w:rPr>
          <w:spacing w:val="-15"/>
        </w:rPr>
        <w:t xml:space="preserve"> </w:t>
      </w:r>
      <w:r>
        <w:t>Ост-Индские</w:t>
      </w:r>
      <w:r>
        <w:rPr>
          <w:spacing w:val="-15"/>
        </w:rPr>
        <w:t xml:space="preserve"> </w:t>
      </w:r>
      <w:r>
        <w:t>компании.</w:t>
      </w:r>
      <w:r>
        <w:rPr>
          <w:spacing w:val="-15"/>
        </w:rPr>
        <w:t xml:space="preserve"> </w:t>
      </w:r>
      <w:r>
        <w:t>Китай</w:t>
      </w:r>
      <w:r>
        <w:rPr>
          <w:spacing w:val="-15"/>
        </w:rPr>
        <w:t xml:space="preserve"> </w:t>
      </w:r>
      <w:r>
        <w:t>в</w:t>
      </w:r>
      <w:r>
        <w:rPr>
          <w:spacing w:val="-15"/>
        </w:rPr>
        <w:t xml:space="preserve"> </w:t>
      </w:r>
      <w:r>
        <w:t>эпоху</w:t>
      </w:r>
      <w:r>
        <w:rPr>
          <w:spacing w:val="-15"/>
        </w:rPr>
        <w:t xml:space="preserve"> </w:t>
      </w:r>
      <w:r>
        <w:t>Мин.</w:t>
      </w:r>
      <w:r>
        <w:rPr>
          <w:spacing w:val="-15"/>
        </w:rPr>
        <w:t xml:space="preserve"> </w:t>
      </w:r>
      <w:r>
        <w:t>Экономическая</w:t>
      </w:r>
      <w:r>
        <w:rPr>
          <w:spacing w:val="-13"/>
        </w:rPr>
        <w:t xml:space="preserve"> </w:t>
      </w:r>
      <w:r>
        <w:t>и</w:t>
      </w:r>
      <w:r>
        <w:rPr>
          <w:spacing w:val="-15"/>
        </w:rPr>
        <w:t xml:space="preserve"> </w:t>
      </w:r>
      <w:r>
        <w:t>социальная политика</w:t>
      </w:r>
      <w:r>
        <w:rPr>
          <w:spacing w:val="-2"/>
        </w:rPr>
        <w:t xml:space="preserve"> </w:t>
      </w:r>
      <w:r>
        <w:t>государства. Утверждение</w:t>
      </w:r>
      <w:r>
        <w:rPr>
          <w:spacing w:val="-6"/>
        </w:rPr>
        <w:t xml:space="preserve"> </w:t>
      </w:r>
      <w:r>
        <w:t>маньчжурской династии</w:t>
      </w:r>
      <w:r>
        <w:rPr>
          <w:spacing w:val="-5"/>
        </w:rPr>
        <w:t xml:space="preserve"> </w:t>
      </w:r>
      <w:r>
        <w:t>Цин. Япония: борьба</w:t>
      </w:r>
      <w:r>
        <w:rPr>
          <w:spacing w:val="-7"/>
        </w:rPr>
        <w:t xml:space="preserve"> </w:t>
      </w:r>
      <w:r>
        <w:t>знатных</w:t>
      </w:r>
      <w:r>
        <w:rPr>
          <w:spacing w:val="-6"/>
        </w:rPr>
        <w:t xml:space="preserve"> </w:t>
      </w:r>
      <w:r>
        <w:t>кланов</w:t>
      </w:r>
      <w:r>
        <w:rPr>
          <w:spacing w:val="-4"/>
        </w:rPr>
        <w:t xml:space="preserve"> </w:t>
      </w:r>
      <w:r>
        <w:t>за власть, установление сегуната Токугава, укрепление централизованного государства.</w:t>
      </w:r>
    </w:p>
    <w:p w:rsidR="00811A89" w:rsidRDefault="0056063B">
      <w:pPr>
        <w:pStyle w:val="a3"/>
        <w:spacing w:before="231"/>
        <w:ind w:left="442"/>
        <w:jc w:val="both"/>
      </w:pPr>
      <w:r>
        <w:t>"Закрытие"</w:t>
      </w:r>
      <w:r>
        <w:rPr>
          <w:spacing w:val="-10"/>
        </w:rPr>
        <w:t xml:space="preserve"> </w:t>
      </w:r>
      <w:r>
        <w:t>страны</w:t>
      </w:r>
      <w:r>
        <w:rPr>
          <w:spacing w:val="-6"/>
        </w:rPr>
        <w:t xml:space="preserve"> </w:t>
      </w:r>
      <w:r>
        <w:t>для</w:t>
      </w:r>
      <w:r>
        <w:rPr>
          <w:spacing w:val="-2"/>
        </w:rPr>
        <w:t xml:space="preserve"> </w:t>
      </w:r>
      <w:r>
        <w:t>иноземцев.</w:t>
      </w:r>
      <w:r>
        <w:rPr>
          <w:spacing w:val="-2"/>
        </w:rPr>
        <w:t xml:space="preserve"> </w:t>
      </w:r>
      <w:r>
        <w:t>Культура</w:t>
      </w:r>
      <w:r>
        <w:rPr>
          <w:spacing w:val="-7"/>
        </w:rPr>
        <w:t xml:space="preserve"> </w:t>
      </w:r>
      <w:r>
        <w:t>и</w:t>
      </w:r>
      <w:r>
        <w:rPr>
          <w:spacing w:val="-5"/>
        </w:rPr>
        <w:t xml:space="preserve"> </w:t>
      </w:r>
      <w:r>
        <w:t>искусство</w:t>
      </w:r>
      <w:r>
        <w:rPr>
          <w:spacing w:val="1"/>
        </w:rPr>
        <w:t xml:space="preserve"> </w:t>
      </w:r>
      <w:r>
        <w:t>стран</w:t>
      </w:r>
      <w:r>
        <w:rPr>
          <w:spacing w:val="-4"/>
        </w:rPr>
        <w:t xml:space="preserve"> </w:t>
      </w:r>
      <w:r>
        <w:t>Востока</w:t>
      </w:r>
      <w:r>
        <w:rPr>
          <w:spacing w:val="-7"/>
        </w:rPr>
        <w:t xml:space="preserve"> </w:t>
      </w:r>
      <w:r>
        <w:t>в</w:t>
      </w:r>
      <w:r>
        <w:rPr>
          <w:spacing w:val="-5"/>
        </w:rPr>
        <w:t xml:space="preserve"> </w:t>
      </w:r>
      <w:r>
        <w:t>XVI</w:t>
      </w:r>
      <w:r>
        <w:rPr>
          <w:spacing w:val="-1"/>
        </w:rPr>
        <w:t xml:space="preserve"> </w:t>
      </w:r>
      <w:r>
        <w:t>-</w:t>
      </w:r>
      <w:r>
        <w:rPr>
          <w:spacing w:val="-5"/>
        </w:rPr>
        <w:t xml:space="preserve"> </w:t>
      </w:r>
      <w:r>
        <w:t>XVII</w:t>
      </w:r>
      <w:r>
        <w:rPr>
          <w:spacing w:val="-8"/>
        </w:rPr>
        <w:t xml:space="preserve"> </w:t>
      </w:r>
      <w:r>
        <w:rPr>
          <w:spacing w:val="-5"/>
        </w:rPr>
        <w:t>вв.</w:t>
      </w:r>
    </w:p>
    <w:p w:rsidR="00811A89" w:rsidRDefault="0056063B">
      <w:pPr>
        <w:pStyle w:val="a3"/>
        <w:spacing w:before="266"/>
        <w:ind w:left="442"/>
      </w:pPr>
      <w:r>
        <w:t>21.5.1.9.</w:t>
      </w:r>
      <w:r>
        <w:rPr>
          <w:spacing w:val="1"/>
        </w:rPr>
        <w:t xml:space="preserve"> </w:t>
      </w:r>
      <w:r>
        <w:rPr>
          <w:spacing w:val="-2"/>
        </w:rPr>
        <w:t>Обобщение.</w:t>
      </w:r>
    </w:p>
    <w:p w:rsidR="00811A89" w:rsidRDefault="0056063B">
      <w:pPr>
        <w:pStyle w:val="a3"/>
        <w:spacing w:before="267"/>
        <w:ind w:left="442"/>
        <w:jc w:val="both"/>
      </w:pPr>
      <w:r>
        <w:t>Историческое</w:t>
      </w:r>
      <w:r>
        <w:rPr>
          <w:spacing w:val="-14"/>
        </w:rPr>
        <w:t xml:space="preserve"> </w:t>
      </w:r>
      <w:r>
        <w:t>и</w:t>
      </w:r>
      <w:r>
        <w:rPr>
          <w:spacing w:val="-7"/>
        </w:rPr>
        <w:t xml:space="preserve"> </w:t>
      </w:r>
      <w:r>
        <w:t>культурное</w:t>
      </w:r>
      <w:r>
        <w:rPr>
          <w:spacing w:val="-6"/>
        </w:rPr>
        <w:t xml:space="preserve"> </w:t>
      </w:r>
      <w:r>
        <w:t>наследие</w:t>
      </w:r>
      <w:r>
        <w:rPr>
          <w:spacing w:val="-8"/>
        </w:rPr>
        <w:t xml:space="preserve"> </w:t>
      </w:r>
      <w:r>
        <w:t>Раннего</w:t>
      </w:r>
      <w:r>
        <w:rPr>
          <w:spacing w:val="-7"/>
        </w:rPr>
        <w:t xml:space="preserve"> </w:t>
      </w:r>
      <w:r>
        <w:t>Нового</w:t>
      </w:r>
      <w:r>
        <w:rPr>
          <w:spacing w:val="-7"/>
        </w:rPr>
        <w:t xml:space="preserve"> </w:t>
      </w:r>
      <w:r>
        <w:rPr>
          <w:spacing w:val="-2"/>
        </w:rPr>
        <w:t>времени.</w:t>
      </w:r>
    </w:p>
    <w:p w:rsidR="00811A89" w:rsidRDefault="0056063B">
      <w:pPr>
        <w:pStyle w:val="a5"/>
        <w:numPr>
          <w:ilvl w:val="2"/>
          <w:numId w:val="151"/>
        </w:numPr>
        <w:tabs>
          <w:tab w:val="left" w:pos="1877"/>
        </w:tabs>
        <w:spacing w:before="267"/>
        <w:ind w:left="1877" w:hanging="715"/>
        <w:rPr>
          <w:sz w:val="24"/>
        </w:rPr>
      </w:pPr>
      <w:r>
        <w:rPr>
          <w:sz w:val="24"/>
        </w:rPr>
        <w:t>История</w:t>
      </w:r>
      <w:r>
        <w:rPr>
          <w:spacing w:val="-6"/>
          <w:sz w:val="24"/>
        </w:rPr>
        <w:t xml:space="preserve"> </w:t>
      </w:r>
      <w:r>
        <w:rPr>
          <w:sz w:val="24"/>
        </w:rPr>
        <w:t>России.</w:t>
      </w:r>
      <w:r>
        <w:rPr>
          <w:spacing w:val="-7"/>
          <w:sz w:val="24"/>
        </w:rPr>
        <w:t xml:space="preserve"> </w:t>
      </w:r>
      <w:r>
        <w:rPr>
          <w:sz w:val="24"/>
        </w:rPr>
        <w:t>Россия</w:t>
      </w:r>
      <w:r>
        <w:rPr>
          <w:spacing w:val="-4"/>
          <w:sz w:val="24"/>
        </w:rPr>
        <w:t xml:space="preserve"> </w:t>
      </w:r>
      <w:r>
        <w:rPr>
          <w:sz w:val="24"/>
        </w:rPr>
        <w:t>в</w:t>
      </w:r>
      <w:r>
        <w:rPr>
          <w:spacing w:val="1"/>
          <w:sz w:val="24"/>
        </w:rPr>
        <w:t xml:space="preserve"> </w:t>
      </w:r>
      <w:r>
        <w:rPr>
          <w:sz w:val="24"/>
        </w:rPr>
        <w:t>XVI</w:t>
      </w:r>
      <w:r>
        <w:rPr>
          <w:spacing w:val="-3"/>
          <w:sz w:val="24"/>
        </w:rPr>
        <w:t xml:space="preserve"> </w:t>
      </w:r>
      <w:r>
        <w:rPr>
          <w:sz w:val="24"/>
        </w:rPr>
        <w:t>-</w:t>
      </w:r>
      <w:r>
        <w:rPr>
          <w:spacing w:val="-3"/>
          <w:sz w:val="24"/>
        </w:rPr>
        <w:t xml:space="preserve"> </w:t>
      </w:r>
      <w:r>
        <w:rPr>
          <w:sz w:val="24"/>
        </w:rPr>
        <w:t>XVII</w:t>
      </w:r>
      <w:r>
        <w:rPr>
          <w:spacing w:val="-7"/>
          <w:sz w:val="24"/>
        </w:rPr>
        <w:t xml:space="preserve"> </w:t>
      </w:r>
      <w:r>
        <w:rPr>
          <w:sz w:val="24"/>
        </w:rPr>
        <w:t>вв.:</w:t>
      </w:r>
      <w:r>
        <w:rPr>
          <w:spacing w:val="-9"/>
          <w:sz w:val="24"/>
        </w:rPr>
        <w:t xml:space="preserve"> </w:t>
      </w:r>
      <w:r>
        <w:rPr>
          <w:sz w:val="24"/>
        </w:rPr>
        <w:t>от</w:t>
      </w:r>
      <w:r>
        <w:rPr>
          <w:spacing w:val="-4"/>
          <w:sz w:val="24"/>
        </w:rPr>
        <w:t xml:space="preserve"> </w:t>
      </w:r>
      <w:r>
        <w:rPr>
          <w:sz w:val="24"/>
        </w:rPr>
        <w:t>Великого</w:t>
      </w:r>
      <w:r>
        <w:rPr>
          <w:spacing w:val="6"/>
          <w:sz w:val="24"/>
        </w:rPr>
        <w:t xml:space="preserve"> </w:t>
      </w:r>
      <w:r>
        <w:rPr>
          <w:sz w:val="24"/>
        </w:rPr>
        <w:t>княжества</w:t>
      </w:r>
      <w:r>
        <w:rPr>
          <w:spacing w:val="-5"/>
          <w:sz w:val="24"/>
        </w:rPr>
        <w:t xml:space="preserve"> </w:t>
      </w:r>
      <w:r>
        <w:rPr>
          <w:sz w:val="24"/>
        </w:rPr>
        <w:t>к</w:t>
      </w:r>
      <w:r>
        <w:rPr>
          <w:spacing w:val="-1"/>
          <w:sz w:val="24"/>
        </w:rPr>
        <w:t xml:space="preserve"> </w:t>
      </w:r>
      <w:r>
        <w:rPr>
          <w:spacing w:val="-2"/>
          <w:sz w:val="24"/>
        </w:rPr>
        <w:t>царству.</w:t>
      </w:r>
    </w:p>
    <w:p w:rsidR="00811A89" w:rsidRDefault="0056063B">
      <w:pPr>
        <w:pStyle w:val="a5"/>
        <w:numPr>
          <w:ilvl w:val="3"/>
          <w:numId w:val="151"/>
        </w:numPr>
        <w:tabs>
          <w:tab w:val="left" w:pos="2597"/>
        </w:tabs>
        <w:spacing w:before="256"/>
        <w:ind w:left="2597" w:hanging="1253"/>
        <w:jc w:val="left"/>
        <w:rPr>
          <w:sz w:val="24"/>
        </w:rPr>
      </w:pPr>
      <w:r>
        <w:rPr>
          <w:sz w:val="24"/>
        </w:rPr>
        <w:t>Россия</w:t>
      </w:r>
      <w:r>
        <w:rPr>
          <w:spacing w:val="-2"/>
          <w:sz w:val="24"/>
        </w:rPr>
        <w:t xml:space="preserve"> </w:t>
      </w:r>
      <w:r>
        <w:rPr>
          <w:sz w:val="24"/>
        </w:rPr>
        <w:t>в</w:t>
      </w:r>
      <w:r>
        <w:rPr>
          <w:spacing w:val="-1"/>
          <w:sz w:val="24"/>
        </w:rPr>
        <w:t xml:space="preserve"> </w:t>
      </w:r>
      <w:r>
        <w:rPr>
          <w:sz w:val="24"/>
        </w:rPr>
        <w:t>XVI</w:t>
      </w:r>
      <w:r>
        <w:rPr>
          <w:spacing w:val="-5"/>
          <w:sz w:val="24"/>
        </w:rPr>
        <w:t xml:space="preserve"> в.</w:t>
      </w:r>
    </w:p>
    <w:p w:rsidR="00811A89" w:rsidRDefault="0056063B">
      <w:pPr>
        <w:pStyle w:val="a5"/>
        <w:numPr>
          <w:ilvl w:val="4"/>
          <w:numId w:val="151"/>
        </w:numPr>
        <w:tabs>
          <w:tab w:val="left" w:pos="456"/>
          <w:tab w:val="left" w:pos="1530"/>
        </w:tabs>
        <w:spacing w:before="63" w:line="266" w:lineRule="auto"/>
        <w:ind w:left="456" w:right="724" w:hanging="5"/>
        <w:jc w:val="both"/>
        <w:rPr>
          <w:sz w:val="24"/>
        </w:rPr>
      </w:pPr>
      <w:r>
        <w:rPr>
          <w:sz w:val="24"/>
        </w:rPr>
        <w:t>Завершение</w:t>
      </w:r>
      <w:r>
        <w:rPr>
          <w:spacing w:val="-2"/>
          <w:sz w:val="24"/>
        </w:rPr>
        <w:t xml:space="preserve"> </w:t>
      </w:r>
      <w:r>
        <w:rPr>
          <w:sz w:val="24"/>
        </w:rPr>
        <w:t>объединения русских</w:t>
      </w:r>
      <w:r>
        <w:rPr>
          <w:spacing w:val="-2"/>
          <w:sz w:val="24"/>
        </w:rPr>
        <w:t xml:space="preserve"> </w:t>
      </w:r>
      <w:r>
        <w:rPr>
          <w:sz w:val="24"/>
        </w:rPr>
        <w:t>земель. Княжение</w:t>
      </w:r>
      <w:r>
        <w:rPr>
          <w:spacing w:val="-2"/>
          <w:sz w:val="24"/>
        </w:rPr>
        <w:t xml:space="preserve"> </w:t>
      </w:r>
      <w:r>
        <w:rPr>
          <w:sz w:val="24"/>
        </w:rPr>
        <w:t>Василия III. Завершение</w:t>
      </w:r>
      <w:r>
        <w:rPr>
          <w:spacing w:val="-4"/>
          <w:sz w:val="24"/>
        </w:rPr>
        <w:t xml:space="preserve"> </w:t>
      </w:r>
      <w:r>
        <w:rPr>
          <w:sz w:val="24"/>
        </w:rPr>
        <w:t xml:space="preserve">объединения </w:t>
      </w:r>
      <w:r>
        <w:rPr>
          <w:sz w:val="24"/>
        </w:rPr>
        <w:lastRenderedPageBreak/>
        <w:t>русских земель вокруг Москвы: присоединение Псковской, Смоленской, Рязанской земель. Отмирание</w:t>
      </w:r>
      <w:r>
        <w:rPr>
          <w:spacing w:val="-15"/>
          <w:sz w:val="24"/>
        </w:rPr>
        <w:t xml:space="preserve"> </w:t>
      </w:r>
      <w:r>
        <w:rPr>
          <w:sz w:val="24"/>
        </w:rPr>
        <w:t>удельной</w:t>
      </w:r>
      <w:r>
        <w:rPr>
          <w:spacing w:val="-12"/>
          <w:sz w:val="24"/>
        </w:rPr>
        <w:t xml:space="preserve"> </w:t>
      </w:r>
      <w:r>
        <w:rPr>
          <w:sz w:val="24"/>
        </w:rPr>
        <w:t>системы.</w:t>
      </w:r>
      <w:r>
        <w:rPr>
          <w:spacing w:val="-10"/>
          <w:sz w:val="24"/>
        </w:rPr>
        <w:t xml:space="preserve"> </w:t>
      </w:r>
      <w:r>
        <w:rPr>
          <w:sz w:val="24"/>
        </w:rPr>
        <w:t>Укрепление</w:t>
      </w:r>
      <w:r>
        <w:rPr>
          <w:spacing w:val="-15"/>
          <w:sz w:val="24"/>
        </w:rPr>
        <w:t xml:space="preserve"> </w:t>
      </w:r>
      <w:r>
        <w:rPr>
          <w:sz w:val="24"/>
        </w:rPr>
        <w:t>великокняжеской</w:t>
      </w:r>
      <w:r>
        <w:rPr>
          <w:spacing w:val="-10"/>
          <w:sz w:val="24"/>
        </w:rPr>
        <w:t xml:space="preserve"> </w:t>
      </w:r>
      <w:r>
        <w:rPr>
          <w:sz w:val="24"/>
        </w:rPr>
        <w:t>власти.</w:t>
      </w:r>
      <w:r>
        <w:rPr>
          <w:spacing w:val="-14"/>
          <w:sz w:val="24"/>
        </w:rPr>
        <w:t xml:space="preserve"> </w:t>
      </w:r>
      <w:r>
        <w:rPr>
          <w:sz w:val="24"/>
        </w:rPr>
        <w:t>Внешняя</w:t>
      </w:r>
      <w:r>
        <w:rPr>
          <w:spacing w:val="-15"/>
          <w:sz w:val="24"/>
        </w:rPr>
        <w:t xml:space="preserve"> </w:t>
      </w:r>
      <w:r>
        <w:rPr>
          <w:sz w:val="24"/>
        </w:rPr>
        <w:t>политика</w:t>
      </w:r>
      <w:r>
        <w:rPr>
          <w:spacing w:val="-12"/>
          <w:sz w:val="24"/>
        </w:rPr>
        <w:t xml:space="preserve"> </w:t>
      </w:r>
      <w:r>
        <w:rPr>
          <w:sz w:val="24"/>
        </w:rPr>
        <w:t>Московского княжества</w:t>
      </w:r>
      <w:r>
        <w:rPr>
          <w:spacing w:val="-5"/>
          <w:sz w:val="24"/>
        </w:rPr>
        <w:t xml:space="preserve"> </w:t>
      </w:r>
      <w:r>
        <w:rPr>
          <w:sz w:val="24"/>
        </w:rPr>
        <w:t>в</w:t>
      </w:r>
      <w:r>
        <w:rPr>
          <w:spacing w:val="-3"/>
          <w:sz w:val="24"/>
        </w:rPr>
        <w:t xml:space="preserve"> </w:t>
      </w:r>
      <w:r>
        <w:rPr>
          <w:sz w:val="24"/>
        </w:rPr>
        <w:t>первой</w:t>
      </w:r>
      <w:r>
        <w:rPr>
          <w:spacing w:val="-3"/>
          <w:sz w:val="24"/>
        </w:rPr>
        <w:t xml:space="preserve"> </w:t>
      </w:r>
      <w:r>
        <w:rPr>
          <w:sz w:val="24"/>
        </w:rPr>
        <w:t>трети XVI</w:t>
      </w:r>
      <w:r>
        <w:rPr>
          <w:spacing w:val="-8"/>
          <w:sz w:val="24"/>
        </w:rPr>
        <w:t xml:space="preserve"> </w:t>
      </w:r>
      <w:r>
        <w:rPr>
          <w:sz w:val="24"/>
        </w:rPr>
        <w:t>в.:</w:t>
      </w:r>
      <w:r>
        <w:rPr>
          <w:spacing w:val="-8"/>
          <w:sz w:val="24"/>
        </w:rPr>
        <w:t xml:space="preserve"> </w:t>
      </w:r>
      <w:r>
        <w:rPr>
          <w:sz w:val="24"/>
        </w:rPr>
        <w:t>война</w:t>
      </w:r>
      <w:r>
        <w:rPr>
          <w:spacing w:val="-5"/>
          <w:sz w:val="24"/>
        </w:rPr>
        <w:t xml:space="preserve"> </w:t>
      </w:r>
      <w:r>
        <w:rPr>
          <w:sz w:val="24"/>
        </w:rPr>
        <w:t>с</w:t>
      </w:r>
      <w:r>
        <w:rPr>
          <w:spacing w:val="-1"/>
          <w:sz w:val="24"/>
        </w:rPr>
        <w:t xml:space="preserve"> </w:t>
      </w:r>
      <w:r>
        <w:rPr>
          <w:sz w:val="24"/>
        </w:rPr>
        <w:t>Великим княжеством</w:t>
      </w:r>
      <w:r>
        <w:rPr>
          <w:spacing w:val="-2"/>
          <w:sz w:val="24"/>
        </w:rPr>
        <w:t xml:space="preserve"> </w:t>
      </w:r>
      <w:r>
        <w:rPr>
          <w:sz w:val="24"/>
        </w:rPr>
        <w:t>Литовским,</w:t>
      </w:r>
      <w:r>
        <w:rPr>
          <w:spacing w:val="-6"/>
          <w:sz w:val="24"/>
        </w:rPr>
        <w:t xml:space="preserve"> </w:t>
      </w:r>
      <w:r>
        <w:rPr>
          <w:sz w:val="24"/>
        </w:rPr>
        <w:t>отношения</w:t>
      </w:r>
      <w:r>
        <w:rPr>
          <w:spacing w:val="-3"/>
          <w:sz w:val="24"/>
        </w:rPr>
        <w:t xml:space="preserve"> </w:t>
      </w:r>
      <w:r>
        <w:rPr>
          <w:sz w:val="24"/>
        </w:rPr>
        <w:t>с</w:t>
      </w:r>
      <w:r>
        <w:rPr>
          <w:spacing w:val="-6"/>
          <w:sz w:val="24"/>
        </w:rPr>
        <w:t xml:space="preserve"> </w:t>
      </w:r>
      <w:r>
        <w:rPr>
          <w:sz w:val="24"/>
        </w:rPr>
        <w:t>Крымским</w:t>
      </w:r>
      <w:r>
        <w:rPr>
          <w:spacing w:val="-2"/>
          <w:sz w:val="24"/>
        </w:rPr>
        <w:t xml:space="preserve"> </w:t>
      </w:r>
      <w:r>
        <w:rPr>
          <w:sz w:val="24"/>
        </w:rPr>
        <w:t>и Казанским ханствами, посольства в европейские государства.</w:t>
      </w:r>
    </w:p>
    <w:p w:rsidR="00811A89" w:rsidRDefault="0056063B">
      <w:pPr>
        <w:pStyle w:val="a3"/>
        <w:spacing w:before="197" w:line="271" w:lineRule="auto"/>
        <w:ind w:right="743" w:hanging="5"/>
        <w:jc w:val="both"/>
      </w:pPr>
      <w: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811A89" w:rsidRDefault="0056063B">
      <w:pPr>
        <w:pStyle w:val="a5"/>
        <w:numPr>
          <w:ilvl w:val="4"/>
          <w:numId w:val="151"/>
        </w:numPr>
        <w:tabs>
          <w:tab w:val="left" w:pos="456"/>
          <w:tab w:val="left" w:pos="1573"/>
        </w:tabs>
        <w:spacing w:before="227" w:line="266" w:lineRule="auto"/>
        <w:ind w:left="456" w:right="741" w:hanging="5"/>
        <w:jc w:val="both"/>
        <w:rPr>
          <w:sz w:val="24"/>
        </w:rPr>
      </w:pPr>
      <w:r>
        <w:rPr>
          <w:sz w:val="24"/>
        </w:rPr>
        <w:t>Царствование Ивана IV. Регентство Елены Глинской. Сопротивление удельных князей великокняжеской власти. Унификация денежной системы.</w:t>
      </w:r>
    </w:p>
    <w:p w:rsidR="00811A89" w:rsidRDefault="0056063B">
      <w:pPr>
        <w:pStyle w:val="a3"/>
        <w:spacing w:before="193" w:line="271" w:lineRule="auto"/>
        <w:ind w:right="737" w:hanging="5"/>
        <w:jc w:val="both"/>
      </w:pPr>
      <w:r>
        <w:t>Период боярского правления. Борьба за власть между боярскими кланами. Губная реформа. Московское восстание 1547 г. Ереси.</w:t>
      </w:r>
    </w:p>
    <w:p w:rsidR="00811A89" w:rsidRDefault="0056063B">
      <w:pPr>
        <w:pStyle w:val="a3"/>
        <w:spacing w:before="222" w:line="268" w:lineRule="auto"/>
        <w:ind w:right="725" w:hanging="5"/>
        <w:jc w:val="both"/>
      </w:pPr>
      <w: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w:t>
      </w:r>
      <w:r>
        <w:rPr>
          <w:spacing w:val="-1"/>
        </w:rPr>
        <w:t xml:space="preserve"> </w:t>
      </w:r>
      <w:r>
        <w:t>на</w:t>
      </w:r>
      <w:r>
        <w:rPr>
          <w:spacing w:val="-3"/>
        </w:rPr>
        <w:t xml:space="preserve"> </w:t>
      </w:r>
      <w:r>
        <w:t>Сибирское</w:t>
      </w:r>
      <w:r>
        <w:rPr>
          <w:spacing w:val="-2"/>
        </w:rPr>
        <w:t xml:space="preserve"> </w:t>
      </w:r>
      <w:r>
        <w:t>ханство. Начало присоединения к</w:t>
      </w:r>
      <w:r>
        <w:rPr>
          <w:spacing w:val="-3"/>
        </w:rPr>
        <w:t xml:space="preserve"> </w:t>
      </w:r>
      <w:r>
        <w:t>России</w:t>
      </w:r>
      <w:r>
        <w:rPr>
          <w:spacing w:val="-5"/>
        </w:rPr>
        <w:t xml:space="preserve"> </w:t>
      </w:r>
      <w:r>
        <w:t xml:space="preserve">Западной </w:t>
      </w:r>
      <w:r>
        <w:rPr>
          <w:spacing w:val="-2"/>
        </w:rPr>
        <w:t>Сибири.</w:t>
      </w:r>
    </w:p>
    <w:p w:rsidR="00811A89" w:rsidRDefault="0056063B">
      <w:pPr>
        <w:pStyle w:val="a3"/>
        <w:spacing w:before="188" w:line="268" w:lineRule="auto"/>
        <w:ind w:right="734" w:hanging="5"/>
        <w:jc w:val="both"/>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811A89" w:rsidRDefault="0056063B">
      <w:pPr>
        <w:pStyle w:val="a3"/>
        <w:spacing w:before="230" w:line="266" w:lineRule="auto"/>
        <w:ind w:right="726" w:hanging="5"/>
        <w:jc w:val="both"/>
      </w:pPr>
      <w:r>
        <w:t>Многонациональный состав населения Русского государства. Финно-угорские народы. Народы Поволжья</w:t>
      </w:r>
      <w:r>
        <w:rPr>
          <w:spacing w:val="-11"/>
        </w:rPr>
        <w:t xml:space="preserve"> </w:t>
      </w:r>
      <w:r>
        <w:t>после</w:t>
      </w:r>
      <w:r>
        <w:rPr>
          <w:spacing w:val="-12"/>
        </w:rPr>
        <w:t xml:space="preserve"> </w:t>
      </w:r>
      <w:r>
        <w:t>присоединения</w:t>
      </w:r>
      <w:r>
        <w:rPr>
          <w:spacing w:val="-6"/>
        </w:rPr>
        <w:t xml:space="preserve"> </w:t>
      </w:r>
      <w:r>
        <w:t>к</w:t>
      </w:r>
      <w:r>
        <w:rPr>
          <w:spacing w:val="-12"/>
        </w:rPr>
        <w:t xml:space="preserve"> </w:t>
      </w:r>
      <w:r>
        <w:t>России.</w:t>
      </w:r>
      <w:r>
        <w:rPr>
          <w:spacing w:val="-10"/>
        </w:rPr>
        <w:t xml:space="preserve"> </w:t>
      </w:r>
      <w:r>
        <w:t>Служилые</w:t>
      </w:r>
      <w:r>
        <w:rPr>
          <w:spacing w:val="-12"/>
        </w:rPr>
        <w:t xml:space="preserve"> </w:t>
      </w:r>
      <w:r>
        <w:t>татары.</w:t>
      </w:r>
      <w:r>
        <w:rPr>
          <w:spacing w:val="-10"/>
        </w:rPr>
        <w:t xml:space="preserve"> </w:t>
      </w:r>
      <w:r>
        <w:t>Сосуществование</w:t>
      </w:r>
      <w:r>
        <w:rPr>
          <w:spacing w:val="-6"/>
        </w:rPr>
        <w:t xml:space="preserve"> </w:t>
      </w:r>
      <w:r>
        <w:t>религий</w:t>
      </w:r>
      <w:r>
        <w:rPr>
          <w:spacing w:val="-6"/>
        </w:rPr>
        <w:t xml:space="preserve"> </w:t>
      </w:r>
      <w:r>
        <w:t>в</w:t>
      </w:r>
      <w:r>
        <w:rPr>
          <w:spacing w:val="-15"/>
        </w:rPr>
        <w:t xml:space="preserve"> </w:t>
      </w:r>
      <w:r>
        <w:t>Российском государстве. Русская православная церковь. Мусульманское духовенство.</w:t>
      </w:r>
    </w:p>
    <w:p w:rsidR="00811A89" w:rsidRDefault="0056063B">
      <w:pPr>
        <w:pStyle w:val="a3"/>
        <w:spacing w:before="190" w:line="268" w:lineRule="auto"/>
        <w:ind w:right="733" w:hanging="5"/>
        <w:jc w:val="both"/>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811A89" w:rsidRDefault="0056063B">
      <w:pPr>
        <w:pStyle w:val="a5"/>
        <w:numPr>
          <w:ilvl w:val="4"/>
          <w:numId w:val="151"/>
        </w:numPr>
        <w:tabs>
          <w:tab w:val="left" w:pos="456"/>
          <w:tab w:val="left" w:pos="1559"/>
        </w:tabs>
        <w:spacing w:before="235" w:line="268" w:lineRule="auto"/>
        <w:ind w:left="456" w:right="724" w:hanging="5"/>
        <w:jc w:val="both"/>
        <w:rPr>
          <w:sz w:val="24"/>
        </w:rPr>
      </w:pPr>
      <w:r>
        <w:rPr>
          <w:sz w:val="24"/>
        </w:rPr>
        <w:t>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w:t>
      </w:r>
      <w:r>
        <w:rPr>
          <w:spacing w:val="-15"/>
          <w:sz w:val="24"/>
        </w:rPr>
        <w:t xml:space="preserve"> </w:t>
      </w:r>
      <w:r>
        <w:rPr>
          <w:sz w:val="24"/>
        </w:rPr>
        <w:t>позиций</w:t>
      </w:r>
      <w:r>
        <w:rPr>
          <w:spacing w:val="-15"/>
          <w:sz w:val="24"/>
        </w:rPr>
        <w:t xml:space="preserve"> </w:t>
      </w:r>
      <w:r>
        <w:rPr>
          <w:sz w:val="24"/>
        </w:rPr>
        <w:t>России</w:t>
      </w:r>
      <w:r>
        <w:rPr>
          <w:spacing w:val="-15"/>
          <w:sz w:val="24"/>
        </w:rPr>
        <w:t xml:space="preserve"> </w:t>
      </w:r>
      <w:r>
        <w:rPr>
          <w:sz w:val="24"/>
        </w:rPr>
        <w:t>в</w:t>
      </w:r>
      <w:r>
        <w:rPr>
          <w:spacing w:val="-15"/>
          <w:sz w:val="24"/>
        </w:rPr>
        <w:t xml:space="preserve"> </w:t>
      </w:r>
      <w:r>
        <w:rPr>
          <w:sz w:val="24"/>
        </w:rPr>
        <w:t>Прибалтике.</w:t>
      </w:r>
      <w:r>
        <w:rPr>
          <w:spacing w:val="-15"/>
          <w:sz w:val="24"/>
        </w:rPr>
        <w:t xml:space="preserve"> </w:t>
      </w:r>
      <w:r>
        <w:rPr>
          <w:sz w:val="24"/>
        </w:rPr>
        <w:t>Противостояние</w:t>
      </w:r>
      <w:r>
        <w:rPr>
          <w:spacing w:val="-15"/>
          <w:sz w:val="24"/>
        </w:rPr>
        <w:t xml:space="preserve"> </w:t>
      </w:r>
      <w:r>
        <w:rPr>
          <w:sz w:val="24"/>
        </w:rPr>
        <w:t>с</w:t>
      </w:r>
      <w:r>
        <w:rPr>
          <w:spacing w:val="-15"/>
          <w:sz w:val="24"/>
        </w:rPr>
        <w:t xml:space="preserve"> </w:t>
      </w:r>
      <w:r>
        <w:rPr>
          <w:sz w:val="24"/>
        </w:rPr>
        <w:t>Крымским</w:t>
      </w:r>
      <w:r>
        <w:rPr>
          <w:spacing w:val="-14"/>
          <w:sz w:val="24"/>
        </w:rPr>
        <w:t xml:space="preserve"> </w:t>
      </w:r>
      <w:r>
        <w:rPr>
          <w:sz w:val="24"/>
        </w:rPr>
        <w:t>ханством.</w:t>
      </w:r>
      <w:r>
        <w:rPr>
          <w:spacing w:val="-13"/>
          <w:sz w:val="24"/>
        </w:rPr>
        <w:t xml:space="preserve"> </w:t>
      </w:r>
      <w:r>
        <w:rPr>
          <w:sz w:val="24"/>
        </w:rPr>
        <w:t>Строительство российских</w:t>
      </w:r>
      <w:r>
        <w:rPr>
          <w:spacing w:val="-1"/>
          <w:sz w:val="24"/>
        </w:rPr>
        <w:t xml:space="preserve"> </w:t>
      </w:r>
      <w:r>
        <w:rPr>
          <w:sz w:val="24"/>
        </w:rPr>
        <w:t>крепостей и засечных</w:t>
      </w:r>
      <w:r>
        <w:rPr>
          <w:spacing w:val="-1"/>
          <w:sz w:val="24"/>
        </w:rPr>
        <w:t xml:space="preserve"> </w:t>
      </w:r>
      <w:r>
        <w:rPr>
          <w:sz w:val="24"/>
        </w:rPr>
        <w:t>черт. Продолжение закрепощения крестьянства: Указ об "урочных летах". Пресечение царской династии Рюриковичей.</w:t>
      </w:r>
    </w:p>
    <w:p w:rsidR="00811A89" w:rsidRDefault="0056063B">
      <w:pPr>
        <w:pStyle w:val="a5"/>
        <w:numPr>
          <w:ilvl w:val="3"/>
          <w:numId w:val="151"/>
        </w:numPr>
        <w:tabs>
          <w:tab w:val="left" w:pos="2597"/>
        </w:tabs>
        <w:spacing w:before="236"/>
        <w:ind w:left="2597" w:hanging="1253"/>
        <w:jc w:val="left"/>
        <w:rPr>
          <w:sz w:val="24"/>
        </w:rPr>
      </w:pPr>
      <w:r>
        <w:rPr>
          <w:sz w:val="24"/>
        </w:rPr>
        <w:t>Смута</w:t>
      </w:r>
      <w:r>
        <w:rPr>
          <w:spacing w:val="-5"/>
          <w:sz w:val="24"/>
        </w:rPr>
        <w:t xml:space="preserve"> </w:t>
      </w:r>
      <w:r>
        <w:rPr>
          <w:sz w:val="24"/>
        </w:rPr>
        <w:t>в</w:t>
      </w:r>
      <w:r>
        <w:rPr>
          <w:spacing w:val="1"/>
          <w:sz w:val="24"/>
        </w:rPr>
        <w:t xml:space="preserve"> </w:t>
      </w:r>
      <w:r>
        <w:rPr>
          <w:spacing w:val="-2"/>
          <w:sz w:val="24"/>
        </w:rPr>
        <w:t>России.</w:t>
      </w:r>
    </w:p>
    <w:p w:rsidR="00811A89" w:rsidRDefault="0056063B">
      <w:pPr>
        <w:pStyle w:val="a5"/>
        <w:numPr>
          <w:ilvl w:val="4"/>
          <w:numId w:val="151"/>
        </w:numPr>
        <w:tabs>
          <w:tab w:val="left" w:pos="2596"/>
        </w:tabs>
        <w:spacing w:before="266"/>
        <w:ind w:left="2596" w:hanging="1074"/>
        <w:rPr>
          <w:sz w:val="24"/>
        </w:rPr>
      </w:pPr>
      <w:r>
        <w:rPr>
          <w:sz w:val="24"/>
        </w:rPr>
        <w:t>Накануне</w:t>
      </w:r>
      <w:r>
        <w:rPr>
          <w:spacing w:val="-11"/>
          <w:sz w:val="24"/>
        </w:rPr>
        <w:t xml:space="preserve"> </w:t>
      </w:r>
      <w:r>
        <w:rPr>
          <w:sz w:val="24"/>
        </w:rPr>
        <w:t>Смуты.</w:t>
      </w:r>
      <w:r>
        <w:rPr>
          <w:spacing w:val="-6"/>
          <w:sz w:val="24"/>
        </w:rPr>
        <w:t xml:space="preserve"> </w:t>
      </w:r>
      <w:r>
        <w:rPr>
          <w:sz w:val="24"/>
        </w:rPr>
        <w:t>Династический</w:t>
      </w:r>
      <w:r>
        <w:rPr>
          <w:spacing w:val="-6"/>
          <w:sz w:val="24"/>
        </w:rPr>
        <w:t xml:space="preserve"> </w:t>
      </w:r>
      <w:r>
        <w:rPr>
          <w:sz w:val="24"/>
        </w:rPr>
        <w:t>кризис.</w:t>
      </w:r>
      <w:r>
        <w:rPr>
          <w:spacing w:val="-9"/>
          <w:sz w:val="24"/>
        </w:rPr>
        <w:t xml:space="preserve"> </w:t>
      </w:r>
      <w:r>
        <w:rPr>
          <w:sz w:val="24"/>
        </w:rPr>
        <w:t>Земский</w:t>
      </w:r>
      <w:r>
        <w:rPr>
          <w:spacing w:val="-7"/>
          <w:sz w:val="24"/>
        </w:rPr>
        <w:t xml:space="preserve"> </w:t>
      </w:r>
      <w:r>
        <w:rPr>
          <w:spacing w:val="-2"/>
          <w:sz w:val="24"/>
        </w:rPr>
        <w:t>собор.</w:t>
      </w:r>
    </w:p>
    <w:p w:rsidR="00811A89" w:rsidRDefault="0056063B">
      <w:pPr>
        <w:pStyle w:val="a3"/>
        <w:spacing w:before="63" w:line="264" w:lineRule="auto"/>
        <w:ind w:right="743" w:hanging="5"/>
        <w:jc w:val="both"/>
      </w:pPr>
      <w:r>
        <w:t>1598 г. и избрание на царство Бориса Годунова. Политика Бориса Годунова в отношении боярства. Голод 1601 - 1603 гг. и обострение социально-экономического кризиса.</w:t>
      </w:r>
    </w:p>
    <w:p w:rsidR="00811A89" w:rsidRDefault="0056063B">
      <w:pPr>
        <w:pStyle w:val="a5"/>
        <w:numPr>
          <w:ilvl w:val="4"/>
          <w:numId w:val="151"/>
        </w:numPr>
        <w:tabs>
          <w:tab w:val="left" w:pos="456"/>
          <w:tab w:val="left" w:pos="1564"/>
        </w:tabs>
        <w:spacing w:before="195" w:line="266" w:lineRule="auto"/>
        <w:ind w:left="456" w:right="742" w:hanging="5"/>
        <w:jc w:val="both"/>
        <w:rPr>
          <w:sz w:val="24"/>
        </w:rPr>
      </w:pPr>
      <w:r>
        <w:rPr>
          <w:sz w:val="24"/>
        </w:rPr>
        <w:lastRenderedPageBreak/>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811A89" w:rsidRDefault="0056063B">
      <w:pPr>
        <w:pStyle w:val="a3"/>
        <w:spacing w:before="194" w:line="271" w:lineRule="auto"/>
        <w:ind w:right="743" w:hanging="5"/>
        <w:jc w:val="both"/>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w:t>
      </w:r>
    </w:p>
    <w:p w:rsidR="00811A89" w:rsidRDefault="0056063B">
      <w:pPr>
        <w:pStyle w:val="a3"/>
        <w:spacing w:before="221" w:line="266" w:lineRule="auto"/>
        <w:ind w:right="732" w:hanging="5"/>
        <w:jc w:val="both"/>
      </w:pPr>
      <w:r>
        <w:t>Оборона</w:t>
      </w:r>
      <w:r>
        <w:rPr>
          <w:spacing w:val="-12"/>
        </w:rPr>
        <w:t xml:space="preserve"> </w:t>
      </w:r>
      <w:r>
        <w:t>Троице-Сергиева</w:t>
      </w:r>
      <w:r>
        <w:rPr>
          <w:spacing w:val="-7"/>
        </w:rPr>
        <w:t xml:space="preserve"> </w:t>
      </w:r>
      <w:r>
        <w:t>монастыря.</w:t>
      </w:r>
      <w:r>
        <w:rPr>
          <w:spacing w:val="-8"/>
        </w:rPr>
        <w:t xml:space="preserve"> </w:t>
      </w:r>
      <w:r>
        <w:t>Выборгский</w:t>
      </w:r>
      <w:r>
        <w:rPr>
          <w:spacing w:val="-1"/>
        </w:rPr>
        <w:t xml:space="preserve"> </w:t>
      </w:r>
      <w:r>
        <w:t>договор</w:t>
      </w:r>
      <w:r>
        <w:rPr>
          <w:spacing w:val="-11"/>
        </w:rPr>
        <w:t xml:space="preserve"> </w:t>
      </w:r>
      <w:r>
        <w:t>между</w:t>
      </w:r>
      <w:r>
        <w:rPr>
          <w:spacing w:val="-15"/>
        </w:rPr>
        <w:t xml:space="preserve"> </w:t>
      </w:r>
      <w:r>
        <w:t>Россией</w:t>
      </w:r>
      <w:r>
        <w:rPr>
          <w:spacing w:val="-4"/>
        </w:rPr>
        <w:t xml:space="preserve"> </w:t>
      </w:r>
      <w:r>
        <w:t>и</w:t>
      </w:r>
      <w:r>
        <w:rPr>
          <w:spacing w:val="-6"/>
        </w:rPr>
        <w:t xml:space="preserve"> </w:t>
      </w:r>
      <w:r>
        <w:t>Швецией.</w:t>
      </w:r>
      <w:r>
        <w:rPr>
          <w:spacing w:val="-4"/>
        </w:rPr>
        <w:t xml:space="preserve"> </w:t>
      </w:r>
      <w:r>
        <w:t>Поход</w:t>
      </w:r>
      <w:r>
        <w:rPr>
          <w:spacing w:val="-13"/>
        </w:rPr>
        <w:t xml:space="preserve"> </w:t>
      </w:r>
      <w:r>
        <w:t>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811A89" w:rsidRDefault="0056063B">
      <w:pPr>
        <w:pStyle w:val="a3"/>
        <w:spacing w:before="195" w:line="266" w:lineRule="auto"/>
        <w:ind w:right="727" w:hanging="5"/>
        <w:jc w:val="both"/>
      </w:pPr>
      <w:r>
        <w:t>Свержение Василия Шуйского и переход власти к "семибоярщине". Договор об</w:t>
      </w:r>
      <w:r>
        <w:rPr>
          <w:spacing w:val="-2"/>
        </w:rPr>
        <w:t xml:space="preserve"> </w:t>
      </w:r>
      <w:r>
        <w:t>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p>
    <w:p w:rsidR="00811A89" w:rsidRDefault="0056063B">
      <w:pPr>
        <w:pStyle w:val="a3"/>
        <w:spacing w:before="245"/>
        <w:ind w:left="442"/>
        <w:jc w:val="both"/>
      </w:pPr>
      <w:r>
        <w:t>Освобождение</w:t>
      </w:r>
      <w:r>
        <w:rPr>
          <w:spacing w:val="-4"/>
        </w:rPr>
        <w:t xml:space="preserve"> </w:t>
      </w:r>
      <w:r>
        <w:t>Москвы</w:t>
      </w:r>
      <w:r>
        <w:rPr>
          <w:spacing w:val="-3"/>
        </w:rPr>
        <w:t xml:space="preserve"> </w:t>
      </w:r>
      <w:r>
        <w:t>в</w:t>
      </w:r>
      <w:r>
        <w:rPr>
          <w:spacing w:val="-3"/>
        </w:rPr>
        <w:t xml:space="preserve"> </w:t>
      </w:r>
      <w:r>
        <w:t>1612</w:t>
      </w:r>
      <w:r>
        <w:rPr>
          <w:spacing w:val="-4"/>
        </w:rPr>
        <w:t xml:space="preserve"> </w:t>
      </w:r>
      <w:r>
        <w:rPr>
          <w:spacing w:val="-5"/>
        </w:rPr>
        <w:t>г.</w:t>
      </w:r>
    </w:p>
    <w:p w:rsidR="00811A89" w:rsidRDefault="0056063B">
      <w:pPr>
        <w:pStyle w:val="a5"/>
        <w:numPr>
          <w:ilvl w:val="4"/>
          <w:numId w:val="151"/>
        </w:numPr>
        <w:tabs>
          <w:tab w:val="left" w:pos="456"/>
          <w:tab w:val="left" w:pos="1568"/>
        </w:tabs>
        <w:spacing w:before="219" w:line="268" w:lineRule="auto"/>
        <w:ind w:left="456" w:right="724" w:hanging="5"/>
        <w:jc w:val="both"/>
        <w:rPr>
          <w:sz w:val="24"/>
        </w:rPr>
      </w:pPr>
      <w:r>
        <w:rPr>
          <w:sz w:val="24"/>
        </w:rPr>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w:t>
      </w:r>
      <w:r>
        <w:rPr>
          <w:spacing w:val="-15"/>
          <w:sz w:val="24"/>
        </w:rPr>
        <w:t xml:space="preserve"> </w:t>
      </w:r>
      <w:r>
        <w:rPr>
          <w:sz w:val="24"/>
        </w:rPr>
        <w:t>власти.</w:t>
      </w:r>
      <w:r>
        <w:rPr>
          <w:spacing w:val="-15"/>
          <w:sz w:val="24"/>
        </w:rPr>
        <w:t xml:space="preserve"> </w:t>
      </w:r>
      <w:r>
        <w:rPr>
          <w:sz w:val="24"/>
        </w:rPr>
        <w:t>Столбовский</w:t>
      </w:r>
      <w:r>
        <w:rPr>
          <w:spacing w:val="-15"/>
          <w:sz w:val="24"/>
        </w:rPr>
        <w:t xml:space="preserve"> </w:t>
      </w:r>
      <w:r>
        <w:rPr>
          <w:sz w:val="24"/>
        </w:rPr>
        <w:t>мир</w:t>
      </w:r>
      <w:r>
        <w:rPr>
          <w:spacing w:val="-15"/>
          <w:sz w:val="24"/>
        </w:rPr>
        <w:t xml:space="preserve"> </w:t>
      </w:r>
      <w:r>
        <w:rPr>
          <w:sz w:val="24"/>
        </w:rPr>
        <w:t>со</w:t>
      </w:r>
      <w:r>
        <w:rPr>
          <w:spacing w:val="-15"/>
          <w:sz w:val="24"/>
        </w:rPr>
        <w:t xml:space="preserve"> </w:t>
      </w:r>
      <w:r>
        <w:rPr>
          <w:sz w:val="24"/>
        </w:rPr>
        <w:t>Швецией:</w:t>
      </w:r>
      <w:r>
        <w:rPr>
          <w:spacing w:val="-15"/>
          <w:sz w:val="24"/>
        </w:rPr>
        <w:t xml:space="preserve"> </w:t>
      </w:r>
      <w:r>
        <w:rPr>
          <w:sz w:val="24"/>
        </w:rPr>
        <w:t>утрата</w:t>
      </w:r>
      <w:r>
        <w:rPr>
          <w:spacing w:val="-15"/>
          <w:sz w:val="24"/>
        </w:rPr>
        <w:t xml:space="preserve"> </w:t>
      </w:r>
      <w:r>
        <w:rPr>
          <w:sz w:val="24"/>
        </w:rPr>
        <w:t>выхода</w:t>
      </w:r>
      <w:r>
        <w:rPr>
          <w:spacing w:val="-15"/>
          <w:sz w:val="24"/>
        </w:rPr>
        <w:t xml:space="preserve"> </w:t>
      </w:r>
      <w:r>
        <w:rPr>
          <w:sz w:val="24"/>
        </w:rPr>
        <w:t>к</w:t>
      </w:r>
      <w:r>
        <w:rPr>
          <w:spacing w:val="-15"/>
          <w:sz w:val="24"/>
        </w:rPr>
        <w:t xml:space="preserve"> </w:t>
      </w:r>
      <w:r>
        <w:rPr>
          <w:sz w:val="24"/>
        </w:rPr>
        <w:t>Балтийскому</w:t>
      </w:r>
      <w:r>
        <w:rPr>
          <w:spacing w:val="-15"/>
          <w:sz w:val="24"/>
        </w:rPr>
        <w:t xml:space="preserve"> </w:t>
      </w:r>
      <w:r>
        <w:rPr>
          <w:sz w:val="24"/>
        </w:rPr>
        <w:t>морю.</w:t>
      </w:r>
      <w:r>
        <w:rPr>
          <w:spacing w:val="-15"/>
          <w:sz w:val="24"/>
        </w:rPr>
        <w:t xml:space="preserve"> </w:t>
      </w:r>
      <w:r>
        <w:rPr>
          <w:sz w:val="24"/>
        </w:rPr>
        <w:t>Продолжение войны с Речью Посполитой. Поход принца Владислава на Москву. Заключение Деулинского перемирия с Речью Посполитой.</w:t>
      </w:r>
    </w:p>
    <w:p w:rsidR="00811A89" w:rsidRDefault="0056063B">
      <w:pPr>
        <w:pStyle w:val="a3"/>
        <w:spacing w:before="15"/>
        <w:ind w:left="442"/>
        <w:jc w:val="both"/>
      </w:pPr>
      <w:r>
        <w:t>Итоги</w:t>
      </w:r>
      <w:r>
        <w:rPr>
          <w:spacing w:val="-6"/>
        </w:rPr>
        <w:t xml:space="preserve"> </w:t>
      </w:r>
      <w:r>
        <w:t>и</w:t>
      </w:r>
      <w:r>
        <w:rPr>
          <w:spacing w:val="-10"/>
        </w:rPr>
        <w:t xml:space="preserve"> </w:t>
      </w:r>
      <w:r>
        <w:t>последствия</w:t>
      </w:r>
      <w:r>
        <w:rPr>
          <w:spacing w:val="-6"/>
        </w:rPr>
        <w:t xml:space="preserve"> </w:t>
      </w:r>
      <w:r>
        <w:t>Смутного</w:t>
      </w:r>
      <w:r>
        <w:rPr>
          <w:spacing w:val="-6"/>
        </w:rPr>
        <w:t xml:space="preserve"> </w:t>
      </w:r>
      <w:r>
        <w:rPr>
          <w:spacing w:val="-2"/>
        </w:rPr>
        <w:t>времени.</w:t>
      </w:r>
    </w:p>
    <w:p w:rsidR="00811A89" w:rsidRDefault="0056063B">
      <w:pPr>
        <w:pStyle w:val="a5"/>
        <w:numPr>
          <w:ilvl w:val="3"/>
          <w:numId w:val="151"/>
        </w:numPr>
        <w:tabs>
          <w:tab w:val="left" w:pos="2597"/>
        </w:tabs>
        <w:spacing w:before="257"/>
        <w:ind w:left="2597" w:hanging="1253"/>
        <w:jc w:val="left"/>
        <w:rPr>
          <w:sz w:val="24"/>
        </w:rPr>
      </w:pPr>
      <w:r>
        <w:rPr>
          <w:sz w:val="24"/>
        </w:rPr>
        <w:t>Россия</w:t>
      </w:r>
      <w:r>
        <w:rPr>
          <w:spacing w:val="-3"/>
          <w:sz w:val="24"/>
        </w:rPr>
        <w:t xml:space="preserve"> </w:t>
      </w:r>
      <w:r>
        <w:rPr>
          <w:sz w:val="24"/>
        </w:rPr>
        <w:t>в</w:t>
      </w:r>
      <w:r>
        <w:rPr>
          <w:spacing w:val="-2"/>
          <w:sz w:val="24"/>
        </w:rPr>
        <w:t xml:space="preserve"> </w:t>
      </w:r>
      <w:r>
        <w:rPr>
          <w:sz w:val="24"/>
        </w:rPr>
        <w:t>XVII</w:t>
      </w:r>
      <w:r>
        <w:rPr>
          <w:spacing w:val="-2"/>
          <w:sz w:val="24"/>
        </w:rPr>
        <w:t xml:space="preserve"> </w:t>
      </w:r>
      <w:r>
        <w:rPr>
          <w:spacing w:val="-5"/>
          <w:sz w:val="24"/>
        </w:rPr>
        <w:t>в.</w:t>
      </w:r>
    </w:p>
    <w:p w:rsidR="00811A89" w:rsidRDefault="0056063B">
      <w:pPr>
        <w:pStyle w:val="a5"/>
        <w:numPr>
          <w:ilvl w:val="4"/>
          <w:numId w:val="151"/>
        </w:numPr>
        <w:tabs>
          <w:tab w:val="left" w:pos="456"/>
          <w:tab w:val="left" w:pos="1597"/>
        </w:tabs>
        <w:spacing w:before="218" w:line="266" w:lineRule="auto"/>
        <w:ind w:left="456" w:right="725" w:hanging="5"/>
        <w:jc w:val="both"/>
        <w:rPr>
          <w:sz w:val="24"/>
        </w:rPr>
      </w:pPr>
      <w:r>
        <w:rPr>
          <w:sz w:val="24"/>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811A89" w:rsidRDefault="0056063B">
      <w:pPr>
        <w:pStyle w:val="a3"/>
        <w:spacing w:before="195" w:line="266" w:lineRule="auto"/>
        <w:ind w:right="728" w:hanging="5"/>
        <w:jc w:val="both"/>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w:t>
      </w:r>
      <w:r>
        <w:rPr>
          <w:spacing w:val="-15"/>
        </w:rPr>
        <w:t xml:space="preserve"> </w:t>
      </w:r>
      <w:r>
        <w:t>в</w:t>
      </w:r>
      <w:r>
        <w:rPr>
          <w:spacing w:val="-15"/>
        </w:rPr>
        <w:t xml:space="preserve"> </w:t>
      </w:r>
      <w:r>
        <w:t>уездах</w:t>
      </w:r>
      <w:r>
        <w:rPr>
          <w:spacing w:val="-15"/>
        </w:rPr>
        <w:t xml:space="preserve"> </w:t>
      </w:r>
      <w:r>
        <w:t>и</w:t>
      </w:r>
      <w:r>
        <w:rPr>
          <w:spacing w:val="-15"/>
        </w:rPr>
        <w:t xml:space="preserve"> </w:t>
      </w:r>
      <w:r>
        <w:t>постепенная</w:t>
      </w:r>
      <w:r>
        <w:rPr>
          <w:spacing w:val="-15"/>
        </w:rPr>
        <w:t xml:space="preserve"> </w:t>
      </w:r>
      <w:r>
        <w:t>ликвидация</w:t>
      </w:r>
      <w:r>
        <w:rPr>
          <w:spacing w:val="-15"/>
        </w:rPr>
        <w:t xml:space="preserve"> </w:t>
      </w:r>
      <w:r>
        <w:t>земского</w:t>
      </w:r>
      <w:r>
        <w:rPr>
          <w:spacing w:val="-15"/>
        </w:rPr>
        <w:t xml:space="preserve"> </w:t>
      </w:r>
      <w:r>
        <w:t>самоуправления.</w:t>
      </w:r>
      <w:r>
        <w:rPr>
          <w:spacing w:val="-15"/>
        </w:rPr>
        <w:t xml:space="preserve"> </w:t>
      </w:r>
      <w:r>
        <w:t>Затухание</w:t>
      </w:r>
      <w:r>
        <w:rPr>
          <w:spacing w:val="-15"/>
        </w:rPr>
        <w:t xml:space="preserve"> </w:t>
      </w:r>
      <w:r>
        <w:t>деятельности</w:t>
      </w:r>
      <w:r>
        <w:rPr>
          <w:spacing w:val="-15"/>
        </w:rPr>
        <w:t xml:space="preserve"> </w:t>
      </w:r>
      <w:r>
        <w:t xml:space="preserve">Земских </w:t>
      </w:r>
      <w:r>
        <w:rPr>
          <w:spacing w:val="-2"/>
        </w:rPr>
        <w:t>соборов.</w:t>
      </w:r>
    </w:p>
    <w:p w:rsidR="00811A89" w:rsidRDefault="0056063B">
      <w:pPr>
        <w:pStyle w:val="a3"/>
        <w:spacing w:before="196" w:line="266" w:lineRule="auto"/>
        <w:ind w:right="724" w:hanging="5"/>
        <w:jc w:val="both"/>
      </w:pPr>
      <w:r>
        <w:t xml:space="preserve">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w:t>
      </w:r>
      <w:r>
        <w:rPr>
          <w:spacing w:val="-2"/>
        </w:rPr>
        <w:t>реформа.</w:t>
      </w:r>
    </w:p>
    <w:p w:rsidR="00811A89" w:rsidRDefault="0056063B">
      <w:pPr>
        <w:pStyle w:val="a5"/>
        <w:numPr>
          <w:ilvl w:val="4"/>
          <w:numId w:val="151"/>
        </w:numPr>
        <w:tabs>
          <w:tab w:val="left" w:pos="456"/>
          <w:tab w:val="left" w:pos="1564"/>
        </w:tabs>
        <w:spacing w:before="244" w:line="266" w:lineRule="auto"/>
        <w:ind w:left="456" w:right="734" w:hanging="5"/>
        <w:jc w:val="both"/>
        <w:rPr>
          <w:sz w:val="24"/>
        </w:rPr>
      </w:pPr>
      <w:r>
        <w:rPr>
          <w:sz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811A89" w:rsidRDefault="0056063B">
      <w:pPr>
        <w:pStyle w:val="a5"/>
        <w:numPr>
          <w:ilvl w:val="4"/>
          <w:numId w:val="151"/>
        </w:numPr>
        <w:tabs>
          <w:tab w:val="left" w:pos="456"/>
          <w:tab w:val="left" w:pos="1669"/>
        </w:tabs>
        <w:spacing w:before="63" w:line="266" w:lineRule="auto"/>
        <w:ind w:left="456" w:right="729" w:hanging="5"/>
        <w:jc w:val="both"/>
        <w:rPr>
          <w:sz w:val="24"/>
        </w:rPr>
      </w:pPr>
      <w:r>
        <w:rPr>
          <w:sz w:val="24"/>
        </w:rPr>
        <w:t>Социальная структура российского общества. Государев двор, служилый город, духовенство,</w:t>
      </w:r>
      <w:r>
        <w:rPr>
          <w:spacing w:val="-6"/>
          <w:sz w:val="24"/>
        </w:rPr>
        <w:t xml:space="preserve"> </w:t>
      </w:r>
      <w:r>
        <w:rPr>
          <w:sz w:val="24"/>
        </w:rPr>
        <w:t>торговые</w:t>
      </w:r>
      <w:r>
        <w:rPr>
          <w:spacing w:val="-9"/>
          <w:sz w:val="24"/>
        </w:rPr>
        <w:t xml:space="preserve"> </w:t>
      </w:r>
      <w:r>
        <w:rPr>
          <w:sz w:val="24"/>
        </w:rPr>
        <w:t>люди,</w:t>
      </w:r>
      <w:r>
        <w:rPr>
          <w:spacing w:val="-11"/>
          <w:sz w:val="24"/>
        </w:rPr>
        <w:t xml:space="preserve"> </w:t>
      </w:r>
      <w:r>
        <w:rPr>
          <w:sz w:val="24"/>
        </w:rPr>
        <w:t>посадское</w:t>
      </w:r>
      <w:r>
        <w:rPr>
          <w:spacing w:val="-9"/>
          <w:sz w:val="24"/>
        </w:rPr>
        <w:t xml:space="preserve"> </w:t>
      </w:r>
      <w:r>
        <w:rPr>
          <w:sz w:val="24"/>
        </w:rPr>
        <w:t>население,</w:t>
      </w:r>
      <w:r>
        <w:rPr>
          <w:spacing w:val="-6"/>
          <w:sz w:val="24"/>
        </w:rPr>
        <w:t xml:space="preserve"> </w:t>
      </w:r>
      <w:r>
        <w:rPr>
          <w:sz w:val="24"/>
        </w:rPr>
        <w:t>стрельцы,</w:t>
      </w:r>
      <w:r>
        <w:rPr>
          <w:spacing w:val="-10"/>
          <w:sz w:val="24"/>
        </w:rPr>
        <w:t xml:space="preserve"> </w:t>
      </w:r>
      <w:r>
        <w:rPr>
          <w:sz w:val="24"/>
        </w:rPr>
        <w:t>служилые</w:t>
      </w:r>
      <w:r>
        <w:rPr>
          <w:spacing w:val="-8"/>
          <w:sz w:val="24"/>
        </w:rPr>
        <w:t xml:space="preserve"> </w:t>
      </w:r>
      <w:r>
        <w:rPr>
          <w:sz w:val="24"/>
        </w:rPr>
        <w:t>иноземцы,</w:t>
      </w:r>
      <w:r>
        <w:rPr>
          <w:spacing w:val="-6"/>
          <w:sz w:val="24"/>
        </w:rPr>
        <w:t xml:space="preserve"> </w:t>
      </w:r>
      <w:r>
        <w:rPr>
          <w:sz w:val="24"/>
        </w:rPr>
        <w:t>казаки,</w:t>
      </w:r>
      <w:r>
        <w:rPr>
          <w:spacing w:val="-11"/>
          <w:sz w:val="24"/>
        </w:rPr>
        <w:t xml:space="preserve"> </w:t>
      </w:r>
      <w:r>
        <w:rPr>
          <w:sz w:val="24"/>
        </w:rPr>
        <w:t>крестьяне, холопы. Русская деревня в XVII в. Городские восстания середины XVII в. Соляной бунт в Москве. Псковско-Новгородское</w:t>
      </w:r>
      <w:r>
        <w:rPr>
          <w:spacing w:val="-2"/>
          <w:sz w:val="24"/>
        </w:rPr>
        <w:t xml:space="preserve"> </w:t>
      </w:r>
      <w:r>
        <w:rPr>
          <w:sz w:val="24"/>
        </w:rPr>
        <w:t>восстание. Соборное</w:t>
      </w:r>
      <w:r>
        <w:rPr>
          <w:spacing w:val="-3"/>
          <w:sz w:val="24"/>
        </w:rPr>
        <w:t xml:space="preserve"> </w:t>
      </w:r>
      <w:r>
        <w:rPr>
          <w:sz w:val="24"/>
        </w:rPr>
        <w:t>уложение</w:t>
      </w:r>
      <w:r>
        <w:rPr>
          <w:spacing w:val="-3"/>
          <w:sz w:val="24"/>
        </w:rPr>
        <w:t xml:space="preserve"> </w:t>
      </w:r>
      <w:r>
        <w:rPr>
          <w:sz w:val="24"/>
        </w:rPr>
        <w:t>1649</w:t>
      </w:r>
      <w:r>
        <w:rPr>
          <w:spacing w:val="-7"/>
          <w:sz w:val="24"/>
        </w:rPr>
        <w:t xml:space="preserve"> </w:t>
      </w:r>
      <w:r>
        <w:rPr>
          <w:sz w:val="24"/>
        </w:rPr>
        <w:t>г.</w:t>
      </w:r>
      <w:r>
        <w:rPr>
          <w:spacing w:val="-1"/>
          <w:sz w:val="24"/>
        </w:rPr>
        <w:t xml:space="preserve"> </w:t>
      </w:r>
      <w:r>
        <w:rPr>
          <w:sz w:val="24"/>
        </w:rPr>
        <w:t>Завершение</w:t>
      </w:r>
      <w:r>
        <w:rPr>
          <w:spacing w:val="-7"/>
          <w:sz w:val="24"/>
        </w:rPr>
        <w:t xml:space="preserve"> </w:t>
      </w:r>
      <w:r>
        <w:rPr>
          <w:sz w:val="24"/>
        </w:rPr>
        <w:t>оформления</w:t>
      </w:r>
      <w:r>
        <w:rPr>
          <w:spacing w:val="-2"/>
          <w:sz w:val="24"/>
        </w:rPr>
        <w:t xml:space="preserve"> </w:t>
      </w:r>
      <w:r>
        <w:rPr>
          <w:sz w:val="24"/>
        </w:rPr>
        <w:t xml:space="preserve">крепостного права и территория его распространения. Денежная реформа 1654 г. Медный бунт. Побеги крестьян </w:t>
      </w:r>
      <w:r>
        <w:rPr>
          <w:sz w:val="24"/>
        </w:rPr>
        <w:lastRenderedPageBreak/>
        <w:t>на Дон и в Сибирь. Восстание Степана Разина.</w:t>
      </w:r>
    </w:p>
    <w:p w:rsidR="00811A89" w:rsidRDefault="0056063B">
      <w:pPr>
        <w:pStyle w:val="a5"/>
        <w:numPr>
          <w:ilvl w:val="4"/>
          <w:numId w:val="151"/>
        </w:numPr>
        <w:tabs>
          <w:tab w:val="left" w:pos="456"/>
          <w:tab w:val="left" w:pos="1607"/>
        </w:tabs>
        <w:spacing w:before="232" w:line="268" w:lineRule="auto"/>
        <w:ind w:left="456" w:right="724" w:hanging="5"/>
        <w:jc w:val="both"/>
        <w:rPr>
          <w:sz w:val="24"/>
        </w:rPr>
      </w:pPr>
      <w:r>
        <w:rPr>
          <w:sz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w:t>
      </w:r>
    </w:p>
    <w:p w:rsidR="00811A89" w:rsidRDefault="0056063B">
      <w:pPr>
        <w:pStyle w:val="a3"/>
        <w:spacing w:before="184" w:line="266" w:lineRule="auto"/>
        <w:ind w:right="745" w:hanging="5"/>
        <w:jc w:val="both"/>
      </w:pPr>
      <w: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811A89" w:rsidRDefault="0056063B">
      <w:pPr>
        <w:pStyle w:val="a5"/>
        <w:numPr>
          <w:ilvl w:val="4"/>
          <w:numId w:val="151"/>
        </w:numPr>
        <w:tabs>
          <w:tab w:val="left" w:pos="2596"/>
        </w:tabs>
        <w:spacing w:before="238"/>
        <w:ind w:left="2596" w:hanging="1074"/>
        <w:rPr>
          <w:sz w:val="24"/>
        </w:rPr>
      </w:pPr>
      <w:r>
        <w:rPr>
          <w:sz w:val="24"/>
        </w:rPr>
        <w:t>Освоение</w:t>
      </w:r>
      <w:r>
        <w:rPr>
          <w:spacing w:val="-9"/>
          <w:sz w:val="24"/>
        </w:rPr>
        <w:t xml:space="preserve"> </w:t>
      </w:r>
      <w:r>
        <w:rPr>
          <w:sz w:val="24"/>
        </w:rPr>
        <w:t>новых</w:t>
      </w:r>
      <w:r>
        <w:rPr>
          <w:spacing w:val="-4"/>
          <w:sz w:val="24"/>
        </w:rPr>
        <w:t xml:space="preserve"> </w:t>
      </w:r>
      <w:r>
        <w:rPr>
          <w:sz w:val="24"/>
        </w:rPr>
        <w:t>территорий.</w:t>
      </w:r>
      <w:r>
        <w:rPr>
          <w:spacing w:val="-1"/>
          <w:sz w:val="24"/>
        </w:rPr>
        <w:t xml:space="preserve"> </w:t>
      </w:r>
      <w:r>
        <w:rPr>
          <w:sz w:val="24"/>
        </w:rPr>
        <w:t>Народы</w:t>
      </w:r>
      <w:r>
        <w:rPr>
          <w:spacing w:val="-7"/>
          <w:sz w:val="24"/>
        </w:rPr>
        <w:t xml:space="preserve"> </w:t>
      </w:r>
      <w:r>
        <w:rPr>
          <w:sz w:val="24"/>
        </w:rPr>
        <w:t>России</w:t>
      </w:r>
      <w:r>
        <w:rPr>
          <w:spacing w:val="-3"/>
          <w:sz w:val="24"/>
        </w:rPr>
        <w:t xml:space="preserve"> </w:t>
      </w:r>
      <w:r>
        <w:rPr>
          <w:sz w:val="24"/>
        </w:rPr>
        <w:t>в</w:t>
      </w:r>
      <w:r>
        <w:rPr>
          <w:spacing w:val="-8"/>
          <w:sz w:val="24"/>
        </w:rPr>
        <w:t xml:space="preserve"> </w:t>
      </w:r>
      <w:r>
        <w:rPr>
          <w:sz w:val="24"/>
        </w:rPr>
        <w:t>XVII</w:t>
      </w:r>
      <w:r>
        <w:rPr>
          <w:spacing w:val="-6"/>
          <w:sz w:val="24"/>
        </w:rPr>
        <w:t xml:space="preserve"> </w:t>
      </w:r>
      <w:r>
        <w:rPr>
          <w:spacing w:val="-5"/>
          <w:sz w:val="24"/>
        </w:rPr>
        <w:t>в.</w:t>
      </w:r>
    </w:p>
    <w:p w:rsidR="00811A89" w:rsidRDefault="0056063B">
      <w:pPr>
        <w:pStyle w:val="a3"/>
        <w:spacing w:before="224" w:line="266" w:lineRule="auto"/>
        <w:ind w:right="732" w:hanging="5"/>
        <w:jc w:val="both"/>
      </w:pPr>
      <w: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rsidR="00811A89" w:rsidRDefault="0056063B">
      <w:pPr>
        <w:pStyle w:val="a3"/>
        <w:spacing w:before="194" w:line="264" w:lineRule="auto"/>
        <w:ind w:right="734" w:hanging="5"/>
        <w:jc w:val="both"/>
      </w:pPr>
      <w:r>
        <w:t>Калмыцкое</w:t>
      </w:r>
      <w:r>
        <w:rPr>
          <w:spacing w:val="-15"/>
        </w:rPr>
        <w:t xml:space="preserve"> </w:t>
      </w:r>
      <w:r>
        <w:t>ханство.</w:t>
      </w:r>
      <w:r>
        <w:rPr>
          <w:spacing w:val="-15"/>
        </w:rPr>
        <w:t xml:space="preserve"> </w:t>
      </w:r>
      <w:r>
        <w:t>Ясачное</w:t>
      </w:r>
      <w:r>
        <w:rPr>
          <w:spacing w:val="-15"/>
        </w:rPr>
        <w:t xml:space="preserve"> </w:t>
      </w:r>
      <w:r>
        <w:t>налогообложение.</w:t>
      </w:r>
      <w:r>
        <w:rPr>
          <w:spacing w:val="-15"/>
        </w:rPr>
        <w:t xml:space="preserve"> </w:t>
      </w:r>
      <w:r>
        <w:t>Переселение</w:t>
      </w:r>
      <w:r>
        <w:rPr>
          <w:spacing w:val="-15"/>
        </w:rPr>
        <w:t xml:space="preserve"> </w:t>
      </w:r>
      <w:r>
        <w:t>русских</w:t>
      </w:r>
      <w:r>
        <w:rPr>
          <w:spacing w:val="-15"/>
        </w:rPr>
        <w:t xml:space="preserve"> </w:t>
      </w:r>
      <w:r>
        <w:t>на</w:t>
      </w:r>
      <w:r>
        <w:rPr>
          <w:spacing w:val="-15"/>
        </w:rPr>
        <w:t xml:space="preserve"> </w:t>
      </w:r>
      <w:r>
        <w:t>новые</w:t>
      </w:r>
      <w:r>
        <w:rPr>
          <w:spacing w:val="-15"/>
        </w:rPr>
        <w:t xml:space="preserve"> </w:t>
      </w:r>
      <w:r>
        <w:t>земли.</w:t>
      </w:r>
      <w:r>
        <w:rPr>
          <w:spacing w:val="-15"/>
        </w:rPr>
        <w:t xml:space="preserve"> </w:t>
      </w:r>
      <w:r>
        <w:t>Миссионерство и христианизация. Межэтнические отношения. Формирование многонациональной элиты.</w:t>
      </w:r>
    </w:p>
    <w:p w:rsidR="00811A89" w:rsidRDefault="0056063B">
      <w:pPr>
        <w:pStyle w:val="a5"/>
        <w:numPr>
          <w:ilvl w:val="3"/>
          <w:numId w:val="151"/>
        </w:numPr>
        <w:tabs>
          <w:tab w:val="left" w:pos="2597"/>
        </w:tabs>
        <w:spacing w:before="229"/>
        <w:ind w:left="2597" w:hanging="1253"/>
        <w:jc w:val="left"/>
        <w:rPr>
          <w:sz w:val="24"/>
        </w:rPr>
      </w:pPr>
      <w:r>
        <w:rPr>
          <w:sz w:val="24"/>
        </w:rPr>
        <w:t>Культурное</w:t>
      </w:r>
      <w:r>
        <w:rPr>
          <w:spacing w:val="-8"/>
          <w:sz w:val="24"/>
        </w:rPr>
        <w:t xml:space="preserve"> </w:t>
      </w:r>
      <w:r>
        <w:rPr>
          <w:sz w:val="24"/>
        </w:rPr>
        <w:t>пространство XVI</w:t>
      </w:r>
      <w:r>
        <w:rPr>
          <w:spacing w:val="-9"/>
          <w:sz w:val="24"/>
        </w:rPr>
        <w:t xml:space="preserve"> </w:t>
      </w:r>
      <w:r>
        <w:rPr>
          <w:sz w:val="24"/>
        </w:rPr>
        <w:t>-</w:t>
      </w:r>
      <w:r>
        <w:rPr>
          <w:spacing w:val="-5"/>
          <w:sz w:val="24"/>
        </w:rPr>
        <w:t xml:space="preserve"> </w:t>
      </w:r>
      <w:r>
        <w:rPr>
          <w:sz w:val="24"/>
        </w:rPr>
        <w:t>XVII</w:t>
      </w:r>
      <w:r>
        <w:rPr>
          <w:spacing w:val="-8"/>
          <w:sz w:val="24"/>
        </w:rPr>
        <w:t xml:space="preserve"> </w:t>
      </w:r>
      <w:r>
        <w:rPr>
          <w:spacing w:val="-5"/>
          <w:sz w:val="24"/>
        </w:rPr>
        <w:t>вв.</w:t>
      </w:r>
    </w:p>
    <w:p w:rsidR="00811A89" w:rsidRDefault="0056063B">
      <w:pPr>
        <w:pStyle w:val="a3"/>
        <w:spacing w:before="266" w:line="271" w:lineRule="auto"/>
        <w:ind w:right="730" w:hanging="5"/>
        <w:jc w:val="both"/>
      </w:pPr>
      <w:r>
        <w:t>Изменения</w:t>
      </w:r>
      <w:r>
        <w:rPr>
          <w:spacing w:val="-15"/>
        </w:rPr>
        <w:t xml:space="preserve"> </w:t>
      </w:r>
      <w:r>
        <w:t>в</w:t>
      </w:r>
      <w:r>
        <w:rPr>
          <w:spacing w:val="-14"/>
        </w:rPr>
        <w:t xml:space="preserve"> </w:t>
      </w:r>
      <w:r>
        <w:t>картине</w:t>
      </w:r>
      <w:r>
        <w:rPr>
          <w:spacing w:val="-15"/>
        </w:rPr>
        <w:t xml:space="preserve"> </w:t>
      </w:r>
      <w:r>
        <w:t>мира</w:t>
      </w:r>
      <w:r>
        <w:rPr>
          <w:spacing w:val="-15"/>
        </w:rPr>
        <w:t xml:space="preserve"> </w:t>
      </w:r>
      <w:r>
        <w:t>человека</w:t>
      </w:r>
      <w:r>
        <w:rPr>
          <w:spacing w:val="-15"/>
        </w:rPr>
        <w:t xml:space="preserve"> </w:t>
      </w:r>
      <w:r>
        <w:t>в</w:t>
      </w:r>
      <w:r>
        <w:rPr>
          <w:spacing w:val="-9"/>
        </w:rPr>
        <w:t xml:space="preserve"> </w:t>
      </w:r>
      <w:r>
        <w:t>XVI</w:t>
      </w:r>
      <w:r>
        <w:rPr>
          <w:spacing w:val="-14"/>
        </w:rPr>
        <w:t xml:space="preserve"> </w:t>
      </w:r>
      <w:r>
        <w:t>-</w:t>
      </w:r>
      <w:r>
        <w:rPr>
          <w:spacing w:val="-14"/>
        </w:rPr>
        <w:t xml:space="preserve"> </w:t>
      </w:r>
      <w:r>
        <w:t>XVII</w:t>
      </w:r>
      <w:r>
        <w:rPr>
          <w:spacing w:val="-13"/>
        </w:rPr>
        <w:t xml:space="preserve"> </w:t>
      </w:r>
      <w:r>
        <w:t>вв.</w:t>
      </w:r>
      <w:r>
        <w:rPr>
          <w:spacing w:val="-13"/>
        </w:rPr>
        <w:t xml:space="preserve"> </w:t>
      </w:r>
      <w:r>
        <w:t>и</w:t>
      </w:r>
      <w:r>
        <w:rPr>
          <w:spacing w:val="-14"/>
        </w:rPr>
        <w:t xml:space="preserve"> </w:t>
      </w:r>
      <w:r>
        <w:t>повседневная</w:t>
      </w:r>
      <w:r>
        <w:rPr>
          <w:spacing w:val="-9"/>
        </w:rPr>
        <w:t xml:space="preserve"> </w:t>
      </w:r>
      <w:r>
        <w:t>жизнь.</w:t>
      </w:r>
      <w:r>
        <w:rPr>
          <w:spacing w:val="-12"/>
        </w:rPr>
        <w:t xml:space="preserve"> </w:t>
      </w:r>
      <w:r>
        <w:t>Жилище</w:t>
      </w:r>
      <w:r>
        <w:rPr>
          <w:spacing w:val="-15"/>
        </w:rPr>
        <w:t xml:space="preserve"> </w:t>
      </w:r>
      <w:r>
        <w:t>и</w:t>
      </w:r>
      <w:r>
        <w:rPr>
          <w:spacing w:val="-14"/>
        </w:rPr>
        <w:t xml:space="preserve"> </w:t>
      </w:r>
      <w:r>
        <w:t>предметы</w:t>
      </w:r>
      <w:r>
        <w:rPr>
          <w:spacing w:val="-7"/>
        </w:rPr>
        <w:t xml:space="preserve"> </w:t>
      </w:r>
      <w:r>
        <w:t>быта. Семья и</w:t>
      </w:r>
      <w:r>
        <w:rPr>
          <w:spacing w:val="-2"/>
        </w:rPr>
        <w:t xml:space="preserve"> </w:t>
      </w:r>
      <w:r>
        <w:t>семейные</w:t>
      </w:r>
      <w:r>
        <w:rPr>
          <w:spacing w:val="-8"/>
        </w:rPr>
        <w:t xml:space="preserve"> </w:t>
      </w:r>
      <w:r>
        <w:t>отношения. Религия</w:t>
      </w:r>
      <w:r>
        <w:rPr>
          <w:spacing w:val="-7"/>
        </w:rPr>
        <w:t xml:space="preserve"> </w:t>
      </w:r>
      <w:r>
        <w:t>и</w:t>
      </w:r>
      <w:r>
        <w:rPr>
          <w:spacing w:val="-2"/>
        </w:rPr>
        <w:t xml:space="preserve"> </w:t>
      </w:r>
      <w:r>
        <w:t>суеверия. Проникновение</w:t>
      </w:r>
      <w:r>
        <w:rPr>
          <w:spacing w:val="-2"/>
        </w:rPr>
        <w:t xml:space="preserve"> </w:t>
      </w:r>
      <w:r>
        <w:t>элементов европейской культуры в быт высших слоев населения страны.</w:t>
      </w:r>
    </w:p>
    <w:p w:rsidR="00811A89" w:rsidRDefault="0056063B">
      <w:pPr>
        <w:pStyle w:val="a3"/>
        <w:spacing w:before="227" w:line="268" w:lineRule="auto"/>
        <w:ind w:right="721" w:hanging="5"/>
        <w:jc w:val="both"/>
      </w:pPr>
      <w:r>
        <w:t>Архитектура. Дворцово-храмовый ансамбль Соборной площади в Москве. Шатровый стиль в архитектуре. Антонио</w:t>
      </w:r>
      <w:r>
        <w:rPr>
          <w:spacing w:val="-2"/>
        </w:rPr>
        <w:t xml:space="preserve"> </w:t>
      </w:r>
      <w:r>
        <w:t>Солари,</w:t>
      </w:r>
      <w:r>
        <w:rPr>
          <w:spacing w:val="-4"/>
        </w:rPr>
        <w:t xml:space="preserve"> </w:t>
      </w:r>
      <w:r>
        <w:t>Алевиз</w:t>
      </w:r>
      <w:r>
        <w:rPr>
          <w:spacing w:val="-1"/>
        </w:rPr>
        <w:t xml:space="preserve"> </w:t>
      </w:r>
      <w:r>
        <w:t>Фрязин,</w:t>
      </w:r>
      <w:r>
        <w:rPr>
          <w:spacing w:val="-3"/>
        </w:rPr>
        <w:t xml:space="preserve"> </w:t>
      </w:r>
      <w:r>
        <w:t>Петрок</w:t>
      </w:r>
      <w:r>
        <w:rPr>
          <w:spacing w:val="-3"/>
        </w:rPr>
        <w:t xml:space="preserve"> </w:t>
      </w:r>
      <w:r>
        <w:t>Малой.</w:t>
      </w:r>
      <w:r>
        <w:rPr>
          <w:spacing w:val="-4"/>
        </w:rPr>
        <w:t xml:space="preserve"> </w:t>
      </w:r>
      <w:r>
        <w:t>Собор</w:t>
      </w:r>
      <w:r>
        <w:rPr>
          <w:spacing w:val="-6"/>
        </w:rPr>
        <w:t xml:space="preserve"> </w:t>
      </w:r>
      <w:r>
        <w:t>Покрова</w:t>
      </w:r>
      <w:r>
        <w:rPr>
          <w:spacing w:val="-2"/>
        </w:rPr>
        <w:t xml:space="preserve"> </w:t>
      </w:r>
      <w:r>
        <w:t>на</w:t>
      </w:r>
      <w:r>
        <w:rPr>
          <w:spacing w:val="-7"/>
        </w:rPr>
        <w:t xml:space="preserve"> </w:t>
      </w:r>
      <w:r>
        <w:t xml:space="preserve">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w:t>
      </w:r>
      <w:r>
        <w:rPr>
          <w:spacing w:val="-2"/>
        </w:rPr>
        <w:t>живопись.</w:t>
      </w:r>
    </w:p>
    <w:p w:rsidR="00811A89" w:rsidRDefault="0056063B">
      <w:pPr>
        <w:pStyle w:val="a3"/>
        <w:spacing w:before="181" w:line="268" w:lineRule="auto"/>
        <w:ind w:right="725" w:hanging="5"/>
        <w:jc w:val="both"/>
      </w:pPr>
      <w:r>
        <w:t>Летописание</w:t>
      </w:r>
      <w:r>
        <w:rPr>
          <w:spacing w:val="-15"/>
        </w:rPr>
        <w:t xml:space="preserve"> </w:t>
      </w:r>
      <w:r>
        <w:t>и</w:t>
      </w:r>
      <w:r>
        <w:rPr>
          <w:spacing w:val="-15"/>
        </w:rPr>
        <w:t xml:space="preserve"> </w:t>
      </w:r>
      <w:r>
        <w:t>начало</w:t>
      </w:r>
      <w:r>
        <w:rPr>
          <w:spacing w:val="-15"/>
        </w:rPr>
        <w:t xml:space="preserve"> </w:t>
      </w:r>
      <w:r>
        <w:t>книгопечатания.</w:t>
      </w:r>
      <w:r>
        <w:rPr>
          <w:spacing w:val="-15"/>
        </w:rPr>
        <w:t xml:space="preserve"> </w:t>
      </w:r>
      <w:r>
        <w:t>Лицевой</w:t>
      </w:r>
      <w:r>
        <w:rPr>
          <w:spacing w:val="-15"/>
        </w:rPr>
        <w:t xml:space="preserve"> </w:t>
      </w:r>
      <w:r>
        <w:t>свод.</w:t>
      </w:r>
      <w:r>
        <w:rPr>
          <w:spacing w:val="-15"/>
        </w:rPr>
        <w:t xml:space="preserve"> </w:t>
      </w:r>
      <w:r>
        <w:t>Домострой.</w:t>
      </w:r>
      <w:r>
        <w:rPr>
          <w:spacing w:val="-15"/>
        </w:rPr>
        <w:t xml:space="preserve"> </w:t>
      </w:r>
      <w:r>
        <w:t>Переписка</w:t>
      </w:r>
      <w:r>
        <w:rPr>
          <w:spacing w:val="-15"/>
        </w:rPr>
        <w:t xml:space="preserve"> </w:t>
      </w:r>
      <w:r>
        <w:t>Ивана</w:t>
      </w:r>
      <w:r>
        <w:rPr>
          <w:spacing w:val="-15"/>
        </w:rPr>
        <w:t xml:space="preserve"> </w:t>
      </w:r>
      <w:r>
        <w:t>Грозного</w:t>
      </w:r>
      <w:r>
        <w:rPr>
          <w:spacing w:val="-15"/>
        </w:rPr>
        <w:t xml:space="preserve"> </w:t>
      </w:r>
      <w:r>
        <w:t>с</w:t>
      </w:r>
      <w:r>
        <w:rPr>
          <w:spacing w:val="-15"/>
        </w:rPr>
        <w:t xml:space="preserve"> </w:t>
      </w:r>
      <w:r>
        <w:t>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811A89" w:rsidRDefault="0056063B">
      <w:pPr>
        <w:pStyle w:val="a3"/>
        <w:spacing w:before="207"/>
        <w:ind w:left="442"/>
        <w:jc w:val="both"/>
      </w:pPr>
      <w:r>
        <w:t>Наш</w:t>
      </w:r>
      <w:r>
        <w:rPr>
          <w:spacing w:val="-3"/>
        </w:rPr>
        <w:t xml:space="preserve"> </w:t>
      </w:r>
      <w:r>
        <w:t>край</w:t>
      </w:r>
      <w:r>
        <w:rPr>
          <w:spacing w:val="1"/>
        </w:rPr>
        <w:t xml:space="preserve"> </w:t>
      </w:r>
      <w:r>
        <w:t>в</w:t>
      </w:r>
      <w:r>
        <w:rPr>
          <w:spacing w:val="-3"/>
        </w:rPr>
        <w:t xml:space="preserve"> </w:t>
      </w:r>
      <w:r>
        <w:t>XVI</w:t>
      </w:r>
      <w:r>
        <w:rPr>
          <w:spacing w:val="-7"/>
        </w:rPr>
        <w:t xml:space="preserve"> </w:t>
      </w:r>
      <w:r>
        <w:t>-</w:t>
      </w:r>
      <w:r>
        <w:rPr>
          <w:spacing w:val="1"/>
        </w:rPr>
        <w:t xml:space="preserve"> </w:t>
      </w:r>
      <w:r>
        <w:t>XVII</w:t>
      </w:r>
      <w:r>
        <w:rPr>
          <w:spacing w:val="-2"/>
        </w:rPr>
        <w:t xml:space="preserve"> </w:t>
      </w:r>
      <w:r>
        <w:rPr>
          <w:spacing w:val="-5"/>
        </w:rPr>
        <w:t>вв.</w:t>
      </w:r>
    </w:p>
    <w:p w:rsidR="00811A89" w:rsidRDefault="0056063B">
      <w:pPr>
        <w:pStyle w:val="a5"/>
        <w:numPr>
          <w:ilvl w:val="3"/>
          <w:numId w:val="151"/>
        </w:numPr>
        <w:tabs>
          <w:tab w:val="left" w:pos="2597"/>
        </w:tabs>
        <w:spacing w:before="63"/>
        <w:ind w:left="2597" w:hanging="1253"/>
        <w:jc w:val="left"/>
        <w:rPr>
          <w:sz w:val="24"/>
        </w:rPr>
      </w:pPr>
      <w:r>
        <w:rPr>
          <w:spacing w:val="-2"/>
          <w:sz w:val="24"/>
        </w:rPr>
        <w:t>Обобщение.</w:t>
      </w:r>
    </w:p>
    <w:p w:rsidR="00811A89" w:rsidRDefault="0056063B">
      <w:pPr>
        <w:pStyle w:val="a5"/>
        <w:numPr>
          <w:ilvl w:val="1"/>
          <w:numId w:val="151"/>
        </w:numPr>
        <w:tabs>
          <w:tab w:val="left" w:pos="1877"/>
        </w:tabs>
        <w:spacing w:before="267"/>
        <w:ind w:left="1877" w:hanging="893"/>
        <w:jc w:val="left"/>
        <w:rPr>
          <w:sz w:val="24"/>
        </w:rPr>
      </w:pPr>
      <w:r>
        <w:rPr>
          <w:sz w:val="24"/>
        </w:rPr>
        <w:t>Содержание</w:t>
      </w:r>
      <w:r>
        <w:rPr>
          <w:spacing w:val="-9"/>
          <w:sz w:val="24"/>
        </w:rPr>
        <w:t xml:space="preserve"> </w:t>
      </w:r>
      <w:r>
        <w:rPr>
          <w:sz w:val="24"/>
        </w:rPr>
        <w:t>обучения</w:t>
      </w:r>
      <w:r>
        <w:rPr>
          <w:spacing w:val="1"/>
          <w:sz w:val="24"/>
        </w:rPr>
        <w:t xml:space="preserve"> </w:t>
      </w:r>
      <w:r>
        <w:rPr>
          <w:sz w:val="24"/>
        </w:rPr>
        <w:t>в</w:t>
      </w:r>
      <w:r>
        <w:rPr>
          <w:spacing w:val="-4"/>
          <w:sz w:val="24"/>
        </w:rPr>
        <w:t xml:space="preserve"> </w:t>
      </w:r>
      <w:r>
        <w:rPr>
          <w:sz w:val="24"/>
        </w:rPr>
        <w:t>8</w:t>
      </w:r>
      <w:r>
        <w:rPr>
          <w:spacing w:val="-4"/>
          <w:sz w:val="24"/>
        </w:rPr>
        <w:t xml:space="preserve"> </w:t>
      </w:r>
      <w:r>
        <w:rPr>
          <w:spacing w:val="-2"/>
          <w:sz w:val="24"/>
        </w:rPr>
        <w:t>классе.</w:t>
      </w:r>
    </w:p>
    <w:p w:rsidR="00811A89" w:rsidRDefault="0056063B">
      <w:pPr>
        <w:pStyle w:val="a5"/>
        <w:numPr>
          <w:ilvl w:val="2"/>
          <w:numId w:val="151"/>
        </w:numPr>
        <w:tabs>
          <w:tab w:val="left" w:pos="1877"/>
        </w:tabs>
        <w:spacing w:before="223"/>
        <w:ind w:left="1877" w:hanging="715"/>
        <w:rPr>
          <w:sz w:val="24"/>
        </w:rPr>
      </w:pPr>
      <w:r>
        <w:rPr>
          <w:sz w:val="24"/>
        </w:rPr>
        <w:t>Всеобщая</w:t>
      </w:r>
      <w:r>
        <w:rPr>
          <w:spacing w:val="-7"/>
          <w:sz w:val="24"/>
        </w:rPr>
        <w:t xml:space="preserve"> </w:t>
      </w:r>
      <w:r>
        <w:rPr>
          <w:sz w:val="24"/>
        </w:rPr>
        <w:t>история.</w:t>
      </w:r>
      <w:r>
        <w:rPr>
          <w:spacing w:val="-8"/>
          <w:sz w:val="24"/>
        </w:rPr>
        <w:t xml:space="preserve"> </w:t>
      </w:r>
      <w:r>
        <w:rPr>
          <w:sz w:val="24"/>
        </w:rPr>
        <w:t>История</w:t>
      </w:r>
      <w:r>
        <w:rPr>
          <w:spacing w:val="-6"/>
          <w:sz w:val="24"/>
        </w:rPr>
        <w:t xml:space="preserve"> </w:t>
      </w:r>
      <w:r>
        <w:rPr>
          <w:sz w:val="24"/>
        </w:rPr>
        <w:t>Нового</w:t>
      </w:r>
      <w:r>
        <w:rPr>
          <w:spacing w:val="-1"/>
          <w:sz w:val="24"/>
        </w:rPr>
        <w:t xml:space="preserve"> </w:t>
      </w:r>
      <w:r>
        <w:rPr>
          <w:sz w:val="24"/>
        </w:rPr>
        <w:t>времени.</w:t>
      </w:r>
      <w:r>
        <w:rPr>
          <w:spacing w:val="-4"/>
          <w:sz w:val="24"/>
        </w:rPr>
        <w:t xml:space="preserve"> </w:t>
      </w:r>
      <w:r>
        <w:rPr>
          <w:sz w:val="24"/>
        </w:rPr>
        <w:t>XVIII</w:t>
      </w:r>
      <w:r>
        <w:rPr>
          <w:spacing w:val="-9"/>
          <w:sz w:val="24"/>
        </w:rPr>
        <w:t xml:space="preserve"> </w:t>
      </w:r>
      <w:r>
        <w:rPr>
          <w:spacing w:val="-5"/>
          <w:sz w:val="24"/>
        </w:rPr>
        <w:t>в.</w:t>
      </w:r>
    </w:p>
    <w:p w:rsidR="00811A89" w:rsidRDefault="0056063B">
      <w:pPr>
        <w:pStyle w:val="a5"/>
        <w:numPr>
          <w:ilvl w:val="3"/>
          <w:numId w:val="151"/>
        </w:numPr>
        <w:tabs>
          <w:tab w:val="left" w:pos="2597"/>
        </w:tabs>
        <w:spacing w:before="272"/>
        <w:ind w:left="2597" w:hanging="1253"/>
        <w:jc w:val="left"/>
        <w:rPr>
          <w:sz w:val="24"/>
        </w:rPr>
      </w:pPr>
      <w:r>
        <w:rPr>
          <w:spacing w:val="-2"/>
          <w:sz w:val="24"/>
        </w:rPr>
        <w:t>Введение.</w:t>
      </w:r>
    </w:p>
    <w:p w:rsidR="00811A89" w:rsidRDefault="0056063B">
      <w:pPr>
        <w:pStyle w:val="a5"/>
        <w:numPr>
          <w:ilvl w:val="3"/>
          <w:numId w:val="151"/>
        </w:numPr>
        <w:tabs>
          <w:tab w:val="left" w:pos="2597"/>
        </w:tabs>
        <w:spacing w:before="266"/>
        <w:ind w:left="2597" w:hanging="1253"/>
        <w:jc w:val="left"/>
        <w:rPr>
          <w:sz w:val="24"/>
        </w:rPr>
      </w:pPr>
      <w:r>
        <w:rPr>
          <w:sz w:val="24"/>
        </w:rPr>
        <w:lastRenderedPageBreak/>
        <w:t>Век</w:t>
      </w:r>
      <w:r>
        <w:rPr>
          <w:spacing w:val="-7"/>
          <w:sz w:val="24"/>
        </w:rPr>
        <w:t xml:space="preserve"> </w:t>
      </w:r>
      <w:r>
        <w:rPr>
          <w:spacing w:val="-2"/>
          <w:sz w:val="24"/>
        </w:rPr>
        <w:t>Просвещения.</w:t>
      </w:r>
    </w:p>
    <w:p w:rsidR="00811A89" w:rsidRDefault="0056063B">
      <w:pPr>
        <w:pStyle w:val="a3"/>
        <w:spacing w:before="219" w:line="268" w:lineRule="auto"/>
        <w:ind w:right="723" w:hanging="5"/>
        <w:jc w:val="both"/>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w:t>
      </w:r>
      <w:r>
        <w:rPr>
          <w:spacing w:val="-3"/>
        </w:rPr>
        <w:t xml:space="preserve"> </w:t>
      </w:r>
      <w:r>
        <w:t>просветителей</w:t>
      </w:r>
      <w:r>
        <w:rPr>
          <w:spacing w:val="-1"/>
        </w:rPr>
        <w:t xml:space="preserve"> </w:t>
      </w:r>
      <w:r>
        <w:t>на изменение представлений об отношениях власти и общества. "Союз королей и философов".</w:t>
      </w:r>
    </w:p>
    <w:p w:rsidR="00811A89" w:rsidRDefault="0056063B">
      <w:pPr>
        <w:pStyle w:val="a5"/>
        <w:numPr>
          <w:ilvl w:val="3"/>
          <w:numId w:val="151"/>
        </w:numPr>
        <w:tabs>
          <w:tab w:val="left" w:pos="456"/>
          <w:tab w:val="left" w:pos="1405"/>
        </w:tabs>
        <w:spacing w:before="224" w:line="268" w:lineRule="auto"/>
        <w:ind w:left="456" w:right="724" w:hanging="5"/>
        <w:jc w:val="both"/>
        <w:rPr>
          <w:sz w:val="24"/>
        </w:rPr>
      </w:pPr>
      <w:r>
        <w:rPr>
          <w:sz w:val="24"/>
        </w:rPr>
        <w:t>Государства Европы в XVIII в. 21.6.1.3.1.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811A89" w:rsidRDefault="0056063B">
      <w:pPr>
        <w:pStyle w:val="a5"/>
        <w:numPr>
          <w:ilvl w:val="4"/>
          <w:numId w:val="150"/>
        </w:numPr>
        <w:tabs>
          <w:tab w:val="left" w:pos="456"/>
          <w:tab w:val="left" w:pos="1554"/>
        </w:tabs>
        <w:spacing w:before="228" w:line="266" w:lineRule="auto"/>
        <w:ind w:right="726" w:hanging="5"/>
        <w:jc w:val="both"/>
        <w:rPr>
          <w:sz w:val="24"/>
        </w:rPr>
      </w:pPr>
      <w:r>
        <w:rPr>
          <w:sz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w:t>
      </w:r>
      <w:r>
        <w:rPr>
          <w:spacing w:val="-17"/>
          <w:sz w:val="24"/>
        </w:rPr>
        <w:t xml:space="preserve"> </w:t>
      </w:r>
      <w:r>
        <w:rPr>
          <w:sz w:val="24"/>
        </w:rPr>
        <w:t>переворота.</w:t>
      </w:r>
      <w:r>
        <w:rPr>
          <w:spacing w:val="-15"/>
          <w:sz w:val="24"/>
        </w:rPr>
        <w:t xml:space="preserve"> </w:t>
      </w:r>
      <w:r>
        <w:rPr>
          <w:sz w:val="24"/>
        </w:rPr>
        <w:t>Условия</w:t>
      </w:r>
      <w:r>
        <w:rPr>
          <w:spacing w:val="-17"/>
          <w:sz w:val="24"/>
        </w:rPr>
        <w:t xml:space="preserve"> </w:t>
      </w:r>
      <w:r>
        <w:rPr>
          <w:sz w:val="24"/>
        </w:rPr>
        <w:t>труда</w:t>
      </w:r>
      <w:r>
        <w:rPr>
          <w:spacing w:val="-15"/>
          <w:sz w:val="24"/>
        </w:rPr>
        <w:t xml:space="preserve"> </w:t>
      </w:r>
      <w:r>
        <w:rPr>
          <w:sz w:val="24"/>
        </w:rPr>
        <w:t>и</w:t>
      </w:r>
      <w:r>
        <w:rPr>
          <w:spacing w:val="-15"/>
          <w:sz w:val="24"/>
        </w:rPr>
        <w:t xml:space="preserve"> </w:t>
      </w:r>
      <w:r>
        <w:rPr>
          <w:sz w:val="24"/>
        </w:rPr>
        <w:t>быта</w:t>
      </w:r>
      <w:r>
        <w:rPr>
          <w:spacing w:val="-15"/>
          <w:sz w:val="24"/>
        </w:rPr>
        <w:t xml:space="preserve"> </w:t>
      </w:r>
      <w:r>
        <w:rPr>
          <w:sz w:val="24"/>
        </w:rPr>
        <w:t>фабричных</w:t>
      </w:r>
      <w:r>
        <w:rPr>
          <w:spacing w:val="-17"/>
          <w:sz w:val="24"/>
        </w:rPr>
        <w:t xml:space="preserve"> </w:t>
      </w:r>
      <w:r>
        <w:rPr>
          <w:sz w:val="24"/>
        </w:rPr>
        <w:t>рабочих.</w:t>
      </w:r>
      <w:r>
        <w:rPr>
          <w:spacing w:val="-15"/>
          <w:sz w:val="24"/>
        </w:rPr>
        <w:t xml:space="preserve"> </w:t>
      </w:r>
      <w:r>
        <w:rPr>
          <w:sz w:val="24"/>
        </w:rPr>
        <w:t>Движения</w:t>
      </w:r>
      <w:r>
        <w:rPr>
          <w:spacing w:val="-15"/>
          <w:sz w:val="24"/>
        </w:rPr>
        <w:t xml:space="preserve"> </w:t>
      </w:r>
      <w:r>
        <w:rPr>
          <w:sz w:val="24"/>
        </w:rPr>
        <w:t>протеста.</w:t>
      </w:r>
      <w:r>
        <w:rPr>
          <w:spacing w:val="-13"/>
          <w:sz w:val="24"/>
        </w:rPr>
        <w:t xml:space="preserve"> </w:t>
      </w:r>
      <w:r>
        <w:rPr>
          <w:spacing w:val="-2"/>
          <w:sz w:val="24"/>
        </w:rPr>
        <w:t>Луддизм.</w:t>
      </w:r>
    </w:p>
    <w:p w:rsidR="00811A89" w:rsidRDefault="0056063B">
      <w:pPr>
        <w:pStyle w:val="a5"/>
        <w:numPr>
          <w:ilvl w:val="4"/>
          <w:numId w:val="150"/>
        </w:numPr>
        <w:tabs>
          <w:tab w:val="left" w:pos="456"/>
          <w:tab w:val="left" w:pos="1640"/>
        </w:tabs>
        <w:spacing w:before="196" w:line="271" w:lineRule="auto"/>
        <w:ind w:right="739" w:hanging="5"/>
        <w:jc w:val="both"/>
        <w:rPr>
          <w:sz w:val="24"/>
        </w:rPr>
      </w:pPr>
      <w:r>
        <w:rPr>
          <w:sz w:val="24"/>
        </w:rPr>
        <w:t>Франция. Абсолютная монархия: политика сохранения старого порядка. Попытки проведения реформ. Королевская власть и сословия.</w:t>
      </w:r>
    </w:p>
    <w:p w:rsidR="00811A89" w:rsidRDefault="0056063B">
      <w:pPr>
        <w:pStyle w:val="a5"/>
        <w:numPr>
          <w:ilvl w:val="4"/>
          <w:numId w:val="150"/>
        </w:numPr>
        <w:tabs>
          <w:tab w:val="left" w:pos="456"/>
          <w:tab w:val="left" w:pos="1684"/>
        </w:tabs>
        <w:spacing w:before="221" w:line="268" w:lineRule="auto"/>
        <w:ind w:right="728" w:hanging="5"/>
        <w:jc w:val="both"/>
        <w:rPr>
          <w:sz w:val="24"/>
        </w:rPr>
      </w:pPr>
      <w:r>
        <w:rPr>
          <w:sz w:val="24"/>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w:t>
      </w:r>
      <w:r>
        <w:rPr>
          <w:spacing w:val="-2"/>
          <w:sz w:val="24"/>
        </w:rPr>
        <w:t xml:space="preserve"> </w:t>
      </w:r>
      <w:r>
        <w:rPr>
          <w:sz w:val="24"/>
        </w:rPr>
        <w:t>в.</w:t>
      </w:r>
      <w:r>
        <w:rPr>
          <w:spacing w:val="-2"/>
          <w:sz w:val="24"/>
        </w:rPr>
        <w:t xml:space="preserve"> </w:t>
      </w:r>
      <w:r>
        <w:rPr>
          <w:sz w:val="24"/>
        </w:rPr>
        <w:t>Правление</w:t>
      </w:r>
      <w:r>
        <w:rPr>
          <w:spacing w:val="-3"/>
          <w:sz w:val="24"/>
        </w:rPr>
        <w:t xml:space="preserve"> </w:t>
      </w:r>
      <w:r>
        <w:rPr>
          <w:sz w:val="24"/>
        </w:rPr>
        <w:t>Марии</w:t>
      </w:r>
      <w:r>
        <w:rPr>
          <w:spacing w:val="-2"/>
          <w:sz w:val="24"/>
        </w:rPr>
        <w:t xml:space="preserve"> </w:t>
      </w:r>
      <w:r>
        <w:rPr>
          <w:sz w:val="24"/>
        </w:rPr>
        <w:t>Терезии</w:t>
      </w:r>
      <w:r>
        <w:rPr>
          <w:spacing w:val="-2"/>
          <w:sz w:val="24"/>
        </w:rPr>
        <w:t xml:space="preserve"> </w:t>
      </w:r>
      <w:r>
        <w:rPr>
          <w:sz w:val="24"/>
        </w:rPr>
        <w:t>и</w:t>
      </w:r>
      <w:r>
        <w:rPr>
          <w:spacing w:val="-2"/>
          <w:sz w:val="24"/>
        </w:rPr>
        <w:t xml:space="preserve"> </w:t>
      </w:r>
      <w:r>
        <w:rPr>
          <w:sz w:val="24"/>
        </w:rPr>
        <w:t>Иосифа</w:t>
      </w:r>
      <w:r>
        <w:rPr>
          <w:spacing w:val="-3"/>
          <w:sz w:val="24"/>
        </w:rPr>
        <w:t xml:space="preserve"> </w:t>
      </w:r>
      <w:r>
        <w:rPr>
          <w:sz w:val="24"/>
        </w:rPr>
        <w:t>II.</w:t>
      </w:r>
      <w:r>
        <w:rPr>
          <w:spacing w:val="-2"/>
          <w:sz w:val="24"/>
        </w:rPr>
        <w:t xml:space="preserve"> </w:t>
      </w:r>
      <w:r>
        <w:rPr>
          <w:sz w:val="24"/>
        </w:rPr>
        <w:t>Реформы</w:t>
      </w:r>
      <w:r>
        <w:rPr>
          <w:spacing w:val="-5"/>
          <w:sz w:val="24"/>
        </w:rPr>
        <w:t xml:space="preserve"> </w:t>
      </w:r>
      <w:r>
        <w:rPr>
          <w:sz w:val="24"/>
        </w:rPr>
        <w:t>просвещенного абсолютизма.</w:t>
      </w:r>
      <w:r>
        <w:rPr>
          <w:spacing w:val="-4"/>
          <w:sz w:val="24"/>
        </w:rPr>
        <w:t xml:space="preserve"> </w:t>
      </w:r>
      <w:r>
        <w:rPr>
          <w:sz w:val="24"/>
        </w:rPr>
        <w:t xml:space="preserve">Итальянские государства: политическая раздробленность. Усиление власти Габсбургов над частью итальянских </w:t>
      </w:r>
      <w:r>
        <w:rPr>
          <w:spacing w:val="-2"/>
          <w:sz w:val="24"/>
        </w:rPr>
        <w:t>земель.</w:t>
      </w:r>
    </w:p>
    <w:p w:rsidR="00811A89" w:rsidRDefault="0056063B">
      <w:pPr>
        <w:pStyle w:val="a5"/>
        <w:numPr>
          <w:ilvl w:val="4"/>
          <w:numId w:val="150"/>
        </w:numPr>
        <w:tabs>
          <w:tab w:val="left" w:pos="456"/>
          <w:tab w:val="left" w:pos="1631"/>
        </w:tabs>
        <w:spacing w:before="188" w:line="266" w:lineRule="auto"/>
        <w:ind w:right="729" w:hanging="5"/>
        <w:jc w:val="both"/>
        <w:rPr>
          <w:sz w:val="24"/>
        </w:rPr>
      </w:pPr>
      <w:r>
        <w:rPr>
          <w:sz w:val="24"/>
        </w:rPr>
        <w:t>Государства Пиренейского полуострова. Испания: проблемы внутреннего развития, ослабление</w:t>
      </w:r>
      <w:r>
        <w:rPr>
          <w:spacing w:val="-7"/>
          <w:sz w:val="24"/>
        </w:rPr>
        <w:t xml:space="preserve"> </w:t>
      </w:r>
      <w:r>
        <w:rPr>
          <w:sz w:val="24"/>
        </w:rPr>
        <w:t>международных</w:t>
      </w:r>
      <w:r>
        <w:rPr>
          <w:spacing w:val="-5"/>
          <w:sz w:val="24"/>
        </w:rPr>
        <w:t xml:space="preserve"> </w:t>
      </w:r>
      <w:r>
        <w:rPr>
          <w:sz w:val="24"/>
        </w:rPr>
        <w:t>позиций.</w:t>
      </w:r>
      <w:r>
        <w:rPr>
          <w:spacing w:val="-3"/>
          <w:sz w:val="24"/>
        </w:rPr>
        <w:t xml:space="preserve"> </w:t>
      </w:r>
      <w:r>
        <w:rPr>
          <w:sz w:val="24"/>
        </w:rPr>
        <w:t>Реформы</w:t>
      </w:r>
      <w:r>
        <w:rPr>
          <w:spacing w:val="-4"/>
          <w:sz w:val="24"/>
        </w:rPr>
        <w:t xml:space="preserve"> </w:t>
      </w:r>
      <w:r>
        <w:rPr>
          <w:sz w:val="24"/>
        </w:rPr>
        <w:t>в</w:t>
      </w:r>
      <w:r>
        <w:rPr>
          <w:spacing w:val="-5"/>
          <w:sz w:val="24"/>
        </w:rPr>
        <w:t xml:space="preserve"> </w:t>
      </w:r>
      <w:r>
        <w:rPr>
          <w:sz w:val="24"/>
        </w:rPr>
        <w:t>правление</w:t>
      </w:r>
      <w:r>
        <w:rPr>
          <w:spacing w:val="-2"/>
          <w:sz w:val="24"/>
        </w:rPr>
        <w:t xml:space="preserve"> </w:t>
      </w:r>
      <w:r>
        <w:rPr>
          <w:sz w:val="24"/>
        </w:rPr>
        <w:t>Карла</w:t>
      </w:r>
      <w:r>
        <w:rPr>
          <w:spacing w:val="-3"/>
          <w:sz w:val="24"/>
        </w:rPr>
        <w:t xml:space="preserve"> </w:t>
      </w:r>
      <w:r>
        <w:rPr>
          <w:sz w:val="24"/>
        </w:rPr>
        <w:t>III.</w:t>
      </w:r>
      <w:r>
        <w:rPr>
          <w:spacing w:val="-3"/>
          <w:sz w:val="24"/>
        </w:rPr>
        <w:t xml:space="preserve"> </w:t>
      </w:r>
      <w:r>
        <w:rPr>
          <w:sz w:val="24"/>
        </w:rPr>
        <w:t>Попытки</w:t>
      </w:r>
      <w:r>
        <w:rPr>
          <w:spacing w:val="-1"/>
          <w:sz w:val="24"/>
        </w:rPr>
        <w:t xml:space="preserve"> </w:t>
      </w:r>
      <w:r>
        <w:rPr>
          <w:sz w:val="24"/>
        </w:rPr>
        <w:t>проведения</w:t>
      </w:r>
      <w:r>
        <w:rPr>
          <w:spacing w:val="-5"/>
          <w:sz w:val="24"/>
        </w:rPr>
        <w:t xml:space="preserve"> </w:t>
      </w:r>
      <w:r>
        <w:rPr>
          <w:sz w:val="24"/>
        </w:rPr>
        <w:t>реформ</w:t>
      </w:r>
      <w:r>
        <w:rPr>
          <w:spacing w:val="-5"/>
          <w:sz w:val="24"/>
        </w:rPr>
        <w:t xml:space="preserve"> </w:t>
      </w:r>
      <w:r>
        <w:rPr>
          <w:sz w:val="24"/>
        </w:rPr>
        <w:t>в Португалии. Управление колониальными владениями Испании и Португалии в Южной Америке. Недовольство населения колоний политикой метрополий.</w:t>
      </w:r>
    </w:p>
    <w:p w:rsidR="00811A89" w:rsidRDefault="0056063B">
      <w:pPr>
        <w:pStyle w:val="a5"/>
        <w:numPr>
          <w:ilvl w:val="3"/>
          <w:numId w:val="151"/>
        </w:numPr>
        <w:tabs>
          <w:tab w:val="left" w:pos="2597"/>
        </w:tabs>
        <w:spacing w:before="244"/>
        <w:ind w:left="2597" w:hanging="1253"/>
        <w:jc w:val="left"/>
        <w:rPr>
          <w:sz w:val="24"/>
        </w:rPr>
      </w:pPr>
      <w:r>
        <w:rPr>
          <w:sz w:val="24"/>
        </w:rPr>
        <w:t>Британские</w:t>
      </w:r>
      <w:r>
        <w:rPr>
          <w:spacing w:val="-9"/>
          <w:sz w:val="24"/>
        </w:rPr>
        <w:t xml:space="preserve"> </w:t>
      </w:r>
      <w:r>
        <w:rPr>
          <w:sz w:val="24"/>
        </w:rPr>
        <w:t>колонии</w:t>
      </w:r>
      <w:r>
        <w:rPr>
          <w:spacing w:val="-10"/>
          <w:sz w:val="24"/>
        </w:rPr>
        <w:t xml:space="preserve"> </w:t>
      </w:r>
      <w:r>
        <w:rPr>
          <w:sz w:val="24"/>
        </w:rPr>
        <w:t>в</w:t>
      </w:r>
      <w:r>
        <w:rPr>
          <w:spacing w:val="-6"/>
          <w:sz w:val="24"/>
        </w:rPr>
        <w:t xml:space="preserve"> </w:t>
      </w:r>
      <w:r>
        <w:rPr>
          <w:sz w:val="24"/>
        </w:rPr>
        <w:t>Северной</w:t>
      </w:r>
      <w:r>
        <w:rPr>
          <w:spacing w:val="-6"/>
          <w:sz w:val="24"/>
        </w:rPr>
        <w:t xml:space="preserve"> </w:t>
      </w:r>
      <w:r>
        <w:rPr>
          <w:sz w:val="24"/>
        </w:rPr>
        <w:t>Америке:</w:t>
      </w:r>
      <w:r>
        <w:rPr>
          <w:spacing w:val="-6"/>
          <w:sz w:val="24"/>
        </w:rPr>
        <w:t xml:space="preserve"> </w:t>
      </w:r>
      <w:r>
        <w:rPr>
          <w:sz w:val="24"/>
        </w:rPr>
        <w:t>борьба</w:t>
      </w:r>
      <w:r>
        <w:rPr>
          <w:spacing w:val="-7"/>
          <w:sz w:val="24"/>
        </w:rPr>
        <w:t xml:space="preserve"> </w:t>
      </w:r>
      <w:r>
        <w:rPr>
          <w:sz w:val="24"/>
        </w:rPr>
        <w:t>за</w:t>
      </w:r>
      <w:r>
        <w:rPr>
          <w:spacing w:val="-13"/>
          <w:sz w:val="24"/>
        </w:rPr>
        <w:t xml:space="preserve"> </w:t>
      </w:r>
      <w:r>
        <w:rPr>
          <w:spacing w:val="-2"/>
          <w:sz w:val="24"/>
        </w:rPr>
        <w:t>независимость.</w:t>
      </w:r>
    </w:p>
    <w:p w:rsidR="00811A89" w:rsidRDefault="0056063B">
      <w:pPr>
        <w:pStyle w:val="a3"/>
        <w:spacing w:before="219" w:line="268" w:lineRule="auto"/>
        <w:ind w:right="721" w:hanging="5"/>
        <w:jc w:val="both"/>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w:t>
      </w:r>
      <w:r>
        <w:rPr>
          <w:spacing w:val="-1"/>
        </w:rPr>
        <w:t xml:space="preserve"> </w:t>
      </w:r>
      <w:r>
        <w:t>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w:t>
      </w:r>
    </w:p>
    <w:p w:rsidR="00811A89" w:rsidRDefault="0056063B">
      <w:pPr>
        <w:pStyle w:val="a3"/>
        <w:spacing w:before="63" w:line="264" w:lineRule="auto"/>
        <w:ind w:right="729" w:hanging="5"/>
        <w:jc w:val="both"/>
      </w:pPr>
      <w:r>
        <w:t>Перелом в войне и ее завершение. Поддержка колонистов со стороны России. Итоги Войны за независимость. Конституция (1787). "Отцы-основатели". Билль</w:t>
      </w:r>
      <w:r>
        <w:rPr>
          <w:spacing w:val="-6"/>
        </w:rPr>
        <w:t xml:space="preserve"> </w:t>
      </w:r>
      <w:r>
        <w:t>о правах</w:t>
      </w:r>
      <w:r>
        <w:rPr>
          <w:spacing w:val="-3"/>
        </w:rPr>
        <w:t xml:space="preserve"> </w:t>
      </w:r>
      <w:r>
        <w:t>(1791). Значение</w:t>
      </w:r>
      <w:r>
        <w:rPr>
          <w:spacing w:val="-3"/>
        </w:rPr>
        <w:t xml:space="preserve"> </w:t>
      </w:r>
      <w:r>
        <w:t>завоевания североамериканскими штатами независимости.</w:t>
      </w:r>
    </w:p>
    <w:p w:rsidR="00811A89" w:rsidRDefault="0056063B">
      <w:pPr>
        <w:pStyle w:val="a5"/>
        <w:numPr>
          <w:ilvl w:val="3"/>
          <w:numId w:val="151"/>
        </w:numPr>
        <w:tabs>
          <w:tab w:val="left" w:pos="2597"/>
        </w:tabs>
        <w:spacing w:before="242"/>
        <w:ind w:left="2597" w:hanging="1253"/>
        <w:jc w:val="left"/>
        <w:rPr>
          <w:sz w:val="24"/>
        </w:rPr>
      </w:pPr>
      <w:r>
        <w:rPr>
          <w:sz w:val="24"/>
        </w:rPr>
        <w:t>Французская</w:t>
      </w:r>
      <w:r>
        <w:rPr>
          <w:spacing w:val="-6"/>
          <w:sz w:val="24"/>
        </w:rPr>
        <w:t xml:space="preserve"> </w:t>
      </w:r>
      <w:r>
        <w:rPr>
          <w:sz w:val="24"/>
        </w:rPr>
        <w:t>революция</w:t>
      </w:r>
      <w:r>
        <w:rPr>
          <w:spacing w:val="-7"/>
          <w:sz w:val="24"/>
        </w:rPr>
        <w:t xml:space="preserve"> </w:t>
      </w:r>
      <w:r>
        <w:rPr>
          <w:sz w:val="24"/>
        </w:rPr>
        <w:t>конца</w:t>
      </w:r>
      <w:r>
        <w:rPr>
          <w:spacing w:val="-12"/>
          <w:sz w:val="24"/>
        </w:rPr>
        <w:t xml:space="preserve"> </w:t>
      </w:r>
      <w:r>
        <w:rPr>
          <w:sz w:val="24"/>
        </w:rPr>
        <w:t>XVIII</w:t>
      </w:r>
      <w:r>
        <w:rPr>
          <w:spacing w:val="-5"/>
          <w:sz w:val="24"/>
        </w:rPr>
        <w:t xml:space="preserve"> в.</w:t>
      </w:r>
    </w:p>
    <w:p w:rsidR="00811A89" w:rsidRDefault="0056063B">
      <w:pPr>
        <w:pStyle w:val="a3"/>
        <w:spacing w:before="219" w:line="268" w:lineRule="auto"/>
        <w:ind w:right="721" w:hanging="5"/>
        <w:jc w:val="both"/>
      </w:pPr>
      <w:r>
        <w:t>Причины революции. Хронологические рамки и основные этапы революции. Начало революции. Декларация прав</w:t>
      </w:r>
      <w:r>
        <w:rPr>
          <w:spacing w:val="-1"/>
        </w:rPr>
        <w:t xml:space="preserve"> </w:t>
      </w:r>
      <w:r>
        <w:t>человека</w:t>
      </w:r>
      <w:r>
        <w:rPr>
          <w:spacing w:val="-3"/>
        </w:rPr>
        <w:t xml:space="preserve"> </w:t>
      </w:r>
      <w:r>
        <w:t>и</w:t>
      </w:r>
      <w:r>
        <w:rPr>
          <w:spacing w:val="-2"/>
        </w:rPr>
        <w:t xml:space="preserve"> </w:t>
      </w:r>
      <w:r>
        <w:t>гражданина. Политические течения</w:t>
      </w:r>
      <w:r>
        <w:rPr>
          <w:spacing w:val="-2"/>
        </w:rPr>
        <w:t xml:space="preserve"> </w:t>
      </w:r>
      <w:r>
        <w:t>и</w:t>
      </w:r>
      <w:r>
        <w:rPr>
          <w:spacing w:val="-2"/>
        </w:rPr>
        <w:t xml:space="preserve"> </w:t>
      </w:r>
      <w:r>
        <w:t>деятели</w:t>
      </w:r>
      <w:r>
        <w:rPr>
          <w:spacing w:val="-1"/>
        </w:rPr>
        <w:t xml:space="preserve"> </w:t>
      </w:r>
      <w:r>
        <w:t>революции</w:t>
      </w:r>
      <w:r>
        <w:rPr>
          <w:spacing w:val="-1"/>
        </w:rPr>
        <w:t xml:space="preserve"> </w:t>
      </w:r>
      <w:r>
        <w:t>(Ж.Ж.</w:t>
      </w:r>
      <w:r>
        <w:rPr>
          <w:spacing w:val="-4"/>
        </w:rPr>
        <w:t xml:space="preserve"> </w:t>
      </w:r>
      <w:r>
        <w:t xml:space="preserve">Дантон, Ж.-П. Марат). Упразднение монархии и провозглашение республики. Вареннский кризис. Начало войн </w:t>
      </w:r>
      <w:r>
        <w:lastRenderedPageBreak/>
        <w:t>против европейских</w:t>
      </w:r>
      <w:r>
        <w:rPr>
          <w:spacing w:val="-2"/>
        </w:rPr>
        <w:t xml:space="preserve"> </w:t>
      </w:r>
      <w:r>
        <w:t>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rsidR="00811A89" w:rsidRDefault="0056063B">
      <w:pPr>
        <w:pStyle w:val="a5"/>
        <w:numPr>
          <w:ilvl w:val="3"/>
          <w:numId w:val="151"/>
        </w:numPr>
        <w:tabs>
          <w:tab w:val="left" w:pos="2597"/>
        </w:tabs>
        <w:spacing w:before="228"/>
        <w:ind w:left="2597" w:hanging="1253"/>
        <w:jc w:val="left"/>
        <w:rPr>
          <w:sz w:val="24"/>
        </w:rPr>
      </w:pPr>
      <w:r>
        <w:rPr>
          <w:sz w:val="24"/>
        </w:rPr>
        <w:t>Европейская</w:t>
      </w:r>
      <w:r>
        <w:rPr>
          <w:spacing w:val="-6"/>
          <w:sz w:val="24"/>
        </w:rPr>
        <w:t xml:space="preserve"> </w:t>
      </w:r>
      <w:r>
        <w:rPr>
          <w:sz w:val="24"/>
        </w:rPr>
        <w:t>культура</w:t>
      </w:r>
      <w:r>
        <w:rPr>
          <w:spacing w:val="-6"/>
          <w:sz w:val="24"/>
        </w:rPr>
        <w:t xml:space="preserve"> </w:t>
      </w:r>
      <w:r>
        <w:rPr>
          <w:sz w:val="24"/>
        </w:rPr>
        <w:t>в</w:t>
      </w:r>
      <w:r>
        <w:rPr>
          <w:spacing w:val="-5"/>
          <w:sz w:val="24"/>
        </w:rPr>
        <w:t xml:space="preserve"> </w:t>
      </w:r>
      <w:r>
        <w:rPr>
          <w:sz w:val="24"/>
        </w:rPr>
        <w:t>XVIII</w:t>
      </w:r>
      <w:r>
        <w:rPr>
          <w:spacing w:val="-5"/>
          <w:sz w:val="24"/>
        </w:rPr>
        <w:t xml:space="preserve"> в.</w:t>
      </w:r>
    </w:p>
    <w:p w:rsidR="00811A89" w:rsidRDefault="0056063B">
      <w:pPr>
        <w:pStyle w:val="a3"/>
        <w:spacing w:before="219" w:line="266" w:lineRule="auto"/>
        <w:ind w:right="737" w:hanging="5"/>
        <w:jc w:val="both"/>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w:t>
      </w:r>
    </w:p>
    <w:p w:rsidR="00811A89" w:rsidRDefault="0056063B">
      <w:pPr>
        <w:pStyle w:val="a3"/>
        <w:spacing w:before="16" w:line="266" w:lineRule="auto"/>
        <w:ind w:right="732" w:hanging="5"/>
        <w:jc w:val="both"/>
      </w:pPr>
      <w:r>
        <w:t>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811A89" w:rsidRDefault="0056063B">
      <w:pPr>
        <w:pStyle w:val="a5"/>
        <w:numPr>
          <w:ilvl w:val="3"/>
          <w:numId w:val="151"/>
        </w:numPr>
        <w:tabs>
          <w:tab w:val="left" w:pos="2597"/>
        </w:tabs>
        <w:spacing w:before="239"/>
        <w:ind w:left="2597" w:hanging="1253"/>
        <w:jc w:val="left"/>
        <w:rPr>
          <w:sz w:val="24"/>
        </w:rPr>
      </w:pPr>
      <w:r>
        <w:rPr>
          <w:sz w:val="24"/>
        </w:rPr>
        <w:t>Международные</w:t>
      </w:r>
      <w:r>
        <w:rPr>
          <w:spacing w:val="-8"/>
          <w:sz w:val="24"/>
        </w:rPr>
        <w:t xml:space="preserve"> </w:t>
      </w:r>
      <w:r>
        <w:rPr>
          <w:sz w:val="24"/>
        </w:rPr>
        <w:t>отношения</w:t>
      </w:r>
      <w:r>
        <w:rPr>
          <w:spacing w:val="-8"/>
          <w:sz w:val="24"/>
        </w:rPr>
        <w:t xml:space="preserve"> </w:t>
      </w:r>
      <w:r>
        <w:rPr>
          <w:sz w:val="24"/>
        </w:rPr>
        <w:t>в</w:t>
      </w:r>
      <w:r>
        <w:rPr>
          <w:spacing w:val="-4"/>
          <w:sz w:val="24"/>
        </w:rPr>
        <w:t xml:space="preserve"> </w:t>
      </w:r>
      <w:r>
        <w:rPr>
          <w:sz w:val="24"/>
        </w:rPr>
        <w:t>XVIII</w:t>
      </w:r>
      <w:r>
        <w:rPr>
          <w:spacing w:val="-6"/>
          <w:sz w:val="24"/>
        </w:rPr>
        <w:t xml:space="preserve"> </w:t>
      </w:r>
      <w:r>
        <w:rPr>
          <w:spacing w:val="-5"/>
          <w:sz w:val="24"/>
        </w:rPr>
        <w:t>в.</w:t>
      </w:r>
    </w:p>
    <w:p w:rsidR="00811A89" w:rsidRDefault="0056063B">
      <w:pPr>
        <w:pStyle w:val="a3"/>
        <w:spacing w:before="219" w:line="266" w:lineRule="auto"/>
        <w:ind w:right="733" w:hanging="5"/>
        <w:jc w:val="both"/>
      </w:pPr>
      <w:r>
        <w:t>Проблемы</w:t>
      </w:r>
      <w:r>
        <w:rPr>
          <w:spacing w:val="-1"/>
        </w:rPr>
        <w:t xml:space="preserve"> </w:t>
      </w:r>
      <w:r>
        <w:t>европейского баланса сил и дипломатия. Участие России</w:t>
      </w:r>
      <w:r>
        <w:rPr>
          <w:spacing w:val="-2"/>
        </w:rPr>
        <w:t xml:space="preserve"> </w:t>
      </w:r>
      <w:r>
        <w:t>в международных</w:t>
      </w:r>
      <w:r>
        <w:rPr>
          <w:spacing w:val="-3"/>
        </w:rPr>
        <w:t xml:space="preserve"> </w:t>
      </w:r>
      <w:r>
        <w:t>отношениях</w:t>
      </w:r>
      <w:r>
        <w:rPr>
          <w:spacing w:val="-3"/>
        </w:rPr>
        <w:t xml:space="preserve"> </w:t>
      </w:r>
      <w:r>
        <w:t>в XVIII в. Северная война (1700 - 1721). Династические войны "за наследство".</w:t>
      </w:r>
    </w:p>
    <w:p w:rsidR="00811A89" w:rsidRDefault="0056063B">
      <w:pPr>
        <w:pStyle w:val="a3"/>
        <w:spacing w:before="241" w:line="271" w:lineRule="auto"/>
        <w:ind w:right="730" w:hanging="5"/>
        <w:jc w:val="both"/>
      </w:pPr>
      <w:r>
        <w:t>Семилетняя</w:t>
      </w:r>
      <w:r>
        <w:rPr>
          <w:spacing w:val="-15"/>
        </w:rPr>
        <w:t xml:space="preserve"> </w:t>
      </w:r>
      <w:r>
        <w:t>война</w:t>
      </w:r>
      <w:r>
        <w:rPr>
          <w:spacing w:val="-15"/>
        </w:rPr>
        <w:t xml:space="preserve"> </w:t>
      </w:r>
      <w:r>
        <w:t>(1756</w:t>
      </w:r>
      <w:r>
        <w:rPr>
          <w:spacing w:val="-15"/>
        </w:rPr>
        <w:t xml:space="preserve"> </w:t>
      </w:r>
      <w:r>
        <w:t>-</w:t>
      </w:r>
      <w:r>
        <w:rPr>
          <w:spacing w:val="-15"/>
        </w:rPr>
        <w:t xml:space="preserve"> </w:t>
      </w:r>
      <w:r>
        <w:t>1763).</w:t>
      </w:r>
      <w:r>
        <w:rPr>
          <w:spacing w:val="-15"/>
        </w:rPr>
        <w:t xml:space="preserve"> </w:t>
      </w:r>
      <w:r>
        <w:t>Разделы</w:t>
      </w:r>
      <w:r>
        <w:rPr>
          <w:spacing w:val="-15"/>
        </w:rPr>
        <w:t xml:space="preserve"> </w:t>
      </w:r>
      <w:r>
        <w:t>Речи</w:t>
      </w:r>
      <w:r>
        <w:rPr>
          <w:spacing w:val="-15"/>
        </w:rPr>
        <w:t xml:space="preserve"> </w:t>
      </w:r>
      <w:r>
        <w:t>Посполитой.</w:t>
      </w:r>
      <w:r>
        <w:rPr>
          <w:spacing w:val="-14"/>
        </w:rPr>
        <w:t xml:space="preserve"> </w:t>
      </w:r>
      <w:r>
        <w:t>Войны</w:t>
      </w:r>
      <w:r>
        <w:rPr>
          <w:spacing w:val="-14"/>
        </w:rPr>
        <w:t xml:space="preserve"> </w:t>
      </w:r>
      <w:r>
        <w:t>антифранцузских</w:t>
      </w:r>
      <w:r>
        <w:rPr>
          <w:spacing w:val="-14"/>
        </w:rPr>
        <w:t xml:space="preserve"> </w:t>
      </w:r>
      <w:r>
        <w:t>коалиций</w:t>
      </w:r>
      <w:r>
        <w:rPr>
          <w:spacing w:val="-10"/>
        </w:rPr>
        <w:t xml:space="preserve"> </w:t>
      </w:r>
      <w:r>
        <w:t>против революционной Франции. Колониальные захваты европейских держав.</w:t>
      </w:r>
    </w:p>
    <w:p w:rsidR="00811A89" w:rsidRDefault="0056063B">
      <w:pPr>
        <w:pStyle w:val="a5"/>
        <w:numPr>
          <w:ilvl w:val="3"/>
          <w:numId w:val="151"/>
        </w:numPr>
        <w:tabs>
          <w:tab w:val="left" w:pos="2597"/>
        </w:tabs>
        <w:spacing w:before="217"/>
        <w:ind w:left="2597" w:hanging="1253"/>
        <w:jc w:val="left"/>
        <w:rPr>
          <w:sz w:val="24"/>
        </w:rPr>
      </w:pPr>
      <w:r>
        <w:rPr>
          <w:sz w:val="24"/>
        </w:rPr>
        <w:t>Страны</w:t>
      </w:r>
      <w:r>
        <w:rPr>
          <w:spacing w:val="-3"/>
          <w:sz w:val="24"/>
        </w:rPr>
        <w:t xml:space="preserve"> </w:t>
      </w:r>
      <w:r>
        <w:rPr>
          <w:sz w:val="24"/>
        </w:rPr>
        <w:t>Востока</w:t>
      </w:r>
      <w:r>
        <w:rPr>
          <w:spacing w:val="-6"/>
          <w:sz w:val="24"/>
        </w:rPr>
        <w:t xml:space="preserve"> </w:t>
      </w:r>
      <w:r>
        <w:rPr>
          <w:sz w:val="24"/>
        </w:rPr>
        <w:t>в</w:t>
      </w:r>
      <w:r>
        <w:rPr>
          <w:spacing w:val="-4"/>
          <w:sz w:val="24"/>
        </w:rPr>
        <w:t xml:space="preserve"> </w:t>
      </w:r>
      <w:r>
        <w:rPr>
          <w:sz w:val="24"/>
        </w:rPr>
        <w:t>XVIII</w:t>
      </w:r>
      <w:r>
        <w:rPr>
          <w:spacing w:val="-3"/>
          <w:sz w:val="24"/>
        </w:rPr>
        <w:t xml:space="preserve"> </w:t>
      </w:r>
      <w:r>
        <w:rPr>
          <w:spacing w:val="-5"/>
          <w:sz w:val="24"/>
        </w:rPr>
        <w:t>в.</w:t>
      </w:r>
    </w:p>
    <w:p w:rsidR="00811A89" w:rsidRDefault="0056063B">
      <w:pPr>
        <w:pStyle w:val="a3"/>
        <w:spacing w:before="219" w:line="268" w:lineRule="auto"/>
        <w:ind w:right="734" w:hanging="5"/>
        <w:jc w:val="both"/>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w:t>
      </w:r>
      <w:r>
        <w:rPr>
          <w:spacing w:val="-4"/>
        </w:rPr>
        <w:t xml:space="preserve"> </w:t>
      </w:r>
      <w:r>
        <w:t>иноземцев. Япония</w:t>
      </w:r>
      <w:r>
        <w:rPr>
          <w:spacing w:val="-4"/>
        </w:rPr>
        <w:t xml:space="preserve"> </w:t>
      </w:r>
      <w:r>
        <w:t>в XVIII</w:t>
      </w:r>
      <w:r>
        <w:rPr>
          <w:spacing w:val="-2"/>
        </w:rPr>
        <w:t xml:space="preserve"> </w:t>
      </w:r>
      <w:r>
        <w:t>в.</w:t>
      </w:r>
      <w:r>
        <w:rPr>
          <w:spacing w:val="-2"/>
        </w:rPr>
        <w:t xml:space="preserve"> </w:t>
      </w:r>
      <w:r>
        <w:t>Сегуны и дайме.</w:t>
      </w:r>
      <w:r>
        <w:rPr>
          <w:spacing w:val="-2"/>
        </w:rPr>
        <w:t xml:space="preserve"> </w:t>
      </w:r>
      <w:r>
        <w:t>Положение сословий. Культура стран Востока в XVIII в.</w:t>
      </w:r>
    </w:p>
    <w:p w:rsidR="00811A89" w:rsidRDefault="0056063B">
      <w:pPr>
        <w:pStyle w:val="a5"/>
        <w:numPr>
          <w:ilvl w:val="3"/>
          <w:numId w:val="151"/>
        </w:numPr>
        <w:tabs>
          <w:tab w:val="left" w:pos="2597"/>
        </w:tabs>
        <w:spacing w:before="229"/>
        <w:ind w:left="2597" w:hanging="1253"/>
        <w:jc w:val="left"/>
        <w:rPr>
          <w:sz w:val="24"/>
        </w:rPr>
      </w:pPr>
      <w:r>
        <w:rPr>
          <w:sz w:val="24"/>
        </w:rPr>
        <w:t>Обобщение.</w:t>
      </w:r>
      <w:r>
        <w:rPr>
          <w:spacing w:val="-6"/>
          <w:sz w:val="24"/>
        </w:rPr>
        <w:t xml:space="preserve"> </w:t>
      </w:r>
      <w:r>
        <w:rPr>
          <w:sz w:val="24"/>
        </w:rPr>
        <w:t>Историческое</w:t>
      </w:r>
      <w:r>
        <w:rPr>
          <w:spacing w:val="-6"/>
          <w:sz w:val="24"/>
        </w:rPr>
        <w:t xml:space="preserve"> </w:t>
      </w:r>
      <w:r>
        <w:rPr>
          <w:sz w:val="24"/>
        </w:rPr>
        <w:t>и</w:t>
      </w:r>
      <w:r>
        <w:rPr>
          <w:spacing w:val="-10"/>
          <w:sz w:val="24"/>
        </w:rPr>
        <w:t xml:space="preserve"> </w:t>
      </w:r>
      <w:r>
        <w:rPr>
          <w:sz w:val="24"/>
        </w:rPr>
        <w:t>культурное</w:t>
      </w:r>
      <w:r>
        <w:rPr>
          <w:spacing w:val="-5"/>
          <w:sz w:val="24"/>
        </w:rPr>
        <w:t xml:space="preserve"> </w:t>
      </w:r>
      <w:r>
        <w:rPr>
          <w:sz w:val="24"/>
        </w:rPr>
        <w:t>наследие</w:t>
      </w:r>
      <w:r>
        <w:rPr>
          <w:spacing w:val="-6"/>
          <w:sz w:val="24"/>
        </w:rPr>
        <w:t xml:space="preserve"> </w:t>
      </w:r>
      <w:r>
        <w:rPr>
          <w:sz w:val="24"/>
        </w:rPr>
        <w:t>XVIII</w:t>
      </w:r>
      <w:r>
        <w:rPr>
          <w:spacing w:val="-8"/>
          <w:sz w:val="24"/>
        </w:rPr>
        <w:t xml:space="preserve"> </w:t>
      </w:r>
      <w:r>
        <w:rPr>
          <w:spacing w:val="-5"/>
          <w:sz w:val="24"/>
        </w:rPr>
        <w:t>в.</w:t>
      </w:r>
    </w:p>
    <w:p w:rsidR="00811A89" w:rsidRDefault="0056063B">
      <w:pPr>
        <w:pStyle w:val="a5"/>
        <w:numPr>
          <w:ilvl w:val="2"/>
          <w:numId w:val="151"/>
        </w:numPr>
        <w:tabs>
          <w:tab w:val="left" w:pos="1877"/>
        </w:tabs>
        <w:spacing w:before="262"/>
        <w:ind w:left="1877" w:hanging="715"/>
        <w:rPr>
          <w:sz w:val="24"/>
        </w:rPr>
      </w:pPr>
      <w:r>
        <w:rPr>
          <w:sz w:val="24"/>
        </w:rPr>
        <w:t>История</w:t>
      </w:r>
      <w:r>
        <w:rPr>
          <w:spacing w:val="-6"/>
          <w:sz w:val="24"/>
        </w:rPr>
        <w:t xml:space="preserve"> </w:t>
      </w:r>
      <w:r>
        <w:rPr>
          <w:sz w:val="24"/>
        </w:rPr>
        <w:t>России.</w:t>
      </w:r>
      <w:r>
        <w:rPr>
          <w:spacing w:val="-2"/>
          <w:sz w:val="24"/>
        </w:rPr>
        <w:t xml:space="preserve"> </w:t>
      </w:r>
      <w:r>
        <w:rPr>
          <w:sz w:val="24"/>
        </w:rPr>
        <w:t>Россия</w:t>
      </w:r>
      <w:r>
        <w:rPr>
          <w:spacing w:val="-4"/>
          <w:sz w:val="24"/>
        </w:rPr>
        <w:t xml:space="preserve"> </w:t>
      </w:r>
      <w:r>
        <w:rPr>
          <w:sz w:val="24"/>
        </w:rPr>
        <w:t>в</w:t>
      </w:r>
      <w:r>
        <w:rPr>
          <w:spacing w:val="-2"/>
          <w:sz w:val="24"/>
        </w:rPr>
        <w:t xml:space="preserve"> </w:t>
      </w:r>
      <w:r>
        <w:rPr>
          <w:sz w:val="24"/>
        </w:rPr>
        <w:t>конце XVII</w:t>
      </w:r>
      <w:r>
        <w:rPr>
          <w:spacing w:val="-3"/>
          <w:sz w:val="24"/>
        </w:rPr>
        <w:t xml:space="preserve"> </w:t>
      </w:r>
      <w:r>
        <w:rPr>
          <w:sz w:val="24"/>
        </w:rPr>
        <w:t>X</w:t>
      </w:r>
      <w:r>
        <w:rPr>
          <w:spacing w:val="-4"/>
          <w:sz w:val="24"/>
        </w:rPr>
        <w:t xml:space="preserve"> </w:t>
      </w:r>
      <w:r>
        <w:rPr>
          <w:sz w:val="24"/>
        </w:rPr>
        <w:t>VIII</w:t>
      </w:r>
      <w:r>
        <w:rPr>
          <w:spacing w:val="-7"/>
          <w:sz w:val="24"/>
        </w:rPr>
        <w:t xml:space="preserve"> </w:t>
      </w:r>
      <w:r>
        <w:rPr>
          <w:sz w:val="24"/>
        </w:rPr>
        <w:t>в.:</w:t>
      </w:r>
      <w:r>
        <w:rPr>
          <w:spacing w:val="-9"/>
          <w:sz w:val="24"/>
        </w:rPr>
        <w:t xml:space="preserve"> </w:t>
      </w:r>
      <w:r>
        <w:rPr>
          <w:sz w:val="24"/>
        </w:rPr>
        <w:t>от</w:t>
      </w:r>
      <w:r>
        <w:rPr>
          <w:spacing w:val="-3"/>
          <w:sz w:val="24"/>
        </w:rPr>
        <w:t xml:space="preserve"> </w:t>
      </w:r>
      <w:r>
        <w:rPr>
          <w:sz w:val="24"/>
        </w:rPr>
        <w:t>царства</w:t>
      </w:r>
      <w:r>
        <w:rPr>
          <w:spacing w:val="-5"/>
          <w:sz w:val="24"/>
        </w:rPr>
        <w:t xml:space="preserve"> </w:t>
      </w:r>
      <w:r>
        <w:rPr>
          <w:sz w:val="24"/>
        </w:rPr>
        <w:t>к</w:t>
      </w:r>
      <w:r>
        <w:rPr>
          <w:spacing w:val="-5"/>
          <w:sz w:val="24"/>
        </w:rPr>
        <w:t xml:space="preserve"> </w:t>
      </w:r>
      <w:r>
        <w:rPr>
          <w:spacing w:val="-2"/>
          <w:sz w:val="24"/>
        </w:rPr>
        <w:t>империи.</w:t>
      </w:r>
    </w:p>
    <w:p w:rsidR="00811A89" w:rsidRDefault="0056063B">
      <w:pPr>
        <w:pStyle w:val="a5"/>
        <w:numPr>
          <w:ilvl w:val="3"/>
          <w:numId w:val="151"/>
        </w:numPr>
        <w:tabs>
          <w:tab w:val="left" w:pos="2597"/>
        </w:tabs>
        <w:spacing w:before="266"/>
        <w:ind w:left="2597" w:hanging="1253"/>
        <w:jc w:val="left"/>
        <w:rPr>
          <w:sz w:val="24"/>
        </w:rPr>
      </w:pPr>
      <w:r>
        <w:rPr>
          <w:spacing w:val="-2"/>
          <w:sz w:val="24"/>
        </w:rPr>
        <w:t>Введение.</w:t>
      </w:r>
    </w:p>
    <w:p w:rsidR="00811A89" w:rsidRDefault="0056063B">
      <w:pPr>
        <w:pStyle w:val="a5"/>
        <w:numPr>
          <w:ilvl w:val="3"/>
          <w:numId w:val="151"/>
        </w:numPr>
        <w:tabs>
          <w:tab w:val="left" w:pos="2597"/>
        </w:tabs>
        <w:spacing w:before="267"/>
        <w:ind w:left="2597" w:hanging="1253"/>
        <w:jc w:val="left"/>
        <w:rPr>
          <w:sz w:val="24"/>
        </w:rPr>
      </w:pPr>
      <w:r>
        <w:rPr>
          <w:sz w:val="24"/>
        </w:rPr>
        <w:t>Россия</w:t>
      </w:r>
      <w:r>
        <w:rPr>
          <w:spacing w:val="-4"/>
          <w:sz w:val="24"/>
        </w:rPr>
        <w:t xml:space="preserve"> </w:t>
      </w:r>
      <w:r>
        <w:rPr>
          <w:sz w:val="24"/>
        </w:rPr>
        <w:t>в</w:t>
      </w:r>
      <w:r>
        <w:rPr>
          <w:spacing w:val="-2"/>
          <w:sz w:val="24"/>
        </w:rPr>
        <w:t xml:space="preserve"> </w:t>
      </w:r>
      <w:r>
        <w:rPr>
          <w:sz w:val="24"/>
        </w:rPr>
        <w:t>эпоху</w:t>
      </w:r>
      <w:r>
        <w:rPr>
          <w:spacing w:val="-12"/>
          <w:sz w:val="24"/>
        </w:rPr>
        <w:t xml:space="preserve"> </w:t>
      </w:r>
      <w:r>
        <w:rPr>
          <w:sz w:val="24"/>
        </w:rPr>
        <w:t>преобразований</w:t>
      </w:r>
      <w:r>
        <w:rPr>
          <w:spacing w:val="-1"/>
          <w:sz w:val="24"/>
        </w:rPr>
        <w:t xml:space="preserve"> </w:t>
      </w:r>
      <w:r>
        <w:rPr>
          <w:sz w:val="24"/>
        </w:rPr>
        <w:t>Петра</w:t>
      </w:r>
      <w:r>
        <w:rPr>
          <w:spacing w:val="-4"/>
          <w:sz w:val="24"/>
        </w:rPr>
        <w:t xml:space="preserve"> </w:t>
      </w:r>
      <w:r>
        <w:rPr>
          <w:spacing w:val="-5"/>
          <w:sz w:val="24"/>
        </w:rPr>
        <w:t>I.</w:t>
      </w:r>
    </w:p>
    <w:p w:rsidR="00811A89" w:rsidRDefault="0056063B">
      <w:pPr>
        <w:pStyle w:val="a5"/>
        <w:numPr>
          <w:ilvl w:val="4"/>
          <w:numId w:val="151"/>
        </w:numPr>
        <w:tabs>
          <w:tab w:val="left" w:pos="456"/>
          <w:tab w:val="left" w:pos="1535"/>
        </w:tabs>
        <w:spacing w:before="63" w:line="266" w:lineRule="auto"/>
        <w:ind w:left="456" w:right="717" w:hanging="5"/>
        <w:jc w:val="both"/>
        <w:rPr>
          <w:sz w:val="24"/>
        </w:rPr>
      </w:pPr>
      <w:r>
        <w:rPr>
          <w:sz w:val="24"/>
        </w:rPr>
        <w:t>Причины и предпосылки преобразований. Россия и Европа в конце XVII в. Модернизация как</w:t>
      </w:r>
      <w:r>
        <w:rPr>
          <w:spacing w:val="-8"/>
          <w:sz w:val="24"/>
        </w:rPr>
        <w:t xml:space="preserve"> </w:t>
      </w:r>
      <w:r>
        <w:rPr>
          <w:sz w:val="24"/>
        </w:rPr>
        <w:t>жизненно</w:t>
      </w:r>
      <w:r>
        <w:rPr>
          <w:spacing w:val="-6"/>
          <w:sz w:val="24"/>
        </w:rPr>
        <w:t xml:space="preserve"> </w:t>
      </w:r>
      <w:r>
        <w:rPr>
          <w:sz w:val="24"/>
        </w:rPr>
        <w:t>важная</w:t>
      </w:r>
      <w:r>
        <w:rPr>
          <w:spacing w:val="-11"/>
          <w:sz w:val="24"/>
        </w:rPr>
        <w:t xml:space="preserve"> </w:t>
      </w:r>
      <w:r>
        <w:rPr>
          <w:sz w:val="24"/>
        </w:rPr>
        <w:t>национальная</w:t>
      </w:r>
      <w:r>
        <w:rPr>
          <w:spacing w:val="-10"/>
          <w:sz w:val="24"/>
        </w:rPr>
        <w:t xml:space="preserve"> </w:t>
      </w:r>
      <w:r>
        <w:rPr>
          <w:sz w:val="24"/>
        </w:rPr>
        <w:t>задача.</w:t>
      </w:r>
      <w:r>
        <w:rPr>
          <w:spacing w:val="-9"/>
          <w:sz w:val="24"/>
        </w:rPr>
        <w:t xml:space="preserve"> </w:t>
      </w:r>
      <w:r>
        <w:rPr>
          <w:sz w:val="24"/>
        </w:rPr>
        <w:t>Начало</w:t>
      </w:r>
      <w:r>
        <w:rPr>
          <w:spacing w:val="-7"/>
          <w:sz w:val="24"/>
        </w:rPr>
        <w:t xml:space="preserve"> </w:t>
      </w:r>
      <w:r>
        <w:rPr>
          <w:sz w:val="24"/>
        </w:rPr>
        <w:t>царствования</w:t>
      </w:r>
      <w:r>
        <w:rPr>
          <w:spacing w:val="-10"/>
          <w:sz w:val="24"/>
        </w:rPr>
        <w:t xml:space="preserve"> </w:t>
      </w:r>
      <w:r>
        <w:rPr>
          <w:sz w:val="24"/>
        </w:rPr>
        <w:t>Петра</w:t>
      </w:r>
      <w:r>
        <w:rPr>
          <w:spacing w:val="-11"/>
          <w:sz w:val="24"/>
        </w:rPr>
        <w:t xml:space="preserve"> </w:t>
      </w:r>
      <w:r>
        <w:rPr>
          <w:sz w:val="24"/>
        </w:rPr>
        <w:t>I,</w:t>
      </w:r>
      <w:r>
        <w:rPr>
          <w:spacing w:val="-14"/>
          <w:sz w:val="24"/>
        </w:rPr>
        <w:t xml:space="preserve"> </w:t>
      </w:r>
      <w:r>
        <w:rPr>
          <w:sz w:val="24"/>
        </w:rPr>
        <w:t>борьба</w:t>
      </w:r>
      <w:r>
        <w:rPr>
          <w:spacing w:val="-12"/>
          <w:sz w:val="24"/>
        </w:rPr>
        <w:t xml:space="preserve"> </w:t>
      </w:r>
      <w:r>
        <w:rPr>
          <w:sz w:val="24"/>
        </w:rPr>
        <w:t>за</w:t>
      </w:r>
      <w:r>
        <w:rPr>
          <w:spacing w:val="-13"/>
          <w:sz w:val="24"/>
        </w:rPr>
        <w:t xml:space="preserve"> </w:t>
      </w:r>
      <w:r>
        <w:rPr>
          <w:sz w:val="24"/>
        </w:rPr>
        <w:t>власть.</w:t>
      </w:r>
      <w:r>
        <w:rPr>
          <w:spacing w:val="-9"/>
          <w:sz w:val="24"/>
        </w:rPr>
        <w:t xml:space="preserve"> </w:t>
      </w:r>
      <w:r>
        <w:rPr>
          <w:sz w:val="24"/>
        </w:rPr>
        <w:t>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811A89" w:rsidRDefault="0056063B">
      <w:pPr>
        <w:pStyle w:val="a5"/>
        <w:numPr>
          <w:ilvl w:val="4"/>
          <w:numId w:val="151"/>
        </w:numPr>
        <w:tabs>
          <w:tab w:val="left" w:pos="456"/>
          <w:tab w:val="left" w:pos="1669"/>
        </w:tabs>
        <w:spacing w:before="216" w:line="266" w:lineRule="auto"/>
        <w:ind w:left="456" w:right="725" w:hanging="5"/>
        <w:jc w:val="both"/>
        <w:rPr>
          <w:sz w:val="24"/>
        </w:rPr>
      </w:pPr>
      <w:r>
        <w:rPr>
          <w:sz w:val="24"/>
        </w:rPr>
        <w:t>Экономическая политика. Строительство заводов и мануфактур. Создание базы металлургической индустрии на Урале. Оружейные</w:t>
      </w:r>
      <w:r>
        <w:rPr>
          <w:spacing w:val="-2"/>
          <w:sz w:val="24"/>
        </w:rPr>
        <w:t xml:space="preserve"> </w:t>
      </w:r>
      <w:r>
        <w:rPr>
          <w:sz w:val="24"/>
        </w:rPr>
        <w:t>заводы</w:t>
      </w:r>
      <w:r>
        <w:rPr>
          <w:spacing w:val="-4"/>
          <w:sz w:val="24"/>
        </w:rPr>
        <w:t xml:space="preserve"> </w:t>
      </w:r>
      <w:r>
        <w:rPr>
          <w:sz w:val="24"/>
        </w:rPr>
        <w:t>и</w:t>
      </w:r>
      <w:r>
        <w:rPr>
          <w:spacing w:val="-2"/>
          <w:sz w:val="24"/>
        </w:rPr>
        <w:t xml:space="preserve"> </w:t>
      </w:r>
      <w:r>
        <w:rPr>
          <w:sz w:val="24"/>
        </w:rPr>
        <w:t>корабельные</w:t>
      </w:r>
      <w:r>
        <w:rPr>
          <w:spacing w:val="-3"/>
          <w:sz w:val="24"/>
        </w:rPr>
        <w:t xml:space="preserve"> </w:t>
      </w:r>
      <w:r>
        <w:rPr>
          <w:sz w:val="24"/>
        </w:rPr>
        <w:t>верфи.</w:t>
      </w:r>
      <w:r>
        <w:rPr>
          <w:spacing w:val="-4"/>
          <w:sz w:val="24"/>
        </w:rPr>
        <w:t xml:space="preserve"> </w:t>
      </w:r>
      <w:r>
        <w:rPr>
          <w:sz w:val="24"/>
        </w:rPr>
        <w:t>Роль</w:t>
      </w:r>
      <w:r>
        <w:rPr>
          <w:spacing w:val="-2"/>
          <w:sz w:val="24"/>
        </w:rPr>
        <w:t xml:space="preserve"> </w:t>
      </w:r>
      <w:r>
        <w:rPr>
          <w:sz w:val="24"/>
        </w:rPr>
        <w:t>государства</w:t>
      </w:r>
      <w:r>
        <w:rPr>
          <w:spacing w:val="-2"/>
          <w:sz w:val="24"/>
        </w:rPr>
        <w:t xml:space="preserve"> </w:t>
      </w:r>
      <w:r>
        <w:rPr>
          <w:sz w:val="24"/>
        </w:rPr>
        <w:t>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811A89" w:rsidRDefault="0056063B">
      <w:pPr>
        <w:pStyle w:val="a5"/>
        <w:numPr>
          <w:ilvl w:val="4"/>
          <w:numId w:val="151"/>
        </w:numPr>
        <w:tabs>
          <w:tab w:val="left" w:pos="456"/>
          <w:tab w:val="left" w:pos="1616"/>
        </w:tabs>
        <w:spacing w:before="200" w:line="266" w:lineRule="auto"/>
        <w:ind w:left="456" w:right="728" w:hanging="5"/>
        <w:jc w:val="both"/>
        <w:rPr>
          <w:sz w:val="24"/>
        </w:rPr>
      </w:pPr>
      <w:r>
        <w:rPr>
          <w:sz w:val="24"/>
        </w:rPr>
        <w:lastRenderedPageBreak/>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811A89" w:rsidRDefault="0056063B">
      <w:pPr>
        <w:pStyle w:val="a5"/>
        <w:numPr>
          <w:ilvl w:val="4"/>
          <w:numId w:val="151"/>
        </w:numPr>
        <w:tabs>
          <w:tab w:val="left" w:pos="456"/>
          <w:tab w:val="left" w:pos="1544"/>
        </w:tabs>
        <w:spacing w:before="191" w:line="266" w:lineRule="auto"/>
        <w:ind w:left="456" w:right="729" w:hanging="5"/>
        <w:jc w:val="both"/>
        <w:rPr>
          <w:sz w:val="24"/>
        </w:rPr>
      </w:pPr>
      <w:r>
        <w:rPr>
          <w:sz w:val="24"/>
        </w:rPr>
        <w:t>Реформы управления. Реформы местного управления (бурмистры и Ратуша), городская и областная</w:t>
      </w:r>
      <w:r>
        <w:rPr>
          <w:spacing w:val="-7"/>
          <w:sz w:val="24"/>
        </w:rPr>
        <w:t xml:space="preserve"> </w:t>
      </w:r>
      <w:r>
        <w:rPr>
          <w:sz w:val="24"/>
        </w:rPr>
        <w:t>(губернская)</w:t>
      </w:r>
      <w:r>
        <w:rPr>
          <w:spacing w:val="-1"/>
          <w:sz w:val="24"/>
        </w:rPr>
        <w:t xml:space="preserve"> </w:t>
      </w:r>
      <w:r>
        <w:rPr>
          <w:sz w:val="24"/>
        </w:rPr>
        <w:t>реформы.</w:t>
      </w:r>
      <w:r>
        <w:rPr>
          <w:spacing w:val="-5"/>
          <w:sz w:val="24"/>
        </w:rPr>
        <w:t xml:space="preserve"> </w:t>
      </w:r>
      <w:r>
        <w:rPr>
          <w:sz w:val="24"/>
        </w:rPr>
        <w:t>Сенат,</w:t>
      </w:r>
      <w:r>
        <w:rPr>
          <w:spacing w:val="-1"/>
          <w:sz w:val="24"/>
        </w:rPr>
        <w:t xml:space="preserve"> </w:t>
      </w:r>
      <w:r>
        <w:rPr>
          <w:sz w:val="24"/>
        </w:rPr>
        <w:t>коллегии,</w:t>
      </w:r>
      <w:r>
        <w:rPr>
          <w:spacing w:val="-9"/>
          <w:sz w:val="24"/>
        </w:rPr>
        <w:t xml:space="preserve"> </w:t>
      </w:r>
      <w:r>
        <w:rPr>
          <w:sz w:val="24"/>
        </w:rPr>
        <w:t>органы</w:t>
      </w:r>
      <w:r>
        <w:rPr>
          <w:spacing w:val="-10"/>
          <w:sz w:val="24"/>
        </w:rPr>
        <w:t xml:space="preserve"> </w:t>
      </w:r>
      <w:r>
        <w:rPr>
          <w:sz w:val="24"/>
        </w:rPr>
        <w:t>надзора</w:t>
      </w:r>
      <w:r>
        <w:rPr>
          <w:spacing w:val="-13"/>
          <w:sz w:val="24"/>
        </w:rPr>
        <w:t xml:space="preserve"> </w:t>
      </w:r>
      <w:r>
        <w:rPr>
          <w:sz w:val="24"/>
        </w:rPr>
        <w:t>и</w:t>
      </w:r>
      <w:r>
        <w:rPr>
          <w:spacing w:val="-6"/>
          <w:sz w:val="24"/>
        </w:rPr>
        <w:t xml:space="preserve"> </w:t>
      </w:r>
      <w:r>
        <w:rPr>
          <w:sz w:val="24"/>
        </w:rPr>
        <w:t>суда.</w:t>
      </w:r>
      <w:r>
        <w:rPr>
          <w:spacing w:val="-1"/>
          <w:sz w:val="24"/>
        </w:rPr>
        <w:t xml:space="preserve"> </w:t>
      </w:r>
      <w:r>
        <w:rPr>
          <w:sz w:val="24"/>
        </w:rPr>
        <w:t>Усиление</w:t>
      </w:r>
      <w:r>
        <w:rPr>
          <w:spacing w:val="-4"/>
          <w:sz w:val="24"/>
        </w:rPr>
        <w:t xml:space="preserve"> </w:t>
      </w:r>
      <w:r>
        <w:rPr>
          <w:sz w:val="24"/>
        </w:rPr>
        <w:t>централизации</w:t>
      </w:r>
      <w:r>
        <w:rPr>
          <w:spacing w:val="-6"/>
          <w:sz w:val="24"/>
        </w:rPr>
        <w:t xml:space="preserve"> </w:t>
      </w:r>
      <w:r>
        <w:rPr>
          <w:sz w:val="24"/>
        </w:rPr>
        <w:t>и бюрократизации управления. Генеральный регламент. СанктПетербург - новая столица.</w:t>
      </w:r>
    </w:p>
    <w:p w:rsidR="00811A89" w:rsidRDefault="0056063B">
      <w:pPr>
        <w:pStyle w:val="a3"/>
        <w:spacing w:before="195"/>
        <w:ind w:left="442"/>
        <w:jc w:val="both"/>
      </w:pPr>
      <w:r>
        <w:t>Первые</w:t>
      </w:r>
      <w:r>
        <w:rPr>
          <w:spacing w:val="-16"/>
        </w:rPr>
        <w:t xml:space="preserve"> </w:t>
      </w:r>
      <w:r>
        <w:t>гвардейские</w:t>
      </w:r>
      <w:r>
        <w:rPr>
          <w:spacing w:val="-8"/>
        </w:rPr>
        <w:t xml:space="preserve"> </w:t>
      </w:r>
      <w:r>
        <w:t>полки.</w:t>
      </w:r>
      <w:r>
        <w:rPr>
          <w:spacing w:val="-6"/>
        </w:rPr>
        <w:t xml:space="preserve"> </w:t>
      </w:r>
      <w:r>
        <w:t>Создание</w:t>
      </w:r>
      <w:r>
        <w:rPr>
          <w:spacing w:val="-8"/>
        </w:rPr>
        <w:t xml:space="preserve"> </w:t>
      </w:r>
      <w:r>
        <w:t>регулярной</w:t>
      </w:r>
      <w:r>
        <w:rPr>
          <w:spacing w:val="-7"/>
        </w:rPr>
        <w:t xml:space="preserve"> </w:t>
      </w:r>
      <w:r>
        <w:t>армии,</w:t>
      </w:r>
      <w:r>
        <w:rPr>
          <w:spacing w:val="-6"/>
        </w:rPr>
        <w:t xml:space="preserve"> </w:t>
      </w:r>
      <w:r>
        <w:t>военного</w:t>
      </w:r>
      <w:r>
        <w:rPr>
          <w:spacing w:val="-4"/>
        </w:rPr>
        <w:t xml:space="preserve"> </w:t>
      </w:r>
      <w:r>
        <w:t>флота.</w:t>
      </w:r>
      <w:r>
        <w:rPr>
          <w:spacing w:val="-11"/>
        </w:rPr>
        <w:t xml:space="preserve"> </w:t>
      </w:r>
      <w:r>
        <w:t>Рекрутские</w:t>
      </w:r>
      <w:r>
        <w:rPr>
          <w:spacing w:val="-8"/>
        </w:rPr>
        <w:t xml:space="preserve"> </w:t>
      </w:r>
      <w:r>
        <w:rPr>
          <w:spacing w:val="-2"/>
        </w:rPr>
        <w:t>наборы.</w:t>
      </w:r>
    </w:p>
    <w:p w:rsidR="00811A89" w:rsidRDefault="0056063B">
      <w:pPr>
        <w:pStyle w:val="a5"/>
        <w:numPr>
          <w:ilvl w:val="4"/>
          <w:numId w:val="151"/>
        </w:numPr>
        <w:tabs>
          <w:tab w:val="left" w:pos="456"/>
          <w:tab w:val="left" w:pos="1640"/>
        </w:tabs>
        <w:spacing w:before="218" w:line="271" w:lineRule="auto"/>
        <w:ind w:left="456" w:right="737" w:hanging="5"/>
        <w:jc w:val="both"/>
        <w:rPr>
          <w:sz w:val="24"/>
        </w:rPr>
      </w:pPr>
      <w:r>
        <w:rPr>
          <w:sz w:val="24"/>
        </w:rPr>
        <w:t>Церковная реформа. Упразднение патриаршества, учреждение Синода. Положение инославных конфессий.</w:t>
      </w:r>
    </w:p>
    <w:p w:rsidR="00811A89" w:rsidRDefault="0056063B">
      <w:pPr>
        <w:pStyle w:val="a5"/>
        <w:numPr>
          <w:ilvl w:val="4"/>
          <w:numId w:val="151"/>
        </w:numPr>
        <w:tabs>
          <w:tab w:val="left" w:pos="456"/>
          <w:tab w:val="left" w:pos="1520"/>
        </w:tabs>
        <w:spacing w:before="227" w:line="266" w:lineRule="auto"/>
        <w:ind w:left="456" w:right="724" w:hanging="5"/>
        <w:jc w:val="both"/>
        <w:rPr>
          <w:sz w:val="24"/>
        </w:rPr>
      </w:pPr>
      <w:r>
        <w:rPr>
          <w:sz w:val="24"/>
        </w:rPr>
        <w:t>Оппозиция</w:t>
      </w:r>
      <w:r>
        <w:rPr>
          <w:spacing w:val="-9"/>
          <w:sz w:val="24"/>
        </w:rPr>
        <w:t xml:space="preserve"> </w:t>
      </w:r>
      <w:r>
        <w:rPr>
          <w:sz w:val="24"/>
        </w:rPr>
        <w:t>реформам</w:t>
      </w:r>
      <w:r>
        <w:rPr>
          <w:spacing w:val="-5"/>
          <w:sz w:val="24"/>
        </w:rPr>
        <w:t xml:space="preserve"> </w:t>
      </w:r>
      <w:r>
        <w:rPr>
          <w:sz w:val="24"/>
        </w:rPr>
        <w:t>Петра</w:t>
      </w:r>
      <w:r>
        <w:rPr>
          <w:spacing w:val="-6"/>
          <w:sz w:val="24"/>
        </w:rPr>
        <w:t xml:space="preserve"> </w:t>
      </w:r>
      <w:r>
        <w:rPr>
          <w:sz w:val="24"/>
        </w:rPr>
        <w:t>I.</w:t>
      </w:r>
      <w:r>
        <w:rPr>
          <w:spacing w:val="-8"/>
          <w:sz w:val="24"/>
        </w:rPr>
        <w:t xml:space="preserve"> </w:t>
      </w:r>
      <w:r>
        <w:rPr>
          <w:sz w:val="24"/>
        </w:rPr>
        <w:t>Социальные</w:t>
      </w:r>
      <w:r>
        <w:rPr>
          <w:spacing w:val="-10"/>
          <w:sz w:val="24"/>
        </w:rPr>
        <w:t xml:space="preserve"> </w:t>
      </w:r>
      <w:r>
        <w:rPr>
          <w:sz w:val="24"/>
        </w:rPr>
        <w:t>движения</w:t>
      </w:r>
      <w:r>
        <w:rPr>
          <w:spacing w:val="-9"/>
          <w:sz w:val="24"/>
        </w:rPr>
        <w:t xml:space="preserve"> </w:t>
      </w:r>
      <w:r>
        <w:rPr>
          <w:sz w:val="24"/>
        </w:rPr>
        <w:t>в</w:t>
      </w:r>
      <w:r>
        <w:rPr>
          <w:spacing w:val="-5"/>
          <w:sz w:val="24"/>
        </w:rPr>
        <w:t xml:space="preserve"> </w:t>
      </w:r>
      <w:r>
        <w:rPr>
          <w:sz w:val="24"/>
        </w:rPr>
        <w:t>первой</w:t>
      </w:r>
      <w:r>
        <w:rPr>
          <w:spacing w:val="-5"/>
          <w:sz w:val="24"/>
        </w:rPr>
        <w:t xml:space="preserve"> </w:t>
      </w:r>
      <w:r>
        <w:rPr>
          <w:sz w:val="24"/>
        </w:rPr>
        <w:t>четверти</w:t>
      </w:r>
      <w:r>
        <w:rPr>
          <w:spacing w:val="-5"/>
          <w:sz w:val="24"/>
        </w:rPr>
        <w:t xml:space="preserve"> </w:t>
      </w:r>
      <w:r>
        <w:rPr>
          <w:sz w:val="24"/>
        </w:rPr>
        <w:t>XVIII</w:t>
      </w:r>
      <w:r>
        <w:rPr>
          <w:spacing w:val="-9"/>
          <w:sz w:val="24"/>
        </w:rPr>
        <w:t xml:space="preserve"> </w:t>
      </w:r>
      <w:r>
        <w:rPr>
          <w:sz w:val="24"/>
        </w:rPr>
        <w:t>в.</w:t>
      </w:r>
      <w:r>
        <w:rPr>
          <w:spacing w:val="-5"/>
          <w:sz w:val="24"/>
        </w:rPr>
        <w:t xml:space="preserve"> </w:t>
      </w:r>
      <w:r>
        <w:rPr>
          <w:sz w:val="24"/>
        </w:rPr>
        <w:t>Восстания в Астрахани, Башкирии, на Дону. Дело царевича Алексея.</w:t>
      </w:r>
    </w:p>
    <w:p w:rsidR="00811A89" w:rsidRDefault="0056063B">
      <w:pPr>
        <w:pStyle w:val="a5"/>
        <w:numPr>
          <w:ilvl w:val="4"/>
          <w:numId w:val="151"/>
        </w:numPr>
        <w:tabs>
          <w:tab w:val="left" w:pos="456"/>
          <w:tab w:val="left" w:pos="1530"/>
        </w:tabs>
        <w:spacing w:before="193" w:line="271" w:lineRule="auto"/>
        <w:ind w:left="456" w:right="723" w:hanging="5"/>
        <w:jc w:val="both"/>
        <w:rPr>
          <w:sz w:val="24"/>
        </w:rPr>
      </w:pPr>
      <w:r>
        <w:rPr>
          <w:sz w:val="24"/>
        </w:rPr>
        <w:t>Внешняя политика. Северная</w:t>
      </w:r>
      <w:r>
        <w:rPr>
          <w:spacing w:val="-2"/>
          <w:sz w:val="24"/>
        </w:rPr>
        <w:t xml:space="preserve"> </w:t>
      </w:r>
      <w:r>
        <w:rPr>
          <w:sz w:val="24"/>
        </w:rPr>
        <w:t>война. Причины</w:t>
      </w:r>
      <w:r>
        <w:rPr>
          <w:spacing w:val="-1"/>
          <w:sz w:val="24"/>
        </w:rPr>
        <w:t xml:space="preserve"> </w:t>
      </w:r>
      <w:r>
        <w:rPr>
          <w:sz w:val="24"/>
        </w:rPr>
        <w:t>и цели</w:t>
      </w:r>
      <w:r>
        <w:rPr>
          <w:spacing w:val="-1"/>
          <w:sz w:val="24"/>
        </w:rPr>
        <w:t xml:space="preserve"> </w:t>
      </w:r>
      <w:r>
        <w:rPr>
          <w:sz w:val="24"/>
        </w:rPr>
        <w:t>войны. Неудачи в начале войны и</w:t>
      </w:r>
      <w:r>
        <w:rPr>
          <w:spacing w:val="-1"/>
          <w:sz w:val="24"/>
        </w:rPr>
        <w:t xml:space="preserve"> </w:t>
      </w:r>
      <w:r>
        <w:rPr>
          <w:sz w:val="24"/>
        </w:rPr>
        <w:t>их преодоление. Битва при д. Лесной и победа под Полтавой. Прутский поход. Борьба за гегемонию на Балтике.</w:t>
      </w:r>
      <w:r>
        <w:rPr>
          <w:spacing w:val="-15"/>
          <w:sz w:val="24"/>
        </w:rPr>
        <w:t xml:space="preserve"> </w:t>
      </w:r>
      <w:r>
        <w:rPr>
          <w:sz w:val="24"/>
        </w:rPr>
        <w:t>Сражения</w:t>
      </w:r>
      <w:r>
        <w:rPr>
          <w:spacing w:val="-12"/>
          <w:sz w:val="24"/>
        </w:rPr>
        <w:t xml:space="preserve"> </w:t>
      </w:r>
      <w:r>
        <w:rPr>
          <w:sz w:val="24"/>
        </w:rPr>
        <w:t>у</w:t>
      </w:r>
      <w:r>
        <w:rPr>
          <w:spacing w:val="-15"/>
          <w:sz w:val="24"/>
        </w:rPr>
        <w:t xml:space="preserve"> </w:t>
      </w:r>
      <w:r>
        <w:rPr>
          <w:sz w:val="24"/>
        </w:rPr>
        <w:t>м.</w:t>
      </w:r>
      <w:r>
        <w:rPr>
          <w:spacing w:val="-14"/>
          <w:sz w:val="24"/>
        </w:rPr>
        <w:t xml:space="preserve"> </w:t>
      </w:r>
      <w:r>
        <w:rPr>
          <w:sz w:val="24"/>
        </w:rPr>
        <w:t>Гангут</w:t>
      </w:r>
      <w:r>
        <w:rPr>
          <w:spacing w:val="-11"/>
          <w:sz w:val="24"/>
        </w:rPr>
        <w:t xml:space="preserve"> </w:t>
      </w:r>
      <w:r>
        <w:rPr>
          <w:sz w:val="24"/>
        </w:rPr>
        <w:t>и</w:t>
      </w:r>
      <w:r>
        <w:rPr>
          <w:spacing w:val="-15"/>
          <w:sz w:val="24"/>
        </w:rPr>
        <w:t xml:space="preserve"> </w:t>
      </w:r>
      <w:r>
        <w:rPr>
          <w:sz w:val="24"/>
        </w:rPr>
        <w:t>о.</w:t>
      </w:r>
      <w:r>
        <w:rPr>
          <w:spacing w:val="-13"/>
          <w:sz w:val="24"/>
        </w:rPr>
        <w:t xml:space="preserve"> </w:t>
      </w:r>
      <w:r>
        <w:rPr>
          <w:sz w:val="24"/>
        </w:rPr>
        <w:t>Гренгам.</w:t>
      </w:r>
      <w:r>
        <w:rPr>
          <w:spacing w:val="-13"/>
          <w:sz w:val="24"/>
        </w:rPr>
        <w:t xml:space="preserve"> </w:t>
      </w:r>
      <w:r>
        <w:rPr>
          <w:sz w:val="24"/>
        </w:rPr>
        <w:t>Ништадтский</w:t>
      </w:r>
      <w:r>
        <w:rPr>
          <w:spacing w:val="-9"/>
          <w:sz w:val="24"/>
        </w:rPr>
        <w:t xml:space="preserve"> </w:t>
      </w:r>
      <w:r>
        <w:rPr>
          <w:sz w:val="24"/>
        </w:rPr>
        <w:t>мир</w:t>
      </w:r>
      <w:r>
        <w:rPr>
          <w:spacing w:val="-15"/>
          <w:sz w:val="24"/>
        </w:rPr>
        <w:t xml:space="preserve"> </w:t>
      </w:r>
      <w:r>
        <w:rPr>
          <w:sz w:val="24"/>
        </w:rPr>
        <w:t>и</w:t>
      </w:r>
      <w:r>
        <w:rPr>
          <w:spacing w:val="-11"/>
          <w:sz w:val="24"/>
        </w:rPr>
        <w:t xml:space="preserve"> </w:t>
      </w:r>
      <w:r>
        <w:rPr>
          <w:sz w:val="24"/>
        </w:rPr>
        <w:t>его</w:t>
      </w:r>
      <w:r>
        <w:rPr>
          <w:spacing w:val="-12"/>
          <w:sz w:val="24"/>
        </w:rPr>
        <w:t xml:space="preserve"> </w:t>
      </w:r>
      <w:r>
        <w:rPr>
          <w:sz w:val="24"/>
        </w:rPr>
        <w:t>последствия.</w:t>
      </w:r>
      <w:r>
        <w:rPr>
          <w:spacing w:val="-12"/>
          <w:sz w:val="24"/>
        </w:rPr>
        <w:t xml:space="preserve"> </w:t>
      </w:r>
      <w:r>
        <w:rPr>
          <w:sz w:val="24"/>
        </w:rPr>
        <w:t>Закрепление</w:t>
      </w:r>
      <w:r>
        <w:rPr>
          <w:spacing w:val="-15"/>
          <w:sz w:val="24"/>
        </w:rPr>
        <w:t xml:space="preserve"> </w:t>
      </w:r>
      <w:r>
        <w:rPr>
          <w:sz w:val="24"/>
        </w:rPr>
        <w:t>России на берегах Балтики. Провозглашение России империей. Каспийский поход Петра I.</w:t>
      </w:r>
    </w:p>
    <w:p w:rsidR="00811A89" w:rsidRDefault="0056063B">
      <w:pPr>
        <w:pStyle w:val="a5"/>
        <w:numPr>
          <w:ilvl w:val="4"/>
          <w:numId w:val="151"/>
        </w:numPr>
        <w:tabs>
          <w:tab w:val="left" w:pos="456"/>
          <w:tab w:val="left" w:pos="1636"/>
        </w:tabs>
        <w:spacing w:before="227" w:line="268" w:lineRule="auto"/>
        <w:ind w:left="456" w:right="728" w:hanging="5"/>
        <w:jc w:val="both"/>
        <w:rPr>
          <w:sz w:val="24"/>
        </w:rPr>
      </w:pPr>
      <w:r>
        <w:rPr>
          <w:sz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w:t>
      </w:r>
      <w:r>
        <w:rPr>
          <w:spacing w:val="-9"/>
          <w:sz w:val="24"/>
        </w:rPr>
        <w:t xml:space="preserve"> </w:t>
      </w:r>
      <w:r>
        <w:rPr>
          <w:sz w:val="24"/>
        </w:rPr>
        <w:t>Введение</w:t>
      </w:r>
      <w:r>
        <w:rPr>
          <w:spacing w:val="-13"/>
          <w:sz w:val="24"/>
        </w:rPr>
        <w:t xml:space="preserve"> </w:t>
      </w:r>
      <w:r>
        <w:rPr>
          <w:sz w:val="24"/>
        </w:rPr>
        <w:t>нового</w:t>
      </w:r>
      <w:r>
        <w:rPr>
          <w:spacing w:val="-9"/>
          <w:sz w:val="24"/>
        </w:rPr>
        <w:t xml:space="preserve"> </w:t>
      </w:r>
      <w:r>
        <w:rPr>
          <w:sz w:val="24"/>
        </w:rPr>
        <w:t>летоисчисления,</w:t>
      </w:r>
      <w:r>
        <w:rPr>
          <w:spacing w:val="-9"/>
          <w:sz w:val="24"/>
        </w:rPr>
        <w:t xml:space="preserve"> </w:t>
      </w:r>
      <w:r>
        <w:rPr>
          <w:sz w:val="24"/>
        </w:rPr>
        <w:t>гражданского</w:t>
      </w:r>
      <w:r>
        <w:rPr>
          <w:spacing w:val="-8"/>
          <w:sz w:val="24"/>
        </w:rPr>
        <w:t xml:space="preserve"> </w:t>
      </w:r>
      <w:r>
        <w:rPr>
          <w:sz w:val="24"/>
        </w:rPr>
        <w:t>шрифта</w:t>
      </w:r>
      <w:r>
        <w:rPr>
          <w:spacing w:val="-13"/>
          <w:sz w:val="24"/>
        </w:rPr>
        <w:t xml:space="preserve"> </w:t>
      </w:r>
      <w:r>
        <w:rPr>
          <w:sz w:val="24"/>
        </w:rPr>
        <w:t>и</w:t>
      </w:r>
      <w:r>
        <w:rPr>
          <w:spacing w:val="-13"/>
          <w:sz w:val="24"/>
        </w:rPr>
        <w:t xml:space="preserve"> </w:t>
      </w:r>
      <w:r>
        <w:rPr>
          <w:sz w:val="24"/>
        </w:rPr>
        <w:t>гражданской</w:t>
      </w:r>
      <w:r>
        <w:rPr>
          <w:spacing w:val="-11"/>
          <w:sz w:val="24"/>
        </w:rPr>
        <w:t xml:space="preserve"> </w:t>
      </w:r>
      <w:r>
        <w:rPr>
          <w:sz w:val="24"/>
        </w:rPr>
        <w:t>печати.</w:t>
      </w:r>
      <w:r>
        <w:rPr>
          <w:spacing w:val="-15"/>
          <w:sz w:val="24"/>
        </w:rPr>
        <w:t xml:space="preserve"> </w:t>
      </w:r>
      <w:r>
        <w:rPr>
          <w:sz w:val="24"/>
        </w:rPr>
        <w:t>Первая газета "Ведомости". Создание сети школ и специальных учебных заведений. Развитие науки. Открытие</w:t>
      </w:r>
      <w:r>
        <w:rPr>
          <w:spacing w:val="-9"/>
          <w:sz w:val="24"/>
        </w:rPr>
        <w:t xml:space="preserve"> </w:t>
      </w:r>
      <w:r>
        <w:rPr>
          <w:sz w:val="24"/>
        </w:rPr>
        <w:t>Академии</w:t>
      </w:r>
      <w:r>
        <w:rPr>
          <w:spacing w:val="-3"/>
          <w:sz w:val="24"/>
        </w:rPr>
        <w:t xml:space="preserve"> </w:t>
      </w:r>
      <w:r>
        <w:rPr>
          <w:sz w:val="24"/>
        </w:rPr>
        <w:t>наук</w:t>
      </w:r>
      <w:r>
        <w:rPr>
          <w:spacing w:val="-5"/>
          <w:sz w:val="24"/>
        </w:rPr>
        <w:t xml:space="preserve"> </w:t>
      </w:r>
      <w:r>
        <w:rPr>
          <w:sz w:val="24"/>
        </w:rPr>
        <w:t>в</w:t>
      </w:r>
      <w:r>
        <w:rPr>
          <w:spacing w:val="-3"/>
          <w:sz w:val="24"/>
        </w:rPr>
        <w:t xml:space="preserve"> </w:t>
      </w:r>
      <w:r>
        <w:rPr>
          <w:sz w:val="24"/>
        </w:rPr>
        <w:t>Петербурге.</w:t>
      </w:r>
      <w:r>
        <w:rPr>
          <w:spacing w:val="-2"/>
          <w:sz w:val="24"/>
        </w:rPr>
        <w:t xml:space="preserve"> </w:t>
      </w:r>
      <w:r>
        <w:rPr>
          <w:sz w:val="24"/>
        </w:rPr>
        <w:t>Кунсткамера.</w:t>
      </w:r>
      <w:r>
        <w:rPr>
          <w:spacing w:val="-5"/>
          <w:sz w:val="24"/>
        </w:rPr>
        <w:t xml:space="preserve"> </w:t>
      </w:r>
      <w:r>
        <w:rPr>
          <w:sz w:val="24"/>
        </w:rPr>
        <w:t>Светская</w:t>
      </w:r>
      <w:r>
        <w:rPr>
          <w:spacing w:val="-8"/>
          <w:sz w:val="24"/>
        </w:rPr>
        <w:t xml:space="preserve"> </w:t>
      </w:r>
      <w:r>
        <w:rPr>
          <w:sz w:val="24"/>
        </w:rPr>
        <w:t>живопись,</w:t>
      </w:r>
      <w:r>
        <w:rPr>
          <w:spacing w:val="-5"/>
          <w:sz w:val="24"/>
        </w:rPr>
        <w:t xml:space="preserve"> </w:t>
      </w:r>
      <w:r>
        <w:rPr>
          <w:sz w:val="24"/>
        </w:rPr>
        <w:t>портрет</w:t>
      </w:r>
      <w:r>
        <w:rPr>
          <w:spacing w:val="-13"/>
          <w:sz w:val="24"/>
        </w:rPr>
        <w:t xml:space="preserve"> </w:t>
      </w:r>
      <w:r>
        <w:rPr>
          <w:sz w:val="24"/>
        </w:rPr>
        <w:t>петровской</w:t>
      </w:r>
      <w:r>
        <w:rPr>
          <w:spacing w:val="-15"/>
          <w:sz w:val="24"/>
        </w:rPr>
        <w:t xml:space="preserve"> </w:t>
      </w:r>
      <w:r>
        <w:rPr>
          <w:sz w:val="24"/>
        </w:rPr>
        <w:t>эпохи. Скульптура и архитектура. Памятники раннего барокко.</w:t>
      </w:r>
    </w:p>
    <w:p w:rsidR="00811A89" w:rsidRDefault="0056063B">
      <w:pPr>
        <w:pStyle w:val="a3"/>
        <w:spacing w:before="182" w:line="268" w:lineRule="auto"/>
        <w:ind w:right="730" w:hanging="5"/>
        <w:jc w:val="both"/>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811A89" w:rsidRDefault="0056063B">
      <w:pPr>
        <w:pStyle w:val="a3"/>
        <w:spacing w:before="233"/>
        <w:ind w:left="442"/>
        <w:jc w:val="both"/>
      </w:pPr>
      <w:r>
        <w:t>Итоги,</w:t>
      </w:r>
      <w:r>
        <w:rPr>
          <w:spacing w:val="-10"/>
        </w:rPr>
        <w:t xml:space="preserve"> </w:t>
      </w:r>
      <w:r>
        <w:t>последствия</w:t>
      </w:r>
      <w:r>
        <w:rPr>
          <w:spacing w:val="-5"/>
        </w:rPr>
        <w:t xml:space="preserve"> </w:t>
      </w:r>
      <w:r>
        <w:t>и</w:t>
      </w:r>
      <w:r>
        <w:rPr>
          <w:spacing w:val="-9"/>
        </w:rPr>
        <w:t xml:space="preserve"> </w:t>
      </w:r>
      <w:r>
        <w:t>значение</w:t>
      </w:r>
      <w:r>
        <w:rPr>
          <w:spacing w:val="-10"/>
        </w:rPr>
        <w:t xml:space="preserve"> </w:t>
      </w:r>
      <w:r>
        <w:t>петровских</w:t>
      </w:r>
      <w:r>
        <w:rPr>
          <w:spacing w:val="-4"/>
        </w:rPr>
        <w:t xml:space="preserve"> </w:t>
      </w:r>
      <w:r>
        <w:t>преобразований.</w:t>
      </w:r>
      <w:r>
        <w:rPr>
          <w:spacing w:val="-1"/>
        </w:rPr>
        <w:t xml:space="preserve"> </w:t>
      </w:r>
      <w:r>
        <w:t>Образ</w:t>
      </w:r>
      <w:r>
        <w:rPr>
          <w:spacing w:val="-5"/>
        </w:rPr>
        <w:t xml:space="preserve"> </w:t>
      </w:r>
      <w:r>
        <w:t>Петра</w:t>
      </w:r>
      <w:r>
        <w:rPr>
          <w:spacing w:val="-6"/>
        </w:rPr>
        <w:t xml:space="preserve"> </w:t>
      </w:r>
      <w:r>
        <w:t>I</w:t>
      </w:r>
      <w:r>
        <w:rPr>
          <w:spacing w:val="-9"/>
        </w:rPr>
        <w:t xml:space="preserve"> </w:t>
      </w:r>
      <w:r>
        <w:t>в</w:t>
      </w:r>
      <w:r>
        <w:rPr>
          <w:spacing w:val="-4"/>
        </w:rPr>
        <w:t xml:space="preserve"> </w:t>
      </w:r>
      <w:r>
        <w:t>русской</w:t>
      </w:r>
      <w:r>
        <w:rPr>
          <w:spacing w:val="-3"/>
        </w:rPr>
        <w:t xml:space="preserve"> </w:t>
      </w:r>
      <w:r>
        <w:rPr>
          <w:spacing w:val="-2"/>
        </w:rPr>
        <w:t>культуре.</w:t>
      </w:r>
    </w:p>
    <w:p w:rsidR="00811A89" w:rsidRDefault="0056063B">
      <w:pPr>
        <w:pStyle w:val="a5"/>
        <w:numPr>
          <w:ilvl w:val="3"/>
          <w:numId w:val="151"/>
        </w:numPr>
        <w:tabs>
          <w:tab w:val="left" w:pos="2597"/>
        </w:tabs>
        <w:spacing w:before="266"/>
        <w:ind w:left="2597" w:hanging="1253"/>
        <w:jc w:val="left"/>
        <w:rPr>
          <w:sz w:val="24"/>
        </w:rPr>
      </w:pPr>
      <w:r>
        <w:rPr>
          <w:sz w:val="24"/>
        </w:rPr>
        <w:t>Россия</w:t>
      </w:r>
      <w:r>
        <w:rPr>
          <w:spacing w:val="-4"/>
          <w:sz w:val="24"/>
        </w:rPr>
        <w:t xml:space="preserve"> </w:t>
      </w:r>
      <w:r>
        <w:rPr>
          <w:sz w:val="24"/>
        </w:rPr>
        <w:t>после</w:t>
      </w:r>
      <w:r>
        <w:rPr>
          <w:spacing w:val="-5"/>
          <w:sz w:val="24"/>
        </w:rPr>
        <w:t xml:space="preserve"> </w:t>
      </w:r>
      <w:r>
        <w:rPr>
          <w:sz w:val="24"/>
        </w:rPr>
        <w:t>Петра</w:t>
      </w:r>
      <w:r>
        <w:rPr>
          <w:spacing w:val="-5"/>
          <w:sz w:val="24"/>
        </w:rPr>
        <w:t xml:space="preserve"> </w:t>
      </w:r>
      <w:r>
        <w:rPr>
          <w:sz w:val="24"/>
        </w:rPr>
        <w:t>I.</w:t>
      </w:r>
      <w:r>
        <w:rPr>
          <w:spacing w:val="-2"/>
          <w:sz w:val="24"/>
        </w:rPr>
        <w:t xml:space="preserve"> </w:t>
      </w:r>
      <w:r>
        <w:rPr>
          <w:sz w:val="24"/>
        </w:rPr>
        <w:t>Дворцовые</w:t>
      </w:r>
      <w:r>
        <w:rPr>
          <w:spacing w:val="-9"/>
          <w:sz w:val="24"/>
        </w:rPr>
        <w:t xml:space="preserve"> </w:t>
      </w:r>
      <w:r>
        <w:rPr>
          <w:spacing w:val="-2"/>
          <w:sz w:val="24"/>
        </w:rPr>
        <w:t>перевороты.</w:t>
      </w:r>
    </w:p>
    <w:p w:rsidR="00811A89" w:rsidRDefault="0056063B">
      <w:pPr>
        <w:pStyle w:val="a3"/>
        <w:spacing w:before="219" w:line="266" w:lineRule="auto"/>
        <w:ind w:right="735" w:hanging="5"/>
        <w:jc w:val="both"/>
      </w:pPr>
      <w:r>
        <w:t>Причины нестабильности политического строя. Дворцовые перевороты. Фаворитизм. Создание Верховного</w:t>
      </w:r>
      <w:r>
        <w:rPr>
          <w:spacing w:val="80"/>
          <w:w w:val="150"/>
        </w:rPr>
        <w:t xml:space="preserve"> </w:t>
      </w:r>
      <w:r>
        <w:t>тайного</w:t>
      </w:r>
      <w:r>
        <w:rPr>
          <w:spacing w:val="80"/>
          <w:w w:val="150"/>
        </w:rPr>
        <w:t xml:space="preserve"> </w:t>
      </w:r>
      <w:r>
        <w:t>совета.</w:t>
      </w:r>
      <w:r>
        <w:rPr>
          <w:spacing w:val="80"/>
        </w:rPr>
        <w:t xml:space="preserve"> </w:t>
      </w:r>
      <w:r>
        <w:t>Крушение</w:t>
      </w:r>
      <w:r>
        <w:rPr>
          <w:spacing w:val="80"/>
          <w:w w:val="150"/>
        </w:rPr>
        <w:t xml:space="preserve"> </w:t>
      </w:r>
      <w:r>
        <w:t>политической</w:t>
      </w:r>
      <w:r>
        <w:rPr>
          <w:spacing w:val="80"/>
          <w:w w:val="150"/>
        </w:rPr>
        <w:t xml:space="preserve"> </w:t>
      </w:r>
      <w:r>
        <w:t>карьеры</w:t>
      </w:r>
      <w:r>
        <w:rPr>
          <w:spacing w:val="80"/>
        </w:rPr>
        <w:t xml:space="preserve"> </w:t>
      </w:r>
      <w:r>
        <w:t>А.Д.</w:t>
      </w:r>
      <w:r>
        <w:rPr>
          <w:spacing w:val="80"/>
          <w:w w:val="150"/>
        </w:rPr>
        <w:t xml:space="preserve"> </w:t>
      </w:r>
      <w:r>
        <w:t>Меншикова.</w:t>
      </w:r>
      <w:r>
        <w:rPr>
          <w:spacing w:val="80"/>
          <w:w w:val="150"/>
        </w:rPr>
        <w:t xml:space="preserve"> </w:t>
      </w:r>
      <w:r>
        <w:t>Кондиции</w:t>
      </w:r>
    </w:p>
    <w:p w:rsidR="00811A89" w:rsidRDefault="0056063B">
      <w:pPr>
        <w:pStyle w:val="a3"/>
        <w:spacing w:before="63" w:line="271" w:lineRule="auto"/>
        <w:ind w:right="741" w:hanging="5"/>
        <w:jc w:val="both"/>
      </w:pPr>
      <w:r>
        <w:t>"верховников"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811A89" w:rsidRDefault="0056063B">
      <w:pPr>
        <w:pStyle w:val="a3"/>
        <w:spacing w:before="231" w:line="266" w:lineRule="auto"/>
        <w:ind w:right="726" w:hanging="5"/>
        <w:jc w:val="both"/>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811A89" w:rsidRDefault="0056063B">
      <w:pPr>
        <w:pStyle w:val="a3"/>
        <w:spacing w:before="189" w:line="268" w:lineRule="auto"/>
        <w:ind w:right="736" w:hanging="5"/>
        <w:jc w:val="both"/>
      </w:pPr>
      <w: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w:t>
      </w:r>
      <w:r>
        <w:lastRenderedPageBreak/>
        <w:t>международных конфликтах 1740 - 1750-х гг. Участие в Семилетней войне.</w:t>
      </w:r>
    </w:p>
    <w:p w:rsidR="00811A89" w:rsidRDefault="0056063B">
      <w:pPr>
        <w:pStyle w:val="a3"/>
        <w:spacing w:before="236"/>
        <w:ind w:left="442"/>
        <w:jc w:val="both"/>
      </w:pPr>
      <w:r>
        <w:t>Петр</w:t>
      </w:r>
      <w:r>
        <w:rPr>
          <w:spacing w:val="-3"/>
        </w:rPr>
        <w:t xml:space="preserve"> </w:t>
      </w:r>
      <w:r>
        <w:t>III.</w:t>
      </w:r>
      <w:r>
        <w:rPr>
          <w:spacing w:val="-3"/>
        </w:rPr>
        <w:t xml:space="preserve"> </w:t>
      </w:r>
      <w:r>
        <w:t>Манифест</w:t>
      </w:r>
      <w:r>
        <w:rPr>
          <w:spacing w:val="-4"/>
        </w:rPr>
        <w:t xml:space="preserve"> </w:t>
      </w:r>
      <w:r>
        <w:t>о</w:t>
      </w:r>
      <w:r>
        <w:rPr>
          <w:spacing w:val="-6"/>
        </w:rPr>
        <w:t xml:space="preserve"> </w:t>
      </w:r>
      <w:r>
        <w:t>вольности</w:t>
      </w:r>
      <w:r>
        <w:rPr>
          <w:spacing w:val="-4"/>
        </w:rPr>
        <w:t xml:space="preserve"> </w:t>
      </w:r>
      <w:r>
        <w:t>дворянства.</w:t>
      </w:r>
      <w:r>
        <w:rPr>
          <w:spacing w:val="-2"/>
        </w:rPr>
        <w:t xml:space="preserve"> </w:t>
      </w:r>
      <w:r>
        <w:t>Причины</w:t>
      </w:r>
      <w:r>
        <w:rPr>
          <w:spacing w:val="-3"/>
        </w:rPr>
        <w:t xml:space="preserve"> </w:t>
      </w:r>
      <w:r>
        <w:t>переворота</w:t>
      </w:r>
      <w:r>
        <w:rPr>
          <w:spacing w:val="-5"/>
        </w:rPr>
        <w:t xml:space="preserve"> </w:t>
      </w:r>
      <w:r>
        <w:t>28</w:t>
      </w:r>
      <w:r>
        <w:rPr>
          <w:spacing w:val="-5"/>
        </w:rPr>
        <w:t xml:space="preserve"> </w:t>
      </w:r>
      <w:r>
        <w:t>июня</w:t>
      </w:r>
      <w:r>
        <w:rPr>
          <w:spacing w:val="-6"/>
        </w:rPr>
        <w:t xml:space="preserve"> </w:t>
      </w:r>
      <w:r>
        <w:t>1762</w:t>
      </w:r>
      <w:r>
        <w:rPr>
          <w:spacing w:val="-9"/>
        </w:rPr>
        <w:t xml:space="preserve"> </w:t>
      </w:r>
      <w:r>
        <w:rPr>
          <w:spacing w:val="-5"/>
        </w:rPr>
        <w:t>г.</w:t>
      </w:r>
    </w:p>
    <w:p w:rsidR="00811A89" w:rsidRDefault="0056063B">
      <w:pPr>
        <w:pStyle w:val="a5"/>
        <w:numPr>
          <w:ilvl w:val="3"/>
          <w:numId w:val="151"/>
        </w:numPr>
        <w:tabs>
          <w:tab w:val="left" w:pos="2597"/>
        </w:tabs>
        <w:spacing w:before="262"/>
        <w:ind w:left="2597" w:hanging="1253"/>
        <w:jc w:val="left"/>
        <w:rPr>
          <w:sz w:val="24"/>
        </w:rPr>
      </w:pPr>
      <w:r>
        <w:rPr>
          <w:sz w:val="24"/>
        </w:rPr>
        <w:t>Россия</w:t>
      </w:r>
      <w:r>
        <w:rPr>
          <w:spacing w:val="-5"/>
          <w:sz w:val="24"/>
        </w:rPr>
        <w:t xml:space="preserve"> </w:t>
      </w:r>
      <w:r>
        <w:rPr>
          <w:sz w:val="24"/>
        </w:rPr>
        <w:t>в</w:t>
      </w:r>
      <w:r>
        <w:rPr>
          <w:spacing w:val="-2"/>
          <w:sz w:val="24"/>
        </w:rPr>
        <w:t xml:space="preserve"> </w:t>
      </w:r>
      <w:r>
        <w:rPr>
          <w:sz w:val="24"/>
        </w:rPr>
        <w:t>1760</w:t>
      </w:r>
      <w:r>
        <w:rPr>
          <w:spacing w:val="-8"/>
          <w:sz w:val="24"/>
        </w:rPr>
        <w:t xml:space="preserve"> </w:t>
      </w:r>
      <w:r>
        <w:rPr>
          <w:sz w:val="24"/>
        </w:rPr>
        <w:t>-</w:t>
      </w:r>
      <w:r>
        <w:rPr>
          <w:spacing w:val="-2"/>
          <w:sz w:val="24"/>
        </w:rPr>
        <w:t xml:space="preserve"> </w:t>
      </w:r>
      <w:r>
        <w:rPr>
          <w:sz w:val="24"/>
        </w:rPr>
        <w:t>1790-х</w:t>
      </w:r>
      <w:r>
        <w:rPr>
          <w:spacing w:val="-4"/>
          <w:sz w:val="24"/>
        </w:rPr>
        <w:t xml:space="preserve"> </w:t>
      </w:r>
      <w:r>
        <w:rPr>
          <w:sz w:val="24"/>
        </w:rPr>
        <w:t>гг.</w:t>
      </w:r>
      <w:r>
        <w:rPr>
          <w:spacing w:val="-1"/>
          <w:sz w:val="24"/>
        </w:rPr>
        <w:t xml:space="preserve"> </w:t>
      </w:r>
      <w:r>
        <w:rPr>
          <w:sz w:val="24"/>
        </w:rPr>
        <w:t>Правление</w:t>
      </w:r>
      <w:r>
        <w:rPr>
          <w:spacing w:val="-5"/>
          <w:sz w:val="24"/>
        </w:rPr>
        <w:t xml:space="preserve"> </w:t>
      </w:r>
      <w:r>
        <w:rPr>
          <w:sz w:val="24"/>
        </w:rPr>
        <w:t>Екатерины</w:t>
      </w:r>
      <w:r>
        <w:rPr>
          <w:spacing w:val="2"/>
          <w:sz w:val="24"/>
        </w:rPr>
        <w:t xml:space="preserve"> </w:t>
      </w:r>
      <w:r>
        <w:rPr>
          <w:sz w:val="24"/>
        </w:rPr>
        <w:t>II</w:t>
      </w:r>
      <w:r>
        <w:rPr>
          <w:spacing w:val="-5"/>
          <w:sz w:val="24"/>
        </w:rPr>
        <w:t xml:space="preserve"> </w:t>
      </w:r>
      <w:r>
        <w:rPr>
          <w:sz w:val="24"/>
        </w:rPr>
        <w:t>и</w:t>
      </w:r>
      <w:r>
        <w:rPr>
          <w:spacing w:val="2"/>
          <w:sz w:val="24"/>
        </w:rPr>
        <w:t xml:space="preserve"> </w:t>
      </w:r>
      <w:r>
        <w:rPr>
          <w:sz w:val="24"/>
        </w:rPr>
        <w:t>Павла</w:t>
      </w:r>
      <w:r>
        <w:rPr>
          <w:spacing w:val="-4"/>
          <w:sz w:val="24"/>
        </w:rPr>
        <w:t xml:space="preserve"> </w:t>
      </w:r>
      <w:r>
        <w:rPr>
          <w:spacing w:val="-5"/>
          <w:sz w:val="24"/>
        </w:rPr>
        <w:t>I.</w:t>
      </w:r>
    </w:p>
    <w:p w:rsidR="00811A89" w:rsidRDefault="0056063B">
      <w:pPr>
        <w:pStyle w:val="a5"/>
        <w:numPr>
          <w:ilvl w:val="4"/>
          <w:numId w:val="151"/>
        </w:numPr>
        <w:tabs>
          <w:tab w:val="left" w:pos="456"/>
          <w:tab w:val="left" w:pos="1655"/>
        </w:tabs>
        <w:spacing w:before="272" w:line="268" w:lineRule="auto"/>
        <w:ind w:left="456" w:right="728" w:hanging="5"/>
        <w:jc w:val="both"/>
        <w:rPr>
          <w:sz w:val="24"/>
        </w:rPr>
      </w:pPr>
      <w:r>
        <w:rPr>
          <w:sz w:val="24"/>
        </w:rP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w:t>
      </w:r>
      <w:r>
        <w:rPr>
          <w:spacing w:val="-15"/>
          <w:sz w:val="24"/>
        </w:rPr>
        <w:t xml:space="preserve"> </w:t>
      </w:r>
      <w:r>
        <w:rPr>
          <w:sz w:val="24"/>
        </w:rPr>
        <w:t>ассигнаций.</w:t>
      </w:r>
      <w:r>
        <w:rPr>
          <w:spacing w:val="-15"/>
          <w:sz w:val="24"/>
        </w:rPr>
        <w:t xml:space="preserve"> </w:t>
      </w:r>
      <w:r>
        <w:rPr>
          <w:sz w:val="24"/>
        </w:rPr>
        <w:t>Отмена</w:t>
      </w:r>
      <w:r>
        <w:rPr>
          <w:spacing w:val="-15"/>
          <w:sz w:val="24"/>
        </w:rPr>
        <w:t xml:space="preserve"> </w:t>
      </w:r>
      <w:r>
        <w:rPr>
          <w:sz w:val="24"/>
        </w:rPr>
        <w:t>монополий,</w:t>
      </w:r>
      <w:r>
        <w:rPr>
          <w:spacing w:val="-15"/>
          <w:sz w:val="24"/>
        </w:rPr>
        <w:t xml:space="preserve"> </w:t>
      </w:r>
      <w:r>
        <w:rPr>
          <w:sz w:val="24"/>
        </w:rPr>
        <w:t>умеренность</w:t>
      </w:r>
      <w:r>
        <w:rPr>
          <w:spacing w:val="-15"/>
          <w:sz w:val="24"/>
        </w:rPr>
        <w:t xml:space="preserve"> </w:t>
      </w:r>
      <w:r>
        <w:rPr>
          <w:sz w:val="24"/>
        </w:rPr>
        <w:t>таможенной</w:t>
      </w:r>
      <w:r>
        <w:rPr>
          <w:spacing w:val="-15"/>
          <w:sz w:val="24"/>
        </w:rPr>
        <w:t xml:space="preserve"> </w:t>
      </w:r>
      <w:r>
        <w:rPr>
          <w:sz w:val="24"/>
        </w:rPr>
        <w:t>политики.</w:t>
      </w:r>
      <w:r>
        <w:rPr>
          <w:spacing w:val="-15"/>
          <w:sz w:val="24"/>
        </w:rPr>
        <w:t xml:space="preserve"> </w:t>
      </w:r>
      <w:r>
        <w:rPr>
          <w:sz w:val="24"/>
        </w:rPr>
        <w:t>Вольное</w:t>
      </w:r>
      <w:r>
        <w:rPr>
          <w:spacing w:val="-15"/>
          <w:sz w:val="24"/>
        </w:rPr>
        <w:t xml:space="preserve"> </w:t>
      </w:r>
      <w:r>
        <w:rPr>
          <w:sz w:val="24"/>
        </w:rPr>
        <w:t>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w:t>
      </w:r>
      <w:r>
        <w:rPr>
          <w:spacing w:val="-2"/>
          <w:sz w:val="24"/>
        </w:rPr>
        <w:t xml:space="preserve"> </w:t>
      </w:r>
      <w:r>
        <w:rPr>
          <w:sz w:val="24"/>
        </w:rPr>
        <w:t>управлению. Создание дворянских</w:t>
      </w:r>
      <w:r>
        <w:rPr>
          <w:spacing w:val="-2"/>
          <w:sz w:val="24"/>
        </w:rPr>
        <w:t xml:space="preserve"> </w:t>
      </w:r>
      <w:r>
        <w:rPr>
          <w:sz w:val="24"/>
        </w:rPr>
        <w:t>обществ в</w:t>
      </w:r>
      <w:r>
        <w:rPr>
          <w:spacing w:val="-1"/>
          <w:sz w:val="24"/>
        </w:rPr>
        <w:t xml:space="preserve"> </w:t>
      </w:r>
      <w:r>
        <w:rPr>
          <w:sz w:val="24"/>
        </w:rPr>
        <w:t>губерниях</w:t>
      </w:r>
      <w:r>
        <w:rPr>
          <w:spacing w:val="-2"/>
          <w:sz w:val="24"/>
        </w:rPr>
        <w:t xml:space="preserve"> </w:t>
      </w:r>
      <w:r>
        <w:rPr>
          <w:sz w:val="24"/>
        </w:rPr>
        <w:t>и уездах. Расширение привилегий гильдейского купечества в налоговой сфере и городском управлении.</w:t>
      </w:r>
    </w:p>
    <w:p w:rsidR="00811A89" w:rsidRDefault="0056063B">
      <w:pPr>
        <w:pStyle w:val="a3"/>
        <w:spacing w:before="230" w:line="268" w:lineRule="auto"/>
        <w:ind w:right="729" w:hanging="5"/>
        <w:jc w:val="both"/>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 21.6.2.4.2. Экономическое развитие России во</w:t>
      </w:r>
      <w:r>
        <w:rPr>
          <w:spacing w:val="-9"/>
        </w:rPr>
        <w:t xml:space="preserve"> </w:t>
      </w:r>
      <w:r>
        <w:t>второй</w:t>
      </w:r>
      <w:r>
        <w:rPr>
          <w:spacing w:val="-7"/>
        </w:rPr>
        <w:t xml:space="preserve"> </w:t>
      </w:r>
      <w:r>
        <w:t>половине</w:t>
      </w:r>
      <w:r>
        <w:rPr>
          <w:spacing w:val="-9"/>
        </w:rPr>
        <w:t xml:space="preserve"> </w:t>
      </w:r>
      <w:r>
        <w:t>XVIII</w:t>
      </w:r>
      <w:r>
        <w:rPr>
          <w:spacing w:val="-10"/>
        </w:rPr>
        <w:t xml:space="preserve"> </w:t>
      </w:r>
      <w:r>
        <w:t>в.</w:t>
      </w:r>
      <w:r>
        <w:rPr>
          <w:spacing w:val="-7"/>
        </w:rPr>
        <w:t xml:space="preserve"> </w:t>
      </w:r>
      <w:r>
        <w:t>Крестьяне:</w:t>
      </w:r>
      <w:r>
        <w:rPr>
          <w:spacing w:val="-7"/>
        </w:rPr>
        <w:t xml:space="preserve"> </w:t>
      </w:r>
      <w:r>
        <w:t>крепостные,</w:t>
      </w:r>
      <w:r>
        <w:rPr>
          <w:spacing w:val="-9"/>
        </w:rPr>
        <w:t xml:space="preserve"> </w:t>
      </w:r>
      <w:r>
        <w:t>государственные,</w:t>
      </w:r>
      <w:r>
        <w:rPr>
          <w:spacing w:val="-4"/>
        </w:rPr>
        <w:t xml:space="preserve"> </w:t>
      </w:r>
      <w:r>
        <w:t>монастырские.</w:t>
      </w:r>
      <w:r>
        <w:rPr>
          <w:spacing w:val="-9"/>
        </w:rPr>
        <w:t xml:space="preserve"> </w:t>
      </w:r>
      <w:r>
        <w:t>Условия</w:t>
      </w:r>
      <w:r>
        <w:rPr>
          <w:spacing w:val="-8"/>
        </w:rPr>
        <w:t xml:space="preserve"> </w:t>
      </w:r>
      <w:r>
        <w:t>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811A89" w:rsidRDefault="0056063B">
      <w:pPr>
        <w:pStyle w:val="a3"/>
        <w:spacing w:before="180" w:line="266" w:lineRule="auto"/>
        <w:ind w:right="734" w:hanging="5"/>
        <w:jc w:val="both"/>
      </w:pPr>
      <w: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811A89" w:rsidRDefault="0056063B">
      <w:pPr>
        <w:pStyle w:val="a3"/>
        <w:spacing w:before="250" w:line="266" w:lineRule="auto"/>
        <w:ind w:right="719" w:hanging="5"/>
        <w:jc w:val="both"/>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811A89" w:rsidRDefault="0056063B">
      <w:pPr>
        <w:pStyle w:val="a5"/>
        <w:numPr>
          <w:ilvl w:val="4"/>
          <w:numId w:val="149"/>
        </w:numPr>
        <w:tabs>
          <w:tab w:val="left" w:pos="456"/>
          <w:tab w:val="left" w:pos="1669"/>
        </w:tabs>
        <w:spacing w:before="263" w:line="266" w:lineRule="auto"/>
        <w:ind w:right="736" w:hanging="5"/>
        <w:jc w:val="both"/>
        <w:rPr>
          <w:sz w:val="24"/>
        </w:rPr>
      </w:pPr>
      <w:r>
        <w:rPr>
          <w:sz w:val="24"/>
        </w:rPr>
        <w:t>Обострение социальных противоречий. Чумной бунт в Москве. Восстание под предводительством</w:t>
      </w:r>
      <w:r>
        <w:rPr>
          <w:spacing w:val="-11"/>
          <w:sz w:val="24"/>
        </w:rPr>
        <w:t xml:space="preserve"> </w:t>
      </w:r>
      <w:r>
        <w:rPr>
          <w:sz w:val="24"/>
        </w:rPr>
        <w:t>Емельяна</w:t>
      </w:r>
      <w:r>
        <w:rPr>
          <w:spacing w:val="-9"/>
          <w:sz w:val="24"/>
        </w:rPr>
        <w:t xml:space="preserve"> </w:t>
      </w:r>
      <w:r>
        <w:rPr>
          <w:sz w:val="24"/>
        </w:rPr>
        <w:t>Пугачева.</w:t>
      </w:r>
      <w:r>
        <w:rPr>
          <w:spacing w:val="-2"/>
          <w:sz w:val="24"/>
        </w:rPr>
        <w:t xml:space="preserve"> </w:t>
      </w:r>
      <w:r>
        <w:rPr>
          <w:sz w:val="24"/>
        </w:rPr>
        <w:t>Антидворянский</w:t>
      </w:r>
      <w:r>
        <w:rPr>
          <w:spacing w:val="-11"/>
          <w:sz w:val="24"/>
        </w:rPr>
        <w:t xml:space="preserve"> </w:t>
      </w:r>
      <w:r>
        <w:rPr>
          <w:sz w:val="24"/>
        </w:rPr>
        <w:t>и</w:t>
      </w:r>
      <w:r>
        <w:rPr>
          <w:spacing w:val="-9"/>
          <w:sz w:val="24"/>
        </w:rPr>
        <w:t xml:space="preserve"> </w:t>
      </w:r>
      <w:r>
        <w:rPr>
          <w:sz w:val="24"/>
        </w:rPr>
        <w:t>антикрепостнический</w:t>
      </w:r>
      <w:r>
        <w:rPr>
          <w:spacing w:val="-6"/>
          <w:sz w:val="24"/>
        </w:rPr>
        <w:t xml:space="preserve"> </w:t>
      </w:r>
      <w:r>
        <w:rPr>
          <w:sz w:val="24"/>
        </w:rPr>
        <w:t>характер</w:t>
      </w:r>
      <w:r>
        <w:rPr>
          <w:spacing w:val="-10"/>
          <w:sz w:val="24"/>
        </w:rPr>
        <w:t xml:space="preserve"> </w:t>
      </w:r>
      <w:r>
        <w:rPr>
          <w:sz w:val="24"/>
        </w:rPr>
        <w:t>движения.</w:t>
      </w:r>
    </w:p>
    <w:p w:rsidR="00811A89" w:rsidRDefault="0056063B">
      <w:pPr>
        <w:pStyle w:val="a3"/>
        <w:spacing w:before="63" w:line="264" w:lineRule="auto"/>
        <w:ind w:right="724" w:hanging="5"/>
        <w:jc w:val="both"/>
      </w:pPr>
      <w:r>
        <w:t>Роль</w:t>
      </w:r>
      <w:r>
        <w:rPr>
          <w:spacing w:val="-15"/>
        </w:rPr>
        <w:t xml:space="preserve"> </w:t>
      </w:r>
      <w:r>
        <w:t>казачества,</w:t>
      </w:r>
      <w:r>
        <w:rPr>
          <w:spacing w:val="-15"/>
        </w:rPr>
        <w:t xml:space="preserve"> </w:t>
      </w:r>
      <w:r>
        <w:t>народов</w:t>
      </w:r>
      <w:r>
        <w:rPr>
          <w:spacing w:val="-15"/>
        </w:rPr>
        <w:t xml:space="preserve"> </w:t>
      </w:r>
      <w:r>
        <w:t>Урала</w:t>
      </w:r>
      <w:r>
        <w:rPr>
          <w:spacing w:val="-15"/>
        </w:rPr>
        <w:t xml:space="preserve"> </w:t>
      </w:r>
      <w:r>
        <w:t>и</w:t>
      </w:r>
      <w:r>
        <w:rPr>
          <w:spacing w:val="-15"/>
        </w:rPr>
        <w:t xml:space="preserve"> </w:t>
      </w:r>
      <w:r>
        <w:t>Поволжья</w:t>
      </w:r>
      <w:r>
        <w:rPr>
          <w:spacing w:val="-15"/>
        </w:rPr>
        <w:t xml:space="preserve"> </w:t>
      </w:r>
      <w:r>
        <w:t>в</w:t>
      </w:r>
      <w:r>
        <w:rPr>
          <w:spacing w:val="-15"/>
        </w:rPr>
        <w:t xml:space="preserve"> </w:t>
      </w:r>
      <w:r>
        <w:t>восстании.</w:t>
      </w:r>
      <w:r>
        <w:rPr>
          <w:spacing w:val="-13"/>
        </w:rPr>
        <w:t xml:space="preserve"> </w:t>
      </w:r>
      <w:r>
        <w:t>Влияние</w:t>
      </w:r>
      <w:r>
        <w:rPr>
          <w:spacing w:val="-15"/>
        </w:rPr>
        <w:t xml:space="preserve"> </w:t>
      </w:r>
      <w:r>
        <w:t>восстания</w:t>
      </w:r>
      <w:r>
        <w:rPr>
          <w:spacing w:val="-14"/>
        </w:rPr>
        <w:t xml:space="preserve"> </w:t>
      </w:r>
      <w:r>
        <w:t>на</w:t>
      </w:r>
      <w:r>
        <w:rPr>
          <w:spacing w:val="-15"/>
        </w:rPr>
        <w:t xml:space="preserve"> </w:t>
      </w:r>
      <w:r>
        <w:t>внутреннюю</w:t>
      </w:r>
      <w:r>
        <w:rPr>
          <w:spacing w:val="-11"/>
        </w:rPr>
        <w:t xml:space="preserve"> </w:t>
      </w:r>
      <w:r>
        <w:t>политику и развитие общественной мысли.</w:t>
      </w:r>
    </w:p>
    <w:p w:rsidR="00811A89" w:rsidRDefault="0056063B">
      <w:pPr>
        <w:pStyle w:val="a5"/>
        <w:numPr>
          <w:ilvl w:val="4"/>
          <w:numId w:val="149"/>
        </w:numPr>
        <w:tabs>
          <w:tab w:val="left" w:pos="456"/>
          <w:tab w:val="left" w:pos="1549"/>
        </w:tabs>
        <w:spacing w:before="238" w:line="268" w:lineRule="auto"/>
        <w:ind w:right="732" w:hanging="5"/>
        <w:jc w:val="both"/>
        <w:rPr>
          <w:sz w:val="24"/>
        </w:rPr>
      </w:pPr>
      <w:r>
        <w:rPr>
          <w:sz w:val="24"/>
        </w:rPr>
        <w:t>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w:t>
      </w:r>
      <w:r>
        <w:rPr>
          <w:spacing w:val="-2"/>
          <w:sz w:val="24"/>
        </w:rPr>
        <w:t xml:space="preserve"> </w:t>
      </w:r>
      <w:r>
        <w:rPr>
          <w:sz w:val="24"/>
        </w:rPr>
        <w:t>городов</w:t>
      </w:r>
      <w:r>
        <w:rPr>
          <w:spacing w:val="-1"/>
          <w:sz w:val="24"/>
        </w:rPr>
        <w:t xml:space="preserve"> </w:t>
      </w:r>
      <w:r>
        <w:rPr>
          <w:sz w:val="24"/>
        </w:rPr>
        <w:t>и портов. Основание Пятигорска, Севастополя, Одессы, Херсона. Г.А. Потемкин. Путешествие Екатерины II на юг в 1787 г.</w:t>
      </w:r>
    </w:p>
    <w:p w:rsidR="00811A89" w:rsidRDefault="0056063B">
      <w:pPr>
        <w:pStyle w:val="a3"/>
        <w:spacing w:before="234" w:line="268" w:lineRule="auto"/>
        <w:ind w:right="719" w:hanging="5"/>
        <w:jc w:val="both"/>
      </w:pPr>
      <w:r>
        <w:t xml:space="preserve">Участие России в разделах Речи Посполитой. Политика России в Польше до начала 1770-х гг.: </w:t>
      </w:r>
      <w:r>
        <w:lastRenderedPageBreak/>
        <w:t>стремление к</w:t>
      </w:r>
      <w:r>
        <w:rPr>
          <w:spacing w:val="-4"/>
        </w:rPr>
        <w:t xml:space="preserve"> </w:t>
      </w:r>
      <w:r>
        <w:t>усилению</w:t>
      </w:r>
      <w:r>
        <w:rPr>
          <w:spacing w:val="-3"/>
        </w:rPr>
        <w:t xml:space="preserve"> </w:t>
      </w:r>
      <w:r>
        <w:t>российского влияния</w:t>
      </w:r>
      <w:r>
        <w:rPr>
          <w:spacing w:val="-5"/>
        </w:rPr>
        <w:t xml:space="preserve"> </w:t>
      </w:r>
      <w:r>
        <w:t>в</w:t>
      </w:r>
      <w:r>
        <w:rPr>
          <w:spacing w:val="-1"/>
        </w:rPr>
        <w:t xml:space="preserve"> </w:t>
      </w:r>
      <w:r>
        <w:t>условиях</w:t>
      </w:r>
      <w:r>
        <w:rPr>
          <w:spacing w:val="-3"/>
        </w:rPr>
        <w:t xml:space="preserve"> </w:t>
      </w:r>
      <w:r>
        <w:t xml:space="preserve">сохранения польского государства. Участие России в разделах Польши вместе с империей Габсбургов и Пруссией. Первый, второй и третий </w:t>
      </w:r>
      <w:r>
        <w:rPr>
          <w:spacing w:val="-2"/>
        </w:rPr>
        <w:t>разделы.</w:t>
      </w:r>
    </w:p>
    <w:p w:rsidR="00811A89" w:rsidRDefault="0056063B">
      <w:pPr>
        <w:pStyle w:val="a3"/>
        <w:spacing w:before="190"/>
        <w:ind w:left="442"/>
        <w:jc w:val="both"/>
      </w:pPr>
      <w:r>
        <w:t>Борьба</w:t>
      </w:r>
      <w:r>
        <w:rPr>
          <w:spacing w:val="-10"/>
        </w:rPr>
        <w:t xml:space="preserve"> </w:t>
      </w:r>
      <w:r>
        <w:t>поляков</w:t>
      </w:r>
      <w:r>
        <w:rPr>
          <w:spacing w:val="-10"/>
        </w:rPr>
        <w:t xml:space="preserve"> </w:t>
      </w:r>
      <w:r>
        <w:t>за</w:t>
      </w:r>
      <w:r>
        <w:rPr>
          <w:spacing w:val="-9"/>
        </w:rPr>
        <w:t xml:space="preserve"> </w:t>
      </w:r>
      <w:r>
        <w:t>национальную</w:t>
      </w:r>
      <w:r>
        <w:rPr>
          <w:spacing w:val="-7"/>
        </w:rPr>
        <w:t xml:space="preserve"> </w:t>
      </w:r>
      <w:r>
        <w:t>независимость.</w:t>
      </w:r>
      <w:r>
        <w:rPr>
          <w:spacing w:val="-3"/>
        </w:rPr>
        <w:t xml:space="preserve"> </w:t>
      </w:r>
      <w:r>
        <w:t>Восстание</w:t>
      </w:r>
      <w:r>
        <w:rPr>
          <w:spacing w:val="-8"/>
        </w:rPr>
        <w:t xml:space="preserve"> </w:t>
      </w:r>
      <w:r>
        <w:t>под</w:t>
      </w:r>
      <w:r>
        <w:rPr>
          <w:spacing w:val="-10"/>
        </w:rPr>
        <w:t xml:space="preserve"> </w:t>
      </w:r>
      <w:r>
        <w:t>предводительством</w:t>
      </w:r>
      <w:r>
        <w:rPr>
          <w:spacing w:val="-8"/>
        </w:rPr>
        <w:t xml:space="preserve"> </w:t>
      </w:r>
      <w:r>
        <w:t>Т.</w:t>
      </w:r>
      <w:r>
        <w:rPr>
          <w:spacing w:val="-5"/>
        </w:rPr>
        <w:t xml:space="preserve"> </w:t>
      </w:r>
      <w:r>
        <w:rPr>
          <w:spacing w:val="-2"/>
        </w:rPr>
        <w:t>Костюшко.</w:t>
      </w:r>
    </w:p>
    <w:p w:rsidR="00811A89" w:rsidRDefault="0056063B">
      <w:pPr>
        <w:pStyle w:val="a5"/>
        <w:numPr>
          <w:ilvl w:val="4"/>
          <w:numId w:val="149"/>
        </w:numPr>
        <w:tabs>
          <w:tab w:val="left" w:pos="456"/>
          <w:tab w:val="left" w:pos="1588"/>
        </w:tabs>
        <w:spacing w:before="267" w:line="268" w:lineRule="auto"/>
        <w:ind w:right="738" w:hanging="5"/>
        <w:jc w:val="both"/>
        <w:rPr>
          <w:sz w:val="24"/>
        </w:rPr>
      </w:pPr>
      <w:r>
        <w:rPr>
          <w:sz w:val="24"/>
        </w:rP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811A89" w:rsidRDefault="0056063B">
      <w:pPr>
        <w:pStyle w:val="a3"/>
        <w:spacing w:before="236" w:line="271" w:lineRule="auto"/>
        <w:ind w:right="741" w:hanging="5"/>
        <w:jc w:val="both"/>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811A89" w:rsidRDefault="0056063B">
      <w:pPr>
        <w:pStyle w:val="a5"/>
        <w:numPr>
          <w:ilvl w:val="3"/>
          <w:numId w:val="151"/>
        </w:numPr>
        <w:tabs>
          <w:tab w:val="left" w:pos="2597"/>
        </w:tabs>
        <w:spacing w:before="222"/>
        <w:ind w:left="2597" w:hanging="1253"/>
        <w:jc w:val="left"/>
        <w:rPr>
          <w:sz w:val="24"/>
        </w:rPr>
      </w:pPr>
      <w:r>
        <w:rPr>
          <w:sz w:val="24"/>
        </w:rPr>
        <w:t>Культурное</w:t>
      </w:r>
      <w:r>
        <w:rPr>
          <w:spacing w:val="-8"/>
          <w:sz w:val="24"/>
        </w:rPr>
        <w:t xml:space="preserve"> </w:t>
      </w:r>
      <w:r>
        <w:rPr>
          <w:sz w:val="24"/>
        </w:rPr>
        <w:t>пространство</w:t>
      </w:r>
      <w:r>
        <w:rPr>
          <w:spacing w:val="-6"/>
          <w:sz w:val="24"/>
        </w:rPr>
        <w:t xml:space="preserve"> </w:t>
      </w:r>
      <w:r>
        <w:rPr>
          <w:sz w:val="24"/>
        </w:rPr>
        <w:t>Российской</w:t>
      </w:r>
      <w:r>
        <w:rPr>
          <w:spacing w:val="-10"/>
          <w:sz w:val="24"/>
        </w:rPr>
        <w:t xml:space="preserve"> </w:t>
      </w:r>
      <w:r>
        <w:rPr>
          <w:sz w:val="24"/>
        </w:rPr>
        <w:t>империи</w:t>
      </w:r>
      <w:r>
        <w:rPr>
          <w:spacing w:val="-10"/>
          <w:sz w:val="24"/>
        </w:rPr>
        <w:t xml:space="preserve"> </w:t>
      </w:r>
      <w:r>
        <w:rPr>
          <w:sz w:val="24"/>
        </w:rPr>
        <w:t>в</w:t>
      </w:r>
      <w:r>
        <w:rPr>
          <w:spacing w:val="-7"/>
          <w:sz w:val="24"/>
        </w:rPr>
        <w:t xml:space="preserve"> </w:t>
      </w:r>
      <w:r>
        <w:rPr>
          <w:sz w:val="24"/>
        </w:rPr>
        <w:t>XVIII</w:t>
      </w:r>
      <w:r>
        <w:rPr>
          <w:spacing w:val="-10"/>
          <w:sz w:val="24"/>
        </w:rPr>
        <w:t xml:space="preserve"> </w:t>
      </w:r>
      <w:r>
        <w:rPr>
          <w:spacing w:val="-5"/>
          <w:sz w:val="24"/>
        </w:rPr>
        <w:t>в.</w:t>
      </w:r>
    </w:p>
    <w:p w:rsidR="00811A89" w:rsidRDefault="0056063B">
      <w:pPr>
        <w:pStyle w:val="a3"/>
        <w:spacing w:before="218" w:line="266" w:lineRule="auto"/>
        <w:ind w:right="733" w:hanging="5"/>
        <w:jc w:val="both"/>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811A89" w:rsidRDefault="0056063B">
      <w:pPr>
        <w:pStyle w:val="a3"/>
        <w:spacing w:before="239" w:line="268" w:lineRule="auto"/>
        <w:ind w:right="735" w:hanging="5"/>
        <w:jc w:val="both"/>
      </w:pPr>
      <w:r>
        <w:t>Русская культура и культура народов России в XVIII в. Развитие новой светской культуры после преобразований</w:t>
      </w:r>
      <w:r>
        <w:rPr>
          <w:spacing w:val="-10"/>
        </w:rPr>
        <w:t xml:space="preserve"> </w:t>
      </w:r>
      <w:r>
        <w:t>Петра</w:t>
      </w:r>
      <w:r>
        <w:rPr>
          <w:spacing w:val="-13"/>
        </w:rPr>
        <w:t xml:space="preserve"> </w:t>
      </w:r>
      <w:r>
        <w:t>I.</w:t>
      </w:r>
      <w:r>
        <w:rPr>
          <w:spacing w:val="-10"/>
        </w:rPr>
        <w:t xml:space="preserve"> </w:t>
      </w:r>
      <w:r>
        <w:t>Укрепление</w:t>
      </w:r>
      <w:r>
        <w:rPr>
          <w:spacing w:val="-12"/>
        </w:rPr>
        <w:t xml:space="preserve"> </w:t>
      </w:r>
      <w:r>
        <w:t>взаимосвязей</w:t>
      </w:r>
      <w:r>
        <w:rPr>
          <w:spacing w:val="-10"/>
        </w:rPr>
        <w:t xml:space="preserve"> </w:t>
      </w:r>
      <w:r>
        <w:t>с</w:t>
      </w:r>
      <w:r>
        <w:rPr>
          <w:spacing w:val="-14"/>
        </w:rPr>
        <w:t xml:space="preserve"> </w:t>
      </w:r>
      <w:r>
        <w:t>культурой</w:t>
      </w:r>
      <w:r>
        <w:rPr>
          <w:spacing w:val="-10"/>
        </w:rPr>
        <w:t xml:space="preserve"> </w:t>
      </w:r>
      <w:r>
        <w:t>стран</w:t>
      </w:r>
      <w:r>
        <w:rPr>
          <w:spacing w:val="-11"/>
        </w:rPr>
        <w:t xml:space="preserve"> </w:t>
      </w:r>
      <w:r>
        <w:t>зарубежной</w:t>
      </w:r>
      <w:r>
        <w:rPr>
          <w:spacing w:val="-14"/>
        </w:rPr>
        <w:t xml:space="preserve"> </w:t>
      </w:r>
      <w:r>
        <w:t>Европы.</w:t>
      </w:r>
      <w:r>
        <w:rPr>
          <w:spacing w:val="-9"/>
        </w:rPr>
        <w:t xml:space="preserve"> </w:t>
      </w:r>
      <w:r>
        <w:t>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811A89" w:rsidRDefault="0056063B">
      <w:pPr>
        <w:pStyle w:val="a3"/>
        <w:spacing w:before="191" w:line="271" w:lineRule="auto"/>
        <w:ind w:right="742" w:hanging="5"/>
        <w:jc w:val="both"/>
      </w:pPr>
      <w:r>
        <w:t>Культура и быт российских сословий. Дворянство: жизнь и быт дворянской усадьбы. Духовенство. Купечество. Крестьянство.</w:t>
      </w:r>
    </w:p>
    <w:p w:rsidR="00811A89" w:rsidRDefault="0056063B">
      <w:pPr>
        <w:pStyle w:val="a3"/>
        <w:spacing w:before="222" w:line="266" w:lineRule="auto"/>
        <w:ind w:right="723" w:hanging="5"/>
        <w:jc w:val="both"/>
      </w:pPr>
      <w: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w:t>
      </w:r>
      <w:r>
        <w:rPr>
          <w:spacing w:val="-1"/>
        </w:rPr>
        <w:t xml:space="preserve"> </w:t>
      </w:r>
      <w:r>
        <w:t>истории.</w:t>
      </w:r>
      <w:r>
        <w:rPr>
          <w:spacing w:val="-5"/>
        </w:rPr>
        <w:t xml:space="preserve"> </w:t>
      </w:r>
      <w:r>
        <w:t>Изучение</w:t>
      </w:r>
      <w:r>
        <w:rPr>
          <w:spacing w:val="-3"/>
        </w:rPr>
        <w:t xml:space="preserve"> </w:t>
      </w:r>
      <w:r>
        <w:t>российской</w:t>
      </w:r>
      <w:r>
        <w:rPr>
          <w:spacing w:val="-1"/>
        </w:rPr>
        <w:t xml:space="preserve"> </w:t>
      </w:r>
      <w:r>
        <w:t>словесности</w:t>
      </w:r>
      <w:r>
        <w:rPr>
          <w:spacing w:val="-2"/>
        </w:rPr>
        <w:t xml:space="preserve"> </w:t>
      </w:r>
      <w:r>
        <w:t>и</w:t>
      </w:r>
      <w:r>
        <w:rPr>
          <w:spacing w:val="-3"/>
        </w:rPr>
        <w:t xml:space="preserve"> </w:t>
      </w:r>
      <w:r>
        <w:t>развитие</w:t>
      </w:r>
      <w:r>
        <w:rPr>
          <w:spacing w:val="-8"/>
        </w:rPr>
        <w:t xml:space="preserve"> </w:t>
      </w:r>
      <w:r>
        <w:t>русского литературного</w:t>
      </w:r>
      <w:r>
        <w:rPr>
          <w:spacing w:val="-7"/>
        </w:rPr>
        <w:t xml:space="preserve"> </w:t>
      </w:r>
      <w:r>
        <w:t>языка.</w:t>
      </w:r>
    </w:p>
    <w:p w:rsidR="00811A89" w:rsidRDefault="0056063B">
      <w:pPr>
        <w:pStyle w:val="a3"/>
        <w:spacing w:before="63" w:line="264" w:lineRule="auto"/>
        <w:ind w:right="752" w:hanging="5"/>
        <w:jc w:val="both"/>
      </w:pPr>
      <w:r>
        <w:t xml:space="preserve">Российская академия. Е.Р. Дашкова. М.В. Ломоносов и его роль в становлении российской науки и </w:t>
      </w:r>
      <w:r>
        <w:rPr>
          <w:spacing w:val="-2"/>
        </w:rPr>
        <w:t>образования.</w:t>
      </w:r>
    </w:p>
    <w:p w:rsidR="00811A89" w:rsidRDefault="0056063B">
      <w:pPr>
        <w:pStyle w:val="a3"/>
        <w:spacing w:before="228" w:line="268" w:lineRule="auto"/>
        <w:ind w:right="729" w:hanging="5"/>
        <w:jc w:val="both"/>
      </w:pPr>
      <w:r>
        <w:t>Образование</w:t>
      </w:r>
      <w:r>
        <w:rPr>
          <w:spacing w:val="-5"/>
        </w:rPr>
        <w:t xml:space="preserve"> </w:t>
      </w:r>
      <w:r>
        <w:t>в России</w:t>
      </w:r>
      <w:r>
        <w:rPr>
          <w:spacing w:val="-4"/>
        </w:rPr>
        <w:t xml:space="preserve"> </w:t>
      </w:r>
      <w:r>
        <w:t>в XVIII</w:t>
      </w:r>
      <w:r>
        <w:rPr>
          <w:spacing w:val="-4"/>
        </w:rPr>
        <w:t xml:space="preserve"> </w:t>
      </w:r>
      <w:r>
        <w:t>в. Основные</w:t>
      </w:r>
      <w:r>
        <w:rPr>
          <w:spacing w:val="-6"/>
        </w:rPr>
        <w:t xml:space="preserve"> </w:t>
      </w:r>
      <w:r>
        <w:t>педагогические идеи. Воспитание "новой породы"</w:t>
      </w:r>
      <w:r>
        <w:rPr>
          <w:spacing w:val="-11"/>
        </w:rPr>
        <w:t xml:space="preserve"> </w:t>
      </w:r>
      <w:r>
        <w:t xml:space="preserve">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w:t>
      </w:r>
      <w:r>
        <w:rPr>
          <w:spacing w:val="-2"/>
        </w:rPr>
        <w:t>Растрелли.</w:t>
      </w:r>
    </w:p>
    <w:p w:rsidR="00811A89" w:rsidRDefault="0056063B">
      <w:pPr>
        <w:pStyle w:val="a3"/>
        <w:spacing w:before="188" w:line="266" w:lineRule="auto"/>
        <w:ind w:right="726" w:hanging="5"/>
        <w:jc w:val="both"/>
      </w:pPr>
      <w:r>
        <w:lastRenderedPageBreak/>
        <w:t>Изобразительное</w:t>
      </w:r>
      <w:r>
        <w:rPr>
          <w:spacing w:val="-4"/>
        </w:rPr>
        <w:t xml:space="preserve"> </w:t>
      </w:r>
      <w:r>
        <w:t>искусство в</w:t>
      </w:r>
      <w:r>
        <w:rPr>
          <w:spacing w:val="-1"/>
        </w:rPr>
        <w:t xml:space="preserve"> </w:t>
      </w:r>
      <w:r>
        <w:t>России, его выдающиеся мастера и</w:t>
      </w:r>
      <w:r>
        <w:rPr>
          <w:spacing w:val="-3"/>
        </w:rPr>
        <w:t xml:space="preserve"> </w:t>
      </w:r>
      <w:r>
        <w:t>произведения.</w:t>
      </w:r>
      <w:r>
        <w:rPr>
          <w:spacing w:val="-2"/>
        </w:rPr>
        <w:t xml:space="preserve"> </w:t>
      </w:r>
      <w:r>
        <w:t>Академия художеств в</w:t>
      </w:r>
      <w:r>
        <w:rPr>
          <w:spacing w:val="-12"/>
        </w:rPr>
        <w:t xml:space="preserve"> </w:t>
      </w:r>
      <w:r>
        <w:t>Петербурге.</w:t>
      </w:r>
      <w:r>
        <w:rPr>
          <w:spacing w:val="-8"/>
        </w:rPr>
        <w:t xml:space="preserve"> </w:t>
      </w:r>
      <w:r>
        <w:t>Расцвет</w:t>
      </w:r>
      <w:r>
        <w:rPr>
          <w:spacing w:val="-10"/>
        </w:rPr>
        <w:t xml:space="preserve"> </w:t>
      </w:r>
      <w:r>
        <w:t>жанра</w:t>
      </w:r>
      <w:r>
        <w:rPr>
          <w:spacing w:val="-15"/>
        </w:rPr>
        <w:t xml:space="preserve"> </w:t>
      </w:r>
      <w:r>
        <w:t>парадного</w:t>
      </w:r>
      <w:r>
        <w:rPr>
          <w:spacing w:val="-6"/>
        </w:rPr>
        <w:t xml:space="preserve"> </w:t>
      </w:r>
      <w:r>
        <w:t>портрета</w:t>
      </w:r>
      <w:r>
        <w:rPr>
          <w:spacing w:val="-12"/>
        </w:rPr>
        <w:t xml:space="preserve"> </w:t>
      </w:r>
      <w:r>
        <w:t>в</w:t>
      </w:r>
      <w:r>
        <w:rPr>
          <w:spacing w:val="-10"/>
        </w:rPr>
        <w:t xml:space="preserve"> </w:t>
      </w:r>
      <w:r>
        <w:t>середине</w:t>
      </w:r>
      <w:r>
        <w:rPr>
          <w:spacing w:val="-12"/>
        </w:rPr>
        <w:t xml:space="preserve"> </w:t>
      </w:r>
      <w:r>
        <w:t>XVIII</w:t>
      </w:r>
      <w:r>
        <w:rPr>
          <w:spacing w:val="-10"/>
        </w:rPr>
        <w:t xml:space="preserve"> </w:t>
      </w:r>
      <w:r>
        <w:t>в.</w:t>
      </w:r>
      <w:r>
        <w:rPr>
          <w:spacing w:val="-9"/>
        </w:rPr>
        <w:t xml:space="preserve"> </w:t>
      </w:r>
      <w:r>
        <w:t>Новые</w:t>
      </w:r>
      <w:r>
        <w:rPr>
          <w:spacing w:val="-15"/>
        </w:rPr>
        <w:t xml:space="preserve"> </w:t>
      </w:r>
      <w:r>
        <w:t>веяния</w:t>
      </w:r>
      <w:r>
        <w:rPr>
          <w:spacing w:val="-15"/>
        </w:rPr>
        <w:t xml:space="preserve"> </w:t>
      </w:r>
      <w:r>
        <w:t>в</w:t>
      </w:r>
      <w:r>
        <w:rPr>
          <w:spacing w:val="-15"/>
        </w:rPr>
        <w:t xml:space="preserve"> </w:t>
      </w:r>
      <w:r>
        <w:t>изобразительном искусстве в конце столетия.</w:t>
      </w:r>
    </w:p>
    <w:p w:rsidR="00811A89" w:rsidRDefault="0056063B">
      <w:pPr>
        <w:pStyle w:val="a3"/>
        <w:spacing w:before="229"/>
        <w:ind w:left="442"/>
        <w:jc w:val="both"/>
      </w:pPr>
      <w:r>
        <w:t>Наш</w:t>
      </w:r>
      <w:r>
        <w:rPr>
          <w:spacing w:val="1"/>
        </w:rPr>
        <w:t xml:space="preserve"> </w:t>
      </w:r>
      <w:r>
        <w:t>край</w:t>
      </w:r>
      <w:r>
        <w:rPr>
          <w:spacing w:val="-3"/>
        </w:rPr>
        <w:t xml:space="preserve"> </w:t>
      </w:r>
      <w:r>
        <w:t>в</w:t>
      </w:r>
      <w:r>
        <w:rPr>
          <w:spacing w:val="-3"/>
        </w:rPr>
        <w:t xml:space="preserve"> </w:t>
      </w:r>
      <w:r>
        <w:t>XVIII</w:t>
      </w:r>
      <w:r>
        <w:rPr>
          <w:spacing w:val="-3"/>
        </w:rPr>
        <w:t xml:space="preserve"> </w:t>
      </w:r>
      <w:r>
        <w:rPr>
          <w:spacing w:val="-5"/>
        </w:rPr>
        <w:t>в.</w:t>
      </w:r>
    </w:p>
    <w:p w:rsidR="00811A89" w:rsidRDefault="0056063B">
      <w:pPr>
        <w:pStyle w:val="a5"/>
        <w:numPr>
          <w:ilvl w:val="3"/>
          <w:numId w:val="151"/>
        </w:numPr>
        <w:tabs>
          <w:tab w:val="left" w:pos="2597"/>
        </w:tabs>
        <w:spacing w:before="271"/>
        <w:ind w:left="2597" w:hanging="1253"/>
        <w:jc w:val="left"/>
        <w:rPr>
          <w:sz w:val="24"/>
        </w:rPr>
      </w:pPr>
      <w:r>
        <w:rPr>
          <w:spacing w:val="-2"/>
          <w:sz w:val="24"/>
        </w:rPr>
        <w:t>Обобщение.</w:t>
      </w:r>
    </w:p>
    <w:p w:rsidR="00811A89" w:rsidRDefault="0056063B">
      <w:pPr>
        <w:pStyle w:val="a5"/>
        <w:numPr>
          <w:ilvl w:val="1"/>
          <w:numId w:val="151"/>
        </w:numPr>
        <w:tabs>
          <w:tab w:val="left" w:pos="1877"/>
        </w:tabs>
        <w:spacing w:before="266"/>
        <w:ind w:left="1877" w:hanging="893"/>
        <w:jc w:val="left"/>
        <w:rPr>
          <w:sz w:val="24"/>
        </w:rPr>
      </w:pPr>
      <w:r>
        <w:rPr>
          <w:sz w:val="24"/>
        </w:rPr>
        <w:t>Содержание</w:t>
      </w:r>
      <w:r>
        <w:rPr>
          <w:spacing w:val="-9"/>
          <w:sz w:val="24"/>
        </w:rPr>
        <w:t xml:space="preserve"> </w:t>
      </w:r>
      <w:r>
        <w:rPr>
          <w:sz w:val="24"/>
        </w:rPr>
        <w:t>обучения</w:t>
      </w:r>
      <w:r>
        <w:rPr>
          <w:spacing w:val="1"/>
          <w:sz w:val="24"/>
        </w:rPr>
        <w:t xml:space="preserve"> </w:t>
      </w:r>
      <w:r>
        <w:rPr>
          <w:sz w:val="24"/>
        </w:rPr>
        <w:t>в</w:t>
      </w:r>
      <w:r>
        <w:rPr>
          <w:spacing w:val="-4"/>
          <w:sz w:val="24"/>
        </w:rPr>
        <w:t xml:space="preserve"> </w:t>
      </w:r>
      <w:r>
        <w:rPr>
          <w:sz w:val="24"/>
        </w:rPr>
        <w:t>9</w:t>
      </w:r>
      <w:r>
        <w:rPr>
          <w:spacing w:val="-4"/>
          <w:sz w:val="24"/>
        </w:rPr>
        <w:t xml:space="preserve"> </w:t>
      </w:r>
      <w:r>
        <w:rPr>
          <w:spacing w:val="-2"/>
          <w:sz w:val="24"/>
        </w:rPr>
        <w:t>классе.</w:t>
      </w:r>
    </w:p>
    <w:p w:rsidR="00811A89" w:rsidRDefault="0056063B">
      <w:pPr>
        <w:pStyle w:val="a5"/>
        <w:numPr>
          <w:ilvl w:val="2"/>
          <w:numId w:val="151"/>
        </w:numPr>
        <w:tabs>
          <w:tab w:val="left" w:pos="1877"/>
        </w:tabs>
        <w:spacing w:before="262"/>
        <w:ind w:left="1877" w:hanging="715"/>
        <w:rPr>
          <w:sz w:val="24"/>
        </w:rPr>
      </w:pPr>
      <w:r>
        <w:rPr>
          <w:sz w:val="24"/>
        </w:rPr>
        <w:t>Всеобщая</w:t>
      </w:r>
      <w:r>
        <w:rPr>
          <w:spacing w:val="-6"/>
          <w:sz w:val="24"/>
        </w:rPr>
        <w:t xml:space="preserve"> </w:t>
      </w:r>
      <w:r>
        <w:rPr>
          <w:sz w:val="24"/>
        </w:rPr>
        <w:t>история.</w:t>
      </w:r>
      <w:r>
        <w:rPr>
          <w:spacing w:val="-3"/>
          <w:sz w:val="24"/>
        </w:rPr>
        <w:t xml:space="preserve"> </w:t>
      </w:r>
      <w:r>
        <w:rPr>
          <w:sz w:val="24"/>
        </w:rPr>
        <w:t>История</w:t>
      </w:r>
      <w:r>
        <w:rPr>
          <w:spacing w:val="-6"/>
          <w:sz w:val="24"/>
        </w:rPr>
        <w:t xml:space="preserve"> </w:t>
      </w:r>
      <w:r>
        <w:rPr>
          <w:sz w:val="24"/>
        </w:rPr>
        <w:t>Нового</w:t>
      </w:r>
      <w:r>
        <w:rPr>
          <w:spacing w:val="-6"/>
          <w:sz w:val="24"/>
        </w:rPr>
        <w:t xml:space="preserve"> </w:t>
      </w:r>
      <w:r>
        <w:rPr>
          <w:sz w:val="24"/>
        </w:rPr>
        <w:t>времени.</w:t>
      </w:r>
      <w:r>
        <w:rPr>
          <w:spacing w:val="-3"/>
          <w:sz w:val="24"/>
        </w:rPr>
        <w:t xml:space="preserve"> </w:t>
      </w:r>
      <w:r>
        <w:rPr>
          <w:sz w:val="24"/>
        </w:rPr>
        <w:t>XIX</w:t>
      </w:r>
      <w:r>
        <w:rPr>
          <w:spacing w:val="-2"/>
          <w:sz w:val="24"/>
        </w:rPr>
        <w:t xml:space="preserve"> </w:t>
      </w:r>
      <w:r>
        <w:rPr>
          <w:sz w:val="24"/>
        </w:rPr>
        <w:t>-</w:t>
      </w:r>
      <w:r>
        <w:rPr>
          <w:spacing w:val="-5"/>
          <w:sz w:val="24"/>
        </w:rPr>
        <w:t xml:space="preserve"> </w:t>
      </w:r>
      <w:r>
        <w:rPr>
          <w:sz w:val="24"/>
        </w:rPr>
        <w:t>начало</w:t>
      </w:r>
      <w:r>
        <w:rPr>
          <w:spacing w:val="-1"/>
          <w:sz w:val="24"/>
        </w:rPr>
        <w:t xml:space="preserve"> </w:t>
      </w:r>
      <w:r>
        <w:rPr>
          <w:sz w:val="24"/>
        </w:rPr>
        <w:t>XX</w:t>
      </w:r>
      <w:r>
        <w:rPr>
          <w:spacing w:val="-6"/>
          <w:sz w:val="24"/>
        </w:rPr>
        <w:t xml:space="preserve"> </w:t>
      </w:r>
      <w:r>
        <w:rPr>
          <w:spacing w:val="-5"/>
          <w:sz w:val="24"/>
        </w:rPr>
        <w:t>в.</w:t>
      </w:r>
    </w:p>
    <w:p w:rsidR="00811A89" w:rsidRDefault="0056063B">
      <w:pPr>
        <w:pStyle w:val="a5"/>
        <w:numPr>
          <w:ilvl w:val="3"/>
          <w:numId w:val="151"/>
        </w:numPr>
        <w:tabs>
          <w:tab w:val="left" w:pos="2597"/>
        </w:tabs>
        <w:spacing w:before="271"/>
        <w:ind w:left="2597" w:hanging="1253"/>
        <w:jc w:val="left"/>
        <w:rPr>
          <w:sz w:val="24"/>
        </w:rPr>
      </w:pPr>
      <w:r>
        <w:rPr>
          <w:spacing w:val="-2"/>
          <w:sz w:val="24"/>
        </w:rPr>
        <w:t>Введение.</w:t>
      </w:r>
    </w:p>
    <w:p w:rsidR="00811A89" w:rsidRDefault="0056063B">
      <w:pPr>
        <w:pStyle w:val="a5"/>
        <w:numPr>
          <w:ilvl w:val="3"/>
          <w:numId w:val="151"/>
        </w:numPr>
        <w:tabs>
          <w:tab w:val="left" w:pos="456"/>
          <w:tab w:val="left" w:pos="1405"/>
        </w:tabs>
        <w:spacing w:before="262" w:line="266" w:lineRule="auto"/>
        <w:ind w:left="456" w:right="731" w:hanging="5"/>
        <w:jc w:val="both"/>
        <w:rPr>
          <w:sz w:val="24"/>
        </w:rPr>
      </w:pPr>
      <w:r>
        <w:rPr>
          <w:sz w:val="24"/>
        </w:rPr>
        <w:t>Европа в начале XIX в. 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811A89" w:rsidRDefault="0056063B">
      <w:pPr>
        <w:pStyle w:val="a5"/>
        <w:numPr>
          <w:ilvl w:val="3"/>
          <w:numId w:val="151"/>
        </w:numPr>
        <w:tabs>
          <w:tab w:val="left" w:pos="456"/>
          <w:tab w:val="left" w:pos="1400"/>
        </w:tabs>
        <w:spacing w:before="235" w:line="268" w:lineRule="auto"/>
        <w:ind w:left="456" w:right="737" w:hanging="5"/>
        <w:jc w:val="both"/>
        <w:rPr>
          <w:sz w:val="24"/>
        </w:rPr>
      </w:pPr>
      <w:r>
        <w:rPr>
          <w:sz w:val="24"/>
        </w:rPr>
        <w:t>Развитие индустриального общества в первой половине XIX в.: экономика, социальные отношения, политические процессы.</w:t>
      </w:r>
    </w:p>
    <w:p w:rsidR="00811A89" w:rsidRDefault="0056063B">
      <w:pPr>
        <w:pStyle w:val="a3"/>
        <w:spacing w:before="184" w:line="271" w:lineRule="auto"/>
        <w:ind w:right="749" w:hanging="5"/>
        <w:jc w:val="both"/>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rsidR="00811A89" w:rsidRDefault="0056063B">
      <w:pPr>
        <w:pStyle w:val="a3"/>
        <w:tabs>
          <w:tab w:val="left" w:pos="2019"/>
          <w:tab w:val="left" w:pos="3123"/>
          <w:tab w:val="left" w:pos="4595"/>
          <w:tab w:val="left" w:pos="4926"/>
          <w:tab w:val="left" w:pos="6599"/>
          <w:tab w:val="left" w:pos="7808"/>
          <w:tab w:val="left" w:pos="8124"/>
          <w:tab w:val="left" w:pos="9117"/>
        </w:tabs>
        <w:spacing w:before="188" w:line="280" w:lineRule="auto"/>
        <w:ind w:left="451" w:right="1664" w:hanging="10"/>
      </w:pPr>
      <w:r>
        <w:rPr>
          <w:spacing w:val="-2"/>
        </w:rPr>
        <w:t>Выступления</w:t>
      </w:r>
      <w:r>
        <w:tab/>
      </w:r>
      <w:r>
        <w:rPr>
          <w:spacing w:val="-2"/>
        </w:rPr>
        <w:t>рабочих.</w:t>
      </w:r>
      <w:r>
        <w:tab/>
      </w:r>
      <w:r>
        <w:rPr>
          <w:spacing w:val="-2"/>
        </w:rPr>
        <w:t>Социальные</w:t>
      </w:r>
      <w:r>
        <w:tab/>
      </w:r>
      <w:r>
        <w:rPr>
          <w:spacing w:val="-10"/>
        </w:rPr>
        <w:t>и</w:t>
      </w:r>
      <w:r>
        <w:tab/>
      </w:r>
      <w:r>
        <w:rPr>
          <w:spacing w:val="-2"/>
        </w:rPr>
        <w:t>национальные</w:t>
      </w:r>
      <w:r>
        <w:tab/>
      </w:r>
      <w:r>
        <w:rPr>
          <w:spacing w:val="-2"/>
        </w:rPr>
        <w:t>движения</w:t>
      </w:r>
      <w:r>
        <w:tab/>
      </w:r>
      <w:r>
        <w:rPr>
          <w:spacing w:val="-10"/>
        </w:rPr>
        <w:t>в</w:t>
      </w:r>
      <w:r>
        <w:tab/>
      </w:r>
      <w:r>
        <w:rPr>
          <w:spacing w:val="-2"/>
        </w:rPr>
        <w:t>странах</w:t>
      </w:r>
      <w:r>
        <w:tab/>
      </w:r>
      <w:r>
        <w:rPr>
          <w:spacing w:val="-2"/>
        </w:rPr>
        <w:t xml:space="preserve">Европы. </w:t>
      </w:r>
      <w:r>
        <w:t>Оформление консервативных, либеральных, радикальных политических течений и партий.</w:t>
      </w:r>
    </w:p>
    <w:p w:rsidR="00811A89" w:rsidRDefault="0056063B">
      <w:pPr>
        <w:pStyle w:val="a5"/>
        <w:numPr>
          <w:ilvl w:val="3"/>
          <w:numId w:val="151"/>
        </w:numPr>
        <w:tabs>
          <w:tab w:val="left" w:pos="2597"/>
        </w:tabs>
        <w:spacing w:before="218"/>
        <w:ind w:left="2597" w:hanging="1253"/>
        <w:jc w:val="left"/>
        <w:rPr>
          <w:sz w:val="24"/>
        </w:rPr>
      </w:pPr>
      <w:r>
        <w:rPr>
          <w:sz w:val="24"/>
        </w:rPr>
        <w:t>Политическое</w:t>
      </w:r>
      <w:r>
        <w:rPr>
          <w:spacing w:val="-6"/>
          <w:sz w:val="24"/>
        </w:rPr>
        <w:t xml:space="preserve"> </w:t>
      </w:r>
      <w:r>
        <w:rPr>
          <w:sz w:val="24"/>
        </w:rPr>
        <w:t>развитие</w:t>
      </w:r>
      <w:r>
        <w:rPr>
          <w:spacing w:val="-11"/>
          <w:sz w:val="24"/>
        </w:rPr>
        <w:t xml:space="preserve"> </w:t>
      </w:r>
      <w:r>
        <w:rPr>
          <w:sz w:val="24"/>
        </w:rPr>
        <w:t>европейских</w:t>
      </w:r>
      <w:r>
        <w:rPr>
          <w:spacing w:val="-5"/>
          <w:sz w:val="24"/>
        </w:rPr>
        <w:t xml:space="preserve"> </w:t>
      </w:r>
      <w:r>
        <w:rPr>
          <w:sz w:val="24"/>
        </w:rPr>
        <w:t>стран</w:t>
      </w:r>
      <w:r>
        <w:rPr>
          <w:spacing w:val="-6"/>
          <w:sz w:val="24"/>
        </w:rPr>
        <w:t xml:space="preserve"> </w:t>
      </w:r>
      <w:r>
        <w:rPr>
          <w:sz w:val="24"/>
        </w:rPr>
        <w:t>в</w:t>
      </w:r>
      <w:r>
        <w:rPr>
          <w:spacing w:val="-4"/>
          <w:sz w:val="24"/>
        </w:rPr>
        <w:t xml:space="preserve"> </w:t>
      </w:r>
      <w:r>
        <w:rPr>
          <w:sz w:val="24"/>
        </w:rPr>
        <w:t>1815</w:t>
      </w:r>
      <w:r>
        <w:rPr>
          <w:spacing w:val="-1"/>
          <w:sz w:val="24"/>
        </w:rPr>
        <w:t xml:space="preserve"> </w:t>
      </w:r>
      <w:r>
        <w:rPr>
          <w:sz w:val="24"/>
        </w:rPr>
        <w:t>-</w:t>
      </w:r>
      <w:r>
        <w:rPr>
          <w:spacing w:val="-5"/>
          <w:sz w:val="24"/>
        </w:rPr>
        <w:t xml:space="preserve"> </w:t>
      </w:r>
      <w:r>
        <w:rPr>
          <w:sz w:val="24"/>
        </w:rPr>
        <w:t>1840-е</w:t>
      </w:r>
      <w:r>
        <w:rPr>
          <w:spacing w:val="-7"/>
          <w:sz w:val="24"/>
        </w:rPr>
        <w:t xml:space="preserve"> </w:t>
      </w:r>
      <w:r>
        <w:rPr>
          <w:spacing w:val="-5"/>
          <w:sz w:val="24"/>
        </w:rPr>
        <w:t>гг.</w:t>
      </w:r>
    </w:p>
    <w:p w:rsidR="00811A89" w:rsidRDefault="0056063B">
      <w:pPr>
        <w:pStyle w:val="a3"/>
        <w:spacing w:before="219" w:line="266" w:lineRule="auto"/>
        <w:ind w:right="740" w:hanging="5"/>
        <w:jc w:val="both"/>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p w:rsidR="00811A89" w:rsidRDefault="0056063B">
      <w:pPr>
        <w:pStyle w:val="a5"/>
        <w:numPr>
          <w:ilvl w:val="3"/>
          <w:numId w:val="151"/>
        </w:numPr>
        <w:tabs>
          <w:tab w:val="left" w:pos="2597"/>
        </w:tabs>
        <w:spacing w:before="233"/>
        <w:ind w:left="2597" w:hanging="1253"/>
        <w:jc w:val="left"/>
        <w:rPr>
          <w:sz w:val="24"/>
        </w:rPr>
      </w:pPr>
      <w:r>
        <w:rPr>
          <w:sz w:val="24"/>
        </w:rPr>
        <w:t>Страны</w:t>
      </w:r>
      <w:r>
        <w:rPr>
          <w:spacing w:val="-3"/>
          <w:sz w:val="24"/>
        </w:rPr>
        <w:t xml:space="preserve"> </w:t>
      </w:r>
      <w:r>
        <w:rPr>
          <w:sz w:val="24"/>
        </w:rPr>
        <w:t>Европы</w:t>
      </w:r>
      <w:r>
        <w:rPr>
          <w:spacing w:val="-3"/>
          <w:sz w:val="24"/>
        </w:rPr>
        <w:t xml:space="preserve"> </w:t>
      </w:r>
      <w:r>
        <w:rPr>
          <w:sz w:val="24"/>
        </w:rPr>
        <w:t>и</w:t>
      </w:r>
      <w:r>
        <w:rPr>
          <w:spacing w:val="-5"/>
          <w:sz w:val="24"/>
        </w:rPr>
        <w:t xml:space="preserve"> </w:t>
      </w:r>
      <w:r>
        <w:rPr>
          <w:sz w:val="24"/>
        </w:rPr>
        <w:t>Северной</w:t>
      </w:r>
      <w:r>
        <w:rPr>
          <w:spacing w:val="-4"/>
          <w:sz w:val="24"/>
        </w:rPr>
        <w:t xml:space="preserve"> </w:t>
      </w:r>
      <w:r>
        <w:rPr>
          <w:sz w:val="24"/>
        </w:rPr>
        <w:t>Америки</w:t>
      </w:r>
      <w:r>
        <w:rPr>
          <w:spacing w:val="-9"/>
          <w:sz w:val="24"/>
        </w:rPr>
        <w:t xml:space="preserve"> </w:t>
      </w:r>
      <w:r>
        <w:rPr>
          <w:sz w:val="24"/>
        </w:rPr>
        <w:t>в</w:t>
      </w:r>
      <w:r>
        <w:rPr>
          <w:spacing w:val="-4"/>
          <w:sz w:val="24"/>
        </w:rPr>
        <w:t xml:space="preserve"> </w:t>
      </w:r>
      <w:r>
        <w:rPr>
          <w:sz w:val="24"/>
        </w:rPr>
        <w:t>середине</w:t>
      </w:r>
      <w:r>
        <w:rPr>
          <w:spacing w:val="-6"/>
          <w:sz w:val="24"/>
        </w:rPr>
        <w:t xml:space="preserve"> </w:t>
      </w:r>
      <w:r>
        <w:rPr>
          <w:sz w:val="24"/>
        </w:rPr>
        <w:t>XIX</w:t>
      </w:r>
      <w:r>
        <w:rPr>
          <w:spacing w:val="3"/>
          <w:sz w:val="24"/>
        </w:rPr>
        <w:t xml:space="preserve"> </w:t>
      </w:r>
      <w:r>
        <w:rPr>
          <w:sz w:val="24"/>
        </w:rPr>
        <w:t>-</w:t>
      </w:r>
      <w:r>
        <w:rPr>
          <w:spacing w:val="-9"/>
          <w:sz w:val="24"/>
        </w:rPr>
        <w:t xml:space="preserve"> </w:t>
      </w:r>
      <w:r>
        <w:rPr>
          <w:sz w:val="24"/>
        </w:rPr>
        <w:t>начале</w:t>
      </w:r>
      <w:r>
        <w:rPr>
          <w:spacing w:val="-6"/>
          <w:sz w:val="24"/>
        </w:rPr>
        <w:t xml:space="preserve"> </w:t>
      </w:r>
      <w:r>
        <w:rPr>
          <w:sz w:val="24"/>
        </w:rPr>
        <w:t>XX</w:t>
      </w:r>
      <w:r>
        <w:rPr>
          <w:spacing w:val="-5"/>
          <w:sz w:val="24"/>
        </w:rPr>
        <w:t xml:space="preserve"> в.</w:t>
      </w:r>
    </w:p>
    <w:p w:rsidR="00811A89" w:rsidRDefault="0056063B">
      <w:pPr>
        <w:pStyle w:val="a5"/>
        <w:numPr>
          <w:ilvl w:val="4"/>
          <w:numId w:val="151"/>
        </w:numPr>
        <w:tabs>
          <w:tab w:val="left" w:pos="456"/>
          <w:tab w:val="left" w:pos="1650"/>
        </w:tabs>
        <w:spacing w:before="219" w:line="266" w:lineRule="auto"/>
        <w:ind w:left="456" w:right="731" w:hanging="5"/>
        <w:rPr>
          <w:sz w:val="24"/>
        </w:rPr>
      </w:pPr>
      <w:r>
        <w:rPr>
          <w:sz w:val="24"/>
        </w:rPr>
        <w:t>Великобритания</w:t>
      </w:r>
      <w:r>
        <w:rPr>
          <w:spacing w:val="80"/>
          <w:sz w:val="24"/>
        </w:rPr>
        <w:t xml:space="preserve"> </w:t>
      </w:r>
      <w:r>
        <w:rPr>
          <w:sz w:val="24"/>
        </w:rPr>
        <w:t>в</w:t>
      </w:r>
      <w:r>
        <w:rPr>
          <w:spacing w:val="80"/>
          <w:sz w:val="24"/>
        </w:rPr>
        <w:t xml:space="preserve"> </w:t>
      </w:r>
      <w:r>
        <w:rPr>
          <w:sz w:val="24"/>
        </w:rPr>
        <w:t>Викторианскую</w:t>
      </w:r>
      <w:r>
        <w:rPr>
          <w:spacing w:val="80"/>
          <w:sz w:val="24"/>
        </w:rPr>
        <w:t xml:space="preserve"> </w:t>
      </w:r>
      <w:r>
        <w:rPr>
          <w:sz w:val="24"/>
        </w:rPr>
        <w:t>эпоху.</w:t>
      </w:r>
      <w:r>
        <w:rPr>
          <w:spacing w:val="80"/>
          <w:sz w:val="24"/>
        </w:rPr>
        <w:t xml:space="preserve"> </w:t>
      </w:r>
      <w:r>
        <w:rPr>
          <w:sz w:val="24"/>
        </w:rPr>
        <w:t>"Мастерская</w:t>
      </w:r>
      <w:r>
        <w:rPr>
          <w:spacing w:val="80"/>
          <w:sz w:val="24"/>
        </w:rPr>
        <w:t xml:space="preserve"> </w:t>
      </w:r>
      <w:r>
        <w:rPr>
          <w:sz w:val="24"/>
        </w:rPr>
        <w:t>мира".</w:t>
      </w:r>
      <w:r>
        <w:rPr>
          <w:spacing w:val="80"/>
          <w:sz w:val="24"/>
        </w:rPr>
        <w:t xml:space="preserve"> </w:t>
      </w:r>
      <w:r>
        <w:rPr>
          <w:sz w:val="24"/>
        </w:rPr>
        <w:t>Рабочее</w:t>
      </w:r>
      <w:r>
        <w:rPr>
          <w:spacing w:val="80"/>
          <w:sz w:val="24"/>
        </w:rPr>
        <w:t xml:space="preserve"> </w:t>
      </w:r>
      <w:r>
        <w:rPr>
          <w:sz w:val="24"/>
        </w:rPr>
        <w:t>движение.</w:t>
      </w:r>
      <w:r>
        <w:rPr>
          <w:spacing w:val="80"/>
          <w:sz w:val="24"/>
        </w:rPr>
        <w:t xml:space="preserve"> </w:t>
      </w:r>
      <w:r>
        <w:rPr>
          <w:sz w:val="24"/>
        </w:rPr>
        <w:t>Политические и социальные реформы. Британская колониальная империя; доминионы.</w:t>
      </w:r>
    </w:p>
    <w:p w:rsidR="00811A89" w:rsidRDefault="0056063B">
      <w:pPr>
        <w:pStyle w:val="a5"/>
        <w:numPr>
          <w:ilvl w:val="4"/>
          <w:numId w:val="151"/>
        </w:numPr>
        <w:tabs>
          <w:tab w:val="left" w:pos="456"/>
          <w:tab w:val="left" w:pos="1645"/>
        </w:tabs>
        <w:spacing w:before="63" w:line="264" w:lineRule="auto"/>
        <w:ind w:left="456" w:right="730" w:hanging="5"/>
        <w:jc w:val="both"/>
        <w:rPr>
          <w:sz w:val="24"/>
        </w:rPr>
      </w:pPr>
      <w:r>
        <w:rPr>
          <w:sz w:val="24"/>
        </w:rPr>
        <w:t>Франция. Империя Наполеона III: внутренняя и внешняя политика. Активизация колониальной экспансии. Франко-германская война 1870 - 1871 гг. Парижская коммуна.</w:t>
      </w:r>
    </w:p>
    <w:p w:rsidR="00811A89" w:rsidRDefault="0056063B">
      <w:pPr>
        <w:pStyle w:val="a5"/>
        <w:numPr>
          <w:ilvl w:val="4"/>
          <w:numId w:val="151"/>
        </w:numPr>
        <w:tabs>
          <w:tab w:val="left" w:pos="456"/>
          <w:tab w:val="left" w:pos="1540"/>
        </w:tabs>
        <w:spacing w:before="195" w:line="266" w:lineRule="auto"/>
        <w:ind w:left="456" w:right="742" w:hanging="5"/>
        <w:jc w:val="both"/>
        <w:rPr>
          <w:sz w:val="24"/>
        </w:rPr>
      </w:pPr>
      <w:r>
        <w:rPr>
          <w:sz w:val="24"/>
        </w:rPr>
        <w:t>Италия. Подъем борьбы за независимость итальянских земель. К. Кавур, Дж. Гарибальди. Образование единого государства. Король Виктор Эммануил II.</w:t>
      </w:r>
    </w:p>
    <w:p w:rsidR="00811A89" w:rsidRDefault="0056063B">
      <w:pPr>
        <w:pStyle w:val="a5"/>
        <w:numPr>
          <w:ilvl w:val="4"/>
          <w:numId w:val="151"/>
        </w:numPr>
        <w:tabs>
          <w:tab w:val="left" w:pos="456"/>
          <w:tab w:val="left" w:pos="1751"/>
        </w:tabs>
        <w:spacing w:before="189" w:line="266" w:lineRule="auto"/>
        <w:ind w:left="456" w:right="736" w:hanging="5"/>
        <w:jc w:val="both"/>
        <w:rPr>
          <w:sz w:val="24"/>
        </w:rPr>
      </w:pPr>
      <w:r>
        <w:rPr>
          <w:sz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811A89" w:rsidRDefault="0056063B">
      <w:pPr>
        <w:pStyle w:val="a5"/>
        <w:numPr>
          <w:ilvl w:val="4"/>
          <w:numId w:val="151"/>
        </w:numPr>
        <w:tabs>
          <w:tab w:val="left" w:pos="456"/>
          <w:tab w:val="left" w:pos="1549"/>
        </w:tabs>
        <w:spacing w:before="243" w:line="266" w:lineRule="auto"/>
        <w:ind w:left="456" w:right="719" w:hanging="5"/>
        <w:jc w:val="both"/>
        <w:rPr>
          <w:sz w:val="24"/>
        </w:rPr>
      </w:pPr>
      <w:r>
        <w:rPr>
          <w:sz w:val="24"/>
        </w:rPr>
        <w:t xml:space="preserve">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w:t>
      </w:r>
      <w:r>
        <w:rPr>
          <w:sz w:val="24"/>
        </w:rPr>
        <w:lastRenderedPageBreak/>
        <w:t>движения. Провозглашение дуалистической Австро-Венгерской монархии (1867). Югославянские народы: борьба за освобождение от</w:t>
      </w:r>
      <w:r>
        <w:rPr>
          <w:spacing w:val="-1"/>
          <w:sz w:val="24"/>
        </w:rPr>
        <w:t xml:space="preserve"> </w:t>
      </w:r>
      <w:r>
        <w:rPr>
          <w:sz w:val="24"/>
        </w:rPr>
        <w:t xml:space="preserve">османского господства. Русскотурецкая война 1877 - 1878 гг., ее </w:t>
      </w:r>
      <w:r>
        <w:rPr>
          <w:spacing w:val="-2"/>
          <w:sz w:val="24"/>
        </w:rPr>
        <w:t>итоги.</w:t>
      </w:r>
    </w:p>
    <w:p w:rsidR="00811A89" w:rsidRDefault="0056063B">
      <w:pPr>
        <w:pStyle w:val="a5"/>
        <w:numPr>
          <w:ilvl w:val="4"/>
          <w:numId w:val="151"/>
        </w:numPr>
        <w:tabs>
          <w:tab w:val="left" w:pos="456"/>
          <w:tab w:val="left" w:pos="1645"/>
        </w:tabs>
        <w:spacing w:before="192" w:line="268" w:lineRule="auto"/>
        <w:ind w:left="456" w:right="731" w:hanging="5"/>
        <w:jc w:val="both"/>
        <w:rPr>
          <w:sz w:val="24"/>
        </w:rPr>
      </w:pPr>
      <w:r>
        <w:rPr>
          <w:sz w:val="24"/>
        </w:rPr>
        <w:t>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p w:rsidR="00811A89" w:rsidRDefault="0056063B">
      <w:pPr>
        <w:pStyle w:val="a5"/>
        <w:numPr>
          <w:ilvl w:val="4"/>
          <w:numId w:val="151"/>
        </w:numPr>
        <w:tabs>
          <w:tab w:val="left" w:pos="456"/>
          <w:tab w:val="left" w:pos="1544"/>
        </w:tabs>
        <w:spacing w:before="239" w:line="266" w:lineRule="auto"/>
        <w:ind w:left="456" w:right="724" w:hanging="5"/>
        <w:jc w:val="both"/>
        <w:rPr>
          <w:sz w:val="24"/>
        </w:rPr>
      </w:pPr>
      <w:r>
        <w:rPr>
          <w:sz w:val="24"/>
        </w:rPr>
        <w:t>Экономическое и социально-политическое развитие стран Европы и США в конце XIX - начале XX в.</w:t>
      </w:r>
    </w:p>
    <w:p w:rsidR="00811A89" w:rsidRDefault="0056063B">
      <w:pPr>
        <w:pStyle w:val="a3"/>
        <w:spacing w:before="190" w:line="268" w:lineRule="auto"/>
        <w:ind w:right="723" w:hanging="5"/>
        <w:jc w:val="both"/>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811A89" w:rsidRDefault="0056063B">
      <w:pPr>
        <w:pStyle w:val="a5"/>
        <w:numPr>
          <w:ilvl w:val="3"/>
          <w:numId w:val="151"/>
        </w:numPr>
        <w:tabs>
          <w:tab w:val="left" w:pos="2597"/>
        </w:tabs>
        <w:spacing w:before="233"/>
        <w:ind w:left="2597" w:hanging="1253"/>
        <w:jc w:val="left"/>
        <w:rPr>
          <w:sz w:val="24"/>
        </w:rPr>
      </w:pPr>
      <w:r>
        <w:rPr>
          <w:sz w:val="24"/>
        </w:rPr>
        <w:t>Страны</w:t>
      </w:r>
      <w:r>
        <w:rPr>
          <w:spacing w:val="-6"/>
          <w:sz w:val="24"/>
        </w:rPr>
        <w:t xml:space="preserve"> </w:t>
      </w:r>
      <w:r>
        <w:rPr>
          <w:sz w:val="24"/>
        </w:rPr>
        <w:t>Латинской</w:t>
      </w:r>
      <w:r>
        <w:rPr>
          <w:spacing w:val="-5"/>
          <w:sz w:val="24"/>
        </w:rPr>
        <w:t xml:space="preserve"> </w:t>
      </w:r>
      <w:r>
        <w:rPr>
          <w:sz w:val="24"/>
        </w:rPr>
        <w:t>Америки в</w:t>
      </w:r>
      <w:r>
        <w:rPr>
          <w:spacing w:val="-4"/>
          <w:sz w:val="24"/>
        </w:rPr>
        <w:t xml:space="preserve"> </w:t>
      </w:r>
      <w:r>
        <w:rPr>
          <w:sz w:val="24"/>
        </w:rPr>
        <w:t>XIX</w:t>
      </w:r>
      <w:r>
        <w:rPr>
          <w:spacing w:val="-7"/>
          <w:sz w:val="24"/>
        </w:rPr>
        <w:t xml:space="preserve"> </w:t>
      </w:r>
      <w:r>
        <w:rPr>
          <w:sz w:val="24"/>
        </w:rPr>
        <w:t>-</w:t>
      </w:r>
      <w:r>
        <w:rPr>
          <w:spacing w:val="-5"/>
          <w:sz w:val="24"/>
        </w:rPr>
        <w:t xml:space="preserve"> </w:t>
      </w:r>
      <w:r>
        <w:rPr>
          <w:sz w:val="24"/>
        </w:rPr>
        <w:t>начале</w:t>
      </w:r>
      <w:r>
        <w:rPr>
          <w:spacing w:val="-2"/>
          <w:sz w:val="24"/>
        </w:rPr>
        <w:t xml:space="preserve"> </w:t>
      </w:r>
      <w:r>
        <w:rPr>
          <w:sz w:val="24"/>
        </w:rPr>
        <w:t>XX</w:t>
      </w:r>
      <w:r>
        <w:rPr>
          <w:spacing w:val="-11"/>
          <w:sz w:val="24"/>
        </w:rPr>
        <w:t xml:space="preserve"> </w:t>
      </w:r>
      <w:r>
        <w:rPr>
          <w:spacing w:val="-5"/>
          <w:sz w:val="24"/>
        </w:rPr>
        <w:t>в.</w:t>
      </w:r>
    </w:p>
    <w:p w:rsidR="00811A89" w:rsidRDefault="0056063B">
      <w:pPr>
        <w:pStyle w:val="a3"/>
        <w:spacing w:before="223" w:line="271" w:lineRule="auto"/>
        <w:ind w:right="777" w:hanging="5"/>
      </w:pPr>
      <w: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w:t>
      </w:r>
    </w:p>
    <w:p w:rsidR="00811A89" w:rsidRDefault="0056063B">
      <w:pPr>
        <w:pStyle w:val="a3"/>
        <w:tabs>
          <w:tab w:val="left" w:pos="1748"/>
          <w:tab w:val="left" w:pos="3601"/>
          <w:tab w:val="left" w:pos="5128"/>
          <w:tab w:val="left" w:pos="6876"/>
          <w:tab w:val="left" w:pos="8283"/>
        </w:tabs>
        <w:spacing w:line="276" w:lineRule="auto"/>
        <w:ind w:left="437" w:right="1733" w:hanging="5"/>
      </w:pPr>
      <w:r>
        <w:t>С. Боливар. Провозглашение</w:t>
      </w:r>
      <w:r>
        <w:rPr>
          <w:spacing w:val="-2"/>
        </w:rPr>
        <w:t xml:space="preserve"> </w:t>
      </w:r>
      <w:r>
        <w:t>независимых</w:t>
      </w:r>
      <w:r>
        <w:rPr>
          <w:spacing w:val="-1"/>
        </w:rPr>
        <w:t xml:space="preserve"> </w:t>
      </w:r>
      <w:r>
        <w:t>государств. Влияние</w:t>
      </w:r>
      <w:r>
        <w:rPr>
          <w:spacing w:val="-3"/>
        </w:rPr>
        <w:t xml:space="preserve"> </w:t>
      </w:r>
      <w:r>
        <w:t>США</w:t>
      </w:r>
      <w:r>
        <w:rPr>
          <w:spacing w:val="-3"/>
        </w:rPr>
        <w:t xml:space="preserve"> </w:t>
      </w:r>
      <w:r>
        <w:t>на</w:t>
      </w:r>
      <w:r>
        <w:rPr>
          <w:spacing w:val="-4"/>
        </w:rPr>
        <w:t xml:space="preserve"> </w:t>
      </w:r>
      <w:r>
        <w:t xml:space="preserve">страны Латинской </w:t>
      </w:r>
      <w:r>
        <w:rPr>
          <w:spacing w:val="-2"/>
        </w:rPr>
        <w:t>Америки.</w:t>
      </w:r>
      <w:r>
        <w:tab/>
      </w:r>
      <w:r>
        <w:rPr>
          <w:spacing w:val="-2"/>
        </w:rPr>
        <w:t>Традиционные</w:t>
      </w:r>
      <w:r>
        <w:tab/>
      </w:r>
      <w:r>
        <w:rPr>
          <w:spacing w:val="-2"/>
        </w:rPr>
        <w:t>отношения;</w:t>
      </w:r>
      <w:r>
        <w:tab/>
      </w:r>
      <w:r>
        <w:rPr>
          <w:spacing w:val="-2"/>
        </w:rPr>
        <w:t>латифундизм.</w:t>
      </w:r>
      <w:r>
        <w:tab/>
      </w:r>
      <w:r>
        <w:rPr>
          <w:spacing w:val="-2"/>
        </w:rPr>
        <w:t>Проблемы</w:t>
      </w:r>
      <w:r>
        <w:tab/>
      </w:r>
      <w:r>
        <w:rPr>
          <w:spacing w:val="-2"/>
        </w:rPr>
        <w:t xml:space="preserve">модернизации. </w:t>
      </w:r>
      <w:r>
        <w:t>Мексиканская революция 1910 - 1917 гг.: участники, итоги, значение.</w:t>
      </w:r>
    </w:p>
    <w:p w:rsidR="00811A89" w:rsidRDefault="0056063B">
      <w:pPr>
        <w:pStyle w:val="a5"/>
        <w:numPr>
          <w:ilvl w:val="3"/>
          <w:numId w:val="151"/>
        </w:numPr>
        <w:tabs>
          <w:tab w:val="left" w:pos="2597"/>
        </w:tabs>
        <w:spacing w:before="220"/>
        <w:ind w:left="2597" w:hanging="1253"/>
        <w:jc w:val="left"/>
        <w:rPr>
          <w:sz w:val="24"/>
        </w:rPr>
      </w:pPr>
      <w:r>
        <w:rPr>
          <w:sz w:val="24"/>
        </w:rPr>
        <w:t>Страны</w:t>
      </w:r>
      <w:r>
        <w:rPr>
          <w:spacing w:val="-3"/>
          <w:sz w:val="24"/>
        </w:rPr>
        <w:t xml:space="preserve"> </w:t>
      </w:r>
      <w:r>
        <w:rPr>
          <w:sz w:val="24"/>
        </w:rPr>
        <w:t>Азии</w:t>
      </w:r>
      <w:r>
        <w:rPr>
          <w:spacing w:val="-4"/>
          <w:sz w:val="24"/>
        </w:rPr>
        <w:t xml:space="preserve"> </w:t>
      </w:r>
      <w:r>
        <w:rPr>
          <w:sz w:val="24"/>
        </w:rPr>
        <w:t>в</w:t>
      </w:r>
      <w:r>
        <w:rPr>
          <w:spacing w:val="1"/>
          <w:sz w:val="24"/>
        </w:rPr>
        <w:t xml:space="preserve"> </w:t>
      </w:r>
      <w:r>
        <w:rPr>
          <w:sz w:val="24"/>
        </w:rPr>
        <w:t>XIX</w:t>
      </w:r>
      <w:r>
        <w:rPr>
          <w:spacing w:val="-6"/>
          <w:sz w:val="24"/>
        </w:rPr>
        <w:t xml:space="preserve"> </w:t>
      </w:r>
      <w:r>
        <w:rPr>
          <w:sz w:val="24"/>
        </w:rPr>
        <w:t>-</w:t>
      </w:r>
      <w:r>
        <w:rPr>
          <w:spacing w:val="-4"/>
          <w:sz w:val="24"/>
        </w:rPr>
        <w:t xml:space="preserve"> </w:t>
      </w:r>
      <w:r>
        <w:rPr>
          <w:sz w:val="24"/>
        </w:rPr>
        <w:t>начале</w:t>
      </w:r>
      <w:r>
        <w:rPr>
          <w:spacing w:val="-6"/>
          <w:sz w:val="24"/>
        </w:rPr>
        <w:t xml:space="preserve"> </w:t>
      </w:r>
      <w:r>
        <w:rPr>
          <w:sz w:val="24"/>
        </w:rPr>
        <w:t>XX</w:t>
      </w:r>
      <w:r>
        <w:rPr>
          <w:spacing w:val="-1"/>
          <w:sz w:val="24"/>
        </w:rPr>
        <w:t xml:space="preserve"> </w:t>
      </w:r>
      <w:r>
        <w:rPr>
          <w:spacing w:val="-5"/>
          <w:sz w:val="24"/>
        </w:rPr>
        <w:t>в.</w:t>
      </w:r>
    </w:p>
    <w:p w:rsidR="00811A89" w:rsidRDefault="0056063B">
      <w:pPr>
        <w:pStyle w:val="a3"/>
        <w:spacing w:before="218" w:line="266" w:lineRule="auto"/>
        <w:ind w:right="745" w:hanging="5"/>
        <w:jc w:val="both"/>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811A89" w:rsidRDefault="0056063B">
      <w:pPr>
        <w:pStyle w:val="a3"/>
        <w:tabs>
          <w:tab w:val="left" w:pos="1378"/>
          <w:tab w:val="left" w:pos="2535"/>
          <w:tab w:val="left" w:pos="3260"/>
          <w:tab w:val="left" w:pos="4691"/>
          <w:tab w:val="left" w:pos="5738"/>
          <w:tab w:val="left" w:pos="7039"/>
          <w:tab w:val="left" w:pos="8293"/>
          <w:tab w:val="left" w:pos="9743"/>
          <w:tab w:val="left" w:pos="10646"/>
        </w:tabs>
        <w:spacing w:before="195" w:line="266" w:lineRule="auto"/>
        <w:ind w:right="-15" w:hanging="5"/>
      </w:pPr>
      <w:r>
        <w:rPr>
          <w:spacing w:val="-2"/>
        </w:rPr>
        <w:t>Китай.</w:t>
      </w:r>
      <w:r>
        <w:tab/>
      </w:r>
      <w:r>
        <w:rPr>
          <w:spacing w:val="-2"/>
        </w:rPr>
        <w:t>Империя</w:t>
      </w:r>
      <w:r>
        <w:tab/>
      </w:r>
      <w:r>
        <w:rPr>
          <w:spacing w:val="-4"/>
        </w:rPr>
        <w:t>Цин.</w:t>
      </w:r>
      <w:r>
        <w:tab/>
      </w:r>
      <w:r>
        <w:rPr>
          <w:spacing w:val="-2"/>
        </w:rPr>
        <w:t>"Опиумные</w:t>
      </w:r>
      <w:r>
        <w:tab/>
      </w:r>
      <w:r>
        <w:rPr>
          <w:spacing w:val="-2"/>
        </w:rPr>
        <w:t>войны".</w:t>
      </w:r>
      <w:r>
        <w:tab/>
      </w:r>
      <w:r>
        <w:rPr>
          <w:spacing w:val="-2"/>
        </w:rPr>
        <w:t>Восстание</w:t>
      </w:r>
      <w:r>
        <w:tab/>
      </w:r>
      <w:r>
        <w:rPr>
          <w:spacing w:val="-2"/>
        </w:rPr>
        <w:t>тайпинов.</w:t>
      </w:r>
      <w:r>
        <w:tab/>
      </w:r>
      <w:r>
        <w:rPr>
          <w:spacing w:val="-2"/>
        </w:rPr>
        <w:t>"Открытие"</w:t>
      </w:r>
      <w:r>
        <w:tab/>
      </w:r>
      <w:r>
        <w:rPr>
          <w:spacing w:val="-2"/>
        </w:rPr>
        <w:t>Китая.</w:t>
      </w:r>
      <w:r>
        <w:tab/>
      </w:r>
      <w:r>
        <w:rPr>
          <w:spacing w:val="-2"/>
        </w:rPr>
        <w:t xml:space="preserve">Политика </w:t>
      </w:r>
      <w:r>
        <w:t>"самоусиления". Восстание "ихэтуаней". Революция 1911 - 1913 гг. Сунь Ятсен.</w:t>
      </w:r>
    </w:p>
    <w:p w:rsidR="00811A89" w:rsidRDefault="0056063B">
      <w:pPr>
        <w:pStyle w:val="a3"/>
        <w:spacing w:before="195" w:line="266" w:lineRule="auto"/>
        <w:ind w:right="-15" w:hanging="5"/>
      </w:pPr>
      <w:r>
        <w:t>Османская</w:t>
      </w:r>
      <w:r>
        <w:rPr>
          <w:spacing w:val="27"/>
        </w:rPr>
        <w:t xml:space="preserve"> </w:t>
      </w:r>
      <w:r>
        <w:t>империя. Традиционные</w:t>
      </w:r>
      <w:r>
        <w:rPr>
          <w:spacing w:val="32"/>
        </w:rPr>
        <w:t xml:space="preserve"> </w:t>
      </w:r>
      <w:r>
        <w:t>устои</w:t>
      </w:r>
      <w:r>
        <w:rPr>
          <w:spacing w:val="27"/>
        </w:rPr>
        <w:t xml:space="preserve"> </w:t>
      </w:r>
      <w:r>
        <w:t>и</w:t>
      </w:r>
      <w:r>
        <w:rPr>
          <w:spacing w:val="27"/>
        </w:rPr>
        <w:t xml:space="preserve"> </w:t>
      </w:r>
      <w:r>
        <w:t>попытки</w:t>
      </w:r>
      <w:r>
        <w:rPr>
          <w:spacing w:val="27"/>
        </w:rPr>
        <w:t xml:space="preserve"> </w:t>
      </w:r>
      <w:r>
        <w:t>проведения</w:t>
      </w:r>
      <w:r>
        <w:rPr>
          <w:spacing w:val="27"/>
        </w:rPr>
        <w:t xml:space="preserve"> </w:t>
      </w:r>
      <w:r>
        <w:t>реформ.</w:t>
      </w:r>
      <w:r>
        <w:rPr>
          <w:spacing w:val="29"/>
        </w:rPr>
        <w:t xml:space="preserve"> </w:t>
      </w:r>
      <w:r>
        <w:t>Политика Танзимата.</w:t>
      </w:r>
      <w:r>
        <w:rPr>
          <w:spacing w:val="-4"/>
        </w:rPr>
        <w:t xml:space="preserve"> </w:t>
      </w:r>
      <w:r>
        <w:t>Принятие конституции. Младотурецкая революция 1908 - 1909 гг.</w:t>
      </w:r>
    </w:p>
    <w:p w:rsidR="00811A89" w:rsidRDefault="0056063B">
      <w:pPr>
        <w:pStyle w:val="a3"/>
        <w:spacing w:before="232"/>
        <w:ind w:left="442"/>
      </w:pPr>
      <w:r>
        <w:t>Революция</w:t>
      </w:r>
      <w:r>
        <w:rPr>
          <w:spacing w:val="1"/>
        </w:rPr>
        <w:t xml:space="preserve"> </w:t>
      </w:r>
      <w:r>
        <w:t>1905</w:t>
      </w:r>
      <w:r>
        <w:rPr>
          <w:spacing w:val="-3"/>
        </w:rPr>
        <w:t xml:space="preserve"> </w:t>
      </w:r>
      <w:r>
        <w:t>-</w:t>
      </w:r>
      <w:r>
        <w:rPr>
          <w:spacing w:val="-1"/>
        </w:rPr>
        <w:t xml:space="preserve"> </w:t>
      </w:r>
      <w:r>
        <w:t>1911</w:t>
      </w:r>
      <w:r>
        <w:rPr>
          <w:spacing w:val="-7"/>
        </w:rPr>
        <w:t xml:space="preserve"> </w:t>
      </w:r>
      <w:r>
        <w:t>г.</w:t>
      </w:r>
      <w:r>
        <w:rPr>
          <w:spacing w:val="-1"/>
        </w:rPr>
        <w:t xml:space="preserve"> </w:t>
      </w:r>
      <w:r>
        <w:t>в</w:t>
      </w:r>
      <w:r>
        <w:rPr>
          <w:spacing w:val="-1"/>
        </w:rPr>
        <w:t xml:space="preserve"> </w:t>
      </w:r>
      <w:r>
        <w:rPr>
          <w:spacing w:val="-2"/>
        </w:rPr>
        <w:t>Иране.</w:t>
      </w:r>
    </w:p>
    <w:p w:rsidR="00811A89" w:rsidRDefault="0056063B">
      <w:pPr>
        <w:pStyle w:val="a3"/>
        <w:spacing w:before="63" w:line="264" w:lineRule="auto"/>
        <w:ind w:right="724" w:hanging="5"/>
        <w:jc w:val="both"/>
      </w:pPr>
      <w:r>
        <w:t>Индия. Колониальный режим. Индийское национальное движение. Восстание сипаев (1857 - 1859). Объявление</w:t>
      </w:r>
      <w:r>
        <w:rPr>
          <w:spacing w:val="-12"/>
        </w:rPr>
        <w:t xml:space="preserve"> </w:t>
      </w:r>
      <w:r>
        <w:t>Индии</w:t>
      </w:r>
      <w:r>
        <w:rPr>
          <w:spacing w:val="-15"/>
        </w:rPr>
        <w:t xml:space="preserve"> </w:t>
      </w:r>
      <w:r>
        <w:t>владением</w:t>
      </w:r>
      <w:r>
        <w:rPr>
          <w:spacing w:val="-10"/>
        </w:rPr>
        <w:t xml:space="preserve"> </w:t>
      </w:r>
      <w:r>
        <w:t>британской</w:t>
      </w:r>
      <w:r>
        <w:rPr>
          <w:spacing w:val="-14"/>
        </w:rPr>
        <w:t xml:space="preserve"> </w:t>
      </w:r>
      <w:r>
        <w:t>короны.</w:t>
      </w:r>
      <w:r>
        <w:rPr>
          <w:spacing w:val="-13"/>
        </w:rPr>
        <w:t xml:space="preserve"> </w:t>
      </w:r>
      <w:r>
        <w:t>Политическое</w:t>
      </w:r>
      <w:r>
        <w:rPr>
          <w:spacing w:val="-12"/>
        </w:rPr>
        <w:t xml:space="preserve"> </w:t>
      </w:r>
      <w:r>
        <w:t>развитие</w:t>
      </w:r>
      <w:r>
        <w:rPr>
          <w:spacing w:val="-15"/>
        </w:rPr>
        <w:t xml:space="preserve"> </w:t>
      </w:r>
      <w:r>
        <w:t>Индии</w:t>
      </w:r>
      <w:r>
        <w:rPr>
          <w:spacing w:val="-14"/>
        </w:rPr>
        <w:t xml:space="preserve"> </w:t>
      </w:r>
      <w:r>
        <w:t>во</w:t>
      </w:r>
      <w:r>
        <w:rPr>
          <w:spacing w:val="-13"/>
        </w:rPr>
        <w:t xml:space="preserve"> </w:t>
      </w:r>
      <w:r>
        <w:t>второй</w:t>
      </w:r>
      <w:r>
        <w:rPr>
          <w:spacing w:val="-14"/>
        </w:rPr>
        <w:t xml:space="preserve"> </w:t>
      </w:r>
      <w:r>
        <w:t>половине XIX в. Создание Индийского национального конгресса. Б. Тилак, М.К. Ганди.</w:t>
      </w:r>
    </w:p>
    <w:p w:rsidR="00811A89" w:rsidRDefault="0056063B">
      <w:pPr>
        <w:pStyle w:val="a5"/>
        <w:numPr>
          <w:ilvl w:val="3"/>
          <w:numId w:val="151"/>
        </w:numPr>
        <w:tabs>
          <w:tab w:val="left" w:pos="2597"/>
        </w:tabs>
        <w:spacing w:before="237"/>
        <w:ind w:left="2597" w:hanging="1253"/>
        <w:jc w:val="left"/>
        <w:rPr>
          <w:sz w:val="24"/>
        </w:rPr>
      </w:pPr>
      <w:r>
        <w:rPr>
          <w:sz w:val="24"/>
        </w:rPr>
        <w:t>Народы</w:t>
      </w:r>
      <w:r>
        <w:rPr>
          <w:spacing w:val="-3"/>
          <w:sz w:val="24"/>
        </w:rPr>
        <w:t xml:space="preserve"> </w:t>
      </w:r>
      <w:r>
        <w:rPr>
          <w:sz w:val="24"/>
        </w:rPr>
        <w:t>Африки</w:t>
      </w:r>
      <w:r>
        <w:rPr>
          <w:spacing w:val="2"/>
          <w:sz w:val="24"/>
        </w:rPr>
        <w:t xml:space="preserve"> </w:t>
      </w:r>
      <w:r>
        <w:rPr>
          <w:sz w:val="24"/>
        </w:rPr>
        <w:t>в</w:t>
      </w:r>
      <w:r>
        <w:rPr>
          <w:spacing w:val="-4"/>
          <w:sz w:val="24"/>
        </w:rPr>
        <w:t xml:space="preserve"> </w:t>
      </w:r>
      <w:r>
        <w:rPr>
          <w:sz w:val="24"/>
        </w:rPr>
        <w:t>XIX</w:t>
      </w:r>
      <w:r>
        <w:rPr>
          <w:spacing w:val="-5"/>
          <w:sz w:val="24"/>
        </w:rPr>
        <w:t xml:space="preserve"> </w:t>
      </w:r>
      <w:r>
        <w:rPr>
          <w:sz w:val="24"/>
        </w:rPr>
        <w:t>-</w:t>
      </w:r>
      <w:r>
        <w:rPr>
          <w:spacing w:val="-3"/>
          <w:sz w:val="24"/>
        </w:rPr>
        <w:t xml:space="preserve"> </w:t>
      </w:r>
      <w:r>
        <w:rPr>
          <w:sz w:val="24"/>
        </w:rPr>
        <w:t>начале</w:t>
      </w:r>
      <w:r>
        <w:rPr>
          <w:spacing w:val="-5"/>
          <w:sz w:val="24"/>
        </w:rPr>
        <w:t xml:space="preserve"> </w:t>
      </w:r>
      <w:r>
        <w:rPr>
          <w:sz w:val="24"/>
        </w:rPr>
        <w:t>XX</w:t>
      </w:r>
      <w:r>
        <w:rPr>
          <w:spacing w:val="-5"/>
          <w:sz w:val="24"/>
        </w:rPr>
        <w:t xml:space="preserve"> в.</w:t>
      </w:r>
    </w:p>
    <w:p w:rsidR="00811A89" w:rsidRDefault="0056063B">
      <w:pPr>
        <w:pStyle w:val="a3"/>
        <w:spacing w:before="219" w:line="266" w:lineRule="auto"/>
        <w:ind w:right="739" w:hanging="5"/>
        <w:jc w:val="both"/>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811A89" w:rsidRDefault="0056063B">
      <w:pPr>
        <w:pStyle w:val="a5"/>
        <w:numPr>
          <w:ilvl w:val="3"/>
          <w:numId w:val="151"/>
        </w:numPr>
        <w:tabs>
          <w:tab w:val="left" w:pos="2597"/>
        </w:tabs>
        <w:spacing w:before="232"/>
        <w:ind w:left="2597" w:hanging="1253"/>
        <w:jc w:val="left"/>
        <w:rPr>
          <w:sz w:val="24"/>
        </w:rPr>
      </w:pPr>
      <w:r>
        <w:rPr>
          <w:sz w:val="24"/>
        </w:rPr>
        <w:t>Развитие</w:t>
      </w:r>
      <w:r>
        <w:rPr>
          <w:spacing w:val="-12"/>
          <w:sz w:val="24"/>
        </w:rPr>
        <w:t xml:space="preserve"> </w:t>
      </w:r>
      <w:r>
        <w:rPr>
          <w:sz w:val="24"/>
        </w:rPr>
        <w:t>культуры</w:t>
      </w:r>
      <w:r>
        <w:rPr>
          <w:spacing w:val="1"/>
          <w:sz w:val="24"/>
        </w:rPr>
        <w:t xml:space="preserve"> </w:t>
      </w:r>
      <w:r>
        <w:rPr>
          <w:sz w:val="24"/>
        </w:rPr>
        <w:t>в</w:t>
      </w:r>
      <w:r>
        <w:rPr>
          <w:spacing w:val="1"/>
          <w:sz w:val="24"/>
        </w:rPr>
        <w:t xml:space="preserve"> </w:t>
      </w:r>
      <w:r>
        <w:rPr>
          <w:sz w:val="24"/>
        </w:rPr>
        <w:t>XIX</w:t>
      </w:r>
      <w:r>
        <w:rPr>
          <w:spacing w:val="-1"/>
          <w:sz w:val="24"/>
        </w:rPr>
        <w:t xml:space="preserve"> </w:t>
      </w:r>
      <w:r>
        <w:rPr>
          <w:sz w:val="24"/>
        </w:rPr>
        <w:t>-</w:t>
      </w:r>
      <w:r>
        <w:rPr>
          <w:spacing w:val="-9"/>
          <w:sz w:val="24"/>
        </w:rPr>
        <w:t xml:space="preserve"> </w:t>
      </w:r>
      <w:r>
        <w:rPr>
          <w:sz w:val="24"/>
        </w:rPr>
        <w:t>начале</w:t>
      </w:r>
      <w:r>
        <w:rPr>
          <w:spacing w:val="-2"/>
          <w:sz w:val="24"/>
        </w:rPr>
        <w:t xml:space="preserve"> </w:t>
      </w:r>
      <w:r>
        <w:rPr>
          <w:sz w:val="24"/>
        </w:rPr>
        <w:t>XX</w:t>
      </w:r>
      <w:r>
        <w:rPr>
          <w:spacing w:val="-6"/>
          <w:sz w:val="24"/>
        </w:rPr>
        <w:t xml:space="preserve"> </w:t>
      </w:r>
      <w:r>
        <w:rPr>
          <w:spacing w:val="-5"/>
          <w:sz w:val="24"/>
        </w:rPr>
        <w:t>в.</w:t>
      </w:r>
    </w:p>
    <w:p w:rsidR="00811A89" w:rsidRDefault="0056063B">
      <w:pPr>
        <w:pStyle w:val="a3"/>
        <w:spacing w:before="262" w:line="264" w:lineRule="auto"/>
        <w:ind w:right="720" w:hanging="5"/>
        <w:jc w:val="both"/>
      </w:pPr>
      <w:r>
        <w:t>Научные</w:t>
      </w:r>
      <w:r>
        <w:rPr>
          <w:spacing w:val="-7"/>
        </w:rPr>
        <w:t xml:space="preserve"> </w:t>
      </w:r>
      <w:r>
        <w:t>открытия</w:t>
      </w:r>
      <w:r>
        <w:rPr>
          <w:spacing w:val="-10"/>
        </w:rPr>
        <w:t xml:space="preserve"> </w:t>
      </w:r>
      <w:r>
        <w:t>и</w:t>
      </w:r>
      <w:r>
        <w:rPr>
          <w:spacing w:val="-10"/>
        </w:rPr>
        <w:t xml:space="preserve"> </w:t>
      </w:r>
      <w:r>
        <w:t>технические</w:t>
      </w:r>
      <w:r>
        <w:rPr>
          <w:spacing w:val="-6"/>
        </w:rPr>
        <w:t xml:space="preserve"> </w:t>
      </w:r>
      <w:r>
        <w:t>изобретения</w:t>
      </w:r>
      <w:r>
        <w:rPr>
          <w:spacing w:val="-9"/>
        </w:rPr>
        <w:t xml:space="preserve"> </w:t>
      </w:r>
      <w:r>
        <w:t>в</w:t>
      </w:r>
      <w:r>
        <w:rPr>
          <w:spacing w:val="-5"/>
        </w:rPr>
        <w:t xml:space="preserve"> </w:t>
      </w:r>
      <w:r>
        <w:t>XIX</w:t>
      </w:r>
      <w:r>
        <w:rPr>
          <w:spacing w:val="-7"/>
        </w:rPr>
        <w:t xml:space="preserve"> </w:t>
      </w:r>
      <w:r>
        <w:t>-</w:t>
      </w:r>
      <w:r>
        <w:rPr>
          <w:spacing w:val="-9"/>
        </w:rPr>
        <w:t xml:space="preserve"> </w:t>
      </w:r>
      <w:r>
        <w:t>начале</w:t>
      </w:r>
      <w:r>
        <w:rPr>
          <w:spacing w:val="-7"/>
        </w:rPr>
        <w:t xml:space="preserve"> </w:t>
      </w:r>
      <w:r>
        <w:t>XX</w:t>
      </w:r>
      <w:r>
        <w:rPr>
          <w:spacing w:val="-7"/>
        </w:rPr>
        <w:t xml:space="preserve"> </w:t>
      </w:r>
      <w:r>
        <w:t>в.</w:t>
      </w:r>
      <w:r>
        <w:rPr>
          <w:spacing w:val="-8"/>
        </w:rPr>
        <w:t xml:space="preserve"> </w:t>
      </w:r>
      <w:r>
        <w:t>Революция</w:t>
      </w:r>
      <w:r>
        <w:rPr>
          <w:spacing w:val="-14"/>
        </w:rPr>
        <w:t xml:space="preserve"> </w:t>
      </w:r>
      <w:r>
        <w:t>в</w:t>
      </w:r>
      <w:r>
        <w:rPr>
          <w:spacing w:val="-5"/>
        </w:rPr>
        <w:t xml:space="preserve"> </w:t>
      </w:r>
      <w:r>
        <w:t>физике.</w:t>
      </w:r>
      <w:r>
        <w:rPr>
          <w:spacing w:val="-8"/>
        </w:rPr>
        <w:t xml:space="preserve"> </w:t>
      </w:r>
      <w:r>
        <w:t>Достижения естествознания и медицины. Развитие философии, психологии и социологии.</w:t>
      </w:r>
    </w:p>
    <w:p w:rsidR="00811A89" w:rsidRDefault="0056063B">
      <w:pPr>
        <w:pStyle w:val="a3"/>
        <w:spacing w:before="194" w:line="268" w:lineRule="auto"/>
        <w:ind w:right="733" w:hanging="5"/>
        <w:jc w:val="both"/>
      </w:pPr>
      <w:r>
        <w:lastRenderedPageBreak/>
        <w:t xml:space="preserve">Распространение образования. Технический прогресс и изменения в условиях труда и повседневной </w:t>
      </w:r>
      <w:r>
        <w:rPr>
          <w:spacing w:val="-2"/>
        </w:rPr>
        <w:t>жизни</w:t>
      </w:r>
      <w:r>
        <w:rPr>
          <w:spacing w:val="-8"/>
        </w:rPr>
        <w:t xml:space="preserve"> </w:t>
      </w:r>
      <w:r>
        <w:rPr>
          <w:spacing w:val="-2"/>
        </w:rPr>
        <w:t>людей.</w:t>
      </w:r>
      <w:r>
        <w:rPr>
          <w:spacing w:val="-7"/>
        </w:rPr>
        <w:t xml:space="preserve"> </w:t>
      </w:r>
      <w:r>
        <w:rPr>
          <w:spacing w:val="-2"/>
        </w:rPr>
        <w:t>Художественная</w:t>
      </w:r>
      <w:r>
        <w:rPr>
          <w:spacing w:val="-3"/>
        </w:rPr>
        <w:t xml:space="preserve"> </w:t>
      </w:r>
      <w:r>
        <w:rPr>
          <w:spacing w:val="-2"/>
        </w:rPr>
        <w:t>культура</w:t>
      </w:r>
      <w:r>
        <w:rPr>
          <w:spacing w:val="-5"/>
        </w:rPr>
        <w:t xml:space="preserve"> </w:t>
      </w:r>
      <w:r>
        <w:rPr>
          <w:spacing w:val="-2"/>
        </w:rPr>
        <w:t>XIX -</w:t>
      </w:r>
      <w:r>
        <w:rPr>
          <w:spacing w:val="-8"/>
        </w:rPr>
        <w:t xml:space="preserve"> </w:t>
      </w:r>
      <w:r>
        <w:rPr>
          <w:spacing w:val="-2"/>
        </w:rPr>
        <w:t>начала</w:t>
      </w:r>
      <w:r>
        <w:rPr>
          <w:spacing w:val="-5"/>
        </w:rPr>
        <w:t xml:space="preserve"> </w:t>
      </w:r>
      <w:r>
        <w:rPr>
          <w:spacing w:val="-2"/>
        </w:rPr>
        <w:t>XX</w:t>
      </w:r>
      <w:r>
        <w:rPr>
          <w:spacing w:val="-5"/>
        </w:rPr>
        <w:t xml:space="preserve"> </w:t>
      </w:r>
      <w:r>
        <w:rPr>
          <w:spacing w:val="-2"/>
        </w:rPr>
        <w:t>в.</w:t>
      </w:r>
      <w:r>
        <w:rPr>
          <w:spacing w:val="-7"/>
        </w:rPr>
        <w:t xml:space="preserve"> </w:t>
      </w:r>
      <w:r>
        <w:rPr>
          <w:spacing w:val="-2"/>
        </w:rPr>
        <w:t>Эволюция</w:t>
      </w:r>
      <w:r>
        <w:rPr>
          <w:spacing w:val="-9"/>
        </w:rPr>
        <w:t xml:space="preserve"> </w:t>
      </w:r>
      <w:r>
        <w:rPr>
          <w:spacing w:val="-2"/>
        </w:rPr>
        <w:t>стилей</w:t>
      </w:r>
      <w:r>
        <w:rPr>
          <w:spacing w:val="-8"/>
        </w:rPr>
        <w:t xml:space="preserve"> </w:t>
      </w:r>
      <w:r>
        <w:rPr>
          <w:spacing w:val="-2"/>
        </w:rPr>
        <w:t>в</w:t>
      </w:r>
      <w:r>
        <w:rPr>
          <w:spacing w:val="-7"/>
        </w:rPr>
        <w:t xml:space="preserve"> </w:t>
      </w:r>
      <w:r>
        <w:rPr>
          <w:spacing w:val="-2"/>
        </w:rPr>
        <w:t xml:space="preserve">литературе, живописи: </w:t>
      </w:r>
      <w:r>
        <w:t xml:space="preserve">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w:t>
      </w:r>
      <w:r>
        <w:rPr>
          <w:spacing w:val="-2"/>
        </w:rPr>
        <w:t>творчество.</w:t>
      </w:r>
    </w:p>
    <w:p w:rsidR="00811A89" w:rsidRDefault="0056063B">
      <w:pPr>
        <w:pStyle w:val="a5"/>
        <w:numPr>
          <w:ilvl w:val="3"/>
          <w:numId w:val="151"/>
        </w:numPr>
        <w:tabs>
          <w:tab w:val="left" w:pos="2596"/>
        </w:tabs>
        <w:spacing w:before="227"/>
        <w:ind w:left="2596" w:hanging="1132"/>
        <w:jc w:val="left"/>
        <w:rPr>
          <w:sz w:val="24"/>
        </w:rPr>
      </w:pPr>
      <w:r>
        <w:rPr>
          <w:sz w:val="24"/>
        </w:rPr>
        <w:t>Международные</w:t>
      </w:r>
      <w:r>
        <w:rPr>
          <w:spacing w:val="-10"/>
          <w:sz w:val="24"/>
        </w:rPr>
        <w:t xml:space="preserve"> </w:t>
      </w:r>
      <w:r>
        <w:rPr>
          <w:sz w:val="24"/>
        </w:rPr>
        <w:t>отношения</w:t>
      </w:r>
      <w:r>
        <w:rPr>
          <w:spacing w:val="-3"/>
          <w:sz w:val="24"/>
        </w:rPr>
        <w:t xml:space="preserve"> </w:t>
      </w:r>
      <w:r>
        <w:rPr>
          <w:sz w:val="24"/>
        </w:rPr>
        <w:t>в</w:t>
      </w:r>
      <w:r>
        <w:rPr>
          <w:spacing w:val="-3"/>
          <w:sz w:val="24"/>
        </w:rPr>
        <w:t xml:space="preserve"> </w:t>
      </w:r>
      <w:r>
        <w:rPr>
          <w:sz w:val="24"/>
        </w:rPr>
        <w:t>XIX -</w:t>
      </w:r>
      <w:r>
        <w:rPr>
          <w:spacing w:val="-3"/>
          <w:sz w:val="24"/>
        </w:rPr>
        <w:t xml:space="preserve"> </w:t>
      </w:r>
      <w:r>
        <w:rPr>
          <w:sz w:val="24"/>
        </w:rPr>
        <w:t>начале</w:t>
      </w:r>
      <w:r>
        <w:rPr>
          <w:spacing w:val="-5"/>
          <w:sz w:val="24"/>
        </w:rPr>
        <w:t xml:space="preserve"> </w:t>
      </w:r>
      <w:r>
        <w:rPr>
          <w:sz w:val="24"/>
        </w:rPr>
        <w:t>XX</w:t>
      </w:r>
      <w:r>
        <w:rPr>
          <w:spacing w:val="-4"/>
          <w:sz w:val="24"/>
        </w:rPr>
        <w:t xml:space="preserve"> </w:t>
      </w:r>
      <w:r>
        <w:rPr>
          <w:spacing w:val="-5"/>
          <w:sz w:val="24"/>
        </w:rPr>
        <w:t>в.</w:t>
      </w:r>
    </w:p>
    <w:p w:rsidR="00811A89" w:rsidRDefault="0056063B">
      <w:pPr>
        <w:pStyle w:val="a3"/>
        <w:spacing w:before="219" w:line="268" w:lineRule="auto"/>
        <w:ind w:right="724" w:hanging="5"/>
        <w:jc w:val="both"/>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w:t>
      </w:r>
      <w:r>
        <w:rPr>
          <w:spacing w:val="-4"/>
        </w:rPr>
        <w:t xml:space="preserve"> </w:t>
      </w:r>
      <w:r>
        <w:t>и</w:t>
      </w:r>
      <w:r>
        <w:rPr>
          <w:spacing w:val="-6"/>
        </w:rPr>
        <w:t xml:space="preserve"> </w:t>
      </w:r>
      <w:r>
        <w:t>новые</w:t>
      </w:r>
      <w:r>
        <w:rPr>
          <w:spacing w:val="-7"/>
        </w:rPr>
        <w:t xml:space="preserve"> </w:t>
      </w:r>
      <w:r>
        <w:t>лидеры</w:t>
      </w:r>
      <w:r>
        <w:rPr>
          <w:spacing w:val="-5"/>
        </w:rPr>
        <w:t xml:space="preserve"> </w:t>
      </w:r>
      <w:r>
        <w:t>индустриального</w:t>
      </w:r>
      <w:r>
        <w:rPr>
          <w:spacing w:val="-1"/>
        </w:rPr>
        <w:t xml:space="preserve"> </w:t>
      </w:r>
      <w:r>
        <w:t>мира.</w:t>
      </w:r>
      <w:r>
        <w:rPr>
          <w:spacing w:val="-5"/>
        </w:rPr>
        <w:t xml:space="preserve"> </w:t>
      </w:r>
      <w:r>
        <w:t>Активизация</w:t>
      </w:r>
      <w:r>
        <w:rPr>
          <w:spacing w:val="-5"/>
        </w:rPr>
        <w:t xml:space="preserve"> </w:t>
      </w:r>
      <w:r>
        <w:t>борьбы</w:t>
      </w:r>
      <w:r>
        <w:rPr>
          <w:spacing w:val="-5"/>
        </w:rPr>
        <w:t xml:space="preserve"> </w:t>
      </w:r>
      <w:r>
        <w:t>за</w:t>
      </w:r>
      <w:r>
        <w:rPr>
          <w:spacing w:val="-8"/>
        </w:rPr>
        <w:t xml:space="preserve"> </w:t>
      </w:r>
      <w:r>
        <w:t>передел</w:t>
      </w:r>
      <w:r>
        <w:rPr>
          <w:spacing w:val="-2"/>
        </w:rPr>
        <w:t xml:space="preserve"> </w:t>
      </w:r>
      <w:r>
        <w:t>мира.</w:t>
      </w:r>
      <w:r>
        <w:rPr>
          <w:spacing w:val="-5"/>
        </w:rPr>
        <w:t xml:space="preserve"> </w:t>
      </w:r>
      <w:r>
        <w:t>Формирование военно-политических блоков великих держав. Первая Гаагская мирная конференция (1899). Международные</w:t>
      </w:r>
      <w:r>
        <w:rPr>
          <w:spacing w:val="-12"/>
        </w:rPr>
        <w:t xml:space="preserve"> </w:t>
      </w:r>
      <w:r>
        <w:t>конфликты</w:t>
      </w:r>
      <w:r>
        <w:rPr>
          <w:spacing w:val="-13"/>
        </w:rPr>
        <w:t xml:space="preserve"> </w:t>
      </w:r>
      <w:r>
        <w:t>и</w:t>
      </w:r>
      <w:r>
        <w:rPr>
          <w:spacing w:val="-15"/>
        </w:rPr>
        <w:t xml:space="preserve"> </w:t>
      </w:r>
      <w:r>
        <w:t>войны</w:t>
      </w:r>
      <w:r>
        <w:rPr>
          <w:spacing w:val="-9"/>
        </w:rPr>
        <w:t xml:space="preserve"> </w:t>
      </w:r>
      <w:r>
        <w:t>в</w:t>
      </w:r>
      <w:r>
        <w:rPr>
          <w:spacing w:val="-15"/>
        </w:rPr>
        <w:t xml:space="preserve"> </w:t>
      </w:r>
      <w:r>
        <w:t>конце</w:t>
      </w:r>
      <w:r>
        <w:rPr>
          <w:spacing w:val="-12"/>
        </w:rPr>
        <w:t xml:space="preserve"> </w:t>
      </w:r>
      <w:r>
        <w:t>XIX</w:t>
      </w:r>
      <w:r>
        <w:rPr>
          <w:spacing w:val="-7"/>
        </w:rPr>
        <w:t xml:space="preserve"> </w:t>
      </w:r>
      <w:r>
        <w:t>-</w:t>
      </w:r>
      <w:r>
        <w:rPr>
          <w:spacing w:val="-15"/>
        </w:rPr>
        <w:t xml:space="preserve"> </w:t>
      </w:r>
      <w:r>
        <w:t>начале</w:t>
      </w:r>
      <w:r>
        <w:rPr>
          <w:spacing w:val="-12"/>
        </w:rPr>
        <w:t xml:space="preserve"> </w:t>
      </w:r>
      <w:r>
        <w:t>XX</w:t>
      </w:r>
      <w:r>
        <w:rPr>
          <w:spacing w:val="-15"/>
        </w:rPr>
        <w:t xml:space="preserve"> </w:t>
      </w:r>
      <w:r>
        <w:t>в.</w:t>
      </w:r>
      <w:r>
        <w:rPr>
          <w:spacing w:val="-14"/>
        </w:rPr>
        <w:t xml:space="preserve"> </w:t>
      </w:r>
      <w:r>
        <w:t>(испано-американская</w:t>
      </w:r>
      <w:r>
        <w:rPr>
          <w:spacing w:val="-11"/>
        </w:rPr>
        <w:t xml:space="preserve"> </w:t>
      </w:r>
      <w:r>
        <w:t>война,</w:t>
      </w:r>
      <w:r>
        <w:rPr>
          <w:spacing w:val="-13"/>
        </w:rPr>
        <w:t xml:space="preserve"> </w:t>
      </w:r>
      <w:r>
        <w:t>русско- японская война, боснийский кризис). Балканские войны.</w:t>
      </w:r>
    </w:p>
    <w:p w:rsidR="00811A89" w:rsidRDefault="0056063B">
      <w:pPr>
        <w:pStyle w:val="a5"/>
        <w:numPr>
          <w:ilvl w:val="3"/>
          <w:numId w:val="151"/>
        </w:numPr>
        <w:tabs>
          <w:tab w:val="left" w:pos="2596"/>
        </w:tabs>
        <w:spacing w:before="233"/>
        <w:ind w:left="2596" w:hanging="1132"/>
        <w:jc w:val="left"/>
        <w:rPr>
          <w:sz w:val="24"/>
        </w:rPr>
      </w:pPr>
      <w:r>
        <w:rPr>
          <w:sz w:val="24"/>
        </w:rPr>
        <w:t>Обобщение.</w:t>
      </w:r>
      <w:r>
        <w:rPr>
          <w:spacing w:val="-7"/>
          <w:sz w:val="24"/>
        </w:rPr>
        <w:t xml:space="preserve"> </w:t>
      </w:r>
      <w:r>
        <w:rPr>
          <w:sz w:val="24"/>
        </w:rPr>
        <w:t>Историческое</w:t>
      </w:r>
      <w:r>
        <w:rPr>
          <w:spacing w:val="-12"/>
          <w:sz w:val="24"/>
        </w:rPr>
        <w:t xml:space="preserve"> </w:t>
      </w:r>
      <w:r>
        <w:rPr>
          <w:sz w:val="24"/>
        </w:rPr>
        <w:t>и</w:t>
      </w:r>
      <w:r>
        <w:rPr>
          <w:spacing w:val="-6"/>
          <w:sz w:val="24"/>
        </w:rPr>
        <w:t xml:space="preserve"> </w:t>
      </w:r>
      <w:r>
        <w:rPr>
          <w:sz w:val="24"/>
        </w:rPr>
        <w:t>культурное</w:t>
      </w:r>
      <w:r>
        <w:rPr>
          <w:spacing w:val="-6"/>
          <w:sz w:val="24"/>
        </w:rPr>
        <w:t xml:space="preserve"> </w:t>
      </w:r>
      <w:r>
        <w:rPr>
          <w:sz w:val="24"/>
        </w:rPr>
        <w:t>наследие</w:t>
      </w:r>
      <w:r>
        <w:rPr>
          <w:spacing w:val="-7"/>
          <w:sz w:val="24"/>
        </w:rPr>
        <w:t xml:space="preserve"> </w:t>
      </w:r>
      <w:r>
        <w:rPr>
          <w:sz w:val="24"/>
        </w:rPr>
        <w:t>XIX</w:t>
      </w:r>
      <w:r>
        <w:rPr>
          <w:spacing w:val="-6"/>
          <w:sz w:val="24"/>
        </w:rPr>
        <w:t xml:space="preserve"> </w:t>
      </w:r>
      <w:r>
        <w:rPr>
          <w:spacing w:val="-5"/>
          <w:sz w:val="24"/>
        </w:rPr>
        <w:t>в.</w:t>
      </w:r>
    </w:p>
    <w:p w:rsidR="00811A89" w:rsidRDefault="0056063B">
      <w:pPr>
        <w:pStyle w:val="a5"/>
        <w:numPr>
          <w:ilvl w:val="2"/>
          <w:numId w:val="151"/>
        </w:numPr>
        <w:tabs>
          <w:tab w:val="left" w:pos="1877"/>
        </w:tabs>
        <w:spacing w:before="262"/>
        <w:ind w:left="1877" w:hanging="715"/>
        <w:rPr>
          <w:sz w:val="24"/>
        </w:rPr>
      </w:pPr>
      <w:r>
        <w:rPr>
          <w:sz w:val="24"/>
        </w:rPr>
        <w:t>История</w:t>
      </w:r>
      <w:r>
        <w:rPr>
          <w:spacing w:val="-9"/>
          <w:sz w:val="24"/>
        </w:rPr>
        <w:t xml:space="preserve"> </w:t>
      </w:r>
      <w:r>
        <w:rPr>
          <w:sz w:val="24"/>
        </w:rPr>
        <w:t>России.</w:t>
      </w:r>
      <w:r>
        <w:rPr>
          <w:spacing w:val="-7"/>
          <w:sz w:val="24"/>
        </w:rPr>
        <w:t xml:space="preserve"> </w:t>
      </w:r>
      <w:r>
        <w:rPr>
          <w:sz w:val="24"/>
        </w:rPr>
        <w:t>Российская</w:t>
      </w:r>
      <w:r>
        <w:rPr>
          <w:spacing w:val="-3"/>
          <w:sz w:val="24"/>
        </w:rPr>
        <w:t xml:space="preserve"> </w:t>
      </w:r>
      <w:r>
        <w:rPr>
          <w:sz w:val="24"/>
        </w:rPr>
        <w:t>империя</w:t>
      </w:r>
      <w:r>
        <w:rPr>
          <w:spacing w:val="-8"/>
          <w:sz w:val="24"/>
        </w:rPr>
        <w:t xml:space="preserve"> </w:t>
      </w:r>
      <w:r>
        <w:rPr>
          <w:sz w:val="24"/>
        </w:rPr>
        <w:t>в</w:t>
      </w:r>
      <w:r>
        <w:rPr>
          <w:spacing w:val="-3"/>
          <w:sz w:val="24"/>
        </w:rPr>
        <w:t xml:space="preserve"> </w:t>
      </w:r>
      <w:r>
        <w:rPr>
          <w:sz w:val="24"/>
        </w:rPr>
        <w:t>XIX</w:t>
      </w:r>
      <w:r>
        <w:rPr>
          <w:spacing w:val="-4"/>
          <w:sz w:val="24"/>
        </w:rPr>
        <w:t xml:space="preserve"> </w:t>
      </w:r>
      <w:r>
        <w:rPr>
          <w:sz w:val="24"/>
        </w:rPr>
        <w:t>-</w:t>
      </w:r>
      <w:r>
        <w:rPr>
          <w:spacing w:val="-3"/>
          <w:sz w:val="24"/>
        </w:rPr>
        <w:t xml:space="preserve"> </w:t>
      </w:r>
      <w:r>
        <w:rPr>
          <w:sz w:val="24"/>
        </w:rPr>
        <w:t>начале</w:t>
      </w:r>
      <w:r>
        <w:rPr>
          <w:spacing w:val="-6"/>
          <w:sz w:val="24"/>
        </w:rPr>
        <w:t xml:space="preserve"> </w:t>
      </w:r>
      <w:r>
        <w:rPr>
          <w:sz w:val="24"/>
        </w:rPr>
        <w:t>XX</w:t>
      </w:r>
      <w:r>
        <w:rPr>
          <w:spacing w:val="1"/>
          <w:sz w:val="24"/>
        </w:rPr>
        <w:t xml:space="preserve"> </w:t>
      </w:r>
      <w:r>
        <w:rPr>
          <w:spacing w:val="-5"/>
          <w:sz w:val="24"/>
        </w:rPr>
        <w:t>в.</w:t>
      </w:r>
    </w:p>
    <w:p w:rsidR="00811A89" w:rsidRDefault="0056063B">
      <w:pPr>
        <w:pStyle w:val="a5"/>
        <w:numPr>
          <w:ilvl w:val="3"/>
          <w:numId w:val="151"/>
        </w:numPr>
        <w:tabs>
          <w:tab w:val="left" w:pos="2597"/>
        </w:tabs>
        <w:spacing w:before="266"/>
        <w:ind w:left="2597" w:hanging="1253"/>
        <w:jc w:val="left"/>
        <w:rPr>
          <w:sz w:val="24"/>
        </w:rPr>
      </w:pPr>
      <w:r>
        <w:rPr>
          <w:spacing w:val="-2"/>
          <w:sz w:val="24"/>
        </w:rPr>
        <w:t>Введение.</w:t>
      </w:r>
    </w:p>
    <w:p w:rsidR="00811A89" w:rsidRDefault="0056063B">
      <w:pPr>
        <w:pStyle w:val="a5"/>
        <w:numPr>
          <w:ilvl w:val="3"/>
          <w:numId w:val="151"/>
        </w:numPr>
        <w:tabs>
          <w:tab w:val="left" w:pos="2597"/>
        </w:tabs>
        <w:spacing w:before="272"/>
        <w:ind w:left="2597" w:hanging="1253"/>
        <w:jc w:val="left"/>
        <w:rPr>
          <w:sz w:val="24"/>
        </w:rPr>
      </w:pPr>
      <w:r>
        <w:rPr>
          <w:sz w:val="24"/>
        </w:rPr>
        <w:t>Александровская</w:t>
      </w:r>
      <w:r>
        <w:rPr>
          <w:spacing w:val="-9"/>
          <w:sz w:val="24"/>
        </w:rPr>
        <w:t xml:space="preserve"> </w:t>
      </w:r>
      <w:r>
        <w:rPr>
          <w:sz w:val="24"/>
        </w:rPr>
        <w:t>эпоха:</w:t>
      </w:r>
      <w:r>
        <w:rPr>
          <w:spacing w:val="-9"/>
          <w:sz w:val="24"/>
        </w:rPr>
        <w:t xml:space="preserve"> </w:t>
      </w:r>
      <w:r>
        <w:rPr>
          <w:sz w:val="24"/>
        </w:rPr>
        <w:t>государственный</w:t>
      </w:r>
      <w:r>
        <w:rPr>
          <w:spacing w:val="-8"/>
          <w:sz w:val="24"/>
        </w:rPr>
        <w:t xml:space="preserve"> </w:t>
      </w:r>
      <w:r>
        <w:rPr>
          <w:spacing w:val="-2"/>
          <w:sz w:val="24"/>
        </w:rPr>
        <w:t>либерализм.</w:t>
      </w:r>
    </w:p>
    <w:p w:rsidR="00811A89" w:rsidRDefault="0056063B">
      <w:pPr>
        <w:pStyle w:val="a3"/>
        <w:spacing w:before="271" w:line="266" w:lineRule="auto"/>
        <w:ind w:right="738" w:hanging="5"/>
        <w:jc w:val="both"/>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811A89" w:rsidRDefault="0056063B">
      <w:pPr>
        <w:pStyle w:val="a3"/>
        <w:spacing w:before="233" w:line="268" w:lineRule="auto"/>
        <w:ind w:right="728" w:hanging="5"/>
        <w:jc w:val="both"/>
      </w:pPr>
      <w:r>
        <w:t>Внешняя политика России. Война России с Францией 1805 - 1807 гг. Тильзитский мир. Война со Швецией 1808 - 1809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811A89" w:rsidRDefault="0056063B">
      <w:pPr>
        <w:pStyle w:val="a3"/>
        <w:spacing w:before="193" w:line="266" w:lineRule="auto"/>
        <w:ind w:right="744" w:hanging="5"/>
        <w:jc w:val="both"/>
      </w:pPr>
      <w:r>
        <w:t>Либеральные и охранительные тенденции во внутренней политике. Польская конституция 1815 г. Военные поселения.</w:t>
      </w:r>
    </w:p>
    <w:p w:rsidR="00811A89" w:rsidRDefault="0056063B">
      <w:pPr>
        <w:pStyle w:val="a3"/>
        <w:spacing w:before="232"/>
        <w:ind w:left="442"/>
        <w:jc w:val="both"/>
      </w:pPr>
      <w:r>
        <w:t>Дворянская</w:t>
      </w:r>
      <w:r>
        <w:rPr>
          <w:spacing w:val="-13"/>
        </w:rPr>
        <w:t xml:space="preserve"> </w:t>
      </w:r>
      <w:r>
        <w:t>оппозиция</w:t>
      </w:r>
      <w:r>
        <w:rPr>
          <w:spacing w:val="-10"/>
        </w:rPr>
        <w:t xml:space="preserve"> </w:t>
      </w:r>
      <w:r>
        <w:t>самодержавию.</w:t>
      </w:r>
      <w:r>
        <w:rPr>
          <w:spacing w:val="-7"/>
        </w:rPr>
        <w:t xml:space="preserve"> </w:t>
      </w:r>
      <w:r>
        <w:t>Тайные</w:t>
      </w:r>
      <w:r>
        <w:rPr>
          <w:spacing w:val="-15"/>
        </w:rPr>
        <w:t xml:space="preserve"> </w:t>
      </w:r>
      <w:r>
        <w:rPr>
          <w:spacing w:val="-2"/>
        </w:rPr>
        <w:t>организации:</w:t>
      </w:r>
    </w:p>
    <w:p w:rsidR="00811A89" w:rsidRDefault="0056063B">
      <w:pPr>
        <w:pStyle w:val="a3"/>
        <w:spacing w:before="63" w:line="264" w:lineRule="auto"/>
        <w:ind w:right="733" w:hanging="5"/>
        <w:jc w:val="both"/>
      </w:pPr>
      <w:r>
        <w:t>Союз</w:t>
      </w:r>
      <w:r>
        <w:rPr>
          <w:spacing w:val="-15"/>
        </w:rPr>
        <w:t xml:space="preserve"> </w:t>
      </w:r>
      <w:r>
        <w:t>спасения,</w:t>
      </w:r>
      <w:r>
        <w:rPr>
          <w:spacing w:val="-15"/>
        </w:rPr>
        <w:t xml:space="preserve"> </w:t>
      </w:r>
      <w:r>
        <w:t>Союз</w:t>
      </w:r>
      <w:r>
        <w:rPr>
          <w:spacing w:val="-14"/>
        </w:rPr>
        <w:t xml:space="preserve"> </w:t>
      </w:r>
      <w:r>
        <w:t>благоденствия,</w:t>
      </w:r>
      <w:r>
        <w:rPr>
          <w:spacing w:val="-8"/>
        </w:rPr>
        <w:t xml:space="preserve"> </w:t>
      </w:r>
      <w:r>
        <w:t>Северное</w:t>
      </w:r>
      <w:r>
        <w:rPr>
          <w:spacing w:val="-15"/>
        </w:rPr>
        <w:t xml:space="preserve"> </w:t>
      </w:r>
      <w:r>
        <w:t>и</w:t>
      </w:r>
      <w:r>
        <w:rPr>
          <w:spacing w:val="-11"/>
        </w:rPr>
        <w:t xml:space="preserve"> </w:t>
      </w:r>
      <w:r>
        <w:t>Южное</w:t>
      </w:r>
      <w:r>
        <w:rPr>
          <w:spacing w:val="-15"/>
        </w:rPr>
        <w:t xml:space="preserve"> </w:t>
      </w:r>
      <w:r>
        <w:t>общества.</w:t>
      </w:r>
      <w:r>
        <w:rPr>
          <w:spacing w:val="-12"/>
        </w:rPr>
        <w:t xml:space="preserve"> </w:t>
      </w:r>
      <w:r>
        <w:t>Восстание</w:t>
      </w:r>
      <w:r>
        <w:rPr>
          <w:spacing w:val="-15"/>
        </w:rPr>
        <w:t xml:space="preserve"> </w:t>
      </w:r>
      <w:r>
        <w:t>декабристов</w:t>
      </w:r>
      <w:r>
        <w:rPr>
          <w:spacing w:val="-13"/>
        </w:rPr>
        <w:t xml:space="preserve"> </w:t>
      </w:r>
      <w:r>
        <w:t>14</w:t>
      </w:r>
      <w:r>
        <w:rPr>
          <w:spacing w:val="-15"/>
        </w:rPr>
        <w:t xml:space="preserve"> </w:t>
      </w:r>
      <w:r>
        <w:t>декабря 1825 г.</w:t>
      </w:r>
    </w:p>
    <w:p w:rsidR="00811A89" w:rsidRDefault="0056063B">
      <w:pPr>
        <w:pStyle w:val="a5"/>
        <w:numPr>
          <w:ilvl w:val="3"/>
          <w:numId w:val="151"/>
        </w:numPr>
        <w:tabs>
          <w:tab w:val="left" w:pos="2597"/>
        </w:tabs>
        <w:spacing w:before="243"/>
        <w:ind w:left="2597" w:hanging="1253"/>
        <w:jc w:val="left"/>
        <w:rPr>
          <w:sz w:val="24"/>
        </w:rPr>
      </w:pPr>
      <w:r>
        <w:rPr>
          <w:sz w:val="24"/>
        </w:rPr>
        <w:t>Николаевское</w:t>
      </w:r>
      <w:r>
        <w:rPr>
          <w:spacing w:val="-14"/>
          <w:sz w:val="24"/>
        </w:rPr>
        <w:t xml:space="preserve"> </w:t>
      </w:r>
      <w:r>
        <w:rPr>
          <w:sz w:val="24"/>
        </w:rPr>
        <w:t>самодержавие:</w:t>
      </w:r>
      <w:r>
        <w:rPr>
          <w:spacing w:val="-11"/>
          <w:sz w:val="24"/>
        </w:rPr>
        <w:t xml:space="preserve"> </w:t>
      </w:r>
      <w:r>
        <w:rPr>
          <w:sz w:val="24"/>
        </w:rPr>
        <w:t>государственный</w:t>
      </w:r>
      <w:r>
        <w:rPr>
          <w:spacing w:val="-8"/>
          <w:sz w:val="24"/>
        </w:rPr>
        <w:t xml:space="preserve"> </w:t>
      </w:r>
      <w:r>
        <w:rPr>
          <w:spacing w:val="-2"/>
          <w:sz w:val="24"/>
        </w:rPr>
        <w:t>консерватизм.</w:t>
      </w:r>
    </w:p>
    <w:p w:rsidR="00811A89" w:rsidRDefault="0056063B">
      <w:pPr>
        <w:pStyle w:val="a3"/>
        <w:spacing w:before="267" w:line="268" w:lineRule="auto"/>
        <w:ind w:right="716" w:hanging="5"/>
        <w:jc w:val="both"/>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w:t>
      </w:r>
      <w:r>
        <w:rPr>
          <w:spacing w:val="-12"/>
        </w:rPr>
        <w:t xml:space="preserve"> </w:t>
      </w:r>
      <w:r>
        <w:t>управления,</w:t>
      </w:r>
      <w:r>
        <w:rPr>
          <w:spacing w:val="-10"/>
        </w:rPr>
        <w:t xml:space="preserve"> </w:t>
      </w:r>
      <w:r>
        <w:t>политическая</w:t>
      </w:r>
      <w:r>
        <w:rPr>
          <w:spacing w:val="-7"/>
        </w:rPr>
        <w:t xml:space="preserve"> </w:t>
      </w:r>
      <w:r>
        <w:t>полиция,</w:t>
      </w:r>
      <w:r>
        <w:rPr>
          <w:spacing w:val="-10"/>
        </w:rPr>
        <w:t xml:space="preserve"> </w:t>
      </w:r>
      <w:r>
        <w:t>кодификация</w:t>
      </w:r>
      <w:r>
        <w:rPr>
          <w:spacing w:val="-12"/>
        </w:rPr>
        <w:t xml:space="preserve"> </w:t>
      </w:r>
      <w:r>
        <w:t>законов,</w:t>
      </w:r>
      <w:r>
        <w:rPr>
          <w:spacing w:val="-10"/>
        </w:rPr>
        <w:t xml:space="preserve"> </w:t>
      </w:r>
      <w:r>
        <w:t>цензура,</w:t>
      </w:r>
      <w:r>
        <w:rPr>
          <w:spacing w:val="-6"/>
        </w:rPr>
        <w:t xml:space="preserve"> </w:t>
      </w:r>
      <w:r>
        <w:t>попечительство</w:t>
      </w:r>
      <w:r>
        <w:rPr>
          <w:spacing w:val="-12"/>
        </w:rPr>
        <w:t xml:space="preserve"> </w:t>
      </w:r>
      <w:r>
        <w:t>об образовании.</w:t>
      </w:r>
      <w:r>
        <w:rPr>
          <w:spacing w:val="-4"/>
        </w:rPr>
        <w:t xml:space="preserve"> </w:t>
      </w:r>
      <w:r>
        <w:t>Крестьянский</w:t>
      </w:r>
      <w:r>
        <w:rPr>
          <w:spacing w:val="-6"/>
        </w:rPr>
        <w:t xml:space="preserve"> </w:t>
      </w:r>
      <w:r>
        <w:t>вопрос.</w:t>
      </w:r>
      <w:r>
        <w:rPr>
          <w:spacing w:val="-4"/>
        </w:rPr>
        <w:t xml:space="preserve"> </w:t>
      </w:r>
      <w:r>
        <w:t>Реформа</w:t>
      </w:r>
      <w:r>
        <w:rPr>
          <w:spacing w:val="-7"/>
        </w:rPr>
        <w:t xml:space="preserve"> </w:t>
      </w:r>
      <w:r>
        <w:t>государственных</w:t>
      </w:r>
      <w:r>
        <w:rPr>
          <w:spacing w:val="-6"/>
        </w:rPr>
        <w:t xml:space="preserve"> </w:t>
      </w:r>
      <w:r>
        <w:t>крестьян</w:t>
      </w:r>
      <w:r>
        <w:rPr>
          <w:spacing w:val="-1"/>
        </w:rPr>
        <w:t xml:space="preserve"> </w:t>
      </w:r>
      <w:r>
        <w:t>П.Д.</w:t>
      </w:r>
      <w:r>
        <w:rPr>
          <w:spacing w:val="-6"/>
        </w:rPr>
        <w:t xml:space="preserve"> </w:t>
      </w:r>
      <w:r>
        <w:t>Киселева</w:t>
      </w:r>
      <w:r>
        <w:rPr>
          <w:spacing w:val="-7"/>
        </w:rPr>
        <w:t xml:space="preserve"> </w:t>
      </w:r>
      <w:r>
        <w:t>1837</w:t>
      </w:r>
      <w:r>
        <w:rPr>
          <w:spacing w:val="-2"/>
        </w:rPr>
        <w:t xml:space="preserve"> </w:t>
      </w:r>
      <w:r>
        <w:t>-</w:t>
      </w:r>
      <w:r>
        <w:rPr>
          <w:spacing w:val="-1"/>
        </w:rPr>
        <w:t xml:space="preserve"> </w:t>
      </w:r>
      <w:r>
        <w:t>1841</w:t>
      </w:r>
      <w:r>
        <w:rPr>
          <w:spacing w:val="-3"/>
        </w:rPr>
        <w:t xml:space="preserve"> </w:t>
      </w:r>
      <w:r>
        <w:t>гг. Официальная идеология: "православие, самодержавие, народность". Формирование профессиональной бюрократии.</w:t>
      </w:r>
    </w:p>
    <w:p w:rsidR="00811A89" w:rsidRDefault="0056063B">
      <w:pPr>
        <w:pStyle w:val="a3"/>
        <w:spacing w:before="234" w:line="266" w:lineRule="auto"/>
        <w:ind w:right="725" w:hanging="5"/>
        <w:jc w:val="both"/>
      </w:pPr>
      <w: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w:t>
      </w:r>
      <w:r>
        <w:lastRenderedPageBreak/>
        <w:t>вопрос. Распад Венской системы. Крымская война. Героическая оборона Севастополя. Парижский мир 1856 г.</w:t>
      </w:r>
    </w:p>
    <w:p w:rsidR="00811A89" w:rsidRDefault="0056063B">
      <w:pPr>
        <w:pStyle w:val="a3"/>
        <w:spacing w:before="196" w:line="266" w:lineRule="auto"/>
        <w:ind w:right="733" w:hanging="5"/>
        <w:jc w:val="both"/>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811A89" w:rsidRDefault="0056063B">
      <w:pPr>
        <w:pStyle w:val="a3"/>
        <w:spacing w:before="243" w:line="268" w:lineRule="auto"/>
        <w:ind w:right="729" w:hanging="5"/>
        <w:jc w:val="both"/>
      </w:pPr>
      <w:r>
        <w:t>Общественная жизнь в 1830 - 1850-е гг. Роль литературы, печати, университетов в формировании независимого общественного</w:t>
      </w:r>
      <w:r>
        <w:rPr>
          <w:spacing w:val="-3"/>
        </w:rPr>
        <w:t xml:space="preserve"> </w:t>
      </w:r>
      <w:r>
        <w:t>мнения. Общественная мысль:</w:t>
      </w:r>
      <w:r>
        <w:rPr>
          <w:spacing w:val="-7"/>
        </w:rPr>
        <w:t xml:space="preserve"> </w:t>
      </w:r>
      <w:r>
        <w:t>официальная</w:t>
      </w:r>
      <w:r>
        <w:rPr>
          <w:spacing w:val="-3"/>
        </w:rPr>
        <w:t xml:space="preserve"> </w:t>
      </w:r>
      <w:r>
        <w:t>идеология,</w:t>
      </w:r>
      <w:r>
        <w:rPr>
          <w:spacing w:val="-1"/>
        </w:rPr>
        <w:t xml:space="preserve"> </w:t>
      </w:r>
      <w:r>
        <w:t>славянофилы</w:t>
      </w:r>
      <w:r>
        <w:rPr>
          <w:spacing w:val="-2"/>
        </w:rPr>
        <w:t xml:space="preserve"> </w:t>
      </w:r>
      <w:r>
        <w:t>и западники, зарождение социалистической мысли. Складывание теории русского социализма. А.И. Герцен.</w:t>
      </w:r>
      <w:r>
        <w:rPr>
          <w:spacing w:val="-5"/>
        </w:rPr>
        <w:t xml:space="preserve"> </w:t>
      </w:r>
      <w:r>
        <w:t>Влияние</w:t>
      </w:r>
      <w:r>
        <w:rPr>
          <w:spacing w:val="-13"/>
        </w:rPr>
        <w:t xml:space="preserve"> </w:t>
      </w:r>
      <w:r>
        <w:t>немецкой</w:t>
      </w:r>
      <w:r>
        <w:rPr>
          <w:spacing w:val="-5"/>
        </w:rPr>
        <w:t xml:space="preserve"> </w:t>
      </w:r>
      <w:r>
        <w:t>философии</w:t>
      </w:r>
      <w:r>
        <w:rPr>
          <w:spacing w:val="-5"/>
        </w:rPr>
        <w:t xml:space="preserve"> </w:t>
      </w:r>
      <w:r>
        <w:t>и</w:t>
      </w:r>
      <w:r>
        <w:rPr>
          <w:spacing w:val="-12"/>
        </w:rPr>
        <w:t xml:space="preserve"> </w:t>
      </w:r>
      <w:r>
        <w:t>французского</w:t>
      </w:r>
      <w:r>
        <w:rPr>
          <w:spacing w:val="-7"/>
        </w:rPr>
        <w:t xml:space="preserve"> </w:t>
      </w:r>
      <w:r>
        <w:t>социализма</w:t>
      </w:r>
      <w:r>
        <w:rPr>
          <w:spacing w:val="-7"/>
        </w:rPr>
        <w:t xml:space="preserve"> </w:t>
      </w:r>
      <w:r>
        <w:t>на</w:t>
      </w:r>
      <w:r>
        <w:rPr>
          <w:spacing w:val="-13"/>
        </w:rPr>
        <w:t xml:space="preserve"> </w:t>
      </w:r>
      <w:r>
        <w:t>русскую</w:t>
      </w:r>
      <w:r>
        <w:rPr>
          <w:spacing w:val="-9"/>
        </w:rPr>
        <w:t xml:space="preserve"> </w:t>
      </w:r>
      <w:r>
        <w:t>общественную</w:t>
      </w:r>
      <w:r>
        <w:rPr>
          <w:spacing w:val="-7"/>
        </w:rPr>
        <w:t xml:space="preserve"> </w:t>
      </w:r>
      <w:r>
        <w:t>мысль. Россия и Европа как центральный пункт общественных дебатов.</w:t>
      </w:r>
    </w:p>
    <w:p w:rsidR="00811A89" w:rsidRDefault="0056063B">
      <w:pPr>
        <w:pStyle w:val="a5"/>
        <w:numPr>
          <w:ilvl w:val="3"/>
          <w:numId w:val="151"/>
        </w:numPr>
        <w:tabs>
          <w:tab w:val="left" w:pos="456"/>
          <w:tab w:val="left" w:pos="1448"/>
        </w:tabs>
        <w:spacing w:before="231" w:line="266" w:lineRule="auto"/>
        <w:ind w:left="456" w:right="724" w:hanging="5"/>
        <w:jc w:val="left"/>
        <w:rPr>
          <w:sz w:val="24"/>
        </w:rPr>
      </w:pPr>
      <w:r>
        <w:rPr>
          <w:sz w:val="24"/>
        </w:rPr>
        <w:t>Культурное</w:t>
      </w:r>
      <w:r>
        <w:rPr>
          <w:spacing w:val="80"/>
          <w:sz w:val="24"/>
        </w:rPr>
        <w:t xml:space="preserve"> </w:t>
      </w:r>
      <w:r>
        <w:rPr>
          <w:sz w:val="24"/>
        </w:rPr>
        <w:t>пространство</w:t>
      </w:r>
      <w:r>
        <w:rPr>
          <w:spacing w:val="80"/>
          <w:sz w:val="24"/>
        </w:rPr>
        <w:t xml:space="preserve"> </w:t>
      </w:r>
      <w:r>
        <w:rPr>
          <w:sz w:val="24"/>
        </w:rPr>
        <w:t>империи</w:t>
      </w:r>
      <w:r>
        <w:rPr>
          <w:spacing w:val="80"/>
          <w:sz w:val="24"/>
        </w:rPr>
        <w:t xml:space="preserve"> </w:t>
      </w:r>
      <w:r>
        <w:rPr>
          <w:sz w:val="24"/>
        </w:rPr>
        <w:t>в</w:t>
      </w:r>
      <w:r>
        <w:rPr>
          <w:spacing w:val="80"/>
          <w:sz w:val="24"/>
        </w:rPr>
        <w:t xml:space="preserve"> </w:t>
      </w:r>
      <w:r>
        <w:rPr>
          <w:sz w:val="24"/>
        </w:rPr>
        <w:t>первой</w:t>
      </w:r>
      <w:r>
        <w:rPr>
          <w:spacing w:val="80"/>
          <w:sz w:val="24"/>
        </w:rPr>
        <w:t xml:space="preserve"> </w:t>
      </w:r>
      <w:r>
        <w:rPr>
          <w:sz w:val="24"/>
        </w:rPr>
        <w:t>половине</w:t>
      </w:r>
      <w:r>
        <w:rPr>
          <w:spacing w:val="80"/>
          <w:sz w:val="24"/>
        </w:rPr>
        <w:t xml:space="preserve"> </w:t>
      </w:r>
      <w:r>
        <w:rPr>
          <w:sz w:val="24"/>
        </w:rPr>
        <w:t>XIX</w:t>
      </w:r>
      <w:r>
        <w:rPr>
          <w:spacing w:val="80"/>
          <w:sz w:val="24"/>
        </w:rPr>
        <w:t xml:space="preserve"> </w:t>
      </w:r>
      <w:r>
        <w:rPr>
          <w:sz w:val="24"/>
        </w:rPr>
        <w:t>в.</w:t>
      </w:r>
      <w:r>
        <w:rPr>
          <w:spacing w:val="80"/>
          <w:sz w:val="24"/>
        </w:rPr>
        <w:t xml:space="preserve"> </w:t>
      </w:r>
      <w:r>
        <w:rPr>
          <w:sz w:val="24"/>
        </w:rPr>
        <w:t>Национальные</w:t>
      </w:r>
      <w:r>
        <w:rPr>
          <w:spacing w:val="80"/>
          <w:sz w:val="24"/>
        </w:rPr>
        <w:t xml:space="preserve"> </w:t>
      </w:r>
      <w:r>
        <w:rPr>
          <w:sz w:val="24"/>
        </w:rPr>
        <w:t>корни отечественной культуры и западные влияния.</w:t>
      </w:r>
    </w:p>
    <w:p w:rsidR="00811A89" w:rsidRDefault="0056063B">
      <w:pPr>
        <w:pStyle w:val="a3"/>
        <w:spacing w:before="189" w:line="268" w:lineRule="auto"/>
        <w:ind w:right="734" w:hanging="5"/>
        <w:jc w:val="both"/>
      </w:pPr>
      <w: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811A89" w:rsidRDefault="0056063B">
      <w:pPr>
        <w:pStyle w:val="a5"/>
        <w:numPr>
          <w:ilvl w:val="3"/>
          <w:numId w:val="151"/>
        </w:numPr>
        <w:tabs>
          <w:tab w:val="left" w:pos="2597"/>
        </w:tabs>
        <w:spacing w:before="233"/>
        <w:ind w:left="2597" w:hanging="1253"/>
        <w:jc w:val="left"/>
        <w:rPr>
          <w:sz w:val="24"/>
        </w:rPr>
      </w:pPr>
      <w:r>
        <w:rPr>
          <w:sz w:val="24"/>
        </w:rPr>
        <w:t>Народы</w:t>
      </w:r>
      <w:r>
        <w:rPr>
          <w:spacing w:val="-4"/>
          <w:sz w:val="24"/>
        </w:rPr>
        <w:t xml:space="preserve"> </w:t>
      </w:r>
      <w:r>
        <w:rPr>
          <w:sz w:val="24"/>
        </w:rPr>
        <w:t>России</w:t>
      </w:r>
      <w:r>
        <w:rPr>
          <w:spacing w:val="-2"/>
          <w:sz w:val="24"/>
        </w:rPr>
        <w:t xml:space="preserve"> </w:t>
      </w:r>
      <w:r>
        <w:rPr>
          <w:sz w:val="24"/>
        </w:rPr>
        <w:t>в</w:t>
      </w:r>
      <w:r>
        <w:rPr>
          <w:spacing w:val="-8"/>
          <w:sz w:val="24"/>
        </w:rPr>
        <w:t xml:space="preserve"> </w:t>
      </w:r>
      <w:r>
        <w:rPr>
          <w:sz w:val="24"/>
        </w:rPr>
        <w:t>первой</w:t>
      </w:r>
      <w:r>
        <w:rPr>
          <w:spacing w:val="-7"/>
          <w:sz w:val="24"/>
        </w:rPr>
        <w:t xml:space="preserve"> </w:t>
      </w:r>
      <w:r>
        <w:rPr>
          <w:sz w:val="24"/>
        </w:rPr>
        <w:t>половине</w:t>
      </w:r>
      <w:r>
        <w:rPr>
          <w:spacing w:val="-4"/>
          <w:sz w:val="24"/>
        </w:rPr>
        <w:t xml:space="preserve"> </w:t>
      </w:r>
      <w:r>
        <w:rPr>
          <w:sz w:val="24"/>
        </w:rPr>
        <w:t>XIX</w:t>
      </w:r>
      <w:r>
        <w:rPr>
          <w:spacing w:val="-4"/>
          <w:sz w:val="24"/>
        </w:rPr>
        <w:t xml:space="preserve"> </w:t>
      </w:r>
      <w:r>
        <w:rPr>
          <w:spacing w:val="-5"/>
          <w:sz w:val="24"/>
        </w:rPr>
        <w:t>в.</w:t>
      </w:r>
    </w:p>
    <w:p w:rsidR="00811A89" w:rsidRDefault="0056063B">
      <w:pPr>
        <w:pStyle w:val="a3"/>
        <w:spacing w:before="218" w:line="268" w:lineRule="auto"/>
        <w:ind w:right="723" w:hanging="5"/>
        <w:jc w:val="both"/>
      </w:pPr>
      <w:r>
        <w:t>Многообразие</w:t>
      </w:r>
      <w:r>
        <w:rPr>
          <w:spacing w:val="-1"/>
        </w:rPr>
        <w:t xml:space="preserve"> </w:t>
      </w:r>
      <w:r>
        <w:t>культур и</w:t>
      </w:r>
      <w:r>
        <w:rPr>
          <w:spacing w:val="-1"/>
        </w:rPr>
        <w:t xml:space="preserve"> </w:t>
      </w:r>
      <w:r>
        <w:t>религий</w:t>
      </w:r>
      <w:r>
        <w:rPr>
          <w:spacing w:val="-4"/>
        </w:rPr>
        <w:t xml:space="preserve"> </w:t>
      </w:r>
      <w:r>
        <w:t>Российской</w:t>
      </w:r>
      <w:r>
        <w:rPr>
          <w:spacing w:val="-4"/>
        </w:rPr>
        <w:t xml:space="preserve"> </w:t>
      </w:r>
      <w:r>
        <w:t>империи.</w:t>
      </w:r>
      <w:r>
        <w:rPr>
          <w:spacing w:val="-3"/>
        </w:rPr>
        <w:t xml:space="preserve"> </w:t>
      </w:r>
      <w:r>
        <w:t>Православная</w:t>
      </w:r>
      <w:r>
        <w:rPr>
          <w:spacing w:val="-1"/>
        </w:rPr>
        <w:t xml:space="preserve"> </w:t>
      </w:r>
      <w:r>
        <w:t>церковь</w:t>
      </w:r>
      <w:r>
        <w:rPr>
          <w:spacing w:val="-1"/>
        </w:rPr>
        <w:t xml:space="preserve"> </w:t>
      </w:r>
      <w:r>
        <w:t>и</w:t>
      </w:r>
      <w:r>
        <w:rPr>
          <w:spacing w:val="-5"/>
        </w:rPr>
        <w:t xml:space="preserve"> </w:t>
      </w:r>
      <w:r>
        <w:t>основные</w:t>
      </w:r>
      <w:r>
        <w:rPr>
          <w:spacing w:val="-7"/>
        </w:rPr>
        <w:t xml:space="preserve"> </w:t>
      </w:r>
      <w:r>
        <w:t>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w:t>
      </w:r>
      <w:r>
        <w:rPr>
          <w:spacing w:val="-7"/>
        </w:rPr>
        <w:t xml:space="preserve"> </w:t>
      </w:r>
      <w:r>
        <w:t>восстание</w:t>
      </w:r>
      <w:r>
        <w:rPr>
          <w:spacing w:val="-7"/>
        </w:rPr>
        <w:t xml:space="preserve"> </w:t>
      </w:r>
      <w:r>
        <w:t>1830</w:t>
      </w:r>
      <w:r>
        <w:rPr>
          <w:spacing w:val="-6"/>
        </w:rPr>
        <w:t xml:space="preserve"> </w:t>
      </w:r>
      <w:r>
        <w:t>-</w:t>
      </w:r>
      <w:r>
        <w:rPr>
          <w:spacing w:val="-5"/>
        </w:rPr>
        <w:t xml:space="preserve"> </w:t>
      </w:r>
      <w:r>
        <w:t>1831</w:t>
      </w:r>
      <w:r>
        <w:rPr>
          <w:spacing w:val="-7"/>
        </w:rPr>
        <w:t xml:space="preserve"> </w:t>
      </w:r>
      <w:r>
        <w:t>гг.</w:t>
      </w:r>
      <w:r>
        <w:rPr>
          <w:spacing w:val="-5"/>
        </w:rPr>
        <w:t xml:space="preserve"> </w:t>
      </w:r>
      <w:r>
        <w:t>Присоединение</w:t>
      </w:r>
      <w:r>
        <w:rPr>
          <w:spacing w:val="-6"/>
        </w:rPr>
        <w:t xml:space="preserve"> </w:t>
      </w:r>
      <w:r>
        <w:t>Грузии</w:t>
      </w:r>
      <w:r>
        <w:rPr>
          <w:spacing w:val="-1"/>
        </w:rPr>
        <w:t xml:space="preserve"> </w:t>
      </w:r>
      <w:r>
        <w:t>и</w:t>
      </w:r>
      <w:r>
        <w:rPr>
          <w:spacing w:val="-2"/>
        </w:rPr>
        <w:t xml:space="preserve"> </w:t>
      </w:r>
      <w:r>
        <w:t>Закавказья.</w:t>
      </w:r>
      <w:r>
        <w:rPr>
          <w:spacing w:val="-4"/>
        </w:rPr>
        <w:t xml:space="preserve"> </w:t>
      </w:r>
      <w:r>
        <w:t>Кавказская</w:t>
      </w:r>
      <w:r>
        <w:rPr>
          <w:spacing w:val="-2"/>
        </w:rPr>
        <w:t xml:space="preserve"> </w:t>
      </w:r>
      <w:r>
        <w:t>война.</w:t>
      </w:r>
      <w:r>
        <w:rPr>
          <w:spacing w:val="-5"/>
        </w:rPr>
        <w:t xml:space="preserve"> </w:t>
      </w:r>
      <w:r>
        <w:t xml:space="preserve">Движение </w:t>
      </w:r>
      <w:r>
        <w:rPr>
          <w:spacing w:val="-2"/>
        </w:rPr>
        <w:t>Шамиля.</w:t>
      </w:r>
    </w:p>
    <w:p w:rsidR="00811A89" w:rsidRDefault="0056063B">
      <w:pPr>
        <w:pStyle w:val="a5"/>
        <w:numPr>
          <w:ilvl w:val="3"/>
          <w:numId w:val="151"/>
        </w:numPr>
        <w:tabs>
          <w:tab w:val="left" w:pos="456"/>
          <w:tab w:val="left" w:pos="1347"/>
        </w:tabs>
        <w:spacing w:before="236" w:line="266" w:lineRule="auto"/>
        <w:ind w:left="456" w:right="715" w:hanging="5"/>
        <w:jc w:val="left"/>
        <w:rPr>
          <w:sz w:val="24"/>
        </w:rPr>
      </w:pPr>
      <w:r>
        <w:rPr>
          <w:sz w:val="24"/>
        </w:rPr>
        <w:t>Социальная</w:t>
      </w:r>
      <w:r>
        <w:rPr>
          <w:spacing w:val="-4"/>
          <w:sz w:val="24"/>
        </w:rPr>
        <w:t xml:space="preserve"> </w:t>
      </w:r>
      <w:r>
        <w:rPr>
          <w:sz w:val="24"/>
        </w:rPr>
        <w:t>и</w:t>
      </w:r>
      <w:r>
        <w:rPr>
          <w:spacing w:val="-4"/>
          <w:sz w:val="24"/>
        </w:rPr>
        <w:t xml:space="preserve"> </w:t>
      </w:r>
      <w:r>
        <w:rPr>
          <w:sz w:val="24"/>
        </w:rPr>
        <w:t>правовая</w:t>
      </w:r>
      <w:r>
        <w:rPr>
          <w:spacing w:val="-5"/>
          <w:sz w:val="24"/>
        </w:rPr>
        <w:t xml:space="preserve"> </w:t>
      </w:r>
      <w:r>
        <w:rPr>
          <w:sz w:val="24"/>
        </w:rPr>
        <w:t>модернизация</w:t>
      </w:r>
      <w:r>
        <w:rPr>
          <w:spacing w:val="-3"/>
          <w:sz w:val="24"/>
        </w:rPr>
        <w:t xml:space="preserve"> </w:t>
      </w:r>
      <w:r>
        <w:rPr>
          <w:sz w:val="24"/>
        </w:rPr>
        <w:t>страны при Александре II. Реформы</w:t>
      </w:r>
      <w:r>
        <w:rPr>
          <w:spacing w:val="-3"/>
          <w:sz w:val="24"/>
        </w:rPr>
        <w:t xml:space="preserve"> </w:t>
      </w:r>
      <w:r>
        <w:rPr>
          <w:sz w:val="24"/>
        </w:rPr>
        <w:t>1860</w:t>
      </w:r>
      <w:r>
        <w:rPr>
          <w:spacing w:val="-1"/>
          <w:sz w:val="24"/>
        </w:rPr>
        <w:t xml:space="preserve"> </w:t>
      </w:r>
      <w:r>
        <w:rPr>
          <w:sz w:val="24"/>
        </w:rPr>
        <w:t>- 1870-х</w:t>
      </w:r>
      <w:r>
        <w:rPr>
          <w:spacing w:val="-6"/>
          <w:sz w:val="24"/>
        </w:rPr>
        <w:t xml:space="preserve"> </w:t>
      </w:r>
      <w:r>
        <w:rPr>
          <w:sz w:val="24"/>
        </w:rPr>
        <w:t>гг. - движение</w:t>
      </w:r>
      <w:r>
        <w:rPr>
          <w:spacing w:val="33"/>
          <w:sz w:val="24"/>
        </w:rPr>
        <w:t xml:space="preserve"> </w:t>
      </w:r>
      <w:r>
        <w:rPr>
          <w:sz w:val="24"/>
        </w:rPr>
        <w:t>к</w:t>
      </w:r>
      <w:r>
        <w:rPr>
          <w:spacing w:val="30"/>
          <w:sz w:val="24"/>
        </w:rPr>
        <w:t xml:space="preserve"> </w:t>
      </w:r>
      <w:r>
        <w:rPr>
          <w:sz w:val="24"/>
        </w:rPr>
        <w:t>правовому</w:t>
      </w:r>
      <w:r>
        <w:rPr>
          <w:spacing w:val="23"/>
          <w:sz w:val="24"/>
        </w:rPr>
        <w:t xml:space="preserve"> </w:t>
      </w:r>
      <w:r>
        <w:rPr>
          <w:sz w:val="24"/>
        </w:rPr>
        <w:t>государству</w:t>
      </w:r>
      <w:r>
        <w:rPr>
          <w:spacing w:val="19"/>
          <w:sz w:val="24"/>
        </w:rPr>
        <w:t xml:space="preserve"> </w:t>
      </w:r>
      <w:r>
        <w:rPr>
          <w:sz w:val="24"/>
        </w:rPr>
        <w:t>и</w:t>
      </w:r>
      <w:r>
        <w:rPr>
          <w:spacing w:val="39"/>
          <w:sz w:val="24"/>
        </w:rPr>
        <w:t xml:space="preserve"> </w:t>
      </w:r>
      <w:r>
        <w:rPr>
          <w:sz w:val="24"/>
        </w:rPr>
        <w:t>гражданскому</w:t>
      </w:r>
      <w:r>
        <w:rPr>
          <w:spacing w:val="19"/>
          <w:sz w:val="24"/>
        </w:rPr>
        <w:t xml:space="preserve"> </w:t>
      </w:r>
      <w:r>
        <w:rPr>
          <w:sz w:val="24"/>
        </w:rPr>
        <w:t>обществу.</w:t>
      </w:r>
      <w:r>
        <w:rPr>
          <w:spacing w:val="40"/>
          <w:sz w:val="24"/>
        </w:rPr>
        <w:t xml:space="preserve"> </w:t>
      </w:r>
      <w:r>
        <w:rPr>
          <w:sz w:val="24"/>
        </w:rPr>
        <w:t>Крестьянская</w:t>
      </w:r>
      <w:r>
        <w:rPr>
          <w:spacing w:val="39"/>
          <w:sz w:val="24"/>
        </w:rPr>
        <w:t xml:space="preserve"> </w:t>
      </w:r>
      <w:r>
        <w:rPr>
          <w:sz w:val="24"/>
        </w:rPr>
        <w:t>реформа</w:t>
      </w:r>
      <w:r>
        <w:rPr>
          <w:spacing w:val="33"/>
          <w:sz w:val="24"/>
        </w:rPr>
        <w:t xml:space="preserve"> </w:t>
      </w:r>
      <w:r>
        <w:rPr>
          <w:sz w:val="24"/>
        </w:rPr>
        <w:t>1861</w:t>
      </w:r>
      <w:r>
        <w:rPr>
          <w:spacing w:val="33"/>
          <w:sz w:val="24"/>
        </w:rPr>
        <w:t xml:space="preserve"> </w:t>
      </w:r>
      <w:r>
        <w:rPr>
          <w:sz w:val="24"/>
        </w:rPr>
        <w:t>г.</w:t>
      </w:r>
      <w:r>
        <w:rPr>
          <w:spacing w:val="35"/>
          <w:sz w:val="24"/>
        </w:rPr>
        <w:t xml:space="preserve"> </w:t>
      </w:r>
      <w:r>
        <w:rPr>
          <w:sz w:val="24"/>
        </w:rPr>
        <w:t>и</w:t>
      </w:r>
      <w:r>
        <w:rPr>
          <w:spacing w:val="34"/>
          <w:sz w:val="24"/>
        </w:rPr>
        <w:t xml:space="preserve"> </w:t>
      </w:r>
      <w:r>
        <w:rPr>
          <w:sz w:val="24"/>
        </w:rPr>
        <w:t>ее</w:t>
      </w:r>
    </w:p>
    <w:p w:rsidR="00811A89" w:rsidRDefault="0056063B">
      <w:pPr>
        <w:pStyle w:val="a3"/>
        <w:spacing w:before="63" w:line="264" w:lineRule="auto"/>
        <w:ind w:right="733" w:hanging="5"/>
        <w:jc w:val="both"/>
      </w:pPr>
      <w:r>
        <w:t>последствия. Крестьянская община. Земская и городская реформы. Становление общественного самоуправления.</w:t>
      </w:r>
      <w:r>
        <w:rPr>
          <w:spacing w:val="-1"/>
        </w:rPr>
        <w:t xml:space="preserve"> </w:t>
      </w:r>
      <w:r>
        <w:t>Судебная</w:t>
      </w:r>
      <w:r>
        <w:rPr>
          <w:spacing w:val="-4"/>
        </w:rPr>
        <w:t xml:space="preserve"> </w:t>
      </w:r>
      <w:r>
        <w:t>реформа</w:t>
      </w:r>
      <w:r>
        <w:rPr>
          <w:spacing w:val="-4"/>
        </w:rPr>
        <w:t xml:space="preserve"> </w:t>
      </w:r>
      <w:r>
        <w:t>и</w:t>
      </w:r>
      <w:r>
        <w:rPr>
          <w:spacing w:val="-8"/>
        </w:rPr>
        <w:t xml:space="preserve"> </w:t>
      </w:r>
      <w:r>
        <w:t>развитие</w:t>
      </w:r>
      <w:r>
        <w:rPr>
          <w:spacing w:val="-13"/>
        </w:rPr>
        <w:t xml:space="preserve"> </w:t>
      </w:r>
      <w:r>
        <w:t>правового</w:t>
      </w:r>
      <w:r>
        <w:rPr>
          <w:spacing w:val="-4"/>
        </w:rPr>
        <w:t xml:space="preserve"> </w:t>
      </w:r>
      <w:r>
        <w:t>сознания.</w:t>
      </w:r>
      <w:r>
        <w:rPr>
          <w:spacing w:val="-5"/>
        </w:rPr>
        <w:t xml:space="preserve"> </w:t>
      </w:r>
      <w:r>
        <w:t>Военные</w:t>
      </w:r>
      <w:r>
        <w:rPr>
          <w:spacing w:val="-9"/>
        </w:rPr>
        <w:t xml:space="preserve"> </w:t>
      </w:r>
      <w:r>
        <w:t>реформы.</w:t>
      </w:r>
      <w:r>
        <w:rPr>
          <w:spacing w:val="-6"/>
        </w:rPr>
        <w:t xml:space="preserve"> </w:t>
      </w:r>
      <w:r>
        <w:t>Утверждение начал всесословности в правовом строе страны. Конституционный вопрос.</w:t>
      </w:r>
    </w:p>
    <w:p w:rsidR="00811A89" w:rsidRDefault="0056063B">
      <w:pPr>
        <w:pStyle w:val="a3"/>
        <w:tabs>
          <w:tab w:val="left" w:pos="2617"/>
          <w:tab w:val="left" w:pos="3769"/>
          <w:tab w:val="left" w:pos="4994"/>
          <w:tab w:val="left" w:pos="6194"/>
          <w:tab w:val="left" w:pos="7669"/>
          <w:tab w:val="left" w:pos="9095"/>
        </w:tabs>
        <w:spacing w:before="222" w:line="276" w:lineRule="auto"/>
        <w:ind w:left="451" w:right="777" w:hanging="10"/>
      </w:pPr>
      <w:r>
        <w:rPr>
          <w:spacing w:val="-2"/>
        </w:rPr>
        <w:t>Многовекторность</w:t>
      </w:r>
      <w:r>
        <w:tab/>
      </w:r>
      <w:r>
        <w:rPr>
          <w:spacing w:val="-2"/>
        </w:rPr>
        <w:t>внешней</w:t>
      </w:r>
      <w:r>
        <w:tab/>
      </w:r>
      <w:r>
        <w:rPr>
          <w:spacing w:val="-2"/>
        </w:rPr>
        <w:t>политики</w:t>
      </w:r>
      <w:r>
        <w:tab/>
      </w:r>
      <w:r>
        <w:rPr>
          <w:spacing w:val="-2"/>
        </w:rPr>
        <w:t>империи.</w:t>
      </w:r>
      <w:r>
        <w:tab/>
      </w:r>
      <w:r>
        <w:rPr>
          <w:spacing w:val="-2"/>
        </w:rPr>
        <w:t>Завершение</w:t>
      </w:r>
      <w:r>
        <w:tab/>
      </w:r>
      <w:r>
        <w:rPr>
          <w:spacing w:val="-2"/>
        </w:rPr>
        <w:t>Кавказской</w:t>
      </w:r>
      <w:r>
        <w:tab/>
      </w:r>
      <w:r>
        <w:rPr>
          <w:spacing w:val="-2"/>
        </w:rPr>
        <w:t xml:space="preserve">войны. </w:t>
      </w:r>
      <w:r>
        <w:t>Присоединение Средней Азии. Россия и Балканы. Русско-турецкая война 1877 - 1878 гг. Россия на</w:t>
      </w:r>
      <w:r>
        <w:rPr>
          <w:spacing w:val="80"/>
        </w:rPr>
        <w:t xml:space="preserve"> </w:t>
      </w:r>
      <w:r>
        <w:t>Дальнем Востоке.</w:t>
      </w:r>
    </w:p>
    <w:p w:rsidR="00811A89" w:rsidRDefault="0056063B">
      <w:pPr>
        <w:pStyle w:val="a5"/>
        <w:numPr>
          <w:ilvl w:val="3"/>
          <w:numId w:val="151"/>
        </w:numPr>
        <w:tabs>
          <w:tab w:val="left" w:pos="2597"/>
        </w:tabs>
        <w:spacing w:before="220"/>
        <w:ind w:left="2597" w:hanging="1253"/>
        <w:jc w:val="left"/>
        <w:rPr>
          <w:sz w:val="24"/>
        </w:rPr>
      </w:pPr>
      <w:r>
        <w:rPr>
          <w:sz w:val="24"/>
        </w:rPr>
        <w:t>Россия</w:t>
      </w:r>
      <w:r>
        <w:rPr>
          <w:spacing w:val="-4"/>
          <w:sz w:val="24"/>
        </w:rPr>
        <w:t xml:space="preserve"> </w:t>
      </w:r>
      <w:r>
        <w:rPr>
          <w:sz w:val="24"/>
        </w:rPr>
        <w:t>в 1880</w:t>
      </w:r>
      <w:r>
        <w:rPr>
          <w:spacing w:val="-2"/>
          <w:sz w:val="24"/>
        </w:rPr>
        <w:t xml:space="preserve"> </w:t>
      </w:r>
      <w:r>
        <w:rPr>
          <w:sz w:val="24"/>
        </w:rPr>
        <w:t>- 1890-х</w:t>
      </w:r>
      <w:r>
        <w:rPr>
          <w:spacing w:val="-2"/>
          <w:sz w:val="24"/>
        </w:rPr>
        <w:t xml:space="preserve"> </w:t>
      </w:r>
      <w:r>
        <w:rPr>
          <w:spacing w:val="-5"/>
          <w:sz w:val="24"/>
        </w:rPr>
        <w:t>гг.</w:t>
      </w:r>
    </w:p>
    <w:p w:rsidR="00811A89" w:rsidRDefault="0056063B">
      <w:pPr>
        <w:pStyle w:val="a3"/>
        <w:spacing w:before="267" w:line="268" w:lineRule="auto"/>
        <w:ind w:right="729" w:hanging="5"/>
        <w:jc w:val="both"/>
      </w:pPr>
      <w:r>
        <w:t xml:space="preserve">"Народное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w:t>
      </w:r>
      <w:r>
        <w:lastRenderedPageBreak/>
        <w:t>государственное вмешательство в экономику. Форсированное развитие промышленности. Финансовая политика. Консервация аграрных отношений.</w:t>
      </w:r>
    </w:p>
    <w:p w:rsidR="00811A89" w:rsidRDefault="0056063B">
      <w:pPr>
        <w:pStyle w:val="a3"/>
        <w:spacing w:before="191" w:line="264" w:lineRule="auto"/>
        <w:ind w:right="728" w:hanging="5"/>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811A89" w:rsidRDefault="0056063B">
      <w:pPr>
        <w:pStyle w:val="a3"/>
        <w:spacing w:before="189" w:line="266" w:lineRule="auto"/>
        <w:ind w:right="726" w:hanging="5"/>
        <w:jc w:val="both"/>
      </w:pPr>
      <w:r>
        <w:t>Сельское хозяйство и промышленность. Пореформенная деревня: традиции и новации. Общинное землевладение</w:t>
      </w:r>
      <w:r>
        <w:rPr>
          <w:spacing w:val="-14"/>
        </w:rPr>
        <w:t xml:space="preserve"> </w:t>
      </w:r>
      <w:r>
        <w:t>и</w:t>
      </w:r>
      <w:r>
        <w:rPr>
          <w:spacing w:val="-14"/>
        </w:rPr>
        <w:t xml:space="preserve"> </w:t>
      </w:r>
      <w:r>
        <w:t>крестьянское</w:t>
      </w:r>
      <w:r>
        <w:rPr>
          <w:spacing w:val="-14"/>
        </w:rPr>
        <w:t xml:space="preserve"> </w:t>
      </w:r>
      <w:r>
        <w:t>хозяйство.</w:t>
      </w:r>
      <w:r>
        <w:rPr>
          <w:spacing w:val="-11"/>
        </w:rPr>
        <w:t xml:space="preserve"> </w:t>
      </w:r>
      <w:r>
        <w:t>Взаимозависимость</w:t>
      </w:r>
      <w:r>
        <w:rPr>
          <w:spacing w:val="-11"/>
        </w:rPr>
        <w:t xml:space="preserve"> </w:t>
      </w:r>
      <w:r>
        <w:t>помещичьего</w:t>
      </w:r>
      <w:r>
        <w:rPr>
          <w:spacing w:val="-8"/>
        </w:rPr>
        <w:t xml:space="preserve"> </w:t>
      </w:r>
      <w:r>
        <w:t>и</w:t>
      </w:r>
      <w:r>
        <w:rPr>
          <w:spacing w:val="-14"/>
        </w:rPr>
        <w:t xml:space="preserve"> </w:t>
      </w:r>
      <w:r>
        <w:t>крестьянского</w:t>
      </w:r>
      <w:r>
        <w:rPr>
          <w:spacing w:val="-13"/>
        </w:rPr>
        <w:t xml:space="preserve"> </w:t>
      </w:r>
      <w:r>
        <w:t>хозяйств. Помещичье "оскудение". Социальные типы крестьян и помещиков. Дворяне-предприниматели.</w:t>
      </w:r>
    </w:p>
    <w:p w:rsidR="00811A89" w:rsidRDefault="0056063B">
      <w:pPr>
        <w:pStyle w:val="a3"/>
        <w:spacing w:before="195" w:line="266" w:lineRule="auto"/>
        <w:ind w:right="726" w:hanging="5"/>
        <w:jc w:val="both"/>
      </w:pPr>
      <w:r>
        <w:t>Индустриализация и урбанизация. Железные дороги и их роль в экономической и социальной модернизации. Миграции</w:t>
      </w:r>
      <w:r>
        <w:rPr>
          <w:spacing w:val="-1"/>
        </w:rPr>
        <w:t xml:space="preserve"> </w:t>
      </w:r>
      <w:r>
        <w:t>сельского населения</w:t>
      </w:r>
      <w:r>
        <w:rPr>
          <w:spacing w:val="-6"/>
        </w:rPr>
        <w:t xml:space="preserve"> </w:t>
      </w:r>
      <w:r>
        <w:t>в города. Рабочий</w:t>
      </w:r>
      <w:r>
        <w:rPr>
          <w:spacing w:val="-1"/>
        </w:rPr>
        <w:t xml:space="preserve"> </w:t>
      </w:r>
      <w:r>
        <w:t>вопрос и</w:t>
      </w:r>
      <w:r>
        <w:rPr>
          <w:spacing w:val="-1"/>
        </w:rPr>
        <w:t xml:space="preserve"> </w:t>
      </w:r>
      <w:r>
        <w:t>его</w:t>
      </w:r>
      <w:r>
        <w:rPr>
          <w:spacing w:val="-2"/>
        </w:rPr>
        <w:t xml:space="preserve"> </w:t>
      </w:r>
      <w:r>
        <w:t>особенности</w:t>
      </w:r>
      <w:r>
        <w:rPr>
          <w:spacing w:val="-1"/>
        </w:rPr>
        <w:t xml:space="preserve"> </w:t>
      </w:r>
      <w:r>
        <w:t>в</w:t>
      </w:r>
      <w:r>
        <w:rPr>
          <w:spacing w:val="-3"/>
        </w:rPr>
        <w:t xml:space="preserve"> </w:t>
      </w:r>
      <w:r>
        <w:t>России. Государственные, общественные и частнопредпринимательские способы его решения.</w:t>
      </w:r>
    </w:p>
    <w:p w:rsidR="00811A89" w:rsidRDefault="0056063B">
      <w:pPr>
        <w:pStyle w:val="a5"/>
        <w:numPr>
          <w:ilvl w:val="3"/>
          <w:numId w:val="151"/>
        </w:numPr>
        <w:tabs>
          <w:tab w:val="left" w:pos="456"/>
          <w:tab w:val="left" w:pos="1333"/>
        </w:tabs>
        <w:spacing w:before="239" w:line="268" w:lineRule="auto"/>
        <w:ind w:left="456" w:right="720" w:hanging="5"/>
        <w:jc w:val="both"/>
        <w:rPr>
          <w:sz w:val="24"/>
        </w:rPr>
      </w:pPr>
      <w:r>
        <w:rPr>
          <w:sz w:val="24"/>
        </w:rPr>
        <w:t>Культурное</w:t>
      </w:r>
      <w:r>
        <w:rPr>
          <w:spacing w:val="-15"/>
          <w:sz w:val="24"/>
        </w:rPr>
        <w:t xml:space="preserve"> </w:t>
      </w:r>
      <w:r>
        <w:rPr>
          <w:sz w:val="24"/>
        </w:rPr>
        <w:t>пространство</w:t>
      </w:r>
      <w:r>
        <w:rPr>
          <w:spacing w:val="-15"/>
          <w:sz w:val="24"/>
        </w:rPr>
        <w:t xml:space="preserve"> </w:t>
      </w:r>
      <w:r>
        <w:rPr>
          <w:sz w:val="24"/>
        </w:rPr>
        <w:t>империи</w:t>
      </w:r>
      <w:r>
        <w:rPr>
          <w:spacing w:val="-15"/>
          <w:sz w:val="24"/>
        </w:rPr>
        <w:t xml:space="preserve"> </w:t>
      </w:r>
      <w:r>
        <w:rPr>
          <w:sz w:val="24"/>
        </w:rPr>
        <w:t>во</w:t>
      </w:r>
      <w:r>
        <w:rPr>
          <w:spacing w:val="-15"/>
          <w:sz w:val="24"/>
        </w:rPr>
        <w:t xml:space="preserve"> </w:t>
      </w:r>
      <w:r>
        <w:rPr>
          <w:sz w:val="24"/>
        </w:rPr>
        <w:t>второй</w:t>
      </w:r>
      <w:r>
        <w:rPr>
          <w:spacing w:val="-15"/>
          <w:sz w:val="24"/>
        </w:rPr>
        <w:t xml:space="preserve"> </w:t>
      </w:r>
      <w:r>
        <w:rPr>
          <w:sz w:val="24"/>
        </w:rPr>
        <w:t>половине</w:t>
      </w:r>
      <w:r>
        <w:rPr>
          <w:spacing w:val="-15"/>
          <w:sz w:val="24"/>
        </w:rPr>
        <w:t xml:space="preserve"> </w:t>
      </w:r>
      <w:r>
        <w:rPr>
          <w:sz w:val="24"/>
        </w:rPr>
        <w:t>XIX</w:t>
      </w:r>
      <w:r>
        <w:rPr>
          <w:spacing w:val="-15"/>
          <w:sz w:val="24"/>
        </w:rPr>
        <w:t xml:space="preserve"> </w:t>
      </w:r>
      <w:r>
        <w:rPr>
          <w:sz w:val="24"/>
        </w:rPr>
        <w:t>в.</w:t>
      </w:r>
      <w:r>
        <w:rPr>
          <w:spacing w:val="-15"/>
          <w:sz w:val="24"/>
        </w:rPr>
        <w:t xml:space="preserve"> </w:t>
      </w:r>
      <w:r>
        <w:rPr>
          <w:sz w:val="24"/>
        </w:rPr>
        <w:t>Культура</w:t>
      </w:r>
      <w:r>
        <w:rPr>
          <w:spacing w:val="-15"/>
          <w:sz w:val="24"/>
        </w:rPr>
        <w:t xml:space="preserve"> </w:t>
      </w:r>
      <w:r>
        <w:rPr>
          <w:sz w:val="24"/>
        </w:rPr>
        <w:t>и</w:t>
      </w:r>
      <w:r>
        <w:rPr>
          <w:spacing w:val="-15"/>
          <w:sz w:val="24"/>
        </w:rPr>
        <w:t xml:space="preserve"> </w:t>
      </w:r>
      <w:r>
        <w:rPr>
          <w:sz w:val="24"/>
        </w:rPr>
        <w:t>быт</w:t>
      </w:r>
      <w:r>
        <w:rPr>
          <w:spacing w:val="-15"/>
          <w:sz w:val="24"/>
        </w:rPr>
        <w:t xml:space="preserve"> </w:t>
      </w:r>
      <w:r>
        <w:rPr>
          <w:sz w:val="24"/>
        </w:rPr>
        <w:t>народов</w:t>
      </w:r>
      <w:r>
        <w:rPr>
          <w:spacing w:val="-15"/>
          <w:sz w:val="24"/>
        </w:rPr>
        <w:t xml:space="preserve"> </w:t>
      </w:r>
      <w:r>
        <w:rPr>
          <w:sz w:val="24"/>
        </w:rPr>
        <w:t>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w:t>
      </w:r>
      <w:r>
        <w:rPr>
          <w:spacing w:val="-15"/>
          <w:sz w:val="24"/>
        </w:rPr>
        <w:t xml:space="preserve"> </w:t>
      </w:r>
      <w:r>
        <w:rPr>
          <w:sz w:val="24"/>
        </w:rPr>
        <w:t>массовой</w:t>
      </w:r>
      <w:r>
        <w:rPr>
          <w:spacing w:val="-15"/>
          <w:sz w:val="24"/>
        </w:rPr>
        <w:t xml:space="preserve"> </w:t>
      </w:r>
      <w:r>
        <w:rPr>
          <w:sz w:val="24"/>
        </w:rPr>
        <w:t>печати.</w:t>
      </w:r>
      <w:r>
        <w:rPr>
          <w:spacing w:val="-15"/>
          <w:sz w:val="24"/>
        </w:rPr>
        <w:t xml:space="preserve"> </w:t>
      </w:r>
      <w:r>
        <w:rPr>
          <w:sz w:val="24"/>
        </w:rPr>
        <w:t>Роль</w:t>
      </w:r>
      <w:r>
        <w:rPr>
          <w:spacing w:val="-15"/>
          <w:sz w:val="24"/>
        </w:rPr>
        <w:t xml:space="preserve"> </w:t>
      </w:r>
      <w:r>
        <w:rPr>
          <w:sz w:val="24"/>
        </w:rPr>
        <w:t>печатного</w:t>
      </w:r>
      <w:r>
        <w:rPr>
          <w:spacing w:val="-7"/>
          <w:sz w:val="24"/>
        </w:rPr>
        <w:t xml:space="preserve"> </w:t>
      </w:r>
      <w:r>
        <w:rPr>
          <w:sz w:val="24"/>
        </w:rPr>
        <w:t>слова</w:t>
      </w:r>
      <w:r>
        <w:rPr>
          <w:spacing w:val="-15"/>
          <w:sz w:val="24"/>
        </w:rPr>
        <w:t xml:space="preserve"> </w:t>
      </w:r>
      <w:r>
        <w:rPr>
          <w:sz w:val="24"/>
        </w:rPr>
        <w:t>в</w:t>
      </w:r>
      <w:r>
        <w:rPr>
          <w:spacing w:val="-15"/>
          <w:sz w:val="24"/>
        </w:rPr>
        <w:t xml:space="preserve"> </w:t>
      </w:r>
      <w:r>
        <w:rPr>
          <w:sz w:val="24"/>
        </w:rPr>
        <w:t>формировании</w:t>
      </w:r>
      <w:r>
        <w:rPr>
          <w:spacing w:val="-15"/>
          <w:sz w:val="24"/>
        </w:rPr>
        <w:t xml:space="preserve"> </w:t>
      </w:r>
      <w:r>
        <w:rPr>
          <w:sz w:val="24"/>
        </w:rPr>
        <w:t>общественного</w:t>
      </w:r>
      <w:r>
        <w:rPr>
          <w:spacing w:val="-10"/>
          <w:sz w:val="24"/>
        </w:rPr>
        <w:t xml:space="preserve"> </w:t>
      </w:r>
      <w:r>
        <w:rPr>
          <w:sz w:val="24"/>
        </w:rPr>
        <w:t>мнения.</w:t>
      </w:r>
      <w:r>
        <w:rPr>
          <w:spacing w:val="-13"/>
          <w:sz w:val="24"/>
        </w:rPr>
        <w:t xml:space="preserve"> </w:t>
      </w:r>
      <w:r>
        <w:rPr>
          <w:sz w:val="24"/>
        </w:rPr>
        <w:t>Народная, элитарная</w:t>
      </w:r>
      <w:r>
        <w:rPr>
          <w:spacing w:val="-14"/>
          <w:sz w:val="24"/>
        </w:rPr>
        <w:t xml:space="preserve"> </w:t>
      </w:r>
      <w:r>
        <w:rPr>
          <w:sz w:val="24"/>
        </w:rPr>
        <w:t>и</w:t>
      </w:r>
      <w:r>
        <w:rPr>
          <w:spacing w:val="-15"/>
          <w:sz w:val="24"/>
        </w:rPr>
        <w:t xml:space="preserve"> </w:t>
      </w:r>
      <w:r>
        <w:rPr>
          <w:sz w:val="24"/>
        </w:rPr>
        <w:t>массовая</w:t>
      </w:r>
      <w:r>
        <w:rPr>
          <w:spacing w:val="-15"/>
          <w:sz w:val="24"/>
        </w:rPr>
        <w:t xml:space="preserve"> </w:t>
      </w:r>
      <w:r>
        <w:rPr>
          <w:sz w:val="24"/>
        </w:rPr>
        <w:t>культура.</w:t>
      </w:r>
      <w:r>
        <w:rPr>
          <w:spacing w:val="-11"/>
          <w:sz w:val="24"/>
        </w:rPr>
        <w:t xml:space="preserve"> </w:t>
      </w:r>
      <w:r>
        <w:rPr>
          <w:sz w:val="24"/>
        </w:rPr>
        <w:t>Российская</w:t>
      </w:r>
      <w:r>
        <w:rPr>
          <w:spacing w:val="-12"/>
          <w:sz w:val="24"/>
        </w:rPr>
        <w:t xml:space="preserve"> </w:t>
      </w:r>
      <w:r>
        <w:rPr>
          <w:sz w:val="24"/>
        </w:rPr>
        <w:t>культура</w:t>
      </w:r>
      <w:r>
        <w:rPr>
          <w:spacing w:val="-14"/>
          <w:sz w:val="24"/>
        </w:rPr>
        <w:t xml:space="preserve"> </w:t>
      </w:r>
      <w:r>
        <w:rPr>
          <w:sz w:val="24"/>
        </w:rPr>
        <w:t>XIX</w:t>
      </w:r>
      <w:r>
        <w:rPr>
          <w:spacing w:val="-14"/>
          <w:sz w:val="24"/>
        </w:rPr>
        <w:t xml:space="preserve"> </w:t>
      </w:r>
      <w:r>
        <w:rPr>
          <w:sz w:val="24"/>
        </w:rPr>
        <w:t>в.</w:t>
      </w:r>
      <w:r>
        <w:rPr>
          <w:spacing w:val="-15"/>
          <w:sz w:val="24"/>
        </w:rPr>
        <w:t xml:space="preserve"> </w:t>
      </w:r>
      <w:r>
        <w:rPr>
          <w:sz w:val="24"/>
        </w:rPr>
        <w:t>как</w:t>
      </w:r>
      <w:r>
        <w:rPr>
          <w:spacing w:val="-14"/>
          <w:sz w:val="24"/>
        </w:rPr>
        <w:t xml:space="preserve"> </w:t>
      </w:r>
      <w:r>
        <w:rPr>
          <w:sz w:val="24"/>
        </w:rPr>
        <w:t>часть</w:t>
      </w:r>
      <w:r>
        <w:rPr>
          <w:spacing w:val="-15"/>
          <w:sz w:val="24"/>
        </w:rPr>
        <w:t xml:space="preserve"> </w:t>
      </w:r>
      <w:r>
        <w:rPr>
          <w:sz w:val="24"/>
        </w:rPr>
        <w:t>мировой</w:t>
      </w:r>
      <w:r>
        <w:rPr>
          <w:spacing w:val="-15"/>
          <w:sz w:val="24"/>
        </w:rPr>
        <w:t xml:space="preserve"> </w:t>
      </w:r>
      <w:r>
        <w:rPr>
          <w:sz w:val="24"/>
        </w:rPr>
        <w:t>культуры.</w:t>
      </w:r>
      <w:r>
        <w:rPr>
          <w:spacing w:val="-10"/>
          <w:sz w:val="24"/>
        </w:rPr>
        <w:t xml:space="preserve"> </w:t>
      </w:r>
      <w:r>
        <w:rPr>
          <w:sz w:val="24"/>
        </w:rPr>
        <w:t>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21.7.2.9. Этнокультурный облик империи.</w:t>
      </w:r>
    </w:p>
    <w:p w:rsidR="00811A89" w:rsidRDefault="0056063B">
      <w:pPr>
        <w:pStyle w:val="a3"/>
        <w:spacing w:before="187" w:line="268" w:lineRule="auto"/>
        <w:ind w:right="722" w:hanging="5"/>
        <w:jc w:val="both"/>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w:t>
      </w:r>
      <w:r>
        <w:rPr>
          <w:spacing w:val="-13"/>
        </w:rPr>
        <w:t xml:space="preserve"> </w:t>
      </w:r>
      <w:r>
        <w:t>восстание</w:t>
      </w:r>
      <w:r>
        <w:rPr>
          <w:spacing w:val="-15"/>
        </w:rPr>
        <w:t xml:space="preserve"> </w:t>
      </w:r>
      <w:r>
        <w:t>1863</w:t>
      </w:r>
      <w:r>
        <w:rPr>
          <w:spacing w:val="-12"/>
        </w:rPr>
        <w:t xml:space="preserve"> </w:t>
      </w:r>
      <w:r>
        <w:t>г.</w:t>
      </w:r>
      <w:r>
        <w:rPr>
          <w:spacing w:val="-10"/>
        </w:rPr>
        <w:t xml:space="preserve"> </w:t>
      </w:r>
      <w:r>
        <w:t>Прибалтика.</w:t>
      </w:r>
      <w:r>
        <w:rPr>
          <w:spacing w:val="-14"/>
        </w:rPr>
        <w:t xml:space="preserve"> </w:t>
      </w:r>
      <w:r>
        <w:t>Еврейский</w:t>
      </w:r>
      <w:r>
        <w:rPr>
          <w:spacing w:val="-10"/>
        </w:rPr>
        <w:t xml:space="preserve"> </w:t>
      </w:r>
      <w:r>
        <w:t>вопрос.</w:t>
      </w:r>
      <w:r>
        <w:rPr>
          <w:spacing w:val="-9"/>
        </w:rPr>
        <w:t xml:space="preserve"> </w:t>
      </w:r>
      <w:r>
        <w:t>Поволжье.</w:t>
      </w:r>
      <w:r>
        <w:rPr>
          <w:spacing w:val="-9"/>
        </w:rPr>
        <w:t xml:space="preserve"> </w:t>
      </w:r>
      <w:r>
        <w:t>Северный</w:t>
      </w:r>
      <w:r>
        <w:rPr>
          <w:spacing w:val="-14"/>
        </w:rPr>
        <w:t xml:space="preserve"> </w:t>
      </w:r>
      <w:r>
        <w:t>Кавказ</w:t>
      </w:r>
      <w:r>
        <w:rPr>
          <w:spacing w:val="-6"/>
        </w:rPr>
        <w:t xml:space="preserve"> </w:t>
      </w:r>
      <w:r>
        <w:t>и</w:t>
      </w:r>
      <w:r>
        <w:rPr>
          <w:spacing w:val="-12"/>
        </w:rPr>
        <w:t xml:space="preserve"> </w:t>
      </w:r>
      <w:r>
        <w:t>Закавказье. Север, Сибирь, Дальний Восток. Средняя Азия. Миссии Русской православной церкви и ее знаменитые миссионеры.</w:t>
      </w:r>
    </w:p>
    <w:p w:rsidR="00811A89" w:rsidRDefault="0056063B" w:rsidP="00676CF3">
      <w:pPr>
        <w:pStyle w:val="a5"/>
        <w:numPr>
          <w:ilvl w:val="3"/>
          <w:numId w:val="148"/>
        </w:numPr>
        <w:tabs>
          <w:tab w:val="left" w:pos="1134"/>
          <w:tab w:val="left" w:pos="2596"/>
          <w:tab w:val="left" w:pos="4336"/>
          <w:tab w:val="left" w:pos="5949"/>
          <w:tab w:val="left" w:pos="7116"/>
          <w:tab w:val="left" w:pos="7447"/>
          <w:tab w:val="left" w:pos="8638"/>
          <w:tab w:val="left" w:pos="10137"/>
        </w:tabs>
        <w:spacing w:before="186" w:line="237" w:lineRule="auto"/>
        <w:ind w:right="722" w:hanging="335"/>
        <w:rPr>
          <w:sz w:val="24"/>
        </w:rPr>
      </w:pPr>
      <w:r>
        <w:rPr>
          <w:spacing w:val="-2"/>
          <w:sz w:val="24"/>
        </w:rPr>
        <w:t>Формирование</w:t>
      </w:r>
      <w:r>
        <w:rPr>
          <w:sz w:val="24"/>
        </w:rPr>
        <w:tab/>
      </w:r>
      <w:r>
        <w:rPr>
          <w:spacing w:val="-2"/>
          <w:sz w:val="24"/>
        </w:rPr>
        <w:t>гражданского</w:t>
      </w:r>
      <w:r>
        <w:rPr>
          <w:sz w:val="24"/>
        </w:rPr>
        <w:tab/>
      </w:r>
      <w:r>
        <w:rPr>
          <w:spacing w:val="-2"/>
          <w:sz w:val="24"/>
        </w:rPr>
        <w:t>общества</w:t>
      </w:r>
      <w:r>
        <w:rPr>
          <w:sz w:val="24"/>
        </w:rPr>
        <w:tab/>
      </w:r>
      <w:r>
        <w:rPr>
          <w:spacing w:val="-10"/>
          <w:sz w:val="24"/>
        </w:rPr>
        <w:t>и</w:t>
      </w:r>
      <w:r>
        <w:rPr>
          <w:sz w:val="24"/>
        </w:rPr>
        <w:tab/>
      </w:r>
      <w:r>
        <w:rPr>
          <w:spacing w:val="-2"/>
          <w:sz w:val="24"/>
        </w:rPr>
        <w:t>основные</w:t>
      </w:r>
      <w:r>
        <w:rPr>
          <w:sz w:val="24"/>
        </w:rPr>
        <w:tab/>
      </w:r>
      <w:r>
        <w:rPr>
          <w:spacing w:val="-2"/>
          <w:sz w:val="24"/>
        </w:rPr>
        <w:t>направления</w:t>
      </w:r>
      <w:r>
        <w:rPr>
          <w:sz w:val="24"/>
        </w:rPr>
        <w:tab/>
      </w:r>
      <w:r>
        <w:rPr>
          <w:spacing w:val="-2"/>
          <w:sz w:val="24"/>
        </w:rPr>
        <w:t>общественных движений.</w:t>
      </w:r>
    </w:p>
    <w:p w:rsidR="00811A89" w:rsidRDefault="0056063B">
      <w:pPr>
        <w:pStyle w:val="a3"/>
        <w:tabs>
          <w:tab w:val="left" w:pos="1310"/>
          <w:tab w:val="left" w:pos="3044"/>
          <w:tab w:val="left" w:pos="4970"/>
          <w:tab w:val="left" w:pos="5916"/>
          <w:tab w:val="left" w:pos="7447"/>
          <w:tab w:val="left" w:pos="8139"/>
          <w:tab w:val="left" w:pos="9272"/>
        </w:tabs>
        <w:spacing w:before="263" w:line="266" w:lineRule="auto"/>
        <w:ind w:right="730" w:hanging="5"/>
      </w:pPr>
      <w:r>
        <w:t>Общественная</w:t>
      </w:r>
      <w:r>
        <w:rPr>
          <w:spacing w:val="-15"/>
        </w:rPr>
        <w:t xml:space="preserve"> </w:t>
      </w:r>
      <w:r>
        <w:t>жизнь</w:t>
      </w:r>
      <w:r>
        <w:rPr>
          <w:spacing w:val="-16"/>
        </w:rPr>
        <w:t xml:space="preserve"> </w:t>
      </w:r>
      <w:r>
        <w:t>в</w:t>
      </w:r>
      <w:r>
        <w:rPr>
          <w:spacing w:val="-15"/>
        </w:rPr>
        <w:t xml:space="preserve"> </w:t>
      </w:r>
      <w:r>
        <w:t>1860</w:t>
      </w:r>
      <w:r>
        <w:rPr>
          <w:spacing w:val="-15"/>
        </w:rPr>
        <w:t xml:space="preserve"> </w:t>
      </w:r>
      <w:r>
        <w:t>-</w:t>
      </w:r>
      <w:r>
        <w:rPr>
          <w:spacing w:val="-16"/>
        </w:rPr>
        <w:t xml:space="preserve"> </w:t>
      </w:r>
      <w:r>
        <w:t>1890-х</w:t>
      </w:r>
      <w:r>
        <w:rPr>
          <w:spacing w:val="-17"/>
        </w:rPr>
        <w:t xml:space="preserve"> </w:t>
      </w:r>
      <w:r>
        <w:t>гг.</w:t>
      </w:r>
      <w:r>
        <w:rPr>
          <w:spacing w:val="-15"/>
        </w:rPr>
        <w:t xml:space="preserve"> </w:t>
      </w:r>
      <w:r>
        <w:t>Рост</w:t>
      </w:r>
      <w:r>
        <w:rPr>
          <w:spacing w:val="-16"/>
        </w:rPr>
        <w:t xml:space="preserve"> </w:t>
      </w:r>
      <w:r>
        <w:t>общественной</w:t>
      </w:r>
      <w:r>
        <w:rPr>
          <w:spacing w:val="-15"/>
        </w:rPr>
        <w:t xml:space="preserve"> </w:t>
      </w:r>
      <w:r>
        <w:t>самодеятельности.</w:t>
      </w:r>
      <w:r>
        <w:rPr>
          <w:spacing w:val="-15"/>
        </w:rPr>
        <w:t xml:space="preserve"> </w:t>
      </w:r>
      <w:r>
        <w:t>Расширение</w:t>
      </w:r>
      <w:r>
        <w:rPr>
          <w:spacing w:val="-15"/>
        </w:rPr>
        <w:t xml:space="preserve"> </w:t>
      </w:r>
      <w:r>
        <w:t xml:space="preserve">публичной </w:t>
      </w:r>
      <w:r>
        <w:rPr>
          <w:spacing w:val="-2"/>
        </w:rPr>
        <w:t>сферы</w:t>
      </w:r>
      <w:r>
        <w:tab/>
      </w:r>
      <w:r>
        <w:rPr>
          <w:spacing w:val="-2"/>
        </w:rPr>
        <w:t>(общественное</w:t>
      </w:r>
      <w:r>
        <w:tab/>
      </w:r>
      <w:r>
        <w:rPr>
          <w:spacing w:val="-2"/>
        </w:rPr>
        <w:t>самоуправление,</w:t>
      </w:r>
      <w:r>
        <w:tab/>
      </w:r>
      <w:r>
        <w:rPr>
          <w:spacing w:val="-2"/>
        </w:rPr>
        <w:t>печать,</w:t>
      </w:r>
      <w:r>
        <w:tab/>
      </w:r>
      <w:r>
        <w:rPr>
          <w:spacing w:val="-2"/>
        </w:rPr>
        <w:t>образование,</w:t>
      </w:r>
      <w:r>
        <w:tab/>
      </w:r>
      <w:r>
        <w:rPr>
          <w:spacing w:val="-2"/>
        </w:rPr>
        <w:t>суд).</w:t>
      </w:r>
      <w:r>
        <w:tab/>
      </w:r>
      <w:r>
        <w:rPr>
          <w:spacing w:val="-2"/>
        </w:rPr>
        <w:t>Феномен</w:t>
      </w:r>
      <w:r>
        <w:tab/>
      </w:r>
      <w:r>
        <w:rPr>
          <w:spacing w:val="-2"/>
        </w:rPr>
        <w:t>интеллигенции.</w:t>
      </w:r>
    </w:p>
    <w:p w:rsidR="00811A89" w:rsidRDefault="0056063B">
      <w:pPr>
        <w:pStyle w:val="a3"/>
        <w:spacing w:before="63" w:line="264" w:lineRule="auto"/>
        <w:ind w:right="743" w:hanging="5"/>
        <w:jc w:val="both"/>
      </w:pPr>
      <w:r>
        <w:t>Общественные организации. Благотворительность. Студенческое движение. Рабочее движение. Женское движение.</w:t>
      </w:r>
    </w:p>
    <w:p w:rsidR="00676CF3" w:rsidRDefault="0056063B" w:rsidP="00676CF3">
      <w:pPr>
        <w:pStyle w:val="a3"/>
        <w:spacing w:before="195" w:line="268" w:lineRule="auto"/>
        <w:ind w:right="724" w:hanging="5"/>
        <w:jc w:val="both"/>
      </w:pPr>
      <w:r>
        <w:t>Идейные течения и</w:t>
      </w:r>
      <w:r>
        <w:rPr>
          <w:spacing w:val="-1"/>
        </w:rPr>
        <w:t xml:space="preserve"> </w:t>
      </w:r>
      <w:r>
        <w:t>общественное движение. Влияние позитивизма, дарвинизма, марксизма и</w:t>
      </w:r>
      <w:r>
        <w:rPr>
          <w:spacing w:val="-5"/>
        </w:rPr>
        <w:t xml:space="preserve"> </w:t>
      </w:r>
      <w:r>
        <w:t>других направлений</w:t>
      </w:r>
      <w:r>
        <w:rPr>
          <w:spacing w:val="-6"/>
        </w:rPr>
        <w:t xml:space="preserve"> </w:t>
      </w:r>
      <w:r>
        <w:t>европейской</w:t>
      </w:r>
      <w:r>
        <w:rPr>
          <w:spacing w:val="-10"/>
        </w:rPr>
        <w:t xml:space="preserve"> </w:t>
      </w:r>
      <w:r>
        <w:t>общественной</w:t>
      </w:r>
      <w:r>
        <w:rPr>
          <w:spacing w:val="-6"/>
        </w:rPr>
        <w:t xml:space="preserve"> </w:t>
      </w:r>
      <w:r>
        <w:t>мысли.</w:t>
      </w:r>
      <w:r>
        <w:rPr>
          <w:spacing w:val="-5"/>
        </w:rPr>
        <w:t xml:space="preserve"> </w:t>
      </w:r>
      <w:r>
        <w:t>Консервативная</w:t>
      </w:r>
      <w:r>
        <w:rPr>
          <w:spacing w:val="-7"/>
        </w:rPr>
        <w:t xml:space="preserve"> </w:t>
      </w:r>
      <w:r>
        <w:t>мысль.</w:t>
      </w:r>
      <w:r>
        <w:rPr>
          <w:spacing w:val="-5"/>
        </w:rPr>
        <w:t xml:space="preserve"> </w:t>
      </w:r>
      <w:r>
        <w:t>Национализм.</w:t>
      </w:r>
      <w:r>
        <w:rPr>
          <w:spacing w:val="-5"/>
        </w:rPr>
        <w:t xml:space="preserve"> </w:t>
      </w:r>
      <w:r>
        <w:t>Либерализм</w:t>
      </w:r>
      <w:r>
        <w:rPr>
          <w:spacing w:val="-10"/>
        </w:rPr>
        <w:t xml:space="preserve"> </w:t>
      </w:r>
      <w:r>
        <w:t>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811A89" w:rsidRDefault="0056063B" w:rsidP="00676CF3">
      <w:pPr>
        <w:pStyle w:val="a3"/>
        <w:spacing w:before="195" w:line="268" w:lineRule="auto"/>
        <w:ind w:right="724" w:hanging="5"/>
        <w:jc w:val="both"/>
      </w:pPr>
      <w:r>
        <w:t>Россия</w:t>
      </w:r>
      <w:r>
        <w:rPr>
          <w:spacing w:val="-9"/>
        </w:rPr>
        <w:t xml:space="preserve"> </w:t>
      </w:r>
      <w:r>
        <w:t>на</w:t>
      </w:r>
      <w:r>
        <w:rPr>
          <w:spacing w:val="-3"/>
        </w:rPr>
        <w:t xml:space="preserve"> </w:t>
      </w:r>
      <w:r>
        <w:t>пороге</w:t>
      </w:r>
      <w:r>
        <w:rPr>
          <w:spacing w:val="-1"/>
        </w:rPr>
        <w:t xml:space="preserve"> </w:t>
      </w:r>
      <w:r>
        <w:t>XX</w:t>
      </w:r>
      <w:r>
        <w:rPr>
          <w:spacing w:val="-2"/>
        </w:rPr>
        <w:t xml:space="preserve"> </w:t>
      </w:r>
      <w:r>
        <w:rPr>
          <w:spacing w:val="-5"/>
        </w:rPr>
        <w:t>в.</w:t>
      </w:r>
    </w:p>
    <w:p w:rsidR="00811A89" w:rsidRDefault="0056063B">
      <w:pPr>
        <w:pStyle w:val="a5"/>
        <w:numPr>
          <w:ilvl w:val="4"/>
          <w:numId w:val="148"/>
        </w:numPr>
        <w:tabs>
          <w:tab w:val="left" w:pos="456"/>
          <w:tab w:val="left" w:pos="1732"/>
        </w:tabs>
        <w:spacing w:before="218" w:line="268" w:lineRule="auto"/>
        <w:ind w:right="721" w:hanging="5"/>
        <w:jc w:val="both"/>
        <w:rPr>
          <w:sz w:val="24"/>
        </w:rPr>
      </w:pPr>
      <w:r>
        <w:rPr>
          <w:sz w:val="24"/>
        </w:rPr>
        <w:lastRenderedPageBreak/>
        <w:t>На пороге нового века: динамика и противоречия развития. Экономический рост. Промышленное</w:t>
      </w:r>
      <w:r>
        <w:rPr>
          <w:spacing w:val="-11"/>
          <w:sz w:val="24"/>
        </w:rPr>
        <w:t xml:space="preserve"> </w:t>
      </w:r>
      <w:r>
        <w:rPr>
          <w:sz w:val="24"/>
        </w:rPr>
        <w:t>развитие.</w:t>
      </w:r>
      <w:r>
        <w:rPr>
          <w:spacing w:val="-8"/>
          <w:sz w:val="24"/>
        </w:rPr>
        <w:t xml:space="preserve"> </w:t>
      </w:r>
      <w:r>
        <w:rPr>
          <w:sz w:val="24"/>
        </w:rPr>
        <w:t>Новая</w:t>
      </w:r>
      <w:r>
        <w:rPr>
          <w:spacing w:val="-11"/>
          <w:sz w:val="24"/>
        </w:rPr>
        <w:t xml:space="preserve"> </w:t>
      </w:r>
      <w:r>
        <w:rPr>
          <w:sz w:val="24"/>
        </w:rPr>
        <w:t>география</w:t>
      </w:r>
      <w:r>
        <w:rPr>
          <w:spacing w:val="-12"/>
          <w:sz w:val="24"/>
        </w:rPr>
        <w:t xml:space="preserve"> </w:t>
      </w:r>
      <w:r>
        <w:rPr>
          <w:sz w:val="24"/>
        </w:rPr>
        <w:t>экономики.</w:t>
      </w:r>
      <w:r>
        <w:rPr>
          <w:spacing w:val="-8"/>
          <w:sz w:val="24"/>
        </w:rPr>
        <w:t xml:space="preserve"> </w:t>
      </w:r>
      <w:r>
        <w:rPr>
          <w:sz w:val="24"/>
        </w:rPr>
        <w:t>Урбанизация</w:t>
      </w:r>
      <w:r>
        <w:rPr>
          <w:spacing w:val="-14"/>
          <w:sz w:val="24"/>
        </w:rPr>
        <w:t xml:space="preserve"> </w:t>
      </w:r>
      <w:r>
        <w:rPr>
          <w:sz w:val="24"/>
        </w:rPr>
        <w:t>и</w:t>
      </w:r>
      <w:r>
        <w:rPr>
          <w:spacing w:val="-14"/>
          <w:sz w:val="24"/>
        </w:rPr>
        <w:t xml:space="preserve"> </w:t>
      </w:r>
      <w:r>
        <w:rPr>
          <w:sz w:val="24"/>
        </w:rPr>
        <w:t>облик</w:t>
      </w:r>
      <w:r>
        <w:rPr>
          <w:spacing w:val="-8"/>
          <w:sz w:val="24"/>
        </w:rPr>
        <w:t xml:space="preserve"> </w:t>
      </w:r>
      <w:r>
        <w:rPr>
          <w:sz w:val="24"/>
        </w:rPr>
        <w:t>городов.</w:t>
      </w:r>
      <w:r>
        <w:rPr>
          <w:spacing w:val="-8"/>
          <w:sz w:val="24"/>
        </w:rPr>
        <w:t xml:space="preserve"> </w:t>
      </w:r>
      <w:r>
        <w:rPr>
          <w:sz w:val="24"/>
        </w:rPr>
        <w:t>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w:t>
      </w:r>
      <w:r>
        <w:rPr>
          <w:spacing w:val="-7"/>
          <w:sz w:val="24"/>
        </w:rPr>
        <w:t xml:space="preserve"> </w:t>
      </w:r>
      <w:r>
        <w:rPr>
          <w:sz w:val="24"/>
        </w:rPr>
        <w:t>новых</w:t>
      </w:r>
      <w:r>
        <w:rPr>
          <w:spacing w:val="-7"/>
          <w:sz w:val="24"/>
        </w:rPr>
        <w:t xml:space="preserve"> </w:t>
      </w:r>
      <w:r>
        <w:rPr>
          <w:sz w:val="24"/>
        </w:rPr>
        <w:t>социальных</w:t>
      </w:r>
      <w:r>
        <w:rPr>
          <w:spacing w:val="-6"/>
          <w:sz w:val="24"/>
        </w:rPr>
        <w:t xml:space="preserve"> </w:t>
      </w:r>
      <w:r>
        <w:rPr>
          <w:sz w:val="24"/>
        </w:rPr>
        <w:t>страт.</w:t>
      </w:r>
      <w:r>
        <w:rPr>
          <w:spacing w:val="-2"/>
          <w:sz w:val="24"/>
        </w:rPr>
        <w:t xml:space="preserve"> </w:t>
      </w:r>
      <w:r>
        <w:rPr>
          <w:sz w:val="24"/>
        </w:rPr>
        <w:t>Буржуазия.</w:t>
      </w:r>
      <w:r>
        <w:rPr>
          <w:spacing w:val="-4"/>
          <w:sz w:val="24"/>
        </w:rPr>
        <w:t xml:space="preserve"> </w:t>
      </w:r>
      <w:r>
        <w:rPr>
          <w:sz w:val="24"/>
        </w:rPr>
        <w:t>Рабочие:</w:t>
      </w:r>
      <w:r>
        <w:rPr>
          <w:spacing w:val="-6"/>
          <w:sz w:val="24"/>
        </w:rPr>
        <w:t xml:space="preserve"> </w:t>
      </w:r>
      <w:r>
        <w:rPr>
          <w:sz w:val="24"/>
        </w:rPr>
        <w:t>социальная</w:t>
      </w:r>
      <w:r>
        <w:rPr>
          <w:spacing w:val="-6"/>
          <w:sz w:val="24"/>
        </w:rPr>
        <w:t xml:space="preserve"> </w:t>
      </w:r>
      <w:r>
        <w:rPr>
          <w:sz w:val="24"/>
        </w:rPr>
        <w:t>характеристика</w:t>
      </w:r>
      <w:r>
        <w:rPr>
          <w:spacing w:val="-3"/>
          <w:sz w:val="24"/>
        </w:rPr>
        <w:t xml:space="preserve"> </w:t>
      </w:r>
      <w:r>
        <w:rPr>
          <w:sz w:val="24"/>
        </w:rPr>
        <w:t>и</w:t>
      </w:r>
      <w:r>
        <w:rPr>
          <w:spacing w:val="-2"/>
          <w:sz w:val="24"/>
        </w:rPr>
        <w:t xml:space="preserve"> </w:t>
      </w:r>
      <w:r>
        <w:rPr>
          <w:sz w:val="24"/>
        </w:rPr>
        <w:t>борьба</w:t>
      </w:r>
      <w:r>
        <w:rPr>
          <w:spacing w:val="-4"/>
          <w:sz w:val="24"/>
        </w:rPr>
        <w:t xml:space="preserve"> </w:t>
      </w:r>
      <w:r>
        <w:rPr>
          <w:sz w:val="24"/>
        </w:rPr>
        <w:t>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811A89" w:rsidRDefault="0056063B">
      <w:pPr>
        <w:pStyle w:val="a3"/>
        <w:spacing w:before="240" w:line="266" w:lineRule="auto"/>
        <w:ind w:right="750" w:hanging="5"/>
        <w:jc w:val="both"/>
      </w:pPr>
      <w:r>
        <w:t xml:space="preserve">Имперский центр и регионы. Национальная политика, этнические элиты и национальнокультурные </w:t>
      </w:r>
      <w:r>
        <w:rPr>
          <w:spacing w:val="-2"/>
        </w:rPr>
        <w:t>движения.</w:t>
      </w:r>
    </w:p>
    <w:p w:rsidR="00811A89" w:rsidRDefault="0056063B">
      <w:pPr>
        <w:pStyle w:val="a5"/>
        <w:numPr>
          <w:ilvl w:val="4"/>
          <w:numId w:val="148"/>
        </w:numPr>
        <w:tabs>
          <w:tab w:val="left" w:pos="456"/>
          <w:tab w:val="left" w:pos="1684"/>
        </w:tabs>
        <w:spacing w:before="184" w:line="266" w:lineRule="auto"/>
        <w:ind w:right="724" w:hanging="5"/>
        <w:jc w:val="both"/>
        <w:rPr>
          <w:sz w:val="24"/>
        </w:rPr>
      </w:pPr>
      <w:r>
        <w:rPr>
          <w:sz w:val="24"/>
        </w:rPr>
        <w:t>Россия в системе международных отношений. Политика на Дальнем Востоке. Русско- японская война 1904 - 1905 гг. Оборона Порт-Артура. Цусимское сражение.</w:t>
      </w:r>
    </w:p>
    <w:p w:rsidR="00811A89" w:rsidRDefault="0056063B">
      <w:pPr>
        <w:pStyle w:val="a5"/>
        <w:numPr>
          <w:ilvl w:val="4"/>
          <w:numId w:val="148"/>
        </w:numPr>
        <w:tabs>
          <w:tab w:val="left" w:pos="456"/>
          <w:tab w:val="left" w:pos="1645"/>
        </w:tabs>
        <w:spacing w:before="247" w:line="266" w:lineRule="auto"/>
        <w:ind w:right="724" w:hanging="5"/>
        <w:jc w:val="both"/>
        <w:rPr>
          <w:sz w:val="24"/>
        </w:rPr>
      </w:pPr>
      <w:r>
        <w:rPr>
          <w:sz w:val="24"/>
        </w:rPr>
        <w:t>Первая</w:t>
      </w:r>
      <w:r>
        <w:rPr>
          <w:spacing w:val="-3"/>
          <w:sz w:val="24"/>
        </w:rPr>
        <w:t xml:space="preserve"> </w:t>
      </w:r>
      <w:r>
        <w:rPr>
          <w:sz w:val="24"/>
        </w:rPr>
        <w:t>российская</w:t>
      </w:r>
      <w:r>
        <w:rPr>
          <w:spacing w:val="-2"/>
          <w:sz w:val="24"/>
        </w:rPr>
        <w:t xml:space="preserve"> </w:t>
      </w:r>
      <w:r>
        <w:rPr>
          <w:sz w:val="24"/>
        </w:rPr>
        <w:t>революция</w:t>
      </w:r>
      <w:r>
        <w:rPr>
          <w:spacing w:val="-7"/>
          <w:sz w:val="24"/>
        </w:rPr>
        <w:t xml:space="preserve"> </w:t>
      </w:r>
      <w:r>
        <w:rPr>
          <w:sz w:val="24"/>
        </w:rPr>
        <w:t>1905</w:t>
      </w:r>
      <w:r>
        <w:rPr>
          <w:spacing w:val="-7"/>
          <w:sz w:val="24"/>
        </w:rPr>
        <w:t xml:space="preserve"> </w:t>
      </w:r>
      <w:r>
        <w:rPr>
          <w:sz w:val="24"/>
        </w:rPr>
        <w:t>-</w:t>
      </w:r>
      <w:r>
        <w:rPr>
          <w:spacing w:val="-6"/>
          <w:sz w:val="24"/>
        </w:rPr>
        <w:t xml:space="preserve"> </w:t>
      </w:r>
      <w:r>
        <w:rPr>
          <w:sz w:val="24"/>
        </w:rPr>
        <w:t>1907</w:t>
      </w:r>
      <w:r>
        <w:rPr>
          <w:spacing w:val="-8"/>
          <w:sz w:val="24"/>
        </w:rPr>
        <w:t xml:space="preserve"> </w:t>
      </w:r>
      <w:r>
        <w:rPr>
          <w:sz w:val="24"/>
        </w:rPr>
        <w:t>гг.</w:t>
      </w:r>
      <w:r>
        <w:rPr>
          <w:spacing w:val="-5"/>
          <w:sz w:val="24"/>
        </w:rPr>
        <w:t xml:space="preserve"> </w:t>
      </w:r>
      <w:r>
        <w:rPr>
          <w:sz w:val="24"/>
        </w:rPr>
        <w:t>Начало</w:t>
      </w:r>
      <w:r>
        <w:rPr>
          <w:spacing w:val="-3"/>
          <w:sz w:val="24"/>
        </w:rPr>
        <w:t xml:space="preserve"> </w:t>
      </w:r>
      <w:r>
        <w:rPr>
          <w:sz w:val="24"/>
        </w:rPr>
        <w:t>парламентаризма</w:t>
      </w:r>
      <w:r>
        <w:rPr>
          <w:spacing w:val="-7"/>
          <w:sz w:val="24"/>
        </w:rPr>
        <w:t xml:space="preserve"> </w:t>
      </w:r>
      <w:r>
        <w:rPr>
          <w:sz w:val="24"/>
        </w:rPr>
        <w:t>в</w:t>
      </w:r>
      <w:r>
        <w:rPr>
          <w:spacing w:val="-6"/>
          <w:sz w:val="24"/>
        </w:rPr>
        <w:t xml:space="preserve"> </w:t>
      </w:r>
      <w:r>
        <w:rPr>
          <w:sz w:val="24"/>
        </w:rPr>
        <w:t>России.</w:t>
      </w:r>
      <w:r>
        <w:rPr>
          <w:spacing w:val="-4"/>
          <w:sz w:val="24"/>
        </w:rPr>
        <w:t xml:space="preserve"> </w:t>
      </w:r>
      <w:r>
        <w:rPr>
          <w:sz w:val="24"/>
        </w:rPr>
        <w:t>Николай II и его окружение.</w:t>
      </w:r>
    </w:p>
    <w:p w:rsidR="00811A89" w:rsidRDefault="0056063B">
      <w:pPr>
        <w:pStyle w:val="a3"/>
        <w:spacing w:before="228" w:line="475" w:lineRule="auto"/>
        <w:ind w:left="451" w:right="4650" w:hanging="10"/>
        <w:jc w:val="both"/>
      </w:pPr>
      <w:r>
        <w:t>Деятельность В.К. Плеве на посту министра внутренних дел. Оппозиционное</w:t>
      </w:r>
      <w:r>
        <w:rPr>
          <w:spacing w:val="-1"/>
        </w:rPr>
        <w:t xml:space="preserve"> </w:t>
      </w:r>
      <w:r>
        <w:t>либеральное движение. "Союз</w:t>
      </w:r>
      <w:r>
        <w:rPr>
          <w:spacing w:val="-4"/>
        </w:rPr>
        <w:t xml:space="preserve"> </w:t>
      </w:r>
      <w:r>
        <w:t>освобождения". Банкетная кампания.</w:t>
      </w:r>
    </w:p>
    <w:p w:rsidR="00811A89" w:rsidRDefault="0056063B">
      <w:pPr>
        <w:pStyle w:val="a3"/>
        <w:spacing w:line="240" w:lineRule="exact"/>
        <w:ind w:left="442"/>
        <w:jc w:val="both"/>
      </w:pPr>
      <w:r>
        <w:t>Предпосылки</w:t>
      </w:r>
      <w:r>
        <w:rPr>
          <w:spacing w:val="45"/>
        </w:rPr>
        <w:t xml:space="preserve">  </w:t>
      </w:r>
      <w:r>
        <w:t>Первой</w:t>
      </w:r>
      <w:r>
        <w:rPr>
          <w:spacing w:val="37"/>
        </w:rPr>
        <w:t xml:space="preserve">  </w:t>
      </w:r>
      <w:r>
        <w:t>российской</w:t>
      </w:r>
      <w:r>
        <w:rPr>
          <w:spacing w:val="43"/>
        </w:rPr>
        <w:t xml:space="preserve">  </w:t>
      </w:r>
      <w:r>
        <w:t>революции.</w:t>
      </w:r>
      <w:r>
        <w:rPr>
          <w:spacing w:val="45"/>
        </w:rPr>
        <w:t xml:space="preserve">  </w:t>
      </w:r>
      <w:r>
        <w:t>Формы</w:t>
      </w:r>
      <w:r>
        <w:rPr>
          <w:spacing w:val="36"/>
        </w:rPr>
        <w:t xml:space="preserve">  </w:t>
      </w:r>
      <w:r>
        <w:t>социальных</w:t>
      </w:r>
      <w:r>
        <w:rPr>
          <w:spacing w:val="43"/>
        </w:rPr>
        <w:t xml:space="preserve">  </w:t>
      </w:r>
      <w:r>
        <w:t>протестов.</w:t>
      </w:r>
      <w:r>
        <w:rPr>
          <w:spacing w:val="43"/>
        </w:rPr>
        <w:t xml:space="preserve">  </w:t>
      </w:r>
      <w:r>
        <w:rPr>
          <w:spacing w:val="-2"/>
        </w:rPr>
        <w:t>Деятельность</w:t>
      </w:r>
    </w:p>
    <w:p w:rsidR="00811A89" w:rsidRDefault="0056063B">
      <w:pPr>
        <w:pStyle w:val="a3"/>
        <w:spacing w:before="17"/>
        <w:ind w:left="451"/>
        <w:jc w:val="both"/>
      </w:pPr>
      <w:r>
        <w:t>профессиональных</w:t>
      </w:r>
      <w:r>
        <w:rPr>
          <w:spacing w:val="-17"/>
        </w:rPr>
        <w:t xml:space="preserve"> </w:t>
      </w:r>
      <w:r>
        <w:t>революционеров.</w:t>
      </w:r>
      <w:r>
        <w:rPr>
          <w:spacing w:val="-13"/>
        </w:rPr>
        <w:t xml:space="preserve"> </w:t>
      </w:r>
      <w:r>
        <w:t>Политический</w:t>
      </w:r>
      <w:r>
        <w:rPr>
          <w:spacing w:val="-9"/>
        </w:rPr>
        <w:t xml:space="preserve"> </w:t>
      </w:r>
      <w:r>
        <w:rPr>
          <w:spacing w:val="-2"/>
        </w:rPr>
        <w:t>терроризм.</w:t>
      </w:r>
    </w:p>
    <w:p w:rsidR="00811A89" w:rsidRDefault="0056063B">
      <w:pPr>
        <w:pStyle w:val="a3"/>
        <w:spacing w:before="218" w:line="268" w:lineRule="auto"/>
        <w:ind w:right="720" w:hanging="5"/>
        <w:jc w:val="both"/>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w:t>
      </w:r>
    </w:p>
    <w:p w:rsidR="00811A89" w:rsidRDefault="0056063B">
      <w:pPr>
        <w:pStyle w:val="a3"/>
        <w:spacing w:before="63" w:line="264" w:lineRule="auto"/>
        <w:ind w:right="725" w:hanging="5"/>
        <w:jc w:val="both"/>
      </w:pPr>
      <w:r>
        <w:t>Избирательный закон 11 декабря 1905 г. Избирательная кампания в I Государственную думу. Основные</w:t>
      </w:r>
      <w:r>
        <w:rPr>
          <w:spacing w:val="-15"/>
        </w:rPr>
        <w:t xml:space="preserve"> </w:t>
      </w:r>
      <w:r>
        <w:t>государственные</w:t>
      </w:r>
      <w:r>
        <w:rPr>
          <w:spacing w:val="-15"/>
        </w:rPr>
        <w:t xml:space="preserve"> </w:t>
      </w:r>
      <w:r>
        <w:t>законы</w:t>
      </w:r>
      <w:r>
        <w:rPr>
          <w:spacing w:val="-15"/>
        </w:rPr>
        <w:t xml:space="preserve"> </w:t>
      </w:r>
      <w:r>
        <w:t>23</w:t>
      </w:r>
      <w:r>
        <w:rPr>
          <w:spacing w:val="-15"/>
        </w:rPr>
        <w:t xml:space="preserve"> </w:t>
      </w:r>
      <w:r>
        <w:t>апреля</w:t>
      </w:r>
      <w:r>
        <w:rPr>
          <w:spacing w:val="-15"/>
        </w:rPr>
        <w:t xml:space="preserve"> </w:t>
      </w:r>
      <w:r>
        <w:t>1906</w:t>
      </w:r>
      <w:r>
        <w:rPr>
          <w:spacing w:val="-13"/>
        </w:rPr>
        <w:t xml:space="preserve"> </w:t>
      </w:r>
      <w:r>
        <w:t>г.</w:t>
      </w:r>
      <w:r>
        <w:rPr>
          <w:spacing w:val="-13"/>
        </w:rPr>
        <w:t xml:space="preserve"> </w:t>
      </w:r>
      <w:r>
        <w:t>Деятельность</w:t>
      </w:r>
      <w:r>
        <w:rPr>
          <w:spacing w:val="-15"/>
        </w:rPr>
        <w:t xml:space="preserve"> </w:t>
      </w:r>
      <w:r>
        <w:t>I</w:t>
      </w:r>
      <w:r>
        <w:rPr>
          <w:spacing w:val="-15"/>
        </w:rPr>
        <w:t xml:space="preserve"> </w:t>
      </w:r>
      <w:r>
        <w:t>и</w:t>
      </w:r>
      <w:r>
        <w:rPr>
          <w:spacing w:val="-15"/>
        </w:rPr>
        <w:t xml:space="preserve"> </w:t>
      </w:r>
      <w:r>
        <w:t>II</w:t>
      </w:r>
      <w:r>
        <w:rPr>
          <w:spacing w:val="-15"/>
        </w:rPr>
        <w:t xml:space="preserve"> </w:t>
      </w:r>
      <w:r>
        <w:t>Государственной</w:t>
      </w:r>
      <w:r>
        <w:rPr>
          <w:spacing w:val="-9"/>
        </w:rPr>
        <w:t xml:space="preserve"> </w:t>
      </w:r>
      <w:r>
        <w:t>думы:</w:t>
      </w:r>
      <w:r>
        <w:rPr>
          <w:spacing w:val="-15"/>
        </w:rPr>
        <w:t xml:space="preserve"> </w:t>
      </w:r>
      <w:r>
        <w:t>итоги и уроки.</w:t>
      </w:r>
    </w:p>
    <w:p w:rsidR="00811A89" w:rsidRDefault="0056063B">
      <w:pPr>
        <w:pStyle w:val="a5"/>
        <w:numPr>
          <w:ilvl w:val="4"/>
          <w:numId w:val="148"/>
        </w:numPr>
        <w:tabs>
          <w:tab w:val="left" w:pos="456"/>
          <w:tab w:val="left" w:pos="1679"/>
        </w:tabs>
        <w:spacing w:before="203" w:line="266" w:lineRule="auto"/>
        <w:ind w:right="728" w:hanging="5"/>
        <w:jc w:val="both"/>
        <w:rPr>
          <w:sz w:val="24"/>
        </w:rPr>
      </w:pPr>
      <w:r>
        <w:rPr>
          <w:sz w:val="24"/>
        </w:rPr>
        <w:t xml:space="preserve">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w:t>
      </w:r>
      <w:r>
        <w:rPr>
          <w:spacing w:val="-2"/>
          <w:sz w:val="24"/>
        </w:rPr>
        <w:t>дума.</w:t>
      </w:r>
    </w:p>
    <w:p w:rsidR="00811A89" w:rsidRDefault="0056063B">
      <w:pPr>
        <w:pStyle w:val="a3"/>
        <w:spacing w:before="244"/>
        <w:ind w:left="442"/>
        <w:jc w:val="both"/>
      </w:pPr>
      <w:r>
        <w:t>Идейно-политический</w:t>
      </w:r>
      <w:r>
        <w:rPr>
          <w:spacing w:val="-12"/>
        </w:rPr>
        <w:t xml:space="preserve"> </w:t>
      </w:r>
      <w:r>
        <w:t>спектр.</w:t>
      </w:r>
      <w:r>
        <w:rPr>
          <w:spacing w:val="-9"/>
        </w:rPr>
        <w:t xml:space="preserve"> </w:t>
      </w:r>
      <w:r>
        <w:t>Общественный</w:t>
      </w:r>
      <w:r>
        <w:rPr>
          <w:spacing w:val="-10"/>
        </w:rPr>
        <w:t xml:space="preserve"> </w:t>
      </w:r>
      <w:r>
        <w:t>и</w:t>
      </w:r>
      <w:r>
        <w:rPr>
          <w:spacing w:val="-12"/>
        </w:rPr>
        <w:t xml:space="preserve"> </w:t>
      </w:r>
      <w:r>
        <w:t>социальный</w:t>
      </w:r>
      <w:r>
        <w:rPr>
          <w:spacing w:val="-9"/>
        </w:rPr>
        <w:t xml:space="preserve"> </w:t>
      </w:r>
      <w:r>
        <w:rPr>
          <w:spacing w:val="-2"/>
        </w:rPr>
        <w:t>подъем.</w:t>
      </w:r>
    </w:p>
    <w:p w:rsidR="00811A89" w:rsidRDefault="0056063B">
      <w:pPr>
        <w:pStyle w:val="a3"/>
        <w:spacing w:before="224" w:line="264" w:lineRule="auto"/>
        <w:ind w:right="742" w:hanging="5"/>
        <w:jc w:val="both"/>
      </w:pPr>
      <w:r>
        <w:t>Обострение международной обстановки. Блоковая система и участие в ней России. Россия в преддверии мировой катастрофы.</w:t>
      </w:r>
    </w:p>
    <w:p w:rsidR="00811A89" w:rsidRDefault="0056063B">
      <w:pPr>
        <w:pStyle w:val="a5"/>
        <w:numPr>
          <w:ilvl w:val="4"/>
          <w:numId w:val="148"/>
        </w:numPr>
        <w:tabs>
          <w:tab w:val="left" w:pos="456"/>
          <w:tab w:val="left" w:pos="1679"/>
        </w:tabs>
        <w:spacing w:before="189" w:line="266" w:lineRule="auto"/>
        <w:ind w:right="734" w:hanging="5"/>
        <w:jc w:val="both"/>
        <w:rPr>
          <w:sz w:val="24"/>
        </w:rPr>
      </w:pPr>
      <w:r>
        <w:rPr>
          <w:sz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811A89" w:rsidRDefault="0056063B">
      <w:pPr>
        <w:pStyle w:val="a3"/>
        <w:spacing w:before="200" w:line="264" w:lineRule="auto"/>
        <w:ind w:right="735" w:hanging="5"/>
        <w:jc w:val="both"/>
      </w:pPr>
      <w:r>
        <w:lastRenderedPageBreak/>
        <w:t>"Мир</w:t>
      </w:r>
      <w:r>
        <w:rPr>
          <w:spacing w:val="-1"/>
        </w:rPr>
        <w:t xml:space="preserve"> </w:t>
      </w:r>
      <w:r>
        <w:t>искусства". Архитектура. Скульптура. Драматический театр: традиции</w:t>
      </w:r>
      <w:r>
        <w:rPr>
          <w:spacing w:val="-3"/>
        </w:rPr>
        <w:t xml:space="preserve"> </w:t>
      </w:r>
      <w:r>
        <w:t>и новаторство. Музыка. "Русские сезоны" в Париже. Зарождение российского кинематографа.</w:t>
      </w:r>
    </w:p>
    <w:p w:rsidR="00811A89" w:rsidRDefault="0056063B">
      <w:pPr>
        <w:pStyle w:val="a3"/>
        <w:spacing w:before="189" w:line="268" w:lineRule="auto"/>
        <w:ind w:right="738" w:hanging="5"/>
        <w:jc w:val="both"/>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811A89" w:rsidRDefault="0056063B">
      <w:pPr>
        <w:pStyle w:val="a5"/>
        <w:numPr>
          <w:ilvl w:val="4"/>
          <w:numId w:val="148"/>
        </w:numPr>
        <w:tabs>
          <w:tab w:val="left" w:pos="3318"/>
        </w:tabs>
        <w:spacing w:before="225"/>
        <w:ind w:left="3318" w:hanging="1676"/>
        <w:jc w:val="left"/>
        <w:rPr>
          <w:sz w:val="24"/>
        </w:rPr>
      </w:pPr>
      <w:r>
        <w:rPr>
          <w:sz w:val="24"/>
        </w:rPr>
        <w:t>Наш</w:t>
      </w:r>
      <w:r>
        <w:rPr>
          <w:spacing w:val="2"/>
          <w:sz w:val="24"/>
        </w:rPr>
        <w:t xml:space="preserve"> </w:t>
      </w:r>
      <w:r>
        <w:rPr>
          <w:sz w:val="24"/>
        </w:rPr>
        <w:t>край</w:t>
      </w:r>
      <w:r>
        <w:rPr>
          <w:spacing w:val="-2"/>
          <w:sz w:val="24"/>
        </w:rPr>
        <w:t xml:space="preserve"> </w:t>
      </w:r>
      <w:r>
        <w:rPr>
          <w:sz w:val="24"/>
        </w:rPr>
        <w:t>в</w:t>
      </w:r>
      <w:r>
        <w:rPr>
          <w:spacing w:val="-2"/>
          <w:sz w:val="24"/>
        </w:rPr>
        <w:t xml:space="preserve"> </w:t>
      </w:r>
      <w:r>
        <w:rPr>
          <w:sz w:val="24"/>
        </w:rPr>
        <w:t>XIX</w:t>
      </w:r>
      <w:r>
        <w:rPr>
          <w:spacing w:val="-4"/>
          <w:sz w:val="24"/>
        </w:rPr>
        <w:t xml:space="preserve"> </w:t>
      </w:r>
      <w:r>
        <w:rPr>
          <w:sz w:val="24"/>
        </w:rPr>
        <w:t>-</w:t>
      </w:r>
      <w:r>
        <w:rPr>
          <w:spacing w:val="-2"/>
          <w:sz w:val="24"/>
        </w:rPr>
        <w:t xml:space="preserve"> </w:t>
      </w:r>
      <w:r>
        <w:rPr>
          <w:sz w:val="24"/>
        </w:rPr>
        <w:t>начале XX</w:t>
      </w:r>
      <w:r>
        <w:rPr>
          <w:spacing w:val="-5"/>
          <w:sz w:val="24"/>
        </w:rPr>
        <w:t xml:space="preserve"> в.</w:t>
      </w:r>
    </w:p>
    <w:p w:rsidR="00811A89" w:rsidRDefault="0056063B">
      <w:pPr>
        <w:pStyle w:val="a5"/>
        <w:numPr>
          <w:ilvl w:val="3"/>
          <w:numId w:val="148"/>
        </w:numPr>
        <w:tabs>
          <w:tab w:val="left" w:pos="2596"/>
        </w:tabs>
        <w:spacing w:before="262"/>
        <w:ind w:left="2596" w:hanging="1132"/>
        <w:rPr>
          <w:sz w:val="24"/>
        </w:rPr>
      </w:pPr>
      <w:r>
        <w:rPr>
          <w:spacing w:val="-2"/>
          <w:sz w:val="24"/>
        </w:rPr>
        <w:t>Обобщение.</w:t>
      </w:r>
    </w:p>
    <w:p w:rsidR="00811A89" w:rsidRDefault="0056063B">
      <w:pPr>
        <w:pStyle w:val="a5"/>
        <w:numPr>
          <w:ilvl w:val="1"/>
          <w:numId w:val="151"/>
        </w:numPr>
        <w:tabs>
          <w:tab w:val="left" w:pos="456"/>
          <w:tab w:val="left" w:pos="1074"/>
        </w:tabs>
        <w:spacing w:before="219" w:line="266" w:lineRule="auto"/>
        <w:ind w:left="456" w:right="745" w:hanging="5"/>
        <w:jc w:val="both"/>
        <w:rPr>
          <w:sz w:val="24"/>
        </w:rPr>
      </w:pPr>
      <w:r>
        <w:rPr>
          <w:sz w:val="24"/>
        </w:rPr>
        <w:t xml:space="preserve">Планируемые результаты освоения программы по истории на уровне основного общего </w:t>
      </w:r>
      <w:r>
        <w:rPr>
          <w:spacing w:val="-2"/>
          <w:sz w:val="24"/>
        </w:rPr>
        <w:t>образования.</w:t>
      </w:r>
    </w:p>
    <w:p w:rsidR="00811A89" w:rsidRDefault="0056063B">
      <w:pPr>
        <w:pStyle w:val="a5"/>
        <w:numPr>
          <w:ilvl w:val="2"/>
          <w:numId w:val="151"/>
        </w:numPr>
        <w:tabs>
          <w:tab w:val="left" w:pos="1877"/>
        </w:tabs>
        <w:spacing w:before="237"/>
        <w:ind w:left="1877" w:hanging="715"/>
        <w:rPr>
          <w:sz w:val="24"/>
        </w:rPr>
      </w:pPr>
      <w:r>
        <w:rPr>
          <w:sz w:val="24"/>
        </w:rPr>
        <w:t>К</w:t>
      </w:r>
      <w:r>
        <w:rPr>
          <w:spacing w:val="-13"/>
          <w:sz w:val="24"/>
        </w:rPr>
        <w:t xml:space="preserve"> </w:t>
      </w:r>
      <w:r>
        <w:rPr>
          <w:sz w:val="24"/>
        </w:rPr>
        <w:t>важнейшим</w:t>
      </w:r>
      <w:r>
        <w:rPr>
          <w:spacing w:val="-6"/>
          <w:sz w:val="24"/>
        </w:rPr>
        <w:t xml:space="preserve"> </w:t>
      </w:r>
      <w:r>
        <w:rPr>
          <w:sz w:val="24"/>
        </w:rPr>
        <w:t>личностным</w:t>
      </w:r>
      <w:r>
        <w:rPr>
          <w:spacing w:val="-9"/>
          <w:sz w:val="24"/>
        </w:rPr>
        <w:t xml:space="preserve"> </w:t>
      </w:r>
      <w:r>
        <w:rPr>
          <w:sz w:val="24"/>
        </w:rPr>
        <w:t>результатам</w:t>
      </w:r>
      <w:r>
        <w:rPr>
          <w:spacing w:val="-7"/>
          <w:sz w:val="24"/>
        </w:rPr>
        <w:t xml:space="preserve"> </w:t>
      </w:r>
      <w:r>
        <w:rPr>
          <w:sz w:val="24"/>
        </w:rPr>
        <w:t>изучения</w:t>
      </w:r>
      <w:r>
        <w:rPr>
          <w:spacing w:val="-7"/>
          <w:sz w:val="24"/>
        </w:rPr>
        <w:t xml:space="preserve"> </w:t>
      </w:r>
      <w:r>
        <w:rPr>
          <w:sz w:val="24"/>
        </w:rPr>
        <w:t>истории</w:t>
      </w:r>
      <w:r>
        <w:rPr>
          <w:spacing w:val="-10"/>
          <w:sz w:val="24"/>
        </w:rPr>
        <w:t xml:space="preserve"> </w:t>
      </w:r>
      <w:r>
        <w:rPr>
          <w:spacing w:val="-2"/>
          <w:sz w:val="24"/>
        </w:rPr>
        <w:t>относятся:</w:t>
      </w:r>
    </w:p>
    <w:p w:rsidR="00811A89" w:rsidRDefault="0056063B">
      <w:pPr>
        <w:pStyle w:val="a5"/>
        <w:numPr>
          <w:ilvl w:val="0"/>
          <w:numId w:val="147"/>
        </w:numPr>
        <w:tabs>
          <w:tab w:val="left" w:pos="456"/>
          <w:tab w:val="left" w:pos="1141"/>
        </w:tabs>
        <w:spacing w:before="223" w:line="268" w:lineRule="auto"/>
        <w:ind w:right="723" w:hanging="5"/>
        <w:jc w:val="both"/>
        <w:rPr>
          <w:sz w:val="24"/>
        </w:rPr>
      </w:pPr>
      <w:r>
        <w:rPr>
          <w:sz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11A89" w:rsidRDefault="0056063B">
      <w:pPr>
        <w:pStyle w:val="a5"/>
        <w:numPr>
          <w:ilvl w:val="0"/>
          <w:numId w:val="147"/>
        </w:numPr>
        <w:tabs>
          <w:tab w:val="left" w:pos="456"/>
          <w:tab w:val="left" w:pos="1141"/>
        </w:tabs>
        <w:spacing w:before="151" w:line="268" w:lineRule="auto"/>
        <w:ind w:right="726" w:hanging="5"/>
        <w:jc w:val="both"/>
        <w:rPr>
          <w:sz w:val="24"/>
        </w:rPr>
      </w:pPr>
      <w:r>
        <w:rPr>
          <w:sz w:val="24"/>
        </w:rPr>
        <w:t>в сфере гражданского воспитания: осмысление исторической традиции и примеров гражданского</w:t>
      </w:r>
      <w:r>
        <w:rPr>
          <w:spacing w:val="-5"/>
          <w:sz w:val="24"/>
        </w:rPr>
        <w:t xml:space="preserve"> </w:t>
      </w:r>
      <w:r>
        <w:rPr>
          <w:sz w:val="24"/>
        </w:rPr>
        <w:t>служения</w:t>
      </w:r>
      <w:r>
        <w:rPr>
          <w:spacing w:val="-11"/>
          <w:sz w:val="24"/>
        </w:rPr>
        <w:t xml:space="preserve"> </w:t>
      </w:r>
      <w:r>
        <w:rPr>
          <w:sz w:val="24"/>
        </w:rPr>
        <w:t>Отечеству;</w:t>
      </w:r>
      <w:r>
        <w:rPr>
          <w:spacing w:val="-10"/>
          <w:sz w:val="24"/>
        </w:rPr>
        <w:t xml:space="preserve"> </w:t>
      </w:r>
      <w:r>
        <w:rPr>
          <w:sz w:val="24"/>
        </w:rPr>
        <w:t>готовность</w:t>
      </w:r>
      <w:r>
        <w:rPr>
          <w:spacing w:val="-13"/>
          <w:sz w:val="24"/>
        </w:rPr>
        <w:t xml:space="preserve"> </w:t>
      </w:r>
      <w:r>
        <w:rPr>
          <w:sz w:val="24"/>
        </w:rPr>
        <w:t>к</w:t>
      </w:r>
      <w:r>
        <w:rPr>
          <w:spacing w:val="-8"/>
          <w:sz w:val="24"/>
        </w:rPr>
        <w:t xml:space="preserve"> </w:t>
      </w:r>
      <w:r>
        <w:rPr>
          <w:sz w:val="24"/>
        </w:rPr>
        <w:t>выполнению</w:t>
      </w:r>
      <w:r>
        <w:rPr>
          <w:spacing w:val="-12"/>
          <w:sz w:val="24"/>
        </w:rPr>
        <w:t xml:space="preserve"> </w:t>
      </w:r>
      <w:r>
        <w:rPr>
          <w:sz w:val="24"/>
        </w:rPr>
        <w:t>обязанностей</w:t>
      </w:r>
      <w:r>
        <w:rPr>
          <w:spacing w:val="-9"/>
          <w:sz w:val="24"/>
        </w:rPr>
        <w:t xml:space="preserve"> </w:t>
      </w:r>
      <w:r>
        <w:rPr>
          <w:sz w:val="24"/>
        </w:rPr>
        <w:t>гражданина</w:t>
      </w:r>
      <w:r>
        <w:rPr>
          <w:spacing w:val="-11"/>
          <w:sz w:val="24"/>
        </w:rPr>
        <w:t xml:space="preserve"> </w:t>
      </w:r>
      <w:r>
        <w:rPr>
          <w:sz w:val="24"/>
        </w:rPr>
        <w:t>и</w:t>
      </w:r>
      <w:r>
        <w:rPr>
          <w:spacing w:val="-11"/>
          <w:sz w:val="24"/>
        </w:rPr>
        <w:t xml:space="preserve"> </w:t>
      </w:r>
      <w:r>
        <w:rPr>
          <w:sz w:val="24"/>
        </w:rPr>
        <w:t>реализации его</w:t>
      </w:r>
      <w:r>
        <w:rPr>
          <w:spacing w:val="-15"/>
          <w:sz w:val="24"/>
        </w:rPr>
        <w:t xml:space="preserve"> </w:t>
      </w:r>
      <w:r>
        <w:rPr>
          <w:sz w:val="24"/>
        </w:rPr>
        <w:t>прав;</w:t>
      </w:r>
      <w:r>
        <w:rPr>
          <w:spacing w:val="-15"/>
          <w:sz w:val="24"/>
        </w:rPr>
        <w:t xml:space="preserve"> </w:t>
      </w:r>
      <w:r>
        <w:rPr>
          <w:sz w:val="24"/>
        </w:rPr>
        <w:t>уважение</w:t>
      </w:r>
      <w:r>
        <w:rPr>
          <w:spacing w:val="-15"/>
          <w:sz w:val="24"/>
        </w:rPr>
        <w:t xml:space="preserve"> </w:t>
      </w:r>
      <w:r>
        <w:rPr>
          <w:sz w:val="24"/>
        </w:rPr>
        <w:t>прав,</w:t>
      </w:r>
      <w:r>
        <w:rPr>
          <w:spacing w:val="-15"/>
          <w:sz w:val="24"/>
        </w:rPr>
        <w:t xml:space="preserve"> </w:t>
      </w:r>
      <w:r>
        <w:rPr>
          <w:sz w:val="24"/>
        </w:rPr>
        <w:t>свобод</w:t>
      </w:r>
      <w:r>
        <w:rPr>
          <w:spacing w:val="-15"/>
          <w:sz w:val="24"/>
        </w:rPr>
        <w:t xml:space="preserve"> </w:t>
      </w:r>
      <w:r>
        <w:rPr>
          <w:sz w:val="24"/>
        </w:rPr>
        <w:t>и</w:t>
      </w:r>
      <w:r>
        <w:rPr>
          <w:spacing w:val="-15"/>
          <w:sz w:val="24"/>
        </w:rPr>
        <w:t xml:space="preserve"> </w:t>
      </w:r>
      <w:r>
        <w:rPr>
          <w:sz w:val="24"/>
        </w:rPr>
        <w:t>законных</w:t>
      </w:r>
      <w:r>
        <w:rPr>
          <w:spacing w:val="-15"/>
          <w:sz w:val="24"/>
        </w:rPr>
        <w:t xml:space="preserve"> </w:t>
      </w:r>
      <w:r>
        <w:rPr>
          <w:sz w:val="24"/>
        </w:rPr>
        <w:t>интересов</w:t>
      </w:r>
      <w:r>
        <w:rPr>
          <w:spacing w:val="-14"/>
          <w:sz w:val="24"/>
        </w:rPr>
        <w:t xml:space="preserve"> </w:t>
      </w:r>
      <w:r>
        <w:rPr>
          <w:sz w:val="24"/>
        </w:rPr>
        <w:t>других</w:t>
      </w:r>
      <w:r>
        <w:rPr>
          <w:spacing w:val="-15"/>
          <w:sz w:val="24"/>
        </w:rPr>
        <w:t xml:space="preserve"> </w:t>
      </w:r>
      <w:r>
        <w:rPr>
          <w:sz w:val="24"/>
        </w:rPr>
        <w:t>людей;</w:t>
      </w:r>
      <w:r>
        <w:rPr>
          <w:spacing w:val="-15"/>
          <w:sz w:val="24"/>
        </w:rPr>
        <w:t xml:space="preserve"> </w:t>
      </w:r>
      <w:r>
        <w:rPr>
          <w:sz w:val="24"/>
        </w:rPr>
        <w:t>активное</w:t>
      </w:r>
      <w:r>
        <w:rPr>
          <w:spacing w:val="-15"/>
          <w:sz w:val="24"/>
        </w:rPr>
        <w:t xml:space="preserve"> </w:t>
      </w:r>
      <w:r>
        <w:rPr>
          <w:sz w:val="24"/>
        </w:rPr>
        <w:t>участие</w:t>
      </w:r>
      <w:r>
        <w:rPr>
          <w:spacing w:val="-13"/>
          <w:sz w:val="24"/>
        </w:rPr>
        <w:t xml:space="preserve"> </w:t>
      </w:r>
      <w:r>
        <w:rPr>
          <w:sz w:val="24"/>
        </w:rPr>
        <w:t>в</w:t>
      </w:r>
      <w:r>
        <w:rPr>
          <w:spacing w:val="-15"/>
          <w:sz w:val="24"/>
        </w:rPr>
        <w:t xml:space="preserve"> </w:t>
      </w:r>
      <w:r>
        <w:rPr>
          <w:sz w:val="24"/>
        </w:rPr>
        <w:t>жизни</w:t>
      </w:r>
      <w:r>
        <w:rPr>
          <w:spacing w:val="-14"/>
          <w:sz w:val="24"/>
        </w:rPr>
        <w:t xml:space="preserve"> </w:t>
      </w:r>
      <w:r>
        <w:rPr>
          <w:sz w:val="24"/>
        </w:rPr>
        <w:t>семьи, образовательной организации, местного сообщества, родного края, страны; неприятие любых форм экстремизма,</w:t>
      </w:r>
      <w:r>
        <w:rPr>
          <w:spacing w:val="-8"/>
          <w:sz w:val="24"/>
        </w:rPr>
        <w:t xml:space="preserve"> </w:t>
      </w:r>
      <w:r>
        <w:rPr>
          <w:sz w:val="24"/>
        </w:rPr>
        <w:t>дискриминации;</w:t>
      </w:r>
      <w:r>
        <w:rPr>
          <w:spacing w:val="-9"/>
          <w:sz w:val="24"/>
        </w:rPr>
        <w:t xml:space="preserve"> </w:t>
      </w:r>
      <w:r>
        <w:rPr>
          <w:sz w:val="24"/>
        </w:rPr>
        <w:t>неприятие</w:t>
      </w:r>
      <w:r>
        <w:rPr>
          <w:spacing w:val="-12"/>
          <w:sz w:val="24"/>
        </w:rPr>
        <w:t xml:space="preserve"> </w:t>
      </w:r>
      <w:r>
        <w:rPr>
          <w:sz w:val="24"/>
        </w:rPr>
        <w:t>действий,</w:t>
      </w:r>
      <w:r>
        <w:rPr>
          <w:spacing w:val="-14"/>
          <w:sz w:val="24"/>
        </w:rPr>
        <w:t xml:space="preserve"> </w:t>
      </w:r>
      <w:r>
        <w:rPr>
          <w:sz w:val="24"/>
        </w:rPr>
        <w:t>наносящих</w:t>
      </w:r>
      <w:r>
        <w:rPr>
          <w:spacing w:val="-5"/>
          <w:sz w:val="24"/>
        </w:rPr>
        <w:t xml:space="preserve"> </w:t>
      </w:r>
      <w:r>
        <w:rPr>
          <w:sz w:val="24"/>
        </w:rPr>
        <w:t>ущерб</w:t>
      </w:r>
      <w:r>
        <w:rPr>
          <w:spacing w:val="-8"/>
          <w:sz w:val="24"/>
        </w:rPr>
        <w:t xml:space="preserve"> </w:t>
      </w:r>
      <w:r>
        <w:rPr>
          <w:sz w:val="24"/>
        </w:rPr>
        <w:t>социальной</w:t>
      </w:r>
      <w:r>
        <w:rPr>
          <w:spacing w:val="-9"/>
          <w:sz w:val="24"/>
        </w:rPr>
        <w:t xml:space="preserve"> </w:t>
      </w:r>
      <w:r>
        <w:rPr>
          <w:sz w:val="24"/>
        </w:rPr>
        <w:t>и</w:t>
      </w:r>
      <w:r>
        <w:rPr>
          <w:spacing w:val="-11"/>
          <w:sz w:val="24"/>
        </w:rPr>
        <w:t xml:space="preserve"> </w:t>
      </w:r>
      <w:r>
        <w:rPr>
          <w:sz w:val="24"/>
        </w:rPr>
        <w:t>природной</w:t>
      </w:r>
      <w:r>
        <w:rPr>
          <w:spacing w:val="-9"/>
          <w:sz w:val="24"/>
        </w:rPr>
        <w:t xml:space="preserve"> </w:t>
      </w:r>
      <w:r>
        <w:rPr>
          <w:sz w:val="24"/>
        </w:rPr>
        <w:t>среде;</w:t>
      </w:r>
    </w:p>
    <w:p w:rsidR="00811A89" w:rsidRDefault="0056063B">
      <w:pPr>
        <w:pStyle w:val="a5"/>
        <w:numPr>
          <w:ilvl w:val="0"/>
          <w:numId w:val="147"/>
        </w:numPr>
        <w:tabs>
          <w:tab w:val="left" w:pos="456"/>
          <w:tab w:val="left" w:pos="1141"/>
        </w:tabs>
        <w:spacing w:before="236" w:line="266" w:lineRule="auto"/>
        <w:ind w:right="726" w:hanging="5"/>
        <w:jc w:val="both"/>
        <w:rPr>
          <w:sz w:val="24"/>
        </w:rPr>
      </w:pPr>
      <w:r>
        <w:rPr>
          <w:sz w:val="24"/>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w:t>
      </w:r>
      <w:r>
        <w:rPr>
          <w:spacing w:val="31"/>
          <w:sz w:val="24"/>
        </w:rPr>
        <w:t xml:space="preserve"> </w:t>
      </w:r>
      <w:r>
        <w:rPr>
          <w:sz w:val="24"/>
        </w:rPr>
        <w:t>в</w:t>
      </w:r>
      <w:r>
        <w:rPr>
          <w:spacing w:val="37"/>
          <w:sz w:val="24"/>
        </w:rPr>
        <w:t xml:space="preserve"> </w:t>
      </w:r>
      <w:r>
        <w:rPr>
          <w:sz w:val="24"/>
        </w:rPr>
        <w:t>ситуациях</w:t>
      </w:r>
      <w:r>
        <w:rPr>
          <w:spacing w:val="32"/>
          <w:sz w:val="24"/>
        </w:rPr>
        <w:t xml:space="preserve"> </w:t>
      </w:r>
      <w:r>
        <w:rPr>
          <w:sz w:val="24"/>
        </w:rPr>
        <w:t>нравственного</w:t>
      </w:r>
      <w:r>
        <w:rPr>
          <w:spacing w:val="40"/>
          <w:sz w:val="24"/>
        </w:rPr>
        <w:t xml:space="preserve"> </w:t>
      </w:r>
      <w:r>
        <w:rPr>
          <w:sz w:val="24"/>
        </w:rPr>
        <w:t>выбора;</w:t>
      </w:r>
      <w:r>
        <w:rPr>
          <w:spacing w:val="32"/>
          <w:sz w:val="24"/>
        </w:rPr>
        <w:t xml:space="preserve"> </w:t>
      </w:r>
      <w:r>
        <w:rPr>
          <w:sz w:val="24"/>
        </w:rPr>
        <w:t>готовность</w:t>
      </w:r>
      <w:r>
        <w:rPr>
          <w:spacing w:val="29"/>
          <w:sz w:val="24"/>
        </w:rPr>
        <w:t xml:space="preserve"> </w:t>
      </w:r>
      <w:r>
        <w:rPr>
          <w:sz w:val="24"/>
        </w:rPr>
        <w:t>оценивать</w:t>
      </w:r>
      <w:r>
        <w:rPr>
          <w:spacing w:val="39"/>
          <w:sz w:val="24"/>
        </w:rPr>
        <w:t xml:space="preserve"> </w:t>
      </w:r>
      <w:r>
        <w:rPr>
          <w:sz w:val="24"/>
        </w:rPr>
        <w:t>свое</w:t>
      </w:r>
      <w:r>
        <w:rPr>
          <w:spacing w:val="35"/>
          <w:sz w:val="24"/>
        </w:rPr>
        <w:t xml:space="preserve"> </w:t>
      </w:r>
      <w:r>
        <w:rPr>
          <w:sz w:val="24"/>
        </w:rPr>
        <w:t>поведение</w:t>
      </w:r>
      <w:r>
        <w:rPr>
          <w:spacing w:val="36"/>
          <w:sz w:val="24"/>
        </w:rPr>
        <w:t xml:space="preserve"> </w:t>
      </w:r>
      <w:r>
        <w:rPr>
          <w:sz w:val="24"/>
        </w:rPr>
        <w:t>и</w:t>
      </w:r>
      <w:r>
        <w:rPr>
          <w:spacing w:val="32"/>
          <w:sz w:val="24"/>
        </w:rPr>
        <w:t xml:space="preserve"> </w:t>
      </w:r>
      <w:r>
        <w:rPr>
          <w:sz w:val="24"/>
        </w:rPr>
        <w:t>поступки,</w:t>
      </w:r>
      <w:r>
        <w:rPr>
          <w:spacing w:val="39"/>
          <w:sz w:val="24"/>
        </w:rPr>
        <w:t xml:space="preserve"> </w:t>
      </w:r>
      <w:r>
        <w:rPr>
          <w:sz w:val="24"/>
        </w:rPr>
        <w:t>а</w:t>
      </w:r>
    </w:p>
    <w:p w:rsidR="00811A89" w:rsidRDefault="0056063B">
      <w:pPr>
        <w:pStyle w:val="a3"/>
        <w:spacing w:before="63" w:line="264" w:lineRule="auto"/>
        <w:ind w:right="746" w:hanging="5"/>
        <w:jc w:val="both"/>
      </w:pPr>
      <w:r>
        <w:t>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811A89" w:rsidRDefault="0056063B">
      <w:pPr>
        <w:pStyle w:val="a5"/>
        <w:numPr>
          <w:ilvl w:val="0"/>
          <w:numId w:val="147"/>
        </w:numPr>
        <w:tabs>
          <w:tab w:val="left" w:pos="456"/>
          <w:tab w:val="left" w:pos="1141"/>
        </w:tabs>
        <w:spacing w:before="195" w:line="266" w:lineRule="auto"/>
        <w:ind w:right="724" w:hanging="5"/>
        <w:jc w:val="both"/>
        <w:rPr>
          <w:sz w:val="24"/>
        </w:rPr>
      </w:pPr>
      <w:r>
        <w:rPr>
          <w:sz w:val="24"/>
        </w:rPr>
        <w:t>в</w:t>
      </w:r>
      <w:r>
        <w:rPr>
          <w:spacing w:val="-15"/>
          <w:sz w:val="24"/>
        </w:rPr>
        <w:t xml:space="preserve"> </w:t>
      </w:r>
      <w:r>
        <w:rPr>
          <w:sz w:val="24"/>
        </w:rPr>
        <w:t>понимании</w:t>
      </w:r>
      <w:r>
        <w:rPr>
          <w:spacing w:val="-15"/>
          <w:sz w:val="24"/>
        </w:rPr>
        <w:t xml:space="preserve"> </w:t>
      </w:r>
      <w:r>
        <w:rPr>
          <w:sz w:val="24"/>
        </w:rPr>
        <w:t>ценности</w:t>
      </w:r>
      <w:r>
        <w:rPr>
          <w:spacing w:val="-15"/>
          <w:sz w:val="24"/>
        </w:rPr>
        <w:t xml:space="preserve"> </w:t>
      </w:r>
      <w:r>
        <w:rPr>
          <w:sz w:val="24"/>
        </w:rPr>
        <w:t>научного</w:t>
      </w:r>
      <w:r>
        <w:rPr>
          <w:spacing w:val="-15"/>
          <w:sz w:val="24"/>
        </w:rPr>
        <w:t xml:space="preserve"> </w:t>
      </w:r>
      <w:r>
        <w:rPr>
          <w:sz w:val="24"/>
        </w:rPr>
        <w:t>познания:</w:t>
      </w:r>
      <w:r>
        <w:rPr>
          <w:spacing w:val="-15"/>
          <w:sz w:val="24"/>
        </w:rPr>
        <w:t xml:space="preserve"> </w:t>
      </w:r>
      <w:r>
        <w:rPr>
          <w:sz w:val="24"/>
        </w:rPr>
        <w:t>осмысление</w:t>
      </w:r>
      <w:r>
        <w:rPr>
          <w:spacing w:val="-15"/>
          <w:sz w:val="24"/>
        </w:rPr>
        <w:t xml:space="preserve"> </w:t>
      </w:r>
      <w:r>
        <w:rPr>
          <w:sz w:val="24"/>
        </w:rPr>
        <w:t>значения</w:t>
      </w:r>
      <w:r>
        <w:rPr>
          <w:spacing w:val="-15"/>
          <w:sz w:val="24"/>
        </w:rPr>
        <w:t xml:space="preserve"> </w:t>
      </w:r>
      <w:r>
        <w:rPr>
          <w:sz w:val="24"/>
        </w:rPr>
        <w:t>истории</w:t>
      </w:r>
      <w:r>
        <w:rPr>
          <w:spacing w:val="-15"/>
          <w:sz w:val="24"/>
        </w:rPr>
        <w:t xml:space="preserve"> </w:t>
      </w:r>
      <w:r>
        <w:rPr>
          <w:sz w:val="24"/>
        </w:rPr>
        <w:t>как</w:t>
      </w:r>
      <w:r>
        <w:rPr>
          <w:spacing w:val="-15"/>
          <w:sz w:val="24"/>
        </w:rPr>
        <w:t xml:space="preserve"> </w:t>
      </w:r>
      <w:r>
        <w:rPr>
          <w:sz w:val="24"/>
        </w:rPr>
        <w:t>знания</w:t>
      </w:r>
      <w:r>
        <w:rPr>
          <w:spacing w:val="-15"/>
          <w:sz w:val="24"/>
        </w:rPr>
        <w:t xml:space="preserve"> </w:t>
      </w:r>
      <w:r>
        <w:rPr>
          <w:sz w:val="24"/>
        </w:rPr>
        <w:t>о</w:t>
      </w:r>
      <w:r>
        <w:rPr>
          <w:spacing w:val="-15"/>
          <w:sz w:val="24"/>
        </w:rPr>
        <w:t xml:space="preserve"> </w:t>
      </w:r>
      <w:r>
        <w:rPr>
          <w:sz w:val="24"/>
        </w:rPr>
        <w:t>развитии человека</w:t>
      </w:r>
      <w:r>
        <w:rPr>
          <w:spacing w:val="-3"/>
          <w:sz w:val="24"/>
        </w:rPr>
        <w:t xml:space="preserve"> </w:t>
      </w:r>
      <w:r>
        <w:rPr>
          <w:sz w:val="24"/>
        </w:rPr>
        <w:t>и</w:t>
      </w:r>
      <w:r>
        <w:rPr>
          <w:spacing w:val="-5"/>
          <w:sz w:val="24"/>
        </w:rPr>
        <w:t xml:space="preserve"> </w:t>
      </w:r>
      <w:r>
        <w:rPr>
          <w:sz w:val="24"/>
        </w:rPr>
        <w:t>общества,</w:t>
      </w:r>
      <w:r>
        <w:rPr>
          <w:spacing w:val="-3"/>
          <w:sz w:val="24"/>
        </w:rPr>
        <w:t xml:space="preserve"> </w:t>
      </w:r>
      <w:r>
        <w:rPr>
          <w:sz w:val="24"/>
        </w:rPr>
        <w:t>о социальном,</w:t>
      </w:r>
      <w:r>
        <w:rPr>
          <w:spacing w:val="-3"/>
          <w:sz w:val="24"/>
        </w:rPr>
        <w:t xml:space="preserve"> </w:t>
      </w:r>
      <w:r>
        <w:rPr>
          <w:sz w:val="24"/>
        </w:rPr>
        <w:t>культурном и</w:t>
      </w:r>
      <w:r>
        <w:rPr>
          <w:spacing w:val="-6"/>
          <w:sz w:val="24"/>
        </w:rPr>
        <w:t xml:space="preserve"> </w:t>
      </w:r>
      <w:r>
        <w:rPr>
          <w:sz w:val="24"/>
        </w:rPr>
        <w:t>нравственном</w:t>
      </w:r>
      <w:r>
        <w:rPr>
          <w:spacing w:val="-4"/>
          <w:sz w:val="24"/>
        </w:rPr>
        <w:t xml:space="preserve"> </w:t>
      </w:r>
      <w:r>
        <w:rPr>
          <w:sz w:val="24"/>
        </w:rPr>
        <w:t>опыте</w:t>
      </w:r>
      <w:r>
        <w:rPr>
          <w:spacing w:val="-6"/>
          <w:sz w:val="24"/>
        </w:rPr>
        <w:t xml:space="preserve"> </w:t>
      </w:r>
      <w:r>
        <w:rPr>
          <w:sz w:val="24"/>
        </w:rPr>
        <w:t>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811A89" w:rsidRDefault="0056063B">
      <w:pPr>
        <w:pStyle w:val="a5"/>
        <w:numPr>
          <w:ilvl w:val="0"/>
          <w:numId w:val="147"/>
        </w:numPr>
        <w:tabs>
          <w:tab w:val="left" w:pos="456"/>
          <w:tab w:val="left" w:pos="1141"/>
        </w:tabs>
        <w:spacing w:before="196" w:line="266" w:lineRule="auto"/>
        <w:ind w:right="725" w:hanging="5"/>
        <w:jc w:val="both"/>
        <w:rPr>
          <w:sz w:val="24"/>
        </w:rPr>
      </w:pPr>
      <w:r>
        <w:rPr>
          <w:sz w:val="24"/>
        </w:rPr>
        <w:t>в сфере эстетического воспитания:</w:t>
      </w:r>
      <w:r>
        <w:rPr>
          <w:spacing w:val="-2"/>
          <w:sz w:val="24"/>
        </w:rPr>
        <w:t xml:space="preserve"> </w:t>
      </w:r>
      <w:r>
        <w:rPr>
          <w:sz w:val="24"/>
        </w:rPr>
        <w:t>представление о культурном многообразии своей страны</w:t>
      </w:r>
      <w:r>
        <w:rPr>
          <w:spacing w:val="-1"/>
          <w:sz w:val="24"/>
        </w:rPr>
        <w:t xml:space="preserve"> </w:t>
      </w:r>
      <w:r>
        <w:rPr>
          <w:sz w:val="24"/>
        </w:rPr>
        <w:t>и мира;</w:t>
      </w:r>
      <w:r>
        <w:rPr>
          <w:spacing w:val="-2"/>
          <w:sz w:val="24"/>
        </w:rPr>
        <w:t xml:space="preserve"> </w:t>
      </w:r>
      <w:r>
        <w:rPr>
          <w:sz w:val="24"/>
        </w:rPr>
        <w:t>осознание важности культуры как воплощения ценностей</w:t>
      </w:r>
      <w:r>
        <w:rPr>
          <w:spacing w:val="-2"/>
          <w:sz w:val="24"/>
        </w:rPr>
        <w:t xml:space="preserve"> </w:t>
      </w:r>
      <w:r>
        <w:rPr>
          <w:sz w:val="24"/>
        </w:rPr>
        <w:t>общества и</w:t>
      </w:r>
      <w:r>
        <w:rPr>
          <w:spacing w:val="-1"/>
          <w:sz w:val="24"/>
        </w:rPr>
        <w:t xml:space="preserve"> </w:t>
      </w:r>
      <w:r>
        <w:rPr>
          <w:sz w:val="24"/>
        </w:rPr>
        <w:t>средства коммуникации; понимание</w:t>
      </w:r>
      <w:r>
        <w:rPr>
          <w:spacing w:val="-2"/>
          <w:sz w:val="24"/>
        </w:rPr>
        <w:t xml:space="preserve"> </w:t>
      </w:r>
      <w:r>
        <w:rPr>
          <w:sz w:val="24"/>
        </w:rPr>
        <w:t>ценности</w:t>
      </w:r>
      <w:r>
        <w:rPr>
          <w:spacing w:val="-2"/>
          <w:sz w:val="24"/>
        </w:rPr>
        <w:t xml:space="preserve"> </w:t>
      </w:r>
      <w:r>
        <w:rPr>
          <w:sz w:val="24"/>
        </w:rPr>
        <w:t>отечественного и мирового искусства, роли этнических</w:t>
      </w:r>
      <w:r>
        <w:rPr>
          <w:spacing w:val="-3"/>
          <w:sz w:val="24"/>
        </w:rPr>
        <w:t xml:space="preserve"> </w:t>
      </w:r>
      <w:r>
        <w:rPr>
          <w:sz w:val="24"/>
        </w:rPr>
        <w:t>культурных</w:t>
      </w:r>
      <w:r>
        <w:rPr>
          <w:spacing w:val="-3"/>
          <w:sz w:val="24"/>
        </w:rPr>
        <w:t xml:space="preserve"> </w:t>
      </w:r>
      <w:r>
        <w:rPr>
          <w:sz w:val="24"/>
        </w:rPr>
        <w:t>традиций и народного творчества; уважение к культуре своего и других народов;</w:t>
      </w:r>
    </w:p>
    <w:p w:rsidR="00811A89" w:rsidRDefault="0056063B">
      <w:pPr>
        <w:pStyle w:val="a5"/>
        <w:numPr>
          <w:ilvl w:val="0"/>
          <w:numId w:val="147"/>
        </w:numPr>
        <w:tabs>
          <w:tab w:val="left" w:pos="456"/>
          <w:tab w:val="left" w:pos="1141"/>
        </w:tabs>
        <w:spacing w:before="196" w:line="266" w:lineRule="auto"/>
        <w:ind w:right="728" w:hanging="5"/>
        <w:jc w:val="both"/>
        <w:rPr>
          <w:sz w:val="24"/>
        </w:rPr>
      </w:pPr>
      <w:r>
        <w:rPr>
          <w:sz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эпохуь Возрождения) и в современную эпоху;</w:t>
      </w:r>
    </w:p>
    <w:p w:rsidR="00811A89" w:rsidRDefault="0056063B">
      <w:pPr>
        <w:pStyle w:val="a5"/>
        <w:numPr>
          <w:ilvl w:val="0"/>
          <w:numId w:val="147"/>
        </w:numPr>
        <w:tabs>
          <w:tab w:val="left" w:pos="456"/>
          <w:tab w:val="left" w:pos="1141"/>
        </w:tabs>
        <w:spacing w:before="196" w:line="266" w:lineRule="auto"/>
        <w:ind w:right="736" w:hanging="5"/>
        <w:jc w:val="both"/>
        <w:rPr>
          <w:sz w:val="24"/>
        </w:rPr>
      </w:pPr>
      <w:r>
        <w:rPr>
          <w:sz w:val="24"/>
        </w:rPr>
        <w:lastRenderedPageBreak/>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811A89" w:rsidRDefault="0056063B">
      <w:pPr>
        <w:pStyle w:val="a5"/>
        <w:numPr>
          <w:ilvl w:val="0"/>
          <w:numId w:val="147"/>
        </w:numPr>
        <w:tabs>
          <w:tab w:val="left" w:pos="456"/>
          <w:tab w:val="left" w:pos="1141"/>
        </w:tabs>
        <w:spacing w:before="196" w:line="268" w:lineRule="auto"/>
        <w:ind w:right="742" w:hanging="5"/>
        <w:jc w:val="both"/>
        <w:rPr>
          <w:sz w:val="24"/>
        </w:rPr>
      </w:pPr>
      <w:r>
        <w:rPr>
          <w:sz w:val="24"/>
        </w:rPr>
        <w:t>в сфере экологического воспитания:</w:t>
      </w:r>
      <w:r>
        <w:rPr>
          <w:spacing w:val="-3"/>
          <w:sz w:val="24"/>
        </w:rPr>
        <w:t xml:space="preserve"> </w:t>
      </w:r>
      <w:r>
        <w:rPr>
          <w:sz w:val="24"/>
        </w:rPr>
        <w:t>осмысление исторического опыта взаимодействия людей с природной средой;</w:t>
      </w:r>
      <w:r>
        <w:rPr>
          <w:spacing w:val="-1"/>
          <w:sz w:val="24"/>
        </w:rPr>
        <w:t xml:space="preserve"> </w:t>
      </w:r>
      <w:r>
        <w:rPr>
          <w:sz w:val="24"/>
        </w:rPr>
        <w:t xml:space="preserve">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w:t>
      </w:r>
      <w:r>
        <w:rPr>
          <w:spacing w:val="-2"/>
          <w:sz w:val="24"/>
        </w:rPr>
        <w:t>направленности;</w:t>
      </w:r>
    </w:p>
    <w:p w:rsidR="00811A89" w:rsidRDefault="0056063B">
      <w:pPr>
        <w:pStyle w:val="a5"/>
        <w:numPr>
          <w:ilvl w:val="0"/>
          <w:numId w:val="147"/>
        </w:numPr>
        <w:tabs>
          <w:tab w:val="left" w:pos="456"/>
          <w:tab w:val="left" w:pos="1141"/>
        </w:tabs>
        <w:spacing w:before="188" w:line="266" w:lineRule="auto"/>
        <w:ind w:right="725" w:hanging="5"/>
        <w:jc w:val="both"/>
        <w:rPr>
          <w:sz w:val="24"/>
        </w:rPr>
      </w:pPr>
      <w:r>
        <w:rPr>
          <w:sz w:val="24"/>
        </w:rPr>
        <w:t>в сфере адаптации к</w:t>
      </w:r>
      <w:r>
        <w:rPr>
          <w:spacing w:val="-3"/>
          <w:sz w:val="24"/>
        </w:rPr>
        <w:t xml:space="preserve"> </w:t>
      </w:r>
      <w:r>
        <w:rPr>
          <w:sz w:val="24"/>
        </w:rPr>
        <w:t>меняющимся</w:t>
      </w:r>
      <w:r>
        <w:rPr>
          <w:spacing w:val="-2"/>
          <w:sz w:val="24"/>
        </w:rPr>
        <w:t xml:space="preserve"> </w:t>
      </w:r>
      <w:r>
        <w:rPr>
          <w:sz w:val="24"/>
        </w:rPr>
        <w:t>условиям социальной и</w:t>
      </w:r>
      <w:r>
        <w:rPr>
          <w:spacing w:val="-6"/>
          <w:sz w:val="24"/>
        </w:rPr>
        <w:t xml:space="preserve"> </w:t>
      </w:r>
      <w:r>
        <w:rPr>
          <w:sz w:val="24"/>
        </w:rPr>
        <w:t>природной</w:t>
      </w:r>
      <w:r>
        <w:rPr>
          <w:spacing w:val="-4"/>
          <w:sz w:val="24"/>
        </w:rPr>
        <w:t xml:space="preserve"> </w:t>
      </w:r>
      <w:r>
        <w:rPr>
          <w:sz w:val="24"/>
        </w:rPr>
        <w:t>среды:</w:t>
      </w:r>
      <w:r>
        <w:rPr>
          <w:spacing w:val="-1"/>
          <w:sz w:val="24"/>
        </w:rPr>
        <w:t xml:space="preserve"> </w:t>
      </w:r>
      <w:r>
        <w:rPr>
          <w:sz w:val="24"/>
        </w:rPr>
        <w:t>представления</w:t>
      </w:r>
      <w:r>
        <w:rPr>
          <w:spacing w:val="-5"/>
          <w:sz w:val="24"/>
        </w:rPr>
        <w:t xml:space="preserve"> </w:t>
      </w:r>
      <w:r>
        <w:rPr>
          <w:sz w:val="24"/>
        </w:rPr>
        <w:t>об изменениях</w:t>
      </w:r>
      <w:r>
        <w:rPr>
          <w:spacing w:val="-15"/>
          <w:sz w:val="24"/>
        </w:rPr>
        <w:t xml:space="preserve"> </w:t>
      </w:r>
      <w:r>
        <w:rPr>
          <w:sz w:val="24"/>
        </w:rPr>
        <w:t>природной</w:t>
      </w:r>
      <w:r>
        <w:rPr>
          <w:spacing w:val="-15"/>
          <w:sz w:val="24"/>
        </w:rPr>
        <w:t xml:space="preserve"> </w:t>
      </w:r>
      <w:r>
        <w:rPr>
          <w:sz w:val="24"/>
        </w:rPr>
        <w:t>и</w:t>
      </w:r>
      <w:r>
        <w:rPr>
          <w:spacing w:val="-15"/>
          <w:sz w:val="24"/>
        </w:rPr>
        <w:t xml:space="preserve"> </w:t>
      </w:r>
      <w:r>
        <w:rPr>
          <w:sz w:val="24"/>
        </w:rPr>
        <w:t>социальной</w:t>
      </w:r>
      <w:r>
        <w:rPr>
          <w:spacing w:val="-15"/>
          <w:sz w:val="24"/>
        </w:rPr>
        <w:t xml:space="preserve"> </w:t>
      </w:r>
      <w:r>
        <w:rPr>
          <w:sz w:val="24"/>
        </w:rPr>
        <w:t>среды</w:t>
      </w:r>
      <w:r>
        <w:rPr>
          <w:spacing w:val="-15"/>
          <w:sz w:val="24"/>
        </w:rPr>
        <w:t xml:space="preserve"> </w:t>
      </w:r>
      <w:r>
        <w:rPr>
          <w:sz w:val="24"/>
        </w:rPr>
        <w:t>в</w:t>
      </w:r>
      <w:r>
        <w:rPr>
          <w:spacing w:val="-15"/>
          <w:sz w:val="24"/>
        </w:rPr>
        <w:t xml:space="preserve"> </w:t>
      </w:r>
      <w:r>
        <w:rPr>
          <w:sz w:val="24"/>
        </w:rPr>
        <w:t>истории,</w:t>
      </w:r>
      <w:r>
        <w:rPr>
          <w:spacing w:val="-15"/>
          <w:sz w:val="24"/>
        </w:rPr>
        <w:t xml:space="preserve"> </w:t>
      </w:r>
      <w:r>
        <w:rPr>
          <w:sz w:val="24"/>
        </w:rPr>
        <w:t>об</w:t>
      </w:r>
      <w:r>
        <w:rPr>
          <w:spacing w:val="-15"/>
          <w:sz w:val="24"/>
        </w:rPr>
        <w:t xml:space="preserve"> </w:t>
      </w:r>
      <w:r>
        <w:rPr>
          <w:sz w:val="24"/>
        </w:rPr>
        <w:t>опыте</w:t>
      </w:r>
      <w:r>
        <w:rPr>
          <w:spacing w:val="-15"/>
          <w:sz w:val="24"/>
        </w:rPr>
        <w:t xml:space="preserve"> </w:t>
      </w:r>
      <w:r>
        <w:rPr>
          <w:sz w:val="24"/>
        </w:rPr>
        <w:t>адаптации</w:t>
      </w:r>
      <w:r>
        <w:rPr>
          <w:spacing w:val="-15"/>
          <w:sz w:val="24"/>
        </w:rPr>
        <w:t xml:space="preserve"> </w:t>
      </w:r>
      <w:r>
        <w:rPr>
          <w:sz w:val="24"/>
        </w:rPr>
        <w:t>людей</w:t>
      </w:r>
      <w:r>
        <w:rPr>
          <w:spacing w:val="-15"/>
          <w:sz w:val="24"/>
        </w:rPr>
        <w:t xml:space="preserve"> </w:t>
      </w:r>
      <w:r>
        <w:rPr>
          <w:sz w:val="24"/>
        </w:rPr>
        <w:t>к</w:t>
      </w:r>
      <w:r>
        <w:rPr>
          <w:spacing w:val="-15"/>
          <w:sz w:val="24"/>
        </w:rPr>
        <w:t xml:space="preserve"> </w:t>
      </w:r>
      <w:r>
        <w:rPr>
          <w:sz w:val="24"/>
        </w:rPr>
        <w:t>новым</w:t>
      </w:r>
      <w:r>
        <w:rPr>
          <w:spacing w:val="-15"/>
          <w:sz w:val="24"/>
        </w:rPr>
        <w:t xml:space="preserve"> </w:t>
      </w:r>
      <w:r>
        <w:rPr>
          <w:sz w:val="24"/>
        </w:rPr>
        <w:t>жизненным условиям, о значении совместной деятельности для конструктивного ответа на природные и социальные вызовы.</w:t>
      </w:r>
    </w:p>
    <w:p w:rsidR="00811A89" w:rsidRDefault="0056063B">
      <w:pPr>
        <w:pStyle w:val="a5"/>
        <w:numPr>
          <w:ilvl w:val="2"/>
          <w:numId w:val="151"/>
        </w:numPr>
        <w:tabs>
          <w:tab w:val="left" w:pos="456"/>
          <w:tab w:val="left" w:pos="1208"/>
        </w:tabs>
        <w:spacing w:before="191" w:line="268" w:lineRule="auto"/>
        <w:ind w:left="456" w:right="736" w:hanging="5"/>
        <w:jc w:val="both"/>
        <w:rPr>
          <w:sz w:val="24"/>
        </w:rPr>
      </w:pPr>
      <w:r>
        <w:rPr>
          <w:sz w:val="24"/>
        </w:rP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sz w:val="24"/>
        </w:rPr>
        <w:t>деятельность.</w:t>
      </w:r>
    </w:p>
    <w:p w:rsidR="00811A89" w:rsidRDefault="0056063B">
      <w:pPr>
        <w:pStyle w:val="a5"/>
        <w:numPr>
          <w:ilvl w:val="3"/>
          <w:numId w:val="151"/>
        </w:numPr>
        <w:tabs>
          <w:tab w:val="left" w:pos="456"/>
          <w:tab w:val="left" w:pos="1371"/>
        </w:tabs>
        <w:spacing w:before="190" w:line="271" w:lineRule="auto"/>
        <w:ind w:left="456" w:right="751" w:hanging="5"/>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811A89" w:rsidRDefault="0056063B">
      <w:pPr>
        <w:pStyle w:val="a3"/>
        <w:spacing w:before="226" w:line="412" w:lineRule="auto"/>
        <w:ind w:right="730" w:hanging="5"/>
        <w:jc w:val="both"/>
      </w:pPr>
      <w:r>
        <w:t>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811A89" w:rsidRDefault="0056063B">
      <w:pPr>
        <w:pStyle w:val="a5"/>
        <w:numPr>
          <w:ilvl w:val="3"/>
          <w:numId w:val="151"/>
        </w:numPr>
        <w:tabs>
          <w:tab w:val="left" w:pos="456"/>
          <w:tab w:val="left" w:pos="1357"/>
        </w:tabs>
        <w:spacing w:before="78" w:line="376" w:lineRule="auto"/>
        <w:ind w:left="456" w:right="739" w:hanging="5"/>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 определять познавательную задачу;</w:t>
      </w:r>
    </w:p>
    <w:p w:rsidR="00811A89" w:rsidRDefault="0056063B">
      <w:pPr>
        <w:pStyle w:val="a3"/>
        <w:spacing w:before="108" w:line="376" w:lineRule="auto"/>
        <w:ind w:right="728" w:hanging="5"/>
        <w:jc w:val="both"/>
      </w:pPr>
      <w:r>
        <w:t>намечать путь ее решения и осуществлять подбор исторического материала, объекта; систематизировать</w:t>
      </w:r>
      <w:r>
        <w:rPr>
          <w:spacing w:val="-9"/>
        </w:rPr>
        <w:t xml:space="preserve"> </w:t>
      </w:r>
      <w:r>
        <w:t>и</w:t>
      </w:r>
      <w:r>
        <w:rPr>
          <w:spacing w:val="-12"/>
        </w:rPr>
        <w:t xml:space="preserve"> </w:t>
      </w:r>
      <w:r>
        <w:t>анализировать</w:t>
      </w:r>
      <w:r>
        <w:rPr>
          <w:spacing w:val="-14"/>
        </w:rPr>
        <w:t xml:space="preserve"> </w:t>
      </w:r>
      <w:r>
        <w:t>исторические</w:t>
      </w:r>
      <w:r>
        <w:rPr>
          <w:spacing w:val="-12"/>
        </w:rPr>
        <w:t xml:space="preserve"> </w:t>
      </w:r>
      <w:r>
        <w:t>факты,</w:t>
      </w:r>
      <w:r>
        <w:rPr>
          <w:spacing w:val="-10"/>
        </w:rPr>
        <w:t xml:space="preserve"> </w:t>
      </w:r>
      <w:r>
        <w:t>осуществлять</w:t>
      </w:r>
      <w:r>
        <w:rPr>
          <w:spacing w:val="-6"/>
        </w:rPr>
        <w:t xml:space="preserve"> </w:t>
      </w:r>
      <w:r>
        <w:t>реконструкцию</w:t>
      </w:r>
      <w:r>
        <w:rPr>
          <w:spacing w:val="-13"/>
        </w:rPr>
        <w:t xml:space="preserve"> </w:t>
      </w:r>
      <w:r>
        <w:t>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811A89" w:rsidRDefault="0056063B">
      <w:pPr>
        <w:pStyle w:val="a5"/>
        <w:numPr>
          <w:ilvl w:val="3"/>
          <w:numId w:val="151"/>
        </w:numPr>
        <w:tabs>
          <w:tab w:val="left" w:pos="456"/>
          <w:tab w:val="left" w:pos="1343"/>
        </w:tabs>
        <w:spacing w:before="62" w:line="266" w:lineRule="auto"/>
        <w:ind w:left="456" w:right="724" w:hanging="5"/>
        <w:jc w:val="both"/>
        <w:rPr>
          <w:sz w:val="24"/>
        </w:rPr>
      </w:pPr>
      <w:r>
        <w:rPr>
          <w:sz w:val="24"/>
        </w:rPr>
        <w:t>У</w:t>
      </w:r>
      <w:r>
        <w:rPr>
          <w:spacing w:val="-9"/>
          <w:sz w:val="24"/>
        </w:rPr>
        <w:t xml:space="preserve"> </w:t>
      </w:r>
      <w:r>
        <w:rPr>
          <w:sz w:val="24"/>
        </w:rPr>
        <w:t>обучающегося</w:t>
      </w:r>
      <w:r>
        <w:rPr>
          <w:spacing w:val="-6"/>
          <w:sz w:val="24"/>
        </w:rPr>
        <w:t xml:space="preserve"> </w:t>
      </w:r>
      <w:r>
        <w:rPr>
          <w:sz w:val="24"/>
        </w:rPr>
        <w:t>будут</w:t>
      </w:r>
      <w:r>
        <w:rPr>
          <w:spacing w:val="-7"/>
          <w:sz w:val="24"/>
        </w:rPr>
        <w:t xml:space="preserve"> </w:t>
      </w:r>
      <w:r>
        <w:rPr>
          <w:sz w:val="24"/>
        </w:rPr>
        <w:t>сформированы</w:t>
      </w:r>
      <w:r>
        <w:rPr>
          <w:spacing w:val="-5"/>
          <w:sz w:val="24"/>
        </w:rPr>
        <w:t xml:space="preserve"> </w:t>
      </w:r>
      <w:r>
        <w:rPr>
          <w:sz w:val="24"/>
        </w:rPr>
        <w:t>следующие</w:t>
      </w:r>
      <w:r>
        <w:rPr>
          <w:spacing w:val="-4"/>
          <w:sz w:val="24"/>
        </w:rPr>
        <w:t xml:space="preserve"> </w:t>
      </w:r>
      <w:r>
        <w:rPr>
          <w:sz w:val="24"/>
        </w:rPr>
        <w:t>умения</w:t>
      </w:r>
      <w:r>
        <w:rPr>
          <w:spacing w:val="-7"/>
          <w:sz w:val="24"/>
        </w:rPr>
        <w:t xml:space="preserve"> </w:t>
      </w:r>
      <w:r>
        <w:rPr>
          <w:sz w:val="24"/>
        </w:rPr>
        <w:t>работать</w:t>
      </w:r>
      <w:r>
        <w:rPr>
          <w:spacing w:val="-6"/>
          <w:sz w:val="24"/>
        </w:rPr>
        <w:t xml:space="preserve"> </w:t>
      </w:r>
      <w:r>
        <w:rPr>
          <w:sz w:val="24"/>
        </w:rPr>
        <w:t>с</w:t>
      </w:r>
      <w:r>
        <w:rPr>
          <w:spacing w:val="-14"/>
          <w:sz w:val="24"/>
        </w:rPr>
        <w:t xml:space="preserve"> </w:t>
      </w:r>
      <w:r>
        <w:rPr>
          <w:sz w:val="24"/>
        </w:rPr>
        <w:t>информацией</w:t>
      </w:r>
      <w:r>
        <w:rPr>
          <w:spacing w:val="-5"/>
          <w:sz w:val="24"/>
        </w:rPr>
        <w:t xml:space="preserve"> </w:t>
      </w:r>
      <w:r>
        <w:rPr>
          <w:sz w:val="24"/>
        </w:rPr>
        <w:t>как</w:t>
      </w:r>
      <w:r>
        <w:rPr>
          <w:spacing w:val="-9"/>
          <w:sz w:val="24"/>
        </w:rPr>
        <w:t xml:space="preserve"> </w:t>
      </w:r>
      <w:r>
        <w:rPr>
          <w:sz w:val="24"/>
        </w:rPr>
        <w:t>часть познавательных универсальных учебных действий: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811A89" w:rsidRDefault="0056063B">
      <w:pPr>
        <w:pStyle w:val="a3"/>
        <w:spacing w:before="239" w:line="350" w:lineRule="auto"/>
        <w:ind w:left="447" w:right="722" w:hanging="5"/>
        <w:jc w:val="both"/>
      </w:pPr>
      <w:r>
        <w:t xml:space="preserve">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w:t>
      </w:r>
      <w:r>
        <w:rPr>
          <w:spacing w:val="-2"/>
        </w:rPr>
        <w:t>самостоятельно).</w:t>
      </w:r>
    </w:p>
    <w:p w:rsidR="00811A89" w:rsidRDefault="0056063B">
      <w:pPr>
        <w:pStyle w:val="a5"/>
        <w:numPr>
          <w:ilvl w:val="3"/>
          <w:numId w:val="151"/>
        </w:numPr>
        <w:tabs>
          <w:tab w:val="left" w:pos="456"/>
          <w:tab w:val="left" w:pos="1521"/>
        </w:tabs>
        <w:spacing w:before="102" w:line="328" w:lineRule="auto"/>
        <w:ind w:left="456" w:right="735" w:hanging="5"/>
        <w:jc w:val="both"/>
        <w:rPr>
          <w:sz w:val="24"/>
        </w:rPr>
      </w:pPr>
      <w:r>
        <w:rPr>
          <w:sz w:val="24"/>
        </w:rPr>
        <w:lastRenderedPageBreak/>
        <w:t>У обучающегося будут сформированы следующие умения общения как часть коммуникативных универсальных учебных действий: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811A89" w:rsidRDefault="0056063B">
      <w:pPr>
        <w:pStyle w:val="a3"/>
        <w:spacing w:before="179" w:line="266" w:lineRule="auto"/>
        <w:ind w:right="729" w:hanging="5"/>
        <w:jc w:val="both"/>
      </w:pPr>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811A89" w:rsidRDefault="0056063B">
      <w:pPr>
        <w:pStyle w:val="a5"/>
        <w:numPr>
          <w:ilvl w:val="3"/>
          <w:numId w:val="151"/>
        </w:numPr>
        <w:tabs>
          <w:tab w:val="left" w:pos="456"/>
          <w:tab w:val="left" w:pos="1487"/>
        </w:tabs>
        <w:spacing w:before="199" w:line="264" w:lineRule="auto"/>
        <w:ind w:left="456" w:right="739" w:hanging="5"/>
        <w:jc w:val="both"/>
        <w:rPr>
          <w:sz w:val="24"/>
        </w:rPr>
      </w:pPr>
      <w:r>
        <w:rPr>
          <w:sz w:val="24"/>
        </w:rPr>
        <w:t>У обучающегося будут сформированы следующие умения в части регулятивных универсальных учебных действий:</w:t>
      </w:r>
    </w:p>
    <w:p w:rsidR="00811A89" w:rsidRDefault="0056063B">
      <w:pPr>
        <w:pStyle w:val="a3"/>
        <w:spacing w:before="190" w:line="271" w:lineRule="auto"/>
        <w:ind w:right="732" w:hanging="5"/>
        <w:jc w:val="both"/>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811A89" w:rsidRDefault="0056063B">
      <w:pPr>
        <w:pStyle w:val="a3"/>
        <w:spacing w:before="235" w:line="360" w:lineRule="auto"/>
        <w:ind w:right="724" w:hanging="5"/>
        <w:jc w:val="both"/>
      </w:pPr>
      <w:r>
        <w:t>владеть</w:t>
      </w:r>
      <w:r>
        <w:rPr>
          <w:spacing w:val="-15"/>
        </w:rPr>
        <w:t xml:space="preserve"> </w:t>
      </w:r>
      <w:r>
        <w:t>приемами</w:t>
      </w:r>
      <w:r>
        <w:rPr>
          <w:spacing w:val="-15"/>
        </w:rPr>
        <w:t xml:space="preserve"> </w:t>
      </w:r>
      <w:r>
        <w:t>самоконтроля</w:t>
      </w:r>
      <w:r>
        <w:rPr>
          <w:spacing w:val="-15"/>
        </w:rPr>
        <w:t xml:space="preserve"> </w:t>
      </w:r>
      <w:r>
        <w:t>-</w:t>
      </w:r>
      <w:r>
        <w:rPr>
          <w:spacing w:val="-15"/>
        </w:rPr>
        <w:t xml:space="preserve"> </w:t>
      </w:r>
      <w:r>
        <w:t>осуществление</w:t>
      </w:r>
      <w:r>
        <w:rPr>
          <w:spacing w:val="-15"/>
        </w:rPr>
        <w:t xml:space="preserve"> </w:t>
      </w:r>
      <w:r>
        <w:t>самоконтроля,</w:t>
      </w:r>
      <w:r>
        <w:rPr>
          <w:spacing w:val="-15"/>
        </w:rPr>
        <w:t xml:space="preserve"> </w:t>
      </w:r>
      <w:r>
        <w:t>рефлексии</w:t>
      </w:r>
      <w:r>
        <w:rPr>
          <w:spacing w:val="-15"/>
        </w:rPr>
        <w:t xml:space="preserve"> </w:t>
      </w:r>
      <w:r>
        <w:t>и</w:t>
      </w:r>
      <w:r>
        <w:rPr>
          <w:spacing w:val="-15"/>
        </w:rPr>
        <w:t xml:space="preserve"> </w:t>
      </w:r>
      <w:r>
        <w:t>самооценки</w:t>
      </w:r>
      <w:r>
        <w:rPr>
          <w:spacing w:val="-15"/>
        </w:rPr>
        <w:t xml:space="preserve"> </w:t>
      </w:r>
      <w:r>
        <w:t>полученных результатов; вносить коррективы в свою работу с учетом установленных ошибок, возникших трудностей.</w:t>
      </w:r>
      <w:r>
        <w:rPr>
          <w:spacing w:val="-10"/>
        </w:rPr>
        <w:t xml:space="preserve"> </w:t>
      </w:r>
      <w:r>
        <w:t>выявлять</w:t>
      </w:r>
      <w:r>
        <w:rPr>
          <w:spacing w:val="-9"/>
        </w:rPr>
        <w:t xml:space="preserve"> </w:t>
      </w:r>
      <w:r>
        <w:t>на</w:t>
      </w:r>
      <w:r>
        <w:rPr>
          <w:spacing w:val="-15"/>
        </w:rPr>
        <w:t xml:space="preserve"> </w:t>
      </w:r>
      <w:r>
        <w:t>примерах</w:t>
      </w:r>
      <w:r>
        <w:rPr>
          <w:spacing w:val="-9"/>
        </w:rPr>
        <w:t xml:space="preserve"> </w:t>
      </w:r>
      <w:r>
        <w:t>исторических</w:t>
      </w:r>
      <w:r>
        <w:rPr>
          <w:spacing w:val="-10"/>
        </w:rPr>
        <w:t xml:space="preserve"> </w:t>
      </w:r>
      <w:r>
        <w:t>ситуаций</w:t>
      </w:r>
      <w:r>
        <w:rPr>
          <w:spacing w:val="-8"/>
        </w:rPr>
        <w:t xml:space="preserve"> </w:t>
      </w:r>
      <w:r>
        <w:t>роль</w:t>
      </w:r>
      <w:r>
        <w:rPr>
          <w:spacing w:val="-9"/>
        </w:rPr>
        <w:t xml:space="preserve"> </w:t>
      </w:r>
      <w:r>
        <w:t>эмоций</w:t>
      </w:r>
      <w:r>
        <w:rPr>
          <w:spacing w:val="-13"/>
        </w:rPr>
        <w:t xml:space="preserve"> </w:t>
      </w:r>
      <w:r>
        <w:t>в</w:t>
      </w:r>
      <w:r>
        <w:rPr>
          <w:spacing w:val="-14"/>
        </w:rPr>
        <w:t xml:space="preserve"> </w:t>
      </w:r>
      <w:r>
        <w:t>отношениях</w:t>
      </w:r>
      <w:r>
        <w:rPr>
          <w:spacing w:val="-14"/>
        </w:rPr>
        <w:t xml:space="preserve"> </w:t>
      </w:r>
      <w:r>
        <w:t>между</w:t>
      </w:r>
      <w:r>
        <w:rPr>
          <w:spacing w:val="-15"/>
        </w:rPr>
        <w:t xml:space="preserve"> </w:t>
      </w:r>
      <w:r>
        <w:t>людьми; ставить себя на место другого человека, понимать мотивы действий другого (в исторических ситуациях</w:t>
      </w:r>
      <w:r>
        <w:rPr>
          <w:spacing w:val="-15"/>
        </w:rPr>
        <w:t xml:space="preserve"> </w:t>
      </w:r>
      <w:r>
        <w:t>и</w:t>
      </w:r>
      <w:r>
        <w:rPr>
          <w:spacing w:val="-7"/>
        </w:rPr>
        <w:t xml:space="preserve"> </w:t>
      </w:r>
      <w:r>
        <w:t>окружающей</w:t>
      </w:r>
      <w:r>
        <w:rPr>
          <w:spacing w:val="-5"/>
        </w:rPr>
        <w:t xml:space="preserve"> </w:t>
      </w:r>
      <w:r>
        <w:t>действительности);</w:t>
      </w:r>
      <w:r>
        <w:rPr>
          <w:spacing w:val="-8"/>
        </w:rPr>
        <w:t xml:space="preserve"> </w:t>
      </w:r>
      <w:r>
        <w:t>регулировать</w:t>
      </w:r>
      <w:r>
        <w:rPr>
          <w:spacing w:val="-9"/>
        </w:rPr>
        <w:t xml:space="preserve"> </w:t>
      </w:r>
      <w:r>
        <w:t>способ</w:t>
      </w:r>
      <w:r>
        <w:rPr>
          <w:spacing w:val="-9"/>
        </w:rPr>
        <w:t xml:space="preserve"> </w:t>
      </w:r>
      <w:r>
        <w:t>выражения</w:t>
      </w:r>
      <w:r>
        <w:rPr>
          <w:spacing w:val="-10"/>
        </w:rPr>
        <w:t xml:space="preserve"> </w:t>
      </w:r>
      <w:r>
        <w:t>своих</w:t>
      </w:r>
      <w:r>
        <w:rPr>
          <w:spacing w:val="-11"/>
        </w:rPr>
        <w:t xml:space="preserve"> </w:t>
      </w:r>
      <w:r>
        <w:t>эмоций</w:t>
      </w:r>
      <w:r>
        <w:rPr>
          <w:spacing w:val="-4"/>
        </w:rPr>
        <w:t xml:space="preserve"> </w:t>
      </w:r>
      <w:r>
        <w:t>с</w:t>
      </w:r>
      <w:r>
        <w:rPr>
          <w:spacing w:val="-15"/>
        </w:rPr>
        <w:t xml:space="preserve"> </w:t>
      </w:r>
      <w:r>
        <w:t>учетом позиций и мнений других участников общения.</w:t>
      </w:r>
    </w:p>
    <w:p w:rsidR="00811A89" w:rsidRDefault="0056063B">
      <w:pPr>
        <w:pStyle w:val="a5"/>
        <w:numPr>
          <w:ilvl w:val="3"/>
          <w:numId w:val="151"/>
        </w:numPr>
        <w:tabs>
          <w:tab w:val="left" w:pos="456"/>
          <w:tab w:val="left" w:pos="1448"/>
        </w:tabs>
        <w:spacing w:before="81" w:line="343" w:lineRule="auto"/>
        <w:ind w:left="456" w:right="727" w:hanging="5"/>
        <w:jc w:val="both"/>
        <w:rPr>
          <w:sz w:val="24"/>
        </w:rPr>
      </w:pPr>
      <w:r>
        <w:rPr>
          <w:sz w:val="24"/>
        </w:rPr>
        <w:t>У обучающегося будут сформированы следующие умения совместной деятельности: осознавать</w:t>
      </w:r>
      <w:r>
        <w:rPr>
          <w:spacing w:val="-15"/>
          <w:sz w:val="24"/>
        </w:rPr>
        <w:t xml:space="preserve"> </w:t>
      </w:r>
      <w:r>
        <w:rPr>
          <w:sz w:val="24"/>
        </w:rPr>
        <w:t>на</w:t>
      </w:r>
      <w:r>
        <w:rPr>
          <w:spacing w:val="-15"/>
          <w:sz w:val="24"/>
        </w:rPr>
        <w:t xml:space="preserve"> </w:t>
      </w:r>
      <w:r>
        <w:rPr>
          <w:sz w:val="24"/>
        </w:rPr>
        <w:t>основе</w:t>
      </w:r>
      <w:r>
        <w:rPr>
          <w:spacing w:val="-15"/>
          <w:sz w:val="24"/>
        </w:rPr>
        <w:t xml:space="preserve"> </w:t>
      </w:r>
      <w:r>
        <w:rPr>
          <w:sz w:val="24"/>
        </w:rPr>
        <w:t>исторических</w:t>
      </w:r>
      <w:r>
        <w:rPr>
          <w:spacing w:val="-15"/>
          <w:sz w:val="24"/>
        </w:rPr>
        <w:t xml:space="preserve"> </w:t>
      </w:r>
      <w:r>
        <w:rPr>
          <w:sz w:val="24"/>
        </w:rPr>
        <w:t>примеров</w:t>
      </w:r>
      <w:r>
        <w:rPr>
          <w:spacing w:val="-15"/>
          <w:sz w:val="24"/>
        </w:rPr>
        <w:t xml:space="preserve"> </w:t>
      </w:r>
      <w:r>
        <w:rPr>
          <w:sz w:val="24"/>
        </w:rPr>
        <w:t>значение</w:t>
      </w:r>
      <w:r>
        <w:rPr>
          <w:spacing w:val="-14"/>
          <w:sz w:val="24"/>
        </w:rPr>
        <w:t xml:space="preserve"> </w:t>
      </w:r>
      <w:r>
        <w:rPr>
          <w:sz w:val="24"/>
        </w:rPr>
        <w:t>совместной</w:t>
      </w:r>
      <w:r>
        <w:rPr>
          <w:spacing w:val="-14"/>
          <w:sz w:val="24"/>
        </w:rPr>
        <w:t xml:space="preserve"> </w:t>
      </w:r>
      <w:r>
        <w:rPr>
          <w:sz w:val="24"/>
        </w:rPr>
        <w:t>работы</w:t>
      </w:r>
      <w:r>
        <w:rPr>
          <w:spacing w:val="-14"/>
          <w:sz w:val="24"/>
        </w:rPr>
        <w:t xml:space="preserve"> </w:t>
      </w:r>
      <w:r>
        <w:rPr>
          <w:sz w:val="24"/>
        </w:rPr>
        <w:t>как</w:t>
      </w:r>
      <w:r>
        <w:rPr>
          <w:spacing w:val="-14"/>
          <w:sz w:val="24"/>
        </w:rPr>
        <w:t xml:space="preserve"> </w:t>
      </w:r>
      <w:r>
        <w:rPr>
          <w:sz w:val="24"/>
        </w:rPr>
        <w:t>эффективного</w:t>
      </w:r>
      <w:r>
        <w:rPr>
          <w:spacing w:val="-11"/>
          <w:sz w:val="24"/>
        </w:rPr>
        <w:t xml:space="preserve"> </w:t>
      </w:r>
      <w:r>
        <w:rPr>
          <w:sz w:val="24"/>
        </w:rPr>
        <w:t>средства достижения</w:t>
      </w:r>
      <w:r>
        <w:rPr>
          <w:spacing w:val="40"/>
          <w:sz w:val="24"/>
        </w:rPr>
        <w:t xml:space="preserve"> </w:t>
      </w:r>
      <w:r>
        <w:rPr>
          <w:sz w:val="24"/>
        </w:rPr>
        <w:t>поставленных</w:t>
      </w:r>
      <w:r>
        <w:rPr>
          <w:spacing w:val="40"/>
          <w:sz w:val="24"/>
        </w:rPr>
        <w:t xml:space="preserve"> </w:t>
      </w:r>
      <w:r>
        <w:rPr>
          <w:sz w:val="24"/>
        </w:rPr>
        <w:t>целей;</w:t>
      </w:r>
      <w:r>
        <w:rPr>
          <w:spacing w:val="40"/>
          <w:sz w:val="24"/>
        </w:rPr>
        <w:t xml:space="preserve"> </w:t>
      </w:r>
      <w:r>
        <w:rPr>
          <w:sz w:val="24"/>
        </w:rPr>
        <w:t>планировать</w:t>
      </w:r>
      <w:r>
        <w:rPr>
          <w:spacing w:val="40"/>
          <w:sz w:val="24"/>
        </w:rPr>
        <w:t xml:space="preserve"> </w:t>
      </w:r>
      <w:r>
        <w:rPr>
          <w:sz w:val="24"/>
        </w:rPr>
        <w:t>и</w:t>
      </w:r>
      <w:r>
        <w:rPr>
          <w:spacing w:val="40"/>
          <w:sz w:val="24"/>
        </w:rPr>
        <w:t xml:space="preserve"> </w:t>
      </w:r>
      <w:r>
        <w:rPr>
          <w:sz w:val="24"/>
        </w:rPr>
        <w:t>осуществлять</w:t>
      </w:r>
      <w:r>
        <w:rPr>
          <w:spacing w:val="40"/>
          <w:sz w:val="24"/>
        </w:rPr>
        <w:t xml:space="preserve"> </w:t>
      </w:r>
      <w:r>
        <w:rPr>
          <w:sz w:val="24"/>
        </w:rPr>
        <w:t>совместную</w:t>
      </w:r>
      <w:r>
        <w:rPr>
          <w:spacing w:val="40"/>
          <w:sz w:val="24"/>
        </w:rPr>
        <w:t xml:space="preserve"> </w:t>
      </w:r>
      <w:r>
        <w:rPr>
          <w:sz w:val="24"/>
        </w:rPr>
        <w:t>работу,</w:t>
      </w:r>
      <w:r>
        <w:rPr>
          <w:spacing w:val="40"/>
          <w:sz w:val="24"/>
        </w:rPr>
        <w:t xml:space="preserve"> </w:t>
      </w:r>
      <w:r>
        <w:rPr>
          <w:sz w:val="24"/>
        </w:rPr>
        <w:t>коллективные</w:t>
      </w:r>
    </w:p>
    <w:p w:rsidR="00811A89" w:rsidRDefault="0056063B">
      <w:pPr>
        <w:pStyle w:val="a3"/>
        <w:spacing w:before="63" w:line="345" w:lineRule="auto"/>
        <w:ind w:right="777" w:hanging="5"/>
      </w:pPr>
      <w:r>
        <w:t>учебные проекты по истории, в том числе</w:t>
      </w:r>
      <w:r>
        <w:rPr>
          <w:spacing w:val="24"/>
        </w:rPr>
        <w:t xml:space="preserve"> </w:t>
      </w:r>
      <w:r>
        <w:t>- на региональном материале; определять свое участие в</w:t>
      </w:r>
      <w:r>
        <w:rPr>
          <w:spacing w:val="40"/>
        </w:rPr>
        <w:t xml:space="preserve"> </w:t>
      </w:r>
      <w:r>
        <w:t>общей работе и координировать свои действия с другими членами команды.</w:t>
      </w:r>
    </w:p>
    <w:p w:rsidR="00811A89" w:rsidRDefault="0056063B">
      <w:pPr>
        <w:pStyle w:val="a5"/>
        <w:numPr>
          <w:ilvl w:val="2"/>
          <w:numId w:val="151"/>
        </w:numPr>
        <w:tabs>
          <w:tab w:val="left" w:pos="456"/>
          <w:tab w:val="left" w:pos="1247"/>
        </w:tabs>
        <w:spacing w:before="89" w:line="271" w:lineRule="auto"/>
        <w:ind w:left="456" w:right="745" w:hanging="5"/>
        <w:jc w:val="both"/>
        <w:rPr>
          <w:sz w:val="24"/>
        </w:rPr>
      </w:pPr>
      <w:r>
        <w:rPr>
          <w:sz w:val="24"/>
        </w:rPr>
        <w:t>Предметные результаты освоения программы по истории на уровне основного общего образования должны обеспечивать:</w:t>
      </w:r>
    </w:p>
    <w:p w:rsidR="00811A89" w:rsidRDefault="0056063B">
      <w:pPr>
        <w:pStyle w:val="a5"/>
        <w:numPr>
          <w:ilvl w:val="0"/>
          <w:numId w:val="146"/>
        </w:numPr>
        <w:tabs>
          <w:tab w:val="left" w:pos="456"/>
          <w:tab w:val="left" w:pos="1141"/>
        </w:tabs>
        <w:spacing w:before="183" w:line="268" w:lineRule="auto"/>
        <w:ind w:right="736" w:hanging="5"/>
        <w:jc w:val="both"/>
        <w:rPr>
          <w:sz w:val="24"/>
        </w:rPr>
      </w:pPr>
      <w:r>
        <w:rPr>
          <w:sz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811A89" w:rsidRDefault="0056063B">
      <w:pPr>
        <w:pStyle w:val="a5"/>
        <w:numPr>
          <w:ilvl w:val="0"/>
          <w:numId w:val="146"/>
        </w:numPr>
        <w:tabs>
          <w:tab w:val="left" w:pos="456"/>
          <w:tab w:val="left" w:pos="1141"/>
        </w:tabs>
        <w:spacing w:before="185" w:line="266" w:lineRule="auto"/>
        <w:ind w:right="751" w:hanging="5"/>
        <w:jc w:val="both"/>
        <w:rPr>
          <w:sz w:val="24"/>
        </w:rPr>
      </w:pPr>
      <w:r>
        <w:rPr>
          <w:sz w:val="24"/>
        </w:rPr>
        <w:t>умение выявлять особенности развития культуры, быта и нравов народов в различные исторические эпохи;</w:t>
      </w:r>
    </w:p>
    <w:p w:rsidR="00811A89" w:rsidRDefault="0056063B">
      <w:pPr>
        <w:pStyle w:val="a5"/>
        <w:numPr>
          <w:ilvl w:val="0"/>
          <w:numId w:val="146"/>
        </w:numPr>
        <w:tabs>
          <w:tab w:val="left" w:pos="456"/>
          <w:tab w:val="left" w:pos="1141"/>
        </w:tabs>
        <w:spacing w:before="189" w:line="266" w:lineRule="auto"/>
        <w:ind w:right="734" w:hanging="5"/>
        <w:jc w:val="both"/>
        <w:rPr>
          <w:sz w:val="24"/>
        </w:rPr>
      </w:pPr>
      <w:r>
        <w:rPr>
          <w:sz w:val="24"/>
        </w:rPr>
        <w:t>овладение</w:t>
      </w:r>
      <w:r>
        <w:rPr>
          <w:spacing w:val="-15"/>
          <w:sz w:val="24"/>
        </w:rPr>
        <w:t xml:space="preserve"> </w:t>
      </w:r>
      <w:r>
        <w:rPr>
          <w:sz w:val="24"/>
        </w:rPr>
        <w:t>историческими</w:t>
      </w:r>
      <w:r>
        <w:rPr>
          <w:spacing w:val="-15"/>
          <w:sz w:val="24"/>
        </w:rPr>
        <w:t xml:space="preserve"> </w:t>
      </w:r>
      <w:r>
        <w:rPr>
          <w:sz w:val="24"/>
        </w:rPr>
        <w:t>понятиями</w:t>
      </w:r>
      <w:r>
        <w:rPr>
          <w:spacing w:val="-15"/>
          <w:sz w:val="24"/>
        </w:rPr>
        <w:t xml:space="preserve"> </w:t>
      </w:r>
      <w:r>
        <w:rPr>
          <w:sz w:val="24"/>
        </w:rPr>
        <w:t>и</w:t>
      </w:r>
      <w:r>
        <w:rPr>
          <w:spacing w:val="-15"/>
          <w:sz w:val="24"/>
        </w:rPr>
        <w:t xml:space="preserve"> </w:t>
      </w:r>
      <w:r>
        <w:rPr>
          <w:sz w:val="24"/>
        </w:rPr>
        <w:t>их</w:t>
      </w:r>
      <w:r>
        <w:rPr>
          <w:spacing w:val="-15"/>
          <w:sz w:val="24"/>
        </w:rPr>
        <w:t xml:space="preserve"> </w:t>
      </w:r>
      <w:r>
        <w:rPr>
          <w:sz w:val="24"/>
        </w:rPr>
        <w:t>использование</w:t>
      </w:r>
      <w:r>
        <w:rPr>
          <w:spacing w:val="-15"/>
          <w:sz w:val="24"/>
        </w:rPr>
        <w:t xml:space="preserve"> </w:t>
      </w:r>
      <w:r>
        <w:rPr>
          <w:sz w:val="24"/>
        </w:rPr>
        <w:t>для</w:t>
      </w:r>
      <w:r>
        <w:rPr>
          <w:spacing w:val="-14"/>
          <w:sz w:val="24"/>
        </w:rPr>
        <w:t xml:space="preserve"> </w:t>
      </w:r>
      <w:r>
        <w:rPr>
          <w:sz w:val="24"/>
        </w:rPr>
        <w:t>решения</w:t>
      </w:r>
      <w:r>
        <w:rPr>
          <w:spacing w:val="-15"/>
          <w:sz w:val="24"/>
        </w:rPr>
        <w:t xml:space="preserve"> </w:t>
      </w:r>
      <w:r>
        <w:rPr>
          <w:sz w:val="24"/>
        </w:rPr>
        <w:t>учебных</w:t>
      </w:r>
      <w:r>
        <w:rPr>
          <w:spacing w:val="-15"/>
          <w:sz w:val="24"/>
        </w:rPr>
        <w:t xml:space="preserve"> </w:t>
      </w:r>
      <w:r>
        <w:rPr>
          <w:sz w:val="24"/>
        </w:rPr>
        <w:t>и</w:t>
      </w:r>
      <w:r>
        <w:rPr>
          <w:spacing w:val="-11"/>
          <w:sz w:val="24"/>
        </w:rPr>
        <w:t xml:space="preserve"> </w:t>
      </w:r>
      <w:r>
        <w:rPr>
          <w:sz w:val="24"/>
        </w:rPr>
        <w:t xml:space="preserve">практических </w:t>
      </w:r>
      <w:r>
        <w:rPr>
          <w:spacing w:val="-2"/>
          <w:sz w:val="24"/>
        </w:rPr>
        <w:t>задач;</w:t>
      </w:r>
    </w:p>
    <w:p w:rsidR="00811A89" w:rsidRDefault="0056063B">
      <w:pPr>
        <w:pStyle w:val="a5"/>
        <w:numPr>
          <w:ilvl w:val="0"/>
          <w:numId w:val="146"/>
        </w:numPr>
        <w:tabs>
          <w:tab w:val="left" w:pos="456"/>
          <w:tab w:val="left" w:pos="1141"/>
        </w:tabs>
        <w:spacing w:before="194" w:line="266" w:lineRule="auto"/>
        <w:ind w:right="732" w:hanging="5"/>
        <w:jc w:val="both"/>
        <w:rPr>
          <w:sz w:val="24"/>
        </w:rPr>
      </w:pPr>
      <w:r>
        <w:rPr>
          <w:sz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811A89" w:rsidRDefault="0056063B">
      <w:pPr>
        <w:pStyle w:val="a5"/>
        <w:numPr>
          <w:ilvl w:val="0"/>
          <w:numId w:val="146"/>
        </w:numPr>
        <w:tabs>
          <w:tab w:val="left" w:pos="456"/>
          <w:tab w:val="left" w:pos="1141"/>
        </w:tabs>
        <w:spacing w:before="196" w:line="266" w:lineRule="auto"/>
        <w:ind w:right="742" w:hanging="5"/>
        <w:jc w:val="both"/>
        <w:rPr>
          <w:sz w:val="24"/>
        </w:rPr>
      </w:pPr>
      <w:r>
        <w:rPr>
          <w:sz w:val="24"/>
        </w:rPr>
        <w:lastRenderedPageBreak/>
        <w:t>умение выявлять существенные черты и характерные признаки исторических событий, явлений, процессов;</w:t>
      </w:r>
    </w:p>
    <w:p w:rsidR="00811A89" w:rsidRDefault="0056063B">
      <w:pPr>
        <w:pStyle w:val="a5"/>
        <w:numPr>
          <w:ilvl w:val="0"/>
          <w:numId w:val="146"/>
        </w:numPr>
        <w:tabs>
          <w:tab w:val="left" w:pos="456"/>
          <w:tab w:val="left" w:pos="1141"/>
        </w:tabs>
        <w:spacing w:before="237" w:line="268" w:lineRule="auto"/>
        <w:ind w:right="726" w:hanging="5"/>
        <w:jc w:val="both"/>
        <w:rPr>
          <w:sz w:val="24"/>
        </w:rPr>
      </w:pPr>
      <w:r>
        <w:rPr>
          <w:sz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w:t>
      </w:r>
      <w:r>
        <w:rPr>
          <w:spacing w:val="-5"/>
          <w:sz w:val="24"/>
        </w:rPr>
        <w:t xml:space="preserve"> </w:t>
      </w:r>
      <w:r>
        <w:rPr>
          <w:sz w:val="24"/>
        </w:rPr>
        <w:t>событиями</w:t>
      </w:r>
      <w:r>
        <w:rPr>
          <w:spacing w:val="-1"/>
          <w:sz w:val="24"/>
        </w:rPr>
        <w:t xml:space="preserve"> </w:t>
      </w:r>
      <w:r>
        <w:rPr>
          <w:sz w:val="24"/>
        </w:rPr>
        <w:t>XX</w:t>
      </w:r>
      <w:r>
        <w:rPr>
          <w:spacing w:val="-7"/>
          <w:sz w:val="24"/>
        </w:rPr>
        <w:t xml:space="preserve"> </w:t>
      </w:r>
      <w:r>
        <w:rPr>
          <w:sz w:val="24"/>
        </w:rPr>
        <w:t>-</w:t>
      </w:r>
      <w:r>
        <w:rPr>
          <w:spacing w:val="-6"/>
          <w:sz w:val="24"/>
        </w:rPr>
        <w:t xml:space="preserve"> </w:t>
      </w:r>
      <w:r>
        <w:rPr>
          <w:sz w:val="24"/>
        </w:rPr>
        <w:t>начала</w:t>
      </w:r>
      <w:r>
        <w:rPr>
          <w:spacing w:val="-7"/>
          <w:sz w:val="24"/>
        </w:rPr>
        <w:t xml:space="preserve"> </w:t>
      </w:r>
      <w:r>
        <w:rPr>
          <w:sz w:val="24"/>
        </w:rPr>
        <w:t>XXI</w:t>
      </w:r>
      <w:r>
        <w:rPr>
          <w:spacing w:val="-10"/>
          <w:sz w:val="24"/>
        </w:rPr>
        <w:t xml:space="preserve"> </w:t>
      </w:r>
      <w:r>
        <w:rPr>
          <w:sz w:val="24"/>
        </w:rPr>
        <w:t>в.</w:t>
      </w:r>
      <w:r>
        <w:rPr>
          <w:spacing w:val="-6"/>
          <w:sz w:val="24"/>
        </w:rPr>
        <w:t xml:space="preserve"> </w:t>
      </w:r>
      <w:r>
        <w:rPr>
          <w:sz w:val="24"/>
        </w:rPr>
        <w:t>(Февральская</w:t>
      </w:r>
      <w:r>
        <w:rPr>
          <w:spacing w:val="-2"/>
          <w:sz w:val="24"/>
        </w:rPr>
        <w:t xml:space="preserve"> </w:t>
      </w:r>
      <w:r>
        <w:rPr>
          <w:sz w:val="24"/>
        </w:rPr>
        <w:t>и</w:t>
      </w:r>
      <w:r>
        <w:rPr>
          <w:spacing w:val="-2"/>
          <w:sz w:val="24"/>
        </w:rPr>
        <w:t xml:space="preserve"> </w:t>
      </w:r>
      <w:r>
        <w:rPr>
          <w:sz w:val="24"/>
        </w:rPr>
        <w:t>Октябрьская</w:t>
      </w:r>
      <w:r>
        <w:rPr>
          <w:spacing w:val="-2"/>
          <w:sz w:val="24"/>
        </w:rPr>
        <w:t xml:space="preserve"> </w:t>
      </w:r>
      <w:r>
        <w:rPr>
          <w:sz w:val="24"/>
        </w:rPr>
        <w:t>революции</w:t>
      </w:r>
      <w:r>
        <w:rPr>
          <w:spacing w:val="-1"/>
          <w:sz w:val="24"/>
        </w:rPr>
        <w:t xml:space="preserve"> </w:t>
      </w:r>
      <w:r>
        <w:rPr>
          <w:sz w:val="24"/>
        </w:rPr>
        <w:t>1917</w:t>
      </w:r>
      <w:r>
        <w:rPr>
          <w:spacing w:val="-12"/>
          <w:sz w:val="24"/>
        </w:rPr>
        <w:t xml:space="preserve"> </w:t>
      </w:r>
      <w:r>
        <w:rPr>
          <w:sz w:val="24"/>
        </w:rPr>
        <w:t>г.,</w:t>
      </w:r>
      <w:r>
        <w:rPr>
          <w:spacing w:val="-5"/>
          <w:sz w:val="24"/>
        </w:rPr>
        <w:t xml:space="preserve"> </w:t>
      </w:r>
      <w:r>
        <w:rPr>
          <w:sz w:val="24"/>
        </w:rPr>
        <w:t>Великая Отечественная война, распад СССР, сложные 1990-е гг., возрождение страны с 2000-х гг., воссоединение</w:t>
      </w:r>
      <w:r>
        <w:rPr>
          <w:spacing w:val="-1"/>
          <w:sz w:val="24"/>
        </w:rPr>
        <w:t xml:space="preserve"> </w:t>
      </w:r>
      <w:r>
        <w:rPr>
          <w:sz w:val="24"/>
        </w:rPr>
        <w:t>Крыма</w:t>
      </w:r>
      <w:r>
        <w:rPr>
          <w:spacing w:val="-2"/>
          <w:sz w:val="24"/>
        </w:rPr>
        <w:t xml:space="preserve"> </w:t>
      </w:r>
      <w:r>
        <w:rPr>
          <w:sz w:val="24"/>
        </w:rPr>
        <w:t>с Россией</w:t>
      </w:r>
      <w:r>
        <w:rPr>
          <w:spacing w:val="-1"/>
          <w:sz w:val="24"/>
        </w:rPr>
        <w:t xml:space="preserve"> </w:t>
      </w:r>
      <w:r>
        <w:rPr>
          <w:sz w:val="24"/>
        </w:rPr>
        <w:t>в 2014</w:t>
      </w:r>
      <w:r>
        <w:rPr>
          <w:spacing w:val="-2"/>
          <w:sz w:val="24"/>
        </w:rPr>
        <w:t xml:space="preserve"> </w:t>
      </w:r>
      <w:r>
        <w:rPr>
          <w:sz w:val="24"/>
        </w:rPr>
        <w:t>г.);</w:t>
      </w:r>
      <w:r>
        <w:rPr>
          <w:spacing w:val="-2"/>
          <w:sz w:val="24"/>
        </w:rPr>
        <w:t xml:space="preserve"> </w:t>
      </w:r>
      <w:r>
        <w:rPr>
          <w:sz w:val="24"/>
        </w:rPr>
        <w:t>характеризовать итоги и</w:t>
      </w:r>
      <w:r>
        <w:rPr>
          <w:spacing w:val="-1"/>
          <w:sz w:val="24"/>
        </w:rPr>
        <w:t xml:space="preserve"> </w:t>
      </w:r>
      <w:r>
        <w:rPr>
          <w:sz w:val="24"/>
        </w:rPr>
        <w:t>историческое</w:t>
      </w:r>
      <w:r>
        <w:rPr>
          <w:spacing w:val="-1"/>
          <w:sz w:val="24"/>
        </w:rPr>
        <w:t xml:space="preserve"> </w:t>
      </w:r>
      <w:r>
        <w:rPr>
          <w:sz w:val="24"/>
        </w:rPr>
        <w:t>значение</w:t>
      </w:r>
      <w:r>
        <w:rPr>
          <w:spacing w:val="-1"/>
          <w:sz w:val="24"/>
        </w:rPr>
        <w:t xml:space="preserve"> </w:t>
      </w:r>
      <w:r>
        <w:rPr>
          <w:sz w:val="24"/>
        </w:rPr>
        <w:t>событий;</w:t>
      </w:r>
    </w:p>
    <w:p w:rsidR="00811A89" w:rsidRDefault="0056063B">
      <w:pPr>
        <w:pStyle w:val="a5"/>
        <w:numPr>
          <w:ilvl w:val="0"/>
          <w:numId w:val="146"/>
        </w:numPr>
        <w:tabs>
          <w:tab w:val="left" w:pos="1877"/>
        </w:tabs>
        <w:spacing w:before="188"/>
        <w:ind w:left="1877" w:hanging="739"/>
        <w:jc w:val="left"/>
        <w:rPr>
          <w:sz w:val="24"/>
        </w:rPr>
      </w:pPr>
      <w:r>
        <w:rPr>
          <w:spacing w:val="-2"/>
          <w:sz w:val="24"/>
        </w:rPr>
        <w:t>умение</w:t>
      </w:r>
      <w:r>
        <w:rPr>
          <w:spacing w:val="-5"/>
          <w:sz w:val="24"/>
        </w:rPr>
        <w:t xml:space="preserve"> </w:t>
      </w:r>
      <w:r>
        <w:rPr>
          <w:spacing w:val="-2"/>
          <w:sz w:val="24"/>
        </w:rPr>
        <w:t>сравнивать</w:t>
      </w:r>
      <w:r>
        <w:rPr>
          <w:spacing w:val="-3"/>
          <w:sz w:val="24"/>
        </w:rPr>
        <w:t xml:space="preserve"> </w:t>
      </w:r>
      <w:r>
        <w:rPr>
          <w:spacing w:val="-2"/>
          <w:sz w:val="24"/>
        </w:rPr>
        <w:t>исторические</w:t>
      </w:r>
      <w:r>
        <w:rPr>
          <w:sz w:val="24"/>
        </w:rPr>
        <w:t xml:space="preserve"> </w:t>
      </w:r>
      <w:r>
        <w:rPr>
          <w:spacing w:val="-2"/>
          <w:sz w:val="24"/>
        </w:rPr>
        <w:t>события,</w:t>
      </w:r>
      <w:r>
        <w:rPr>
          <w:spacing w:val="3"/>
          <w:sz w:val="24"/>
        </w:rPr>
        <w:t xml:space="preserve"> </w:t>
      </w:r>
      <w:r>
        <w:rPr>
          <w:spacing w:val="-2"/>
          <w:sz w:val="24"/>
        </w:rPr>
        <w:t>явления,</w:t>
      </w:r>
      <w:r>
        <w:rPr>
          <w:spacing w:val="-4"/>
          <w:sz w:val="24"/>
        </w:rPr>
        <w:t xml:space="preserve"> </w:t>
      </w:r>
      <w:r>
        <w:rPr>
          <w:spacing w:val="-2"/>
          <w:sz w:val="24"/>
        </w:rPr>
        <w:t>процессы</w:t>
      </w:r>
      <w:r>
        <w:rPr>
          <w:spacing w:val="-3"/>
          <w:sz w:val="24"/>
        </w:rPr>
        <w:t xml:space="preserve"> </w:t>
      </w:r>
      <w:r>
        <w:rPr>
          <w:spacing w:val="-2"/>
          <w:sz w:val="24"/>
        </w:rPr>
        <w:t>в</w:t>
      </w:r>
      <w:r>
        <w:rPr>
          <w:spacing w:val="-5"/>
          <w:sz w:val="24"/>
        </w:rPr>
        <w:t xml:space="preserve"> </w:t>
      </w:r>
      <w:r>
        <w:rPr>
          <w:spacing w:val="-2"/>
          <w:sz w:val="24"/>
        </w:rPr>
        <w:t>различные исторические</w:t>
      </w:r>
      <w:r>
        <w:rPr>
          <w:spacing w:val="-1"/>
          <w:sz w:val="24"/>
        </w:rPr>
        <w:t xml:space="preserve"> </w:t>
      </w:r>
      <w:r>
        <w:rPr>
          <w:spacing w:val="-2"/>
          <w:sz w:val="24"/>
        </w:rPr>
        <w:t>эпохи;</w:t>
      </w:r>
    </w:p>
    <w:p w:rsidR="00811A89" w:rsidRDefault="0056063B">
      <w:pPr>
        <w:pStyle w:val="a5"/>
        <w:numPr>
          <w:ilvl w:val="0"/>
          <w:numId w:val="146"/>
        </w:numPr>
        <w:tabs>
          <w:tab w:val="left" w:pos="456"/>
          <w:tab w:val="left" w:pos="1141"/>
        </w:tabs>
        <w:spacing w:before="218" w:line="268" w:lineRule="auto"/>
        <w:ind w:right="734" w:hanging="5"/>
        <w:jc w:val="both"/>
        <w:rPr>
          <w:sz w:val="24"/>
        </w:rPr>
      </w:pPr>
      <w:r>
        <w:rPr>
          <w:sz w:val="24"/>
        </w:rPr>
        <w:t>умение определять и</w:t>
      </w:r>
      <w:r>
        <w:rPr>
          <w:spacing w:val="-2"/>
          <w:sz w:val="24"/>
        </w:rPr>
        <w:t xml:space="preserve"> </w:t>
      </w:r>
      <w:r>
        <w:rPr>
          <w:sz w:val="24"/>
        </w:rPr>
        <w:t>аргументировать собственную или</w:t>
      </w:r>
      <w:r>
        <w:rPr>
          <w:spacing w:val="-1"/>
          <w:sz w:val="24"/>
        </w:rPr>
        <w:t xml:space="preserve"> </w:t>
      </w:r>
      <w:r>
        <w:rPr>
          <w:sz w:val="24"/>
        </w:rPr>
        <w:t>предложенную точку</w:t>
      </w:r>
      <w:r>
        <w:rPr>
          <w:spacing w:val="-15"/>
          <w:sz w:val="24"/>
        </w:rPr>
        <w:t xml:space="preserve"> </w:t>
      </w:r>
      <w:r>
        <w:rPr>
          <w:sz w:val="24"/>
        </w:rPr>
        <w:t>зрения с</w:t>
      </w:r>
      <w:r>
        <w:rPr>
          <w:spacing w:val="-8"/>
          <w:sz w:val="24"/>
        </w:rPr>
        <w:t xml:space="preserve"> </w:t>
      </w:r>
      <w:r>
        <w:rPr>
          <w:sz w:val="24"/>
        </w:rPr>
        <w:t>опорой на фактический материал, в том числе используя источники разных типов;</w:t>
      </w:r>
    </w:p>
    <w:p w:rsidR="00811A89" w:rsidRDefault="0056063B">
      <w:pPr>
        <w:pStyle w:val="a5"/>
        <w:numPr>
          <w:ilvl w:val="0"/>
          <w:numId w:val="146"/>
        </w:numPr>
        <w:tabs>
          <w:tab w:val="left" w:pos="456"/>
          <w:tab w:val="left" w:pos="1141"/>
        </w:tabs>
        <w:spacing w:before="189" w:line="266" w:lineRule="auto"/>
        <w:ind w:right="736" w:hanging="5"/>
        <w:jc w:val="both"/>
        <w:rPr>
          <w:sz w:val="24"/>
        </w:rPr>
      </w:pPr>
      <w:r>
        <w:rPr>
          <w:sz w:val="24"/>
        </w:rPr>
        <w:t xml:space="preserve">умение различать основные типы исторических источников: письменные, вещественные, </w:t>
      </w:r>
      <w:r>
        <w:rPr>
          <w:spacing w:val="-2"/>
          <w:sz w:val="24"/>
        </w:rPr>
        <w:t>аудиовизуальные;</w:t>
      </w:r>
    </w:p>
    <w:p w:rsidR="00811A89" w:rsidRDefault="0056063B">
      <w:pPr>
        <w:pStyle w:val="a5"/>
        <w:numPr>
          <w:ilvl w:val="0"/>
          <w:numId w:val="146"/>
        </w:numPr>
        <w:tabs>
          <w:tab w:val="left" w:pos="456"/>
          <w:tab w:val="left" w:pos="1141"/>
        </w:tabs>
        <w:spacing w:before="237" w:line="266" w:lineRule="auto"/>
        <w:ind w:right="727" w:hanging="5"/>
        <w:jc w:val="both"/>
        <w:rPr>
          <w:sz w:val="24"/>
        </w:rPr>
      </w:pPr>
      <w:r>
        <w:rPr>
          <w:sz w:val="24"/>
        </w:rPr>
        <w:t>умение находить и критически анализировать для решения познавательной задачи исторические источники разных</w:t>
      </w:r>
      <w:r>
        <w:rPr>
          <w:spacing w:val="-1"/>
          <w:sz w:val="24"/>
        </w:rPr>
        <w:t xml:space="preserve"> </w:t>
      </w:r>
      <w:r>
        <w:rPr>
          <w:sz w:val="24"/>
        </w:rPr>
        <w:t>типов (в том числе по истории родного края), оценивать их</w:t>
      </w:r>
      <w:r>
        <w:rPr>
          <w:spacing w:val="-1"/>
          <w:sz w:val="24"/>
        </w:rPr>
        <w:t xml:space="preserve"> </w:t>
      </w:r>
      <w:r>
        <w:rPr>
          <w:sz w:val="24"/>
        </w:rPr>
        <w:t>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811A89" w:rsidRDefault="0056063B">
      <w:pPr>
        <w:pStyle w:val="a5"/>
        <w:numPr>
          <w:ilvl w:val="0"/>
          <w:numId w:val="146"/>
        </w:numPr>
        <w:tabs>
          <w:tab w:val="left" w:pos="456"/>
          <w:tab w:val="left" w:pos="1141"/>
        </w:tabs>
        <w:spacing w:before="192" w:line="268" w:lineRule="auto"/>
        <w:ind w:right="730" w:hanging="5"/>
        <w:jc w:val="both"/>
        <w:rPr>
          <w:sz w:val="24"/>
        </w:rPr>
      </w:pPr>
      <w:r>
        <w:rPr>
          <w:sz w:val="24"/>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811A89" w:rsidRDefault="0056063B">
      <w:pPr>
        <w:pStyle w:val="a5"/>
        <w:numPr>
          <w:ilvl w:val="0"/>
          <w:numId w:val="146"/>
        </w:numPr>
        <w:tabs>
          <w:tab w:val="left" w:pos="456"/>
          <w:tab w:val="left" w:pos="1142"/>
          <w:tab w:val="left" w:pos="2116"/>
          <w:tab w:val="left" w:pos="3837"/>
          <w:tab w:val="left" w:pos="5166"/>
          <w:tab w:val="left" w:pos="6596"/>
          <w:tab w:val="left" w:pos="7905"/>
          <w:tab w:val="left" w:pos="9546"/>
        </w:tabs>
        <w:spacing w:before="63" w:line="264" w:lineRule="auto"/>
        <w:ind w:right="736" w:hanging="5"/>
        <w:jc w:val="left"/>
        <w:rPr>
          <w:sz w:val="24"/>
        </w:rPr>
      </w:pPr>
      <w:r>
        <w:rPr>
          <w:spacing w:val="-2"/>
          <w:sz w:val="24"/>
        </w:rPr>
        <w:t>умение</w:t>
      </w:r>
      <w:r>
        <w:rPr>
          <w:sz w:val="24"/>
        </w:rPr>
        <w:tab/>
      </w:r>
      <w:r>
        <w:rPr>
          <w:spacing w:val="-2"/>
          <w:sz w:val="24"/>
        </w:rPr>
        <w:t>анализировать</w:t>
      </w:r>
      <w:r>
        <w:rPr>
          <w:sz w:val="24"/>
        </w:rPr>
        <w:tab/>
      </w:r>
      <w:r>
        <w:rPr>
          <w:spacing w:val="-2"/>
          <w:sz w:val="24"/>
        </w:rPr>
        <w:t>текстовые,</w:t>
      </w:r>
      <w:r>
        <w:rPr>
          <w:sz w:val="24"/>
        </w:rPr>
        <w:tab/>
      </w:r>
      <w:r>
        <w:rPr>
          <w:spacing w:val="-2"/>
          <w:sz w:val="24"/>
        </w:rPr>
        <w:t>визуальные</w:t>
      </w:r>
      <w:r>
        <w:rPr>
          <w:sz w:val="24"/>
        </w:rPr>
        <w:tab/>
      </w:r>
      <w:r>
        <w:rPr>
          <w:spacing w:val="-2"/>
          <w:sz w:val="24"/>
        </w:rPr>
        <w:t>источники</w:t>
      </w:r>
      <w:r>
        <w:rPr>
          <w:sz w:val="24"/>
        </w:rPr>
        <w:tab/>
      </w:r>
      <w:r>
        <w:rPr>
          <w:spacing w:val="-2"/>
          <w:sz w:val="24"/>
        </w:rPr>
        <w:t>исторической</w:t>
      </w:r>
      <w:r>
        <w:rPr>
          <w:sz w:val="24"/>
        </w:rPr>
        <w:tab/>
      </w:r>
      <w:r>
        <w:rPr>
          <w:spacing w:val="-2"/>
          <w:sz w:val="24"/>
        </w:rPr>
        <w:t xml:space="preserve">информации, </w:t>
      </w:r>
      <w:r>
        <w:rPr>
          <w:sz w:val="24"/>
        </w:rPr>
        <w:t>представлять историческую информацию в виде таблиц, схем, диаграмм;</w:t>
      </w:r>
    </w:p>
    <w:p w:rsidR="00811A89" w:rsidRDefault="0056063B">
      <w:pPr>
        <w:pStyle w:val="a5"/>
        <w:numPr>
          <w:ilvl w:val="0"/>
          <w:numId w:val="146"/>
        </w:numPr>
        <w:tabs>
          <w:tab w:val="left" w:pos="456"/>
          <w:tab w:val="left" w:pos="1142"/>
          <w:tab w:val="left" w:pos="2116"/>
          <w:tab w:val="left" w:pos="3756"/>
          <w:tab w:val="left" w:pos="4097"/>
          <w:tab w:val="left" w:pos="5723"/>
          <w:tab w:val="left" w:pos="6672"/>
          <w:tab w:val="left" w:pos="8696"/>
          <w:tab w:val="left" w:pos="10302"/>
        </w:tabs>
        <w:spacing w:before="195" w:line="276" w:lineRule="auto"/>
        <w:ind w:right="734" w:hanging="5"/>
        <w:jc w:val="left"/>
        <w:rPr>
          <w:sz w:val="24"/>
        </w:rPr>
      </w:pPr>
      <w:r>
        <w:rPr>
          <w:spacing w:val="-2"/>
          <w:sz w:val="24"/>
        </w:rPr>
        <w:t>умение</w:t>
      </w:r>
      <w:r>
        <w:rPr>
          <w:sz w:val="24"/>
        </w:rPr>
        <w:tab/>
      </w:r>
      <w:r>
        <w:rPr>
          <w:spacing w:val="-2"/>
          <w:sz w:val="24"/>
        </w:rPr>
        <w:t>осуществлять</w:t>
      </w:r>
      <w:r>
        <w:rPr>
          <w:sz w:val="24"/>
        </w:rPr>
        <w:tab/>
      </w:r>
      <w:r>
        <w:rPr>
          <w:spacing w:val="-10"/>
          <w:sz w:val="24"/>
        </w:rPr>
        <w:t>с</w:t>
      </w:r>
      <w:r>
        <w:rPr>
          <w:sz w:val="24"/>
        </w:rPr>
        <w:tab/>
      </w:r>
      <w:r>
        <w:rPr>
          <w:spacing w:val="-2"/>
          <w:sz w:val="24"/>
        </w:rPr>
        <w:t>соблюдением</w:t>
      </w:r>
      <w:r>
        <w:rPr>
          <w:sz w:val="24"/>
        </w:rPr>
        <w:tab/>
      </w:r>
      <w:r>
        <w:rPr>
          <w:spacing w:val="-2"/>
          <w:sz w:val="24"/>
        </w:rPr>
        <w:t>правил</w:t>
      </w:r>
      <w:r>
        <w:rPr>
          <w:sz w:val="24"/>
        </w:rPr>
        <w:tab/>
      </w:r>
      <w:r>
        <w:rPr>
          <w:spacing w:val="-2"/>
          <w:sz w:val="24"/>
        </w:rPr>
        <w:t>информационной</w:t>
      </w:r>
      <w:r>
        <w:rPr>
          <w:sz w:val="24"/>
        </w:rPr>
        <w:tab/>
      </w:r>
      <w:r>
        <w:rPr>
          <w:spacing w:val="-2"/>
          <w:sz w:val="24"/>
        </w:rPr>
        <w:t>безопасности</w:t>
      </w:r>
      <w:r>
        <w:rPr>
          <w:sz w:val="24"/>
        </w:rPr>
        <w:tab/>
      </w:r>
      <w:r>
        <w:rPr>
          <w:spacing w:val="-2"/>
          <w:sz w:val="24"/>
        </w:rPr>
        <w:t xml:space="preserve">поиск </w:t>
      </w:r>
      <w:r>
        <w:rPr>
          <w:sz w:val="24"/>
        </w:rPr>
        <w:t>исторической информации в справочной литературе, информационно-</w:t>
      </w:r>
    </w:p>
    <w:p w:rsidR="00811A89" w:rsidRDefault="0056063B">
      <w:pPr>
        <w:pStyle w:val="a3"/>
        <w:spacing w:line="264" w:lineRule="auto"/>
        <w:ind w:right="-15" w:hanging="5"/>
      </w:pPr>
      <w:r>
        <w:t>телекоммуникационной</w:t>
      </w:r>
      <w:r>
        <w:rPr>
          <w:spacing w:val="80"/>
          <w:w w:val="150"/>
        </w:rPr>
        <w:t xml:space="preserve"> </w:t>
      </w:r>
      <w:r>
        <w:t>сети</w:t>
      </w:r>
      <w:r>
        <w:rPr>
          <w:spacing w:val="80"/>
          <w:w w:val="150"/>
        </w:rPr>
        <w:t xml:space="preserve"> </w:t>
      </w:r>
      <w:r>
        <w:t>"Интернет"</w:t>
      </w:r>
      <w:r>
        <w:rPr>
          <w:spacing w:val="80"/>
          <w:w w:val="150"/>
        </w:rPr>
        <w:t xml:space="preserve"> </w:t>
      </w:r>
      <w:r>
        <w:t>для</w:t>
      </w:r>
      <w:r>
        <w:rPr>
          <w:spacing w:val="80"/>
          <w:w w:val="150"/>
        </w:rPr>
        <w:t xml:space="preserve"> </w:t>
      </w:r>
      <w:r>
        <w:t>решения</w:t>
      </w:r>
      <w:r>
        <w:rPr>
          <w:spacing w:val="80"/>
          <w:w w:val="150"/>
        </w:rPr>
        <w:t xml:space="preserve"> </w:t>
      </w:r>
      <w:r>
        <w:t>познавательных</w:t>
      </w:r>
      <w:r>
        <w:rPr>
          <w:spacing w:val="80"/>
        </w:rPr>
        <w:t xml:space="preserve"> </w:t>
      </w:r>
      <w:r>
        <w:t>задач,</w:t>
      </w:r>
      <w:r>
        <w:rPr>
          <w:spacing w:val="80"/>
          <w:w w:val="150"/>
        </w:rPr>
        <w:t xml:space="preserve"> </w:t>
      </w:r>
      <w:r>
        <w:t>оценивать</w:t>
      </w:r>
      <w:r>
        <w:rPr>
          <w:spacing w:val="80"/>
          <w:w w:val="150"/>
        </w:rPr>
        <w:t xml:space="preserve"> </w:t>
      </w:r>
      <w:r>
        <w:t>полноту</w:t>
      </w:r>
      <w:r>
        <w:rPr>
          <w:spacing w:val="67"/>
        </w:rPr>
        <w:t xml:space="preserve"> </w:t>
      </w:r>
      <w:r>
        <w:t>и верифицированность информации;</w:t>
      </w:r>
    </w:p>
    <w:p w:rsidR="00811A89" w:rsidRDefault="0056063B">
      <w:pPr>
        <w:pStyle w:val="a5"/>
        <w:numPr>
          <w:ilvl w:val="0"/>
          <w:numId w:val="146"/>
        </w:numPr>
        <w:tabs>
          <w:tab w:val="left" w:pos="456"/>
          <w:tab w:val="left" w:pos="1141"/>
        </w:tabs>
        <w:spacing w:before="189" w:line="268" w:lineRule="auto"/>
        <w:ind w:right="725" w:hanging="5"/>
        <w:jc w:val="both"/>
        <w:rPr>
          <w:sz w:val="24"/>
        </w:rPr>
      </w:pPr>
      <w:r>
        <w:rPr>
          <w:sz w:val="24"/>
        </w:rPr>
        <w:t>приобретение</w:t>
      </w:r>
      <w:r>
        <w:rPr>
          <w:spacing w:val="-6"/>
          <w:sz w:val="24"/>
        </w:rPr>
        <w:t xml:space="preserve"> </w:t>
      </w:r>
      <w:r>
        <w:rPr>
          <w:sz w:val="24"/>
        </w:rPr>
        <w:t>опыта</w:t>
      </w:r>
      <w:r>
        <w:rPr>
          <w:spacing w:val="-6"/>
          <w:sz w:val="24"/>
        </w:rPr>
        <w:t xml:space="preserve"> </w:t>
      </w:r>
      <w:r>
        <w:rPr>
          <w:sz w:val="24"/>
        </w:rPr>
        <w:t>взаимодействия с</w:t>
      </w:r>
      <w:r>
        <w:rPr>
          <w:spacing w:val="-3"/>
          <w:sz w:val="24"/>
        </w:rPr>
        <w:t xml:space="preserve"> </w:t>
      </w:r>
      <w:r>
        <w:rPr>
          <w:sz w:val="24"/>
        </w:rPr>
        <w:t>людьми</w:t>
      </w:r>
      <w:r>
        <w:rPr>
          <w:spacing w:val="-5"/>
          <w:sz w:val="24"/>
        </w:rPr>
        <w:t xml:space="preserve"> </w:t>
      </w:r>
      <w:r>
        <w:rPr>
          <w:sz w:val="24"/>
        </w:rPr>
        <w:t>другой культуры, национальной</w:t>
      </w:r>
      <w:r>
        <w:rPr>
          <w:spacing w:val="-4"/>
          <w:sz w:val="24"/>
        </w:rPr>
        <w:t xml:space="preserve"> </w:t>
      </w:r>
      <w:r>
        <w:rPr>
          <w:sz w:val="24"/>
        </w:rPr>
        <w:t>и</w:t>
      </w:r>
      <w:r>
        <w:rPr>
          <w:spacing w:val="-1"/>
          <w:sz w:val="24"/>
        </w:rPr>
        <w:t xml:space="preserve"> </w:t>
      </w:r>
      <w:r>
        <w:rPr>
          <w:sz w:val="24"/>
        </w:rPr>
        <w:t>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811A89" w:rsidRDefault="0056063B">
      <w:pPr>
        <w:pStyle w:val="a5"/>
        <w:numPr>
          <w:ilvl w:val="2"/>
          <w:numId w:val="151"/>
        </w:numPr>
        <w:tabs>
          <w:tab w:val="left" w:pos="456"/>
          <w:tab w:val="left" w:pos="1228"/>
        </w:tabs>
        <w:spacing w:before="189" w:line="266" w:lineRule="auto"/>
        <w:ind w:left="456" w:right="721" w:hanging="5"/>
        <w:jc w:val="both"/>
        <w:rPr>
          <w:sz w:val="24"/>
        </w:rPr>
      </w:pPr>
      <w:r>
        <w:rPr>
          <w:sz w:val="24"/>
        </w:rPr>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811A89" w:rsidRDefault="0056063B">
      <w:pPr>
        <w:pStyle w:val="a5"/>
        <w:numPr>
          <w:ilvl w:val="3"/>
          <w:numId w:val="151"/>
        </w:numPr>
        <w:tabs>
          <w:tab w:val="left" w:pos="2597"/>
        </w:tabs>
        <w:spacing w:before="244"/>
        <w:ind w:left="2597" w:hanging="1253"/>
        <w:jc w:val="left"/>
        <w:rPr>
          <w:sz w:val="24"/>
        </w:rPr>
      </w:pPr>
      <w:r>
        <w:rPr>
          <w:sz w:val="24"/>
        </w:rPr>
        <w:t>Предметные</w:t>
      </w:r>
      <w:r>
        <w:rPr>
          <w:spacing w:val="-10"/>
          <w:sz w:val="24"/>
        </w:rPr>
        <w:t xml:space="preserve"> </w:t>
      </w:r>
      <w:r>
        <w:rPr>
          <w:sz w:val="24"/>
        </w:rPr>
        <w:t>результаты</w:t>
      </w:r>
      <w:r>
        <w:rPr>
          <w:spacing w:val="-5"/>
          <w:sz w:val="24"/>
        </w:rPr>
        <w:t xml:space="preserve"> </w:t>
      </w:r>
      <w:r>
        <w:rPr>
          <w:sz w:val="24"/>
        </w:rPr>
        <w:t>изучения</w:t>
      </w:r>
      <w:r>
        <w:rPr>
          <w:spacing w:val="-7"/>
          <w:sz w:val="24"/>
        </w:rPr>
        <w:t xml:space="preserve"> </w:t>
      </w:r>
      <w:r>
        <w:rPr>
          <w:sz w:val="24"/>
        </w:rPr>
        <w:t>истории</w:t>
      </w:r>
      <w:r>
        <w:rPr>
          <w:spacing w:val="-9"/>
          <w:sz w:val="24"/>
        </w:rPr>
        <w:t xml:space="preserve"> </w:t>
      </w:r>
      <w:r>
        <w:rPr>
          <w:spacing w:val="-2"/>
          <w:sz w:val="24"/>
        </w:rPr>
        <w:t>включают:</w:t>
      </w:r>
    </w:p>
    <w:p w:rsidR="00811A89" w:rsidRDefault="0056063B">
      <w:pPr>
        <w:pStyle w:val="a3"/>
        <w:spacing w:before="219" w:line="266" w:lineRule="auto"/>
        <w:ind w:right="726" w:hanging="5"/>
        <w:jc w:val="both"/>
      </w:pPr>
      <w:r>
        <w:t>1) целостные представления об историческом пути человечества, разных народов и государств; о преемственности</w:t>
      </w:r>
      <w:r>
        <w:rPr>
          <w:spacing w:val="-1"/>
        </w:rPr>
        <w:t xml:space="preserve"> </w:t>
      </w:r>
      <w:r>
        <w:t>исторических</w:t>
      </w:r>
      <w:r>
        <w:rPr>
          <w:spacing w:val="-3"/>
        </w:rPr>
        <w:t xml:space="preserve"> </w:t>
      </w:r>
      <w:r>
        <w:t>эпох;</w:t>
      </w:r>
      <w:r>
        <w:rPr>
          <w:spacing w:val="-3"/>
        </w:rPr>
        <w:t xml:space="preserve"> </w:t>
      </w:r>
      <w:r>
        <w:t>о месте и</w:t>
      </w:r>
      <w:r>
        <w:rPr>
          <w:spacing w:val="-9"/>
        </w:rPr>
        <w:t xml:space="preserve"> </w:t>
      </w:r>
      <w:r>
        <w:t>роли</w:t>
      </w:r>
      <w:r>
        <w:rPr>
          <w:spacing w:val="-3"/>
        </w:rPr>
        <w:t xml:space="preserve"> </w:t>
      </w:r>
      <w:r>
        <w:t>России</w:t>
      </w:r>
      <w:r>
        <w:rPr>
          <w:spacing w:val="-3"/>
        </w:rPr>
        <w:t xml:space="preserve"> </w:t>
      </w:r>
      <w:r>
        <w:t>в</w:t>
      </w:r>
      <w:r>
        <w:rPr>
          <w:spacing w:val="-3"/>
        </w:rPr>
        <w:t xml:space="preserve"> </w:t>
      </w:r>
      <w:r>
        <w:t>мировой</w:t>
      </w:r>
      <w:r>
        <w:rPr>
          <w:spacing w:val="-2"/>
        </w:rPr>
        <w:t xml:space="preserve"> </w:t>
      </w:r>
      <w:r>
        <w:t>истории; 2)</w:t>
      </w:r>
      <w:r>
        <w:rPr>
          <w:spacing w:val="-3"/>
        </w:rPr>
        <w:t xml:space="preserve"> </w:t>
      </w:r>
      <w:r>
        <w:t>базовые</w:t>
      </w:r>
      <w:r>
        <w:rPr>
          <w:spacing w:val="-4"/>
        </w:rPr>
        <w:t xml:space="preserve"> </w:t>
      </w:r>
      <w:r>
        <w:t>знания</w:t>
      </w:r>
      <w:r>
        <w:rPr>
          <w:spacing w:val="-4"/>
        </w:rPr>
        <w:t xml:space="preserve"> </w:t>
      </w:r>
      <w:r>
        <w:t>об основных этапах и ключевых событиях отечественной и всемирной истории;</w:t>
      </w:r>
    </w:p>
    <w:p w:rsidR="00811A89" w:rsidRDefault="0056063B">
      <w:pPr>
        <w:pStyle w:val="a5"/>
        <w:numPr>
          <w:ilvl w:val="0"/>
          <w:numId w:val="145"/>
        </w:numPr>
        <w:tabs>
          <w:tab w:val="left" w:pos="456"/>
          <w:tab w:val="left" w:pos="1141"/>
        </w:tabs>
        <w:spacing w:before="195" w:line="266" w:lineRule="auto"/>
        <w:ind w:right="750" w:hanging="5"/>
        <w:jc w:val="both"/>
        <w:rPr>
          <w:sz w:val="24"/>
        </w:rPr>
      </w:pPr>
      <w:r>
        <w:rPr>
          <w:sz w:val="24"/>
        </w:rPr>
        <w:t xml:space="preserve">способность применять понятийный аппарат исторического знания и приемы исторического </w:t>
      </w:r>
      <w:r>
        <w:rPr>
          <w:sz w:val="24"/>
        </w:rPr>
        <w:lastRenderedPageBreak/>
        <w:t>анализа для раскрытия сущности и значения событий и явлений прошлого и современности;</w:t>
      </w:r>
    </w:p>
    <w:p w:rsidR="00811A89" w:rsidRDefault="0056063B">
      <w:pPr>
        <w:pStyle w:val="a5"/>
        <w:numPr>
          <w:ilvl w:val="0"/>
          <w:numId w:val="145"/>
        </w:numPr>
        <w:tabs>
          <w:tab w:val="left" w:pos="456"/>
          <w:tab w:val="left" w:pos="1141"/>
        </w:tabs>
        <w:spacing w:before="194" w:line="271" w:lineRule="auto"/>
        <w:ind w:right="731" w:hanging="5"/>
        <w:jc w:val="both"/>
        <w:rPr>
          <w:sz w:val="24"/>
        </w:rPr>
      </w:pPr>
      <w:r>
        <w:rPr>
          <w:sz w:val="24"/>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другие), оценивая их информационные особенности и достоверность с применением метапредметного подхода;</w:t>
      </w:r>
    </w:p>
    <w:p w:rsidR="00811A89" w:rsidRDefault="0056063B">
      <w:pPr>
        <w:pStyle w:val="a5"/>
        <w:numPr>
          <w:ilvl w:val="0"/>
          <w:numId w:val="145"/>
        </w:numPr>
        <w:tabs>
          <w:tab w:val="left" w:pos="456"/>
          <w:tab w:val="left" w:pos="1141"/>
        </w:tabs>
        <w:spacing w:before="221" w:line="266" w:lineRule="auto"/>
        <w:ind w:right="738" w:hanging="5"/>
        <w:jc w:val="both"/>
        <w:rPr>
          <w:sz w:val="24"/>
        </w:rPr>
      </w:pPr>
      <w:r>
        <w:rPr>
          <w:sz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811A89" w:rsidRDefault="0056063B">
      <w:pPr>
        <w:pStyle w:val="a5"/>
        <w:numPr>
          <w:ilvl w:val="0"/>
          <w:numId w:val="145"/>
        </w:numPr>
        <w:tabs>
          <w:tab w:val="left" w:pos="456"/>
          <w:tab w:val="left" w:pos="1141"/>
        </w:tabs>
        <w:spacing w:before="248" w:line="264" w:lineRule="auto"/>
        <w:ind w:right="734" w:hanging="5"/>
        <w:jc w:val="both"/>
        <w:rPr>
          <w:sz w:val="24"/>
        </w:rPr>
      </w:pPr>
      <w:r>
        <w:rPr>
          <w:sz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811A89" w:rsidRDefault="0056063B">
      <w:pPr>
        <w:pStyle w:val="a5"/>
        <w:numPr>
          <w:ilvl w:val="0"/>
          <w:numId w:val="145"/>
        </w:numPr>
        <w:tabs>
          <w:tab w:val="left" w:pos="456"/>
          <w:tab w:val="left" w:pos="1141"/>
        </w:tabs>
        <w:spacing w:before="199" w:line="266" w:lineRule="auto"/>
        <w:ind w:right="735" w:hanging="5"/>
        <w:jc w:val="both"/>
        <w:rPr>
          <w:sz w:val="24"/>
        </w:rPr>
      </w:pPr>
      <w:r>
        <w:rPr>
          <w:sz w:val="24"/>
        </w:rPr>
        <w:t>владение приемами оценки значения исторических событий и деятельности исторических личностей в отечественной и всемирной истории;</w:t>
      </w:r>
    </w:p>
    <w:p w:rsidR="00811A89" w:rsidRDefault="0056063B">
      <w:pPr>
        <w:pStyle w:val="a5"/>
        <w:numPr>
          <w:ilvl w:val="0"/>
          <w:numId w:val="145"/>
        </w:numPr>
        <w:tabs>
          <w:tab w:val="left" w:pos="456"/>
          <w:tab w:val="left" w:pos="1141"/>
        </w:tabs>
        <w:spacing w:before="194" w:line="266" w:lineRule="auto"/>
        <w:ind w:right="733" w:hanging="5"/>
        <w:jc w:val="both"/>
        <w:rPr>
          <w:sz w:val="24"/>
        </w:rPr>
      </w:pPr>
      <w:r>
        <w:rPr>
          <w:sz w:val="24"/>
        </w:rPr>
        <w:t>способность применять исторические знания</w:t>
      </w:r>
      <w:r>
        <w:rPr>
          <w:spacing w:val="-1"/>
          <w:sz w:val="24"/>
        </w:rPr>
        <w:t xml:space="preserve"> </w:t>
      </w:r>
      <w:r>
        <w:rPr>
          <w:sz w:val="24"/>
        </w:rPr>
        <w:t>в</w:t>
      </w:r>
      <w:r>
        <w:rPr>
          <w:spacing w:val="-3"/>
          <w:sz w:val="24"/>
        </w:rPr>
        <w:t xml:space="preserve"> </w:t>
      </w:r>
      <w:r>
        <w:rPr>
          <w:sz w:val="24"/>
        </w:rPr>
        <w:t>школьном и внешкольном</w:t>
      </w:r>
      <w:r>
        <w:rPr>
          <w:spacing w:val="-4"/>
          <w:sz w:val="24"/>
        </w:rPr>
        <w:t xml:space="preserve"> </w:t>
      </w:r>
      <w:r>
        <w:rPr>
          <w:sz w:val="24"/>
        </w:rPr>
        <w:t>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811A89" w:rsidRDefault="0056063B">
      <w:pPr>
        <w:pStyle w:val="a5"/>
        <w:numPr>
          <w:ilvl w:val="0"/>
          <w:numId w:val="145"/>
        </w:numPr>
        <w:tabs>
          <w:tab w:val="left" w:pos="456"/>
          <w:tab w:val="left" w:pos="1141"/>
        </w:tabs>
        <w:spacing w:before="190" w:line="266" w:lineRule="auto"/>
        <w:ind w:right="724" w:hanging="5"/>
        <w:jc w:val="both"/>
        <w:rPr>
          <w:sz w:val="24"/>
        </w:rPr>
      </w:pPr>
      <w:r>
        <w:rPr>
          <w:sz w:val="24"/>
        </w:rPr>
        <w:t>осознание</w:t>
      </w:r>
      <w:r>
        <w:rPr>
          <w:spacing w:val="-1"/>
          <w:sz w:val="24"/>
        </w:rPr>
        <w:t xml:space="preserve"> </w:t>
      </w:r>
      <w:r>
        <w:rPr>
          <w:sz w:val="24"/>
        </w:rPr>
        <w:t>необходимости сохранения исторических</w:t>
      </w:r>
      <w:r>
        <w:rPr>
          <w:spacing w:val="-1"/>
          <w:sz w:val="24"/>
        </w:rPr>
        <w:t xml:space="preserve"> </w:t>
      </w:r>
      <w:r>
        <w:rPr>
          <w:sz w:val="24"/>
        </w:rPr>
        <w:t>и культурных</w:t>
      </w:r>
      <w:r>
        <w:rPr>
          <w:spacing w:val="-2"/>
          <w:sz w:val="24"/>
        </w:rPr>
        <w:t xml:space="preserve"> </w:t>
      </w:r>
      <w:r>
        <w:rPr>
          <w:sz w:val="24"/>
        </w:rPr>
        <w:t>памятников своей</w:t>
      </w:r>
      <w:r>
        <w:rPr>
          <w:spacing w:val="-1"/>
          <w:sz w:val="24"/>
        </w:rPr>
        <w:t xml:space="preserve"> </w:t>
      </w:r>
      <w:r>
        <w:rPr>
          <w:sz w:val="24"/>
        </w:rPr>
        <w:t>страны</w:t>
      </w:r>
      <w:r>
        <w:rPr>
          <w:spacing w:val="-7"/>
          <w:sz w:val="24"/>
        </w:rPr>
        <w:t xml:space="preserve"> </w:t>
      </w:r>
      <w:r>
        <w:rPr>
          <w:sz w:val="24"/>
        </w:rPr>
        <w:t xml:space="preserve">и </w:t>
      </w:r>
      <w:r>
        <w:rPr>
          <w:spacing w:val="-2"/>
          <w:sz w:val="24"/>
        </w:rPr>
        <w:t>мира;</w:t>
      </w:r>
    </w:p>
    <w:p w:rsidR="00811A89" w:rsidRDefault="0056063B">
      <w:pPr>
        <w:pStyle w:val="a5"/>
        <w:numPr>
          <w:ilvl w:val="0"/>
          <w:numId w:val="145"/>
        </w:numPr>
        <w:tabs>
          <w:tab w:val="left" w:pos="456"/>
          <w:tab w:val="left" w:pos="1141"/>
        </w:tabs>
        <w:spacing w:before="63" w:line="264" w:lineRule="auto"/>
        <w:ind w:right="737" w:hanging="5"/>
        <w:jc w:val="both"/>
        <w:rPr>
          <w:sz w:val="24"/>
        </w:rPr>
      </w:pPr>
      <w:r>
        <w:rPr>
          <w:sz w:val="24"/>
        </w:rPr>
        <w:t>умение устанавливать взаимосвязи событий, явлений, процессов прошлого с важнейшими событиями XX - начала XXI в.</w:t>
      </w:r>
    </w:p>
    <w:p w:rsidR="00811A89" w:rsidRDefault="0056063B">
      <w:pPr>
        <w:pStyle w:val="a5"/>
        <w:numPr>
          <w:ilvl w:val="2"/>
          <w:numId w:val="151"/>
        </w:numPr>
        <w:tabs>
          <w:tab w:val="left" w:pos="456"/>
          <w:tab w:val="left" w:pos="1266"/>
        </w:tabs>
        <w:spacing w:before="195" w:line="268" w:lineRule="auto"/>
        <w:ind w:left="456" w:right="725" w:hanging="5"/>
        <w:jc w:val="both"/>
        <w:rPr>
          <w:sz w:val="24"/>
        </w:rPr>
      </w:pPr>
      <w:r>
        <w:rPr>
          <w:sz w:val="24"/>
        </w:rP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w:t>
      </w:r>
    </w:p>
    <w:p w:rsidR="00811A89" w:rsidRDefault="0056063B">
      <w:pPr>
        <w:pStyle w:val="a5"/>
        <w:numPr>
          <w:ilvl w:val="2"/>
          <w:numId w:val="151"/>
        </w:numPr>
        <w:tabs>
          <w:tab w:val="left" w:pos="456"/>
          <w:tab w:val="left" w:pos="1218"/>
        </w:tabs>
        <w:spacing w:before="179" w:line="271" w:lineRule="auto"/>
        <w:ind w:left="456" w:right="734" w:hanging="5"/>
        <w:jc w:val="both"/>
        <w:rPr>
          <w:sz w:val="24"/>
        </w:rPr>
      </w:pPr>
      <w:r>
        <w:rPr>
          <w:sz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811A89" w:rsidRDefault="0056063B">
      <w:pPr>
        <w:pStyle w:val="a5"/>
        <w:numPr>
          <w:ilvl w:val="2"/>
          <w:numId w:val="151"/>
        </w:numPr>
        <w:tabs>
          <w:tab w:val="left" w:pos="456"/>
          <w:tab w:val="left" w:pos="1199"/>
        </w:tabs>
        <w:spacing w:before="183" w:line="266" w:lineRule="auto"/>
        <w:ind w:left="456" w:right="746" w:hanging="5"/>
        <w:jc w:val="both"/>
        <w:rPr>
          <w:sz w:val="24"/>
        </w:rPr>
      </w:pPr>
      <w:r>
        <w:rPr>
          <w:sz w:val="24"/>
        </w:rP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811A89" w:rsidRDefault="0056063B">
      <w:pPr>
        <w:pStyle w:val="a5"/>
        <w:numPr>
          <w:ilvl w:val="0"/>
          <w:numId w:val="144"/>
        </w:numPr>
        <w:tabs>
          <w:tab w:val="left" w:pos="456"/>
          <w:tab w:val="left" w:pos="1141"/>
        </w:tabs>
        <w:spacing w:before="194" w:line="266" w:lineRule="auto"/>
        <w:ind w:right="727" w:hanging="5"/>
        <w:jc w:val="both"/>
        <w:rPr>
          <w:sz w:val="24"/>
        </w:rPr>
      </w:pPr>
      <w:r>
        <w:rPr>
          <w:sz w:val="24"/>
        </w:rPr>
        <w:t>Знание хронологии, работа с хронологией: указывать хронологические рамки и периоды ключевых</w:t>
      </w:r>
      <w:r>
        <w:rPr>
          <w:spacing w:val="-6"/>
          <w:sz w:val="24"/>
        </w:rPr>
        <w:t xml:space="preserve"> </w:t>
      </w:r>
      <w:r>
        <w:rPr>
          <w:sz w:val="24"/>
        </w:rPr>
        <w:t>процессов,</w:t>
      </w:r>
      <w:r>
        <w:rPr>
          <w:spacing w:val="-3"/>
          <w:sz w:val="24"/>
        </w:rPr>
        <w:t xml:space="preserve"> </w:t>
      </w:r>
      <w:r>
        <w:rPr>
          <w:sz w:val="24"/>
        </w:rPr>
        <w:t>даты</w:t>
      </w:r>
      <w:r>
        <w:rPr>
          <w:spacing w:val="-9"/>
          <w:sz w:val="24"/>
        </w:rPr>
        <w:t xml:space="preserve"> </w:t>
      </w:r>
      <w:r>
        <w:rPr>
          <w:sz w:val="24"/>
        </w:rPr>
        <w:t>важнейших</w:t>
      </w:r>
      <w:r>
        <w:rPr>
          <w:spacing w:val="-5"/>
          <w:sz w:val="24"/>
        </w:rPr>
        <w:t xml:space="preserve"> </w:t>
      </w:r>
      <w:r>
        <w:rPr>
          <w:sz w:val="24"/>
        </w:rPr>
        <w:t>событий</w:t>
      </w:r>
      <w:r>
        <w:rPr>
          <w:spacing w:val="-5"/>
          <w:sz w:val="24"/>
        </w:rPr>
        <w:t xml:space="preserve"> </w:t>
      </w:r>
      <w:r>
        <w:rPr>
          <w:sz w:val="24"/>
        </w:rPr>
        <w:t>отечественной</w:t>
      </w:r>
      <w:r>
        <w:rPr>
          <w:spacing w:val="-5"/>
          <w:sz w:val="24"/>
        </w:rPr>
        <w:t xml:space="preserve"> </w:t>
      </w:r>
      <w:r>
        <w:rPr>
          <w:sz w:val="24"/>
        </w:rPr>
        <w:t>и</w:t>
      </w:r>
      <w:r>
        <w:rPr>
          <w:spacing w:val="-6"/>
          <w:sz w:val="24"/>
        </w:rPr>
        <w:t xml:space="preserve"> </w:t>
      </w:r>
      <w:r>
        <w:rPr>
          <w:sz w:val="24"/>
        </w:rPr>
        <w:t>всеобщей</w:t>
      </w:r>
      <w:r>
        <w:rPr>
          <w:spacing w:val="-4"/>
          <w:sz w:val="24"/>
        </w:rPr>
        <w:t xml:space="preserve"> </w:t>
      </w:r>
      <w:r>
        <w:rPr>
          <w:sz w:val="24"/>
        </w:rPr>
        <w:t>истории, соотносить год</w:t>
      </w:r>
      <w:r>
        <w:rPr>
          <w:spacing w:val="-9"/>
          <w:sz w:val="24"/>
        </w:rPr>
        <w:t xml:space="preserve"> </w:t>
      </w:r>
      <w:r>
        <w:rPr>
          <w:sz w:val="24"/>
        </w:rPr>
        <w:t>с веком, устанавливать последовательность и длительность исторических событий.</w:t>
      </w:r>
    </w:p>
    <w:p w:rsidR="00811A89" w:rsidRDefault="0056063B">
      <w:pPr>
        <w:pStyle w:val="a5"/>
        <w:numPr>
          <w:ilvl w:val="0"/>
          <w:numId w:val="144"/>
        </w:numPr>
        <w:tabs>
          <w:tab w:val="left" w:pos="456"/>
          <w:tab w:val="left" w:pos="1141"/>
        </w:tabs>
        <w:spacing w:before="195" w:line="266" w:lineRule="auto"/>
        <w:ind w:right="740" w:hanging="5"/>
        <w:jc w:val="both"/>
        <w:rPr>
          <w:sz w:val="24"/>
        </w:rPr>
      </w:pPr>
      <w:r>
        <w:rPr>
          <w:sz w:val="24"/>
        </w:rPr>
        <w:t>Знание исторических фактов, работа с фактами: характеризовать место, обстоятельства, участников,</w:t>
      </w:r>
      <w:r>
        <w:rPr>
          <w:spacing w:val="-1"/>
          <w:sz w:val="24"/>
        </w:rPr>
        <w:t xml:space="preserve"> </w:t>
      </w:r>
      <w:r>
        <w:rPr>
          <w:sz w:val="24"/>
        </w:rPr>
        <w:t>результаты важнейших</w:t>
      </w:r>
      <w:r>
        <w:rPr>
          <w:spacing w:val="-8"/>
          <w:sz w:val="24"/>
        </w:rPr>
        <w:t xml:space="preserve"> </w:t>
      </w:r>
      <w:r>
        <w:rPr>
          <w:sz w:val="24"/>
        </w:rPr>
        <w:t>исторических</w:t>
      </w:r>
      <w:r>
        <w:rPr>
          <w:spacing w:val="-4"/>
          <w:sz w:val="24"/>
        </w:rPr>
        <w:t xml:space="preserve"> </w:t>
      </w:r>
      <w:r>
        <w:rPr>
          <w:sz w:val="24"/>
        </w:rPr>
        <w:t>событий;</w:t>
      </w:r>
      <w:r>
        <w:rPr>
          <w:spacing w:val="-8"/>
          <w:sz w:val="24"/>
        </w:rPr>
        <w:t xml:space="preserve"> </w:t>
      </w:r>
      <w:r>
        <w:rPr>
          <w:sz w:val="24"/>
        </w:rPr>
        <w:t>группировать</w:t>
      </w:r>
      <w:r>
        <w:rPr>
          <w:spacing w:val="-2"/>
          <w:sz w:val="24"/>
        </w:rPr>
        <w:t xml:space="preserve"> </w:t>
      </w:r>
      <w:r>
        <w:rPr>
          <w:sz w:val="24"/>
        </w:rPr>
        <w:t>(классифицировать)</w:t>
      </w:r>
      <w:r>
        <w:rPr>
          <w:spacing w:val="-6"/>
          <w:sz w:val="24"/>
        </w:rPr>
        <w:t xml:space="preserve"> </w:t>
      </w:r>
      <w:r>
        <w:rPr>
          <w:sz w:val="24"/>
        </w:rPr>
        <w:t>факты по различным признакам.</w:t>
      </w:r>
    </w:p>
    <w:p w:rsidR="00811A89" w:rsidRDefault="0056063B">
      <w:pPr>
        <w:pStyle w:val="a5"/>
        <w:numPr>
          <w:ilvl w:val="0"/>
          <w:numId w:val="144"/>
        </w:numPr>
        <w:tabs>
          <w:tab w:val="left" w:pos="456"/>
          <w:tab w:val="left" w:pos="1141"/>
        </w:tabs>
        <w:spacing w:before="190" w:line="266" w:lineRule="auto"/>
        <w:ind w:right="736" w:hanging="5"/>
        <w:jc w:val="both"/>
        <w:rPr>
          <w:sz w:val="24"/>
        </w:rPr>
      </w:pPr>
      <w:r>
        <w:rPr>
          <w:sz w:val="24"/>
        </w:rPr>
        <w:t>Работа с исторической картой</w:t>
      </w:r>
      <w:r>
        <w:rPr>
          <w:spacing w:val="-2"/>
          <w:sz w:val="24"/>
        </w:rPr>
        <w:t xml:space="preserve"> </w:t>
      </w:r>
      <w:r>
        <w:rPr>
          <w:sz w:val="24"/>
        </w:rPr>
        <w:t xml:space="preserve">(картами, размещенными в учебниках, атласах, на электронных носителях и других): читать историческую карту с опорой на легенду, находить и показывать на </w:t>
      </w:r>
      <w:r>
        <w:rPr>
          <w:sz w:val="24"/>
        </w:rPr>
        <w:lastRenderedPageBreak/>
        <w:t>исторической карте территории государств, маршруты передвижений значительных групп людей, места значительных событий и другие.</w:t>
      </w:r>
    </w:p>
    <w:p w:rsidR="00811A89" w:rsidRDefault="0056063B">
      <w:pPr>
        <w:pStyle w:val="a5"/>
        <w:numPr>
          <w:ilvl w:val="0"/>
          <w:numId w:val="144"/>
        </w:numPr>
        <w:tabs>
          <w:tab w:val="left" w:pos="456"/>
          <w:tab w:val="left" w:pos="1141"/>
        </w:tabs>
        <w:spacing w:before="196" w:line="266" w:lineRule="auto"/>
        <w:ind w:right="736" w:hanging="5"/>
        <w:jc w:val="both"/>
        <w:rPr>
          <w:sz w:val="24"/>
        </w:rPr>
      </w:pPr>
      <w:r>
        <w:rPr>
          <w:sz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811A89" w:rsidRDefault="0056063B">
      <w:pPr>
        <w:pStyle w:val="a5"/>
        <w:numPr>
          <w:ilvl w:val="0"/>
          <w:numId w:val="144"/>
        </w:numPr>
        <w:tabs>
          <w:tab w:val="left" w:pos="456"/>
          <w:tab w:val="left" w:pos="1141"/>
        </w:tabs>
        <w:spacing w:before="196" w:line="266" w:lineRule="auto"/>
        <w:ind w:right="723" w:hanging="5"/>
        <w:jc w:val="both"/>
        <w:rPr>
          <w:sz w:val="24"/>
        </w:rPr>
      </w:pPr>
      <w:r>
        <w:rPr>
          <w:sz w:val="24"/>
        </w:rPr>
        <w:t>Описание</w:t>
      </w:r>
      <w:r>
        <w:rPr>
          <w:spacing w:val="-11"/>
          <w:sz w:val="24"/>
        </w:rPr>
        <w:t xml:space="preserve"> </w:t>
      </w:r>
      <w:r>
        <w:rPr>
          <w:sz w:val="24"/>
        </w:rPr>
        <w:t>(реконструкция):</w:t>
      </w:r>
      <w:r>
        <w:rPr>
          <w:spacing w:val="-5"/>
          <w:sz w:val="24"/>
        </w:rPr>
        <w:t xml:space="preserve"> </w:t>
      </w:r>
      <w:r>
        <w:rPr>
          <w:sz w:val="24"/>
        </w:rPr>
        <w:t>рассказывать</w:t>
      </w:r>
      <w:r>
        <w:rPr>
          <w:spacing w:val="-5"/>
          <w:sz w:val="24"/>
        </w:rPr>
        <w:t xml:space="preserve"> </w:t>
      </w:r>
      <w:r>
        <w:rPr>
          <w:sz w:val="24"/>
        </w:rPr>
        <w:t>(устно</w:t>
      </w:r>
      <w:r>
        <w:rPr>
          <w:spacing w:val="-7"/>
          <w:sz w:val="24"/>
        </w:rPr>
        <w:t xml:space="preserve"> </w:t>
      </w:r>
      <w:r>
        <w:rPr>
          <w:sz w:val="24"/>
        </w:rPr>
        <w:t>или</w:t>
      </w:r>
      <w:r>
        <w:rPr>
          <w:spacing w:val="-10"/>
          <w:sz w:val="24"/>
        </w:rPr>
        <w:t xml:space="preserve"> </w:t>
      </w:r>
      <w:r>
        <w:rPr>
          <w:sz w:val="24"/>
        </w:rPr>
        <w:t>письменно)</w:t>
      </w:r>
      <w:r>
        <w:rPr>
          <w:spacing w:val="-13"/>
          <w:sz w:val="24"/>
        </w:rPr>
        <w:t xml:space="preserve"> </w:t>
      </w:r>
      <w:r>
        <w:rPr>
          <w:sz w:val="24"/>
        </w:rPr>
        <w:t>об</w:t>
      </w:r>
      <w:r>
        <w:rPr>
          <w:spacing w:val="-10"/>
          <w:sz w:val="24"/>
        </w:rPr>
        <w:t xml:space="preserve"> </w:t>
      </w:r>
      <w:r>
        <w:rPr>
          <w:sz w:val="24"/>
        </w:rPr>
        <w:t>исторических</w:t>
      </w:r>
      <w:r>
        <w:rPr>
          <w:spacing w:val="-10"/>
          <w:sz w:val="24"/>
        </w:rPr>
        <w:t xml:space="preserve"> </w:t>
      </w:r>
      <w:r>
        <w:rPr>
          <w:sz w:val="24"/>
        </w:rPr>
        <w:t>событиях,</w:t>
      </w:r>
      <w:r>
        <w:rPr>
          <w:spacing w:val="-9"/>
          <w:sz w:val="24"/>
        </w:rPr>
        <w:t xml:space="preserve"> </w:t>
      </w:r>
      <w:r>
        <w:rPr>
          <w:sz w:val="24"/>
        </w:rPr>
        <w:t>их участниках;</w:t>
      </w:r>
      <w:r>
        <w:rPr>
          <w:spacing w:val="-10"/>
          <w:sz w:val="24"/>
        </w:rPr>
        <w:t xml:space="preserve"> </w:t>
      </w:r>
      <w:r>
        <w:rPr>
          <w:sz w:val="24"/>
        </w:rPr>
        <w:t>характеризовать условия</w:t>
      </w:r>
      <w:r>
        <w:rPr>
          <w:spacing w:val="-2"/>
          <w:sz w:val="24"/>
        </w:rPr>
        <w:t xml:space="preserve"> </w:t>
      </w:r>
      <w:r>
        <w:rPr>
          <w:sz w:val="24"/>
        </w:rPr>
        <w:t>и</w:t>
      </w:r>
      <w:r>
        <w:rPr>
          <w:spacing w:val="-11"/>
          <w:sz w:val="24"/>
        </w:rPr>
        <w:t xml:space="preserve"> </w:t>
      </w:r>
      <w:r>
        <w:rPr>
          <w:sz w:val="24"/>
        </w:rPr>
        <w:t>образ</w:t>
      </w:r>
      <w:r>
        <w:rPr>
          <w:spacing w:val="-6"/>
          <w:sz w:val="24"/>
        </w:rPr>
        <w:t xml:space="preserve"> </w:t>
      </w:r>
      <w:r>
        <w:rPr>
          <w:sz w:val="24"/>
        </w:rPr>
        <w:t>жизни,</w:t>
      </w:r>
      <w:r>
        <w:rPr>
          <w:spacing w:val="-9"/>
          <w:sz w:val="24"/>
        </w:rPr>
        <w:t xml:space="preserve"> </w:t>
      </w:r>
      <w:r>
        <w:rPr>
          <w:sz w:val="24"/>
        </w:rPr>
        <w:t>занятия</w:t>
      </w:r>
      <w:r>
        <w:rPr>
          <w:spacing w:val="-2"/>
          <w:sz w:val="24"/>
        </w:rPr>
        <w:t xml:space="preserve"> </w:t>
      </w:r>
      <w:r>
        <w:rPr>
          <w:sz w:val="24"/>
        </w:rPr>
        <w:t>людей</w:t>
      </w:r>
      <w:r>
        <w:rPr>
          <w:spacing w:val="-6"/>
          <w:sz w:val="24"/>
        </w:rPr>
        <w:t xml:space="preserve"> </w:t>
      </w:r>
      <w:r>
        <w:rPr>
          <w:sz w:val="24"/>
        </w:rPr>
        <w:t>в</w:t>
      </w:r>
      <w:r>
        <w:rPr>
          <w:spacing w:val="-6"/>
          <w:sz w:val="24"/>
        </w:rPr>
        <w:t xml:space="preserve"> </w:t>
      </w:r>
      <w:r>
        <w:rPr>
          <w:sz w:val="24"/>
        </w:rPr>
        <w:t>различные</w:t>
      </w:r>
      <w:r>
        <w:rPr>
          <w:spacing w:val="-7"/>
          <w:sz w:val="24"/>
        </w:rPr>
        <w:t xml:space="preserve"> </w:t>
      </w:r>
      <w:r>
        <w:rPr>
          <w:sz w:val="24"/>
        </w:rPr>
        <w:t>исторические</w:t>
      </w:r>
      <w:r>
        <w:rPr>
          <w:spacing w:val="-2"/>
          <w:sz w:val="24"/>
        </w:rPr>
        <w:t xml:space="preserve"> </w:t>
      </w:r>
      <w:r>
        <w:rPr>
          <w:sz w:val="24"/>
        </w:rPr>
        <w:t>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811A89" w:rsidRDefault="0056063B">
      <w:pPr>
        <w:pStyle w:val="a5"/>
        <w:numPr>
          <w:ilvl w:val="0"/>
          <w:numId w:val="144"/>
        </w:numPr>
        <w:tabs>
          <w:tab w:val="left" w:pos="456"/>
          <w:tab w:val="left" w:pos="1141"/>
        </w:tabs>
        <w:spacing w:before="196" w:line="268" w:lineRule="auto"/>
        <w:ind w:right="726" w:hanging="5"/>
        <w:jc w:val="both"/>
        <w:rPr>
          <w:sz w:val="24"/>
        </w:rPr>
      </w:pPr>
      <w:r>
        <w:rPr>
          <w:sz w:val="24"/>
        </w:rPr>
        <w:t>Анализ,</w:t>
      </w:r>
      <w:r>
        <w:rPr>
          <w:spacing w:val="-15"/>
          <w:sz w:val="24"/>
        </w:rPr>
        <w:t xml:space="preserve"> </w:t>
      </w:r>
      <w:r>
        <w:rPr>
          <w:sz w:val="24"/>
        </w:rPr>
        <w:t>объяснение:</w:t>
      </w:r>
      <w:r>
        <w:rPr>
          <w:spacing w:val="-13"/>
          <w:sz w:val="24"/>
        </w:rPr>
        <w:t xml:space="preserve"> </w:t>
      </w:r>
      <w:r>
        <w:rPr>
          <w:sz w:val="24"/>
        </w:rPr>
        <w:t>различать</w:t>
      </w:r>
      <w:r>
        <w:rPr>
          <w:spacing w:val="-14"/>
          <w:sz w:val="24"/>
        </w:rPr>
        <w:t xml:space="preserve"> </w:t>
      </w:r>
      <w:r>
        <w:rPr>
          <w:sz w:val="24"/>
        </w:rPr>
        <w:t>факт</w:t>
      </w:r>
      <w:r>
        <w:rPr>
          <w:spacing w:val="-12"/>
          <w:sz w:val="24"/>
        </w:rPr>
        <w:t xml:space="preserve"> </w:t>
      </w:r>
      <w:r>
        <w:rPr>
          <w:sz w:val="24"/>
        </w:rPr>
        <w:t>(событие)</w:t>
      </w:r>
      <w:r>
        <w:rPr>
          <w:spacing w:val="-15"/>
          <w:sz w:val="24"/>
        </w:rPr>
        <w:t xml:space="preserve"> </w:t>
      </w:r>
      <w:r>
        <w:rPr>
          <w:sz w:val="24"/>
        </w:rPr>
        <w:t>и</w:t>
      </w:r>
      <w:r>
        <w:rPr>
          <w:spacing w:val="-12"/>
          <w:sz w:val="24"/>
        </w:rPr>
        <w:t xml:space="preserve"> </w:t>
      </w:r>
      <w:r>
        <w:rPr>
          <w:sz w:val="24"/>
        </w:rPr>
        <w:t>его</w:t>
      </w:r>
      <w:r>
        <w:rPr>
          <w:spacing w:val="-15"/>
          <w:sz w:val="24"/>
        </w:rPr>
        <w:t xml:space="preserve"> </w:t>
      </w:r>
      <w:r>
        <w:rPr>
          <w:sz w:val="24"/>
        </w:rPr>
        <w:t>описание</w:t>
      </w:r>
      <w:r>
        <w:rPr>
          <w:spacing w:val="-15"/>
          <w:sz w:val="24"/>
        </w:rPr>
        <w:t xml:space="preserve"> </w:t>
      </w:r>
      <w:r>
        <w:rPr>
          <w:sz w:val="24"/>
        </w:rPr>
        <w:t>(факт</w:t>
      </w:r>
      <w:r>
        <w:rPr>
          <w:spacing w:val="-12"/>
          <w:sz w:val="24"/>
        </w:rPr>
        <w:t xml:space="preserve"> </w:t>
      </w:r>
      <w:r>
        <w:rPr>
          <w:sz w:val="24"/>
        </w:rPr>
        <w:t>источника,</w:t>
      </w:r>
      <w:r>
        <w:rPr>
          <w:spacing w:val="-9"/>
          <w:sz w:val="24"/>
        </w:rPr>
        <w:t xml:space="preserve"> </w:t>
      </w:r>
      <w:r>
        <w:rPr>
          <w:sz w:val="24"/>
        </w:rPr>
        <w:t>факт</w:t>
      </w:r>
      <w:r>
        <w:rPr>
          <w:spacing w:val="-12"/>
          <w:sz w:val="24"/>
        </w:rPr>
        <w:t xml:space="preserve"> </w:t>
      </w:r>
      <w:r>
        <w:rPr>
          <w:sz w:val="24"/>
        </w:rPr>
        <w:t>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811A89" w:rsidRDefault="0056063B">
      <w:pPr>
        <w:pStyle w:val="a5"/>
        <w:numPr>
          <w:ilvl w:val="0"/>
          <w:numId w:val="144"/>
        </w:numPr>
        <w:tabs>
          <w:tab w:val="left" w:pos="456"/>
          <w:tab w:val="left" w:pos="1141"/>
        </w:tabs>
        <w:spacing w:before="183" w:line="266" w:lineRule="auto"/>
        <w:ind w:right="745" w:hanging="5"/>
        <w:jc w:val="both"/>
        <w:rPr>
          <w:sz w:val="24"/>
        </w:rPr>
      </w:pPr>
      <w:r>
        <w:rPr>
          <w:sz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w:t>
      </w:r>
      <w:r>
        <w:rPr>
          <w:spacing w:val="80"/>
          <w:sz w:val="24"/>
        </w:rPr>
        <w:t xml:space="preserve"> </w:t>
      </w:r>
      <w:r>
        <w:rPr>
          <w:sz w:val="24"/>
        </w:rPr>
        <w:t>зрения;</w:t>
      </w:r>
      <w:r>
        <w:rPr>
          <w:spacing w:val="80"/>
          <w:sz w:val="24"/>
        </w:rPr>
        <w:t xml:space="preserve"> </w:t>
      </w:r>
      <w:r>
        <w:rPr>
          <w:sz w:val="24"/>
        </w:rPr>
        <w:t>определять</w:t>
      </w:r>
      <w:r>
        <w:rPr>
          <w:spacing w:val="80"/>
          <w:sz w:val="24"/>
        </w:rPr>
        <w:t xml:space="preserve"> </w:t>
      </w:r>
      <w:r>
        <w:rPr>
          <w:sz w:val="24"/>
        </w:rPr>
        <w:t>и</w:t>
      </w:r>
      <w:r>
        <w:rPr>
          <w:spacing w:val="80"/>
          <w:sz w:val="24"/>
        </w:rPr>
        <w:t xml:space="preserve"> </w:t>
      </w:r>
      <w:r>
        <w:rPr>
          <w:sz w:val="24"/>
        </w:rPr>
        <w:t>объяснять</w:t>
      </w:r>
      <w:r>
        <w:rPr>
          <w:spacing w:val="80"/>
          <w:sz w:val="24"/>
        </w:rPr>
        <w:t xml:space="preserve"> </w:t>
      </w:r>
      <w:r>
        <w:rPr>
          <w:sz w:val="24"/>
        </w:rPr>
        <w:t>(аргументировать)</w:t>
      </w:r>
      <w:r>
        <w:rPr>
          <w:spacing w:val="80"/>
          <w:sz w:val="24"/>
        </w:rPr>
        <w:t xml:space="preserve"> </w:t>
      </w:r>
      <w:r>
        <w:rPr>
          <w:sz w:val="24"/>
        </w:rPr>
        <w:t>свое</w:t>
      </w:r>
      <w:r>
        <w:rPr>
          <w:spacing w:val="80"/>
          <w:sz w:val="24"/>
        </w:rPr>
        <w:t xml:space="preserve"> </w:t>
      </w:r>
      <w:r>
        <w:rPr>
          <w:sz w:val="24"/>
        </w:rPr>
        <w:t>отношение</w:t>
      </w:r>
      <w:r>
        <w:rPr>
          <w:spacing w:val="80"/>
          <w:sz w:val="24"/>
        </w:rPr>
        <w:t xml:space="preserve"> </w:t>
      </w:r>
      <w:r>
        <w:rPr>
          <w:sz w:val="24"/>
        </w:rPr>
        <w:t>и</w:t>
      </w:r>
      <w:r>
        <w:rPr>
          <w:spacing w:val="80"/>
          <w:sz w:val="24"/>
        </w:rPr>
        <w:t xml:space="preserve"> </w:t>
      </w:r>
      <w:r>
        <w:rPr>
          <w:sz w:val="24"/>
        </w:rPr>
        <w:t>оценку</w:t>
      </w:r>
      <w:r>
        <w:rPr>
          <w:spacing w:val="80"/>
          <w:sz w:val="24"/>
        </w:rPr>
        <w:t xml:space="preserve"> </w:t>
      </w:r>
      <w:r>
        <w:rPr>
          <w:sz w:val="24"/>
        </w:rPr>
        <w:t>наиболее</w:t>
      </w:r>
    </w:p>
    <w:p w:rsidR="00811A89" w:rsidRDefault="0056063B">
      <w:pPr>
        <w:pStyle w:val="a3"/>
        <w:spacing w:before="63" w:line="264" w:lineRule="auto"/>
        <w:ind w:right="733" w:hanging="5"/>
        <w:jc w:val="both"/>
      </w:pPr>
      <w:r>
        <w:t>значительных</w:t>
      </w:r>
      <w:r>
        <w:rPr>
          <w:spacing w:val="-15"/>
        </w:rPr>
        <w:t xml:space="preserve"> </w:t>
      </w:r>
      <w:r>
        <w:t>событий</w:t>
      </w:r>
      <w:r>
        <w:rPr>
          <w:spacing w:val="-14"/>
        </w:rPr>
        <w:t xml:space="preserve"> </w:t>
      </w:r>
      <w:r>
        <w:t>и</w:t>
      </w:r>
      <w:r>
        <w:rPr>
          <w:spacing w:val="-6"/>
        </w:rPr>
        <w:t xml:space="preserve"> </w:t>
      </w:r>
      <w:r>
        <w:t>личностей</w:t>
      </w:r>
      <w:r>
        <w:rPr>
          <w:spacing w:val="-13"/>
        </w:rPr>
        <w:t xml:space="preserve"> </w:t>
      </w:r>
      <w:r>
        <w:t>в</w:t>
      </w:r>
      <w:r>
        <w:rPr>
          <w:spacing w:val="-9"/>
        </w:rPr>
        <w:t xml:space="preserve"> </w:t>
      </w:r>
      <w:r>
        <w:t>истории;</w:t>
      </w:r>
      <w:r>
        <w:rPr>
          <w:spacing w:val="-14"/>
        </w:rPr>
        <w:t xml:space="preserve"> </w:t>
      </w:r>
      <w:r>
        <w:t>составлять</w:t>
      </w:r>
      <w:r>
        <w:rPr>
          <w:spacing w:val="-8"/>
        </w:rPr>
        <w:t xml:space="preserve"> </w:t>
      </w:r>
      <w:r>
        <w:t>характеристику</w:t>
      </w:r>
      <w:r>
        <w:rPr>
          <w:spacing w:val="-15"/>
        </w:rPr>
        <w:t xml:space="preserve"> </w:t>
      </w:r>
      <w:r>
        <w:t>исторической</w:t>
      </w:r>
      <w:r>
        <w:rPr>
          <w:spacing w:val="-4"/>
        </w:rPr>
        <w:t xml:space="preserve"> </w:t>
      </w:r>
      <w:r>
        <w:t>личности</w:t>
      </w:r>
      <w:r>
        <w:rPr>
          <w:spacing w:val="-4"/>
        </w:rPr>
        <w:t xml:space="preserve"> </w:t>
      </w:r>
      <w:r>
        <w:t>(по предложенному или самостоятельно составленному плану).</w:t>
      </w:r>
    </w:p>
    <w:p w:rsidR="00811A89" w:rsidRDefault="0056063B">
      <w:pPr>
        <w:pStyle w:val="a5"/>
        <w:numPr>
          <w:ilvl w:val="0"/>
          <w:numId w:val="144"/>
        </w:numPr>
        <w:tabs>
          <w:tab w:val="left" w:pos="456"/>
          <w:tab w:val="left" w:pos="1141"/>
        </w:tabs>
        <w:spacing w:before="195" w:line="266" w:lineRule="auto"/>
        <w:ind w:right="735" w:hanging="5"/>
        <w:jc w:val="both"/>
        <w:rPr>
          <w:sz w:val="24"/>
        </w:rPr>
      </w:pPr>
      <w:r>
        <w:rPr>
          <w:sz w:val="24"/>
        </w:rPr>
        <w:t>Применение</w:t>
      </w:r>
      <w:r>
        <w:rPr>
          <w:spacing w:val="-11"/>
          <w:sz w:val="24"/>
        </w:rPr>
        <w:t xml:space="preserve"> </w:t>
      </w:r>
      <w:r>
        <w:rPr>
          <w:sz w:val="24"/>
        </w:rPr>
        <w:t>исторических</w:t>
      </w:r>
      <w:r>
        <w:rPr>
          <w:spacing w:val="-10"/>
          <w:sz w:val="24"/>
        </w:rPr>
        <w:t xml:space="preserve"> </w:t>
      </w:r>
      <w:r>
        <w:rPr>
          <w:sz w:val="24"/>
        </w:rPr>
        <w:t>знаний</w:t>
      </w:r>
      <w:r>
        <w:rPr>
          <w:spacing w:val="-10"/>
          <w:sz w:val="24"/>
        </w:rPr>
        <w:t xml:space="preserve"> </w:t>
      </w:r>
      <w:r>
        <w:rPr>
          <w:sz w:val="24"/>
        </w:rPr>
        <w:t>и</w:t>
      </w:r>
      <w:r>
        <w:rPr>
          <w:spacing w:val="-6"/>
          <w:sz w:val="24"/>
        </w:rPr>
        <w:t xml:space="preserve"> </w:t>
      </w:r>
      <w:r>
        <w:rPr>
          <w:sz w:val="24"/>
        </w:rPr>
        <w:t>умений:</w:t>
      </w:r>
      <w:r>
        <w:rPr>
          <w:spacing w:val="-5"/>
          <w:sz w:val="24"/>
        </w:rPr>
        <w:t xml:space="preserve"> </w:t>
      </w:r>
      <w:r>
        <w:rPr>
          <w:sz w:val="24"/>
        </w:rPr>
        <w:t>опираться</w:t>
      </w:r>
      <w:r>
        <w:rPr>
          <w:spacing w:val="-6"/>
          <w:sz w:val="24"/>
        </w:rPr>
        <w:t xml:space="preserve"> </w:t>
      </w:r>
      <w:r>
        <w:rPr>
          <w:sz w:val="24"/>
        </w:rPr>
        <w:t>на</w:t>
      </w:r>
      <w:r>
        <w:rPr>
          <w:spacing w:val="-13"/>
          <w:sz w:val="24"/>
        </w:rPr>
        <w:t xml:space="preserve"> </w:t>
      </w:r>
      <w:r>
        <w:rPr>
          <w:sz w:val="24"/>
        </w:rPr>
        <w:t>исторические</w:t>
      </w:r>
      <w:r>
        <w:rPr>
          <w:spacing w:val="-11"/>
          <w:sz w:val="24"/>
        </w:rPr>
        <w:t xml:space="preserve"> </w:t>
      </w:r>
      <w:r>
        <w:rPr>
          <w:sz w:val="24"/>
        </w:rPr>
        <w:t>знания</w:t>
      </w:r>
      <w:r>
        <w:rPr>
          <w:spacing w:val="-10"/>
          <w:sz w:val="24"/>
        </w:rPr>
        <w:t xml:space="preserve"> </w:t>
      </w:r>
      <w:r>
        <w:rPr>
          <w:sz w:val="24"/>
        </w:rPr>
        <w:t>при</w:t>
      </w:r>
      <w:r>
        <w:rPr>
          <w:spacing w:val="-10"/>
          <w:sz w:val="24"/>
        </w:rPr>
        <w:t xml:space="preserve"> </w:t>
      </w:r>
      <w:r>
        <w:rPr>
          <w:sz w:val="24"/>
        </w:rPr>
        <w:t>выяснении причин</w:t>
      </w:r>
      <w:r>
        <w:rPr>
          <w:spacing w:val="-15"/>
          <w:sz w:val="24"/>
        </w:rPr>
        <w:t xml:space="preserve"> </w:t>
      </w:r>
      <w:r>
        <w:rPr>
          <w:sz w:val="24"/>
        </w:rPr>
        <w:t>и</w:t>
      </w:r>
      <w:r>
        <w:rPr>
          <w:spacing w:val="-15"/>
          <w:sz w:val="24"/>
        </w:rPr>
        <w:t xml:space="preserve"> </w:t>
      </w:r>
      <w:r>
        <w:rPr>
          <w:sz w:val="24"/>
        </w:rPr>
        <w:t>сущности,</w:t>
      </w:r>
      <w:r>
        <w:rPr>
          <w:spacing w:val="-15"/>
          <w:sz w:val="24"/>
        </w:rPr>
        <w:t xml:space="preserve"> </w:t>
      </w:r>
      <w:r>
        <w:rPr>
          <w:sz w:val="24"/>
        </w:rPr>
        <w:t>а</w:t>
      </w:r>
      <w:r>
        <w:rPr>
          <w:spacing w:val="-15"/>
          <w:sz w:val="24"/>
        </w:rPr>
        <w:t xml:space="preserve"> </w:t>
      </w:r>
      <w:r>
        <w:rPr>
          <w:sz w:val="24"/>
        </w:rPr>
        <w:t>также</w:t>
      </w:r>
      <w:r>
        <w:rPr>
          <w:spacing w:val="-15"/>
          <w:sz w:val="24"/>
        </w:rPr>
        <w:t xml:space="preserve"> </w:t>
      </w:r>
      <w:r>
        <w:rPr>
          <w:sz w:val="24"/>
        </w:rPr>
        <w:t>оценке</w:t>
      </w:r>
      <w:r>
        <w:rPr>
          <w:spacing w:val="-15"/>
          <w:sz w:val="24"/>
        </w:rPr>
        <w:t xml:space="preserve"> </w:t>
      </w:r>
      <w:r>
        <w:rPr>
          <w:sz w:val="24"/>
        </w:rPr>
        <w:t>современных</w:t>
      </w:r>
      <w:r>
        <w:rPr>
          <w:spacing w:val="-15"/>
          <w:sz w:val="24"/>
        </w:rPr>
        <w:t xml:space="preserve"> </w:t>
      </w:r>
      <w:r>
        <w:rPr>
          <w:sz w:val="24"/>
        </w:rPr>
        <w:t>событий,</w:t>
      </w:r>
      <w:r>
        <w:rPr>
          <w:spacing w:val="-15"/>
          <w:sz w:val="24"/>
        </w:rPr>
        <w:t xml:space="preserve"> </w:t>
      </w:r>
      <w:r>
        <w:rPr>
          <w:sz w:val="24"/>
        </w:rPr>
        <w:t>использовать</w:t>
      </w:r>
      <w:r>
        <w:rPr>
          <w:spacing w:val="-15"/>
          <w:sz w:val="24"/>
        </w:rPr>
        <w:t xml:space="preserve"> </w:t>
      </w:r>
      <w:r>
        <w:rPr>
          <w:sz w:val="24"/>
        </w:rPr>
        <w:t>знания</w:t>
      </w:r>
      <w:r>
        <w:rPr>
          <w:spacing w:val="-15"/>
          <w:sz w:val="24"/>
        </w:rPr>
        <w:t xml:space="preserve"> </w:t>
      </w:r>
      <w:r>
        <w:rPr>
          <w:sz w:val="24"/>
        </w:rPr>
        <w:t>об</w:t>
      </w:r>
      <w:r>
        <w:rPr>
          <w:spacing w:val="-15"/>
          <w:sz w:val="24"/>
        </w:rPr>
        <w:t xml:space="preserve"> </w:t>
      </w:r>
      <w:r>
        <w:rPr>
          <w:sz w:val="24"/>
        </w:rPr>
        <w:t>истории</w:t>
      </w:r>
      <w:r>
        <w:rPr>
          <w:spacing w:val="-15"/>
          <w:sz w:val="24"/>
        </w:rPr>
        <w:t xml:space="preserve"> </w:t>
      </w:r>
      <w:r>
        <w:rPr>
          <w:sz w:val="24"/>
        </w:rPr>
        <w:t>и</w:t>
      </w:r>
      <w:r>
        <w:rPr>
          <w:spacing w:val="-15"/>
          <w:sz w:val="24"/>
        </w:rPr>
        <w:t xml:space="preserve"> </w:t>
      </w:r>
      <w:r>
        <w:rPr>
          <w:sz w:val="24"/>
        </w:rPr>
        <w:t>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811A89" w:rsidRDefault="0056063B">
      <w:pPr>
        <w:pStyle w:val="a5"/>
        <w:numPr>
          <w:ilvl w:val="2"/>
          <w:numId w:val="151"/>
        </w:numPr>
        <w:tabs>
          <w:tab w:val="left" w:pos="456"/>
          <w:tab w:val="left" w:pos="1280"/>
        </w:tabs>
        <w:spacing w:before="196" w:line="266" w:lineRule="auto"/>
        <w:ind w:left="456" w:right="725" w:hanging="5"/>
        <w:jc w:val="both"/>
        <w:rPr>
          <w:sz w:val="24"/>
        </w:rPr>
      </w:pPr>
      <w:r>
        <w:rPr>
          <w:sz w:val="24"/>
        </w:rPr>
        <w:t>Приведенный перечень предметных результатов по истории служит ориентиром для планирования</w:t>
      </w:r>
      <w:r>
        <w:rPr>
          <w:spacing w:val="-4"/>
          <w:sz w:val="24"/>
        </w:rPr>
        <w:t xml:space="preserve"> </w:t>
      </w:r>
      <w:r>
        <w:rPr>
          <w:sz w:val="24"/>
        </w:rPr>
        <w:t>и</w:t>
      </w:r>
      <w:r>
        <w:rPr>
          <w:spacing w:val="-10"/>
          <w:sz w:val="24"/>
        </w:rPr>
        <w:t xml:space="preserve"> </w:t>
      </w:r>
      <w:r>
        <w:rPr>
          <w:sz w:val="24"/>
        </w:rPr>
        <w:t>организации</w:t>
      </w:r>
      <w:r>
        <w:rPr>
          <w:spacing w:val="-3"/>
          <w:sz w:val="24"/>
        </w:rPr>
        <w:t xml:space="preserve"> </w:t>
      </w:r>
      <w:r>
        <w:rPr>
          <w:sz w:val="24"/>
        </w:rPr>
        <w:t>познавательной</w:t>
      </w:r>
      <w:r>
        <w:rPr>
          <w:spacing w:val="-2"/>
          <w:sz w:val="24"/>
        </w:rPr>
        <w:t xml:space="preserve"> </w:t>
      </w:r>
      <w:r>
        <w:rPr>
          <w:sz w:val="24"/>
        </w:rPr>
        <w:t>деятельности</w:t>
      </w:r>
      <w:r>
        <w:rPr>
          <w:spacing w:val="-3"/>
          <w:sz w:val="24"/>
        </w:rPr>
        <w:t xml:space="preserve"> </w:t>
      </w:r>
      <w:r>
        <w:rPr>
          <w:sz w:val="24"/>
        </w:rPr>
        <w:t>школьников при</w:t>
      </w:r>
      <w:r>
        <w:rPr>
          <w:spacing w:val="-1"/>
          <w:sz w:val="24"/>
        </w:rPr>
        <w:t xml:space="preserve"> </w:t>
      </w:r>
      <w:r>
        <w:rPr>
          <w:sz w:val="24"/>
        </w:rPr>
        <w:t>изучении истории (в</w:t>
      </w:r>
      <w:r>
        <w:rPr>
          <w:spacing w:val="-4"/>
          <w:sz w:val="24"/>
        </w:rPr>
        <w:t xml:space="preserve"> </w:t>
      </w:r>
      <w:r>
        <w:rPr>
          <w:sz w:val="24"/>
        </w:rPr>
        <w:t>том числе</w:t>
      </w:r>
      <w:r>
        <w:rPr>
          <w:spacing w:val="-3"/>
          <w:sz w:val="24"/>
        </w:rPr>
        <w:t xml:space="preserve"> </w:t>
      </w:r>
      <w:r>
        <w:rPr>
          <w:sz w:val="24"/>
        </w:rPr>
        <w:t>-</w:t>
      </w:r>
      <w:r>
        <w:rPr>
          <w:spacing w:val="-1"/>
          <w:sz w:val="24"/>
        </w:rPr>
        <w:t xml:space="preserve"> </w:t>
      </w:r>
      <w:r>
        <w:rPr>
          <w:sz w:val="24"/>
        </w:rPr>
        <w:t>разработки</w:t>
      </w:r>
      <w:r>
        <w:rPr>
          <w:spacing w:val="-1"/>
          <w:sz w:val="24"/>
        </w:rPr>
        <w:t xml:space="preserve"> </w:t>
      </w:r>
      <w:r>
        <w:rPr>
          <w:sz w:val="24"/>
        </w:rPr>
        <w:t>системы</w:t>
      </w:r>
      <w:r>
        <w:rPr>
          <w:spacing w:val="-4"/>
          <w:sz w:val="24"/>
        </w:rPr>
        <w:t xml:space="preserve"> </w:t>
      </w:r>
      <w:r>
        <w:rPr>
          <w:sz w:val="24"/>
        </w:rPr>
        <w:t>познавательных</w:t>
      </w:r>
      <w:r>
        <w:rPr>
          <w:spacing w:val="-5"/>
          <w:sz w:val="24"/>
        </w:rPr>
        <w:t xml:space="preserve"> </w:t>
      </w:r>
      <w:r>
        <w:rPr>
          <w:sz w:val="24"/>
        </w:rPr>
        <w:t>задач), при</w:t>
      </w:r>
      <w:r>
        <w:rPr>
          <w:spacing w:val="-5"/>
          <w:sz w:val="24"/>
        </w:rPr>
        <w:t xml:space="preserve"> </w:t>
      </w:r>
      <w:r>
        <w:rPr>
          <w:sz w:val="24"/>
        </w:rPr>
        <w:t>измерении</w:t>
      </w:r>
      <w:r>
        <w:rPr>
          <w:spacing w:val="-4"/>
          <w:sz w:val="24"/>
        </w:rPr>
        <w:t xml:space="preserve"> </w:t>
      </w:r>
      <w:r>
        <w:rPr>
          <w:sz w:val="24"/>
        </w:rPr>
        <w:t>и</w:t>
      </w:r>
      <w:r>
        <w:rPr>
          <w:spacing w:val="-10"/>
          <w:sz w:val="24"/>
        </w:rPr>
        <w:t xml:space="preserve"> </w:t>
      </w:r>
      <w:r>
        <w:rPr>
          <w:sz w:val="24"/>
        </w:rPr>
        <w:t>оценке</w:t>
      </w:r>
      <w:r>
        <w:rPr>
          <w:spacing w:val="-2"/>
          <w:sz w:val="24"/>
        </w:rPr>
        <w:t xml:space="preserve"> </w:t>
      </w:r>
      <w:r>
        <w:rPr>
          <w:sz w:val="24"/>
        </w:rPr>
        <w:t xml:space="preserve">достигнутых учащимися </w:t>
      </w:r>
      <w:r>
        <w:rPr>
          <w:spacing w:val="-2"/>
          <w:sz w:val="24"/>
        </w:rPr>
        <w:t>результатов.</w:t>
      </w:r>
    </w:p>
    <w:p w:rsidR="00811A89" w:rsidRDefault="0056063B">
      <w:pPr>
        <w:pStyle w:val="a3"/>
        <w:spacing w:before="244" w:line="268" w:lineRule="auto"/>
        <w:ind w:right="727" w:hanging="5"/>
        <w:jc w:val="both"/>
      </w:pPr>
      <w:r>
        <w:t>Предметные результаты изучения истории в 5 - 9 классах представлены в виде общего перечня для курсов отечественной и</w:t>
      </w:r>
      <w:r>
        <w:rPr>
          <w:spacing w:val="-1"/>
        </w:rPr>
        <w:t xml:space="preserve"> </w:t>
      </w:r>
      <w:r>
        <w:t>всеобщей</w:t>
      </w:r>
      <w:r>
        <w:rPr>
          <w:spacing w:val="-1"/>
        </w:rPr>
        <w:t xml:space="preserve"> </w:t>
      </w:r>
      <w:r>
        <w:t>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811A89" w:rsidRDefault="0056063B">
      <w:pPr>
        <w:pStyle w:val="a5"/>
        <w:numPr>
          <w:ilvl w:val="2"/>
          <w:numId w:val="151"/>
        </w:numPr>
        <w:tabs>
          <w:tab w:val="left" w:pos="1877"/>
        </w:tabs>
        <w:spacing w:before="183"/>
        <w:ind w:left="1877" w:hanging="715"/>
        <w:rPr>
          <w:sz w:val="24"/>
        </w:rPr>
      </w:pPr>
      <w:r>
        <w:rPr>
          <w:sz w:val="24"/>
        </w:rPr>
        <w:t>Предметные</w:t>
      </w:r>
      <w:r>
        <w:rPr>
          <w:spacing w:val="-10"/>
          <w:sz w:val="24"/>
        </w:rPr>
        <w:t xml:space="preserve"> </w:t>
      </w:r>
      <w:r>
        <w:rPr>
          <w:sz w:val="24"/>
        </w:rPr>
        <w:t>результаты</w:t>
      </w:r>
      <w:r>
        <w:rPr>
          <w:spacing w:val="1"/>
          <w:sz w:val="24"/>
        </w:rPr>
        <w:t xml:space="preserve"> </w:t>
      </w:r>
      <w:r>
        <w:rPr>
          <w:sz w:val="24"/>
        </w:rPr>
        <w:t>изучения</w:t>
      </w:r>
      <w:r>
        <w:rPr>
          <w:spacing w:val="-2"/>
          <w:sz w:val="24"/>
        </w:rPr>
        <w:t xml:space="preserve"> </w:t>
      </w:r>
      <w:r>
        <w:rPr>
          <w:sz w:val="24"/>
        </w:rPr>
        <w:t>истории</w:t>
      </w:r>
      <w:r>
        <w:rPr>
          <w:spacing w:val="-9"/>
          <w:sz w:val="24"/>
        </w:rPr>
        <w:t xml:space="preserve"> </w:t>
      </w:r>
      <w:r>
        <w:rPr>
          <w:sz w:val="24"/>
        </w:rPr>
        <w:t>в</w:t>
      </w:r>
      <w:r>
        <w:rPr>
          <w:spacing w:val="-5"/>
          <w:sz w:val="24"/>
        </w:rPr>
        <w:t xml:space="preserve"> </w:t>
      </w:r>
      <w:r>
        <w:rPr>
          <w:sz w:val="24"/>
        </w:rPr>
        <w:t>5</w:t>
      </w:r>
      <w:r>
        <w:rPr>
          <w:spacing w:val="-7"/>
          <w:sz w:val="24"/>
        </w:rPr>
        <w:t xml:space="preserve"> </w:t>
      </w:r>
      <w:r>
        <w:rPr>
          <w:spacing w:val="-2"/>
          <w:sz w:val="24"/>
        </w:rPr>
        <w:t>классе.</w:t>
      </w:r>
    </w:p>
    <w:p w:rsidR="00811A89" w:rsidRDefault="0056063B">
      <w:pPr>
        <w:pStyle w:val="a5"/>
        <w:numPr>
          <w:ilvl w:val="3"/>
          <w:numId w:val="151"/>
        </w:numPr>
        <w:tabs>
          <w:tab w:val="left" w:pos="456"/>
          <w:tab w:val="left" w:pos="1400"/>
        </w:tabs>
        <w:spacing w:before="261" w:line="355" w:lineRule="auto"/>
        <w:ind w:left="456" w:right="733" w:hanging="5"/>
        <w:jc w:val="both"/>
        <w:rPr>
          <w:sz w:val="24"/>
        </w:rPr>
      </w:pPr>
      <w:r>
        <w:rPr>
          <w:sz w:val="24"/>
        </w:rPr>
        <w:t>Знание хронологии, работа с хронологией: объяснять смысл основных хронологических понятий (век, тысячелетие, до нашей эры, наша эра); называть даты важнейших событий истории Древнего мира, по дате устанавливать принадлежность события к веку, тысячелетию; определять длительность и последовательность событий, периодов истории Древнего мира, вести счет лет до нашей эры и нашей эры.</w:t>
      </w:r>
    </w:p>
    <w:p w:rsidR="00811A89" w:rsidRDefault="0056063B">
      <w:pPr>
        <w:pStyle w:val="a5"/>
        <w:numPr>
          <w:ilvl w:val="3"/>
          <w:numId w:val="151"/>
        </w:numPr>
        <w:tabs>
          <w:tab w:val="left" w:pos="456"/>
          <w:tab w:val="left" w:pos="1347"/>
        </w:tabs>
        <w:spacing w:before="138" w:line="391" w:lineRule="auto"/>
        <w:ind w:left="456" w:right="727" w:hanging="5"/>
        <w:jc w:val="both"/>
        <w:rPr>
          <w:sz w:val="24"/>
        </w:rPr>
      </w:pPr>
      <w:r>
        <w:rPr>
          <w:sz w:val="24"/>
        </w:rPr>
        <w:lastRenderedPageBreak/>
        <w:t>Знание</w:t>
      </w:r>
      <w:r>
        <w:rPr>
          <w:spacing w:val="-8"/>
          <w:sz w:val="24"/>
        </w:rPr>
        <w:t xml:space="preserve"> </w:t>
      </w:r>
      <w:r>
        <w:rPr>
          <w:sz w:val="24"/>
        </w:rPr>
        <w:t>исторических</w:t>
      </w:r>
      <w:r>
        <w:rPr>
          <w:spacing w:val="-6"/>
          <w:sz w:val="24"/>
        </w:rPr>
        <w:t xml:space="preserve"> </w:t>
      </w:r>
      <w:r>
        <w:rPr>
          <w:sz w:val="24"/>
        </w:rPr>
        <w:t>фактов, работа</w:t>
      </w:r>
      <w:r>
        <w:rPr>
          <w:spacing w:val="-3"/>
          <w:sz w:val="24"/>
        </w:rPr>
        <w:t xml:space="preserve"> </w:t>
      </w:r>
      <w:r>
        <w:rPr>
          <w:sz w:val="24"/>
        </w:rPr>
        <w:t>с</w:t>
      </w:r>
      <w:r>
        <w:rPr>
          <w:spacing w:val="-4"/>
          <w:sz w:val="24"/>
        </w:rPr>
        <w:t xml:space="preserve"> </w:t>
      </w:r>
      <w:r>
        <w:rPr>
          <w:sz w:val="24"/>
        </w:rPr>
        <w:t>фактами: указывать</w:t>
      </w:r>
      <w:r>
        <w:rPr>
          <w:spacing w:val="-1"/>
          <w:sz w:val="24"/>
        </w:rPr>
        <w:t xml:space="preserve"> </w:t>
      </w:r>
      <w:r>
        <w:rPr>
          <w:sz w:val="24"/>
        </w:rPr>
        <w:t>(называть)</w:t>
      </w:r>
      <w:r>
        <w:rPr>
          <w:spacing w:val="-4"/>
          <w:sz w:val="24"/>
        </w:rPr>
        <w:t xml:space="preserve"> </w:t>
      </w:r>
      <w:r>
        <w:rPr>
          <w:sz w:val="24"/>
        </w:rPr>
        <w:t>место,</w:t>
      </w:r>
      <w:r>
        <w:rPr>
          <w:spacing w:val="-9"/>
          <w:sz w:val="24"/>
        </w:rPr>
        <w:t xml:space="preserve"> </w:t>
      </w:r>
      <w:r>
        <w:rPr>
          <w:sz w:val="24"/>
        </w:rPr>
        <w:t>обстоятельства, участников, результаты важнейших событий истории Древнего мира; группировать, систематизировать факты по заданному признаку.</w:t>
      </w:r>
    </w:p>
    <w:p w:rsidR="00811A89" w:rsidRDefault="0056063B">
      <w:pPr>
        <w:pStyle w:val="a5"/>
        <w:numPr>
          <w:ilvl w:val="3"/>
          <w:numId w:val="151"/>
        </w:numPr>
        <w:tabs>
          <w:tab w:val="left" w:pos="2596"/>
        </w:tabs>
        <w:spacing w:before="96"/>
        <w:ind w:left="2596" w:hanging="1252"/>
        <w:jc w:val="both"/>
        <w:rPr>
          <w:sz w:val="24"/>
        </w:rPr>
      </w:pPr>
      <w:r>
        <w:rPr>
          <w:sz w:val="24"/>
        </w:rPr>
        <w:t>Работа</w:t>
      </w:r>
      <w:r>
        <w:rPr>
          <w:spacing w:val="-5"/>
          <w:sz w:val="24"/>
        </w:rPr>
        <w:t xml:space="preserve"> </w:t>
      </w:r>
      <w:r>
        <w:rPr>
          <w:sz w:val="24"/>
        </w:rPr>
        <w:t>с</w:t>
      </w:r>
      <w:r>
        <w:rPr>
          <w:spacing w:val="-7"/>
          <w:sz w:val="24"/>
        </w:rPr>
        <w:t xml:space="preserve"> </w:t>
      </w:r>
      <w:r>
        <w:rPr>
          <w:sz w:val="24"/>
        </w:rPr>
        <w:t>исторической</w:t>
      </w:r>
      <w:r>
        <w:rPr>
          <w:spacing w:val="-3"/>
          <w:sz w:val="24"/>
        </w:rPr>
        <w:t xml:space="preserve"> </w:t>
      </w:r>
      <w:r>
        <w:rPr>
          <w:spacing w:val="-2"/>
          <w:sz w:val="24"/>
        </w:rPr>
        <w:t>картой:</w:t>
      </w:r>
    </w:p>
    <w:p w:rsidR="00811A89" w:rsidRDefault="0056063B">
      <w:pPr>
        <w:pStyle w:val="a3"/>
        <w:spacing w:before="266" w:line="268" w:lineRule="auto"/>
        <w:ind w:right="737" w:hanging="5"/>
        <w:jc w:val="both"/>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 устанавливать на основе картографических сведений связь между условиями среды обитания людей и их занятиями.</w:t>
      </w:r>
    </w:p>
    <w:p w:rsidR="00811A89" w:rsidRDefault="0056063B">
      <w:pPr>
        <w:pStyle w:val="a5"/>
        <w:numPr>
          <w:ilvl w:val="3"/>
          <w:numId w:val="151"/>
        </w:numPr>
        <w:tabs>
          <w:tab w:val="left" w:pos="2596"/>
        </w:tabs>
        <w:spacing w:before="227"/>
        <w:ind w:left="2596" w:hanging="1252"/>
        <w:jc w:val="both"/>
        <w:rPr>
          <w:sz w:val="24"/>
        </w:rPr>
      </w:pPr>
      <w:r>
        <w:rPr>
          <w:sz w:val="24"/>
        </w:rPr>
        <w:t>Работа</w:t>
      </w:r>
      <w:r>
        <w:rPr>
          <w:spacing w:val="-6"/>
          <w:sz w:val="24"/>
        </w:rPr>
        <w:t xml:space="preserve"> </w:t>
      </w:r>
      <w:r>
        <w:rPr>
          <w:sz w:val="24"/>
        </w:rPr>
        <w:t>с</w:t>
      </w:r>
      <w:r>
        <w:rPr>
          <w:spacing w:val="-8"/>
          <w:sz w:val="24"/>
        </w:rPr>
        <w:t xml:space="preserve"> </w:t>
      </w:r>
      <w:r>
        <w:rPr>
          <w:sz w:val="24"/>
        </w:rPr>
        <w:t>историческими</w:t>
      </w:r>
      <w:r>
        <w:rPr>
          <w:spacing w:val="-4"/>
          <w:sz w:val="24"/>
        </w:rPr>
        <w:t xml:space="preserve"> </w:t>
      </w:r>
      <w:r>
        <w:rPr>
          <w:spacing w:val="-2"/>
          <w:sz w:val="24"/>
        </w:rPr>
        <w:t>источниками:</w:t>
      </w:r>
    </w:p>
    <w:p w:rsidR="00811A89" w:rsidRDefault="0056063B">
      <w:pPr>
        <w:pStyle w:val="a3"/>
        <w:spacing w:before="218" w:line="331" w:lineRule="auto"/>
        <w:ind w:right="745" w:hanging="5"/>
        <w:jc w:val="both"/>
      </w:pPr>
      <w:r>
        <w:t>называть и различать основные типы исторических источников (письменные, визуальные, вещественные), приводить примеры источников разных типов; различать памятники культуры изучаемой эпохи и источники, созданные в последующие эпохи, приводить примеры;</w:t>
      </w:r>
    </w:p>
    <w:p w:rsidR="00811A89" w:rsidRDefault="0056063B">
      <w:pPr>
        <w:pStyle w:val="a3"/>
        <w:spacing w:before="63" w:line="264" w:lineRule="auto"/>
        <w:ind w:right="743" w:hanging="5"/>
        <w:jc w:val="both"/>
      </w:pPr>
      <w:r>
        <w:t>извлекать из</w:t>
      </w:r>
      <w:r>
        <w:rPr>
          <w:spacing w:val="-1"/>
        </w:rPr>
        <w:t xml:space="preserve"> </w:t>
      </w:r>
      <w:r>
        <w:t>письменного источника исторические факты (имена,</w:t>
      </w:r>
      <w:r>
        <w:rPr>
          <w:spacing w:val="-1"/>
        </w:rPr>
        <w:t xml:space="preserve"> </w:t>
      </w:r>
      <w:r>
        <w:t>названия событий, даты</w:t>
      </w:r>
      <w:r>
        <w:rPr>
          <w:spacing w:val="-1"/>
        </w:rPr>
        <w:t xml:space="preserve"> </w:t>
      </w:r>
      <w:r>
        <w:t>и</w:t>
      </w:r>
      <w:r>
        <w:rPr>
          <w:spacing w:val="-1"/>
        </w:rPr>
        <w:t xml:space="preserve"> </w:t>
      </w:r>
      <w:r>
        <w:t>другие); находить в визуальных памятниках изучаемой эпохи ключевые знаки, символы; раскрывать смысл (главную идею) высказывания, изображения.</w:t>
      </w:r>
    </w:p>
    <w:p w:rsidR="00811A89" w:rsidRDefault="0056063B">
      <w:pPr>
        <w:pStyle w:val="a5"/>
        <w:numPr>
          <w:ilvl w:val="3"/>
          <w:numId w:val="151"/>
        </w:numPr>
        <w:tabs>
          <w:tab w:val="left" w:pos="456"/>
          <w:tab w:val="left" w:pos="1391"/>
        </w:tabs>
        <w:spacing w:before="246" w:line="472" w:lineRule="auto"/>
        <w:ind w:left="456" w:right="3195" w:hanging="5"/>
        <w:jc w:val="both"/>
        <w:rPr>
          <w:sz w:val="24"/>
        </w:rPr>
      </w:pPr>
      <w:r>
        <w:rPr>
          <w:sz w:val="24"/>
        </w:rPr>
        <w:t>Историческое описание (реконструкция): характеризовать условия жизни людей в древности;</w:t>
      </w:r>
    </w:p>
    <w:p w:rsidR="00811A89" w:rsidRDefault="0056063B">
      <w:pPr>
        <w:pStyle w:val="a3"/>
        <w:spacing w:line="355" w:lineRule="auto"/>
        <w:ind w:right="733" w:hanging="5"/>
        <w:jc w:val="both"/>
      </w:pPr>
      <w:r>
        <w:t xml:space="preserve">рассказывать о значительных событиях древней истории, их участниках; рассказывать об исторических личностях Древнего мира (ключевых моментах их биографии, роли в исторических </w:t>
      </w:r>
      <w:r>
        <w:rPr>
          <w:spacing w:val="-2"/>
        </w:rPr>
        <w:t>событиях);</w:t>
      </w:r>
    </w:p>
    <w:p w:rsidR="00811A89" w:rsidRDefault="0056063B">
      <w:pPr>
        <w:pStyle w:val="a3"/>
        <w:spacing w:before="185"/>
        <w:ind w:left="442"/>
        <w:jc w:val="both"/>
      </w:pPr>
      <w:r>
        <w:t>давать</w:t>
      </w:r>
      <w:r>
        <w:rPr>
          <w:spacing w:val="-9"/>
        </w:rPr>
        <w:t xml:space="preserve"> </w:t>
      </w:r>
      <w:r>
        <w:t>краткое</w:t>
      </w:r>
      <w:r>
        <w:rPr>
          <w:spacing w:val="-13"/>
        </w:rPr>
        <w:t xml:space="preserve"> </w:t>
      </w:r>
      <w:r>
        <w:t>описание</w:t>
      </w:r>
      <w:r>
        <w:rPr>
          <w:spacing w:val="-12"/>
        </w:rPr>
        <w:t xml:space="preserve"> </w:t>
      </w:r>
      <w:r>
        <w:t>памятников</w:t>
      </w:r>
      <w:r>
        <w:rPr>
          <w:spacing w:val="-6"/>
        </w:rPr>
        <w:t xml:space="preserve"> </w:t>
      </w:r>
      <w:r>
        <w:t>культуры</w:t>
      </w:r>
      <w:r>
        <w:rPr>
          <w:spacing w:val="-5"/>
        </w:rPr>
        <w:t xml:space="preserve"> </w:t>
      </w:r>
      <w:r>
        <w:t>эпохи</w:t>
      </w:r>
      <w:r>
        <w:rPr>
          <w:spacing w:val="-7"/>
        </w:rPr>
        <w:t xml:space="preserve"> </w:t>
      </w:r>
      <w:r>
        <w:t>первобытности</w:t>
      </w:r>
      <w:r>
        <w:rPr>
          <w:spacing w:val="-9"/>
        </w:rPr>
        <w:t xml:space="preserve"> </w:t>
      </w:r>
      <w:r>
        <w:t>и</w:t>
      </w:r>
      <w:r>
        <w:rPr>
          <w:spacing w:val="-7"/>
        </w:rPr>
        <w:t xml:space="preserve"> </w:t>
      </w:r>
      <w:r>
        <w:t>древнейших</w:t>
      </w:r>
      <w:r>
        <w:rPr>
          <w:spacing w:val="-11"/>
        </w:rPr>
        <w:t xml:space="preserve"> </w:t>
      </w:r>
      <w:r>
        <w:rPr>
          <w:spacing w:val="-2"/>
        </w:rPr>
        <w:t>цивилизаций.</w:t>
      </w:r>
    </w:p>
    <w:p w:rsidR="00811A89" w:rsidRDefault="0056063B">
      <w:pPr>
        <w:pStyle w:val="a5"/>
        <w:numPr>
          <w:ilvl w:val="3"/>
          <w:numId w:val="151"/>
        </w:numPr>
        <w:tabs>
          <w:tab w:val="left" w:pos="456"/>
          <w:tab w:val="left" w:pos="1424"/>
        </w:tabs>
        <w:spacing w:before="266" w:line="424" w:lineRule="auto"/>
        <w:ind w:left="456" w:right="736" w:hanging="5"/>
        <w:jc w:val="both"/>
        <w:rPr>
          <w:sz w:val="24"/>
        </w:rPr>
      </w:pPr>
      <w:r>
        <w:rPr>
          <w:sz w:val="24"/>
        </w:rPr>
        <w:t>Анализ, объяснение исторических событий, явлений: 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 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811A89" w:rsidRDefault="0056063B">
      <w:pPr>
        <w:pStyle w:val="a5"/>
        <w:numPr>
          <w:ilvl w:val="3"/>
          <w:numId w:val="151"/>
        </w:numPr>
        <w:tabs>
          <w:tab w:val="left" w:pos="456"/>
          <w:tab w:val="left" w:pos="1391"/>
        </w:tabs>
        <w:spacing w:line="340" w:lineRule="auto"/>
        <w:ind w:left="456" w:right="727" w:hanging="5"/>
        <w:jc w:val="both"/>
        <w:rPr>
          <w:sz w:val="24"/>
        </w:rPr>
      </w:pPr>
      <w:r>
        <w:rPr>
          <w:sz w:val="24"/>
        </w:rPr>
        <w:t>Рассмотрение исторических версий и оценок, определение своего отношения к наиболее значимым событиям и личностям прошлого: излагать оценки наиболее значительных событий и личностей древней истории, приводимые в учебной литературе; высказывать на уровне эмоциональных оценок отношение к поступкам людей прошлого, к памятникам культуры.</w:t>
      </w:r>
    </w:p>
    <w:p w:rsidR="00811A89" w:rsidRDefault="0056063B">
      <w:pPr>
        <w:pStyle w:val="a5"/>
        <w:numPr>
          <w:ilvl w:val="3"/>
          <w:numId w:val="151"/>
        </w:numPr>
        <w:tabs>
          <w:tab w:val="left" w:pos="456"/>
          <w:tab w:val="left" w:pos="1405"/>
        </w:tabs>
        <w:spacing w:before="148" w:line="350" w:lineRule="auto"/>
        <w:ind w:left="456" w:right="737" w:hanging="5"/>
        <w:jc w:val="both"/>
        <w:rPr>
          <w:sz w:val="24"/>
        </w:rPr>
      </w:pPr>
      <w:r>
        <w:rPr>
          <w:sz w:val="24"/>
        </w:rPr>
        <w:t>Применение исторических знаний: раскрывать значение памятников древней истории и культуры, необходимость сохранения их в современном мире;</w:t>
      </w:r>
    </w:p>
    <w:p w:rsidR="00811A89" w:rsidRDefault="0056063B">
      <w:pPr>
        <w:pStyle w:val="a3"/>
        <w:spacing w:before="92" w:line="268" w:lineRule="auto"/>
        <w:ind w:right="731" w:hanging="5"/>
        <w:jc w:val="both"/>
      </w:pPr>
      <w:r>
        <w:lastRenderedPageBreak/>
        <w:t>выполнять</w:t>
      </w:r>
      <w:r>
        <w:rPr>
          <w:spacing w:val="-15"/>
        </w:rPr>
        <w:t xml:space="preserve"> </w:t>
      </w:r>
      <w:r>
        <w:t>учебные</w:t>
      </w:r>
      <w:r>
        <w:rPr>
          <w:spacing w:val="-15"/>
        </w:rPr>
        <w:t xml:space="preserve"> </w:t>
      </w:r>
      <w:r>
        <w:t>проекты</w:t>
      </w:r>
      <w:r>
        <w:rPr>
          <w:spacing w:val="-15"/>
        </w:rPr>
        <w:t xml:space="preserve"> </w:t>
      </w:r>
      <w:r>
        <w:t>по</w:t>
      </w:r>
      <w:r>
        <w:rPr>
          <w:spacing w:val="-15"/>
        </w:rPr>
        <w:t xml:space="preserve"> </w:t>
      </w:r>
      <w:r>
        <w:t>истории</w:t>
      </w:r>
      <w:r>
        <w:rPr>
          <w:spacing w:val="-15"/>
        </w:rPr>
        <w:t xml:space="preserve"> </w:t>
      </w:r>
      <w:r>
        <w:t>Первобытности</w:t>
      </w:r>
      <w:r>
        <w:rPr>
          <w:spacing w:val="-14"/>
        </w:rPr>
        <w:t xml:space="preserve"> </w:t>
      </w:r>
      <w:r>
        <w:t>и</w:t>
      </w:r>
      <w:r>
        <w:rPr>
          <w:spacing w:val="-15"/>
        </w:rPr>
        <w:t xml:space="preserve"> </w:t>
      </w:r>
      <w:r>
        <w:t>Древнего</w:t>
      </w:r>
      <w:r>
        <w:rPr>
          <w:spacing w:val="-13"/>
        </w:rPr>
        <w:t xml:space="preserve"> </w:t>
      </w:r>
      <w:r>
        <w:t>мира</w:t>
      </w:r>
      <w:r>
        <w:rPr>
          <w:spacing w:val="-15"/>
        </w:rPr>
        <w:t xml:space="preserve"> </w:t>
      </w:r>
      <w:r>
        <w:t>(в</w:t>
      </w:r>
      <w:r>
        <w:rPr>
          <w:spacing w:val="-15"/>
        </w:rPr>
        <w:t xml:space="preserve"> </w:t>
      </w:r>
      <w:r>
        <w:t>том</w:t>
      </w:r>
      <w:r>
        <w:rPr>
          <w:spacing w:val="-15"/>
        </w:rPr>
        <w:t xml:space="preserve"> </w:t>
      </w:r>
      <w:r>
        <w:t>числе</w:t>
      </w:r>
      <w:r>
        <w:rPr>
          <w:spacing w:val="-13"/>
        </w:rPr>
        <w:t xml:space="preserve"> </w:t>
      </w:r>
      <w:r>
        <w:t>с</w:t>
      </w:r>
      <w:r>
        <w:rPr>
          <w:spacing w:val="-15"/>
        </w:rPr>
        <w:t xml:space="preserve"> </w:t>
      </w:r>
      <w:r>
        <w:t xml:space="preserve">привлечением регионального материала), оформлять полученные результаты в форме сообщения, альбома, </w:t>
      </w:r>
      <w:r>
        <w:rPr>
          <w:spacing w:val="-2"/>
        </w:rPr>
        <w:t>презентации.</w:t>
      </w:r>
    </w:p>
    <w:p w:rsidR="00811A89" w:rsidRDefault="0056063B">
      <w:pPr>
        <w:pStyle w:val="a5"/>
        <w:numPr>
          <w:ilvl w:val="2"/>
          <w:numId w:val="151"/>
        </w:numPr>
        <w:tabs>
          <w:tab w:val="left" w:pos="2597"/>
        </w:tabs>
        <w:spacing w:before="240"/>
        <w:ind w:left="2597" w:hanging="1315"/>
        <w:rPr>
          <w:sz w:val="24"/>
        </w:rPr>
      </w:pPr>
      <w:r>
        <w:rPr>
          <w:sz w:val="24"/>
        </w:rPr>
        <w:t>Предметные</w:t>
      </w:r>
      <w:r>
        <w:rPr>
          <w:spacing w:val="-7"/>
          <w:sz w:val="24"/>
        </w:rPr>
        <w:t xml:space="preserve"> </w:t>
      </w:r>
      <w:r>
        <w:rPr>
          <w:sz w:val="24"/>
        </w:rPr>
        <w:t>результаты</w:t>
      </w:r>
      <w:r>
        <w:rPr>
          <w:spacing w:val="1"/>
          <w:sz w:val="24"/>
        </w:rPr>
        <w:t xml:space="preserve"> </w:t>
      </w:r>
      <w:r>
        <w:rPr>
          <w:sz w:val="24"/>
        </w:rPr>
        <w:t>изучения</w:t>
      </w:r>
      <w:r>
        <w:rPr>
          <w:spacing w:val="-6"/>
          <w:sz w:val="24"/>
        </w:rPr>
        <w:t xml:space="preserve"> </w:t>
      </w:r>
      <w:r>
        <w:rPr>
          <w:sz w:val="24"/>
        </w:rPr>
        <w:t>истории</w:t>
      </w:r>
      <w:r>
        <w:rPr>
          <w:spacing w:val="-9"/>
          <w:sz w:val="24"/>
        </w:rPr>
        <w:t xml:space="preserve"> </w:t>
      </w:r>
      <w:r>
        <w:rPr>
          <w:sz w:val="24"/>
        </w:rPr>
        <w:t>в</w:t>
      </w:r>
      <w:r>
        <w:rPr>
          <w:spacing w:val="-5"/>
          <w:sz w:val="24"/>
        </w:rPr>
        <w:t xml:space="preserve"> </w:t>
      </w:r>
      <w:r>
        <w:rPr>
          <w:sz w:val="24"/>
        </w:rPr>
        <w:t>6</w:t>
      </w:r>
      <w:r>
        <w:rPr>
          <w:spacing w:val="-7"/>
          <w:sz w:val="24"/>
        </w:rPr>
        <w:t xml:space="preserve"> </w:t>
      </w:r>
      <w:r>
        <w:rPr>
          <w:spacing w:val="-2"/>
          <w:sz w:val="24"/>
        </w:rPr>
        <w:t>классе.</w:t>
      </w:r>
    </w:p>
    <w:p w:rsidR="00811A89" w:rsidRDefault="0056063B">
      <w:pPr>
        <w:pStyle w:val="a5"/>
        <w:numPr>
          <w:ilvl w:val="3"/>
          <w:numId w:val="151"/>
        </w:numPr>
        <w:tabs>
          <w:tab w:val="left" w:pos="2596"/>
        </w:tabs>
        <w:spacing w:before="267"/>
        <w:ind w:left="2596" w:hanging="1132"/>
        <w:jc w:val="left"/>
        <w:rPr>
          <w:sz w:val="24"/>
        </w:rPr>
      </w:pPr>
      <w:r>
        <w:rPr>
          <w:sz w:val="24"/>
        </w:rPr>
        <w:t>Знание</w:t>
      </w:r>
      <w:r>
        <w:rPr>
          <w:spacing w:val="-6"/>
          <w:sz w:val="24"/>
        </w:rPr>
        <w:t xml:space="preserve"> </w:t>
      </w:r>
      <w:r>
        <w:rPr>
          <w:sz w:val="24"/>
        </w:rPr>
        <w:t>хронологии,</w:t>
      </w:r>
      <w:r>
        <w:rPr>
          <w:spacing w:val="-2"/>
          <w:sz w:val="24"/>
        </w:rPr>
        <w:t xml:space="preserve"> </w:t>
      </w:r>
      <w:r>
        <w:rPr>
          <w:sz w:val="24"/>
        </w:rPr>
        <w:t>работа</w:t>
      </w:r>
      <w:r>
        <w:rPr>
          <w:spacing w:val="-6"/>
          <w:sz w:val="24"/>
        </w:rPr>
        <w:t xml:space="preserve"> </w:t>
      </w:r>
      <w:r>
        <w:rPr>
          <w:sz w:val="24"/>
        </w:rPr>
        <w:t>с</w:t>
      </w:r>
      <w:r>
        <w:rPr>
          <w:spacing w:val="-6"/>
          <w:sz w:val="24"/>
        </w:rPr>
        <w:t xml:space="preserve"> </w:t>
      </w:r>
      <w:r>
        <w:rPr>
          <w:spacing w:val="-2"/>
          <w:sz w:val="24"/>
        </w:rPr>
        <w:t>хронологией:</w:t>
      </w:r>
    </w:p>
    <w:p w:rsidR="00811A89" w:rsidRDefault="0056063B">
      <w:pPr>
        <w:pStyle w:val="a3"/>
        <w:spacing w:before="218" w:line="362" w:lineRule="auto"/>
        <w:ind w:right="737" w:hanging="5"/>
        <w:jc w:val="both"/>
      </w:pPr>
      <w:r>
        <w:t>называть даты важнейших событий Средневековья, определять их принадлежность к веку, историческому периоду; 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r>
        <w:rPr>
          <w:spacing w:val="-15"/>
        </w:rPr>
        <w:t xml:space="preserve"> </w:t>
      </w:r>
      <w:r>
        <w:t>устанавливать</w:t>
      </w:r>
      <w:r>
        <w:rPr>
          <w:spacing w:val="-15"/>
        </w:rPr>
        <w:t xml:space="preserve"> </w:t>
      </w:r>
      <w:r>
        <w:t>длительность</w:t>
      </w:r>
      <w:r>
        <w:rPr>
          <w:spacing w:val="-15"/>
        </w:rPr>
        <w:t xml:space="preserve"> </w:t>
      </w:r>
      <w:r>
        <w:t>и</w:t>
      </w:r>
      <w:r>
        <w:rPr>
          <w:spacing w:val="-16"/>
        </w:rPr>
        <w:t xml:space="preserve"> </w:t>
      </w:r>
      <w:r>
        <w:t>синхронность</w:t>
      </w:r>
      <w:r>
        <w:rPr>
          <w:spacing w:val="-15"/>
        </w:rPr>
        <w:t xml:space="preserve"> </w:t>
      </w:r>
      <w:r>
        <w:t>событий</w:t>
      </w:r>
      <w:r>
        <w:rPr>
          <w:spacing w:val="-16"/>
        </w:rPr>
        <w:t xml:space="preserve"> </w:t>
      </w:r>
      <w:r>
        <w:t>истории</w:t>
      </w:r>
      <w:r>
        <w:rPr>
          <w:spacing w:val="-15"/>
        </w:rPr>
        <w:t xml:space="preserve"> </w:t>
      </w:r>
      <w:r>
        <w:t>Руси</w:t>
      </w:r>
      <w:r>
        <w:rPr>
          <w:spacing w:val="-15"/>
        </w:rPr>
        <w:t xml:space="preserve"> </w:t>
      </w:r>
      <w:r>
        <w:t>и</w:t>
      </w:r>
      <w:r>
        <w:rPr>
          <w:spacing w:val="-15"/>
        </w:rPr>
        <w:t xml:space="preserve"> </w:t>
      </w:r>
      <w:r>
        <w:t>всеобщей</w:t>
      </w:r>
      <w:r>
        <w:rPr>
          <w:spacing w:val="-15"/>
        </w:rPr>
        <w:t xml:space="preserve"> </w:t>
      </w:r>
      <w:r>
        <w:t>истории.</w:t>
      </w:r>
    </w:p>
    <w:p w:rsidR="00811A89" w:rsidRDefault="0056063B">
      <w:pPr>
        <w:pStyle w:val="a5"/>
        <w:numPr>
          <w:ilvl w:val="3"/>
          <w:numId w:val="151"/>
        </w:numPr>
        <w:tabs>
          <w:tab w:val="left" w:pos="456"/>
          <w:tab w:val="left" w:pos="1453"/>
        </w:tabs>
        <w:spacing w:before="129" w:line="355" w:lineRule="auto"/>
        <w:ind w:left="456" w:right="732" w:hanging="5"/>
        <w:jc w:val="both"/>
        <w:rPr>
          <w:sz w:val="24"/>
        </w:rPr>
      </w:pPr>
      <w:r>
        <w:rPr>
          <w:sz w:val="24"/>
        </w:rPr>
        <w:t>Знание</w:t>
      </w:r>
      <w:r>
        <w:rPr>
          <w:spacing w:val="-15"/>
          <w:sz w:val="24"/>
        </w:rPr>
        <w:t xml:space="preserve"> </w:t>
      </w:r>
      <w:r>
        <w:rPr>
          <w:sz w:val="24"/>
        </w:rPr>
        <w:t>исторических</w:t>
      </w:r>
      <w:r>
        <w:rPr>
          <w:spacing w:val="-15"/>
          <w:sz w:val="24"/>
        </w:rPr>
        <w:t xml:space="preserve"> </w:t>
      </w:r>
      <w:r>
        <w:rPr>
          <w:sz w:val="24"/>
        </w:rPr>
        <w:t>фактов,</w:t>
      </w:r>
      <w:r>
        <w:rPr>
          <w:spacing w:val="-15"/>
          <w:sz w:val="24"/>
        </w:rPr>
        <w:t xml:space="preserve"> </w:t>
      </w:r>
      <w:r>
        <w:rPr>
          <w:sz w:val="24"/>
        </w:rPr>
        <w:t>работа</w:t>
      </w:r>
      <w:r>
        <w:rPr>
          <w:spacing w:val="-15"/>
          <w:sz w:val="24"/>
        </w:rPr>
        <w:t xml:space="preserve"> </w:t>
      </w:r>
      <w:r>
        <w:rPr>
          <w:sz w:val="24"/>
        </w:rPr>
        <w:t>с</w:t>
      </w:r>
      <w:r>
        <w:rPr>
          <w:spacing w:val="-15"/>
          <w:sz w:val="24"/>
        </w:rPr>
        <w:t xml:space="preserve"> </w:t>
      </w:r>
      <w:r>
        <w:rPr>
          <w:sz w:val="24"/>
        </w:rPr>
        <w:t>фактами:</w:t>
      </w:r>
      <w:r>
        <w:rPr>
          <w:spacing w:val="-15"/>
          <w:sz w:val="24"/>
        </w:rPr>
        <w:t xml:space="preserve"> </w:t>
      </w:r>
      <w:r>
        <w:rPr>
          <w:sz w:val="24"/>
        </w:rPr>
        <w:t>указывать</w:t>
      </w:r>
      <w:r>
        <w:rPr>
          <w:spacing w:val="-15"/>
          <w:sz w:val="24"/>
        </w:rPr>
        <w:t xml:space="preserve"> </w:t>
      </w:r>
      <w:r>
        <w:rPr>
          <w:sz w:val="24"/>
        </w:rPr>
        <w:t>(называть)</w:t>
      </w:r>
      <w:r>
        <w:rPr>
          <w:spacing w:val="-15"/>
          <w:sz w:val="24"/>
        </w:rPr>
        <w:t xml:space="preserve"> </w:t>
      </w:r>
      <w:r>
        <w:rPr>
          <w:sz w:val="24"/>
        </w:rPr>
        <w:t>место,</w:t>
      </w:r>
      <w:r>
        <w:rPr>
          <w:spacing w:val="-15"/>
          <w:sz w:val="24"/>
        </w:rPr>
        <w:t xml:space="preserve"> </w:t>
      </w:r>
      <w:r>
        <w:rPr>
          <w:sz w:val="24"/>
        </w:rPr>
        <w:t>обстоятельства, участников,</w:t>
      </w:r>
      <w:r>
        <w:rPr>
          <w:spacing w:val="62"/>
          <w:sz w:val="24"/>
        </w:rPr>
        <w:t xml:space="preserve">  </w:t>
      </w:r>
      <w:r>
        <w:rPr>
          <w:sz w:val="24"/>
        </w:rPr>
        <w:t>результаты</w:t>
      </w:r>
      <w:r>
        <w:rPr>
          <w:spacing w:val="64"/>
          <w:sz w:val="24"/>
        </w:rPr>
        <w:t xml:space="preserve">  </w:t>
      </w:r>
      <w:r>
        <w:rPr>
          <w:sz w:val="24"/>
        </w:rPr>
        <w:t>важнейших</w:t>
      </w:r>
      <w:r>
        <w:rPr>
          <w:spacing w:val="61"/>
          <w:sz w:val="24"/>
        </w:rPr>
        <w:t xml:space="preserve">  </w:t>
      </w:r>
      <w:r>
        <w:rPr>
          <w:sz w:val="24"/>
        </w:rPr>
        <w:t>событий</w:t>
      </w:r>
      <w:r>
        <w:rPr>
          <w:spacing w:val="61"/>
          <w:sz w:val="24"/>
        </w:rPr>
        <w:t xml:space="preserve">  </w:t>
      </w:r>
      <w:r>
        <w:rPr>
          <w:sz w:val="24"/>
        </w:rPr>
        <w:t>отечественной</w:t>
      </w:r>
      <w:r>
        <w:rPr>
          <w:spacing w:val="61"/>
          <w:sz w:val="24"/>
        </w:rPr>
        <w:t xml:space="preserve">  </w:t>
      </w:r>
      <w:r>
        <w:rPr>
          <w:sz w:val="24"/>
        </w:rPr>
        <w:t>и</w:t>
      </w:r>
      <w:r>
        <w:rPr>
          <w:spacing w:val="58"/>
          <w:sz w:val="24"/>
        </w:rPr>
        <w:t xml:space="preserve">  </w:t>
      </w:r>
      <w:r>
        <w:rPr>
          <w:sz w:val="24"/>
        </w:rPr>
        <w:t>всеобщей</w:t>
      </w:r>
      <w:r>
        <w:rPr>
          <w:spacing w:val="59"/>
          <w:sz w:val="24"/>
        </w:rPr>
        <w:t xml:space="preserve">  </w:t>
      </w:r>
      <w:r>
        <w:rPr>
          <w:sz w:val="24"/>
        </w:rPr>
        <w:t>истории</w:t>
      </w:r>
      <w:r>
        <w:rPr>
          <w:spacing w:val="56"/>
          <w:sz w:val="24"/>
        </w:rPr>
        <w:t xml:space="preserve">  </w:t>
      </w:r>
      <w:r>
        <w:rPr>
          <w:sz w:val="24"/>
        </w:rPr>
        <w:t>эпохи</w:t>
      </w:r>
    </w:p>
    <w:p w:rsidR="00811A89" w:rsidRDefault="0056063B">
      <w:pPr>
        <w:pStyle w:val="a3"/>
        <w:spacing w:before="63" w:line="355" w:lineRule="auto"/>
        <w:ind w:right="735" w:hanging="5"/>
        <w:jc w:val="both"/>
      </w:pPr>
      <w:r>
        <w:t>Средневековья; группировать, систематизировать факты по заданному признаку (составление систематических таблиц).</w:t>
      </w:r>
    </w:p>
    <w:p w:rsidR="00811A89" w:rsidRDefault="0056063B">
      <w:pPr>
        <w:pStyle w:val="a5"/>
        <w:numPr>
          <w:ilvl w:val="3"/>
          <w:numId w:val="151"/>
        </w:numPr>
        <w:tabs>
          <w:tab w:val="left" w:pos="2596"/>
        </w:tabs>
        <w:spacing w:before="134"/>
        <w:ind w:left="2596" w:hanging="1132"/>
        <w:jc w:val="both"/>
        <w:rPr>
          <w:sz w:val="24"/>
        </w:rPr>
      </w:pPr>
      <w:r>
        <w:rPr>
          <w:sz w:val="24"/>
        </w:rPr>
        <w:t>Работа</w:t>
      </w:r>
      <w:r>
        <w:rPr>
          <w:spacing w:val="-5"/>
          <w:sz w:val="24"/>
        </w:rPr>
        <w:t xml:space="preserve"> </w:t>
      </w:r>
      <w:r>
        <w:rPr>
          <w:sz w:val="24"/>
        </w:rPr>
        <w:t>с</w:t>
      </w:r>
      <w:r>
        <w:rPr>
          <w:spacing w:val="-7"/>
          <w:sz w:val="24"/>
        </w:rPr>
        <w:t xml:space="preserve"> </w:t>
      </w:r>
      <w:r>
        <w:rPr>
          <w:sz w:val="24"/>
        </w:rPr>
        <w:t>исторической</w:t>
      </w:r>
      <w:r>
        <w:rPr>
          <w:spacing w:val="-3"/>
          <w:sz w:val="24"/>
        </w:rPr>
        <w:t xml:space="preserve"> </w:t>
      </w:r>
      <w:r>
        <w:rPr>
          <w:spacing w:val="-2"/>
          <w:sz w:val="24"/>
        </w:rPr>
        <w:t>картой:</w:t>
      </w:r>
    </w:p>
    <w:p w:rsidR="00811A89" w:rsidRDefault="0056063B">
      <w:pPr>
        <w:pStyle w:val="a3"/>
        <w:spacing w:before="219" w:line="266" w:lineRule="auto"/>
        <w:ind w:right="725" w:hanging="5"/>
        <w:jc w:val="both"/>
      </w:pPr>
      <w:r>
        <w:t xml:space="preserve">находить и показывать на карте исторические объекты, используя легенду карты; давать словесное описание их местоположения; 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w:t>
      </w:r>
      <w:r>
        <w:rPr>
          <w:spacing w:val="-2"/>
        </w:rPr>
        <w:t>истории.</w:t>
      </w:r>
    </w:p>
    <w:p w:rsidR="00811A89" w:rsidRDefault="0056063B">
      <w:pPr>
        <w:pStyle w:val="a5"/>
        <w:numPr>
          <w:ilvl w:val="3"/>
          <w:numId w:val="151"/>
        </w:numPr>
        <w:tabs>
          <w:tab w:val="left" w:pos="456"/>
          <w:tab w:val="left" w:pos="1487"/>
        </w:tabs>
        <w:spacing w:before="235" w:line="410" w:lineRule="auto"/>
        <w:ind w:left="456" w:right="731" w:hanging="5"/>
        <w:jc w:val="both"/>
        <w:rPr>
          <w:sz w:val="24"/>
        </w:rPr>
      </w:pPr>
      <w:r>
        <w:rPr>
          <w:sz w:val="24"/>
        </w:rPr>
        <w:t>Работа с историческими источниками: 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 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 находить в визуальном источнике и вещественном памятнике ключевые символы, образы;</w:t>
      </w:r>
      <w:r>
        <w:rPr>
          <w:spacing w:val="-2"/>
          <w:sz w:val="24"/>
        </w:rPr>
        <w:t xml:space="preserve"> </w:t>
      </w:r>
      <w:r>
        <w:rPr>
          <w:sz w:val="24"/>
        </w:rPr>
        <w:t>характеризовать позицию автора письменного и визуального исторического источника.</w:t>
      </w:r>
    </w:p>
    <w:p w:rsidR="00811A89" w:rsidRDefault="0056063B">
      <w:pPr>
        <w:pStyle w:val="a5"/>
        <w:numPr>
          <w:ilvl w:val="3"/>
          <w:numId w:val="151"/>
        </w:numPr>
        <w:tabs>
          <w:tab w:val="left" w:pos="456"/>
          <w:tab w:val="left" w:pos="1453"/>
        </w:tabs>
        <w:spacing w:before="77" w:line="350" w:lineRule="auto"/>
        <w:ind w:left="456" w:right="730" w:hanging="5"/>
        <w:jc w:val="both"/>
        <w:rPr>
          <w:sz w:val="24"/>
        </w:rPr>
      </w:pPr>
      <w:r>
        <w:rPr>
          <w:sz w:val="24"/>
        </w:rPr>
        <w:t>Историческое</w:t>
      </w:r>
      <w:r>
        <w:rPr>
          <w:spacing w:val="-15"/>
          <w:sz w:val="24"/>
        </w:rPr>
        <w:t xml:space="preserve"> </w:t>
      </w:r>
      <w:r>
        <w:rPr>
          <w:sz w:val="24"/>
        </w:rPr>
        <w:t>описание</w:t>
      </w:r>
      <w:r>
        <w:rPr>
          <w:spacing w:val="-15"/>
          <w:sz w:val="24"/>
        </w:rPr>
        <w:t xml:space="preserve"> </w:t>
      </w:r>
      <w:r>
        <w:rPr>
          <w:sz w:val="24"/>
        </w:rPr>
        <w:t>(реконструкция):</w:t>
      </w:r>
      <w:r>
        <w:rPr>
          <w:spacing w:val="-15"/>
          <w:sz w:val="24"/>
        </w:rPr>
        <w:t xml:space="preserve"> </w:t>
      </w:r>
      <w:r>
        <w:rPr>
          <w:sz w:val="24"/>
        </w:rPr>
        <w:t>рассказывать</w:t>
      </w:r>
      <w:r>
        <w:rPr>
          <w:spacing w:val="-15"/>
          <w:sz w:val="24"/>
        </w:rPr>
        <w:t xml:space="preserve"> </w:t>
      </w:r>
      <w:r>
        <w:rPr>
          <w:sz w:val="24"/>
        </w:rPr>
        <w:t>о</w:t>
      </w:r>
      <w:r>
        <w:rPr>
          <w:spacing w:val="-15"/>
          <w:sz w:val="24"/>
        </w:rPr>
        <w:t xml:space="preserve"> </w:t>
      </w:r>
      <w:r>
        <w:rPr>
          <w:sz w:val="24"/>
        </w:rPr>
        <w:t>ключевых</w:t>
      </w:r>
      <w:r>
        <w:rPr>
          <w:spacing w:val="-15"/>
          <w:sz w:val="24"/>
        </w:rPr>
        <w:t xml:space="preserve"> </w:t>
      </w:r>
      <w:r>
        <w:rPr>
          <w:sz w:val="24"/>
        </w:rPr>
        <w:t>событиях</w:t>
      </w:r>
      <w:r>
        <w:rPr>
          <w:spacing w:val="-15"/>
          <w:sz w:val="24"/>
        </w:rPr>
        <w:t xml:space="preserve"> </w:t>
      </w:r>
      <w:r>
        <w:rPr>
          <w:sz w:val="24"/>
        </w:rPr>
        <w:t>отечественной и всеобщей истории в эпоху Средневековья, их участниках;</w:t>
      </w:r>
    </w:p>
    <w:p w:rsidR="00811A89" w:rsidRDefault="0056063B">
      <w:pPr>
        <w:pStyle w:val="a3"/>
        <w:spacing w:before="96" w:line="321" w:lineRule="auto"/>
        <w:ind w:right="731" w:hanging="5"/>
        <w:jc w:val="both"/>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рассказывать об образе жизни различных групп населения в средневековых обществах на Руси и в других странах; представлять описание памятников материальной и художественной культуры изучаемой эпохи.</w:t>
      </w:r>
    </w:p>
    <w:p w:rsidR="00811A89" w:rsidRDefault="0056063B">
      <w:pPr>
        <w:pStyle w:val="a5"/>
        <w:numPr>
          <w:ilvl w:val="3"/>
          <w:numId w:val="151"/>
        </w:numPr>
        <w:tabs>
          <w:tab w:val="left" w:pos="2596"/>
        </w:tabs>
        <w:spacing w:before="183"/>
        <w:ind w:left="2596" w:hanging="1132"/>
        <w:jc w:val="both"/>
        <w:rPr>
          <w:sz w:val="24"/>
        </w:rPr>
      </w:pPr>
      <w:r>
        <w:rPr>
          <w:sz w:val="24"/>
        </w:rPr>
        <w:lastRenderedPageBreak/>
        <w:t>Анализ,</w:t>
      </w:r>
      <w:r>
        <w:rPr>
          <w:spacing w:val="-11"/>
          <w:sz w:val="24"/>
        </w:rPr>
        <w:t xml:space="preserve"> </w:t>
      </w:r>
      <w:r>
        <w:rPr>
          <w:sz w:val="24"/>
        </w:rPr>
        <w:t>объяснение</w:t>
      </w:r>
      <w:r>
        <w:rPr>
          <w:spacing w:val="-12"/>
          <w:sz w:val="24"/>
        </w:rPr>
        <w:t xml:space="preserve"> </w:t>
      </w:r>
      <w:r>
        <w:rPr>
          <w:sz w:val="24"/>
        </w:rPr>
        <w:t>исторических</w:t>
      </w:r>
      <w:r>
        <w:rPr>
          <w:spacing w:val="-11"/>
          <w:sz w:val="24"/>
        </w:rPr>
        <w:t xml:space="preserve"> </w:t>
      </w:r>
      <w:r>
        <w:rPr>
          <w:sz w:val="24"/>
        </w:rPr>
        <w:t>событий,</w:t>
      </w:r>
      <w:r>
        <w:rPr>
          <w:spacing w:val="-8"/>
          <w:sz w:val="24"/>
        </w:rPr>
        <w:t xml:space="preserve"> </w:t>
      </w:r>
      <w:r>
        <w:rPr>
          <w:spacing w:val="-2"/>
          <w:sz w:val="24"/>
        </w:rPr>
        <w:t>явлений:</w:t>
      </w:r>
    </w:p>
    <w:p w:rsidR="00811A89" w:rsidRDefault="0056063B">
      <w:pPr>
        <w:pStyle w:val="a3"/>
        <w:spacing w:before="218" w:line="268" w:lineRule="auto"/>
        <w:ind w:right="726" w:hanging="5"/>
        <w:jc w:val="both"/>
      </w:pPr>
      <w:r>
        <w:t>раскрывать существенные черты экономических и социальных</w:t>
      </w:r>
      <w:r>
        <w:rPr>
          <w:spacing w:val="-2"/>
        </w:rPr>
        <w:t xml:space="preserve"> </w:t>
      </w:r>
      <w:r>
        <w:t>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w:t>
      </w:r>
      <w:r>
        <w:rPr>
          <w:spacing w:val="-3"/>
        </w:rPr>
        <w:t xml:space="preserve"> </w:t>
      </w:r>
      <w:r>
        <w:t>о мире;</w:t>
      </w:r>
      <w:r>
        <w:rPr>
          <w:spacing w:val="-2"/>
        </w:rPr>
        <w:t xml:space="preserve"> </w:t>
      </w:r>
      <w:r>
        <w:t>объяснять смысл</w:t>
      </w:r>
      <w:r>
        <w:rPr>
          <w:spacing w:val="-1"/>
        </w:rPr>
        <w:t xml:space="preserve"> </w:t>
      </w:r>
      <w:r>
        <w:t>ключевых</w:t>
      </w:r>
      <w:r>
        <w:rPr>
          <w:spacing w:val="-2"/>
        </w:rPr>
        <w:t xml:space="preserve"> </w:t>
      </w:r>
      <w:r>
        <w:t>понятий, относящихся к данной эпохе отечественной и всеобщей истории, конкретизировать их на примерах исторических событий, ситуаций;</w:t>
      </w:r>
    </w:p>
    <w:p w:rsidR="00811A89" w:rsidRDefault="0056063B">
      <w:pPr>
        <w:pStyle w:val="a3"/>
        <w:spacing w:before="188" w:line="266" w:lineRule="auto"/>
        <w:ind w:right="731" w:hanging="5"/>
        <w:jc w:val="both"/>
      </w:pPr>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w:t>
      </w:r>
      <w:r>
        <w:rPr>
          <w:spacing w:val="-9"/>
        </w:rPr>
        <w:t xml:space="preserve"> </w:t>
      </w:r>
      <w:r>
        <w:t>соотносить</w:t>
      </w:r>
      <w:r>
        <w:rPr>
          <w:spacing w:val="-10"/>
        </w:rPr>
        <w:t xml:space="preserve"> </w:t>
      </w:r>
      <w:r>
        <w:t>объяснение</w:t>
      </w:r>
      <w:r>
        <w:rPr>
          <w:spacing w:val="-17"/>
        </w:rPr>
        <w:t xml:space="preserve"> </w:t>
      </w:r>
      <w:r>
        <w:t>причин</w:t>
      </w:r>
      <w:r>
        <w:rPr>
          <w:spacing w:val="-15"/>
        </w:rPr>
        <w:t xml:space="preserve"> </w:t>
      </w:r>
      <w:r>
        <w:t>и</w:t>
      </w:r>
      <w:r>
        <w:rPr>
          <w:spacing w:val="-11"/>
        </w:rPr>
        <w:t xml:space="preserve"> </w:t>
      </w:r>
      <w:r>
        <w:t>следствий</w:t>
      </w:r>
      <w:r>
        <w:rPr>
          <w:spacing w:val="-10"/>
        </w:rPr>
        <w:t xml:space="preserve"> </w:t>
      </w:r>
      <w:r>
        <w:t>событий,</w:t>
      </w:r>
      <w:r>
        <w:rPr>
          <w:spacing w:val="-9"/>
        </w:rPr>
        <w:t xml:space="preserve"> </w:t>
      </w:r>
      <w:r>
        <w:t>представленное</w:t>
      </w:r>
      <w:r>
        <w:rPr>
          <w:spacing w:val="-17"/>
        </w:rPr>
        <w:t xml:space="preserve"> </w:t>
      </w:r>
      <w:r>
        <w:t>в</w:t>
      </w:r>
      <w:r>
        <w:rPr>
          <w:spacing w:val="-10"/>
        </w:rPr>
        <w:t xml:space="preserve"> </w:t>
      </w:r>
      <w:r>
        <w:t>нескольких</w:t>
      </w:r>
      <w:r>
        <w:rPr>
          <w:spacing w:val="-16"/>
        </w:rPr>
        <w:t xml:space="preserve"> </w:t>
      </w:r>
      <w:r>
        <w:t>текстах);</w:t>
      </w:r>
    </w:p>
    <w:p w:rsidR="00811A89" w:rsidRDefault="0056063B">
      <w:pPr>
        <w:pStyle w:val="a3"/>
        <w:spacing w:before="190" w:line="266" w:lineRule="auto"/>
        <w:ind w:right="744" w:hanging="5"/>
        <w:jc w:val="both"/>
      </w:pPr>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811A89" w:rsidRDefault="0056063B">
      <w:pPr>
        <w:pStyle w:val="a5"/>
        <w:numPr>
          <w:ilvl w:val="3"/>
          <w:numId w:val="151"/>
        </w:numPr>
        <w:tabs>
          <w:tab w:val="left" w:pos="456"/>
          <w:tab w:val="left" w:pos="1497"/>
        </w:tabs>
        <w:spacing w:before="68" w:line="338" w:lineRule="auto"/>
        <w:ind w:left="456" w:right="724" w:hanging="5"/>
        <w:jc w:val="both"/>
        <w:rPr>
          <w:sz w:val="24"/>
        </w:rPr>
      </w:pPr>
      <w:r>
        <w:rPr>
          <w:sz w:val="24"/>
        </w:rPr>
        <w:t>Рассмотрение исторических версий и оценок, определение своего отношения к наиболее значимым событиям и личностям прошлого: излагать оценки событий и личностей эпохи Средневековья, приводимые</w:t>
      </w:r>
      <w:r>
        <w:rPr>
          <w:spacing w:val="-6"/>
          <w:sz w:val="24"/>
        </w:rPr>
        <w:t xml:space="preserve"> </w:t>
      </w:r>
      <w:r>
        <w:rPr>
          <w:sz w:val="24"/>
        </w:rPr>
        <w:t>в учебной и</w:t>
      </w:r>
      <w:r>
        <w:rPr>
          <w:spacing w:val="-6"/>
          <w:sz w:val="24"/>
        </w:rPr>
        <w:t xml:space="preserve"> </w:t>
      </w:r>
      <w:r>
        <w:rPr>
          <w:sz w:val="24"/>
        </w:rPr>
        <w:t>научно-популярной литературе, объяснять, на</w:t>
      </w:r>
      <w:r>
        <w:rPr>
          <w:spacing w:val="-3"/>
          <w:sz w:val="24"/>
        </w:rPr>
        <w:t xml:space="preserve"> </w:t>
      </w:r>
      <w:r>
        <w:rPr>
          <w:sz w:val="24"/>
        </w:rPr>
        <w:t>каких</w:t>
      </w:r>
      <w:r>
        <w:rPr>
          <w:spacing w:val="-3"/>
          <w:sz w:val="24"/>
        </w:rPr>
        <w:t xml:space="preserve"> </w:t>
      </w:r>
      <w:r>
        <w:rPr>
          <w:sz w:val="24"/>
        </w:rPr>
        <w:t>фактах они</w:t>
      </w:r>
      <w:r>
        <w:rPr>
          <w:spacing w:val="-14"/>
          <w:sz w:val="24"/>
        </w:rPr>
        <w:t xml:space="preserve"> </w:t>
      </w:r>
      <w:r>
        <w:rPr>
          <w:sz w:val="24"/>
        </w:rPr>
        <w:t>основаны;</w:t>
      </w:r>
      <w:r>
        <w:rPr>
          <w:spacing w:val="-13"/>
          <w:sz w:val="24"/>
        </w:rPr>
        <w:t xml:space="preserve"> </w:t>
      </w:r>
      <w:r>
        <w:rPr>
          <w:sz w:val="24"/>
        </w:rPr>
        <w:t>высказывать</w:t>
      </w:r>
      <w:r>
        <w:rPr>
          <w:spacing w:val="-9"/>
          <w:sz w:val="24"/>
        </w:rPr>
        <w:t xml:space="preserve"> </w:t>
      </w:r>
      <w:r>
        <w:rPr>
          <w:sz w:val="24"/>
        </w:rPr>
        <w:t>отношение</w:t>
      </w:r>
      <w:r>
        <w:rPr>
          <w:spacing w:val="-10"/>
          <w:sz w:val="24"/>
        </w:rPr>
        <w:t xml:space="preserve"> </w:t>
      </w:r>
      <w:r>
        <w:rPr>
          <w:sz w:val="24"/>
        </w:rPr>
        <w:t>к</w:t>
      </w:r>
      <w:r>
        <w:rPr>
          <w:spacing w:val="-12"/>
          <w:sz w:val="24"/>
        </w:rPr>
        <w:t xml:space="preserve"> </w:t>
      </w:r>
      <w:r>
        <w:rPr>
          <w:sz w:val="24"/>
        </w:rPr>
        <w:t>поступкам</w:t>
      </w:r>
      <w:r>
        <w:rPr>
          <w:spacing w:val="-4"/>
          <w:sz w:val="24"/>
        </w:rPr>
        <w:t xml:space="preserve"> </w:t>
      </w:r>
      <w:r>
        <w:rPr>
          <w:sz w:val="24"/>
        </w:rPr>
        <w:t>и</w:t>
      </w:r>
      <w:r>
        <w:rPr>
          <w:spacing w:val="-10"/>
          <w:sz w:val="24"/>
        </w:rPr>
        <w:t xml:space="preserve"> </w:t>
      </w:r>
      <w:r>
        <w:rPr>
          <w:sz w:val="24"/>
        </w:rPr>
        <w:t>качествам</w:t>
      </w:r>
      <w:r>
        <w:rPr>
          <w:spacing w:val="-9"/>
          <w:sz w:val="24"/>
        </w:rPr>
        <w:t xml:space="preserve"> </w:t>
      </w:r>
      <w:r>
        <w:rPr>
          <w:sz w:val="24"/>
        </w:rPr>
        <w:t>людей</w:t>
      </w:r>
      <w:r>
        <w:rPr>
          <w:spacing w:val="-5"/>
          <w:sz w:val="24"/>
        </w:rPr>
        <w:t xml:space="preserve"> </w:t>
      </w:r>
      <w:r>
        <w:rPr>
          <w:sz w:val="24"/>
        </w:rPr>
        <w:t>средневековой</w:t>
      </w:r>
      <w:r>
        <w:rPr>
          <w:spacing w:val="-9"/>
          <w:sz w:val="24"/>
        </w:rPr>
        <w:t xml:space="preserve"> </w:t>
      </w:r>
      <w:r>
        <w:rPr>
          <w:sz w:val="24"/>
        </w:rPr>
        <w:t>эпохи</w:t>
      </w:r>
      <w:r>
        <w:rPr>
          <w:spacing w:val="-9"/>
          <w:sz w:val="24"/>
        </w:rPr>
        <w:t xml:space="preserve"> </w:t>
      </w:r>
      <w:r>
        <w:rPr>
          <w:sz w:val="24"/>
        </w:rPr>
        <w:t>с</w:t>
      </w:r>
      <w:r>
        <w:rPr>
          <w:spacing w:val="-12"/>
          <w:sz w:val="24"/>
        </w:rPr>
        <w:t xml:space="preserve"> </w:t>
      </w:r>
      <w:r>
        <w:rPr>
          <w:sz w:val="24"/>
        </w:rPr>
        <w:t>учетом исторического контекста и восприятия современного человека.</w:t>
      </w:r>
    </w:p>
    <w:p w:rsidR="00811A89" w:rsidRDefault="0056063B">
      <w:pPr>
        <w:pStyle w:val="a5"/>
        <w:numPr>
          <w:ilvl w:val="3"/>
          <w:numId w:val="151"/>
        </w:numPr>
        <w:tabs>
          <w:tab w:val="left" w:pos="2596"/>
        </w:tabs>
        <w:spacing w:before="148"/>
        <w:ind w:left="2596" w:hanging="1132"/>
        <w:jc w:val="both"/>
        <w:rPr>
          <w:sz w:val="24"/>
        </w:rPr>
      </w:pPr>
      <w:r>
        <w:rPr>
          <w:sz w:val="24"/>
        </w:rPr>
        <w:t>Применение</w:t>
      </w:r>
      <w:r>
        <w:rPr>
          <w:spacing w:val="-12"/>
          <w:sz w:val="24"/>
        </w:rPr>
        <w:t xml:space="preserve"> </w:t>
      </w:r>
      <w:r>
        <w:rPr>
          <w:sz w:val="24"/>
        </w:rPr>
        <w:t>исторических</w:t>
      </w:r>
      <w:r>
        <w:rPr>
          <w:spacing w:val="-11"/>
          <w:sz w:val="24"/>
        </w:rPr>
        <w:t xml:space="preserve"> </w:t>
      </w:r>
      <w:r>
        <w:rPr>
          <w:spacing w:val="-2"/>
          <w:sz w:val="24"/>
        </w:rPr>
        <w:t>знаний:</w:t>
      </w:r>
    </w:p>
    <w:p w:rsidR="00811A89" w:rsidRDefault="0056063B">
      <w:pPr>
        <w:pStyle w:val="a3"/>
        <w:spacing w:before="223" w:line="328" w:lineRule="auto"/>
        <w:ind w:right="728" w:hanging="5"/>
        <w:jc w:val="both"/>
      </w:pPr>
      <w:r>
        <w:t>объяснять значение памятников истории и культуры Руси и других стран эпохи Средневековья, необходимость</w:t>
      </w:r>
      <w:r>
        <w:rPr>
          <w:spacing w:val="-4"/>
        </w:rPr>
        <w:t xml:space="preserve"> </w:t>
      </w:r>
      <w:r>
        <w:t>сохранения</w:t>
      </w:r>
      <w:r>
        <w:rPr>
          <w:spacing w:val="-7"/>
        </w:rPr>
        <w:t xml:space="preserve"> </w:t>
      </w:r>
      <w:r>
        <w:t>их</w:t>
      </w:r>
      <w:r>
        <w:rPr>
          <w:spacing w:val="-8"/>
        </w:rPr>
        <w:t xml:space="preserve"> </w:t>
      </w:r>
      <w:r>
        <w:t>в</w:t>
      </w:r>
      <w:r>
        <w:rPr>
          <w:spacing w:val="-6"/>
        </w:rPr>
        <w:t xml:space="preserve"> </w:t>
      </w:r>
      <w:r>
        <w:t>современном</w:t>
      </w:r>
      <w:r>
        <w:rPr>
          <w:spacing w:val="-4"/>
        </w:rPr>
        <w:t xml:space="preserve"> </w:t>
      </w:r>
      <w:r>
        <w:t>мире;</w:t>
      </w:r>
      <w:r>
        <w:rPr>
          <w:spacing w:val="-11"/>
        </w:rPr>
        <w:t xml:space="preserve"> </w:t>
      </w:r>
      <w:r>
        <w:t>выполнять</w:t>
      </w:r>
      <w:r>
        <w:rPr>
          <w:spacing w:val="-5"/>
        </w:rPr>
        <w:t xml:space="preserve"> </w:t>
      </w:r>
      <w:r>
        <w:t>учебные</w:t>
      </w:r>
      <w:r>
        <w:rPr>
          <w:spacing w:val="-8"/>
        </w:rPr>
        <w:t xml:space="preserve"> </w:t>
      </w:r>
      <w:r>
        <w:t>проекты</w:t>
      </w:r>
      <w:r>
        <w:rPr>
          <w:spacing w:val="-8"/>
        </w:rPr>
        <w:t xml:space="preserve"> </w:t>
      </w:r>
      <w:r>
        <w:t>по</w:t>
      </w:r>
      <w:r>
        <w:rPr>
          <w:spacing w:val="-3"/>
        </w:rPr>
        <w:t xml:space="preserve"> </w:t>
      </w:r>
      <w:r>
        <w:t>истории</w:t>
      </w:r>
      <w:r>
        <w:rPr>
          <w:spacing w:val="-5"/>
        </w:rPr>
        <w:t xml:space="preserve"> </w:t>
      </w:r>
      <w:r>
        <w:t>Средних веков (в том числе на региональном материале).</w:t>
      </w:r>
    </w:p>
    <w:p w:rsidR="00811A89" w:rsidRDefault="0056063B">
      <w:pPr>
        <w:pStyle w:val="a5"/>
        <w:numPr>
          <w:ilvl w:val="2"/>
          <w:numId w:val="151"/>
        </w:numPr>
        <w:tabs>
          <w:tab w:val="left" w:pos="2597"/>
        </w:tabs>
        <w:spacing w:before="167"/>
        <w:ind w:left="2597" w:hanging="1315"/>
        <w:jc w:val="both"/>
        <w:rPr>
          <w:sz w:val="24"/>
        </w:rPr>
      </w:pPr>
      <w:r>
        <w:rPr>
          <w:sz w:val="24"/>
        </w:rPr>
        <w:t>Предметные</w:t>
      </w:r>
      <w:r>
        <w:rPr>
          <w:spacing w:val="-7"/>
          <w:sz w:val="24"/>
        </w:rPr>
        <w:t xml:space="preserve"> </w:t>
      </w:r>
      <w:r>
        <w:rPr>
          <w:sz w:val="24"/>
        </w:rPr>
        <w:t>результаты</w:t>
      </w:r>
      <w:r>
        <w:rPr>
          <w:spacing w:val="1"/>
          <w:sz w:val="24"/>
        </w:rPr>
        <w:t xml:space="preserve"> </w:t>
      </w:r>
      <w:r>
        <w:rPr>
          <w:sz w:val="24"/>
        </w:rPr>
        <w:t>изучения</w:t>
      </w:r>
      <w:r>
        <w:rPr>
          <w:spacing w:val="-6"/>
          <w:sz w:val="24"/>
        </w:rPr>
        <w:t xml:space="preserve"> </w:t>
      </w:r>
      <w:r>
        <w:rPr>
          <w:sz w:val="24"/>
        </w:rPr>
        <w:t>истории</w:t>
      </w:r>
      <w:r>
        <w:rPr>
          <w:spacing w:val="-9"/>
          <w:sz w:val="24"/>
        </w:rPr>
        <w:t xml:space="preserve"> </w:t>
      </w:r>
      <w:r>
        <w:rPr>
          <w:sz w:val="24"/>
        </w:rPr>
        <w:t>в</w:t>
      </w:r>
      <w:r>
        <w:rPr>
          <w:spacing w:val="-5"/>
          <w:sz w:val="24"/>
        </w:rPr>
        <w:t xml:space="preserve"> </w:t>
      </w:r>
      <w:r>
        <w:rPr>
          <w:sz w:val="24"/>
        </w:rPr>
        <w:t>7</w:t>
      </w:r>
      <w:r>
        <w:rPr>
          <w:spacing w:val="-7"/>
          <w:sz w:val="24"/>
        </w:rPr>
        <w:t xml:space="preserve"> </w:t>
      </w:r>
      <w:r>
        <w:rPr>
          <w:spacing w:val="-2"/>
          <w:sz w:val="24"/>
        </w:rPr>
        <w:t>классе.</w:t>
      </w:r>
    </w:p>
    <w:p w:rsidR="00811A89" w:rsidRDefault="0056063B">
      <w:pPr>
        <w:pStyle w:val="a5"/>
        <w:numPr>
          <w:ilvl w:val="3"/>
          <w:numId w:val="151"/>
        </w:numPr>
        <w:tabs>
          <w:tab w:val="left" w:pos="456"/>
          <w:tab w:val="left" w:pos="1526"/>
        </w:tabs>
        <w:spacing w:before="272" w:line="350" w:lineRule="auto"/>
        <w:ind w:left="456" w:right="735" w:hanging="5"/>
        <w:jc w:val="both"/>
        <w:rPr>
          <w:sz w:val="24"/>
        </w:rPr>
      </w:pPr>
      <w:r>
        <w:rPr>
          <w:sz w:val="24"/>
        </w:rPr>
        <w:t>Знание хронологии, работа с хронологией: называть этапы отечественной и всеобщей истории Нового времени, их хронологические рамки;</w:t>
      </w:r>
    </w:p>
    <w:p w:rsidR="00811A89" w:rsidRDefault="0056063B">
      <w:pPr>
        <w:pStyle w:val="a3"/>
        <w:spacing w:before="130" w:line="372" w:lineRule="auto"/>
        <w:ind w:right="730" w:hanging="5"/>
        <w:jc w:val="both"/>
      </w:pPr>
      <w:r>
        <w:t>локализовать во времени ключевые события отечественной и всеобщей истории XVI - XVII вв., определять</w:t>
      </w:r>
      <w:r>
        <w:rPr>
          <w:spacing w:val="-6"/>
        </w:rPr>
        <w:t xml:space="preserve"> </w:t>
      </w:r>
      <w:r>
        <w:t>их</w:t>
      </w:r>
      <w:r>
        <w:rPr>
          <w:spacing w:val="-8"/>
        </w:rPr>
        <w:t xml:space="preserve"> </w:t>
      </w:r>
      <w:r>
        <w:t>принадлежность</w:t>
      </w:r>
      <w:r>
        <w:rPr>
          <w:spacing w:val="-5"/>
        </w:rPr>
        <w:t xml:space="preserve"> </w:t>
      </w:r>
      <w:r>
        <w:t>к</w:t>
      </w:r>
      <w:r>
        <w:rPr>
          <w:spacing w:val="-4"/>
        </w:rPr>
        <w:t xml:space="preserve"> </w:t>
      </w:r>
      <w:r>
        <w:t>части</w:t>
      </w:r>
      <w:r>
        <w:rPr>
          <w:spacing w:val="-6"/>
        </w:rPr>
        <w:t xml:space="preserve"> </w:t>
      </w:r>
      <w:r>
        <w:t>века</w:t>
      </w:r>
      <w:r>
        <w:rPr>
          <w:spacing w:val="-4"/>
        </w:rPr>
        <w:t xml:space="preserve"> </w:t>
      </w:r>
      <w:r>
        <w:t>(половина,</w:t>
      </w:r>
      <w:r>
        <w:rPr>
          <w:spacing w:val="-4"/>
        </w:rPr>
        <w:t xml:space="preserve"> </w:t>
      </w:r>
      <w:r>
        <w:t>треть,</w:t>
      </w:r>
      <w:r>
        <w:rPr>
          <w:spacing w:val="-5"/>
        </w:rPr>
        <w:t xml:space="preserve"> </w:t>
      </w:r>
      <w:r>
        <w:t>четверть);</w:t>
      </w:r>
      <w:r>
        <w:rPr>
          <w:spacing w:val="-2"/>
        </w:rPr>
        <w:t xml:space="preserve"> </w:t>
      </w:r>
      <w:r>
        <w:t>устанавливать</w:t>
      </w:r>
      <w:r>
        <w:rPr>
          <w:spacing w:val="-1"/>
        </w:rPr>
        <w:t xml:space="preserve"> </w:t>
      </w:r>
      <w:r>
        <w:t>синхронность событий отечественной и всеобщей истории XVI - XVII вв.</w:t>
      </w:r>
    </w:p>
    <w:p w:rsidR="00811A89" w:rsidRDefault="0056063B">
      <w:pPr>
        <w:pStyle w:val="a5"/>
        <w:numPr>
          <w:ilvl w:val="3"/>
          <w:numId w:val="151"/>
        </w:numPr>
        <w:tabs>
          <w:tab w:val="left" w:pos="456"/>
          <w:tab w:val="left" w:pos="1453"/>
        </w:tabs>
        <w:spacing w:before="119" w:line="352" w:lineRule="auto"/>
        <w:ind w:left="456" w:right="724" w:hanging="5"/>
        <w:jc w:val="both"/>
        <w:rPr>
          <w:sz w:val="24"/>
        </w:rPr>
      </w:pPr>
      <w:r>
        <w:rPr>
          <w:sz w:val="24"/>
        </w:rPr>
        <w:t>Знание</w:t>
      </w:r>
      <w:r>
        <w:rPr>
          <w:spacing w:val="-15"/>
          <w:sz w:val="24"/>
        </w:rPr>
        <w:t xml:space="preserve"> </w:t>
      </w:r>
      <w:r>
        <w:rPr>
          <w:sz w:val="24"/>
        </w:rPr>
        <w:t>исторических</w:t>
      </w:r>
      <w:r>
        <w:rPr>
          <w:spacing w:val="-15"/>
          <w:sz w:val="24"/>
        </w:rPr>
        <w:t xml:space="preserve"> </w:t>
      </w:r>
      <w:r>
        <w:rPr>
          <w:sz w:val="24"/>
        </w:rPr>
        <w:t>фактов,</w:t>
      </w:r>
      <w:r>
        <w:rPr>
          <w:spacing w:val="-15"/>
          <w:sz w:val="24"/>
        </w:rPr>
        <w:t xml:space="preserve"> </w:t>
      </w:r>
      <w:r>
        <w:rPr>
          <w:sz w:val="24"/>
        </w:rPr>
        <w:t>работа</w:t>
      </w:r>
      <w:r>
        <w:rPr>
          <w:spacing w:val="-13"/>
          <w:sz w:val="24"/>
        </w:rPr>
        <w:t xml:space="preserve"> </w:t>
      </w:r>
      <w:r>
        <w:rPr>
          <w:sz w:val="24"/>
        </w:rPr>
        <w:t>с</w:t>
      </w:r>
      <w:r>
        <w:rPr>
          <w:spacing w:val="-15"/>
          <w:sz w:val="24"/>
        </w:rPr>
        <w:t xml:space="preserve"> </w:t>
      </w:r>
      <w:r>
        <w:rPr>
          <w:sz w:val="24"/>
        </w:rPr>
        <w:t>фактами:</w:t>
      </w:r>
      <w:r>
        <w:rPr>
          <w:spacing w:val="-15"/>
          <w:sz w:val="24"/>
        </w:rPr>
        <w:t xml:space="preserve"> </w:t>
      </w:r>
      <w:r>
        <w:rPr>
          <w:sz w:val="24"/>
        </w:rPr>
        <w:t>указывать</w:t>
      </w:r>
      <w:r>
        <w:rPr>
          <w:spacing w:val="-15"/>
          <w:sz w:val="24"/>
        </w:rPr>
        <w:t xml:space="preserve"> </w:t>
      </w:r>
      <w:r>
        <w:rPr>
          <w:sz w:val="24"/>
        </w:rPr>
        <w:t>(называть)</w:t>
      </w:r>
      <w:r>
        <w:rPr>
          <w:spacing w:val="-14"/>
          <w:sz w:val="24"/>
        </w:rPr>
        <w:t xml:space="preserve"> </w:t>
      </w:r>
      <w:r>
        <w:rPr>
          <w:sz w:val="24"/>
        </w:rPr>
        <w:t>место,</w:t>
      </w:r>
      <w:r>
        <w:rPr>
          <w:spacing w:val="-15"/>
          <w:sz w:val="24"/>
        </w:rPr>
        <w:t xml:space="preserve"> </w:t>
      </w:r>
      <w:r>
        <w:rPr>
          <w:sz w:val="24"/>
        </w:rPr>
        <w:t>обстоятельства, участников, результаты важнейших событий отечественной и всеобщей истории XVI - XVII вв.; 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811A89" w:rsidRDefault="0056063B">
      <w:pPr>
        <w:pStyle w:val="a5"/>
        <w:numPr>
          <w:ilvl w:val="3"/>
          <w:numId w:val="151"/>
        </w:numPr>
        <w:tabs>
          <w:tab w:val="left" w:pos="2596"/>
        </w:tabs>
        <w:spacing w:before="129"/>
        <w:ind w:left="2596" w:hanging="1132"/>
        <w:jc w:val="left"/>
        <w:rPr>
          <w:sz w:val="24"/>
        </w:rPr>
      </w:pPr>
      <w:r>
        <w:rPr>
          <w:sz w:val="24"/>
        </w:rPr>
        <w:t>Работа</w:t>
      </w:r>
      <w:r>
        <w:rPr>
          <w:spacing w:val="-5"/>
          <w:sz w:val="24"/>
        </w:rPr>
        <w:t xml:space="preserve"> </w:t>
      </w:r>
      <w:r>
        <w:rPr>
          <w:sz w:val="24"/>
        </w:rPr>
        <w:t>с</w:t>
      </w:r>
      <w:r>
        <w:rPr>
          <w:spacing w:val="-7"/>
          <w:sz w:val="24"/>
        </w:rPr>
        <w:t xml:space="preserve"> </w:t>
      </w:r>
      <w:r>
        <w:rPr>
          <w:sz w:val="24"/>
        </w:rPr>
        <w:t>исторической</w:t>
      </w:r>
      <w:r>
        <w:rPr>
          <w:spacing w:val="-3"/>
          <w:sz w:val="24"/>
        </w:rPr>
        <w:t xml:space="preserve"> </w:t>
      </w:r>
      <w:r>
        <w:rPr>
          <w:spacing w:val="-2"/>
          <w:sz w:val="24"/>
        </w:rPr>
        <w:t>картой:</w:t>
      </w:r>
    </w:p>
    <w:p w:rsidR="00811A89" w:rsidRDefault="0056063B">
      <w:pPr>
        <w:pStyle w:val="a3"/>
        <w:spacing w:before="219" w:line="271" w:lineRule="auto"/>
        <w:ind w:right="-15" w:hanging="5"/>
      </w:pPr>
      <w:r>
        <w:t>использовать</w:t>
      </w:r>
      <w:r>
        <w:rPr>
          <w:spacing w:val="40"/>
        </w:rPr>
        <w:t xml:space="preserve"> </w:t>
      </w:r>
      <w:r>
        <w:t>историческую</w:t>
      </w:r>
      <w:r>
        <w:rPr>
          <w:spacing w:val="40"/>
        </w:rPr>
        <w:t xml:space="preserve"> </w:t>
      </w:r>
      <w:r>
        <w:t>карту</w:t>
      </w:r>
      <w:r>
        <w:rPr>
          <w:spacing w:val="40"/>
        </w:rPr>
        <w:t xml:space="preserve"> </w:t>
      </w:r>
      <w:r>
        <w:t>как</w:t>
      </w:r>
      <w:r>
        <w:rPr>
          <w:spacing w:val="40"/>
        </w:rPr>
        <w:t xml:space="preserve"> </w:t>
      </w:r>
      <w:r>
        <w:t>источник</w:t>
      </w:r>
      <w:r>
        <w:rPr>
          <w:spacing w:val="40"/>
        </w:rPr>
        <w:t xml:space="preserve"> </w:t>
      </w:r>
      <w:r>
        <w:t>информации</w:t>
      </w:r>
      <w:r>
        <w:rPr>
          <w:spacing w:val="40"/>
        </w:rPr>
        <w:t xml:space="preserve"> </w:t>
      </w:r>
      <w:r>
        <w:t>о</w:t>
      </w:r>
      <w:r>
        <w:rPr>
          <w:spacing w:val="40"/>
        </w:rPr>
        <w:t xml:space="preserve"> </w:t>
      </w:r>
      <w:r>
        <w:t>границах</w:t>
      </w:r>
      <w:r>
        <w:rPr>
          <w:spacing w:val="40"/>
        </w:rPr>
        <w:t xml:space="preserve"> </w:t>
      </w:r>
      <w:r>
        <w:t>России</w:t>
      </w:r>
      <w:r>
        <w:rPr>
          <w:spacing w:val="40"/>
        </w:rPr>
        <w:t xml:space="preserve"> </w:t>
      </w:r>
      <w:r>
        <w:t>и</w:t>
      </w:r>
      <w:r>
        <w:rPr>
          <w:spacing w:val="72"/>
        </w:rPr>
        <w:t xml:space="preserve"> </w:t>
      </w:r>
      <w:r>
        <w:t>других</w:t>
      </w:r>
      <w:r>
        <w:rPr>
          <w:spacing w:val="40"/>
        </w:rPr>
        <w:t xml:space="preserve"> </w:t>
      </w:r>
      <w:r>
        <w:t>государств,</w:t>
      </w:r>
      <w:r>
        <w:rPr>
          <w:spacing w:val="40"/>
        </w:rPr>
        <w:t xml:space="preserve"> </w:t>
      </w:r>
      <w:r>
        <w:t>важнейших исторических событиях и процессах отечественной и всеобщей истории XVI - XVII вв.;</w:t>
      </w:r>
    </w:p>
    <w:p w:rsidR="00811A89" w:rsidRDefault="0056063B">
      <w:pPr>
        <w:pStyle w:val="a3"/>
        <w:spacing w:before="183" w:line="266" w:lineRule="auto"/>
        <w:ind w:right="-15" w:hanging="5"/>
      </w:pPr>
      <w:r>
        <w:t>устанавливать</w:t>
      </w:r>
      <w:r>
        <w:rPr>
          <w:spacing w:val="40"/>
        </w:rPr>
        <w:t xml:space="preserve"> </w:t>
      </w:r>
      <w:r>
        <w:t>на</w:t>
      </w:r>
      <w:r>
        <w:rPr>
          <w:spacing w:val="40"/>
        </w:rPr>
        <w:t xml:space="preserve"> </w:t>
      </w:r>
      <w:r>
        <w:t>основе</w:t>
      </w:r>
      <w:r>
        <w:rPr>
          <w:spacing w:val="40"/>
        </w:rPr>
        <w:t xml:space="preserve"> </w:t>
      </w:r>
      <w:r>
        <w:t>карты</w:t>
      </w:r>
      <w:r>
        <w:rPr>
          <w:spacing w:val="40"/>
        </w:rPr>
        <w:t xml:space="preserve"> </w:t>
      </w:r>
      <w:r>
        <w:t>связи</w:t>
      </w:r>
      <w:r>
        <w:rPr>
          <w:spacing w:val="40"/>
        </w:rPr>
        <w:t xml:space="preserve"> </w:t>
      </w:r>
      <w:r>
        <w:t>между</w:t>
      </w:r>
      <w:r>
        <w:rPr>
          <w:spacing w:val="40"/>
        </w:rPr>
        <w:t xml:space="preserve"> </w:t>
      </w:r>
      <w:r>
        <w:t>географическим</w:t>
      </w:r>
      <w:r>
        <w:rPr>
          <w:spacing w:val="40"/>
        </w:rPr>
        <w:t xml:space="preserve"> </w:t>
      </w:r>
      <w:r>
        <w:t>положением</w:t>
      </w:r>
      <w:r>
        <w:rPr>
          <w:spacing w:val="40"/>
        </w:rPr>
        <w:t xml:space="preserve"> </w:t>
      </w:r>
      <w:r>
        <w:t>страны</w:t>
      </w:r>
      <w:r>
        <w:rPr>
          <w:spacing w:val="40"/>
        </w:rPr>
        <w:t xml:space="preserve"> </w:t>
      </w:r>
      <w:r>
        <w:t>и</w:t>
      </w:r>
      <w:r>
        <w:rPr>
          <w:spacing w:val="40"/>
        </w:rPr>
        <w:t xml:space="preserve"> </w:t>
      </w:r>
      <w:r>
        <w:t>особенностями</w:t>
      </w:r>
      <w:r>
        <w:rPr>
          <w:spacing w:val="40"/>
        </w:rPr>
        <w:t xml:space="preserve"> </w:t>
      </w:r>
      <w:r>
        <w:t>ее</w:t>
      </w:r>
      <w:r>
        <w:rPr>
          <w:spacing w:val="80"/>
        </w:rPr>
        <w:t xml:space="preserve"> </w:t>
      </w:r>
      <w:r>
        <w:t>экономического, социального и политического развития.</w:t>
      </w:r>
    </w:p>
    <w:p w:rsidR="00811A89" w:rsidRDefault="0056063B">
      <w:pPr>
        <w:pStyle w:val="a5"/>
        <w:numPr>
          <w:ilvl w:val="3"/>
          <w:numId w:val="151"/>
        </w:numPr>
        <w:tabs>
          <w:tab w:val="left" w:pos="456"/>
          <w:tab w:val="left" w:pos="1593"/>
        </w:tabs>
        <w:spacing w:before="237" w:line="429" w:lineRule="auto"/>
        <w:ind w:left="456" w:right="734" w:hanging="5"/>
        <w:jc w:val="left"/>
        <w:rPr>
          <w:sz w:val="24"/>
        </w:rPr>
      </w:pPr>
      <w:r>
        <w:rPr>
          <w:sz w:val="24"/>
        </w:rPr>
        <w:lastRenderedPageBreak/>
        <w:t>Работа</w:t>
      </w:r>
      <w:r>
        <w:rPr>
          <w:spacing w:val="80"/>
          <w:w w:val="150"/>
          <w:sz w:val="24"/>
        </w:rPr>
        <w:t xml:space="preserve"> </w:t>
      </w:r>
      <w:r>
        <w:rPr>
          <w:sz w:val="24"/>
        </w:rPr>
        <w:t>с</w:t>
      </w:r>
      <w:r>
        <w:rPr>
          <w:spacing w:val="80"/>
          <w:sz w:val="24"/>
        </w:rPr>
        <w:t xml:space="preserve"> </w:t>
      </w:r>
      <w:r>
        <w:rPr>
          <w:sz w:val="24"/>
        </w:rPr>
        <w:t>историческими</w:t>
      </w:r>
      <w:r>
        <w:rPr>
          <w:spacing w:val="80"/>
          <w:sz w:val="24"/>
        </w:rPr>
        <w:t xml:space="preserve"> </w:t>
      </w:r>
      <w:r>
        <w:rPr>
          <w:sz w:val="24"/>
        </w:rPr>
        <w:t>источниками:</w:t>
      </w:r>
      <w:r>
        <w:rPr>
          <w:spacing w:val="80"/>
          <w:sz w:val="24"/>
        </w:rPr>
        <w:t xml:space="preserve"> </w:t>
      </w:r>
      <w:r>
        <w:rPr>
          <w:sz w:val="24"/>
        </w:rPr>
        <w:t>различать</w:t>
      </w:r>
      <w:r>
        <w:rPr>
          <w:spacing w:val="80"/>
          <w:sz w:val="24"/>
        </w:rPr>
        <w:t xml:space="preserve"> </w:t>
      </w:r>
      <w:r>
        <w:rPr>
          <w:sz w:val="24"/>
        </w:rPr>
        <w:t>виды</w:t>
      </w:r>
      <w:r>
        <w:rPr>
          <w:spacing w:val="80"/>
          <w:sz w:val="24"/>
        </w:rPr>
        <w:t xml:space="preserve"> </w:t>
      </w:r>
      <w:r>
        <w:rPr>
          <w:sz w:val="24"/>
        </w:rPr>
        <w:t>письменных</w:t>
      </w:r>
      <w:r>
        <w:rPr>
          <w:spacing w:val="80"/>
          <w:sz w:val="24"/>
        </w:rPr>
        <w:t xml:space="preserve"> </w:t>
      </w:r>
      <w:r>
        <w:rPr>
          <w:sz w:val="24"/>
        </w:rPr>
        <w:t>исторических</w:t>
      </w:r>
      <w:r>
        <w:rPr>
          <w:spacing w:val="80"/>
          <w:sz w:val="24"/>
        </w:rPr>
        <w:t xml:space="preserve"> </w:t>
      </w:r>
      <w:r>
        <w:rPr>
          <w:sz w:val="24"/>
        </w:rPr>
        <w:t>источников (официальные, личные,</w:t>
      </w:r>
    </w:p>
    <w:p w:rsidR="00811A89" w:rsidRDefault="0056063B">
      <w:pPr>
        <w:pStyle w:val="a3"/>
        <w:spacing w:before="11"/>
        <w:ind w:left="442"/>
        <w:jc w:val="both"/>
      </w:pPr>
      <w:r>
        <w:t>литературные</w:t>
      </w:r>
      <w:r>
        <w:rPr>
          <w:spacing w:val="-6"/>
        </w:rPr>
        <w:t xml:space="preserve"> </w:t>
      </w:r>
      <w:r>
        <w:t>и</w:t>
      </w:r>
      <w:r>
        <w:rPr>
          <w:spacing w:val="-5"/>
        </w:rPr>
        <w:t xml:space="preserve"> </w:t>
      </w:r>
      <w:r>
        <w:rPr>
          <w:spacing w:val="-2"/>
        </w:rPr>
        <w:t>другие);</w:t>
      </w:r>
    </w:p>
    <w:p w:rsidR="00811A89" w:rsidRDefault="0056063B">
      <w:pPr>
        <w:pStyle w:val="a3"/>
        <w:spacing w:before="213" w:line="266" w:lineRule="auto"/>
        <w:ind w:right="748" w:hanging="5"/>
        <w:jc w:val="both"/>
      </w:pPr>
      <w:r>
        <w:t xml:space="preserve">характеризовать обстоятельства и цель создания источника, раскрывать его информационную </w:t>
      </w:r>
      <w:r>
        <w:rPr>
          <w:spacing w:val="-2"/>
        </w:rPr>
        <w:t>ценность;</w:t>
      </w:r>
    </w:p>
    <w:p w:rsidR="00811A89" w:rsidRDefault="0056063B">
      <w:pPr>
        <w:pStyle w:val="a3"/>
        <w:spacing w:before="190" w:line="376" w:lineRule="auto"/>
        <w:ind w:right="735" w:hanging="5"/>
        <w:jc w:val="both"/>
      </w:pPr>
      <w:r>
        <w:t xml:space="preserve">проводить поиск информации в тексте письменного источника, визуальных и вещественных памятниках эпохи; сопоставлять и систематизировать информацию из нескольких однотипных </w:t>
      </w:r>
      <w:r>
        <w:rPr>
          <w:spacing w:val="-2"/>
        </w:rPr>
        <w:t>источников.</w:t>
      </w:r>
    </w:p>
    <w:p w:rsidR="00811A89" w:rsidRDefault="0056063B">
      <w:pPr>
        <w:pStyle w:val="a5"/>
        <w:numPr>
          <w:ilvl w:val="3"/>
          <w:numId w:val="151"/>
        </w:numPr>
        <w:tabs>
          <w:tab w:val="left" w:pos="2596"/>
        </w:tabs>
        <w:spacing w:before="63"/>
        <w:ind w:left="2596" w:hanging="1132"/>
        <w:jc w:val="both"/>
        <w:rPr>
          <w:sz w:val="24"/>
        </w:rPr>
      </w:pPr>
      <w:r>
        <w:rPr>
          <w:sz w:val="24"/>
        </w:rPr>
        <w:t>Историческое</w:t>
      </w:r>
      <w:r>
        <w:rPr>
          <w:spacing w:val="-11"/>
          <w:sz w:val="24"/>
        </w:rPr>
        <w:t xml:space="preserve"> </w:t>
      </w:r>
      <w:r>
        <w:rPr>
          <w:sz w:val="24"/>
        </w:rPr>
        <w:t>описание</w:t>
      </w:r>
      <w:r>
        <w:rPr>
          <w:spacing w:val="-5"/>
          <w:sz w:val="24"/>
        </w:rPr>
        <w:t xml:space="preserve"> </w:t>
      </w:r>
      <w:r>
        <w:rPr>
          <w:spacing w:val="-2"/>
          <w:sz w:val="24"/>
        </w:rPr>
        <w:t>(реконструкция):</w:t>
      </w:r>
    </w:p>
    <w:p w:rsidR="00811A89" w:rsidRDefault="0056063B">
      <w:pPr>
        <w:pStyle w:val="a3"/>
        <w:spacing w:before="262" w:line="343" w:lineRule="auto"/>
        <w:ind w:right="724" w:hanging="5"/>
        <w:jc w:val="both"/>
      </w:pPr>
      <w:r>
        <w:t>рассказывать</w:t>
      </w:r>
      <w:r>
        <w:rPr>
          <w:spacing w:val="-9"/>
        </w:rPr>
        <w:t xml:space="preserve"> </w:t>
      </w:r>
      <w:r>
        <w:t>о</w:t>
      </w:r>
      <w:r>
        <w:rPr>
          <w:spacing w:val="-7"/>
        </w:rPr>
        <w:t xml:space="preserve"> </w:t>
      </w:r>
      <w:r>
        <w:t>ключевых</w:t>
      </w:r>
      <w:r>
        <w:rPr>
          <w:spacing w:val="-11"/>
        </w:rPr>
        <w:t xml:space="preserve"> </w:t>
      </w:r>
      <w:r>
        <w:t>событиях</w:t>
      </w:r>
      <w:r>
        <w:rPr>
          <w:spacing w:val="-15"/>
        </w:rPr>
        <w:t xml:space="preserve"> </w:t>
      </w:r>
      <w:r>
        <w:t>отечественной</w:t>
      </w:r>
      <w:r>
        <w:rPr>
          <w:spacing w:val="-14"/>
        </w:rPr>
        <w:t xml:space="preserve"> </w:t>
      </w:r>
      <w:r>
        <w:t>и</w:t>
      </w:r>
      <w:r>
        <w:rPr>
          <w:spacing w:val="-11"/>
        </w:rPr>
        <w:t xml:space="preserve"> </w:t>
      </w:r>
      <w:r>
        <w:t>всеобщей</w:t>
      </w:r>
      <w:r>
        <w:rPr>
          <w:spacing w:val="-9"/>
        </w:rPr>
        <w:t xml:space="preserve"> </w:t>
      </w:r>
      <w:r>
        <w:t>истории</w:t>
      </w:r>
      <w:r>
        <w:rPr>
          <w:spacing w:val="-5"/>
        </w:rPr>
        <w:t xml:space="preserve"> </w:t>
      </w:r>
      <w:r>
        <w:t>XVI</w:t>
      </w:r>
      <w:r>
        <w:rPr>
          <w:spacing w:val="-10"/>
        </w:rPr>
        <w:t xml:space="preserve"> </w:t>
      </w:r>
      <w:r>
        <w:t>-</w:t>
      </w:r>
      <w:r>
        <w:rPr>
          <w:spacing w:val="-10"/>
        </w:rPr>
        <w:t xml:space="preserve"> </w:t>
      </w:r>
      <w:r>
        <w:t>XVII</w:t>
      </w:r>
      <w:r>
        <w:rPr>
          <w:spacing w:val="-14"/>
        </w:rPr>
        <w:t xml:space="preserve"> </w:t>
      </w:r>
      <w:r>
        <w:t>вв.,</w:t>
      </w:r>
      <w:r>
        <w:rPr>
          <w:spacing w:val="-9"/>
        </w:rPr>
        <w:t xml:space="preserve"> </w:t>
      </w:r>
      <w:r>
        <w:t>их</w:t>
      </w:r>
      <w:r>
        <w:rPr>
          <w:spacing w:val="-7"/>
        </w:rPr>
        <w:t xml:space="preserve"> </w:t>
      </w:r>
      <w:r>
        <w:t>участниках; составлять краткую характеристику</w:t>
      </w:r>
      <w:r>
        <w:rPr>
          <w:spacing w:val="-1"/>
        </w:rPr>
        <w:t xml:space="preserve"> </w:t>
      </w:r>
      <w:r>
        <w:t>известных персоналий</w:t>
      </w:r>
      <w:r>
        <w:rPr>
          <w:spacing w:val="-4"/>
        </w:rPr>
        <w:t xml:space="preserve"> </w:t>
      </w:r>
      <w:r>
        <w:t>отечественной и всеобщей истории XVI - XVII</w:t>
      </w:r>
      <w:r>
        <w:rPr>
          <w:spacing w:val="-10"/>
        </w:rPr>
        <w:t xml:space="preserve"> </w:t>
      </w:r>
      <w:r>
        <w:t>вв.</w:t>
      </w:r>
      <w:r>
        <w:rPr>
          <w:spacing w:val="-9"/>
        </w:rPr>
        <w:t xml:space="preserve"> </w:t>
      </w:r>
      <w:r>
        <w:t>(ключевые</w:t>
      </w:r>
      <w:r>
        <w:rPr>
          <w:spacing w:val="-7"/>
        </w:rPr>
        <w:t xml:space="preserve"> </w:t>
      </w:r>
      <w:r>
        <w:t>факты</w:t>
      </w:r>
      <w:r>
        <w:rPr>
          <w:spacing w:val="-4"/>
        </w:rPr>
        <w:t xml:space="preserve"> </w:t>
      </w:r>
      <w:r>
        <w:t>биографии,</w:t>
      </w:r>
      <w:r>
        <w:rPr>
          <w:spacing w:val="-3"/>
        </w:rPr>
        <w:t xml:space="preserve"> </w:t>
      </w:r>
      <w:r>
        <w:t>личные</w:t>
      </w:r>
      <w:r>
        <w:rPr>
          <w:spacing w:val="-15"/>
        </w:rPr>
        <w:t xml:space="preserve"> </w:t>
      </w:r>
      <w:r>
        <w:t>качества, деятельность);</w:t>
      </w:r>
      <w:r>
        <w:rPr>
          <w:spacing w:val="-4"/>
        </w:rPr>
        <w:t xml:space="preserve"> </w:t>
      </w:r>
      <w:r>
        <w:t>рассказывать</w:t>
      </w:r>
      <w:r>
        <w:rPr>
          <w:spacing w:val="-9"/>
        </w:rPr>
        <w:t xml:space="preserve"> </w:t>
      </w:r>
      <w:r>
        <w:t>об</w:t>
      </w:r>
      <w:r>
        <w:rPr>
          <w:spacing w:val="-14"/>
        </w:rPr>
        <w:t xml:space="preserve"> </w:t>
      </w:r>
      <w:r>
        <w:t>образе жизни различных</w:t>
      </w:r>
      <w:r>
        <w:rPr>
          <w:spacing w:val="-1"/>
        </w:rPr>
        <w:t xml:space="preserve"> </w:t>
      </w:r>
      <w:r>
        <w:t>групп населения в России и других странах</w:t>
      </w:r>
      <w:r>
        <w:rPr>
          <w:spacing w:val="-1"/>
        </w:rPr>
        <w:t xml:space="preserve"> </w:t>
      </w:r>
      <w:r>
        <w:t>в раннее</w:t>
      </w:r>
      <w:r>
        <w:rPr>
          <w:spacing w:val="-2"/>
        </w:rPr>
        <w:t xml:space="preserve"> </w:t>
      </w:r>
      <w:r>
        <w:t>Новое</w:t>
      </w:r>
      <w:r>
        <w:rPr>
          <w:spacing w:val="-1"/>
        </w:rPr>
        <w:t xml:space="preserve"> </w:t>
      </w:r>
      <w:r>
        <w:t>время;</w:t>
      </w:r>
      <w:r>
        <w:rPr>
          <w:spacing w:val="-1"/>
        </w:rPr>
        <w:t xml:space="preserve"> </w:t>
      </w:r>
      <w:r>
        <w:t>представлять</w:t>
      </w:r>
      <w:r>
        <w:rPr>
          <w:spacing w:val="-5"/>
        </w:rPr>
        <w:t xml:space="preserve"> </w:t>
      </w:r>
      <w:r>
        <w:t>описание памятников материальной и художественной культуры изучаемой эпохи.</w:t>
      </w:r>
    </w:p>
    <w:p w:rsidR="00811A89" w:rsidRDefault="0056063B">
      <w:pPr>
        <w:pStyle w:val="a5"/>
        <w:numPr>
          <w:ilvl w:val="3"/>
          <w:numId w:val="151"/>
        </w:numPr>
        <w:tabs>
          <w:tab w:val="left" w:pos="456"/>
          <w:tab w:val="left" w:pos="1530"/>
        </w:tabs>
        <w:spacing w:before="149" w:line="324" w:lineRule="auto"/>
        <w:ind w:left="456" w:right="721" w:hanging="5"/>
        <w:jc w:val="both"/>
        <w:rPr>
          <w:sz w:val="24"/>
        </w:rPr>
      </w:pPr>
      <w:r>
        <w:rPr>
          <w:sz w:val="24"/>
        </w:rPr>
        <w:t>Анализ, объяснение исторических событий, явлений: раскрывать существенные черты экономического, социального и политического развития России и других стран в XVI - XVII вв., европейской</w:t>
      </w:r>
      <w:r>
        <w:rPr>
          <w:spacing w:val="-15"/>
          <w:sz w:val="24"/>
        </w:rPr>
        <w:t xml:space="preserve"> </w:t>
      </w:r>
      <w:r>
        <w:rPr>
          <w:sz w:val="24"/>
        </w:rPr>
        <w:t>реформации,</w:t>
      </w:r>
      <w:r>
        <w:rPr>
          <w:spacing w:val="-15"/>
          <w:sz w:val="24"/>
        </w:rPr>
        <w:t xml:space="preserve"> </w:t>
      </w:r>
      <w:r>
        <w:rPr>
          <w:sz w:val="24"/>
        </w:rPr>
        <w:t>новых</w:t>
      </w:r>
      <w:r>
        <w:rPr>
          <w:spacing w:val="-15"/>
          <w:sz w:val="24"/>
        </w:rPr>
        <w:t xml:space="preserve"> </w:t>
      </w:r>
      <w:r>
        <w:rPr>
          <w:sz w:val="24"/>
        </w:rPr>
        <w:t>веяний</w:t>
      </w:r>
      <w:r>
        <w:rPr>
          <w:spacing w:val="-15"/>
          <w:sz w:val="24"/>
        </w:rPr>
        <w:t xml:space="preserve"> </w:t>
      </w:r>
      <w:r>
        <w:rPr>
          <w:sz w:val="24"/>
        </w:rPr>
        <w:t>в</w:t>
      </w:r>
      <w:r>
        <w:rPr>
          <w:spacing w:val="-15"/>
          <w:sz w:val="24"/>
        </w:rPr>
        <w:t xml:space="preserve"> </w:t>
      </w:r>
      <w:r>
        <w:rPr>
          <w:sz w:val="24"/>
        </w:rPr>
        <w:t>духовной</w:t>
      </w:r>
      <w:r>
        <w:rPr>
          <w:spacing w:val="-15"/>
          <w:sz w:val="24"/>
        </w:rPr>
        <w:t xml:space="preserve"> </w:t>
      </w:r>
      <w:r>
        <w:rPr>
          <w:sz w:val="24"/>
        </w:rPr>
        <w:t>жизни</w:t>
      </w:r>
      <w:r>
        <w:rPr>
          <w:spacing w:val="-15"/>
          <w:sz w:val="24"/>
        </w:rPr>
        <w:t xml:space="preserve"> </w:t>
      </w:r>
      <w:r>
        <w:rPr>
          <w:sz w:val="24"/>
        </w:rPr>
        <w:t>общества,</w:t>
      </w:r>
      <w:r>
        <w:rPr>
          <w:spacing w:val="-15"/>
          <w:sz w:val="24"/>
        </w:rPr>
        <w:t xml:space="preserve"> </w:t>
      </w:r>
      <w:r>
        <w:rPr>
          <w:sz w:val="24"/>
        </w:rPr>
        <w:t>культуре,</w:t>
      </w:r>
      <w:r>
        <w:rPr>
          <w:spacing w:val="-11"/>
          <w:sz w:val="24"/>
        </w:rPr>
        <w:t xml:space="preserve"> </w:t>
      </w:r>
      <w:r>
        <w:rPr>
          <w:sz w:val="24"/>
        </w:rPr>
        <w:t>революций</w:t>
      </w:r>
      <w:r>
        <w:rPr>
          <w:spacing w:val="-15"/>
          <w:sz w:val="24"/>
        </w:rPr>
        <w:t xml:space="preserve"> </w:t>
      </w:r>
      <w:r>
        <w:rPr>
          <w:sz w:val="24"/>
        </w:rPr>
        <w:t>XVI</w:t>
      </w:r>
      <w:r>
        <w:rPr>
          <w:spacing w:val="-10"/>
          <w:sz w:val="24"/>
        </w:rPr>
        <w:t xml:space="preserve"> </w:t>
      </w:r>
      <w:r>
        <w:rPr>
          <w:sz w:val="24"/>
        </w:rPr>
        <w:t>-</w:t>
      </w:r>
      <w:r>
        <w:rPr>
          <w:spacing w:val="-15"/>
          <w:sz w:val="24"/>
        </w:rPr>
        <w:t xml:space="preserve"> </w:t>
      </w:r>
      <w:r>
        <w:rPr>
          <w:sz w:val="24"/>
        </w:rPr>
        <w:t>XVII вв. в европейских странах;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объяснять причины и следствия важнейших событий отечественной и всеобщей истории XVI-XVII</w:t>
      </w:r>
      <w:r>
        <w:rPr>
          <w:spacing w:val="-14"/>
          <w:sz w:val="24"/>
        </w:rPr>
        <w:t xml:space="preserve"> </w:t>
      </w:r>
      <w:r>
        <w:rPr>
          <w:sz w:val="24"/>
        </w:rPr>
        <w:t>вв.</w:t>
      </w:r>
      <w:r>
        <w:rPr>
          <w:spacing w:val="-14"/>
          <w:sz w:val="24"/>
        </w:rPr>
        <w:t xml:space="preserve"> </w:t>
      </w:r>
      <w:r>
        <w:rPr>
          <w:sz w:val="24"/>
        </w:rPr>
        <w:t>(выявлять</w:t>
      </w:r>
      <w:r>
        <w:rPr>
          <w:spacing w:val="-14"/>
          <w:sz w:val="24"/>
        </w:rPr>
        <w:t xml:space="preserve"> </w:t>
      </w:r>
      <w:r>
        <w:rPr>
          <w:sz w:val="24"/>
        </w:rPr>
        <w:t>в</w:t>
      </w:r>
      <w:r>
        <w:rPr>
          <w:spacing w:val="-15"/>
          <w:sz w:val="24"/>
        </w:rPr>
        <w:t xml:space="preserve"> </w:t>
      </w:r>
      <w:r>
        <w:rPr>
          <w:sz w:val="24"/>
        </w:rPr>
        <w:t>историческом</w:t>
      </w:r>
      <w:r>
        <w:rPr>
          <w:spacing w:val="-9"/>
          <w:sz w:val="24"/>
        </w:rPr>
        <w:t xml:space="preserve"> </w:t>
      </w:r>
      <w:r>
        <w:rPr>
          <w:sz w:val="24"/>
        </w:rPr>
        <w:t>тексте</w:t>
      </w:r>
      <w:r>
        <w:rPr>
          <w:spacing w:val="-15"/>
          <w:sz w:val="24"/>
        </w:rPr>
        <w:t xml:space="preserve"> </w:t>
      </w:r>
      <w:r>
        <w:rPr>
          <w:sz w:val="24"/>
        </w:rPr>
        <w:t>и</w:t>
      </w:r>
      <w:r>
        <w:rPr>
          <w:spacing w:val="-11"/>
          <w:sz w:val="24"/>
        </w:rPr>
        <w:t xml:space="preserve"> </w:t>
      </w:r>
      <w:r>
        <w:rPr>
          <w:sz w:val="24"/>
        </w:rPr>
        <w:t>излагать</w:t>
      </w:r>
      <w:r>
        <w:rPr>
          <w:spacing w:val="-9"/>
          <w:sz w:val="24"/>
        </w:rPr>
        <w:t xml:space="preserve"> </w:t>
      </w:r>
      <w:r>
        <w:rPr>
          <w:sz w:val="24"/>
        </w:rPr>
        <w:t>суждения</w:t>
      </w:r>
      <w:r>
        <w:rPr>
          <w:spacing w:val="-11"/>
          <w:sz w:val="24"/>
        </w:rPr>
        <w:t xml:space="preserve"> </w:t>
      </w:r>
      <w:r>
        <w:rPr>
          <w:sz w:val="24"/>
        </w:rPr>
        <w:t>о</w:t>
      </w:r>
      <w:r>
        <w:rPr>
          <w:spacing w:val="-11"/>
          <w:sz w:val="24"/>
        </w:rPr>
        <w:t xml:space="preserve"> </w:t>
      </w:r>
      <w:r>
        <w:rPr>
          <w:sz w:val="24"/>
        </w:rPr>
        <w:t>причинах</w:t>
      </w:r>
      <w:r>
        <w:rPr>
          <w:spacing w:val="-15"/>
          <w:sz w:val="24"/>
        </w:rPr>
        <w:t xml:space="preserve"> </w:t>
      </w:r>
      <w:r>
        <w:rPr>
          <w:sz w:val="24"/>
        </w:rPr>
        <w:t>и</w:t>
      </w:r>
      <w:r>
        <w:rPr>
          <w:spacing w:val="-10"/>
          <w:sz w:val="24"/>
        </w:rPr>
        <w:t xml:space="preserve"> </w:t>
      </w:r>
      <w:r>
        <w:rPr>
          <w:sz w:val="24"/>
        </w:rPr>
        <w:t>следствиях</w:t>
      </w:r>
      <w:r>
        <w:rPr>
          <w:spacing w:val="-15"/>
          <w:sz w:val="24"/>
        </w:rPr>
        <w:t xml:space="preserve"> </w:t>
      </w:r>
      <w:r>
        <w:rPr>
          <w:sz w:val="24"/>
        </w:rPr>
        <w:t>событий, систематизировать объяснение причин и следствий событий, представленное в нескольких текстах);</w:t>
      </w:r>
    </w:p>
    <w:p w:rsidR="00811A89" w:rsidRDefault="0056063B">
      <w:pPr>
        <w:pStyle w:val="a3"/>
        <w:spacing w:before="111" w:line="271" w:lineRule="auto"/>
        <w:ind w:right="746" w:hanging="5"/>
        <w:jc w:val="both"/>
      </w:pPr>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811A89" w:rsidRDefault="0056063B">
      <w:pPr>
        <w:pStyle w:val="a5"/>
        <w:numPr>
          <w:ilvl w:val="3"/>
          <w:numId w:val="151"/>
        </w:numPr>
        <w:tabs>
          <w:tab w:val="left" w:pos="456"/>
          <w:tab w:val="left" w:pos="1497"/>
        </w:tabs>
        <w:spacing w:before="188" w:line="336" w:lineRule="auto"/>
        <w:ind w:left="456" w:right="725" w:hanging="5"/>
        <w:jc w:val="both"/>
        <w:rPr>
          <w:sz w:val="24"/>
        </w:rPr>
      </w:pPr>
      <w:r>
        <w:rPr>
          <w:sz w:val="24"/>
        </w:rPr>
        <w:t>Рассмотрение исторических версий и оценок, определение своего отношения к наиболее значимым событиям и личностям прошлого: излагать альтернативные оценки событий и личностей отечественной и</w:t>
      </w:r>
      <w:r>
        <w:rPr>
          <w:spacing w:val="-5"/>
          <w:sz w:val="24"/>
        </w:rPr>
        <w:t xml:space="preserve"> </w:t>
      </w:r>
      <w:r>
        <w:rPr>
          <w:sz w:val="24"/>
        </w:rPr>
        <w:t>всеобщей</w:t>
      </w:r>
      <w:r>
        <w:rPr>
          <w:spacing w:val="-4"/>
          <w:sz w:val="24"/>
        </w:rPr>
        <w:t xml:space="preserve"> </w:t>
      </w:r>
      <w:r>
        <w:rPr>
          <w:sz w:val="24"/>
        </w:rPr>
        <w:t>истории</w:t>
      </w:r>
      <w:r>
        <w:rPr>
          <w:spacing w:val="-3"/>
          <w:sz w:val="24"/>
        </w:rPr>
        <w:t xml:space="preserve"> </w:t>
      </w:r>
      <w:r>
        <w:rPr>
          <w:sz w:val="24"/>
        </w:rPr>
        <w:t>XVI</w:t>
      </w:r>
      <w:r>
        <w:rPr>
          <w:spacing w:val="-9"/>
          <w:sz w:val="24"/>
        </w:rPr>
        <w:t xml:space="preserve"> </w:t>
      </w:r>
      <w:r>
        <w:rPr>
          <w:sz w:val="24"/>
        </w:rPr>
        <w:t>- XVII</w:t>
      </w:r>
      <w:r>
        <w:rPr>
          <w:spacing w:val="-9"/>
          <w:sz w:val="24"/>
        </w:rPr>
        <w:t xml:space="preserve"> </w:t>
      </w:r>
      <w:r>
        <w:rPr>
          <w:sz w:val="24"/>
        </w:rPr>
        <w:t>вв., представленные</w:t>
      </w:r>
      <w:r>
        <w:rPr>
          <w:spacing w:val="-5"/>
          <w:sz w:val="24"/>
        </w:rPr>
        <w:t xml:space="preserve"> </w:t>
      </w:r>
      <w:r>
        <w:rPr>
          <w:sz w:val="24"/>
        </w:rPr>
        <w:t>в учебной литературе;</w:t>
      </w:r>
      <w:r>
        <w:rPr>
          <w:spacing w:val="-5"/>
          <w:sz w:val="24"/>
        </w:rPr>
        <w:t xml:space="preserve"> </w:t>
      </w:r>
      <w:r>
        <w:rPr>
          <w:sz w:val="24"/>
        </w:rPr>
        <w:t>объяснять, на чем основываются отдельные мнения; выражать отношение к деятельности исторических личностей</w:t>
      </w:r>
      <w:r>
        <w:rPr>
          <w:spacing w:val="-6"/>
          <w:sz w:val="24"/>
        </w:rPr>
        <w:t xml:space="preserve"> </w:t>
      </w:r>
      <w:r>
        <w:rPr>
          <w:sz w:val="24"/>
        </w:rPr>
        <w:t>XVI</w:t>
      </w:r>
      <w:r>
        <w:rPr>
          <w:spacing w:val="-12"/>
          <w:sz w:val="24"/>
        </w:rPr>
        <w:t xml:space="preserve"> </w:t>
      </w:r>
      <w:r>
        <w:rPr>
          <w:sz w:val="24"/>
        </w:rPr>
        <w:t>-</w:t>
      </w:r>
      <w:r>
        <w:rPr>
          <w:spacing w:val="-2"/>
          <w:sz w:val="24"/>
        </w:rPr>
        <w:t xml:space="preserve"> </w:t>
      </w:r>
      <w:r>
        <w:rPr>
          <w:sz w:val="24"/>
        </w:rPr>
        <w:t>XVII</w:t>
      </w:r>
      <w:r>
        <w:rPr>
          <w:spacing w:val="-6"/>
          <w:sz w:val="24"/>
        </w:rPr>
        <w:t xml:space="preserve"> </w:t>
      </w:r>
      <w:r>
        <w:rPr>
          <w:sz w:val="24"/>
        </w:rPr>
        <w:t>вв.</w:t>
      </w:r>
      <w:r>
        <w:rPr>
          <w:spacing w:val="-6"/>
          <w:sz w:val="24"/>
        </w:rPr>
        <w:t xml:space="preserve"> </w:t>
      </w:r>
      <w:r>
        <w:rPr>
          <w:sz w:val="24"/>
        </w:rPr>
        <w:t>с</w:t>
      </w:r>
      <w:r>
        <w:rPr>
          <w:spacing w:val="-5"/>
          <w:sz w:val="24"/>
        </w:rPr>
        <w:t xml:space="preserve"> </w:t>
      </w:r>
      <w:r>
        <w:rPr>
          <w:sz w:val="24"/>
        </w:rPr>
        <w:t>учетом</w:t>
      </w:r>
      <w:r>
        <w:rPr>
          <w:spacing w:val="-6"/>
          <w:sz w:val="24"/>
        </w:rPr>
        <w:t xml:space="preserve"> </w:t>
      </w:r>
      <w:r>
        <w:rPr>
          <w:sz w:val="24"/>
        </w:rPr>
        <w:t>обстоятельств</w:t>
      </w:r>
      <w:r>
        <w:rPr>
          <w:spacing w:val="-1"/>
          <w:sz w:val="24"/>
        </w:rPr>
        <w:t xml:space="preserve"> </w:t>
      </w:r>
      <w:r>
        <w:rPr>
          <w:sz w:val="24"/>
        </w:rPr>
        <w:t>изучаемой</w:t>
      </w:r>
      <w:r>
        <w:rPr>
          <w:spacing w:val="-1"/>
          <w:sz w:val="24"/>
        </w:rPr>
        <w:t xml:space="preserve"> </w:t>
      </w:r>
      <w:r>
        <w:rPr>
          <w:sz w:val="24"/>
        </w:rPr>
        <w:t>эпохи</w:t>
      </w:r>
      <w:r>
        <w:rPr>
          <w:spacing w:val="-2"/>
          <w:sz w:val="24"/>
        </w:rPr>
        <w:t xml:space="preserve"> </w:t>
      </w:r>
      <w:r>
        <w:rPr>
          <w:sz w:val="24"/>
        </w:rPr>
        <w:t>и</w:t>
      </w:r>
      <w:r>
        <w:rPr>
          <w:spacing w:val="-7"/>
          <w:sz w:val="24"/>
        </w:rPr>
        <w:t xml:space="preserve"> </w:t>
      </w:r>
      <w:r>
        <w:rPr>
          <w:sz w:val="24"/>
        </w:rPr>
        <w:t>в</w:t>
      </w:r>
      <w:r>
        <w:rPr>
          <w:spacing w:val="-7"/>
          <w:sz w:val="24"/>
        </w:rPr>
        <w:t xml:space="preserve"> </w:t>
      </w:r>
      <w:r>
        <w:rPr>
          <w:sz w:val="24"/>
        </w:rPr>
        <w:t>современной</w:t>
      </w:r>
      <w:r>
        <w:rPr>
          <w:spacing w:val="-6"/>
          <w:sz w:val="24"/>
        </w:rPr>
        <w:t xml:space="preserve"> </w:t>
      </w:r>
      <w:r>
        <w:rPr>
          <w:sz w:val="24"/>
        </w:rPr>
        <w:t>шкале</w:t>
      </w:r>
      <w:r>
        <w:rPr>
          <w:spacing w:val="-9"/>
          <w:sz w:val="24"/>
        </w:rPr>
        <w:t xml:space="preserve"> </w:t>
      </w:r>
      <w:r>
        <w:rPr>
          <w:sz w:val="24"/>
        </w:rPr>
        <w:t>ценностей.</w:t>
      </w:r>
    </w:p>
    <w:p w:rsidR="00811A89" w:rsidRDefault="0056063B">
      <w:pPr>
        <w:pStyle w:val="a5"/>
        <w:numPr>
          <w:ilvl w:val="3"/>
          <w:numId w:val="151"/>
        </w:numPr>
        <w:tabs>
          <w:tab w:val="left" w:pos="2596"/>
        </w:tabs>
        <w:spacing w:before="152"/>
        <w:ind w:left="2596" w:hanging="1132"/>
        <w:jc w:val="both"/>
        <w:rPr>
          <w:sz w:val="24"/>
        </w:rPr>
      </w:pPr>
      <w:r>
        <w:rPr>
          <w:sz w:val="24"/>
        </w:rPr>
        <w:t>Применение</w:t>
      </w:r>
      <w:r>
        <w:rPr>
          <w:spacing w:val="-12"/>
          <w:sz w:val="24"/>
        </w:rPr>
        <w:t xml:space="preserve"> </w:t>
      </w:r>
      <w:r>
        <w:rPr>
          <w:sz w:val="24"/>
        </w:rPr>
        <w:t>исторических</w:t>
      </w:r>
      <w:r>
        <w:rPr>
          <w:spacing w:val="-11"/>
          <w:sz w:val="24"/>
        </w:rPr>
        <w:t xml:space="preserve"> </w:t>
      </w:r>
      <w:r>
        <w:rPr>
          <w:spacing w:val="-2"/>
          <w:sz w:val="24"/>
        </w:rPr>
        <w:t>знаний:</w:t>
      </w:r>
    </w:p>
    <w:p w:rsidR="00811A89" w:rsidRDefault="0056063B">
      <w:pPr>
        <w:pStyle w:val="a3"/>
        <w:spacing w:before="219" w:line="266" w:lineRule="auto"/>
        <w:ind w:right="741" w:hanging="5"/>
        <w:jc w:val="both"/>
      </w:pPr>
      <w: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w:t>
      </w:r>
      <w:r>
        <w:rPr>
          <w:spacing w:val="-2"/>
        </w:rPr>
        <w:t>ценностей;</w:t>
      </w:r>
    </w:p>
    <w:p w:rsidR="00811A89" w:rsidRDefault="0056063B">
      <w:pPr>
        <w:pStyle w:val="a3"/>
        <w:spacing w:before="190" w:line="266" w:lineRule="auto"/>
        <w:ind w:right="730" w:hanging="5"/>
        <w:jc w:val="both"/>
      </w:pPr>
      <w:r>
        <w:t>объяснять значение памятников истории и культуры России и других стран XVI - XVII вв. для времени, когда они появились, и для современного общества;</w:t>
      </w:r>
    </w:p>
    <w:p w:rsidR="00811A89" w:rsidRDefault="0056063B">
      <w:pPr>
        <w:pStyle w:val="a3"/>
        <w:spacing w:before="242" w:line="266" w:lineRule="auto"/>
        <w:ind w:right="725" w:hanging="5"/>
        <w:jc w:val="both"/>
      </w:pPr>
      <w:r>
        <w:lastRenderedPageBreak/>
        <w:t>выполнять учебные проекты по отечественной и всеобщей истории XVI - XVII вв. (в том числе на региональном материале).</w:t>
      </w:r>
    </w:p>
    <w:p w:rsidR="00811A89" w:rsidRDefault="0056063B">
      <w:pPr>
        <w:pStyle w:val="a5"/>
        <w:numPr>
          <w:ilvl w:val="2"/>
          <w:numId w:val="151"/>
        </w:numPr>
        <w:tabs>
          <w:tab w:val="left" w:pos="2597"/>
        </w:tabs>
        <w:spacing w:before="232"/>
        <w:ind w:left="2597" w:hanging="1315"/>
        <w:rPr>
          <w:sz w:val="24"/>
        </w:rPr>
      </w:pPr>
      <w:r>
        <w:rPr>
          <w:sz w:val="24"/>
        </w:rPr>
        <w:t>Предметные</w:t>
      </w:r>
      <w:r>
        <w:rPr>
          <w:spacing w:val="-7"/>
          <w:sz w:val="24"/>
        </w:rPr>
        <w:t xml:space="preserve"> </w:t>
      </w:r>
      <w:r>
        <w:rPr>
          <w:sz w:val="24"/>
        </w:rPr>
        <w:t>результаты</w:t>
      </w:r>
      <w:r>
        <w:rPr>
          <w:spacing w:val="1"/>
          <w:sz w:val="24"/>
        </w:rPr>
        <w:t xml:space="preserve"> </w:t>
      </w:r>
      <w:r>
        <w:rPr>
          <w:sz w:val="24"/>
        </w:rPr>
        <w:t>изучения</w:t>
      </w:r>
      <w:r>
        <w:rPr>
          <w:spacing w:val="-6"/>
          <w:sz w:val="24"/>
        </w:rPr>
        <w:t xml:space="preserve"> </w:t>
      </w:r>
      <w:r>
        <w:rPr>
          <w:sz w:val="24"/>
        </w:rPr>
        <w:t>истории</w:t>
      </w:r>
      <w:r>
        <w:rPr>
          <w:spacing w:val="-9"/>
          <w:sz w:val="24"/>
        </w:rPr>
        <w:t xml:space="preserve"> </w:t>
      </w:r>
      <w:r>
        <w:rPr>
          <w:sz w:val="24"/>
        </w:rPr>
        <w:t>в</w:t>
      </w:r>
      <w:r>
        <w:rPr>
          <w:spacing w:val="-5"/>
          <w:sz w:val="24"/>
        </w:rPr>
        <w:t xml:space="preserve"> </w:t>
      </w:r>
      <w:r>
        <w:rPr>
          <w:sz w:val="24"/>
        </w:rPr>
        <w:t>8</w:t>
      </w:r>
      <w:r>
        <w:rPr>
          <w:spacing w:val="-7"/>
          <w:sz w:val="24"/>
        </w:rPr>
        <w:t xml:space="preserve"> </w:t>
      </w:r>
      <w:r>
        <w:rPr>
          <w:spacing w:val="-2"/>
          <w:sz w:val="24"/>
        </w:rPr>
        <w:t>классе.</w:t>
      </w:r>
    </w:p>
    <w:p w:rsidR="00811A89" w:rsidRDefault="0056063B">
      <w:pPr>
        <w:pStyle w:val="a5"/>
        <w:numPr>
          <w:ilvl w:val="3"/>
          <w:numId w:val="151"/>
        </w:numPr>
        <w:tabs>
          <w:tab w:val="left" w:pos="456"/>
          <w:tab w:val="left" w:pos="1612"/>
        </w:tabs>
        <w:spacing w:before="271" w:line="403" w:lineRule="auto"/>
        <w:ind w:left="456" w:right="739" w:hanging="5"/>
        <w:jc w:val="both"/>
        <w:rPr>
          <w:sz w:val="24"/>
        </w:rPr>
      </w:pPr>
      <w:r>
        <w:rPr>
          <w:sz w:val="24"/>
        </w:rPr>
        <w:t xml:space="preserve">Знание хронологии, работа с хронологией: называть даты важнейших событий </w:t>
      </w:r>
      <w:r>
        <w:rPr>
          <w:spacing w:val="-2"/>
          <w:sz w:val="24"/>
        </w:rPr>
        <w:t>отечественной и</w:t>
      </w:r>
      <w:r>
        <w:rPr>
          <w:spacing w:val="-3"/>
          <w:sz w:val="24"/>
        </w:rPr>
        <w:t xml:space="preserve"> </w:t>
      </w:r>
      <w:r>
        <w:rPr>
          <w:spacing w:val="-2"/>
          <w:sz w:val="24"/>
        </w:rPr>
        <w:t>всеобщей</w:t>
      </w:r>
      <w:r>
        <w:rPr>
          <w:spacing w:val="-3"/>
          <w:sz w:val="24"/>
        </w:rPr>
        <w:t xml:space="preserve"> </w:t>
      </w:r>
      <w:r>
        <w:rPr>
          <w:spacing w:val="-2"/>
          <w:sz w:val="24"/>
        </w:rPr>
        <w:t>истории</w:t>
      </w:r>
      <w:r>
        <w:rPr>
          <w:spacing w:val="-3"/>
          <w:sz w:val="24"/>
        </w:rPr>
        <w:t xml:space="preserve"> </w:t>
      </w:r>
      <w:r>
        <w:rPr>
          <w:spacing w:val="-2"/>
          <w:sz w:val="24"/>
        </w:rPr>
        <w:t>XVIII</w:t>
      </w:r>
      <w:r>
        <w:rPr>
          <w:spacing w:val="-3"/>
          <w:sz w:val="24"/>
        </w:rPr>
        <w:t xml:space="preserve"> </w:t>
      </w:r>
      <w:r>
        <w:rPr>
          <w:spacing w:val="-2"/>
          <w:sz w:val="24"/>
        </w:rPr>
        <w:t>в.;</w:t>
      </w:r>
      <w:r>
        <w:rPr>
          <w:spacing w:val="-5"/>
          <w:sz w:val="24"/>
        </w:rPr>
        <w:t xml:space="preserve"> </w:t>
      </w:r>
      <w:r>
        <w:rPr>
          <w:spacing w:val="-2"/>
          <w:sz w:val="24"/>
        </w:rPr>
        <w:t>определять их</w:t>
      </w:r>
      <w:r>
        <w:rPr>
          <w:spacing w:val="-5"/>
          <w:sz w:val="24"/>
        </w:rPr>
        <w:t xml:space="preserve"> </w:t>
      </w:r>
      <w:r>
        <w:rPr>
          <w:spacing w:val="-2"/>
          <w:sz w:val="24"/>
        </w:rPr>
        <w:t>принадлежность к</w:t>
      </w:r>
      <w:r>
        <w:rPr>
          <w:spacing w:val="-7"/>
          <w:sz w:val="24"/>
        </w:rPr>
        <w:t xml:space="preserve"> </w:t>
      </w:r>
      <w:r>
        <w:rPr>
          <w:spacing w:val="-2"/>
          <w:sz w:val="24"/>
        </w:rPr>
        <w:t>историческому</w:t>
      </w:r>
      <w:r>
        <w:rPr>
          <w:spacing w:val="-11"/>
          <w:sz w:val="24"/>
        </w:rPr>
        <w:t xml:space="preserve"> </w:t>
      </w:r>
      <w:r>
        <w:rPr>
          <w:spacing w:val="-2"/>
          <w:sz w:val="24"/>
        </w:rPr>
        <w:t xml:space="preserve">периоду, </w:t>
      </w:r>
      <w:r>
        <w:rPr>
          <w:sz w:val="24"/>
        </w:rPr>
        <w:t>этапу; устанавливать синхронность событий отечественной и всеобщей истории XVIII в.</w:t>
      </w:r>
    </w:p>
    <w:p w:rsidR="00811A89" w:rsidRDefault="0056063B">
      <w:pPr>
        <w:pStyle w:val="a5"/>
        <w:numPr>
          <w:ilvl w:val="3"/>
          <w:numId w:val="151"/>
        </w:numPr>
        <w:tabs>
          <w:tab w:val="left" w:pos="456"/>
          <w:tab w:val="left" w:pos="1453"/>
        </w:tabs>
        <w:spacing w:before="78" w:line="355" w:lineRule="auto"/>
        <w:ind w:left="456" w:right="727" w:hanging="5"/>
        <w:jc w:val="both"/>
        <w:rPr>
          <w:sz w:val="24"/>
        </w:rPr>
      </w:pPr>
      <w:r>
        <w:rPr>
          <w:sz w:val="24"/>
        </w:rPr>
        <w:t>Знание</w:t>
      </w:r>
      <w:r>
        <w:rPr>
          <w:spacing w:val="-15"/>
          <w:sz w:val="24"/>
        </w:rPr>
        <w:t xml:space="preserve"> </w:t>
      </w:r>
      <w:r>
        <w:rPr>
          <w:sz w:val="24"/>
        </w:rPr>
        <w:t>исторических</w:t>
      </w:r>
      <w:r>
        <w:rPr>
          <w:spacing w:val="-15"/>
          <w:sz w:val="24"/>
        </w:rPr>
        <w:t xml:space="preserve"> </w:t>
      </w:r>
      <w:r>
        <w:rPr>
          <w:sz w:val="24"/>
        </w:rPr>
        <w:t>фактов,</w:t>
      </w:r>
      <w:r>
        <w:rPr>
          <w:spacing w:val="-15"/>
          <w:sz w:val="24"/>
        </w:rPr>
        <w:t xml:space="preserve"> </w:t>
      </w:r>
      <w:r>
        <w:rPr>
          <w:sz w:val="24"/>
        </w:rPr>
        <w:t>работа</w:t>
      </w:r>
      <w:r>
        <w:rPr>
          <w:spacing w:val="-15"/>
          <w:sz w:val="24"/>
        </w:rPr>
        <w:t xml:space="preserve"> </w:t>
      </w:r>
      <w:r>
        <w:rPr>
          <w:sz w:val="24"/>
        </w:rPr>
        <w:t>с</w:t>
      </w:r>
      <w:r>
        <w:rPr>
          <w:spacing w:val="-15"/>
          <w:sz w:val="24"/>
        </w:rPr>
        <w:t xml:space="preserve"> </w:t>
      </w:r>
      <w:r>
        <w:rPr>
          <w:sz w:val="24"/>
        </w:rPr>
        <w:t>фактами:</w:t>
      </w:r>
      <w:r>
        <w:rPr>
          <w:spacing w:val="-15"/>
          <w:sz w:val="24"/>
        </w:rPr>
        <w:t xml:space="preserve"> </w:t>
      </w:r>
      <w:r>
        <w:rPr>
          <w:sz w:val="24"/>
        </w:rPr>
        <w:t>указывать</w:t>
      </w:r>
      <w:r>
        <w:rPr>
          <w:spacing w:val="-14"/>
          <w:sz w:val="24"/>
        </w:rPr>
        <w:t xml:space="preserve"> </w:t>
      </w:r>
      <w:r>
        <w:rPr>
          <w:sz w:val="24"/>
        </w:rPr>
        <w:t>(называть)</w:t>
      </w:r>
      <w:r>
        <w:rPr>
          <w:spacing w:val="-15"/>
          <w:sz w:val="24"/>
        </w:rPr>
        <w:t xml:space="preserve"> </w:t>
      </w:r>
      <w:r>
        <w:rPr>
          <w:sz w:val="24"/>
        </w:rPr>
        <w:t>место,</w:t>
      </w:r>
      <w:r>
        <w:rPr>
          <w:spacing w:val="-15"/>
          <w:sz w:val="24"/>
        </w:rPr>
        <w:t xml:space="preserve"> </w:t>
      </w:r>
      <w:r>
        <w:rPr>
          <w:sz w:val="24"/>
        </w:rPr>
        <w:t>обстоятельства, участников, результаты важнейших событий отечественной и всеобщей истории XVIII в.; группировать,</w:t>
      </w:r>
      <w:r>
        <w:rPr>
          <w:spacing w:val="-2"/>
          <w:sz w:val="24"/>
        </w:rPr>
        <w:t xml:space="preserve"> </w:t>
      </w:r>
      <w:r>
        <w:rPr>
          <w:sz w:val="24"/>
        </w:rPr>
        <w:t>систематизировать факты</w:t>
      </w:r>
      <w:r>
        <w:rPr>
          <w:spacing w:val="-4"/>
          <w:sz w:val="24"/>
        </w:rPr>
        <w:t xml:space="preserve"> </w:t>
      </w:r>
      <w:r>
        <w:rPr>
          <w:sz w:val="24"/>
        </w:rPr>
        <w:t>по</w:t>
      </w:r>
      <w:r>
        <w:rPr>
          <w:spacing w:val="-2"/>
          <w:sz w:val="24"/>
        </w:rPr>
        <w:t xml:space="preserve"> </w:t>
      </w:r>
      <w:r>
        <w:rPr>
          <w:sz w:val="24"/>
        </w:rPr>
        <w:t>заданному</w:t>
      </w:r>
      <w:r>
        <w:rPr>
          <w:spacing w:val="-14"/>
          <w:sz w:val="24"/>
        </w:rPr>
        <w:t xml:space="preserve"> </w:t>
      </w:r>
      <w:r>
        <w:rPr>
          <w:sz w:val="24"/>
        </w:rPr>
        <w:t>признаку</w:t>
      </w:r>
      <w:r>
        <w:rPr>
          <w:spacing w:val="-14"/>
          <w:sz w:val="24"/>
        </w:rPr>
        <w:t xml:space="preserve"> </w:t>
      </w:r>
      <w:r>
        <w:rPr>
          <w:sz w:val="24"/>
        </w:rPr>
        <w:t>(по</w:t>
      </w:r>
      <w:r>
        <w:rPr>
          <w:spacing w:val="-1"/>
          <w:sz w:val="24"/>
        </w:rPr>
        <w:t xml:space="preserve"> </w:t>
      </w:r>
      <w:r>
        <w:rPr>
          <w:sz w:val="24"/>
        </w:rPr>
        <w:t>принадлежности к</w:t>
      </w:r>
      <w:r>
        <w:rPr>
          <w:spacing w:val="-8"/>
          <w:sz w:val="24"/>
        </w:rPr>
        <w:t xml:space="preserve"> </w:t>
      </w:r>
      <w:r>
        <w:rPr>
          <w:sz w:val="24"/>
        </w:rPr>
        <w:t>историческим процессам и другим), составлять систематические таблицы, схемы.</w:t>
      </w:r>
    </w:p>
    <w:p w:rsidR="00811A89" w:rsidRDefault="0056063B">
      <w:pPr>
        <w:pStyle w:val="a5"/>
        <w:numPr>
          <w:ilvl w:val="3"/>
          <w:numId w:val="151"/>
        </w:numPr>
        <w:tabs>
          <w:tab w:val="left" w:pos="456"/>
          <w:tab w:val="left" w:pos="1463"/>
        </w:tabs>
        <w:spacing w:before="129" w:line="268" w:lineRule="auto"/>
        <w:ind w:left="456" w:right="720" w:hanging="5"/>
        <w:jc w:val="both"/>
        <w:rPr>
          <w:sz w:val="24"/>
        </w:rPr>
      </w:pPr>
      <w:r>
        <w:rPr>
          <w:sz w:val="24"/>
        </w:rPr>
        <w:t>Работа</w:t>
      </w:r>
      <w:r>
        <w:rPr>
          <w:spacing w:val="-1"/>
          <w:sz w:val="24"/>
        </w:rPr>
        <w:t xml:space="preserve"> </w:t>
      </w:r>
      <w:r>
        <w:rPr>
          <w:sz w:val="24"/>
        </w:rPr>
        <w:t>с</w:t>
      </w:r>
      <w:r>
        <w:rPr>
          <w:spacing w:val="-8"/>
          <w:sz w:val="24"/>
        </w:rPr>
        <w:t xml:space="preserve"> </w:t>
      </w:r>
      <w:r>
        <w:rPr>
          <w:sz w:val="24"/>
        </w:rPr>
        <w:t>исторической картой:</w:t>
      </w:r>
      <w:r>
        <w:rPr>
          <w:spacing w:val="-1"/>
          <w:sz w:val="24"/>
        </w:rPr>
        <w:t xml:space="preserve"> </w:t>
      </w:r>
      <w:r>
        <w:rPr>
          <w:sz w:val="24"/>
        </w:rPr>
        <w:t>выявлять и</w:t>
      </w:r>
      <w:r>
        <w:rPr>
          <w:spacing w:val="-6"/>
          <w:sz w:val="24"/>
        </w:rPr>
        <w:t xml:space="preserve"> </w:t>
      </w:r>
      <w:r>
        <w:rPr>
          <w:sz w:val="24"/>
        </w:rPr>
        <w:t>показывать</w:t>
      </w:r>
      <w:r>
        <w:rPr>
          <w:spacing w:val="-4"/>
          <w:sz w:val="24"/>
        </w:rPr>
        <w:t xml:space="preserve"> </w:t>
      </w:r>
      <w:r>
        <w:rPr>
          <w:sz w:val="24"/>
        </w:rPr>
        <w:t>на</w:t>
      </w:r>
      <w:r>
        <w:rPr>
          <w:spacing w:val="-8"/>
          <w:sz w:val="24"/>
        </w:rPr>
        <w:t xml:space="preserve"> </w:t>
      </w:r>
      <w:r>
        <w:rPr>
          <w:sz w:val="24"/>
        </w:rPr>
        <w:t>карте</w:t>
      </w:r>
      <w:r>
        <w:rPr>
          <w:spacing w:val="-2"/>
          <w:sz w:val="24"/>
        </w:rPr>
        <w:t xml:space="preserve"> </w:t>
      </w:r>
      <w:r>
        <w:rPr>
          <w:sz w:val="24"/>
        </w:rPr>
        <w:t>изменения,</w:t>
      </w:r>
      <w:r>
        <w:rPr>
          <w:spacing w:val="-3"/>
          <w:sz w:val="24"/>
        </w:rPr>
        <w:t xml:space="preserve"> </w:t>
      </w:r>
      <w:r>
        <w:rPr>
          <w:sz w:val="24"/>
        </w:rPr>
        <w:t>произошедшие</w:t>
      </w:r>
      <w:r>
        <w:rPr>
          <w:spacing w:val="-11"/>
          <w:sz w:val="24"/>
        </w:rPr>
        <w:t xml:space="preserve"> </w:t>
      </w:r>
      <w:r>
        <w:rPr>
          <w:sz w:val="24"/>
        </w:rPr>
        <w:t>в результате значительных социально-экономических и политических событий и процессов отечественной и всеобщей истории XVIII в.</w:t>
      </w:r>
    </w:p>
    <w:p w:rsidR="00811A89" w:rsidRDefault="0056063B">
      <w:pPr>
        <w:pStyle w:val="a5"/>
        <w:numPr>
          <w:ilvl w:val="3"/>
          <w:numId w:val="151"/>
        </w:numPr>
        <w:tabs>
          <w:tab w:val="left" w:pos="456"/>
          <w:tab w:val="left" w:pos="1540"/>
        </w:tabs>
        <w:spacing w:before="239" w:line="343" w:lineRule="auto"/>
        <w:ind w:left="456" w:right="738" w:hanging="5"/>
        <w:jc w:val="both"/>
        <w:rPr>
          <w:sz w:val="24"/>
        </w:rPr>
      </w:pPr>
      <w:r>
        <w:rPr>
          <w:sz w:val="24"/>
        </w:rPr>
        <w:t xml:space="preserve">Работа с историческими источниками: различать источники официального и личного происхождения, публицистические произведения (называть их основные виды, информационные особенности); объяснять назначение исторического источника, раскрывать его информационную ценность; 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w:t>
      </w:r>
      <w:r>
        <w:rPr>
          <w:spacing w:val="-2"/>
          <w:sz w:val="24"/>
        </w:rPr>
        <w:t>источников.</w:t>
      </w:r>
    </w:p>
    <w:p w:rsidR="00811A89" w:rsidRDefault="0056063B">
      <w:pPr>
        <w:pStyle w:val="a5"/>
        <w:numPr>
          <w:ilvl w:val="3"/>
          <w:numId w:val="151"/>
        </w:numPr>
        <w:tabs>
          <w:tab w:val="left" w:pos="2596"/>
        </w:tabs>
        <w:spacing w:before="143"/>
        <w:ind w:left="2596" w:hanging="1132"/>
        <w:jc w:val="both"/>
        <w:rPr>
          <w:sz w:val="24"/>
        </w:rPr>
      </w:pPr>
      <w:r>
        <w:rPr>
          <w:sz w:val="24"/>
        </w:rPr>
        <w:t>Историческое</w:t>
      </w:r>
      <w:r>
        <w:rPr>
          <w:spacing w:val="-11"/>
          <w:sz w:val="24"/>
        </w:rPr>
        <w:t xml:space="preserve"> </w:t>
      </w:r>
      <w:r>
        <w:rPr>
          <w:sz w:val="24"/>
        </w:rPr>
        <w:t>описание</w:t>
      </w:r>
      <w:r>
        <w:rPr>
          <w:spacing w:val="-4"/>
          <w:sz w:val="24"/>
        </w:rPr>
        <w:t xml:space="preserve"> </w:t>
      </w:r>
      <w:r>
        <w:rPr>
          <w:spacing w:val="-2"/>
          <w:sz w:val="24"/>
        </w:rPr>
        <w:t>(реконструкция):</w:t>
      </w:r>
    </w:p>
    <w:p w:rsidR="00811A89" w:rsidRDefault="0056063B">
      <w:pPr>
        <w:pStyle w:val="a3"/>
        <w:spacing w:before="272" w:line="338" w:lineRule="auto"/>
        <w:ind w:right="728" w:hanging="5"/>
        <w:jc w:val="both"/>
      </w:pPr>
      <w:r>
        <w:t>рассказывать о ключевых событиях отечественной и всеобщей истории XVIII в., их участниках; составлять характеристику (исторический портрет) известных деятелей отечественной и всеобщей истории</w:t>
      </w:r>
      <w:r>
        <w:rPr>
          <w:spacing w:val="-15"/>
        </w:rPr>
        <w:t xml:space="preserve"> </w:t>
      </w:r>
      <w:r>
        <w:t>XVIII</w:t>
      </w:r>
      <w:r>
        <w:rPr>
          <w:spacing w:val="-15"/>
        </w:rPr>
        <w:t xml:space="preserve"> </w:t>
      </w:r>
      <w:r>
        <w:t>в.</w:t>
      </w:r>
      <w:r>
        <w:rPr>
          <w:spacing w:val="-15"/>
        </w:rPr>
        <w:t xml:space="preserve"> </w:t>
      </w:r>
      <w:r>
        <w:t>на</w:t>
      </w:r>
      <w:r>
        <w:rPr>
          <w:spacing w:val="-15"/>
        </w:rPr>
        <w:t xml:space="preserve"> </w:t>
      </w:r>
      <w:r>
        <w:t>основе</w:t>
      </w:r>
      <w:r>
        <w:rPr>
          <w:spacing w:val="-15"/>
        </w:rPr>
        <w:t xml:space="preserve"> </w:t>
      </w:r>
      <w:r>
        <w:t>информации</w:t>
      </w:r>
      <w:r>
        <w:rPr>
          <w:spacing w:val="-15"/>
        </w:rPr>
        <w:t xml:space="preserve"> </w:t>
      </w:r>
      <w:r>
        <w:t>учебника</w:t>
      </w:r>
      <w:r>
        <w:rPr>
          <w:spacing w:val="-15"/>
        </w:rPr>
        <w:t xml:space="preserve"> </w:t>
      </w:r>
      <w:r>
        <w:t>и</w:t>
      </w:r>
      <w:r>
        <w:rPr>
          <w:spacing w:val="-15"/>
        </w:rPr>
        <w:t xml:space="preserve"> </w:t>
      </w:r>
      <w:r>
        <w:t>дополнительных</w:t>
      </w:r>
      <w:r>
        <w:rPr>
          <w:spacing w:val="-15"/>
        </w:rPr>
        <w:t xml:space="preserve"> </w:t>
      </w:r>
      <w:r>
        <w:t>материалов;</w:t>
      </w:r>
      <w:r>
        <w:rPr>
          <w:spacing w:val="-15"/>
        </w:rPr>
        <w:t xml:space="preserve"> </w:t>
      </w:r>
      <w:r>
        <w:t>составлять</w:t>
      </w:r>
      <w:r>
        <w:rPr>
          <w:spacing w:val="-15"/>
        </w:rPr>
        <w:t xml:space="preserve"> </w:t>
      </w:r>
      <w:r>
        <w:t>описание образа</w:t>
      </w:r>
      <w:r>
        <w:rPr>
          <w:spacing w:val="-15"/>
        </w:rPr>
        <w:t xml:space="preserve"> </w:t>
      </w:r>
      <w:r>
        <w:t>жизни</w:t>
      </w:r>
      <w:r>
        <w:rPr>
          <w:spacing w:val="-15"/>
        </w:rPr>
        <w:t xml:space="preserve"> </w:t>
      </w:r>
      <w:r>
        <w:t>различных</w:t>
      </w:r>
      <w:r>
        <w:rPr>
          <w:spacing w:val="-15"/>
        </w:rPr>
        <w:t xml:space="preserve"> </w:t>
      </w:r>
      <w:r>
        <w:t>групп</w:t>
      </w:r>
      <w:r>
        <w:rPr>
          <w:spacing w:val="-14"/>
        </w:rPr>
        <w:t xml:space="preserve"> </w:t>
      </w:r>
      <w:r>
        <w:t>населения</w:t>
      </w:r>
      <w:r>
        <w:rPr>
          <w:spacing w:val="-13"/>
        </w:rPr>
        <w:t xml:space="preserve"> </w:t>
      </w:r>
      <w:r>
        <w:t>в</w:t>
      </w:r>
      <w:r>
        <w:rPr>
          <w:spacing w:val="-15"/>
        </w:rPr>
        <w:t xml:space="preserve"> </w:t>
      </w:r>
      <w:r>
        <w:t>России</w:t>
      </w:r>
      <w:r>
        <w:rPr>
          <w:spacing w:val="-13"/>
        </w:rPr>
        <w:t xml:space="preserve"> </w:t>
      </w:r>
      <w:r>
        <w:t>и</w:t>
      </w:r>
      <w:r>
        <w:rPr>
          <w:spacing w:val="-14"/>
        </w:rPr>
        <w:t xml:space="preserve"> </w:t>
      </w:r>
      <w:r>
        <w:t>других</w:t>
      </w:r>
      <w:r>
        <w:rPr>
          <w:spacing w:val="-14"/>
        </w:rPr>
        <w:t xml:space="preserve"> </w:t>
      </w:r>
      <w:r>
        <w:t>странах</w:t>
      </w:r>
      <w:r>
        <w:rPr>
          <w:spacing w:val="-15"/>
        </w:rPr>
        <w:t xml:space="preserve"> </w:t>
      </w:r>
      <w:r>
        <w:t>в</w:t>
      </w:r>
      <w:r>
        <w:rPr>
          <w:spacing w:val="-8"/>
        </w:rPr>
        <w:t xml:space="preserve"> </w:t>
      </w:r>
      <w:r>
        <w:t>XVIII</w:t>
      </w:r>
      <w:r>
        <w:rPr>
          <w:spacing w:val="-15"/>
        </w:rPr>
        <w:t xml:space="preserve"> </w:t>
      </w:r>
      <w:r>
        <w:t>в.;</w:t>
      </w:r>
      <w:r>
        <w:rPr>
          <w:spacing w:val="-14"/>
        </w:rPr>
        <w:t xml:space="preserve"> </w:t>
      </w:r>
      <w:r>
        <w:t>представлять</w:t>
      </w:r>
      <w:r>
        <w:rPr>
          <w:spacing w:val="-15"/>
        </w:rPr>
        <w:t xml:space="preserve"> </w:t>
      </w:r>
      <w:r>
        <w:t xml:space="preserve">описание памятников материальной и художественной культуры изучаемой эпохи (в виде сообщения, </w:t>
      </w:r>
      <w:r>
        <w:rPr>
          <w:spacing w:val="-2"/>
        </w:rPr>
        <w:t>аннотации).</w:t>
      </w:r>
    </w:p>
    <w:p w:rsidR="00811A89" w:rsidRDefault="0056063B">
      <w:pPr>
        <w:pStyle w:val="a5"/>
        <w:numPr>
          <w:ilvl w:val="3"/>
          <w:numId w:val="151"/>
        </w:numPr>
        <w:tabs>
          <w:tab w:val="left" w:pos="2596"/>
        </w:tabs>
        <w:spacing w:before="152"/>
        <w:ind w:left="2596" w:hanging="1132"/>
        <w:jc w:val="both"/>
        <w:rPr>
          <w:sz w:val="24"/>
        </w:rPr>
      </w:pPr>
      <w:r>
        <w:rPr>
          <w:sz w:val="24"/>
        </w:rPr>
        <w:t>Анализ,</w:t>
      </w:r>
      <w:r>
        <w:rPr>
          <w:spacing w:val="-11"/>
          <w:sz w:val="24"/>
        </w:rPr>
        <w:t xml:space="preserve"> </w:t>
      </w:r>
      <w:r>
        <w:rPr>
          <w:sz w:val="24"/>
        </w:rPr>
        <w:t>объяснение</w:t>
      </w:r>
      <w:r>
        <w:rPr>
          <w:spacing w:val="-12"/>
          <w:sz w:val="24"/>
        </w:rPr>
        <w:t xml:space="preserve"> </w:t>
      </w:r>
      <w:r>
        <w:rPr>
          <w:sz w:val="24"/>
        </w:rPr>
        <w:t>исторических</w:t>
      </w:r>
      <w:r>
        <w:rPr>
          <w:spacing w:val="-11"/>
          <w:sz w:val="24"/>
        </w:rPr>
        <w:t xml:space="preserve"> </w:t>
      </w:r>
      <w:r>
        <w:rPr>
          <w:sz w:val="24"/>
        </w:rPr>
        <w:t>событий,</w:t>
      </w:r>
      <w:r>
        <w:rPr>
          <w:spacing w:val="-8"/>
          <w:sz w:val="24"/>
        </w:rPr>
        <w:t xml:space="preserve"> </w:t>
      </w:r>
      <w:r>
        <w:rPr>
          <w:spacing w:val="-2"/>
          <w:sz w:val="24"/>
        </w:rPr>
        <w:t>явлений:</w:t>
      </w:r>
    </w:p>
    <w:p w:rsidR="00811A89" w:rsidRDefault="0056063B">
      <w:pPr>
        <w:pStyle w:val="a3"/>
        <w:spacing w:before="219" w:line="268" w:lineRule="auto"/>
        <w:ind w:right="724" w:hanging="5"/>
        <w:jc w:val="both"/>
      </w:pPr>
      <w: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 объяснять смысл ключевых понятий, относящихся к данной эпохе отечественной и всеобщей истории, конкретизировать их на примерах исторических</w:t>
      </w:r>
      <w:r>
        <w:rPr>
          <w:spacing w:val="-15"/>
        </w:rPr>
        <w:t xml:space="preserve"> </w:t>
      </w:r>
      <w:r>
        <w:t>событий,</w:t>
      </w:r>
      <w:r>
        <w:rPr>
          <w:spacing w:val="-13"/>
        </w:rPr>
        <w:t xml:space="preserve"> </w:t>
      </w:r>
      <w:r>
        <w:t>ситуаций;</w:t>
      </w:r>
      <w:r>
        <w:rPr>
          <w:spacing w:val="-14"/>
        </w:rPr>
        <w:t xml:space="preserve"> </w:t>
      </w:r>
      <w:r>
        <w:t>объяснять</w:t>
      </w:r>
      <w:r>
        <w:rPr>
          <w:spacing w:val="-14"/>
        </w:rPr>
        <w:t xml:space="preserve"> </w:t>
      </w:r>
      <w:r>
        <w:t>причины</w:t>
      </w:r>
      <w:r>
        <w:rPr>
          <w:spacing w:val="-13"/>
        </w:rPr>
        <w:t xml:space="preserve"> </w:t>
      </w:r>
      <w:r>
        <w:t>и</w:t>
      </w:r>
      <w:r>
        <w:rPr>
          <w:spacing w:val="-15"/>
        </w:rPr>
        <w:t xml:space="preserve"> </w:t>
      </w:r>
      <w:r>
        <w:t>следствия</w:t>
      </w:r>
      <w:r>
        <w:rPr>
          <w:spacing w:val="-15"/>
        </w:rPr>
        <w:t xml:space="preserve"> </w:t>
      </w:r>
      <w:r>
        <w:t>важнейших</w:t>
      </w:r>
      <w:r>
        <w:rPr>
          <w:spacing w:val="-15"/>
        </w:rPr>
        <w:t xml:space="preserve"> </w:t>
      </w:r>
      <w:r>
        <w:t>событий</w:t>
      </w:r>
      <w:r>
        <w:rPr>
          <w:spacing w:val="-15"/>
        </w:rPr>
        <w:t xml:space="preserve"> </w:t>
      </w:r>
      <w:r>
        <w:t xml:space="preserve">отечественной и всеобщей истории XVIII в. (выявлять в историческом тексте суждения о причинах и следствиях </w:t>
      </w:r>
      <w:r>
        <w:lastRenderedPageBreak/>
        <w:t>событий, систематизировать объяснение причин и следствий событий, представленное в нескольких текстах); проводить сопоставление однотипных событий и процессов отечественной и всеобщей истории</w:t>
      </w:r>
      <w:r>
        <w:rPr>
          <w:spacing w:val="-15"/>
        </w:rPr>
        <w:t xml:space="preserve"> </w:t>
      </w:r>
      <w:r>
        <w:t>XVIII</w:t>
      </w:r>
      <w:r>
        <w:rPr>
          <w:spacing w:val="-15"/>
        </w:rPr>
        <w:t xml:space="preserve"> </w:t>
      </w:r>
      <w:r>
        <w:t>в.</w:t>
      </w:r>
      <w:r>
        <w:rPr>
          <w:spacing w:val="-15"/>
        </w:rPr>
        <w:t xml:space="preserve"> </w:t>
      </w:r>
      <w:r>
        <w:t>(раскрывать</w:t>
      </w:r>
      <w:r>
        <w:rPr>
          <w:spacing w:val="-15"/>
        </w:rPr>
        <w:t xml:space="preserve"> </w:t>
      </w:r>
      <w:r>
        <w:t>повторяющиеся</w:t>
      </w:r>
      <w:r>
        <w:rPr>
          <w:spacing w:val="-15"/>
        </w:rPr>
        <w:t xml:space="preserve"> </w:t>
      </w:r>
      <w:r>
        <w:t>черты</w:t>
      </w:r>
      <w:r>
        <w:rPr>
          <w:spacing w:val="-15"/>
        </w:rPr>
        <w:t xml:space="preserve"> </w:t>
      </w:r>
      <w:r>
        <w:t>исторических</w:t>
      </w:r>
      <w:r>
        <w:rPr>
          <w:spacing w:val="-15"/>
        </w:rPr>
        <w:t xml:space="preserve"> </w:t>
      </w:r>
      <w:r>
        <w:t>ситуаций,</w:t>
      </w:r>
      <w:r>
        <w:rPr>
          <w:spacing w:val="-15"/>
        </w:rPr>
        <w:t xml:space="preserve"> </w:t>
      </w:r>
      <w:r>
        <w:t>выделять</w:t>
      </w:r>
      <w:r>
        <w:rPr>
          <w:spacing w:val="-15"/>
        </w:rPr>
        <w:t xml:space="preserve"> </w:t>
      </w:r>
      <w:r>
        <w:t>черты</w:t>
      </w:r>
      <w:r>
        <w:rPr>
          <w:spacing w:val="-15"/>
        </w:rPr>
        <w:t xml:space="preserve"> </w:t>
      </w:r>
      <w:r>
        <w:t>сходства и различия).</w:t>
      </w:r>
    </w:p>
    <w:p w:rsidR="00811A89" w:rsidRDefault="0056063B">
      <w:pPr>
        <w:pStyle w:val="a5"/>
        <w:numPr>
          <w:ilvl w:val="3"/>
          <w:numId w:val="151"/>
        </w:numPr>
        <w:tabs>
          <w:tab w:val="left" w:pos="456"/>
          <w:tab w:val="left" w:pos="1497"/>
        </w:tabs>
        <w:spacing w:before="228" w:line="338" w:lineRule="auto"/>
        <w:ind w:left="456" w:right="739" w:hanging="5"/>
        <w:jc w:val="both"/>
        <w:rPr>
          <w:sz w:val="24"/>
        </w:rPr>
      </w:pPr>
      <w:r>
        <w:rPr>
          <w:sz w:val="24"/>
        </w:rPr>
        <w:t>Рассмотрение исторических версий и оценок, определение своего отношения к наиболее значимым событиям и личностям прошлого: анализировать высказывания историков по спорным вопросам</w:t>
      </w:r>
      <w:r>
        <w:rPr>
          <w:spacing w:val="34"/>
          <w:sz w:val="24"/>
        </w:rPr>
        <w:t xml:space="preserve"> </w:t>
      </w:r>
      <w:r>
        <w:rPr>
          <w:sz w:val="24"/>
        </w:rPr>
        <w:t>отечественной</w:t>
      </w:r>
      <w:r>
        <w:rPr>
          <w:spacing w:val="38"/>
          <w:sz w:val="24"/>
        </w:rPr>
        <w:t xml:space="preserve"> </w:t>
      </w:r>
      <w:r>
        <w:rPr>
          <w:sz w:val="24"/>
        </w:rPr>
        <w:t>и</w:t>
      </w:r>
      <w:r>
        <w:rPr>
          <w:spacing w:val="37"/>
          <w:sz w:val="24"/>
        </w:rPr>
        <w:t xml:space="preserve"> </w:t>
      </w:r>
      <w:r>
        <w:rPr>
          <w:sz w:val="24"/>
        </w:rPr>
        <w:t>всеобщей</w:t>
      </w:r>
      <w:r>
        <w:rPr>
          <w:spacing w:val="38"/>
          <w:sz w:val="24"/>
        </w:rPr>
        <w:t xml:space="preserve"> </w:t>
      </w:r>
      <w:r>
        <w:rPr>
          <w:sz w:val="24"/>
        </w:rPr>
        <w:t>истории</w:t>
      </w:r>
      <w:r>
        <w:rPr>
          <w:spacing w:val="33"/>
          <w:sz w:val="24"/>
        </w:rPr>
        <w:t xml:space="preserve"> </w:t>
      </w:r>
      <w:r>
        <w:rPr>
          <w:sz w:val="24"/>
        </w:rPr>
        <w:t>XVIII</w:t>
      </w:r>
      <w:r>
        <w:rPr>
          <w:spacing w:val="38"/>
          <w:sz w:val="24"/>
        </w:rPr>
        <w:t xml:space="preserve"> </w:t>
      </w:r>
      <w:r>
        <w:rPr>
          <w:sz w:val="24"/>
        </w:rPr>
        <w:t>в.</w:t>
      </w:r>
      <w:r>
        <w:rPr>
          <w:spacing w:val="40"/>
          <w:sz w:val="24"/>
        </w:rPr>
        <w:t xml:space="preserve"> </w:t>
      </w:r>
      <w:r>
        <w:rPr>
          <w:sz w:val="24"/>
        </w:rPr>
        <w:t>(выявлять</w:t>
      </w:r>
      <w:r>
        <w:rPr>
          <w:spacing w:val="33"/>
          <w:sz w:val="24"/>
        </w:rPr>
        <w:t xml:space="preserve"> </w:t>
      </w:r>
      <w:r>
        <w:rPr>
          <w:sz w:val="24"/>
        </w:rPr>
        <w:t>обсуждаемую</w:t>
      </w:r>
      <w:r>
        <w:rPr>
          <w:spacing w:val="40"/>
          <w:sz w:val="24"/>
        </w:rPr>
        <w:t xml:space="preserve"> </w:t>
      </w:r>
      <w:r>
        <w:rPr>
          <w:sz w:val="24"/>
        </w:rPr>
        <w:t>проблему,</w:t>
      </w:r>
      <w:r>
        <w:rPr>
          <w:spacing w:val="40"/>
          <w:sz w:val="24"/>
        </w:rPr>
        <w:t xml:space="preserve"> </w:t>
      </w:r>
      <w:r>
        <w:rPr>
          <w:sz w:val="24"/>
        </w:rPr>
        <w:t>мнение</w:t>
      </w:r>
    </w:p>
    <w:p w:rsidR="00811A89" w:rsidRDefault="0056063B">
      <w:pPr>
        <w:pStyle w:val="a3"/>
        <w:spacing w:before="63" w:line="340" w:lineRule="auto"/>
        <w:ind w:right="725" w:hanging="5"/>
        <w:jc w:val="both"/>
      </w:pPr>
      <w:r>
        <w:t>автора, приводимые аргументы, оценивать степень их убедительности);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 21.8.12.8. Применение исторических знаний: раскрывать (объяснять), как сочетались в памятниках</w:t>
      </w:r>
      <w:r>
        <w:rPr>
          <w:spacing w:val="-2"/>
        </w:rPr>
        <w:t xml:space="preserve"> </w:t>
      </w:r>
      <w:r>
        <w:t>культуры России</w:t>
      </w:r>
      <w:r>
        <w:rPr>
          <w:spacing w:val="-1"/>
        </w:rPr>
        <w:t xml:space="preserve"> </w:t>
      </w:r>
      <w:r>
        <w:t>XVIII в. европейские влияния и национальные традиции, показывать на примерах; выполнять учебные проекты по отечественной и всеобщей истории XVIII в. (в том числе на региональном материале).</w:t>
      </w:r>
    </w:p>
    <w:p w:rsidR="00811A89" w:rsidRDefault="0056063B">
      <w:pPr>
        <w:pStyle w:val="a5"/>
        <w:numPr>
          <w:ilvl w:val="2"/>
          <w:numId w:val="151"/>
        </w:numPr>
        <w:tabs>
          <w:tab w:val="left" w:pos="2597"/>
        </w:tabs>
        <w:spacing w:before="150"/>
        <w:ind w:left="2597" w:hanging="1315"/>
        <w:jc w:val="both"/>
        <w:rPr>
          <w:sz w:val="24"/>
        </w:rPr>
      </w:pPr>
      <w:r>
        <w:rPr>
          <w:sz w:val="24"/>
        </w:rPr>
        <w:t>Предметные</w:t>
      </w:r>
      <w:r>
        <w:rPr>
          <w:spacing w:val="-9"/>
          <w:sz w:val="24"/>
        </w:rPr>
        <w:t xml:space="preserve"> </w:t>
      </w:r>
      <w:r>
        <w:rPr>
          <w:sz w:val="24"/>
        </w:rPr>
        <w:t>результаты</w:t>
      </w:r>
      <w:r>
        <w:rPr>
          <w:spacing w:val="1"/>
          <w:sz w:val="24"/>
        </w:rPr>
        <w:t xml:space="preserve"> </w:t>
      </w:r>
      <w:r>
        <w:rPr>
          <w:sz w:val="24"/>
        </w:rPr>
        <w:t>изучения</w:t>
      </w:r>
      <w:r>
        <w:rPr>
          <w:spacing w:val="-6"/>
          <w:sz w:val="24"/>
        </w:rPr>
        <w:t xml:space="preserve"> </w:t>
      </w:r>
      <w:r>
        <w:rPr>
          <w:sz w:val="24"/>
        </w:rPr>
        <w:t>истории</w:t>
      </w:r>
      <w:r>
        <w:rPr>
          <w:spacing w:val="-5"/>
          <w:sz w:val="24"/>
        </w:rPr>
        <w:t xml:space="preserve"> </w:t>
      </w:r>
      <w:r>
        <w:rPr>
          <w:sz w:val="24"/>
        </w:rPr>
        <w:t>в</w:t>
      </w:r>
      <w:r>
        <w:rPr>
          <w:spacing w:val="-5"/>
          <w:sz w:val="24"/>
        </w:rPr>
        <w:t xml:space="preserve"> </w:t>
      </w:r>
      <w:r>
        <w:rPr>
          <w:sz w:val="24"/>
        </w:rPr>
        <w:t>9</w:t>
      </w:r>
      <w:r>
        <w:rPr>
          <w:spacing w:val="-7"/>
          <w:sz w:val="24"/>
        </w:rPr>
        <w:t xml:space="preserve"> </w:t>
      </w:r>
      <w:r>
        <w:rPr>
          <w:spacing w:val="-2"/>
          <w:sz w:val="24"/>
        </w:rPr>
        <w:t>классе.</w:t>
      </w:r>
    </w:p>
    <w:p w:rsidR="00811A89" w:rsidRDefault="0056063B">
      <w:pPr>
        <w:pStyle w:val="a5"/>
        <w:numPr>
          <w:ilvl w:val="3"/>
          <w:numId w:val="151"/>
        </w:numPr>
        <w:tabs>
          <w:tab w:val="left" w:pos="456"/>
          <w:tab w:val="left" w:pos="1530"/>
        </w:tabs>
        <w:spacing w:before="267" w:line="336" w:lineRule="auto"/>
        <w:ind w:left="456" w:right="727" w:hanging="5"/>
        <w:jc w:val="both"/>
        <w:rPr>
          <w:sz w:val="24"/>
        </w:rPr>
      </w:pPr>
      <w:r>
        <w:rPr>
          <w:sz w:val="24"/>
        </w:rPr>
        <w:t>Знание хронологии, работа с хронологией: называть даты (хронологические границы) важнейших событий и процессов отечественной и всеобщей истории XIX - начала XX в.; выделять этапы</w:t>
      </w:r>
      <w:r>
        <w:rPr>
          <w:spacing w:val="-6"/>
          <w:sz w:val="24"/>
        </w:rPr>
        <w:t xml:space="preserve"> </w:t>
      </w:r>
      <w:r>
        <w:rPr>
          <w:sz w:val="24"/>
        </w:rPr>
        <w:t>(периоды)</w:t>
      </w:r>
      <w:r>
        <w:rPr>
          <w:spacing w:val="-9"/>
          <w:sz w:val="24"/>
        </w:rPr>
        <w:t xml:space="preserve"> </w:t>
      </w:r>
      <w:r>
        <w:rPr>
          <w:sz w:val="24"/>
        </w:rPr>
        <w:t>в</w:t>
      </w:r>
      <w:r>
        <w:rPr>
          <w:spacing w:val="-6"/>
          <w:sz w:val="24"/>
        </w:rPr>
        <w:t xml:space="preserve"> </w:t>
      </w:r>
      <w:r>
        <w:rPr>
          <w:sz w:val="24"/>
        </w:rPr>
        <w:t>развитии</w:t>
      </w:r>
      <w:r>
        <w:rPr>
          <w:spacing w:val="-6"/>
          <w:sz w:val="24"/>
        </w:rPr>
        <w:t xml:space="preserve"> </w:t>
      </w:r>
      <w:r>
        <w:rPr>
          <w:sz w:val="24"/>
        </w:rPr>
        <w:t>ключевых</w:t>
      </w:r>
      <w:r>
        <w:rPr>
          <w:spacing w:val="-11"/>
          <w:sz w:val="24"/>
        </w:rPr>
        <w:t xml:space="preserve"> </w:t>
      </w:r>
      <w:r>
        <w:rPr>
          <w:sz w:val="24"/>
        </w:rPr>
        <w:t>событий</w:t>
      </w:r>
      <w:r>
        <w:rPr>
          <w:spacing w:val="-10"/>
          <w:sz w:val="24"/>
        </w:rPr>
        <w:t xml:space="preserve"> </w:t>
      </w:r>
      <w:r>
        <w:rPr>
          <w:sz w:val="24"/>
        </w:rPr>
        <w:t>и</w:t>
      </w:r>
      <w:r>
        <w:rPr>
          <w:spacing w:val="-7"/>
          <w:sz w:val="24"/>
        </w:rPr>
        <w:t xml:space="preserve"> </w:t>
      </w:r>
      <w:r>
        <w:rPr>
          <w:sz w:val="24"/>
        </w:rPr>
        <w:t>процессов;</w:t>
      </w:r>
      <w:r>
        <w:rPr>
          <w:spacing w:val="-15"/>
          <w:sz w:val="24"/>
        </w:rPr>
        <w:t xml:space="preserve"> </w:t>
      </w:r>
      <w:r>
        <w:rPr>
          <w:sz w:val="24"/>
        </w:rPr>
        <w:t>выявлять</w:t>
      </w:r>
      <w:r>
        <w:rPr>
          <w:spacing w:val="-6"/>
          <w:sz w:val="24"/>
        </w:rPr>
        <w:t xml:space="preserve"> </w:t>
      </w:r>
      <w:r>
        <w:rPr>
          <w:sz w:val="24"/>
        </w:rPr>
        <w:t>синхронность</w:t>
      </w:r>
      <w:r>
        <w:rPr>
          <w:spacing w:val="-9"/>
          <w:sz w:val="24"/>
        </w:rPr>
        <w:t xml:space="preserve"> </w:t>
      </w:r>
      <w:r>
        <w:rPr>
          <w:sz w:val="24"/>
        </w:rPr>
        <w:t>(асинхронность) исторических процессов отечественной и всеобщей истории XIX - начала XX в.;</w:t>
      </w:r>
    </w:p>
    <w:p w:rsidR="00811A89" w:rsidRDefault="0056063B">
      <w:pPr>
        <w:pStyle w:val="a3"/>
        <w:spacing w:before="154" w:line="266" w:lineRule="auto"/>
        <w:ind w:right="719" w:hanging="5"/>
        <w:jc w:val="both"/>
      </w:pPr>
      <w:r>
        <w:t>определять последовательность событий отечественной и всеобщей истории XIX - начала XX в. на основе анализа причинно-следственных связей.</w:t>
      </w:r>
    </w:p>
    <w:p w:rsidR="00811A89" w:rsidRDefault="0056063B">
      <w:pPr>
        <w:pStyle w:val="a5"/>
        <w:numPr>
          <w:ilvl w:val="3"/>
          <w:numId w:val="151"/>
        </w:numPr>
        <w:tabs>
          <w:tab w:val="left" w:pos="456"/>
          <w:tab w:val="left" w:pos="1506"/>
        </w:tabs>
        <w:spacing w:before="194" w:line="266" w:lineRule="auto"/>
        <w:ind w:left="456" w:right="741" w:hanging="5"/>
        <w:jc w:val="both"/>
        <w:rPr>
          <w:sz w:val="24"/>
        </w:rPr>
      </w:pPr>
      <w:r>
        <w:rPr>
          <w:sz w:val="24"/>
        </w:rPr>
        <w:t>Знание исторических фактов, работа с фактами: характеризовать место, обстоятельства, участников, результаты важнейших</w:t>
      </w:r>
      <w:r>
        <w:rPr>
          <w:spacing w:val="-1"/>
          <w:sz w:val="24"/>
        </w:rPr>
        <w:t xml:space="preserve"> </w:t>
      </w:r>
      <w:r>
        <w:rPr>
          <w:sz w:val="24"/>
        </w:rPr>
        <w:t>событий отечественной и всеобщей истории XIX - начала</w:t>
      </w:r>
      <w:r>
        <w:rPr>
          <w:spacing w:val="-7"/>
          <w:sz w:val="24"/>
        </w:rPr>
        <w:t xml:space="preserve"> </w:t>
      </w:r>
      <w:r>
        <w:rPr>
          <w:sz w:val="24"/>
        </w:rPr>
        <w:t>XX в.;</w:t>
      </w:r>
    </w:p>
    <w:p w:rsidR="00811A89" w:rsidRDefault="0056063B">
      <w:pPr>
        <w:pStyle w:val="a3"/>
        <w:spacing w:before="194" w:line="268" w:lineRule="auto"/>
        <w:ind w:right="737" w:hanging="5"/>
        <w:jc w:val="both"/>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811A89" w:rsidRDefault="0056063B">
      <w:pPr>
        <w:pStyle w:val="a5"/>
        <w:numPr>
          <w:ilvl w:val="3"/>
          <w:numId w:val="151"/>
        </w:numPr>
        <w:tabs>
          <w:tab w:val="left" w:pos="2596"/>
        </w:tabs>
        <w:spacing w:before="230"/>
        <w:ind w:left="2596" w:hanging="1132"/>
        <w:jc w:val="left"/>
        <w:rPr>
          <w:sz w:val="24"/>
        </w:rPr>
      </w:pPr>
      <w:r>
        <w:rPr>
          <w:sz w:val="24"/>
        </w:rPr>
        <w:t>Работа</w:t>
      </w:r>
      <w:r>
        <w:rPr>
          <w:spacing w:val="-5"/>
          <w:sz w:val="24"/>
        </w:rPr>
        <w:t xml:space="preserve"> </w:t>
      </w:r>
      <w:r>
        <w:rPr>
          <w:sz w:val="24"/>
        </w:rPr>
        <w:t>с</w:t>
      </w:r>
      <w:r>
        <w:rPr>
          <w:spacing w:val="-7"/>
          <w:sz w:val="24"/>
        </w:rPr>
        <w:t xml:space="preserve"> </w:t>
      </w:r>
      <w:r>
        <w:rPr>
          <w:sz w:val="24"/>
        </w:rPr>
        <w:t>исторической</w:t>
      </w:r>
      <w:r>
        <w:rPr>
          <w:spacing w:val="-3"/>
          <w:sz w:val="24"/>
        </w:rPr>
        <w:t xml:space="preserve"> </w:t>
      </w:r>
      <w:r>
        <w:rPr>
          <w:spacing w:val="-2"/>
          <w:sz w:val="24"/>
        </w:rPr>
        <w:t>картой:</w:t>
      </w:r>
    </w:p>
    <w:p w:rsidR="00811A89" w:rsidRDefault="0056063B">
      <w:pPr>
        <w:pStyle w:val="a3"/>
        <w:spacing w:before="219" w:line="268" w:lineRule="auto"/>
        <w:ind w:right="720" w:hanging="5"/>
        <w:jc w:val="both"/>
      </w:pPr>
      <w:r>
        <w:t>выявлять и показывать на карте изменения, произошедшие в результате значительных социально- экономических</w:t>
      </w:r>
      <w:r>
        <w:rPr>
          <w:spacing w:val="-12"/>
        </w:rPr>
        <w:t xml:space="preserve"> </w:t>
      </w:r>
      <w:r>
        <w:t>и</w:t>
      </w:r>
      <w:r>
        <w:rPr>
          <w:spacing w:val="-10"/>
        </w:rPr>
        <w:t xml:space="preserve"> </w:t>
      </w:r>
      <w:r>
        <w:t>политических</w:t>
      </w:r>
      <w:r>
        <w:rPr>
          <w:spacing w:val="-9"/>
        </w:rPr>
        <w:t xml:space="preserve"> </w:t>
      </w:r>
      <w:r>
        <w:t>событий</w:t>
      </w:r>
      <w:r>
        <w:rPr>
          <w:spacing w:val="-13"/>
        </w:rPr>
        <w:t xml:space="preserve"> </w:t>
      </w:r>
      <w:r>
        <w:t>и</w:t>
      </w:r>
      <w:r>
        <w:rPr>
          <w:spacing w:val="-10"/>
        </w:rPr>
        <w:t xml:space="preserve"> </w:t>
      </w:r>
      <w:r>
        <w:t>процессов</w:t>
      </w:r>
      <w:r>
        <w:rPr>
          <w:spacing w:val="-12"/>
        </w:rPr>
        <w:t xml:space="preserve"> </w:t>
      </w:r>
      <w:r>
        <w:t>отечественной</w:t>
      </w:r>
      <w:r>
        <w:rPr>
          <w:spacing w:val="-8"/>
        </w:rPr>
        <w:t xml:space="preserve"> </w:t>
      </w:r>
      <w:r>
        <w:t>и</w:t>
      </w:r>
      <w:r>
        <w:rPr>
          <w:spacing w:val="-14"/>
        </w:rPr>
        <w:t xml:space="preserve"> </w:t>
      </w:r>
      <w:r>
        <w:t>всеобщей</w:t>
      </w:r>
      <w:r>
        <w:rPr>
          <w:spacing w:val="-8"/>
        </w:rPr>
        <w:t xml:space="preserve"> </w:t>
      </w:r>
      <w:r>
        <w:t>истории</w:t>
      </w:r>
      <w:r>
        <w:rPr>
          <w:spacing w:val="-9"/>
        </w:rPr>
        <w:t xml:space="preserve"> </w:t>
      </w:r>
      <w:r>
        <w:t>XIX</w:t>
      </w:r>
      <w:r>
        <w:rPr>
          <w:spacing w:val="-2"/>
        </w:rPr>
        <w:t xml:space="preserve"> </w:t>
      </w:r>
      <w:r>
        <w:t>-</w:t>
      </w:r>
      <w:r>
        <w:rPr>
          <w:spacing w:val="-15"/>
        </w:rPr>
        <w:t xml:space="preserve"> </w:t>
      </w:r>
      <w:r>
        <w:t>начала XX в.; определять на основе карты влияние географического фактора на развитие различных сфер жизни страны (группы стран).</w:t>
      </w:r>
    </w:p>
    <w:p w:rsidR="00811A89" w:rsidRDefault="0056063B">
      <w:pPr>
        <w:pStyle w:val="a5"/>
        <w:numPr>
          <w:ilvl w:val="3"/>
          <w:numId w:val="151"/>
        </w:numPr>
        <w:tabs>
          <w:tab w:val="left" w:pos="2596"/>
        </w:tabs>
        <w:spacing w:before="228"/>
        <w:ind w:left="2596" w:hanging="1132"/>
        <w:jc w:val="left"/>
        <w:rPr>
          <w:sz w:val="24"/>
        </w:rPr>
      </w:pPr>
      <w:r>
        <w:rPr>
          <w:sz w:val="24"/>
        </w:rPr>
        <w:t>Работа</w:t>
      </w:r>
      <w:r>
        <w:rPr>
          <w:spacing w:val="-5"/>
          <w:sz w:val="24"/>
        </w:rPr>
        <w:t xml:space="preserve"> </w:t>
      </w:r>
      <w:r>
        <w:rPr>
          <w:sz w:val="24"/>
        </w:rPr>
        <w:t>с</w:t>
      </w:r>
      <w:r>
        <w:rPr>
          <w:spacing w:val="-6"/>
          <w:sz w:val="24"/>
        </w:rPr>
        <w:t xml:space="preserve"> </w:t>
      </w:r>
      <w:r>
        <w:rPr>
          <w:sz w:val="24"/>
        </w:rPr>
        <w:t>историческими</w:t>
      </w:r>
      <w:r>
        <w:rPr>
          <w:spacing w:val="-1"/>
          <w:sz w:val="24"/>
        </w:rPr>
        <w:t xml:space="preserve"> </w:t>
      </w:r>
      <w:r>
        <w:rPr>
          <w:spacing w:val="-2"/>
          <w:sz w:val="24"/>
        </w:rPr>
        <w:t>источниками:</w:t>
      </w:r>
    </w:p>
    <w:p w:rsidR="00811A89" w:rsidRDefault="0056063B">
      <w:pPr>
        <w:pStyle w:val="a3"/>
        <w:spacing w:before="223" w:line="328" w:lineRule="auto"/>
        <w:ind w:right="726" w:hanging="5"/>
        <w:jc w:val="both"/>
      </w:pPr>
      <w:r>
        <w:t xml:space="preserve">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 определять тип и вид источника (письменного, </w:t>
      </w:r>
      <w:r>
        <w:rPr>
          <w:spacing w:val="-2"/>
        </w:rPr>
        <w:t>визуального);</w:t>
      </w:r>
    </w:p>
    <w:p w:rsidR="00811A89" w:rsidRDefault="0056063B">
      <w:pPr>
        <w:pStyle w:val="a3"/>
        <w:spacing w:before="120" w:line="348" w:lineRule="auto"/>
        <w:ind w:right="736" w:hanging="5"/>
        <w:jc w:val="both"/>
      </w:pPr>
      <w:r>
        <w:lastRenderedPageBreak/>
        <w:t>выявлять принадлежность источника определенному лицу, социальной группе, общественному течению и другим; 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 различать в тексте письменных источников факты и интерпретации событий прошлого.</w:t>
      </w:r>
    </w:p>
    <w:p w:rsidR="00811A89" w:rsidRDefault="0056063B">
      <w:pPr>
        <w:pStyle w:val="a5"/>
        <w:numPr>
          <w:ilvl w:val="3"/>
          <w:numId w:val="151"/>
        </w:numPr>
        <w:tabs>
          <w:tab w:val="left" w:pos="456"/>
          <w:tab w:val="left" w:pos="1502"/>
        </w:tabs>
        <w:spacing w:before="68" w:line="328" w:lineRule="auto"/>
        <w:ind w:left="456" w:right="734" w:hanging="5"/>
        <w:jc w:val="both"/>
        <w:rPr>
          <w:sz w:val="24"/>
        </w:rPr>
      </w:pPr>
      <w:r>
        <w:rPr>
          <w:sz w:val="24"/>
        </w:rPr>
        <w:t>Историческое описание (реконструкция): 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811A89" w:rsidRDefault="0056063B">
      <w:pPr>
        <w:pStyle w:val="a3"/>
        <w:spacing w:before="143" w:line="268" w:lineRule="auto"/>
        <w:ind w:right="723" w:hanging="5"/>
        <w:jc w:val="both"/>
      </w:pPr>
      <w:r>
        <w:t>составлять развернутую характеристику исторических личностей XIX - начала XX в. с описанием и оценкой их деятельности (сообщение, презентация, эссе); 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811A89" w:rsidRDefault="0056063B">
      <w:pPr>
        <w:pStyle w:val="a3"/>
        <w:spacing w:before="194" w:line="266" w:lineRule="auto"/>
        <w:ind w:right="743" w:hanging="5"/>
        <w:jc w:val="both"/>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811A89" w:rsidRDefault="0056063B">
      <w:pPr>
        <w:pStyle w:val="a5"/>
        <w:numPr>
          <w:ilvl w:val="3"/>
          <w:numId w:val="151"/>
        </w:numPr>
        <w:tabs>
          <w:tab w:val="left" w:pos="456"/>
          <w:tab w:val="left" w:pos="1530"/>
        </w:tabs>
        <w:spacing w:before="238" w:line="271" w:lineRule="auto"/>
        <w:ind w:left="456" w:right="721" w:hanging="5"/>
        <w:jc w:val="both"/>
        <w:rPr>
          <w:sz w:val="24"/>
        </w:rPr>
      </w:pPr>
      <w:r>
        <w:rPr>
          <w:sz w:val="24"/>
        </w:rPr>
        <w:t>Анализ, объяснение исторических событий, явлений: раскрывать существенные черты экономического, социального и</w:t>
      </w:r>
      <w:r>
        <w:rPr>
          <w:spacing w:val="-1"/>
          <w:sz w:val="24"/>
        </w:rPr>
        <w:t xml:space="preserve"> </w:t>
      </w:r>
      <w:r>
        <w:rPr>
          <w:sz w:val="24"/>
        </w:rPr>
        <w:t>политического</w:t>
      </w:r>
      <w:r>
        <w:rPr>
          <w:spacing w:val="-2"/>
          <w:sz w:val="24"/>
        </w:rPr>
        <w:t xml:space="preserve"> </w:t>
      </w:r>
      <w:r>
        <w:rPr>
          <w:sz w:val="24"/>
        </w:rPr>
        <w:t>развития</w:t>
      </w:r>
      <w:r>
        <w:rPr>
          <w:spacing w:val="-2"/>
          <w:sz w:val="24"/>
        </w:rPr>
        <w:t xml:space="preserve"> </w:t>
      </w:r>
      <w:r>
        <w:rPr>
          <w:sz w:val="24"/>
        </w:rPr>
        <w:t>России и</w:t>
      </w:r>
      <w:r>
        <w:rPr>
          <w:spacing w:val="-1"/>
          <w:sz w:val="24"/>
        </w:rPr>
        <w:t xml:space="preserve"> </w:t>
      </w:r>
      <w:r>
        <w:rPr>
          <w:sz w:val="24"/>
        </w:rPr>
        <w:t>других</w:t>
      </w:r>
      <w:r>
        <w:rPr>
          <w:spacing w:val="-2"/>
          <w:sz w:val="24"/>
        </w:rPr>
        <w:t xml:space="preserve"> </w:t>
      </w:r>
      <w:r>
        <w:rPr>
          <w:sz w:val="24"/>
        </w:rPr>
        <w:t>стран в XIX</w:t>
      </w:r>
      <w:r>
        <w:rPr>
          <w:spacing w:val="-2"/>
          <w:sz w:val="24"/>
        </w:rPr>
        <w:t xml:space="preserve"> </w:t>
      </w:r>
      <w:r>
        <w:rPr>
          <w:sz w:val="24"/>
        </w:rPr>
        <w:t>- начале</w:t>
      </w:r>
      <w:r>
        <w:rPr>
          <w:spacing w:val="-2"/>
          <w:sz w:val="24"/>
        </w:rPr>
        <w:t xml:space="preserve"> </w:t>
      </w:r>
      <w:r>
        <w:rPr>
          <w:sz w:val="24"/>
        </w:rPr>
        <w:t>XX в., процессов модернизации в мире и России, масштабных социальных движений и революций в рассматриваемый период,</w:t>
      </w:r>
    </w:p>
    <w:p w:rsidR="00811A89" w:rsidRDefault="0056063B">
      <w:pPr>
        <w:pStyle w:val="a3"/>
        <w:spacing w:before="34"/>
        <w:ind w:left="442"/>
        <w:jc w:val="both"/>
      </w:pPr>
      <w:r>
        <w:t>международных</w:t>
      </w:r>
      <w:r>
        <w:rPr>
          <w:spacing w:val="-12"/>
        </w:rPr>
        <w:t xml:space="preserve"> </w:t>
      </w:r>
      <w:r>
        <w:t>отношений</w:t>
      </w:r>
      <w:r>
        <w:rPr>
          <w:spacing w:val="-4"/>
        </w:rPr>
        <w:t xml:space="preserve"> </w:t>
      </w:r>
      <w:r>
        <w:t>рассматриваемого</w:t>
      </w:r>
      <w:r>
        <w:rPr>
          <w:spacing w:val="-6"/>
        </w:rPr>
        <w:t xml:space="preserve"> </w:t>
      </w:r>
      <w:r>
        <w:t>периода</w:t>
      </w:r>
      <w:r>
        <w:rPr>
          <w:spacing w:val="-7"/>
        </w:rPr>
        <w:t xml:space="preserve"> </w:t>
      </w:r>
      <w:r>
        <w:t>и</w:t>
      </w:r>
      <w:r>
        <w:rPr>
          <w:spacing w:val="-5"/>
        </w:rPr>
        <w:t xml:space="preserve"> </w:t>
      </w:r>
      <w:r>
        <w:t>участия</w:t>
      </w:r>
      <w:r>
        <w:rPr>
          <w:spacing w:val="-8"/>
        </w:rPr>
        <w:t xml:space="preserve"> </w:t>
      </w:r>
      <w:r>
        <w:t>в</w:t>
      </w:r>
      <w:r>
        <w:rPr>
          <w:spacing w:val="-5"/>
        </w:rPr>
        <w:t xml:space="preserve"> </w:t>
      </w:r>
      <w:r>
        <w:t>них</w:t>
      </w:r>
      <w:r>
        <w:rPr>
          <w:spacing w:val="-6"/>
        </w:rPr>
        <w:t xml:space="preserve"> </w:t>
      </w:r>
      <w:r>
        <w:rPr>
          <w:spacing w:val="-2"/>
        </w:rPr>
        <w:t>России;</w:t>
      </w:r>
    </w:p>
    <w:p w:rsidR="00811A89" w:rsidRDefault="0056063B">
      <w:pPr>
        <w:pStyle w:val="a3"/>
        <w:spacing w:before="219" w:line="268" w:lineRule="auto"/>
        <w:ind w:right="719" w:hanging="5"/>
        <w:jc w:val="both"/>
      </w:pPr>
      <w:r>
        <w:t>объяснять</w:t>
      </w:r>
      <w:r>
        <w:rPr>
          <w:spacing w:val="-14"/>
        </w:rPr>
        <w:t xml:space="preserve"> </w:t>
      </w:r>
      <w:r>
        <w:t>смысл</w:t>
      </w:r>
      <w:r>
        <w:rPr>
          <w:spacing w:val="-15"/>
        </w:rPr>
        <w:t xml:space="preserve"> </w:t>
      </w:r>
      <w:r>
        <w:t>ключевых</w:t>
      </w:r>
      <w:r>
        <w:rPr>
          <w:spacing w:val="-15"/>
        </w:rPr>
        <w:t xml:space="preserve"> </w:t>
      </w:r>
      <w:r>
        <w:t>понятий,</w:t>
      </w:r>
      <w:r>
        <w:rPr>
          <w:spacing w:val="-15"/>
        </w:rPr>
        <w:t xml:space="preserve"> </w:t>
      </w:r>
      <w:r>
        <w:t>относящихся</w:t>
      </w:r>
      <w:r>
        <w:rPr>
          <w:spacing w:val="-10"/>
        </w:rPr>
        <w:t xml:space="preserve"> </w:t>
      </w:r>
      <w:r>
        <w:t>к</w:t>
      </w:r>
      <w:r>
        <w:rPr>
          <w:spacing w:val="-12"/>
        </w:rPr>
        <w:t xml:space="preserve"> </w:t>
      </w:r>
      <w:r>
        <w:t>данной</w:t>
      </w:r>
      <w:r>
        <w:rPr>
          <w:spacing w:val="-13"/>
        </w:rPr>
        <w:t xml:space="preserve"> </w:t>
      </w:r>
      <w:r>
        <w:t>эпохе</w:t>
      </w:r>
      <w:r>
        <w:rPr>
          <w:spacing w:val="-15"/>
        </w:rPr>
        <w:t xml:space="preserve"> </w:t>
      </w:r>
      <w:r>
        <w:t>отечественной</w:t>
      </w:r>
      <w:r>
        <w:rPr>
          <w:spacing w:val="-12"/>
        </w:rPr>
        <w:t xml:space="preserve"> </w:t>
      </w:r>
      <w:r>
        <w:t>и</w:t>
      </w:r>
      <w:r>
        <w:rPr>
          <w:spacing w:val="-14"/>
        </w:rPr>
        <w:t xml:space="preserve"> </w:t>
      </w:r>
      <w:r>
        <w:t>всеобщей</w:t>
      </w:r>
      <w:r>
        <w:rPr>
          <w:spacing w:val="-13"/>
        </w:rPr>
        <w:t xml:space="preserve"> </w:t>
      </w:r>
      <w:r>
        <w:t>истории; соотносить общие понятия и факты; 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 проводить сопоставление однотипных событий и процессов отечественной и всеобщей истории XIX - начала XX в. (указывать повторяющиеся</w:t>
      </w:r>
      <w:r>
        <w:rPr>
          <w:spacing w:val="-5"/>
        </w:rPr>
        <w:t xml:space="preserve"> </w:t>
      </w:r>
      <w:r>
        <w:t>черты исторических</w:t>
      </w:r>
      <w:r>
        <w:rPr>
          <w:spacing w:val="-7"/>
        </w:rPr>
        <w:t xml:space="preserve"> </w:t>
      </w:r>
      <w:r>
        <w:t>ситуаций,</w:t>
      </w:r>
      <w:r>
        <w:rPr>
          <w:spacing w:val="-3"/>
        </w:rPr>
        <w:t xml:space="preserve"> </w:t>
      </w:r>
      <w:r>
        <w:t>выделять черты сходства</w:t>
      </w:r>
      <w:r>
        <w:rPr>
          <w:spacing w:val="-7"/>
        </w:rPr>
        <w:t xml:space="preserve"> </w:t>
      </w:r>
      <w:r>
        <w:t>и</w:t>
      </w:r>
      <w:r>
        <w:rPr>
          <w:spacing w:val="-6"/>
        </w:rPr>
        <w:t xml:space="preserve"> </w:t>
      </w:r>
      <w:r>
        <w:t>различия, раскрывать,</w:t>
      </w:r>
      <w:r>
        <w:rPr>
          <w:spacing w:val="-3"/>
        </w:rPr>
        <w:t xml:space="preserve"> </w:t>
      </w:r>
      <w:r>
        <w:t>чем объяснялось своеобразие ситуаций в России, других странах).</w:t>
      </w:r>
    </w:p>
    <w:p w:rsidR="00811A89" w:rsidRDefault="0056063B">
      <w:pPr>
        <w:pStyle w:val="a5"/>
        <w:numPr>
          <w:ilvl w:val="3"/>
          <w:numId w:val="151"/>
        </w:numPr>
        <w:tabs>
          <w:tab w:val="left" w:pos="456"/>
          <w:tab w:val="left" w:pos="1497"/>
        </w:tabs>
        <w:spacing w:before="185" w:line="336" w:lineRule="auto"/>
        <w:ind w:left="456" w:right="727" w:hanging="5"/>
        <w:jc w:val="both"/>
        <w:rPr>
          <w:sz w:val="24"/>
        </w:rPr>
      </w:pPr>
      <w:r>
        <w:rPr>
          <w:sz w:val="24"/>
        </w:rPr>
        <w:t>Рассмотрение исторических версий и оценок, определение своего отношения к наиболее значимым событиям и личностям прошлого: 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 оценивать. степень убедительности предложенных точек зрения, формулировать и аргументировать свое мнение; объяснять, какими ценностями руководствовались</w:t>
      </w:r>
      <w:r>
        <w:rPr>
          <w:spacing w:val="-4"/>
          <w:sz w:val="24"/>
        </w:rPr>
        <w:t xml:space="preserve"> </w:t>
      </w:r>
      <w:r>
        <w:rPr>
          <w:sz w:val="24"/>
        </w:rPr>
        <w:t>люди</w:t>
      </w:r>
      <w:r>
        <w:rPr>
          <w:spacing w:val="-1"/>
          <w:sz w:val="24"/>
        </w:rPr>
        <w:t xml:space="preserve"> </w:t>
      </w:r>
      <w:r>
        <w:rPr>
          <w:sz w:val="24"/>
        </w:rPr>
        <w:t>в</w:t>
      </w:r>
      <w:r>
        <w:rPr>
          <w:spacing w:val="-5"/>
          <w:sz w:val="24"/>
        </w:rPr>
        <w:t xml:space="preserve"> </w:t>
      </w:r>
      <w:r>
        <w:rPr>
          <w:sz w:val="24"/>
        </w:rPr>
        <w:t>рассматриваемую</w:t>
      </w:r>
      <w:r>
        <w:rPr>
          <w:spacing w:val="-2"/>
          <w:sz w:val="24"/>
        </w:rPr>
        <w:t xml:space="preserve"> </w:t>
      </w:r>
      <w:r>
        <w:rPr>
          <w:sz w:val="24"/>
        </w:rPr>
        <w:t>эпоху</w:t>
      </w:r>
      <w:r>
        <w:rPr>
          <w:spacing w:val="-15"/>
          <w:sz w:val="24"/>
        </w:rPr>
        <w:t xml:space="preserve"> </w:t>
      </w:r>
      <w:r>
        <w:rPr>
          <w:sz w:val="24"/>
        </w:rPr>
        <w:t>(на</w:t>
      </w:r>
      <w:r>
        <w:rPr>
          <w:spacing w:val="-3"/>
          <w:sz w:val="24"/>
        </w:rPr>
        <w:t xml:space="preserve"> </w:t>
      </w:r>
      <w:r>
        <w:rPr>
          <w:sz w:val="24"/>
        </w:rPr>
        <w:t>примерах</w:t>
      </w:r>
      <w:r>
        <w:rPr>
          <w:spacing w:val="-6"/>
          <w:sz w:val="24"/>
        </w:rPr>
        <w:t xml:space="preserve"> </w:t>
      </w:r>
      <w:r>
        <w:rPr>
          <w:sz w:val="24"/>
        </w:rPr>
        <w:t>конкретных</w:t>
      </w:r>
      <w:r>
        <w:rPr>
          <w:spacing w:val="-5"/>
          <w:sz w:val="24"/>
        </w:rPr>
        <w:t xml:space="preserve"> </w:t>
      </w:r>
      <w:r>
        <w:rPr>
          <w:sz w:val="24"/>
        </w:rPr>
        <w:t>ситуаций, персоналий), выражать свое отношение к ним.</w:t>
      </w:r>
    </w:p>
    <w:p w:rsidR="00811A89" w:rsidRDefault="0056063B" w:rsidP="00023692">
      <w:pPr>
        <w:pStyle w:val="a5"/>
        <w:numPr>
          <w:ilvl w:val="3"/>
          <w:numId w:val="151"/>
        </w:numPr>
        <w:tabs>
          <w:tab w:val="left" w:pos="456"/>
          <w:tab w:val="left" w:pos="1458"/>
        </w:tabs>
        <w:spacing w:before="152" w:line="268" w:lineRule="auto"/>
        <w:ind w:left="456" w:right="725" w:hanging="5"/>
        <w:jc w:val="both"/>
      </w:pPr>
      <w:r>
        <w:rPr>
          <w:sz w:val="24"/>
        </w:rPr>
        <w:t>Применение</w:t>
      </w:r>
      <w:r w:rsidRPr="00676CF3">
        <w:rPr>
          <w:spacing w:val="-10"/>
          <w:sz w:val="24"/>
        </w:rPr>
        <w:t xml:space="preserve"> </w:t>
      </w:r>
      <w:r>
        <w:rPr>
          <w:sz w:val="24"/>
        </w:rPr>
        <w:t>исторических</w:t>
      </w:r>
      <w:r w:rsidRPr="00676CF3">
        <w:rPr>
          <w:spacing w:val="-10"/>
          <w:sz w:val="24"/>
        </w:rPr>
        <w:t xml:space="preserve"> </w:t>
      </w:r>
      <w:r>
        <w:rPr>
          <w:sz w:val="24"/>
        </w:rPr>
        <w:t>знаний:</w:t>
      </w:r>
      <w:r w:rsidRPr="00676CF3">
        <w:rPr>
          <w:spacing w:val="-10"/>
          <w:sz w:val="24"/>
        </w:rPr>
        <w:t xml:space="preserve"> </w:t>
      </w:r>
      <w:r>
        <w:rPr>
          <w:sz w:val="24"/>
        </w:rPr>
        <w:t>распознавать</w:t>
      </w:r>
      <w:r w:rsidRPr="00676CF3">
        <w:rPr>
          <w:spacing w:val="-5"/>
          <w:sz w:val="24"/>
        </w:rPr>
        <w:t xml:space="preserve"> </w:t>
      </w:r>
      <w:r>
        <w:rPr>
          <w:sz w:val="24"/>
        </w:rPr>
        <w:t>в</w:t>
      </w:r>
      <w:r w:rsidRPr="00676CF3">
        <w:rPr>
          <w:spacing w:val="-15"/>
          <w:sz w:val="24"/>
        </w:rPr>
        <w:t xml:space="preserve"> </w:t>
      </w:r>
      <w:r>
        <w:rPr>
          <w:sz w:val="24"/>
        </w:rPr>
        <w:t>окружающей</w:t>
      </w:r>
      <w:r w:rsidRPr="00676CF3">
        <w:rPr>
          <w:spacing w:val="-4"/>
          <w:sz w:val="24"/>
        </w:rPr>
        <w:t xml:space="preserve"> </w:t>
      </w:r>
      <w:r>
        <w:rPr>
          <w:sz w:val="24"/>
        </w:rPr>
        <w:t>среде, в</w:t>
      </w:r>
      <w:r w:rsidRPr="00676CF3">
        <w:rPr>
          <w:spacing w:val="-10"/>
          <w:sz w:val="24"/>
        </w:rPr>
        <w:t xml:space="preserve"> </w:t>
      </w:r>
      <w:r>
        <w:rPr>
          <w:sz w:val="24"/>
        </w:rPr>
        <w:t>том</w:t>
      </w:r>
      <w:r w:rsidRPr="00676CF3">
        <w:rPr>
          <w:spacing w:val="-10"/>
          <w:sz w:val="24"/>
        </w:rPr>
        <w:t xml:space="preserve"> </w:t>
      </w:r>
      <w:r>
        <w:rPr>
          <w:sz w:val="24"/>
        </w:rPr>
        <w:t>числе</w:t>
      </w:r>
      <w:r w:rsidRPr="00676CF3">
        <w:rPr>
          <w:spacing w:val="-7"/>
          <w:sz w:val="24"/>
        </w:rPr>
        <w:t xml:space="preserve"> </w:t>
      </w:r>
      <w:r>
        <w:rPr>
          <w:sz w:val="24"/>
        </w:rPr>
        <w:t>в</w:t>
      </w:r>
      <w:r w:rsidRPr="00676CF3">
        <w:rPr>
          <w:spacing w:val="-10"/>
          <w:sz w:val="24"/>
        </w:rPr>
        <w:t xml:space="preserve"> </w:t>
      </w:r>
      <w:r>
        <w:rPr>
          <w:sz w:val="24"/>
        </w:rPr>
        <w:t>родном городе, регионе</w:t>
      </w:r>
      <w:r w:rsidRPr="00676CF3">
        <w:rPr>
          <w:spacing w:val="-7"/>
          <w:sz w:val="24"/>
        </w:rPr>
        <w:t xml:space="preserve"> </w:t>
      </w:r>
      <w:r>
        <w:rPr>
          <w:sz w:val="24"/>
        </w:rPr>
        <w:t>памятники</w:t>
      </w:r>
      <w:r w:rsidRPr="00676CF3">
        <w:rPr>
          <w:spacing w:val="-5"/>
          <w:sz w:val="24"/>
        </w:rPr>
        <w:t xml:space="preserve"> </w:t>
      </w:r>
      <w:r>
        <w:rPr>
          <w:sz w:val="24"/>
        </w:rPr>
        <w:t>материальной</w:t>
      </w:r>
      <w:r w:rsidRPr="00676CF3">
        <w:rPr>
          <w:spacing w:val="-5"/>
          <w:sz w:val="24"/>
        </w:rPr>
        <w:t xml:space="preserve"> </w:t>
      </w:r>
      <w:r>
        <w:rPr>
          <w:sz w:val="24"/>
        </w:rPr>
        <w:t>и</w:t>
      </w:r>
      <w:r w:rsidRPr="00676CF3">
        <w:rPr>
          <w:spacing w:val="-11"/>
          <w:sz w:val="24"/>
        </w:rPr>
        <w:t xml:space="preserve"> </w:t>
      </w:r>
      <w:r>
        <w:rPr>
          <w:sz w:val="24"/>
        </w:rPr>
        <w:t>художественной</w:t>
      </w:r>
      <w:r w:rsidRPr="00676CF3">
        <w:rPr>
          <w:spacing w:val="-4"/>
          <w:sz w:val="24"/>
        </w:rPr>
        <w:t xml:space="preserve"> </w:t>
      </w:r>
      <w:r>
        <w:rPr>
          <w:sz w:val="24"/>
        </w:rPr>
        <w:t>культуры XIX</w:t>
      </w:r>
      <w:r w:rsidRPr="00676CF3">
        <w:rPr>
          <w:spacing w:val="-3"/>
          <w:sz w:val="24"/>
        </w:rPr>
        <w:t xml:space="preserve"> </w:t>
      </w:r>
      <w:r>
        <w:rPr>
          <w:sz w:val="24"/>
        </w:rPr>
        <w:t>-</w:t>
      </w:r>
      <w:r w:rsidRPr="00676CF3">
        <w:rPr>
          <w:spacing w:val="-5"/>
          <w:sz w:val="24"/>
        </w:rPr>
        <w:t xml:space="preserve"> </w:t>
      </w:r>
      <w:r>
        <w:rPr>
          <w:sz w:val="24"/>
        </w:rPr>
        <w:t>начала</w:t>
      </w:r>
      <w:r w:rsidRPr="00676CF3">
        <w:rPr>
          <w:spacing w:val="-3"/>
          <w:sz w:val="24"/>
        </w:rPr>
        <w:t xml:space="preserve"> </w:t>
      </w:r>
      <w:r>
        <w:rPr>
          <w:sz w:val="24"/>
        </w:rPr>
        <w:t>XX</w:t>
      </w:r>
      <w:r w:rsidRPr="00676CF3">
        <w:rPr>
          <w:spacing w:val="-7"/>
          <w:sz w:val="24"/>
        </w:rPr>
        <w:t xml:space="preserve"> </w:t>
      </w:r>
      <w:r>
        <w:rPr>
          <w:sz w:val="24"/>
        </w:rPr>
        <w:t>в.,</w:t>
      </w:r>
      <w:r w:rsidRPr="00676CF3">
        <w:rPr>
          <w:spacing w:val="-9"/>
          <w:sz w:val="24"/>
        </w:rPr>
        <w:t xml:space="preserve"> </w:t>
      </w:r>
      <w:r>
        <w:rPr>
          <w:sz w:val="24"/>
        </w:rPr>
        <w:t>объяснять, в чем заключалось их значение для времени их создания и для современного общества;</w:t>
      </w:r>
      <w:r>
        <w:t xml:space="preserve">выполнять учебные проекты по отечественной и всеобщей истории XIX - начала XX в. (в том числе на региональном </w:t>
      </w:r>
      <w:r>
        <w:lastRenderedPageBreak/>
        <w:t>материале); объяснять, в чем состоит наследие истории XIX - начала XX в. для России,</w:t>
      </w:r>
      <w:r w:rsidRPr="00676CF3">
        <w:rPr>
          <w:spacing w:val="-4"/>
        </w:rPr>
        <w:t xml:space="preserve"> </w:t>
      </w:r>
      <w:r>
        <w:t>других</w:t>
      </w:r>
      <w:r w:rsidRPr="00676CF3">
        <w:rPr>
          <w:spacing w:val="-5"/>
        </w:rPr>
        <w:t xml:space="preserve"> </w:t>
      </w:r>
      <w:r>
        <w:t>стран мира,</w:t>
      </w:r>
      <w:r w:rsidRPr="00676CF3">
        <w:rPr>
          <w:spacing w:val="-3"/>
        </w:rPr>
        <w:t xml:space="preserve"> </w:t>
      </w:r>
      <w:r>
        <w:t>высказывать</w:t>
      </w:r>
      <w:r w:rsidRPr="00676CF3">
        <w:rPr>
          <w:spacing w:val="-3"/>
        </w:rPr>
        <w:t xml:space="preserve"> </w:t>
      </w:r>
      <w:r>
        <w:t>и</w:t>
      </w:r>
      <w:r w:rsidRPr="00676CF3">
        <w:rPr>
          <w:spacing w:val="-5"/>
        </w:rPr>
        <w:t xml:space="preserve"> </w:t>
      </w:r>
      <w:r>
        <w:t>аргументировать</w:t>
      </w:r>
      <w:r w:rsidRPr="00676CF3">
        <w:rPr>
          <w:spacing w:val="-2"/>
        </w:rPr>
        <w:t xml:space="preserve"> </w:t>
      </w:r>
      <w:r>
        <w:t>свое</w:t>
      </w:r>
      <w:r w:rsidRPr="00676CF3">
        <w:rPr>
          <w:spacing w:val="-10"/>
        </w:rPr>
        <w:t xml:space="preserve"> </w:t>
      </w:r>
      <w:r>
        <w:t>отношение</w:t>
      </w:r>
      <w:r w:rsidRPr="00676CF3">
        <w:rPr>
          <w:spacing w:val="-5"/>
        </w:rPr>
        <w:t xml:space="preserve"> </w:t>
      </w:r>
      <w:r>
        <w:t>к</w:t>
      </w:r>
      <w:r w:rsidRPr="00676CF3">
        <w:rPr>
          <w:spacing w:val="-6"/>
        </w:rPr>
        <w:t xml:space="preserve"> </w:t>
      </w:r>
      <w:r>
        <w:t>культурному</w:t>
      </w:r>
      <w:r w:rsidRPr="00676CF3">
        <w:rPr>
          <w:spacing w:val="-15"/>
        </w:rPr>
        <w:t xml:space="preserve"> </w:t>
      </w:r>
      <w:r>
        <w:t>наследию в общественных обсуждениях.</w:t>
      </w:r>
    </w:p>
    <w:p w:rsidR="00811A89" w:rsidRDefault="0056063B">
      <w:pPr>
        <w:pStyle w:val="a5"/>
        <w:numPr>
          <w:ilvl w:val="1"/>
          <w:numId w:val="151"/>
        </w:numPr>
        <w:tabs>
          <w:tab w:val="left" w:pos="1877"/>
        </w:tabs>
        <w:spacing w:before="228"/>
        <w:ind w:left="1877" w:hanging="893"/>
        <w:jc w:val="left"/>
        <w:rPr>
          <w:sz w:val="24"/>
        </w:rPr>
      </w:pPr>
      <w:r>
        <w:rPr>
          <w:sz w:val="24"/>
        </w:rPr>
        <w:t>Учебный</w:t>
      </w:r>
      <w:r>
        <w:rPr>
          <w:spacing w:val="-8"/>
          <w:sz w:val="24"/>
        </w:rPr>
        <w:t xml:space="preserve"> </w:t>
      </w:r>
      <w:r>
        <w:rPr>
          <w:sz w:val="24"/>
        </w:rPr>
        <w:t>модуль</w:t>
      </w:r>
      <w:r>
        <w:rPr>
          <w:spacing w:val="-5"/>
          <w:sz w:val="24"/>
        </w:rPr>
        <w:t xml:space="preserve"> </w:t>
      </w:r>
      <w:r>
        <w:rPr>
          <w:sz w:val="24"/>
        </w:rPr>
        <w:t>"Введение</w:t>
      </w:r>
      <w:r>
        <w:rPr>
          <w:spacing w:val="-7"/>
          <w:sz w:val="24"/>
        </w:rPr>
        <w:t xml:space="preserve"> </w:t>
      </w:r>
      <w:r>
        <w:rPr>
          <w:sz w:val="24"/>
        </w:rPr>
        <w:t>в</w:t>
      </w:r>
      <w:r>
        <w:rPr>
          <w:spacing w:val="-5"/>
          <w:sz w:val="24"/>
        </w:rPr>
        <w:t xml:space="preserve"> </w:t>
      </w:r>
      <w:r>
        <w:rPr>
          <w:sz w:val="24"/>
        </w:rPr>
        <w:t>новейшую</w:t>
      </w:r>
      <w:r>
        <w:rPr>
          <w:spacing w:val="-4"/>
          <w:sz w:val="24"/>
        </w:rPr>
        <w:t xml:space="preserve"> </w:t>
      </w:r>
      <w:r>
        <w:rPr>
          <w:sz w:val="24"/>
        </w:rPr>
        <w:t>историю</w:t>
      </w:r>
      <w:r>
        <w:rPr>
          <w:spacing w:val="-6"/>
          <w:sz w:val="24"/>
        </w:rPr>
        <w:t xml:space="preserve"> </w:t>
      </w:r>
      <w:r>
        <w:rPr>
          <w:spacing w:val="-2"/>
          <w:sz w:val="24"/>
        </w:rPr>
        <w:t>России.</w:t>
      </w:r>
    </w:p>
    <w:p w:rsidR="00811A89" w:rsidRDefault="0056063B">
      <w:pPr>
        <w:pStyle w:val="a5"/>
        <w:numPr>
          <w:ilvl w:val="2"/>
          <w:numId w:val="151"/>
        </w:numPr>
        <w:tabs>
          <w:tab w:val="left" w:pos="1877"/>
        </w:tabs>
        <w:spacing w:before="63"/>
        <w:ind w:left="1877" w:hanging="715"/>
        <w:rPr>
          <w:sz w:val="24"/>
        </w:rPr>
      </w:pPr>
      <w:r>
        <w:rPr>
          <w:sz w:val="24"/>
        </w:rPr>
        <w:t>Пояснительная</w:t>
      </w:r>
      <w:r>
        <w:rPr>
          <w:spacing w:val="-11"/>
          <w:sz w:val="24"/>
        </w:rPr>
        <w:t xml:space="preserve"> </w:t>
      </w:r>
      <w:r>
        <w:rPr>
          <w:spacing w:val="-2"/>
          <w:sz w:val="24"/>
        </w:rPr>
        <w:t>записка.</w:t>
      </w:r>
    </w:p>
    <w:p w:rsidR="00811A89" w:rsidRDefault="0056063B">
      <w:pPr>
        <w:pStyle w:val="a3"/>
        <w:spacing w:before="267" w:line="268" w:lineRule="auto"/>
        <w:ind w:right="728" w:hanging="5"/>
        <w:jc w:val="both"/>
      </w:pPr>
      <w: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учетом</w:t>
      </w:r>
      <w:r>
        <w:rPr>
          <w:spacing w:val="40"/>
        </w:rPr>
        <w:t xml:space="preserve"> </w:t>
      </w:r>
      <w:r>
        <w:t>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811A89" w:rsidRDefault="0056063B">
      <w:pPr>
        <w:pStyle w:val="a5"/>
        <w:numPr>
          <w:ilvl w:val="3"/>
          <w:numId w:val="151"/>
        </w:numPr>
        <w:tabs>
          <w:tab w:val="left" w:pos="2597"/>
        </w:tabs>
        <w:spacing w:before="238"/>
        <w:ind w:left="2597" w:hanging="1253"/>
        <w:jc w:val="left"/>
        <w:rPr>
          <w:sz w:val="24"/>
        </w:rPr>
      </w:pPr>
      <w:r>
        <w:rPr>
          <w:sz w:val="24"/>
        </w:rPr>
        <w:t>Общая</w:t>
      </w:r>
      <w:r>
        <w:rPr>
          <w:spacing w:val="-10"/>
          <w:sz w:val="24"/>
        </w:rPr>
        <w:t xml:space="preserve"> </w:t>
      </w:r>
      <w:r>
        <w:rPr>
          <w:sz w:val="24"/>
        </w:rPr>
        <w:t>характеристика</w:t>
      </w:r>
      <w:r>
        <w:rPr>
          <w:spacing w:val="-3"/>
          <w:sz w:val="24"/>
        </w:rPr>
        <w:t xml:space="preserve"> </w:t>
      </w:r>
      <w:r>
        <w:rPr>
          <w:sz w:val="24"/>
        </w:rPr>
        <w:t>учебного</w:t>
      </w:r>
      <w:r>
        <w:rPr>
          <w:spacing w:val="-3"/>
          <w:sz w:val="24"/>
        </w:rPr>
        <w:t xml:space="preserve"> </w:t>
      </w:r>
      <w:r>
        <w:rPr>
          <w:sz w:val="24"/>
        </w:rPr>
        <w:t>модуля</w:t>
      </w:r>
      <w:r>
        <w:rPr>
          <w:spacing w:val="-7"/>
          <w:sz w:val="24"/>
        </w:rPr>
        <w:t xml:space="preserve"> </w:t>
      </w:r>
      <w:r>
        <w:rPr>
          <w:sz w:val="24"/>
        </w:rPr>
        <w:t>"Введение</w:t>
      </w:r>
      <w:r>
        <w:rPr>
          <w:spacing w:val="-7"/>
          <w:sz w:val="24"/>
        </w:rPr>
        <w:t xml:space="preserve"> </w:t>
      </w:r>
      <w:r>
        <w:rPr>
          <w:sz w:val="24"/>
        </w:rPr>
        <w:t>в</w:t>
      </w:r>
      <w:r>
        <w:rPr>
          <w:spacing w:val="-11"/>
          <w:sz w:val="24"/>
        </w:rPr>
        <w:t xml:space="preserve"> </w:t>
      </w:r>
      <w:r>
        <w:rPr>
          <w:sz w:val="24"/>
        </w:rPr>
        <w:t>Новейшую</w:t>
      </w:r>
      <w:r>
        <w:rPr>
          <w:spacing w:val="-5"/>
          <w:sz w:val="24"/>
        </w:rPr>
        <w:t xml:space="preserve"> </w:t>
      </w:r>
      <w:r>
        <w:rPr>
          <w:sz w:val="24"/>
        </w:rPr>
        <w:t>историю</w:t>
      </w:r>
      <w:r>
        <w:rPr>
          <w:spacing w:val="-12"/>
          <w:sz w:val="24"/>
        </w:rPr>
        <w:t xml:space="preserve"> </w:t>
      </w:r>
      <w:r>
        <w:rPr>
          <w:spacing w:val="-2"/>
          <w:sz w:val="24"/>
        </w:rPr>
        <w:t>России".</w:t>
      </w:r>
    </w:p>
    <w:p w:rsidR="00811A89" w:rsidRDefault="0056063B">
      <w:pPr>
        <w:pStyle w:val="a3"/>
        <w:spacing w:before="219" w:line="268" w:lineRule="auto"/>
        <w:ind w:right="725" w:hanging="5"/>
        <w:jc w:val="both"/>
      </w:pPr>
      <w: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w:t>
      </w:r>
      <w:r>
        <w:rPr>
          <w:spacing w:val="-6"/>
        </w:rPr>
        <w:t xml:space="preserve"> </w:t>
      </w:r>
      <w:r>
        <w:t>граждан целостной картины российской истории,</w:t>
      </w:r>
      <w:r>
        <w:rPr>
          <w:spacing w:val="-3"/>
        </w:rPr>
        <w:t xml:space="preserve"> </w:t>
      </w:r>
      <w:r>
        <w:t>осмысления</w:t>
      </w:r>
      <w:r>
        <w:rPr>
          <w:spacing w:val="-1"/>
        </w:rPr>
        <w:t xml:space="preserve"> </w:t>
      </w:r>
      <w:r>
        <w:t>роли современной</w:t>
      </w:r>
      <w:r>
        <w:rPr>
          <w:spacing w:val="-4"/>
        </w:rPr>
        <w:t xml:space="preserve"> </w:t>
      </w:r>
      <w:r>
        <w:t>России</w:t>
      </w:r>
      <w:r>
        <w:rPr>
          <w:spacing w:val="-5"/>
        </w:rPr>
        <w:t xml:space="preserve"> </w:t>
      </w:r>
      <w:r>
        <w:t>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811A89" w:rsidRDefault="0056063B">
      <w:pPr>
        <w:pStyle w:val="a5"/>
        <w:numPr>
          <w:ilvl w:val="3"/>
          <w:numId w:val="151"/>
        </w:numPr>
        <w:tabs>
          <w:tab w:val="left" w:pos="456"/>
          <w:tab w:val="left" w:pos="1588"/>
        </w:tabs>
        <w:spacing w:before="235" w:line="266" w:lineRule="auto"/>
        <w:ind w:left="456" w:right="728" w:hanging="5"/>
        <w:jc w:val="both"/>
        <w:rPr>
          <w:sz w:val="24"/>
        </w:rPr>
      </w:pPr>
      <w:r>
        <w:rPr>
          <w:sz w:val="24"/>
        </w:rPr>
        <w:t>Учебный модуль "Введение в Новейшую историю России" имеет также историкопросвещенческую направленность, формируя у молодежи способность и готовность к защите исторической</w:t>
      </w:r>
      <w:r>
        <w:rPr>
          <w:spacing w:val="-1"/>
          <w:sz w:val="24"/>
        </w:rPr>
        <w:t xml:space="preserve"> </w:t>
      </w:r>
      <w:r>
        <w:rPr>
          <w:sz w:val="24"/>
        </w:rPr>
        <w:t xml:space="preserve">правды и сохранению исторической памяти, противодействию фальсификации исторических фактов </w:t>
      </w:r>
      <w:r>
        <w:rPr>
          <w:sz w:val="24"/>
          <w:vertAlign w:val="superscript"/>
        </w:rPr>
        <w:t>16</w:t>
      </w:r>
      <w:r>
        <w:rPr>
          <w:sz w:val="24"/>
        </w:rPr>
        <w:t>.</w:t>
      </w:r>
    </w:p>
    <w:p w:rsidR="00811A89" w:rsidRDefault="00811A89">
      <w:pPr>
        <w:pStyle w:val="a3"/>
        <w:ind w:left="0"/>
        <w:rPr>
          <w:sz w:val="20"/>
        </w:rPr>
      </w:pPr>
    </w:p>
    <w:p w:rsidR="00811A89" w:rsidRDefault="0056063B">
      <w:pPr>
        <w:pStyle w:val="a3"/>
        <w:spacing w:before="61"/>
        <w:ind w:left="0"/>
        <w:rPr>
          <w:sz w:val="20"/>
        </w:rPr>
      </w:pPr>
      <w:r>
        <w:rPr>
          <w:noProof/>
          <w:sz w:val="20"/>
          <w:lang w:eastAsia="ru-RU"/>
        </w:rPr>
        <mc:AlternateContent>
          <mc:Choice Requires="wps">
            <w:drawing>
              <wp:anchor distT="0" distB="0" distL="0" distR="0" simplePos="0" relativeHeight="487590400" behindDoc="1" locked="0" layoutInCell="1" allowOverlap="1">
                <wp:simplePos x="0" y="0"/>
                <wp:positionH relativeFrom="page">
                  <wp:posOffset>464184</wp:posOffset>
                </wp:positionH>
                <wp:positionV relativeFrom="paragraph">
                  <wp:posOffset>200036</wp:posOffset>
                </wp:positionV>
                <wp:extent cx="1752600" cy="127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1270"/>
                        </a:xfrm>
                        <a:custGeom>
                          <a:avLst/>
                          <a:gdLst/>
                          <a:ahLst/>
                          <a:cxnLst/>
                          <a:rect l="l" t="t" r="r" b="b"/>
                          <a:pathLst>
                            <a:path w="1752600">
                              <a:moveTo>
                                <a:pt x="0" y="0"/>
                              </a:moveTo>
                              <a:lnTo>
                                <a:pt x="17526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1699B5" id="Graphic 20" o:spid="_x0000_s1026" style="position:absolute;margin-left:36.55pt;margin-top:15.75pt;width:138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1752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oBDIQIAAIEEAAAOAAAAZHJzL2Uyb0RvYy54bWysVMFu2zAMvQ/YPwi6L04CLC2MOMXQoMWA&#10;oivQFDsrshwbk0WNVOLk70fJdpJ2t2E+CJT4RPLxUV7eHVsrDgapAVfI2WQqhXEaysbtCvm2efhy&#10;KwUF5UplwZlCngzJu9XnT8vO52YONdjSoOAgjvLOF7IOwedZRro2raIJeOPYWQG2KvAWd1mJquPo&#10;rc3m0+ki6wBLj6ANEZ+ue6dcpfhVZXT4UVVkgrCF5NpCWjGt27hmq6XKd6h83eihDPUPVbSqcZz0&#10;HGqtghJ7bP4K1TYagaAKEw1tBlXVaJM4MJvZ9AOb11p5k7hwc8if20T/L6x+PrygaMpCzrk9TrWs&#10;0ePQDj7h9nSecka9+heMBMk/gf5F7MjeeeKGBsyxwjZimZ44pl6fzr02xyA0H85uvs4XU86p2Teb&#10;36RcmcrHu3pP4dFAiqMOTxR6pcrRUvVo6aMbTWS9o9I2KR2kYKVRClZ62yvtVYj3YnHRFN2lkHjW&#10;wsFsIHnDh8q5tIvXumvUmcrIkrE9go2YhnvVGyk129fkrItVLGa3izRABLYpHxprYxWEu+29RXFQ&#10;cXzTF3lwhHcwjxTWiuoel1wDzLpBp16aKNIWyhNL3rHIhaTfe4VGCvvd8VDFBzIaOBrb0cBg7yE9&#10;o9Qgzrk5/lToRUxfyMDKPsM4siofRYvUz9h408G3fYCqiYqmGeorGjY854ng8CbjQ7reJ9Tlz7H6&#10;AwAA//8DAFBLAwQUAAYACAAAACEAHIGRMt0AAAAIAQAADwAAAGRycy9kb3ducmV2LnhtbEyPzVKD&#10;QBCE71b5DltjlTezIBgUWVL+3uLBqAdvG3YEDDuL7IbA2zs56XG6u3q+LlaT7cSIg28dKYgXEQik&#10;ypmWagXvb88X1yB80GR05wgVzOhhVZ6eFDo37kCvOG5CLbiEfK4VNCH0uZS+atBqv3A9EntfbrA6&#10;8DnU0gz6wOW2k5dRtJRWt8QfGt3jQ4PVbrO3CsxPkr48PY5zdf+ZfXyv03a5s7NS52fT3S2IgFP4&#10;C8MRn9GhZKat25PxolOQJTEnFSTxFQj2k/SGhe1RyECWhfw/oPwFAAD//wMAUEsBAi0AFAAGAAgA&#10;AAAhALaDOJL+AAAA4QEAABMAAAAAAAAAAAAAAAAAAAAAAFtDb250ZW50X1R5cGVzXS54bWxQSwEC&#10;LQAUAAYACAAAACEAOP0h/9YAAACUAQAACwAAAAAAAAAAAAAAAAAvAQAAX3JlbHMvLnJlbHNQSwEC&#10;LQAUAAYACAAAACEAxsaAQyECAACBBAAADgAAAAAAAAAAAAAAAAAuAgAAZHJzL2Uyb0RvYy54bWxQ&#10;SwECLQAUAAYACAAAACEAHIGRMt0AAAAIAQAADwAAAAAAAAAAAAAAAAB7BAAAZHJzL2Rvd25yZXYu&#10;eG1sUEsFBgAAAAAEAAQA8wAAAIUFAAAAAA==&#10;" path="m,l1752600,e" filled="f" strokeweight=".17183mm">
                <v:path arrowok="t"/>
                <w10:wrap type="topAndBottom" anchorx="page"/>
              </v:shape>
            </w:pict>
          </mc:Fallback>
        </mc:AlternateContent>
      </w:r>
    </w:p>
    <w:p w:rsidR="00811A89" w:rsidRDefault="00811A89">
      <w:pPr>
        <w:pStyle w:val="a3"/>
        <w:spacing w:before="47"/>
        <w:ind w:left="0"/>
      </w:pPr>
    </w:p>
    <w:p w:rsidR="00811A89" w:rsidRDefault="0056063B">
      <w:pPr>
        <w:pStyle w:val="a3"/>
        <w:spacing w:before="1" w:line="266" w:lineRule="auto"/>
        <w:ind w:right="727" w:hanging="5"/>
        <w:jc w:val="both"/>
      </w:pPr>
      <w:r>
        <w:rPr>
          <w:vertAlign w:val="superscript"/>
        </w:rPr>
        <w:t>16</w:t>
      </w:r>
      <w:r>
        <w:t xml:space="preserve"> </w:t>
      </w:r>
      <w:hyperlink r:id="rId48">
        <w:r>
          <w:rPr>
            <w:u w:val="single"/>
          </w:rPr>
          <w:t>Указ Президента Российской Федерации от 2 июля 2021 г. № 400</w:t>
        </w:r>
      </w:hyperlink>
      <w:r>
        <w:t xml:space="preserve"> "О Стратегии национальной безопасности Российской Федерации" (Собрание законодательства Российской Федерации, 2021, № 27, ст. 5351).</w:t>
      </w:r>
    </w:p>
    <w:p w:rsidR="00811A89" w:rsidRDefault="0056063B">
      <w:pPr>
        <w:pStyle w:val="a3"/>
        <w:spacing w:before="199" w:line="271" w:lineRule="auto"/>
        <w:ind w:right="727" w:hanging="5"/>
        <w:jc w:val="both"/>
      </w:pPr>
      <w:r>
        <w:t>Программа модуля является основой планирования процесса освоения школьниками предметного материала</w:t>
      </w:r>
      <w:r>
        <w:rPr>
          <w:spacing w:val="-8"/>
        </w:rPr>
        <w:t xml:space="preserve"> </w:t>
      </w:r>
      <w:r>
        <w:t>до</w:t>
      </w:r>
      <w:r>
        <w:rPr>
          <w:spacing w:val="-8"/>
        </w:rPr>
        <w:t xml:space="preserve"> </w:t>
      </w:r>
      <w:r>
        <w:t>1914</w:t>
      </w:r>
      <w:r>
        <w:rPr>
          <w:spacing w:val="-13"/>
        </w:rPr>
        <w:t xml:space="preserve"> </w:t>
      </w:r>
      <w:r>
        <w:t>г.</w:t>
      </w:r>
      <w:r>
        <w:rPr>
          <w:spacing w:val="-6"/>
        </w:rPr>
        <w:t xml:space="preserve"> </w:t>
      </w:r>
      <w:r>
        <w:t>и</w:t>
      </w:r>
      <w:r>
        <w:rPr>
          <w:spacing w:val="-6"/>
        </w:rPr>
        <w:t xml:space="preserve"> </w:t>
      </w:r>
      <w:r>
        <w:t>установлению</w:t>
      </w:r>
      <w:r>
        <w:rPr>
          <w:spacing w:val="-10"/>
        </w:rPr>
        <w:t xml:space="preserve"> </w:t>
      </w:r>
      <w:r>
        <w:t>его</w:t>
      </w:r>
      <w:r>
        <w:rPr>
          <w:spacing w:val="-8"/>
        </w:rPr>
        <w:t xml:space="preserve"> </w:t>
      </w:r>
      <w:r>
        <w:t>взаимосвязей</w:t>
      </w:r>
      <w:r>
        <w:rPr>
          <w:spacing w:val="-5"/>
        </w:rPr>
        <w:t xml:space="preserve"> </w:t>
      </w:r>
      <w:r>
        <w:t>с</w:t>
      </w:r>
      <w:r>
        <w:rPr>
          <w:spacing w:val="-14"/>
        </w:rPr>
        <w:t xml:space="preserve"> </w:t>
      </w:r>
      <w:r>
        <w:t>важнейшими</w:t>
      </w:r>
      <w:r>
        <w:rPr>
          <w:spacing w:val="-9"/>
        </w:rPr>
        <w:t xml:space="preserve"> </w:t>
      </w:r>
      <w:r>
        <w:t>событиями</w:t>
      </w:r>
      <w:r>
        <w:rPr>
          <w:spacing w:val="-5"/>
        </w:rPr>
        <w:t xml:space="preserve"> </w:t>
      </w:r>
      <w:r>
        <w:t>Новейшего</w:t>
      </w:r>
      <w:r>
        <w:rPr>
          <w:spacing w:val="-7"/>
        </w:rPr>
        <w:t xml:space="preserve"> </w:t>
      </w:r>
      <w:r>
        <w:t>периода истории России.</w:t>
      </w:r>
    </w:p>
    <w:p w:rsidR="00811A89" w:rsidRDefault="0056063B">
      <w:pPr>
        <w:pStyle w:val="a5"/>
        <w:numPr>
          <w:ilvl w:val="3"/>
          <w:numId w:val="151"/>
        </w:numPr>
        <w:tabs>
          <w:tab w:val="left" w:pos="456"/>
          <w:tab w:val="left" w:pos="1357"/>
        </w:tabs>
        <w:spacing w:before="227" w:line="336" w:lineRule="auto"/>
        <w:ind w:left="456" w:right="726" w:hanging="5"/>
        <w:jc w:val="both"/>
        <w:rPr>
          <w:sz w:val="24"/>
        </w:rPr>
      </w:pPr>
      <w:r>
        <w:rPr>
          <w:sz w:val="24"/>
        </w:rPr>
        <w:t>Цели изучения учебного модуля "Введение в Новейшую историю России": формирование у молодого поколения ориентиров для гражданской, этнонациональной, социальной, культурной самоидентификации в окружающем мире; владение знаниями об основных этапах развития человеческого общества при особом внимании к месту и роли России во всемирно-историческом процессе; 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811A89" w:rsidRDefault="0056063B">
      <w:pPr>
        <w:pStyle w:val="a3"/>
        <w:spacing w:before="106" w:line="268" w:lineRule="auto"/>
        <w:ind w:right="732" w:hanging="5"/>
        <w:jc w:val="both"/>
      </w:pPr>
      <w:r>
        <w:lastRenderedPageBreak/>
        <w:t>развитие</w:t>
      </w:r>
      <w:r>
        <w:rPr>
          <w:spacing w:val="-15"/>
        </w:rPr>
        <w:t xml:space="preserve"> </w:t>
      </w:r>
      <w:r>
        <w:t>способностей</w:t>
      </w:r>
      <w:r>
        <w:rPr>
          <w:spacing w:val="-15"/>
        </w:rPr>
        <w:t xml:space="preserve"> </w:t>
      </w:r>
      <w:r>
        <w:t>учащихся</w:t>
      </w:r>
      <w:r>
        <w:rPr>
          <w:spacing w:val="-15"/>
        </w:rPr>
        <w:t xml:space="preserve"> </w:t>
      </w:r>
      <w:r>
        <w:t>анализировать</w:t>
      </w:r>
      <w:r>
        <w:rPr>
          <w:spacing w:val="-15"/>
        </w:rPr>
        <w:t xml:space="preserve"> </w:t>
      </w:r>
      <w:r>
        <w:t>содержащуюся</w:t>
      </w:r>
      <w:r>
        <w:rPr>
          <w:spacing w:val="-15"/>
        </w:rPr>
        <w:t xml:space="preserve"> </w:t>
      </w:r>
      <w:r>
        <w:t>в</w:t>
      </w:r>
      <w:r>
        <w:rPr>
          <w:spacing w:val="-15"/>
        </w:rPr>
        <w:t xml:space="preserve"> </w:t>
      </w:r>
      <w:r>
        <w:t>различных</w:t>
      </w:r>
      <w:r>
        <w:rPr>
          <w:spacing w:val="-15"/>
        </w:rPr>
        <w:t xml:space="preserve"> </w:t>
      </w:r>
      <w:r>
        <w:t>источниках</w:t>
      </w:r>
      <w:r>
        <w:rPr>
          <w:spacing w:val="-15"/>
        </w:rPr>
        <w:t xml:space="preserve"> </w:t>
      </w:r>
      <w:r>
        <w:t>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811A89" w:rsidRDefault="0056063B">
      <w:pPr>
        <w:pStyle w:val="a3"/>
        <w:spacing w:before="63" w:line="271" w:lineRule="auto"/>
        <w:ind w:right="739" w:hanging="5"/>
        <w:jc w:val="both"/>
      </w:pPr>
      <w: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формирование личностной позиции обучающихся по отношению не только к прошлому, но и к настоящему родной страны.</w:t>
      </w:r>
    </w:p>
    <w:p w:rsidR="00811A89" w:rsidRDefault="0056063B">
      <w:pPr>
        <w:pStyle w:val="a5"/>
        <w:numPr>
          <w:ilvl w:val="3"/>
          <w:numId w:val="151"/>
        </w:numPr>
        <w:tabs>
          <w:tab w:val="left" w:pos="2597"/>
        </w:tabs>
        <w:spacing w:before="217"/>
        <w:ind w:left="2597" w:hanging="1253"/>
        <w:jc w:val="left"/>
        <w:rPr>
          <w:sz w:val="24"/>
        </w:rPr>
      </w:pPr>
      <w:r>
        <w:rPr>
          <w:sz w:val="24"/>
        </w:rPr>
        <w:t>Место</w:t>
      </w:r>
      <w:r>
        <w:rPr>
          <w:spacing w:val="-5"/>
          <w:sz w:val="24"/>
        </w:rPr>
        <w:t xml:space="preserve"> </w:t>
      </w:r>
      <w:r>
        <w:rPr>
          <w:sz w:val="24"/>
        </w:rPr>
        <w:t>и</w:t>
      </w:r>
      <w:r>
        <w:rPr>
          <w:spacing w:val="-3"/>
          <w:sz w:val="24"/>
        </w:rPr>
        <w:t xml:space="preserve"> </w:t>
      </w:r>
      <w:r>
        <w:rPr>
          <w:sz w:val="24"/>
        </w:rPr>
        <w:t>роль</w:t>
      </w:r>
      <w:r>
        <w:rPr>
          <w:spacing w:val="-3"/>
          <w:sz w:val="24"/>
        </w:rPr>
        <w:t xml:space="preserve"> </w:t>
      </w:r>
      <w:r>
        <w:rPr>
          <w:sz w:val="24"/>
        </w:rPr>
        <w:t>учебного</w:t>
      </w:r>
      <w:r>
        <w:rPr>
          <w:spacing w:val="-2"/>
          <w:sz w:val="24"/>
        </w:rPr>
        <w:t xml:space="preserve"> </w:t>
      </w:r>
      <w:r>
        <w:rPr>
          <w:sz w:val="24"/>
        </w:rPr>
        <w:t>модуля</w:t>
      </w:r>
      <w:r>
        <w:rPr>
          <w:spacing w:val="-3"/>
          <w:sz w:val="24"/>
        </w:rPr>
        <w:t xml:space="preserve"> </w:t>
      </w:r>
      <w:r>
        <w:rPr>
          <w:sz w:val="24"/>
        </w:rPr>
        <w:t>"Введение</w:t>
      </w:r>
      <w:r>
        <w:rPr>
          <w:spacing w:val="-8"/>
          <w:sz w:val="24"/>
        </w:rPr>
        <w:t xml:space="preserve"> </w:t>
      </w:r>
      <w:r>
        <w:rPr>
          <w:sz w:val="24"/>
        </w:rPr>
        <w:t>в</w:t>
      </w:r>
      <w:r>
        <w:rPr>
          <w:spacing w:val="-6"/>
          <w:sz w:val="24"/>
        </w:rPr>
        <w:t xml:space="preserve"> </w:t>
      </w:r>
      <w:r>
        <w:rPr>
          <w:sz w:val="24"/>
        </w:rPr>
        <w:t>Новейшую</w:t>
      </w:r>
      <w:r>
        <w:rPr>
          <w:spacing w:val="-3"/>
          <w:sz w:val="24"/>
        </w:rPr>
        <w:t xml:space="preserve"> </w:t>
      </w:r>
      <w:r>
        <w:rPr>
          <w:sz w:val="24"/>
        </w:rPr>
        <w:t>историю</w:t>
      </w:r>
      <w:r>
        <w:rPr>
          <w:spacing w:val="-8"/>
          <w:sz w:val="24"/>
        </w:rPr>
        <w:t xml:space="preserve"> </w:t>
      </w:r>
      <w:r>
        <w:rPr>
          <w:spacing w:val="-2"/>
          <w:sz w:val="24"/>
        </w:rPr>
        <w:t>России".</w:t>
      </w:r>
    </w:p>
    <w:p w:rsidR="00811A89" w:rsidRDefault="0056063B">
      <w:pPr>
        <w:pStyle w:val="a3"/>
        <w:spacing w:before="219" w:line="266" w:lineRule="auto"/>
        <w:ind w:right="746" w:hanging="5"/>
        <w:jc w:val="both"/>
      </w:pPr>
      <w: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811A89" w:rsidRDefault="0056063B">
      <w:pPr>
        <w:pStyle w:val="a3"/>
        <w:spacing w:before="189" w:line="268" w:lineRule="auto"/>
        <w:ind w:right="721" w:hanging="5"/>
        <w:jc w:val="both"/>
      </w:pPr>
      <w: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w:t>
      </w:r>
      <w:r>
        <w:rPr>
          <w:spacing w:val="-2"/>
        </w:rPr>
        <w:t xml:space="preserve"> </w:t>
      </w:r>
      <w:r>
        <w:t>событий,</w:t>
      </w:r>
      <w:r>
        <w:rPr>
          <w:spacing w:val="-1"/>
        </w:rPr>
        <w:t xml:space="preserve"> </w:t>
      </w:r>
      <w:r>
        <w:t>явлений, процессов,</w:t>
      </w:r>
      <w:r>
        <w:rPr>
          <w:spacing w:val="-3"/>
        </w:rPr>
        <w:t xml:space="preserve"> </w:t>
      </w:r>
      <w:r>
        <w:t>их</w:t>
      </w:r>
      <w:r>
        <w:rPr>
          <w:spacing w:val="-2"/>
        </w:rPr>
        <w:t xml:space="preserve"> </w:t>
      </w:r>
      <w:r>
        <w:t>взаимосвязь (при наличии) с</w:t>
      </w:r>
      <w:r>
        <w:rPr>
          <w:spacing w:val="-7"/>
        </w:rPr>
        <w:t xml:space="preserve"> </w:t>
      </w:r>
      <w:r>
        <w:t>важнейшими событиями XX - начала XXI в.; характеризовать итоги и историческое значение событий".</w:t>
      </w:r>
    </w:p>
    <w:p w:rsidR="00811A89" w:rsidRDefault="0056063B">
      <w:pPr>
        <w:pStyle w:val="a3"/>
        <w:spacing w:before="189" w:line="266" w:lineRule="auto"/>
        <w:ind w:right="730" w:hanging="5"/>
        <w:jc w:val="both"/>
      </w:pPr>
      <w: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w:t>
      </w:r>
      <w:r>
        <w:rPr>
          <w:spacing w:val="-5"/>
        </w:rPr>
        <w:t xml:space="preserve"> </w:t>
      </w:r>
      <w:r>
        <w:t>XX</w:t>
      </w:r>
      <w:r>
        <w:rPr>
          <w:spacing w:val="-3"/>
        </w:rPr>
        <w:t xml:space="preserve"> </w:t>
      </w:r>
      <w:r>
        <w:t>-</w:t>
      </w:r>
      <w:r>
        <w:rPr>
          <w:spacing w:val="-5"/>
        </w:rPr>
        <w:t xml:space="preserve"> </w:t>
      </w:r>
      <w:r>
        <w:t>начала</w:t>
      </w:r>
      <w:r>
        <w:rPr>
          <w:spacing w:val="-2"/>
        </w:rPr>
        <w:t xml:space="preserve"> </w:t>
      </w:r>
      <w:r>
        <w:t>XXI</w:t>
      </w:r>
      <w:r>
        <w:rPr>
          <w:spacing w:val="-5"/>
        </w:rPr>
        <w:t xml:space="preserve"> </w:t>
      </w:r>
      <w:r>
        <w:t>в. в</w:t>
      </w:r>
      <w:r>
        <w:rPr>
          <w:spacing w:val="-5"/>
        </w:rPr>
        <w:t xml:space="preserve"> </w:t>
      </w:r>
      <w:r>
        <w:t>10</w:t>
      </w:r>
      <w:r>
        <w:rPr>
          <w:spacing w:val="-2"/>
        </w:rPr>
        <w:t xml:space="preserve"> </w:t>
      </w:r>
      <w:r>
        <w:t>-</w:t>
      </w:r>
      <w:r>
        <w:rPr>
          <w:spacing w:val="-5"/>
        </w:rPr>
        <w:t xml:space="preserve"> </w:t>
      </w:r>
      <w:r>
        <w:t>11</w:t>
      </w:r>
      <w:r>
        <w:rPr>
          <w:spacing w:val="-2"/>
        </w:rPr>
        <w:t xml:space="preserve"> </w:t>
      </w:r>
      <w:r>
        <w:t>классах. Кроме</w:t>
      </w:r>
      <w:r>
        <w:rPr>
          <w:spacing w:val="-7"/>
        </w:rPr>
        <w:t xml:space="preserve"> </w:t>
      </w:r>
      <w:r>
        <w:t>того, при</w:t>
      </w:r>
      <w:r>
        <w:rPr>
          <w:spacing w:val="-1"/>
        </w:rPr>
        <w:t xml:space="preserve"> </w:t>
      </w:r>
      <w:r>
        <w:t>изучении региональной истории, при реализации</w:t>
      </w:r>
      <w:r>
        <w:rPr>
          <w:spacing w:val="40"/>
        </w:rPr>
        <w:t xml:space="preserve"> </w:t>
      </w:r>
      <w:r>
        <w:t>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811A89" w:rsidRDefault="0056063B">
      <w:pPr>
        <w:pStyle w:val="a5"/>
        <w:numPr>
          <w:ilvl w:val="3"/>
          <w:numId w:val="151"/>
        </w:numPr>
        <w:tabs>
          <w:tab w:val="left" w:pos="1349"/>
          <w:tab w:val="left" w:pos="2597"/>
        </w:tabs>
        <w:spacing w:before="201" w:line="237" w:lineRule="auto"/>
        <w:ind w:left="1349" w:right="-15" w:hanging="5"/>
        <w:jc w:val="left"/>
        <w:rPr>
          <w:sz w:val="24"/>
        </w:rPr>
      </w:pPr>
      <w:r>
        <w:rPr>
          <w:sz w:val="24"/>
        </w:rPr>
        <w:t>Модуль</w:t>
      </w:r>
      <w:r>
        <w:rPr>
          <w:spacing w:val="40"/>
          <w:sz w:val="24"/>
        </w:rPr>
        <w:t xml:space="preserve"> </w:t>
      </w:r>
      <w:r>
        <w:rPr>
          <w:sz w:val="24"/>
        </w:rPr>
        <w:t>"Введение</w:t>
      </w:r>
      <w:r>
        <w:rPr>
          <w:spacing w:val="40"/>
          <w:sz w:val="24"/>
        </w:rPr>
        <w:t xml:space="preserve"> </w:t>
      </w:r>
      <w:r>
        <w:rPr>
          <w:sz w:val="24"/>
        </w:rPr>
        <w:t>в</w:t>
      </w:r>
      <w:r>
        <w:rPr>
          <w:spacing w:val="40"/>
          <w:sz w:val="24"/>
        </w:rPr>
        <w:t xml:space="preserve"> </w:t>
      </w:r>
      <w:r>
        <w:rPr>
          <w:sz w:val="24"/>
        </w:rPr>
        <w:t>Новейшую</w:t>
      </w:r>
      <w:r>
        <w:rPr>
          <w:spacing w:val="74"/>
          <w:sz w:val="24"/>
        </w:rPr>
        <w:t xml:space="preserve"> </w:t>
      </w:r>
      <w:r>
        <w:rPr>
          <w:sz w:val="24"/>
        </w:rPr>
        <w:t>историю</w:t>
      </w:r>
      <w:r>
        <w:rPr>
          <w:spacing w:val="40"/>
          <w:sz w:val="24"/>
        </w:rPr>
        <w:t xml:space="preserve"> </w:t>
      </w:r>
      <w:r>
        <w:rPr>
          <w:sz w:val="24"/>
        </w:rPr>
        <w:t>России"</w:t>
      </w:r>
      <w:r>
        <w:rPr>
          <w:spacing w:val="40"/>
          <w:sz w:val="24"/>
        </w:rPr>
        <w:t xml:space="preserve"> </w:t>
      </w:r>
      <w:r>
        <w:rPr>
          <w:sz w:val="24"/>
        </w:rPr>
        <w:t>может</w:t>
      </w:r>
      <w:r>
        <w:rPr>
          <w:spacing w:val="40"/>
          <w:sz w:val="24"/>
        </w:rPr>
        <w:t xml:space="preserve"> </w:t>
      </w:r>
      <w:r>
        <w:rPr>
          <w:sz w:val="24"/>
        </w:rPr>
        <w:t>быть</w:t>
      </w:r>
      <w:r>
        <w:rPr>
          <w:spacing w:val="40"/>
          <w:sz w:val="24"/>
        </w:rPr>
        <w:t xml:space="preserve"> </w:t>
      </w:r>
      <w:r>
        <w:rPr>
          <w:sz w:val="24"/>
        </w:rPr>
        <w:t>реализован</w:t>
      </w:r>
      <w:r>
        <w:rPr>
          <w:spacing w:val="40"/>
          <w:sz w:val="24"/>
        </w:rPr>
        <w:t xml:space="preserve"> </w:t>
      </w:r>
      <w:r>
        <w:rPr>
          <w:sz w:val="24"/>
        </w:rPr>
        <w:t>в</w:t>
      </w:r>
      <w:r>
        <w:rPr>
          <w:spacing w:val="40"/>
          <w:sz w:val="24"/>
        </w:rPr>
        <w:t xml:space="preserve"> </w:t>
      </w:r>
      <w:r>
        <w:rPr>
          <w:sz w:val="24"/>
        </w:rPr>
        <w:t>двух</w:t>
      </w:r>
      <w:r>
        <w:rPr>
          <w:spacing w:val="80"/>
          <w:sz w:val="24"/>
        </w:rPr>
        <w:t xml:space="preserve"> </w:t>
      </w:r>
      <w:r>
        <w:rPr>
          <w:spacing w:val="-2"/>
          <w:sz w:val="24"/>
        </w:rPr>
        <w:t>вариантах:</w:t>
      </w:r>
    </w:p>
    <w:p w:rsidR="00811A89" w:rsidRDefault="0056063B">
      <w:pPr>
        <w:pStyle w:val="a3"/>
        <w:spacing w:before="224" w:line="268" w:lineRule="auto"/>
        <w:ind w:right="741" w:hanging="5"/>
        <w:jc w:val="both"/>
      </w:pPr>
      <w:r>
        <w:t>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811A89" w:rsidRDefault="0056063B">
      <w:pPr>
        <w:pStyle w:val="a3"/>
        <w:spacing w:before="180" w:line="268" w:lineRule="auto"/>
        <w:ind w:right="735" w:hanging="5"/>
        <w:jc w:val="both"/>
      </w:pPr>
      <w:r>
        <w:t>в виде целостного последовательного учебного курса, изучаемого за счет части учебного плана, формируемой участниками образовательных</w:t>
      </w:r>
      <w:r>
        <w:rPr>
          <w:spacing w:val="-3"/>
        </w:rPr>
        <w:t xml:space="preserve"> </w:t>
      </w:r>
      <w:r>
        <w:t>отношений</w:t>
      </w:r>
      <w:r>
        <w:rPr>
          <w:spacing w:val="-2"/>
        </w:rPr>
        <w:t xml:space="preserve"> </w:t>
      </w:r>
      <w:r>
        <w:t>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w:t>
      </w:r>
      <w:r>
        <w:rPr>
          <w:spacing w:val="40"/>
        </w:rPr>
        <w:t xml:space="preserve"> </w:t>
      </w:r>
      <w:r>
        <w:t>интересов обучающихся (рекомендуемый объем - 14 учебных часов).</w:t>
      </w:r>
    </w:p>
    <w:p w:rsidR="00811A89" w:rsidRDefault="0056063B">
      <w:pPr>
        <w:pStyle w:val="a3"/>
        <w:spacing w:before="235"/>
        <w:ind w:left="442"/>
      </w:pPr>
      <w:r>
        <w:t>Таблица</w:t>
      </w:r>
      <w:r>
        <w:rPr>
          <w:spacing w:val="-6"/>
        </w:rPr>
        <w:t xml:space="preserve"> </w:t>
      </w:r>
      <w:r>
        <w:rPr>
          <w:spacing w:val="-10"/>
        </w:rPr>
        <w:t>2</w:t>
      </w:r>
    </w:p>
    <w:p w:rsidR="00811A89" w:rsidRDefault="00811A89">
      <w:pPr>
        <w:pStyle w:val="a3"/>
        <w:ind w:left="0"/>
      </w:pPr>
    </w:p>
    <w:p w:rsidR="00811A89" w:rsidRDefault="0056063B">
      <w:pPr>
        <w:pStyle w:val="a3"/>
        <w:spacing w:after="40"/>
        <w:ind w:left="442"/>
      </w:pPr>
      <w:r>
        <w:t>Реализация</w:t>
      </w:r>
      <w:r>
        <w:rPr>
          <w:spacing w:val="-5"/>
        </w:rPr>
        <w:t xml:space="preserve"> </w:t>
      </w:r>
      <w:r>
        <w:t>модуля</w:t>
      </w:r>
      <w:r>
        <w:rPr>
          <w:spacing w:val="-2"/>
        </w:rPr>
        <w:t xml:space="preserve"> </w:t>
      </w:r>
      <w:r>
        <w:t>в</w:t>
      </w:r>
      <w:r>
        <w:rPr>
          <w:spacing w:val="-5"/>
        </w:rPr>
        <w:t xml:space="preserve"> </w:t>
      </w:r>
      <w:r>
        <w:t>курсе</w:t>
      </w:r>
      <w:r>
        <w:rPr>
          <w:spacing w:val="-2"/>
        </w:rPr>
        <w:t xml:space="preserve"> </w:t>
      </w:r>
      <w:r>
        <w:t>"История</w:t>
      </w:r>
      <w:r>
        <w:rPr>
          <w:spacing w:val="-5"/>
        </w:rPr>
        <w:t xml:space="preserve"> </w:t>
      </w:r>
      <w:r>
        <w:t>России"</w:t>
      </w:r>
      <w:r>
        <w:rPr>
          <w:spacing w:val="-8"/>
        </w:rPr>
        <w:t xml:space="preserve"> </w:t>
      </w:r>
      <w:r>
        <w:t>9</w:t>
      </w:r>
      <w:r>
        <w:rPr>
          <w:spacing w:val="-6"/>
        </w:rPr>
        <w:t xml:space="preserve"> </w:t>
      </w:r>
      <w:r>
        <w:rPr>
          <w:spacing w:val="-2"/>
        </w:rPr>
        <w:t>класса</w:t>
      </w:r>
    </w:p>
    <w:tbl>
      <w:tblPr>
        <w:tblStyle w:val="TableNormal"/>
        <w:tblW w:w="0" w:type="auto"/>
        <w:tblInd w:w="4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16"/>
        <w:gridCol w:w="1460"/>
        <w:gridCol w:w="2219"/>
        <w:gridCol w:w="1460"/>
      </w:tblGrid>
      <w:tr w:rsidR="00811A89">
        <w:trPr>
          <w:trHeight w:val="1852"/>
        </w:trPr>
        <w:tc>
          <w:tcPr>
            <w:tcW w:w="4216" w:type="dxa"/>
          </w:tcPr>
          <w:p w:rsidR="00811A89" w:rsidRDefault="0056063B">
            <w:pPr>
              <w:pStyle w:val="TableParagraph"/>
              <w:spacing w:before="78" w:line="254" w:lineRule="auto"/>
              <w:ind w:left="160" w:hanging="5"/>
              <w:rPr>
                <w:sz w:val="24"/>
              </w:rPr>
            </w:pPr>
            <w:r>
              <w:rPr>
                <w:sz w:val="24"/>
              </w:rPr>
              <w:lastRenderedPageBreak/>
              <w:t xml:space="preserve">Программа курса "История России" (9 </w:t>
            </w:r>
            <w:r>
              <w:rPr>
                <w:spacing w:val="-2"/>
                <w:sz w:val="24"/>
              </w:rPr>
              <w:t>класс)</w:t>
            </w:r>
          </w:p>
        </w:tc>
        <w:tc>
          <w:tcPr>
            <w:tcW w:w="1460" w:type="dxa"/>
          </w:tcPr>
          <w:p w:rsidR="00811A89" w:rsidRDefault="0056063B">
            <w:pPr>
              <w:pStyle w:val="TableParagraph"/>
              <w:spacing w:before="78" w:line="259" w:lineRule="auto"/>
              <w:ind w:left="160" w:right="144" w:hanging="5"/>
              <w:jc w:val="both"/>
              <w:rPr>
                <w:sz w:val="24"/>
              </w:rPr>
            </w:pPr>
            <w:r>
              <w:rPr>
                <w:spacing w:val="-4"/>
                <w:sz w:val="24"/>
              </w:rPr>
              <w:t>Примерное количество часов</w:t>
            </w:r>
          </w:p>
        </w:tc>
        <w:tc>
          <w:tcPr>
            <w:tcW w:w="2219" w:type="dxa"/>
          </w:tcPr>
          <w:p w:rsidR="00811A89" w:rsidRDefault="0056063B">
            <w:pPr>
              <w:pStyle w:val="TableParagraph"/>
              <w:tabs>
                <w:tab w:val="left" w:pos="1397"/>
                <w:tab w:val="left" w:pos="2028"/>
              </w:tabs>
              <w:spacing w:before="78" w:line="259" w:lineRule="auto"/>
              <w:ind w:left="155" w:right="60" w:hanging="5"/>
              <w:rPr>
                <w:sz w:val="24"/>
              </w:rPr>
            </w:pPr>
            <w:r>
              <w:rPr>
                <w:spacing w:val="-2"/>
                <w:sz w:val="24"/>
              </w:rPr>
              <w:t>Программа учебного</w:t>
            </w:r>
            <w:r>
              <w:rPr>
                <w:sz w:val="24"/>
              </w:rPr>
              <w:tab/>
            </w:r>
            <w:r>
              <w:rPr>
                <w:spacing w:val="-2"/>
                <w:sz w:val="24"/>
              </w:rPr>
              <w:t>модуля "Введение</w:t>
            </w:r>
            <w:r>
              <w:rPr>
                <w:sz w:val="24"/>
              </w:rPr>
              <w:tab/>
            </w:r>
            <w:r>
              <w:rPr>
                <w:sz w:val="24"/>
              </w:rPr>
              <w:tab/>
            </w:r>
            <w:r>
              <w:rPr>
                <w:spacing w:val="-10"/>
                <w:sz w:val="24"/>
              </w:rPr>
              <w:t xml:space="preserve">в </w:t>
            </w:r>
            <w:r>
              <w:rPr>
                <w:spacing w:val="-2"/>
                <w:sz w:val="24"/>
              </w:rPr>
              <w:t xml:space="preserve">Новейшую </w:t>
            </w:r>
            <w:r>
              <w:rPr>
                <w:sz w:val="24"/>
              </w:rPr>
              <w:t>историю России"</w:t>
            </w:r>
          </w:p>
        </w:tc>
        <w:tc>
          <w:tcPr>
            <w:tcW w:w="1460" w:type="dxa"/>
          </w:tcPr>
          <w:p w:rsidR="00811A89" w:rsidRDefault="0056063B">
            <w:pPr>
              <w:pStyle w:val="TableParagraph"/>
              <w:spacing w:before="78" w:line="259" w:lineRule="auto"/>
              <w:ind w:left="164" w:right="141" w:hanging="10"/>
              <w:jc w:val="both"/>
              <w:rPr>
                <w:sz w:val="24"/>
              </w:rPr>
            </w:pPr>
            <w:r>
              <w:rPr>
                <w:spacing w:val="-2"/>
                <w:sz w:val="24"/>
              </w:rPr>
              <w:t xml:space="preserve">Примерное </w:t>
            </w:r>
            <w:r>
              <w:rPr>
                <w:spacing w:val="-4"/>
                <w:sz w:val="24"/>
              </w:rPr>
              <w:t>количество часов</w:t>
            </w:r>
          </w:p>
        </w:tc>
      </w:tr>
    </w:tbl>
    <w:p w:rsidR="00811A89" w:rsidRDefault="00811A89">
      <w:pPr>
        <w:pStyle w:val="TableParagraph"/>
        <w:spacing w:line="259" w:lineRule="auto"/>
        <w:jc w:val="both"/>
        <w:rPr>
          <w:sz w:val="24"/>
        </w:rPr>
        <w:sectPr w:rsidR="00811A89">
          <w:pgSz w:w="11920" w:h="16870"/>
          <w:pgMar w:top="920" w:right="0" w:bottom="1460" w:left="283" w:header="0" w:footer="1209" w:gutter="0"/>
          <w:cols w:space="720"/>
        </w:sectPr>
      </w:pPr>
    </w:p>
    <w:tbl>
      <w:tblPr>
        <w:tblStyle w:val="TableNormal"/>
        <w:tblW w:w="0" w:type="auto"/>
        <w:tblInd w:w="4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16"/>
        <w:gridCol w:w="1460"/>
        <w:gridCol w:w="2219"/>
        <w:gridCol w:w="1460"/>
      </w:tblGrid>
      <w:tr w:rsidR="00811A89">
        <w:trPr>
          <w:trHeight w:val="748"/>
        </w:trPr>
        <w:tc>
          <w:tcPr>
            <w:tcW w:w="4216" w:type="dxa"/>
          </w:tcPr>
          <w:p w:rsidR="00811A89" w:rsidRDefault="0056063B">
            <w:pPr>
              <w:pStyle w:val="TableParagraph"/>
              <w:spacing w:before="73"/>
              <w:ind w:left="155"/>
              <w:rPr>
                <w:sz w:val="24"/>
              </w:rPr>
            </w:pPr>
            <w:r>
              <w:rPr>
                <w:spacing w:val="-2"/>
                <w:sz w:val="24"/>
              </w:rPr>
              <w:lastRenderedPageBreak/>
              <w:t>Введение</w:t>
            </w:r>
          </w:p>
        </w:tc>
        <w:tc>
          <w:tcPr>
            <w:tcW w:w="1460" w:type="dxa"/>
          </w:tcPr>
          <w:p w:rsidR="00811A89" w:rsidRDefault="0056063B">
            <w:pPr>
              <w:pStyle w:val="TableParagraph"/>
              <w:spacing w:before="73"/>
              <w:ind w:left="155"/>
              <w:rPr>
                <w:sz w:val="24"/>
              </w:rPr>
            </w:pPr>
            <w:r>
              <w:rPr>
                <w:spacing w:val="-10"/>
                <w:sz w:val="24"/>
              </w:rPr>
              <w:t>1</w:t>
            </w:r>
          </w:p>
        </w:tc>
        <w:tc>
          <w:tcPr>
            <w:tcW w:w="2219" w:type="dxa"/>
          </w:tcPr>
          <w:p w:rsidR="00811A89" w:rsidRDefault="0056063B">
            <w:pPr>
              <w:pStyle w:val="TableParagraph"/>
              <w:spacing w:before="73"/>
              <w:ind w:left="150"/>
              <w:rPr>
                <w:sz w:val="24"/>
              </w:rPr>
            </w:pPr>
            <w:r>
              <w:rPr>
                <w:spacing w:val="-2"/>
                <w:sz w:val="24"/>
              </w:rPr>
              <w:t>Введение</w:t>
            </w:r>
          </w:p>
        </w:tc>
        <w:tc>
          <w:tcPr>
            <w:tcW w:w="1460" w:type="dxa"/>
          </w:tcPr>
          <w:p w:rsidR="00811A89" w:rsidRDefault="0056063B">
            <w:pPr>
              <w:pStyle w:val="TableParagraph"/>
              <w:spacing w:before="73"/>
              <w:ind w:left="154"/>
              <w:rPr>
                <w:sz w:val="24"/>
              </w:rPr>
            </w:pPr>
            <w:r>
              <w:rPr>
                <w:spacing w:val="-10"/>
                <w:sz w:val="24"/>
              </w:rPr>
              <w:t>1</w:t>
            </w:r>
          </w:p>
        </w:tc>
      </w:tr>
      <w:tr w:rsidR="00811A89">
        <w:trPr>
          <w:trHeight w:val="1305"/>
        </w:trPr>
        <w:tc>
          <w:tcPr>
            <w:tcW w:w="4216" w:type="dxa"/>
          </w:tcPr>
          <w:p w:rsidR="00811A89" w:rsidRDefault="0056063B">
            <w:pPr>
              <w:pStyle w:val="TableParagraph"/>
              <w:spacing w:before="73" w:line="259" w:lineRule="auto"/>
              <w:ind w:left="160" w:hanging="5"/>
              <w:rPr>
                <w:sz w:val="24"/>
              </w:rPr>
            </w:pPr>
            <w:r>
              <w:rPr>
                <w:sz w:val="24"/>
              </w:rPr>
              <w:t>Первая</w:t>
            </w:r>
            <w:r>
              <w:rPr>
                <w:spacing w:val="40"/>
                <w:sz w:val="24"/>
              </w:rPr>
              <w:t xml:space="preserve"> </w:t>
            </w:r>
            <w:r>
              <w:rPr>
                <w:sz w:val="24"/>
              </w:rPr>
              <w:t>российская</w:t>
            </w:r>
            <w:r>
              <w:rPr>
                <w:spacing w:val="40"/>
                <w:sz w:val="24"/>
              </w:rPr>
              <w:t xml:space="preserve"> </w:t>
            </w:r>
            <w:r>
              <w:rPr>
                <w:sz w:val="24"/>
              </w:rPr>
              <w:t>революция</w:t>
            </w:r>
            <w:r>
              <w:rPr>
                <w:spacing w:val="40"/>
                <w:sz w:val="24"/>
              </w:rPr>
              <w:t xml:space="preserve"> </w:t>
            </w:r>
            <w:r>
              <w:rPr>
                <w:sz w:val="24"/>
              </w:rPr>
              <w:t>1905</w:t>
            </w:r>
            <w:r>
              <w:rPr>
                <w:spacing w:val="40"/>
                <w:sz w:val="24"/>
              </w:rPr>
              <w:t xml:space="preserve"> </w:t>
            </w:r>
            <w:r>
              <w:rPr>
                <w:sz w:val="24"/>
              </w:rPr>
              <w:t>- 1907 гг.</w:t>
            </w:r>
          </w:p>
        </w:tc>
        <w:tc>
          <w:tcPr>
            <w:tcW w:w="1460" w:type="dxa"/>
          </w:tcPr>
          <w:p w:rsidR="00811A89" w:rsidRDefault="0056063B">
            <w:pPr>
              <w:pStyle w:val="TableParagraph"/>
              <w:spacing w:before="73"/>
              <w:ind w:left="155"/>
              <w:rPr>
                <w:sz w:val="24"/>
              </w:rPr>
            </w:pPr>
            <w:r>
              <w:rPr>
                <w:spacing w:val="-10"/>
                <w:sz w:val="24"/>
              </w:rPr>
              <w:t>1</w:t>
            </w:r>
          </w:p>
        </w:tc>
        <w:tc>
          <w:tcPr>
            <w:tcW w:w="2219" w:type="dxa"/>
          </w:tcPr>
          <w:p w:rsidR="00811A89" w:rsidRDefault="0056063B">
            <w:pPr>
              <w:pStyle w:val="TableParagraph"/>
              <w:tabs>
                <w:tab w:val="left" w:pos="2008"/>
              </w:tabs>
              <w:spacing w:before="73" w:line="259" w:lineRule="auto"/>
              <w:ind w:left="155" w:right="64" w:hanging="5"/>
              <w:rPr>
                <w:sz w:val="24"/>
              </w:rPr>
            </w:pPr>
            <w:r>
              <w:rPr>
                <w:spacing w:val="-2"/>
                <w:sz w:val="24"/>
              </w:rPr>
              <w:t>Февральская</w:t>
            </w:r>
            <w:r>
              <w:rPr>
                <w:sz w:val="24"/>
              </w:rPr>
              <w:tab/>
            </w:r>
            <w:r>
              <w:rPr>
                <w:spacing w:val="-10"/>
                <w:sz w:val="24"/>
              </w:rPr>
              <w:t xml:space="preserve">и </w:t>
            </w:r>
            <w:r>
              <w:rPr>
                <w:spacing w:val="-2"/>
                <w:sz w:val="24"/>
              </w:rPr>
              <w:t xml:space="preserve">Октябрьская </w:t>
            </w:r>
            <w:r>
              <w:rPr>
                <w:sz w:val="24"/>
              </w:rPr>
              <w:t>революции 1917 г.</w:t>
            </w:r>
          </w:p>
        </w:tc>
        <w:tc>
          <w:tcPr>
            <w:tcW w:w="1460" w:type="dxa"/>
          </w:tcPr>
          <w:p w:rsidR="00811A89" w:rsidRDefault="0056063B">
            <w:pPr>
              <w:pStyle w:val="TableParagraph"/>
              <w:spacing w:before="73"/>
              <w:ind w:left="154"/>
              <w:rPr>
                <w:sz w:val="24"/>
              </w:rPr>
            </w:pPr>
            <w:r>
              <w:rPr>
                <w:spacing w:val="-10"/>
                <w:sz w:val="24"/>
              </w:rPr>
              <w:t>3</w:t>
            </w:r>
          </w:p>
        </w:tc>
      </w:tr>
      <w:tr w:rsidR="00811A89">
        <w:trPr>
          <w:trHeight w:val="1847"/>
        </w:trPr>
        <w:tc>
          <w:tcPr>
            <w:tcW w:w="4216" w:type="dxa"/>
          </w:tcPr>
          <w:p w:rsidR="00811A89" w:rsidRDefault="0056063B">
            <w:pPr>
              <w:pStyle w:val="TableParagraph"/>
              <w:spacing w:before="68" w:line="256" w:lineRule="auto"/>
              <w:ind w:left="160" w:right="121" w:hanging="5"/>
              <w:jc w:val="both"/>
              <w:rPr>
                <w:sz w:val="24"/>
              </w:rPr>
            </w:pPr>
            <w:r>
              <w:rPr>
                <w:sz w:val="24"/>
              </w:rPr>
              <w:t xml:space="preserve">Отечественная война 1812 г. - важнейшее событие российской и мировой истории XIX в. Крымская война. Героическая оборона </w:t>
            </w:r>
            <w:r>
              <w:rPr>
                <w:spacing w:val="-2"/>
                <w:sz w:val="24"/>
              </w:rPr>
              <w:t>Севастополя</w:t>
            </w:r>
          </w:p>
        </w:tc>
        <w:tc>
          <w:tcPr>
            <w:tcW w:w="1460" w:type="dxa"/>
          </w:tcPr>
          <w:p w:rsidR="00811A89" w:rsidRDefault="0056063B">
            <w:pPr>
              <w:pStyle w:val="TableParagraph"/>
              <w:spacing w:before="68"/>
              <w:ind w:left="155"/>
              <w:rPr>
                <w:sz w:val="24"/>
              </w:rPr>
            </w:pPr>
            <w:r>
              <w:rPr>
                <w:spacing w:val="-10"/>
                <w:sz w:val="24"/>
              </w:rPr>
              <w:t>2</w:t>
            </w:r>
          </w:p>
        </w:tc>
        <w:tc>
          <w:tcPr>
            <w:tcW w:w="2219" w:type="dxa"/>
          </w:tcPr>
          <w:p w:rsidR="00811A89" w:rsidRDefault="0056063B">
            <w:pPr>
              <w:pStyle w:val="TableParagraph"/>
              <w:spacing w:before="73" w:line="254" w:lineRule="auto"/>
              <w:ind w:left="155" w:right="60" w:hanging="5"/>
              <w:rPr>
                <w:sz w:val="24"/>
              </w:rPr>
            </w:pPr>
            <w:r>
              <w:rPr>
                <w:spacing w:val="-2"/>
                <w:sz w:val="24"/>
              </w:rPr>
              <w:t xml:space="preserve">Великая </w:t>
            </w:r>
            <w:r>
              <w:rPr>
                <w:spacing w:val="-4"/>
                <w:sz w:val="24"/>
              </w:rPr>
              <w:t xml:space="preserve">Отечественная </w:t>
            </w:r>
            <w:r>
              <w:rPr>
                <w:spacing w:val="-2"/>
                <w:sz w:val="24"/>
              </w:rPr>
              <w:t>война</w:t>
            </w:r>
          </w:p>
          <w:p w:rsidR="00811A89" w:rsidRDefault="0056063B">
            <w:pPr>
              <w:pStyle w:val="TableParagraph"/>
              <w:spacing w:before="227"/>
              <w:ind w:left="150"/>
              <w:rPr>
                <w:sz w:val="24"/>
              </w:rPr>
            </w:pPr>
            <w:r>
              <w:rPr>
                <w:sz w:val="24"/>
              </w:rPr>
              <w:t>(1941</w:t>
            </w:r>
            <w:r>
              <w:rPr>
                <w:spacing w:val="2"/>
                <w:sz w:val="24"/>
              </w:rPr>
              <w:t xml:space="preserve"> </w:t>
            </w:r>
            <w:r>
              <w:rPr>
                <w:sz w:val="24"/>
              </w:rPr>
              <w:t>-</w:t>
            </w:r>
            <w:r>
              <w:rPr>
                <w:spacing w:val="-1"/>
                <w:sz w:val="24"/>
              </w:rPr>
              <w:t xml:space="preserve"> </w:t>
            </w:r>
            <w:r>
              <w:rPr>
                <w:sz w:val="24"/>
              </w:rPr>
              <w:t>1945</w:t>
            </w:r>
            <w:r>
              <w:rPr>
                <w:spacing w:val="-1"/>
                <w:sz w:val="24"/>
              </w:rPr>
              <w:t xml:space="preserve"> </w:t>
            </w:r>
            <w:r>
              <w:rPr>
                <w:spacing w:val="-4"/>
                <w:sz w:val="24"/>
              </w:rPr>
              <w:t>гг.)</w:t>
            </w:r>
          </w:p>
        </w:tc>
        <w:tc>
          <w:tcPr>
            <w:tcW w:w="1460" w:type="dxa"/>
          </w:tcPr>
          <w:p w:rsidR="00811A89" w:rsidRDefault="0056063B">
            <w:pPr>
              <w:pStyle w:val="TableParagraph"/>
              <w:spacing w:before="68"/>
              <w:ind w:left="154"/>
              <w:rPr>
                <w:sz w:val="24"/>
              </w:rPr>
            </w:pPr>
            <w:r>
              <w:rPr>
                <w:spacing w:val="-10"/>
                <w:sz w:val="24"/>
              </w:rPr>
              <w:t>4</w:t>
            </w:r>
          </w:p>
        </w:tc>
      </w:tr>
      <w:tr w:rsidR="00811A89">
        <w:trPr>
          <w:trHeight w:val="2578"/>
        </w:trPr>
        <w:tc>
          <w:tcPr>
            <w:tcW w:w="4216" w:type="dxa"/>
          </w:tcPr>
          <w:p w:rsidR="00811A89" w:rsidRDefault="0056063B">
            <w:pPr>
              <w:pStyle w:val="TableParagraph"/>
              <w:spacing w:before="68" w:line="276" w:lineRule="auto"/>
              <w:ind w:left="160" w:right="-5" w:hanging="5"/>
              <w:rPr>
                <w:sz w:val="24"/>
              </w:rPr>
            </w:pPr>
            <w:r>
              <w:rPr>
                <w:sz w:val="24"/>
              </w:rPr>
              <w:t>Социальная</w:t>
            </w:r>
            <w:r>
              <w:rPr>
                <w:spacing w:val="40"/>
                <w:sz w:val="24"/>
              </w:rPr>
              <w:t xml:space="preserve"> </w:t>
            </w:r>
            <w:r>
              <w:rPr>
                <w:sz w:val="24"/>
              </w:rPr>
              <w:t>и</w:t>
            </w:r>
            <w:r>
              <w:rPr>
                <w:spacing w:val="40"/>
                <w:sz w:val="24"/>
              </w:rPr>
              <w:t xml:space="preserve"> </w:t>
            </w:r>
            <w:r>
              <w:rPr>
                <w:sz w:val="24"/>
              </w:rPr>
              <w:t>правовая</w:t>
            </w:r>
            <w:r>
              <w:rPr>
                <w:spacing w:val="40"/>
                <w:sz w:val="24"/>
              </w:rPr>
              <w:t xml:space="preserve"> </w:t>
            </w:r>
            <w:r>
              <w:rPr>
                <w:sz w:val="24"/>
              </w:rPr>
              <w:t>модернизация страны при Александре II.</w:t>
            </w:r>
          </w:p>
          <w:p w:rsidR="00811A89" w:rsidRDefault="0056063B">
            <w:pPr>
              <w:pStyle w:val="TableParagraph"/>
              <w:spacing w:before="230"/>
              <w:ind w:left="155"/>
              <w:rPr>
                <w:sz w:val="24"/>
              </w:rPr>
            </w:pPr>
            <w:r>
              <w:rPr>
                <w:sz w:val="24"/>
              </w:rPr>
              <w:t>Этнокультурный</w:t>
            </w:r>
            <w:r>
              <w:rPr>
                <w:spacing w:val="-11"/>
                <w:sz w:val="24"/>
              </w:rPr>
              <w:t xml:space="preserve"> </w:t>
            </w:r>
            <w:r>
              <w:rPr>
                <w:sz w:val="24"/>
              </w:rPr>
              <w:t>облик</w:t>
            </w:r>
            <w:r>
              <w:rPr>
                <w:spacing w:val="-15"/>
                <w:sz w:val="24"/>
              </w:rPr>
              <w:t xml:space="preserve"> </w:t>
            </w:r>
            <w:r>
              <w:rPr>
                <w:spacing w:val="-2"/>
                <w:sz w:val="24"/>
              </w:rPr>
              <w:t>империи.</w:t>
            </w:r>
          </w:p>
          <w:p w:rsidR="00811A89" w:rsidRDefault="0056063B">
            <w:pPr>
              <w:pStyle w:val="TableParagraph"/>
              <w:spacing w:before="252" w:line="256" w:lineRule="auto"/>
              <w:ind w:left="160" w:right="477" w:hanging="5"/>
              <w:jc w:val="both"/>
              <w:rPr>
                <w:sz w:val="24"/>
              </w:rPr>
            </w:pPr>
            <w:r>
              <w:rPr>
                <w:sz w:val="24"/>
              </w:rPr>
              <w:t>Формирование гражданского общества</w:t>
            </w:r>
            <w:r>
              <w:rPr>
                <w:spacing w:val="-11"/>
                <w:sz w:val="24"/>
              </w:rPr>
              <w:t xml:space="preserve"> </w:t>
            </w:r>
            <w:r>
              <w:rPr>
                <w:sz w:val="24"/>
              </w:rPr>
              <w:t>и</w:t>
            </w:r>
            <w:r>
              <w:rPr>
                <w:spacing w:val="-10"/>
                <w:sz w:val="24"/>
              </w:rPr>
              <w:t xml:space="preserve"> </w:t>
            </w:r>
            <w:r>
              <w:rPr>
                <w:sz w:val="24"/>
              </w:rPr>
              <w:t>основные</w:t>
            </w:r>
            <w:r>
              <w:rPr>
                <w:spacing w:val="-10"/>
                <w:sz w:val="24"/>
              </w:rPr>
              <w:t xml:space="preserve"> </w:t>
            </w:r>
            <w:r>
              <w:rPr>
                <w:sz w:val="24"/>
              </w:rPr>
              <w:t>направления общественных движений</w:t>
            </w:r>
          </w:p>
        </w:tc>
        <w:tc>
          <w:tcPr>
            <w:tcW w:w="1460" w:type="dxa"/>
          </w:tcPr>
          <w:p w:rsidR="00811A89" w:rsidRDefault="0056063B">
            <w:pPr>
              <w:pStyle w:val="TableParagraph"/>
              <w:spacing w:before="73"/>
              <w:ind w:left="155"/>
              <w:rPr>
                <w:sz w:val="24"/>
              </w:rPr>
            </w:pPr>
            <w:r>
              <w:rPr>
                <w:spacing w:val="-5"/>
                <w:sz w:val="24"/>
              </w:rPr>
              <w:t>19</w:t>
            </w:r>
          </w:p>
        </w:tc>
        <w:tc>
          <w:tcPr>
            <w:tcW w:w="2219" w:type="dxa"/>
          </w:tcPr>
          <w:p w:rsidR="00811A89" w:rsidRDefault="0056063B">
            <w:pPr>
              <w:pStyle w:val="TableParagraph"/>
              <w:tabs>
                <w:tab w:val="left" w:pos="1461"/>
              </w:tabs>
              <w:spacing w:before="73" w:line="266" w:lineRule="auto"/>
              <w:ind w:left="155" w:right="75" w:hanging="5"/>
              <w:rPr>
                <w:sz w:val="24"/>
              </w:rPr>
            </w:pPr>
            <w:r>
              <w:rPr>
                <w:spacing w:val="-2"/>
                <w:sz w:val="24"/>
              </w:rPr>
              <w:t>Распад</w:t>
            </w:r>
            <w:r>
              <w:rPr>
                <w:sz w:val="24"/>
              </w:rPr>
              <w:tab/>
            </w:r>
            <w:r>
              <w:rPr>
                <w:spacing w:val="-4"/>
                <w:sz w:val="24"/>
              </w:rPr>
              <w:t xml:space="preserve">СССР. </w:t>
            </w:r>
            <w:r>
              <w:rPr>
                <w:spacing w:val="-2"/>
                <w:sz w:val="24"/>
              </w:rPr>
              <w:t>Становление</w:t>
            </w:r>
            <w:r>
              <w:rPr>
                <w:spacing w:val="80"/>
                <w:sz w:val="24"/>
              </w:rPr>
              <w:t xml:space="preserve"> </w:t>
            </w:r>
            <w:r>
              <w:rPr>
                <w:sz w:val="24"/>
              </w:rPr>
              <w:t>новой России</w:t>
            </w:r>
          </w:p>
          <w:p w:rsidR="00811A89" w:rsidRDefault="0056063B">
            <w:pPr>
              <w:pStyle w:val="TableParagraph"/>
              <w:spacing w:before="214"/>
              <w:ind w:left="150"/>
              <w:rPr>
                <w:sz w:val="24"/>
              </w:rPr>
            </w:pPr>
            <w:r>
              <w:rPr>
                <w:sz w:val="24"/>
              </w:rPr>
              <w:t>(1992</w:t>
            </w:r>
            <w:r>
              <w:rPr>
                <w:spacing w:val="2"/>
                <w:sz w:val="24"/>
              </w:rPr>
              <w:t xml:space="preserve"> </w:t>
            </w:r>
            <w:r>
              <w:rPr>
                <w:sz w:val="24"/>
              </w:rPr>
              <w:t>-</w:t>
            </w:r>
            <w:r>
              <w:rPr>
                <w:spacing w:val="-1"/>
                <w:sz w:val="24"/>
              </w:rPr>
              <w:t xml:space="preserve"> </w:t>
            </w:r>
            <w:r>
              <w:rPr>
                <w:sz w:val="24"/>
              </w:rPr>
              <w:t>1999</w:t>
            </w:r>
            <w:r>
              <w:rPr>
                <w:spacing w:val="-1"/>
                <w:sz w:val="24"/>
              </w:rPr>
              <w:t xml:space="preserve"> </w:t>
            </w:r>
            <w:r>
              <w:rPr>
                <w:spacing w:val="-4"/>
                <w:sz w:val="24"/>
              </w:rPr>
              <w:t>гг.)</w:t>
            </w:r>
          </w:p>
        </w:tc>
        <w:tc>
          <w:tcPr>
            <w:tcW w:w="1460" w:type="dxa"/>
          </w:tcPr>
          <w:p w:rsidR="00811A89" w:rsidRDefault="0056063B">
            <w:pPr>
              <w:pStyle w:val="TableParagraph"/>
              <w:spacing w:before="73"/>
              <w:ind w:left="154"/>
              <w:rPr>
                <w:sz w:val="24"/>
              </w:rPr>
            </w:pPr>
            <w:r>
              <w:rPr>
                <w:spacing w:val="-10"/>
                <w:sz w:val="24"/>
              </w:rPr>
              <w:t>2</w:t>
            </w:r>
          </w:p>
        </w:tc>
      </w:tr>
      <w:tr w:rsidR="00811A89">
        <w:trPr>
          <w:trHeight w:val="1021"/>
        </w:trPr>
        <w:tc>
          <w:tcPr>
            <w:tcW w:w="4216" w:type="dxa"/>
          </w:tcPr>
          <w:p w:rsidR="00811A89" w:rsidRDefault="0056063B">
            <w:pPr>
              <w:pStyle w:val="TableParagraph"/>
              <w:spacing w:before="73"/>
              <w:ind w:left="155"/>
              <w:rPr>
                <w:sz w:val="24"/>
              </w:rPr>
            </w:pPr>
            <w:r>
              <w:rPr>
                <w:sz w:val="24"/>
              </w:rPr>
              <w:t>На</w:t>
            </w:r>
            <w:r>
              <w:rPr>
                <w:spacing w:val="-7"/>
                <w:sz w:val="24"/>
              </w:rPr>
              <w:t xml:space="preserve"> </w:t>
            </w:r>
            <w:r>
              <w:rPr>
                <w:sz w:val="24"/>
              </w:rPr>
              <w:t>пороге</w:t>
            </w:r>
            <w:r>
              <w:rPr>
                <w:spacing w:val="-4"/>
                <w:sz w:val="24"/>
              </w:rPr>
              <w:t xml:space="preserve"> </w:t>
            </w:r>
            <w:r>
              <w:rPr>
                <w:sz w:val="24"/>
              </w:rPr>
              <w:t>нового</w:t>
            </w:r>
            <w:r>
              <w:rPr>
                <w:spacing w:val="1"/>
                <w:sz w:val="24"/>
              </w:rPr>
              <w:t xml:space="preserve"> </w:t>
            </w:r>
            <w:r>
              <w:rPr>
                <w:spacing w:val="-4"/>
                <w:sz w:val="24"/>
              </w:rPr>
              <w:t>века</w:t>
            </w:r>
          </w:p>
        </w:tc>
        <w:tc>
          <w:tcPr>
            <w:tcW w:w="1460" w:type="dxa"/>
          </w:tcPr>
          <w:p w:rsidR="00811A89" w:rsidRDefault="00811A89">
            <w:pPr>
              <w:pStyle w:val="TableParagraph"/>
              <w:rPr>
                <w:sz w:val="24"/>
              </w:rPr>
            </w:pPr>
          </w:p>
        </w:tc>
        <w:tc>
          <w:tcPr>
            <w:tcW w:w="2219" w:type="dxa"/>
          </w:tcPr>
          <w:p w:rsidR="00811A89" w:rsidRDefault="0056063B">
            <w:pPr>
              <w:pStyle w:val="TableParagraph"/>
              <w:spacing w:before="68" w:line="259" w:lineRule="auto"/>
              <w:ind w:left="155" w:right="697" w:hanging="5"/>
              <w:rPr>
                <w:sz w:val="24"/>
              </w:rPr>
            </w:pPr>
            <w:r>
              <w:rPr>
                <w:spacing w:val="-4"/>
                <w:sz w:val="24"/>
              </w:rPr>
              <w:t xml:space="preserve">Возрождение </w:t>
            </w:r>
            <w:r>
              <w:rPr>
                <w:spacing w:val="-2"/>
                <w:sz w:val="24"/>
              </w:rPr>
              <w:t>страны</w:t>
            </w:r>
          </w:p>
        </w:tc>
        <w:tc>
          <w:tcPr>
            <w:tcW w:w="1460" w:type="dxa"/>
          </w:tcPr>
          <w:p w:rsidR="00811A89" w:rsidRDefault="00811A89">
            <w:pPr>
              <w:pStyle w:val="TableParagraph"/>
              <w:rPr>
                <w:sz w:val="24"/>
              </w:rPr>
            </w:pPr>
          </w:p>
        </w:tc>
      </w:tr>
      <w:tr w:rsidR="00811A89">
        <w:trPr>
          <w:trHeight w:val="3125"/>
        </w:trPr>
        <w:tc>
          <w:tcPr>
            <w:tcW w:w="4216" w:type="dxa"/>
          </w:tcPr>
          <w:p w:rsidR="00811A89" w:rsidRDefault="0056063B">
            <w:pPr>
              <w:pStyle w:val="TableParagraph"/>
              <w:spacing w:before="73" w:line="280" w:lineRule="auto"/>
              <w:ind w:left="160" w:right="61" w:hanging="5"/>
              <w:jc w:val="both"/>
              <w:rPr>
                <w:sz w:val="24"/>
              </w:rPr>
            </w:pPr>
            <w:r>
              <w:rPr>
                <w:sz w:val="24"/>
              </w:rPr>
              <w:t>Крымская</w:t>
            </w:r>
            <w:r>
              <w:rPr>
                <w:spacing w:val="-15"/>
                <w:sz w:val="24"/>
              </w:rPr>
              <w:t xml:space="preserve"> </w:t>
            </w:r>
            <w:r>
              <w:rPr>
                <w:sz w:val="24"/>
              </w:rPr>
              <w:t>война.</w:t>
            </w:r>
            <w:r>
              <w:rPr>
                <w:spacing w:val="-14"/>
                <w:sz w:val="24"/>
              </w:rPr>
              <w:t xml:space="preserve"> </w:t>
            </w:r>
            <w:r>
              <w:rPr>
                <w:sz w:val="24"/>
              </w:rPr>
              <w:t>Героическая</w:t>
            </w:r>
            <w:r>
              <w:rPr>
                <w:spacing w:val="-15"/>
                <w:sz w:val="24"/>
              </w:rPr>
              <w:t xml:space="preserve"> </w:t>
            </w:r>
            <w:r>
              <w:rPr>
                <w:sz w:val="24"/>
              </w:rPr>
              <w:t xml:space="preserve">оборона </w:t>
            </w:r>
            <w:r>
              <w:rPr>
                <w:spacing w:val="-2"/>
                <w:sz w:val="24"/>
              </w:rPr>
              <w:t>Севастополя.</w:t>
            </w:r>
          </w:p>
          <w:p w:rsidR="00811A89" w:rsidRDefault="0056063B">
            <w:pPr>
              <w:pStyle w:val="TableParagraph"/>
              <w:spacing w:before="214"/>
              <w:ind w:left="155"/>
              <w:jc w:val="both"/>
              <w:rPr>
                <w:sz w:val="24"/>
              </w:rPr>
            </w:pPr>
            <w:r>
              <w:rPr>
                <w:sz w:val="24"/>
              </w:rPr>
              <w:t>Общество</w:t>
            </w:r>
            <w:r>
              <w:rPr>
                <w:spacing w:val="1"/>
                <w:sz w:val="24"/>
              </w:rPr>
              <w:t xml:space="preserve"> </w:t>
            </w:r>
            <w:r>
              <w:rPr>
                <w:sz w:val="24"/>
              </w:rPr>
              <w:t>и</w:t>
            </w:r>
            <w:r>
              <w:rPr>
                <w:spacing w:val="-7"/>
                <w:sz w:val="24"/>
              </w:rPr>
              <w:t xml:space="preserve"> </w:t>
            </w:r>
            <w:r>
              <w:rPr>
                <w:sz w:val="24"/>
              </w:rPr>
              <w:t>власть</w:t>
            </w:r>
            <w:r>
              <w:rPr>
                <w:spacing w:val="-2"/>
                <w:sz w:val="24"/>
              </w:rPr>
              <w:t xml:space="preserve"> </w:t>
            </w:r>
            <w:r>
              <w:rPr>
                <w:sz w:val="24"/>
              </w:rPr>
              <w:t>после</w:t>
            </w:r>
            <w:r>
              <w:rPr>
                <w:spacing w:val="-4"/>
                <w:sz w:val="24"/>
              </w:rPr>
              <w:t xml:space="preserve"> </w:t>
            </w:r>
            <w:r>
              <w:rPr>
                <w:spacing w:val="-2"/>
                <w:sz w:val="24"/>
              </w:rPr>
              <w:t>революции.</w:t>
            </w:r>
          </w:p>
          <w:p w:rsidR="00811A89" w:rsidRDefault="0056063B">
            <w:pPr>
              <w:pStyle w:val="TableParagraph"/>
              <w:spacing w:before="220" w:line="237" w:lineRule="auto"/>
              <w:ind w:left="160" w:right="118" w:hanging="5"/>
              <w:jc w:val="both"/>
              <w:rPr>
                <w:sz w:val="24"/>
              </w:rPr>
            </w:pPr>
            <w:r>
              <w:rPr>
                <w:sz w:val="24"/>
              </w:rPr>
              <w:t>Уроки революции: политическая стабилизация и социальные преобразования. П. А. Столыпин: программа системных реформ,</w:t>
            </w:r>
          </w:p>
          <w:p w:rsidR="00811A89" w:rsidRDefault="0056063B">
            <w:pPr>
              <w:pStyle w:val="TableParagraph"/>
              <w:spacing w:before="48"/>
              <w:ind w:left="155"/>
              <w:jc w:val="both"/>
              <w:rPr>
                <w:sz w:val="24"/>
              </w:rPr>
            </w:pPr>
            <w:r>
              <w:rPr>
                <w:sz w:val="24"/>
              </w:rPr>
              <w:t>масштаб и</w:t>
            </w:r>
            <w:r>
              <w:rPr>
                <w:spacing w:val="-1"/>
                <w:sz w:val="24"/>
              </w:rPr>
              <w:t xml:space="preserve"> </w:t>
            </w:r>
            <w:r>
              <w:rPr>
                <w:spacing w:val="-2"/>
                <w:sz w:val="24"/>
              </w:rPr>
              <w:t>результаты</w:t>
            </w:r>
          </w:p>
        </w:tc>
        <w:tc>
          <w:tcPr>
            <w:tcW w:w="1460" w:type="dxa"/>
          </w:tcPr>
          <w:p w:rsidR="00811A89" w:rsidRDefault="0056063B">
            <w:pPr>
              <w:pStyle w:val="TableParagraph"/>
              <w:spacing w:before="73"/>
              <w:ind w:left="155"/>
              <w:rPr>
                <w:sz w:val="24"/>
              </w:rPr>
            </w:pPr>
            <w:r>
              <w:rPr>
                <w:spacing w:val="-10"/>
                <w:sz w:val="24"/>
              </w:rPr>
              <w:t>3</w:t>
            </w:r>
          </w:p>
        </w:tc>
        <w:tc>
          <w:tcPr>
            <w:tcW w:w="2219" w:type="dxa"/>
          </w:tcPr>
          <w:p w:rsidR="00811A89" w:rsidRDefault="0056063B">
            <w:pPr>
              <w:pStyle w:val="TableParagraph"/>
              <w:spacing w:before="69" w:line="259" w:lineRule="auto"/>
              <w:ind w:left="155" w:right="60" w:hanging="5"/>
              <w:rPr>
                <w:sz w:val="24"/>
              </w:rPr>
            </w:pPr>
            <w:r>
              <w:rPr>
                <w:spacing w:val="-2"/>
                <w:sz w:val="24"/>
              </w:rPr>
              <w:t>Воссоединение Крыма</w:t>
            </w:r>
            <w:r>
              <w:rPr>
                <w:spacing w:val="-13"/>
                <w:sz w:val="24"/>
              </w:rPr>
              <w:t xml:space="preserve"> </w:t>
            </w:r>
            <w:r>
              <w:rPr>
                <w:spacing w:val="-2"/>
                <w:sz w:val="24"/>
              </w:rPr>
              <w:t>с</w:t>
            </w:r>
            <w:r>
              <w:rPr>
                <w:spacing w:val="-18"/>
                <w:sz w:val="24"/>
              </w:rPr>
              <w:t xml:space="preserve"> </w:t>
            </w:r>
            <w:r>
              <w:rPr>
                <w:spacing w:val="-2"/>
                <w:sz w:val="24"/>
              </w:rPr>
              <w:t>Россией</w:t>
            </w:r>
          </w:p>
        </w:tc>
        <w:tc>
          <w:tcPr>
            <w:tcW w:w="1460" w:type="dxa"/>
          </w:tcPr>
          <w:p w:rsidR="00811A89" w:rsidRDefault="0056063B">
            <w:pPr>
              <w:pStyle w:val="TableParagraph"/>
              <w:spacing w:before="73"/>
              <w:ind w:left="154"/>
              <w:rPr>
                <w:sz w:val="24"/>
              </w:rPr>
            </w:pPr>
            <w:r>
              <w:rPr>
                <w:spacing w:val="-10"/>
                <w:sz w:val="24"/>
              </w:rPr>
              <w:t>3</w:t>
            </w:r>
          </w:p>
        </w:tc>
      </w:tr>
      <w:tr w:rsidR="00811A89">
        <w:trPr>
          <w:trHeight w:val="1027"/>
        </w:trPr>
        <w:tc>
          <w:tcPr>
            <w:tcW w:w="4216" w:type="dxa"/>
          </w:tcPr>
          <w:p w:rsidR="00811A89" w:rsidRDefault="0056063B">
            <w:pPr>
              <w:pStyle w:val="TableParagraph"/>
              <w:spacing w:before="73"/>
              <w:ind w:left="155"/>
              <w:rPr>
                <w:sz w:val="24"/>
              </w:rPr>
            </w:pPr>
            <w:r>
              <w:rPr>
                <w:spacing w:val="-2"/>
                <w:sz w:val="24"/>
              </w:rPr>
              <w:t>Обобщение</w:t>
            </w:r>
          </w:p>
        </w:tc>
        <w:tc>
          <w:tcPr>
            <w:tcW w:w="1460" w:type="dxa"/>
          </w:tcPr>
          <w:p w:rsidR="00811A89" w:rsidRDefault="0056063B">
            <w:pPr>
              <w:pStyle w:val="TableParagraph"/>
              <w:spacing w:before="73"/>
              <w:ind w:left="155"/>
              <w:rPr>
                <w:sz w:val="24"/>
              </w:rPr>
            </w:pPr>
            <w:r>
              <w:rPr>
                <w:spacing w:val="-10"/>
                <w:sz w:val="24"/>
              </w:rPr>
              <w:t>1</w:t>
            </w:r>
          </w:p>
        </w:tc>
        <w:tc>
          <w:tcPr>
            <w:tcW w:w="2219" w:type="dxa"/>
          </w:tcPr>
          <w:p w:rsidR="00811A89" w:rsidRDefault="0056063B">
            <w:pPr>
              <w:pStyle w:val="TableParagraph"/>
              <w:spacing w:before="73" w:line="259" w:lineRule="auto"/>
              <w:ind w:left="155" w:right="60" w:hanging="5"/>
              <w:rPr>
                <w:sz w:val="24"/>
              </w:rPr>
            </w:pPr>
            <w:r>
              <w:rPr>
                <w:spacing w:val="-2"/>
                <w:sz w:val="24"/>
              </w:rPr>
              <w:t xml:space="preserve">Итоговое </w:t>
            </w:r>
            <w:r>
              <w:rPr>
                <w:spacing w:val="-4"/>
                <w:sz w:val="24"/>
              </w:rPr>
              <w:t>повторение</w:t>
            </w:r>
          </w:p>
        </w:tc>
        <w:tc>
          <w:tcPr>
            <w:tcW w:w="1460" w:type="dxa"/>
          </w:tcPr>
          <w:p w:rsidR="00811A89" w:rsidRDefault="0056063B">
            <w:pPr>
              <w:pStyle w:val="TableParagraph"/>
              <w:spacing w:before="73"/>
              <w:ind w:left="154"/>
              <w:rPr>
                <w:sz w:val="24"/>
              </w:rPr>
            </w:pPr>
            <w:r>
              <w:rPr>
                <w:spacing w:val="-10"/>
                <w:sz w:val="24"/>
              </w:rPr>
              <w:t>1</w:t>
            </w:r>
          </w:p>
        </w:tc>
      </w:tr>
    </w:tbl>
    <w:p w:rsidR="00811A89" w:rsidRDefault="0056063B">
      <w:pPr>
        <w:pStyle w:val="a5"/>
        <w:numPr>
          <w:ilvl w:val="2"/>
          <w:numId w:val="151"/>
        </w:numPr>
        <w:tabs>
          <w:tab w:val="left" w:pos="1877"/>
        </w:tabs>
        <w:spacing w:before="25"/>
        <w:ind w:left="1877" w:hanging="715"/>
        <w:rPr>
          <w:sz w:val="24"/>
        </w:rPr>
      </w:pPr>
      <w:r>
        <w:rPr>
          <w:sz w:val="24"/>
        </w:rPr>
        <w:t>Содержание</w:t>
      </w:r>
      <w:r>
        <w:rPr>
          <w:spacing w:val="-10"/>
          <w:sz w:val="24"/>
        </w:rPr>
        <w:t xml:space="preserve"> </w:t>
      </w:r>
      <w:r>
        <w:rPr>
          <w:sz w:val="24"/>
        </w:rPr>
        <w:t>учебного</w:t>
      </w:r>
      <w:r>
        <w:rPr>
          <w:spacing w:val="-2"/>
          <w:sz w:val="24"/>
        </w:rPr>
        <w:t xml:space="preserve"> </w:t>
      </w:r>
      <w:r>
        <w:rPr>
          <w:sz w:val="24"/>
        </w:rPr>
        <w:t>модуля</w:t>
      </w:r>
      <w:r>
        <w:rPr>
          <w:spacing w:val="-7"/>
          <w:sz w:val="24"/>
        </w:rPr>
        <w:t xml:space="preserve"> </w:t>
      </w:r>
      <w:r>
        <w:rPr>
          <w:sz w:val="24"/>
        </w:rPr>
        <w:t>"Введение</w:t>
      </w:r>
      <w:r>
        <w:rPr>
          <w:spacing w:val="-7"/>
          <w:sz w:val="24"/>
        </w:rPr>
        <w:t xml:space="preserve"> </w:t>
      </w:r>
      <w:r>
        <w:rPr>
          <w:sz w:val="24"/>
        </w:rPr>
        <w:t>в</w:t>
      </w:r>
      <w:r>
        <w:rPr>
          <w:spacing w:val="-7"/>
          <w:sz w:val="24"/>
        </w:rPr>
        <w:t xml:space="preserve"> </w:t>
      </w:r>
      <w:r>
        <w:rPr>
          <w:sz w:val="24"/>
        </w:rPr>
        <w:t>Новейшую</w:t>
      </w:r>
      <w:r>
        <w:rPr>
          <w:spacing w:val="-8"/>
          <w:sz w:val="24"/>
        </w:rPr>
        <w:t xml:space="preserve"> </w:t>
      </w:r>
      <w:r>
        <w:rPr>
          <w:sz w:val="24"/>
        </w:rPr>
        <w:t>историю</w:t>
      </w:r>
      <w:r>
        <w:rPr>
          <w:spacing w:val="-8"/>
          <w:sz w:val="24"/>
        </w:rPr>
        <w:t xml:space="preserve"> </w:t>
      </w:r>
      <w:r>
        <w:rPr>
          <w:spacing w:val="-2"/>
          <w:sz w:val="24"/>
        </w:rPr>
        <w:t>России".</w:t>
      </w:r>
    </w:p>
    <w:p w:rsidR="00811A89" w:rsidRDefault="0056063B">
      <w:pPr>
        <w:pStyle w:val="a3"/>
        <w:spacing w:before="271"/>
        <w:ind w:left="442"/>
      </w:pPr>
      <w:r>
        <w:t>Таблица</w:t>
      </w:r>
      <w:r>
        <w:rPr>
          <w:spacing w:val="-6"/>
        </w:rPr>
        <w:t xml:space="preserve"> </w:t>
      </w:r>
      <w:r>
        <w:rPr>
          <w:spacing w:val="-10"/>
        </w:rPr>
        <w:t>3</w:t>
      </w:r>
    </w:p>
    <w:p w:rsidR="00811A89" w:rsidRDefault="0056063B">
      <w:pPr>
        <w:pStyle w:val="a3"/>
        <w:tabs>
          <w:tab w:val="left" w:pos="1796"/>
          <w:tab w:val="left" w:pos="2204"/>
          <w:tab w:val="left" w:pos="4538"/>
          <w:tab w:val="left" w:pos="5757"/>
          <w:tab w:val="left" w:pos="6775"/>
        </w:tabs>
        <w:spacing w:before="272" w:line="266" w:lineRule="auto"/>
        <w:ind w:right="4529" w:hanging="5"/>
      </w:pPr>
      <w:r>
        <w:rPr>
          <w:spacing w:val="-2"/>
        </w:rPr>
        <w:t>Структура</w:t>
      </w:r>
      <w:r>
        <w:tab/>
      </w:r>
      <w:r>
        <w:rPr>
          <w:spacing w:val="-10"/>
        </w:rPr>
        <w:t>и</w:t>
      </w:r>
      <w:r>
        <w:tab/>
      </w:r>
      <w:r>
        <w:rPr>
          <w:spacing w:val="-2"/>
        </w:rPr>
        <w:t>последовательность</w:t>
      </w:r>
      <w:r>
        <w:tab/>
      </w:r>
      <w:r>
        <w:rPr>
          <w:spacing w:val="-2"/>
        </w:rPr>
        <w:t>изучения</w:t>
      </w:r>
      <w:r>
        <w:tab/>
      </w:r>
      <w:r>
        <w:rPr>
          <w:spacing w:val="-2"/>
        </w:rPr>
        <w:t>модуля</w:t>
      </w:r>
      <w:r>
        <w:tab/>
      </w:r>
      <w:r>
        <w:rPr>
          <w:spacing w:val="-6"/>
        </w:rPr>
        <w:t xml:space="preserve">как </w:t>
      </w:r>
      <w:r>
        <w:t>целостного учебного курса</w:t>
      </w:r>
    </w:p>
    <w:tbl>
      <w:tblPr>
        <w:tblStyle w:val="TableNormal"/>
        <w:tblW w:w="0" w:type="auto"/>
        <w:tblInd w:w="4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9"/>
        <w:gridCol w:w="6906"/>
        <w:gridCol w:w="1700"/>
      </w:tblGrid>
      <w:tr w:rsidR="00811A89">
        <w:trPr>
          <w:trHeight w:val="1300"/>
        </w:trPr>
        <w:tc>
          <w:tcPr>
            <w:tcW w:w="749" w:type="dxa"/>
          </w:tcPr>
          <w:p w:rsidR="00811A89" w:rsidRDefault="0056063B">
            <w:pPr>
              <w:pStyle w:val="TableParagraph"/>
              <w:spacing w:before="73"/>
              <w:ind w:left="155"/>
              <w:rPr>
                <w:sz w:val="24"/>
              </w:rPr>
            </w:pPr>
            <w:r>
              <w:rPr>
                <w:spacing w:val="-10"/>
                <w:sz w:val="24"/>
              </w:rPr>
              <w:lastRenderedPageBreak/>
              <w:t>N</w:t>
            </w:r>
          </w:p>
        </w:tc>
        <w:tc>
          <w:tcPr>
            <w:tcW w:w="6906" w:type="dxa"/>
          </w:tcPr>
          <w:p w:rsidR="00811A89" w:rsidRDefault="0056063B">
            <w:pPr>
              <w:pStyle w:val="TableParagraph"/>
              <w:spacing w:before="73"/>
              <w:ind w:left="155"/>
              <w:rPr>
                <w:sz w:val="24"/>
              </w:rPr>
            </w:pPr>
            <w:r>
              <w:rPr>
                <w:sz w:val="24"/>
              </w:rPr>
              <w:t>Темы</w:t>
            </w:r>
            <w:r>
              <w:rPr>
                <w:spacing w:val="-4"/>
                <w:sz w:val="24"/>
              </w:rPr>
              <w:t xml:space="preserve"> </w:t>
            </w:r>
            <w:r>
              <w:rPr>
                <w:spacing w:val="-2"/>
                <w:sz w:val="24"/>
              </w:rPr>
              <w:t>курса</w:t>
            </w:r>
          </w:p>
        </w:tc>
        <w:tc>
          <w:tcPr>
            <w:tcW w:w="1700" w:type="dxa"/>
          </w:tcPr>
          <w:p w:rsidR="00811A89" w:rsidRDefault="0056063B">
            <w:pPr>
              <w:pStyle w:val="TableParagraph"/>
              <w:spacing w:before="68" w:line="261" w:lineRule="auto"/>
              <w:ind w:left="154" w:right="389" w:hanging="5"/>
              <w:jc w:val="both"/>
              <w:rPr>
                <w:sz w:val="24"/>
              </w:rPr>
            </w:pPr>
            <w:r>
              <w:rPr>
                <w:spacing w:val="-4"/>
                <w:sz w:val="24"/>
              </w:rPr>
              <w:t>Примерное количество часов</w:t>
            </w:r>
          </w:p>
        </w:tc>
      </w:tr>
      <w:tr w:rsidR="00811A89">
        <w:trPr>
          <w:trHeight w:val="753"/>
        </w:trPr>
        <w:tc>
          <w:tcPr>
            <w:tcW w:w="749" w:type="dxa"/>
          </w:tcPr>
          <w:p w:rsidR="00811A89" w:rsidRDefault="0056063B">
            <w:pPr>
              <w:pStyle w:val="TableParagraph"/>
              <w:spacing w:before="74"/>
              <w:ind w:left="155"/>
              <w:rPr>
                <w:sz w:val="24"/>
              </w:rPr>
            </w:pPr>
            <w:r>
              <w:rPr>
                <w:spacing w:val="-10"/>
                <w:sz w:val="24"/>
              </w:rPr>
              <w:t>1</w:t>
            </w:r>
          </w:p>
        </w:tc>
        <w:tc>
          <w:tcPr>
            <w:tcW w:w="6906" w:type="dxa"/>
          </w:tcPr>
          <w:p w:rsidR="00811A89" w:rsidRDefault="0056063B">
            <w:pPr>
              <w:pStyle w:val="TableParagraph"/>
              <w:spacing w:before="74"/>
              <w:ind w:left="155"/>
              <w:rPr>
                <w:sz w:val="24"/>
              </w:rPr>
            </w:pPr>
            <w:r>
              <w:rPr>
                <w:spacing w:val="-2"/>
                <w:sz w:val="24"/>
              </w:rPr>
              <w:t>Введение</w:t>
            </w:r>
          </w:p>
        </w:tc>
        <w:tc>
          <w:tcPr>
            <w:tcW w:w="1700" w:type="dxa"/>
          </w:tcPr>
          <w:p w:rsidR="00811A89" w:rsidRDefault="0056063B">
            <w:pPr>
              <w:pStyle w:val="TableParagraph"/>
              <w:spacing w:before="74"/>
              <w:ind w:left="150"/>
              <w:rPr>
                <w:sz w:val="24"/>
              </w:rPr>
            </w:pPr>
            <w:r>
              <w:rPr>
                <w:spacing w:val="-10"/>
                <w:sz w:val="24"/>
              </w:rPr>
              <w:t>1</w:t>
            </w:r>
          </w:p>
        </w:tc>
      </w:tr>
      <w:tr w:rsidR="00811A89">
        <w:trPr>
          <w:trHeight w:val="743"/>
        </w:trPr>
        <w:tc>
          <w:tcPr>
            <w:tcW w:w="749" w:type="dxa"/>
          </w:tcPr>
          <w:p w:rsidR="00811A89" w:rsidRDefault="0056063B">
            <w:pPr>
              <w:pStyle w:val="TableParagraph"/>
              <w:spacing w:before="68"/>
              <w:ind w:left="155"/>
              <w:rPr>
                <w:sz w:val="24"/>
              </w:rPr>
            </w:pPr>
            <w:r>
              <w:rPr>
                <w:spacing w:val="-10"/>
                <w:sz w:val="24"/>
              </w:rPr>
              <w:t>2</w:t>
            </w:r>
          </w:p>
        </w:tc>
        <w:tc>
          <w:tcPr>
            <w:tcW w:w="6906" w:type="dxa"/>
          </w:tcPr>
          <w:p w:rsidR="00811A89" w:rsidRDefault="0056063B">
            <w:pPr>
              <w:pStyle w:val="TableParagraph"/>
              <w:spacing w:before="68"/>
              <w:ind w:left="155"/>
              <w:rPr>
                <w:sz w:val="24"/>
              </w:rPr>
            </w:pPr>
            <w:r>
              <w:rPr>
                <w:sz w:val="24"/>
              </w:rPr>
              <w:t>Февральская</w:t>
            </w:r>
            <w:r>
              <w:rPr>
                <w:spacing w:val="-5"/>
                <w:sz w:val="24"/>
              </w:rPr>
              <w:t xml:space="preserve"> </w:t>
            </w:r>
            <w:r>
              <w:rPr>
                <w:sz w:val="24"/>
              </w:rPr>
              <w:t>и</w:t>
            </w:r>
            <w:r>
              <w:rPr>
                <w:spacing w:val="-5"/>
                <w:sz w:val="24"/>
              </w:rPr>
              <w:t xml:space="preserve"> </w:t>
            </w:r>
            <w:r>
              <w:rPr>
                <w:sz w:val="24"/>
              </w:rPr>
              <w:t>Октябрьская</w:t>
            </w:r>
            <w:r>
              <w:rPr>
                <w:spacing w:val="-5"/>
                <w:sz w:val="24"/>
              </w:rPr>
              <w:t xml:space="preserve"> </w:t>
            </w:r>
            <w:r>
              <w:rPr>
                <w:sz w:val="24"/>
              </w:rPr>
              <w:t>революции</w:t>
            </w:r>
            <w:r>
              <w:rPr>
                <w:spacing w:val="-5"/>
                <w:sz w:val="24"/>
              </w:rPr>
              <w:t xml:space="preserve"> </w:t>
            </w:r>
            <w:r>
              <w:rPr>
                <w:sz w:val="24"/>
              </w:rPr>
              <w:t>1917</w:t>
            </w:r>
            <w:r>
              <w:rPr>
                <w:spacing w:val="-10"/>
                <w:sz w:val="24"/>
              </w:rPr>
              <w:t xml:space="preserve"> </w:t>
            </w:r>
            <w:r>
              <w:rPr>
                <w:spacing w:val="-5"/>
                <w:sz w:val="24"/>
              </w:rPr>
              <w:t>г.</w:t>
            </w:r>
          </w:p>
        </w:tc>
        <w:tc>
          <w:tcPr>
            <w:tcW w:w="1700" w:type="dxa"/>
          </w:tcPr>
          <w:p w:rsidR="00811A89" w:rsidRDefault="0056063B">
            <w:pPr>
              <w:pStyle w:val="TableParagraph"/>
              <w:spacing w:before="68"/>
              <w:ind w:left="150"/>
              <w:rPr>
                <w:sz w:val="24"/>
              </w:rPr>
            </w:pPr>
            <w:r>
              <w:rPr>
                <w:spacing w:val="-10"/>
                <w:sz w:val="24"/>
              </w:rPr>
              <w:t>3</w:t>
            </w:r>
          </w:p>
        </w:tc>
      </w:tr>
      <w:tr w:rsidR="00811A89">
        <w:trPr>
          <w:trHeight w:val="748"/>
        </w:trPr>
        <w:tc>
          <w:tcPr>
            <w:tcW w:w="749" w:type="dxa"/>
          </w:tcPr>
          <w:p w:rsidR="00811A89" w:rsidRDefault="0056063B">
            <w:pPr>
              <w:pStyle w:val="TableParagraph"/>
              <w:spacing w:before="73"/>
              <w:ind w:left="155"/>
              <w:rPr>
                <w:sz w:val="24"/>
              </w:rPr>
            </w:pPr>
            <w:r>
              <w:rPr>
                <w:spacing w:val="-10"/>
                <w:sz w:val="24"/>
              </w:rPr>
              <w:t>2</w:t>
            </w:r>
          </w:p>
        </w:tc>
        <w:tc>
          <w:tcPr>
            <w:tcW w:w="6906" w:type="dxa"/>
          </w:tcPr>
          <w:p w:rsidR="00811A89" w:rsidRDefault="0056063B">
            <w:pPr>
              <w:pStyle w:val="TableParagraph"/>
              <w:spacing w:before="73"/>
              <w:ind w:left="155"/>
              <w:rPr>
                <w:sz w:val="24"/>
              </w:rPr>
            </w:pPr>
            <w:r>
              <w:rPr>
                <w:sz w:val="24"/>
              </w:rPr>
              <w:t>Великая</w:t>
            </w:r>
            <w:r>
              <w:rPr>
                <w:spacing w:val="-6"/>
                <w:sz w:val="24"/>
              </w:rPr>
              <w:t xml:space="preserve"> </w:t>
            </w:r>
            <w:r>
              <w:rPr>
                <w:sz w:val="24"/>
              </w:rPr>
              <w:t>Отечественная война</w:t>
            </w:r>
            <w:r>
              <w:rPr>
                <w:spacing w:val="-2"/>
                <w:sz w:val="24"/>
              </w:rPr>
              <w:t xml:space="preserve"> </w:t>
            </w:r>
            <w:r>
              <w:rPr>
                <w:sz w:val="24"/>
              </w:rPr>
              <w:t>(1941</w:t>
            </w:r>
            <w:r>
              <w:rPr>
                <w:spacing w:val="-4"/>
                <w:sz w:val="24"/>
              </w:rPr>
              <w:t xml:space="preserve"> </w:t>
            </w:r>
            <w:r>
              <w:rPr>
                <w:sz w:val="24"/>
              </w:rPr>
              <w:t>-</w:t>
            </w:r>
            <w:r>
              <w:rPr>
                <w:spacing w:val="-2"/>
                <w:sz w:val="24"/>
              </w:rPr>
              <w:t xml:space="preserve"> </w:t>
            </w:r>
            <w:r>
              <w:rPr>
                <w:sz w:val="24"/>
              </w:rPr>
              <w:t>1945</w:t>
            </w:r>
            <w:r>
              <w:rPr>
                <w:spacing w:val="-4"/>
                <w:sz w:val="24"/>
              </w:rPr>
              <w:t xml:space="preserve"> гг.)</w:t>
            </w:r>
          </w:p>
        </w:tc>
        <w:tc>
          <w:tcPr>
            <w:tcW w:w="1700" w:type="dxa"/>
          </w:tcPr>
          <w:p w:rsidR="00811A89" w:rsidRDefault="0056063B">
            <w:pPr>
              <w:pStyle w:val="TableParagraph"/>
              <w:spacing w:before="73"/>
              <w:ind w:left="150"/>
              <w:rPr>
                <w:sz w:val="24"/>
              </w:rPr>
            </w:pPr>
            <w:r>
              <w:rPr>
                <w:spacing w:val="-10"/>
                <w:sz w:val="24"/>
              </w:rPr>
              <w:t>4</w:t>
            </w:r>
          </w:p>
        </w:tc>
      </w:tr>
      <w:tr w:rsidR="00811A89">
        <w:trPr>
          <w:trHeight w:val="748"/>
        </w:trPr>
        <w:tc>
          <w:tcPr>
            <w:tcW w:w="749" w:type="dxa"/>
          </w:tcPr>
          <w:p w:rsidR="00811A89" w:rsidRDefault="0056063B">
            <w:pPr>
              <w:pStyle w:val="TableParagraph"/>
              <w:spacing w:before="73"/>
              <w:ind w:left="155"/>
              <w:rPr>
                <w:sz w:val="24"/>
              </w:rPr>
            </w:pPr>
            <w:r>
              <w:rPr>
                <w:spacing w:val="-10"/>
                <w:sz w:val="24"/>
              </w:rPr>
              <w:t>3</w:t>
            </w:r>
          </w:p>
        </w:tc>
        <w:tc>
          <w:tcPr>
            <w:tcW w:w="6906" w:type="dxa"/>
          </w:tcPr>
          <w:p w:rsidR="00811A89" w:rsidRDefault="0056063B">
            <w:pPr>
              <w:pStyle w:val="TableParagraph"/>
              <w:spacing w:before="73"/>
              <w:ind w:left="155"/>
              <w:rPr>
                <w:sz w:val="24"/>
              </w:rPr>
            </w:pPr>
            <w:r>
              <w:rPr>
                <w:sz w:val="24"/>
              </w:rPr>
              <w:t>Распад</w:t>
            </w:r>
            <w:r>
              <w:rPr>
                <w:spacing w:val="-6"/>
                <w:sz w:val="24"/>
              </w:rPr>
              <w:t xml:space="preserve"> </w:t>
            </w:r>
            <w:r>
              <w:rPr>
                <w:sz w:val="24"/>
              </w:rPr>
              <w:t>СССР.</w:t>
            </w:r>
            <w:r>
              <w:rPr>
                <w:spacing w:val="3"/>
                <w:sz w:val="24"/>
              </w:rPr>
              <w:t xml:space="preserve"> </w:t>
            </w:r>
            <w:r>
              <w:rPr>
                <w:sz w:val="24"/>
              </w:rPr>
              <w:t>Становление</w:t>
            </w:r>
            <w:r>
              <w:rPr>
                <w:spacing w:val="-9"/>
                <w:sz w:val="24"/>
              </w:rPr>
              <w:t xml:space="preserve"> </w:t>
            </w:r>
            <w:r>
              <w:rPr>
                <w:sz w:val="24"/>
              </w:rPr>
              <w:t>новой</w:t>
            </w:r>
            <w:r>
              <w:rPr>
                <w:spacing w:val="-3"/>
                <w:sz w:val="24"/>
              </w:rPr>
              <w:t xml:space="preserve"> </w:t>
            </w:r>
            <w:r>
              <w:rPr>
                <w:sz w:val="24"/>
              </w:rPr>
              <w:t>России</w:t>
            </w:r>
            <w:r>
              <w:rPr>
                <w:spacing w:val="-7"/>
                <w:sz w:val="24"/>
              </w:rPr>
              <w:t xml:space="preserve"> </w:t>
            </w:r>
            <w:r>
              <w:rPr>
                <w:sz w:val="24"/>
              </w:rPr>
              <w:t>(1992</w:t>
            </w:r>
            <w:r>
              <w:rPr>
                <w:spacing w:val="-4"/>
                <w:sz w:val="24"/>
              </w:rPr>
              <w:t xml:space="preserve"> </w:t>
            </w:r>
            <w:r>
              <w:rPr>
                <w:sz w:val="24"/>
              </w:rPr>
              <w:t>-</w:t>
            </w:r>
            <w:r>
              <w:rPr>
                <w:spacing w:val="-3"/>
                <w:sz w:val="24"/>
              </w:rPr>
              <w:t xml:space="preserve"> </w:t>
            </w:r>
            <w:r>
              <w:rPr>
                <w:sz w:val="24"/>
              </w:rPr>
              <w:t>1999</w:t>
            </w:r>
            <w:r>
              <w:rPr>
                <w:spacing w:val="-4"/>
                <w:sz w:val="24"/>
              </w:rPr>
              <w:t xml:space="preserve"> гг.)</w:t>
            </w:r>
          </w:p>
        </w:tc>
        <w:tc>
          <w:tcPr>
            <w:tcW w:w="1700" w:type="dxa"/>
          </w:tcPr>
          <w:p w:rsidR="00811A89" w:rsidRDefault="0056063B">
            <w:pPr>
              <w:pStyle w:val="TableParagraph"/>
              <w:spacing w:before="73"/>
              <w:ind w:left="150"/>
              <w:rPr>
                <w:sz w:val="24"/>
              </w:rPr>
            </w:pPr>
            <w:r>
              <w:rPr>
                <w:spacing w:val="-10"/>
                <w:sz w:val="24"/>
              </w:rPr>
              <w:t>2</w:t>
            </w:r>
          </w:p>
        </w:tc>
      </w:tr>
      <w:tr w:rsidR="00811A89">
        <w:trPr>
          <w:trHeight w:val="1027"/>
        </w:trPr>
        <w:tc>
          <w:tcPr>
            <w:tcW w:w="749" w:type="dxa"/>
          </w:tcPr>
          <w:p w:rsidR="00811A89" w:rsidRDefault="0056063B">
            <w:pPr>
              <w:pStyle w:val="TableParagraph"/>
              <w:spacing w:before="74"/>
              <w:ind w:left="155"/>
              <w:rPr>
                <w:sz w:val="24"/>
              </w:rPr>
            </w:pPr>
            <w:r>
              <w:rPr>
                <w:spacing w:val="-10"/>
                <w:sz w:val="24"/>
              </w:rPr>
              <w:t>4</w:t>
            </w:r>
          </w:p>
        </w:tc>
        <w:tc>
          <w:tcPr>
            <w:tcW w:w="6906" w:type="dxa"/>
          </w:tcPr>
          <w:p w:rsidR="00811A89" w:rsidRDefault="0056063B">
            <w:pPr>
              <w:pStyle w:val="TableParagraph"/>
              <w:spacing w:before="69"/>
              <w:ind w:left="155"/>
              <w:rPr>
                <w:sz w:val="24"/>
              </w:rPr>
            </w:pPr>
            <w:r>
              <w:rPr>
                <w:spacing w:val="-2"/>
                <w:sz w:val="24"/>
              </w:rPr>
              <w:t>Возрождение</w:t>
            </w:r>
            <w:r>
              <w:rPr>
                <w:spacing w:val="-10"/>
                <w:sz w:val="24"/>
              </w:rPr>
              <w:t xml:space="preserve"> </w:t>
            </w:r>
            <w:r>
              <w:rPr>
                <w:spacing w:val="-2"/>
                <w:sz w:val="24"/>
              </w:rPr>
              <w:t>страны</w:t>
            </w:r>
            <w:r>
              <w:rPr>
                <w:spacing w:val="-7"/>
                <w:sz w:val="24"/>
              </w:rPr>
              <w:t xml:space="preserve"> </w:t>
            </w:r>
            <w:r>
              <w:rPr>
                <w:spacing w:val="-2"/>
                <w:sz w:val="24"/>
              </w:rPr>
              <w:t>с</w:t>
            </w:r>
            <w:r>
              <w:rPr>
                <w:spacing w:val="-5"/>
                <w:sz w:val="24"/>
              </w:rPr>
              <w:t xml:space="preserve"> </w:t>
            </w:r>
            <w:r>
              <w:rPr>
                <w:spacing w:val="-2"/>
                <w:sz w:val="24"/>
              </w:rPr>
              <w:t>2000-х</w:t>
            </w:r>
            <w:r>
              <w:rPr>
                <w:spacing w:val="-9"/>
                <w:sz w:val="24"/>
              </w:rPr>
              <w:t xml:space="preserve"> </w:t>
            </w:r>
            <w:r>
              <w:rPr>
                <w:spacing w:val="-2"/>
                <w:sz w:val="24"/>
              </w:rPr>
              <w:t>гг.</w:t>
            </w:r>
            <w:r>
              <w:rPr>
                <w:spacing w:val="-1"/>
                <w:sz w:val="24"/>
              </w:rPr>
              <w:t xml:space="preserve"> </w:t>
            </w:r>
            <w:r>
              <w:rPr>
                <w:spacing w:val="-2"/>
                <w:sz w:val="24"/>
              </w:rPr>
              <w:t>Воссоединение</w:t>
            </w:r>
            <w:r>
              <w:rPr>
                <w:spacing w:val="-3"/>
                <w:sz w:val="24"/>
              </w:rPr>
              <w:t xml:space="preserve"> </w:t>
            </w:r>
            <w:r>
              <w:rPr>
                <w:spacing w:val="-2"/>
                <w:sz w:val="24"/>
              </w:rPr>
              <w:t>Крыма</w:t>
            </w:r>
            <w:r>
              <w:rPr>
                <w:spacing w:val="-10"/>
                <w:sz w:val="24"/>
              </w:rPr>
              <w:t xml:space="preserve"> </w:t>
            </w:r>
            <w:r>
              <w:rPr>
                <w:spacing w:val="-2"/>
                <w:sz w:val="24"/>
              </w:rPr>
              <w:t>с</w:t>
            </w:r>
            <w:r>
              <w:rPr>
                <w:spacing w:val="-4"/>
                <w:sz w:val="24"/>
              </w:rPr>
              <w:t xml:space="preserve"> </w:t>
            </w:r>
            <w:r>
              <w:rPr>
                <w:spacing w:val="-2"/>
                <w:sz w:val="24"/>
              </w:rPr>
              <w:t>Россией</w:t>
            </w:r>
          </w:p>
        </w:tc>
        <w:tc>
          <w:tcPr>
            <w:tcW w:w="1700" w:type="dxa"/>
          </w:tcPr>
          <w:p w:rsidR="00811A89" w:rsidRDefault="0056063B">
            <w:pPr>
              <w:pStyle w:val="TableParagraph"/>
              <w:spacing w:before="74"/>
              <w:ind w:left="150"/>
              <w:rPr>
                <w:sz w:val="24"/>
              </w:rPr>
            </w:pPr>
            <w:r>
              <w:rPr>
                <w:spacing w:val="-10"/>
                <w:sz w:val="24"/>
              </w:rPr>
              <w:t>3</w:t>
            </w:r>
          </w:p>
        </w:tc>
      </w:tr>
      <w:tr w:rsidR="00811A89">
        <w:trPr>
          <w:trHeight w:val="748"/>
        </w:trPr>
        <w:tc>
          <w:tcPr>
            <w:tcW w:w="749" w:type="dxa"/>
          </w:tcPr>
          <w:p w:rsidR="00811A89" w:rsidRDefault="0056063B">
            <w:pPr>
              <w:pStyle w:val="TableParagraph"/>
              <w:spacing w:before="68"/>
              <w:ind w:left="155"/>
              <w:rPr>
                <w:sz w:val="24"/>
              </w:rPr>
            </w:pPr>
            <w:r>
              <w:rPr>
                <w:spacing w:val="-10"/>
                <w:sz w:val="24"/>
              </w:rPr>
              <w:t>5</w:t>
            </w:r>
          </w:p>
        </w:tc>
        <w:tc>
          <w:tcPr>
            <w:tcW w:w="6906" w:type="dxa"/>
          </w:tcPr>
          <w:p w:rsidR="00811A89" w:rsidRDefault="0056063B">
            <w:pPr>
              <w:pStyle w:val="TableParagraph"/>
              <w:spacing w:before="68"/>
              <w:ind w:left="155"/>
              <w:rPr>
                <w:sz w:val="24"/>
              </w:rPr>
            </w:pPr>
            <w:r>
              <w:rPr>
                <w:sz w:val="24"/>
              </w:rPr>
              <w:t>Итоговое</w:t>
            </w:r>
            <w:r>
              <w:rPr>
                <w:spacing w:val="-4"/>
                <w:sz w:val="24"/>
              </w:rPr>
              <w:t xml:space="preserve"> </w:t>
            </w:r>
            <w:r>
              <w:rPr>
                <w:spacing w:val="-2"/>
                <w:sz w:val="24"/>
              </w:rPr>
              <w:t>повторение</w:t>
            </w:r>
          </w:p>
        </w:tc>
        <w:tc>
          <w:tcPr>
            <w:tcW w:w="1700" w:type="dxa"/>
          </w:tcPr>
          <w:p w:rsidR="00811A89" w:rsidRDefault="0056063B">
            <w:pPr>
              <w:pStyle w:val="TableParagraph"/>
              <w:spacing w:before="68"/>
              <w:ind w:left="150"/>
              <w:rPr>
                <w:sz w:val="24"/>
              </w:rPr>
            </w:pPr>
            <w:r>
              <w:rPr>
                <w:spacing w:val="-10"/>
                <w:sz w:val="24"/>
              </w:rPr>
              <w:t>1</w:t>
            </w:r>
          </w:p>
        </w:tc>
      </w:tr>
    </w:tbl>
    <w:p w:rsidR="00811A89" w:rsidRDefault="0056063B">
      <w:pPr>
        <w:pStyle w:val="a5"/>
        <w:numPr>
          <w:ilvl w:val="3"/>
          <w:numId w:val="151"/>
        </w:numPr>
        <w:tabs>
          <w:tab w:val="left" w:pos="2597"/>
        </w:tabs>
        <w:spacing w:before="25"/>
        <w:ind w:left="2597" w:hanging="1253"/>
        <w:jc w:val="left"/>
        <w:rPr>
          <w:sz w:val="24"/>
        </w:rPr>
      </w:pPr>
      <w:r>
        <w:rPr>
          <w:spacing w:val="-2"/>
          <w:sz w:val="24"/>
        </w:rPr>
        <w:t>Введение.</w:t>
      </w:r>
    </w:p>
    <w:p w:rsidR="00811A89" w:rsidRDefault="0056063B">
      <w:pPr>
        <w:pStyle w:val="a3"/>
        <w:spacing w:before="219" w:line="266" w:lineRule="auto"/>
        <w:ind w:right="732" w:hanging="5"/>
        <w:jc w:val="both"/>
      </w:pPr>
      <w:r>
        <w:t>Преемственность</w:t>
      </w:r>
      <w:r>
        <w:rPr>
          <w:spacing w:val="-4"/>
        </w:rPr>
        <w:t xml:space="preserve"> </w:t>
      </w:r>
      <w:r>
        <w:t>всех</w:t>
      </w:r>
      <w:r>
        <w:rPr>
          <w:spacing w:val="-6"/>
        </w:rPr>
        <w:t xml:space="preserve"> </w:t>
      </w:r>
      <w:r>
        <w:t>этапов</w:t>
      </w:r>
      <w:r>
        <w:rPr>
          <w:spacing w:val="-9"/>
        </w:rPr>
        <w:t xml:space="preserve"> </w:t>
      </w:r>
      <w:r>
        <w:t>отечественной</w:t>
      </w:r>
      <w:r>
        <w:rPr>
          <w:spacing w:val="-4"/>
        </w:rPr>
        <w:t xml:space="preserve"> </w:t>
      </w:r>
      <w:r>
        <w:t>истории.</w:t>
      </w:r>
      <w:r>
        <w:rPr>
          <w:spacing w:val="-4"/>
        </w:rPr>
        <w:t xml:space="preserve"> </w:t>
      </w:r>
      <w:r>
        <w:t>Период</w:t>
      </w:r>
      <w:r>
        <w:rPr>
          <w:spacing w:val="-8"/>
        </w:rPr>
        <w:t xml:space="preserve"> </w:t>
      </w:r>
      <w:r>
        <w:t>Новейшей</w:t>
      </w:r>
      <w:r>
        <w:rPr>
          <w:spacing w:val="-4"/>
        </w:rPr>
        <w:t xml:space="preserve"> </w:t>
      </w:r>
      <w:r>
        <w:t>истории</w:t>
      </w:r>
      <w:r>
        <w:rPr>
          <w:spacing w:val="-5"/>
        </w:rPr>
        <w:t xml:space="preserve"> </w:t>
      </w:r>
      <w:r>
        <w:t>страны</w:t>
      </w:r>
      <w:r>
        <w:rPr>
          <w:spacing w:val="-9"/>
        </w:rPr>
        <w:t xml:space="preserve"> </w:t>
      </w:r>
      <w:r>
        <w:t>(с</w:t>
      </w:r>
      <w:r>
        <w:rPr>
          <w:spacing w:val="-12"/>
        </w:rPr>
        <w:t xml:space="preserve"> </w:t>
      </w:r>
      <w:r>
        <w:t>1914</w:t>
      </w:r>
      <w:r>
        <w:rPr>
          <w:spacing w:val="-7"/>
        </w:rPr>
        <w:t xml:space="preserve"> </w:t>
      </w:r>
      <w:r>
        <w:t>г.</w:t>
      </w:r>
      <w:r>
        <w:rPr>
          <w:spacing w:val="-9"/>
        </w:rPr>
        <w:t xml:space="preserve"> </w:t>
      </w:r>
      <w:r>
        <w:t>по настоящее время). Важнейшие события, процессы XX - начала XXI в.</w:t>
      </w:r>
    </w:p>
    <w:p w:rsidR="00811A89" w:rsidRDefault="0056063B">
      <w:pPr>
        <w:pStyle w:val="a3"/>
        <w:spacing w:before="242"/>
        <w:ind w:left="442"/>
      </w:pPr>
      <w:r>
        <w:t>Февральская</w:t>
      </w:r>
      <w:r>
        <w:rPr>
          <w:spacing w:val="-6"/>
        </w:rPr>
        <w:t xml:space="preserve"> </w:t>
      </w:r>
      <w:r>
        <w:t>и</w:t>
      </w:r>
      <w:r>
        <w:rPr>
          <w:spacing w:val="-5"/>
        </w:rPr>
        <w:t xml:space="preserve"> </w:t>
      </w:r>
      <w:r>
        <w:t>Октябрьская</w:t>
      </w:r>
      <w:r>
        <w:rPr>
          <w:spacing w:val="-5"/>
        </w:rPr>
        <w:t xml:space="preserve"> </w:t>
      </w:r>
      <w:r>
        <w:t>революции</w:t>
      </w:r>
      <w:r>
        <w:rPr>
          <w:spacing w:val="-4"/>
        </w:rPr>
        <w:t xml:space="preserve"> </w:t>
      </w:r>
      <w:r>
        <w:t>1917</w:t>
      </w:r>
      <w:r>
        <w:rPr>
          <w:spacing w:val="-10"/>
        </w:rPr>
        <w:t xml:space="preserve"> </w:t>
      </w:r>
      <w:r>
        <w:rPr>
          <w:spacing w:val="-5"/>
        </w:rPr>
        <w:t>г.</w:t>
      </w:r>
    </w:p>
    <w:p w:rsidR="00811A89" w:rsidRDefault="0056063B">
      <w:pPr>
        <w:pStyle w:val="a3"/>
        <w:spacing w:before="266"/>
        <w:ind w:left="442"/>
      </w:pPr>
      <w:r>
        <w:t>Российская</w:t>
      </w:r>
      <w:r>
        <w:rPr>
          <w:spacing w:val="-12"/>
        </w:rPr>
        <w:t xml:space="preserve"> </w:t>
      </w:r>
      <w:r>
        <w:t>империя</w:t>
      </w:r>
      <w:r>
        <w:rPr>
          <w:spacing w:val="-6"/>
        </w:rPr>
        <w:t xml:space="preserve"> </w:t>
      </w:r>
      <w:r>
        <w:t>накануне</w:t>
      </w:r>
      <w:r>
        <w:rPr>
          <w:spacing w:val="-6"/>
        </w:rPr>
        <w:t xml:space="preserve"> </w:t>
      </w:r>
      <w:r>
        <w:t>Февральской</w:t>
      </w:r>
      <w:r>
        <w:rPr>
          <w:spacing w:val="-4"/>
        </w:rPr>
        <w:t xml:space="preserve"> </w:t>
      </w:r>
      <w:r>
        <w:t>революции</w:t>
      </w:r>
      <w:r>
        <w:rPr>
          <w:spacing w:val="-9"/>
        </w:rPr>
        <w:t xml:space="preserve"> </w:t>
      </w:r>
      <w:r>
        <w:t>1917</w:t>
      </w:r>
      <w:r>
        <w:rPr>
          <w:spacing w:val="-10"/>
        </w:rPr>
        <w:t xml:space="preserve"> </w:t>
      </w:r>
      <w:r>
        <w:t>г.:</w:t>
      </w:r>
      <w:r>
        <w:rPr>
          <w:spacing w:val="-15"/>
        </w:rPr>
        <w:t xml:space="preserve"> </w:t>
      </w:r>
      <w:r>
        <w:t>общенациональный</w:t>
      </w:r>
      <w:r>
        <w:rPr>
          <w:spacing w:val="-7"/>
        </w:rPr>
        <w:t xml:space="preserve"> </w:t>
      </w:r>
      <w:r>
        <w:rPr>
          <w:spacing w:val="-2"/>
        </w:rPr>
        <w:t>кризис.</w:t>
      </w:r>
    </w:p>
    <w:p w:rsidR="00811A89" w:rsidRDefault="00811A89">
      <w:pPr>
        <w:pStyle w:val="a3"/>
        <w:ind w:left="0"/>
      </w:pPr>
    </w:p>
    <w:p w:rsidR="00811A89" w:rsidRDefault="0056063B">
      <w:pPr>
        <w:pStyle w:val="a5"/>
        <w:numPr>
          <w:ilvl w:val="3"/>
          <w:numId w:val="151"/>
        </w:numPr>
        <w:tabs>
          <w:tab w:val="left" w:pos="451"/>
          <w:tab w:val="left" w:pos="1347"/>
        </w:tabs>
        <w:spacing w:line="468" w:lineRule="auto"/>
        <w:ind w:left="451" w:right="3527" w:hanging="10"/>
        <w:jc w:val="left"/>
        <w:rPr>
          <w:sz w:val="24"/>
        </w:rPr>
      </w:pPr>
      <w:r>
        <w:rPr>
          <w:sz w:val="24"/>
        </w:rPr>
        <w:t>Февральское</w:t>
      </w:r>
      <w:r>
        <w:rPr>
          <w:spacing w:val="40"/>
          <w:sz w:val="24"/>
        </w:rPr>
        <w:t xml:space="preserve"> </w:t>
      </w:r>
      <w:r>
        <w:rPr>
          <w:sz w:val="24"/>
        </w:rPr>
        <w:t>восстание</w:t>
      </w:r>
      <w:r>
        <w:rPr>
          <w:spacing w:val="40"/>
          <w:sz w:val="24"/>
        </w:rPr>
        <w:t xml:space="preserve"> </w:t>
      </w:r>
      <w:r>
        <w:rPr>
          <w:sz w:val="24"/>
        </w:rPr>
        <w:t>в</w:t>
      </w:r>
      <w:r>
        <w:rPr>
          <w:spacing w:val="40"/>
          <w:sz w:val="24"/>
        </w:rPr>
        <w:t xml:space="preserve"> </w:t>
      </w:r>
      <w:r>
        <w:rPr>
          <w:sz w:val="24"/>
        </w:rPr>
        <w:t>Петрограде.</w:t>
      </w:r>
      <w:r>
        <w:rPr>
          <w:spacing w:val="40"/>
          <w:sz w:val="24"/>
        </w:rPr>
        <w:t xml:space="preserve"> </w:t>
      </w:r>
      <w:r>
        <w:rPr>
          <w:sz w:val="24"/>
        </w:rPr>
        <w:t>Отречение</w:t>
      </w:r>
      <w:r>
        <w:rPr>
          <w:spacing w:val="40"/>
          <w:sz w:val="24"/>
        </w:rPr>
        <w:t xml:space="preserve"> </w:t>
      </w:r>
      <w:r>
        <w:rPr>
          <w:sz w:val="24"/>
        </w:rPr>
        <w:t>Николая</w:t>
      </w:r>
      <w:r>
        <w:rPr>
          <w:spacing w:val="40"/>
          <w:sz w:val="24"/>
        </w:rPr>
        <w:t xml:space="preserve"> </w:t>
      </w:r>
      <w:r>
        <w:rPr>
          <w:sz w:val="24"/>
        </w:rPr>
        <w:t>II.</w:t>
      </w:r>
      <w:r>
        <w:rPr>
          <w:spacing w:val="40"/>
          <w:sz w:val="24"/>
        </w:rPr>
        <w:t xml:space="preserve"> </w:t>
      </w:r>
      <w:r>
        <w:rPr>
          <w:sz w:val="24"/>
        </w:rPr>
        <w:t>Падение</w:t>
      </w:r>
      <w:r>
        <w:rPr>
          <w:spacing w:val="-4"/>
          <w:sz w:val="24"/>
        </w:rPr>
        <w:t xml:space="preserve"> </w:t>
      </w:r>
      <w:r>
        <w:rPr>
          <w:sz w:val="24"/>
        </w:rPr>
        <w:t>монархии. Временное</w:t>
      </w:r>
      <w:r>
        <w:rPr>
          <w:spacing w:val="-9"/>
          <w:sz w:val="24"/>
        </w:rPr>
        <w:t xml:space="preserve"> </w:t>
      </w:r>
      <w:r>
        <w:rPr>
          <w:sz w:val="24"/>
        </w:rPr>
        <w:t>правительство</w:t>
      </w:r>
      <w:r>
        <w:rPr>
          <w:spacing w:val="-2"/>
          <w:sz w:val="24"/>
        </w:rPr>
        <w:t xml:space="preserve"> </w:t>
      </w:r>
      <w:r>
        <w:rPr>
          <w:sz w:val="24"/>
        </w:rPr>
        <w:t>и</w:t>
      </w:r>
      <w:r>
        <w:rPr>
          <w:spacing w:val="-8"/>
          <w:sz w:val="24"/>
        </w:rPr>
        <w:t xml:space="preserve"> </w:t>
      </w:r>
      <w:r>
        <w:rPr>
          <w:sz w:val="24"/>
        </w:rPr>
        <w:t>Советы,</w:t>
      </w:r>
      <w:r>
        <w:rPr>
          <w:spacing w:val="-5"/>
          <w:sz w:val="24"/>
        </w:rPr>
        <w:t xml:space="preserve"> </w:t>
      </w:r>
      <w:r>
        <w:rPr>
          <w:sz w:val="24"/>
        </w:rPr>
        <w:t>их</w:t>
      </w:r>
      <w:r>
        <w:rPr>
          <w:spacing w:val="-9"/>
          <w:sz w:val="24"/>
        </w:rPr>
        <w:t xml:space="preserve"> </w:t>
      </w:r>
      <w:r>
        <w:rPr>
          <w:sz w:val="24"/>
        </w:rPr>
        <w:t>руководители.</w:t>
      </w:r>
    </w:p>
    <w:p w:rsidR="00811A89" w:rsidRDefault="0056063B">
      <w:pPr>
        <w:pStyle w:val="a3"/>
        <w:spacing w:line="247" w:lineRule="exact"/>
        <w:ind w:left="442"/>
      </w:pPr>
      <w:r>
        <w:t>Демократизация</w:t>
      </w:r>
      <w:r>
        <w:rPr>
          <w:spacing w:val="20"/>
        </w:rPr>
        <w:t xml:space="preserve"> </w:t>
      </w:r>
      <w:r>
        <w:t>жизни</w:t>
      </w:r>
      <w:r>
        <w:rPr>
          <w:spacing w:val="22"/>
        </w:rPr>
        <w:t xml:space="preserve"> </w:t>
      </w:r>
      <w:r>
        <w:t>страны.</w:t>
      </w:r>
      <w:r>
        <w:rPr>
          <w:spacing w:val="23"/>
        </w:rPr>
        <w:t xml:space="preserve"> </w:t>
      </w:r>
      <w:r>
        <w:t>Тяготы</w:t>
      </w:r>
      <w:r>
        <w:rPr>
          <w:spacing w:val="24"/>
        </w:rPr>
        <w:t xml:space="preserve"> </w:t>
      </w:r>
      <w:r>
        <w:t>войны</w:t>
      </w:r>
      <w:r>
        <w:rPr>
          <w:spacing w:val="23"/>
        </w:rPr>
        <w:t xml:space="preserve"> </w:t>
      </w:r>
      <w:r>
        <w:t>и</w:t>
      </w:r>
      <w:r>
        <w:rPr>
          <w:spacing w:val="22"/>
        </w:rPr>
        <w:t xml:space="preserve"> </w:t>
      </w:r>
      <w:r>
        <w:t>обострение</w:t>
      </w:r>
      <w:r>
        <w:rPr>
          <w:spacing w:val="20"/>
        </w:rPr>
        <w:t xml:space="preserve"> </w:t>
      </w:r>
      <w:r>
        <w:t>внутриполитического</w:t>
      </w:r>
      <w:r>
        <w:rPr>
          <w:spacing w:val="31"/>
        </w:rPr>
        <w:t xml:space="preserve"> </w:t>
      </w:r>
      <w:r>
        <w:t>кризиса.</w:t>
      </w:r>
      <w:r>
        <w:rPr>
          <w:spacing w:val="24"/>
        </w:rPr>
        <w:t xml:space="preserve"> </w:t>
      </w:r>
      <w:r>
        <w:rPr>
          <w:spacing w:val="-2"/>
        </w:rPr>
        <w:t>Угроза</w:t>
      </w:r>
    </w:p>
    <w:p w:rsidR="00811A89" w:rsidRDefault="0056063B">
      <w:pPr>
        <w:pStyle w:val="a3"/>
        <w:spacing w:before="22"/>
        <w:ind w:left="451"/>
      </w:pPr>
      <w:r>
        <w:t>территориального</w:t>
      </w:r>
      <w:r>
        <w:rPr>
          <w:spacing w:val="-14"/>
        </w:rPr>
        <w:t xml:space="preserve"> </w:t>
      </w:r>
      <w:r>
        <w:t>распада</w:t>
      </w:r>
      <w:r>
        <w:rPr>
          <w:spacing w:val="-10"/>
        </w:rPr>
        <w:t xml:space="preserve"> </w:t>
      </w:r>
      <w:r>
        <w:rPr>
          <w:spacing w:val="-2"/>
        </w:rPr>
        <w:t>страны.</w:t>
      </w:r>
    </w:p>
    <w:p w:rsidR="00811A89" w:rsidRDefault="0056063B">
      <w:pPr>
        <w:pStyle w:val="a3"/>
        <w:spacing w:before="219" w:line="266" w:lineRule="auto"/>
        <w:ind w:right="736" w:hanging="5"/>
        <w:jc w:val="both"/>
      </w:pPr>
      <w:r>
        <w:t>Цели и лозунги большевиков. В.И. Ленин как политический деятель. Вооруженное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811A89" w:rsidRDefault="0056063B">
      <w:pPr>
        <w:pStyle w:val="a3"/>
        <w:spacing w:before="201" w:line="264" w:lineRule="auto"/>
        <w:ind w:right="736" w:hanging="5"/>
        <w:jc w:val="both"/>
      </w:pPr>
      <w:r>
        <w:t>Гражданская война как национальная</w:t>
      </w:r>
      <w:r>
        <w:rPr>
          <w:spacing w:val="-1"/>
        </w:rPr>
        <w:t xml:space="preserve"> </w:t>
      </w:r>
      <w:r>
        <w:t>трагедия. Военная</w:t>
      </w:r>
      <w:r>
        <w:rPr>
          <w:spacing w:val="-1"/>
        </w:rPr>
        <w:t xml:space="preserve"> </w:t>
      </w:r>
      <w:r>
        <w:t>интервенция. Политика белых</w:t>
      </w:r>
      <w:r>
        <w:rPr>
          <w:spacing w:val="-1"/>
        </w:rPr>
        <w:t xml:space="preserve"> </w:t>
      </w:r>
      <w:r>
        <w:t>правительств А.В. Колчака, А. И. Деникина и П.Н. Врангеля.</w:t>
      </w:r>
    </w:p>
    <w:p w:rsidR="00811A89" w:rsidRDefault="0056063B">
      <w:pPr>
        <w:pStyle w:val="a3"/>
        <w:spacing w:before="200" w:line="264" w:lineRule="auto"/>
        <w:ind w:right="747" w:hanging="5"/>
        <w:jc w:val="both"/>
      </w:pPr>
      <w:r>
        <w:t>Переход страны к мирной жизни. Образование СССР. Революционные события в России глазами соотечественников и мира. Русское зарубежье.</w:t>
      </w:r>
    </w:p>
    <w:p w:rsidR="00811A89" w:rsidRDefault="0056063B">
      <w:pPr>
        <w:pStyle w:val="a3"/>
        <w:spacing w:before="237"/>
        <w:ind w:left="442"/>
      </w:pPr>
      <w:r>
        <w:t>Влияние</w:t>
      </w:r>
      <w:r>
        <w:rPr>
          <w:spacing w:val="-10"/>
        </w:rPr>
        <w:t xml:space="preserve"> </w:t>
      </w:r>
      <w:r>
        <w:t>революционных</w:t>
      </w:r>
      <w:r>
        <w:rPr>
          <w:spacing w:val="-5"/>
        </w:rPr>
        <w:t xml:space="preserve"> </w:t>
      </w:r>
      <w:r>
        <w:t>событий</w:t>
      </w:r>
      <w:r>
        <w:rPr>
          <w:spacing w:val="-3"/>
        </w:rPr>
        <w:t xml:space="preserve"> </w:t>
      </w:r>
      <w:r>
        <w:t>на</w:t>
      </w:r>
      <w:r>
        <w:rPr>
          <w:spacing w:val="-15"/>
        </w:rPr>
        <w:t xml:space="preserve"> </w:t>
      </w:r>
      <w:r>
        <w:t>общемировые</w:t>
      </w:r>
      <w:r>
        <w:rPr>
          <w:spacing w:val="-6"/>
        </w:rPr>
        <w:t xml:space="preserve"> </w:t>
      </w:r>
      <w:r>
        <w:t>процессы</w:t>
      </w:r>
      <w:r>
        <w:rPr>
          <w:spacing w:val="-8"/>
        </w:rPr>
        <w:t xml:space="preserve"> </w:t>
      </w:r>
      <w:r>
        <w:t>XX</w:t>
      </w:r>
      <w:r>
        <w:rPr>
          <w:spacing w:val="-7"/>
        </w:rPr>
        <w:t xml:space="preserve"> </w:t>
      </w:r>
      <w:r>
        <w:t>в.,</w:t>
      </w:r>
      <w:r>
        <w:rPr>
          <w:spacing w:val="-4"/>
        </w:rPr>
        <w:t xml:space="preserve"> </w:t>
      </w:r>
      <w:r>
        <w:t>историю</w:t>
      </w:r>
      <w:r>
        <w:rPr>
          <w:spacing w:val="-7"/>
        </w:rPr>
        <w:t xml:space="preserve"> </w:t>
      </w:r>
      <w:r>
        <w:t>народов</w:t>
      </w:r>
      <w:r>
        <w:rPr>
          <w:spacing w:val="-8"/>
        </w:rPr>
        <w:t xml:space="preserve"> </w:t>
      </w:r>
      <w:r>
        <w:rPr>
          <w:spacing w:val="-2"/>
        </w:rPr>
        <w:t>России.</w:t>
      </w:r>
    </w:p>
    <w:p w:rsidR="00811A89" w:rsidRDefault="0056063B">
      <w:pPr>
        <w:pStyle w:val="a5"/>
        <w:numPr>
          <w:ilvl w:val="3"/>
          <w:numId w:val="151"/>
        </w:numPr>
        <w:tabs>
          <w:tab w:val="left" w:pos="2597"/>
        </w:tabs>
        <w:spacing w:before="63"/>
        <w:ind w:left="2597" w:hanging="1253"/>
        <w:jc w:val="left"/>
        <w:rPr>
          <w:sz w:val="24"/>
        </w:rPr>
      </w:pPr>
      <w:r>
        <w:rPr>
          <w:sz w:val="24"/>
        </w:rPr>
        <w:lastRenderedPageBreak/>
        <w:t>Великая</w:t>
      </w:r>
      <w:r>
        <w:rPr>
          <w:spacing w:val="-6"/>
          <w:sz w:val="24"/>
        </w:rPr>
        <w:t xml:space="preserve"> </w:t>
      </w:r>
      <w:r>
        <w:rPr>
          <w:sz w:val="24"/>
        </w:rPr>
        <w:t>Отечественная</w:t>
      </w:r>
      <w:r>
        <w:rPr>
          <w:spacing w:val="1"/>
          <w:sz w:val="24"/>
        </w:rPr>
        <w:t xml:space="preserve"> </w:t>
      </w:r>
      <w:r>
        <w:rPr>
          <w:sz w:val="24"/>
        </w:rPr>
        <w:t>война</w:t>
      </w:r>
      <w:r>
        <w:rPr>
          <w:spacing w:val="-8"/>
          <w:sz w:val="24"/>
        </w:rPr>
        <w:t xml:space="preserve"> </w:t>
      </w:r>
      <w:r>
        <w:rPr>
          <w:sz w:val="24"/>
        </w:rPr>
        <w:t>(1941</w:t>
      </w:r>
      <w:r>
        <w:rPr>
          <w:spacing w:val="1"/>
          <w:sz w:val="24"/>
        </w:rPr>
        <w:t xml:space="preserve"> </w:t>
      </w:r>
      <w:r>
        <w:rPr>
          <w:sz w:val="24"/>
        </w:rPr>
        <w:t>-</w:t>
      </w:r>
      <w:r>
        <w:rPr>
          <w:spacing w:val="-2"/>
          <w:sz w:val="24"/>
        </w:rPr>
        <w:t xml:space="preserve"> </w:t>
      </w:r>
      <w:r>
        <w:rPr>
          <w:sz w:val="24"/>
        </w:rPr>
        <w:t>1945</w:t>
      </w:r>
      <w:r>
        <w:rPr>
          <w:spacing w:val="-9"/>
          <w:sz w:val="24"/>
        </w:rPr>
        <w:t xml:space="preserve"> </w:t>
      </w:r>
      <w:r>
        <w:rPr>
          <w:spacing w:val="-2"/>
          <w:sz w:val="24"/>
        </w:rPr>
        <w:t>гг.).</w:t>
      </w:r>
    </w:p>
    <w:p w:rsidR="00811A89" w:rsidRDefault="0056063B">
      <w:pPr>
        <w:pStyle w:val="a3"/>
        <w:spacing w:before="219" w:line="266" w:lineRule="auto"/>
        <w:ind w:right="723" w:hanging="5"/>
        <w:jc w:val="both"/>
      </w:pPr>
      <w:r>
        <w:t>План</w:t>
      </w:r>
      <w:r>
        <w:rPr>
          <w:spacing w:val="-1"/>
        </w:rPr>
        <w:t xml:space="preserve"> </w:t>
      </w:r>
      <w:r>
        <w:t>"Барбаросса"</w:t>
      </w:r>
      <w:r>
        <w:rPr>
          <w:spacing w:val="-8"/>
        </w:rPr>
        <w:t xml:space="preserve"> </w:t>
      </w:r>
      <w:r>
        <w:t>и</w:t>
      </w:r>
      <w:r>
        <w:rPr>
          <w:spacing w:val="-6"/>
        </w:rPr>
        <w:t xml:space="preserve"> </w:t>
      </w:r>
      <w:r>
        <w:t>цели</w:t>
      </w:r>
      <w:r>
        <w:rPr>
          <w:spacing w:val="-9"/>
        </w:rPr>
        <w:t xml:space="preserve"> </w:t>
      </w:r>
      <w:r>
        <w:t>гитлеровской</w:t>
      </w:r>
      <w:r>
        <w:rPr>
          <w:spacing w:val="-4"/>
        </w:rPr>
        <w:t xml:space="preserve"> </w:t>
      </w:r>
      <w:r>
        <w:t>Германии</w:t>
      </w:r>
      <w:r>
        <w:rPr>
          <w:spacing w:val="-5"/>
        </w:rPr>
        <w:t xml:space="preserve"> </w:t>
      </w:r>
      <w:r>
        <w:t>в</w:t>
      </w:r>
      <w:r>
        <w:rPr>
          <w:spacing w:val="-5"/>
        </w:rPr>
        <w:t xml:space="preserve"> </w:t>
      </w:r>
      <w:r>
        <w:t>войне</w:t>
      </w:r>
      <w:r>
        <w:rPr>
          <w:spacing w:val="-7"/>
        </w:rPr>
        <w:t xml:space="preserve"> </w:t>
      </w:r>
      <w:r>
        <w:t>с</w:t>
      </w:r>
      <w:r>
        <w:rPr>
          <w:spacing w:val="-8"/>
        </w:rPr>
        <w:t xml:space="preserve"> </w:t>
      </w:r>
      <w:r>
        <w:t>СССР.</w:t>
      </w:r>
      <w:r>
        <w:rPr>
          <w:spacing w:val="-4"/>
        </w:rPr>
        <w:t xml:space="preserve"> </w:t>
      </w:r>
      <w:r>
        <w:t>Нападение</w:t>
      </w:r>
      <w:r>
        <w:rPr>
          <w:spacing w:val="-2"/>
        </w:rPr>
        <w:t xml:space="preserve"> </w:t>
      </w:r>
      <w:r>
        <w:t>на</w:t>
      </w:r>
      <w:r>
        <w:rPr>
          <w:spacing w:val="-7"/>
        </w:rPr>
        <w:t xml:space="preserve"> </w:t>
      </w:r>
      <w:r>
        <w:t>СССР</w:t>
      </w:r>
      <w:r>
        <w:rPr>
          <w:spacing w:val="-6"/>
        </w:rPr>
        <w:t xml:space="preserve"> </w:t>
      </w:r>
      <w:r>
        <w:t>22</w:t>
      </w:r>
      <w:r>
        <w:rPr>
          <w:spacing w:val="-7"/>
        </w:rPr>
        <w:t xml:space="preserve"> </w:t>
      </w:r>
      <w:r>
        <w:t>июня</w:t>
      </w:r>
      <w:r>
        <w:rPr>
          <w:spacing w:val="-1"/>
        </w:rPr>
        <w:t xml:space="preserve"> </w:t>
      </w:r>
      <w:r>
        <w:t>1941 г.</w:t>
      </w:r>
      <w:r>
        <w:rPr>
          <w:spacing w:val="-5"/>
        </w:rPr>
        <w:t xml:space="preserve"> </w:t>
      </w:r>
      <w:r>
        <w:t>Причины</w:t>
      </w:r>
      <w:r>
        <w:rPr>
          <w:spacing w:val="-13"/>
        </w:rPr>
        <w:t xml:space="preserve"> </w:t>
      </w:r>
      <w:r>
        <w:t>отступления</w:t>
      </w:r>
      <w:r>
        <w:rPr>
          <w:spacing w:val="-2"/>
        </w:rPr>
        <w:t xml:space="preserve"> </w:t>
      </w:r>
      <w:r>
        <w:t>Красной</w:t>
      </w:r>
      <w:r>
        <w:rPr>
          <w:spacing w:val="-1"/>
        </w:rPr>
        <w:t xml:space="preserve"> </w:t>
      </w:r>
      <w:r>
        <w:t>Армии</w:t>
      </w:r>
      <w:r>
        <w:rPr>
          <w:spacing w:val="-10"/>
        </w:rPr>
        <w:t xml:space="preserve"> </w:t>
      </w:r>
      <w:r>
        <w:t>в</w:t>
      </w:r>
      <w:r>
        <w:rPr>
          <w:spacing w:val="-10"/>
        </w:rPr>
        <w:t xml:space="preserve"> </w:t>
      </w:r>
      <w:r>
        <w:t>первые</w:t>
      </w:r>
      <w:r>
        <w:rPr>
          <w:spacing w:val="-7"/>
        </w:rPr>
        <w:t xml:space="preserve"> </w:t>
      </w:r>
      <w:r>
        <w:t>месяцы</w:t>
      </w:r>
      <w:r>
        <w:rPr>
          <w:spacing w:val="-9"/>
        </w:rPr>
        <w:t xml:space="preserve"> </w:t>
      </w:r>
      <w:r>
        <w:t>войны.</w:t>
      </w:r>
      <w:r>
        <w:rPr>
          <w:spacing w:val="-4"/>
        </w:rPr>
        <w:t xml:space="preserve"> </w:t>
      </w:r>
      <w:r>
        <w:t>"Все</w:t>
      </w:r>
      <w:r>
        <w:rPr>
          <w:spacing w:val="-7"/>
        </w:rPr>
        <w:t xml:space="preserve"> </w:t>
      </w:r>
      <w:r>
        <w:t>для</w:t>
      </w:r>
      <w:r>
        <w:rPr>
          <w:spacing w:val="-7"/>
        </w:rPr>
        <w:t xml:space="preserve"> </w:t>
      </w:r>
      <w:r>
        <w:t>фронта!</w:t>
      </w:r>
      <w:r>
        <w:rPr>
          <w:spacing w:val="-9"/>
        </w:rPr>
        <w:t xml:space="preserve"> </w:t>
      </w:r>
      <w:r>
        <w:t>Все</w:t>
      </w:r>
      <w:r>
        <w:rPr>
          <w:spacing w:val="-8"/>
        </w:rPr>
        <w:t xml:space="preserve"> </w:t>
      </w:r>
      <w:r>
        <w:t>для</w:t>
      </w:r>
      <w:r>
        <w:rPr>
          <w:spacing w:val="-2"/>
        </w:rPr>
        <w:t xml:space="preserve"> </w:t>
      </w:r>
      <w:r>
        <w:t>победы!": мобилизация сил на отпор врагу и перестройка экономики на военный лад.</w:t>
      </w:r>
    </w:p>
    <w:p w:rsidR="00811A89" w:rsidRDefault="0056063B">
      <w:pPr>
        <w:pStyle w:val="a3"/>
        <w:spacing w:before="190" w:line="266" w:lineRule="auto"/>
        <w:ind w:right="735" w:hanging="5"/>
        <w:jc w:val="both"/>
      </w:pPr>
      <w:r>
        <w:t>Битва</w:t>
      </w:r>
      <w:r>
        <w:rPr>
          <w:spacing w:val="-15"/>
        </w:rPr>
        <w:t xml:space="preserve"> </w:t>
      </w:r>
      <w:r>
        <w:t>за</w:t>
      </w:r>
      <w:r>
        <w:rPr>
          <w:spacing w:val="-15"/>
        </w:rPr>
        <w:t xml:space="preserve"> </w:t>
      </w:r>
      <w:r>
        <w:t>Москву.</w:t>
      </w:r>
      <w:r>
        <w:rPr>
          <w:spacing w:val="-14"/>
        </w:rPr>
        <w:t xml:space="preserve"> </w:t>
      </w:r>
      <w:r>
        <w:t>Парад</w:t>
      </w:r>
      <w:r>
        <w:rPr>
          <w:spacing w:val="-13"/>
        </w:rPr>
        <w:t xml:space="preserve"> </w:t>
      </w:r>
      <w:r>
        <w:t>7</w:t>
      </w:r>
      <w:r>
        <w:rPr>
          <w:spacing w:val="-11"/>
        </w:rPr>
        <w:t xml:space="preserve"> </w:t>
      </w:r>
      <w:r>
        <w:t>ноября</w:t>
      </w:r>
      <w:r>
        <w:rPr>
          <w:spacing w:val="-11"/>
        </w:rPr>
        <w:t xml:space="preserve"> </w:t>
      </w:r>
      <w:r>
        <w:t>1941</w:t>
      </w:r>
      <w:r>
        <w:rPr>
          <w:spacing w:val="-15"/>
        </w:rPr>
        <w:t xml:space="preserve"> </w:t>
      </w:r>
      <w:r>
        <w:t>г.</w:t>
      </w:r>
      <w:r>
        <w:rPr>
          <w:spacing w:val="-13"/>
        </w:rPr>
        <w:t xml:space="preserve"> </w:t>
      </w:r>
      <w:r>
        <w:t>на</w:t>
      </w:r>
      <w:r>
        <w:rPr>
          <w:spacing w:val="-12"/>
        </w:rPr>
        <w:t xml:space="preserve"> </w:t>
      </w:r>
      <w:r>
        <w:t>Красной</w:t>
      </w:r>
      <w:r>
        <w:rPr>
          <w:spacing w:val="-15"/>
        </w:rPr>
        <w:t xml:space="preserve"> </w:t>
      </w:r>
      <w:r>
        <w:t>площади.</w:t>
      </w:r>
      <w:r>
        <w:rPr>
          <w:spacing w:val="-12"/>
        </w:rPr>
        <w:t xml:space="preserve"> </w:t>
      </w:r>
      <w:r>
        <w:t>Срыв</w:t>
      </w:r>
      <w:r>
        <w:rPr>
          <w:spacing w:val="-15"/>
        </w:rPr>
        <w:t xml:space="preserve"> </w:t>
      </w:r>
      <w:r>
        <w:t>германских</w:t>
      </w:r>
      <w:r>
        <w:rPr>
          <w:spacing w:val="-14"/>
        </w:rPr>
        <w:t xml:space="preserve"> </w:t>
      </w:r>
      <w:r>
        <w:t>планов</w:t>
      </w:r>
      <w:r>
        <w:rPr>
          <w:spacing w:val="-13"/>
        </w:rPr>
        <w:t xml:space="preserve"> </w:t>
      </w:r>
      <w:r>
        <w:t xml:space="preserve">молниеносной </w:t>
      </w:r>
      <w:r>
        <w:rPr>
          <w:spacing w:val="-2"/>
        </w:rPr>
        <w:t>войны.</w:t>
      </w:r>
    </w:p>
    <w:p w:rsidR="00811A89" w:rsidRDefault="0056063B">
      <w:pPr>
        <w:pStyle w:val="a3"/>
        <w:spacing w:before="242"/>
        <w:ind w:left="442"/>
        <w:jc w:val="both"/>
      </w:pPr>
      <w:r>
        <w:t>Блокада</w:t>
      </w:r>
      <w:r>
        <w:rPr>
          <w:spacing w:val="-11"/>
        </w:rPr>
        <w:t xml:space="preserve"> </w:t>
      </w:r>
      <w:r>
        <w:t>Ленинграда.</w:t>
      </w:r>
      <w:r>
        <w:rPr>
          <w:spacing w:val="-5"/>
        </w:rPr>
        <w:t xml:space="preserve"> </w:t>
      </w:r>
      <w:r>
        <w:t>Дорога</w:t>
      </w:r>
      <w:r>
        <w:rPr>
          <w:spacing w:val="-13"/>
        </w:rPr>
        <w:t xml:space="preserve"> </w:t>
      </w:r>
      <w:r>
        <w:t>жизни.</w:t>
      </w:r>
      <w:r>
        <w:rPr>
          <w:spacing w:val="-6"/>
        </w:rPr>
        <w:t xml:space="preserve"> </w:t>
      </w:r>
      <w:r>
        <w:t>Значение</w:t>
      </w:r>
      <w:r>
        <w:rPr>
          <w:spacing w:val="-12"/>
        </w:rPr>
        <w:t xml:space="preserve"> </w:t>
      </w:r>
      <w:r>
        <w:t>героического</w:t>
      </w:r>
      <w:r>
        <w:rPr>
          <w:spacing w:val="-3"/>
        </w:rPr>
        <w:t xml:space="preserve"> </w:t>
      </w:r>
      <w:r>
        <w:t>сопротивления</w:t>
      </w:r>
      <w:r>
        <w:rPr>
          <w:spacing w:val="-11"/>
        </w:rPr>
        <w:t xml:space="preserve"> </w:t>
      </w:r>
      <w:r>
        <w:rPr>
          <w:spacing w:val="-2"/>
        </w:rPr>
        <w:t>Ленинграда.</w:t>
      </w:r>
    </w:p>
    <w:p w:rsidR="00811A89" w:rsidRDefault="0056063B">
      <w:pPr>
        <w:pStyle w:val="a3"/>
        <w:spacing w:before="219" w:line="266" w:lineRule="auto"/>
        <w:ind w:right="746" w:hanging="5"/>
        <w:jc w:val="both"/>
      </w:pPr>
      <w: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811A89" w:rsidRDefault="0056063B">
      <w:pPr>
        <w:pStyle w:val="a3"/>
        <w:spacing w:before="194" w:line="266" w:lineRule="auto"/>
        <w:ind w:right="749" w:hanging="5"/>
        <w:jc w:val="both"/>
      </w:pPr>
      <w:r>
        <w:t xml:space="preserve">Коренной перелом в ходе Великой Отечественной войны. Сталинградская битва. Битва на Курской </w:t>
      </w:r>
      <w:r>
        <w:rPr>
          <w:spacing w:val="-2"/>
        </w:rPr>
        <w:t>дуге.</w:t>
      </w:r>
    </w:p>
    <w:p w:rsidR="00811A89" w:rsidRDefault="0056063B">
      <w:pPr>
        <w:pStyle w:val="a3"/>
        <w:spacing w:before="190" w:line="268" w:lineRule="auto"/>
        <w:ind w:right="728" w:hanging="5"/>
        <w:jc w:val="both"/>
      </w:pPr>
      <w: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ученых и конструкторов в общенародную борьбу с врагом.</w:t>
      </w:r>
    </w:p>
    <w:p w:rsidR="00811A89" w:rsidRDefault="0056063B">
      <w:pPr>
        <w:pStyle w:val="a3"/>
        <w:spacing w:before="187" w:line="266" w:lineRule="auto"/>
        <w:ind w:right="734" w:hanging="5"/>
        <w:jc w:val="both"/>
      </w:pPr>
      <w:r>
        <w:t>Освобождение оккупированной территории СССР. Белорусская наступательная операция (операция "Багратион") Красной Армии.</w:t>
      </w:r>
    </w:p>
    <w:p w:rsidR="00811A89" w:rsidRDefault="0056063B">
      <w:pPr>
        <w:pStyle w:val="a3"/>
        <w:spacing w:before="237" w:line="266" w:lineRule="auto"/>
        <w:ind w:right="735" w:hanging="5"/>
        <w:jc w:val="both"/>
      </w:pPr>
      <w: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811A89" w:rsidRDefault="0056063B">
      <w:pPr>
        <w:pStyle w:val="a3"/>
        <w:spacing w:before="239"/>
        <w:ind w:left="442"/>
        <w:jc w:val="both"/>
      </w:pPr>
      <w:r>
        <w:t>Разгром</w:t>
      </w:r>
      <w:r>
        <w:rPr>
          <w:spacing w:val="-11"/>
        </w:rPr>
        <w:t xml:space="preserve"> </w:t>
      </w:r>
      <w:r>
        <w:t>милитаристской</w:t>
      </w:r>
      <w:r>
        <w:rPr>
          <w:spacing w:val="-4"/>
        </w:rPr>
        <w:t xml:space="preserve"> </w:t>
      </w:r>
      <w:r>
        <w:t>Японии.</w:t>
      </w:r>
      <w:r>
        <w:rPr>
          <w:spacing w:val="-3"/>
        </w:rPr>
        <w:t xml:space="preserve"> </w:t>
      </w:r>
      <w:r>
        <w:t>3</w:t>
      </w:r>
      <w:r>
        <w:rPr>
          <w:spacing w:val="-7"/>
        </w:rPr>
        <w:t xml:space="preserve"> </w:t>
      </w:r>
      <w:r>
        <w:t>сентября</w:t>
      </w:r>
      <w:r>
        <w:rPr>
          <w:spacing w:val="-6"/>
        </w:rPr>
        <w:t xml:space="preserve"> </w:t>
      </w:r>
      <w:r>
        <w:t>-</w:t>
      </w:r>
      <w:r>
        <w:rPr>
          <w:spacing w:val="-10"/>
        </w:rPr>
        <w:t xml:space="preserve"> </w:t>
      </w:r>
      <w:r>
        <w:t>окончание</w:t>
      </w:r>
      <w:r>
        <w:rPr>
          <w:spacing w:val="-6"/>
        </w:rPr>
        <w:t xml:space="preserve"> </w:t>
      </w:r>
      <w:r>
        <w:t>Второй</w:t>
      </w:r>
      <w:r>
        <w:rPr>
          <w:spacing w:val="-5"/>
        </w:rPr>
        <w:t xml:space="preserve"> </w:t>
      </w:r>
      <w:r>
        <w:t>мировой</w:t>
      </w:r>
      <w:r>
        <w:rPr>
          <w:spacing w:val="-8"/>
        </w:rPr>
        <w:t xml:space="preserve"> </w:t>
      </w:r>
      <w:r>
        <w:rPr>
          <w:spacing w:val="-2"/>
        </w:rPr>
        <w:t>войны.</w:t>
      </w:r>
    </w:p>
    <w:p w:rsidR="00811A89" w:rsidRDefault="0056063B">
      <w:pPr>
        <w:pStyle w:val="a3"/>
        <w:spacing w:before="218" w:line="268" w:lineRule="auto"/>
        <w:ind w:right="735" w:hanging="5"/>
        <w:jc w:val="both"/>
      </w:pPr>
      <w:r>
        <w:t>Источники Победы советского народа. Выдающиеся полководцы Великой Отечественной войны. Решающая</w:t>
      </w:r>
      <w:r>
        <w:rPr>
          <w:spacing w:val="-2"/>
        </w:rPr>
        <w:t xml:space="preserve"> </w:t>
      </w:r>
      <w:r>
        <w:t>роль</w:t>
      </w:r>
      <w:r>
        <w:rPr>
          <w:spacing w:val="-2"/>
        </w:rPr>
        <w:t xml:space="preserve"> </w:t>
      </w:r>
      <w:r>
        <w:t>СССР</w:t>
      </w:r>
      <w:r>
        <w:rPr>
          <w:spacing w:val="-2"/>
        </w:rPr>
        <w:t xml:space="preserve"> </w:t>
      </w:r>
      <w:r>
        <w:t>в</w:t>
      </w:r>
      <w:r>
        <w:rPr>
          <w:spacing w:val="-6"/>
        </w:rPr>
        <w:t xml:space="preserve"> </w:t>
      </w:r>
      <w:r>
        <w:t>победе</w:t>
      </w:r>
      <w:r>
        <w:rPr>
          <w:spacing w:val="-4"/>
        </w:rPr>
        <w:t xml:space="preserve"> </w:t>
      </w:r>
      <w:r>
        <w:t>антигитлеровской</w:t>
      </w:r>
      <w:r>
        <w:rPr>
          <w:spacing w:val="-4"/>
        </w:rPr>
        <w:t xml:space="preserve"> </w:t>
      </w:r>
      <w:r>
        <w:t>коалиции.</w:t>
      </w:r>
      <w:r>
        <w:rPr>
          <w:spacing w:val="-4"/>
        </w:rPr>
        <w:t xml:space="preserve"> </w:t>
      </w:r>
      <w:r>
        <w:t>Людские</w:t>
      </w:r>
      <w:r>
        <w:rPr>
          <w:spacing w:val="-3"/>
        </w:rPr>
        <w:t xml:space="preserve"> </w:t>
      </w:r>
      <w:r>
        <w:t>и</w:t>
      </w:r>
      <w:r>
        <w:rPr>
          <w:spacing w:val="-2"/>
        </w:rPr>
        <w:t xml:space="preserve"> </w:t>
      </w:r>
      <w:r>
        <w:t>материальные</w:t>
      </w:r>
      <w:r>
        <w:rPr>
          <w:spacing w:val="-7"/>
        </w:rPr>
        <w:t xml:space="preserve"> </w:t>
      </w:r>
      <w:r>
        <w:t>потери</w:t>
      </w:r>
      <w:r>
        <w:rPr>
          <w:spacing w:val="-6"/>
        </w:rPr>
        <w:t xml:space="preserve"> </w:t>
      </w:r>
      <w:r>
        <w:t>СССР. Всемирно-историческое значение Победы СССР в Великой Отечественной войне.</w:t>
      </w:r>
    </w:p>
    <w:p w:rsidR="00811A89" w:rsidRDefault="0056063B">
      <w:pPr>
        <w:pStyle w:val="a3"/>
        <w:spacing w:before="192" w:line="266" w:lineRule="auto"/>
        <w:ind w:right="743" w:hanging="5"/>
        <w:jc w:val="both"/>
      </w:pPr>
      <w:r>
        <w:t>Окончание Второй мировой войны. Осуждение главных военных преступников их пособников (Нюрнбергский, Токийский и Хабаровский процессы).</w:t>
      </w:r>
    </w:p>
    <w:p w:rsidR="00811A89" w:rsidRDefault="0056063B">
      <w:pPr>
        <w:pStyle w:val="a3"/>
        <w:spacing w:before="189" w:line="266" w:lineRule="auto"/>
        <w:ind w:right="748" w:hanging="5"/>
        <w:jc w:val="both"/>
      </w:pPr>
      <w:r>
        <w:t>Попытки искажения истории Второй мировой войны и роли советского народа в победе над гитлеровской Германией и ее союзниками. Конституция РФ о защите исторической правды.</w:t>
      </w:r>
    </w:p>
    <w:p w:rsidR="00811A89" w:rsidRDefault="0056063B">
      <w:pPr>
        <w:pStyle w:val="a3"/>
        <w:spacing w:before="237" w:line="266" w:lineRule="auto"/>
        <w:ind w:right="731" w:hanging="5"/>
        <w:jc w:val="both"/>
      </w:pPr>
      <w:r>
        <w:t>Города-герои. Дни воинской славы и памятные даты в России. Указы Президента Российской Федерации</w:t>
      </w:r>
      <w:r>
        <w:rPr>
          <w:spacing w:val="-1"/>
        </w:rPr>
        <w:t xml:space="preserve"> </w:t>
      </w:r>
      <w:r>
        <w:t>об</w:t>
      </w:r>
      <w:r>
        <w:rPr>
          <w:spacing w:val="-5"/>
        </w:rPr>
        <w:t xml:space="preserve"> </w:t>
      </w:r>
      <w:r>
        <w:t>утверждении</w:t>
      </w:r>
      <w:r>
        <w:rPr>
          <w:spacing w:val="-1"/>
        </w:rPr>
        <w:t xml:space="preserve"> </w:t>
      </w:r>
      <w:r>
        <w:t>почетных</w:t>
      </w:r>
      <w:r>
        <w:rPr>
          <w:spacing w:val="-2"/>
        </w:rPr>
        <w:t xml:space="preserve"> </w:t>
      </w:r>
      <w:r>
        <w:t>званий</w:t>
      </w:r>
      <w:r>
        <w:rPr>
          <w:spacing w:val="-1"/>
        </w:rPr>
        <w:t xml:space="preserve"> </w:t>
      </w:r>
      <w:r>
        <w:t>"Города</w:t>
      </w:r>
      <w:r>
        <w:rPr>
          <w:spacing w:val="-4"/>
        </w:rPr>
        <w:t xml:space="preserve"> </w:t>
      </w:r>
      <w:r>
        <w:t>воинской</w:t>
      </w:r>
      <w:r>
        <w:rPr>
          <w:spacing w:val="-6"/>
        </w:rPr>
        <w:t xml:space="preserve"> </w:t>
      </w:r>
      <w:r>
        <w:t>славы", "Города</w:t>
      </w:r>
      <w:r>
        <w:rPr>
          <w:spacing w:val="-3"/>
        </w:rPr>
        <w:t xml:space="preserve"> </w:t>
      </w:r>
      <w:r>
        <w:t>трудовой</w:t>
      </w:r>
      <w:r>
        <w:rPr>
          <w:spacing w:val="-1"/>
        </w:rPr>
        <w:t xml:space="preserve"> </w:t>
      </w:r>
      <w:r>
        <w:t>доблести", а также других мерах, направленных на увековечивание памяти о Великой Победе.</w:t>
      </w:r>
    </w:p>
    <w:p w:rsidR="00811A89" w:rsidRDefault="0056063B">
      <w:pPr>
        <w:pStyle w:val="a3"/>
        <w:spacing w:before="238" w:line="268" w:lineRule="auto"/>
        <w:ind w:right="727" w:hanging="5"/>
        <w:jc w:val="both"/>
      </w:pPr>
      <w:r>
        <w:t>9</w:t>
      </w:r>
      <w:r>
        <w:rPr>
          <w:spacing w:val="-1"/>
        </w:rPr>
        <w:t xml:space="preserve"> </w:t>
      </w:r>
      <w:r>
        <w:t>мая</w:t>
      </w:r>
      <w:r>
        <w:rPr>
          <w:spacing w:val="-1"/>
        </w:rPr>
        <w:t xml:space="preserve"> </w:t>
      </w:r>
      <w:r>
        <w:t>1945</w:t>
      </w:r>
      <w:r>
        <w:rPr>
          <w:spacing w:val="-1"/>
        </w:rPr>
        <w:t xml:space="preserve"> </w:t>
      </w:r>
      <w:r>
        <w:t>г.</w:t>
      </w:r>
      <w:r>
        <w:rPr>
          <w:spacing w:val="-2"/>
        </w:rPr>
        <w:t xml:space="preserve"> </w:t>
      </w:r>
      <w:r>
        <w:t>- День Победы советского народа</w:t>
      </w:r>
      <w:r>
        <w:rPr>
          <w:spacing w:val="-4"/>
        </w:rPr>
        <w:t xml:space="preserve"> </w:t>
      </w:r>
      <w:r>
        <w:t>в Великой Отечественной войне 1941</w:t>
      </w:r>
      <w:r>
        <w:rPr>
          <w:spacing w:val="-1"/>
        </w:rPr>
        <w:t xml:space="preserve"> </w:t>
      </w:r>
      <w:r>
        <w:t>-</w:t>
      </w:r>
      <w:r>
        <w:rPr>
          <w:spacing w:val="-4"/>
        </w:rPr>
        <w:t xml:space="preserve"> </w:t>
      </w:r>
      <w:r>
        <w:t>1945</w:t>
      </w:r>
      <w:r>
        <w:rPr>
          <w:spacing w:val="-1"/>
        </w:rPr>
        <w:t xml:space="preserve"> </w:t>
      </w:r>
      <w:r>
        <w:t>гг.</w:t>
      </w:r>
      <w:r>
        <w:rPr>
          <w:spacing w:val="-4"/>
        </w:rPr>
        <w:t xml:space="preserve"> </w:t>
      </w:r>
      <w:r>
        <w:t>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811A89" w:rsidRDefault="0056063B">
      <w:pPr>
        <w:pStyle w:val="a5"/>
        <w:numPr>
          <w:ilvl w:val="3"/>
          <w:numId w:val="151"/>
        </w:numPr>
        <w:tabs>
          <w:tab w:val="left" w:pos="2597"/>
        </w:tabs>
        <w:spacing w:before="63"/>
        <w:ind w:left="2597" w:hanging="1253"/>
        <w:jc w:val="left"/>
        <w:rPr>
          <w:sz w:val="24"/>
        </w:rPr>
      </w:pPr>
      <w:r>
        <w:rPr>
          <w:sz w:val="24"/>
        </w:rPr>
        <w:lastRenderedPageBreak/>
        <w:t>Распад</w:t>
      </w:r>
      <w:r>
        <w:rPr>
          <w:spacing w:val="-4"/>
          <w:sz w:val="24"/>
        </w:rPr>
        <w:t xml:space="preserve"> </w:t>
      </w:r>
      <w:r>
        <w:rPr>
          <w:sz w:val="24"/>
        </w:rPr>
        <w:t>СССР.</w:t>
      </w:r>
      <w:r>
        <w:rPr>
          <w:spacing w:val="-2"/>
          <w:sz w:val="24"/>
        </w:rPr>
        <w:t xml:space="preserve"> </w:t>
      </w:r>
      <w:r>
        <w:rPr>
          <w:sz w:val="24"/>
        </w:rPr>
        <w:t>Становление</w:t>
      </w:r>
      <w:r>
        <w:rPr>
          <w:spacing w:val="-5"/>
          <w:sz w:val="24"/>
        </w:rPr>
        <w:t xml:space="preserve"> </w:t>
      </w:r>
      <w:r>
        <w:rPr>
          <w:sz w:val="24"/>
        </w:rPr>
        <w:t>новой</w:t>
      </w:r>
      <w:r>
        <w:rPr>
          <w:spacing w:val="-3"/>
          <w:sz w:val="24"/>
        </w:rPr>
        <w:t xml:space="preserve"> </w:t>
      </w:r>
      <w:r>
        <w:rPr>
          <w:sz w:val="24"/>
        </w:rPr>
        <w:t>России</w:t>
      </w:r>
      <w:r>
        <w:rPr>
          <w:spacing w:val="-8"/>
          <w:sz w:val="24"/>
        </w:rPr>
        <w:t xml:space="preserve"> </w:t>
      </w:r>
      <w:r>
        <w:rPr>
          <w:sz w:val="24"/>
        </w:rPr>
        <w:t>(1992 -</w:t>
      </w:r>
      <w:r>
        <w:rPr>
          <w:spacing w:val="-3"/>
          <w:sz w:val="24"/>
        </w:rPr>
        <w:t xml:space="preserve"> </w:t>
      </w:r>
      <w:r>
        <w:rPr>
          <w:sz w:val="24"/>
        </w:rPr>
        <w:t>1999</w:t>
      </w:r>
      <w:r>
        <w:rPr>
          <w:spacing w:val="-10"/>
          <w:sz w:val="24"/>
        </w:rPr>
        <w:t xml:space="preserve"> </w:t>
      </w:r>
      <w:r>
        <w:rPr>
          <w:spacing w:val="-2"/>
          <w:sz w:val="24"/>
        </w:rPr>
        <w:t>гг.).</w:t>
      </w:r>
    </w:p>
    <w:p w:rsidR="00811A89" w:rsidRDefault="0056063B">
      <w:pPr>
        <w:pStyle w:val="a3"/>
        <w:spacing w:before="223" w:line="276" w:lineRule="auto"/>
        <w:ind w:left="451" w:right="1718" w:hanging="10"/>
      </w:pPr>
      <w:r>
        <w:t>Нарастание кризисных явлений</w:t>
      </w:r>
      <w:r>
        <w:rPr>
          <w:spacing w:val="27"/>
        </w:rPr>
        <w:t xml:space="preserve"> </w:t>
      </w:r>
      <w:r>
        <w:t>в СССР.</w:t>
      </w:r>
      <w:r>
        <w:rPr>
          <w:spacing w:val="27"/>
        </w:rPr>
        <w:t xml:space="preserve"> </w:t>
      </w:r>
      <w:r>
        <w:t>М.С. Горбачев.</w:t>
      </w:r>
      <w:r>
        <w:rPr>
          <w:spacing w:val="28"/>
        </w:rPr>
        <w:t xml:space="preserve"> </w:t>
      </w:r>
      <w:r>
        <w:t>Межнациональные конфликты. "Парад суверенитетов". Принятие Декларации о государственном суверенитете РСФСР.</w:t>
      </w:r>
    </w:p>
    <w:p w:rsidR="00811A89" w:rsidRDefault="0056063B">
      <w:pPr>
        <w:pStyle w:val="a3"/>
        <w:spacing w:before="226" w:line="472" w:lineRule="auto"/>
        <w:ind w:left="451" w:right="4159" w:hanging="10"/>
      </w:pPr>
      <w:r>
        <w:t>Референдум о сохранении СССР и</w:t>
      </w:r>
      <w:r>
        <w:rPr>
          <w:spacing w:val="-4"/>
        </w:rPr>
        <w:t xml:space="preserve"> </w:t>
      </w:r>
      <w:r>
        <w:t>введении</w:t>
      </w:r>
      <w:r>
        <w:rPr>
          <w:spacing w:val="-3"/>
        </w:rPr>
        <w:t xml:space="preserve"> </w:t>
      </w:r>
      <w:r>
        <w:t>поста</w:t>
      </w:r>
      <w:r>
        <w:rPr>
          <w:spacing w:val="-1"/>
        </w:rPr>
        <w:t xml:space="preserve"> </w:t>
      </w:r>
      <w:r>
        <w:t>Президента. РСФСР. Избрание Б.Н. Ельцина Президентом РСФСР.</w:t>
      </w:r>
    </w:p>
    <w:p w:rsidR="00811A89" w:rsidRDefault="0056063B">
      <w:pPr>
        <w:pStyle w:val="a3"/>
        <w:spacing w:line="240" w:lineRule="exact"/>
        <w:ind w:left="442"/>
      </w:pPr>
      <w:r>
        <w:t>Объявление</w:t>
      </w:r>
      <w:r>
        <w:rPr>
          <w:spacing w:val="36"/>
        </w:rPr>
        <w:t xml:space="preserve"> </w:t>
      </w:r>
      <w:r>
        <w:t>государственной</w:t>
      </w:r>
      <w:r>
        <w:rPr>
          <w:spacing w:val="45"/>
        </w:rPr>
        <w:t xml:space="preserve"> </w:t>
      </w:r>
      <w:r>
        <w:t>независимости</w:t>
      </w:r>
      <w:r>
        <w:rPr>
          <w:spacing w:val="41"/>
        </w:rPr>
        <w:t xml:space="preserve"> </w:t>
      </w:r>
      <w:r>
        <w:t>союзными</w:t>
      </w:r>
      <w:r>
        <w:rPr>
          <w:spacing w:val="44"/>
        </w:rPr>
        <w:t xml:space="preserve"> </w:t>
      </w:r>
      <w:r>
        <w:t>республиками.</w:t>
      </w:r>
      <w:r>
        <w:rPr>
          <w:spacing w:val="46"/>
        </w:rPr>
        <w:t xml:space="preserve"> </w:t>
      </w:r>
      <w:r>
        <w:t>Юридическое</w:t>
      </w:r>
      <w:r>
        <w:rPr>
          <w:spacing w:val="38"/>
        </w:rPr>
        <w:t xml:space="preserve"> </w:t>
      </w:r>
      <w:r>
        <w:rPr>
          <w:spacing w:val="-2"/>
        </w:rPr>
        <w:t>оформление</w:t>
      </w:r>
    </w:p>
    <w:p w:rsidR="00811A89" w:rsidRDefault="0056063B">
      <w:pPr>
        <w:pStyle w:val="a3"/>
        <w:spacing w:before="26" w:line="271" w:lineRule="auto"/>
        <w:ind w:right="777" w:hanging="5"/>
      </w:pPr>
      <w:r>
        <w:t>распада СССР и создание Содружества Независимых Государств (Беловежское соглашение). Россия как преемник СССР на международной арене.</w:t>
      </w:r>
    </w:p>
    <w:p w:rsidR="00811A89" w:rsidRDefault="0056063B">
      <w:pPr>
        <w:pStyle w:val="a3"/>
        <w:spacing w:before="226"/>
        <w:ind w:left="442"/>
      </w:pPr>
      <w:r>
        <w:t>Распад</w:t>
      </w:r>
      <w:r>
        <w:rPr>
          <w:spacing w:val="-3"/>
        </w:rPr>
        <w:t xml:space="preserve"> </w:t>
      </w:r>
      <w:r>
        <w:t>СССР</w:t>
      </w:r>
      <w:r>
        <w:rPr>
          <w:spacing w:val="-4"/>
        </w:rPr>
        <w:t xml:space="preserve"> </w:t>
      </w:r>
      <w:r>
        <w:t>и его</w:t>
      </w:r>
      <w:r>
        <w:rPr>
          <w:spacing w:val="-1"/>
        </w:rPr>
        <w:t xml:space="preserve"> </w:t>
      </w:r>
      <w:r>
        <w:t>последствия для</w:t>
      </w:r>
      <w:r>
        <w:rPr>
          <w:spacing w:val="-5"/>
        </w:rPr>
        <w:t xml:space="preserve"> </w:t>
      </w:r>
      <w:r>
        <w:t>России</w:t>
      </w:r>
      <w:r>
        <w:rPr>
          <w:spacing w:val="-4"/>
        </w:rPr>
        <w:t xml:space="preserve"> </w:t>
      </w:r>
      <w:r>
        <w:t>и</w:t>
      </w:r>
      <w:r>
        <w:rPr>
          <w:spacing w:val="-8"/>
        </w:rPr>
        <w:t xml:space="preserve"> </w:t>
      </w:r>
      <w:r>
        <w:rPr>
          <w:spacing w:val="-2"/>
        </w:rPr>
        <w:t>мира.</w:t>
      </w:r>
    </w:p>
    <w:p w:rsidR="00811A89" w:rsidRDefault="0056063B">
      <w:pPr>
        <w:pStyle w:val="a3"/>
        <w:spacing w:before="267" w:line="268" w:lineRule="auto"/>
        <w:ind w:right="777" w:hanging="5"/>
      </w:pPr>
      <w:r>
        <w:t>Становление Российской Федерации как суверенного государства (1991</w:t>
      </w:r>
      <w:r>
        <w:rPr>
          <w:spacing w:val="40"/>
        </w:rPr>
        <w:t xml:space="preserve"> </w:t>
      </w:r>
      <w:r>
        <w:t>- 1993 гг.). Референдум по проекту Конституции.</w:t>
      </w:r>
    </w:p>
    <w:p w:rsidR="00811A89" w:rsidRDefault="0056063B">
      <w:pPr>
        <w:pStyle w:val="a3"/>
        <w:spacing w:before="236"/>
        <w:ind w:left="442"/>
      </w:pPr>
      <w:r>
        <w:t>России.</w:t>
      </w:r>
      <w:r>
        <w:rPr>
          <w:spacing w:val="-7"/>
        </w:rPr>
        <w:t xml:space="preserve"> </w:t>
      </w:r>
      <w:r>
        <w:t>Принятие</w:t>
      </w:r>
      <w:r>
        <w:rPr>
          <w:spacing w:val="-7"/>
        </w:rPr>
        <w:t xml:space="preserve"> </w:t>
      </w:r>
      <w:r>
        <w:t>Конституции</w:t>
      </w:r>
      <w:r>
        <w:rPr>
          <w:spacing w:val="-4"/>
        </w:rPr>
        <w:t xml:space="preserve"> </w:t>
      </w:r>
      <w:r>
        <w:t>Российской</w:t>
      </w:r>
      <w:r>
        <w:rPr>
          <w:spacing w:val="-9"/>
        </w:rPr>
        <w:t xml:space="preserve"> </w:t>
      </w:r>
      <w:r>
        <w:t>Федерации</w:t>
      </w:r>
      <w:r>
        <w:rPr>
          <w:spacing w:val="-5"/>
        </w:rPr>
        <w:t xml:space="preserve"> </w:t>
      </w:r>
      <w:r>
        <w:t>1993</w:t>
      </w:r>
      <w:r>
        <w:rPr>
          <w:spacing w:val="-2"/>
        </w:rPr>
        <w:t xml:space="preserve"> </w:t>
      </w:r>
      <w:r>
        <w:t>г.</w:t>
      </w:r>
      <w:r>
        <w:rPr>
          <w:spacing w:val="-5"/>
        </w:rPr>
        <w:t xml:space="preserve"> </w:t>
      </w:r>
      <w:r>
        <w:t>и</w:t>
      </w:r>
      <w:r>
        <w:rPr>
          <w:spacing w:val="-6"/>
        </w:rPr>
        <w:t xml:space="preserve"> </w:t>
      </w:r>
      <w:r>
        <w:t>ее</w:t>
      </w:r>
      <w:r>
        <w:rPr>
          <w:spacing w:val="-12"/>
        </w:rPr>
        <w:t xml:space="preserve"> </w:t>
      </w:r>
      <w:r>
        <w:rPr>
          <w:spacing w:val="-2"/>
        </w:rPr>
        <w:t>значение.</w:t>
      </w:r>
    </w:p>
    <w:p w:rsidR="00811A89" w:rsidRDefault="0056063B">
      <w:pPr>
        <w:pStyle w:val="a3"/>
        <w:tabs>
          <w:tab w:val="left" w:pos="1666"/>
          <w:tab w:val="left" w:pos="2588"/>
          <w:tab w:val="left" w:pos="3102"/>
          <w:tab w:val="left" w:pos="4456"/>
          <w:tab w:val="left" w:pos="4840"/>
          <w:tab w:val="left" w:pos="6064"/>
          <w:tab w:val="left" w:pos="7889"/>
          <w:tab w:val="left" w:pos="9791"/>
          <w:tab w:val="left" w:pos="10161"/>
        </w:tabs>
        <w:spacing w:before="267" w:line="266" w:lineRule="auto"/>
        <w:ind w:right="749" w:hanging="5"/>
      </w:pPr>
      <w:r>
        <w:rPr>
          <w:spacing w:val="-2"/>
        </w:rPr>
        <w:t>Сложные</w:t>
      </w:r>
      <w:r>
        <w:tab/>
      </w:r>
      <w:r>
        <w:rPr>
          <w:spacing w:val="-2"/>
        </w:rPr>
        <w:t>1990-е</w:t>
      </w:r>
      <w:r>
        <w:tab/>
      </w:r>
      <w:r>
        <w:rPr>
          <w:spacing w:val="-4"/>
        </w:rPr>
        <w:t>гг.</w:t>
      </w:r>
      <w:r>
        <w:tab/>
      </w:r>
      <w:r>
        <w:rPr>
          <w:spacing w:val="-2"/>
        </w:rPr>
        <w:t>Трудности</w:t>
      </w:r>
      <w:r>
        <w:tab/>
      </w:r>
      <w:r>
        <w:rPr>
          <w:spacing w:val="-10"/>
        </w:rPr>
        <w:t>и</w:t>
      </w:r>
      <w:r>
        <w:tab/>
      </w:r>
      <w:r>
        <w:rPr>
          <w:spacing w:val="-2"/>
        </w:rPr>
        <w:t>просчеты</w:t>
      </w:r>
      <w:r>
        <w:tab/>
      </w:r>
      <w:r>
        <w:rPr>
          <w:spacing w:val="-2"/>
        </w:rPr>
        <w:t>экономических</w:t>
      </w:r>
      <w:r>
        <w:tab/>
      </w:r>
      <w:r>
        <w:rPr>
          <w:spacing w:val="-2"/>
        </w:rPr>
        <w:t>преобразований</w:t>
      </w:r>
      <w:r>
        <w:tab/>
      </w:r>
      <w:r>
        <w:rPr>
          <w:spacing w:val="-10"/>
        </w:rPr>
        <w:t>в</w:t>
      </w:r>
      <w:r>
        <w:tab/>
      </w:r>
      <w:r>
        <w:rPr>
          <w:spacing w:val="-4"/>
        </w:rPr>
        <w:t xml:space="preserve">стране. </w:t>
      </w:r>
      <w:r>
        <w:t>Совершенствование новой российской государственности. Угроза государственному единству.</w:t>
      </w:r>
    </w:p>
    <w:p w:rsidR="00811A89" w:rsidRDefault="0056063B">
      <w:pPr>
        <w:pStyle w:val="a3"/>
        <w:spacing w:before="194" w:line="264" w:lineRule="auto"/>
        <w:ind w:right="777" w:hanging="5"/>
      </w:pPr>
      <w:r>
        <w:t>Россия на постсоветском пространстве. СНГ и Союзное государство. Значение сохранения Россией статуса ядерной державы.</w:t>
      </w:r>
    </w:p>
    <w:p w:rsidR="00811A89" w:rsidRDefault="0056063B">
      <w:pPr>
        <w:pStyle w:val="a3"/>
        <w:spacing w:before="242"/>
        <w:ind w:left="442"/>
      </w:pPr>
      <w:r>
        <w:t>Добровольная</w:t>
      </w:r>
      <w:r>
        <w:rPr>
          <w:spacing w:val="-13"/>
        </w:rPr>
        <w:t xml:space="preserve"> </w:t>
      </w:r>
      <w:r>
        <w:t>отставка</w:t>
      </w:r>
      <w:r>
        <w:rPr>
          <w:spacing w:val="-10"/>
        </w:rPr>
        <w:t xml:space="preserve"> </w:t>
      </w:r>
      <w:r>
        <w:t>Б.Н.</w:t>
      </w:r>
      <w:r>
        <w:rPr>
          <w:spacing w:val="-7"/>
        </w:rPr>
        <w:t xml:space="preserve"> </w:t>
      </w:r>
      <w:r>
        <w:rPr>
          <w:spacing w:val="-2"/>
        </w:rPr>
        <w:t>Ельцина.</w:t>
      </w:r>
    </w:p>
    <w:p w:rsidR="00811A89" w:rsidRDefault="0056063B">
      <w:pPr>
        <w:pStyle w:val="a5"/>
        <w:numPr>
          <w:ilvl w:val="3"/>
          <w:numId w:val="151"/>
        </w:numPr>
        <w:tabs>
          <w:tab w:val="left" w:pos="2597"/>
        </w:tabs>
        <w:spacing w:before="267"/>
        <w:ind w:left="2597" w:hanging="1253"/>
        <w:jc w:val="left"/>
        <w:rPr>
          <w:sz w:val="24"/>
        </w:rPr>
      </w:pPr>
      <w:r>
        <w:rPr>
          <w:sz w:val="24"/>
        </w:rPr>
        <w:t>Возрождение</w:t>
      </w:r>
      <w:r>
        <w:rPr>
          <w:spacing w:val="-8"/>
          <w:sz w:val="24"/>
        </w:rPr>
        <w:t xml:space="preserve"> </w:t>
      </w:r>
      <w:r>
        <w:rPr>
          <w:sz w:val="24"/>
        </w:rPr>
        <w:t>страны</w:t>
      </w:r>
      <w:r>
        <w:rPr>
          <w:spacing w:val="-2"/>
          <w:sz w:val="24"/>
        </w:rPr>
        <w:t xml:space="preserve"> </w:t>
      </w:r>
      <w:r>
        <w:rPr>
          <w:sz w:val="24"/>
        </w:rPr>
        <w:t>с</w:t>
      </w:r>
      <w:r>
        <w:rPr>
          <w:spacing w:val="-5"/>
          <w:sz w:val="24"/>
        </w:rPr>
        <w:t xml:space="preserve"> </w:t>
      </w:r>
      <w:r>
        <w:rPr>
          <w:sz w:val="24"/>
        </w:rPr>
        <w:t>2000-х</w:t>
      </w:r>
      <w:r>
        <w:rPr>
          <w:spacing w:val="-4"/>
          <w:sz w:val="24"/>
        </w:rPr>
        <w:t xml:space="preserve"> </w:t>
      </w:r>
      <w:r>
        <w:rPr>
          <w:spacing w:val="-5"/>
          <w:sz w:val="24"/>
        </w:rPr>
        <w:t>гг.</w:t>
      </w:r>
    </w:p>
    <w:p w:rsidR="00811A89" w:rsidRDefault="0056063B">
      <w:pPr>
        <w:pStyle w:val="a5"/>
        <w:numPr>
          <w:ilvl w:val="4"/>
          <w:numId w:val="151"/>
        </w:numPr>
        <w:tabs>
          <w:tab w:val="left" w:pos="456"/>
          <w:tab w:val="left" w:pos="1549"/>
        </w:tabs>
        <w:spacing w:before="267" w:line="268" w:lineRule="auto"/>
        <w:ind w:left="456" w:right="727" w:hanging="5"/>
        <w:jc w:val="both"/>
        <w:rPr>
          <w:sz w:val="24"/>
        </w:rPr>
      </w:pPr>
      <w:r>
        <w:rPr>
          <w:sz w:val="24"/>
        </w:rPr>
        <w:t>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w:t>
      </w:r>
      <w:r>
        <w:rPr>
          <w:spacing w:val="-6"/>
          <w:sz w:val="24"/>
        </w:rPr>
        <w:t xml:space="preserve"> </w:t>
      </w:r>
      <w:r>
        <w:rPr>
          <w:sz w:val="24"/>
        </w:rPr>
        <w:t>пространства</w:t>
      </w:r>
      <w:r>
        <w:rPr>
          <w:spacing w:val="-6"/>
          <w:sz w:val="24"/>
        </w:rPr>
        <w:t xml:space="preserve"> </w:t>
      </w:r>
      <w:r>
        <w:rPr>
          <w:sz w:val="24"/>
        </w:rPr>
        <w:t>страны.</w:t>
      </w:r>
      <w:r>
        <w:rPr>
          <w:spacing w:val="-9"/>
          <w:sz w:val="24"/>
        </w:rPr>
        <w:t xml:space="preserve"> </w:t>
      </w:r>
      <w:r>
        <w:rPr>
          <w:sz w:val="24"/>
        </w:rPr>
        <w:t>Экономическая</w:t>
      </w:r>
      <w:r>
        <w:rPr>
          <w:spacing w:val="-6"/>
          <w:sz w:val="24"/>
        </w:rPr>
        <w:t xml:space="preserve"> </w:t>
      </w:r>
      <w:r>
        <w:rPr>
          <w:sz w:val="24"/>
        </w:rPr>
        <w:t>интеграция</w:t>
      </w:r>
      <w:r>
        <w:rPr>
          <w:spacing w:val="-10"/>
          <w:sz w:val="24"/>
        </w:rPr>
        <w:t xml:space="preserve"> </w:t>
      </w:r>
      <w:r>
        <w:rPr>
          <w:sz w:val="24"/>
        </w:rPr>
        <w:t>на</w:t>
      </w:r>
      <w:r>
        <w:rPr>
          <w:spacing w:val="-8"/>
          <w:sz w:val="24"/>
        </w:rPr>
        <w:t xml:space="preserve"> </w:t>
      </w:r>
      <w:r>
        <w:rPr>
          <w:sz w:val="24"/>
        </w:rPr>
        <w:t>постсоветском</w:t>
      </w:r>
      <w:r>
        <w:rPr>
          <w:spacing w:val="-9"/>
          <w:sz w:val="24"/>
        </w:rPr>
        <w:t xml:space="preserve"> </w:t>
      </w:r>
      <w:r>
        <w:rPr>
          <w:sz w:val="24"/>
        </w:rPr>
        <w:t>пространстве.</w:t>
      </w:r>
      <w:r>
        <w:rPr>
          <w:spacing w:val="-3"/>
          <w:sz w:val="24"/>
        </w:rPr>
        <w:t xml:space="preserve"> </w:t>
      </w:r>
      <w:r>
        <w:rPr>
          <w:sz w:val="24"/>
        </w:rPr>
        <w:t>Борьба</w:t>
      </w:r>
      <w:r>
        <w:rPr>
          <w:spacing w:val="-7"/>
          <w:sz w:val="24"/>
        </w:rPr>
        <w:t xml:space="preserve"> </w:t>
      </w:r>
      <w:r>
        <w:rPr>
          <w:sz w:val="24"/>
        </w:rPr>
        <w:t xml:space="preserve">с терроризмом. Укрепление Вооруженных Сил Российской Федерации. Приоритетные национальные </w:t>
      </w:r>
      <w:r>
        <w:rPr>
          <w:spacing w:val="-2"/>
          <w:sz w:val="24"/>
        </w:rPr>
        <w:t>проекты.</w:t>
      </w:r>
    </w:p>
    <w:p w:rsidR="00811A89" w:rsidRDefault="0056063B">
      <w:pPr>
        <w:pStyle w:val="a3"/>
        <w:spacing w:before="183" w:line="266" w:lineRule="auto"/>
        <w:ind w:right="748" w:hanging="5"/>
        <w:jc w:val="both"/>
      </w:pPr>
      <w:r>
        <w:t xml:space="preserve">Восстановление лидирующих позиций России в международных отношениях. Отношения с США и </w:t>
      </w:r>
      <w:r>
        <w:rPr>
          <w:spacing w:val="-2"/>
        </w:rPr>
        <w:t>Евросоюзом.</w:t>
      </w:r>
    </w:p>
    <w:p w:rsidR="00811A89" w:rsidRDefault="0056063B">
      <w:pPr>
        <w:pStyle w:val="a5"/>
        <w:numPr>
          <w:ilvl w:val="4"/>
          <w:numId w:val="151"/>
        </w:numPr>
        <w:tabs>
          <w:tab w:val="left" w:pos="2596"/>
        </w:tabs>
        <w:spacing w:before="237"/>
        <w:ind w:left="2596" w:hanging="1074"/>
        <w:rPr>
          <w:sz w:val="24"/>
        </w:rPr>
      </w:pPr>
      <w:r>
        <w:rPr>
          <w:sz w:val="24"/>
        </w:rPr>
        <w:t>Воссоединение</w:t>
      </w:r>
      <w:r>
        <w:rPr>
          <w:spacing w:val="-3"/>
          <w:sz w:val="24"/>
        </w:rPr>
        <w:t xml:space="preserve"> </w:t>
      </w:r>
      <w:r>
        <w:rPr>
          <w:sz w:val="24"/>
        </w:rPr>
        <w:t>Крыма</w:t>
      </w:r>
      <w:r>
        <w:rPr>
          <w:spacing w:val="-6"/>
          <w:sz w:val="24"/>
        </w:rPr>
        <w:t xml:space="preserve"> </w:t>
      </w:r>
      <w:r>
        <w:rPr>
          <w:sz w:val="24"/>
        </w:rPr>
        <w:t>с</w:t>
      </w:r>
      <w:r>
        <w:rPr>
          <w:spacing w:val="-4"/>
          <w:sz w:val="24"/>
        </w:rPr>
        <w:t xml:space="preserve"> </w:t>
      </w:r>
      <w:r>
        <w:rPr>
          <w:spacing w:val="-2"/>
          <w:sz w:val="24"/>
        </w:rPr>
        <w:t>Россией.</w:t>
      </w:r>
    </w:p>
    <w:p w:rsidR="00811A89" w:rsidRDefault="0056063B">
      <w:pPr>
        <w:pStyle w:val="a3"/>
        <w:spacing w:before="271" w:line="268" w:lineRule="auto"/>
        <w:ind w:right="720" w:hanging="5"/>
        <w:jc w:val="both"/>
      </w:pPr>
      <w:r>
        <w:t>Крым в составе</w:t>
      </w:r>
      <w:r>
        <w:rPr>
          <w:spacing w:val="-2"/>
        </w:rPr>
        <w:t xml:space="preserve"> </w:t>
      </w:r>
      <w:r>
        <w:t>Российского государства в XX. Крым в 1991 - 2014 гг. Государственный переворот в Киеве в феврале 2014 г. Декларация о независимости Автономной Республики Крым и города Севастополя</w:t>
      </w:r>
      <w:r>
        <w:rPr>
          <w:spacing w:val="-1"/>
        </w:rPr>
        <w:t xml:space="preserve"> </w:t>
      </w:r>
      <w:r>
        <w:t>(11 марта</w:t>
      </w:r>
      <w:r>
        <w:rPr>
          <w:spacing w:val="-1"/>
        </w:rPr>
        <w:t xml:space="preserve"> </w:t>
      </w:r>
      <w:r>
        <w:t>2014</w:t>
      </w:r>
      <w:r>
        <w:rPr>
          <w:spacing w:val="-1"/>
        </w:rPr>
        <w:t xml:space="preserve"> </w:t>
      </w:r>
      <w:r>
        <w:t>г.). Подписание Договора</w:t>
      </w:r>
      <w:r>
        <w:rPr>
          <w:spacing w:val="-1"/>
        </w:rPr>
        <w:t xml:space="preserve"> </w:t>
      </w:r>
      <w:r>
        <w:t>между</w:t>
      </w:r>
      <w:r>
        <w:rPr>
          <w:spacing w:val="-14"/>
        </w:rPr>
        <w:t xml:space="preserve"> </w:t>
      </w:r>
      <w:r>
        <w:t xml:space="preserve">Российской Федерацией и Республикой Крым о принятии в Российскую Федерацию Республики Крым и образовании в составе РФ новых субъектов. </w:t>
      </w:r>
      <w:hyperlink r:id="rId49">
        <w:r>
          <w:rPr>
            <w:u w:val="single"/>
          </w:rPr>
          <w:t>Федеральный конституционный закон от 21</w:t>
        </w:r>
      </w:hyperlink>
      <w:r>
        <w:t xml:space="preserve"> </w:t>
      </w:r>
      <w:hyperlink r:id="rId50">
        <w:r>
          <w:rPr>
            <w:u w:val="single"/>
          </w:rPr>
          <w:t>марта 2014 г.</w:t>
        </w:r>
      </w:hyperlink>
      <w:r>
        <w:t xml:space="preserve">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811A89" w:rsidRDefault="0056063B">
      <w:pPr>
        <w:pStyle w:val="a3"/>
        <w:spacing w:before="232"/>
        <w:ind w:left="442"/>
      </w:pPr>
      <w:r>
        <w:t>Воссоединение</w:t>
      </w:r>
      <w:r>
        <w:rPr>
          <w:spacing w:val="-13"/>
        </w:rPr>
        <w:t xml:space="preserve"> </w:t>
      </w:r>
      <w:r>
        <w:t>Крыма</w:t>
      </w:r>
      <w:r>
        <w:rPr>
          <w:spacing w:val="-11"/>
        </w:rPr>
        <w:t xml:space="preserve"> </w:t>
      </w:r>
      <w:r>
        <w:t>с</w:t>
      </w:r>
      <w:r>
        <w:rPr>
          <w:spacing w:val="-7"/>
        </w:rPr>
        <w:t xml:space="preserve"> </w:t>
      </w:r>
      <w:r>
        <w:t>Россией,</w:t>
      </w:r>
      <w:r>
        <w:rPr>
          <w:spacing w:val="-3"/>
        </w:rPr>
        <w:t xml:space="preserve"> </w:t>
      </w:r>
      <w:r>
        <w:t>его</w:t>
      </w:r>
      <w:r>
        <w:rPr>
          <w:spacing w:val="-1"/>
        </w:rPr>
        <w:t xml:space="preserve"> </w:t>
      </w:r>
      <w:r>
        <w:t>значение</w:t>
      </w:r>
      <w:r>
        <w:rPr>
          <w:spacing w:val="-11"/>
        </w:rPr>
        <w:t xml:space="preserve"> </w:t>
      </w:r>
      <w:r>
        <w:t>и</w:t>
      </w:r>
      <w:r>
        <w:rPr>
          <w:spacing w:val="-5"/>
        </w:rPr>
        <w:t xml:space="preserve"> </w:t>
      </w:r>
      <w:r>
        <w:t>международные</w:t>
      </w:r>
      <w:r>
        <w:rPr>
          <w:spacing w:val="-5"/>
        </w:rPr>
        <w:t xml:space="preserve"> </w:t>
      </w:r>
      <w:r>
        <w:rPr>
          <w:spacing w:val="-2"/>
        </w:rPr>
        <w:t>последствия.</w:t>
      </w:r>
    </w:p>
    <w:p w:rsidR="00811A89" w:rsidRDefault="0056063B">
      <w:pPr>
        <w:pStyle w:val="a5"/>
        <w:numPr>
          <w:ilvl w:val="4"/>
          <w:numId w:val="151"/>
        </w:numPr>
        <w:tabs>
          <w:tab w:val="left" w:pos="456"/>
          <w:tab w:val="left" w:pos="1525"/>
        </w:tabs>
        <w:spacing w:before="63" w:line="266" w:lineRule="auto"/>
        <w:ind w:left="456" w:right="721" w:hanging="5"/>
        <w:jc w:val="both"/>
        <w:rPr>
          <w:sz w:val="24"/>
        </w:rPr>
      </w:pPr>
      <w:r>
        <w:rPr>
          <w:sz w:val="24"/>
        </w:rPr>
        <w:t>Российская</w:t>
      </w:r>
      <w:r>
        <w:rPr>
          <w:spacing w:val="-7"/>
          <w:sz w:val="24"/>
        </w:rPr>
        <w:t xml:space="preserve"> </w:t>
      </w:r>
      <w:r>
        <w:rPr>
          <w:sz w:val="24"/>
        </w:rPr>
        <w:t>Федерация</w:t>
      </w:r>
      <w:r>
        <w:rPr>
          <w:spacing w:val="-8"/>
          <w:sz w:val="24"/>
        </w:rPr>
        <w:t xml:space="preserve"> </w:t>
      </w:r>
      <w:r>
        <w:rPr>
          <w:sz w:val="24"/>
        </w:rPr>
        <w:t>на</w:t>
      </w:r>
      <w:r>
        <w:rPr>
          <w:spacing w:val="-10"/>
          <w:sz w:val="24"/>
        </w:rPr>
        <w:t xml:space="preserve"> </w:t>
      </w:r>
      <w:r>
        <w:rPr>
          <w:sz w:val="24"/>
        </w:rPr>
        <w:t>современном</w:t>
      </w:r>
      <w:r>
        <w:rPr>
          <w:spacing w:val="-7"/>
          <w:sz w:val="24"/>
        </w:rPr>
        <w:t xml:space="preserve"> </w:t>
      </w:r>
      <w:r>
        <w:rPr>
          <w:sz w:val="24"/>
        </w:rPr>
        <w:t>этапе.</w:t>
      </w:r>
      <w:r>
        <w:rPr>
          <w:spacing w:val="-2"/>
          <w:sz w:val="24"/>
        </w:rPr>
        <w:t xml:space="preserve"> </w:t>
      </w:r>
      <w:r>
        <w:rPr>
          <w:sz w:val="24"/>
        </w:rPr>
        <w:t>"Человеческий</w:t>
      </w:r>
      <w:r>
        <w:rPr>
          <w:spacing w:val="-7"/>
          <w:sz w:val="24"/>
        </w:rPr>
        <w:t xml:space="preserve"> </w:t>
      </w:r>
      <w:r>
        <w:rPr>
          <w:sz w:val="24"/>
        </w:rPr>
        <w:t>капитал",</w:t>
      </w:r>
      <w:r>
        <w:rPr>
          <w:spacing w:val="-2"/>
          <w:sz w:val="24"/>
        </w:rPr>
        <w:t xml:space="preserve"> </w:t>
      </w:r>
      <w:r>
        <w:rPr>
          <w:sz w:val="24"/>
        </w:rPr>
        <w:t>"Комфортная</w:t>
      </w:r>
      <w:r>
        <w:rPr>
          <w:spacing w:val="-4"/>
          <w:sz w:val="24"/>
        </w:rPr>
        <w:t xml:space="preserve"> </w:t>
      </w:r>
      <w:r>
        <w:rPr>
          <w:sz w:val="24"/>
        </w:rPr>
        <w:t xml:space="preserve">среда </w:t>
      </w:r>
      <w:r>
        <w:rPr>
          <w:sz w:val="24"/>
        </w:rPr>
        <w:lastRenderedPageBreak/>
        <w:t>для жизни", "Экономический рост" - основные направления национальных проектов 2019 - 2024 гг. Разработка семейной политики. Пропаганда спорта и здорового образа жизни. Россия в борьбе с короновирусной</w:t>
      </w:r>
      <w:r>
        <w:rPr>
          <w:spacing w:val="-15"/>
          <w:sz w:val="24"/>
        </w:rPr>
        <w:t xml:space="preserve"> </w:t>
      </w:r>
      <w:r>
        <w:rPr>
          <w:sz w:val="24"/>
        </w:rPr>
        <w:t>пандемией.</w:t>
      </w:r>
      <w:r>
        <w:rPr>
          <w:spacing w:val="-15"/>
          <w:sz w:val="24"/>
        </w:rPr>
        <w:t xml:space="preserve"> </w:t>
      </w:r>
      <w:r>
        <w:rPr>
          <w:sz w:val="24"/>
        </w:rPr>
        <w:t>Реализация</w:t>
      </w:r>
      <w:r>
        <w:rPr>
          <w:spacing w:val="-15"/>
          <w:sz w:val="24"/>
        </w:rPr>
        <w:t xml:space="preserve"> </w:t>
      </w:r>
      <w:r>
        <w:rPr>
          <w:sz w:val="24"/>
        </w:rPr>
        <w:t>крупных</w:t>
      </w:r>
      <w:r>
        <w:rPr>
          <w:spacing w:val="-15"/>
          <w:sz w:val="24"/>
        </w:rPr>
        <w:t xml:space="preserve"> </w:t>
      </w:r>
      <w:r>
        <w:rPr>
          <w:sz w:val="24"/>
        </w:rPr>
        <w:t>экономических</w:t>
      </w:r>
      <w:r>
        <w:rPr>
          <w:spacing w:val="-15"/>
          <w:sz w:val="24"/>
        </w:rPr>
        <w:t xml:space="preserve"> </w:t>
      </w:r>
      <w:r>
        <w:rPr>
          <w:sz w:val="24"/>
        </w:rPr>
        <w:t>проектов</w:t>
      </w:r>
      <w:r>
        <w:rPr>
          <w:spacing w:val="-15"/>
          <w:sz w:val="24"/>
        </w:rPr>
        <w:t xml:space="preserve"> </w:t>
      </w:r>
      <w:r>
        <w:rPr>
          <w:sz w:val="24"/>
        </w:rPr>
        <w:t>(строительство</w:t>
      </w:r>
      <w:r>
        <w:rPr>
          <w:spacing w:val="-15"/>
          <w:sz w:val="24"/>
        </w:rPr>
        <w:t xml:space="preserve"> </w:t>
      </w:r>
      <w:r>
        <w:rPr>
          <w:sz w:val="24"/>
        </w:rPr>
        <w:t>Крымского моста, трубопроводов "Сила</w:t>
      </w:r>
    </w:p>
    <w:p w:rsidR="00811A89" w:rsidRDefault="0056063B">
      <w:pPr>
        <w:pStyle w:val="a3"/>
        <w:spacing w:before="5" w:line="266" w:lineRule="auto"/>
        <w:ind w:right="728" w:hanging="5"/>
        <w:jc w:val="both"/>
      </w:pPr>
      <w:r>
        <w:t>Сибири",</w:t>
      </w:r>
      <w:r>
        <w:rPr>
          <w:spacing w:val="-1"/>
        </w:rPr>
        <w:t xml:space="preserve"> </w:t>
      </w:r>
      <w:r>
        <w:t>"Северный</w:t>
      </w:r>
      <w:r>
        <w:rPr>
          <w:spacing w:val="-6"/>
        </w:rPr>
        <w:t xml:space="preserve"> </w:t>
      </w:r>
      <w:r>
        <w:t>поток"</w:t>
      </w:r>
      <w:r>
        <w:rPr>
          <w:spacing w:val="-9"/>
        </w:rPr>
        <w:t xml:space="preserve"> </w:t>
      </w:r>
      <w:r>
        <w:t>и</w:t>
      </w:r>
      <w:r>
        <w:rPr>
          <w:spacing w:val="-7"/>
        </w:rPr>
        <w:t xml:space="preserve"> </w:t>
      </w:r>
      <w:r>
        <w:t>другие).</w:t>
      </w:r>
      <w:r>
        <w:rPr>
          <w:spacing w:val="-5"/>
        </w:rPr>
        <w:t xml:space="preserve"> </w:t>
      </w:r>
      <w:r>
        <w:t>Поддержка</w:t>
      </w:r>
      <w:r>
        <w:rPr>
          <w:spacing w:val="-8"/>
        </w:rPr>
        <w:t xml:space="preserve"> </w:t>
      </w:r>
      <w:r>
        <w:t>одаренных</w:t>
      </w:r>
      <w:r>
        <w:rPr>
          <w:spacing w:val="-7"/>
        </w:rPr>
        <w:t xml:space="preserve"> </w:t>
      </w:r>
      <w:r>
        <w:t>детей</w:t>
      </w:r>
      <w:r>
        <w:rPr>
          <w:spacing w:val="-7"/>
        </w:rPr>
        <w:t xml:space="preserve"> </w:t>
      </w:r>
      <w:r>
        <w:t>в</w:t>
      </w:r>
      <w:r>
        <w:rPr>
          <w:spacing w:val="-10"/>
        </w:rPr>
        <w:t xml:space="preserve"> </w:t>
      </w:r>
      <w:r>
        <w:t>России</w:t>
      </w:r>
      <w:r>
        <w:rPr>
          <w:spacing w:val="-7"/>
        </w:rPr>
        <w:t xml:space="preserve"> </w:t>
      </w:r>
      <w:r>
        <w:t>(образовательный</w:t>
      </w:r>
      <w:r>
        <w:rPr>
          <w:spacing w:val="-1"/>
        </w:rPr>
        <w:t xml:space="preserve"> </w:t>
      </w:r>
      <w:r>
        <w:t>центр "Сириус" и другие).</w:t>
      </w:r>
    </w:p>
    <w:p w:rsidR="00811A89" w:rsidRDefault="0056063B">
      <w:pPr>
        <w:pStyle w:val="a3"/>
        <w:spacing w:before="242" w:line="429" w:lineRule="auto"/>
        <w:ind w:left="451" w:right="3285" w:hanging="10"/>
        <w:jc w:val="both"/>
      </w:pPr>
      <w:r>
        <w:t>Общероссийское</w:t>
      </w:r>
      <w:r>
        <w:rPr>
          <w:spacing w:val="-7"/>
        </w:rPr>
        <w:t xml:space="preserve"> </w:t>
      </w:r>
      <w:r>
        <w:t>голосование</w:t>
      </w:r>
      <w:r>
        <w:rPr>
          <w:spacing w:val="-2"/>
        </w:rPr>
        <w:t xml:space="preserve"> </w:t>
      </w:r>
      <w:r>
        <w:t>по поправкам</w:t>
      </w:r>
      <w:r>
        <w:rPr>
          <w:spacing w:val="-1"/>
        </w:rPr>
        <w:t xml:space="preserve"> </w:t>
      </w:r>
      <w:r>
        <w:t>к</w:t>
      </w:r>
      <w:r>
        <w:rPr>
          <w:spacing w:val="-8"/>
        </w:rPr>
        <w:t xml:space="preserve"> </w:t>
      </w:r>
      <w:r>
        <w:t>Конституции</w:t>
      </w:r>
      <w:r>
        <w:rPr>
          <w:spacing w:val="-1"/>
        </w:rPr>
        <w:t xml:space="preserve"> </w:t>
      </w:r>
      <w:r>
        <w:t>России</w:t>
      </w:r>
      <w:r>
        <w:rPr>
          <w:spacing w:val="-6"/>
        </w:rPr>
        <w:t xml:space="preserve"> </w:t>
      </w:r>
      <w:r>
        <w:t>(2020</w:t>
      </w:r>
      <w:r>
        <w:rPr>
          <w:spacing w:val="-2"/>
        </w:rPr>
        <w:t xml:space="preserve"> </w:t>
      </w:r>
      <w:r>
        <w:t>г.). Признание Россией ДНР и ЛНР (2022 г.).</w:t>
      </w:r>
    </w:p>
    <w:p w:rsidR="00811A89" w:rsidRDefault="0056063B">
      <w:pPr>
        <w:pStyle w:val="a3"/>
        <w:spacing w:before="54" w:line="268" w:lineRule="auto"/>
        <w:ind w:right="727" w:hanging="5"/>
        <w:jc w:val="both"/>
      </w:pPr>
      <w: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Вооруженных Сил Российской Федерации "Патриот". Мемориальный парк Победы на Поклонной горе и</w:t>
      </w:r>
      <w:r>
        <w:rPr>
          <w:spacing w:val="-1"/>
        </w:rPr>
        <w:t xml:space="preserve"> </w:t>
      </w:r>
      <w:r>
        <w:t>Ржевский</w:t>
      </w:r>
      <w:r>
        <w:rPr>
          <w:spacing w:val="-1"/>
        </w:rPr>
        <w:t xml:space="preserve"> </w:t>
      </w:r>
      <w:r>
        <w:t>мемориал Советскому</w:t>
      </w:r>
      <w:r>
        <w:rPr>
          <w:spacing w:val="-7"/>
        </w:rPr>
        <w:t xml:space="preserve"> </w:t>
      </w:r>
      <w:r>
        <w:t>Солдату. Всероссийский проект "Без срока давности". Новые информационные ресурсы о Великой Победе.</w:t>
      </w:r>
    </w:p>
    <w:p w:rsidR="00811A89" w:rsidRDefault="0056063B">
      <w:pPr>
        <w:pStyle w:val="a5"/>
        <w:numPr>
          <w:ilvl w:val="3"/>
          <w:numId w:val="151"/>
        </w:numPr>
        <w:tabs>
          <w:tab w:val="left" w:pos="2597"/>
        </w:tabs>
        <w:spacing w:before="234"/>
        <w:ind w:left="2597" w:hanging="1253"/>
        <w:jc w:val="left"/>
        <w:rPr>
          <w:sz w:val="24"/>
        </w:rPr>
      </w:pPr>
      <w:r>
        <w:rPr>
          <w:sz w:val="24"/>
        </w:rPr>
        <w:t>Итоговое</w:t>
      </w:r>
      <w:r>
        <w:rPr>
          <w:spacing w:val="-4"/>
          <w:sz w:val="24"/>
        </w:rPr>
        <w:t xml:space="preserve"> </w:t>
      </w:r>
      <w:r>
        <w:rPr>
          <w:spacing w:val="-2"/>
          <w:sz w:val="24"/>
        </w:rPr>
        <w:t>повторение.</w:t>
      </w:r>
    </w:p>
    <w:p w:rsidR="00811A89" w:rsidRDefault="0056063B">
      <w:pPr>
        <w:pStyle w:val="a3"/>
        <w:spacing w:before="267"/>
        <w:ind w:left="442"/>
        <w:jc w:val="both"/>
      </w:pPr>
      <w:r>
        <w:t>История</w:t>
      </w:r>
      <w:r>
        <w:rPr>
          <w:spacing w:val="-8"/>
        </w:rPr>
        <w:t xml:space="preserve"> </w:t>
      </w:r>
      <w:r>
        <w:t>родного края</w:t>
      </w:r>
      <w:r>
        <w:rPr>
          <w:spacing w:val="-6"/>
        </w:rPr>
        <w:t xml:space="preserve"> </w:t>
      </w:r>
      <w:r>
        <w:t>в</w:t>
      </w:r>
      <w:r>
        <w:rPr>
          <w:spacing w:val="-9"/>
        </w:rPr>
        <w:t xml:space="preserve"> </w:t>
      </w:r>
      <w:r>
        <w:t>годы</w:t>
      </w:r>
      <w:r>
        <w:rPr>
          <w:spacing w:val="-4"/>
        </w:rPr>
        <w:t xml:space="preserve"> </w:t>
      </w:r>
      <w:r>
        <w:t>революций</w:t>
      </w:r>
      <w:r>
        <w:rPr>
          <w:spacing w:val="-4"/>
        </w:rPr>
        <w:t xml:space="preserve"> </w:t>
      </w:r>
      <w:r>
        <w:t>и</w:t>
      </w:r>
      <w:r>
        <w:rPr>
          <w:spacing w:val="-5"/>
        </w:rPr>
        <w:t xml:space="preserve"> </w:t>
      </w:r>
      <w:r>
        <w:t>Гражданской</w:t>
      </w:r>
      <w:r>
        <w:rPr>
          <w:spacing w:val="-3"/>
        </w:rPr>
        <w:t xml:space="preserve"> </w:t>
      </w:r>
      <w:r>
        <w:rPr>
          <w:spacing w:val="-2"/>
        </w:rPr>
        <w:t>войны.</w:t>
      </w:r>
    </w:p>
    <w:p w:rsidR="00811A89" w:rsidRDefault="0056063B">
      <w:pPr>
        <w:pStyle w:val="a3"/>
        <w:spacing w:before="266" w:line="463" w:lineRule="auto"/>
        <w:ind w:left="451" w:right="3650" w:hanging="10"/>
      </w:pPr>
      <w:r>
        <w:t>Наши земляки - герои Великой Отечественной войны (1941 - 1945 гг.).</w:t>
      </w:r>
      <w:r>
        <w:rPr>
          <w:spacing w:val="40"/>
        </w:rPr>
        <w:t xml:space="preserve"> </w:t>
      </w:r>
      <w:r>
        <w:t>Наш регион в конце XX - начале XXI вв.</w:t>
      </w:r>
    </w:p>
    <w:p w:rsidR="00811A89" w:rsidRDefault="0056063B">
      <w:pPr>
        <w:pStyle w:val="a3"/>
        <w:spacing w:before="15"/>
        <w:ind w:left="442"/>
      </w:pPr>
      <w:r>
        <w:t>Трудовые</w:t>
      </w:r>
      <w:r>
        <w:rPr>
          <w:spacing w:val="-8"/>
        </w:rPr>
        <w:t xml:space="preserve"> </w:t>
      </w:r>
      <w:r>
        <w:t>достижения</w:t>
      </w:r>
      <w:r>
        <w:rPr>
          <w:spacing w:val="-7"/>
        </w:rPr>
        <w:t xml:space="preserve"> </w:t>
      </w:r>
      <w:r>
        <w:t>родного</w:t>
      </w:r>
      <w:r>
        <w:rPr>
          <w:spacing w:val="-4"/>
        </w:rPr>
        <w:t xml:space="preserve"> края.</w:t>
      </w:r>
    </w:p>
    <w:p w:rsidR="00811A89" w:rsidRDefault="0056063B">
      <w:pPr>
        <w:pStyle w:val="a5"/>
        <w:numPr>
          <w:ilvl w:val="2"/>
          <w:numId w:val="151"/>
        </w:numPr>
        <w:tabs>
          <w:tab w:val="left" w:pos="1162"/>
          <w:tab w:val="left" w:pos="1877"/>
        </w:tabs>
        <w:spacing w:before="221" w:line="237" w:lineRule="auto"/>
        <w:ind w:left="1162" w:right="707" w:hanging="5"/>
        <w:rPr>
          <w:sz w:val="24"/>
        </w:rPr>
      </w:pPr>
      <w:r>
        <w:rPr>
          <w:sz w:val="24"/>
        </w:rPr>
        <w:t xml:space="preserve">Планируемые результаты освоения учебного модуля "Введение в Новейшую историю </w:t>
      </w:r>
      <w:r>
        <w:rPr>
          <w:spacing w:val="-2"/>
          <w:sz w:val="24"/>
        </w:rPr>
        <w:t>России".</w:t>
      </w:r>
    </w:p>
    <w:p w:rsidR="00811A89" w:rsidRDefault="0056063B">
      <w:pPr>
        <w:pStyle w:val="a5"/>
        <w:numPr>
          <w:ilvl w:val="3"/>
          <w:numId w:val="151"/>
        </w:numPr>
        <w:tabs>
          <w:tab w:val="left" w:pos="456"/>
          <w:tab w:val="left" w:pos="1467"/>
        </w:tabs>
        <w:spacing w:before="224" w:line="266" w:lineRule="auto"/>
        <w:ind w:left="456" w:right="740" w:hanging="5"/>
        <w:jc w:val="both"/>
        <w:rPr>
          <w:sz w:val="24"/>
        </w:rPr>
      </w:pPr>
      <w:r>
        <w:rPr>
          <w:sz w:val="24"/>
        </w:rP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811A89" w:rsidRDefault="0056063B">
      <w:pPr>
        <w:pStyle w:val="a5"/>
        <w:numPr>
          <w:ilvl w:val="3"/>
          <w:numId w:val="151"/>
        </w:numPr>
        <w:tabs>
          <w:tab w:val="left" w:pos="456"/>
          <w:tab w:val="left" w:pos="1429"/>
        </w:tabs>
        <w:spacing w:before="190" w:line="268" w:lineRule="auto"/>
        <w:ind w:left="456" w:right="718" w:hanging="5"/>
        <w:jc w:val="both"/>
        <w:rPr>
          <w:sz w:val="24"/>
        </w:rPr>
      </w:pPr>
      <w:r>
        <w:rPr>
          <w:sz w:val="24"/>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w:t>
      </w:r>
      <w:r>
        <w:rPr>
          <w:spacing w:val="-14"/>
          <w:sz w:val="24"/>
        </w:rPr>
        <w:t xml:space="preserve"> </w:t>
      </w:r>
      <w:r>
        <w:rPr>
          <w:sz w:val="24"/>
        </w:rPr>
        <w:t>людям</w:t>
      </w:r>
      <w:r>
        <w:rPr>
          <w:spacing w:val="-9"/>
          <w:sz w:val="24"/>
        </w:rPr>
        <w:t xml:space="preserve"> </w:t>
      </w:r>
      <w:r>
        <w:rPr>
          <w:sz w:val="24"/>
        </w:rPr>
        <w:t>и</w:t>
      </w:r>
      <w:r>
        <w:rPr>
          <w:spacing w:val="-15"/>
          <w:sz w:val="24"/>
        </w:rPr>
        <w:t xml:space="preserve"> </w:t>
      </w:r>
      <w:r>
        <w:rPr>
          <w:sz w:val="24"/>
        </w:rPr>
        <w:t>жизни</w:t>
      </w:r>
      <w:r>
        <w:rPr>
          <w:spacing w:val="-15"/>
          <w:sz w:val="24"/>
        </w:rPr>
        <w:t xml:space="preserve"> </w:t>
      </w:r>
      <w:r>
        <w:rPr>
          <w:sz w:val="24"/>
        </w:rPr>
        <w:t>в</w:t>
      </w:r>
      <w:r>
        <w:rPr>
          <w:spacing w:val="-15"/>
          <w:sz w:val="24"/>
        </w:rPr>
        <w:t xml:space="preserve"> </w:t>
      </w:r>
      <w:r>
        <w:rPr>
          <w:sz w:val="24"/>
        </w:rPr>
        <w:t>целом,</w:t>
      </w:r>
      <w:r>
        <w:rPr>
          <w:spacing w:val="-15"/>
          <w:sz w:val="24"/>
        </w:rPr>
        <w:t xml:space="preserve"> </w:t>
      </w:r>
      <w:r>
        <w:rPr>
          <w:sz w:val="24"/>
        </w:rPr>
        <w:t>готовности</w:t>
      </w:r>
      <w:r>
        <w:rPr>
          <w:spacing w:val="-8"/>
          <w:sz w:val="24"/>
        </w:rPr>
        <w:t xml:space="preserve"> </w:t>
      </w:r>
      <w:r>
        <w:rPr>
          <w:sz w:val="24"/>
        </w:rPr>
        <w:t>выпускника</w:t>
      </w:r>
      <w:r>
        <w:rPr>
          <w:spacing w:val="-11"/>
          <w:sz w:val="24"/>
        </w:rPr>
        <w:t xml:space="preserve"> </w:t>
      </w:r>
      <w:r>
        <w:rPr>
          <w:sz w:val="24"/>
        </w:rPr>
        <w:t>основной</w:t>
      </w:r>
      <w:r>
        <w:rPr>
          <w:spacing w:val="-14"/>
          <w:sz w:val="24"/>
        </w:rPr>
        <w:t xml:space="preserve"> </w:t>
      </w:r>
      <w:r>
        <w:rPr>
          <w:sz w:val="24"/>
        </w:rPr>
        <w:t>школы</w:t>
      </w:r>
      <w:r>
        <w:rPr>
          <w:spacing w:val="-14"/>
          <w:sz w:val="24"/>
        </w:rPr>
        <w:t xml:space="preserve"> </w:t>
      </w:r>
      <w:r>
        <w:rPr>
          <w:sz w:val="24"/>
        </w:rPr>
        <w:t>действовать</w:t>
      </w:r>
      <w:r>
        <w:rPr>
          <w:spacing w:val="-13"/>
          <w:sz w:val="24"/>
        </w:rPr>
        <w:t xml:space="preserve"> </w:t>
      </w:r>
      <w:r>
        <w:rPr>
          <w:sz w:val="24"/>
        </w:rPr>
        <w:t>на</w:t>
      </w:r>
      <w:r>
        <w:rPr>
          <w:spacing w:val="-15"/>
          <w:sz w:val="24"/>
        </w:rPr>
        <w:t xml:space="preserve"> </w:t>
      </w:r>
      <w:r>
        <w:rPr>
          <w:sz w:val="24"/>
        </w:rPr>
        <w:t>основе системы позитивных ценностных ориентаций.</w:t>
      </w:r>
    </w:p>
    <w:p w:rsidR="00811A89" w:rsidRDefault="0056063B">
      <w:pPr>
        <w:pStyle w:val="a5"/>
        <w:numPr>
          <w:ilvl w:val="3"/>
          <w:numId w:val="151"/>
        </w:numPr>
        <w:tabs>
          <w:tab w:val="left" w:pos="456"/>
          <w:tab w:val="left" w:pos="1371"/>
        </w:tabs>
        <w:spacing w:before="237" w:line="266" w:lineRule="auto"/>
        <w:ind w:left="456" w:right="737" w:hanging="5"/>
        <w:jc w:val="both"/>
        <w:rPr>
          <w:sz w:val="24"/>
        </w:rPr>
      </w:pPr>
      <w:r>
        <w:rPr>
          <w:sz w:val="24"/>
        </w:rPr>
        <w:t>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811A89" w:rsidRDefault="0056063B">
      <w:pPr>
        <w:pStyle w:val="a5"/>
        <w:numPr>
          <w:ilvl w:val="0"/>
          <w:numId w:val="143"/>
        </w:numPr>
        <w:tabs>
          <w:tab w:val="left" w:pos="456"/>
          <w:tab w:val="left" w:pos="1141"/>
        </w:tabs>
        <w:spacing w:before="196" w:line="268" w:lineRule="auto"/>
        <w:ind w:right="724" w:hanging="5"/>
        <w:jc w:val="both"/>
        <w:rPr>
          <w:sz w:val="24"/>
        </w:rPr>
      </w:pPr>
      <w:r>
        <w:rPr>
          <w:sz w:val="24"/>
        </w:rPr>
        <w:t>гражданского воспитания: готовность к выполнению обязанностей гражданина и реализации его</w:t>
      </w:r>
      <w:r>
        <w:rPr>
          <w:spacing w:val="-15"/>
          <w:sz w:val="24"/>
        </w:rPr>
        <w:t xml:space="preserve"> </w:t>
      </w:r>
      <w:r>
        <w:rPr>
          <w:sz w:val="24"/>
        </w:rPr>
        <w:t>прав,</w:t>
      </w:r>
      <w:r>
        <w:rPr>
          <w:spacing w:val="-15"/>
          <w:sz w:val="24"/>
        </w:rPr>
        <w:t xml:space="preserve"> </w:t>
      </w:r>
      <w:r>
        <w:rPr>
          <w:sz w:val="24"/>
        </w:rPr>
        <w:t>уважение</w:t>
      </w:r>
      <w:r>
        <w:rPr>
          <w:spacing w:val="-15"/>
          <w:sz w:val="24"/>
        </w:rPr>
        <w:t xml:space="preserve"> </w:t>
      </w:r>
      <w:r>
        <w:rPr>
          <w:sz w:val="24"/>
        </w:rPr>
        <w:t>прав,</w:t>
      </w:r>
      <w:r>
        <w:rPr>
          <w:spacing w:val="-12"/>
          <w:sz w:val="24"/>
        </w:rPr>
        <w:t xml:space="preserve"> </w:t>
      </w:r>
      <w:r>
        <w:rPr>
          <w:sz w:val="24"/>
        </w:rPr>
        <w:t>свобод</w:t>
      </w:r>
      <w:r>
        <w:rPr>
          <w:spacing w:val="-15"/>
          <w:sz w:val="24"/>
        </w:rPr>
        <w:t xml:space="preserve"> </w:t>
      </w:r>
      <w:r>
        <w:rPr>
          <w:sz w:val="24"/>
        </w:rPr>
        <w:t>и</w:t>
      </w:r>
      <w:r>
        <w:rPr>
          <w:spacing w:val="-15"/>
          <w:sz w:val="24"/>
        </w:rPr>
        <w:t xml:space="preserve"> </w:t>
      </w:r>
      <w:r>
        <w:rPr>
          <w:sz w:val="24"/>
        </w:rPr>
        <w:t>законных</w:t>
      </w:r>
      <w:r>
        <w:rPr>
          <w:spacing w:val="-15"/>
          <w:sz w:val="24"/>
        </w:rPr>
        <w:t xml:space="preserve"> </w:t>
      </w:r>
      <w:r>
        <w:rPr>
          <w:sz w:val="24"/>
        </w:rPr>
        <w:t>интересов</w:t>
      </w:r>
      <w:r>
        <w:rPr>
          <w:spacing w:val="-14"/>
          <w:sz w:val="24"/>
        </w:rPr>
        <w:t xml:space="preserve"> </w:t>
      </w:r>
      <w:r>
        <w:rPr>
          <w:sz w:val="24"/>
        </w:rPr>
        <w:t>других</w:t>
      </w:r>
      <w:r>
        <w:rPr>
          <w:spacing w:val="-15"/>
          <w:sz w:val="24"/>
        </w:rPr>
        <w:t xml:space="preserve"> </w:t>
      </w:r>
      <w:r>
        <w:rPr>
          <w:sz w:val="24"/>
        </w:rPr>
        <w:t>людей;</w:t>
      </w:r>
      <w:r>
        <w:rPr>
          <w:spacing w:val="-15"/>
          <w:sz w:val="24"/>
        </w:rPr>
        <w:t xml:space="preserve"> </w:t>
      </w:r>
      <w:r>
        <w:rPr>
          <w:sz w:val="24"/>
        </w:rPr>
        <w:t>активное</w:t>
      </w:r>
      <w:r>
        <w:rPr>
          <w:spacing w:val="-15"/>
          <w:sz w:val="24"/>
        </w:rPr>
        <w:t xml:space="preserve"> </w:t>
      </w:r>
      <w:r>
        <w:rPr>
          <w:sz w:val="24"/>
        </w:rPr>
        <w:t>участие</w:t>
      </w:r>
      <w:r>
        <w:rPr>
          <w:spacing w:val="-12"/>
          <w:sz w:val="24"/>
        </w:rPr>
        <w:t xml:space="preserve"> </w:t>
      </w:r>
      <w:r>
        <w:rPr>
          <w:sz w:val="24"/>
        </w:rPr>
        <w:t>в</w:t>
      </w:r>
      <w:r>
        <w:rPr>
          <w:spacing w:val="-15"/>
          <w:sz w:val="24"/>
        </w:rPr>
        <w:t xml:space="preserve"> </w:t>
      </w:r>
      <w:r>
        <w:rPr>
          <w:sz w:val="24"/>
        </w:rPr>
        <w:t>жизни</w:t>
      </w:r>
      <w:r>
        <w:rPr>
          <w:spacing w:val="-14"/>
          <w:sz w:val="24"/>
        </w:rPr>
        <w:t xml:space="preserve"> </w:t>
      </w:r>
      <w:r>
        <w:rPr>
          <w:sz w:val="24"/>
        </w:rPr>
        <w:t>семьи, образовательной организации, местного сообщества, родного края, страны; неприятие любых форм экстремизма, дискриминации;</w:t>
      </w:r>
      <w:r>
        <w:rPr>
          <w:spacing w:val="-3"/>
          <w:sz w:val="24"/>
        </w:rPr>
        <w:t xml:space="preserve"> </w:t>
      </w:r>
      <w:r>
        <w:rPr>
          <w:sz w:val="24"/>
        </w:rPr>
        <w:t>понимание</w:t>
      </w:r>
      <w:r>
        <w:rPr>
          <w:spacing w:val="-1"/>
          <w:sz w:val="24"/>
        </w:rPr>
        <w:t xml:space="preserve"> </w:t>
      </w:r>
      <w:r>
        <w:rPr>
          <w:sz w:val="24"/>
        </w:rPr>
        <w:t>роли</w:t>
      </w:r>
      <w:r>
        <w:rPr>
          <w:spacing w:val="-4"/>
          <w:sz w:val="24"/>
        </w:rPr>
        <w:t xml:space="preserve"> </w:t>
      </w:r>
      <w:r>
        <w:rPr>
          <w:sz w:val="24"/>
        </w:rPr>
        <w:t>различных</w:t>
      </w:r>
      <w:r>
        <w:rPr>
          <w:spacing w:val="-2"/>
          <w:sz w:val="24"/>
        </w:rPr>
        <w:t xml:space="preserve"> </w:t>
      </w:r>
      <w:r>
        <w:rPr>
          <w:sz w:val="24"/>
        </w:rPr>
        <w:t>социальных</w:t>
      </w:r>
      <w:r>
        <w:rPr>
          <w:spacing w:val="-2"/>
          <w:sz w:val="24"/>
        </w:rPr>
        <w:t xml:space="preserve"> </w:t>
      </w:r>
      <w:r>
        <w:rPr>
          <w:sz w:val="24"/>
        </w:rPr>
        <w:t>институтов в жизни</w:t>
      </w:r>
      <w:r>
        <w:rPr>
          <w:spacing w:val="-3"/>
          <w:sz w:val="24"/>
        </w:rPr>
        <w:t xml:space="preserve"> </w:t>
      </w:r>
      <w:r>
        <w:rPr>
          <w:sz w:val="24"/>
        </w:rPr>
        <w:t>человека; представление</w:t>
      </w:r>
      <w:r>
        <w:rPr>
          <w:spacing w:val="40"/>
          <w:sz w:val="24"/>
        </w:rPr>
        <w:t xml:space="preserve"> </w:t>
      </w:r>
      <w:r>
        <w:rPr>
          <w:sz w:val="24"/>
        </w:rPr>
        <w:t>об</w:t>
      </w:r>
      <w:r>
        <w:rPr>
          <w:spacing w:val="40"/>
          <w:sz w:val="24"/>
        </w:rPr>
        <w:t xml:space="preserve"> </w:t>
      </w:r>
      <w:r>
        <w:rPr>
          <w:sz w:val="24"/>
        </w:rPr>
        <w:t>основных</w:t>
      </w:r>
      <w:r>
        <w:rPr>
          <w:spacing w:val="40"/>
          <w:sz w:val="24"/>
        </w:rPr>
        <w:t xml:space="preserve"> </w:t>
      </w:r>
      <w:r>
        <w:rPr>
          <w:sz w:val="24"/>
        </w:rPr>
        <w:t>правах,</w:t>
      </w:r>
      <w:r>
        <w:rPr>
          <w:spacing w:val="40"/>
          <w:sz w:val="24"/>
        </w:rPr>
        <w:t xml:space="preserve"> </w:t>
      </w:r>
      <w:r>
        <w:rPr>
          <w:sz w:val="24"/>
        </w:rPr>
        <w:t>свободах</w:t>
      </w:r>
      <w:r>
        <w:rPr>
          <w:spacing w:val="40"/>
          <w:sz w:val="24"/>
        </w:rPr>
        <w:t xml:space="preserve"> </w:t>
      </w:r>
      <w:r>
        <w:rPr>
          <w:sz w:val="24"/>
        </w:rPr>
        <w:t>и</w:t>
      </w:r>
      <w:r>
        <w:rPr>
          <w:spacing w:val="40"/>
          <w:sz w:val="24"/>
        </w:rPr>
        <w:t xml:space="preserve"> </w:t>
      </w:r>
      <w:r>
        <w:rPr>
          <w:sz w:val="24"/>
        </w:rPr>
        <w:t>обязанностях</w:t>
      </w:r>
      <w:r>
        <w:rPr>
          <w:spacing w:val="40"/>
          <w:sz w:val="24"/>
        </w:rPr>
        <w:t xml:space="preserve"> </w:t>
      </w:r>
      <w:r>
        <w:rPr>
          <w:sz w:val="24"/>
        </w:rPr>
        <w:t>гражданина,</w:t>
      </w:r>
      <w:r>
        <w:rPr>
          <w:spacing w:val="64"/>
          <w:sz w:val="24"/>
        </w:rPr>
        <w:t xml:space="preserve"> </w:t>
      </w:r>
      <w:r>
        <w:rPr>
          <w:sz w:val="24"/>
        </w:rPr>
        <w:t>социальных</w:t>
      </w:r>
      <w:r>
        <w:rPr>
          <w:spacing w:val="40"/>
          <w:sz w:val="24"/>
        </w:rPr>
        <w:t xml:space="preserve"> </w:t>
      </w:r>
      <w:r>
        <w:rPr>
          <w:sz w:val="24"/>
        </w:rPr>
        <w:t>нормах</w:t>
      </w:r>
      <w:r>
        <w:rPr>
          <w:spacing w:val="40"/>
          <w:sz w:val="24"/>
        </w:rPr>
        <w:t xml:space="preserve"> </w:t>
      </w:r>
      <w:r>
        <w:rPr>
          <w:sz w:val="24"/>
        </w:rPr>
        <w:t>и</w:t>
      </w:r>
    </w:p>
    <w:p w:rsidR="00811A89" w:rsidRDefault="00811A89">
      <w:pPr>
        <w:pStyle w:val="a5"/>
        <w:spacing w:line="268" w:lineRule="auto"/>
        <w:jc w:val="both"/>
        <w:rPr>
          <w:sz w:val="24"/>
        </w:rPr>
        <w:sectPr w:rsidR="00811A89">
          <w:pgSz w:w="11920" w:h="16870"/>
          <w:pgMar w:top="920" w:right="0" w:bottom="1460" w:left="283" w:header="0" w:footer="1209" w:gutter="0"/>
          <w:cols w:space="720"/>
        </w:sectPr>
      </w:pPr>
    </w:p>
    <w:p w:rsidR="00811A89" w:rsidRDefault="0056063B">
      <w:pPr>
        <w:pStyle w:val="a3"/>
        <w:spacing w:before="71"/>
      </w:pPr>
      <w:r>
        <w:lastRenderedPageBreak/>
        <w:t>правилах</w:t>
      </w:r>
      <w:r>
        <w:rPr>
          <w:spacing w:val="73"/>
        </w:rPr>
        <w:t xml:space="preserve"> </w:t>
      </w:r>
      <w:r>
        <w:t>межличностных</w:t>
      </w:r>
      <w:r>
        <w:rPr>
          <w:spacing w:val="72"/>
        </w:rPr>
        <w:t xml:space="preserve"> </w:t>
      </w:r>
      <w:r>
        <w:t>отношений</w:t>
      </w:r>
      <w:r>
        <w:rPr>
          <w:spacing w:val="73"/>
        </w:rPr>
        <w:t xml:space="preserve"> </w:t>
      </w:r>
      <w:r>
        <w:t>в</w:t>
      </w:r>
      <w:r>
        <w:rPr>
          <w:spacing w:val="77"/>
        </w:rPr>
        <w:t xml:space="preserve"> </w:t>
      </w:r>
      <w:r>
        <w:t>поликультурном</w:t>
      </w:r>
      <w:r>
        <w:rPr>
          <w:spacing w:val="79"/>
        </w:rPr>
        <w:t xml:space="preserve"> </w:t>
      </w:r>
      <w:r>
        <w:t>и</w:t>
      </w:r>
      <w:r>
        <w:rPr>
          <w:spacing w:val="76"/>
        </w:rPr>
        <w:t xml:space="preserve"> </w:t>
      </w:r>
      <w:r>
        <w:t>многоконфессиональном</w:t>
      </w:r>
      <w:r>
        <w:rPr>
          <w:spacing w:val="75"/>
        </w:rPr>
        <w:t xml:space="preserve"> </w:t>
      </w:r>
      <w:r>
        <w:rPr>
          <w:spacing w:val="-2"/>
        </w:rPr>
        <w:t>обществе,</w:t>
      </w:r>
    </w:p>
    <w:p w:rsidR="00811A89" w:rsidRDefault="0056063B">
      <w:pPr>
        <w:pStyle w:val="a3"/>
        <w:spacing w:before="63" w:line="264" w:lineRule="auto"/>
        <w:ind w:right="741" w:hanging="5"/>
        <w:jc w:val="both"/>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811A89" w:rsidRDefault="0056063B">
      <w:pPr>
        <w:pStyle w:val="a5"/>
        <w:numPr>
          <w:ilvl w:val="0"/>
          <w:numId w:val="143"/>
        </w:numPr>
        <w:tabs>
          <w:tab w:val="left" w:pos="456"/>
          <w:tab w:val="left" w:pos="1141"/>
        </w:tabs>
        <w:spacing w:before="203" w:line="266" w:lineRule="auto"/>
        <w:ind w:right="728" w:hanging="5"/>
        <w:jc w:val="both"/>
        <w:rPr>
          <w:sz w:val="24"/>
        </w:rPr>
      </w:pPr>
      <w:r>
        <w:rPr>
          <w:sz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811A89" w:rsidRDefault="0056063B">
      <w:pPr>
        <w:pStyle w:val="a5"/>
        <w:numPr>
          <w:ilvl w:val="0"/>
          <w:numId w:val="143"/>
        </w:numPr>
        <w:tabs>
          <w:tab w:val="left" w:pos="456"/>
          <w:tab w:val="left" w:pos="1141"/>
        </w:tabs>
        <w:spacing w:before="199" w:line="268" w:lineRule="auto"/>
        <w:ind w:right="730" w:hanging="5"/>
        <w:jc w:val="both"/>
        <w:rPr>
          <w:sz w:val="24"/>
        </w:rPr>
      </w:pPr>
      <w:r>
        <w:rPr>
          <w:sz w:val="24"/>
        </w:rPr>
        <w:t>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w:t>
      </w:r>
      <w:r>
        <w:rPr>
          <w:spacing w:val="-2"/>
          <w:sz w:val="24"/>
        </w:rPr>
        <w:t xml:space="preserve"> </w:t>
      </w:r>
      <w:r>
        <w:rPr>
          <w:sz w:val="24"/>
        </w:rPr>
        <w:t>людей с позиции</w:t>
      </w:r>
      <w:r>
        <w:rPr>
          <w:spacing w:val="-1"/>
          <w:sz w:val="24"/>
        </w:rPr>
        <w:t xml:space="preserve"> </w:t>
      </w:r>
      <w:r>
        <w:rPr>
          <w:sz w:val="24"/>
        </w:rPr>
        <w:t>нравственных</w:t>
      </w:r>
      <w:r>
        <w:rPr>
          <w:spacing w:val="-2"/>
          <w:sz w:val="24"/>
        </w:rPr>
        <w:t xml:space="preserve"> </w:t>
      </w:r>
      <w:r>
        <w:rPr>
          <w:sz w:val="24"/>
        </w:rPr>
        <w:t>и</w:t>
      </w:r>
      <w:r>
        <w:rPr>
          <w:spacing w:val="-1"/>
          <w:sz w:val="24"/>
        </w:rPr>
        <w:t xml:space="preserve"> </w:t>
      </w:r>
      <w:r>
        <w:rPr>
          <w:sz w:val="24"/>
        </w:rPr>
        <w:t>правовых</w:t>
      </w:r>
      <w:r>
        <w:rPr>
          <w:spacing w:val="-2"/>
          <w:sz w:val="24"/>
        </w:rPr>
        <w:t xml:space="preserve"> </w:t>
      </w:r>
      <w:r>
        <w:rPr>
          <w:sz w:val="24"/>
        </w:rPr>
        <w:t>норм с учетом</w:t>
      </w:r>
      <w:r>
        <w:rPr>
          <w:spacing w:val="-1"/>
          <w:sz w:val="24"/>
        </w:rPr>
        <w:t xml:space="preserve"> </w:t>
      </w:r>
      <w:r>
        <w:rPr>
          <w:sz w:val="24"/>
        </w:rPr>
        <w:t>осознания последствий</w:t>
      </w:r>
      <w:r>
        <w:rPr>
          <w:spacing w:val="-1"/>
          <w:sz w:val="24"/>
        </w:rPr>
        <w:t xml:space="preserve"> </w:t>
      </w:r>
      <w:r>
        <w:rPr>
          <w:sz w:val="24"/>
        </w:rPr>
        <w:t>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11A89" w:rsidRDefault="0056063B">
      <w:pPr>
        <w:pStyle w:val="a5"/>
        <w:numPr>
          <w:ilvl w:val="3"/>
          <w:numId w:val="151"/>
        </w:numPr>
        <w:tabs>
          <w:tab w:val="left" w:pos="456"/>
          <w:tab w:val="left" w:pos="1338"/>
        </w:tabs>
        <w:spacing w:before="183" w:line="268" w:lineRule="auto"/>
        <w:ind w:left="456" w:right="725" w:hanging="5"/>
        <w:jc w:val="both"/>
        <w:rPr>
          <w:sz w:val="24"/>
        </w:rPr>
      </w:pPr>
      <w:r>
        <w:rPr>
          <w:sz w:val="24"/>
        </w:rPr>
        <w:t>Содержание</w:t>
      </w:r>
      <w:r>
        <w:rPr>
          <w:spacing w:val="-15"/>
          <w:sz w:val="24"/>
        </w:rPr>
        <w:t xml:space="preserve"> </w:t>
      </w:r>
      <w:r>
        <w:rPr>
          <w:sz w:val="24"/>
        </w:rPr>
        <w:t>учебного</w:t>
      </w:r>
      <w:r>
        <w:rPr>
          <w:spacing w:val="-8"/>
          <w:sz w:val="24"/>
        </w:rPr>
        <w:t xml:space="preserve"> </w:t>
      </w:r>
      <w:r>
        <w:rPr>
          <w:sz w:val="24"/>
        </w:rPr>
        <w:t>модуля</w:t>
      </w:r>
      <w:r>
        <w:rPr>
          <w:spacing w:val="-13"/>
          <w:sz w:val="24"/>
        </w:rPr>
        <w:t xml:space="preserve"> </w:t>
      </w:r>
      <w:r>
        <w:rPr>
          <w:sz w:val="24"/>
        </w:rPr>
        <w:t>"Введение</w:t>
      </w:r>
      <w:r>
        <w:rPr>
          <w:spacing w:val="-13"/>
          <w:sz w:val="24"/>
        </w:rPr>
        <w:t xml:space="preserve"> </w:t>
      </w:r>
      <w:r>
        <w:rPr>
          <w:sz w:val="24"/>
        </w:rPr>
        <w:t>в</w:t>
      </w:r>
      <w:r>
        <w:rPr>
          <w:spacing w:val="-12"/>
          <w:sz w:val="24"/>
        </w:rPr>
        <w:t xml:space="preserve"> </w:t>
      </w:r>
      <w:r>
        <w:rPr>
          <w:sz w:val="24"/>
        </w:rPr>
        <w:t>Новейшую</w:t>
      </w:r>
      <w:r>
        <w:rPr>
          <w:spacing w:val="-14"/>
          <w:sz w:val="24"/>
        </w:rPr>
        <w:t xml:space="preserve"> </w:t>
      </w:r>
      <w:r>
        <w:rPr>
          <w:sz w:val="24"/>
        </w:rPr>
        <w:t>историю</w:t>
      </w:r>
      <w:r>
        <w:rPr>
          <w:spacing w:val="-14"/>
          <w:sz w:val="24"/>
        </w:rPr>
        <w:t xml:space="preserve"> </w:t>
      </w:r>
      <w:r>
        <w:rPr>
          <w:sz w:val="24"/>
        </w:rPr>
        <w:t>России"</w:t>
      </w:r>
      <w:r>
        <w:rPr>
          <w:spacing w:val="-15"/>
          <w:sz w:val="24"/>
        </w:rPr>
        <w:t xml:space="preserve"> </w:t>
      </w:r>
      <w:r>
        <w:rPr>
          <w:sz w:val="24"/>
        </w:rPr>
        <w:t>также</w:t>
      </w:r>
      <w:r>
        <w:rPr>
          <w:spacing w:val="-15"/>
          <w:sz w:val="24"/>
        </w:rPr>
        <w:t xml:space="preserve"> </w:t>
      </w:r>
      <w:r>
        <w:rPr>
          <w:sz w:val="24"/>
        </w:rPr>
        <w:t>ориентировано на понимание роли этнических культурных традиций - в области эстетического воспитания, на формирование</w:t>
      </w:r>
      <w:r>
        <w:rPr>
          <w:spacing w:val="-15"/>
          <w:sz w:val="24"/>
        </w:rPr>
        <w:t xml:space="preserve"> </w:t>
      </w:r>
      <w:r>
        <w:rPr>
          <w:sz w:val="24"/>
        </w:rPr>
        <w:t>ценностного</w:t>
      </w:r>
      <w:r>
        <w:rPr>
          <w:spacing w:val="-15"/>
          <w:sz w:val="24"/>
        </w:rPr>
        <w:t xml:space="preserve"> </w:t>
      </w:r>
      <w:r>
        <w:rPr>
          <w:sz w:val="24"/>
        </w:rPr>
        <w:t>отношения</w:t>
      </w:r>
      <w:r>
        <w:rPr>
          <w:spacing w:val="-15"/>
          <w:sz w:val="24"/>
        </w:rPr>
        <w:t xml:space="preserve"> </w:t>
      </w:r>
      <w:r>
        <w:rPr>
          <w:sz w:val="24"/>
        </w:rPr>
        <w:t>к</w:t>
      </w:r>
      <w:r>
        <w:rPr>
          <w:spacing w:val="-13"/>
          <w:sz w:val="24"/>
        </w:rPr>
        <w:t xml:space="preserve"> </w:t>
      </w:r>
      <w:r>
        <w:rPr>
          <w:sz w:val="24"/>
        </w:rPr>
        <w:t>здоровью,</w:t>
      </w:r>
      <w:r>
        <w:rPr>
          <w:spacing w:val="-12"/>
          <w:sz w:val="24"/>
        </w:rPr>
        <w:t xml:space="preserve"> </w:t>
      </w:r>
      <w:r>
        <w:rPr>
          <w:sz w:val="24"/>
        </w:rPr>
        <w:t>жизни</w:t>
      </w:r>
      <w:r>
        <w:rPr>
          <w:spacing w:val="-13"/>
          <w:sz w:val="24"/>
        </w:rPr>
        <w:t xml:space="preserve"> </w:t>
      </w:r>
      <w:r>
        <w:rPr>
          <w:sz w:val="24"/>
        </w:rPr>
        <w:t>и</w:t>
      </w:r>
      <w:r>
        <w:rPr>
          <w:spacing w:val="-15"/>
          <w:sz w:val="24"/>
        </w:rPr>
        <w:t xml:space="preserve"> </w:t>
      </w:r>
      <w:r>
        <w:rPr>
          <w:sz w:val="24"/>
        </w:rPr>
        <w:t>осознание</w:t>
      </w:r>
      <w:r>
        <w:rPr>
          <w:spacing w:val="-14"/>
          <w:sz w:val="24"/>
        </w:rPr>
        <w:t xml:space="preserve"> </w:t>
      </w:r>
      <w:r>
        <w:rPr>
          <w:sz w:val="24"/>
        </w:rPr>
        <w:t>необходимости</w:t>
      </w:r>
      <w:r>
        <w:rPr>
          <w:spacing w:val="-12"/>
          <w:sz w:val="24"/>
        </w:rPr>
        <w:t xml:space="preserve"> </w:t>
      </w:r>
      <w:r>
        <w:rPr>
          <w:sz w:val="24"/>
        </w:rPr>
        <w:t>их</w:t>
      </w:r>
      <w:r>
        <w:rPr>
          <w:spacing w:val="-15"/>
          <w:sz w:val="24"/>
        </w:rPr>
        <w:t xml:space="preserve"> </w:t>
      </w:r>
      <w:r>
        <w:rPr>
          <w:sz w:val="24"/>
        </w:rPr>
        <w:t>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811A89" w:rsidRDefault="0056063B">
      <w:pPr>
        <w:pStyle w:val="a5"/>
        <w:numPr>
          <w:ilvl w:val="3"/>
          <w:numId w:val="151"/>
        </w:numPr>
        <w:tabs>
          <w:tab w:val="left" w:pos="456"/>
          <w:tab w:val="left" w:pos="1419"/>
        </w:tabs>
        <w:spacing w:before="229" w:line="268" w:lineRule="auto"/>
        <w:ind w:left="456" w:right="724" w:hanging="5"/>
        <w:jc w:val="both"/>
        <w:rPr>
          <w:sz w:val="24"/>
        </w:rPr>
      </w:pPr>
      <w:r>
        <w:rPr>
          <w:sz w:val="24"/>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w:t>
      </w:r>
      <w:r>
        <w:rPr>
          <w:spacing w:val="-4"/>
          <w:sz w:val="24"/>
        </w:rPr>
        <w:t xml:space="preserve"> </w:t>
      </w:r>
      <w:r>
        <w:rPr>
          <w:sz w:val="24"/>
        </w:rPr>
        <w:t>об</w:t>
      </w:r>
      <w:r>
        <w:rPr>
          <w:spacing w:val="-13"/>
          <w:sz w:val="24"/>
        </w:rPr>
        <w:t xml:space="preserve"> </w:t>
      </w:r>
      <w:r>
        <w:rPr>
          <w:sz w:val="24"/>
        </w:rPr>
        <w:t>основных</w:t>
      </w:r>
      <w:r>
        <w:rPr>
          <w:spacing w:val="-9"/>
          <w:sz w:val="24"/>
        </w:rPr>
        <w:t xml:space="preserve"> </w:t>
      </w:r>
      <w:r>
        <w:rPr>
          <w:sz w:val="24"/>
        </w:rPr>
        <w:t>закономерностях</w:t>
      </w:r>
      <w:r>
        <w:rPr>
          <w:spacing w:val="-8"/>
          <w:sz w:val="24"/>
        </w:rPr>
        <w:t xml:space="preserve"> </w:t>
      </w:r>
      <w:r>
        <w:rPr>
          <w:sz w:val="24"/>
        </w:rPr>
        <w:t>развития</w:t>
      </w:r>
      <w:r>
        <w:rPr>
          <w:spacing w:val="-10"/>
          <w:sz w:val="24"/>
        </w:rPr>
        <w:t xml:space="preserve"> </w:t>
      </w:r>
      <w:r>
        <w:rPr>
          <w:sz w:val="24"/>
        </w:rPr>
        <w:t>общества,</w:t>
      </w:r>
      <w:r>
        <w:rPr>
          <w:spacing w:val="-3"/>
          <w:sz w:val="24"/>
        </w:rPr>
        <w:t xml:space="preserve"> </w:t>
      </w:r>
      <w:r>
        <w:rPr>
          <w:sz w:val="24"/>
        </w:rPr>
        <w:t>расширение</w:t>
      </w:r>
      <w:r>
        <w:rPr>
          <w:spacing w:val="-7"/>
          <w:sz w:val="24"/>
        </w:rPr>
        <w:t xml:space="preserve"> </w:t>
      </w:r>
      <w:r>
        <w:rPr>
          <w:sz w:val="24"/>
        </w:rPr>
        <w:t>социального</w:t>
      </w:r>
      <w:r>
        <w:rPr>
          <w:spacing w:val="-9"/>
          <w:sz w:val="24"/>
        </w:rPr>
        <w:t xml:space="preserve"> </w:t>
      </w:r>
      <w:r>
        <w:rPr>
          <w:sz w:val="24"/>
        </w:rPr>
        <w:t>опыта</w:t>
      </w:r>
      <w:r>
        <w:rPr>
          <w:spacing w:val="-6"/>
          <w:sz w:val="24"/>
        </w:rPr>
        <w:t xml:space="preserve"> </w:t>
      </w:r>
      <w:r>
        <w:rPr>
          <w:sz w:val="24"/>
        </w:rPr>
        <w:t>для достижения</w:t>
      </w:r>
      <w:r>
        <w:rPr>
          <w:spacing w:val="-6"/>
          <w:sz w:val="24"/>
        </w:rPr>
        <w:t xml:space="preserve"> </w:t>
      </w:r>
      <w:r>
        <w:rPr>
          <w:sz w:val="24"/>
        </w:rPr>
        <w:t>индивидуального</w:t>
      </w:r>
      <w:r>
        <w:rPr>
          <w:spacing w:val="-6"/>
          <w:sz w:val="24"/>
        </w:rPr>
        <w:t xml:space="preserve"> </w:t>
      </w:r>
      <w:r>
        <w:rPr>
          <w:sz w:val="24"/>
        </w:rPr>
        <w:t>и</w:t>
      </w:r>
      <w:r>
        <w:rPr>
          <w:spacing w:val="-2"/>
          <w:sz w:val="24"/>
        </w:rPr>
        <w:t xml:space="preserve"> </w:t>
      </w:r>
      <w:r>
        <w:rPr>
          <w:sz w:val="24"/>
        </w:rPr>
        <w:t>коллективного</w:t>
      </w:r>
      <w:r>
        <w:rPr>
          <w:spacing w:val="-6"/>
          <w:sz w:val="24"/>
        </w:rPr>
        <w:t xml:space="preserve"> </w:t>
      </w:r>
      <w:r>
        <w:rPr>
          <w:sz w:val="24"/>
        </w:rPr>
        <w:t>благополучия, в</w:t>
      </w:r>
      <w:r>
        <w:rPr>
          <w:spacing w:val="-6"/>
          <w:sz w:val="24"/>
        </w:rPr>
        <w:t xml:space="preserve"> </w:t>
      </w:r>
      <w:r>
        <w:rPr>
          <w:sz w:val="24"/>
        </w:rPr>
        <w:t>том</w:t>
      </w:r>
      <w:r>
        <w:rPr>
          <w:spacing w:val="-5"/>
          <w:sz w:val="24"/>
        </w:rPr>
        <w:t xml:space="preserve"> </w:t>
      </w:r>
      <w:r>
        <w:rPr>
          <w:sz w:val="24"/>
        </w:rPr>
        <w:t>числе</w:t>
      </w:r>
      <w:r>
        <w:rPr>
          <w:spacing w:val="-8"/>
          <w:sz w:val="24"/>
        </w:rPr>
        <w:t xml:space="preserve"> </w:t>
      </w:r>
      <w:r>
        <w:rPr>
          <w:sz w:val="24"/>
        </w:rPr>
        <w:t>в</w:t>
      </w:r>
      <w:r>
        <w:rPr>
          <w:spacing w:val="-6"/>
          <w:sz w:val="24"/>
        </w:rPr>
        <w:t xml:space="preserve"> </w:t>
      </w:r>
      <w:r>
        <w:rPr>
          <w:sz w:val="24"/>
        </w:rPr>
        <w:t>ходе</w:t>
      </w:r>
      <w:r>
        <w:rPr>
          <w:spacing w:val="-8"/>
          <w:sz w:val="24"/>
        </w:rPr>
        <w:t xml:space="preserve"> </w:t>
      </w:r>
      <w:r>
        <w:rPr>
          <w:sz w:val="24"/>
        </w:rPr>
        <w:t>овладения</w:t>
      </w:r>
      <w:r>
        <w:rPr>
          <w:spacing w:val="-2"/>
          <w:sz w:val="24"/>
        </w:rPr>
        <w:t xml:space="preserve"> </w:t>
      </w:r>
      <w:r>
        <w:rPr>
          <w:sz w:val="24"/>
        </w:rPr>
        <w:t>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811A89" w:rsidRDefault="0056063B">
      <w:pPr>
        <w:pStyle w:val="a5"/>
        <w:numPr>
          <w:ilvl w:val="3"/>
          <w:numId w:val="151"/>
        </w:numPr>
        <w:tabs>
          <w:tab w:val="left" w:pos="456"/>
          <w:tab w:val="left" w:pos="1429"/>
        </w:tabs>
        <w:spacing w:before="185" w:line="266" w:lineRule="auto"/>
        <w:ind w:left="456" w:right="731" w:hanging="5"/>
        <w:jc w:val="both"/>
        <w:rPr>
          <w:sz w:val="24"/>
        </w:rPr>
      </w:pPr>
      <w:r>
        <w:rPr>
          <w:sz w:val="24"/>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w:t>
      </w:r>
      <w:r>
        <w:rPr>
          <w:spacing w:val="-15"/>
          <w:sz w:val="24"/>
        </w:rPr>
        <w:t xml:space="preserve"> </w:t>
      </w:r>
      <w:r>
        <w:rPr>
          <w:sz w:val="24"/>
        </w:rPr>
        <w:t>универсальные</w:t>
      </w:r>
      <w:r>
        <w:rPr>
          <w:spacing w:val="-15"/>
          <w:sz w:val="24"/>
        </w:rPr>
        <w:t xml:space="preserve"> </w:t>
      </w:r>
      <w:r>
        <w:rPr>
          <w:sz w:val="24"/>
        </w:rPr>
        <w:t>учебные</w:t>
      </w:r>
      <w:r>
        <w:rPr>
          <w:spacing w:val="-15"/>
          <w:sz w:val="24"/>
        </w:rPr>
        <w:t xml:space="preserve"> </w:t>
      </w:r>
      <w:r>
        <w:rPr>
          <w:sz w:val="24"/>
        </w:rPr>
        <w:t>действия,</w:t>
      </w:r>
      <w:r>
        <w:rPr>
          <w:spacing w:val="-15"/>
          <w:sz w:val="24"/>
        </w:rPr>
        <w:t xml:space="preserve"> </w:t>
      </w:r>
      <w:r>
        <w:rPr>
          <w:sz w:val="24"/>
        </w:rPr>
        <w:t>регулятивные</w:t>
      </w:r>
      <w:r>
        <w:rPr>
          <w:spacing w:val="-15"/>
          <w:sz w:val="24"/>
        </w:rPr>
        <w:t xml:space="preserve"> </w:t>
      </w:r>
      <w:r>
        <w:rPr>
          <w:sz w:val="24"/>
        </w:rPr>
        <w:t>универсальные</w:t>
      </w:r>
      <w:r>
        <w:rPr>
          <w:spacing w:val="-15"/>
          <w:sz w:val="24"/>
        </w:rPr>
        <w:t xml:space="preserve"> </w:t>
      </w:r>
      <w:r>
        <w:rPr>
          <w:sz w:val="24"/>
        </w:rPr>
        <w:t>учебные</w:t>
      </w:r>
      <w:r>
        <w:rPr>
          <w:spacing w:val="-15"/>
          <w:sz w:val="24"/>
        </w:rPr>
        <w:t xml:space="preserve"> </w:t>
      </w:r>
      <w:r>
        <w:rPr>
          <w:sz w:val="24"/>
        </w:rPr>
        <w:t>действия, совместная деятельность.</w:t>
      </w:r>
    </w:p>
    <w:p w:rsidR="00811A89" w:rsidRDefault="0056063B">
      <w:pPr>
        <w:pStyle w:val="a5"/>
        <w:numPr>
          <w:ilvl w:val="4"/>
          <w:numId w:val="151"/>
        </w:numPr>
        <w:tabs>
          <w:tab w:val="left" w:pos="456"/>
          <w:tab w:val="left" w:pos="1535"/>
        </w:tabs>
        <w:spacing w:before="196" w:line="321" w:lineRule="auto"/>
        <w:ind w:left="456" w:right="721" w:hanging="5"/>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итоги и значение ключевых событий и процессов Новейшей истории России; 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выявлять закономерности и противоречия в рассматриваемых фактах с учетом предложенной задачи, классифицировать, самостоятельно выбирать основания и критерии для классификации;</w:t>
      </w:r>
    </w:p>
    <w:p w:rsidR="00811A89" w:rsidRDefault="0056063B">
      <w:pPr>
        <w:pStyle w:val="a3"/>
        <w:spacing w:before="63" w:line="266" w:lineRule="auto"/>
        <w:ind w:right="729" w:hanging="5"/>
        <w:jc w:val="both"/>
      </w:pPr>
      <w:r>
        <w:t xml:space="preserve">выявлять дефициты информации, данных, необходимых для решения поставленной задачи; делать </w:t>
      </w:r>
      <w:r>
        <w:lastRenderedPageBreak/>
        <w:t>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rsidR="00811A89" w:rsidRDefault="0056063B">
      <w:pPr>
        <w:pStyle w:val="a5"/>
        <w:numPr>
          <w:ilvl w:val="4"/>
          <w:numId w:val="151"/>
        </w:numPr>
        <w:tabs>
          <w:tab w:val="left" w:pos="456"/>
          <w:tab w:val="left" w:pos="1516"/>
        </w:tabs>
        <w:spacing w:before="192" w:line="266" w:lineRule="auto"/>
        <w:ind w:left="456" w:right="726" w:hanging="5"/>
        <w:jc w:val="both"/>
        <w:rPr>
          <w:sz w:val="24"/>
        </w:rPr>
      </w:pPr>
      <w:r>
        <w:rPr>
          <w:sz w:val="24"/>
        </w:rPr>
        <w:t>У</w:t>
      </w:r>
      <w:r>
        <w:rPr>
          <w:spacing w:val="-15"/>
          <w:sz w:val="24"/>
        </w:rPr>
        <w:t xml:space="preserve"> </w:t>
      </w:r>
      <w:r>
        <w:rPr>
          <w:sz w:val="24"/>
        </w:rPr>
        <w:t>обучающегося</w:t>
      </w:r>
      <w:r>
        <w:rPr>
          <w:spacing w:val="-12"/>
          <w:sz w:val="24"/>
        </w:rPr>
        <w:t xml:space="preserve"> </w:t>
      </w:r>
      <w:r>
        <w:rPr>
          <w:sz w:val="24"/>
        </w:rPr>
        <w:t>будут</w:t>
      </w:r>
      <w:r>
        <w:rPr>
          <w:spacing w:val="-12"/>
          <w:sz w:val="24"/>
        </w:rPr>
        <w:t xml:space="preserve"> </w:t>
      </w:r>
      <w:r>
        <w:rPr>
          <w:sz w:val="24"/>
        </w:rPr>
        <w:t>сформированы</w:t>
      </w:r>
      <w:r>
        <w:rPr>
          <w:spacing w:val="-14"/>
          <w:sz w:val="24"/>
        </w:rPr>
        <w:t xml:space="preserve"> </w:t>
      </w:r>
      <w:r>
        <w:rPr>
          <w:sz w:val="24"/>
        </w:rPr>
        <w:t>следующие</w:t>
      </w:r>
      <w:r>
        <w:rPr>
          <w:spacing w:val="-12"/>
          <w:sz w:val="24"/>
        </w:rPr>
        <w:t xml:space="preserve"> </w:t>
      </w:r>
      <w:r>
        <w:rPr>
          <w:sz w:val="24"/>
        </w:rPr>
        <w:t>базовые</w:t>
      </w:r>
      <w:r>
        <w:rPr>
          <w:spacing w:val="-13"/>
          <w:sz w:val="24"/>
        </w:rPr>
        <w:t xml:space="preserve"> </w:t>
      </w:r>
      <w:r>
        <w:rPr>
          <w:sz w:val="24"/>
        </w:rPr>
        <w:t>исследовательские</w:t>
      </w:r>
      <w:r>
        <w:rPr>
          <w:spacing w:val="-12"/>
          <w:sz w:val="24"/>
        </w:rPr>
        <w:t xml:space="preserve"> </w:t>
      </w:r>
      <w:r>
        <w:rPr>
          <w:sz w:val="24"/>
        </w:rPr>
        <w:t>действия</w:t>
      </w:r>
      <w:r>
        <w:rPr>
          <w:spacing w:val="-12"/>
          <w:sz w:val="24"/>
        </w:rPr>
        <w:t xml:space="preserve"> </w:t>
      </w:r>
      <w:r>
        <w:rPr>
          <w:sz w:val="24"/>
        </w:rPr>
        <w:t>как часть познавательных универсальных учебных действий:</w:t>
      </w:r>
    </w:p>
    <w:p w:rsidR="00811A89" w:rsidRDefault="0056063B">
      <w:pPr>
        <w:pStyle w:val="a3"/>
        <w:spacing w:before="193" w:line="268" w:lineRule="auto"/>
        <w:ind w:right="726" w:hanging="5"/>
        <w:jc w:val="both"/>
      </w:pPr>
      <w:r>
        <w:t xml:space="preserve">использовать вопросы как исследовательский инструмент познания, формулировать вопросы, </w:t>
      </w:r>
      <w:r>
        <w:rPr>
          <w:spacing w:val="-2"/>
        </w:rPr>
        <w:t>фиксирующие разрыв между</w:t>
      </w:r>
      <w:r>
        <w:rPr>
          <w:spacing w:val="-10"/>
        </w:rPr>
        <w:t xml:space="preserve"> </w:t>
      </w:r>
      <w:r>
        <w:rPr>
          <w:spacing w:val="-2"/>
        </w:rPr>
        <w:t xml:space="preserve">реальным и желательным состоянием ситуации, объекта, самостоятельно </w:t>
      </w:r>
      <w:r>
        <w:t>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причинно- следственных связей событий и процессов;</w:t>
      </w:r>
    </w:p>
    <w:p w:rsidR="00811A89" w:rsidRDefault="0056063B">
      <w:pPr>
        <w:pStyle w:val="a3"/>
        <w:spacing w:before="181" w:line="268" w:lineRule="auto"/>
        <w:ind w:right="727" w:hanging="5"/>
        <w:jc w:val="both"/>
      </w:pPr>
      <w:r>
        <w:t>оценивать на применимость и достоверность информацию; самостоятельно формулировать обобщения</w:t>
      </w:r>
      <w:r>
        <w:rPr>
          <w:spacing w:val="-15"/>
        </w:rPr>
        <w:t xml:space="preserve"> </w:t>
      </w:r>
      <w:r>
        <w:t>и</w:t>
      </w:r>
      <w:r>
        <w:rPr>
          <w:spacing w:val="-15"/>
        </w:rPr>
        <w:t xml:space="preserve"> </w:t>
      </w:r>
      <w:r>
        <w:t>выводы</w:t>
      </w:r>
      <w:r>
        <w:rPr>
          <w:spacing w:val="-15"/>
        </w:rPr>
        <w:t xml:space="preserve"> </w:t>
      </w:r>
      <w:r>
        <w:t>по</w:t>
      </w:r>
      <w:r>
        <w:rPr>
          <w:spacing w:val="-15"/>
        </w:rPr>
        <w:t xml:space="preserve"> </w:t>
      </w:r>
      <w:r>
        <w:t>результатам</w:t>
      </w:r>
      <w:r>
        <w:rPr>
          <w:spacing w:val="-15"/>
        </w:rPr>
        <w:t xml:space="preserve"> </w:t>
      </w:r>
      <w:r>
        <w:t>проведенного</w:t>
      </w:r>
      <w:r>
        <w:rPr>
          <w:spacing w:val="-15"/>
        </w:rPr>
        <w:t xml:space="preserve"> </w:t>
      </w:r>
      <w:r>
        <w:t>небольшого</w:t>
      </w:r>
      <w:r>
        <w:rPr>
          <w:spacing w:val="-15"/>
        </w:rPr>
        <w:t xml:space="preserve"> </w:t>
      </w:r>
      <w:r>
        <w:t>исследования,</w:t>
      </w:r>
      <w:r>
        <w:rPr>
          <w:spacing w:val="-15"/>
        </w:rPr>
        <w:t xml:space="preserve"> </w:t>
      </w:r>
      <w:r>
        <w:t>владеть</w:t>
      </w:r>
      <w:r>
        <w:rPr>
          <w:spacing w:val="-15"/>
        </w:rPr>
        <w:t xml:space="preserve"> </w:t>
      </w:r>
      <w:r>
        <w:t>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11A89" w:rsidRDefault="0056063B">
      <w:pPr>
        <w:pStyle w:val="a5"/>
        <w:numPr>
          <w:ilvl w:val="4"/>
          <w:numId w:val="151"/>
        </w:numPr>
        <w:tabs>
          <w:tab w:val="left" w:pos="456"/>
          <w:tab w:val="left" w:pos="1564"/>
        </w:tabs>
        <w:spacing w:before="232" w:line="266" w:lineRule="auto"/>
        <w:ind w:left="456" w:right="742" w:hanging="5"/>
        <w:jc w:val="both"/>
        <w:rPr>
          <w:sz w:val="24"/>
        </w:rPr>
      </w:pPr>
      <w:r>
        <w:rPr>
          <w:sz w:val="24"/>
        </w:rPr>
        <w:t>У обучающегося будут сформированы следующие умения работать с информацией как часть познавательных универсальных учебных действий:</w:t>
      </w:r>
    </w:p>
    <w:p w:rsidR="00811A89" w:rsidRDefault="0056063B">
      <w:pPr>
        <w:pStyle w:val="a3"/>
        <w:spacing w:before="194" w:line="266" w:lineRule="auto"/>
        <w:ind w:right="729" w:hanging="5"/>
        <w:jc w:val="both"/>
      </w:pPr>
      <w:r>
        <w:t>применять различные методы, инструменты и запросы при поиске и</w:t>
      </w:r>
      <w:r>
        <w:rPr>
          <w:spacing w:val="-5"/>
        </w:rPr>
        <w:t xml:space="preserve"> </w:t>
      </w:r>
      <w:r>
        <w:t>отборе информации или данных из источников с учетом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 ресурсы и другие);</w:t>
      </w:r>
    </w:p>
    <w:p w:rsidR="00811A89" w:rsidRDefault="0056063B">
      <w:pPr>
        <w:pStyle w:val="a3"/>
        <w:spacing w:before="195" w:line="266" w:lineRule="auto"/>
        <w:ind w:right="727" w:hanging="5"/>
        <w:jc w:val="both"/>
      </w:pPr>
      <w:r>
        <w:t>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w:t>
      </w:r>
      <w:r>
        <w:rPr>
          <w:spacing w:val="-7"/>
        </w:rPr>
        <w:t xml:space="preserve"> </w:t>
      </w:r>
      <w:r>
        <w:t>информации</w:t>
      </w:r>
      <w:r>
        <w:rPr>
          <w:spacing w:val="-11"/>
        </w:rPr>
        <w:t xml:space="preserve"> </w:t>
      </w:r>
      <w:r>
        <w:t>и</w:t>
      </w:r>
      <w:r>
        <w:rPr>
          <w:spacing w:val="-13"/>
        </w:rPr>
        <w:t xml:space="preserve"> </w:t>
      </w:r>
      <w:r>
        <w:t>иллюстрировать</w:t>
      </w:r>
      <w:r>
        <w:rPr>
          <w:spacing w:val="-14"/>
        </w:rPr>
        <w:t xml:space="preserve"> </w:t>
      </w:r>
      <w:r>
        <w:t>решаемые</w:t>
      </w:r>
      <w:r>
        <w:rPr>
          <w:spacing w:val="-14"/>
        </w:rPr>
        <w:t xml:space="preserve"> </w:t>
      </w:r>
      <w:r>
        <w:t>задачи</w:t>
      </w:r>
      <w:r>
        <w:rPr>
          <w:spacing w:val="-7"/>
        </w:rPr>
        <w:t xml:space="preserve"> </w:t>
      </w:r>
      <w:r>
        <w:t>несложными</w:t>
      </w:r>
      <w:r>
        <w:rPr>
          <w:spacing w:val="-11"/>
        </w:rPr>
        <w:t xml:space="preserve"> </w:t>
      </w:r>
      <w:r>
        <w:t>схемами,</w:t>
      </w:r>
      <w:r>
        <w:rPr>
          <w:spacing w:val="-5"/>
        </w:rPr>
        <w:t xml:space="preserve"> </w:t>
      </w:r>
      <w:r>
        <w:t>диаграммами, иной</w:t>
      </w:r>
      <w:r>
        <w:rPr>
          <w:spacing w:val="-15"/>
        </w:rPr>
        <w:t xml:space="preserve"> </w:t>
      </w:r>
      <w:r>
        <w:t>графикой</w:t>
      </w:r>
      <w:r>
        <w:rPr>
          <w:spacing w:val="-14"/>
        </w:rPr>
        <w:t xml:space="preserve"> </w:t>
      </w:r>
      <w:r>
        <w:t>и</w:t>
      </w:r>
      <w:r>
        <w:rPr>
          <w:spacing w:val="-14"/>
        </w:rPr>
        <w:t xml:space="preserve"> </w:t>
      </w:r>
      <w:r>
        <w:t>их</w:t>
      </w:r>
      <w:r>
        <w:rPr>
          <w:spacing w:val="-15"/>
        </w:rPr>
        <w:t xml:space="preserve"> </w:t>
      </w:r>
      <w:r>
        <w:t>комбинациями;</w:t>
      </w:r>
      <w:r>
        <w:rPr>
          <w:spacing w:val="-13"/>
        </w:rPr>
        <w:t xml:space="preserve"> </w:t>
      </w:r>
      <w:r>
        <w:t>оценивать</w:t>
      </w:r>
      <w:r>
        <w:rPr>
          <w:spacing w:val="-15"/>
        </w:rPr>
        <w:t xml:space="preserve"> </w:t>
      </w:r>
      <w:r>
        <w:t>надежность</w:t>
      </w:r>
      <w:r>
        <w:rPr>
          <w:spacing w:val="-12"/>
        </w:rPr>
        <w:t xml:space="preserve"> </w:t>
      </w:r>
      <w:r>
        <w:t>информации</w:t>
      </w:r>
      <w:r>
        <w:rPr>
          <w:spacing w:val="-12"/>
        </w:rPr>
        <w:t xml:space="preserve"> </w:t>
      </w:r>
      <w:r>
        <w:t>по</w:t>
      </w:r>
      <w:r>
        <w:rPr>
          <w:spacing w:val="-7"/>
        </w:rPr>
        <w:t xml:space="preserve"> </w:t>
      </w:r>
      <w:r>
        <w:t>критериям,</w:t>
      </w:r>
      <w:r>
        <w:rPr>
          <w:spacing w:val="-12"/>
        </w:rPr>
        <w:t xml:space="preserve"> </w:t>
      </w:r>
      <w:r>
        <w:t>предложенным или сформулированным самостоятельно;</w:t>
      </w:r>
      <w:r>
        <w:rPr>
          <w:spacing w:val="-2"/>
        </w:rPr>
        <w:t xml:space="preserve"> </w:t>
      </w:r>
      <w:r>
        <w:t>эффективно</w:t>
      </w:r>
      <w:r>
        <w:rPr>
          <w:spacing w:val="-3"/>
        </w:rPr>
        <w:t xml:space="preserve"> </w:t>
      </w:r>
      <w:r>
        <w:t>запоминать</w:t>
      </w:r>
      <w:r>
        <w:rPr>
          <w:spacing w:val="-1"/>
        </w:rPr>
        <w:t xml:space="preserve"> </w:t>
      </w:r>
      <w:r>
        <w:t>и</w:t>
      </w:r>
      <w:r>
        <w:rPr>
          <w:spacing w:val="-3"/>
        </w:rPr>
        <w:t xml:space="preserve"> </w:t>
      </w:r>
      <w:r>
        <w:t>систематизировать</w:t>
      </w:r>
      <w:r>
        <w:rPr>
          <w:spacing w:val="-5"/>
        </w:rPr>
        <w:t xml:space="preserve"> </w:t>
      </w:r>
      <w:r>
        <w:t>информацию.</w:t>
      </w:r>
    </w:p>
    <w:p w:rsidR="00811A89" w:rsidRDefault="0056063B">
      <w:pPr>
        <w:pStyle w:val="a5"/>
        <w:numPr>
          <w:ilvl w:val="4"/>
          <w:numId w:val="151"/>
        </w:numPr>
        <w:tabs>
          <w:tab w:val="left" w:pos="456"/>
          <w:tab w:val="left" w:pos="1679"/>
        </w:tabs>
        <w:spacing w:before="202" w:line="350" w:lineRule="auto"/>
        <w:ind w:left="456" w:right="725" w:hanging="5"/>
        <w:jc w:val="both"/>
        <w:rPr>
          <w:sz w:val="24"/>
        </w:rPr>
      </w:pPr>
      <w:r>
        <w:rPr>
          <w:sz w:val="24"/>
        </w:rPr>
        <w:t>У обучающегося будут сформированы следующие умения общения как часть коммуникативных универсальных учебных действий: воспринимать и формулировать суждения, выражать эмоции</w:t>
      </w:r>
      <w:r>
        <w:rPr>
          <w:spacing w:val="-3"/>
          <w:sz w:val="24"/>
        </w:rPr>
        <w:t xml:space="preserve"> </w:t>
      </w:r>
      <w:r>
        <w:rPr>
          <w:sz w:val="24"/>
        </w:rPr>
        <w:t>в соответствии с</w:t>
      </w:r>
      <w:r>
        <w:rPr>
          <w:spacing w:val="-6"/>
          <w:sz w:val="24"/>
        </w:rPr>
        <w:t xml:space="preserve"> </w:t>
      </w:r>
      <w:r>
        <w:rPr>
          <w:sz w:val="24"/>
        </w:rPr>
        <w:t>целями</w:t>
      </w:r>
      <w:r>
        <w:rPr>
          <w:spacing w:val="-3"/>
          <w:sz w:val="24"/>
        </w:rPr>
        <w:t xml:space="preserve"> </w:t>
      </w:r>
      <w:r>
        <w:rPr>
          <w:sz w:val="24"/>
        </w:rPr>
        <w:t>и условиями</w:t>
      </w:r>
      <w:r>
        <w:rPr>
          <w:spacing w:val="-3"/>
          <w:sz w:val="24"/>
        </w:rPr>
        <w:t xml:space="preserve"> </w:t>
      </w:r>
      <w:r>
        <w:rPr>
          <w:sz w:val="24"/>
        </w:rPr>
        <w:t>общения;</w:t>
      </w:r>
      <w:r>
        <w:rPr>
          <w:spacing w:val="-3"/>
          <w:sz w:val="24"/>
        </w:rPr>
        <w:t xml:space="preserve"> </w:t>
      </w:r>
      <w:r>
        <w:rPr>
          <w:sz w:val="24"/>
        </w:rPr>
        <w:t>выражать себя (свою</w:t>
      </w:r>
      <w:r>
        <w:rPr>
          <w:spacing w:val="-2"/>
          <w:sz w:val="24"/>
        </w:rPr>
        <w:t xml:space="preserve"> </w:t>
      </w:r>
      <w:r>
        <w:rPr>
          <w:sz w:val="24"/>
        </w:rPr>
        <w:t>точку</w:t>
      </w:r>
      <w:r>
        <w:rPr>
          <w:spacing w:val="-9"/>
          <w:sz w:val="24"/>
        </w:rPr>
        <w:t xml:space="preserve"> </w:t>
      </w:r>
      <w:r>
        <w:rPr>
          <w:sz w:val="24"/>
        </w:rPr>
        <w:t>зрения) в устных и письменных текстах; распознавать невербальные средства общения, понимать значение социальных</w:t>
      </w:r>
      <w:r>
        <w:rPr>
          <w:spacing w:val="-15"/>
          <w:sz w:val="24"/>
        </w:rPr>
        <w:t xml:space="preserve"> </w:t>
      </w:r>
      <w:r>
        <w:rPr>
          <w:sz w:val="24"/>
        </w:rPr>
        <w:t>знаков,</w:t>
      </w:r>
      <w:r>
        <w:rPr>
          <w:spacing w:val="-14"/>
          <w:sz w:val="24"/>
        </w:rPr>
        <w:t xml:space="preserve"> </w:t>
      </w:r>
      <w:r>
        <w:rPr>
          <w:sz w:val="24"/>
        </w:rPr>
        <w:t>знать</w:t>
      </w:r>
      <w:r>
        <w:rPr>
          <w:spacing w:val="-15"/>
          <w:sz w:val="24"/>
        </w:rPr>
        <w:t xml:space="preserve"> </w:t>
      </w:r>
      <w:r>
        <w:rPr>
          <w:sz w:val="24"/>
        </w:rPr>
        <w:t>и</w:t>
      </w:r>
      <w:r>
        <w:rPr>
          <w:spacing w:val="-15"/>
          <w:sz w:val="24"/>
        </w:rPr>
        <w:t xml:space="preserve"> </w:t>
      </w:r>
      <w:r>
        <w:rPr>
          <w:sz w:val="24"/>
        </w:rPr>
        <w:t>распознавать</w:t>
      </w:r>
      <w:r>
        <w:rPr>
          <w:spacing w:val="-14"/>
          <w:sz w:val="24"/>
        </w:rPr>
        <w:t xml:space="preserve"> </w:t>
      </w:r>
      <w:r>
        <w:rPr>
          <w:sz w:val="24"/>
        </w:rPr>
        <w:t>предпосылки</w:t>
      </w:r>
      <w:r>
        <w:rPr>
          <w:spacing w:val="-15"/>
          <w:sz w:val="24"/>
        </w:rPr>
        <w:t xml:space="preserve"> </w:t>
      </w:r>
      <w:r>
        <w:rPr>
          <w:sz w:val="24"/>
        </w:rPr>
        <w:t>конфликтных</w:t>
      </w:r>
      <w:r>
        <w:rPr>
          <w:spacing w:val="-15"/>
          <w:sz w:val="24"/>
        </w:rPr>
        <w:t xml:space="preserve"> </w:t>
      </w:r>
      <w:r>
        <w:rPr>
          <w:sz w:val="24"/>
        </w:rPr>
        <w:t>ситуаций</w:t>
      </w:r>
      <w:r>
        <w:rPr>
          <w:spacing w:val="-11"/>
          <w:sz w:val="24"/>
        </w:rPr>
        <w:t xml:space="preserve"> </w:t>
      </w:r>
      <w:r>
        <w:rPr>
          <w:sz w:val="24"/>
        </w:rPr>
        <w:t>и</w:t>
      </w:r>
      <w:r>
        <w:rPr>
          <w:spacing w:val="-11"/>
          <w:sz w:val="24"/>
        </w:rPr>
        <w:t xml:space="preserve"> </w:t>
      </w:r>
      <w:r>
        <w:rPr>
          <w:sz w:val="24"/>
        </w:rPr>
        <w:t>смягчать</w:t>
      </w:r>
      <w:r>
        <w:rPr>
          <w:spacing w:val="-15"/>
          <w:sz w:val="24"/>
        </w:rPr>
        <w:t xml:space="preserve"> </w:t>
      </w:r>
      <w:r>
        <w:rPr>
          <w:sz w:val="24"/>
        </w:rPr>
        <w:t>конфликты; понимать</w:t>
      </w:r>
      <w:r>
        <w:rPr>
          <w:spacing w:val="-15"/>
          <w:sz w:val="24"/>
        </w:rPr>
        <w:t xml:space="preserve"> </w:t>
      </w:r>
      <w:r>
        <w:rPr>
          <w:sz w:val="24"/>
        </w:rPr>
        <w:t>намерения</w:t>
      </w:r>
      <w:r>
        <w:rPr>
          <w:spacing w:val="-15"/>
          <w:sz w:val="24"/>
        </w:rPr>
        <w:t xml:space="preserve"> </w:t>
      </w:r>
      <w:r>
        <w:rPr>
          <w:sz w:val="24"/>
        </w:rPr>
        <w:t>других,</w:t>
      </w:r>
      <w:r>
        <w:rPr>
          <w:spacing w:val="-12"/>
          <w:sz w:val="24"/>
        </w:rPr>
        <w:t xml:space="preserve"> </w:t>
      </w:r>
      <w:r>
        <w:rPr>
          <w:sz w:val="24"/>
        </w:rPr>
        <w:t>проявлять</w:t>
      </w:r>
      <w:r>
        <w:rPr>
          <w:spacing w:val="-13"/>
          <w:sz w:val="24"/>
        </w:rPr>
        <w:t xml:space="preserve"> </w:t>
      </w:r>
      <w:r>
        <w:rPr>
          <w:sz w:val="24"/>
        </w:rPr>
        <w:t>уважительное</w:t>
      </w:r>
      <w:r>
        <w:rPr>
          <w:spacing w:val="-15"/>
          <w:sz w:val="24"/>
        </w:rPr>
        <w:t xml:space="preserve"> </w:t>
      </w:r>
      <w:r>
        <w:rPr>
          <w:sz w:val="24"/>
        </w:rPr>
        <w:t>отношение</w:t>
      </w:r>
      <w:r>
        <w:rPr>
          <w:spacing w:val="-15"/>
          <w:sz w:val="24"/>
        </w:rPr>
        <w:t xml:space="preserve"> </w:t>
      </w:r>
      <w:r>
        <w:rPr>
          <w:sz w:val="24"/>
        </w:rPr>
        <w:t>к</w:t>
      </w:r>
      <w:r>
        <w:rPr>
          <w:spacing w:val="-13"/>
          <w:sz w:val="24"/>
        </w:rPr>
        <w:t xml:space="preserve"> </w:t>
      </w:r>
      <w:r>
        <w:rPr>
          <w:sz w:val="24"/>
        </w:rPr>
        <w:t>собеседнику</w:t>
      </w:r>
      <w:r>
        <w:rPr>
          <w:spacing w:val="-15"/>
          <w:sz w:val="24"/>
        </w:rPr>
        <w:t xml:space="preserve"> </w:t>
      </w:r>
      <w:r>
        <w:rPr>
          <w:sz w:val="24"/>
        </w:rPr>
        <w:t>и</w:t>
      </w:r>
      <w:r>
        <w:rPr>
          <w:spacing w:val="-10"/>
          <w:sz w:val="24"/>
        </w:rPr>
        <w:t xml:space="preserve"> </w:t>
      </w:r>
      <w:r>
        <w:rPr>
          <w:sz w:val="24"/>
        </w:rPr>
        <w:t>в</w:t>
      </w:r>
      <w:r>
        <w:rPr>
          <w:spacing w:val="-15"/>
          <w:sz w:val="24"/>
        </w:rPr>
        <w:t xml:space="preserve"> </w:t>
      </w:r>
      <w:r>
        <w:rPr>
          <w:sz w:val="24"/>
        </w:rPr>
        <w:t>корректной</w:t>
      </w:r>
      <w:r>
        <w:rPr>
          <w:spacing w:val="-15"/>
          <w:sz w:val="24"/>
        </w:rPr>
        <w:t xml:space="preserve"> </w:t>
      </w:r>
      <w:r>
        <w:rPr>
          <w:sz w:val="24"/>
        </w:rPr>
        <w:t>форме формулировать свои возражения;</w:t>
      </w:r>
    </w:p>
    <w:p w:rsidR="00811A89" w:rsidRDefault="0056063B">
      <w:pPr>
        <w:pStyle w:val="a3"/>
        <w:spacing w:before="80" w:line="268" w:lineRule="auto"/>
        <w:ind w:right="729" w:hanging="5"/>
        <w:jc w:val="both"/>
      </w:pPr>
      <w:r>
        <w:t>умение</w:t>
      </w:r>
      <w:r>
        <w:rPr>
          <w:spacing w:val="-15"/>
        </w:rPr>
        <w:t xml:space="preserve"> </w:t>
      </w:r>
      <w:r>
        <w:t>формулировать</w:t>
      </w:r>
      <w:r>
        <w:rPr>
          <w:spacing w:val="-15"/>
        </w:rPr>
        <w:t xml:space="preserve"> </w:t>
      </w:r>
      <w:r>
        <w:t>вопросы</w:t>
      </w:r>
      <w:r>
        <w:rPr>
          <w:spacing w:val="-15"/>
        </w:rPr>
        <w:t xml:space="preserve"> </w:t>
      </w:r>
      <w:r>
        <w:t>(в</w:t>
      </w:r>
      <w:r>
        <w:rPr>
          <w:spacing w:val="-15"/>
        </w:rPr>
        <w:t xml:space="preserve"> </w:t>
      </w:r>
      <w:r>
        <w:t>диалоге,</w:t>
      </w:r>
      <w:r>
        <w:rPr>
          <w:spacing w:val="-15"/>
        </w:rPr>
        <w:t xml:space="preserve"> </w:t>
      </w:r>
      <w:r>
        <w:t>дискуссии)</w:t>
      </w:r>
      <w:r>
        <w:rPr>
          <w:spacing w:val="-15"/>
        </w:rPr>
        <w:t xml:space="preserve"> </w:t>
      </w:r>
      <w:r>
        <w:t>по</w:t>
      </w:r>
      <w:r>
        <w:rPr>
          <w:spacing w:val="-15"/>
        </w:rPr>
        <w:t xml:space="preserve"> </w:t>
      </w:r>
      <w:r>
        <w:t>существу</w:t>
      </w:r>
      <w:r>
        <w:rPr>
          <w:spacing w:val="-15"/>
        </w:rPr>
        <w:t xml:space="preserve"> </w:t>
      </w:r>
      <w:r>
        <w:t>обсуждаемой</w:t>
      </w:r>
      <w:r>
        <w:rPr>
          <w:spacing w:val="-15"/>
        </w:rPr>
        <w:t xml:space="preserve"> </w:t>
      </w:r>
      <w:r>
        <w:t>темы</w:t>
      </w:r>
      <w:r>
        <w:rPr>
          <w:spacing w:val="-15"/>
        </w:rPr>
        <w:t xml:space="preserve"> </w:t>
      </w:r>
      <w:r>
        <w:t>и</w:t>
      </w:r>
      <w:r>
        <w:rPr>
          <w:spacing w:val="-15"/>
        </w:rPr>
        <w:t xml:space="preserve"> </w:t>
      </w:r>
      <w:r>
        <w:t>высказывать идеи,</w:t>
      </w:r>
      <w:r>
        <w:rPr>
          <w:spacing w:val="-10"/>
        </w:rPr>
        <w:t xml:space="preserve"> </w:t>
      </w:r>
      <w:r>
        <w:t>нацеленные</w:t>
      </w:r>
      <w:r>
        <w:rPr>
          <w:spacing w:val="-11"/>
        </w:rPr>
        <w:t xml:space="preserve"> </w:t>
      </w:r>
      <w:r>
        <w:t>на</w:t>
      </w:r>
      <w:r>
        <w:rPr>
          <w:spacing w:val="-13"/>
        </w:rPr>
        <w:t xml:space="preserve"> </w:t>
      </w:r>
      <w:r>
        <w:t>решение</w:t>
      </w:r>
      <w:r>
        <w:rPr>
          <w:spacing w:val="-15"/>
        </w:rPr>
        <w:t xml:space="preserve"> </w:t>
      </w:r>
      <w:r>
        <w:t>задачи</w:t>
      </w:r>
      <w:r>
        <w:rPr>
          <w:spacing w:val="-10"/>
        </w:rPr>
        <w:t xml:space="preserve"> </w:t>
      </w:r>
      <w:r>
        <w:t>и</w:t>
      </w:r>
      <w:r>
        <w:rPr>
          <w:spacing w:val="-11"/>
        </w:rPr>
        <w:t xml:space="preserve"> </w:t>
      </w:r>
      <w:r>
        <w:t>поддержание</w:t>
      </w:r>
      <w:r>
        <w:rPr>
          <w:spacing w:val="-11"/>
        </w:rPr>
        <w:t xml:space="preserve"> </w:t>
      </w:r>
      <w:r>
        <w:t>благожелательности</w:t>
      </w:r>
      <w:r>
        <w:rPr>
          <w:spacing w:val="-13"/>
        </w:rPr>
        <w:t xml:space="preserve"> </w:t>
      </w:r>
      <w:r>
        <w:t>общения;</w:t>
      </w:r>
      <w:r>
        <w:rPr>
          <w:spacing w:val="-15"/>
        </w:rPr>
        <w:t xml:space="preserve"> </w:t>
      </w:r>
      <w:r>
        <w:t>сопоставлять</w:t>
      </w:r>
      <w:r>
        <w:rPr>
          <w:spacing w:val="-9"/>
        </w:rPr>
        <w:t xml:space="preserve"> </w:t>
      </w:r>
      <w:r>
        <w:t>свои суждения с суждениями других участников диалога, обнаруживать различие и сходство позиций;</w:t>
      </w:r>
    </w:p>
    <w:p w:rsidR="00811A89" w:rsidRDefault="0056063B">
      <w:pPr>
        <w:pStyle w:val="a3"/>
        <w:spacing w:before="63" w:line="266" w:lineRule="auto"/>
        <w:ind w:right="726" w:hanging="5"/>
        <w:jc w:val="both"/>
      </w:pPr>
      <w:r>
        <w:t xml:space="preserve">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r>
        <w:lastRenderedPageBreak/>
        <w:t>исторических источников и другие.</w:t>
      </w:r>
    </w:p>
    <w:p w:rsidR="00811A89" w:rsidRDefault="0056063B">
      <w:pPr>
        <w:pStyle w:val="a5"/>
        <w:numPr>
          <w:ilvl w:val="4"/>
          <w:numId w:val="151"/>
        </w:numPr>
        <w:tabs>
          <w:tab w:val="left" w:pos="456"/>
          <w:tab w:val="left" w:pos="1645"/>
        </w:tabs>
        <w:spacing w:before="192" w:line="266" w:lineRule="auto"/>
        <w:ind w:left="456" w:right="744" w:hanging="5"/>
        <w:jc w:val="both"/>
        <w:rPr>
          <w:sz w:val="24"/>
        </w:rPr>
      </w:pPr>
      <w:r>
        <w:rPr>
          <w:sz w:val="24"/>
        </w:rPr>
        <w:t>У обучающегося будут сформированы следующие умения в части регулятивных универсальных учебных действий:</w:t>
      </w:r>
    </w:p>
    <w:p w:rsidR="00811A89" w:rsidRDefault="0056063B">
      <w:pPr>
        <w:pStyle w:val="a3"/>
        <w:spacing w:before="193" w:line="266" w:lineRule="auto"/>
        <w:ind w:right="739" w:hanging="5"/>
        <w:jc w:val="both"/>
      </w:pPr>
      <w: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811A89" w:rsidRDefault="0056063B">
      <w:pPr>
        <w:pStyle w:val="a3"/>
        <w:spacing w:before="190" w:line="268" w:lineRule="auto"/>
        <w:ind w:right="728" w:hanging="5"/>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w:t>
      </w:r>
      <w:r>
        <w:rPr>
          <w:spacing w:val="-15"/>
        </w:rPr>
        <w:t xml:space="preserve"> </w:t>
      </w:r>
      <w:r>
        <w:t>варианты</w:t>
      </w:r>
      <w:r>
        <w:rPr>
          <w:spacing w:val="-14"/>
        </w:rPr>
        <w:t xml:space="preserve"> </w:t>
      </w:r>
      <w:r>
        <w:t>решений;</w:t>
      </w:r>
      <w:r>
        <w:rPr>
          <w:spacing w:val="-15"/>
        </w:rPr>
        <w:t xml:space="preserve"> </w:t>
      </w:r>
      <w:r>
        <w:t>составлять</w:t>
      </w:r>
      <w:r>
        <w:rPr>
          <w:spacing w:val="-15"/>
        </w:rPr>
        <w:t xml:space="preserve"> </w:t>
      </w:r>
      <w:r>
        <w:t>план</w:t>
      </w:r>
      <w:r>
        <w:rPr>
          <w:spacing w:val="-13"/>
        </w:rPr>
        <w:t xml:space="preserve"> </w:t>
      </w:r>
      <w:r>
        <w:t>действий</w:t>
      </w:r>
      <w:r>
        <w:rPr>
          <w:spacing w:val="-15"/>
        </w:rPr>
        <w:t xml:space="preserve"> </w:t>
      </w:r>
      <w:r>
        <w:t>(план</w:t>
      </w:r>
      <w:r>
        <w:rPr>
          <w:spacing w:val="-15"/>
        </w:rPr>
        <w:t xml:space="preserve"> </w:t>
      </w:r>
      <w:r>
        <w:t>реализации</w:t>
      </w:r>
      <w:r>
        <w:rPr>
          <w:spacing w:val="-15"/>
        </w:rPr>
        <w:t xml:space="preserve"> </w:t>
      </w:r>
      <w:r>
        <w:t>намеченного</w:t>
      </w:r>
      <w:r>
        <w:rPr>
          <w:spacing w:val="-13"/>
        </w:rPr>
        <w:t xml:space="preserve"> </w:t>
      </w:r>
      <w:r>
        <w:t>алгоритма решения</w:t>
      </w:r>
      <w:r>
        <w:rPr>
          <w:spacing w:val="-2"/>
        </w:rPr>
        <w:t xml:space="preserve"> </w:t>
      </w:r>
      <w:r>
        <w:t>или</w:t>
      </w:r>
      <w:r>
        <w:rPr>
          <w:spacing w:val="-1"/>
        </w:rPr>
        <w:t xml:space="preserve"> </w:t>
      </w:r>
      <w:r>
        <w:t>его части),</w:t>
      </w:r>
      <w:r>
        <w:rPr>
          <w:spacing w:val="-5"/>
        </w:rPr>
        <w:t xml:space="preserve"> </w:t>
      </w:r>
      <w:r>
        <w:t>корректировать предложенный</w:t>
      </w:r>
      <w:r>
        <w:rPr>
          <w:spacing w:val="-5"/>
        </w:rPr>
        <w:t xml:space="preserve"> </w:t>
      </w:r>
      <w:r>
        <w:t>алгоритм</w:t>
      </w:r>
      <w:r>
        <w:rPr>
          <w:spacing w:val="-5"/>
        </w:rPr>
        <w:t xml:space="preserve"> </w:t>
      </w:r>
      <w:r>
        <w:t>(или</w:t>
      </w:r>
      <w:r>
        <w:rPr>
          <w:spacing w:val="-5"/>
        </w:rPr>
        <w:t xml:space="preserve"> </w:t>
      </w:r>
      <w:r>
        <w:t>его часть)</w:t>
      </w:r>
      <w:r>
        <w:rPr>
          <w:spacing w:val="-6"/>
        </w:rPr>
        <w:t xml:space="preserve"> </w:t>
      </w:r>
      <w:r>
        <w:t>с учетом</w:t>
      </w:r>
      <w:r>
        <w:rPr>
          <w:spacing w:val="-1"/>
        </w:rPr>
        <w:t xml:space="preserve"> </w:t>
      </w:r>
      <w:r>
        <w:t>получения новых знаний об изучаемом объекте; делать выбор и брать ответственность за решение;</w:t>
      </w:r>
    </w:p>
    <w:p w:rsidR="00811A89" w:rsidRDefault="0056063B">
      <w:pPr>
        <w:pStyle w:val="a3"/>
        <w:spacing w:before="183" w:line="268" w:lineRule="auto"/>
        <w:ind w:right="725" w:hanging="5"/>
        <w:jc w:val="both"/>
      </w:pPr>
      <w:r>
        <w:t>проявлять способность к самоконтролю, самомотивации и рефлексии, к адекватной оценке и изменению ситуации; 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w:t>
      </w:r>
      <w:r>
        <w:rPr>
          <w:spacing w:val="-2"/>
        </w:rPr>
        <w:t xml:space="preserve"> </w:t>
      </w:r>
      <w:r>
        <w:t>основе новых</w:t>
      </w:r>
      <w:r>
        <w:rPr>
          <w:spacing w:val="-1"/>
        </w:rPr>
        <w:t xml:space="preserve"> </w:t>
      </w:r>
      <w:r>
        <w:t>обстоятельств, изменившихся ситуаций, установленных ошибок, возникших трудностей; оценивать соответствие результата цели и условиям; выявлять на примерах исторических ситуаций роль эмоций в отношениях между людьми; ставить себя на место другого человека, понимать мотивы действий другого (в исторических ситуациях и окружающей действительности);</w:t>
      </w:r>
      <w:r>
        <w:rPr>
          <w:spacing w:val="-9"/>
        </w:rPr>
        <w:t xml:space="preserve"> </w:t>
      </w:r>
      <w:r>
        <w:t>регулировать</w:t>
      </w:r>
      <w:r>
        <w:rPr>
          <w:spacing w:val="-3"/>
        </w:rPr>
        <w:t xml:space="preserve"> </w:t>
      </w:r>
      <w:r>
        <w:t>способ</w:t>
      </w:r>
      <w:r>
        <w:rPr>
          <w:spacing w:val="-9"/>
        </w:rPr>
        <w:t xml:space="preserve"> </w:t>
      </w:r>
      <w:r>
        <w:t>выражения</w:t>
      </w:r>
      <w:r>
        <w:rPr>
          <w:spacing w:val="-6"/>
        </w:rPr>
        <w:t xml:space="preserve"> </w:t>
      </w:r>
      <w:r>
        <w:t>своих</w:t>
      </w:r>
      <w:r>
        <w:rPr>
          <w:spacing w:val="-11"/>
        </w:rPr>
        <w:t xml:space="preserve"> </w:t>
      </w:r>
      <w:r>
        <w:t>эмоций</w:t>
      </w:r>
      <w:r>
        <w:rPr>
          <w:spacing w:val="-5"/>
        </w:rPr>
        <w:t xml:space="preserve"> </w:t>
      </w:r>
      <w:r>
        <w:t>с</w:t>
      </w:r>
      <w:r>
        <w:rPr>
          <w:spacing w:val="-12"/>
        </w:rPr>
        <w:t xml:space="preserve"> </w:t>
      </w:r>
      <w:r>
        <w:t>учетом</w:t>
      </w:r>
      <w:r>
        <w:rPr>
          <w:spacing w:val="-10"/>
        </w:rPr>
        <w:t xml:space="preserve"> </w:t>
      </w:r>
      <w:r>
        <w:t>позиций</w:t>
      </w:r>
      <w:r>
        <w:rPr>
          <w:spacing w:val="-9"/>
        </w:rPr>
        <w:t xml:space="preserve"> </w:t>
      </w:r>
      <w:r>
        <w:t>и</w:t>
      </w:r>
      <w:r>
        <w:rPr>
          <w:spacing w:val="-11"/>
        </w:rPr>
        <w:t xml:space="preserve"> </w:t>
      </w:r>
      <w:r>
        <w:t>мнений</w:t>
      </w:r>
      <w:r>
        <w:rPr>
          <w:spacing w:val="-9"/>
        </w:rPr>
        <w:t xml:space="preserve"> </w:t>
      </w:r>
      <w:r>
        <w:t>других участников общения.</w:t>
      </w:r>
    </w:p>
    <w:p w:rsidR="00811A89" w:rsidRDefault="0056063B">
      <w:pPr>
        <w:pStyle w:val="a5"/>
        <w:numPr>
          <w:ilvl w:val="4"/>
          <w:numId w:val="151"/>
        </w:numPr>
        <w:tabs>
          <w:tab w:val="left" w:pos="2596"/>
        </w:tabs>
        <w:spacing w:before="185"/>
        <w:ind w:left="2596" w:hanging="1074"/>
        <w:rPr>
          <w:sz w:val="24"/>
        </w:rPr>
      </w:pPr>
      <w:r>
        <w:rPr>
          <w:sz w:val="24"/>
        </w:rPr>
        <w:t>У</w:t>
      </w:r>
      <w:r>
        <w:rPr>
          <w:spacing w:val="-11"/>
          <w:sz w:val="24"/>
        </w:rPr>
        <w:t xml:space="preserve"> </w:t>
      </w:r>
      <w:r>
        <w:rPr>
          <w:sz w:val="24"/>
        </w:rPr>
        <w:t>обучающегося</w:t>
      </w:r>
      <w:r>
        <w:rPr>
          <w:spacing w:val="-6"/>
          <w:sz w:val="24"/>
        </w:rPr>
        <w:t xml:space="preserve"> </w:t>
      </w:r>
      <w:r>
        <w:rPr>
          <w:sz w:val="24"/>
        </w:rPr>
        <w:t>будут</w:t>
      </w:r>
      <w:r>
        <w:rPr>
          <w:spacing w:val="-7"/>
          <w:sz w:val="24"/>
        </w:rPr>
        <w:t xml:space="preserve"> </w:t>
      </w:r>
      <w:r>
        <w:rPr>
          <w:sz w:val="24"/>
        </w:rPr>
        <w:t>сформированы</w:t>
      </w:r>
      <w:r>
        <w:rPr>
          <w:spacing w:val="-5"/>
          <w:sz w:val="24"/>
        </w:rPr>
        <w:t xml:space="preserve"> </w:t>
      </w:r>
      <w:r>
        <w:rPr>
          <w:sz w:val="24"/>
        </w:rPr>
        <w:t>следующие</w:t>
      </w:r>
      <w:r>
        <w:rPr>
          <w:spacing w:val="-2"/>
          <w:sz w:val="24"/>
        </w:rPr>
        <w:t xml:space="preserve"> </w:t>
      </w:r>
      <w:r>
        <w:rPr>
          <w:sz w:val="24"/>
        </w:rPr>
        <w:t>умения</w:t>
      </w:r>
      <w:r>
        <w:rPr>
          <w:spacing w:val="-7"/>
          <w:sz w:val="24"/>
        </w:rPr>
        <w:t xml:space="preserve"> </w:t>
      </w:r>
      <w:r>
        <w:rPr>
          <w:sz w:val="24"/>
        </w:rPr>
        <w:t>совместной</w:t>
      </w:r>
      <w:r>
        <w:rPr>
          <w:spacing w:val="-5"/>
          <w:sz w:val="24"/>
        </w:rPr>
        <w:t xml:space="preserve"> </w:t>
      </w:r>
      <w:r>
        <w:rPr>
          <w:spacing w:val="-2"/>
          <w:sz w:val="24"/>
        </w:rPr>
        <w:t>деятельности:</w:t>
      </w:r>
    </w:p>
    <w:p w:rsidR="00811A89" w:rsidRDefault="0056063B">
      <w:pPr>
        <w:pStyle w:val="a3"/>
        <w:spacing w:before="218" w:line="266" w:lineRule="auto"/>
        <w:ind w:right="732" w:hanging="5"/>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11A89" w:rsidRDefault="0056063B">
      <w:pPr>
        <w:pStyle w:val="a3"/>
        <w:spacing w:before="196" w:line="266" w:lineRule="auto"/>
        <w:ind w:right="723" w:hanging="5"/>
        <w:jc w:val="both"/>
      </w:pPr>
      <w:r>
        <w:t>принимать цель совместной деятельности, коллективно строить действия по ее достижению (распределять</w:t>
      </w:r>
      <w:r>
        <w:rPr>
          <w:spacing w:val="-1"/>
        </w:rPr>
        <w:t xml:space="preserve"> </w:t>
      </w:r>
      <w:r>
        <w:t>роли,</w:t>
      </w:r>
      <w:r>
        <w:rPr>
          <w:spacing w:val="-5"/>
        </w:rPr>
        <w:t xml:space="preserve"> </w:t>
      </w:r>
      <w:r>
        <w:t>договариваться,</w:t>
      </w:r>
      <w:r>
        <w:rPr>
          <w:spacing w:val="-8"/>
        </w:rPr>
        <w:t xml:space="preserve"> </w:t>
      </w:r>
      <w:r>
        <w:t>обсуждать процесс</w:t>
      </w:r>
      <w:r>
        <w:rPr>
          <w:spacing w:val="-8"/>
        </w:rPr>
        <w:t xml:space="preserve"> </w:t>
      </w:r>
      <w:r>
        <w:t>и</w:t>
      </w:r>
      <w:r>
        <w:rPr>
          <w:spacing w:val="-6"/>
        </w:rPr>
        <w:t xml:space="preserve"> </w:t>
      </w:r>
      <w:r>
        <w:t>результат</w:t>
      </w:r>
      <w:r>
        <w:rPr>
          <w:spacing w:val="-2"/>
        </w:rPr>
        <w:t xml:space="preserve"> </w:t>
      </w:r>
      <w:r>
        <w:t>совместной</w:t>
      </w:r>
      <w:r>
        <w:rPr>
          <w:spacing w:val="-5"/>
        </w:rPr>
        <w:t xml:space="preserve"> </w:t>
      </w:r>
      <w:r>
        <w:t>работы;</w:t>
      </w:r>
      <w:r>
        <w:rPr>
          <w:spacing w:val="-7"/>
        </w:rPr>
        <w:t xml:space="preserve"> </w:t>
      </w:r>
      <w:r>
        <w:t>планировать организацию</w:t>
      </w:r>
      <w:r>
        <w:rPr>
          <w:spacing w:val="-12"/>
        </w:rPr>
        <w:t xml:space="preserve"> </w:t>
      </w:r>
      <w:r>
        <w:t>совместной</w:t>
      </w:r>
      <w:r>
        <w:rPr>
          <w:spacing w:val="-6"/>
        </w:rPr>
        <w:t xml:space="preserve"> </w:t>
      </w:r>
      <w:r>
        <w:t>работы,</w:t>
      </w:r>
      <w:r>
        <w:rPr>
          <w:spacing w:val="-10"/>
        </w:rPr>
        <w:t xml:space="preserve"> </w:t>
      </w:r>
      <w:r>
        <w:t>определять</w:t>
      </w:r>
      <w:r>
        <w:rPr>
          <w:spacing w:val="-6"/>
        </w:rPr>
        <w:t xml:space="preserve"> </w:t>
      </w:r>
      <w:r>
        <w:t>свою</w:t>
      </w:r>
      <w:r>
        <w:rPr>
          <w:spacing w:val="-9"/>
        </w:rPr>
        <w:t xml:space="preserve"> </w:t>
      </w:r>
      <w:r>
        <w:t>роль</w:t>
      </w:r>
      <w:r>
        <w:rPr>
          <w:spacing w:val="-12"/>
        </w:rPr>
        <w:t xml:space="preserve"> </w:t>
      </w:r>
      <w:r>
        <w:t>(с</w:t>
      </w:r>
      <w:r>
        <w:rPr>
          <w:spacing w:val="-8"/>
        </w:rPr>
        <w:t xml:space="preserve"> </w:t>
      </w:r>
      <w:r>
        <w:t>учетом</w:t>
      </w:r>
      <w:r>
        <w:rPr>
          <w:spacing w:val="-6"/>
        </w:rPr>
        <w:t xml:space="preserve"> </w:t>
      </w:r>
      <w:r>
        <w:t>предпочтений</w:t>
      </w:r>
      <w:r>
        <w:rPr>
          <w:spacing w:val="-9"/>
        </w:rPr>
        <w:t xml:space="preserve"> </w:t>
      </w:r>
      <w:r>
        <w:t>и</w:t>
      </w:r>
      <w:r>
        <w:rPr>
          <w:spacing w:val="-12"/>
        </w:rPr>
        <w:t xml:space="preserve"> </w:t>
      </w:r>
      <w:r>
        <w:t>возможностей</w:t>
      </w:r>
      <w:r>
        <w:rPr>
          <w:spacing w:val="-5"/>
        </w:rPr>
        <w:t xml:space="preserve"> </w:t>
      </w:r>
      <w:r>
        <w:t>всех участников</w:t>
      </w:r>
      <w:r>
        <w:rPr>
          <w:spacing w:val="-10"/>
        </w:rPr>
        <w:t xml:space="preserve"> </w:t>
      </w:r>
      <w:r>
        <w:t>взаимодействия),</w:t>
      </w:r>
      <w:r>
        <w:rPr>
          <w:spacing w:val="-3"/>
        </w:rPr>
        <w:t xml:space="preserve"> </w:t>
      </w:r>
      <w:r>
        <w:t>распределять</w:t>
      </w:r>
      <w:r>
        <w:rPr>
          <w:spacing w:val="-6"/>
        </w:rPr>
        <w:t xml:space="preserve"> </w:t>
      </w:r>
      <w:r>
        <w:t>задачи</w:t>
      </w:r>
      <w:r>
        <w:rPr>
          <w:spacing w:val="-1"/>
        </w:rPr>
        <w:t xml:space="preserve"> </w:t>
      </w:r>
      <w:r>
        <w:t>между</w:t>
      </w:r>
      <w:r>
        <w:rPr>
          <w:spacing w:val="-15"/>
        </w:rPr>
        <w:t xml:space="preserve"> </w:t>
      </w:r>
      <w:r>
        <w:t>членами</w:t>
      </w:r>
      <w:r>
        <w:rPr>
          <w:spacing w:val="-1"/>
        </w:rPr>
        <w:t xml:space="preserve"> </w:t>
      </w:r>
      <w:r>
        <w:t>команды,</w:t>
      </w:r>
      <w:r>
        <w:rPr>
          <w:spacing w:val="-4"/>
        </w:rPr>
        <w:t xml:space="preserve"> </w:t>
      </w:r>
      <w:r>
        <w:t>участвовать</w:t>
      </w:r>
      <w:r>
        <w:rPr>
          <w:spacing w:val="-5"/>
        </w:rPr>
        <w:t xml:space="preserve"> </w:t>
      </w:r>
      <w:r>
        <w:t>в</w:t>
      </w:r>
      <w:r>
        <w:rPr>
          <w:spacing w:val="-6"/>
        </w:rPr>
        <w:t xml:space="preserve"> </w:t>
      </w:r>
      <w:r>
        <w:t>групповых формах работы);</w:t>
      </w:r>
    </w:p>
    <w:p w:rsidR="00811A89" w:rsidRDefault="0056063B">
      <w:pPr>
        <w:pStyle w:val="a3"/>
        <w:spacing w:before="201" w:line="266" w:lineRule="auto"/>
        <w:ind w:right="729" w:hanging="5"/>
        <w:jc w:val="both"/>
      </w:pPr>
      <w: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w:t>
      </w:r>
      <w:r>
        <w:rPr>
          <w:spacing w:val="-2"/>
        </w:rPr>
        <w:t>взаимодействия;</w:t>
      </w:r>
    </w:p>
    <w:p w:rsidR="00811A89" w:rsidRDefault="0056063B">
      <w:pPr>
        <w:pStyle w:val="a3"/>
        <w:spacing w:before="196" w:line="271" w:lineRule="auto"/>
        <w:ind w:right="730" w:hanging="5"/>
        <w:jc w:val="both"/>
      </w:pPr>
      <w:r>
        <w:t>сравнивать результаты с исходной задачей и вкладом каждого члена команды в достижение результатов,</w:t>
      </w:r>
      <w:r>
        <w:rPr>
          <w:spacing w:val="-15"/>
        </w:rPr>
        <w:t xml:space="preserve"> </w:t>
      </w:r>
      <w:r>
        <w:t>разделять</w:t>
      </w:r>
      <w:r>
        <w:rPr>
          <w:spacing w:val="-10"/>
        </w:rPr>
        <w:t xml:space="preserve"> </w:t>
      </w:r>
      <w:r>
        <w:t>сферу</w:t>
      </w:r>
      <w:r>
        <w:rPr>
          <w:spacing w:val="-15"/>
        </w:rPr>
        <w:t xml:space="preserve"> </w:t>
      </w:r>
      <w:r>
        <w:t>ответственности</w:t>
      </w:r>
      <w:r>
        <w:rPr>
          <w:spacing w:val="-11"/>
        </w:rPr>
        <w:t xml:space="preserve"> </w:t>
      </w:r>
      <w:r>
        <w:t>и</w:t>
      </w:r>
      <w:r>
        <w:rPr>
          <w:spacing w:val="-10"/>
        </w:rPr>
        <w:t xml:space="preserve"> </w:t>
      </w:r>
      <w:r>
        <w:t>проявлять</w:t>
      </w:r>
      <w:r>
        <w:rPr>
          <w:spacing w:val="-13"/>
        </w:rPr>
        <w:t xml:space="preserve"> </w:t>
      </w:r>
      <w:r>
        <w:t>готовность</w:t>
      </w:r>
      <w:r>
        <w:rPr>
          <w:spacing w:val="-8"/>
        </w:rPr>
        <w:t xml:space="preserve"> </w:t>
      </w:r>
      <w:r>
        <w:t>к</w:t>
      </w:r>
      <w:r>
        <w:rPr>
          <w:spacing w:val="-12"/>
        </w:rPr>
        <w:t xml:space="preserve"> </w:t>
      </w:r>
      <w:r>
        <w:t>предоставлению</w:t>
      </w:r>
      <w:r>
        <w:rPr>
          <w:spacing w:val="-15"/>
        </w:rPr>
        <w:t xml:space="preserve"> </w:t>
      </w:r>
      <w:r>
        <w:t>отчета</w:t>
      </w:r>
      <w:r>
        <w:rPr>
          <w:spacing w:val="-10"/>
        </w:rPr>
        <w:t xml:space="preserve"> </w:t>
      </w:r>
      <w:r>
        <w:t xml:space="preserve">перед </w:t>
      </w:r>
      <w:r>
        <w:rPr>
          <w:spacing w:val="-2"/>
        </w:rPr>
        <w:t>группой.</w:t>
      </w:r>
    </w:p>
    <w:p w:rsidR="00811A89" w:rsidRDefault="0056063B">
      <w:pPr>
        <w:pStyle w:val="1"/>
        <w:numPr>
          <w:ilvl w:val="1"/>
          <w:numId w:val="154"/>
        </w:numPr>
        <w:tabs>
          <w:tab w:val="left" w:pos="1877"/>
        </w:tabs>
        <w:spacing w:before="236"/>
        <w:ind w:left="1877" w:hanging="1013"/>
        <w:jc w:val="left"/>
      </w:pPr>
      <w:bookmarkStart w:id="57" w:name="22._Рабочая_программа_по_учебному_предме"/>
      <w:bookmarkEnd w:id="57"/>
      <w:r>
        <w:t>Рабочая</w:t>
      </w:r>
      <w:r>
        <w:rPr>
          <w:spacing w:val="-8"/>
        </w:rPr>
        <w:t xml:space="preserve"> </w:t>
      </w:r>
      <w:r>
        <w:t>программа</w:t>
      </w:r>
      <w:r>
        <w:rPr>
          <w:spacing w:val="1"/>
        </w:rPr>
        <w:t xml:space="preserve"> </w:t>
      </w:r>
      <w:r>
        <w:t>по</w:t>
      </w:r>
      <w:r>
        <w:rPr>
          <w:spacing w:val="-5"/>
        </w:rPr>
        <w:t xml:space="preserve"> </w:t>
      </w:r>
      <w:r>
        <w:t>учебному</w:t>
      </w:r>
      <w:r>
        <w:rPr>
          <w:spacing w:val="-4"/>
        </w:rPr>
        <w:t xml:space="preserve"> </w:t>
      </w:r>
      <w:r>
        <w:t>предмету</w:t>
      </w:r>
      <w:r>
        <w:rPr>
          <w:spacing w:val="-9"/>
        </w:rPr>
        <w:t xml:space="preserve"> </w:t>
      </w:r>
      <w:r>
        <w:rPr>
          <w:spacing w:val="-2"/>
        </w:rPr>
        <w:t>"Обществознание".</w:t>
      </w:r>
    </w:p>
    <w:p w:rsidR="00811A89" w:rsidRDefault="0056063B">
      <w:pPr>
        <w:pStyle w:val="a3"/>
        <w:spacing w:before="63" w:line="271" w:lineRule="auto"/>
        <w:ind w:left="989" w:right="729" w:hanging="5"/>
        <w:jc w:val="both"/>
      </w:pPr>
      <w:r>
        <w:t>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811A89" w:rsidRDefault="0056063B">
      <w:pPr>
        <w:pStyle w:val="1"/>
        <w:spacing w:before="222"/>
        <w:ind w:left="984"/>
        <w:jc w:val="both"/>
      </w:pPr>
      <w:bookmarkStart w:id="58" w:name="Пояснительная_записка."/>
      <w:bookmarkEnd w:id="58"/>
      <w:r>
        <w:lastRenderedPageBreak/>
        <w:t>Пояснительная</w:t>
      </w:r>
      <w:r>
        <w:rPr>
          <w:spacing w:val="-5"/>
        </w:rPr>
        <w:t xml:space="preserve"> </w:t>
      </w:r>
      <w:r>
        <w:rPr>
          <w:spacing w:val="-2"/>
        </w:rPr>
        <w:t>записка.</w:t>
      </w:r>
    </w:p>
    <w:p w:rsidR="00811A89" w:rsidRDefault="0056063B">
      <w:pPr>
        <w:pStyle w:val="a3"/>
        <w:spacing w:before="209" w:line="268" w:lineRule="auto"/>
        <w:ind w:right="724" w:hanging="5"/>
        <w:jc w:val="both"/>
      </w:pPr>
      <w:r>
        <w:t>Программа</w:t>
      </w:r>
      <w:r>
        <w:rPr>
          <w:spacing w:val="-15"/>
        </w:rPr>
        <w:t xml:space="preserve"> </w:t>
      </w:r>
      <w:r>
        <w:t>по</w:t>
      </w:r>
      <w:r>
        <w:rPr>
          <w:spacing w:val="-15"/>
        </w:rPr>
        <w:t xml:space="preserve"> </w:t>
      </w:r>
      <w:r>
        <w:t>обществознанию</w:t>
      </w:r>
      <w:r>
        <w:rPr>
          <w:spacing w:val="-15"/>
        </w:rPr>
        <w:t xml:space="preserve"> </w:t>
      </w:r>
      <w:r>
        <w:t>составлена</w:t>
      </w:r>
      <w:r>
        <w:rPr>
          <w:spacing w:val="-15"/>
        </w:rPr>
        <w:t xml:space="preserve"> </w:t>
      </w:r>
      <w:r>
        <w:t>на</w:t>
      </w:r>
      <w:r>
        <w:rPr>
          <w:spacing w:val="-15"/>
        </w:rPr>
        <w:t xml:space="preserve"> </w:t>
      </w:r>
      <w:r>
        <w:t>основе</w:t>
      </w:r>
      <w:r>
        <w:rPr>
          <w:spacing w:val="-15"/>
        </w:rPr>
        <w:t xml:space="preserve"> </w:t>
      </w:r>
      <w:r>
        <w:t>положений</w:t>
      </w:r>
      <w:r>
        <w:rPr>
          <w:spacing w:val="-15"/>
        </w:rPr>
        <w:t xml:space="preserve"> </w:t>
      </w:r>
      <w:r>
        <w:t>и</w:t>
      </w:r>
      <w:r>
        <w:rPr>
          <w:spacing w:val="-15"/>
        </w:rPr>
        <w:t xml:space="preserve"> </w:t>
      </w:r>
      <w:r>
        <w:t>требований</w:t>
      </w:r>
      <w:r>
        <w:rPr>
          <w:spacing w:val="-15"/>
        </w:rPr>
        <w:t xml:space="preserve"> </w:t>
      </w:r>
      <w:r>
        <w:t>к</w:t>
      </w:r>
      <w:r>
        <w:rPr>
          <w:spacing w:val="-15"/>
        </w:rPr>
        <w:t xml:space="preserve"> </w:t>
      </w:r>
      <w:r>
        <w:t>результатам</w:t>
      </w:r>
      <w:r>
        <w:rPr>
          <w:spacing w:val="-15"/>
        </w:rPr>
        <w:t xml:space="preserve"> </w:t>
      </w:r>
      <w:r>
        <w:t>освоения основной образовательной программы, представленных</w:t>
      </w:r>
      <w:r>
        <w:rPr>
          <w:spacing w:val="-1"/>
        </w:rPr>
        <w:t xml:space="preserve"> </w:t>
      </w:r>
      <w:r>
        <w:t>в ФГОС ООО, в соответствии с Концепцией преподавания учебного предмета "Обществознание", а также с учетом</w:t>
      </w:r>
      <w:r>
        <w:rPr>
          <w:spacing w:val="40"/>
        </w:rPr>
        <w:t xml:space="preserve"> </w:t>
      </w:r>
      <w:r>
        <w:t>программы воспитания и подлежит непосредственному применению при реализации обязательной части ООП ООО.</w:t>
      </w:r>
    </w:p>
    <w:p w:rsidR="00811A89" w:rsidRDefault="0056063B">
      <w:pPr>
        <w:pStyle w:val="a3"/>
        <w:spacing w:before="190" w:line="266" w:lineRule="auto"/>
        <w:ind w:right="733" w:hanging="5"/>
        <w:jc w:val="both"/>
      </w:pPr>
      <w:r>
        <w:t>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811A89" w:rsidRDefault="0056063B">
      <w:pPr>
        <w:pStyle w:val="a3"/>
        <w:spacing w:before="192" w:line="268" w:lineRule="auto"/>
        <w:ind w:right="728" w:hanging="5"/>
        <w:jc w:val="both"/>
      </w:pPr>
      <w:r>
        <w:t>Изучение</w:t>
      </w:r>
      <w:r>
        <w:rPr>
          <w:spacing w:val="-13"/>
        </w:rPr>
        <w:t xml:space="preserve"> </w:t>
      </w:r>
      <w:r>
        <w:t>обществознания,</w:t>
      </w:r>
      <w:r>
        <w:rPr>
          <w:spacing w:val="-9"/>
        </w:rPr>
        <w:t xml:space="preserve"> </w:t>
      </w:r>
      <w:r>
        <w:t>включающего</w:t>
      </w:r>
      <w:r>
        <w:rPr>
          <w:spacing w:val="-8"/>
        </w:rPr>
        <w:t xml:space="preserve"> </w:t>
      </w:r>
      <w:r>
        <w:t>знания</w:t>
      </w:r>
      <w:r>
        <w:rPr>
          <w:spacing w:val="-12"/>
        </w:rPr>
        <w:t xml:space="preserve"> </w:t>
      </w:r>
      <w:r>
        <w:t>о</w:t>
      </w:r>
      <w:r>
        <w:rPr>
          <w:spacing w:val="-9"/>
        </w:rPr>
        <w:t xml:space="preserve"> </w:t>
      </w:r>
      <w:r>
        <w:t>российском</w:t>
      </w:r>
      <w:r>
        <w:rPr>
          <w:spacing w:val="-14"/>
        </w:rPr>
        <w:t xml:space="preserve"> </w:t>
      </w:r>
      <w:r>
        <w:t>обществе</w:t>
      </w:r>
      <w:r>
        <w:rPr>
          <w:spacing w:val="-12"/>
        </w:rPr>
        <w:t xml:space="preserve"> </w:t>
      </w:r>
      <w:r>
        <w:t>и</w:t>
      </w:r>
      <w:r>
        <w:rPr>
          <w:spacing w:val="-12"/>
        </w:rPr>
        <w:t xml:space="preserve"> </w:t>
      </w:r>
      <w:r>
        <w:t>направлениях</w:t>
      </w:r>
      <w:r>
        <w:rPr>
          <w:spacing w:val="-12"/>
        </w:rPr>
        <w:t xml:space="preserve"> </w:t>
      </w:r>
      <w:r>
        <w:t>его</w:t>
      </w:r>
      <w:r>
        <w:rPr>
          <w:spacing w:val="-8"/>
        </w:rPr>
        <w:t xml:space="preserve"> </w:t>
      </w:r>
      <w:r>
        <w:t>развития в современных условиях, об основах конституционного строя нашей страны, правах и обязанностях человека</w:t>
      </w:r>
      <w:r>
        <w:rPr>
          <w:spacing w:val="-15"/>
        </w:rPr>
        <w:t xml:space="preserve"> </w:t>
      </w:r>
      <w:r>
        <w:t>и</w:t>
      </w:r>
      <w:r>
        <w:rPr>
          <w:spacing w:val="-15"/>
        </w:rPr>
        <w:t xml:space="preserve"> </w:t>
      </w:r>
      <w:r>
        <w:t>гражданина,</w:t>
      </w:r>
      <w:r>
        <w:rPr>
          <w:spacing w:val="-15"/>
        </w:rPr>
        <w:t xml:space="preserve"> </w:t>
      </w:r>
      <w:r>
        <w:t>способствует</w:t>
      </w:r>
      <w:r>
        <w:rPr>
          <w:spacing w:val="-14"/>
        </w:rPr>
        <w:t xml:space="preserve"> </w:t>
      </w:r>
      <w:r>
        <w:t>воспитанию</w:t>
      </w:r>
      <w:r>
        <w:rPr>
          <w:spacing w:val="-13"/>
        </w:rPr>
        <w:t xml:space="preserve"> </w:t>
      </w:r>
      <w:r>
        <w:t>российской</w:t>
      </w:r>
      <w:r>
        <w:rPr>
          <w:spacing w:val="-15"/>
        </w:rPr>
        <w:t xml:space="preserve"> </w:t>
      </w:r>
      <w:r>
        <w:t>гражданской</w:t>
      </w:r>
      <w:r>
        <w:rPr>
          <w:spacing w:val="-15"/>
        </w:rPr>
        <w:t xml:space="preserve"> </w:t>
      </w:r>
      <w:r>
        <w:t>идентичности,</w:t>
      </w:r>
      <w:r>
        <w:rPr>
          <w:spacing w:val="-14"/>
        </w:rPr>
        <w:t xml:space="preserve"> </w:t>
      </w:r>
      <w:r>
        <w:t>готовности к служению Отечеству, приверженности национальным ценностям.</w:t>
      </w:r>
    </w:p>
    <w:p w:rsidR="00811A89" w:rsidRDefault="0056063B">
      <w:pPr>
        <w:pStyle w:val="a3"/>
        <w:spacing w:before="189" w:line="266" w:lineRule="auto"/>
        <w:ind w:right="735" w:hanging="5"/>
        <w:jc w:val="both"/>
      </w:pPr>
      <w:r>
        <w:t>Привлечение</w:t>
      </w:r>
      <w:r>
        <w:rPr>
          <w:spacing w:val="-15"/>
        </w:rPr>
        <w:t xml:space="preserve"> </w:t>
      </w:r>
      <w:r>
        <w:t>при</w:t>
      </w:r>
      <w:r>
        <w:rPr>
          <w:spacing w:val="-15"/>
        </w:rPr>
        <w:t xml:space="preserve"> </w:t>
      </w:r>
      <w:r>
        <w:t>изучении</w:t>
      </w:r>
      <w:r>
        <w:rPr>
          <w:spacing w:val="-15"/>
        </w:rPr>
        <w:t xml:space="preserve"> </w:t>
      </w:r>
      <w:r>
        <w:t>обществознания</w:t>
      </w:r>
      <w:r>
        <w:rPr>
          <w:spacing w:val="-15"/>
        </w:rPr>
        <w:t xml:space="preserve"> </w:t>
      </w:r>
      <w:r>
        <w:t>различных</w:t>
      </w:r>
      <w:r>
        <w:rPr>
          <w:spacing w:val="-15"/>
        </w:rPr>
        <w:t xml:space="preserve"> </w:t>
      </w:r>
      <w:r>
        <w:t>источников</w:t>
      </w:r>
      <w:r>
        <w:rPr>
          <w:spacing w:val="-15"/>
        </w:rPr>
        <w:t xml:space="preserve"> </w:t>
      </w:r>
      <w:r>
        <w:t>социальной</w:t>
      </w:r>
      <w:r>
        <w:rPr>
          <w:spacing w:val="-15"/>
        </w:rPr>
        <w:t xml:space="preserve"> </w:t>
      </w:r>
      <w:r>
        <w:t>информации</w:t>
      </w:r>
      <w:r>
        <w:rPr>
          <w:spacing w:val="-15"/>
        </w:rPr>
        <w:t xml:space="preserve"> </w:t>
      </w:r>
      <w:r>
        <w:t>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811A89" w:rsidRDefault="0056063B">
      <w:pPr>
        <w:pStyle w:val="a3"/>
        <w:spacing w:before="191" w:line="268" w:lineRule="auto"/>
        <w:ind w:right="741" w:hanging="5"/>
        <w:jc w:val="both"/>
      </w:pPr>
      <w:r>
        <w:t>Изучение обществознания содействует вхождению обучающихся в мир культуры и общественных ценностей и</w:t>
      </w:r>
      <w:r>
        <w:rPr>
          <w:spacing w:val="-1"/>
        </w:rPr>
        <w:t xml:space="preserve"> </w:t>
      </w:r>
      <w:r>
        <w:t>в то же время</w:t>
      </w:r>
      <w:r>
        <w:rPr>
          <w:spacing w:val="-2"/>
        </w:rPr>
        <w:t xml:space="preserve"> </w:t>
      </w:r>
      <w:r>
        <w:t>открытию и утверждению собственного "Я", формированию способности к рефлексии, оценке своих возможностей и осознанию своего места в обществе.</w:t>
      </w:r>
    </w:p>
    <w:p w:rsidR="00811A89" w:rsidRDefault="0056063B">
      <w:pPr>
        <w:pStyle w:val="a3"/>
        <w:spacing w:before="240"/>
        <w:ind w:left="451"/>
        <w:jc w:val="both"/>
      </w:pPr>
      <w:r>
        <w:t>Целями</w:t>
      </w:r>
      <w:r>
        <w:rPr>
          <w:spacing w:val="-12"/>
        </w:rPr>
        <w:t xml:space="preserve"> </w:t>
      </w:r>
      <w:r>
        <w:t>обществоведческого</w:t>
      </w:r>
      <w:r>
        <w:rPr>
          <w:spacing w:val="-4"/>
        </w:rPr>
        <w:t xml:space="preserve"> </w:t>
      </w:r>
      <w:r>
        <w:t>образования</w:t>
      </w:r>
      <w:r>
        <w:rPr>
          <w:spacing w:val="-10"/>
        </w:rPr>
        <w:t xml:space="preserve"> </w:t>
      </w:r>
      <w:r>
        <w:t>на</w:t>
      </w:r>
      <w:r>
        <w:rPr>
          <w:spacing w:val="-6"/>
        </w:rPr>
        <w:t xml:space="preserve"> </w:t>
      </w:r>
      <w:r>
        <w:t>уровне</w:t>
      </w:r>
      <w:r>
        <w:rPr>
          <w:spacing w:val="-11"/>
        </w:rPr>
        <w:t xml:space="preserve"> </w:t>
      </w:r>
      <w:r>
        <w:t>основного</w:t>
      </w:r>
      <w:r>
        <w:rPr>
          <w:spacing w:val="-6"/>
        </w:rPr>
        <w:t xml:space="preserve"> </w:t>
      </w:r>
      <w:r>
        <w:t>общего</w:t>
      </w:r>
      <w:r>
        <w:rPr>
          <w:spacing w:val="-5"/>
        </w:rPr>
        <w:t xml:space="preserve"> </w:t>
      </w:r>
      <w:r>
        <w:t>образования</w:t>
      </w:r>
      <w:r>
        <w:rPr>
          <w:spacing w:val="-9"/>
        </w:rPr>
        <w:t xml:space="preserve"> </w:t>
      </w:r>
      <w:r>
        <w:rPr>
          <w:spacing w:val="-2"/>
        </w:rPr>
        <w:t>являются:</w:t>
      </w:r>
    </w:p>
    <w:p w:rsidR="00811A89" w:rsidRDefault="0056063B">
      <w:pPr>
        <w:pStyle w:val="a3"/>
        <w:spacing w:before="223" w:line="266" w:lineRule="auto"/>
        <w:ind w:right="741" w:hanging="5"/>
        <w:jc w:val="both"/>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811A89" w:rsidRDefault="0056063B">
      <w:pPr>
        <w:pStyle w:val="a3"/>
        <w:spacing w:before="185" w:line="268" w:lineRule="auto"/>
        <w:ind w:right="720" w:hanging="5"/>
        <w:jc w:val="both"/>
      </w:pPr>
      <w:r>
        <w:t>развитие</w:t>
      </w:r>
      <w:r>
        <w:rPr>
          <w:spacing w:val="-6"/>
        </w:rPr>
        <w:t xml:space="preserve"> </w:t>
      </w:r>
      <w:r>
        <w:t>у</w:t>
      </w:r>
      <w:r>
        <w:rPr>
          <w:spacing w:val="-15"/>
        </w:rPr>
        <w:t xml:space="preserve"> </w:t>
      </w:r>
      <w:r>
        <w:t>обучающихся понимания</w:t>
      </w:r>
      <w:r>
        <w:rPr>
          <w:spacing w:val="-5"/>
        </w:rPr>
        <w:t xml:space="preserve"> </w:t>
      </w:r>
      <w:r>
        <w:t>приоритетности</w:t>
      </w:r>
      <w:r>
        <w:rPr>
          <w:spacing w:val="-7"/>
        </w:rPr>
        <w:t xml:space="preserve"> </w:t>
      </w:r>
      <w:r>
        <w:t>общенациональных</w:t>
      </w:r>
      <w:r>
        <w:rPr>
          <w:spacing w:val="-4"/>
        </w:rPr>
        <w:t xml:space="preserve"> </w:t>
      </w:r>
      <w:r>
        <w:t>интересов,</w:t>
      </w:r>
      <w:r>
        <w:rPr>
          <w:spacing w:val="-3"/>
        </w:rPr>
        <w:t xml:space="preserve"> </w:t>
      </w:r>
      <w:r>
        <w:t xml:space="preserve">приверженности правовым принципам, закрепленным в Конституции Российской Федерации и законодательстве Российской Федерации; 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w:t>
      </w:r>
      <w:r>
        <w:rPr>
          <w:spacing w:val="-2"/>
        </w:rPr>
        <w:t>деятельности;</w:t>
      </w:r>
    </w:p>
    <w:p w:rsidR="00811A89" w:rsidRDefault="0056063B">
      <w:pPr>
        <w:pStyle w:val="a3"/>
        <w:spacing w:before="187" w:line="266" w:lineRule="auto"/>
        <w:ind w:right="730" w:hanging="5"/>
        <w:jc w:val="both"/>
      </w:pPr>
      <w: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w:t>
      </w:r>
      <w:r>
        <w:rPr>
          <w:spacing w:val="80"/>
          <w:w w:val="150"/>
        </w:rPr>
        <w:t xml:space="preserve"> </w:t>
      </w:r>
      <w:r>
        <w:t>об</w:t>
      </w:r>
      <w:r>
        <w:rPr>
          <w:spacing w:val="80"/>
          <w:w w:val="150"/>
        </w:rPr>
        <w:t xml:space="preserve"> </w:t>
      </w:r>
      <w:r>
        <w:t>основных</w:t>
      </w:r>
      <w:r>
        <w:rPr>
          <w:spacing w:val="80"/>
          <w:w w:val="150"/>
        </w:rPr>
        <w:t xml:space="preserve"> </w:t>
      </w:r>
      <w:r>
        <w:t>сферах</w:t>
      </w:r>
      <w:r>
        <w:rPr>
          <w:spacing w:val="80"/>
          <w:w w:val="150"/>
        </w:rPr>
        <w:t xml:space="preserve"> </w:t>
      </w:r>
      <w:r>
        <w:t>человеческой</w:t>
      </w:r>
      <w:r>
        <w:rPr>
          <w:spacing w:val="80"/>
          <w:w w:val="150"/>
        </w:rPr>
        <w:t xml:space="preserve"> </w:t>
      </w:r>
      <w:r>
        <w:t>деятельности,</w:t>
      </w:r>
      <w:r>
        <w:rPr>
          <w:spacing w:val="40"/>
        </w:rPr>
        <w:t xml:space="preserve">  </w:t>
      </w:r>
      <w:r>
        <w:t>социальных</w:t>
      </w:r>
      <w:r>
        <w:rPr>
          <w:spacing w:val="80"/>
          <w:w w:val="150"/>
        </w:rPr>
        <w:t xml:space="preserve"> </w:t>
      </w:r>
      <w:r>
        <w:t>институтах,</w:t>
      </w:r>
      <w:r>
        <w:rPr>
          <w:spacing w:val="40"/>
        </w:rPr>
        <w:t xml:space="preserve">  </w:t>
      </w:r>
      <w:r>
        <w:t>нормах,</w:t>
      </w:r>
    </w:p>
    <w:p w:rsidR="00811A89" w:rsidRDefault="0056063B">
      <w:pPr>
        <w:pStyle w:val="a3"/>
        <w:spacing w:before="63" w:line="264" w:lineRule="auto"/>
        <w:ind w:right="737" w:hanging="5"/>
        <w:jc w:val="both"/>
      </w:pPr>
      <w:r>
        <w:t>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811A89" w:rsidRDefault="0056063B">
      <w:pPr>
        <w:pStyle w:val="a3"/>
        <w:spacing w:before="195" w:line="266" w:lineRule="auto"/>
        <w:ind w:right="724" w:hanging="5"/>
        <w:jc w:val="both"/>
      </w:pPr>
      <w:r>
        <w:t xml:space="preserve">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w:t>
      </w:r>
      <w:r>
        <w:lastRenderedPageBreak/>
        <w:t>необходимых для участия в жизни гражданского общества и государства);</w:t>
      </w:r>
    </w:p>
    <w:p w:rsidR="00811A89" w:rsidRDefault="0056063B">
      <w:pPr>
        <w:pStyle w:val="a3"/>
        <w:spacing w:before="196" w:line="266" w:lineRule="auto"/>
        <w:ind w:right="719" w:hanging="5"/>
        <w:jc w:val="both"/>
      </w:pPr>
      <w:r>
        <w:t xml:space="preserve">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w:t>
      </w:r>
      <w:r>
        <w:rPr>
          <w:spacing w:val="-2"/>
        </w:rPr>
        <w:t>реализации личностного</w:t>
      </w:r>
      <w:r>
        <w:t xml:space="preserve"> </w:t>
      </w:r>
      <w:r>
        <w:rPr>
          <w:spacing w:val="-2"/>
        </w:rPr>
        <w:t>потенциала</w:t>
      </w:r>
      <w:r>
        <w:rPr>
          <w:spacing w:val="-1"/>
        </w:rPr>
        <w:t xml:space="preserve"> </w:t>
      </w:r>
      <w:r>
        <w:rPr>
          <w:spacing w:val="-2"/>
        </w:rPr>
        <w:t>в</w:t>
      </w:r>
      <w:r>
        <w:rPr>
          <w:spacing w:val="-3"/>
        </w:rPr>
        <w:t xml:space="preserve"> </w:t>
      </w:r>
      <w:r>
        <w:rPr>
          <w:spacing w:val="-2"/>
        </w:rPr>
        <w:t>современном</w:t>
      </w:r>
      <w:r>
        <w:rPr>
          <w:spacing w:val="2"/>
        </w:rPr>
        <w:t xml:space="preserve"> </w:t>
      </w:r>
      <w:r>
        <w:rPr>
          <w:spacing w:val="-2"/>
        </w:rPr>
        <w:t>динамично</w:t>
      </w:r>
      <w:r>
        <w:rPr>
          <w:spacing w:val="5"/>
        </w:rPr>
        <w:t xml:space="preserve"> </w:t>
      </w:r>
      <w:r>
        <w:rPr>
          <w:spacing w:val="-2"/>
        </w:rPr>
        <w:t>развивающемся</w:t>
      </w:r>
      <w:r>
        <w:rPr>
          <w:spacing w:val="-6"/>
        </w:rPr>
        <w:t xml:space="preserve"> </w:t>
      </w:r>
      <w:r>
        <w:rPr>
          <w:spacing w:val="-2"/>
        </w:rPr>
        <w:t>российском</w:t>
      </w:r>
      <w:r>
        <w:rPr>
          <w:spacing w:val="10"/>
        </w:rPr>
        <w:t xml:space="preserve"> </w:t>
      </w:r>
      <w:r>
        <w:rPr>
          <w:spacing w:val="-2"/>
        </w:rPr>
        <w:t>обществе;</w:t>
      </w:r>
    </w:p>
    <w:p w:rsidR="00811A89" w:rsidRDefault="0056063B">
      <w:pPr>
        <w:pStyle w:val="a3"/>
        <w:spacing w:before="195" w:line="266" w:lineRule="auto"/>
        <w:ind w:right="720" w:hanging="5"/>
        <w:jc w:val="both"/>
      </w:pPr>
      <w:r>
        <w:t>формирование</w:t>
      </w:r>
      <w:r>
        <w:rPr>
          <w:spacing w:val="-5"/>
        </w:rPr>
        <w:t xml:space="preserve"> </w:t>
      </w:r>
      <w:r>
        <w:t>опыта применения полученных</w:t>
      </w:r>
      <w:r>
        <w:rPr>
          <w:spacing w:val="-1"/>
        </w:rPr>
        <w:t xml:space="preserve"> </w:t>
      </w:r>
      <w:r>
        <w:t>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811A89" w:rsidRDefault="0056063B">
      <w:pPr>
        <w:pStyle w:val="a3"/>
        <w:spacing w:before="201" w:line="271" w:lineRule="auto"/>
        <w:ind w:right="729" w:hanging="5"/>
        <w:jc w:val="both"/>
      </w:pPr>
      <w:r>
        <w:t>В соответствии</w:t>
      </w:r>
      <w:r>
        <w:rPr>
          <w:spacing w:val="-1"/>
        </w:rPr>
        <w:t xml:space="preserve"> </w:t>
      </w:r>
      <w:r>
        <w:t>с</w:t>
      </w:r>
      <w:r>
        <w:rPr>
          <w:spacing w:val="-3"/>
        </w:rPr>
        <w:t xml:space="preserve"> </w:t>
      </w:r>
      <w:r>
        <w:t>учебным планом</w:t>
      </w:r>
      <w:r>
        <w:rPr>
          <w:spacing w:val="-4"/>
        </w:rPr>
        <w:t xml:space="preserve"> </w:t>
      </w:r>
      <w:r>
        <w:t>основного</w:t>
      </w:r>
      <w:r>
        <w:rPr>
          <w:spacing w:val="-2"/>
        </w:rPr>
        <w:t xml:space="preserve"> </w:t>
      </w:r>
      <w:r>
        <w:t>общего</w:t>
      </w:r>
      <w:r>
        <w:rPr>
          <w:spacing w:val="-2"/>
        </w:rPr>
        <w:t xml:space="preserve"> </w:t>
      </w:r>
      <w:r>
        <w:t>образования</w:t>
      </w:r>
      <w:r>
        <w:rPr>
          <w:spacing w:val="-2"/>
        </w:rPr>
        <w:t xml:space="preserve"> </w:t>
      </w:r>
      <w:r>
        <w:t>обществознание изучается с 6</w:t>
      </w:r>
      <w:r>
        <w:rPr>
          <w:spacing w:val="-2"/>
        </w:rPr>
        <w:t xml:space="preserve"> </w:t>
      </w:r>
      <w:r>
        <w:t>по 9 класс, общее количество рекомендованных учебных часов составляет 136 часов, по 1 часу в неделю при 34 учебных неделях.</w:t>
      </w:r>
    </w:p>
    <w:p w:rsidR="00811A89" w:rsidRDefault="0056063B">
      <w:pPr>
        <w:spacing w:before="227"/>
        <w:ind w:left="504"/>
        <w:rPr>
          <w:i/>
          <w:sz w:val="24"/>
        </w:rPr>
      </w:pPr>
      <w:r>
        <w:rPr>
          <w:i/>
          <w:sz w:val="24"/>
        </w:rPr>
        <w:t>Содержание</w:t>
      </w:r>
      <w:r>
        <w:rPr>
          <w:i/>
          <w:spacing w:val="-5"/>
          <w:sz w:val="24"/>
        </w:rPr>
        <w:t xml:space="preserve"> </w:t>
      </w:r>
      <w:r>
        <w:rPr>
          <w:i/>
          <w:sz w:val="24"/>
        </w:rPr>
        <w:t>обучения в</w:t>
      </w:r>
      <w:r>
        <w:rPr>
          <w:i/>
          <w:spacing w:val="1"/>
          <w:sz w:val="24"/>
        </w:rPr>
        <w:t xml:space="preserve"> </w:t>
      </w:r>
      <w:r>
        <w:rPr>
          <w:i/>
          <w:sz w:val="24"/>
        </w:rPr>
        <w:t>6</w:t>
      </w:r>
      <w:r>
        <w:rPr>
          <w:i/>
          <w:spacing w:val="-4"/>
          <w:sz w:val="24"/>
        </w:rPr>
        <w:t xml:space="preserve"> </w:t>
      </w:r>
      <w:r>
        <w:rPr>
          <w:i/>
          <w:spacing w:val="-2"/>
          <w:sz w:val="24"/>
        </w:rPr>
        <w:t>классе.</w:t>
      </w:r>
    </w:p>
    <w:p w:rsidR="00811A89" w:rsidRDefault="0056063B">
      <w:pPr>
        <w:pStyle w:val="a5"/>
        <w:numPr>
          <w:ilvl w:val="2"/>
          <w:numId w:val="142"/>
        </w:numPr>
        <w:tabs>
          <w:tab w:val="left" w:pos="1877"/>
        </w:tabs>
        <w:spacing w:before="266"/>
        <w:ind w:left="1877" w:hanging="715"/>
        <w:rPr>
          <w:sz w:val="24"/>
        </w:rPr>
      </w:pPr>
      <w:r>
        <w:rPr>
          <w:sz w:val="24"/>
        </w:rPr>
        <w:t>Человек</w:t>
      </w:r>
      <w:r>
        <w:rPr>
          <w:spacing w:val="-3"/>
          <w:sz w:val="24"/>
        </w:rPr>
        <w:t xml:space="preserve"> </w:t>
      </w:r>
      <w:r>
        <w:rPr>
          <w:sz w:val="24"/>
        </w:rPr>
        <w:t>и</w:t>
      </w:r>
      <w:r>
        <w:rPr>
          <w:spacing w:val="-5"/>
          <w:sz w:val="24"/>
        </w:rPr>
        <w:t xml:space="preserve"> </w:t>
      </w:r>
      <w:r>
        <w:rPr>
          <w:sz w:val="24"/>
        </w:rPr>
        <w:t>его</w:t>
      </w:r>
      <w:r>
        <w:rPr>
          <w:spacing w:val="-1"/>
          <w:sz w:val="24"/>
        </w:rPr>
        <w:t xml:space="preserve"> </w:t>
      </w:r>
      <w:r>
        <w:rPr>
          <w:sz w:val="24"/>
        </w:rPr>
        <w:t>социальное</w:t>
      </w:r>
      <w:r>
        <w:rPr>
          <w:spacing w:val="-5"/>
          <w:sz w:val="24"/>
        </w:rPr>
        <w:t xml:space="preserve"> </w:t>
      </w:r>
      <w:r>
        <w:rPr>
          <w:spacing w:val="-2"/>
          <w:sz w:val="24"/>
        </w:rPr>
        <w:t>окружение.</w:t>
      </w:r>
    </w:p>
    <w:p w:rsidR="00811A89" w:rsidRDefault="0056063B">
      <w:pPr>
        <w:pStyle w:val="a3"/>
        <w:spacing w:before="219" w:line="266" w:lineRule="auto"/>
        <w:ind w:right="743" w:hanging="5"/>
        <w:jc w:val="both"/>
      </w:pPr>
      <w: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811A89" w:rsidRDefault="0056063B">
      <w:pPr>
        <w:pStyle w:val="a3"/>
        <w:spacing w:before="199" w:line="266" w:lineRule="auto"/>
        <w:ind w:right="736" w:hanging="5"/>
        <w:jc w:val="both"/>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811A89" w:rsidRDefault="0056063B">
      <w:pPr>
        <w:pStyle w:val="a3"/>
        <w:spacing w:before="184"/>
        <w:ind w:left="442"/>
      </w:pPr>
      <w:r>
        <w:t>Люди</w:t>
      </w:r>
      <w:r>
        <w:rPr>
          <w:spacing w:val="-8"/>
        </w:rPr>
        <w:t xml:space="preserve"> </w:t>
      </w:r>
      <w:r>
        <w:t>с</w:t>
      </w:r>
      <w:r>
        <w:rPr>
          <w:spacing w:val="-12"/>
        </w:rPr>
        <w:t xml:space="preserve"> </w:t>
      </w:r>
      <w:r>
        <w:t>ограниченными</w:t>
      </w:r>
      <w:r>
        <w:rPr>
          <w:spacing w:val="-7"/>
        </w:rPr>
        <w:t xml:space="preserve"> </w:t>
      </w:r>
      <w:r>
        <w:t>возможностями</w:t>
      </w:r>
      <w:r>
        <w:rPr>
          <w:spacing w:val="-3"/>
        </w:rPr>
        <w:t xml:space="preserve"> </w:t>
      </w:r>
      <w:r>
        <w:t>здоровья,</w:t>
      </w:r>
      <w:r>
        <w:rPr>
          <w:spacing w:val="-3"/>
        </w:rPr>
        <w:t xml:space="preserve"> </w:t>
      </w:r>
      <w:r>
        <w:t>их</w:t>
      </w:r>
      <w:r>
        <w:rPr>
          <w:spacing w:val="-11"/>
        </w:rPr>
        <w:t xml:space="preserve"> </w:t>
      </w:r>
      <w:r>
        <w:t>особые</w:t>
      </w:r>
      <w:r>
        <w:rPr>
          <w:spacing w:val="-10"/>
        </w:rPr>
        <w:t xml:space="preserve"> </w:t>
      </w:r>
      <w:r>
        <w:t>потребности</w:t>
      </w:r>
      <w:r>
        <w:rPr>
          <w:spacing w:val="-3"/>
        </w:rPr>
        <w:t xml:space="preserve"> </w:t>
      </w:r>
      <w:r>
        <w:t>и</w:t>
      </w:r>
      <w:r>
        <w:rPr>
          <w:spacing w:val="-10"/>
        </w:rPr>
        <w:t xml:space="preserve"> </w:t>
      </w:r>
      <w:r>
        <w:t>социальная</w:t>
      </w:r>
      <w:r>
        <w:rPr>
          <w:spacing w:val="-9"/>
        </w:rPr>
        <w:t xml:space="preserve"> </w:t>
      </w:r>
      <w:r>
        <w:rPr>
          <w:spacing w:val="-2"/>
        </w:rPr>
        <w:t>позиция.</w:t>
      </w:r>
    </w:p>
    <w:p w:rsidR="00811A89" w:rsidRDefault="0056063B">
      <w:pPr>
        <w:pStyle w:val="a3"/>
        <w:spacing w:before="224" w:line="266" w:lineRule="auto"/>
        <w:ind w:right="736" w:hanging="5"/>
        <w:jc w:val="both"/>
      </w:pPr>
      <w:r>
        <w:t>Цели и мотивы деятельности. Виды деятельности (игра, труд, учение). Познание человеком мира и самого себя как вид деятельности.</w:t>
      </w:r>
    </w:p>
    <w:p w:rsidR="00811A89" w:rsidRDefault="0056063B">
      <w:pPr>
        <w:pStyle w:val="a3"/>
        <w:spacing w:before="237"/>
        <w:ind w:left="442"/>
      </w:pPr>
      <w:r>
        <w:t>Право</w:t>
      </w:r>
      <w:r>
        <w:rPr>
          <w:spacing w:val="-8"/>
        </w:rPr>
        <w:t xml:space="preserve"> </w:t>
      </w:r>
      <w:r>
        <w:t>человека</w:t>
      </w:r>
      <w:r>
        <w:rPr>
          <w:spacing w:val="-6"/>
        </w:rPr>
        <w:t xml:space="preserve"> </w:t>
      </w:r>
      <w:r>
        <w:t>на</w:t>
      </w:r>
      <w:r>
        <w:rPr>
          <w:spacing w:val="-6"/>
        </w:rPr>
        <w:t xml:space="preserve"> </w:t>
      </w:r>
      <w:r>
        <w:t>образование.</w:t>
      </w:r>
      <w:r>
        <w:rPr>
          <w:spacing w:val="-2"/>
        </w:rPr>
        <w:t xml:space="preserve"> </w:t>
      </w:r>
      <w:r>
        <w:t>Школьное</w:t>
      </w:r>
      <w:r>
        <w:rPr>
          <w:spacing w:val="-11"/>
        </w:rPr>
        <w:t xml:space="preserve"> </w:t>
      </w:r>
      <w:r>
        <w:t>образование.</w:t>
      </w:r>
      <w:r>
        <w:rPr>
          <w:spacing w:val="-1"/>
        </w:rPr>
        <w:t xml:space="preserve"> </w:t>
      </w:r>
      <w:r>
        <w:t>Права</w:t>
      </w:r>
      <w:r>
        <w:rPr>
          <w:spacing w:val="-10"/>
        </w:rPr>
        <w:t xml:space="preserve"> </w:t>
      </w:r>
      <w:r>
        <w:t>и</w:t>
      </w:r>
      <w:r>
        <w:rPr>
          <w:spacing w:val="-9"/>
        </w:rPr>
        <w:t xml:space="preserve"> </w:t>
      </w:r>
      <w:r>
        <w:t>обязанности</w:t>
      </w:r>
      <w:r>
        <w:rPr>
          <w:spacing w:val="2"/>
        </w:rPr>
        <w:t xml:space="preserve"> </w:t>
      </w:r>
      <w:r>
        <w:rPr>
          <w:spacing w:val="-2"/>
        </w:rPr>
        <w:t>учащегося.</w:t>
      </w:r>
    </w:p>
    <w:p w:rsidR="00811A89" w:rsidRDefault="0056063B">
      <w:pPr>
        <w:pStyle w:val="a3"/>
        <w:spacing w:before="218" w:line="266" w:lineRule="auto"/>
        <w:ind w:right="745" w:hanging="5"/>
        <w:jc w:val="both"/>
      </w:pPr>
      <w:r>
        <w:t xml:space="preserve">Общение. Цели и средства общения. Особенности общения подростков. Общение в современных </w:t>
      </w:r>
      <w:r>
        <w:rPr>
          <w:spacing w:val="-2"/>
        </w:rPr>
        <w:t>условиях.</w:t>
      </w:r>
    </w:p>
    <w:p w:rsidR="00811A89" w:rsidRDefault="0056063B">
      <w:pPr>
        <w:pStyle w:val="a3"/>
        <w:spacing w:before="194" w:line="266" w:lineRule="auto"/>
        <w:ind w:right="742" w:hanging="5"/>
        <w:jc w:val="both"/>
      </w:pPr>
      <w:r>
        <w:t>Отношения в малых группах. Групповые нормы и правила. Лидерство в группе. Межличностные отношения (деловые, личные).</w:t>
      </w:r>
    </w:p>
    <w:p w:rsidR="00811A89" w:rsidRDefault="0056063B">
      <w:pPr>
        <w:pStyle w:val="a3"/>
        <w:spacing w:before="194" w:line="271" w:lineRule="auto"/>
        <w:ind w:right="743" w:hanging="5"/>
        <w:jc w:val="both"/>
      </w:pPr>
      <w:r>
        <w:t>Отношения</w:t>
      </w:r>
      <w:r>
        <w:rPr>
          <w:spacing w:val="-2"/>
        </w:rPr>
        <w:t xml:space="preserve"> </w:t>
      </w:r>
      <w:r>
        <w:t>в семье. Роль</w:t>
      </w:r>
      <w:r>
        <w:rPr>
          <w:spacing w:val="-1"/>
        </w:rPr>
        <w:t xml:space="preserve"> </w:t>
      </w:r>
      <w:r>
        <w:t>семьи</w:t>
      </w:r>
      <w:r>
        <w:rPr>
          <w:spacing w:val="-5"/>
        </w:rPr>
        <w:t xml:space="preserve"> </w:t>
      </w:r>
      <w:r>
        <w:t>в жизни</w:t>
      </w:r>
      <w:r>
        <w:rPr>
          <w:spacing w:val="-1"/>
        </w:rPr>
        <w:t xml:space="preserve"> </w:t>
      </w:r>
      <w:r>
        <w:t>человека и</w:t>
      </w:r>
      <w:r>
        <w:rPr>
          <w:spacing w:val="-5"/>
        </w:rPr>
        <w:t xml:space="preserve"> </w:t>
      </w:r>
      <w:r>
        <w:t>общества. Семейные традиции. Семейный</w:t>
      </w:r>
      <w:r>
        <w:rPr>
          <w:spacing w:val="-5"/>
        </w:rPr>
        <w:t xml:space="preserve"> </w:t>
      </w:r>
      <w:r>
        <w:t>досуг. Свободное время подростка.</w:t>
      </w:r>
    </w:p>
    <w:p w:rsidR="00811A89" w:rsidRDefault="0056063B">
      <w:pPr>
        <w:pStyle w:val="a3"/>
        <w:spacing w:before="226"/>
        <w:ind w:left="442"/>
      </w:pPr>
      <w:r>
        <w:t>Отношения</w:t>
      </w:r>
      <w:r>
        <w:rPr>
          <w:spacing w:val="-12"/>
        </w:rPr>
        <w:t xml:space="preserve"> </w:t>
      </w:r>
      <w:r>
        <w:t>с</w:t>
      </w:r>
      <w:r>
        <w:rPr>
          <w:spacing w:val="-7"/>
        </w:rPr>
        <w:t xml:space="preserve"> </w:t>
      </w:r>
      <w:r>
        <w:t>друзьями</w:t>
      </w:r>
      <w:r>
        <w:rPr>
          <w:spacing w:val="-5"/>
        </w:rPr>
        <w:t xml:space="preserve"> </w:t>
      </w:r>
      <w:r>
        <w:t>и</w:t>
      </w:r>
      <w:r>
        <w:rPr>
          <w:spacing w:val="-6"/>
        </w:rPr>
        <w:t xml:space="preserve"> </w:t>
      </w:r>
      <w:r>
        <w:t>сверстниками.</w:t>
      </w:r>
      <w:r>
        <w:rPr>
          <w:spacing w:val="-6"/>
        </w:rPr>
        <w:t xml:space="preserve"> </w:t>
      </w:r>
      <w:r>
        <w:t>Конфликты</w:t>
      </w:r>
      <w:r>
        <w:rPr>
          <w:spacing w:val="-3"/>
        </w:rPr>
        <w:t xml:space="preserve"> </w:t>
      </w:r>
      <w:r>
        <w:t>в</w:t>
      </w:r>
      <w:r>
        <w:rPr>
          <w:spacing w:val="-9"/>
        </w:rPr>
        <w:t xml:space="preserve"> </w:t>
      </w:r>
      <w:r>
        <w:t>межличностных</w:t>
      </w:r>
      <w:r>
        <w:rPr>
          <w:spacing w:val="-13"/>
        </w:rPr>
        <w:t xml:space="preserve"> </w:t>
      </w:r>
      <w:r>
        <w:rPr>
          <w:spacing w:val="-2"/>
        </w:rPr>
        <w:t>отношениях.</w:t>
      </w:r>
    </w:p>
    <w:p w:rsidR="00811A89" w:rsidRDefault="0056063B">
      <w:pPr>
        <w:pStyle w:val="a5"/>
        <w:numPr>
          <w:ilvl w:val="2"/>
          <w:numId w:val="142"/>
        </w:numPr>
        <w:tabs>
          <w:tab w:val="left" w:pos="1877"/>
        </w:tabs>
        <w:spacing w:before="267"/>
        <w:ind w:left="1877" w:hanging="715"/>
        <w:rPr>
          <w:sz w:val="24"/>
        </w:rPr>
      </w:pPr>
      <w:r>
        <w:rPr>
          <w:sz w:val="24"/>
        </w:rPr>
        <w:t>Общество,</w:t>
      </w:r>
      <w:r>
        <w:rPr>
          <w:spacing w:val="-2"/>
          <w:sz w:val="24"/>
        </w:rPr>
        <w:t xml:space="preserve"> </w:t>
      </w:r>
      <w:r>
        <w:rPr>
          <w:sz w:val="24"/>
        </w:rPr>
        <w:t>в</w:t>
      </w:r>
      <w:r>
        <w:rPr>
          <w:spacing w:val="-2"/>
          <w:sz w:val="24"/>
        </w:rPr>
        <w:t xml:space="preserve"> </w:t>
      </w:r>
      <w:r>
        <w:rPr>
          <w:sz w:val="24"/>
        </w:rPr>
        <w:t>котором</w:t>
      </w:r>
      <w:r>
        <w:rPr>
          <w:spacing w:val="-1"/>
          <w:sz w:val="24"/>
        </w:rPr>
        <w:t xml:space="preserve"> </w:t>
      </w:r>
      <w:r>
        <w:rPr>
          <w:sz w:val="24"/>
        </w:rPr>
        <w:t>мы</w:t>
      </w:r>
      <w:r>
        <w:rPr>
          <w:spacing w:val="-7"/>
          <w:sz w:val="24"/>
        </w:rPr>
        <w:t xml:space="preserve"> </w:t>
      </w:r>
      <w:r>
        <w:rPr>
          <w:spacing w:val="-2"/>
          <w:sz w:val="24"/>
        </w:rPr>
        <w:t>живем.</w:t>
      </w:r>
    </w:p>
    <w:p w:rsidR="00811A89" w:rsidRDefault="0056063B">
      <w:pPr>
        <w:pStyle w:val="a3"/>
        <w:spacing w:before="63" w:line="264" w:lineRule="auto"/>
        <w:ind w:right="740" w:hanging="5"/>
        <w:jc w:val="both"/>
      </w:pPr>
      <w:r>
        <w:t>Что такое общество. Связь общества и природы. Устройство общественной жизни. Основные сферы жизни общества и их взаимодействие.</w:t>
      </w:r>
    </w:p>
    <w:p w:rsidR="00811A89" w:rsidRDefault="0056063B">
      <w:pPr>
        <w:pStyle w:val="a3"/>
        <w:spacing w:before="238"/>
        <w:ind w:left="442"/>
      </w:pPr>
      <w:r>
        <w:t>Социальные</w:t>
      </w:r>
      <w:r>
        <w:rPr>
          <w:spacing w:val="-11"/>
        </w:rPr>
        <w:t xml:space="preserve"> </w:t>
      </w:r>
      <w:r>
        <w:t>общности</w:t>
      </w:r>
      <w:r>
        <w:rPr>
          <w:spacing w:val="-2"/>
        </w:rPr>
        <w:t xml:space="preserve"> </w:t>
      </w:r>
      <w:r>
        <w:t>и</w:t>
      </w:r>
      <w:r>
        <w:rPr>
          <w:spacing w:val="-9"/>
        </w:rPr>
        <w:t xml:space="preserve"> </w:t>
      </w:r>
      <w:r>
        <w:t>группы.</w:t>
      </w:r>
      <w:r>
        <w:rPr>
          <w:spacing w:val="-2"/>
        </w:rPr>
        <w:t xml:space="preserve"> </w:t>
      </w:r>
      <w:r>
        <w:t>Положение</w:t>
      </w:r>
      <w:r>
        <w:rPr>
          <w:spacing w:val="-5"/>
        </w:rPr>
        <w:t xml:space="preserve"> </w:t>
      </w:r>
      <w:r>
        <w:t>человека</w:t>
      </w:r>
      <w:r>
        <w:rPr>
          <w:spacing w:val="-5"/>
        </w:rPr>
        <w:t xml:space="preserve"> </w:t>
      </w:r>
      <w:r>
        <w:t>в</w:t>
      </w:r>
      <w:r>
        <w:rPr>
          <w:spacing w:val="-7"/>
        </w:rPr>
        <w:t xml:space="preserve"> </w:t>
      </w:r>
      <w:r>
        <w:rPr>
          <w:spacing w:val="-2"/>
        </w:rPr>
        <w:t>обществе.</w:t>
      </w:r>
    </w:p>
    <w:p w:rsidR="00811A89" w:rsidRDefault="0056063B">
      <w:pPr>
        <w:pStyle w:val="a3"/>
        <w:spacing w:before="229" w:line="264" w:lineRule="auto"/>
        <w:ind w:right="743" w:hanging="5"/>
        <w:jc w:val="both"/>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811A89" w:rsidRDefault="0056063B">
      <w:pPr>
        <w:pStyle w:val="a3"/>
        <w:spacing w:before="237"/>
        <w:ind w:left="442"/>
      </w:pPr>
      <w:r>
        <w:lastRenderedPageBreak/>
        <w:t>Политическая</w:t>
      </w:r>
      <w:r>
        <w:rPr>
          <w:spacing w:val="-9"/>
        </w:rPr>
        <w:t xml:space="preserve"> </w:t>
      </w:r>
      <w:r>
        <w:t>жизнь</w:t>
      </w:r>
      <w:r>
        <w:rPr>
          <w:spacing w:val="-10"/>
        </w:rPr>
        <w:t xml:space="preserve"> </w:t>
      </w:r>
      <w:r>
        <w:t>общества.</w:t>
      </w:r>
      <w:r>
        <w:rPr>
          <w:spacing w:val="-4"/>
        </w:rPr>
        <w:t xml:space="preserve"> </w:t>
      </w:r>
      <w:r>
        <w:t>Россия</w:t>
      </w:r>
      <w:r>
        <w:rPr>
          <w:spacing w:val="-11"/>
        </w:rPr>
        <w:t xml:space="preserve"> </w:t>
      </w:r>
      <w:r>
        <w:t>-</w:t>
      </w:r>
      <w:r>
        <w:rPr>
          <w:spacing w:val="-6"/>
        </w:rPr>
        <w:t xml:space="preserve"> </w:t>
      </w:r>
      <w:r>
        <w:t>многонациональное</w:t>
      </w:r>
      <w:r>
        <w:rPr>
          <w:spacing w:val="-10"/>
        </w:rPr>
        <w:t xml:space="preserve"> </w:t>
      </w:r>
      <w:r>
        <w:rPr>
          <w:spacing w:val="-2"/>
        </w:rPr>
        <w:t>государство.</w:t>
      </w:r>
    </w:p>
    <w:p w:rsidR="00811A89" w:rsidRDefault="0056063B">
      <w:pPr>
        <w:pStyle w:val="a3"/>
        <w:spacing w:before="219" w:line="266" w:lineRule="auto"/>
        <w:ind w:right="730" w:hanging="5"/>
        <w:jc w:val="both"/>
      </w:pPr>
      <w:r>
        <w:t>Государственная власть в нашей стране. Государственный Герб, Государственный Флаг, Государственный</w:t>
      </w:r>
      <w:r>
        <w:rPr>
          <w:spacing w:val="-9"/>
        </w:rPr>
        <w:t xml:space="preserve"> </w:t>
      </w:r>
      <w:r>
        <w:t>Гимн</w:t>
      </w:r>
      <w:r>
        <w:rPr>
          <w:spacing w:val="-15"/>
        </w:rPr>
        <w:t xml:space="preserve"> </w:t>
      </w:r>
      <w:r>
        <w:t>Российской</w:t>
      </w:r>
      <w:r>
        <w:rPr>
          <w:spacing w:val="-9"/>
        </w:rPr>
        <w:t xml:space="preserve"> </w:t>
      </w:r>
      <w:r>
        <w:t>Федерации.</w:t>
      </w:r>
      <w:r>
        <w:rPr>
          <w:spacing w:val="-13"/>
        </w:rPr>
        <w:t xml:space="preserve"> </w:t>
      </w:r>
      <w:r>
        <w:t>Наша</w:t>
      </w:r>
      <w:r>
        <w:rPr>
          <w:spacing w:val="-12"/>
        </w:rPr>
        <w:t xml:space="preserve"> </w:t>
      </w:r>
      <w:r>
        <w:t>страна</w:t>
      </w:r>
      <w:r>
        <w:rPr>
          <w:spacing w:val="-12"/>
        </w:rPr>
        <w:t xml:space="preserve"> </w:t>
      </w:r>
      <w:r>
        <w:t>в</w:t>
      </w:r>
      <w:r>
        <w:rPr>
          <w:spacing w:val="-15"/>
        </w:rPr>
        <w:t xml:space="preserve"> </w:t>
      </w:r>
      <w:r>
        <w:t>начале</w:t>
      </w:r>
      <w:r>
        <w:rPr>
          <w:spacing w:val="-12"/>
        </w:rPr>
        <w:t xml:space="preserve"> </w:t>
      </w:r>
      <w:r>
        <w:t>XXI</w:t>
      </w:r>
      <w:r>
        <w:rPr>
          <w:spacing w:val="-15"/>
        </w:rPr>
        <w:t xml:space="preserve"> </w:t>
      </w:r>
      <w:r>
        <w:t>века.</w:t>
      </w:r>
      <w:r>
        <w:rPr>
          <w:spacing w:val="-9"/>
        </w:rPr>
        <w:t xml:space="preserve"> </w:t>
      </w:r>
      <w:r>
        <w:t>Место</w:t>
      </w:r>
      <w:r>
        <w:rPr>
          <w:spacing w:val="-11"/>
        </w:rPr>
        <w:t xml:space="preserve"> </w:t>
      </w:r>
      <w:r>
        <w:t>нашей</w:t>
      </w:r>
      <w:r>
        <w:rPr>
          <w:spacing w:val="-9"/>
        </w:rPr>
        <w:t xml:space="preserve"> </w:t>
      </w:r>
      <w:r>
        <w:t>Родины среди современных государств.</w:t>
      </w:r>
    </w:p>
    <w:p w:rsidR="00811A89" w:rsidRDefault="0056063B">
      <w:pPr>
        <w:pStyle w:val="a3"/>
        <w:spacing w:before="243"/>
        <w:ind w:left="442"/>
      </w:pPr>
      <w:r>
        <w:t>Культурная</w:t>
      </w:r>
      <w:r>
        <w:rPr>
          <w:spacing w:val="-9"/>
        </w:rPr>
        <w:t xml:space="preserve"> </w:t>
      </w:r>
      <w:r>
        <w:t>жизнь.</w:t>
      </w:r>
      <w:r>
        <w:rPr>
          <w:spacing w:val="-6"/>
        </w:rPr>
        <w:t xml:space="preserve"> </w:t>
      </w:r>
      <w:r>
        <w:t>Духовные</w:t>
      </w:r>
      <w:r>
        <w:rPr>
          <w:spacing w:val="-12"/>
        </w:rPr>
        <w:t xml:space="preserve"> </w:t>
      </w:r>
      <w:r>
        <w:t>ценности,</w:t>
      </w:r>
      <w:r>
        <w:rPr>
          <w:spacing w:val="-10"/>
        </w:rPr>
        <w:t xml:space="preserve"> </w:t>
      </w:r>
      <w:r>
        <w:t>традиционные</w:t>
      </w:r>
      <w:r>
        <w:rPr>
          <w:spacing w:val="-12"/>
        </w:rPr>
        <w:t xml:space="preserve"> </w:t>
      </w:r>
      <w:r>
        <w:t>ценности</w:t>
      </w:r>
      <w:r>
        <w:rPr>
          <w:spacing w:val="-11"/>
        </w:rPr>
        <w:t xml:space="preserve"> </w:t>
      </w:r>
      <w:r>
        <w:t>российского</w:t>
      </w:r>
      <w:r>
        <w:rPr>
          <w:spacing w:val="-7"/>
        </w:rPr>
        <w:t xml:space="preserve"> </w:t>
      </w:r>
      <w:r>
        <w:rPr>
          <w:spacing w:val="-2"/>
        </w:rPr>
        <w:t>народа.</w:t>
      </w:r>
    </w:p>
    <w:p w:rsidR="00811A89" w:rsidRDefault="0056063B">
      <w:pPr>
        <w:pStyle w:val="a3"/>
        <w:spacing w:before="218"/>
        <w:ind w:left="442"/>
      </w:pPr>
      <w:r>
        <w:t>Развитие</w:t>
      </w:r>
      <w:r>
        <w:rPr>
          <w:spacing w:val="-17"/>
        </w:rPr>
        <w:t xml:space="preserve"> </w:t>
      </w:r>
      <w:r>
        <w:t>общества.</w:t>
      </w:r>
      <w:r>
        <w:rPr>
          <w:spacing w:val="-5"/>
        </w:rPr>
        <w:t xml:space="preserve"> </w:t>
      </w:r>
      <w:r>
        <w:t>Усиление</w:t>
      </w:r>
      <w:r>
        <w:rPr>
          <w:spacing w:val="-8"/>
        </w:rPr>
        <w:t xml:space="preserve"> </w:t>
      </w:r>
      <w:r>
        <w:t>взаимосвязей</w:t>
      </w:r>
      <w:r>
        <w:rPr>
          <w:spacing w:val="-5"/>
        </w:rPr>
        <w:t xml:space="preserve"> </w:t>
      </w:r>
      <w:r>
        <w:t>стран</w:t>
      </w:r>
      <w:r>
        <w:rPr>
          <w:spacing w:val="-6"/>
        </w:rPr>
        <w:t xml:space="preserve"> </w:t>
      </w:r>
      <w:r>
        <w:t>и</w:t>
      </w:r>
      <w:r>
        <w:rPr>
          <w:spacing w:val="-6"/>
        </w:rPr>
        <w:t xml:space="preserve"> </w:t>
      </w:r>
      <w:r>
        <w:t>народов</w:t>
      </w:r>
      <w:r>
        <w:rPr>
          <w:spacing w:val="-5"/>
        </w:rPr>
        <w:t xml:space="preserve"> </w:t>
      </w:r>
      <w:r>
        <w:t>в</w:t>
      </w:r>
      <w:r>
        <w:rPr>
          <w:spacing w:val="-6"/>
        </w:rPr>
        <w:t xml:space="preserve"> </w:t>
      </w:r>
      <w:r>
        <w:t>условиях</w:t>
      </w:r>
      <w:r>
        <w:rPr>
          <w:spacing w:val="-7"/>
        </w:rPr>
        <w:t xml:space="preserve"> </w:t>
      </w:r>
      <w:r>
        <w:t>современного</w:t>
      </w:r>
      <w:r>
        <w:rPr>
          <w:spacing w:val="-6"/>
        </w:rPr>
        <w:t xml:space="preserve"> </w:t>
      </w:r>
      <w:r>
        <w:rPr>
          <w:spacing w:val="-2"/>
        </w:rPr>
        <w:t>общества.</w:t>
      </w:r>
    </w:p>
    <w:p w:rsidR="00811A89" w:rsidRDefault="0056063B">
      <w:pPr>
        <w:pStyle w:val="a3"/>
        <w:spacing w:before="219" w:line="266" w:lineRule="auto"/>
        <w:ind w:right="743" w:hanging="5"/>
        <w:jc w:val="both"/>
      </w:pPr>
      <w:r>
        <w:t>Глобальные проблемы современности и возможности их решения усилиями международного сообщества и международных организаций.</w:t>
      </w:r>
    </w:p>
    <w:p w:rsidR="00811A89" w:rsidRDefault="0056063B">
      <w:pPr>
        <w:pStyle w:val="a5"/>
        <w:numPr>
          <w:ilvl w:val="1"/>
          <w:numId w:val="141"/>
        </w:numPr>
        <w:tabs>
          <w:tab w:val="left" w:pos="1877"/>
        </w:tabs>
        <w:spacing w:before="242"/>
        <w:ind w:left="1877" w:hanging="893"/>
        <w:rPr>
          <w:sz w:val="24"/>
        </w:rPr>
      </w:pPr>
      <w:r>
        <w:rPr>
          <w:sz w:val="24"/>
        </w:rPr>
        <w:t>Содержание</w:t>
      </w:r>
      <w:r>
        <w:rPr>
          <w:spacing w:val="-9"/>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 xml:space="preserve">7 </w:t>
      </w:r>
      <w:r>
        <w:rPr>
          <w:spacing w:val="-2"/>
          <w:sz w:val="24"/>
        </w:rPr>
        <w:t>классе.</w:t>
      </w:r>
    </w:p>
    <w:p w:rsidR="00811A89" w:rsidRDefault="0056063B">
      <w:pPr>
        <w:pStyle w:val="a5"/>
        <w:numPr>
          <w:ilvl w:val="2"/>
          <w:numId w:val="141"/>
        </w:numPr>
        <w:tabs>
          <w:tab w:val="left" w:pos="1877"/>
        </w:tabs>
        <w:spacing w:before="267"/>
        <w:ind w:left="1877" w:hanging="715"/>
        <w:rPr>
          <w:sz w:val="24"/>
        </w:rPr>
      </w:pPr>
      <w:r>
        <w:rPr>
          <w:sz w:val="24"/>
        </w:rPr>
        <w:t>Социальные</w:t>
      </w:r>
      <w:r>
        <w:rPr>
          <w:spacing w:val="-9"/>
          <w:sz w:val="24"/>
        </w:rPr>
        <w:t xml:space="preserve"> </w:t>
      </w:r>
      <w:r>
        <w:rPr>
          <w:sz w:val="24"/>
        </w:rPr>
        <w:t>ценности</w:t>
      </w:r>
      <w:r>
        <w:rPr>
          <w:spacing w:val="-3"/>
          <w:sz w:val="24"/>
        </w:rPr>
        <w:t xml:space="preserve"> </w:t>
      </w:r>
      <w:r>
        <w:rPr>
          <w:sz w:val="24"/>
        </w:rPr>
        <w:t>и</w:t>
      </w:r>
      <w:r>
        <w:rPr>
          <w:spacing w:val="-12"/>
          <w:sz w:val="24"/>
        </w:rPr>
        <w:t xml:space="preserve"> </w:t>
      </w:r>
      <w:r>
        <w:rPr>
          <w:spacing w:val="-2"/>
          <w:sz w:val="24"/>
        </w:rPr>
        <w:t>нормы.</w:t>
      </w:r>
    </w:p>
    <w:p w:rsidR="00811A89" w:rsidRDefault="0056063B">
      <w:pPr>
        <w:pStyle w:val="a3"/>
        <w:spacing w:before="218" w:line="266" w:lineRule="auto"/>
        <w:ind w:right="744" w:hanging="5"/>
        <w:jc w:val="both"/>
      </w:pPr>
      <w:r>
        <w:t xml:space="preserve">Общественные ценности. Свобода и ответственность гражданина. Гражданственность и патриотизм. </w:t>
      </w:r>
      <w:r>
        <w:rPr>
          <w:spacing w:val="-2"/>
        </w:rPr>
        <w:t>Гуманизм.</w:t>
      </w:r>
    </w:p>
    <w:p w:rsidR="00811A89" w:rsidRDefault="0056063B">
      <w:pPr>
        <w:pStyle w:val="a3"/>
        <w:spacing w:before="189" w:line="266" w:lineRule="auto"/>
        <w:ind w:right="748" w:hanging="5"/>
        <w:jc w:val="both"/>
      </w:pPr>
      <w:r>
        <w:t>Социальные нормы как регуляторы общественной жизни и поведения человека в обществе. Виды социальных норм. Традиции и обычаи.</w:t>
      </w:r>
    </w:p>
    <w:p w:rsidR="00811A89" w:rsidRDefault="0056063B">
      <w:pPr>
        <w:pStyle w:val="a3"/>
        <w:spacing w:before="237"/>
        <w:ind w:left="442"/>
      </w:pPr>
      <w:r>
        <w:t>Принципы</w:t>
      </w:r>
      <w:r>
        <w:rPr>
          <w:spacing w:val="-5"/>
        </w:rPr>
        <w:t xml:space="preserve"> </w:t>
      </w:r>
      <w:r>
        <w:t>и</w:t>
      </w:r>
      <w:r>
        <w:rPr>
          <w:spacing w:val="-10"/>
        </w:rPr>
        <w:t xml:space="preserve"> </w:t>
      </w:r>
      <w:r>
        <w:t>нормы</w:t>
      </w:r>
      <w:r>
        <w:rPr>
          <w:spacing w:val="-5"/>
        </w:rPr>
        <w:t xml:space="preserve"> </w:t>
      </w:r>
      <w:r>
        <w:t>морали.</w:t>
      </w:r>
      <w:r>
        <w:rPr>
          <w:spacing w:val="-4"/>
        </w:rPr>
        <w:t xml:space="preserve"> </w:t>
      </w:r>
      <w:r>
        <w:t>Добро</w:t>
      </w:r>
      <w:r>
        <w:rPr>
          <w:spacing w:val="-1"/>
        </w:rPr>
        <w:t xml:space="preserve"> </w:t>
      </w:r>
      <w:r>
        <w:t>и</w:t>
      </w:r>
      <w:r>
        <w:rPr>
          <w:spacing w:val="-6"/>
        </w:rPr>
        <w:t xml:space="preserve"> </w:t>
      </w:r>
      <w:r>
        <w:t>зло.</w:t>
      </w:r>
      <w:r>
        <w:rPr>
          <w:spacing w:val="-3"/>
        </w:rPr>
        <w:t xml:space="preserve"> </w:t>
      </w:r>
      <w:r>
        <w:t>Нравственные</w:t>
      </w:r>
      <w:r>
        <w:rPr>
          <w:spacing w:val="-6"/>
        </w:rPr>
        <w:t xml:space="preserve"> </w:t>
      </w:r>
      <w:r>
        <w:t>чувства</w:t>
      </w:r>
      <w:r>
        <w:rPr>
          <w:spacing w:val="-7"/>
        </w:rPr>
        <w:t xml:space="preserve"> </w:t>
      </w:r>
      <w:r>
        <w:t>человека.</w:t>
      </w:r>
      <w:r>
        <w:rPr>
          <w:spacing w:val="-3"/>
        </w:rPr>
        <w:t xml:space="preserve"> </w:t>
      </w:r>
      <w:r>
        <w:t>Совесть</w:t>
      </w:r>
      <w:r>
        <w:rPr>
          <w:spacing w:val="-5"/>
        </w:rPr>
        <w:t xml:space="preserve"> </w:t>
      </w:r>
      <w:r>
        <w:t>и</w:t>
      </w:r>
      <w:r>
        <w:rPr>
          <w:spacing w:val="-5"/>
        </w:rPr>
        <w:t xml:space="preserve"> </w:t>
      </w:r>
      <w:r>
        <w:rPr>
          <w:spacing w:val="-2"/>
        </w:rPr>
        <w:t>стыд.</w:t>
      </w:r>
    </w:p>
    <w:p w:rsidR="00811A89" w:rsidRDefault="0056063B">
      <w:pPr>
        <w:pStyle w:val="a3"/>
        <w:spacing w:before="223" w:line="266" w:lineRule="auto"/>
        <w:ind w:right="740" w:hanging="5"/>
        <w:jc w:val="both"/>
      </w:pPr>
      <w:r>
        <w:t>Моральный выбор. Моральная оценка поведения людей и собственного поведения. Влияние моральных норм на общество и человека.</w:t>
      </w:r>
    </w:p>
    <w:p w:rsidR="00811A89" w:rsidRDefault="0056063B">
      <w:pPr>
        <w:pStyle w:val="a3"/>
        <w:spacing w:before="243"/>
        <w:ind w:left="442"/>
      </w:pPr>
      <w:r>
        <w:t>Право</w:t>
      </w:r>
      <w:r>
        <w:rPr>
          <w:spacing w:val="-1"/>
        </w:rPr>
        <w:t xml:space="preserve"> </w:t>
      </w:r>
      <w:r>
        <w:t>и</w:t>
      </w:r>
      <w:r>
        <w:rPr>
          <w:spacing w:val="-4"/>
        </w:rPr>
        <w:t xml:space="preserve"> </w:t>
      </w:r>
      <w:r>
        <w:t>его роль</w:t>
      </w:r>
      <w:r>
        <w:rPr>
          <w:spacing w:val="-3"/>
        </w:rPr>
        <w:t xml:space="preserve"> </w:t>
      </w:r>
      <w:r>
        <w:t>в</w:t>
      </w:r>
      <w:r>
        <w:rPr>
          <w:spacing w:val="-3"/>
        </w:rPr>
        <w:t xml:space="preserve"> </w:t>
      </w:r>
      <w:r>
        <w:t>жизни</w:t>
      </w:r>
      <w:r>
        <w:rPr>
          <w:spacing w:val="-7"/>
        </w:rPr>
        <w:t xml:space="preserve"> </w:t>
      </w:r>
      <w:r>
        <w:t>общества.</w:t>
      </w:r>
      <w:r>
        <w:rPr>
          <w:spacing w:val="4"/>
        </w:rPr>
        <w:t xml:space="preserve"> </w:t>
      </w:r>
      <w:r>
        <w:t>Право</w:t>
      </w:r>
      <w:r>
        <w:rPr>
          <w:spacing w:val="-1"/>
        </w:rPr>
        <w:t xml:space="preserve"> </w:t>
      </w:r>
      <w:r>
        <w:t>и</w:t>
      </w:r>
      <w:r>
        <w:rPr>
          <w:spacing w:val="-8"/>
        </w:rPr>
        <w:t xml:space="preserve"> </w:t>
      </w:r>
      <w:r>
        <w:rPr>
          <w:spacing w:val="-2"/>
        </w:rPr>
        <w:t>мораль.</w:t>
      </w:r>
    </w:p>
    <w:p w:rsidR="00811A89" w:rsidRDefault="0056063B">
      <w:pPr>
        <w:pStyle w:val="a5"/>
        <w:numPr>
          <w:ilvl w:val="2"/>
          <w:numId w:val="141"/>
        </w:numPr>
        <w:tabs>
          <w:tab w:val="left" w:pos="1877"/>
        </w:tabs>
        <w:spacing w:before="266"/>
        <w:ind w:left="1877" w:hanging="715"/>
        <w:rPr>
          <w:sz w:val="24"/>
        </w:rPr>
      </w:pPr>
      <w:r>
        <w:rPr>
          <w:sz w:val="24"/>
        </w:rPr>
        <w:t>Человек</w:t>
      </w:r>
      <w:r>
        <w:rPr>
          <w:spacing w:val="-6"/>
          <w:sz w:val="24"/>
        </w:rPr>
        <w:t xml:space="preserve"> </w:t>
      </w:r>
      <w:r>
        <w:rPr>
          <w:sz w:val="24"/>
        </w:rPr>
        <w:t>как</w:t>
      </w:r>
      <w:r>
        <w:rPr>
          <w:spacing w:val="-2"/>
          <w:sz w:val="24"/>
        </w:rPr>
        <w:t xml:space="preserve"> </w:t>
      </w:r>
      <w:r>
        <w:rPr>
          <w:sz w:val="24"/>
        </w:rPr>
        <w:t>участник</w:t>
      </w:r>
      <w:r>
        <w:rPr>
          <w:spacing w:val="-5"/>
          <w:sz w:val="24"/>
        </w:rPr>
        <w:t xml:space="preserve"> </w:t>
      </w:r>
      <w:r>
        <w:rPr>
          <w:sz w:val="24"/>
        </w:rPr>
        <w:t>правовых</w:t>
      </w:r>
      <w:r>
        <w:rPr>
          <w:spacing w:val="-9"/>
          <w:sz w:val="24"/>
        </w:rPr>
        <w:t xml:space="preserve"> </w:t>
      </w:r>
      <w:r>
        <w:rPr>
          <w:spacing w:val="-2"/>
          <w:sz w:val="24"/>
        </w:rPr>
        <w:t>отношений.</w:t>
      </w:r>
    </w:p>
    <w:p w:rsidR="00811A89" w:rsidRDefault="0056063B">
      <w:pPr>
        <w:pStyle w:val="a3"/>
        <w:spacing w:before="219" w:line="266" w:lineRule="auto"/>
        <w:ind w:right="731" w:hanging="5"/>
        <w:jc w:val="both"/>
      </w:pPr>
      <w:r>
        <w:t>Правоотношения</w:t>
      </w:r>
      <w:r>
        <w:rPr>
          <w:spacing w:val="-6"/>
        </w:rPr>
        <w:t xml:space="preserve"> </w:t>
      </w:r>
      <w:r>
        <w:t>и</w:t>
      </w:r>
      <w:r>
        <w:rPr>
          <w:spacing w:val="-2"/>
        </w:rPr>
        <w:t xml:space="preserve"> </w:t>
      </w:r>
      <w:r>
        <w:t>их</w:t>
      </w:r>
      <w:r>
        <w:rPr>
          <w:spacing w:val="-8"/>
        </w:rPr>
        <w:t xml:space="preserve"> </w:t>
      </w:r>
      <w:r>
        <w:t>особенности. Правовая</w:t>
      </w:r>
      <w:r>
        <w:rPr>
          <w:spacing w:val="-7"/>
        </w:rPr>
        <w:t xml:space="preserve"> </w:t>
      </w:r>
      <w:r>
        <w:t>норма. Участники</w:t>
      </w:r>
      <w:r>
        <w:rPr>
          <w:spacing w:val="-6"/>
        </w:rPr>
        <w:t xml:space="preserve"> </w:t>
      </w:r>
      <w:r>
        <w:t>правоотношений. Правоспособность и дееспособность. Правовая оценка поступков и деятельности человека.</w:t>
      </w:r>
    </w:p>
    <w:p w:rsidR="00811A89" w:rsidRDefault="0056063B">
      <w:pPr>
        <w:pStyle w:val="a3"/>
        <w:spacing w:before="21"/>
        <w:ind w:left="442"/>
      </w:pPr>
      <w:r>
        <w:t>Правомерное</w:t>
      </w:r>
      <w:r>
        <w:rPr>
          <w:spacing w:val="-16"/>
        </w:rPr>
        <w:t xml:space="preserve"> </w:t>
      </w:r>
      <w:r>
        <w:t>поведение.</w:t>
      </w:r>
      <w:r>
        <w:rPr>
          <w:spacing w:val="-5"/>
        </w:rPr>
        <w:t xml:space="preserve"> </w:t>
      </w:r>
      <w:r>
        <w:t>Правовая</w:t>
      </w:r>
      <w:r>
        <w:rPr>
          <w:spacing w:val="-9"/>
        </w:rPr>
        <w:t xml:space="preserve"> </w:t>
      </w:r>
      <w:r>
        <w:t>культура</w:t>
      </w:r>
      <w:r>
        <w:rPr>
          <w:spacing w:val="-9"/>
        </w:rPr>
        <w:t xml:space="preserve"> </w:t>
      </w:r>
      <w:r>
        <w:rPr>
          <w:spacing w:val="-2"/>
        </w:rPr>
        <w:t>личности.</w:t>
      </w:r>
    </w:p>
    <w:p w:rsidR="00811A89" w:rsidRDefault="0056063B">
      <w:pPr>
        <w:pStyle w:val="a3"/>
        <w:spacing w:before="218" w:line="266" w:lineRule="auto"/>
        <w:ind w:right="736" w:hanging="5"/>
        <w:jc w:val="both"/>
      </w:pPr>
      <w:r>
        <w:t>Правонарушение и юридическая ответственность. Проступок и преступление. Опасность правонарушений для личности и общества.</w:t>
      </w:r>
    </w:p>
    <w:p w:rsidR="00811A89" w:rsidRDefault="0056063B">
      <w:pPr>
        <w:pStyle w:val="a3"/>
        <w:spacing w:before="195" w:line="266" w:lineRule="auto"/>
        <w:ind w:right="725" w:hanging="5"/>
        <w:jc w:val="both"/>
      </w:pPr>
      <w: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ребенка и возможности их защиты.</w:t>
      </w:r>
    </w:p>
    <w:p w:rsidR="00811A89" w:rsidRDefault="0056063B">
      <w:pPr>
        <w:pStyle w:val="a5"/>
        <w:numPr>
          <w:ilvl w:val="2"/>
          <w:numId w:val="141"/>
        </w:numPr>
        <w:tabs>
          <w:tab w:val="left" w:pos="1877"/>
        </w:tabs>
        <w:spacing w:before="242"/>
        <w:ind w:left="1877" w:hanging="715"/>
        <w:rPr>
          <w:sz w:val="24"/>
        </w:rPr>
      </w:pPr>
      <w:r>
        <w:rPr>
          <w:sz w:val="24"/>
        </w:rPr>
        <w:t>Основы</w:t>
      </w:r>
      <w:r>
        <w:rPr>
          <w:spacing w:val="-6"/>
          <w:sz w:val="24"/>
        </w:rPr>
        <w:t xml:space="preserve"> </w:t>
      </w:r>
      <w:r>
        <w:rPr>
          <w:sz w:val="24"/>
        </w:rPr>
        <w:t>российского</w:t>
      </w:r>
      <w:r>
        <w:rPr>
          <w:spacing w:val="-2"/>
          <w:sz w:val="24"/>
        </w:rPr>
        <w:t xml:space="preserve"> права.</w:t>
      </w:r>
    </w:p>
    <w:p w:rsidR="00811A89" w:rsidRDefault="0056063B">
      <w:pPr>
        <w:pStyle w:val="a3"/>
        <w:spacing w:before="63"/>
        <w:ind w:left="442"/>
      </w:pPr>
      <w:r>
        <w:t>Конституция</w:t>
      </w:r>
      <w:r>
        <w:rPr>
          <w:spacing w:val="-8"/>
        </w:rPr>
        <w:t xml:space="preserve"> </w:t>
      </w:r>
      <w:r>
        <w:t>Российской</w:t>
      </w:r>
      <w:r>
        <w:rPr>
          <w:spacing w:val="-5"/>
        </w:rPr>
        <w:t xml:space="preserve"> </w:t>
      </w:r>
      <w:r>
        <w:t>Федерации</w:t>
      </w:r>
      <w:r>
        <w:rPr>
          <w:spacing w:val="-4"/>
        </w:rPr>
        <w:t xml:space="preserve"> </w:t>
      </w:r>
      <w:r>
        <w:t>-</w:t>
      </w:r>
      <w:r>
        <w:rPr>
          <w:spacing w:val="-10"/>
        </w:rPr>
        <w:t xml:space="preserve"> </w:t>
      </w:r>
      <w:r>
        <w:t>основной</w:t>
      </w:r>
      <w:r>
        <w:rPr>
          <w:spacing w:val="-5"/>
        </w:rPr>
        <w:t xml:space="preserve"> </w:t>
      </w:r>
      <w:r>
        <w:t>закон.</w:t>
      </w:r>
      <w:r>
        <w:rPr>
          <w:spacing w:val="-4"/>
        </w:rPr>
        <w:t xml:space="preserve"> </w:t>
      </w:r>
      <w:r>
        <w:t>Законы</w:t>
      </w:r>
      <w:r>
        <w:rPr>
          <w:spacing w:val="-9"/>
        </w:rPr>
        <w:t xml:space="preserve"> </w:t>
      </w:r>
      <w:r>
        <w:t>и</w:t>
      </w:r>
      <w:r>
        <w:rPr>
          <w:spacing w:val="-11"/>
        </w:rPr>
        <w:t xml:space="preserve"> </w:t>
      </w:r>
      <w:r>
        <w:t>подзаконные</w:t>
      </w:r>
      <w:r>
        <w:rPr>
          <w:spacing w:val="-6"/>
        </w:rPr>
        <w:t xml:space="preserve"> </w:t>
      </w:r>
      <w:r>
        <w:t>акты.</w:t>
      </w:r>
      <w:r>
        <w:rPr>
          <w:spacing w:val="-4"/>
        </w:rPr>
        <w:t xml:space="preserve"> </w:t>
      </w:r>
      <w:r>
        <w:t>Отрасли</w:t>
      </w:r>
      <w:r>
        <w:rPr>
          <w:spacing w:val="-5"/>
        </w:rPr>
        <w:t xml:space="preserve"> </w:t>
      </w:r>
      <w:r>
        <w:rPr>
          <w:spacing w:val="-2"/>
        </w:rPr>
        <w:t>права.</w:t>
      </w:r>
    </w:p>
    <w:p w:rsidR="00811A89" w:rsidRDefault="0056063B">
      <w:pPr>
        <w:pStyle w:val="a3"/>
        <w:spacing w:before="219" w:line="266" w:lineRule="auto"/>
        <w:ind w:right="740" w:hanging="5"/>
        <w:jc w:val="both"/>
      </w:pPr>
      <w:r>
        <w:t>Основы гражданского права. Физические и юридические лица в гражданском праве. Право собственности, защита прав собственности.</w:t>
      </w:r>
    </w:p>
    <w:p w:rsidR="00811A89" w:rsidRDefault="0056063B">
      <w:pPr>
        <w:pStyle w:val="a3"/>
        <w:spacing w:before="237" w:line="266" w:lineRule="auto"/>
        <w:ind w:right="723" w:hanging="5"/>
        <w:jc w:val="both"/>
      </w:pPr>
      <w: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 правовых отношений.</w:t>
      </w:r>
    </w:p>
    <w:p w:rsidR="00811A89" w:rsidRDefault="0056063B">
      <w:pPr>
        <w:pStyle w:val="a3"/>
        <w:spacing w:before="189" w:line="268" w:lineRule="auto"/>
        <w:ind w:right="746" w:hanging="5"/>
        <w:jc w:val="both"/>
      </w:pPr>
      <w:r>
        <w:t xml:space="preserve">Основы семейного права. Важность семьи в жизни человека, общества и государства. Условия </w:t>
      </w:r>
      <w:r>
        <w:lastRenderedPageBreak/>
        <w:t>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811A89" w:rsidRDefault="0056063B">
      <w:pPr>
        <w:pStyle w:val="a3"/>
        <w:spacing w:before="187" w:line="266" w:lineRule="auto"/>
        <w:ind w:right="739" w:hanging="5"/>
        <w:jc w:val="both"/>
      </w:pPr>
      <w:r>
        <w:t>Основы трудового права. Стороны трудовых</w:t>
      </w:r>
      <w:r>
        <w:rPr>
          <w:spacing w:val="-2"/>
        </w:rPr>
        <w:t xml:space="preserve"> </w:t>
      </w:r>
      <w:r>
        <w:t>отношений, их</w:t>
      </w:r>
      <w:r>
        <w:rPr>
          <w:spacing w:val="-2"/>
        </w:rPr>
        <w:t xml:space="preserve"> </w:t>
      </w:r>
      <w:r>
        <w:t>права и</w:t>
      </w:r>
      <w:r>
        <w:rPr>
          <w:spacing w:val="-1"/>
        </w:rPr>
        <w:t xml:space="preserve"> </w:t>
      </w:r>
      <w:r>
        <w:t>обязанности. Трудовой</w:t>
      </w:r>
      <w:r>
        <w:rPr>
          <w:spacing w:val="-1"/>
        </w:rPr>
        <w:t xml:space="preserve"> </w:t>
      </w:r>
      <w:r>
        <w:t>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811A89" w:rsidRDefault="0056063B">
      <w:pPr>
        <w:pStyle w:val="a3"/>
        <w:spacing w:before="243" w:line="266" w:lineRule="auto"/>
        <w:ind w:right="734" w:hanging="5"/>
        <w:jc w:val="both"/>
      </w:pPr>
      <w: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811A89" w:rsidRDefault="0056063B">
      <w:pPr>
        <w:pStyle w:val="a3"/>
        <w:spacing w:before="196" w:line="266" w:lineRule="auto"/>
        <w:ind w:right="743" w:hanging="5"/>
        <w:jc w:val="both"/>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811A89" w:rsidRDefault="0056063B">
      <w:pPr>
        <w:pStyle w:val="a5"/>
        <w:numPr>
          <w:ilvl w:val="1"/>
          <w:numId w:val="141"/>
        </w:numPr>
        <w:tabs>
          <w:tab w:val="left" w:pos="1877"/>
        </w:tabs>
        <w:spacing w:before="237"/>
        <w:ind w:left="1877" w:hanging="893"/>
        <w:rPr>
          <w:sz w:val="24"/>
        </w:rPr>
      </w:pPr>
      <w:r>
        <w:rPr>
          <w:sz w:val="24"/>
        </w:rPr>
        <w:t>Содержание</w:t>
      </w:r>
      <w:r>
        <w:rPr>
          <w:spacing w:val="-9"/>
          <w:sz w:val="24"/>
        </w:rPr>
        <w:t xml:space="preserve"> </w:t>
      </w:r>
      <w:r>
        <w:rPr>
          <w:sz w:val="24"/>
        </w:rPr>
        <w:t>обучения</w:t>
      </w:r>
      <w:r>
        <w:rPr>
          <w:spacing w:val="1"/>
          <w:sz w:val="24"/>
        </w:rPr>
        <w:t xml:space="preserve"> </w:t>
      </w:r>
      <w:r>
        <w:rPr>
          <w:sz w:val="24"/>
        </w:rPr>
        <w:t>в</w:t>
      </w:r>
      <w:r>
        <w:rPr>
          <w:spacing w:val="-4"/>
          <w:sz w:val="24"/>
        </w:rPr>
        <w:t xml:space="preserve"> </w:t>
      </w:r>
      <w:r>
        <w:rPr>
          <w:sz w:val="24"/>
        </w:rPr>
        <w:t>8</w:t>
      </w:r>
      <w:r>
        <w:rPr>
          <w:spacing w:val="-4"/>
          <w:sz w:val="24"/>
        </w:rPr>
        <w:t xml:space="preserve"> </w:t>
      </w:r>
      <w:r>
        <w:rPr>
          <w:spacing w:val="-2"/>
          <w:sz w:val="24"/>
        </w:rPr>
        <w:t>классе.</w:t>
      </w:r>
    </w:p>
    <w:p w:rsidR="00811A89" w:rsidRDefault="0056063B">
      <w:pPr>
        <w:pStyle w:val="a5"/>
        <w:numPr>
          <w:ilvl w:val="2"/>
          <w:numId w:val="141"/>
        </w:numPr>
        <w:tabs>
          <w:tab w:val="left" w:pos="1877"/>
        </w:tabs>
        <w:spacing w:before="266"/>
        <w:ind w:left="1877" w:hanging="715"/>
        <w:rPr>
          <w:sz w:val="24"/>
        </w:rPr>
      </w:pPr>
      <w:r>
        <w:rPr>
          <w:sz w:val="24"/>
        </w:rPr>
        <w:t>Человек</w:t>
      </w:r>
      <w:r>
        <w:rPr>
          <w:spacing w:val="-7"/>
          <w:sz w:val="24"/>
        </w:rPr>
        <w:t xml:space="preserve"> </w:t>
      </w:r>
      <w:r>
        <w:rPr>
          <w:sz w:val="24"/>
        </w:rPr>
        <w:t>в</w:t>
      </w:r>
      <w:r>
        <w:rPr>
          <w:spacing w:val="-5"/>
          <w:sz w:val="24"/>
        </w:rPr>
        <w:t xml:space="preserve"> </w:t>
      </w:r>
      <w:r>
        <w:rPr>
          <w:sz w:val="24"/>
        </w:rPr>
        <w:t>экономических</w:t>
      </w:r>
      <w:r>
        <w:rPr>
          <w:spacing w:val="-9"/>
          <w:sz w:val="24"/>
        </w:rPr>
        <w:t xml:space="preserve"> </w:t>
      </w:r>
      <w:r>
        <w:rPr>
          <w:spacing w:val="-2"/>
          <w:sz w:val="24"/>
        </w:rPr>
        <w:t>отношениях.</w:t>
      </w:r>
    </w:p>
    <w:p w:rsidR="00811A89" w:rsidRDefault="0056063B">
      <w:pPr>
        <w:pStyle w:val="a3"/>
        <w:spacing w:before="219" w:line="271" w:lineRule="auto"/>
        <w:ind w:right="747" w:hanging="5"/>
        <w:jc w:val="both"/>
      </w:pPr>
      <w:r>
        <w:t xml:space="preserve">Экономическая жизнь общества. Потребности и ресурсы, ограниченность ресурсов. Экономический </w:t>
      </w:r>
      <w:r>
        <w:rPr>
          <w:spacing w:val="-2"/>
        </w:rPr>
        <w:t>выбор.</w:t>
      </w:r>
    </w:p>
    <w:p w:rsidR="00811A89" w:rsidRDefault="0056063B">
      <w:pPr>
        <w:pStyle w:val="a3"/>
        <w:spacing w:before="231" w:line="266" w:lineRule="auto"/>
        <w:ind w:right="725" w:hanging="5"/>
        <w:jc w:val="both"/>
      </w:pPr>
      <w:r>
        <w:t>Экономическая</w:t>
      </w:r>
      <w:r>
        <w:rPr>
          <w:spacing w:val="-3"/>
        </w:rPr>
        <w:t xml:space="preserve"> </w:t>
      </w:r>
      <w:r>
        <w:t>система</w:t>
      </w:r>
      <w:r>
        <w:rPr>
          <w:spacing w:val="-4"/>
        </w:rPr>
        <w:t xml:space="preserve"> </w:t>
      </w:r>
      <w:r>
        <w:t>и</w:t>
      </w:r>
      <w:r>
        <w:rPr>
          <w:spacing w:val="-3"/>
        </w:rPr>
        <w:t xml:space="preserve"> </w:t>
      </w:r>
      <w:r>
        <w:t>ее</w:t>
      </w:r>
      <w:r>
        <w:rPr>
          <w:spacing w:val="-5"/>
        </w:rPr>
        <w:t xml:space="preserve"> </w:t>
      </w:r>
      <w:r>
        <w:t>функции. Собственность. Производство</w:t>
      </w:r>
      <w:r>
        <w:rPr>
          <w:spacing w:val="-2"/>
        </w:rPr>
        <w:t xml:space="preserve"> </w:t>
      </w:r>
      <w:r>
        <w:t>-</w:t>
      </w:r>
      <w:r>
        <w:rPr>
          <w:spacing w:val="-7"/>
        </w:rPr>
        <w:t xml:space="preserve"> </w:t>
      </w:r>
      <w:r>
        <w:t>источник</w:t>
      </w:r>
      <w:r>
        <w:rPr>
          <w:spacing w:val="-4"/>
        </w:rPr>
        <w:t xml:space="preserve"> </w:t>
      </w:r>
      <w:r>
        <w:t>экономических</w:t>
      </w:r>
      <w:r>
        <w:rPr>
          <w:spacing w:val="-2"/>
        </w:rPr>
        <w:t xml:space="preserve"> </w:t>
      </w:r>
      <w:r>
        <w:t>благ. Факторы производства. Трудовая деятельность.</w:t>
      </w:r>
    </w:p>
    <w:p w:rsidR="00811A89" w:rsidRDefault="0056063B">
      <w:pPr>
        <w:pStyle w:val="a3"/>
        <w:spacing w:before="242"/>
        <w:ind w:left="442"/>
      </w:pPr>
      <w:r>
        <w:t>Производительность</w:t>
      </w:r>
      <w:r>
        <w:rPr>
          <w:spacing w:val="-17"/>
        </w:rPr>
        <w:t xml:space="preserve"> </w:t>
      </w:r>
      <w:r>
        <w:t>труда.</w:t>
      </w:r>
      <w:r>
        <w:rPr>
          <w:spacing w:val="-9"/>
        </w:rPr>
        <w:t xml:space="preserve"> </w:t>
      </w:r>
      <w:r>
        <w:t>Разделение</w:t>
      </w:r>
      <w:r>
        <w:rPr>
          <w:spacing w:val="-13"/>
        </w:rPr>
        <w:t xml:space="preserve"> </w:t>
      </w:r>
      <w:r>
        <w:rPr>
          <w:spacing w:val="-2"/>
        </w:rPr>
        <w:t>труда.</w:t>
      </w:r>
    </w:p>
    <w:p w:rsidR="00811A89" w:rsidRDefault="0056063B">
      <w:pPr>
        <w:pStyle w:val="a3"/>
        <w:spacing w:before="267"/>
        <w:ind w:left="442"/>
      </w:pPr>
      <w:r>
        <w:t>Предпринимательство.</w:t>
      </w:r>
      <w:r>
        <w:rPr>
          <w:spacing w:val="-13"/>
        </w:rPr>
        <w:t xml:space="preserve"> </w:t>
      </w:r>
      <w:r>
        <w:t>Виды</w:t>
      </w:r>
      <w:r>
        <w:rPr>
          <w:spacing w:val="-13"/>
        </w:rPr>
        <w:t xml:space="preserve"> </w:t>
      </w:r>
      <w:r>
        <w:t>и</w:t>
      </w:r>
      <w:r>
        <w:rPr>
          <w:spacing w:val="-10"/>
        </w:rPr>
        <w:t xml:space="preserve"> </w:t>
      </w:r>
      <w:r>
        <w:t>формы</w:t>
      </w:r>
      <w:r>
        <w:rPr>
          <w:spacing w:val="-12"/>
        </w:rPr>
        <w:t xml:space="preserve"> </w:t>
      </w:r>
      <w:r>
        <w:t>предпринимательской</w:t>
      </w:r>
      <w:r>
        <w:rPr>
          <w:spacing w:val="-7"/>
        </w:rPr>
        <w:t xml:space="preserve"> </w:t>
      </w:r>
      <w:r>
        <w:rPr>
          <w:spacing w:val="-2"/>
        </w:rPr>
        <w:t>деятельности.</w:t>
      </w:r>
    </w:p>
    <w:p w:rsidR="00811A89" w:rsidRDefault="0056063B">
      <w:pPr>
        <w:pStyle w:val="a3"/>
        <w:spacing w:before="218" w:line="266" w:lineRule="auto"/>
        <w:ind w:right="744" w:hanging="5"/>
        <w:jc w:val="both"/>
      </w:pPr>
      <w:r>
        <w:t xml:space="preserve">Обмен. Деньги и их функции. Торговля и ее формы. Рыночная экономика. Конкуренция. Спрос и </w:t>
      </w:r>
      <w:r>
        <w:rPr>
          <w:spacing w:val="-2"/>
        </w:rPr>
        <w:t>предложение.</w:t>
      </w:r>
    </w:p>
    <w:p w:rsidR="00811A89" w:rsidRDefault="0056063B">
      <w:pPr>
        <w:pStyle w:val="a3"/>
        <w:spacing w:before="189"/>
        <w:ind w:left="442"/>
      </w:pPr>
      <w:r>
        <w:t>Рыночное</w:t>
      </w:r>
      <w:r>
        <w:rPr>
          <w:spacing w:val="-14"/>
        </w:rPr>
        <w:t xml:space="preserve"> </w:t>
      </w:r>
      <w:r>
        <w:t>равновесие.</w:t>
      </w:r>
      <w:r>
        <w:rPr>
          <w:spacing w:val="-3"/>
        </w:rPr>
        <w:t xml:space="preserve"> </w:t>
      </w:r>
      <w:r>
        <w:t>Невидимая</w:t>
      </w:r>
      <w:r>
        <w:rPr>
          <w:spacing w:val="-6"/>
        </w:rPr>
        <w:t xml:space="preserve"> </w:t>
      </w:r>
      <w:r>
        <w:t>рука</w:t>
      </w:r>
      <w:r>
        <w:rPr>
          <w:spacing w:val="-9"/>
        </w:rPr>
        <w:t xml:space="preserve"> </w:t>
      </w:r>
      <w:r>
        <w:t>рынка.</w:t>
      </w:r>
      <w:r>
        <w:rPr>
          <w:spacing w:val="-4"/>
        </w:rPr>
        <w:t xml:space="preserve"> </w:t>
      </w:r>
      <w:r>
        <w:t>Многообразие</w:t>
      </w:r>
      <w:r>
        <w:rPr>
          <w:spacing w:val="-11"/>
        </w:rPr>
        <w:t xml:space="preserve"> </w:t>
      </w:r>
      <w:r>
        <w:rPr>
          <w:spacing w:val="-2"/>
        </w:rPr>
        <w:t>рынков.</w:t>
      </w:r>
    </w:p>
    <w:p w:rsidR="00811A89" w:rsidRDefault="0056063B">
      <w:pPr>
        <w:pStyle w:val="a3"/>
        <w:spacing w:before="224" w:line="468" w:lineRule="auto"/>
        <w:ind w:left="451" w:right="-15" w:hanging="10"/>
      </w:pPr>
      <w:r>
        <w:t>Предприятие</w:t>
      </w:r>
      <w:r>
        <w:rPr>
          <w:spacing w:val="-15"/>
        </w:rPr>
        <w:t xml:space="preserve"> </w:t>
      </w:r>
      <w:r>
        <w:t>в</w:t>
      </w:r>
      <w:r>
        <w:rPr>
          <w:spacing w:val="-15"/>
        </w:rPr>
        <w:t xml:space="preserve"> </w:t>
      </w:r>
      <w:r>
        <w:t>экономике.</w:t>
      </w:r>
      <w:r>
        <w:rPr>
          <w:spacing w:val="-15"/>
        </w:rPr>
        <w:t xml:space="preserve"> </w:t>
      </w:r>
      <w:r>
        <w:t>Издержки,</w:t>
      </w:r>
      <w:r>
        <w:rPr>
          <w:spacing w:val="-15"/>
        </w:rPr>
        <w:t xml:space="preserve"> </w:t>
      </w:r>
      <w:r>
        <w:t>выручка</w:t>
      </w:r>
      <w:r>
        <w:rPr>
          <w:spacing w:val="-15"/>
        </w:rPr>
        <w:t xml:space="preserve"> </w:t>
      </w:r>
      <w:r>
        <w:t>и</w:t>
      </w:r>
      <w:r>
        <w:rPr>
          <w:spacing w:val="-15"/>
        </w:rPr>
        <w:t xml:space="preserve"> </w:t>
      </w:r>
      <w:r>
        <w:t>прибыль.</w:t>
      </w:r>
      <w:r>
        <w:rPr>
          <w:spacing w:val="-15"/>
        </w:rPr>
        <w:t xml:space="preserve"> </w:t>
      </w:r>
      <w:r>
        <w:t>Как</w:t>
      </w:r>
      <w:r>
        <w:rPr>
          <w:spacing w:val="-15"/>
        </w:rPr>
        <w:t xml:space="preserve"> </w:t>
      </w:r>
      <w:r>
        <w:t>повысить</w:t>
      </w:r>
      <w:r>
        <w:rPr>
          <w:spacing w:val="-15"/>
        </w:rPr>
        <w:t xml:space="preserve"> </w:t>
      </w:r>
      <w:r>
        <w:t>эффективность</w:t>
      </w:r>
      <w:r>
        <w:rPr>
          <w:spacing w:val="-15"/>
        </w:rPr>
        <w:t xml:space="preserve"> </w:t>
      </w:r>
      <w:r>
        <w:t>производства. Заработная плата и стимулирование труда. Занятость и безработица.</w:t>
      </w:r>
    </w:p>
    <w:p w:rsidR="00811A89" w:rsidRDefault="0056063B">
      <w:pPr>
        <w:pStyle w:val="a3"/>
        <w:spacing w:line="251" w:lineRule="exact"/>
        <w:ind w:left="442"/>
        <w:jc w:val="both"/>
      </w:pPr>
      <w:r>
        <w:t>Финансовый</w:t>
      </w:r>
      <w:r>
        <w:rPr>
          <w:spacing w:val="59"/>
          <w:w w:val="150"/>
        </w:rPr>
        <w:t xml:space="preserve"> </w:t>
      </w:r>
      <w:r>
        <w:t>рынок</w:t>
      </w:r>
      <w:r>
        <w:rPr>
          <w:spacing w:val="58"/>
          <w:w w:val="150"/>
        </w:rPr>
        <w:t xml:space="preserve"> </w:t>
      </w:r>
      <w:r>
        <w:t>и</w:t>
      </w:r>
      <w:r>
        <w:rPr>
          <w:spacing w:val="54"/>
          <w:w w:val="150"/>
        </w:rPr>
        <w:t xml:space="preserve"> </w:t>
      </w:r>
      <w:r>
        <w:t>посредники</w:t>
      </w:r>
      <w:r>
        <w:rPr>
          <w:spacing w:val="61"/>
          <w:w w:val="150"/>
        </w:rPr>
        <w:t xml:space="preserve"> </w:t>
      </w:r>
      <w:r>
        <w:t>(банки,</w:t>
      </w:r>
      <w:r>
        <w:rPr>
          <w:spacing w:val="62"/>
          <w:w w:val="150"/>
        </w:rPr>
        <w:t xml:space="preserve"> </w:t>
      </w:r>
      <w:r>
        <w:t>страховые</w:t>
      </w:r>
      <w:r>
        <w:rPr>
          <w:spacing w:val="58"/>
          <w:w w:val="150"/>
        </w:rPr>
        <w:t xml:space="preserve"> </w:t>
      </w:r>
      <w:r>
        <w:t>компании,</w:t>
      </w:r>
      <w:r>
        <w:rPr>
          <w:spacing w:val="58"/>
          <w:w w:val="150"/>
        </w:rPr>
        <w:t xml:space="preserve"> </w:t>
      </w:r>
      <w:r>
        <w:t>кредитные</w:t>
      </w:r>
      <w:r>
        <w:rPr>
          <w:spacing w:val="59"/>
          <w:w w:val="150"/>
        </w:rPr>
        <w:t xml:space="preserve"> </w:t>
      </w:r>
      <w:r>
        <w:t>союзы,</w:t>
      </w:r>
      <w:r>
        <w:rPr>
          <w:spacing w:val="66"/>
          <w:w w:val="150"/>
        </w:rPr>
        <w:t xml:space="preserve"> </w:t>
      </w:r>
      <w:r>
        <w:rPr>
          <w:spacing w:val="-2"/>
        </w:rPr>
        <w:t>участники</w:t>
      </w:r>
    </w:p>
    <w:p w:rsidR="00811A89" w:rsidRDefault="0056063B">
      <w:pPr>
        <w:pStyle w:val="a3"/>
        <w:spacing w:before="16" w:line="472" w:lineRule="auto"/>
        <w:ind w:left="451" w:right="4159" w:hanging="10"/>
      </w:pPr>
      <w:r>
        <w:t>фондового</w:t>
      </w:r>
      <w:r>
        <w:rPr>
          <w:spacing w:val="-15"/>
        </w:rPr>
        <w:t xml:space="preserve"> </w:t>
      </w:r>
      <w:r>
        <w:t>рынка).</w:t>
      </w:r>
      <w:r>
        <w:rPr>
          <w:spacing w:val="-15"/>
        </w:rPr>
        <w:t xml:space="preserve"> </w:t>
      </w:r>
      <w:r>
        <w:t>Услуги</w:t>
      </w:r>
      <w:r>
        <w:rPr>
          <w:spacing w:val="-15"/>
        </w:rPr>
        <w:t xml:space="preserve"> </w:t>
      </w:r>
      <w:r>
        <w:t>финансовых</w:t>
      </w:r>
      <w:r>
        <w:rPr>
          <w:spacing w:val="-15"/>
        </w:rPr>
        <w:t xml:space="preserve"> </w:t>
      </w:r>
      <w:r>
        <w:t>посредников.</w:t>
      </w:r>
      <w:r>
        <w:rPr>
          <w:spacing w:val="3"/>
        </w:rPr>
        <w:t xml:space="preserve"> </w:t>
      </w:r>
      <w:r>
        <w:t>Основные типы финансовых инструментов: акции и облигации.</w:t>
      </w:r>
    </w:p>
    <w:p w:rsidR="00811A89" w:rsidRDefault="0056063B">
      <w:pPr>
        <w:pStyle w:val="a3"/>
        <w:spacing w:before="63" w:line="264" w:lineRule="auto"/>
        <w:ind w:right="730" w:hanging="5"/>
        <w:jc w:val="both"/>
      </w:pPr>
      <w:r>
        <w:t>Банковские услуги, предоставляемые гражданам (депозит, кредит, платежная карта, денежные переводы,</w:t>
      </w:r>
      <w:r>
        <w:rPr>
          <w:spacing w:val="-15"/>
        </w:rPr>
        <w:t xml:space="preserve"> </w:t>
      </w:r>
      <w:r>
        <w:t>обмен</w:t>
      </w:r>
      <w:r>
        <w:rPr>
          <w:spacing w:val="-11"/>
        </w:rPr>
        <w:t xml:space="preserve"> </w:t>
      </w:r>
      <w:r>
        <w:t>валюты).</w:t>
      </w:r>
      <w:r>
        <w:rPr>
          <w:spacing w:val="-9"/>
        </w:rPr>
        <w:t xml:space="preserve"> </w:t>
      </w:r>
      <w:r>
        <w:t>Дистанционное</w:t>
      </w:r>
      <w:r>
        <w:rPr>
          <w:spacing w:val="-12"/>
        </w:rPr>
        <w:t xml:space="preserve"> </w:t>
      </w:r>
      <w:r>
        <w:t>банковское</w:t>
      </w:r>
      <w:r>
        <w:rPr>
          <w:spacing w:val="-15"/>
        </w:rPr>
        <w:t xml:space="preserve"> </w:t>
      </w:r>
      <w:r>
        <w:t>обслуживание.</w:t>
      </w:r>
      <w:r>
        <w:rPr>
          <w:spacing w:val="-8"/>
        </w:rPr>
        <w:t xml:space="preserve"> </w:t>
      </w:r>
      <w:r>
        <w:t>Страховые</w:t>
      </w:r>
      <w:r>
        <w:rPr>
          <w:spacing w:val="-8"/>
        </w:rPr>
        <w:t xml:space="preserve"> </w:t>
      </w:r>
      <w:r>
        <w:t>услуги.</w:t>
      </w:r>
      <w:r>
        <w:rPr>
          <w:spacing w:val="-6"/>
        </w:rPr>
        <w:t xml:space="preserve"> </w:t>
      </w:r>
      <w:r>
        <w:t>Защита</w:t>
      </w:r>
      <w:r>
        <w:rPr>
          <w:spacing w:val="-7"/>
        </w:rPr>
        <w:t xml:space="preserve"> </w:t>
      </w:r>
      <w:r>
        <w:t>прав потребителя финансовых услуг.</w:t>
      </w:r>
    </w:p>
    <w:p w:rsidR="00811A89" w:rsidRDefault="0056063B">
      <w:pPr>
        <w:pStyle w:val="a3"/>
        <w:spacing w:before="203" w:line="266" w:lineRule="auto"/>
        <w:ind w:right="719" w:hanging="5"/>
        <w:jc w:val="both"/>
      </w:pPr>
      <w:r>
        <w:t>Экономические</w:t>
      </w:r>
      <w:r>
        <w:rPr>
          <w:spacing w:val="-5"/>
        </w:rPr>
        <w:t xml:space="preserve"> </w:t>
      </w:r>
      <w:r>
        <w:t>функции</w:t>
      </w:r>
      <w:r>
        <w:rPr>
          <w:spacing w:val="-3"/>
        </w:rPr>
        <w:t xml:space="preserve"> </w:t>
      </w:r>
      <w:r>
        <w:t>домохозяйств.</w:t>
      </w:r>
      <w:r>
        <w:rPr>
          <w:spacing w:val="-1"/>
        </w:rPr>
        <w:t xml:space="preserve"> </w:t>
      </w:r>
      <w:r>
        <w:t>Потребление</w:t>
      </w:r>
      <w:r>
        <w:rPr>
          <w:spacing w:val="-5"/>
        </w:rPr>
        <w:t xml:space="preserve"> </w:t>
      </w:r>
      <w:r>
        <w:t>домашних</w:t>
      </w:r>
      <w:r>
        <w:rPr>
          <w:spacing w:val="-8"/>
        </w:rPr>
        <w:t xml:space="preserve"> </w:t>
      </w:r>
      <w:r>
        <w:t>хозяйств.</w:t>
      </w:r>
      <w:r>
        <w:rPr>
          <w:spacing w:val="-6"/>
        </w:rPr>
        <w:t xml:space="preserve"> </w:t>
      </w:r>
      <w:r>
        <w:t>Потребительские товары</w:t>
      </w:r>
      <w:r>
        <w:rPr>
          <w:spacing w:val="-3"/>
        </w:rPr>
        <w:t xml:space="preserve"> </w:t>
      </w:r>
      <w:r>
        <w:t>и товары длительного пользования. Источники доходов и расходов семьи. Семейный бюджет. Личный финансовый план. Способы и формы сбережений.</w:t>
      </w:r>
    </w:p>
    <w:p w:rsidR="00811A89" w:rsidRDefault="0056063B">
      <w:pPr>
        <w:pStyle w:val="a3"/>
        <w:spacing w:before="191" w:line="266" w:lineRule="auto"/>
        <w:ind w:right="728" w:hanging="5"/>
        <w:jc w:val="both"/>
      </w:pPr>
      <w:r>
        <w:t xml:space="preserve">Экономические цели и функции государства. Налоги. Доходы и расходы государства. </w:t>
      </w:r>
      <w:r>
        <w:lastRenderedPageBreak/>
        <w:t>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811A89" w:rsidRDefault="0056063B">
      <w:pPr>
        <w:pStyle w:val="a5"/>
        <w:numPr>
          <w:ilvl w:val="2"/>
          <w:numId w:val="141"/>
        </w:numPr>
        <w:tabs>
          <w:tab w:val="left" w:pos="1877"/>
        </w:tabs>
        <w:spacing w:before="238"/>
        <w:ind w:left="1877" w:hanging="715"/>
        <w:rPr>
          <w:sz w:val="24"/>
        </w:rPr>
      </w:pPr>
      <w:r>
        <w:rPr>
          <w:sz w:val="24"/>
        </w:rPr>
        <w:t>Человек</w:t>
      </w:r>
      <w:r>
        <w:rPr>
          <w:spacing w:val="-3"/>
          <w:sz w:val="24"/>
        </w:rPr>
        <w:t xml:space="preserve"> </w:t>
      </w:r>
      <w:r>
        <w:rPr>
          <w:sz w:val="24"/>
        </w:rPr>
        <w:t>в</w:t>
      </w:r>
      <w:r>
        <w:rPr>
          <w:spacing w:val="-1"/>
          <w:sz w:val="24"/>
        </w:rPr>
        <w:t xml:space="preserve"> </w:t>
      </w:r>
      <w:r>
        <w:rPr>
          <w:sz w:val="24"/>
        </w:rPr>
        <w:t>мире</w:t>
      </w:r>
      <w:r>
        <w:rPr>
          <w:spacing w:val="-3"/>
          <w:sz w:val="24"/>
        </w:rPr>
        <w:t xml:space="preserve"> </w:t>
      </w:r>
      <w:r>
        <w:rPr>
          <w:spacing w:val="-2"/>
          <w:sz w:val="24"/>
        </w:rPr>
        <w:t>культуры.</w:t>
      </w:r>
    </w:p>
    <w:p w:rsidR="00811A89" w:rsidRDefault="0056063B">
      <w:pPr>
        <w:pStyle w:val="a3"/>
        <w:spacing w:before="218" w:line="271" w:lineRule="auto"/>
        <w:ind w:right="748" w:hanging="5"/>
        <w:jc w:val="both"/>
      </w:pPr>
      <w:r>
        <w:t>Культура, ее многообразие и формы. Влияние духовной культуры на формирование личности. Современная молодежная культура.</w:t>
      </w:r>
    </w:p>
    <w:p w:rsidR="00811A89" w:rsidRDefault="0056063B">
      <w:pPr>
        <w:pStyle w:val="a3"/>
        <w:spacing w:before="231"/>
        <w:ind w:left="442"/>
      </w:pPr>
      <w:r>
        <w:t>Наука.</w:t>
      </w:r>
      <w:r>
        <w:rPr>
          <w:spacing w:val="-8"/>
        </w:rPr>
        <w:t xml:space="preserve"> </w:t>
      </w:r>
      <w:r>
        <w:t>Естественные</w:t>
      </w:r>
      <w:r>
        <w:rPr>
          <w:spacing w:val="-13"/>
        </w:rPr>
        <w:t xml:space="preserve"> </w:t>
      </w:r>
      <w:r>
        <w:t>и</w:t>
      </w:r>
      <w:r>
        <w:rPr>
          <w:spacing w:val="-7"/>
        </w:rPr>
        <w:t xml:space="preserve"> </w:t>
      </w:r>
      <w:r>
        <w:t>социально-гуманитарные</w:t>
      </w:r>
      <w:r>
        <w:rPr>
          <w:spacing w:val="-7"/>
        </w:rPr>
        <w:t xml:space="preserve"> </w:t>
      </w:r>
      <w:r>
        <w:t>науки.</w:t>
      </w:r>
      <w:r>
        <w:rPr>
          <w:spacing w:val="-6"/>
        </w:rPr>
        <w:t xml:space="preserve"> </w:t>
      </w:r>
      <w:r>
        <w:t>Роль</w:t>
      </w:r>
      <w:r>
        <w:rPr>
          <w:spacing w:val="-7"/>
        </w:rPr>
        <w:t xml:space="preserve"> </w:t>
      </w:r>
      <w:r>
        <w:t>науки</w:t>
      </w:r>
      <w:r>
        <w:rPr>
          <w:spacing w:val="-7"/>
        </w:rPr>
        <w:t xml:space="preserve"> </w:t>
      </w:r>
      <w:r>
        <w:t>в</w:t>
      </w:r>
      <w:r>
        <w:rPr>
          <w:spacing w:val="-6"/>
        </w:rPr>
        <w:t xml:space="preserve"> </w:t>
      </w:r>
      <w:r>
        <w:t>развитии</w:t>
      </w:r>
      <w:r>
        <w:rPr>
          <w:spacing w:val="-11"/>
        </w:rPr>
        <w:t xml:space="preserve"> </w:t>
      </w:r>
      <w:r>
        <w:rPr>
          <w:spacing w:val="-2"/>
        </w:rPr>
        <w:t>общества.</w:t>
      </w:r>
    </w:p>
    <w:p w:rsidR="00811A89" w:rsidRDefault="0056063B">
      <w:pPr>
        <w:pStyle w:val="a3"/>
        <w:spacing w:before="224" w:line="271" w:lineRule="auto"/>
        <w:ind w:right="747" w:hanging="5"/>
        <w:jc w:val="both"/>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811A89" w:rsidRDefault="0056063B">
      <w:pPr>
        <w:pStyle w:val="a3"/>
        <w:spacing w:before="221"/>
        <w:ind w:left="442"/>
      </w:pPr>
      <w:r>
        <w:t>Политика</w:t>
      </w:r>
      <w:r>
        <w:rPr>
          <w:spacing w:val="-8"/>
        </w:rPr>
        <w:t xml:space="preserve"> </w:t>
      </w:r>
      <w:r>
        <w:t>в</w:t>
      </w:r>
      <w:r>
        <w:rPr>
          <w:spacing w:val="-4"/>
        </w:rPr>
        <w:t xml:space="preserve"> </w:t>
      </w:r>
      <w:r>
        <w:t>сфере</w:t>
      </w:r>
      <w:r>
        <w:rPr>
          <w:spacing w:val="-6"/>
        </w:rPr>
        <w:t xml:space="preserve"> </w:t>
      </w:r>
      <w:r>
        <w:t>культуры</w:t>
      </w:r>
      <w:r>
        <w:rPr>
          <w:spacing w:val="2"/>
        </w:rPr>
        <w:t xml:space="preserve"> </w:t>
      </w:r>
      <w:r>
        <w:t>и</w:t>
      </w:r>
      <w:r>
        <w:rPr>
          <w:spacing w:val="-9"/>
        </w:rPr>
        <w:t xml:space="preserve"> </w:t>
      </w:r>
      <w:r>
        <w:t>образования</w:t>
      </w:r>
      <w:r>
        <w:rPr>
          <w:spacing w:val="-9"/>
        </w:rPr>
        <w:t xml:space="preserve"> </w:t>
      </w:r>
      <w:r>
        <w:t>в</w:t>
      </w:r>
      <w:r>
        <w:rPr>
          <w:spacing w:val="-3"/>
        </w:rPr>
        <w:t xml:space="preserve"> </w:t>
      </w:r>
      <w:r>
        <w:t>Российской</w:t>
      </w:r>
      <w:r>
        <w:rPr>
          <w:spacing w:val="-7"/>
        </w:rPr>
        <w:t xml:space="preserve"> </w:t>
      </w:r>
      <w:r>
        <w:rPr>
          <w:spacing w:val="-2"/>
        </w:rPr>
        <w:t>Федерации.</w:t>
      </w:r>
    </w:p>
    <w:p w:rsidR="00811A89" w:rsidRDefault="0056063B">
      <w:pPr>
        <w:pStyle w:val="a3"/>
        <w:spacing w:before="223" w:line="271" w:lineRule="auto"/>
        <w:ind w:right="742" w:hanging="5"/>
        <w:jc w:val="both"/>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811A89" w:rsidRDefault="0056063B">
      <w:pPr>
        <w:pStyle w:val="a3"/>
        <w:spacing w:before="227"/>
        <w:ind w:left="442"/>
      </w:pPr>
      <w:r>
        <w:t>Что</w:t>
      </w:r>
      <w:r>
        <w:rPr>
          <w:spacing w:val="-5"/>
        </w:rPr>
        <w:t xml:space="preserve"> </w:t>
      </w:r>
      <w:r>
        <w:t>такое</w:t>
      </w:r>
      <w:r>
        <w:rPr>
          <w:spacing w:val="-6"/>
        </w:rPr>
        <w:t xml:space="preserve"> </w:t>
      </w:r>
      <w:r>
        <w:t>искусство.</w:t>
      </w:r>
      <w:r>
        <w:rPr>
          <w:spacing w:val="-5"/>
        </w:rPr>
        <w:t xml:space="preserve"> </w:t>
      </w:r>
      <w:r>
        <w:t>Виды</w:t>
      </w:r>
      <w:r>
        <w:rPr>
          <w:spacing w:val="-3"/>
        </w:rPr>
        <w:t xml:space="preserve"> </w:t>
      </w:r>
      <w:r>
        <w:t>искусств.</w:t>
      </w:r>
      <w:r>
        <w:rPr>
          <w:spacing w:val="1"/>
        </w:rPr>
        <w:t xml:space="preserve"> </w:t>
      </w:r>
      <w:r>
        <w:t>Роль</w:t>
      </w:r>
      <w:r>
        <w:rPr>
          <w:spacing w:val="-5"/>
        </w:rPr>
        <w:t xml:space="preserve"> </w:t>
      </w:r>
      <w:r>
        <w:t>искусства</w:t>
      </w:r>
      <w:r>
        <w:rPr>
          <w:spacing w:val="-6"/>
        </w:rPr>
        <w:t xml:space="preserve"> </w:t>
      </w:r>
      <w:r>
        <w:t>в</w:t>
      </w:r>
      <w:r>
        <w:rPr>
          <w:spacing w:val="-5"/>
        </w:rPr>
        <w:t xml:space="preserve"> </w:t>
      </w:r>
      <w:r>
        <w:t>жизни</w:t>
      </w:r>
      <w:r>
        <w:rPr>
          <w:spacing w:val="-5"/>
        </w:rPr>
        <w:t xml:space="preserve"> </w:t>
      </w:r>
      <w:r>
        <w:t>человека</w:t>
      </w:r>
      <w:r>
        <w:rPr>
          <w:spacing w:val="-7"/>
        </w:rPr>
        <w:t xml:space="preserve"> </w:t>
      </w:r>
      <w:r>
        <w:t>и</w:t>
      </w:r>
      <w:r>
        <w:rPr>
          <w:spacing w:val="-10"/>
        </w:rPr>
        <w:t xml:space="preserve"> </w:t>
      </w:r>
      <w:r>
        <w:rPr>
          <w:spacing w:val="-2"/>
        </w:rPr>
        <w:t>общества.</w:t>
      </w:r>
    </w:p>
    <w:p w:rsidR="00811A89" w:rsidRDefault="0056063B">
      <w:pPr>
        <w:pStyle w:val="a3"/>
        <w:spacing w:before="218" w:line="266" w:lineRule="auto"/>
        <w:ind w:right="738" w:hanging="5"/>
        <w:jc w:val="both"/>
      </w:pPr>
      <w:r>
        <w:t>Роль</w:t>
      </w:r>
      <w:r>
        <w:rPr>
          <w:spacing w:val="-2"/>
        </w:rPr>
        <w:t xml:space="preserve"> </w:t>
      </w:r>
      <w:r>
        <w:t>информации</w:t>
      </w:r>
      <w:r>
        <w:rPr>
          <w:spacing w:val="-2"/>
        </w:rPr>
        <w:t xml:space="preserve"> </w:t>
      </w:r>
      <w:r>
        <w:t>и информационных</w:t>
      </w:r>
      <w:r>
        <w:rPr>
          <w:spacing w:val="-3"/>
        </w:rPr>
        <w:t xml:space="preserve"> </w:t>
      </w:r>
      <w:r>
        <w:t>технологий в</w:t>
      </w:r>
      <w:r>
        <w:rPr>
          <w:spacing w:val="-1"/>
        </w:rPr>
        <w:t xml:space="preserve"> </w:t>
      </w:r>
      <w:r>
        <w:t>современном мире. Информационная культура и информационная безопасность. Правила безопасного поведения в Интернете.</w:t>
      </w:r>
    </w:p>
    <w:p w:rsidR="00811A89" w:rsidRDefault="0056063B">
      <w:pPr>
        <w:pStyle w:val="a5"/>
        <w:numPr>
          <w:ilvl w:val="1"/>
          <w:numId w:val="141"/>
        </w:numPr>
        <w:tabs>
          <w:tab w:val="left" w:pos="1877"/>
        </w:tabs>
        <w:spacing w:before="242"/>
        <w:ind w:left="1877" w:hanging="893"/>
        <w:rPr>
          <w:sz w:val="24"/>
        </w:rPr>
      </w:pPr>
      <w:r>
        <w:rPr>
          <w:sz w:val="24"/>
        </w:rPr>
        <w:t>Содержание</w:t>
      </w:r>
      <w:r>
        <w:rPr>
          <w:spacing w:val="-9"/>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 xml:space="preserve">9 </w:t>
      </w:r>
      <w:r>
        <w:rPr>
          <w:spacing w:val="-2"/>
          <w:sz w:val="24"/>
        </w:rPr>
        <w:t>классе.</w:t>
      </w:r>
    </w:p>
    <w:p w:rsidR="00811A89" w:rsidRDefault="0056063B">
      <w:pPr>
        <w:pStyle w:val="a5"/>
        <w:numPr>
          <w:ilvl w:val="2"/>
          <w:numId w:val="141"/>
        </w:numPr>
        <w:tabs>
          <w:tab w:val="left" w:pos="1877"/>
        </w:tabs>
        <w:spacing w:before="272"/>
        <w:ind w:left="1877" w:hanging="715"/>
        <w:rPr>
          <w:sz w:val="24"/>
        </w:rPr>
      </w:pPr>
      <w:r>
        <w:rPr>
          <w:sz w:val="24"/>
        </w:rPr>
        <w:t>Человек</w:t>
      </w:r>
      <w:r>
        <w:rPr>
          <w:spacing w:val="-6"/>
          <w:sz w:val="24"/>
        </w:rPr>
        <w:t xml:space="preserve"> </w:t>
      </w:r>
      <w:r>
        <w:rPr>
          <w:sz w:val="24"/>
        </w:rPr>
        <w:t>в</w:t>
      </w:r>
      <w:r>
        <w:rPr>
          <w:spacing w:val="-8"/>
          <w:sz w:val="24"/>
        </w:rPr>
        <w:t xml:space="preserve"> </w:t>
      </w:r>
      <w:r>
        <w:rPr>
          <w:sz w:val="24"/>
        </w:rPr>
        <w:t>политическом</w:t>
      </w:r>
      <w:r>
        <w:rPr>
          <w:spacing w:val="-6"/>
          <w:sz w:val="24"/>
        </w:rPr>
        <w:t xml:space="preserve"> </w:t>
      </w:r>
      <w:r>
        <w:rPr>
          <w:spacing w:val="-2"/>
          <w:sz w:val="24"/>
        </w:rPr>
        <w:t>измерении.</w:t>
      </w:r>
    </w:p>
    <w:p w:rsidR="00811A89" w:rsidRDefault="0056063B">
      <w:pPr>
        <w:pStyle w:val="a3"/>
        <w:spacing w:before="271" w:line="276" w:lineRule="auto"/>
        <w:ind w:left="451" w:right="1253" w:hanging="10"/>
      </w:pPr>
      <w:r>
        <w:t>Политика</w:t>
      </w:r>
      <w:r>
        <w:rPr>
          <w:spacing w:val="40"/>
        </w:rPr>
        <w:t xml:space="preserve"> </w:t>
      </w:r>
      <w:r>
        <w:t>и</w:t>
      </w:r>
      <w:r>
        <w:rPr>
          <w:spacing w:val="40"/>
        </w:rPr>
        <w:t xml:space="preserve"> </w:t>
      </w:r>
      <w:r>
        <w:t>политическая</w:t>
      </w:r>
      <w:r>
        <w:rPr>
          <w:spacing w:val="40"/>
        </w:rPr>
        <w:t xml:space="preserve"> </w:t>
      </w:r>
      <w:r>
        <w:t>власть.</w:t>
      </w:r>
      <w:r>
        <w:rPr>
          <w:spacing w:val="40"/>
        </w:rPr>
        <w:t xml:space="preserve"> </w:t>
      </w:r>
      <w:r>
        <w:t>Государство</w:t>
      </w:r>
      <w:r>
        <w:rPr>
          <w:spacing w:val="40"/>
        </w:rPr>
        <w:t xml:space="preserve"> </w:t>
      </w:r>
      <w:r>
        <w:t>-</w:t>
      </w:r>
      <w:r>
        <w:rPr>
          <w:spacing w:val="40"/>
        </w:rPr>
        <w:t xml:space="preserve"> </w:t>
      </w:r>
      <w:r>
        <w:t>политическая</w:t>
      </w:r>
      <w:r>
        <w:rPr>
          <w:spacing w:val="40"/>
        </w:rPr>
        <w:t xml:space="preserve"> </w:t>
      </w:r>
      <w:r>
        <w:t>организация</w:t>
      </w:r>
      <w:r>
        <w:rPr>
          <w:spacing w:val="40"/>
        </w:rPr>
        <w:t xml:space="preserve"> </w:t>
      </w:r>
      <w:r>
        <w:t>общества. Признаки государства. Внутренняя и внешняя политика.</w:t>
      </w:r>
    </w:p>
    <w:p w:rsidR="00811A89" w:rsidRDefault="0056063B">
      <w:pPr>
        <w:pStyle w:val="a3"/>
        <w:spacing w:before="177" w:line="266" w:lineRule="auto"/>
        <w:ind w:right="723" w:hanging="5"/>
      </w:pPr>
      <w:r>
        <w:t>Форма</w:t>
      </w:r>
      <w:r>
        <w:rPr>
          <w:spacing w:val="-15"/>
        </w:rPr>
        <w:t xml:space="preserve"> </w:t>
      </w:r>
      <w:r>
        <w:t>государства.</w:t>
      </w:r>
      <w:r>
        <w:rPr>
          <w:spacing w:val="-11"/>
        </w:rPr>
        <w:t xml:space="preserve"> </w:t>
      </w:r>
      <w:r>
        <w:t>Монархия</w:t>
      </w:r>
      <w:r>
        <w:rPr>
          <w:spacing w:val="-12"/>
        </w:rPr>
        <w:t xml:space="preserve"> </w:t>
      </w:r>
      <w:r>
        <w:t>и</w:t>
      </w:r>
      <w:r>
        <w:rPr>
          <w:spacing w:val="-7"/>
        </w:rPr>
        <w:t xml:space="preserve"> </w:t>
      </w:r>
      <w:r>
        <w:t>республика</w:t>
      </w:r>
      <w:r>
        <w:rPr>
          <w:spacing w:val="-7"/>
        </w:rPr>
        <w:t xml:space="preserve"> </w:t>
      </w:r>
      <w:r>
        <w:t>-</w:t>
      </w:r>
      <w:r>
        <w:rPr>
          <w:spacing w:val="-11"/>
        </w:rPr>
        <w:t xml:space="preserve"> </w:t>
      </w:r>
      <w:r>
        <w:t>основные</w:t>
      </w:r>
      <w:r>
        <w:rPr>
          <w:spacing w:val="-13"/>
        </w:rPr>
        <w:t xml:space="preserve"> </w:t>
      </w:r>
      <w:r>
        <w:t>формы</w:t>
      </w:r>
      <w:r>
        <w:rPr>
          <w:spacing w:val="-10"/>
        </w:rPr>
        <w:t xml:space="preserve"> </w:t>
      </w:r>
      <w:r>
        <w:t>правления.</w:t>
      </w:r>
      <w:r>
        <w:rPr>
          <w:spacing w:val="-9"/>
        </w:rPr>
        <w:t xml:space="preserve"> </w:t>
      </w:r>
      <w:r>
        <w:t>Унитарное</w:t>
      </w:r>
      <w:r>
        <w:rPr>
          <w:spacing w:val="-13"/>
        </w:rPr>
        <w:t xml:space="preserve"> </w:t>
      </w:r>
      <w:r>
        <w:t>и</w:t>
      </w:r>
      <w:r>
        <w:rPr>
          <w:spacing w:val="-12"/>
        </w:rPr>
        <w:t xml:space="preserve"> </w:t>
      </w:r>
      <w:r>
        <w:t>федеративное государственно-территориальное устройство.</w:t>
      </w:r>
    </w:p>
    <w:p w:rsidR="00811A89" w:rsidRDefault="0056063B">
      <w:pPr>
        <w:pStyle w:val="a3"/>
        <w:spacing w:before="237"/>
        <w:ind w:left="442"/>
      </w:pPr>
      <w:r>
        <w:t>Политический</w:t>
      </w:r>
      <w:r>
        <w:rPr>
          <w:spacing w:val="-3"/>
        </w:rPr>
        <w:t xml:space="preserve"> </w:t>
      </w:r>
      <w:r>
        <w:t>режим</w:t>
      </w:r>
      <w:r>
        <w:rPr>
          <w:spacing w:val="-8"/>
        </w:rPr>
        <w:t xml:space="preserve"> </w:t>
      </w:r>
      <w:r>
        <w:t>и</w:t>
      </w:r>
      <w:r>
        <w:rPr>
          <w:spacing w:val="-9"/>
        </w:rPr>
        <w:t xml:space="preserve"> </w:t>
      </w:r>
      <w:r>
        <w:t>его</w:t>
      </w:r>
      <w:r>
        <w:rPr>
          <w:spacing w:val="-5"/>
        </w:rPr>
        <w:t xml:space="preserve"> </w:t>
      </w:r>
      <w:r>
        <w:rPr>
          <w:spacing w:val="-4"/>
        </w:rPr>
        <w:t>виды.</w:t>
      </w:r>
    </w:p>
    <w:p w:rsidR="00811A89" w:rsidRDefault="0056063B">
      <w:pPr>
        <w:pStyle w:val="a3"/>
        <w:spacing w:before="271"/>
        <w:ind w:left="442"/>
      </w:pPr>
      <w:r>
        <w:t>Демократия,</w:t>
      </w:r>
      <w:r>
        <w:rPr>
          <w:spacing w:val="-7"/>
        </w:rPr>
        <w:t xml:space="preserve"> </w:t>
      </w:r>
      <w:r>
        <w:t>демократические</w:t>
      </w:r>
      <w:r>
        <w:rPr>
          <w:spacing w:val="-8"/>
        </w:rPr>
        <w:t xml:space="preserve"> </w:t>
      </w:r>
      <w:r>
        <w:t>ценности.</w:t>
      </w:r>
      <w:r>
        <w:rPr>
          <w:spacing w:val="-4"/>
        </w:rPr>
        <w:t xml:space="preserve"> </w:t>
      </w:r>
      <w:r>
        <w:t>Правовое</w:t>
      </w:r>
      <w:r>
        <w:rPr>
          <w:spacing w:val="-12"/>
        </w:rPr>
        <w:t xml:space="preserve"> </w:t>
      </w:r>
      <w:r>
        <w:t>государство</w:t>
      </w:r>
      <w:r>
        <w:rPr>
          <w:spacing w:val="-2"/>
        </w:rPr>
        <w:t xml:space="preserve"> </w:t>
      </w:r>
      <w:r>
        <w:t>и</w:t>
      </w:r>
      <w:r>
        <w:rPr>
          <w:spacing w:val="-12"/>
        </w:rPr>
        <w:t xml:space="preserve"> </w:t>
      </w:r>
      <w:r>
        <w:t>гражданское</w:t>
      </w:r>
      <w:r>
        <w:rPr>
          <w:spacing w:val="-11"/>
        </w:rPr>
        <w:t xml:space="preserve"> </w:t>
      </w:r>
      <w:r>
        <w:rPr>
          <w:spacing w:val="-2"/>
        </w:rPr>
        <w:t>общество.</w:t>
      </w:r>
    </w:p>
    <w:p w:rsidR="00811A89" w:rsidRDefault="0056063B">
      <w:pPr>
        <w:pStyle w:val="a3"/>
        <w:spacing w:before="219" w:line="264" w:lineRule="auto"/>
        <w:ind w:right="-15" w:hanging="5"/>
      </w:pPr>
      <w:r>
        <w:t>Участие</w:t>
      </w:r>
      <w:r>
        <w:rPr>
          <w:spacing w:val="40"/>
        </w:rPr>
        <w:t xml:space="preserve"> </w:t>
      </w:r>
      <w:r>
        <w:t>граждан</w:t>
      </w:r>
      <w:r>
        <w:rPr>
          <w:spacing w:val="40"/>
        </w:rPr>
        <w:t xml:space="preserve"> </w:t>
      </w:r>
      <w:r>
        <w:t>в</w:t>
      </w:r>
      <w:r>
        <w:rPr>
          <w:spacing w:val="40"/>
        </w:rPr>
        <w:t xml:space="preserve"> </w:t>
      </w:r>
      <w:r>
        <w:t>политике.</w:t>
      </w:r>
      <w:r>
        <w:rPr>
          <w:spacing w:val="40"/>
        </w:rPr>
        <w:t xml:space="preserve"> </w:t>
      </w:r>
      <w:r>
        <w:t>Выборы,</w:t>
      </w:r>
      <w:r>
        <w:rPr>
          <w:spacing w:val="40"/>
        </w:rPr>
        <w:t xml:space="preserve"> </w:t>
      </w:r>
      <w:r>
        <w:t>референдум.</w:t>
      </w:r>
      <w:r>
        <w:rPr>
          <w:spacing w:val="40"/>
        </w:rPr>
        <w:t xml:space="preserve"> </w:t>
      </w:r>
      <w:r>
        <w:t>Политические</w:t>
      </w:r>
      <w:r>
        <w:rPr>
          <w:spacing w:val="40"/>
        </w:rPr>
        <w:t xml:space="preserve"> </w:t>
      </w:r>
      <w:r>
        <w:t>партии,</w:t>
      </w:r>
      <w:r>
        <w:rPr>
          <w:spacing w:val="40"/>
        </w:rPr>
        <w:t xml:space="preserve"> </w:t>
      </w:r>
      <w:r>
        <w:t>их</w:t>
      </w:r>
      <w:r>
        <w:rPr>
          <w:spacing w:val="40"/>
        </w:rPr>
        <w:t xml:space="preserve"> </w:t>
      </w:r>
      <w:r>
        <w:t>роль</w:t>
      </w:r>
      <w:r>
        <w:rPr>
          <w:spacing w:val="40"/>
        </w:rPr>
        <w:t xml:space="preserve"> </w:t>
      </w:r>
      <w:r>
        <w:t>в</w:t>
      </w:r>
      <w:r>
        <w:rPr>
          <w:spacing w:val="40"/>
        </w:rPr>
        <w:t xml:space="preserve"> </w:t>
      </w:r>
      <w:r>
        <w:t xml:space="preserve">демократическом </w:t>
      </w:r>
      <w:r>
        <w:rPr>
          <w:spacing w:val="-2"/>
        </w:rPr>
        <w:t>обществе.</w:t>
      </w:r>
    </w:p>
    <w:p w:rsidR="00811A89" w:rsidRDefault="0056063B">
      <w:pPr>
        <w:pStyle w:val="a3"/>
        <w:spacing w:before="242"/>
        <w:ind w:left="442"/>
      </w:pPr>
      <w:r>
        <w:rPr>
          <w:spacing w:val="-2"/>
        </w:rPr>
        <w:t>Общественно-политические</w:t>
      </w:r>
      <w:r>
        <w:rPr>
          <w:spacing w:val="20"/>
        </w:rPr>
        <w:t xml:space="preserve"> </w:t>
      </w:r>
      <w:r>
        <w:rPr>
          <w:spacing w:val="-2"/>
        </w:rPr>
        <w:t>организации.</w:t>
      </w:r>
    </w:p>
    <w:p w:rsidR="00811A89" w:rsidRDefault="0056063B">
      <w:pPr>
        <w:pStyle w:val="a5"/>
        <w:numPr>
          <w:ilvl w:val="2"/>
          <w:numId w:val="141"/>
        </w:numPr>
        <w:tabs>
          <w:tab w:val="left" w:pos="1877"/>
        </w:tabs>
        <w:spacing w:before="63"/>
        <w:ind w:left="1877" w:hanging="715"/>
        <w:rPr>
          <w:sz w:val="24"/>
        </w:rPr>
      </w:pPr>
      <w:r>
        <w:rPr>
          <w:sz w:val="24"/>
        </w:rPr>
        <w:t>Гражданин</w:t>
      </w:r>
      <w:r>
        <w:rPr>
          <w:spacing w:val="2"/>
          <w:sz w:val="24"/>
        </w:rPr>
        <w:t xml:space="preserve"> </w:t>
      </w:r>
      <w:r>
        <w:rPr>
          <w:sz w:val="24"/>
        </w:rPr>
        <w:t>и</w:t>
      </w:r>
      <w:r>
        <w:rPr>
          <w:spacing w:val="-8"/>
          <w:sz w:val="24"/>
        </w:rPr>
        <w:t xml:space="preserve"> </w:t>
      </w:r>
      <w:r>
        <w:rPr>
          <w:spacing w:val="-2"/>
          <w:sz w:val="24"/>
        </w:rPr>
        <w:t>государство.</w:t>
      </w:r>
    </w:p>
    <w:p w:rsidR="00811A89" w:rsidRDefault="0056063B">
      <w:pPr>
        <w:pStyle w:val="a3"/>
        <w:spacing w:before="267" w:line="266" w:lineRule="auto"/>
        <w:ind w:right="720" w:hanging="5"/>
        <w:jc w:val="both"/>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811A89" w:rsidRDefault="0056063B">
      <w:pPr>
        <w:pStyle w:val="a3"/>
        <w:spacing w:before="196" w:line="268" w:lineRule="auto"/>
        <w:ind w:right="725" w:hanging="5"/>
        <w:jc w:val="both"/>
      </w:pPr>
      <w:r>
        <w:t>Законодательные, исполнительные и судебные органы государственной власти в Российской Федерации.</w:t>
      </w:r>
      <w:r>
        <w:rPr>
          <w:spacing w:val="-15"/>
        </w:rPr>
        <w:t xml:space="preserve"> </w:t>
      </w:r>
      <w:r>
        <w:t>Президент</w:t>
      </w:r>
      <w:r>
        <w:rPr>
          <w:spacing w:val="-15"/>
        </w:rPr>
        <w:t xml:space="preserve"> </w:t>
      </w:r>
      <w:r>
        <w:t>-</w:t>
      </w:r>
      <w:r>
        <w:rPr>
          <w:spacing w:val="-15"/>
        </w:rPr>
        <w:t xml:space="preserve"> </w:t>
      </w:r>
      <w:r>
        <w:t>Глава</w:t>
      </w:r>
      <w:r>
        <w:rPr>
          <w:spacing w:val="-15"/>
        </w:rPr>
        <w:t xml:space="preserve"> </w:t>
      </w:r>
      <w:r>
        <w:t>государства</w:t>
      </w:r>
      <w:r>
        <w:rPr>
          <w:spacing w:val="-15"/>
        </w:rPr>
        <w:t xml:space="preserve"> </w:t>
      </w:r>
      <w:r>
        <w:t>Российская</w:t>
      </w:r>
      <w:r>
        <w:rPr>
          <w:spacing w:val="-15"/>
        </w:rPr>
        <w:t xml:space="preserve"> </w:t>
      </w:r>
      <w:r>
        <w:t>Федерация.</w:t>
      </w:r>
      <w:r>
        <w:rPr>
          <w:spacing w:val="-15"/>
        </w:rPr>
        <w:t xml:space="preserve"> </w:t>
      </w:r>
      <w:r>
        <w:t>Федеральное</w:t>
      </w:r>
      <w:r>
        <w:rPr>
          <w:spacing w:val="-15"/>
        </w:rPr>
        <w:t xml:space="preserve"> </w:t>
      </w:r>
      <w:r>
        <w:t>Собрание</w:t>
      </w:r>
      <w:r>
        <w:rPr>
          <w:spacing w:val="-15"/>
        </w:rPr>
        <w:t xml:space="preserve"> </w:t>
      </w:r>
      <w:r>
        <w:t xml:space="preserve">Российской Федерации: Государственная Дума и Совет Федерации. Правительство Российской Федерации. </w:t>
      </w:r>
      <w:r>
        <w:lastRenderedPageBreak/>
        <w:t>Судебная система в Российской Федерации. Конституционный Суд Российской Федерации. Верховный Суд Российской Федерации.</w:t>
      </w:r>
    </w:p>
    <w:p w:rsidR="00811A89" w:rsidRDefault="0056063B">
      <w:pPr>
        <w:pStyle w:val="a3"/>
        <w:spacing w:before="235"/>
        <w:ind w:left="442"/>
      </w:pPr>
      <w:r>
        <w:t>Государственное</w:t>
      </w:r>
      <w:r>
        <w:rPr>
          <w:spacing w:val="-11"/>
        </w:rPr>
        <w:t xml:space="preserve"> </w:t>
      </w:r>
      <w:r>
        <w:t>управление.</w:t>
      </w:r>
      <w:r>
        <w:rPr>
          <w:spacing w:val="-5"/>
        </w:rPr>
        <w:t xml:space="preserve"> </w:t>
      </w:r>
      <w:r>
        <w:t>Противодействие</w:t>
      </w:r>
      <w:r>
        <w:rPr>
          <w:spacing w:val="-14"/>
        </w:rPr>
        <w:t xml:space="preserve"> </w:t>
      </w:r>
      <w:r>
        <w:t>коррупции</w:t>
      </w:r>
      <w:r>
        <w:rPr>
          <w:spacing w:val="-6"/>
        </w:rPr>
        <w:t xml:space="preserve"> </w:t>
      </w:r>
      <w:r>
        <w:t>в</w:t>
      </w:r>
      <w:r>
        <w:rPr>
          <w:spacing w:val="-11"/>
        </w:rPr>
        <w:t xml:space="preserve"> </w:t>
      </w:r>
      <w:r>
        <w:t>Российской</w:t>
      </w:r>
      <w:r>
        <w:rPr>
          <w:spacing w:val="-15"/>
        </w:rPr>
        <w:t xml:space="preserve"> </w:t>
      </w:r>
      <w:r>
        <w:rPr>
          <w:spacing w:val="-2"/>
        </w:rPr>
        <w:t>Федерации.</w:t>
      </w:r>
    </w:p>
    <w:p w:rsidR="00811A89" w:rsidRDefault="0056063B">
      <w:pPr>
        <w:pStyle w:val="a3"/>
        <w:spacing w:before="267" w:line="268" w:lineRule="auto"/>
        <w:ind w:right="729" w:hanging="5"/>
        <w:jc w:val="both"/>
      </w:pPr>
      <w: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811A89" w:rsidRDefault="0056063B">
      <w:pPr>
        <w:pStyle w:val="a3"/>
        <w:spacing w:before="240"/>
        <w:ind w:left="442"/>
      </w:pPr>
      <w:r>
        <w:t>Местное</w:t>
      </w:r>
      <w:r>
        <w:rPr>
          <w:spacing w:val="-4"/>
        </w:rPr>
        <w:t xml:space="preserve"> </w:t>
      </w:r>
      <w:r>
        <w:rPr>
          <w:spacing w:val="-2"/>
        </w:rPr>
        <w:t>самоуправление.</w:t>
      </w:r>
    </w:p>
    <w:p w:rsidR="00811A89" w:rsidRDefault="0056063B">
      <w:pPr>
        <w:pStyle w:val="a3"/>
        <w:spacing w:before="218" w:line="266" w:lineRule="auto"/>
        <w:ind w:right="740" w:hanging="5"/>
        <w:jc w:val="both"/>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811A89" w:rsidRDefault="0056063B">
      <w:pPr>
        <w:pStyle w:val="a5"/>
        <w:numPr>
          <w:ilvl w:val="2"/>
          <w:numId w:val="141"/>
        </w:numPr>
        <w:tabs>
          <w:tab w:val="left" w:pos="1877"/>
        </w:tabs>
        <w:spacing w:before="243"/>
        <w:ind w:left="1877" w:hanging="715"/>
        <w:rPr>
          <w:sz w:val="24"/>
        </w:rPr>
      </w:pPr>
      <w:r>
        <w:rPr>
          <w:sz w:val="24"/>
        </w:rPr>
        <w:t>Человек</w:t>
      </w:r>
      <w:r>
        <w:rPr>
          <w:spacing w:val="-6"/>
          <w:sz w:val="24"/>
        </w:rPr>
        <w:t xml:space="preserve"> </w:t>
      </w:r>
      <w:r>
        <w:rPr>
          <w:sz w:val="24"/>
        </w:rPr>
        <w:t>в</w:t>
      </w:r>
      <w:r>
        <w:rPr>
          <w:spacing w:val="-3"/>
          <w:sz w:val="24"/>
        </w:rPr>
        <w:t xml:space="preserve"> </w:t>
      </w:r>
      <w:r>
        <w:rPr>
          <w:sz w:val="24"/>
        </w:rPr>
        <w:t>системе</w:t>
      </w:r>
      <w:r>
        <w:rPr>
          <w:spacing w:val="-5"/>
          <w:sz w:val="24"/>
        </w:rPr>
        <w:t xml:space="preserve"> </w:t>
      </w:r>
      <w:r>
        <w:rPr>
          <w:sz w:val="24"/>
        </w:rPr>
        <w:t>социальных</w:t>
      </w:r>
      <w:r>
        <w:rPr>
          <w:spacing w:val="-7"/>
          <w:sz w:val="24"/>
        </w:rPr>
        <w:t xml:space="preserve"> </w:t>
      </w:r>
      <w:r>
        <w:rPr>
          <w:spacing w:val="-2"/>
          <w:sz w:val="24"/>
        </w:rPr>
        <w:t>отношений.</w:t>
      </w:r>
    </w:p>
    <w:p w:rsidR="00811A89" w:rsidRDefault="0056063B">
      <w:pPr>
        <w:pStyle w:val="a3"/>
        <w:spacing w:before="272" w:line="475" w:lineRule="auto"/>
        <w:ind w:left="451" w:right="1718" w:hanging="10"/>
      </w:pPr>
      <w:r>
        <w:t>Социальная структура общества. Многообразие социальных общностей и групп. Социальная мобильность.</w:t>
      </w:r>
    </w:p>
    <w:p w:rsidR="00811A89" w:rsidRDefault="0056063B">
      <w:pPr>
        <w:pStyle w:val="a3"/>
        <w:tabs>
          <w:tab w:val="left" w:pos="2775"/>
        </w:tabs>
        <w:spacing w:line="472" w:lineRule="auto"/>
        <w:ind w:left="451" w:right="1136" w:hanging="10"/>
      </w:pPr>
      <w:r>
        <w:t>Социальный</w:t>
      </w:r>
      <w:r>
        <w:rPr>
          <w:spacing w:val="80"/>
        </w:rPr>
        <w:t xml:space="preserve"> </w:t>
      </w:r>
      <w:r>
        <w:t>статус</w:t>
      </w:r>
      <w:r>
        <w:tab/>
        <w:t>человека</w:t>
      </w:r>
      <w:r>
        <w:rPr>
          <w:spacing w:val="80"/>
          <w:w w:val="150"/>
        </w:rPr>
        <w:t xml:space="preserve"> </w:t>
      </w:r>
      <w:r>
        <w:t>в</w:t>
      </w:r>
      <w:r>
        <w:rPr>
          <w:spacing w:val="80"/>
          <w:w w:val="150"/>
        </w:rPr>
        <w:t xml:space="preserve"> </w:t>
      </w:r>
      <w:r>
        <w:t>обществе.</w:t>
      </w:r>
      <w:r>
        <w:rPr>
          <w:spacing w:val="80"/>
          <w:w w:val="150"/>
        </w:rPr>
        <w:t xml:space="preserve"> </w:t>
      </w:r>
      <w:r>
        <w:t>Социальные</w:t>
      </w:r>
      <w:r>
        <w:rPr>
          <w:spacing w:val="80"/>
          <w:w w:val="150"/>
        </w:rPr>
        <w:t xml:space="preserve"> </w:t>
      </w:r>
      <w:r>
        <w:t>роли.</w:t>
      </w:r>
      <w:r>
        <w:rPr>
          <w:spacing w:val="80"/>
          <w:w w:val="150"/>
        </w:rPr>
        <w:t xml:space="preserve"> </w:t>
      </w:r>
      <w:r>
        <w:t>Ролевой</w:t>
      </w:r>
      <w:r>
        <w:rPr>
          <w:spacing w:val="80"/>
          <w:w w:val="150"/>
        </w:rPr>
        <w:t xml:space="preserve"> </w:t>
      </w:r>
      <w:r>
        <w:t>набор</w:t>
      </w:r>
      <w:r>
        <w:rPr>
          <w:spacing w:val="80"/>
          <w:w w:val="150"/>
        </w:rPr>
        <w:t xml:space="preserve"> </w:t>
      </w:r>
      <w:r>
        <w:t>подростка. Социализация личности.</w:t>
      </w:r>
    </w:p>
    <w:p w:rsidR="00811A89" w:rsidRDefault="0056063B">
      <w:pPr>
        <w:pStyle w:val="a3"/>
        <w:spacing w:line="240" w:lineRule="exact"/>
        <w:ind w:left="442"/>
      </w:pPr>
      <w:r>
        <w:t>Роль</w:t>
      </w:r>
      <w:r>
        <w:rPr>
          <w:spacing w:val="6"/>
        </w:rPr>
        <w:t xml:space="preserve"> </w:t>
      </w:r>
      <w:r>
        <w:t>семьи</w:t>
      </w:r>
      <w:r>
        <w:rPr>
          <w:spacing w:val="14"/>
        </w:rPr>
        <w:t xml:space="preserve"> </w:t>
      </w:r>
      <w:r>
        <w:t>в</w:t>
      </w:r>
      <w:r>
        <w:rPr>
          <w:spacing w:val="14"/>
        </w:rPr>
        <w:t xml:space="preserve"> </w:t>
      </w:r>
      <w:r>
        <w:t>социализации</w:t>
      </w:r>
      <w:r>
        <w:rPr>
          <w:spacing w:val="15"/>
        </w:rPr>
        <w:t xml:space="preserve"> </w:t>
      </w:r>
      <w:r>
        <w:t>личности.</w:t>
      </w:r>
      <w:r>
        <w:rPr>
          <w:spacing w:val="15"/>
        </w:rPr>
        <w:t xml:space="preserve"> </w:t>
      </w:r>
      <w:r>
        <w:t>Функции</w:t>
      </w:r>
      <w:r>
        <w:rPr>
          <w:spacing w:val="20"/>
        </w:rPr>
        <w:t xml:space="preserve"> </w:t>
      </w:r>
      <w:r>
        <w:t>семьи.</w:t>
      </w:r>
      <w:r>
        <w:rPr>
          <w:spacing w:val="14"/>
        </w:rPr>
        <w:t xml:space="preserve"> </w:t>
      </w:r>
      <w:r>
        <w:t>Семейные</w:t>
      </w:r>
      <w:r>
        <w:rPr>
          <w:spacing w:val="13"/>
        </w:rPr>
        <w:t xml:space="preserve"> </w:t>
      </w:r>
      <w:r>
        <w:t>ценности.</w:t>
      </w:r>
      <w:r>
        <w:rPr>
          <w:spacing w:val="15"/>
        </w:rPr>
        <w:t xml:space="preserve"> </w:t>
      </w:r>
      <w:r>
        <w:t>Основные</w:t>
      </w:r>
      <w:r>
        <w:rPr>
          <w:spacing w:val="12"/>
        </w:rPr>
        <w:t xml:space="preserve"> </w:t>
      </w:r>
      <w:r>
        <w:t>роли</w:t>
      </w:r>
      <w:r>
        <w:rPr>
          <w:spacing w:val="14"/>
        </w:rPr>
        <w:t xml:space="preserve"> </w:t>
      </w:r>
      <w:r>
        <w:rPr>
          <w:spacing w:val="-2"/>
        </w:rPr>
        <w:t>членов</w:t>
      </w:r>
    </w:p>
    <w:p w:rsidR="00811A89" w:rsidRDefault="0056063B">
      <w:pPr>
        <w:pStyle w:val="a3"/>
        <w:spacing w:before="13"/>
        <w:ind w:left="451"/>
      </w:pPr>
      <w:r>
        <w:rPr>
          <w:spacing w:val="-2"/>
        </w:rPr>
        <w:t>семьи.</w:t>
      </w:r>
    </w:p>
    <w:p w:rsidR="00811A89" w:rsidRDefault="0056063B">
      <w:pPr>
        <w:pStyle w:val="a3"/>
        <w:spacing w:before="267"/>
        <w:ind w:left="442"/>
      </w:pPr>
      <w:r>
        <w:t>Этнос</w:t>
      </w:r>
      <w:r>
        <w:rPr>
          <w:spacing w:val="-12"/>
        </w:rPr>
        <w:t xml:space="preserve"> </w:t>
      </w:r>
      <w:r>
        <w:t>и</w:t>
      </w:r>
      <w:r>
        <w:rPr>
          <w:spacing w:val="-4"/>
        </w:rPr>
        <w:t xml:space="preserve"> </w:t>
      </w:r>
      <w:r>
        <w:t>нация.</w:t>
      </w:r>
      <w:r>
        <w:rPr>
          <w:spacing w:val="-6"/>
        </w:rPr>
        <w:t xml:space="preserve"> </w:t>
      </w:r>
      <w:r>
        <w:t>Россия -</w:t>
      </w:r>
      <w:r>
        <w:rPr>
          <w:spacing w:val="-7"/>
        </w:rPr>
        <w:t xml:space="preserve"> </w:t>
      </w:r>
      <w:r>
        <w:t>многонациональное</w:t>
      </w:r>
      <w:r>
        <w:rPr>
          <w:spacing w:val="-8"/>
        </w:rPr>
        <w:t xml:space="preserve"> </w:t>
      </w:r>
      <w:r>
        <w:t>государство.</w:t>
      </w:r>
      <w:r>
        <w:rPr>
          <w:spacing w:val="-2"/>
        </w:rPr>
        <w:t xml:space="preserve"> </w:t>
      </w:r>
      <w:r>
        <w:t>Этносы</w:t>
      </w:r>
      <w:r>
        <w:rPr>
          <w:spacing w:val="-3"/>
        </w:rPr>
        <w:t xml:space="preserve"> </w:t>
      </w:r>
      <w:r>
        <w:t>и</w:t>
      </w:r>
      <w:r>
        <w:rPr>
          <w:spacing w:val="-8"/>
        </w:rPr>
        <w:t xml:space="preserve"> </w:t>
      </w:r>
      <w:r>
        <w:t>нации</w:t>
      </w:r>
      <w:r>
        <w:rPr>
          <w:spacing w:val="-3"/>
        </w:rPr>
        <w:t xml:space="preserve"> </w:t>
      </w:r>
      <w:r>
        <w:t>в</w:t>
      </w:r>
      <w:r>
        <w:rPr>
          <w:spacing w:val="-7"/>
        </w:rPr>
        <w:t xml:space="preserve"> </w:t>
      </w:r>
      <w:r>
        <w:t>диалоге</w:t>
      </w:r>
      <w:r>
        <w:rPr>
          <w:spacing w:val="-5"/>
        </w:rPr>
        <w:t xml:space="preserve"> </w:t>
      </w:r>
      <w:r>
        <w:rPr>
          <w:spacing w:val="-2"/>
        </w:rPr>
        <w:t>культур.</w:t>
      </w:r>
    </w:p>
    <w:p w:rsidR="00811A89" w:rsidRDefault="0056063B">
      <w:pPr>
        <w:pStyle w:val="a3"/>
        <w:spacing w:before="218" w:line="268" w:lineRule="auto"/>
        <w:ind w:right="721" w:hanging="5"/>
        <w:jc w:val="both"/>
      </w:pPr>
      <w: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w:t>
      </w:r>
      <w:r>
        <w:rPr>
          <w:spacing w:val="-7"/>
        </w:rPr>
        <w:t xml:space="preserve"> </w:t>
      </w:r>
      <w:r>
        <w:t>негативных</w:t>
      </w:r>
      <w:r>
        <w:rPr>
          <w:spacing w:val="-10"/>
        </w:rPr>
        <w:t xml:space="preserve"> </w:t>
      </w:r>
      <w:r>
        <w:t>отклонений</w:t>
      </w:r>
      <w:r>
        <w:rPr>
          <w:spacing w:val="-9"/>
        </w:rPr>
        <w:t xml:space="preserve"> </w:t>
      </w:r>
      <w:r>
        <w:t>поведения.</w:t>
      </w:r>
      <w:r>
        <w:rPr>
          <w:spacing w:val="-3"/>
        </w:rPr>
        <w:t xml:space="preserve"> </w:t>
      </w:r>
      <w:r>
        <w:t>Социальная</w:t>
      </w:r>
      <w:r>
        <w:rPr>
          <w:spacing w:val="-5"/>
        </w:rPr>
        <w:t xml:space="preserve"> </w:t>
      </w:r>
      <w:r>
        <w:t>и</w:t>
      </w:r>
      <w:r>
        <w:rPr>
          <w:spacing w:val="-11"/>
        </w:rPr>
        <w:t xml:space="preserve"> </w:t>
      </w:r>
      <w:r>
        <w:t>личная</w:t>
      </w:r>
      <w:r>
        <w:rPr>
          <w:spacing w:val="-11"/>
        </w:rPr>
        <w:t xml:space="preserve"> </w:t>
      </w:r>
      <w:r>
        <w:t>значимость</w:t>
      </w:r>
      <w:r>
        <w:rPr>
          <w:spacing w:val="-9"/>
        </w:rPr>
        <w:t xml:space="preserve"> </w:t>
      </w:r>
      <w:r>
        <w:t>здорового</w:t>
      </w:r>
      <w:r>
        <w:rPr>
          <w:spacing w:val="-10"/>
        </w:rPr>
        <w:t xml:space="preserve"> </w:t>
      </w:r>
      <w:r>
        <w:t xml:space="preserve">образа </w:t>
      </w:r>
      <w:r>
        <w:rPr>
          <w:spacing w:val="-2"/>
        </w:rPr>
        <w:t>жизни.</w:t>
      </w:r>
    </w:p>
    <w:p w:rsidR="00811A89" w:rsidRDefault="0056063B">
      <w:pPr>
        <w:pStyle w:val="a5"/>
        <w:numPr>
          <w:ilvl w:val="2"/>
          <w:numId w:val="141"/>
        </w:numPr>
        <w:tabs>
          <w:tab w:val="left" w:pos="1877"/>
        </w:tabs>
        <w:spacing w:before="238"/>
        <w:ind w:left="1877" w:hanging="715"/>
        <w:rPr>
          <w:sz w:val="24"/>
        </w:rPr>
      </w:pPr>
      <w:r>
        <w:rPr>
          <w:sz w:val="24"/>
        </w:rPr>
        <w:t>Человек</w:t>
      </w:r>
      <w:r>
        <w:rPr>
          <w:spacing w:val="-9"/>
          <w:sz w:val="24"/>
        </w:rPr>
        <w:t xml:space="preserve"> </w:t>
      </w:r>
      <w:r>
        <w:rPr>
          <w:sz w:val="24"/>
        </w:rPr>
        <w:t>в</w:t>
      </w:r>
      <w:r>
        <w:rPr>
          <w:spacing w:val="-5"/>
          <w:sz w:val="24"/>
        </w:rPr>
        <w:t xml:space="preserve"> </w:t>
      </w:r>
      <w:r>
        <w:rPr>
          <w:sz w:val="24"/>
        </w:rPr>
        <w:t>современном</w:t>
      </w:r>
      <w:r>
        <w:rPr>
          <w:spacing w:val="-8"/>
          <w:sz w:val="24"/>
        </w:rPr>
        <w:t xml:space="preserve"> </w:t>
      </w:r>
      <w:r>
        <w:rPr>
          <w:sz w:val="24"/>
        </w:rPr>
        <w:t>изменяющемся</w:t>
      </w:r>
      <w:r>
        <w:rPr>
          <w:spacing w:val="-4"/>
          <w:sz w:val="24"/>
        </w:rPr>
        <w:t xml:space="preserve"> мире.</w:t>
      </w:r>
    </w:p>
    <w:p w:rsidR="00811A89" w:rsidRDefault="0056063B">
      <w:pPr>
        <w:pStyle w:val="a3"/>
        <w:spacing w:before="219" w:line="266" w:lineRule="auto"/>
        <w:ind w:right="743" w:hanging="5"/>
        <w:jc w:val="both"/>
      </w:pPr>
      <w:r>
        <w:t>Информационное общество. 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rsidR="00811A89" w:rsidRDefault="0056063B">
      <w:pPr>
        <w:pStyle w:val="a3"/>
        <w:spacing w:before="63"/>
        <w:ind w:left="442"/>
      </w:pPr>
      <w:r>
        <w:t>Молодежь</w:t>
      </w:r>
      <w:r>
        <w:rPr>
          <w:spacing w:val="26"/>
        </w:rPr>
        <w:t xml:space="preserve"> </w:t>
      </w:r>
      <w:r>
        <w:t>-</w:t>
      </w:r>
      <w:r>
        <w:rPr>
          <w:spacing w:val="28"/>
        </w:rPr>
        <w:t xml:space="preserve"> </w:t>
      </w:r>
      <w:r>
        <w:t>активный</w:t>
      </w:r>
      <w:r>
        <w:rPr>
          <w:spacing w:val="28"/>
        </w:rPr>
        <w:t xml:space="preserve"> </w:t>
      </w:r>
      <w:r>
        <w:t>участник</w:t>
      </w:r>
      <w:r>
        <w:rPr>
          <w:spacing w:val="27"/>
        </w:rPr>
        <w:t xml:space="preserve"> </w:t>
      </w:r>
      <w:r>
        <w:t>общественной</w:t>
      </w:r>
      <w:r>
        <w:rPr>
          <w:spacing w:val="24"/>
        </w:rPr>
        <w:t xml:space="preserve"> </w:t>
      </w:r>
      <w:r>
        <w:t>жизни.</w:t>
      </w:r>
      <w:r>
        <w:rPr>
          <w:spacing w:val="29"/>
        </w:rPr>
        <w:t xml:space="preserve"> </w:t>
      </w:r>
      <w:r>
        <w:t>Волонтерское</w:t>
      </w:r>
      <w:r>
        <w:rPr>
          <w:spacing w:val="27"/>
        </w:rPr>
        <w:t xml:space="preserve"> </w:t>
      </w:r>
      <w:r>
        <w:rPr>
          <w:spacing w:val="-2"/>
        </w:rPr>
        <w:t>движение.</w:t>
      </w:r>
    </w:p>
    <w:p w:rsidR="00811A89" w:rsidRDefault="0056063B">
      <w:pPr>
        <w:pStyle w:val="a3"/>
        <w:spacing w:before="267"/>
        <w:ind w:left="451"/>
      </w:pPr>
      <w:r>
        <w:t>Профессии</w:t>
      </w:r>
      <w:r>
        <w:rPr>
          <w:spacing w:val="-3"/>
        </w:rPr>
        <w:t xml:space="preserve"> </w:t>
      </w:r>
      <w:r>
        <w:t>настоящего</w:t>
      </w:r>
      <w:r>
        <w:rPr>
          <w:spacing w:val="-2"/>
        </w:rPr>
        <w:t xml:space="preserve"> </w:t>
      </w:r>
      <w:r>
        <w:t>и</w:t>
      </w:r>
      <w:r>
        <w:rPr>
          <w:spacing w:val="-1"/>
        </w:rPr>
        <w:t xml:space="preserve"> </w:t>
      </w:r>
      <w:r>
        <w:t>будущего.</w:t>
      </w:r>
      <w:r>
        <w:rPr>
          <w:spacing w:val="-4"/>
        </w:rPr>
        <w:t xml:space="preserve"> </w:t>
      </w:r>
      <w:r>
        <w:t>Непрерывное</w:t>
      </w:r>
      <w:r>
        <w:rPr>
          <w:spacing w:val="-7"/>
        </w:rPr>
        <w:t xml:space="preserve"> </w:t>
      </w:r>
      <w:r>
        <w:t>образование</w:t>
      </w:r>
      <w:r>
        <w:rPr>
          <w:spacing w:val="-3"/>
        </w:rPr>
        <w:t xml:space="preserve"> </w:t>
      </w:r>
      <w:r>
        <w:t>и</w:t>
      </w:r>
      <w:r>
        <w:rPr>
          <w:spacing w:val="-5"/>
        </w:rPr>
        <w:t xml:space="preserve"> </w:t>
      </w:r>
      <w:r>
        <w:rPr>
          <w:spacing w:val="-2"/>
        </w:rPr>
        <w:t>карьера.</w:t>
      </w:r>
    </w:p>
    <w:p w:rsidR="00811A89" w:rsidRDefault="0056063B">
      <w:pPr>
        <w:pStyle w:val="a3"/>
        <w:spacing w:before="232"/>
        <w:ind w:left="442" w:right="-15"/>
      </w:pPr>
      <w:r>
        <w:t>Здоровый</w:t>
      </w:r>
      <w:r>
        <w:rPr>
          <w:spacing w:val="-11"/>
        </w:rPr>
        <w:t xml:space="preserve"> </w:t>
      </w:r>
      <w:r>
        <w:t>образ</w:t>
      </w:r>
      <w:r>
        <w:rPr>
          <w:spacing w:val="-5"/>
        </w:rPr>
        <w:t xml:space="preserve"> </w:t>
      </w:r>
      <w:r>
        <w:t>жизни.</w:t>
      </w:r>
      <w:r>
        <w:rPr>
          <w:spacing w:val="-3"/>
        </w:rPr>
        <w:t xml:space="preserve"> </w:t>
      </w:r>
      <w:r>
        <w:t>Социальная</w:t>
      </w:r>
      <w:r>
        <w:rPr>
          <w:spacing w:val="-4"/>
        </w:rPr>
        <w:t xml:space="preserve"> </w:t>
      </w:r>
      <w:r>
        <w:t>и</w:t>
      </w:r>
      <w:r>
        <w:rPr>
          <w:spacing w:val="-6"/>
        </w:rPr>
        <w:t xml:space="preserve"> </w:t>
      </w:r>
      <w:r>
        <w:t>личная</w:t>
      </w:r>
      <w:r>
        <w:rPr>
          <w:spacing w:val="-6"/>
        </w:rPr>
        <w:t xml:space="preserve"> </w:t>
      </w:r>
      <w:r>
        <w:t>значимость</w:t>
      </w:r>
      <w:r>
        <w:rPr>
          <w:spacing w:val="-8"/>
        </w:rPr>
        <w:t xml:space="preserve"> </w:t>
      </w:r>
      <w:r>
        <w:t>здорового</w:t>
      </w:r>
      <w:r>
        <w:rPr>
          <w:spacing w:val="-6"/>
        </w:rPr>
        <w:t xml:space="preserve"> </w:t>
      </w:r>
      <w:r>
        <w:t>образа</w:t>
      </w:r>
      <w:r>
        <w:rPr>
          <w:spacing w:val="-6"/>
        </w:rPr>
        <w:t xml:space="preserve"> </w:t>
      </w:r>
      <w:r>
        <w:t>жизни.</w:t>
      </w:r>
      <w:r>
        <w:rPr>
          <w:spacing w:val="-3"/>
        </w:rPr>
        <w:t xml:space="preserve"> </w:t>
      </w:r>
      <w:r>
        <w:t>Мода</w:t>
      </w:r>
      <w:r>
        <w:rPr>
          <w:spacing w:val="-8"/>
        </w:rPr>
        <w:t xml:space="preserve"> </w:t>
      </w:r>
      <w:r>
        <w:t>и</w:t>
      </w:r>
      <w:r>
        <w:rPr>
          <w:spacing w:val="-5"/>
        </w:rPr>
        <w:t xml:space="preserve"> </w:t>
      </w:r>
      <w:r>
        <w:rPr>
          <w:spacing w:val="-2"/>
        </w:rPr>
        <w:t>спорт.</w:t>
      </w:r>
    </w:p>
    <w:p w:rsidR="00811A89" w:rsidRDefault="0056063B">
      <w:pPr>
        <w:pStyle w:val="a3"/>
        <w:tabs>
          <w:tab w:val="left" w:pos="2065"/>
          <w:tab w:val="left" w:pos="2982"/>
          <w:tab w:val="left" w:pos="3740"/>
          <w:tab w:val="left" w:pos="4082"/>
          <w:tab w:val="left" w:pos="5882"/>
          <w:tab w:val="left" w:pos="6425"/>
          <w:tab w:val="left" w:pos="7010"/>
          <w:tab w:val="left" w:pos="8201"/>
          <w:tab w:val="left" w:pos="8874"/>
          <w:tab w:val="left" w:pos="10425"/>
          <w:tab w:val="left" w:pos="11529"/>
        </w:tabs>
        <w:spacing w:before="205" w:line="266" w:lineRule="auto"/>
        <w:ind w:right="-15" w:hanging="5"/>
      </w:pPr>
      <w:r>
        <w:rPr>
          <w:spacing w:val="-2"/>
        </w:rPr>
        <w:t>Современные</w:t>
      </w:r>
      <w:r>
        <w:tab/>
      </w:r>
      <w:r>
        <w:rPr>
          <w:spacing w:val="-4"/>
        </w:rPr>
        <w:t>формы</w:t>
      </w:r>
      <w:r>
        <w:tab/>
      </w:r>
      <w:r>
        <w:rPr>
          <w:spacing w:val="-4"/>
        </w:rPr>
        <w:t>связи</w:t>
      </w:r>
      <w:r>
        <w:tab/>
      </w:r>
      <w:r>
        <w:rPr>
          <w:spacing w:val="-10"/>
        </w:rPr>
        <w:t>и</w:t>
      </w:r>
      <w:r>
        <w:tab/>
      </w:r>
      <w:r>
        <w:rPr>
          <w:spacing w:val="-2"/>
        </w:rPr>
        <w:t>коммуникации:</w:t>
      </w:r>
      <w:r>
        <w:tab/>
      </w:r>
      <w:r>
        <w:rPr>
          <w:spacing w:val="-4"/>
        </w:rPr>
        <w:t>как</w:t>
      </w:r>
      <w:r>
        <w:tab/>
      </w:r>
      <w:r>
        <w:rPr>
          <w:spacing w:val="-4"/>
        </w:rPr>
        <w:t>они</w:t>
      </w:r>
      <w:r>
        <w:tab/>
      </w:r>
      <w:r>
        <w:rPr>
          <w:spacing w:val="-2"/>
        </w:rPr>
        <w:t>изменили</w:t>
      </w:r>
      <w:r>
        <w:tab/>
      </w:r>
      <w:r>
        <w:rPr>
          <w:spacing w:val="-4"/>
        </w:rPr>
        <w:t>мир.</w:t>
      </w:r>
      <w:r>
        <w:tab/>
      </w:r>
      <w:r>
        <w:rPr>
          <w:spacing w:val="-2"/>
        </w:rPr>
        <w:t>Особенности</w:t>
      </w:r>
      <w:r>
        <w:tab/>
      </w:r>
      <w:r>
        <w:rPr>
          <w:spacing w:val="-2"/>
        </w:rPr>
        <w:t>общения</w:t>
      </w:r>
      <w:r>
        <w:tab/>
      </w:r>
      <w:r>
        <w:rPr>
          <w:spacing w:val="-10"/>
        </w:rPr>
        <w:t xml:space="preserve">в </w:t>
      </w:r>
      <w:r>
        <w:t>виртуальном пространстве.</w:t>
      </w:r>
    </w:p>
    <w:p w:rsidR="00811A89" w:rsidRDefault="0056063B">
      <w:pPr>
        <w:pStyle w:val="a3"/>
        <w:spacing w:before="242"/>
        <w:ind w:left="442"/>
      </w:pPr>
      <w:r>
        <w:t>Перспективы</w:t>
      </w:r>
      <w:r>
        <w:rPr>
          <w:spacing w:val="-5"/>
        </w:rPr>
        <w:t xml:space="preserve"> </w:t>
      </w:r>
      <w:r>
        <w:t>развития</w:t>
      </w:r>
      <w:r>
        <w:rPr>
          <w:spacing w:val="-15"/>
        </w:rPr>
        <w:t xml:space="preserve"> </w:t>
      </w:r>
      <w:r>
        <w:rPr>
          <w:spacing w:val="-2"/>
        </w:rPr>
        <w:t>общества.</w:t>
      </w:r>
    </w:p>
    <w:p w:rsidR="00811A89" w:rsidRDefault="0056063B">
      <w:pPr>
        <w:pStyle w:val="a5"/>
        <w:numPr>
          <w:ilvl w:val="1"/>
          <w:numId w:val="141"/>
        </w:numPr>
        <w:tabs>
          <w:tab w:val="left" w:pos="1877"/>
        </w:tabs>
        <w:spacing w:before="267"/>
        <w:ind w:left="1877" w:hanging="893"/>
        <w:rPr>
          <w:sz w:val="24"/>
        </w:rPr>
      </w:pPr>
      <w:r>
        <w:rPr>
          <w:sz w:val="24"/>
        </w:rPr>
        <w:t>Планируемые</w:t>
      </w:r>
      <w:r>
        <w:rPr>
          <w:spacing w:val="-9"/>
          <w:sz w:val="24"/>
        </w:rPr>
        <w:t xml:space="preserve"> </w:t>
      </w:r>
      <w:r>
        <w:rPr>
          <w:sz w:val="24"/>
        </w:rPr>
        <w:t>результаты</w:t>
      </w:r>
      <w:r>
        <w:rPr>
          <w:spacing w:val="-4"/>
          <w:sz w:val="24"/>
        </w:rPr>
        <w:t xml:space="preserve"> </w:t>
      </w:r>
      <w:r>
        <w:rPr>
          <w:sz w:val="24"/>
        </w:rPr>
        <w:t>освоения</w:t>
      </w:r>
      <w:r>
        <w:rPr>
          <w:spacing w:val="-7"/>
          <w:sz w:val="24"/>
        </w:rPr>
        <w:t xml:space="preserve"> </w:t>
      </w:r>
      <w:r>
        <w:rPr>
          <w:sz w:val="24"/>
        </w:rPr>
        <w:t>программы</w:t>
      </w:r>
      <w:r>
        <w:rPr>
          <w:spacing w:val="-9"/>
          <w:sz w:val="24"/>
        </w:rPr>
        <w:t xml:space="preserve"> </w:t>
      </w:r>
      <w:r>
        <w:rPr>
          <w:sz w:val="24"/>
        </w:rPr>
        <w:t>по</w:t>
      </w:r>
      <w:r>
        <w:rPr>
          <w:spacing w:val="-7"/>
          <w:sz w:val="24"/>
        </w:rPr>
        <w:t xml:space="preserve"> </w:t>
      </w:r>
      <w:r>
        <w:rPr>
          <w:spacing w:val="-2"/>
          <w:sz w:val="24"/>
        </w:rPr>
        <w:t>обществознанию.</w:t>
      </w:r>
    </w:p>
    <w:p w:rsidR="00811A89" w:rsidRDefault="0056063B">
      <w:pPr>
        <w:pStyle w:val="a5"/>
        <w:numPr>
          <w:ilvl w:val="2"/>
          <w:numId w:val="141"/>
        </w:numPr>
        <w:tabs>
          <w:tab w:val="left" w:pos="456"/>
          <w:tab w:val="left" w:pos="1237"/>
        </w:tabs>
        <w:spacing w:before="271" w:line="268" w:lineRule="auto"/>
        <w:ind w:left="456" w:right="730" w:hanging="5"/>
        <w:jc w:val="both"/>
        <w:rPr>
          <w:sz w:val="24"/>
        </w:rPr>
      </w:pPr>
      <w:r>
        <w:rPr>
          <w:sz w:val="24"/>
        </w:rPr>
        <w:lastRenderedPageBreak/>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w:t>
      </w:r>
      <w:r>
        <w:rPr>
          <w:spacing w:val="-10"/>
          <w:sz w:val="24"/>
        </w:rPr>
        <w:t xml:space="preserve"> </w:t>
      </w:r>
      <w:r>
        <w:rPr>
          <w:sz w:val="24"/>
        </w:rPr>
        <w:t>при</w:t>
      </w:r>
      <w:r>
        <w:rPr>
          <w:spacing w:val="-11"/>
          <w:sz w:val="24"/>
        </w:rPr>
        <w:t xml:space="preserve"> </w:t>
      </w:r>
      <w:r>
        <w:rPr>
          <w:sz w:val="24"/>
        </w:rPr>
        <w:t>принятии</w:t>
      </w:r>
      <w:r>
        <w:rPr>
          <w:spacing w:val="-10"/>
          <w:sz w:val="24"/>
        </w:rPr>
        <w:t xml:space="preserve"> </w:t>
      </w:r>
      <w:r>
        <w:rPr>
          <w:sz w:val="24"/>
        </w:rPr>
        <w:t>собственных</w:t>
      </w:r>
      <w:r>
        <w:rPr>
          <w:spacing w:val="-11"/>
          <w:sz w:val="24"/>
        </w:rPr>
        <w:t xml:space="preserve"> </w:t>
      </w:r>
      <w:r>
        <w:rPr>
          <w:sz w:val="24"/>
        </w:rPr>
        <w:t>решений.</w:t>
      </w:r>
      <w:r>
        <w:rPr>
          <w:spacing w:val="-14"/>
          <w:sz w:val="24"/>
        </w:rPr>
        <w:t xml:space="preserve"> </w:t>
      </w:r>
      <w:r>
        <w:rPr>
          <w:sz w:val="24"/>
        </w:rPr>
        <w:t>Они</w:t>
      </w:r>
      <w:r>
        <w:rPr>
          <w:spacing w:val="-6"/>
          <w:sz w:val="24"/>
        </w:rPr>
        <w:t xml:space="preserve"> </w:t>
      </w:r>
      <w:r>
        <w:rPr>
          <w:sz w:val="24"/>
        </w:rPr>
        <w:t>достигаются</w:t>
      </w:r>
      <w:r>
        <w:rPr>
          <w:spacing w:val="-12"/>
          <w:sz w:val="24"/>
        </w:rPr>
        <w:t xml:space="preserve"> </w:t>
      </w:r>
      <w:r>
        <w:rPr>
          <w:sz w:val="24"/>
        </w:rPr>
        <w:t>в</w:t>
      </w:r>
      <w:r>
        <w:rPr>
          <w:spacing w:val="-11"/>
          <w:sz w:val="24"/>
        </w:rPr>
        <w:t xml:space="preserve"> </w:t>
      </w:r>
      <w:r>
        <w:rPr>
          <w:sz w:val="24"/>
        </w:rPr>
        <w:t>единстве</w:t>
      </w:r>
      <w:r>
        <w:rPr>
          <w:spacing w:val="-7"/>
          <w:sz w:val="24"/>
        </w:rPr>
        <w:t xml:space="preserve"> </w:t>
      </w:r>
      <w:r>
        <w:rPr>
          <w:sz w:val="24"/>
        </w:rPr>
        <w:t>учебной</w:t>
      </w:r>
      <w:r>
        <w:rPr>
          <w:spacing w:val="-6"/>
          <w:sz w:val="24"/>
        </w:rPr>
        <w:t xml:space="preserve"> </w:t>
      </w:r>
      <w:r>
        <w:rPr>
          <w:sz w:val="24"/>
        </w:rPr>
        <w:t>и</w:t>
      </w:r>
      <w:r>
        <w:rPr>
          <w:spacing w:val="-12"/>
          <w:sz w:val="24"/>
        </w:rPr>
        <w:t xml:space="preserve"> </w:t>
      </w:r>
      <w:r>
        <w:rPr>
          <w:sz w:val="24"/>
        </w:rPr>
        <w:t>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811A89" w:rsidRDefault="0056063B">
      <w:pPr>
        <w:pStyle w:val="a5"/>
        <w:numPr>
          <w:ilvl w:val="0"/>
          <w:numId w:val="140"/>
        </w:numPr>
        <w:tabs>
          <w:tab w:val="left" w:pos="456"/>
          <w:tab w:val="left" w:pos="1141"/>
        </w:tabs>
        <w:spacing w:before="184" w:line="268" w:lineRule="auto"/>
        <w:ind w:right="726" w:hanging="5"/>
        <w:jc w:val="both"/>
        <w:rPr>
          <w:sz w:val="24"/>
        </w:rPr>
      </w:pPr>
      <w:r>
        <w:rPr>
          <w:sz w:val="24"/>
        </w:rPr>
        <w:t>гражданского воспитания: готовность к выполнению обязанностей гражданина и реализации его</w:t>
      </w:r>
      <w:r>
        <w:rPr>
          <w:spacing w:val="-15"/>
          <w:sz w:val="24"/>
        </w:rPr>
        <w:t xml:space="preserve"> </w:t>
      </w:r>
      <w:r>
        <w:rPr>
          <w:sz w:val="24"/>
        </w:rPr>
        <w:t>прав,</w:t>
      </w:r>
      <w:r>
        <w:rPr>
          <w:spacing w:val="-15"/>
          <w:sz w:val="24"/>
        </w:rPr>
        <w:t xml:space="preserve"> </w:t>
      </w:r>
      <w:r>
        <w:rPr>
          <w:sz w:val="24"/>
        </w:rPr>
        <w:t>уважение</w:t>
      </w:r>
      <w:r>
        <w:rPr>
          <w:spacing w:val="-15"/>
          <w:sz w:val="24"/>
        </w:rPr>
        <w:t xml:space="preserve"> </w:t>
      </w:r>
      <w:r>
        <w:rPr>
          <w:sz w:val="24"/>
        </w:rPr>
        <w:t>прав,</w:t>
      </w:r>
      <w:r>
        <w:rPr>
          <w:spacing w:val="-13"/>
          <w:sz w:val="24"/>
        </w:rPr>
        <w:t xml:space="preserve"> </w:t>
      </w:r>
      <w:r>
        <w:rPr>
          <w:sz w:val="24"/>
        </w:rPr>
        <w:t>свобод</w:t>
      </w:r>
      <w:r>
        <w:rPr>
          <w:spacing w:val="-13"/>
          <w:sz w:val="24"/>
        </w:rPr>
        <w:t xml:space="preserve"> </w:t>
      </w:r>
      <w:r>
        <w:rPr>
          <w:sz w:val="24"/>
        </w:rPr>
        <w:t>и</w:t>
      </w:r>
      <w:r>
        <w:rPr>
          <w:spacing w:val="-15"/>
          <w:sz w:val="24"/>
        </w:rPr>
        <w:t xml:space="preserve"> </w:t>
      </w:r>
      <w:r>
        <w:rPr>
          <w:sz w:val="24"/>
        </w:rPr>
        <w:t>законных</w:t>
      </w:r>
      <w:r>
        <w:rPr>
          <w:spacing w:val="-15"/>
          <w:sz w:val="24"/>
        </w:rPr>
        <w:t xml:space="preserve"> </w:t>
      </w:r>
      <w:r>
        <w:rPr>
          <w:sz w:val="24"/>
        </w:rPr>
        <w:t>интересов</w:t>
      </w:r>
      <w:r>
        <w:rPr>
          <w:spacing w:val="-14"/>
          <w:sz w:val="24"/>
        </w:rPr>
        <w:t xml:space="preserve"> </w:t>
      </w:r>
      <w:r>
        <w:rPr>
          <w:sz w:val="24"/>
        </w:rPr>
        <w:t>других</w:t>
      </w:r>
      <w:r>
        <w:rPr>
          <w:spacing w:val="-15"/>
          <w:sz w:val="24"/>
        </w:rPr>
        <w:t xml:space="preserve"> </w:t>
      </w:r>
      <w:r>
        <w:rPr>
          <w:sz w:val="24"/>
        </w:rPr>
        <w:t>людей,</w:t>
      </w:r>
      <w:r>
        <w:rPr>
          <w:spacing w:val="-8"/>
          <w:sz w:val="24"/>
        </w:rPr>
        <w:t xml:space="preserve"> </w:t>
      </w:r>
      <w:r>
        <w:rPr>
          <w:sz w:val="24"/>
        </w:rPr>
        <w:t>активное</w:t>
      </w:r>
      <w:r>
        <w:rPr>
          <w:spacing w:val="-15"/>
          <w:sz w:val="24"/>
        </w:rPr>
        <w:t xml:space="preserve"> </w:t>
      </w:r>
      <w:r>
        <w:rPr>
          <w:sz w:val="24"/>
        </w:rPr>
        <w:t>участие</w:t>
      </w:r>
      <w:r>
        <w:rPr>
          <w:spacing w:val="-12"/>
          <w:sz w:val="24"/>
        </w:rPr>
        <w:t xml:space="preserve"> </w:t>
      </w:r>
      <w:r>
        <w:rPr>
          <w:sz w:val="24"/>
        </w:rPr>
        <w:t>в</w:t>
      </w:r>
      <w:r>
        <w:rPr>
          <w:spacing w:val="-15"/>
          <w:sz w:val="24"/>
        </w:rPr>
        <w:t xml:space="preserve"> </w:t>
      </w:r>
      <w:r>
        <w:rPr>
          <w:sz w:val="24"/>
        </w:rPr>
        <w:t>жизни</w:t>
      </w:r>
      <w:r>
        <w:rPr>
          <w:spacing w:val="-14"/>
          <w:sz w:val="24"/>
        </w:rPr>
        <w:t xml:space="preserve"> </w:t>
      </w:r>
      <w:r>
        <w:rPr>
          <w:sz w:val="24"/>
        </w:rPr>
        <w:t>семьи, образовательной организации, местного сообщества, родного края, страны, неприятие любых форм экстремизма, дискриминации, понимание роли</w:t>
      </w:r>
      <w:r>
        <w:rPr>
          <w:spacing w:val="-1"/>
          <w:sz w:val="24"/>
        </w:rPr>
        <w:t xml:space="preserve"> </w:t>
      </w:r>
      <w:r>
        <w:rPr>
          <w:sz w:val="24"/>
        </w:rPr>
        <w:t>различных</w:t>
      </w:r>
      <w:r>
        <w:rPr>
          <w:spacing w:val="-3"/>
          <w:sz w:val="24"/>
        </w:rPr>
        <w:t xml:space="preserve"> </w:t>
      </w:r>
      <w:r>
        <w:rPr>
          <w:sz w:val="24"/>
        </w:rPr>
        <w:t>социальных институтов в</w:t>
      </w:r>
      <w:r>
        <w:rPr>
          <w:spacing w:val="-6"/>
          <w:sz w:val="24"/>
        </w:rPr>
        <w:t xml:space="preserve"> </w:t>
      </w:r>
      <w:r>
        <w:rPr>
          <w:sz w:val="24"/>
        </w:rPr>
        <w:t>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811A89" w:rsidRDefault="0056063B">
      <w:pPr>
        <w:pStyle w:val="a5"/>
        <w:numPr>
          <w:ilvl w:val="0"/>
          <w:numId w:val="140"/>
        </w:numPr>
        <w:tabs>
          <w:tab w:val="left" w:pos="456"/>
          <w:tab w:val="left" w:pos="1141"/>
        </w:tabs>
        <w:spacing w:before="181" w:line="268" w:lineRule="auto"/>
        <w:ind w:right="726" w:hanging="5"/>
        <w:jc w:val="both"/>
        <w:rPr>
          <w:sz w:val="24"/>
        </w:rPr>
      </w:pPr>
      <w:r>
        <w:rPr>
          <w:sz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811A89" w:rsidRDefault="0056063B">
      <w:pPr>
        <w:pStyle w:val="a5"/>
        <w:numPr>
          <w:ilvl w:val="0"/>
          <w:numId w:val="140"/>
        </w:numPr>
        <w:tabs>
          <w:tab w:val="left" w:pos="456"/>
          <w:tab w:val="left" w:pos="1141"/>
        </w:tabs>
        <w:spacing w:before="179" w:line="268" w:lineRule="auto"/>
        <w:ind w:right="731" w:hanging="5"/>
        <w:jc w:val="both"/>
        <w:rPr>
          <w:sz w:val="24"/>
        </w:rPr>
      </w:pPr>
      <w:r>
        <w:rPr>
          <w:sz w:val="24"/>
        </w:rPr>
        <w:t>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w:t>
      </w:r>
      <w:r>
        <w:rPr>
          <w:spacing w:val="-1"/>
          <w:sz w:val="24"/>
        </w:rPr>
        <w:t xml:space="preserve"> </w:t>
      </w:r>
      <w:r>
        <w:rPr>
          <w:sz w:val="24"/>
        </w:rPr>
        <w:t>людей с позиции нравственных</w:t>
      </w:r>
      <w:r>
        <w:rPr>
          <w:spacing w:val="-2"/>
          <w:sz w:val="24"/>
        </w:rPr>
        <w:t xml:space="preserve"> </w:t>
      </w:r>
      <w:r>
        <w:rPr>
          <w:sz w:val="24"/>
        </w:rPr>
        <w:t>и правовых</w:t>
      </w:r>
      <w:r>
        <w:rPr>
          <w:spacing w:val="-1"/>
          <w:sz w:val="24"/>
        </w:rPr>
        <w:t xml:space="preserve"> </w:t>
      </w:r>
      <w:r>
        <w:rPr>
          <w:sz w:val="24"/>
        </w:rPr>
        <w:t>норм с</w:t>
      </w:r>
      <w:r>
        <w:rPr>
          <w:spacing w:val="-2"/>
          <w:sz w:val="24"/>
        </w:rPr>
        <w:t xml:space="preserve"> </w:t>
      </w:r>
      <w:r>
        <w:rPr>
          <w:sz w:val="24"/>
        </w:rPr>
        <w:t>учетом</w:t>
      </w:r>
      <w:r>
        <w:rPr>
          <w:spacing w:val="-4"/>
          <w:sz w:val="24"/>
        </w:rPr>
        <w:t xml:space="preserve"> </w:t>
      </w:r>
      <w:r>
        <w:rPr>
          <w:sz w:val="24"/>
        </w:rPr>
        <w:t>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11A89" w:rsidRDefault="0056063B">
      <w:pPr>
        <w:pStyle w:val="a5"/>
        <w:numPr>
          <w:ilvl w:val="0"/>
          <w:numId w:val="140"/>
        </w:numPr>
        <w:tabs>
          <w:tab w:val="left" w:pos="1142"/>
          <w:tab w:val="left" w:pos="2559"/>
          <w:tab w:val="left" w:pos="4686"/>
          <w:tab w:val="left" w:pos="6103"/>
          <w:tab w:val="left" w:pos="6814"/>
          <w:tab w:val="left" w:pos="8230"/>
          <w:tab w:val="left" w:pos="10353"/>
        </w:tabs>
        <w:spacing w:before="188" w:line="252" w:lineRule="auto"/>
        <w:ind w:left="451" w:right="729" w:firstLine="0"/>
        <w:rPr>
          <w:sz w:val="24"/>
        </w:rPr>
      </w:pPr>
      <w:r>
        <w:rPr>
          <w:sz w:val="24"/>
        </w:rPr>
        <w:t>эстетического</w:t>
      </w:r>
      <w:r>
        <w:rPr>
          <w:spacing w:val="80"/>
          <w:sz w:val="24"/>
        </w:rPr>
        <w:t xml:space="preserve"> </w:t>
      </w:r>
      <w:r>
        <w:rPr>
          <w:sz w:val="24"/>
        </w:rPr>
        <w:t>воспитания:</w:t>
      </w:r>
      <w:r>
        <w:rPr>
          <w:spacing w:val="80"/>
          <w:sz w:val="24"/>
        </w:rPr>
        <w:t xml:space="preserve"> </w:t>
      </w:r>
      <w:r>
        <w:rPr>
          <w:sz w:val="24"/>
        </w:rPr>
        <w:t>восприимчивость</w:t>
      </w:r>
      <w:r>
        <w:rPr>
          <w:spacing w:val="80"/>
          <w:w w:val="150"/>
          <w:sz w:val="24"/>
        </w:rPr>
        <w:t xml:space="preserve"> </w:t>
      </w:r>
      <w:r>
        <w:rPr>
          <w:sz w:val="24"/>
        </w:rPr>
        <w:t>к</w:t>
      </w:r>
      <w:r>
        <w:rPr>
          <w:spacing w:val="80"/>
          <w:w w:val="150"/>
          <w:sz w:val="24"/>
        </w:rPr>
        <w:t xml:space="preserve"> </w:t>
      </w:r>
      <w:r>
        <w:rPr>
          <w:sz w:val="24"/>
        </w:rPr>
        <w:t>разным</w:t>
      </w:r>
      <w:r>
        <w:rPr>
          <w:spacing w:val="80"/>
          <w:sz w:val="24"/>
        </w:rPr>
        <w:t xml:space="preserve"> </w:t>
      </w:r>
      <w:r>
        <w:rPr>
          <w:sz w:val="24"/>
        </w:rPr>
        <w:t>видам</w:t>
      </w:r>
      <w:r>
        <w:rPr>
          <w:spacing w:val="80"/>
          <w:w w:val="150"/>
          <w:sz w:val="24"/>
        </w:rPr>
        <w:t xml:space="preserve"> </w:t>
      </w:r>
      <w:r>
        <w:rPr>
          <w:sz w:val="24"/>
        </w:rPr>
        <w:t>искусства,</w:t>
      </w:r>
      <w:r>
        <w:rPr>
          <w:spacing w:val="80"/>
          <w:w w:val="150"/>
          <w:sz w:val="24"/>
        </w:rPr>
        <w:t xml:space="preserve"> </w:t>
      </w:r>
      <w:r>
        <w:rPr>
          <w:sz w:val="24"/>
        </w:rPr>
        <w:t>традициям</w:t>
      </w:r>
      <w:r>
        <w:rPr>
          <w:spacing w:val="80"/>
          <w:w w:val="150"/>
          <w:sz w:val="24"/>
        </w:rPr>
        <w:t xml:space="preserve"> </w:t>
      </w:r>
      <w:r>
        <w:rPr>
          <w:sz w:val="24"/>
        </w:rPr>
        <w:t xml:space="preserve">и творчеству своего и других народов, понимание эмоционального воздействия искусства, осознание </w:t>
      </w:r>
      <w:r>
        <w:rPr>
          <w:spacing w:val="-2"/>
          <w:sz w:val="24"/>
        </w:rPr>
        <w:t>важности</w:t>
      </w:r>
      <w:r>
        <w:rPr>
          <w:sz w:val="24"/>
        </w:rPr>
        <w:tab/>
      </w:r>
      <w:r>
        <w:rPr>
          <w:spacing w:val="-2"/>
          <w:sz w:val="24"/>
        </w:rPr>
        <w:t>художественной</w:t>
      </w:r>
      <w:r>
        <w:rPr>
          <w:sz w:val="24"/>
        </w:rPr>
        <w:tab/>
      </w:r>
      <w:r>
        <w:rPr>
          <w:spacing w:val="-2"/>
          <w:sz w:val="24"/>
        </w:rPr>
        <w:t>культуры</w:t>
      </w:r>
      <w:r>
        <w:rPr>
          <w:sz w:val="24"/>
        </w:rPr>
        <w:tab/>
      </w:r>
      <w:r>
        <w:rPr>
          <w:spacing w:val="-4"/>
          <w:sz w:val="24"/>
        </w:rPr>
        <w:t>как</w:t>
      </w:r>
      <w:r>
        <w:rPr>
          <w:sz w:val="24"/>
        </w:rPr>
        <w:tab/>
      </w:r>
      <w:r>
        <w:rPr>
          <w:spacing w:val="-2"/>
          <w:sz w:val="24"/>
        </w:rPr>
        <w:t>средства</w:t>
      </w:r>
      <w:r>
        <w:rPr>
          <w:sz w:val="24"/>
        </w:rPr>
        <w:tab/>
      </w:r>
      <w:r>
        <w:rPr>
          <w:spacing w:val="-2"/>
          <w:sz w:val="24"/>
        </w:rPr>
        <w:t>коммуникации</w:t>
      </w:r>
      <w:r>
        <w:rPr>
          <w:sz w:val="24"/>
        </w:rPr>
        <w:tab/>
      </w:r>
      <w:r>
        <w:rPr>
          <w:spacing w:val="-10"/>
          <w:sz w:val="24"/>
        </w:rPr>
        <w:t xml:space="preserve">и </w:t>
      </w:r>
      <w:r>
        <w:rPr>
          <w:sz w:val="24"/>
        </w:rPr>
        <w:t>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811A89" w:rsidRDefault="0056063B">
      <w:pPr>
        <w:pStyle w:val="a5"/>
        <w:numPr>
          <w:ilvl w:val="0"/>
          <w:numId w:val="140"/>
        </w:numPr>
        <w:tabs>
          <w:tab w:val="left" w:pos="456"/>
          <w:tab w:val="left" w:pos="1141"/>
        </w:tabs>
        <w:spacing w:before="63" w:line="268" w:lineRule="auto"/>
        <w:ind w:right="719" w:hanging="10"/>
        <w:jc w:val="both"/>
        <w:rPr>
          <w:sz w:val="24"/>
        </w:rPr>
      </w:pPr>
      <w:r>
        <w:rPr>
          <w:sz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w:t>
      </w:r>
      <w:r>
        <w:rPr>
          <w:spacing w:val="-11"/>
          <w:sz w:val="24"/>
        </w:rPr>
        <w:t xml:space="preserve"> </w:t>
      </w:r>
      <w:r>
        <w:rPr>
          <w:sz w:val="24"/>
        </w:rPr>
        <w:t>к</w:t>
      </w:r>
      <w:r>
        <w:rPr>
          <w:spacing w:val="-9"/>
          <w:sz w:val="24"/>
        </w:rPr>
        <w:t xml:space="preserve"> </w:t>
      </w:r>
      <w:r>
        <w:rPr>
          <w:sz w:val="24"/>
        </w:rPr>
        <w:t>стрессовым</w:t>
      </w:r>
      <w:r>
        <w:rPr>
          <w:spacing w:val="-5"/>
          <w:sz w:val="24"/>
        </w:rPr>
        <w:t xml:space="preserve"> </w:t>
      </w:r>
      <w:r>
        <w:rPr>
          <w:sz w:val="24"/>
        </w:rPr>
        <w:t>ситуациям</w:t>
      </w:r>
      <w:r>
        <w:rPr>
          <w:spacing w:val="-5"/>
          <w:sz w:val="24"/>
        </w:rPr>
        <w:t xml:space="preserve"> </w:t>
      </w:r>
      <w:r>
        <w:rPr>
          <w:sz w:val="24"/>
        </w:rPr>
        <w:t>и</w:t>
      </w:r>
      <w:r>
        <w:rPr>
          <w:spacing w:val="-12"/>
          <w:sz w:val="24"/>
        </w:rPr>
        <w:t xml:space="preserve"> </w:t>
      </w:r>
      <w:r>
        <w:rPr>
          <w:sz w:val="24"/>
        </w:rPr>
        <w:t>меняющимся</w:t>
      </w:r>
      <w:r>
        <w:rPr>
          <w:spacing w:val="-6"/>
          <w:sz w:val="24"/>
        </w:rPr>
        <w:t xml:space="preserve"> </w:t>
      </w:r>
      <w:r>
        <w:rPr>
          <w:sz w:val="24"/>
        </w:rPr>
        <w:t>социальным,</w:t>
      </w:r>
      <w:r>
        <w:rPr>
          <w:spacing w:val="-13"/>
          <w:sz w:val="24"/>
        </w:rPr>
        <w:t xml:space="preserve"> </w:t>
      </w:r>
      <w:r>
        <w:rPr>
          <w:sz w:val="24"/>
        </w:rPr>
        <w:t>информационным</w:t>
      </w:r>
      <w:r>
        <w:rPr>
          <w:spacing w:val="-13"/>
          <w:sz w:val="24"/>
        </w:rPr>
        <w:t xml:space="preserve"> </w:t>
      </w:r>
      <w:r>
        <w:rPr>
          <w:sz w:val="24"/>
        </w:rPr>
        <w:t>и</w:t>
      </w:r>
      <w:r>
        <w:rPr>
          <w:spacing w:val="-12"/>
          <w:sz w:val="24"/>
        </w:rPr>
        <w:t xml:space="preserve"> </w:t>
      </w:r>
      <w:r>
        <w:rPr>
          <w:sz w:val="24"/>
        </w:rPr>
        <w:t>природным условиям,</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w:t>
      </w:r>
      <w:r>
        <w:rPr>
          <w:spacing w:val="-15"/>
          <w:sz w:val="24"/>
        </w:rPr>
        <w:t xml:space="preserve"> </w:t>
      </w:r>
      <w:r>
        <w:rPr>
          <w:sz w:val="24"/>
        </w:rPr>
        <w:t>осмысляя</w:t>
      </w:r>
      <w:r>
        <w:rPr>
          <w:spacing w:val="-15"/>
          <w:sz w:val="24"/>
        </w:rPr>
        <w:t xml:space="preserve"> </w:t>
      </w:r>
      <w:r>
        <w:rPr>
          <w:sz w:val="24"/>
        </w:rPr>
        <w:t>собственный</w:t>
      </w:r>
      <w:r>
        <w:rPr>
          <w:spacing w:val="-15"/>
          <w:sz w:val="24"/>
        </w:rPr>
        <w:t xml:space="preserve"> </w:t>
      </w:r>
      <w:r>
        <w:rPr>
          <w:sz w:val="24"/>
        </w:rPr>
        <w:t>опыт</w:t>
      </w:r>
      <w:r>
        <w:rPr>
          <w:spacing w:val="-14"/>
          <w:sz w:val="24"/>
        </w:rPr>
        <w:t xml:space="preserve"> </w:t>
      </w:r>
      <w:r>
        <w:rPr>
          <w:sz w:val="24"/>
        </w:rPr>
        <w:t>и</w:t>
      </w:r>
      <w:r>
        <w:rPr>
          <w:spacing w:val="-14"/>
          <w:sz w:val="24"/>
        </w:rPr>
        <w:t xml:space="preserve"> </w:t>
      </w:r>
      <w:r>
        <w:rPr>
          <w:sz w:val="24"/>
        </w:rPr>
        <w:t>выстраивая</w:t>
      </w:r>
      <w:r>
        <w:rPr>
          <w:spacing w:val="-14"/>
          <w:sz w:val="24"/>
        </w:rPr>
        <w:t xml:space="preserve"> </w:t>
      </w:r>
      <w:r>
        <w:rPr>
          <w:sz w:val="24"/>
        </w:rPr>
        <w:t>дальнейшие</w:t>
      </w:r>
      <w:r>
        <w:rPr>
          <w:spacing w:val="-15"/>
          <w:sz w:val="24"/>
        </w:rPr>
        <w:t xml:space="preserve"> </w:t>
      </w:r>
      <w:r>
        <w:rPr>
          <w:sz w:val="24"/>
        </w:rPr>
        <w:t>цели,</w:t>
      </w:r>
      <w:r>
        <w:rPr>
          <w:spacing w:val="-8"/>
          <w:sz w:val="24"/>
        </w:rPr>
        <w:t xml:space="preserve"> </w:t>
      </w:r>
      <w:r>
        <w:rPr>
          <w:sz w:val="24"/>
        </w:rPr>
        <w:t>умение</w:t>
      </w:r>
      <w:r>
        <w:rPr>
          <w:spacing w:val="-11"/>
          <w:sz w:val="24"/>
        </w:rPr>
        <w:t xml:space="preserve"> </w:t>
      </w:r>
      <w:r>
        <w:rPr>
          <w:sz w:val="24"/>
        </w:rPr>
        <w:t>принимать себя</w:t>
      </w:r>
      <w:r>
        <w:rPr>
          <w:spacing w:val="-7"/>
          <w:sz w:val="24"/>
        </w:rPr>
        <w:t xml:space="preserve"> </w:t>
      </w:r>
      <w:r>
        <w:rPr>
          <w:sz w:val="24"/>
        </w:rPr>
        <w:t>и</w:t>
      </w:r>
      <w:r>
        <w:rPr>
          <w:spacing w:val="-2"/>
          <w:sz w:val="24"/>
        </w:rPr>
        <w:t xml:space="preserve"> </w:t>
      </w:r>
      <w:r>
        <w:rPr>
          <w:sz w:val="24"/>
        </w:rPr>
        <w:t>других,</w:t>
      </w:r>
      <w:r>
        <w:rPr>
          <w:spacing w:val="-4"/>
          <w:sz w:val="24"/>
        </w:rPr>
        <w:t xml:space="preserve"> </w:t>
      </w:r>
      <w:r>
        <w:rPr>
          <w:sz w:val="24"/>
        </w:rPr>
        <w:t>не</w:t>
      </w:r>
      <w:r>
        <w:rPr>
          <w:spacing w:val="-8"/>
          <w:sz w:val="24"/>
        </w:rPr>
        <w:t xml:space="preserve"> </w:t>
      </w:r>
      <w:r>
        <w:rPr>
          <w:sz w:val="24"/>
        </w:rPr>
        <w:t>осуждая,</w:t>
      </w:r>
      <w:r>
        <w:rPr>
          <w:spacing w:val="-4"/>
          <w:sz w:val="24"/>
        </w:rPr>
        <w:t xml:space="preserve"> </w:t>
      </w:r>
      <w:r>
        <w:rPr>
          <w:sz w:val="24"/>
        </w:rPr>
        <w:t>сформированность</w:t>
      </w:r>
      <w:r>
        <w:rPr>
          <w:spacing w:val="-4"/>
          <w:sz w:val="24"/>
        </w:rPr>
        <w:t xml:space="preserve"> </w:t>
      </w:r>
      <w:r>
        <w:rPr>
          <w:sz w:val="24"/>
        </w:rPr>
        <w:t>навыков</w:t>
      </w:r>
      <w:r>
        <w:rPr>
          <w:spacing w:val="-4"/>
          <w:sz w:val="24"/>
        </w:rPr>
        <w:t xml:space="preserve"> </w:t>
      </w:r>
      <w:r>
        <w:rPr>
          <w:sz w:val="24"/>
        </w:rPr>
        <w:t>рефлексии,</w:t>
      </w:r>
      <w:r>
        <w:rPr>
          <w:spacing w:val="-8"/>
          <w:sz w:val="24"/>
        </w:rPr>
        <w:t xml:space="preserve"> </w:t>
      </w:r>
      <w:r>
        <w:rPr>
          <w:sz w:val="24"/>
        </w:rPr>
        <w:t>признание</w:t>
      </w:r>
      <w:r>
        <w:rPr>
          <w:spacing w:val="-6"/>
          <w:sz w:val="24"/>
        </w:rPr>
        <w:t xml:space="preserve"> </w:t>
      </w:r>
      <w:r>
        <w:rPr>
          <w:sz w:val="24"/>
        </w:rPr>
        <w:t>своего</w:t>
      </w:r>
      <w:r>
        <w:rPr>
          <w:spacing w:val="-6"/>
          <w:sz w:val="24"/>
        </w:rPr>
        <w:t xml:space="preserve"> </w:t>
      </w:r>
      <w:r>
        <w:rPr>
          <w:sz w:val="24"/>
        </w:rPr>
        <w:t>права</w:t>
      </w:r>
      <w:r>
        <w:rPr>
          <w:spacing w:val="-12"/>
          <w:sz w:val="24"/>
        </w:rPr>
        <w:t xml:space="preserve"> </w:t>
      </w:r>
      <w:r>
        <w:rPr>
          <w:sz w:val="24"/>
        </w:rPr>
        <w:t>на</w:t>
      </w:r>
      <w:r>
        <w:rPr>
          <w:spacing w:val="-12"/>
          <w:sz w:val="24"/>
        </w:rPr>
        <w:t xml:space="preserve"> </w:t>
      </w:r>
      <w:r>
        <w:rPr>
          <w:sz w:val="24"/>
        </w:rPr>
        <w:t>ошибку и такого же права другого человека;</w:t>
      </w:r>
    </w:p>
    <w:p w:rsidR="00811A89" w:rsidRDefault="0056063B">
      <w:pPr>
        <w:pStyle w:val="a5"/>
        <w:numPr>
          <w:ilvl w:val="0"/>
          <w:numId w:val="140"/>
        </w:numPr>
        <w:tabs>
          <w:tab w:val="left" w:pos="456"/>
          <w:tab w:val="left" w:pos="1141"/>
        </w:tabs>
        <w:spacing w:before="181" w:line="268" w:lineRule="auto"/>
        <w:ind w:right="723" w:hanging="10"/>
        <w:jc w:val="both"/>
        <w:rPr>
          <w:sz w:val="24"/>
        </w:rPr>
      </w:pPr>
      <w:r>
        <w:rPr>
          <w:sz w:val="24"/>
        </w:rPr>
        <w:t>трудового</w:t>
      </w:r>
      <w:r>
        <w:rPr>
          <w:spacing w:val="-2"/>
          <w:sz w:val="24"/>
        </w:rPr>
        <w:t xml:space="preserve"> </w:t>
      </w:r>
      <w:r>
        <w:rPr>
          <w:sz w:val="24"/>
        </w:rPr>
        <w:t>воспитания:</w:t>
      </w:r>
      <w:r>
        <w:rPr>
          <w:spacing w:val="-10"/>
          <w:sz w:val="24"/>
        </w:rPr>
        <w:t xml:space="preserve"> </w:t>
      </w:r>
      <w:r>
        <w:rPr>
          <w:sz w:val="24"/>
        </w:rPr>
        <w:t>установка</w:t>
      </w:r>
      <w:r>
        <w:rPr>
          <w:spacing w:val="-7"/>
          <w:sz w:val="24"/>
        </w:rPr>
        <w:t xml:space="preserve"> </w:t>
      </w:r>
      <w:r>
        <w:rPr>
          <w:sz w:val="24"/>
        </w:rPr>
        <w:t>на</w:t>
      </w:r>
      <w:r>
        <w:rPr>
          <w:spacing w:val="-9"/>
          <w:sz w:val="24"/>
        </w:rPr>
        <w:t xml:space="preserve"> </w:t>
      </w:r>
      <w:r>
        <w:rPr>
          <w:sz w:val="24"/>
        </w:rPr>
        <w:t>активное</w:t>
      </w:r>
      <w:r>
        <w:rPr>
          <w:spacing w:val="-8"/>
          <w:sz w:val="24"/>
        </w:rPr>
        <w:t xml:space="preserve"> </w:t>
      </w:r>
      <w:r>
        <w:rPr>
          <w:sz w:val="24"/>
        </w:rPr>
        <w:t>участие</w:t>
      </w:r>
      <w:r>
        <w:rPr>
          <w:spacing w:val="-8"/>
          <w:sz w:val="24"/>
        </w:rPr>
        <w:t xml:space="preserve"> </w:t>
      </w:r>
      <w:r>
        <w:rPr>
          <w:sz w:val="24"/>
        </w:rPr>
        <w:t>в</w:t>
      </w:r>
      <w:r>
        <w:rPr>
          <w:spacing w:val="-6"/>
          <w:sz w:val="24"/>
        </w:rPr>
        <w:t xml:space="preserve"> </w:t>
      </w:r>
      <w:r>
        <w:rPr>
          <w:sz w:val="24"/>
        </w:rPr>
        <w:t>решении</w:t>
      </w:r>
      <w:r>
        <w:rPr>
          <w:spacing w:val="-6"/>
          <w:sz w:val="24"/>
        </w:rPr>
        <w:t xml:space="preserve"> </w:t>
      </w:r>
      <w:r>
        <w:rPr>
          <w:sz w:val="24"/>
        </w:rPr>
        <w:t>практических</w:t>
      </w:r>
      <w:r>
        <w:rPr>
          <w:spacing w:val="-7"/>
          <w:sz w:val="24"/>
        </w:rPr>
        <w:t xml:space="preserve"> </w:t>
      </w:r>
      <w:r>
        <w:rPr>
          <w:sz w:val="24"/>
        </w:rPr>
        <w:t>задач</w:t>
      </w:r>
      <w:r>
        <w:rPr>
          <w:spacing w:val="-8"/>
          <w:sz w:val="24"/>
        </w:rPr>
        <w:t xml:space="preserve"> </w:t>
      </w:r>
      <w:r>
        <w:rPr>
          <w:sz w:val="24"/>
        </w:rPr>
        <w:t>(в</w:t>
      </w:r>
      <w:r>
        <w:rPr>
          <w:spacing w:val="-6"/>
          <w:sz w:val="24"/>
        </w:rPr>
        <w:t xml:space="preserve"> </w:t>
      </w:r>
      <w:r>
        <w:rPr>
          <w:sz w:val="24"/>
        </w:rPr>
        <w:t xml:space="preserve">рамках семьи, образовательной организации, города, края) технологической и социальной направленности, </w:t>
      </w:r>
      <w:r>
        <w:rPr>
          <w:sz w:val="24"/>
        </w:rPr>
        <w:lastRenderedPageBreak/>
        <w:t>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811A89" w:rsidRDefault="0056063B">
      <w:pPr>
        <w:pStyle w:val="a5"/>
        <w:numPr>
          <w:ilvl w:val="0"/>
          <w:numId w:val="140"/>
        </w:numPr>
        <w:tabs>
          <w:tab w:val="left" w:pos="456"/>
          <w:tab w:val="left" w:pos="1141"/>
          <w:tab w:val="left" w:pos="8936"/>
        </w:tabs>
        <w:spacing w:before="180" w:line="247" w:lineRule="auto"/>
        <w:ind w:right="729" w:hanging="10"/>
        <w:jc w:val="both"/>
        <w:rPr>
          <w:sz w:val="24"/>
        </w:rPr>
      </w:pPr>
      <w:r>
        <w:rPr>
          <w:sz w:val="24"/>
        </w:rPr>
        <w:t>экологического воспитания: ориентация на</w:t>
      </w:r>
      <w:r>
        <w:rPr>
          <w:spacing w:val="-2"/>
          <w:sz w:val="24"/>
        </w:rPr>
        <w:t xml:space="preserve"> </w:t>
      </w:r>
      <w:r>
        <w:rPr>
          <w:sz w:val="24"/>
        </w:rPr>
        <w:t>применение знаний из социальных</w:t>
      </w:r>
      <w:r>
        <w:rPr>
          <w:spacing w:val="-1"/>
          <w:sz w:val="24"/>
        </w:rPr>
        <w:t xml:space="preserve"> </w:t>
      </w:r>
      <w:r>
        <w:rPr>
          <w:sz w:val="24"/>
        </w:rPr>
        <w:t>и естественных наук для</w:t>
      </w:r>
      <w:r>
        <w:rPr>
          <w:spacing w:val="-2"/>
          <w:sz w:val="24"/>
        </w:rPr>
        <w:t xml:space="preserve"> </w:t>
      </w:r>
      <w:r>
        <w:rPr>
          <w:sz w:val="24"/>
        </w:rPr>
        <w:t>решения</w:t>
      </w:r>
      <w:r>
        <w:rPr>
          <w:spacing w:val="-1"/>
          <w:sz w:val="24"/>
        </w:rPr>
        <w:t xml:space="preserve"> </w:t>
      </w:r>
      <w:r>
        <w:rPr>
          <w:sz w:val="24"/>
        </w:rPr>
        <w:t>задач</w:t>
      </w:r>
      <w:r>
        <w:rPr>
          <w:spacing w:val="-2"/>
          <w:sz w:val="24"/>
        </w:rPr>
        <w:t xml:space="preserve"> </w:t>
      </w:r>
      <w:r>
        <w:rPr>
          <w:sz w:val="24"/>
        </w:rPr>
        <w:t>в</w:t>
      </w:r>
      <w:r>
        <w:rPr>
          <w:spacing w:val="-5"/>
          <w:sz w:val="24"/>
        </w:rPr>
        <w:t xml:space="preserve"> </w:t>
      </w:r>
      <w:r>
        <w:rPr>
          <w:sz w:val="24"/>
        </w:rPr>
        <w:t>области</w:t>
      </w:r>
      <w:r>
        <w:rPr>
          <w:spacing w:val="-4"/>
          <w:sz w:val="24"/>
        </w:rPr>
        <w:t xml:space="preserve"> </w:t>
      </w:r>
      <w:r>
        <w:rPr>
          <w:sz w:val="24"/>
        </w:rPr>
        <w:t>окружающей среды,</w:t>
      </w:r>
      <w:r>
        <w:rPr>
          <w:spacing w:val="-4"/>
          <w:sz w:val="24"/>
        </w:rPr>
        <w:t xml:space="preserve"> </w:t>
      </w:r>
      <w:r>
        <w:rPr>
          <w:sz w:val="24"/>
        </w:rPr>
        <w:t>планирования поступков и</w:t>
      </w:r>
      <w:r>
        <w:rPr>
          <w:spacing w:val="-10"/>
          <w:sz w:val="24"/>
        </w:rPr>
        <w:t xml:space="preserve"> </w:t>
      </w:r>
      <w:r>
        <w:rPr>
          <w:sz w:val="24"/>
        </w:rPr>
        <w:t>оценка</w:t>
      </w:r>
      <w:r>
        <w:rPr>
          <w:spacing w:val="-7"/>
          <w:sz w:val="24"/>
        </w:rPr>
        <w:t xml:space="preserve"> </w:t>
      </w:r>
      <w:r>
        <w:rPr>
          <w:sz w:val="24"/>
        </w:rPr>
        <w:t>возможных последствий своих действий для окружающей среды; повышение</w:t>
      </w:r>
      <w:r>
        <w:rPr>
          <w:spacing w:val="80"/>
          <w:sz w:val="24"/>
        </w:rPr>
        <w:t xml:space="preserve">  </w:t>
      </w:r>
      <w:r>
        <w:rPr>
          <w:sz w:val="24"/>
        </w:rPr>
        <w:t>уровня</w:t>
      </w:r>
      <w:r>
        <w:rPr>
          <w:sz w:val="24"/>
        </w:rPr>
        <w:tab/>
      </w:r>
      <w:r>
        <w:rPr>
          <w:spacing w:val="-2"/>
          <w:sz w:val="24"/>
        </w:rPr>
        <w:t>экологической</w:t>
      </w:r>
    </w:p>
    <w:p w:rsidR="00811A89" w:rsidRDefault="0056063B">
      <w:pPr>
        <w:pStyle w:val="a3"/>
        <w:spacing w:before="2" w:line="249" w:lineRule="auto"/>
        <w:ind w:right="728" w:firstLine="686"/>
        <w:jc w:val="both"/>
      </w:pPr>
      <w:r>
        <w:t>культуры,</w:t>
      </w:r>
      <w:r>
        <w:rPr>
          <w:spacing w:val="40"/>
        </w:rPr>
        <w:t xml:space="preserve"> </w:t>
      </w:r>
      <w:r>
        <w:t>осознание</w:t>
      </w:r>
      <w:r>
        <w:rPr>
          <w:spacing w:val="40"/>
        </w:rPr>
        <w:t xml:space="preserve"> </w:t>
      </w:r>
      <w:r>
        <w:t>глобального характера экологических проблем и путей их</w:t>
      </w:r>
      <w:r>
        <w:rPr>
          <w:spacing w:val="-11"/>
        </w:rPr>
        <w:t xml:space="preserve"> </w:t>
      </w:r>
      <w:r>
        <w:t>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11A89" w:rsidRDefault="0056063B">
      <w:pPr>
        <w:pStyle w:val="a5"/>
        <w:numPr>
          <w:ilvl w:val="0"/>
          <w:numId w:val="140"/>
        </w:numPr>
        <w:tabs>
          <w:tab w:val="left" w:pos="456"/>
          <w:tab w:val="left" w:pos="1141"/>
        </w:tabs>
        <w:spacing w:before="202" w:line="268" w:lineRule="auto"/>
        <w:ind w:right="725" w:hanging="10"/>
        <w:jc w:val="both"/>
        <w:rPr>
          <w:sz w:val="24"/>
        </w:rPr>
      </w:pPr>
      <w:r>
        <w:rPr>
          <w:sz w:val="24"/>
        </w:rPr>
        <w:t>ценности научного познания: ориентация в деятельности на современную систему научных представлений</w:t>
      </w:r>
      <w:r>
        <w:rPr>
          <w:spacing w:val="-15"/>
          <w:sz w:val="24"/>
        </w:rPr>
        <w:t xml:space="preserve"> </w:t>
      </w:r>
      <w:r>
        <w:rPr>
          <w:sz w:val="24"/>
        </w:rPr>
        <w:t>об</w:t>
      </w:r>
      <w:r>
        <w:rPr>
          <w:spacing w:val="-15"/>
          <w:sz w:val="24"/>
        </w:rPr>
        <w:t xml:space="preserve"> </w:t>
      </w:r>
      <w:r>
        <w:rPr>
          <w:sz w:val="24"/>
        </w:rPr>
        <w:t>основных</w:t>
      </w:r>
      <w:r>
        <w:rPr>
          <w:spacing w:val="-15"/>
          <w:sz w:val="24"/>
        </w:rPr>
        <w:t xml:space="preserve"> </w:t>
      </w:r>
      <w:r>
        <w:rPr>
          <w:sz w:val="24"/>
        </w:rPr>
        <w:t>закономерностях</w:t>
      </w:r>
      <w:r>
        <w:rPr>
          <w:spacing w:val="-8"/>
          <w:sz w:val="24"/>
        </w:rPr>
        <w:t xml:space="preserve"> </w:t>
      </w:r>
      <w:r>
        <w:rPr>
          <w:sz w:val="24"/>
        </w:rPr>
        <w:t>развития</w:t>
      </w:r>
      <w:r>
        <w:rPr>
          <w:spacing w:val="-14"/>
          <w:sz w:val="24"/>
        </w:rPr>
        <w:t xml:space="preserve"> </w:t>
      </w:r>
      <w:r>
        <w:rPr>
          <w:sz w:val="24"/>
        </w:rPr>
        <w:t>человека,</w:t>
      </w:r>
      <w:r>
        <w:rPr>
          <w:spacing w:val="-8"/>
          <w:sz w:val="24"/>
        </w:rPr>
        <w:t xml:space="preserve"> </w:t>
      </w:r>
      <w:r>
        <w:rPr>
          <w:sz w:val="24"/>
        </w:rPr>
        <w:t>природы</w:t>
      </w:r>
      <w:r>
        <w:rPr>
          <w:spacing w:val="-7"/>
          <w:sz w:val="24"/>
        </w:rPr>
        <w:t xml:space="preserve"> </w:t>
      </w:r>
      <w:r>
        <w:rPr>
          <w:sz w:val="24"/>
        </w:rPr>
        <w:t>и</w:t>
      </w:r>
      <w:r>
        <w:rPr>
          <w:spacing w:val="-15"/>
          <w:sz w:val="24"/>
        </w:rPr>
        <w:t xml:space="preserve"> </w:t>
      </w:r>
      <w:r>
        <w:rPr>
          <w:sz w:val="24"/>
        </w:rPr>
        <w:t>общества,</w:t>
      </w:r>
      <w:r>
        <w:rPr>
          <w:spacing w:val="-15"/>
          <w:sz w:val="24"/>
        </w:rPr>
        <w:t xml:space="preserve"> </w:t>
      </w:r>
      <w:r>
        <w:rPr>
          <w:sz w:val="24"/>
        </w:rPr>
        <w:t>о</w:t>
      </w:r>
      <w:r>
        <w:rPr>
          <w:spacing w:val="-11"/>
          <w:sz w:val="24"/>
        </w:rPr>
        <w:t xml:space="preserve"> </w:t>
      </w:r>
      <w:r>
        <w:rPr>
          <w:sz w:val="24"/>
        </w:rPr>
        <w:t>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11A89" w:rsidRDefault="0056063B">
      <w:pPr>
        <w:pStyle w:val="a5"/>
        <w:numPr>
          <w:ilvl w:val="2"/>
          <w:numId w:val="141"/>
        </w:numPr>
        <w:tabs>
          <w:tab w:val="left" w:pos="456"/>
          <w:tab w:val="left" w:pos="1285"/>
        </w:tabs>
        <w:spacing w:before="186" w:line="266" w:lineRule="auto"/>
        <w:ind w:left="456" w:right="740" w:hanging="10"/>
        <w:jc w:val="both"/>
        <w:rPr>
          <w:sz w:val="24"/>
        </w:rPr>
      </w:pPr>
      <w:r>
        <w:rPr>
          <w:sz w:val="24"/>
        </w:rPr>
        <w:t>Личностные результаты, обеспечивающие адаптацию обучающегося к изменяющимся условиям социальной и природной среды:</w:t>
      </w:r>
    </w:p>
    <w:p w:rsidR="00811A89" w:rsidRDefault="0056063B">
      <w:pPr>
        <w:pStyle w:val="a3"/>
        <w:spacing w:before="194" w:line="266" w:lineRule="auto"/>
        <w:ind w:right="727" w:hanging="10"/>
        <w:jc w:val="both"/>
      </w:pPr>
      <w:r>
        <w:t>освоение</w:t>
      </w:r>
      <w:r>
        <w:rPr>
          <w:spacing w:val="-15"/>
        </w:rPr>
        <w:t xml:space="preserve"> </w:t>
      </w:r>
      <w:r>
        <w:t>обучающимися</w:t>
      </w:r>
      <w:r>
        <w:rPr>
          <w:spacing w:val="-15"/>
        </w:rPr>
        <w:t xml:space="preserve"> </w:t>
      </w:r>
      <w:r>
        <w:t>социального</w:t>
      </w:r>
      <w:r>
        <w:rPr>
          <w:spacing w:val="-15"/>
        </w:rPr>
        <w:t xml:space="preserve"> </w:t>
      </w:r>
      <w:r>
        <w:t>опыта,</w:t>
      </w:r>
      <w:r>
        <w:rPr>
          <w:spacing w:val="-15"/>
        </w:rPr>
        <w:t xml:space="preserve"> </w:t>
      </w:r>
      <w:r>
        <w:t>основных</w:t>
      </w:r>
      <w:r>
        <w:rPr>
          <w:spacing w:val="-15"/>
        </w:rPr>
        <w:t xml:space="preserve"> </w:t>
      </w:r>
      <w:r>
        <w:t>социальных</w:t>
      </w:r>
      <w:r>
        <w:rPr>
          <w:spacing w:val="-15"/>
        </w:rPr>
        <w:t xml:space="preserve"> </w:t>
      </w:r>
      <w:r>
        <w:t>ролей,</w:t>
      </w:r>
      <w:r>
        <w:rPr>
          <w:spacing w:val="-15"/>
        </w:rPr>
        <w:t xml:space="preserve"> </w:t>
      </w:r>
      <w:r>
        <w:t>соответствующих</w:t>
      </w:r>
      <w:r>
        <w:rPr>
          <w:spacing w:val="-15"/>
        </w:rPr>
        <w:t xml:space="preserve"> </w:t>
      </w:r>
      <w:r>
        <w:t>ведущей деятельности возраста, норм и правил общественного поведения, форм социальной жизни в группах и</w:t>
      </w:r>
      <w:r>
        <w:rPr>
          <w:spacing w:val="-15"/>
        </w:rPr>
        <w:t xml:space="preserve"> </w:t>
      </w:r>
      <w:r>
        <w:t>сообществах,</w:t>
      </w:r>
      <w:r>
        <w:rPr>
          <w:spacing w:val="-15"/>
        </w:rPr>
        <w:t xml:space="preserve"> </w:t>
      </w:r>
      <w:r>
        <w:t>включая</w:t>
      </w:r>
      <w:r>
        <w:rPr>
          <w:spacing w:val="-15"/>
        </w:rPr>
        <w:t xml:space="preserve"> </w:t>
      </w:r>
      <w:r>
        <w:t>семью,</w:t>
      </w:r>
      <w:r>
        <w:rPr>
          <w:spacing w:val="-15"/>
        </w:rPr>
        <w:t xml:space="preserve"> </w:t>
      </w:r>
      <w:r>
        <w:t>группы,</w:t>
      </w:r>
      <w:r>
        <w:rPr>
          <w:spacing w:val="-15"/>
        </w:rPr>
        <w:t xml:space="preserve"> </w:t>
      </w:r>
      <w:r>
        <w:t>сформированные</w:t>
      </w:r>
      <w:r>
        <w:rPr>
          <w:spacing w:val="-15"/>
        </w:rPr>
        <w:t xml:space="preserve"> </w:t>
      </w:r>
      <w:r>
        <w:t>по</w:t>
      </w:r>
      <w:r>
        <w:rPr>
          <w:spacing w:val="-15"/>
        </w:rPr>
        <w:t xml:space="preserve"> </w:t>
      </w:r>
      <w:r>
        <w:t>профессиональной</w:t>
      </w:r>
      <w:r>
        <w:rPr>
          <w:spacing w:val="-15"/>
        </w:rPr>
        <w:t xml:space="preserve"> </w:t>
      </w:r>
      <w:r>
        <w:t>деятельности,</w:t>
      </w:r>
      <w:r>
        <w:rPr>
          <w:spacing w:val="-15"/>
        </w:rPr>
        <w:t xml:space="preserve"> </w:t>
      </w:r>
      <w:r>
        <w:t>а</w:t>
      </w:r>
      <w:r>
        <w:rPr>
          <w:spacing w:val="-15"/>
        </w:rPr>
        <w:t xml:space="preserve"> </w:t>
      </w:r>
      <w:r>
        <w:t>также в рамках социального взаимодействия с людьми из другой культурной среды;</w:t>
      </w:r>
    </w:p>
    <w:p w:rsidR="00811A89" w:rsidRDefault="0056063B">
      <w:pPr>
        <w:pStyle w:val="a3"/>
        <w:spacing w:before="190" w:line="268" w:lineRule="auto"/>
        <w:ind w:right="741" w:hanging="10"/>
        <w:jc w:val="both"/>
      </w:pPr>
      <w:r>
        <w:t>способность обучающихся во взаимодействии в условиях неопределенности, открытость опыту и знаниям других;</w:t>
      </w:r>
    </w:p>
    <w:p w:rsidR="00811A89" w:rsidRDefault="0056063B">
      <w:pPr>
        <w:pStyle w:val="a3"/>
        <w:spacing w:before="184" w:line="271" w:lineRule="auto"/>
        <w:ind w:right="751" w:hanging="10"/>
        <w:jc w:val="both"/>
      </w:pPr>
      <w:r>
        <w:t>способность действовать в условиях неопределенности, открытость опыту и знаниям других, повышать</w:t>
      </w:r>
      <w:r>
        <w:rPr>
          <w:spacing w:val="40"/>
        </w:rPr>
        <w:t xml:space="preserve"> </w:t>
      </w:r>
      <w:r>
        <w:t>уровень</w:t>
      </w:r>
      <w:r>
        <w:rPr>
          <w:spacing w:val="40"/>
        </w:rPr>
        <w:t xml:space="preserve"> </w:t>
      </w:r>
      <w:r>
        <w:t>своей</w:t>
      </w:r>
      <w:r>
        <w:rPr>
          <w:spacing w:val="40"/>
        </w:rPr>
        <w:t xml:space="preserve"> </w:t>
      </w:r>
      <w:r>
        <w:t>компетентности</w:t>
      </w:r>
      <w:r>
        <w:rPr>
          <w:spacing w:val="40"/>
        </w:rPr>
        <w:t xml:space="preserve"> </w:t>
      </w:r>
      <w:r>
        <w:t>через</w:t>
      </w:r>
      <w:r>
        <w:rPr>
          <w:spacing w:val="40"/>
        </w:rPr>
        <w:t xml:space="preserve"> </w:t>
      </w:r>
      <w:r>
        <w:t>практическую</w:t>
      </w:r>
      <w:r>
        <w:rPr>
          <w:spacing w:val="40"/>
        </w:rPr>
        <w:t xml:space="preserve"> </w:t>
      </w:r>
      <w:r>
        <w:t>деятельность,</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умение</w:t>
      </w:r>
    </w:p>
    <w:p w:rsidR="00811A89" w:rsidRDefault="0056063B">
      <w:pPr>
        <w:pStyle w:val="a3"/>
        <w:spacing w:before="63" w:line="264" w:lineRule="auto"/>
        <w:ind w:right="731"/>
        <w:jc w:val="both"/>
      </w:pPr>
      <w:r>
        <w:t>учиться у</w:t>
      </w:r>
      <w:r>
        <w:rPr>
          <w:spacing w:val="-15"/>
        </w:rPr>
        <w:t xml:space="preserve"> </w:t>
      </w:r>
      <w:r>
        <w:t>других</w:t>
      </w:r>
      <w:r>
        <w:rPr>
          <w:spacing w:val="-6"/>
        </w:rPr>
        <w:t xml:space="preserve"> </w:t>
      </w:r>
      <w:r>
        <w:t>людей;</w:t>
      </w:r>
      <w:r>
        <w:rPr>
          <w:spacing w:val="-6"/>
        </w:rPr>
        <w:t xml:space="preserve"> </w:t>
      </w:r>
      <w:r>
        <w:t>осознавать</w:t>
      </w:r>
      <w:r>
        <w:rPr>
          <w:spacing w:val="-4"/>
        </w:rPr>
        <w:t xml:space="preserve"> </w:t>
      </w:r>
      <w:r>
        <w:t>в</w:t>
      </w:r>
      <w:r>
        <w:rPr>
          <w:spacing w:val="-5"/>
        </w:rPr>
        <w:t xml:space="preserve"> </w:t>
      </w:r>
      <w:r>
        <w:t>совместной</w:t>
      </w:r>
      <w:r>
        <w:rPr>
          <w:spacing w:val="-5"/>
        </w:rPr>
        <w:t xml:space="preserve"> </w:t>
      </w:r>
      <w:r>
        <w:t>деятельности</w:t>
      </w:r>
      <w:r>
        <w:rPr>
          <w:spacing w:val="-4"/>
        </w:rPr>
        <w:t xml:space="preserve"> </w:t>
      </w:r>
      <w:r>
        <w:t>новые</w:t>
      </w:r>
      <w:r>
        <w:rPr>
          <w:spacing w:val="-7"/>
        </w:rPr>
        <w:t xml:space="preserve"> </w:t>
      </w:r>
      <w:r>
        <w:t>знания,</w:t>
      </w:r>
      <w:r>
        <w:rPr>
          <w:spacing w:val="-4"/>
        </w:rPr>
        <w:t xml:space="preserve"> </w:t>
      </w:r>
      <w:r>
        <w:t>навыки</w:t>
      </w:r>
      <w:r>
        <w:rPr>
          <w:spacing w:val="-5"/>
        </w:rPr>
        <w:t xml:space="preserve"> </w:t>
      </w:r>
      <w:r>
        <w:t>и</w:t>
      </w:r>
      <w:r>
        <w:rPr>
          <w:spacing w:val="-6"/>
        </w:rPr>
        <w:t xml:space="preserve"> </w:t>
      </w:r>
      <w:r>
        <w:t>компетенции из опыта других;</w:t>
      </w:r>
    </w:p>
    <w:p w:rsidR="00811A89" w:rsidRDefault="0056063B">
      <w:pPr>
        <w:pStyle w:val="a3"/>
        <w:spacing w:before="195" w:line="266" w:lineRule="auto"/>
        <w:ind w:right="728" w:hanging="10"/>
        <w:jc w:val="both"/>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w:t>
      </w:r>
      <w:r>
        <w:rPr>
          <w:spacing w:val="-15"/>
        </w:rPr>
        <w:t xml:space="preserve"> </w:t>
      </w:r>
      <w:r>
        <w:t>осознавать</w:t>
      </w:r>
      <w:r>
        <w:rPr>
          <w:spacing w:val="-15"/>
        </w:rPr>
        <w:t xml:space="preserve"> </w:t>
      </w:r>
      <w:r>
        <w:t>дефицит</w:t>
      </w:r>
      <w:r>
        <w:rPr>
          <w:spacing w:val="-15"/>
        </w:rPr>
        <w:t xml:space="preserve"> </w:t>
      </w:r>
      <w:r>
        <w:t>собственных</w:t>
      </w:r>
      <w:r>
        <w:rPr>
          <w:spacing w:val="-17"/>
        </w:rPr>
        <w:t xml:space="preserve"> </w:t>
      </w:r>
      <w:r>
        <w:t>знаний</w:t>
      </w:r>
      <w:r>
        <w:rPr>
          <w:spacing w:val="-15"/>
        </w:rPr>
        <w:t xml:space="preserve"> </w:t>
      </w:r>
      <w:r>
        <w:t>и</w:t>
      </w:r>
      <w:r>
        <w:rPr>
          <w:spacing w:val="-15"/>
        </w:rPr>
        <w:t xml:space="preserve"> </w:t>
      </w:r>
      <w:r>
        <w:t>компетентностей,</w:t>
      </w:r>
      <w:r>
        <w:rPr>
          <w:spacing w:val="-15"/>
        </w:rPr>
        <w:t xml:space="preserve"> </w:t>
      </w:r>
      <w:r>
        <w:t>планировать</w:t>
      </w:r>
      <w:r>
        <w:rPr>
          <w:spacing w:val="-15"/>
        </w:rPr>
        <w:t xml:space="preserve"> </w:t>
      </w:r>
      <w:r>
        <w:t>свое</w:t>
      </w:r>
      <w:r>
        <w:rPr>
          <w:spacing w:val="-15"/>
        </w:rPr>
        <w:t xml:space="preserve"> </w:t>
      </w:r>
      <w:r>
        <w:t>развитие;</w:t>
      </w:r>
    </w:p>
    <w:p w:rsidR="00811A89" w:rsidRDefault="0056063B">
      <w:pPr>
        <w:pStyle w:val="a3"/>
        <w:spacing w:before="190" w:line="268" w:lineRule="auto"/>
        <w:ind w:right="727" w:hanging="10"/>
        <w:jc w:val="both"/>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w:t>
      </w:r>
      <w:r>
        <w:rPr>
          <w:spacing w:val="-13"/>
        </w:rPr>
        <w:t xml:space="preserve"> </w:t>
      </w:r>
      <w:r>
        <w:t>использовать</w:t>
      </w:r>
      <w:r>
        <w:rPr>
          <w:spacing w:val="-13"/>
        </w:rPr>
        <w:t xml:space="preserve"> </w:t>
      </w:r>
      <w:r>
        <w:t>понятие</w:t>
      </w:r>
      <w:r>
        <w:rPr>
          <w:spacing w:val="-15"/>
        </w:rPr>
        <w:t xml:space="preserve"> </w:t>
      </w:r>
      <w:r>
        <w:t>и</w:t>
      </w:r>
      <w:r>
        <w:rPr>
          <w:spacing w:val="-11"/>
        </w:rPr>
        <w:t xml:space="preserve"> </w:t>
      </w:r>
      <w:r>
        <w:t>его</w:t>
      </w:r>
      <w:r>
        <w:rPr>
          <w:spacing w:val="-12"/>
        </w:rPr>
        <w:t xml:space="preserve"> </w:t>
      </w:r>
      <w:r>
        <w:t>свойства</w:t>
      </w:r>
      <w:r>
        <w:rPr>
          <w:spacing w:val="-12"/>
        </w:rPr>
        <w:t xml:space="preserve"> </w:t>
      </w:r>
      <w:r>
        <w:t>при</w:t>
      </w:r>
      <w:r>
        <w:rPr>
          <w:spacing w:val="-10"/>
        </w:rPr>
        <w:t xml:space="preserve"> </w:t>
      </w:r>
      <w:r>
        <w:t>решении</w:t>
      </w:r>
      <w:r>
        <w:rPr>
          <w:spacing w:val="-10"/>
        </w:rPr>
        <w:t xml:space="preserve"> </w:t>
      </w:r>
      <w:r>
        <w:t>задач</w:t>
      </w:r>
      <w:r>
        <w:rPr>
          <w:spacing w:val="-12"/>
        </w:rPr>
        <w:t xml:space="preserve"> </w:t>
      </w:r>
      <w:r>
        <w:t>(далее</w:t>
      </w:r>
      <w:r>
        <w:rPr>
          <w:spacing w:val="-4"/>
        </w:rPr>
        <w:t xml:space="preserve"> </w:t>
      </w:r>
      <w:r>
        <w:t>-</w:t>
      </w:r>
      <w:r>
        <w:rPr>
          <w:spacing w:val="-15"/>
        </w:rPr>
        <w:t xml:space="preserve"> </w:t>
      </w:r>
      <w:r>
        <w:t>оперировать</w:t>
      </w:r>
      <w:r>
        <w:rPr>
          <w:spacing w:val="-9"/>
        </w:rPr>
        <w:t xml:space="preserve"> </w:t>
      </w:r>
      <w:r>
        <w:t>понятиями), а также оперировать терминами и представлениями в области концепции устойчивого развития;</w:t>
      </w:r>
    </w:p>
    <w:p w:rsidR="00811A89" w:rsidRDefault="0056063B">
      <w:pPr>
        <w:pStyle w:val="a3"/>
        <w:spacing w:before="238" w:line="355" w:lineRule="auto"/>
        <w:ind w:right="727" w:hanging="10"/>
        <w:jc w:val="both"/>
      </w:pPr>
      <w:r>
        <w:t xml:space="preserve">умение анализировать и выявлять взаимосвязи природы, общества и экономики; умение оценивать свои действия с учетом влияния на окружающую среду, достижений целей и преодоления вызовов, </w:t>
      </w:r>
      <w:r>
        <w:lastRenderedPageBreak/>
        <w:t>возможных глобальных последствий;</w:t>
      </w:r>
    </w:p>
    <w:p w:rsidR="00811A89" w:rsidRDefault="0056063B">
      <w:pPr>
        <w:pStyle w:val="a3"/>
        <w:spacing w:before="85" w:line="266" w:lineRule="auto"/>
        <w:ind w:right="738" w:hanging="10"/>
        <w:jc w:val="both"/>
      </w:pPr>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811A89" w:rsidRDefault="0056063B">
      <w:pPr>
        <w:pStyle w:val="a3"/>
        <w:spacing w:before="189" w:line="268" w:lineRule="auto"/>
        <w:ind w:right="733" w:hanging="10"/>
        <w:jc w:val="both"/>
      </w:pPr>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811A89" w:rsidRDefault="0056063B">
      <w:pPr>
        <w:pStyle w:val="a5"/>
        <w:numPr>
          <w:ilvl w:val="2"/>
          <w:numId w:val="141"/>
        </w:numPr>
        <w:tabs>
          <w:tab w:val="left" w:pos="456"/>
          <w:tab w:val="left" w:pos="1285"/>
        </w:tabs>
        <w:spacing w:before="187" w:line="268" w:lineRule="auto"/>
        <w:ind w:left="456" w:right="731" w:hanging="10"/>
        <w:jc w:val="both"/>
        <w:rPr>
          <w:sz w:val="24"/>
        </w:rPr>
      </w:pPr>
      <w:r>
        <w:rPr>
          <w:sz w:val="24"/>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w:t>
      </w:r>
      <w:r>
        <w:rPr>
          <w:spacing w:val="-15"/>
          <w:sz w:val="24"/>
        </w:rPr>
        <w:t xml:space="preserve"> </w:t>
      </w:r>
      <w:r>
        <w:rPr>
          <w:sz w:val="24"/>
        </w:rPr>
        <w:t>универсальные</w:t>
      </w:r>
      <w:r>
        <w:rPr>
          <w:spacing w:val="-15"/>
          <w:sz w:val="24"/>
        </w:rPr>
        <w:t xml:space="preserve"> </w:t>
      </w:r>
      <w:r>
        <w:rPr>
          <w:sz w:val="24"/>
        </w:rPr>
        <w:t>учебные</w:t>
      </w:r>
      <w:r>
        <w:rPr>
          <w:spacing w:val="-15"/>
          <w:sz w:val="24"/>
        </w:rPr>
        <w:t xml:space="preserve"> </w:t>
      </w:r>
      <w:r>
        <w:rPr>
          <w:sz w:val="24"/>
        </w:rPr>
        <w:t>действия,</w:t>
      </w:r>
      <w:r>
        <w:rPr>
          <w:spacing w:val="-15"/>
          <w:sz w:val="24"/>
        </w:rPr>
        <w:t xml:space="preserve"> </w:t>
      </w:r>
      <w:r>
        <w:rPr>
          <w:sz w:val="24"/>
        </w:rPr>
        <w:t>регулятивные</w:t>
      </w:r>
      <w:r>
        <w:rPr>
          <w:spacing w:val="-15"/>
          <w:sz w:val="24"/>
        </w:rPr>
        <w:t xml:space="preserve"> </w:t>
      </w:r>
      <w:r>
        <w:rPr>
          <w:sz w:val="24"/>
        </w:rPr>
        <w:t>универсальные</w:t>
      </w:r>
      <w:r>
        <w:rPr>
          <w:spacing w:val="-15"/>
          <w:sz w:val="24"/>
        </w:rPr>
        <w:t xml:space="preserve"> </w:t>
      </w:r>
      <w:r>
        <w:rPr>
          <w:sz w:val="24"/>
        </w:rPr>
        <w:t>учебные</w:t>
      </w:r>
      <w:r>
        <w:rPr>
          <w:spacing w:val="-15"/>
          <w:sz w:val="24"/>
        </w:rPr>
        <w:t xml:space="preserve"> </w:t>
      </w:r>
      <w:r>
        <w:rPr>
          <w:sz w:val="24"/>
        </w:rPr>
        <w:t>действия, совместная деятельность.</w:t>
      </w:r>
    </w:p>
    <w:p w:rsidR="00811A89" w:rsidRDefault="0056063B">
      <w:pPr>
        <w:pStyle w:val="a5"/>
        <w:numPr>
          <w:ilvl w:val="3"/>
          <w:numId w:val="141"/>
        </w:numPr>
        <w:tabs>
          <w:tab w:val="left" w:pos="456"/>
          <w:tab w:val="left" w:pos="1371"/>
        </w:tabs>
        <w:spacing w:before="190" w:line="374" w:lineRule="auto"/>
        <w:ind w:right="731" w:hanging="10"/>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 устанавливать существенный признак классификации социальных фактов, основания для их обобщения и сравнения, критерии проводимого анализа;</w:t>
      </w:r>
    </w:p>
    <w:p w:rsidR="00811A89" w:rsidRDefault="0056063B">
      <w:pPr>
        <w:pStyle w:val="a3"/>
        <w:spacing w:before="189" w:line="271" w:lineRule="auto"/>
        <w:ind w:right="730" w:hanging="10"/>
        <w:jc w:val="both"/>
      </w:pPr>
      <w:r>
        <w:t>с учетом</w:t>
      </w:r>
      <w:r>
        <w:rPr>
          <w:spacing w:val="-1"/>
        </w:rPr>
        <w:t xml:space="preserve"> </w:t>
      </w:r>
      <w:r>
        <w:t>предложенной</w:t>
      </w:r>
      <w:r>
        <w:rPr>
          <w:spacing w:val="-4"/>
        </w:rPr>
        <w:t xml:space="preserve"> </w:t>
      </w:r>
      <w:r>
        <w:t>задачи</w:t>
      </w:r>
      <w:r>
        <w:rPr>
          <w:spacing w:val="-2"/>
        </w:rPr>
        <w:t xml:space="preserve"> </w:t>
      </w:r>
      <w:r>
        <w:t>выявлять</w:t>
      </w:r>
      <w:r>
        <w:rPr>
          <w:spacing w:val="-1"/>
        </w:rPr>
        <w:t xml:space="preserve"> </w:t>
      </w:r>
      <w:r>
        <w:t>закономерности и</w:t>
      </w:r>
      <w:r>
        <w:rPr>
          <w:spacing w:val="-6"/>
        </w:rPr>
        <w:t xml:space="preserve"> </w:t>
      </w:r>
      <w:r>
        <w:t>противоречия</w:t>
      </w:r>
      <w:r>
        <w:rPr>
          <w:spacing w:val="-5"/>
        </w:rPr>
        <w:t xml:space="preserve"> </w:t>
      </w:r>
      <w:r>
        <w:t>в</w:t>
      </w:r>
      <w:r>
        <w:rPr>
          <w:spacing w:val="-5"/>
        </w:rPr>
        <w:t xml:space="preserve"> </w:t>
      </w:r>
      <w:r>
        <w:t>рассматриваемых</w:t>
      </w:r>
      <w:r>
        <w:rPr>
          <w:spacing w:val="-5"/>
        </w:rPr>
        <w:t xml:space="preserve"> </w:t>
      </w:r>
      <w:r>
        <w:t>фактах, данных и наблюдениях;</w:t>
      </w:r>
    </w:p>
    <w:p w:rsidR="00811A89" w:rsidRDefault="0056063B">
      <w:pPr>
        <w:pStyle w:val="a3"/>
        <w:spacing w:before="225"/>
        <w:ind w:left="451"/>
        <w:jc w:val="both"/>
      </w:pPr>
      <w:r>
        <w:t>предлагать</w:t>
      </w:r>
      <w:r>
        <w:rPr>
          <w:spacing w:val="-7"/>
        </w:rPr>
        <w:t xml:space="preserve"> </w:t>
      </w:r>
      <w:r>
        <w:t>критерии</w:t>
      </w:r>
      <w:r>
        <w:rPr>
          <w:spacing w:val="-5"/>
        </w:rPr>
        <w:t xml:space="preserve"> </w:t>
      </w:r>
      <w:r>
        <w:t>для</w:t>
      </w:r>
      <w:r>
        <w:rPr>
          <w:spacing w:val="-11"/>
        </w:rPr>
        <w:t xml:space="preserve"> </w:t>
      </w:r>
      <w:r>
        <w:t>выявления</w:t>
      </w:r>
      <w:r>
        <w:rPr>
          <w:spacing w:val="-10"/>
        </w:rPr>
        <w:t xml:space="preserve"> </w:t>
      </w:r>
      <w:r>
        <w:t>закономерностей</w:t>
      </w:r>
      <w:r>
        <w:rPr>
          <w:spacing w:val="-9"/>
        </w:rPr>
        <w:t xml:space="preserve"> </w:t>
      </w:r>
      <w:r>
        <w:t>и</w:t>
      </w:r>
      <w:r>
        <w:rPr>
          <w:spacing w:val="-10"/>
        </w:rPr>
        <w:t xml:space="preserve"> </w:t>
      </w:r>
      <w:r>
        <w:rPr>
          <w:spacing w:val="-2"/>
        </w:rPr>
        <w:t>противоречий;</w:t>
      </w:r>
    </w:p>
    <w:p w:rsidR="00811A89" w:rsidRDefault="0056063B">
      <w:pPr>
        <w:pStyle w:val="a3"/>
        <w:spacing w:before="267" w:line="393" w:lineRule="auto"/>
        <w:ind w:right="733" w:hanging="10"/>
        <w:jc w:val="both"/>
      </w:pPr>
      <w:r>
        <w:t>выявлять дефицит информации, данных, необходимых для решения поставленной задачи; выявлять причинно-следственные связи при изучении явлений и процессов; делать выводы с использованием дедуктивных</w:t>
      </w:r>
      <w:r>
        <w:rPr>
          <w:spacing w:val="-3"/>
        </w:rPr>
        <w:t xml:space="preserve"> </w:t>
      </w:r>
      <w:r>
        <w:t>и индуктивных</w:t>
      </w:r>
      <w:r>
        <w:rPr>
          <w:spacing w:val="-2"/>
        </w:rPr>
        <w:t xml:space="preserve"> </w:t>
      </w:r>
      <w:r>
        <w:t>умозаключений, умозаключений по</w:t>
      </w:r>
      <w:r>
        <w:rPr>
          <w:spacing w:val="-1"/>
        </w:rPr>
        <w:t xml:space="preserve"> </w:t>
      </w:r>
      <w:r>
        <w:t>аналогии,</w:t>
      </w:r>
      <w:r>
        <w:rPr>
          <w:spacing w:val="-2"/>
        </w:rPr>
        <w:t xml:space="preserve"> </w:t>
      </w:r>
      <w:r>
        <w:t>формулировать гипотезы о взаимосвязях;</w:t>
      </w:r>
    </w:p>
    <w:p w:rsidR="00811A89" w:rsidRDefault="0056063B">
      <w:pPr>
        <w:pStyle w:val="a3"/>
        <w:spacing w:before="43" w:line="264" w:lineRule="auto"/>
        <w:ind w:right="721" w:hanging="10"/>
        <w:jc w:val="both"/>
      </w:pPr>
      <w:r>
        <w:t>самостоятельно</w:t>
      </w:r>
      <w:r>
        <w:rPr>
          <w:spacing w:val="-6"/>
        </w:rPr>
        <w:t xml:space="preserve"> </w:t>
      </w:r>
      <w:r>
        <w:t>выбирать</w:t>
      </w:r>
      <w:r>
        <w:rPr>
          <w:spacing w:val="-5"/>
        </w:rPr>
        <w:t xml:space="preserve"> </w:t>
      </w:r>
      <w:r>
        <w:t>способ</w:t>
      </w:r>
      <w:r>
        <w:rPr>
          <w:spacing w:val="-8"/>
        </w:rPr>
        <w:t xml:space="preserve"> </w:t>
      </w:r>
      <w:r>
        <w:t>решения</w:t>
      </w:r>
      <w:r>
        <w:rPr>
          <w:spacing w:val="-6"/>
        </w:rPr>
        <w:t xml:space="preserve"> </w:t>
      </w:r>
      <w:r>
        <w:t>учебной</w:t>
      </w:r>
      <w:r>
        <w:rPr>
          <w:spacing w:val="-9"/>
        </w:rPr>
        <w:t xml:space="preserve"> </w:t>
      </w:r>
      <w:r>
        <w:t>задачи</w:t>
      </w:r>
      <w:r>
        <w:rPr>
          <w:spacing w:val="-1"/>
        </w:rPr>
        <w:t xml:space="preserve"> </w:t>
      </w:r>
      <w:r>
        <w:t>(сравнивать</w:t>
      </w:r>
      <w:r>
        <w:rPr>
          <w:spacing w:val="-8"/>
        </w:rPr>
        <w:t xml:space="preserve"> </w:t>
      </w:r>
      <w:r>
        <w:t>несколько</w:t>
      </w:r>
      <w:r>
        <w:rPr>
          <w:spacing w:val="-6"/>
        </w:rPr>
        <w:t xml:space="preserve"> </w:t>
      </w:r>
      <w:r>
        <w:t>вариантов</w:t>
      </w:r>
      <w:r>
        <w:rPr>
          <w:spacing w:val="-8"/>
        </w:rPr>
        <w:t xml:space="preserve"> </w:t>
      </w:r>
      <w:r>
        <w:t>решения, выбирать наиболее подходящий с учетом самостоятельно выделенных критериев).</w:t>
      </w:r>
    </w:p>
    <w:p w:rsidR="00811A89" w:rsidRDefault="0056063B">
      <w:pPr>
        <w:pStyle w:val="a3"/>
        <w:spacing w:before="63"/>
        <w:ind w:left="451"/>
        <w:jc w:val="both"/>
      </w:pPr>
      <w:r>
        <w:t>осознавать</w:t>
      </w:r>
      <w:r>
        <w:rPr>
          <w:spacing w:val="-13"/>
        </w:rPr>
        <w:t xml:space="preserve"> </w:t>
      </w:r>
      <w:r>
        <w:t>невозможность</w:t>
      </w:r>
      <w:r>
        <w:rPr>
          <w:spacing w:val="-6"/>
        </w:rPr>
        <w:t xml:space="preserve"> </w:t>
      </w:r>
      <w:r>
        <w:t>контролировать</w:t>
      </w:r>
      <w:r>
        <w:rPr>
          <w:spacing w:val="-11"/>
        </w:rPr>
        <w:t xml:space="preserve"> </w:t>
      </w:r>
      <w:r>
        <w:t>все</w:t>
      </w:r>
      <w:r>
        <w:rPr>
          <w:spacing w:val="-13"/>
        </w:rPr>
        <w:t xml:space="preserve"> </w:t>
      </w:r>
      <w:r>
        <w:rPr>
          <w:spacing w:val="-2"/>
        </w:rPr>
        <w:t>вокруг.</w:t>
      </w:r>
    </w:p>
    <w:p w:rsidR="00811A89" w:rsidRDefault="0056063B">
      <w:pPr>
        <w:pStyle w:val="a5"/>
        <w:numPr>
          <w:ilvl w:val="3"/>
          <w:numId w:val="141"/>
        </w:numPr>
        <w:tabs>
          <w:tab w:val="left" w:pos="456"/>
          <w:tab w:val="left" w:pos="1357"/>
        </w:tabs>
        <w:spacing w:before="219" w:line="393" w:lineRule="auto"/>
        <w:ind w:right="728" w:hanging="10"/>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 использовать вопросы как исследовательский инструмент познания; формулировать вопросы, фиксирующие разрыв между реальным и желательным</w:t>
      </w:r>
    </w:p>
    <w:p w:rsidR="00811A89" w:rsidRDefault="0056063B">
      <w:pPr>
        <w:pStyle w:val="a3"/>
        <w:spacing w:line="352" w:lineRule="auto"/>
        <w:ind w:right="734" w:hanging="10"/>
        <w:jc w:val="both"/>
      </w:pPr>
      <w:r>
        <w:t>состоянием ситуации, объекта, самостоятельно устанавливать искомое и данное; формулировать гипотезу</w:t>
      </w:r>
      <w:r>
        <w:rPr>
          <w:spacing w:val="-10"/>
        </w:rPr>
        <w:t xml:space="preserve"> </w:t>
      </w:r>
      <w:r>
        <w:t>об истинности собственных</w:t>
      </w:r>
      <w:r>
        <w:rPr>
          <w:spacing w:val="-1"/>
        </w:rPr>
        <w:t xml:space="preserve"> </w:t>
      </w:r>
      <w:r>
        <w:t xml:space="preserve">суждений и суждений других, аргументировать свою позицию, </w:t>
      </w:r>
      <w:r>
        <w:rPr>
          <w:spacing w:val="-2"/>
        </w:rPr>
        <w:t>мнение;</w:t>
      </w:r>
    </w:p>
    <w:p w:rsidR="00811A89" w:rsidRDefault="0056063B">
      <w:pPr>
        <w:pStyle w:val="a3"/>
        <w:spacing w:before="88" w:line="266" w:lineRule="auto"/>
        <w:ind w:right="725" w:hanging="10"/>
        <w:jc w:val="both"/>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 оценивать на применимость и достоверность информацию, полученную в ходе исследования;</w:t>
      </w:r>
    </w:p>
    <w:p w:rsidR="00811A89" w:rsidRDefault="0056063B">
      <w:pPr>
        <w:pStyle w:val="a3"/>
        <w:spacing w:before="200" w:line="266" w:lineRule="auto"/>
        <w:ind w:right="747" w:hanging="10"/>
        <w:jc w:val="both"/>
      </w:pPr>
      <w:r>
        <w:lastRenderedPageBreak/>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811A89" w:rsidRDefault="0056063B">
      <w:pPr>
        <w:pStyle w:val="a3"/>
        <w:spacing w:before="189" w:line="266" w:lineRule="auto"/>
        <w:ind w:right="734" w:hanging="10"/>
        <w:jc w:val="both"/>
      </w:pPr>
      <w:r>
        <w:t>прогнозировать</w:t>
      </w:r>
      <w:r>
        <w:rPr>
          <w:spacing w:val="-9"/>
        </w:rPr>
        <w:t xml:space="preserve"> </w:t>
      </w:r>
      <w:r>
        <w:t>возможное</w:t>
      </w:r>
      <w:r>
        <w:rPr>
          <w:spacing w:val="-12"/>
        </w:rPr>
        <w:t xml:space="preserve"> </w:t>
      </w:r>
      <w:r>
        <w:t>дальнейшее</w:t>
      </w:r>
      <w:r>
        <w:rPr>
          <w:spacing w:val="-11"/>
        </w:rPr>
        <w:t xml:space="preserve"> </w:t>
      </w:r>
      <w:r>
        <w:t>развитие</w:t>
      </w:r>
      <w:r>
        <w:rPr>
          <w:spacing w:val="-12"/>
        </w:rPr>
        <w:t xml:space="preserve"> </w:t>
      </w:r>
      <w:r>
        <w:t>процессов,</w:t>
      </w:r>
      <w:r>
        <w:rPr>
          <w:spacing w:val="-13"/>
        </w:rPr>
        <w:t xml:space="preserve"> </w:t>
      </w:r>
      <w:r>
        <w:t>событий</w:t>
      </w:r>
      <w:r>
        <w:rPr>
          <w:spacing w:val="-9"/>
        </w:rPr>
        <w:t xml:space="preserve"> </w:t>
      </w:r>
      <w:r>
        <w:t>и</w:t>
      </w:r>
      <w:r>
        <w:rPr>
          <w:spacing w:val="-15"/>
        </w:rPr>
        <w:t xml:space="preserve"> </w:t>
      </w:r>
      <w:r>
        <w:t>их</w:t>
      </w:r>
      <w:r>
        <w:rPr>
          <w:spacing w:val="-12"/>
        </w:rPr>
        <w:t xml:space="preserve"> </w:t>
      </w:r>
      <w:r>
        <w:t>последствия</w:t>
      </w:r>
      <w:r>
        <w:rPr>
          <w:spacing w:val="-11"/>
        </w:rPr>
        <w:t xml:space="preserve"> </w:t>
      </w:r>
      <w:r>
        <w:t>в</w:t>
      </w:r>
      <w:r>
        <w:rPr>
          <w:spacing w:val="-15"/>
        </w:rPr>
        <w:t xml:space="preserve"> </w:t>
      </w:r>
      <w:r>
        <w:t>аналогичных или сходных ситуациях, выдвигать предположения об их развитии в новых условиях и контекстах.</w:t>
      </w:r>
    </w:p>
    <w:p w:rsidR="00811A89" w:rsidRDefault="0056063B">
      <w:pPr>
        <w:pStyle w:val="a5"/>
        <w:numPr>
          <w:ilvl w:val="3"/>
          <w:numId w:val="141"/>
        </w:numPr>
        <w:tabs>
          <w:tab w:val="left" w:pos="456"/>
          <w:tab w:val="left" w:pos="1342"/>
        </w:tabs>
        <w:spacing w:before="194" w:line="328" w:lineRule="auto"/>
        <w:ind w:right="729" w:hanging="10"/>
        <w:jc w:val="both"/>
        <w:rPr>
          <w:sz w:val="24"/>
        </w:rPr>
      </w:pPr>
      <w:r>
        <w:rPr>
          <w:sz w:val="24"/>
        </w:rPr>
        <w:t>У</w:t>
      </w:r>
      <w:r>
        <w:rPr>
          <w:spacing w:val="-9"/>
          <w:sz w:val="24"/>
        </w:rPr>
        <w:t xml:space="preserve"> </w:t>
      </w:r>
      <w:r>
        <w:rPr>
          <w:sz w:val="24"/>
        </w:rPr>
        <w:t>обучающегося</w:t>
      </w:r>
      <w:r>
        <w:rPr>
          <w:spacing w:val="-7"/>
          <w:sz w:val="24"/>
        </w:rPr>
        <w:t xml:space="preserve"> </w:t>
      </w:r>
      <w:r>
        <w:rPr>
          <w:sz w:val="24"/>
        </w:rPr>
        <w:t>будут</w:t>
      </w:r>
      <w:r>
        <w:rPr>
          <w:spacing w:val="-8"/>
          <w:sz w:val="24"/>
        </w:rPr>
        <w:t xml:space="preserve"> </w:t>
      </w:r>
      <w:r>
        <w:rPr>
          <w:sz w:val="24"/>
        </w:rPr>
        <w:t>сформированы</w:t>
      </w:r>
      <w:r>
        <w:rPr>
          <w:spacing w:val="-5"/>
          <w:sz w:val="24"/>
        </w:rPr>
        <w:t xml:space="preserve"> </w:t>
      </w:r>
      <w:r>
        <w:rPr>
          <w:sz w:val="24"/>
        </w:rPr>
        <w:t>следующие</w:t>
      </w:r>
      <w:r>
        <w:rPr>
          <w:spacing w:val="-4"/>
          <w:sz w:val="24"/>
        </w:rPr>
        <w:t xml:space="preserve"> </w:t>
      </w:r>
      <w:r>
        <w:rPr>
          <w:sz w:val="24"/>
        </w:rPr>
        <w:t>умения</w:t>
      </w:r>
      <w:r>
        <w:rPr>
          <w:spacing w:val="-8"/>
          <w:sz w:val="24"/>
        </w:rPr>
        <w:t xml:space="preserve"> </w:t>
      </w:r>
      <w:r>
        <w:rPr>
          <w:sz w:val="24"/>
        </w:rPr>
        <w:t>работать</w:t>
      </w:r>
      <w:r>
        <w:rPr>
          <w:spacing w:val="-7"/>
          <w:sz w:val="24"/>
        </w:rPr>
        <w:t xml:space="preserve"> </w:t>
      </w:r>
      <w:r>
        <w:rPr>
          <w:sz w:val="24"/>
        </w:rPr>
        <w:t>с</w:t>
      </w:r>
      <w:r>
        <w:rPr>
          <w:spacing w:val="-14"/>
          <w:sz w:val="24"/>
        </w:rPr>
        <w:t xml:space="preserve"> </w:t>
      </w:r>
      <w:r>
        <w:rPr>
          <w:sz w:val="24"/>
        </w:rPr>
        <w:t>информацией</w:t>
      </w:r>
      <w:r>
        <w:rPr>
          <w:spacing w:val="-6"/>
          <w:sz w:val="24"/>
        </w:rPr>
        <w:t xml:space="preserve"> </w:t>
      </w:r>
      <w:r>
        <w:rPr>
          <w:sz w:val="24"/>
        </w:rPr>
        <w:t>как</w:t>
      </w:r>
      <w:r>
        <w:rPr>
          <w:spacing w:val="-9"/>
          <w:sz w:val="24"/>
        </w:rPr>
        <w:t xml:space="preserve"> </w:t>
      </w:r>
      <w:r>
        <w:rPr>
          <w:sz w:val="24"/>
        </w:rPr>
        <w:t>часть познавательных универсальных учебных действий: применять различные методы, инструменты и запросы</w:t>
      </w:r>
      <w:r>
        <w:rPr>
          <w:spacing w:val="-8"/>
          <w:sz w:val="24"/>
        </w:rPr>
        <w:t xml:space="preserve"> </w:t>
      </w:r>
      <w:r>
        <w:rPr>
          <w:sz w:val="24"/>
        </w:rPr>
        <w:t>при</w:t>
      </w:r>
      <w:r>
        <w:rPr>
          <w:spacing w:val="-14"/>
          <w:sz w:val="24"/>
        </w:rPr>
        <w:t xml:space="preserve"> </w:t>
      </w:r>
      <w:r>
        <w:rPr>
          <w:sz w:val="24"/>
        </w:rPr>
        <w:t>поиске</w:t>
      </w:r>
      <w:r>
        <w:rPr>
          <w:spacing w:val="-11"/>
          <w:sz w:val="24"/>
        </w:rPr>
        <w:t xml:space="preserve"> </w:t>
      </w:r>
      <w:r>
        <w:rPr>
          <w:sz w:val="24"/>
        </w:rPr>
        <w:t>и</w:t>
      </w:r>
      <w:r>
        <w:rPr>
          <w:spacing w:val="-14"/>
          <w:sz w:val="24"/>
        </w:rPr>
        <w:t xml:space="preserve"> </w:t>
      </w:r>
      <w:r>
        <w:rPr>
          <w:sz w:val="24"/>
        </w:rPr>
        <w:t>отборе</w:t>
      </w:r>
      <w:r>
        <w:rPr>
          <w:spacing w:val="-11"/>
          <w:sz w:val="24"/>
        </w:rPr>
        <w:t xml:space="preserve"> </w:t>
      </w:r>
      <w:r>
        <w:rPr>
          <w:sz w:val="24"/>
        </w:rPr>
        <w:t>информации</w:t>
      </w:r>
      <w:r>
        <w:rPr>
          <w:spacing w:val="-8"/>
          <w:sz w:val="24"/>
        </w:rPr>
        <w:t xml:space="preserve"> </w:t>
      </w:r>
      <w:r>
        <w:rPr>
          <w:sz w:val="24"/>
        </w:rPr>
        <w:t>или</w:t>
      </w:r>
      <w:r>
        <w:rPr>
          <w:spacing w:val="-13"/>
          <w:sz w:val="24"/>
        </w:rPr>
        <w:t xml:space="preserve"> </w:t>
      </w:r>
      <w:r>
        <w:rPr>
          <w:sz w:val="24"/>
        </w:rPr>
        <w:t>данных</w:t>
      </w:r>
      <w:r>
        <w:rPr>
          <w:spacing w:val="-15"/>
          <w:sz w:val="24"/>
        </w:rPr>
        <w:t xml:space="preserve"> </w:t>
      </w:r>
      <w:r>
        <w:rPr>
          <w:sz w:val="24"/>
        </w:rPr>
        <w:t>из</w:t>
      </w:r>
      <w:r>
        <w:rPr>
          <w:spacing w:val="-9"/>
          <w:sz w:val="24"/>
        </w:rPr>
        <w:t xml:space="preserve"> </w:t>
      </w:r>
      <w:r>
        <w:rPr>
          <w:sz w:val="24"/>
        </w:rPr>
        <w:t>источников</w:t>
      </w:r>
      <w:r>
        <w:rPr>
          <w:spacing w:val="-12"/>
          <w:sz w:val="24"/>
        </w:rPr>
        <w:t xml:space="preserve"> </w:t>
      </w:r>
      <w:r>
        <w:rPr>
          <w:sz w:val="24"/>
        </w:rPr>
        <w:t>с</w:t>
      </w:r>
      <w:r>
        <w:rPr>
          <w:spacing w:val="-7"/>
          <w:sz w:val="24"/>
        </w:rPr>
        <w:t xml:space="preserve"> </w:t>
      </w:r>
      <w:r>
        <w:rPr>
          <w:sz w:val="24"/>
        </w:rPr>
        <w:t>учетом</w:t>
      </w:r>
      <w:r>
        <w:rPr>
          <w:spacing w:val="-9"/>
          <w:sz w:val="24"/>
        </w:rPr>
        <w:t xml:space="preserve"> </w:t>
      </w:r>
      <w:r>
        <w:rPr>
          <w:sz w:val="24"/>
        </w:rPr>
        <w:t>предложенной</w:t>
      </w:r>
      <w:r>
        <w:rPr>
          <w:spacing w:val="-8"/>
          <w:sz w:val="24"/>
        </w:rPr>
        <w:t xml:space="preserve"> </w:t>
      </w:r>
      <w:r>
        <w:rPr>
          <w:sz w:val="24"/>
        </w:rPr>
        <w:t>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811A89" w:rsidRDefault="0056063B">
      <w:pPr>
        <w:pStyle w:val="a5"/>
        <w:numPr>
          <w:ilvl w:val="3"/>
          <w:numId w:val="141"/>
        </w:numPr>
        <w:tabs>
          <w:tab w:val="left" w:pos="456"/>
          <w:tab w:val="left" w:pos="1521"/>
        </w:tabs>
        <w:spacing w:before="55" w:line="328" w:lineRule="auto"/>
        <w:ind w:right="736" w:hanging="10"/>
        <w:jc w:val="both"/>
        <w:rPr>
          <w:sz w:val="24"/>
        </w:rPr>
      </w:pPr>
      <w:r>
        <w:rPr>
          <w:sz w:val="24"/>
        </w:rPr>
        <w:t>У обучающегося будут сформированы следующие умения общения как часть коммуникативных универсальных учебных действий: воспринимать и формулировать суждения, выражать эмоции в соответствии с целями и условиями общения;</w:t>
      </w:r>
    </w:p>
    <w:p w:rsidR="00811A89" w:rsidRDefault="0056063B">
      <w:pPr>
        <w:pStyle w:val="a3"/>
        <w:spacing w:before="114" w:line="268" w:lineRule="auto"/>
        <w:ind w:right="725" w:hanging="10"/>
        <w:jc w:val="both"/>
      </w:pPr>
      <w:r>
        <w:t xml:space="preserve">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w:t>
      </w:r>
      <w:r>
        <w:rPr>
          <w:spacing w:val="-2"/>
        </w:rPr>
        <w:t>возражения;</w:t>
      </w:r>
    </w:p>
    <w:p w:rsidR="00811A89" w:rsidRDefault="0056063B">
      <w:pPr>
        <w:pStyle w:val="a3"/>
        <w:spacing w:before="188" w:line="266" w:lineRule="auto"/>
        <w:ind w:right="724" w:hanging="10"/>
        <w:jc w:val="both"/>
      </w:pPr>
      <w:r>
        <w:t>в ходе диалога и (или) дискуссии задавать вопросы по существу обсуждаемой темы и высказывать идеи,</w:t>
      </w:r>
      <w:r>
        <w:rPr>
          <w:spacing w:val="-8"/>
        </w:rPr>
        <w:t xml:space="preserve"> </w:t>
      </w:r>
      <w:r>
        <w:t>нацеленные</w:t>
      </w:r>
      <w:r>
        <w:rPr>
          <w:spacing w:val="-15"/>
        </w:rPr>
        <w:t xml:space="preserve"> </w:t>
      </w:r>
      <w:r>
        <w:t>на</w:t>
      </w:r>
      <w:r>
        <w:rPr>
          <w:spacing w:val="-12"/>
        </w:rPr>
        <w:t xml:space="preserve"> </w:t>
      </w:r>
      <w:r>
        <w:t>решение</w:t>
      </w:r>
      <w:r>
        <w:rPr>
          <w:spacing w:val="-15"/>
        </w:rPr>
        <w:t xml:space="preserve"> </w:t>
      </w:r>
      <w:r>
        <w:t>задачи</w:t>
      </w:r>
      <w:r>
        <w:rPr>
          <w:spacing w:val="-9"/>
        </w:rPr>
        <w:t xml:space="preserve"> </w:t>
      </w:r>
      <w:r>
        <w:t>и</w:t>
      </w:r>
      <w:r>
        <w:rPr>
          <w:spacing w:val="-10"/>
        </w:rPr>
        <w:t xml:space="preserve"> </w:t>
      </w:r>
      <w:r>
        <w:t>поддержание</w:t>
      </w:r>
      <w:r>
        <w:rPr>
          <w:spacing w:val="-10"/>
        </w:rPr>
        <w:t xml:space="preserve"> </w:t>
      </w:r>
      <w:r>
        <w:t>благожелательности</w:t>
      </w:r>
      <w:r>
        <w:rPr>
          <w:spacing w:val="-12"/>
        </w:rPr>
        <w:t xml:space="preserve"> </w:t>
      </w:r>
      <w:r>
        <w:t>общения;</w:t>
      </w:r>
      <w:r>
        <w:rPr>
          <w:spacing w:val="-14"/>
        </w:rPr>
        <w:t xml:space="preserve"> </w:t>
      </w:r>
      <w:r>
        <w:t>сопоставлять</w:t>
      </w:r>
      <w:r>
        <w:rPr>
          <w:spacing w:val="-8"/>
        </w:rPr>
        <w:t xml:space="preserve"> </w:t>
      </w:r>
      <w:r>
        <w:t>свои суждения с суждениями других участников диалога, обнаруживать различие и сходство позиций;</w:t>
      </w:r>
    </w:p>
    <w:p w:rsidR="00811A89" w:rsidRDefault="0056063B">
      <w:pPr>
        <w:pStyle w:val="a3"/>
        <w:spacing w:before="63" w:line="264" w:lineRule="auto"/>
        <w:ind w:right="739" w:hanging="10"/>
        <w:jc w:val="both"/>
      </w:pPr>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11A89" w:rsidRDefault="0056063B">
      <w:pPr>
        <w:pStyle w:val="a5"/>
        <w:numPr>
          <w:ilvl w:val="3"/>
          <w:numId w:val="141"/>
        </w:numPr>
        <w:tabs>
          <w:tab w:val="left" w:pos="456"/>
          <w:tab w:val="left" w:pos="1419"/>
        </w:tabs>
        <w:spacing w:before="203" w:line="268" w:lineRule="auto"/>
        <w:ind w:right="751" w:hanging="10"/>
        <w:jc w:val="both"/>
        <w:rPr>
          <w:sz w:val="24"/>
        </w:rPr>
      </w:pPr>
      <w:r>
        <w:rPr>
          <w:sz w:val="24"/>
        </w:rPr>
        <w:t>У обучающегося будут сформированы следующие умения самоорганизации как части регулятивных универсальных учебных действий:</w:t>
      </w:r>
    </w:p>
    <w:p w:rsidR="00811A89" w:rsidRDefault="0056063B">
      <w:pPr>
        <w:pStyle w:val="a3"/>
        <w:spacing w:before="179" w:line="268" w:lineRule="auto"/>
        <w:ind w:right="737" w:hanging="10"/>
        <w:jc w:val="both"/>
      </w:pPr>
      <w:r>
        <w:t xml:space="preserve">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w:t>
      </w:r>
      <w:r>
        <w:rPr>
          <w:spacing w:val="-2"/>
        </w:rPr>
        <w:t>группе);</w:t>
      </w:r>
    </w:p>
    <w:p w:rsidR="00811A89" w:rsidRDefault="0056063B">
      <w:pPr>
        <w:pStyle w:val="a3"/>
        <w:spacing w:before="187" w:line="268" w:lineRule="auto"/>
        <w:ind w:right="732" w:hanging="10"/>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811A89" w:rsidRDefault="0056063B">
      <w:pPr>
        <w:pStyle w:val="a3"/>
        <w:spacing w:before="186" w:line="268" w:lineRule="auto"/>
        <w:ind w:right="747" w:hanging="10"/>
        <w:jc w:val="both"/>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811A89" w:rsidRDefault="0056063B">
      <w:pPr>
        <w:pStyle w:val="a3"/>
        <w:spacing w:before="189"/>
        <w:ind w:left="451"/>
        <w:jc w:val="both"/>
      </w:pPr>
      <w:r>
        <w:t>делать выбор</w:t>
      </w:r>
      <w:r>
        <w:rPr>
          <w:spacing w:val="-5"/>
        </w:rPr>
        <w:t xml:space="preserve"> </w:t>
      </w:r>
      <w:r>
        <w:t>и</w:t>
      </w:r>
      <w:r>
        <w:rPr>
          <w:spacing w:val="-6"/>
        </w:rPr>
        <w:t xml:space="preserve"> </w:t>
      </w:r>
      <w:r>
        <w:t>брать</w:t>
      </w:r>
      <w:r>
        <w:rPr>
          <w:spacing w:val="-4"/>
        </w:rPr>
        <w:t xml:space="preserve"> </w:t>
      </w:r>
      <w:r>
        <w:t>ответственность</w:t>
      </w:r>
      <w:r>
        <w:rPr>
          <w:spacing w:val="-3"/>
        </w:rPr>
        <w:t xml:space="preserve"> </w:t>
      </w:r>
      <w:r>
        <w:t>за</w:t>
      </w:r>
      <w:r>
        <w:rPr>
          <w:spacing w:val="-7"/>
        </w:rPr>
        <w:t xml:space="preserve"> </w:t>
      </w:r>
      <w:r>
        <w:rPr>
          <w:spacing w:val="-2"/>
        </w:rPr>
        <w:t>решение.</w:t>
      </w:r>
    </w:p>
    <w:p w:rsidR="00811A89" w:rsidRDefault="0056063B">
      <w:pPr>
        <w:pStyle w:val="a5"/>
        <w:numPr>
          <w:ilvl w:val="3"/>
          <w:numId w:val="141"/>
        </w:numPr>
        <w:tabs>
          <w:tab w:val="left" w:pos="456"/>
          <w:tab w:val="left" w:pos="1376"/>
        </w:tabs>
        <w:spacing w:before="219" w:line="376" w:lineRule="auto"/>
        <w:ind w:right="723" w:hanging="10"/>
        <w:jc w:val="both"/>
        <w:rPr>
          <w:sz w:val="24"/>
        </w:rPr>
      </w:pPr>
      <w:r>
        <w:rPr>
          <w:sz w:val="24"/>
        </w:rPr>
        <w:lastRenderedPageBreak/>
        <w:t>У обучающегося будут сформированы следующие умения самоконтроля, эмоционального интеллекта как части регулятивных универсальных учебных действий: владеть способами самоконтроля,</w:t>
      </w:r>
      <w:r>
        <w:rPr>
          <w:spacing w:val="-8"/>
          <w:sz w:val="24"/>
        </w:rPr>
        <w:t xml:space="preserve"> </w:t>
      </w:r>
      <w:r>
        <w:rPr>
          <w:sz w:val="24"/>
        </w:rPr>
        <w:t>самомотивации</w:t>
      </w:r>
      <w:r>
        <w:rPr>
          <w:spacing w:val="-9"/>
          <w:sz w:val="24"/>
        </w:rPr>
        <w:t xml:space="preserve"> </w:t>
      </w:r>
      <w:r>
        <w:rPr>
          <w:sz w:val="24"/>
        </w:rPr>
        <w:t>и</w:t>
      </w:r>
      <w:r>
        <w:rPr>
          <w:spacing w:val="-11"/>
          <w:sz w:val="24"/>
        </w:rPr>
        <w:t xml:space="preserve"> </w:t>
      </w:r>
      <w:r>
        <w:rPr>
          <w:sz w:val="24"/>
        </w:rPr>
        <w:t>рефлексии;</w:t>
      </w:r>
      <w:r>
        <w:rPr>
          <w:spacing w:val="-10"/>
          <w:sz w:val="24"/>
        </w:rPr>
        <w:t xml:space="preserve"> </w:t>
      </w:r>
      <w:r>
        <w:rPr>
          <w:sz w:val="24"/>
        </w:rPr>
        <w:t>давать</w:t>
      </w:r>
      <w:r>
        <w:rPr>
          <w:spacing w:val="-5"/>
          <w:sz w:val="24"/>
        </w:rPr>
        <w:t xml:space="preserve"> </w:t>
      </w:r>
      <w:r>
        <w:rPr>
          <w:sz w:val="24"/>
        </w:rPr>
        <w:t>адекватную</w:t>
      </w:r>
      <w:r>
        <w:rPr>
          <w:spacing w:val="-8"/>
          <w:sz w:val="24"/>
        </w:rPr>
        <w:t xml:space="preserve"> </w:t>
      </w:r>
      <w:r>
        <w:rPr>
          <w:sz w:val="24"/>
        </w:rPr>
        <w:t>оценку</w:t>
      </w:r>
      <w:r>
        <w:rPr>
          <w:spacing w:val="-15"/>
          <w:sz w:val="24"/>
        </w:rPr>
        <w:t xml:space="preserve"> </w:t>
      </w:r>
      <w:r>
        <w:rPr>
          <w:sz w:val="24"/>
        </w:rPr>
        <w:t>ситуации</w:t>
      </w:r>
      <w:r>
        <w:rPr>
          <w:spacing w:val="-5"/>
          <w:sz w:val="24"/>
        </w:rPr>
        <w:t xml:space="preserve"> </w:t>
      </w:r>
      <w:r>
        <w:rPr>
          <w:sz w:val="24"/>
        </w:rPr>
        <w:t>и</w:t>
      </w:r>
      <w:r>
        <w:rPr>
          <w:spacing w:val="-11"/>
          <w:sz w:val="24"/>
        </w:rPr>
        <w:t xml:space="preserve"> </w:t>
      </w:r>
      <w:r>
        <w:rPr>
          <w:sz w:val="24"/>
        </w:rPr>
        <w:t>предлагать</w:t>
      </w:r>
      <w:r>
        <w:rPr>
          <w:spacing w:val="-9"/>
          <w:sz w:val="24"/>
        </w:rPr>
        <w:t xml:space="preserve"> </w:t>
      </w:r>
      <w:r>
        <w:rPr>
          <w:sz w:val="24"/>
        </w:rPr>
        <w:t>план</w:t>
      </w:r>
      <w:r>
        <w:rPr>
          <w:spacing w:val="-6"/>
          <w:sz w:val="24"/>
        </w:rPr>
        <w:t xml:space="preserve"> </w:t>
      </w:r>
      <w:r>
        <w:rPr>
          <w:sz w:val="24"/>
        </w:rPr>
        <w:t>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811A89" w:rsidRDefault="0056063B">
      <w:pPr>
        <w:pStyle w:val="a3"/>
        <w:spacing w:before="59" w:line="362" w:lineRule="auto"/>
        <w:ind w:right="720" w:hanging="10"/>
        <w:jc w:val="both"/>
      </w:pPr>
      <w:r>
        <w:t>вносить коррективы в деятельность на основе новых обстоятельств, изменившихся ситуаций, установленных</w:t>
      </w:r>
      <w:r>
        <w:rPr>
          <w:spacing w:val="-10"/>
        </w:rPr>
        <w:t xml:space="preserve"> </w:t>
      </w:r>
      <w:r>
        <w:t>ошибок,</w:t>
      </w:r>
      <w:r>
        <w:rPr>
          <w:spacing w:val="-3"/>
        </w:rPr>
        <w:t xml:space="preserve"> </w:t>
      </w:r>
      <w:r>
        <w:t>возникших</w:t>
      </w:r>
      <w:r>
        <w:rPr>
          <w:spacing w:val="-5"/>
        </w:rPr>
        <w:t xml:space="preserve"> </w:t>
      </w:r>
      <w:r>
        <w:t>трудностей;</w:t>
      </w:r>
      <w:r>
        <w:rPr>
          <w:spacing w:val="-5"/>
        </w:rPr>
        <w:t xml:space="preserve"> </w:t>
      </w:r>
      <w:r>
        <w:t>оценивать</w:t>
      </w:r>
      <w:r>
        <w:rPr>
          <w:spacing w:val="-1"/>
        </w:rPr>
        <w:t xml:space="preserve"> </w:t>
      </w:r>
      <w:r>
        <w:t>соответствие</w:t>
      </w:r>
      <w:r>
        <w:rPr>
          <w:spacing w:val="-2"/>
        </w:rPr>
        <w:t xml:space="preserve"> </w:t>
      </w:r>
      <w:r>
        <w:t>результата</w:t>
      </w:r>
      <w:r>
        <w:rPr>
          <w:spacing w:val="-3"/>
        </w:rPr>
        <w:t xml:space="preserve"> </w:t>
      </w:r>
      <w:r>
        <w:t>цели</w:t>
      </w:r>
      <w:r>
        <w:rPr>
          <w:spacing w:val="-1"/>
        </w:rPr>
        <w:t xml:space="preserve"> </w:t>
      </w:r>
      <w:r>
        <w:t>и условиям; различать, называть и управлять собственными эмоциями и эмоциями других; выявлять и анализировать причины эмоций;</w:t>
      </w:r>
    </w:p>
    <w:p w:rsidR="00811A89" w:rsidRDefault="0056063B">
      <w:pPr>
        <w:pStyle w:val="a3"/>
        <w:spacing w:before="133" w:line="468" w:lineRule="auto"/>
        <w:ind w:right="777" w:hanging="10"/>
      </w:pPr>
      <w:r>
        <w:t>ставить</w:t>
      </w:r>
      <w:r>
        <w:rPr>
          <w:spacing w:val="-5"/>
        </w:rPr>
        <w:t xml:space="preserve"> </w:t>
      </w:r>
      <w:r>
        <w:t>себя</w:t>
      </w:r>
      <w:r>
        <w:rPr>
          <w:spacing w:val="-6"/>
        </w:rPr>
        <w:t xml:space="preserve"> </w:t>
      </w:r>
      <w:r>
        <w:t>на</w:t>
      </w:r>
      <w:r>
        <w:rPr>
          <w:spacing w:val="-8"/>
        </w:rPr>
        <w:t xml:space="preserve"> </w:t>
      </w:r>
      <w:r>
        <w:t>место</w:t>
      </w:r>
      <w:r>
        <w:rPr>
          <w:spacing w:val="-2"/>
        </w:rPr>
        <w:t xml:space="preserve"> </w:t>
      </w:r>
      <w:r>
        <w:t>другого</w:t>
      </w:r>
      <w:r>
        <w:rPr>
          <w:spacing w:val="-2"/>
        </w:rPr>
        <w:t xml:space="preserve"> </w:t>
      </w:r>
      <w:r>
        <w:t>человека,</w:t>
      </w:r>
      <w:r>
        <w:rPr>
          <w:spacing w:val="-8"/>
        </w:rPr>
        <w:t xml:space="preserve"> </w:t>
      </w:r>
      <w:r>
        <w:t>понимать</w:t>
      </w:r>
      <w:r>
        <w:rPr>
          <w:spacing w:val="-1"/>
        </w:rPr>
        <w:t xml:space="preserve"> </w:t>
      </w:r>
      <w:r>
        <w:t>мотивы</w:t>
      </w:r>
      <w:r>
        <w:rPr>
          <w:spacing w:val="-5"/>
        </w:rPr>
        <w:t xml:space="preserve"> </w:t>
      </w:r>
      <w:r>
        <w:t>и</w:t>
      </w:r>
      <w:r>
        <w:rPr>
          <w:spacing w:val="-11"/>
        </w:rPr>
        <w:t xml:space="preserve"> </w:t>
      </w:r>
      <w:r>
        <w:t>намерения</w:t>
      </w:r>
      <w:r>
        <w:rPr>
          <w:spacing w:val="-5"/>
        </w:rPr>
        <w:t xml:space="preserve"> </w:t>
      </w:r>
      <w:r>
        <w:t>другого;</w:t>
      </w:r>
      <w:r>
        <w:rPr>
          <w:spacing w:val="-10"/>
        </w:rPr>
        <w:t xml:space="preserve"> </w:t>
      </w:r>
      <w:r>
        <w:t>регулировать</w:t>
      </w:r>
      <w:r>
        <w:rPr>
          <w:spacing w:val="-8"/>
        </w:rPr>
        <w:t xml:space="preserve"> </w:t>
      </w:r>
      <w:r>
        <w:t>способ выражения эмоций;</w:t>
      </w:r>
    </w:p>
    <w:p w:rsidR="00811A89" w:rsidRDefault="0056063B">
      <w:pPr>
        <w:pStyle w:val="a3"/>
        <w:spacing w:before="9" w:line="463" w:lineRule="auto"/>
        <w:ind w:left="447" w:right="4159" w:hanging="10"/>
      </w:pPr>
      <w:r>
        <w:t>осознанно</w:t>
      </w:r>
      <w:r>
        <w:rPr>
          <w:spacing w:val="-9"/>
        </w:rPr>
        <w:t xml:space="preserve"> </w:t>
      </w:r>
      <w:r>
        <w:t>относиться</w:t>
      </w:r>
      <w:r>
        <w:rPr>
          <w:spacing w:val="-7"/>
        </w:rPr>
        <w:t xml:space="preserve"> </w:t>
      </w:r>
      <w:r>
        <w:t>к</w:t>
      </w:r>
      <w:r>
        <w:rPr>
          <w:spacing w:val="-15"/>
        </w:rPr>
        <w:t xml:space="preserve"> </w:t>
      </w:r>
      <w:r>
        <w:t>другому</w:t>
      </w:r>
      <w:r>
        <w:rPr>
          <w:spacing w:val="-15"/>
        </w:rPr>
        <w:t xml:space="preserve"> </w:t>
      </w:r>
      <w:r>
        <w:t>человеку,</w:t>
      </w:r>
      <w:r>
        <w:rPr>
          <w:spacing w:val="-6"/>
        </w:rPr>
        <w:t xml:space="preserve"> </w:t>
      </w:r>
      <w:r>
        <w:t>его</w:t>
      </w:r>
      <w:r>
        <w:rPr>
          <w:spacing w:val="-8"/>
        </w:rPr>
        <w:t xml:space="preserve"> </w:t>
      </w:r>
      <w:r>
        <w:t>мнению;</w:t>
      </w:r>
      <w:r>
        <w:rPr>
          <w:spacing w:val="-12"/>
        </w:rPr>
        <w:t xml:space="preserve"> </w:t>
      </w:r>
      <w:r>
        <w:t>признавать свое</w:t>
      </w:r>
      <w:r>
        <w:rPr>
          <w:spacing w:val="-1"/>
        </w:rPr>
        <w:t xml:space="preserve"> </w:t>
      </w:r>
      <w:r>
        <w:t>право на</w:t>
      </w:r>
      <w:r>
        <w:rPr>
          <w:spacing w:val="-1"/>
        </w:rPr>
        <w:t xml:space="preserve"> </w:t>
      </w:r>
      <w:r>
        <w:t>ошибку</w:t>
      </w:r>
      <w:r>
        <w:rPr>
          <w:spacing w:val="-5"/>
        </w:rPr>
        <w:t xml:space="preserve"> </w:t>
      </w:r>
      <w:r>
        <w:t>и такое</w:t>
      </w:r>
      <w:r>
        <w:rPr>
          <w:spacing w:val="-1"/>
        </w:rPr>
        <w:t xml:space="preserve"> </w:t>
      </w:r>
      <w:r>
        <w:t>же право другого; принимать себя и других, не осуждая; открытость себе и другим.</w:t>
      </w:r>
    </w:p>
    <w:p w:rsidR="00811A89" w:rsidRDefault="0056063B">
      <w:pPr>
        <w:pStyle w:val="a5"/>
        <w:numPr>
          <w:ilvl w:val="3"/>
          <w:numId w:val="141"/>
        </w:numPr>
        <w:tabs>
          <w:tab w:val="left" w:pos="1347"/>
        </w:tabs>
        <w:spacing w:before="6"/>
        <w:ind w:left="1347" w:hanging="896"/>
        <w:rPr>
          <w:sz w:val="24"/>
        </w:rPr>
      </w:pPr>
      <w:r>
        <w:rPr>
          <w:sz w:val="24"/>
        </w:rPr>
        <w:t>У</w:t>
      </w:r>
      <w:r>
        <w:rPr>
          <w:spacing w:val="-11"/>
          <w:sz w:val="24"/>
        </w:rPr>
        <w:t xml:space="preserve"> </w:t>
      </w:r>
      <w:r>
        <w:rPr>
          <w:sz w:val="24"/>
        </w:rPr>
        <w:t>обучающегося</w:t>
      </w:r>
      <w:r>
        <w:rPr>
          <w:spacing w:val="-5"/>
          <w:sz w:val="24"/>
        </w:rPr>
        <w:t xml:space="preserve"> </w:t>
      </w:r>
      <w:r>
        <w:rPr>
          <w:sz w:val="24"/>
        </w:rPr>
        <w:t>будут</w:t>
      </w:r>
      <w:r>
        <w:rPr>
          <w:spacing w:val="-7"/>
          <w:sz w:val="24"/>
        </w:rPr>
        <w:t xml:space="preserve"> </w:t>
      </w:r>
      <w:r>
        <w:rPr>
          <w:sz w:val="24"/>
        </w:rPr>
        <w:t>сформированы</w:t>
      </w:r>
      <w:r>
        <w:rPr>
          <w:spacing w:val="-4"/>
          <w:sz w:val="24"/>
        </w:rPr>
        <w:t xml:space="preserve"> </w:t>
      </w:r>
      <w:r>
        <w:rPr>
          <w:sz w:val="24"/>
        </w:rPr>
        <w:t>следующие</w:t>
      </w:r>
      <w:r>
        <w:rPr>
          <w:spacing w:val="-3"/>
          <w:sz w:val="24"/>
        </w:rPr>
        <w:t xml:space="preserve"> </w:t>
      </w:r>
      <w:r>
        <w:rPr>
          <w:sz w:val="24"/>
        </w:rPr>
        <w:t>умения</w:t>
      </w:r>
      <w:r>
        <w:rPr>
          <w:spacing w:val="-6"/>
          <w:sz w:val="24"/>
        </w:rPr>
        <w:t xml:space="preserve"> </w:t>
      </w:r>
      <w:r>
        <w:rPr>
          <w:sz w:val="24"/>
        </w:rPr>
        <w:t>совместной</w:t>
      </w:r>
      <w:r>
        <w:rPr>
          <w:spacing w:val="-4"/>
          <w:sz w:val="24"/>
        </w:rPr>
        <w:t xml:space="preserve"> </w:t>
      </w:r>
      <w:r>
        <w:rPr>
          <w:spacing w:val="-2"/>
          <w:sz w:val="24"/>
        </w:rPr>
        <w:t>деятельности:</w:t>
      </w:r>
    </w:p>
    <w:p w:rsidR="00811A89" w:rsidRDefault="0056063B">
      <w:pPr>
        <w:pStyle w:val="a3"/>
        <w:spacing w:before="63" w:line="264" w:lineRule="auto"/>
        <w:ind w:right="743" w:hanging="1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11A89" w:rsidRDefault="0056063B">
      <w:pPr>
        <w:pStyle w:val="a3"/>
        <w:spacing w:before="203" w:line="268" w:lineRule="auto"/>
        <w:ind w:right="742" w:hanging="1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811A89" w:rsidRDefault="0056063B">
      <w:pPr>
        <w:pStyle w:val="a3"/>
        <w:spacing w:before="179" w:line="271" w:lineRule="auto"/>
        <w:ind w:right="736" w:hanging="10"/>
        <w:jc w:val="both"/>
      </w:pPr>
      <w:r>
        <w:t>уметь обобщать мнения нескольких</w:t>
      </w:r>
      <w:r>
        <w:rPr>
          <w:spacing w:val="-3"/>
        </w:rPr>
        <w:t xml:space="preserve"> </w:t>
      </w:r>
      <w:r>
        <w:t>людей, проявлять</w:t>
      </w:r>
      <w:r>
        <w:rPr>
          <w:spacing w:val="-2"/>
        </w:rPr>
        <w:t xml:space="preserve"> </w:t>
      </w:r>
      <w:r>
        <w:t>готовность</w:t>
      </w:r>
      <w:r>
        <w:rPr>
          <w:spacing w:val="-2"/>
        </w:rPr>
        <w:t xml:space="preserve"> </w:t>
      </w:r>
      <w:r>
        <w:t>руководить,</w:t>
      </w:r>
      <w:r>
        <w:rPr>
          <w:spacing w:val="-1"/>
        </w:rPr>
        <w:t xml:space="preserve"> </w:t>
      </w:r>
      <w:r>
        <w:t xml:space="preserve">выполнять поручения, </w:t>
      </w:r>
      <w:r>
        <w:rPr>
          <w:spacing w:val="-2"/>
        </w:rPr>
        <w:t>подчиняться;</w:t>
      </w:r>
    </w:p>
    <w:p w:rsidR="00811A89" w:rsidRDefault="0056063B">
      <w:pPr>
        <w:pStyle w:val="a3"/>
        <w:spacing w:before="183" w:line="266" w:lineRule="auto"/>
        <w:ind w:right="743" w:hanging="10"/>
        <w:jc w:val="both"/>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811A89" w:rsidRDefault="0056063B">
      <w:pPr>
        <w:pStyle w:val="a3"/>
        <w:spacing w:before="195" w:line="266" w:lineRule="auto"/>
        <w:ind w:right="741" w:hanging="1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11A89" w:rsidRDefault="0056063B">
      <w:pPr>
        <w:pStyle w:val="a3"/>
        <w:spacing w:before="194" w:line="266" w:lineRule="auto"/>
        <w:ind w:right="730" w:hanging="10"/>
        <w:jc w:val="both"/>
      </w:pPr>
      <w:r>
        <w:t>оценивать</w:t>
      </w:r>
      <w:r>
        <w:rPr>
          <w:spacing w:val="-15"/>
        </w:rPr>
        <w:t xml:space="preserve"> </w:t>
      </w:r>
      <w:r>
        <w:t>качество</w:t>
      </w:r>
      <w:r>
        <w:rPr>
          <w:spacing w:val="-15"/>
        </w:rPr>
        <w:t xml:space="preserve"> </w:t>
      </w:r>
      <w:r>
        <w:t>своего</w:t>
      </w:r>
      <w:r>
        <w:rPr>
          <w:spacing w:val="-15"/>
        </w:rPr>
        <w:t xml:space="preserve"> </w:t>
      </w:r>
      <w:r>
        <w:t>вклада</w:t>
      </w:r>
      <w:r>
        <w:rPr>
          <w:spacing w:val="-15"/>
        </w:rPr>
        <w:t xml:space="preserve"> </w:t>
      </w:r>
      <w:r>
        <w:t>в</w:t>
      </w:r>
      <w:r>
        <w:rPr>
          <w:spacing w:val="-15"/>
        </w:rPr>
        <w:t xml:space="preserve"> </w:t>
      </w:r>
      <w:r>
        <w:t>общий</w:t>
      </w:r>
      <w:r>
        <w:rPr>
          <w:spacing w:val="-15"/>
        </w:rPr>
        <w:t xml:space="preserve"> </w:t>
      </w:r>
      <w:r>
        <w:t>продукт</w:t>
      </w:r>
      <w:r>
        <w:rPr>
          <w:spacing w:val="-15"/>
        </w:rPr>
        <w:t xml:space="preserve"> </w:t>
      </w:r>
      <w:r>
        <w:t>по</w:t>
      </w:r>
      <w:r>
        <w:rPr>
          <w:spacing w:val="-15"/>
        </w:rPr>
        <w:t xml:space="preserve"> </w:t>
      </w:r>
      <w:r>
        <w:t>критериям,</w:t>
      </w:r>
      <w:r>
        <w:rPr>
          <w:spacing w:val="-15"/>
        </w:rPr>
        <w:t xml:space="preserve"> </w:t>
      </w:r>
      <w:r>
        <w:t>самостоятельно</w:t>
      </w:r>
      <w:r>
        <w:rPr>
          <w:spacing w:val="-15"/>
        </w:rPr>
        <w:t xml:space="preserve"> </w:t>
      </w:r>
      <w:r>
        <w:t>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811A89" w:rsidRDefault="0056063B">
      <w:pPr>
        <w:pStyle w:val="a5"/>
        <w:numPr>
          <w:ilvl w:val="2"/>
          <w:numId w:val="141"/>
        </w:numPr>
        <w:tabs>
          <w:tab w:val="left" w:pos="456"/>
          <w:tab w:val="left" w:pos="1160"/>
        </w:tabs>
        <w:spacing w:before="196" w:line="266" w:lineRule="auto"/>
        <w:ind w:left="456" w:right="728" w:hanging="10"/>
        <w:jc w:val="both"/>
        <w:rPr>
          <w:sz w:val="24"/>
        </w:rPr>
      </w:pPr>
      <w:r>
        <w:rPr>
          <w:sz w:val="24"/>
        </w:rPr>
        <w:t>Предметные</w:t>
      </w:r>
      <w:r>
        <w:rPr>
          <w:spacing w:val="-12"/>
          <w:sz w:val="24"/>
        </w:rPr>
        <w:t xml:space="preserve"> </w:t>
      </w:r>
      <w:r>
        <w:rPr>
          <w:sz w:val="24"/>
        </w:rPr>
        <w:t>результаты</w:t>
      </w:r>
      <w:r>
        <w:rPr>
          <w:spacing w:val="-9"/>
          <w:sz w:val="24"/>
        </w:rPr>
        <w:t xml:space="preserve"> </w:t>
      </w:r>
      <w:r>
        <w:rPr>
          <w:sz w:val="24"/>
        </w:rPr>
        <w:t>освоения</w:t>
      </w:r>
      <w:r>
        <w:rPr>
          <w:spacing w:val="-11"/>
          <w:sz w:val="24"/>
        </w:rPr>
        <w:t xml:space="preserve"> </w:t>
      </w:r>
      <w:r>
        <w:rPr>
          <w:sz w:val="24"/>
        </w:rPr>
        <w:t>программы</w:t>
      </w:r>
      <w:r>
        <w:rPr>
          <w:spacing w:val="-10"/>
          <w:sz w:val="24"/>
        </w:rPr>
        <w:t xml:space="preserve"> </w:t>
      </w:r>
      <w:r>
        <w:rPr>
          <w:sz w:val="24"/>
        </w:rPr>
        <w:t>по</w:t>
      </w:r>
      <w:r>
        <w:rPr>
          <w:spacing w:val="-12"/>
          <w:sz w:val="24"/>
        </w:rPr>
        <w:t xml:space="preserve"> </w:t>
      </w:r>
      <w:r>
        <w:rPr>
          <w:sz w:val="24"/>
        </w:rPr>
        <w:t>обществознанию</w:t>
      </w:r>
      <w:r>
        <w:rPr>
          <w:spacing w:val="-12"/>
          <w:sz w:val="24"/>
        </w:rPr>
        <w:t xml:space="preserve"> </w:t>
      </w:r>
      <w:r>
        <w:rPr>
          <w:sz w:val="24"/>
        </w:rPr>
        <w:t>на</w:t>
      </w:r>
      <w:r>
        <w:rPr>
          <w:spacing w:val="-13"/>
          <w:sz w:val="24"/>
        </w:rPr>
        <w:t xml:space="preserve"> </w:t>
      </w:r>
      <w:r>
        <w:rPr>
          <w:sz w:val="24"/>
        </w:rPr>
        <w:t>уровне</w:t>
      </w:r>
      <w:r>
        <w:rPr>
          <w:spacing w:val="-12"/>
          <w:sz w:val="24"/>
        </w:rPr>
        <w:t xml:space="preserve"> </w:t>
      </w:r>
      <w:r>
        <w:rPr>
          <w:sz w:val="24"/>
        </w:rPr>
        <w:t>основного</w:t>
      </w:r>
      <w:r>
        <w:rPr>
          <w:spacing w:val="-11"/>
          <w:sz w:val="24"/>
        </w:rPr>
        <w:t xml:space="preserve"> </w:t>
      </w:r>
      <w:r>
        <w:rPr>
          <w:sz w:val="24"/>
        </w:rPr>
        <w:t xml:space="preserve">общего </w:t>
      </w:r>
      <w:r>
        <w:rPr>
          <w:sz w:val="24"/>
        </w:rPr>
        <w:lastRenderedPageBreak/>
        <w:t>образования должны обеспечивать:</w:t>
      </w:r>
    </w:p>
    <w:p w:rsidR="00811A89" w:rsidRDefault="0056063B">
      <w:pPr>
        <w:pStyle w:val="a5"/>
        <w:numPr>
          <w:ilvl w:val="0"/>
          <w:numId w:val="139"/>
        </w:numPr>
        <w:tabs>
          <w:tab w:val="left" w:pos="456"/>
          <w:tab w:val="left" w:pos="1141"/>
        </w:tabs>
        <w:spacing w:before="189" w:line="247" w:lineRule="auto"/>
        <w:ind w:right="724" w:hanging="10"/>
        <w:jc w:val="both"/>
        <w:rPr>
          <w:sz w:val="24"/>
        </w:rPr>
      </w:pPr>
      <w:r>
        <w:rPr>
          <w:sz w:val="24"/>
        </w:rPr>
        <w:t>освоение и применение системы знаний о социальных свойствах человека, особенностях его взаимодействия</w:t>
      </w:r>
      <w:r>
        <w:rPr>
          <w:spacing w:val="-15"/>
          <w:sz w:val="24"/>
        </w:rPr>
        <w:t xml:space="preserve"> </w:t>
      </w:r>
      <w:r>
        <w:rPr>
          <w:sz w:val="24"/>
        </w:rPr>
        <w:t>с</w:t>
      </w:r>
      <w:r>
        <w:rPr>
          <w:spacing w:val="-15"/>
          <w:sz w:val="24"/>
        </w:rPr>
        <w:t xml:space="preserve"> </w:t>
      </w:r>
      <w:r>
        <w:rPr>
          <w:sz w:val="24"/>
        </w:rPr>
        <w:t>другими</w:t>
      </w:r>
      <w:r>
        <w:rPr>
          <w:spacing w:val="-15"/>
          <w:sz w:val="24"/>
        </w:rPr>
        <w:t xml:space="preserve"> </w:t>
      </w:r>
      <w:r>
        <w:rPr>
          <w:sz w:val="24"/>
        </w:rPr>
        <w:t>людьми,</w:t>
      </w:r>
      <w:r>
        <w:rPr>
          <w:spacing w:val="-15"/>
          <w:sz w:val="24"/>
        </w:rPr>
        <w:t xml:space="preserve"> </w:t>
      </w:r>
      <w:r>
        <w:rPr>
          <w:sz w:val="24"/>
        </w:rPr>
        <w:t>важности</w:t>
      </w:r>
      <w:r>
        <w:rPr>
          <w:spacing w:val="-15"/>
          <w:sz w:val="24"/>
        </w:rPr>
        <w:t xml:space="preserve"> </w:t>
      </w:r>
      <w:r>
        <w:rPr>
          <w:sz w:val="24"/>
        </w:rPr>
        <w:t>семьи</w:t>
      </w:r>
      <w:r>
        <w:rPr>
          <w:spacing w:val="-15"/>
          <w:sz w:val="24"/>
        </w:rPr>
        <w:t xml:space="preserve"> </w:t>
      </w:r>
      <w:r>
        <w:rPr>
          <w:sz w:val="24"/>
        </w:rPr>
        <w:t>как</w:t>
      </w:r>
      <w:r>
        <w:rPr>
          <w:spacing w:val="-15"/>
          <w:sz w:val="24"/>
        </w:rPr>
        <w:t xml:space="preserve"> </w:t>
      </w:r>
      <w:r>
        <w:rPr>
          <w:sz w:val="24"/>
        </w:rPr>
        <w:t>базового</w:t>
      </w:r>
      <w:r>
        <w:rPr>
          <w:spacing w:val="-15"/>
          <w:sz w:val="24"/>
        </w:rPr>
        <w:t xml:space="preserve"> </w:t>
      </w:r>
      <w:r>
        <w:rPr>
          <w:sz w:val="24"/>
        </w:rPr>
        <w:t>социального</w:t>
      </w:r>
      <w:r>
        <w:rPr>
          <w:spacing w:val="-15"/>
          <w:sz w:val="24"/>
        </w:rPr>
        <w:t xml:space="preserve"> </w:t>
      </w:r>
      <w:r>
        <w:rPr>
          <w:sz w:val="24"/>
        </w:rPr>
        <w:t>института,</w:t>
      </w:r>
      <w:r>
        <w:rPr>
          <w:spacing w:val="-15"/>
          <w:sz w:val="24"/>
        </w:rPr>
        <w:t xml:space="preserve"> </w:t>
      </w:r>
      <w:r>
        <w:rPr>
          <w:sz w:val="24"/>
        </w:rPr>
        <w:t>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w:t>
      </w:r>
      <w:r>
        <w:rPr>
          <w:spacing w:val="-2"/>
          <w:sz w:val="24"/>
        </w:rPr>
        <w:t xml:space="preserve"> </w:t>
      </w:r>
      <w:r>
        <w:rPr>
          <w:sz w:val="24"/>
        </w:rPr>
        <w:t>семьи</w:t>
      </w:r>
      <w:r>
        <w:rPr>
          <w:spacing w:val="-4"/>
          <w:sz w:val="24"/>
        </w:rPr>
        <w:t xml:space="preserve"> </w:t>
      </w:r>
      <w:r>
        <w:rPr>
          <w:sz w:val="24"/>
        </w:rPr>
        <w:t>общественные</w:t>
      </w:r>
      <w:r>
        <w:rPr>
          <w:spacing w:val="-10"/>
          <w:sz w:val="24"/>
        </w:rPr>
        <w:t xml:space="preserve"> </w:t>
      </w:r>
      <w:r>
        <w:rPr>
          <w:sz w:val="24"/>
        </w:rPr>
        <w:t>отношения</w:t>
      </w:r>
      <w:r>
        <w:rPr>
          <w:spacing w:val="-4"/>
          <w:sz w:val="24"/>
        </w:rPr>
        <w:t xml:space="preserve"> </w:t>
      </w:r>
      <w:r>
        <w:rPr>
          <w:sz w:val="24"/>
        </w:rPr>
        <w:t>(в</w:t>
      </w:r>
      <w:r>
        <w:rPr>
          <w:spacing w:val="-4"/>
          <w:sz w:val="24"/>
        </w:rPr>
        <w:t xml:space="preserve"> </w:t>
      </w:r>
      <w:r>
        <w:rPr>
          <w:sz w:val="24"/>
        </w:rPr>
        <w:t>том</w:t>
      </w:r>
      <w:r>
        <w:rPr>
          <w:spacing w:val="-4"/>
          <w:sz w:val="24"/>
        </w:rPr>
        <w:t xml:space="preserve"> </w:t>
      </w:r>
      <w:r>
        <w:rPr>
          <w:sz w:val="24"/>
        </w:rPr>
        <w:t>числе</w:t>
      </w:r>
      <w:r>
        <w:rPr>
          <w:spacing w:val="-2"/>
          <w:sz w:val="24"/>
        </w:rPr>
        <w:t xml:space="preserve"> </w:t>
      </w:r>
      <w:r>
        <w:rPr>
          <w:sz w:val="24"/>
        </w:rPr>
        <w:t>нормы</w:t>
      </w:r>
      <w:r>
        <w:rPr>
          <w:spacing w:val="-3"/>
          <w:sz w:val="24"/>
        </w:rPr>
        <w:t xml:space="preserve"> </w:t>
      </w:r>
      <w:r>
        <w:rPr>
          <w:sz w:val="24"/>
        </w:rPr>
        <w:t>гражданского, трудового и</w:t>
      </w:r>
      <w:r>
        <w:rPr>
          <w:spacing w:val="-1"/>
          <w:sz w:val="24"/>
        </w:rPr>
        <w:t xml:space="preserve"> </w:t>
      </w:r>
      <w:r>
        <w:rPr>
          <w:sz w:val="24"/>
        </w:rPr>
        <w:t>семейного</w:t>
      </w:r>
      <w:r>
        <w:rPr>
          <w:spacing w:val="-1"/>
          <w:sz w:val="24"/>
        </w:rPr>
        <w:t xml:space="preserve"> </w:t>
      </w:r>
      <w:r>
        <w:rPr>
          <w:sz w:val="24"/>
        </w:rPr>
        <w:t>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w:t>
      </w:r>
      <w:r>
        <w:rPr>
          <w:spacing w:val="-8"/>
          <w:sz w:val="24"/>
        </w:rPr>
        <w:t xml:space="preserve"> </w:t>
      </w:r>
      <w:r>
        <w:rPr>
          <w:sz w:val="24"/>
        </w:rPr>
        <w:t>гражданина</w:t>
      </w:r>
      <w:r>
        <w:rPr>
          <w:spacing w:val="-7"/>
          <w:sz w:val="24"/>
        </w:rPr>
        <w:t xml:space="preserve"> </w:t>
      </w:r>
      <w:r>
        <w:rPr>
          <w:sz w:val="24"/>
        </w:rPr>
        <w:t>Российской</w:t>
      </w:r>
      <w:r>
        <w:rPr>
          <w:spacing w:val="-5"/>
          <w:sz w:val="24"/>
        </w:rPr>
        <w:t xml:space="preserve"> </w:t>
      </w:r>
      <w:r>
        <w:rPr>
          <w:sz w:val="24"/>
        </w:rPr>
        <w:t>Федерации</w:t>
      </w:r>
      <w:r>
        <w:rPr>
          <w:spacing w:val="-1"/>
          <w:sz w:val="24"/>
        </w:rPr>
        <w:t xml:space="preserve"> </w:t>
      </w:r>
      <w:r>
        <w:rPr>
          <w:sz w:val="24"/>
        </w:rPr>
        <w:t>(в</w:t>
      </w:r>
      <w:r>
        <w:rPr>
          <w:spacing w:val="-6"/>
          <w:sz w:val="24"/>
        </w:rPr>
        <w:t xml:space="preserve"> </w:t>
      </w:r>
      <w:r>
        <w:rPr>
          <w:sz w:val="24"/>
        </w:rPr>
        <w:t>том</w:t>
      </w:r>
      <w:r>
        <w:rPr>
          <w:spacing w:val="-6"/>
          <w:sz w:val="24"/>
        </w:rPr>
        <w:t xml:space="preserve"> </w:t>
      </w:r>
      <w:r>
        <w:rPr>
          <w:sz w:val="24"/>
        </w:rPr>
        <w:t>числе</w:t>
      </w:r>
      <w:r>
        <w:rPr>
          <w:spacing w:val="-7"/>
          <w:sz w:val="24"/>
        </w:rPr>
        <w:t xml:space="preserve"> </w:t>
      </w:r>
      <w:r>
        <w:rPr>
          <w:sz w:val="24"/>
        </w:rPr>
        <w:t>несовершеннолетнего),</w:t>
      </w:r>
      <w:r>
        <w:rPr>
          <w:spacing w:val="-3"/>
          <w:sz w:val="24"/>
        </w:rPr>
        <w:t xml:space="preserve"> </w:t>
      </w:r>
      <w:r>
        <w:rPr>
          <w:sz w:val="24"/>
        </w:rPr>
        <w:t>системе</w:t>
      </w:r>
      <w:r>
        <w:rPr>
          <w:spacing w:val="-12"/>
          <w:sz w:val="24"/>
        </w:rPr>
        <w:t xml:space="preserve"> </w:t>
      </w:r>
      <w:r>
        <w:rPr>
          <w:sz w:val="24"/>
        </w:rPr>
        <w:t>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w:t>
      </w:r>
      <w:r>
        <w:rPr>
          <w:spacing w:val="-1"/>
          <w:sz w:val="24"/>
        </w:rPr>
        <w:t xml:space="preserve"> </w:t>
      </w:r>
      <w:r>
        <w:rPr>
          <w:sz w:val="24"/>
        </w:rPr>
        <w:t>государства, в том</w:t>
      </w:r>
      <w:r>
        <w:rPr>
          <w:spacing w:val="-1"/>
          <w:sz w:val="24"/>
        </w:rPr>
        <w:t xml:space="preserve"> </w:t>
      </w:r>
      <w:r>
        <w:rPr>
          <w:sz w:val="24"/>
        </w:rPr>
        <w:t>числе от</w:t>
      </w:r>
      <w:r>
        <w:rPr>
          <w:spacing w:val="-2"/>
          <w:sz w:val="24"/>
        </w:rPr>
        <w:t xml:space="preserve"> </w:t>
      </w:r>
      <w:r>
        <w:rPr>
          <w:sz w:val="24"/>
        </w:rPr>
        <w:t>терроризма и экстремизма;</w:t>
      </w:r>
    </w:p>
    <w:p w:rsidR="00811A89" w:rsidRDefault="0056063B">
      <w:pPr>
        <w:pStyle w:val="a5"/>
        <w:numPr>
          <w:ilvl w:val="0"/>
          <w:numId w:val="139"/>
        </w:numPr>
        <w:tabs>
          <w:tab w:val="left" w:pos="456"/>
          <w:tab w:val="left" w:pos="1142"/>
        </w:tabs>
        <w:spacing w:before="271" w:line="254" w:lineRule="auto"/>
        <w:ind w:right="771" w:hanging="10"/>
        <w:rPr>
          <w:sz w:val="24"/>
        </w:rPr>
      </w:pPr>
      <w:r>
        <w:rPr>
          <w:sz w:val="24"/>
        </w:rPr>
        <w:t>умение</w:t>
      </w:r>
      <w:r>
        <w:rPr>
          <w:spacing w:val="40"/>
          <w:sz w:val="24"/>
        </w:rPr>
        <w:t xml:space="preserve"> </w:t>
      </w:r>
      <w:r>
        <w:rPr>
          <w:sz w:val="24"/>
        </w:rPr>
        <w:t>характеризовать</w:t>
      </w:r>
      <w:r>
        <w:rPr>
          <w:spacing w:val="40"/>
          <w:sz w:val="24"/>
        </w:rPr>
        <w:t xml:space="preserve"> </w:t>
      </w:r>
      <w:r>
        <w:rPr>
          <w:sz w:val="24"/>
        </w:rPr>
        <w:t>традиционные</w:t>
      </w:r>
      <w:r>
        <w:rPr>
          <w:spacing w:val="40"/>
          <w:sz w:val="24"/>
        </w:rPr>
        <w:t xml:space="preserve"> </w:t>
      </w:r>
      <w:r>
        <w:rPr>
          <w:sz w:val="24"/>
        </w:rPr>
        <w:t>российские</w:t>
      </w:r>
      <w:r>
        <w:rPr>
          <w:spacing w:val="40"/>
          <w:sz w:val="24"/>
        </w:rPr>
        <w:t xml:space="preserve"> </w:t>
      </w:r>
      <w:r>
        <w:rPr>
          <w:sz w:val="24"/>
        </w:rPr>
        <w:t>духовно-нравственные</w:t>
      </w:r>
      <w:r>
        <w:rPr>
          <w:spacing w:val="40"/>
          <w:sz w:val="24"/>
        </w:rPr>
        <w:t xml:space="preserve"> </w:t>
      </w:r>
      <w:r>
        <w:rPr>
          <w:sz w:val="24"/>
        </w:rPr>
        <w:t>ценности</w:t>
      </w:r>
      <w:r>
        <w:rPr>
          <w:spacing w:val="40"/>
          <w:sz w:val="24"/>
        </w:rPr>
        <w:t xml:space="preserve"> </w:t>
      </w:r>
      <w:r>
        <w:rPr>
          <w:sz w:val="24"/>
        </w:rPr>
        <w:t>(в</w:t>
      </w:r>
      <w:r>
        <w:rPr>
          <w:spacing w:val="40"/>
          <w:sz w:val="24"/>
        </w:rPr>
        <w:t xml:space="preserve"> </w:t>
      </w:r>
      <w:r>
        <w:rPr>
          <w:sz w:val="24"/>
        </w:rPr>
        <w:t>том числе</w:t>
      </w:r>
      <w:r>
        <w:rPr>
          <w:spacing w:val="31"/>
          <w:sz w:val="24"/>
        </w:rPr>
        <w:t xml:space="preserve"> </w:t>
      </w:r>
      <w:r>
        <w:rPr>
          <w:sz w:val="24"/>
        </w:rPr>
        <w:t>защита</w:t>
      </w:r>
      <w:r>
        <w:rPr>
          <w:spacing w:val="32"/>
          <w:sz w:val="24"/>
        </w:rPr>
        <w:t xml:space="preserve"> </w:t>
      </w:r>
      <w:r>
        <w:rPr>
          <w:sz w:val="24"/>
        </w:rPr>
        <w:t>человеческой</w:t>
      </w:r>
      <w:r>
        <w:rPr>
          <w:spacing w:val="33"/>
          <w:sz w:val="24"/>
        </w:rPr>
        <w:t xml:space="preserve"> </w:t>
      </w:r>
      <w:r>
        <w:rPr>
          <w:sz w:val="24"/>
        </w:rPr>
        <w:t>жизни,</w:t>
      </w:r>
      <w:r>
        <w:rPr>
          <w:spacing w:val="30"/>
          <w:sz w:val="24"/>
        </w:rPr>
        <w:t xml:space="preserve"> </w:t>
      </w:r>
      <w:r>
        <w:rPr>
          <w:sz w:val="24"/>
        </w:rPr>
        <w:t>прав</w:t>
      </w:r>
      <w:r>
        <w:rPr>
          <w:spacing w:val="29"/>
          <w:sz w:val="24"/>
        </w:rPr>
        <w:t xml:space="preserve"> </w:t>
      </w:r>
      <w:r>
        <w:rPr>
          <w:sz w:val="24"/>
        </w:rPr>
        <w:t>и</w:t>
      </w:r>
      <w:r>
        <w:rPr>
          <w:spacing w:val="32"/>
          <w:sz w:val="24"/>
        </w:rPr>
        <w:t xml:space="preserve"> </w:t>
      </w:r>
      <w:r>
        <w:rPr>
          <w:sz w:val="24"/>
        </w:rPr>
        <w:t>свобод</w:t>
      </w:r>
      <w:r>
        <w:rPr>
          <w:spacing w:val="30"/>
          <w:sz w:val="24"/>
        </w:rPr>
        <w:t xml:space="preserve"> </w:t>
      </w:r>
      <w:r>
        <w:rPr>
          <w:sz w:val="24"/>
        </w:rPr>
        <w:t>человека,</w:t>
      </w:r>
      <w:r>
        <w:rPr>
          <w:spacing w:val="30"/>
          <w:sz w:val="24"/>
        </w:rPr>
        <w:t xml:space="preserve"> </w:t>
      </w:r>
      <w:r>
        <w:rPr>
          <w:sz w:val="24"/>
        </w:rPr>
        <w:t>семья,</w:t>
      </w:r>
      <w:r>
        <w:rPr>
          <w:spacing w:val="34"/>
          <w:sz w:val="24"/>
        </w:rPr>
        <w:t xml:space="preserve"> </w:t>
      </w:r>
      <w:r>
        <w:rPr>
          <w:sz w:val="24"/>
        </w:rPr>
        <w:t>созидательный</w:t>
      </w:r>
      <w:r>
        <w:rPr>
          <w:spacing w:val="30"/>
          <w:sz w:val="24"/>
        </w:rPr>
        <w:t xml:space="preserve"> </w:t>
      </w:r>
      <w:r>
        <w:rPr>
          <w:sz w:val="24"/>
        </w:rPr>
        <w:t>труд,</w:t>
      </w:r>
      <w:r>
        <w:rPr>
          <w:spacing w:val="33"/>
          <w:sz w:val="24"/>
        </w:rPr>
        <w:t xml:space="preserve"> </w:t>
      </w:r>
      <w:r>
        <w:rPr>
          <w:sz w:val="24"/>
        </w:rPr>
        <w:t>служение</w:t>
      </w:r>
    </w:p>
    <w:p w:rsidR="00811A89" w:rsidRDefault="0056063B">
      <w:pPr>
        <w:pStyle w:val="a3"/>
        <w:tabs>
          <w:tab w:val="left" w:pos="2559"/>
          <w:tab w:val="left" w:pos="3981"/>
          <w:tab w:val="left" w:pos="5397"/>
          <w:tab w:val="left" w:pos="6103"/>
          <w:tab w:val="left" w:pos="8230"/>
        </w:tabs>
        <w:spacing w:before="5"/>
        <w:ind w:left="1143"/>
      </w:pPr>
      <w:r>
        <w:rPr>
          <w:spacing w:val="-2"/>
        </w:rPr>
        <w:t>Отечеству,</w:t>
      </w:r>
      <w:r>
        <w:tab/>
      </w:r>
      <w:r>
        <w:rPr>
          <w:spacing w:val="-4"/>
        </w:rPr>
        <w:t>нормы</w:t>
      </w:r>
      <w:r>
        <w:tab/>
      </w:r>
      <w:r>
        <w:rPr>
          <w:spacing w:val="-2"/>
        </w:rPr>
        <w:t>морали</w:t>
      </w:r>
      <w:r>
        <w:tab/>
      </w:r>
      <w:r>
        <w:rPr>
          <w:spacing w:val="-10"/>
        </w:rPr>
        <w:t>и</w:t>
      </w:r>
      <w:r>
        <w:tab/>
      </w:r>
      <w:r>
        <w:rPr>
          <w:spacing w:val="-2"/>
        </w:rPr>
        <w:t>нравственности,</w:t>
      </w:r>
      <w:r>
        <w:tab/>
      </w:r>
      <w:r>
        <w:rPr>
          <w:spacing w:val="-2"/>
        </w:rPr>
        <w:t>гуманизм,</w:t>
      </w:r>
    </w:p>
    <w:p w:rsidR="00811A89" w:rsidRDefault="0056063B">
      <w:pPr>
        <w:pStyle w:val="a3"/>
        <w:spacing w:before="12" w:line="259" w:lineRule="auto"/>
        <w:ind w:right="728" w:firstLine="686"/>
      </w:pPr>
      <w:r>
        <w:t>милосердие,</w:t>
      </w:r>
      <w:r>
        <w:rPr>
          <w:spacing w:val="30"/>
        </w:rPr>
        <w:t xml:space="preserve"> </w:t>
      </w:r>
      <w:r>
        <w:t>справедливость,</w:t>
      </w:r>
      <w:r>
        <w:rPr>
          <w:spacing w:val="27"/>
        </w:rPr>
        <w:t xml:space="preserve"> </w:t>
      </w:r>
      <w:r>
        <w:t>взаимопомощь,</w:t>
      </w:r>
      <w:r>
        <w:rPr>
          <w:spacing w:val="27"/>
        </w:rPr>
        <w:t xml:space="preserve"> </w:t>
      </w:r>
      <w:r>
        <w:t>коллективизм,</w:t>
      </w:r>
      <w:r>
        <w:rPr>
          <w:spacing w:val="31"/>
        </w:rPr>
        <w:t xml:space="preserve"> </w:t>
      </w:r>
      <w:r>
        <w:t>историческое</w:t>
      </w:r>
      <w:r>
        <w:rPr>
          <w:spacing w:val="28"/>
        </w:rPr>
        <w:t xml:space="preserve"> </w:t>
      </w:r>
      <w:r>
        <w:t>единство</w:t>
      </w:r>
      <w:r>
        <w:rPr>
          <w:spacing w:val="29"/>
        </w:rPr>
        <w:t xml:space="preserve"> </w:t>
      </w:r>
      <w:r>
        <w:t>народов России, преемственность истории нашей Родины), государство как социальный институт;</w:t>
      </w:r>
    </w:p>
    <w:p w:rsidR="00811A89" w:rsidRDefault="0056063B">
      <w:pPr>
        <w:pStyle w:val="a5"/>
        <w:numPr>
          <w:ilvl w:val="0"/>
          <w:numId w:val="139"/>
        </w:numPr>
        <w:tabs>
          <w:tab w:val="left" w:pos="456"/>
          <w:tab w:val="left" w:pos="1141"/>
        </w:tabs>
        <w:spacing w:before="196" w:line="268" w:lineRule="auto"/>
        <w:ind w:right="727" w:hanging="10"/>
        <w:jc w:val="both"/>
        <w:rPr>
          <w:sz w:val="24"/>
        </w:rPr>
      </w:pPr>
      <w:r>
        <w:rPr>
          <w:sz w:val="24"/>
        </w:rPr>
        <w:t>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w:t>
      </w:r>
      <w:r>
        <w:rPr>
          <w:spacing w:val="-1"/>
          <w:sz w:val="24"/>
        </w:rPr>
        <w:t xml:space="preserve"> </w:t>
      </w:r>
      <w:r>
        <w:rPr>
          <w:sz w:val="24"/>
        </w:rPr>
        <w:t>различными</w:t>
      </w:r>
      <w:r>
        <w:rPr>
          <w:spacing w:val="-1"/>
          <w:sz w:val="24"/>
        </w:rPr>
        <w:t xml:space="preserve"> </w:t>
      </w:r>
      <w:r>
        <w:rPr>
          <w:sz w:val="24"/>
        </w:rPr>
        <w:t>видами</w:t>
      </w:r>
      <w:r>
        <w:rPr>
          <w:spacing w:val="-6"/>
          <w:sz w:val="24"/>
        </w:rPr>
        <w:t xml:space="preserve"> </w:t>
      </w:r>
      <w:r>
        <w:rPr>
          <w:sz w:val="24"/>
        </w:rPr>
        <w:t>социальных</w:t>
      </w:r>
      <w:r>
        <w:rPr>
          <w:spacing w:val="-1"/>
          <w:sz w:val="24"/>
        </w:rPr>
        <w:t xml:space="preserve"> </w:t>
      </w:r>
      <w:r>
        <w:rPr>
          <w:sz w:val="24"/>
        </w:rPr>
        <w:t>норм, в</w:t>
      </w:r>
      <w:r>
        <w:rPr>
          <w:spacing w:val="-6"/>
          <w:sz w:val="24"/>
        </w:rPr>
        <w:t xml:space="preserve"> </w:t>
      </w:r>
      <w:r>
        <w:rPr>
          <w:sz w:val="24"/>
        </w:rPr>
        <w:t>том</w:t>
      </w:r>
      <w:r>
        <w:rPr>
          <w:spacing w:val="-1"/>
          <w:sz w:val="24"/>
        </w:rPr>
        <w:t xml:space="preserve"> </w:t>
      </w:r>
      <w:r>
        <w:rPr>
          <w:sz w:val="24"/>
        </w:rPr>
        <w:t>числе связанных</w:t>
      </w:r>
      <w:r>
        <w:rPr>
          <w:spacing w:val="-1"/>
          <w:sz w:val="24"/>
        </w:rPr>
        <w:t xml:space="preserve"> </w:t>
      </w:r>
      <w:r>
        <w:rPr>
          <w:sz w:val="24"/>
        </w:rPr>
        <w:t>с правонарушениями</w:t>
      </w:r>
      <w:r>
        <w:rPr>
          <w:spacing w:val="-5"/>
          <w:sz w:val="24"/>
        </w:rPr>
        <w:t xml:space="preserve"> </w:t>
      </w:r>
      <w:r>
        <w:rPr>
          <w:sz w:val="24"/>
        </w:rPr>
        <w:t>и</w:t>
      </w:r>
      <w:r>
        <w:rPr>
          <w:spacing w:val="-6"/>
          <w:sz w:val="24"/>
        </w:rPr>
        <w:t xml:space="preserve"> </w:t>
      </w:r>
      <w:r>
        <w:rPr>
          <w:sz w:val="24"/>
        </w:rPr>
        <w:t>наступлением юридической</w:t>
      </w:r>
      <w:r>
        <w:rPr>
          <w:spacing w:val="-10"/>
          <w:sz w:val="24"/>
        </w:rPr>
        <w:t xml:space="preserve"> </w:t>
      </w:r>
      <w:r>
        <w:rPr>
          <w:sz w:val="24"/>
        </w:rPr>
        <w:t>ответственности,</w:t>
      </w:r>
      <w:r>
        <w:rPr>
          <w:spacing w:val="-9"/>
          <w:sz w:val="24"/>
        </w:rPr>
        <w:t xml:space="preserve"> </w:t>
      </w:r>
      <w:r>
        <w:rPr>
          <w:sz w:val="24"/>
        </w:rPr>
        <w:t>связи</w:t>
      </w:r>
      <w:r>
        <w:rPr>
          <w:spacing w:val="-14"/>
          <w:sz w:val="24"/>
        </w:rPr>
        <w:t xml:space="preserve"> </w:t>
      </w:r>
      <w:r>
        <w:rPr>
          <w:sz w:val="24"/>
        </w:rPr>
        <w:t>политических</w:t>
      </w:r>
      <w:r>
        <w:rPr>
          <w:spacing w:val="-11"/>
          <w:sz w:val="24"/>
        </w:rPr>
        <w:t xml:space="preserve"> </w:t>
      </w:r>
      <w:r>
        <w:rPr>
          <w:sz w:val="24"/>
        </w:rPr>
        <w:t>потрясений</w:t>
      </w:r>
      <w:r>
        <w:rPr>
          <w:spacing w:val="-10"/>
          <w:sz w:val="24"/>
        </w:rPr>
        <w:t xml:space="preserve"> </w:t>
      </w:r>
      <w:r>
        <w:rPr>
          <w:sz w:val="24"/>
        </w:rPr>
        <w:t>и социально-экономического кризиса в государстве;</w:t>
      </w:r>
    </w:p>
    <w:p w:rsidR="00811A89" w:rsidRDefault="0056063B">
      <w:pPr>
        <w:pStyle w:val="a5"/>
        <w:numPr>
          <w:ilvl w:val="0"/>
          <w:numId w:val="139"/>
        </w:numPr>
        <w:tabs>
          <w:tab w:val="left" w:pos="456"/>
          <w:tab w:val="left" w:pos="1141"/>
        </w:tabs>
        <w:spacing w:before="63" w:line="264" w:lineRule="auto"/>
        <w:ind w:right="741" w:hanging="10"/>
        <w:jc w:val="both"/>
        <w:rPr>
          <w:sz w:val="24"/>
        </w:rPr>
      </w:pPr>
      <w:r>
        <w:rPr>
          <w:sz w:val="24"/>
        </w:rPr>
        <w:t>умение классифицировать по разным признакам (в том числе устанавливать существенный признак классификации) социальные</w:t>
      </w:r>
      <w:r>
        <w:rPr>
          <w:spacing w:val="-2"/>
          <w:sz w:val="24"/>
        </w:rPr>
        <w:t xml:space="preserve"> </w:t>
      </w:r>
      <w:r>
        <w:rPr>
          <w:sz w:val="24"/>
        </w:rPr>
        <w:t>объекты, явления, процессы,</w:t>
      </w:r>
      <w:r>
        <w:rPr>
          <w:spacing w:val="-3"/>
          <w:sz w:val="24"/>
        </w:rPr>
        <w:t xml:space="preserve"> </w:t>
      </w:r>
      <w:r>
        <w:rPr>
          <w:sz w:val="24"/>
        </w:rPr>
        <w:t>относящиеся к различным</w:t>
      </w:r>
      <w:r>
        <w:rPr>
          <w:spacing w:val="-3"/>
          <w:sz w:val="24"/>
        </w:rPr>
        <w:t xml:space="preserve"> </w:t>
      </w:r>
      <w:r>
        <w:rPr>
          <w:sz w:val="24"/>
        </w:rPr>
        <w:t>сферам общественной жизни, их существенные признаки, элементы и основные функции;</w:t>
      </w:r>
    </w:p>
    <w:p w:rsidR="00811A89" w:rsidRDefault="0056063B">
      <w:pPr>
        <w:pStyle w:val="a5"/>
        <w:numPr>
          <w:ilvl w:val="0"/>
          <w:numId w:val="139"/>
        </w:numPr>
        <w:tabs>
          <w:tab w:val="left" w:pos="456"/>
          <w:tab w:val="left" w:pos="1141"/>
        </w:tabs>
        <w:spacing w:before="203" w:line="266" w:lineRule="auto"/>
        <w:ind w:right="728" w:hanging="10"/>
        <w:jc w:val="both"/>
        <w:rPr>
          <w:sz w:val="24"/>
        </w:rPr>
      </w:pPr>
      <w:r>
        <w:rPr>
          <w:sz w:val="24"/>
        </w:rPr>
        <w:t>умение сравнивать</w:t>
      </w:r>
      <w:r>
        <w:rPr>
          <w:spacing w:val="-1"/>
          <w:sz w:val="24"/>
        </w:rPr>
        <w:t xml:space="preserve"> </w:t>
      </w:r>
      <w:r>
        <w:rPr>
          <w:sz w:val="24"/>
        </w:rPr>
        <w:t>(в</w:t>
      </w:r>
      <w:r>
        <w:rPr>
          <w:spacing w:val="-1"/>
          <w:sz w:val="24"/>
        </w:rPr>
        <w:t xml:space="preserve"> </w:t>
      </w:r>
      <w:r>
        <w:rPr>
          <w:sz w:val="24"/>
        </w:rPr>
        <w:t>том числе</w:t>
      </w:r>
      <w:r>
        <w:rPr>
          <w:spacing w:val="-3"/>
          <w:sz w:val="24"/>
        </w:rPr>
        <w:t xml:space="preserve"> </w:t>
      </w:r>
      <w:r>
        <w:rPr>
          <w:sz w:val="24"/>
        </w:rPr>
        <w:t>устанавливать</w:t>
      </w:r>
      <w:r>
        <w:rPr>
          <w:spacing w:val="-1"/>
          <w:sz w:val="24"/>
        </w:rPr>
        <w:t xml:space="preserve"> </w:t>
      </w:r>
      <w:r>
        <w:rPr>
          <w:sz w:val="24"/>
        </w:rPr>
        <w:t>основания для сравнения)</w:t>
      </w:r>
      <w:r>
        <w:rPr>
          <w:spacing w:val="-1"/>
          <w:sz w:val="24"/>
        </w:rPr>
        <w:t xml:space="preserve"> </w:t>
      </w:r>
      <w:r>
        <w:rPr>
          <w:sz w:val="24"/>
        </w:rPr>
        <w:t>деятельность людей, социальные объекты, явления, процессы в различных сферах общественной жизни, их элементы и основные функции;</w:t>
      </w:r>
    </w:p>
    <w:p w:rsidR="00811A89" w:rsidRDefault="0056063B">
      <w:pPr>
        <w:pStyle w:val="a5"/>
        <w:numPr>
          <w:ilvl w:val="0"/>
          <w:numId w:val="139"/>
        </w:numPr>
        <w:tabs>
          <w:tab w:val="left" w:pos="456"/>
          <w:tab w:val="left" w:pos="1141"/>
        </w:tabs>
        <w:spacing w:before="191" w:line="266" w:lineRule="auto"/>
        <w:ind w:right="731" w:hanging="10"/>
        <w:jc w:val="both"/>
        <w:rPr>
          <w:sz w:val="24"/>
        </w:rPr>
      </w:pPr>
      <w:r>
        <w:rPr>
          <w:sz w:val="24"/>
        </w:rPr>
        <w:t>умение устанавливать и объяснять взаимосвязи социальных объектов, явлений, процессов в различных</w:t>
      </w:r>
      <w:r>
        <w:rPr>
          <w:spacing w:val="-5"/>
          <w:sz w:val="24"/>
        </w:rPr>
        <w:t xml:space="preserve"> </w:t>
      </w:r>
      <w:r>
        <w:rPr>
          <w:sz w:val="24"/>
        </w:rPr>
        <w:t>сферах</w:t>
      </w:r>
      <w:r>
        <w:rPr>
          <w:spacing w:val="-7"/>
          <w:sz w:val="24"/>
        </w:rPr>
        <w:t xml:space="preserve"> </w:t>
      </w:r>
      <w:r>
        <w:rPr>
          <w:sz w:val="24"/>
        </w:rPr>
        <w:t>общественной</w:t>
      </w:r>
      <w:r>
        <w:rPr>
          <w:spacing w:val="-9"/>
          <w:sz w:val="24"/>
        </w:rPr>
        <w:t xml:space="preserve"> </w:t>
      </w:r>
      <w:r>
        <w:rPr>
          <w:sz w:val="24"/>
        </w:rPr>
        <w:t>жизни,</w:t>
      </w:r>
      <w:r>
        <w:rPr>
          <w:spacing w:val="-12"/>
          <w:sz w:val="24"/>
        </w:rPr>
        <w:t xml:space="preserve"> </w:t>
      </w:r>
      <w:r>
        <w:rPr>
          <w:sz w:val="24"/>
        </w:rPr>
        <w:t>их</w:t>
      </w:r>
      <w:r>
        <w:rPr>
          <w:spacing w:val="-12"/>
          <w:sz w:val="24"/>
        </w:rPr>
        <w:t xml:space="preserve"> </w:t>
      </w:r>
      <w:r>
        <w:rPr>
          <w:sz w:val="24"/>
        </w:rPr>
        <w:t>элементов</w:t>
      </w:r>
      <w:r>
        <w:rPr>
          <w:spacing w:val="-9"/>
          <w:sz w:val="24"/>
        </w:rPr>
        <w:t xml:space="preserve"> </w:t>
      </w:r>
      <w:r>
        <w:rPr>
          <w:sz w:val="24"/>
        </w:rPr>
        <w:t>и</w:t>
      </w:r>
      <w:r>
        <w:rPr>
          <w:spacing w:val="-11"/>
          <w:sz w:val="24"/>
        </w:rPr>
        <w:t xml:space="preserve"> </w:t>
      </w:r>
      <w:r>
        <w:rPr>
          <w:sz w:val="24"/>
        </w:rPr>
        <w:t>основных</w:t>
      </w:r>
      <w:r>
        <w:rPr>
          <w:spacing w:val="-6"/>
          <w:sz w:val="24"/>
        </w:rPr>
        <w:t xml:space="preserve"> </w:t>
      </w:r>
      <w:r>
        <w:rPr>
          <w:sz w:val="24"/>
        </w:rPr>
        <w:t>функций,</w:t>
      </w:r>
      <w:r>
        <w:rPr>
          <w:spacing w:val="-8"/>
          <w:sz w:val="24"/>
        </w:rPr>
        <w:t xml:space="preserve"> </w:t>
      </w:r>
      <w:r>
        <w:rPr>
          <w:sz w:val="24"/>
        </w:rPr>
        <w:t>включая</w:t>
      </w:r>
      <w:r>
        <w:rPr>
          <w:spacing w:val="-6"/>
          <w:sz w:val="24"/>
        </w:rPr>
        <w:t xml:space="preserve"> </w:t>
      </w:r>
      <w:r>
        <w:rPr>
          <w:sz w:val="24"/>
        </w:rPr>
        <w:t>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811A89" w:rsidRDefault="0056063B">
      <w:pPr>
        <w:pStyle w:val="a5"/>
        <w:numPr>
          <w:ilvl w:val="0"/>
          <w:numId w:val="139"/>
        </w:numPr>
        <w:tabs>
          <w:tab w:val="left" w:pos="456"/>
          <w:tab w:val="left" w:pos="1141"/>
        </w:tabs>
        <w:spacing w:before="152" w:line="268" w:lineRule="auto"/>
        <w:ind w:right="721" w:hanging="10"/>
        <w:jc w:val="both"/>
        <w:rPr>
          <w:sz w:val="24"/>
        </w:rPr>
      </w:pPr>
      <w:r>
        <w:rPr>
          <w:sz w:val="24"/>
        </w:rPr>
        <w:t>умение использовать полученные знания для объяснения (устного и письменного) сущности, взаимосвязей</w:t>
      </w:r>
      <w:r>
        <w:rPr>
          <w:spacing w:val="-6"/>
          <w:sz w:val="24"/>
        </w:rPr>
        <w:t xml:space="preserve"> </w:t>
      </w:r>
      <w:r>
        <w:rPr>
          <w:sz w:val="24"/>
        </w:rPr>
        <w:t>явлений,</w:t>
      </w:r>
      <w:r>
        <w:rPr>
          <w:spacing w:val="-10"/>
          <w:sz w:val="24"/>
        </w:rPr>
        <w:t xml:space="preserve"> </w:t>
      </w:r>
      <w:r>
        <w:rPr>
          <w:sz w:val="24"/>
        </w:rPr>
        <w:t>процессов</w:t>
      </w:r>
      <w:r>
        <w:rPr>
          <w:spacing w:val="-6"/>
          <w:sz w:val="24"/>
        </w:rPr>
        <w:t xml:space="preserve"> </w:t>
      </w:r>
      <w:r>
        <w:rPr>
          <w:sz w:val="24"/>
        </w:rPr>
        <w:t>социальной</w:t>
      </w:r>
      <w:r>
        <w:rPr>
          <w:spacing w:val="-11"/>
          <w:sz w:val="24"/>
        </w:rPr>
        <w:t xml:space="preserve"> </w:t>
      </w:r>
      <w:r>
        <w:rPr>
          <w:sz w:val="24"/>
        </w:rPr>
        <w:t>действительности,</w:t>
      </w:r>
      <w:r>
        <w:rPr>
          <w:spacing w:val="-10"/>
          <w:sz w:val="24"/>
        </w:rPr>
        <w:t xml:space="preserve"> </w:t>
      </w:r>
      <w:r>
        <w:rPr>
          <w:sz w:val="24"/>
        </w:rPr>
        <w:t>в</w:t>
      </w:r>
      <w:r>
        <w:rPr>
          <w:spacing w:val="-12"/>
          <w:sz w:val="24"/>
        </w:rPr>
        <w:t xml:space="preserve"> </w:t>
      </w:r>
      <w:r>
        <w:rPr>
          <w:sz w:val="24"/>
        </w:rPr>
        <w:t>том</w:t>
      </w:r>
      <w:r>
        <w:rPr>
          <w:spacing w:val="-11"/>
          <w:sz w:val="24"/>
        </w:rPr>
        <w:t xml:space="preserve"> </w:t>
      </w:r>
      <w:r>
        <w:rPr>
          <w:sz w:val="24"/>
        </w:rPr>
        <w:t>числе</w:t>
      </w:r>
      <w:r>
        <w:rPr>
          <w:spacing w:val="-9"/>
          <w:sz w:val="24"/>
        </w:rPr>
        <w:t xml:space="preserve"> </w:t>
      </w:r>
      <w:r>
        <w:rPr>
          <w:sz w:val="24"/>
        </w:rPr>
        <w:t>для</w:t>
      </w:r>
      <w:r>
        <w:rPr>
          <w:spacing w:val="-8"/>
          <w:sz w:val="24"/>
        </w:rPr>
        <w:t xml:space="preserve"> </w:t>
      </w:r>
      <w:r>
        <w:rPr>
          <w:sz w:val="24"/>
        </w:rPr>
        <w:t>аргументированного объяснения роли информации и информационных технологий в современном мире, социальной и личной</w:t>
      </w:r>
      <w:r>
        <w:rPr>
          <w:spacing w:val="-1"/>
          <w:sz w:val="24"/>
        </w:rPr>
        <w:t xml:space="preserve"> </w:t>
      </w:r>
      <w:r>
        <w:rPr>
          <w:sz w:val="24"/>
        </w:rPr>
        <w:t>значимости</w:t>
      </w:r>
      <w:r>
        <w:rPr>
          <w:spacing w:val="-5"/>
          <w:sz w:val="24"/>
        </w:rPr>
        <w:t xml:space="preserve"> </w:t>
      </w:r>
      <w:r>
        <w:rPr>
          <w:sz w:val="24"/>
        </w:rPr>
        <w:t>здорового</w:t>
      </w:r>
      <w:r>
        <w:rPr>
          <w:spacing w:val="-2"/>
          <w:sz w:val="24"/>
        </w:rPr>
        <w:t xml:space="preserve"> </w:t>
      </w:r>
      <w:r>
        <w:rPr>
          <w:sz w:val="24"/>
        </w:rPr>
        <w:t>образа</w:t>
      </w:r>
      <w:r>
        <w:rPr>
          <w:spacing w:val="-7"/>
          <w:sz w:val="24"/>
        </w:rPr>
        <w:t xml:space="preserve"> </w:t>
      </w:r>
      <w:r>
        <w:rPr>
          <w:sz w:val="24"/>
        </w:rPr>
        <w:t>жизни, роли непрерывного</w:t>
      </w:r>
      <w:r>
        <w:rPr>
          <w:spacing w:val="-2"/>
          <w:sz w:val="24"/>
        </w:rPr>
        <w:t xml:space="preserve"> </w:t>
      </w:r>
      <w:r>
        <w:rPr>
          <w:sz w:val="24"/>
        </w:rPr>
        <w:t>образования,</w:t>
      </w:r>
      <w:r>
        <w:rPr>
          <w:spacing w:val="-4"/>
          <w:sz w:val="24"/>
        </w:rPr>
        <w:t xml:space="preserve"> </w:t>
      </w:r>
      <w:r>
        <w:rPr>
          <w:sz w:val="24"/>
        </w:rPr>
        <w:t>опасности</w:t>
      </w:r>
      <w:r>
        <w:rPr>
          <w:spacing w:val="-5"/>
          <w:sz w:val="24"/>
        </w:rPr>
        <w:t xml:space="preserve"> </w:t>
      </w:r>
      <w:r>
        <w:rPr>
          <w:sz w:val="24"/>
        </w:rPr>
        <w:t>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811A89" w:rsidRDefault="0056063B">
      <w:pPr>
        <w:pStyle w:val="a5"/>
        <w:numPr>
          <w:ilvl w:val="0"/>
          <w:numId w:val="139"/>
        </w:numPr>
        <w:tabs>
          <w:tab w:val="left" w:pos="456"/>
          <w:tab w:val="left" w:pos="1141"/>
        </w:tabs>
        <w:spacing w:before="231" w:line="266" w:lineRule="auto"/>
        <w:ind w:right="747" w:hanging="10"/>
        <w:jc w:val="both"/>
        <w:rPr>
          <w:sz w:val="24"/>
        </w:rPr>
      </w:pPr>
      <w:r>
        <w:rPr>
          <w:sz w:val="24"/>
        </w:rPr>
        <w:lastRenderedPageBreak/>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811A89" w:rsidRDefault="0056063B">
      <w:pPr>
        <w:pStyle w:val="a5"/>
        <w:numPr>
          <w:ilvl w:val="0"/>
          <w:numId w:val="139"/>
        </w:numPr>
        <w:tabs>
          <w:tab w:val="left" w:pos="456"/>
          <w:tab w:val="left" w:pos="1141"/>
        </w:tabs>
        <w:spacing w:before="194" w:line="266" w:lineRule="auto"/>
        <w:ind w:right="733" w:hanging="10"/>
        <w:jc w:val="both"/>
        <w:rPr>
          <w:sz w:val="24"/>
        </w:rPr>
      </w:pPr>
      <w:r>
        <w:rPr>
          <w:sz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811A89" w:rsidRDefault="0056063B">
      <w:pPr>
        <w:pStyle w:val="a5"/>
        <w:numPr>
          <w:ilvl w:val="0"/>
          <w:numId w:val="139"/>
        </w:numPr>
        <w:tabs>
          <w:tab w:val="left" w:pos="456"/>
          <w:tab w:val="left" w:pos="1141"/>
        </w:tabs>
        <w:spacing w:before="196" w:line="266" w:lineRule="auto"/>
        <w:ind w:right="732" w:hanging="10"/>
        <w:jc w:val="both"/>
        <w:rPr>
          <w:sz w:val="24"/>
        </w:rPr>
      </w:pPr>
      <w:r>
        <w:rPr>
          <w:sz w:val="24"/>
        </w:rPr>
        <w:t>овладение смысловым чтением текстов обществоведческой тематики, в том числе извлечений из</w:t>
      </w:r>
      <w:r>
        <w:rPr>
          <w:spacing w:val="-6"/>
          <w:sz w:val="24"/>
        </w:rPr>
        <w:t xml:space="preserve"> </w:t>
      </w:r>
      <w:r>
        <w:rPr>
          <w:sz w:val="24"/>
        </w:rPr>
        <w:t>Конституции</w:t>
      </w:r>
      <w:r>
        <w:rPr>
          <w:spacing w:val="-5"/>
          <w:sz w:val="24"/>
        </w:rPr>
        <w:t xml:space="preserve"> </w:t>
      </w:r>
      <w:r>
        <w:rPr>
          <w:sz w:val="24"/>
        </w:rPr>
        <w:t>Российской</w:t>
      </w:r>
      <w:r>
        <w:rPr>
          <w:spacing w:val="-9"/>
          <w:sz w:val="24"/>
        </w:rPr>
        <w:t xml:space="preserve"> </w:t>
      </w:r>
      <w:r>
        <w:rPr>
          <w:sz w:val="24"/>
        </w:rPr>
        <w:t>Федерации</w:t>
      </w:r>
      <w:r>
        <w:rPr>
          <w:spacing w:val="-5"/>
          <w:sz w:val="24"/>
        </w:rPr>
        <w:t xml:space="preserve"> </w:t>
      </w:r>
      <w:r>
        <w:rPr>
          <w:sz w:val="24"/>
        </w:rPr>
        <w:t>и</w:t>
      </w:r>
      <w:r>
        <w:rPr>
          <w:spacing w:val="-11"/>
          <w:sz w:val="24"/>
        </w:rPr>
        <w:t xml:space="preserve"> </w:t>
      </w:r>
      <w:r>
        <w:rPr>
          <w:sz w:val="24"/>
        </w:rPr>
        <w:t>других</w:t>
      </w:r>
      <w:r>
        <w:rPr>
          <w:spacing w:val="-11"/>
          <w:sz w:val="24"/>
        </w:rPr>
        <w:t xml:space="preserve"> </w:t>
      </w:r>
      <w:r>
        <w:rPr>
          <w:sz w:val="24"/>
        </w:rPr>
        <w:t>нормативных</w:t>
      </w:r>
      <w:r>
        <w:rPr>
          <w:spacing w:val="-6"/>
          <w:sz w:val="24"/>
        </w:rPr>
        <w:t xml:space="preserve"> </w:t>
      </w:r>
      <w:r>
        <w:rPr>
          <w:sz w:val="24"/>
        </w:rPr>
        <w:t>правовых</w:t>
      </w:r>
      <w:r>
        <w:rPr>
          <w:spacing w:val="-10"/>
          <w:sz w:val="24"/>
        </w:rPr>
        <w:t xml:space="preserve"> </w:t>
      </w:r>
      <w:r>
        <w:rPr>
          <w:sz w:val="24"/>
        </w:rPr>
        <w:t>актов;</w:t>
      </w:r>
      <w:r>
        <w:rPr>
          <w:spacing w:val="-6"/>
          <w:sz w:val="24"/>
        </w:rPr>
        <w:t xml:space="preserve"> </w:t>
      </w:r>
      <w:r>
        <w:rPr>
          <w:sz w:val="24"/>
        </w:rPr>
        <w:t>умение</w:t>
      </w:r>
      <w:r>
        <w:rPr>
          <w:spacing w:val="-7"/>
          <w:sz w:val="24"/>
        </w:rPr>
        <w:t xml:space="preserve"> </w:t>
      </w:r>
      <w:r>
        <w:rPr>
          <w:sz w:val="24"/>
        </w:rPr>
        <w:t>составлять</w:t>
      </w:r>
      <w:r>
        <w:rPr>
          <w:spacing w:val="-5"/>
          <w:sz w:val="24"/>
        </w:rPr>
        <w:t xml:space="preserve"> </w:t>
      </w:r>
      <w:r>
        <w:rPr>
          <w:sz w:val="24"/>
        </w:rPr>
        <w:t>на их основе план, преобразовывать текстовую информацию в модели (таблицу, диаграмму, схему) и преобразовывать предложенные модели в текст;</w:t>
      </w:r>
    </w:p>
    <w:p w:rsidR="00811A89" w:rsidRDefault="0056063B">
      <w:pPr>
        <w:pStyle w:val="a5"/>
        <w:numPr>
          <w:ilvl w:val="0"/>
          <w:numId w:val="139"/>
        </w:numPr>
        <w:tabs>
          <w:tab w:val="left" w:pos="456"/>
          <w:tab w:val="left" w:pos="1141"/>
        </w:tabs>
        <w:spacing w:before="196" w:line="266" w:lineRule="auto"/>
        <w:ind w:right="719" w:hanging="10"/>
        <w:jc w:val="both"/>
        <w:rPr>
          <w:sz w:val="24"/>
        </w:rPr>
      </w:pPr>
      <w:r>
        <w:rPr>
          <w:sz w:val="24"/>
        </w:rPr>
        <w:t>овладение приемами поиска и извлечения социальной информации (текстовой, графической, аудиовизуальной) по заданной</w:t>
      </w:r>
      <w:r>
        <w:rPr>
          <w:spacing w:val="-1"/>
          <w:sz w:val="24"/>
        </w:rPr>
        <w:t xml:space="preserve"> </w:t>
      </w:r>
      <w:r>
        <w:rPr>
          <w:sz w:val="24"/>
        </w:rPr>
        <w:t>теме из различных</w:t>
      </w:r>
      <w:r>
        <w:rPr>
          <w:spacing w:val="-2"/>
          <w:sz w:val="24"/>
        </w:rPr>
        <w:t xml:space="preserve"> </w:t>
      </w:r>
      <w:r>
        <w:rPr>
          <w:sz w:val="24"/>
        </w:rPr>
        <w:t>адаптированных</w:t>
      </w:r>
      <w:r>
        <w:rPr>
          <w:spacing w:val="-2"/>
          <w:sz w:val="24"/>
        </w:rPr>
        <w:t xml:space="preserve"> </w:t>
      </w:r>
      <w:r>
        <w:rPr>
          <w:sz w:val="24"/>
        </w:rPr>
        <w:t xml:space="preserve">источников (в том числе учебных материалов) и публикаций средств массовой информации (далее - СМИ) с соблюдением правил </w:t>
      </w:r>
      <w:r>
        <w:rPr>
          <w:spacing w:val="-2"/>
          <w:sz w:val="24"/>
        </w:rPr>
        <w:t>информационной</w:t>
      </w:r>
      <w:r>
        <w:rPr>
          <w:sz w:val="24"/>
        </w:rPr>
        <w:t xml:space="preserve"> </w:t>
      </w:r>
      <w:r>
        <w:rPr>
          <w:spacing w:val="-2"/>
          <w:sz w:val="24"/>
        </w:rPr>
        <w:t>безопасности</w:t>
      </w:r>
      <w:r>
        <w:rPr>
          <w:spacing w:val="3"/>
          <w:sz w:val="24"/>
        </w:rPr>
        <w:t xml:space="preserve"> </w:t>
      </w:r>
      <w:r>
        <w:rPr>
          <w:spacing w:val="-2"/>
          <w:sz w:val="24"/>
        </w:rPr>
        <w:t>при</w:t>
      </w:r>
      <w:r>
        <w:rPr>
          <w:spacing w:val="2"/>
          <w:sz w:val="24"/>
        </w:rPr>
        <w:t xml:space="preserve"> </w:t>
      </w:r>
      <w:r>
        <w:rPr>
          <w:spacing w:val="-2"/>
          <w:sz w:val="24"/>
        </w:rPr>
        <w:t>работе</w:t>
      </w:r>
      <w:r>
        <w:rPr>
          <w:spacing w:val="-4"/>
          <w:sz w:val="24"/>
        </w:rPr>
        <w:t xml:space="preserve"> </w:t>
      </w:r>
      <w:r>
        <w:rPr>
          <w:spacing w:val="-2"/>
          <w:sz w:val="24"/>
        </w:rPr>
        <w:t>в</w:t>
      </w:r>
      <w:r>
        <w:rPr>
          <w:spacing w:val="3"/>
          <w:sz w:val="24"/>
        </w:rPr>
        <w:t xml:space="preserve"> </w:t>
      </w:r>
      <w:r>
        <w:rPr>
          <w:spacing w:val="-2"/>
          <w:sz w:val="24"/>
        </w:rPr>
        <w:t>информационнотелекоммуникационной</w:t>
      </w:r>
      <w:r>
        <w:rPr>
          <w:spacing w:val="-3"/>
          <w:sz w:val="24"/>
        </w:rPr>
        <w:t xml:space="preserve"> </w:t>
      </w:r>
      <w:r>
        <w:rPr>
          <w:spacing w:val="-2"/>
          <w:sz w:val="24"/>
        </w:rPr>
        <w:t>сети</w:t>
      </w:r>
      <w:r>
        <w:rPr>
          <w:spacing w:val="18"/>
          <w:sz w:val="24"/>
        </w:rPr>
        <w:t xml:space="preserve"> </w:t>
      </w:r>
      <w:r>
        <w:rPr>
          <w:spacing w:val="-2"/>
          <w:sz w:val="24"/>
        </w:rPr>
        <w:t>"Интернет";</w:t>
      </w:r>
    </w:p>
    <w:p w:rsidR="00811A89" w:rsidRDefault="0056063B">
      <w:pPr>
        <w:pStyle w:val="a5"/>
        <w:numPr>
          <w:ilvl w:val="0"/>
          <w:numId w:val="139"/>
        </w:numPr>
        <w:tabs>
          <w:tab w:val="left" w:pos="456"/>
          <w:tab w:val="left" w:pos="1141"/>
        </w:tabs>
        <w:spacing w:before="196" w:line="268" w:lineRule="auto"/>
        <w:ind w:right="731" w:hanging="10"/>
        <w:jc w:val="both"/>
        <w:rPr>
          <w:sz w:val="24"/>
        </w:rPr>
      </w:pPr>
      <w:r>
        <w:rPr>
          <w:sz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w:t>
      </w:r>
      <w:r>
        <w:rPr>
          <w:spacing w:val="-7"/>
          <w:sz w:val="24"/>
        </w:rPr>
        <w:t xml:space="preserve"> </w:t>
      </w:r>
      <w:r>
        <w:rPr>
          <w:sz w:val="24"/>
        </w:rPr>
        <w:t>о моральном</w:t>
      </w:r>
      <w:r>
        <w:rPr>
          <w:spacing w:val="-1"/>
          <w:sz w:val="24"/>
        </w:rPr>
        <w:t xml:space="preserve"> </w:t>
      </w:r>
      <w:r>
        <w:rPr>
          <w:sz w:val="24"/>
        </w:rPr>
        <w:t>и</w:t>
      </w:r>
      <w:r>
        <w:rPr>
          <w:spacing w:val="-2"/>
          <w:sz w:val="24"/>
        </w:rPr>
        <w:t xml:space="preserve"> </w:t>
      </w:r>
      <w:r>
        <w:rPr>
          <w:sz w:val="24"/>
        </w:rPr>
        <w:t>правовом регулировании</w:t>
      </w:r>
      <w:r>
        <w:rPr>
          <w:spacing w:val="-1"/>
          <w:sz w:val="24"/>
        </w:rPr>
        <w:t xml:space="preserve"> </w:t>
      </w:r>
      <w:r>
        <w:rPr>
          <w:sz w:val="24"/>
        </w:rPr>
        <w:t>поведения</w:t>
      </w:r>
      <w:r>
        <w:rPr>
          <w:spacing w:val="-2"/>
          <w:sz w:val="24"/>
        </w:rPr>
        <w:t xml:space="preserve"> </w:t>
      </w:r>
      <w:r>
        <w:rPr>
          <w:sz w:val="24"/>
        </w:rPr>
        <w:t>человека, личным социальным</w:t>
      </w:r>
      <w:r>
        <w:rPr>
          <w:spacing w:val="-5"/>
          <w:sz w:val="24"/>
        </w:rPr>
        <w:t xml:space="preserve"> </w:t>
      </w:r>
      <w:r>
        <w:rPr>
          <w:sz w:val="24"/>
        </w:rPr>
        <w:t>опытом, используя обществоведческие знания, формулировать выводы, подкрепляя их аргументами;</w:t>
      </w:r>
    </w:p>
    <w:p w:rsidR="00811A89" w:rsidRDefault="0056063B">
      <w:pPr>
        <w:pStyle w:val="a5"/>
        <w:numPr>
          <w:ilvl w:val="0"/>
          <w:numId w:val="139"/>
        </w:numPr>
        <w:tabs>
          <w:tab w:val="left" w:pos="456"/>
          <w:tab w:val="left" w:pos="1141"/>
        </w:tabs>
        <w:spacing w:before="188" w:line="266" w:lineRule="auto"/>
        <w:ind w:right="737" w:hanging="10"/>
        <w:jc w:val="both"/>
        <w:rPr>
          <w:sz w:val="24"/>
        </w:rPr>
      </w:pPr>
      <w:r>
        <w:rPr>
          <w:sz w:val="24"/>
        </w:rPr>
        <w:t>умение оценивать собственные поступки и поведение других людей с точки зрения их соответствия</w:t>
      </w:r>
      <w:r>
        <w:rPr>
          <w:spacing w:val="-10"/>
          <w:sz w:val="24"/>
        </w:rPr>
        <w:t xml:space="preserve"> </w:t>
      </w:r>
      <w:r>
        <w:rPr>
          <w:sz w:val="24"/>
        </w:rPr>
        <w:t>моральным,</w:t>
      </w:r>
      <w:r>
        <w:rPr>
          <w:spacing w:val="-8"/>
          <w:sz w:val="24"/>
        </w:rPr>
        <w:t xml:space="preserve"> </w:t>
      </w:r>
      <w:r>
        <w:rPr>
          <w:sz w:val="24"/>
        </w:rPr>
        <w:t>правовым</w:t>
      </w:r>
      <w:r>
        <w:rPr>
          <w:spacing w:val="-8"/>
          <w:sz w:val="24"/>
        </w:rPr>
        <w:t xml:space="preserve"> </w:t>
      </w:r>
      <w:r>
        <w:rPr>
          <w:sz w:val="24"/>
        </w:rPr>
        <w:t>и</w:t>
      </w:r>
      <w:r>
        <w:rPr>
          <w:spacing w:val="-10"/>
          <w:sz w:val="24"/>
        </w:rPr>
        <w:t xml:space="preserve"> </w:t>
      </w:r>
      <w:r>
        <w:rPr>
          <w:sz w:val="24"/>
        </w:rPr>
        <w:t>иным</w:t>
      </w:r>
      <w:r>
        <w:rPr>
          <w:spacing w:val="-9"/>
          <w:sz w:val="24"/>
        </w:rPr>
        <w:t xml:space="preserve"> </w:t>
      </w:r>
      <w:r>
        <w:rPr>
          <w:sz w:val="24"/>
        </w:rPr>
        <w:t>видам</w:t>
      </w:r>
      <w:r>
        <w:rPr>
          <w:spacing w:val="-4"/>
          <w:sz w:val="24"/>
        </w:rPr>
        <w:t xml:space="preserve"> </w:t>
      </w:r>
      <w:r>
        <w:rPr>
          <w:sz w:val="24"/>
        </w:rPr>
        <w:t>социальных</w:t>
      </w:r>
      <w:r>
        <w:rPr>
          <w:spacing w:val="-10"/>
          <w:sz w:val="24"/>
        </w:rPr>
        <w:t xml:space="preserve"> </w:t>
      </w:r>
      <w:r>
        <w:rPr>
          <w:sz w:val="24"/>
        </w:rPr>
        <w:t>норм,</w:t>
      </w:r>
      <w:r>
        <w:rPr>
          <w:spacing w:val="-8"/>
          <w:sz w:val="24"/>
        </w:rPr>
        <w:t xml:space="preserve"> </w:t>
      </w:r>
      <w:r>
        <w:rPr>
          <w:sz w:val="24"/>
        </w:rPr>
        <w:t>экономической</w:t>
      </w:r>
      <w:r>
        <w:rPr>
          <w:spacing w:val="-9"/>
          <w:sz w:val="24"/>
        </w:rPr>
        <w:t xml:space="preserve"> </w:t>
      </w:r>
      <w:r>
        <w:rPr>
          <w:sz w:val="24"/>
        </w:rPr>
        <w:t>рациональности</w:t>
      </w:r>
    </w:p>
    <w:p w:rsidR="00811A89" w:rsidRDefault="0056063B">
      <w:pPr>
        <w:pStyle w:val="a3"/>
        <w:spacing w:before="63" w:line="264" w:lineRule="auto"/>
        <w:ind w:right="746"/>
        <w:jc w:val="both"/>
      </w:pPr>
      <w:r>
        <w:t>(включая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811A89" w:rsidRDefault="0056063B">
      <w:pPr>
        <w:pStyle w:val="a5"/>
        <w:numPr>
          <w:ilvl w:val="0"/>
          <w:numId w:val="139"/>
        </w:numPr>
        <w:tabs>
          <w:tab w:val="left" w:pos="456"/>
          <w:tab w:val="left" w:pos="1141"/>
        </w:tabs>
        <w:spacing w:before="203" w:line="266" w:lineRule="auto"/>
        <w:ind w:right="735" w:hanging="10"/>
        <w:jc w:val="both"/>
        <w:rPr>
          <w:sz w:val="24"/>
        </w:rPr>
      </w:pPr>
      <w:r>
        <w:rPr>
          <w:sz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w:t>
      </w:r>
      <w:r>
        <w:rPr>
          <w:spacing w:val="-15"/>
          <w:sz w:val="24"/>
        </w:rPr>
        <w:t xml:space="preserve"> </w:t>
      </w:r>
      <w:r>
        <w:rPr>
          <w:sz w:val="24"/>
        </w:rPr>
        <w:t>публичного</w:t>
      </w:r>
      <w:r>
        <w:rPr>
          <w:spacing w:val="-7"/>
          <w:sz w:val="24"/>
        </w:rPr>
        <w:t xml:space="preserve"> </w:t>
      </w:r>
      <w:r>
        <w:rPr>
          <w:sz w:val="24"/>
        </w:rPr>
        <w:t>представления</w:t>
      </w:r>
      <w:r>
        <w:rPr>
          <w:spacing w:val="-11"/>
          <w:sz w:val="24"/>
        </w:rPr>
        <w:t xml:space="preserve"> </w:t>
      </w:r>
      <w:r>
        <w:rPr>
          <w:sz w:val="24"/>
        </w:rPr>
        <w:t>результатов</w:t>
      </w:r>
      <w:r>
        <w:rPr>
          <w:spacing w:val="-6"/>
          <w:sz w:val="24"/>
        </w:rPr>
        <w:t xml:space="preserve"> </w:t>
      </w:r>
      <w:r>
        <w:rPr>
          <w:sz w:val="24"/>
        </w:rPr>
        <w:t>своей</w:t>
      </w:r>
      <w:r>
        <w:rPr>
          <w:spacing w:val="-15"/>
          <w:sz w:val="24"/>
        </w:rPr>
        <w:t xml:space="preserve"> </w:t>
      </w:r>
      <w:r>
        <w:rPr>
          <w:sz w:val="24"/>
        </w:rPr>
        <w:t>деятельности</w:t>
      </w:r>
      <w:r>
        <w:rPr>
          <w:spacing w:val="-10"/>
          <w:sz w:val="24"/>
        </w:rPr>
        <w:t xml:space="preserve"> </w:t>
      </w:r>
      <w:r>
        <w:rPr>
          <w:sz w:val="24"/>
        </w:rPr>
        <w:t>в</w:t>
      </w:r>
      <w:r>
        <w:rPr>
          <w:spacing w:val="-11"/>
          <w:sz w:val="24"/>
        </w:rPr>
        <w:t xml:space="preserve"> </w:t>
      </w:r>
      <w:r>
        <w:rPr>
          <w:sz w:val="24"/>
        </w:rPr>
        <w:t>соответствии</w:t>
      </w:r>
      <w:r>
        <w:rPr>
          <w:spacing w:val="-9"/>
          <w:sz w:val="24"/>
        </w:rPr>
        <w:t xml:space="preserve"> </w:t>
      </w:r>
      <w:r>
        <w:rPr>
          <w:sz w:val="24"/>
        </w:rPr>
        <w:t>с</w:t>
      </w:r>
      <w:r>
        <w:rPr>
          <w:spacing w:val="-15"/>
          <w:sz w:val="24"/>
        </w:rPr>
        <w:t xml:space="preserve"> </w:t>
      </w:r>
      <w:r>
        <w:rPr>
          <w:sz w:val="24"/>
        </w:rPr>
        <w:t>темой</w:t>
      </w:r>
      <w:r>
        <w:rPr>
          <w:spacing w:val="-11"/>
          <w:sz w:val="24"/>
        </w:rPr>
        <w:t xml:space="preserve"> </w:t>
      </w:r>
      <w:r>
        <w:rPr>
          <w:sz w:val="24"/>
        </w:rPr>
        <w:t>и</w:t>
      </w:r>
      <w:r>
        <w:rPr>
          <w:spacing w:val="-15"/>
          <w:sz w:val="24"/>
        </w:rPr>
        <w:t xml:space="preserve"> </w:t>
      </w:r>
      <w:r>
        <w:rPr>
          <w:sz w:val="24"/>
        </w:rPr>
        <w:t>ситуацией общения, особенностями аудитории и регламентом;</w:t>
      </w:r>
    </w:p>
    <w:p w:rsidR="00811A89" w:rsidRDefault="0056063B">
      <w:pPr>
        <w:pStyle w:val="a5"/>
        <w:numPr>
          <w:ilvl w:val="0"/>
          <w:numId w:val="139"/>
        </w:numPr>
        <w:tabs>
          <w:tab w:val="left" w:pos="456"/>
          <w:tab w:val="left" w:pos="1141"/>
        </w:tabs>
        <w:spacing w:before="205" w:line="264" w:lineRule="auto"/>
        <w:ind w:right="733" w:hanging="10"/>
        <w:jc w:val="both"/>
        <w:rPr>
          <w:sz w:val="24"/>
        </w:rPr>
      </w:pPr>
      <w:r>
        <w:rPr>
          <w:sz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811A89" w:rsidRDefault="0056063B">
      <w:pPr>
        <w:pStyle w:val="a5"/>
        <w:numPr>
          <w:ilvl w:val="0"/>
          <w:numId w:val="139"/>
        </w:numPr>
        <w:tabs>
          <w:tab w:val="left" w:pos="456"/>
          <w:tab w:val="left" w:pos="1141"/>
        </w:tabs>
        <w:spacing w:before="199" w:line="266" w:lineRule="auto"/>
        <w:ind w:right="733" w:hanging="10"/>
        <w:jc w:val="both"/>
        <w:rPr>
          <w:sz w:val="24"/>
        </w:rPr>
      </w:pPr>
      <w:r>
        <w:rPr>
          <w:sz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811A89" w:rsidRDefault="0056063B">
      <w:pPr>
        <w:pStyle w:val="a5"/>
        <w:numPr>
          <w:ilvl w:val="2"/>
          <w:numId w:val="141"/>
        </w:numPr>
        <w:tabs>
          <w:tab w:val="left" w:pos="456"/>
          <w:tab w:val="left" w:pos="1199"/>
        </w:tabs>
        <w:spacing w:before="196" w:line="266" w:lineRule="auto"/>
        <w:ind w:left="456" w:right="745" w:hanging="10"/>
        <w:jc w:val="both"/>
        <w:rPr>
          <w:sz w:val="24"/>
        </w:rPr>
      </w:pPr>
      <w:r>
        <w:rPr>
          <w:sz w:val="24"/>
        </w:rPr>
        <w:lastRenderedPageBreak/>
        <w:t>К концу обучения в 6 классе обучающийся получит следующие предметные результаты по отдельным темам программы по обществознанию:</w:t>
      </w:r>
    </w:p>
    <w:p w:rsidR="00811A89" w:rsidRDefault="0056063B">
      <w:pPr>
        <w:pStyle w:val="a5"/>
        <w:numPr>
          <w:ilvl w:val="3"/>
          <w:numId w:val="141"/>
        </w:numPr>
        <w:tabs>
          <w:tab w:val="left" w:pos="1347"/>
        </w:tabs>
        <w:spacing w:before="237"/>
        <w:ind w:left="1347" w:hanging="896"/>
        <w:jc w:val="both"/>
        <w:rPr>
          <w:sz w:val="24"/>
        </w:rPr>
      </w:pPr>
      <w:r>
        <w:rPr>
          <w:sz w:val="24"/>
        </w:rPr>
        <w:t>Человек</w:t>
      </w:r>
      <w:r>
        <w:rPr>
          <w:spacing w:val="-1"/>
          <w:sz w:val="24"/>
        </w:rPr>
        <w:t xml:space="preserve"> </w:t>
      </w:r>
      <w:r>
        <w:rPr>
          <w:sz w:val="24"/>
        </w:rPr>
        <w:t>и</w:t>
      </w:r>
      <w:r>
        <w:rPr>
          <w:spacing w:val="-9"/>
          <w:sz w:val="24"/>
        </w:rPr>
        <w:t xml:space="preserve"> </w:t>
      </w:r>
      <w:r>
        <w:rPr>
          <w:sz w:val="24"/>
        </w:rPr>
        <w:t>его социальное</w:t>
      </w:r>
      <w:r>
        <w:rPr>
          <w:spacing w:val="-9"/>
          <w:sz w:val="24"/>
        </w:rPr>
        <w:t xml:space="preserve"> </w:t>
      </w:r>
      <w:r>
        <w:rPr>
          <w:spacing w:val="-2"/>
          <w:sz w:val="24"/>
        </w:rPr>
        <w:t>окружение:</w:t>
      </w:r>
    </w:p>
    <w:p w:rsidR="00811A89" w:rsidRDefault="0056063B">
      <w:pPr>
        <w:pStyle w:val="a3"/>
        <w:spacing w:before="224" w:line="271" w:lineRule="auto"/>
        <w:ind w:right="726" w:hanging="10"/>
        <w:jc w:val="both"/>
      </w:pPr>
      <w:r>
        <w:t>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учащихся, общении и его правилах, особенностях взаимодействия человека с другими людьми;</w:t>
      </w:r>
    </w:p>
    <w:p w:rsidR="00811A89" w:rsidRDefault="0056063B">
      <w:pPr>
        <w:pStyle w:val="a3"/>
        <w:spacing w:before="226" w:line="268" w:lineRule="auto"/>
        <w:ind w:right="728" w:hanging="10"/>
        <w:jc w:val="both"/>
      </w:pPr>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811A89" w:rsidRDefault="0056063B">
      <w:pPr>
        <w:pStyle w:val="a3"/>
        <w:spacing w:before="183" w:line="266" w:lineRule="auto"/>
        <w:ind w:right="729" w:hanging="10"/>
        <w:jc w:val="both"/>
      </w:pPr>
      <w:r>
        <w:t>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811A89" w:rsidRDefault="0056063B">
      <w:pPr>
        <w:pStyle w:val="a3"/>
        <w:spacing w:before="249" w:line="362" w:lineRule="auto"/>
        <w:ind w:right="726" w:hanging="10"/>
        <w:jc w:val="both"/>
      </w:pPr>
      <w:r>
        <w:t>классифицировать</w:t>
      </w:r>
      <w:r>
        <w:rPr>
          <w:spacing w:val="-15"/>
        </w:rPr>
        <w:t xml:space="preserve"> </w:t>
      </w:r>
      <w:r>
        <w:t>по</w:t>
      </w:r>
      <w:r>
        <w:rPr>
          <w:spacing w:val="-15"/>
        </w:rPr>
        <w:t xml:space="preserve"> </w:t>
      </w:r>
      <w:r>
        <w:t>разным</w:t>
      </w:r>
      <w:r>
        <w:rPr>
          <w:spacing w:val="-15"/>
        </w:rPr>
        <w:t xml:space="preserve"> </w:t>
      </w:r>
      <w:r>
        <w:t>признакам</w:t>
      </w:r>
      <w:r>
        <w:rPr>
          <w:spacing w:val="-10"/>
        </w:rPr>
        <w:t xml:space="preserve"> </w:t>
      </w:r>
      <w:r>
        <w:t>виды</w:t>
      </w:r>
      <w:r>
        <w:rPr>
          <w:spacing w:val="-11"/>
        </w:rPr>
        <w:t xml:space="preserve"> </w:t>
      </w:r>
      <w:r>
        <w:t>деятельности</w:t>
      </w:r>
      <w:r>
        <w:rPr>
          <w:spacing w:val="-15"/>
        </w:rPr>
        <w:t xml:space="preserve"> </w:t>
      </w:r>
      <w:r>
        <w:t>человека,</w:t>
      </w:r>
      <w:r>
        <w:rPr>
          <w:spacing w:val="-15"/>
        </w:rPr>
        <w:t xml:space="preserve"> </w:t>
      </w:r>
      <w:r>
        <w:t>потребности</w:t>
      </w:r>
      <w:r>
        <w:rPr>
          <w:spacing w:val="-12"/>
        </w:rPr>
        <w:t xml:space="preserve"> </w:t>
      </w:r>
      <w:r>
        <w:t>людей;</w:t>
      </w:r>
      <w:r>
        <w:rPr>
          <w:spacing w:val="-15"/>
        </w:rPr>
        <w:t xml:space="preserve"> </w:t>
      </w:r>
      <w:r>
        <w:t>сравнивать понятия "индивид", "индивидуальность", "личность"; свойства человека и животных, виды деятельности (игра, труд, учение); устанавливать и объяснять взаимосвязи людей в малых группах, целей, способов и результатов деятельности, целей и средств общения;</w:t>
      </w:r>
    </w:p>
    <w:p w:rsidR="00811A89" w:rsidRDefault="0056063B">
      <w:pPr>
        <w:pStyle w:val="a3"/>
        <w:spacing w:before="63" w:line="266" w:lineRule="auto"/>
        <w:ind w:right="729" w:hanging="10"/>
        <w:jc w:val="both"/>
      </w:pPr>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811A89" w:rsidRDefault="0056063B">
      <w:pPr>
        <w:pStyle w:val="a3"/>
        <w:spacing w:before="192" w:line="268" w:lineRule="auto"/>
        <w:ind w:right="730" w:hanging="10"/>
        <w:jc w:val="both"/>
      </w:pPr>
      <w:r>
        <w:t>определять</w:t>
      </w:r>
      <w:r>
        <w:rPr>
          <w:spacing w:val="-15"/>
        </w:rPr>
        <w:t xml:space="preserve"> </w:t>
      </w:r>
      <w:r>
        <w:t>и</w:t>
      </w:r>
      <w:r>
        <w:rPr>
          <w:spacing w:val="-15"/>
        </w:rPr>
        <w:t xml:space="preserve"> </w:t>
      </w:r>
      <w:r>
        <w:t>аргументировать</w:t>
      </w:r>
      <w:r>
        <w:rPr>
          <w:spacing w:val="-15"/>
        </w:rPr>
        <w:t xml:space="preserve"> </w:t>
      </w:r>
      <w:r>
        <w:t>с</w:t>
      </w:r>
      <w:r>
        <w:rPr>
          <w:spacing w:val="-15"/>
        </w:rPr>
        <w:t xml:space="preserve"> </w:t>
      </w:r>
      <w:r>
        <w:t>опорой</w:t>
      </w:r>
      <w:r>
        <w:rPr>
          <w:spacing w:val="-15"/>
        </w:rPr>
        <w:t xml:space="preserve"> </w:t>
      </w:r>
      <w:r>
        <w:t>на</w:t>
      </w:r>
      <w:r>
        <w:rPr>
          <w:spacing w:val="-15"/>
        </w:rPr>
        <w:t xml:space="preserve"> </w:t>
      </w:r>
      <w:r>
        <w:t>обществоведческие</w:t>
      </w:r>
      <w:r>
        <w:rPr>
          <w:spacing w:val="-15"/>
        </w:rPr>
        <w:t xml:space="preserve"> </w:t>
      </w:r>
      <w:r>
        <w:t>знания</w:t>
      </w:r>
      <w:r>
        <w:rPr>
          <w:spacing w:val="-15"/>
        </w:rPr>
        <w:t xml:space="preserve"> </w:t>
      </w:r>
      <w:r>
        <w:t>и</w:t>
      </w:r>
      <w:r>
        <w:rPr>
          <w:spacing w:val="-15"/>
        </w:rPr>
        <w:t xml:space="preserve"> </w:t>
      </w:r>
      <w:r>
        <w:t>личный</w:t>
      </w:r>
      <w:r>
        <w:rPr>
          <w:spacing w:val="-15"/>
        </w:rPr>
        <w:t xml:space="preserve"> </w:t>
      </w:r>
      <w:r>
        <w:t>социальный</w:t>
      </w:r>
      <w:r>
        <w:rPr>
          <w:spacing w:val="-15"/>
        </w:rPr>
        <w:t xml:space="preserve"> </w:t>
      </w:r>
      <w:r>
        <w:t>опыт</w:t>
      </w:r>
      <w:r>
        <w:rPr>
          <w:spacing w:val="-15"/>
        </w:rPr>
        <w:t xml:space="preserve"> </w:t>
      </w:r>
      <w:r>
        <w:t>свое отношение</w:t>
      </w:r>
      <w:r>
        <w:rPr>
          <w:spacing w:val="-15"/>
        </w:rPr>
        <w:t xml:space="preserve"> </w:t>
      </w:r>
      <w:r>
        <w:t>к</w:t>
      </w:r>
      <w:r>
        <w:rPr>
          <w:spacing w:val="-15"/>
        </w:rPr>
        <w:t xml:space="preserve"> </w:t>
      </w:r>
      <w:r>
        <w:t>людям</w:t>
      </w:r>
      <w:r>
        <w:rPr>
          <w:spacing w:val="-15"/>
        </w:rPr>
        <w:t xml:space="preserve"> </w:t>
      </w:r>
      <w:r>
        <w:t>с</w:t>
      </w:r>
      <w:r>
        <w:rPr>
          <w:spacing w:val="-15"/>
        </w:rPr>
        <w:t xml:space="preserve"> </w:t>
      </w:r>
      <w:r>
        <w:t>ОВЗ,</w:t>
      </w:r>
      <w:r>
        <w:rPr>
          <w:spacing w:val="-15"/>
        </w:rPr>
        <w:t xml:space="preserve"> </w:t>
      </w:r>
      <w:r>
        <w:t>к</w:t>
      </w:r>
      <w:r>
        <w:rPr>
          <w:spacing w:val="-15"/>
        </w:rPr>
        <w:t xml:space="preserve"> </w:t>
      </w:r>
      <w:r>
        <w:t>различным</w:t>
      </w:r>
      <w:r>
        <w:rPr>
          <w:spacing w:val="-15"/>
        </w:rPr>
        <w:t xml:space="preserve"> </w:t>
      </w:r>
      <w:r>
        <w:t>способам</w:t>
      </w:r>
      <w:r>
        <w:rPr>
          <w:spacing w:val="-15"/>
        </w:rPr>
        <w:t xml:space="preserve"> </w:t>
      </w:r>
      <w:r>
        <w:t>выражения</w:t>
      </w:r>
      <w:r>
        <w:rPr>
          <w:spacing w:val="-15"/>
        </w:rPr>
        <w:t xml:space="preserve"> </w:t>
      </w:r>
      <w:r>
        <w:t>личной</w:t>
      </w:r>
      <w:r>
        <w:rPr>
          <w:spacing w:val="-15"/>
        </w:rPr>
        <w:t xml:space="preserve"> </w:t>
      </w:r>
      <w:r>
        <w:t>индивидуальности,</w:t>
      </w:r>
      <w:r>
        <w:rPr>
          <w:spacing w:val="-15"/>
        </w:rPr>
        <w:t xml:space="preserve"> </w:t>
      </w:r>
      <w:r>
        <w:t>к</w:t>
      </w:r>
      <w:r>
        <w:rPr>
          <w:spacing w:val="-14"/>
        </w:rPr>
        <w:t xml:space="preserve"> </w:t>
      </w:r>
      <w:r>
        <w:t>различным формам неформального общения подростков; 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811A89" w:rsidRDefault="0056063B">
      <w:pPr>
        <w:pStyle w:val="a3"/>
        <w:spacing w:before="187" w:line="266" w:lineRule="auto"/>
        <w:ind w:right="741" w:hanging="10"/>
        <w:jc w:val="both"/>
      </w:pPr>
      <w:r>
        <w:t>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p w:rsidR="00811A89" w:rsidRDefault="0056063B">
      <w:pPr>
        <w:pStyle w:val="a3"/>
        <w:spacing w:before="190" w:line="268" w:lineRule="auto"/>
        <w:ind w:right="729" w:hanging="10"/>
        <w:jc w:val="both"/>
      </w:pPr>
      <w:r>
        <w:t>искать</w:t>
      </w:r>
      <w:r>
        <w:rPr>
          <w:spacing w:val="-15"/>
        </w:rPr>
        <w:t xml:space="preserve"> </w:t>
      </w:r>
      <w:r>
        <w:t>и</w:t>
      </w:r>
      <w:r>
        <w:rPr>
          <w:spacing w:val="-15"/>
        </w:rPr>
        <w:t xml:space="preserve"> </w:t>
      </w:r>
      <w:r>
        <w:t>извлекать</w:t>
      </w:r>
      <w:r>
        <w:rPr>
          <w:spacing w:val="-15"/>
        </w:rPr>
        <w:t xml:space="preserve"> </w:t>
      </w:r>
      <w:r>
        <w:t>информацию</w:t>
      </w:r>
      <w:r>
        <w:rPr>
          <w:spacing w:val="-15"/>
        </w:rPr>
        <w:t xml:space="preserve"> </w:t>
      </w:r>
      <w:r>
        <w:t>о</w:t>
      </w:r>
      <w:r>
        <w:rPr>
          <w:spacing w:val="-15"/>
        </w:rPr>
        <w:t xml:space="preserve"> </w:t>
      </w:r>
      <w:r>
        <w:t>связи</w:t>
      </w:r>
      <w:r>
        <w:rPr>
          <w:spacing w:val="-15"/>
        </w:rPr>
        <w:t xml:space="preserve"> </w:t>
      </w:r>
      <w:r>
        <w:t>поколений</w:t>
      </w:r>
      <w:r>
        <w:rPr>
          <w:spacing w:val="-15"/>
        </w:rPr>
        <w:t xml:space="preserve"> </w:t>
      </w:r>
      <w:r>
        <w:t>в</w:t>
      </w:r>
      <w:r>
        <w:rPr>
          <w:spacing w:val="-15"/>
        </w:rPr>
        <w:t xml:space="preserve"> </w:t>
      </w:r>
      <w:r>
        <w:t>нашем</w:t>
      </w:r>
      <w:r>
        <w:rPr>
          <w:spacing w:val="-15"/>
        </w:rPr>
        <w:t xml:space="preserve"> </w:t>
      </w:r>
      <w:r>
        <w:t>обществе,</w:t>
      </w:r>
      <w:r>
        <w:rPr>
          <w:spacing w:val="-15"/>
        </w:rPr>
        <w:t xml:space="preserve"> </w:t>
      </w:r>
      <w:r>
        <w:t>об</w:t>
      </w:r>
      <w:r>
        <w:rPr>
          <w:spacing w:val="-15"/>
        </w:rPr>
        <w:t xml:space="preserve"> </w:t>
      </w:r>
      <w:r>
        <w:t>особенностях</w:t>
      </w:r>
      <w:r>
        <w:rPr>
          <w:spacing w:val="-14"/>
        </w:rPr>
        <w:t xml:space="preserve"> </w:t>
      </w:r>
      <w:r>
        <w:t>подросткового возраста, о правах и обязанностях учащегося из разных адаптированных источников (в том числе учебных</w:t>
      </w:r>
      <w:r>
        <w:rPr>
          <w:spacing w:val="-3"/>
        </w:rPr>
        <w:t xml:space="preserve"> </w:t>
      </w:r>
      <w:r>
        <w:t>материалов) и</w:t>
      </w:r>
      <w:r>
        <w:rPr>
          <w:spacing w:val="-2"/>
        </w:rPr>
        <w:t xml:space="preserve"> </w:t>
      </w:r>
      <w:r>
        <w:t>публикаций СМИ с соблюдением правил</w:t>
      </w:r>
      <w:r>
        <w:rPr>
          <w:spacing w:val="-2"/>
        </w:rPr>
        <w:t xml:space="preserve"> </w:t>
      </w:r>
      <w:r>
        <w:t>информационной</w:t>
      </w:r>
      <w:r>
        <w:rPr>
          <w:spacing w:val="-2"/>
        </w:rPr>
        <w:t xml:space="preserve"> </w:t>
      </w:r>
      <w:r>
        <w:t>безопасности при работе в информационно-телекоммуникационной сети</w:t>
      </w:r>
    </w:p>
    <w:p w:rsidR="00811A89" w:rsidRDefault="0056063B">
      <w:pPr>
        <w:pStyle w:val="a3"/>
        <w:spacing w:before="12"/>
        <w:ind w:left="451"/>
      </w:pPr>
      <w:r>
        <w:rPr>
          <w:spacing w:val="-2"/>
        </w:rPr>
        <w:t>"Интернет";</w:t>
      </w:r>
    </w:p>
    <w:p w:rsidR="00811A89" w:rsidRDefault="0056063B">
      <w:pPr>
        <w:pStyle w:val="a3"/>
        <w:spacing w:before="219" w:line="268" w:lineRule="auto"/>
        <w:ind w:right="740" w:hanging="10"/>
        <w:jc w:val="both"/>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811A89" w:rsidRDefault="0056063B">
      <w:pPr>
        <w:pStyle w:val="a3"/>
        <w:spacing w:before="186" w:line="266" w:lineRule="auto"/>
        <w:ind w:right="742" w:hanging="10"/>
        <w:jc w:val="both"/>
      </w:pPr>
      <w:r>
        <w:lastRenderedPageBreak/>
        <w:t>оценивать собственные поступки и поведение других людей в ходе общения, в ситуациях взаимодействия</w:t>
      </w:r>
      <w:r>
        <w:rPr>
          <w:spacing w:val="-1"/>
        </w:rPr>
        <w:t xml:space="preserve"> </w:t>
      </w:r>
      <w:r>
        <w:t>с</w:t>
      </w:r>
      <w:r>
        <w:rPr>
          <w:spacing w:val="-4"/>
        </w:rPr>
        <w:t xml:space="preserve"> </w:t>
      </w:r>
      <w:r>
        <w:t>людьми</w:t>
      </w:r>
      <w:r>
        <w:rPr>
          <w:spacing w:val="-1"/>
        </w:rPr>
        <w:t xml:space="preserve"> </w:t>
      </w:r>
      <w:r>
        <w:t>с</w:t>
      </w:r>
      <w:r>
        <w:rPr>
          <w:spacing w:val="-4"/>
        </w:rPr>
        <w:t xml:space="preserve"> </w:t>
      </w:r>
      <w:r>
        <w:t>ОВЗ;</w:t>
      </w:r>
      <w:r>
        <w:rPr>
          <w:spacing w:val="-7"/>
        </w:rPr>
        <w:t xml:space="preserve"> </w:t>
      </w:r>
      <w:r>
        <w:t>оценивать свое</w:t>
      </w:r>
      <w:r>
        <w:rPr>
          <w:spacing w:val="-3"/>
        </w:rPr>
        <w:t xml:space="preserve"> </w:t>
      </w:r>
      <w:r>
        <w:t>отношение</w:t>
      </w:r>
      <w:r>
        <w:rPr>
          <w:spacing w:val="-2"/>
        </w:rPr>
        <w:t xml:space="preserve"> </w:t>
      </w:r>
      <w:r>
        <w:t>к</w:t>
      </w:r>
      <w:r>
        <w:rPr>
          <w:spacing w:val="-5"/>
        </w:rPr>
        <w:t xml:space="preserve"> </w:t>
      </w:r>
      <w:r>
        <w:t>учебе как важному</w:t>
      </w:r>
      <w:r>
        <w:rPr>
          <w:spacing w:val="-11"/>
        </w:rPr>
        <w:t xml:space="preserve"> </w:t>
      </w:r>
      <w:r>
        <w:t>виду</w:t>
      </w:r>
      <w:r>
        <w:rPr>
          <w:spacing w:val="-12"/>
        </w:rPr>
        <w:t xml:space="preserve"> </w:t>
      </w:r>
      <w:r>
        <w:t>деятельности;</w:t>
      </w:r>
    </w:p>
    <w:p w:rsidR="00811A89" w:rsidRDefault="0056063B">
      <w:pPr>
        <w:pStyle w:val="a3"/>
        <w:spacing w:before="195" w:line="266" w:lineRule="auto"/>
        <w:ind w:right="747" w:hanging="10"/>
        <w:jc w:val="both"/>
      </w:pPr>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811A89" w:rsidRDefault="0056063B">
      <w:pPr>
        <w:pStyle w:val="a3"/>
        <w:spacing w:before="189" w:line="266" w:lineRule="auto"/>
        <w:ind w:right="747" w:hanging="10"/>
        <w:jc w:val="both"/>
      </w:pPr>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11A89" w:rsidRDefault="0056063B">
      <w:pPr>
        <w:pStyle w:val="a5"/>
        <w:numPr>
          <w:ilvl w:val="3"/>
          <w:numId w:val="141"/>
        </w:numPr>
        <w:tabs>
          <w:tab w:val="left" w:pos="1347"/>
        </w:tabs>
        <w:spacing w:before="244"/>
        <w:ind w:left="1347" w:hanging="896"/>
        <w:rPr>
          <w:sz w:val="24"/>
        </w:rPr>
      </w:pPr>
      <w:r>
        <w:rPr>
          <w:sz w:val="24"/>
        </w:rPr>
        <w:t>Общество,</w:t>
      </w:r>
      <w:r>
        <w:rPr>
          <w:spacing w:val="-3"/>
          <w:sz w:val="24"/>
        </w:rPr>
        <w:t xml:space="preserve"> </w:t>
      </w:r>
      <w:r>
        <w:rPr>
          <w:sz w:val="24"/>
        </w:rPr>
        <w:t>в</w:t>
      </w:r>
      <w:r>
        <w:rPr>
          <w:spacing w:val="1"/>
          <w:sz w:val="24"/>
        </w:rPr>
        <w:t xml:space="preserve"> </w:t>
      </w:r>
      <w:r>
        <w:rPr>
          <w:sz w:val="24"/>
        </w:rPr>
        <w:t>котором</w:t>
      </w:r>
      <w:r>
        <w:rPr>
          <w:spacing w:val="-2"/>
          <w:sz w:val="24"/>
        </w:rPr>
        <w:t xml:space="preserve"> </w:t>
      </w:r>
      <w:r>
        <w:rPr>
          <w:sz w:val="24"/>
        </w:rPr>
        <w:t>мы</w:t>
      </w:r>
      <w:r>
        <w:rPr>
          <w:spacing w:val="-7"/>
          <w:sz w:val="24"/>
        </w:rPr>
        <w:t xml:space="preserve"> </w:t>
      </w:r>
      <w:r>
        <w:rPr>
          <w:spacing w:val="-2"/>
          <w:sz w:val="24"/>
        </w:rPr>
        <w:t>живем:</w:t>
      </w:r>
    </w:p>
    <w:p w:rsidR="00811A89" w:rsidRDefault="0056063B">
      <w:pPr>
        <w:pStyle w:val="a3"/>
        <w:spacing w:before="218" w:line="268" w:lineRule="auto"/>
        <w:ind w:right="730" w:hanging="10"/>
        <w:jc w:val="both"/>
      </w:pPr>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 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 приводить примеры разного положения людей в обществе, видов экономической деятельности, глобальных проблем;</w:t>
      </w:r>
    </w:p>
    <w:p w:rsidR="00811A89" w:rsidRDefault="0056063B">
      <w:pPr>
        <w:pStyle w:val="a3"/>
        <w:spacing w:before="223" w:line="362" w:lineRule="auto"/>
        <w:ind w:right="777" w:hanging="10"/>
      </w:pPr>
      <w:r>
        <w:t>классифицировать</w:t>
      </w:r>
      <w:r>
        <w:rPr>
          <w:spacing w:val="40"/>
        </w:rPr>
        <w:t xml:space="preserve"> </w:t>
      </w:r>
      <w:r>
        <w:t>социальные</w:t>
      </w:r>
      <w:r>
        <w:rPr>
          <w:spacing w:val="40"/>
        </w:rPr>
        <w:t xml:space="preserve"> </w:t>
      </w:r>
      <w:r>
        <w:t>общности</w:t>
      </w:r>
      <w:r>
        <w:rPr>
          <w:spacing w:val="40"/>
        </w:rPr>
        <w:t xml:space="preserve"> </w:t>
      </w:r>
      <w:r>
        <w:t>и</w:t>
      </w:r>
      <w:r>
        <w:rPr>
          <w:spacing w:val="40"/>
        </w:rPr>
        <w:t xml:space="preserve"> </w:t>
      </w:r>
      <w:r>
        <w:t>группы;</w:t>
      </w:r>
      <w:r>
        <w:rPr>
          <w:spacing w:val="40"/>
        </w:rPr>
        <w:t xml:space="preserve"> </w:t>
      </w:r>
      <w:r>
        <w:t>сравнивать</w:t>
      </w:r>
      <w:r>
        <w:rPr>
          <w:spacing w:val="40"/>
        </w:rPr>
        <w:t xml:space="preserve"> </w:t>
      </w:r>
      <w:r>
        <w:t>социальные</w:t>
      </w:r>
      <w:r>
        <w:rPr>
          <w:spacing w:val="40"/>
        </w:rPr>
        <w:t xml:space="preserve"> </w:t>
      </w:r>
      <w:r>
        <w:t>общности</w:t>
      </w:r>
      <w:r>
        <w:rPr>
          <w:spacing w:val="40"/>
        </w:rPr>
        <w:t xml:space="preserve"> </w:t>
      </w:r>
      <w:r>
        <w:t>и</w:t>
      </w:r>
      <w:r>
        <w:rPr>
          <w:spacing w:val="40"/>
        </w:rPr>
        <w:t xml:space="preserve"> </w:t>
      </w:r>
      <w:r>
        <w:t>группы, положение</w:t>
      </w:r>
      <w:r>
        <w:rPr>
          <w:spacing w:val="80"/>
          <w:w w:val="150"/>
        </w:rPr>
        <w:t xml:space="preserve"> </w:t>
      </w:r>
      <w:r>
        <w:t>в</w:t>
      </w:r>
      <w:r>
        <w:rPr>
          <w:spacing w:val="80"/>
          <w:w w:val="150"/>
        </w:rPr>
        <w:t xml:space="preserve"> </w:t>
      </w:r>
      <w:r>
        <w:t>обществе</w:t>
      </w:r>
      <w:r>
        <w:rPr>
          <w:spacing w:val="80"/>
          <w:w w:val="150"/>
        </w:rPr>
        <w:t xml:space="preserve"> </w:t>
      </w:r>
      <w:r>
        <w:t>различных</w:t>
      </w:r>
      <w:r>
        <w:rPr>
          <w:spacing w:val="80"/>
          <w:w w:val="150"/>
        </w:rPr>
        <w:t xml:space="preserve"> </w:t>
      </w:r>
      <w:r>
        <w:t>людей;</w:t>
      </w:r>
      <w:r>
        <w:rPr>
          <w:spacing w:val="80"/>
          <w:w w:val="150"/>
        </w:rPr>
        <w:t xml:space="preserve"> </w:t>
      </w:r>
      <w:r>
        <w:t>различные</w:t>
      </w:r>
      <w:r>
        <w:rPr>
          <w:spacing w:val="80"/>
          <w:w w:val="150"/>
        </w:rPr>
        <w:t xml:space="preserve"> </w:t>
      </w:r>
      <w:r>
        <w:t>формы</w:t>
      </w:r>
      <w:r>
        <w:rPr>
          <w:spacing w:val="80"/>
          <w:w w:val="150"/>
        </w:rPr>
        <w:t xml:space="preserve"> </w:t>
      </w:r>
      <w:r>
        <w:t>хозяйствования;</w:t>
      </w:r>
      <w:r>
        <w:rPr>
          <w:spacing w:val="80"/>
          <w:w w:val="150"/>
        </w:rPr>
        <w:t xml:space="preserve"> </w:t>
      </w:r>
      <w:r>
        <w:t>устанавливать</w:t>
      </w:r>
    </w:p>
    <w:p w:rsidR="00811A89" w:rsidRDefault="0056063B">
      <w:pPr>
        <w:pStyle w:val="a3"/>
        <w:spacing w:before="63" w:line="360" w:lineRule="auto"/>
        <w:ind w:right="744"/>
        <w:jc w:val="both"/>
      </w:pPr>
      <w:r>
        <w:t xml:space="preserve">взаимодействия общества и природы, человека и общества, деятельности основных участников </w:t>
      </w:r>
      <w:r>
        <w:rPr>
          <w:spacing w:val="-2"/>
        </w:rPr>
        <w:t>экономики;</w:t>
      </w:r>
    </w:p>
    <w:p w:rsidR="00811A89" w:rsidRDefault="0056063B">
      <w:pPr>
        <w:pStyle w:val="a3"/>
        <w:spacing w:before="195" w:line="266" w:lineRule="auto"/>
        <w:ind w:right="731" w:hanging="10"/>
        <w:jc w:val="both"/>
      </w:pPr>
      <w:r>
        <w:t xml:space="preserve">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w:t>
      </w:r>
      <w:r>
        <w:rPr>
          <w:spacing w:val="-2"/>
        </w:rPr>
        <w:t>действительности;</w:t>
      </w:r>
    </w:p>
    <w:p w:rsidR="00811A89" w:rsidRDefault="0056063B">
      <w:pPr>
        <w:pStyle w:val="a3"/>
        <w:spacing w:before="190" w:line="268" w:lineRule="auto"/>
        <w:ind w:right="729" w:hanging="10"/>
        <w:jc w:val="both"/>
      </w:pPr>
      <w:r>
        <w:t>определять</w:t>
      </w:r>
      <w:r>
        <w:rPr>
          <w:spacing w:val="-2"/>
        </w:rPr>
        <w:t xml:space="preserve"> </w:t>
      </w:r>
      <w:r>
        <w:t>и аргументировать с</w:t>
      </w:r>
      <w:r>
        <w:rPr>
          <w:spacing w:val="-7"/>
        </w:rPr>
        <w:t xml:space="preserve"> </w:t>
      </w:r>
      <w:r>
        <w:t>опорой</w:t>
      </w:r>
      <w:r>
        <w:rPr>
          <w:spacing w:val="-1"/>
        </w:rPr>
        <w:t xml:space="preserve"> </w:t>
      </w:r>
      <w:r>
        <w:t>на</w:t>
      </w:r>
      <w:r>
        <w:rPr>
          <w:spacing w:val="-2"/>
        </w:rPr>
        <w:t xml:space="preserve"> </w:t>
      </w:r>
      <w:r>
        <w:t>обществоведческие знания, факты общественной жизни и личный социальный опыт свое отношение к проблемам взаимодействия человека и природы, сохранению</w:t>
      </w:r>
      <w:r>
        <w:rPr>
          <w:spacing w:val="-4"/>
        </w:rPr>
        <w:t xml:space="preserve"> </w:t>
      </w:r>
      <w:r>
        <w:t>духовных</w:t>
      </w:r>
      <w:r>
        <w:rPr>
          <w:spacing w:val="-7"/>
        </w:rPr>
        <w:t xml:space="preserve"> </w:t>
      </w:r>
      <w:r>
        <w:t>ценностей</w:t>
      </w:r>
      <w:r>
        <w:rPr>
          <w:spacing w:val="-2"/>
        </w:rPr>
        <w:t xml:space="preserve"> </w:t>
      </w:r>
      <w:r>
        <w:t>российского</w:t>
      </w:r>
      <w:r>
        <w:rPr>
          <w:spacing w:val="-7"/>
        </w:rPr>
        <w:t xml:space="preserve"> </w:t>
      </w:r>
      <w:r>
        <w:t>народа;</w:t>
      </w:r>
      <w:r>
        <w:rPr>
          <w:spacing w:val="-7"/>
        </w:rPr>
        <w:t xml:space="preserve"> </w:t>
      </w:r>
      <w:r>
        <w:t>решать</w:t>
      </w:r>
      <w:r>
        <w:rPr>
          <w:spacing w:val="-2"/>
        </w:rPr>
        <w:t xml:space="preserve"> </w:t>
      </w:r>
      <w:r>
        <w:t>познавательные</w:t>
      </w:r>
      <w:r>
        <w:rPr>
          <w:spacing w:val="-7"/>
        </w:rPr>
        <w:t xml:space="preserve"> </w:t>
      </w:r>
      <w:r>
        <w:t>и</w:t>
      </w:r>
      <w:r>
        <w:rPr>
          <w:spacing w:val="-3"/>
        </w:rPr>
        <w:t xml:space="preserve"> </w:t>
      </w:r>
      <w:r>
        <w:t>практические</w:t>
      </w:r>
      <w:r>
        <w:rPr>
          <w:spacing w:val="-7"/>
        </w:rPr>
        <w:t xml:space="preserve"> </w:t>
      </w:r>
      <w:r>
        <w:t>задачи (в том числе задачи, отражающие возможности юного гражданина внести свой вклад в решение экологической проблемы);</w:t>
      </w:r>
    </w:p>
    <w:p w:rsidR="00811A89" w:rsidRDefault="0056063B">
      <w:pPr>
        <w:pStyle w:val="a3"/>
        <w:spacing w:before="188" w:line="266" w:lineRule="auto"/>
        <w:ind w:right="741" w:hanging="10"/>
        <w:jc w:val="both"/>
      </w:pPr>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 извлекать информацию из разных источников о человеке и обществе, включая информацию о народах России;</w:t>
      </w:r>
    </w:p>
    <w:p w:rsidR="00811A89" w:rsidRDefault="0056063B">
      <w:pPr>
        <w:pStyle w:val="a3"/>
        <w:spacing w:before="190" w:line="268" w:lineRule="auto"/>
        <w:ind w:right="729" w:hanging="10"/>
        <w:jc w:val="both"/>
      </w:pPr>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 оценивать собственные поступки и поведение других людей с точки зрения их соответствия духовным традициям общества;</w:t>
      </w:r>
    </w:p>
    <w:p w:rsidR="00811A89" w:rsidRDefault="0056063B">
      <w:pPr>
        <w:pStyle w:val="a3"/>
        <w:spacing w:before="183" w:line="268" w:lineRule="auto"/>
        <w:ind w:right="740" w:hanging="10"/>
        <w:jc w:val="both"/>
      </w:pPr>
      <w:r>
        <w:t>использовать полученные знания, включая основы финансовой грамотности, в практической деятельности, направленной на</w:t>
      </w:r>
      <w:r>
        <w:rPr>
          <w:spacing w:val="-1"/>
        </w:rPr>
        <w:t xml:space="preserve"> </w:t>
      </w:r>
      <w:r>
        <w:t>охрану природы; защиту прав потребителя (в том числе потребителя финансовых услуг), на соблюдение традиций общества, в котором мы живем;</w:t>
      </w:r>
    </w:p>
    <w:p w:rsidR="00811A89" w:rsidRDefault="0056063B">
      <w:pPr>
        <w:pStyle w:val="a3"/>
        <w:spacing w:before="192" w:line="266" w:lineRule="auto"/>
        <w:ind w:right="736" w:hanging="10"/>
        <w:jc w:val="both"/>
      </w:pPr>
      <w: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811A89" w:rsidRDefault="0056063B">
      <w:pPr>
        <w:pStyle w:val="a5"/>
        <w:numPr>
          <w:ilvl w:val="2"/>
          <w:numId w:val="141"/>
        </w:numPr>
        <w:tabs>
          <w:tab w:val="left" w:pos="456"/>
          <w:tab w:val="left" w:pos="1199"/>
        </w:tabs>
        <w:spacing w:before="194" w:line="266" w:lineRule="auto"/>
        <w:ind w:left="456" w:right="745" w:hanging="10"/>
        <w:jc w:val="both"/>
        <w:rPr>
          <w:sz w:val="24"/>
        </w:rPr>
      </w:pPr>
      <w:r>
        <w:rPr>
          <w:sz w:val="24"/>
        </w:rPr>
        <w:t>К концу обучения в 7 классе обучающийся получит следующие предметные результаты по отдельным темам программы по обществознанию:</w:t>
      </w:r>
    </w:p>
    <w:p w:rsidR="00811A89" w:rsidRDefault="0056063B">
      <w:pPr>
        <w:pStyle w:val="a5"/>
        <w:numPr>
          <w:ilvl w:val="3"/>
          <w:numId w:val="141"/>
        </w:numPr>
        <w:tabs>
          <w:tab w:val="left" w:pos="456"/>
          <w:tab w:val="left" w:pos="1371"/>
        </w:tabs>
        <w:spacing w:before="233" w:line="355" w:lineRule="auto"/>
        <w:ind w:right="743" w:hanging="10"/>
        <w:jc w:val="both"/>
        <w:rPr>
          <w:sz w:val="24"/>
        </w:rPr>
      </w:pPr>
      <w:r>
        <w:rPr>
          <w:sz w:val="24"/>
        </w:rPr>
        <w:t>Социальные ценности и нормы: осваивать и применять знания о социальных ценностях; о содержании и значении социальных норм, регулирующих общественные отношения;</w:t>
      </w:r>
    </w:p>
    <w:p w:rsidR="00811A89" w:rsidRDefault="0056063B">
      <w:pPr>
        <w:pStyle w:val="a3"/>
        <w:spacing w:before="134" w:line="324" w:lineRule="auto"/>
        <w:ind w:right="724" w:hanging="10"/>
        <w:jc w:val="both"/>
      </w:pPr>
      <w:r>
        <w:t xml:space="preserve">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 приводить примеры гражданственности и патриотизма; ситуаций морального выбора, ситуаций, регулируемых различными видами социальных норм; классифицировать социальные нормы, их существенные признаки и элементы; сравнивать отдельные виды социальных </w:t>
      </w:r>
      <w:r>
        <w:rPr>
          <w:spacing w:val="-2"/>
        </w:rPr>
        <w:t>норм;</w:t>
      </w:r>
    </w:p>
    <w:p w:rsidR="00811A89" w:rsidRDefault="0056063B">
      <w:pPr>
        <w:pStyle w:val="a3"/>
        <w:spacing w:before="184" w:line="266" w:lineRule="auto"/>
        <w:ind w:right="747" w:hanging="10"/>
        <w:jc w:val="both"/>
      </w:pPr>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811A89" w:rsidRDefault="0056063B">
      <w:pPr>
        <w:pStyle w:val="a3"/>
        <w:spacing w:before="63" w:line="266" w:lineRule="auto"/>
        <w:ind w:right="729" w:hanging="10"/>
        <w:jc w:val="both"/>
      </w:pPr>
      <w:r>
        <w:t>определять</w:t>
      </w:r>
      <w:r>
        <w:rPr>
          <w:spacing w:val="-2"/>
        </w:rPr>
        <w:t xml:space="preserve"> </w:t>
      </w:r>
      <w:r>
        <w:t>и аргументировать с</w:t>
      </w:r>
      <w:r>
        <w:rPr>
          <w:spacing w:val="-7"/>
        </w:rPr>
        <w:t xml:space="preserve"> </w:t>
      </w:r>
      <w:r>
        <w:t>опорой</w:t>
      </w:r>
      <w:r>
        <w:rPr>
          <w:spacing w:val="-1"/>
        </w:rPr>
        <w:t xml:space="preserve"> </w:t>
      </w:r>
      <w:r>
        <w:t>на</w:t>
      </w:r>
      <w:r>
        <w:rPr>
          <w:spacing w:val="-2"/>
        </w:rPr>
        <w:t xml:space="preserve"> </w:t>
      </w:r>
      <w:r>
        <w:t>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решать познавательные и практические задачи, отражающие действие социальных норм как регуляторов общественной жизни и поведения человека;</w:t>
      </w:r>
    </w:p>
    <w:p w:rsidR="00811A89" w:rsidRDefault="0056063B">
      <w:pPr>
        <w:pStyle w:val="a3"/>
        <w:spacing w:before="197" w:line="328" w:lineRule="auto"/>
        <w:ind w:right="734" w:hanging="10"/>
        <w:jc w:val="both"/>
      </w:pPr>
      <w:r>
        <w:t>овладевать смысловым чтением текстов обществоведческой тематики, касающихся гуманизма, гражданственности, патриотизма; извлекать информацию из разных источников о принципах и нормах морали, проблеме морального выбора;</w:t>
      </w:r>
    </w:p>
    <w:p w:rsidR="00811A89" w:rsidRDefault="0056063B">
      <w:pPr>
        <w:pStyle w:val="a3"/>
        <w:spacing w:before="119" w:line="328" w:lineRule="auto"/>
        <w:ind w:right="732" w:hanging="10"/>
        <w:jc w:val="both"/>
      </w:pPr>
      <w:r>
        <w:t>анализировать, обобщать, систематизировать, оценивать социальную информацию из адаптированных</w:t>
      </w:r>
      <w:r>
        <w:rPr>
          <w:spacing w:val="-10"/>
        </w:rPr>
        <w:t xml:space="preserve"> </w:t>
      </w:r>
      <w:r>
        <w:t>источников</w:t>
      </w:r>
      <w:r>
        <w:rPr>
          <w:spacing w:val="-10"/>
        </w:rPr>
        <w:t xml:space="preserve"> </w:t>
      </w:r>
      <w:r>
        <w:t>(в</w:t>
      </w:r>
      <w:r>
        <w:rPr>
          <w:spacing w:val="-5"/>
        </w:rPr>
        <w:t xml:space="preserve"> </w:t>
      </w:r>
      <w:r>
        <w:t>том</w:t>
      </w:r>
      <w:r>
        <w:rPr>
          <w:spacing w:val="-5"/>
        </w:rPr>
        <w:t xml:space="preserve"> </w:t>
      </w:r>
      <w:r>
        <w:t>числе</w:t>
      </w:r>
      <w:r>
        <w:rPr>
          <w:spacing w:val="-8"/>
        </w:rPr>
        <w:t xml:space="preserve"> </w:t>
      </w:r>
      <w:r>
        <w:t>учебных</w:t>
      </w:r>
      <w:r>
        <w:rPr>
          <w:spacing w:val="-12"/>
        </w:rPr>
        <w:t xml:space="preserve"> </w:t>
      </w:r>
      <w:r>
        <w:t>материалов)</w:t>
      </w:r>
      <w:r>
        <w:rPr>
          <w:spacing w:val="-5"/>
        </w:rPr>
        <w:t xml:space="preserve"> </w:t>
      </w:r>
      <w:r>
        <w:t>и</w:t>
      </w:r>
      <w:r>
        <w:rPr>
          <w:spacing w:val="-11"/>
        </w:rPr>
        <w:t xml:space="preserve"> </w:t>
      </w:r>
      <w:r>
        <w:t>публикаций</w:t>
      </w:r>
      <w:r>
        <w:rPr>
          <w:spacing w:val="-6"/>
        </w:rPr>
        <w:t xml:space="preserve"> </w:t>
      </w:r>
      <w:r>
        <w:t>в</w:t>
      </w:r>
      <w:r>
        <w:rPr>
          <w:spacing w:val="-5"/>
        </w:rPr>
        <w:t xml:space="preserve"> </w:t>
      </w:r>
      <w:r>
        <w:t>СМИ,</w:t>
      </w:r>
      <w:r>
        <w:rPr>
          <w:spacing w:val="-5"/>
        </w:rPr>
        <w:t xml:space="preserve"> </w:t>
      </w:r>
      <w:r>
        <w:t>соотносить</w:t>
      </w:r>
      <w:r>
        <w:rPr>
          <w:spacing w:val="-5"/>
        </w:rPr>
        <w:t xml:space="preserve"> </w:t>
      </w:r>
      <w:r>
        <w:t>ее</w:t>
      </w:r>
      <w:r>
        <w:rPr>
          <w:spacing w:val="-8"/>
        </w:rPr>
        <w:t xml:space="preserve"> </w:t>
      </w:r>
      <w:r>
        <w:t>с собственными знаниями о моральном и правовом регулировании поведения человека; оценивать собственные поступки, поведение людей с точки зрения их соответствия нормам морали; 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rsidR="00811A89" w:rsidRDefault="0056063B">
      <w:pPr>
        <w:pStyle w:val="a3"/>
        <w:spacing w:before="123" w:line="271" w:lineRule="auto"/>
        <w:ind w:right="730" w:hanging="1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11A89" w:rsidRDefault="0056063B">
      <w:pPr>
        <w:pStyle w:val="a5"/>
        <w:numPr>
          <w:ilvl w:val="3"/>
          <w:numId w:val="141"/>
        </w:numPr>
        <w:tabs>
          <w:tab w:val="left" w:pos="1347"/>
        </w:tabs>
        <w:spacing w:before="221"/>
        <w:ind w:left="1347" w:hanging="896"/>
        <w:rPr>
          <w:sz w:val="24"/>
        </w:rPr>
      </w:pPr>
      <w:r>
        <w:rPr>
          <w:sz w:val="24"/>
        </w:rPr>
        <w:t>Человек</w:t>
      </w:r>
      <w:r>
        <w:rPr>
          <w:spacing w:val="-6"/>
          <w:sz w:val="24"/>
        </w:rPr>
        <w:t xml:space="preserve"> </w:t>
      </w:r>
      <w:r>
        <w:rPr>
          <w:sz w:val="24"/>
        </w:rPr>
        <w:t>как</w:t>
      </w:r>
      <w:r>
        <w:rPr>
          <w:spacing w:val="-3"/>
          <w:sz w:val="24"/>
        </w:rPr>
        <w:t xml:space="preserve"> </w:t>
      </w:r>
      <w:r>
        <w:rPr>
          <w:sz w:val="24"/>
        </w:rPr>
        <w:t>участник</w:t>
      </w:r>
      <w:r>
        <w:rPr>
          <w:spacing w:val="-6"/>
          <w:sz w:val="24"/>
        </w:rPr>
        <w:t xml:space="preserve"> </w:t>
      </w:r>
      <w:r>
        <w:rPr>
          <w:sz w:val="24"/>
        </w:rPr>
        <w:t>правовых</w:t>
      </w:r>
      <w:r>
        <w:rPr>
          <w:spacing w:val="-8"/>
          <w:sz w:val="24"/>
        </w:rPr>
        <w:t xml:space="preserve"> </w:t>
      </w:r>
      <w:r>
        <w:rPr>
          <w:spacing w:val="-2"/>
          <w:sz w:val="24"/>
        </w:rPr>
        <w:t>отношений:</w:t>
      </w:r>
    </w:p>
    <w:p w:rsidR="00811A89" w:rsidRDefault="0056063B">
      <w:pPr>
        <w:pStyle w:val="a3"/>
        <w:spacing w:before="219" w:line="268" w:lineRule="auto"/>
        <w:ind w:right="727" w:hanging="10"/>
        <w:jc w:val="both"/>
      </w:pPr>
      <w:r>
        <w:t>осваивать и применять знания</w:t>
      </w:r>
      <w:r>
        <w:rPr>
          <w:spacing w:val="-1"/>
        </w:rPr>
        <w:t xml:space="preserve"> </w:t>
      </w:r>
      <w:r>
        <w:t xml:space="preserve">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 характеризовать </w:t>
      </w:r>
      <w:r>
        <w:lastRenderedPageBreak/>
        <w:t>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p w:rsidR="00811A89" w:rsidRDefault="0056063B">
      <w:pPr>
        <w:pStyle w:val="a3"/>
        <w:spacing w:before="185" w:line="268" w:lineRule="auto"/>
        <w:ind w:right="725" w:hanging="10"/>
        <w:jc w:val="both"/>
      </w:pPr>
      <w:r>
        <w:t>приводить примеры и моделировать ситуации, в которых возникают правоотношения, и ситуации, связанные</w:t>
      </w:r>
      <w:r>
        <w:rPr>
          <w:spacing w:val="-15"/>
        </w:rPr>
        <w:t xml:space="preserve"> </w:t>
      </w:r>
      <w:r>
        <w:t>с</w:t>
      </w:r>
      <w:r>
        <w:rPr>
          <w:spacing w:val="-15"/>
        </w:rPr>
        <w:t xml:space="preserve"> </w:t>
      </w:r>
      <w:r>
        <w:t>правонарушениями</w:t>
      </w:r>
      <w:r>
        <w:rPr>
          <w:spacing w:val="-9"/>
        </w:rPr>
        <w:t xml:space="preserve"> </w:t>
      </w:r>
      <w:r>
        <w:t>и</w:t>
      </w:r>
      <w:r>
        <w:rPr>
          <w:spacing w:val="-15"/>
        </w:rPr>
        <w:t xml:space="preserve"> </w:t>
      </w:r>
      <w:r>
        <w:t>наступлением</w:t>
      </w:r>
      <w:r>
        <w:rPr>
          <w:spacing w:val="-9"/>
        </w:rPr>
        <w:t xml:space="preserve"> </w:t>
      </w:r>
      <w:r>
        <w:t>юридической</w:t>
      </w:r>
      <w:r>
        <w:rPr>
          <w:spacing w:val="-15"/>
        </w:rPr>
        <w:t xml:space="preserve"> </w:t>
      </w:r>
      <w:r>
        <w:t>ответственности;</w:t>
      </w:r>
      <w:r>
        <w:rPr>
          <w:spacing w:val="-14"/>
        </w:rPr>
        <w:t xml:space="preserve"> </w:t>
      </w:r>
      <w:r>
        <w:t>способы</w:t>
      </w:r>
      <w:r>
        <w:rPr>
          <w:spacing w:val="-10"/>
        </w:rPr>
        <w:t xml:space="preserve"> </w:t>
      </w:r>
      <w:r>
        <w:t>защиты</w:t>
      </w:r>
      <w:r>
        <w:rPr>
          <w:spacing w:val="-9"/>
        </w:rPr>
        <w:t xml:space="preserve"> </w:t>
      </w:r>
      <w:r>
        <w:t>прав ребенка в Российской</w:t>
      </w:r>
      <w:r>
        <w:rPr>
          <w:spacing w:val="-1"/>
        </w:rPr>
        <w:t xml:space="preserve"> </w:t>
      </w:r>
      <w:r>
        <w:t>Федерации, примеры, поясняющие</w:t>
      </w:r>
      <w:r>
        <w:rPr>
          <w:spacing w:val="-2"/>
        </w:rPr>
        <w:t xml:space="preserve"> </w:t>
      </w:r>
      <w:r>
        <w:t>опасность</w:t>
      </w:r>
      <w:r>
        <w:rPr>
          <w:spacing w:val="-1"/>
        </w:rPr>
        <w:t xml:space="preserve"> </w:t>
      </w:r>
      <w:r>
        <w:t>правонарушений для личности и общества;</w:t>
      </w:r>
      <w:r>
        <w:rPr>
          <w:spacing w:val="-15"/>
        </w:rPr>
        <w:t xml:space="preserve"> </w:t>
      </w:r>
      <w:r>
        <w:t>классифицировать</w:t>
      </w:r>
      <w:r>
        <w:rPr>
          <w:spacing w:val="-15"/>
        </w:rPr>
        <w:t xml:space="preserve"> </w:t>
      </w:r>
      <w:r>
        <w:t>по</w:t>
      </w:r>
      <w:r>
        <w:rPr>
          <w:spacing w:val="-15"/>
        </w:rPr>
        <w:t xml:space="preserve"> </w:t>
      </w:r>
      <w:r>
        <w:t>разным</w:t>
      </w:r>
      <w:r>
        <w:rPr>
          <w:spacing w:val="-15"/>
        </w:rPr>
        <w:t xml:space="preserve"> </w:t>
      </w:r>
      <w:r>
        <w:t>признакам</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устанавливать</w:t>
      </w:r>
      <w:r>
        <w:rPr>
          <w:spacing w:val="-14"/>
        </w:rPr>
        <w:t xml:space="preserve"> </w:t>
      </w:r>
      <w:r>
        <w:t>существенный</w:t>
      </w:r>
      <w:r>
        <w:rPr>
          <w:spacing w:val="-14"/>
        </w:rPr>
        <w:t xml:space="preserve"> </w:t>
      </w:r>
      <w:r>
        <w:t>признак классификации) нормы права, выделяя существенные признаки;</w:t>
      </w:r>
    </w:p>
    <w:p w:rsidR="00811A89" w:rsidRDefault="0056063B">
      <w:pPr>
        <w:pStyle w:val="a3"/>
        <w:spacing w:before="184" w:line="266" w:lineRule="auto"/>
        <w:ind w:right="730" w:hanging="10"/>
        <w:jc w:val="both"/>
      </w:pPr>
      <w:r>
        <w:t xml:space="preserve">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w:t>
      </w:r>
      <w:r>
        <w:rPr>
          <w:spacing w:val="-4"/>
        </w:rPr>
        <w:t>лет;</w:t>
      </w:r>
    </w:p>
    <w:p w:rsidR="00811A89" w:rsidRDefault="0056063B">
      <w:pPr>
        <w:pStyle w:val="a3"/>
        <w:spacing w:before="199" w:line="266" w:lineRule="auto"/>
        <w:ind w:right="737" w:hanging="10"/>
        <w:jc w:val="both"/>
      </w:pPr>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811A89" w:rsidRDefault="0056063B">
      <w:pPr>
        <w:pStyle w:val="a3"/>
        <w:spacing w:before="191" w:line="266" w:lineRule="auto"/>
        <w:ind w:right="738" w:hanging="10"/>
        <w:jc w:val="both"/>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w:t>
      </w:r>
      <w:r>
        <w:rPr>
          <w:spacing w:val="80"/>
        </w:rPr>
        <w:t xml:space="preserve"> </w:t>
      </w:r>
      <w:r>
        <w:t>для</w:t>
      </w:r>
      <w:r>
        <w:rPr>
          <w:spacing w:val="80"/>
        </w:rPr>
        <w:t xml:space="preserve"> </w:t>
      </w:r>
      <w:r>
        <w:t>осмысления</w:t>
      </w:r>
      <w:r>
        <w:rPr>
          <w:spacing w:val="80"/>
        </w:rPr>
        <w:t xml:space="preserve"> </w:t>
      </w:r>
      <w:r>
        <w:t>личного</w:t>
      </w:r>
      <w:r>
        <w:rPr>
          <w:spacing w:val="80"/>
        </w:rPr>
        <w:t xml:space="preserve"> </w:t>
      </w:r>
      <w:r>
        <w:t>социального</w:t>
      </w:r>
      <w:r>
        <w:rPr>
          <w:spacing w:val="80"/>
        </w:rPr>
        <w:t xml:space="preserve"> </w:t>
      </w:r>
      <w:r>
        <w:t>опыта</w:t>
      </w:r>
      <w:r>
        <w:rPr>
          <w:spacing w:val="80"/>
        </w:rPr>
        <w:t xml:space="preserve"> </w:t>
      </w:r>
      <w:r>
        <w:t>при</w:t>
      </w:r>
      <w:r>
        <w:rPr>
          <w:spacing w:val="80"/>
        </w:rPr>
        <w:t xml:space="preserve"> </w:t>
      </w:r>
      <w:r>
        <w:t>исполнении</w:t>
      </w:r>
      <w:r>
        <w:rPr>
          <w:spacing w:val="80"/>
        </w:rPr>
        <w:t xml:space="preserve"> </w:t>
      </w:r>
      <w:r>
        <w:t>типичных</w:t>
      </w:r>
      <w:r>
        <w:rPr>
          <w:spacing w:val="80"/>
        </w:rPr>
        <w:t xml:space="preserve"> </w:t>
      </w:r>
      <w:r>
        <w:t>для</w:t>
      </w:r>
    </w:p>
    <w:p w:rsidR="00811A89" w:rsidRDefault="0056063B">
      <w:pPr>
        <w:pStyle w:val="a3"/>
        <w:spacing w:before="63" w:line="264" w:lineRule="auto"/>
        <w:ind w:right="746"/>
        <w:jc w:val="both"/>
      </w:pPr>
      <w:r>
        <w:t xml:space="preserve">несовершеннолетнего социальных ролей (члена семьи, учащегося, члена ученической общественной </w:t>
      </w:r>
      <w:r>
        <w:rPr>
          <w:spacing w:val="-2"/>
        </w:rPr>
        <w:t>организации);</w:t>
      </w:r>
    </w:p>
    <w:p w:rsidR="00811A89" w:rsidRDefault="0056063B">
      <w:pPr>
        <w:pStyle w:val="a3"/>
        <w:spacing w:before="195" w:line="266" w:lineRule="auto"/>
        <w:ind w:right="729" w:hanging="10"/>
        <w:jc w:val="both"/>
      </w:pPr>
      <w:r>
        <w:t>определять и аргументировать с</w:t>
      </w:r>
      <w:r>
        <w:rPr>
          <w:spacing w:val="-1"/>
        </w:rPr>
        <w:t xml:space="preserve"> </w:t>
      </w:r>
      <w:r>
        <w:t>опорой на</w:t>
      </w:r>
      <w:r>
        <w:rPr>
          <w:spacing w:val="-6"/>
        </w:rPr>
        <w:t xml:space="preserve"> </w:t>
      </w:r>
      <w:r>
        <w:t>обществоведческие знания, факты общественной жизни и личный социальный опыт свое отношение к роли правовых норм как регуляторов общественной жизни и поведения человека;</w:t>
      </w:r>
    </w:p>
    <w:p w:rsidR="00811A89" w:rsidRDefault="0056063B">
      <w:pPr>
        <w:pStyle w:val="a3"/>
        <w:spacing w:before="190" w:line="268" w:lineRule="auto"/>
        <w:ind w:right="726" w:hanging="10"/>
        <w:jc w:val="both"/>
      </w:pPr>
      <w:r>
        <w:t>решать</w:t>
      </w:r>
      <w:r>
        <w:rPr>
          <w:spacing w:val="-15"/>
        </w:rPr>
        <w:t xml:space="preserve"> </w:t>
      </w:r>
      <w:r>
        <w:t>познавательные</w:t>
      </w:r>
      <w:r>
        <w:rPr>
          <w:spacing w:val="-15"/>
        </w:rPr>
        <w:t xml:space="preserve"> </w:t>
      </w:r>
      <w:r>
        <w:t>и</w:t>
      </w:r>
      <w:r>
        <w:rPr>
          <w:spacing w:val="-12"/>
        </w:rPr>
        <w:t xml:space="preserve"> </w:t>
      </w:r>
      <w:r>
        <w:t>практические</w:t>
      </w:r>
      <w:r>
        <w:rPr>
          <w:spacing w:val="-15"/>
        </w:rPr>
        <w:t xml:space="preserve"> </w:t>
      </w:r>
      <w:r>
        <w:t>задачи,</w:t>
      </w:r>
      <w:r>
        <w:rPr>
          <w:spacing w:val="-14"/>
        </w:rPr>
        <w:t xml:space="preserve"> </w:t>
      </w:r>
      <w:r>
        <w:t>отражающие</w:t>
      </w:r>
      <w:r>
        <w:rPr>
          <w:spacing w:val="-13"/>
        </w:rPr>
        <w:t xml:space="preserve"> </w:t>
      </w:r>
      <w:r>
        <w:t>действие</w:t>
      </w:r>
      <w:r>
        <w:rPr>
          <w:spacing w:val="-15"/>
        </w:rPr>
        <w:t xml:space="preserve"> </w:t>
      </w:r>
      <w:r>
        <w:t>правовых</w:t>
      </w:r>
      <w:r>
        <w:rPr>
          <w:spacing w:val="-15"/>
        </w:rPr>
        <w:t xml:space="preserve"> </w:t>
      </w:r>
      <w:r>
        <w:t>норм</w:t>
      </w:r>
      <w:r>
        <w:rPr>
          <w:spacing w:val="-10"/>
        </w:rPr>
        <w:t xml:space="preserve"> </w:t>
      </w:r>
      <w:r>
        <w:t>как</w:t>
      </w:r>
      <w:r>
        <w:rPr>
          <w:spacing w:val="-14"/>
        </w:rPr>
        <w:t xml:space="preserve"> </w:t>
      </w:r>
      <w:r>
        <w:t>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811A89" w:rsidRDefault="0056063B">
      <w:pPr>
        <w:pStyle w:val="a3"/>
        <w:spacing w:before="190" w:line="266" w:lineRule="auto"/>
        <w:ind w:right="742" w:hanging="10"/>
        <w:jc w:val="both"/>
      </w:pPr>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p w:rsidR="00811A89" w:rsidRDefault="0056063B">
      <w:pPr>
        <w:pStyle w:val="a3"/>
        <w:spacing w:before="192" w:line="268" w:lineRule="auto"/>
        <w:ind w:right="723" w:hanging="10"/>
        <w:jc w:val="both"/>
      </w:pPr>
      <w:r>
        <w:t>искать</w:t>
      </w:r>
      <w:r>
        <w:rPr>
          <w:spacing w:val="-1"/>
        </w:rPr>
        <w:t xml:space="preserve"> </w:t>
      </w:r>
      <w:r>
        <w:t>и</w:t>
      </w:r>
      <w:r>
        <w:rPr>
          <w:spacing w:val="-7"/>
        </w:rPr>
        <w:t xml:space="preserve"> </w:t>
      </w:r>
      <w:r>
        <w:t>извлекать информацию</w:t>
      </w:r>
      <w:r>
        <w:rPr>
          <w:spacing w:val="-8"/>
        </w:rPr>
        <w:t xml:space="preserve"> </w:t>
      </w:r>
      <w:r>
        <w:t>о</w:t>
      </w:r>
      <w:r>
        <w:rPr>
          <w:spacing w:val="-2"/>
        </w:rPr>
        <w:t xml:space="preserve"> </w:t>
      </w:r>
      <w:r>
        <w:t>сущности</w:t>
      </w:r>
      <w:r>
        <w:rPr>
          <w:spacing w:val="-5"/>
        </w:rPr>
        <w:t xml:space="preserve"> </w:t>
      </w:r>
      <w:r>
        <w:t>права</w:t>
      </w:r>
      <w:r>
        <w:rPr>
          <w:spacing w:val="-3"/>
        </w:rPr>
        <w:t xml:space="preserve"> </w:t>
      </w:r>
      <w:r>
        <w:t>и</w:t>
      </w:r>
      <w:r>
        <w:rPr>
          <w:spacing w:val="-7"/>
        </w:rPr>
        <w:t xml:space="preserve"> </w:t>
      </w:r>
      <w:r>
        <w:t>значении</w:t>
      </w:r>
      <w:r>
        <w:rPr>
          <w:spacing w:val="-6"/>
        </w:rPr>
        <w:t xml:space="preserve"> </w:t>
      </w:r>
      <w:r>
        <w:t>правовых</w:t>
      </w:r>
      <w:r>
        <w:rPr>
          <w:spacing w:val="-6"/>
        </w:rPr>
        <w:t xml:space="preserve"> </w:t>
      </w:r>
      <w:r>
        <w:t>норм,</w:t>
      </w:r>
      <w:r>
        <w:rPr>
          <w:spacing w:val="-10"/>
        </w:rPr>
        <w:t xml:space="preserve"> </w:t>
      </w:r>
      <w:r>
        <w:t>о</w:t>
      </w:r>
      <w:r>
        <w:rPr>
          <w:spacing w:val="-7"/>
        </w:rPr>
        <w:t xml:space="preserve"> </w:t>
      </w:r>
      <w:r>
        <w:t>правовой</w:t>
      </w:r>
      <w:r>
        <w:rPr>
          <w:spacing w:val="-1"/>
        </w:rPr>
        <w:t xml:space="preserve"> </w:t>
      </w:r>
      <w:r>
        <w:t>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w:t>
      </w:r>
      <w:r>
        <w:rPr>
          <w:spacing w:val="-15"/>
        </w:rPr>
        <w:t xml:space="preserve"> </w:t>
      </w:r>
      <w:r>
        <w:t>средств</w:t>
      </w:r>
      <w:r>
        <w:rPr>
          <w:spacing w:val="-15"/>
        </w:rPr>
        <w:t xml:space="preserve"> </w:t>
      </w:r>
      <w:r>
        <w:t>массовой</w:t>
      </w:r>
      <w:r>
        <w:rPr>
          <w:spacing w:val="-15"/>
        </w:rPr>
        <w:t xml:space="preserve"> </w:t>
      </w:r>
      <w:r>
        <w:t>информации</w:t>
      </w:r>
      <w:r>
        <w:rPr>
          <w:spacing w:val="-15"/>
        </w:rPr>
        <w:t xml:space="preserve"> </w:t>
      </w:r>
      <w:r>
        <w:t>с</w:t>
      </w:r>
      <w:r>
        <w:rPr>
          <w:spacing w:val="-15"/>
        </w:rPr>
        <w:t xml:space="preserve"> </w:t>
      </w:r>
      <w:r>
        <w:t>соблюдением</w:t>
      </w:r>
      <w:r>
        <w:rPr>
          <w:spacing w:val="-15"/>
        </w:rPr>
        <w:t xml:space="preserve"> </w:t>
      </w:r>
      <w:r>
        <w:t>правил</w:t>
      </w:r>
      <w:r>
        <w:rPr>
          <w:spacing w:val="-15"/>
        </w:rPr>
        <w:t xml:space="preserve"> </w:t>
      </w:r>
      <w:r>
        <w:t>информационной</w:t>
      </w:r>
      <w:r>
        <w:rPr>
          <w:spacing w:val="-15"/>
        </w:rPr>
        <w:t xml:space="preserve"> </w:t>
      </w:r>
      <w:r>
        <w:t>безопасности</w:t>
      </w:r>
      <w:r>
        <w:rPr>
          <w:spacing w:val="-15"/>
        </w:rPr>
        <w:t xml:space="preserve"> </w:t>
      </w:r>
      <w:r>
        <w:t>при работе в информационнотелекоммуникационной сети "Интернет";</w:t>
      </w:r>
    </w:p>
    <w:p w:rsidR="00811A89" w:rsidRDefault="0056063B">
      <w:pPr>
        <w:pStyle w:val="a3"/>
        <w:spacing w:before="188" w:line="266" w:lineRule="auto"/>
        <w:ind w:right="727" w:hanging="10"/>
        <w:jc w:val="both"/>
      </w:pPr>
      <w: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w:t>
      </w:r>
      <w:r>
        <w:rPr>
          <w:spacing w:val="-2"/>
        </w:rPr>
        <w:t>собственными знаниями</w:t>
      </w:r>
      <w:r>
        <w:rPr>
          <w:spacing w:val="-9"/>
        </w:rPr>
        <w:t xml:space="preserve"> </w:t>
      </w:r>
      <w:r>
        <w:rPr>
          <w:spacing w:val="-2"/>
        </w:rPr>
        <w:t xml:space="preserve">о правовом регулировании поведения человека, личным социальным опытом, </w:t>
      </w:r>
      <w:r>
        <w:t>используя обществоведческие знания, формулировать выводы, подкрепляя их аргументами;</w:t>
      </w:r>
    </w:p>
    <w:p w:rsidR="00811A89" w:rsidRDefault="0056063B">
      <w:pPr>
        <w:pStyle w:val="a3"/>
        <w:spacing w:before="200" w:line="264" w:lineRule="auto"/>
        <w:ind w:right="725" w:hanging="10"/>
        <w:jc w:val="both"/>
      </w:pPr>
      <w:r>
        <w:t>оценивать</w:t>
      </w:r>
      <w:r>
        <w:rPr>
          <w:spacing w:val="-10"/>
        </w:rPr>
        <w:t xml:space="preserve"> </w:t>
      </w:r>
      <w:r>
        <w:t>собственные</w:t>
      </w:r>
      <w:r>
        <w:rPr>
          <w:spacing w:val="-15"/>
        </w:rPr>
        <w:t xml:space="preserve"> </w:t>
      </w:r>
      <w:r>
        <w:t>поступки</w:t>
      </w:r>
      <w:r>
        <w:rPr>
          <w:spacing w:val="-9"/>
        </w:rPr>
        <w:t xml:space="preserve"> </w:t>
      </w:r>
      <w:r>
        <w:t>и</w:t>
      </w:r>
      <w:r>
        <w:rPr>
          <w:spacing w:val="-11"/>
        </w:rPr>
        <w:t xml:space="preserve"> </w:t>
      </w:r>
      <w:r>
        <w:t>поведение</w:t>
      </w:r>
      <w:r>
        <w:rPr>
          <w:spacing w:val="-11"/>
        </w:rPr>
        <w:t xml:space="preserve"> </w:t>
      </w:r>
      <w:r>
        <w:t>других</w:t>
      </w:r>
      <w:r>
        <w:rPr>
          <w:spacing w:val="-11"/>
        </w:rPr>
        <w:t xml:space="preserve"> </w:t>
      </w:r>
      <w:r>
        <w:t>людей</w:t>
      </w:r>
      <w:r>
        <w:rPr>
          <w:spacing w:val="-10"/>
        </w:rPr>
        <w:t xml:space="preserve"> </w:t>
      </w:r>
      <w:r>
        <w:t>с</w:t>
      </w:r>
      <w:r>
        <w:rPr>
          <w:spacing w:val="-13"/>
        </w:rPr>
        <w:t xml:space="preserve"> </w:t>
      </w:r>
      <w:r>
        <w:t>точки</w:t>
      </w:r>
      <w:r>
        <w:rPr>
          <w:spacing w:val="-14"/>
        </w:rPr>
        <w:t xml:space="preserve"> </w:t>
      </w:r>
      <w:r>
        <w:t>зрения</w:t>
      </w:r>
      <w:r>
        <w:rPr>
          <w:spacing w:val="-14"/>
        </w:rPr>
        <w:t xml:space="preserve"> </w:t>
      </w:r>
      <w:r>
        <w:t>их</w:t>
      </w:r>
      <w:r>
        <w:rPr>
          <w:spacing w:val="-15"/>
        </w:rPr>
        <w:t xml:space="preserve"> </w:t>
      </w:r>
      <w:r>
        <w:t>соответствия</w:t>
      </w:r>
      <w:r>
        <w:rPr>
          <w:spacing w:val="-14"/>
        </w:rPr>
        <w:t xml:space="preserve"> </w:t>
      </w:r>
      <w:r>
        <w:t xml:space="preserve">правовым </w:t>
      </w:r>
      <w:r>
        <w:lastRenderedPageBreak/>
        <w:t>нормам: выражать свою точку зрения, участвовать в дискуссии;</w:t>
      </w:r>
    </w:p>
    <w:p w:rsidR="00811A89" w:rsidRDefault="0056063B">
      <w:pPr>
        <w:pStyle w:val="a3"/>
        <w:spacing w:before="190" w:line="268" w:lineRule="auto"/>
        <w:ind w:right="725" w:hanging="10"/>
        <w:jc w:val="both"/>
      </w:pPr>
      <w:r>
        <w:t>использовать</w:t>
      </w:r>
      <w:r>
        <w:rPr>
          <w:spacing w:val="-15"/>
        </w:rPr>
        <w:t xml:space="preserve"> </w:t>
      </w:r>
      <w:r>
        <w:t>полученные</w:t>
      </w:r>
      <w:r>
        <w:rPr>
          <w:spacing w:val="-11"/>
        </w:rPr>
        <w:t xml:space="preserve"> </w:t>
      </w:r>
      <w:r>
        <w:t>знания</w:t>
      </w:r>
      <w:r>
        <w:rPr>
          <w:spacing w:val="-15"/>
        </w:rPr>
        <w:t xml:space="preserve"> </w:t>
      </w:r>
      <w:r>
        <w:t>о</w:t>
      </w:r>
      <w:r>
        <w:rPr>
          <w:spacing w:val="-11"/>
        </w:rPr>
        <w:t xml:space="preserve"> </w:t>
      </w:r>
      <w:r>
        <w:t>праве</w:t>
      </w:r>
      <w:r>
        <w:rPr>
          <w:spacing w:val="-15"/>
        </w:rPr>
        <w:t xml:space="preserve"> </w:t>
      </w:r>
      <w:r>
        <w:t>и</w:t>
      </w:r>
      <w:r>
        <w:rPr>
          <w:spacing w:val="-14"/>
        </w:rPr>
        <w:t xml:space="preserve"> </w:t>
      </w:r>
      <w:r>
        <w:t>правовых</w:t>
      </w:r>
      <w:r>
        <w:rPr>
          <w:spacing w:val="-14"/>
        </w:rPr>
        <w:t xml:space="preserve"> </w:t>
      </w:r>
      <w:r>
        <w:t>нормах</w:t>
      </w:r>
      <w:r>
        <w:rPr>
          <w:spacing w:val="-15"/>
        </w:rPr>
        <w:t xml:space="preserve"> </w:t>
      </w:r>
      <w:r>
        <w:t>в</w:t>
      </w:r>
      <w:r>
        <w:rPr>
          <w:spacing w:val="-14"/>
        </w:rPr>
        <w:t xml:space="preserve"> </w:t>
      </w:r>
      <w:r>
        <w:t>практической</w:t>
      </w:r>
      <w:r>
        <w:rPr>
          <w:spacing w:val="-13"/>
        </w:rPr>
        <w:t xml:space="preserve"> </w:t>
      </w:r>
      <w:r>
        <w:t>деятельности</w:t>
      </w:r>
      <w:r>
        <w:rPr>
          <w:spacing w:val="-13"/>
        </w:rPr>
        <w:t xml:space="preserve"> </w:t>
      </w:r>
      <w:r>
        <w:t>(выполнять проблемные</w:t>
      </w:r>
      <w:r>
        <w:rPr>
          <w:spacing w:val="-6"/>
        </w:rPr>
        <w:t xml:space="preserve"> </w:t>
      </w:r>
      <w:r>
        <w:t>задания,</w:t>
      </w:r>
      <w:r>
        <w:rPr>
          <w:spacing w:val="-8"/>
        </w:rPr>
        <w:t xml:space="preserve"> </w:t>
      </w:r>
      <w:r>
        <w:t>индивидуальные</w:t>
      </w:r>
      <w:r>
        <w:rPr>
          <w:spacing w:val="-5"/>
        </w:rPr>
        <w:t xml:space="preserve"> </w:t>
      </w:r>
      <w:r>
        <w:t>и</w:t>
      </w:r>
      <w:r>
        <w:rPr>
          <w:spacing w:val="-2"/>
        </w:rPr>
        <w:t xml:space="preserve"> </w:t>
      </w:r>
      <w:r>
        <w:t>групповые</w:t>
      </w:r>
      <w:r>
        <w:rPr>
          <w:spacing w:val="-6"/>
        </w:rPr>
        <w:t xml:space="preserve"> </w:t>
      </w:r>
      <w:r>
        <w:t>проекты),</w:t>
      </w:r>
      <w:r>
        <w:rPr>
          <w:spacing w:val="-8"/>
        </w:rPr>
        <w:t xml:space="preserve"> </w:t>
      </w:r>
      <w:r>
        <w:t>в</w:t>
      </w:r>
      <w:r>
        <w:rPr>
          <w:spacing w:val="-5"/>
        </w:rPr>
        <w:t xml:space="preserve"> </w:t>
      </w:r>
      <w:r>
        <w:t>повседневной</w:t>
      </w:r>
      <w:r>
        <w:rPr>
          <w:spacing w:val="-4"/>
        </w:rPr>
        <w:t xml:space="preserve"> </w:t>
      </w:r>
      <w:r>
        <w:t>жизни</w:t>
      </w:r>
      <w:r>
        <w:rPr>
          <w:spacing w:val="-5"/>
        </w:rPr>
        <w:t xml:space="preserve"> </w:t>
      </w:r>
      <w:r>
        <w:t>для</w:t>
      </w:r>
      <w:r>
        <w:rPr>
          <w:spacing w:val="-11"/>
        </w:rPr>
        <w:t xml:space="preserve"> </w:t>
      </w:r>
      <w:r>
        <w:t>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самостоятельно заполнять форму (в том числе электронную) и составлять простейший документ при получении паспорта гражданина Российской Федерации;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11A89" w:rsidRDefault="0056063B">
      <w:pPr>
        <w:pStyle w:val="a5"/>
        <w:numPr>
          <w:ilvl w:val="3"/>
          <w:numId w:val="141"/>
        </w:numPr>
        <w:tabs>
          <w:tab w:val="left" w:pos="1347"/>
        </w:tabs>
        <w:spacing w:before="183"/>
        <w:ind w:left="1347" w:hanging="896"/>
        <w:rPr>
          <w:sz w:val="24"/>
        </w:rPr>
      </w:pPr>
      <w:r>
        <w:rPr>
          <w:sz w:val="24"/>
        </w:rPr>
        <w:t>Основы</w:t>
      </w:r>
      <w:r>
        <w:rPr>
          <w:spacing w:val="-6"/>
          <w:sz w:val="24"/>
        </w:rPr>
        <w:t xml:space="preserve"> </w:t>
      </w:r>
      <w:r>
        <w:rPr>
          <w:sz w:val="24"/>
        </w:rPr>
        <w:t>российского</w:t>
      </w:r>
      <w:r>
        <w:rPr>
          <w:spacing w:val="-2"/>
          <w:sz w:val="24"/>
        </w:rPr>
        <w:t xml:space="preserve"> права:</w:t>
      </w:r>
    </w:p>
    <w:p w:rsidR="00811A89" w:rsidRDefault="0056063B">
      <w:pPr>
        <w:pStyle w:val="a3"/>
        <w:spacing w:before="219" w:line="266" w:lineRule="auto"/>
        <w:ind w:right="730" w:hanging="10"/>
        <w:jc w:val="both"/>
      </w:pPr>
      <w:r>
        <w:t>осваивать</w:t>
      </w:r>
      <w:r>
        <w:rPr>
          <w:spacing w:val="-4"/>
        </w:rPr>
        <w:t xml:space="preserve"> </w:t>
      </w:r>
      <w:r>
        <w:t>и</w:t>
      </w:r>
      <w:r>
        <w:rPr>
          <w:spacing w:val="-6"/>
        </w:rPr>
        <w:t xml:space="preserve"> </w:t>
      </w:r>
      <w:r>
        <w:t>применять</w:t>
      </w:r>
      <w:r>
        <w:rPr>
          <w:spacing w:val="-4"/>
        </w:rPr>
        <w:t xml:space="preserve"> </w:t>
      </w:r>
      <w:r>
        <w:t>знания</w:t>
      </w:r>
      <w:r>
        <w:rPr>
          <w:spacing w:val="-11"/>
        </w:rPr>
        <w:t xml:space="preserve"> </w:t>
      </w:r>
      <w:r>
        <w:t>о</w:t>
      </w:r>
      <w:r>
        <w:rPr>
          <w:spacing w:val="-2"/>
        </w:rPr>
        <w:t xml:space="preserve"> </w:t>
      </w:r>
      <w:r>
        <w:t>Конституции Российской</w:t>
      </w:r>
      <w:r>
        <w:rPr>
          <w:spacing w:val="-4"/>
        </w:rPr>
        <w:t xml:space="preserve"> </w:t>
      </w:r>
      <w:r>
        <w:t>Федерации,</w:t>
      </w:r>
      <w:r>
        <w:rPr>
          <w:spacing w:val="-8"/>
        </w:rPr>
        <w:t xml:space="preserve"> </w:t>
      </w:r>
      <w:r>
        <w:t>других</w:t>
      </w:r>
      <w:r>
        <w:rPr>
          <w:spacing w:val="-6"/>
        </w:rPr>
        <w:t xml:space="preserve"> </w:t>
      </w:r>
      <w:r>
        <w:t>нормативных</w:t>
      </w:r>
      <w:r>
        <w:rPr>
          <w:spacing w:val="-5"/>
        </w:rPr>
        <w:t xml:space="preserve"> </w:t>
      </w:r>
      <w:r>
        <w:t>правовых актах, содержании</w:t>
      </w:r>
      <w:r>
        <w:rPr>
          <w:spacing w:val="-4"/>
        </w:rPr>
        <w:t xml:space="preserve"> </w:t>
      </w:r>
      <w:r>
        <w:t>и</w:t>
      </w:r>
      <w:r>
        <w:rPr>
          <w:spacing w:val="-6"/>
        </w:rPr>
        <w:t xml:space="preserve"> </w:t>
      </w:r>
      <w:r>
        <w:t>значении</w:t>
      </w:r>
      <w:r>
        <w:rPr>
          <w:spacing w:val="-4"/>
        </w:rPr>
        <w:t xml:space="preserve"> </w:t>
      </w:r>
      <w:r>
        <w:t>правовых</w:t>
      </w:r>
      <w:r>
        <w:rPr>
          <w:spacing w:val="-5"/>
        </w:rPr>
        <w:t xml:space="preserve"> </w:t>
      </w:r>
      <w:r>
        <w:t>норм,</w:t>
      </w:r>
      <w:r>
        <w:rPr>
          <w:spacing w:val="-8"/>
        </w:rPr>
        <w:t xml:space="preserve"> </w:t>
      </w:r>
      <w:r>
        <w:t>об</w:t>
      </w:r>
      <w:r>
        <w:rPr>
          <w:spacing w:val="-9"/>
        </w:rPr>
        <w:t xml:space="preserve"> </w:t>
      </w:r>
      <w:r>
        <w:t>отраслях</w:t>
      </w:r>
      <w:r>
        <w:rPr>
          <w:spacing w:val="-6"/>
        </w:rPr>
        <w:t xml:space="preserve"> </w:t>
      </w:r>
      <w:r>
        <w:t>права,</w:t>
      </w:r>
      <w:r>
        <w:rPr>
          <w:spacing w:val="-4"/>
        </w:rPr>
        <w:t xml:space="preserve"> </w:t>
      </w:r>
      <w:r>
        <w:t>о правовых нормах, регулирующих</w:t>
      </w:r>
    </w:p>
    <w:p w:rsidR="00811A89" w:rsidRDefault="0056063B">
      <w:pPr>
        <w:pStyle w:val="a3"/>
        <w:spacing w:before="63" w:line="266" w:lineRule="auto"/>
        <w:ind w:right="727"/>
        <w:jc w:val="both"/>
      </w:pPr>
      <w:r>
        <w:t>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811A89" w:rsidRDefault="0056063B">
      <w:pPr>
        <w:pStyle w:val="a3"/>
        <w:spacing w:before="192" w:line="268" w:lineRule="auto"/>
        <w:ind w:right="740" w:hanging="10"/>
        <w:jc w:val="both"/>
      </w:pPr>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811A89" w:rsidRDefault="0056063B">
      <w:pPr>
        <w:pStyle w:val="a3"/>
        <w:spacing w:before="238"/>
        <w:ind w:left="451"/>
        <w:jc w:val="both"/>
      </w:pPr>
      <w:r>
        <w:t>содержание</w:t>
      </w:r>
      <w:r>
        <w:rPr>
          <w:spacing w:val="-14"/>
        </w:rPr>
        <w:t xml:space="preserve"> </w:t>
      </w:r>
      <w:r>
        <w:t>трудового</w:t>
      </w:r>
      <w:r>
        <w:rPr>
          <w:spacing w:val="-2"/>
        </w:rPr>
        <w:t xml:space="preserve"> </w:t>
      </w:r>
      <w:r>
        <w:t>договора,</w:t>
      </w:r>
      <w:r>
        <w:rPr>
          <w:spacing w:val="-5"/>
        </w:rPr>
        <w:t xml:space="preserve"> </w:t>
      </w:r>
      <w:r>
        <w:t>виды</w:t>
      </w:r>
      <w:r>
        <w:rPr>
          <w:spacing w:val="-4"/>
        </w:rPr>
        <w:t xml:space="preserve"> </w:t>
      </w:r>
      <w:r>
        <w:t>правонарушений</w:t>
      </w:r>
      <w:r>
        <w:rPr>
          <w:spacing w:val="-5"/>
        </w:rPr>
        <w:t xml:space="preserve"> </w:t>
      </w:r>
      <w:r>
        <w:t>и</w:t>
      </w:r>
      <w:r>
        <w:rPr>
          <w:spacing w:val="-6"/>
        </w:rPr>
        <w:t xml:space="preserve"> </w:t>
      </w:r>
      <w:r>
        <w:t>виды</w:t>
      </w:r>
      <w:r>
        <w:rPr>
          <w:spacing w:val="-9"/>
        </w:rPr>
        <w:t xml:space="preserve"> </w:t>
      </w:r>
      <w:r>
        <w:rPr>
          <w:spacing w:val="-2"/>
        </w:rPr>
        <w:t>наказаний;</w:t>
      </w:r>
    </w:p>
    <w:p w:rsidR="00811A89" w:rsidRDefault="0056063B">
      <w:pPr>
        <w:pStyle w:val="a3"/>
        <w:spacing w:before="218" w:line="266" w:lineRule="auto"/>
        <w:ind w:right="738" w:hanging="10"/>
        <w:jc w:val="both"/>
      </w:pPr>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p w:rsidR="00811A89" w:rsidRDefault="0056063B">
      <w:pPr>
        <w:pStyle w:val="a3"/>
        <w:spacing w:before="200" w:line="264" w:lineRule="auto"/>
        <w:ind w:right="724" w:hanging="10"/>
        <w:jc w:val="both"/>
      </w:pPr>
      <w:r>
        <w:t>классифицировать</w:t>
      </w:r>
      <w:r>
        <w:rPr>
          <w:spacing w:val="-8"/>
        </w:rPr>
        <w:t xml:space="preserve"> </w:t>
      </w:r>
      <w:r>
        <w:t>по</w:t>
      </w:r>
      <w:r>
        <w:rPr>
          <w:spacing w:val="-3"/>
        </w:rPr>
        <w:t xml:space="preserve"> </w:t>
      </w:r>
      <w:r>
        <w:t>разным</w:t>
      </w:r>
      <w:r>
        <w:rPr>
          <w:spacing w:val="-6"/>
        </w:rPr>
        <w:t xml:space="preserve"> </w:t>
      </w:r>
      <w:r>
        <w:t>признакам</w:t>
      </w:r>
      <w:r>
        <w:rPr>
          <w:spacing w:val="-5"/>
        </w:rPr>
        <w:t xml:space="preserve"> </w:t>
      </w:r>
      <w:r>
        <w:t>виды</w:t>
      </w:r>
      <w:r>
        <w:rPr>
          <w:spacing w:val="-14"/>
        </w:rPr>
        <w:t xml:space="preserve"> </w:t>
      </w:r>
      <w:r>
        <w:t>нормативных</w:t>
      </w:r>
      <w:r>
        <w:rPr>
          <w:spacing w:val="-7"/>
        </w:rPr>
        <w:t xml:space="preserve"> </w:t>
      </w:r>
      <w:r>
        <w:t>правовых</w:t>
      </w:r>
      <w:r>
        <w:rPr>
          <w:spacing w:val="-10"/>
        </w:rPr>
        <w:t xml:space="preserve"> </w:t>
      </w:r>
      <w:r>
        <w:t>актов,</w:t>
      </w:r>
      <w:r>
        <w:rPr>
          <w:spacing w:val="-5"/>
        </w:rPr>
        <w:t xml:space="preserve"> </w:t>
      </w:r>
      <w:r>
        <w:t>виды</w:t>
      </w:r>
      <w:r>
        <w:rPr>
          <w:spacing w:val="-9"/>
        </w:rPr>
        <w:t xml:space="preserve"> </w:t>
      </w:r>
      <w:r>
        <w:t>правонарушений</w:t>
      </w:r>
      <w:r>
        <w:rPr>
          <w:spacing w:val="-9"/>
        </w:rPr>
        <w:t xml:space="preserve"> </w:t>
      </w:r>
      <w:r>
        <w:t xml:space="preserve">и юридической ответственности по отраслям права (в том числе устанавливать существенный признак </w:t>
      </w:r>
      <w:r>
        <w:rPr>
          <w:spacing w:val="-2"/>
        </w:rPr>
        <w:t>классификации);</w:t>
      </w:r>
    </w:p>
    <w:p w:rsidR="00811A89" w:rsidRDefault="0056063B">
      <w:pPr>
        <w:pStyle w:val="a3"/>
        <w:spacing w:before="198" w:line="266" w:lineRule="auto"/>
        <w:ind w:right="746" w:hanging="10"/>
        <w:jc w:val="both"/>
      </w:pPr>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811A89" w:rsidRDefault="0056063B">
      <w:pPr>
        <w:pStyle w:val="a3"/>
        <w:spacing w:before="191" w:line="268" w:lineRule="auto"/>
        <w:ind w:right="725" w:hanging="10"/>
        <w:jc w:val="both"/>
      </w:pPr>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811A89" w:rsidRDefault="0056063B">
      <w:pPr>
        <w:pStyle w:val="a3"/>
        <w:spacing w:before="186" w:line="266" w:lineRule="auto"/>
        <w:ind w:right="736" w:hanging="10"/>
        <w:jc w:val="both"/>
      </w:pPr>
      <w:r>
        <w:t xml:space="preserve">использовать полученные знания об отраслях права в решении учебных задач для объяснения </w:t>
      </w:r>
      <w:r>
        <w:lastRenderedPageBreak/>
        <w:t>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811A89" w:rsidRDefault="0056063B">
      <w:pPr>
        <w:pStyle w:val="a3"/>
        <w:spacing w:before="158" w:line="264" w:lineRule="auto"/>
        <w:ind w:right="729" w:hanging="10"/>
        <w:jc w:val="both"/>
      </w:pPr>
      <w:r>
        <w:t>определять и аргументировать свое отношение к защите прав участников трудовых отношений с опорой</w:t>
      </w:r>
      <w:r>
        <w:rPr>
          <w:spacing w:val="-15"/>
        </w:rPr>
        <w:t xml:space="preserve"> </w:t>
      </w:r>
      <w:r>
        <w:t>на</w:t>
      </w:r>
      <w:r>
        <w:rPr>
          <w:spacing w:val="-15"/>
        </w:rPr>
        <w:t xml:space="preserve"> </w:t>
      </w:r>
      <w:r>
        <w:t>знания</w:t>
      </w:r>
      <w:r>
        <w:rPr>
          <w:spacing w:val="-15"/>
        </w:rPr>
        <w:t xml:space="preserve"> </w:t>
      </w:r>
      <w:r>
        <w:t>в</w:t>
      </w:r>
      <w:r>
        <w:rPr>
          <w:spacing w:val="-15"/>
        </w:rPr>
        <w:t xml:space="preserve"> </w:t>
      </w:r>
      <w:r>
        <w:t>области</w:t>
      </w:r>
      <w:r>
        <w:rPr>
          <w:spacing w:val="-15"/>
        </w:rPr>
        <w:t xml:space="preserve"> </w:t>
      </w:r>
      <w:r>
        <w:t>трудового</w:t>
      </w:r>
      <w:r>
        <w:rPr>
          <w:spacing w:val="-15"/>
        </w:rPr>
        <w:t xml:space="preserve"> </w:t>
      </w:r>
      <w:r>
        <w:t>права,</w:t>
      </w:r>
      <w:r>
        <w:rPr>
          <w:spacing w:val="-15"/>
        </w:rPr>
        <w:t xml:space="preserve"> </w:t>
      </w:r>
      <w:r>
        <w:t>к</w:t>
      </w:r>
      <w:r>
        <w:rPr>
          <w:spacing w:val="-15"/>
        </w:rPr>
        <w:t xml:space="preserve"> </w:t>
      </w:r>
      <w:r>
        <w:t>правонарушениям,</w:t>
      </w:r>
      <w:r>
        <w:rPr>
          <w:spacing w:val="-13"/>
        </w:rPr>
        <w:t xml:space="preserve"> </w:t>
      </w:r>
      <w:r>
        <w:t>формулировать</w:t>
      </w:r>
      <w:r>
        <w:rPr>
          <w:spacing w:val="-10"/>
        </w:rPr>
        <w:t xml:space="preserve"> </w:t>
      </w:r>
      <w:r>
        <w:t>аргументированные выводы о недопустимости нарушения правовых норм;</w:t>
      </w:r>
    </w:p>
    <w:p w:rsidR="00811A89" w:rsidRDefault="0056063B">
      <w:pPr>
        <w:pStyle w:val="a3"/>
        <w:spacing w:before="203" w:line="264" w:lineRule="auto"/>
        <w:ind w:right="727" w:hanging="10"/>
        <w:jc w:val="both"/>
      </w:pPr>
      <w:r>
        <w:t>решать познавательные и практические задачи, отражающие типичные взаимодействия, регулируемые</w:t>
      </w:r>
      <w:r>
        <w:rPr>
          <w:spacing w:val="-14"/>
        </w:rPr>
        <w:t xml:space="preserve"> </w:t>
      </w:r>
      <w:r>
        <w:t>нормами</w:t>
      </w:r>
      <w:r>
        <w:rPr>
          <w:spacing w:val="-12"/>
        </w:rPr>
        <w:t xml:space="preserve"> </w:t>
      </w:r>
      <w:r>
        <w:t>гражданского,</w:t>
      </w:r>
      <w:r>
        <w:rPr>
          <w:spacing w:val="-11"/>
        </w:rPr>
        <w:t xml:space="preserve"> </w:t>
      </w:r>
      <w:r>
        <w:t>трудового,</w:t>
      </w:r>
      <w:r>
        <w:rPr>
          <w:spacing w:val="-6"/>
        </w:rPr>
        <w:t xml:space="preserve"> </w:t>
      </w:r>
      <w:r>
        <w:t>семейного,</w:t>
      </w:r>
      <w:r>
        <w:rPr>
          <w:spacing w:val="-6"/>
        </w:rPr>
        <w:t xml:space="preserve"> </w:t>
      </w:r>
      <w:r>
        <w:t>административного</w:t>
      </w:r>
      <w:r>
        <w:rPr>
          <w:spacing w:val="-7"/>
        </w:rPr>
        <w:t xml:space="preserve"> </w:t>
      </w:r>
      <w:r>
        <w:t>и</w:t>
      </w:r>
      <w:r>
        <w:rPr>
          <w:spacing w:val="-9"/>
        </w:rPr>
        <w:t xml:space="preserve"> </w:t>
      </w:r>
      <w:r>
        <w:t>уголовного</w:t>
      </w:r>
      <w:r>
        <w:rPr>
          <w:spacing w:val="-13"/>
        </w:rPr>
        <w:t xml:space="preserve"> </w:t>
      </w:r>
      <w:r>
        <w:t>права;</w:t>
      </w:r>
    </w:p>
    <w:p w:rsidR="00811A89" w:rsidRDefault="0056063B">
      <w:pPr>
        <w:pStyle w:val="a3"/>
        <w:spacing w:before="190" w:line="268" w:lineRule="auto"/>
        <w:ind w:right="721" w:hanging="10"/>
        <w:jc w:val="both"/>
      </w:pPr>
      <w: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w:t>
      </w:r>
      <w:hyperlink r:id="rId51">
        <w:r>
          <w:rPr>
            <w:u w:val="single"/>
          </w:rPr>
          <w:t>Семейный</w:t>
        </w:r>
      </w:hyperlink>
      <w:r>
        <w:t xml:space="preserve"> </w:t>
      </w:r>
      <w:hyperlink r:id="rId52">
        <w:r>
          <w:rPr>
            <w:u w:val="single"/>
          </w:rPr>
          <w:t>кодекс Российской Федерации</w:t>
        </w:r>
      </w:hyperlink>
      <w:hyperlink r:id="rId53">
        <w:r>
          <w:t>,</w:t>
        </w:r>
      </w:hyperlink>
      <w:r>
        <w:t xml:space="preserve"> </w:t>
      </w:r>
      <w:hyperlink r:id="rId54">
        <w:r>
          <w:rPr>
            <w:u w:val="single"/>
          </w:rPr>
          <w:t>Трудовой кодекс</w:t>
        </w:r>
      </w:hyperlink>
      <w:r>
        <w:t xml:space="preserve"> </w:t>
      </w:r>
      <w:r>
        <w:rPr>
          <w:u w:val="single"/>
        </w:rPr>
        <w:t>Российской Федераци</w:t>
      </w:r>
      <w:hyperlink r:id="rId55">
        <w:r>
          <w:rPr>
            <w:u w:val="single"/>
          </w:rPr>
          <w:t>и</w:t>
        </w:r>
      </w:hyperlink>
      <w:hyperlink r:id="rId56">
        <w:r>
          <w:t>,</w:t>
        </w:r>
      </w:hyperlink>
      <w:r>
        <w:t xml:space="preserve"> </w:t>
      </w:r>
      <w:r>
        <w:rPr>
          <w:u w:val="single"/>
        </w:rPr>
        <w:t>Кодекс Российской</w:t>
      </w:r>
      <w:r>
        <w:t xml:space="preserve"> </w:t>
      </w:r>
      <w:r>
        <w:rPr>
          <w:u w:val="single"/>
        </w:rPr>
        <w:t>Федерации об административных</w:t>
      </w:r>
      <w:r>
        <w:t xml:space="preserve"> </w:t>
      </w:r>
      <w:hyperlink r:id="rId57">
        <w:r>
          <w:rPr>
            <w:u w:val="single"/>
          </w:rPr>
          <w:t>правонарушениях</w:t>
        </w:r>
      </w:hyperlink>
      <w:hyperlink r:id="rId58">
        <w:r>
          <w:t>,</w:t>
        </w:r>
      </w:hyperlink>
      <w:r>
        <w:t xml:space="preserve"> </w:t>
      </w:r>
      <w:hyperlink r:id="rId59">
        <w:r>
          <w:rPr>
            <w:u w:val="single"/>
          </w:rPr>
          <w:t>Уголовный кодекс Российской Федерации</w:t>
        </w:r>
      </w:hyperlink>
      <w:hyperlink r:id="rId60">
        <w:r>
          <w:t>)</w:t>
        </w:r>
      </w:hyperlink>
      <w:r>
        <w:t>,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811A89" w:rsidRDefault="0056063B">
      <w:pPr>
        <w:pStyle w:val="a3"/>
        <w:spacing w:before="186" w:line="266" w:lineRule="auto"/>
        <w:ind w:right="743" w:hanging="10"/>
        <w:jc w:val="both"/>
      </w:pPr>
      <w:r>
        <w:t>искать и извлекать информацию по правовой тематике в сфере гражданского, трудового, семейного, административного</w:t>
      </w:r>
      <w:r>
        <w:rPr>
          <w:spacing w:val="-15"/>
        </w:rPr>
        <w:t xml:space="preserve"> </w:t>
      </w:r>
      <w:r>
        <w:t>и</w:t>
      </w:r>
      <w:r>
        <w:rPr>
          <w:spacing w:val="-15"/>
        </w:rPr>
        <w:t xml:space="preserve"> </w:t>
      </w:r>
      <w:r>
        <w:t>уголовного</w:t>
      </w:r>
      <w:r>
        <w:rPr>
          <w:spacing w:val="-15"/>
        </w:rPr>
        <w:t xml:space="preserve"> </w:t>
      </w:r>
      <w:r>
        <w:t>права:</w:t>
      </w:r>
      <w:r>
        <w:rPr>
          <w:spacing w:val="-16"/>
        </w:rPr>
        <w:t xml:space="preserve"> </w:t>
      </w:r>
      <w:r>
        <w:t>выявлять</w:t>
      </w:r>
      <w:r>
        <w:rPr>
          <w:spacing w:val="-15"/>
        </w:rPr>
        <w:t xml:space="preserve"> </w:t>
      </w:r>
      <w:r>
        <w:t>соответствующие</w:t>
      </w:r>
      <w:r>
        <w:rPr>
          <w:spacing w:val="-15"/>
        </w:rPr>
        <w:t xml:space="preserve"> </w:t>
      </w:r>
      <w:r>
        <w:t>факты</w:t>
      </w:r>
      <w:r>
        <w:rPr>
          <w:spacing w:val="-15"/>
        </w:rPr>
        <w:t xml:space="preserve"> </w:t>
      </w:r>
      <w:r>
        <w:t>из</w:t>
      </w:r>
      <w:r>
        <w:rPr>
          <w:spacing w:val="-16"/>
        </w:rPr>
        <w:t xml:space="preserve"> </w:t>
      </w:r>
      <w:r>
        <w:t>разных</w:t>
      </w:r>
      <w:r>
        <w:rPr>
          <w:spacing w:val="-16"/>
        </w:rPr>
        <w:t xml:space="preserve"> </w:t>
      </w:r>
      <w:r>
        <w:t>адаптированных</w:t>
      </w:r>
    </w:p>
    <w:p w:rsidR="00811A89" w:rsidRDefault="0056063B">
      <w:pPr>
        <w:pStyle w:val="a3"/>
        <w:spacing w:before="63" w:line="264" w:lineRule="auto"/>
        <w:ind w:right="719"/>
        <w:jc w:val="both"/>
      </w:pPr>
      <w:r>
        <w:t xml:space="preserve">источников (в том числе учебных материалов) и публикаций СМИ с соблюдением правил </w:t>
      </w:r>
      <w:r>
        <w:rPr>
          <w:spacing w:val="-2"/>
        </w:rPr>
        <w:t>информационной</w:t>
      </w:r>
      <w:r>
        <w:t xml:space="preserve"> </w:t>
      </w:r>
      <w:r>
        <w:rPr>
          <w:spacing w:val="-2"/>
        </w:rPr>
        <w:t>безопасности</w:t>
      </w:r>
      <w:r>
        <w:rPr>
          <w:spacing w:val="3"/>
        </w:rPr>
        <w:t xml:space="preserve"> </w:t>
      </w:r>
      <w:r>
        <w:rPr>
          <w:spacing w:val="-2"/>
        </w:rPr>
        <w:t>при</w:t>
      </w:r>
      <w:r>
        <w:rPr>
          <w:spacing w:val="2"/>
        </w:rPr>
        <w:t xml:space="preserve"> </w:t>
      </w:r>
      <w:r>
        <w:rPr>
          <w:spacing w:val="-2"/>
        </w:rPr>
        <w:t>работе</w:t>
      </w:r>
      <w:r>
        <w:rPr>
          <w:spacing w:val="-4"/>
        </w:rPr>
        <w:t xml:space="preserve"> </w:t>
      </w:r>
      <w:r>
        <w:rPr>
          <w:spacing w:val="-2"/>
        </w:rPr>
        <w:t>в</w:t>
      </w:r>
      <w:r>
        <w:rPr>
          <w:spacing w:val="3"/>
        </w:rPr>
        <w:t xml:space="preserve"> </w:t>
      </w:r>
      <w:r>
        <w:rPr>
          <w:spacing w:val="-2"/>
        </w:rPr>
        <w:t>информационнотелекоммуникационной</w:t>
      </w:r>
      <w:r>
        <w:rPr>
          <w:spacing w:val="-3"/>
        </w:rPr>
        <w:t xml:space="preserve"> </w:t>
      </w:r>
      <w:r>
        <w:rPr>
          <w:spacing w:val="-2"/>
        </w:rPr>
        <w:t>сети</w:t>
      </w:r>
      <w:r>
        <w:rPr>
          <w:spacing w:val="18"/>
        </w:rPr>
        <w:t xml:space="preserve"> </w:t>
      </w:r>
      <w:r>
        <w:rPr>
          <w:spacing w:val="-2"/>
        </w:rPr>
        <w:t>"Интернет";</w:t>
      </w:r>
    </w:p>
    <w:p w:rsidR="00811A89" w:rsidRDefault="0056063B">
      <w:pPr>
        <w:pStyle w:val="a3"/>
        <w:spacing w:before="195" w:line="268" w:lineRule="auto"/>
        <w:ind w:right="728" w:hanging="10"/>
        <w:jc w:val="both"/>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w:t>
      </w:r>
      <w:r>
        <w:rPr>
          <w:spacing w:val="-5"/>
        </w:rPr>
        <w:t xml:space="preserve"> </w:t>
      </w:r>
      <w:r>
        <w:t>знаниями</w:t>
      </w:r>
      <w:r>
        <w:rPr>
          <w:spacing w:val="-9"/>
        </w:rPr>
        <w:t xml:space="preserve"> </w:t>
      </w:r>
      <w:r>
        <w:t>об</w:t>
      </w:r>
      <w:r>
        <w:rPr>
          <w:spacing w:val="-9"/>
        </w:rPr>
        <w:t xml:space="preserve"> </w:t>
      </w:r>
      <w:r>
        <w:t>отраслях</w:t>
      </w:r>
      <w:r>
        <w:rPr>
          <w:spacing w:val="-6"/>
        </w:rPr>
        <w:t xml:space="preserve"> </w:t>
      </w:r>
      <w:r>
        <w:t>права</w:t>
      </w:r>
      <w:r>
        <w:rPr>
          <w:spacing w:val="-7"/>
        </w:rPr>
        <w:t xml:space="preserve"> </w:t>
      </w:r>
      <w:r>
        <w:t>(гражданского,</w:t>
      </w:r>
      <w:r>
        <w:rPr>
          <w:spacing w:val="-4"/>
        </w:rPr>
        <w:t xml:space="preserve"> </w:t>
      </w:r>
      <w:r>
        <w:t>трудового, семейного,</w:t>
      </w:r>
      <w:r>
        <w:rPr>
          <w:spacing w:val="-4"/>
        </w:rPr>
        <w:t xml:space="preserve"> </w:t>
      </w:r>
      <w:r>
        <w:t>административного и уголовного) и личным социальным</w:t>
      </w:r>
      <w:r>
        <w:rPr>
          <w:spacing w:val="-1"/>
        </w:rPr>
        <w:t xml:space="preserve"> </w:t>
      </w:r>
      <w:r>
        <w:t>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 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811A89" w:rsidRDefault="0056063B">
      <w:pPr>
        <w:pStyle w:val="a3"/>
        <w:spacing w:before="182" w:line="268" w:lineRule="auto"/>
        <w:ind w:right="729" w:hanging="10"/>
        <w:jc w:val="both"/>
      </w:pPr>
      <w:r>
        <w:t>использовать полученные знания о нормах гражданского, трудового, семейного, административного и</w:t>
      </w:r>
      <w:r>
        <w:rPr>
          <w:spacing w:val="-3"/>
        </w:rPr>
        <w:t xml:space="preserve"> </w:t>
      </w:r>
      <w:r>
        <w:t>уголовного</w:t>
      </w:r>
      <w:r>
        <w:rPr>
          <w:spacing w:val="-7"/>
        </w:rPr>
        <w:t xml:space="preserve"> </w:t>
      </w:r>
      <w:r>
        <w:t>права</w:t>
      </w:r>
      <w:r>
        <w:rPr>
          <w:spacing w:val="-13"/>
        </w:rPr>
        <w:t xml:space="preserve"> </w:t>
      </w:r>
      <w:r>
        <w:t>в</w:t>
      </w:r>
      <w:r>
        <w:rPr>
          <w:spacing w:val="-11"/>
        </w:rPr>
        <w:t xml:space="preserve"> </w:t>
      </w:r>
      <w:r>
        <w:t>практической</w:t>
      </w:r>
      <w:r>
        <w:rPr>
          <w:spacing w:val="-10"/>
        </w:rPr>
        <w:t xml:space="preserve"> </w:t>
      </w:r>
      <w:r>
        <w:t>деятельности</w:t>
      </w:r>
      <w:r>
        <w:rPr>
          <w:spacing w:val="-7"/>
        </w:rPr>
        <w:t xml:space="preserve"> </w:t>
      </w:r>
      <w:r>
        <w:t>(выполнять</w:t>
      </w:r>
      <w:r>
        <w:rPr>
          <w:spacing w:val="-6"/>
        </w:rPr>
        <w:t xml:space="preserve"> </w:t>
      </w:r>
      <w:r>
        <w:t>проблемные</w:t>
      </w:r>
      <w:r>
        <w:rPr>
          <w:spacing w:val="-13"/>
        </w:rPr>
        <w:t xml:space="preserve"> </w:t>
      </w:r>
      <w:r>
        <w:t>задания,</w:t>
      </w:r>
      <w:r>
        <w:rPr>
          <w:spacing w:val="-9"/>
        </w:rPr>
        <w:t xml:space="preserve"> </w:t>
      </w:r>
      <w:r>
        <w:t>индивидуальные</w:t>
      </w:r>
      <w:r>
        <w:rPr>
          <w:spacing w:val="-11"/>
        </w:rPr>
        <w:t xml:space="preserve"> </w:t>
      </w:r>
      <w:r>
        <w:t>и групповые</w:t>
      </w:r>
      <w:r>
        <w:rPr>
          <w:spacing w:val="-15"/>
        </w:rPr>
        <w:t xml:space="preserve"> </w:t>
      </w:r>
      <w:r>
        <w:t>проекты),</w:t>
      </w:r>
      <w:r>
        <w:rPr>
          <w:spacing w:val="-15"/>
        </w:rPr>
        <w:t xml:space="preserve"> </w:t>
      </w:r>
      <w:r>
        <w:t>в</w:t>
      </w:r>
      <w:r>
        <w:rPr>
          <w:spacing w:val="-15"/>
        </w:rPr>
        <w:t xml:space="preserve"> </w:t>
      </w:r>
      <w:r>
        <w:t>повседневной</w:t>
      </w:r>
      <w:r>
        <w:rPr>
          <w:spacing w:val="-15"/>
        </w:rPr>
        <w:t xml:space="preserve"> </w:t>
      </w:r>
      <w:r>
        <w:t>жизни</w:t>
      </w:r>
      <w:r>
        <w:rPr>
          <w:spacing w:val="-15"/>
        </w:rPr>
        <w:t xml:space="preserve"> </w:t>
      </w:r>
      <w:r>
        <w:t>для</w:t>
      </w:r>
      <w:r>
        <w:rPr>
          <w:spacing w:val="-15"/>
        </w:rPr>
        <w:t xml:space="preserve"> </w:t>
      </w:r>
      <w:r>
        <w:t>осознанного</w:t>
      </w:r>
      <w:r>
        <w:rPr>
          <w:spacing w:val="-15"/>
        </w:rPr>
        <w:t xml:space="preserve"> </w:t>
      </w:r>
      <w:r>
        <w:t>выполнения</w:t>
      </w:r>
      <w:r>
        <w:rPr>
          <w:spacing w:val="-15"/>
        </w:rPr>
        <w:t xml:space="preserve"> </w:t>
      </w:r>
      <w:r>
        <w:t>обязанностей,</w:t>
      </w:r>
      <w:r>
        <w:rPr>
          <w:spacing w:val="-15"/>
        </w:rPr>
        <w:t xml:space="preserve"> </w:t>
      </w:r>
      <w:r>
        <w:t>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самостоятельно заполнять форму (в том числе электронную) и составлять простейший документ (заявление о приеме на работу);</w:t>
      </w:r>
    </w:p>
    <w:p w:rsidR="00811A89" w:rsidRDefault="0056063B">
      <w:pPr>
        <w:pStyle w:val="a3"/>
        <w:spacing w:before="184" w:line="266" w:lineRule="auto"/>
        <w:ind w:right="741" w:hanging="1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11A89" w:rsidRDefault="0056063B">
      <w:pPr>
        <w:pStyle w:val="a5"/>
        <w:numPr>
          <w:ilvl w:val="2"/>
          <w:numId w:val="141"/>
        </w:numPr>
        <w:tabs>
          <w:tab w:val="left" w:pos="456"/>
          <w:tab w:val="left" w:pos="1199"/>
        </w:tabs>
        <w:spacing w:before="192" w:line="271" w:lineRule="auto"/>
        <w:ind w:left="456" w:right="1081" w:hanging="10"/>
        <w:rPr>
          <w:sz w:val="24"/>
        </w:rPr>
      </w:pPr>
      <w:r>
        <w:rPr>
          <w:sz w:val="24"/>
        </w:rPr>
        <w:t>К</w:t>
      </w:r>
      <w:r>
        <w:rPr>
          <w:spacing w:val="-5"/>
          <w:sz w:val="24"/>
        </w:rPr>
        <w:t xml:space="preserve"> </w:t>
      </w:r>
      <w:r>
        <w:rPr>
          <w:sz w:val="24"/>
        </w:rPr>
        <w:t>концу</w:t>
      </w:r>
      <w:r>
        <w:rPr>
          <w:spacing w:val="-12"/>
          <w:sz w:val="24"/>
        </w:rPr>
        <w:t xml:space="preserve"> </w:t>
      </w:r>
      <w:r>
        <w:rPr>
          <w:sz w:val="24"/>
        </w:rPr>
        <w:t>обучения</w:t>
      </w:r>
      <w:r>
        <w:rPr>
          <w:spacing w:val="-3"/>
          <w:sz w:val="24"/>
        </w:rPr>
        <w:t xml:space="preserve"> </w:t>
      </w:r>
      <w:r>
        <w:rPr>
          <w:sz w:val="24"/>
        </w:rPr>
        <w:t>в</w:t>
      </w:r>
      <w:r>
        <w:rPr>
          <w:spacing w:val="-2"/>
          <w:sz w:val="24"/>
        </w:rPr>
        <w:t xml:space="preserve"> </w:t>
      </w:r>
      <w:r>
        <w:rPr>
          <w:sz w:val="24"/>
        </w:rPr>
        <w:t>8</w:t>
      </w:r>
      <w:r>
        <w:rPr>
          <w:spacing w:val="-8"/>
          <w:sz w:val="24"/>
        </w:rPr>
        <w:t xml:space="preserve"> </w:t>
      </w:r>
      <w:r>
        <w:rPr>
          <w:sz w:val="24"/>
        </w:rPr>
        <w:t>классе</w:t>
      </w:r>
      <w:r>
        <w:rPr>
          <w:spacing w:val="-4"/>
          <w:sz w:val="24"/>
        </w:rPr>
        <w:t xml:space="preserve"> </w:t>
      </w:r>
      <w:r>
        <w:rPr>
          <w:sz w:val="24"/>
        </w:rPr>
        <w:t>обучающийся</w:t>
      </w:r>
      <w:r>
        <w:rPr>
          <w:spacing w:val="-3"/>
          <w:sz w:val="24"/>
        </w:rPr>
        <w:t xml:space="preserve"> </w:t>
      </w:r>
      <w:r>
        <w:rPr>
          <w:sz w:val="24"/>
        </w:rPr>
        <w:t>получит</w:t>
      </w:r>
      <w:r>
        <w:rPr>
          <w:spacing w:val="-3"/>
          <w:sz w:val="24"/>
        </w:rPr>
        <w:t xml:space="preserve"> </w:t>
      </w:r>
      <w:r>
        <w:rPr>
          <w:sz w:val="24"/>
        </w:rPr>
        <w:t>следующие</w:t>
      </w:r>
      <w:r>
        <w:rPr>
          <w:spacing w:val="-4"/>
          <w:sz w:val="24"/>
        </w:rPr>
        <w:t xml:space="preserve"> </w:t>
      </w:r>
      <w:r>
        <w:rPr>
          <w:sz w:val="24"/>
        </w:rPr>
        <w:t>предметные</w:t>
      </w:r>
      <w:r>
        <w:rPr>
          <w:spacing w:val="-4"/>
          <w:sz w:val="24"/>
        </w:rPr>
        <w:t xml:space="preserve"> </w:t>
      </w:r>
      <w:r>
        <w:rPr>
          <w:sz w:val="24"/>
        </w:rPr>
        <w:t>результаты</w:t>
      </w:r>
      <w:r>
        <w:rPr>
          <w:spacing w:val="-1"/>
          <w:sz w:val="24"/>
        </w:rPr>
        <w:t xml:space="preserve"> </w:t>
      </w:r>
      <w:r>
        <w:rPr>
          <w:sz w:val="24"/>
        </w:rPr>
        <w:t>по отдельным темам программы по обществознанию:</w:t>
      </w:r>
    </w:p>
    <w:p w:rsidR="00811A89" w:rsidRDefault="0056063B">
      <w:pPr>
        <w:pStyle w:val="a5"/>
        <w:numPr>
          <w:ilvl w:val="3"/>
          <w:numId w:val="141"/>
        </w:numPr>
        <w:tabs>
          <w:tab w:val="left" w:pos="1347"/>
        </w:tabs>
        <w:spacing w:before="231"/>
        <w:ind w:left="1347" w:hanging="896"/>
        <w:rPr>
          <w:sz w:val="24"/>
        </w:rPr>
      </w:pPr>
      <w:r>
        <w:rPr>
          <w:sz w:val="24"/>
        </w:rPr>
        <w:t>Человек</w:t>
      </w:r>
      <w:r>
        <w:rPr>
          <w:spacing w:val="-7"/>
          <w:sz w:val="24"/>
        </w:rPr>
        <w:t xml:space="preserve"> </w:t>
      </w:r>
      <w:r>
        <w:rPr>
          <w:sz w:val="24"/>
        </w:rPr>
        <w:t>в</w:t>
      </w:r>
      <w:r>
        <w:rPr>
          <w:spacing w:val="-5"/>
          <w:sz w:val="24"/>
        </w:rPr>
        <w:t xml:space="preserve"> </w:t>
      </w:r>
      <w:r>
        <w:rPr>
          <w:sz w:val="24"/>
        </w:rPr>
        <w:t>экономических</w:t>
      </w:r>
      <w:r>
        <w:rPr>
          <w:spacing w:val="-9"/>
          <w:sz w:val="24"/>
        </w:rPr>
        <w:t xml:space="preserve"> </w:t>
      </w:r>
      <w:r>
        <w:rPr>
          <w:spacing w:val="-2"/>
          <w:sz w:val="24"/>
        </w:rPr>
        <w:t>отношениях:</w:t>
      </w:r>
    </w:p>
    <w:p w:rsidR="00811A89" w:rsidRDefault="0056063B">
      <w:pPr>
        <w:pStyle w:val="a3"/>
        <w:spacing w:before="218" w:line="268" w:lineRule="auto"/>
        <w:ind w:right="729" w:hanging="10"/>
        <w:jc w:val="both"/>
      </w:pPr>
      <w:r>
        <w:lastRenderedPageBreak/>
        <w:t xml:space="preserve">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w:t>
      </w:r>
      <w:r>
        <w:rPr>
          <w:spacing w:val="-2"/>
        </w:rPr>
        <w:t>конкуренции;</w:t>
      </w:r>
    </w:p>
    <w:p w:rsidR="00811A89" w:rsidRDefault="0056063B">
      <w:pPr>
        <w:pStyle w:val="a3"/>
        <w:spacing w:before="183" w:line="266" w:lineRule="auto"/>
        <w:ind w:right="749" w:hanging="10"/>
        <w:jc w:val="both"/>
      </w:pPr>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811A89" w:rsidRDefault="0056063B">
      <w:pPr>
        <w:pStyle w:val="a3"/>
        <w:spacing w:before="194" w:line="266" w:lineRule="auto"/>
        <w:ind w:right="742" w:hanging="10"/>
        <w:jc w:val="both"/>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811A89" w:rsidRDefault="0056063B">
      <w:pPr>
        <w:pStyle w:val="a3"/>
        <w:spacing w:before="190" w:line="268" w:lineRule="auto"/>
        <w:ind w:right="727" w:hanging="10"/>
        <w:jc w:val="both"/>
      </w:pPr>
      <w:r>
        <w:t xml:space="preserve">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 устанавливать и объяснять связи политических потрясений и социально-экономических кризисов в </w:t>
      </w:r>
      <w:r>
        <w:rPr>
          <w:spacing w:val="-2"/>
        </w:rPr>
        <w:t>государстве;</w:t>
      </w:r>
    </w:p>
    <w:p w:rsidR="00811A89" w:rsidRDefault="0056063B">
      <w:pPr>
        <w:pStyle w:val="a3"/>
        <w:spacing w:before="63" w:line="266" w:lineRule="auto"/>
        <w:ind w:right="725" w:hanging="10"/>
        <w:jc w:val="both"/>
      </w:pPr>
      <w:r>
        <w:t>использовать полученные знания для объяснения причин достижения (недостижения) результатов экономической</w:t>
      </w:r>
      <w:r>
        <w:rPr>
          <w:spacing w:val="-15"/>
        </w:rPr>
        <w:t xml:space="preserve"> </w:t>
      </w:r>
      <w:r>
        <w:t>деятельности;</w:t>
      </w:r>
      <w:r>
        <w:rPr>
          <w:spacing w:val="-15"/>
        </w:rPr>
        <w:t xml:space="preserve"> </w:t>
      </w:r>
      <w:r>
        <w:t>для</w:t>
      </w:r>
      <w:r>
        <w:rPr>
          <w:spacing w:val="-15"/>
        </w:rPr>
        <w:t xml:space="preserve"> </w:t>
      </w:r>
      <w:r>
        <w:t>объяснения</w:t>
      </w:r>
      <w:r>
        <w:rPr>
          <w:spacing w:val="-15"/>
        </w:rPr>
        <w:t xml:space="preserve"> </w:t>
      </w:r>
      <w:r>
        <w:t>основных</w:t>
      </w:r>
      <w:r>
        <w:rPr>
          <w:spacing w:val="-15"/>
        </w:rPr>
        <w:t xml:space="preserve"> </w:t>
      </w:r>
      <w:r>
        <w:t>механизмов</w:t>
      </w:r>
      <w:r>
        <w:rPr>
          <w:spacing w:val="-15"/>
        </w:rPr>
        <w:t xml:space="preserve"> </w:t>
      </w:r>
      <w:r>
        <w:t>государственного</w:t>
      </w:r>
      <w:r>
        <w:rPr>
          <w:spacing w:val="-14"/>
        </w:rPr>
        <w:t xml:space="preserve"> </w:t>
      </w:r>
      <w:r>
        <w:t>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811A89" w:rsidRDefault="0056063B">
      <w:pPr>
        <w:pStyle w:val="a3"/>
        <w:spacing w:before="192" w:line="268" w:lineRule="auto"/>
        <w:ind w:right="734" w:hanging="10"/>
        <w:jc w:val="both"/>
      </w:pPr>
      <w:r>
        <w:t>определять</w:t>
      </w:r>
      <w:r>
        <w:rPr>
          <w:spacing w:val="-15"/>
        </w:rPr>
        <w:t xml:space="preserve"> </w:t>
      </w:r>
      <w:r>
        <w:t>и</w:t>
      </w:r>
      <w:r>
        <w:rPr>
          <w:spacing w:val="-15"/>
        </w:rPr>
        <w:t xml:space="preserve"> </w:t>
      </w:r>
      <w:r>
        <w:t>аргументировать</w:t>
      </w:r>
      <w:r>
        <w:rPr>
          <w:spacing w:val="-15"/>
        </w:rPr>
        <w:t xml:space="preserve"> </w:t>
      </w:r>
      <w:r>
        <w:t>с</w:t>
      </w:r>
      <w:r>
        <w:rPr>
          <w:spacing w:val="-15"/>
        </w:rPr>
        <w:t xml:space="preserve"> </w:t>
      </w:r>
      <w:r>
        <w:t>точки</w:t>
      </w:r>
      <w:r>
        <w:rPr>
          <w:spacing w:val="-15"/>
        </w:rPr>
        <w:t xml:space="preserve"> </w:t>
      </w:r>
      <w:r>
        <w:t>зрения</w:t>
      </w:r>
      <w:r>
        <w:rPr>
          <w:spacing w:val="-15"/>
        </w:rPr>
        <w:t xml:space="preserve"> </w:t>
      </w:r>
      <w:r>
        <w:t>социальных</w:t>
      </w:r>
      <w:r>
        <w:rPr>
          <w:spacing w:val="-15"/>
        </w:rPr>
        <w:t xml:space="preserve"> </w:t>
      </w:r>
      <w:r>
        <w:t>ценностей</w:t>
      </w:r>
      <w:r>
        <w:rPr>
          <w:spacing w:val="-15"/>
        </w:rPr>
        <w:t xml:space="preserve"> </w:t>
      </w:r>
      <w:r>
        <w:t>и</w:t>
      </w:r>
      <w:r>
        <w:rPr>
          <w:spacing w:val="-15"/>
        </w:rPr>
        <w:t xml:space="preserve"> </w:t>
      </w:r>
      <w:r>
        <w:t>с</w:t>
      </w:r>
      <w:r>
        <w:rPr>
          <w:spacing w:val="-15"/>
        </w:rPr>
        <w:t xml:space="preserve"> </w:t>
      </w:r>
      <w:r>
        <w:t>опорой</w:t>
      </w:r>
      <w:r>
        <w:rPr>
          <w:spacing w:val="-15"/>
        </w:rPr>
        <w:t xml:space="preserve"> </w:t>
      </w:r>
      <w:r>
        <w:t>на</w:t>
      </w:r>
      <w:r>
        <w:rPr>
          <w:spacing w:val="-15"/>
        </w:rPr>
        <w:t xml:space="preserve"> </w:t>
      </w:r>
      <w:r>
        <w:t>обществоведческие знания,</w:t>
      </w:r>
      <w:r>
        <w:rPr>
          <w:spacing w:val="-15"/>
        </w:rPr>
        <w:t xml:space="preserve"> </w:t>
      </w:r>
      <w:r>
        <w:t>факты</w:t>
      </w:r>
      <w:r>
        <w:rPr>
          <w:spacing w:val="-15"/>
        </w:rPr>
        <w:t xml:space="preserve"> </w:t>
      </w:r>
      <w:r>
        <w:t>общественной</w:t>
      </w:r>
      <w:r>
        <w:rPr>
          <w:spacing w:val="-15"/>
        </w:rPr>
        <w:t xml:space="preserve"> </w:t>
      </w:r>
      <w:r>
        <w:t>жизни</w:t>
      </w:r>
      <w:r>
        <w:rPr>
          <w:spacing w:val="-15"/>
        </w:rPr>
        <w:t xml:space="preserve"> </w:t>
      </w:r>
      <w:r>
        <w:t>свое</w:t>
      </w:r>
      <w:r>
        <w:rPr>
          <w:spacing w:val="-15"/>
        </w:rPr>
        <w:t xml:space="preserve"> </w:t>
      </w:r>
      <w:r>
        <w:t>отношение</w:t>
      </w:r>
      <w:r>
        <w:rPr>
          <w:spacing w:val="-12"/>
        </w:rPr>
        <w:t xml:space="preserve"> </w:t>
      </w:r>
      <w:r>
        <w:t>к</w:t>
      </w:r>
      <w:r>
        <w:rPr>
          <w:spacing w:val="-13"/>
        </w:rPr>
        <w:t xml:space="preserve"> </w:t>
      </w:r>
      <w:r>
        <w:t>предпринимательству</w:t>
      </w:r>
      <w:r>
        <w:rPr>
          <w:spacing w:val="-15"/>
        </w:rPr>
        <w:t xml:space="preserve"> </w:t>
      </w:r>
      <w:r>
        <w:t>и</w:t>
      </w:r>
      <w:r>
        <w:rPr>
          <w:spacing w:val="-11"/>
        </w:rPr>
        <w:t xml:space="preserve"> </w:t>
      </w:r>
      <w:r>
        <w:t>развитию</w:t>
      </w:r>
      <w:r>
        <w:rPr>
          <w:spacing w:val="-12"/>
        </w:rPr>
        <w:t xml:space="preserve"> </w:t>
      </w:r>
      <w:r>
        <w:t xml:space="preserve">собственного </w:t>
      </w:r>
      <w:r>
        <w:rPr>
          <w:spacing w:val="-2"/>
        </w:rPr>
        <w:t>бизнеса;</w:t>
      </w:r>
    </w:p>
    <w:p w:rsidR="00811A89" w:rsidRDefault="0056063B">
      <w:pPr>
        <w:pStyle w:val="a3"/>
        <w:spacing w:before="192" w:line="266" w:lineRule="auto"/>
        <w:ind w:right="736" w:hanging="10"/>
        <w:jc w:val="both"/>
      </w:pPr>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811A89" w:rsidRDefault="0056063B">
      <w:pPr>
        <w:pStyle w:val="a3"/>
        <w:spacing w:before="191" w:line="266" w:lineRule="auto"/>
        <w:ind w:right="728" w:hanging="10"/>
        <w:jc w:val="both"/>
      </w:pPr>
      <w:r>
        <w:t>овладевать смысловым чтением, преобразовывать текстовую экономическую информацию в модели (таблица,</w:t>
      </w:r>
      <w:r>
        <w:rPr>
          <w:spacing w:val="-8"/>
        </w:rPr>
        <w:t xml:space="preserve"> </w:t>
      </w:r>
      <w:r>
        <w:t>схема,</w:t>
      </w:r>
      <w:r>
        <w:rPr>
          <w:spacing w:val="-12"/>
        </w:rPr>
        <w:t xml:space="preserve"> </w:t>
      </w:r>
      <w:r>
        <w:t>график</w:t>
      </w:r>
      <w:r>
        <w:rPr>
          <w:spacing w:val="-11"/>
        </w:rPr>
        <w:t xml:space="preserve"> </w:t>
      </w:r>
      <w:r>
        <w:t>и</w:t>
      </w:r>
      <w:r>
        <w:rPr>
          <w:spacing w:val="-10"/>
        </w:rPr>
        <w:t xml:space="preserve"> </w:t>
      </w:r>
      <w:r>
        <w:t>другое),</w:t>
      </w:r>
      <w:r>
        <w:rPr>
          <w:spacing w:val="-12"/>
        </w:rPr>
        <w:t xml:space="preserve"> </w:t>
      </w:r>
      <w:r>
        <w:t>в</w:t>
      </w:r>
      <w:r>
        <w:rPr>
          <w:spacing w:val="-14"/>
        </w:rPr>
        <w:t xml:space="preserve"> </w:t>
      </w:r>
      <w:r>
        <w:t>том</w:t>
      </w:r>
      <w:r>
        <w:rPr>
          <w:spacing w:val="-14"/>
        </w:rPr>
        <w:t xml:space="preserve"> </w:t>
      </w:r>
      <w:r>
        <w:t>числе</w:t>
      </w:r>
      <w:r>
        <w:rPr>
          <w:spacing w:val="-15"/>
        </w:rPr>
        <w:t xml:space="preserve"> </w:t>
      </w:r>
      <w:r>
        <w:t>о</w:t>
      </w:r>
      <w:r>
        <w:rPr>
          <w:spacing w:val="-11"/>
        </w:rPr>
        <w:t xml:space="preserve"> </w:t>
      </w:r>
      <w:r>
        <w:t>свободных</w:t>
      </w:r>
      <w:r>
        <w:rPr>
          <w:spacing w:val="-14"/>
        </w:rPr>
        <w:t xml:space="preserve"> </w:t>
      </w:r>
      <w:r>
        <w:t>и</w:t>
      </w:r>
      <w:r>
        <w:rPr>
          <w:spacing w:val="-14"/>
        </w:rPr>
        <w:t xml:space="preserve"> </w:t>
      </w:r>
      <w:r>
        <w:t>экономических</w:t>
      </w:r>
      <w:r>
        <w:rPr>
          <w:spacing w:val="-9"/>
        </w:rPr>
        <w:t xml:space="preserve"> </w:t>
      </w:r>
      <w:r>
        <w:t>благах,</w:t>
      </w:r>
      <w:r>
        <w:rPr>
          <w:spacing w:val="-8"/>
        </w:rPr>
        <w:t xml:space="preserve"> </w:t>
      </w:r>
      <w:r>
        <w:t>о</w:t>
      </w:r>
      <w:r>
        <w:rPr>
          <w:spacing w:val="-11"/>
        </w:rPr>
        <w:t xml:space="preserve"> </w:t>
      </w:r>
      <w:r>
        <w:t>видах</w:t>
      </w:r>
      <w:r>
        <w:rPr>
          <w:spacing w:val="-14"/>
        </w:rPr>
        <w:t xml:space="preserve"> </w:t>
      </w:r>
      <w:r>
        <w:t>и</w:t>
      </w:r>
      <w:r>
        <w:rPr>
          <w:spacing w:val="-14"/>
        </w:rPr>
        <w:t xml:space="preserve"> </w:t>
      </w:r>
      <w:r>
        <w:t>формах предпринимательской деятельности, экономических и социальных последствиях безработицы;</w:t>
      </w:r>
    </w:p>
    <w:p w:rsidR="00811A89" w:rsidRDefault="0056063B">
      <w:pPr>
        <w:pStyle w:val="a3"/>
        <w:spacing w:before="200" w:line="264" w:lineRule="auto"/>
        <w:ind w:right="720" w:hanging="10"/>
        <w:jc w:val="both"/>
      </w:pPr>
      <w:r>
        <w:t>извлекать информацию из адаптированных источников, публикаций СМИ и информационно- телекоммуникационной сети "Интернет"</w:t>
      </w:r>
      <w:r>
        <w:rPr>
          <w:spacing w:val="-2"/>
        </w:rPr>
        <w:t xml:space="preserve"> </w:t>
      </w:r>
      <w:r>
        <w:t>о тенденциях развития экономики в нашей стране, о борьбе с различными формами финансового мошенничества;</w:t>
      </w:r>
    </w:p>
    <w:p w:rsidR="00811A89" w:rsidRDefault="0056063B">
      <w:pPr>
        <w:pStyle w:val="a3"/>
        <w:spacing w:before="198" w:line="266" w:lineRule="auto"/>
        <w:ind w:right="732" w:hanging="10"/>
        <w:jc w:val="both"/>
      </w:pPr>
      <w:r>
        <w:t>анализировать,</w:t>
      </w:r>
      <w:r>
        <w:rPr>
          <w:spacing w:val="-9"/>
        </w:rPr>
        <w:t xml:space="preserve"> </w:t>
      </w:r>
      <w:r>
        <w:t>обобщать,</w:t>
      </w:r>
      <w:r>
        <w:rPr>
          <w:spacing w:val="-6"/>
        </w:rPr>
        <w:t xml:space="preserve"> </w:t>
      </w:r>
      <w:r>
        <w:t>систематизировать,</w:t>
      </w:r>
      <w:r>
        <w:rPr>
          <w:spacing w:val="-5"/>
        </w:rPr>
        <w:t xml:space="preserve"> </w:t>
      </w:r>
      <w:r>
        <w:t>конкретизировать</w:t>
      </w:r>
      <w:r>
        <w:rPr>
          <w:spacing w:val="-7"/>
        </w:rPr>
        <w:t xml:space="preserve"> </w:t>
      </w:r>
      <w:r>
        <w:t>и</w:t>
      </w:r>
      <w:r>
        <w:rPr>
          <w:spacing w:val="-4"/>
        </w:rPr>
        <w:t xml:space="preserve"> </w:t>
      </w:r>
      <w:r>
        <w:t>критически</w:t>
      </w:r>
      <w:r>
        <w:rPr>
          <w:spacing w:val="-8"/>
        </w:rPr>
        <w:t xml:space="preserve"> </w:t>
      </w:r>
      <w:r>
        <w:t>оценивать</w:t>
      </w:r>
      <w:r>
        <w:rPr>
          <w:spacing w:val="-2"/>
        </w:rPr>
        <w:t xml:space="preserve"> </w:t>
      </w:r>
      <w:r>
        <w:t>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p w:rsidR="00811A89" w:rsidRDefault="0056063B">
      <w:pPr>
        <w:pStyle w:val="a3"/>
        <w:spacing w:before="263" w:line="268" w:lineRule="auto"/>
        <w:ind w:right="725" w:hanging="10"/>
        <w:jc w:val="both"/>
      </w:pPr>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w:t>
      </w:r>
      <w:r>
        <w:rPr>
          <w:spacing w:val="-15"/>
        </w:rPr>
        <w:t xml:space="preserve"> </w:t>
      </w:r>
      <w:r>
        <w:t>рационального</w:t>
      </w:r>
      <w:r>
        <w:rPr>
          <w:spacing w:val="-15"/>
        </w:rPr>
        <w:t xml:space="preserve"> </w:t>
      </w:r>
      <w:r>
        <w:t>выбора</w:t>
      </w:r>
      <w:r>
        <w:rPr>
          <w:spacing w:val="-15"/>
        </w:rPr>
        <w:t xml:space="preserve"> </w:t>
      </w:r>
      <w:r>
        <w:t>в</w:t>
      </w:r>
      <w:r>
        <w:rPr>
          <w:spacing w:val="-15"/>
        </w:rPr>
        <w:t xml:space="preserve"> </w:t>
      </w:r>
      <w:r>
        <w:t>условиях</w:t>
      </w:r>
      <w:r>
        <w:rPr>
          <w:spacing w:val="-15"/>
        </w:rPr>
        <w:t xml:space="preserve"> </w:t>
      </w:r>
      <w:r>
        <w:t>ограниченных</w:t>
      </w:r>
      <w:r>
        <w:rPr>
          <w:spacing w:val="-15"/>
        </w:rPr>
        <w:t xml:space="preserve"> </w:t>
      </w:r>
      <w:r>
        <w:t>ресурсов;</w:t>
      </w:r>
      <w:r>
        <w:rPr>
          <w:spacing w:val="-15"/>
        </w:rPr>
        <w:t xml:space="preserve"> </w:t>
      </w:r>
      <w:r>
        <w:t>использования</w:t>
      </w:r>
      <w:r>
        <w:rPr>
          <w:spacing w:val="-15"/>
        </w:rPr>
        <w:t xml:space="preserve"> </w:t>
      </w:r>
      <w:r>
        <w:t>различных</w:t>
      </w:r>
      <w:r>
        <w:rPr>
          <w:spacing w:val="-15"/>
        </w:rPr>
        <w:t xml:space="preserve"> </w:t>
      </w:r>
      <w:r>
        <w:t xml:space="preserve">способов повышения эффективности производства, распределения семейных ресурсов, для оценки рисков </w:t>
      </w:r>
      <w:r>
        <w:lastRenderedPageBreak/>
        <w:t>осуществления финансовых мошенничеств, применения недобросовестных практик);</w:t>
      </w:r>
    </w:p>
    <w:p w:rsidR="00811A89" w:rsidRDefault="0056063B">
      <w:pPr>
        <w:pStyle w:val="a3"/>
        <w:spacing w:before="181" w:line="268" w:lineRule="auto"/>
        <w:ind w:right="741" w:hanging="10"/>
        <w:jc w:val="both"/>
      </w:pPr>
      <w: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приобретать опыт составления простейших документов (личный финансовый план, заявление, </w:t>
      </w:r>
      <w:r>
        <w:rPr>
          <w:spacing w:val="-2"/>
        </w:rPr>
        <w:t>резюме);</w:t>
      </w:r>
    </w:p>
    <w:p w:rsidR="00811A89" w:rsidRDefault="0056063B">
      <w:pPr>
        <w:pStyle w:val="a3"/>
        <w:spacing w:before="193" w:line="271" w:lineRule="auto"/>
        <w:ind w:right="736" w:hanging="1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11A89" w:rsidRDefault="0056063B">
      <w:pPr>
        <w:pStyle w:val="a5"/>
        <w:numPr>
          <w:ilvl w:val="3"/>
          <w:numId w:val="141"/>
        </w:numPr>
        <w:tabs>
          <w:tab w:val="left" w:pos="1347"/>
        </w:tabs>
        <w:spacing w:before="221"/>
        <w:ind w:left="1347" w:hanging="896"/>
        <w:rPr>
          <w:sz w:val="24"/>
        </w:rPr>
      </w:pPr>
      <w:r>
        <w:rPr>
          <w:sz w:val="24"/>
        </w:rPr>
        <w:t>Человек</w:t>
      </w:r>
      <w:r>
        <w:rPr>
          <w:spacing w:val="-3"/>
          <w:sz w:val="24"/>
        </w:rPr>
        <w:t xml:space="preserve"> </w:t>
      </w:r>
      <w:r>
        <w:rPr>
          <w:sz w:val="24"/>
        </w:rPr>
        <w:t>в</w:t>
      </w:r>
      <w:r>
        <w:rPr>
          <w:spacing w:val="-1"/>
          <w:sz w:val="24"/>
        </w:rPr>
        <w:t xml:space="preserve"> </w:t>
      </w:r>
      <w:r>
        <w:rPr>
          <w:sz w:val="24"/>
        </w:rPr>
        <w:t>мире</w:t>
      </w:r>
      <w:r>
        <w:rPr>
          <w:spacing w:val="-3"/>
          <w:sz w:val="24"/>
        </w:rPr>
        <w:t xml:space="preserve"> </w:t>
      </w:r>
      <w:r>
        <w:rPr>
          <w:spacing w:val="-2"/>
          <w:sz w:val="24"/>
        </w:rPr>
        <w:t>культуры:</w:t>
      </w:r>
    </w:p>
    <w:p w:rsidR="00811A89" w:rsidRDefault="0056063B">
      <w:pPr>
        <w:pStyle w:val="a3"/>
        <w:spacing w:before="63" w:line="264" w:lineRule="auto"/>
        <w:ind w:right="739" w:hanging="10"/>
        <w:jc w:val="both"/>
      </w:pPr>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811A89" w:rsidRDefault="0056063B">
      <w:pPr>
        <w:pStyle w:val="a3"/>
        <w:spacing w:before="251" w:line="362" w:lineRule="auto"/>
        <w:ind w:right="720" w:hanging="10"/>
        <w:jc w:val="both"/>
      </w:pPr>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классифицировать по разным признакам формы и виды культуры; сравнивать формы культуры, естественные и социально-гуманитарные науки, виды искусств; устанавливать и объяснять взаимосвязь развития духовной культуры и формирования личности,</w:t>
      </w:r>
      <w:r>
        <w:rPr>
          <w:spacing w:val="-15"/>
        </w:rPr>
        <w:t xml:space="preserve"> </w:t>
      </w:r>
      <w:r>
        <w:t>взаимовлияние</w:t>
      </w:r>
      <w:r>
        <w:rPr>
          <w:spacing w:val="-15"/>
        </w:rPr>
        <w:t xml:space="preserve"> </w:t>
      </w:r>
      <w:r>
        <w:t>науки</w:t>
      </w:r>
      <w:r>
        <w:rPr>
          <w:spacing w:val="-15"/>
        </w:rPr>
        <w:t xml:space="preserve"> </w:t>
      </w:r>
      <w:r>
        <w:t>и</w:t>
      </w:r>
      <w:r>
        <w:rPr>
          <w:spacing w:val="-15"/>
        </w:rPr>
        <w:t xml:space="preserve"> </w:t>
      </w:r>
      <w:r>
        <w:t>образования;</w:t>
      </w:r>
      <w:r>
        <w:rPr>
          <w:spacing w:val="-15"/>
        </w:rPr>
        <w:t xml:space="preserve"> </w:t>
      </w:r>
      <w:r>
        <w:t>использовать</w:t>
      </w:r>
      <w:r>
        <w:rPr>
          <w:spacing w:val="-13"/>
        </w:rPr>
        <w:t xml:space="preserve"> </w:t>
      </w:r>
      <w:r>
        <w:t>полученные</w:t>
      </w:r>
      <w:r>
        <w:rPr>
          <w:spacing w:val="-11"/>
        </w:rPr>
        <w:t xml:space="preserve"> </w:t>
      </w:r>
      <w:r>
        <w:t>знания</w:t>
      </w:r>
      <w:r>
        <w:rPr>
          <w:spacing w:val="-15"/>
        </w:rPr>
        <w:t xml:space="preserve"> </w:t>
      </w:r>
      <w:r>
        <w:t>для</w:t>
      </w:r>
      <w:r>
        <w:rPr>
          <w:spacing w:val="-15"/>
        </w:rPr>
        <w:t xml:space="preserve"> </w:t>
      </w:r>
      <w:r>
        <w:t>объяснения</w:t>
      </w:r>
      <w:r>
        <w:rPr>
          <w:spacing w:val="-10"/>
        </w:rPr>
        <w:t xml:space="preserve"> </w:t>
      </w:r>
      <w:r>
        <w:t>роли непрерывного образования;</w:t>
      </w:r>
    </w:p>
    <w:p w:rsidR="00811A89" w:rsidRDefault="0056063B">
      <w:pPr>
        <w:pStyle w:val="a3"/>
        <w:spacing w:before="86" w:line="266" w:lineRule="auto"/>
        <w:ind w:right="722" w:hanging="10"/>
        <w:jc w:val="both"/>
      </w:pPr>
      <w:r>
        <w:t>определять</w:t>
      </w:r>
      <w:r>
        <w:rPr>
          <w:spacing w:val="-15"/>
        </w:rPr>
        <w:t xml:space="preserve"> </w:t>
      </w:r>
      <w:r>
        <w:t>и</w:t>
      </w:r>
      <w:r>
        <w:rPr>
          <w:spacing w:val="-15"/>
        </w:rPr>
        <w:t xml:space="preserve"> </w:t>
      </w:r>
      <w:r>
        <w:t>аргументировать</w:t>
      </w:r>
      <w:r>
        <w:rPr>
          <w:spacing w:val="-15"/>
        </w:rPr>
        <w:t xml:space="preserve"> </w:t>
      </w:r>
      <w:r>
        <w:t>с</w:t>
      </w:r>
      <w:r>
        <w:rPr>
          <w:spacing w:val="-15"/>
        </w:rPr>
        <w:t xml:space="preserve"> </w:t>
      </w:r>
      <w:r>
        <w:t>точки</w:t>
      </w:r>
      <w:r>
        <w:rPr>
          <w:spacing w:val="-15"/>
        </w:rPr>
        <w:t xml:space="preserve"> </w:t>
      </w:r>
      <w:r>
        <w:t>зрения</w:t>
      </w:r>
      <w:r>
        <w:rPr>
          <w:spacing w:val="-15"/>
        </w:rPr>
        <w:t xml:space="preserve"> </w:t>
      </w:r>
      <w:r>
        <w:t>социальных</w:t>
      </w:r>
      <w:r>
        <w:rPr>
          <w:spacing w:val="-15"/>
        </w:rPr>
        <w:t xml:space="preserve"> </w:t>
      </w:r>
      <w:r>
        <w:t>ценностей</w:t>
      </w:r>
      <w:r>
        <w:rPr>
          <w:spacing w:val="-15"/>
        </w:rPr>
        <w:t xml:space="preserve"> </w:t>
      </w:r>
      <w:r>
        <w:t>и</w:t>
      </w:r>
      <w:r>
        <w:rPr>
          <w:spacing w:val="-15"/>
        </w:rPr>
        <w:t xml:space="preserve"> </w:t>
      </w:r>
      <w:r>
        <w:t>с</w:t>
      </w:r>
      <w:r>
        <w:rPr>
          <w:spacing w:val="-15"/>
        </w:rPr>
        <w:t xml:space="preserve"> </w:t>
      </w:r>
      <w:r>
        <w:t>опорой</w:t>
      </w:r>
      <w:r>
        <w:rPr>
          <w:spacing w:val="-15"/>
        </w:rPr>
        <w:t xml:space="preserve"> </w:t>
      </w:r>
      <w:r>
        <w:t>на</w:t>
      </w:r>
      <w:r>
        <w:rPr>
          <w:spacing w:val="-15"/>
        </w:rPr>
        <w:t xml:space="preserve"> </w:t>
      </w:r>
      <w:r>
        <w:t>обществоведческие знания,</w:t>
      </w:r>
      <w:r>
        <w:rPr>
          <w:spacing w:val="-4"/>
        </w:rPr>
        <w:t xml:space="preserve"> </w:t>
      </w:r>
      <w:r>
        <w:t>факты общественной</w:t>
      </w:r>
      <w:r>
        <w:rPr>
          <w:spacing w:val="-4"/>
        </w:rPr>
        <w:t xml:space="preserve"> </w:t>
      </w:r>
      <w:r>
        <w:t>жизни свое</w:t>
      </w:r>
      <w:r>
        <w:rPr>
          <w:spacing w:val="-11"/>
        </w:rPr>
        <w:t xml:space="preserve"> </w:t>
      </w:r>
      <w:r>
        <w:t>отношение</w:t>
      </w:r>
      <w:r>
        <w:rPr>
          <w:spacing w:val="-2"/>
        </w:rPr>
        <w:t xml:space="preserve"> </w:t>
      </w:r>
      <w:r>
        <w:t>к</w:t>
      </w:r>
      <w:r>
        <w:rPr>
          <w:spacing w:val="-7"/>
        </w:rPr>
        <w:t xml:space="preserve"> </w:t>
      </w:r>
      <w:r>
        <w:t>информационной культуре</w:t>
      </w:r>
      <w:r>
        <w:rPr>
          <w:spacing w:val="-2"/>
        </w:rPr>
        <w:t xml:space="preserve"> </w:t>
      </w:r>
      <w:r>
        <w:t>и</w:t>
      </w:r>
      <w:r>
        <w:rPr>
          <w:spacing w:val="-1"/>
        </w:rPr>
        <w:t xml:space="preserve"> </w:t>
      </w:r>
      <w:r>
        <w:t>информационной безопасности, правилам безопасного поведения в информационно-телекоммуникационной сети "Интернет"; решать познавательные и практические задачи, касающиеся форм и многообразия духовной культуры;</w:t>
      </w:r>
    </w:p>
    <w:p w:rsidR="00811A89" w:rsidRDefault="0056063B">
      <w:pPr>
        <w:pStyle w:val="a3"/>
        <w:spacing w:before="140" w:line="266" w:lineRule="auto"/>
        <w:ind w:right="743" w:hanging="10"/>
        <w:jc w:val="both"/>
      </w:pPr>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811A89" w:rsidRDefault="0056063B">
      <w:pPr>
        <w:pStyle w:val="a3"/>
        <w:spacing w:before="195" w:line="266" w:lineRule="auto"/>
        <w:ind w:right="746" w:hanging="10"/>
        <w:jc w:val="both"/>
      </w:pPr>
      <w:r>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811A89" w:rsidRDefault="0056063B">
      <w:pPr>
        <w:pStyle w:val="a3"/>
        <w:spacing w:before="194" w:line="271" w:lineRule="auto"/>
        <w:ind w:right="741" w:hanging="10"/>
        <w:jc w:val="both"/>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w:t>
      </w:r>
    </w:p>
    <w:p w:rsidR="00811A89" w:rsidRDefault="0056063B">
      <w:pPr>
        <w:pStyle w:val="a3"/>
        <w:spacing w:before="6"/>
        <w:ind w:left="451"/>
        <w:jc w:val="both"/>
      </w:pPr>
      <w:r>
        <w:t>аудиовизуальную),</w:t>
      </w:r>
      <w:r>
        <w:rPr>
          <w:spacing w:val="-12"/>
        </w:rPr>
        <w:t xml:space="preserve"> </w:t>
      </w:r>
      <w:r>
        <w:t>при</w:t>
      </w:r>
      <w:r>
        <w:rPr>
          <w:spacing w:val="-8"/>
        </w:rPr>
        <w:t xml:space="preserve"> </w:t>
      </w:r>
      <w:r>
        <w:t>изучении</w:t>
      </w:r>
      <w:r>
        <w:rPr>
          <w:spacing w:val="-7"/>
        </w:rPr>
        <w:t xml:space="preserve"> </w:t>
      </w:r>
      <w:r>
        <w:t>культуры,</w:t>
      </w:r>
      <w:r>
        <w:rPr>
          <w:spacing w:val="-7"/>
        </w:rPr>
        <w:t xml:space="preserve"> </w:t>
      </w:r>
      <w:r>
        <w:t>науки</w:t>
      </w:r>
      <w:r>
        <w:rPr>
          <w:spacing w:val="-8"/>
        </w:rPr>
        <w:t xml:space="preserve"> </w:t>
      </w:r>
      <w:r>
        <w:t>и</w:t>
      </w:r>
      <w:r>
        <w:rPr>
          <w:spacing w:val="-13"/>
        </w:rPr>
        <w:t xml:space="preserve"> </w:t>
      </w:r>
      <w:r>
        <w:rPr>
          <w:spacing w:val="-2"/>
        </w:rPr>
        <w:t>образования;</w:t>
      </w:r>
    </w:p>
    <w:p w:rsidR="00811A89" w:rsidRDefault="0056063B">
      <w:pPr>
        <w:pStyle w:val="a3"/>
        <w:spacing w:before="266"/>
        <w:ind w:left="451"/>
        <w:jc w:val="both"/>
      </w:pPr>
      <w:r>
        <w:lastRenderedPageBreak/>
        <w:t>оценивать</w:t>
      </w:r>
      <w:r>
        <w:rPr>
          <w:spacing w:val="-12"/>
        </w:rPr>
        <w:t xml:space="preserve"> </w:t>
      </w:r>
      <w:r>
        <w:t>собственные</w:t>
      </w:r>
      <w:r>
        <w:rPr>
          <w:spacing w:val="-12"/>
        </w:rPr>
        <w:t xml:space="preserve"> </w:t>
      </w:r>
      <w:r>
        <w:t>поступки,</w:t>
      </w:r>
      <w:r>
        <w:rPr>
          <w:spacing w:val="-4"/>
        </w:rPr>
        <w:t xml:space="preserve"> </w:t>
      </w:r>
      <w:r>
        <w:t>поведение</w:t>
      </w:r>
      <w:r>
        <w:rPr>
          <w:spacing w:val="-7"/>
        </w:rPr>
        <w:t xml:space="preserve"> </w:t>
      </w:r>
      <w:r>
        <w:t>людей</w:t>
      </w:r>
      <w:r>
        <w:rPr>
          <w:spacing w:val="-7"/>
        </w:rPr>
        <w:t xml:space="preserve"> </w:t>
      </w:r>
      <w:r>
        <w:t>в</w:t>
      </w:r>
      <w:r>
        <w:rPr>
          <w:spacing w:val="-6"/>
        </w:rPr>
        <w:t xml:space="preserve"> </w:t>
      </w:r>
      <w:r>
        <w:t>духовной</w:t>
      </w:r>
      <w:r>
        <w:rPr>
          <w:spacing w:val="-5"/>
        </w:rPr>
        <w:t xml:space="preserve"> </w:t>
      </w:r>
      <w:r>
        <w:t>сфере</w:t>
      </w:r>
      <w:r>
        <w:rPr>
          <w:spacing w:val="-8"/>
        </w:rPr>
        <w:t xml:space="preserve"> </w:t>
      </w:r>
      <w:r>
        <w:t>жизни</w:t>
      </w:r>
      <w:r>
        <w:rPr>
          <w:spacing w:val="-10"/>
        </w:rPr>
        <w:t xml:space="preserve"> </w:t>
      </w:r>
      <w:r>
        <w:rPr>
          <w:spacing w:val="-2"/>
        </w:rPr>
        <w:t>общества;</w:t>
      </w:r>
    </w:p>
    <w:p w:rsidR="00811A89" w:rsidRDefault="0056063B">
      <w:pPr>
        <w:pStyle w:val="a3"/>
        <w:spacing w:before="219" w:line="266" w:lineRule="auto"/>
        <w:ind w:right="733" w:hanging="10"/>
        <w:jc w:val="both"/>
      </w:pPr>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 приобретать опыт осуществления совместной деятельности при изучении особенностей разных культур, национальных и религиозных ценностей.</w:t>
      </w:r>
    </w:p>
    <w:p w:rsidR="00811A89" w:rsidRDefault="0056063B">
      <w:pPr>
        <w:pStyle w:val="a5"/>
        <w:numPr>
          <w:ilvl w:val="2"/>
          <w:numId w:val="141"/>
        </w:numPr>
        <w:tabs>
          <w:tab w:val="left" w:pos="456"/>
          <w:tab w:val="left" w:pos="1199"/>
        </w:tabs>
        <w:spacing w:before="196" w:line="271" w:lineRule="auto"/>
        <w:ind w:left="456" w:right="1081" w:hanging="10"/>
        <w:rPr>
          <w:sz w:val="24"/>
        </w:rPr>
      </w:pPr>
      <w:r>
        <w:rPr>
          <w:sz w:val="24"/>
        </w:rPr>
        <w:t>К</w:t>
      </w:r>
      <w:r>
        <w:rPr>
          <w:spacing w:val="-5"/>
          <w:sz w:val="24"/>
        </w:rPr>
        <w:t xml:space="preserve"> </w:t>
      </w:r>
      <w:r>
        <w:rPr>
          <w:sz w:val="24"/>
        </w:rPr>
        <w:t>концу</w:t>
      </w:r>
      <w:r>
        <w:rPr>
          <w:spacing w:val="-12"/>
          <w:sz w:val="24"/>
        </w:rPr>
        <w:t xml:space="preserve"> </w:t>
      </w:r>
      <w:r>
        <w:rPr>
          <w:sz w:val="24"/>
        </w:rPr>
        <w:t>обучения</w:t>
      </w:r>
      <w:r>
        <w:rPr>
          <w:spacing w:val="-3"/>
          <w:sz w:val="24"/>
        </w:rPr>
        <w:t xml:space="preserve"> </w:t>
      </w:r>
      <w:r>
        <w:rPr>
          <w:sz w:val="24"/>
        </w:rPr>
        <w:t>в</w:t>
      </w:r>
      <w:r>
        <w:rPr>
          <w:spacing w:val="-2"/>
          <w:sz w:val="24"/>
        </w:rPr>
        <w:t xml:space="preserve"> </w:t>
      </w:r>
      <w:r>
        <w:rPr>
          <w:sz w:val="24"/>
        </w:rPr>
        <w:t>9</w:t>
      </w:r>
      <w:r>
        <w:rPr>
          <w:spacing w:val="-8"/>
          <w:sz w:val="24"/>
        </w:rPr>
        <w:t xml:space="preserve"> </w:t>
      </w:r>
      <w:r>
        <w:rPr>
          <w:sz w:val="24"/>
        </w:rPr>
        <w:t>классе</w:t>
      </w:r>
      <w:r>
        <w:rPr>
          <w:spacing w:val="-4"/>
          <w:sz w:val="24"/>
        </w:rPr>
        <w:t xml:space="preserve"> </w:t>
      </w:r>
      <w:r>
        <w:rPr>
          <w:sz w:val="24"/>
        </w:rPr>
        <w:t>обучающийся</w:t>
      </w:r>
      <w:r>
        <w:rPr>
          <w:spacing w:val="-3"/>
          <w:sz w:val="24"/>
        </w:rPr>
        <w:t xml:space="preserve"> </w:t>
      </w:r>
      <w:r>
        <w:rPr>
          <w:sz w:val="24"/>
        </w:rPr>
        <w:t>получит</w:t>
      </w:r>
      <w:r>
        <w:rPr>
          <w:spacing w:val="-3"/>
          <w:sz w:val="24"/>
        </w:rPr>
        <w:t xml:space="preserve"> </w:t>
      </w:r>
      <w:r>
        <w:rPr>
          <w:sz w:val="24"/>
        </w:rPr>
        <w:t>следующие</w:t>
      </w:r>
      <w:r>
        <w:rPr>
          <w:spacing w:val="-4"/>
          <w:sz w:val="24"/>
        </w:rPr>
        <w:t xml:space="preserve"> </w:t>
      </w:r>
      <w:r>
        <w:rPr>
          <w:sz w:val="24"/>
        </w:rPr>
        <w:t>предметные</w:t>
      </w:r>
      <w:r>
        <w:rPr>
          <w:spacing w:val="-4"/>
          <w:sz w:val="24"/>
        </w:rPr>
        <w:t xml:space="preserve"> </w:t>
      </w:r>
      <w:r>
        <w:rPr>
          <w:sz w:val="24"/>
        </w:rPr>
        <w:t>результаты</w:t>
      </w:r>
      <w:r>
        <w:rPr>
          <w:spacing w:val="-1"/>
          <w:sz w:val="24"/>
        </w:rPr>
        <w:t xml:space="preserve"> </w:t>
      </w:r>
      <w:r>
        <w:rPr>
          <w:sz w:val="24"/>
        </w:rPr>
        <w:t>по отдельным темам программы по обществознанию:</w:t>
      </w:r>
    </w:p>
    <w:p w:rsidR="00811A89" w:rsidRDefault="0056063B">
      <w:pPr>
        <w:pStyle w:val="a5"/>
        <w:numPr>
          <w:ilvl w:val="3"/>
          <w:numId w:val="141"/>
        </w:numPr>
        <w:tabs>
          <w:tab w:val="left" w:pos="1347"/>
        </w:tabs>
        <w:spacing w:before="226"/>
        <w:ind w:left="1347" w:hanging="896"/>
        <w:rPr>
          <w:sz w:val="24"/>
        </w:rPr>
      </w:pPr>
      <w:r>
        <w:rPr>
          <w:sz w:val="24"/>
        </w:rPr>
        <w:t>Человек</w:t>
      </w:r>
      <w:r>
        <w:rPr>
          <w:spacing w:val="-6"/>
          <w:sz w:val="24"/>
        </w:rPr>
        <w:t xml:space="preserve"> </w:t>
      </w:r>
      <w:r>
        <w:rPr>
          <w:sz w:val="24"/>
        </w:rPr>
        <w:t>в</w:t>
      </w:r>
      <w:r>
        <w:rPr>
          <w:spacing w:val="-3"/>
          <w:sz w:val="24"/>
        </w:rPr>
        <w:t xml:space="preserve"> </w:t>
      </w:r>
      <w:r>
        <w:rPr>
          <w:sz w:val="24"/>
        </w:rPr>
        <w:t>политическом</w:t>
      </w:r>
      <w:r>
        <w:rPr>
          <w:spacing w:val="-6"/>
          <w:sz w:val="24"/>
        </w:rPr>
        <w:t xml:space="preserve"> </w:t>
      </w:r>
      <w:r>
        <w:rPr>
          <w:spacing w:val="-2"/>
          <w:sz w:val="24"/>
        </w:rPr>
        <w:t>измерении:</w:t>
      </w:r>
    </w:p>
    <w:p w:rsidR="00811A89" w:rsidRDefault="0056063B">
      <w:pPr>
        <w:pStyle w:val="a3"/>
        <w:spacing w:before="218" w:line="268" w:lineRule="auto"/>
        <w:ind w:right="730" w:hanging="10"/>
        <w:jc w:val="both"/>
      </w:pPr>
      <w:r>
        <w:t>осваивать</w:t>
      </w:r>
      <w:r>
        <w:rPr>
          <w:spacing w:val="-11"/>
        </w:rPr>
        <w:t xml:space="preserve"> </w:t>
      </w:r>
      <w:r>
        <w:t>и</w:t>
      </w:r>
      <w:r>
        <w:rPr>
          <w:spacing w:val="-12"/>
        </w:rPr>
        <w:t xml:space="preserve"> </w:t>
      </w:r>
      <w:r>
        <w:t>применять</w:t>
      </w:r>
      <w:r>
        <w:rPr>
          <w:spacing w:val="-10"/>
        </w:rPr>
        <w:t xml:space="preserve"> </w:t>
      </w:r>
      <w:r>
        <w:t>знания</w:t>
      </w:r>
      <w:r>
        <w:rPr>
          <w:spacing w:val="-15"/>
        </w:rPr>
        <w:t xml:space="preserve"> </w:t>
      </w:r>
      <w:r>
        <w:t>о</w:t>
      </w:r>
      <w:r>
        <w:rPr>
          <w:spacing w:val="-13"/>
        </w:rPr>
        <w:t xml:space="preserve"> </w:t>
      </w:r>
      <w:r>
        <w:t>государстве,</w:t>
      </w:r>
      <w:r>
        <w:rPr>
          <w:spacing w:val="-5"/>
        </w:rPr>
        <w:t xml:space="preserve"> </w:t>
      </w:r>
      <w:r>
        <w:t>его</w:t>
      </w:r>
      <w:r>
        <w:rPr>
          <w:spacing w:val="-8"/>
        </w:rPr>
        <w:t xml:space="preserve"> </w:t>
      </w:r>
      <w:r>
        <w:t>признаках</w:t>
      </w:r>
      <w:r>
        <w:rPr>
          <w:spacing w:val="-11"/>
        </w:rPr>
        <w:t xml:space="preserve"> </w:t>
      </w:r>
      <w:r>
        <w:t>и</w:t>
      </w:r>
      <w:r>
        <w:rPr>
          <w:spacing w:val="-12"/>
        </w:rPr>
        <w:t xml:space="preserve"> </w:t>
      </w:r>
      <w:r>
        <w:t>форме,</w:t>
      </w:r>
      <w:r>
        <w:rPr>
          <w:spacing w:val="-9"/>
        </w:rPr>
        <w:t xml:space="preserve"> </w:t>
      </w:r>
      <w:r>
        <w:t>внутренней</w:t>
      </w:r>
      <w:r>
        <w:rPr>
          <w:spacing w:val="-5"/>
        </w:rPr>
        <w:t xml:space="preserve"> </w:t>
      </w:r>
      <w:r>
        <w:t>и</w:t>
      </w:r>
      <w:r>
        <w:rPr>
          <w:spacing w:val="-12"/>
        </w:rPr>
        <w:t xml:space="preserve"> </w:t>
      </w:r>
      <w:r>
        <w:t>внешней</w:t>
      </w:r>
      <w:r>
        <w:rPr>
          <w:spacing w:val="-10"/>
        </w:rPr>
        <w:t xml:space="preserve"> </w:t>
      </w:r>
      <w:r>
        <w:t>политике, о демократии и демократических ценностях, о конституционном статусе гражданина Российской Федерации,</w:t>
      </w:r>
      <w:r>
        <w:rPr>
          <w:spacing w:val="-4"/>
        </w:rPr>
        <w:t xml:space="preserve"> </w:t>
      </w:r>
      <w:r>
        <w:t>о формах участия граждан</w:t>
      </w:r>
      <w:r>
        <w:rPr>
          <w:spacing w:val="-1"/>
        </w:rPr>
        <w:t xml:space="preserve"> </w:t>
      </w:r>
      <w:r>
        <w:t>в</w:t>
      </w:r>
      <w:r>
        <w:rPr>
          <w:spacing w:val="-6"/>
        </w:rPr>
        <w:t xml:space="preserve"> </w:t>
      </w:r>
      <w:r>
        <w:t>политике, выборах</w:t>
      </w:r>
      <w:r>
        <w:rPr>
          <w:spacing w:val="-3"/>
        </w:rPr>
        <w:t xml:space="preserve"> </w:t>
      </w:r>
      <w:r>
        <w:t>и референдуме, о политических</w:t>
      </w:r>
      <w:r>
        <w:rPr>
          <w:spacing w:val="-6"/>
        </w:rPr>
        <w:t xml:space="preserve"> </w:t>
      </w:r>
      <w:r>
        <w:t>партиях;</w:t>
      </w:r>
    </w:p>
    <w:p w:rsidR="00811A89" w:rsidRDefault="0056063B">
      <w:pPr>
        <w:pStyle w:val="a3"/>
        <w:spacing w:before="63" w:line="268" w:lineRule="auto"/>
        <w:ind w:right="725" w:hanging="10"/>
        <w:jc w:val="both"/>
      </w:pPr>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 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 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811A89" w:rsidRDefault="0056063B">
      <w:pPr>
        <w:pStyle w:val="a3"/>
        <w:spacing w:before="181" w:line="266" w:lineRule="auto"/>
        <w:ind w:right="731" w:hanging="10"/>
        <w:jc w:val="both"/>
      </w:pPr>
      <w:r>
        <w:t>сравнивать (в том числе устанавливать основания для сравнения) политическую власть с другими видами власти в обществе; демократические и</w:t>
      </w:r>
      <w:r>
        <w:rPr>
          <w:spacing w:val="-1"/>
        </w:rPr>
        <w:t xml:space="preserve"> </w:t>
      </w:r>
      <w:r>
        <w:t>недемократические политические режимы, унитарное и</w:t>
      </w:r>
      <w:r>
        <w:rPr>
          <w:spacing w:val="-15"/>
        </w:rPr>
        <w:t xml:space="preserve"> </w:t>
      </w:r>
      <w:r>
        <w:t>федеративное</w:t>
      </w:r>
      <w:r>
        <w:rPr>
          <w:spacing w:val="-15"/>
        </w:rPr>
        <w:t xml:space="preserve"> </w:t>
      </w:r>
      <w:r>
        <w:t>территориально-государственное</w:t>
      </w:r>
      <w:r>
        <w:rPr>
          <w:spacing w:val="-15"/>
        </w:rPr>
        <w:t xml:space="preserve"> </w:t>
      </w:r>
      <w:r>
        <w:t>устройство,</w:t>
      </w:r>
      <w:r>
        <w:rPr>
          <w:spacing w:val="-15"/>
        </w:rPr>
        <w:t xml:space="preserve"> </w:t>
      </w:r>
      <w:r>
        <w:t>монархию</w:t>
      </w:r>
      <w:r>
        <w:rPr>
          <w:spacing w:val="-14"/>
        </w:rPr>
        <w:t xml:space="preserve"> </w:t>
      </w:r>
      <w:r>
        <w:t>и</w:t>
      </w:r>
      <w:r>
        <w:rPr>
          <w:spacing w:val="-14"/>
        </w:rPr>
        <w:t xml:space="preserve"> </w:t>
      </w:r>
      <w:r>
        <w:t>республику,</w:t>
      </w:r>
      <w:r>
        <w:rPr>
          <w:spacing w:val="-11"/>
        </w:rPr>
        <w:t xml:space="preserve"> </w:t>
      </w:r>
      <w:r>
        <w:t>политическую партию и общественно-политическое движение, выборы и референдум;</w:t>
      </w:r>
    </w:p>
    <w:p w:rsidR="00811A89" w:rsidRDefault="0056063B">
      <w:pPr>
        <w:pStyle w:val="a3"/>
        <w:spacing w:before="171" w:line="268" w:lineRule="auto"/>
        <w:ind w:right="733" w:hanging="10"/>
        <w:jc w:val="both"/>
      </w:pPr>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811A89" w:rsidRDefault="0056063B">
      <w:pPr>
        <w:pStyle w:val="a3"/>
        <w:spacing w:before="187" w:line="268" w:lineRule="auto"/>
        <w:ind w:right="733" w:hanging="10"/>
        <w:jc w:val="both"/>
      </w:pPr>
      <w:r>
        <w:t>использовать</w:t>
      </w:r>
      <w:r>
        <w:rPr>
          <w:spacing w:val="-10"/>
        </w:rPr>
        <w:t xml:space="preserve"> </w:t>
      </w:r>
      <w:r>
        <w:t>полученные</w:t>
      </w:r>
      <w:r>
        <w:rPr>
          <w:spacing w:val="-13"/>
        </w:rPr>
        <w:t xml:space="preserve"> </w:t>
      </w:r>
      <w:r>
        <w:t>знания</w:t>
      </w:r>
      <w:r>
        <w:rPr>
          <w:spacing w:val="-7"/>
        </w:rPr>
        <w:t xml:space="preserve"> </w:t>
      </w:r>
      <w:r>
        <w:t>для</w:t>
      </w:r>
      <w:r>
        <w:rPr>
          <w:spacing w:val="-13"/>
        </w:rPr>
        <w:t xml:space="preserve"> </w:t>
      </w:r>
      <w:r>
        <w:t>объяснения</w:t>
      </w:r>
      <w:r>
        <w:rPr>
          <w:spacing w:val="-8"/>
        </w:rPr>
        <w:t xml:space="preserve"> </w:t>
      </w:r>
      <w:r>
        <w:t>сущности</w:t>
      </w:r>
      <w:r>
        <w:rPr>
          <w:spacing w:val="-6"/>
        </w:rPr>
        <w:t xml:space="preserve"> </w:t>
      </w:r>
      <w:r>
        <w:t>политики,</w:t>
      </w:r>
      <w:r>
        <w:rPr>
          <w:spacing w:val="-13"/>
        </w:rPr>
        <w:t xml:space="preserve"> </w:t>
      </w:r>
      <w:r>
        <w:t>политической</w:t>
      </w:r>
      <w:r>
        <w:rPr>
          <w:spacing w:val="-11"/>
        </w:rPr>
        <w:t xml:space="preserve"> </w:t>
      </w:r>
      <w:r>
        <w:t>власти,</w:t>
      </w:r>
      <w:r>
        <w:rPr>
          <w:spacing w:val="-10"/>
        </w:rPr>
        <w:t xml:space="preserve"> </w:t>
      </w:r>
      <w:r>
        <w:t>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811A89" w:rsidRDefault="0056063B">
      <w:pPr>
        <w:pStyle w:val="a3"/>
        <w:spacing w:before="183" w:line="266" w:lineRule="auto"/>
        <w:ind w:right="741" w:hanging="10"/>
        <w:jc w:val="both"/>
      </w:pPr>
      <w:r>
        <w:t>определять и</w:t>
      </w:r>
      <w:r>
        <w:rPr>
          <w:spacing w:val="-1"/>
        </w:rPr>
        <w:t xml:space="preserve"> </w:t>
      </w:r>
      <w:r>
        <w:t>аргументировать</w:t>
      </w:r>
      <w:r>
        <w:rPr>
          <w:spacing w:val="-1"/>
        </w:rPr>
        <w:t xml:space="preserve"> </w:t>
      </w:r>
      <w:r>
        <w:t>неприемлемость</w:t>
      </w:r>
      <w:r>
        <w:rPr>
          <w:spacing w:val="-1"/>
        </w:rPr>
        <w:t xml:space="preserve"> </w:t>
      </w:r>
      <w:r>
        <w:t>всех</w:t>
      </w:r>
      <w:r>
        <w:rPr>
          <w:spacing w:val="-2"/>
        </w:rPr>
        <w:t xml:space="preserve"> </w:t>
      </w:r>
      <w:r>
        <w:t>форм антиобщественного поведения</w:t>
      </w:r>
      <w:r>
        <w:rPr>
          <w:spacing w:val="-2"/>
        </w:rPr>
        <w:t xml:space="preserve"> </w:t>
      </w:r>
      <w:r>
        <w:t>в политике с точки зрения социальных ценностей и правовых норм;</w:t>
      </w:r>
    </w:p>
    <w:p w:rsidR="00811A89" w:rsidRDefault="0056063B">
      <w:pPr>
        <w:pStyle w:val="a3"/>
        <w:spacing w:before="190" w:line="268" w:lineRule="auto"/>
        <w:ind w:right="733" w:hanging="10"/>
        <w:jc w:val="both"/>
      </w:pPr>
      <w:r>
        <w:rPr>
          <w:spacing w:val="-2"/>
        </w:rPr>
        <w:t>решать в</w:t>
      </w:r>
      <w:r>
        <w:rPr>
          <w:spacing w:val="-3"/>
        </w:rPr>
        <w:t xml:space="preserve"> </w:t>
      </w:r>
      <w:r>
        <w:rPr>
          <w:spacing w:val="-2"/>
        </w:rPr>
        <w:t>рамках</w:t>
      </w:r>
      <w:r>
        <w:rPr>
          <w:spacing w:val="-5"/>
        </w:rPr>
        <w:t xml:space="preserve"> </w:t>
      </w:r>
      <w:r>
        <w:rPr>
          <w:spacing w:val="-2"/>
        </w:rPr>
        <w:t>изученного материала познавательные и</w:t>
      </w:r>
      <w:r>
        <w:rPr>
          <w:spacing w:val="-4"/>
        </w:rPr>
        <w:t xml:space="preserve"> </w:t>
      </w:r>
      <w:r>
        <w:rPr>
          <w:spacing w:val="-2"/>
        </w:rPr>
        <w:t>практические задачи,</w:t>
      </w:r>
      <w:r>
        <w:rPr>
          <w:spacing w:val="-9"/>
        </w:rPr>
        <w:t xml:space="preserve"> </w:t>
      </w:r>
      <w:r>
        <w:rPr>
          <w:spacing w:val="-2"/>
        </w:rPr>
        <w:t>отражающие</w:t>
      </w:r>
      <w:r>
        <w:rPr>
          <w:spacing w:val="-7"/>
        </w:rPr>
        <w:t xml:space="preserve"> </w:t>
      </w:r>
      <w:r>
        <w:rPr>
          <w:spacing w:val="-2"/>
        </w:rPr>
        <w:t xml:space="preserve">типичные </w:t>
      </w:r>
      <w:r>
        <w:t>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811A89" w:rsidRDefault="0056063B">
      <w:pPr>
        <w:pStyle w:val="a3"/>
        <w:spacing w:before="191" w:line="266" w:lineRule="auto"/>
        <w:ind w:right="731" w:hanging="10"/>
        <w:jc w:val="both"/>
      </w:pPr>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w:t>
      </w:r>
      <w:r>
        <w:rPr>
          <w:spacing w:val="-1"/>
        </w:rPr>
        <w:t xml:space="preserve"> </w:t>
      </w:r>
      <w:r>
        <w:t>текстовую информацию в таблицу</w:t>
      </w:r>
      <w:r>
        <w:rPr>
          <w:spacing w:val="-6"/>
        </w:rPr>
        <w:t xml:space="preserve"> </w:t>
      </w:r>
      <w:r>
        <w:t>или</w:t>
      </w:r>
      <w:r>
        <w:rPr>
          <w:spacing w:val="-1"/>
        </w:rPr>
        <w:t xml:space="preserve"> </w:t>
      </w:r>
      <w:r>
        <w:t>схему</w:t>
      </w:r>
      <w:r>
        <w:rPr>
          <w:spacing w:val="-5"/>
        </w:rPr>
        <w:t xml:space="preserve"> </w:t>
      </w:r>
      <w:r>
        <w:t xml:space="preserve">о </w:t>
      </w:r>
      <w:r>
        <w:lastRenderedPageBreak/>
        <w:t>функциях государства, политических партий, формах участия граждан в политике;</w:t>
      </w:r>
    </w:p>
    <w:p w:rsidR="00811A89" w:rsidRDefault="0056063B">
      <w:pPr>
        <w:pStyle w:val="a3"/>
        <w:spacing w:before="191" w:line="268" w:lineRule="auto"/>
        <w:ind w:right="729" w:hanging="10"/>
        <w:jc w:val="both"/>
      </w:pPr>
      <w:r>
        <w:t>искать</w:t>
      </w:r>
      <w:r>
        <w:rPr>
          <w:spacing w:val="-10"/>
        </w:rPr>
        <w:t xml:space="preserve"> </w:t>
      </w:r>
      <w:r>
        <w:t>и</w:t>
      </w:r>
      <w:r>
        <w:rPr>
          <w:spacing w:val="-15"/>
        </w:rPr>
        <w:t xml:space="preserve"> </w:t>
      </w:r>
      <w:r>
        <w:t>извлекать</w:t>
      </w:r>
      <w:r>
        <w:rPr>
          <w:spacing w:val="-9"/>
        </w:rPr>
        <w:t xml:space="preserve"> </w:t>
      </w:r>
      <w:r>
        <w:t>информацию</w:t>
      </w:r>
      <w:r>
        <w:rPr>
          <w:spacing w:val="-15"/>
        </w:rPr>
        <w:t xml:space="preserve"> </w:t>
      </w:r>
      <w:r>
        <w:t>о</w:t>
      </w:r>
      <w:r>
        <w:rPr>
          <w:spacing w:val="-7"/>
        </w:rPr>
        <w:t xml:space="preserve"> </w:t>
      </w:r>
      <w:r>
        <w:t>сущности</w:t>
      </w:r>
      <w:r>
        <w:rPr>
          <w:spacing w:val="-9"/>
        </w:rPr>
        <w:t xml:space="preserve"> </w:t>
      </w:r>
      <w:r>
        <w:t>политики,</w:t>
      </w:r>
      <w:r>
        <w:rPr>
          <w:spacing w:val="-13"/>
        </w:rPr>
        <w:t xml:space="preserve"> </w:t>
      </w:r>
      <w:r>
        <w:t>государстве</w:t>
      </w:r>
      <w:r>
        <w:rPr>
          <w:spacing w:val="-9"/>
        </w:rPr>
        <w:t xml:space="preserve"> </w:t>
      </w:r>
      <w:r>
        <w:t>и</w:t>
      </w:r>
      <w:r>
        <w:rPr>
          <w:spacing w:val="-10"/>
        </w:rPr>
        <w:t xml:space="preserve"> </w:t>
      </w:r>
      <w:r>
        <w:t>его</w:t>
      </w:r>
      <w:r>
        <w:rPr>
          <w:spacing w:val="-8"/>
        </w:rPr>
        <w:t xml:space="preserve"> </w:t>
      </w:r>
      <w:r>
        <w:t>роли</w:t>
      </w:r>
      <w:r>
        <w:rPr>
          <w:spacing w:val="-10"/>
        </w:rPr>
        <w:t xml:space="preserve"> </w:t>
      </w:r>
      <w:r>
        <w:t>в</w:t>
      </w:r>
      <w:r>
        <w:rPr>
          <w:spacing w:val="-15"/>
        </w:rPr>
        <w:t xml:space="preserve"> </w:t>
      </w:r>
      <w:r>
        <w:t>обществе:</w:t>
      </w:r>
      <w:r>
        <w:rPr>
          <w:spacing w:val="-15"/>
        </w:rPr>
        <w:t xml:space="preserve"> </w:t>
      </w:r>
      <w:r>
        <w:t>по</w:t>
      </w:r>
      <w:r>
        <w:rPr>
          <w:spacing w:val="-7"/>
        </w:rPr>
        <w:t xml:space="preserve"> </w:t>
      </w:r>
      <w:r>
        <w:t>заданию учителя выявлять соответствующие факты из разных адаптированных источников (в том числе учебных</w:t>
      </w:r>
      <w:r>
        <w:rPr>
          <w:spacing w:val="-3"/>
        </w:rPr>
        <w:t xml:space="preserve"> </w:t>
      </w:r>
      <w:r>
        <w:t>материалов) и</w:t>
      </w:r>
      <w:r>
        <w:rPr>
          <w:spacing w:val="-2"/>
        </w:rPr>
        <w:t xml:space="preserve"> </w:t>
      </w:r>
      <w:r>
        <w:t>публикаций СМИ с соблюдением правил</w:t>
      </w:r>
      <w:r>
        <w:rPr>
          <w:spacing w:val="-2"/>
        </w:rPr>
        <w:t xml:space="preserve"> </w:t>
      </w:r>
      <w:r>
        <w:t>информационной</w:t>
      </w:r>
      <w:r>
        <w:rPr>
          <w:spacing w:val="-2"/>
        </w:rPr>
        <w:t xml:space="preserve"> </w:t>
      </w:r>
      <w:r>
        <w:t>безопасности при работе в информационно-телекоммуникационной сети</w:t>
      </w:r>
    </w:p>
    <w:p w:rsidR="00811A89" w:rsidRDefault="0056063B">
      <w:pPr>
        <w:pStyle w:val="a3"/>
        <w:spacing w:before="17" w:line="350" w:lineRule="auto"/>
        <w:ind w:right="751" w:hanging="10"/>
        <w:jc w:val="both"/>
      </w:pPr>
      <w:r>
        <w:t>"Интернет"; анализировать и конкретизировать социальную информацию о формах участия граждан нашей страны в политической жизни, о выборах и референдуме;</w:t>
      </w:r>
    </w:p>
    <w:p w:rsidR="00811A89" w:rsidRDefault="0056063B">
      <w:pPr>
        <w:pStyle w:val="a3"/>
        <w:spacing w:before="92" w:line="266" w:lineRule="auto"/>
        <w:ind w:right="737" w:hanging="10"/>
        <w:jc w:val="both"/>
      </w:pPr>
      <w:r>
        <w:t>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p w:rsidR="00811A89" w:rsidRDefault="0056063B">
      <w:pPr>
        <w:pStyle w:val="a3"/>
        <w:spacing w:before="63" w:line="266" w:lineRule="auto"/>
        <w:ind w:right="728" w:hanging="10"/>
        <w:jc w:val="both"/>
      </w:pPr>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811A89" w:rsidRDefault="0056063B">
      <w:pPr>
        <w:pStyle w:val="a3"/>
        <w:spacing w:before="192" w:line="268" w:lineRule="auto"/>
        <w:ind w:right="725" w:hanging="1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811A89" w:rsidRDefault="0056063B">
      <w:pPr>
        <w:pStyle w:val="a5"/>
        <w:numPr>
          <w:ilvl w:val="3"/>
          <w:numId w:val="141"/>
        </w:numPr>
        <w:tabs>
          <w:tab w:val="left" w:pos="1347"/>
        </w:tabs>
        <w:spacing w:before="187"/>
        <w:ind w:left="1347" w:hanging="896"/>
        <w:rPr>
          <w:sz w:val="24"/>
        </w:rPr>
      </w:pPr>
      <w:r>
        <w:rPr>
          <w:sz w:val="24"/>
        </w:rPr>
        <w:t>Гражданин</w:t>
      </w:r>
      <w:r>
        <w:rPr>
          <w:spacing w:val="2"/>
          <w:sz w:val="24"/>
        </w:rPr>
        <w:t xml:space="preserve"> </w:t>
      </w:r>
      <w:r>
        <w:rPr>
          <w:sz w:val="24"/>
        </w:rPr>
        <w:t>и</w:t>
      </w:r>
      <w:r>
        <w:rPr>
          <w:spacing w:val="-7"/>
          <w:sz w:val="24"/>
        </w:rPr>
        <w:t xml:space="preserve"> </w:t>
      </w:r>
      <w:r>
        <w:rPr>
          <w:spacing w:val="-2"/>
          <w:sz w:val="24"/>
        </w:rPr>
        <w:t>государство:</w:t>
      </w:r>
    </w:p>
    <w:p w:rsidR="00811A89" w:rsidRDefault="0056063B">
      <w:pPr>
        <w:pStyle w:val="a3"/>
        <w:spacing w:before="219" w:line="268" w:lineRule="auto"/>
        <w:ind w:right="724" w:hanging="10"/>
        <w:jc w:val="both"/>
      </w:pPr>
      <w: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w:t>
      </w:r>
      <w:r>
        <w:rPr>
          <w:spacing w:val="-15"/>
        </w:rPr>
        <w:t xml:space="preserve"> </w:t>
      </w:r>
      <w:r>
        <w:t>деятельности</w:t>
      </w:r>
      <w:r>
        <w:rPr>
          <w:spacing w:val="-15"/>
        </w:rPr>
        <w:t xml:space="preserve"> </w:t>
      </w:r>
      <w:r>
        <w:t>высших</w:t>
      </w:r>
      <w:r>
        <w:rPr>
          <w:spacing w:val="-15"/>
        </w:rPr>
        <w:t xml:space="preserve"> </w:t>
      </w:r>
      <w:r>
        <w:t>органов</w:t>
      </w:r>
      <w:r>
        <w:rPr>
          <w:spacing w:val="-15"/>
        </w:rPr>
        <w:t xml:space="preserve"> </w:t>
      </w:r>
      <w:r>
        <w:t>власти</w:t>
      </w:r>
      <w:r>
        <w:rPr>
          <w:spacing w:val="-15"/>
        </w:rPr>
        <w:t xml:space="preserve"> </w:t>
      </w:r>
      <w:r>
        <w:t>и</w:t>
      </w:r>
      <w:r>
        <w:rPr>
          <w:spacing w:val="-15"/>
        </w:rPr>
        <w:t xml:space="preserve"> </w:t>
      </w:r>
      <w:r>
        <w:t>управления</w:t>
      </w:r>
      <w:r>
        <w:rPr>
          <w:spacing w:val="-15"/>
        </w:rPr>
        <w:t xml:space="preserve"> </w:t>
      </w:r>
      <w:r>
        <w:t>в</w:t>
      </w:r>
      <w:r>
        <w:rPr>
          <w:spacing w:val="-15"/>
        </w:rPr>
        <w:t xml:space="preserve"> </w:t>
      </w:r>
      <w:r>
        <w:t>Российской</w:t>
      </w:r>
      <w:r>
        <w:rPr>
          <w:spacing w:val="-15"/>
        </w:rPr>
        <w:t xml:space="preserve"> </w:t>
      </w:r>
      <w:r>
        <w:t>Федерации;</w:t>
      </w:r>
      <w:r>
        <w:rPr>
          <w:spacing w:val="-15"/>
        </w:rPr>
        <w:t xml:space="preserve"> </w:t>
      </w:r>
      <w:r>
        <w:t>об</w:t>
      </w:r>
      <w:r>
        <w:rPr>
          <w:spacing w:val="-15"/>
        </w:rPr>
        <w:t xml:space="preserve"> </w:t>
      </w:r>
      <w:r>
        <w:t>основных направлениях внутренней политики Российской Федерации;</w:t>
      </w:r>
    </w:p>
    <w:p w:rsidR="00811A89" w:rsidRDefault="0056063B">
      <w:pPr>
        <w:pStyle w:val="a3"/>
        <w:spacing w:before="185" w:line="266" w:lineRule="auto"/>
        <w:ind w:right="730" w:hanging="10"/>
        <w:jc w:val="both"/>
      </w:pPr>
      <w:r>
        <w:t>характеризовать</w:t>
      </w:r>
      <w:r>
        <w:rPr>
          <w:spacing w:val="-9"/>
        </w:rPr>
        <w:t xml:space="preserve"> </w:t>
      </w:r>
      <w:r>
        <w:t>Россию</w:t>
      </w:r>
      <w:r>
        <w:rPr>
          <w:spacing w:val="-9"/>
        </w:rPr>
        <w:t xml:space="preserve"> </w:t>
      </w:r>
      <w:r>
        <w:t>как</w:t>
      </w:r>
      <w:r>
        <w:rPr>
          <w:spacing w:val="-9"/>
        </w:rPr>
        <w:t xml:space="preserve"> </w:t>
      </w:r>
      <w:r>
        <w:t>демократическое</w:t>
      </w:r>
      <w:r>
        <w:rPr>
          <w:spacing w:val="-11"/>
        </w:rPr>
        <w:t xml:space="preserve"> </w:t>
      </w:r>
      <w:r>
        <w:t>федеративное</w:t>
      </w:r>
      <w:r>
        <w:rPr>
          <w:spacing w:val="-11"/>
        </w:rPr>
        <w:t xml:space="preserve"> </w:t>
      </w:r>
      <w:r>
        <w:t>правовое</w:t>
      </w:r>
      <w:r>
        <w:rPr>
          <w:spacing w:val="-11"/>
        </w:rPr>
        <w:t xml:space="preserve"> </w:t>
      </w:r>
      <w:r>
        <w:t>государство</w:t>
      </w:r>
      <w:r>
        <w:rPr>
          <w:spacing w:val="-2"/>
        </w:rPr>
        <w:t xml:space="preserve"> </w:t>
      </w:r>
      <w:r>
        <w:t>с</w:t>
      </w:r>
      <w:r>
        <w:rPr>
          <w:spacing w:val="-13"/>
        </w:rPr>
        <w:t xml:space="preserve"> </w:t>
      </w:r>
      <w:r>
        <w:t>республиканской формой правления, как социальное государство, как светское государство; статус и полномочия Президента</w:t>
      </w:r>
      <w:r>
        <w:rPr>
          <w:spacing w:val="-3"/>
        </w:rPr>
        <w:t xml:space="preserve"> </w:t>
      </w:r>
      <w:r>
        <w:t>Российской</w:t>
      </w:r>
      <w:r>
        <w:rPr>
          <w:spacing w:val="-6"/>
        </w:rPr>
        <w:t xml:space="preserve"> </w:t>
      </w:r>
      <w:r>
        <w:t>Федерации,</w:t>
      </w:r>
      <w:r>
        <w:rPr>
          <w:spacing w:val="-9"/>
        </w:rPr>
        <w:t xml:space="preserve"> </w:t>
      </w:r>
      <w:r>
        <w:t>особенности</w:t>
      </w:r>
      <w:r>
        <w:rPr>
          <w:spacing w:val="-1"/>
        </w:rPr>
        <w:t xml:space="preserve"> </w:t>
      </w:r>
      <w:r>
        <w:t>формирования</w:t>
      </w:r>
      <w:r>
        <w:rPr>
          <w:spacing w:val="-6"/>
        </w:rPr>
        <w:t xml:space="preserve"> </w:t>
      </w:r>
      <w:r>
        <w:t>и</w:t>
      </w:r>
      <w:r>
        <w:rPr>
          <w:spacing w:val="-3"/>
        </w:rPr>
        <w:t xml:space="preserve"> </w:t>
      </w:r>
      <w:r>
        <w:t>функции</w:t>
      </w:r>
      <w:r>
        <w:rPr>
          <w:spacing w:val="-2"/>
        </w:rPr>
        <w:t xml:space="preserve"> </w:t>
      </w:r>
      <w:r>
        <w:t>Государственной</w:t>
      </w:r>
      <w:r>
        <w:rPr>
          <w:spacing w:val="-9"/>
        </w:rPr>
        <w:t xml:space="preserve"> </w:t>
      </w:r>
      <w:r>
        <w:t>Думы</w:t>
      </w:r>
      <w:r>
        <w:rPr>
          <w:spacing w:val="-2"/>
        </w:rPr>
        <w:t xml:space="preserve"> </w:t>
      </w:r>
      <w:r>
        <w:t>и Совета Федерации, Правительства Российской Федерации;</w:t>
      </w:r>
    </w:p>
    <w:p w:rsidR="00811A89" w:rsidRDefault="0056063B">
      <w:pPr>
        <w:pStyle w:val="a3"/>
        <w:spacing w:before="196" w:line="268" w:lineRule="auto"/>
        <w:ind w:right="731" w:hanging="10"/>
        <w:jc w:val="both"/>
      </w:pPr>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w:t>
      </w:r>
      <w:r>
        <w:rPr>
          <w:spacing w:val="-10"/>
        </w:rPr>
        <w:t xml:space="preserve"> </w:t>
      </w:r>
      <w:r>
        <w:t>Федерации;</w:t>
      </w:r>
      <w:r>
        <w:rPr>
          <w:spacing w:val="-15"/>
        </w:rPr>
        <w:t xml:space="preserve"> </w:t>
      </w:r>
      <w:r>
        <w:t>деятельности</w:t>
      </w:r>
      <w:r>
        <w:rPr>
          <w:spacing w:val="-14"/>
        </w:rPr>
        <w:t xml:space="preserve"> </w:t>
      </w:r>
      <w:r>
        <w:t>политических</w:t>
      </w:r>
      <w:r>
        <w:rPr>
          <w:spacing w:val="-11"/>
        </w:rPr>
        <w:t xml:space="preserve"> </w:t>
      </w:r>
      <w:r>
        <w:t>партий;</w:t>
      </w:r>
      <w:r>
        <w:rPr>
          <w:spacing w:val="-15"/>
        </w:rPr>
        <w:t xml:space="preserve"> </w:t>
      </w:r>
      <w:r>
        <w:t>политики</w:t>
      </w:r>
      <w:r>
        <w:rPr>
          <w:spacing w:val="-15"/>
        </w:rPr>
        <w:t xml:space="preserve"> </w:t>
      </w:r>
      <w:r>
        <w:t>в</w:t>
      </w:r>
      <w:r>
        <w:rPr>
          <w:spacing w:val="-11"/>
        </w:rPr>
        <w:t xml:space="preserve"> </w:t>
      </w:r>
      <w:r>
        <w:t>сфере</w:t>
      </w:r>
      <w:r>
        <w:rPr>
          <w:spacing w:val="-14"/>
        </w:rPr>
        <w:t xml:space="preserve"> </w:t>
      </w:r>
      <w:r>
        <w:t>культуры</w:t>
      </w:r>
      <w:r>
        <w:rPr>
          <w:spacing w:val="-10"/>
        </w:rPr>
        <w:t xml:space="preserve"> </w:t>
      </w:r>
      <w:r>
        <w:t>и</w:t>
      </w:r>
      <w:r>
        <w:rPr>
          <w:spacing w:val="-12"/>
        </w:rPr>
        <w:t xml:space="preserve"> </w:t>
      </w:r>
      <w:r>
        <w:t xml:space="preserve">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w:t>
      </w:r>
      <w:r>
        <w:rPr>
          <w:spacing w:val="-2"/>
        </w:rPr>
        <w:t>экстремизма;</w:t>
      </w:r>
    </w:p>
    <w:p w:rsidR="00811A89" w:rsidRDefault="0056063B">
      <w:pPr>
        <w:pStyle w:val="a3"/>
        <w:spacing w:before="185" w:line="266" w:lineRule="auto"/>
        <w:ind w:right="734" w:hanging="10"/>
        <w:jc w:val="both"/>
      </w:pPr>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 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811A89" w:rsidRDefault="0056063B">
      <w:pPr>
        <w:pStyle w:val="a3"/>
        <w:spacing w:before="192" w:line="268" w:lineRule="auto"/>
        <w:ind w:right="731" w:hanging="10"/>
        <w:jc w:val="both"/>
      </w:pPr>
      <w:r>
        <w:t>устанавливать</w:t>
      </w:r>
      <w:r>
        <w:rPr>
          <w:spacing w:val="-14"/>
        </w:rPr>
        <w:t xml:space="preserve"> </w:t>
      </w:r>
      <w:r>
        <w:t>и</w:t>
      </w:r>
      <w:r>
        <w:rPr>
          <w:spacing w:val="-15"/>
        </w:rPr>
        <w:t xml:space="preserve"> </w:t>
      </w:r>
      <w:r>
        <w:t>объяснять</w:t>
      </w:r>
      <w:r>
        <w:rPr>
          <w:spacing w:val="-8"/>
        </w:rPr>
        <w:t xml:space="preserve"> </w:t>
      </w:r>
      <w:r>
        <w:t>взаимосвязи</w:t>
      </w:r>
      <w:r>
        <w:rPr>
          <w:spacing w:val="-13"/>
        </w:rPr>
        <w:t xml:space="preserve"> </w:t>
      </w:r>
      <w:r>
        <w:t>ветвей</w:t>
      </w:r>
      <w:r>
        <w:rPr>
          <w:spacing w:val="-15"/>
        </w:rPr>
        <w:t xml:space="preserve"> </w:t>
      </w:r>
      <w:r>
        <w:t>власти</w:t>
      </w:r>
      <w:r>
        <w:rPr>
          <w:spacing w:val="-10"/>
        </w:rPr>
        <w:t xml:space="preserve"> </w:t>
      </w:r>
      <w:r>
        <w:t>и</w:t>
      </w:r>
      <w:r>
        <w:rPr>
          <w:spacing w:val="-11"/>
        </w:rPr>
        <w:t xml:space="preserve"> </w:t>
      </w:r>
      <w:r>
        <w:t>субъектов</w:t>
      </w:r>
      <w:r>
        <w:rPr>
          <w:spacing w:val="-13"/>
        </w:rPr>
        <w:t xml:space="preserve"> </w:t>
      </w:r>
      <w:r>
        <w:t>политики</w:t>
      </w:r>
      <w:r>
        <w:rPr>
          <w:spacing w:val="-13"/>
        </w:rPr>
        <w:t xml:space="preserve"> </w:t>
      </w:r>
      <w:r>
        <w:t>в</w:t>
      </w:r>
      <w:r>
        <w:rPr>
          <w:spacing w:val="-14"/>
        </w:rPr>
        <w:t xml:space="preserve"> </w:t>
      </w:r>
      <w:r>
        <w:t>Российской</w:t>
      </w:r>
      <w:r>
        <w:rPr>
          <w:spacing w:val="-13"/>
        </w:rPr>
        <w:t xml:space="preserve"> </w:t>
      </w:r>
      <w:r>
        <w:t>Федерации, федерального центра и субъектов Российской Федерации, между правами человека и гражданина и обязанностями граждан;</w:t>
      </w:r>
    </w:p>
    <w:p w:rsidR="00811A89" w:rsidRDefault="0056063B">
      <w:pPr>
        <w:pStyle w:val="a3"/>
        <w:spacing w:before="186" w:line="266" w:lineRule="auto"/>
        <w:ind w:right="738" w:hanging="10"/>
        <w:jc w:val="both"/>
      </w:pPr>
      <w:r>
        <w:lastRenderedPageBreak/>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811A89" w:rsidRDefault="0056063B">
      <w:pPr>
        <w:pStyle w:val="a3"/>
        <w:spacing w:before="195" w:line="268" w:lineRule="auto"/>
        <w:ind w:right="726" w:hanging="10"/>
        <w:jc w:val="both"/>
      </w:pPr>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w:t>
      </w:r>
      <w:r>
        <w:rPr>
          <w:spacing w:val="-6"/>
        </w:rPr>
        <w:t xml:space="preserve"> </w:t>
      </w:r>
      <w:r>
        <w:t>к</w:t>
      </w:r>
      <w:r>
        <w:rPr>
          <w:spacing w:val="-7"/>
        </w:rPr>
        <w:t xml:space="preserve"> </w:t>
      </w:r>
      <w:r>
        <w:t>внутренней и</w:t>
      </w:r>
      <w:r>
        <w:rPr>
          <w:spacing w:val="-1"/>
        </w:rPr>
        <w:t xml:space="preserve"> </w:t>
      </w:r>
      <w:r>
        <w:t>внешней политике</w:t>
      </w:r>
      <w:r>
        <w:rPr>
          <w:spacing w:val="-7"/>
        </w:rPr>
        <w:t xml:space="preserve"> </w:t>
      </w:r>
      <w:r>
        <w:t>Российской</w:t>
      </w:r>
      <w:r>
        <w:rPr>
          <w:spacing w:val="-4"/>
        </w:rPr>
        <w:t xml:space="preserve"> </w:t>
      </w:r>
      <w:r>
        <w:t>Федерации,</w:t>
      </w:r>
      <w:r>
        <w:rPr>
          <w:spacing w:val="-3"/>
        </w:rPr>
        <w:t xml:space="preserve"> </w:t>
      </w:r>
      <w:r>
        <w:t>к</w:t>
      </w:r>
      <w:r>
        <w:rPr>
          <w:spacing w:val="-7"/>
        </w:rPr>
        <w:t xml:space="preserve"> </w:t>
      </w:r>
      <w:r>
        <w:t>проводимой</w:t>
      </w:r>
      <w:r>
        <w:rPr>
          <w:spacing w:val="-4"/>
        </w:rPr>
        <w:t xml:space="preserve"> </w:t>
      </w:r>
      <w:r>
        <w:t>по</w:t>
      </w:r>
      <w:r>
        <w:rPr>
          <w:spacing w:val="-7"/>
        </w:rPr>
        <w:t xml:space="preserve"> </w:t>
      </w:r>
      <w:r>
        <w:t>отношению</w:t>
      </w:r>
      <w:r>
        <w:rPr>
          <w:spacing w:val="-2"/>
        </w:rPr>
        <w:t xml:space="preserve"> </w:t>
      </w:r>
      <w:r>
        <w:t xml:space="preserve">к нашей стране политике "сдерживания"; решать познавательные и практические задачи, отражающие процессы, явления и события в политической жизни Российской Федерации, в международных </w:t>
      </w:r>
      <w:r>
        <w:rPr>
          <w:spacing w:val="-2"/>
        </w:rPr>
        <w:t>отношениях;</w:t>
      </w:r>
    </w:p>
    <w:p w:rsidR="00811A89" w:rsidRDefault="0056063B">
      <w:pPr>
        <w:pStyle w:val="a3"/>
        <w:spacing w:before="63" w:line="266" w:lineRule="auto"/>
        <w:ind w:right="736" w:hanging="10"/>
        <w:jc w:val="both"/>
      </w:pPr>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811A89" w:rsidRDefault="0056063B">
      <w:pPr>
        <w:pStyle w:val="a3"/>
        <w:spacing w:before="192" w:line="268" w:lineRule="auto"/>
        <w:ind w:right="727" w:hanging="10"/>
        <w:jc w:val="both"/>
      </w:pPr>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w:t>
      </w:r>
      <w:r>
        <w:rPr>
          <w:spacing w:val="-15"/>
        </w:rPr>
        <w:t xml:space="preserve"> </w:t>
      </w:r>
      <w:r>
        <w:t>местном</w:t>
      </w:r>
      <w:r>
        <w:rPr>
          <w:spacing w:val="-15"/>
        </w:rPr>
        <w:t xml:space="preserve"> </w:t>
      </w:r>
      <w:r>
        <w:t>самоуправлении</w:t>
      </w:r>
      <w:r>
        <w:rPr>
          <w:spacing w:val="-9"/>
        </w:rPr>
        <w:t xml:space="preserve"> </w:t>
      </w:r>
      <w:r>
        <w:t>и</w:t>
      </w:r>
      <w:r>
        <w:rPr>
          <w:spacing w:val="-12"/>
        </w:rPr>
        <w:t xml:space="preserve"> </w:t>
      </w:r>
      <w:r>
        <w:t>его</w:t>
      </w:r>
      <w:r>
        <w:rPr>
          <w:spacing w:val="-12"/>
        </w:rPr>
        <w:t xml:space="preserve"> </w:t>
      </w:r>
      <w:r>
        <w:t>функциях</w:t>
      </w:r>
      <w:r>
        <w:rPr>
          <w:spacing w:val="-15"/>
        </w:rPr>
        <w:t xml:space="preserve"> </w:t>
      </w:r>
      <w:r>
        <w:t>из</w:t>
      </w:r>
      <w:r>
        <w:rPr>
          <w:spacing w:val="-12"/>
        </w:rPr>
        <w:t xml:space="preserve"> </w:t>
      </w:r>
      <w:r>
        <w:t>фрагментов</w:t>
      </w:r>
      <w:r>
        <w:rPr>
          <w:spacing w:val="-10"/>
        </w:rPr>
        <w:t xml:space="preserve"> </w:t>
      </w:r>
      <w:r>
        <w:t>Конституции</w:t>
      </w:r>
      <w:r>
        <w:rPr>
          <w:spacing w:val="-10"/>
        </w:rPr>
        <w:t xml:space="preserve"> </w:t>
      </w:r>
      <w:r>
        <w:t>Российской</w:t>
      </w:r>
      <w:r>
        <w:rPr>
          <w:spacing w:val="-15"/>
        </w:rPr>
        <w:t xml:space="preserve"> </w:t>
      </w:r>
      <w:r>
        <w:t>Федерации, других</w:t>
      </w:r>
      <w:r>
        <w:rPr>
          <w:spacing w:val="-15"/>
        </w:rPr>
        <w:t xml:space="preserve"> </w:t>
      </w:r>
      <w:r>
        <w:t>нормативных</w:t>
      </w:r>
      <w:r>
        <w:rPr>
          <w:spacing w:val="-15"/>
        </w:rPr>
        <w:t xml:space="preserve"> </w:t>
      </w:r>
      <w:r>
        <w:t>правовых</w:t>
      </w:r>
      <w:r>
        <w:rPr>
          <w:spacing w:val="-15"/>
        </w:rPr>
        <w:t xml:space="preserve"> </w:t>
      </w:r>
      <w:r>
        <w:t>актов</w:t>
      </w:r>
      <w:r>
        <w:rPr>
          <w:spacing w:val="-15"/>
        </w:rPr>
        <w:t xml:space="preserve"> </w:t>
      </w:r>
      <w:r>
        <w:t>и</w:t>
      </w:r>
      <w:r>
        <w:rPr>
          <w:spacing w:val="-15"/>
        </w:rPr>
        <w:t xml:space="preserve"> </w:t>
      </w:r>
      <w:r>
        <w:t>из</w:t>
      </w:r>
      <w:r>
        <w:rPr>
          <w:spacing w:val="-15"/>
        </w:rPr>
        <w:t xml:space="preserve"> </w:t>
      </w:r>
      <w:r>
        <w:t>предложенных</w:t>
      </w:r>
      <w:r>
        <w:rPr>
          <w:spacing w:val="-15"/>
        </w:rPr>
        <w:t xml:space="preserve"> </w:t>
      </w:r>
      <w:r>
        <w:t>учителем</w:t>
      </w:r>
      <w:r>
        <w:rPr>
          <w:spacing w:val="-11"/>
        </w:rPr>
        <w:t xml:space="preserve"> </w:t>
      </w:r>
      <w:r>
        <w:t>источников</w:t>
      </w:r>
      <w:r>
        <w:rPr>
          <w:spacing w:val="-14"/>
        </w:rPr>
        <w:t xml:space="preserve"> </w:t>
      </w:r>
      <w:r>
        <w:t>и</w:t>
      </w:r>
      <w:r>
        <w:rPr>
          <w:spacing w:val="-11"/>
        </w:rPr>
        <w:t xml:space="preserve"> </w:t>
      </w:r>
      <w:r>
        <w:t>учебных</w:t>
      </w:r>
      <w:r>
        <w:rPr>
          <w:spacing w:val="-15"/>
        </w:rPr>
        <w:t xml:space="preserve"> </w:t>
      </w:r>
      <w:r>
        <w:t>материалов, составлять на их основе план, преобразовывать текстовую информацию в таблицу, схему;</w:t>
      </w:r>
    </w:p>
    <w:p w:rsidR="00811A89" w:rsidRDefault="0056063B">
      <w:pPr>
        <w:pStyle w:val="a3"/>
        <w:spacing w:before="185" w:line="266" w:lineRule="auto"/>
        <w:ind w:right="728" w:hanging="10"/>
        <w:jc w:val="both"/>
      </w:pPr>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811A89" w:rsidRDefault="0056063B">
      <w:pPr>
        <w:pStyle w:val="a3"/>
        <w:spacing w:before="196" w:line="266" w:lineRule="auto"/>
        <w:ind w:right="729" w:hanging="10"/>
        <w:jc w:val="both"/>
      </w:pPr>
      <w:r>
        <w:t>анализировать, обобщать, систематизировать и конкретизировать информацию о важнейших изменениях</w:t>
      </w:r>
      <w:r>
        <w:rPr>
          <w:spacing w:val="-5"/>
        </w:rPr>
        <w:t xml:space="preserve"> </w:t>
      </w:r>
      <w:r>
        <w:t>в российском законодательстве,</w:t>
      </w:r>
      <w:r>
        <w:rPr>
          <w:spacing w:val="-3"/>
        </w:rPr>
        <w:t xml:space="preserve"> </w:t>
      </w:r>
      <w:r>
        <w:t>о</w:t>
      </w:r>
      <w:r>
        <w:rPr>
          <w:spacing w:val="-2"/>
        </w:rPr>
        <w:t xml:space="preserve"> </w:t>
      </w:r>
      <w:r>
        <w:t>ключевых</w:t>
      </w:r>
      <w:r>
        <w:rPr>
          <w:spacing w:val="-2"/>
        </w:rPr>
        <w:t xml:space="preserve"> </w:t>
      </w:r>
      <w:r>
        <w:t>решениях высших</w:t>
      </w:r>
      <w:r>
        <w:rPr>
          <w:spacing w:val="-1"/>
        </w:rPr>
        <w:t xml:space="preserve"> </w:t>
      </w:r>
      <w:r>
        <w:t>органов</w:t>
      </w:r>
      <w:r>
        <w:rPr>
          <w:spacing w:val="-4"/>
        </w:rPr>
        <w:t xml:space="preserve"> </w:t>
      </w:r>
      <w:r>
        <w:t>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p w:rsidR="00811A89" w:rsidRDefault="0056063B">
      <w:pPr>
        <w:pStyle w:val="a3"/>
        <w:spacing w:before="244" w:line="268" w:lineRule="auto"/>
        <w:ind w:right="718" w:hanging="10"/>
        <w:jc w:val="both"/>
      </w:pPr>
      <w:r>
        <w:t>оценивать собственные поступки и поведение</w:t>
      </w:r>
      <w:r>
        <w:rPr>
          <w:spacing w:val="-2"/>
        </w:rPr>
        <w:t xml:space="preserve"> </w:t>
      </w:r>
      <w:r>
        <w:t>других</w:t>
      </w:r>
      <w:r>
        <w:rPr>
          <w:spacing w:val="-1"/>
        </w:rPr>
        <w:t xml:space="preserve"> </w:t>
      </w:r>
      <w:r>
        <w:t>людей в гражданско-правовой сфере с</w:t>
      </w:r>
      <w:r>
        <w:rPr>
          <w:spacing w:val="-2"/>
        </w:rPr>
        <w:t xml:space="preserve"> </w:t>
      </w:r>
      <w:r>
        <w:t>позиций национальных</w:t>
      </w:r>
      <w:r>
        <w:rPr>
          <w:spacing w:val="-3"/>
        </w:rPr>
        <w:t xml:space="preserve"> </w:t>
      </w:r>
      <w:r>
        <w:t>ценностей нашего общества,</w:t>
      </w:r>
      <w:r>
        <w:rPr>
          <w:spacing w:val="-1"/>
        </w:rPr>
        <w:t xml:space="preserve"> </w:t>
      </w:r>
      <w:r>
        <w:t>уважения норм</w:t>
      </w:r>
      <w:r>
        <w:rPr>
          <w:spacing w:val="-1"/>
        </w:rPr>
        <w:t xml:space="preserve"> </w:t>
      </w:r>
      <w:r>
        <w:t>российского права, выражать свою точку зрения, отвечать на вопросы, участвовать в дискуссии;</w:t>
      </w:r>
    </w:p>
    <w:p w:rsidR="00811A89" w:rsidRDefault="0056063B">
      <w:pPr>
        <w:pStyle w:val="a3"/>
        <w:spacing w:before="187" w:line="268" w:lineRule="auto"/>
        <w:ind w:right="725" w:hanging="10"/>
        <w:jc w:val="both"/>
      </w:pPr>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w:t>
      </w:r>
      <w:r>
        <w:rPr>
          <w:spacing w:val="-15"/>
        </w:rPr>
        <w:t xml:space="preserve"> </w:t>
      </w:r>
      <w:r>
        <w:t>жизни</w:t>
      </w:r>
      <w:r>
        <w:rPr>
          <w:spacing w:val="-15"/>
        </w:rPr>
        <w:t xml:space="preserve"> </w:t>
      </w:r>
      <w:r>
        <w:t>для</w:t>
      </w:r>
      <w:r>
        <w:rPr>
          <w:spacing w:val="-15"/>
        </w:rPr>
        <w:t xml:space="preserve"> </w:t>
      </w:r>
      <w:r>
        <w:t>осознанного</w:t>
      </w:r>
      <w:r>
        <w:rPr>
          <w:spacing w:val="-13"/>
        </w:rPr>
        <w:t xml:space="preserve"> </w:t>
      </w:r>
      <w:r>
        <w:t>выполнения</w:t>
      </w:r>
      <w:r>
        <w:rPr>
          <w:spacing w:val="-11"/>
        </w:rPr>
        <w:t xml:space="preserve"> </w:t>
      </w:r>
      <w:r>
        <w:t>гражданских</w:t>
      </w:r>
      <w:r>
        <w:rPr>
          <w:spacing w:val="-15"/>
        </w:rPr>
        <w:t xml:space="preserve"> </w:t>
      </w:r>
      <w:r>
        <w:t>обязанностей;</w:t>
      </w:r>
      <w:r>
        <w:rPr>
          <w:spacing w:val="-15"/>
        </w:rPr>
        <w:t xml:space="preserve"> </w:t>
      </w:r>
      <w:r>
        <w:t>публично</w:t>
      </w:r>
      <w:r>
        <w:rPr>
          <w:spacing w:val="-8"/>
        </w:rPr>
        <w:t xml:space="preserve"> </w:t>
      </w:r>
      <w:r>
        <w:t>представлять результаты своей</w:t>
      </w:r>
      <w:r>
        <w:rPr>
          <w:spacing w:val="-2"/>
        </w:rPr>
        <w:t xml:space="preserve"> </w:t>
      </w:r>
      <w:r>
        <w:t>деятельности</w:t>
      </w:r>
      <w:r>
        <w:rPr>
          <w:spacing w:val="-1"/>
        </w:rPr>
        <w:t xml:space="preserve"> </w:t>
      </w:r>
      <w:r>
        <w:t>(в</w:t>
      </w:r>
      <w:r>
        <w:rPr>
          <w:spacing w:val="-2"/>
        </w:rPr>
        <w:t xml:space="preserve"> </w:t>
      </w:r>
      <w:r>
        <w:t>рамках</w:t>
      </w:r>
      <w:r>
        <w:rPr>
          <w:spacing w:val="-3"/>
        </w:rPr>
        <w:t xml:space="preserve"> </w:t>
      </w:r>
      <w:r>
        <w:t>изученного материала,</w:t>
      </w:r>
      <w:r>
        <w:rPr>
          <w:spacing w:val="-5"/>
        </w:rPr>
        <w:t xml:space="preserve"> </w:t>
      </w:r>
      <w:r>
        <w:t>включая проектную деятельность)</w:t>
      </w:r>
      <w:r>
        <w:rPr>
          <w:spacing w:val="-1"/>
        </w:rPr>
        <w:t xml:space="preserve"> </w:t>
      </w:r>
      <w:r>
        <w:t>в соответствии</w:t>
      </w:r>
      <w:r>
        <w:rPr>
          <w:spacing w:val="-15"/>
        </w:rPr>
        <w:t xml:space="preserve"> </w:t>
      </w:r>
      <w:r>
        <w:t>с</w:t>
      </w:r>
      <w:r>
        <w:rPr>
          <w:spacing w:val="-15"/>
        </w:rPr>
        <w:t xml:space="preserve"> </w:t>
      </w:r>
      <w:r>
        <w:t>темой</w:t>
      </w:r>
      <w:r>
        <w:rPr>
          <w:spacing w:val="-15"/>
        </w:rPr>
        <w:t xml:space="preserve"> </w:t>
      </w:r>
      <w:r>
        <w:t>и</w:t>
      </w:r>
      <w:r>
        <w:rPr>
          <w:spacing w:val="-15"/>
        </w:rPr>
        <w:t xml:space="preserve"> </w:t>
      </w:r>
      <w:r>
        <w:t>ситуацией</w:t>
      </w:r>
      <w:r>
        <w:rPr>
          <w:spacing w:val="-15"/>
        </w:rPr>
        <w:t xml:space="preserve"> </w:t>
      </w:r>
      <w:r>
        <w:t>общения,</w:t>
      </w:r>
      <w:r>
        <w:rPr>
          <w:spacing w:val="-15"/>
        </w:rPr>
        <w:t xml:space="preserve"> </w:t>
      </w:r>
      <w:r>
        <w:t>особенностями</w:t>
      </w:r>
      <w:r>
        <w:rPr>
          <w:spacing w:val="-15"/>
        </w:rPr>
        <w:t xml:space="preserve"> </w:t>
      </w:r>
      <w:r>
        <w:t>аудитории</w:t>
      </w:r>
      <w:r>
        <w:rPr>
          <w:spacing w:val="-15"/>
        </w:rPr>
        <w:t xml:space="preserve"> </w:t>
      </w:r>
      <w:r>
        <w:t>и</w:t>
      </w:r>
      <w:r>
        <w:rPr>
          <w:spacing w:val="-15"/>
        </w:rPr>
        <w:t xml:space="preserve"> </w:t>
      </w:r>
      <w:r>
        <w:t>регламентом;</w:t>
      </w:r>
      <w:r>
        <w:rPr>
          <w:spacing w:val="-15"/>
        </w:rPr>
        <w:t xml:space="preserve"> </w:t>
      </w:r>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811A89" w:rsidRDefault="0056063B">
      <w:pPr>
        <w:pStyle w:val="a3"/>
        <w:spacing w:before="184" w:line="266" w:lineRule="auto"/>
        <w:ind w:right="741" w:hanging="1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11A89" w:rsidRDefault="0056063B">
      <w:pPr>
        <w:pStyle w:val="a5"/>
        <w:numPr>
          <w:ilvl w:val="3"/>
          <w:numId w:val="141"/>
        </w:numPr>
        <w:tabs>
          <w:tab w:val="left" w:pos="1347"/>
        </w:tabs>
        <w:spacing w:before="244"/>
        <w:ind w:left="1347" w:hanging="896"/>
        <w:rPr>
          <w:sz w:val="24"/>
        </w:rPr>
      </w:pPr>
      <w:r>
        <w:rPr>
          <w:sz w:val="24"/>
        </w:rPr>
        <w:lastRenderedPageBreak/>
        <w:t>Человек</w:t>
      </w:r>
      <w:r>
        <w:rPr>
          <w:spacing w:val="-6"/>
          <w:sz w:val="24"/>
        </w:rPr>
        <w:t xml:space="preserve"> </w:t>
      </w:r>
      <w:r>
        <w:rPr>
          <w:sz w:val="24"/>
        </w:rPr>
        <w:t>в</w:t>
      </w:r>
      <w:r>
        <w:rPr>
          <w:spacing w:val="-3"/>
          <w:sz w:val="24"/>
        </w:rPr>
        <w:t xml:space="preserve"> </w:t>
      </w:r>
      <w:r>
        <w:rPr>
          <w:sz w:val="24"/>
        </w:rPr>
        <w:t>системе</w:t>
      </w:r>
      <w:r>
        <w:rPr>
          <w:spacing w:val="-5"/>
          <w:sz w:val="24"/>
        </w:rPr>
        <w:t xml:space="preserve"> </w:t>
      </w:r>
      <w:r>
        <w:rPr>
          <w:sz w:val="24"/>
        </w:rPr>
        <w:t>социальных</w:t>
      </w:r>
      <w:r>
        <w:rPr>
          <w:spacing w:val="-8"/>
          <w:sz w:val="24"/>
        </w:rPr>
        <w:t xml:space="preserve"> </w:t>
      </w:r>
      <w:r>
        <w:rPr>
          <w:spacing w:val="-2"/>
          <w:sz w:val="24"/>
        </w:rPr>
        <w:t>отношений:</w:t>
      </w:r>
    </w:p>
    <w:p w:rsidR="00811A89" w:rsidRDefault="0056063B">
      <w:pPr>
        <w:pStyle w:val="a3"/>
        <w:spacing w:before="223" w:line="268" w:lineRule="auto"/>
        <w:ind w:right="730" w:hanging="10"/>
        <w:jc w:val="both"/>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характеризовать функции семьи в обществе; основы социальной политики Российского государства; приводить примеры различных социальных статусов, социальных ролей, социальной политики Российского государства;</w:t>
      </w:r>
    </w:p>
    <w:p w:rsidR="00811A89" w:rsidRDefault="0056063B">
      <w:pPr>
        <w:pStyle w:val="a3"/>
        <w:spacing w:before="68" w:line="463" w:lineRule="auto"/>
        <w:ind w:left="447" w:right="3930" w:hanging="10"/>
      </w:pPr>
      <w:r>
        <w:t>классифицировать</w:t>
      </w:r>
      <w:r>
        <w:rPr>
          <w:spacing w:val="-11"/>
        </w:rPr>
        <w:t xml:space="preserve"> </w:t>
      </w:r>
      <w:r>
        <w:t>социальные</w:t>
      </w:r>
      <w:r>
        <w:rPr>
          <w:spacing w:val="-15"/>
        </w:rPr>
        <w:t xml:space="preserve"> </w:t>
      </w:r>
      <w:r>
        <w:t>общности</w:t>
      </w:r>
      <w:r>
        <w:rPr>
          <w:spacing w:val="-10"/>
        </w:rPr>
        <w:t xml:space="preserve"> </w:t>
      </w:r>
      <w:r>
        <w:t>и</w:t>
      </w:r>
      <w:r>
        <w:rPr>
          <w:spacing w:val="-12"/>
        </w:rPr>
        <w:t xml:space="preserve"> </w:t>
      </w:r>
      <w:r>
        <w:t>группы;</w:t>
      </w:r>
      <w:r>
        <w:rPr>
          <w:spacing w:val="-12"/>
        </w:rPr>
        <w:t xml:space="preserve"> </w:t>
      </w:r>
      <w:r>
        <w:t>сравнивать</w:t>
      </w:r>
      <w:r>
        <w:rPr>
          <w:spacing w:val="-7"/>
        </w:rPr>
        <w:t xml:space="preserve"> </w:t>
      </w:r>
      <w:r>
        <w:t xml:space="preserve">виды социальной мобильности; устанавливать и объяснять причины существования разных социальных групп; социальных различий и </w:t>
      </w:r>
      <w:r>
        <w:rPr>
          <w:spacing w:val="-2"/>
        </w:rPr>
        <w:t>конфликтов;</w:t>
      </w:r>
    </w:p>
    <w:p w:rsidR="00811A89" w:rsidRDefault="0056063B">
      <w:pPr>
        <w:pStyle w:val="a3"/>
        <w:spacing w:before="1" w:line="268" w:lineRule="auto"/>
        <w:ind w:right="730" w:hanging="10"/>
        <w:jc w:val="both"/>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определять и аргументировать с опорой на обществоведческие знания, факты общественной жизни и личный социальный опыт свое отношение к разным этносам;</w:t>
      </w:r>
    </w:p>
    <w:p w:rsidR="00811A89" w:rsidRDefault="0056063B">
      <w:pPr>
        <w:pStyle w:val="a3"/>
        <w:spacing w:before="188" w:line="328" w:lineRule="auto"/>
        <w:ind w:right="722" w:hanging="10"/>
        <w:jc w:val="both"/>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 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811A89" w:rsidRDefault="0056063B">
      <w:pPr>
        <w:pStyle w:val="a3"/>
        <w:spacing w:before="115" w:line="268" w:lineRule="auto"/>
        <w:ind w:right="736" w:hanging="10"/>
        <w:jc w:val="both"/>
      </w:pPr>
      <w: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811A89" w:rsidRDefault="0056063B">
      <w:pPr>
        <w:pStyle w:val="a3"/>
        <w:spacing w:before="192" w:line="268" w:lineRule="auto"/>
        <w:ind w:right="724" w:hanging="10"/>
        <w:jc w:val="both"/>
      </w:pPr>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w:t>
      </w:r>
      <w:r>
        <w:rPr>
          <w:spacing w:val="-9"/>
        </w:rPr>
        <w:t xml:space="preserve"> </w:t>
      </w:r>
      <w:r>
        <w:t>его</w:t>
      </w:r>
      <w:r>
        <w:rPr>
          <w:spacing w:val="-12"/>
        </w:rPr>
        <w:t xml:space="preserve"> </w:t>
      </w:r>
      <w:r>
        <w:t>причинах</w:t>
      </w:r>
      <w:r>
        <w:rPr>
          <w:spacing w:val="-15"/>
        </w:rPr>
        <w:t xml:space="preserve"> </w:t>
      </w:r>
      <w:r>
        <w:t>и</w:t>
      </w:r>
      <w:r>
        <w:rPr>
          <w:spacing w:val="-15"/>
        </w:rPr>
        <w:t xml:space="preserve"> </w:t>
      </w:r>
      <w:r>
        <w:t>негативных</w:t>
      </w:r>
      <w:r>
        <w:rPr>
          <w:spacing w:val="-15"/>
        </w:rPr>
        <w:t xml:space="preserve"> </w:t>
      </w:r>
      <w:r>
        <w:t>последствиях;</w:t>
      </w:r>
      <w:r>
        <w:rPr>
          <w:spacing w:val="-15"/>
        </w:rPr>
        <w:t xml:space="preserve"> </w:t>
      </w:r>
      <w:r>
        <w:t>о</w:t>
      </w:r>
      <w:r>
        <w:rPr>
          <w:spacing w:val="-7"/>
        </w:rPr>
        <w:t xml:space="preserve"> </w:t>
      </w:r>
      <w:r>
        <w:t>выполнении</w:t>
      </w:r>
      <w:r>
        <w:rPr>
          <w:spacing w:val="-14"/>
        </w:rPr>
        <w:t xml:space="preserve"> </w:t>
      </w:r>
      <w:r>
        <w:t>членами</w:t>
      </w:r>
      <w:r>
        <w:rPr>
          <w:spacing w:val="-9"/>
        </w:rPr>
        <w:t xml:space="preserve"> </w:t>
      </w:r>
      <w:r>
        <w:t>семьи</w:t>
      </w:r>
      <w:r>
        <w:rPr>
          <w:spacing w:val="-14"/>
        </w:rPr>
        <w:t xml:space="preserve"> </w:t>
      </w:r>
      <w:r>
        <w:t>своих</w:t>
      </w:r>
      <w:r>
        <w:rPr>
          <w:spacing w:val="-15"/>
        </w:rPr>
        <w:t xml:space="preserve"> </w:t>
      </w:r>
      <w:r>
        <w:t>социальных ролей; о социальных конфликтах; критически оценивать современную социальную информацию; 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использовать полученные знания в практической деятельности для выстраивания собственного поведения с позиции здорового образа жизни;</w:t>
      </w:r>
    </w:p>
    <w:p w:rsidR="00811A89" w:rsidRDefault="0056063B">
      <w:pPr>
        <w:pStyle w:val="a3"/>
        <w:spacing w:before="187" w:line="254" w:lineRule="auto"/>
        <w:ind w:left="447" w:right="1253" w:hanging="10"/>
      </w:pPr>
      <w:r>
        <w:t>осуществлять совместную деятельность с людьми другой национальной и религиозной принадлежности</w:t>
      </w:r>
      <w:r>
        <w:rPr>
          <w:spacing w:val="-3"/>
        </w:rPr>
        <w:t xml:space="preserve"> </w:t>
      </w:r>
      <w:r>
        <w:t>на</w:t>
      </w:r>
      <w:r>
        <w:rPr>
          <w:spacing w:val="-15"/>
        </w:rPr>
        <w:t xml:space="preserve"> </w:t>
      </w:r>
      <w:r>
        <w:t>основе</w:t>
      </w:r>
      <w:r>
        <w:rPr>
          <w:spacing w:val="-10"/>
        </w:rPr>
        <w:t xml:space="preserve"> </w:t>
      </w:r>
      <w:r>
        <w:t>веротерпимости</w:t>
      </w:r>
      <w:r>
        <w:rPr>
          <w:spacing w:val="-3"/>
        </w:rPr>
        <w:t xml:space="preserve"> </w:t>
      </w:r>
      <w:r>
        <w:t>и</w:t>
      </w:r>
      <w:r>
        <w:rPr>
          <w:spacing w:val="-9"/>
        </w:rPr>
        <w:t xml:space="preserve"> </w:t>
      </w:r>
      <w:r>
        <w:t>взаимопонимания</w:t>
      </w:r>
      <w:r>
        <w:rPr>
          <w:spacing w:val="-8"/>
        </w:rPr>
        <w:t xml:space="preserve"> </w:t>
      </w:r>
      <w:r>
        <w:t>между</w:t>
      </w:r>
      <w:r>
        <w:rPr>
          <w:spacing w:val="-14"/>
        </w:rPr>
        <w:t xml:space="preserve"> </w:t>
      </w:r>
      <w:r>
        <w:t>людьми</w:t>
      </w:r>
      <w:r>
        <w:rPr>
          <w:spacing w:val="-5"/>
        </w:rPr>
        <w:t xml:space="preserve"> </w:t>
      </w:r>
      <w:r>
        <w:t>разных</w:t>
      </w:r>
      <w:r>
        <w:rPr>
          <w:spacing w:val="-10"/>
        </w:rPr>
        <w:t xml:space="preserve"> </w:t>
      </w:r>
      <w:r>
        <w:t>культур.</w:t>
      </w:r>
    </w:p>
    <w:p w:rsidR="00811A89" w:rsidRDefault="0056063B">
      <w:pPr>
        <w:pStyle w:val="a5"/>
        <w:numPr>
          <w:ilvl w:val="3"/>
          <w:numId w:val="141"/>
        </w:numPr>
        <w:tabs>
          <w:tab w:val="left" w:pos="456"/>
          <w:tab w:val="left" w:pos="1489"/>
          <w:tab w:val="left" w:pos="2843"/>
          <w:tab w:val="left" w:pos="6156"/>
          <w:tab w:val="left" w:pos="8139"/>
          <w:tab w:val="left" w:pos="9757"/>
        </w:tabs>
        <w:spacing w:before="246" w:line="350" w:lineRule="auto"/>
        <w:ind w:right="788" w:hanging="10"/>
        <w:rPr>
          <w:sz w:val="24"/>
        </w:rPr>
      </w:pPr>
      <w:r>
        <w:rPr>
          <w:sz w:val="24"/>
        </w:rPr>
        <w:t>Человек</w:t>
      </w:r>
      <w:r>
        <w:rPr>
          <w:spacing w:val="40"/>
          <w:sz w:val="24"/>
        </w:rPr>
        <w:t xml:space="preserve"> </w:t>
      </w:r>
      <w:r>
        <w:rPr>
          <w:sz w:val="24"/>
        </w:rPr>
        <w:t>в</w:t>
      </w:r>
      <w:r>
        <w:rPr>
          <w:sz w:val="24"/>
        </w:rPr>
        <w:tab/>
        <w:t>современном</w:t>
      </w:r>
      <w:r>
        <w:rPr>
          <w:spacing w:val="40"/>
          <w:sz w:val="24"/>
        </w:rPr>
        <w:t xml:space="preserve"> </w:t>
      </w:r>
      <w:r>
        <w:rPr>
          <w:sz w:val="24"/>
        </w:rPr>
        <w:t>изменяющемся</w:t>
      </w:r>
      <w:r>
        <w:rPr>
          <w:sz w:val="24"/>
        </w:rPr>
        <w:tab/>
        <w:t>мире:</w:t>
      </w:r>
      <w:r>
        <w:rPr>
          <w:spacing w:val="40"/>
          <w:sz w:val="24"/>
        </w:rPr>
        <w:t xml:space="preserve"> </w:t>
      </w:r>
      <w:r>
        <w:rPr>
          <w:sz w:val="24"/>
        </w:rPr>
        <w:t>осваивать</w:t>
      </w:r>
      <w:r>
        <w:rPr>
          <w:sz w:val="24"/>
        </w:rPr>
        <w:tab/>
        <w:t>и</w:t>
      </w:r>
      <w:r>
        <w:rPr>
          <w:spacing w:val="40"/>
          <w:sz w:val="24"/>
        </w:rPr>
        <w:t xml:space="preserve"> </w:t>
      </w:r>
      <w:r>
        <w:rPr>
          <w:sz w:val="24"/>
        </w:rPr>
        <w:t>применять</w:t>
      </w:r>
      <w:r>
        <w:rPr>
          <w:sz w:val="24"/>
        </w:rPr>
        <w:tab/>
        <w:t>знания</w:t>
      </w:r>
      <w:r>
        <w:rPr>
          <w:spacing w:val="40"/>
          <w:sz w:val="24"/>
        </w:rPr>
        <w:t xml:space="preserve"> </w:t>
      </w:r>
      <w:r>
        <w:rPr>
          <w:sz w:val="24"/>
        </w:rPr>
        <w:t>об информационном обществе, глобализации, глобальных проблемах;</w:t>
      </w:r>
    </w:p>
    <w:p w:rsidR="00811A89" w:rsidRDefault="0056063B">
      <w:pPr>
        <w:pStyle w:val="a3"/>
        <w:spacing w:before="97" w:line="266" w:lineRule="auto"/>
        <w:ind w:right="777" w:hanging="10"/>
      </w:pPr>
      <w:r>
        <w:t>характеризовать</w:t>
      </w:r>
      <w:r>
        <w:rPr>
          <w:spacing w:val="34"/>
        </w:rPr>
        <w:t xml:space="preserve"> </w:t>
      </w:r>
      <w:r>
        <w:t>сущность</w:t>
      </w:r>
      <w:r>
        <w:rPr>
          <w:spacing w:val="38"/>
        </w:rPr>
        <w:t xml:space="preserve"> </w:t>
      </w:r>
      <w:r>
        <w:t>информационного</w:t>
      </w:r>
      <w:r>
        <w:rPr>
          <w:spacing w:val="33"/>
        </w:rPr>
        <w:t xml:space="preserve"> </w:t>
      </w:r>
      <w:r>
        <w:t>общества;</w:t>
      </w:r>
      <w:r>
        <w:rPr>
          <w:spacing w:val="32"/>
        </w:rPr>
        <w:t xml:space="preserve"> </w:t>
      </w:r>
      <w:r>
        <w:t>здоровый</w:t>
      </w:r>
      <w:r>
        <w:rPr>
          <w:spacing w:val="28"/>
        </w:rPr>
        <w:t xml:space="preserve"> </w:t>
      </w:r>
      <w:r>
        <w:t>образ</w:t>
      </w:r>
      <w:r>
        <w:rPr>
          <w:spacing w:val="37"/>
        </w:rPr>
        <w:t xml:space="preserve"> </w:t>
      </w:r>
      <w:r>
        <w:t>жизни;</w:t>
      </w:r>
      <w:r>
        <w:rPr>
          <w:spacing w:val="28"/>
        </w:rPr>
        <w:t xml:space="preserve"> </w:t>
      </w:r>
      <w:r>
        <w:t>глобализацию</w:t>
      </w:r>
      <w:r>
        <w:rPr>
          <w:spacing w:val="35"/>
        </w:rPr>
        <w:t xml:space="preserve"> </w:t>
      </w:r>
      <w:r>
        <w:t>как важный общемировой интеграционный процесс;</w:t>
      </w:r>
    </w:p>
    <w:p w:rsidR="00811A89" w:rsidRDefault="0056063B">
      <w:pPr>
        <w:pStyle w:val="a3"/>
        <w:spacing w:before="189" w:line="268" w:lineRule="auto"/>
        <w:ind w:right="733" w:hanging="10"/>
        <w:jc w:val="both"/>
      </w:pPr>
      <w:r>
        <w:t xml:space="preserve">приводить примеры глобальных проблем и возможных путей их решения; участия молодежи в </w:t>
      </w:r>
      <w:r>
        <w:lastRenderedPageBreak/>
        <w:t>общественной</w:t>
      </w:r>
      <w:r>
        <w:rPr>
          <w:spacing w:val="-4"/>
        </w:rPr>
        <w:t xml:space="preserve"> </w:t>
      </w:r>
      <w:r>
        <w:t>жизни;</w:t>
      </w:r>
      <w:r>
        <w:rPr>
          <w:spacing w:val="-5"/>
        </w:rPr>
        <w:t xml:space="preserve"> </w:t>
      </w:r>
      <w:r>
        <w:t>влияния</w:t>
      </w:r>
      <w:r>
        <w:rPr>
          <w:spacing w:val="-10"/>
        </w:rPr>
        <w:t xml:space="preserve"> </w:t>
      </w:r>
      <w:r>
        <w:t>образования</w:t>
      </w:r>
      <w:r>
        <w:rPr>
          <w:spacing w:val="-9"/>
        </w:rPr>
        <w:t xml:space="preserve"> </w:t>
      </w:r>
      <w:r>
        <w:t>на</w:t>
      </w:r>
      <w:r>
        <w:rPr>
          <w:spacing w:val="-11"/>
        </w:rPr>
        <w:t xml:space="preserve"> </w:t>
      </w:r>
      <w:r>
        <w:t>возможности</w:t>
      </w:r>
      <w:r>
        <w:rPr>
          <w:spacing w:val="-4"/>
        </w:rPr>
        <w:t xml:space="preserve"> </w:t>
      </w:r>
      <w:r>
        <w:t>профессионального</w:t>
      </w:r>
      <w:r>
        <w:rPr>
          <w:spacing w:val="-4"/>
        </w:rPr>
        <w:t xml:space="preserve"> </w:t>
      </w:r>
      <w:r>
        <w:t>выбора</w:t>
      </w:r>
      <w:r>
        <w:rPr>
          <w:spacing w:val="-7"/>
        </w:rPr>
        <w:t xml:space="preserve"> </w:t>
      </w:r>
      <w:r>
        <w:t>и</w:t>
      </w:r>
      <w:r>
        <w:rPr>
          <w:spacing w:val="-6"/>
        </w:rPr>
        <w:t xml:space="preserve"> </w:t>
      </w:r>
      <w:r>
        <w:t xml:space="preserve">карьерного </w:t>
      </w:r>
      <w:r>
        <w:rPr>
          <w:spacing w:val="-2"/>
        </w:rPr>
        <w:t>роста;</w:t>
      </w:r>
    </w:p>
    <w:p w:rsidR="00811A89" w:rsidRDefault="0056063B">
      <w:pPr>
        <w:pStyle w:val="a3"/>
        <w:spacing w:before="191" w:line="266" w:lineRule="auto"/>
        <w:ind w:right="730" w:hanging="10"/>
        <w:jc w:val="both"/>
      </w:pPr>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w:t>
      </w:r>
      <w:r>
        <w:rPr>
          <w:spacing w:val="-6"/>
        </w:rPr>
        <w:t xml:space="preserve"> </w:t>
      </w:r>
      <w:r>
        <w:t>задач</w:t>
      </w:r>
      <w:r>
        <w:rPr>
          <w:spacing w:val="-3"/>
        </w:rPr>
        <w:t xml:space="preserve"> </w:t>
      </w:r>
      <w:r>
        <w:t>и</w:t>
      </w:r>
      <w:r>
        <w:rPr>
          <w:spacing w:val="-2"/>
        </w:rPr>
        <w:t xml:space="preserve"> </w:t>
      </w:r>
      <w:r>
        <w:t>анализа</w:t>
      </w:r>
      <w:r>
        <w:rPr>
          <w:spacing w:val="-4"/>
        </w:rPr>
        <w:t xml:space="preserve"> </w:t>
      </w:r>
      <w:r>
        <w:t>ситуаций, включающих</w:t>
      </w:r>
      <w:r>
        <w:rPr>
          <w:spacing w:val="-6"/>
        </w:rPr>
        <w:t xml:space="preserve"> </w:t>
      </w:r>
      <w:r>
        <w:t>объяснение</w:t>
      </w:r>
      <w:r>
        <w:rPr>
          <w:spacing w:val="-2"/>
        </w:rPr>
        <w:t xml:space="preserve"> </w:t>
      </w:r>
      <w:r>
        <w:t>(устное</w:t>
      </w:r>
      <w:r>
        <w:rPr>
          <w:spacing w:val="-3"/>
        </w:rPr>
        <w:t xml:space="preserve"> </w:t>
      </w:r>
      <w:r>
        <w:t>и</w:t>
      </w:r>
      <w:r>
        <w:rPr>
          <w:spacing w:val="-7"/>
        </w:rPr>
        <w:t xml:space="preserve"> </w:t>
      </w:r>
      <w:r>
        <w:t>письменное)</w:t>
      </w:r>
      <w:r>
        <w:rPr>
          <w:spacing w:val="-4"/>
        </w:rPr>
        <w:t xml:space="preserve"> </w:t>
      </w:r>
      <w:r>
        <w:t>важности здорового образа жизни, связи здоровья и спорта в жизни человека;</w:t>
      </w:r>
    </w:p>
    <w:p w:rsidR="00811A89" w:rsidRDefault="0056063B">
      <w:pPr>
        <w:pStyle w:val="a3"/>
        <w:spacing w:before="63" w:line="264" w:lineRule="auto"/>
        <w:ind w:right="723" w:hanging="10"/>
        <w:jc w:val="both"/>
      </w:pPr>
      <w:r>
        <w:t>определять и аргументировать с</w:t>
      </w:r>
      <w:r>
        <w:rPr>
          <w:spacing w:val="-5"/>
        </w:rPr>
        <w:t xml:space="preserve"> </w:t>
      </w:r>
      <w:r>
        <w:t>опорой на</w:t>
      </w:r>
      <w:r>
        <w:rPr>
          <w:spacing w:val="-4"/>
        </w:rPr>
        <w:t xml:space="preserve"> </w:t>
      </w:r>
      <w:r>
        <w:t>обществоведческие знания, факты общественной жизни и личный</w:t>
      </w:r>
      <w:r>
        <w:rPr>
          <w:spacing w:val="-15"/>
        </w:rPr>
        <w:t xml:space="preserve"> </w:t>
      </w:r>
      <w:r>
        <w:t>социальный</w:t>
      </w:r>
      <w:r>
        <w:rPr>
          <w:spacing w:val="-15"/>
        </w:rPr>
        <w:t xml:space="preserve"> </w:t>
      </w:r>
      <w:r>
        <w:t>опыт</w:t>
      </w:r>
      <w:r>
        <w:rPr>
          <w:spacing w:val="-15"/>
        </w:rPr>
        <w:t xml:space="preserve"> </w:t>
      </w:r>
      <w:r>
        <w:t>свое</w:t>
      </w:r>
      <w:r>
        <w:rPr>
          <w:spacing w:val="-15"/>
        </w:rPr>
        <w:t xml:space="preserve"> </w:t>
      </w:r>
      <w:r>
        <w:t>отношение</w:t>
      </w:r>
      <w:r>
        <w:rPr>
          <w:spacing w:val="-13"/>
        </w:rPr>
        <w:t xml:space="preserve"> </w:t>
      </w:r>
      <w:r>
        <w:t>к</w:t>
      </w:r>
      <w:r>
        <w:rPr>
          <w:spacing w:val="-15"/>
        </w:rPr>
        <w:t xml:space="preserve"> </w:t>
      </w:r>
      <w:r>
        <w:t>современным</w:t>
      </w:r>
      <w:r>
        <w:rPr>
          <w:spacing w:val="-11"/>
        </w:rPr>
        <w:t xml:space="preserve"> </w:t>
      </w:r>
      <w:r>
        <w:t>формам</w:t>
      </w:r>
      <w:r>
        <w:rPr>
          <w:spacing w:val="-12"/>
        </w:rPr>
        <w:t xml:space="preserve"> </w:t>
      </w:r>
      <w:r>
        <w:t>коммуникации;</w:t>
      </w:r>
      <w:r>
        <w:rPr>
          <w:spacing w:val="-11"/>
        </w:rPr>
        <w:t xml:space="preserve"> </w:t>
      </w:r>
      <w:r>
        <w:t>к</w:t>
      </w:r>
      <w:r>
        <w:rPr>
          <w:spacing w:val="-11"/>
        </w:rPr>
        <w:t xml:space="preserve"> </w:t>
      </w:r>
      <w:r>
        <w:t>здоровому</w:t>
      </w:r>
      <w:r>
        <w:rPr>
          <w:spacing w:val="-15"/>
        </w:rPr>
        <w:t xml:space="preserve"> </w:t>
      </w:r>
      <w:r>
        <w:t xml:space="preserve">образу </w:t>
      </w:r>
      <w:r>
        <w:rPr>
          <w:spacing w:val="-2"/>
        </w:rPr>
        <w:t>жизни;</w:t>
      </w:r>
    </w:p>
    <w:p w:rsidR="00811A89" w:rsidRDefault="0056063B">
      <w:pPr>
        <w:pStyle w:val="a3"/>
        <w:spacing w:before="203" w:line="264" w:lineRule="auto"/>
        <w:ind w:right="731" w:hanging="10"/>
        <w:jc w:val="both"/>
      </w:pPr>
      <w:r>
        <w:t>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p w:rsidR="00811A89" w:rsidRDefault="0056063B">
      <w:pPr>
        <w:pStyle w:val="a3"/>
        <w:spacing w:before="243" w:line="271" w:lineRule="auto"/>
        <w:ind w:right="739" w:hanging="10"/>
        <w:jc w:val="both"/>
      </w:pPr>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811A89" w:rsidRDefault="0056063B">
      <w:pPr>
        <w:pStyle w:val="a3"/>
        <w:spacing w:before="183" w:line="271" w:lineRule="auto"/>
        <w:ind w:right="735" w:hanging="10"/>
        <w:jc w:val="both"/>
      </w:pPr>
      <w:r>
        <w:t>осуществлять поиск и извлечение социальной информации (текстовой, графической, аудиовизуальной)</w:t>
      </w:r>
      <w:r>
        <w:rPr>
          <w:spacing w:val="-2"/>
        </w:rPr>
        <w:t xml:space="preserve"> </w:t>
      </w:r>
      <w:r>
        <w:t>из</w:t>
      </w:r>
      <w:r>
        <w:rPr>
          <w:spacing w:val="-2"/>
        </w:rPr>
        <w:t xml:space="preserve"> </w:t>
      </w:r>
      <w:r>
        <w:t>различных</w:t>
      </w:r>
      <w:r>
        <w:rPr>
          <w:spacing w:val="-3"/>
        </w:rPr>
        <w:t xml:space="preserve"> </w:t>
      </w:r>
      <w:r>
        <w:t>источников</w:t>
      </w:r>
      <w:r>
        <w:rPr>
          <w:spacing w:val="-6"/>
        </w:rPr>
        <w:t xml:space="preserve"> </w:t>
      </w:r>
      <w:r>
        <w:t>о глобализации и</w:t>
      </w:r>
      <w:r>
        <w:rPr>
          <w:spacing w:val="-2"/>
        </w:rPr>
        <w:t xml:space="preserve"> </w:t>
      </w:r>
      <w:r>
        <w:t>ее последствиях; о роли непрерывного образования в современном обществе.</w:t>
      </w:r>
    </w:p>
    <w:p w:rsidR="00811A89" w:rsidRDefault="0056063B">
      <w:pPr>
        <w:pStyle w:val="1"/>
        <w:numPr>
          <w:ilvl w:val="1"/>
          <w:numId w:val="154"/>
        </w:numPr>
        <w:tabs>
          <w:tab w:val="left" w:pos="868"/>
        </w:tabs>
        <w:spacing w:before="236"/>
        <w:ind w:left="868" w:hanging="417"/>
        <w:jc w:val="left"/>
      </w:pPr>
      <w:bookmarkStart w:id="59" w:name="23._Рабочая_программа_по_учебному_предме"/>
      <w:bookmarkEnd w:id="59"/>
      <w:r>
        <w:t>Рабочая</w:t>
      </w:r>
      <w:r>
        <w:rPr>
          <w:spacing w:val="-7"/>
        </w:rPr>
        <w:t xml:space="preserve"> </w:t>
      </w:r>
      <w:r>
        <w:t>программа</w:t>
      </w:r>
      <w:r>
        <w:rPr>
          <w:spacing w:val="-4"/>
        </w:rPr>
        <w:t xml:space="preserve"> </w:t>
      </w:r>
      <w:r>
        <w:t>по</w:t>
      </w:r>
      <w:r>
        <w:rPr>
          <w:spacing w:val="-5"/>
        </w:rPr>
        <w:t xml:space="preserve"> </w:t>
      </w:r>
      <w:r>
        <w:t>учебному</w:t>
      </w:r>
      <w:r>
        <w:rPr>
          <w:spacing w:val="-5"/>
        </w:rPr>
        <w:t xml:space="preserve"> </w:t>
      </w:r>
      <w:r>
        <w:t>предмету</w:t>
      </w:r>
      <w:r>
        <w:rPr>
          <w:spacing w:val="-4"/>
        </w:rPr>
        <w:t xml:space="preserve"> </w:t>
      </w:r>
      <w:r>
        <w:rPr>
          <w:spacing w:val="-2"/>
        </w:rPr>
        <w:t>"География".</w:t>
      </w:r>
    </w:p>
    <w:p w:rsidR="00811A89" w:rsidRDefault="0056063B">
      <w:pPr>
        <w:pStyle w:val="a3"/>
        <w:spacing w:before="209" w:line="268" w:lineRule="auto"/>
        <w:ind w:left="989" w:right="725"/>
        <w:jc w:val="both"/>
      </w:pPr>
      <w:r>
        <w:t>Федеральная рабочая программа по учебному предмету "География" (предметная область "Общественно-научные</w:t>
      </w:r>
      <w:r>
        <w:rPr>
          <w:spacing w:val="-15"/>
        </w:rPr>
        <w:t xml:space="preserve"> </w:t>
      </w:r>
      <w:r>
        <w:t>предметы")</w:t>
      </w:r>
      <w:r>
        <w:rPr>
          <w:spacing w:val="-15"/>
        </w:rPr>
        <w:t xml:space="preserve"> </w:t>
      </w:r>
      <w:r>
        <w:t>(далее</w:t>
      </w:r>
      <w:r>
        <w:rPr>
          <w:spacing w:val="-15"/>
        </w:rPr>
        <w:t xml:space="preserve"> </w:t>
      </w:r>
      <w:r>
        <w:t>соответственно</w:t>
      </w:r>
      <w:r>
        <w:rPr>
          <w:spacing w:val="-15"/>
        </w:rPr>
        <w:t xml:space="preserve"> </w:t>
      </w:r>
      <w:r>
        <w:t>-</w:t>
      </w:r>
      <w:r>
        <w:rPr>
          <w:spacing w:val="-15"/>
        </w:rPr>
        <w:t xml:space="preserve"> </w:t>
      </w:r>
      <w:r>
        <w:t>программа</w:t>
      </w:r>
      <w:r>
        <w:rPr>
          <w:spacing w:val="-15"/>
        </w:rPr>
        <w:t xml:space="preserve"> </w:t>
      </w:r>
      <w:r>
        <w:t>по</w:t>
      </w:r>
      <w:r>
        <w:rPr>
          <w:spacing w:val="-15"/>
        </w:rPr>
        <w:t xml:space="preserve"> </w:t>
      </w:r>
      <w:r>
        <w:t>географии,</w:t>
      </w:r>
      <w:r>
        <w:rPr>
          <w:spacing w:val="-15"/>
        </w:rPr>
        <w:t xml:space="preserve"> </w:t>
      </w:r>
      <w:r>
        <w:t>география) включает пояснительную записку, содержание обучения, планируемые результаты освоения программы по географии.</w:t>
      </w:r>
    </w:p>
    <w:p w:rsidR="00811A89" w:rsidRDefault="0056063B">
      <w:pPr>
        <w:pStyle w:val="1"/>
        <w:spacing w:before="238"/>
        <w:ind w:left="989"/>
        <w:jc w:val="both"/>
        <w:rPr>
          <w:b w:val="0"/>
        </w:rPr>
      </w:pPr>
      <w:bookmarkStart w:id="60" w:name="Пояснительная_записка._(1)"/>
      <w:bookmarkEnd w:id="60"/>
      <w:r>
        <w:t>Пояснительная</w:t>
      </w:r>
      <w:r>
        <w:rPr>
          <w:spacing w:val="-5"/>
        </w:rPr>
        <w:t xml:space="preserve"> </w:t>
      </w:r>
      <w:r>
        <w:rPr>
          <w:spacing w:val="-2"/>
        </w:rPr>
        <w:t>записка</w:t>
      </w:r>
      <w:r>
        <w:rPr>
          <w:b w:val="0"/>
          <w:spacing w:val="-2"/>
        </w:rPr>
        <w:t>.</w:t>
      </w:r>
    </w:p>
    <w:p w:rsidR="00811A89" w:rsidRDefault="00811A89">
      <w:pPr>
        <w:pStyle w:val="a3"/>
        <w:spacing w:before="216"/>
        <w:ind w:left="0"/>
      </w:pPr>
    </w:p>
    <w:p w:rsidR="00811A89" w:rsidRDefault="0056063B">
      <w:pPr>
        <w:pStyle w:val="a3"/>
        <w:spacing w:line="386" w:lineRule="auto"/>
        <w:ind w:left="437" w:right="761" w:firstLine="62"/>
        <w:jc w:val="both"/>
      </w:pPr>
      <w:r>
        <w:t>В программу учебного предмета «География»</w:t>
      </w:r>
      <w:r>
        <w:rPr>
          <w:spacing w:val="40"/>
        </w:rPr>
        <w:t xml:space="preserve"> </w:t>
      </w:r>
      <w:r>
        <w:t>внесены изменения в соответствии с приказом Минпросвещения России от 21 мая 2024 г. № 347 «О внесении изменений в приказ Министерства просвещения Российской Федерации</w:t>
      </w:r>
      <w:r>
        <w:rPr>
          <w:spacing w:val="40"/>
        </w:rPr>
        <w:t xml:space="preserve"> </w:t>
      </w:r>
      <w:r>
        <w:t>от 21 сентября 2022 г.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исключённых учебников».</w:t>
      </w:r>
    </w:p>
    <w:p w:rsidR="00811A89" w:rsidRDefault="0056063B" w:rsidP="004A5F0E">
      <w:pPr>
        <w:pStyle w:val="a3"/>
        <w:spacing w:before="61"/>
        <w:ind w:left="423" w:right="764" w:hanging="10"/>
        <w:jc w:val="both"/>
      </w:pPr>
      <w:r>
        <w:t>Содержание учебного предмета «География» сосредотачивается на формировании у обучающихся целостного представления о роли России в современном мире, а также на изучении наиболее значимых характеристик современного многополярного мира. Оно основывается на принципах интегративности, междисциплинарности, практико-ориентированности, а также экологизации и гуманизации, что позволяет чётко представлять географические</w:t>
      </w:r>
    </w:p>
    <w:p w:rsidR="00811A89" w:rsidRDefault="0056063B">
      <w:pPr>
        <w:pStyle w:val="a3"/>
        <w:spacing w:before="188" w:line="266" w:lineRule="auto"/>
        <w:ind w:left="423" w:right="775"/>
        <w:jc w:val="both"/>
      </w:pPr>
      <w:r>
        <w:t>особенности происходящих геополитических, межнациональных и межгосударственных, социокультурных, социально-экономических, геоэкологических событий и процессов.</w:t>
      </w:r>
    </w:p>
    <w:p w:rsidR="00811A89" w:rsidRDefault="0056063B">
      <w:pPr>
        <w:pStyle w:val="a3"/>
        <w:spacing w:before="63"/>
        <w:ind w:left="413"/>
        <w:jc w:val="both"/>
      </w:pPr>
      <w:r>
        <w:t>Изучение</w:t>
      </w:r>
      <w:r>
        <w:rPr>
          <w:spacing w:val="-9"/>
        </w:rPr>
        <w:t xml:space="preserve"> </w:t>
      </w:r>
      <w:r>
        <w:t>географии</w:t>
      </w:r>
      <w:r>
        <w:rPr>
          <w:spacing w:val="-3"/>
        </w:rPr>
        <w:t xml:space="preserve"> </w:t>
      </w:r>
      <w:r>
        <w:t>в</w:t>
      </w:r>
      <w:r>
        <w:rPr>
          <w:spacing w:val="-8"/>
        </w:rPr>
        <w:t xml:space="preserve"> </w:t>
      </w:r>
      <w:r>
        <w:t>общем</w:t>
      </w:r>
      <w:r>
        <w:rPr>
          <w:spacing w:val="-9"/>
        </w:rPr>
        <w:t xml:space="preserve"> </w:t>
      </w:r>
      <w:r>
        <w:t>образовании направлено</w:t>
      </w:r>
      <w:r>
        <w:rPr>
          <w:spacing w:val="-4"/>
        </w:rPr>
        <w:t xml:space="preserve"> </w:t>
      </w:r>
      <w:r>
        <w:t>на</w:t>
      </w:r>
      <w:r>
        <w:rPr>
          <w:spacing w:val="-6"/>
        </w:rPr>
        <w:t xml:space="preserve"> </w:t>
      </w:r>
      <w:r>
        <w:t>достижение</w:t>
      </w:r>
      <w:r>
        <w:rPr>
          <w:spacing w:val="-10"/>
        </w:rPr>
        <w:t xml:space="preserve"> </w:t>
      </w:r>
      <w:r>
        <w:t>следующих</w:t>
      </w:r>
      <w:r>
        <w:rPr>
          <w:spacing w:val="-5"/>
        </w:rPr>
        <w:t xml:space="preserve"> </w:t>
      </w:r>
      <w:r>
        <w:rPr>
          <w:spacing w:val="-2"/>
        </w:rPr>
        <w:t>целей:</w:t>
      </w:r>
    </w:p>
    <w:p w:rsidR="00811A89" w:rsidRDefault="0056063B">
      <w:pPr>
        <w:pStyle w:val="a5"/>
        <w:numPr>
          <w:ilvl w:val="0"/>
          <w:numId w:val="138"/>
        </w:numPr>
        <w:tabs>
          <w:tab w:val="left" w:pos="1853"/>
        </w:tabs>
        <w:spacing w:before="225" w:line="362" w:lineRule="auto"/>
        <w:ind w:right="768" w:firstLine="696"/>
        <w:jc w:val="both"/>
        <w:rPr>
          <w:sz w:val="24"/>
        </w:rPr>
      </w:pPr>
      <w:r>
        <w:rPr>
          <w:sz w:val="24"/>
        </w:rPr>
        <w:lastRenderedPageBreak/>
        <w:t>воспитание</w:t>
      </w:r>
      <w:r>
        <w:rPr>
          <w:spacing w:val="-11"/>
          <w:sz w:val="24"/>
        </w:rPr>
        <w:t xml:space="preserve"> </w:t>
      </w:r>
      <w:r>
        <w:rPr>
          <w:sz w:val="24"/>
        </w:rPr>
        <w:t>ценности</w:t>
      </w:r>
      <w:r>
        <w:rPr>
          <w:spacing w:val="-5"/>
          <w:sz w:val="24"/>
        </w:rPr>
        <w:t xml:space="preserve"> </w:t>
      </w:r>
      <w:r>
        <w:rPr>
          <w:sz w:val="24"/>
        </w:rPr>
        <w:t>патриотизма,</w:t>
      </w:r>
      <w:r>
        <w:rPr>
          <w:spacing w:val="-4"/>
          <w:sz w:val="24"/>
        </w:rPr>
        <w:t xml:space="preserve"> </w:t>
      </w:r>
      <w:r>
        <w:rPr>
          <w:sz w:val="24"/>
        </w:rPr>
        <w:t>любви</w:t>
      </w:r>
      <w:r>
        <w:rPr>
          <w:spacing w:val="-6"/>
          <w:sz w:val="24"/>
        </w:rPr>
        <w:t xml:space="preserve"> </w:t>
      </w:r>
      <w:r>
        <w:rPr>
          <w:sz w:val="24"/>
        </w:rPr>
        <w:t>к</w:t>
      </w:r>
      <w:r>
        <w:rPr>
          <w:spacing w:val="-8"/>
          <w:sz w:val="24"/>
        </w:rPr>
        <w:t xml:space="preserve"> </w:t>
      </w:r>
      <w:r>
        <w:rPr>
          <w:sz w:val="24"/>
        </w:rPr>
        <w:t>малой</w:t>
      </w:r>
      <w:r>
        <w:rPr>
          <w:spacing w:val="-6"/>
          <w:sz w:val="24"/>
        </w:rPr>
        <w:t xml:space="preserve"> </w:t>
      </w:r>
      <w:r>
        <w:rPr>
          <w:sz w:val="24"/>
        </w:rPr>
        <w:t>родине,</w:t>
      </w:r>
      <w:r>
        <w:rPr>
          <w:spacing w:val="-8"/>
          <w:sz w:val="24"/>
        </w:rPr>
        <w:t xml:space="preserve"> </w:t>
      </w:r>
      <w:r>
        <w:rPr>
          <w:sz w:val="24"/>
        </w:rPr>
        <w:t>взаимопонимания</w:t>
      </w:r>
      <w:r>
        <w:rPr>
          <w:spacing w:val="-6"/>
          <w:sz w:val="24"/>
        </w:rPr>
        <w:t xml:space="preserve"> </w:t>
      </w:r>
      <w:r>
        <w:rPr>
          <w:sz w:val="24"/>
        </w:rPr>
        <w:t>с</w:t>
      </w:r>
      <w:r>
        <w:rPr>
          <w:spacing w:val="-7"/>
          <w:sz w:val="24"/>
        </w:rPr>
        <w:t xml:space="preserve"> </w:t>
      </w:r>
      <w:r>
        <w:rPr>
          <w:sz w:val="24"/>
        </w:rPr>
        <w:t>другими народами на</w:t>
      </w:r>
      <w:r>
        <w:rPr>
          <w:spacing w:val="-1"/>
          <w:sz w:val="24"/>
        </w:rPr>
        <w:t xml:space="preserve"> </w:t>
      </w:r>
      <w:r>
        <w:rPr>
          <w:sz w:val="24"/>
        </w:rPr>
        <w:t>основе формирования целостного географического образа России и других ценностных ориентаций личности;</w:t>
      </w:r>
    </w:p>
    <w:p w:rsidR="00811A89" w:rsidRDefault="0056063B">
      <w:pPr>
        <w:pStyle w:val="a5"/>
        <w:numPr>
          <w:ilvl w:val="0"/>
          <w:numId w:val="138"/>
        </w:numPr>
        <w:tabs>
          <w:tab w:val="left" w:pos="1853"/>
        </w:tabs>
        <w:spacing w:before="24" w:line="372" w:lineRule="auto"/>
        <w:ind w:right="774" w:firstLine="696"/>
        <w:jc w:val="both"/>
        <w:rPr>
          <w:sz w:val="24"/>
        </w:rPr>
      </w:pPr>
      <w:r>
        <w:rPr>
          <w:sz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811A89" w:rsidRDefault="0056063B">
      <w:pPr>
        <w:pStyle w:val="a5"/>
        <w:numPr>
          <w:ilvl w:val="0"/>
          <w:numId w:val="138"/>
        </w:numPr>
        <w:tabs>
          <w:tab w:val="left" w:pos="1853"/>
        </w:tabs>
        <w:spacing w:before="19" w:line="381" w:lineRule="auto"/>
        <w:ind w:right="758" w:firstLine="696"/>
        <w:jc w:val="both"/>
        <w:rPr>
          <w:sz w:val="24"/>
        </w:rPr>
      </w:pPr>
      <w:r>
        <w:rPr>
          <w:sz w:val="24"/>
        </w:rPr>
        <w:t>воспитание экологической культуры, соответствующей современному уровню геоэкологического</w:t>
      </w:r>
      <w:r>
        <w:rPr>
          <w:spacing w:val="-5"/>
          <w:sz w:val="24"/>
        </w:rPr>
        <w:t xml:space="preserve"> </w:t>
      </w:r>
      <w:r>
        <w:rPr>
          <w:sz w:val="24"/>
        </w:rPr>
        <w:t>мышления</w:t>
      </w:r>
      <w:r>
        <w:rPr>
          <w:spacing w:val="-9"/>
          <w:sz w:val="24"/>
        </w:rPr>
        <w:t xml:space="preserve"> </w:t>
      </w:r>
      <w:r>
        <w:rPr>
          <w:sz w:val="24"/>
        </w:rPr>
        <w:t>на</w:t>
      </w:r>
      <w:r>
        <w:rPr>
          <w:spacing w:val="-15"/>
          <w:sz w:val="24"/>
        </w:rPr>
        <w:t xml:space="preserve"> </w:t>
      </w:r>
      <w:r>
        <w:rPr>
          <w:sz w:val="24"/>
        </w:rPr>
        <w:t>основе</w:t>
      </w:r>
      <w:r>
        <w:rPr>
          <w:spacing w:val="-15"/>
          <w:sz w:val="24"/>
        </w:rPr>
        <w:t xml:space="preserve"> </w:t>
      </w:r>
      <w:r>
        <w:rPr>
          <w:sz w:val="24"/>
        </w:rPr>
        <w:t>освоения</w:t>
      </w:r>
      <w:r>
        <w:rPr>
          <w:spacing w:val="-6"/>
          <w:sz w:val="24"/>
        </w:rPr>
        <w:t xml:space="preserve"> </w:t>
      </w:r>
      <w:r>
        <w:rPr>
          <w:sz w:val="24"/>
        </w:rPr>
        <w:t>знаний</w:t>
      </w:r>
      <w:r>
        <w:rPr>
          <w:spacing w:val="-13"/>
          <w:sz w:val="24"/>
        </w:rPr>
        <w:t xml:space="preserve"> </w:t>
      </w:r>
      <w:r>
        <w:rPr>
          <w:sz w:val="24"/>
        </w:rPr>
        <w:t>о</w:t>
      </w:r>
      <w:r>
        <w:rPr>
          <w:spacing w:val="-7"/>
          <w:sz w:val="24"/>
        </w:rPr>
        <w:t xml:space="preserve"> </w:t>
      </w:r>
      <w:r>
        <w:rPr>
          <w:sz w:val="24"/>
        </w:rPr>
        <w:t>взаимосвязях</w:t>
      </w:r>
      <w:r>
        <w:rPr>
          <w:spacing w:val="-9"/>
          <w:sz w:val="24"/>
        </w:rPr>
        <w:t xml:space="preserve"> </w:t>
      </w:r>
      <w:r>
        <w:rPr>
          <w:sz w:val="24"/>
        </w:rPr>
        <w:t>в</w:t>
      </w:r>
      <w:r>
        <w:rPr>
          <w:spacing w:val="-9"/>
          <w:sz w:val="24"/>
        </w:rPr>
        <w:t xml:space="preserve"> </w:t>
      </w:r>
      <w:r>
        <w:rPr>
          <w:sz w:val="24"/>
        </w:rPr>
        <w:t>природных</w:t>
      </w:r>
      <w:r>
        <w:rPr>
          <w:spacing w:val="-9"/>
          <w:sz w:val="24"/>
        </w:rPr>
        <w:t xml:space="preserve"> </w:t>
      </w:r>
      <w:r>
        <w:rPr>
          <w:sz w:val="24"/>
        </w:rPr>
        <w:t>комплексах,</w:t>
      </w:r>
      <w:r>
        <w:rPr>
          <w:spacing w:val="-3"/>
          <w:sz w:val="24"/>
        </w:rPr>
        <w:t xml:space="preserve"> </w:t>
      </w:r>
      <w:r>
        <w:rPr>
          <w:sz w:val="24"/>
        </w:rPr>
        <w:t>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информационнотелекоммуникационной сети «Интернет», для описания,</w:t>
      </w:r>
      <w:r>
        <w:rPr>
          <w:spacing w:val="-14"/>
          <w:sz w:val="24"/>
        </w:rPr>
        <w:t xml:space="preserve"> </w:t>
      </w:r>
      <w:r>
        <w:rPr>
          <w:sz w:val="24"/>
        </w:rPr>
        <w:t>характеристики,</w:t>
      </w:r>
      <w:r>
        <w:rPr>
          <w:spacing w:val="-13"/>
          <w:sz w:val="24"/>
        </w:rPr>
        <w:t xml:space="preserve"> </w:t>
      </w:r>
      <w:r>
        <w:rPr>
          <w:sz w:val="24"/>
        </w:rPr>
        <w:t>объяснения</w:t>
      </w:r>
      <w:r>
        <w:rPr>
          <w:spacing w:val="-15"/>
          <w:sz w:val="24"/>
        </w:rPr>
        <w:t xml:space="preserve"> </w:t>
      </w:r>
      <w:r>
        <w:rPr>
          <w:sz w:val="24"/>
        </w:rPr>
        <w:t>и</w:t>
      </w:r>
      <w:r>
        <w:rPr>
          <w:spacing w:val="-15"/>
          <w:sz w:val="24"/>
        </w:rPr>
        <w:t xml:space="preserve"> </w:t>
      </w:r>
      <w:r>
        <w:rPr>
          <w:sz w:val="24"/>
        </w:rPr>
        <w:t>оценки</w:t>
      </w:r>
      <w:r>
        <w:rPr>
          <w:spacing w:val="-11"/>
          <w:sz w:val="24"/>
        </w:rPr>
        <w:t xml:space="preserve"> </w:t>
      </w:r>
      <w:r>
        <w:rPr>
          <w:sz w:val="24"/>
        </w:rPr>
        <w:t>разнообразных</w:t>
      </w:r>
      <w:r>
        <w:rPr>
          <w:spacing w:val="-15"/>
          <w:sz w:val="24"/>
        </w:rPr>
        <w:t xml:space="preserve"> </w:t>
      </w:r>
      <w:r>
        <w:rPr>
          <w:sz w:val="24"/>
        </w:rPr>
        <w:t>географических</w:t>
      </w:r>
      <w:r>
        <w:rPr>
          <w:spacing w:val="-15"/>
          <w:sz w:val="24"/>
        </w:rPr>
        <w:t xml:space="preserve"> </w:t>
      </w:r>
      <w:r>
        <w:rPr>
          <w:sz w:val="24"/>
        </w:rPr>
        <w:t>явлений</w:t>
      </w:r>
      <w:r>
        <w:rPr>
          <w:spacing w:val="-11"/>
          <w:sz w:val="24"/>
        </w:rPr>
        <w:t xml:space="preserve"> </w:t>
      </w:r>
      <w:r>
        <w:rPr>
          <w:sz w:val="24"/>
        </w:rPr>
        <w:t>и</w:t>
      </w:r>
      <w:r>
        <w:rPr>
          <w:spacing w:val="-15"/>
          <w:sz w:val="24"/>
        </w:rPr>
        <w:t xml:space="preserve"> </w:t>
      </w:r>
      <w:r>
        <w:rPr>
          <w:sz w:val="24"/>
        </w:rPr>
        <w:t>процессов, жизненных</w:t>
      </w:r>
      <w:r>
        <w:rPr>
          <w:spacing w:val="-1"/>
          <w:sz w:val="24"/>
        </w:rPr>
        <w:t xml:space="preserve"> </w:t>
      </w:r>
      <w:r>
        <w:rPr>
          <w:sz w:val="24"/>
        </w:rPr>
        <w:t>ситуаций;</w:t>
      </w:r>
      <w:r>
        <w:rPr>
          <w:spacing w:val="-2"/>
          <w:sz w:val="24"/>
        </w:rPr>
        <w:t xml:space="preserve"> </w:t>
      </w:r>
      <w:r>
        <w:rPr>
          <w:sz w:val="24"/>
        </w:rPr>
        <w:t>формирование комплекса</w:t>
      </w:r>
      <w:r>
        <w:rPr>
          <w:spacing w:val="-1"/>
          <w:sz w:val="24"/>
        </w:rPr>
        <w:t xml:space="preserve"> </w:t>
      </w:r>
      <w:r>
        <w:rPr>
          <w:sz w:val="24"/>
        </w:rPr>
        <w:t>географических знаний</w:t>
      </w:r>
      <w:r>
        <w:rPr>
          <w:spacing w:val="40"/>
          <w:sz w:val="24"/>
        </w:rPr>
        <w:t xml:space="preserve"> </w:t>
      </w:r>
      <w:r>
        <w:rPr>
          <w:sz w:val="24"/>
        </w:rPr>
        <w:t>и умений, необходимых для развития</w:t>
      </w:r>
      <w:r>
        <w:rPr>
          <w:spacing w:val="33"/>
          <w:sz w:val="24"/>
        </w:rPr>
        <w:t xml:space="preserve"> </w:t>
      </w:r>
      <w:r>
        <w:rPr>
          <w:sz w:val="24"/>
        </w:rPr>
        <w:t>навыков</w:t>
      </w:r>
      <w:r>
        <w:rPr>
          <w:spacing w:val="35"/>
          <w:sz w:val="24"/>
        </w:rPr>
        <w:t xml:space="preserve"> </w:t>
      </w:r>
      <w:r>
        <w:rPr>
          <w:sz w:val="24"/>
        </w:rPr>
        <w:t>их</w:t>
      </w:r>
      <w:r>
        <w:rPr>
          <w:spacing w:val="33"/>
          <w:sz w:val="24"/>
        </w:rPr>
        <w:t xml:space="preserve"> </w:t>
      </w:r>
      <w:r>
        <w:rPr>
          <w:sz w:val="24"/>
        </w:rPr>
        <w:t>практического</w:t>
      </w:r>
      <w:r>
        <w:rPr>
          <w:spacing w:val="37"/>
          <w:sz w:val="24"/>
        </w:rPr>
        <w:t xml:space="preserve"> </w:t>
      </w:r>
      <w:r>
        <w:rPr>
          <w:sz w:val="24"/>
        </w:rPr>
        <w:t>использования</w:t>
      </w:r>
      <w:r>
        <w:rPr>
          <w:spacing w:val="33"/>
          <w:sz w:val="24"/>
        </w:rPr>
        <w:t xml:space="preserve"> </w:t>
      </w:r>
      <w:r>
        <w:rPr>
          <w:sz w:val="24"/>
        </w:rPr>
        <w:t>при</w:t>
      </w:r>
      <w:r>
        <w:rPr>
          <w:spacing w:val="38"/>
          <w:sz w:val="24"/>
        </w:rPr>
        <w:t xml:space="preserve"> </w:t>
      </w:r>
      <w:r>
        <w:rPr>
          <w:sz w:val="24"/>
        </w:rPr>
        <w:t>решении</w:t>
      </w:r>
      <w:r>
        <w:rPr>
          <w:spacing w:val="34"/>
          <w:sz w:val="24"/>
        </w:rPr>
        <w:t xml:space="preserve"> </w:t>
      </w:r>
      <w:r>
        <w:rPr>
          <w:sz w:val="24"/>
        </w:rPr>
        <w:t>проблем</w:t>
      </w:r>
      <w:r>
        <w:rPr>
          <w:spacing w:val="35"/>
          <w:sz w:val="24"/>
        </w:rPr>
        <w:t xml:space="preserve"> </w:t>
      </w:r>
      <w:r>
        <w:rPr>
          <w:sz w:val="24"/>
        </w:rPr>
        <w:t>различной</w:t>
      </w:r>
      <w:r>
        <w:rPr>
          <w:spacing w:val="34"/>
          <w:sz w:val="24"/>
        </w:rPr>
        <w:t xml:space="preserve"> </w:t>
      </w:r>
      <w:r>
        <w:rPr>
          <w:sz w:val="24"/>
        </w:rPr>
        <w:t>сложности</w:t>
      </w:r>
      <w:r>
        <w:rPr>
          <w:spacing w:val="35"/>
          <w:sz w:val="24"/>
        </w:rPr>
        <w:t xml:space="preserve"> </w:t>
      </w:r>
      <w:r>
        <w:rPr>
          <w:sz w:val="24"/>
        </w:rPr>
        <w:t>в</w:t>
      </w:r>
    </w:p>
    <w:p w:rsidR="00811A89" w:rsidRDefault="0056063B">
      <w:pPr>
        <w:pStyle w:val="a3"/>
        <w:tabs>
          <w:tab w:val="left" w:pos="10722"/>
        </w:tabs>
        <w:spacing w:line="384" w:lineRule="auto"/>
        <w:ind w:left="437" w:right="770"/>
        <w:jc w:val="both"/>
      </w:pPr>
      <w:r>
        <w:t>повседневной жизни на основе краеведческого материала, осмысления сущности происходящих в жизни</w:t>
      </w:r>
      <w:r>
        <w:rPr>
          <w:spacing w:val="80"/>
        </w:rPr>
        <w:t xml:space="preserve">  </w:t>
      </w:r>
      <w:r>
        <w:t>процессов</w:t>
      </w:r>
      <w:r>
        <w:rPr>
          <w:spacing w:val="80"/>
        </w:rPr>
        <w:t xml:space="preserve">  </w:t>
      </w:r>
      <w:r>
        <w:t>и</w:t>
      </w:r>
      <w:r>
        <w:rPr>
          <w:spacing w:val="80"/>
        </w:rPr>
        <w:t xml:space="preserve">  </w:t>
      </w:r>
      <w:r>
        <w:t>явлений</w:t>
      </w:r>
      <w:r>
        <w:rPr>
          <w:spacing w:val="80"/>
        </w:rPr>
        <w:t xml:space="preserve">  </w:t>
      </w:r>
      <w:r>
        <w:t>в</w:t>
      </w:r>
      <w:r>
        <w:rPr>
          <w:spacing w:val="80"/>
        </w:rPr>
        <w:t xml:space="preserve">  </w:t>
      </w:r>
      <w:r>
        <w:t>современном</w:t>
      </w:r>
      <w:r>
        <w:rPr>
          <w:spacing w:val="80"/>
        </w:rPr>
        <w:t xml:space="preserve">  </w:t>
      </w:r>
      <w:r>
        <w:t>поликультурном,</w:t>
      </w:r>
      <w:r>
        <w:rPr>
          <w:spacing w:val="80"/>
        </w:rPr>
        <w:t xml:space="preserve">  </w:t>
      </w:r>
      <w:r>
        <w:t>полиэтничном</w:t>
      </w:r>
      <w:r>
        <w:tab/>
      </w:r>
      <w:r>
        <w:rPr>
          <w:spacing w:val="-10"/>
        </w:rPr>
        <w:t xml:space="preserve">и </w:t>
      </w:r>
      <w:r>
        <w:t>многоконфессиональном</w:t>
      </w:r>
      <w:r>
        <w:rPr>
          <w:spacing w:val="-5"/>
        </w:rPr>
        <w:t xml:space="preserve"> </w:t>
      </w:r>
      <w:r>
        <w:t>мире;</w:t>
      </w:r>
    </w:p>
    <w:p w:rsidR="00811A89" w:rsidRDefault="0056063B">
      <w:pPr>
        <w:pStyle w:val="a5"/>
        <w:numPr>
          <w:ilvl w:val="0"/>
          <w:numId w:val="138"/>
        </w:numPr>
        <w:tabs>
          <w:tab w:val="left" w:pos="1853"/>
        </w:tabs>
        <w:spacing w:before="6" w:line="362" w:lineRule="auto"/>
        <w:ind w:right="763" w:firstLine="696"/>
        <w:jc w:val="both"/>
        <w:rPr>
          <w:sz w:val="24"/>
        </w:rPr>
      </w:pPr>
      <w:r>
        <w:rPr>
          <w:sz w:val="24"/>
        </w:rPr>
        <w:t>формирование географических знаний и умений, необходимых</w:t>
      </w:r>
      <w:r>
        <w:rPr>
          <w:spacing w:val="40"/>
          <w:sz w:val="24"/>
        </w:rPr>
        <w:t xml:space="preserve"> </w:t>
      </w:r>
      <w:r>
        <w:rPr>
          <w:sz w:val="24"/>
        </w:rPr>
        <w:t>для продолжения образования по направлениям подготовки (специальностям), требующим наличия серьёзной базы географических знаний.</w:t>
      </w:r>
    </w:p>
    <w:p w:rsidR="00811A89" w:rsidRDefault="0056063B">
      <w:pPr>
        <w:pStyle w:val="a3"/>
        <w:spacing w:before="33" w:line="266" w:lineRule="auto"/>
        <w:ind w:left="423" w:right="765" w:hanging="10"/>
        <w:jc w:val="both"/>
      </w:pPr>
      <w:r>
        <w:t>В курсе географии 5–9 классов у обучающихся формируется система комплексных социально ориентированных знаний о Земле как планете,</w:t>
      </w:r>
      <w:r>
        <w:rPr>
          <w:spacing w:val="40"/>
        </w:rPr>
        <w:t xml:space="preserve"> </w:t>
      </w:r>
      <w:r>
        <w:t>об основных закономерностях развития природы, о размещении</w:t>
      </w:r>
      <w:r>
        <w:rPr>
          <w:spacing w:val="-15"/>
        </w:rPr>
        <w:t xml:space="preserve"> </w:t>
      </w:r>
      <w:r>
        <w:t>населения</w:t>
      </w:r>
      <w:r>
        <w:rPr>
          <w:spacing w:val="-15"/>
        </w:rPr>
        <w:t xml:space="preserve"> </w:t>
      </w:r>
      <w:r>
        <w:t>и</w:t>
      </w:r>
      <w:r>
        <w:rPr>
          <w:spacing w:val="-15"/>
        </w:rPr>
        <w:t xml:space="preserve"> </w:t>
      </w:r>
      <w:r>
        <w:t>хозяйства,</w:t>
      </w:r>
      <w:r>
        <w:rPr>
          <w:spacing w:val="-15"/>
        </w:rPr>
        <w:t xml:space="preserve"> </w:t>
      </w:r>
      <w:r>
        <w:t>об</w:t>
      </w:r>
      <w:r>
        <w:rPr>
          <w:spacing w:val="-15"/>
        </w:rPr>
        <w:t xml:space="preserve"> </w:t>
      </w:r>
      <w:r>
        <w:t>особенностях</w:t>
      </w:r>
      <w:r>
        <w:rPr>
          <w:spacing w:val="-15"/>
        </w:rPr>
        <w:t xml:space="preserve"> </w:t>
      </w:r>
      <w:r>
        <w:t>и</w:t>
      </w:r>
      <w:r>
        <w:rPr>
          <w:spacing w:val="-15"/>
        </w:rPr>
        <w:t xml:space="preserve"> </w:t>
      </w:r>
      <w:r>
        <w:t>динамике</w:t>
      </w:r>
      <w:r>
        <w:rPr>
          <w:spacing w:val="-15"/>
        </w:rPr>
        <w:t xml:space="preserve"> </w:t>
      </w:r>
      <w:r>
        <w:t>основных</w:t>
      </w:r>
      <w:r>
        <w:rPr>
          <w:spacing w:val="-15"/>
        </w:rPr>
        <w:t xml:space="preserve"> </w:t>
      </w:r>
      <w:r>
        <w:t>природных,</w:t>
      </w:r>
      <w:r>
        <w:rPr>
          <w:spacing w:val="-13"/>
        </w:rPr>
        <w:t xml:space="preserve"> </w:t>
      </w:r>
      <w:r>
        <w:t>экологических и социально-экономических процессов на территории стран мира и России, о проблемах взаимодействия</w:t>
      </w:r>
      <w:r>
        <w:rPr>
          <w:spacing w:val="-15"/>
        </w:rPr>
        <w:t xml:space="preserve"> </w:t>
      </w:r>
      <w:r>
        <w:t>природы</w:t>
      </w:r>
      <w:r>
        <w:rPr>
          <w:spacing w:val="-10"/>
        </w:rPr>
        <w:t xml:space="preserve"> </w:t>
      </w:r>
      <w:r>
        <w:t>и</w:t>
      </w:r>
      <w:r>
        <w:rPr>
          <w:spacing w:val="-15"/>
        </w:rPr>
        <w:t xml:space="preserve"> </w:t>
      </w:r>
      <w:r>
        <w:t>общества,</w:t>
      </w:r>
      <w:r>
        <w:rPr>
          <w:spacing w:val="-14"/>
        </w:rPr>
        <w:t xml:space="preserve"> </w:t>
      </w:r>
      <w:r>
        <w:t>географических</w:t>
      </w:r>
      <w:r>
        <w:rPr>
          <w:spacing w:val="-13"/>
        </w:rPr>
        <w:t xml:space="preserve"> </w:t>
      </w:r>
      <w:r>
        <w:t>подходах</w:t>
      </w:r>
      <w:r>
        <w:rPr>
          <w:spacing w:val="19"/>
        </w:rPr>
        <w:t xml:space="preserve"> </w:t>
      </w:r>
      <w:r>
        <w:t>к</w:t>
      </w:r>
      <w:r>
        <w:rPr>
          <w:spacing w:val="-6"/>
        </w:rPr>
        <w:t xml:space="preserve"> </w:t>
      </w:r>
      <w:r>
        <w:t>устойчивому</w:t>
      </w:r>
      <w:r>
        <w:rPr>
          <w:spacing w:val="-15"/>
        </w:rPr>
        <w:t xml:space="preserve"> </w:t>
      </w:r>
      <w:r>
        <w:t>развитию</w:t>
      </w:r>
      <w:r>
        <w:rPr>
          <w:spacing w:val="-13"/>
        </w:rPr>
        <w:t xml:space="preserve"> </w:t>
      </w:r>
      <w:r>
        <w:t>территорий.</w:t>
      </w:r>
    </w:p>
    <w:p w:rsidR="00811A89" w:rsidRDefault="0056063B">
      <w:pPr>
        <w:spacing w:before="207" w:line="400" w:lineRule="auto"/>
        <w:ind w:left="2070" w:right="3357" w:hanging="58"/>
        <w:jc w:val="both"/>
        <w:rPr>
          <w:b/>
          <w:sz w:val="24"/>
        </w:rPr>
      </w:pPr>
      <w:r>
        <w:rPr>
          <w:b/>
          <w:color w:val="1A1A1A"/>
          <w:sz w:val="24"/>
        </w:rPr>
        <w:t>Реализация</w:t>
      </w:r>
      <w:r>
        <w:rPr>
          <w:b/>
          <w:color w:val="1A1A1A"/>
          <w:spacing w:val="-15"/>
          <w:sz w:val="24"/>
        </w:rPr>
        <w:t xml:space="preserve"> </w:t>
      </w:r>
      <w:r>
        <w:rPr>
          <w:b/>
          <w:color w:val="1A1A1A"/>
          <w:sz w:val="24"/>
        </w:rPr>
        <w:t>воспитательного</w:t>
      </w:r>
      <w:r>
        <w:rPr>
          <w:b/>
          <w:color w:val="1A1A1A"/>
          <w:spacing w:val="-15"/>
          <w:sz w:val="24"/>
        </w:rPr>
        <w:t xml:space="preserve"> </w:t>
      </w:r>
      <w:r>
        <w:rPr>
          <w:b/>
          <w:color w:val="1A1A1A"/>
          <w:sz w:val="24"/>
        </w:rPr>
        <w:t>потенциала</w:t>
      </w:r>
      <w:r>
        <w:rPr>
          <w:b/>
          <w:color w:val="1A1A1A"/>
          <w:spacing w:val="-15"/>
          <w:sz w:val="24"/>
        </w:rPr>
        <w:t xml:space="preserve"> </w:t>
      </w:r>
      <w:r>
        <w:rPr>
          <w:b/>
          <w:color w:val="1A1A1A"/>
          <w:sz w:val="24"/>
        </w:rPr>
        <w:t>в</w:t>
      </w:r>
      <w:r>
        <w:rPr>
          <w:b/>
          <w:color w:val="1A1A1A"/>
          <w:spacing w:val="-15"/>
          <w:sz w:val="24"/>
        </w:rPr>
        <w:t xml:space="preserve"> </w:t>
      </w:r>
      <w:r>
        <w:rPr>
          <w:b/>
          <w:color w:val="1A1A1A"/>
          <w:sz w:val="24"/>
        </w:rPr>
        <w:t>преподавании учебного предмета «География»</w:t>
      </w:r>
    </w:p>
    <w:p w:rsidR="00811A89" w:rsidRDefault="0056063B">
      <w:pPr>
        <w:pStyle w:val="a3"/>
        <w:spacing w:before="63" w:line="386" w:lineRule="auto"/>
        <w:ind w:left="423" w:right="765" w:firstLine="696"/>
        <w:jc w:val="both"/>
      </w:pPr>
      <w:r>
        <w:rPr>
          <w:color w:val="1A1A1A"/>
        </w:rPr>
        <w:t>Учебный</w:t>
      </w:r>
      <w:r>
        <w:rPr>
          <w:color w:val="1A1A1A"/>
          <w:spacing w:val="-4"/>
        </w:rPr>
        <w:t xml:space="preserve"> </w:t>
      </w:r>
      <w:r>
        <w:rPr>
          <w:color w:val="1A1A1A"/>
        </w:rPr>
        <w:t>предмет</w:t>
      </w:r>
      <w:r>
        <w:rPr>
          <w:color w:val="1A1A1A"/>
          <w:spacing w:val="-4"/>
        </w:rPr>
        <w:t xml:space="preserve"> </w:t>
      </w:r>
      <w:r>
        <w:rPr>
          <w:color w:val="1A1A1A"/>
        </w:rPr>
        <w:t>«География»</w:t>
      </w:r>
      <w:r>
        <w:rPr>
          <w:color w:val="1A1A1A"/>
          <w:spacing w:val="-15"/>
        </w:rPr>
        <w:t xml:space="preserve"> </w:t>
      </w:r>
      <w:r>
        <w:rPr>
          <w:color w:val="1A1A1A"/>
        </w:rPr>
        <w:t>традиционно</w:t>
      </w:r>
      <w:r>
        <w:rPr>
          <w:color w:val="1A1A1A"/>
          <w:spacing w:val="-8"/>
        </w:rPr>
        <w:t xml:space="preserve"> </w:t>
      </w:r>
      <w:r>
        <w:rPr>
          <w:color w:val="1A1A1A"/>
        </w:rPr>
        <w:t>обладает</w:t>
      </w:r>
      <w:r>
        <w:rPr>
          <w:color w:val="1A1A1A"/>
          <w:spacing w:val="-4"/>
        </w:rPr>
        <w:t xml:space="preserve"> </w:t>
      </w:r>
      <w:r>
        <w:rPr>
          <w:color w:val="1A1A1A"/>
        </w:rPr>
        <w:t>высоким</w:t>
      </w:r>
      <w:r>
        <w:rPr>
          <w:color w:val="1A1A1A"/>
          <w:spacing w:val="-7"/>
        </w:rPr>
        <w:t xml:space="preserve"> </w:t>
      </w:r>
      <w:r>
        <w:rPr>
          <w:color w:val="1A1A1A"/>
        </w:rPr>
        <w:t>воспитательным</w:t>
      </w:r>
      <w:r>
        <w:rPr>
          <w:color w:val="1A1A1A"/>
          <w:spacing w:val="-7"/>
        </w:rPr>
        <w:t xml:space="preserve"> </w:t>
      </w:r>
      <w:r>
        <w:rPr>
          <w:color w:val="1A1A1A"/>
        </w:rPr>
        <w:t xml:space="preserve">потенциалом, а его </w:t>
      </w:r>
      <w:r>
        <w:t>изучение способствует формированию</w:t>
      </w:r>
      <w:r>
        <w:rPr>
          <w:spacing w:val="40"/>
        </w:rPr>
        <w:t xml:space="preserve"> </w:t>
      </w:r>
      <w:r>
        <w:t>у</w:t>
      </w:r>
      <w:r>
        <w:rPr>
          <w:spacing w:val="-2"/>
        </w:rPr>
        <w:t xml:space="preserve"> </w:t>
      </w:r>
      <w:r>
        <w:t>обучающихся гражданской</w:t>
      </w:r>
      <w:r>
        <w:rPr>
          <w:spacing w:val="-1"/>
        </w:rPr>
        <w:t xml:space="preserve"> </w:t>
      </w:r>
      <w:r>
        <w:t>идентичности,</w:t>
      </w:r>
      <w:r>
        <w:rPr>
          <w:spacing w:val="-1"/>
        </w:rPr>
        <w:t xml:space="preserve"> </w:t>
      </w:r>
      <w:r>
        <w:t>готовности к служению Отечеству, приверженности национальным ценностям.</w:t>
      </w:r>
    </w:p>
    <w:p w:rsidR="00811A89" w:rsidRDefault="0056063B">
      <w:pPr>
        <w:pStyle w:val="a3"/>
        <w:spacing w:before="17" w:line="386" w:lineRule="auto"/>
        <w:ind w:left="423" w:right="755" w:firstLine="696"/>
        <w:jc w:val="both"/>
      </w:pPr>
      <w:r>
        <w:t>В</w:t>
      </w:r>
      <w:r>
        <w:rPr>
          <w:spacing w:val="-15"/>
        </w:rPr>
        <w:t xml:space="preserve"> </w:t>
      </w:r>
      <w:r>
        <w:t>ходе</w:t>
      </w:r>
      <w:r>
        <w:rPr>
          <w:spacing w:val="-15"/>
        </w:rPr>
        <w:t xml:space="preserve"> </w:t>
      </w:r>
      <w:r>
        <w:t>преподавания</w:t>
      </w:r>
      <w:r>
        <w:rPr>
          <w:spacing w:val="-15"/>
        </w:rPr>
        <w:t xml:space="preserve"> </w:t>
      </w:r>
      <w:r>
        <w:t>географии</w:t>
      </w:r>
      <w:r>
        <w:rPr>
          <w:spacing w:val="13"/>
        </w:rPr>
        <w:t xml:space="preserve"> </w:t>
      </w:r>
      <w:r>
        <w:t>учитываются</w:t>
      </w:r>
      <w:r>
        <w:rPr>
          <w:spacing w:val="-15"/>
        </w:rPr>
        <w:t xml:space="preserve"> </w:t>
      </w:r>
      <w:r>
        <w:t>поправки</w:t>
      </w:r>
      <w:r>
        <w:rPr>
          <w:spacing w:val="16"/>
        </w:rPr>
        <w:t xml:space="preserve"> </w:t>
      </w:r>
      <w:r>
        <w:t>в</w:t>
      </w:r>
      <w:r>
        <w:rPr>
          <w:spacing w:val="-15"/>
        </w:rPr>
        <w:t xml:space="preserve"> </w:t>
      </w:r>
      <w:r>
        <w:t>Федеральный</w:t>
      </w:r>
      <w:r>
        <w:rPr>
          <w:spacing w:val="-15"/>
        </w:rPr>
        <w:t xml:space="preserve"> </w:t>
      </w:r>
      <w:r>
        <w:t>закон</w:t>
      </w:r>
      <w:r>
        <w:rPr>
          <w:spacing w:val="-15"/>
        </w:rPr>
        <w:t xml:space="preserve"> </w:t>
      </w:r>
      <w:r>
        <w:t>«Об</w:t>
      </w:r>
      <w:r>
        <w:rPr>
          <w:spacing w:val="-15"/>
        </w:rPr>
        <w:t xml:space="preserve"> </w:t>
      </w:r>
      <w:r>
        <w:t xml:space="preserve">образовании </w:t>
      </w:r>
      <w:r>
        <w:lastRenderedPageBreak/>
        <w:t>в Российской Федерации» (Федеральный закон от 19 декабря 2023 г. № 618-ФЗ «О внесении изменений в Федеральный закон «Об образовании в Российской Федерации») в части включения положения о соответствии образования традиционным российским духовно- нравственным ценностям как принципе государственной политики в этой сфере, а также Указ Президента Российской</w:t>
      </w:r>
      <w:r>
        <w:rPr>
          <w:spacing w:val="-9"/>
        </w:rPr>
        <w:t xml:space="preserve"> </w:t>
      </w:r>
      <w:r>
        <w:t>Федерации</w:t>
      </w:r>
      <w:r>
        <w:rPr>
          <w:spacing w:val="-9"/>
        </w:rPr>
        <w:t xml:space="preserve"> </w:t>
      </w:r>
      <w:r>
        <w:t>от</w:t>
      </w:r>
      <w:r>
        <w:rPr>
          <w:spacing w:val="-9"/>
        </w:rPr>
        <w:t xml:space="preserve"> </w:t>
      </w:r>
      <w:r>
        <w:t>9</w:t>
      </w:r>
      <w:r>
        <w:rPr>
          <w:spacing w:val="-6"/>
        </w:rPr>
        <w:t xml:space="preserve"> </w:t>
      </w:r>
      <w:r>
        <w:t>ноября</w:t>
      </w:r>
      <w:r>
        <w:rPr>
          <w:spacing w:val="-6"/>
        </w:rPr>
        <w:t xml:space="preserve"> </w:t>
      </w:r>
      <w:r>
        <w:t>2022</w:t>
      </w:r>
      <w:r>
        <w:rPr>
          <w:spacing w:val="-10"/>
        </w:rPr>
        <w:t xml:space="preserve"> </w:t>
      </w:r>
      <w:r>
        <w:t>г.</w:t>
      </w:r>
      <w:r>
        <w:rPr>
          <w:spacing w:val="-8"/>
        </w:rPr>
        <w:t xml:space="preserve"> </w:t>
      </w:r>
      <w:r>
        <w:t>№</w:t>
      </w:r>
      <w:r>
        <w:rPr>
          <w:spacing w:val="-5"/>
        </w:rPr>
        <w:t xml:space="preserve"> </w:t>
      </w:r>
      <w:r>
        <w:t>809</w:t>
      </w:r>
      <w:r>
        <w:rPr>
          <w:spacing w:val="-6"/>
        </w:rPr>
        <w:t xml:space="preserve"> </w:t>
      </w:r>
      <w:r>
        <w:t>«Об</w:t>
      </w:r>
      <w:r>
        <w:rPr>
          <w:spacing w:val="-4"/>
        </w:rPr>
        <w:t xml:space="preserve"> </w:t>
      </w:r>
      <w:r>
        <w:t>утверждении</w:t>
      </w:r>
      <w:r>
        <w:rPr>
          <w:spacing w:val="-5"/>
        </w:rPr>
        <w:t xml:space="preserve"> </w:t>
      </w:r>
      <w:r>
        <w:t>Основ</w:t>
      </w:r>
      <w:r>
        <w:rPr>
          <w:spacing w:val="-9"/>
        </w:rPr>
        <w:t xml:space="preserve"> </w:t>
      </w:r>
      <w:r>
        <w:t>государственной</w:t>
      </w:r>
      <w:r>
        <w:rPr>
          <w:spacing w:val="-5"/>
        </w:rPr>
        <w:t xml:space="preserve"> </w:t>
      </w:r>
      <w:r>
        <w:t>политики по сохранению и укреплению традиционных российских духовно- нравственных ценностей» и Указ Президента Российской Федерации от 8 мая 2024 г. № 314 «Об утверждении Основ государственной политики Российской Федерации в области исторического просвещения».</w:t>
      </w:r>
    </w:p>
    <w:p w:rsidR="00811A89" w:rsidRDefault="0056063B">
      <w:pPr>
        <w:pStyle w:val="a3"/>
        <w:spacing w:before="19" w:line="384" w:lineRule="auto"/>
        <w:ind w:left="423" w:right="766" w:firstLine="696"/>
        <w:jc w:val="both"/>
      </w:pPr>
      <w:r>
        <w:t>В Указе «Об утверждении Основ государственной политики</w:t>
      </w:r>
      <w:r>
        <w:rPr>
          <w:spacing w:val="40"/>
        </w:rPr>
        <w:t xml:space="preserve"> </w:t>
      </w:r>
      <w:r>
        <w:t>по сохранению и укреплению традиционных российских духовно-нравственных ценностей» нормативно закреплён перечень этих ценностей, среди которых патриотизм, гражданственность, служение Отечеству, высокие нравственные идеалы, гуманизм, единство народов России, составляющие основу российской гражданской идентичности. При изучении школьного курса географии воспитательные задачи должны быть направлены в том числе на формирование указанных ценностей.</w:t>
      </w:r>
    </w:p>
    <w:p w:rsidR="00811A89" w:rsidRDefault="0056063B">
      <w:pPr>
        <w:pStyle w:val="a3"/>
        <w:spacing w:before="30" w:line="386" w:lineRule="auto"/>
        <w:ind w:left="423" w:right="757" w:firstLine="696"/>
        <w:jc w:val="both"/>
      </w:pPr>
      <w:r>
        <w:t>Положения Указа коррелируют с личностными результатами обучения, которые должны отражать</w:t>
      </w:r>
      <w:r>
        <w:rPr>
          <w:spacing w:val="-3"/>
        </w:rPr>
        <w:t xml:space="preserve"> </w:t>
      </w:r>
      <w:r>
        <w:t>готовность</w:t>
      </w:r>
      <w:r>
        <w:rPr>
          <w:spacing w:val="-10"/>
        </w:rPr>
        <w:t xml:space="preserve"> </w:t>
      </w:r>
      <w:r>
        <w:t>и</w:t>
      </w:r>
      <w:r>
        <w:rPr>
          <w:spacing w:val="-7"/>
        </w:rPr>
        <w:t xml:space="preserve"> </w:t>
      </w:r>
      <w:r>
        <w:t>способность</w:t>
      </w:r>
      <w:r>
        <w:rPr>
          <w:spacing w:val="-6"/>
        </w:rPr>
        <w:t xml:space="preserve"> </w:t>
      </w:r>
      <w:r>
        <w:t>обучающихся</w:t>
      </w:r>
      <w:r>
        <w:rPr>
          <w:spacing w:val="-3"/>
        </w:rPr>
        <w:t xml:space="preserve"> </w:t>
      </w:r>
      <w:r>
        <w:t>руководствоваться</w:t>
      </w:r>
      <w:r>
        <w:rPr>
          <w:spacing w:val="-7"/>
        </w:rPr>
        <w:t xml:space="preserve"> </w:t>
      </w:r>
      <w:r>
        <w:t>внутренней</w:t>
      </w:r>
      <w:r>
        <w:rPr>
          <w:spacing w:val="-2"/>
        </w:rPr>
        <w:t xml:space="preserve"> </w:t>
      </w:r>
      <w:r>
        <w:t>позицией</w:t>
      </w:r>
      <w:r>
        <w:rPr>
          <w:spacing w:val="-7"/>
        </w:rPr>
        <w:t xml:space="preserve"> </w:t>
      </w:r>
      <w:r>
        <w:t>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гражданского, патриотического, духовно-нравственного, эстетического, физического воспитания, формирования культуры здоровья и эмоционального благополучия, трудового, экологического воспитания, ценности научного познания.</w:t>
      </w:r>
    </w:p>
    <w:p w:rsidR="00811A89" w:rsidRDefault="0056063B">
      <w:pPr>
        <w:pStyle w:val="a3"/>
        <w:spacing w:before="18" w:line="386" w:lineRule="auto"/>
        <w:ind w:left="423" w:right="776" w:firstLine="696"/>
        <w:jc w:val="both"/>
      </w:pPr>
      <w:r>
        <w:t>Учебный предмет «География» является одной из важнейших учебных дисциплин, содержащих в себе большие возможности для осуществления патриотического воспитания. Обучающиеся должны осознать необходимость применения географических знаний, и для усиления воспитательного воздействия учебного предмета необходима связь его содержания и практик преподавания с жизнью. В</w:t>
      </w:r>
      <w:r>
        <w:rPr>
          <w:spacing w:val="-1"/>
        </w:rPr>
        <w:t xml:space="preserve"> </w:t>
      </w:r>
      <w:r>
        <w:t>процессе обучения географии создаются предпосылки для формирования</w:t>
      </w:r>
    </w:p>
    <w:p w:rsidR="00811A89" w:rsidRDefault="00811A89">
      <w:pPr>
        <w:pStyle w:val="a3"/>
        <w:spacing w:line="386" w:lineRule="auto"/>
        <w:jc w:val="both"/>
        <w:sectPr w:rsidR="00811A89">
          <w:pgSz w:w="11920" w:h="16870"/>
          <w:pgMar w:top="920" w:right="0" w:bottom="1460" w:left="283" w:header="0" w:footer="1209" w:gutter="0"/>
          <w:cols w:space="720"/>
        </w:sectPr>
      </w:pPr>
    </w:p>
    <w:p w:rsidR="00811A89" w:rsidRDefault="0056063B">
      <w:pPr>
        <w:pStyle w:val="a3"/>
        <w:spacing w:before="63" w:line="384" w:lineRule="auto"/>
        <w:ind w:left="423" w:right="784"/>
        <w:jc w:val="both"/>
      </w:pPr>
      <w:r>
        <w:lastRenderedPageBreak/>
        <w:t xml:space="preserve">эмоционально-ценностного отношения к человеку, его жизни и здоровью, Родине, природе, труду, </w:t>
      </w:r>
      <w:r>
        <w:rPr>
          <w:spacing w:val="-2"/>
        </w:rPr>
        <w:t>знаниям.</w:t>
      </w:r>
    </w:p>
    <w:p w:rsidR="00811A89" w:rsidRDefault="0056063B">
      <w:pPr>
        <w:pStyle w:val="a3"/>
        <w:spacing w:before="24" w:line="384" w:lineRule="auto"/>
        <w:ind w:left="423" w:right="760" w:firstLine="816"/>
        <w:jc w:val="both"/>
      </w:pPr>
      <w:r>
        <w:t>В качестве одной из целей изучения географии:</w:t>
      </w:r>
      <w:r>
        <w:rPr>
          <w:spacing w:val="40"/>
        </w:rPr>
        <w:t xml:space="preserve"> </w:t>
      </w:r>
      <w:r>
        <w:t>воспитание чувства патриотизма, любви к своей Родине, малой родине, ответственности</w:t>
      </w:r>
      <w:r>
        <w:rPr>
          <w:spacing w:val="40"/>
        </w:rPr>
        <w:t xml:space="preserve"> </w:t>
      </w:r>
      <w:r>
        <w:t>перед Родиной, гордости за свой край, свою Родину, свой</w:t>
      </w:r>
      <w:r>
        <w:rPr>
          <w:spacing w:val="-10"/>
        </w:rPr>
        <w:t xml:space="preserve"> </w:t>
      </w:r>
      <w:r>
        <w:t>язык</w:t>
      </w:r>
      <w:r>
        <w:rPr>
          <w:spacing w:val="-8"/>
        </w:rPr>
        <w:t xml:space="preserve"> </w:t>
      </w:r>
      <w:r>
        <w:t>и</w:t>
      </w:r>
      <w:r>
        <w:rPr>
          <w:spacing w:val="-7"/>
        </w:rPr>
        <w:t xml:space="preserve"> </w:t>
      </w:r>
      <w:r>
        <w:t>культуру, прошлое</w:t>
      </w:r>
      <w:r>
        <w:rPr>
          <w:spacing w:val="-8"/>
        </w:rPr>
        <w:t xml:space="preserve"> </w:t>
      </w:r>
      <w:r>
        <w:t>и</w:t>
      </w:r>
      <w:r>
        <w:rPr>
          <w:spacing w:val="-7"/>
        </w:rPr>
        <w:t xml:space="preserve"> </w:t>
      </w:r>
      <w:r>
        <w:t>настоящее</w:t>
      </w:r>
      <w:r>
        <w:rPr>
          <w:spacing w:val="-7"/>
        </w:rPr>
        <w:t xml:space="preserve"> </w:t>
      </w:r>
      <w:r>
        <w:t>многонационального</w:t>
      </w:r>
      <w:r>
        <w:rPr>
          <w:spacing w:val="-5"/>
        </w:rPr>
        <w:t xml:space="preserve"> </w:t>
      </w:r>
      <w:r>
        <w:t>народа</w:t>
      </w:r>
      <w:r>
        <w:rPr>
          <w:spacing w:val="-8"/>
        </w:rPr>
        <w:t xml:space="preserve"> </w:t>
      </w:r>
      <w:r>
        <w:t>России,</w:t>
      </w:r>
      <w:r>
        <w:rPr>
          <w:spacing w:val="-5"/>
        </w:rPr>
        <w:t xml:space="preserve"> </w:t>
      </w:r>
      <w:r>
        <w:t>взаимопонимание</w:t>
      </w:r>
      <w:r>
        <w:rPr>
          <w:spacing w:val="40"/>
        </w:rPr>
        <w:t xml:space="preserve"> </w:t>
      </w:r>
      <w:r>
        <w:t>с другими народами на</w:t>
      </w:r>
      <w:r>
        <w:rPr>
          <w:spacing w:val="-2"/>
        </w:rPr>
        <w:t xml:space="preserve"> </w:t>
      </w:r>
      <w:r>
        <w:t>основе формирования</w:t>
      </w:r>
      <w:r>
        <w:rPr>
          <w:spacing w:val="-1"/>
        </w:rPr>
        <w:t xml:space="preserve"> </w:t>
      </w:r>
      <w:r>
        <w:t>целостного географического образа России, ценностных ориентаций личности; что соответствует реализации Концепции развития географического образования в Российской Федерации.</w:t>
      </w:r>
    </w:p>
    <w:p w:rsidR="00811A89" w:rsidRDefault="0056063B">
      <w:pPr>
        <w:pStyle w:val="a3"/>
        <w:spacing w:before="30" w:line="384" w:lineRule="auto"/>
        <w:ind w:left="423" w:right="776" w:firstLine="696"/>
        <w:jc w:val="both"/>
      </w:pPr>
      <w:r>
        <w:t>Учитель осуществляет деятельность по достижению обучающимися личностных результатов, используя различные активные методы и приёмы обучения, в том числе проектные, исследовательские работы.</w:t>
      </w:r>
    </w:p>
    <w:p w:rsidR="00811A89" w:rsidRDefault="0056063B">
      <w:pPr>
        <w:pStyle w:val="a3"/>
        <w:spacing w:before="25" w:line="384" w:lineRule="auto"/>
        <w:ind w:left="423" w:right="761" w:firstLine="696"/>
        <w:jc w:val="both"/>
      </w:pPr>
      <w:r>
        <w:t>Требования</w:t>
      </w:r>
      <w:r>
        <w:rPr>
          <w:spacing w:val="-14"/>
        </w:rPr>
        <w:t xml:space="preserve"> </w:t>
      </w:r>
      <w:r>
        <w:t>к</w:t>
      </w:r>
      <w:r>
        <w:rPr>
          <w:spacing w:val="-15"/>
        </w:rPr>
        <w:t xml:space="preserve"> </w:t>
      </w:r>
      <w:r>
        <w:t>достижению</w:t>
      </w:r>
      <w:r>
        <w:rPr>
          <w:spacing w:val="-13"/>
        </w:rPr>
        <w:t xml:space="preserve"> </w:t>
      </w:r>
      <w:r>
        <w:t>личностных</w:t>
      </w:r>
      <w:r>
        <w:rPr>
          <w:spacing w:val="-15"/>
        </w:rPr>
        <w:t xml:space="preserve"> </w:t>
      </w:r>
      <w:r>
        <w:t>результатов</w:t>
      </w:r>
      <w:r>
        <w:rPr>
          <w:spacing w:val="-15"/>
        </w:rPr>
        <w:t xml:space="preserve"> </w:t>
      </w:r>
      <w:r>
        <w:t>нацеливают</w:t>
      </w:r>
      <w:r>
        <w:rPr>
          <w:spacing w:val="18"/>
        </w:rPr>
        <w:t xml:space="preserve"> </w:t>
      </w:r>
      <w:r>
        <w:t>на</w:t>
      </w:r>
      <w:r>
        <w:rPr>
          <w:spacing w:val="-15"/>
        </w:rPr>
        <w:t xml:space="preserve"> </w:t>
      </w:r>
      <w:r>
        <w:t>индивидуально-личностное развитие обучающихся, становление гражданина, будущего профессионала. В ФРП ООО при изучении каждой темы предусмотрено знакомство с профессиями, связанными с географией.</w:t>
      </w:r>
    </w:p>
    <w:p w:rsidR="00811A89" w:rsidRDefault="0056063B">
      <w:pPr>
        <w:pStyle w:val="a3"/>
        <w:spacing w:before="25" w:line="384" w:lineRule="auto"/>
        <w:ind w:left="423" w:right="759" w:firstLine="696"/>
        <w:jc w:val="both"/>
      </w:pPr>
      <w:r>
        <w:t>Учитель географии включает в уроки материал о выдающихся российских учёных и исследователях, внёсших большой вклад в изучение территории страны, развитие географических наук,</w:t>
      </w:r>
      <w:r>
        <w:rPr>
          <w:spacing w:val="-15"/>
        </w:rPr>
        <w:t xml:space="preserve"> </w:t>
      </w:r>
      <w:r>
        <w:t>развитие</w:t>
      </w:r>
      <w:r>
        <w:rPr>
          <w:spacing w:val="-15"/>
        </w:rPr>
        <w:t xml:space="preserve"> </w:t>
      </w:r>
      <w:r>
        <w:t>технологий,</w:t>
      </w:r>
      <w:r>
        <w:rPr>
          <w:spacing w:val="-15"/>
        </w:rPr>
        <w:t xml:space="preserve"> </w:t>
      </w:r>
      <w:r>
        <w:t>обеспечивших</w:t>
      </w:r>
      <w:r>
        <w:rPr>
          <w:spacing w:val="-15"/>
        </w:rPr>
        <w:t xml:space="preserve"> </w:t>
      </w:r>
      <w:r>
        <w:t>экономическое</w:t>
      </w:r>
      <w:r>
        <w:rPr>
          <w:spacing w:val="-15"/>
        </w:rPr>
        <w:t xml:space="preserve"> </w:t>
      </w:r>
      <w:r>
        <w:t>развитие</w:t>
      </w:r>
      <w:r>
        <w:rPr>
          <w:spacing w:val="-15"/>
        </w:rPr>
        <w:t xml:space="preserve"> </w:t>
      </w:r>
      <w:r>
        <w:t>страны.</w:t>
      </w:r>
      <w:r>
        <w:rPr>
          <w:spacing w:val="-10"/>
        </w:rPr>
        <w:t xml:space="preserve"> </w:t>
      </w:r>
      <w:r>
        <w:t>Обучающиеся</w:t>
      </w:r>
      <w:r>
        <w:rPr>
          <w:spacing w:val="18"/>
        </w:rPr>
        <w:t xml:space="preserve"> </w:t>
      </w:r>
      <w:r>
        <w:t>выполняют учебные исследования или проекты, связанные с изучением географии родного края. Учитель использует в работе список «Наши герои»</w:t>
      </w:r>
    </w:p>
    <w:p w:rsidR="00811A89" w:rsidRDefault="00023692">
      <w:pPr>
        <w:pStyle w:val="a3"/>
        <w:spacing w:before="29" w:line="388" w:lineRule="auto"/>
        <w:ind w:left="423" w:right="760"/>
        <w:jc w:val="both"/>
      </w:pPr>
      <w:hyperlink r:id="rId61">
        <w:r w:rsidR="0056063B">
          <w:t>(</w:t>
        </w:r>
      </w:hyperlink>
      <w:hyperlink r:id="rId62">
        <w:r w:rsidR="0056063B">
          <w:rPr>
            <w:color w:val="0461C1"/>
            <w:u w:val="single" w:color="0461C1"/>
          </w:rPr>
          <w:t>https://edsoo.ru/wp</w:t>
        </w:r>
      </w:hyperlink>
      <w:hyperlink r:id="rId63">
        <w:r w:rsidR="0056063B">
          <w:rPr>
            <w:color w:val="0461C1"/>
            <w:u w:val="single" w:color="0461C1"/>
          </w:rPr>
          <w:t>-</w:t>
        </w:r>
      </w:hyperlink>
      <w:hyperlink r:id="rId64">
        <w:r w:rsidR="0056063B">
          <w:rPr>
            <w:color w:val="0461C1"/>
            <w:u w:val="single" w:color="0461C1"/>
          </w:rPr>
          <w:t>content/uploads/2024/06/nashi</w:t>
        </w:r>
      </w:hyperlink>
      <w:hyperlink r:id="rId65">
        <w:r w:rsidR="0056063B">
          <w:rPr>
            <w:color w:val="0461C1"/>
            <w:u w:val="single" w:color="0461C1"/>
          </w:rPr>
          <w:t>-</w:t>
        </w:r>
      </w:hyperlink>
      <w:hyperlink r:id="rId66">
        <w:r w:rsidR="0056063B">
          <w:rPr>
            <w:color w:val="0461C1"/>
            <w:u w:val="single" w:color="0461C1"/>
          </w:rPr>
          <w:t>geroi.</w:t>
        </w:r>
      </w:hyperlink>
      <w:hyperlink r:id="rId67">
        <w:r w:rsidR="0056063B">
          <w:rPr>
            <w:color w:val="0461C1"/>
            <w:u w:val="single" w:color="0461C1"/>
          </w:rPr>
          <w:t>-</w:t>
        </w:r>
      </w:hyperlink>
      <w:hyperlink r:id="rId68">
        <w:r w:rsidR="0056063B">
          <w:rPr>
            <w:color w:val="0461C1"/>
            <w:u w:val="single" w:color="0461C1"/>
          </w:rPr>
          <w:t>metodicheskie</w:t>
        </w:r>
      </w:hyperlink>
      <w:hyperlink r:id="rId69">
        <w:r w:rsidR="0056063B">
          <w:rPr>
            <w:color w:val="0461C1"/>
            <w:u w:val="single" w:color="0461C1"/>
          </w:rPr>
          <w:t>materialy.pdf</w:t>
        </w:r>
      </w:hyperlink>
      <w:hyperlink r:id="rId70">
        <w:r w:rsidR="0056063B">
          <w:t>)</w:t>
        </w:r>
      </w:hyperlink>
      <w:r w:rsidR="0056063B">
        <w:t>, в котором представлены</w:t>
      </w:r>
      <w:r w:rsidR="0056063B">
        <w:rPr>
          <w:spacing w:val="-7"/>
        </w:rPr>
        <w:t xml:space="preserve"> </w:t>
      </w:r>
      <w:r w:rsidR="0056063B">
        <w:t>государственные</w:t>
      </w:r>
      <w:r w:rsidR="0056063B">
        <w:rPr>
          <w:spacing w:val="-5"/>
        </w:rPr>
        <w:t xml:space="preserve"> </w:t>
      </w:r>
      <w:r w:rsidR="0056063B">
        <w:t>деятели,</w:t>
      </w:r>
      <w:r w:rsidR="0056063B">
        <w:rPr>
          <w:spacing w:val="-7"/>
        </w:rPr>
        <w:t xml:space="preserve"> </w:t>
      </w:r>
      <w:r w:rsidR="0056063B">
        <w:t>крупные</w:t>
      </w:r>
      <w:r w:rsidR="0056063B">
        <w:rPr>
          <w:spacing w:val="-10"/>
        </w:rPr>
        <w:t xml:space="preserve"> </w:t>
      </w:r>
      <w:r w:rsidR="0056063B">
        <w:t>отечественные</w:t>
      </w:r>
      <w:r w:rsidR="0056063B">
        <w:rPr>
          <w:spacing w:val="-5"/>
        </w:rPr>
        <w:t xml:space="preserve"> </w:t>
      </w:r>
      <w:r w:rsidR="0056063B">
        <w:t>ученые</w:t>
      </w:r>
      <w:r w:rsidR="0056063B">
        <w:rPr>
          <w:spacing w:val="-6"/>
        </w:rPr>
        <w:t xml:space="preserve"> </w:t>
      </w:r>
      <w:r w:rsidR="0056063B">
        <w:t>и</w:t>
      </w:r>
      <w:r w:rsidR="0056063B">
        <w:rPr>
          <w:spacing w:val="-5"/>
        </w:rPr>
        <w:t xml:space="preserve"> </w:t>
      </w:r>
      <w:r w:rsidR="0056063B">
        <w:t>другие</w:t>
      </w:r>
      <w:r w:rsidR="0056063B">
        <w:rPr>
          <w:spacing w:val="-6"/>
        </w:rPr>
        <w:t xml:space="preserve"> </w:t>
      </w:r>
      <w:r w:rsidR="0056063B">
        <w:t>выдающиеся</w:t>
      </w:r>
      <w:r w:rsidR="0056063B">
        <w:rPr>
          <w:spacing w:val="-4"/>
        </w:rPr>
        <w:t xml:space="preserve"> </w:t>
      </w:r>
      <w:r w:rsidR="0056063B">
        <w:t>люди.</w:t>
      </w:r>
    </w:p>
    <w:p w:rsidR="00811A89" w:rsidRDefault="00811A89">
      <w:pPr>
        <w:pStyle w:val="a3"/>
        <w:spacing w:before="222"/>
        <w:ind w:left="0"/>
      </w:pPr>
    </w:p>
    <w:p w:rsidR="00811A89" w:rsidRDefault="0056063B">
      <w:pPr>
        <w:pStyle w:val="a5"/>
        <w:numPr>
          <w:ilvl w:val="2"/>
          <w:numId w:val="137"/>
        </w:numPr>
        <w:tabs>
          <w:tab w:val="left" w:pos="456"/>
          <w:tab w:val="left" w:pos="1141"/>
        </w:tabs>
        <w:spacing w:line="268" w:lineRule="auto"/>
        <w:ind w:right="723" w:hanging="10"/>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географии составлена</w:t>
      </w:r>
      <w:r>
        <w:rPr>
          <w:spacing w:val="-1"/>
          <w:sz w:val="24"/>
        </w:rPr>
        <w:t xml:space="preserve"> </w:t>
      </w:r>
      <w:r>
        <w:rPr>
          <w:sz w:val="24"/>
        </w:rPr>
        <w:t>на</w:t>
      </w:r>
      <w:r>
        <w:rPr>
          <w:spacing w:val="-6"/>
          <w:sz w:val="24"/>
        </w:rPr>
        <w:t xml:space="preserve"> </w:t>
      </w:r>
      <w:r>
        <w:rPr>
          <w:sz w:val="24"/>
        </w:rPr>
        <w:t>основе</w:t>
      </w:r>
      <w:r>
        <w:rPr>
          <w:spacing w:val="-6"/>
          <w:sz w:val="24"/>
        </w:rPr>
        <w:t xml:space="preserve"> </w:t>
      </w:r>
      <w:r>
        <w:rPr>
          <w:sz w:val="24"/>
        </w:rPr>
        <w:t>требований к</w:t>
      </w:r>
      <w:r>
        <w:rPr>
          <w:spacing w:val="-2"/>
          <w:sz w:val="24"/>
        </w:rPr>
        <w:t xml:space="preserve"> </w:t>
      </w:r>
      <w:r>
        <w:rPr>
          <w:sz w:val="24"/>
        </w:rPr>
        <w:t>результатам освоения ООП</w:t>
      </w:r>
      <w:r>
        <w:rPr>
          <w:spacing w:val="-1"/>
          <w:sz w:val="24"/>
        </w:rPr>
        <w:t xml:space="preserve"> </w:t>
      </w:r>
      <w:r>
        <w:rPr>
          <w:sz w:val="24"/>
        </w:rPr>
        <w:t>ООО, представленных</w:t>
      </w:r>
      <w:r>
        <w:rPr>
          <w:spacing w:val="-5"/>
          <w:sz w:val="24"/>
        </w:rPr>
        <w:t xml:space="preserve"> </w:t>
      </w:r>
      <w:r>
        <w:rPr>
          <w:sz w:val="24"/>
        </w:rPr>
        <w:t>в</w:t>
      </w:r>
      <w:r>
        <w:rPr>
          <w:spacing w:val="-5"/>
          <w:sz w:val="24"/>
        </w:rPr>
        <w:t xml:space="preserve"> </w:t>
      </w:r>
      <w:r>
        <w:rPr>
          <w:sz w:val="24"/>
        </w:rPr>
        <w:t>ФГОС</w:t>
      </w:r>
      <w:r>
        <w:rPr>
          <w:spacing w:val="-3"/>
          <w:sz w:val="24"/>
        </w:rPr>
        <w:t xml:space="preserve"> </w:t>
      </w:r>
      <w:r>
        <w:rPr>
          <w:sz w:val="24"/>
        </w:rPr>
        <w:t>ООО,</w:t>
      </w:r>
      <w:r>
        <w:rPr>
          <w:spacing w:val="-5"/>
          <w:sz w:val="24"/>
        </w:rPr>
        <w:t xml:space="preserve"> </w:t>
      </w:r>
      <w:r>
        <w:rPr>
          <w:sz w:val="24"/>
        </w:rPr>
        <w:t>а</w:t>
      </w:r>
      <w:r>
        <w:rPr>
          <w:spacing w:val="-7"/>
          <w:sz w:val="24"/>
        </w:rPr>
        <w:t xml:space="preserve"> </w:t>
      </w:r>
      <w:r>
        <w:rPr>
          <w:sz w:val="24"/>
        </w:rPr>
        <w:t>также</w:t>
      </w:r>
      <w:r>
        <w:rPr>
          <w:spacing w:val="-8"/>
          <w:sz w:val="24"/>
        </w:rPr>
        <w:t xml:space="preserve"> </w:t>
      </w:r>
      <w:r>
        <w:rPr>
          <w:sz w:val="24"/>
        </w:rPr>
        <w:t>на</w:t>
      </w:r>
      <w:r>
        <w:rPr>
          <w:spacing w:val="-13"/>
          <w:sz w:val="24"/>
        </w:rPr>
        <w:t xml:space="preserve"> </w:t>
      </w:r>
      <w:r>
        <w:rPr>
          <w:sz w:val="24"/>
        </w:rPr>
        <w:t>основе</w:t>
      </w:r>
      <w:r>
        <w:rPr>
          <w:spacing w:val="-7"/>
          <w:sz w:val="24"/>
        </w:rPr>
        <w:t xml:space="preserve"> </w:t>
      </w:r>
      <w:r>
        <w:rPr>
          <w:sz w:val="24"/>
        </w:rPr>
        <w:t>характеристики планируемых</w:t>
      </w:r>
      <w:r>
        <w:rPr>
          <w:spacing w:val="-5"/>
          <w:sz w:val="24"/>
        </w:rPr>
        <w:t xml:space="preserve"> </w:t>
      </w:r>
      <w:r>
        <w:rPr>
          <w:sz w:val="24"/>
        </w:rPr>
        <w:t>результатов</w:t>
      </w:r>
      <w:r>
        <w:rPr>
          <w:spacing w:val="-4"/>
          <w:sz w:val="24"/>
        </w:rPr>
        <w:t xml:space="preserve"> </w:t>
      </w:r>
      <w:r>
        <w:rPr>
          <w:sz w:val="24"/>
        </w:rPr>
        <w:t>духовно- нравственного развития, воспитания и социализации обучающихся, представленной в</w:t>
      </w:r>
      <w:r>
        <w:rPr>
          <w:spacing w:val="40"/>
          <w:sz w:val="24"/>
        </w:rPr>
        <w:t xml:space="preserve"> </w:t>
      </w:r>
      <w:r>
        <w:rPr>
          <w:sz w:val="24"/>
        </w:rPr>
        <w:t>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811A89" w:rsidRDefault="0056063B">
      <w:pPr>
        <w:pStyle w:val="a5"/>
        <w:numPr>
          <w:ilvl w:val="2"/>
          <w:numId w:val="137"/>
        </w:numPr>
        <w:tabs>
          <w:tab w:val="left" w:pos="456"/>
          <w:tab w:val="left" w:pos="1141"/>
        </w:tabs>
        <w:spacing w:before="183" w:line="271" w:lineRule="auto"/>
        <w:ind w:right="745" w:hanging="10"/>
        <w:jc w:val="both"/>
        <w:rPr>
          <w:sz w:val="24"/>
        </w:rPr>
      </w:pPr>
      <w:r>
        <w:rPr>
          <w:sz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811A89" w:rsidRDefault="0056063B">
      <w:pPr>
        <w:pStyle w:val="a5"/>
        <w:numPr>
          <w:ilvl w:val="2"/>
          <w:numId w:val="137"/>
        </w:numPr>
        <w:tabs>
          <w:tab w:val="left" w:pos="456"/>
          <w:tab w:val="left" w:pos="1141"/>
        </w:tabs>
        <w:spacing w:before="183" w:line="268" w:lineRule="auto"/>
        <w:ind w:right="723" w:hanging="10"/>
        <w:jc w:val="both"/>
        <w:rPr>
          <w:sz w:val="24"/>
        </w:rPr>
      </w:pPr>
      <w:r>
        <w:rPr>
          <w:sz w:val="24"/>
        </w:rPr>
        <w:t>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w:t>
      </w:r>
      <w:r>
        <w:rPr>
          <w:spacing w:val="-15"/>
          <w:sz w:val="24"/>
        </w:rPr>
        <w:t xml:space="preserve"> </w:t>
      </w:r>
      <w:r>
        <w:rPr>
          <w:sz w:val="24"/>
        </w:rPr>
        <w:t>распределение</w:t>
      </w:r>
      <w:r>
        <w:rPr>
          <w:spacing w:val="-15"/>
          <w:sz w:val="24"/>
        </w:rPr>
        <w:t xml:space="preserve"> </w:t>
      </w:r>
      <w:r>
        <w:rPr>
          <w:sz w:val="24"/>
        </w:rPr>
        <w:t>учебных</w:t>
      </w:r>
      <w:r>
        <w:rPr>
          <w:spacing w:val="-15"/>
          <w:sz w:val="24"/>
        </w:rPr>
        <w:t xml:space="preserve"> </w:t>
      </w:r>
      <w:r>
        <w:rPr>
          <w:sz w:val="24"/>
        </w:rPr>
        <w:t>часов</w:t>
      </w:r>
      <w:r>
        <w:rPr>
          <w:spacing w:val="-15"/>
          <w:sz w:val="24"/>
        </w:rPr>
        <w:t xml:space="preserve"> </w:t>
      </w:r>
      <w:r>
        <w:rPr>
          <w:sz w:val="24"/>
        </w:rPr>
        <w:t>по</w:t>
      </w:r>
      <w:r>
        <w:rPr>
          <w:spacing w:val="-15"/>
          <w:sz w:val="24"/>
        </w:rPr>
        <w:t xml:space="preserve"> </w:t>
      </w:r>
      <w:r>
        <w:rPr>
          <w:sz w:val="24"/>
        </w:rPr>
        <w:t>тематическим</w:t>
      </w:r>
      <w:r>
        <w:rPr>
          <w:spacing w:val="-15"/>
          <w:sz w:val="24"/>
        </w:rPr>
        <w:t xml:space="preserve"> </w:t>
      </w:r>
      <w:r>
        <w:rPr>
          <w:sz w:val="24"/>
        </w:rPr>
        <w:t>разделам</w:t>
      </w:r>
      <w:r>
        <w:rPr>
          <w:spacing w:val="-15"/>
          <w:sz w:val="24"/>
        </w:rPr>
        <w:t xml:space="preserve"> </w:t>
      </w:r>
      <w:r>
        <w:rPr>
          <w:sz w:val="24"/>
        </w:rPr>
        <w:t>курса</w:t>
      </w:r>
      <w:r>
        <w:rPr>
          <w:spacing w:val="-15"/>
          <w:sz w:val="24"/>
        </w:rPr>
        <w:t xml:space="preserve"> </w:t>
      </w:r>
      <w:r>
        <w:rPr>
          <w:sz w:val="24"/>
        </w:rPr>
        <w:t>и</w:t>
      </w:r>
      <w:r>
        <w:rPr>
          <w:spacing w:val="-15"/>
          <w:sz w:val="24"/>
        </w:rPr>
        <w:t xml:space="preserve"> </w:t>
      </w:r>
      <w:r>
        <w:rPr>
          <w:sz w:val="24"/>
        </w:rPr>
        <w:t>последовательность</w:t>
      </w:r>
      <w:r>
        <w:rPr>
          <w:spacing w:val="-15"/>
          <w:sz w:val="24"/>
        </w:rPr>
        <w:t xml:space="preserve"> </w:t>
      </w:r>
      <w:r>
        <w:rPr>
          <w:sz w:val="24"/>
        </w:rPr>
        <w:t>их</w:t>
      </w:r>
      <w:r>
        <w:rPr>
          <w:spacing w:val="-15"/>
          <w:sz w:val="24"/>
        </w:rPr>
        <w:t xml:space="preserve"> </w:t>
      </w:r>
      <w:r>
        <w:rPr>
          <w:sz w:val="24"/>
        </w:rPr>
        <w:t>изучения с учетом межпредметных и внутрипредметных связей, логики учебного процесса, возрастных особенностей</w:t>
      </w:r>
      <w:r>
        <w:rPr>
          <w:spacing w:val="80"/>
          <w:w w:val="150"/>
          <w:sz w:val="24"/>
        </w:rPr>
        <w:t xml:space="preserve"> </w:t>
      </w:r>
      <w:r>
        <w:rPr>
          <w:sz w:val="24"/>
        </w:rPr>
        <w:t>обучающихся;</w:t>
      </w:r>
      <w:r>
        <w:rPr>
          <w:spacing w:val="80"/>
          <w:w w:val="150"/>
          <w:sz w:val="24"/>
        </w:rPr>
        <w:t xml:space="preserve"> </w:t>
      </w:r>
      <w:r>
        <w:rPr>
          <w:sz w:val="24"/>
        </w:rPr>
        <w:t>определяет</w:t>
      </w:r>
      <w:r>
        <w:rPr>
          <w:spacing w:val="80"/>
          <w:w w:val="150"/>
          <w:sz w:val="24"/>
        </w:rPr>
        <w:t xml:space="preserve"> </w:t>
      </w:r>
      <w:r>
        <w:rPr>
          <w:sz w:val="24"/>
        </w:rPr>
        <w:t>возможности</w:t>
      </w:r>
      <w:r>
        <w:rPr>
          <w:spacing w:val="80"/>
          <w:w w:val="150"/>
          <w:sz w:val="24"/>
        </w:rPr>
        <w:t xml:space="preserve"> </w:t>
      </w:r>
      <w:r>
        <w:rPr>
          <w:sz w:val="24"/>
        </w:rPr>
        <w:t>предмета</w:t>
      </w:r>
      <w:r>
        <w:rPr>
          <w:spacing w:val="80"/>
          <w:w w:val="150"/>
          <w:sz w:val="24"/>
        </w:rPr>
        <w:t xml:space="preserve"> </w:t>
      </w:r>
      <w:r>
        <w:rPr>
          <w:sz w:val="24"/>
        </w:rPr>
        <w:t>для</w:t>
      </w:r>
      <w:r>
        <w:rPr>
          <w:spacing w:val="80"/>
          <w:w w:val="150"/>
          <w:sz w:val="24"/>
        </w:rPr>
        <w:t xml:space="preserve"> </w:t>
      </w:r>
      <w:r>
        <w:rPr>
          <w:sz w:val="24"/>
        </w:rPr>
        <w:t>реализации</w:t>
      </w:r>
    </w:p>
    <w:p w:rsidR="00811A89" w:rsidRDefault="0056063B">
      <w:pPr>
        <w:pStyle w:val="a3"/>
        <w:spacing w:before="63" w:line="271" w:lineRule="auto"/>
        <w:ind w:right="739"/>
        <w:jc w:val="both"/>
      </w:pPr>
      <w:r>
        <w:lastRenderedPageBreak/>
        <w:t>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811A89" w:rsidRDefault="0056063B">
      <w:pPr>
        <w:pStyle w:val="a5"/>
        <w:numPr>
          <w:ilvl w:val="2"/>
          <w:numId w:val="137"/>
        </w:numPr>
        <w:tabs>
          <w:tab w:val="left" w:pos="456"/>
          <w:tab w:val="left" w:pos="1141"/>
        </w:tabs>
        <w:spacing w:before="231" w:line="266" w:lineRule="auto"/>
        <w:ind w:right="730" w:hanging="10"/>
        <w:jc w:val="both"/>
        <w:rPr>
          <w:sz w:val="24"/>
        </w:rPr>
      </w:pPr>
      <w:r>
        <w:rPr>
          <w:sz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w:t>
      </w:r>
      <w:r>
        <w:rPr>
          <w:spacing w:val="-2"/>
          <w:sz w:val="24"/>
        </w:rPr>
        <w:t xml:space="preserve"> </w:t>
      </w:r>
      <w:r>
        <w:rPr>
          <w:sz w:val="24"/>
        </w:rPr>
        <w:t>особенностях и о динамике</w:t>
      </w:r>
      <w:r>
        <w:rPr>
          <w:spacing w:val="-1"/>
          <w:sz w:val="24"/>
        </w:rPr>
        <w:t xml:space="preserve"> </w:t>
      </w:r>
      <w:r>
        <w:rPr>
          <w:sz w:val="24"/>
        </w:rPr>
        <w:t>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811A89" w:rsidRDefault="0056063B">
      <w:pPr>
        <w:pStyle w:val="a5"/>
        <w:numPr>
          <w:ilvl w:val="2"/>
          <w:numId w:val="137"/>
        </w:numPr>
        <w:tabs>
          <w:tab w:val="left" w:pos="456"/>
          <w:tab w:val="left" w:pos="1141"/>
        </w:tabs>
        <w:spacing w:before="197" w:line="266" w:lineRule="auto"/>
        <w:ind w:right="735" w:hanging="10"/>
        <w:jc w:val="both"/>
        <w:rPr>
          <w:sz w:val="24"/>
        </w:rPr>
      </w:pPr>
      <w:r>
        <w:rPr>
          <w:sz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w:t>
      </w:r>
      <w:r>
        <w:rPr>
          <w:spacing w:val="-1"/>
          <w:sz w:val="24"/>
        </w:rPr>
        <w:t xml:space="preserve"> </w:t>
      </w:r>
      <w:r>
        <w:rPr>
          <w:sz w:val="24"/>
        </w:rPr>
        <w:t>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811A89" w:rsidRDefault="0056063B">
      <w:pPr>
        <w:pStyle w:val="a5"/>
        <w:numPr>
          <w:ilvl w:val="2"/>
          <w:numId w:val="137"/>
        </w:numPr>
        <w:tabs>
          <w:tab w:val="left" w:pos="1142"/>
        </w:tabs>
        <w:spacing w:before="196"/>
        <w:ind w:left="1142" w:hanging="695"/>
        <w:jc w:val="both"/>
        <w:rPr>
          <w:sz w:val="24"/>
        </w:rPr>
      </w:pPr>
      <w:r>
        <w:rPr>
          <w:sz w:val="24"/>
        </w:rPr>
        <w:t>Изучение</w:t>
      </w:r>
      <w:r>
        <w:rPr>
          <w:spacing w:val="-9"/>
          <w:sz w:val="24"/>
        </w:rPr>
        <w:t xml:space="preserve"> </w:t>
      </w:r>
      <w:r>
        <w:rPr>
          <w:sz w:val="24"/>
        </w:rPr>
        <w:t>географии</w:t>
      </w:r>
      <w:r>
        <w:rPr>
          <w:spacing w:val="-4"/>
          <w:sz w:val="24"/>
        </w:rPr>
        <w:t xml:space="preserve"> </w:t>
      </w:r>
      <w:r>
        <w:rPr>
          <w:sz w:val="24"/>
        </w:rPr>
        <w:t>в</w:t>
      </w:r>
      <w:r>
        <w:rPr>
          <w:spacing w:val="-8"/>
          <w:sz w:val="24"/>
        </w:rPr>
        <w:t xml:space="preserve"> </w:t>
      </w:r>
      <w:r>
        <w:rPr>
          <w:sz w:val="24"/>
        </w:rPr>
        <w:t>общем</w:t>
      </w:r>
      <w:r>
        <w:rPr>
          <w:spacing w:val="-13"/>
          <w:sz w:val="24"/>
        </w:rPr>
        <w:t xml:space="preserve"> </w:t>
      </w:r>
      <w:r>
        <w:rPr>
          <w:sz w:val="24"/>
        </w:rPr>
        <w:t>образовании</w:t>
      </w:r>
      <w:r>
        <w:rPr>
          <w:spacing w:val="-3"/>
          <w:sz w:val="24"/>
        </w:rPr>
        <w:t xml:space="preserve"> </w:t>
      </w:r>
      <w:r>
        <w:rPr>
          <w:sz w:val="24"/>
        </w:rPr>
        <w:t>направлено</w:t>
      </w:r>
      <w:r>
        <w:rPr>
          <w:spacing w:val="-1"/>
          <w:sz w:val="24"/>
        </w:rPr>
        <w:t xml:space="preserve"> </w:t>
      </w:r>
      <w:r>
        <w:rPr>
          <w:sz w:val="24"/>
        </w:rPr>
        <w:t>на</w:t>
      </w:r>
      <w:r>
        <w:rPr>
          <w:spacing w:val="-11"/>
          <w:sz w:val="24"/>
        </w:rPr>
        <w:t xml:space="preserve"> </w:t>
      </w:r>
      <w:r>
        <w:rPr>
          <w:sz w:val="24"/>
        </w:rPr>
        <w:t>достижение</w:t>
      </w:r>
      <w:r>
        <w:rPr>
          <w:spacing w:val="-5"/>
          <w:sz w:val="24"/>
        </w:rPr>
        <w:t xml:space="preserve"> </w:t>
      </w:r>
      <w:r>
        <w:rPr>
          <w:sz w:val="24"/>
        </w:rPr>
        <w:t>следующих</w:t>
      </w:r>
      <w:r>
        <w:rPr>
          <w:spacing w:val="-5"/>
          <w:sz w:val="24"/>
        </w:rPr>
        <w:t xml:space="preserve"> </w:t>
      </w:r>
      <w:r>
        <w:rPr>
          <w:spacing w:val="-2"/>
          <w:sz w:val="24"/>
        </w:rPr>
        <w:t>целей:</w:t>
      </w:r>
    </w:p>
    <w:p w:rsidR="00811A89" w:rsidRDefault="0056063B">
      <w:pPr>
        <w:pStyle w:val="a3"/>
        <w:spacing w:before="219" w:line="266" w:lineRule="auto"/>
        <w:ind w:right="744" w:hanging="10"/>
        <w:jc w:val="both"/>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811A89" w:rsidRDefault="0056063B">
      <w:pPr>
        <w:pStyle w:val="a3"/>
        <w:spacing w:before="199" w:line="266" w:lineRule="auto"/>
        <w:ind w:right="739" w:hanging="10"/>
        <w:jc w:val="both"/>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811A89" w:rsidRDefault="0056063B">
      <w:pPr>
        <w:pStyle w:val="a3"/>
        <w:spacing w:before="196" w:line="268" w:lineRule="auto"/>
        <w:ind w:right="734" w:hanging="10"/>
        <w:jc w:val="both"/>
      </w:pPr>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w:t>
      </w:r>
      <w:r>
        <w:rPr>
          <w:spacing w:val="-15"/>
        </w:rPr>
        <w:t xml:space="preserve"> </w:t>
      </w:r>
      <w:r>
        <w:t>характеристики,</w:t>
      </w:r>
      <w:r>
        <w:rPr>
          <w:spacing w:val="-12"/>
        </w:rPr>
        <w:t xml:space="preserve"> </w:t>
      </w:r>
      <w:r>
        <w:t>объяснения</w:t>
      </w:r>
      <w:r>
        <w:rPr>
          <w:spacing w:val="-10"/>
        </w:rPr>
        <w:t xml:space="preserve"> </w:t>
      </w:r>
      <w:r>
        <w:t>и</w:t>
      </w:r>
      <w:r>
        <w:rPr>
          <w:spacing w:val="-15"/>
        </w:rPr>
        <w:t xml:space="preserve"> </w:t>
      </w:r>
      <w:r>
        <w:t>оценки</w:t>
      </w:r>
      <w:r>
        <w:rPr>
          <w:spacing w:val="-10"/>
        </w:rPr>
        <w:t xml:space="preserve"> </w:t>
      </w:r>
      <w:r>
        <w:t>разнообразных</w:t>
      </w:r>
      <w:r>
        <w:rPr>
          <w:spacing w:val="-15"/>
        </w:rPr>
        <w:t xml:space="preserve"> </w:t>
      </w:r>
      <w:r>
        <w:t>географических</w:t>
      </w:r>
      <w:r>
        <w:rPr>
          <w:spacing w:val="-15"/>
        </w:rPr>
        <w:t xml:space="preserve"> </w:t>
      </w:r>
      <w:r>
        <w:t>явлений</w:t>
      </w:r>
      <w:r>
        <w:rPr>
          <w:spacing w:val="-11"/>
        </w:rPr>
        <w:t xml:space="preserve"> </w:t>
      </w:r>
      <w:r>
        <w:t>и</w:t>
      </w:r>
      <w:r>
        <w:rPr>
          <w:spacing w:val="-15"/>
        </w:rPr>
        <w:t xml:space="preserve"> </w:t>
      </w:r>
      <w:r>
        <w:t>процессов, жизненных ситуаций;</w:t>
      </w:r>
    </w:p>
    <w:p w:rsidR="00811A89" w:rsidRDefault="0056063B">
      <w:pPr>
        <w:pStyle w:val="a3"/>
        <w:spacing w:before="231" w:line="266" w:lineRule="auto"/>
        <w:ind w:right="729" w:hanging="10"/>
        <w:jc w:val="both"/>
      </w:pPr>
      <w:r>
        <w:t>формирование</w:t>
      </w:r>
      <w:r>
        <w:rPr>
          <w:spacing w:val="-15"/>
        </w:rPr>
        <w:t xml:space="preserve"> </w:t>
      </w:r>
      <w:r>
        <w:t>комплекса</w:t>
      </w:r>
      <w:r>
        <w:rPr>
          <w:spacing w:val="-15"/>
        </w:rPr>
        <w:t xml:space="preserve"> </w:t>
      </w:r>
      <w:r>
        <w:t>практико-ориентированных</w:t>
      </w:r>
      <w:r>
        <w:rPr>
          <w:spacing w:val="-15"/>
        </w:rPr>
        <w:t xml:space="preserve"> </w:t>
      </w:r>
      <w:r>
        <w:t>географических</w:t>
      </w:r>
      <w:r>
        <w:rPr>
          <w:spacing w:val="-15"/>
        </w:rPr>
        <w:t xml:space="preserve"> </w:t>
      </w:r>
      <w:r>
        <w:t>знаний</w:t>
      </w:r>
      <w:r>
        <w:rPr>
          <w:spacing w:val="-15"/>
        </w:rPr>
        <w:t xml:space="preserve"> </w:t>
      </w:r>
      <w:r>
        <w:t>и</w:t>
      </w:r>
      <w:r>
        <w:rPr>
          <w:spacing w:val="-15"/>
        </w:rPr>
        <w:t xml:space="preserve"> </w:t>
      </w:r>
      <w:r>
        <w:t>умений,</w:t>
      </w:r>
      <w:r>
        <w:rPr>
          <w:spacing w:val="-15"/>
        </w:rPr>
        <w:t xml:space="preserve"> </w:t>
      </w:r>
      <w:r>
        <w:t>необходимых для развития</w:t>
      </w:r>
      <w:r>
        <w:rPr>
          <w:spacing w:val="-1"/>
        </w:rPr>
        <w:t xml:space="preserve"> </w:t>
      </w:r>
      <w:r>
        <w:t>навыков</w:t>
      </w:r>
      <w:r>
        <w:rPr>
          <w:spacing w:val="-2"/>
        </w:rPr>
        <w:t xml:space="preserve"> </w:t>
      </w:r>
      <w:r>
        <w:t>их</w:t>
      </w:r>
      <w:r>
        <w:rPr>
          <w:spacing w:val="-2"/>
        </w:rPr>
        <w:t xml:space="preserve"> </w:t>
      </w:r>
      <w:r>
        <w:t>использования при решении</w:t>
      </w:r>
      <w:r>
        <w:rPr>
          <w:spacing w:val="-2"/>
        </w:rPr>
        <w:t xml:space="preserve"> </w:t>
      </w:r>
      <w:r>
        <w:t>проблем различной сложности</w:t>
      </w:r>
      <w:r>
        <w:rPr>
          <w:spacing w:val="-2"/>
        </w:rPr>
        <w:t xml:space="preserve"> </w:t>
      </w:r>
      <w:r>
        <w:t>в повседневной жизни</w:t>
      </w:r>
      <w:r>
        <w:rPr>
          <w:spacing w:val="-3"/>
        </w:rPr>
        <w:t xml:space="preserve"> </w:t>
      </w:r>
      <w:r>
        <w:t>на</w:t>
      </w:r>
      <w:r>
        <w:rPr>
          <w:spacing w:val="-6"/>
        </w:rPr>
        <w:t xml:space="preserve"> </w:t>
      </w:r>
      <w:r>
        <w:t>основе</w:t>
      </w:r>
      <w:r>
        <w:rPr>
          <w:spacing w:val="-6"/>
        </w:rPr>
        <w:t xml:space="preserve"> </w:t>
      </w:r>
      <w:r>
        <w:t>краеведческого материала,</w:t>
      </w:r>
      <w:r>
        <w:rPr>
          <w:spacing w:val="-1"/>
        </w:rPr>
        <w:t xml:space="preserve"> </w:t>
      </w:r>
      <w:r>
        <w:t>осмысления сущности происходящих</w:t>
      </w:r>
      <w:r>
        <w:rPr>
          <w:spacing w:val="-2"/>
        </w:rPr>
        <w:t xml:space="preserve"> </w:t>
      </w:r>
      <w:r>
        <w:t>в жизни</w:t>
      </w:r>
      <w:r>
        <w:rPr>
          <w:spacing w:val="-3"/>
        </w:rPr>
        <w:t xml:space="preserve"> </w:t>
      </w:r>
      <w:r>
        <w:t>процессов и явлений в современном поликультурном, полиэтничном и многоконфессиональном мире;</w:t>
      </w:r>
    </w:p>
    <w:p w:rsidR="00811A89" w:rsidRDefault="0056063B">
      <w:pPr>
        <w:pStyle w:val="a3"/>
        <w:spacing w:before="196" w:line="266" w:lineRule="auto"/>
        <w:ind w:right="740" w:hanging="10"/>
        <w:jc w:val="both"/>
      </w:pPr>
      <w:r>
        <w:t xml:space="preserve">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w:t>
      </w:r>
      <w:r>
        <w:rPr>
          <w:spacing w:val="-2"/>
        </w:rPr>
        <w:t>знаний.</w:t>
      </w:r>
    </w:p>
    <w:p w:rsidR="00811A89" w:rsidRDefault="0056063B">
      <w:pPr>
        <w:pStyle w:val="a3"/>
        <w:spacing w:before="194" w:line="271" w:lineRule="auto"/>
        <w:ind w:right="734" w:hanging="10"/>
        <w:jc w:val="both"/>
      </w:pPr>
      <w:r>
        <w:t>23.2.7.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811A89" w:rsidRDefault="0056063B">
      <w:pPr>
        <w:pStyle w:val="a3"/>
        <w:spacing w:before="227" w:line="266" w:lineRule="auto"/>
        <w:ind w:right="728" w:hanging="10"/>
        <w:jc w:val="both"/>
      </w:pPr>
      <w:r>
        <w:t>23.2.8. Общее число часов, рекомендованных для изучения географии - 272 часа: по одному часу в неделю в 5 и 6 классах и по 2 часа в 7, 8 и 9 классах.</w:t>
      </w:r>
    </w:p>
    <w:p w:rsidR="00811A89" w:rsidRDefault="0056063B">
      <w:pPr>
        <w:pStyle w:val="a5"/>
        <w:numPr>
          <w:ilvl w:val="1"/>
          <w:numId w:val="136"/>
        </w:numPr>
        <w:tabs>
          <w:tab w:val="left" w:pos="988"/>
        </w:tabs>
        <w:spacing w:before="63"/>
        <w:ind w:left="988" w:hanging="537"/>
        <w:rPr>
          <w:sz w:val="24"/>
        </w:rPr>
      </w:pPr>
      <w:r>
        <w:rPr>
          <w:sz w:val="24"/>
        </w:rPr>
        <w:t>Содержание</w:t>
      </w:r>
      <w:r>
        <w:rPr>
          <w:spacing w:val="-9"/>
          <w:sz w:val="24"/>
        </w:rPr>
        <w:t xml:space="preserve"> </w:t>
      </w:r>
      <w:r>
        <w:rPr>
          <w:sz w:val="24"/>
        </w:rPr>
        <w:t>обучения</w:t>
      </w:r>
      <w:r>
        <w:rPr>
          <w:spacing w:val="1"/>
          <w:sz w:val="24"/>
        </w:rPr>
        <w:t xml:space="preserve"> </w:t>
      </w:r>
      <w:r>
        <w:rPr>
          <w:sz w:val="24"/>
        </w:rPr>
        <w:t>географии</w:t>
      </w:r>
      <w:r>
        <w:rPr>
          <w:spacing w:val="-2"/>
          <w:sz w:val="24"/>
        </w:rPr>
        <w:t xml:space="preserve"> </w:t>
      </w:r>
      <w:r>
        <w:rPr>
          <w:sz w:val="24"/>
        </w:rPr>
        <w:t>в</w:t>
      </w:r>
      <w:r>
        <w:rPr>
          <w:spacing w:val="-3"/>
          <w:sz w:val="24"/>
        </w:rPr>
        <w:t xml:space="preserve"> </w:t>
      </w:r>
      <w:r>
        <w:rPr>
          <w:sz w:val="24"/>
        </w:rPr>
        <w:t>5</w:t>
      </w:r>
      <w:r>
        <w:rPr>
          <w:spacing w:val="-4"/>
          <w:sz w:val="24"/>
        </w:rPr>
        <w:t xml:space="preserve"> </w:t>
      </w:r>
      <w:r>
        <w:rPr>
          <w:spacing w:val="-2"/>
          <w:sz w:val="24"/>
        </w:rPr>
        <w:t>классе.</w:t>
      </w:r>
    </w:p>
    <w:p w:rsidR="00811A89" w:rsidRDefault="0056063B">
      <w:pPr>
        <w:pStyle w:val="a5"/>
        <w:numPr>
          <w:ilvl w:val="2"/>
          <w:numId w:val="136"/>
        </w:numPr>
        <w:tabs>
          <w:tab w:val="left" w:pos="1170"/>
        </w:tabs>
        <w:spacing w:before="267"/>
        <w:ind w:left="1170" w:hanging="719"/>
        <w:rPr>
          <w:sz w:val="24"/>
        </w:rPr>
      </w:pPr>
      <w:r>
        <w:rPr>
          <w:sz w:val="24"/>
        </w:rPr>
        <w:lastRenderedPageBreak/>
        <w:t>Географическое</w:t>
      </w:r>
      <w:r>
        <w:rPr>
          <w:spacing w:val="-12"/>
          <w:sz w:val="24"/>
        </w:rPr>
        <w:t xml:space="preserve"> </w:t>
      </w:r>
      <w:r>
        <w:rPr>
          <w:sz w:val="24"/>
        </w:rPr>
        <w:t>изучение</w:t>
      </w:r>
      <w:r>
        <w:rPr>
          <w:spacing w:val="-8"/>
          <w:sz w:val="24"/>
        </w:rPr>
        <w:t xml:space="preserve"> </w:t>
      </w:r>
      <w:r>
        <w:rPr>
          <w:spacing w:val="-2"/>
          <w:sz w:val="24"/>
        </w:rPr>
        <w:t>Земли.</w:t>
      </w:r>
    </w:p>
    <w:p w:rsidR="00811A89" w:rsidRDefault="0056063B">
      <w:pPr>
        <w:pStyle w:val="a5"/>
        <w:numPr>
          <w:ilvl w:val="3"/>
          <w:numId w:val="136"/>
        </w:numPr>
        <w:tabs>
          <w:tab w:val="left" w:pos="1347"/>
        </w:tabs>
        <w:spacing w:before="271"/>
        <w:ind w:left="1347" w:hanging="896"/>
        <w:rPr>
          <w:sz w:val="24"/>
        </w:rPr>
      </w:pPr>
      <w:r>
        <w:rPr>
          <w:sz w:val="24"/>
        </w:rPr>
        <w:t>Введение.</w:t>
      </w:r>
      <w:r>
        <w:rPr>
          <w:spacing w:val="-3"/>
          <w:sz w:val="24"/>
        </w:rPr>
        <w:t xml:space="preserve"> </w:t>
      </w:r>
      <w:r>
        <w:rPr>
          <w:sz w:val="24"/>
        </w:rPr>
        <w:t>География</w:t>
      </w:r>
      <w:r>
        <w:rPr>
          <w:spacing w:val="-6"/>
          <w:sz w:val="24"/>
        </w:rPr>
        <w:t xml:space="preserve"> </w:t>
      </w:r>
      <w:r>
        <w:rPr>
          <w:sz w:val="24"/>
        </w:rPr>
        <w:t>-</w:t>
      </w:r>
      <w:r>
        <w:rPr>
          <w:spacing w:val="-4"/>
          <w:sz w:val="24"/>
        </w:rPr>
        <w:t xml:space="preserve"> </w:t>
      </w:r>
      <w:r>
        <w:rPr>
          <w:sz w:val="24"/>
        </w:rPr>
        <w:t>наука</w:t>
      </w:r>
      <w:r>
        <w:rPr>
          <w:spacing w:val="-7"/>
          <w:sz w:val="24"/>
        </w:rPr>
        <w:t xml:space="preserve"> </w:t>
      </w:r>
      <w:r>
        <w:rPr>
          <w:sz w:val="24"/>
        </w:rPr>
        <w:t>о</w:t>
      </w:r>
      <w:r>
        <w:rPr>
          <w:spacing w:val="-2"/>
          <w:sz w:val="24"/>
        </w:rPr>
        <w:t xml:space="preserve"> </w:t>
      </w:r>
      <w:r>
        <w:rPr>
          <w:sz w:val="24"/>
        </w:rPr>
        <w:t xml:space="preserve">планете </w:t>
      </w:r>
      <w:r>
        <w:rPr>
          <w:spacing w:val="-2"/>
          <w:sz w:val="24"/>
        </w:rPr>
        <w:t>Земля.</w:t>
      </w:r>
    </w:p>
    <w:p w:rsidR="00811A89" w:rsidRDefault="0056063B">
      <w:pPr>
        <w:pStyle w:val="a3"/>
        <w:spacing w:before="219" w:line="266" w:lineRule="auto"/>
        <w:ind w:right="744" w:hanging="10"/>
        <w:jc w:val="both"/>
      </w:pPr>
      <w: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811A89" w:rsidRDefault="0056063B">
      <w:pPr>
        <w:pStyle w:val="a3"/>
        <w:spacing w:before="190" w:line="266" w:lineRule="auto"/>
        <w:ind w:right="729" w:hanging="10"/>
        <w:jc w:val="both"/>
      </w:pPr>
      <w:r>
        <w:t>Практическая</w:t>
      </w:r>
      <w:r>
        <w:rPr>
          <w:spacing w:val="-7"/>
        </w:rPr>
        <w:t xml:space="preserve"> </w:t>
      </w:r>
      <w:r>
        <w:t>работа.</w:t>
      </w:r>
      <w:r>
        <w:rPr>
          <w:spacing w:val="-6"/>
        </w:rPr>
        <w:t xml:space="preserve"> </w:t>
      </w:r>
      <w:r>
        <w:t>"Организация</w:t>
      </w:r>
      <w:r>
        <w:rPr>
          <w:spacing w:val="-11"/>
        </w:rPr>
        <w:t xml:space="preserve"> </w:t>
      </w:r>
      <w:r>
        <w:t>фенологических</w:t>
      </w:r>
      <w:r>
        <w:rPr>
          <w:spacing w:val="-11"/>
        </w:rPr>
        <w:t xml:space="preserve"> </w:t>
      </w:r>
      <w:r>
        <w:t>наблюдений</w:t>
      </w:r>
      <w:r>
        <w:rPr>
          <w:spacing w:val="-6"/>
        </w:rPr>
        <w:t xml:space="preserve"> </w:t>
      </w:r>
      <w:r>
        <w:t>в</w:t>
      </w:r>
      <w:r>
        <w:rPr>
          <w:spacing w:val="-11"/>
        </w:rPr>
        <w:t xml:space="preserve"> </w:t>
      </w:r>
      <w:r>
        <w:t>природе:</w:t>
      </w:r>
      <w:r>
        <w:rPr>
          <w:spacing w:val="-6"/>
        </w:rPr>
        <w:t xml:space="preserve"> </w:t>
      </w:r>
      <w:r>
        <w:t>планирование,</w:t>
      </w:r>
      <w:r>
        <w:rPr>
          <w:spacing w:val="-8"/>
        </w:rPr>
        <w:t xml:space="preserve"> </w:t>
      </w:r>
      <w:r>
        <w:t>участие</w:t>
      </w:r>
      <w:r>
        <w:rPr>
          <w:spacing w:val="-8"/>
        </w:rPr>
        <w:t xml:space="preserve"> </w:t>
      </w:r>
      <w:r>
        <w:t>в групповой работе, форма систематизации данных".</w:t>
      </w:r>
    </w:p>
    <w:p w:rsidR="00811A89" w:rsidRDefault="0056063B">
      <w:pPr>
        <w:pStyle w:val="a5"/>
        <w:numPr>
          <w:ilvl w:val="3"/>
          <w:numId w:val="136"/>
        </w:numPr>
        <w:tabs>
          <w:tab w:val="left" w:pos="1347"/>
        </w:tabs>
        <w:spacing w:before="237"/>
        <w:ind w:left="1347" w:hanging="896"/>
        <w:rPr>
          <w:sz w:val="24"/>
        </w:rPr>
      </w:pPr>
      <w:r>
        <w:rPr>
          <w:sz w:val="24"/>
        </w:rPr>
        <w:t>История</w:t>
      </w:r>
      <w:r>
        <w:rPr>
          <w:spacing w:val="-9"/>
          <w:sz w:val="24"/>
        </w:rPr>
        <w:t xml:space="preserve"> </w:t>
      </w:r>
      <w:r>
        <w:rPr>
          <w:sz w:val="24"/>
        </w:rPr>
        <w:t>географических</w:t>
      </w:r>
      <w:r>
        <w:rPr>
          <w:spacing w:val="-8"/>
          <w:sz w:val="24"/>
        </w:rPr>
        <w:t xml:space="preserve"> </w:t>
      </w:r>
      <w:r>
        <w:rPr>
          <w:spacing w:val="-2"/>
          <w:sz w:val="24"/>
        </w:rPr>
        <w:t>открытий.</w:t>
      </w:r>
    </w:p>
    <w:p w:rsidR="00811A89" w:rsidRDefault="0056063B">
      <w:pPr>
        <w:pStyle w:val="a3"/>
        <w:spacing w:before="218" w:line="268" w:lineRule="auto"/>
        <w:ind w:right="726" w:hanging="10"/>
        <w:jc w:val="both"/>
      </w:pPr>
      <w:r>
        <w:t>Представления</w:t>
      </w:r>
      <w:r>
        <w:rPr>
          <w:spacing w:val="-6"/>
        </w:rPr>
        <w:t xml:space="preserve"> </w:t>
      </w:r>
      <w:r>
        <w:t>о</w:t>
      </w:r>
      <w:r>
        <w:rPr>
          <w:spacing w:val="-2"/>
        </w:rPr>
        <w:t xml:space="preserve"> </w:t>
      </w:r>
      <w:r>
        <w:t>мире</w:t>
      </w:r>
      <w:r>
        <w:rPr>
          <w:spacing w:val="-2"/>
        </w:rPr>
        <w:t xml:space="preserve"> </w:t>
      </w:r>
      <w:r>
        <w:t>в</w:t>
      </w:r>
      <w:r>
        <w:rPr>
          <w:spacing w:val="-5"/>
        </w:rPr>
        <w:t xml:space="preserve"> </w:t>
      </w:r>
      <w:r>
        <w:t>древности</w:t>
      </w:r>
      <w:r>
        <w:rPr>
          <w:spacing w:val="-4"/>
        </w:rPr>
        <w:t xml:space="preserve"> </w:t>
      </w:r>
      <w:r>
        <w:t>(Древний</w:t>
      </w:r>
      <w:r>
        <w:rPr>
          <w:spacing w:val="-5"/>
        </w:rPr>
        <w:t xml:space="preserve"> </w:t>
      </w:r>
      <w:r>
        <w:t>Китай,</w:t>
      </w:r>
      <w:r>
        <w:rPr>
          <w:spacing w:val="-4"/>
        </w:rPr>
        <w:t xml:space="preserve"> </w:t>
      </w:r>
      <w:r>
        <w:t>Древний</w:t>
      </w:r>
      <w:r>
        <w:rPr>
          <w:spacing w:val="-5"/>
        </w:rPr>
        <w:t xml:space="preserve"> </w:t>
      </w:r>
      <w:r>
        <w:t>Египет,</w:t>
      </w:r>
      <w:r>
        <w:rPr>
          <w:spacing w:val="-2"/>
        </w:rPr>
        <w:t xml:space="preserve"> </w:t>
      </w:r>
      <w:r>
        <w:t>Древняя</w:t>
      </w:r>
      <w:r>
        <w:rPr>
          <w:spacing w:val="-7"/>
        </w:rPr>
        <w:t xml:space="preserve"> </w:t>
      </w:r>
      <w:r>
        <w:t>Греция,</w:t>
      </w:r>
      <w:r>
        <w:rPr>
          <w:spacing w:val="-4"/>
        </w:rPr>
        <w:t xml:space="preserve"> </w:t>
      </w:r>
      <w:r>
        <w:t>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811A89" w:rsidRDefault="0056063B">
      <w:pPr>
        <w:pStyle w:val="a3"/>
        <w:spacing w:before="187" w:line="266" w:lineRule="auto"/>
        <w:ind w:right="734" w:hanging="10"/>
        <w:jc w:val="both"/>
      </w:pPr>
      <w:r>
        <w:t>География в эпоху Средневековья: путешествия и открытия викингов, древних арабов, русских землепроходцев. Путешествия М. Поло и А. Никитина.</w:t>
      </w:r>
    </w:p>
    <w:p w:rsidR="00811A89" w:rsidRDefault="0056063B">
      <w:pPr>
        <w:pStyle w:val="a3"/>
        <w:spacing w:before="237" w:line="268" w:lineRule="auto"/>
        <w:ind w:right="725" w:hanging="10"/>
        <w:jc w:val="both"/>
      </w:pPr>
      <w:r>
        <w:t>Эпоха</w:t>
      </w:r>
      <w:r>
        <w:rPr>
          <w:spacing w:val="-11"/>
        </w:rPr>
        <w:t xml:space="preserve"> </w:t>
      </w:r>
      <w:r>
        <w:t>Великих</w:t>
      </w:r>
      <w:r>
        <w:rPr>
          <w:spacing w:val="-11"/>
        </w:rPr>
        <w:t xml:space="preserve"> </w:t>
      </w:r>
      <w:r>
        <w:t>географических</w:t>
      </w:r>
      <w:r>
        <w:rPr>
          <w:spacing w:val="-10"/>
        </w:rPr>
        <w:t xml:space="preserve"> </w:t>
      </w:r>
      <w:r>
        <w:t>открытий.</w:t>
      </w:r>
      <w:r>
        <w:rPr>
          <w:spacing w:val="-12"/>
        </w:rPr>
        <w:t xml:space="preserve"> </w:t>
      </w:r>
      <w:r>
        <w:t>Три</w:t>
      </w:r>
      <w:r>
        <w:rPr>
          <w:spacing w:val="-14"/>
        </w:rPr>
        <w:t xml:space="preserve"> </w:t>
      </w:r>
      <w:r>
        <w:t>пути</w:t>
      </w:r>
      <w:r>
        <w:rPr>
          <w:spacing w:val="-5"/>
        </w:rPr>
        <w:t xml:space="preserve"> </w:t>
      </w:r>
      <w:r>
        <w:t>в</w:t>
      </w:r>
      <w:r>
        <w:rPr>
          <w:spacing w:val="-10"/>
        </w:rPr>
        <w:t xml:space="preserve"> </w:t>
      </w:r>
      <w:r>
        <w:t>Индию.</w:t>
      </w:r>
      <w:r>
        <w:rPr>
          <w:spacing w:val="-8"/>
        </w:rPr>
        <w:t xml:space="preserve"> </w:t>
      </w:r>
      <w:r>
        <w:t>Открытие</w:t>
      </w:r>
      <w:r>
        <w:rPr>
          <w:spacing w:val="-11"/>
        </w:rPr>
        <w:t xml:space="preserve"> </w:t>
      </w:r>
      <w:r>
        <w:t>Нового</w:t>
      </w:r>
      <w:r>
        <w:rPr>
          <w:spacing w:val="-6"/>
        </w:rPr>
        <w:t xml:space="preserve"> </w:t>
      </w:r>
      <w:r>
        <w:t>света</w:t>
      </w:r>
      <w:r>
        <w:rPr>
          <w:spacing w:val="-7"/>
        </w:rPr>
        <w:t xml:space="preserve"> </w:t>
      </w:r>
      <w:r>
        <w:t>-</w:t>
      </w:r>
      <w:r>
        <w:rPr>
          <w:spacing w:val="-10"/>
        </w:rPr>
        <w:t xml:space="preserve"> </w:t>
      </w:r>
      <w:r>
        <w:t>экспедиция</w:t>
      </w:r>
      <w:r>
        <w:rPr>
          <w:spacing w:val="-10"/>
        </w:rPr>
        <w:t xml:space="preserve"> </w:t>
      </w:r>
      <w:r>
        <w:t>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 Географические открытия XVII - XIX вв. Поиски Южной Земли - открытие Австралии. Русские путешественники</w:t>
      </w:r>
      <w:r>
        <w:rPr>
          <w:spacing w:val="-1"/>
        </w:rPr>
        <w:t xml:space="preserve"> </w:t>
      </w:r>
      <w:r>
        <w:t>и</w:t>
      </w:r>
      <w:r>
        <w:rPr>
          <w:spacing w:val="-2"/>
        </w:rPr>
        <w:t xml:space="preserve"> </w:t>
      </w:r>
      <w:r>
        <w:t>мореплаватели</w:t>
      </w:r>
      <w:r>
        <w:rPr>
          <w:spacing w:val="-1"/>
        </w:rPr>
        <w:t xml:space="preserve"> </w:t>
      </w:r>
      <w:r>
        <w:t>на</w:t>
      </w:r>
      <w:r>
        <w:rPr>
          <w:spacing w:val="-4"/>
        </w:rPr>
        <w:t xml:space="preserve"> </w:t>
      </w:r>
      <w:r>
        <w:t>северо-востоке</w:t>
      </w:r>
      <w:r>
        <w:rPr>
          <w:spacing w:val="-4"/>
        </w:rPr>
        <w:t xml:space="preserve"> </w:t>
      </w:r>
      <w:r>
        <w:t>Азии.</w:t>
      </w:r>
      <w:r>
        <w:rPr>
          <w:spacing w:val="-1"/>
        </w:rPr>
        <w:t xml:space="preserve"> </w:t>
      </w:r>
      <w:r>
        <w:t>Первая русская кругосветная</w:t>
      </w:r>
      <w:r>
        <w:rPr>
          <w:spacing w:val="-1"/>
        </w:rPr>
        <w:t xml:space="preserve"> </w:t>
      </w:r>
      <w:r>
        <w:t>экспедиция (Русская экспедиция Ф.Ф. Беллинсгаузена, М.П. Лазарева - открытие Антарктиды).</w:t>
      </w:r>
    </w:p>
    <w:p w:rsidR="00811A89" w:rsidRDefault="0056063B">
      <w:pPr>
        <w:pStyle w:val="a3"/>
        <w:spacing w:before="225" w:line="266" w:lineRule="auto"/>
        <w:ind w:right="745" w:hanging="10"/>
        <w:jc w:val="both"/>
      </w:pPr>
      <w: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811A89" w:rsidRDefault="0056063B">
      <w:pPr>
        <w:pStyle w:val="a3"/>
        <w:spacing w:before="194" w:line="271" w:lineRule="auto"/>
        <w:ind w:right="741" w:hanging="10"/>
        <w:jc w:val="both"/>
      </w:pPr>
      <w: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811A89" w:rsidRDefault="0056063B">
      <w:pPr>
        <w:pStyle w:val="a5"/>
        <w:numPr>
          <w:ilvl w:val="2"/>
          <w:numId w:val="136"/>
        </w:numPr>
        <w:tabs>
          <w:tab w:val="left" w:pos="1170"/>
        </w:tabs>
        <w:spacing w:before="226"/>
        <w:ind w:left="1170" w:hanging="719"/>
        <w:rPr>
          <w:sz w:val="24"/>
        </w:rPr>
      </w:pPr>
      <w:r>
        <w:rPr>
          <w:sz w:val="24"/>
        </w:rPr>
        <w:t>Изображения</w:t>
      </w:r>
      <w:r>
        <w:rPr>
          <w:spacing w:val="-9"/>
          <w:sz w:val="24"/>
        </w:rPr>
        <w:t xml:space="preserve"> </w:t>
      </w:r>
      <w:r>
        <w:rPr>
          <w:sz w:val="24"/>
        </w:rPr>
        <w:t>земной</w:t>
      </w:r>
      <w:r>
        <w:rPr>
          <w:spacing w:val="-8"/>
          <w:sz w:val="24"/>
        </w:rPr>
        <w:t xml:space="preserve"> </w:t>
      </w:r>
      <w:r>
        <w:rPr>
          <w:spacing w:val="-2"/>
          <w:sz w:val="24"/>
        </w:rPr>
        <w:t>поверхности.</w:t>
      </w:r>
    </w:p>
    <w:p w:rsidR="00811A89" w:rsidRDefault="0056063B">
      <w:pPr>
        <w:pStyle w:val="a5"/>
        <w:numPr>
          <w:ilvl w:val="3"/>
          <w:numId w:val="136"/>
        </w:numPr>
        <w:tabs>
          <w:tab w:val="left" w:pos="1347"/>
        </w:tabs>
        <w:spacing w:before="267"/>
        <w:ind w:left="1347" w:hanging="896"/>
        <w:rPr>
          <w:sz w:val="24"/>
        </w:rPr>
      </w:pPr>
      <w:r>
        <w:rPr>
          <w:sz w:val="24"/>
        </w:rPr>
        <w:t>Планы</w:t>
      </w:r>
      <w:r>
        <w:rPr>
          <w:spacing w:val="-2"/>
          <w:sz w:val="24"/>
        </w:rPr>
        <w:t xml:space="preserve"> местности.</w:t>
      </w:r>
    </w:p>
    <w:p w:rsidR="00811A89" w:rsidRDefault="0056063B">
      <w:pPr>
        <w:pStyle w:val="a3"/>
        <w:spacing w:before="267"/>
        <w:ind w:left="451"/>
        <w:jc w:val="both"/>
      </w:pPr>
      <w:r>
        <w:t>Виды</w:t>
      </w:r>
      <w:r>
        <w:rPr>
          <w:spacing w:val="-7"/>
        </w:rPr>
        <w:t xml:space="preserve"> </w:t>
      </w:r>
      <w:r>
        <w:t>изображения</w:t>
      </w:r>
      <w:r>
        <w:rPr>
          <w:spacing w:val="-10"/>
        </w:rPr>
        <w:t xml:space="preserve"> </w:t>
      </w:r>
      <w:r>
        <w:t>земной</w:t>
      </w:r>
      <w:r>
        <w:rPr>
          <w:spacing w:val="-11"/>
        </w:rPr>
        <w:t xml:space="preserve"> </w:t>
      </w:r>
      <w:r>
        <w:t>поверхности.</w:t>
      </w:r>
      <w:r>
        <w:rPr>
          <w:spacing w:val="-4"/>
        </w:rPr>
        <w:t xml:space="preserve"> </w:t>
      </w:r>
      <w:r>
        <w:t>Планы</w:t>
      </w:r>
      <w:r>
        <w:rPr>
          <w:spacing w:val="-10"/>
        </w:rPr>
        <w:t xml:space="preserve"> </w:t>
      </w:r>
      <w:r>
        <w:t>местности.</w:t>
      </w:r>
      <w:r>
        <w:rPr>
          <w:spacing w:val="-6"/>
        </w:rPr>
        <w:t xml:space="preserve"> </w:t>
      </w:r>
      <w:r>
        <w:t>Условные</w:t>
      </w:r>
      <w:r>
        <w:rPr>
          <w:spacing w:val="-7"/>
        </w:rPr>
        <w:t xml:space="preserve"> </w:t>
      </w:r>
      <w:r>
        <w:rPr>
          <w:spacing w:val="-2"/>
        </w:rPr>
        <w:t>знаки.</w:t>
      </w:r>
    </w:p>
    <w:p w:rsidR="00811A89" w:rsidRDefault="0056063B">
      <w:pPr>
        <w:pStyle w:val="a3"/>
        <w:spacing w:before="223" w:line="266" w:lineRule="auto"/>
        <w:ind w:right="730" w:hanging="10"/>
        <w:jc w:val="both"/>
      </w:pPr>
      <w:r>
        <w:t>Масштаб. Виды масштаба. Способы определения расстояний на</w:t>
      </w:r>
      <w:r>
        <w:rPr>
          <w:spacing w:val="-2"/>
        </w:rPr>
        <w:t xml:space="preserve"> </w:t>
      </w:r>
      <w:r>
        <w:t xml:space="preserve">местности. Глазомерная, полярная и маршрутная съемка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w:t>
      </w:r>
      <w:r>
        <w:rPr>
          <w:spacing w:val="-2"/>
        </w:rPr>
        <w:t>применения.</w:t>
      </w:r>
    </w:p>
    <w:p w:rsidR="00811A89" w:rsidRDefault="0056063B">
      <w:pPr>
        <w:pStyle w:val="a3"/>
        <w:spacing w:before="207" w:line="264" w:lineRule="auto"/>
        <w:ind w:right="742" w:hanging="10"/>
        <w:jc w:val="both"/>
      </w:pPr>
      <w:r>
        <w:t>Практические работы: "Определение направлений и расстояний по плану местности", "Составление описания маршрута по плану местности".</w:t>
      </w:r>
    </w:p>
    <w:p w:rsidR="00811A89" w:rsidRDefault="0056063B">
      <w:pPr>
        <w:pStyle w:val="a5"/>
        <w:numPr>
          <w:ilvl w:val="3"/>
          <w:numId w:val="136"/>
        </w:numPr>
        <w:tabs>
          <w:tab w:val="left" w:pos="1347"/>
        </w:tabs>
        <w:spacing w:before="63"/>
        <w:ind w:left="1347" w:hanging="896"/>
        <w:rPr>
          <w:sz w:val="24"/>
        </w:rPr>
      </w:pPr>
      <w:r>
        <w:rPr>
          <w:sz w:val="24"/>
        </w:rPr>
        <w:t>Географические</w:t>
      </w:r>
      <w:r>
        <w:rPr>
          <w:spacing w:val="-4"/>
          <w:sz w:val="24"/>
        </w:rPr>
        <w:t xml:space="preserve"> </w:t>
      </w:r>
      <w:r>
        <w:rPr>
          <w:spacing w:val="-2"/>
          <w:sz w:val="24"/>
        </w:rPr>
        <w:t>карты.</w:t>
      </w:r>
    </w:p>
    <w:p w:rsidR="00811A89" w:rsidRDefault="0056063B">
      <w:pPr>
        <w:pStyle w:val="a3"/>
        <w:spacing w:before="219" w:line="266" w:lineRule="auto"/>
        <w:ind w:right="734" w:hanging="10"/>
        <w:jc w:val="both"/>
      </w:pPr>
      <w:r>
        <w:lastRenderedPageBreak/>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w:t>
      </w:r>
      <w:r>
        <w:rPr>
          <w:spacing w:val="-12"/>
        </w:rPr>
        <w:t xml:space="preserve"> </w:t>
      </w:r>
      <w:r>
        <w:t>и</w:t>
      </w:r>
      <w:r>
        <w:rPr>
          <w:spacing w:val="-7"/>
        </w:rPr>
        <w:t xml:space="preserve"> </w:t>
      </w:r>
      <w:r>
        <w:t>нулевой</w:t>
      </w:r>
      <w:r>
        <w:rPr>
          <w:spacing w:val="-7"/>
        </w:rPr>
        <w:t xml:space="preserve"> </w:t>
      </w:r>
      <w:r>
        <w:t>меридиан.</w:t>
      </w:r>
      <w:r>
        <w:rPr>
          <w:spacing w:val="-5"/>
        </w:rPr>
        <w:t xml:space="preserve"> </w:t>
      </w:r>
      <w:r>
        <w:t>Географические</w:t>
      </w:r>
      <w:r>
        <w:rPr>
          <w:spacing w:val="-12"/>
        </w:rPr>
        <w:t xml:space="preserve"> </w:t>
      </w:r>
      <w:r>
        <w:t>координаты.</w:t>
      </w:r>
      <w:r>
        <w:rPr>
          <w:spacing w:val="-9"/>
        </w:rPr>
        <w:t xml:space="preserve"> </w:t>
      </w:r>
      <w:r>
        <w:t>Географическая</w:t>
      </w:r>
      <w:r>
        <w:rPr>
          <w:spacing w:val="-7"/>
        </w:rPr>
        <w:t xml:space="preserve"> </w:t>
      </w:r>
      <w:r>
        <w:t>широта</w:t>
      </w:r>
      <w:r>
        <w:rPr>
          <w:spacing w:val="-7"/>
        </w:rPr>
        <w:t xml:space="preserve"> </w:t>
      </w:r>
      <w:r>
        <w:t>и</w:t>
      </w:r>
      <w:r>
        <w:rPr>
          <w:spacing w:val="-12"/>
        </w:rPr>
        <w:t xml:space="preserve"> </w:t>
      </w:r>
      <w:r>
        <w:t>географическая долгота, их определение на глобусе и картах. Определение расстояний по глобусу.</w:t>
      </w:r>
    </w:p>
    <w:p w:rsidR="00811A89" w:rsidRDefault="0056063B">
      <w:pPr>
        <w:pStyle w:val="a3"/>
        <w:spacing w:before="191" w:line="268" w:lineRule="auto"/>
        <w:ind w:right="727" w:hanging="10"/>
        <w:jc w:val="both"/>
      </w:pPr>
      <w:r>
        <w:t>Искажения</w:t>
      </w:r>
      <w:r>
        <w:rPr>
          <w:spacing w:val="-2"/>
        </w:rPr>
        <w:t xml:space="preserve"> </w:t>
      </w:r>
      <w:r>
        <w:t>на</w:t>
      </w:r>
      <w:r>
        <w:rPr>
          <w:spacing w:val="-4"/>
        </w:rPr>
        <w:t xml:space="preserve"> </w:t>
      </w:r>
      <w:r>
        <w:t>карте.</w:t>
      </w:r>
      <w:r>
        <w:rPr>
          <w:spacing w:val="-1"/>
        </w:rPr>
        <w:t xml:space="preserve"> </w:t>
      </w:r>
      <w:r>
        <w:t>Линии</w:t>
      </w:r>
      <w:r>
        <w:rPr>
          <w:spacing w:val="-5"/>
        </w:rPr>
        <w:t xml:space="preserve"> </w:t>
      </w:r>
      <w:r>
        <w:t>градусной сети</w:t>
      </w:r>
      <w:r>
        <w:rPr>
          <w:spacing w:val="-1"/>
        </w:rPr>
        <w:t xml:space="preserve"> </w:t>
      </w:r>
      <w:r>
        <w:t>на</w:t>
      </w:r>
      <w:r>
        <w:rPr>
          <w:spacing w:val="-12"/>
        </w:rPr>
        <w:t xml:space="preserve"> </w:t>
      </w:r>
      <w:r>
        <w:t>картах.</w:t>
      </w:r>
      <w:r>
        <w:rPr>
          <w:spacing w:val="-1"/>
        </w:rPr>
        <w:t xml:space="preserve"> </w:t>
      </w:r>
      <w:r>
        <w:t>Определение</w:t>
      </w:r>
      <w:r>
        <w:rPr>
          <w:spacing w:val="-3"/>
        </w:rPr>
        <w:t xml:space="preserve"> </w:t>
      </w:r>
      <w:r>
        <w:t>расстояний с</w:t>
      </w:r>
      <w:r>
        <w:rPr>
          <w:spacing w:val="-4"/>
        </w:rPr>
        <w:t xml:space="preserve"> </w:t>
      </w:r>
      <w:r>
        <w:t>помощью</w:t>
      </w:r>
      <w:r>
        <w:rPr>
          <w:spacing w:val="-4"/>
        </w:rPr>
        <w:t xml:space="preserve"> </w:t>
      </w:r>
      <w:r>
        <w:t>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811A89" w:rsidRDefault="0056063B">
      <w:pPr>
        <w:pStyle w:val="a3"/>
        <w:spacing w:before="186" w:line="266" w:lineRule="auto"/>
        <w:ind w:right="748" w:hanging="10"/>
        <w:jc w:val="both"/>
      </w:pPr>
      <w:r>
        <w:t>Практические работы: "Определение направлений и расстояний</w:t>
      </w:r>
      <w:r>
        <w:rPr>
          <w:spacing w:val="-2"/>
        </w:rPr>
        <w:t xml:space="preserve"> </w:t>
      </w:r>
      <w:r>
        <w:t>по карте полушарий", "Определение географических координат объектов и определение объектов по их географическим координатам"</w:t>
      </w:r>
    </w:p>
    <w:p w:rsidR="00811A89" w:rsidRDefault="0056063B">
      <w:pPr>
        <w:pStyle w:val="a5"/>
        <w:numPr>
          <w:ilvl w:val="2"/>
          <w:numId w:val="136"/>
        </w:numPr>
        <w:tabs>
          <w:tab w:val="left" w:pos="1170"/>
        </w:tabs>
        <w:spacing w:before="242"/>
        <w:ind w:left="1170" w:hanging="719"/>
        <w:rPr>
          <w:sz w:val="24"/>
        </w:rPr>
      </w:pPr>
      <w:r>
        <w:rPr>
          <w:sz w:val="24"/>
        </w:rPr>
        <w:t>Земля</w:t>
      </w:r>
      <w:r>
        <w:rPr>
          <w:spacing w:val="-4"/>
          <w:sz w:val="24"/>
        </w:rPr>
        <w:t xml:space="preserve"> </w:t>
      </w:r>
      <w:r>
        <w:rPr>
          <w:sz w:val="24"/>
        </w:rPr>
        <w:t>-</w:t>
      </w:r>
      <w:r>
        <w:rPr>
          <w:spacing w:val="-3"/>
          <w:sz w:val="24"/>
        </w:rPr>
        <w:t xml:space="preserve"> </w:t>
      </w:r>
      <w:r>
        <w:rPr>
          <w:sz w:val="24"/>
        </w:rPr>
        <w:t>планета</w:t>
      </w:r>
      <w:r>
        <w:rPr>
          <w:spacing w:val="-4"/>
          <w:sz w:val="24"/>
        </w:rPr>
        <w:t xml:space="preserve"> </w:t>
      </w:r>
      <w:r>
        <w:rPr>
          <w:sz w:val="24"/>
        </w:rPr>
        <w:t>Солнечной</w:t>
      </w:r>
      <w:r>
        <w:rPr>
          <w:spacing w:val="-2"/>
          <w:sz w:val="24"/>
        </w:rPr>
        <w:t xml:space="preserve"> системы.</w:t>
      </w:r>
    </w:p>
    <w:p w:rsidR="00811A89" w:rsidRDefault="0056063B">
      <w:pPr>
        <w:pStyle w:val="a3"/>
        <w:spacing w:before="219" w:line="266" w:lineRule="auto"/>
        <w:ind w:right="739" w:hanging="10"/>
        <w:jc w:val="both"/>
      </w:pPr>
      <w:r>
        <w:t>Земля в Солнечной системе. Гипотезы возникновения Земли. Форма, размеры Земли, их географические следствия.</w:t>
      </w:r>
    </w:p>
    <w:p w:rsidR="00811A89" w:rsidRDefault="0056063B">
      <w:pPr>
        <w:pStyle w:val="a3"/>
        <w:spacing w:before="189" w:line="268" w:lineRule="auto"/>
        <w:ind w:right="736" w:hanging="10"/>
        <w:jc w:val="both"/>
      </w:pPr>
      <w:r>
        <w:t>Движения Земли. Земная ось и географические полюсы. Географические следствия движения Земли вокруг Солнца. Смена времен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освещенности. Тропики и полярные круги. Вращение Земли вокруг своей оси. Смена дня и ночи на Земле.</w:t>
      </w:r>
    </w:p>
    <w:p w:rsidR="00811A89" w:rsidRDefault="0056063B">
      <w:pPr>
        <w:pStyle w:val="a3"/>
        <w:spacing w:before="240"/>
        <w:ind w:left="451"/>
        <w:jc w:val="both"/>
      </w:pPr>
      <w:r>
        <w:t>Влияние</w:t>
      </w:r>
      <w:r>
        <w:rPr>
          <w:spacing w:val="-5"/>
        </w:rPr>
        <w:t xml:space="preserve"> </w:t>
      </w:r>
      <w:r>
        <w:t>Космоса</w:t>
      </w:r>
      <w:r>
        <w:rPr>
          <w:spacing w:val="-4"/>
        </w:rPr>
        <w:t xml:space="preserve"> </w:t>
      </w:r>
      <w:r>
        <w:t>на</w:t>
      </w:r>
      <w:r>
        <w:rPr>
          <w:spacing w:val="-5"/>
        </w:rPr>
        <w:t xml:space="preserve"> </w:t>
      </w:r>
      <w:r>
        <w:t>Землю</w:t>
      </w:r>
      <w:r>
        <w:rPr>
          <w:spacing w:val="-5"/>
        </w:rPr>
        <w:t xml:space="preserve"> </w:t>
      </w:r>
      <w:r>
        <w:t>и</w:t>
      </w:r>
      <w:r>
        <w:rPr>
          <w:spacing w:val="-3"/>
        </w:rPr>
        <w:t xml:space="preserve"> </w:t>
      </w:r>
      <w:r>
        <w:t>жизнь</w:t>
      </w:r>
      <w:r>
        <w:rPr>
          <w:spacing w:val="-2"/>
        </w:rPr>
        <w:t xml:space="preserve"> людей.</w:t>
      </w:r>
    </w:p>
    <w:p w:rsidR="00811A89" w:rsidRDefault="0056063B">
      <w:pPr>
        <w:pStyle w:val="a3"/>
        <w:spacing w:before="219" w:line="266" w:lineRule="auto"/>
        <w:ind w:right="741" w:hanging="10"/>
        <w:jc w:val="both"/>
      </w:pPr>
      <w:r>
        <w:t xml:space="preserve">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w:t>
      </w:r>
      <w:r>
        <w:rPr>
          <w:spacing w:val="-2"/>
        </w:rPr>
        <w:t>России".</w:t>
      </w:r>
    </w:p>
    <w:p w:rsidR="00811A89" w:rsidRDefault="0056063B">
      <w:pPr>
        <w:pStyle w:val="a5"/>
        <w:numPr>
          <w:ilvl w:val="2"/>
          <w:numId w:val="136"/>
        </w:numPr>
        <w:tabs>
          <w:tab w:val="left" w:pos="1170"/>
        </w:tabs>
        <w:spacing w:before="243"/>
        <w:ind w:left="1170" w:hanging="719"/>
        <w:rPr>
          <w:sz w:val="24"/>
        </w:rPr>
      </w:pPr>
      <w:r>
        <w:rPr>
          <w:sz w:val="24"/>
        </w:rPr>
        <w:t>Оболочки</w:t>
      </w:r>
      <w:r>
        <w:rPr>
          <w:spacing w:val="-7"/>
          <w:sz w:val="24"/>
        </w:rPr>
        <w:t xml:space="preserve"> </w:t>
      </w:r>
      <w:r>
        <w:rPr>
          <w:sz w:val="24"/>
        </w:rPr>
        <w:t>Земли.</w:t>
      </w:r>
      <w:r>
        <w:rPr>
          <w:spacing w:val="-4"/>
          <w:sz w:val="24"/>
        </w:rPr>
        <w:t xml:space="preserve"> </w:t>
      </w:r>
      <w:r>
        <w:rPr>
          <w:sz w:val="24"/>
        </w:rPr>
        <w:t>Литосфера</w:t>
      </w:r>
      <w:r>
        <w:rPr>
          <w:spacing w:val="-7"/>
          <w:sz w:val="24"/>
        </w:rPr>
        <w:t xml:space="preserve"> </w:t>
      </w:r>
      <w:r>
        <w:rPr>
          <w:sz w:val="24"/>
        </w:rPr>
        <w:t>-</w:t>
      </w:r>
      <w:r>
        <w:rPr>
          <w:spacing w:val="-4"/>
          <w:sz w:val="24"/>
        </w:rPr>
        <w:t xml:space="preserve"> </w:t>
      </w:r>
      <w:r>
        <w:rPr>
          <w:sz w:val="24"/>
        </w:rPr>
        <w:t>каменная</w:t>
      </w:r>
      <w:r>
        <w:rPr>
          <w:spacing w:val="-11"/>
          <w:sz w:val="24"/>
        </w:rPr>
        <w:t xml:space="preserve"> </w:t>
      </w:r>
      <w:r>
        <w:rPr>
          <w:sz w:val="24"/>
        </w:rPr>
        <w:t>оболочка</w:t>
      </w:r>
      <w:r>
        <w:rPr>
          <w:spacing w:val="-1"/>
          <w:sz w:val="24"/>
        </w:rPr>
        <w:t xml:space="preserve"> </w:t>
      </w:r>
      <w:r>
        <w:rPr>
          <w:spacing w:val="-2"/>
          <w:sz w:val="24"/>
        </w:rPr>
        <w:t>Земли.</w:t>
      </w:r>
    </w:p>
    <w:p w:rsidR="00811A89" w:rsidRDefault="0056063B">
      <w:pPr>
        <w:pStyle w:val="a3"/>
        <w:spacing w:before="271" w:line="266" w:lineRule="auto"/>
        <w:ind w:right="734" w:hanging="10"/>
        <w:jc w:val="both"/>
      </w:pPr>
      <w:r>
        <w:t>Литосфера - твердая</w:t>
      </w:r>
      <w:r>
        <w:rPr>
          <w:spacing w:val="-2"/>
        </w:rPr>
        <w:t xml:space="preserve"> </w:t>
      </w:r>
      <w:r>
        <w:t>оболочка Земли. Методы</w:t>
      </w:r>
      <w:r>
        <w:rPr>
          <w:spacing w:val="-1"/>
        </w:rPr>
        <w:t xml:space="preserve"> </w:t>
      </w:r>
      <w:r>
        <w:t>изучения земных</w:t>
      </w:r>
      <w:r>
        <w:rPr>
          <w:spacing w:val="-2"/>
        </w:rPr>
        <w:t xml:space="preserve"> </w:t>
      </w:r>
      <w:r>
        <w:t>глубин. Внутреннее строение</w:t>
      </w:r>
      <w:r>
        <w:rPr>
          <w:spacing w:val="-3"/>
        </w:rPr>
        <w:t xml:space="preserve"> </w:t>
      </w:r>
      <w:r>
        <w:t>Земли: ядро,</w:t>
      </w:r>
      <w:r>
        <w:rPr>
          <w:spacing w:val="-15"/>
        </w:rPr>
        <w:t xml:space="preserve"> </w:t>
      </w:r>
      <w:r>
        <w:t>мантия,</w:t>
      </w:r>
      <w:r>
        <w:rPr>
          <w:spacing w:val="-15"/>
        </w:rPr>
        <w:t xml:space="preserve"> </w:t>
      </w:r>
      <w:r>
        <w:t>земная</w:t>
      </w:r>
      <w:r>
        <w:rPr>
          <w:spacing w:val="-15"/>
        </w:rPr>
        <w:t xml:space="preserve"> </w:t>
      </w:r>
      <w:r>
        <w:t>кора.</w:t>
      </w:r>
      <w:r>
        <w:rPr>
          <w:spacing w:val="-15"/>
        </w:rPr>
        <w:t xml:space="preserve"> </w:t>
      </w:r>
      <w:r>
        <w:t>Строение</w:t>
      </w:r>
      <w:r>
        <w:rPr>
          <w:spacing w:val="-15"/>
        </w:rPr>
        <w:t xml:space="preserve"> </w:t>
      </w:r>
      <w:r>
        <w:t>земной</w:t>
      </w:r>
      <w:r>
        <w:rPr>
          <w:spacing w:val="-15"/>
        </w:rPr>
        <w:t xml:space="preserve"> </w:t>
      </w:r>
      <w:r>
        <w:t>коры:</w:t>
      </w:r>
      <w:r>
        <w:rPr>
          <w:spacing w:val="-15"/>
        </w:rPr>
        <w:t xml:space="preserve"> </w:t>
      </w:r>
      <w:r>
        <w:t>материковая</w:t>
      </w:r>
      <w:r>
        <w:rPr>
          <w:spacing w:val="-15"/>
        </w:rPr>
        <w:t xml:space="preserve"> </w:t>
      </w:r>
      <w:r>
        <w:t>и</w:t>
      </w:r>
      <w:r>
        <w:rPr>
          <w:spacing w:val="-15"/>
        </w:rPr>
        <w:t xml:space="preserve"> </w:t>
      </w:r>
      <w:r>
        <w:t>океаническая</w:t>
      </w:r>
      <w:r>
        <w:rPr>
          <w:spacing w:val="-15"/>
        </w:rPr>
        <w:t xml:space="preserve"> </w:t>
      </w:r>
      <w:r>
        <w:t>кора.</w:t>
      </w:r>
      <w:r>
        <w:rPr>
          <w:spacing w:val="-13"/>
        </w:rPr>
        <w:t xml:space="preserve"> </w:t>
      </w:r>
      <w:r>
        <w:t>Вещества</w:t>
      </w:r>
      <w:r>
        <w:rPr>
          <w:spacing w:val="-15"/>
        </w:rPr>
        <w:t xml:space="preserve"> </w:t>
      </w:r>
      <w:r>
        <w:t>земной коры: минералы и горные породы. Образование горных пород. Магматические, осадочные и метаморфические горные породы.</w:t>
      </w:r>
    </w:p>
    <w:p w:rsidR="00811A89" w:rsidRDefault="0056063B">
      <w:pPr>
        <w:pStyle w:val="a3"/>
        <w:spacing w:before="191" w:line="268" w:lineRule="auto"/>
        <w:ind w:right="733" w:hanging="10"/>
        <w:jc w:val="both"/>
      </w:pPr>
      <w: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w:t>
      </w:r>
      <w:r>
        <w:rPr>
          <w:spacing w:val="-15"/>
        </w:rPr>
        <w:t xml:space="preserve"> </w:t>
      </w:r>
      <w:r>
        <w:t>Изучение</w:t>
      </w:r>
      <w:r>
        <w:rPr>
          <w:spacing w:val="-12"/>
        </w:rPr>
        <w:t xml:space="preserve"> </w:t>
      </w:r>
      <w:r>
        <w:t>вулканов</w:t>
      </w:r>
      <w:r>
        <w:rPr>
          <w:spacing w:val="-11"/>
        </w:rPr>
        <w:t xml:space="preserve"> </w:t>
      </w:r>
      <w:r>
        <w:t>и</w:t>
      </w:r>
      <w:r>
        <w:rPr>
          <w:spacing w:val="-15"/>
        </w:rPr>
        <w:t xml:space="preserve"> </w:t>
      </w:r>
      <w:r>
        <w:t>землетрясений.</w:t>
      </w:r>
      <w:r>
        <w:rPr>
          <w:spacing w:val="-10"/>
        </w:rPr>
        <w:t xml:space="preserve"> </w:t>
      </w:r>
      <w:r>
        <w:t>Профессии</w:t>
      </w:r>
      <w:r>
        <w:rPr>
          <w:spacing w:val="-12"/>
        </w:rPr>
        <w:t xml:space="preserve"> </w:t>
      </w:r>
      <w:r>
        <w:t>сейсмолог</w:t>
      </w:r>
      <w:r>
        <w:rPr>
          <w:spacing w:val="-14"/>
        </w:rPr>
        <w:t xml:space="preserve"> </w:t>
      </w:r>
      <w:r>
        <w:t>и</w:t>
      </w:r>
      <w:r>
        <w:rPr>
          <w:spacing w:val="-12"/>
        </w:rPr>
        <w:t xml:space="preserve"> </w:t>
      </w:r>
      <w:r>
        <w:t>вулканолог.</w:t>
      </w:r>
      <w:r>
        <w:rPr>
          <w:spacing w:val="-10"/>
        </w:rPr>
        <w:t xml:space="preserve"> </w:t>
      </w:r>
      <w:r>
        <w:t>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811A89" w:rsidRDefault="0056063B">
      <w:pPr>
        <w:pStyle w:val="a3"/>
        <w:spacing w:before="234" w:line="266" w:lineRule="auto"/>
        <w:ind w:right="726" w:hanging="10"/>
        <w:jc w:val="both"/>
      </w:pPr>
      <w:r>
        <w:t>Рельеф земной поверхности и методы его изучения. Планетарные формы рельефа - материки и впадины</w:t>
      </w:r>
      <w:r>
        <w:rPr>
          <w:spacing w:val="-19"/>
        </w:rPr>
        <w:t xml:space="preserve"> </w:t>
      </w:r>
      <w:r>
        <w:t>океанов.</w:t>
      </w:r>
      <w:r>
        <w:rPr>
          <w:spacing w:val="-14"/>
        </w:rPr>
        <w:t xml:space="preserve"> </w:t>
      </w:r>
      <w:r>
        <w:t>Формы</w:t>
      </w:r>
      <w:r>
        <w:rPr>
          <w:spacing w:val="-14"/>
        </w:rPr>
        <w:t xml:space="preserve"> </w:t>
      </w:r>
      <w:r>
        <w:t>рельефа</w:t>
      </w:r>
      <w:r>
        <w:rPr>
          <w:spacing w:val="-13"/>
        </w:rPr>
        <w:t xml:space="preserve"> </w:t>
      </w:r>
      <w:r>
        <w:t>суши:</w:t>
      </w:r>
      <w:r>
        <w:rPr>
          <w:spacing w:val="-11"/>
        </w:rPr>
        <w:t xml:space="preserve"> </w:t>
      </w:r>
      <w:r>
        <w:t>горы</w:t>
      </w:r>
      <w:r>
        <w:rPr>
          <w:spacing w:val="-15"/>
        </w:rPr>
        <w:t xml:space="preserve"> </w:t>
      </w:r>
      <w:r>
        <w:t>и</w:t>
      </w:r>
      <w:r>
        <w:rPr>
          <w:spacing w:val="-16"/>
        </w:rPr>
        <w:t xml:space="preserve"> </w:t>
      </w:r>
      <w:r>
        <w:t>равнины.</w:t>
      </w:r>
      <w:r>
        <w:rPr>
          <w:spacing w:val="-14"/>
        </w:rPr>
        <w:t xml:space="preserve"> </w:t>
      </w:r>
      <w:r>
        <w:t>Различие</w:t>
      </w:r>
      <w:r>
        <w:rPr>
          <w:spacing w:val="-17"/>
        </w:rPr>
        <w:t xml:space="preserve"> </w:t>
      </w:r>
      <w:r>
        <w:t>гор</w:t>
      </w:r>
      <w:r>
        <w:rPr>
          <w:spacing w:val="-16"/>
        </w:rPr>
        <w:t xml:space="preserve"> </w:t>
      </w:r>
      <w:r>
        <w:t>по</w:t>
      </w:r>
      <w:r>
        <w:rPr>
          <w:spacing w:val="-13"/>
        </w:rPr>
        <w:t xml:space="preserve"> </w:t>
      </w:r>
      <w:r>
        <w:t>высоте,</w:t>
      </w:r>
      <w:r>
        <w:rPr>
          <w:spacing w:val="-14"/>
        </w:rPr>
        <w:t xml:space="preserve"> </w:t>
      </w:r>
      <w:r>
        <w:t>высочайшие</w:t>
      </w:r>
      <w:r>
        <w:rPr>
          <w:spacing w:val="-16"/>
        </w:rPr>
        <w:t xml:space="preserve"> </w:t>
      </w:r>
      <w:r>
        <w:t>горные</w:t>
      </w:r>
    </w:p>
    <w:p w:rsidR="00811A89" w:rsidRDefault="00811A89">
      <w:pPr>
        <w:pStyle w:val="a3"/>
        <w:spacing w:line="266" w:lineRule="auto"/>
        <w:jc w:val="both"/>
        <w:sectPr w:rsidR="00811A89">
          <w:pgSz w:w="11920" w:h="16870"/>
          <w:pgMar w:top="920" w:right="0" w:bottom="1460" w:left="283" w:header="0" w:footer="1209" w:gutter="0"/>
          <w:cols w:space="720"/>
        </w:sectPr>
      </w:pPr>
    </w:p>
    <w:p w:rsidR="00811A89" w:rsidRDefault="0056063B">
      <w:pPr>
        <w:pStyle w:val="a3"/>
        <w:spacing w:before="63" w:line="264" w:lineRule="auto"/>
        <w:ind w:right="777"/>
      </w:pPr>
      <w:r>
        <w:lastRenderedPageBreak/>
        <w:t>системы</w:t>
      </w:r>
      <w:r>
        <w:rPr>
          <w:spacing w:val="-11"/>
        </w:rPr>
        <w:t xml:space="preserve"> </w:t>
      </w:r>
      <w:r>
        <w:t>мира.</w:t>
      </w:r>
      <w:r>
        <w:rPr>
          <w:spacing w:val="-10"/>
        </w:rPr>
        <w:t xml:space="preserve"> </w:t>
      </w:r>
      <w:r>
        <w:t>Разнообразие</w:t>
      </w:r>
      <w:r>
        <w:rPr>
          <w:spacing w:val="-8"/>
        </w:rPr>
        <w:t xml:space="preserve"> </w:t>
      </w:r>
      <w:r>
        <w:t>равнин</w:t>
      </w:r>
      <w:r>
        <w:rPr>
          <w:spacing w:val="-11"/>
        </w:rPr>
        <w:t xml:space="preserve"> </w:t>
      </w:r>
      <w:r>
        <w:t>по</w:t>
      </w:r>
      <w:r>
        <w:rPr>
          <w:spacing w:val="-13"/>
        </w:rPr>
        <w:t xml:space="preserve"> </w:t>
      </w:r>
      <w:r>
        <w:t>высоте.</w:t>
      </w:r>
      <w:r>
        <w:rPr>
          <w:spacing w:val="-14"/>
        </w:rPr>
        <w:t xml:space="preserve"> </w:t>
      </w:r>
      <w:r>
        <w:t>Формы</w:t>
      </w:r>
      <w:r>
        <w:rPr>
          <w:spacing w:val="-11"/>
        </w:rPr>
        <w:t xml:space="preserve"> </w:t>
      </w:r>
      <w:r>
        <w:t>равнинного</w:t>
      </w:r>
      <w:r>
        <w:rPr>
          <w:spacing w:val="-8"/>
        </w:rPr>
        <w:t xml:space="preserve"> </w:t>
      </w:r>
      <w:r>
        <w:t>рельефа,</w:t>
      </w:r>
      <w:r>
        <w:rPr>
          <w:spacing w:val="-6"/>
        </w:rPr>
        <w:t xml:space="preserve"> </w:t>
      </w:r>
      <w:r>
        <w:t>крупнейшие</w:t>
      </w:r>
      <w:r>
        <w:rPr>
          <w:spacing w:val="-8"/>
        </w:rPr>
        <w:t xml:space="preserve"> </w:t>
      </w:r>
      <w:r>
        <w:t>по</w:t>
      </w:r>
      <w:r>
        <w:rPr>
          <w:spacing w:val="-13"/>
        </w:rPr>
        <w:t xml:space="preserve"> </w:t>
      </w:r>
      <w:r>
        <w:t>площади равнины мира.</w:t>
      </w:r>
    </w:p>
    <w:p w:rsidR="00811A89" w:rsidRDefault="0056063B">
      <w:pPr>
        <w:pStyle w:val="a3"/>
        <w:spacing w:before="195" w:line="266" w:lineRule="auto"/>
        <w:ind w:hanging="10"/>
      </w:pPr>
      <w:r>
        <w:t>Человек</w:t>
      </w:r>
      <w:r>
        <w:rPr>
          <w:spacing w:val="35"/>
        </w:rPr>
        <w:t xml:space="preserve"> </w:t>
      </w:r>
      <w:r>
        <w:t>и</w:t>
      </w:r>
      <w:r>
        <w:rPr>
          <w:spacing w:val="38"/>
        </w:rPr>
        <w:t xml:space="preserve"> </w:t>
      </w:r>
      <w:r>
        <w:t>литосфера.</w:t>
      </w:r>
      <w:r>
        <w:rPr>
          <w:spacing w:val="40"/>
        </w:rPr>
        <w:t xml:space="preserve"> </w:t>
      </w:r>
      <w:r>
        <w:t>Условия</w:t>
      </w:r>
      <w:r>
        <w:rPr>
          <w:spacing w:val="32"/>
        </w:rPr>
        <w:t xml:space="preserve"> </w:t>
      </w:r>
      <w:r>
        <w:t>жизни</w:t>
      </w:r>
      <w:r>
        <w:rPr>
          <w:spacing w:val="39"/>
        </w:rPr>
        <w:t xml:space="preserve"> </w:t>
      </w:r>
      <w:r>
        <w:t>человека</w:t>
      </w:r>
      <w:r>
        <w:rPr>
          <w:spacing w:val="36"/>
        </w:rPr>
        <w:t xml:space="preserve"> </w:t>
      </w:r>
      <w:r>
        <w:t>в</w:t>
      </w:r>
      <w:r>
        <w:rPr>
          <w:spacing w:val="38"/>
        </w:rPr>
        <w:t xml:space="preserve"> </w:t>
      </w:r>
      <w:r>
        <w:t>горах</w:t>
      </w:r>
      <w:r>
        <w:rPr>
          <w:spacing w:val="32"/>
        </w:rPr>
        <w:t xml:space="preserve"> </w:t>
      </w:r>
      <w:r>
        <w:t>и</w:t>
      </w:r>
      <w:r>
        <w:rPr>
          <w:spacing w:val="37"/>
        </w:rPr>
        <w:t xml:space="preserve"> </w:t>
      </w:r>
      <w:r>
        <w:t>на</w:t>
      </w:r>
      <w:r>
        <w:rPr>
          <w:spacing w:val="35"/>
        </w:rPr>
        <w:t xml:space="preserve"> </w:t>
      </w:r>
      <w:r>
        <w:t>равнинах.</w:t>
      </w:r>
      <w:r>
        <w:rPr>
          <w:spacing w:val="40"/>
        </w:rPr>
        <w:t xml:space="preserve"> </w:t>
      </w:r>
      <w:r>
        <w:t>Деятельность</w:t>
      </w:r>
      <w:r>
        <w:rPr>
          <w:spacing w:val="34"/>
        </w:rPr>
        <w:t xml:space="preserve"> </w:t>
      </w:r>
      <w:r>
        <w:t>человека, преобразующая земную поверхность, и связанные с ней экологические проблемы.</w:t>
      </w:r>
    </w:p>
    <w:p w:rsidR="00811A89" w:rsidRDefault="0056063B">
      <w:pPr>
        <w:pStyle w:val="a3"/>
        <w:spacing w:before="194" w:line="271" w:lineRule="auto"/>
        <w:ind w:right="560" w:hanging="10"/>
      </w:pPr>
      <w:r>
        <w:t>Рельеф</w:t>
      </w:r>
      <w:r>
        <w:rPr>
          <w:spacing w:val="-5"/>
        </w:rPr>
        <w:t xml:space="preserve"> </w:t>
      </w:r>
      <w:r>
        <w:t>дна</w:t>
      </w:r>
      <w:r>
        <w:rPr>
          <w:spacing w:val="-4"/>
        </w:rPr>
        <w:t xml:space="preserve"> </w:t>
      </w:r>
      <w:r>
        <w:t>Мирового</w:t>
      </w:r>
      <w:r>
        <w:rPr>
          <w:spacing w:val="-8"/>
        </w:rPr>
        <w:t xml:space="preserve"> </w:t>
      </w:r>
      <w:r>
        <w:t>океана.</w:t>
      </w:r>
      <w:r>
        <w:rPr>
          <w:spacing w:val="-1"/>
        </w:rPr>
        <w:t xml:space="preserve"> </w:t>
      </w:r>
      <w:r>
        <w:t>Части</w:t>
      </w:r>
      <w:r>
        <w:rPr>
          <w:spacing w:val="-6"/>
        </w:rPr>
        <w:t xml:space="preserve"> </w:t>
      </w:r>
      <w:r>
        <w:t>подводных</w:t>
      </w:r>
      <w:r>
        <w:rPr>
          <w:spacing w:val="-12"/>
        </w:rPr>
        <w:t xml:space="preserve"> </w:t>
      </w:r>
      <w:r>
        <w:t>окраин</w:t>
      </w:r>
      <w:r>
        <w:rPr>
          <w:spacing w:val="-2"/>
        </w:rPr>
        <w:t xml:space="preserve"> </w:t>
      </w:r>
      <w:r>
        <w:t>материков. Срединноокеанические</w:t>
      </w:r>
      <w:r>
        <w:rPr>
          <w:spacing w:val="-4"/>
        </w:rPr>
        <w:t xml:space="preserve"> </w:t>
      </w:r>
      <w:r>
        <w:t>хребты. Острова, их типы по происхождению. Ложе Океана, его рельеф.</w:t>
      </w:r>
    </w:p>
    <w:p w:rsidR="00811A89" w:rsidRDefault="0056063B">
      <w:pPr>
        <w:pStyle w:val="a3"/>
        <w:spacing w:before="226" w:line="475" w:lineRule="auto"/>
        <w:ind w:left="451" w:right="1718"/>
      </w:pPr>
      <w:r>
        <w:t>Практическая</w:t>
      </w:r>
      <w:r>
        <w:rPr>
          <w:spacing w:val="-9"/>
        </w:rPr>
        <w:t xml:space="preserve"> </w:t>
      </w:r>
      <w:r>
        <w:t>работа</w:t>
      </w:r>
      <w:r>
        <w:rPr>
          <w:spacing w:val="-10"/>
        </w:rPr>
        <w:t xml:space="preserve"> </w:t>
      </w:r>
      <w:r>
        <w:t>"Описание</w:t>
      </w:r>
      <w:r>
        <w:rPr>
          <w:spacing w:val="-9"/>
        </w:rPr>
        <w:t xml:space="preserve"> </w:t>
      </w:r>
      <w:r>
        <w:t>горной</w:t>
      </w:r>
      <w:r>
        <w:rPr>
          <w:spacing w:val="-8"/>
        </w:rPr>
        <w:t xml:space="preserve"> </w:t>
      </w:r>
      <w:r>
        <w:t>системы</w:t>
      </w:r>
      <w:r>
        <w:rPr>
          <w:spacing w:val="-7"/>
        </w:rPr>
        <w:t xml:space="preserve"> </w:t>
      </w:r>
      <w:r>
        <w:t>или</w:t>
      </w:r>
      <w:r>
        <w:rPr>
          <w:spacing w:val="-8"/>
        </w:rPr>
        <w:t xml:space="preserve"> </w:t>
      </w:r>
      <w:r>
        <w:t>равнины</w:t>
      </w:r>
      <w:r>
        <w:rPr>
          <w:spacing w:val="-12"/>
        </w:rPr>
        <w:t xml:space="preserve"> </w:t>
      </w:r>
      <w:r>
        <w:t>по</w:t>
      </w:r>
      <w:r>
        <w:rPr>
          <w:spacing w:val="-5"/>
        </w:rPr>
        <w:t xml:space="preserve"> </w:t>
      </w:r>
      <w:r>
        <w:t>физической</w:t>
      </w:r>
      <w:r>
        <w:rPr>
          <w:spacing w:val="-7"/>
        </w:rPr>
        <w:t xml:space="preserve"> </w:t>
      </w:r>
      <w:r>
        <w:t xml:space="preserve">карте". </w:t>
      </w:r>
      <w:r>
        <w:rPr>
          <w:spacing w:val="-2"/>
        </w:rPr>
        <w:t>Заключение.</w:t>
      </w:r>
    </w:p>
    <w:p w:rsidR="00811A89" w:rsidRDefault="0056063B">
      <w:pPr>
        <w:pStyle w:val="a3"/>
        <w:spacing w:line="273" w:lineRule="exact"/>
        <w:ind w:left="451"/>
      </w:pPr>
      <w:r>
        <w:t>Практикум</w:t>
      </w:r>
      <w:r>
        <w:rPr>
          <w:spacing w:val="-7"/>
        </w:rPr>
        <w:t xml:space="preserve"> </w:t>
      </w:r>
      <w:r>
        <w:t>"Сезонные</w:t>
      </w:r>
      <w:r>
        <w:rPr>
          <w:spacing w:val="-6"/>
        </w:rPr>
        <w:t xml:space="preserve"> </w:t>
      </w:r>
      <w:r>
        <w:t>изменения</w:t>
      </w:r>
      <w:r>
        <w:rPr>
          <w:spacing w:val="-11"/>
        </w:rPr>
        <w:t xml:space="preserve"> </w:t>
      </w:r>
      <w:r>
        <w:t>в</w:t>
      </w:r>
      <w:r>
        <w:rPr>
          <w:spacing w:val="-10"/>
        </w:rPr>
        <w:t xml:space="preserve"> </w:t>
      </w:r>
      <w:r>
        <w:t>природе</w:t>
      </w:r>
      <w:r>
        <w:rPr>
          <w:spacing w:val="-7"/>
        </w:rPr>
        <w:t xml:space="preserve"> </w:t>
      </w:r>
      <w:r>
        <w:t>своей</w:t>
      </w:r>
      <w:r>
        <w:rPr>
          <w:spacing w:val="-5"/>
        </w:rPr>
        <w:t xml:space="preserve"> </w:t>
      </w:r>
      <w:r>
        <w:rPr>
          <w:spacing w:val="-2"/>
        </w:rPr>
        <w:t>местности".</w:t>
      </w:r>
    </w:p>
    <w:p w:rsidR="00811A89" w:rsidRDefault="0056063B">
      <w:pPr>
        <w:pStyle w:val="a3"/>
        <w:spacing w:before="214" w:line="266" w:lineRule="auto"/>
        <w:ind w:right="777" w:hanging="10"/>
      </w:pPr>
      <w:r>
        <w:t>Сезонные</w:t>
      </w:r>
      <w:r>
        <w:rPr>
          <w:spacing w:val="80"/>
        </w:rPr>
        <w:t xml:space="preserve"> </w:t>
      </w:r>
      <w:r>
        <w:t>изменения</w:t>
      </w:r>
      <w:r>
        <w:rPr>
          <w:spacing w:val="80"/>
        </w:rPr>
        <w:t xml:space="preserve"> </w:t>
      </w:r>
      <w:r>
        <w:t>продолжительности</w:t>
      </w:r>
      <w:r>
        <w:rPr>
          <w:spacing w:val="80"/>
        </w:rPr>
        <w:t xml:space="preserve"> </w:t>
      </w:r>
      <w:r>
        <w:t>светового</w:t>
      </w:r>
      <w:r>
        <w:rPr>
          <w:spacing w:val="80"/>
        </w:rPr>
        <w:t xml:space="preserve"> </w:t>
      </w:r>
      <w:r>
        <w:t>дня</w:t>
      </w:r>
      <w:r>
        <w:rPr>
          <w:spacing w:val="80"/>
        </w:rPr>
        <w:t xml:space="preserve"> </w:t>
      </w:r>
      <w:r>
        <w:t>и</w:t>
      </w:r>
      <w:r>
        <w:rPr>
          <w:spacing w:val="80"/>
        </w:rPr>
        <w:t xml:space="preserve"> </w:t>
      </w:r>
      <w:r>
        <w:t>высоты</w:t>
      </w:r>
      <w:r>
        <w:rPr>
          <w:spacing w:val="80"/>
        </w:rPr>
        <w:t xml:space="preserve"> </w:t>
      </w:r>
      <w:r>
        <w:t>Солнца</w:t>
      </w:r>
      <w:r>
        <w:rPr>
          <w:spacing w:val="80"/>
        </w:rPr>
        <w:t xml:space="preserve"> </w:t>
      </w:r>
      <w:r>
        <w:t>над</w:t>
      </w:r>
      <w:r>
        <w:rPr>
          <w:spacing w:val="80"/>
        </w:rPr>
        <w:t xml:space="preserve"> </w:t>
      </w:r>
      <w:r>
        <w:t>горизонтом,</w:t>
      </w:r>
      <w:r>
        <w:rPr>
          <w:spacing w:val="40"/>
        </w:rPr>
        <w:t xml:space="preserve"> </w:t>
      </w:r>
      <w:r>
        <w:t>температуры воздуха, поверхностных вод, растительного и животного мира.</w:t>
      </w:r>
    </w:p>
    <w:p w:rsidR="00811A89" w:rsidRDefault="0056063B">
      <w:pPr>
        <w:pStyle w:val="a3"/>
        <w:spacing w:before="194"/>
        <w:ind w:left="451"/>
      </w:pPr>
      <w:r>
        <w:t>Практическая</w:t>
      </w:r>
      <w:r>
        <w:rPr>
          <w:spacing w:val="-11"/>
        </w:rPr>
        <w:t xml:space="preserve"> </w:t>
      </w:r>
      <w:r>
        <w:t>работа</w:t>
      </w:r>
      <w:r>
        <w:rPr>
          <w:spacing w:val="-9"/>
        </w:rPr>
        <w:t xml:space="preserve"> </w:t>
      </w:r>
      <w:r>
        <w:t>"Анализ</w:t>
      </w:r>
      <w:r>
        <w:rPr>
          <w:spacing w:val="-7"/>
        </w:rPr>
        <w:t xml:space="preserve"> </w:t>
      </w:r>
      <w:r>
        <w:t>результатов</w:t>
      </w:r>
      <w:r>
        <w:rPr>
          <w:spacing w:val="-6"/>
        </w:rPr>
        <w:t xml:space="preserve"> </w:t>
      </w:r>
      <w:r>
        <w:t>фенологических</w:t>
      </w:r>
      <w:r>
        <w:rPr>
          <w:spacing w:val="-7"/>
        </w:rPr>
        <w:t xml:space="preserve"> </w:t>
      </w:r>
      <w:r>
        <w:t>наблюдений</w:t>
      </w:r>
      <w:r>
        <w:rPr>
          <w:spacing w:val="-7"/>
        </w:rPr>
        <w:t xml:space="preserve"> </w:t>
      </w:r>
      <w:r>
        <w:t>и</w:t>
      </w:r>
      <w:r>
        <w:rPr>
          <w:spacing w:val="-8"/>
        </w:rPr>
        <w:t xml:space="preserve"> </w:t>
      </w:r>
      <w:r>
        <w:t>наблюдений</w:t>
      </w:r>
      <w:r>
        <w:rPr>
          <w:spacing w:val="-7"/>
        </w:rPr>
        <w:t xml:space="preserve"> </w:t>
      </w:r>
      <w:r>
        <w:t>за</w:t>
      </w:r>
      <w:r>
        <w:rPr>
          <w:spacing w:val="-14"/>
        </w:rPr>
        <w:t xml:space="preserve"> </w:t>
      </w:r>
      <w:r>
        <w:rPr>
          <w:spacing w:val="-2"/>
        </w:rPr>
        <w:t>погодой".</w:t>
      </w:r>
    </w:p>
    <w:p w:rsidR="00811A89" w:rsidRDefault="0056063B">
      <w:pPr>
        <w:pStyle w:val="a5"/>
        <w:numPr>
          <w:ilvl w:val="1"/>
          <w:numId w:val="136"/>
        </w:numPr>
        <w:tabs>
          <w:tab w:val="left" w:pos="988"/>
        </w:tabs>
        <w:spacing w:before="266"/>
        <w:ind w:left="988" w:hanging="537"/>
        <w:rPr>
          <w:sz w:val="24"/>
        </w:rPr>
      </w:pPr>
      <w:r>
        <w:rPr>
          <w:sz w:val="24"/>
        </w:rPr>
        <w:t>Содержание</w:t>
      </w:r>
      <w:r>
        <w:rPr>
          <w:spacing w:val="-9"/>
          <w:sz w:val="24"/>
        </w:rPr>
        <w:t xml:space="preserve"> </w:t>
      </w:r>
      <w:r>
        <w:rPr>
          <w:sz w:val="24"/>
        </w:rPr>
        <w:t>обучения</w:t>
      </w:r>
      <w:r>
        <w:rPr>
          <w:spacing w:val="1"/>
          <w:sz w:val="24"/>
        </w:rPr>
        <w:t xml:space="preserve"> </w:t>
      </w:r>
      <w:r>
        <w:rPr>
          <w:sz w:val="24"/>
        </w:rPr>
        <w:t>географии</w:t>
      </w:r>
      <w:r>
        <w:rPr>
          <w:spacing w:val="-2"/>
          <w:sz w:val="24"/>
        </w:rPr>
        <w:t xml:space="preserve"> </w:t>
      </w:r>
      <w:r>
        <w:rPr>
          <w:sz w:val="24"/>
        </w:rPr>
        <w:t>в</w:t>
      </w:r>
      <w:r>
        <w:rPr>
          <w:spacing w:val="-3"/>
          <w:sz w:val="24"/>
        </w:rPr>
        <w:t xml:space="preserve"> </w:t>
      </w:r>
      <w:r>
        <w:rPr>
          <w:sz w:val="24"/>
        </w:rPr>
        <w:t>6</w:t>
      </w:r>
      <w:r>
        <w:rPr>
          <w:spacing w:val="-4"/>
          <w:sz w:val="24"/>
        </w:rPr>
        <w:t xml:space="preserve"> </w:t>
      </w:r>
      <w:r>
        <w:rPr>
          <w:spacing w:val="-2"/>
          <w:sz w:val="24"/>
        </w:rPr>
        <w:t>классе.</w:t>
      </w:r>
    </w:p>
    <w:p w:rsidR="00811A89" w:rsidRDefault="0056063B">
      <w:pPr>
        <w:pStyle w:val="a5"/>
        <w:numPr>
          <w:ilvl w:val="2"/>
          <w:numId w:val="136"/>
        </w:numPr>
        <w:tabs>
          <w:tab w:val="left" w:pos="1170"/>
        </w:tabs>
        <w:spacing w:before="272"/>
        <w:ind w:left="1170" w:hanging="719"/>
        <w:rPr>
          <w:sz w:val="24"/>
        </w:rPr>
      </w:pPr>
      <w:r>
        <w:rPr>
          <w:sz w:val="24"/>
        </w:rPr>
        <w:t>Оболочки</w:t>
      </w:r>
      <w:r>
        <w:rPr>
          <w:spacing w:val="-4"/>
          <w:sz w:val="24"/>
        </w:rPr>
        <w:t xml:space="preserve"> </w:t>
      </w:r>
      <w:r>
        <w:rPr>
          <w:spacing w:val="-2"/>
          <w:sz w:val="24"/>
        </w:rPr>
        <w:t>Земли.</w:t>
      </w:r>
    </w:p>
    <w:p w:rsidR="00811A89" w:rsidRDefault="0056063B">
      <w:pPr>
        <w:pStyle w:val="a5"/>
        <w:numPr>
          <w:ilvl w:val="3"/>
          <w:numId w:val="136"/>
        </w:numPr>
        <w:tabs>
          <w:tab w:val="left" w:pos="1347"/>
        </w:tabs>
        <w:spacing w:before="266"/>
        <w:ind w:left="1347" w:hanging="896"/>
        <w:rPr>
          <w:sz w:val="24"/>
        </w:rPr>
      </w:pPr>
      <w:r>
        <w:rPr>
          <w:sz w:val="24"/>
        </w:rPr>
        <w:t>Гидросфера -</w:t>
      </w:r>
      <w:r>
        <w:rPr>
          <w:spacing w:val="-2"/>
          <w:sz w:val="24"/>
        </w:rPr>
        <w:t xml:space="preserve"> </w:t>
      </w:r>
      <w:r>
        <w:rPr>
          <w:sz w:val="24"/>
        </w:rPr>
        <w:t>водная</w:t>
      </w:r>
      <w:r>
        <w:rPr>
          <w:spacing w:val="-8"/>
          <w:sz w:val="24"/>
        </w:rPr>
        <w:t xml:space="preserve"> </w:t>
      </w:r>
      <w:r>
        <w:rPr>
          <w:sz w:val="24"/>
        </w:rPr>
        <w:t>оболочка</w:t>
      </w:r>
      <w:r>
        <w:rPr>
          <w:spacing w:val="-3"/>
          <w:sz w:val="24"/>
        </w:rPr>
        <w:t xml:space="preserve"> </w:t>
      </w:r>
      <w:r>
        <w:rPr>
          <w:spacing w:val="-2"/>
          <w:sz w:val="24"/>
        </w:rPr>
        <w:t>Земли.</w:t>
      </w:r>
    </w:p>
    <w:p w:rsidR="00811A89" w:rsidRDefault="0056063B">
      <w:pPr>
        <w:pStyle w:val="a3"/>
        <w:spacing w:before="219" w:line="266" w:lineRule="auto"/>
        <w:ind w:right="777" w:hanging="10"/>
      </w:pPr>
      <w:r>
        <w:t>Гидросфера</w:t>
      </w:r>
      <w:r>
        <w:rPr>
          <w:spacing w:val="78"/>
        </w:rPr>
        <w:t xml:space="preserve"> </w:t>
      </w:r>
      <w:r>
        <w:t>и</w:t>
      </w:r>
      <w:r>
        <w:rPr>
          <w:spacing w:val="74"/>
        </w:rPr>
        <w:t xml:space="preserve"> </w:t>
      </w:r>
      <w:r>
        <w:t>методы</w:t>
      </w:r>
      <w:r>
        <w:rPr>
          <w:spacing w:val="76"/>
        </w:rPr>
        <w:t xml:space="preserve"> </w:t>
      </w:r>
      <w:r>
        <w:t>ее</w:t>
      </w:r>
      <w:r>
        <w:rPr>
          <w:spacing w:val="72"/>
        </w:rPr>
        <w:t xml:space="preserve"> </w:t>
      </w:r>
      <w:r>
        <w:t>изучения.</w:t>
      </w:r>
      <w:r>
        <w:rPr>
          <w:spacing w:val="80"/>
        </w:rPr>
        <w:t xml:space="preserve"> </w:t>
      </w:r>
      <w:r>
        <w:t>Части</w:t>
      </w:r>
      <w:r>
        <w:rPr>
          <w:spacing w:val="75"/>
        </w:rPr>
        <w:t xml:space="preserve"> </w:t>
      </w:r>
      <w:r>
        <w:t>гидросферы.</w:t>
      </w:r>
      <w:r>
        <w:rPr>
          <w:spacing w:val="76"/>
        </w:rPr>
        <w:t xml:space="preserve"> </w:t>
      </w:r>
      <w:r>
        <w:t>Мировой</w:t>
      </w:r>
      <w:r>
        <w:rPr>
          <w:spacing w:val="75"/>
        </w:rPr>
        <w:t xml:space="preserve"> </w:t>
      </w:r>
      <w:r>
        <w:t>круговорот</w:t>
      </w:r>
      <w:r>
        <w:rPr>
          <w:spacing w:val="75"/>
        </w:rPr>
        <w:t xml:space="preserve"> </w:t>
      </w:r>
      <w:r>
        <w:t>воды.</w:t>
      </w:r>
      <w:r>
        <w:rPr>
          <w:spacing w:val="80"/>
        </w:rPr>
        <w:t xml:space="preserve"> </w:t>
      </w:r>
      <w:r>
        <w:t xml:space="preserve">Значение </w:t>
      </w:r>
      <w:r>
        <w:rPr>
          <w:spacing w:val="-2"/>
        </w:rPr>
        <w:t>гидросферы.</w:t>
      </w:r>
    </w:p>
    <w:p w:rsidR="00811A89" w:rsidRDefault="0056063B">
      <w:pPr>
        <w:pStyle w:val="a3"/>
        <w:spacing w:before="189" w:line="268" w:lineRule="auto"/>
        <w:ind w:right="729" w:hanging="10"/>
        <w:jc w:val="both"/>
      </w:pPr>
      <w:r>
        <w:t>Исследования вод Мирового океана. Профессия океанолог. Соленость и температура океанических вод. Океанические течения. Теплые и холодные течения. Способы изображения на географических картах океанических течений, солености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811A89" w:rsidRDefault="0056063B">
      <w:pPr>
        <w:pStyle w:val="a3"/>
        <w:spacing w:before="236"/>
        <w:ind w:left="451"/>
      </w:pPr>
      <w:r>
        <w:t>Воды</w:t>
      </w:r>
      <w:r>
        <w:rPr>
          <w:spacing w:val="-7"/>
        </w:rPr>
        <w:t xml:space="preserve"> </w:t>
      </w:r>
      <w:r>
        <w:t>суши.</w:t>
      </w:r>
      <w:r>
        <w:rPr>
          <w:spacing w:val="2"/>
        </w:rPr>
        <w:t xml:space="preserve"> </w:t>
      </w:r>
      <w:r>
        <w:t>Способы</w:t>
      </w:r>
      <w:r>
        <w:rPr>
          <w:spacing w:val="-3"/>
        </w:rPr>
        <w:t xml:space="preserve"> </w:t>
      </w:r>
      <w:r>
        <w:t>изображения</w:t>
      </w:r>
      <w:r>
        <w:rPr>
          <w:spacing w:val="-9"/>
        </w:rPr>
        <w:t xml:space="preserve"> </w:t>
      </w:r>
      <w:r>
        <w:t>внутренних</w:t>
      </w:r>
      <w:r>
        <w:rPr>
          <w:spacing w:val="-5"/>
        </w:rPr>
        <w:t xml:space="preserve"> </w:t>
      </w:r>
      <w:r>
        <w:t>вод</w:t>
      </w:r>
      <w:r>
        <w:rPr>
          <w:spacing w:val="-7"/>
        </w:rPr>
        <w:t xml:space="preserve"> </w:t>
      </w:r>
      <w:r>
        <w:t>на</w:t>
      </w:r>
      <w:r>
        <w:rPr>
          <w:spacing w:val="-7"/>
        </w:rPr>
        <w:t xml:space="preserve"> </w:t>
      </w:r>
      <w:r>
        <w:rPr>
          <w:spacing w:val="-2"/>
        </w:rPr>
        <w:t>картах.</w:t>
      </w:r>
    </w:p>
    <w:p w:rsidR="00811A89" w:rsidRDefault="0056063B">
      <w:pPr>
        <w:pStyle w:val="a3"/>
        <w:spacing w:before="218" w:line="266" w:lineRule="auto"/>
        <w:ind w:right="732" w:hanging="10"/>
        <w:jc w:val="both"/>
      </w:pPr>
      <w:r>
        <w:t>Реки:</w:t>
      </w:r>
      <w:r>
        <w:rPr>
          <w:spacing w:val="-15"/>
        </w:rPr>
        <w:t xml:space="preserve"> </w:t>
      </w:r>
      <w:r>
        <w:t>горные</w:t>
      </w:r>
      <w:r>
        <w:rPr>
          <w:spacing w:val="-15"/>
        </w:rPr>
        <w:t xml:space="preserve"> </w:t>
      </w:r>
      <w:r>
        <w:t>и</w:t>
      </w:r>
      <w:r>
        <w:rPr>
          <w:spacing w:val="-15"/>
        </w:rPr>
        <w:t xml:space="preserve"> </w:t>
      </w:r>
      <w:r>
        <w:t>равнинные.</w:t>
      </w:r>
      <w:r>
        <w:rPr>
          <w:spacing w:val="-15"/>
        </w:rPr>
        <w:t xml:space="preserve"> </w:t>
      </w:r>
      <w:r>
        <w:t>Речная</w:t>
      </w:r>
      <w:r>
        <w:rPr>
          <w:spacing w:val="-15"/>
        </w:rPr>
        <w:t xml:space="preserve"> </w:t>
      </w:r>
      <w:r>
        <w:t>система,</w:t>
      </w:r>
      <w:r>
        <w:rPr>
          <w:spacing w:val="-15"/>
        </w:rPr>
        <w:t xml:space="preserve"> </w:t>
      </w:r>
      <w:r>
        <w:t>бассейн,</w:t>
      </w:r>
      <w:r>
        <w:rPr>
          <w:spacing w:val="-15"/>
        </w:rPr>
        <w:t xml:space="preserve"> </w:t>
      </w:r>
      <w:r>
        <w:t>водораздел.</w:t>
      </w:r>
      <w:r>
        <w:rPr>
          <w:spacing w:val="-15"/>
        </w:rPr>
        <w:t xml:space="preserve"> </w:t>
      </w:r>
      <w:r>
        <w:t>Пороги</w:t>
      </w:r>
      <w:r>
        <w:rPr>
          <w:spacing w:val="-15"/>
        </w:rPr>
        <w:t xml:space="preserve"> </w:t>
      </w:r>
      <w:r>
        <w:t>и</w:t>
      </w:r>
      <w:r>
        <w:rPr>
          <w:spacing w:val="-15"/>
        </w:rPr>
        <w:t xml:space="preserve"> </w:t>
      </w:r>
      <w:r>
        <w:t>водопады.</w:t>
      </w:r>
      <w:r>
        <w:rPr>
          <w:spacing w:val="-15"/>
        </w:rPr>
        <w:t xml:space="preserve"> </w:t>
      </w:r>
      <w:r>
        <w:t>Питание</w:t>
      </w:r>
      <w:r>
        <w:rPr>
          <w:spacing w:val="-15"/>
        </w:rPr>
        <w:t xml:space="preserve"> </w:t>
      </w:r>
      <w:r>
        <w:t>и</w:t>
      </w:r>
      <w:r>
        <w:rPr>
          <w:spacing w:val="-15"/>
        </w:rPr>
        <w:t xml:space="preserve"> </w:t>
      </w:r>
      <w:r>
        <w:t xml:space="preserve">режим </w:t>
      </w:r>
      <w:r>
        <w:rPr>
          <w:spacing w:val="-4"/>
        </w:rPr>
        <w:t>реки.</w:t>
      </w:r>
    </w:p>
    <w:p w:rsidR="00811A89" w:rsidRDefault="0056063B">
      <w:pPr>
        <w:pStyle w:val="a3"/>
        <w:spacing w:before="199" w:line="264" w:lineRule="auto"/>
        <w:ind w:right="750" w:hanging="10"/>
        <w:jc w:val="both"/>
      </w:pPr>
      <w:r>
        <w:t>Озера. Происхождение озерных котловин. Питание озер. Озера сточные и бессточные. Профессия гидролог. Природные ледники: горные и покровные. Профессия гляциолог.</w:t>
      </w:r>
    </w:p>
    <w:p w:rsidR="00811A89" w:rsidRDefault="0056063B">
      <w:pPr>
        <w:pStyle w:val="a3"/>
        <w:spacing w:before="190" w:line="266" w:lineRule="auto"/>
        <w:ind w:right="733" w:hanging="10"/>
        <w:jc w:val="both"/>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811A89" w:rsidRDefault="0056063B">
      <w:pPr>
        <w:pStyle w:val="a3"/>
        <w:spacing w:before="247"/>
        <w:ind w:left="451"/>
      </w:pPr>
      <w:r>
        <w:t>Многолетняя</w:t>
      </w:r>
      <w:r>
        <w:rPr>
          <w:spacing w:val="-4"/>
        </w:rPr>
        <w:t xml:space="preserve"> </w:t>
      </w:r>
      <w:r>
        <w:t>мерзлота.</w:t>
      </w:r>
      <w:r>
        <w:rPr>
          <w:spacing w:val="-7"/>
        </w:rPr>
        <w:t xml:space="preserve"> </w:t>
      </w:r>
      <w:r>
        <w:t>Болота,</w:t>
      </w:r>
      <w:r>
        <w:rPr>
          <w:spacing w:val="-2"/>
        </w:rPr>
        <w:t xml:space="preserve"> </w:t>
      </w:r>
      <w:r>
        <w:t>их</w:t>
      </w:r>
      <w:r>
        <w:rPr>
          <w:spacing w:val="-9"/>
        </w:rPr>
        <w:t xml:space="preserve"> </w:t>
      </w:r>
      <w:r>
        <w:rPr>
          <w:spacing w:val="-2"/>
        </w:rPr>
        <w:t>образование.</w:t>
      </w:r>
    </w:p>
    <w:p w:rsidR="00811A89" w:rsidRDefault="0056063B">
      <w:pPr>
        <w:pStyle w:val="a3"/>
        <w:spacing w:before="267" w:line="472" w:lineRule="auto"/>
        <w:ind w:left="451" w:right="4159"/>
      </w:pPr>
      <w:r>
        <w:t>Стихийные</w:t>
      </w:r>
      <w:r>
        <w:rPr>
          <w:spacing w:val="-9"/>
        </w:rPr>
        <w:t xml:space="preserve"> </w:t>
      </w:r>
      <w:r>
        <w:t>явления</w:t>
      </w:r>
      <w:r>
        <w:rPr>
          <w:spacing w:val="-13"/>
        </w:rPr>
        <w:t xml:space="preserve"> </w:t>
      </w:r>
      <w:r>
        <w:t>в</w:t>
      </w:r>
      <w:r>
        <w:rPr>
          <w:spacing w:val="-12"/>
        </w:rPr>
        <w:t xml:space="preserve"> </w:t>
      </w:r>
      <w:r>
        <w:t>гидросфере,</w:t>
      </w:r>
      <w:r>
        <w:rPr>
          <w:spacing w:val="-6"/>
        </w:rPr>
        <w:t xml:space="preserve"> </w:t>
      </w:r>
      <w:r>
        <w:t>методы</w:t>
      </w:r>
      <w:r>
        <w:rPr>
          <w:spacing w:val="-12"/>
        </w:rPr>
        <w:t xml:space="preserve"> </w:t>
      </w:r>
      <w:r>
        <w:t>наблюдения</w:t>
      </w:r>
      <w:r>
        <w:rPr>
          <w:spacing w:val="-9"/>
        </w:rPr>
        <w:t xml:space="preserve"> </w:t>
      </w:r>
      <w:r>
        <w:t>и</w:t>
      </w:r>
      <w:r>
        <w:rPr>
          <w:spacing w:val="-8"/>
        </w:rPr>
        <w:t xml:space="preserve"> </w:t>
      </w:r>
      <w:r>
        <w:t>защиты. Человек и гидросфера. Использование человеком энергии воды.</w:t>
      </w:r>
    </w:p>
    <w:p w:rsidR="00811A89" w:rsidRDefault="0056063B">
      <w:pPr>
        <w:pStyle w:val="a3"/>
        <w:spacing w:before="63"/>
        <w:ind w:left="451"/>
      </w:pPr>
      <w:r>
        <w:lastRenderedPageBreak/>
        <w:t>Использование</w:t>
      </w:r>
      <w:r>
        <w:rPr>
          <w:spacing w:val="-13"/>
        </w:rPr>
        <w:t xml:space="preserve"> </w:t>
      </w:r>
      <w:r>
        <w:t>космических</w:t>
      </w:r>
      <w:r>
        <w:rPr>
          <w:spacing w:val="-7"/>
        </w:rPr>
        <w:t xml:space="preserve"> </w:t>
      </w:r>
      <w:r>
        <w:t>методов</w:t>
      </w:r>
      <w:r>
        <w:rPr>
          <w:spacing w:val="-9"/>
        </w:rPr>
        <w:t xml:space="preserve"> </w:t>
      </w:r>
      <w:r>
        <w:t>в</w:t>
      </w:r>
      <w:r>
        <w:rPr>
          <w:spacing w:val="-5"/>
        </w:rPr>
        <w:t xml:space="preserve"> </w:t>
      </w:r>
      <w:r>
        <w:t>исследовании</w:t>
      </w:r>
      <w:r>
        <w:rPr>
          <w:spacing w:val="-9"/>
        </w:rPr>
        <w:t xml:space="preserve"> </w:t>
      </w:r>
      <w:r>
        <w:t>влияния</w:t>
      </w:r>
      <w:r>
        <w:rPr>
          <w:spacing w:val="-10"/>
        </w:rPr>
        <w:t xml:space="preserve"> </w:t>
      </w:r>
      <w:r>
        <w:t>человека</w:t>
      </w:r>
      <w:r>
        <w:rPr>
          <w:spacing w:val="-7"/>
        </w:rPr>
        <w:t xml:space="preserve"> </w:t>
      </w:r>
      <w:r>
        <w:t>на</w:t>
      </w:r>
      <w:r>
        <w:rPr>
          <w:spacing w:val="-12"/>
        </w:rPr>
        <w:t xml:space="preserve"> </w:t>
      </w:r>
      <w:r>
        <w:rPr>
          <w:spacing w:val="-2"/>
        </w:rPr>
        <w:t>гидросферу.</w:t>
      </w:r>
    </w:p>
    <w:p w:rsidR="00811A89" w:rsidRDefault="0056063B">
      <w:pPr>
        <w:pStyle w:val="a3"/>
        <w:spacing w:before="223" w:line="268" w:lineRule="auto"/>
        <w:ind w:right="733" w:hanging="10"/>
        <w:jc w:val="both"/>
      </w:pPr>
      <w:r>
        <w:t>Практические работы: "Сравнение двух рек (России и мира) по заданным признакам", "Характеристика одного из крупнейших озер России по плану в форме презентации", "Составление перечня поверхностных водных объектов своего края и их систематизация в форме таблицы".</w:t>
      </w:r>
    </w:p>
    <w:p w:rsidR="00811A89" w:rsidRDefault="0056063B">
      <w:pPr>
        <w:pStyle w:val="a5"/>
        <w:numPr>
          <w:ilvl w:val="3"/>
          <w:numId w:val="136"/>
        </w:numPr>
        <w:tabs>
          <w:tab w:val="left" w:pos="1347"/>
        </w:tabs>
        <w:spacing w:before="231"/>
        <w:ind w:left="1347" w:hanging="896"/>
        <w:rPr>
          <w:sz w:val="24"/>
        </w:rPr>
      </w:pPr>
      <w:r>
        <w:rPr>
          <w:sz w:val="24"/>
        </w:rPr>
        <w:t>Атмосфера</w:t>
      </w:r>
      <w:r>
        <w:rPr>
          <w:spacing w:val="-2"/>
          <w:sz w:val="24"/>
        </w:rPr>
        <w:t xml:space="preserve"> </w:t>
      </w:r>
      <w:r>
        <w:rPr>
          <w:sz w:val="24"/>
        </w:rPr>
        <w:t>-</w:t>
      </w:r>
      <w:r>
        <w:rPr>
          <w:spacing w:val="-4"/>
          <w:sz w:val="24"/>
        </w:rPr>
        <w:t xml:space="preserve"> </w:t>
      </w:r>
      <w:r>
        <w:rPr>
          <w:sz w:val="24"/>
        </w:rPr>
        <w:t>воздушная</w:t>
      </w:r>
      <w:r>
        <w:rPr>
          <w:spacing w:val="-5"/>
          <w:sz w:val="24"/>
        </w:rPr>
        <w:t xml:space="preserve"> </w:t>
      </w:r>
      <w:r>
        <w:rPr>
          <w:sz w:val="24"/>
        </w:rPr>
        <w:t>оболочка</w:t>
      </w:r>
      <w:r>
        <w:rPr>
          <w:spacing w:val="-5"/>
          <w:sz w:val="24"/>
        </w:rPr>
        <w:t xml:space="preserve"> </w:t>
      </w:r>
      <w:r>
        <w:rPr>
          <w:spacing w:val="-2"/>
          <w:sz w:val="24"/>
        </w:rPr>
        <w:t>Земли.</w:t>
      </w:r>
    </w:p>
    <w:p w:rsidR="00811A89" w:rsidRDefault="0056063B">
      <w:pPr>
        <w:pStyle w:val="a3"/>
        <w:spacing w:before="266"/>
        <w:ind w:left="451"/>
      </w:pPr>
      <w:r>
        <w:t>Воздушная</w:t>
      </w:r>
      <w:r>
        <w:rPr>
          <w:spacing w:val="-11"/>
        </w:rPr>
        <w:t xml:space="preserve"> </w:t>
      </w:r>
      <w:r>
        <w:t>оболочка</w:t>
      </w:r>
      <w:r>
        <w:rPr>
          <w:spacing w:val="-6"/>
        </w:rPr>
        <w:t xml:space="preserve"> </w:t>
      </w:r>
      <w:r>
        <w:t>Земли:</w:t>
      </w:r>
      <w:r>
        <w:rPr>
          <w:spacing w:val="-8"/>
        </w:rPr>
        <w:t xml:space="preserve"> </w:t>
      </w:r>
      <w:r>
        <w:t>газовый</w:t>
      </w:r>
      <w:r>
        <w:rPr>
          <w:spacing w:val="-3"/>
        </w:rPr>
        <w:t xml:space="preserve"> </w:t>
      </w:r>
      <w:r>
        <w:t>состав,</w:t>
      </w:r>
      <w:r>
        <w:rPr>
          <w:spacing w:val="-3"/>
        </w:rPr>
        <w:t xml:space="preserve"> </w:t>
      </w:r>
      <w:r>
        <w:t>строение</w:t>
      </w:r>
      <w:r>
        <w:rPr>
          <w:spacing w:val="-9"/>
        </w:rPr>
        <w:t xml:space="preserve"> </w:t>
      </w:r>
      <w:r>
        <w:t>и</w:t>
      </w:r>
      <w:r>
        <w:rPr>
          <w:spacing w:val="-5"/>
        </w:rPr>
        <w:t xml:space="preserve"> </w:t>
      </w:r>
      <w:r>
        <w:t>значение</w:t>
      </w:r>
      <w:r>
        <w:rPr>
          <w:spacing w:val="-4"/>
        </w:rPr>
        <w:t xml:space="preserve"> </w:t>
      </w:r>
      <w:r>
        <w:rPr>
          <w:spacing w:val="-2"/>
        </w:rPr>
        <w:t>атмосферы.</w:t>
      </w:r>
    </w:p>
    <w:p w:rsidR="00811A89" w:rsidRDefault="0056063B">
      <w:pPr>
        <w:pStyle w:val="a3"/>
        <w:spacing w:before="218" w:line="268" w:lineRule="auto"/>
        <w:ind w:right="732" w:hanging="10"/>
        <w:jc w:val="both"/>
      </w:pPr>
      <w:r>
        <w:t>Температура воздуха. Суточный ход температуры воздуха и его графическое отображение. Особенности суточного хода температуры воздуха в зависимости</w:t>
      </w:r>
      <w:r>
        <w:rPr>
          <w:spacing w:val="-6"/>
        </w:rPr>
        <w:t xml:space="preserve"> </w:t>
      </w:r>
      <w:r>
        <w:t>от высоты Солнца</w:t>
      </w:r>
      <w:r>
        <w:rPr>
          <w:spacing w:val="-3"/>
        </w:rPr>
        <w:t xml:space="preserve"> </w:t>
      </w:r>
      <w:r>
        <w:t>над</w:t>
      </w:r>
      <w:r>
        <w:rPr>
          <w:spacing w:val="-5"/>
        </w:rPr>
        <w:t xml:space="preserve"> </w:t>
      </w:r>
      <w:r>
        <w:t>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811A89" w:rsidRDefault="0056063B">
      <w:pPr>
        <w:pStyle w:val="a3"/>
        <w:spacing w:before="238"/>
        <w:ind w:left="451"/>
      </w:pPr>
      <w:r>
        <w:t>Атмосферное</w:t>
      </w:r>
      <w:r>
        <w:rPr>
          <w:spacing w:val="-9"/>
        </w:rPr>
        <w:t xml:space="preserve"> </w:t>
      </w:r>
      <w:r>
        <w:t>давление.</w:t>
      </w:r>
      <w:r>
        <w:rPr>
          <w:spacing w:val="-4"/>
        </w:rPr>
        <w:t xml:space="preserve"> </w:t>
      </w:r>
      <w:r>
        <w:t>Ветер</w:t>
      </w:r>
      <w:r>
        <w:rPr>
          <w:spacing w:val="-8"/>
        </w:rPr>
        <w:t xml:space="preserve"> </w:t>
      </w:r>
      <w:r>
        <w:t>и</w:t>
      </w:r>
      <w:r>
        <w:rPr>
          <w:spacing w:val="-6"/>
        </w:rPr>
        <w:t xml:space="preserve"> </w:t>
      </w:r>
      <w:r>
        <w:t>причины</w:t>
      </w:r>
      <w:r>
        <w:rPr>
          <w:spacing w:val="-4"/>
        </w:rPr>
        <w:t xml:space="preserve"> </w:t>
      </w:r>
      <w:r>
        <w:t>его</w:t>
      </w:r>
      <w:r>
        <w:rPr>
          <w:spacing w:val="-7"/>
        </w:rPr>
        <w:t xml:space="preserve"> </w:t>
      </w:r>
      <w:r>
        <w:t>возникновения.</w:t>
      </w:r>
      <w:r>
        <w:rPr>
          <w:spacing w:val="-2"/>
        </w:rPr>
        <w:t xml:space="preserve"> </w:t>
      </w:r>
      <w:r>
        <w:t>Роза</w:t>
      </w:r>
      <w:r>
        <w:rPr>
          <w:spacing w:val="-12"/>
        </w:rPr>
        <w:t xml:space="preserve"> </w:t>
      </w:r>
      <w:r>
        <w:t>ветров.</w:t>
      </w:r>
      <w:r>
        <w:rPr>
          <w:spacing w:val="-4"/>
        </w:rPr>
        <w:t xml:space="preserve"> </w:t>
      </w:r>
      <w:r>
        <w:t>Бризы.</w:t>
      </w:r>
      <w:r>
        <w:rPr>
          <w:spacing w:val="-3"/>
        </w:rPr>
        <w:t xml:space="preserve"> </w:t>
      </w:r>
      <w:r>
        <w:rPr>
          <w:spacing w:val="-2"/>
        </w:rPr>
        <w:t>Муссоны.</w:t>
      </w:r>
    </w:p>
    <w:p w:rsidR="00811A89" w:rsidRDefault="0056063B">
      <w:pPr>
        <w:pStyle w:val="a3"/>
        <w:spacing w:before="224" w:line="266" w:lineRule="auto"/>
        <w:ind w:right="734" w:hanging="10"/>
        <w:jc w:val="both"/>
      </w:pPr>
      <w:r>
        <w:t>Вода в атмосфере. Влажность</w:t>
      </w:r>
      <w:r>
        <w:rPr>
          <w:spacing w:val="-2"/>
        </w:rPr>
        <w:t xml:space="preserve"> </w:t>
      </w:r>
      <w:r>
        <w:t>воздуха. Образование</w:t>
      </w:r>
      <w:r>
        <w:rPr>
          <w:spacing w:val="-4"/>
        </w:rPr>
        <w:t xml:space="preserve"> </w:t>
      </w:r>
      <w:r>
        <w:t>облаков. Облака и</w:t>
      </w:r>
      <w:r>
        <w:rPr>
          <w:spacing w:val="-2"/>
        </w:rPr>
        <w:t xml:space="preserve"> </w:t>
      </w:r>
      <w:r>
        <w:t>их</w:t>
      </w:r>
      <w:r>
        <w:rPr>
          <w:spacing w:val="-3"/>
        </w:rPr>
        <w:t xml:space="preserve"> </w:t>
      </w:r>
      <w:r>
        <w:t>виды. Туман. Образование и выпадение атмосферных осадков. Виды атмосферных осадков.</w:t>
      </w:r>
    </w:p>
    <w:p w:rsidR="00811A89" w:rsidRDefault="0056063B">
      <w:pPr>
        <w:pStyle w:val="a3"/>
        <w:spacing w:before="194" w:line="266" w:lineRule="auto"/>
        <w:ind w:right="742" w:hanging="10"/>
        <w:jc w:val="both"/>
      </w:pPr>
      <w:r>
        <w:t>Погода и ее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811A89" w:rsidRDefault="0056063B">
      <w:pPr>
        <w:pStyle w:val="a3"/>
        <w:spacing w:before="189" w:line="268" w:lineRule="auto"/>
        <w:ind w:right="730" w:hanging="10"/>
        <w:jc w:val="both"/>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w:t>
      </w:r>
      <w:r>
        <w:rPr>
          <w:spacing w:val="-15"/>
        </w:rPr>
        <w:t xml:space="preserve"> </w:t>
      </w:r>
      <w:r>
        <w:t>Дистанционные</w:t>
      </w:r>
      <w:r>
        <w:rPr>
          <w:spacing w:val="-18"/>
        </w:rPr>
        <w:t xml:space="preserve"> </w:t>
      </w:r>
      <w:r>
        <w:t>методы</w:t>
      </w:r>
      <w:r>
        <w:rPr>
          <w:spacing w:val="-16"/>
        </w:rPr>
        <w:t xml:space="preserve"> </w:t>
      </w:r>
      <w:r>
        <w:t>в</w:t>
      </w:r>
      <w:r>
        <w:rPr>
          <w:spacing w:val="-15"/>
        </w:rPr>
        <w:t xml:space="preserve"> </w:t>
      </w:r>
      <w:r>
        <w:t>исследовании</w:t>
      </w:r>
      <w:r>
        <w:rPr>
          <w:spacing w:val="-15"/>
        </w:rPr>
        <w:t xml:space="preserve"> </w:t>
      </w:r>
      <w:r>
        <w:t>влияния</w:t>
      </w:r>
      <w:r>
        <w:rPr>
          <w:spacing w:val="-17"/>
        </w:rPr>
        <w:t xml:space="preserve"> </w:t>
      </w:r>
      <w:r>
        <w:t>человека</w:t>
      </w:r>
      <w:r>
        <w:rPr>
          <w:spacing w:val="-15"/>
        </w:rPr>
        <w:t xml:space="preserve"> </w:t>
      </w:r>
      <w:r>
        <w:t>на</w:t>
      </w:r>
      <w:r>
        <w:rPr>
          <w:spacing w:val="-15"/>
        </w:rPr>
        <w:t xml:space="preserve"> </w:t>
      </w:r>
      <w:r>
        <w:t>воздушную</w:t>
      </w:r>
      <w:r>
        <w:rPr>
          <w:spacing w:val="-15"/>
        </w:rPr>
        <w:t xml:space="preserve"> </w:t>
      </w:r>
      <w:r>
        <w:t>оболочку</w:t>
      </w:r>
      <w:r>
        <w:rPr>
          <w:spacing w:val="-15"/>
        </w:rPr>
        <w:t xml:space="preserve"> </w:t>
      </w:r>
      <w:r>
        <w:t>Земли.</w:t>
      </w:r>
    </w:p>
    <w:p w:rsidR="00811A89" w:rsidRDefault="0056063B">
      <w:pPr>
        <w:pStyle w:val="a3"/>
        <w:spacing w:before="183" w:line="266" w:lineRule="auto"/>
        <w:ind w:right="734" w:hanging="10"/>
        <w:jc w:val="both"/>
      </w:pPr>
      <w:r>
        <w:t>Практические</w:t>
      </w:r>
      <w:r>
        <w:rPr>
          <w:spacing w:val="-15"/>
        </w:rPr>
        <w:t xml:space="preserve"> </w:t>
      </w:r>
      <w:r>
        <w:t>работы:</w:t>
      </w:r>
      <w:r>
        <w:rPr>
          <w:spacing w:val="-15"/>
        </w:rPr>
        <w:t xml:space="preserve"> </w:t>
      </w:r>
      <w:r>
        <w:t>"Представление</w:t>
      </w:r>
      <w:r>
        <w:rPr>
          <w:spacing w:val="-15"/>
        </w:rPr>
        <w:t xml:space="preserve"> </w:t>
      </w:r>
      <w:r>
        <w:t>результатов</w:t>
      </w:r>
      <w:r>
        <w:rPr>
          <w:spacing w:val="-15"/>
        </w:rPr>
        <w:t xml:space="preserve"> </w:t>
      </w:r>
      <w:r>
        <w:t>наблюдения</w:t>
      </w:r>
      <w:r>
        <w:rPr>
          <w:spacing w:val="-15"/>
        </w:rPr>
        <w:t xml:space="preserve"> </w:t>
      </w:r>
      <w:r>
        <w:t>за</w:t>
      </w:r>
      <w:r>
        <w:rPr>
          <w:spacing w:val="-15"/>
        </w:rPr>
        <w:t xml:space="preserve"> </w:t>
      </w:r>
      <w:r>
        <w:t>погодой</w:t>
      </w:r>
      <w:r>
        <w:rPr>
          <w:spacing w:val="-15"/>
        </w:rPr>
        <w:t xml:space="preserve"> </w:t>
      </w:r>
      <w:r>
        <w:t>своей</w:t>
      </w:r>
      <w:r>
        <w:rPr>
          <w:spacing w:val="-15"/>
        </w:rPr>
        <w:t xml:space="preserve"> </w:t>
      </w:r>
      <w:r>
        <w:t>местности",</w:t>
      </w:r>
      <w:r>
        <w:rPr>
          <w:spacing w:val="-15"/>
        </w:rPr>
        <w:t xml:space="preserve"> </w:t>
      </w:r>
      <w: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811A89" w:rsidRDefault="0056063B">
      <w:pPr>
        <w:pStyle w:val="a5"/>
        <w:numPr>
          <w:ilvl w:val="3"/>
          <w:numId w:val="136"/>
        </w:numPr>
        <w:tabs>
          <w:tab w:val="left" w:pos="1347"/>
        </w:tabs>
        <w:spacing w:before="247"/>
        <w:ind w:left="1347" w:hanging="896"/>
        <w:rPr>
          <w:sz w:val="24"/>
        </w:rPr>
      </w:pPr>
      <w:r>
        <w:rPr>
          <w:sz w:val="24"/>
        </w:rPr>
        <w:t>Биосфера</w:t>
      </w:r>
      <w:r>
        <w:rPr>
          <w:spacing w:val="1"/>
          <w:sz w:val="24"/>
        </w:rPr>
        <w:t xml:space="preserve"> </w:t>
      </w:r>
      <w:r>
        <w:rPr>
          <w:sz w:val="24"/>
        </w:rPr>
        <w:t>-</w:t>
      </w:r>
      <w:r>
        <w:rPr>
          <w:spacing w:val="-7"/>
          <w:sz w:val="24"/>
        </w:rPr>
        <w:t xml:space="preserve"> </w:t>
      </w:r>
      <w:r>
        <w:rPr>
          <w:sz w:val="24"/>
        </w:rPr>
        <w:t>оболочка</w:t>
      </w:r>
      <w:r>
        <w:rPr>
          <w:spacing w:val="-3"/>
          <w:sz w:val="24"/>
        </w:rPr>
        <w:t xml:space="preserve"> </w:t>
      </w:r>
      <w:r>
        <w:rPr>
          <w:spacing w:val="-2"/>
          <w:sz w:val="24"/>
        </w:rPr>
        <w:t>жизни.</w:t>
      </w:r>
    </w:p>
    <w:p w:rsidR="00811A89" w:rsidRDefault="0056063B">
      <w:pPr>
        <w:pStyle w:val="a3"/>
        <w:spacing w:before="267" w:line="266" w:lineRule="auto"/>
        <w:ind w:right="724" w:hanging="10"/>
        <w:jc w:val="both"/>
      </w:pPr>
      <w:r>
        <w:t>Биосфера</w:t>
      </w:r>
      <w:r>
        <w:rPr>
          <w:spacing w:val="-2"/>
        </w:rPr>
        <w:t xml:space="preserve"> </w:t>
      </w:r>
      <w:r>
        <w:t>-</w:t>
      </w:r>
      <w:r>
        <w:rPr>
          <w:spacing w:val="-5"/>
        </w:rPr>
        <w:t xml:space="preserve"> </w:t>
      </w:r>
      <w:r>
        <w:t>оболочка</w:t>
      </w:r>
      <w:r>
        <w:rPr>
          <w:spacing w:val="-2"/>
        </w:rPr>
        <w:t xml:space="preserve"> </w:t>
      </w:r>
      <w:r>
        <w:t>жизни. Границы</w:t>
      </w:r>
      <w:r>
        <w:rPr>
          <w:spacing w:val="-4"/>
        </w:rPr>
        <w:t xml:space="preserve"> </w:t>
      </w:r>
      <w:r>
        <w:t>биосферы. Профессии биогеограф</w:t>
      </w:r>
      <w:r>
        <w:rPr>
          <w:spacing w:val="-2"/>
        </w:rPr>
        <w:t xml:space="preserve"> </w:t>
      </w:r>
      <w:r>
        <w:t>и</w:t>
      </w:r>
      <w:r>
        <w:rPr>
          <w:spacing w:val="-6"/>
        </w:rPr>
        <w:t xml:space="preserve"> </w:t>
      </w:r>
      <w:r>
        <w:t>геоэколог. Растительный</w:t>
      </w:r>
      <w:r>
        <w:rPr>
          <w:spacing w:val="-4"/>
        </w:rPr>
        <w:t xml:space="preserve"> </w:t>
      </w:r>
      <w:r>
        <w:t>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811A89" w:rsidRDefault="0056063B">
      <w:pPr>
        <w:pStyle w:val="a3"/>
        <w:spacing w:before="249" w:line="475" w:lineRule="auto"/>
        <w:ind w:left="451" w:right="4159"/>
      </w:pPr>
      <w:r>
        <w:t>Человек</w:t>
      </w:r>
      <w:r>
        <w:rPr>
          <w:spacing w:val="-11"/>
        </w:rPr>
        <w:t xml:space="preserve"> </w:t>
      </w:r>
      <w:r>
        <w:t>как</w:t>
      </w:r>
      <w:r>
        <w:rPr>
          <w:spacing w:val="-11"/>
        </w:rPr>
        <w:t xml:space="preserve"> </w:t>
      </w:r>
      <w:r>
        <w:t>часть</w:t>
      </w:r>
      <w:r>
        <w:rPr>
          <w:spacing w:val="-8"/>
        </w:rPr>
        <w:t xml:space="preserve"> </w:t>
      </w:r>
      <w:r>
        <w:t>биосферы.</w:t>
      </w:r>
      <w:r>
        <w:rPr>
          <w:spacing w:val="-7"/>
        </w:rPr>
        <w:t xml:space="preserve"> </w:t>
      </w:r>
      <w:r>
        <w:t>Распространение</w:t>
      </w:r>
      <w:r>
        <w:rPr>
          <w:spacing w:val="-13"/>
        </w:rPr>
        <w:t xml:space="preserve"> </w:t>
      </w:r>
      <w:r>
        <w:t>людей</w:t>
      </w:r>
      <w:r>
        <w:rPr>
          <w:spacing w:val="-9"/>
        </w:rPr>
        <w:t xml:space="preserve"> </w:t>
      </w:r>
      <w:r>
        <w:t>на</w:t>
      </w:r>
      <w:r>
        <w:rPr>
          <w:spacing w:val="-10"/>
        </w:rPr>
        <w:t xml:space="preserve"> </w:t>
      </w:r>
      <w:r>
        <w:t>Земле. Исследования и экологические проблемы.</w:t>
      </w:r>
    </w:p>
    <w:p w:rsidR="00811A89" w:rsidRDefault="0056063B">
      <w:pPr>
        <w:pStyle w:val="a3"/>
        <w:spacing w:line="472" w:lineRule="auto"/>
        <w:ind w:left="451" w:right="1253"/>
      </w:pPr>
      <w:r>
        <w:t>Практическая</w:t>
      </w:r>
      <w:r>
        <w:rPr>
          <w:spacing w:val="-11"/>
        </w:rPr>
        <w:t xml:space="preserve"> </w:t>
      </w:r>
      <w:r>
        <w:t>работа</w:t>
      </w:r>
      <w:r>
        <w:rPr>
          <w:spacing w:val="-11"/>
        </w:rPr>
        <w:t xml:space="preserve"> </w:t>
      </w:r>
      <w:r>
        <w:t>"Характеристика</w:t>
      </w:r>
      <w:r>
        <w:rPr>
          <w:spacing w:val="-11"/>
        </w:rPr>
        <w:t xml:space="preserve"> </w:t>
      </w:r>
      <w:r>
        <w:t>растительности</w:t>
      </w:r>
      <w:r>
        <w:rPr>
          <w:spacing w:val="-9"/>
        </w:rPr>
        <w:t xml:space="preserve"> </w:t>
      </w:r>
      <w:r>
        <w:t>участка</w:t>
      </w:r>
      <w:r>
        <w:rPr>
          <w:spacing w:val="-11"/>
        </w:rPr>
        <w:t xml:space="preserve"> </w:t>
      </w:r>
      <w:r>
        <w:t>местности</w:t>
      </w:r>
      <w:r>
        <w:rPr>
          <w:spacing w:val="-9"/>
        </w:rPr>
        <w:t xml:space="preserve"> </w:t>
      </w:r>
      <w:r>
        <w:t>своего</w:t>
      </w:r>
      <w:r>
        <w:rPr>
          <w:spacing w:val="-6"/>
        </w:rPr>
        <w:t xml:space="preserve"> </w:t>
      </w:r>
      <w:r>
        <w:t xml:space="preserve">края". </w:t>
      </w:r>
      <w:r>
        <w:rPr>
          <w:spacing w:val="-2"/>
        </w:rPr>
        <w:t>Заключение.</w:t>
      </w:r>
    </w:p>
    <w:p w:rsidR="00811A89" w:rsidRDefault="0056063B">
      <w:pPr>
        <w:pStyle w:val="a3"/>
        <w:ind w:left="451"/>
      </w:pPr>
      <w:r>
        <w:rPr>
          <w:spacing w:val="-2"/>
        </w:rPr>
        <w:t>Природно-территориальные</w:t>
      </w:r>
      <w:r>
        <w:rPr>
          <w:spacing w:val="24"/>
        </w:rPr>
        <w:t xml:space="preserve"> </w:t>
      </w:r>
      <w:r>
        <w:rPr>
          <w:spacing w:val="-2"/>
        </w:rPr>
        <w:t>комплексы.</w:t>
      </w:r>
    </w:p>
    <w:p w:rsidR="00811A89" w:rsidRDefault="0056063B">
      <w:pPr>
        <w:pStyle w:val="a5"/>
        <w:numPr>
          <w:ilvl w:val="3"/>
          <w:numId w:val="136"/>
        </w:numPr>
        <w:tabs>
          <w:tab w:val="left" w:pos="456"/>
          <w:tab w:val="left" w:pos="1357"/>
        </w:tabs>
        <w:spacing w:before="63" w:line="266" w:lineRule="auto"/>
        <w:ind w:left="456" w:right="738" w:hanging="10"/>
        <w:jc w:val="both"/>
        <w:rPr>
          <w:sz w:val="24"/>
        </w:rPr>
      </w:pPr>
      <w:r>
        <w:rPr>
          <w:sz w:val="24"/>
        </w:rP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w:t>
      </w:r>
      <w:r>
        <w:rPr>
          <w:sz w:val="24"/>
        </w:rPr>
        <w:lastRenderedPageBreak/>
        <w:t>своей местности. Круговороты веществ на Земле; Почва, ее строение и состав. Образование почвы и плодородие почв. Охрана почв.</w:t>
      </w:r>
    </w:p>
    <w:p w:rsidR="00811A89" w:rsidRDefault="0056063B">
      <w:pPr>
        <w:pStyle w:val="a3"/>
        <w:spacing w:before="192" w:line="266" w:lineRule="auto"/>
        <w:ind w:right="749" w:hanging="10"/>
        <w:jc w:val="both"/>
      </w:pPr>
      <w:r>
        <w:t xml:space="preserve">Природная среда. Охрана природы. Природные особо охраняемые территории. Всемирное наследие </w:t>
      </w:r>
      <w:r>
        <w:rPr>
          <w:spacing w:val="-2"/>
        </w:rPr>
        <w:t>ЮНЕСКО.</w:t>
      </w:r>
    </w:p>
    <w:p w:rsidR="00811A89" w:rsidRDefault="0056063B">
      <w:pPr>
        <w:pStyle w:val="a3"/>
        <w:spacing w:before="193" w:line="266" w:lineRule="auto"/>
        <w:ind w:right="732" w:hanging="10"/>
        <w:jc w:val="both"/>
      </w:pPr>
      <w:r>
        <w:t>Практическая</w:t>
      </w:r>
      <w:r>
        <w:rPr>
          <w:spacing w:val="-15"/>
        </w:rPr>
        <w:t xml:space="preserve"> </w:t>
      </w:r>
      <w:r>
        <w:t>работа</w:t>
      </w:r>
      <w:r>
        <w:rPr>
          <w:spacing w:val="-14"/>
        </w:rPr>
        <w:t xml:space="preserve"> </w:t>
      </w:r>
      <w:r>
        <w:t>(выполняется</w:t>
      </w:r>
      <w:r>
        <w:rPr>
          <w:spacing w:val="-15"/>
        </w:rPr>
        <w:t xml:space="preserve"> </w:t>
      </w:r>
      <w:r>
        <w:t>на</w:t>
      </w:r>
      <w:r>
        <w:rPr>
          <w:spacing w:val="-15"/>
        </w:rPr>
        <w:t xml:space="preserve"> </w:t>
      </w:r>
      <w:r>
        <w:t>местности)</w:t>
      </w:r>
      <w:r>
        <w:rPr>
          <w:spacing w:val="-12"/>
        </w:rPr>
        <w:t xml:space="preserve"> </w:t>
      </w:r>
      <w:r>
        <w:t>"Характеристика</w:t>
      </w:r>
      <w:r>
        <w:rPr>
          <w:spacing w:val="-15"/>
        </w:rPr>
        <w:t xml:space="preserve"> </w:t>
      </w:r>
      <w:r>
        <w:t>локального</w:t>
      </w:r>
      <w:r>
        <w:rPr>
          <w:spacing w:val="-9"/>
        </w:rPr>
        <w:t xml:space="preserve"> </w:t>
      </w:r>
      <w:r>
        <w:t>природного</w:t>
      </w:r>
      <w:r>
        <w:rPr>
          <w:spacing w:val="-9"/>
        </w:rPr>
        <w:t xml:space="preserve"> </w:t>
      </w:r>
      <w:r>
        <w:t>комплекса по плану".</w:t>
      </w:r>
    </w:p>
    <w:p w:rsidR="00811A89" w:rsidRDefault="0056063B">
      <w:pPr>
        <w:pStyle w:val="a5"/>
        <w:numPr>
          <w:ilvl w:val="1"/>
          <w:numId w:val="136"/>
        </w:numPr>
        <w:tabs>
          <w:tab w:val="left" w:pos="988"/>
        </w:tabs>
        <w:spacing w:before="242"/>
        <w:ind w:left="988" w:hanging="537"/>
        <w:rPr>
          <w:sz w:val="24"/>
        </w:rPr>
      </w:pPr>
      <w:r>
        <w:rPr>
          <w:sz w:val="24"/>
        </w:rPr>
        <w:t>Содержание</w:t>
      </w:r>
      <w:r>
        <w:rPr>
          <w:spacing w:val="-9"/>
          <w:sz w:val="24"/>
        </w:rPr>
        <w:t xml:space="preserve"> </w:t>
      </w:r>
      <w:r>
        <w:rPr>
          <w:sz w:val="24"/>
        </w:rPr>
        <w:t>обучения</w:t>
      </w:r>
      <w:r>
        <w:rPr>
          <w:spacing w:val="1"/>
          <w:sz w:val="24"/>
        </w:rPr>
        <w:t xml:space="preserve"> </w:t>
      </w:r>
      <w:r>
        <w:rPr>
          <w:sz w:val="24"/>
        </w:rPr>
        <w:t>географии</w:t>
      </w:r>
      <w:r>
        <w:rPr>
          <w:spacing w:val="-2"/>
          <w:sz w:val="24"/>
        </w:rPr>
        <w:t xml:space="preserve"> </w:t>
      </w:r>
      <w:r>
        <w:rPr>
          <w:sz w:val="24"/>
        </w:rPr>
        <w:t>в</w:t>
      </w:r>
      <w:r>
        <w:rPr>
          <w:spacing w:val="-3"/>
          <w:sz w:val="24"/>
        </w:rPr>
        <w:t xml:space="preserve"> </w:t>
      </w:r>
      <w:r>
        <w:rPr>
          <w:sz w:val="24"/>
        </w:rPr>
        <w:t>7</w:t>
      </w:r>
      <w:r>
        <w:rPr>
          <w:spacing w:val="-4"/>
          <w:sz w:val="24"/>
        </w:rPr>
        <w:t xml:space="preserve"> </w:t>
      </w:r>
      <w:r>
        <w:rPr>
          <w:spacing w:val="-2"/>
          <w:sz w:val="24"/>
        </w:rPr>
        <w:t>классе.</w:t>
      </w:r>
    </w:p>
    <w:p w:rsidR="00811A89" w:rsidRDefault="0056063B">
      <w:pPr>
        <w:pStyle w:val="a5"/>
        <w:numPr>
          <w:ilvl w:val="2"/>
          <w:numId w:val="136"/>
        </w:numPr>
        <w:tabs>
          <w:tab w:val="left" w:pos="1170"/>
        </w:tabs>
        <w:spacing w:before="267"/>
        <w:ind w:left="1170" w:hanging="719"/>
        <w:rPr>
          <w:sz w:val="24"/>
        </w:rPr>
      </w:pPr>
      <w:r>
        <w:rPr>
          <w:sz w:val="24"/>
        </w:rPr>
        <w:t>Главные</w:t>
      </w:r>
      <w:r>
        <w:rPr>
          <w:spacing w:val="-12"/>
          <w:sz w:val="24"/>
        </w:rPr>
        <w:t xml:space="preserve"> </w:t>
      </w:r>
      <w:r>
        <w:rPr>
          <w:sz w:val="24"/>
        </w:rPr>
        <w:t>закономерности</w:t>
      </w:r>
      <w:r>
        <w:rPr>
          <w:spacing w:val="-8"/>
          <w:sz w:val="24"/>
        </w:rPr>
        <w:t xml:space="preserve"> </w:t>
      </w:r>
      <w:r>
        <w:rPr>
          <w:sz w:val="24"/>
        </w:rPr>
        <w:t>природы</w:t>
      </w:r>
      <w:r>
        <w:rPr>
          <w:spacing w:val="-8"/>
          <w:sz w:val="24"/>
        </w:rPr>
        <w:t xml:space="preserve"> </w:t>
      </w:r>
      <w:r>
        <w:rPr>
          <w:spacing w:val="-2"/>
          <w:sz w:val="24"/>
        </w:rPr>
        <w:t>Земли.</w:t>
      </w:r>
    </w:p>
    <w:p w:rsidR="00811A89" w:rsidRDefault="0056063B">
      <w:pPr>
        <w:pStyle w:val="a5"/>
        <w:numPr>
          <w:ilvl w:val="3"/>
          <w:numId w:val="136"/>
        </w:numPr>
        <w:tabs>
          <w:tab w:val="left" w:pos="1347"/>
        </w:tabs>
        <w:spacing w:before="266"/>
        <w:ind w:left="1347" w:hanging="896"/>
        <w:rPr>
          <w:sz w:val="24"/>
        </w:rPr>
      </w:pPr>
      <w:r>
        <w:rPr>
          <w:sz w:val="24"/>
        </w:rPr>
        <w:t>Географическая</w:t>
      </w:r>
      <w:r>
        <w:rPr>
          <w:spacing w:val="-9"/>
          <w:sz w:val="24"/>
        </w:rPr>
        <w:t xml:space="preserve"> </w:t>
      </w:r>
      <w:r>
        <w:rPr>
          <w:spacing w:val="-2"/>
          <w:sz w:val="24"/>
        </w:rPr>
        <w:t>оболочка.</w:t>
      </w:r>
    </w:p>
    <w:p w:rsidR="00811A89" w:rsidRDefault="0056063B">
      <w:pPr>
        <w:pStyle w:val="a3"/>
        <w:spacing w:before="224"/>
        <w:ind w:left="451"/>
      </w:pPr>
      <w:r>
        <w:t>Географическая</w:t>
      </w:r>
      <w:r>
        <w:rPr>
          <w:spacing w:val="-10"/>
        </w:rPr>
        <w:t xml:space="preserve"> </w:t>
      </w:r>
      <w:r>
        <w:t>оболочка:</w:t>
      </w:r>
      <w:r>
        <w:rPr>
          <w:spacing w:val="-11"/>
        </w:rPr>
        <w:t xml:space="preserve"> </w:t>
      </w:r>
      <w:r>
        <w:t>особенности</w:t>
      </w:r>
      <w:r>
        <w:rPr>
          <w:spacing w:val="-2"/>
        </w:rPr>
        <w:t xml:space="preserve"> </w:t>
      </w:r>
      <w:r>
        <w:t>строения</w:t>
      </w:r>
      <w:r>
        <w:rPr>
          <w:spacing w:val="-3"/>
        </w:rPr>
        <w:t xml:space="preserve"> </w:t>
      </w:r>
      <w:r>
        <w:t>и</w:t>
      </w:r>
      <w:r>
        <w:rPr>
          <w:spacing w:val="-7"/>
        </w:rPr>
        <w:t xml:space="preserve"> </w:t>
      </w:r>
      <w:r>
        <w:t>свойства.</w:t>
      </w:r>
      <w:r>
        <w:rPr>
          <w:spacing w:val="-5"/>
        </w:rPr>
        <w:t xml:space="preserve"> </w:t>
      </w:r>
      <w:r>
        <w:t>Целостность,</w:t>
      </w:r>
      <w:r>
        <w:rPr>
          <w:spacing w:val="-5"/>
        </w:rPr>
        <w:t xml:space="preserve"> </w:t>
      </w:r>
      <w:r>
        <w:t>зональность,</w:t>
      </w:r>
      <w:r>
        <w:rPr>
          <w:spacing w:val="-9"/>
        </w:rPr>
        <w:t xml:space="preserve"> </w:t>
      </w:r>
      <w:r>
        <w:rPr>
          <w:spacing w:val="-2"/>
        </w:rPr>
        <w:t>ритмичность</w:t>
      </w:r>
    </w:p>
    <w:p w:rsidR="00811A89" w:rsidRDefault="0056063B">
      <w:pPr>
        <w:pStyle w:val="a5"/>
        <w:numPr>
          <w:ilvl w:val="4"/>
          <w:numId w:val="136"/>
        </w:numPr>
        <w:tabs>
          <w:tab w:val="left" w:pos="685"/>
        </w:tabs>
        <w:spacing w:before="31" w:line="266" w:lineRule="auto"/>
        <w:ind w:right="745" w:firstLine="0"/>
        <w:jc w:val="both"/>
        <w:rPr>
          <w:sz w:val="24"/>
        </w:rPr>
      </w:pPr>
      <w:r>
        <w:rPr>
          <w:sz w:val="24"/>
        </w:rPr>
        <w:t>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811A89" w:rsidRDefault="0056063B">
      <w:pPr>
        <w:pStyle w:val="a3"/>
        <w:spacing w:before="194"/>
        <w:ind w:left="451"/>
      </w:pPr>
      <w:r>
        <w:t>Практическая</w:t>
      </w:r>
      <w:r>
        <w:rPr>
          <w:spacing w:val="-9"/>
        </w:rPr>
        <w:t xml:space="preserve"> </w:t>
      </w:r>
      <w:r>
        <w:t>работа</w:t>
      </w:r>
      <w:r>
        <w:rPr>
          <w:spacing w:val="-3"/>
        </w:rPr>
        <w:t xml:space="preserve"> </w:t>
      </w:r>
      <w:r>
        <w:t>"Выявление</w:t>
      </w:r>
      <w:r>
        <w:rPr>
          <w:spacing w:val="-12"/>
        </w:rPr>
        <w:t xml:space="preserve"> </w:t>
      </w:r>
      <w:r>
        <w:t>проявления</w:t>
      </w:r>
      <w:r>
        <w:rPr>
          <w:spacing w:val="-10"/>
        </w:rPr>
        <w:t xml:space="preserve"> </w:t>
      </w:r>
      <w:r>
        <w:t>широтной</w:t>
      </w:r>
      <w:r>
        <w:rPr>
          <w:spacing w:val="-10"/>
        </w:rPr>
        <w:t xml:space="preserve"> </w:t>
      </w:r>
      <w:r>
        <w:t>зональности</w:t>
      </w:r>
      <w:r>
        <w:rPr>
          <w:spacing w:val="-9"/>
        </w:rPr>
        <w:t xml:space="preserve"> </w:t>
      </w:r>
      <w:r>
        <w:t>по</w:t>
      </w:r>
      <w:r>
        <w:rPr>
          <w:spacing w:val="-3"/>
        </w:rPr>
        <w:t xml:space="preserve"> </w:t>
      </w:r>
      <w:r>
        <w:t>картам</w:t>
      </w:r>
      <w:r>
        <w:rPr>
          <w:spacing w:val="-7"/>
        </w:rPr>
        <w:t xml:space="preserve"> </w:t>
      </w:r>
      <w:r>
        <w:t>природных</w:t>
      </w:r>
      <w:r>
        <w:rPr>
          <w:spacing w:val="-10"/>
        </w:rPr>
        <w:t xml:space="preserve"> </w:t>
      </w:r>
      <w:r>
        <w:rPr>
          <w:spacing w:val="-2"/>
        </w:rPr>
        <w:t>зон".</w:t>
      </w:r>
    </w:p>
    <w:p w:rsidR="00811A89" w:rsidRDefault="0056063B">
      <w:pPr>
        <w:pStyle w:val="a5"/>
        <w:numPr>
          <w:ilvl w:val="3"/>
          <w:numId w:val="136"/>
        </w:numPr>
        <w:tabs>
          <w:tab w:val="left" w:pos="1347"/>
        </w:tabs>
        <w:spacing w:before="267"/>
        <w:ind w:left="1347" w:hanging="896"/>
        <w:rPr>
          <w:sz w:val="24"/>
        </w:rPr>
      </w:pPr>
      <w:r>
        <w:rPr>
          <w:sz w:val="24"/>
        </w:rPr>
        <w:t>Литосфера</w:t>
      </w:r>
      <w:r>
        <w:rPr>
          <w:spacing w:val="-4"/>
          <w:sz w:val="24"/>
        </w:rPr>
        <w:t xml:space="preserve"> </w:t>
      </w:r>
      <w:r>
        <w:rPr>
          <w:sz w:val="24"/>
        </w:rPr>
        <w:t>и</w:t>
      </w:r>
      <w:r>
        <w:rPr>
          <w:spacing w:val="-2"/>
          <w:sz w:val="24"/>
        </w:rPr>
        <w:t xml:space="preserve"> </w:t>
      </w:r>
      <w:r>
        <w:rPr>
          <w:sz w:val="24"/>
        </w:rPr>
        <w:t xml:space="preserve">рельеф </w:t>
      </w:r>
      <w:r>
        <w:rPr>
          <w:spacing w:val="-2"/>
          <w:sz w:val="24"/>
        </w:rPr>
        <w:t>Земли.</w:t>
      </w:r>
    </w:p>
    <w:p w:rsidR="00811A89" w:rsidRDefault="0056063B">
      <w:pPr>
        <w:pStyle w:val="a3"/>
        <w:spacing w:before="218" w:line="266" w:lineRule="auto"/>
        <w:ind w:right="724" w:hanging="10"/>
        <w:jc w:val="both"/>
      </w:pPr>
      <w: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811A89" w:rsidRDefault="0056063B">
      <w:pPr>
        <w:pStyle w:val="a3"/>
        <w:spacing w:before="200" w:line="268" w:lineRule="auto"/>
        <w:ind w:right="732" w:hanging="10"/>
        <w:jc w:val="both"/>
      </w:pPr>
      <w: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811A89" w:rsidRDefault="0056063B">
      <w:pPr>
        <w:pStyle w:val="a5"/>
        <w:numPr>
          <w:ilvl w:val="3"/>
          <w:numId w:val="136"/>
        </w:numPr>
        <w:tabs>
          <w:tab w:val="left" w:pos="1347"/>
        </w:tabs>
        <w:spacing w:before="230"/>
        <w:ind w:left="1347" w:hanging="896"/>
        <w:rPr>
          <w:sz w:val="24"/>
        </w:rPr>
      </w:pPr>
      <w:r>
        <w:rPr>
          <w:sz w:val="24"/>
        </w:rPr>
        <w:t>Атмосфера</w:t>
      </w:r>
      <w:r>
        <w:rPr>
          <w:spacing w:val="-7"/>
          <w:sz w:val="24"/>
        </w:rPr>
        <w:t xml:space="preserve"> </w:t>
      </w:r>
      <w:r>
        <w:rPr>
          <w:sz w:val="24"/>
        </w:rPr>
        <w:t>и</w:t>
      </w:r>
      <w:r>
        <w:rPr>
          <w:spacing w:val="-1"/>
          <w:sz w:val="24"/>
        </w:rPr>
        <w:t xml:space="preserve"> </w:t>
      </w:r>
      <w:r>
        <w:rPr>
          <w:sz w:val="24"/>
        </w:rPr>
        <w:t>климаты</w:t>
      </w:r>
      <w:r>
        <w:rPr>
          <w:spacing w:val="-3"/>
          <w:sz w:val="24"/>
        </w:rPr>
        <w:t xml:space="preserve"> </w:t>
      </w:r>
      <w:r>
        <w:rPr>
          <w:spacing w:val="-2"/>
          <w:sz w:val="24"/>
        </w:rPr>
        <w:t>Земли.</w:t>
      </w:r>
    </w:p>
    <w:p w:rsidR="00811A89" w:rsidRDefault="0056063B">
      <w:pPr>
        <w:pStyle w:val="a3"/>
        <w:spacing w:before="219" w:line="271" w:lineRule="auto"/>
        <w:ind w:right="734" w:hanging="10"/>
        <w:jc w:val="both"/>
      </w:pPr>
      <w:r>
        <w:t>Закономерности распределения температуры воздуха. Закономерности распределения атмосферных осадков.</w:t>
      </w:r>
      <w:r>
        <w:rPr>
          <w:spacing w:val="-2"/>
        </w:rPr>
        <w:t xml:space="preserve"> </w:t>
      </w:r>
      <w:r>
        <w:t>Пояса</w:t>
      </w:r>
      <w:r>
        <w:rPr>
          <w:spacing w:val="-5"/>
        </w:rPr>
        <w:t xml:space="preserve"> </w:t>
      </w:r>
      <w:r>
        <w:t>атмосферного давления</w:t>
      </w:r>
      <w:r>
        <w:rPr>
          <w:spacing w:val="-8"/>
        </w:rPr>
        <w:t xml:space="preserve"> </w:t>
      </w:r>
      <w:r>
        <w:t>на</w:t>
      </w:r>
      <w:r>
        <w:rPr>
          <w:spacing w:val="-6"/>
        </w:rPr>
        <w:t xml:space="preserve"> </w:t>
      </w:r>
      <w:r>
        <w:t>Земле. Воздушные</w:t>
      </w:r>
      <w:r>
        <w:rPr>
          <w:spacing w:val="-4"/>
        </w:rPr>
        <w:t xml:space="preserve"> </w:t>
      </w:r>
      <w:r>
        <w:t>массы,</w:t>
      </w:r>
      <w:r>
        <w:rPr>
          <w:spacing w:val="-1"/>
        </w:rPr>
        <w:t xml:space="preserve"> </w:t>
      </w:r>
      <w:r>
        <w:t>их</w:t>
      </w:r>
      <w:r>
        <w:rPr>
          <w:spacing w:val="-10"/>
        </w:rPr>
        <w:t xml:space="preserve"> </w:t>
      </w:r>
      <w:r>
        <w:t>типы.</w:t>
      </w:r>
      <w:r>
        <w:rPr>
          <w:spacing w:val="-2"/>
        </w:rPr>
        <w:t xml:space="preserve"> </w:t>
      </w:r>
      <w:r>
        <w:t>Преобладающие</w:t>
      </w:r>
      <w:r>
        <w:rPr>
          <w:spacing w:val="-4"/>
        </w:rPr>
        <w:t xml:space="preserve"> </w:t>
      </w:r>
      <w:r>
        <w:t>ветры</w:t>
      </w:r>
    </w:p>
    <w:p w:rsidR="00811A89" w:rsidRDefault="0056063B">
      <w:pPr>
        <w:pStyle w:val="a5"/>
        <w:numPr>
          <w:ilvl w:val="4"/>
          <w:numId w:val="136"/>
        </w:numPr>
        <w:tabs>
          <w:tab w:val="left" w:pos="589"/>
        </w:tabs>
        <w:spacing w:line="268" w:lineRule="auto"/>
        <w:ind w:right="724" w:firstLine="0"/>
        <w:jc w:val="both"/>
        <w:rPr>
          <w:sz w:val="24"/>
        </w:rPr>
      </w:pPr>
      <w:r>
        <w:rPr>
          <w:sz w:val="24"/>
        </w:rPr>
        <w:t>тропические</w:t>
      </w:r>
      <w:r>
        <w:rPr>
          <w:spacing w:val="-15"/>
          <w:sz w:val="24"/>
        </w:rPr>
        <w:t xml:space="preserve"> </w:t>
      </w:r>
      <w:r>
        <w:rPr>
          <w:sz w:val="24"/>
        </w:rPr>
        <w:t>(экваториальные)</w:t>
      </w:r>
      <w:r>
        <w:rPr>
          <w:spacing w:val="-11"/>
          <w:sz w:val="24"/>
        </w:rPr>
        <w:t xml:space="preserve"> </w:t>
      </w:r>
      <w:r>
        <w:rPr>
          <w:sz w:val="24"/>
        </w:rPr>
        <w:t>муссоны,</w:t>
      </w:r>
      <w:r>
        <w:rPr>
          <w:spacing w:val="-11"/>
          <w:sz w:val="24"/>
        </w:rPr>
        <w:t xml:space="preserve"> </w:t>
      </w:r>
      <w:r>
        <w:rPr>
          <w:sz w:val="24"/>
        </w:rPr>
        <w:t>пассаты</w:t>
      </w:r>
      <w:r>
        <w:rPr>
          <w:spacing w:val="-7"/>
          <w:sz w:val="24"/>
        </w:rPr>
        <w:t xml:space="preserve"> </w:t>
      </w:r>
      <w:r>
        <w:rPr>
          <w:sz w:val="24"/>
        </w:rPr>
        <w:t>тропических</w:t>
      </w:r>
      <w:r>
        <w:rPr>
          <w:spacing w:val="-15"/>
          <w:sz w:val="24"/>
        </w:rPr>
        <w:t xml:space="preserve"> </w:t>
      </w:r>
      <w:r>
        <w:rPr>
          <w:sz w:val="24"/>
        </w:rPr>
        <w:t>широт,</w:t>
      </w:r>
      <w:r>
        <w:rPr>
          <w:spacing w:val="-10"/>
          <w:sz w:val="24"/>
        </w:rPr>
        <w:t xml:space="preserve"> </w:t>
      </w:r>
      <w:r>
        <w:rPr>
          <w:sz w:val="24"/>
        </w:rPr>
        <w:t>западные</w:t>
      </w:r>
      <w:r>
        <w:rPr>
          <w:spacing w:val="-13"/>
          <w:sz w:val="24"/>
        </w:rPr>
        <w:t xml:space="preserve"> </w:t>
      </w:r>
      <w:r>
        <w:rPr>
          <w:sz w:val="24"/>
        </w:rPr>
        <w:t>ветры.</w:t>
      </w:r>
      <w:r>
        <w:rPr>
          <w:spacing w:val="-7"/>
          <w:sz w:val="24"/>
        </w:rPr>
        <w:t xml:space="preserve"> </w:t>
      </w:r>
      <w:r>
        <w:rPr>
          <w:sz w:val="24"/>
        </w:rPr>
        <w:t>Разнообразие климата на Земле. Климатообразующие факторы: географическое положение,</w:t>
      </w:r>
      <w:r>
        <w:rPr>
          <w:spacing w:val="-4"/>
          <w:sz w:val="24"/>
        </w:rPr>
        <w:t xml:space="preserve"> </w:t>
      </w:r>
      <w:r>
        <w:rPr>
          <w:sz w:val="24"/>
        </w:rPr>
        <w:t>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w:t>
      </w:r>
      <w:r>
        <w:rPr>
          <w:spacing w:val="-2"/>
          <w:sz w:val="24"/>
        </w:rPr>
        <w:t xml:space="preserve"> </w:t>
      </w:r>
      <w:r>
        <w:rPr>
          <w:sz w:val="24"/>
        </w:rPr>
        <w:t>людей на климат Земли.</w:t>
      </w:r>
      <w:r>
        <w:rPr>
          <w:spacing w:val="-1"/>
          <w:sz w:val="24"/>
        </w:rPr>
        <w:t xml:space="preserve"> </w:t>
      </w:r>
      <w:r>
        <w:rPr>
          <w:sz w:val="24"/>
        </w:rPr>
        <w:t>Глобальные</w:t>
      </w:r>
      <w:r>
        <w:rPr>
          <w:spacing w:val="-4"/>
          <w:sz w:val="24"/>
        </w:rPr>
        <w:t xml:space="preserve"> </w:t>
      </w:r>
      <w:r>
        <w:rPr>
          <w:sz w:val="24"/>
        </w:rPr>
        <w:t>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811A89" w:rsidRDefault="0056063B">
      <w:pPr>
        <w:pStyle w:val="a3"/>
        <w:spacing w:before="181"/>
        <w:ind w:left="451"/>
      </w:pPr>
      <w:r>
        <w:t>Практическая</w:t>
      </w:r>
      <w:r>
        <w:rPr>
          <w:spacing w:val="-9"/>
        </w:rPr>
        <w:t xml:space="preserve"> </w:t>
      </w:r>
      <w:r>
        <w:t>работа</w:t>
      </w:r>
      <w:r>
        <w:rPr>
          <w:spacing w:val="-3"/>
        </w:rPr>
        <w:t xml:space="preserve"> </w:t>
      </w:r>
      <w:r>
        <w:t>"Описание</w:t>
      </w:r>
      <w:r>
        <w:rPr>
          <w:spacing w:val="-6"/>
        </w:rPr>
        <w:t xml:space="preserve"> </w:t>
      </w:r>
      <w:r>
        <w:t>климата</w:t>
      </w:r>
      <w:r>
        <w:rPr>
          <w:spacing w:val="-11"/>
        </w:rPr>
        <w:t xml:space="preserve"> </w:t>
      </w:r>
      <w:r>
        <w:t>территории</w:t>
      </w:r>
      <w:r>
        <w:rPr>
          <w:spacing w:val="-6"/>
        </w:rPr>
        <w:t xml:space="preserve"> </w:t>
      </w:r>
      <w:r>
        <w:t>по</w:t>
      </w:r>
      <w:r>
        <w:rPr>
          <w:spacing w:val="-7"/>
        </w:rPr>
        <w:t xml:space="preserve"> </w:t>
      </w:r>
      <w:r>
        <w:t>климатической</w:t>
      </w:r>
      <w:r>
        <w:rPr>
          <w:spacing w:val="-5"/>
        </w:rPr>
        <w:t xml:space="preserve"> </w:t>
      </w:r>
      <w:r>
        <w:t>карте</w:t>
      </w:r>
      <w:r>
        <w:rPr>
          <w:spacing w:val="-7"/>
        </w:rPr>
        <w:t xml:space="preserve"> </w:t>
      </w:r>
      <w:r>
        <w:t>и</w:t>
      </w:r>
      <w:r>
        <w:rPr>
          <w:spacing w:val="-6"/>
        </w:rPr>
        <w:t xml:space="preserve"> </w:t>
      </w:r>
      <w:r>
        <w:rPr>
          <w:spacing w:val="-2"/>
        </w:rPr>
        <w:t>климатограмме".</w:t>
      </w:r>
    </w:p>
    <w:p w:rsidR="00811A89" w:rsidRDefault="0056063B">
      <w:pPr>
        <w:pStyle w:val="a5"/>
        <w:numPr>
          <w:ilvl w:val="3"/>
          <w:numId w:val="136"/>
        </w:numPr>
        <w:tabs>
          <w:tab w:val="left" w:pos="1347"/>
        </w:tabs>
        <w:spacing w:before="218"/>
        <w:ind w:left="1347" w:hanging="896"/>
        <w:rPr>
          <w:sz w:val="24"/>
        </w:rPr>
      </w:pPr>
      <w:r>
        <w:rPr>
          <w:sz w:val="24"/>
        </w:rPr>
        <w:t>Мировой</w:t>
      </w:r>
      <w:r>
        <w:rPr>
          <w:spacing w:val="-10"/>
          <w:sz w:val="24"/>
        </w:rPr>
        <w:t xml:space="preserve"> </w:t>
      </w:r>
      <w:r>
        <w:rPr>
          <w:sz w:val="24"/>
        </w:rPr>
        <w:t>океан</w:t>
      </w:r>
      <w:r>
        <w:rPr>
          <w:spacing w:val="4"/>
          <w:sz w:val="24"/>
        </w:rPr>
        <w:t xml:space="preserve"> </w:t>
      </w:r>
      <w:r>
        <w:rPr>
          <w:sz w:val="24"/>
        </w:rPr>
        <w:t>-</w:t>
      </w:r>
      <w:r>
        <w:rPr>
          <w:spacing w:val="-11"/>
          <w:sz w:val="24"/>
        </w:rPr>
        <w:t xml:space="preserve"> </w:t>
      </w:r>
      <w:r>
        <w:rPr>
          <w:sz w:val="24"/>
        </w:rPr>
        <w:t>основная</w:t>
      </w:r>
      <w:r>
        <w:rPr>
          <w:spacing w:val="-1"/>
          <w:sz w:val="24"/>
        </w:rPr>
        <w:t xml:space="preserve"> </w:t>
      </w:r>
      <w:r>
        <w:rPr>
          <w:sz w:val="24"/>
        </w:rPr>
        <w:t>часть</w:t>
      </w:r>
      <w:r>
        <w:rPr>
          <w:spacing w:val="-5"/>
          <w:sz w:val="24"/>
        </w:rPr>
        <w:t xml:space="preserve"> </w:t>
      </w:r>
      <w:r>
        <w:rPr>
          <w:spacing w:val="-2"/>
          <w:sz w:val="24"/>
        </w:rPr>
        <w:t>гидросферы.</w:t>
      </w:r>
    </w:p>
    <w:p w:rsidR="00811A89" w:rsidRDefault="0056063B">
      <w:pPr>
        <w:pStyle w:val="a3"/>
        <w:spacing w:before="63" w:line="268" w:lineRule="auto"/>
        <w:ind w:right="722" w:hanging="10"/>
        <w:jc w:val="both"/>
      </w:pPr>
      <w: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Теплые и холодные океанические течения. Система океанических течений. Влияние теплых и холодных </w:t>
      </w:r>
      <w:r>
        <w:lastRenderedPageBreak/>
        <w:t>океанических течений на климат. Соленость поверхностных вод Мирового океана, ее измерение. Карта солености поверхностных вод Мирового океана. Географические закономерности изменения солености - зависимость от соотношения количества атмосферных осадков и испарения, опресняющего</w:t>
      </w:r>
      <w:r>
        <w:rPr>
          <w:spacing w:val="-5"/>
        </w:rPr>
        <w:t xml:space="preserve"> </w:t>
      </w:r>
      <w:r>
        <w:t>влияния</w:t>
      </w:r>
      <w:r>
        <w:rPr>
          <w:spacing w:val="-10"/>
        </w:rPr>
        <w:t xml:space="preserve"> </w:t>
      </w:r>
      <w:r>
        <w:t>речных</w:t>
      </w:r>
      <w:r>
        <w:rPr>
          <w:spacing w:val="-11"/>
        </w:rPr>
        <w:t xml:space="preserve"> </w:t>
      </w:r>
      <w:r>
        <w:t>вод</w:t>
      </w:r>
      <w:r>
        <w:rPr>
          <w:spacing w:val="-12"/>
        </w:rPr>
        <w:t xml:space="preserve"> </w:t>
      </w:r>
      <w:r>
        <w:t>и</w:t>
      </w:r>
      <w:r>
        <w:rPr>
          <w:spacing w:val="-11"/>
        </w:rPr>
        <w:t xml:space="preserve"> </w:t>
      </w:r>
      <w:r>
        <w:t>вод</w:t>
      </w:r>
      <w:r>
        <w:rPr>
          <w:spacing w:val="-13"/>
        </w:rPr>
        <w:t xml:space="preserve"> </w:t>
      </w:r>
      <w:r>
        <w:t>ледников.</w:t>
      </w:r>
      <w:r>
        <w:rPr>
          <w:spacing w:val="-8"/>
        </w:rPr>
        <w:t xml:space="preserve"> </w:t>
      </w:r>
      <w:r>
        <w:t>Образование</w:t>
      </w:r>
      <w:r>
        <w:rPr>
          <w:spacing w:val="-11"/>
        </w:rPr>
        <w:t xml:space="preserve"> </w:t>
      </w:r>
      <w:r>
        <w:t>льдов</w:t>
      </w:r>
      <w:r>
        <w:rPr>
          <w:spacing w:val="-13"/>
        </w:rPr>
        <w:t xml:space="preserve"> </w:t>
      </w:r>
      <w:r>
        <w:t>в</w:t>
      </w:r>
      <w:r>
        <w:rPr>
          <w:spacing w:val="-10"/>
        </w:rPr>
        <w:t xml:space="preserve"> </w:t>
      </w:r>
      <w:r>
        <w:t>Мировом</w:t>
      </w:r>
      <w:r>
        <w:rPr>
          <w:spacing w:val="-13"/>
        </w:rPr>
        <w:t xml:space="preserve"> </w:t>
      </w:r>
      <w:r>
        <w:t>океане.</w:t>
      </w:r>
      <w:r>
        <w:rPr>
          <w:spacing w:val="-9"/>
        </w:rPr>
        <w:t xml:space="preserve"> </w:t>
      </w:r>
      <w:r>
        <w:t>Изменения ледовитости</w:t>
      </w:r>
      <w:r>
        <w:rPr>
          <w:spacing w:val="-8"/>
        </w:rPr>
        <w:t xml:space="preserve"> </w:t>
      </w:r>
      <w:r>
        <w:t>и</w:t>
      </w:r>
      <w:r>
        <w:rPr>
          <w:spacing w:val="-6"/>
        </w:rPr>
        <w:t xml:space="preserve"> </w:t>
      </w:r>
      <w:r>
        <w:t>уровня</w:t>
      </w:r>
      <w:r>
        <w:rPr>
          <w:spacing w:val="-6"/>
        </w:rPr>
        <w:t xml:space="preserve"> </w:t>
      </w:r>
      <w:r>
        <w:t>Мирового</w:t>
      </w:r>
      <w:r>
        <w:rPr>
          <w:spacing w:val="-10"/>
        </w:rPr>
        <w:t xml:space="preserve"> </w:t>
      </w:r>
      <w:r>
        <w:t>океана,</w:t>
      </w:r>
      <w:r>
        <w:rPr>
          <w:spacing w:val="-8"/>
        </w:rPr>
        <w:t xml:space="preserve"> </w:t>
      </w:r>
      <w:r>
        <w:t>их</w:t>
      </w:r>
      <w:r>
        <w:rPr>
          <w:spacing w:val="-7"/>
        </w:rPr>
        <w:t xml:space="preserve"> </w:t>
      </w:r>
      <w:r>
        <w:t>причины</w:t>
      </w:r>
      <w:r>
        <w:rPr>
          <w:spacing w:val="-8"/>
        </w:rPr>
        <w:t xml:space="preserve"> </w:t>
      </w:r>
      <w:r>
        <w:t>и</w:t>
      </w:r>
      <w:r>
        <w:rPr>
          <w:spacing w:val="-6"/>
        </w:rPr>
        <w:t xml:space="preserve"> </w:t>
      </w:r>
      <w:r>
        <w:t>следствия.</w:t>
      </w:r>
      <w:r>
        <w:rPr>
          <w:spacing w:val="-4"/>
        </w:rPr>
        <w:t xml:space="preserve"> </w:t>
      </w:r>
      <w:r>
        <w:t>Жизнь</w:t>
      </w:r>
      <w:r>
        <w:rPr>
          <w:spacing w:val="-8"/>
        </w:rPr>
        <w:t xml:space="preserve"> </w:t>
      </w:r>
      <w:r>
        <w:t>в</w:t>
      </w:r>
      <w:r>
        <w:rPr>
          <w:spacing w:val="-9"/>
        </w:rPr>
        <w:t xml:space="preserve"> </w:t>
      </w:r>
      <w:r>
        <w:t>Океане,</w:t>
      </w:r>
      <w:r>
        <w:rPr>
          <w:spacing w:val="-4"/>
        </w:rPr>
        <w:t xml:space="preserve"> </w:t>
      </w:r>
      <w:r>
        <w:t>закономерности</w:t>
      </w:r>
      <w:r>
        <w:rPr>
          <w:spacing w:val="-3"/>
        </w:rPr>
        <w:t xml:space="preserve"> </w:t>
      </w:r>
      <w:r>
        <w:t>ее пространственного распространения. Основные районы рыболовства. Экологические проблемы Мирового океана.</w:t>
      </w:r>
    </w:p>
    <w:p w:rsidR="00811A89" w:rsidRDefault="0056063B">
      <w:pPr>
        <w:pStyle w:val="a3"/>
        <w:spacing w:before="179" w:line="266" w:lineRule="auto"/>
        <w:ind w:right="725" w:hanging="10"/>
        <w:jc w:val="both"/>
      </w:pPr>
      <w:r>
        <w:t>Практические работы: "Выявление закономерностей изменения солености поверхностных вод Мирового океана</w:t>
      </w:r>
      <w:r>
        <w:rPr>
          <w:spacing w:val="-5"/>
        </w:rPr>
        <w:t xml:space="preserve"> </w:t>
      </w:r>
      <w:r>
        <w:t>и распространения</w:t>
      </w:r>
      <w:r>
        <w:rPr>
          <w:spacing w:val="-3"/>
        </w:rPr>
        <w:t xml:space="preserve"> </w:t>
      </w:r>
      <w:r>
        <w:t>теплых и</w:t>
      </w:r>
      <w:r>
        <w:rPr>
          <w:spacing w:val="-9"/>
        </w:rPr>
        <w:t xml:space="preserve"> </w:t>
      </w:r>
      <w:r>
        <w:t>холодных</w:t>
      </w:r>
      <w:r>
        <w:rPr>
          <w:spacing w:val="-4"/>
        </w:rPr>
        <w:t xml:space="preserve"> </w:t>
      </w:r>
      <w:r>
        <w:t>течений у</w:t>
      </w:r>
      <w:r>
        <w:rPr>
          <w:spacing w:val="-14"/>
        </w:rPr>
        <w:t xml:space="preserve"> </w:t>
      </w:r>
      <w:r>
        <w:t>западных</w:t>
      </w:r>
      <w:r>
        <w:rPr>
          <w:spacing w:val="-3"/>
        </w:rPr>
        <w:t xml:space="preserve"> </w:t>
      </w:r>
      <w:r>
        <w:t>и восточных</w:t>
      </w:r>
      <w:r>
        <w:rPr>
          <w:spacing w:val="-4"/>
        </w:rPr>
        <w:t xml:space="preserve"> </w:t>
      </w:r>
      <w:r>
        <w:t>побережий материков", "Сравнение двух океанов по плану с использованием нескольких источников географической информации".</w:t>
      </w:r>
    </w:p>
    <w:p w:rsidR="00811A89" w:rsidRDefault="0056063B">
      <w:pPr>
        <w:pStyle w:val="a5"/>
        <w:numPr>
          <w:ilvl w:val="2"/>
          <w:numId w:val="136"/>
        </w:numPr>
        <w:tabs>
          <w:tab w:val="left" w:pos="1170"/>
        </w:tabs>
        <w:spacing w:before="249"/>
        <w:ind w:left="1170" w:hanging="719"/>
        <w:rPr>
          <w:sz w:val="24"/>
        </w:rPr>
      </w:pPr>
      <w:r>
        <w:rPr>
          <w:sz w:val="24"/>
        </w:rPr>
        <w:t>Человечество</w:t>
      </w:r>
      <w:r>
        <w:rPr>
          <w:spacing w:val="-2"/>
          <w:sz w:val="24"/>
        </w:rPr>
        <w:t xml:space="preserve"> </w:t>
      </w:r>
      <w:r>
        <w:rPr>
          <w:sz w:val="24"/>
        </w:rPr>
        <w:t>на</w:t>
      </w:r>
      <w:r>
        <w:rPr>
          <w:spacing w:val="-6"/>
          <w:sz w:val="24"/>
        </w:rPr>
        <w:t xml:space="preserve"> </w:t>
      </w:r>
      <w:r>
        <w:rPr>
          <w:spacing w:val="-2"/>
          <w:sz w:val="24"/>
        </w:rPr>
        <w:t>земле.</w:t>
      </w:r>
    </w:p>
    <w:p w:rsidR="00811A89" w:rsidRDefault="0056063B">
      <w:pPr>
        <w:pStyle w:val="a5"/>
        <w:numPr>
          <w:ilvl w:val="3"/>
          <w:numId w:val="136"/>
        </w:numPr>
        <w:tabs>
          <w:tab w:val="left" w:pos="1347"/>
        </w:tabs>
        <w:spacing w:before="266"/>
        <w:ind w:left="1347" w:hanging="896"/>
        <w:rPr>
          <w:sz w:val="24"/>
        </w:rPr>
      </w:pPr>
      <w:r>
        <w:rPr>
          <w:sz w:val="24"/>
        </w:rPr>
        <w:t>Численность</w:t>
      </w:r>
      <w:r>
        <w:rPr>
          <w:spacing w:val="-11"/>
          <w:sz w:val="24"/>
        </w:rPr>
        <w:t xml:space="preserve"> </w:t>
      </w:r>
      <w:r>
        <w:rPr>
          <w:spacing w:val="-2"/>
          <w:sz w:val="24"/>
        </w:rPr>
        <w:t>населения.</w:t>
      </w:r>
    </w:p>
    <w:p w:rsidR="00811A89" w:rsidRDefault="0056063B">
      <w:pPr>
        <w:pStyle w:val="a3"/>
        <w:spacing w:before="219" w:line="268" w:lineRule="auto"/>
        <w:ind w:right="744" w:hanging="10"/>
        <w:jc w:val="both"/>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811A89" w:rsidRDefault="0056063B">
      <w:pPr>
        <w:pStyle w:val="a3"/>
        <w:spacing w:before="191" w:line="266" w:lineRule="auto"/>
        <w:ind w:right="729" w:hanging="10"/>
        <w:jc w:val="both"/>
      </w:pPr>
      <w:r>
        <w:t>Практические</w:t>
      </w:r>
      <w:r>
        <w:rPr>
          <w:spacing w:val="-13"/>
        </w:rPr>
        <w:t xml:space="preserve"> </w:t>
      </w:r>
      <w:r>
        <w:t>работы:</w:t>
      </w:r>
      <w:r>
        <w:rPr>
          <w:spacing w:val="-11"/>
        </w:rPr>
        <w:t xml:space="preserve"> </w:t>
      </w:r>
      <w:r>
        <w:t>"Определение,</w:t>
      </w:r>
      <w:r>
        <w:rPr>
          <w:spacing w:val="-9"/>
        </w:rPr>
        <w:t xml:space="preserve"> </w:t>
      </w:r>
      <w:r>
        <w:t>сравнение</w:t>
      </w:r>
      <w:r>
        <w:rPr>
          <w:spacing w:val="-12"/>
        </w:rPr>
        <w:t xml:space="preserve"> </w:t>
      </w:r>
      <w:r>
        <w:t>темпов</w:t>
      </w:r>
      <w:r>
        <w:rPr>
          <w:spacing w:val="-10"/>
        </w:rPr>
        <w:t xml:space="preserve"> </w:t>
      </w:r>
      <w:r>
        <w:t>изменения</w:t>
      </w:r>
      <w:r>
        <w:rPr>
          <w:spacing w:val="-11"/>
        </w:rPr>
        <w:t xml:space="preserve"> </w:t>
      </w:r>
      <w:r>
        <w:t>численности</w:t>
      </w:r>
      <w:r>
        <w:rPr>
          <w:spacing w:val="-9"/>
        </w:rPr>
        <w:t xml:space="preserve"> </w:t>
      </w:r>
      <w:r>
        <w:t>населения</w:t>
      </w:r>
      <w:r>
        <w:rPr>
          <w:spacing w:val="-15"/>
        </w:rPr>
        <w:t xml:space="preserve"> </w:t>
      </w:r>
      <w:r>
        <w:t>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811A89" w:rsidRDefault="0056063B">
      <w:pPr>
        <w:pStyle w:val="a5"/>
        <w:numPr>
          <w:ilvl w:val="3"/>
          <w:numId w:val="136"/>
        </w:numPr>
        <w:tabs>
          <w:tab w:val="left" w:pos="1347"/>
        </w:tabs>
        <w:spacing w:before="243"/>
        <w:ind w:left="1347" w:hanging="896"/>
        <w:rPr>
          <w:sz w:val="24"/>
        </w:rPr>
      </w:pPr>
      <w:r>
        <w:rPr>
          <w:sz w:val="24"/>
        </w:rPr>
        <w:t>Страны</w:t>
      </w:r>
      <w:r>
        <w:rPr>
          <w:spacing w:val="-4"/>
          <w:sz w:val="24"/>
        </w:rPr>
        <w:t xml:space="preserve"> </w:t>
      </w:r>
      <w:r>
        <w:rPr>
          <w:sz w:val="24"/>
        </w:rPr>
        <w:t>и</w:t>
      </w:r>
      <w:r>
        <w:rPr>
          <w:spacing w:val="-5"/>
          <w:sz w:val="24"/>
        </w:rPr>
        <w:t xml:space="preserve"> </w:t>
      </w:r>
      <w:r>
        <w:rPr>
          <w:sz w:val="24"/>
        </w:rPr>
        <w:t>народы</w:t>
      </w:r>
      <w:r>
        <w:rPr>
          <w:spacing w:val="-3"/>
          <w:sz w:val="24"/>
        </w:rPr>
        <w:t xml:space="preserve"> </w:t>
      </w:r>
      <w:r>
        <w:rPr>
          <w:spacing w:val="-2"/>
          <w:sz w:val="24"/>
        </w:rPr>
        <w:t>мира.</w:t>
      </w:r>
    </w:p>
    <w:p w:rsidR="00811A89" w:rsidRDefault="0056063B">
      <w:pPr>
        <w:pStyle w:val="a3"/>
        <w:spacing w:before="219" w:line="266" w:lineRule="auto"/>
        <w:ind w:right="721" w:hanging="10"/>
        <w:jc w:val="both"/>
      </w:pPr>
      <w:r>
        <w:t>Народы</w:t>
      </w:r>
      <w:r>
        <w:rPr>
          <w:spacing w:val="-1"/>
        </w:rPr>
        <w:t xml:space="preserve"> </w:t>
      </w:r>
      <w:r>
        <w:t>и</w:t>
      </w:r>
      <w:r>
        <w:rPr>
          <w:spacing w:val="-2"/>
        </w:rPr>
        <w:t xml:space="preserve"> </w:t>
      </w:r>
      <w:r>
        <w:t>религии</w:t>
      </w:r>
      <w:r>
        <w:rPr>
          <w:spacing w:val="-2"/>
        </w:rPr>
        <w:t xml:space="preserve"> </w:t>
      </w:r>
      <w:r>
        <w:t>мира. Этнический состав населения мира. Языковая</w:t>
      </w:r>
      <w:r>
        <w:rPr>
          <w:spacing w:val="-2"/>
        </w:rPr>
        <w:t xml:space="preserve"> </w:t>
      </w:r>
      <w:r>
        <w:t>классификация народов мира. Мировые</w:t>
      </w:r>
      <w:r>
        <w:rPr>
          <w:spacing w:val="-8"/>
        </w:rPr>
        <w:t xml:space="preserve"> </w:t>
      </w:r>
      <w:r>
        <w:t>и</w:t>
      </w:r>
      <w:r>
        <w:rPr>
          <w:spacing w:val="-6"/>
        </w:rPr>
        <w:t xml:space="preserve"> </w:t>
      </w:r>
      <w:r>
        <w:t>национальные</w:t>
      </w:r>
      <w:r>
        <w:rPr>
          <w:spacing w:val="-7"/>
        </w:rPr>
        <w:t xml:space="preserve"> </w:t>
      </w:r>
      <w:r>
        <w:t>религии.</w:t>
      </w:r>
      <w:r>
        <w:rPr>
          <w:spacing w:val="-4"/>
        </w:rPr>
        <w:t xml:space="preserve"> </w:t>
      </w:r>
      <w:r>
        <w:t>География</w:t>
      </w:r>
      <w:r>
        <w:rPr>
          <w:spacing w:val="-15"/>
        </w:rPr>
        <w:t xml:space="preserve"> </w:t>
      </w:r>
      <w:r>
        <w:t>мировых</w:t>
      </w:r>
      <w:r>
        <w:rPr>
          <w:spacing w:val="-7"/>
        </w:rPr>
        <w:t xml:space="preserve"> </w:t>
      </w:r>
      <w:r>
        <w:t>религий.</w:t>
      </w:r>
      <w:r>
        <w:rPr>
          <w:spacing w:val="-5"/>
        </w:rPr>
        <w:t xml:space="preserve"> </w:t>
      </w:r>
      <w:r>
        <w:t>Хозяйственная</w:t>
      </w:r>
      <w:r>
        <w:rPr>
          <w:spacing w:val="-5"/>
        </w:rPr>
        <w:t xml:space="preserve"> </w:t>
      </w:r>
      <w:r>
        <w:t>деятельность</w:t>
      </w:r>
      <w:r>
        <w:rPr>
          <w:spacing w:val="-9"/>
        </w:rPr>
        <w:t xml:space="preserve"> </w:t>
      </w:r>
      <w:r>
        <w:t>людей, основные ее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811A89" w:rsidRDefault="0056063B">
      <w:pPr>
        <w:pStyle w:val="a3"/>
        <w:spacing w:before="249"/>
        <w:ind w:left="451"/>
        <w:jc w:val="both"/>
      </w:pPr>
      <w:r>
        <w:t>Практическая</w:t>
      </w:r>
      <w:r>
        <w:rPr>
          <w:spacing w:val="-10"/>
        </w:rPr>
        <w:t xml:space="preserve"> </w:t>
      </w:r>
      <w:r>
        <w:t>работа</w:t>
      </w:r>
      <w:r>
        <w:rPr>
          <w:spacing w:val="-4"/>
        </w:rPr>
        <w:t xml:space="preserve"> </w:t>
      </w:r>
      <w:r>
        <w:t>"Сравнение</w:t>
      </w:r>
      <w:r>
        <w:rPr>
          <w:spacing w:val="-8"/>
        </w:rPr>
        <w:t xml:space="preserve"> </w:t>
      </w:r>
      <w:r>
        <w:t>занятости</w:t>
      </w:r>
      <w:r>
        <w:rPr>
          <w:spacing w:val="-6"/>
        </w:rPr>
        <w:t xml:space="preserve"> </w:t>
      </w:r>
      <w:r>
        <w:t>населения</w:t>
      </w:r>
      <w:r>
        <w:rPr>
          <w:spacing w:val="-7"/>
        </w:rPr>
        <w:t xml:space="preserve"> </w:t>
      </w:r>
      <w:r>
        <w:t>двух</w:t>
      </w:r>
      <w:r>
        <w:rPr>
          <w:spacing w:val="-8"/>
        </w:rPr>
        <w:t xml:space="preserve"> </w:t>
      </w:r>
      <w:r>
        <w:t>стран</w:t>
      </w:r>
      <w:r>
        <w:rPr>
          <w:spacing w:val="-8"/>
        </w:rPr>
        <w:t xml:space="preserve"> </w:t>
      </w:r>
      <w:r>
        <w:t>по</w:t>
      </w:r>
      <w:r>
        <w:rPr>
          <w:spacing w:val="-4"/>
        </w:rPr>
        <w:t xml:space="preserve"> </w:t>
      </w:r>
      <w:r>
        <w:t>комплексным</w:t>
      </w:r>
      <w:r>
        <w:rPr>
          <w:spacing w:val="-5"/>
        </w:rPr>
        <w:t xml:space="preserve"> </w:t>
      </w:r>
      <w:r>
        <w:rPr>
          <w:spacing w:val="-2"/>
        </w:rPr>
        <w:t>картам".</w:t>
      </w:r>
    </w:p>
    <w:p w:rsidR="00811A89" w:rsidRDefault="0056063B">
      <w:pPr>
        <w:pStyle w:val="a5"/>
        <w:numPr>
          <w:ilvl w:val="2"/>
          <w:numId w:val="136"/>
        </w:numPr>
        <w:tabs>
          <w:tab w:val="left" w:pos="1170"/>
        </w:tabs>
        <w:spacing w:before="267"/>
        <w:ind w:left="1170" w:hanging="719"/>
        <w:rPr>
          <w:sz w:val="24"/>
        </w:rPr>
      </w:pPr>
      <w:r>
        <w:rPr>
          <w:sz w:val="24"/>
        </w:rPr>
        <w:t>Материки</w:t>
      </w:r>
      <w:r>
        <w:rPr>
          <w:spacing w:val="-1"/>
          <w:sz w:val="24"/>
        </w:rPr>
        <w:t xml:space="preserve"> </w:t>
      </w:r>
      <w:r>
        <w:rPr>
          <w:sz w:val="24"/>
        </w:rPr>
        <w:t>и</w:t>
      </w:r>
      <w:r>
        <w:rPr>
          <w:spacing w:val="-6"/>
          <w:sz w:val="24"/>
        </w:rPr>
        <w:t xml:space="preserve"> </w:t>
      </w:r>
      <w:r>
        <w:rPr>
          <w:spacing w:val="-2"/>
          <w:sz w:val="24"/>
        </w:rPr>
        <w:t>страны.</w:t>
      </w:r>
    </w:p>
    <w:p w:rsidR="00811A89" w:rsidRDefault="0056063B">
      <w:pPr>
        <w:pStyle w:val="a5"/>
        <w:numPr>
          <w:ilvl w:val="3"/>
          <w:numId w:val="136"/>
        </w:numPr>
        <w:tabs>
          <w:tab w:val="left" w:pos="1347"/>
        </w:tabs>
        <w:spacing w:before="267"/>
        <w:ind w:left="1347" w:hanging="896"/>
        <w:rPr>
          <w:sz w:val="24"/>
        </w:rPr>
      </w:pPr>
      <w:r>
        <w:rPr>
          <w:sz w:val="24"/>
        </w:rPr>
        <w:t>Южные</w:t>
      </w:r>
      <w:r>
        <w:rPr>
          <w:spacing w:val="-7"/>
          <w:sz w:val="24"/>
        </w:rPr>
        <w:t xml:space="preserve"> </w:t>
      </w:r>
      <w:r>
        <w:rPr>
          <w:spacing w:val="-2"/>
          <w:sz w:val="24"/>
        </w:rPr>
        <w:t>материки.</w:t>
      </w:r>
    </w:p>
    <w:p w:rsidR="00811A89" w:rsidRDefault="0056063B">
      <w:pPr>
        <w:pStyle w:val="a3"/>
        <w:spacing w:before="218" w:line="268" w:lineRule="auto"/>
        <w:ind w:right="729" w:hanging="10"/>
        <w:jc w:val="both"/>
      </w:pPr>
      <w: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w:t>
      </w:r>
      <w:r>
        <w:rPr>
          <w:spacing w:val="-2"/>
        </w:rPr>
        <w:t>деятельности</w:t>
      </w:r>
      <w:r>
        <w:rPr>
          <w:spacing w:val="-3"/>
        </w:rPr>
        <w:t xml:space="preserve"> </w:t>
      </w:r>
      <w:r>
        <w:rPr>
          <w:spacing w:val="-2"/>
        </w:rPr>
        <w:t>человека. Антарктида - уникальный</w:t>
      </w:r>
      <w:r>
        <w:rPr>
          <w:spacing w:val="-5"/>
        </w:rPr>
        <w:t xml:space="preserve"> </w:t>
      </w:r>
      <w:r>
        <w:rPr>
          <w:spacing w:val="-2"/>
        </w:rPr>
        <w:t>материк на</w:t>
      </w:r>
      <w:r>
        <w:rPr>
          <w:spacing w:val="-7"/>
        </w:rPr>
        <w:t xml:space="preserve"> </w:t>
      </w:r>
      <w:r>
        <w:rPr>
          <w:spacing w:val="-2"/>
        </w:rPr>
        <w:t>Земле.</w:t>
      </w:r>
      <w:r>
        <w:rPr>
          <w:spacing w:val="-3"/>
        </w:rPr>
        <w:t xml:space="preserve"> </w:t>
      </w:r>
      <w:r>
        <w:rPr>
          <w:spacing w:val="-2"/>
        </w:rPr>
        <w:t>Освоение</w:t>
      </w:r>
      <w:r>
        <w:rPr>
          <w:spacing w:val="-7"/>
        </w:rPr>
        <w:t xml:space="preserve"> </w:t>
      </w:r>
      <w:r>
        <w:rPr>
          <w:spacing w:val="-2"/>
        </w:rPr>
        <w:t>человеком Антарктиды. Цели</w:t>
      </w:r>
      <w:r>
        <w:rPr>
          <w:spacing w:val="-13"/>
        </w:rPr>
        <w:t xml:space="preserve"> </w:t>
      </w:r>
      <w:r>
        <w:rPr>
          <w:spacing w:val="-2"/>
        </w:rPr>
        <w:t>международных</w:t>
      </w:r>
      <w:r>
        <w:rPr>
          <w:spacing w:val="-13"/>
        </w:rPr>
        <w:t xml:space="preserve"> </w:t>
      </w:r>
      <w:r>
        <w:rPr>
          <w:spacing w:val="-2"/>
        </w:rPr>
        <w:t>исследований</w:t>
      </w:r>
      <w:r>
        <w:rPr>
          <w:spacing w:val="-13"/>
        </w:rPr>
        <w:t xml:space="preserve"> </w:t>
      </w:r>
      <w:r>
        <w:rPr>
          <w:spacing w:val="-2"/>
        </w:rPr>
        <w:t>материка</w:t>
      </w:r>
      <w:r>
        <w:rPr>
          <w:spacing w:val="-13"/>
        </w:rPr>
        <w:t xml:space="preserve"> </w:t>
      </w:r>
      <w:r>
        <w:rPr>
          <w:spacing w:val="-2"/>
        </w:rPr>
        <w:t>в</w:t>
      </w:r>
      <w:r>
        <w:rPr>
          <w:spacing w:val="-13"/>
        </w:rPr>
        <w:t xml:space="preserve"> </w:t>
      </w:r>
      <w:r>
        <w:rPr>
          <w:spacing w:val="-2"/>
        </w:rPr>
        <w:t>XX</w:t>
      </w:r>
      <w:r>
        <w:rPr>
          <w:spacing w:val="-13"/>
        </w:rPr>
        <w:t xml:space="preserve"> </w:t>
      </w:r>
      <w:r>
        <w:rPr>
          <w:spacing w:val="-2"/>
        </w:rPr>
        <w:t>-</w:t>
      </w:r>
      <w:r>
        <w:rPr>
          <w:spacing w:val="-13"/>
        </w:rPr>
        <w:t xml:space="preserve"> </w:t>
      </w:r>
      <w:r>
        <w:rPr>
          <w:spacing w:val="-2"/>
        </w:rPr>
        <w:t>XXI</w:t>
      </w:r>
      <w:r>
        <w:rPr>
          <w:spacing w:val="-13"/>
        </w:rPr>
        <w:t xml:space="preserve"> </w:t>
      </w:r>
      <w:r>
        <w:rPr>
          <w:spacing w:val="-2"/>
        </w:rPr>
        <w:t>вв.</w:t>
      </w:r>
      <w:r>
        <w:rPr>
          <w:spacing w:val="-13"/>
        </w:rPr>
        <w:t xml:space="preserve"> </w:t>
      </w:r>
      <w:r>
        <w:rPr>
          <w:spacing w:val="-2"/>
        </w:rPr>
        <w:t>Современные</w:t>
      </w:r>
      <w:r>
        <w:rPr>
          <w:spacing w:val="-13"/>
        </w:rPr>
        <w:t xml:space="preserve"> </w:t>
      </w:r>
      <w:r>
        <w:rPr>
          <w:spacing w:val="-2"/>
        </w:rPr>
        <w:t>исследования</w:t>
      </w:r>
      <w:r>
        <w:rPr>
          <w:spacing w:val="-13"/>
        </w:rPr>
        <w:t xml:space="preserve"> </w:t>
      </w:r>
      <w:r>
        <w:rPr>
          <w:spacing w:val="-2"/>
        </w:rPr>
        <w:t>в</w:t>
      </w:r>
      <w:r>
        <w:rPr>
          <w:spacing w:val="3"/>
        </w:rPr>
        <w:t xml:space="preserve"> </w:t>
      </w:r>
      <w:r>
        <w:rPr>
          <w:spacing w:val="-2"/>
        </w:rPr>
        <w:t xml:space="preserve">Антарктиде. </w:t>
      </w:r>
      <w:r>
        <w:t>Роль России в открытиях и исследованиях ледового континента.</w:t>
      </w:r>
    </w:p>
    <w:p w:rsidR="00811A89" w:rsidRDefault="0056063B">
      <w:pPr>
        <w:pStyle w:val="a3"/>
        <w:spacing w:before="63" w:line="266" w:lineRule="auto"/>
        <w:ind w:right="726" w:hanging="10"/>
        <w:jc w:val="both"/>
      </w:pPr>
      <w:r>
        <w:t>Практические работы: "Сравнение географического положения двух (любых) южных материков", "Объяснение</w:t>
      </w:r>
      <w:r>
        <w:rPr>
          <w:spacing w:val="-3"/>
        </w:rPr>
        <w:t xml:space="preserve"> </w:t>
      </w:r>
      <w:r>
        <w:t>годового хода</w:t>
      </w:r>
      <w:r>
        <w:rPr>
          <w:spacing w:val="-4"/>
        </w:rPr>
        <w:t xml:space="preserve"> </w:t>
      </w:r>
      <w:r>
        <w:t>температур</w:t>
      </w:r>
      <w:r>
        <w:rPr>
          <w:spacing w:val="-3"/>
        </w:rPr>
        <w:t xml:space="preserve"> </w:t>
      </w:r>
      <w:r>
        <w:t>и</w:t>
      </w:r>
      <w:r>
        <w:rPr>
          <w:spacing w:val="-3"/>
        </w:rPr>
        <w:t xml:space="preserve"> </w:t>
      </w:r>
      <w:r>
        <w:t>режима</w:t>
      </w:r>
      <w:r>
        <w:rPr>
          <w:spacing w:val="-3"/>
        </w:rPr>
        <w:t xml:space="preserve"> </w:t>
      </w:r>
      <w:r>
        <w:t>выпадения</w:t>
      </w:r>
      <w:r>
        <w:rPr>
          <w:spacing w:val="-3"/>
        </w:rPr>
        <w:t xml:space="preserve"> </w:t>
      </w:r>
      <w:r>
        <w:t>атмосферных</w:t>
      </w:r>
      <w:r>
        <w:rPr>
          <w:spacing w:val="-7"/>
        </w:rPr>
        <w:t xml:space="preserve"> </w:t>
      </w:r>
      <w:r>
        <w:t>осадков</w:t>
      </w:r>
      <w:r>
        <w:rPr>
          <w:spacing w:val="-5"/>
        </w:rPr>
        <w:t xml:space="preserve"> </w:t>
      </w:r>
      <w:r>
        <w:t>в</w:t>
      </w:r>
      <w:r>
        <w:rPr>
          <w:spacing w:val="-6"/>
        </w:rPr>
        <w:t xml:space="preserve"> </w:t>
      </w:r>
      <w:r>
        <w:t>экваториальном климатическом</w:t>
      </w:r>
      <w:r>
        <w:rPr>
          <w:spacing w:val="-1"/>
        </w:rPr>
        <w:t xml:space="preserve"> </w:t>
      </w:r>
      <w:r>
        <w:t>поясе", "Сравнение</w:t>
      </w:r>
      <w:r>
        <w:rPr>
          <w:spacing w:val="-7"/>
        </w:rPr>
        <w:t xml:space="preserve"> </w:t>
      </w:r>
      <w:r>
        <w:t>особенностей климата</w:t>
      </w:r>
      <w:r>
        <w:rPr>
          <w:spacing w:val="-3"/>
        </w:rPr>
        <w:t xml:space="preserve"> </w:t>
      </w:r>
      <w:r>
        <w:t>Африки, Южной Америки</w:t>
      </w:r>
      <w:r>
        <w:rPr>
          <w:spacing w:val="-2"/>
        </w:rPr>
        <w:t xml:space="preserve"> </w:t>
      </w:r>
      <w:r>
        <w:t>и</w:t>
      </w:r>
      <w:r>
        <w:rPr>
          <w:spacing w:val="-3"/>
        </w:rPr>
        <w:t xml:space="preserve"> </w:t>
      </w:r>
      <w:r>
        <w:t xml:space="preserve">Австралии по плану", "Описание Австралии или одной из стран Африки или Южной Америки по географическим </w:t>
      </w:r>
      <w:r>
        <w:lastRenderedPageBreak/>
        <w:t>картам", "Объяснение особенностей размещения населения Австралии или одной из стран Африки или Южной Америки".</w:t>
      </w:r>
    </w:p>
    <w:p w:rsidR="00811A89" w:rsidRDefault="0056063B">
      <w:pPr>
        <w:pStyle w:val="a5"/>
        <w:numPr>
          <w:ilvl w:val="3"/>
          <w:numId w:val="136"/>
        </w:numPr>
        <w:tabs>
          <w:tab w:val="left" w:pos="1347"/>
        </w:tabs>
        <w:spacing w:before="246"/>
        <w:ind w:left="1347" w:hanging="896"/>
        <w:rPr>
          <w:sz w:val="24"/>
        </w:rPr>
      </w:pPr>
      <w:r>
        <w:rPr>
          <w:sz w:val="24"/>
        </w:rPr>
        <w:t>Северные</w:t>
      </w:r>
      <w:r>
        <w:rPr>
          <w:spacing w:val="-10"/>
          <w:sz w:val="24"/>
        </w:rPr>
        <w:t xml:space="preserve"> </w:t>
      </w:r>
      <w:r>
        <w:rPr>
          <w:spacing w:val="-2"/>
          <w:sz w:val="24"/>
        </w:rPr>
        <w:t>материки.</w:t>
      </w:r>
    </w:p>
    <w:p w:rsidR="00811A89" w:rsidRDefault="0056063B">
      <w:pPr>
        <w:pStyle w:val="a3"/>
        <w:spacing w:before="223" w:line="266" w:lineRule="auto"/>
        <w:ind w:right="735" w:hanging="10"/>
        <w:jc w:val="both"/>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811A89" w:rsidRDefault="0056063B">
      <w:pPr>
        <w:pStyle w:val="a3"/>
        <w:spacing w:before="196" w:line="268" w:lineRule="auto"/>
        <w:ind w:right="724" w:hanging="10"/>
        <w:jc w:val="both"/>
      </w:pPr>
      <w: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пляса",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811A89" w:rsidRDefault="0056063B">
      <w:pPr>
        <w:pStyle w:val="a5"/>
        <w:numPr>
          <w:ilvl w:val="3"/>
          <w:numId w:val="136"/>
        </w:numPr>
        <w:tabs>
          <w:tab w:val="left" w:pos="1347"/>
        </w:tabs>
        <w:spacing w:before="233"/>
        <w:ind w:left="1347" w:hanging="896"/>
        <w:rPr>
          <w:sz w:val="24"/>
        </w:rPr>
      </w:pPr>
      <w:r>
        <w:rPr>
          <w:sz w:val="24"/>
        </w:rPr>
        <w:t>Взаимодействие</w:t>
      </w:r>
      <w:r>
        <w:rPr>
          <w:spacing w:val="-6"/>
          <w:sz w:val="24"/>
        </w:rPr>
        <w:t xml:space="preserve"> </w:t>
      </w:r>
      <w:r>
        <w:rPr>
          <w:sz w:val="24"/>
        </w:rPr>
        <w:t>природы</w:t>
      </w:r>
      <w:r>
        <w:rPr>
          <w:spacing w:val="-4"/>
          <w:sz w:val="24"/>
        </w:rPr>
        <w:t xml:space="preserve"> </w:t>
      </w:r>
      <w:r>
        <w:rPr>
          <w:sz w:val="24"/>
        </w:rPr>
        <w:t>и</w:t>
      </w:r>
      <w:r>
        <w:rPr>
          <w:spacing w:val="-10"/>
          <w:sz w:val="24"/>
        </w:rPr>
        <w:t xml:space="preserve"> </w:t>
      </w:r>
      <w:r>
        <w:rPr>
          <w:spacing w:val="-2"/>
          <w:sz w:val="24"/>
        </w:rPr>
        <w:t>общества.</w:t>
      </w:r>
    </w:p>
    <w:p w:rsidR="00811A89" w:rsidRDefault="0056063B">
      <w:pPr>
        <w:pStyle w:val="a3"/>
        <w:spacing w:before="218" w:line="268" w:lineRule="auto"/>
        <w:ind w:right="723" w:hanging="10"/>
        <w:jc w:val="both"/>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ее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811A89" w:rsidRDefault="0056063B">
      <w:pPr>
        <w:pStyle w:val="a3"/>
        <w:spacing w:before="183" w:line="266" w:lineRule="auto"/>
        <w:ind w:right="723" w:hanging="10"/>
        <w:jc w:val="both"/>
      </w:pPr>
      <w:r>
        <w:t>Глобальные проблемы человечества: экологическая, сырьевая, энергетическая, преодоления отсталости</w:t>
      </w:r>
      <w:r>
        <w:rPr>
          <w:spacing w:val="-15"/>
        </w:rPr>
        <w:t xml:space="preserve"> </w:t>
      </w:r>
      <w:r>
        <w:t>стран,</w:t>
      </w:r>
      <w:r>
        <w:rPr>
          <w:spacing w:val="-15"/>
        </w:rPr>
        <w:t xml:space="preserve"> </w:t>
      </w:r>
      <w:r>
        <w:t>продовольственная</w:t>
      </w:r>
      <w:r>
        <w:rPr>
          <w:spacing w:val="-15"/>
        </w:rPr>
        <w:t xml:space="preserve"> </w:t>
      </w:r>
      <w:r>
        <w:t>-</w:t>
      </w:r>
      <w:r>
        <w:rPr>
          <w:spacing w:val="-15"/>
        </w:rPr>
        <w:t xml:space="preserve"> </w:t>
      </w:r>
      <w:r>
        <w:t>и</w:t>
      </w:r>
      <w:r>
        <w:rPr>
          <w:spacing w:val="-15"/>
        </w:rPr>
        <w:t xml:space="preserve"> </w:t>
      </w:r>
      <w:r>
        <w:t>международные</w:t>
      </w:r>
      <w:r>
        <w:rPr>
          <w:spacing w:val="-15"/>
        </w:rPr>
        <w:t xml:space="preserve"> </w:t>
      </w:r>
      <w:r>
        <w:t>усилия</w:t>
      </w:r>
      <w:r>
        <w:rPr>
          <w:spacing w:val="-13"/>
        </w:rPr>
        <w:t xml:space="preserve"> </w:t>
      </w:r>
      <w:r>
        <w:t>по</w:t>
      </w:r>
      <w:r>
        <w:rPr>
          <w:spacing w:val="-13"/>
        </w:rPr>
        <w:t xml:space="preserve"> </w:t>
      </w:r>
      <w:r>
        <w:t>их</w:t>
      </w:r>
      <w:r>
        <w:rPr>
          <w:spacing w:val="-15"/>
        </w:rPr>
        <w:t xml:space="preserve"> </w:t>
      </w:r>
      <w:r>
        <w:t>преодолению.</w:t>
      </w:r>
      <w:r>
        <w:rPr>
          <w:spacing w:val="-14"/>
        </w:rPr>
        <w:t xml:space="preserve"> </w:t>
      </w:r>
      <w:r>
        <w:t>Программа</w:t>
      </w:r>
      <w:r>
        <w:rPr>
          <w:spacing w:val="-12"/>
        </w:rPr>
        <w:t xml:space="preserve"> </w:t>
      </w:r>
      <w:r>
        <w:t>ООН и цели устойчивого развития. Всемирное наследие ЮНЕСКО: природные и культурные объекты.</w:t>
      </w:r>
    </w:p>
    <w:p w:rsidR="00811A89" w:rsidRDefault="0056063B">
      <w:pPr>
        <w:pStyle w:val="a3"/>
        <w:spacing w:before="200" w:line="264" w:lineRule="auto"/>
        <w:ind w:right="746" w:hanging="10"/>
        <w:jc w:val="both"/>
      </w:pPr>
      <w:r>
        <w:t>Практическая работа "Характеристика изменений компонентов природы на территории одной из стран мира в результате деятельности человека".</w:t>
      </w:r>
    </w:p>
    <w:p w:rsidR="00811A89" w:rsidRDefault="0056063B">
      <w:pPr>
        <w:pStyle w:val="a5"/>
        <w:numPr>
          <w:ilvl w:val="1"/>
          <w:numId w:val="136"/>
        </w:numPr>
        <w:tabs>
          <w:tab w:val="left" w:pos="988"/>
        </w:tabs>
        <w:spacing w:before="238"/>
        <w:ind w:left="988" w:hanging="537"/>
        <w:rPr>
          <w:sz w:val="24"/>
        </w:rPr>
      </w:pPr>
      <w:r>
        <w:rPr>
          <w:sz w:val="24"/>
        </w:rPr>
        <w:t>Содержание</w:t>
      </w:r>
      <w:r>
        <w:rPr>
          <w:spacing w:val="-9"/>
          <w:sz w:val="24"/>
        </w:rPr>
        <w:t xml:space="preserve"> </w:t>
      </w:r>
      <w:r>
        <w:rPr>
          <w:sz w:val="24"/>
        </w:rPr>
        <w:t>обучения</w:t>
      </w:r>
      <w:r>
        <w:rPr>
          <w:spacing w:val="1"/>
          <w:sz w:val="24"/>
        </w:rPr>
        <w:t xml:space="preserve"> </w:t>
      </w:r>
      <w:r>
        <w:rPr>
          <w:sz w:val="24"/>
        </w:rPr>
        <w:t>географии</w:t>
      </w:r>
      <w:r>
        <w:rPr>
          <w:spacing w:val="-2"/>
          <w:sz w:val="24"/>
        </w:rPr>
        <w:t xml:space="preserve"> </w:t>
      </w:r>
      <w:r>
        <w:rPr>
          <w:sz w:val="24"/>
        </w:rPr>
        <w:t>в</w:t>
      </w:r>
      <w:r>
        <w:rPr>
          <w:spacing w:val="-3"/>
          <w:sz w:val="24"/>
        </w:rPr>
        <w:t xml:space="preserve"> </w:t>
      </w:r>
      <w:r>
        <w:rPr>
          <w:sz w:val="24"/>
        </w:rPr>
        <w:t>8</w:t>
      </w:r>
      <w:r>
        <w:rPr>
          <w:spacing w:val="-4"/>
          <w:sz w:val="24"/>
        </w:rPr>
        <w:t xml:space="preserve"> </w:t>
      </w:r>
      <w:r>
        <w:rPr>
          <w:spacing w:val="-2"/>
          <w:sz w:val="24"/>
        </w:rPr>
        <w:t>классе.</w:t>
      </w:r>
    </w:p>
    <w:p w:rsidR="00811A89" w:rsidRDefault="0056063B">
      <w:pPr>
        <w:pStyle w:val="a5"/>
        <w:numPr>
          <w:ilvl w:val="2"/>
          <w:numId w:val="136"/>
        </w:numPr>
        <w:tabs>
          <w:tab w:val="left" w:pos="1170"/>
        </w:tabs>
        <w:spacing w:before="271"/>
        <w:ind w:left="1170" w:hanging="719"/>
        <w:rPr>
          <w:sz w:val="24"/>
        </w:rPr>
      </w:pPr>
      <w:r>
        <w:rPr>
          <w:sz w:val="24"/>
        </w:rPr>
        <w:t>Географическое</w:t>
      </w:r>
      <w:r>
        <w:rPr>
          <w:spacing w:val="-13"/>
          <w:sz w:val="24"/>
        </w:rPr>
        <w:t xml:space="preserve"> </w:t>
      </w:r>
      <w:r>
        <w:rPr>
          <w:sz w:val="24"/>
        </w:rPr>
        <w:t>пространство</w:t>
      </w:r>
      <w:r>
        <w:rPr>
          <w:spacing w:val="-7"/>
          <w:sz w:val="24"/>
        </w:rPr>
        <w:t xml:space="preserve"> </w:t>
      </w:r>
      <w:r>
        <w:rPr>
          <w:spacing w:val="-2"/>
          <w:sz w:val="24"/>
        </w:rPr>
        <w:t>России.</w:t>
      </w:r>
    </w:p>
    <w:p w:rsidR="00811A89" w:rsidRDefault="0056063B">
      <w:pPr>
        <w:pStyle w:val="a5"/>
        <w:numPr>
          <w:ilvl w:val="3"/>
          <w:numId w:val="136"/>
        </w:numPr>
        <w:tabs>
          <w:tab w:val="left" w:pos="1347"/>
        </w:tabs>
        <w:spacing w:before="267"/>
        <w:ind w:left="1347" w:hanging="896"/>
        <w:rPr>
          <w:sz w:val="24"/>
        </w:rPr>
      </w:pPr>
      <w:r>
        <w:rPr>
          <w:sz w:val="24"/>
        </w:rPr>
        <w:t>История</w:t>
      </w:r>
      <w:r>
        <w:rPr>
          <w:spacing w:val="-12"/>
          <w:sz w:val="24"/>
        </w:rPr>
        <w:t xml:space="preserve"> </w:t>
      </w:r>
      <w:r>
        <w:rPr>
          <w:sz w:val="24"/>
        </w:rPr>
        <w:t>формирования</w:t>
      </w:r>
      <w:r>
        <w:rPr>
          <w:spacing w:val="-3"/>
          <w:sz w:val="24"/>
        </w:rPr>
        <w:t xml:space="preserve"> </w:t>
      </w:r>
      <w:r>
        <w:rPr>
          <w:sz w:val="24"/>
        </w:rPr>
        <w:t>и</w:t>
      </w:r>
      <w:r>
        <w:rPr>
          <w:spacing w:val="-14"/>
          <w:sz w:val="24"/>
        </w:rPr>
        <w:t xml:space="preserve"> </w:t>
      </w:r>
      <w:r>
        <w:rPr>
          <w:sz w:val="24"/>
        </w:rPr>
        <w:t>освоения</w:t>
      </w:r>
      <w:r>
        <w:rPr>
          <w:spacing w:val="-9"/>
          <w:sz w:val="24"/>
        </w:rPr>
        <w:t xml:space="preserve"> </w:t>
      </w:r>
      <w:r>
        <w:rPr>
          <w:sz w:val="24"/>
        </w:rPr>
        <w:t>территории</w:t>
      </w:r>
      <w:r>
        <w:rPr>
          <w:spacing w:val="-7"/>
          <w:sz w:val="24"/>
        </w:rPr>
        <w:t xml:space="preserve"> </w:t>
      </w:r>
      <w:r>
        <w:rPr>
          <w:spacing w:val="-2"/>
          <w:sz w:val="24"/>
        </w:rPr>
        <w:t>России.</w:t>
      </w:r>
    </w:p>
    <w:p w:rsidR="00811A89" w:rsidRDefault="0056063B">
      <w:pPr>
        <w:pStyle w:val="a3"/>
        <w:spacing w:before="266" w:line="266" w:lineRule="auto"/>
        <w:ind w:right="725" w:hanging="10"/>
        <w:jc w:val="both"/>
      </w:pPr>
      <w:r>
        <w:t>История</w:t>
      </w:r>
      <w:r>
        <w:rPr>
          <w:spacing w:val="-15"/>
        </w:rPr>
        <w:t xml:space="preserve"> </w:t>
      </w:r>
      <w:r>
        <w:t>освоения</w:t>
      </w:r>
      <w:r>
        <w:rPr>
          <w:spacing w:val="-9"/>
        </w:rPr>
        <w:t xml:space="preserve"> </w:t>
      </w:r>
      <w:r>
        <w:t>и</w:t>
      </w:r>
      <w:r>
        <w:rPr>
          <w:spacing w:val="-10"/>
        </w:rPr>
        <w:t xml:space="preserve"> </w:t>
      </w:r>
      <w:r>
        <w:t>заселения</w:t>
      </w:r>
      <w:r>
        <w:rPr>
          <w:spacing w:val="-5"/>
        </w:rPr>
        <w:t xml:space="preserve"> </w:t>
      </w:r>
      <w:r>
        <w:t>территории</w:t>
      </w:r>
      <w:r>
        <w:rPr>
          <w:spacing w:val="-8"/>
        </w:rPr>
        <w:t xml:space="preserve"> </w:t>
      </w:r>
      <w:r>
        <w:t>современной</w:t>
      </w:r>
      <w:r>
        <w:rPr>
          <w:spacing w:val="-8"/>
        </w:rPr>
        <w:t xml:space="preserve"> </w:t>
      </w:r>
      <w:r>
        <w:t>России</w:t>
      </w:r>
      <w:r>
        <w:rPr>
          <w:spacing w:val="-9"/>
        </w:rPr>
        <w:t xml:space="preserve"> </w:t>
      </w:r>
      <w:r>
        <w:t>в</w:t>
      </w:r>
      <w:r>
        <w:rPr>
          <w:spacing w:val="-9"/>
        </w:rPr>
        <w:t xml:space="preserve"> </w:t>
      </w:r>
      <w:r>
        <w:t>XI</w:t>
      </w:r>
      <w:r>
        <w:rPr>
          <w:spacing w:val="-9"/>
        </w:rPr>
        <w:t xml:space="preserve"> </w:t>
      </w:r>
      <w:r>
        <w:t>-</w:t>
      </w:r>
      <w:r>
        <w:rPr>
          <w:spacing w:val="-8"/>
        </w:rPr>
        <w:t xml:space="preserve"> </w:t>
      </w:r>
      <w:r>
        <w:t>XVI</w:t>
      </w:r>
      <w:r>
        <w:rPr>
          <w:spacing w:val="-14"/>
        </w:rPr>
        <w:t xml:space="preserve"> </w:t>
      </w:r>
      <w:r>
        <w:t>вв.</w:t>
      </w:r>
      <w:r>
        <w:rPr>
          <w:spacing w:val="-8"/>
        </w:rPr>
        <w:t xml:space="preserve"> </w:t>
      </w:r>
      <w:r>
        <w:t>Расширение</w:t>
      </w:r>
      <w:r>
        <w:rPr>
          <w:spacing w:val="-10"/>
        </w:rPr>
        <w:t xml:space="preserve"> </w:t>
      </w:r>
      <w:r>
        <w:t>территории России в XVI - XIX вв. Русские первопроходцы. Изменения внешних границ России в XX в. Воссоединение Крыма с Россией.</w:t>
      </w:r>
    </w:p>
    <w:p w:rsidR="00811A89" w:rsidRDefault="0056063B">
      <w:pPr>
        <w:pStyle w:val="a3"/>
        <w:spacing w:before="195" w:line="266" w:lineRule="auto"/>
        <w:ind w:right="733" w:hanging="10"/>
        <w:jc w:val="both"/>
      </w:pPr>
      <w:r>
        <w:t>Практическая</w:t>
      </w:r>
      <w:r>
        <w:rPr>
          <w:spacing w:val="-15"/>
        </w:rPr>
        <w:t xml:space="preserve"> </w:t>
      </w:r>
      <w:r>
        <w:t>работа</w:t>
      </w:r>
      <w:r>
        <w:rPr>
          <w:spacing w:val="-15"/>
        </w:rPr>
        <w:t xml:space="preserve"> </w:t>
      </w:r>
      <w:r>
        <w:t>"Представление</w:t>
      </w:r>
      <w:r>
        <w:rPr>
          <w:spacing w:val="-15"/>
        </w:rPr>
        <w:t xml:space="preserve"> </w:t>
      </w:r>
      <w:r>
        <w:t>в</w:t>
      </w:r>
      <w:r>
        <w:rPr>
          <w:spacing w:val="-15"/>
        </w:rPr>
        <w:t xml:space="preserve"> </w:t>
      </w:r>
      <w:r>
        <w:t>виде</w:t>
      </w:r>
      <w:r>
        <w:rPr>
          <w:spacing w:val="-15"/>
        </w:rPr>
        <w:t xml:space="preserve"> </w:t>
      </w:r>
      <w:r>
        <w:t>таблицы</w:t>
      </w:r>
      <w:r>
        <w:rPr>
          <w:spacing w:val="-15"/>
        </w:rPr>
        <w:t xml:space="preserve"> </w:t>
      </w:r>
      <w:r>
        <w:t>сведений</w:t>
      </w:r>
      <w:r>
        <w:rPr>
          <w:spacing w:val="-15"/>
        </w:rPr>
        <w:t xml:space="preserve"> </w:t>
      </w:r>
      <w:r>
        <w:t>об</w:t>
      </w:r>
      <w:r>
        <w:rPr>
          <w:spacing w:val="-15"/>
        </w:rPr>
        <w:t xml:space="preserve"> </w:t>
      </w:r>
      <w:r>
        <w:t>изменении</w:t>
      </w:r>
      <w:r>
        <w:rPr>
          <w:spacing w:val="-15"/>
        </w:rPr>
        <w:t xml:space="preserve"> </w:t>
      </w:r>
      <w:r>
        <w:t>границ</w:t>
      </w:r>
      <w:r>
        <w:rPr>
          <w:spacing w:val="-15"/>
        </w:rPr>
        <w:t xml:space="preserve"> </w:t>
      </w:r>
      <w:r>
        <w:t>России</w:t>
      </w:r>
      <w:r>
        <w:rPr>
          <w:spacing w:val="-15"/>
        </w:rPr>
        <w:t xml:space="preserve"> </w:t>
      </w:r>
      <w:r>
        <w:t>на</w:t>
      </w:r>
      <w:r>
        <w:rPr>
          <w:spacing w:val="-15"/>
        </w:rPr>
        <w:t xml:space="preserve"> </w:t>
      </w:r>
      <w:r>
        <w:t>разных исторических этапах на основе анализа географических карт".</w:t>
      </w:r>
    </w:p>
    <w:p w:rsidR="00811A89" w:rsidRDefault="0056063B">
      <w:pPr>
        <w:pStyle w:val="a5"/>
        <w:numPr>
          <w:ilvl w:val="3"/>
          <w:numId w:val="136"/>
        </w:numPr>
        <w:tabs>
          <w:tab w:val="left" w:pos="1347"/>
        </w:tabs>
        <w:spacing w:before="63"/>
        <w:ind w:left="1347" w:hanging="896"/>
        <w:rPr>
          <w:sz w:val="24"/>
        </w:rPr>
      </w:pPr>
      <w:r>
        <w:rPr>
          <w:sz w:val="24"/>
        </w:rPr>
        <w:t>Географическое</w:t>
      </w:r>
      <w:r>
        <w:rPr>
          <w:spacing w:val="-4"/>
          <w:sz w:val="24"/>
        </w:rPr>
        <w:t xml:space="preserve"> </w:t>
      </w:r>
      <w:r>
        <w:rPr>
          <w:sz w:val="24"/>
        </w:rPr>
        <w:t>положение</w:t>
      </w:r>
      <w:r>
        <w:rPr>
          <w:spacing w:val="-4"/>
          <w:sz w:val="24"/>
        </w:rPr>
        <w:t xml:space="preserve"> </w:t>
      </w:r>
      <w:r>
        <w:rPr>
          <w:sz w:val="24"/>
        </w:rPr>
        <w:t>и</w:t>
      </w:r>
      <w:r>
        <w:rPr>
          <w:spacing w:val="-8"/>
          <w:sz w:val="24"/>
        </w:rPr>
        <w:t xml:space="preserve"> </w:t>
      </w:r>
      <w:r>
        <w:rPr>
          <w:sz w:val="24"/>
        </w:rPr>
        <w:t>границы</w:t>
      </w:r>
      <w:r>
        <w:rPr>
          <w:spacing w:val="-6"/>
          <w:sz w:val="24"/>
        </w:rPr>
        <w:t xml:space="preserve"> </w:t>
      </w:r>
      <w:r>
        <w:rPr>
          <w:spacing w:val="-2"/>
          <w:sz w:val="24"/>
        </w:rPr>
        <w:t>России.</w:t>
      </w:r>
    </w:p>
    <w:p w:rsidR="00811A89" w:rsidRDefault="0056063B">
      <w:pPr>
        <w:pStyle w:val="a3"/>
        <w:spacing w:before="219" w:line="266" w:lineRule="auto"/>
        <w:ind w:right="736" w:hanging="10"/>
        <w:jc w:val="both"/>
      </w:pPr>
      <w: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w:t>
      </w:r>
      <w:r>
        <w:lastRenderedPageBreak/>
        <w:t>омывающие территорию России.</w:t>
      </w:r>
    </w:p>
    <w:p w:rsidR="00811A89" w:rsidRDefault="0056063B">
      <w:pPr>
        <w:pStyle w:val="a5"/>
        <w:numPr>
          <w:ilvl w:val="3"/>
          <w:numId w:val="136"/>
        </w:numPr>
        <w:tabs>
          <w:tab w:val="left" w:pos="1347"/>
        </w:tabs>
        <w:spacing w:before="245"/>
        <w:ind w:left="1347" w:hanging="896"/>
        <w:rPr>
          <w:sz w:val="24"/>
        </w:rPr>
      </w:pPr>
      <w:r>
        <w:rPr>
          <w:sz w:val="24"/>
        </w:rPr>
        <w:t>Время</w:t>
      </w:r>
      <w:r>
        <w:rPr>
          <w:spacing w:val="-5"/>
          <w:sz w:val="24"/>
        </w:rPr>
        <w:t xml:space="preserve"> </w:t>
      </w:r>
      <w:r>
        <w:rPr>
          <w:sz w:val="24"/>
        </w:rPr>
        <w:t>на</w:t>
      </w:r>
      <w:r>
        <w:rPr>
          <w:spacing w:val="-6"/>
          <w:sz w:val="24"/>
        </w:rPr>
        <w:t xml:space="preserve"> </w:t>
      </w:r>
      <w:r>
        <w:rPr>
          <w:sz w:val="24"/>
        </w:rPr>
        <w:t>территории</w:t>
      </w:r>
      <w:r>
        <w:rPr>
          <w:spacing w:val="-7"/>
          <w:sz w:val="24"/>
        </w:rPr>
        <w:t xml:space="preserve"> </w:t>
      </w:r>
      <w:r>
        <w:rPr>
          <w:spacing w:val="-2"/>
          <w:sz w:val="24"/>
        </w:rPr>
        <w:t>России.</w:t>
      </w:r>
    </w:p>
    <w:p w:rsidR="00811A89" w:rsidRDefault="0056063B">
      <w:pPr>
        <w:pStyle w:val="a3"/>
        <w:spacing w:before="218" w:line="266" w:lineRule="auto"/>
        <w:ind w:right="724" w:hanging="10"/>
        <w:jc w:val="both"/>
      </w:pPr>
      <w:r>
        <w:t>Россия</w:t>
      </w:r>
      <w:r>
        <w:rPr>
          <w:spacing w:val="-15"/>
        </w:rPr>
        <w:t xml:space="preserve"> </w:t>
      </w:r>
      <w:r>
        <w:t>на</w:t>
      </w:r>
      <w:r>
        <w:rPr>
          <w:spacing w:val="-15"/>
        </w:rPr>
        <w:t xml:space="preserve"> </w:t>
      </w:r>
      <w:r>
        <w:t>карте</w:t>
      </w:r>
      <w:r>
        <w:rPr>
          <w:spacing w:val="-15"/>
        </w:rPr>
        <w:t xml:space="preserve"> </w:t>
      </w:r>
      <w:r>
        <w:t>часовых</w:t>
      </w:r>
      <w:r>
        <w:rPr>
          <w:spacing w:val="-15"/>
        </w:rPr>
        <w:t xml:space="preserve"> </w:t>
      </w:r>
      <w:r>
        <w:t>поясов</w:t>
      </w:r>
      <w:r>
        <w:rPr>
          <w:spacing w:val="-15"/>
        </w:rPr>
        <w:t xml:space="preserve"> </w:t>
      </w:r>
      <w:r>
        <w:t>мира.</w:t>
      </w:r>
      <w:r>
        <w:rPr>
          <w:spacing w:val="-15"/>
        </w:rPr>
        <w:t xml:space="preserve"> </w:t>
      </w:r>
      <w:r>
        <w:t>Карта</w:t>
      </w:r>
      <w:r>
        <w:rPr>
          <w:spacing w:val="-15"/>
        </w:rPr>
        <w:t xml:space="preserve"> </w:t>
      </w:r>
      <w:r>
        <w:t>часовых</w:t>
      </w:r>
      <w:r>
        <w:rPr>
          <w:spacing w:val="-14"/>
        </w:rPr>
        <w:t xml:space="preserve"> </w:t>
      </w:r>
      <w:r>
        <w:t>зон</w:t>
      </w:r>
      <w:r>
        <w:rPr>
          <w:spacing w:val="-13"/>
        </w:rPr>
        <w:t xml:space="preserve"> </w:t>
      </w:r>
      <w:r>
        <w:t>России.</w:t>
      </w:r>
      <w:r>
        <w:rPr>
          <w:spacing w:val="-7"/>
        </w:rPr>
        <w:t xml:space="preserve"> </w:t>
      </w:r>
      <w:r>
        <w:t>Местное,</w:t>
      </w:r>
      <w:r>
        <w:rPr>
          <w:spacing w:val="-11"/>
        </w:rPr>
        <w:t xml:space="preserve"> </w:t>
      </w:r>
      <w:r>
        <w:t>поясное</w:t>
      </w:r>
      <w:r>
        <w:rPr>
          <w:spacing w:val="-15"/>
        </w:rPr>
        <w:t xml:space="preserve"> </w:t>
      </w:r>
      <w:r>
        <w:t>и</w:t>
      </w:r>
      <w:r>
        <w:rPr>
          <w:spacing w:val="-15"/>
        </w:rPr>
        <w:t xml:space="preserve"> </w:t>
      </w:r>
      <w:r>
        <w:t>зональное</w:t>
      </w:r>
      <w:r>
        <w:rPr>
          <w:spacing w:val="-15"/>
        </w:rPr>
        <w:t xml:space="preserve"> </w:t>
      </w:r>
      <w:r>
        <w:t>время: роль в хозяйстве и жизни людей.</w:t>
      </w:r>
    </w:p>
    <w:p w:rsidR="00811A89" w:rsidRDefault="0056063B">
      <w:pPr>
        <w:pStyle w:val="a3"/>
        <w:spacing w:before="194" w:line="266" w:lineRule="auto"/>
        <w:ind w:right="728" w:hanging="10"/>
        <w:jc w:val="both"/>
      </w:pPr>
      <w:r>
        <w:t>Практическая</w:t>
      </w:r>
      <w:r>
        <w:rPr>
          <w:spacing w:val="-12"/>
        </w:rPr>
        <w:t xml:space="preserve"> </w:t>
      </w:r>
      <w:r>
        <w:t>работа</w:t>
      </w:r>
      <w:r>
        <w:rPr>
          <w:spacing w:val="-8"/>
        </w:rPr>
        <w:t xml:space="preserve"> </w:t>
      </w:r>
      <w:r>
        <w:t>"Определение</w:t>
      </w:r>
      <w:r>
        <w:rPr>
          <w:spacing w:val="-12"/>
        </w:rPr>
        <w:t xml:space="preserve"> </w:t>
      </w:r>
      <w:r>
        <w:t>различия</w:t>
      </w:r>
      <w:r>
        <w:rPr>
          <w:spacing w:val="-12"/>
        </w:rPr>
        <w:t xml:space="preserve"> </w:t>
      </w:r>
      <w:r>
        <w:t>во</w:t>
      </w:r>
      <w:r>
        <w:rPr>
          <w:spacing w:val="-13"/>
        </w:rPr>
        <w:t xml:space="preserve"> </w:t>
      </w:r>
      <w:r>
        <w:t>времени</w:t>
      </w:r>
      <w:r>
        <w:rPr>
          <w:spacing w:val="-10"/>
        </w:rPr>
        <w:t xml:space="preserve"> </w:t>
      </w:r>
      <w:r>
        <w:t>для</w:t>
      </w:r>
      <w:r>
        <w:rPr>
          <w:spacing w:val="-12"/>
        </w:rPr>
        <w:t xml:space="preserve"> </w:t>
      </w:r>
      <w:r>
        <w:t>разных</w:t>
      </w:r>
      <w:r>
        <w:rPr>
          <w:spacing w:val="-15"/>
        </w:rPr>
        <w:t xml:space="preserve"> </w:t>
      </w:r>
      <w:r>
        <w:t>городов</w:t>
      </w:r>
      <w:r>
        <w:rPr>
          <w:spacing w:val="-10"/>
        </w:rPr>
        <w:t xml:space="preserve"> </w:t>
      </w:r>
      <w:r>
        <w:t>России</w:t>
      </w:r>
      <w:r>
        <w:rPr>
          <w:spacing w:val="-11"/>
        </w:rPr>
        <w:t xml:space="preserve"> </w:t>
      </w:r>
      <w:r>
        <w:t>по</w:t>
      </w:r>
      <w:r>
        <w:rPr>
          <w:spacing w:val="-8"/>
        </w:rPr>
        <w:t xml:space="preserve"> </w:t>
      </w:r>
      <w:r>
        <w:t>карте</w:t>
      </w:r>
      <w:r>
        <w:rPr>
          <w:spacing w:val="-12"/>
        </w:rPr>
        <w:t xml:space="preserve"> </w:t>
      </w:r>
      <w:r>
        <w:t xml:space="preserve">часовых </w:t>
      </w:r>
      <w:r>
        <w:rPr>
          <w:spacing w:val="-2"/>
        </w:rPr>
        <w:t>зон".</w:t>
      </w:r>
    </w:p>
    <w:p w:rsidR="00811A89" w:rsidRDefault="0056063B">
      <w:pPr>
        <w:pStyle w:val="a5"/>
        <w:numPr>
          <w:ilvl w:val="3"/>
          <w:numId w:val="136"/>
        </w:numPr>
        <w:tabs>
          <w:tab w:val="left" w:pos="1347"/>
        </w:tabs>
        <w:spacing w:before="242"/>
        <w:ind w:left="1347" w:hanging="896"/>
        <w:rPr>
          <w:sz w:val="24"/>
        </w:rPr>
      </w:pPr>
      <w:r>
        <w:rPr>
          <w:spacing w:val="-2"/>
          <w:sz w:val="24"/>
        </w:rPr>
        <w:t>Административно-территориальное</w:t>
      </w:r>
      <w:r>
        <w:rPr>
          <w:spacing w:val="18"/>
          <w:sz w:val="24"/>
        </w:rPr>
        <w:t xml:space="preserve"> </w:t>
      </w:r>
      <w:r>
        <w:rPr>
          <w:spacing w:val="-2"/>
          <w:sz w:val="24"/>
        </w:rPr>
        <w:t>устройство</w:t>
      </w:r>
      <w:r>
        <w:rPr>
          <w:spacing w:val="20"/>
          <w:sz w:val="24"/>
        </w:rPr>
        <w:t xml:space="preserve"> </w:t>
      </w:r>
      <w:r>
        <w:rPr>
          <w:spacing w:val="-2"/>
          <w:sz w:val="24"/>
        </w:rPr>
        <w:t>России.</w:t>
      </w:r>
    </w:p>
    <w:p w:rsidR="00811A89" w:rsidRDefault="0056063B">
      <w:pPr>
        <w:pStyle w:val="a3"/>
        <w:spacing w:before="267"/>
        <w:ind w:left="451"/>
        <w:jc w:val="both"/>
      </w:pPr>
      <w:r>
        <w:t>Районирование</w:t>
      </w:r>
      <w:r>
        <w:rPr>
          <w:spacing w:val="-14"/>
        </w:rPr>
        <w:t xml:space="preserve"> </w:t>
      </w:r>
      <w:r>
        <w:rPr>
          <w:spacing w:val="-2"/>
        </w:rPr>
        <w:t>территории.</w:t>
      </w:r>
    </w:p>
    <w:p w:rsidR="00811A89" w:rsidRDefault="0056063B">
      <w:pPr>
        <w:pStyle w:val="a3"/>
        <w:spacing w:before="218" w:line="268" w:lineRule="auto"/>
        <w:ind w:right="726" w:hanging="10"/>
        <w:jc w:val="both"/>
      </w:pPr>
      <w:r>
        <w:t>Федеративное устройство России. Субъекты Российской</w:t>
      </w:r>
      <w:r>
        <w:rPr>
          <w:spacing w:val="-2"/>
        </w:rPr>
        <w:t xml:space="preserve"> </w:t>
      </w:r>
      <w:r>
        <w:t>Федерации, их</w:t>
      </w:r>
      <w:r>
        <w:rPr>
          <w:spacing w:val="-3"/>
        </w:rPr>
        <w:t xml:space="preserve"> </w:t>
      </w:r>
      <w:r>
        <w:t>равноправие</w:t>
      </w:r>
      <w:r>
        <w:rPr>
          <w:spacing w:val="-3"/>
        </w:rPr>
        <w:t xml:space="preserve"> </w:t>
      </w:r>
      <w:r>
        <w:t>и</w:t>
      </w:r>
      <w:r>
        <w:rPr>
          <w:spacing w:val="-2"/>
        </w:rPr>
        <w:t xml:space="preserve"> </w:t>
      </w:r>
      <w:r>
        <w:t>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w:t>
      </w:r>
      <w:r>
        <w:rPr>
          <w:spacing w:val="-3"/>
        </w:rPr>
        <w:t xml:space="preserve"> </w:t>
      </w:r>
      <w:r>
        <w:t>России, Центральная Россия, Поволжье, Юг Европейской части России, Урал, Сибирь и Дальний Восток.</w:t>
      </w:r>
    </w:p>
    <w:p w:rsidR="00811A89" w:rsidRDefault="0056063B">
      <w:pPr>
        <w:pStyle w:val="a3"/>
        <w:spacing w:before="186" w:line="271" w:lineRule="auto"/>
        <w:ind w:right="751" w:hanging="10"/>
        <w:jc w:val="both"/>
      </w:pPr>
      <w: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811A89" w:rsidRDefault="0056063B">
      <w:pPr>
        <w:pStyle w:val="a5"/>
        <w:numPr>
          <w:ilvl w:val="2"/>
          <w:numId w:val="136"/>
        </w:numPr>
        <w:tabs>
          <w:tab w:val="left" w:pos="1170"/>
        </w:tabs>
        <w:spacing w:before="231"/>
        <w:ind w:left="1170" w:hanging="719"/>
        <w:rPr>
          <w:sz w:val="24"/>
        </w:rPr>
      </w:pPr>
      <w:r>
        <w:rPr>
          <w:sz w:val="24"/>
        </w:rPr>
        <w:t>Природа</w:t>
      </w:r>
      <w:r>
        <w:rPr>
          <w:spacing w:val="-5"/>
          <w:sz w:val="24"/>
        </w:rPr>
        <w:t xml:space="preserve"> </w:t>
      </w:r>
      <w:r>
        <w:rPr>
          <w:spacing w:val="-2"/>
          <w:sz w:val="24"/>
        </w:rPr>
        <w:t>России.</w:t>
      </w:r>
    </w:p>
    <w:p w:rsidR="00811A89" w:rsidRDefault="0056063B">
      <w:pPr>
        <w:pStyle w:val="a5"/>
        <w:numPr>
          <w:ilvl w:val="3"/>
          <w:numId w:val="136"/>
        </w:numPr>
        <w:tabs>
          <w:tab w:val="left" w:pos="1347"/>
        </w:tabs>
        <w:spacing w:before="267"/>
        <w:ind w:left="1347" w:hanging="896"/>
        <w:rPr>
          <w:sz w:val="24"/>
        </w:rPr>
      </w:pPr>
      <w:r>
        <w:rPr>
          <w:sz w:val="24"/>
        </w:rPr>
        <w:t>Природные</w:t>
      </w:r>
      <w:r>
        <w:rPr>
          <w:spacing w:val="-11"/>
          <w:sz w:val="24"/>
        </w:rPr>
        <w:t xml:space="preserve"> </w:t>
      </w:r>
      <w:r>
        <w:rPr>
          <w:sz w:val="24"/>
        </w:rPr>
        <w:t>условия</w:t>
      </w:r>
      <w:r>
        <w:rPr>
          <w:spacing w:val="-1"/>
          <w:sz w:val="24"/>
        </w:rPr>
        <w:t xml:space="preserve"> </w:t>
      </w:r>
      <w:r>
        <w:rPr>
          <w:sz w:val="24"/>
        </w:rPr>
        <w:t>и</w:t>
      </w:r>
      <w:r>
        <w:rPr>
          <w:spacing w:val="-10"/>
          <w:sz w:val="24"/>
        </w:rPr>
        <w:t xml:space="preserve"> </w:t>
      </w:r>
      <w:r>
        <w:rPr>
          <w:sz w:val="24"/>
        </w:rPr>
        <w:t>ресурсы</w:t>
      </w:r>
      <w:r>
        <w:rPr>
          <w:spacing w:val="1"/>
          <w:sz w:val="24"/>
        </w:rPr>
        <w:t xml:space="preserve"> </w:t>
      </w:r>
      <w:r>
        <w:rPr>
          <w:spacing w:val="-2"/>
          <w:sz w:val="24"/>
        </w:rPr>
        <w:t>России.</w:t>
      </w:r>
    </w:p>
    <w:p w:rsidR="00811A89" w:rsidRDefault="0056063B">
      <w:pPr>
        <w:pStyle w:val="a3"/>
        <w:spacing w:before="219" w:line="268" w:lineRule="auto"/>
        <w:ind w:right="720" w:hanging="10"/>
        <w:jc w:val="both"/>
      </w:pPr>
      <w:r>
        <w:t>Природные условия и природные ресурсы. Классификации природных ресурсов. Природно- 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811A89" w:rsidRDefault="0056063B">
      <w:pPr>
        <w:pStyle w:val="a3"/>
        <w:spacing w:before="235" w:line="266" w:lineRule="auto"/>
        <w:ind w:right="734" w:hanging="10"/>
        <w:jc w:val="both"/>
      </w:pPr>
      <w:r>
        <w:t>Практическая работа "Характеристика природно-ресурсного капитала своего края по картам и статистическим материалам".</w:t>
      </w:r>
    </w:p>
    <w:p w:rsidR="00811A89" w:rsidRDefault="0056063B">
      <w:pPr>
        <w:pStyle w:val="a5"/>
        <w:numPr>
          <w:ilvl w:val="3"/>
          <w:numId w:val="136"/>
        </w:numPr>
        <w:tabs>
          <w:tab w:val="left" w:pos="1347"/>
        </w:tabs>
        <w:spacing w:before="237"/>
        <w:ind w:left="1347" w:hanging="896"/>
        <w:rPr>
          <w:sz w:val="24"/>
        </w:rPr>
      </w:pPr>
      <w:r>
        <w:rPr>
          <w:sz w:val="24"/>
        </w:rPr>
        <w:t>Геологическое</w:t>
      </w:r>
      <w:r>
        <w:rPr>
          <w:spacing w:val="-8"/>
          <w:sz w:val="24"/>
        </w:rPr>
        <w:t xml:space="preserve"> </w:t>
      </w:r>
      <w:r>
        <w:rPr>
          <w:sz w:val="24"/>
        </w:rPr>
        <w:t>строение,</w:t>
      </w:r>
      <w:r>
        <w:rPr>
          <w:spacing w:val="-3"/>
          <w:sz w:val="24"/>
        </w:rPr>
        <w:t xml:space="preserve"> </w:t>
      </w:r>
      <w:r>
        <w:rPr>
          <w:sz w:val="24"/>
        </w:rPr>
        <w:t>рельеф</w:t>
      </w:r>
      <w:r>
        <w:rPr>
          <w:spacing w:val="-9"/>
          <w:sz w:val="24"/>
        </w:rPr>
        <w:t xml:space="preserve"> </w:t>
      </w:r>
      <w:r>
        <w:rPr>
          <w:sz w:val="24"/>
        </w:rPr>
        <w:t>и</w:t>
      </w:r>
      <w:r>
        <w:rPr>
          <w:spacing w:val="-6"/>
          <w:sz w:val="24"/>
        </w:rPr>
        <w:t xml:space="preserve"> </w:t>
      </w:r>
      <w:r>
        <w:rPr>
          <w:sz w:val="24"/>
        </w:rPr>
        <w:t>полезные</w:t>
      </w:r>
      <w:r>
        <w:rPr>
          <w:spacing w:val="-10"/>
          <w:sz w:val="24"/>
        </w:rPr>
        <w:t xml:space="preserve"> </w:t>
      </w:r>
      <w:r>
        <w:rPr>
          <w:spacing w:val="-2"/>
          <w:sz w:val="24"/>
        </w:rPr>
        <w:t>ископаемые.</w:t>
      </w:r>
    </w:p>
    <w:p w:rsidR="00811A89" w:rsidRDefault="0056063B">
      <w:pPr>
        <w:pStyle w:val="a3"/>
        <w:spacing w:before="224" w:line="266" w:lineRule="auto"/>
        <w:ind w:right="740" w:hanging="10"/>
        <w:jc w:val="both"/>
      </w:pPr>
      <w:r>
        <w:t>Основные этапы формирования земной коры на территории России. Основные тектонические структуры на территории России. Платформы</w:t>
      </w:r>
      <w:r>
        <w:rPr>
          <w:spacing w:val="-2"/>
        </w:rPr>
        <w:t xml:space="preserve"> </w:t>
      </w:r>
      <w:r>
        <w:t>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811A89" w:rsidRDefault="0056063B">
      <w:pPr>
        <w:pStyle w:val="a3"/>
        <w:spacing w:before="63" w:line="266" w:lineRule="auto"/>
        <w:ind w:right="724" w:hanging="10"/>
        <w:jc w:val="both"/>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w:t>
      </w:r>
      <w:r>
        <w:rPr>
          <w:spacing w:val="-15"/>
        </w:rPr>
        <w:t xml:space="preserve"> </w:t>
      </w:r>
      <w:r>
        <w:t>и</w:t>
      </w:r>
      <w:r>
        <w:rPr>
          <w:spacing w:val="-15"/>
        </w:rPr>
        <w:t xml:space="preserve"> </w:t>
      </w:r>
      <w:r>
        <w:t>современное</w:t>
      </w:r>
      <w:r>
        <w:rPr>
          <w:spacing w:val="-15"/>
        </w:rPr>
        <w:t xml:space="preserve"> </w:t>
      </w:r>
      <w:r>
        <w:t>оледенения.</w:t>
      </w:r>
      <w:r>
        <w:rPr>
          <w:spacing w:val="-15"/>
        </w:rPr>
        <w:t xml:space="preserve"> </w:t>
      </w:r>
      <w:r>
        <w:t>Опасные</w:t>
      </w:r>
      <w:r>
        <w:rPr>
          <w:spacing w:val="-15"/>
        </w:rPr>
        <w:t xml:space="preserve"> </w:t>
      </w:r>
      <w:r>
        <w:t>геологические</w:t>
      </w:r>
      <w:r>
        <w:rPr>
          <w:spacing w:val="-15"/>
        </w:rPr>
        <w:t xml:space="preserve"> </w:t>
      </w:r>
      <w:r>
        <w:t>природные</w:t>
      </w:r>
      <w:r>
        <w:rPr>
          <w:spacing w:val="-15"/>
        </w:rPr>
        <w:t xml:space="preserve"> </w:t>
      </w:r>
      <w:r>
        <w:t>явления</w:t>
      </w:r>
      <w:r>
        <w:rPr>
          <w:spacing w:val="-15"/>
        </w:rPr>
        <w:t xml:space="preserve"> </w:t>
      </w:r>
      <w:r>
        <w:t>и</w:t>
      </w:r>
      <w:r>
        <w:rPr>
          <w:spacing w:val="-15"/>
        </w:rPr>
        <w:t xml:space="preserve"> </w:t>
      </w:r>
      <w:r>
        <w:t>их</w:t>
      </w:r>
      <w:r>
        <w:rPr>
          <w:spacing w:val="-15"/>
        </w:rPr>
        <w:t xml:space="preserve"> </w:t>
      </w:r>
      <w:r>
        <w:t>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811A89" w:rsidRDefault="0056063B">
      <w:pPr>
        <w:pStyle w:val="a3"/>
        <w:spacing w:before="192" w:line="266" w:lineRule="auto"/>
        <w:ind w:right="744" w:hanging="10"/>
        <w:jc w:val="both"/>
      </w:pPr>
      <w:r>
        <w:t xml:space="preserve">Практические работы: "Объяснение распространения по территории России опасных геологических </w:t>
      </w:r>
      <w:r>
        <w:lastRenderedPageBreak/>
        <w:t>явлений", "Объяснение особенностей рельефа своего края".</w:t>
      </w:r>
    </w:p>
    <w:p w:rsidR="00811A89" w:rsidRDefault="0056063B">
      <w:pPr>
        <w:pStyle w:val="a5"/>
        <w:numPr>
          <w:ilvl w:val="3"/>
          <w:numId w:val="136"/>
        </w:numPr>
        <w:tabs>
          <w:tab w:val="left" w:pos="1347"/>
        </w:tabs>
        <w:spacing w:before="242"/>
        <w:ind w:left="1347" w:hanging="896"/>
        <w:rPr>
          <w:sz w:val="24"/>
        </w:rPr>
      </w:pPr>
      <w:r>
        <w:rPr>
          <w:sz w:val="24"/>
        </w:rPr>
        <w:t>Климат</w:t>
      </w:r>
      <w:r>
        <w:rPr>
          <w:spacing w:val="-6"/>
          <w:sz w:val="24"/>
        </w:rPr>
        <w:t xml:space="preserve"> </w:t>
      </w:r>
      <w:r>
        <w:rPr>
          <w:sz w:val="24"/>
        </w:rPr>
        <w:t>и</w:t>
      </w:r>
      <w:r>
        <w:rPr>
          <w:spacing w:val="-7"/>
          <w:sz w:val="24"/>
        </w:rPr>
        <w:t xml:space="preserve"> </w:t>
      </w:r>
      <w:r>
        <w:rPr>
          <w:sz w:val="24"/>
        </w:rPr>
        <w:t>климатические</w:t>
      </w:r>
      <w:r>
        <w:rPr>
          <w:spacing w:val="-1"/>
          <w:sz w:val="24"/>
        </w:rPr>
        <w:t xml:space="preserve"> </w:t>
      </w:r>
      <w:r>
        <w:rPr>
          <w:spacing w:val="-2"/>
          <w:sz w:val="24"/>
        </w:rPr>
        <w:t>ресурсы.</w:t>
      </w:r>
    </w:p>
    <w:p w:rsidR="00811A89" w:rsidRDefault="0056063B">
      <w:pPr>
        <w:pStyle w:val="a3"/>
        <w:spacing w:before="267" w:line="268" w:lineRule="auto"/>
        <w:ind w:right="735" w:hanging="10"/>
        <w:jc w:val="both"/>
      </w:pPr>
      <w:r>
        <w:t>Факторы, определяющие климат России. Влияние географического положения на климат России. Солнечная радиация и ее виды. Влияние на климат России подстилающей поверхности и рельефа. Основные</w:t>
      </w:r>
      <w:r>
        <w:rPr>
          <w:spacing w:val="-12"/>
        </w:rPr>
        <w:t xml:space="preserve"> </w:t>
      </w:r>
      <w:r>
        <w:t>типы</w:t>
      </w:r>
      <w:r>
        <w:rPr>
          <w:spacing w:val="-6"/>
        </w:rPr>
        <w:t xml:space="preserve"> </w:t>
      </w:r>
      <w:r>
        <w:t>воздушных</w:t>
      </w:r>
      <w:r>
        <w:rPr>
          <w:spacing w:val="-11"/>
        </w:rPr>
        <w:t xml:space="preserve"> </w:t>
      </w:r>
      <w:r>
        <w:t>масс</w:t>
      </w:r>
      <w:r>
        <w:rPr>
          <w:spacing w:val="-9"/>
        </w:rPr>
        <w:t xml:space="preserve"> </w:t>
      </w:r>
      <w:r>
        <w:t>и</w:t>
      </w:r>
      <w:r>
        <w:rPr>
          <w:spacing w:val="-6"/>
        </w:rPr>
        <w:t xml:space="preserve"> </w:t>
      </w:r>
      <w:r>
        <w:t>их</w:t>
      </w:r>
      <w:r>
        <w:rPr>
          <w:spacing w:val="-13"/>
        </w:rPr>
        <w:t xml:space="preserve"> </w:t>
      </w:r>
      <w:r>
        <w:t>циркуляция</w:t>
      </w:r>
      <w:r>
        <w:rPr>
          <w:spacing w:val="-6"/>
        </w:rPr>
        <w:t xml:space="preserve"> </w:t>
      </w:r>
      <w:r>
        <w:t>на</w:t>
      </w:r>
      <w:r>
        <w:rPr>
          <w:spacing w:val="-14"/>
        </w:rPr>
        <w:t xml:space="preserve"> </w:t>
      </w:r>
      <w:r>
        <w:t>территории</w:t>
      </w:r>
      <w:r>
        <w:rPr>
          <w:spacing w:val="-6"/>
        </w:rPr>
        <w:t xml:space="preserve"> </w:t>
      </w:r>
      <w:r>
        <w:t>России.</w:t>
      </w:r>
      <w:r>
        <w:rPr>
          <w:spacing w:val="-4"/>
        </w:rPr>
        <w:t xml:space="preserve"> </w:t>
      </w:r>
      <w:r>
        <w:t>Распределение</w:t>
      </w:r>
      <w:r>
        <w:rPr>
          <w:spacing w:val="-8"/>
        </w:rPr>
        <w:t xml:space="preserve"> </w:t>
      </w:r>
      <w:r>
        <w:t>температуры воздуха, атмосферных осадков по территории России. Коэффициент увлажнения.</w:t>
      </w:r>
    </w:p>
    <w:p w:rsidR="00811A89" w:rsidRDefault="0056063B">
      <w:pPr>
        <w:pStyle w:val="a3"/>
        <w:spacing w:before="190" w:line="266" w:lineRule="auto"/>
        <w:ind w:right="724" w:hanging="10"/>
        <w:jc w:val="both"/>
      </w:pPr>
      <w:r>
        <w:t>Климатические</w:t>
      </w:r>
      <w:r>
        <w:rPr>
          <w:spacing w:val="-2"/>
        </w:rPr>
        <w:t xml:space="preserve"> </w:t>
      </w:r>
      <w:r>
        <w:t>пояса</w:t>
      </w:r>
      <w:r>
        <w:rPr>
          <w:spacing w:val="-3"/>
        </w:rPr>
        <w:t xml:space="preserve"> </w:t>
      </w:r>
      <w:r>
        <w:t>и</w:t>
      </w:r>
      <w:r>
        <w:rPr>
          <w:spacing w:val="-7"/>
        </w:rPr>
        <w:t xml:space="preserve"> </w:t>
      </w:r>
      <w:r>
        <w:t>типы</w:t>
      </w:r>
      <w:r>
        <w:rPr>
          <w:spacing w:val="-1"/>
        </w:rPr>
        <w:t xml:space="preserve"> </w:t>
      </w:r>
      <w:r>
        <w:t>климатов России,</w:t>
      </w:r>
      <w:r>
        <w:rPr>
          <w:spacing w:val="-5"/>
        </w:rPr>
        <w:t xml:space="preserve"> </w:t>
      </w:r>
      <w:r>
        <w:t>их</w:t>
      </w:r>
      <w:r>
        <w:rPr>
          <w:spacing w:val="-8"/>
        </w:rPr>
        <w:t xml:space="preserve"> </w:t>
      </w:r>
      <w:r>
        <w:t>характеристики. Атмосферные</w:t>
      </w:r>
      <w:r>
        <w:rPr>
          <w:spacing w:val="-2"/>
        </w:rPr>
        <w:t xml:space="preserve"> </w:t>
      </w:r>
      <w:r>
        <w:t>фронты, циклоны</w:t>
      </w:r>
      <w:r>
        <w:rPr>
          <w:spacing w:val="-5"/>
        </w:rPr>
        <w:t xml:space="preserve"> </w:t>
      </w:r>
      <w:r>
        <w:t>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w:t>
      </w:r>
    </w:p>
    <w:p w:rsidR="00811A89" w:rsidRDefault="0056063B">
      <w:pPr>
        <w:pStyle w:val="a3"/>
        <w:spacing w:before="193" w:line="268" w:lineRule="auto"/>
        <w:ind w:right="725" w:hanging="10"/>
        <w:jc w:val="both"/>
      </w:pPr>
      <w:r>
        <w:t>Агроклиматические</w:t>
      </w:r>
      <w:r>
        <w:rPr>
          <w:spacing w:val="-15"/>
        </w:rPr>
        <w:t xml:space="preserve"> </w:t>
      </w:r>
      <w:r>
        <w:t>ресурсы.</w:t>
      </w:r>
      <w:r>
        <w:rPr>
          <w:spacing w:val="-10"/>
        </w:rPr>
        <w:t xml:space="preserve"> </w:t>
      </w:r>
      <w:r>
        <w:t>Опасные</w:t>
      </w:r>
      <w:r>
        <w:rPr>
          <w:spacing w:val="-13"/>
        </w:rPr>
        <w:t xml:space="preserve"> </w:t>
      </w:r>
      <w:r>
        <w:t>и</w:t>
      </w:r>
      <w:r>
        <w:rPr>
          <w:spacing w:val="-15"/>
        </w:rPr>
        <w:t xml:space="preserve"> </w:t>
      </w:r>
      <w:r>
        <w:t>неблагоприятные</w:t>
      </w:r>
      <w:r>
        <w:rPr>
          <w:spacing w:val="-15"/>
        </w:rPr>
        <w:t xml:space="preserve"> </w:t>
      </w:r>
      <w:r>
        <w:t>метеорологические</w:t>
      </w:r>
      <w:r>
        <w:rPr>
          <w:spacing w:val="-12"/>
        </w:rPr>
        <w:t xml:space="preserve"> </w:t>
      </w:r>
      <w:r>
        <w:t>явления.</w:t>
      </w:r>
      <w:r>
        <w:rPr>
          <w:spacing w:val="-15"/>
        </w:rPr>
        <w:t xml:space="preserve"> </w:t>
      </w:r>
      <w:r>
        <w:t>Наблюдаемые климатические изменения на территории России и их возможные следствия. Особенности климата своего края.</w:t>
      </w:r>
    </w:p>
    <w:p w:rsidR="00811A89" w:rsidRDefault="0056063B">
      <w:pPr>
        <w:pStyle w:val="a3"/>
        <w:spacing w:before="191" w:line="266" w:lineRule="auto"/>
        <w:ind w:right="728" w:hanging="10"/>
        <w:jc w:val="both"/>
      </w:pPr>
      <w:r>
        <w:t>Практические работы: "Описание и прогнозирование погоды территории по карте погоды, "Определение</w:t>
      </w:r>
      <w:r>
        <w:rPr>
          <w:spacing w:val="-4"/>
        </w:rPr>
        <w:t xml:space="preserve"> </w:t>
      </w:r>
      <w:r>
        <w:t>и</w:t>
      </w:r>
      <w:r>
        <w:rPr>
          <w:spacing w:val="-7"/>
        </w:rPr>
        <w:t xml:space="preserve"> </w:t>
      </w:r>
      <w:r>
        <w:t>объяснение</w:t>
      </w:r>
      <w:r>
        <w:rPr>
          <w:spacing w:val="-7"/>
        </w:rPr>
        <w:t xml:space="preserve"> </w:t>
      </w:r>
      <w:r>
        <w:t>по</w:t>
      </w:r>
      <w:r>
        <w:rPr>
          <w:spacing w:val="-4"/>
        </w:rPr>
        <w:t xml:space="preserve"> </w:t>
      </w:r>
      <w:r>
        <w:t>картам</w:t>
      </w:r>
      <w:r>
        <w:rPr>
          <w:spacing w:val="-6"/>
        </w:rPr>
        <w:t xml:space="preserve"> </w:t>
      </w:r>
      <w:r>
        <w:t>закономерностей</w:t>
      </w:r>
      <w:r>
        <w:rPr>
          <w:spacing w:val="-5"/>
        </w:rPr>
        <w:t xml:space="preserve"> </w:t>
      </w:r>
      <w:r>
        <w:t>распределения</w:t>
      </w:r>
      <w:r>
        <w:rPr>
          <w:spacing w:val="-2"/>
        </w:rPr>
        <w:t xml:space="preserve"> </w:t>
      </w:r>
      <w:r>
        <w:t>солнечной</w:t>
      </w:r>
      <w:r>
        <w:rPr>
          <w:spacing w:val="-6"/>
        </w:rPr>
        <w:t xml:space="preserve"> </w:t>
      </w:r>
      <w:r>
        <w:t>радиации,</w:t>
      </w:r>
      <w:r>
        <w:rPr>
          <w:spacing w:val="-9"/>
        </w:rPr>
        <w:t xml:space="preserve"> </w:t>
      </w:r>
      <w:r>
        <w:t>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811A89" w:rsidRDefault="0056063B">
      <w:pPr>
        <w:pStyle w:val="a5"/>
        <w:numPr>
          <w:ilvl w:val="3"/>
          <w:numId w:val="136"/>
        </w:numPr>
        <w:tabs>
          <w:tab w:val="left" w:pos="1347"/>
        </w:tabs>
        <w:spacing w:before="245"/>
        <w:ind w:left="1347" w:hanging="896"/>
        <w:rPr>
          <w:sz w:val="24"/>
        </w:rPr>
      </w:pPr>
      <w:r>
        <w:rPr>
          <w:sz w:val="24"/>
        </w:rPr>
        <w:t>Моря</w:t>
      </w:r>
      <w:r>
        <w:rPr>
          <w:spacing w:val="-6"/>
          <w:sz w:val="24"/>
        </w:rPr>
        <w:t xml:space="preserve"> </w:t>
      </w:r>
      <w:r>
        <w:rPr>
          <w:sz w:val="24"/>
        </w:rPr>
        <w:t>России.</w:t>
      </w:r>
      <w:r>
        <w:rPr>
          <w:spacing w:val="-7"/>
          <w:sz w:val="24"/>
        </w:rPr>
        <w:t xml:space="preserve"> </w:t>
      </w:r>
      <w:r>
        <w:rPr>
          <w:sz w:val="24"/>
        </w:rPr>
        <w:t>Внутренние</w:t>
      </w:r>
      <w:r>
        <w:rPr>
          <w:spacing w:val="-5"/>
          <w:sz w:val="24"/>
        </w:rPr>
        <w:t xml:space="preserve"> </w:t>
      </w:r>
      <w:r>
        <w:rPr>
          <w:sz w:val="24"/>
        </w:rPr>
        <w:t>воды</w:t>
      </w:r>
      <w:r>
        <w:rPr>
          <w:spacing w:val="-3"/>
          <w:sz w:val="24"/>
        </w:rPr>
        <w:t xml:space="preserve"> </w:t>
      </w:r>
      <w:r>
        <w:rPr>
          <w:sz w:val="24"/>
        </w:rPr>
        <w:t>и</w:t>
      </w:r>
      <w:r>
        <w:rPr>
          <w:spacing w:val="-5"/>
          <w:sz w:val="24"/>
        </w:rPr>
        <w:t xml:space="preserve"> </w:t>
      </w:r>
      <w:r>
        <w:rPr>
          <w:sz w:val="24"/>
        </w:rPr>
        <w:t>водные</w:t>
      </w:r>
      <w:r>
        <w:rPr>
          <w:spacing w:val="-6"/>
          <w:sz w:val="24"/>
        </w:rPr>
        <w:t xml:space="preserve"> </w:t>
      </w:r>
      <w:r>
        <w:rPr>
          <w:spacing w:val="-2"/>
          <w:sz w:val="24"/>
        </w:rPr>
        <w:t>ресурсы.</w:t>
      </w:r>
    </w:p>
    <w:p w:rsidR="00811A89" w:rsidRDefault="0056063B">
      <w:pPr>
        <w:pStyle w:val="a3"/>
        <w:spacing w:before="223" w:line="266" w:lineRule="auto"/>
        <w:ind w:right="730" w:hanging="10"/>
        <w:jc w:val="both"/>
      </w:pPr>
      <w:r>
        <w:t>Моря как аквальные ПК. Реки России. Распределение рек по бассейнам океанов. Главные речные системы России. Опасные</w:t>
      </w:r>
      <w:r>
        <w:rPr>
          <w:spacing w:val="-1"/>
        </w:rPr>
        <w:t xml:space="preserve"> </w:t>
      </w:r>
      <w:r>
        <w:t>гидрологические природные явления и</w:t>
      </w:r>
      <w:r>
        <w:rPr>
          <w:spacing w:val="-2"/>
        </w:rPr>
        <w:t xml:space="preserve"> </w:t>
      </w:r>
      <w:r>
        <w:t>их</w:t>
      </w:r>
      <w:r>
        <w:rPr>
          <w:spacing w:val="-3"/>
        </w:rPr>
        <w:t xml:space="preserve"> </w:t>
      </w:r>
      <w:r>
        <w:t>распространение по территории России. Роль рек в жизни населения и развитии хозяйства России.</w:t>
      </w:r>
    </w:p>
    <w:p w:rsidR="00811A89" w:rsidRDefault="0056063B">
      <w:pPr>
        <w:pStyle w:val="a3"/>
        <w:spacing w:before="195" w:line="266" w:lineRule="auto"/>
        <w:ind w:right="725" w:hanging="10"/>
        <w:jc w:val="both"/>
      </w:pPr>
      <w:r>
        <w:t>Крупнейшие озера,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w:t>
      </w:r>
      <w:r>
        <w:rPr>
          <w:spacing w:val="-15"/>
        </w:rPr>
        <w:t xml:space="preserve"> </w:t>
      </w:r>
      <w:r>
        <w:t>качества</w:t>
      </w:r>
      <w:r>
        <w:rPr>
          <w:spacing w:val="-15"/>
        </w:rPr>
        <w:t xml:space="preserve"> </w:t>
      </w:r>
      <w:r>
        <w:t>водных</w:t>
      </w:r>
      <w:r>
        <w:rPr>
          <w:spacing w:val="-15"/>
        </w:rPr>
        <w:t xml:space="preserve"> </w:t>
      </w:r>
      <w:r>
        <w:t>ресурсов.</w:t>
      </w:r>
      <w:r>
        <w:rPr>
          <w:spacing w:val="-15"/>
        </w:rPr>
        <w:t xml:space="preserve"> </w:t>
      </w:r>
      <w:r>
        <w:t>Оценка</w:t>
      </w:r>
      <w:r>
        <w:rPr>
          <w:spacing w:val="-15"/>
        </w:rPr>
        <w:t xml:space="preserve"> </w:t>
      </w:r>
      <w:r>
        <w:t>обеспеченности</w:t>
      </w:r>
      <w:r>
        <w:rPr>
          <w:spacing w:val="-15"/>
        </w:rPr>
        <w:t xml:space="preserve"> </w:t>
      </w:r>
      <w:r>
        <w:t>водными</w:t>
      </w:r>
      <w:r>
        <w:rPr>
          <w:spacing w:val="-15"/>
        </w:rPr>
        <w:t xml:space="preserve"> </w:t>
      </w:r>
      <w:r>
        <w:t>ресурсами</w:t>
      </w:r>
      <w:r>
        <w:rPr>
          <w:spacing w:val="-15"/>
        </w:rPr>
        <w:t xml:space="preserve"> </w:t>
      </w:r>
      <w:r>
        <w:t>крупных</w:t>
      </w:r>
      <w:r>
        <w:rPr>
          <w:spacing w:val="-15"/>
        </w:rPr>
        <w:t xml:space="preserve"> </w:t>
      </w:r>
      <w:r>
        <w:t>регионов России. Внутренние воды и водные ресурсы своего региона и своей местности.</w:t>
      </w:r>
    </w:p>
    <w:p w:rsidR="00811A89" w:rsidRDefault="0056063B">
      <w:pPr>
        <w:pStyle w:val="a3"/>
        <w:spacing w:before="191" w:line="271" w:lineRule="auto"/>
        <w:ind w:right="747" w:hanging="10"/>
        <w:jc w:val="both"/>
      </w:pPr>
      <w:r>
        <w:t>Практические работы: "Сравнение особенностей режима и характера течения двух рек России", "Объяснение</w:t>
      </w:r>
      <w:r>
        <w:rPr>
          <w:spacing w:val="-6"/>
        </w:rPr>
        <w:t xml:space="preserve"> </w:t>
      </w:r>
      <w:r>
        <w:t>распространения</w:t>
      </w:r>
      <w:r>
        <w:rPr>
          <w:spacing w:val="-15"/>
        </w:rPr>
        <w:t xml:space="preserve"> </w:t>
      </w:r>
      <w:r>
        <w:t>опасных</w:t>
      </w:r>
      <w:r>
        <w:rPr>
          <w:spacing w:val="-10"/>
        </w:rPr>
        <w:t xml:space="preserve"> </w:t>
      </w:r>
      <w:r>
        <w:t>гидрологических</w:t>
      </w:r>
      <w:r>
        <w:rPr>
          <w:spacing w:val="-9"/>
        </w:rPr>
        <w:t xml:space="preserve"> </w:t>
      </w:r>
      <w:r>
        <w:t>природных</w:t>
      </w:r>
      <w:r>
        <w:rPr>
          <w:spacing w:val="-10"/>
        </w:rPr>
        <w:t xml:space="preserve"> </w:t>
      </w:r>
      <w:r>
        <w:t>явлений</w:t>
      </w:r>
      <w:r>
        <w:rPr>
          <w:spacing w:val="-10"/>
        </w:rPr>
        <w:t xml:space="preserve"> </w:t>
      </w:r>
      <w:r>
        <w:t>на</w:t>
      </w:r>
      <w:r>
        <w:rPr>
          <w:spacing w:val="-7"/>
        </w:rPr>
        <w:t xml:space="preserve"> </w:t>
      </w:r>
      <w:r>
        <w:t>территории</w:t>
      </w:r>
      <w:r>
        <w:rPr>
          <w:spacing w:val="-9"/>
        </w:rPr>
        <w:t xml:space="preserve"> </w:t>
      </w:r>
      <w:r>
        <w:t>страны".</w:t>
      </w:r>
    </w:p>
    <w:p w:rsidR="00811A89" w:rsidRDefault="0056063B">
      <w:pPr>
        <w:pStyle w:val="a5"/>
        <w:numPr>
          <w:ilvl w:val="3"/>
          <w:numId w:val="136"/>
        </w:numPr>
        <w:tabs>
          <w:tab w:val="left" w:pos="1347"/>
        </w:tabs>
        <w:spacing w:before="231"/>
        <w:ind w:left="1347" w:hanging="896"/>
        <w:rPr>
          <w:sz w:val="24"/>
        </w:rPr>
      </w:pPr>
      <w:r>
        <w:rPr>
          <w:spacing w:val="-2"/>
          <w:sz w:val="24"/>
        </w:rPr>
        <w:t>Природно-хозяйственные</w:t>
      </w:r>
      <w:r>
        <w:rPr>
          <w:spacing w:val="24"/>
          <w:sz w:val="24"/>
        </w:rPr>
        <w:t xml:space="preserve"> </w:t>
      </w:r>
      <w:r>
        <w:rPr>
          <w:spacing w:val="-4"/>
          <w:sz w:val="24"/>
        </w:rPr>
        <w:t>зоны.</w:t>
      </w:r>
    </w:p>
    <w:p w:rsidR="00811A89" w:rsidRDefault="0056063B">
      <w:pPr>
        <w:pStyle w:val="a3"/>
        <w:spacing w:before="63" w:line="266" w:lineRule="auto"/>
        <w:ind w:right="723" w:hanging="10"/>
        <w:jc w:val="both"/>
      </w:pPr>
      <w:r>
        <w:t>Почва</w:t>
      </w:r>
      <w:r>
        <w:rPr>
          <w:spacing w:val="-1"/>
        </w:rPr>
        <w:t xml:space="preserve"> </w:t>
      </w:r>
      <w:r>
        <w:t>-</w:t>
      </w:r>
      <w:r>
        <w:rPr>
          <w:spacing w:val="-3"/>
        </w:rPr>
        <w:t xml:space="preserve"> </w:t>
      </w:r>
      <w:r>
        <w:t>особый компонент</w:t>
      </w:r>
      <w:r>
        <w:rPr>
          <w:spacing w:val="-1"/>
        </w:rPr>
        <w:t xml:space="preserve"> </w:t>
      </w:r>
      <w:r>
        <w:t>природы. Факторы</w:t>
      </w:r>
      <w:r>
        <w:rPr>
          <w:spacing w:val="-3"/>
        </w:rPr>
        <w:t xml:space="preserve"> </w:t>
      </w:r>
      <w:r>
        <w:t>образования</w:t>
      </w:r>
      <w:r>
        <w:rPr>
          <w:spacing w:val="-1"/>
        </w:rPr>
        <w:t xml:space="preserve"> </w:t>
      </w:r>
      <w:r>
        <w:t>почв. Основные</w:t>
      </w:r>
      <w:r>
        <w:rPr>
          <w:spacing w:val="-1"/>
        </w:rPr>
        <w:t xml:space="preserve"> </w:t>
      </w:r>
      <w:r>
        <w:t>зональные</w:t>
      </w:r>
      <w:r>
        <w:rPr>
          <w:spacing w:val="-1"/>
        </w:rPr>
        <w:t xml:space="preserve"> </w:t>
      </w:r>
      <w:r>
        <w:t>типы почв, их свойства,</w:t>
      </w:r>
      <w:r>
        <w:rPr>
          <w:spacing w:val="-10"/>
        </w:rPr>
        <w:t xml:space="preserve"> </w:t>
      </w:r>
      <w:r>
        <w:t>различия</w:t>
      </w:r>
      <w:r>
        <w:rPr>
          <w:spacing w:val="-11"/>
        </w:rPr>
        <w:t xml:space="preserve"> </w:t>
      </w:r>
      <w:r>
        <w:t>в</w:t>
      </w:r>
      <w:r>
        <w:rPr>
          <w:spacing w:val="-15"/>
        </w:rPr>
        <w:t xml:space="preserve"> </w:t>
      </w:r>
      <w:r>
        <w:t>плодородии.</w:t>
      </w:r>
      <w:r>
        <w:rPr>
          <w:spacing w:val="-9"/>
        </w:rPr>
        <w:t xml:space="preserve"> </w:t>
      </w:r>
      <w:r>
        <w:t>Почвенные</w:t>
      </w:r>
      <w:r>
        <w:rPr>
          <w:spacing w:val="-12"/>
        </w:rPr>
        <w:t xml:space="preserve"> </w:t>
      </w:r>
      <w:r>
        <w:t>ресурсы</w:t>
      </w:r>
      <w:r>
        <w:rPr>
          <w:spacing w:val="-10"/>
        </w:rPr>
        <w:t xml:space="preserve"> </w:t>
      </w:r>
      <w:r>
        <w:t>России.</w:t>
      </w:r>
      <w:r>
        <w:rPr>
          <w:spacing w:val="-10"/>
        </w:rPr>
        <w:t xml:space="preserve"> </w:t>
      </w:r>
      <w:r>
        <w:t>Изменение</w:t>
      </w:r>
      <w:r>
        <w:rPr>
          <w:spacing w:val="-12"/>
        </w:rPr>
        <w:t xml:space="preserve"> </w:t>
      </w:r>
      <w:r>
        <w:t>почв</w:t>
      </w:r>
      <w:r>
        <w:rPr>
          <w:spacing w:val="-11"/>
        </w:rPr>
        <w:t xml:space="preserve"> </w:t>
      </w:r>
      <w:r>
        <w:t>различных</w:t>
      </w:r>
      <w:r>
        <w:rPr>
          <w:spacing w:val="-15"/>
        </w:rPr>
        <w:t xml:space="preserve"> </w:t>
      </w:r>
      <w:r>
        <w:t>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811A89" w:rsidRDefault="0056063B">
      <w:pPr>
        <w:pStyle w:val="a3"/>
        <w:spacing w:before="192" w:line="266" w:lineRule="auto"/>
        <w:ind w:right="720" w:hanging="10"/>
        <w:jc w:val="both"/>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811A89" w:rsidRDefault="0056063B">
      <w:pPr>
        <w:pStyle w:val="a3"/>
        <w:spacing w:before="242"/>
        <w:ind w:left="451"/>
        <w:jc w:val="both"/>
      </w:pPr>
      <w:r>
        <w:lastRenderedPageBreak/>
        <w:t>Природно-хозяйственные</w:t>
      </w:r>
      <w:r>
        <w:rPr>
          <w:spacing w:val="-14"/>
        </w:rPr>
        <w:t xml:space="preserve"> </w:t>
      </w:r>
      <w:r>
        <w:t>зоны</w:t>
      </w:r>
      <w:r>
        <w:rPr>
          <w:spacing w:val="-9"/>
        </w:rPr>
        <w:t xml:space="preserve"> </w:t>
      </w:r>
      <w:r>
        <w:t>России:</w:t>
      </w:r>
      <w:r>
        <w:rPr>
          <w:spacing w:val="-10"/>
        </w:rPr>
        <w:t xml:space="preserve"> </w:t>
      </w:r>
      <w:r>
        <w:t>взаимосвязь</w:t>
      </w:r>
      <w:r>
        <w:rPr>
          <w:spacing w:val="-5"/>
        </w:rPr>
        <w:t xml:space="preserve"> </w:t>
      </w:r>
      <w:r>
        <w:t>и</w:t>
      </w:r>
      <w:r>
        <w:rPr>
          <w:spacing w:val="-11"/>
        </w:rPr>
        <w:t xml:space="preserve"> </w:t>
      </w:r>
      <w:r>
        <w:t>взаимообусловленность</w:t>
      </w:r>
      <w:r>
        <w:rPr>
          <w:spacing w:val="-7"/>
        </w:rPr>
        <w:t xml:space="preserve"> </w:t>
      </w:r>
      <w:r>
        <w:t>их</w:t>
      </w:r>
      <w:r>
        <w:rPr>
          <w:spacing w:val="-11"/>
        </w:rPr>
        <w:t xml:space="preserve"> </w:t>
      </w:r>
      <w:r>
        <w:rPr>
          <w:spacing w:val="-2"/>
        </w:rPr>
        <w:t>компонентов.</w:t>
      </w:r>
    </w:p>
    <w:p w:rsidR="00811A89" w:rsidRDefault="0056063B">
      <w:pPr>
        <w:pStyle w:val="a3"/>
        <w:spacing w:before="267" w:line="266" w:lineRule="auto"/>
        <w:ind w:right="729" w:hanging="10"/>
        <w:jc w:val="both"/>
      </w:pPr>
      <w:r>
        <w:t>Высотная</w:t>
      </w:r>
      <w:r>
        <w:rPr>
          <w:spacing w:val="-3"/>
        </w:rPr>
        <w:t xml:space="preserve"> </w:t>
      </w:r>
      <w:r>
        <w:t>поясность</w:t>
      </w:r>
      <w:r>
        <w:rPr>
          <w:spacing w:val="-2"/>
        </w:rPr>
        <w:t xml:space="preserve"> </w:t>
      </w:r>
      <w:r>
        <w:t>в</w:t>
      </w:r>
      <w:r>
        <w:rPr>
          <w:spacing w:val="-2"/>
        </w:rPr>
        <w:t xml:space="preserve"> </w:t>
      </w:r>
      <w:r>
        <w:t>горах</w:t>
      </w:r>
      <w:r>
        <w:rPr>
          <w:spacing w:val="-3"/>
        </w:rPr>
        <w:t xml:space="preserve"> </w:t>
      </w:r>
      <w:r>
        <w:t>на территории России. Природные ресурсы природнохозяйственных зон и их</w:t>
      </w:r>
      <w:r>
        <w:rPr>
          <w:spacing w:val="-2"/>
        </w:rPr>
        <w:t xml:space="preserve"> </w:t>
      </w:r>
      <w:r>
        <w:t>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811A89" w:rsidRDefault="0056063B">
      <w:pPr>
        <w:pStyle w:val="a3"/>
        <w:spacing w:before="195" w:line="264" w:lineRule="auto"/>
        <w:ind w:right="745" w:hanging="10"/>
        <w:jc w:val="both"/>
      </w:pPr>
      <w:r>
        <w:t>Особо охраняемые природные территории России и своего края. Объекты Всемирного природного наследия ЮНЕСКО; растения и животные, занесенные в Красную книгу России.</w:t>
      </w:r>
    </w:p>
    <w:p w:rsidR="00811A89" w:rsidRDefault="0056063B">
      <w:pPr>
        <w:pStyle w:val="a3"/>
        <w:spacing w:before="199" w:line="266" w:lineRule="auto"/>
        <w:ind w:right="723" w:hanging="10"/>
        <w:jc w:val="both"/>
      </w:pPr>
      <w:r>
        <w:t xml:space="preserve">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w:t>
      </w:r>
      <w:r>
        <w:rPr>
          <w:spacing w:val="-2"/>
        </w:rPr>
        <w:t>информации".</w:t>
      </w:r>
    </w:p>
    <w:p w:rsidR="00811A89" w:rsidRDefault="0056063B">
      <w:pPr>
        <w:pStyle w:val="a5"/>
        <w:numPr>
          <w:ilvl w:val="2"/>
          <w:numId w:val="136"/>
        </w:numPr>
        <w:tabs>
          <w:tab w:val="left" w:pos="1170"/>
        </w:tabs>
        <w:spacing w:before="244"/>
        <w:ind w:left="1170" w:hanging="719"/>
        <w:jc w:val="both"/>
        <w:rPr>
          <w:sz w:val="24"/>
        </w:rPr>
      </w:pPr>
      <w:r>
        <w:rPr>
          <w:sz w:val="24"/>
        </w:rPr>
        <w:t>Население</w:t>
      </w:r>
      <w:r>
        <w:rPr>
          <w:spacing w:val="-8"/>
          <w:sz w:val="24"/>
        </w:rPr>
        <w:t xml:space="preserve"> </w:t>
      </w:r>
      <w:r>
        <w:rPr>
          <w:spacing w:val="-2"/>
          <w:sz w:val="24"/>
        </w:rPr>
        <w:t>России.</w:t>
      </w:r>
    </w:p>
    <w:p w:rsidR="00811A89" w:rsidRDefault="0056063B">
      <w:pPr>
        <w:pStyle w:val="a5"/>
        <w:numPr>
          <w:ilvl w:val="3"/>
          <w:numId w:val="136"/>
        </w:numPr>
        <w:tabs>
          <w:tab w:val="left" w:pos="456"/>
          <w:tab w:val="left" w:pos="1362"/>
        </w:tabs>
        <w:spacing w:before="267" w:line="268" w:lineRule="auto"/>
        <w:ind w:left="456" w:right="725" w:hanging="10"/>
        <w:jc w:val="both"/>
        <w:rPr>
          <w:sz w:val="24"/>
        </w:rPr>
      </w:pPr>
      <w:r>
        <w:rPr>
          <w:sz w:val="24"/>
        </w:rPr>
        <w:t>Численность населения России. Динамика численности населения России в XX - XXI вв. и факторы, определяющие ее.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w:t>
      </w:r>
      <w:r>
        <w:rPr>
          <w:spacing w:val="-3"/>
          <w:sz w:val="24"/>
        </w:rPr>
        <w:t xml:space="preserve"> </w:t>
      </w:r>
      <w:r>
        <w:rPr>
          <w:sz w:val="24"/>
        </w:rPr>
        <w:t>Федерации. Различные варианты прогнозов изменения численности населения России.</w:t>
      </w:r>
    </w:p>
    <w:p w:rsidR="00811A89" w:rsidRDefault="0056063B">
      <w:pPr>
        <w:pStyle w:val="a3"/>
        <w:spacing w:before="188" w:line="268" w:lineRule="auto"/>
        <w:ind w:right="737" w:hanging="10"/>
        <w:jc w:val="both"/>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811A89" w:rsidRDefault="0056063B">
      <w:pPr>
        <w:pStyle w:val="a5"/>
        <w:numPr>
          <w:ilvl w:val="3"/>
          <w:numId w:val="136"/>
        </w:numPr>
        <w:tabs>
          <w:tab w:val="left" w:pos="1347"/>
        </w:tabs>
        <w:spacing w:before="230"/>
        <w:ind w:left="1347" w:hanging="896"/>
        <w:jc w:val="both"/>
        <w:rPr>
          <w:sz w:val="24"/>
        </w:rPr>
      </w:pPr>
      <w:r>
        <w:rPr>
          <w:sz w:val="24"/>
        </w:rPr>
        <w:t>Территориальные</w:t>
      </w:r>
      <w:r>
        <w:rPr>
          <w:spacing w:val="-17"/>
          <w:sz w:val="24"/>
        </w:rPr>
        <w:t xml:space="preserve"> </w:t>
      </w:r>
      <w:r>
        <w:rPr>
          <w:sz w:val="24"/>
        </w:rPr>
        <w:t>особенности</w:t>
      </w:r>
      <w:r>
        <w:rPr>
          <w:spacing w:val="-9"/>
          <w:sz w:val="24"/>
        </w:rPr>
        <w:t xml:space="preserve"> </w:t>
      </w:r>
      <w:r>
        <w:rPr>
          <w:sz w:val="24"/>
        </w:rPr>
        <w:t>размещения</w:t>
      </w:r>
      <w:r>
        <w:rPr>
          <w:spacing w:val="-13"/>
          <w:sz w:val="24"/>
        </w:rPr>
        <w:t xml:space="preserve"> </w:t>
      </w:r>
      <w:r>
        <w:rPr>
          <w:sz w:val="24"/>
        </w:rPr>
        <w:t>населения</w:t>
      </w:r>
      <w:r>
        <w:rPr>
          <w:spacing w:val="-8"/>
          <w:sz w:val="24"/>
        </w:rPr>
        <w:t xml:space="preserve"> </w:t>
      </w:r>
      <w:r>
        <w:rPr>
          <w:spacing w:val="-2"/>
          <w:sz w:val="24"/>
        </w:rPr>
        <w:t>России.</w:t>
      </w:r>
    </w:p>
    <w:p w:rsidR="00811A89" w:rsidRDefault="0056063B">
      <w:pPr>
        <w:pStyle w:val="a3"/>
        <w:spacing w:before="218" w:line="268" w:lineRule="auto"/>
        <w:ind w:right="724" w:hanging="10"/>
        <w:jc w:val="both"/>
      </w:pPr>
      <w: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w:t>
      </w:r>
      <w:r>
        <w:rPr>
          <w:spacing w:val="-11"/>
        </w:rPr>
        <w:t xml:space="preserve"> </w:t>
      </w:r>
      <w:r>
        <w:t>как</w:t>
      </w:r>
      <w:r>
        <w:rPr>
          <w:spacing w:val="-13"/>
        </w:rPr>
        <w:t xml:space="preserve"> </w:t>
      </w:r>
      <w:r>
        <w:t>показатель</w:t>
      </w:r>
      <w:r>
        <w:rPr>
          <w:spacing w:val="-14"/>
        </w:rPr>
        <w:t xml:space="preserve"> </w:t>
      </w:r>
      <w:r>
        <w:t>освоенности</w:t>
      </w:r>
      <w:r>
        <w:rPr>
          <w:spacing w:val="-8"/>
        </w:rPr>
        <w:t xml:space="preserve"> </w:t>
      </w:r>
      <w:r>
        <w:t>территории.</w:t>
      </w:r>
      <w:r>
        <w:rPr>
          <w:spacing w:val="-8"/>
        </w:rPr>
        <w:t xml:space="preserve"> </w:t>
      </w:r>
      <w:r>
        <w:t>Различия</w:t>
      </w:r>
      <w:r>
        <w:rPr>
          <w:spacing w:val="-15"/>
        </w:rPr>
        <w:t xml:space="preserve"> </w:t>
      </w:r>
      <w:r>
        <w:t>в</w:t>
      </w:r>
      <w:r>
        <w:rPr>
          <w:spacing w:val="-10"/>
        </w:rPr>
        <w:t xml:space="preserve"> </w:t>
      </w:r>
      <w:r>
        <w:t>плотности</w:t>
      </w:r>
      <w:r>
        <w:rPr>
          <w:spacing w:val="-9"/>
        </w:rPr>
        <w:t xml:space="preserve"> </w:t>
      </w:r>
      <w:r>
        <w:t>населения</w:t>
      </w:r>
      <w:r>
        <w:rPr>
          <w:spacing w:val="-11"/>
        </w:rPr>
        <w:t xml:space="preserve"> </w:t>
      </w:r>
      <w:r>
        <w:t>в</w:t>
      </w:r>
      <w:r>
        <w:rPr>
          <w:spacing w:val="-15"/>
        </w:rPr>
        <w:t xml:space="preserve"> </w:t>
      </w:r>
      <w:r>
        <w:t>географических районах и субъектах Российской Федерации. Городское и сельское население. Виды городских и сельских</w:t>
      </w:r>
      <w:r>
        <w:rPr>
          <w:spacing w:val="-2"/>
        </w:rPr>
        <w:t xml:space="preserve"> </w:t>
      </w:r>
      <w:r>
        <w:t>населенных</w:t>
      </w:r>
      <w:r>
        <w:rPr>
          <w:spacing w:val="-2"/>
        </w:rPr>
        <w:t xml:space="preserve"> </w:t>
      </w:r>
      <w:r>
        <w:t>пунктов. Урбанизация в России. Крупнейшие города и</w:t>
      </w:r>
      <w:r>
        <w:rPr>
          <w:spacing w:val="-1"/>
        </w:rPr>
        <w:t xml:space="preserve"> </w:t>
      </w:r>
      <w:r>
        <w:t>городские агломерации. Классификация городов по численности населения. Роль городов в жизни страны. Функции городов</w:t>
      </w:r>
    </w:p>
    <w:p w:rsidR="00811A89" w:rsidRDefault="00811A89">
      <w:pPr>
        <w:pStyle w:val="a3"/>
        <w:spacing w:line="268" w:lineRule="auto"/>
        <w:jc w:val="both"/>
        <w:sectPr w:rsidR="00811A89">
          <w:pgSz w:w="11920" w:h="16870"/>
          <w:pgMar w:top="920" w:right="0" w:bottom="1460" w:left="283" w:header="0" w:footer="1209" w:gutter="0"/>
          <w:cols w:space="720"/>
        </w:sectPr>
      </w:pPr>
    </w:p>
    <w:p w:rsidR="00811A89" w:rsidRDefault="0056063B">
      <w:pPr>
        <w:pStyle w:val="a3"/>
        <w:spacing w:before="63" w:line="271" w:lineRule="auto"/>
        <w:ind w:right="735"/>
        <w:jc w:val="both"/>
      </w:pPr>
      <w:r>
        <w:lastRenderedPageBreak/>
        <w:t xml:space="preserve">России. Монофункциональные города. Сельская местность и современные тенденции сельского </w:t>
      </w:r>
      <w:r>
        <w:rPr>
          <w:spacing w:val="-2"/>
        </w:rPr>
        <w:t>расселения.</w:t>
      </w:r>
    </w:p>
    <w:p w:rsidR="00811A89" w:rsidRDefault="0056063B">
      <w:pPr>
        <w:pStyle w:val="a5"/>
        <w:numPr>
          <w:ilvl w:val="3"/>
          <w:numId w:val="136"/>
        </w:numPr>
        <w:tabs>
          <w:tab w:val="left" w:pos="1347"/>
        </w:tabs>
        <w:spacing w:before="231"/>
        <w:ind w:left="1347" w:hanging="896"/>
        <w:rPr>
          <w:sz w:val="24"/>
        </w:rPr>
      </w:pPr>
      <w:r>
        <w:rPr>
          <w:sz w:val="24"/>
        </w:rPr>
        <w:t>Народы</w:t>
      </w:r>
      <w:r>
        <w:rPr>
          <w:spacing w:val="-2"/>
          <w:sz w:val="24"/>
        </w:rPr>
        <w:t xml:space="preserve"> </w:t>
      </w:r>
      <w:r>
        <w:rPr>
          <w:sz w:val="24"/>
        </w:rPr>
        <w:t>и</w:t>
      </w:r>
      <w:r>
        <w:rPr>
          <w:spacing w:val="-3"/>
          <w:sz w:val="24"/>
        </w:rPr>
        <w:t xml:space="preserve"> </w:t>
      </w:r>
      <w:r>
        <w:rPr>
          <w:sz w:val="24"/>
        </w:rPr>
        <w:t>религии</w:t>
      </w:r>
      <w:r>
        <w:rPr>
          <w:spacing w:val="-2"/>
          <w:sz w:val="24"/>
        </w:rPr>
        <w:t xml:space="preserve"> России.</w:t>
      </w:r>
    </w:p>
    <w:p w:rsidR="00811A89" w:rsidRDefault="0056063B">
      <w:pPr>
        <w:pStyle w:val="a3"/>
        <w:spacing w:before="267" w:line="266" w:lineRule="auto"/>
        <w:ind w:right="737" w:hanging="10"/>
        <w:jc w:val="both"/>
      </w:pPr>
      <w: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811A89" w:rsidRDefault="0056063B">
      <w:pPr>
        <w:pStyle w:val="a3"/>
        <w:spacing w:before="191" w:line="271" w:lineRule="auto"/>
        <w:ind w:right="733" w:hanging="10"/>
        <w:jc w:val="both"/>
      </w:pPr>
      <w: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811A89" w:rsidRDefault="0056063B">
      <w:pPr>
        <w:pStyle w:val="a5"/>
        <w:numPr>
          <w:ilvl w:val="3"/>
          <w:numId w:val="136"/>
        </w:numPr>
        <w:tabs>
          <w:tab w:val="left" w:pos="1347"/>
        </w:tabs>
        <w:spacing w:before="231"/>
        <w:ind w:left="1347" w:hanging="896"/>
        <w:rPr>
          <w:sz w:val="24"/>
        </w:rPr>
      </w:pPr>
      <w:r>
        <w:rPr>
          <w:sz w:val="24"/>
        </w:rPr>
        <w:t>Половой</w:t>
      </w:r>
      <w:r>
        <w:rPr>
          <w:spacing w:val="-3"/>
          <w:sz w:val="24"/>
        </w:rPr>
        <w:t xml:space="preserve"> </w:t>
      </w:r>
      <w:r>
        <w:rPr>
          <w:sz w:val="24"/>
        </w:rPr>
        <w:t>и</w:t>
      </w:r>
      <w:r>
        <w:rPr>
          <w:spacing w:val="-9"/>
          <w:sz w:val="24"/>
        </w:rPr>
        <w:t xml:space="preserve"> </w:t>
      </w:r>
      <w:r>
        <w:rPr>
          <w:sz w:val="24"/>
        </w:rPr>
        <w:t>возрастной</w:t>
      </w:r>
      <w:r>
        <w:rPr>
          <w:spacing w:val="-7"/>
          <w:sz w:val="24"/>
        </w:rPr>
        <w:t xml:space="preserve"> </w:t>
      </w:r>
      <w:r>
        <w:rPr>
          <w:sz w:val="24"/>
        </w:rPr>
        <w:t>состав</w:t>
      </w:r>
      <w:r>
        <w:rPr>
          <w:spacing w:val="-2"/>
          <w:sz w:val="24"/>
        </w:rPr>
        <w:t xml:space="preserve"> </w:t>
      </w:r>
      <w:r>
        <w:rPr>
          <w:sz w:val="24"/>
        </w:rPr>
        <w:t>населения</w:t>
      </w:r>
      <w:r>
        <w:rPr>
          <w:spacing w:val="-8"/>
          <w:sz w:val="24"/>
        </w:rPr>
        <w:t xml:space="preserve"> </w:t>
      </w:r>
      <w:r>
        <w:rPr>
          <w:spacing w:val="-2"/>
          <w:sz w:val="24"/>
        </w:rPr>
        <w:t>России.</w:t>
      </w:r>
    </w:p>
    <w:p w:rsidR="00811A89" w:rsidRDefault="0056063B">
      <w:pPr>
        <w:pStyle w:val="a3"/>
        <w:spacing w:before="218" w:line="268" w:lineRule="auto"/>
        <w:ind w:right="737" w:hanging="10"/>
        <w:jc w:val="both"/>
      </w:pPr>
      <w: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ее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811A89" w:rsidRDefault="0056063B">
      <w:pPr>
        <w:pStyle w:val="a3"/>
        <w:spacing w:before="185" w:line="266" w:lineRule="auto"/>
        <w:ind w:right="728" w:hanging="10"/>
        <w:jc w:val="both"/>
      </w:pPr>
      <w:r>
        <w:t>Практическая работа "Объяснение динамики половозрастного состава населения России на основе анализа половозрастных пирамид".</w:t>
      </w:r>
    </w:p>
    <w:p w:rsidR="00811A89" w:rsidRDefault="0056063B">
      <w:pPr>
        <w:pStyle w:val="a5"/>
        <w:numPr>
          <w:ilvl w:val="3"/>
          <w:numId w:val="136"/>
        </w:numPr>
        <w:tabs>
          <w:tab w:val="left" w:pos="1347"/>
        </w:tabs>
        <w:spacing w:before="237"/>
        <w:ind w:left="1347" w:hanging="896"/>
        <w:rPr>
          <w:sz w:val="24"/>
        </w:rPr>
      </w:pPr>
      <w:r>
        <w:rPr>
          <w:sz w:val="24"/>
        </w:rPr>
        <w:t>Человеческий</w:t>
      </w:r>
      <w:r>
        <w:rPr>
          <w:spacing w:val="-5"/>
          <w:sz w:val="24"/>
        </w:rPr>
        <w:t xml:space="preserve"> </w:t>
      </w:r>
      <w:r>
        <w:rPr>
          <w:sz w:val="24"/>
        </w:rPr>
        <w:t>капитал</w:t>
      </w:r>
      <w:r>
        <w:rPr>
          <w:spacing w:val="-6"/>
          <w:sz w:val="24"/>
        </w:rPr>
        <w:t xml:space="preserve"> </w:t>
      </w:r>
      <w:r>
        <w:rPr>
          <w:spacing w:val="-2"/>
          <w:sz w:val="24"/>
        </w:rPr>
        <w:t>России.</w:t>
      </w:r>
    </w:p>
    <w:p w:rsidR="00811A89" w:rsidRDefault="0056063B">
      <w:pPr>
        <w:pStyle w:val="a3"/>
        <w:spacing w:before="219" w:line="268" w:lineRule="auto"/>
        <w:ind w:right="724" w:hanging="10"/>
        <w:jc w:val="both"/>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w:t>
      </w:r>
      <w:r>
        <w:rPr>
          <w:spacing w:val="-1"/>
        </w:rPr>
        <w:t xml:space="preserve"> </w:t>
      </w:r>
      <w:r>
        <w:t>России</w:t>
      </w:r>
      <w:r>
        <w:rPr>
          <w:spacing w:val="-5"/>
        </w:rPr>
        <w:t xml:space="preserve"> </w:t>
      </w:r>
      <w:r>
        <w:t>и</w:t>
      </w:r>
      <w:r>
        <w:rPr>
          <w:spacing w:val="-1"/>
        </w:rPr>
        <w:t xml:space="preserve"> </w:t>
      </w:r>
      <w:r>
        <w:t>факторы,</w:t>
      </w:r>
      <w:r>
        <w:rPr>
          <w:spacing w:val="-4"/>
        </w:rPr>
        <w:t xml:space="preserve"> </w:t>
      </w:r>
      <w:r>
        <w:t>их</w:t>
      </w:r>
      <w:r>
        <w:rPr>
          <w:spacing w:val="-2"/>
        </w:rPr>
        <w:t xml:space="preserve"> </w:t>
      </w:r>
      <w:r>
        <w:t>определяющие. Качество населения</w:t>
      </w:r>
      <w:r>
        <w:rPr>
          <w:spacing w:val="-1"/>
        </w:rPr>
        <w:t xml:space="preserve"> </w:t>
      </w:r>
      <w:r>
        <w:t>и</w:t>
      </w:r>
      <w:r>
        <w:rPr>
          <w:spacing w:val="-1"/>
        </w:rPr>
        <w:t xml:space="preserve"> </w:t>
      </w:r>
      <w:r>
        <w:t>показатели,</w:t>
      </w:r>
      <w:r>
        <w:rPr>
          <w:spacing w:val="-3"/>
        </w:rPr>
        <w:t xml:space="preserve"> </w:t>
      </w:r>
      <w:r>
        <w:t>характеризующие его. ИЧР и его географические различия.</w:t>
      </w:r>
    </w:p>
    <w:p w:rsidR="00811A89" w:rsidRDefault="0056063B">
      <w:pPr>
        <w:pStyle w:val="a3"/>
        <w:spacing w:before="190" w:line="266" w:lineRule="auto"/>
        <w:ind w:right="744" w:hanging="10"/>
        <w:jc w:val="both"/>
      </w:pPr>
      <w:r>
        <w:t>Практическая работа "Классификация Федеральных округов по особенностям естественного и механического движения населения".</w:t>
      </w:r>
    </w:p>
    <w:p w:rsidR="00811A89" w:rsidRDefault="0056063B">
      <w:pPr>
        <w:pStyle w:val="a5"/>
        <w:numPr>
          <w:ilvl w:val="1"/>
          <w:numId w:val="136"/>
        </w:numPr>
        <w:tabs>
          <w:tab w:val="left" w:pos="988"/>
        </w:tabs>
        <w:spacing w:before="236"/>
        <w:ind w:left="988" w:hanging="537"/>
        <w:rPr>
          <w:sz w:val="24"/>
        </w:rPr>
      </w:pPr>
      <w:r>
        <w:rPr>
          <w:sz w:val="24"/>
        </w:rPr>
        <w:t>Содержание</w:t>
      </w:r>
      <w:r>
        <w:rPr>
          <w:spacing w:val="-9"/>
          <w:sz w:val="24"/>
        </w:rPr>
        <w:t xml:space="preserve"> </w:t>
      </w:r>
      <w:r>
        <w:rPr>
          <w:sz w:val="24"/>
        </w:rPr>
        <w:t>обучения</w:t>
      </w:r>
      <w:r>
        <w:rPr>
          <w:spacing w:val="1"/>
          <w:sz w:val="24"/>
        </w:rPr>
        <w:t xml:space="preserve"> </w:t>
      </w:r>
      <w:r>
        <w:rPr>
          <w:sz w:val="24"/>
        </w:rPr>
        <w:t>географии</w:t>
      </w:r>
      <w:r>
        <w:rPr>
          <w:spacing w:val="-2"/>
          <w:sz w:val="24"/>
        </w:rPr>
        <w:t xml:space="preserve"> </w:t>
      </w:r>
      <w:r>
        <w:rPr>
          <w:sz w:val="24"/>
        </w:rPr>
        <w:t>в</w:t>
      </w:r>
      <w:r>
        <w:rPr>
          <w:spacing w:val="-3"/>
          <w:sz w:val="24"/>
        </w:rPr>
        <w:t xml:space="preserve"> </w:t>
      </w:r>
      <w:r>
        <w:rPr>
          <w:sz w:val="24"/>
        </w:rPr>
        <w:t>9</w:t>
      </w:r>
      <w:r>
        <w:rPr>
          <w:spacing w:val="-4"/>
          <w:sz w:val="24"/>
        </w:rPr>
        <w:t xml:space="preserve"> </w:t>
      </w:r>
      <w:r>
        <w:rPr>
          <w:spacing w:val="-2"/>
          <w:sz w:val="24"/>
        </w:rPr>
        <w:t>классе.</w:t>
      </w:r>
    </w:p>
    <w:p w:rsidR="00811A89" w:rsidRDefault="0056063B">
      <w:pPr>
        <w:pStyle w:val="a5"/>
        <w:numPr>
          <w:ilvl w:val="2"/>
          <w:numId w:val="136"/>
        </w:numPr>
        <w:tabs>
          <w:tab w:val="left" w:pos="1170"/>
        </w:tabs>
        <w:spacing w:before="267"/>
        <w:ind w:left="1170" w:hanging="719"/>
        <w:rPr>
          <w:sz w:val="24"/>
        </w:rPr>
      </w:pPr>
      <w:r>
        <w:rPr>
          <w:sz w:val="24"/>
        </w:rPr>
        <w:t>Хозяйство</w:t>
      </w:r>
      <w:r>
        <w:rPr>
          <w:spacing w:val="-8"/>
          <w:sz w:val="24"/>
        </w:rPr>
        <w:t xml:space="preserve"> </w:t>
      </w:r>
      <w:r>
        <w:rPr>
          <w:spacing w:val="-2"/>
          <w:sz w:val="24"/>
        </w:rPr>
        <w:t>России.</w:t>
      </w:r>
    </w:p>
    <w:p w:rsidR="00811A89" w:rsidRDefault="0056063B">
      <w:pPr>
        <w:pStyle w:val="a5"/>
        <w:numPr>
          <w:ilvl w:val="3"/>
          <w:numId w:val="136"/>
        </w:numPr>
        <w:tabs>
          <w:tab w:val="left" w:pos="1347"/>
        </w:tabs>
        <w:spacing w:before="272"/>
        <w:ind w:left="1347" w:hanging="896"/>
        <w:rPr>
          <w:sz w:val="24"/>
        </w:rPr>
      </w:pPr>
      <w:r>
        <w:rPr>
          <w:sz w:val="24"/>
        </w:rPr>
        <w:t>Общая</w:t>
      </w:r>
      <w:r>
        <w:rPr>
          <w:spacing w:val="-9"/>
          <w:sz w:val="24"/>
        </w:rPr>
        <w:t xml:space="preserve"> </w:t>
      </w:r>
      <w:r>
        <w:rPr>
          <w:sz w:val="24"/>
        </w:rPr>
        <w:t>характеристика</w:t>
      </w:r>
      <w:r>
        <w:rPr>
          <w:spacing w:val="-9"/>
          <w:sz w:val="24"/>
        </w:rPr>
        <w:t xml:space="preserve"> </w:t>
      </w:r>
      <w:r>
        <w:rPr>
          <w:sz w:val="24"/>
        </w:rPr>
        <w:t>хозяйства</w:t>
      </w:r>
      <w:r>
        <w:rPr>
          <w:spacing w:val="-8"/>
          <w:sz w:val="24"/>
        </w:rPr>
        <w:t xml:space="preserve"> </w:t>
      </w:r>
      <w:r>
        <w:rPr>
          <w:spacing w:val="-2"/>
          <w:sz w:val="24"/>
        </w:rPr>
        <w:t>России.</w:t>
      </w:r>
    </w:p>
    <w:p w:rsidR="00811A89" w:rsidRDefault="0056063B">
      <w:pPr>
        <w:pStyle w:val="a3"/>
        <w:spacing w:before="218" w:line="268" w:lineRule="auto"/>
        <w:ind w:right="729" w:hanging="10"/>
        <w:jc w:val="both"/>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ее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811A89" w:rsidRDefault="0056063B">
      <w:pPr>
        <w:pStyle w:val="a3"/>
        <w:spacing w:before="63" w:line="264" w:lineRule="auto"/>
        <w:ind w:right="734" w:hanging="10"/>
        <w:jc w:val="both"/>
      </w:pPr>
      <w:r>
        <w:t xml:space="preserve">Производственный капитал. Распределение производственного капитала по территории страны. </w:t>
      </w:r>
      <w:r>
        <w:lastRenderedPageBreak/>
        <w:t>Условия и факторы размещения хозяйства.</w:t>
      </w:r>
    </w:p>
    <w:p w:rsidR="00811A89" w:rsidRDefault="0056063B">
      <w:pPr>
        <w:pStyle w:val="a3"/>
        <w:spacing w:before="195" w:line="266" w:lineRule="auto"/>
        <w:ind w:right="745" w:hanging="10"/>
        <w:jc w:val="both"/>
      </w:pPr>
      <w: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811A89" w:rsidRDefault="0056063B">
      <w:pPr>
        <w:pStyle w:val="a5"/>
        <w:numPr>
          <w:ilvl w:val="3"/>
          <w:numId w:val="136"/>
        </w:numPr>
        <w:tabs>
          <w:tab w:val="left" w:pos="1347"/>
        </w:tabs>
        <w:spacing w:before="237"/>
        <w:ind w:left="1347" w:hanging="896"/>
        <w:rPr>
          <w:sz w:val="24"/>
        </w:rPr>
      </w:pPr>
      <w:r>
        <w:rPr>
          <w:sz w:val="24"/>
        </w:rPr>
        <w:t>Топливно-энергетический</w:t>
      </w:r>
      <w:r>
        <w:rPr>
          <w:spacing w:val="-11"/>
          <w:sz w:val="24"/>
        </w:rPr>
        <w:t xml:space="preserve"> </w:t>
      </w:r>
      <w:r>
        <w:rPr>
          <w:sz w:val="24"/>
        </w:rPr>
        <w:t>комплекс</w:t>
      </w:r>
      <w:r>
        <w:rPr>
          <w:spacing w:val="-14"/>
          <w:sz w:val="24"/>
        </w:rPr>
        <w:t xml:space="preserve"> </w:t>
      </w:r>
      <w:r>
        <w:rPr>
          <w:spacing w:val="-2"/>
          <w:sz w:val="24"/>
        </w:rPr>
        <w:t>(ТЭК).</w:t>
      </w:r>
    </w:p>
    <w:p w:rsidR="00811A89" w:rsidRDefault="0056063B">
      <w:pPr>
        <w:pStyle w:val="a3"/>
        <w:spacing w:before="219" w:line="268" w:lineRule="auto"/>
        <w:ind w:right="728" w:hanging="10"/>
        <w:jc w:val="both"/>
      </w:pPr>
      <w:r>
        <w:t>Состав, место и значение в хозяйстве. Нефтяная, газовая и угольная промышленность: география основных</w:t>
      </w:r>
      <w:r>
        <w:rPr>
          <w:spacing w:val="-9"/>
        </w:rPr>
        <w:t xml:space="preserve"> </w:t>
      </w:r>
      <w:r>
        <w:t>современных</w:t>
      </w:r>
      <w:r>
        <w:rPr>
          <w:spacing w:val="-9"/>
        </w:rPr>
        <w:t xml:space="preserve"> </w:t>
      </w:r>
      <w:r>
        <w:t>и</w:t>
      </w:r>
      <w:r>
        <w:rPr>
          <w:spacing w:val="-5"/>
        </w:rPr>
        <w:t xml:space="preserve"> </w:t>
      </w:r>
      <w:r>
        <w:t>перспективных</w:t>
      </w:r>
      <w:r>
        <w:rPr>
          <w:spacing w:val="-9"/>
        </w:rPr>
        <w:t xml:space="preserve"> </w:t>
      </w:r>
      <w:r>
        <w:t>районов</w:t>
      </w:r>
      <w:r>
        <w:rPr>
          <w:spacing w:val="-8"/>
        </w:rPr>
        <w:t xml:space="preserve"> </w:t>
      </w:r>
      <w:r>
        <w:t>добычи</w:t>
      </w:r>
      <w:r>
        <w:rPr>
          <w:spacing w:val="-9"/>
        </w:rPr>
        <w:t xml:space="preserve"> </w:t>
      </w:r>
      <w:r>
        <w:t>и</w:t>
      </w:r>
      <w:r>
        <w:rPr>
          <w:spacing w:val="-5"/>
        </w:rPr>
        <w:t xml:space="preserve"> </w:t>
      </w:r>
      <w:r>
        <w:t>переработки</w:t>
      </w:r>
      <w:r>
        <w:rPr>
          <w:spacing w:val="-9"/>
        </w:rPr>
        <w:t xml:space="preserve"> </w:t>
      </w:r>
      <w:r>
        <w:t>топливных</w:t>
      </w:r>
      <w:r>
        <w:rPr>
          <w:spacing w:val="-4"/>
        </w:rPr>
        <w:t xml:space="preserve"> </w:t>
      </w:r>
      <w:r>
        <w:t>ресурсов,</w:t>
      </w:r>
      <w:r>
        <w:rPr>
          <w:spacing w:val="-7"/>
        </w:rPr>
        <w:t xml:space="preserve"> </w:t>
      </w:r>
      <w:r>
        <w:t xml:space="preserve">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w:t>
      </w:r>
      <w:r>
        <w:rPr>
          <w:spacing w:val="-2"/>
        </w:rPr>
        <w:t>года".</w:t>
      </w:r>
    </w:p>
    <w:p w:rsidR="00811A89" w:rsidRDefault="0056063B">
      <w:pPr>
        <w:pStyle w:val="a3"/>
        <w:spacing w:before="190" w:line="268" w:lineRule="auto"/>
        <w:ind w:right="731" w:hanging="10"/>
        <w:jc w:val="both"/>
      </w:pPr>
      <w:r>
        <w:t>Практические</w:t>
      </w:r>
      <w:r>
        <w:rPr>
          <w:spacing w:val="-12"/>
        </w:rPr>
        <w:t xml:space="preserve"> </w:t>
      </w:r>
      <w:r>
        <w:t>работы:</w:t>
      </w:r>
      <w:r>
        <w:rPr>
          <w:spacing w:val="-6"/>
        </w:rPr>
        <w:t xml:space="preserve"> </w:t>
      </w:r>
      <w:r>
        <w:t>"Анализ</w:t>
      </w:r>
      <w:r>
        <w:rPr>
          <w:spacing w:val="-5"/>
        </w:rPr>
        <w:t xml:space="preserve"> </w:t>
      </w:r>
      <w:r>
        <w:t>статистических</w:t>
      </w:r>
      <w:r>
        <w:rPr>
          <w:spacing w:val="-5"/>
        </w:rPr>
        <w:t xml:space="preserve"> </w:t>
      </w:r>
      <w:r>
        <w:t>и</w:t>
      </w:r>
      <w:r>
        <w:rPr>
          <w:spacing w:val="-6"/>
        </w:rPr>
        <w:t xml:space="preserve"> </w:t>
      </w:r>
      <w:r>
        <w:t>текстовых</w:t>
      </w:r>
      <w:r>
        <w:rPr>
          <w:spacing w:val="-11"/>
        </w:rPr>
        <w:t xml:space="preserve"> </w:t>
      </w:r>
      <w:r>
        <w:t>материалов</w:t>
      </w:r>
      <w:r>
        <w:rPr>
          <w:spacing w:val="-8"/>
        </w:rPr>
        <w:t xml:space="preserve"> </w:t>
      </w:r>
      <w:r>
        <w:t>с</w:t>
      </w:r>
      <w:r>
        <w:rPr>
          <w:spacing w:val="-13"/>
        </w:rPr>
        <w:t xml:space="preserve"> </w:t>
      </w:r>
      <w:r>
        <w:t>целью</w:t>
      </w:r>
      <w:r>
        <w:rPr>
          <w:spacing w:val="-12"/>
        </w:rPr>
        <w:t xml:space="preserve"> </w:t>
      </w:r>
      <w:r>
        <w:t>сравнения</w:t>
      </w:r>
      <w:r>
        <w:rPr>
          <w:spacing w:val="-11"/>
        </w:rPr>
        <w:t xml:space="preserve"> </w:t>
      </w:r>
      <w:r>
        <w:t>стоимости электроэнергии для населения России в различных регионах", "Сравнительная</w:t>
      </w:r>
      <w:r>
        <w:rPr>
          <w:spacing w:val="-1"/>
        </w:rPr>
        <w:t xml:space="preserve"> </w:t>
      </w:r>
      <w:r>
        <w:t>оценка возможностей для развития энергетики ВИЭ в отдельных регионах стран".</w:t>
      </w:r>
    </w:p>
    <w:p w:rsidR="00811A89" w:rsidRDefault="0056063B">
      <w:pPr>
        <w:pStyle w:val="a5"/>
        <w:numPr>
          <w:ilvl w:val="3"/>
          <w:numId w:val="136"/>
        </w:numPr>
        <w:tabs>
          <w:tab w:val="left" w:pos="1347"/>
        </w:tabs>
        <w:spacing w:before="230"/>
        <w:ind w:left="1347" w:hanging="896"/>
        <w:rPr>
          <w:sz w:val="24"/>
        </w:rPr>
      </w:pPr>
      <w:r>
        <w:rPr>
          <w:sz w:val="24"/>
        </w:rPr>
        <w:t>Металлургический</w:t>
      </w:r>
      <w:r>
        <w:rPr>
          <w:spacing w:val="-9"/>
          <w:sz w:val="24"/>
        </w:rPr>
        <w:t xml:space="preserve"> </w:t>
      </w:r>
      <w:r>
        <w:rPr>
          <w:spacing w:val="-2"/>
          <w:sz w:val="24"/>
        </w:rPr>
        <w:t>комплекс.</w:t>
      </w:r>
    </w:p>
    <w:p w:rsidR="00811A89" w:rsidRDefault="0056063B">
      <w:pPr>
        <w:pStyle w:val="a3"/>
        <w:spacing w:before="218" w:line="268" w:lineRule="auto"/>
        <w:ind w:right="725" w:hanging="10"/>
        <w:jc w:val="both"/>
      </w:pPr>
      <w:r>
        <w:t>Состав, место и значение в хозяйстве. Место России в мировом производстве черных и цветных металлов. Особенности технологии производства черных и цветных металлов. Факторы размещения предприятий</w:t>
      </w:r>
      <w:r>
        <w:rPr>
          <w:spacing w:val="-5"/>
        </w:rPr>
        <w:t xml:space="preserve"> </w:t>
      </w:r>
      <w:r>
        <w:t>разных</w:t>
      </w:r>
      <w:r>
        <w:rPr>
          <w:spacing w:val="-11"/>
        </w:rPr>
        <w:t xml:space="preserve"> </w:t>
      </w:r>
      <w:r>
        <w:t>отраслей</w:t>
      </w:r>
      <w:r>
        <w:rPr>
          <w:spacing w:val="-6"/>
        </w:rPr>
        <w:t xml:space="preserve"> </w:t>
      </w:r>
      <w:r>
        <w:t>металлургического</w:t>
      </w:r>
      <w:r>
        <w:rPr>
          <w:spacing w:val="-2"/>
        </w:rPr>
        <w:t xml:space="preserve"> </w:t>
      </w:r>
      <w:r>
        <w:t>комплекса.</w:t>
      </w:r>
      <w:r>
        <w:rPr>
          <w:spacing w:val="-4"/>
        </w:rPr>
        <w:t xml:space="preserve"> </w:t>
      </w:r>
      <w:r>
        <w:t>География</w:t>
      </w:r>
      <w:r>
        <w:rPr>
          <w:spacing w:val="-7"/>
        </w:rPr>
        <w:t xml:space="preserve"> </w:t>
      </w:r>
      <w:r>
        <w:t>металлургии</w:t>
      </w:r>
      <w:r>
        <w:rPr>
          <w:spacing w:val="-1"/>
        </w:rPr>
        <w:t xml:space="preserve"> </w:t>
      </w:r>
      <w:r>
        <w:t>черных, легких и тяжелых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черной и цветной металлургии России до 2030 года".</w:t>
      </w:r>
    </w:p>
    <w:p w:rsidR="00811A89" w:rsidRDefault="0056063B">
      <w:pPr>
        <w:pStyle w:val="a5"/>
        <w:numPr>
          <w:ilvl w:val="3"/>
          <w:numId w:val="136"/>
        </w:numPr>
        <w:tabs>
          <w:tab w:val="left" w:pos="1347"/>
        </w:tabs>
        <w:spacing w:before="234"/>
        <w:ind w:left="1347" w:hanging="896"/>
        <w:rPr>
          <w:sz w:val="24"/>
        </w:rPr>
      </w:pPr>
      <w:r>
        <w:rPr>
          <w:sz w:val="24"/>
        </w:rPr>
        <w:t>Машиностроительный</w:t>
      </w:r>
      <w:r>
        <w:rPr>
          <w:spacing w:val="-15"/>
          <w:sz w:val="24"/>
        </w:rPr>
        <w:t xml:space="preserve"> </w:t>
      </w:r>
      <w:r>
        <w:rPr>
          <w:spacing w:val="-2"/>
          <w:sz w:val="24"/>
        </w:rPr>
        <w:t>комплекс.</w:t>
      </w:r>
    </w:p>
    <w:p w:rsidR="00811A89" w:rsidRDefault="0056063B">
      <w:pPr>
        <w:pStyle w:val="a3"/>
        <w:spacing w:before="224" w:line="268" w:lineRule="auto"/>
        <w:ind w:right="731" w:hanging="10"/>
        <w:jc w:val="both"/>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811A89" w:rsidRDefault="0056063B">
      <w:pPr>
        <w:pStyle w:val="a3"/>
        <w:spacing w:before="184" w:line="266" w:lineRule="auto"/>
        <w:ind w:right="777" w:hanging="10"/>
      </w:pPr>
      <w:r>
        <w:t>Практическая</w:t>
      </w:r>
      <w:r>
        <w:rPr>
          <w:spacing w:val="-4"/>
        </w:rPr>
        <w:t xml:space="preserve"> </w:t>
      </w:r>
      <w:r>
        <w:t>работа.</w:t>
      </w:r>
      <w:r>
        <w:rPr>
          <w:spacing w:val="-2"/>
        </w:rPr>
        <w:t xml:space="preserve"> </w:t>
      </w:r>
      <w:r>
        <w:t>"Выявление</w:t>
      </w:r>
      <w:r>
        <w:rPr>
          <w:spacing w:val="-6"/>
        </w:rPr>
        <w:t xml:space="preserve"> </w:t>
      </w:r>
      <w:r>
        <w:t>факторов,</w:t>
      </w:r>
      <w:r>
        <w:rPr>
          <w:spacing w:val="-7"/>
        </w:rPr>
        <w:t xml:space="preserve"> </w:t>
      </w:r>
      <w:r>
        <w:t>влияющих</w:t>
      </w:r>
      <w:r>
        <w:rPr>
          <w:spacing w:val="-9"/>
        </w:rPr>
        <w:t xml:space="preserve"> </w:t>
      </w:r>
      <w:r>
        <w:t>на</w:t>
      </w:r>
      <w:r>
        <w:rPr>
          <w:spacing w:val="-2"/>
        </w:rPr>
        <w:t xml:space="preserve"> </w:t>
      </w:r>
      <w:r>
        <w:t>себестоимость</w:t>
      </w:r>
      <w:r>
        <w:rPr>
          <w:spacing w:val="-3"/>
        </w:rPr>
        <w:t xml:space="preserve"> </w:t>
      </w:r>
      <w:r>
        <w:t>производства</w:t>
      </w:r>
      <w:r>
        <w:rPr>
          <w:spacing w:val="-7"/>
        </w:rPr>
        <w:t xml:space="preserve"> </w:t>
      </w:r>
      <w:r>
        <w:t>предприятий металлургического комплекса в различных регионах страны (по выбору)".</w:t>
      </w:r>
    </w:p>
    <w:p w:rsidR="00811A89" w:rsidRDefault="0056063B">
      <w:pPr>
        <w:pStyle w:val="a5"/>
        <w:numPr>
          <w:ilvl w:val="3"/>
          <w:numId w:val="136"/>
        </w:numPr>
        <w:tabs>
          <w:tab w:val="left" w:pos="1347"/>
        </w:tabs>
        <w:spacing w:before="237" w:line="424" w:lineRule="auto"/>
        <w:ind w:left="451" w:right="7602" w:firstLine="0"/>
        <w:rPr>
          <w:sz w:val="24"/>
        </w:rPr>
      </w:pPr>
      <w:r>
        <w:rPr>
          <w:spacing w:val="-2"/>
          <w:sz w:val="24"/>
        </w:rPr>
        <w:t>Химико-лесной</w:t>
      </w:r>
      <w:r>
        <w:rPr>
          <w:spacing w:val="-13"/>
          <w:sz w:val="24"/>
        </w:rPr>
        <w:t xml:space="preserve"> </w:t>
      </w:r>
      <w:r>
        <w:rPr>
          <w:spacing w:val="-2"/>
          <w:sz w:val="24"/>
        </w:rPr>
        <w:t xml:space="preserve">комплекс. </w:t>
      </w:r>
      <w:r>
        <w:rPr>
          <w:sz w:val="24"/>
        </w:rPr>
        <w:t>Химическая промышленность.</w:t>
      </w:r>
    </w:p>
    <w:p w:rsidR="00811A89" w:rsidRDefault="0056063B">
      <w:pPr>
        <w:pStyle w:val="a3"/>
        <w:spacing w:before="12" w:line="266" w:lineRule="auto"/>
        <w:ind w:right="777" w:hanging="10"/>
      </w:pPr>
      <w:r>
        <w:t>Состав, место и значение в хозяйстве. Факторы размещения предприятий. Место России в мировом производстве</w:t>
      </w:r>
      <w:r>
        <w:rPr>
          <w:spacing w:val="75"/>
        </w:rPr>
        <w:t xml:space="preserve"> </w:t>
      </w:r>
      <w:r>
        <w:t>химической</w:t>
      </w:r>
      <w:r>
        <w:rPr>
          <w:spacing w:val="76"/>
        </w:rPr>
        <w:t xml:space="preserve"> </w:t>
      </w:r>
      <w:r>
        <w:t>продукции.</w:t>
      </w:r>
      <w:r>
        <w:rPr>
          <w:spacing w:val="78"/>
        </w:rPr>
        <w:t xml:space="preserve"> </w:t>
      </w:r>
      <w:r>
        <w:t>География</w:t>
      </w:r>
      <w:r>
        <w:rPr>
          <w:spacing w:val="75"/>
        </w:rPr>
        <w:t xml:space="preserve"> </w:t>
      </w:r>
      <w:r>
        <w:t>важнейших</w:t>
      </w:r>
      <w:r>
        <w:rPr>
          <w:spacing w:val="71"/>
        </w:rPr>
        <w:t xml:space="preserve"> </w:t>
      </w:r>
      <w:r>
        <w:t>подотраслей:</w:t>
      </w:r>
      <w:r>
        <w:rPr>
          <w:spacing w:val="71"/>
        </w:rPr>
        <w:t xml:space="preserve"> </w:t>
      </w:r>
      <w:r>
        <w:t>основные</w:t>
      </w:r>
      <w:r>
        <w:rPr>
          <w:spacing w:val="74"/>
        </w:rPr>
        <w:t xml:space="preserve"> </w:t>
      </w:r>
      <w:r>
        <w:t>районы</w:t>
      </w:r>
      <w:r>
        <w:rPr>
          <w:spacing w:val="76"/>
        </w:rPr>
        <w:t xml:space="preserve"> </w:t>
      </w:r>
      <w:r>
        <w:t>и</w:t>
      </w:r>
    </w:p>
    <w:p w:rsidR="00811A89" w:rsidRDefault="00811A89">
      <w:pPr>
        <w:pStyle w:val="a3"/>
        <w:spacing w:line="266" w:lineRule="auto"/>
        <w:sectPr w:rsidR="00811A89">
          <w:pgSz w:w="11920" w:h="16870"/>
          <w:pgMar w:top="920" w:right="0" w:bottom="1460" w:left="283" w:header="0" w:footer="1209" w:gutter="0"/>
          <w:cols w:space="720"/>
        </w:sectPr>
      </w:pPr>
    </w:p>
    <w:p w:rsidR="00811A89" w:rsidRDefault="0056063B">
      <w:pPr>
        <w:pStyle w:val="a3"/>
        <w:spacing w:before="63" w:line="264" w:lineRule="auto"/>
        <w:ind w:right="730"/>
        <w:jc w:val="both"/>
      </w:pPr>
      <w:r>
        <w:lastRenderedPageBreak/>
        <w:t>центры.</w:t>
      </w:r>
      <w:r>
        <w:rPr>
          <w:spacing w:val="-15"/>
        </w:rPr>
        <w:t xml:space="preserve"> </w:t>
      </w:r>
      <w:r>
        <w:t>Химическая</w:t>
      </w:r>
      <w:r>
        <w:rPr>
          <w:spacing w:val="-15"/>
        </w:rPr>
        <w:t xml:space="preserve"> </w:t>
      </w:r>
      <w:r>
        <w:t>промышленность</w:t>
      </w:r>
      <w:r>
        <w:rPr>
          <w:spacing w:val="-15"/>
        </w:rPr>
        <w:t xml:space="preserve"> </w:t>
      </w:r>
      <w:r>
        <w:t>и</w:t>
      </w:r>
      <w:r>
        <w:rPr>
          <w:spacing w:val="-15"/>
        </w:rPr>
        <w:t xml:space="preserve"> </w:t>
      </w:r>
      <w:r>
        <w:t>охрана</w:t>
      </w:r>
      <w:r>
        <w:rPr>
          <w:spacing w:val="-15"/>
        </w:rPr>
        <w:t xml:space="preserve"> </w:t>
      </w:r>
      <w:r>
        <w:t>окружающей</w:t>
      </w:r>
      <w:r>
        <w:rPr>
          <w:spacing w:val="-15"/>
        </w:rPr>
        <w:t xml:space="preserve"> </w:t>
      </w:r>
      <w:r>
        <w:t>среды.</w:t>
      </w:r>
      <w:r>
        <w:rPr>
          <w:spacing w:val="-15"/>
        </w:rPr>
        <w:t xml:space="preserve"> </w:t>
      </w:r>
      <w:r>
        <w:t>Основные</w:t>
      </w:r>
      <w:r>
        <w:rPr>
          <w:spacing w:val="-15"/>
        </w:rPr>
        <w:t xml:space="preserve"> </w:t>
      </w:r>
      <w:r>
        <w:t>положения</w:t>
      </w:r>
      <w:r>
        <w:rPr>
          <w:spacing w:val="-15"/>
        </w:rPr>
        <w:t xml:space="preserve"> </w:t>
      </w:r>
      <w:r>
        <w:t>"Стратегии развития химического и нефтехимического комплекса на период до 2030 года".</w:t>
      </w:r>
    </w:p>
    <w:p w:rsidR="00811A89" w:rsidRDefault="0056063B">
      <w:pPr>
        <w:pStyle w:val="a3"/>
        <w:spacing w:before="243"/>
        <w:ind w:left="451"/>
      </w:pPr>
      <w:r>
        <w:t>Лесопромышленный</w:t>
      </w:r>
      <w:r>
        <w:rPr>
          <w:spacing w:val="-8"/>
        </w:rPr>
        <w:t xml:space="preserve"> </w:t>
      </w:r>
      <w:r>
        <w:rPr>
          <w:spacing w:val="-2"/>
        </w:rPr>
        <w:t>комплекс.</w:t>
      </w:r>
    </w:p>
    <w:p w:rsidR="00811A89" w:rsidRDefault="0056063B">
      <w:pPr>
        <w:pStyle w:val="a3"/>
        <w:spacing w:before="219" w:line="266" w:lineRule="auto"/>
        <w:ind w:right="727" w:hanging="10"/>
        <w:jc w:val="both"/>
      </w:pPr>
      <w:r>
        <w:t>Состав, место и значение в хозяйстве. Место России в мировом производстве продукции лесного комплекса.</w:t>
      </w:r>
      <w:r>
        <w:rPr>
          <w:spacing w:val="-3"/>
        </w:rPr>
        <w:t xml:space="preserve"> </w:t>
      </w:r>
      <w:r>
        <w:t>Лесозаготовительная,</w:t>
      </w:r>
      <w:r>
        <w:rPr>
          <w:spacing w:val="-1"/>
        </w:rPr>
        <w:t xml:space="preserve"> </w:t>
      </w:r>
      <w:r>
        <w:t>деревообрабатывающая и</w:t>
      </w:r>
      <w:r>
        <w:rPr>
          <w:spacing w:val="-5"/>
        </w:rPr>
        <w:t xml:space="preserve"> </w:t>
      </w:r>
      <w:r>
        <w:t>целлюлозно-бумажная</w:t>
      </w:r>
      <w:r>
        <w:rPr>
          <w:spacing w:val="-1"/>
        </w:rPr>
        <w:t xml:space="preserve"> </w:t>
      </w:r>
      <w:r>
        <w:t>промышленность. Факторы размещения предприятий. География важнейших отраслей: основные районы и лесоперерабатывающие комплексы.</w:t>
      </w:r>
    </w:p>
    <w:p w:rsidR="00811A89" w:rsidRDefault="0056063B">
      <w:pPr>
        <w:pStyle w:val="a3"/>
        <w:spacing w:before="200" w:line="264" w:lineRule="auto"/>
        <w:ind w:right="735" w:hanging="10"/>
        <w:jc w:val="both"/>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811A89" w:rsidRDefault="0056063B">
      <w:pPr>
        <w:pStyle w:val="a3"/>
        <w:spacing w:before="195" w:line="266" w:lineRule="auto"/>
        <w:ind w:right="723" w:hanging="10"/>
        <w:jc w:val="both"/>
      </w:pPr>
      <w:r>
        <w:t>Практическая</w:t>
      </w:r>
      <w:r>
        <w:rPr>
          <w:spacing w:val="-3"/>
        </w:rPr>
        <w:t xml:space="preserve"> </w:t>
      </w:r>
      <w:r>
        <w:t>работа</w:t>
      </w:r>
      <w:r>
        <w:rPr>
          <w:spacing w:val="-4"/>
        </w:rPr>
        <w:t xml:space="preserve"> </w:t>
      </w:r>
      <w:r>
        <w:t>"Анализ</w:t>
      </w:r>
      <w:r>
        <w:rPr>
          <w:spacing w:val="-2"/>
        </w:rPr>
        <w:t xml:space="preserve"> </w:t>
      </w:r>
      <w:r>
        <w:t>документов "Прогноз</w:t>
      </w:r>
      <w:r>
        <w:rPr>
          <w:spacing w:val="-7"/>
        </w:rPr>
        <w:t xml:space="preserve"> </w:t>
      </w:r>
      <w:r>
        <w:t>развития</w:t>
      </w:r>
      <w:r>
        <w:rPr>
          <w:spacing w:val="-3"/>
        </w:rPr>
        <w:t xml:space="preserve"> </w:t>
      </w:r>
      <w:r>
        <w:t>лесного</w:t>
      </w:r>
      <w:r>
        <w:rPr>
          <w:spacing w:val="-3"/>
        </w:rPr>
        <w:t xml:space="preserve"> </w:t>
      </w:r>
      <w:r>
        <w:t>сектора</w:t>
      </w:r>
      <w:r>
        <w:rPr>
          <w:spacing w:val="-9"/>
        </w:rPr>
        <w:t xml:space="preserve"> </w:t>
      </w:r>
      <w:r>
        <w:t>Российской</w:t>
      </w:r>
      <w:r>
        <w:rPr>
          <w:spacing w:val="-7"/>
        </w:rPr>
        <w:t xml:space="preserve"> </w:t>
      </w:r>
      <w:r>
        <w:t>Федерации до</w:t>
      </w:r>
      <w:r>
        <w:rPr>
          <w:spacing w:val="-2"/>
        </w:rPr>
        <w:t xml:space="preserve"> </w:t>
      </w:r>
      <w:r>
        <w:t>2030</w:t>
      </w:r>
      <w:r>
        <w:rPr>
          <w:spacing w:val="-12"/>
        </w:rPr>
        <w:t xml:space="preserve"> </w:t>
      </w:r>
      <w:r>
        <w:t>года"</w:t>
      </w:r>
      <w:r>
        <w:rPr>
          <w:spacing w:val="-8"/>
        </w:rPr>
        <w:t xml:space="preserve"> </w:t>
      </w:r>
      <w:r>
        <w:t>и</w:t>
      </w:r>
      <w:r>
        <w:rPr>
          <w:spacing w:val="-6"/>
        </w:rPr>
        <w:t xml:space="preserve"> </w:t>
      </w:r>
      <w:r>
        <w:t>"Стратегия</w:t>
      </w:r>
      <w:r>
        <w:rPr>
          <w:spacing w:val="-6"/>
        </w:rPr>
        <w:t xml:space="preserve"> </w:t>
      </w:r>
      <w:r>
        <w:t>развития</w:t>
      </w:r>
      <w:r>
        <w:rPr>
          <w:spacing w:val="-6"/>
        </w:rPr>
        <w:t xml:space="preserve"> </w:t>
      </w:r>
      <w:r>
        <w:t>лесного</w:t>
      </w:r>
      <w:r>
        <w:rPr>
          <w:spacing w:val="-2"/>
        </w:rPr>
        <w:t xml:space="preserve"> </w:t>
      </w:r>
      <w:r>
        <w:t>комплекса</w:t>
      </w:r>
      <w:r>
        <w:rPr>
          <w:spacing w:val="-7"/>
        </w:rPr>
        <w:t xml:space="preserve"> </w:t>
      </w:r>
      <w:r>
        <w:t>Российской</w:t>
      </w:r>
      <w:r>
        <w:rPr>
          <w:spacing w:val="-9"/>
        </w:rPr>
        <w:t xml:space="preserve"> </w:t>
      </w:r>
      <w:r>
        <w:t>Федерации</w:t>
      </w:r>
      <w:r>
        <w:rPr>
          <w:spacing w:val="-4"/>
        </w:rPr>
        <w:t xml:space="preserve"> </w:t>
      </w:r>
      <w:r>
        <w:t>до</w:t>
      </w:r>
      <w:r>
        <w:rPr>
          <w:spacing w:val="-6"/>
        </w:rPr>
        <w:t xml:space="preserve"> </w:t>
      </w:r>
      <w:r>
        <w:t>2030</w:t>
      </w:r>
      <w:r>
        <w:rPr>
          <w:spacing w:val="-7"/>
        </w:rPr>
        <w:t xml:space="preserve"> </w:t>
      </w:r>
      <w:r>
        <w:t>года"</w:t>
      </w:r>
      <w:r>
        <w:rPr>
          <w:spacing w:val="-8"/>
        </w:rPr>
        <w:t xml:space="preserve"> </w:t>
      </w:r>
      <w:r>
        <w:t>с</w:t>
      </w:r>
      <w:r>
        <w:rPr>
          <w:spacing w:val="-8"/>
        </w:rPr>
        <w:t xml:space="preserve"> </w:t>
      </w:r>
      <w:r>
        <w:t>целью определения перспектив и проблем развития комплекса".</w:t>
      </w:r>
    </w:p>
    <w:p w:rsidR="00811A89" w:rsidRDefault="0056063B">
      <w:pPr>
        <w:pStyle w:val="a5"/>
        <w:numPr>
          <w:ilvl w:val="3"/>
          <w:numId w:val="136"/>
        </w:numPr>
        <w:tabs>
          <w:tab w:val="left" w:pos="1347"/>
        </w:tabs>
        <w:spacing w:before="243"/>
        <w:ind w:left="1347" w:hanging="896"/>
        <w:rPr>
          <w:sz w:val="24"/>
        </w:rPr>
      </w:pPr>
      <w:r>
        <w:rPr>
          <w:sz w:val="24"/>
        </w:rPr>
        <w:t>Агропромышленный</w:t>
      </w:r>
      <w:r>
        <w:rPr>
          <w:spacing w:val="-7"/>
          <w:sz w:val="24"/>
        </w:rPr>
        <w:t xml:space="preserve"> </w:t>
      </w:r>
      <w:r>
        <w:rPr>
          <w:sz w:val="24"/>
        </w:rPr>
        <w:t>комплекс</w:t>
      </w:r>
      <w:r>
        <w:rPr>
          <w:spacing w:val="-10"/>
          <w:sz w:val="24"/>
        </w:rPr>
        <w:t xml:space="preserve"> </w:t>
      </w:r>
      <w:r>
        <w:rPr>
          <w:spacing w:val="-2"/>
          <w:sz w:val="24"/>
        </w:rPr>
        <w:t>(АПК).</w:t>
      </w:r>
    </w:p>
    <w:p w:rsidR="00811A89" w:rsidRDefault="0056063B">
      <w:pPr>
        <w:pStyle w:val="a3"/>
        <w:spacing w:before="218" w:line="266" w:lineRule="auto"/>
        <w:ind w:right="730" w:hanging="10"/>
        <w:jc w:val="both"/>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w:t>
      </w:r>
      <w:r>
        <w:rPr>
          <w:spacing w:val="-9"/>
        </w:rPr>
        <w:t xml:space="preserve"> </w:t>
      </w:r>
      <w:r>
        <w:t>Сельскохозяйственные</w:t>
      </w:r>
      <w:r>
        <w:rPr>
          <w:spacing w:val="-3"/>
        </w:rPr>
        <w:t xml:space="preserve"> </w:t>
      </w:r>
      <w:r>
        <w:t>угодья,</w:t>
      </w:r>
      <w:r>
        <w:rPr>
          <w:spacing w:val="-10"/>
        </w:rPr>
        <w:t xml:space="preserve"> </w:t>
      </w:r>
      <w:r>
        <w:t>их</w:t>
      </w:r>
      <w:r>
        <w:rPr>
          <w:spacing w:val="-15"/>
        </w:rPr>
        <w:t xml:space="preserve"> </w:t>
      </w:r>
      <w:r>
        <w:t>площадь</w:t>
      </w:r>
      <w:r>
        <w:rPr>
          <w:spacing w:val="-7"/>
        </w:rPr>
        <w:t xml:space="preserve"> </w:t>
      </w:r>
      <w:r>
        <w:t>и</w:t>
      </w:r>
      <w:r>
        <w:rPr>
          <w:spacing w:val="-13"/>
        </w:rPr>
        <w:t xml:space="preserve"> </w:t>
      </w:r>
      <w:r>
        <w:t>структура.</w:t>
      </w:r>
      <w:r>
        <w:rPr>
          <w:spacing w:val="-10"/>
        </w:rPr>
        <w:t xml:space="preserve"> </w:t>
      </w:r>
      <w:r>
        <w:t>Растениеводство</w:t>
      </w:r>
      <w:r>
        <w:rPr>
          <w:spacing w:val="-7"/>
        </w:rPr>
        <w:t xml:space="preserve"> </w:t>
      </w:r>
      <w:r>
        <w:t>и</w:t>
      </w:r>
      <w:r>
        <w:rPr>
          <w:spacing w:val="-13"/>
        </w:rPr>
        <w:t xml:space="preserve"> </w:t>
      </w:r>
      <w:r>
        <w:t>животноводство: география основных отраслей. Сельское хозяйство и окружающая среда.</w:t>
      </w:r>
    </w:p>
    <w:p w:rsidR="00811A89" w:rsidRDefault="0056063B">
      <w:pPr>
        <w:pStyle w:val="a3"/>
        <w:spacing w:before="196" w:line="268" w:lineRule="auto"/>
        <w:ind w:right="722" w:hanging="10"/>
        <w:jc w:val="both"/>
      </w:pPr>
      <w:r>
        <w:t>Пищевая</w:t>
      </w:r>
      <w:r>
        <w:rPr>
          <w:spacing w:val="-11"/>
        </w:rPr>
        <w:t xml:space="preserve"> </w:t>
      </w:r>
      <w:r>
        <w:t>промышленность.</w:t>
      </w:r>
      <w:r>
        <w:rPr>
          <w:spacing w:val="-9"/>
        </w:rPr>
        <w:t xml:space="preserve"> </w:t>
      </w:r>
      <w:r>
        <w:t>Состав,</w:t>
      </w:r>
      <w:r>
        <w:rPr>
          <w:spacing w:val="-8"/>
        </w:rPr>
        <w:t xml:space="preserve"> </w:t>
      </w:r>
      <w:r>
        <w:t>место</w:t>
      </w:r>
      <w:r>
        <w:rPr>
          <w:spacing w:val="-3"/>
        </w:rPr>
        <w:t xml:space="preserve"> </w:t>
      </w:r>
      <w:r>
        <w:t>и</w:t>
      </w:r>
      <w:r>
        <w:rPr>
          <w:spacing w:val="-11"/>
        </w:rPr>
        <w:t xml:space="preserve"> </w:t>
      </w:r>
      <w:r>
        <w:t>значение</w:t>
      </w:r>
      <w:r>
        <w:rPr>
          <w:spacing w:val="-6"/>
        </w:rPr>
        <w:t xml:space="preserve"> </w:t>
      </w:r>
      <w:r>
        <w:t>в</w:t>
      </w:r>
      <w:r>
        <w:rPr>
          <w:spacing w:val="-10"/>
        </w:rPr>
        <w:t xml:space="preserve"> </w:t>
      </w:r>
      <w:r>
        <w:t>хозяйстве.</w:t>
      </w:r>
      <w:r>
        <w:rPr>
          <w:spacing w:val="-4"/>
        </w:rPr>
        <w:t xml:space="preserve"> </w:t>
      </w:r>
      <w:r>
        <w:t>Факторы</w:t>
      </w:r>
      <w:r>
        <w:rPr>
          <w:spacing w:val="-9"/>
        </w:rPr>
        <w:t xml:space="preserve"> </w:t>
      </w:r>
      <w:r>
        <w:t>размещения</w:t>
      </w:r>
      <w:r>
        <w:rPr>
          <w:spacing w:val="-10"/>
        </w:rPr>
        <w:t xml:space="preserve"> </w:t>
      </w:r>
      <w:r>
        <w:t>предприятий. География важнейших отраслей: основные районы и центры. Пищевая промышленность и охрана окружающей среды. Легкая промышленность. Состав, место и значение в хозяйстве. Факторы размещения предприятий. География важнейших отраслей: основные районы и центры. Легкая промышленность и охрана окружающей среды. "Стратегия развития агропромышленного и рыбохозяйственного комплексов</w:t>
      </w:r>
      <w:r>
        <w:rPr>
          <w:spacing w:val="-1"/>
        </w:rPr>
        <w:t xml:space="preserve"> </w:t>
      </w:r>
      <w:r>
        <w:t>Российской</w:t>
      </w:r>
      <w:r>
        <w:rPr>
          <w:spacing w:val="-2"/>
        </w:rPr>
        <w:t xml:space="preserve"> </w:t>
      </w:r>
      <w:r>
        <w:t>Федерации на период</w:t>
      </w:r>
      <w:r>
        <w:rPr>
          <w:spacing w:val="-1"/>
        </w:rPr>
        <w:t xml:space="preserve"> </w:t>
      </w:r>
      <w:r>
        <w:t>до 2030</w:t>
      </w:r>
      <w:r>
        <w:rPr>
          <w:spacing w:val="-3"/>
        </w:rPr>
        <w:t xml:space="preserve"> </w:t>
      </w:r>
      <w:r>
        <w:t>года". Особенности АПК своего края.</w:t>
      </w:r>
    </w:p>
    <w:p w:rsidR="00811A89" w:rsidRDefault="0056063B">
      <w:pPr>
        <w:pStyle w:val="a3"/>
        <w:spacing w:before="179" w:line="271" w:lineRule="auto"/>
        <w:ind w:right="740" w:hanging="10"/>
        <w:jc w:val="both"/>
      </w:pPr>
      <w:r>
        <w:t>Практическая работа. "Определение влияния природных и социальных факторов на размещение отраслей АПК".</w:t>
      </w:r>
    </w:p>
    <w:p w:rsidR="00811A89" w:rsidRDefault="0056063B">
      <w:pPr>
        <w:pStyle w:val="a5"/>
        <w:numPr>
          <w:ilvl w:val="3"/>
          <w:numId w:val="136"/>
        </w:numPr>
        <w:tabs>
          <w:tab w:val="left" w:pos="1347"/>
        </w:tabs>
        <w:spacing w:before="232"/>
        <w:ind w:left="1347" w:hanging="896"/>
        <w:rPr>
          <w:sz w:val="24"/>
        </w:rPr>
      </w:pPr>
      <w:r>
        <w:rPr>
          <w:sz w:val="24"/>
        </w:rPr>
        <w:t>Инфраструктурный</w:t>
      </w:r>
      <w:r>
        <w:rPr>
          <w:spacing w:val="-11"/>
          <w:sz w:val="24"/>
        </w:rPr>
        <w:t xml:space="preserve"> </w:t>
      </w:r>
      <w:r>
        <w:rPr>
          <w:spacing w:val="-2"/>
          <w:sz w:val="24"/>
        </w:rPr>
        <w:t>комплекс.</w:t>
      </w:r>
    </w:p>
    <w:p w:rsidR="00811A89" w:rsidRDefault="0056063B">
      <w:pPr>
        <w:pStyle w:val="a3"/>
        <w:spacing w:before="223"/>
        <w:ind w:left="451"/>
      </w:pPr>
      <w:r>
        <w:t>Состав:</w:t>
      </w:r>
      <w:r>
        <w:rPr>
          <w:spacing w:val="-16"/>
        </w:rPr>
        <w:t xml:space="preserve"> </w:t>
      </w:r>
      <w:r>
        <w:t>транспорт,</w:t>
      </w:r>
      <w:r>
        <w:rPr>
          <w:spacing w:val="-10"/>
        </w:rPr>
        <w:t xml:space="preserve"> </w:t>
      </w:r>
      <w:r>
        <w:t>информационная</w:t>
      </w:r>
      <w:r>
        <w:rPr>
          <w:spacing w:val="-15"/>
        </w:rPr>
        <w:t xml:space="preserve"> </w:t>
      </w:r>
      <w:r>
        <w:t>инфраструктура;</w:t>
      </w:r>
      <w:r>
        <w:rPr>
          <w:spacing w:val="-12"/>
        </w:rPr>
        <w:t xml:space="preserve"> </w:t>
      </w:r>
      <w:r>
        <w:t>сфера</w:t>
      </w:r>
      <w:r>
        <w:rPr>
          <w:spacing w:val="-13"/>
        </w:rPr>
        <w:t xml:space="preserve"> </w:t>
      </w:r>
      <w:r>
        <w:t>обслуживания,</w:t>
      </w:r>
      <w:r>
        <w:rPr>
          <w:spacing w:val="-10"/>
        </w:rPr>
        <w:t xml:space="preserve"> </w:t>
      </w:r>
      <w:r>
        <w:t>рекреационное</w:t>
      </w:r>
      <w:r>
        <w:rPr>
          <w:spacing w:val="-12"/>
        </w:rPr>
        <w:t xml:space="preserve"> </w:t>
      </w:r>
      <w:r>
        <w:rPr>
          <w:spacing w:val="-2"/>
        </w:rPr>
        <w:t>хозяйство</w:t>
      </w:r>
    </w:p>
    <w:p w:rsidR="00811A89" w:rsidRDefault="0056063B">
      <w:pPr>
        <w:pStyle w:val="a5"/>
        <w:numPr>
          <w:ilvl w:val="4"/>
          <w:numId w:val="136"/>
        </w:numPr>
        <w:tabs>
          <w:tab w:val="left" w:pos="594"/>
        </w:tabs>
        <w:spacing w:before="31"/>
        <w:ind w:left="594" w:hanging="138"/>
        <w:rPr>
          <w:sz w:val="24"/>
        </w:rPr>
      </w:pPr>
      <w:r>
        <w:rPr>
          <w:sz w:val="24"/>
        </w:rPr>
        <w:t>место и</w:t>
      </w:r>
      <w:r>
        <w:rPr>
          <w:spacing w:val="-4"/>
          <w:sz w:val="24"/>
        </w:rPr>
        <w:t xml:space="preserve"> </w:t>
      </w:r>
      <w:r>
        <w:rPr>
          <w:sz w:val="24"/>
        </w:rPr>
        <w:t>значение</w:t>
      </w:r>
      <w:r>
        <w:rPr>
          <w:spacing w:val="-4"/>
          <w:sz w:val="24"/>
        </w:rPr>
        <w:t xml:space="preserve"> </w:t>
      </w:r>
      <w:r>
        <w:rPr>
          <w:sz w:val="24"/>
        </w:rPr>
        <w:t>в</w:t>
      </w:r>
      <w:r>
        <w:rPr>
          <w:spacing w:val="-3"/>
          <w:sz w:val="24"/>
        </w:rPr>
        <w:t xml:space="preserve"> </w:t>
      </w:r>
      <w:r>
        <w:rPr>
          <w:spacing w:val="-2"/>
          <w:sz w:val="24"/>
        </w:rPr>
        <w:t>хозяйстве.</w:t>
      </w:r>
    </w:p>
    <w:p w:rsidR="00811A89" w:rsidRDefault="0056063B">
      <w:pPr>
        <w:pStyle w:val="a3"/>
        <w:spacing w:before="219" w:line="266" w:lineRule="auto"/>
        <w:ind w:right="737" w:hanging="10"/>
        <w:jc w:val="both"/>
      </w:pPr>
      <w: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w:t>
      </w:r>
      <w:r>
        <w:rPr>
          <w:spacing w:val="-2"/>
        </w:rPr>
        <w:t>узлы.</w:t>
      </w:r>
    </w:p>
    <w:p w:rsidR="00811A89" w:rsidRDefault="0056063B">
      <w:pPr>
        <w:pStyle w:val="a3"/>
        <w:spacing w:before="249"/>
        <w:ind w:left="451"/>
      </w:pPr>
      <w:r>
        <w:t>Транспорт</w:t>
      </w:r>
      <w:r>
        <w:rPr>
          <w:spacing w:val="-8"/>
        </w:rPr>
        <w:t xml:space="preserve"> </w:t>
      </w:r>
      <w:r>
        <w:t>и</w:t>
      </w:r>
      <w:r>
        <w:rPr>
          <w:spacing w:val="-8"/>
        </w:rPr>
        <w:t xml:space="preserve"> </w:t>
      </w:r>
      <w:r>
        <w:t>охрана</w:t>
      </w:r>
      <w:r>
        <w:rPr>
          <w:spacing w:val="-5"/>
        </w:rPr>
        <w:t xml:space="preserve"> </w:t>
      </w:r>
      <w:r>
        <w:t>окружающей</w:t>
      </w:r>
      <w:r>
        <w:rPr>
          <w:spacing w:val="-2"/>
        </w:rPr>
        <w:t xml:space="preserve"> среды.</w:t>
      </w:r>
    </w:p>
    <w:p w:rsidR="00811A89" w:rsidRDefault="0056063B">
      <w:pPr>
        <w:pStyle w:val="a3"/>
        <w:spacing w:before="218" w:line="266" w:lineRule="auto"/>
        <w:ind w:right="741" w:hanging="10"/>
        <w:jc w:val="both"/>
      </w:pPr>
      <w:r>
        <w:t>Информационная инфраструктура. Рекреационное хозяйство. Особенности сферы обслуживания своего края.</w:t>
      </w:r>
    </w:p>
    <w:p w:rsidR="00811A89" w:rsidRDefault="0056063B">
      <w:pPr>
        <w:pStyle w:val="a3"/>
        <w:spacing w:before="63" w:line="271" w:lineRule="auto"/>
        <w:ind w:right="741" w:hanging="10"/>
        <w:jc w:val="both"/>
      </w:pPr>
      <w:r>
        <w:t>Проблемы и перспективы развития комплекса. "Стратегия развития транспорта России на период до 2030 года.</w:t>
      </w:r>
    </w:p>
    <w:p w:rsidR="00811A89" w:rsidRDefault="0056063B">
      <w:pPr>
        <w:pStyle w:val="a3"/>
        <w:spacing w:before="226"/>
        <w:ind w:left="451"/>
        <w:jc w:val="both"/>
      </w:pPr>
      <w:r>
        <w:lastRenderedPageBreak/>
        <w:t>Федеральный</w:t>
      </w:r>
      <w:r>
        <w:rPr>
          <w:spacing w:val="-14"/>
        </w:rPr>
        <w:t xml:space="preserve"> </w:t>
      </w:r>
      <w:r>
        <w:t>проект</w:t>
      </w:r>
      <w:r>
        <w:rPr>
          <w:spacing w:val="-8"/>
        </w:rPr>
        <w:t xml:space="preserve"> </w:t>
      </w:r>
      <w:r>
        <w:t>"Информационная</w:t>
      </w:r>
      <w:r>
        <w:rPr>
          <w:spacing w:val="-6"/>
        </w:rPr>
        <w:t xml:space="preserve"> </w:t>
      </w:r>
      <w:r>
        <w:rPr>
          <w:spacing w:val="-2"/>
        </w:rPr>
        <w:t>инфраструктура".</w:t>
      </w:r>
    </w:p>
    <w:p w:rsidR="00811A89" w:rsidRDefault="0056063B">
      <w:pPr>
        <w:pStyle w:val="a3"/>
        <w:spacing w:before="224" w:line="268" w:lineRule="auto"/>
        <w:ind w:right="720" w:hanging="10"/>
        <w:jc w:val="both"/>
      </w:pPr>
      <w:r>
        <w:t>Практические</w:t>
      </w:r>
      <w:r>
        <w:rPr>
          <w:spacing w:val="-11"/>
        </w:rPr>
        <w:t xml:space="preserve"> </w:t>
      </w:r>
      <w:r>
        <w:t>работы:</w:t>
      </w:r>
      <w:r>
        <w:rPr>
          <w:spacing w:val="-9"/>
        </w:rPr>
        <w:t xml:space="preserve"> </w:t>
      </w:r>
      <w:r>
        <w:t>"Анализ</w:t>
      </w:r>
      <w:r>
        <w:rPr>
          <w:spacing w:val="-9"/>
        </w:rPr>
        <w:t xml:space="preserve"> </w:t>
      </w:r>
      <w:r>
        <w:t>статистических</w:t>
      </w:r>
      <w:r>
        <w:rPr>
          <w:spacing w:val="-9"/>
        </w:rPr>
        <w:t xml:space="preserve"> </w:t>
      </w:r>
      <w:r>
        <w:t>данных</w:t>
      </w:r>
      <w:r>
        <w:rPr>
          <w:spacing w:val="-10"/>
        </w:rPr>
        <w:t xml:space="preserve"> </w:t>
      </w:r>
      <w:r>
        <w:t>с</w:t>
      </w:r>
      <w:r>
        <w:rPr>
          <w:spacing w:val="-11"/>
        </w:rPr>
        <w:t xml:space="preserve"> </w:t>
      </w:r>
      <w:r>
        <w:t>целью</w:t>
      </w:r>
      <w:r>
        <w:rPr>
          <w:spacing w:val="-12"/>
        </w:rPr>
        <w:t xml:space="preserve"> </w:t>
      </w:r>
      <w:r>
        <w:t>определения</w:t>
      </w:r>
      <w:r>
        <w:rPr>
          <w:spacing w:val="-9"/>
        </w:rPr>
        <w:t xml:space="preserve"> </w:t>
      </w:r>
      <w:r>
        <w:t>доли</w:t>
      </w:r>
      <w:r>
        <w:rPr>
          <w:spacing w:val="-13"/>
        </w:rPr>
        <w:t xml:space="preserve"> </w:t>
      </w:r>
      <w:r>
        <w:t>отдельных</w:t>
      </w:r>
      <w:r>
        <w:rPr>
          <w:spacing w:val="-14"/>
        </w:rPr>
        <w:t xml:space="preserve"> </w:t>
      </w:r>
      <w:r>
        <w:t>морских бассейнов в грузоперевозках и объяснение выявленных различий", "Характеристика туристско- рекреационного потенциала своего края".</w:t>
      </w:r>
    </w:p>
    <w:p w:rsidR="00811A89" w:rsidRDefault="0056063B">
      <w:pPr>
        <w:pStyle w:val="a5"/>
        <w:numPr>
          <w:ilvl w:val="3"/>
          <w:numId w:val="136"/>
        </w:numPr>
        <w:tabs>
          <w:tab w:val="left" w:pos="1347"/>
        </w:tabs>
        <w:spacing w:before="229"/>
        <w:ind w:left="1347" w:hanging="896"/>
        <w:rPr>
          <w:sz w:val="24"/>
        </w:rPr>
      </w:pPr>
      <w:r>
        <w:rPr>
          <w:sz w:val="24"/>
        </w:rPr>
        <w:t>Обобщение</w:t>
      </w:r>
      <w:r>
        <w:rPr>
          <w:spacing w:val="-3"/>
          <w:sz w:val="24"/>
        </w:rPr>
        <w:t xml:space="preserve"> </w:t>
      </w:r>
      <w:r>
        <w:rPr>
          <w:spacing w:val="-2"/>
          <w:sz w:val="24"/>
        </w:rPr>
        <w:t>знаний.</w:t>
      </w:r>
    </w:p>
    <w:p w:rsidR="00811A89" w:rsidRDefault="0056063B">
      <w:pPr>
        <w:pStyle w:val="a3"/>
        <w:spacing w:before="219" w:line="268" w:lineRule="auto"/>
        <w:ind w:right="730" w:hanging="10"/>
        <w:jc w:val="both"/>
      </w:pPr>
      <w:r>
        <w:t>Государственная политика как фактор размещения производства. "Стратегия пространственного развития</w:t>
      </w:r>
      <w:r>
        <w:rPr>
          <w:spacing w:val="-11"/>
        </w:rPr>
        <w:t xml:space="preserve"> </w:t>
      </w:r>
      <w:r>
        <w:t>Российской</w:t>
      </w:r>
      <w:r>
        <w:rPr>
          <w:spacing w:val="-9"/>
        </w:rPr>
        <w:t xml:space="preserve"> </w:t>
      </w:r>
      <w:r>
        <w:t>Федерации</w:t>
      </w:r>
      <w:r>
        <w:rPr>
          <w:spacing w:val="-6"/>
        </w:rPr>
        <w:t xml:space="preserve"> </w:t>
      </w:r>
      <w:r>
        <w:t>до</w:t>
      </w:r>
      <w:r>
        <w:rPr>
          <w:spacing w:val="-7"/>
        </w:rPr>
        <w:t xml:space="preserve"> </w:t>
      </w:r>
      <w:r>
        <w:t>2025</w:t>
      </w:r>
      <w:r>
        <w:rPr>
          <w:spacing w:val="-12"/>
        </w:rPr>
        <w:t xml:space="preserve"> </w:t>
      </w:r>
      <w:r>
        <w:t>года":</w:t>
      </w:r>
      <w:r>
        <w:rPr>
          <w:spacing w:val="-11"/>
        </w:rPr>
        <w:t xml:space="preserve"> </w:t>
      </w:r>
      <w:r>
        <w:t>основные</w:t>
      </w:r>
      <w:r>
        <w:rPr>
          <w:spacing w:val="-11"/>
        </w:rPr>
        <w:t xml:space="preserve"> </w:t>
      </w:r>
      <w:r>
        <w:t>положения.</w:t>
      </w:r>
      <w:r>
        <w:rPr>
          <w:spacing w:val="-8"/>
        </w:rPr>
        <w:t xml:space="preserve"> </w:t>
      </w:r>
      <w:r>
        <w:t>Новые</w:t>
      </w:r>
      <w:r>
        <w:rPr>
          <w:spacing w:val="-7"/>
        </w:rPr>
        <w:t xml:space="preserve"> </w:t>
      </w:r>
      <w:r>
        <w:t>формы</w:t>
      </w:r>
      <w:r>
        <w:rPr>
          <w:spacing w:val="-5"/>
        </w:rPr>
        <w:t xml:space="preserve"> </w:t>
      </w:r>
      <w:r>
        <w:t>территориальной организации хозяйства и их роль в изменении территориальной структуры хозяйства России. Кластеры. Особые</w:t>
      </w:r>
      <w:r>
        <w:rPr>
          <w:spacing w:val="-3"/>
        </w:rPr>
        <w:t xml:space="preserve"> </w:t>
      </w:r>
      <w:r>
        <w:t>экономические</w:t>
      </w:r>
      <w:r>
        <w:rPr>
          <w:spacing w:val="-2"/>
        </w:rPr>
        <w:t xml:space="preserve"> </w:t>
      </w:r>
      <w:r>
        <w:t>зоны</w:t>
      </w:r>
      <w:r>
        <w:rPr>
          <w:spacing w:val="-4"/>
        </w:rPr>
        <w:t xml:space="preserve"> </w:t>
      </w:r>
      <w:r>
        <w:t>(ОЭЗ).</w:t>
      </w:r>
      <w:r>
        <w:rPr>
          <w:spacing w:val="-4"/>
        </w:rPr>
        <w:t xml:space="preserve"> </w:t>
      </w:r>
      <w:r>
        <w:t>Территории</w:t>
      </w:r>
      <w:r>
        <w:rPr>
          <w:spacing w:val="-4"/>
        </w:rPr>
        <w:t xml:space="preserve"> </w:t>
      </w:r>
      <w:r>
        <w:t>опережающего развития</w:t>
      </w:r>
      <w:r>
        <w:rPr>
          <w:spacing w:val="-6"/>
        </w:rPr>
        <w:t xml:space="preserve"> </w:t>
      </w:r>
      <w:r>
        <w:t>(ТОР).</w:t>
      </w:r>
      <w:r>
        <w:rPr>
          <w:spacing w:val="-3"/>
        </w:rPr>
        <w:t xml:space="preserve"> </w:t>
      </w:r>
      <w:r>
        <w:t>Факторы, ограничивающие развитие хозяйства.</w:t>
      </w:r>
    </w:p>
    <w:p w:rsidR="00811A89" w:rsidRDefault="0056063B">
      <w:pPr>
        <w:pStyle w:val="a3"/>
        <w:spacing w:before="188" w:line="266" w:lineRule="auto"/>
        <w:ind w:right="729" w:hanging="10"/>
        <w:jc w:val="both"/>
      </w:pPr>
      <w: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811A89" w:rsidRDefault="0056063B">
      <w:pPr>
        <w:pStyle w:val="a3"/>
        <w:spacing w:before="190" w:line="266" w:lineRule="auto"/>
        <w:ind w:right="732" w:hanging="10"/>
        <w:jc w:val="both"/>
      </w:pPr>
      <w: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811A89" w:rsidRDefault="0056063B">
      <w:pPr>
        <w:pStyle w:val="a5"/>
        <w:numPr>
          <w:ilvl w:val="2"/>
          <w:numId w:val="136"/>
        </w:numPr>
        <w:tabs>
          <w:tab w:val="left" w:pos="1170"/>
        </w:tabs>
        <w:spacing w:before="242"/>
        <w:ind w:left="1170" w:hanging="719"/>
        <w:rPr>
          <w:sz w:val="24"/>
        </w:rPr>
      </w:pPr>
      <w:r>
        <w:rPr>
          <w:sz w:val="24"/>
        </w:rPr>
        <w:t>Регионы</w:t>
      </w:r>
      <w:r>
        <w:rPr>
          <w:spacing w:val="-3"/>
          <w:sz w:val="24"/>
        </w:rPr>
        <w:t xml:space="preserve"> </w:t>
      </w:r>
      <w:r>
        <w:rPr>
          <w:spacing w:val="-2"/>
          <w:sz w:val="24"/>
        </w:rPr>
        <w:t>России.</w:t>
      </w:r>
    </w:p>
    <w:p w:rsidR="00811A89" w:rsidRDefault="0056063B">
      <w:pPr>
        <w:pStyle w:val="a5"/>
        <w:numPr>
          <w:ilvl w:val="3"/>
          <w:numId w:val="136"/>
        </w:numPr>
        <w:tabs>
          <w:tab w:val="left" w:pos="1347"/>
        </w:tabs>
        <w:spacing w:before="271"/>
        <w:ind w:left="1347" w:hanging="896"/>
        <w:rPr>
          <w:sz w:val="24"/>
        </w:rPr>
      </w:pPr>
      <w:r>
        <w:rPr>
          <w:sz w:val="24"/>
        </w:rPr>
        <w:t>Западный</w:t>
      </w:r>
      <w:r>
        <w:rPr>
          <w:spacing w:val="-9"/>
          <w:sz w:val="24"/>
        </w:rPr>
        <w:t xml:space="preserve"> </w:t>
      </w:r>
      <w:r>
        <w:rPr>
          <w:sz w:val="24"/>
        </w:rPr>
        <w:t>макрорегион</w:t>
      </w:r>
      <w:r>
        <w:rPr>
          <w:spacing w:val="-8"/>
          <w:sz w:val="24"/>
        </w:rPr>
        <w:t xml:space="preserve"> </w:t>
      </w:r>
      <w:r>
        <w:rPr>
          <w:sz w:val="24"/>
        </w:rPr>
        <w:t>(Европейская</w:t>
      </w:r>
      <w:r>
        <w:rPr>
          <w:spacing w:val="-8"/>
          <w:sz w:val="24"/>
        </w:rPr>
        <w:t xml:space="preserve"> </w:t>
      </w:r>
      <w:r>
        <w:rPr>
          <w:sz w:val="24"/>
        </w:rPr>
        <w:t>часть)</w:t>
      </w:r>
      <w:r>
        <w:rPr>
          <w:spacing w:val="-12"/>
          <w:sz w:val="24"/>
        </w:rPr>
        <w:t xml:space="preserve"> </w:t>
      </w:r>
      <w:r>
        <w:rPr>
          <w:spacing w:val="-2"/>
          <w:sz w:val="24"/>
        </w:rPr>
        <w:t>России.</w:t>
      </w:r>
    </w:p>
    <w:p w:rsidR="00811A89" w:rsidRDefault="0056063B">
      <w:pPr>
        <w:pStyle w:val="a3"/>
        <w:spacing w:before="267" w:line="266" w:lineRule="auto"/>
        <w:ind w:right="715" w:hanging="10"/>
        <w:jc w:val="both"/>
      </w:pPr>
      <w: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 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811A89" w:rsidRDefault="0056063B">
      <w:pPr>
        <w:pStyle w:val="a3"/>
        <w:spacing w:before="198" w:line="266" w:lineRule="auto"/>
        <w:ind w:right="730" w:hanging="10"/>
        <w:jc w:val="both"/>
      </w:pPr>
      <w:r>
        <w:t>Практические работы: "Сравнение ЭГП</w:t>
      </w:r>
      <w:r>
        <w:rPr>
          <w:spacing w:val="-2"/>
        </w:rPr>
        <w:t xml:space="preserve"> </w:t>
      </w:r>
      <w:r>
        <w:t>двух</w:t>
      </w:r>
      <w:r>
        <w:rPr>
          <w:spacing w:val="-2"/>
        </w:rPr>
        <w:t xml:space="preserve"> </w:t>
      </w:r>
      <w:r>
        <w:t>географических</w:t>
      </w:r>
      <w:r>
        <w:rPr>
          <w:spacing w:val="-2"/>
        </w:rPr>
        <w:t xml:space="preserve"> </w:t>
      </w:r>
      <w:r>
        <w:t>районов страны</w:t>
      </w:r>
      <w:r>
        <w:rPr>
          <w:spacing w:val="-1"/>
        </w:rPr>
        <w:t xml:space="preserve"> </w:t>
      </w:r>
      <w:r>
        <w:t>по разным</w:t>
      </w:r>
      <w:r>
        <w:rPr>
          <w:spacing w:val="-1"/>
        </w:rPr>
        <w:t xml:space="preserve"> </w:t>
      </w:r>
      <w:r>
        <w:t>источникам информации", "Классификация субъектов</w:t>
      </w:r>
      <w:r>
        <w:rPr>
          <w:spacing w:val="-1"/>
        </w:rPr>
        <w:t xml:space="preserve"> </w:t>
      </w:r>
      <w:r>
        <w:t>Российской</w:t>
      </w:r>
      <w:r>
        <w:rPr>
          <w:spacing w:val="-3"/>
        </w:rPr>
        <w:t xml:space="preserve"> </w:t>
      </w:r>
      <w:r>
        <w:t>Федерации</w:t>
      </w:r>
      <w:r>
        <w:rPr>
          <w:spacing w:val="-3"/>
        </w:rPr>
        <w:t xml:space="preserve"> </w:t>
      </w:r>
      <w:r>
        <w:t>одного из географических</w:t>
      </w:r>
      <w:r>
        <w:rPr>
          <w:spacing w:val="-2"/>
        </w:rPr>
        <w:t xml:space="preserve"> </w:t>
      </w:r>
      <w:r>
        <w:t>районов России по уровню социально-экономического развития на основе статистических данных".</w:t>
      </w:r>
    </w:p>
    <w:p w:rsidR="00811A89" w:rsidRDefault="0056063B">
      <w:pPr>
        <w:pStyle w:val="a5"/>
        <w:numPr>
          <w:ilvl w:val="3"/>
          <w:numId w:val="136"/>
        </w:numPr>
        <w:tabs>
          <w:tab w:val="left" w:pos="1347"/>
        </w:tabs>
        <w:spacing w:before="248"/>
        <w:ind w:left="1347" w:hanging="896"/>
        <w:rPr>
          <w:sz w:val="24"/>
        </w:rPr>
      </w:pPr>
      <w:r>
        <w:rPr>
          <w:sz w:val="24"/>
        </w:rPr>
        <w:t>Восточный</w:t>
      </w:r>
      <w:r>
        <w:rPr>
          <w:spacing w:val="-9"/>
          <w:sz w:val="24"/>
        </w:rPr>
        <w:t xml:space="preserve"> </w:t>
      </w:r>
      <w:r>
        <w:rPr>
          <w:sz w:val="24"/>
        </w:rPr>
        <w:t>макрорегион</w:t>
      </w:r>
      <w:r>
        <w:rPr>
          <w:spacing w:val="-8"/>
          <w:sz w:val="24"/>
        </w:rPr>
        <w:t xml:space="preserve"> </w:t>
      </w:r>
      <w:r>
        <w:rPr>
          <w:spacing w:val="-2"/>
          <w:sz w:val="24"/>
        </w:rPr>
        <w:t>России.</w:t>
      </w:r>
    </w:p>
    <w:p w:rsidR="00811A89" w:rsidRDefault="0056063B">
      <w:pPr>
        <w:pStyle w:val="a3"/>
        <w:spacing w:before="218" w:line="266" w:lineRule="auto"/>
        <w:ind w:right="715" w:hanging="10"/>
        <w:jc w:val="both"/>
      </w:pPr>
      <w: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 экономические и экологические проблемы и перспективы развития. Классификация субъектов Российской</w:t>
      </w:r>
      <w:r>
        <w:rPr>
          <w:spacing w:val="-12"/>
        </w:rPr>
        <w:t xml:space="preserve"> </w:t>
      </w:r>
      <w:r>
        <w:t>Федерации</w:t>
      </w:r>
      <w:r>
        <w:rPr>
          <w:spacing w:val="-7"/>
        </w:rPr>
        <w:t xml:space="preserve"> </w:t>
      </w:r>
      <w:r>
        <w:t>Восточного</w:t>
      </w:r>
      <w:r>
        <w:rPr>
          <w:spacing w:val="-8"/>
        </w:rPr>
        <w:t xml:space="preserve"> </w:t>
      </w:r>
      <w:r>
        <w:t>макрорегиона</w:t>
      </w:r>
      <w:r>
        <w:rPr>
          <w:spacing w:val="-8"/>
        </w:rPr>
        <w:t xml:space="preserve"> </w:t>
      </w:r>
      <w:r>
        <w:t>по</w:t>
      </w:r>
      <w:r>
        <w:rPr>
          <w:spacing w:val="-5"/>
        </w:rPr>
        <w:t xml:space="preserve"> </w:t>
      </w:r>
      <w:r>
        <w:t>уровню</w:t>
      </w:r>
      <w:r>
        <w:rPr>
          <w:spacing w:val="-9"/>
        </w:rPr>
        <w:t xml:space="preserve"> </w:t>
      </w:r>
      <w:r>
        <w:t>социально-экономического</w:t>
      </w:r>
      <w:r>
        <w:rPr>
          <w:spacing w:val="-4"/>
        </w:rPr>
        <w:t xml:space="preserve"> </w:t>
      </w:r>
      <w:r>
        <w:t>развития;</w:t>
      </w:r>
      <w:r>
        <w:rPr>
          <w:spacing w:val="-15"/>
        </w:rPr>
        <w:t xml:space="preserve"> </w:t>
      </w:r>
      <w:r>
        <w:t>их внутренние различия.</w:t>
      </w:r>
    </w:p>
    <w:p w:rsidR="00811A89" w:rsidRDefault="0056063B">
      <w:pPr>
        <w:pStyle w:val="a3"/>
        <w:spacing w:before="197" w:line="266" w:lineRule="auto"/>
        <w:ind w:right="741" w:hanging="10"/>
        <w:jc w:val="both"/>
      </w:pPr>
      <w: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811A89" w:rsidRDefault="0056063B">
      <w:pPr>
        <w:pStyle w:val="a5"/>
        <w:numPr>
          <w:ilvl w:val="3"/>
          <w:numId w:val="136"/>
        </w:numPr>
        <w:tabs>
          <w:tab w:val="left" w:pos="1347"/>
        </w:tabs>
        <w:spacing w:before="63"/>
        <w:ind w:left="1347" w:hanging="896"/>
        <w:rPr>
          <w:sz w:val="24"/>
        </w:rPr>
      </w:pPr>
      <w:r>
        <w:rPr>
          <w:sz w:val="24"/>
        </w:rPr>
        <w:t>Обобщение</w:t>
      </w:r>
      <w:r>
        <w:rPr>
          <w:spacing w:val="-3"/>
          <w:sz w:val="24"/>
        </w:rPr>
        <w:t xml:space="preserve"> </w:t>
      </w:r>
      <w:r>
        <w:rPr>
          <w:spacing w:val="-2"/>
          <w:sz w:val="24"/>
        </w:rPr>
        <w:t>знаний.</w:t>
      </w:r>
    </w:p>
    <w:p w:rsidR="00811A89" w:rsidRDefault="0056063B">
      <w:pPr>
        <w:pStyle w:val="a3"/>
        <w:spacing w:before="219" w:line="266" w:lineRule="auto"/>
        <w:ind w:right="736" w:hanging="10"/>
        <w:jc w:val="both"/>
      </w:pPr>
      <w: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811A89" w:rsidRDefault="0056063B">
      <w:pPr>
        <w:pStyle w:val="a5"/>
        <w:numPr>
          <w:ilvl w:val="2"/>
          <w:numId w:val="136"/>
        </w:numPr>
        <w:tabs>
          <w:tab w:val="left" w:pos="1170"/>
        </w:tabs>
        <w:spacing w:before="237"/>
        <w:ind w:left="1170" w:hanging="719"/>
        <w:rPr>
          <w:sz w:val="24"/>
        </w:rPr>
      </w:pPr>
      <w:r>
        <w:rPr>
          <w:sz w:val="24"/>
        </w:rPr>
        <w:lastRenderedPageBreak/>
        <w:t>Россия</w:t>
      </w:r>
      <w:r>
        <w:rPr>
          <w:spacing w:val="-8"/>
          <w:sz w:val="24"/>
        </w:rPr>
        <w:t xml:space="preserve"> </w:t>
      </w:r>
      <w:r>
        <w:rPr>
          <w:sz w:val="24"/>
        </w:rPr>
        <w:t>в</w:t>
      </w:r>
      <w:r>
        <w:rPr>
          <w:spacing w:val="-2"/>
          <w:sz w:val="24"/>
        </w:rPr>
        <w:t xml:space="preserve"> </w:t>
      </w:r>
      <w:r>
        <w:rPr>
          <w:sz w:val="24"/>
        </w:rPr>
        <w:t>современном</w:t>
      </w:r>
      <w:r>
        <w:rPr>
          <w:spacing w:val="-1"/>
          <w:sz w:val="24"/>
        </w:rPr>
        <w:t xml:space="preserve"> </w:t>
      </w:r>
      <w:r>
        <w:rPr>
          <w:spacing w:val="-2"/>
          <w:sz w:val="24"/>
        </w:rPr>
        <w:t>мире.</w:t>
      </w:r>
    </w:p>
    <w:p w:rsidR="00811A89" w:rsidRDefault="0056063B">
      <w:pPr>
        <w:pStyle w:val="a3"/>
        <w:spacing w:before="219" w:line="266" w:lineRule="auto"/>
        <w:ind w:right="735" w:hanging="10"/>
        <w:jc w:val="both"/>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811A89" w:rsidRDefault="0056063B">
      <w:pPr>
        <w:pStyle w:val="a3"/>
        <w:spacing w:before="195" w:line="271" w:lineRule="auto"/>
        <w:ind w:right="727" w:hanging="10"/>
        <w:jc w:val="both"/>
      </w:pPr>
      <w:r>
        <w:t>Значение</w:t>
      </w:r>
      <w:r>
        <w:rPr>
          <w:spacing w:val="-9"/>
        </w:rPr>
        <w:t xml:space="preserve"> </w:t>
      </w:r>
      <w:r>
        <w:t>для</w:t>
      </w:r>
      <w:r>
        <w:rPr>
          <w:spacing w:val="-8"/>
        </w:rPr>
        <w:t xml:space="preserve"> </w:t>
      </w:r>
      <w:r>
        <w:t>мировой</w:t>
      </w:r>
      <w:r>
        <w:rPr>
          <w:spacing w:val="-10"/>
        </w:rPr>
        <w:t xml:space="preserve"> </w:t>
      </w:r>
      <w:r>
        <w:t>цивилизации</w:t>
      </w:r>
      <w:r>
        <w:rPr>
          <w:spacing w:val="-6"/>
        </w:rPr>
        <w:t xml:space="preserve"> </w:t>
      </w:r>
      <w:r>
        <w:t>географического</w:t>
      </w:r>
      <w:r>
        <w:rPr>
          <w:spacing w:val="-3"/>
        </w:rPr>
        <w:t xml:space="preserve"> </w:t>
      </w:r>
      <w:r>
        <w:t>пространства</w:t>
      </w:r>
      <w:r>
        <w:rPr>
          <w:spacing w:val="-8"/>
        </w:rPr>
        <w:t xml:space="preserve"> </w:t>
      </w:r>
      <w:r>
        <w:t>России</w:t>
      </w:r>
      <w:r>
        <w:rPr>
          <w:spacing w:val="-7"/>
        </w:rPr>
        <w:t xml:space="preserve"> </w:t>
      </w:r>
      <w:r>
        <w:t>как</w:t>
      </w:r>
      <w:r>
        <w:rPr>
          <w:spacing w:val="-9"/>
        </w:rPr>
        <w:t xml:space="preserve"> </w:t>
      </w:r>
      <w:r>
        <w:t>комплекса</w:t>
      </w:r>
      <w:r>
        <w:rPr>
          <w:spacing w:val="-9"/>
        </w:rPr>
        <w:t xml:space="preserve"> </w:t>
      </w:r>
      <w:r>
        <w:t xml:space="preserve">природных, культурных и экономических ценностей. Объекты Всемирного природного и культурного наследия </w:t>
      </w:r>
      <w:r>
        <w:rPr>
          <w:spacing w:val="-2"/>
        </w:rPr>
        <w:t>России.</w:t>
      </w:r>
    </w:p>
    <w:p w:rsidR="00811A89" w:rsidRDefault="0056063B">
      <w:pPr>
        <w:pStyle w:val="a5"/>
        <w:numPr>
          <w:ilvl w:val="1"/>
          <w:numId w:val="136"/>
        </w:numPr>
        <w:tabs>
          <w:tab w:val="left" w:pos="988"/>
        </w:tabs>
        <w:spacing w:before="226"/>
        <w:ind w:left="988" w:hanging="537"/>
        <w:rPr>
          <w:sz w:val="24"/>
        </w:rPr>
      </w:pPr>
      <w:r>
        <w:rPr>
          <w:sz w:val="24"/>
        </w:rPr>
        <w:t>Планируемые</w:t>
      </w:r>
      <w:r>
        <w:rPr>
          <w:spacing w:val="-6"/>
          <w:sz w:val="24"/>
        </w:rPr>
        <w:t xml:space="preserve"> </w:t>
      </w:r>
      <w:r>
        <w:rPr>
          <w:sz w:val="24"/>
        </w:rPr>
        <w:t>результаты</w:t>
      </w:r>
      <w:r>
        <w:rPr>
          <w:spacing w:val="-4"/>
          <w:sz w:val="24"/>
        </w:rPr>
        <w:t xml:space="preserve"> </w:t>
      </w:r>
      <w:r>
        <w:rPr>
          <w:sz w:val="24"/>
        </w:rPr>
        <w:t>освоения</w:t>
      </w:r>
      <w:r>
        <w:rPr>
          <w:spacing w:val="-9"/>
          <w:sz w:val="24"/>
        </w:rPr>
        <w:t xml:space="preserve"> </w:t>
      </w:r>
      <w:r>
        <w:rPr>
          <w:spacing w:val="-2"/>
          <w:sz w:val="24"/>
        </w:rPr>
        <w:t>географии.</w:t>
      </w:r>
    </w:p>
    <w:p w:rsidR="00811A89" w:rsidRDefault="0056063B">
      <w:pPr>
        <w:pStyle w:val="a5"/>
        <w:numPr>
          <w:ilvl w:val="2"/>
          <w:numId w:val="136"/>
        </w:numPr>
        <w:tabs>
          <w:tab w:val="left" w:pos="456"/>
          <w:tab w:val="left" w:pos="1242"/>
        </w:tabs>
        <w:spacing w:before="223" w:line="266" w:lineRule="auto"/>
        <w:ind w:left="456" w:right="743" w:hanging="10"/>
        <w:jc w:val="both"/>
        <w:rPr>
          <w:sz w:val="24"/>
        </w:rPr>
      </w:pPr>
      <w:r>
        <w:rPr>
          <w:sz w:val="24"/>
        </w:rPr>
        <w:t>Личностные результаты освоения географии должны отражать готовность обучающихся руководствоваться системой позитивных ценностных</w:t>
      </w:r>
      <w:r>
        <w:rPr>
          <w:spacing w:val="-2"/>
          <w:sz w:val="24"/>
        </w:rPr>
        <w:t xml:space="preserve"> </w:t>
      </w:r>
      <w:r>
        <w:rPr>
          <w:sz w:val="24"/>
        </w:rPr>
        <w:t>ориентаций и расширения</w:t>
      </w:r>
      <w:r>
        <w:rPr>
          <w:spacing w:val="-2"/>
          <w:sz w:val="24"/>
        </w:rPr>
        <w:t xml:space="preserve"> </w:t>
      </w:r>
      <w:r>
        <w:rPr>
          <w:sz w:val="24"/>
        </w:rPr>
        <w:t>опыта деятельности на ее основе и в процессе реализации основных направлений воспитательной деятельности, в том числе в части:</w:t>
      </w:r>
    </w:p>
    <w:p w:rsidR="00811A89" w:rsidRDefault="0056063B">
      <w:pPr>
        <w:pStyle w:val="a5"/>
        <w:numPr>
          <w:ilvl w:val="0"/>
          <w:numId w:val="135"/>
        </w:numPr>
        <w:tabs>
          <w:tab w:val="left" w:pos="456"/>
          <w:tab w:val="left" w:pos="1141"/>
        </w:tabs>
        <w:spacing w:before="192" w:line="268" w:lineRule="auto"/>
        <w:ind w:right="723" w:hanging="10"/>
        <w:jc w:val="both"/>
        <w:rPr>
          <w:sz w:val="24"/>
        </w:rPr>
      </w:pPr>
      <w:r>
        <w:rPr>
          <w:sz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w:t>
      </w:r>
      <w:r>
        <w:rPr>
          <w:spacing w:val="-15"/>
          <w:sz w:val="24"/>
        </w:rPr>
        <w:t xml:space="preserve"> </w:t>
      </w:r>
      <w:r>
        <w:rPr>
          <w:sz w:val="24"/>
        </w:rPr>
        <w:t>и</w:t>
      </w:r>
      <w:r>
        <w:rPr>
          <w:spacing w:val="-15"/>
          <w:sz w:val="24"/>
        </w:rPr>
        <w:t xml:space="preserve"> </w:t>
      </w:r>
      <w:r>
        <w:rPr>
          <w:sz w:val="24"/>
        </w:rPr>
        <w:t>природному</w:t>
      </w:r>
      <w:r>
        <w:rPr>
          <w:spacing w:val="-15"/>
          <w:sz w:val="24"/>
        </w:rPr>
        <w:t xml:space="preserve"> </w:t>
      </w:r>
      <w:r>
        <w:rPr>
          <w:sz w:val="24"/>
        </w:rPr>
        <w:t>наследию</w:t>
      </w:r>
      <w:r>
        <w:rPr>
          <w:spacing w:val="-15"/>
          <w:sz w:val="24"/>
        </w:rPr>
        <w:t xml:space="preserve"> </w:t>
      </w:r>
      <w:r>
        <w:rPr>
          <w:sz w:val="24"/>
        </w:rPr>
        <w:t>и</w:t>
      </w:r>
      <w:r>
        <w:rPr>
          <w:spacing w:val="-15"/>
          <w:sz w:val="24"/>
        </w:rPr>
        <w:t xml:space="preserve"> </w:t>
      </w:r>
      <w:r>
        <w:rPr>
          <w:sz w:val="24"/>
        </w:rPr>
        <w:t>объектам</w:t>
      </w:r>
      <w:r>
        <w:rPr>
          <w:spacing w:val="-15"/>
          <w:sz w:val="24"/>
        </w:rPr>
        <w:t xml:space="preserve"> </w:t>
      </w:r>
      <w:r>
        <w:rPr>
          <w:sz w:val="24"/>
        </w:rPr>
        <w:t>природного</w:t>
      </w:r>
      <w:r>
        <w:rPr>
          <w:spacing w:val="-15"/>
          <w:sz w:val="24"/>
        </w:rPr>
        <w:t xml:space="preserve"> </w:t>
      </w:r>
      <w:r>
        <w:rPr>
          <w:sz w:val="24"/>
        </w:rPr>
        <w:t>и</w:t>
      </w:r>
      <w:r>
        <w:rPr>
          <w:spacing w:val="-15"/>
          <w:sz w:val="24"/>
        </w:rPr>
        <w:t xml:space="preserve"> </w:t>
      </w:r>
      <w:r>
        <w:rPr>
          <w:sz w:val="24"/>
        </w:rPr>
        <w:t>культурного</w:t>
      </w:r>
      <w:r>
        <w:rPr>
          <w:spacing w:val="-13"/>
          <w:sz w:val="24"/>
        </w:rPr>
        <w:t xml:space="preserve"> </w:t>
      </w:r>
      <w:r>
        <w:rPr>
          <w:sz w:val="24"/>
        </w:rPr>
        <w:t>наследия</w:t>
      </w:r>
      <w:r>
        <w:rPr>
          <w:spacing w:val="-13"/>
          <w:sz w:val="24"/>
        </w:rPr>
        <w:t xml:space="preserve"> </w:t>
      </w:r>
      <w:r>
        <w:rPr>
          <w:sz w:val="24"/>
        </w:rPr>
        <w:t>человечества, традициям</w:t>
      </w:r>
      <w:r>
        <w:rPr>
          <w:spacing w:val="-15"/>
          <w:sz w:val="24"/>
        </w:rPr>
        <w:t xml:space="preserve"> </w:t>
      </w:r>
      <w:r>
        <w:rPr>
          <w:sz w:val="24"/>
        </w:rPr>
        <w:t>разных</w:t>
      </w:r>
      <w:r>
        <w:rPr>
          <w:spacing w:val="-17"/>
          <w:sz w:val="24"/>
        </w:rPr>
        <w:t xml:space="preserve"> </w:t>
      </w:r>
      <w:r>
        <w:rPr>
          <w:sz w:val="24"/>
        </w:rPr>
        <w:t>народов,</w:t>
      </w:r>
      <w:r>
        <w:rPr>
          <w:spacing w:val="-15"/>
          <w:sz w:val="24"/>
        </w:rPr>
        <w:t xml:space="preserve"> </w:t>
      </w:r>
      <w:r>
        <w:rPr>
          <w:sz w:val="24"/>
        </w:rPr>
        <w:t>проживающих</w:t>
      </w:r>
      <w:r>
        <w:rPr>
          <w:spacing w:val="-16"/>
          <w:sz w:val="24"/>
        </w:rPr>
        <w:t xml:space="preserve"> </w:t>
      </w:r>
      <w:r>
        <w:rPr>
          <w:sz w:val="24"/>
        </w:rPr>
        <w:t>в</w:t>
      </w:r>
      <w:r>
        <w:rPr>
          <w:spacing w:val="-12"/>
          <w:sz w:val="24"/>
        </w:rPr>
        <w:t xml:space="preserve"> </w:t>
      </w:r>
      <w:r>
        <w:rPr>
          <w:sz w:val="24"/>
        </w:rPr>
        <w:t>родной</w:t>
      </w:r>
      <w:r>
        <w:rPr>
          <w:spacing w:val="-15"/>
          <w:sz w:val="24"/>
        </w:rPr>
        <w:t xml:space="preserve"> </w:t>
      </w:r>
      <w:r>
        <w:rPr>
          <w:sz w:val="24"/>
        </w:rPr>
        <w:t>стране;</w:t>
      </w:r>
      <w:r>
        <w:rPr>
          <w:spacing w:val="-12"/>
          <w:sz w:val="24"/>
        </w:rPr>
        <w:t xml:space="preserve"> </w:t>
      </w:r>
      <w:r>
        <w:rPr>
          <w:sz w:val="24"/>
        </w:rPr>
        <w:t>уважение</w:t>
      </w:r>
      <w:r>
        <w:rPr>
          <w:spacing w:val="-13"/>
          <w:sz w:val="24"/>
        </w:rPr>
        <w:t xml:space="preserve"> </w:t>
      </w:r>
      <w:r>
        <w:rPr>
          <w:sz w:val="24"/>
        </w:rPr>
        <w:t>к</w:t>
      </w:r>
      <w:r>
        <w:rPr>
          <w:spacing w:val="-15"/>
          <w:sz w:val="24"/>
        </w:rPr>
        <w:t xml:space="preserve"> </w:t>
      </w:r>
      <w:r>
        <w:rPr>
          <w:sz w:val="24"/>
        </w:rPr>
        <w:t>символам</w:t>
      </w:r>
      <w:r>
        <w:rPr>
          <w:spacing w:val="-15"/>
          <w:sz w:val="24"/>
        </w:rPr>
        <w:t xml:space="preserve"> </w:t>
      </w:r>
      <w:r>
        <w:rPr>
          <w:sz w:val="24"/>
        </w:rPr>
        <w:t>России,</w:t>
      </w:r>
      <w:r>
        <w:rPr>
          <w:spacing w:val="-15"/>
          <w:sz w:val="24"/>
        </w:rPr>
        <w:t xml:space="preserve"> </w:t>
      </w:r>
      <w:r>
        <w:rPr>
          <w:sz w:val="24"/>
        </w:rPr>
        <w:t>своего</w:t>
      </w:r>
      <w:r>
        <w:rPr>
          <w:spacing w:val="-12"/>
          <w:sz w:val="24"/>
        </w:rPr>
        <w:t xml:space="preserve"> </w:t>
      </w:r>
      <w:r>
        <w:rPr>
          <w:sz w:val="24"/>
        </w:rPr>
        <w:t>края;</w:t>
      </w:r>
    </w:p>
    <w:p w:rsidR="00811A89" w:rsidRDefault="0056063B">
      <w:pPr>
        <w:pStyle w:val="a5"/>
        <w:numPr>
          <w:ilvl w:val="0"/>
          <w:numId w:val="135"/>
        </w:numPr>
        <w:tabs>
          <w:tab w:val="left" w:pos="456"/>
          <w:tab w:val="left" w:pos="1141"/>
        </w:tabs>
        <w:spacing w:before="185" w:line="268" w:lineRule="auto"/>
        <w:ind w:right="725" w:hanging="10"/>
        <w:jc w:val="both"/>
        <w:rPr>
          <w:sz w:val="24"/>
        </w:rPr>
      </w:pPr>
      <w:r>
        <w:rPr>
          <w:sz w:val="24"/>
        </w:rPr>
        <w:t>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w:t>
      </w:r>
      <w:r>
        <w:rPr>
          <w:spacing w:val="-2"/>
          <w:sz w:val="24"/>
        </w:rPr>
        <w:t xml:space="preserve"> </w:t>
      </w:r>
      <w:r>
        <w:rPr>
          <w:sz w:val="24"/>
        </w:rPr>
        <w:t>прав, уважение прав, свобод и</w:t>
      </w:r>
      <w:r>
        <w:rPr>
          <w:spacing w:val="-1"/>
          <w:sz w:val="24"/>
        </w:rPr>
        <w:t xml:space="preserve"> </w:t>
      </w:r>
      <w:r>
        <w:rPr>
          <w:sz w:val="24"/>
        </w:rPr>
        <w:t>законных</w:t>
      </w:r>
      <w:r>
        <w:rPr>
          <w:spacing w:val="-3"/>
          <w:sz w:val="24"/>
        </w:rPr>
        <w:t xml:space="preserve"> </w:t>
      </w:r>
      <w:r>
        <w:rPr>
          <w:sz w:val="24"/>
        </w:rPr>
        <w:t>интересов других</w:t>
      </w:r>
      <w:r>
        <w:rPr>
          <w:spacing w:val="-1"/>
          <w:sz w:val="24"/>
        </w:rPr>
        <w:t xml:space="preserve"> </w:t>
      </w:r>
      <w:r>
        <w:rPr>
          <w:sz w:val="24"/>
        </w:rPr>
        <w:t>людей;</w:t>
      </w:r>
      <w:r>
        <w:rPr>
          <w:spacing w:val="-1"/>
          <w:sz w:val="24"/>
        </w:rPr>
        <w:t xml:space="preserve"> </w:t>
      </w:r>
      <w:r>
        <w:rPr>
          <w:sz w:val="24"/>
        </w:rPr>
        <w:t>активное</w:t>
      </w:r>
      <w:r>
        <w:rPr>
          <w:spacing w:val="-3"/>
          <w:sz w:val="24"/>
        </w:rPr>
        <w:t xml:space="preserve"> </w:t>
      </w:r>
      <w:r>
        <w:rPr>
          <w:sz w:val="24"/>
        </w:rPr>
        <w:t>участие</w:t>
      </w:r>
      <w:r>
        <w:rPr>
          <w:spacing w:val="-1"/>
          <w:sz w:val="24"/>
        </w:rPr>
        <w:t xml:space="preserve"> </w:t>
      </w:r>
      <w:r>
        <w:rPr>
          <w:sz w:val="24"/>
        </w:rPr>
        <w:t>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811A89" w:rsidRDefault="0056063B">
      <w:pPr>
        <w:pStyle w:val="a5"/>
        <w:numPr>
          <w:ilvl w:val="0"/>
          <w:numId w:val="135"/>
        </w:numPr>
        <w:tabs>
          <w:tab w:val="left" w:pos="456"/>
          <w:tab w:val="left" w:pos="1141"/>
        </w:tabs>
        <w:spacing w:before="234" w:line="268" w:lineRule="auto"/>
        <w:ind w:right="734" w:hanging="10"/>
        <w:jc w:val="both"/>
        <w:rPr>
          <w:sz w:val="24"/>
        </w:rPr>
      </w:pPr>
      <w:r>
        <w:rPr>
          <w:sz w:val="24"/>
        </w:rPr>
        <w:t>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w:t>
      </w:r>
      <w:r>
        <w:rPr>
          <w:spacing w:val="-1"/>
          <w:sz w:val="24"/>
        </w:rPr>
        <w:t xml:space="preserve"> </w:t>
      </w:r>
      <w:r>
        <w:rPr>
          <w:sz w:val="24"/>
        </w:rPr>
        <w:t>развивать способности решать моральные</w:t>
      </w:r>
      <w:r>
        <w:rPr>
          <w:spacing w:val="-2"/>
          <w:sz w:val="24"/>
        </w:rPr>
        <w:t xml:space="preserve"> </w:t>
      </w:r>
      <w:r>
        <w:rPr>
          <w:sz w:val="24"/>
        </w:rPr>
        <w:t>проблемы на</w:t>
      </w:r>
      <w:r>
        <w:rPr>
          <w:spacing w:val="-2"/>
          <w:sz w:val="24"/>
        </w:rPr>
        <w:t xml:space="preserve"> </w:t>
      </w:r>
      <w:r>
        <w:rPr>
          <w:sz w:val="24"/>
        </w:rPr>
        <w:t>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811A89" w:rsidRDefault="0056063B">
      <w:pPr>
        <w:pStyle w:val="a5"/>
        <w:numPr>
          <w:ilvl w:val="0"/>
          <w:numId w:val="135"/>
        </w:numPr>
        <w:tabs>
          <w:tab w:val="left" w:pos="456"/>
          <w:tab w:val="left" w:pos="1141"/>
        </w:tabs>
        <w:spacing w:before="152" w:line="266" w:lineRule="auto"/>
        <w:ind w:right="732" w:hanging="10"/>
        <w:jc w:val="both"/>
        <w:rPr>
          <w:sz w:val="24"/>
        </w:rPr>
      </w:pPr>
      <w:r>
        <w:rPr>
          <w:sz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811A89" w:rsidRDefault="0056063B">
      <w:pPr>
        <w:pStyle w:val="a5"/>
        <w:numPr>
          <w:ilvl w:val="0"/>
          <w:numId w:val="135"/>
        </w:numPr>
        <w:tabs>
          <w:tab w:val="left" w:pos="456"/>
          <w:tab w:val="left" w:pos="1141"/>
        </w:tabs>
        <w:spacing w:before="63" w:line="266" w:lineRule="auto"/>
        <w:ind w:right="723" w:hanging="10"/>
        <w:jc w:val="both"/>
        <w:rPr>
          <w:sz w:val="24"/>
        </w:rPr>
      </w:pPr>
      <w:r>
        <w:rPr>
          <w:sz w:val="24"/>
        </w:rPr>
        <w:t xml:space="preserve">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w:t>
      </w:r>
      <w:r>
        <w:rPr>
          <w:sz w:val="24"/>
        </w:rPr>
        <w:lastRenderedPageBreak/>
        <w:t xml:space="preserve">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w:t>
      </w:r>
      <w:r>
        <w:rPr>
          <w:spacing w:val="-2"/>
          <w:sz w:val="24"/>
        </w:rPr>
        <w:t>благополучия;</w:t>
      </w:r>
    </w:p>
    <w:p w:rsidR="00811A89" w:rsidRDefault="0056063B">
      <w:pPr>
        <w:pStyle w:val="a5"/>
        <w:numPr>
          <w:ilvl w:val="0"/>
          <w:numId w:val="135"/>
        </w:numPr>
        <w:tabs>
          <w:tab w:val="left" w:pos="456"/>
          <w:tab w:val="left" w:pos="1141"/>
        </w:tabs>
        <w:spacing w:before="205" w:line="268" w:lineRule="auto"/>
        <w:ind w:right="736" w:hanging="10"/>
        <w:jc w:val="both"/>
        <w:rPr>
          <w:sz w:val="24"/>
        </w:rPr>
      </w:pPr>
      <w:r>
        <w:rPr>
          <w:sz w:val="24"/>
        </w:rPr>
        <w:t xml:space="preserve">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w:t>
      </w:r>
      <w:r>
        <w:rPr>
          <w:spacing w:val="-2"/>
          <w:sz w:val="24"/>
        </w:rPr>
        <w:t>образ жизни (здоровое</w:t>
      </w:r>
      <w:r>
        <w:rPr>
          <w:spacing w:val="-5"/>
          <w:sz w:val="24"/>
        </w:rPr>
        <w:t xml:space="preserve"> </w:t>
      </w:r>
      <w:r>
        <w:rPr>
          <w:spacing w:val="-2"/>
          <w:sz w:val="24"/>
        </w:rPr>
        <w:t>питание, соблюдение гигиенических</w:t>
      </w:r>
      <w:r>
        <w:rPr>
          <w:spacing w:val="-4"/>
          <w:sz w:val="24"/>
        </w:rPr>
        <w:t xml:space="preserve"> </w:t>
      </w:r>
      <w:r>
        <w:rPr>
          <w:spacing w:val="-2"/>
          <w:sz w:val="24"/>
        </w:rPr>
        <w:t xml:space="preserve">правил, сбалансированный режим занятий </w:t>
      </w:r>
      <w:r>
        <w:rPr>
          <w:sz w:val="24"/>
        </w:rPr>
        <w:t>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811A89" w:rsidRDefault="0056063B">
      <w:pPr>
        <w:pStyle w:val="a5"/>
        <w:numPr>
          <w:ilvl w:val="0"/>
          <w:numId w:val="135"/>
        </w:numPr>
        <w:tabs>
          <w:tab w:val="left" w:pos="456"/>
          <w:tab w:val="left" w:pos="1141"/>
        </w:tabs>
        <w:spacing w:before="178" w:line="268" w:lineRule="auto"/>
        <w:ind w:right="723" w:hanging="10"/>
        <w:jc w:val="both"/>
        <w:rPr>
          <w:sz w:val="24"/>
        </w:rPr>
      </w:pPr>
      <w:r>
        <w:rPr>
          <w:sz w:val="24"/>
        </w:rPr>
        <w:t>трудового</w:t>
      </w:r>
      <w:r>
        <w:rPr>
          <w:spacing w:val="-2"/>
          <w:sz w:val="24"/>
        </w:rPr>
        <w:t xml:space="preserve"> </w:t>
      </w:r>
      <w:r>
        <w:rPr>
          <w:sz w:val="24"/>
        </w:rPr>
        <w:t>воспитания:</w:t>
      </w:r>
      <w:r>
        <w:rPr>
          <w:spacing w:val="-10"/>
          <w:sz w:val="24"/>
        </w:rPr>
        <w:t xml:space="preserve"> </w:t>
      </w:r>
      <w:r>
        <w:rPr>
          <w:sz w:val="24"/>
        </w:rPr>
        <w:t>установка</w:t>
      </w:r>
      <w:r>
        <w:rPr>
          <w:spacing w:val="-7"/>
          <w:sz w:val="24"/>
        </w:rPr>
        <w:t xml:space="preserve"> </w:t>
      </w:r>
      <w:r>
        <w:rPr>
          <w:sz w:val="24"/>
        </w:rPr>
        <w:t>на</w:t>
      </w:r>
      <w:r>
        <w:rPr>
          <w:spacing w:val="-9"/>
          <w:sz w:val="24"/>
        </w:rPr>
        <w:t xml:space="preserve"> </w:t>
      </w:r>
      <w:r>
        <w:rPr>
          <w:sz w:val="24"/>
        </w:rPr>
        <w:t>активное</w:t>
      </w:r>
      <w:r>
        <w:rPr>
          <w:spacing w:val="-8"/>
          <w:sz w:val="24"/>
        </w:rPr>
        <w:t xml:space="preserve"> </w:t>
      </w:r>
      <w:r>
        <w:rPr>
          <w:sz w:val="24"/>
        </w:rPr>
        <w:t>участие</w:t>
      </w:r>
      <w:r>
        <w:rPr>
          <w:spacing w:val="-8"/>
          <w:sz w:val="24"/>
        </w:rPr>
        <w:t xml:space="preserve"> </w:t>
      </w:r>
      <w:r>
        <w:rPr>
          <w:sz w:val="24"/>
        </w:rPr>
        <w:t>в</w:t>
      </w:r>
      <w:r>
        <w:rPr>
          <w:spacing w:val="-6"/>
          <w:sz w:val="24"/>
        </w:rPr>
        <w:t xml:space="preserve"> </w:t>
      </w:r>
      <w:r>
        <w:rPr>
          <w:sz w:val="24"/>
        </w:rPr>
        <w:t>решении</w:t>
      </w:r>
      <w:r>
        <w:rPr>
          <w:spacing w:val="-6"/>
          <w:sz w:val="24"/>
        </w:rPr>
        <w:t xml:space="preserve"> </w:t>
      </w:r>
      <w:r>
        <w:rPr>
          <w:sz w:val="24"/>
        </w:rPr>
        <w:t>практических</w:t>
      </w:r>
      <w:r>
        <w:rPr>
          <w:spacing w:val="-7"/>
          <w:sz w:val="24"/>
        </w:rPr>
        <w:t xml:space="preserve"> </w:t>
      </w:r>
      <w:r>
        <w:rPr>
          <w:sz w:val="24"/>
        </w:rPr>
        <w:t>задач</w:t>
      </w:r>
      <w:r>
        <w:rPr>
          <w:spacing w:val="-8"/>
          <w:sz w:val="24"/>
        </w:rPr>
        <w:t xml:space="preserve"> </w:t>
      </w:r>
      <w:r>
        <w:rPr>
          <w:sz w:val="24"/>
        </w:rPr>
        <w:t>(в</w:t>
      </w:r>
      <w:r>
        <w:rPr>
          <w:spacing w:val="-6"/>
          <w:sz w:val="24"/>
        </w:rPr>
        <w:t xml:space="preserve"> </w:t>
      </w:r>
      <w:r>
        <w:rPr>
          <w:sz w:val="24"/>
        </w:rPr>
        <w:t>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811A89" w:rsidRDefault="0056063B">
      <w:pPr>
        <w:pStyle w:val="a5"/>
        <w:numPr>
          <w:ilvl w:val="0"/>
          <w:numId w:val="135"/>
        </w:numPr>
        <w:tabs>
          <w:tab w:val="left" w:pos="456"/>
          <w:tab w:val="left" w:pos="1141"/>
        </w:tabs>
        <w:spacing w:before="183" w:line="268" w:lineRule="auto"/>
        <w:ind w:right="739" w:hanging="10"/>
        <w:jc w:val="both"/>
        <w:rPr>
          <w:sz w:val="24"/>
        </w:rPr>
      </w:pPr>
      <w:r>
        <w:rPr>
          <w:sz w:val="24"/>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11A89" w:rsidRDefault="0056063B">
      <w:pPr>
        <w:pStyle w:val="a5"/>
        <w:numPr>
          <w:ilvl w:val="2"/>
          <w:numId w:val="136"/>
        </w:numPr>
        <w:tabs>
          <w:tab w:val="left" w:pos="456"/>
          <w:tab w:val="left" w:pos="1189"/>
        </w:tabs>
        <w:spacing w:before="181" w:line="268" w:lineRule="auto"/>
        <w:ind w:left="456" w:right="732" w:hanging="10"/>
        <w:jc w:val="both"/>
        <w:rPr>
          <w:sz w:val="24"/>
        </w:rPr>
      </w:pPr>
      <w:r>
        <w:rPr>
          <w:sz w:val="24"/>
        </w:rPr>
        <w:t xml:space="preserve">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sz w:val="24"/>
        </w:rPr>
        <w:t>деятельность.</w:t>
      </w:r>
    </w:p>
    <w:p w:rsidR="00811A89" w:rsidRDefault="0056063B">
      <w:pPr>
        <w:pStyle w:val="a5"/>
        <w:numPr>
          <w:ilvl w:val="3"/>
          <w:numId w:val="136"/>
        </w:numPr>
        <w:tabs>
          <w:tab w:val="left" w:pos="456"/>
          <w:tab w:val="left" w:pos="1371"/>
        </w:tabs>
        <w:spacing w:before="195" w:line="338" w:lineRule="auto"/>
        <w:ind w:left="456" w:right="731" w:hanging="10"/>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 устанавливать существенный признак классификации географических объектов, процессов и явлений, основания для их сравнения;</w:t>
      </w:r>
    </w:p>
    <w:p w:rsidR="00811A89" w:rsidRDefault="0056063B">
      <w:pPr>
        <w:pStyle w:val="a3"/>
        <w:spacing w:before="63" w:line="328" w:lineRule="auto"/>
        <w:ind w:right="734" w:hanging="10"/>
        <w:jc w:val="both"/>
      </w:pPr>
      <w:r>
        <w:t>выявлять закономерности</w:t>
      </w:r>
      <w:r>
        <w:rPr>
          <w:spacing w:val="-3"/>
        </w:rPr>
        <w:t xml:space="preserve"> </w:t>
      </w:r>
      <w:r>
        <w:t>и</w:t>
      </w:r>
      <w:r>
        <w:rPr>
          <w:spacing w:val="-1"/>
        </w:rPr>
        <w:t xml:space="preserve"> </w:t>
      </w:r>
      <w:r>
        <w:t>противоречия</w:t>
      </w:r>
      <w:r>
        <w:rPr>
          <w:spacing w:val="-5"/>
        </w:rPr>
        <w:t xml:space="preserve"> </w:t>
      </w:r>
      <w:r>
        <w:t>в рассматриваемых фактах</w:t>
      </w:r>
      <w:r>
        <w:rPr>
          <w:spacing w:val="-2"/>
        </w:rPr>
        <w:t xml:space="preserve"> </w:t>
      </w:r>
      <w:r>
        <w:t>и</w:t>
      </w:r>
      <w:r>
        <w:rPr>
          <w:spacing w:val="-1"/>
        </w:rPr>
        <w:t xml:space="preserve"> </w:t>
      </w:r>
      <w:r>
        <w:t>данных</w:t>
      </w:r>
      <w:r>
        <w:rPr>
          <w:spacing w:val="-1"/>
        </w:rPr>
        <w:t xml:space="preserve"> </w:t>
      </w:r>
      <w:r>
        <w:t>наблюдений с</w:t>
      </w:r>
      <w:r>
        <w:rPr>
          <w:spacing w:val="-8"/>
        </w:rPr>
        <w:t xml:space="preserve"> </w:t>
      </w:r>
      <w:r>
        <w:t>учетом предложенной географической задачи; выявлять дефициты географической информации, данных, необходимых для решения поставленной задачи;</w:t>
      </w:r>
    </w:p>
    <w:p w:rsidR="00811A89" w:rsidRDefault="0056063B">
      <w:pPr>
        <w:pStyle w:val="a3"/>
        <w:spacing w:before="163" w:line="266" w:lineRule="auto"/>
        <w:ind w:right="729" w:hanging="10"/>
        <w:jc w:val="both"/>
      </w:pPr>
      <w:r>
        <w:t>выявлять</w:t>
      </w:r>
      <w:r>
        <w:rPr>
          <w:spacing w:val="-15"/>
        </w:rPr>
        <w:t xml:space="preserve"> </w:t>
      </w:r>
      <w:r>
        <w:t>причинно-следственные</w:t>
      </w:r>
      <w:r>
        <w:rPr>
          <w:spacing w:val="-15"/>
        </w:rPr>
        <w:t xml:space="preserve"> </w:t>
      </w:r>
      <w:r>
        <w:t>связи</w:t>
      </w:r>
      <w:r>
        <w:rPr>
          <w:spacing w:val="-15"/>
        </w:rPr>
        <w:t xml:space="preserve"> </w:t>
      </w:r>
      <w:r>
        <w:t>при</w:t>
      </w:r>
      <w:r>
        <w:rPr>
          <w:spacing w:val="-15"/>
        </w:rPr>
        <w:t xml:space="preserve"> </w:t>
      </w:r>
      <w:r>
        <w:t>изучении</w:t>
      </w:r>
      <w:r>
        <w:rPr>
          <w:spacing w:val="-15"/>
        </w:rPr>
        <w:t xml:space="preserve"> </w:t>
      </w:r>
      <w:r>
        <w:t>географических</w:t>
      </w:r>
      <w:r>
        <w:rPr>
          <w:spacing w:val="-15"/>
        </w:rPr>
        <w:t xml:space="preserve"> </w:t>
      </w:r>
      <w:r>
        <w:t>объектов,</w:t>
      </w:r>
      <w:r>
        <w:rPr>
          <w:spacing w:val="-15"/>
        </w:rPr>
        <w:t xml:space="preserve"> </w:t>
      </w:r>
      <w:r>
        <w:t>процессов</w:t>
      </w:r>
      <w:r>
        <w:rPr>
          <w:spacing w:val="-15"/>
        </w:rPr>
        <w:t xml:space="preserve"> </w:t>
      </w:r>
      <w:r>
        <w:t>и</w:t>
      </w:r>
      <w:r>
        <w:rPr>
          <w:spacing w:val="-15"/>
        </w:rPr>
        <w:t xml:space="preserve"> </w:t>
      </w:r>
      <w:r>
        <w:t xml:space="preserve">явлений; делать выводы с использованием дедуктивных и индуктивных умозаключений, умозаключений по </w:t>
      </w:r>
      <w:r>
        <w:lastRenderedPageBreak/>
        <w:t>аналогии, формулировать гипотезы о взаимосвязях географических объектов, процессов и явлений;</w:t>
      </w:r>
    </w:p>
    <w:p w:rsidR="00811A89" w:rsidRDefault="0056063B">
      <w:pPr>
        <w:pStyle w:val="a3"/>
        <w:spacing w:before="189" w:line="266" w:lineRule="auto"/>
        <w:ind w:right="740" w:hanging="10"/>
        <w:jc w:val="both"/>
      </w:pPr>
      <w:r>
        <w:t xml:space="preserve">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w:t>
      </w:r>
      <w:r>
        <w:rPr>
          <w:spacing w:val="-2"/>
        </w:rPr>
        <w:t>критериев).</w:t>
      </w:r>
    </w:p>
    <w:p w:rsidR="00811A89" w:rsidRDefault="0056063B">
      <w:pPr>
        <w:pStyle w:val="a5"/>
        <w:numPr>
          <w:ilvl w:val="3"/>
          <w:numId w:val="136"/>
        </w:numPr>
        <w:tabs>
          <w:tab w:val="left" w:pos="456"/>
          <w:tab w:val="left" w:pos="1357"/>
        </w:tabs>
        <w:spacing w:before="200" w:line="374" w:lineRule="auto"/>
        <w:ind w:left="456" w:right="730" w:hanging="10"/>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 использовать географические вопросы как исследовательский инструмент познания;</w:t>
      </w:r>
    </w:p>
    <w:p w:rsidR="00811A89" w:rsidRDefault="0056063B">
      <w:pPr>
        <w:pStyle w:val="a3"/>
        <w:spacing w:before="63" w:line="266" w:lineRule="auto"/>
        <w:ind w:right="733" w:hanging="10"/>
        <w:jc w:val="both"/>
      </w:pPr>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811A89" w:rsidRDefault="0056063B">
      <w:pPr>
        <w:pStyle w:val="a3"/>
        <w:spacing w:before="194" w:line="266" w:lineRule="auto"/>
        <w:ind w:right="749" w:hanging="10"/>
        <w:jc w:val="both"/>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811A89" w:rsidRDefault="0056063B">
      <w:pPr>
        <w:pStyle w:val="a3"/>
        <w:spacing w:before="189" w:line="266" w:lineRule="auto"/>
        <w:ind w:right="739" w:hanging="10"/>
        <w:jc w:val="both"/>
      </w:pPr>
      <w:r>
        <w:t xml:space="preserve">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w:t>
      </w:r>
      <w:r>
        <w:rPr>
          <w:spacing w:val="-2"/>
        </w:rPr>
        <w:t>явлениями;</w:t>
      </w:r>
    </w:p>
    <w:p w:rsidR="00811A89" w:rsidRDefault="0056063B">
      <w:pPr>
        <w:pStyle w:val="a3"/>
        <w:spacing w:before="244"/>
        <w:ind w:left="451"/>
        <w:jc w:val="both"/>
      </w:pPr>
      <w:r>
        <w:t>оценивать</w:t>
      </w:r>
      <w:r>
        <w:rPr>
          <w:spacing w:val="-8"/>
        </w:rPr>
        <w:t xml:space="preserve"> </w:t>
      </w:r>
      <w:r>
        <w:t>достоверность</w:t>
      </w:r>
      <w:r>
        <w:rPr>
          <w:spacing w:val="-9"/>
        </w:rPr>
        <w:t xml:space="preserve"> </w:t>
      </w:r>
      <w:r>
        <w:t>информации,</w:t>
      </w:r>
      <w:r>
        <w:rPr>
          <w:spacing w:val="-7"/>
        </w:rPr>
        <w:t xml:space="preserve"> </w:t>
      </w:r>
      <w:r>
        <w:t>полученной</w:t>
      </w:r>
      <w:r>
        <w:rPr>
          <w:spacing w:val="-9"/>
        </w:rPr>
        <w:t xml:space="preserve"> </w:t>
      </w:r>
      <w:r>
        <w:t>в</w:t>
      </w:r>
      <w:r>
        <w:rPr>
          <w:spacing w:val="-10"/>
        </w:rPr>
        <w:t xml:space="preserve"> </w:t>
      </w:r>
      <w:r>
        <w:t>ходе</w:t>
      </w:r>
      <w:r>
        <w:rPr>
          <w:spacing w:val="-12"/>
        </w:rPr>
        <w:t xml:space="preserve"> </w:t>
      </w:r>
      <w:r>
        <w:t>географического</w:t>
      </w:r>
      <w:r>
        <w:rPr>
          <w:spacing w:val="-5"/>
        </w:rPr>
        <w:t xml:space="preserve"> </w:t>
      </w:r>
      <w:r>
        <w:rPr>
          <w:spacing w:val="-2"/>
        </w:rPr>
        <w:t>исследования;</w:t>
      </w:r>
    </w:p>
    <w:p w:rsidR="00811A89" w:rsidRDefault="0056063B">
      <w:pPr>
        <w:pStyle w:val="a3"/>
        <w:spacing w:before="271" w:line="266" w:lineRule="auto"/>
        <w:ind w:right="748" w:hanging="10"/>
        <w:jc w:val="both"/>
      </w:pPr>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811A89" w:rsidRDefault="0056063B">
      <w:pPr>
        <w:pStyle w:val="a3"/>
        <w:spacing w:before="189" w:line="268" w:lineRule="auto"/>
        <w:ind w:right="734" w:hanging="10"/>
        <w:jc w:val="both"/>
      </w:pPr>
      <w:r>
        <w:t>прогнозировать возможное дальнейшее развитие географических объектов, процессов и явлений, событий</w:t>
      </w:r>
      <w:r>
        <w:rPr>
          <w:spacing w:val="-5"/>
        </w:rPr>
        <w:t xml:space="preserve"> </w:t>
      </w:r>
      <w:r>
        <w:t>и их</w:t>
      </w:r>
      <w:r>
        <w:rPr>
          <w:spacing w:val="-2"/>
        </w:rPr>
        <w:t xml:space="preserve"> </w:t>
      </w:r>
      <w:r>
        <w:t>последствия</w:t>
      </w:r>
      <w:r>
        <w:rPr>
          <w:spacing w:val="-6"/>
        </w:rPr>
        <w:t xml:space="preserve"> </w:t>
      </w:r>
      <w:r>
        <w:t>в аналогичных или</w:t>
      </w:r>
      <w:r>
        <w:rPr>
          <w:spacing w:val="-5"/>
        </w:rPr>
        <w:t xml:space="preserve"> </w:t>
      </w:r>
      <w:r>
        <w:t>сходных</w:t>
      </w:r>
      <w:r>
        <w:rPr>
          <w:spacing w:val="-1"/>
        </w:rPr>
        <w:t xml:space="preserve"> </w:t>
      </w:r>
      <w:r>
        <w:t>ситуациях, а</w:t>
      </w:r>
      <w:r>
        <w:rPr>
          <w:spacing w:val="-2"/>
        </w:rPr>
        <w:t xml:space="preserve"> </w:t>
      </w:r>
      <w:r>
        <w:t>также</w:t>
      </w:r>
      <w:r>
        <w:rPr>
          <w:spacing w:val="-3"/>
        </w:rPr>
        <w:t xml:space="preserve"> </w:t>
      </w:r>
      <w:r>
        <w:t>выдвигать</w:t>
      </w:r>
      <w:r>
        <w:rPr>
          <w:spacing w:val="-4"/>
        </w:rPr>
        <w:t xml:space="preserve"> </w:t>
      </w:r>
      <w:r>
        <w:t>предположения об их развитии в изменяющихся условиях окружающей среды.</w:t>
      </w:r>
    </w:p>
    <w:p w:rsidR="00811A89" w:rsidRDefault="0056063B">
      <w:pPr>
        <w:pStyle w:val="a5"/>
        <w:numPr>
          <w:ilvl w:val="3"/>
          <w:numId w:val="136"/>
        </w:numPr>
        <w:tabs>
          <w:tab w:val="left" w:pos="456"/>
          <w:tab w:val="left" w:pos="1342"/>
        </w:tabs>
        <w:spacing w:before="192" w:line="266" w:lineRule="auto"/>
        <w:ind w:left="456" w:right="729" w:hanging="10"/>
        <w:jc w:val="both"/>
        <w:rPr>
          <w:sz w:val="24"/>
        </w:rPr>
      </w:pPr>
      <w:r>
        <w:rPr>
          <w:sz w:val="24"/>
        </w:rPr>
        <w:t>У</w:t>
      </w:r>
      <w:r>
        <w:rPr>
          <w:spacing w:val="-9"/>
          <w:sz w:val="24"/>
        </w:rPr>
        <w:t xml:space="preserve"> </w:t>
      </w:r>
      <w:r>
        <w:rPr>
          <w:sz w:val="24"/>
        </w:rPr>
        <w:t>обучающегося</w:t>
      </w:r>
      <w:r>
        <w:rPr>
          <w:spacing w:val="-7"/>
          <w:sz w:val="24"/>
        </w:rPr>
        <w:t xml:space="preserve"> </w:t>
      </w:r>
      <w:r>
        <w:rPr>
          <w:sz w:val="24"/>
        </w:rPr>
        <w:t>будут</w:t>
      </w:r>
      <w:r>
        <w:rPr>
          <w:spacing w:val="-8"/>
          <w:sz w:val="24"/>
        </w:rPr>
        <w:t xml:space="preserve"> </w:t>
      </w:r>
      <w:r>
        <w:rPr>
          <w:sz w:val="24"/>
        </w:rPr>
        <w:t>сформированы</w:t>
      </w:r>
      <w:r>
        <w:rPr>
          <w:spacing w:val="-6"/>
          <w:sz w:val="24"/>
        </w:rPr>
        <w:t xml:space="preserve"> </w:t>
      </w:r>
      <w:r>
        <w:rPr>
          <w:sz w:val="24"/>
        </w:rPr>
        <w:t>следующие</w:t>
      </w:r>
      <w:r>
        <w:rPr>
          <w:spacing w:val="-4"/>
          <w:sz w:val="24"/>
        </w:rPr>
        <w:t xml:space="preserve"> </w:t>
      </w:r>
      <w:r>
        <w:rPr>
          <w:sz w:val="24"/>
        </w:rPr>
        <w:t>умения</w:t>
      </w:r>
      <w:r>
        <w:rPr>
          <w:spacing w:val="-8"/>
          <w:sz w:val="24"/>
        </w:rPr>
        <w:t xml:space="preserve"> </w:t>
      </w:r>
      <w:r>
        <w:rPr>
          <w:sz w:val="24"/>
        </w:rPr>
        <w:t>работать</w:t>
      </w:r>
      <w:r>
        <w:rPr>
          <w:spacing w:val="-7"/>
          <w:sz w:val="24"/>
        </w:rPr>
        <w:t xml:space="preserve"> </w:t>
      </w:r>
      <w:r>
        <w:rPr>
          <w:sz w:val="24"/>
        </w:rPr>
        <w:t>с</w:t>
      </w:r>
      <w:r>
        <w:rPr>
          <w:spacing w:val="-14"/>
          <w:sz w:val="24"/>
        </w:rPr>
        <w:t xml:space="preserve"> </w:t>
      </w:r>
      <w:r>
        <w:rPr>
          <w:sz w:val="24"/>
        </w:rPr>
        <w:t>информацией</w:t>
      </w:r>
      <w:r>
        <w:rPr>
          <w:spacing w:val="-6"/>
          <w:sz w:val="24"/>
        </w:rPr>
        <w:t xml:space="preserve"> </w:t>
      </w:r>
      <w:r>
        <w:rPr>
          <w:sz w:val="24"/>
        </w:rPr>
        <w:t>как</w:t>
      </w:r>
      <w:r>
        <w:rPr>
          <w:spacing w:val="-9"/>
          <w:sz w:val="24"/>
        </w:rPr>
        <w:t xml:space="preserve"> </w:t>
      </w:r>
      <w:r>
        <w:rPr>
          <w:sz w:val="24"/>
        </w:rPr>
        <w:t>часть познавательных универсальных учебных действий:</w:t>
      </w:r>
    </w:p>
    <w:p w:rsidR="00811A89" w:rsidRDefault="0056063B">
      <w:pPr>
        <w:pStyle w:val="a3"/>
        <w:spacing w:before="151" w:line="348" w:lineRule="auto"/>
        <w:ind w:right="732" w:hanging="10"/>
        <w:jc w:val="both"/>
      </w:pPr>
      <w:r>
        <w:t>применять различные методы, инструменты и запросы при поиске и</w:t>
      </w:r>
      <w:r>
        <w:rPr>
          <w:spacing w:val="-5"/>
        </w:rPr>
        <w:t xml:space="preserve"> </w:t>
      </w:r>
      <w:r>
        <w:t>отборе информации или данных из источников географической информации с учетом предложенной учебной задачи и заданных критериев; выбирать, анализировать и интерпретировать географическую информацию различных видов и форм представления; находить сходные аргументы, подтверждающие или опровергающие одну и ту же идею, в различных источниках географической информации; самостоятельно выбирать оптимальную форму представления географической информации; оценивать надежность географической информации по критериям, предложенным учителем или сформулированным самостоятельно; систематизировать географическую информацию в разных формах.</w:t>
      </w:r>
    </w:p>
    <w:p w:rsidR="00811A89" w:rsidRDefault="0056063B">
      <w:pPr>
        <w:pStyle w:val="a5"/>
        <w:numPr>
          <w:ilvl w:val="3"/>
          <w:numId w:val="136"/>
        </w:numPr>
        <w:tabs>
          <w:tab w:val="left" w:pos="456"/>
          <w:tab w:val="left" w:pos="1521"/>
        </w:tabs>
        <w:spacing w:before="63" w:line="328" w:lineRule="auto"/>
        <w:ind w:left="456" w:right="740" w:hanging="10"/>
        <w:jc w:val="both"/>
        <w:rPr>
          <w:sz w:val="24"/>
        </w:rPr>
      </w:pPr>
      <w:r>
        <w:rPr>
          <w:sz w:val="24"/>
        </w:rPr>
        <w:t xml:space="preserve">У обучающегося будут сформированы следующие умения общения как часть </w:t>
      </w:r>
      <w:r>
        <w:rPr>
          <w:spacing w:val="-2"/>
          <w:sz w:val="24"/>
        </w:rPr>
        <w:t>коммуникативных универсальных учебных</w:t>
      </w:r>
      <w:r>
        <w:rPr>
          <w:spacing w:val="-3"/>
          <w:sz w:val="24"/>
        </w:rPr>
        <w:t xml:space="preserve"> </w:t>
      </w:r>
      <w:r>
        <w:rPr>
          <w:spacing w:val="-2"/>
          <w:sz w:val="24"/>
        </w:rPr>
        <w:t>действий:</w:t>
      </w:r>
      <w:r>
        <w:rPr>
          <w:spacing w:val="-3"/>
          <w:sz w:val="24"/>
        </w:rPr>
        <w:t xml:space="preserve"> </w:t>
      </w:r>
      <w:r>
        <w:rPr>
          <w:spacing w:val="-2"/>
          <w:sz w:val="24"/>
        </w:rPr>
        <w:t xml:space="preserve">формулировать суждения, выражать свою точку </w:t>
      </w:r>
      <w:r>
        <w:rPr>
          <w:sz w:val="24"/>
        </w:rPr>
        <w:t>зрения по географическим аспектам различных вопросов в устных и письменных текстах;</w:t>
      </w:r>
    </w:p>
    <w:p w:rsidR="00811A89" w:rsidRDefault="0056063B">
      <w:pPr>
        <w:pStyle w:val="a3"/>
        <w:spacing w:before="119" w:line="338" w:lineRule="auto"/>
        <w:ind w:right="729" w:hanging="10"/>
        <w:jc w:val="both"/>
      </w:pPr>
      <w:r>
        <w:t>в ходе диалога и (или) дискуссии задавать вопросы по существу обсуждаемой темы и высказывать идеи,</w:t>
      </w:r>
      <w:r>
        <w:rPr>
          <w:spacing w:val="-10"/>
        </w:rPr>
        <w:t xml:space="preserve"> </w:t>
      </w:r>
      <w:r>
        <w:t>нацеленные</w:t>
      </w:r>
      <w:r>
        <w:rPr>
          <w:spacing w:val="-11"/>
        </w:rPr>
        <w:t xml:space="preserve"> </w:t>
      </w:r>
      <w:r>
        <w:t>на</w:t>
      </w:r>
      <w:r>
        <w:rPr>
          <w:spacing w:val="-13"/>
        </w:rPr>
        <w:t xml:space="preserve"> </w:t>
      </w:r>
      <w:r>
        <w:t>решение</w:t>
      </w:r>
      <w:r>
        <w:rPr>
          <w:spacing w:val="-15"/>
        </w:rPr>
        <w:t xml:space="preserve"> </w:t>
      </w:r>
      <w:r>
        <w:t>задачи</w:t>
      </w:r>
      <w:r>
        <w:rPr>
          <w:spacing w:val="-10"/>
        </w:rPr>
        <w:t xml:space="preserve"> </w:t>
      </w:r>
      <w:r>
        <w:t>и</w:t>
      </w:r>
      <w:r>
        <w:rPr>
          <w:spacing w:val="-11"/>
        </w:rPr>
        <w:t xml:space="preserve"> </w:t>
      </w:r>
      <w:r>
        <w:t>поддержание</w:t>
      </w:r>
      <w:r>
        <w:rPr>
          <w:spacing w:val="-11"/>
        </w:rPr>
        <w:t xml:space="preserve"> </w:t>
      </w:r>
      <w:r>
        <w:t>благожелательности</w:t>
      </w:r>
      <w:r>
        <w:rPr>
          <w:spacing w:val="-13"/>
        </w:rPr>
        <w:t xml:space="preserve"> </w:t>
      </w:r>
      <w:r>
        <w:t>общения;</w:t>
      </w:r>
      <w:r>
        <w:rPr>
          <w:spacing w:val="-15"/>
        </w:rPr>
        <w:t xml:space="preserve"> </w:t>
      </w:r>
      <w:r>
        <w:t>сопоставлять</w:t>
      </w:r>
      <w:r>
        <w:rPr>
          <w:spacing w:val="-9"/>
        </w:rPr>
        <w:t xml:space="preserve"> </w:t>
      </w:r>
      <w:r>
        <w:t xml:space="preserve">свои </w:t>
      </w:r>
      <w:r>
        <w:lastRenderedPageBreak/>
        <w:t xml:space="preserve">суждения по географическим вопросам с суждениями других участников диалога, обнаруживать различие и сходство позиций; публично представлять результаты выполненного исследования или </w:t>
      </w:r>
      <w:r>
        <w:rPr>
          <w:spacing w:val="-2"/>
        </w:rPr>
        <w:t>проекта.</w:t>
      </w:r>
    </w:p>
    <w:p w:rsidR="00811A89" w:rsidRDefault="0056063B">
      <w:pPr>
        <w:pStyle w:val="a5"/>
        <w:numPr>
          <w:ilvl w:val="3"/>
          <w:numId w:val="136"/>
        </w:numPr>
        <w:tabs>
          <w:tab w:val="left" w:pos="456"/>
          <w:tab w:val="left" w:pos="1419"/>
        </w:tabs>
        <w:spacing w:before="100" w:line="266" w:lineRule="auto"/>
        <w:ind w:left="456" w:right="741" w:hanging="10"/>
        <w:jc w:val="both"/>
        <w:rPr>
          <w:sz w:val="24"/>
        </w:rPr>
      </w:pPr>
      <w:r>
        <w:rPr>
          <w:sz w:val="24"/>
        </w:rPr>
        <w:t>У обучающегося будут сформированы следующие умения самоорганизации как части регулятивных универсальных учебных действий:</w:t>
      </w:r>
    </w:p>
    <w:p w:rsidR="00811A89" w:rsidRDefault="0056063B">
      <w:pPr>
        <w:pStyle w:val="a3"/>
        <w:spacing w:before="189" w:line="268" w:lineRule="auto"/>
        <w:ind w:right="727" w:hanging="10"/>
        <w:jc w:val="both"/>
      </w:pPr>
      <w:r>
        <w:t>самостоятельно</w:t>
      </w:r>
      <w:r>
        <w:rPr>
          <w:spacing w:val="-1"/>
        </w:rPr>
        <w:t xml:space="preserve"> </w:t>
      </w:r>
      <w:r>
        <w:t>составлять алгоритм решения</w:t>
      </w:r>
      <w:r>
        <w:rPr>
          <w:spacing w:val="-6"/>
        </w:rPr>
        <w:t xml:space="preserve"> </w:t>
      </w:r>
      <w:r>
        <w:t>географических</w:t>
      </w:r>
      <w:r>
        <w:rPr>
          <w:spacing w:val="-1"/>
        </w:rPr>
        <w:t xml:space="preserve"> </w:t>
      </w:r>
      <w:r>
        <w:t>задач</w:t>
      </w:r>
      <w:r>
        <w:rPr>
          <w:spacing w:val="-2"/>
        </w:rPr>
        <w:t xml:space="preserve"> </w:t>
      </w:r>
      <w:r>
        <w:t>и</w:t>
      </w:r>
      <w:r>
        <w:rPr>
          <w:spacing w:val="-1"/>
        </w:rPr>
        <w:t xml:space="preserve"> </w:t>
      </w:r>
      <w:r>
        <w:t>выбирать способ</w:t>
      </w:r>
      <w:r>
        <w:rPr>
          <w:spacing w:val="-4"/>
        </w:rPr>
        <w:t xml:space="preserve"> </w:t>
      </w:r>
      <w:r>
        <w:t>их</w:t>
      </w:r>
      <w:r>
        <w:rPr>
          <w:spacing w:val="-2"/>
        </w:rPr>
        <w:t xml:space="preserve"> </w:t>
      </w:r>
      <w:r>
        <w:t>решения</w:t>
      </w:r>
      <w:r>
        <w:rPr>
          <w:spacing w:val="-1"/>
        </w:rPr>
        <w:t xml:space="preserve"> </w:t>
      </w:r>
      <w:r>
        <w:t>с учетом</w:t>
      </w:r>
      <w:r>
        <w:rPr>
          <w:spacing w:val="-2"/>
        </w:rPr>
        <w:t xml:space="preserve"> </w:t>
      </w:r>
      <w:r>
        <w:t>имеющихся</w:t>
      </w:r>
      <w:r>
        <w:rPr>
          <w:spacing w:val="-3"/>
        </w:rPr>
        <w:t xml:space="preserve"> </w:t>
      </w:r>
      <w:r>
        <w:t>ресурсов</w:t>
      </w:r>
      <w:r>
        <w:rPr>
          <w:spacing w:val="-6"/>
        </w:rPr>
        <w:t xml:space="preserve"> </w:t>
      </w:r>
      <w:r>
        <w:t>и</w:t>
      </w:r>
      <w:r>
        <w:rPr>
          <w:spacing w:val="-3"/>
        </w:rPr>
        <w:t xml:space="preserve"> </w:t>
      </w:r>
      <w:r>
        <w:t>собственных</w:t>
      </w:r>
      <w:r>
        <w:rPr>
          <w:spacing w:val="-7"/>
        </w:rPr>
        <w:t xml:space="preserve"> </w:t>
      </w:r>
      <w:r>
        <w:t>возможностей, аргументировать</w:t>
      </w:r>
      <w:r>
        <w:rPr>
          <w:spacing w:val="-5"/>
        </w:rPr>
        <w:t xml:space="preserve"> </w:t>
      </w:r>
      <w:r>
        <w:t>предлагаемые</w:t>
      </w:r>
      <w:r>
        <w:rPr>
          <w:spacing w:val="-8"/>
        </w:rPr>
        <w:t xml:space="preserve"> </w:t>
      </w:r>
      <w:r>
        <w:t xml:space="preserve">варианты </w:t>
      </w:r>
      <w:r>
        <w:rPr>
          <w:spacing w:val="-2"/>
        </w:rPr>
        <w:t>решений;</w:t>
      </w:r>
    </w:p>
    <w:p w:rsidR="00811A89" w:rsidRDefault="0056063B">
      <w:pPr>
        <w:pStyle w:val="a3"/>
        <w:spacing w:before="192" w:line="264" w:lineRule="auto"/>
        <w:ind w:right="741" w:hanging="10"/>
        <w:jc w:val="both"/>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811A89" w:rsidRDefault="0056063B">
      <w:pPr>
        <w:pStyle w:val="a5"/>
        <w:numPr>
          <w:ilvl w:val="3"/>
          <w:numId w:val="136"/>
        </w:numPr>
        <w:tabs>
          <w:tab w:val="left" w:pos="456"/>
          <w:tab w:val="left" w:pos="1376"/>
        </w:tabs>
        <w:spacing w:before="194" w:line="362" w:lineRule="auto"/>
        <w:ind w:left="456" w:right="738" w:hanging="10"/>
        <w:jc w:val="both"/>
        <w:rPr>
          <w:sz w:val="24"/>
        </w:rPr>
      </w:pPr>
      <w:r>
        <w:rPr>
          <w:sz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 владеть способами самоконтроля и рефлексии; объяснять причины достижения (недостижения) результатов деятельности, давать оценку приобретенному опыту;</w:t>
      </w:r>
    </w:p>
    <w:p w:rsidR="00811A89" w:rsidRDefault="0056063B">
      <w:pPr>
        <w:pStyle w:val="a3"/>
        <w:spacing w:before="196" w:line="432" w:lineRule="auto"/>
        <w:ind w:right="725" w:hanging="10"/>
        <w:jc w:val="both"/>
      </w:pPr>
      <w:r>
        <w:t>вносить коррективы в деятельность на основе новых обстоятельств, изменившихся ситуаций, установленных</w:t>
      </w:r>
      <w:r>
        <w:rPr>
          <w:spacing w:val="-10"/>
        </w:rPr>
        <w:t xml:space="preserve"> </w:t>
      </w:r>
      <w:r>
        <w:t>ошибок,</w:t>
      </w:r>
      <w:r>
        <w:rPr>
          <w:spacing w:val="-3"/>
        </w:rPr>
        <w:t xml:space="preserve"> </w:t>
      </w:r>
      <w:r>
        <w:t>возникших</w:t>
      </w:r>
      <w:r>
        <w:rPr>
          <w:spacing w:val="-5"/>
        </w:rPr>
        <w:t xml:space="preserve"> </w:t>
      </w:r>
      <w:r>
        <w:t>трудностей;</w:t>
      </w:r>
      <w:r>
        <w:rPr>
          <w:spacing w:val="-5"/>
        </w:rPr>
        <w:t xml:space="preserve"> </w:t>
      </w:r>
      <w:r>
        <w:t>оценивать соответствие</w:t>
      </w:r>
      <w:r>
        <w:rPr>
          <w:spacing w:val="-6"/>
        </w:rPr>
        <w:t xml:space="preserve"> </w:t>
      </w:r>
      <w:r>
        <w:t>результата</w:t>
      </w:r>
      <w:r>
        <w:rPr>
          <w:spacing w:val="-2"/>
        </w:rPr>
        <w:t xml:space="preserve"> </w:t>
      </w:r>
      <w:r>
        <w:t>цели и</w:t>
      </w:r>
      <w:r>
        <w:rPr>
          <w:spacing w:val="-1"/>
        </w:rPr>
        <w:t xml:space="preserve"> </w:t>
      </w:r>
      <w:r>
        <w:t>условиям; принятие</w:t>
      </w:r>
      <w:r>
        <w:rPr>
          <w:spacing w:val="-15"/>
        </w:rPr>
        <w:t xml:space="preserve"> </w:t>
      </w:r>
      <w:r>
        <w:t>себя</w:t>
      </w:r>
      <w:r>
        <w:rPr>
          <w:spacing w:val="-15"/>
        </w:rPr>
        <w:t xml:space="preserve"> </w:t>
      </w:r>
      <w:r>
        <w:t>и</w:t>
      </w:r>
      <w:r>
        <w:rPr>
          <w:spacing w:val="-15"/>
        </w:rPr>
        <w:t xml:space="preserve"> </w:t>
      </w:r>
      <w:r>
        <w:t>других:</w:t>
      </w:r>
      <w:r>
        <w:rPr>
          <w:spacing w:val="-15"/>
        </w:rPr>
        <w:t xml:space="preserve"> </w:t>
      </w:r>
      <w:r>
        <w:t>осознанно</w:t>
      </w:r>
      <w:r>
        <w:rPr>
          <w:spacing w:val="-15"/>
        </w:rPr>
        <w:t xml:space="preserve"> </w:t>
      </w:r>
      <w:r>
        <w:t>относиться</w:t>
      </w:r>
      <w:r>
        <w:rPr>
          <w:spacing w:val="-15"/>
        </w:rPr>
        <w:t xml:space="preserve"> </w:t>
      </w:r>
      <w:r>
        <w:t>к</w:t>
      </w:r>
      <w:r>
        <w:rPr>
          <w:spacing w:val="-15"/>
        </w:rPr>
        <w:t xml:space="preserve"> </w:t>
      </w:r>
      <w:r>
        <w:t>другому</w:t>
      </w:r>
      <w:r>
        <w:rPr>
          <w:spacing w:val="-15"/>
        </w:rPr>
        <w:t xml:space="preserve"> </w:t>
      </w:r>
      <w:r>
        <w:t>человеку,</w:t>
      </w:r>
      <w:r>
        <w:rPr>
          <w:spacing w:val="-15"/>
        </w:rPr>
        <w:t xml:space="preserve"> </w:t>
      </w:r>
      <w:r>
        <w:t>его</w:t>
      </w:r>
      <w:r>
        <w:rPr>
          <w:spacing w:val="-15"/>
        </w:rPr>
        <w:t xml:space="preserve"> </w:t>
      </w:r>
      <w:r>
        <w:t>мнению;</w:t>
      </w:r>
      <w:r>
        <w:rPr>
          <w:spacing w:val="-15"/>
        </w:rPr>
        <w:t xml:space="preserve"> </w:t>
      </w:r>
      <w:r>
        <w:t>признавать</w:t>
      </w:r>
      <w:r>
        <w:rPr>
          <w:spacing w:val="-15"/>
        </w:rPr>
        <w:t xml:space="preserve"> </w:t>
      </w:r>
      <w:r>
        <w:t>свое</w:t>
      </w:r>
      <w:r>
        <w:rPr>
          <w:spacing w:val="-15"/>
        </w:rPr>
        <w:t xml:space="preserve"> </w:t>
      </w:r>
      <w:r>
        <w:t>право на ошибку и такое же право другого.</w:t>
      </w:r>
    </w:p>
    <w:p w:rsidR="00811A89" w:rsidRDefault="0056063B">
      <w:pPr>
        <w:pStyle w:val="a5"/>
        <w:numPr>
          <w:ilvl w:val="3"/>
          <w:numId w:val="136"/>
        </w:numPr>
        <w:tabs>
          <w:tab w:val="left" w:pos="1347"/>
        </w:tabs>
        <w:spacing w:before="1"/>
        <w:ind w:left="1347" w:hanging="896"/>
        <w:jc w:val="both"/>
        <w:rPr>
          <w:sz w:val="24"/>
        </w:rPr>
      </w:pPr>
      <w:r>
        <w:rPr>
          <w:sz w:val="24"/>
        </w:rPr>
        <w:t>У</w:t>
      </w:r>
      <w:r>
        <w:rPr>
          <w:spacing w:val="-11"/>
          <w:sz w:val="24"/>
        </w:rPr>
        <w:t xml:space="preserve"> </w:t>
      </w:r>
      <w:r>
        <w:rPr>
          <w:sz w:val="24"/>
        </w:rPr>
        <w:t>обучающегося</w:t>
      </w:r>
      <w:r>
        <w:rPr>
          <w:spacing w:val="-5"/>
          <w:sz w:val="24"/>
        </w:rPr>
        <w:t xml:space="preserve"> </w:t>
      </w:r>
      <w:r>
        <w:rPr>
          <w:sz w:val="24"/>
        </w:rPr>
        <w:t>будут</w:t>
      </w:r>
      <w:r>
        <w:rPr>
          <w:spacing w:val="-7"/>
          <w:sz w:val="24"/>
        </w:rPr>
        <w:t xml:space="preserve"> </w:t>
      </w:r>
      <w:r>
        <w:rPr>
          <w:sz w:val="24"/>
        </w:rPr>
        <w:t>сформированы</w:t>
      </w:r>
      <w:r>
        <w:rPr>
          <w:spacing w:val="-4"/>
          <w:sz w:val="24"/>
        </w:rPr>
        <w:t xml:space="preserve"> </w:t>
      </w:r>
      <w:r>
        <w:rPr>
          <w:sz w:val="24"/>
        </w:rPr>
        <w:t>следующие</w:t>
      </w:r>
      <w:r>
        <w:rPr>
          <w:spacing w:val="-3"/>
          <w:sz w:val="24"/>
        </w:rPr>
        <w:t xml:space="preserve"> </w:t>
      </w:r>
      <w:r>
        <w:rPr>
          <w:sz w:val="24"/>
        </w:rPr>
        <w:t>умения</w:t>
      </w:r>
      <w:r>
        <w:rPr>
          <w:spacing w:val="-6"/>
          <w:sz w:val="24"/>
        </w:rPr>
        <w:t xml:space="preserve"> </w:t>
      </w:r>
      <w:r>
        <w:rPr>
          <w:sz w:val="24"/>
        </w:rPr>
        <w:t>совместной</w:t>
      </w:r>
      <w:r>
        <w:rPr>
          <w:spacing w:val="-4"/>
          <w:sz w:val="24"/>
        </w:rPr>
        <w:t xml:space="preserve"> </w:t>
      </w:r>
      <w:r>
        <w:rPr>
          <w:spacing w:val="-2"/>
          <w:sz w:val="24"/>
        </w:rPr>
        <w:t>деятельности:</w:t>
      </w:r>
    </w:p>
    <w:p w:rsidR="00811A89" w:rsidRDefault="0056063B">
      <w:pPr>
        <w:pStyle w:val="a3"/>
        <w:spacing w:before="267" w:line="266" w:lineRule="auto"/>
        <w:ind w:right="744" w:hanging="10"/>
        <w:jc w:val="both"/>
      </w:pPr>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811A89" w:rsidRDefault="0056063B">
      <w:pPr>
        <w:pStyle w:val="a3"/>
        <w:spacing w:before="190" w:line="268" w:lineRule="auto"/>
        <w:ind w:right="737" w:hanging="10"/>
        <w:jc w:val="both"/>
      </w:pPr>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11A89" w:rsidRDefault="0056063B">
      <w:pPr>
        <w:pStyle w:val="a3"/>
        <w:spacing w:before="190" w:line="266" w:lineRule="auto"/>
        <w:ind w:right="747" w:hanging="10"/>
        <w:jc w:val="both"/>
      </w:pPr>
      <w:r>
        <w:t>сравнивать результаты выполнения учебного географического проекта с исходной задачей и оценивать</w:t>
      </w:r>
      <w:r>
        <w:rPr>
          <w:spacing w:val="-15"/>
        </w:rPr>
        <w:t xml:space="preserve"> </w:t>
      </w:r>
      <w:r>
        <w:t>вклад</w:t>
      </w:r>
      <w:r>
        <w:rPr>
          <w:spacing w:val="-15"/>
        </w:rPr>
        <w:t xml:space="preserve"> </w:t>
      </w:r>
      <w:r>
        <w:t>каждого</w:t>
      </w:r>
      <w:r>
        <w:rPr>
          <w:spacing w:val="-9"/>
        </w:rPr>
        <w:t xml:space="preserve"> </w:t>
      </w:r>
      <w:r>
        <w:t>члена</w:t>
      </w:r>
      <w:r>
        <w:rPr>
          <w:spacing w:val="-18"/>
        </w:rPr>
        <w:t xml:space="preserve"> </w:t>
      </w:r>
      <w:r>
        <w:t>команды</w:t>
      </w:r>
      <w:r>
        <w:rPr>
          <w:spacing w:val="-11"/>
        </w:rPr>
        <w:t xml:space="preserve"> </w:t>
      </w:r>
      <w:r>
        <w:t>в</w:t>
      </w:r>
      <w:r>
        <w:rPr>
          <w:spacing w:val="-15"/>
        </w:rPr>
        <w:t xml:space="preserve"> </w:t>
      </w:r>
      <w:r>
        <w:t>достижение</w:t>
      </w:r>
      <w:r>
        <w:rPr>
          <w:spacing w:val="-13"/>
        </w:rPr>
        <w:t xml:space="preserve"> </w:t>
      </w:r>
      <w:r>
        <w:t>результатов,</w:t>
      </w:r>
      <w:r>
        <w:rPr>
          <w:spacing w:val="-10"/>
        </w:rPr>
        <w:t xml:space="preserve"> </w:t>
      </w:r>
      <w:r>
        <w:t>разделять</w:t>
      </w:r>
      <w:r>
        <w:rPr>
          <w:spacing w:val="-11"/>
        </w:rPr>
        <w:t xml:space="preserve"> </w:t>
      </w:r>
      <w:r>
        <w:t>сферу</w:t>
      </w:r>
      <w:r>
        <w:rPr>
          <w:spacing w:val="-26"/>
        </w:rPr>
        <w:t xml:space="preserve"> </w:t>
      </w:r>
      <w:r>
        <w:t>ответственности.</w:t>
      </w:r>
    </w:p>
    <w:p w:rsidR="00811A89" w:rsidRDefault="00811A89">
      <w:pPr>
        <w:pStyle w:val="a3"/>
        <w:spacing w:line="266" w:lineRule="auto"/>
        <w:jc w:val="both"/>
        <w:sectPr w:rsidR="00811A89">
          <w:pgSz w:w="11920" w:h="16870"/>
          <w:pgMar w:top="920" w:right="0" w:bottom="1460" w:left="283" w:header="0" w:footer="1209" w:gutter="0"/>
          <w:cols w:space="720"/>
        </w:sectPr>
      </w:pPr>
    </w:p>
    <w:p w:rsidR="00811A89" w:rsidRDefault="0056063B">
      <w:pPr>
        <w:pStyle w:val="a5"/>
        <w:numPr>
          <w:ilvl w:val="2"/>
          <w:numId w:val="136"/>
        </w:numPr>
        <w:tabs>
          <w:tab w:val="left" w:pos="456"/>
          <w:tab w:val="left" w:pos="1189"/>
        </w:tabs>
        <w:spacing w:before="63" w:line="328" w:lineRule="auto"/>
        <w:ind w:left="456" w:right="740" w:hanging="10"/>
        <w:jc w:val="both"/>
        <w:rPr>
          <w:sz w:val="24"/>
        </w:rPr>
      </w:pPr>
      <w:r>
        <w:rPr>
          <w:sz w:val="24"/>
        </w:rPr>
        <w:lastRenderedPageBreak/>
        <w:t>Предметные результаты освоения программы по географии. К концу 5 класса обучающийся научится: приводить примеры географических объектов, процессов и явлений, изучаемых различными ветвями географической науки;</w:t>
      </w:r>
    </w:p>
    <w:p w:rsidR="00811A89" w:rsidRDefault="0056063B">
      <w:pPr>
        <w:pStyle w:val="a3"/>
        <w:spacing w:before="163"/>
        <w:ind w:left="451"/>
        <w:jc w:val="both"/>
      </w:pPr>
      <w:r>
        <w:t>приводить</w:t>
      </w:r>
      <w:r>
        <w:rPr>
          <w:spacing w:val="-13"/>
        </w:rPr>
        <w:t xml:space="preserve"> </w:t>
      </w:r>
      <w:r>
        <w:t>примеры</w:t>
      </w:r>
      <w:r>
        <w:rPr>
          <w:spacing w:val="-11"/>
        </w:rPr>
        <w:t xml:space="preserve"> </w:t>
      </w:r>
      <w:r>
        <w:t>методов</w:t>
      </w:r>
      <w:r>
        <w:rPr>
          <w:spacing w:val="-6"/>
        </w:rPr>
        <w:t xml:space="preserve"> </w:t>
      </w:r>
      <w:r>
        <w:t>исследования,</w:t>
      </w:r>
      <w:r>
        <w:rPr>
          <w:spacing w:val="-5"/>
        </w:rPr>
        <w:t xml:space="preserve"> </w:t>
      </w:r>
      <w:r>
        <w:t>применяемых</w:t>
      </w:r>
      <w:r>
        <w:rPr>
          <w:spacing w:val="-11"/>
        </w:rPr>
        <w:t xml:space="preserve"> </w:t>
      </w:r>
      <w:r>
        <w:t>в</w:t>
      </w:r>
      <w:r>
        <w:rPr>
          <w:spacing w:val="-11"/>
        </w:rPr>
        <w:t xml:space="preserve"> </w:t>
      </w:r>
      <w:r>
        <w:rPr>
          <w:spacing w:val="-2"/>
        </w:rPr>
        <w:t>географии;</w:t>
      </w:r>
    </w:p>
    <w:p w:rsidR="00811A89" w:rsidRDefault="0056063B">
      <w:pPr>
        <w:pStyle w:val="a3"/>
        <w:spacing w:before="271" w:line="367" w:lineRule="auto"/>
        <w:ind w:right="719" w:hanging="10"/>
        <w:jc w:val="both"/>
      </w:pPr>
      <w:r>
        <w:t>выбирать источники географической информации (картографические, текстовые, видео- и фотоизображения, интернет-ресурсы), необходимые</w:t>
      </w:r>
      <w:r>
        <w:rPr>
          <w:spacing w:val="-2"/>
        </w:rPr>
        <w:t xml:space="preserve"> </w:t>
      </w:r>
      <w:r>
        <w:t>для</w:t>
      </w:r>
      <w:r>
        <w:rPr>
          <w:spacing w:val="-2"/>
        </w:rPr>
        <w:t xml:space="preserve"> </w:t>
      </w:r>
      <w:r>
        <w:t>изучения</w:t>
      </w:r>
      <w:r>
        <w:rPr>
          <w:spacing w:val="-2"/>
        </w:rPr>
        <w:t xml:space="preserve"> </w:t>
      </w:r>
      <w:r>
        <w:t>истории</w:t>
      </w:r>
      <w:r>
        <w:rPr>
          <w:spacing w:val="-5"/>
        </w:rPr>
        <w:t xml:space="preserve"> </w:t>
      </w:r>
      <w:r>
        <w:t>географических</w:t>
      </w:r>
      <w:r>
        <w:rPr>
          <w:spacing w:val="-2"/>
        </w:rPr>
        <w:t xml:space="preserve"> </w:t>
      </w:r>
      <w:r>
        <w:t>открытий и важнейших географических исследований современности; интегрировать и интерпретировать информацию о путешествиях и географических исследованиях Земли, представленную в одном или нескольких источниках; различать вклад великих путешественников в географическое изучение Земли; описывать и сравнивать маршруты их путешествий;</w:t>
      </w:r>
    </w:p>
    <w:p w:rsidR="00811A89" w:rsidRDefault="0056063B">
      <w:pPr>
        <w:pStyle w:val="a3"/>
        <w:spacing w:before="122" w:line="264" w:lineRule="auto"/>
        <w:ind w:right="725" w:hanging="10"/>
        <w:jc w:val="both"/>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811A89" w:rsidRDefault="0056063B">
      <w:pPr>
        <w:pStyle w:val="a3"/>
        <w:spacing w:before="189" w:line="271" w:lineRule="auto"/>
        <w:ind w:right="733" w:hanging="10"/>
        <w:jc w:val="both"/>
      </w:pPr>
      <w:r>
        <w:t>определять</w:t>
      </w:r>
      <w:r>
        <w:rPr>
          <w:spacing w:val="-15"/>
        </w:rPr>
        <w:t xml:space="preserve"> </w:t>
      </w:r>
      <w:r>
        <w:t>направления,</w:t>
      </w:r>
      <w:r>
        <w:rPr>
          <w:spacing w:val="-15"/>
        </w:rPr>
        <w:t xml:space="preserve"> </w:t>
      </w:r>
      <w:r>
        <w:t>расстояния</w:t>
      </w:r>
      <w:r>
        <w:rPr>
          <w:spacing w:val="-15"/>
        </w:rPr>
        <w:t xml:space="preserve"> </w:t>
      </w:r>
      <w:r>
        <w:t>по</w:t>
      </w:r>
      <w:r>
        <w:rPr>
          <w:spacing w:val="-15"/>
        </w:rPr>
        <w:t xml:space="preserve"> </w:t>
      </w:r>
      <w:r>
        <w:t>плану</w:t>
      </w:r>
      <w:r>
        <w:rPr>
          <w:spacing w:val="-15"/>
        </w:rPr>
        <w:t xml:space="preserve"> </w:t>
      </w:r>
      <w:r>
        <w:t>местности</w:t>
      </w:r>
      <w:r>
        <w:rPr>
          <w:spacing w:val="-15"/>
        </w:rPr>
        <w:t xml:space="preserve"> </w:t>
      </w:r>
      <w:r>
        <w:t>и</w:t>
      </w:r>
      <w:r>
        <w:rPr>
          <w:spacing w:val="-15"/>
        </w:rPr>
        <w:t xml:space="preserve"> </w:t>
      </w:r>
      <w:r>
        <w:t>по</w:t>
      </w:r>
      <w:r>
        <w:rPr>
          <w:spacing w:val="-15"/>
        </w:rPr>
        <w:t xml:space="preserve"> </w:t>
      </w:r>
      <w:r>
        <w:t>географическим</w:t>
      </w:r>
      <w:r>
        <w:rPr>
          <w:spacing w:val="-15"/>
        </w:rPr>
        <w:t xml:space="preserve"> </w:t>
      </w:r>
      <w:r>
        <w:t>картам,</w:t>
      </w:r>
      <w:r>
        <w:rPr>
          <w:spacing w:val="-15"/>
        </w:rPr>
        <w:t xml:space="preserve"> </w:t>
      </w:r>
      <w:r>
        <w:t>географические координаты по географическим картам;</w:t>
      </w:r>
    </w:p>
    <w:p w:rsidR="00811A89" w:rsidRDefault="0056063B">
      <w:pPr>
        <w:pStyle w:val="a3"/>
        <w:spacing w:before="183" w:line="266" w:lineRule="auto"/>
        <w:ind w:right="740" w:hanging="10"/>
        <w:jc w:val="both"/>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811A89" w:rsidRDefault="0056063B">
      <w:pPr>
        <w:pStyle w:val="a3"/>
        <w:spacing w:before="189" w:line="271" w:lineRule="auto"/>
        <w:ind w:right="743" w:hanging="10"/>
        <w:jc w:val="both"/>
      </w:pPr>
      <w:r>
        <w:t>применять понятия "план местности", "географическая карта", "аэрофотоснимок", "ориентирование на местности", "стороны горизонта", "азимут", "горизонтали", "масштаб",</w:t>
      </w:r>
    </w:p>
    <w:p w:rsidR="00811A89" w:rsidRDefault="0056063B">
      <w:pPr>
        <w:pStyle w:val="a3"/>
        <w:spacing w:before="15" w:line="393" w:lineRule="auto"/>
        <w:ind w:right="727" w:hanging="10"/>
        <w:jc w:val="both"/>
      </w:pPr>
      <w:r>
        <w:t>"условные</w:t>
      </w:r>
      <w:r>
        <w:rPr>
          <w:spacing w:val="-6"/>
        </w:rPr>
        <w:t xml:space="preserve"> </w:t>
      </w:r>
      <w:r>
        <w:t>знаки"</w:t>
      </w:r>
      <w:r>
        <w:rPr>
          <w:spacing w:val="-8"/>
        </w:rPr>
        <w:t xml:space="preserve"> </w:t>
      </w:r>
      <w:r>
        <w:t>для</w:t>
      </w:r>
      <w:r>
        <w:rPr>
          <w:spacing w:val="-6"/>
        </w:rPr>
        <w:t xml:space="preserve"> </w:t>
      </w:r>
      <w:r>
        <w:t>решения</w:t>
      </w:r>
      <w:r>
        <w:rPr>
          <w:spacing w:val="-3"/>
        </w:rPr>
        <w:t xml:space="preserve"> </w:t>
      </w:r>
      <w:r>
        <w:t>учебных</w:t>
      </w:r>
      <w:r>
        <w:rPr>
          <w:spacing w:val="-7"/>
        </w:rPr>
        <w:t xml:space="preserve"> </w:t>
      </w:r>
      <w:r>
        <w:t>и</w:t>
      </w:r>
      <w:r>
        <w:rPr>
          <w:spacing w:val="-6"/>
        </w:rPr>
        <w:t xml:space="preserve"> </w:t>
      </w:r>
      <w:r>
        <w:t>практико-ориентированных</w:t>
      </w:r>
      <w:r>
        <w:rPr>
          <w:spacing w:val="-9"/>
        </w:rPr>
        <w:t xml:space="preserve"> </w:t>
      </w:r>
      <w:r>
        <w:t>задач;</w:t>
      </w:r>
      <w:r>
        <w:rPr>
          <w:spacing w:val="-11"/>
        </w:rPr>
        <w:t xml:space="preserve"> </w:t>
      </w:r>
      <w:r>
        <w:t>различать</w:t>
      </w:r>
      <w:r>
        <w:rPr>
          <w:spacing w:val="-1"/>
        </w:rPr>
        <w:t xml:space="preserve"> </w:t>
      </w:r>
      <w:r>
        <w:t>понятия</w:t>
      </w:r>
      <w:r>
        <w:rPr>
          <w:spacing w:val="-10"/>
        </w:rPr>
        <w:t xml:space="preserve"> </w:t>
      </w:r>
      <w:r>
        <w:t>"план местности" и</w:t>
      </w:r>
      <w:r>
        <w:rPr>
          <w:spacing w:val="-2"/>
        </w:rPr>
        <w:t xml:space="preserve"> </w:t>
      </w:r>
      <w:r>
        <w:t>"географическая карта", параллель" и "меридиан";</w:t>
      </w:r>
      <w:r>
        <w:rPr>
          <w:spacing w:val="-1"/>
        </w:rPr>
        <w:t xml:space="preserve"> </w:t>
      </w:r>
      <w:r>
        <w:t>приводить примеры влияния</w:t>
      </w:r>
      <w:r>
        <w:rPr>
          <w:spacing w:val="-6"/>
        </w:rPr>
        <w:t xml:space="preserve"> </w:t>
      </w:r>
      <w:r>
        <w:t>Солнца на мир живой и неживой природы; объяснять причины смены дня и ночи и времен года;</w:t>
      </w:r>
    </w:p>
    <w:p w:rsidR="00811A89" w:rsidRDefault="0056063B">
      <w:pPr>
        <w:pStyle w:val="a3"/>
        <w:spacing w:before="35" w:line="268" w:lineRule="auto"/>
        <w:ind w:right="727" w:hanging="10"/>
        <w:jc w:val="both"/>
      </w:pPr>
      <w:r>
        <w:t>устанавливать эмпирические зависимости между продолжительностью дня и географической широтой</w:t>
      </w:r>
      <w:r>
        <w:rPr>
          <w:spacing w:val="-9"/>
        </w:rPr>
        <w:t xml:space="preserve"> </w:t>
      </w:r>
      <w:r>
        <w:t>местности,</w:t>
      </w:r>
      <w:r>
        <w:rPr>
          <w:spacing w:val="-7"/>
        </w:rPr>
        <w:t xml:space="preserve"> </w:t>
      </w:r>
      <w:r>
        <w:t>между</w:t>
      </w:r>
      <w:r>
        <w:rPr>
          <w:spacing w:val="-14"/>
        </w:rPr>
        <w:t xml:space="preserve"> </w:t>
      </w:r>
      <w:r>
        <w:t>высотой Солнца</w:t>
      </w:r>
      <w:r>
        <w:rPr>
          <w:spacing w:val="-11"/>
        </w:rPr>
        <w:t xml:space="preserve"> </w:t>
      </w:r>
      <w:r>
        <w:t>над</w:t>
      </w:r>
      <w:r>
        <w:rPr>
          <w:spacing w:val="-3"/>
        </w:rPr>
        <w:t xml:space="preserve"> </w:t>
      </w:r>
      <w:r>
        <w:t>горизонтом</w:t>
      </w:r>
      <w:r>
        <w:rPr>
          <w:spacing w:val="-8"/>
        </w:rPr>
        <w:t xml:space="preserve"> </w:t>
      </w:r>
      <w:r>
        <w:t>и</w:t>
      </w:r>
      <w:r>
        <w:rPr>
          <w:spacing w:val="-5"/>
        </w:rPr>
        <w:t xml:space="preserve"> </w:t>
      </w:r>
      <w:r>
        <w:t>географической</w:t>
      </w:r>
      <w:r>
        <w:rPr>
          <w:spacing w:val="-3"/>
        </w:rPr>
        <w:t xml:space="preserve"> </w:t>
      </w:r>
      <w:r>
        <w:t>широтой</w:t>
      </w:r>
      <w:r>
        <w:rPr>
          <w:spacing w:val="-4"/>
        </w:rPr>
        <w:t xml:space="preserve"> </w:t>
      </w:r>
      <w:r>
        <w:t>местности</w:t>
      </w:r>
      <w:r>
        <w:rPr>
          <w:spacing w:val="-3"/>
        </w:rPr>
        <w:t xml:space="preserve"> </w:t>
      </w:r>
      <w:r>
        <w:t>на основе анализа данных наблюдений; описывать внутреннее строение Земли;</w:t>
      </w:r>
    </w:p>
    <w:p w:rsidR="00811A89" w:rsidRDefault="0056063B">
      <w:pPr>
        <w:pStyle w:val="a3"/>
        <w:spacing w:before="235" w:line="376" w:lineRule="auto"/>
        <w:ind w:right="727" w:hanging="10"/>
        <w:jc w:val="both"/>
      </w:pPr>
      <w:r>
        <w:t>различать понятия "земная кора"; "ядро", "мантия"; "минерал" и "горная порода"; различать понятия "материковая" и "океаническая" земная кора; различать изученные минералы и горные породы, материковую и океаническую земную кору; показывать на карте и обозначать на контурной карте материки и океаны, крупные формы рельефа Земли; различать горы и равнины;</w:t>
      </w:r>
    </w:p>
    <w:p w:rsidR="00811A89" w:rsidRDefault="0056063B">
      <w:pPr>
        <w:pStyle w:val="a3"/>
        <w:spacing w:before="110" w:line="268" w:lineRule="auto"/>
        <w:ind w:right="734" w:hanging="10"/>
        <w:jc w:val="both"/>
      </w:pPr>
      <w: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 применять понятия "эпицентр землетрясения" и "очаг землетрясения" для решения познавательных задач;</w:t>
      </w:r>
    </w:p>
    <w:p w:rsidR="00811A89" w:rsidRDefault="0056063B">
      <w:pPr>
        <w:pStyle w:val="a3"/>
        <w:spacing w:before="68" w:line="338" w:lineRule="auto"/>
        <w:ind w:right="724" w:hanging="10"/>
        <w:jc w:val="both"/>
      </w:pPr>
      <w:r>
        <w:t>распознавать</w:t>
      </w:r>
      <w:r>
        <w:rPr>
          <w:spacing w:val="-11"/>
        </w:rPr>
        <w:t xml:space="preserve"> </w:t>
      </w:r>
      <w:r>
        <w:t>проявления</w:t>
      </w:r>
      <w:r>
        <w:rPr>
          <w:spacing w:val="-10"/>
        </w:rPr>
        <w:t xml:space="preserve"> </w:t>
      </w:r>
      <w:r>
        <w:t>в</w:t>
      </w:r>
      <w:r>
        <w:rPr>
          <w:spacing w:val="-15"/>
        </w:rPr>
        <w:t xml:space="preserve"> </w:t>
      </w:r>
      <w:r>
        <w:t>окружающем</w:t>
      </w:r>
      <w:r>
        <w:rPr>
          <w:spacing w:val="-8"/>
        </w:rPr>
        <w:t xml:space="preserve"> </w:t>
      </w:r>
      <w:r>
        <w:t>мире</w:t>
      </w:r>
      <w:r>
        <w:rPr>
          <w:spacing w:val="-12"/>
        </w:rPr>
        <w:t xml:space="preserve"> </w:t>
      </w:r>
      <w:r>
        <w:t>внутренних</w:t>
      </w:r>
      <w:r>
        <w:rPr>
          <w:spacing w:val="-10"/>
        </w:rPr>
        <w:t xml:space="preserve"> </w:t>
      </w:r>
      <w:r>
        <w:t>и</w:t>
      </w:r>
      <w:r>
        <w:rPr>
          <w:spacing w:val="-11"/>
        </w:rPr>
        <w:t xml:space="preserve"> </w:t>
      </w:r>
      <w:r>
        <w:t>внешних</w:t>
      </w:r>
      <w:r>
        <w:rPr>
          <w:spacing w:val="-15"/>
        </w:rPr>
        <w:t xml:space="preserve"> </w:t>
      </w:r>
      <w:r>
        <w:t>процессов</w:t>
      </w:r>
      <w:r>
        <w:rPr>
          <w:spacing w:val="-8"/>
        </w:rPr>
        <w:t xml:space="preserve"> </w:t>
      </w:r>
      <w:r>
        <w:t xml:space="preserve">рельефообразования: вулканизма, землетрясений; физического, химического и биологического видов выветривания; </w:t>
      </w:r>
      <w:r>
        <w:lastRenderedPageBreak/>
        <w:t>классифицировать острова по происхождению; приводить примеры опасных природных явлений в литосфере и средств их предупреждения; приводить примеры изменений в литосфере в результате деятельности человека на примере своей местности, России и мира; приводить примеры актуальных проблем</w:t>
      </w:r>
      <w:r>
        <w:rPr>
          <w:spacing w:val="-6"/>
        </w:rPr>
        <w:t xml:space="preserve"> </w:t>
      </w:r>
      <w:r>
        <w:t>своей</w:t>
      </w:r>
      <w:r>
        <w:rPr>
          <w:spacing w:val="-6"/>
        </w:rPr>
        <w:t xml:space="preserve"> </w:t>
      </w:r>
      <w:r>
        <w:t>местности,</w:t>
      </w:r>
      <w:r>
        <w:rPr>
          <w:spacing w:val="-5"/>
        </w:rPr>
        <w:t xml:space="preserve"> </w:t>
      </w:r>
      <w:r>
        <w:t>решение</w:t>
      </w:r>
      <w:r>
        <w:rPr>
          <w:spacing w:val="-8"/>
        </w:rPr>
        <w:t xml:space="preserve"> </w:t>
      </w:r>
      <w:r>
        <w:t>которых</w:t>
      </w:r>
      <w:r>
        <w:rPr>
          <w:spacing w:val="-7"/>
        </w:rPr>
        <w:t xml:space="preserve"> </w:t>
      </w:r>
      <w:r>
        <w:t>невозможно без</w:t>
      </w:r>
      <w:r>
        <w:rPr>
          <w:spacing w:val="-3"/>
        </w:rPr>
        <w:t xml:space="preserve"> </w:t>
      </w:r>
      <w:r>
        <w:t>участия</w:t>
      </w:r>
      <w:r>
        <w:rPr>
          <w:spacing w:val="-3"/>
        </w:rPr>
        <w:t xml:space="preserve"> </w:t>
      </w:r>
      <w:r>
        <w:t>представителей</w:t>
      </w:r>
      <w:r>
        <w:rPr>
          <w:spacing w:val="-2"/>
        </w:rPr>
        <w:t xml:space="preserve"> </w:t>
      </w:r>
      <w:r>
        <w:t>географических специальностей, изучающих литосферу; приводить примеры действия внешних процессов рельефообразования и наличия полезных ископаемых в своей местности; представлять результаты фенологических</w:t>
      </w:r>
      <w:r>
        <w:rPr>
          <w:spacing w:val="-2"/>
        </w:rPr>
        <w:t xml:space="preserve"> </w:t>
      </w:r>
      <w:r>
        <w:t>наблюдений и наблюдений за</w:t>
      </w:r>
      <w:r>
        <w:rPr>
          <w:spacing w:val="-5"/>
        </w:rPr>
        <w:t xml:space="preserve"> </w:t>
      </w:r>
      <w:r>
        <w:t>погодой в различной форме</w:t>
      </w:r>
      <w:r>
        <w:rPr>
          <w:spacing w:val="-1"/>
        </w:rPr>
        <w:t xml:space="preserve"> </w:t>
      </w:r>
      <w:r>
        <w:t>(табличной, графической, географического описания).</w:t>
      </w:r>
    </w:p>
    <w:p w:rsidR="00811A89" w:rsidRDefault="0056063B">
      <w:pPr>
        <w:pStyle w:val="a5"/>
        <w:numPr>
          <w:ilvl w:val="2"/>
          <w:numId w:val="136"/>
        </w:numPr>
        <w:tabs>
          <w:tab w:val="left" w:pos="456"/>
          <w:tab w:val="left" w:pos="1189"/>
        </w:tabs>
        <w:spacing w:before="180" w:line="266" w:lineRule="auto"/>
        <w:ind w:left="456" w:right="745" w:hanging="10"/>
        <w:jc w:val="both"/>
        <w:rPr>
          <w:sz w:val="24"/>
        </w:rPr>
      </w:pPr>
      <w:r>
        <w:rPr>
          <w:sz w:val="24"/>
        </w:rPr>
        <w:t xml:space="preserve">Предметные результаты освоения программы по географии. К концу 6 класса обучающийся </w:t>
      </w:r>
      <w:r>
        <w:rPr>
          <w:spacing w:val="-2"/>
          <w:sz w:val="24"/>
        </w:rPr>
        <w:t>научится:</w:t>
      </w:r>
    </w:p>
    <w:p w:rsidR="00811A89" w:rsidRDefault="0056063B">
      <w:pPr>
        <w:pStyle w:val="a3"/>
        <w:spacing w:before="199" w:line="271" w:lineRule="auto"/>
        <w:ind w:right="718" w:hanging="10"/>
        <w:jc w:val="both"/>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w:t>
      </w:r>
    </w:p>
    <w:p w:rsidR="00811A89" w:rsidRDefault="0056063B">
      <w:pPr>
        <w:pStyle w:val="a3"/>
        <w:spacing w:before="5"/>
        <w:ind w:left="451"/>
        <w:jc w:val="both"/>
      </w:pPr>
      <w:r>
        <w:t>(или)</w:t>
      </w:r>
      <w:r>
        <w:rPr>
          <w:spacing w:val="-15"/>
        </w:rPr>
        <w:t xml:space="preserve"> </w:t>
      </w:r>
      <w:r>
        <w:t>практико-ориентированных</w:t>
      </w:r>
      <w:r>
        <w:rPr>
          <w:spacing w:val="-14"/>
        </w:rPr>
        <w:t xml:space="preserve"> </w:t>
      </w:r>
      <w:r>
        <w:rPr>
          <w:spacing w:val="-2"/>
        </w:rPr>
        <w:t>задач;</w:t>
      </w:r>
    </w:p>
    <w:p w:rsidR="00811A89" w:rsidRDefault="0056063B">
      <w:pPr>
        <w:pStyle w:val="a3"/>
        <w:spacing w:before="219" w:line="268" w:lineRule="auto"/>
        <w:ind w:right="730" w:hanging="10"/>
        <w:jc w:val="both"/>
      </w:pPr>
      <w:r>
        <w:t>находить информацию об отдельных компонентах природы Земли, в том числе о природе своей местности,</w:t>
      </w:r>
      <w:r>
        <w:rPr>
          <w:spacing w:val="-10"/>
        </w:rPr>
        <w:t xml:space="preserve"> </w:t>
      </w:r>
      <w:r>
        <w:t>необходимую</w:t>
      </w:r>
      <w:r>
        <w:rPr>
          <w:spacing w:val="-9"/>
        </w:rPr>
        <w:t xml:space="preserve"> </w:t>
      </w:r>
      <w:r>
        <w:t>для</w:t>
      </w:r>
      <w:r>
        <w:rPr>
          <w:spacing w:val="-13"/>
        </w:rPr>
        <w:t xml:space="preserve"> </w:t>
      </w:r>
      <w:r>
        <w:t>решения</w:t>
      </w:r>
      <w:r>
        <w:rPr>
          <w:spacing w:val="-9"/>
        </w:rPr>
        <w:t xml:space="preserve"> </w:t>
      </w:r>
      <w:r>
        <w:t>учебных</w:t>
      </w:r>
      <w:r>
        <w:rPr>
          <w:spacing w:val="-9"/>
        </w:rPr>
        <w:t xml:space="preserve"> </w:t>
      </w:r>
      <w:r>
        <w:t>и</w:t>
      </w:r>
      <w:r>
        <w:rPr>
          <w:spacing w:val="-13"/>
        </w:rPr>
        <w:t xml:space="preserve"> </w:t>
      </w:r>
      <w:r>
        <w:t>(или)</w:t>
      </w:r>
      <w:r>
        <w:rPr>
          <w:spacing w:val="-11"/>
        </w:rPr>
        <w:t xml:space="preserve"> </w:t>
      </w:r>
      <w:r>
        <w:t>практико-ориентированных</w:t>
      </w:r>
      <w:r>
        <w:rPr>
          <w:spacing w:val="-15"/>
        </w:rPr>
        <w:t xml:space="preserve"> </w:t>
      </w:r>
      <w:r>
        <w:t>задач,</w:t>
      </w:r>
      <w:r>
        <w:rPr>
          <w:spacing w:val="-11"/>
        </w:rPr>
        <w:t xml:space="preserve"> </w:t>
      </w:r>
      <w:r>
        <w:t>и</w:t>
      </w:r>
      <w:r>
        <w:rPr>
          <w:spacing w:val="-8"/>
        </w:rPr>
        <w:t xml:space="preserve"> </w:t>
      </w:r>
      <w:r>
        <w:t>извлекать ее из различных источников;</w:t>
      </w:r>
    </w:p>
    <w:p w:rsidR="00811A89" w:rsidRDefault="0056063B">
      <w:pPr>
        <w:pStyle w:val="a3"/>
        <w:spacing w:before="187" w:line="328" w:lineRule="auto"/>
        <w:ind w:right="738" w:hanging="10"/>
        <w:jc w:val="both"/>
      </w:pPr>
      <w:r>
        <w:t>приводить примеры опасных природных явлений в геосферах и средств их предупреждения; сравнивать инструментарий (способы) получения географической информации на разных этапах географического изучения Земли;</w:t>
      </w:r>
    </w:p>
    <w:p w:rsidR="00811A89" w:rsidRDefault="0056063B">
      <w:pPr>
        <w:pStyle w:val="a3"/>
        <w:spacing w:before="166" w:line="372" w:lineRule="auto"/>
        <w:ind w:right="720" w:hanging="10"/>
        <w:jc w:val="both"/>
      </w:pPr>
      <w:r>
        <w:t>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 ориентированных</w:t>
      </w:r>
      <w:r>
        <w:rPr>
          <w:spacing w:val="-5"/>
        </w:rPr>
        <w:t xml:space="preserve"> </w:t>
      </w:r>
      <w:r>
        <w:t>задач;</w:t>
      </w:r>
      <w:r>
        <w:rPr>
          <w:spacing w:val="-7"/>
        </w:rPr>
        <w:t xml:space="preserve"> </w:t>
      </w:r>
      <w:r>
        <w:t>классифицировать</w:t>
      </w:r>
      <w:r>
        <w:rPr>
          <w:spacing w:val="-9"/>
        </w:rPr>
        <w:t xml:space="preserve"> </w:t>
      </w:r>
      <w:r>
        <w:t>объекты</w:t>
      </w:r>
      <w:r>
        <w:rPr>
          <w:spacing w:val="-1"/>
        </w:rPr>
        <w:t xml:space="preserve"> </w:t>
      </w:r>
      <w:r>
        <w:t>гидросферы</w:t>
      </w:r>
      <w:r>
        <w:rPr>
          <w:spacing w:val="-5"/>
        </w:rPr>
        <w:t xml:space="preserve"> </w:t>
      </w:r>
      <w:r>
        <w:t>(моря,</w:t>
      </w:r>
      <w:r>
        <w:rPr>
          <w:spacing w:val="-5"/>
        </w:rPr>
        <w:t xml:space="preserve"> </w:t>
      </w:r>
      <w:r>
        <w:t>озера,</w:t>
      </w:r>
      <w:r>
        <w:rPr>
          <w:spacing w:val="-5"/>
        </w:rPr>
        <w:t xml:space="preserve"> </w:t>
      </w:r>
      <w:r>
        <w:t>реки,</w:t>
      </w:r>
      <w:r>
        <w:rPr>
          <w:spacing w:val="-5"/>
        </w:rPr>
        <w:t xml:space="preserve"> </w:t>
      </w:r>
      <w:r>
        <w:t>подземные</w:t>
      </w:r>
      <w:r>
        <w:rPr>
          <w:spacing w:val="-4"/>
        </w:rPr>
        <w:t xml:space="preserve"> </w:t>
      </w:r>
      <w:r>
        <w:t>воды, болота, ледники) по заданным признакам; различать питание и режим рек; сравнивать реки по заданным признакам; различать понятия "грунтовые, межпластовые и артезианские воды" и применять их для решения учебных и (или) практико-ориентированных задач;</w:t>
      </w:r>
    </w:p>
    <w:p w:rsidR="00811A89" w:rsidRDefault="0056063B">
      <w:pPr>
        <w:pStyle w:val="a3"/>
        <w:spacing w:before="108" w:line="266" w:lineRule="auto"/>
        <w:ind w:right="732" w:hanging="10"/>
        <w:jc w:val="both"/>
      </w:pPr>
      <w:r>
        <w:t>устанавливать причинно-следственные связи между питанием, режимом реки и климатом на территории речного бассейна;</w:t>
      </w:r>
    </w:p>
    <w:p w:rsidR="00811A89" w:rsidRDefault="0056063B">
      <w:pPr>
        <w:pStyle w:val="a3"/>
        <w:spacing w:before="242" w:line="463" w:lineRule="auto"/>
        <w:ind w:left="447" w:right="2968" w:hanging="10"/>
        <w:jc w:val="both"/>
      </w:pPr>
      <w:r>
        <w:t>приводить</w:t>
      </w:r>
      <w:r>
        <w:rPr>
          <w:spacing w:val="-2"/>
        </w:rPr>
        <w:t xml:space="preserve"> </w:t>
      </w:r>
      <w:r>
        <w:t>примеры</w:t>
      </w:r>
      <w:r>
        <w:rPr>
          <w:spacing w:val="-2"/>
        </w:rPr>
        <w:t xml:space="preserve"> </w:t>
      </w:r>
      <w:r>
        <w:t>районов</w:t>
      </w:r>
      <w:r>
        <w:rPr>
          <w:spacing w:val="-3"/>
        </w:rPr>
        <w:t xml:space="preserve"> </w:t>
      </w:r>
      <w:r>
        <w:t>распространения</w:t>
      </w:r>
      <w:r>
        <w:rPr>
          <w:spacing w:val="-8"/>
        </w:rPr>
        <w:t xml:space="preserve"> </w:t>
      </w:r>
      <w:r>
        <w:t>многолетней</w:t>
      </w:r>
      <w:r>
        <w:rPr>
          <w:spacing w:val="-7"/>
        </w:rPr>
        <w:t xml:space="preserve"> </w:t>
      </w:r>
      <w:r>
        <w:t>мерзлоты;</w:t>
      </w:r>
      <w:r>
        <w:rPr>
          <w:spacing w:val="-3"/>
        </w:rPr>
        <w:t xml:space="preserve"> </w:t>
      </w:r>
      <w:r>
        <w:t>называть причины</w:t>
      </w:r>
      <w:r>
        <w:rPr>
          <w:spacing w:val="-5"/>
        </w:rPr>
        <w:t xml:space="preserve"> </w:t>
      </w:r>
      <w:r>
        <w:t>образования</w:t>
      </w:r>
      <w:r>
        <w:rPr>
          <w:spacing w:val="-1"/>
        </w:rPr>
        <w:t xml:space="preserve"> </w:t>
      </w:r>
      <w:r>
        <w:t>цунами, приливов</w:t>
      </w:r>
      <w:r>
        <w:rPr>
          <w:spacing w:val="-5"/>
        </w:rPr>
        <w:t xml:space="preserve"> </w:t>
      </w:r>
      <w:r>
        <w:t>и</w:t>
      </w:r>
      <w:r>
        <w:rPr>
          <w:spacing w:val="-6"/>
        </w:rPr>
        <w:t xml:space="preserve"> </w:t>
      </w:r>
      <w:r>
        <w:t>отливов;</w:t>
      </w:r>
      <w:r>
        <w:rPr>
          <w:spacing w:val="-5"/>
        </w:rPr>
        <w:t xml:space="preserve"> </w:t>
      </w:r>
      <w:r>
        <w:t xml:space="preserve">описывать состав, строение </w:t>
      </w:r>
      <w:r>
        <w:rPr>
          <w:spacing w:val="-2"/>
        </w:rPr>
        <w:t>атмосферы;</w:t>
      </w:r>
    </w:p>
    <w:p w:rsidR="00811A89" w:rsidRDefault="0056063B">
      <w:pPr>
        <w:pStyle w:val="a3"/>
        <w:spacing w:before="6" w:line="266" w:lineRule="auto"/>
        <w:ind w:right="736" w:hanging="10"/>
        <w:jc w:val="both"/>
      </w:pPr>
      <w:r>
        <w:t>определять тенденции изменения температуры воздуха, количества атмосферных осадков и атмосферного</w:t>
      </w:r>
      <w:r>
        <w:rPr>
          <w:spacing w:val="80"/>
          <w:w w:val="150"/>
        </w:rPr>
        <w:t xml:space="preserve"> </w:t>
      </w:r>
      <w:r>
        <w:t>давления</w:t>
      </w:r>
      <w:r>
        <w:rPr>
          <w:spacing w:val="80"/>
          <w:w w:val="150"/>
        </w:rPr>
        <w:t xml:space="preserve"> </w:t>
      </w:r>
      <w:r>
        <w:t>в</w:t>
      </w:r>
      <w:r>
        <w:rPr>
          <w:spacing w:val="80"/>
          <w:w w:val="150"/>
        </w:rPr>
        <w:t xml:space="preserve"> </w:t>
      </w:r>
      <w:r>
        <w:t>зависимости</w:t>
      </w:r>
      <w:r>
        <w:rPr>
          <w:spacing w:val="80"/>
        </w:rPr>
        <w:t xml:space="preserve"> </w:t>
      </w:r>
      <w:r>
        <w:t>от</w:t>
      </w:r>
      <w:r>
        <w:rPr>
          <w:spacing w:val="80"/>
          <w:w w:val="150"/>
        </w:rPr>
        <w:t xml:space="preserve"> </w:t>
      </w:r>
      <w:r>
        <w:t>географического</w:t>
      </w:r>
      <w:r>
        <w:rPr>
          <w:spacing w:val="80"/>
          <w:w w:val="150"/>
        </w:rPr>
        <w:t xml:space="preserve"> </w:t>
      </w:r>
      <w:r>
        <w:t>положения</w:t>
      </w:r>
      <w:r>
        <w:rPr>
          <w:spacing w:val="80"/>
          <w:w w:val="150"/>
        </w:rPr>
        <w:t xml:space="preserve"> </w:t>
      </w:r>
      <w:r>
        <w:t>объектов;</w:t>
      </w:r>
      <w:r>
        <w:rPr>
          <w:spacing w:val="80"/>
          <w:w w:val="150"/>
        </w:rPr>
        <w:t xml:space="preserve"> </w:t>
      </w:r>
      <w:r>
        <w:t>амплитуду</w:t>
      </w:r>
    </w:p>
    <w:p w:rsidR="00811A89" w:rsidRDefault="00811A89">
      <w:pPr>
        <w:pStyle w:val="a3"/>
        <w:spacing w:line="266" w:lineRule="auto"/>
        <w:jc w:val="both"/>
        <w:sectPr w:rsidR="00811A89">
          <w:pgSz w:w="11920" w:h="16870"/>
          <w:pgMar w:top="920" w:right="0" w:bottom="1460" w:left="283" w:header="0" w:footer="1209" w:gutter="0"/>
          <w:cols w:space="720"/>
        </w:sectPr>
      </w:pPr>
    </w:p>
    <w:p w:rsidR="00811A89" w:rsidRDefault="0056063B">
      <w:pPr>
        <w:pStyle w:val="a3"/>
        <w:spacing w:before="63" w:line="264" w:lineRule="auto"/>
        <w:ind w:right="741"/>
        <w:jc w:val="both"/>
      </w:pPr>
      <w:r>
        <w:lastRenderedPageBreak/>
        <w:t>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811A89" w:rsidRDefault="0056063B">
      <w:pPr>
        <w:pStyle w:val="a3"/>
        <w:spacing w:before="195" w:line="276" w:lineRule="auto"/>
        <w:ind w:right="742" w:hanging="10"/>
        <w:jc w:val="both"/>
      </w:pPr>
      <w:r>
        <w:t>объяснять образование атмосферных осадков; направление дневных и ночных бризов, муссонов; годовой</w:t>
      </w:r>
      <w:r>
        <w:rPr>
          <w:spacing w:val="-1"/>
        </w:rPr>
        <w:t xml:space="preserve"> </w:t>
      </w:r>
      <w:r>
        <w:t>ход</w:t>
      </w:r>
      <w:r>
        <w:rPr>
          <w:spacing w:val="-4"/>
        </w:rPr>
        <w:t xml:space="preserve"> </w:t>
      </w:r>
      <w:r>
        <w:t>температуры воздуха</w:t>
      </w:r>
      <w:r>
        <w:rPr>
          <w:spacing w:val="-2"/>
        </w:rPr>
        <w:t xml:space="preserve"> </w:t>
      </w:r>
      <w:r>
        <w:t>и</w:t>
      </w:r>
      <w:r>
        <w:rPr>
          <w:spacing w:val="-2"/>
        </w:rPr>
        <w:t xml:space="preserve"> </w:t>
      </w:r>
      <w:r>
        <w:t>распределение</w:t>
      </w:r>
      <w:r>
        <w:rPr>
          <w:spacing w:val="-3"/>
        </w:rPr>
        <w:t xml:space="preserve"> </w:t>
      </w:r>
      <w:r>
        <w:t>атмосферных</w:t>
      </w:r>
      <w:r>
        <w:rPr>
          <w:spacing w:val="-7"/>
        </w:rPr>
        <w:t xml:space="preserve"> </w:t>
      </w:r>
      <w:r>
        <w:t>осадков для</w:t>
      </w:r>
      <w:r>
        <w:rPr>
          <w:spacing w:val="-7"/>
        </w:rPr>
        <w:t xml:space="preserve"> </w:t>
      </w:r>
      <w:r>
        <w:t>отдельных</w:t>
      </w:r>
      <w:r>
        <w:rPr>
          <w:spacing w:val="-2"/>
        </w:rPr>
        <w:t xml:space="preserve"> </w:t>
      </w:r>
      <w:r>
        <w:t>территорий;</w:t>
      </w:r>
    </w:p>
    <w:p w:rsidR="00811A89" w:rsidRDefault="0056063B">
      <w:pPr>
        <w:pStyle w:val="a3"/>
        <w:spacing w:before="220"/>
        <w:ind w:left="451"/>
        <w:jc w:val="both"/>
      </w:pPr>
      <w:r>
        <w:t>различать</w:t>
      </w:r>
      <w:r>
        <w:rPr>
          <w:spacing w:val="-8"/>
        </w:rPr>
        <w:t xml:space="preserve"> </w:t>
      </w:r>
      <w:r>
        <w:t>свойства</w:t>
      </w:r>
      <w:r>
        <w:rPr>
          <w:spacing w:val="-13"/>
        </w:rPr>
        <w:t xml:space="preserve"> </w:t>
      </w:r>
      <w:r>
        <w:t>воздуха;</w:t>
      </w:r>
      <w:r>
        <w:rPr>
          <w:spacing w:val="-12"/>
        </w:rPr>
        <w:t xml:space="preserve"> </w:t>
      </w:r>
      <w:r>
        <w:t>климаты</w:t>
      </w:r>
      <w:r>
        <w:rPr>
          <w:spacing w:val="-5"/>
        </w:rPr>
        <w:t xml:space="preserve"> </w:t>
      </w:r>
      <w:r>
        <w:t>Земли;</w:t>
      </w:r>
      <w:r>
        <w:rPr>
          <w:spacing w:val="-11"/>
        </w:rPr>
        <w:t xml:space="preserve"> </w:t>
      </w:r>
      <w:r>
        <w:t>климатообразующие</w:t>
      </w:r>
      <w:r>
        <w:rPr>
          <w:spacing w:val="-7"/>
        </w:rPr>
        <w:t xml:space="preserve"> </w:t>
      </w:r>
      <w:r>
        <w:rPr>
          <w:spacing w:val="-2"/>
        </w:rPr>
        <w:t>факторы;</w:t>
      </w:r>
    </w:p>
    <w:p w:rsidR="00811A89" w:rsidRDefault="0056063B">
      <w:pPr>
        <w:pStyle w:val="a3"/>
        <w:spacing w:before="218" w:line="268" w:lineRule="auto"/>
        <w:ind w:right="742" w:hanging="10"/>
        <w:jc w:val="both"/>
      </w:pPr>
      <w: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w:t>
      </w:r>
      <w:r>
        <w:rPr>
          <w:spacing w:val="-2"/>
        </w:rPr>
        <w:t>наблюдений;</w:t>
      </w:r>
    </w:p>
    <w:p w:rsidR="00811A89" w:rsidRDefault="0056063B">
      <w:pPr>
        <w:pStyle w:val="a3"/>
        <w:spacing w:before="192" w:line="374" w:lineRule="auto"/>
        <w:ind w:right="723" w:hanging="10"/>
        <w:jc w:val="both"/>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w:t>
      </w:r>
      <w:r>
        <w:rPr>
          <w:spacing w:val="-11"/>
        </w:rPr>
        <w:t xml:space="preserve"> </w:t>
      </w:r>
      <w:r>
        <w:t>понятия</w:t>
      </w:r>
      <w:r>
        <w:rPr>
          <w:spacing w:val="-15"/>
        </w:rPr>
        <w:t xml:space="preserve"> </w:t>
      </w:r>
      <w:r>
        <w:t>"погода"</w:t>
      </w:r>
      <w:r>
        <w:rPr>
          <w:spacing w:val="-14"/>
        </w:rPr>
        <w:t xml:space="preserve"> </w:t>
      </w:r>
      <w:r>
        <w:t>и</w:t>
      </w:r>
      <w:r>
        <w:rPr>
          <w:spacing w:val="-12"/>
        </w:rPr>
        <w:t xml:space="preserve"> </w:t>
      </w:r>
      <w:r>
        <w:t>"климат";</w:t>
      </w:r>
      <w:r>
        <w:rPr>
          <w:spacing w:val="-15"/>
        </w:rPr>
        <w:t xml:space="preserve"> </w:t>
      </w:r>
      <w:r>
        <w:t>различать</w:t>
      </w:r>
      <w:r>
        <w:rPr>
          <w:spacing w:val="-10"/>
        </w:rPr>
        <w:t xml:space="preserve"> </w:t>
      </w:r>
      <w:r>
        <w:t>понятия</w:t>
      </w:r>
      <w:r>
        <w:rPr>
          <w:spacing w:val="-15"/>
        </w:rPr>
        <w:t xml:space="preserve"> </w:t>
      </w:r>
      <w:r>
        <w:t>"атмосфера",</w:t>
      </w:r>
      <w:r>
        <w:rPr>
          <w:spacing w:val="-10"/>
        </w:rPr>
        <w:t xml:space="preserve"> </w:t>
      </w:r>
      <w:r>
        <w:t>"тропосфера",</w:t>
      </w:r>
      <w:r>
        <w:rPr>
          <w:spacing w:val="-10"/>
        </w:rPr>
        <w:t xml:space="preserve"> </w:t>
      </w:r>
      <w:r>
        <w:t>"стратосфера", "верхние слои атмосферы"; применять понятия "атмосферное давление", "ветер", "атмосферные осадки", "воздушные массы" для решения учебных и (или) практико-ориентированных задач; выбирать</w:t>
      </w:r>
      <w:r>
        <w:rPr>
          <w:spacing w:val="-5"/>
        </w:rPr>
        <w:t xml:space="preserve"> </w:t>
      </w:r>
      <w:r>
        <w:t>и</w:t>
      </w:r>
      <w:r>
        <w:rPr>
          <w:spacing w:val="-2"/>
        </w:rPr>
        <w:t xml:space="preserve"> </w:t>
      </w:r>
      <w:r>
        <w:t>анализировать</w:t>
      </w:r>
      <w:r>
        <w:rPr>
          <w:spacing w:val="-5"/>
        </w:rPr>
        <w:t xml:space="preserve"> </w:t>
      </w:r>
      <w:r>
        <w:t>географическую</w:t>
      </w:r>
      <w:r>
        <w:rPr>
          <w:spacing w:val="-3"/>
        </w:rPr>
        <w:t xml:space="preserve"> </w:t>
      </w:r>
      <w:r>
        <w:t>информацию</w:t>
      </w:r>
      <w:r>
        <w:rPr>
          <w:spacing w:val="-11"/>
        </w:rPr>
        <w:t xml:space="preserve"> </w:t>
      </w:r>
      <w:r>
        <w:t>о</w:t>
      </w:r>
      <w:r>
        <w:rPr>
          <w:spacing w:val="-3"/>
        </w:rPr>
        <w:t xml:space="preserve"> </w:t>
      </w:r>
      <w:r>
        <w:t>глобальных</w:t>
      </w:r>
      <w:r>
        <w:rPr>
          <w:spacing w:val="-6"/>
        </w:rPr>
        <w:t xml:space="preserve"> </w:t>
      </w:r>
      <w:r>
        <w:t>климатических</w:t>
      </w:r>
      <w:r>
        <w:rPr>
          <w:spacing w:val="-7"/>
        </w:rPr>
        <w:t xml:space="preserve"> </w:t>
      </w:r>
      <w:r>
        <w:t>изменениях</w:t>
      </w:r>
      <w:r>
        <w:rPr>
          <w:spacing w:val="-6"/>
        </w:rPr>
        <w:t xml:space="preserve"> </w:t>
      </w:r>
      <w:r>
        <w:t>из различных источников для решения учебных и (или) практикоориентированных задач;</w:t>
      </w:r>
    </w:p>
    <w:p w:rsidR="00811A89" w:rsidRDefault="0056063B">
      <w:pPr>
        <w:pStyle w:val="a3"/>
        <w:spacing w:before="46" w:line="268" w:lineRule="auto"/>
        <w:ind w:right="738" w:hanging="10"/>
        <w:jc w:val="both"/>
      </w:pPr>
      <w:r>
        <w:t>проводить измерения температуры воздуха, атмосферного давления, скорости и направления</w:t>
      </w:r>
      <w:r>
        <w:rPr>
          <w:spacing w:val="-3"/>
        </w:rPr>
        <w:t xml:space="preserve"> </w:t>
      </w:r>
      <w:r>
        <w:t xml:space="preserve">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w:t>
      </w:r>
      <w:r>
        <w:rPr>
          <w:spacing w:val="-2"/>
        </w:rPr>
        <w:t>биосферы;</w:t>
      </w:r>
    </w:p>
    <w:p w:rsidR="00811A89" w:rsidRDefault="0056063B">
      <w:pPr>
        <w:pStyle w:val="a3"/>
        <w:spacing w:before="190" w:line="468" w:lineRule="auto"/>
        <w:ind w:left="451" w:right="729"/>
        <w:jc w:val="both"/>
      </w:pPr>
      <w:r>
        <w:t>приводить</w:t>
      </w:r>
      <w:r>
        <w:rPr>
          <w:spacing w:val="-4"/>
        </w:rPr>
        <w:t xml:space="preserve"> </w:t>
      </w:r>
      <w:r>
        <w:t>примеры приспособления живых</w:t>
      </w:r>
      <w:r>
        <w:rPr>
          <w:spacing w:val="-10"/>
        </w:rPr>
        <w:t xml:space="preserve"> </w:t>
      </w:r>
      <w:r>
        <w:t>организмов к</w:t>
      </w:r>
      <w:r>
        <w:rPr>
          <w:spacing w:val="-8"/>
        </w:rPr>
        <w:t xml:space="preserve"> </w:t>
      </w:r>
      <w:r>
        <w:t>среде</w:t>
      </w:r>
      <w:r>
        <w:rPr>
          <w:spacing w:val="-8"/>
        </w:rPr>
        <w:t xml:space="preserve"> </w:t>
      </w:r>
      <w:r>
        <w:t>обитания</w:t>
      </w:r>
      <w:r>
        <w:rPr>
          <w:spacing w:val="-5"/>
        </w:rPr>
        <w:t xml:space="preserve"> </w:t>
      </w:r>
      <w:r>
        <w:t>в разных</w:t>
      </w:r>
      <w:r>
        <w:rPr>
          <w:spacing w:val="-6"/>
        </w:rPr>
        <w:t xml:space="preserve"> </w:t>
      </w:r>
      <w:r>
        <w:t>природных</w:t>
      </w:r>
      <w:r>
        <w:rPr>
          <w:spacing w:val="-5"/>
        </w:rPr>
        <w:t xml:space="preserve"> </w:t>
      </w:r>
      <w:r>
        <w:t>зонах; различать растительный и животный мир разных территорий Земли;</w:t>
      </w:r>
    </w:p>
    <w:p w:rsidR="00811A89" w:rsidRDefault="0056063B">
      <w:pPr>
        <w:pStyle w:val="a3"/>
        <w:spacing w:before="9" w:line="472" w:lineRule="auto"/>
        <w:ind w:right="725" w:hanging="10"/>
        <w:jc w:val="both"/>
      </w:pPr>
      <w:r>
        <w:t>объяснять взаимосвязи компонентов природы в природно-территориальном комплексе; сравнивать особенности растительного и животного мира в различных природных зонах;</w:t>
      </w:r>
    </w:p>
    <w:p w:rsidR="00811A89" w:rsidRDefault="0056063B">
      <w:pPr>
        <w:pStyle w:val="a3"/>
        <w:spacing w:line="268" w:lineRule="auto"/>
        <w:ind w:right="721" w:hanging="10"/>
        <w:jc w:val="both"/>
      </w:pPr>
      <w:r>
        <w:t>применять</w:t>
      </w:r>
      <w:r>
        <w:rPr>
          <w:spacing w:val="-10"/>
        </w:rPr>
        <w:t xml:space="preserve"> </w:t>
      </w:r>
      <w:r>
        <w:t>понятия</w:t>
      </w:r>
      <w:r>
        <w:rPr>
          <w:spacing w:val="-11"/>
        </w:rPr>
        <w:t xml:space="preserve"> </w:t>
      </w:r>
      <w:r>
        <w:t>"почва", "плодородие</w:t>
      </w:r>
      <w:r>
        <w:rPr>
          <w:spacing w:val="-11"/>
        </w:rPr>
        <w:t xml:space="preserve"> </w:t>
      </w:r>
      <w:r>
        <w:t>почв", "природный</w:t>
      </w:r>
      <w:r>
        <w:rPr>
          <w:spacing w:val="-5"/>
        </w:rPr>
        <w:t xml:space="preserve"> </w:t>
      </w:r>
      <w:r>
        <w:t>комплекс", "природно территориальный комплекс",</w:t>
      </w:r>
      <w:r>
        <w:rPr>
          <w:spacing w:val="-8"/>
        </w:rPr>
        <w:t xml:space="preserve"> </w:t>
      </w:r>
      <w:r>
        <w:t>"круговорот</w:t>
      </w:r>
      <w:r>
        <w:rPr>
          <w:spacing w:val="-9"/>
        </w:rPr>
        <w:t xml:space="preserve"> </w:t>
      </w:r>
      <w:r>
        <w:t>веществ</w:t>
      </w:r>
      <w:r>
        <w:rPr>
          <w:spacing w:val="-9"/>
        </w:rPr>
        <w:t xml:space="preserve"> </w:t>
      </w:r>
      <w:r>
        <w:t>в</w:t>
      </w:r>
      <w:r>
        <w:rPr>
          <w:spacing w:val="-9"/>
        </w:rPr>
        <w:t xml:space="preserve"> </w:t>
      </w:r>
      <w:r>
        <w:t>природе"</w:t>
      </w:r>
      <w:r>
        <w:rPr>
          <w:spacing w:val="-13"/>
        </w:rPr>
        <w:t xml:space="preserve"> </w:t>
      </w:r>
      <w:r>
        <w:t>для</w:t>
      </w:r>
      <w:r>
        <w:rPr>
          <w:spacing w:val="-6"/>
        </w:rPr>
        <w:t xml:space="preserve"> </w:t>
      </w:r>
      <w:r>
        <w:t>решения</w:t>
      </w:r>
      <w:r>
        <w:rPr>
          <w:spacing w:val="-6"/>
        </w:rPr>
        <w:t xml:space="preserve"> </w:t>
      </w:r>
      <w:r>
        <w:t>учебных</w:t>
      </w:r>
      <w:r>
        <w:rPr>
          <w:spacing w:val="-11"/>
        </w:rPr>
        <w:t xml:space="preserve"> </w:t>
      </w:r>
      <w:r>
        <w:t>и</w:t>
      </w:r>
      <w:r>
        <w:rPr>
          <w:spacing w:val="-6"/>
        </w:rPr>
        <w:t xml:space="preserve"> </w:t>
      </w:r>
      <w:r>
        <w:t>(или)</w:t>
      </w:r>
      <w:r>
        <w:rPr>
          <w:spacing w:val="-13"/>
        </w:rPr>
        <w:t xml:space="preserve"> </w:t>
      </w:r>
      <w:r>
        <w:t xml:space="preserve">практико-ориентированных </w:t>
      </w:r>
      <w:r>
        <w:rPr>
          <w:spacing w:val="-2"/>
        </w:rPr>
        <w:t>задач;</w:t>
      </w:r>
    </w:p>
    <w:p w:rsidR="00811A89" w:rsidRDefault="0056063B">
      <w:pPr>
        <w:pStyle w:val="a3"/>
        <w:spacing w:before="227"/>
        <w:ind w:left="451"/>
        <w:jc w:val="both"/>
      </w:pPr>
      <w:r>
        <w:t>сравнивать</w:t>
      </w:r>
      <w:r>
        <w:rPr>
          <w:spacing w:val="-10"/>
        </w:rPr>
        <w:t xml:space="preserve"> </w:t>
      </w:r>
      <w:r>
        <w:t>плодородие</w:t>
      </w:r>
      <w:r>
        <w:rPr>
          <w:spacing w:val="-10"/>
        </w:rPr>
        <w:t xml:space="preserve"> </w:t>
      </w:r>
      <w:r>
        <w:t>почв</w:t>
      </w:r>
      <w:r>
        <w:rPr>
          <w:spacing w:val="-8"/>
        </w:rPr>
        <w:t xml:space="preserve"> </w:t>
      </w:r>
      <w:r>
        <w:t>в</w:t>
      </w:r>
      <w:r>
        <w:rPr>
          <w:spacing w:val="-4"/>
        </w:rPr>
        <w:t xml:space="preserve"> </w:t>
      </w:r>
      <w:r>
        <w:t>различных</w:t>
      </w:r>
      <w:r>
        <w:rPr>
          <w:spacing w:val="-9"/>
        </w:rPr>
        <w:t xml:space="preserve"> </w:t>
      </w:r>
      <w:r>
        <w:t>природных</w:t>
      </w:r>
      <w:r>
        <w:rPr>
          <w:spacing w:val="-8"/>
        </w:rPr>
        <w:t xml:space="preserve"> </w:t>
      </w:r>
      <w:r>
        <w:rPr>
          <w:spacing w:val="-2"/>
        </w:rPr>
        <w:t>зонах;</w:t>
      </w:r>
    </w:p>
    <w:p w:rsidR="00811A89" w:rsidRDefault="0056063B">
      <w:pPr>
        <w:pStyle w:val="a3"/>
        <w:spacing w:before="219" w:line="266" w:lineRule="auto"/>
        <w:ind w:right="732" w:hanging="10"/>
        <w:jc w:val="both"/>
      </w:pPr>
      <w:r>
        <w:t>приводить</w:t>
      </w:r>
      <w:r>
        <w:rPr>
          <w:spacing w:val="-15"/>
        </w:rPr>
        <w:t xml:space="preserve"> </w:t>
      </w:r>
      <w:r>
        <w:t>примеры</w:t>
      </w:r>
      <w:r>
        <w:rPr>
          <w:spacing w:val="-15"/>
        </w:rPr>
        <w:t xml:space="preserve"> </w:t>
      </w:r>
      <w:r>
        <w:t>изменений</w:t>
      </w:r>
      <w:r>
        <w:rPr>
          <w:spacing w:val="-15"/>
        </w:rPr>
        <w:t xml:space="preserve"> </w:t>
      </w:r>
      <w:r>
        <w:t>в</w:t>
      </w:r>
      <w:r>
        <w:rPr>
          <w:spacing w:val="-15"/>
        </w:rPr>
        <w:t xml:space="preserve"> </w:t>
      </w:r>
      <w:r>
        <w:t>изученных</w:t>
      </w:r>
      <w:r>
        <w:rPr>
          <w:spacing w:val="-15"/>
        </w:rPr>
        <w:t xml:space="preserve"> </w:t>
      </w:r>
      <w:r>
        <w:t>геосферах</w:t>
      </w:r>
      <w:r>
        <w:rPr>
          <w:spacing w:val="-15"/>
        </w:rPr>
        <w:t xml:space="preserve"> </w:t>
      </w:r>
      <w:r>
        <w:t>в</w:t>
      </w:r>
      <w:r>
        <w:rPr>
          <w:spacing w:val="-15"/>
        </w:rPr>
        <w:t xml:space="preserve"> </w:t>
      </w:r>
      <w:r>
        <w:t>результате</w:t>
      </w:r>
      <w:r>
        <w:rPr>
          <w:spacing w:val="-15"/>
        </w:rPr>
        <w:t xml:space="preserve"> </w:t>
      </w:r>
      <w:r>
        <w:t>деятельности</w:t>
      </w:r>
      <w:r>
        <w:rPr>
          <w:spacing w:val="-15"/>
        </w:rPr>
        <w:t xml:space="preserve"> </w:t>
      </w:r>
      <w:r>
        <w:t>человека</w:t>
      </w:r>
      <w:r>
        <w:rPr>
          <w:spacing w:val="-15"/>
        </w:rPr>
        <w:t xml:space="preserve"> </w:t>
      </w:r>
      <w:r>
        <w:t>на</w:t>
      </w:r>
      <w:r>
        <w:rPr>
          <w:spacing w:val="-15"/>
        </w:rPr>
        <w:t xml:space="preserve"> </w:t>
      </w:r>
      <w:r>
        <w:t>примере территории мира и своей местности, путей решения существующих экологических проблем.</w:t>
      </w:r>
    </w:p>
    <w:p w:rsidR="00811A89" w:rsidRDefault="0056063B">
      <w:pPr>
        <w:pStyle w:val="a5"/>
        <w:numPr>
          <w:ilvl w:val="2"/>
          <w:numId w:val="136"/>
        </w:numPr>
        <w:tabs>
          <w:tab w:val="left" w:pos="456"/>
          <w:tab w:val="left" w:pos="1189"/>
        </w:tabs>
        <w:spacing w:before="175" w:line="338" w:lineRule="auto"/>
        <w:ind w:left="456" w:right="729" w:hanging="10"/>
        <w:jc w:val="both"/>
        <w:rPr>
          <w:sz w:val="24"/>
        </w:rPr>
      </w:pPr>
      <w:r>
        <w:rPr>
          <w:sz w:val="24"/>
        </w:rPr>
        <w:t>Предметные результаты освоения программы по географии. К концу 7 класса обучающийся научится: 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называть: строение и свойства (целостность, зональность, ритмичность) географической оболочки;</w:t>
      </w:r>
    </w:p>
    <w:p w:rsidR="00811A89" w:rsidRDefault="0056063B">
      <w:pPr>
        <w:pStyle w:val="a3"/>
        <w:spacing w:before="78" w:line="259" w:lineRule="auto"/>
        <w:ind w:left="447" w:right="1136" w:hanging="10"/>
      </w:pPr>
      <w:r>
        <w:lastRenderedPageBreak/>
        <w:t>распознавать</w:t>
      </w:r>
      <w:r>
        <w:rPr>
          <w:spacing w:val="-5"/>
        </w:rPr>
        <w:t xml:space="preserve"> </w:t>
      </w:r>
      <w:r>
        <w:t>проявления</w:t>
      </w:r>
      <w:r>
        <w:rPr>
          <w:spacing w:val="-10"/>
        </w:rPr>
        <w:t xml:space="preserve"> </w:t>
      </w:r>
      <w:r>
        <w:t>изученных</w:t>
      </w:r>
      <w:r>
        <w:rPr>
          <w:spacing w:val="-11"/>
        </w:rPr>
        <w:t xml:space="preserve"> </w:t>
      </w:r>
      <w:r>
        <w:t>географических</w:t>
      </w:r>
      <w:r>
        <w:rPr>
          <w:spacing w:val="-10"/>
        </w:rPr>
        <w:t xml:space="preserve"> </w:t>
      </w:r>
      <w:r>
        <w:t>явлений,</w:t>
      </w:r>
      <w:r>
        <w:rPr>
          <w:spacing w:val="-4"/>
        </w:rPr>
        <w:t xml:space="preserve"> </w:t>
      </w:r>
      <w:r>
        <w:t>представляющие</w:t>
      </w:r>
      <w:r>
        <w:rPr>
          <w:spacing w:val="-11"/>
        </w:rPr>
        <w:t xml:space="preserve"> </w:t>
      </w:r>
      <w:r>
        <w:t>собой</w:t>
      </w:r>
      <w:r>
        <w:rPr>
          <w:spacing w:val="-14"/>
        </w:rPr>
        <w:t xml:space="preserve"> </w:t>
      </w:r>
      <w:r>
        <w:t>отражение таких свойств географической оболочки, как зональность, ритмичность и целостность;</w:t>
      </w:r>
    </w:p>
    <w:p w:rsidR="00811A89" w:rsidRDefault="0056063B">
      <w:pPr>
        <w:pStyle w:val="a3"/>
        <w:spacing w:before="201" w:line="271" w:lineRule="auto"/>
        <w:ind w:right="777" w:hanging="10"/>
      </w:pPr>
      <w:r>
        <w:t>определять</w:t>
      </w:r>
      <w:r>
        <w:rPr>
          <w:spacing w:val="-5"/>
        </w:rPr>
        <w:t xml:space="preserve"> </w:t>
      </w:r>
      <w:r>
        <w:t>природные</w:t>
      </w:r>
      <w:r>
        <w:rPr>
          <w:spacing w:val="-6"/>
        </w:rPr>
        <w:t xml:space="preserve"> </w:t>
      </w:r>
      <w:r>
        <w:t>зоны</w:t>
      </w:r>
      <w:r>
        <w:rPr>
          <w:spacing w:val="-4"/>
        </w:rPr>
        <w:t xml:space="preserve"> </w:t>
      </w:r>
      <w:r>
        <w:t>по</w:t>
      </w:r>
      <w:r>
        <w:rPr>
          <w:spacing w:val="-1"/>
        </w:rPr>
        <w:t xml:space="preserve"> </w:t>
      </w:r>
      <w:r>
        <w:t>их</w:t>
      </w:r>
      <w:r>
        <w:rPr>
          <w:spacing w:val="-5"/>
        </w:rPr>
        <w:t xml:space="preserve"> </w:t>
      </w:r>
      <w:r>
        <w:t>существенным</w:t>
      </w:r>
      <w:r>
        <w:rPr>
          <w:spacing w:val="-4"/>
        </w:rPr>
        <w:t xml:space="preserve"> </w:t>
      </w:r>
      <w:r>
        <w:t>признакам</w:t>
      </w:r>
      <w:r>
        <w:rPr>
          <w:spacing w:val="-4"/>
        </w:rPr>
        <w:t xml:space="preserve"> </w:t>
      </w:r>
      <w:r>
        <w:t>на</w:t>
      </w:r>
      <w:r>
        <w:rPr>
          <w:spacing w:val="-6"/>
        </w:rPr>
        <w:t xml:space="preserve"> </w:t>
      </w:r>
      <w:r>
        <w:t>основе</w:t>
      </w:r>
      <w:r>
        <w:rPr>
          <w:spacing w:val="-6"/>
        </w:rPr>
        <w:t xml:space="preserve"> </w:t>
      </w:r>
      <w:r>
        <w:t>интеграции</w:t>
      </w:r>
      <w:r>
        <w:rPr>
          <w:spacing w:val="-5"/>
        </w:rPr>
        <w:t xml:space="preserve"> </w:t>
      </w:r>
      <w:r>
        <w:t>и</w:t>
      </w:r>
      <w:r>
        <w:rPr>
          <w:spacing w:val="-5"/>
        </w:rPr>
        <w:t xml:space="preserve"> </w:t>
      </w:r>
      <w:r>
        <w:t>интерпретации информации об особенностях их природы;</w:t>
      </w:r>
    </w:p>
    <w:p w:rsidR="00811A89" w:rsidRDefault="0056063B">
      <w:pPr>
        <w:pStyle w:val="a3"/>
        <w:spacing w:before="231" w:line="367" w:lineRule="auto"/>
        <w:ind w:right="735" w:hanging="10"/>
        <w:jc w:val="both"/>
      </w:pPr>
      <w:r>
        <w:t>различать изученные процессы и явления, происходящие в географической оболочке; приводить примеры изменений в геосферах в результате деятельности человека; описывать закономерности изменения в пространстве рельефа, климата, внутренних вод и органического мира; выявлять взаимосвязи между компонентами природы в пределах отдельных территорий с использованием различных источников географической информации; называть особенности географических процессов на границах литосферных плит с учетом характера взаимодействия и типа земной коры; устанавливать</w:t>
      </w:r>
      <w:r>
        <w:rPr>
          <w:spacing w:val="-8"/>
        </w:rPr>
        <w:t xml:space="preserve"> </w:t>
      </w:r>
      <w:r>
        <w:t>(используя</w:t>
      </w:r>
      <w:r>
        <w:rPr>
          <w:spacing w:val="-6"/>
        </w:rPr>
        <w:t xml:space="preserve"> </w:t>
      </w:r>
      <w:r>
        <w:t>географические</w:t>
      </w:r>
      <w:r>
        <w:rPr>
          <w:spacing w:val="-9"/>
        </w:rPr>
        <w:t xml:space="preserve"> </w:t>
      </w:r>
      <w:r>
        <w:t>карты)</w:t>
      </w:r>
      <w:r>
        <w:rPr>
          <w:spacing w:val="-11"/>
        </w:rPr>
        <w:t xml:space="preserve"> </w:t>
      </w:r>
      <w:r>
        <w:t>взаимосвязи</w:t>
      </w:r>
      <w:r>
        <w:rPr>
          <w:spacing w:val="-15"/>
        </w:rPr>
        <w:t xml:space="preserve"> </w:t>
      </w:r>
      <w:r>
        <w:t>между</w:t>
      </w:r>
      <w:r>
        <w:rPr>
          <w:spacing w:val="-15"/>
        </w:rPr>
        <w:t xml:space="preserve"> </w:t>
      </w:r>
      <w:r>
        <w:t>движением</w:t>
      </w:r>
      <w:r>
        <w:rPr>
          <w:spacing w:val="-11"/>
        </w:rPr>
        <w:t xml:space="preserve"> </w:t>
      </w:r>
      <w:r>
        <w:t>литосферных</w:t>
      </w:r>
      <w:r>
        <w:rPr>
          <w:spacing w:val="-13"/>
        </w:rPr>
        <w:t xml:space="preserve"> </w:t>
      </w:r>
      <w:r>
        <w:t>плит</w:t>
      </w:r>
      <w:r>
        <w:rPr>
          <w:spacing w:val="-12"/>
        </w:rPr>
        <w:t xml:space="preserve"> </w:t>
      </w:r>
      <w:r>
        <w:t>и размещением крупных форм рельефа;</w:t>
      </w:r>
    </w:p>
    <w:p w:rsidR="00811A89" w:rsidRDefault="0056063B">
      <w:pPr>
        <w:pStyle w:val="a3"/>
        <w:spacing w:before="123" w:line="355" w:lineRule="auto"/>
        <w:ind w:right="747" w:hanging="10"/>
        <w:jc w:val="both"/>
      </w:pPr>
      <w:r>
        <w:t>классифицировать воздушные массы Земли, типы климата по заданным показателям; объяснять образование тропических муссонов, пассатов тропических широт, западных ветров;</w:t>
      </w:r>
    </w:p>
    <w:p w:rsidR="00811A89" w:rsidRDefault="0056063B">
      <w:pPr>
        <w:pStyle w:val="a3"/>
        <w:spacing w:before="81" w:line="273" w:lineRule="auto"/>
        <w:ind w:left="451" w:right="1718"/>
      </w:pPr>
      <w:r>
        <w:t>применять понятия "воздушные массы", "муссоны", "пассаты", "западные ветры", "климатообразующий</w:t>
      </w:r>
      <w:r>
        <w:rPr>
          <w:spacing w:val="-6"/>
        </w:rPr>
        <w:t xml:space="preserve"> </w:t>
      </w:r>
      <w:r>
        <w:t>фактор"</w:t>
      </w:r>
      <w:r>
        <w:rPr>
          <w:spacing w:val="-15"/>
        </w:rPr>
        <w:t xml:space="preserve"> </w:t>
      </w:r>
      <w:r>
        <w:t>для</w:t>
      </w:r>
      <w:r>
        <w:rPr>
          <w:spacing w:val="-8"/>
        </w:rPr>
        <w:t xml:space="preserve"> </w:t>
      </w:r>
      <w:r>
        <w:t>решения</w:t>
      </w:r>
      <w:r>
        <w:rPr>
          <w:spacing w:val="-13"/>
        </w:rPr>
        <w:t xml:space="preserve"> </w:t>
      </w:r>
      <w:r>
        <w:t>учебных</w:t>
      </w:r>
      <w:r>
        <w:rPr>
          <w:spacing w:val="-13"/>
        </w:rPr>
        <w:t xml:space="preserve"> </w:t>
      </w:r>
      <w:r>
        <w:t>и</w:t>
      </w:r>
      <w:r>
        <w:rPr>
          <w:spacing w:val="-8"/>
        </w:rPr>
        <w:t xml:space="preserve"> </w:t>
      </w:r>
      <w:r>
        <w:t>(или)</w:t>
      </w:r>
      <w:r>
        <w:rPr>
          <w:spacing w:val="-7"/>
        </w:rPr>
        <w:t xml:space="preserve"> </w:t>
      </w:r>
      <w:r>
        <w:t xml:space="preserve">практикоориентированных </w:t>
      </w:r>
      <w:r>
        <w:rPr>
          <w:spacing w:val="-2"/>
        </w:rPr>
        <w:t>задач;</w:t>
      </w:r>
    </w:p>
    <w:p w:rsidR="00811A89" w:rsidRDefault="0056063B">
      <w:pPr>
        <w:pStyle w:val="a3"/>
        <w:spacing w:before="232" w:line="350" w:lineRule="auto"/>
        <w:ind w:right="777" w:hanging="10"/>
      </w:pPr>
      <w:r>
        <w:t>описывать климат территории по климатограмме; объяснять влияние климатообразующих факторов на климатические особенности территории;</w:t>
      </w:r>
    </w:p>
    <w:p w:rsidR="00811A89" w:rsidRDefault="0056063B">
      <w:pPr>
        <w:pStyle w:val="a3"/>
        <w:spacing w:before="97" w:line="271" w:lineRule="auto"/>
        <w:ind w:right="777" w:hanging="10"/>
      </w:pPr>
      <w:r>
        <w:t>формулировать</w:t>
      </w:r>
      <w:r>
        <w:rPr>
          <w:spacing w:val="-7"/>
        </w:rPr>
        <w:t xml:space="preserve"> </w:t>
      </w:r>
      <w:r>
        <w:t>оценочные</w:t>
      </w:r>
      <w:r>
        <w:rPr>
          <w:spacing w:val="-5"/>
        </w:rPr>
        <w:t xml:space="preserve"> </w:t>
      </w:r>
      <w:r>
        <w:t>суждения</w:t>
      </w:r>
      <w:r>
        <w:rPr>
          <w:spacing w:val="-4"/>
        </w:rPr>
        <w:t xml:space="preserve"> </w:t>
      </w:r>
      <w:r>
        <w:t>о</w:t>
      </w:r>
      <w:r>
        <w:rPr>
          <w:spacing w:val="-4"/>
        </w:rPr>
        <w:t xml:space="preserve"> </w:t>
      </w:r>
      <w:r>
        <w:t>последствиях</w:t>
      </w:r>
      <w:r>
        <w:rPr>
          <w:spacing w:val="-8"/>
        </w:rPr>
        <w:t xml:space="preserve"> </w:t>
      </w:r>
      <w:r>
        <w:t>изменений</w:t>
      </w:r>
      <w:r>
        <w:rPr>
          <w:spacing w:val="-3"/>
        </w:rPr>
        <w:t xml:space="preserve"> </w:t>
      </w:r>
      <w:r>
        <w:t>компонентов</w:t>
      </w:r>
      <w:r>
        <w:rPr>
          <w:spacing w:val="-7"/>
        </w:rPr>
        <w:t xml:space="preserve"> </w:t>
      </w:r>
      <w:r>
        <w:t>природы</w:t>
      </w:r>
      <w:r>
        <w:rPr>
          <w:spacing w:val="-7"/>
        </w:rPr>
        <w:t xml:space="preserve"> </w:t>
      </w:r>
      <w:r>
        <w:t>в</w:t>
      </w:r>
      <w:r>
        <w:rPr>
          <w:spacing w:val="-7"/>
        </w:rPr>
        <w:t xml:space="preserve"> </w:t>
      </w:r>
      <w:r>
        <w:t>результате деятельности человека с использованием разных источников географической информации;</w:t>
      </w:r>
    </w:p>
    <w:p w:rsidR="00811A89" w:rsidRDefault="0056063B">
      <w:pPr>
        <w:pStyle w:val="a3"/>
        <w:spacing w:before="231" w:line="350" w:lineRule="auto"/>
        <w:ind w:right="742" w:hanging="10"/>
        <w:jc w:val="both"/>
      </w:pPr>
      <w:r>
        <w:t>различать океанические течения; сравнивать температуру</w:t>
      </w:r>
      <w:r>
        <w:rPr>
          <w:spacing w:val="-1"/>
        </w:rPr>
        <w:t xml:space="preserve"> </w:t>
      </w:r>
      <w:r>
        <w:t>и соленость поверхностных вод Мирового океана на разных широтах с использованием различных источников географической информации;</w:t>
      </w:r>
    </w:p>
    <w:p w:rsidR="00811A89" w:rsidRDefault="0056063B">
      <w:pPr>
        <w:pStyle w:val="a3"/>
        <w:spacing w:before="97" w:line="266" w:lineRule="auto"/>
        <w:ind w:right="735" w:hanging="10"/>
        <w:jc w:val="both"/>
      </w:pPr>
      <w:r>
        <w:rPr>
          <w:spacing w:val="-2"/>
        </w:rPr>
        <w:t>объяснять закономерности изменения</w:t>
      </w:r>
      <w:r>
        <w:rPr>
          <w:spacing w:val="-4"/>
        </w:rPr>
        <w:t xml:space="preserve"> </w:t>
      </w:r>
      <w:r>
        <w:rPr>
          <w:spacing w:val="-2"/>
        </w:rPr>
        <w:t>температуры, солености и</w:t>
      </w:r>
      <w:r>
        <w:rPr>
          <w:spacing w:val="-9"/>
        </w:rPr>
        <w:t xml:space="preserve"> </w:t>
      </w:r>
      <w:r>
        <w:rPr>
          <w:spacing w:val="-2"/>
        </w:rPr>
        <w:t>органического мира Мирового</w:t>
      </w:r>
      <w:r>
        <w:rPr>
          <w:spacing w:val="-4"/>
        </w:rPr>
        <w:t xml:space="preserve"> </w:t>
      </w:r>
      <w:r>
        <w:rPr>
          <w:spacing w:val="-2"/>
        </w:rPr>
        <w:t xml:space="preserve">океана </w:t>
      </w:r>
      <w:r>
        <w:t xml:space="preserve">с географической широтой и с глубиной на основе анализа различных источников географической </w:t>
      </w:r>
      <w:r>
        <w:rPr>
          <w:spacing w:val="-2"/>
        </w:rPr>
        <w:t>информации;</w:t>
      </w:r>
    </w:p>
    <w:p w:rsidR="00811A89" w:rsidRDefault="0056063B">
      <w:pPr>
        <w:pStyle w:val="a3"/>
        <w:spacing w:before="195" w:line="266" w:lineRule="auto"/>
        <w:ind w:right="724" w:hanging="10"/>
        <w:jc w:val="both"/>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 ориентированных задач;</w:t>
      </w:r>
    </w:p>
    <w:p w:rsidR="00811A89" w:rsidRDefault="0056063B">
      <w:pPr>
        <w:pStyle w:val="a3"/>
        <w:spacing w:before="190" w:line="472" w:lineRule="auto"/>
        <w:ind w:right="1253" w:hanging="10"/>
      </w:pPr>
      <w:r>
        <w:t>различать</w:t>
      </w:r>
      <w:r>
        <w:rPr>
          <w:spacing w:val="-4"/>
        </w:rPr>
        <w:t xml:space="preserve"> </w:t>
      </w:r>
      <w:r>
        <w:t>и</w:t>
      </w:r>
      <w:r>
        <w:rPr>
          <w:spacing w:val="-11"/>
        </w:rPr>
        <w:t xml:space="preserve"> </w:t>
      </w:r>
      <w:r>
        <w:t>сравнивать</w:t>
      </w:r>
      <w:r>
        <w:rPr>
          <w:spacing w:val="-9"/>
        </w:rPr>
        <w:t xml:space="preserve"> </w:t>
      </w:r>
      <w:r>
        <w:t>численность</w:t>
      </w:r>
      <w:r>
        <w:rPr>
          <w:spacing w:val="-9"/>
        </w:rPr>
        <w:t xml:space="preserve"> </w:t>
      </w:r>
      <w:r>
        <w:t>населения</w:t>
      </w:r>
      <w:r>
        <w:rPr>
          <w:spacing w:val="-15"/>
        </w:rPr>
        <w:t xml:space="preserve"> </w:t>
      </w:r>
      <w:r>
        <w:t>крупных</w:t>
      </w:r>
      <w:r>
        <w:rPr>
          <w:spacing w:val="-11"/>
        </w:rPr>
        <w:t xml:space="preserve"> </w:t>
      </w:r>
      <w:r>
        <w:t>стран</w:t>
      </w:r>
      <w:r>
        <w:rPr>
          <w:spacing w:val="-5"/>
        </w:rPr>
        <w:t xml:space="preserve"> </w:t>
      </w:r>
      <w:r>
        <w:t>мира;</w:t>
      </w:r>
      <w:r>
        <w:rPr>
          <w:spacing w:val="-10"/>
        </w:rPr>
        <w:t xml:space="preserve"> </w:t>
      </w:r>
      <w:r>
        <w:t>сравнивать</w:t>
      </w:r>
      <w:r>
        <w:rPr>
          <w:spacing w:val="-4"/>
        </w:rPr>
        <w:t xml:space="preserve"> </w:t>
      </w:r>
      <w:r>
        <w:t>плотность населения различных территорий;</w:t>
      </w:r>
    </w:p>
    <w:p w:rsidR="00811A89" w:rsidRDefault="0056063B">
      <w:pPr>
        <w:pStyle w:val="a3"/>
        <w:spacing w:before="2" w:line="266" w:lineRule="auto"/>
        <w:ind w:right="777" w:hanging="10"/>
      </w:pPr>
      <w:r>
        <w:t>применять</w:t>
      </w:r>
      <w:r>
        <w:rPr>
          <w:spacing w:val="-6"/>
        </w:rPr>
        <w:t xml:space="preserve"> </w:t>
      </w:r>
      <w:r>
        <w:t>понятие</w:t>
      </w:r>
      <w:r>
        <w:rPr>
          <w:spacing w:val="-4"/>
        </w:rPr>
        <w:t xml:space="preserve"> </w:t>
      </w:r>
      <w:r>
        <w:t>"плотность</w:t>
      </w:r>
      <w:r>
        <w:rPr>
          <w:spacing w:val="-6"/>
        </w:rPr>
        <w:t xml:space="preserve"> </w:t>
      </w:r>
      <w:r>
        <w:t>населения"</w:t>
      </w:r>
      <w:r>
        <w:rPr>
          <w:spacing w:val="-5"/>
        </w:rPr>
        <w:t xml:space="preserve"> </w:t>
      </w:r>
      <w:r>
        <w:t>для</w:t>
      </w:r>
      <w:r>
        <w:rPr>
          <w:spacing w:val="-8"/>
        </w:rPr>
        <w:t xml:space="preserve"> </w:t>
      </w:r>
      <w:r>
        <w:t>решения</w:t>
      </w:r>
      <w:r>
        <w:rPr>
          <w:spacing w:val="-3"/>
        </w:rPr>
        <w:t xml:space="preserve"> </w:t>
      </w:r>
      <w:r>
        <w:t>учебных</w:t>
      </w:r>
      <w:r>
        <w:rPr>
          <w:spacing w:val="-8"/>
        </w:rPr>
        <w:t xml:space="preserve"> </w:t>
      </w:r>
      <w:r>
        <w:t>и</w:t>
      </w:r>
      <w:r>
        <w:rPr>
          <w:spacing w:val="-3"/>
        </w:rPr>
        <w:t xml:space="preserve"> </w:t>
      </w:r>
      <w:r>
        <w:t>(или)</w:t>
      </w:r>
      <w:r>
        <w:rPr>
          <w:spacing w:val="-3"/>
        </w:rPr>
        <w:t xml:space="preserve"> </w:t>
      </w:r>
      <w:r>
        <w:t xml:space="preserve">практикоориентированных </w:t>
      </w:r>
      <w:r>
        <w:rPr>
          <w:spacing w:val="-2"/>
        </w:rPr>
        <w:t>задач;</w:t>
      </w:r>
    </w:p>
    <w:p w:rsidR="00811A89" w:rsidRDefault="0056063B">
      <w:pPr>
        <w:pStyle w:val="a3"/>
        <w:spacing w:before="68" w:line="463" w:lineRule="auto"/>
        <w:ind w:left="447" w:right="4159" w:hanging="10"/>
      </w:pPr>
      <w:r>
        <w:t>различать</w:t>
      </w:r>
      <w:r>
        <w:rPr>
          <w:spacing w:val="-8"/>
        </w:rPr>
        <w:t xml:space="preserve"> </w:t>
      </w:r>
      <w:r>
        <w:t>городские</w:t>
      </w:r>
      <w:r>
        <w:rPr>
          <w:spacing w:val="-10"/>
        </w:rPr>
        <w:t xml:space="preserve"> </w:t>
      </w:r>
      <w:r>
        <w:t>и</w:t>
      </w:r>
      <w:r>
        <w:rPr>
          <w:spacing w:val="-13"/>
        </w:rPr>
        <w:t xml:space="preserve"> </w:t>
      </w:r>
      <w:r>
        <w:t>сельские</w:t>
      </w:r>
      <w:r>
        <w:rPr>
          <w:spacing w:val="-15"/>
        </w:rPr>
        <w:t xml:space="preserve"> </w:t>
      </w:r>
      <w:r>
        <w:t>поселения;</w:t>
      </w:r>
      <w:r>
        <w:rPr>
          <w:spacing w:val="-13"/>
        </w:rPr>
        <w:t xml:space="preserve"> </w:t>
      </w:r>
      <w:r>
        <w:t>приводить</w:t>
      </w:r>
      <w:r>
        <w:rPr>
          <w:spacing w:val="-9"/>
        </w:rPr>
        <w:t xml:space="preserve"> </w:t>
      </w:r>
      <w:r>
        <w:t xml:space="preserve">примеры </w:t>
      </w:r>
      <w:r>
        <w:lastRenderedPageBreak/>
        <w:t xml:space="preserve">крупнейших городов мира; приводить примеры мировых и национальных религий; проводить языковую классификацию </w:t>
      </w:r>
      <w:r>
        <w:rPr>
          <w:spacing w:val="-2"/>
        </w:rPr>
        <w:t>народов;</w:t>
      </w:r>
    </w:p>
    <w:p w:rsidR="00811A89" w:rsidRDefault="0056063B">
      <w:pPr>
        <w:pStyle w:val="a3"/>
        <w:spacing w:before="6" w:line="472" w:lineRule="auto"/>
        <w:ind w:right="777" w:hanging="10"/>
      </w:pPr>
      <w:r>
        <w:t>различать</w:t>
      </w:r>
      <w:r>
        <w:rPr>
          <w:spacing w:val="-6"/>
        </w:rPr>
        <w:t xml:space="preserve"> </w:t>
      </w:r>
      <w:r>
        <w:t>основные</w:t>
      </w:r>
      <w:r>
        <w:rPr>
          <w:spacing w:val="-13"/>
        </w:rPr>
        <w:t xml:space="preserve"> </w:t>
      </w:r>
      <w:r>
        <w:t>виды</w:t>
      </w:r>
      <w:r>
        <w:rPr>
          <w:spacing w:val="-6"/>
        </w:rPr>
        <w:t xml:space="preserve"> </w:t>
      </w:r>
      <w:r>
        <w:t>хозяйственной</w:t>
      </w:r>
      <w:r>
        <w:rPr>
          <w:spacing w:val="-2"/>
        </w:rPr>
        <w:t xml:space="preserve"> </w:t>
      </w:r>
      <w:r>
        <w:t>деятельности</w:t>
      </w:r>
      <w:r>
        <w:rPr>
          <w:spacing w:val="-2"/>
        </w:rPr>
        <w:t xml:space="preserve"> </w:t>
      </w:r>
      <w:r>
        <w:t>людей</w:t>
      </w:r>
      <w:r>
        <w:rPr>
          <w:spacing w:val="-3"/>
        </w:rPr>
        <w:t xml:space="preserve"> </w:t>
      </w:r>
      <w:r>
        <w:t>на</w:t>
      </w:r>
      <w:r>
        <w:rPr>
          <w:spacing w:val="-9"/>
        </w:rPr>
        <w:t xml:space="preserve"> </w:t>
      </w:r>
      <w:r>
        <w:t>различных</w:t>
      </w:r>
      <w:r>
        <w:rPr>
          <w:spacing w:val="-12"/>
        </w:rPr>
        <w:t xml:space="preserve"> </w:t>
      </w:r>
      <w:r>
        <w:t>территориях;</w:t>
      </w:r>
      <w:r>
        <w:rPr>
          <w:spacing w:val="-7"/>
        </w:rPr>
        <w:t xml:space="preserve"> </w:t>
      </w:r>
      <w:r>
        <w:t>определять страны по их существенным признакам;</w:t>
      </w:r>
    </w:p>
    <w:p w:rsidR="00811A89" w:rsidRDefault="0056063B">
      <w:pPr>
        <w:pStyle w:val="a3"/>
        <w:spacing w:line="266" w:lineRule="auto"/>
        <w:ind w:right="777" w:hanging="10"/>
      </w:pPr>
      <w:r>
        <w:t>сравнивать</w:t>
      </w:r>
      <w:r>
        <w:rPr>
          <w:spacing w:val="34"/>
        </w:rPr>
        <w:t xml:space="preserve"> </w:t>
      </w:r>
      <w:r>
        <w:t>особенности</w:t>
      </w:r>
      <w:r>
        <w:rPr>
          <w:spacing w:val="34"/>
        </w:rPr>
        <w:t xml:space="preserve"> </w:t>
      </w:r>
      <w:r>
        <w:t>природы</w:t>
      </w:r>
      <w:r>
        <w:rPr>
          <w:spacing w:val="39"/>
        </w:rPr>
        <w:t xml:space="preserve"> </w:t>
      </w:r>
      <w:r>
        <w:t>и</w:t>
      </w:r>
      <w:r>
        <w:rPr>
          <w:spacing w:val="32"/>
        </w:rPr>
        <w:t xml:space="preserve"> </w:t>
      </w:r>
      <w:r>
        <w:t>населения,</w:t>
      </w:r>
      <w:r>
        <w:rPr>
          <w:spacing w:val="39"/>
        </w:rPr>
        <w:t xml:space="preserve"> </w:t>
      </w:r>
      <w:r>
        <w:t>материальной</w:t>
      </w:r>
      <w:r>
        <w:rPr>
          <w:spacing w:val="38"/>
        </w:rPr>
        <w:t xml:space="preserve"> </w:t>
      </w:r>
      <w:r>
        <w:t>и</w:t>
      </w:r>
      <w:r>
        <w:rPr>
          <w:spacing w:val="36"/>
        </w:rPr>
        <w:t xml:space="preserve"> </w:t>
      </w:r>
      <w:r>
        <w:t>духовной</w:t>
      </w:r>
      <w:r>
        <w:rPr>
          <w:spacing w:val="38"/>
        </w:rPr>
        <w:t xml:space="preserve"> </w:t>
      </w:r>
      <w:r>
        <w:t>культуры,</w:t>
      </w:r>
      <w:r>
        <w:rPr>
          <w:spacing w:val="39"/>
        </w:rPr>
        <w:t xml:space="preserve"> </w:t>
      </w:r>
      <w:r>
        <w:t>особенности адаптации человека к разным природным условиям регионов и отдельных стран;</w:t>
      </w:r>
    </w:p>
    <w:p w:rsidR="00811A89" w:rsidRDefault="0056063B">
      <w:pPr>
        <w:pStyle w:val="a3"/>
        <w:spacing w:before="240" w:line="336" w:lineRule="auto"/>
        <w:ind w:right="724" w:hanging="10"/>
        <w:jc w:val="both"/>
      </w:pPr>
      <w:r>
        <w:t>объяснять особенности природы, населения и хозяйства отдельных территорий; использовать знания о населении</w:t>
      </w:r>
      <w:r>
        <w:rPr>
          <w:spacing w:val="-1"/>
        </w:rPr>
        <w:t xml:space="preserve"> </w:t>
      </w:r>
      <w:r>
        <w:t>материков</w:t>
      </w:r>
      <w:r>
        <w:rPr>
          <w:spacing w:val="-2"/>
        </w:rPr>
        <w:t xml:space="preserve"> </w:t>
      </w:r>
      <w:r>
        <w:t>и</w:t>
      </w:r>
      <w:r>
        <w:rPr>
          <w:spacing w:val="-1"/>
        </w:rPr>
        <w:t xml:space="preserve"> </w:t>
      </w:r>
      <w:r>
        <w:t>стран</w:t>
      </w:r>
      <w:r>
        <w:rPr>
          <w:spacing w:val="-1"/>
        </w:rPr>
        <w:t xml:space="preserve"> </w:t>
      </w:r>
      <w:r>
        <w:t>для</w:t>
      </w:r>
      <w:r>
        <w:rPr>
          <w:spacing w:val="-1"/>
        </w:rPr>
        <w:t xml:space="preserve"> </w:t>
      </w:r>
      <w:r>
        <w:t>решения</w:t>
      </w:r>
      <w:r>
        <w:rPr>
          <w:spacing w:val="-6"/>
        </w:rPr>
        <w:t xml:space="preserve"> </w:t>
      </w:r>
      <w:r>
        <w:t>различных</w:t>
      </w:r>
      <w:r>
        <w:rPr>
          <w:spacing w:val="-2"/>
        </w:rPr>
        <w:t xml:space="preserve"> </w:t>
      </w:r>
      <w:r>
        <w:t>учебных</w:t>
      </w:r>
      <w:r>
        <w:rPr>
          <w:spacing w:val="-2"/>
        </w:rPr>
        <w:t xml:space="preserve"> </w:t>
      </w:r>
      <w:r>
        <w:t>и практико-ориентированных задач;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811A89" w:rsidRDefault="0056063B">
      <w:pPr>
        <w:pStyle w:val="a3"/>
        <w:spacing w:before="104" w:line="266" w:lineRule="auto"/>
        <w:ind w:right="723" w:hanging="10"/>
        <w:jc w:val="both"/>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w:t>
      </w:r>
    </w:p>
    <w:p w:rsidR="00811A89" w:rsidRDefault="0056063B">
      <w:pPr>
        <w:pStyle w:val="a3"/>
        <w:spacing w:before="13"/>
        <w:ind w:left="451"/>
      </w:pPr>
      <w:r>
        <w:rPr>
          <w:spacing w:val="-2"/>
        </w:rPr>
        <w:t>задач;</w:t>
      </w:r>
    </w:p>
    <w:p w:rsidR="00811A89" w:rsidRDefault="0056063B">
      <w:pPr>
        <w:pStyle w:val="a3"/>
        <w:spacing w:before="223"/>
        <w:ind w:left="451"/>
      </w:pPr>
      <w:r>
        <w:t>приводить</w:t>
      </w:r>
      <w:r>
        <w:rPr>
          <w:spacing w:val="-11"/>
        </w:rPr>
        <w:t xml:space="preserve"> </w:t>
      </w:r>
      <w:r>
        <w:t>примеры</w:t>
      </w:r>
      <w:r>
        <w:rPr>
          <w:spacing w:val="-4"/>
        </w:rPr>
        <w:t xml:space="preserve"> </w:t>
      </w:r>
      <w:r>
        <w:t>взаимодействия</w:t>
      </w:r>
      <w:r>
        <w:rPr>
          <w:spacing w:val="-8"/>
        </w:rPr>
        <w:t xml:space="preserve"> </w:t>
      </w:r>
      <w:r>
        <w:t>природы</w:t>
      </w:r>
      <w:r>
        <w:rPr>
          <w:spacing w:val="-4"/>
        </w:rPr>
        <w:t xml:space="preserve"> </w:t>
      </w:r>
      <w:r>
        <w:t>и</w:t>
      </w:r>
      <w:r>
        <w:rPr>
          <w:spacing w:val="-10"/>
        </w:rPr>
        <w:t xml:space="preserve"> </w:t>
      </w:r>
      <w:r>
        <w:t>общества</w:t>
      </w:r>
      <w:r>
        <w:rPr>
          <w:spacing w:val="-7"/>
        </w:rPr>
        <w:t xml:space="preserve"> </w:t>
      </w:r>
      <w:r>
        <w:t>в</w:t>
      </w:r>
      <w:r>
        <w:rPr>
          <w:spacing w:val="-9"/>
        </w:rPr>
        <w:t xml:space="preserve"> </w:t>
      </w:r>
      <w:r>
        <w:t>пределах</w:t>
      </w:r>
      <w:r>
        <w:rPr>
          <w:spacing w:val="-6"/>
        </w:rPr>
        <w:t xml:space="preserve"> </w:t>
      </w:r>
      <w:r>
        <w:t>отдельных</w:t>
      </w:r>
      <w:r>
        <w:rPr>
          <w:spacing w:val="-5"/>
        </w:rPr>
        <w:t xml:space="preserve"> </w:t>
      </w:r>
      <w:r>
        <w:rPr>
          <w:spacing w:val="-2"/>
        </w:rPr>
        <w:t>территорий;</w:t>
      </w:r>
    </w:p>
    <w:p w:rsidR="00811A89" w:rsidRDefault="0056063B">
      <w:pPr>
        <w:pStyle w:val="a3"/>
        <w:spacing w:before="218" w:line="266" w:lineRule="auto"/>
        <w:ind w:right="741" w:hanging="10"/>
        <w:jc w:val="both"/>
      </w:pPr>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811A89" w:rsidRDefault="0056063B">
      <w:pPr>
        <w:pStyle w:val="a5"/>
        <w:numPr>
          <w:ilvl w:val="2"/>
          <w:numId w:val="136"/>
        </w:numPr>
        <w:tabs>
          <w:tab w:val="left" w:pos="456"/>
          <w:tab w:val="left" w:pos="1189"/>
        </w:tabs>
        <w:spacing w:before="191" w:line="266" w:lineRule="auto"/>
        <w:ind w:left="456" w:right="975" w:hanging="10"/>
        <w:rPr>
          <w:sz w:val="24"/>
        </w:rPr>
      </w:pPr>
      <w:r>
        <w:rPr>
          <w:sz w:val="24"/>
        </w:rPr>
        <w:t>Предметные</w:t>
      </w:r>
      <w:r>
        <w:rPr>
          <w:spacing w:val="-4"/>
          <w:sz w:val="24"/>
        </w:rPr>
        <w:t xml:space="preserve"> </w:t>
      </w:r>
      <w:r>
        <w:rPr>
          <w:sz w:val="24"/>
        </w:rPr>
        <w:t>результаты</w:t>
      </w:r>
      <w:r>
        <w:rPr>
          <w:spacing w:val="-2"/>
          <w:sz w:val="24"/>
        </w:rPr>
        <w:t xml:space="preserve"> </w:t>
      </w:r>
      <w:r>
        <w:rPr>
          <w:sz w:val="24"/>
        </w:rPr>
        <w:t>освоения</w:t>
      </w:r>
      <w:r>
        <w:rPr>
          <w:spacing w:val="-8"/>
          <w:sz w:val="24"/>
        </w:rPr>
        <w:t xml:space="preserve"> </w:t>
      </w:r>
      <w:r>
        <w:rPr>
          <w:sz w:val="24"/>
        </w:rPr>
        <w:t>программы</w:t>
      </w:r>
      <w:r>
        <w:rPr>
          <w:spacing w:val="-3"/>
          <w:sz w:val="24"/>
        </w:rPr>
        <w:t xml:space="preserve"> </w:t>
      </w:r>
      <w:r>
        <w:rPr>
          <w:sz w:val="24"/>
        </w:rPr>
        <w:t>по</w:t>
      </w:r>
      <w:r>
        <w:rPr>
          <w:spacing w:val="-3"/>
          <w:sz w:val="24"/>
        </w:rPr>
        <w:t xml:space="preserve"> </w:t>
      </w:r>
      <w:r>
        <w:rPr>
          <w:sz w:val="24"/>
        </w:rPr>
        <w:t>географии.</w:t>
      </w:r>
      <w:r>
        <w:rPr>
          <w:spacing w:val="-2"/>
          <w:sz w:val="24"/>
        </w:rPr>
        <w:t xml:space="preserve"> </w:t>
      </w:r>
      <w:r>
        <w:rPr>
          <w:sz w:val="24"/>
        </w:rPr>
        <w:t>К</w:t>
      </w:r>
      <w:r>
        <w:rPr>
          <w:spacing w:val="-5"/>
          <w:sz w:val="24"/>
        </w:rPr>
        <w:t xml:space="preserve"> </w:t>
      </w:r>
      <w:r>
        <w:rPr>
          <w:sz w:val="24"/>
        </w:rPr>
        <w:t>концу</w:t>
      </w:r>
      <w:r>
        <w:rPr>
          <w:spacing w:val="-13"/>
          <w:sz w:val="24"/>
        </w:rPr>
        <w:t xml:space="preserve"> </w:t>
      </w:r>
      <w:r>
        <w:rPr>
          <w:sz w:val="24"/>
        </w:rPr>
        <w:t>8</w:t>
      </w:r>
      <w:r>
        <w:rPr>
          <w:spacing w:val="-3"/>
          <w:sz w:val="24"/>
        </w:rPr>
        <w:t xml:space="preserve"> </w:t>
      </w:r>
      <w:r>
        <w:rPr>
          <w:sz w:val="24"/>
        </w:rPr>
        <w:t>класса</w:t>
      </w:r>
      <w:r>
        <w:rPr>
          <w:spacing w:val="-4"/>
          <w:sz w:val="24"/>
        </w:rPr>
        <w:t xml:space="preserve"> </w:t>
      </w:r>
      <w:r>
        <w:rPr>
          <w:sz w:val="24"/>
        </w:rPr>
        <w:t xml:space="preserve">обучающийся </w:t>
      </w:r>
      <w:r>
        <w:rPr>
          <w:spacing w:val="-2"/>
          <w:sz w:val="24"/>
        </w:rPr>
        <w:t>научится:</w:t>
      </w:r>
    </w:p>
    <w:p w:rsidR="00811A89" w:rsidRDefault="0056063B">
      <w:pPr>
        <w:pStyle w:val="a3"/>
        <w:spacing w:before="241" w:line="328" w:lineRule="auto"/>
        <w:ind w:left="447" w:right="560" w:hanging="10"/>
      </w:pPr>
      <w:r>
        <w:t>характеризовать</w:t>
      </w:r>
      <w:r>
        <w:rPr>
          <w:spacing w:val="-8"/>
        </w:rPr>
        <w:t xml:space="preserve"> </w:t>
      </w:r>
      <w:r>
        <w:t>основные</w:t>
      </w:r>
      <w:r>
        <w:rPr>
          <w:spacing w:val="-11"/>
        </w:rPr>
        <w:t xml:space="preserve"> </w:t>
      </w:r>
      <w:r>
        <w:t>этапы</w:t>
      </w:r>
      <w:r>
        <w:rPr>
          <w:spacing w:val="-5"/>
        </w:rPr>
        <w:t xml:space="preserve"> </w:t>
      </w:r>
      <w:r>
        <w:t>истории</w:t>
      </w:r>
      <w:r>
        <w:rPr>
          <w:spacing w:val="-4"/>
        </w:rPr>
        <w:t xml:space="preserve"> </w:t>
      </w:r>
      <w:r>
        <w:t>формирования</w:t>
      </w:r>
      <w:r>
        <w:rPr>
          <w:spacing w:val="-5"/>
        </w:rPr>
        <w:t xml:space="preserve"> </w:t>
      </w:r>
      <w:r>
        <w:t>и</w:t>
      </w:r>
      <w:r>
        <w:rPr>
          <w:spacing w:val="-11"/>
        </w:rPr>
        <w:t xml:space="preserve"> </w:t>
      </w:r>
      <w:r>
        <w:t>изучения</w:t>
      </w:r>
      <w:r>
        <w:rPr>
          <w:spacing w:val="-5"/>
        </w:rPr>
        <w:t xml:space="preserve"> </w:t>
      </w:r>
      <w:r>
        <w:t>территории</w:t>
      </w:r>
      <w:r>
        <w:rPr>
          <w:spacing w:val="-5"/>
        </w:rPr>
        <w:t xml:space="preserve"> </w:t>
      </w:r>
      <w:r>
        <w:t>России;</w:t>
      </w:r>
      <w:r>
        <w:rPr>
          <w:spacing w:val="-10"/>
        </w:rPr>
        <w:t xml:space="preserve"> </w:t>
      </w:r>
      <w:r>
        <w:t>находить</w:t>
      </w:r>
      <w:r>
        <w:rPr>
          <w:spacing w:val="-4"/>
        </w:rPr>
        <w:t xml:space="preserve"> </w:t>
      </w:r>
      <w:r>
        <w:t>в различных источниках информации факты, позволяющие определить вклад российских ученых и путешественников в освоение страны; характеризовать географическое положение России с использованием информации из различных источников;</w:t>
      </w:r>
    </w:p>
    <w:p w:rsidR="00811A89" w:rsidRDefault="0056063B">
      <w:pPr>
        <w:pStyle w:val="a3"/>
        <w:spacing w:before="164" w:line="352" w:lineRule="auto"/>
        <w:ind w:right="732" w:hanging="10"/>
        <w:jc w:val="both"/>
      </w:pPr>
      <w:r>
        <w:t>различать федеральные округа, крупные географические районы и макрорегионы России; приводить примеры субъектов Российской Федерации разных видов и показывать их на географической карте; оценивать влияние географического положения регионов России на особенности природы, жизнь и хозяйственную деятельность населения;</w:t>
      </w:r>
    </w:p>
    <w:p w:rsidR="00811A89" w:rsidRDefault="0056063B">
      <w:pPr>
        <w:pStyle w:val="a3"/>
        <w:spacing w:before="63" w:line="319" w:lineRule="auto"/>
        <w:ind w:right="719" w:hanging="10"/>
        <w:jc w:val="both"/>
      </w:pPr>
      <w: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 </w:t>
      </w:r>
      <w:r>
        <w:lastRenderedPageBreak/>
        <w:t>ориентированных задач; оценивать степень благоприятности природных условий в пределах отдельных регионов страны; проводить классификацию природных ресурсов; распознавать типы природопользования;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811A89" w:rsidRDefault="0056063B">
      <w:pPr>
        <w:pStyle w:val="a3"/>
        <w:spacing w:before="130" w:line="268" w:lineRule="auto"/>
        <w:ind w:right="725" w:hanging="10"/>
        <w:jc w:val="both"/>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811A89" w:rsidRDefault="0056063B">
      <w:pPr>
        <w:pStyle w:val="a3"/>
        <w:spacing w:before="183" w:line="268" w:lineRule="auto"/>
        <w:ind w:right="725" w:hanging="10"/>
        <w:jc w:val="both"/>
      </w:pPr>
      <w:r>
        <w:t>сравнивать</w:t>
      </w:r>
      <w:r>
        <w:rPr>
          <w:spacing w:val="-15"/>
        </w:rPr>
        <w:t xml:space="preserve"> </w:t>
      </w:r>
      <w:r>
        <w:t>особенности</w:t>
      </w:r>
      <w:r>
        <w:rPr>
          <w:spacing w:val="-15"/>
        </w:rPr>
        <w:t xml:space="preserve"> </w:t>
      </w:r>
      <w:r>
        <w:t>компонентов</w:t>
      </w:r>
      <w:r>
        <w:rPr>
          <w:spacing w:val="-15"/>
        </w:rPr>
        <w:t xml:space="preserve"> </w:t>
      </w:r>
      <w:r>
        <w:t>природы</w:t>
      </w:r>
      <w:r>
        <w:rPr>
          <w:spacing w:val="-15"/>
        </w:rPr>
        <w:t xml:space="preserve"> </w:t>
      </w:r>
      <w:r>
        <w:t>отдельных</w:t>
      </w:r>
      <w:r>
        <w:rPr>
          <w:spacing w:val="-15"/>
        </w:rPr>
        <w:t xml:space="preserve"> </w:t>
      </w:r>
      <w:r>
        <w:t>территорий</w:t>
      </w:r>
      <w:r>
        <w:rPr>
          <w:spacing w:val="-14"/>
        </w:rPr>
        <w:t xml:space="preserve"> </w:t>
      </w:r>
      <w:r>
        <w:t>страны;</w:t>
      </w:r>
      <w:r>
        <w:rPr>
          <w:spacing w:val="-15"/>
        </w:rPr>
        <w:t xml:space="preserve"> </w:t>
      </w:r>
      <w:r>
        <w:t>объяснять</w:t>
      </w:r>
      <w:r>
        <w:rPr>
          <w:spacing w:val="-15"/>
        </w:rPr>
        <w:t xml:space="preserve"> </w:t>
      </w:r>
      <w:r>
        <w:t>особенности компонентов природы отдельных территорий страны; использовать знания об особенностях компонентов</w:t>
      </w:r>
      <w:r>
        <w:rPr>
          <w:spacing w:val="-1"/>
        </w:rPr>
        <w:t xml:space="preserve"> </w:t>
      </w:r>
      <w:r>
        <w:t>природы России и ее</w:t>
      </w:r>
      <w:r>
        <w:rPr>
          <w:spacing w:val="-4"/>
        </w:rPr>
        <w:t xml:space="preserve"> </w:t>
      </w:r>
      <w:r>
        <w:t>отдельных территорий,</w:t>
      </w:r>
      <w:r>
        <w:rPr>
          <w:spacing w:val="-3"/>
        </w:rPr>
        <w:t xml:space="preserve"> </w:t>
      </w:r>
      <w:r>
        <w:t>об</w:t>
      </w:r>
      <w:r>
        <w:rPr>
          <w:spacing w:val="-2"/>
        </w:rPr>
        <w:t xml:space="preserve"> </w:t>
      </w:r>
      <w:r>
        <w:t>особенностях взаимодействия природы и общества в пределах отдельных территорий для решения практико-ориентированных задач в контексте</w:t>
      </w:r>
      <w:r>
        <w:rPr>
          <w:spacing w:val="-15"/>
        </w:rPr>
        <w:t xml:space="preserve"> </w:t>
      </w:r>
      <w:r>
        <w:t>реальной</w:t>
      </w:r>
      <w:r>
        <w:rPr>
          <w:spacing w:val="-15"/>
        </w:rPr>
        <w:t xml:space="preserve"> </w:t>
      </w:r>
      <w:r>
        <w:t>жизни;</w:t>
      </w:r>
      <w:r>
        <w:rPr>
          <w:spacing w:val="-15"/>
        </w:rPr>
        <w:t xml:space="preserve"> </w:t>
      </w:r>
      <w:r>
        <w:t>называть</w:t>
      </w:r>
      <w:r>
        <w:rPr>
          <w:spacing w:val="-15"/>
        </w:rPr>
        <w:t xml:space="preserve"> </w:t>
      </w:r>
      <w:r>
        <w:t>географические</w:t>
      </w:r>
      <w:r>
        <w:rPr>
          <w:spacing w:val="-15"/>
        </w:rPr>
        <w:t xml:space="preserve"> </w:t>
      </w:r>
      <w:r>
        <w:t>процессы</w:t>
      </w:r>
      <w:r>
        <w:rPr>
          <w:spacing w:val="-15"/>
        </w:rPr>
        <w:t xml:space="preserve"> </w:t>
      </w:r>
      <w:r>
        <w:t>и</w:t>
      </w:r>
      <w:r>
        <w:rPr>
          <w:spacing w:val="-15"/>
        </w:rPr>
        <w:t xml:space="preserve"> </w:t>
      </w:r>
      <w:r>
        <w:t>явления,</w:t>
      </w:r>
      <w:r>
        <w:rPr>
          <w:spacing w:val="-15"/>
        </w:rPr>
        <w:t xml:space="preserve"> </w:t>
      </w:r>
      <w:r>
        <w:t>определяющие</w:t>
      </w:r>
      <w:r>
        <w:rPr>
          <w:spacing w:val="-15"/>
        </w:rPr>
        <w:t xml:space="preserve"> </w:t>
      </w:r>
      <w:r>
        <w:t>особенности природы страны, отдельных регионов и своей местности; объяснять распространение по территории страны областей современного</w:t>
      </w:r>
    </w:p>
    <w:p w:rsidR="00811A89" w:rsidRDefault="0056063B">
      <w:pPr>
        <w:pStyle w:val="a3"/>
        <w:spacing w:before="35"/>
        <w:ind w:left="451"/>
        <w:jc w:val="both"/>
      </w:pPr>
      <w:r>
        <w:t>горообразования,</w:t>
      </w:r>
      <w:r>
        <w:rPr>
          <w:spacing w:val="-6"/>
        </w:rPr>
        <w:t xml:space="preserve"> </w:t>
      </w:r>
      <w:r>
        <w:t>землетрясений</w:t>
      </w:r>
      <w:r>
        <w:rPr>
          <w:spacing w:val="-7"/>
        </w:rPr>
        <w:t xml:space="preserve"> </w:t>
      </w:r>
      <w:r>
        <w:t>и</w:t>
      </w:r>
      <w:r>
        <w:rPr>
          <w:spacing w:val="-3"/>
        </w:rPr>
        <w:t xml:space="preserve"> </w:t>
      </w:r>
      <w:r>
        <w:rPr>
          <w:spacing w:val="-2"/>
        </w:rPr>
        <w:t>вулканизма;</w:t>
      </w:r>
    </w:p>
    <w:p w:rsidR="00811A89" w:rsidRDefault="0056063B">
      <w:pPr>
        <w:pStyle w:val="a3"/>
        <w:spacing w:before="224" w:line="355" w:lineRule="auto"/>
        <w:ind w:right="728" w:hanging="10"/>
        <w:jc w:val="both"/>
      </w:pPr>
      <w:r>
        <w:t>применять понятия "плита", "щит", "моренный холм", "бараньи лбы", "бархан", "дюна" для решения учебных и (или) практико-ориентированных задач; применять понятия "солнечная радиация", "годовая амплитуда температур воздуха",</w:t>
      </w:r>
    </w:p>
    <w:p w:rsidR="00811A89" w:rsidRDefault="0056063B">
      <w:pPr>
        <w:pStyle w:val="a3"/>
        <w:spacing w:line="259" w:lineRule="auto"/>
        <w:ind w:left="447" w:right="794" w:hanging="10"/>
      </w:pPr>
      <w:r>
        <w:t>"воздушные массы" для решения учебных и (или) практико- ориентированных задач; различать понятия "испарение", "испаряемость", "коэффициент увлажнения"; использовать их для решения учебных</w:t>
      </w:r>
      <w:r>
        <w:rPr>
          <w:spacing w:val="-9"/>
        </w:rPr>
        <w:t xml:space="preserve"> </w:t>
      </w:r>
      <w:r>
        <w:t>и</w:t>
      </w:r>
      <w:r>
        <w:rPr>
          <w:spacing w:val="-5"/>
        </w:rPr>
        <w:t xml:space="preserve"> </w:t>
      </w:r>
      <w:r>
        <w:t>(или)</w:t>
      </w:r>
      <w:r>
        <w:rPr>
          <w:spacing w:val="-10"/>
        </w:rPr>
        <w:t xml:space="preserve"> </w:t>
      </w:r>
      <w:r>
        <w:t>практико-ориентированных</w:t>
      </w:r>
      <w:r>
        <w:rPr>
          <w:spacing w:val="-4"/>
        </w:rPr>
        <w:t xml:space="preserve"> </w:t>
      </w:r>
      <w:r>
        <w:t>задач;</w:t>
      </w:r>
      <w:r>
        <w:rPr>
          <w:spacing w:val="-10"/>
        </w:rPr>
        <w:t xml:space="preserve"> </w:t>
      </w:r>
      <w:r>
        <w:t>описывать</w:t>
      </w:r>
      <w:r>
        <w:rPr>
          <w:spacing w:val="-4"/>
        </w:rPr>
        <w:t xml:space="preserve"> </w:t>
      </w:r>
      <w:r>
        <w:t>и</w:t>
      </w:r>
      <w:r>
        <w:rPr>
          <w:spacing w:val="-6"/>
        </w:rPr>
        <w:t xml:space="preserve"> </w:t>
      </w:r>
      <w:r>
        <w:t>прогнозировать</w:t>
      </w:r>
      <w:r>
        <w:rPr>
          <w:spacing w:val="-8"/>
        </w:rPr>
        <w:t xml:space="preserve"> </w:t>
      </w:r>
      <w:r>
        <w:t>погоду</w:t>
      </w:r>
      <w:r>
        <w:rPr>
          <w:spacing w:val="-17"/>
        </w:rPr>
        <w:t xml:space="preserve"> </w:t>
      </w:r>
      <w:r>
        <w:t>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811A89" w:rsidRDefault="0056063B">
      <w:pPr>
        <w:pStyle w:val="a3"/>
        <w:spacing w:before="193" w:line="268" w:lineRule="auto"/>
        <w:ind w:right="730" w:hanging="10"/>
        <w:jc w:val="both"/>
      </w:pPr>
      <w:r>
        <w:t>проводить классификацию</w:t>
      </w:r>
      <w:r>
        <w:rPr>
          <w:spacing w:val="-4"/>
        </w:rPr>
        <w:t xml:space="preserve"> </w:t>
      </w:r>
      <w:r>
        <w:t>типов</w:t>
      </w:r>
      <w:r>
        <w:rPr>
          <w:spacing w:val="-5"/>
        </w:rPr>
        <w:t xml:space="preserve"> </w:t>
      </w:r>
      <w:r>
        <w:t>климата</w:t>
      </w:r>
      <w:r>
        <w:rPr>
          <w:spacing w:val="-8"/>
        </w:rPr>
        <w:t xml:space="preserve"> </w:t>
      </w:r>
      <w:r>
        <w:t>и</w:t>
      </w:r>
      <w:r>
        <w:rPr>
          <w:spacing w:val="-2"/>
        </w:rPr>
        <w:t xml:space="preserve"> </w:t>
      </w:r>
      <w:r>
        <w:t>почв</w:t>
      </w:r>
      <w:r>
        <w:rPr>
          <w:spacing w:val="-1"/>
        </w:rPr>
        <w:t xml:space="preserve"> </w:t>
      </w:r>
      <w:r>
        <w:t>России;</w:t>
      </w:r>
      <w:r>
        <w:rPr>
          <w:spacing w:val="-6"/>
        </w:rPr>
        <w:t xml:space="preserve"> </w:t>
      </w:r>
      <w:r>
        <w:t>распознавать показатели,</w:t>
      </w:r>
      <w:r>
        <w:rPr>
          <w:spacing w:val="-4"/>
        </w:rPr>
        <w:t xml:space="preserve"> </w:t>
      </w:r>
      <w:r>
        <w:t>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w:t>
      </w:r>
      <w:r>
        <w:rPr>
          <w:spacing w:val="-15"/>
        </w:rPr>
        <w:t xml:space="preserve"> </w:t>
      </w:r>
      <w:r>
        <w:t>поясов</w:t>
      </w:r>
      <w:r>
        <w:rPr>
          <w:spacing w:val="-15"/>
        </w:rPr>
        <w:t xml:space="preserve"> </w:t>
      </w:r>
      <w:r>
        <w:t>и</w:t>
      </w:r>
      <w:r>
        <w:rPr>
          <w:spacing w:val="-15"/>
        </w:rPr>
        <w:t xml:space="preserve"> </w:t>
      </w:r>
      <w:r>
        <w:t>областей,</w:t>
      </w:r>
      <w:r>
        <w:rPr>
          <w:spacing w:val="-15"/>
        </w:rPr>
        <w:t xml:space="preserve"> </w:t>
      </w:r>
      <w:r>
        <w:t>природнохозяйственных</w:t>
      </w:r>
      <w:r>
        <w:rPr>
          <w:spacing w:val="-15"/>
        </w:rPr>
        <w:t xml:space="preserve"> </w:t>
      </w:r>
      <w:r>
        <w:t>зон</w:t>
      </w:r>
      <w:r>
        <w:rPr>
          <w:spacing w:val="-15"/>
        </w:rPr>
        <w:t xml:space="preserve"> </w:t>
      </w:r>
      <w:r>
        <w:t>в</w:t>
      </w:r>
      <w:r>
        <w:rPr>
          <w:spacing w:val="-15"/>
        </w:rPr>
        <w:t xml:space="preserve"> </w:t>
      </w:r>
      <w:r>
        <w:t>пределах</w:t>
      </w:r>
      <w:r>
        <w:rPr>
          <w:spacing w:val="-15"/>
        </w:rPr>
        <w:t xml:space="preserve"> </w:t>
      </w:r>
      <w:r>
        <w:t>страны;</w:t>
      </w:r>
      <w:r>
        <w:rPr>
          <w:spacing w:val="-15"/>
        </w:rPr>
        <w:t xml:space="preserve"> </w:t>
      </w:r>
      <w:r>
        <w:t>Арктической</w:t>
      </w:r>
      <w:r>
        <w:rPr>
          <w:spacing w:val="-15"/>
        </w:rPr>
        <w:t xml:space="preserve"> </w:t>
      </w:r>
      <w:r>
        <w:t>зоны, южной</w:t>
      </w:r>
      <w:r>
        <w:rPr>
          <w:spacing w:val="-15"/>
        </w:rPr>
        <w:t xml:space="preserve"> </w:t>
      </w:r>
      <w:r>
        <w:t>границы</w:t>
      </w:r>
      <w:r>
        <w:rPr>
          <w:spacing w:val="-15"/>
        </w:rPr>
        <w:t xml:space="preserve"> </w:t>
      </w:r>
      <w:r>
        <w:t>распространения</w:t>
      </w:r>
      <w:r>
        <w:rPr>
          <w:spacing w:val="-15"/>
        </w:rPr>
        <w:t xml:space="preserve"> </w:t>
      </w:r>
      <w:r>
        <w:t>многолетней</w:t>
      </w:r>
      <w:r>
        <w:rPr>
          <w:spacing w:val="-15"/>
        </w:rPr>
        <w:t xml:space="preserve"> </w:t>
      </w:r>
      <w:r>
        <w:t>мерзлоты;</w:t>
      </w:r>
      <w:r>
        <w:rPr>
          <w:spacing w:val="-15"/>
        </w:rPr>
        <w:t xml:space="preserve"> </w:t>
      </w:r>
      <w:r>
        <w:t>приводить</w:t>
      </w:r>
      <w:r>
        <w:rPr>
          <w:spacing w:val="-15"/>
        </w:rPr>
        <w:t xml:space="preserve"> </w:t>
      </w:r>
      <w:r>
        <w:t>примеры</w:t>
      </w:r>
      <w:r>
        <w:rPr>
          <w:spacing w:val="-15"/>
        </w:rPr>
        <w:t xml:space="preserve"> </w:t>
      </w:r>
      <w:r>
        <w:t>мер</w:t>
      </w:r>
      <w:r>
        <w:rPr>
          <w:spacing w:val="-15"/>
        </w:rPr>
        <w:t xml:space="preserve"> </w:t>
      </w:r>
      <w:r>
        <w:t>безопасности,</w:t>
      </w:r>
      <w:r>
        <w:rPr>
          <w:spacing w:val="-15"/>
        </w:rPr>
        <w:t xml:space="preserve"> </w:t>
      </w:r>
      <w:r>
        <w:t>в</w:t>
      </w:r>
      <w:r>
        <w:rPr>
          <w:spacing w:val="-15"/>
        </w:rPr>
        <w:t xml:space="preserve"> </w:t>
      </w:r>
      <w:r>
        <w:t>том числе для экономики семьи, в случае природных стихийных бедствий и техногенных катастроф;</w:t>
      </w:r>
    </w:p>
    <w:p w:rsidR="00811A89" w:rsidRDefault="0056063B">
      <w:pPr>
        <w:pStyle w:val="a3"/>
        <w:spacing w:before="38" w:line="336" w:lineRule="auto"/>
        <w:ind w:right="743" w:hanging="10"/>
        <w:jc w:val="both"/>
      </w:pPr>
      <w:r>
        <w:t>приводить примеры рационального и нерационального природопользования; приводить примеры особо</w:t>
      </w:r>
      <w:r>
        <w:rPr>
          <w:spacing w:val="-1"/>
        </w:rPr>
        <w:t xml:space="preserve"> </w:t>
      </w:r>
      <w:r>
        <w:t>охраняемых</w:t>
      </w:r>
      <w:r>
        <w:rPr>
          <w:spacing w:val="-1"/>
        </w:rPr>
        <w:t xml:space="preserve"> </w:t>
      </w:r>
      <w:r>
        <w:t>природных</w:t>
      </w:r>
      <w:r>
        <w:rPr>
          <w:spacing w:val="-1"/>
        </w:rPr>
        <w:t xml:space="preserve"> </w:t>
      </w:r>
      <w:r>
        <w:t>территорий России и своего края, животных</w:t>
      </w:r>
      <w:r>
        <w:rPr>
          <w:spacing w:val="-1"/>
        </w:rPr>
        <w:t xml:space="preserve"> </w:t>
      </w:r>
      <w:r>
        <w:t>и растений, занесенных</w:t>
      </w:r>
      <w:r>
        <w:rPr>
          <w:spacing w:val="-1"/>
        </w:rPr>
        <w:t xml:space="preserve"> </w:t>
      </w:r>
      <w:r>
        <w:t>в Красную</w:t>
      </w:r>
      <w:r>
        <w:rPr>
          <w:spacing w:val="80"/>
        </w:rPr>
        <w:t xml:space="preserve"> </w:t>
      </w:r>
      <w:r>
        <w:t>книгу</w:t>
      </w:r>
      <w:r>
        <w:rPr>
          <w:spacing w:val="80"/>
        </w:rPr>
        <w:t xml:space="preserve"> </w:t>
      </w:r>
      <w:r>
        <w:t>России;</w:t>
      </w:r>
      <w:r>
        <w:rPr>
          <w:spacing w:val="80"/>
        </w:rPr>
        <w:t xml:space="preserve"> </w:t>
      </w:r>
      <w:r>
        <w:t>выбирать</w:t>
      </w:r>
      <w:r>
        <w:rPr>
          <w:spacing w:val="80"/>
        </w:rPr>
        <w:t xml:space="preserve"> </w:t>
      </w:r>
      <w:r>
        <w:t>источники</w:t>
      </w:r>
      <w:r>
        <w:rPr>
          <w:spacing w:val="80"/>
        </w:rPr>
        <w:t xml:space="preserve"> </w:t>
      </w:r>
      <w:r>
        <w:t>географической</w:t>
      </w:r>
      <w:r>
        <w:rPr>
          <w:spacing w:val="80"/>
        </w:rPr>
        <w:t xml:space="preserve"> </w:t>
      </w:r>
      <w:r>
        <w:t>информации</w:t>
      </w:r>
      <w:r>
        <w:rPr>
          <w:spacing w:val="80"/>
        </w:rPr>
        <w:t xml:space="preserve"> </w:t>
      </w:r>
      <w:r>
        <w:t>(картографические,</w:t>
      </w:r>
    </w:p>
    <w:p w:rsidR="00811A89" w:rsidRDefault="00811A89">
      <w:pPr>
        <w:pStyle w:val="a3"/>
        <w:spacing w:line="336" w:lineRule="auto"/>
        <w:jc w:val="both"/>
        <w:sectPr w:rsidR="00811A89">
          <w:pgSz w:w="11920" w:h="16870"/>
          <w:pgMar w:top="920" w:right="0" w:bottom="1460" w:left="283" w:header="0" w:footer="1209" w:gutter="0"/>
          <w:cols w:space="720"/>
        </w:sectPr>
      </w:pPr>
    </w:p>
    <w:p w:rsidR="00811A89" w:rsidRDefault="0056063B">
      <w:pPr>
        <w:pStyle w:val="a3"/>
        <w:spacing w:before="63" w:line="336" w:lineRule="auto"/>
        <w:ind w:right="722"/>
        <w:jc w:val="both"/>
      </w:pPr>
      <w:r>
        <w:lastRenderedPageBreak/>
        <w:t>статистические, текстовые, видео- и фотоизображения, компьютерные базы данных), необходимые для изучения особенностей населения России; приводить примеры адаптации человека к разнообразным природным условиям на территории страны;</w:t>
      </w:r>
      <w:r>
        <w:rPr>
          <w:spacing w:val="-3"/>
        </w:rPr>
        <w:t xml:space="preserve"> </w:t>
      </w:r>
      <w:r>
        <w:t>сравнивать показатели воспроизводства и качества населения России с мировыми показателями и показателями других стран; различать демографические</w:t>
      </w:r>
      <w:r>
        <w:rPr>
          <w:spacing w:val="-15"/>
        </w:rPr>
        <w:t xml:space="preserve"> </w:t>
      </w:r>
      <w:r>
        <w:t>процессы</w:t>
      </w:r>
      <w:r>
        <w:rPr>
          <w:spacing w:val="-11"/>
        </w:rPr>
        <w:t xml:space="preserve"> </w:t>
      </w:r>
      <w:r>
        <w:t>и</w:t>
      </w:r>
      <w:r>
        <w:rPr>
          <w:spacing w:val="-7"/>
        </w:rPr>
        <w:t xml:space="preserve"> </w:t>
      </w:r>
      <w:r>
        <w:t>явления,</w:t>
      </w:r>
      <w:r>
        <w:rPr>
          <w:spacing w:val="-9"/>
        </w:rPr>
        <w:t xml:space="preserve"> </w:t>
      </w:r>
      <w:r>
        <w:t>характеризующие</w:t>
      </w:r>
      <w:r>
        <w:rPr>
          <w:spacing w:val="-7"/>
        </w:rPr>
        <w:t xml:space="preserve"> </w:t>
      </w:r>
      <w:r>
        <w:t>динамику</w:t>
      </w:r>
      <w:r>
        <w:rPr>
          <w:spacing w:val="-15"/>
        </w:rPr>
        <w:t xml:space="preserve"> </w:t>
      </w:r>
      <w:r>
        <w:t>численности</w:t>
      </w:r>
      <w:r>
        <w:rPr>
          <w:spacing w:val="-9"/>
        </w:rPr>
        <w:t xml:space="preserve"> </w:t>
      </w:r>
      <w:r>
        <w:t>населения</w:t>
      </w:r>
      <w:r>
        <w:rPr>
          <w:spacing w:val="-7"/>
        </w:rPr>
        <w:t xml:space="preserve"> </w:t>
      </w:r>
      <w:r>
        <w:t>России,</w:t>
      </w:r>
      <w:r>
        <w:rPr>
          <w:spacing w:val="-5"/>
        </w:rPr>
        <w:t xml:space="preserve"> </w:t>
      </w:r>
      <w:r>
        <w:t>ее отдельных</w:t>
      </w:r>
      <w:r>
        <w:rPr>
          <w:spacing w:val="-9"/>
        </w:rPr>
        <w:t xml:space="preserve"> </w:t>
      </w:r>
      <w:r>
        <w:t>регионов</w:t>
      </w:r>
      <w:r>
        <w:rPr>
          <w:spacing w:val="-13"/>
        </w:rPr>
        <w:t xml:space="preserve"> </w:t>
      </w:r>
      <w:r>
        <w:t>и</w:t>
      </w:r>
      <w:r>
        <w:rPr>
          <w:spacing w:val="-9"/>
        </w:rPr>
        <w:t xml:space="preserve"> </w:t>
      </w:r>
      <w:r>
        <w:t>своего</w:t>
      </w:r>
      <w:r>
        <w:rPr>
          <w:spacing w:val="-6"/>
        </w:rPr>
        <w:t xml:space="preserve"> </w:t>
      </w:r>
      <w:r>
        <w:t>края;</w:t>
      </w:r>
      <w:r>
        <w:rPr>
          <w:spacing w:val="-10"/>
        </w:rPr>
        <w:t xml:space="preserve"> </w:t>
      </w:r>
      <w:r>
        <w:t>проводить</w:t>
      </w:r>
      <w:r>
        <w:rPr>
          <w:spacing w:val="-8"/>
        </w:rPr>
        <w:t xml:space="preserve"> </w:t>
      </w:r>
      <w:r>
        <w:t>классификацию</w:t>
      </w:r>
      <w:r>
        <w:rPr>
          <w:spacing w:val="-11"/>
        </w:rPr>
        <w:t xml:space="preserve"> </w:t>
      </w:r>
      <w:r>
        <w:t>населенных</w:t>
      </w:r>
      <w:r>
        <w:rPr>
          <w:spacing w:val="-14"/>
        </w:rPr>
        <w:t xml:space="preserve"> </w:t>
      </w:r>
      <w:r>
        <w:t>пунктов</w:t>
      </w:r>
      <w:r>
        <w:rPr>
          <w:spacing w:val="-8"/>
        </w:rPr>
        <w:t xml:space="preserve"> </w:t>
      </w:r>
      <w:r>
        <w:t>и</w:t>
      </w:r>
      <w:r>
        <w:rPr>
          <w:spacing w:val="-10"/>
        </w:rPr>
        <w:t xml:space="preserve"> </w:t>
      </w:r>
      <w:r>
        <w:t>регионов</w:t>
      </w:r>
      <w:r>
        <w:rPr>
          <w:spacing w:val="-13"/>
        </w:rPr>
        <w:t xml:space="preserve"> </w:t>
      </w:r>
      <w:r>
        <w:t>России по заданным основаниям;</w:t>
      </w:r>
    </w:p>
    <w:p w:rsidR="00811A89" w:rsidRDefault="0056063B">
      <w:pPr>
        <w:pStyle w:val="a3"/>
        <w:spacing w:before="114" w:line="268" w:lineRule="auto"/>
        <w:ind w:right="732" w:hanging="10"/>
        <w:jc w:val="both"/>
      </w:pPr>
      <w:r>
        <w:t>использовать</w:t>
      </w:r>
      <w:r>
        <w:rPr>
          <w:spacing w:val="-5"/>
        </w:rPr>
        <w:t xml:space="preserve"> </w:t>
      </w:r>
      <w:r>
        <w:t>знания</w:t>
      </w:r>
      <w:r>
        <w:rPr>
          <w:spacing w:val="-12"/>
        </w:rPr>
        <w:t xml:space="preserve"> </w:t>
      </w:r>
      <w:r>
        <w:t>о</w:t>
      </w:r>
      <w:r>
        <w:rPr>
          <w:spacing w:val="-4"/>
        </w:rPr>
        <w:t xml:space="preserve"> </w:t>
      </w:r>
      <w:r>
        <w:t>естественном</w:t>
      </w:r>
      <w:r>
        <w:rPr>
          <w:spacing w:val="-6"/>
        </w:rPr>
        <w:t xml:space="preserve"> </w:t>
      </w:r>
      <w:r>
        <w:t>и</w:t>
      </w:r>
      <w:r>
        <w:rPr>
          <w:spacing w:val="-7"/>
        </w:rPr>
        <w:t xml:space="preserve"> </w:t>
      </w:r>
      <w:r>
        <w:t>механическом</w:t>
      </w:r>
      <w:r>
        <w:rPr>
          <w:spacing w:val="-6"/>
        </w:rPr>
        <w:t xml:space="preserve"> </w:t>
      </w:r>
      <w:r>
        <w:t>движении</w:t>
      </w:r>
      <w:r>
        <w:rPr>
          <w:spacing w:val="-6"/>
        </w:rPr>
        <w:t xml:space="preserve"> </w:t>
      </w:r>
      <w:r>
        <w:t>населения,</w:t>
      </w:r>
      <w:r>
        <w:rPr>
          <w:spacing w:val="-5"/>
        </w:rPr>
        <w:t xml:space="preserve"> </w:t>
      </w:r>
      <w:r>
        <w:t>половозрастной</w:t>
      </w:r>
      <w:r>
        <w:rPr>
          <w:spacing w:val="-6"/>
        </w:rPr>
        <w:t xml:space="preserve"> </w:t>
      </w:r>
      <w:r>
        <w:t xml:space="preserve">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w:t>
      </w:r>
      <w:r>
        <w:rPr>
          <w:spacing w:val="-2"/>
        </w:rPr>
        <w:t>жизни;</w:t>
      </w:r>
    </w:p>
    <w:p w:rsidR="00811A89" w:rsidRDefault="0056063B">
      <w:pPr>
        <w:pStyle w:val="a3"/>
        <w:spacing w:before="185" w:line="268" w:lineRule="auto"/>
        <w:ind w:right="726" w:hanging="10"/>
        <w:jc w:val="both"/>
      </w:pPr>
      <w:r>
        <w:t>применять</w:t>
      </w:r>
      <w:r>
        <w:rPr>
          <w:spacing w:val="-12"/>
        </w:rPr>
        <w:t xml:space="preserve"> </w:t>
      </w:r>
      <w:r>
        <w:t>понятия</w:t>
      </w:r>
      <w:r>
        <w:rPr>
          <w:spacing w:val="-14"/>
        </w:rPr>
        <w:t xml:space="preserve"> </w:t>
      </w:r>
      <w:r>
        <w:t>"рождаемость",</w:t>
      </w:r>
      <w:r>
        <w:rPr>
          <w:spacing w:val="-11"/>
        </w:rPr>
        <w:t xml:space="preserve"> </w:t>
      </w:r>
      <w:r>
        <w:t>"смертность",</w:t>
      </w:r>
      <w:r>
        <w:rPr>
          <w:spacing w:val="-11"/>
        </w:rPr>
        <w:t xml:space="preserve"> </w:t>
      </w:r>
      <w:r>
        <w:t>"естественный</w:t>
      </w:r>
      <w:r>
        <w:rPr>
          <w:spacing w:val="-9"/>
        </w:rPr>
        <w:t xml:space="preserve"> </w:t>
      </w:r>
      <w:r>
        <w:t>прирост</w:t>
      </w:r>
      <w:r>
        <w:rPr>
          <w:spacing w:val="-9"/>
        </w:rPr>
        <w:t xml:space="preserve"> </w:t>
      </w:r>
      <w:r>
        <w:t>населения",</w:t>
      </w:r>
      <w:r>
        <w:rPr>
          <w:spacing w:val="-11"/>
        </w:rPr>
        <w:t xml:space="preserve"> </w:t>
      </w:r>
      <w:r>
        <w:t>"миграционный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 представлять в различных формах (таблица, график, географическое описание) географическую информацию, необходимую для решения учебных и (или) практико ориентированных задач.</w:t>
      </w:r>
    </w:p>
    <w:p w:rsidR="00811A89" w:rsidRDefault="0056063B">
      <w:pPr>
        <w:pStyle w:val="a5"/>
        <w:numPr>
          <w:ilvl w:val="2"/>
          <w:numId w:val="136"/>
        </w:numPr>
        <w:tabs>
          <w:tab w:val="left" w:pos="456"/>
          <w:tab w:val="left" w:pos="1189"/>
        </w:tabs>
        <w:spacing w:before="187" w:line="266" w:lineRule="auto"/>
        <w:ind w:left="456" w:right="745" w:hanging="10"/>
        <w:jc w:val="both"/>
        <w:rPr>
          <w:sz w:val="24"/>
        </w:rPr>
      </w:pPr>
      <w:r>
        <w:rPr>
          <w:sz w:val="24"/>
        </w:rPr>
        <w:t>Предметные результаты освоения программы по географии. К концу 9 класса обучающийся научится: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11A89" w:rsidRDefault="0056063B">
      <w:pPr>
        <w:pStyle w:val="a3"/>
        <w:spacing w:before="196" w:line="266" w:lineRule="auto"/>
        <w:ind w:right="722" w:hanging="10"/>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 ориентированных задач;</w:t>
      </w:r>
    </w:p>
    <w:p w:rsidR="00811A89" w:rsidRDefault="0056063B">
      <w:pPr>
        <w:pStyle w:val="a3"/>
        <w:spacing w:before="190" w:line="266" w:lineRule="auto"/>
        <w:ind w:right="733" w:hanging="10"/>
        <w:jc w:val="both"/>
      </w:pPr>
      <w:r>
        <w:t>находить,</w:t>
      </w:r>
      <w:r>
        <w:rPr>
          <w:spacing w:val="-7"/>
        </w:rPr>
        <w:t xml:space="preserve"> </w:t>
      </w:r>
      <w:r>
        <w:t>извлекать</w:t>
      </w:r>
      <w:r>
        <w:rPr>
          <w:spacing w:val="-9"/>
        </w:rPr>
        <w:t xml:space="preserve"> </w:t>
      </w:r>
      <w:r>
        <w:t>и</w:t>
      </w:r>
      <w:r>
        <w:rPr>
          <w:spacing w:val="-9"/>
        </w:rPr>
        <w:t xml:space="preserve"> </w:t>
      </w:r>
      <w:r>
        <w:t>использовать</w:t>
      </w:r>
      <w:r>
        <w:rPr>
          <w:spacing w:val="-4"/>
        </w:rPr>
        <w:t xml:space="preserve"> </w:t>
      </w:r>
      <w:r>
        <w:t>информацию,</w:t>
      </w:r>
      <w:r>
        <w:rPr>
          <w:spacing w:val="-7"/>
        </w:rPr>
        <w:t xml:space="preserve"> </w:t>
      </w:r>
      <w:r>
        <w:t>характеризующую</w:t>
      </w:r>
      <w:r>
        <w:rPr>
          <w:spacing w:val="-2"/>
        </w:rPr>
        <w:t xml:space="preserve"> </w:t>
      </w:r>
      <w:r>
        <w:t>отраслевую,</w:t>
      </w:r>
      <w:r>
        <w:rPr>
          <w:spacing w:val="-4"/>
        </w:rPr>
        <w:t xml:space="preserve"> </w:t>
      </w:r>
      <w:r>
        <w:t>функциональную</w:t>
      </w:r>
      <w:r>
        <w:rPr>
          <w:spacing w:val="-5"/>
        </w:rPr>
        <w:t xml:space="preserve"> </w:t>
      </w:r>
      <w:r>
        <w:t>и территориальную структуру хозяйства России, для решения практикоориентированных задач;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811A89" w:rsidRDefault="0056063B">
      <w:pPr>
        <w:pStyle w:val="a3"/>
        <w:spacing w:before="234" w:line="268" w:lineRule="auto"/>
        <w:ind w:right="719" w:hanging="10"/>
        <w:jc w:val="both"/>
      </w:pPr>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 ориентированных задач;</w:t>
      </w:r>
    </w:p>
    <w:p w:rsidR="00811A89" w:rsidRDefault="0056063B">
      <w:pPr>
        <w:pStyle w:val="a3"/>
        <w:spacing w:before="188" w:line="264" w:lineRule="auto"/>
        <w:ind w:right="741" w:hanging="10"/>
        <w:jc w:val="both"/>
      </w:pPr>
      <w:r>
        <w:t>характеризовать основные особенности хозяйства России; влияние географического положения России</w:t>
      </w:r>
      <w:r>
        <w:rPr>
          <w:spacing w:val="-11"/>
        </w:rPr>
        <w:t xml:space="preserve"> </w:t>
      </w:r>
      <w:r>
        <w:t>на</w:t>
      </w:r>
      <w:r>
        <w:rPr>
          <w:spacing w:val="-18"/>
        </w:rPr>
        <w:t xml:space="preserve"> </w:t>
      </w:r>
      <w:r>
        <w:t>особенности</w:t>
      </w:r>
      <w:r>
        <w:rPr>
          <w:spacing w:val="-14"/>
        </w:rPr>
        <w:t xml:space="preserve"> </w:t>
      </w:r>
      <w:r>
        <w:t>отраслевой</w:t>
      </w:r>
      <w:r>
        <w:rPr>
          <w:spacing w:val="-10"/>
        </w:rPr>
        <w:t xml:space="preserve"> </w:t>
      </w:r>
      <w:r>
        <w:t>и</w:t>
      </w:r>
      <w:r>
        <w:rPr>
          <w:spacing w:val="-11"/>
        </w:rPr>
        <w:t xml:space="preserve"> </w:t>
      </w:r>
      <w:r>
        <w:t>территориальной</w:t>
      </w:r>
      <w:r>
        <w:rPr>
          <w:spacing w:val="-5"/>
        </w:rPr>
        <w:t xml:space="preserve"> </w:t>
      </w:r>
      <w:r>
        <w:t>структуры</w:t>
      </w:r>
      <w:r>
        <w:rPr>
          <w:spacing w:val="-5"/>
        </w:rPr>
        <w:t xml:space="preserve"> </w:t>
      </w:r>
      <w:r>
        <w:t>хозяйства;</w:t>
      </w:r>
      <w:r>
        <w:rPr>
          <w:spacing w:val="-10"/>
        </w:rPr>
        <w:t xml:space="preserve"> </w:t>
      </w:r>
      <w:r>
        <w:t>роль</w:t>
      </w:r>
      <w:r>
        <w:rPr>
          <w:spacing w:val="-11"/>
        </w:rPr>
        <w:t xml:space="preserve"> </w:t>
      </w:r>
      <w:r>
        <w:t>России</w:t>
      </w:r>
      <w:r>
        <w:rPr>
          <w:spacing w:val="-6"/>
        </w:rPr>
        <w:t xml:space="preserve"> </w:t>
      </w:r>
      <w:r>
        <w:t>как</w:t>
      </w:r>
      <w:r>
        <w:rPr>
          <w:spacing w:val="-13"/>
        </w:rPr>
        <w:t xml:space="preserve"> </w:t>
      </w:r>
      <w:r>
        <w:t>мировой</w:t>
      </w:r>
    </w:p>
    <w:p w:rsidR="00811A89" w:rsidRDefault="00811A89">
      <w:pPr>
        <w:pStyle w:val="a3"/>
        <w:spacing w:line="264" w:lineRule="auto"/>
        <w:jc w:val="both"/>
        <w:sectPr w:rsidR="00811A89">
          <w:pgSz w:w="11920" w:h="16870"/>
          <w:pgMar w:top="920" w:right="0" w:bottom="1460" w:left="283" w:header="0" w:footer="1209" w:gutter="0"/>
          <w:cols w:space="720"/>
        </w:sectPr>
      </w:pPr>
    </w:p>
    <w:p w:rsidR="00811A89" w:rsidRDefault="0056063B">
      <w:pPr>
        <w:pStyle w:val="a3"/>
        <w:spacing w:before="63" w:line="271" w:lineRule="auto"/>
        <w:ind w:right="736"/>
        <w:jc w:val="both"/>
      </w:pPr>
      <w:r>
        <w:lastRenderedPageBreak/>
        <w:t>энергетической державы; проблемы и перспективы развития отраслей хозяйства и регионов России; различать территории опережающего развития (ТОР), Арктическую зону и зону Севера России;</w:t>
      </w:r>
    </w:p>
    <w:p w:rsidR="00811A89" w:rsidRDefault="0056063B">
      <w:pPr>
        <w:pStyle w:val="a3"/>
        <w:spacing w:before="221" w:line="266" w:lineRule="auto"/>
        <w:ind w:right="726" w:hanging="10"/>
        <w:jc w:val="both"/>
      </w:pPr>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811A89" w:rsidRDefault="0056063B">
      <w:pPr>
        <w:pStyle w:val="a3"/>
        <w:spacing w:before="195" w:line="268" w:lineRule="auto"/>
        <w:ind w:right="714" w:hanging="10"/>
        <w:jc w:val="both"/>
      </w:pPr>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811A89" w:rsidRDefault="0056063B">
      <w:pPr>
        <w:pStyle w:val="a3"/>
        <w:spacing w:before="181" w:line="268" w:lineRule="auto"/>
        <w:ind w:right="735" w:hanging="10"/>
        <w:jc w:val="both"/>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811A89" w:rsidRDefault="0056063B">
      <w:pPr>
        <w:pStyle w:val="a3"/>
        <w:spacing w:before="191" w:line="338" w:lineRule="auto"/>
        <w:ind w:right="739" w:hanging="10"/>
        <w:jc w:val="both"/>
      </w:pPr>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различать природно-ресурсный, человеческий и производственный капитал; различать виды транспорта и основные показатели их работы: грузооборот и пассажирооборот;</w:t>
      </w:r>
    </w:p>
    <w:p w:rsidR="00811A89" w:rsidRDefault="0056063B">
      <w:pPr>
        <w:pStyle w:val="a3"/>
        <w:spacing w:before="105" w:line="266" w:lineRule="auto"/>
        <w:ind w:right="743" w:hanging="10"/>
        <w:jc w:val="both"/>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811A89" w:rsidRDefault="0056063B">
      <w:pPr>
        <w:pStyle w:val="a3"/>
        <w:spacing w:before="189" w:line="266" w:lineRule="auto"/>
        <w:ind w:right="729" w:hanging="10"/>
        <w:jc w:val="both"/>
      </w:pPr>
      <w:r>
        <w:t>использовать</w:t>
      </w:r>
      <w:r>
        <w:rPr>
          <w:spacing w:val="-7"/>
        </w:rPr>
        <w:t xml:space="preserve"> </w:t>
      </w:r>
      <w:r>
        <w:t>знания</w:t>
      </w:r>
      <w:r>
        <w:rPr>
          <w:spacing w:val="-15"/>
        </w:rPr>
        <w:t xml:space="preserve"> </w:t>
      </w:r>
      <w:r>
        <w:t>о</w:t>
      </w:r>
      <w:r>
        <w:rPr>
          <w:spacing w:val="-5"/>
        </w:rPr>
        <w:t xml:space="preserve"> </w:t>
      </w:r>
      <w:r>
        <w:t>факторах</w:t>
      </w:r>
      <w:r>
        <w:rPr>
          <w:spacing w:val="-10"/>
        </w:rPr>
        <w:t xml:space="preserve"> </w:t>
      </w:r>
      <w:r>
        <w:t>и</w:t>
      </w:r>
      <w:r>
        <w:rPr>
          <w:spacing w:val="-4"/>
        </w:rPr>
        <w:t xml:space="preserve"> </w:t>
      </w:r>
      <w:r>
        <w:t>условиях</w:t>
      </w:r>
      <w:r>
        <w:rPr>
          <w:spacing w:val="-5"/>
        </w:rPr>
        <w:t xml:space="preserve"> </w:t>
      </w:r>
      <w:r>
        <w:t>размещения</w:t>
      </w:r>
      <w:r>
        <w:rPr>
          <w:spacing w:val="-5"/>
        </w:rPr>
        <w:t xml:space="preserve"> </w:t>
      </w:r>
      <w:r>
        <w:t>хозяйства</w:t>
      </w:r>
      <w:r>
        <w:rPr>
          <w:spacing w:val="-10"/>
        </w:rPr>
        <w:t xml:space="preserve"> </w:t>
      </w:r>
      <w:r>
        <w:t>для</w:t>
      </w:r>
      <w:r>
        <w:rPr>
          <w:spacing w:val="-5"/>
        </w:rPr>
        <w:t xml:space="preserve"> </w:t>
      </w:r>
      <w:r>
        <w:t>решения</w:t>
      </w:r>
      <w:r>
        <w:rPr>
          <w:spacing w:val="-10"/>
        </w:rPr>
        <w:t xml:space="preserve"> </w:t>
      </w:r>
      <w:r>
        <w:t>различных</w:t>
      </w:r>
      <w:r>
        <w:rPr>
          <w:spacing w:val="-1"/>
        </w:rPr>
        <w:t xml:space="preserve"> </w:t>
      </w:r>
      <w:r>
        <w:t>учебных</w:t>
      </w:r>
      <w:r>
        <w:rPr>
          <w:spacing w:val="-9"/>
        </w:rPr>
        <w:t xml:space="preserve"> </w:t>
      </w:r>
      <w:r>
        <w:t>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811A89" w:rsidRDefault="0056063B">
      <w:pPr>
        <w:pStyle w:val="a3"/>
        <w:spacing w:before="201" w:line="266" w:lineRule="auto"/>
        <w:ind w:right="740" w:hanging="10"/>
        <w:jc w:val="both"/>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rsidR="00811A89" w:rsidRDefault="0056063B">
      <w:pPr>
        <w:pStyle w:val="a3"/>
        <w:spacing w:before="196" w:line="328" w:lineRule="auto"/>
        <w:ind w:right="726" w:hanging="10"/>
        <w:jc w:val="both"/>
      </w:pPr>
      <w:r>
        <w:t>критически</w:t>
      </w:r>
      <w:r>
        <w:rPr>
          <w:spacing w:val="-15"/>
        </w:rPr>
        <w:t xml:space="preserve"> </w:t>
      </w:r>
      <w:r>
        <w:t>оценивать</w:t>
      </w:r>
      <w:r>
        <w:rPr>
          <w:spacing w:val="-15"/>
        </w:rPr>
        <w:t xml:space="preserve"> </w:t>
      </w:r>
      <w:r>
        <w:t>финансовые</w:t>
      </w:r>
      <w:r>
        <w:rPr>
          <w:spacing w:val="-15"/>
        </w:rPr>
        <w:t xml:space="preserve"> </w:t>
      </w:r>
      <w:r>
        <w:t>условия</w:t>
      </w:r>
      <w:r>
        <w:rPr>
          <w:spacing w:val="-15"/>
        </w:rPr>
        <w:t xml:space="preserve"> </w:t>
      </w:r>
      <w:r>
        <w:t>жизнедеятельности</w:t>
      </w:r>
      <w:r>
        <w:rPr>
          <w:spacing w:val="-15"/>
        </w:rPr>
        <w:t xml:space="preserve"> </w:t>
      </w:r>
      <w:r>
        <w:t>человека</w:t>
      </w:r>
      <w:r>
        <w:rPr>
          <w:spacing w:val="-15"/>
        </w:rPr>
        <w:t xml:space="preserve"> </w:t>
      </w:r>
      <w:r>
        <w:t>и</w:t>
      </w:r>
      <w:r>
        <w:rPr>
          <w:spacing w:val="-15"/>
        </w:rPr>
        <w:t xml:space="preserve"> </w:t>
      </w:r>
      <w:r>
        <w:t>их</w:t>
      </w:r>
      <w:r>
        <w:rPr>
          <w:spacing w:val="-15"/>
        </w:rPr>
        <w:t xml:space="preserve"> </w:t>
      </w:r>
      <w:r>
        <w:t>природные,</w:t>
      </w:r>
      <w:r>
        <w:rPr>
          <w:spacing w:val="-15"/>
        </w:rPr>
        <w:t xml:space="preserve"> </w:t>
      </w:r>
      <w:r>
        <w:t>социальные, политические, технологические, экологические аспекты, необходимые для принятия собственных решений,</w:t>
      </w:r>
      <w:r>
        <w:rPr>
          <w:spacing w:val="-5"/>
        </w:rPr>
        <w:t xml:space="preserve"> </w:t>
      </w:r>
      <w:r>
        <w:t>с</w:t>
      </w:r>
      <w:r>
        <w:rPr>
          <w:spacing w:val="-8"/>
        </w:rPr>
        <w:t xml:space="preserve"> </w:t>
      </w:r>
      <w:r>
        <w:t>точки</w:t>
      </w:r>
      <w:r>
        <w:rPr>
          <w:spacing w:val="-6"/>
        </w:rPr>
        <w:t xml:space="preserve"> </w:t>
      </w:r>
      <w:r>
        <w:t>зрения</w:t>
      </w:r>
      <w:r>
        <w:rPr>
          <w:spacing w:val="-7"/>
        </w:rPr>
        <w:t xml:space="preserve"> </w:t>
      </w:r>
      <w:r>
        <w:t>домохозяйства,</w:t>
      </w:r>
      <w:r>
        <w:rPr>
          <w:spacing w:val="-5"/>
        </w:rPr>
        <w:t xml:space="preserve"> </w:t>
      </w:r>
      <w:r>
        <w:t>предприятия</w:t>
      </w:r>
      <w:r>
        <w:rPr>
          <w:spacing w:val="-7"/>
        </w:rPr>
        <w:t xml:space="preserve"> </w:t>
      </w:r>
      <w:r>
        <w:t>и</w:t>
      </w:r>
      <w:r>
        <w:rPr>
          <w:spacing w:val="-6"/>
        </w:rPr>
        <w:t xml:space="preserve"> </w:t>
      </w:r>
      <w:r>
        <w:t>национальной</w:t>
      </w:r>
      <w:r>
        <w:rPr>
          <w:spacing w:val="-6"/>
        </w:rPr>
        <w:t xml:space="preserve"> </w:t>
      </w:r>
      <w:r>
        <w:t>экономики;</w:t>
      </w:r>
      <w:r>
        <w:rPr>
          <w:spacing w:val="-11"/>
        </w:rPr>
        <w:t xml:space="preserve"> </w:t>
      </w:r>
      <w:r>
        <w:t>оценивать</w:t>
      </w:r>
      <w:r>
        <w:rPr>
          <w:spacing w:val="-7"/>
        </w:rPr>
        <w:t xml:space="preserve"> </w:t>
      </w:r>
      <w:r>
        <w:t>влияние географического положения отдельных регионов России на особенности природы, жизнь и хозяйственную деятельность населения; объяснять географические различия населения и хозяйства территорий крупных регионов страны; сравнивать географическое положение, географические особенности природно-ресурсного потенциала, населения и хозяйства регионов России;</w:t>
      </w:r>
    </w:p>
    <w:p w:rsidR="00811A89" w:rsidRDefault="0056063B">
      <w:pPr>
        <w:pStyle w:val="a3"/>
        <w:spacing w:before="114" w:line="266" w:lineRule="auto"/>
        <w:ind w:right="739" w:hanging="10"/>
        <w:jc w:val="both"/>
      </w:pPr>
      <w:r>
        <w:t>формулировать оценочные суждения о воздействии человеческой деятельности на окружающую среду</w:t>
      </w:r>
      <w:r>
        <w:rPr>
          <w:spacing w:val="64"/>
        </w:rPr>
        <w:t xml:space="preserve"> </w:t>
      </w:r>
      <w:r>
        <w:t>своей</w:t>
      </w:r>
      <w:r>
        <w:rPr>
          <w:spacing w:val="70"/>
        </w:rPr>
        <w:t xml:space="preserve"> </w:t>
      </w:r>
      <w:r>
        <w:t>местности,</w:t>
      </w:r>
      <w:r>
        <w:rPr>
          <w:spacing w:val="71"/>
        </w:rPr>
        <w:t xml:space="preserve"> </w:t>
      </w:r>
      <w:r>
        <w:t>региона,</w:t>
      </w:r>
      <w:r>
        <w:rPr>
          <w:spacing w:val="72"/>
        </w:rPr>
        <w:t xml:space="preserve"> </w:t>
      </w:r>
      <w:r>
        <w:t>страны</w:t>
      </w:r>
      <w:r>
        <w:rPr>
          <w:spacing w:val="70"/>
        </w:rPr>
        <w:t xml:space="preserve"> </w:t>
      </w:r>
      <w:r>
        <w:t>в</w:t>
      </w:r>
      <w:r>
        <w:rPr>
          <w:spacing w:val="70"/>
        </w:rPr>
        <w:t xml:space="preserve"> </w:t>
      </w:r>
      <w:r>
        <w:t>целом,</w:t>
      </w:r>
      <w:r>
        <w:rPr>
          <w:spacing w:val="66"/>
        </w:rPr>
        <w:t xml:space="preserve"> </w:t>
      </w:r>
      <w:r>
        <w:t>о</w:t>
      </w:r>
      <w:r>
        <w:rPr>
          <w:spacing w:val="73"/>
        </w:rPr>
        <w:t xml:space="preserve"> </w:t>
      </w:r>
      <w:r>
        <w:t>динамике,</w:t>
      </w:r>
      <w:r>
        <w:rPr>
          <w:spacing w:val="76"/>
        </w:rPr>
        <w:t xml:space="preserve"> </w:t>
      </w:r>
      <w:r>
        <w:t>уровне</w:t>
      </w:r>
      <w:r>
        <w:rPr>
          <w:spacing w:val="69"/>
        </w:rPr>
        <w:t xml:space="preserve"> </w:t>
      </w:r>
      <w:r>
        <w:t>и</w:t>
      </w:r>
      <w:r>
        <w:rPr>
          <w:spacing w:val="69"/>
        </w:rPr>
        <w:t xml:space="preserve"> </w:t>
      </w:r>
      <w:r>
        <w:t>структуре</w:t>
      </w:r>
      <w:r>
        <w:rPr>
          <w:spacing w:val="73"/>
        </w:rPr>
        <w:t xml:space="preserve"> </w:t>
      </w:r>
      <w:r>
        <w:t>социально-</w:t>
      </w:r>
    </w:p>
    <w:p w:rsidR="00811A89" w:rsidRDefault="00811A89">
      <w:pPr>
        <w:pStyle w:val="a3"/>
        <w:spacing w:line="266" w:lineRule="auto"/>
        <w:jc w:val="both"/>
        <w:sectPr w:rsidR="00811A89">
          <w:pgSz w:w="11920" w:h="16870"/>
          <w:pgMar w:top="920" w:right="0" w:bottom="1460" w:left="283" w:header="0" w:footer="1209" w:gutter="0"/>
          <w:cols w:space="720"/>
        </w:sectPr>
      </w:pPr>
    </w:p>
    <w:p w:rsidR="00811A89" w:rsidRDefault="0056063B">
      <w:pPr>
        <w:pStyle w:val="a3"/>
        <w:spacing w:before="63" w:line="271" w:lineRule="auto"/>
        <w:ind w:right="-15"/>
      </w:pPr>
      <w:r>
        <w:lastRenderedPageBreak/>
        <w:t>экономического</w:t>
      </w:r>
      <w:r>
        <w:rPr>
          <w:spacing w:val="80"/>
        </w:rPr>
        <w:t xml:space="preserve"> </w:t>
      </w:r>
      <w:r>
        <w:t>развития</w:t>
      </w:r>
      <w:r>
        <w:rPr>
          <w:spacing w:val="77"/>
        </w:rPr>
        <w:t xml:space="preserve"> </w:t>
      </w:r>
      <w:r>
        <w:t>России,</w:t>
      </w:r>
      <w:r>
        <w:rPr>
          <w:spacing w:val="78"/>
        </w:rPr>
        <w:t xml:space="preserve"> </w:t>
      </w:r>
      <w:r>
        <w:t>месте</w:t>
      </w:r>
      <w:r>
        <w:rPr>
          <w:spacing w:val="76"/>
        </w:rPr>
        <w:t xml:space="preserve"> </w:t>
      </w:r>
      <w:r>
        <w:t>и</w:t>
      </w:r>
      <w:r>
        <w:rPr>
          <w:spacing w:val="77"/>
        </w:rPr>
        <w:t xml:space="preserve"> </w:t>
      </w:r>
      <w:r>
        <w:t>роли</w:t>
      </w:r>
      <w:r>
        <w:rPr>
          <w:spacing w:val="77"/>
        </w:rPr>
        <w:t xml:space="preserve"> </w:t>
      </w:r>
      <w:r>
        <w:t>России</w:t>
      </w:r>
      <w:r>
        <w:rPr>
          <w:spacing w:val="73"/>
        </w:rPr>
        <w:t xml:space="preserve"> </w:t>
      </w:r>
      <w:r>
        <w:t>в</w:t>
      </w:r>
      <w:r>
        <w:rPr>
          <w:spacing w:val="77"/>
        </w:rPr>
        <w:t xml:space="preserve"> </w:t>
      </w:r>
      <w:r>
        <w:t>мире;</w:t>
      </w:r>
      <w:r>
        <w:rPr>
          <w:spacing w:val="72"/>
        </w:rPr>
        <w:t xml:space="preserve"> </w:t>
      </w:r>
      <w:r>
        <w:t>приводить</w:t>
      </w:r>
      <w:r>
        <w:rPr>
          <w:spacing w:val="77"/>
        </w:rPr>
        <w:t xml:space="preserve"> </w:t>
      </w:r>
      <w:r>
        <w:t>примеры</w:t>
      </w:r>
      <w:r>
        <w:rPr>
          <w:spacing w:val="74"/>
        </w:rPr>
        <w:t xml:space="preserve"> </w:t>
      </w:r>
      <w:r>
        <w:t>объектов Всемирного наследия ЮНЕСКО и описывать их местоположение</w:t>
      </w:r>
      <w:r>
        <w:rPr>
          <w:spacing w:val="40"/>
        </w:rPr>
        <w:t xml:space="preserve"> </w:t>
      </w:r>
      <w:r>
        <w:t>на</w:t>
      </w:r>
      <w:r>
        <w:rPr>
          <w:spacing w:val="40"/>
        </w:rPr>
        <w:t xml:space="preserve"> </w:t>
      </w:r>
      <w:r>
        <w:t>географической</w:t>
      </w:r>
      <w:r>
        <w:rPr>
          <w:spacing w:val="40"/>
        </w:rPr>
        <w:t xml:space="preserve"> </w:t>
      </w:r>
      <w:r>
        <w:t>карте; характеризовать</w:t>
      </w:r>
      <w:r>
        <w:rPr>
          <w:spacing w:val="40"/>
        </w:rPr>
        <w:t xml:space="preserve"> </w:t>
      </w:r>
      <w:r>
        <w:t>место</w:t>
      </w:r>
      <w:r>
        <w:rPr>
          <w:spacing w:val="40"/>
        </w:rPr>
        <w:t xml:space="preserve"> </w:t>
      </w:r>
      <w:r>
        <w:t>и роль России в мировом хозяйстве.</w:t>
      </w:r>
    </w:p>
    <w:p w:rsidR="00811A89" w:rsidRDefault="0056063B">
      <w:pPr>
        <w:pStyle w:val="1"/>
        <w:numPr>
          <w:ilvl w:val="2"/>
          <w:numId w:val="134"/>
        </w:numPr>
        <w:tabs>
          <w:tab w:val="left" w:pos="1050"/>
        </w:tabs>
        <w:spacing w:before="1"/>
        <w:ind w:left="1050" w:hanging="599"/>
      </w:pPr>
      <w:bookmarkStart w:id="61" w:name="2.1.9._МАТЕМАТИКА"/>
      <w:bookmarkEnd w:id="61"/>
      <w:r>
        <w:rPr>
          <w:spacing w:val="-2"/>
        </w:rPr>
        <w:t>МАТЕМАТИКА</w:t>
      </w:r>
    </w:p>
    <w:p w:rsidR="00811A89" w:rsidRDefault="0056063B">
      <w:pPr>
        <w:pStyle w:val="a3"/>
        <w:spacing w:before="272" w:line="275" w:lineRule="exact"/>
        <w:ind w:left="451"/>
      </w:pPr>
      <w:r>
        <w:rPr>
          <w:spacing w:val="-2"/>
        </w:rPr>
        <w:t>ПОЯСНИТЕЛЬНАЯ</w:t>
      </w:r>
      <w:r>
        <w:rPr>
          <w:spacing w:val="5"/>
        </w:rPr>
        <w:t xml:space="preserve"> </w:t>
      </w:r>
      <w:r>
        <w:rPr>
          <w:spacing w:val="-2"/>
        </w:rPr>
        <w:t>ЗАПИСКА</w:t>
      </w:r>
    </w:p>
    <w:p w:rsidR="00811A89" w:rsidRDefault="0056063B">
      <w:pPr>
        <w:pStyle w:val="a3"/>
        <w:spacing w:line="275" w:lineRule="exact"/>
        <w:ind w:left="451"/>
      </w:pPr>
      <w:r>
        <w:t>ОБЩАЯ</w:t>
      </w:r>
      <w:r>
        <w:rPr>
          <w:spacing w:val="-12"/>
        </w:rPr>
        <w:t xml:space="preserve"> </w:t>
      </w:r>
      <w:r>
        <w:t>ХАРАКТЕРИСТИКА</w:t>
      </w:r>
      <w:r>
        <w:rPr>
          <w:spacing w:val="-11"/>
        </w:rPr>
        <w:t xml:space="preserve"> </w:t>
      </w:r>
      <w:r>
        <w:t>УЧЕБНОГО</w:t>
      </w:r>
      <w:r>
        <w:rPr>
          <w:spacing w:val="-7"/>
        </w:rPr>
        <w:t xml:space="preserve"> </w:t>
      </w:r>
      <w:r>
        <w:t>ПРЕДМЕТА</w:t>
      </w:r>
      <w:r>
        <w:rPr>
          <w:spacing w:val="-7"/>
        </w:rPr>
        <w:t xml:space="preserve"> </w:t>
      </w:r>
      <w:r>
        <w:rPr>
          <w:spacing w:val="-2"/>
        </w:rPr>
        <w:t>«МАТЕМАТИКА»</w:t>
      </w:r>
    </w:p>
    <w:p w:rsidR="00811A89" w:rsidRDefault="0056063B">
      <w:pPr>
        <w:pStyle w:val="a3"/>
        <w:spacing w:before="223" w:line="268" w:lineRule="auto"/>
        <w:ind w:right="721" w:firstLine="52"/>
        <w:jc w:val="both"/>
      </w:pPr>
      <w:r>
        <w:t>Рабочая программа по математике для обучающихся 5—9 классов разработана на основе Федерального</w:t>
      </w:r>
      <w:r>
        <w:rPr>
          <w:spacing w:val="-2"/>
        </w:rPr>
        <w:t xml:space="preserve"> </w:t>
      </w:r>
      <w:r>
        <w:t>государственного</w:t>
      </w:r>
      <w:r>
        <w:rPr>
          <w:spacing w:val="-6"/>
        </w:rPr>
        <w:t xml:space="preserve"> </w:t>
      </w:r>
      <w:r>
        <w:t>образовательного</w:t>
      </w:r>
      <w:r>
        <w:rPr>
          <w:spacing w:val="-6"/>
        </w:rPr>
        <w:t xml:space="preserve"> </w:t>
      </w:r>
      <w:r>
        <w:t>стандарта</w:t>
      </w:r>
      <w:r>
        <w:rPr>
          <w:spacing w:val="-7"/>
        </w:rPr>
        <w:t xml:space="preserve"> </w:t>
      </w:r>
      <w:r>
        <w:t>основного</w:t>
      </w:r>
      <w:r>
        <w:rPr>
          <w:spacing w:val="-10"/>
        </w:rPr>
        <w:t xml:space="preserve"> </w:t>
      </w:r>
      <w:r>
        <w:t>общего</w:t>
      </w:r>
      <w:r>
        <w:rPr>
          <w:spacing w:val="-7"/>
        </w:rPr>
        <w:t xml:space="preserve"> </w:t>
      </w:r>
      <w:r>
        <w:t>образования</w:t>
      </w:r>
      <w:r>
        <w:rPr>
          <w:spacing w:val="-6"/>
        </w:rPr>
        <w:t xml:space="preserve"> </w:t>
      </w:r>
      <w:r>
        <w:t>с</w:t>
      </w:r>
      <w:r>
        <w:rPr>
          <w:spacing w:val="-13"/>
        </w:rPr>
        <w:t xml:space="preserve"> </w:t>
      </w:r>
      <w:r>
        <w:t xml:space="preserve">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w:t>
      </w:r>
      <w:r>
        <w:rPr>
          <w:spacing w:val="-2"/>
        </w:rPr>
        <w:t>Федерации.</w:t>
      </w:r>
    </w:p>
    <w:p w:rsidR="00811A89" w:rsidRDefault="0056063B">
      <w:pPr>
        <w:pStyle w:val="a3"/>
        <w:spacing w:before="182" w:line="268" w:lineRule="auto"/>
        <w:ind w:right="727" w:hanging="10"/>
        <w:jc w:val="both"/>
      </w:pPr>
      <w: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w:t>
      </w:r>
      <w:r>
        <w:rPr>
          <w:spacing w:val="-1"/>
        </w:rPr>
        <w:t xml:space="preserve"> </w:t>
      </w:r>
      <w:r>
        <w:t>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w:t>
      </w:r>
      <w:r>
        <w:rPr>
          <w:spacing w:val="-15"/>
        </w:rPr>
        <w:t xml:space="preserve"> </w:t>
      </w:r>
      <w:r>
        <w:t>и</w:t>
      </w:r>
      <w:r>
        <w:rPr>
          <w:spacing w:val="-15"/>
        </w:rPr>
        <w:t xml:space="preserve"> </w:t>
      </w:r>
      <w:r>
        <w:t>в</w:t>
      </w:r>
      <w:r>
        <w:rPr>
          <w:spacing w:val="-15"/>
        </w:rPr>
        <w:t xml:space="preserve"> </w:t>
      </w:r>
      <w:r>
        <w:t>бизнесе,</w:t>
      </w:r>
      <w:r>
        <w:rPr>
          <w:spacing w:val="-15"/>
        </w:rPr>
        <w:t xml:space="preserve"> </w:t>
      </w:r>
      <w:r>
        <w:t>и</w:t>
      </w:r>
      <w:r>
        <w:rPr>
          <w:spacing w:val="-15"/>
        </w:rPr>
        <w:t xml:space="preserve"> </w:t>
      </w:r>
      <w:r>
        <w:t>в</w:t>
      </w:r>
      <w:r>
        <w:rPr>
          <w:spacing w:val="-15"/>
        </w:rPr>
        <w:t xml:space="preserve"> </w:t>
      </w:r>
      <w:r>
        <w:t>технологических</w:t>
      </w:r>
      <w:r>
        <w:rPr>
          <w:spacing w:val="-15"/>
        </w:rPr>
        <w:t xml:space="preserve"> </w:t>
      </w:r>
      <w:r>
        <w:t>областях,</w:t>
      </w:r>
      <w:r>
        <w:rPr>
          <w:spacing w:val="-9"/>
        </w:rPr>
        <w:t xml:space="preserve"> </w:t>
      </w:r>
      <w:r>
        <w:t>и</w:t>
      </w:r>
      <w:r>
        <w:rPr>
          <w:spacing w:val="-11"/>
        </w:rPr>
        <w:t xml:space="preserve"> </w:t>
      </w:r>
      <w:r>
        <w:t>даже</w:t>
      </w:r>
      <w:r>
        <w:rPr>
          <w:spacing w:val="-15"/>
        </w:rPr>
        <w:t xml:space="preserve"> </w:t>
      </w:r>
      <w:r>
        <w:t>в</w:t>
      </w:r>
      <w:r>
        <w:rPr>
          <w:spacing w:val="-15"/>
        </w:rPr>
        <w:t xml:space="preserve"> </w:t>
      </w:r>
      <w:r>
        <w:t>гуманитарных</w:t>
      </w:r>
      <w:r>
        <w:rPr>
          <w:spacing w:val="-14"/>
        </w:rPr>
        <w:t xml:space="preserve"> </w:t>
      </w:r>
      <w:r>
        <w:t>сферах.</w:t>
      </w:r>
      <w:r>
        <w:rPr>
          <w:spacing w:val="-8"/>
        </w:rPr>
        <w:t xml:space="preserve"> </w:t>
      </w:r>
      <w:r>
        <w:t>Таким</w:t>
      </w:r>
      <w:r>
        <w:rPr>
          <w:spacing w:val="-15"/>
        </w:rPr>
        <w:t xml:space="preserve"> </w:t>
      </w:r>
      <w:r>
        <w:t>образом, круг школьников, для которых математика может стать значимым предметом, расширяется.</w:t>
      </w:r>
    </w:p>
    <w:p w:rsidR="00811A89" w:rsidRDefault="0056063B">
      <w:pPr>
        <w:pStyle w:val="a3"/>
        <w:spacing w:before="182" w:line="268" w:lineRule="auto"/>
        <w:ind w:right="728" w:hanging="10"/>
        <w:jc w:val="both"/>
      </w:pPr>
      <w:r>
        <w:t>Практическая</w:t>
      </w:r>
      <w:r>
        <w:rPr>
          <w:spacing w:val="-7"/>
        </w:rPr>
        <w:t xml:space="preserve"> </w:t>
      </w:r>
      <w:r>
        <w:t>полезность</w:t>
      </w:r>
      <w:r>
        <w:rPr>
          <w:spacing w:val="-10"/>
        </w:rPr>
        <w:t xml:space="preserve"> </w:t>
      </w:r>
      <w:r>
        <w:t>математики</w:t>
      </w:r>
      <w:r>
        <w:rPr>
          <w:spacing w:val="-10"/>
        </w:rPr>
        <w:t xml:space="preserve"> </w:t>
      </w:r>
      <w:r>
        <w:t>обусловлена</w:t>
      </w:r>
      <w:r>
        <w:rPr>
          <w:spacing w:val="-7"/>
        </w:rPr>
        <w:t xml:space="preserve"> </w:t>
      </w:r>
      <w:r>
        <w:t>тем,</w:t>
      </w:r>
      <w:r>
        <w:rPr>
          <w:spacing w:val="-10"/>
        </w:rPr>
        <w:t xml:space="preserve"> </w:t>
      </w:r>
      <w:r>
        <w:t>что</w:t>
      </w:r>
      <w:r>
        <w:rPr>
          <w:spacing w:val="-3"/>
        </w:rPr>
        <w:t xml:space="preserve"> </w:t>
      </w:r>
      <w:r>
        <w:t>её</w:t>
      </w:r>
      <w:r>
        <w:rPr>
          <w:spacing w:val="-14"/>
        </w:rPr>
        <w:t xml:space="preserve"> </w:t>
      </w:r>
      <w:r>
        <w:t>предметом</w:t>
      </w:r>
      <w:r>
        <w:rPr>
          <w:spacing w:val="-4"/>
        </w:rPr>
        <w:t xml:space="preserve"> </w:t>
      </w:r>
      <w:r>
        <w:t>являются</w:t>
      </w:r>
      <w:r>
        <w:rPr>
          <w:spacing w:val="-7"/>
        </w:rPr>
        <w:t xml:space="preserve"> </w:t>
      </w:r>
      <w:r>
        <w:t>фундаментальные структуры нашего мира: пространственные формы и количественные отношения от простейших, усваиваемых</w:t>
      </w:r>
      <w:r>
        <w:rPr>
          <w:spacing w:val="-15"/>
        </w:rPr>
        <w:t xml:space="preserve"> </w:t>
      </w:r>
      <w:r>
        <w:t>в</w:t>
      </w:r>
      <w:r>
        <w:rPr>
          <w:spacing w:val="-14"/>
        </w:rPr>
        <w:t xml:space="preserve"> </w:t>
      </w:r>
      <w:r>
        <w:t>непосредственном</w:t>
      </w:r>
      <w:r>
        <w:rPr>
          <w:spacing w:val="-13"/>
        </w:rPr>
        <w:t xml:space="preserve"> </w:t>
      </w:r>
      <w:r>
        <w:t>опыте,</w:t>
      </w:r>
      <w:r>
        <w:rPr>
          <w:spacing w:val="-15"/>
        </w:rPr>
        <w:t xml:space="preserve"> </w:t>
      </w:r>
      <w:r>
        <w:t>до</w:t>
      </w:r>
      <w:r>
        <w:rPr>
          <w:spacing w:val="-13"/>
        </w:rPr>
        <w:t xml:space="preserve"> </w:t>
      </w:r>
      <w:r>
        <w:t>достаточно</w:t>
      </w:r>
      <w:r>
        <w:rPr>
          <w:spacing w:val="-13"/>
        </w:rPr>
        <w:t xml:space="preserve"> </w:t>
      </w:r>
      <w:r>
        <w:t>сложных,</w:t>
      </w:r>
      <w:r>
        <w:rPr>
          <w:spacing w:val="-14"/>
        </w:rPr>
        <w:t xml:space="preserve"> </w:t>
      </w:r>
      <w:r>
        <w:t>необходимых</w:t>
      </w:r>
      <w:r>
        <w:rPr>
          <w:spacing w:val="-15"/>
        </w:rPr>
        <w:t xml:space="preserve"> </w:t>
      </w:r>
      <w:r>
        <w:t>для</w:t>
      </w:r>
      <w:r>
        <w:rPr>
          <w:spacing w:val="-13"/>
        </w:rPr>
        <w:t xml:space="preserve"> </w:t>
      </w:r>
      <w:r>
        <w:t>развития</w:t>
      </w:r>
      <w:r>
        <w:rPr>
          <w:spacing w:val="-15"/>
        </w:rPr>
        <w:t xml:space="preserve"> </w:t>
      </w:r>
      <w:r>
        <w:t>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w:t>
      </w:r>
      <w:r>
        <w:rPr>
          <w:spacing w:val="-15"/>
        </w:rPr>
        <w:t xml:space="preserve"> </w:t>
      </w:r>
      <w:r>
        <w:t>экономической,</w:t>
      </w:r>
      <w:r>
        <w:rPr>
          <w:spacing w:val="-15"/>
        </w:rPr>
        <w:t xml:space="preserve"> </w:t>
      </w:r>
      <w:r>
        <w:t>политической</w:t>
      </w:r>
      <w:r>
        <w:rPr>
          <w:spacing w:val="-15"/>
        </w:rPr>
        <w:t xml:space="preserve"> </w:t>
      </w:r>
      <w:r>
        <w:t>информации,</w:t>
      </w:r>
      <w:r>
        <w:rPr>
          <w:spacing w:val="-15"/>
        </w:rPr>
        <w:t xml:space="preserve"> </w:t>
      </w:r>
      <w:r>
        <w:t>малоэффективна</w:t>
      </w:r>
      <w:r>
        <w:rPr>
          <w:spacing w:val="-15"/>
        </w:rPr>
        <w:t xml:space="preserve"> </w:t>
      </w:r>
      <w:r>
        <w:t>повседневная</w:t>
      </w:r>
      <w:r>
        <w:rPr>
          <w:spacing w:val="-15"/>
        </w:rPr>
        <w:t xml:space="preserve"> </w:t>
      </w:r>
      <w:r>
        <w:t>практическая деятельность. Каждому человеку в своей жизни</w:t>
      </w:r>
    </w:p>
    <w:p w:rsidR="00811A89" w:rsidRDefault="0056063B">
      <w:pPr>
        <w:pStyle w:val="a3"/>
        <w:spacing w:before="185" w:line="266" w:lineRule="auto"/>
        <w:ind w:right="730" w:hanging="10"/>
        <w:jc w:val="both"/>
      </w:pPr>
      <w:r>
        <w:t>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w:t>
      </w:r>
      <w:r>
        <w:rPr>
          <w:spacing w:val="-2"/>
        </w:rPr>
        <w:t xml:space="preserve"> </w:t>
      </w:r>
      <w:r>
        <w:t>в виде</w:t>
      </w:r>
      <w:r>
        <w:rPr>
          <w:spacing w:val="-2"/>
        </w:rPr>
        <w:t xml:space="preserve"> </w:t>
      </w:r>
      <w:r>
        <w:t>таблиц,</w:t>
      </w:r>
      <w:r>
        <w:rPr>
          <w:spacing w:val="-4"/>
        </w:rPr>
        <w:t xml:space="preserve"> </w:t>
      </w:r>
      <w:r>
        <w:t>диаграмм</w:t>
      </w:r>
      <w:r>
        <w:rPr>
          <w:spacing w:val="-4"/>
        </w:rPr>
        <w:t xml:space="preserve"> </w:t>
      </w:r>
      <w:r>
        <w:t>и</w:t>
      </w:r>
      <w:r>
        <w:rPr>
          <w:spacing w:val="-6"/>
        </w:rPr>
        <w:t xml:space="preserve"> </w:t>
      </w:r>
      <w:r>
        <w:t>графиков,</w:t>
      </w:r>
      <w:r>
        <w:rPr>
          <w:spacing w:val="-3"/>
        </w:rPr>
        <w:t xml:space="preserve"> </w:t>
      </w:r>
      <w:r>
        <w:t>жить</w:t>
      </w:r>
      <w:r>
        <w:rPr>
          <w:spacing w:val="-5"/>
        </w:rPr>
        <w:t xml:space="preserve"> </w:t>
      </w:r>
      <w:r>
        <w:t>в условиях</w:t>
      </w:r>
      <w:r>
        <w:rPr>
          <w:spacing w:val="-6"/>
        </w:rPr>
        <w:t xml:space="preserve"> </w:t>
      </w:r>
      <w:r>
        <w:t>неопределённости</w:t>
      </w:r>
      <w:r>
        <w:rPr>
          <w:spacing w:val="-3"/>
        </w:rPr>
        <w:t xml:space="preserve"> </w:t>
      </w:r>
      <w:r>
        <w:t>и</w:t>
      </w:r>
      <w:r>
        <w:rPr>
          <w:spacing w:val="-5"/>
        </w:rPr>
        <w:t xml:space="preserve"> </w:t>
      </w:r>
      <w:r>
        <w:t>понимать вероятностный характер случайных событий.</w:t>
      </w:r>
    </w:p>
    <w:p w:rsidR="00811A89" w:rsidRDefault="0056063B">
      <w:pPr>
        <w:pStyle w:val="a3"/>
        <w:spacing w:before="191" w:line="268" w:lineRule="auto"/>
        <w:ind w:right="722" w:hanging="10"/>
        <w:jc w:val="both"/>
      </w:pPr>
      <w: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w:t>
      </w:r>
      <w:r>
        <w:rPr>
          <w:spacing w:val="40"/>
        </w:rPr>
        <w:t xml:space="preserve"> </w:t>
      </w:r>
      <w:r>
        <w:t>Объекты</w:t>
      </w:r>
      <w:r>
        <w:rPr>
          <w:spacing w:val="40"/>
        </w:rPr>
        <w:t xml:space="preserve"> </w:t>
      </w:r>
      <w:r>
        <w:t>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w:t>
      </w:r>
      <w:r>
        <w:rPr>
          <w:spacing w:val="-10"/>
        </w:rPr>
        <w:t xml:space="preserve"> </w:t>
      </w:r>
      <w:r>
        <w:t>компоненты</w:t>
      </w:r>
      <w:r>
        <w:rPr>
          <w:spacing w:val="-9"/>
        </w:rPr>
        <w:t xml:space="preserve"> </w:t>
      </w:r>
      <w:r>
        <w:t>мышления</w:t>
      </w:r>
      <w:r>
        <w:rPr>
          <w:spacing w:val="-10"/>
        </w:rPr>
        <w:t xml:space="preserve"> </w:t>
      </w:r>
      <w:r>
        <w:t>и</w:t>
      </w:r>
      <w:r>
        <w:rPr>
          <w:spacing w:val="-15"/>
        </w:rPr>
        <w:t xml:space="preserve"> </w:t>
      </w:r>
      <w:r>
        <w:t>воспитании</w:t>
      </w:r>
      <w:r>
        <w:rPr>
          <w:spacing w:val="-10"/>
        </w:rPr>
        <w:t xml:space="preserve"> </w:t>
      </w:r>
      <w:r>
        <w:t>умений</w:t>
      </w:r>
      <w:r>
        <w:rPr>
          <w:spacing w:val="-11"/>
        </w:rPr>
        <w:t xml:space="preserve"> </w:t>
      </w:r>
      <w:r>
        <w:t>действовать</w:t>
      </w:r>
      <w:r>
        <w:rPr>
          <w:spacing w:val="-9"/>
        </w:rPr>
        <w:t xml:space="preserve"> </w:t>
      </w:r>
      <w:r>
        <w:t>по</w:t>
      </w:r>
      <w:r>
        <w:rPr>
          <w:spacing w:val="-12"/>
        </w:rPr>
        <w:t xml:space="preserve"> </w:t>
      </w:r>
      <w:r>
        <w:t>заданным</w:t>
      </w:r>
      <w:r>
        <w:rPr>
          <w:spacing w:val="-13"/>
        </w:rPr>
        <w:t xml:space="preserve"> </w:t>
      </w:r>
      <w:r>
        <w:t>алгоритмам, совершенствовать известные</w:t>
      </w:r>
      <w:r>
        <w:rPr>
          <w:spacing w:val="-5"/>
        </w:rPr>
        <w:t xml:space="preserve"> </w:t>
      </w:r>
      <w:r>
        <w:t>и</w:t>
      </w:r>
      <w:r>
        <w:rPr>
          <w:spacing w:val="-5"/>
        </w:rPr>
        <w:t xml:space="preserve"> </w:t>
      </w:r>
      <w:r>
        <w:t>конструировать</w:t>
      </w:r>
      <w:r>
        <w:rPr>
          <w:spacing w:val="-2"/>
        </w:rPr>
        <w:t xml:space="preserve"> </w:t>
      </w:r>
      <w:r>
        <w:t>новые.</w:t>
      </w:r>
      <w:r>
        <w:rPr>
          <w:spacing w:val="-3"/>
        </w:rPr>
        <w:t xml:space="preserve"> </w:t>
      </w:r>
      <w:r>
        <w:t>В</w:t>
      </w:r>
      <w:r>
        <w:rPr>
          <w:spacing w:val="-7"/>
        </w:rPr>
        <w:t xml:space="preserve"> </w:t>
      </w:r>
      <w:r>
        <w:t>процессе</w:t>
      </w:r>
      <w:r>
        <w:rPr>
          <w:spacing w:val="-6"/>
        </w:rPr>
        <w:t xml:space="preserve"> </w:t>
      </w:r>
      <w:r>
        <w:t>решения</w:t>
      </w:r>
      <w:r>
        <w:rPr>
          <w:spacing w:val="-5"/>
        </w:rPr>
        <w:t xml:space="preserve"> </w:t>
      </w:r>
      <w:r>
        <w:t>задач</w:t>
      </w:r>
      <w:r>
        <w:rPr>
          <w:spacing w:val="-1"/>
        </w:rPr>
        <w:t xml:space="preserve"> </w:t>
      </w:r>
      <w:r>
        <w:t>—</w:t>
      </w:r>
      <w:r>
        <w:rPr>
          <w:spacing w:val="-6"/>
        </w:rPr>
        <w:t xml:space="preserve"> </w:t>
      </w:r>
      <w:r>
        <w:t>основой учебной</w:t>
      </w:r>
    </w:p>
    <w:p w:rsidR="00811A89" w:rsidRDefault="00811A89">
      <w:pPr>
        <w:pStyle w:val="a3"/>
        <w:spacing w:line="268" w:lineRule="auto"/>
        <w:jc w:val="both"/>
        <w:sectPr w:rsidR="00811A89">
          <w:pgSz w:w="11920" w:h="16870"/>
          <w:pgMar w:top="920" w:right="0" w:bottom="1400" w:left="283" w:header="0" w:footer="1209" w:gutter="0"/>
          <w:cols w:space="720"/>
        </w:sectPr>
      </w:pPr>
    </w:p>
    <w:p w:rsidR="00811A89" w:rsidRDefault="0056063B">
      <w:pPr>
        <w:pStyle w:val="a3"/>
        <w:spacing w:before="71" w:line="266" w:lineRule="auto"/>
        <w:ind w:right="731"/>
        <w:jc w:val="both"/>
      </w:pPr>
      <w:r>
        <w:lastRenderedPageBreak/>
        <w:t xml:space="preserve">деятельности на уроках математики — развиваются также творческая и прикладная стороны </w:t>
      </w:r>
      <w:r>
        <w:rPr>
          <w:spacing w:val="-2"/>
        </w:rPr>
        <w:t>мышления.</w:t>
      </w:r>
    </w:p>
    <w:p w:rsidR="00811A89" w:rsidRDefault="0056063B">
      <w:pPr>
        <w:pStyle w:val="a3"/>
        <w:spacing w:before="194" w:line="266" w:lineRule="auto"/>
        <w:ind w:right="738" w:hanging="10"/>
        <w:jc w:val="both"/>
      </w:pPr>
      <w:r>
        <w:t>Обучение математике даёт возможность развивать у обучающихся точную, рациональную</w:t>
      </w:r>
      <w:r>
        <w:rPr>
          <w:spacing w:val="40"/>
        </w:rPr>
        <w:t xml:space="preserve"> </w:t>
      </w:r>
      <w:r>
        <w:t>и информативную</w:t>
      </w:r>
      <w:r>
        <w:rPr>
          <w:spacing w:val="-11"/>
        </w:rPr>
        <w:t xml:space="preserve"> </w:t>
      </w:r>
      <w:r>
        <w:t>речь,</w:t>
      </w:r>
      <w:r>
        <w:rPr>
          <w:spacing w:val="-8"/>
        </w:rPr>
        <w:t xml:space="preserve"> </w:t>
      </w:r>
      <w:r>
        <w:t>умение</w:t>
      </w:r>
      <w:r>
        <w:rPr>
          <w:spacing w:val="-15"/>
        </w:rPr>
        <w:t xml:space="preserve"> </w:t>
      </w:r>
      <w:r>
        <w:t>отбирать</w:t>
      </w:r>
      <w:r>
        <w:rPr>
          <w:spacing w:val="-12"/>
        </w:rPr>
        <w:t xml:space="preserve"> </w:t>
      </w:r>
      <w:r>
        <w:t>наиболее</w:t>
      </w:r>
      <w:r>
        <w:rPr>
          <w:spacing w:val="-10"/>
        </w:rPr>
        <w:t xml:space="preserve"> </w:t>
      </w:r>
      <w:r>
        <w:t>подходящие</w:t>
      </w:r>
      <w:r>
        <w:rPr>
          <w:spacing w:val="-15"/>
        </w:rPr>
        <w:t xml:space="preserve"> </w:t>
      </w:r>
      <w:r>
        <w:t>языковые,</w:t>
      </w:r>
      <w:r>
        <w:rPr>
          <w:spacing w:val="-11"/>
        </w:rPr>
        <w:t xml:space="preserve"> </w:t>
      </w:r>
      <w:r>
        <w:t>символические,</w:t>
      </w:r>
      <w:r>
        <w:rPr>
          <w:spacing w:val="-11"/>
        </w:rPr>
        <w:t xml:space="preserve"> </w:t>
      </w:r>
      <w:r>
        <w:t>графические средства для выражения суждений и наглядного их представления.</w:t>
      </w:r>
    </w:p>
    <w:p w:rsidR="00811A89" w:rsidRDefault="0056063B">
      <w:pPr>
        <w:pStyle w:val="a3"/>
        <w:spacing w:before="190" w:line="268" w:lineRule="auto"/>
        <w:ind w:right="725" w:hanging="10"/>
        <w:jc w:val="both"/>
      </w:pPr>
      <w:r>
        <w:t>Необходимым компонентом общей культуры в современном толковании является общее знакомство с</w:t>
      </w:r>
      <w:r>
        <w:rPr>
          <w:spacing w:val="-7"/>
        </w:rPr>
        <w:t xml:space="preserve"> </w:t>
      </w:r>
      <w:r>
        <w:t>методами</w:t>
      </w:r>
      <w:r>
        <w:rPr>
          <w:spacing w:val="-5"/>
        </w:rPr>
        <w:t xml:space="preserve"> </w:t>
      </w:r>
      <w:r>
        <w:t>познания</w:t>
      </w:r>
      <w:r>
        <w:rPr>
          <w:spacing w:val="-5"/>
        </w:rPr>
        <w:t xml:space="preserve"> </w:t>
      </w:r>
      <w:r>
        <w:t>действительности,</w:t>
      </w:r>
      <w:r>
        <w:rPr>
          <w:spacing w:val="-11"/>
        </w:rPr>
        <w:t xml:space="preserve"> </w:t>
      </w:r>
      <w:r>
        <w:t>представление</w:t>
      </w:r>
      <w:r>
        <w:rPr>
          <w:spacing w:val="-10"/>
        </w:rPr>
        <w:t xml:space="preserve"> </w:t>
      </w:r>
      <w:r>
        <w:t>о</w:t>
      </w:r>
      <w:r>
        <w:rPr>
          <w:spacing w:val="-2"/>
        </w:rPr>
        <w:t xml:space="preserve"> </w:t>
      </w:r>
      <w:r>
        <w:t>предмете</w:t>
      </w:r>
      <w:r>
        <w:rPr>
          <w:spacing w:val="-6"/>
        </w:rPr>
        <w:t xml:space="preserve"> </w:t>
      </w:r>
      <w:r>
        <w:t>и</w:t>
      </w:r>
      <w:r>
        <w:rPr>
          <w:spacing w:val="-9"/>
        </w:rPr>
        <w:t xml:space="preserve"> </w:t>
      </w:r>
      <w:r>
        <w:t>методах</w:t>
      </w:r>
      <w:r>
        <w:rPr>
          <w:spacing w:val="-5"/>
        </w:rPr>
        <w:t xml:space="preserve"> </w:t>
      </w:r>
      <w:r>
        <w:t>математики,</w:t>
      </w:r>
      <w:r>
        <w:rPr>
          <w:spacing w:val="-7"/>
        </w:rPr>
        <w:t xml:space="preserve"> </w:t>
      </w:r>
      <w:r>
        <w:t>их</w:t>
      </w:r>
      <w:r>
        <w:rPr>
          <w:spacing w:val="-15"/>
        </w:rPr>
        <w:t xml:space="preserve"> </w:t>
      </w:r>
      <w:r>
        <w:t>отличий от методов других естественных и гуманитарных наук, об</w:t>
      </w:r>
      <w:r>
        <w:rPr>
          <w:spacing w:val="-2"/>
        </w:rPr>
        <w:t xml:space="preserve"> </w:t>
      </w:r>
      <w:r>
        <w:t>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811A89" w:rsidRDefault="0056063B">
      <w:pPr>
        <w:pStyle w:val="a3"/>
        <w:spacing w:before="188" w:line="266" w:lineRule="auto"/>
        <w:ind w:right="745" w:hanging="10"/>
        <w:jc w:val="both"/>
      </w:pPr>
      <w:r>
        <w:t>Изучение математики также способствует эстетическому</w:t>
      </w:r>
      <w:r>
        <w:rPr>
          <w:spacing w:val="-3"/>
        </w:rPr>
        <w:t xml:space="preserve"> </w:t>
      </w:r>
      <w:r>
        <w:t xml:space="preserve">воспитанию человека, пониманию красоты и изящества математических рассуждений, восприятию геометрических форм, усвоению идеи </w:t>
      </w:r>
      <w:r>
        <w:rPr>
          <w:spacing w:val="-2"/>
        </w:rPr>
        <w:t>симметрии.</w:t>
      </w:r>
    </w:p>
    <w:p w:rsidR="00811A89" w:rsidRDefault="00811A89">
      <w:pPr>
        <w:pStyle w:val="a3"/>
        <w:ind w:left="0"/>
      </w:pPr>
    </w:p>
    <w:p w:rsidR="00811A89" w:rsidRDefault="00811A89">
      <w:pPr>
        <w:pStyle w:val="a3"/>
        <w:spacing w:before="181"/>
        <w:ind w:left="0"/>
      </w:pPr>
    </w:p>
    <w:p w:rsidR="00811A89" w:rsidRDefault="0056063B">
      <w:pPr>
        <w:pStyle w:val="a3"/>
        <w:spacing w:line="266" w:lineRule="auto"/>
        <w:ind w:right="723" w:hanging="10"/>
        <w:jc w:val="both"/>
      </w:pPr>
      <w:r>
        <w:t>ЦЕЛИ И ОСОБЕННОСТИ ИЗУЧЕНИЯ УЧЕБНОГО ПРЕДМЕТА «МАТЕМАТИКА». 5—9</w:t>
      </w:r>
      <w:r>
        <w:rPr>
          <w:spacing w:val="80"/>
        </w:rPr>
        <w:t xml:space="preserve"> </w:t>
      </w:r>
      <w:r>
        <w:rPr>
          <w:spacing w:val="-2"/>
        </w:rPr>
        <w:t>КЛАССЫ</w:t>
      </w:r>
    </w:p>
    <w:p w:rsidR="00811A89" w:rsidRDefault="0056063B">
      <w:pPr>
        <w:pStyle w:val="a3"/>
        <w:spacing w:before="237"/>
        <w:ind w:left="451"/>
        <w:jc w:val="both"/>
      </w:pPr>
      <w:r>
        <w:t>Приоритетными</w:t>
      </w:r>
      <w:r>
        <w:rPr>
          <w:spacing w:val="-10"/>
        </w:rPr>
        <w:t xml:space="preserve"> </w:t>
      </w:r>
      <w:r>
        <w:t>целями</w:t>
      </w:r>
      <w:r>
        <w:rPr>
          <w:spacing w:val="-13"/>
        </w:rPr>
        <w:t xml:space="preserve"> </w:t>
      </w:r>
      <w:r>
        <w:t>обучения</w:t>
      </w:r>
      <w:r>
        <w:rPr>
          <w:spacing w:val="-4"/>
        </w:rPr>
        <w:t xml:space="preserve"> </w:t>
      </w:r>
      <w:r>
        <w:t>математике</w:t>
      </w:r>
      <w:r>
        <w:rPr>
          <w:spacing w:val="-5"/>
        </w:rPr>
        <w:t xml:space="preserve"> </w:t>
      </w:r>
      <w:r>
        <w:t>в</w:t>
      </w:r>
      <w:r>
        <w:rPr>
          <w:spacing w:val="-4"/>
        </w:rPr>
        <w:t xml:space="preserve"> </w:t>
      </w:r>
      <w:r>
        <w:t>5—9</w:t>
      </w:r>
      <w:r>
        <w:rPr>
          <w:spacing w:val="-5"/>
        </w:rPr>
        <w:t xml:space="preserve"> </w:t>
      </w:r>
      <w:r>
        <w:t>классах</w:t>
      </w:r>
      <w:r>
        <w:rPr>
          <w:spacing w:val="-4"/>
        </w:rPr>
        <w:t xml:space="preserve"> </w:t>
      </w:r>
      <w:r>
        <w:rPr>
          <w:spacing w:val="-2"/>
        </w:rPr>
        <w:t>являются:</w:t>
      </w:r>
    </w:p>
    <w:p w:rsidR="00811A89" w:rsidRDefault="00811A89">
      <w:pPr>
        <w:pStyle w:val="a3"/>
        <w:spacing w:before="72"/>
        <w:ind w:left="0"/>
      </w:pPr>
    </w:p>
    <w:p w:rsidR="00811A89" w:rsidRPr="00A2341C" w:rsidRDefault="0056063B" w:rsidP="00A2341C">
      <w:pPr>
        <w:pStyle w:val="a5"/>
        <w:numPr>
          <w:ilvl w:val="0"/>
          <w:numId w:val="133"/>
        </w:numPr>
        <w:tabs>
          <w:tab w:val="left" w:pos="1134"/>
          <w:tab w:val="left" w:pos="2557"/>
        </w:tabs>
        <w:spacing w:line="259" w:lineRule="auto"/>
        <w:ind w:right="1005" w:hanging="729"/>
        <w:jc w:val="both"/>
        <w:rPr>
          <w:sz w:val="24"/>
          <w:szCs w:val="24"/>
        </w:rPr>
      </w:pPr>
      <w:r w:rsidRPr="00A2341C">
        <w:rPr>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811A89" w:rsidRPr="00A2341C" w:rsidRDefault="00811A89" w:rsidP="00A2341C">
      <w:pPr>
        <w:pStyle w:val="a3"/>
        <w:tabs>
          <w:tab w:val="left" w:pos="1134"/>
        </w:tabs>
        <w:spacing w:before="53"/>
        <w:ind w:left="0" w:right="1005" w:hanging="729"/>
      </w:pPr>
    </w:p>
    <w:p w:rsidR="00811A89" w:rsidRPr="00A2341C" w:rsidRDefault="0056063B" w:rsidP="00A2341C">
      <w:pPr>
        <w:pStyle w:val="a5"/>
        <w:numPr>
          <w:ilvl w:val="0"/>
          <w:numId w:val="133"/>
        </w:numPr>
        <w:tabs>
          <w:tab w:val="left" w:pos="1134"/>
          <w:tab w:val="left" w:pos="2557"/>
        </w:tabs>
        <w:spacing w:line="259" w:lineRule="auto"/>
        <w:ind w:right="1005" w:hanging="729"/>
        <w:jc w:val="both"/>
        <w:rPr>
          <w:sz w:val="24"/>
          <w:szCs w:val="24"/>
        </w:rPr>
      </w:pPr>
      <w:r w:rsidRPr="00A2341C">
        <w:rPr>
          <w:sz w:val="24"/>
          <w:szCs w:val="24"/>
        </w:rPr>
        <w:t>подведение</w:t>
      </w:r>
      <w:r w:rsidRPr="00A2341C">
        <w:rPr>
          <w:spacing w:val="-15"/>
          <w:sz w:val="24"/>
          <w:szCs w:val="24"/>
        </w:rPr>
        <w:t xml:space="preserve"> </w:t>
      </w:r>
      <w:r w:rsidRPr="00A2341C">
        <w:rPr>
          <w:sz w:val="24"/>
          <w:szCs w:val="24"/>
        </w:rPr>
        <w:t>обучающихся</w:t>
      </w:r>
      <w:r w:rsidRPr="00A2341C">
        <w:rPr>
          <w:spacing w:val="-10"/>
          <w:sz w:val="24"/>
          <w:szCs w:val="24"/>
        </w:rPr>
        <w:t xml:space="preserve"> </w:t>
      </w:r>
      <w:r w:rsidRPr="00A2341C">
        <w:rPr>
          <w:sz w:val="24"/>
          <w:szCs w:val="24"/>
        </w:rPr>
        <w:t>на</w:t>
      </w:r>
      <w:r w:rsidRPr="00A2341C">
        <w:rPr>
          <w:spacing w:val="-12"/>
          <w:sz w:val="24"/>
          <w:szCs w:val="24"/>
        </w:rPr>
        <w:t xml:space="preserve"> </w:t>
      </w:r>
      <w:r w:rsidRPr="00A2341C">
        <w:rPr>
          <w:sz w:val="24"/>
          <w:szCs w:val="24"/>
        </w:rPr>
        <w:t>доступном</w:t>
      </w:r>
      <w:r w:rsidRPr="00A2341C">
        <w:rPr>
          <w:spacing w:val="-12"/>
          <w:sz w:val="24"/>
          <w:szCs w:val="24"/>
        </w:rPr>
        <w:t xml:space="preserve"> </w:t>
      </w:r>
      <w:r w:rsidRPr="00A2341C">
        <w:rPr>
          <w:sz w:val="24"/>
          <w:szCs w:val="24"/>
        </w:rPr>
        <w:t>для</w:t>
      </w:r>
      <w:r w:rsidRPr="00A2341C">
        <w:rPr>
          <w:spacing w:val="-10"/>
          <w:sz w:val="24"/>
          <w:szCs w:val="24"/>
        </w:rPr>
        <w:t xml:space="preserve"> </w:t>
      </w:r>
      <w:r w:rsidRPr="00A2341C">
        <w:rPr>
          <w:sz w:val="24"/>
          <w:szCs w:val="24"/>
        </w:rPr>
        <w:t>них</w:t>
      </w:r>
      <w:r w:rsidRPr="00A2341C">
        <w:rPr>
          <w:spacing w:val="-6"/>
          <w:sz w:val="24"/>
          <w:szCs w:val="24"/>
        </w:rPr>
        <w:t xml:space="preserve"> </w:t>
      </w:r>
      <w:r w:rsidRPr="00A2341C">
        <w:rPr>
          <w:sz w:val="24"/>
          <w:szCs w:val="24"/>
        </w:rPr>
        <w:t>уровне</w:t>
      </w:r>
      <w:r w:rsidRPr="00A2341C">
        <w:rPr>
          <w:spacing w:val="-11"/>
          <w:sz w:val="24"/>
          <w:szCs w:val="24"/>
        </w:rPr>
        <w:t xml:space="preserve"> </w:t>
      </w:r>
      <w:r w:rsidRPr="00A2341C">
        <w:rPr>
          <w:sz w:val="24"/>
          <w:szCs w:val="24"/>
        </w:rPr>
        <w:t>к</w:t>
      </w:r>
      <w:r w:rsidRPr="00A2341C">
        <w:rPr>
          <w:spacing w:val="-15"/>
          <w:sz w:val="24"/>
          <w:szCs w:val="24"/>
        </w:rPr>
        <w:t xml:space="preserve"> </w:t>
      </w:r>
      <w:r w:rsidRPr="00A2341C">
        <w:rPr>
          <w:sz w:val="24"/>
          <w:szCs w:val="24"/>
        </w:rPr>
        <w:t>осознанию</w:t>
      </w:r>
      <w:r w:rsidRPr="00A2341C">
        <w:rPr>
          <w:spacing w:val="-15"/>
          <w:sz w:val="24"/>
          <w:szCs w:val="24"/>
        </w:rPr>
        <w:t xml:space="preserve"> </w:t>
      </w:r>
      <w:r w:rsidRPr="00A2341C">
        <w:rPr>
          <w:sz w:val="24"/>
          <w:szCs w:val="24"/>
        </w:rPr>
        <w:t xml:space="preserve">взаимосвязи математики и окружающего мира, понимание математики как части общей культуры </w:t>
      </w:r>
      <w:r w:rsidRPr="00A2341C">
        <w:rPr>
          <w:spacing w:val="-2"/>
          <w:sz w:val="24"/>
          <w:szCs w:val="24"/>
        </w:rPr>
        <w:t>человечества;</w:t>
      </w:r>
    </w:p>
    <w:p w:rsidR="00811A89" w:rsidRPr="00A2341C" w:rsidRDefault="0056063B" w:rsidP="00A2341C">
      <w:pPr>
        <w:pStyle w:val="a5"/>
        <w:numPr>
          <w:ilvl w:val="0"/>
          <w:numId w:val="133"/>
        </w:numPr>
        <w:tabs>
          <w:tab w:val="left" w:pos="1134"/>
          <w:tab w:val="left" w:pos="2557"/>
        </w:tabs>
        <w:spacing w:before="198" w:line="259" w:lineRule="auto"/>
        <w:ind w:right="1005" w:hanging="729"/>
        <w:jc w:val="both"/>
        <w:rPr>
          <w:sz w:val="24"/>
          <w:szCs w:val="24"/>
        </w:rPr>
      </w:pPr>
      <w:r w:rsidRPr="00A2341C">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811A89" w:rsidRPr="00A2341C" w:rsidRDefault="00811A89" w:rsidP="00A2341C">
      <w:pPr>
        <w:pStyle w:val="a3"/>
        <w:tabs>
          <w:tab w:val="left" w:pos="1134"/>
        </w:tabs>
        <w:spacing w:before="154"/>
        <w:ind w:left="0" w:right="1005" w:hanging="729"/>
      </w:pPr>
    </w:p>
    <w:p w:rsidR="00811A89" w:rsidRPr="00A2341C" w:rsidRDefault="0056063B" w:rsidP="00A2341C">
      <w:pPr>
        <w:pStyle w:val="a5"/>
        <w:numPr>
          <w:ilvl w:val="0"/>
          <w:numId w:val="133"/>
        </w:numPr>
        <w:tabs>
          <w:tab w:val="left" w:pos="1134"/>
          <w:tab w:val="left" w:pos="2557"/>
        </w:tabs>
        <w:spacing w:line="266" w:lineRule="auto"/>
        <w:ind w:right="1005" w:hanging="729"/>
        <w:jc w:val="both"/>
        <w:rPr>
          <w:sz w:val="24"/>
          <w:szCs w:val="24"/>
        </w:rPr>
      </w:pPr>
      <w:r w:rsidRPr="00A2341C">
        <w:rPr>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w:t>
      </w:r>
      <w:r w:rsidRPr="00A2341C">
        <w:rPr>
          <w:spacing w:val="-11"/>
          <w:sz w:val="24"/>
          <w:szCs w:val="24"/>
        </w:rPr>
        <w:t xml:space="preserve"> </w:t>
      </w:r>
      <w:r w:rsidRPr="00A2341C">
        <w:rPr>
          <w:sz w:val="24"/>
          <w:szCs w:val="24"/>
        </w:rPr>
        <w:t>жизненных</w:t>
      </w:r>
      <w:r w:rsidRPr="00A2341C">
        <w:rPr>
          <w:spacing w:val="-11"/>
          <w:sz w:val="24"/>
          <w:szCs w:val="24"/>
        </w:rPr>
        <w:t xml:space="preserve"> </w:t>
      </w:r>
      <w:r w:rsidRPr="00A2341C">
        <w:rPr>
          <w:sz w:val="24"/>
          <w:szCs w:val="24"/>
        </w:rPr>
        <w:t>ситуациях</w:t>
      </w:r>
      <w:r w:rsidRPr="00A2341C">
        <w:rPr>
          <w:spacing w:val="-15"/>
          <w:sz w:val="24"/>
          <w:szCs w:val="24"/>
        </w:rPr>
        <w:t xml:space="preserve"> </w:t>
      </w:r>
      <w:r w:rsidRPr="00A2341C">
        <w:rPr>
          <w:sz w:val="24"/>
          <w:szCs w:val="24"/>
        </w:rPr>
        <w:t>и</w:t>
      </w:r>
      <w:r w:rsidRPr="00A2341C">
        <w:rPr>
          <w:spacing w:val="-11"/>
          <w:sz w:val="24"/>
          <w:szCs w:val="24"/>
        </w:rPr>
        <w:t xml:space="preserve"> </w:t>
      </w:r>
      <w:r w:rsidRPr="00A2341C">
        <w:rPr>
          <w:sz w:val="24"/>
          <w:szCs w:val="24"/>
        </w:rPr>
        <w:t>при</w:t>
      </w:r>
      <w:r w:rsidRPr="00A2341C">
        <w:rPr>
          <w:spacing w:val="-11"/>
          <w:sz w:val="24"/>
          <w:szCs w:val="24"/>
        </w:rPr>
        <w:t xml:space="preserve"> </w:t>
      </w:r>
      <w:r w:rsidRPr="00A2341C">
        <w:rPr>
          <w:sz w:val="24"/>
          <w:szCs w:val="24"/>
        </w:rPr>
        <w:t>изучении</w:t>
      </w:r>
      <w:r w:rsidRPr="00A2341C">
        <w:rPr>
          <w:spacing w:val="-10"/>
          <w:sz w:val="24"/>
          <w:szCs w:val="24"/>
        </w:rPr>
        <w:t xml:space="preserve"> </w:t>
      </w:r>
      <w:r w:rsidRPr="00A2341C">
        <w:rPr>
          <w:sz w:val="24"/>
          <w:szCs w:val="24"/>
        </w:rPr>
        <w:t>других</w:t>
      </w:r>
      <w:r w:rsidRPr="00A2341C">
        <w:rPr>
          <w:spacing w:val="-7"/>
          <w:sz w:val="24"/>
          <w:szCs w:val="24"/>
        </w:rPr>
        <w:t xml:space="preserve"> </w:t>
      </w:r>
      <w:r w:rsidRPr="00A2341C">
        <w:rPr>
          <w:sz w:val="24"/>
          <w:szCs w:val="24"/>
        </w:rPr>
        <w:t>учебных</w:t>
      </w:r>
      <w:r w:rsidRPr="00A2341C">
        <w:rPr>
          <w:spacing w:val="-11"/>
          <w:sz w:val="24"/>
          <w:szCs w:val="24"/>
        </w:rPr>
        <w:t xml:space="preserve"> </w:t>
      </w:r>
      <w:r w:rsidRPr="00A2341C">
        <w:rPr>
          <w:sz w:val="24"/>
          <w:szCs w:val="24"/>
        </w:rPr>
        <w:t>предметов,</w:t>
      </w:r>
      <w:r w:rsidRPr="00A2341C">
        <w:rPr>
          <w:spacing w:val="-9"/>
          <w:sz w:val="24"/>
          <w:szCs w:val="24"/>
        </w:rPr>
        <w:t xml:space="preserve"> </w:t>
      </w:r>
      <w:r w:rsidRPr="00A2341C">
        <w:rPr>
          <w:sz w:val="24"/>
          <w:szCs w:val="24"/>
        </w:rPr>
        <w:t>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811A89" w:rsidRDefault="0056063B" w:rsidP="00A2341C">
      <w:pPr>
        <w:pStyle w:val="a3"/>
        <w:spacing w:before="180" w:line="268" w:lineRule="auto"/>
        <w:ind w:left="567" w:right="721" w:firstLine="567"/>
        <w:jc w:val="both"/>
      </w:pPr>
      <w: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w:t>
      </w:r>
      <w:r>
        <w:rPr>
          <w:spacing w:val="-3"/>
        </w:rPr>
        <w:t xml:space="preserve"> </w:t>
      </w:r>
      <w:r>
        <w:t>линии</w:t>
      </w:r>
      <w:r>
        <w:rPr>
          <w:spacing w:val="-2"/>
        </w:rPr>
        <w:t xml:space="preserve"> </w:t>
      </w:r>
      <w:r>
        <w:t>развиваются</w:t>
      </w:r>
      <w:r>
        <w:rPr>
          <w:spacing w:val="-3"/>
        </w:rPr>
        <w:t xml:space="preserve"> </w:t>
      </w:r>
      <w:r>
        <w:t>параллельно,</w:t>
      </w:r>
      <w:r>
        <w:rPr>
          <w:spacing w:val="-1"/>
        </w:rPr>
        <w:t xml:space="preserve"> </w:t>
      </w:r>
      <w:r>
        <w:t>каждая</w:t>
      </w:r>
      <w:r>
        <w:rPr>
          <w:spacing w:val="-3"/>
        </w:rPr>
        <w:t xml:space="preserve"> </w:t>
      </w:r>
      <w:r>
        <w:t>в</w:t>
      </w:r>
      <w:r>
        <w:rPr>
          <w:spacing w:val="-2"/>
        </w:rPr>
        <w:t xml:space="preserve"> </w:t>
      </w:r>
      <w:r>
        <w:t>соответствии</w:t>
      </w:r>
      <w:r>
        <w:rPr>
          <w:spacing w:val="-5"/>
        </w:rPr>
        <w:t xml:space="preserve"> </w:t>
      </w:r>
      <w:r>
        <w:t>с</w:t>
      </w:r>
      <w:r>
        <w:rPr>
          <w:spacing w:val="-4"/>
        </w:rPr>
        <w:t xml:space="preserve"> </w:t>
      </w:r>
      <w:r>
        <w:t>собственной</w:t>
      </w:r>
      <w:r>
        <w:rPr>
          <w:spacing w:val="-1"/>
        </w:rPr>
        <w:t xml:space="preserve"> </w:t>
      </w:r>
      <w:r>
        <w:t>логикой, однако не независимо одна от другой, а в тесном контакте и взаимодействии. Кроме этого, их объединяет</w:t>
      </w:r>
      <w:r>
        <w:rPr>
          <w:spacing w:val="40"/>
        </w:rPr>
        <w:t xml:space="preserve"> </w:t>
      </w:r>
      <w:r>
        <w:t>логическая</w:t>
      </w:r>
      <w:r>
        <w:rPr>
          <w:spacing w:val="40"/>
        </w:rPr>
        <w:t xml:space="preserve"> </w:t>
      </w:r>
      <w:r>
        <w:t>составляющая,</w:t>
      </w:r>
      <w:r>
        <w:rPr>
          <w:spacing w:val="40"/>
        </w:rPr>
        <w:t xml:space="preserve"> </w:t>
      </w:r>
      <w:r>
        <w:t>традиционно</w:t>
      </w:r>
      <w:r>
        <w:rPr>
          <w:spacing w:val="40"/>
        </w:rPr>
        <w:t xml:space="preserve"> </w:t>
      </w:r>
      <w:r>
        <w:t>присущая</w:t>
      </w:r>
      <w:r>
        <w:rPr>
          <w:spacing w:val="40"/>
        </w:rPr>
        <w:t xml:space="preserve"> </w:t>
      </w:r>
      <w:r>
        <w:t>математике</w:t>
      </w:r>
      <w:r>
        <w:rPr>
          <w:spacing w:val="40"/>
        </w:rPr>
        <w:t xml:space="preserve"> </w:t>
      </w:r>
      <w:r>
        <w:t>и</w:t>
      </w:r>
      <w:r>
        <w:rPr>
          <w:spacing w:val="40"/>
        </w:rPr>
        <w:t xml:space="preserve"> </w:t>
      </w:r>
      <w:r>
        <w:t>пронизывающая</w:t>
      </w:r>
      <w:r>
        <w:rPr>
          <w:spacing w:val="40"/>
        </w:rPr>
        <w:t xml:space="preserve"> </w:t>
      </w:r>
      <w:r>
        <w:t>все</w:t>
      </w:r>
    </w:p>
    <w:p w:rsidR="00811A89" w:rsidRDefault="0056063B">
      <w:pPr>
        <w:pStyle w:val="a3"/>
        <w:spacing w:before="71" w:line="268" w:lineRule="auto"/>
        <w:ind w:right="721"/>
        <w:jc w:val="both"/>
      </w:pPr>
      <w:r>
        <w:lastRenderedPageBreak/>
        <w:t>математические</w:t>
      </w:r>
      <w:r>
        <w:rPr>
          <w:spacing w:val="-15"/>
        </w:rPr>
        <w:t xml:space="preserve"> </w:t>
      </w:r>
      <w:r>
        <w:t>курсы</w:t>
      </w:r>
      <w:r>
        <w:rPr>
          <w:spacing w:val="-12"/>
        </w:rPr>
        <w:t xml:space="preserve"> </w:t>
      </w:r>
      <w:r>
        <w:t>и</w:t>
      </w:r>
      <w:r>
        <w:rPr>
          <w:spacing w:val="-13"/>
        </w:rPr>
        <w:t xml:space="preserve"> </w:t>
      </w:r>
      <w:r>
        <w:t>содержательные</w:t>
      </w:r>
      <w:r>
        <w:rPr>
          <w:spacing w:val="-13"/>
        </w:rPr>
        <w:t xml:space="preserve"> </w:t>
      </w:r>
      <w:r>
        <w:t>линии.</w:t>
      </w:r>
      <w:r>
        <w:rPr>
          <w:spacing w:val="-11"/>
        </w:rPr>
        <w:t xml:space="preserve"> </w:t>
      </w:r>
      <w:r>
        <w:t>Сформулированное</w:t>
      </w:r>
      <w:r>
        <w:rPr>
          <w:spacing w:val="-15"/>
        </w:rPr>
        <w:t xml:space="preserve"> </w:t>
      </w:r>
      <w:r>
        <w:t>в</w:t>
      </w:r>
      <w:r>
        <w:rPr>
          <w:spacing w:val="-13"/>
        </w:rPr>
        <w:t xml:space="preserve"> </w:t>
      </w:r>
      <w:r>
        <w:t>Федеральном</w:t>
      </w:r>
      <w:r>
        <w:rPr>
          <w:spacing w:val="-15"/>
        </w:rPr>
        <w:t xml:space="preserve"> </w:t>
      </w:r>
      <w:r>
        <w:t>государственном образовательном стандарте основного общего образования требование «уметь оперировать понятиями:</w:t>
      </w:r>
      <w:r>
        <w:rPr>
          <w:spacing w:val="-10"/>
        </w:rPr>
        <w:t xml:space="preserve"> </w:t>
      </w:r>
      <w:r>
        <w:t>определение,</w:t>
      </w:r>
      <w:r>
        <w:rPr>
          <w:spacing w:val="-4"/>
        </w:rPr>
        <w:t xml:space="preserve"> </w:t>
      </w:r>
      <w:r>
        <w:t>аксиома,</w:t>
      </w:r>
      <w:r>
        <w:rPr>
          <w:spacing w:val="-4"/>
        </w:rPr>
        <w:t xml:space="preserve"> </w:t>
      </w:r>
      <w:r>
        <w:t>теорема,</w:t>
      </w:r>
      <w:r>
        <w:rPr>
          <w:spacing w:val="-5"/>
        </w:rPr>
        <w:t xml:space="preserve"> </w:t>
      </w:r>
      <w:r>
        <w:t>доказательство;</w:t>
      </w:r>
      <w:r>
        <w:rPr>
          <w:spacing w:val="-5"/>
        </w:rPr>
        <w:t xml:space="preserve"> </w:t>
      </w:r>
      <w:r>
        <w:t>умение</w:t>
      </w:r>
      <w:r>
        <w:rPr>
          <w:spacing w:val="-8"/>
        </w:rPr>
        <w:t xml:space="preserve"> </w:t>
      </w:r>
      <w:r>
        <w:t>распознавать</w:t>
      </w:r>
      <w:r>
        <w:rPr>
          <w:spacing w:val="-5"/>
        </w:rPr>
        <w:t xml:space="preserve"> </w:t>
      </w:r>
      <w:r>
        <w:t>истинные</w:t>
      </w:r>
      <w:r>
        <w:rPr>
          <w:spacing w:val="-7"/>
        </w:rPr>
        <w:t xml:space="preserve"> </w:t>
      </w:r>
      <w:r>
        <w:t>и</w:t>
      </w:r>
      <w:r>
        <w:rPr>
          <w:spacing w:val="-11"/>
        </w:rPr>
        <w:t xml:space="preserve"> </w:t>
      </w:r>
      <w:r>
        <w:t>ложные высказывания, приводить примеры и контрпримеры, строить высказывания и отрицания высказываний»</w:t>
      </w:r>
      <w:r>
        <w:rPr>
          <w:spacing w:val="-15"/>
        </w:rPr>
        <w:t xml:space="preserve"> </w:t>
      </w:r>
      <w:r>
        <w:t>относится</w:t>
      </w:r>
      <w:r>
        <w:rPr>
          <w:spacing w:val="-15"/>
        </w:rPr>
        <w:t xml:space="preserve"> </w:t>
      </w:r>
      <w:r>
        <w:t>ко</w:t>
      </w:r>
      <w:r>
        <w:rPr>
          <w:spacing w:val="-15"/>
        </w:rPr>
        <w:t xml:space="preserve"> </w:t>
      </w:r>
      <w:r>
        <w:t>всем</w:t>
      </w:r>
      <w:r>
        <w:rPr>
          <w:spacing w:val="-15"/>
        </w:rPr>
        <w:t xml:space="preserve"> </w:t>
      </w:r>
      <w:r>
        <w:t>курсам,</w:t>
      </w:r>
      <w:r>
        <w:rPr>
          <w:spacing w:val="-15"/>
        </w:rPr>
        <w:t xml:space="preserve"> </w:t>
      </w:r>
      <w:r>
        <w:t>а</w:t>
      </w:r>
      <w:r>
        <w:rPr>
          <w:spacing w:val="-15"/>
        </w:rPr>
        <w:t xml:space="preserve"> </w:t>
      </w:r>
      <w:r>
        <w:t>формирование</w:t>
      </w:r>
      <w:r>
        <w:rPr>
          <w:spacing w:val="-15"/>
        </w:rPr>
        <w:t xml:space="preserve"> </w:t>
      </w:r>
      <w:r>
        <w:t>логических</w:t>
      </w:r>
      <w:r>
        <w:rPr>
          <w:spacing w:val="-15"/>
        </w:rPr>
        <w:t xml:space="preserve"> </w:t>
      </w:r>
      <w:r>
        <w:t>умений</w:t>
      </w:r>
      <w:r>
        <w:rPr>
          <w:spacing w:val="-15"/>
        </w:rPr>
        <w:t xml:space="preserve"> </w:t>
      </w:r>
      <w:r>
        <w:t>распределяется</w:t>
      </w:r>
      <w:r>
        <w:rPr>
          <w:spacing w:val="-15"/>
        </w:rPr>
        <w:t xml:space="preserve"> </w:t>
      </w:r>
      <w:r>
        <w:t>по</w:t>
      </w:r>
      <w:r>
        <w:rPr>
          <w:spacing w:val="-15"/>
        </w:rPr>
        <w:t xml:space="preserve"> </w:t>
      </w:r>
      <w:r>
        <w:t>всем годам обучения на уровне основного общего образования.</w:t>
      </w:r>
    </w:p>
    <w:p w:rsidR="00811A89" w:rsidRDefault="0056063B">
      <w:pPr>
        <w:pStyle w:val="a3"/>
        <w:spacing w:before="186" w:line="268" w:lineRule="auto"/>
        <w:ind w:right="733" w:hanging="10"/>
        <w:jc w:val="both"/>
      </w:pPr>
      <w: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811A89" w:rsidRDefault="0056063B">
      <w:pPr>
        <w:pStyle w:val="a3"/>
        <w:spacing w:before="237" w:line="475" w:lineRule="auto"/>
        <w:ind w:left="451" w:right="5544"/>
      </w:pPr>
      <w:r>
        <w:t>МЕСТО</w:t>
      </w:r>
      <w:r>
        <w:rPr>
          <w:spacing w:val="-15"/>
        </w:rPr>
        <w:t xml:space="preserve"> </w:t>
      </w:r>
      <w:r>
        <w:t>УЧЕБНОГО</w:t>
      </w:r>
      <w:r>
        <w:rPr>
          <w:spacing w:val="-15"/>
        </w:rPr>
        <w:t xml:space="preserve"> </w:t>
      </w:r>
      <w:r>
        <w:t>ПРЕДМЕТА</w:t>
      </w:r>
      <w:r>
        <w:rPr>
          <w:spacing w:val="-15"/>
        </w:rPr>
        <w:t xml:space="preserve"> </w:t>
      </w:r>
      <w:r>
        <w:t>«МАТЕМАТИКА» В УЧЕБНОМ ПЛАНЕ</w:t>
      </w:r>
    </w:p>
    <w:p w:rsidR="00811A89" w:rsidRDefault="0056063B">
      <w:pPr>
        <w:pStyle w:val="a3"/>
        <w:spacing w:line="240" w:lineRule="exact"/>
        <w:ind w:left="451"/>
        <w:jc w:val="both"/>
      </w:pPr>
      <w:r>
        <w:t>В</w:t>
      </w:r>
      <w:r>
        <w:rPr>
          <w:spacing w:val="33"/>
        </w:rPr>
        <w:t xml:space="preserve"> </w:t>
      </w:r>
      <w:r>
        <w:t>соответствии</w:t>
      </w:r>
      <w:r>
        <w:rPr>
          <w:spacing w:val="38"/>
        </w:rPr>
        <w:t xml:space="preserve"> </w:t>
      </w:r>
      <w:r>
        <w:t>с</w:t>
      </w:r>
      <w:r>
        <w:rPr>
          <w:spacing w:val="36"/>
        </w:rPr>
        <w:t xml:space="preserve"> </w:t>
      </w:r>
      <w:r>
        <w:t>Федеральным</w:t>
      </w:r>
      <w:r>
        <w:rPr>
          <w:spacing w:val="35"/>
        </w:rPr>
        <w:t xml:space="preserve"> </w:t>
      </w:r>
      <w:r>
        <w:t>государственным</w:t>
      </w:r>
      <w:r>
        <w:rPr>
          <w:spacing w:val="35"/>
        </w:rPr>
        <w:t xml:space="preserve"> </w:t>
      </w:r>
      <w:r>
        <w:t>образовательным</w:t>
      </w:r>
      <w:r>
        <w:rPr>
          <w:spacing w:val="39"/>
        </w:rPr>
        <w:t xml:space="preserve"> </w:t>
      </w:r>
      <w:r>
        <w:t>стандартом</w:t>
      </w:r>
      <w:r>
        <w:rPr>
          <w:spacing w:val="35"/>
        </w:rPr>
        <w:t xml:space="preserve"> </w:t>
      </w:r>
      <w:r>
        <w:t>основного</w:t>
      </w:r>
      <w:r>
        <w:rPr>
          <w:spacing w:val="38"/>
        </w:rPr>
        <w:t xml:space="preserve"> </w:t>
      </w:r>
      <w:r>
        <w:rPr>
          <w:spacing w:val="-2"/>
        </w:rPr>
        <w:t>общего</w:t>
      </w:r>
    </w:p>
    <w:p w:rsidR="00811A89" w:rsidRDefault="0056063B">
      <w:pPr>
        <w:pStyle w:val="a3"/>
        <w:spacing w:before="17" w:line="266" w:lineRule="auto"/>
        <w:ind w:right="725"/>
        <w:jc w:val="both"/>
      </w:pPr>
      <w:r>
        <w:t>образования математика является обязательным предметом на данном уровне образования. В 5—9 классах</w:t>
      </w:r>
      <w:r>
        <w:rPr>
          <w:spacing w:val="-15"/>
        </w:rPr>
        <w:t xml:space="preserve"> </w:t>
      </w:r>
      <w:r>
        <w:t>учебный</w:t>
      </w:r>
      <w:r>
        <w:rPr>
          <w:spacing w:val="-15"/>
        </w:rPr>
        <w:t xml:space="preserve"> </w:t>
      </w:r>
      <w:r>
        <w:t>предмет</w:t>
      </w:r>
      <w:r>
        <w:rPr>
          <w:spacing w:val="-15"/>
        </w:rPr>
        <w:t xml:space="preserve"> </w:t>
      </w:r>
      <w:r>
        <w:t>«Математика»</w:t>
      </w:r>
      <w:r>
        <w:rPr>
          <w:spacing w:val="-15"/>
        </w:rPr>
        <w:t xml:space="preserve"> </w:t>
      </w:r>
      <w:r>
        <w:t>традиционно</w:t>
      </w:r>
      <w:r>
        <w:rPr>
          <w:spacing w:val="-15"/>
        </w:rPr>
        <w:t xml:space="preserve"> </w:t>
      </w:r>
      <w:r>
        <w:t>изучается</w:t>
      </w:r>
      <w:r>
        <w:rPr>
          <w:spacing w:val="-15"/>
        </w:rPr>
        <w:t xml:space="preserve"> </w:t>
      </w:r>
      <w:r>
        <w:t>в</w:t>
      </w:r>
      <w:r>
        <w:rPr>
          <w:spacing w:val="-15"/>
        </w:rPr>
        <w:t xml:space="preserve"> </w:t>
      </w:r>
      <w:r>
        <w:t>рамках</w:t>
      </w:r>
      <w:r>
        <w:rPr>
          <w:spacing w:val="-15"/>
        </w:rPr>
        <w:t xml:space="preserve"> </w:t>
      </w:r>
      <w:r>
        <w:t>следующих</w:t>
      </w:r>
      <w:r>
        <w:rPr>
          <w:spacing w:val="-15"/>
        </w:rPr>
        <w:t xml:space="preserve"> </w:t>
      </w:r>
      <w:r>
        <w:t>учебных</w:t>
      </w:r>
      <w:r>
        <w:rPr>
          <w:spacing w:val="-15"/>
        </w:rPr>
        <w:t xml:space="preserve"> </w:t>
      </w:r>
      <w:r>
        <w:t>курсов: в 5—6 классах — курса «Математика», в 7—9 классах — курсов «Алгебра» (включая элементы статистики</w:t>
      </w:r>
      <w:r>
        <w:rPr>
          <w:spacing w:val="-15"/>
        </w:rPr>
        <w:t xml:space="preserve"> </w:t>
      </w:r>
      <w:r>
        <w:t>и</w:t>
      </w:r>
      <w:r>
        <w:rPr>
          <w:spacing w:val="-15"/>
        </w:rPr>
        <w:t xml:space="preserve"> </w:t>
      </w:r>
      <w:r>
        <w:t>теории</w:t>
      </w:r>
      <w:r>
        <w:rPr>
          <w:spacing w:val="-15"/>
        </w:rPr>
        <w:t xml:space="preserve"> </w:t>
      </w:r>
      <w:r>
        <w:t>вероятностей)</w:t>
      </w:r>
      <w:r>
        <w:rPr>
          <w:spacing w:val="-15"/>
        </w:rPr>
        <w:t xml:space="preserve"> </w:t>
      </w:r>
      <w:r>
        <w:t>и</w:t>
      </w:r>
      <w:r>
        <w:rPr>
          <w:spacing w:val="-15"/>
        </w:rPr>
        <w:t xml:space="preserve"> </w:t>
      </w:r>
      <w:r>
        <w:t>«Геометрия».</w:t>
      </w:r>
      <w:r>
        <w:rPr>
          <w:spacing w:val="-15"/>
        </w:rPr>
        <w:t xml:space="preserve"> </w:t>
      </w:r>
      <w:r>
        <w:t>Настоящей</w:t>
      </w:r>
      <w:r>
        <w:rPr>
          <w:spacing w:val="-15"/>
        </w:rPr>
        <w:t xml:space="preserve"> </w:t>
      </w:r>
      <w:r>
        <w:t>программой</w:t>
      </w:r>
      <w:r>
        <w:rPr>
          <w:spacing w:val="-15"/>
        </w:rPr>
        <w:t xml:space="preserve"> </w:t>
      </w:r>
      <w:r>
        <w:t>вводится</w:t>
      </w:r>
      <w:r>
        <w:rPr>
          <w:spacing w:val="-15"/>
        </w:rPr>
        <w:t xml:space="preserve"> </w:t>
      </w:r>
      <w:r>
        <w:t>самостоятельный учебный курс «Вероятность и статистика».</w:t>
      </w:r>
    </w:p>
    <w:p w:rsidR="00811A89" w:rsidRDefault="0056063B">
      <w:pPr>
        <w:pStyle w:val="a3"/>
        <w:spacing w:before="192" w:line="268" w:lineRule="auto"/>
        <w:ind w:right="715" w:hanging="10"/>
        <w:jc w:val="both"/>
      </w:pPr>
      <w:r>
        <w:t>Настоящей</w:t>
      </w:r>
      <w:r>
        <w:rPr>
          <w:spacing w:val="-10"/>
        </w:rPr>
        <w:t xml:space="preserve"> </w:t>
      </w:r>
      <w:r>
        <w:t>программой</w:t>
      </w:r>
      <w:r>
        <w:rPr>
          <w:spacing w:val="-5"/>
        </w:rPr>
        <w:t xml:space="preserve"> </w:t>
      </w:r>
      <w:r>
        <w:t>предусматривается</w:t>
      </w:r>
      <w:r>
        <w:rPr>
          <w:spacing w:val="-7"/>
        </w:rPr>
        <w:t xml:space="preserve"> </w:t>
      </w:r>
      <w:r>
        <w:t>выделение</w:t>
      </w:r>
      <w:r>
        <w:rPr>
          <w:spacing w:val="-8"/>
        </w:rPr>
        <w:t xml:space="preserve"> </w:t>
      </w:r>
      <w:r>
        <w:t>в</w:t>
      </w:r>
      <w:r>
        <w:rPr>
          <w:spacing w:val="-6"/>
        </w:rPr>
        <w:t xml:space="preserve"> </w:t>
      </w:r>
      <w:r>
        <w:t>учебном</w:t>
      </w:r>
      <w:r>
        <w:rPr>
          <w:spacing w:val="-10"/>
        </w:rPr>
        <w:t xml:space="preserve"> </w:t>
      </w:r>
      <w:r>
        <w:t>плане</w:t>
      </w:r>
      <w:r>
        <w:rPr>
          <w:spacing w:val="-12"/>
        </w:rPr>
        <w:t xml:space="preserve"> </w:t>
      </w:r>
      <w:r>
        <w:t>на</w:t>
      </w:r>
      <w:r>
        <w:rPr>
          <w:spacing w:val="-13"/>
        </w:rPr>
        <w:t xml:space="preserve"> </w:t>
      </w:r>
      <w:r>
        <w:t>изучение</w:t>
      </w:r>
      <w:r>
        <w:rPr>
          <w:spacing w:val="-8"/>
        </w:rPr>
        <w:t xml:space="preserve"> </w:t>
      </w:r>
      <w:r>
        <w:t>математики</w:t>
      </w:r>
      <w:r>
        <w:rPr>
          <w:spacing w:val="-6"/>
        </w:rPr>
        <w:t xml:space="preserve"> </w:t>
      </w:r>
      <w:r>
        <w:t>в</w:t>
      </w:r>
      <w:r>
        <w:rPr>
          <w:spacing w:val="-10"/>
        </w:rPr>
        <w:t xml:space="preserve"> </w:t>
      </w:r>
      <w:r>
        <w:t>5— 6</w:t>
      </w:r>
      <w:r>
        <w:rPr>
          <w:spacing w:val="-6"/>
        </w:rPr>
        <w:t xml:space="preserve"> </w:t>
      </w:r>
      <w:r>
        <w:t>классах</w:t>
      </w:r>
      <w:r>
        <w:rPr>
          <w:spacing w:val="-6"/>
        </w:rPr>
        <w:t xml:space="preserve"> </w:t>
      </w:r>
      <w:r>
        <w:t>5</w:t>
      </w:r>
      <w:r>
        <w:rPr>
          <w:spacing w:val="-2"/>
        </w:rPr>
        <w:t xml:space="preserve"> </w:t>
      </w:r>
      <w:r>
        <w:t>учебных</w:t>
      </w:r>
      <w:r>
        <w:rPr>
          <w:spacing w:val="-5"/>
        </w:rPr>
        <w:t xml:space="preserve"> </w:t>
      </w:r>
      <w:r>
        <w:t>часов</w:t>
      </w:r>
      <w:r>
        <w:rPr>
          <w:spacing w:val="-8"/>
        </w:rPr>
        <w:t xml:space="preserve"> </w:t>
      </w:r>
      <w:r>
        <w:t>в</w:t>
      </w:r>
      <w:r>
        <w:rPr>
          <w:spacing w:val="-9"/>
        </w:rPr>
        <w:t xml:space="preserve"> </w:t>
      </w:r>
      <w:r>
        <w:t>неделю</w:t>
      </w:r>
      <w:r>
        <w:rPr>
          <w:spacing w:val="-6"/>
        </w:rPr>
        <w:t xml:space="preserve"> </w:t>
      </w:r>
      <w:r>
        <w:t>в</w:t>
      </w:r>
      <w:r>
        <w:rPr>
          <w:spacing w:val="-9"/>
        </w:rPr>
        <w:t xml:space="preserve"> </w:t>
      </w:r>
      <w:r>
        <w:t>течение</w:t>
      </w:r>
      <w:r>
        <w:rPr>
          <w:spacing w:val="-11"/>
        </w:rPr>
        <w:t xml:space="preserve"> </w:t>
      </w:r>
      <w:r>
        <w:t>каждого</w:t>
      </w:r>
      <w:r>
        <w:rPr>
          <w:spacing w:val="-5"/>
        </w:rPr>
        <w:t xml:space="preserve"> </w:t>
      </w:r>
      <w:r>
        <w:t>года</w:t>
      </w:r>
      <w:r>
        <w:rPr>
          <w:spacing w:val="-11"/>
        </w:rPr>
        <w:t xml:space="preserve"> </w:t>
      </w:r>
      <w:r>
        <w:t>обучения,</w:t>
      </w:r>
      <w:r>
        <w:rPr>
          <w:spacing w:val="-3"/>
        </w:rPr>
        <w:t xml:space="preserve"> </w:t>
      </w:r>
      <w:r>
        <w:t>в</w:t>
      </w:r>
      <w:r>
        <w:rPr>
          <w:spacing w:val="-5"/>
        </w:rPr>
        <w:t xml:space="preserve"> </w:t>
      </w:r>
      <w:r>
        <w:t>7—9</w:t>
      </w:r>
      <w:r>
        <w:rPr>
          <w:spacing w:val="-11"/>
        </w:rPr>
        <w:t xml:space="preserve"> </w:t>
      </w:r>
      <w:r>
        <w:t>классах</w:t>
      </w:r>
      <w:r>
        <w:rPr>
          <w:spacing w:val="-6"/>
        </w:rPr>
        <w:t xml:space="preserve"> </w:t>
      </w:r>
      <w:r>
        <w:t>6</w:t>
      </w:r>
      <w:r>
        <w:rPr>
          <w:spacing w:val="-6"/>
        </w:rPr>
        <w:t xml:space="preserve"> </w:t>
      </w:r>
      <w:r>
        <w:t>учебных</w:t>
      </w:r>
      <w:r>
        <w:rPr>
          <w:spacing w:val="-5"/>
        </w:rPr>
        <w:t xml:space="preserve"> </w:t>
      </w:r>
      <w:r>
        <w:t>часов в неделю в течение каждого года обучения, всего 952 учебных часа.</w:t>
      </w:r>
    </w:p>
    <w:p w:rsidR="00811A89" w:rsidRDefault="0056063B">
      <w:pPr>
        <w:pStyle w:val="a3"/>
        <w:spacing w:before="191" w:line="268" w:lineRule="auto"/>
        <w:ind w:right="725" w:hanging="10"/>
        <w:jc w:val="both"/>
      </w:pPr>
      <w:r>
        <w:t>Тематическое планирование учебных курсов и рекомендуемое распределение учебного времени для изучения отдельных</w:t>
      </w:r>
      <w:r>
        <w:rPr>
          <w:spacing w:val="-3"/>
        </w:rPr>
        <w:t xml:space="preserve"> </w:t>
      </w:r>
      <w:r>
        <w:t>тем, предложенные</w:t>
      </w:r>
      <w:r>
        <w:rPr>
          <w:spacing w:val="-4"/>
        </w:rPr>
        <w:t xml:space="preserve"> </w:t>
      </w:r>
      <w:r>
        <w:t>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w:t>
      </w:r>
      <w:r>
        <w:rPr>
          <w:spacing w:val="-4"/>
        </w:rPr>
        <w:t xml:space="preserve"> </w:t>
      </w:r>
      <w:r>
        <w:t>затруднений.</w:t>
      </w:r>
      <w:r>
        <w:rPr>
          <w:spacing w:val="-1"/>
        </w:rPr>
        <w:t xml:space="preserve"> </w:t>
      </w:r>
      <w:r>
        <w:t>Допустимо также</w:t>
      </w:r>
      <w:r>
        <w:rPr>
          <w:spacing w:val="-5"/>
        </w:rPr>
        <w:t xml:space="preserve"> </w:t>
      </w:r>
      <w:r>
        <w:t>локальное</w:t>
      </w:r>
      <w:r>
        <w:rPr>
          <w:spacing w:val="-9"/>
        </w:rPr>
        <w:t xml:space="preserve"> </w:t>
      </w:r>
      <w:r>
        <w:t>перераспределение</w:t>
      </w:r>
      <w:r>
        <w:rPr>
          <w:spacing w:val="-4"/>
        </w:rPr>
        <w:t xml:space="preserve"> </w:t>
      </w:r>
      <w:r>
        <w:t>и</w:t>
      </w:r>
      <w:r>
        <w:rPr>
          <w:spacing w:val="-4"/>
        </w:rPr>
        <w:t xml:space="preserve"> </w:t>
      </w:r>
      <w:r>
        <w:t>перестановка</w:t>
      </w:r>
      <w:r>
        <w:rPr>
          <w:spacing w:val="-5"/>
        </w:rPr>
        <w:t xml:space="preserve"> </w:t>
      </w:r>
      <w:r>
        <w:t>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811A89" w:rsidRDefault="0056063B">
      <w:pPr>
        <w:pStyle w:val="a3"/>
        <w:spacing w:before="233" w:line="475" w:lineRule="auto"/>
        <w:ind w:left="451" w:right="6011"/>
      </w:pPr>
      <w:r>
        <w:rPr>
          <w:spacing w:val="-2"/>
        </w:rPr>
        <w:t xml:space="preserve">ПЛАНИРУЕМЫЕ РЕЗУЛЬТАТЫ ОСВОЕНИЯ </w:t>
      </w:r>
      <w:r>
        <w:t>УЧЕБНОГО ПРЕДМЕТА «МАТЕМАТИКА»</w:t>
      </w:r>
    </w:p>
    <w:p w:rsidR="00811A89" w:rsidRDefault="0056063B">
      <w:pPr>
        <w:pStyle w:val="a3"/>
        <w:spacing w:before="2"/>
        <w:ind w:left="451"/>
      </w:pPr>
      <w:r>
        <w:t>НА</w:t>
      </w:r>
      <w:r>
        <w:rPr>
          <w:spacing w:val="-12"/>
        </w:rPr>
        <w:t xml:space="preserve"> </w:t>
      </w:r>
      <w:r>
        <w:t>УРОВНЕ</w:t>
      </w:r>
      <w:r>
        <w:rPr>
          <w:spacing w:val="-5"/>
        </w:rPr>
        <w:t xml:space="preserve"> </w:t>
      </w:r>
      <w:r>
        <w:t>ОСНОВНОГО</w:t>
      </w:r>
      <w:r>
        <w:rPr>
          <w:spacing w:val="-6"/>
        </w:rPr>
        <w:t xml:space="preserve"> </w:t>
      </w:r>
      <w:r>
        <w:t>ОБЩЕГО</w:t>
      </w:r>
      <w:r>
        <w:rPr>
          <w:spacing w:val="-6"/>
        </w:rPr>
        <w:t xml:space="preserve"> </w:t>
      </w:r>
      <w:r>
        <w:rPr>
          <w:spacing w:val="-2"/>
        </w:rPr>
        <w:t>ОБРАЗОВАНИЯ</w:t>
      </w:r>
    </w:p>
    <w:p w:rsidR="00811A89" w:rsidRDefault="0056063B">
      <w:pPr>
        <w:pStyle w:val="a3"/>
        <w:spacing w:before="218"/>
        <w:ind w:left="447"/>
        <w:jc w:val="both"/>
      </w:pPr>
      <w:r>
        <w:t>Освоение</w:t>
      </w:r>
      <w:r>
        <w:rPr>
          <w:spacing w:val="13"/>
        </w:rPr>
        <w:t xml:space="preserve"> </w:t>
      </w:r>
      <w:r>
        <w:t>учебного</w:t>
      </w:r>
      <w:r>
        <w:rPr>
          <w:spacing w:val="21"/>
        </w:rPr>
        <w:t xml:space="preserve"> </w:t>
      </w:r>
      <w:r>
        <w:t>предмета</w:t>
      </w:r>
      <w:r>
        <w:rPr>
          <w:spacing w:val="17"/>
        </w:rPr>
        <w:t xml:space="preserve"> </w:t>
      </w:r>
      <w:r>
        <w:t>«Математика»</w:t>
      </w:r>
      <w:r>
        <w:rPr>
          <w:spacing w:val="17"/>
        </w:rPr>
        <w:t xml:space="preserve"> </w:t>
      </w:r>
      <w:r>
        <w:t>должно</w:t>
      </w:r>
      <w:r>
        <w:rPr>
          <w:spacing w:val="16"/>
        </w:rPr>
        <w:t xml:space="preserve"> </w:t>
      </w:r>
      <w:r>
        <w:t>обеспечивать</w:t>
      </w:r>
      <w:r>
        <w:rPr>
          <w:spacing w:val="19"/>
        </w:rPr>
        <w:t xml:space="preserve"> </w:t>
      </w:r>
      <w:r>
        <w:t>достижение</w:t>
      </w:r>
      <w:r>
        <w:rPr>
          <w:spacing w:val="15"/>
        </w:rPr>
        <w:t xml:space="preserve"> </w:t>
      </w:r>
      <w:r>
        <w:t>на</w:t>
      </w:r>
      <w:r>
        <w:rPr>
          <w:spacing w:val="16"/>
        </w:rPr>
        <w:t xml:space="preserve"> </w:t>
      </w:r>
      <w:r>
        <w:t>уровне</w:t>
      </w:r>
      <w:r>
        <w:rPr>
          <w:spacing w:val="16"/>
        </w:rPr>
        <w:t xml:space="preserve"> </w:t>
      </w:r>
      <w:r>
        <w:rPr>
          <w:spacing w:val="-2"/>
        </w:rPr>
        <w:t>основного</w:t>
      </w:r>
    </w:p>
    <w:p w:rsidR="00811A89" w:rsidRDefault="0056063B">
      <w:pPr>
        <w:pStyle w:val="a3"/>
        <w:spacing w:before="76" w:line="271" w:lineRule="auto"/>
        <w:ind w:right="777"/>
      </w:pPr>
      <w:r>
        <w:lastRenderedPageBreak/>
        <w:t>общего</w:t>
      </w:r>
      <w:r>
        <w:rPr>
          <w:spacing w:val="80"/>
        </w:rPr>
        <w:t xml:space="preserve"> </w:t>
      </w:r>
      <w:r>
        <w:t>образования</w:t>
      </w:r>
      <w:r>
        <w:rPr>
          <w:spacing w:val="80"/>
        </w:rPr>
        <w:t xml:space="preserve"> </w:t>
      </w:r>
      <w:r>
        <w:t>следующих</w:t>
      </w:r>
      <w:r>
        <w:rPr>
          <w:spacing w:val="80"/>
        </w:rPr>
        <w:t xml:space="preserve"> </w:t>
      </w:r>
      <w:r>
        <w:t>личностных,</w:t>
      </w:r>
      <w:r>
        <w:rPr>
          <w:spacing w:val="80"/>
        </w:rPr>
        <w:t xml:space="preserve"> </w:t>
      </w:r>
      <w:r>
        <w:t>метапредметных</w:t>
      </w:r>
      <w:r>
        <w:rPr>
          <w:spacing w:val="80"/>
        </w:rPr>
        <w:t xml:space="preserve"> </w:t>
      </w:r>
      <w:r>
        <w:t>и</w:t>
      </w:r>
      <w:r>
        <w:rPr>
          <w:spacing w:val="80"/>
        </w:rPr>
        <w:t xml:space="preserve"> </w:t>
      </w:r>
      <w:r>
        <w:t>предметных</w:t>
      </w:r>
      <w:r>
        <w:rPr>
          <w:spacing w:val="80"/>
        </w:rPr>
        <w:t xml:space="preserve"> </w:t>
      </w:r>
      <w:r>
        <w:t xml:space="preserve">образовательных </w:t>
      </w:r>
      <w:r>
        <w:rPr>
          <w:spacing w:val="-2"/>
        </w:rPr>
        <w:t>результатов:</w:t>
      </w:r>
    </w:p>
    <w:p w:rsidR="00811A89" w:rsidRDefault="0056063B">
      <w:pPr>
        <w:pStyle w:val="a3"/>
        <w:spacing w:before="226"/>
        <w:ind w:left="451"/>
      </w:pPr>
      <w:r>
        <w:t>ЛИЧНОСТНЫЕ</w:t>
      </w:r>
      <w:r>
        <w:rPr>
          <w:spacing w:val="-10"/>
        </w:rPr>
        <w:t xml:space="preserve"> </w:t>
      </w:r>
      <w:r>
        <w:rPr>
          <w:spacing w:val="-2"/>
        </w:rPr>
        <w:t>РЕЗУЛЬТАТЫ</w:t>
      </w:r>
    </w:p>
    <w:p w:rsidR="00811A89" w:rsidRDefault="0056063B">
      <w:pPr>
        <w:pStyle w:val="a3"/>
        <w:tabs>
          <w:tab w:val="left" w:pos="3270"/>
          <w:tab w:val="left" w:pos="4686"/>
          <w:tab w:val="left" w:pos="6103"/>
          <w:tab w:val="left" w:pos="7520"/>
          <w:tab w:val="left" w:pos="8936"/>
        </w:tabs>
        <w:spacing w:before="248" w:line="266" w:lineRule="auto"/>
        <w:ind w:right="1228" w:hanging="10"/>
      </w:pPr>
      <w:r>
        <w:t>Личностные</w:t>
      </w:r>
      <w:r>
        <w:rPr>
          <w:spacing w:val="40"/>
        </w:rPr>
        <w:t xml:space="preserve"> </w:t>
      </w:r>
      <w:r>
        <w:t>результаты</w:t>
      </w:r>
      <w:r>
        <w:tab/>
      </w:r>
      <w:r>
        <w:rPr>
          <w:spacing w:val="-2"/>
        </w:rPr>
        <w:t>освоения</w:t>
      </w:r>
      <w:r>
        <w:tab/>
      </w:r>
      <w:r>
        <w:rPr>
          <w:spacing w:val="-2"/>
        </w:rPr>
        <w:t>программы</w:t>
      </w:r>
      <w:r>
        <w:tab/>
      </w:r>
      <w:r>
        <w:rPr>
          <w:spacing w:val="-2"/>
        </w:rPr>
        <w:t>учебного</w:t>
      </w:r>
      <w:r>
        <w:tab/>
      </w:r>
      <w:r>
        <w:rPr>
          <w:spacing w:val="-2"/>
        </w:rPr>
        <w:t>предмета</w:t>
      </w:r>
      <w:r>
        <w:tab/>
      </w:r>
      <w:r>
        <w:rPr>
          <w:spacing w:val="-2"/>
        </w:rPr>
        <w:t>«Математика» характеризуются:</w:t>
      </w:r>
    </w:p>
    <w:p w:rsidR="00811A89" w:rsidRDefault="0056063B">
      <w:pPr>
        <w:pStyle w:val="a3"/>
        <w:spacing w:before="241"/>
        <w:ind w:left="451"/>
        <w:jc w:val="both"/>
      </w:pPr>
      <w:r>
        <w:rPr>
          <w:spacing w:val="-2"/>
        </w:rPr>
        <w:t>Патриотическое</w:t>
      </w:r>
      <w:r>
        <w:rPr>
          <w:spacing w:val="11"/>
        </w:rPr>
        <w:t xml:space="preserve"> </w:t>
      </w:r>
      <w:r>
        <w:rPr>
          <w:spacing w:val="-2"/>
        </w:rPr>
        <w:t>воспитание:</w:t>
      </w:r>
    </w:p>
    <w:p w:rsidR="00811A89" w:rsidRDefault="0056063B">
      <w:pPr>
        <w:pStyle w:val="a3"/>
        <w:spacing w:before="219" w:line="266" w:lineRule="auto"/>
        <w:ind w:right="726" w:hanging="10"/>
        <w:jc w:val="both"/>
      </w:pPr>
      <w:r>
        <w:t>проявлением</w:t>
      </w:r>
      <w:r>
        <w:rPr>
          <w:spacing w:val="-12"/>
        </w:rPr>
        <w:t xml:space="preserve"> </w:t>
      </w:r>
      <w:r>
        <w:t>интереса</w:t>
      </w:r>
      <w:r>
        <w:rPr>
          <w:spacing w:val="-6"/>
        </w:rPr>
        <w:t xml:space="preserve"> </w:t>
      </w:r>
      <w:r>
        <w:t>к</w:t>
      </w:r>
      <w:r>
        <w:rPr>
          <w:spacing w:val="-7"/>
        </w:rPr>
        <w:t xml:space="preserve"> </w:t>
      </w:r>
      <w:r>
        <w:t>прошлому</w:t>
      </w:r>
      <w:r>
        <w:rPr>
          <w:spacing w:val="-15"/>
        </w:rPr>
        <w:t xml:space="preserve"> </w:t>
      </w:r>
      <w:r>
        <w:t>и настоящему</w:t>
      </w:r>
      <w:r>
        <w:rPr>
          <w:spacing w:val="-15"/>
        </w:rPr>
        <w:t xml:space="preserve"> </w:t>
      </w:r>
      <w:r>
        <w:t>российской</w:t>
      </w:r>
      <w:r>
        <w:rPr>
          <w:spacing w:val="-8"/>
        </w:rPr>
        <w:t xml:space="preserve"> </w:t>
      </w:r>
      <w:r>
        <w:t>математики,</w:t>
      </w:r>
      <w:r>
        <w:rPr>
          <w:spacing w:val="-7"/>
        </w:rPr>
        <w:t xml:space="preserve"> </w:t>
      </w:r>
      <w:r>
        <w:t>ценностным</w:t>
      </w:r>
      <w:r>
        <w:rPr>
          <w:spacing w:val="-8"/>
        </w:rPr>
        <w:t xml:space="preserve"> </w:t>
      </w:r>
      <w:r>
        <w:t>отношением</w:t>
      </w:r>
      <w:r>
        <w:rPr>
          <w:spacing w:val="-3"/>
        </w:rPr>
        <w:t xml:space="preserve"> </w:t>
      </w:r>
      <w:r>
        <w:t>к достижениям российских математиков и российской математической школы, к использованию этих достижений в других науках и прикладных сферах.</w:t>
      </w:r>
    </w:p>
    <w:p w:rsidR="00811A89" w:rsidRDefault="0056063B">
      <w:pPr>
        <w:pStyle w:val="a3"/>
        <w:spacing w:before="238"/>
        <w:ind w:left="451"/>
        <w:jc w:val="both"/>
      </w:pPr>
      <w:r>
        <w:t>Гражданское</w:t>
      </w:r>
      <w:r>
        <w:rPr>
          <w:spacing w:val="-8"/>
        </w:rPr>
        <w:t xml:space="preserve"> </w:t>
      </w:r>
      <w:r>
        <w:t>и</w:t>
      </w:r>
      <w:r>
        <w:rPr>
          <w:spacing w:val="-7"/>
        </w:rPr>
        <w:t xml:space="preserve"> </w:t>
      </w:r>
      <w:r>
        <w:t>духовно-нравственное</w:t>
      </w:r>
      <w:r>
        <w:rPr>
          <w:spacing w:val="-11"/>
        </w:rPr>
        <w:t xml:space="preserve"> </w:t>
      </w:r>
      <w:r>
        <w:rPr>
          <w:spacing w:val="-2"/>
        </w:rPr>
        <w:t>воспитание:</w:t>
      </w:r>
    </w:p>
    <w:p w:rsidR="00811A89" w:rsidRDefault="0056063B">
      <w:pPr>
        <w:pStyle w:val="a3"/>
        <w:spacing w:before="219" w:line="268" w:lineRule="auto"/>
        <w:ind w:right="726" w:hanging="10"/>
        <w:jc w:val="both"/>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w:t>
      </w:r>
      <w:r>
        <w:rPr>
          <w:spacing w:val="-15"/>
        </w:rPr>
        <w:t xml:space="preserve"> </w:t>
      </w:r>
      <w:r>
        <w:t>применением</w:t>
      </w:r>
      <w:r>
        <w:rPr>
          <w:spacing w:val="-15"/>
        </w:rPr>
        <w:t xml:space="preserve"> </w:t>
      </w:r>
      <w:r>
        <w:t>достижений</w:t>
      </w:r>
      <w:r>
        <w:rPr>
          <w:spacing w:val="-15"/>
        </w:rPr>
        <w:t xml:space="preserve"> </w:t>
      </w:r>
      <w:r>
        <w:t>науки,</w:t>
      </w:r>
      <w:r>
        <w:rPr>
          <w:spacing w:val="-15"/>
        </w:rPr>
        <w:t xml:space="preserve"> </w:t>
      </w:r>
      <w:r>
        <w:t>осознанием</w:t>
      </w:r>
      <w:r>
        <w:rPr>
          <w:spacing w:val="-15"/>
        </w:rPr>
        <w:t xml:space="preserve"> </w:t>
      </w:r>
      <w:r>
        <w:t>важности</w:t>
      </w:r>
      <w:r>
        <w:rPr>
          <w:spacing w:val="-15"/>
        </w:rPr>
        <w:t xml:space="preserve"> </w:t>
      </w:r>
      <w:r>
        <w:t>морально-этических</w:t>
      </w:r>
      <w:r>
        <w:rPr>
          <w:spacing w:val="-15"/>
        </w:rPr>
        <w:t xml:space="preserve"> </w:t>
      </w:r>
      <w:r>
        <w:t>принципов в деятельности учёного.</w:t>
      </w:r>
    </w:p>
    <w:p w:rsidR="00811A89" w:rsidRDefault="0056063B">
      <w:pPr>
        <w:pStyle w:val="a3"/>
        <w:spacing w:before="236"/>
        <w:ind w:left="451"/>
        <w:jc w:val="both"/>
      </w:pPr>
      <w:r>
        <w:t>Трудовое</w:t>
      </w:r>
      <w:r>
        <w:rPr>
          <w:spacing w:val="-6"/>
        </w:rPr>
        <w:t xml:space="preserve"> </w:t>
      </w:r>
      <w:r>
        <w:rPr>
          <w:spacing w:val="-2"/>
        </w:rPr>
        <w:t>воспитание:</w:t>
      </w:r>
    </w:p>
    <w:p w:rsidR="00811A89" w:rsidRDefault="0056063B">
      <w:pPr>
        <w:pStyle w:val="a3"/>
        <w:spacing w:before="218" w:line="268" w:lineRule="auto"/>
        <w:ind w:right="729" w:hanging="10"/>
        <w:jc w:val="both"/>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811A89" w:rsidRDefault="0056063B">
      <w:pPr>
        <w:pStyle w:val="a3"/>
        <w:spacing w:before="236"/>
        <w:ind w:left="451"/>
        <w:jc w:val="both"/>
      </w:pPr>
      <w:r>
        <w:t>Эстетическое</w:t>
      </w:r>
      <w:r>
        <w:rPr>
          <w:spacing w:val="-12"/>
        </w:rPr>
        <w:t xml:space="preserve"> </w:t>
      </w:r>
      <w:r>
        <w:rPr>
          <w:spacing w:val="-2"/>
        </w:rPr>
        <w:t>воспитание:</w:t>
      </w:r>
    </w:p>
    <w:p w:rsidR="00811A89" w:rsidRDefault="0056063B">
      <w:pPr>
        <w:pStyle w:val="a3"/>
        <w:spacing w:before="218" w:line="271" w:lineRule="auto"/>
        <w:ind w:right="560" w:hanging="10"/>
      </w:pPr>
      <w:r>
        <w:t>способностью</w:t>
      </w:r>
      <w:r>
        <w:rPr>
          <w:spacing w:val="37"/>
        </w:rPr>
        <w:t xml:space="preserve"> </w:t>
      </w:r>
      <w:r>
        <w:t>к</w:t>
      </w:r>
      <w:r>
        <w:rPr>
          <w:spacing w:val="36"/>
        </w:rPr>
        <w:t xml:space="preserve"> </w:t>
      </w:r>
      <w:r>
        <w:t>эмоциональному и</w:t>
      </w:r>
      <w:r>
        <w:rPr>
          <w:spacing w:val="38"/>
        </w:rPr>
        <w:t xml:space="preserve"> </w:t>
      </w:r>
      <w:r>
        <w:t>эстетическому восприятию</w:t>
      </w:r>
      <w:r>
        <w:rPr>
          <w:spacing w:val="33"/>
        </w:rPr>
        <w:t xml:space="preserve"> </w:t>
      </w:r>
      <w:r>
        <w:t>математических</w:t>
      </w:r>
      <w:r>
        <w:rPr>
          <w:spacing w:val="34"/>
        </w:rPr>
        <w:t xml:space="preserve"> </w:t>
      </w:r>
      <w:r>
        <w:t>объектов,</w:t>
      </w:r>
      <w:r>
        <w:rPr>
          <w:spacing w:val="40"/>
        </w:rPr>
        <w:t xml:space="preserve"> </w:t>
      </w:r>
      <w:r>
        <w:t>задач, решений, рассуждений; умению видеть математические закономерности в искусстве.</w:t>
      </w:r>
    </w:p>
    <w:p w:rsidR="00811A89" w:rsidRDefault="0056063B">
      <w:pPr>
        <w:pStyle w:val="a3"/>
        <w:spacing w:before="232"/>
        <w:ind w:left="451"/>
        <w:jc w:val="both"/>
      </w:pPr>
      <w:r>
        <w:t>Ценности</w:t>
      </w:r>
      <w:r>
        <w:rPr>
          <w:spacing w:val="-12"/>
        </w:rPr>
        <w:t xml:space="preserve"> </w:t>
      </w:r>
      <w:r>
        <w:t>научного</w:t>
      </w:r>
      <w:r>
        <w:rPr>
          <w:spacing w:val="-5"/>
        </w:rPr>
        <w:t xml:space="preserve"> </w:t>
      </w:r>
      <w:r>
        <w:rPr>
          <w:spacing w:val="-2"/>
        </w:rPr>
        <w:t>познания:</w:t>
      </w:r>
    </w:p>
    <w:p w:rsidR="00811A89" w:rsidRDefault="0056063B">
      <w:pPr>
        <w:pStyle w:val="a3"/>
        <w:spacing w:before="69" w:line="266" w:lineRule="auto"/>
        <w:ind w:right="728" w:hanging="10"/>
        <w:jc w:val="both"/>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811A89" w:rsidRDefault="0056063B">
      <w:pPr>
        <w:pStyle w:val="a3"/>
        <w:tabs>
          <w:tab w:val="left" w:pos="5397"/>
          <w:tab w:val="left" w:pos="6814"/>
          <w:tab w:val="left" w:pos="8230"/>
          <w:tab w:val="left" w:pos="8936"/>
        </w:tabs>
        <w:spacing w:before="226" w:line="271" w:lineRule="auto"/>
        <w:ind w:right="1040" w:hanging="10"/>
      </w:pPr>
      <w:r>
        <w:t>Физическое</w:t>
      </w:r>
      <w:r>
        <w:rPr>
          <w:spacing w:val="40"/>
        </w:rPr>
        <w:t xml:space="preserve"> </w:t>
      </w:r>
      <w:r>
        <w:t>воспитание,</w:t>
      </w:r>
      <w:r>
        <w:rPr>
          <w:spacing w:val="40"/>
        </w:rPr>
        <w:t xml:space="preserve"> </w:t>
      </w:r>
      <w:r>
        <w:t>формирование</w:t>
      </w:r>
      <w:r>
        <w:tab/>
      </w:r>
      <w:r>
        <w:rPr>
          <w:spacing w:val="-2"/>
        </w:rPr>
        <w:t>культуры</w:t>
      </w:r>
      <w:r>
        <w:tab/>
      </w:r>
      <w:r>
        <w:rPr>
          <w:spacing w:val="-2"/>
        </w:rPr>
        <w:t>здоровья</w:t>
      </w:r>
      <w:r>
        <w:tab/>
      </w:r>
      <w:r>
        <w:rPr>
          <w:spacing w:val="-10"/>
        </w:rPr>
        <w:t>и</w:t>
      </w:r>
      <w:r>
        <w:tab/>
      </w:r>
      <w:r>
        <w:rPr>
          <w:spacing w:val="-4"/>
        </w:rPr>
        <w:t xml:space="preserve">эмоционального </w:t>
      </w:r>
      <w:r>
        <w:rPr>
          <w:spacing w:val="-2"/>
        </w:rPr>
        <w:t>благополучия:</w:t>
      </w:r>
    </w:p>
    <w:p w:rsidR="00811A89" w:rsidRDefault="0056063B">
      <w:pPr>
        <w:pStyle w:val="a3"/>
        <w:spacing w:before="183" w:line="268" w:lineRule="auto"/>
        <w:ind w:right="732" w:hanging="10"/>
        <w:jc w:val="both"/>
      </w:pPr>
      <w:r>
        <w:t>готовностью применять математические знания в интересах своего здоровья, ведения здорового образа</w:t>
      </w:r>
      <w:r>
        <w:rPr>
          <w:spacing w:val="-8"/>
        </w:rPr>
        <w:t xml:space="preserve"> </w:t>
      </w:r>
      <w:r>
        <w:t>жизни</w:t>
      </w:r>
      <w:r>
        <w:rPr>
          <w:spacing w:val="-2"/>
        </w:rPr>
        <w:t xml:space="preserve"> </w:t>
      </w:r>
      <w:r>
        <w:t>(здоровое</w:t>
      </w:r>
      <w:r>
        <w:rPr>
          <w:spacing w:val="-8"/>
        </w:rPr>
        <w:t xml:space="preserve"> </w:t>
      </w:r>
      <w:r>
        <w:t>питание,</w:t>
      </w:r>
      <w:r>
        <w:rPr>
          <w:spacing w:val="-4"/>
        </w:rPr>
        <w:t xml:space="preserve"> </w:t>
      </w:r>
      <w:r>
        <w:t>сбалансированный</w:t>
      </w:r>
      <w:r>
        <w:rPr>
          <w:spacing w:val="-1"/>
        </w:rPr>
        <w:t xml:space="preserve"> </w:t>
      </w:r>
      <w:r>
        <w:t>режим</w:t>
      </w:r>
      <w:r>
        <w:rPr>
          <w:spacing w:val="-5"/>
        </w:rPr>
        <w:t xml:space="preserve"> </w:t>
      </w:r>
      <w:r>
        <w:t>занятий</w:t>
      </w:r>
      <w:r>
        <w:rPr>
          <w:spacing w:val="-5"/>
        </w:rPr>
        <w:t xml:space="preserve"> </w:t>
      </w:r>
      <w:r>
        <w:t>и</w:t>
      </w:r>
      <w:r>
        <w:rPr>
          <w:spacing w:val="-7"/>
        </w:rPr>
        <w:t xml:space="preserve"> </w:t>
      </w:r>
      <w:r>
        <w:t>отдыха,</w:t>
      </w:r>
      <w:r>
        <w:rPr>
          <w:spacing w:val="-2"/>
        </w:rPr>
        <w:t xml:space="preserve"> </w:t>
      </w:r>
      <w:r>
        <w:t>регулярная</w:t>
      </w:r>
      <w:r>
        <w:rPr>
          <w:spacing w:val="-2"/>
        </w:rPr>
        <w:t xml:space="preserve"> </w:t>
      </w:r>
      <w:r>
        <w:t>физическая активность);</w:t>
      </w:r>
      <w:r>
        <w:rPr>
          <w:spacing w:val="-14"/>
        </w:rPr>
        <w:t xml:space="preserve"> </w:t>
      </w:r>
      <w:r>
        <w:t>сформированностью</w:t>
      </w:r>
      <w:r>
        <w:rPr>
          <w:spacing w:val="-6"/>
        </w:rPr>
        <w:t xml:space="preserve"> </w:t>
      </w:r>
      <w:r>
        <w:t>навыка</w:t>
      </w:r>
      <w:r>
        <w:rPr>
          <w:spacing w:val="-7"/>
        </w:rPr>
        <w:t xml:space="preserve"> </w:t>
      </w:r>
      <w:r>
        <w:t>рефлексии,</w:t>
      </w:r>
      <w:r>
        <w:rPr>
          <w:spacing w:val="-5"/>
        </w:rPr>
        <w:t xml:space="preserve"> </w:t>
      </w:r>
      <w:r>
        <w:t>признанием</w:t>
      </w:r>
      <w:r>
        <w:rPr>
          <w:spacing w:val="-4"/>
        </w:rPr>
        <w:t xml:space="preserve"> </w:t>
      </w:r>
      <w:r>
        <w:t>своего</w:t>
      </w:r>
      <w:r>
        <w:rPr>
          <w:spacing w:val="-6"/>
        </w:rPr>
        <w:t xml:space="preserve"> </w:t>
      </w:r>
      <w:r>
        <w:t>права</w:t>
      </w:r>
      <w:r>
        <w:rPr>
          <w:spacing w:val="-12"/>
        </w:rPr>
        <w:t xml:space="preserve"> </w:t>
      </w:r>
      <w:r>
        <w:t>на</w:t>
      </w:r>
      <w:r>
        <w:rPr>
          <w:spacing w:val="-12"/>
        </w:rPr>
        <w:t xml:space="preserve"> </w:t>
      </w:r>
      <w:r>
        <w:t>ошибку</w:t>
      </w:r>
      <w:r>
        <w:rPr>
          <w:spacing w:val="-15"/>
        </w:rPr>
        <w:t xml:space="preserve"> </w:t>
      </w:r>
      <w:r>
        <w:t>и</w:t>
      </w:r>
      <w:r>
        <w:rPr>
          <w:spacing w:val="-5"/>
        </w:rPr>
        <w:t xml:space="preserve"> </w:t>
      </w:r>
      <w:r>
        <w:t>такого</w:t>
      </w:r>
      <w:r>
        <w:rPr>
          <w:spacing w:val="-11"/>
        </w:rPr>
        <w:t xml:space="preserve"> </w:t>
      </w:r>
      <w:r>
        <w:t>же права другого человека.</w:t>
      </w:r>
    </w:p>
    <w:p w:rsidR="00811A89" w:rsidRDefault="0056063B">
      <w:pPr>
        <w:pStyle w:val="a3"/>
        <w:spacing w:before="237"/>
        <w:ind w:left="451"/>
        <w:jc w:val="both"/>
      </w:pPr>
      <w:r>
        <w:t>Экологическое</w:t>
      </w:r>
      <w:r>
        <w:rPr>
          <w:spacing w:val="-10"/>
        </w:rPr>
        <w:t xml:space="preserve"> </w:t>
      </w:r>
      <w:r>
        <w:rPr>
          <w:spacing w:val="-2"/>
        </w:rPr>
        <w:t>воспитание:</w:t>
      </w:r>
    </w:p>
    <w:p w:rsidR="00811A89" w:rsidRDefault="0056063B">
      <w:pPr>
        <w:pStyle w:val="a3"/>
        <w:spacing w:before="71" w:line="266" w:lineRule="auto"/>
        <w:ind w:right="744" w:hanging="10"/>
        <w:jc w:val="both"/>
      </w:pPr>
      <w:r>
        <w:lastRenderedPageBreak/>
        <w:t>ориентацией на применение математических знаний для решения задач в области сохранности окружающей среды, планирования</w:t>
      </w:r>
      <w:r>
        <w:rPr>
          <w:spacing w:val="-3"/>
        </w:rPr>
        <w:t xml:space="preserve"> </w:t>
      </w:r>
      <w:r>
        <w:t>поступков и</w:t>
      </w:r>
      <w:r>
        <w:rPr>
          <w:spacing w:val="-2"/>
        </w:rPr>
        <w:t xml:space="preserve"> </w:t>
      </w:r>
      <w:r>
        <w:t>оценки их</w:t>
      </w:r>
      <w:r>
        <w:rPr>
          <w:spacing w:val="-3"/>
        </w:rPr>
        <w:t xml:space="preserve"> </w:t>
      </w:r>
      <w:r>
        <w:t>возможных</w:t>
      </w:r>
      <w:r>
        <w:rPr>
          <w:spacing w:val="-3"/>
        </w:rPr>
        <w:t xml:space="preserve"> </w:t>
      </w:r>
      <w:r>
        <w:t>последствий для</w:t>
      </w:r>
      <w:r>
        <w:rPr>
          <w:spacing w:val="-3"/>
        </w:rPr>
        <w:t xml:space="preserve"> </w:t>
      </w:r>
      <w:r>
        <w:t>окружающей среды; осознанием глобального характера экологических проблем и путей их решения.</w:t>
      </w:r>
    </w:p>
    <w:p w:rsidR="00811A89" w:rsidRDefault="0056063B">
      <w:pPr>
        <w:pStyle w:val="a3"/>
        <w:spacing w:before="190" w:line="268" w:lineRule="auto"/>
        <w:ind w:hanging="10"/>
      </w:pPr>
      <w:r>
        <w:t>Личностные</w:t>
      </w:r>
      <w:r>
        <w:rPr>
          <w:spacing w:val="36"/>
        </w:rPr>
        <w:t xml:space="preserve"> </w:t>
      </w:r>
      <w:r>
        <w:t>результаты,</w:t>
      </w:r>
      <w:r>
        <w:rPr>
          <w:spacing w:val="34"/>
        </w:rPr>
        <w:t xml:space="preserve"> </w:t>
      </w:r>
      <w:r>
        <w:t>обеспечивающие</w:t>
      </w:r>
      <w:r>
        <w:rPr>
          <w:spacing w:val="36"/>
        </w:rPr>
        <w:t xml:space="preserve"> </w:t>
      </w:r>
      <w:r>
        <w:t>адаптацию</w:t>
      </w:r>
      <w:r>
        <w:rPr>
          <w:spacing w:val="30"/>
        </w:rPr>
        <w:t xml:space="preserve"> </w:t>
      </w:r>
      <w:r>
        <w:t>обучающегося</w:t>
      </w:r>
      <w:r>
        <w:rPr>
          <w:spacing w:val="38"/>
        </w:rPr>
        <w:t xml:space="preserve"> </w:t>
      </w:r>
      <w:r>
        <w:t>к</w:t>
      </w:r>
      <w:r>
        <w:rPr>
          <w:spacing w:val="34"/>
        </w:rPr>
        <w:t xml:space="preserve"> </w:t>
      </w:r>
      <w:r>
        <w:t>изменяющимся</w:t>
      </w:r>
      <w:r>
        <w:rPr>
          <w:spacing w:val="37"/>
        </w:rPr>
        <w:t xml:space="preserve"> </w:t>
      </w:r>
      <w:r>
        <w:t>условиям социальной и природной среды:</w:t>
      </w:r>
    </w:p>
    <w:p w:rsidR="00811A89" w:rsidRDefault="0056063B">
      <w:pPr>
        <w:pStyle w:val="a3"/>
        <w:spacing w:before="189" w:line="266" w:lineRule="auto"/>
        <w:ind w:right="729" w:hanging="10"/>
        <w:jc w:val="both"/>
      </w:pPr>
      <w: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811A89" w:rsidRDefault="0056063B">
      <w:pPr>
        <w:pStyle w:val="a3"/>
        <w:spacing w:before="195" w:line="266" w:lineRule="auto"/>
        <w:ind w:right="719" w:hanging="10"/>
        <w:jc w:val="both"/>
      </w:pPr>
      <w:r>
        <w:t>необходимостью</w:t>
      </w:r>
      <w:r>
        <w:rPr>
          <w:spacing w:val="-7"/>
        </w:rPr>
        <w:t xml:space="preserve"> </w:t>
      </w:r>
      <w:r>
        <w:t>в</w:t>
      </w:r>
      <w:r>
        <w:rPr>
          <w:spacing w:val="-5"/>
        </w:rPr>
        <w:t xml:space="preserve"> </w:t>
      </w:r>
      <w:r>
        <w:t>формировании</w:t>
      </w:r>
      <w:r>
        <w:rPr>
          <w:spacing w:val="-4"/>
        </w:rPr>
        <w:t xml:space="preserve"> </w:t>
      </w:r>
      <w:r>
        <w:t>новых</w:t>
      </w:r>
      <w:r>
        <w:rPr>
          <w:spacing w:val="-6"/>
        </w:rPr>
        <w:t xml:space="preserve"> </w:t>
      </w:r>
      <w:r>
        <w:t>знаний,</w:t>
      </w:r>
      <w:r>
        <w:rPr>
          <w:spacing w:val="-3"/>
        </w:rPr>
        <w:t xml:space="preserve"> </w:t>
      </w:r>
      <w:r>
        <w:t>в</w:t>
      </w:r>
      <w:r>
        <w:rPr>
          <w:spacing w:val="-10"/>
        </w:rPr>
        <w:t xml:space="preserve"> </w:t>
      </w:r>
      <w:r>
        <w:t>том</w:t>
      </w:r>
      <w:r>
        <w:rPr>
          <w:spacing w:val="-5"/>
        </w:rPr>
        <w:t xml:space="preserve"> </w:t>
      </w:r>
      <w:r>
        <w:t>числе</w:t>
      </w:r>
      <w:r>
        <w:rPr>
          <w:spacing w:val="-7"/>
        </w:rPr>
        <w:t xml:space="preserve"> </w:t>
      </w:r>
      <w:r>
        <w:t>формулировать</w:t>
      </w:r>
      <w:r>
        <w:rPr>
          <w:spacing w:val="-3"/>
        </w:rPr>
        <w:t xml:space="preserve"> </w:t>
      </w:r>
      <w:r>
        <w:t>идеи,</w:t>
      </w:r>
      <w:r>
        <w:rPr>
          <w:spacing w:val="-8"/>
        </w:rPr>
        <w:t xml:space="preserve"> </w:t>
      </w:r>
      <w:r>
        <w:t>понятия,</w:t>
      </w:r>
      <w:r>
        <w:rPr>
          <w:spacing w:val="-8"/>
        </w:rPr>
        <w:t xml:space="preserve"> </w:t>
      </w:r>
      <w:r>
        <w:t>гипотезы об</w:t>
      </w:r>
      <w:r>
        <w:rPr>
          <w:spacing w:val="-8"/>
        </w:rPr>
        <w:t xml:space="preserve"> </w:t>
      </w:r>
      <w:r>
        <w:t>объектах</w:t>
      </w:r>
      <w:r>
        <w:rPr>
          <w:spacing w:val="-1"/>
        </w:rPr>
        <w:t xml:space="preserve"> </w:t>
      </w:r>
      <w:r>
        <w:t>и явлениях,</w:t>
      </w:r>
      <w:r>
        <w:rPr>
          <w:spacing w:val="-2"/>
        </w:rPr>
        <w:t xml:space="preserve"> </w:t>
      </w:r>
      <w:r>
        <w:t>в том числе</w:t>
      </w:r>
      <w:r>
        <w:rPr>
          <w:spacing w:val="-1"/>
        </w:rPr>
        <w:t xml:space="preserve"> </w:t>
      </w:r>
      <w:r>
        <w:t>ранее</w:t>
      </w:r>
      <w:r>
        <w:rPr>
          <w:spacing w:val="-2"/>
        </w:rPr>
        <w:t xml:space="preserve"> </w:t>
      </w:r>
      <w:r>
        <w:t>не</w:t>
      </w:r>
      <w:r>
        <w:rPr>
          <w:spacing w:val="-6"/>
        </w:rPr>
        <w:t xml:space="preserve"> </w:t>
      </w:r>
      <w:r>
        <w:t>известных,</w:t>
      </w:r>
      <w:r>
        <w:rPr>
          <w:spacing w:val="-2"/>
        </w:rPr>
        <w:t xml:space="preserve"> </w:t>
      </w:r>
      <w:r>
        <w:t>осознавать дефициты собственных</w:t>
      </w:r>
      <w:r>
        <w:rPr>
          <w:spacing w:val="-1"/>
        </w:rPr>
        <w:t xml:space="preserve"> </w:t>
      </w:r>
      <w:r>
        <w:t>знаний</w:t>
      </w:r>
      <w:r>
        <w:rPr>
          <w:spacing w:val="-2"/>
        </w:rPr>
        <w:t xml:space="preserve"> </w:t>
      </w:r>
      <w:r>
        <w:t>и компетентностей, планировать своё развитие;</w:t>
      </w:r>
    </w:p>
    <w:p w:rsidR="00811A89" w:rsidRDefault="0056063B">
      <w:pPr>
        <w:pStyle w:val="a3"/>
        <w:spacing w:before="190" w:line="268" w:lineRule="auto"/>
        <w:ind w:right="731" w:hanging="10"/>
        <w:jc w:val="both"/>
      </w:pPr>
      <w:r>
        <w:t>способностью осознавать стрессовую ситуацию, воспринимать стрессовую ситуацию как вызов, требующий</w:t>
      </w:r>
      <w:r>
        <w:rPr>
          <w:spacing w:val="-15"/>
        </w:rPr>
        <w:t xml:space="preserve"> </w:t>
      </w:r>
      <w:r>
        <w:t>контрмер,</w:t>
      </w:r>
      <w:r>
        <w:rPr>
          <w:spacing w:val="-15"/>
        </w:rPr>
        <w:t xml:space="preserve"> </w:t>
      </w:r>
      <w:r>
        <w:t>корректировать</w:t>
      </w:r>
      <w:r>
        <w:rPr>
          <w:spacing w:val="-15"/>
        </w:rPr>
        <w:t xml:space="preserve"> </w:t>
      </w:r>
      <w:r>
        <w:t>принимаемые</w:t>
      </w:r>
      <w:r>
        <w:rPr>
          <w:spacing w:val="-15"/>
        </w:rPr>
        <w:t xml:space="preserve"> </w:t>
      </w:r>
      <w:r>
        <w:t>решения</w:t>
      </w:r>
      <w:r>
        <w:rPr>
          <w:spacing w:val="-15"/>
        </w:rPr>
        <w:t xml:space="preserve"> </w:t>
      </w:r>
      <w:r>
        <w:t>и</w:t>
      </w:r>
      <w:r>
        <w:rPr>
          <w:spacing w:val="-15"/>
        </w:rPr>
        <w:t xml:space="preserve"> </w:t>
      </w:r>
      <w:r>
        <w:t>действия,</w:t>
      </w:r>
      <w:r>
        <w:rPr>
          <w:spacing w:val="-15"/>
        </w:rPr>
        <w:t xml:space="preserve"> </w:t>
      </w:r>
      <w:r>
        <w:t>формулировать</w:t>
      </w:r>
      <w:r>
        <w:rPr>
          <w:spacing w:val="-15"/>
        </w:rPr>
        <w:t xml:space="preserve"> </w:t>
      </w:r>
      <w:r>
        <w:t>и</w:t>
      </w:r>
      <w:r>
        <w:rPr>
          <w:spacing w:val="-15"/>
        </w:rPr>
        <w:t xml:space="preserve"> </w:t>
      </w:r>
      <w:r>
        <w:t>оценивать риски и последствия, формировать опыт.</w:t>
      </w:r>
    </w:p>
    <w:p w:rsidR="00811A89" w:rsidRDefault="00811A89">
      <w:pPr>
        <w:pStyle w:val="a3"/>
        <w:ind w:left="0"/>
      </w:pPr>
    </w:p>
    <w:p w:rsidR="00811A89" w:rsidRDefault="00811A89">
      <w:pPr>
        <w:pStyle w:val="a3"/>
        <w:spacing w:before="182"/>
        <w:ind w:left="0"/>
      </w:pPr>
    </w:p>
    <w:p w:rsidR="00811A89" w:rsidRDefault="0056063B">
      <w:pPr>
        <w:pStyle w:val="a3"/>
        <w:ind w:left="451"/>
      </w:pPr>
      <w:r>
        <w:t>МЕТАПРЕДМЕТНЫЕ</w:t>
      </w:r>
      <w:r>
        <w:rPr>
          <w:spacing w:val="-15"/>
        </w:rPr>
        <w:t xml:space="preserve"> </w:t>
      </w:r>
      <w:r>
        <w:rPr>
          <w:spacing w:val="-2"/>
        </w:rPr>
        <w:t>РЕЗУЛЬТАТЫ</w:t>
      </w:r>
    </w:p>
    <w:p w:rsidR="00811A89" w:rsidRDefault="0056063B">
      <w:pPr>
        <w:pStyle w:val="a3"/>
        <w:spacing w:before="219" w:line="266" w:lineRule="auto"/>
        <w:ind w:right="738" w:hanging="10"/>
        <w:jc w:val="both"/>
      </w:pPr>
      <w:r>
        <w:t>Метапредметные</w:t>
      </w:r>
      <w:r>
        <w:rPr>
          <w:spacing w:val="-15"/>
        </w:rPr>
        <w:t xml:space="preserve"> </w:t>
      </w:r>
      <w:r>
        <w:t>результаты</w:t>
      </w:r>
      <w:r>
        <w:rPr>
          <w:spacing w:val="-15"/>
        </w:rPr>
        <w:t xml:space="preserve"> </w:t>
      </w:r>
      <w:r>
        <w:t>освоения</w:t>
      </w:r>
      <w:r>
        <w:rPr>
          <w:spacing w:val="-15"/>
        </w:rPr>
        <w:t xml:space="preserve"> </w:t>
      </w:r>
      <w:r>
        <w:t>программы</w:t>
      </w:r>
      <w:r>
        <w:rPr>
          <w:spacing w:val="-15"/>
        </w:rPr>
        <w:t xml:space="preserve"> </w:t>
      </w:r>
      <w:r>
        <w:t>учебного</w:t>
      </w:r>
      <w:r>
        <w:rPr>
          <w:spacing w:val="-15"/>
        </w:rPr>
        <w:t xml:space="preserve"> </w:t>
      </w:r>
      <w:r>
        <w:t>предмета</w:t>
      </w:r>
      <w:r>
        <w:rPr>
          <w:spacing w:val="-15"/>
        </w:rPr>
        <w:t xml:space="preserve"> </w:t>
      </w:r>
      <w:r>
        <w:t>«Математика»</w:t>
      </w:r>
      <w:r>
        <w:rPr>
          <w:spacing w:val="-15"/>
        </w:rPr>
        <w:t xml:space="preserve"> </w:t>
      </w:r>
      <w:r>
        <w:t>характеризуются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811A89" w:rsidRDefault="0056063B">
      <w:pPr>
        <w:pStyle w:val="a5"/>
        <w:numPr>
          <w:ilvl w:val="0"/>
          <w:numId w:val="132"/>
        </w:numPr>
        <w:tabs>
          <w:tab w:val="left" w:pos="456"/>
          <w:tab w:val="left" w:pos="781"/>
        </w:tabs>
        <w:spacing w:before="194" w:line="266" w:lineRule="auto"/>
        <w:ind w:right="736" w:hanging="10"/>
        <w:jc w:val="both"/>
        <w:rPr>
          <w:sz w:val="24"/>
        </w:rPr>
      </w:pPr>
      <w:r>
        <w:rPr>
          <w:sz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811A89" w:rsidRDefault="0056063B">
      <w:pPr>
        <w:pStyle w:val="a3"/>
        <w:spacing w:before="190" w:line="268" w:lineRule="auto"/>
        <w:ind w:right="726" w:hanging="10"/>
        <w:jc w:val="both"/>
      </w:pPr>
      <w:r>
        <w:t>Базовые логические действия:</w:t>
      </w:r>
      <w:r>
        <w:rPr>
          <w:spacing w:val="40"/>
        </w:rPr>
        <w:t xml:space="preserve"> </w:t>
      </w: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811A89" w:rsidRDefault="0056063B">
      <w:pPr>
        <w:pStyle w:val="a3"/>
        <w:tabs>
          <w:tab w:val="left" w:pos="8091"/>
        </w:tabs>
        <w:spacing w:before="75" w:line="324" w:lineRule="auto"/>
        <w:ind w:right="725" w:firstLine="52"/>
        <w:jc w:val="both"/>
      </w:pPr>
      <w:r>
        <w:t>воспринимать, формулировать и преобразовывать суждения: утвердительные и отрицательные, единичные, частные и общие; условные;</w:t>
      </w:r>
      <w:r>
        <w:rPr>
          <w:spacing w:val="40"/>
        </w:rPr>
        <w:t xml:space="preserve"> </w:t>
      </w: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r>
        <w:rPr>
          <w:spacing w:val="40"/>
        </w:rPr>
        <w:t xml:space="preserve"> </w:t>
      </w:r>
      <w:r>
        <w:t>делать выводы с использованием законов логики, дедуктивных и индуктивных</w:t>
      </w:r>
      <w:r>
        <w:rPr>
          <w:spacing w:val="80"/>
        </w:rPr>
        <w:t xml:space="preserve"> </w:t>
      </w:r>
      <w:r>
        <w:t>умозаключений,</w:t>
      </w:r>
      <w:r>
        <w:rPr>
          <w:spacing w:val="80"/>
        </w:rPr>
        <w:t xml:space="preserve"> </w:t>
      </w:r>
      <w:r>
        <w:t>умозаключений</w:t>
      </w:r>
      <w:r>
        <w:rPr>
          <w:spacing w:val="80"/>
        </w:rPr>
        <w:t xml:space="preserve"> </w:t>
      </w:r>
      <w:r>
        <w:t>по</w:t>
      </w:r>
      <w:r>
        <w:rPr>
          <w:spacing w:val="80"/>
        </w:rPr>
        <w:t xml:space="preserve"> </w:t>
      </w:r>
      <w:r>
        <w:t>аналогии;</w:t>
      </w:r>
      <w:r>
        <w:tab/>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811A89" w:rsidRDefault="0056063B">
      <w:pPr>
        <w:pStyle w:val="a3"/>
        <w:spacing w:before="184" w:line="266" w:lineRule="auto"/>
        <w:ind w:right="746" w:firstLine="52"/>
        <w:jc w:val="both"/>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11A89" w:rsidRDefault="0056063B">
      <w:pPr>
        <w:pStyle w:val="a3"/>
        <w:tabs>
          <w:tab w:val="left" w:pos="4691"/>
        </w:tabs>
        <w:spacing w:before="241"/>
        <w:ind w:left="447"/>
      </w:pPr>
      <w:r>
        <w:t>Базовые</w:t>
      </w:r>
      <w:r>
        <w:rPr>
          <w:spacing w:val="54"/>
        </w:rPr>
        <w:t xml:space="preserve"> </w:t>
      </w:r>
      <w:r>
        <w:t>исследовательские</w:t>
      </w:r>
      <w:r>
        <w:rPr>
          <w:spacing w:val="60"/>
        </w:rPr>
        <w:t xml:space="preserve"> </w:t>
      </w:r>
      <w:r>
        <w:rPr>
          <w:spacing w:val="-2"/>
        </w:rPr>
        <w:t>действия:</w:t>
      </w:r>
      <w:r>
        <w:tab/>
        <w:t>использовать</w:t>
      </w:r>
      <w:r>
        <w:rPr>
          <w:spacing w:val="52"/>
        </w:rPr>
        <w:t xml:space="preserve"> </w:t>
      </w:r>
      <w:r>
        <w:t>вопросы</w:t>
      </w:r>
      <w:r>
        <w:rPr>
          <w:spacing w:val="55"/>
        </w:rPr>
        <w:t xml:space="preserve"> </w:t>
      </w:r>
      <w:r>
        <w:t>как</w:t>
      </w:r>
      <w:r>
        <w:rPr>
          <w:spacing w:val="57"/>
        </w:rPr>
        <w:t xml:space="preserve"> </w:t>
      </w:r>
      <w:r>
        <w:t>исследовательский</w:t>
      </w:r>
      <w:r>
        <w:rPr>
          <w:spacing w:val="59"/>
        </w:rPr>
        <w:t xml:space="preserve"> </w:t>
      </w:r>
      <w:r>
        <w:rPr>
          <w:spacing w:val="-2"/>
        </w:rPr>
        <w:t>инструмент</w:t>
      </w:r>
    </w:p>
    <w:p w:rsidR="00811A89" w:rsidRDefault="0056063B">
      <w:pPr>
        <w:pStyle w:val="a3"/>
        <w:spacing w:before="76" w:line="326" w:lineRule="auto"/>
        <w:ind w:right="734"/>
        <w:jc w:val="both"/>
      </w:pPr>
      <w:r>
        <w:t xml:space="preserve">познания; формулировать вопросы, фиксирующие противоречие, проблему, самостоятельно </w:t>
      </w:r>
      <w:r>
        <w:lastRenderedPageBreak/>
        <w:t>устанавливать искомое и данное, формировать гипотезу, аргументировать свою позицию, мнение;</w:t>
      </w:r>
    </w:p>
    <w:p w:rsidR="00811A89" w:rsidRDefault="0056063B">
      <w:pPr>
        <w:pStyle w:val="a3"/>
        <w:spacing w:before="166" w:line="266" w:lineRule="auto"/>
        <w:ind w:right="735" w:firstLine="52"/>
        <w:jc w:val="both"/>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r>
        <w:rPr>
          <w:spacing w:val="40"/>
        </w:rPr>
        <w:t xml:space="preserve"> </w:t>
      </w:r>
      <w:r>
        <w:t>самостоятельно формулировать обобщения и выводы по результатам проведённого наблюдения,</w:t>
      </w:r>
      <w:r>
        <w:rPr>
          <w:spacing w:val="-15"/>
        </w:rPr>
        <w:t xml:space="preserve"> </w:t>
      </w:r>
      <w:r>
        <w:t>исследования,</w:t>
      </w:r>
      <w:r>
        <w:rPr>
          <w:spacing w:val="-15"/>
        </w:rPr>
        <w:t xml:space="preserve"> </w:t>
      </w:r>
      <w:r>
        <w:t>оценивать</w:t>
      </w:r>
      <w:r>
        <w:rPr>
          <w:spacing w:val="-15"/>
        </w:rPr>
        <w:t xml:space="preserve"> </w:t>
      </w:r>
      <w:r>
        <w:t>достоверность</w:t>
      </w:r>
      <w:r>
        <w:rPr>
          <w:spacing w:val="-15"/>
        </w:rPr>
        <w:t xml:space="preserve"> </w:t>
      </w:r>
      <w:r>
        <w:t>полученных</w:t>
      </w:r>
      <w:r>
        <w:rPr>
          <w:spacing w:val="-16"/>
        </w:rPr>
        <w:t xml:space="preserve"> </w:t>
      </w:r>
      <w:r>
        <w:t>результатов,</w:t>
      </w:r>
      <w:r>
        <w:rPr>
          <w:spacing w:val="-15"/>
        </w:rPr>
        <w:t xml:space="preserve"> </w:t>
      </w:r>
      <w:r>
        <w:t>выводов</w:t>
      </w:r>
      <w:r>
        <w:rPr>
          <w:spacing w:val="-15"/>
        </w:rPr>
        <w:t xml:space="preserve"> </w:t>
      </w:r>
      <w:r>
        <w:t>и</w:t>
      </w:r>
      <w:r>
        <w:rPr>
          <w:spacing w:val="-16"/>
        </w:rPr>
        <w:t xml:space="preserve"> </w:t>
      </w:r>
      <w:r>
        <w:t>обобщений;</w:t>
      </w:r>
    </w:p>
    <w:p w:rsidR="00811A89" w:rsidRDefault="0056063B">
      <w:pPr>
        <w:pStyle w:val="a3"/>
        <w:spacing w:before="244" w:line="271" w:lineRule="auto"/>
        <w:ind w:right="739" w:firstLine="52"/>
        <w:jc w:val="both"/>
      </w:pPr>
      <w:r>
        <w:t>прогнозировать возможное развитие процесса, а также выдвигать предположения о его развитии в новых условиях.</w:t>
      </w:r>
    </w:p>
    <w:p w:rsidR="00811A89" w:rsidRDefault="0056063B">
      <w:pPr>
        <w:pStyle w:val="a3"/>
        <w:spacing w:before="227"/>
        <w:ind w:left="451"/>
        <w:jc w:val="both"/>
      </w:pPr>
      <w:r>
        <w:t>Работа</w:t>
      </w:r>
      <w:r>
        <w:rPr>
          <w:spacing w:val="2"/>
        </w:rPr>
        <w:t xml:space="preserve"> </w:t>
      </w:r>
      <w:r>
        <w:t>с</w:t>
      </w:r>
      <w:r>
        <w:rPr>
          <w:spacing w:val="-9"/>
        </w:rPr>
        <w:t xml:space="preserve"> </w:t>
      </w:r>
      <w:r>
        <w:rPr>
          <w:spacing w:val="-2"/>
        </w:rPr>
        <w:t>информацией:</w:t>
      </w:r>
    </w:p>
    <w:p w:rsidR="00811A89" w:rsidRDefault="0056063B">
      <w:pPr>
        <w:pStyle w:val="a3"/>
        <w:spacing w:before="271" w:line="266" w:lineRule="auto"/>
        <w:ind w:right="732" w:firstLine="52"/>
        <w:jc w:val="both"/>
      </w:pPr>
      <w:r>
        <w:t>выявлять недостаточность и избыточность информации, данных, необходимых для решения задачи; выбирать, анализировать, систематизировать и интерпретировать информацию различных видов и форм представления;</w:t>
      </w:r>
      <w:r>
        <w:rPr>
          <w:spacing w:val="40"/>
        </w:rPr>
        <w:t xml:space="preserve"> </w:t>
      </w:r>
      <w:r>
        <w:t>выбирать форму представления информации и иллюстрировать решаемые задачи схемами, диаграммами, иной графикой и их комбинациями; оценивать надёжность информации по критериям, предложенным учителем или сформулированным самостоятельно.</w:t>
      </w:r>
    </w:p>
    <w:p w:rsidR="00811A89" w:rsidRDefault="0056063B">
      <w:pPr>
        <w:pStyle w:val="a5"/>
        <w:numPr>
          <w:ilvl w:val="0"/>
          <w:numId w:val="132"/>
        </w:numPr>
        <w:tabs>
          <w:tab w:val="left" w:pos="456"/>
          <w:tab w:val="left" w:pos="1142"/>
          <w:tab w:val="left" w:pos="3270"/>
          <w:tab w:val="left" w:pos="6814"/>
          <w:tab w:val="left" w:pos="8955"/>
        </w:tabs>
        <w:spacing w:before="235" w:line="266" w:lineRule="auto"/>
        <w:ind w:right="768" w:hanging="10"/>
        <w:rPr>
          <w:sz w:val="24"/>
        </w:rPr>
      </w:pPr>
      <w:r>
        <w:rPr>
          <w:spacing w:val="-2"/>
          <w:sz w:val="24"/>
        </w:rPr>
        <w:t>Универсальные</w:t>
      </w:r>
      <w:r>
        <w:rPr>
          <w:sz w:val="24"/>
        </w:rPr>
        <w:tab/>
        <w:t>коммуникативные</w:t>
      </w:r>
      <w:r>
        <w:rPr>
          <w:spacing w:val="40"/>
          <w:sz w:val="24"/>
        </w:rPr>
        <w:t xml:space="preserve"> </w:t>
      </w:r>
      <w:r>
        <w:rPr>
          <w:sz w:val="24"/>
        </w:rPr>
        <w:t>действия</w:t>
      </w:r>
      <w:r>
        <w:rPr>
          <w:sz w:val="24"/>
        </w:rPr>
        <w:tab/>
      </w:r>
      <w:r>
        <w:rPr>
          <w:spacing w:val="-2"/>
          <w:sz w:val="24"/>
        </w:rPr>
        <w:t>обеспечивают</w:t>
      </w:r>
      <w:r>
        <w:rPr>
          <w:sz w:val="24"/>
        </w:rPr>
        <w:tab/>
      </w:r>
      <w:r>
        <w:rPr>
          <w:spacing w:val="-4"/>
          <w:sz w:val="24"/>
        </w:rPr>
        <w:t xml:space="preserve">сформированность </w:t>
      </w:r>
      <w:r>
        <w:rPr>
          <w:sz w:val="24"/>
        </w:rPr>
        <w:t>социальных навыков обучающихся.</w:t>
      </w:r>
    </w:p>
    <w:p w:rsidR="00811A89" w:rsidRDefault="0056063B">
      <w:pPr>
        <w:pStyle w:val="a3"/>
        <w:spacing w:before="194" w:line="268" w:lineRule="auto"/>
        <w:ind w:right="724" w:hanging="10"/>
        <w:jc w:val="both"/>
      </w:pPr>
      <w:r>
        <w:t>Общение:</w:t>
      </w:r>
      <w:r>
        <w:rPr>
          <w:spacing w:val="40"/>
        </w:rPr>
        <w:t xml:space="preserve"> </w:t>
      </w:r>
      <w:r>
        <w:t>воспринимать и</w:t>
      </w:r>
      <w:r>
        <w:rPr>
          <w:spacing w:val="-1"/>
        </w:rPr>
        <w:t xml:space="preserve"> </w:t>
      </w:r>
      <w:r>
        <w:t>формулировать суждения в соответствии с условиями и</w:t>
      </w:r>
      <w:r>
        <w:rPr>
          <w:spacing w:val="-1"/>
        </w:rPr>
        <w:t xml:space="preserve"> </w:t>
      </w:r>
      <w:r>
        <w:t>целями общения; ясно,</w:t>
      </w:r>
      <w:r>
        <w:rPr>
          <w:spacing w:val="-8"/>
        </w:rPr>
        <w:t xml:space="preserve"> </w:t>
      </w:r>
      <w:r>
        <w:t>точно,</w:t>
      </w:r>
      <w:r>
        <w:rPr>
          <w:spacing w:val="-9"/>
        </w:rPr>
        <w:t xml:space="preserve"> </w:t>
      </w:r>
      <w:r>
        <w:t>грамотно</w:t>
      </w:r>
      <w:r>
        <w:rPr>
          <w:spacing w:val="-6"/>
        </w:rPr>
        <w:t xml:space="preserve"> </w:t>
      </w:r>
      <w:r>
        <w:t>выражать</w:t>
      </w:r>
      <w:r>
        <w:rPr>
          <w:spacing w:val="-5"/>
        </w:rPr>
        <w:t xml:space="preserve"> </w:t>
      </w:r>
      <w:r>
        <w:t>свою</w:t>
      </w:r>
      <w:r>
        <w:rPr>
          <w:spacing w:val="-8"/>
        </w:rPr>
        <w:t xml:space="preserve"> </w:t>
      </w:r>
      <w:r>
        <w:t>точку</w:t>
      </w:r>
      <w:r>
        <w:rPr>
          <w:spacing w:val="-15"/>
        </w:rPr>
        <w:t xml:space="preserve"> </w:t>
      </w:r>
      <w:r>
        <w:t>зрения</w:t>
      </w:r>
      <w:r>
        <w:rPr>
          <w:spacing w:val="-6"/>
        </w:rPr>
        <w:t xml:space="preserve"> </w:t>
      </w:r>
      <w:r>
        <w:t>в</w:t>
      </w:r>
      <w:r>
        <w:rPr>
          <w:spacing w:val="-5"/>
        </w:rPr>
        <w:t xml:space="preserve"> </w:t>
      </w:r>
      <w:r>
        <w:t>устных</w:t>
      </w:r>
      <w:r>
        <w:rPr>
          <w:spacing w:val="-6"/>
        </w:rPr>
        <w:t xml:space="preserve"> </w:t>
      </w:r>
      <w:r>
        <w:t>и</w:t>
      </w:r>
      <w:r>
        <w:rPr>
          <w:spacing w:val="-6"/>
        </w:rPr>
        <w:t xml:space="preserve"> </w:t>
      </w:r>
      <w:r>
        <w:t>письменных</w:t>
      </w:r>
      <w:r>
        <w:rPr>
          <w:spacing w:val="-5"/>
        </w:rPr>
        <w:t xml:space="preserve"> </w:t>
      </w:r>
      <w:r>
        <w:t>текстах,</w:t>
      </w:r>
      <w:r>
        <w:rPr>
          <w:spacing w:val="-4"/>
        </w:rPr>
        <w:t xml:space="preserve"> </w:t>
      </w:r>
      <w:r>
        <w:t>давать</w:t>
      </w:r>
      <w:r>
        <w:rPr>
          <w:spacing w:val="-5"/>
        </w:rPr>
        <w:t xml:space="preserve"> </w:t>
      </w:r>
      <w:r>
        <w:t>пояснения по ходу решения задачи, комментировать полученный результат;</w:t>
      </w:r>
      <w:r>
        <w:rPr>
          <w:spacing w:val="40"/>
        </w:rPr>
        <w:t xml:space="preserve"> </w:t>
      </w:r>
      <w:r>
        <w:t>в ходе обсуждения задавать вопросы</w:t>
      </w:r>
      <w:r>
        <w:rPr>
          <w:spacing w:val="-15"/>
        </w:rPr>
        <w:t xml:space="preserve"> </w:t>
      </w:r>
      <w:r>
        <w:t>по</w:t>
      </w:r>
      <w:r>
        <w:rPr>
          <w:spacing w:val="-13"/>
        </w:rPr>
        <w:t xml:space="preserve"> </w:t>
      </w:r>
      <w:r>
        <w:t>существу</w:t>
      </w:r>
      <w:r>
        <w:rPr>
          <w:spacing w:val="-15"/>
        </w:rPr>
        <w:t xml:space="preserve"> </w:t>
      </w:r>
      <w:r>
        <w:t>обсуждаемой</w:t>
      </w:r>
      <w:r>
        <w:rPr>
          <w:spacing w:val="-13"/>
        </w:rPr>
        <w:t xml:space="preserve"> </w:t>
      </w:r>
      <w:r>
        <w:t>темы,</w:t>
      </w:r>
      <w:r>
        <w:rPr>
          <w:spacing w:val="-14"/>
        </w:rPr>
        <w:t xml:space="preserve"> </w:t>
      </w:r>
      <w:r>
        <w:t>проблемы,</w:t>
      </w:r>
      <w:r>
        <w:rPr>
          <w:spacing w:val="-13"/>
        </w:rPr>
        <w:t xml:space="preserve"> </w:t>
      </w:r>
      <w:r>
        <w:t>решаемой</w:t>
      </w:r>
      <w:r>
        <w:rPr>
          <w:spacing w:val="-14"/>
        </w:rPr>
        <w:t xml:space="preserve"> </w:t>
      </w:r>
      <w:r>
        <w:t>задачи,</w:t>
      </w:r>
      <w:r>
        <w:rPr>
          <w:spacing w:val="-13"/>
        </w:rPr>
        <w:t xml:space="preserve"> </w:t>
      </w:r>
      <w:r>
        <w:t>высказывать</w:t>
      </w:r>
      <w:r>
        <w:rPr>
          <w:spacing w:val="-13"/>
        </w:rPr>
        <w:t xml:space="preserve"> </w:t>
      </w:r>
      <w:r>
        <w:t>идеи,</w:t>
      </w:r>
      <w:r>
        <w:rPr>
          <w:spacing w:val="-14"/>
        </w:rPr>
        <w:t xml:space="preserve"> </w:t>
      </w:r>
      <w:r>
        <w:t>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r>
        <w:rPr>
          <w:spacing w:val="40"/>
        </w:rPr>
        <w:t xml:space="preserve"> </w:t>
      </w:r>
      <w:r>
        <w:t xml:space="preserve">представлять результаты решения задачи, эксперимента, исследования, проекта; </w:t>
      </w:r>
      <w:r>
        <w:rPr>
          <w:spacing w:val="-2"/>
        </w:rPr>
        <w:t>самостоятельно</w:t>
      </w:r>
      <w:r>
        <w:rPr>
          <w:spacing w:val="-4"/>
        </w:rPr>
        <w:t xml:space="preserve"> </w:t>
      </w:r>
      <w:r>
        <w:rPr>
          <w:spacing w:val="-2"/>
        </w:rPr>
        <w:t>выбирать</w:t>
      </w:r>
      <w:r>
        <w:rPr>
          <w:spacing w:val="-7"/>
        </w:rPr>
        <w:t xml:space="preserve"> </w:t>
      </w:r>
      <w:r>
        <w:rPr>
          <w:spacing w:val="-2"/>
        </w:rPr>
        <w:t>формат выступления</w:t>
      </w:r>
      <w:r>
        <w:rPr>
          <w:spacing w:val="-1"/>
        </w:rPr>
        <w:t xml:space="preserve"> </w:t>
      </w:r>
      <w:r>
        <w:rPr>
          <w:spacing w:val="-2"/>
        </w:rPr>
        <w:t>с</w:t>
      </w:r>
      <w:r>
        <w:rPr>
          <w:spacing w:val="2"/>
        </w:rPr>
        <w:t xml:space="preserve"> </w:t>
      </w:r>
      <w:r>
        <w:rPr>
          <w:spacing w:val="-2"/>
        </w:rPr>
        <w:t>учётом</w:t>
      </w:r>
      <w:r>
        <w:rPr>
          <w:spacing w:val="-1"/>
        </w:rPr>
        <w:t xml:space="preserve"> </w:t>
      </w:r>
      <w:r>
        <w:rPr>
          <w:spacing w:val="-2"/>
        </w:rPr>
        <w:t>задач</w:t>
      </w:r>
      <w:r>
        <w:rPr>
          <w:spacing w:val="-3"/>
        </w:rPr>
        <w:t xml:space="preserve"> </w:t>
      </w:r>
      <w:r>
        <w:rPr>
          <w:spacing w:val="-2"/>
        </w:rPr>
        <w:t>презентации</w:t>
      </w:r>
      <w:r>
        <w:rPr>
          <w:spacing w:val="-6"/>
        </w:rPr>
        <w:t xml:space="preserve"> </w:t>
      </w:r>
      <w:r>
        <w:rPr>
          <w:spacing w:val="-2"/>
        </w:rPr>
        <w:t>и</w:t>
      </w:r>
      <w:r>
        <w:rPr>
          <w:spacing w:val="-7"/>
        </w:rPr>
        <w:t xml:space="preserve"> </w:t>
      </w:r>
      <w:r>
        <w:rPr>
          <w:spacing w:val="-2"/>
        </w:rPr>
        <w:t>особенностей</w:t>
      </w:r>
      <w:r>
        <w:rPr>
          <w:spacing w:val="11"/>
        </w:rPr>
        <w:t xml:space="preserve"> </w:t>
      </w:r>
      <w:r>
        <w:rPr>
          <w:spacing w:val="-2"/>
        </w:rPr>
        <w:t>аудитории.</w:t>
      </w:r>
    </w:p>
    <w:p w:rsidR="00811A89" w:rsidRDefault="0056063B">
      <w:pPr>
        <w:pStyle w:val="a3"/>
        <w:spacing w:before="182" w:line="266" w:lineRule="auto"/>
        <w:ind w:right="742" w:hanging="10"/>
        <w:jc w:val="both"/>
      </w:pPr>
      <w:r>
        <w:t>Сотрудничество:</w:t>
      </w:r>
      <w:r>
        <w:rPr>
          <w:spacing w:val="40"/>
        </w:rPr>
        <w:t xml:space="preserve"> </w:t>
      </w:r>
      <w:r>
        <w:t>понимать и использовать преимущества командной и индивидуальной работы при решении</w:t>
      </w:r>
      <w:r>
        <w:rPr>
          <w:spacing w:val="39"/>
        </w:rPr>
        <w:t xml:space="preserve"> </w:t>
      </w:r>
      <w:r>
        <w:t>учебных</w:t>
      </w:r>
      <w:r>
        <w:rPr>
          <w:spacing w:val="33"/>
        </w:rPr>
        <w:t xml:space="preserve"> </w:t>
      </w:r>
      <w:r>
        <w:t>математических</w:t>
      </w:r>
      <w:r>
        <w:rPr>
          <w:spacing w:val="80"/>
        </w:rPr>
        <w:t xml:space="preserve"> </w:t>
      </w:r>
      <w:r>
        <w:t>задач; принимать</w:t>
      </w:r>
      <w:r>
        <w:rPr>
          <w:spacing w:val="33"/>
        </w:rPr>
        <w:t xml:space="preserve"> </w:t>
      </w:r>
      <w:r>
        <w:t>цель совместной</w:t>
      </w:r>
      <w:r>
        <w:rPr>
          <w:spacing w:val="39"/>
        </w:rPr>
        <w:t xml:space="preserve"> </w:t>
      </w:r>
      <w:r>
        <w:t>деятельности, планировать</w:t>
      </w:r>
    </w:p>
    <w:p w:rsidR="00811A89" w:rsidRDefault="0056063B">
      <w:pPr>
        <w:pStyle w:val="a3"/>
        <w:spacing w:before="75" w:line="266" w:lineRule="auto"/>
        <w:ind w:right="726"/>
        <w:jc w:val="both"/>
      </w:pPr>
      <w:r>
        <w:t>организацию совместной работы, распределять виды работ, договариваться, обсуждать процесс и результат работы; обобщать мнения нескольких людей;</w:t>
      </w:r>
      <w:r>
        <w:rPr>
          <w:spacing w:val="40"/>
        </w:rPr>
        <w:t xml:space="preserve"> </w:t>
      </w:r>
      <w: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811A89" w:rsidRDefault="0056063B">
      <w:pPr>
        <w:pStyle w:val="a5"/>
        <w:numPr>
          <w:ilvl w:val="0"/>
          <w:numId w:val="132"/>
        </w:numPr>
        <w:tabs>
          <w:tab w:val="left" w:pos="456"/>
          <w:tab w:val="left" w:pos="1142"/>
        </w:tabs>
        <w:spacing w:before="192" w:line="271" w:lineRule="auto"/>
        <w:ind w:right="860" w:hanging="10"/>
        <w:rPr>
          <w:sz w:val="24"/>
        </w:rPr>
      </w:pPr>
      <w:r>
        <w:rPr>
          <w:sz w:val="24"/>
        </w:rPr>
        <w:t>Универсальные</w:t>
      </w:r>
      <w:r>
        <w:rPr>
          <w:spacing w:val="-4"/>
          <w:sz w:val="24"/>
        </w:rPr>
        <w:t xml:space="preserve"> </w:t>
      </w:r>
      <w:r>
        <w:rPr>
          <w:sz w:val="24"/>
        </w:rPr>
        <w:t>регулятивные</w:t>
      </w:r>
      <w:r>
        <w:rPr>
          <w:spacing w:val="-4"/>
          <w:sz w:val="24"/>
        </w:rPr>
        <w:t xml:space="preserve"> </w:t>
      </w:r>
      <w:r>
        <w:rPr>
          <w:sz w:val="24"/>
        </w:rPr>
        <w:t>действия</w:t>
      </w:r>
      <w:r>
        <w:rPr>
          <w:spacing w:val="-8"/>
          <w:sz w:val="24"/>
        </w:rPr>
        <w:t xml:space="preserve"> </w:t>
      </w:r>
      <w:r>
        <w:rPr>
          <w:sz w:val="24"/>
        </w:rPr>
        <w:t>обеспечивают</w:t>
      </w:r>
      <w:r>
        <w:rPr>
          <w:spacing w:val="-3"/>
          <w:sz w:val="24"/>
        </w:rPr>
        <w:t xml:space="preserve"> </w:t>
      </w:r>
      <w:r>
        <w:rPr>
          <w:sz w:val="24"/>
        </w:rPr>
        <w:t>формирование</w:t>
      </w:r>
      <w:r>
        <w:rPr>
          <w:spacing w:val="-4"/>
          <w:sz w:val="24"/>
        </w:rPr>
        <w:t xml:space="preserve"> </w:t>
      </w:r>
      <w:r>
        <w:rPr>
          <w:sz w:val="24"/>
        </w:rPr>
        <w:t>смысловых</w:t>
      </w:r>
      <w:r>
        <w:rPr>
          <w:spacing w:val="-8"/>
          <w:sz w:val="24"/>
        </w:rPr>
        <w:t xml:space="preserve"> </w:t>
      </w:r>
      <w:r>
        <w:rPr>
          <w:sz w:val="24"/>
        </w:rPr>
        <w:t>установок</w:t>
      </w:r>
      <w:r>
        <w:rPr>
          <w:spacing w:val="-9"/>
          <w:sz w:val="24"/>
        </w:rPr>
        <w:t xml:space="preserve"> </w:t>
      </w:r>
      <w:r>
        <w:rPr>
          <w:sz w:val="24"/>
        </w:rPr>
        <w:t>и жизненных навыков личности.</w:t>
      </w:r>
    </w:p>
    <w:p w:rsidR="00811A89" w:rsidRDefault="0056063B">
      <w:pPr>
        <w:pStyle w:val="a3"/>
        <w:spacing w:before="187" w:line="271" w:lineRule="auto"/>
        <w:ind w:right="731" w:hanging="10"/>
        <w:jc w:val="both"/>
      </w:pPr>
      <w:r>
        <w:t>Самоорганизация:</w:t>
      </w:r>
      <w:r>
        <w:rPr>
          <w:spacing w:val="40"/>
        </w:rPr>
        <w:t xml:space="preserve"> </w:t>
      </w: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811A89" w:rsidRDefault="0056063B">
      <w:pPr>
        <w:pStyle w:val="a3"/>
        <w:spacing w:before="189" w:line="340" w:lineRule="auto"/>
        <w:ind w:right="724" w:hanging="10"/>
        <w:jc w:val="both"/>
      </w:pPr>
      <w:r>
        <w:t>Самоконтроль:</w:t>
      </w:r>
      <w:r>
        <w:rPr>
          <w:spacing w:val="40"/>
        </w:rPr>
        <w:t xml:space="preserve"> </w:t>
      </w:r>
      <w:r>
        <w:t>владеть способами самопроверки, самоконтроля процесса и результата решения математической задачи;</w:t>
      </w:r>
      <w:r>
        <w:rPr>
          <w:spacing w:val="40"/>
        </w:rPr>
        <w:t xml:space="preserve"> </w:t>
      </w:r>
      <w:r>
        <w:t>предвидеть трудности, которые могут возникнуть при решении задачи, вносить коррективы в деятельность на</w:t>
      </w:r>
      <w:r>
        <w:rPr>
          <w:spacing w:val="-4"/>
        </w:rPr>
        <w:t xml:space="preserve"> </w:t>
      </w:r>
      <w:r>
        <w:t>основе</w:t>
      </w:r>
      <w:r>
        <w:rPr>
          <w:spacing w:val="-5"/>
        </w:rPr>
        <w:t xml:space="preserve"> </w:t>
      </w:r>
      <w:r>
        <w:t>новых</w:t>
      </w:r>
      <w:r>
        <w:rPr>
          <w:spacing w:val="-5"/>
        </w:rPr>
        <w:t xml:space="preserve"> </w:t>
      </w:r>
      <w:r>
        <w:t>обстоятельств, найденных</w:t>
      </w:r>
      <w:r>
        <w:rPr>
          <w:spacing w:val="-5"/>
        </w:rPr>
        <w:t xml:space="preserve"> </w:t>
      </w:r>
      <w:r>
        <w:t>ошибок, выявленных</w:t>
      </w:r>
    </w:p>
    <w:p w:rsidR="00811A89" w:rsidRDefault="00811A89">
      <w:pPr>
        <w:pStyle w:val="a3"/>
        <w:spacing w:line="340" w:lineRule="auto"/>
        <w:jc w:val="both"/>
        <w:sectPr w:rsidR="00811A89">
          <w:pgSz w:w="11920" w:h="16870"/>
          <w:pgMar w:top="840" w:right="0" w:bottom="1400" w:left="283" w:header="0" w:footer="1209" w:gutter="0"/>
          <w:cols w:space="720"/>
        </w:sectPr>
      </w:pPr>
    </w:p>
    <w:p w:rsidR="00811A89" w:rsidRDefault="0056063B">
      <w:pPr>
        <w:pStyle w:val="a3"/>
        <w:spacing w:before="71" w:line="340" w:lineRule="auto"/>
        <w:ind w:right="718"/>
        <w:jc w:val="both"/>
      </w:pPr>
      <w:r>
        <w:lastRenderedPageBreak/>
        <w:t>трудностей;</w:t>
      </w:r>
      <w:r>
        <w:rPr>
          <w:spacing w:val="40"/>
        </w:rPr>
        <w:t xml:space="preserve"> </w:t>
      </w: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811A89" w:rsidRDefault="0056063B">
      <w:pPr>
        <w:pStyle w:val="a3"/>
        <w:spacing w:before="145"/>
        <w:ind w:left="451"/>
        <w:jc w:val="both"/>
      </w:pPr>
      <w:r>
        <w:t>ПРЕДМЕТНЫЕ</w:t>
      </w:r>
      <w:r>
        <w:rPr>
          <w:spacing w:val="-14"/>
        </w:rPr>
        <w:t xml:space="preserve"> </w:t>
      </w:r>
      <w:r>
        <w:rPr>
          <w:spacing w:val="-2"/>
        </w:rPr>
        <w:t>РЕЗУЛЬТАТЫ</w:t>
      </w:r>
    </w:p>
    <w:p w:rsidR="00811A89" w:rsidRDefault="0056063B">
      <w:pPr>
        <w:pStyle w:val="a3"/>
        <w:spacing w:before="219" w:line="266" w:lineRule="auto"/>
        <w:ind w:right="744" w:hanging="10"/>
        <w:jc w:val="both"/>
      </w:pPr>
      <w:r>
        <w:t>Предметные результаты освоения Примерной рабочей программы по математике представлены по годам</w:t>
      </w:r>
      <w:r>
        <w:rPr>
          <w:spacing w:val="-20"/>
        </w:rPr>
        <w:t xml:space="preserve"> </w:t>
      </w:r>
      <w:r>
        <w:t>обучения</w:t>
      </w:r>
      <w:r>
        <w:rPr>
          <w:spacing w:val="-15"/>
        </w:rPr>
        <w:t xml:space="preserve"> </w:t>
      </w:r>
      <w:r>
        <w:t>в</w:t>
      </w:r>
      <w:r>
        <w:rPr>
          <w:spacing w:val="-15"/>
        </w:rPr>
        <w:t xml:space="preserve"> </w:t>
      </w:r>
      <w:r>
        <w:t>следующих</w:t>
      </w:r>
      <w:r>
        <w:rPr>
          <w:spacing w:val="-16"/>
        </w:rPr>
        <w:t xml:space="preserve"> </w:t>
      </w:r>
      <w:r>
        <w:t>разделах</w:t>
      </w:r>
      <w:r>
        <w:rPr>
          <w:spacing w:val="-16"/>
        </w:rPr>
        <w:t xml:space="preserve"> </w:t>
      </w:r>
      <w:r>
        <w:t>программы</w:t>
      </w:r>
      <w:r>
        <w:rPr>
          <w:spacing w:val="-15"/>
        </w:rPr>
        <w:t xml:space="preserve"> </w:t>
      </w:r>
      <w:r>
        <w:t>в</w:t>
      </w:r>
      <w:r>
        <w:rPr>
          <w:spacing w:val="-15"/>
        </w:rPr>
        <w:t xml:space="preserve"> </w:t>
      </w:r>
      <w:r>
        <w:t>рамках</w:t>
      </w:r>
      <w:r>
        <w:rPr>
          <w:spacing w:val="-17"/>
        </w:rPr>
        <w:t xml:space="preserve"> </w:t>
      </w:r>
      <w:r>
        <w:t>отдельных</w:t>
      </w:r>
      <w:r>
        <w:rPr>
          <w:spacing w:val="-16"/>
        </w:rPr>
        <w:t xml:space="preserve"> </w:t>
      </w:r>
      <w:r>
        <w:t>курсов:</w:t>
      </w:r>
      <w:r>
        <w:rPr>
          <w:spacing w:val="-16"/>
        </w:rPr>
        <w:t xml:space="preserve"> </w:t>
      </w:r>
      <w:r>
        <w:t>в</w:t>
      </w:r>
      <w:r>
        <w:rPr>
          <w:spacing w:val="-15"/>
        </w:rPr>
        <w:t xml:space="preserve"> </w:t>
      </w:r>
      <w:r>
        <w:t>5—6</w:t>
      </w:r>
      <w:r>
        <w:rPr>
          <w:spacing w:val="-15"/>
        </w:rPr>
        <w:t xml:space="preserve"> </w:t>
      </w:r>
      <w:r>
        <w:t>классах</w:t>
      </w:r>
      <w:r>
        <w:rPr>
          <w:spacing w:val="-17"/>
        </w:rPr>
        <w:t xml:space="preserve"> </w:t>
      </w:r>
      <w:r>
        <w:t>—</w:t>
      </w:r>
      <w:r>
        <w:rPr>
          <w:spacing w:val="-15"/>
        </w:rPr>
        <w:t xml:space="preserve"> </w:t>
      </w:r>
      <w:r>
        <w:t>курса</w:t>
      </w:r>
    </w:p>
    <w:p w:rsidR="00811A89" w:rsidRDefault="0056063B">
      <w:pPr>
        <w:pStyle w:val="a3"/>
        <w:spacing w:before="241"/>
        <w:ind w:left="451"/>
        <w:jc w:val="both"/>
      </w:pPr>
      <w:r>
        <w:t>«Математика»,</w:t>
      </w:r>
      <w:r>
        <w:rPr>
          <w:spacing w:val="-6"/>
        </w:rPr>
        <w:t xml:space="preserve"> </w:t>
      </w:r>
      <w:r>
        <w:t>в</w:t>
      </w:r>
      <w:r>
        <w:rPr>
          <w:spacing w:val="-6"/>
        </w:rPr>
        <w:t xml:space="preserve"> </w:t>
      </w:r>
      <w:r>
        <w:t>7—9</w:t>
      </w:r>
      <w:r>
        <w:rPr>
          <w:spacing w:val="-7"/>
        </w:rPr>
        <w:t xml:space="preserve"> </w:t>
      </w:r>
      <w:r>
        <w:t>классах</w:t>
      </w:r>
      <w:r>
        <w:rPr>
          <w:spacing w:val="-7"/>
        </w:rPr>
        <w:t xml:space="preserve"> </w:t>
      </w:r>
      <w:r>
        <w:t>—</w:t>
      </w:r>
      <w:r>
        <w:rPr>
          <w:spacing w:val="-7"/>
        </w:rPr>
        <w:t xml:space="preserve"> </w:t>
      </w:r>
      <w:r>
        <w:t>курсов</w:t>
      </w:r>
      <w:r>
        <w:rPr>
          <w:spacing w:val="-1"/>
        </w:rPr>
        <w:t xml:space="preserve"> </w:t>
      </w:r>
      <w:r>
        <w:t>«Алгебра»,</w:t>
      </w:r>
      <w:r>
        <w:rPr>
          <w:spacing w:val="-1"/>
        </w:rPr>
        <w:t xml:space="preserve"> </w:t>
      </w:r>
      <w:r>
        <w:t>«Геометрия»,</w:t>
      </w:r>
      <w:r>
        <w:rPr>
          <w:spacing w:val="1"/>
        </w:rPr>
        <w:t xml:space="preserve"> </w:t>
      </w:r>
      <w:r>
        <w:t>«Вероятность</w:t>
      </w:r>
      <w:r>
        <w:rPr>
          <w:spacing w:val="-8"/>
        </w:rPr>
        <w:t xml:space="preserve"> </w:t>
      </w:r>
      <w:r>
        <w:t>и</w:t>
      </w:r>
      <w:r>
        <w:rPr>
          <w:spacing w:val="-11"/>
        </w:rPr>
        <w:t xml:space="preserve"> </w:t>
      </w:r>
      <w:r>
        <w:rPr>
          <w:spacing w:val="-2"/>
        </w:rPr>
        <w:t>статистика».</w:t>
      </w:r>
    </w:p>
    <w:p w:rsidR="00811A89" w:rsidRDefault="0056063B">
      <w:pPr>
        <w:pStyle w:val="a3"/>
        <w:spacing w:before="219" w:line="268" w:lineRule="auto"/>
        <w:ind w:right="724" w:hanging="10"/>
        <w:jc w:val="both"/>
      </w:pPr>
      <w:r>
        <w:t>Развитие</w:t>
      </w:r>
      <w:r>
        <w:rPr>
          <w:spacing w:val="-15"/>
        </w:rPr>
        <w:t xml:space="preserve"> </w:t>
      </w:r>
      <w:r>
        <w:t>логических</w:t>
      </w:r>
      <w:r>
        <w:rPr>
          <w:spacing w:val="-15"/>
        </w:rPr>
        <w:t xml:space="preserve"> </w:t>
      </w:r>
      <w:r>
        <w:t>представлений</w:t>
      </w:r>
      <w:r>
        <w:rPr>
          <w:spacing w:val="-15"/>
        </w:rPr>
        <w:t xml:space="preserve"> </w:t>
      </w:r>
      <w:r>
        <w:t>и</w:t>
      </w:r>
      <w:r>
        <w:rPr>
          <w:spacing w:val="-15"/>
        </w:rPr>
        <w:t xml:space="preserve"> </w:t>
      </w:r>
      <w:r>
        <w:t>навыков</w:t>
      </w:r>
      <w:r>
        <w:rPr>
          <w:spacing w:val="-15"/>
        </w:rPr>
        <w:t xml:space="preserve"> </w:t>
      </w:r>
      <w:r>
        <w:t>логического</w:t>
      </w:r>
      <w:r>
        <w:rPr>
          <w:spacing w:val="-15"/>
        </w:rPr>
        <w:t xml:space="preserve"> </w:t>
      </w:r>
      <w:r>
        <w:t>мышления</w:t>
      </w:r>
      <w:r>
        <w:rPr>
          <w:spacing w:val="-15"/>
        </w:rPr>
        <w:t xml:space="preserve"> </w:t>
      </w:r>
      <w:r>
        <w:t>осуществляется</w:t>
      </w:r>
      <w:r>
        <w:rPr>
          <w:spacing w:val="-15"/>
        </w:rPr>
        <w:t xml:space="preserve"> </w:t>
      </w:r>
      <w:r>
        <w:t>на</w:t>
      </w:r>
      <w:r>
        <w:rPr>
          <w:spacing w:val="-15"/>
        </w:rPr>
        <w:t xml:space="preserve"> </w:t>
      </w:r>
      <w:r>
        <w:t>протяжении всех</w:t>
      </w:r>
      <w:r>
        <w:rPr>
          <w:spacing w:val="-11"/>
        </w:rPr>
        <w:t xml:space="preserve"> </w:t>
      </w:r>
      <w:r>
        <w:t>лет</w:t>
      </w:r>
      <w:r>
        <w:rPr>
          <w:spacing w:val="-6"/>
        </w:rPr>
        <w:t xml:space="preserve"> </w:t>
      </w:r>
      <w:r>
        <w:t>обучения</w:t>
      </w:r>
      <w:r>
        <w:rPr>
          <w:spacing w:val="-6"/>
        </w:rPr>
        <w:t xml:space="preserve"> </w:t>
      </w:r>
      <w:r>
        <w:t>в</w:t>
      </w:r>
      <w:r>
        <w:rPr>
          <w:spacing w:val="-10"/>
        </w:rPr>
        <w:t xml:space="preserve"> </w:t>
      </w:r>
      <w:r>
        <w:t>основной</w:t>
      </w:r>
      <w:r>
        <w:rPr>
          <w:spacing w:val="-9"/>
        </w:rPr>
        <w:t xml:space="preserve"> </w:t>
      </w:r>
      <w:r>
        <w:t>школе</w:t>
      </w:r>
      <w:r>
        <w:rPr>
          <w:spacing w:val="-11"/>
        </w:rPr>
        <w:t xml:space="preserve"> </w:t>
      </w:r>
      <w:r>
        <w:t>в</w:t>
      </w:r>
      <w:r>
        <w:rPr>
          <w:spacing w:val="-10"/>
        </w:rPr>
        <w:t xml:space="preserve"> </w:t>
      </w:r>
      <w:r>
        <w:t>рамках</w:t>
      </w:r>
      <w:r>
        <w:rPr>
          <w:spacing w:val="-11"/>
        </w:rPr>
        <w:t xml:space="preserve"> </w:t>
      </w:r>
      <w:r>
        <w:t>всех</w:t>
      </w:r>
      <w:r>
        <w:rPr>
          <w:spacing w:val="-11"/>
        </w:rPr>
        <w:t xml:space="preserve"> </w:t>
      </w:r>
      <w:r>
        <w:t>названных</w:t>
      </w:r>
      <w:r>
        <w:rPr>
          <w:spacing w:val="-10"/>
        </w:rPr>
        <w:t xml:space="preserve"> </w:t>
      </w:r>
      <w:r>
        <w:t>курсов.</w:t>
      </w:r>
      <w:r>
        <w:rPr>
          <w:spacing w:val="-3"/>
        </w:rPr>
        <w:t xml:space="preserve"> </w:t>
      </w:r>
      <w:r>
        <w:t>Предполагается,</w:t>
      </w:r>
      <w:r>
        <w:rPr>
          <w:spacing w:val="-9"/>
        </w:rPr>
        <w:t xml:space="preserve"> </w:t>
      </w:r>
      <w:r>
        <w:t>что</w:t>
      </w:r>
      <w:r>
        <w:rPr>
          <w:spacing w:val="-7"/>
        </w:rPr>
        <w:t xml:space="preserve"> </w:t>
      </w:r>
      <w:r>
        <w:t>выпускник основной</w:t>
      </w:r>
      <w:r>
        <w:rPr>
          <w:spacing w:val="-5"/>
        </w:rPr>
        <w:t xml:space="preserve"> </w:t>
      </w:r>
      <w:r>
        <w:t>школы</w:t>
      </w:r>
      <w:r>
        <w:rPr>
          <w:spacing w:val="-4"/>
        </w:rPr>
        <w:t xml:space="preserve"> </w:t>
      </w:r>
      <w:r>
        <w:t>сможет</w:t>
      </w:r>
      <w:r>
        <w:rPr>
          <w:spacing w:val="-1"/>
        </w:rPr>
        <w:t xml:space="preserve"> </w:t>
      </w:r>
      <w:r>
        <w:t>строить</w:t>
      </w:r>
      <w:r>
        <w:rPr>
          <w:spacing w:val="-4"/>
        </w:rPr>
        <w:t xml:space="preserve"> </w:t>
      </w:r>
      <w:r>
        <w:t>высказывания</w:t>
      </w:r>
      <w:r>
        <w:rPr>
          <w:spacing w:val="-5"/>
        </w:rPr>
        <w:t xml:space="preserve"> </w:t>
      </w:r>
      <w:r>
        <w:t>и</w:t>
      </w:r>
      <w:r>
        <w:rPr>
          <w:spacing w:val="-11"/>
        </w:rPr>
        <w:t xml:space="preserve"> </w:t>
      </w:r>
      <w:r>
        <w:t>отрицания</w:t>
      </w:r>
      <w:r>
        <w:rPr>
          <w:spacing w:val="-5"/>
        </w:rPr>
        <w:t xml:space="preserve"> </w:t>
      </w:r>
      <w:r>
        <w:t>высказываний, распознавать</w:t>
      </w:r>
      <w:r>
        <w:rPr>
          <w:spacing w:val="-4"/>
        </w:rPr>
        <w:t xml:space="preserve"> </w:t>
      </w:r>
      <w:r>
        <w:t>истинные</w:t>
      </w:r>
      <w:r>
        <w:rPr>
          <w:spacing w:val="-11"/>
        </w:rPr>
        <w:t xml:space="preserve"> </w:t>
      </w:r>
      <w:r>
        <w:t>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811A89" w:rsidRDefault="0056063B">
      <w:pPr>
        <w:pStyle w:val="a3"/>
        <w:spacing w:before="273" w:line="480" w:lineRule="auto"/>
        <w:ind w:left="451" w:right="1718"/>
      </w:pPr>
      <w:r>
        <w:t>2.1.9.РАБОЧАЯ</w:t>
      </w:r>
      <w:r>
        <w:rPr>
          <w:spacing w:val="-12"/>
        </w:rPr>
        <w:t xml:space="preserve"> </w:t>
      </w:r>
      <w:r>
        <w:t>ПРОГРАММА</w:t>
      </w:r>
      <w:r>
        <w:rPr>
          <w:spacing w:val="-15"/>
        </w:rPr>
        <w:t xml:space="preserve"> </w:t>
      </w:r>
      <w:r>
        <w:t>УЧЕБНОГО</w:t>
      </w:r>
      <w:r>
        <w:rPr>
          <w:spacing w:val="-11"/>
        </w:rPr>
        <w:t xml:space="preserve"> </w:t>
      </w:r>
      <w:r>
        <w:t>КУРСА</w:t>
      </w:r>
      <w:r>
        <w:rPr>
          <w:spacing w:val="-12"/>
        </w:rPr>
        <w:t xml:space="preserve"> </w:t>
      </w:r>
      <w:r>
        <w:t>«МАТЕМАТИКА».</w:t>
      </w:r>
      <w:r>
        <w:rPr>
          <w:spacing w:val="-8"/>
        </w:rPr>
        <w:t xml:space="preserve"> </w:t>
      </w:r>
      <w:r>
        <w:t>5—6</w:t>
      </w:r>
      <w:r>
        <w:rPr>
          <w:spacing w:val="-12"/>
        </w:rPr>
        <w:t xml:space="preserve"> </w:t>
      </w:r>
      <w:r>
        <w:t>КЛАССЫ ЦЕЛИ ИЗУЧЕНИЯ УЧЕБНОГО КУРСА</w:t>
      </w:r>
    </w:p>
    <w:p w:rsidR="00811A89" w:rsidRDefault="0056063B">
      <w:pPr>
        <w:pStyle w:val="a3"/>
        <w:spacing w:line="219" w:lineRule="exact"/>
        <w:ind w:left="447"/>
        <w:jc w:val="both"/>
      </w:pPr>
      <w:r>
        <w:t>Приоритетными целями</w:t>
      </w:r>
      <w:r>
        <w:rPr>
          <w:spacing w:val="-3"/>
        </w:rPr>
        <w:t xml:space="preserve"> </w:t>
      </w:r>
      <w:r>
        <w:t>обучения</w:t>
      </w:r>
      <w:r>
        <w:rPr>
          <w:spacing w:val="5"/>
        </w:rPr>
        <w:t xml:space="preserve"> </w:t>
      </w:r>
      <w:r>
        <w:t>математике в</w:t>
      </w:r>
      <w:r>
        <w:rPr>
          <w:spacing w:val="7"/>
        </w:rPr>
        <w:t xml:space="preserve"> </w:t>
      </w:r>
      <w:r>
        <w:t>5—6</w:t>
      </w:r>
      <w:r>
        <w:rPr>
          <w:spacing w:val="4"/>
        </w:rPr>
        <w:t xml:space="preserve"> </w:t>
      </w:r>
      <w:r>
        <w:t>классах являются:</w:t>
      </w:r>
      <w:r>
        <w:rPr>
          <w:spacing w:val="48"/>
        </w:rPr>
        <w:t xml:space="preserve"> </w:t>
      </w:r>
      <w:r>
        <w:t>продолжение</w:t>
      </w:r>
      <w:r>
        <w:rPr>
          <w:spacing w:val="1"/>
        </w:rPr>
        <w:t xml:space="preserve"> </w:t>
      </w:r>
      <w:r>
        <w:rPr>
          <w:spacing w:val="-2"/>
        </w:rPr>
        <w:t>формирования</w:t>
      </w:r>
    </w:p>
    <w:p w:rsidR="00811A89" w:rsidRDefault="0056063B">
      <w:pPr>
        <w:pStyle w:val="a3"/>
        <w:spacing w:before="31" w:line="266" w:lineRule="auto"/>
        <w:ind w:right="723"/>
        <w:jc w:val="both"/>
      </w:pPr>
      <w:r>
        <w:t>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 развитие интеллектуальных и творческих способностей обучающихся, познавательной активности, исследовательских</w:t>
      </w:r>
      <w:r>
        <w:rPr>
          <w:spacing w:val="80"/>
          <w:w w:val="150"/>
        </w:rPr>
        <w:t xml:space="preserve"> </w:t>
      </w:r>
      <w:r>
        <w:t>умений,</w:t>
      </w:r>
      <w:r>
        <w:rPr>
          <w:spacing w:val="80"/>
        </w:rPr>
        <w:t xml:space="preserve"> </w:t>
      </w:r>
      <w:r>
        <w:t>интереса</w:t>
      </w:r>
      <w:r>
        <w:rPr>
          <w:spacing w:val="80"/>
        </w:rPr>
        <w:t xml:space="preserve"> </w:t>
      </w:r>
      <w:r>
        <w:t>к</w:t>
      </w:r>
      <w:r>
        <w:rPr>
          <w:spacing w:val="80"/>
        </w:rPr>
        <w:t xml:space="preserve"> </w:t>
      </w:r>
      <w:r>
        <w:t>изучению</w:t>
      </w:r>
      <w:r>
        <w:rPr>
          <w:spacing w:val="80"/>
        </w:rPr>
        <w:t xml:space="preserve"> </w:t>
      </w:r>
      <w:r>
        <w:t>математики;</w:t>
      </w:r>
      <w:r>
        <w:rPr>
          <w:spacing w:val="80"/>
        </w:rPr>
        <w:t xml:space="preserve">  </w:t>
      </w:r>
      <w:r>
        <w:t>подведение</w:t>
      </w:r>
      <w:r>
        <w:rPr>
          <w:spacing w:val="80"/>
        </w:rPr>
        <w:t xml:space="preserve"> </w:t>
      </w:r>
      <w:r>
        <w:t>обучающихся</w:t>
      </w:r>
      <w:r>
        <w:rPr>
          <w:spacing w:val="79"/>
          <w:w w:val="150"/>
        </w:rPr>
        <w:t xml:space="preserve"> </w:t>
      </w:r>
      <w:r>
        <w:t>на</w:t>
      </w:r>
    </w:p>
    <w:p w:rsidR="00811A89" w:rsidRDefault="0056063B">
      <w:pPr>
        <w:pStyle w:val="a3"/>
        <w:spacing w:before="80" w:line="266" w:lineRule="auto"/>
        <w:ind w:right="720"/>
        <w:jc w:val="both"/>
      </w:pPr>
      <w:r>
        <w:t>доступном</w:t>
      </w:r>
      <w:r>
        <w:rPr>
          <w:spacing w:val="-10"/>
        </w:rPr>
        <w:t xml:space="preserve"> </w:t>
      </w:r>
      <w:r>
        <w:t>для</w:t>
      </w:r>
      <w:r>
        <w:rPr>
          <w:spacing w:val="-10"/>
        </w:rPr>
        <w:t xml:space="preserve"> </w:t>
      </w:r>
      <w:r>
        <w:t>них</w:t>
      </w:r>
      <w:r>
        <w:rPr>
          <w:spacing w:val="-11"/>
        </w:rPr>
        <w:t xml:space="preserve"> </w:t>
      </w:r>
      <w:r>
        <w:t>уровне</w:t>
      </w:r>
      <w:r>
        <w:rPr>
          <w:spacing w:val="-12"/>
        </w:rPr>
        <w:t xml:space="preserve"> </w:t>
      </w:r>
      <w:r>
        <w:t>к</w:t>
      </w:r>
      <w:r>
        <w:rPr>
          <w:spacing w:val="-15"/>
        </w:rPr>
        <w:t xml:space="preserve"> </w:t>
      </w:r>
      <w:r>
        <w:t>осознанию</w:t>
      </w:r>
      <w:r>
        <w:rPr>
          <w:spacing w:val="-15"/>
        </w:rPr>
        <w:t xml:space="preserve"> </w:t>
      </w:r>
      <w:r>
        <w:t>взаимосвязи</w:t>
      </w:r>
      <w:r>
        <w:rPr>
          <w:spacing w:val="-10"/>
        </w:rPr>
        <w:t xml:space="preserve"> </w:t>
      </w:r>
      <w:r>
        <w:t>математики</w:t>
      </w:r>
      <w:r>
        <w:rPr>
          <w:spacing w:val="-10"/>
        </w:rPr>
        <w:t xml:space="preserve"> </w:t>
      </w:r>
      <w:r>
        <w:t>и</w:t>
      </w:r>
      <w:r>
        <w:rPr>
          <w:spacing w:val="-14"/>
        </w:rPr>
        <w:t xml:space="preserve"> </w:t>
      </w:r>
      <w:r>
        <w:t>окружающего</w:t>
      </w:r>
      <w:r>
        <w:rPr>
          <w:spacing w:val="-6"/>
        </w:rPr>
        <w:t xml:space="preserve"> </w:t>
      </w:r>
      <w:r>
        <w:t>мира;</w:t>
      </w:r>
      <w:r>
        <w:rPr>
          <w:spacing w:val="-14"/>
        </w:rPr>
        <w:t xml:space="preserve"> </w:t>
      </w:r>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 ориентированных задач, интерпретировать полученные результаты и оценивать их на соответствие практической ситуации.</w:t>
      </w:r>
    </w:p>
    <w:p w:rsidR="00811A89" w:rsidRDefault="0056063B">
      <w:pPr>
        <w:pStyle w:val="a3"/>
        <w:spacing w:before="241" w:line="268" w:lineRule="auto"/>
        <w:ind w:right="736" w:hanging="10"/>
        <w:jc w:val="both"/>
      </w:pPr>
      <w:r>
        <w:t>Основные</w:t>
      </w:r>
      <w:r>
        <w:rPr>
          <w:spacing w:val="-3"/>
        </w:rPr>
        <w:t xml:space="preserve"> </w:t>
      </w:r>
      <w:r>
        <w:t>линии содержания курса математики в</w:t>
      </w:r>
      <w:r>
        <w:rPr>
          <w:spacing w:val="-1"/>
        </w:rPr>
        <w:t xml:space="preserve"> </w:t>
      </w:r>
      <w:r>
        <w:t>5—6 классах</w:t>
      </w:r>
      <w:r>
        <w:rPr>
          <w:spacing w:val="-3"/>
        </w:rPr>
        <w:t xml:space="preserve"> </w:t>
      </w:r>
      <w:r>
        <w:t>—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811A89" w:rsidRDefault="0056063B">
      <w:pPr>
        <w:pStyle w:val="a3"/>
        <w:spacing w:before="184" w:line="268" w:lineRule="auto"/>
        <w:ind w:right="729" w:hanging="10"/>
        <w:jc w:val="both"/>
      </w:pPr>
      <w:r>
        <w:t>Изучение арифметического материала начинается со систематизации и развития знаний о натуральных</w:t>
      </w:r>
      <w:r>
        <w:rPr>
          <w:spacing w:val="-1"/>
        </w:rPr>
        <w:t xml:space="preserve"> </w:t>
      </w:r>
      <w:r>
        <w:t>числах, полученных</w:t>
      </w:r>
      <w:r>
        <w:rPr>
          <w:spacing w:val="-1"/>
        </w:rPr>
        <w:t xml:space="preserve"> </w:t>
      </w:r>
      <w:r>
        <w:t>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w:t>
      </w:r>
      <w:r>
        <w:rPr>
          <w:spacing w:val="-15"/>
        </w:rPr>
        <w:t xml:space="preserve"> </w:t>
      </w:r>
      <w:r>
        <w:t>в</w:t>
      </w:r>
      <w:r>
        <w:rPr>
          <w:spacing w:val="-15"/>
        </w:rPr>
        <w:t xml:space="preserve"> </w:t>
      </w:r>
      <w:r>
        <w:t>частности</w:t>
      </w:r>
      <w:r>
        <w:rPr>
          <w:spacing w:val="-15"/>
        </w:rPr>
        <w:t xml:space="preserve"> </w:t>
      </w:r>
      <w:r>
        <w:t>с</w:t>
      </w:r>
      <w:r>
        <w:rPr>
          <w:spacing w:val="-15"/>
        </w:rPr>
        <w:t xml:space="preserve"> </w:t>
      </w:r>
      <w:r>
        <w:t>обучением</w:t>
      </w:r>
      <w:r>
        <w:rPr>
          <w:spacing w:val="-15"/>
        </w:rPr>
        <w:t xml:space="preserve"> </w:t>
      </w:r>
      <w:r>
        <w:t>простейшим</w:t>
      </w:r>
      <w:r>
        <w:rPr>
          <w:spacing w:val="-15"/>
        </w:rPr>
        <w:t xml:space="preserve"> </w:t>
      </w:r>
      <w:r>
        <w:t>приёмам</w:t>
      </w:r>
      <w:r>
        <w:rPr>
          <w:spacing w:val="-15"/>
        </w:rPr>
        <w:t xml:space="preserve"> </w:t>
      </w:r>
      <w:r>
        <w:t>прикидки</w:t>
      </w:r>
      <w:r>
        <w:rPr>
          <w:spacing w:val="-15"/>
        </w:rPr>
        <w:t xml:space="preserve"> </w:t>
      </w:r>
      <w:r>
        <w:t>и</w:t>
      </w:r>
      <w:r>
        <w:rPr>
          <w:spacing w:val="-15"/>
        </w:rPr>
        <w:t xml:space="preserve"> </w:t>
      </w:r>
      <w:r>
        <w:t>оценки</w:t>
      </w:r>
      <w:r>
        <w:rPr>
          <w:spacing w:val="-15"/>
        </w:rPr>
        <w:t xml:space="preserve"> </w:t>
      </w:r>
      <w:r>
        <w:t>результатов</w:t>
      </w:r>
      <w:r>
        <w:rPr>
          <w:spacing w:val="-15"/>
        </w:rPr>
        <w:t xml:space="preserve"> </w:t>
      </w:r>
      <w:r>
        <w:t xml:space="preserve">вычислений. Изучение натуральных чисел продолжается в 6 классе знакомством с начальными понятиями теории </w:t>
      </w:r>
      <w:r>
        <w:rPr>
          <w:spacing w:val="-2"/>
        </w:rPr>
        <w:t>делимости.</w:t>
      </w:r>
    </w:p>
    <w:p w:rsidR="00811A89" w:rsidRDefault="0056063B">
      <w:pPr>
        <w:pStyle w:val="a3"/>
        <w:spacing w:before="234" w:line="268" w:lineRule="auto"/>
        <w:ind w:right="720" w:hanging="10"/>
        <w:jc w:val="both"/>
      </w:pPr>
      <w: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w:t>
      </w:r>
      <w:r>
        <w:rPr>
          <w:spacing w:val="-15"/>
        </w:rPr>
        <w:t xml:space="preserve"> </w:t>
      </w:r>
      <w:r>
        <w:t>знакомство</w:t>
      </w:r>
      <w:r>
        <w:rPr>
          <w:spacing w:val="-15"/>
        </w:rPr>
        <w:t xml:space="preserve"> </w:t>
      </w:r>
      <w:r>
        <w:t>с</w:t>
      </w:r>
      <w:r>
        <w:rPr>
          <w:spacing w:val="-15"/>
        </w:rPr>
        <w:t xml:space="preserve"> </w:t>
      </w:r>
      <w:r>
        <w:t>основными</w:t>
      </w:r>
      <w:r>
        <w:rPr>
          <w:spacing w:val="-14"/>
        </w:rPr>
        <w:t xml:space="preserve"> </w:t>
      </w:r>
      <w:r>
        <w:t>идеями,</w:t>
      </w:r>
      <w:r>
        <w:rPr>
          <w:spacing w:val="-13"/>
        </w:rPr>
        <w:t xml:space="preserve"> </w:t>
      </w:r>
      <w:r>
        <w:t>понятиями</w:t>
      </w:r>
      <w:r>
        <w:rPr>
          <w:spacing w:val="-15"/>
        </w:rPr>
        <w:t xml:space="preserve"> </w:t>
      </w:r>
      <w:r>
        <w:t>темы.</w:t>
      </w:r>
      <w:r>
        <w:rPr>
          <w:spacing w:val="-14"/>
        </w:rPr>
        <w:t xml:space="preserve"> </w:t>
      </w:r>
      <w:r>
        <w:t>При</w:t>
      </w:r>
      <w:r>
        <w:rPr>
          <w:spacing w:val="-15"/>
        </w:rPr>
        <w:t xml:space="preserve"> </w:t>
      </w:r>
      <w:r>
        <w:t>этом</w:t>
      </w:r>
      <w:r>
        <w:rPr>
          <w:spacing w:val="-15"/>
        </w:rPr>
        <w:t xml:space="preserve"> </w:t>
      </w:r>
      <w:r>
        <w:t>рассмотрение</w:t>
      </w:r>
      <w:r>
        <w:rPr>
          <w:spacing w:val="-15"/>
        </w:rPr>
        <w:t xml:space="preserve"> </w:t>
      </w:r>
      <w:r>
        <w:t>обыкновенных дробей</w:t>
      </w:r>
      <w:r>
        <w:rPr>
          <w:spacing w:val="40"/>
        </w:rPr>
        <w:t xml:space="preserve"> </w:t>
      </w:r>
      <w:r>
        <w:t>в</w:t>
      </w:r>
      <w:r>
        <w:rPr>
          <w:spacing w:val="40"/>
        </w:rPr>
        <w:t xml:space="preserve"> </w:t>
      </w:r>
      <w:r>
        <w:t>полном</w:t>
      </w:r>
      <w:r>
        <w:rPr>
          <w:spacing w:val="39"/>
        </w:rPr>
        <w:t xml:space="preserve"> </w:t>
      </w:r>
      <w:r>
        <w:t>объёме</w:t>
      </w:r>
      <w:r>
        <w:rPr>
          <w:spacing w:val="40"/>
        </w:rPr>
        <w:t xml:space="preserve"> </w:t>
      </w:r>
      <w:r>
        <w:t>предшествует</w:t>
      </w:r>
      <w:r>
        <w:rPr>
          <w:spacing w:val="40"/>
        </w:rPr>
        <w:t xml:space="preserve"> </w:t>
      </w:r>
      <w:r>
        <w:t>изучению</w:t>
      </w:r>
      <w:r>
        <w:rPr>
          <w:spacing w:val="40"/>
        </w:rPr>
        <w:t xml:space="preserve"> </w:t>
      </w:r>
      <w:r>
        <w:t>десятичных</w:t>
      </w:r>
      <w:r>
        <w:rPr>
          <w:spacing w:val="37"/>
        </w:rPr>
        <w:t xml:space="preserve"> </w:t>
      </w:r>
      <w:r>
        <w:t>дробей,</w:t>
      </w:r>
      <w:r>
        <w:rPr>
          <w:spacing w:val="40"/>
        </w:rPr>
        <w:t xml:space="preserve"> </w:t>
      </w:r>
      <w:r>
        <w:t>что</w:t>
      </w:r>
      <w:r>
        <w:rPr>
          <w:spacing w:val="40"/>
        </w:rPr>
        <w:t xml:space="preserve"> </w:t>
      </w:r>
      <w:r>
        <w:t>целесообразно</w:t>
      </w:r>
      <w:r>
        <w:rPr>
          <w:spacing w:val="40"/>
        </w:rPr>
        <w:t xml:space="preserve"> </w:t>
      </w:r>
      <w:r>
        <w:t>с</w:t>
      </w:r>
      <w:r>
        <w:rPr>
          <w:spacing w:val="36"/>
        </w:rPr>
        <w:t xml:space="preserve"> </w:t>
      </w:r>
      <w:r>
        <w:t>точки</w:t>
      </w:r>
    </w:p>
    <w:p w:rsidR="00811A89" w:rsidRDefault="00811A89">
      <w:pPr>
        <w:pStyle w:val="a3"/>
        <w:spacing w:line="268" w:lineRule="auto"/>
        <w:jc w:val="both"/>
        <w:sectPr w:rsidR="00811A89">
          <w:pgSz w:w="11920" w:h="16870"/>
          <w:pgMar w:top="840" w:right="0" w:bottom="1420" w:left="283" w:header="0" w:footer="1209" w:gutter="0"/>
          <w:cols w:space="720"/>
        </w:sectPr>
      </w:pPr>
    </w:p>
    <w:p w:rsidR="00811A89" w:rsidRDefault="0056063B">
      <w:pPr>
        <w:pStyle w:val="a3"/>
        <w:spacing w:before="71" w:line="268" w:lineRule="auto"/>
        <w:ind w:right="721"/>
        <w:jc w:val="both"/>
      </w:pPr>
      <w:r>
        <w:lastRenderedPageBreak/>
        <w:t>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w:t>
      </w:r>
      <w:r>
        <w:rPr>
          <w:spacing w:val="-15"/>
        </w:rPr>
        <w:t xml:space="preserve"> </w:t>
      </w:r>
      <w:r>
        <w:t>К</w:t>
      </w:r>
      <w:r>
        <w:rPr>
          <w:spacing w:val="-15"/>
        </w:rPr>
        <w:t xml:space="preserve"> </w:t>
      </w:r>
      <w:r>
        <w:t>6</w:t>
      </w:r>
      <w:r>
        <w:rPr>
          <w:spacing w:val="-15"/>
        </w:rPr>
        <w:t xml:space="preserve"> </w:t>
      </w:r>
      <w:r>
        <w:t>классу</w:t>
      </w:r>
      <w:r>
        <w:rPr>
          <w:spacing w:val="-15"/>
        </w:rPr>
        <w:t xml:space="preserve"> </w:t>
      </w:r>
      <w:r>
        <w:t>отнесён</w:t>
      </w:r>
      <w:r>
        <w:rPr>
          <w:spacing w:val="-15"/>
        </w:rPr>
        <w:t xml:space="preserve"> </w:t>
      </w:r>
      <w:r>
        <w:t>второй</w:t>
      </w:r>
      <w:r>
        <w:rPr>
          <w:spacing w:val="-15"/>
        </w:rPr>
        <w:t xml:space="preserve"> </w:t>
      </w:r>
      <w:r>
        <w:t>этап</w:t>
      </w:r>
      <w:r>
        <w:rPr>
          <w:spacing w:val="-15"/>
        </w:rPr>
        <w:t xml:space="preserve"> </w:t>
      </w:r>
      <w:r>
        <w:t>в</w:t>
      </w:r>
      <w:r>
        <w:rPr>
          <w:spacing w:val="-15"/>
        </w:rPr>
        <w:t xml:space="preserve"> </w:t>
      </w:r>
      <w:r>
        <w:t>изучении</w:t>
      </w:r>
      <w:r>
        <w:rPr>
          <w:spacing w:val="-15"/>
        </w:rPr>
        <w:t xml:space="preserve"> </w:t>
      </w:r>
      <w:r>
        <w:t>дробей,</w:t>
      </w:r>
      <w:r>
        <w:rPr>
          <w:spacing w:val="-15"/>
        </w:rPr>
        <w:t xml:space="preserve"> </w:t>
      </w:r>
      <w:r>
        <w:t>где</w:t>
      </w:r>
      <w:r>
        <w:rPr>
          <w:spacing w:val="-15"/>
        </w:rPr>
        <w:t xml:space="preserve"> </w:t>
      </w:r>
      <w:r>
        <w:t>происходит</w:t>
      </w:r>
      <w:r>
        <w:rPr>
          <w:spacing w:val="-15"/>
        </w:rPr>
        <w:t xml:space="preserve"> </w:t>
      </w:r>
      <w:r>
        <w:t>совершенствование навыков сравнения и преобразования дробей, освоение новых вычислительных алгоритмов, оттачивание техники вычислений, в том числе</w:t>
      </w:r>
      <w:r>
        <w:rPr>
          <w:spacing w:val="-1"/>
        </w:rPr>
        <w:t xml:space="preserve"> </w:t>
      </w:r>
      <w:r>
        <w:t>значений выражений, содержащих</w:t>
      </w:r>
      <w:r>
        <w:rPr>
          <w:spacing w:val="-1"/>
        </w:rPr>
        <w:t xml:space="preserve"> </w:t>
      </w:r>
      <w:r>
        <w:t>и</w:t>
      </w:r>
      <w:r>
        <w:rPr>
          <w:spacing w:val="-5"/>
        </w:rPr>
        <w:t xml:space="preserve"> </w:t>
      </w:r>
      <w:r>
        <w:t>обыкновенные, и десятичные</w:t>
      </w:r>
      <w:r>
        <w:rPr>
          <w:spacing w:val="-3"/>
        </w:rPr>
        <w:t xml:space="preserve"> </w:t>
      </w:r>
      <w:r>
        <w:t>дроби, установление</w:t>
      </w:r>
      <w:r>
        <w:rPr>
          <w:spacing w:val="-6"/>
        </w:rPr>
        <w:t xml:space="preserve"> </w:t>
      </w:r>
      <w:r>
        <w:t>связей</w:t>
      </w:r>
      <w:r>
        <w:rPr>
          <w:spacing w:val="-1"/>
        </w:rPr>
        <w:t xml:space="preserve"> </w:t>
      </w:r>
      <w:r>
        <w:t>между</w:t>
      </w:r>
      <w:r>
        <w:rPr>
          <w:spacing w:val="-11"/>
        </w:rPr>
        <w:t xml:space="preserve"> </w:t>
      </w:r>
      <w:r>
        <w:t>ними, рассмотрение</w:t>
      </w:r>
      <w:r>
        <w:rPr>
          <w:spacing w:val="-3"/>
        </w:rPr>
        <w:t xml:space="preserve"> </w:t>
      </w:r>
      <w:r>
        <w:t>приёмов</w:t>
      </w:r>
      <w:r>
        <w:rPr>
          <w:spacing w:val="-5"/>
        </w:rPr>
        <w:t xml:space="preserve"> </w:t>
      </w:r>
      <w:r>
        <w:t>решения</w:t>
      </w:r>
      <w:r>
        <w:rPr>
          <w:spacing w:val="-2"/>
        </w:rPr>
        <w:t xml:space="preserve"> </w:t>
      </w:r>
      <w:r>
        <w:t>задач</w:t>
      </w:r>
      <w:r>
        <w:rPr>
          <w:spacing w:val="-7"/>
        </w:rPr>
        <w:t xml:space="preserve"> </w:t>
      </w:r>
      <w:r>
        <w:t>на</w:t>
      </w:r>
      <w:r>
        <w:rPr>
          <w:spacing w:val="-8"/>
        </w:rPr>
        <w:t xml:space="preserve"> </w:t>
      </w:r>
      <w:r>
        <w:t>дроби. В начале 6 класса происходит знакомство с понятием процента.</w:t>
      </w:r>
    </w:p>
    <w:p w:rsidR="00811A89" w:rsidRDefault="0056063B">
      <w:pPr>
        <w:pStyle w:val="a3"/>
        <w:spacing w:before="181" w:line="268" w:lineRule="auto"/>
        <w:ind w:right="725" w:hanging="10"/>
        <w:jc w:val="both"/>
      </w:pPr>
      <w: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w:t>
      </w:r>
      <w:r>
        <w:rPr>
          <w:spacing w:val="-4"/>
        </w:rPr>
        <w:t xml:space="preserve"> </w:t>
      </w:r>
      <w:r>
        <w:t>со</w:t>
      </w:r>
      <w:r>
        <w:rPr>
          <w:spacing w:val="-6"/>
        </w:rPr>
        <w:t xml:space="preserve"> </w:t>
      </w:r>
      <w:r>
        <w:t>всеми</w:t>
      </w:r>
      <w:r>
        <w:rPr>
          <w:spacing w:val="-9"/>
        </w:rPr>
        <w:t xml:space="preserve"> </w:t>
      </w:r>
      <w:r>
        <w:t>основными</w:t>
      </w:r>
      <w:r>
        <w:rPr>
          <w:spacing w:val="-8"/>
        </w:rPr>
        <w:t xml:space="preserve"> </w:t>
      </w:r>
      <w:r>
        <w:t>понятиями</w:t>
      </w:r>
      <w:r>
        <w:rPr>
          <w:spacing w:val="-13"/>
        </w:rPr>
        <w:t xml:space="preserve"> </w:t>
      </w:r>
      <w:r>
        <w:t>темы,</w:t>
      </w:r>
      <w:r>
        <w:rPr>
          <w:spacing w:val="-13"/>
        </w:rPr>
        <w:t xml:space="preserve"> </w:t>
      </w:r>
      <w:r>
        <w:t>в</w:t>
      </w:r>
      <w:r>
        <w:rPr>
          <w:spacing w:val="-9"/>
        </w:rPr>
        <w:t xml:space="preserve"> </w:t>
      </w:r>
      <w:r>
        <w:t>том</w:t>
      </w:r>
      <w:r>
        <w:rPr>
          <w:spacing w:val="-8"/>
        </w:rPr>
        <w:t xml:space="preserve"> </w:t>
      </w:r>
      <w:r>
        <w:t>числе</w:t>
      </w:r>
      <w:r>
        <w:rPr>
          <w:spacing w:val="-11"/>
        </w:rPr>
        <w:t xml:space="preserve"> </w:t>
      </w:r>
      <w:r>
        <w:t>и</w:t>
      </w:r>
      <w:r>
        <w:rPr>
          <w:spacing w:val="-10"/>
        </w:rPr>
        <w:t xml:space="preserve"> </w:t>
      </w:r>
      <w:r>
        <w:t>с</w:t>
      </w:r>
      <w:r>
        <w:rPr>
          <w:spacing w:val="-12"/>
        </w:rPr>
        <w:t xml:space="preserve"> </w:t>
      </w:r>
      <w:r>
        <w:t>правилами</w:t>
      </w:r>
      <w:r>
        <w:rPr>
          <w:spacing w:val="-8"/>
        </w:rPr>
        <w:t xml:space="preserve"> </w:t>
      </w:r>
      <w:r>
        <w:t>знаков</w:t>
      </w:r>
      <w:r>
        <w:rPr>
          <w:spacing w:val="-12"/>
        </w:rPr>
        <w:t xml:space="preserve"> </w:t>
      </w:r>
      <w:r>
        <w:t>при</w:t>
      </w:r>
      <w:r>
        <w:rPr>
          <w:spacing w:val="-9"/>
        </w:rPr>
        <w:t xml:space="preserve"> </w:t>
      </w:r>
      <w:r>
        <w:t>выполнении арифметических</w:t>
      </w:r>
      <w:r>
        <w:rPr>
          <w:spacing w:val="-6"/>
        </w:rPr>
        <w:t xml:space="preserve"> </w:t>
      </w:r>
      <w:r>
        <w:t>действий. Изучение</w:t>
      </w:r>
      <w:r>
        <w:rPr>
          <w:spacing w:val="-7"/>
        </w:rPr>
        <w:t xml:space="preserve"> </w:t>
      </w:r>
      <w:r>
        <w:t>рациональных</w:t>
      </w:r>
      <w:r>
        <w:rPr>
          <w:spacing w:val="-6"/>
        </w:rPr>
        <w:t xml:space="preserve"> </w:t>
      </w:r>
      <w:r>
        <w:t>чисел</w:t>
      </w:r>
      <w:r>
        <w:rPr>
          <w:spacing w:val="-7"/>
        </w:rPr>
        <w:t xml:space="preserve"> </w:t>
      </w:r>
      <w:r>
        <w:t>на</w:t>
      </w:r>
      <w:r>
        <w:rPr>
          <w:spacing w:val="-9"/>
        </w:rPr>
        <w:t xml:space="preserve"> </w:t>
      </w:r>
      <w:r>
        <w:t>этом</w:t>
      </w:r>
      <w:r>
        <w:rPr>
          <w:spacing w:val="-6"/>
        </w:rPr>
        <w:t xml:space="preserve"> </w:t>
      </w:r>
      <w:r>
        <w:t>не</w:t>
      </w:r>
      <w:r>
        <w:rPr>
          <w:spacing w:val="-12"/>
        </w:rPr>
        <w:t xml:space="preserve"> </w:t>
      </w:r>
      <w:r>
        <w:t>закончится,</w:t>
      </w:r>
      <w:r>
        <w:rPr>
          <w:spacing w:val="-4"/>
        </w:rPr>
        <w:t xml:space="preserve"> </w:t>
      </w:r>
      <w:r>
        <w:t>а</w:t>
      </w:r>
      <w:r>
        <w:rPr>
          <w:spacing w:val="-9"/>
        </w:rPr>
        <w:t xml:space="preserve"> </w:t>
      </w:r>
      <w:r>
        <w:t>будет</w:t>
      </w:r>
      <w:r>
        <w:rPr>
          <w:spacing w:val="-2"/>
        </w:rPr>
        <w:t xml:space="preserve"> </w:t>
      </w:r>
      <w:r>
        <w:t>продолжено в</w:t>
      </w:r>
      <w:r>
        <w:rPr>
          <w:spacing w:val="-15"/>
        </w:rPr>
        <w:t xml:space="preserve"> </w:t>
      </w:r>
      <w:r>
        <w:t>курсе</w:t>
      </w:r>
      <w:r>
        <w:rPr>
          <w:spacing w:val="-15"/>
        </w:rPr>
        <w:t xml:space="preserve"> </w:t>
      </w:r>
      <w:r>
        <w:t>алгебры</w:t>
      </w:r>
      <w:r>
        <w:rPr>
          <w:spacing w:val="-15"/>
        </w:rPr>
        <w:t xml:space="preserve"> </w:t>
      </w:r>
      <w:r>
        <w:t>7</w:t>
      </w:r>
      <w:r>
        <w:rPr>
          <w:spacing w:val="-15"/>
        </w:rPr>
        <w:t xml:space="preserve"> </w:t>
      </w:r>
      <w:r>
        <w:t>класса,</w:t>
      </w:r>
      <w:r>
        <w:rPr>
          <w:spacing w:val="-15"/>
        </w:rPr>
        <w:t xml:space="preserve"> </w:t>
      </w:r>
      <w:r>
        <w:t>что</w:t>
      </w:r>
      <w:r>
        <w:rPr>
          <w:spacing w:val="-15"/>
        </w:rPr>
        <w:t xml:space="preserve"> </w:t>
      </w:r>
      <w:r>
        <w:t>станет</w:t>
      </w:r>
      <w:r>
        <w:rPr>
          <w:spacing w:val="-15"/>
        </w:rPr>
        <w:t xml:space="preserve"> </w:t>
      </w:r>
      <w:r>
        <w:t>следующим</w:t>
      </w:r>
      <w:r>
        <w:rPr>
          <w:spacing w:val="-15"/>
        </w:rPr>
        <w:t xml:space="preserve"> </w:t>
      </w:r>
      <w:r>
        <w:t>проходом</w:t>
      </w:r>
      <w:r>
        <w:rPr>
          <w:spacing w:val="-15"/>
        </w:rPr>
        <w:t xml:space="preserve"> </w:t>
      </w:r>
      <w:r>
        <w:t>всех</w:t>
      </w:r>
      <w:r>
        <w:rPr>
          <w:spacing w:val="-15"/>
        </w:rPr>
        <w:t xml:space="preserve"> </w:t>
      </w:r>
      <w:r>
        <w:t>принципиальных</w:t>
      </w:r>
      <w:r>
        <w:rPr>
          <w:spacing w:val="-15"/>
        </w:rPr>
        <w:t xml:space="preserve"> </w:t>
      </w:r>
      <w:r>
        <w:t>вопросов,</w:t>
      </w:r>
      <w:r>
        <w:rPr>
          <w:spacing w:val="-15"/>
        </w:rPr>
        <w:t xml:space="preserve"> </w:t>
      </w:r>
      <w:r>
        <w:t>тем</w:t>
      </w:r>
      <w:r>
        <w:rPr>
          <w:spacing w:val="-15"/>
        </w:rPr>
        <w:t xml:space="preserve"> </w:t>
      </w:r>
      <w:r>
        <w:t>самым разделение трудностей облегчает восприятие материала, а распределение во времени способствует прочности приобретаемых навыков.</w:t>
      </w:r>
    </w:p>
    <w:p w:rsidR="00811A89" w:rsidRDefault="0056063B">
      <w:pPr>
        <w:pStyle w:val="a3"/>
        <w:spacing w:before="184" w:line="268" w:lineRule="auto"/>
        <w:ind w:right="719" w:hanging="10"/>
        <w:jc w:val="both"/>
      </w:pPr>
      <w: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w:t>
      </w:r>
      <w:r>
        <w:rPr>
          <w:spacing w:val="-7"/>
        </w:rPr>
        <w:t xml:space="preserve"> </w:t>
      </w:r>
      <w:r>
        <w:t>проценты, на</w:t>
      </w:r>
      <w:r>
        <w:rPr>
          <w:spacing w:val="-8"/>
        </w:rPr>
        <w:t xml:space="preserve"> </w:t>
      </w:r>
      <w:r>
        <w:t>отношения и</w:t>
      </w:r>
      <w:r>
        <w:rPr>
          <w:spacing w:val="-6"/>
        </w:rPr>
        <w:t xml:space="preserve"> </w:t>
      </w:r>
      <w:r>
        <w:t>пропорции.</w:t>
      </w:r>
      <w:r>
        <w:rPr>
          <w:spacing w:val="-3"/>
        </w:rPr>
        <w:t xml:space="preserve"> </w:t>
      </w:r>
      <w:r>
        <w:t>Кроме</w:t>
      </w:r>
      <w:r>
        <w:rPr>
          <w:spacing w:val="-2"/>
        </w:rPr>
        <w:t xml:space="preserve"> </w:t>
      </w:r>
      <w:r>
        <w:t>того,</w:t>
      </w:r>
      <w:r>
        <w:rPr>
          <w:spacing w:val="-4"/>
        </w:rPr>
        <w:t xml:space="preserve"> </w:t>
      </w:r>
      <w:r>
        <w:t>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811A89" w:rsidRDefault="0056063B">
      <w:pPr>
        <w:pStyle w:val="a3"/>
        <w:spacing w:before="185" w:line="266" w:lineRule="auto"/>
        <w:ind w:right="736" w:hanging="10"/>
        <w:jc w:val="both"/>
      </w:pPr>
      <w: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811A89" w:rsidRDefault="0056063B">
      <w:pPr>
        <w:pStyle w:val="a3"/>
        <w:spacing w:before="193" w:line="268" w:lineRule="auto"/>
        <w:ind w:right="720" w:hanging="10"/>
        <w:jc w:val="both"/>
      </w:pPr>
      <w:r>
        <w:t>В курсе «Математики» 5—6 классов представлена наглядная геометрия, направленная на развитие образного мышления,</w:t>
      </w:r>
      <w:r>
        <w:rPr>
          <w:spacing w:val="-5"/>
        </w:rPr>
        <w:t xml:space="preserve"> </w:t>
      </w:r>
      <w:r>
        <w:t>пространственного воображения, изобразительных умений. Это важный этап</w:t>
      </w:r>
      <w:r>
        <w:rPr>
          <w:spacing w:val="-3"/>
        </w:rPr>
        <w:t xml:space="preserve"> </w:t>
      </w:r>
      <w:r>
        <w:t xml:space="preserve">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w:t>
      </w:r>
      <w:r>
        <w:rPr>
          <w:spacing w:val="-2"/>
        </w:rPr>
        <w:t>расширяются.</w:t>
      </w:r>
    </w:p>
    <w:p w:rsidR="00811A89" w:rsidRDefault="0056063B">
      <w:pPr>
        <w:pStyle w:val="a3"/>
        <w:spacing w:before="238"/>
        <w:ind w:left="451"/>
        <w:jc w:val="both"/>
      </w:pPr>
      <w:r>
        <w:t>МЕСТО</w:t>
      </w:r>
      <w:r>
        <w:rPr>
          <w:spacing w:val="-6"/>
        </w:rPr>
        <w:t xml:space="preserve"> </w:t>
      </w:r>
      <w:r>
        <w:t>УЧЕБНОГО</w:t>
      </w:r>
      <w:r>
        <w:rPr>
          <w:spacing w:val="-4"/>
        </w:rPr>
        <w:t xml:space="preserve"> </w:t>
      </w:r>
      <w:r>
        <w:t>КУРСА</w:t>
      </w:r>
      <w:r>
        <w:rPr>
          <w:spacing w:val="-9"/>
        </w:rPr>
        <w:t xml:space="preserve"> </w:t>
      </w:r>
      <w:r>
        <w:t>В</w:t>
      </w:r>
      <w:r>
        <w:rPr>
          <w:spacing w:val="-7"/>
        </w:rPr>
        <w:t xml:space="preserve"> </w:t>
      </w:r>
      <w:r>
        <w:t>УЧЕБНОМ</w:t>
      </w:r>
      <w:r>
        <w:rPr>
          <w:spacing w:val="-6"/>
        </w:rPr>
        <w:t xml:space="preserve"> </w:t>
      </w:r>
      <w:r>
        <w:rPr>
          <w:spacing w:val="-2"/>
        </w:rPr>
        <w:t>ПЛАНЕ</w:t>
      </w:r>
    </w:p>
    <w:p w:rsidR="00811A89" w:rsidRDefault="0056063B">
      <w:pPr>
        <w:pStyle w:val="a3"/>
        <w:spacing w:before="218" w:line="266" w:lineRule="auto"/>
        <w:ind w:right="742" w:hanging="10"/>
        <w:jc w:val="both"/>
      </w:pPr>
      <w: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811A89" w:rsidRDefault="0056063B">
      <w:pPr>
        <w:pStyle w:val="a3"/>
        <w:spacing w:before="71" w:line="266" w:lineRule="auto"/>
        <w:ind w:right="777" w:hanging="10"/>
      </w:pPr>
      <w:r>
        <w:lastRenderedPageBreak/>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811A89" w:rsidRDefault="0056063B">
      <w:pPr>
        <w:pStyle w:val="a3"/>
        <w:spacing w:before="237"/>
        <w:ind w:left="451"/>
      </w:pPr>
      <w:r>
        <w:t>СОДЕРЖАНИЕ</w:t>
      </w:r>
      <w:r>
        <w:rPr>
          <w:spacing w:val="-6"/>
        </w:rPr>
        <w:t xml:space="preserve"> </w:t>
      </w:r>
      <w:r>
        <w:t>УЧЕБНОГО</w:t>
      </w:r>
      <w:r>
        <w:rPr>
          <w:spacing w:val="-7"/>
        </w:rPr>
        <w:t xml:space="preserve"> </w:t>
      </w:r>
      <w:r>
        <w:t>КУРСА</w:t>
      </w:r>
      <w:r>
        <w:rPr>
          <w:spacing w:val="-11"/>
        </w:rPr>
        <w:t xml:space="preserve"> </w:t>
      </w:r>
      <w:r>
        <w:t>(ПО</w:t>
      </w:r>
      <w:r>
        <w:rPr>
          <w:spacing w:val="-8"/>
        </w:rPr>
        <w:t xml:space="preserve"> </w:t>
      </w:r>
      <w:r>
        <w:t>ГОДАМ</w:t>
      </w:r>
      <w:r>
        <w:rPr>
          <w:spacing w:val="-9"/>
        </w:rPr>
        <w:t xml:space="preserve"> </w:t>
      </w:r>
      <w:r>
        <w:rPr>
          <w:spacing w:val="-2"/>
        </w:rPr>
        <w:t>ОБУЧЕНИЯ)</w:t>
      </w:r>
    </w:p>
    <w:p w:rsidR="00811A89" w:rsidRDefault="00811A89">
      <w:pPr>
        <w:pStyle w:val="a3"/>
        <w:spacing w:before="1"/>
        <w:ind w:left="0"/>
      </w:pPr>
    </w:p>
    <w:p w:rsidR="00811A89" w:rsidRDefault="0056063B">
      <w:pPr>
        <w:pStyle w:val="a3"/>
        <w:spacing w:line="275" w:lineRule="exact"/>
        <w:ind w:left="451"/>
      </w:pPr>
      <w:r>
        <w:t>5</w:t>
      </w:r>
      <w:r>
        <w:rPr>
          <w:spacing w:val="2"/>
        </w:rPr>
        <w:t xml:space="preserve"> </w:t>
      </w:r>
      <w:r>
        <w:rPr>
          <w:spacing w:val="-2"/>
        </w:rPr>
        <w:t>класс</w:t>
      </w:r>
    </w:p>
    <w:p w:rsidR="00811A89" w:rsidRDefault="0056063B">
      <w:pPr>
        <w:pStyle w:val="a3"/>
        <w:spacing w:line="275" w:lineRule="exact"/>
        <w:ind w:left="451"/>
      </w:pPr>
      <w:r>
        <w:t>Натуральные</w:t>
      </w:r>
      <w:r>
        <w:rPr>
          <w:spacing w:val="-6"/>
        </w:rPr>
        <w:t xml:space="preserve"> </w:t>
      </w:r>
      <w:r>
        <w:t>числа</w:t>
      </w:r>
      <w:r>
        <w:rPr>
          <w:spacing w:val="-6"/>
        </w:rPr>
        <w:t xml:space="preserve"> </w:t>
      </w:r>
      <w:r>
        <w:t xml:space="preserve">и </w:t>
      </w:r>
      <w:r>
        <w:rPr>
          <w:spacing w:val="-4"/>
        </w:rPr>
        <w:t>нуль</w:t>
      </w:r>
    </w:p>
    <w:p w:rsidR="00811A89" w:rsidRDefault="0056063B">
      <w:pPr>
        <w:pStyle w:val="a3"/>
        <w:spacing w:before="228" w:line="271" w:lineRule="auto"/>
        <w:ind w:right="777" w:hanging="10"/>
      </w:pPr>
      <w:r>
        <w:t>Натуральное число. Ряд натуральных чисел.</w:t>
      </w:r>
      <w:r>
        <w:rPr>
          <w:spacing w:val="29"/>
        </w:rPr>
        <w:t xml:space="preserve"> </w:t>
      </w:r>
      <w:r>
        <w:t>Число 0. Изображение натуральных чисел точками на</w:t>
      </w:r>
      <w:r>
        <w:rPr>
          <w:spacing w:val="40"/>
        </w:rPr>
        <w:t xml:space="preserve"> </w:t>
      </w:r>
      <w:r>
        <w:t>координатной (числовой) прямой.</w:t>
      </w:r>
    </w:p>
    <w:p w:rsidR="00811A89" w:rsidRDefault="0056063B">
      <w:pPr>
        <w:pStyle w:val="a3"/>
        <w:tabs>
          <w:tab w:val="left" w:pos="2559"/>
          <w:tab w:val="left" w:pos="3981"/>
          <w:tab w:val="left" w:pos="5397"/>
          <w:tab w:val="left" w:pos="6814"/>
          <w:tab w:val="left" w:pos="8230"/>
          <w:tab w:val="left" w:pos="8936"/>
        </w:tabs>
        <w:spacing w:before="221" w:line="266" w:lineRule="auto"/>
        <w:ind w:right="1948" w:hanging="10"/>
      </w:pPr>
      <w:r>
        <w:rPr>
          <w:spacing w:val="-2"/>
        </w:rPr>
        <w:t>Позиционная</w:t>
      </w:r>
      <w:r>
        <w:tab/>
      </w:r>
      <w:r>
        <w:rPr>
          <w:spacing w:val="-2"/>
        </w:rPr>
        <w:t>система</w:t>
      </w:r>
      <w:r>
        <w:tab/>
      </w:r>
      <w:r>
        <w:rPr>
          <w:spacing w:val="-2"/>
        </w:rPr>
        <w:t>счисления.</w:t>
      </w:r>
      <w:r>
        <w:tab/>
      </w:r>
      <w:r>
        <w:rPr>
          <w:spacing w:val="-2"/>
        </w:rPr>
        <w:t>Римская</w:t>
      </w:r>
      <w:r>
        <w:tab/>
      </w:r>
      <w:r>
        <w:rPr>
          <w:spacing w:val="-2"/>
        </w:rPr>
        <w:t>нумерация</w:t>
      </w:r>
      <w:r>
        <w:tab/>
      </w:r>
      <w:r>
        <w:rPr>
          <w:spacing w:val="-4"/>
        </w:rPr>
        <w:t>как</w:t>
      </w:r>
      <w:r>
        <w:tab/>
      </w:r>
      <w:r>
        <w:rPr>
          <w:spacing w:val="-4"/>
        </w:rPr>
        <w:t xml:space="preserve">пример </w:t>
      </w:r>
      <w:r>
        <w:t>непозиционной системы счисления. Десятичная система счисления.</w:t>
      </w:r>
    </w:p>
    <w:p w:rsidR="00811A89" w:rsidRDefault="0056063B">
      <w:pPr>
        <w:pStyle w:val="a3"/>
        <w:spacing w:before="194" w:line="266" w:lineRule="auto"/>
        <w:ind w:right="1136" w:hanging="10"/>
      </w:pPr>
      <w:r>
        <w:t>Сравнение</w:t>
      </w:r>
      <w:r>
        <w:rPr>
          <w:spacing w:val="77"/>
        </w:rPr>
        <w:t xml:space="preserve"> </w:t>
      </w:r>
      <w:r>
        <w:t>натуральных</w:t>
      </w:r>
      <w:r>
        <w:rPr>
          <w:spacing w:val="40"/>
        </w:rPr>
        <w:t xml:space="preserve"> </w:t>
      </w:r>
      <w:r>
        <w:t>чисел,</w:t>
      </w:r>
      <w:r>
        <w:rPr>
          <w:spacing w:val="80"/>
        </w:rPr>
        <w:t xml:space="preserve"> </w:t>
      </w:r>
      <w:r>
        <w:t>сравнение</w:t>
      </w:r>
      <w:r>
        <w:rPr>
          <w:spacing w:val="77"/>
        </w:rPr>
        <w:t xml:space="preserve"> </w:t>
      </w:r>
      <w:r>
        <w:t>натуральных</w:t>
      </w:r>
      <w:r>
        <w:rPr>
          <w:spacing w:val="40"/>
        </w:rPr>
        <w:t xml:space="preserve"> </w:t>
      </w:r>
      <w:r>
        <w:t>чисел</w:t>
      </w:r>
      <w:r>
        <w:rPr>
          <w:spacing w:val="80"/>
        </w:rPr>
        <w:t xml:space="preserve"> </w:t>
      </w:r>
      <w:r>
        <w:t>с</w:t>
      </w:r>
      <w:r>
        <w:rPr>
          <w:spacing w:val="76"/>
        </w:rPr>
        <w:t xml:space="preserve"> </w:t>
      </w:r>
      <w:r>
        <w:t>нулём.</w:t>
      </w:r>
      <w:r>
        <w:rPr>
          <w:spacing w:val="79"/>
        </w:rPr>
        <w:t xml:space="preserve"> </w:t>
      </w:r>
      <w:r>
        <w:t>Способы</w:t>
      </w:r>
      <w:r>
        <w:rPr>
          <w:spacing w:val="75"/>
        </w:rPr>
        <w:t xml:space="preserve"> </w:t>
      </w:r>
      <w:r>
        <w:t>сравнения. Округление натуральных чисел.</w:t>
      </w:r>
    </w:p>
    <w:p w:rsidR="00811A89" w:rsidRDefault="0056063B">
      <w:pPr>
        <w:pStyle w:val="a3"/>
        <w:spacing w:before="238" w:line="266" w:lineRule="auto"/>
        <w:ind w:right="732" w:hanging="10"/>
        <w:jc w:val="both"/>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w:t>
      </w:r>
      <w:r>
        <w:rPr>
          <w:spacing w:val="40"/>
        </w:rPr>
        <w:t xml:space="preserve"> </w:t>
      </w:r>
      <w:r>
        <w:t>обратное</w:t>
      </w:r>
      <w:r>
        <w:rPr>
          <w:spacing w:val="40"/>
        </w:rPr>
        <w:t xml:space="preserve"> </w:t>
      </w:r>
      <w:r>
        <w:t>умножению.</w:t>
      </w:r>
      <w:r>
        <w:rPr>
          <w:spacing w:val="40"/>
        </w:rPr>
        <w:t xml:space="preserve"> </w:t>
      </w:r>
      <w:r>
        <w:t>Компоненты</w:t>
      </w:r>
      <w:r>
        <w:rPr>
          <w:spacing w:val="40"/>
        </w:rPr>
        <w:t xml:space="preserve"> </w:t>
      </w:r>
      <w:r>
        <w:t>действий,</w:t>
      </w:r>
      <w:r>
        <w:rPr>
          <w:spacing w:val="40"/>
        </w:rPr>
        <w:t xml:space="preserve"> </w:t>
      </w:r>
      <w:r>
        <w:t>связь</w:t>
      </w:r>
      <w:r>
        <w:rPr>
          <w:spacing w:val="40"/>
        </w:rPr>
        <w:t xml:space="preserve"> </w:t>
      </w:r>
      <w:r>
        <w:t>между</w:t>
      </w:r>
      <w:r>
        <w:rPr>
          <w:spacing w:val="40"/>
        </w:rPr>
        <w:t xml:space="preserve"> </w:t>
      </w:r>
      <w:r>
        <w:t>ними.</w:t>
      </w:r>
      <w:r>
        <w:rPr>
          <w:spacing w:val="40"/>
        </w:rPr>
        <w:t xml:space="preserve"> </w:t>
      </w:r>
      <w:r>
        <w:t>Проверка</w:t>
      </w:r>
      <w:r>
        <w:rPr>
          <w:spacing w:val="40"/>
        </w:rPr>
        <w:t xml:space="preserve"> </w:t>
      </w:r>
      <w:r>
        <w:t>результата</w:t>
      </w:r>
    </w:p>
    <w:p w:rsidR="00811A89" w:rsidRDefault="0056063B">
      <w:pPr>
        <w:pStyle w:val="a3"/>
        <w:spacing w:before="74" w:line="266" w:lineRule="auto"/>
        <w:ind w:right="745"/>
        <w:jc w:val="both"/>
      </w:pPr>
      <w:r>
        <w:t>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811A89" w:rsidRDefault="0056063B">
      <w:pPr>
        <w:pStyle w:val="a3"/>
        <w:spacing w:before="194" w:line="266" w:lineRule="auto"/>
        <w:ind w:right="737" w:hanging="10"/>
        <w:jc w:val="both"/>
      </w:pPr>
      <w:r>
        <w:t xml:space="preserve">Использование букв для обозначения неизвестного компонента и записи свойств арифметических </w:t>
      </w:r>
      <w:r>
        <w:rPr>
          <w:spacing w:val="-2"/>
        </w:rPr>
        <w:t>действий.</w:t>
      </w:r>
    </w:p>
    <w:p w:rsidR="00811A89" w:rsidRDefault="0056063B">
      <w:pPr>
        <w:pStyle w:val="a3"/>
        <w:spacing w:before="189" w:line="266" w:lineRule="auto"/>
        <w:ind w:right="747" w:hanging="10"/>
        <w:jc w:val="both"/>
      </w:pPr>
      <w:r>
        <w:t>Делители и кратные числа, разложение на множители. Простые и составные числа. Признаки делимости на 2, 5, 10, 3, 9. Деление с остатком.</w:t>
      </w:r>
    </w:p>
    <w:p w:rsidR="00811A89" w:rsidRDefault="0056063B">
      <w:pPr>
        <w:pStyle w:val="a3"/>
        <w:spacing w:before="238"/>
        <w:ind w:left="451"/>
      </w:pPr>
      <w:r>
        <w:t>Степень</w:t>
      </w:r>
      <w:r>
        <w:rPr>
          <w:spacing w:val="-8"/>
        </w:rPr>
        <w:t xml:space="preserve"> </w:t>
      </w:r>
      <w:r>
        <w:t>с</w:t>
      </w:r>
      <w:r>
        <w:rPr>
          <w:spacing w:val="-7"/>
        </w:rPr>
        <w:t xml:space="preserve"> </w:t>
      </w:r>
      <w:r>
        <w:t>натуральным показателем.</w:t>
      </w:r>
      <w:r>
        <w:rPr>
          <w:spacing w:val="-3"/>
        </w:rPr>
        <w:t xml:space="preserve"> </w:t>
      </w:r>
      <w:r>
        <w:t>Запись</w:t>
      </w:r>
      <w:r>
        <w:rPr>
          <w:spacing w:val="-6"/>
        </w:rPr>
        <w:t xml:space="preserve"> </w:t>
      </w:r>
      <w:r>
        <w:t>числа</w:t>
      </w:r>
      <w:r>
        <w:rPr>
          <w:spacing w:val="-7"/>
        </w:rPr>
        <w:t xml:space="preserve"> </w:t>
      </w:r>
      <w:r>
        <w:t>в</w:t>
      </w:r>
      <w:r>
        <w:rPr>
          <w:spacing w:val="-6"/>
        </w:rPr>
        <w:t xml:space="preserve"> </w:t>
      </w:r>
      <w:r>
        <w:t>виде</w:t>
      </w:r>
      <w:r>
        <w:rPr>
          <w:spacing w:val="-7"/>
        </w:rPr>
        <w:t xml:space="preserve"> </w:t>
      </w:r>
      <w:r>
        <w:t>суммы</w:t>
      </w:r>
      <w:r>
        <w:rPr>
          <w:spacing w:val="-4"/>
        </w:rPr>
        <w:t xml:space="preserve"> </w:t>
      </w:r>
      <w:r>
        <w:t>разрядных</w:t>
      </w:r>
      <w:r>
        <w:rPr>
          <w:spacing w:val="-6"/>
        </w:rPr>
        <w:t xml:space="preserve"> </w:t>
      </w:r>
      <w:r>
        <w:rPr>
          <w:spacing w:val="-2"/>
        </w:rPr>
        <w:t>слагаемых.</w:t>
      </w:r>
    </w:p>
    <w:p w:rsidR="00811A89" w:rsidRDefault="0056063B">
      <w:pPr>
        <w:pStyle w:val="a3"/>
        <w:spacing w:before="223"/>
        <w:ind w:left="451"/>
      </w:pPr>
      <w:r>
        <w:t>Числовое</w:t>
      </w:r>
      <w:r>
        <w:rPr>
          <w:spacing w:val="21"/>
        </w:rPr>
        <w:t xml:space="preserve"> </w:t>
      </w:r>
      <w:r>
        <w:t>выражение.</w:t>
      </w:r>
      <w:r>
        <w:rPr>
          <w:spacing w:val="32"/>
        </w:rPr>
        <w:t xml:space="preserve"> </w:t>
      </w:r>
      <w:r>
        <w:t>Вычисление</w:t>
      </w:r>
      <w:r>
        <w:rPr>
          <w:spacing w:val="28"/>
        </w:rPr>
        <w:t xml:space="preserve"> </w:t>
      </w:r>
      <w:r>
        <w:t>значений</w:t>
      </w:r>
      <w:r>
        <w:rPr>
          <w:spacing w:val="30"/>
        </w:rPr>
        <w:t xml:space="preserve"> </w:t>
      </w:r>
      <w:r>
        <w:t>числовых</w:t>
      </w:r>
      <w:r>
        <w:rPr>
          <w:spacing w:val="29"/>
        </w:rPr>
        <w:t xml:space="preserve"> </w:t>
      </w:r>
      <w:r>
        <w:t>выражений;</w:t>
      </w:r>
      <w:r>
        <w:rPr>
          <w:spacing w:val="26"/>
        </w:rPr>
        <w:t xml:space="preserve"> </w:t>
      </w:r>
      <w:r>
        <w:t>порядок</w:t>
      </w:r>
      <w:r>
        <w:rPr>
          <w:spacing w:val="27"/>
        </w:rPr>
        <w:t xml:space="preserve"> </w:t>
      </w:r>
      <w:r>
        <w:t>выполнения</w:t>
      </w:r>
      <w:r>
        <w:rPr>
          <w:spacing w:val="30"/>
        </w:rPr>
        <w:t xml:space="preserve"> </w:t>
      </w:r>
      <w:r>
        <w:rPr>
          <w:spacing w:val="-2"/>
        </w:rPr>
        <w:t>действий.</w:t>
      </w:r>
    </w:p>
    <w:p w:rsidR="00811A89" w:rsidRDefault="0056063B">
      <w:pPr>
        <w:pStyle w:val="a3"/>
        <w:spacing w:before="36"/>
      </w:pPr>
      <w:r>
        <w:t>Использование</w:t>
      </w:r>
      <w:r>
        <w:rPr>
          <w:spacing w:val="-15"/>
        </w:rPr>
        <w:t xml:space="preserve"> </w:t>
      </w:r>
      <w:r>
        <w:t>при</w:t>
      </w:r>
      <w:r>
        <w:rPr>
          <w:spacing w:val="-11"/>
        </w:rPr>
        <w:t xml:space="preserve"> </w:t>
      </w:r>
      <w:r>
        <w:t>вычислениях</w:t>
      </w:r>
      <w:r>
        <w:rPr>
          <w:spacing w:val="-8"/>
        </w:rPr>
        <w:t xml:space="preserve"> </w:t>
      </w:r>
      <w:r>
        <w:t>переместительного</w:t>
      </w:r>
      <w:r>
        <w:rPr>
          <w:spacing w:val="-7"/>
        </w:rPr>
        <w:t xml:space="preserve"> </w:t>
      </w:r>
      <w:r>
        <w:t>и</w:t>
      </w:r>
      <w:r>
        <w:rPr>
          <w:spacing w:val="-8"/>
        </w:rPr>
        <w:t xml:space="preserve"> </w:t>
      </w:r>
      <w:r>
        <w:t>сочетательного</w:t>
      </w:r>
      <w:r>
        <w:rPr>
          <w:spacing w:val="45"/>
        </w:rPr>
        <w:t xml:space="preserve"> </w:t>
      </w:r>
      <w:r>
        <w:rPr>
          <w:spacing w:val="-2"/>
        </w:rPr>
        <w:t>свойств</w:t>
      </w:r>
    </w:p>
    <w:p w:rsidR="00811A89" w:rsidRDefault="0056063B">
      <w:pPr>
        <w:pStyle w:val="a3"/>
        <w:tabs>
          <w:tab w:val="left" w:pos="2449"/>
          <w:tab w:val="left" w:pos="3711"/>
          <w:tab w:val="left" w:pos="4264"/>
          <w:tab w:val="left" w:pos="8936"/>
        </w:tabs>
        <w:spacing w:before="45" w:line="372" w:lineRule="auto"/>
        <w:ind w:left="447" w:right="1808" w:firstLine="696"/>
      </w:pPr>
      <w:r>
        <w:rPr>
          <w:spacing w:val="-2"/>
        </w:rPr>
        <w:t>(законов)</w:t>
      </w:r>
      <w:r>
        <w:tab/>
      </w:r>
      <w:r>
        <w:rPr>
          <w:spacing w:val="-2"/>
        </w:rPr>
        <w:t>сложения</w:t>
      </w:r>
      <w:r>
        <w:tab/>
      </w:r>
      <w:r>
        <w:rPr>
          <w:spacing w:val="-10"/>
        </w:rPr>
        <w:t>и</w:t>
      </w:r>
      <w:r>
        <w:tab/>
        <w:t>умножения,</w:t>
      </w:r>
      <w:r>
        <w:rPr>
          <w:spacing w:val="40"/>
        </w:rPr>
        <w:t xml:space="preserve"> </w:t>
      </w:r>
      <w:r>
        <w:t>распределительного</w:t>
      </w:r>
      <w:r>
        <w:tab/>
      </w:r>
      <w:r>
        <w:rPr>
          <w:spacing w:val="-4"/>
        </w:rPr>
        <w:t xml:space="preserve">свойства </w:t>
      </w:r>
      <w:r>
        <w:rPr>
          <w:spacing w:val="-2"/>
        </w:rPr>
        <w:t>умножения.</w:t>
      </w:r>
    </w:p>
    <w:p w:rsidR="00811A89" w:rsidRDefault="0056063B">
      <w:pPr>
        <w:pStyle w:val="a3"/>
        <w:spacing w:before="48"/>
        <w:ind w:left="1143"/>
      </w:pPr>
      <w:r>
        <w:rPr>
          <w:spacing w:val="-2"/>
        </w:rPr>
        <w:t>Дроби</w:t>
      </w:r>
    </w:p>
    <w:p w:rsidR="00811A89" w:rsidRDefault="0056063B">
      <w:pPr>
        <w:pStyle w:val="a3"/>
        <w:spacing w:before="218" w:line="266" w:lineRule="auto"/>
        <w:ind w:right="719" w:hanging="10"/>
        <w:jc w:val="both"/>
      </w:pPr>
      <w:r>
        <w:t>Представление о дроби как способе записи части величины. Обыкновенные дроби. Правильные и неправильные</w:t>
      </w:r>
      <w:r>
        <w:rPr>
          <w:spacing w:val="-6"/>
        </w:rPr>
        <w:t xml:space="preserve"> </w:t>
      </w:r>
      <w:r>
        <w:t>дроби.</w:t>
      </w:r>
      <w:r>
        <w:rPr>
          <w:spacing w:val="-8"/>
        </w:rPr>
        <w:t xml:space="preserve"> </w:t>
      </w:r>
      <w:r>
        <w:t>Смешанная</w:t>
      </w:r>
      <w:r>
        <w:rPr>
          <w:spacing w:val="-5"/>
        </w:rPr>
        <w:t xml:space="preserve"> </w:t>
      </w:r>
      <w:r>
        <w:t>дробь;</w:t>
      </w:r>
      <w:r>
        <w:rPr>
          <w:spacing w:val="-6"/>
        </w:rPr>
        <w:t xml:space="preserve"> </w:t>
      </w:r>
      <w:r>
        <w:t>представление</w:t>
      </w:r>
      <w:r>
        <w:rPr>
          <w:spacing w:val="-6"/>
        </w:rPr>
        <w:t xml:space="preserve"> </w:t>
      </w:r>
      <w:r>
        <w:t>смешанной</w:t>
      </w:r>
      <w:r>
        <w:rPr>
          <w:spacing w:val="-5"/>
        </w:rPr>
        <w:t xml:space="preserve"> </w:t>
      </w:r>
      <w:r>
        <w:t>дроби</w:t>
      </w:r>
      <w:r>
        <w:rPr>
          <w:spacing w:val="-5"/>
        </w:rPr>
        <w:t xml:space="preserve"> </w:t>
      </w:r>
      <w:r>
        <w:t>в</w:t>
      </w:r>
      <w:r>
        <w:rPr>
          <w:spacing w:val="-10"/>
        </w:rPr>
        <w:t xml:space="preserve"> </w:t>
      </w:r>
      <w:r>
        <w:t>виде</w:t>
      </w:r>
      <w:r>
        <w:rPr>
          <w:spacing w:val="-7"/>
        </w:rPr>
        <w:t xml:space="preserve"> </w:t>
      </w:r>
      <w:r>
        <w:t>неправильной</w:t>
      </w:r>
      <w:r>
        <w:rPr>
          <w:spacing w:val="-4"/>
        </w:rPr>
        <w:t xml:space="preserve"> </w:t>
      </w:r>
      <w:r>
        <w:t>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811A89" w:rsidRDefault="0056063B">
      <w:pPr>
        <w:pStyle w:val="a3"/>
        <w:spacing w:before="192" w:line="271" w:lineRule="auto"/>
        <w:ind w:right="735" w:hanging="10"/>
        <w:jc w:val="both"/>
      </w:pPr>
      <w:r>
        <w:t>Сложение и вычитание дробей. Умножение и деление дробей; взаимнообратные дроби. Нахождение части целого и целого по его части.</w:t>
      </w:r>
    </w:p>
    <w:p w:rsidR="00811A89" w:rsidRDefault="0056063B">
      <w:pPr>
        <w:pStyle w:val="a3"/>
        <w:spacing w:before="188" w:line="271" w:lineRule="auto"/>
        <w:ind w:right="800" w:hanging="10"/>
        <w:jc w:val="both"/>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811A89" w:rsidRDefault="0056063B">
      <w:pPr>
        <w:pStyle w:val="a3"/>
        <w:spacing w:before="231"/>
        <w:ind w:left="451"/>
      </w:pPr>
      <w:r>
        <w:t>Арифметические</w:t>
      </w:r>
      <w:r>
        <w:rPr>
          <w:spacing w:val="-11"/>
        </w:rPr>
        <w:t xml:space="preserve"> </w:t>
      </w:r>
      <w:r>
        <w:t>действия</w:t>
      </w:r>
      <w:r>
        <w:rPr>
          <w:spacing w:val="-8"/>
        </w:rPr>
        <w:t xml:space="preserve"> </w:t>
      </w:r>
      <w:r>
        <w:t>с</w:t>
      </w:r>
      <w:r>
        <w:rPr>
          <w:spacing w:val="-10"/>
        </w:rPr>
        <w:t xml:space="preserve"> </w:t>
      </w:r>
      <w:r>
        <w:t>десятичными</w:t>
      </w:r>
      <w:r>
        <w:rPr>
          <w:spacing w:val="-11"/>
        </w:rPr>
        <w:t xml:space="preserve"> </w:t>
      </w:r>
      <w:r>
        <w:t>дробями.</w:t>
      </w:r>
      <w:r>
        <w:rPr>
          <w:spacing w:val="-10"/>
        </w:rPr>
        <w:t xml:space="preserve"> </w:t>
      </w:r>
      <w:r>
        <w:t>Округление</w:t>
      </w:r>
      <w:r>
        <w:rPr>
          <w:spacing w:val="-9"/>
        </w:rPr>
        <w:t xml:space="preserve"> </w:t>
      </w:r>
      <w:r>
        <w:t>десятичных</w:t>
      </w:r>
      <w:r>
        <w:rPr>
          <w:spacing w:val="-11"/>
        </w:rPr>
        <w:t xml:space="preserve"> </w:t>
      </w:r>
      <w:r>
        <w:rPr>
          <w:spacing w:val="-2"/>
        </w:rPr>
        <w:t>дробей.</w:t>
      </w:r>
    </w:p>
    <w:p w:rsidR="00811A89" w:rsidRDefault="0056063B">
      <w:pPr>
        <w:pStyle w:val="a3"/>
        <w:spacing w:before="71"/>
        <w:ind w:left="451"/>
      </w:pPr>
      <w:r>
        <w:lastRenderedPageBreak/>
        <w:t>Решение</w:t>
      </w:r>
      <w:r>
        <w:rPr>
          <w:spacing w:val="-3"/>
        </w:rPr>
        <w:t xml:space="preserve"> </w:t>
      </w:r>
      <w:r>
        <w:t>текстовых</w:t>
      </w:r>
      <w:r>
        <w:rPr>
          <w:spacing w:val="-5"/>
        </w:rPr>
        <w:t xml:space="preserve"> </w:t>
      </w:r>
      <w:r>
        <w:rPr>
          <w:spacing w:val="-2"/>
        </w:rPr>
        <w:t>задач</w:t>
      </w:r>
    </w:p>
    <w:p w:rsidR="00811A89" w:rsidRDefault="0056063B">
      <w:pPr>
        <w:pStyle w:val="a3"/>
        <w:spacing w:before="233" w:line="254" w:lineRule="auto"/>
        <w:ind w:right="770" w:hanging="5"/>
        <w:jc w:val="both"/>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811A89" w:rsidRDefault="0056063B">
      <w:pPr>
        <w:pStyle w:val="a3"/>
        <w:spacing w:before="208" w:line="266" w:lineRule="auto"/>
        <w:ind w:right="726" w:hanging="10"/>
        <w:jc w:val="both"/>
      </w:pPr>
      <w:r>
        <w:t>Решение</w:t>
      </w:r>
      <w:r>
        <w:rPr>
          <w:spacing w:val="-13"/>
        </w:rPr>
        <w:t xml:space="preserve"> </w:t>
      </w:r>
      <w:r>
        <w:t>задач,</w:t>
      </w:r>
      <w:r>
        <w:rPr>
          <w:spacing w:val="-6"/>
        </w:rPr>
        <w:t xml:space="preserve"> </w:t>
      </w:r>
      <w:r>
        <w:t>содержащих</w:t>
      </w:r>
      <w:r>
        <w:rPr>
          <w:spacing w:val="-15"/>
        </w:rPr>
        <w:t xml:space="preserve"> </w:t>
      </w:r>
      <w:r>
        <w:t>зависимости,</w:t>
      </w:r>
      <w:r>
        <w:rPr>
          <w:spacing w:val="-8"/>
        </w:rPr>
        <w:t xml:space="preserve"> </w:t>
      </w:r>
      <w:r>
        <w:t>связывающие</w:t>
      </w:r>
      <w:r>
        <w:rPr>
          <w:spacing w:val="-12"/>
        </w:rPr>
        <w:t xml:space="preserve"> </w:t>
      </w:r>
      <w:r>
        <w:t>величины:</w:t>
      </w:r>
      <w:r>
        <w:rPr>
          <w:spacing w:val="-11"/>
        </w:rPr>
        <w:t xml:space="preserve"> </w:t>
      </w:r>
      <w:r>
        <w:t>скорость,</w:t>
      </w:r>
      <w:r>
        <w:rPr>
          <w:spacing w:val="-9"/>
        </w:rPr>
        <w:t xml:space="preserve"> </w:t>
      </w:r>
      <w:r>
        <w:t>время,</w:t>
      </w:r>
      <w:r>
        <w:rPr>
          <w:spacing w:val="-9"/>
        </w:rPr>
        <w:t xml:space="preserve"> </w:t>
      </w:r>
      <w:r>
        <w:t>расстояние;</w:t>
      </w:r>
      <w:r>
        <w:rPr>
          <w:spacing w:val="-11"/>
        </w:rPr>
        <w:t xml:space="preserve"> </w:t>
      </w:r>
      <w:r>
        <w:t>цена, количество, стоимость. Единицы измерения: массы, объёма, цены; расстояния, времени, скорости. Связь между единицами измерения каждой величины.</w:t>
      </w:r>
    </w:p>
    <w:p w:rsidR="00811A89" w:rsidRDefault="0056063B">
      <w:pPr>
        <w:pStyle w:val="a3"/>
        <w:spacing w:before="242"/>
        <w:ind w:left="451"/>
      </w:pPr>
      <w:r>
        <w:t>Решение</w:t>
      </w:r>
      <w:r>
        <w:rPr>
          <w:spacing w:val="-9"/>
        </w:rPr>
        <w:t xml:space="preserve"> </w:t>
      </w:r>
      <w:r>
        <w:t>основных</w:t>
      </w:r>
      <w:r>
        <w:rPr>
          <w:spacing w:val="-7"/>
        </w:rPr>
        <w:t xml:space="preserve"> </w:t>
      </w:r>
      <w:r>
        <w:t>задач</w:t>
      </w:r>
      <w:r>
        <w:rPr>
          <w:spacing w:val="-4"/>
        </w:rPr>
        <w:t xml:space="preserve"> </w:t>
      </w:r>
      <w:r>
        <w:t>на</w:t>
      </w:r>
      <w:r>
        <w:rPr>
          <w:spacing w:val="1"/>
        </w:rPr>
        <w:t xml:space="preserve"> </w:t>
      </w:r>
      <w:r>
        <w:rPr>
          <w:spacing w:val="-2"/>
        </w:rPr>
        <w:t>дроби.</w:t>
      </w:r>
    </w:p>
    <w:p w:rsidR="00811A89" w:rsidRDefault="0056063B">
      <w:pPr>
        <w:pStyle w:val="a3"/>
        <w:spacing w:before="272" w:line="475" w:lineRule="auto"/>
        <w:ind w:left="451" w:right="4159"/>
      </w:pPr>
      <w:r>
        <w:t>Представление</w:t>
      </w:r>
      <w:r>
        <w:rPr>
          <w:spacing w:val="-11"/>
        </w:rPr>
        <w:t xml:space="preserve"> </w:t>
      </w:r>
      <w:r>
        <w:t>данных</w:t>
      </w:r>
      <w:r>
        <w:rPr>
          <w:spacing w:val="-14"/>
        </w:rPr>
        <w:t xml:space="preserve"> </w:t>
      </w:r>
      <w:r>
        <w:t>в</w:t>
      </w:r>
      <w:r>
        <w:rPr>
          <w:spacing w:val="-13"/>
        </w:rPr>
        <w:t xml:space="preserve"> </w:t>
      </w:r>
      <w:r>
        <w:t>виде</w:t>
      </w:r>
      <w:r>
        <w:rPr>
          <w:spacing w:val="-11"/>
        </w:rPr>
        <w:t xml:space="preserve"> </w:t>
      </w:r>
      <w:r>
        <w:t>таблиц,</w:t>
      </w:r>
      <w:r>
        <w:rPr>
          <w:spacing w:val="-8"/>
        </w:rPr>
        <w:t xml:space="preserve"> </w:t>
      </w:r>
      <w:r>
        <w:t>столбчатых</w:t>
      </w:r>
      <w:r>
        <w:rPr>
          <w:spacing w:val="-14"/>
        </w:rPr>
        <w:t xml:space="preserve"> </w:t>
      </w:r>
      <w:r>
        <w:t>диаграмм. Наглядная геометрия</w:t>
      </w:r>
    </w:p>
    <w:p w:rsidR="00811A89" w:rsidRDefault="0056063B">
      <w:pPr>
        <w:pStyle w:val="a3"/>
        <w:spacing w:line="239" w:lineRule="exact"/>
        <w:ind w:left="451"/>
        <w:jc w:val="both"/>
      </w:pPr>
      <w:r>
        <w:t>Наглядные</w:t>
      </w:r>
      <w:r>
        <w:rPr>
          <w:spacing w:val="57"/>
        </w:rPr>
        <w:t xml:space="preserve"> </w:t>
      </w:r>
      <w:r>
        <w:t>представления</w:t>
      </w:r>
      <w:r>
        <w:rPr>
          <w:spacing w:val="53"/>
        </w:rPr>
        <w:t xml:space="preserve"> </w:t>
      </w:r>
      <w:r>
        <w:t>о</w:t>
      </w:r>
      <w:r>
        <w:rPr>
          <w:spacing w:val="64"/>
        </w:rPr>
        <w:t xml:space="preserve"> </w:t>
      </w:r>
      <w:r>
        <w:t>фигурах</w:t>
      </w:r>
      <w:r>
        <w:rPr>
          <w:spacing w:val="61"/>
        </w:rPr>
        <w:t xml:space="preserve"> </w:t>
      </w:r>
      <w:r>
        <w:t>на</w:t>
      </w:r>
      <w:r>
        <w:rPr>
          <w:spacing w:val="59"/>
        </w:rPr>
        <w:t xml:space="preserve"> </w:t>
      </w:r>
      <w:r>
        <w:t>плоскости:</w:t>
      </w:r>
      <w:r>
        <w:rPr>
          <w:spacing w:val="62"/>
        </w:rPr>
        <w:t xml:space="preserve"> </w:t>
      </w:r>
      <w:r>
        <w:t>точка,</w:t>
      </w:r>
      <w:r>
        <w:rPr>
          <w:spacing w:val="59"/>
        </w:rPr>
        <w:t xml:space="preserve"> </w:t>
      </w:r>
      <w:r>
        <w:t>прямая,</w:t>
      </w:r>
      <w:r>
        <w:rPr>
          <w:spacing w:val="59"/>
        </w:rPr>
        <w:t xml:space="preserve"> </w:t>
      </w:r>
      <w:r>
        <w:t>отрезок,</w:t>
      </w:r>
      <w:r>
        <w:rPr>
          <w:spacing w:val="63"/>
        </w:rPr>
        <w:t xml:space="preserve"> </w:t>
      </w:r>
      <w:r>
        <w:t>луч,</w:t>
      </w:r>
      <w:r>
        <w:rPr>
          <w:spacing w:val="72"/>
        </w:rPr>
        <w:t xml:space="preserve"> </w:t>
      </w:r>
      <w:r>
        <w:t>угол,</w:t>
      </w:r>
      <w:r>
        <w:rPr>
          <w:spacing w:val="59"/>
        </w:rPr>
        <w:t xml:space="preserve"> </w:t>
      </w:r>
      <w:r>
        <w:rPr>
          <w:spacing w:val="-2"/>
        </w:rPr>
        <w:t>ломаная,</w:t>
      </w:r>
    </w:p>
    <w:p w:rsidR="00811A89" w:rsidRDefault="0056063B">
      <w:pPr>
        <w:pStyle w:val="a3"/>
        <w:spacing w:before="17"/>
      </w:pPr>
      <w:r>
        <w:t>многоугольник,</w:t>
      </w:r>
      <w:r>
        <w:rPr>
          <w:spacing w:val="-10"/>
        </w:rPr>
        <w:t xml:space="preserve"> </w:t>
      </w:r>
      <w:r>
        <w:t>окружность,</w:t>
      </w:r>
      <w:r>
        <w:rPr>
          <w:spacing w:val="-9"/>
        </w:rPr>
        <w:t xml:space="preserve"> </w:t>
      </w:r>
      <w:r>
        <w:t>круг.</w:t>
      </w:r>
      <w:r>
        <w:rPr>
          <w:spacing w:val="-5"/>
        </w:rPr>
        <w:t xml:space="preserve"> </w:t>
      </w:r>
      <w:r>
        <w:t>Угол.</w:t>
      </w:r>
      <w:r>
        <w:rPr>
          <w:spacing w:val="-9"/>
        </w:rPr>
        <w:t xml:space="preserve"> </w:t>
      </w:r>
      <w:r>
        <w:t>Прямой,</w:t>
      </w:r>
      <w:r>
        <w:rPr>
          <w:spacing w:val="-10"/>
        </w:rPr>
        <w:t xml:space="preserve"> </w:t>
      </w:r>
      <w:r>
        <w:t>острый,</w:t>
      </w:r>
      <w:r>
        <w:rPr>
          <w:spacing w:val="-9"/>
        </w:rPr>
        <w:t xml:space="preserve"> </w:t>
      </w:r>
      <w:r>
        <w:t>тупой</w:t>
      </w:r>
      <w:r>
        <w:rPr>
          <w:spacing w:val="-6"/>
        </w:rPr>
        <w:t xml:space="preserve"> </w:t>
      </w:r>
      <w:r>
        <w:t>и</w:t>
      </w:r>
      <w:r>
        <w:rPr>
          <w:spacing w:val="-7"/>
        </w:rPr>
        <w:t xml:space="preserve"> </w:t>
      </w:r>
      <w:r>
        <w:t>развёрнутый</w:t>
      </w:r>
      <w:r>
        <w:rPr>
          <w:spacing w:val="-1"/>
        </w:rPr>
        <w:t xml:space="preserve"> </w:t>
      </w:r>
      <w:r>
        <w:rPr>
          <w:spacing w:val="-2"/>
        </w:rPr>
        <w:t>углы.</w:t>
      </w:r>
    </w:p>
    <w:p w:rsidR="00811A89" w:rsidRDefault="0056063B">
      <w:pPr>
        <w:pStyle w:val="a3"/>
        <w:spacing w:before="219" w:line="266" w:lineRule="auto"/>
        <w:ind w:right="870" w:hanging="10"/>
        <w:jc w:val="both"/>
      </w:pPr>
      <w:r>
        <w:t>Длина</w:t>
      </w:r>
      <w:r>
        <w:rPr>
          <w:spacing w:val="-9"/>
        </w:rPr>
        <w:t xml:space="preserve"> </w:t>
      </w:r>
      <w:r>
        <w:t>отрезка,</w:t>
      </w:r>
      <w:r>
        <w:rPr>
          <w:spacing w:val="-6"/>
        </w:rPr>
        <w:t xml:space="preserve"> </w:t>
      </w:r>
      <w:r>
        <w:t>метрические</w:t>
      </w:r>
      <w:r>
        <w:rPr>
          <w:spacing w:val="-4"/>
        </w:rPr>
        <w:t xml:space="preserve"> </w:t>
      </w:r>
      <w:r>
        <w:t>единицы</w:t>
      </w:r>
      <w:r>
        <w:rPr>
          <w:spacing w:val="-2"/>
        </w:rPr>
        <w:t xml:space="preserve"> </w:t>
      </w:r>
      <w:r>
        <w:t>длины.</w:t>
      </w:r>
      <w:r>
        <w:rPr>
          <w:spacing w:val="-6"/>
        </w:rPr>
        <w:t xml:space="preserve"> </w:t>
      </w:r>
      <w:r>
        <w:t>Длина</w:t>
      </w:r>
      <w:r>
        <w:rPr>
          <w:spacing w:val="-4"/>
        </w:rPr>
        <w:t xml:space="preserve"> </w:t>
      </w:r>
      <w:r>
        <w:t>ломаной,</w:t>
      </w:r>
      <w:r>
        <w:rPr>
          <w:spacing w:val="-6"/>
        </w:rPr>
        <w:t xml:space="preserve"> </w:t>
      </w:r>
      <w:r>
        <w:t>периметр</w:t>
      </w:r>
      <w:r>
        <w:rPr>
          <w:spacing w:val="-7"/>
        </w:rPr>
        <w:t xml:space="preserve"> </w:t>
      </w:r>
      <w:r>
        <w:t>многоугольника.</w:t>
      </w:r>
      <w:r>
        <w:rPr>
          <w:spacing w:val="-6"/>
        </w:rPr>
        <w:t xml:space="preserve"> </w:t>
      </w:r>
      <w:r>
        <w:t>Измерение и построение углов с помощью транспортира.</w:t>
      </w:r>
    </w:p>
    <w:p w:rsidR="00811A89" w:rsidRDefault="0056063B">
      <w:pPr>
        <w:pStyle w:val="a3"/>
        <w:spacing w:before="73" w:line="266" w:lineRule="auto"/>
        <w:ind w:right="746" w:hanging="10"/>
        <w:jc w:val="both"/>
      </w:pPr>
      <w:r>
        <w:t>Наглядные представления о фигурах на плоскости: многоугольник; прямоугольник, квадрат; треугольник, о равенстве фигур.</w:t>
      </w:r>
    </w:p>
    <w:p w:rsidR="00811A89" w:rsidRDefault="0056063B">
      <w:pPr>
        <w:pStyle w:val="a3"/>
        <w:spacing w:before="195" w:line="266" w:lineRule="auto"/>
        <w:ind w:right="738" w:hanging="10"/>
        <w:jc w:val="both"/>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811A89" w:rsidRDefault="0056063B">
      <w:pPr>
        <w:pStyle w:val="a3"/>
        <w:spacing w:before="189" w:line="266" w:lineRule="auto"/>
        <w:ind w:right="735" w:hanging="10"/>
        <w:jc w:val="both"/>
      </w:pPr>
      <w:r>
        <w:t>Площадь</w:t>
      </w:r>
      <w:r>
        <w:rPr>
          <w:spacing w:val="-6"/>
        </w:rPr>
        <w:t xml:space="preserve"> </w:t>
      </w:r>
      <w:r>
        <w:t>прямоугольника</w:t>
      </w:r>
      <w:r>
        <w:rPr>
          <w:spacing w:val="-5"/>
        </w:rPr>
        <w:t xml:space="preserve"> </w:t>
      </w:r>
      <w:r>
        <w:t>и</w:t>
      </w:r>
      <w:r>
        <w:rPr>
          <w:spacing w:val="-6"/>
        </w:rPr>
        <w:t xml:space="preserve"> </w:t>
      </w:r>
      <w:r>
        <w:t>многоугольников,</w:t>
      </w:r>
      <w:r>
        <w:rPr>
          <w:spacing w:val="-6"/>
        </w:rPr>
        <w:t xml:space="preserve"> </w:t>
      </w:r>
      <w:r>
        <w:t>составленных</w:t>
      </w:r>
      <w:r>
        <w:rPr>
          <w:spacing w:val="-6"/>
        </w:rPr>
        <w:t xml:space="preserve"> </w:t>
      </w:r>
      <w:r>
        <w:t>из</w:t>
      </w:r>
      <w:r>
        <w:rPr>
          <w:spacing w:val="-1"/>
        </w:rPr>
        <w:t xml:space="preserve"> </w:t>
      </w:r>
      <w:r>
        <w:t>прямоугольников,</w:t>
      </w:r>
      <w:r>
        <w:rPr>
          <w:spacing w:val="-2"/>
        </w:rPr>
        <w:t xml:space="preserve"> </w:t>
      </w:r>
      <w:r>
        <w:t>в</w:t>
      </w:r>
      <w:r>
        <w:rPr>
          <w:spacing w:val="-5"/>
        </w:rPr>
        <w:t xml:space="preserve"> </w:t>
      </w:r>
      <w:r>
        <w:t>том</w:t>
      </w:r>
      <w:r>
        <w:rPr>
          <w:spacing w:val="-5"/>
        </w:rPr>
        <w:t xml:space="preserve"> </w:t>
      </w:r>
      <w:r>
        <w:t>числе</w:t>
      </w:r>
      <w:r>
        <w:rPr>
          <w:spacing w:val="-7"/>
        </w:rPr>
        <w:t xml:space="preserve"> </w:t>
      </w:r>
      <w:r>
        <w:t>фигур, изображённых на клетчатой бумаге. Единицы измерения площади.</w:t>
      </w:r>
    </w:p>
    <w:p w:rsidR="00811A89" w:rsidRDefault="0056063B">
      <w:pPr>
        <w:pStyle w:val="a3"/>
        <w:spacing w:before="194" w:line="271" w:lineRule="auto"/>
        <w:ind w:right="738" w:hanging="10"/>
        <w:jc w:val="both"/>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811A89" w:rsidRDefault="0056063B">
      <w:pPr>
        <w:pStyle w:val="a3"/>
        <w:spacing w:before="227" w:line="472" w:lineRule="auto"/>
        <w:ind w:left="451" w:right="3319"/>
        <w:jc w:val="both"/>
      </w:pPr>
      <w:r>
        <w:t>Объём</w:t>
      </w:r>
      <w:r>
        <w:rPr>
          <w:spacing w:val="-10"/>
        </w:rPr>
        <w:t xml:space="preserve"> </w:t>
      </w:r>
      <w:r>
        <w:t>прямоугольного параллелепипеда,</w:t>
      </w:r>
      <w:r>
        <w:rPr>
          <w:spacing w:val="-3"/>
        </w:rPr>
        <w:t xml:space="preserve"> </w:t>
      </w:r>
      <w:r>
        <w:t>куба.</w:t>
      </w:r>
      <w:r>
        <w:rPr>
          <w:spacing w:val="-4"/>
        </w:rPr>
        <w:t xml:space="preserve"> </w:t>
      </w:r>
      <w:r>
        <w:t>Единицы</w:t>
      </w:r>
      <w:r>
        <w:rPr>
          <w:spacing w:val="-4"/>
        </w:rPr>
        <w:t xml:space="preserve"> </w:t>
      </w:r>
      <w:r>
        <w:t>измерения</w:t>
      </w:r>
      <w:r>
        <w:rPr>
          <w:spacing w:val="-9"/>
        </w:rPr>
        <w:t xml:space="preserve"> </w:t>
      </w:r>
      <w:r>
        <w:t>объёма. 6 класс</w:t>
      </w:r>
    </w:p>
    <w:p w:rsidR="00811A89" w:rsidRDefault="0056063B">
      <w:pPr>
        <w:pStyle w:val="a3"/>
        <w:spacing w:line="273" w:lineRule="exact"/>
        <w:ind w:left="451"/>
        <w:jc w:val="both"/>
      </w:pPr>
      <w:r>
        <w:t>Натуральные</w:t>
      </w:r>
      <w:r>
        <w:rPr>
          <w:spacing w:val="-15"/>
        </w:rPr>
        <w:t xml:space="preserve"> </w:t>
      </w:r>
      <w:r>
        <w:rPr>
          <w:spacing w:val="-4"/>
        </w:rPr>
        <w:t>числа</w:t>
      </w:r>
    </w:p>
    <w:p w:rsidR="00811A89" w:rsidRDefault="0056063B">
      <w:pPr>
        <w:pStyle w:val="a3"/>
        <w:spacing w:before="224" w:line="266" w:lineRule="auto"/>
        <w:ind w:right="737" w:hanging="10"/>
        <w:jc w:val="both"/>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811A89" w:rsidRDefault="0056063B">
      <w:pPr>
        <w:pStyle w:val="a3"/>
        <w:spacing w:before="243" w:line="268" w:lineRule="auto"/>
        <w:ind w:right="734" w:hanging="10"/>
        <w:jc w:val="both"/>
      </w:pPr>
      <w:r>
        <w:t>Делители и кратные числа; наибольший общий делитель и наименьшее общее кратное. Делимость суммы и произведения. Деление с остатком.</w:t>
      </w:r>
    </w:p>
    <w:p w:rsidR="00811A89" w:rsidRDefault="0056063B">
      <w:pPr>
        <w:pStyle w:val="a3"/>
        <w:spacing w:before="227"/>
        <w:ind w:left="451"/>
      </w:pPr>
      <w:r>
        <w:rPr>
          <w:spacing w:val="-2"/>
        </w:rPr>
        <w:t>Дроби</w:t>
      </w:r>
    </w:p>
    <w:p w:rsidR="00811A89" w:rsidRDefault="0056063B">
      <w:pPr>
        <w:pStyle w:val="a3"/>
        <w:spacing w:before="224" w:line="266" w:lineRule="auto"/>
        <w:ind w:right="741" w:hanging="10"/>
        <w:jc w:val="both"/>
      </w:pPr>
      <w:r>
        <w:t>Обыкновенная дробь, основное свойство дроби, сокращение дробей. Сравнение и упорядочивание дробей.</w:t>
      </w:r>
      <w:r>
        <w:rPr>
          <w:spacing w:val="33"/>
        </w:rPr>
        <w:t xml:space="preserve"> </w:t>
      </w:r>
      <w:r>
        <w:t>Решение</w:t>
      </w:r>
      <w:r>
        <w:rPr>
          <w:spacing w:val="30"/>
        </w:rPr>
        <w:t xml:space="preserve"> </w:t>
      </w:r>
      <w:r>
        <w:t>задач</w:t>
      </w:r>
      <w:r>
        <w:rPr>
          <w:spacing w:val="31"/>
        </w:rPr>
        <w:t xml:space="preserve"> </w:t>
      </w:r>
      <w:r>
        <w:t>на</w:t>
      </w:r>
      <w:r>
        <w:rPr>
          <w:spacing w:val="30"/>
        </w:rPr>
        <w:t xml:space="preserve"> </w:t>
      </w:r>
      <w:r>
        <w:t>нахождение</w:t>
      </w:r>
      <w:r>
        <w:rPr>
          <w:spacing w:val="30"/>
        </w:rPr>
        <w:t xml:space="preserve"> </w:t>
      </w:r>
      <w:r>
        <w:t>части</w:t>
      </w:r>
      <w:r>
        <w:rPr>
          <w:spacing w:val="28"/>
        </w:rPr>
        <w:t xml:space="preserve"> </w:t>
      </w:r>
      <w:r>
        <w:t>от</w:t>
      </w:r>
      <w:r>
        <w:rPr>
          <w:spacing w:val="27"/>
        </w:rPr>
        <w:t xml:space="preserve"> </w:t>
      </w:r>
      <w:r>
        <w:t>целого</w:t>
      </w:r>
      <w:r>
        <w:rPr>
          <w:spacing w:val="36"/>
        </w:rPr>
        <w:t xml:space="preserve"> </w:t>
      </w:r>
      <w:r>
        <w:t>и</w:t>
      </w:r>
      <w:r>
        <w:rPr>
          <w:spacing w:val="28"/>
        </w:rPr>
        <w:t xml:space="preserve"> </w:t>
      </w:r>
      <w:r>
        <w:t>целого</w:t>
      </w:r>
      <w:r>
        <w:rPr>
          <w:spacing w:val="31"/>
        </w:rPr>
        <w:t xml:space="preserve"> </w:t>
      </w:r>
      <w:r>
        <w:t>по</w:t>
      </w:r>
      <w:r>
        <w:rPr>
          <w:spacing w:val="36"/>
        </w:rPr>
        <w:t xml:space="preserve"> </w:t>
      </w:r>
      <w:r>
        <w:t>его</w:t>
      </w:r>
      <w:r>
        <w:rPr>
          <w:spacing w:val="36"/>
        </w:rPr>
        <w:t xml:space="preserve"> </w:t>
      </w:r>
      <w:r>
        <w:t>части.</w:t>
      </w:r>
      <w:r>
        <w:rPr>
          <w:spacing w:val="33"/>
        </w:rPr>
        <w:t xml:space="preserve"> </w:t>
      </w:r>
      <w:r>
        <w:t>Дробное</w:t>
      </w:r>
      <w:r>
        <w:rPr>
          <w:spacing w:val="30"/>
        </w:rPr>
        <w:t xml:space="preserve"> </w:t>
      </w:r>
      <w:r>
        <w:t>число</w:t>
      </w:r>
      <w:r>
        <w:rPr>
          <w:spacing w:val="36"/>
        </w:rPr>
        <w:t xml:space="preserve"> </w:t>
      </w:r>
      <w:r>
        <w:t>как</w:t>
      </w:r>
    </w:p>
    <w:p w:rsidR="00811A89" w:rsidRDefault="00811A89">
      <w:pPr>
        <w:pStyle w:val="a3"/>
        <w:spacing w:line="266" w:lineRule="auto"/>
        <w:jc w:val="both"/>
        <w:sectPr w:rsidR="00811A89">
          <w:pgSz w:w="11920" w:h="16870"/>
          <w:pgMar w:top="840" w:right="0" w:bottom="1460" w:left="283" w:header="0" w:footer="1209" w:gutter="0"/>
          <w:cols w:space="720"/>
        </w:sectPr>
      </w:pPr>
    </w:p>
    <w:p w:rsidR="00811A89" w:rsidRDefault="0056063B">
      <w:pPr>
        <w:pStyle w:val="a3"/>
        <w:spacing w:before="71" w:line="266" w:lineRule="auto"/>
        <w:ind w:right="730"/>
        <w:jc w:val="both"/>
      </w:pPr>
      <w:r>
        <w:lastRenderedPageBreak/>
        <w:t>результат деления. Представление десятичной дроби в виде обыкновенной дроби и возможность представления</w:t>
      </w:r>
      <w:r>
        <w:rPr>
          <w:spacing w:val="-15"/>
        </w:rPr>
        <w:t xml:space="preserve"> </w:t>
      </w:r>
      <w:r>
        <w:t>обыкновенной</w:t>
      </w:r>
      <w:r>
        <w:rPr>
          <w:spacing w:val="-15"/>
        </w:rPr>
        <w:t xml:space="preserve"> </w:t>
      </w:r>
      <w:r>
        <w:t>дроби</w:t>
      </w:r>
      <w:r>
        <w:rPr>
          <w:spacing w:val="-15"/>
        </w:rPr>
        <w:t xml:space="preserve"> </w:t>
      </w:r>
      <w:r>
        <w:t>в</w:t>
      </w:r>
      <w:r>
        <w:rPr>
          <w:spacing w:val="-15"/>
        </w:rPr>
        <w:t xml:space="preserve"> </w:t>
      </w:r>
      <w:r>
        <w:t>виде</w:t>
      </w:r>
      <w:r>
        <w:rPr>
          <w:spacing w:val="-15"/>
        </w:rPr>
        <w:t xml:space="preserve"> </w:t>
      </w:r>
      <w:r>
        <w:t>десятичной.</w:t>
      </w:r>
      <w:r>
        <w:rPr>
          <w:spacing w:val="-15"/>
        </w:rPr>
        <w:t xml:space="preserve"> </w:t>
      </w:r>
      <w:r>
        <w:t>Десятичные</w:t>
      </w:r>
      <w:r>
        <w:rPr>
          <w:spacing w:val="-15"/>
        </w:rPr>
        <w:t xml:space="preserve"> </w:t>
      </w:r>
      <w:r>
        <w:t>дроби</w:t>
      </w:r>
      <w:r>
        <w:rPr>
          <w:spacing w:val="-15"/>
        </w:rPr>
        <w:t xml:space="preserve"> </w:t>
      </w:r>
      <w:r>
        <w:t>и</w:t>
      </w:r>
      <w:r>
        <w:rPr>
          <w:spacing w:val="-15"/>
        </w:rPr>
        <w:t xml:space="preserve"> </w:t>
      </w:r>
      <w:r>
        <w:t>метрическая</w:t>
      </w:r>
      <w:r>
        <w:rPr>
          <w:spacing w:val="-15"/>
        </w:rPr>
        <w:t xml:space="preserve"> </w:t>
      </w:r>
      <w:r>
        <w:t>система</w:t>
      </w:r>
      <w:r>
        <w:rPr>
          <w:spacing w:val="-15"/>
        </w:rPr>
        <w:t xml:space="preserve"> </w:t>
      </w:r>
      <w:r>
        <w:t>мер. Арифметические действия и числовые выражения с обыкновенными и десятичными дробями.</w:t>
      </w:r>
    </w:p>
    <w:p w:rsidR="00811A89" w:rsidRDefault="0056063B">
      <w:pPr>
        <w:pStyle w:val="a3"/>
        <w:spacing w:before="195" w:line="271" w:lineRule="auto"/>
        <w:ind w:right="733" w:hanging="10"/>
        <w:jc w:val="both"/>
      </w:pPr>
      <w:r>
        <w:t>Отношение. Деление в данном отношении. Масштаб, пропорция. Применение пропорций при решении задач.</w:t>
      </w:r>
    </w:p>
    <w:p w:rsidR="00811A89" w:rsidRDefault="0056063B">
      <w:pPr>
        <w:pStyle w:val="a3"/>
        <w:spacing w:before="183" w:line="271" w:lineRule="auto"/>
        <w:ind w:right="741" w:hanging="10"/>
        <w:jc w:val="both"/>
      </w:pPr>
      <w:r>
        <w:t xml:space="preserve">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w:t>
      </w:r>
      <w:r>
        <w:rPr>
          <w:spacing w:val="-2"/>
        </w:rPr>
        <w:t>процентах.</w:t>
      </w:r>
    </w:p>
    <w:p w:rsidR="00811A89" w:rsidRDefault="0056063B">
      <w:pPr>
        <w:pStyle w:val="a3"/>
        <w:spacing w:before="227"/>
        <w:ind w:left="451"/>
      </w:pPr>
      <w:r>
        <w:t>Положительные</w:t>
      </w:r>
      <w:r>
        <w:rPr>
          <w:spacing w:val="-12"/>
        </w:rPr>
        <w:t xml:space="preserve"> </w:t>
      </w:r>
      <w:r>
        <w:t>и</w:t>
      </w:r>
      <w:r>
        <w:rPr>
          <w:spacing w:val="-12"/>
        </w:rPr>
        <w:t xml:space="preserve"> </w:t>
      </w:r>
      <w:r>
        <w:t>отрицательные</w:t>
      </w:r>
      <w:r>
        <w:rPr>
          <w:spacing w:val="-6"/>
        </w:rPr>
        <w:t xml:space="preserve"> </w:t>
      </w:r>
      <w:r>
        <w:rPr>
          <w:spacing w:val="-4"/>
        </w:rPr>
        <w:t>числа</w:t>
      </w:r>
    </w:p>
    <w:p w:rsidR="00811A89" w:rsidRDefault="0056063B">
      <w:pPr>
        <w:pStyle w:val="a3"/>
        <w:spacing w:before="218" w:line="259" w:lineRule="auto"/>
        <w:ind w:left="447" w:right="782" w:hanging="10"/>
        <w:jc w:val="both"/>
      </w:pPr>
      <w:r>
        <w:t>Положительные</w:t>
      </w:r>
      <w:r>
        <w:rPr>
          <w:spacing w:val="-3"/>
        </w:rPr>
        <w:t xml:space="preserve"> </w:t>
      </w:r>
      <w:r>
        <w:t>и</w:t>
      </w:r>
      <w:r>
        <w:rPr>
          <w:spacing w:val="-8"/>
        </w:rPr>
        <w:t xml:space="preserve"> </w:t>
      </w:r>
      <w:r>
        <w:t>отрицательные</w:t>
      </w:r>
      <w:r>
        <w:rPr>
          <w:spacing w:val="-3"/>
        </w:rPr>
        <w:t xml:space="preserve"> </w:t>
      </w:r>
      <w:r>
        <w:t>числа.</w:t>
      </w:r>
      <w:r>
        <w:rPr>
          <w:spacing w:val="-6"/>
        </w:rPr>
        <w:t xml:space="preserve"> </w:t>
      </w:r>
      <w:r>
        <w:t>Целые</w:t>
      </w:r>
      <w:r>
        <w:rPr>
          <w:spacing w:val="-4"/>
        </w:rPr>
        <w:t xml:space="preserve"> </w:t>
      </w:r>
      <w:r>
        <w:t>числа.</w:t>
      </w:r>
      <w:r>
        <w:rPr>
          <w:spacing w:val="-1"/>
        </w:rPr>
        <w:t xml:space="preserve"> </w:t>
      </w:r>
      <w:r>
        <w:t>Модуль</w:t>
      </w:r>
      <w:r>
        <w:rPr>
          <w:spacing w:val="-2"/>
        </w:rPr>
        <w:t xml:space="preserve"> </w:t>
      </w:r>
      <w:r>
        <w:t>числа, геометрическая</w:t>
      </w:r>
      <w:r>
        <w:rPr>
          <w:spacing w:val="-3"/>
        </w:rPr>
        <w:t xml:space="preserve"> </w:t>
      </w:r>
      <w:r>
        <w:t>интерпретация модуля числа. Изображение чисел на координатной прямой. Числовые промежутки.</w:t>
      </w:r>
    </w:p>
    <w:p w:rsidR="00811A89" w:rsidRDefault="0056063B">
      <w:pPr>
        <w:pStyle w:val="a3"/>
        <w:spacing w:before="201" w:line="283" w:lineRule="auto"/>
        <w:ind w:left="447" w:right="560" w:firstLine="4"/>
      </w:pPr>
      <w:r>
        <w:t>Сравнение чисел. Арифметические действия с</w:t>
      </w:r>
      <w:r>
        <w:rPr>
          <w:spacing w:val="-2"/>
        </w:rPr>
        <w:t xml:space="preserve"> </w:t>
      </w:r>
      <w:r>
        <w:t>положительными и отрицательными числами. Прямоугольная</w:t>
      </w:r>
      <w:r>
        <w:rPr>
          <w:spacing w:val="73"/>
        </w:rPr>
        <w:t xml:space="preserve"> </w:t>
      </w:r>
      <w:r>
        <w:t>система</w:t>
      </w:r>
      <w:r>
        <w:rPr>
          <w:spacing w:val="73"/>
        </w:rPr>
        <w:t xml:space="preserve"> </w:t>
      </w:r>
      <w:r>
        <w:t>координат</w:t>
      </w:r>
      <w:r>
        <w:rPr>
          <w:spacing w:val="74"/>
        </w:rPr>
        <w:t xml:space="preserve"> </w:t>
      </w:r>
      <w:r>
        <w:t>на</w:t>
      </w:r>
      <w:r>
        <w:rPr>
          <w:spacing w:val="40"/>
        </w:rPr>
        <w:t xml:space="preserve"> </w:t>
      </w:r>
      <w:r>
        <w:t>плоскости.</w:t>
      </w:r>
      <w:r>
        <w:rPr>
          <w:spacing w:val="76"/>
        </w:rPr>
        <w:t xml:space="preserve"> </w:t>
      </w:r>
      <w:r>
        <w:t>Координаты</w:t>
      </w:r>
      <w:r>
        <w:rPr>
          <w:spacing w:val="76"/>
        </w:rPr>
        <w:t xml:space="preserve"> </w:t>
      </w:r>
      <w:r>
        <w:t>точки</w:t>
      </w:r>
      <w:r>
        <w:rPr>
          <w:spacing w:val="74"/>
        </w:rPr>
        <w:t xml:space="preserve"> </w:t>
      </w:r>
      <w:r>
        <w:t>на</w:t>
      </w:r>
      <w:r>
        <w:rPr>
          <w:spacing w:val="73"/>
        </w:rPr>
        <w:t xml:space="preserve"> </w:t>
      </w:r>
      <w:r>
        <w:t>плоскости,</w:t>
      </w:r>
      <w:r>
        <w:rPr>
          <w:spacing w:val="76"/>
        </w:rPr>
        <w:t xml:space="preserve"> </w:t>
      </w:r>
      <w:r>
        <w:t>абсцисса</w:t>
      </w:r>
      <w:r>
        <w:rPr>
          <w:spacing w:val="73"/>
        </w:rPr>
        <w:t xml:space="preserve"> </w:t>
      </w:r>
      <w:r>
        <w:t>и ордината. Построение точек и фигур на координатной плоскости.</w:t>
      </w:r>
    </w:p>
    <w:p w:rsidR="00811A89" w:rsidRDefault="0056063B">
      <w:pPr>
        <w:pStyle w:val="a3"/>
        <w:spacing w:before="219"/>
        <w:ind w:left="451"/>
      </w:pPr>
      <w:r>
        <w:t>Буквенные</w:t>
      </w:r>
      <w:r>
        <w:rPr>
          <w:spacing w:val="-8"/>
        </w:rPr>
        <w:t xml:space="preserve"> </w:t>
      </w:r>
      <w:r>
        <w:rPr>
          <w:spacing w:val="-2"/>
        </w:rPr>
        <w:t>выражения</w:t>
      </w:r>
    </w:p>
    <w:p w:rsidR="00811A89" w:rsidRDefault="0056063B">
      <w:pPr>
        <w:pStyle w:val="a3"/>
        <w:spacing w:before="218" w:line="266" w:lineRule="auto"/>
        <w:ind w:right="724" w:hanging="10"/>
        <w:jc w:val="both"/>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 Решение текстовых задач</w:t>
      </w:r>
    </w:p>
    <w:p w:rsidR="00811A89" w:rsidRDefault="0056063B">
      <w:pPr>
        <w:pStyle w:val="a3"/>
        <w:spacing w:before="201" w:line="266" w:lineRule="auto"/>
        <w:ind w:right="740" w:hanging="10"/>
        <w:jc w:val="both"/>
      </w:pPr>
      <w:r>
        <w:t>Решение текстовых задач арифметическим способом. Решение логических задач. Решение задач перебором всех возможных вариантов.</w:t>
      </w:r>
      <w:r>
        <w:rPr>
          <w:spacing w:val="40"/>
        </w:rPr>
        <w:t xml:space="preserve"> </w:t>
      </w: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811A89" w:rsidRDefault="0056063B">
      <w:pPr>
        <w:pStyle w:val="a3"/>
        <w:spacing w:before="192" w:line="268" w:lineRule="auto"/>
        <w:ind w:right="560" w:hanging="10"/>
      </w:pPr>
      <w:r>
        <w:t>Решение</w:t>
      </w:r>
      <w:r>
        <w:rPr>
          <w:spacing w:val="35"/>
        </w:rPr>
        <w:t xml:space="preserve"> </w:t>
      </w:r>
      <w:r>
        <w:t>задач,</w:t>
      </w:r>
      <w:r>
        <w:rPr>
          <w:spacing w:val="38"/>
        </w:rPr>
        <w:t xml:space="preserve"> </w:t>
      </w:r>
      <w:r>
        <w:t>связанных</w:t>
      </w:r>
      <w:r>
        <w:rPr>
          <w:spacing w:val="32"/>
        </w:rPr>
        <w:t xml:space="preserve"> </w:t>
      </w:r>
      <w:r>
        <w:t>с</w:t>
      </w:r>
      <w:r>
        <w:rPr>
          <w:spacing w:val="34"/>
        </w:rPr>
        <w:t xml:space="preserve"> </w:t>
      </w:r>
      <w:r>
        <w:t>отношением,</w:t>
      </w:r>
      <w:r>
        <w:rPr>
          <w:spacing w:val="40"/>
        </w:rPr>
        <w:t xml:space="preserve"> </w:t>
      </w:r>
      <w:r>
        <w:t>пропорциональностью</w:t>
      </w:r>
      <w:r>
        <w:rPr>
          <w:spacing w:val="32"/>
        </w:rPr>
        <w:t xml:space="preserve"> </w:t>
      </w:r>
      <w:r>
        <w:t>величин,</w:t>
      </w:r>
      <w:r>
        <w:rPr>
          <w:spacing w:val="39"/>
        </w:rPr>
        <w:t xml:space="preserve"> </w:t>
      </w:r>
      <w:r>
        <w:t>процентами;</w:t>
      </w:r>
      <w:r>
        <w:rPr>
          <w:spacing w:val="33"/>
        </w:rPr>
        <w:t xml:space="preserve"> </w:t>
      </w:r>
      <w:r>
        <w:t>решение основных задач на дроби и проценты.</w:t>
      </w:r>
    </w:p>
    <w:p w:rsidR="00811A89" w:rsidRDefault="0056063B">
      <w:pPr>
        <w:pStyle w:val="a3"/>
        <w:spacing w:before="236" w:line="472" w:lineRule="auto"/>
        <w:ind w:left="451" w:right="5445"/>
      </w:pPr>
      <w:r>
        <w:t>Оценка и прикидка, округление результата. Составление</w:t>
      </w:r>
      <w:r>
        <w:rPr>
          <w:spacing w:val="-15"/>
        </w:rPr>
        <w:t xml:space="preserve"> </w:t>
      </w:r>
      <w:r>
        <w:t>буквенных</w:t>
      </w:r>
      <w:r>
        <w:rPr>
          <w:spacing w:val="-15"/>
        </w:rPr>
        <w:t xml:space="preserve"> </w:t>
      </w:r>
      <w:r>
        <w:t>выражений</w:t>
      </w:r>
      <w:r>
        <w:rPr>
          <w:spacing w:val="-15"/>
        </w:rPr>
        <w:t xml:space="preserve"> </w:t>
      </w:r>
      <w:r>
        <w:t>по</w:t>
      </w:r>
      <w:r>
        <w:rPr>
          <w:spacing w:val="-13"/>
        </w:rPr>
        <w:t xml:space="preserve"> </w:t>
      </w:r>
      <w:r>
        <w:t>условию</w:t>
      </w:r>
      <w:r>
        <w:rPr>
          <w:spacing w:val="-13"/>
        </w:rPr>
        <w:t xml:space="preserve"> </w:t>
      </w:r>
      <w:r>
        <w:t>задачи.</w:t>
      </w:r>
    </w:p>
    <w:p w:rsidR="00811A89" w:rsidRDefault="0056063B">
      <w:pPr>
        <w:pStyle w:val="a3"/>
        <w:spacing w:line="240" w:lineRule="exact"/>
        <w:ind w:left="451"/>
      </w:pPr>
      <w:r>
        <w:t>Представление</w:t>
      </w:r>
      <w:r>
        <w:rPr>
          <w:spacing w:val="-8"/>
        </w:rPr>
        <w:t xml:space="preserve"> </w:t>
      </w:r>
      <w:r>
        <w:t>данных</w:t>
      </w:r>
      <w:r>
        <w:rPr>
          <w:spacing w:val="-8"/>
        </w:rPr>
        <w:t xml:space="preserve"> </w:t>
      </w:r>
      <w:r>
        <w:t>с</w:t>
      </w:r>
      <w:r>
        <w:rPr>
          <w:spacing w:val="-6"/>
        </w:rPr>
        <w:t xml:space="preserve"> </w:t>
      </w:r>
      <w:r>
        <w:t>помощью</w:t>
      </w:r>
      <w:r>
        <w:rPr>
          <w:spacing w:val="-5"/>
        </w:rPr>
        <w:t xml:space="preserve"> </w:t>
      </w:r>
      <w:r>
        <w:t>таблиц</w:t>
      </w:r>
      <w:r>
        <w:rPr>
          <w:spacing w:val="-8"/>
        </w:rPr>
        <w:t xml:space="preserve"> </w:t>
      </w:r>
      <w:r>
        <w:t>и</w:t>
      </w:r>
      <w:r>
        <w:rPr>
          <w:spacing w:val="-4"/>
        </w:rPr>
        <w:t xml:space="preserve"> </w:t>
      </w:r>
      <w:r>
        <w:t>диаграмм.</w:t>
      </w:r>
      <w:r>
        <w:rPr>
          <w:spacing w:val="-1"/>
        </w:rPr>
        <w:t xml:space="preserve"> </w:t>
      </w:r>
      <w:r>
        <w:t>Столбчатые</w:t>
      </w:r>
      <w:r>
        <w:rPr>
          <w:spacing w:val="-5"/>
        </w:rPr>
        <w:t xml:space="preserve"> </w:t>
      </w:r>
      <w:r>
        <w:t>диаграммы:</w:t>
      </w:r>
      <w:r>
        <w:rPr>
          <w:spacing w:val="-3"/>
        </w:rPr>
        <w:t xml:space="preserve"> </w:t>
      </w:r>
      <w:r>
        <w:t>чтение</w:t>
      </w:r>
      <w:r>
        <w:rPr>
          <w:spacing w:val="-5"/>
        </w:rPr>
        <w:t xml:space="preserve"> </w:t>
      </w:r>
      <w:r>
        <w:t>и</w:t>
      </w:r>
      <w:r>
        <w:rPr>
          <w:spacing w:val="-8"/>
        </w:rPr>
        <w:t xml:space="preserve"> </w:t>
      </w:r>
      <w:r>
        <w:rPr>
          <w:spacing w:val="-2"/>
        </w:rPr>
        <w:t>построение.</w:t>
      </w:r>
    </w:p>
    <w:p w:rsidR="00811A89" w:rsidRDefault="0056063B">
      <w:pPr>
        <w:pStyle w:val="a3"/>
        <w:spacing w:before="22" w:line="472" w:lineRule="auto"/>
        <w:ind w:left="451" w:right="7920" w:firstLine="4"/>
      </w:pPr>
      <w:r>
        <w:rPr>
          <w:spacing w:val="-2"/>
        </w:rPr>
        <w:t>Чтение</w:t>
      </w:r>
      <w:r>
        <w:rPr>
          <w:spacing w:val="-6"/>
        </w:rPr>
        <w:t xml:space="preserve"> </w:t>
      </w:r>
      <w:r>
        <w:rPr>
          <w:spacing w:val="-2"/>
        </w:rPr>
        <w:t>круговых</w:t>
      </w:r>
      <w:r>
        <w:rPr>
          <w:spacing w:val="-10"/>
        </w:rPr>
        <w:t xml:space="preserve"> </w:t>
      </w:r>
      <w:r>
        <w:rPr>
          <w:spacing w:val="-2"/>
        </w:rPr>
        <w:t xml:space="preserve">диаграмм. </w:t>
      </w:r>
      <w:r>
        <w:t>Наглядная геометрия</w:t>
      </w:r>
    </w:p>
    <w:p w:rsidR="00811A89" w:rsidRDefault="0056063B">
      <w:pPr>
        <w:pStyle w:val="a3"/>
        <w:spacing w:line="240" w:lineRule="exact"/>
        <w:ind w:left="451"/>
      </w:pPr>
      <w:r>
        <w:t>Наглядные</w:t>
      </w:r>
      <w:r>
        <w:rPr>
          <w:spacing w:val="57"/>
        </w:rPr>
        <w:t xml:space="preserve"> </w:t>
      </w:r>
      <w:r>
        <w:t>представления</w:t>
      </w:r>
      <w:r>
        <w:rPr>
          <w:spacing w:val="53"/>
        </w:rPr>
        <w:t xml:space="preserve"> </w:t>
      </w:r>
      <w:r>
        <w:t>о</w:t>
      </w:r>
      <w:r>
        <w:rPr>
          <w:spacing w:val="64"/>
        </w:rPr>
        <w:t xml:space="preserve"> </w:t>
      </w:r>
      <w:r>
        <w:t>фигурах</w:t>
      </w:r>
      <w:r>
        <w:rPr>
          <w:spacing w:val="61"/>
        </w:rPr>
        <w:t xml:space="preserve"> </w:t>
      </w:r>
      <w:r>
        <w:t>на</w:t>
      </w:r>
      <w:r>
        <w:rPr>
          <w:spacing w:val="59"/>
        </w:rPr>
        <w:t xml:space="preserve"> </w:t>
      </w:r>
      <w:r>
        <w:t>плоскости:</w:t>
      </w:r>
      <w:r>
        <w:rPr>
          <w:spacing w:val="62"/>
        </w:rPr>
        <w:t xml:space="preserve"> </w:t>
      </w:r>
      <w:r>
        <w:t>точка,</w:t>
      </w:r>
      <w:r>
        <w:rPr>
          <w:spacing w:val="59"/>
        </w:rPr>
        <w:t xml:space="preserve"> </w:t>
      </w:r>
      <w:r>
        <w:t>прямая,</w:t>
      </w:r>
      <w:r>
        <w:rPr>
          <w:spacing w:val="59"/>
        </w:rPr>
        <w:t xml:space="preserve"> </w:t>
      </w:r>
      <w:r>
        <w:t>отрезок,</w:t>
      </w:r>
      <w:r>
        <w:rPr>
          <w:spacing w:val="63"/>
        </w:rPr>
        <w:t xml:space="preserve"> </w:t>
      </w:r>
      <w:r>
        <w:t>луч,</w:t>
      </w:r>
      <w:r>
        <w:rPr>
          <w:spacing w:val="72"/>
        </w:rPr>
        <w:t xml:space="preserve"> </w:t>
      </w:r>
      <w:r>
        <w:t>угол,</w:t>
      </w:r>
      <w:r>
        <w:rPr>
          <w:spacing w:val="59"/>
        </w:rPr>
        <w:t xml:space="preserve"> </w:t>
      </w:r>
      <w:r>
        <w:rPr>
          <w:spacing w:val="-2"/>
        </w:rPr>
        <w:t>ломаная,</w:t>
      </w:r>
    </w:p>
    <w:p w:rsidR="00811A89" w:rsidRDefault="0056063B">
      <w:pPr>
        <w:pStyle w:val="a3"/>
        <w:spacing w:before="17"/>
      </w:pPr>
      <w:r>
        <w:t>многоугольник,</w:t>
      </w:r>
      <w:r>
        <w:rPr>
          <w:spacing w:val="-17"/>
        </w:rPr>
        <w:t xml:space="preserve"> </w:t>
      </w:r>
      <w:r>
        <w:t>четырёхугольник,</w:t>
      </w:r>
      <w:r>
        <w:rPr>
          <w:spacing w:val="-12"/>
        </w:rPr>
        <w:t xml:space="preserve"> </w:t>
      </w:r>
      <w:r>
        <w:t>треугольник,</w:t>
      </w:r>
      <w:r>
        <w:rPr>
          <w:spacing w:val="-15"/>
        </w:rPr>
        <w:t xml:space="preserve"> </w:t>
      </w:r>
      <w:r>
        <w:t>окружность,</w:t>
      </w:r>
      <w:r>
        <w:rPr>
          <w:spacing w:val="-15"/>
        </w:rPr>
        <w:t xml:space="preserve"> </w:t>
      </w:r>
      <w:r>
        <w:rPr>
          <w:spacing w:val="-2"/>
        </w:rPr>
        <w:t>круг.</w:t>
      </w:r>
    </w:p>
    <w:p w:rsidR="00811A89" w:rsidRDefault="0056063B">
      <w:pPr>
        <w:pStyle w:val="a3"/>
        <w:spacing w:before="219" w:line="268" w:lineRule="auto"/>
        <w:ind w:right="734" w:hanging="10"/>
        <w:jc w:val="both"/>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811A89" w:rsidRDefault="0056063B">
      <w:pPr>
        <w:pStyle w:val="a3"/>
        <w:spacing w:before="76" w:line="271" w:lineRule="auto"/>
        <w:ind w:left="451"/>
      </w:pPr>
      <w:r>
        <w:lastRenderedPageBreak/>
        <w:t>Измерение</w:t>
      </w:r>
      <w:r>
        <w:rPr>
          <w:spacing w:val="40"/>
        </w:rPr>
        <w:t xml:space="preserve"> </w:t>
      </w:r>
      <w:r>
        <w:t>и</w:t>
      </w:r>
      <w:r>
        <w:rPr>
          <w:spacing w:val="40"/>
        </w:rPr>
        <w:t xml:space="preserve"> </w:t>
      </w:r>
      <w:r>
        <w:t>построение</w:t>
      </w:r>
      <w:r>
        <w:rPr>
          <w:spacing w:val="40"/>
        </w:rPr>
        <w:t xml:space="preserve"> </w:t>
      </w:r>
      <w:r>
        <w:t>углов</w:t>
      </w:r>
      <w:r>
        <w:rPr>
          <w:spacing w:val="40"/>
        </w:rPr>
        <w:t xml:space="preserve"> </w:t>
      </w:r>
      <w:r>
        <w:t>с</w:t>
      </w:r>
      <w:r>
        <w:rPr>
          <w:spacing w:val="40"/>
        </w:rPr>
        <w:t xml:space="preserve"> </w:t>
      </w:r>
      <w:r>
        <w:t>помощью</w:t>
      </w:r>
      <w:r>
        <w:rPr>
          <w:spacing w:val="40"/>
        </w:rPr>
        <w:t xml:space="preserve"> </w:t>
      </w:r>
      <w:r>
        <w:t>транспортира.</w:t>
      </w:r>
      <w:r>
        <w:rPr>
          <w:spacing w:val="40"/>
        </w:rPr>
        <w:t xml:space="preserve"> </w:t>
      </w:r>
      <w:r>
        <w:t>Виды треугольников:</w:t>
      </w:r>
      <w:r>
        <w:rPr>
          <w:spacing w:val="36"/>
        </w:rPr>
        <w:t xml:space="preserve"> </w:t>
      </w:r>
      <w:r>
        <w:t>остроугольный, прямоугольный,</w:t>
      </w:r>
      <w:r>
        <w:rPr>
          <w:spacing w:val="40"/>
        </w:rPr>
        <w:t xml:space="preserve"> </w:t>
      </w:r>
      <w:r>
        <w:t>тупоугольный; равнобедренный,</w:t>
      </w:r>
      <w:r>
        <w:rPr>
          <w:spacing w:val="40"/>
        </w:rPr>
        <w:t xml:space="preserve"> </w:t>
      </w:r>
      <w:r>
        <w:t>равносторонний.</w:t>
      </w:r>
      <w:r>
        <w:rPr>
          <w:spacing w:val="40"/>
        </w:rPr>
        <w:t xml:space="preserve"> </w:t>
      </w:r>
      <w:r>
        <w:t>Четырёхугольник,</w:t>
      </w:r>
      <w:r>
        <w:rPr>
          <w:spacing w:val="40"/>
        </w:rPr>
        <w:t xml:space="preserve"> </w:t>
      </w:r>
      <w:r>
        <w:t>примеры четырёхугольников.</w:t>
      </w:r>
      <w:r>
        <w:rPr>
          <w:spacing w:val="36"/>
        </w:rPr>
        <w:t xml:space="preserve"> </w:t>
      </w:r>
      <w:r>
        <w:t>Прямоугольник,</w:t>
      </w:r>
      <w:r>
        <w:rPr>
          <w:spacing w:val="37"/>
        </w:rPr>
        <w:t xml:space="preserve"> </w:t>
      </w:r>
      <w:r>
        <w:t>квадрат:</w:t>
      </w:r>
      <w:r>
        <w:rPr>
          <w:spacing w:val="29"/>
        </w:rPr>
        <w:t xml:space="preserve"> </w:t>
      </w:r>
      <w:r>
        <w:t>использование</w:t>
      </w:r>
      <w:r>
        <w:rPr>
          <w:spacing w:val="33"/>
        </w:rPr>
        <w:t xml:space="preserve"> </w:t>
      </w:r>
      <w:r>
        <w:t>свойств</w:t>
      </w:r>
      <w:r>
        <w:rPr>
          <w:spacing w:val="36"/>
        </w:rPr>
        <w:t xml:space="preserve"> </w:t>
      </w:r>
      <w:r>
        <w:t>сторон,</w:t>
      </w:r>
      <w:r>
        <w:rPr>
          <w:spacing w:val="36"/>
        </w:rPr>
        <w:t xml:space="preserve"> </w:t>
      </w:r>
      <w:r>
        <w:t>углов,</w:t>
      </w:r>
      <w:r>
        <w:rPr>
          <w:spacing w:val="35"/>
        </w:rPr>
        <w:t xml:space="preserve"> </w:t>
      </w:r>
      <w:r>
        <w:t>диагоналей. Изображение</w:t>
      </w:r>
      <w:r>
        <w:rPr>
          <w:spacing w:val="-4"/>
        </w:rPr>
        <w:t xml:space="preserve"> </w:t>
      </w:r>
      <w:r>
        <w:t>геометрических</w:t>
      </w:r>
      <w:r>
        <w:rPr>
          <w:spacing w:val="29"/>
        </w:rPr>
        <w:t xml:space="preserve"> </w:t>
      </w:r>
      <w:r>
        <w:t>фигур на нелинованной бумаге с использованием</w:t>
      </w:r>
      <w:r>
        <w:rPr>
          <w:spacing w:val="-1"/>
        </w:rPr>
        <w:t xml:space="preserve"> </w:t>
      </w:r>
      <w:r>
        <w:t>циркуля, линейки, угольника, транспортира. Построения на клетчатой бумаге.</w:t>
      </w:r>
    </w:p>
    <w:p w:rsidR="00811A89" w:rsidRDefault="0056063B">
      <w:pPr>
        <w:pStyle w:val="a3"/>
        <w:spacing w:before="174" w:line="268" w:lineRule="auto"/>
        <w:ind w:right="732" w:hanging="10"/>
        <w:jc w:val="both"/>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811A89" w:rsidRDefault="0056063B">
      <w:pPr>
        <w:pStyle w:val="a3"/>
        <w:spacing w:before="191"/>
        <w:ind w:left="451"/>
      </w:pPr>
      <w:r>
        <w:t>Симметрия:</w:t>
      </w:r>
      <w:r>
        <w:rPr>
          <w:spacing w:val="-14"/>
        </w:rPr>
        <w:t xml:space="preserve"> </w:t>
      </w:r>
      <w:r>
        <w:t>центральная,</w:t>
      </w:r>
      <w:r>
        <w:rPr>
          <w:spacing w:val="-13"/>
        </w:rPr>
        <w:t xml:space="preserve"> </w:t>
      </w:r>
      <w:r>
        <w:t>осевая</w:t>
      </w:r>
      <w:r>
        <w:rPr>
          <w:spacing w:val="-7"/>
        </w:rPr>
        <w:t xml:space="preserve"> </w:t>
      </w:r>
      <w:r>
        <w:t>и</w:t>
      </w:r>
      <w:r>
        <w:rPr>
          <w:spacing w:val="-10"/>
        </w:rPr>
        <w:t xml:space="preserve"> </w:t>
      </w:r>
      <w:r>
        <w:t>зеркальная</w:t>
      </w:r>
      <w:r>
        <w:rPr>
          <w:spacing w:val="-7"/>
        </w:rPr>
        <w:t xml:space="preserve"> </w:t>
      </w:r>
      <w:r>
        <w:t>симметрии.</w:t>
      </w:r>
      <w:r>
        <w:rPr>
          <w:spacing w:val="-4"/>
        </w:rPr>
        <w:t xml:space="preserve"> </w:t>
      </w:r>
      <w:r>
        <w:t>Построение</w:t>
      </w:r>
      <w:r>
        <w:rPr>
          <w:spacing w:val="-15"/>
        </w:rPr>
        <w:t xml:space="preserve"> </w:t>
      </w:r>
      <w:r>
        <w:t>симметричных</w:t>
      </w:r>
      <w:r>
        <w:rPr>
          <w:spacing w:val="-10"/>
        </w:rPr>
        <w:t xml:space="preserve"> </w:t>
      </w:r>
      <w:r>
        <w:rPr>
          <w:spacing w:val="-2"/>
        </w:rPr>
        <w:t>фигур.</w:t>
      </w:r>
    </w:p>
    <w:p w:rsidR="00811A89" w:rsidRDefault="0056063B">
      <w:pPr>
        <w:pStyle w:val="a3"/>
        <w:spacing w:before="219" w:line="266" w:lineRule="auto"/>
        <w:ind w:right="734" w:hanging="10"/>
        <w:jc w:val="both"/>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811A89" w:rsidRDefault="0056063B" w:rsidP="004A5F0E">
      <w:pPr>
        <w:pStyle w:val="a3"/>
        <w:spacing w:before="76" w:line="480" w:lineRule="auto"/>
        <w:ind w:left="437" w:right="1623" w:firstLine="14"/>
        <w:jc w:val="both"/>
      </w:pPr>
      <w:r>
        <w:t>Понятие</w:t>
      </w:r>
      <w:r>
        <w:rPr>
          <w:spacing w:val="-15"/>
        </w:rPr>
        <w:t xml:space="preserve"> </w:t>
      </w:r>
      <w:r>
        <w:t>объёма;</w:t>
      </w:r>
      <w:r>
        <w:rPr>
          <w:spacing w:val="-15"/>
        </w:rPr>
        <w:t xml:space="preserve"> </w:t>
      </w:r>
      <w:r>
        <w:t>единицы</w:t>
      </w:r>
      <w:r>
        <w:rPr>
          <w:spacing w:val="-9"/>
        </w:rPr>
        <w:t xml:space="preserve"> </w:t>
      </w:r>
      <w:r>
        <w:t>измерения</w:t>
      </w:r>
      <w:r>
        <w:rPr>
          <w:spacing w:val="-13"/>
        </w:rPr>
        <w:t xml:space="preserve"> </w:t>
      </w:r>
      <w:r>
        <w:t>объёма.</w:t>
      </w:r>
      <w:r>
        <w:rPr>
          <w:spacing w:val="-8"/>
        </w:rPr>
        <w:t xml:space="preserve"> </w:t>
      </w:r>
      <w:r>
        <w:t>Объём</w:t>
      </w:r>
      <w:r>
        <w:rPr>
          <w:spacing w:val="-8"/>
        </w:rPr>
        <w:t xml:space="preserve"> </w:t>
      </w:r>
      <w:r>
        <w:t>прямоугольного</w:t>
      </w:r>
      <w:r>
        <w:rPr>
          <w:spacing w:val="-4"/>
        </w:rPr>
        <w:t xml:space="preserve"> </w:t>
      </w:r>
      <w:r>
        <w:t>параллелепипеда,</w:t>
      </w:r>
      <w:r>
        <w:rPr>
          <w:spacing w:val="-11"/>
        </w:rPr>
        <w:t xml:space="preserve"> </w:t>
      </w:r>
      <w:r>
        <w:t>куба. ПЛАНИРУЕМЫЕ</w:t>
      </w:r>
      <w:r>
        <w:rPr>
          <w:spacing w:val="40"/>
        </w:rPr>
        <w:t xml:space="preserve"> </w:t>
      </w:r>
      <w:r>
        <w:t>ПРЕДМЕТНЫЕ</w:t>
      </w:r>
      <w:r>
        <w:rPr>
          <w:spacing w:val="80"/>
          <w:w w:val="150"/>
        </w:rPr>
        <w:t xml:space="preserve">   </w:t>
      </w:r>
      <w:r>
        <w:t>РЕЗУЛЬТАТЫ</w:t>
      </w:r>
      <w:r>
        <w:rPr>
          <w:spacing w:val="80"/>
          <w:w w:val="150"/>
        </w:rPr>
        <w:t xml:space="preserve">   </w:t>
      </w:r>
      <w:r>
        <w:t>ОСВОЕНИЯ</w:t>
      </w:r>
    </w:p>
    <w:p w:rsidR="00811A89" w:rsidRDefault="0056063B">
      <w:pPr>
        <w:pStyle w:val="a3"/>
        <w:spacing w:before="238" w:line="254" w:lineRule="auto"/>
        <w:ind w:right="783" w:hanging="5"/>
        <w:jc w:val="both"/>
      </w:pPr>
      <w: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811A89" w:rsidRDefault="0056063B">
      <w:pPr>
        <w:pStyle w:val="a3"/>
        <w:spacing w:before="255"/>
        <w:ind w:left="451"/>
      </w:pPr>
      <w:r>
        <w:t>5</w:t>
      </w:r>
      <w:r>
        <w:rPr>
          <w:spacing w:val="2"/>
        </w:rPr>
        <w:t xml:space="preserve"> </w:t>
      </w:r>
      <w:r>
        <w:rPr>
          <w:spacing w:val="-2"/>
        </w:rPr>
        <w:t>класс</w:t>
      </w:r>
    </w:p>
    <w:p w:rsidR="00811A89" w:rsidRDefault="0056063B">
      <w:pPr>
        <w:pStyle w:val="a3"/>
        <w:spacing w:before="223"/>
        <w:ind w:left="451"/>
      </w:pPr>
      <w:r>
        <w:t>Числа</w:t>
      </w:r>
      <w:r>
        <w:rPr>
          <w:spacing w:val="-3"/>
        </w:rPr>
        <w:t xml:space="preserve"> </w:t>
      </w:r>
      <w:r>
        <w:t>и</w:t>
      </w:r>
      <w:r>
        <w:rPr>
          <w:spacing w:val="-1"/>
        </w:rPr>
        <w:t xml:space="preserve"> </w:t>
      </w:r>
      <w:r>
        <w:rPr>
          <w:spacing w:val="-2"/>
        </w:rPr>
        <w:t>вычисления</w:t>
      </w:r>
    </w:p>
    <w:p w:rsidR="00811A89" w:rsidRDefault="0056063B">
      <w:pPr>
        <w:pStyle w:val="a3"/>
        <w:spacing w:before="272" w:line="266" w:lineRule="auto"/>
        <w:ind w:right="772" w:firstLine="52"/>
        <w:jc w:val="both"/>
      </w:pPr>
      <w:r>
        <w:t>Понимать</w:t>
      </w:r>
      <w:r>
        <w:rPr>
          <w:spacing w:val="-15"/>
        </w:rPr>
        <w:t xml:space="preserve"> </w:t>
      </w:r>
      <w:r>
        <w:t>и</w:t>
      </w:r>
      <w:r>
        <w:rPr>
          <w:spacing w:val="-13"/>
        </w:rPr>
        <w:t xml:space="preserve"> </w:t>
      </w:r>
      <w:r>
        <w:t>правильно</w:t>
      </w:r>
      <w:r>
        <w:rPr>
          <w:spacing w:val="-11"/>
        </w:rPr>
        <w:t xml:space="preserve"> </w:t>
      </w:r>
      <w:r>
        <w:t>употреблять</w:t>
      </w:r>
      <w:r>
        <w:rPr>
          <w:spacing w:val="-11"/>
        </w:rPr>
        <w:t xml:space="preserve"> </w:t>
      </w:r>
      <w:r>
        <w:t>термины,</w:t>
      </w:r>
      <w:r>
        <w:rPr>
          <w:spacing w:val="-9"/>
        </w:rPr>
        <w:t xml:space="preserve"> </w:t>
      </w:r>
      <w:r>
        <w:t>связанные</w:t>
      </w:r>
      <w:r>
        <w:rPr>
          <w:spacing w:val="-15"/>
        </w:rPr>
        <w:t xml:space="preserve"> </w:t>
      </w:r>
      <w:r>
        <w:t>с</w:t>
      </w:r>
      <w:r>
        <w:rPr>
          <w:spacing w:val="-14"/>
        </w:rPr>
        <w:t xml:space="preserve"> </w:t>
      </w:r>
      <w:r>
        <w:t>натуральными</w:t>
      </w:r>
      <w:r>
        <w:rPr>
          <w:spacing w:val="-10"/>
        </w:rPr>
        <w:t xml:space="preserve"> </w:t>
      </w:r>
      <w:r>
        <w:t>числами,</w:t>
      </w:r>
      <w:r>
        <w:rPr>
          <w:spacing w:val="-14"/>
        </w:rPr>
        <w:t xml:space="preserve"> </w:t>
      </w:r>
      <w:r>
        <w:t>обыкновенными</w:t>
      </w:r>
      <w:r>
        <w:rPr>
          <w:spacing w:val="-15"/>
        </w:rPr>
        <w:t xml:space="preserve"> </w:t>
      </w:r>
      <w:r>
        <w:t>и десятичными дробями.</w:t>
      </w:r>
    </w:p>
    <w:p w:rsidR="00811A89" w:rsidRDefault="0056063B">
      <w:pPr>
        <w:pStyle w:val="a3"/>
        <w:spacing w:before="237" w:line="266" w:lineRule="auto"/>
        <w:ind w:right="560" w:firstLine="52"/>
      </w:pPr>
      <w:r>
        <w:t>Сравнивать</w:t>
      </w:r>
      <w:r>
        <w:rPr>
          <w:spacing w:val="-6"/>
        </w:rPr>
        <w:t xml:space="preserve"> </w:t>
      </w:r>
      <w:r>
        <w:t>и</w:t>
      </w:r>
      <w:r>
        <w:rPr>
          <w:spacing w:val="-2"/>
        </w:rPr>
        <w:t xml:space="preserve"> </w:t>
      </w:r>
      <w:r>
        <w:t>упорядочивать</w:t>
      </w:r>
      <w:r>
        <w:rPr>
          <w:spacing w:val="-2"/>
        </w:rPr>
        <w:t xml:space="preserve"> </w:t>
      </w:r>
      <w:r>
        <w:t>натуральные</w:t>
      </w:r>
      <w:r>
        <w:rPr>
          <w:spacing w:val="-4"/>
        </w:rPr>
        <w:t xml:space="preserve"> </w:t>
      </w:r>
      <w:r>
        <w:t>числа,</w:t>
      </w:r>
      <w:r>
        <w:rPr>
          <w:spacing w:val="-1"/>
        </w:rPr>
        <w:t xml:space="preserve"> </w:t>
      </w:r>
      <w:r>
        <w:t>сравнивать</w:t>
      </w:r>
      <w:r>
        <w:rPr>
          <w:spacing w:val="-6"/>
        </w:rPr>
        <w:t xml:space="preserve"> </w:t>
      </w:r>
      <w:r>
        <w:t>в</w:t>
      </w:r>
      <w:r>
        <w:rPr>
          <w:spacing w:val="-6"/>
        </w:rPr>
        <w:t xml:space="preserve"> </w:t>
      </w:r>
      <w:r>
        <w:t>простейших</w:t>
      </w:r>
      <w:r>
        <w:rPr>
          <w:spacing w:val="-8"/>
        </w:rPr>
        <w:t xml:space="preserve"> </w:t>
      </w:r>
      <w:r>
        <w:t>случаях</w:t>
      </w:r>
      <w:r>
        <w:rPr>
          <w:spacing w:val="-8"/>
        </w:rPr>
        <w:t xml:space="preserve"> </w:t>
      </w:r>
      <w:r>
        <w:t>обыкновенные дроби, десятичные дроби.</w:t>
      </w:r>
    </w:p>
    <w:p w:rsidR="00811A89" w:rsidRDefault="0056063B">
      <w:pPr>
        <w:pStyle w:val="a3"/>
        <w:spacing w:before="237" w:line="266" w:lineRule="auto"/>
        <w:ind w:right="777" w:firstLine="52"/>
      </w:pPr>
      <w:r>
        <w:t>Соотносить</w:t>
      </w:r>
      <w:r>
        <w:rPr>
          <w:spacing w:val="-5"/>
        </w:rPr>
        <w:t xml:space="preserve"> </w:t>
      </w:r>
      <w:r>
        <w:t>точку</w:t>
      </w:r>
      <w:r>
        <w:rPr>
          <w:spacing w:val="-12"/>
        </w:rPr>
        <w:t xml:space="preserve"> </w:t>
      </w:r>
      <w:r>
        <w:t>на</w:t>
      </w:r>
      <w:r>
        <w:rPr>
          <w:spacing w:val="-3"/>
        </w:rPr>
        <w:t xml:space="preserve"> </w:t>
      </w:r>
      <w:r>
        <w:t>координатной</w:t>
      </w:r>
      <w:r>
        <w:rPr>
          <w:spacing w:val="-6"/>
        </w:rPr>
        <w:t xml:space="preserve"> </w:t>
      </w:r>
      <w:r>
        <w:t>(числовой)</w:t>
      </w:r>
      <w:r>
        <w:rPr>
          <w:spacing w:val="-5"/>
        </w:rPr>
        <w:t xml:space="preserve"> </w:t>
      </w:r>
      <w:r>
        <w:t>прямой</w:t>
      </w:r>
      <w:r>
        <w:rPr>
          <w:spacing w:val="-1"/>
        </w:rPr>
        <w:t xml:space="preserve"> </w:t>
      </w:r>
      <w:r>
        <w:t>с</w:t>
      </w:r>
      <w:r>
        <w:rPr>
          <w:spacing w:val="-8"/>
        </w:rPr>
        <w:t xml:space="preserve"> </w:t>
      </w:r>
      <w:r>
        <w:t>соответствующим</w:t>
      </w:r>
      <w:r>
        <w:rPr>
          <w:spacing w:val="-1"/>
        </w:rPr>
        <w:t xml:space="preserve"> </w:t>
      </w:r>
      <w:r>
        <w:t>ей</w:t>
      </w:r>
      <w:r>
        <w:rPr>
          <w:spacing w:val="-1"/>
        </w:rPr>
        <w:t xml:space="preserve"> </w:t>
      </w:r>
      <w:r>
        <w:t>числом</w:t>
      </w:r>
      <w:r>
        <w:rPr>
          <w:spacing w:val="-1"/>
        </w:rPr>
        <w:t xml:space="preserve"> </w:t>
      </w:r>
      <w:r>
        <w:t>и</w:t>
      </w:r>
      <w:r>
        <w:rPr>
          <w:spacing w:val="-6"/>
        </w:rPr>
        <w:t xml:space="preserve"> </w:t>
      </w:r>
      <w:r>
        <w:t>изображать натуральные числа точками на координатной (числовой) прямой.</w:t>
      </w:r>
    </w:p>
    <w:p w:rsidR="00811A89" w:rsidRDefault="0056063B">
      <w:pPr>
        <w:pStyle w:val="a3"/>
        <w:spacing w:before="189" w:line="266" w:lineRule="auto"/>
        <w:ind w:right="777" w:firstLine="52"/>
      </w:pPr>
      <w:r>
        <w:t>Выполнять</w:t>
      </w:r>
      <w:r>
        <w:rPr>
          <w:spacing w:val="78"/>
        </w:rPr>
        <w:t xml:space="preserve"> </w:t>
      </w:r>
      <w:r>
        <w:t>арифметические</w:t>
      </w:r>
      <w:r>
        <w:rPr>
          <w:spacing w:val="80"/>
        </w:rPr>
        <w:t xml:space="preserve"> </w:t>
      </w:r>
      <w:r>
        <w:t>действия</w:t>
      </w:r>
      <w:r>
        <w:rPr>
          <w:spacing w:val="76"/>
        </w:rPr>
        <w:t xml:space="preserve"> </w:t>
      </w:r>
      <w:r>
        <w:t>с</w:t>
      </w:r>
      <w:r>
        <w:rPr>
          <w:spacing w:val="40"/>
        </w:rPr>
        <w:t xml:space="preserve"> </w:t>
      </w:r>
      <w:r>
        <w:t>натуральными</w:t>
      </w:r>
      <w:r>
        <w:rPr>
          <w:spacing w:val="78"/>
        </w:rPr>
        <w:t xml:space="preserve"> </w:t>
      </w:r>
      <w:r>
        <w:t>числами,</w:t>
      </w:r>
      <w:r>
        <w:rPr>
          <w:spacing w:val="78"/>
        </w:rPr>
        <w:t xml:space="preserve"> </w:t>
      </w:r>
      <w:r>
        <w:t>с</w:t>
      </w:r>
      <w:r>
        <w:rPr>
          <w:spacing w:val="40"/>
        </w:rPr>
        <w:t xml:space="preserve"> </w:t>
      </w:r>
      <w:r>
        <w:t>обыкновенными</w:t>
      </w:r>
      <w:r>
        <w:rPr>
          <w:spacing w:val="78"/>
        </w:rPr>
        <w:t xml:space="preserve"> </w:t>
      </w:r>
      <w:r>
        <w:t>дробями</w:t>
      </w:r>
      <w:r>
        <w:rPr>
          <w:spacing w:val="77"/>
        </w:rPr>
        <w:t xml:space="preserve"> </w:t>
      </w:r>
      <w:r>
        <w:t>в простейших случаях.</w:t>
      </w:r>
    </w:p>
    <w:p w:rsidR="00811A89" w:rsidRDefault="0056063B">
      <w:pPr>
        <w:pStyle w:val="a3"/>
        <w:spacing w:before="238" w:line="475" w:lineRule="auto"/>
        <w:ind w:left="1143" w:right="4338"/>
      </w:pPr>
      <w:r>
        <w:t>Выполнять</w:t>
      </w:r>
      <w:r>
        <w:rPr>
          <w:spacing w:val="-15"/>
        </w:rPr>
        <w:t xml:space="preserve"> </w:t>
      </w:r>
      <w:r>
        <w:t>проверку,</w:t>
      </w:r>
      <w:r>
        <w:rPr>
          <w:spacing w:val="-15"/>
        </w:rPr>
        <w:t xml:space="preserve"> </w:t>
      </w:r>
      <w:r>
        <w:t>прикидку</w:t>
      </w:r>
      <w:r>
        <w:rPr>
          <w:spacing w:val="-20"/>
        </w:rPr>
        <w:t xml:space="preserve"> </w:t>
      </w:r>
      <w:r>
        <w:t>результата</w:t>
      </w:r>
      <w:r>
        <w:rPr>
          <w:spacing w:val="-15"/>
        </w:rPr>
        <w:t xml:space="preserve"> </w:t>
      </w:r>
      <w:r>
        <w:t>вычислений. Округлять натуральные числа.</w:t>
      </w:r>
    </w:p>
    <w:p w:rsidR="00811A89" w:rsidRDefault="0056063B">
      <w:pPr>
        <w:pStyle w:val="a3"/>
        <w:spacing w:before="11"/>
        <w:ind w:left="451"/>
      </w:pPr>
      <w:r>
        <w:t>Решение</w:t>
      </w:r>
      <w:r>
        <w:rPr>
          <w:spacing w:val="-4"/>
        </w:rPr>
        <w:t xml:space="preserve"> </w:t>
      </w:r>
      <w:r>
        <w:t>текстовых</w:t>
      </w:r>
      <w:r>
        <w:rPr>
          <w:spacing w:val="-3"/>
        </w:rPr>
        <w:t xml:space="preserve"> </w:t>
      </w:r>
      <w:r>
        <w:rPr>
          <w:spacing w:val="-4"/>
        </w:rPr>
        <w:t>задач</w:t>
      </w:r>
    </w:p>
    <w:p w:rsidR="00811A89" w:rsidRDefault="0056063B">
      <w:pPr>
        <w:pStyle w:val="a3"/>
        <w:spacing w:before="267" w:line="266" w:lineRule="auto"/>
        <w:ind w:right="560" w:firstLine="52"/>
      </w:pPr>
      <w:r>
        <w:t>Решать</w:t>
      </w:r>
      <w:r>
        <w:rPr>
          <w:spacing w:val="36"/>
        </w:rPr>
        <w:t xml:space="preserve"> </w:t>
      </w:r>
      <w:r>
        <w:t>текстовые</w:t>
      </w:r>
      <w:r>
        <w:rPr>
          <w:spacing w:val="31"/>
        </w:rPr>
        <w:t xml:space="preserve"> </w:t>
      </w:r>
      <w:r>
        <w:t>задачи</w:t>
      </w:r>
      <w:r>
        <w:rPr>
          <w:spacing w:val="36"/>
        </w:rPr>
        <w:t xml:space="preserve"> </w:t>
      </w:r>
      <w:r>
        <w:t>арифметическим</w:t>
      </w:r>
      <w:r>
        <w:rPr>
          <w:spacing w:val="38"/>
        </w:rPr>
        <w:t xml:space="preserve"> </w:t>
      </w:r>
      <w:r>
        <w:t>способом</w:t>
      </w:r>
      <w:r>
        <w:rPr>
          <w:spacing w:val="37"/>
        </w:rPr>
        <w:t xml:space="preserve"> </w:t>
      </w:r>
      <w:r>
        <w:t>и</w:t>
      </w:r>
      <w:r>
        <w:rPr>
          <w:spacing w:val="36"/>
        </w:rPr>
        <w:t xml:space="preserve"> </w:t>
      </w:r>
      <w:r>
        <w:t>с</w:t>
      </w:r>
      <w:r>
        <w:rPr>
          <w:spacing w:val="30"/>
        </w:rPr>
        <w:t xml:space="preserve"> </w:t>
      </w:r>
      <w:r>
        <w:t>помощью</w:t>
      </w:r>
      <w:r>
        <w:rPr>
          <w:spacing w:val="34"/>
        </w:rPr>
        <w:t xml:space="preserve"> </w:t>
      </w:r>
      <w:r>
        <w:t>организованного</w:t>
      </w:r>
      <w:r>
        <w:rPr>
          <w:spacing w:val="40"/>
        </w:rPr>
        <w:t xml:space="preserve"> </w:t>
      </w:r>
      <w:r>
        <w:t>конечного перебора всех возможных вариантов.</w:t>
      </w:r>
    </w:p>
    <w:p w:rsidR="00811A89" w:rsidRDefault="0056063B">
      <w:pPr>
        <w:pStyle w:val="a3"/>
        <w:spacing w:before="237"/>
        <w:ind w:left="509"/>
      </w:pPr>
      <w:r>
        <w:rPr>
          <w:spacing w:val="-2"/>
        </w:rPr>
        <w:t>Решать</w:t>
      </w:r>
      <w:r>
        <w:rPr>
          <w:spacing w:val="-5"/>
        </w:rPr>
        <w:t xml:space="preserve"> </w:t>
      </w:r>
      <w:r>
        <w:rPr>
          <w:spacing w:val="-2"/>
        </w:rPr>
        <w:t>задачи,</w:t>
      </w:r>
      <w:r>
        <w:rPr>
          <w:spacing w:val="5"/>
        </w:rPr>
        <w:t xml:space="preserve"> </w:t>
      </w:r>
      <w:r>
        <w:rPr>
          <w:spacing w:val="-2"/>
        </w:rPr>
        <w:t>содержащие</w:t>
      </w:r>
      <w:r>
        <w:rPr>
          <w:spacing w:val="-5"/>
        </w:rPr>
        <w:t xml:space="preserve"> </w:t>
      </w:r>
      <w:r>
        <w:rPr>
          <w:spacing w:val="-2"/>
        </w:rPr>
        <w:t>зависимости,</w:t>
      </w:r>
      <w:r>
        <w:t xml:space="preserve"> </w:t>
      </w:r>
      <w:r>
        <w:rPr>
          <w:spacing w:val="-2"/>
        </w:rPr>
        <w:t>связывающие</w:t>
      </w:r>
      <w:r>
        <w:rPr>
          <w:spacing w:val="1"/>
        </w:rPr>
        <w:t xml:space="preserve"> </w:t>
      </w:r>
      <w:r>
        <w:rPr>
          <w:spacing w:val="-2"/>
        </w:rPr>
        <w:t>величины:</w:t>
      </w:r>
      <w:r>
        <w:rPr>
          <w:spacing w:val="-3"/>
        </w:rPr>
        <w:t xml:space="preserve"> </w:t>
      </w:r>
      <w:r>
        <w:rPr>
          <w:spacing w:val="-2"/>
        </w:rPr>
        <w:t>скорость,</w:t>
      </w:r>
      <w:r>
        <w:rPr>
          <w:spacing w:val="-1"/>
        </w:rPr>
        <w:t xml:space="preserve"> </w:t>
      </w:r>
      <w:r>
        <w:rPr>
          <w:spacing w:val="-2"/>
        </w:rPr>
        <w:t>время,</w:t>
      </w:r>
      <w:r>
        <w:rPr>
          <w:spacing w:val="5"/>
        </w:rPr>
        <w:t xml:space="preserve"> </w:t>
      </w:r>
      <w:r>
        <w:rPr>
          <w:spacing w:val="-2"/>
        </w:rPr>
        <w:t>расстояние; цена,</w:t>
      </w:r>
    </w:p>
    <w:p w:rsidR="00811A89" w:rsidRDefault="0056063B">
      <w:pPr>
        <w:pStyle w:val="a3"/>
        <w:spacing w:before="71"/>
      </w:pPr>
      <w:r>
        <w:t>количество,</w:t>
      </w:r>
      <w:r>
        <w:rPr>
          <w:spacing w:val="-1"/>
        </w:rPr>
        <w:t xml:space="preserve"> </w:t>
      </w:r>
      <w:r>
        <w:rPr>
          <w:spacing w:val="-2"/>
        </w:rPr>
        <w:t>стоимость.</w:t>
      </w:r>
    </w:p>
    <w:p w:rsidR="00811A89" w:rsidRDefault="0056063B">
      <w:pPr>
        <w:pStyle w:val="a3"/>
        <w:spacing w:before="267"/>
        <w:ind w:left="509"/>
      </w:pPr>
      <w:r>
        <w:lastRenderedPageBreak/>
        <w:t>Использовать</w:t>
      </w:r>
      <w:r>
        <w:rPr>
          <w:spacing w:val="-11"/>
        </w:rPr>
        <w:t xml:space="preserve"> </w:t>
      </w:r>
      <w:r>
        <w:t>краткие</w:t>
      </w:r>
      <w:r>
        <w:rPr>
          <w:spacing w:val="-7"/>
        </w:rPr>
        <w:t xml:space="preserve"> </w:t>
      </w:r>
      <w:r>
        <w:t>записи,</w:t>
      </w:r>
      <w:r>
        <w:rPr>
          <w:spacing w:val="-3"/>
        </w:rPr>
        <w:t xml:space="preserve"> </w:t>
      </w:r>
      <w:r>
        <w:t>схемы,</w:t>
      </w:r>
      <w:r>
        <w:rPr>
          <w:spacing w:val="-8"/>
        </w:rPr>
        <w:t xml:space="preserve"> </w:t>
      </w:r>
      <w:r>
        <w:t>таблицы,</w:t>
      </w:r>
      <w:r>
        <w:rPr>
          <w:spacing w:val="-12"/>
        </w:rPr>
        <w:t xml:space="preserve"> </w:t>
      </w:r>
      <w:r>
        <w:t>обозначения</w:t>
      </w:r>
      <w:r>
        <w:rPr>
          <w:spacing w:val="-9"/>
        </w:rPr>
        <w:t xml:space="preserve"> </w:t>
      </w:r>
      <w:r>
        <w:t>при</w:t>
      </w:r>
      <w:r>
        <w:rPr>
          <w:spacing w:val="-5"/>
        </w:rPr>
        <w:t xml:space="preserve"> </w:t>
      </w:r>
      <w:r>
        <w:t>решении</w:t>
      </w:r>
      <w:r>
        <w:rPr>
          <w:spacing w:val="-8"/>
        </w:rPr>
        <w:t xml:space="preserve"> </w:t>
      </w:r>
      <w:r>
        <w:rPr>
          <w:spacing w:val="-2"/>
        </w:rPr>
        <w:t>задач.</w:t>
      </w:r>
    </w:p>
    <w:p w:rsidR="00811A89" w:rsidRDefault="0056063B">
      <w:pPr>
        <w:pStyle w:val="a3"/>
        <w:spacing w:before="266" w:line="268" w:lineRule="auto"/>
        <w:ind w:right="777" w:firstLine="52"/>
      </w:pPr>
      <w:r>
        <w:t>Пользоваться</w:t>
      </w:r>
      <w:r>
        <w:rPr>
          <w:spacing w:val="40"/>
        </w:rPr>
        <w:t xml:space="preserve"> </w:t>
      </w:r>
      <w:r>
        <w:t>основными</w:t>
      </w:r>
      <w:r>
        <w:rPr>
          <w:spacing w:val="40"/>
        </w:rPr>
        <w:t xml:space="preserve"> </w:t>
      </w:r>
      <w:r>
        <w:t>единицами</w:t>
      </w:r>
      <w:r>
        <w:rPr>
          <w:spacing w:val="40"/>
        </w:rPr>
        <w:t xml:space="preserve"> </w:t>
      </w:r>
      <w:r>
        <w:t>измерения:</w:t>
      </w:r>
      <w:r>
        <w:rPr>
          <w:spacing w:val="40"/>
        </w:rPr>
        <w:t xml:space="preserve"> </w:t>
      </w:r>
      <w:r>
        <w:t>цены,</w:t>
      </w:r>
      <w:r>
        <w:rPr>
          <w:spacing w:val="40"/>
        </w:rPr>
        <w:t xml:space="preserve"> </w:t>
      </w:r>
      <w:r>
        <w:t>массы;</w:t>
      </w:r>
      <w:r>
        <w:rPr>
          <w:spacing w:val="40"/>
        </w:rPr>
        <w:t xml:space="preserve"> </w:t>
      </w:r>
      <w:r>
        <w:t>расстояния,</w:t>
      </w:r>
      <w:r>
        <w:rPr>
          <w:spacing w:val="40"/>
        </w:rPr>
        <w:t xml:space="preserve"> </w:t>
      </w:r>
      <w:r>
        <w:t>времени,</w:t>
      </w:r>
      <w:r>
        <w:rPr>
          <w:spacing w:val="40"/>
        </w:rPr>
        <w:t xml:space="preserve"> </w:t>
      </w:r>
      <w:r>
        <w:t>скорости;</w:t>
      </w:r>
      <w:r>
        <w:rPr>
          <w:spacing w:val="80"/>
        </w:rPr>
        <w:t xml:space="preserve"> </w:t>
      </w:r>
      <w:r>
        <w:t>выражать одни единицы величины через другие.</w:t>
      </w:r>
    </w:p>
    <w:p w:rsidR="00811A89" w:rsidRDefault="0056063B">
      <w:pPr>
        <w:pStyle w:val="a3"/>
        <w:spacing w:before="237" w:line="266" w:lineRule="auto"/>
        <w:ind w:right="777" w:firstLine="52"/>
      </w:pPr>
      <w:r>
        <w:t>Извлекать,</w:t>
      </w:r>
      <w:r>
        <w:rPr>
          <w:spacing w:val="40"/>
        </w:rPr>
        <w:t xml:space="preserve"> </w:t>
      </w:r>
      <w:r>
        <w:t>анализировать,</w:t>
      </w:r>
      <w:r>
        <w:rPr>
          <w:spacing w:val="40"/>
        </w:rPr>
        <w:t xml:space="preserve"> </w:t>
      </w:r>
      <w:r>
        <w:t>оценивать</w:t>
      </w:r>
      <w:r>
        <w:rPr>
          <w:spacing w:val="40"/>
        </w:rPr>
        <w:t xml:space="preserve"> </w:t>
      </w:r>
      <w:r>
        <w:t>информацию,</w:t>
      </w:r>
      <w:r>
        <w:rPr>
          <w:spacing w:val="40"/>
        </w:rPr>
        <w:t xml:space="preserve"> </w:t>
      </w:r>
      <w:r>
        <w:t>представленную</w:t>
      </w:r>
      <w:r>
        <w:rPr>
          <w:spacing w:val="40"/>
        </w:rPr>
        <w:t xml:space="preserve"> </w:t>
      </w:r>
      <w:r>
        <w:t>в</w:t>
      </w:r>
      <w:r>
        <w:rPr>
          <w:spacing w:val="40"/>
        </w:rPr>
        <w:t xml:space="preserve"> </w:t>
      </w:r>
      <w:r>
        <w:t>таблице,</w:t>
      </w:r>
      <w:r>
        <w:rPr>
          <w:spacing w:val="40"/>
        </w:rPr>
        <w:t xml:space="preserve"> </w:t>
      </w:r>
      <w:r>
        <w:t>на</w:t>
      </w:r>
      <w:r>
        <w:rPr>
          <w:spacing w:val="40"/>
        </w:rPr>
        <w:t xml:space="preserve"> </w:t>
      </w:r>
      <w:r>
        <w:t>столбчатой</w:t>
      </w:r>
      <w:r>
        <w:rPr>
          <w:spacing w:val="80"/>
        </w:rPr>
        <w:t xml:space="preserve"> </w:t>
      </w:r>
      <w:r>
        <w:t>диаграмме, интерпретировать представленные данные, использовать данные при решении задач.</w:t>
      </w:r>
    </w:p>
    <w:p w:rsidR="00811A89" w:rsidRDefault="0056063B">
      <w:pPr>
        <w:pStyle w:val="a3"/>
        <w:spacing w:before="237"/>
        <w:ind w:left="451"/>
      </w:pPr>
      <w:r>
        <w:t>Наглядная</w:t>
      </w:r>
      <w:r>
        <w:rPr>
          <w:spacing w:val="-10"/>
        </w:rPr>
        <w:t xml:space="preserve"> </w:t>
      </w:r>
      <w:r>
        <w:rPr>
          <w:spacing w:val="-2"/>
        </w:rPr>
        <w:t>геометрия</w:t>
      </w:r>
    </w:p>
    <w:p w:rsidR="00811A89" w:rsidRDefault="0056063B">
      <w:pPr>
        <w:pStyle w:val="a3"/>
        <w:spacing w:before="70" w:line="266" w:lineRule="auto"/>
        <w:ind w:firstLine="110"/>
      </w:pPr>
      <w:r>
        <w:t>Пользоваться</w:t>
      </w:r>
      <w:r>
        <w:rPr>
          <w:spacing w:val="35"/>
        </w:rPr>
        <w:t xml:space="preserve"> </w:t>
      </w:r>
      <w:r>
        <w:t>геометрическими</w:t>
      </w:r>
      <w:r>
        <w:rPr>
          <w:spacing w:val="37"/>
        </w:rPr>
        <w:t xml:space="preserve"> </w:t>
      </w:r>
      <w:r>
        <w:t>понятиями:</w:t>
      </w:r>
      <w:r>
        <w:rPr>
          <w:spacing w:val="35"/>
        </w:rPr>
        <w:t xml:space="preserve"> </w:t>
      </w:r>
      <w:r>
        <w:t>точка,</w:t>
      </w:r>
      <w:r>
        <w:rPr>
          <w:spacing w:val="36"/>
        </w:rPr>
        <w:t xml:space="preserve"> </w:t>
      </w:r>
      <w:r>
        <w:t>прямая,</w:t>
      </w:r>
      <w:r>
        <w:rPr>
          <w:spacing w:val="32"/>
        </w:rPr>
        <w:t xml:space="preserve"> </w:t>
      </w:r>
      <w:r>
        <w:t>отрезок,</w:t>
      </w:r>
      <w:r>
        <w:rPr>
          <w:spacing w:val="37"/>
        </w:rPr>
        <w:t xml:space="preserve"> </w:t>
      </w:r>
      <w:r>
        <w:t>луч,</w:t>
      </w:r>
      <w:r>
        <w:rPr>
          <w:spacing w:val="40"/>
        </w:rPr>
        <w:t xml:space="preserve"> </w:t>
      </w:r>
      <w:r>
        <w:t>угол,</w:t>
      </w:r>
      <w:r>
        <w:rPr>
          <w:spacing w:val="32"/>
        </w:rPr>
        <w:t xml:space="preserve"> </w:t>
      </w:r>
      <w:r>
        <w:t>многоугольник, окружность, круг.</w:t>
      </w:r>
    </w:p>
    <w:p w:rsidR="00811A89" w:rsidRDefault="0056063B">
      <w:pPr>
        <w:pStyle w:val="a3"/>
        <w:spacing w:before="237" w:line="266" w:lineRule="auto"/>
        <w:ind w:right="560" w:firstLine="52"/>
      </w:pPr>
      <w:r>
        <w:t>Приводить</w:t>
      </w:r>
      <w:r>
        <w:rPr>
          <w:spacing w:val="39"/>
        </w:rPr>
        <w:t xml:space="preserve"> </w:t>
      </w:r>
      <w:r>
        <w:t>примеры</w:t>
      </w:r>
      <w:r>
        <w:rPr>
          <w:spacing w:val="34"/>
        </w:rPr>
        <w:t xml:space="preserve"> </w:t>
      </w:r>
      <w:r>
        <w:t>объектов</w:t>
      </w:r>
      <w:r>
        <w:rPr>
          <w:spacing w:val="34"/>
        </w:rPr>
        <w:t xml:space="preserve"> </w:t>
      </w:r>
      <w:r>
        <w:t>окружающего</w:t>
      </w:r>
      <w:r>
        <w:rPr>
          <w:spacing w:val="38"/>
        </w:rPr>
        <w:t xml:space="preserve"> </w:t>
      </w:r>
      <w:r>
        <w:t>мира,</w:t>
      </w:r>
      <w:r>
        <w:rPr>
          <w:spacing w:val="39"/>
        </w:rPr>
        <w:t xml:space="preserve"> </w:t>
      </w:r>
      <w:r>
        <w:t>имеющих</w:t>
      </w:r>
      <w:r>
        <w:rPr>
          <w:spacing w:val="33"/>
        </w:rPr>
        <w:t xml:space="preserve"> </w:t>
      </w:r>
      <w:r>
        <w:t>форму изученных</w:t>
      </w:r>
      <w:r>
        <w:rPr>
          <w:spacing w:val="33"/>
        </w:rPr>
        <w:t xml:space="preserve"> </w:t>
      </w:r>
      <w:r>
        <w:t xml:space="preserve">геометрических </w:t>
      </w:r>
      <w:r>
        <w:rPr>
          <w:spacing w:val="-2"/>
        </w:rPr>
        <w:t>фигур.</w:t>
      </w:r>
    </w:p>
    <w:p w:rsidR="00811A89" w:rsidRDefault="0056063B">
      <w:pPr>
        <w:pStyle w:val="a3"/>
        <w:spacing w:before="237" w:line="266" w:lineRule="auto"/>
        <w:ind w:right="777" w:firstLine="52"/>
      </w:pPr>
      <w:r>
        <w:t>Использовать</w:t>
      </w:r>
      <w:r>
        <w:rPr>
          <w:spacing w:val="38"/>
        </w:rPr>
        <w:t xml:space="preserve"> </w:t>
      </w:r>
      <w:r>
        <w:t>терминологию,</w:t>
      </w:r>
      <w:r>
        <w:rPr>
          <w:spacing w:val="39"/>
        </w:rPr>
        <w:t xml:space="preserve"> </w:t>
      </w:r>
      <w:r>
        <w:t>связанную</w:t>
      </w:r>
      <w:r>
        <w:rPr>
          <w:spacing w:val="35"/>
        </w:rPr>
        <w:t xml:space="preserve"> </w:t>
      </w:r>
      <w:r>
        <w:t>с</w:t>
      </w:r>
      <w:r>
        <w:rPr>
          <w:spacing w:val="39"/>
        </w:rPr>
        <w:t xml:space="preserve"> </w:t>
      </w:r>
      <w:r>
        <w:t>углами:</w:t>
      </w:r>
      <w:r>
        <w:rPr>
          <w:spacing w:val="37"/>
        </w:rPr>
        <w:t xml:space="preserve"> </w:t>
      </w:r>
      <w:r>
        <w:t>вершина</w:t>
      </w:r>
      <w:r>
        <w:rPr>
          <w:spacing w:val="36"/>
        </w:rPr>
        <w:t xml:space="preserve"> </w:t>
      </w:r>
      <w:r>
        <w:t>сторона;</w:t>
      </w:r>
      <w:r>
        <w:rPr>
          <w:spacing w:val="32"/>
        </w:rPr>
        <w:t xml:space="preserve"> </w:t>
      </w:r>
      <w:r>
        <w:t>с</w:t>
      </w:r>
      <w:r>
        <w:rPr>
          <w:spacing w:val="34"/>
        </w:rPr>
        <w:t xml:space="preserve"> </w:t>
      </w:r>
      <w:r>
        <w:t>многоугольниками:</w:t>
      </w:r>
      <w:r>
        <w:rPr>
          <w:spacing w:val="34"/>
        </w:rPr>
        <w:t xml:space="preserve"> </w:t>
      </w:r>
      <w:r>
        <w:t>угол, вершина, сторона, диагональ; с окружностью: радиус, диаметр, центр.</w:t>
      </w:r>
    </w:p>
    <w:p w:rsidR="00811A89" w:rsidRDefault="0056063B">
      <w:pPr>
        <w:pStyle w:val="a3"/>
        <w:spacing w:before="237" w:line="266" w:lineRule="auto"/>
        <w:ind w:right="777" w:firstLine="52"/>
      </w:pPr>
      <w:r>
        <w:t>Изображать</w:t>
      </w:r>
      <w:r>
        <w:rPr>
          <w:spacing w:val="32"/>
        </w:rPr>
        <w:t xml:space="preserve"> </w:t>
      </w:r>
      <w:r>
        <w:t>изученные</w:t>
      </w:r>
      <w:r>
        <w:rPr>
          <w:spacing w:val="35"/>
        </w:rPr>
        <w:t xml:space="preserve"> </w:t>
      </w:r>
      <w:r>
        <w:t>геометрические</w:t>
      </w:r>
      <w:r>
        <w:rPr>
          <w:spacing w:val="35"/>
        </w:rPr>
        <w:t xml:space="preserve"> </w:t>
      </w:r>
      <w:r>
        <w:t>фигуры</w:t>
      </w:r>
      <w:r>
        <w:rPr>
          <w:spacing w:val="37"/>
        </w:rPr>
        <w:t xml:space="preserve"> </w:t>
      </w:r>
      <w:r>
        <w:t>на нелинованной</w:t>
      </w:r>
      <w:r>
        <w:rPr>
          <w:spacing w:val="33"/>
        </w:rPr>
        <w:t xml:space="preserve"> </w:t>
      </w:r>
      <w:r>
        <w:t>и</w:t>
      </w:r>
      <w:r>
        <w:rPr>
          <w:spacing w:val="31"/>
        </w:rPr>
        <w:t xml:space="preserve"> </w:t>
      </w:r>
      <w:r>
        <w:t>клетчатой</w:t>
      </w:r>
      <w:r>
        <w:rPr>
          <w:spacing w:val="36"/>
        </w:rPr>
        <w:t xml:space="preserve"> </w:t>
      </w:r>
      <w:r>
        <w:t>бумаге</w:t>
      </w:r>
      <w:r>
        <w:rPr>
          <w:spacing w:val="34"/>
        </w:rPr>
        <w:t xml:space="preserve"> </w:t>
      </w:r>
      <w:r>
        <w:t>с</w:t>
      </w:r>
      <w:r>
        <w:rPr>
          <w:spacing w:val="33"/>
        </w:rPr>
        <w:t xml:space="preserve"> </w:t>
      </w:r>
      <w:r>
        <w:t>помощью циркуля и линейки.</w:t>
      </w:r>
    </w:p>
    <w:p w:rsidR="00811A89" w:rsidRDefault="0056063B">
      <w:pPr>
        <w:pStyle w:val="a3"/>
        <w:spacing w:before="242" w:line="266" w:lineRule="auto"/>
        <w:ind w:right="777" w:firstLine="52"/>
      </w:pPr>
      <w:r>
        <w:t>Находить</w:t>
      </w:r>
      <w:r>
        <w:rPr>
          <w:spacing w:val="38"/>
        </w:rPr>
        <w:t xml:space="preserve"> </w:t>
      </w:r>
      <w:r>
        <w:t>длины</w:t>
      </w:r>
      <w:r>
        <w:rPr>
          <w:spacing w:val="33"/>
        </w:rPr>
        <w:t xml:space="preserve"> </w:t>
      </w:r>
      <w:r>
        <w:t>отрезков</w:t>
      </w:r>
      <w:r>
        <w:rPr>
          <w:spacing w:val="38"/>
        </w:rPr>
        <w:t xml:space="preserve"> </w:t>
      </w:r>
      <w:r>
        <w:t>непосредственным</w:t>
      </w:r>
      <w:r>
        <w:rPr>
          <w:spacing w:val="35"/>
        </w:rPr>
        <w:t xml:space="preserve"> </w:t>
      </w:r>
      <w:r>
        <w:t>измерением</w:t>
      </w:r>
      <w:r>
        <w:rPr>
          <w:spacing w:val="39"/>
        </w:rPr>
        <w:t xml:space="preserve"> </w:t>
      </w:r>
      <w:r>
        <w:t>с</w:t>
      </w:r>
      <w:r>
        <w:rPr>
          <w:spacing w:val="30"/>
        </w:rPr>
        <w:t xml:space="preserve"> </w:t>
      </w:r>
      <w:r>
        <w:t>помощью</w:t>
      </w:r>
      <w:r>
        <w:rPr>
          <w:spacing w:val="35"/>
        </w:rPr>
        <w:t xml:space="preserve"> </w:t>
      </w:r>
      <w:r>
        <w:t>линейки,</w:t>
      </w:r>
      <w:r>
        <w:rPr>
          <w:spacing w:val="39"/>
        </w:rPr>
        <w:t xml:space="preserve"> </w:t>
      </w:r>
      <w:r>
        <w:t>строить</w:t>
      </w:r>
      <w:r>
        <w:rPr>
          <w:spacing w:val="33"/>
        </w:rPr>
        <w:t xml:space="preserve"> </w:t>
      </w:r>
      <w:r>
        <w:t>отрезки заданной длины; строить окружность заданного радиуса.</w:t>
      </w:r>
    </w:p>
    <w:p w:rsidR="00811A89" w:rsidRDefault="0056063B">
      <w:pPr>
        <w:pStyle w:val="a3"/>
        <w:spacing w:before="237" w:line="266" w:lineRule="auto"/>
        <w:ind w:right="777" w:firstLine="52"/>
      </w:pPr>
      <w:r>
        <w:t>Использовать</w:t>
      </w:r>
      <w:r>
        <w:rPr>
          <w:spacing w:val="34"/>
        </w:rPr>
        <w:t xml:space="preserve"> </w:t>
      </w:r>
      <w:r>
        <w:t>свойства</w:t>
      </w:r>
      <w:r>
        <w:rPr>
          <w:spacing w:val="31"/>
        </w:rPr>
        <w:t xml:space="preserve"> </w:t>
      </w:r>
      <w:r>
        <w:t>сторон</w:t>
      </w:r>
      <w:r>
        <w:rPr>
          <w:spacing w:val="32"/>
        </w:rPr>
        <w:t xml:space="preserve"> </w:t>
      </w:r>
      <w:r>
        <w:t>и</w:t>
      </w:r>
      <w:r>
        <w:rPr>
          <w:spacing w:val="32"/>
        </w:rPr>
        <w:t xml:space="preserve"> </w:t>
      </w:r>
      <w:r>
        <w:t>углов</w:t>
      </w:r>
      <w:r>
        <w:rPr>
          <w:spacing w:val="28"/>
        </w:rPr>
        <w:t xml:space="preserve"> </w:t>
      </w:r>
      <w:r>
        <w:t>прямоугольника,</w:t>
      </w:r>
      <w:r>
        <w:rPr>
          <w:spacing w:val="30"/>
        </w:rPr>
        <w:t xml:space="preserve"> </w:t>
      </w:r>
      <w:r>
        <w:t>квадрата</w:t>
      </w:r>
      <w:r>
        <w:rPr>
          <w:spacing w:val="31"/>
        </w:rPr>
        <w:t xml:space="preserve"> </w:t>
      </w:r>
      <w:r>
        <w:t>для</w:t>
      </w:r>
      <w:r>
        <w:rPr>
          <w:spacing w:val="31"/>
        </w:rPr>
        <w:t xml:space="preserve"> </w:t>
      </w:r>
      <w:r>
        <w:t>их</w:t>
      </w:r>
      <w:r>
        <w:rPr>
          <w:spacing w:val="30"/>
        </w:rPr>
        <w:t xml:space="preserve"> </w:t>
      </w:r>
      <w:r>
        <w:t>построения,</w:t>
      </w:r>
      <w:r>
        <w:rPr>
          <w:spacing w:val="29"/>
        </w:rPr>
        <w:t xml:space="preserve"> </w:t>
      </w:r>
      <w:r>
        <w:t>вычисления площади и периметра.</w:t>
      </w:r>
    </w:p>
    <w:p w:rsidR="00811A89" w:rsidRDefault="0056063B">
      <w:pPr>
        <w:pStyle w:val="a3"/>
        <w:tabs>
          <w:tab w:val="left" w:pos="1911"/>
          <w:tab w:val="left" w:pos="3159"/>
          <w:tab w:val="left" w:pos="3567"/>
          <w:tab w:val="left" w:pos="4744"/>
          <w:tab w:val="left" w:pos="5978"/>
          <w:tab w:val="left" w:pos="8000"/>
          <w:tab w:val="left" w:pos="8965"/>
          <w:tab w:val="left" w:pos="10665"/>
        </w:tabs>
        <w:spacing w:before="238" w:line="264" w:lineRule="auto"/>
        <w:ind w:right="748" w:firstLine="52"/>
      </w:pPr>
      <w:r>
        <w:rPr>
          <w:spacing w:val="-2"/>
        </w:rPr>
        <w:t>Вычислять</w:t>
      </w:r>
      <w:r>
        <w:tab/>
      </w:r>
      <w:r>
        <w:rPr>
          <w:spacing w:val="-2"/>
        </w:rPr>
        <w:t>периметр</w:t>
      </w:r>
      <w:r>
        <w:tab/>
      </w:r>
      <w:r>
        <w:rPr>
          <w:spacing w:val="-10"/>
        </w:rPr>
        <w:t>и</w:t>
      </w:r>
      <w:r>
        <w:tab/>
      </w:r>
      <w:r>
        <w:rPr>
          <w:spacing w:val="-2"/>
        </w:rPr>
        <w:t>площадь</w:t>
      </w:r>
      <w:r>
        <w:tab/>
      </w:r>
      <w:r>
        <w:rPr>
          <w:spacing w:val="-2"/>
        </w:rPr>
        <w:t>квадрата,</w:t>
      </w:r>
      <w:r>
        <w:tab/>
      </w:r>
      <w:r>
        <w:rPr>
          <w:spacing w:val="-2"/>
        </w:rPr>
        <w:t>прямоугольника,</w:t>
      </w:r>
      <w:r>
        <w:tab/>
      </w:r>
      <w:r>
        <w:rPr>
          <w:spacing w:val="-2"/>
        </w:rPr>
        <w:t>фигур,</w:t>
      </w:r>
      <w:r>
        <w:tab/>
      </w:r>
      <w:r>
        <w:rPr>
          <w:spacing w:val="-2"/>
        </w:rPr>
        <w:t>составленных</w:t>
      </w:r>
      <w:r>
        <w:tab/>
      </w:r>
      <w:r>
        <w:rPr>
          <w:spacing w:val="-6"/>
        </w:rPr>
        <w:t xml:space="preserve">из </w:t>
      </w:r>
      <w:r>
        <w:t>прямоугольников, в том числе фигур, изображённых на клетчатой бумаге.</w:t>
      </w:r>
    </w:p>
    <w:p w:rsidR="00811A89" w:rsidRDefault="0056063B">
      <w:pPr>
        <w:pStyle w:val="a3"/>
        <w:spacing w:before="242" w:line="268" w:lineRule="auto"/>
        <w:ind w:right="777" w:firstLine="52"/>
      </w:pPr>
      <w:r>
        <w:t>Пользоваться</w:t>
      </w:r>
      <w:r>
        <w:rPr>
          <w:spacing w:val="33"/>
        </w:rPr>
        <w:t xml:space="preserve"> </w:t>
      </w:r>
      <w:r>
        <w:t>основными</w:t>
      </w:r>
      <w:r>
        <w:rPr>
          <w:spacing w:val="39"/>
        </w:rPr>
        <w:t xml:space="preserve"> </w:t>
      </w:r>
      <w:r>
        <w:t>метрическими</w:t>
      </w:r>
      <w:r>
        <w:rPr>
          <w:spacing w:val="34"/>
        </w:rPr>
        <w:t xml:space="preserve"> </w:t>
      </w:r>
      <w:r>
        <w:t>единицами</w:t>
      </w:r>
      <w:r>
        <w:rPr>
          <w:spacing w:val="39"/>
        </w:rPr>
        <w:t xml:space="preserve"> </w:t>
      </w:r>
      <w:r>
        <w:t>измерения</w:t>
      </w:r>
      <w:r>
        <w:rPr>
          <w:spacing w:val="38"/>
        </w:rPr>
        <w:t xml:space="preserve"> </w:t>
      </w:r>
      <w:r>
        <w:t>длины,</w:t>
      </w:r>
      <w:r>
        <w:rPr>
          <w:spacing w:val="35"/>
        </w:rPr>
        <w:t xml:space="preserve"> </w:t>
      </w:r>
      <w:r>
        <w:t>площади;</w:t>
      </w:r>
      <w:r>
        <w:rPr>
          <w:spacing w:val="33"/>
        </w:rPr>
        <w:t xml:space="preserve"> </w:t>
      </w:r>
      <w:r>
        <w:t>выражать</w:t>
      </w:r>
      <w:r>
        <w:rPr>
          <w:spacing w:val="30"/>
        </w:rPr>
        <w:t xml:space="preserve"> </w:t>
      </w:r>
      <w:r>
        <w:t>одни единицы величины через другие.</w:t>
      </w:r>
    </w:p>
    <w:p w:rsidR="00811A89" w:rsidRDefault="0056063B">
      <w:pPr>
        <w:pStyle w:val="a3"/>
        <w:spacing w:before="232" w:line="271" w:lineRule="auto"/>
        <w:ind w:right="777" w:firstLine="52"/>
      </w:pPr>
      <w:r>
        <w:t>Распознавать</w:t>
      </w:r>
      <w:r>
        <w:rPr>
          <w:spacing w:val="-8"/>
        </w:rPr>
        <w:t xml:space="preserve"> </w:t>
      </w:r>
      <w:r>
        <w:t>параллелепипед,</w:t>
      </w:r>
      <w:r>
        <w:rPr>
          <w:spacing w:val="-3"/>
        </w:rPr>
        <w:t xml:space="preserve"> </w:t>
      </w:r>
      <w:r>
        <w:t>куб,</w:t>
      </w:r>
      <w:r>
        <w:rPr>
          <w:spacing w:val="-3"/>
        </w:rPr>
        <w:t xml:space="preserve"> </w:t>
      </w:r>
      <w:r>
        <w:t>использовать</w:t>
      </w:r>
      <w:r>
        <w:rPr>
          <w:spacing w:val="-4"/>
        </w:rPr>
        <w:t xml:space="preserve"> </w:t>
      </w:r>
      <w:r>
        <w:t>терминологию:</w:t>
      </w:r>
      <w:r>
        <w:rPr>
          <w:spacing w:val="-10"/>
        </w:rPr>
        <w:t xml:space="preserve"> </w:t>
      </w:r>
      <w:r>
        <w:t>вершина,</w:t>
      </w:r>
      <w:r>
        <w:rPr>
          <w:spacing w:val="-8"/>
        </w:rPr>
        <w:t xml:space="preserve"> </w:t>
      </w:r>
      <w:r>
        <w:t>ребро</w:t>
      </w:r>
      <w:r>
        <w:rPr>
          <w:spacing w:val="-5"/>
        </w:rPr>
        <w:t xml:space="preserve"> </w:t>
      </w:r>
      <w:r>
        <w:t>грань,</w:t>
      </w:r>
      <w:r>
        <w:rPr>
          <w:spacing w:val="-8"/>
        </w:rPr>
        <w:t xml:space="preserve"> </w:t>
      </w:r>
      <w:r>
        <w:t>измерения; находить измерения параллелепипеда, куба.</w:t>
      </w:r>
    </w:p>
    <w:p w:rsidR="00811A89" w:rsidRDefault="0056063B">
      <w:pPr>
        <w:pStyle w:val="a3"/>
        <w:spacing w:before="226" w:line="266" w:lineRule="auto"/>
        <w:ind w:right="1253" w:firstLine="52"/>
      </w:pPr>
      <w:r>
        <w:t>Вычислять</w:t>
      </w:r>
      <w:r>
        <w:rPr>
          <w:spacing w:val="40"/>
        </w:rPr>
        <w:t xml:space="preserve"> </w:t>
      </w:r>
      <w:r>
        <w:t>объём</w:t>
      </w:r>
      <w:r>
        <w:rPr>
          <w:spacing w:val="40"/>
        </w:rPr>
        <w:t xml:space="preserve"> </w:t>
      </w:r>
      <w:r>
        <w:t>куба,</w:t>
      </w:r>
      <w:r>
        <w:rPr>
          <w:spacing w:val="40"/>
        </w:rPr>
        <w:t xml:space="preserve"> </w:t>
      </w:r>
      <w:r>
        <w:t>параллелепипеда</w:t>
      </w:r>
      <w:r>
        <w:rPr>
          <w:spacing w:val="40"/>
        </w:rPr>
        <w:t xml:space="preserve"> </w:t>
      </w:r>
      <w:r>
        <w:t>по</w:t>
      </w:r>
      <w:r>
        <w:rPr>
          <w:spacing w:val="40"/>
        </w:rPr>
        <w:t xml:space="preserve"> </w:t>
      </w:r>
      <w:r>
        <w:t>заданным</w:t>
      </w:r>
      <w:r>
        <w:rPr>
          <w:spacing w:val="40"/>
        </w:rPr>
        <w:t xml:space="preserve"> </w:t>
      </w:r>
      <w:r>
        <w:t>измерениям,</w:t>
      </w:r>
      <w:r>
        <w:rPr>
          <w:spacing w:val="40"/>
        </w:rPr>
        <w:t xml:space="preserve"> </w:t>
      </w:r>
      <w:r>
        <w:t>пользоваться</w:t>
      </w:r>
      <w:r>
        <w:rPr>
          <w:spacing w:val="40"/>
        </w:rPr>
        <w:t xml:space="preserve"> </w:t>
      </w:r>
      <w:r>
        <w:t>единицами</w:t>
      </w:r>
      <w:r>
        <w:rPr>
          <w:spacing w:val="80"/>
        </w:rPr>
        <w:t xml:space="preserve"> </w:t>
      </w:r>
      <w:r>
        <w:t>измерения объёма.</w:t>
      </w:r>
    </w:p>
    <w:p w:rsidR="00811A89" w:rsidRDefault="0056063B">
      <w:pPr>
        <w:pStyle w:val="a3"/>
        <w:spacing w:before="194" w:line="468" w:lineRule="auto"/>
        <w:ind w:left="451" w:right="1583" w:firstLine="57"/>
      </w:pPr>
      <w:r>
        <w:t>Решать</w:t>
      </w:r>
      <w:r>
        <w:rPr>
          <w:spacing w:val="-7"/>
        </w:rPr>
        <w:t xml:space="preserve"> </w:t>
      </w:r>
      <w:r>
        <w:t>несложные</w:t>
      </w:r>
      <w:r>
        <w:rPr>
          <w:spacing w:val="-12"/>
        </w:rPr>
        <w:t xml:space="preserve"> </w:t>
      </w:r>
      <w:r>
        <w:t>задачи</w:t>
      </w:r>
      <w:r>
        <w:rPr>
          <w:spacing w:val="-7"/>
        </w:rPr>
        <w:t xml:space="preserve"> </w:t>
      </w:r>
      <w:r>
        <w:t>на</w:t>
      </w:r>
      <w:r>
        <w:rPr>
          <w:spacing w:val="-10"/>
        </w:rPr>
        <w:t xml:space="preserve"> </w:t>
      </w:r>
      <w:r>
        <w:t>измерение</w:t>
      </w:r>
      <w:r>
        <w:rPr>
          <w:spacing w:val="-12"/>
        </w:rPr>
        <w:t xml:space="preserve"> </w:t>
      </w:r>
      <w:r>
        <w:t>геометрических</w:t>
      </w:r>
      <w:r>
        <w:rPr>
          <w:spacing w:val="-7"/>
        </w:rPr>
        <w:t xml:space="preserve"> </w:t>
      </w:r>
      <w:r>
        <w:t>величин</w:t>
      </w:r>
      <w:r>
        <w:rPr>
          <w:spacing w:val="-7"/>
        </w:rPr>
        <w:t xml:space="preserve"> </w:t>
      </w:r>
      <w:r>
        <w:t>в</w:t>
      </w:r>
      <w:r>
        <w:rPr>
          <w:spacing w:val="-12"/>
        </w:rPr>
        <w:t xml:space="preserve"> </w:t>
      </w:r>
      <w:r>
        <w:t>практических</w:t>
      </w:r>
      <w:r>
        <w:rPr>
          <w:spacing w:val="-7"/>
        </w:rPr>
        <w:t xml:space="preserve"> </w:t>
      </w:r>
      <w:r>
        <w:t>ситуациях. 6 класс</w:t>
      </w:r>
    </w:p>
    <w:p w:rsidR="00811A89" w:rsidRDefault="0056063B">
      <w:pPr>
        <w:pStyle w:val="a3"/>
        <w:spacing w:before="4"/>
        <w:ind w:left="451"/>
      </w:pPr>
      <w:r>
        <w:t>Числа</w:t>
      </w:r>
      <w:r>
        <w:rPr>
          <w:spacing w:val="-3"/>
        </w:rPr>
        <w:t xml:space="preserve"> </w:t>
      </w:r>
      <w:r>
        <w:t>и</w:t>
      </w:r>
      <w:r>
        <w:rPr>
          <w:spacing w:val="-1"/>
        </w:rPr>
        <w:t xml:space="preserve"> </w:t>
      </w:r>
      <w:r>
        <w:rPr>
          <w:spacing w:val="-2"/>
        </w:rPr>
        <w:t>вычисления</w:t>
      </w:r>
    </w:p>
    <w:p w:rsidR="00811A89" w:rsidRDefault="0056063B">
      <w:pPr>
        <w:pStyle w:val="a3"/>
        <w:spacing w:before="267" w:line="266" w:lineRule="auto"/>
        <w:ind w:right="753" w:firstLine="52"/>
      </w:pPr>
      <w:r>
        <w:t>Знать</w:t>
      </w:r>
      <w:r>
        <w:rPr>
          <w:spacing w:val="-15"/>
        </w:rPr>
        <w:t xml:space="preserve"> </w:t>
      </w:r>
      <w:r>
        <w:t>и</w:t>
      </w:r>
      <w:r>
        <w:rPr>
          <w:spacing w:val="-16"/>
        </w:rPr>
        <w:t xml:space="preserve"> </w:t>
      </w:r>
      <w:r>
        <w:t>понимать</w:t>
      </w:r>
      <w:r>
        <w:rPr>
          <w:spacing w:val="-15"/>
        </w:rPr>
        <w:t xml:space="preserve"> </w:t>
      </w:r>
      <w:r>
        <w:t>термины,</w:t>
      </w:r>
      <w:r>
        <w:rPr>
          <w:spacing w:val="-15"/>
        </w:rPr>
        <w:t xml:space="preserve"> </w:t>
      </w:r>
      <w:r>
        <w:t>связанные</w:t>
      </w:r>
      <w:r>
        <w:rPr>
          <w:spacing w:val="-16"/>
        </w:rPr>
        <w:t xml:space="preserve"> </w:t>
      </w:r>
      <w:r>
        <w:t>с</w:t>
      </w:r>
      <w:r>
        <w:rPr>
          <w:spacing w:val="-18"/>
        </w:rPr>
        <w:t xml:space="preserve"> </w:t>
      </w:r>
      <w:r>
        <w:t>различными</w:t>
      </w:r>
      <w:r>
        <w:rPr>
          <w:spacing w:val="-15"/>
        </w:rPr>
        <w:t xml:space="preserve"> </w:t>
      </w:r>
      <w:r>
        <w:t>видами</w:t>
      </w:r>
      <w:r>
        <w:rPr>
          <w:spacing w:val="-15"/>
        </w:rPr>
        <w:t xml:space="preserve"> </w:t>
      </w:r>
      <w:r>
        <w:t>чисел</w:t>
      </w:r>
      <w:r>
        <w:rPr>
          <w:spacing w:val="-17"/>
        </w:rPr>
        <w:t xml:space="preserve"> </w:t>
      </w:r>
      <w:r>
        <w:t>и</w:t>
      </w:r>
      <w:r>
        <w:rPr>
          <w:spacing w:val="-15"/>
        </w:rPr>
        <w:t xml:space="preserve"> </w:t>
      </w:r>
      <w:r>
        <w:t>способами</w:t>
      </w:r>
      <w:r>
        <w:rPr>
          <w:spacing w:val="-15"/>
        </w:rPr>
        <w:t xml:space="preserve"> </w:t>
      </w:r>
      <w:r>
        <w:t>их</w:t>
      </w:r>
      <w:r>
        <w:rPr>
          <w:spacing w:val="-17"/>
        </w:rPr>
        <w:t xml:space="preserve"> </w:t>
      </w:r>
      <w:r>
        <w:t>записи,</w:t>
      </w:r>
      <w:r>
        <w:rPr>
          <w:spacing w:val="-15"/>
        </w:rPr>
        <w:t xml:space="preserve"> </w:t>
      </w:r>
      <w:r>
        <w:t>переходить (если это возможно) от одной формы записи числа к другой.</w:t>
      </w:r>
    </w:p>
    <w:p w:rsidR="00811A89" w:rsidRDefault="0056063B">
      <w:pPr>
        <w:pStyle w:val="a3"/>
        <w:spacing w:before="237"/>
        <w:ind w:left="509"/>
      </w:pPr>
      <w:r>
        <w:t>Сравнивать</w:t>
      </w:r>
      <w:r>
        <w:rPr>
          <w:spacing w:val="38"/>
        </w:rPr>
        <w:t xml:space="preserve"> </w:t>
      </w:r>
      <w:r>
        <w:t>и</w:t>
      </w:r>
      <w:r>
        <w:rPr>
          <w:spacing w:val="33"/>
        </w:rPr>
        <w:t xml:space="preserve"> </w:t>
      </w:r>
      <w:r>
        <w:t>упорядочивать</w:t>
      </w:r>
      <w:r>
        <w:rPr>
          <w:spacing w:val="38"/>
        </w:rPr>
        <w:t xml:space="preserve"> </w:t>
      </w:r>
      <w:r>
        <w:t>целые</w:t>
      </w:r>
      <w:r>
        <w:rPr>
          <w:spacing w:val="35"/>
        </w:rPr>
        <w:t xml:space="preserve"> </w:t>
      </w:r>
      <w:r>
        <w:t>числа,</w:t>
      </w:r>
      <w:r>
        <w:rPr>
          <w:spacing w:val="35"/>
        </w:rPr>
        <w:t xml:space="preserve"> </w:t>
      </w:r>
      <w:r>
        <w:t>обыкновенные</w:t>
      </w:r>
      <w:r>
        <w:rPr>
          <w:spacing w:val="33"/>
        </w:rPr>
        <w:t xml:space="preserve"> </w:t>
      </w:r>
      <w:r>
        <w:t>и</w:t>
      </w:r>
      <w:r>
        <w:rPr>
          <w:spacing w:val="36"/>
        </w:rPr>
        <w:t xml:space="preserve"> </w:t>
      </w:r>
      <w:r>
        <w:t>десятичные</w:t>
      </w:r>
      <w:r>
        <w:rPr>
          <w:spacing w:val="37"/>
        </w:rPr>
        <w:t xml:space="preserve"> </w:t>
      </w:r>
      <w:r>
        <w:t>дроби,</w:t>
      </w:r>
      <w:r>
        <w:rPr>
          <w:spacing w:val="39"/>
        </w:rPr>
        <w:t xml:space="preserve"> </w:t>
      </w:r>
      <w:r>
        <w:t>сравнивать</w:t>
      </w:r>
      <w:r>
        <w:rPr>
          <w:spacing w:val="34"/>
        </w:rPr>
        <w:t xml:space="preserve"> </w:t>
      </w:r>
      <w:r>
        <w:rPr>
          <w:spacing w:val="-2"/>
        </w:rPr>
        <w:t>числа</w:t>
      </w:r>
    </w:p>
    <w:p w:rsidR="00811A89" w:rsidRDefault="0056063B">
      <w:pPr>
        <w:pStyle w:val="a3"/>
        <w:spacing w:before="71"/>
      </w:pPr>
      <w:r>
        <w:t>одного</w:t>
      </w:r>
      <w:r>
        <w:rPr>
          <w:spacing w:val="1"/>
        </w:rPr>
        <w:t xml:space="preserve"> </w:t>
      </w:r>
      <w:r>
        <w:t>и</w:t>
      </w:r>
      <w:r>
        <w:rPr>
          <w:spacing w:val="-3"/>
        </w:rPr>
        <w:t xml:space="preserve"> </w:t>
      </w:r>
      <w:r>
        <w:t>разных</w:t>
      </w:r>
      <w:r>
        <w:rPr>
          <w:spacing w:val="-3"/>
        </w:rPr>
        <w:t xml:space="preserve"> </w:t>
      </w:r>
      <w:r>
        <w:rPr>
          <w:spacing w:val="-2"/>
        </w:rPr>
        <w:t>знаков.</w:t>
      </w:r>
    </w:p>
    <w:p w:rsidR="00811A89" w:rsidRDefault="0056063B">
      <w:pPr>
        <w:pStyle w:val="a3"/>
        <w:spacing w:before="271" w:line="268" w:lineRule="auto"/>
        <w:ind w:right="737" w:firstLine="52"/>
        <w:jc w:val="both"/>
      </w:pPr>
      <w:r>
        <w:lastRenderedPageBreak/>
        <w:t xml:space="preserve">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w:t>
      </w:r>
      <w:r>
        <w:rPr>
          <w:spacing w:val="-2"/>
        </w:rPr>
        <w:t>числами.</w:t>
      </w:r>
    </w:p>
    <w:p w:rsidR="00811A89" w:rsidRDefault="0056063B">
      <w:pPr>
        <w:pStyle w:val="a3"/>
        <w:spacing w:before="235" w:line="271" w:lineRule="auto"/>
        <w:ind w:right="777" w:firstLine="52"/>
      </w:pPr>
      <w:r>
        <w:t>Вычислять значения числовых выражений, выполнять прикидку и оценку результата вычислений;</w:t>
      </w:r>
      <w:r>
        <w:rPr>
          <w:spacing w:val="40"/>
        </w:rPr>
        <w:t xml:space="preserve"> </w:t>
      </w:r>
      <w:r>
        <w:t>выполнять преобразования числовых выражений на основе свойств арифметических действий.</w:t>
      </w:r>
    </w:p>
    <w:p w:rsidR="00811A89" w:rsidRDefault="0056063B">
      <w:pPr>
        <w:pStyle w:val="a3"/>
        <w:spacing w:before="68" w:line="266" w:lineRule="auto"/>
        <w:ind w:right="777" w:firstLine="52"/>
      </w:pPr>
      <w:r>
        <w:t>Соотносить</w:t>
      </w:r>
      <w:r>
        <w:rPr>
          <w:spacing w:val="40"/>
        </w:rPr>
        <w:t xml:space="preserve"> </w:t>
      </w:r>
      <w:r>
        <w:t>точку</w:t>
      </w:r>
      <w:r>
        <w:rPr>
          <w:spacing w:val="40"/>
        </w:rPr>
        <w:t xml:space="preserve"> </w:t>
      </w:r>
      <w:r>
        <w:t>на</w:t>
      </w:r>
      <w:r>
        <w:rPr>
          <w:spacing w:val="40"/>
        </w:rPr>
        <w:t xml:space="preserve"> </w:t>
      </w:r>
      <w:r>
        <w:t>координатной</w:t>
      </w:r>
      <w:r>
        <w:rPr>
          <w:spacing w:val="40"/>
        </w:rPr>
        <w:t xml:space="preserve"> </w:t>
      </w:r>
      <w:r>
        <w:t>прямой</w:t>
      </w:r>
      <w:r>
        <w:rPr>
          <w:spacing w:val="40"/>
        </w:rPr>
        <w:t xml:space="preserve"> </w:t>
      </w:r>
      <w:r>
        <w:t>с</w:t>
      </w:r>
      <w:r>
        <w:rPr>
          <w:spacing w:val="40"/>
        </w:rPr>
        <w:t xml:space="preserve"> </w:t>
      </w:r>
      <w:r>
        <w:t>соответствующим</w:t>
      </w:r>
      <w:r>
        <w:rPr>
          <w:spacing w:val="40"/>
        </w:rPr>
        <w:t xml:space="preserve"> </w:t>
      </w:r>
      <w:r>
        <w:t>ей</w:t>
      </w:r>
      <w:r>
        <w:rPr>
          <w:spacing w:val="40"/>
        </w:rPr>
        <w:t xml:space="preserve"> </w:t>
      </w:r>
      <w:r>
        <w:t>числом</w:t>
      </w:r>
      <w:r>
        <w:rPr>
          <w:spacing w:val="40"/>
        </w:rPr>
        <w:t xml:space="preserve"> </w:t>
      </w:r>
      <w:r>
        <w:t>и</w:t>
      </w:r>
      <w:r>
        <w:rPr>
          <w:spacing w:val="40"/>
        </w:rPr>
        <w:t xml:space="preserve"> </w:t>
      </w:r>
      <w:r>
        <w:t>изображать</w:t>
      </w:r>
      <w:r>
        <w:rPr>
          <w:spacing w:val="40"/>
        </w:rPr>
        <w:t xml:space="preserve"> </w:t>
      </w:r>
      <w:r>
        <w:t>числа точками на координатной прямой, находить модуль числа.</w:t>
      </w:r>
    </w:p>
    <w:p w:rsidR="00811A89" w:rsidRDefault="0056063B">
      <w:pPr>
        <w:pStyle w:val="a3"/>
        <w:spacing w:before="237" w:line="472" w:lineRule="auto"/>
        <w:ind w:left="567" w:right="1718" w:hanging="58"/>
      </w:pPr>
      <w:r>
        <w:t>Соотносить</w:t>
      </w:r>
      <w:r>
        <w:rPr>
          <w:spacing w:val="-11"/>
        </w:rPr>
        <w:t xml:space="preserve"> </w:t>
      </w:r>
      <w:r>
        <w:t>точки</w:t>
      </w:r>
      <w:r>
        <w:rPr>
          <w:spacing w:val="-12"/>
        </w:rPr>
        <w:t xml:space="preserve"> </w:t>
      </w:r>
      <w:r>
        <w:t>в</w:t>
      </w:r>
      <w:r>
        <w:rPr>
          <w:spacing w:val="-7"/>
        </w:rPr>
        <w:t xml:space="preserve"> </w:t>
      </w:r>
      <w:r>
        <w:t>прямоугольной</w:t>
      </w:r>
      <w:r>
        <w:rPr>
          <w:spacing w:val="-5"/>
        </w:rPr>
        <w:t xml:space="preserve"> </w:t>
      </w:r>
      <w:r>
        <w:t>системе</w:t>
      </w:r>
      <w:r>
        <w:rPr>
          <w:spacing w:val="-13"/>
        </w:rPr>
        <w:t xml:space="preserve"> </w:t>
      </w:r>
      <w:r>
        <w:t>координат</w:t>
      </w:r>
      <w:r>
        <w:rPr>
          <w:spacing w:val="-8"/>
        </w:rPr>
        <w:t xml:space="preserve"> </w:t>
      </w:r>
      <w:r>
        <w:t>с</w:t>
      </w:r>
      <w:r>
        <w:rPr>
          <w:spacing w:val="-9"/>
        </w:rPr>
        <w:t xml:space="preserve"> </w:t>
      </w:r>
      <w:r>
        <w:t>координатами</w:t>
      </w:r>
      <w:r>
        <w:rPr>
          <w:spacing w:val="-11"/>
        </w:rPr>
        <w:t xml:space="preserve"> </w:t>
      </w:r>
      <w:r>
        <w:t>этой</w:t>
      </w:r>
      <w:r>
        <w:rPr>
          <w:spacing w:val="-7"/>
        </w:rPr>
        <w:t xml:space="preserve"> </w:t>
      </w:r>
      <w:r>
        <w:t>точки. Округлять целые числа и десятичные дроби, находить приближения чисел.</w:t>
      </w:r>
    </w:p>
    <w:p w:rsidR="00811A89" w:rsidRDefault="0056063B">
      <w:pPr>
        <w:pStyle w:val="a3"/>
        <w:spacing w:before="2"/>
        <w:ind w:left="451"/>
      </w:pPr>
      <w:r>
        <w:t>Числовые</w:t>
      </w:r>
      <w:r>
        <w:rPr>
          <w:spacing w:val="-10"/>
        </w:rPr>
        <w:t xml:space="preserve"> </w:t>
      </w:r>
      <w:r>
        <w:t>и</w:t>
      </w:r>
      <w:r>
        <w:rPr>
          <w:spacing w:val="-4"/>
        </w:rPr>
        <w:t xml:space="preserve"> </w:t>
      </w:r>
      <w:r>
        <w:t>буквенные</w:t>
      </w:r>
      <w:r>
        <w:rPr>
          <w:spacing w:val="-4"/>
        </w:rPr>
        <w:t xml:space="preserve"> </w:t>
      </w:r>
      <w:r>
        <w:rPr>
          <w:spacing w:val="-2"/>
        </w:rPr>
        <w:t>выражения</w:t>
      </w:r>
    </w:p>
    <w:p w:rsidR="00811A89" w:rsidRDefault="0056063B">
      <w:pPr>
        <w:pStyle w:val="a3"/>
        <w:spacing w:before="272" w:line="266" w:lineRule="auto"/>
        <w:ind w:right="-15" w:firstLine="52"/>
      </w:pPr>
      <w:r>
        <w:t>Понимать</w:t>
      </w:r>
      <w:r>
        <w:rPr>
          <w:spacing w:val="-12"/>
        </w:rPr>
        <w:t xml:space="preserve"> </w:t>
      </w:r>
      <w:r>
        <w:t>и</w:t>
      </w:r>
      <w:r>
        <w:rPr>
          <w:spacing w:val="-11"/>
        </w:rPr>
        <w:t xml:space="preserve"> </w:t>
      </w:r>
      <w:r>
        <w:t>употреблять</w:t>
      </w:r>
      <w:r>
        <w:rPr>
          <w:spacing w:val="-6"/>
        </w:rPr>
        <w:t xml:space="preserve"> </w:t>
      </w:r>
      <w:r>
        <w:t>термины,</w:t>
      </w:r>
      <w:r>
        <w:rPr>
          <w:spacing w:val="-9"/>
        </w:rPr>
        <w:t xml:space="preserve"> </w:t>
      </w:r>
      <w:r>
        <w:t>связанные</w:t>
      </w:r>
      <w:r>
        <w:rPr>
          <w:spacing w:val="-12"/>
        </w:rPr>
        <w:t xml:space="preserve"> </w:t>
      </w:r>
      <w:r>
        <w:t>с</w:t>
      </w:r>
      <w:r>
        <w:rPr>
          <w:spacing w:val="-15"/>
        </w:rPr>
        <w:t xml:space="preserve"> </w:t>
      </w:r>
      <w:r>
        <w:t>записью</w:t>
      </w:r>
      <w:r>
        <w:rPr>
          <w:spacing w:val="-13"/>
        </w:rPr>
        <w:t xml:space="preserve"> </w:t>
      </w:r>
      <w:r>
        <w:t>степени</w:t>
      </w:r>
      <w:r>
        <w:rPr>
          <w:spacing w:val="-11"/>
        </w:rPr>
        <w:t xml:space="preserve"> </w:t>
      </w:r>
      <w:r>
        <w:t>числа,</w:t>
      </w:r>
      <w:r>
        <w:rPr>
          <w:spacing w:val="-9"/>
        </w:rPr>
        <w:t xml:space="preserve"> </w:t>
      </w:r>
      <w:r>
        <w:t>находить</w:t>
      </w:r>
      <w:r>
        <w:rPr>
          <w:spacing w:val="-10"/>
        </w:rPr>
        <w:t xml:space="preserve"> </w:t>
      </w:r>
      <w:r>
        <w:t>квадрат</w:t>
      </w:r>
      <w:r>
        <w:rPr>
          <w:spacing w:val="-7"/>
        </w:rPr>
        <w:t xml:space="preserve"> </w:t>
      </w:r>
      <w:r>
        <w:t>и</w:t>
      </w:r>
      <w:r>
        <w:rPr>
          <w:spacing w:val="-12"/>
        </w:rPr>
        <w:t xml:space="preserve"> </w:t>
      </w:r>
      <w:r>
        <w:t>куб</w:t>
      </w:r>
      <w:r>
        <w:rPr>
          <w:spacing w:val="-5"/>
        </w:rPr>
        <w:t xml:space="preserve"> </w:t>
      </w:r>
      <w:r>
        <w:t>числа, вычислять значения числовых выражений, содержащих степени.</w:t>
      </w:r>
    </w:p>
    <w:p w:rsidR="00811A89" w:rsidRDefault="0056063B">
      <w:pPr>
        <w:pStyle w:val="a3"/>
        <w:spacing w:before="242"/>
        <w:ind w:left="509"/>
      </w:pPr>
      <w:r>
        <w:t>Пользоваться</w:t>
      </w:r>
      <w:r>
        <w:rPr>
          <w:spacing w:val="-14"/>
        </w:rPr>
        <w:t xml:space="preserve"> </w:t>
      </w:r>
      <w:r>
        <w:t>признаками</w:t>
      </w:r>
      <w:r>
        <w:rPr>
          <w:spacing w:val="-6"/>
        </w:rPr>
        <w:t xml:space="preserve"> </w:t>
      </w:r>
      <w:r>
        <w:t>делимости,</w:t>
      </w:r>
      <w:r>
        <w:rPr>
          <w:spacing w:val="-5"/>
        </w:rPr>
        <w:t xml:space="preserve"> </w:t>
      </w:r>
      <w:r>
        <w:t>раскладывать</w:t>
      </w:r>
      <w:r>
        <w:rPr>
          <w:spacing w:val="-6"/>
        </w:rPr>
        <w:t xml:space="preserve"> </w:t>
      </w:r>
      <w:r>
        <w:t>натуральные</w:t>
      </w:r>
      <w:r>
        <w:rPr>
          <w:spacing w:val="-8"/>
        </w:rPr>
        <w:t xml:space="preserve"> </w:t>
      </w:r>
      <w:r>
        <w:t>числа</w:t>
      </w:r>
      <w:r>
        <w:rPr>
          <w:spacing w:val="-8"/>
        </w:rPr>
        <w:t xml:space="preserve"> </w:t>
      </w:r>
      <w:r>
        <w:t>на</w:t>
      </w:r>
      <w:r>
        <w:rPr>
          <w:spacing w:val="-10"/>
        </w:rPr>
        <w:t xml:space="preserve"> </w:t>
      </w:r>
      <w:r>
        <w:t>простые</w:t>
      </w:r>
      <w:r>
        <w:rPr>
          <w:spacing w:val="-8"/>
        </w:rPr>
        <w:t xml:space="preserve"> </w:t>
      </w:r>
      <w:r>
        <w:rPr>
          <w:spacing w:val="-2"/>
        </w:rPr>
        <w:t>множители.</w:t>
      </w:r>
    </w:p>
    <w:p w:rsidR="00811A89" w:rsidRDefault="0056063B">
      <w:pPr>
        <w:pStyle w:val="a3"/>
        <w:spacing w:before="267" w:line="271" w:lineRule="auto"/>
        <w:ind w:right="725" w:firstLine="52"/>
        <w:jc w:val="both"/>
      </w:pPr>
      <w:r>
        <w:t>Пользоваться</w:t>
      </w:r>
      <w:r>
        <w:rPr>
          <w:spacing w:val="-7"/>
        </w:rPr>
        <w:t xml:space="preserve"> </w:t>
      </w:r>
      <w:r>
        <w:t>масштабом,</w:t>
      </w:r>
      <w:r>
        <w:rPr>
          <w:spacing w:val="-6"/>
        </w:rPr>
        <w:t xml:space="preserve"> </w:t>
      </w:r>
      <w:r>
        <w:t>составлять</w:t>
      </w:r>
      <w:r>
        <w:rPr>
          <w:spacing w:val="-6"/>
        </w:rPr>
        <w:t xml:space="preserve"> </w:t>
      </w:r>
      <w:r>
        <w:t>пропорции</w:t>
      </w:r>
      <w:r>
        <w:rPr>
          <w:spacing w:val="-2"/>
        </w:rPr>
        <w:t xml:space="preserve"> </w:t>
      </w:r>
      <w:r>
        <w:t>и</w:t>
      </w:r>
      <w:r>
        <w:rPr>
          <w:spacing w:val="-12"/>
        </w:rPr>
        <w:t xml:space="preserve"> </w:t>
      </w:r>
      <w:r>
        <w:t>отношения.</w:t>
      </w:r>
      <w:r>
        <w:rPr>
          <w:spacing w:val="40"/>
        </w:rPr>
        <w:t xml:space="preserve"> </w:t>
      </w:r>
      <w:r>
        <w:t>Использовать</w:t>
      </w:r>
      <w:r>
        <w:rPr>
          <w:spacing w:val="-6"/>
        </w:rPr>
        <w:t xml:space="preserve"> </w:t>
      </w:r>
      <w:r>
        <w:t>буквы</w:t>
      </w:r>
      <w:r>
        <w:rPr>
          <w:spacing w:val="-6"/>
        </w:rPr>
        <w:t xml:space="preserve"> </w:t>
      </w:r>
      <w:r>
        <w:t>для</w:t>
      </w:r>
      <w:r>
        <w:rPr>
          <w:spacing w:val="-8"/>
        </w:rPr>
        <w:t xml:space="preserve"> </w:t>
      </w:r>
      <w:r>
        <w:t>обозначения чисел</w:t>
      </w:r>
      <w:r>
        <w:rPr>
          <w:spacing w:val="-15"/>
        </w:rPr>
        <w:t xml:space="preserve"> </w:t>
      </w:r>
      <w:r>
        <w:t>при</w:t>
      </w:r>
      <w:r>
        <w:rPr>
          <w:spacing w:val="-15"/>
        </w:rPr>
        <w:t xml:space="preserve"> </w:t>
      </w:r>
      <w:r>
        <w:t>записи</w:t>
      </w:r>
      <w:r>
        <w:rPr>
          <w:spacing w:val="-15"/>
        </w:rPr>
        <w:t xml:space="preserve"> </w:t>
      </w:r>
      <w:r>
        <w:t>математических</w:t>
      </w:r>
      <w:r>
        <w:rPr>
          <w:spacing w:val="-15"/>
        </w:rPr>
        <w:t xml:space="preserve"> </w:t>
      </w:r>
      <w:r>
        <w:t>выражений,</w:t>
      </w:r>
      <w:r>
        <w:rPr>
          <w:spacing w:val="-15"/>
        </w:rPr>
        <w:t xml:space="preserve"> </w:t>
      </w:r>
      <w:r>
        <w:t>составлять</w:t>
      </w:r>
      <w:r>
        <w:rPr>
          <w:spacing w:val="-13"/>
        </w:rPr>
        <w:t xml:space="preserve"> </w:t>
      </w:r>
      <w:r>
        <w:t>буквенные</w:t>
      </w:r>
      <w:r>
        <w:rPr>
          <w:spacing w:val="-15"/>
        </w:rPr>
        <w:t xml:space="preserve"> </w:t>
      </w:r>
      <w:r>
        <w:t>выражения</w:t>
      </w:r>
      <w:r>
        <w:rPr>
          <w:spacing w:val="-15"/>
        </w:rPr>
        <w:t xml:space="preserve"> </w:t>
      </w:r>
      <w:r>
        <w:t>и</w:t>
      </w:r>
      <w:r>
        <w:rPr>
          <w:spacing w:val="-12"/>
        </w:rPr>
        <w:t xml:space="preserve"> </w:t>
      </w:r>
      <w:r>
        <w:t>формулы,</w:t>
      </w:r>
      <w:r>
        <w:rPr>
          <w:spacing w:val="-9"/>
        </w:rPr>
        <w:t xml:space="preserve"> </w:t>
      </w:r>
      <w:r>
        <w:t>находить значения буквенных выражений, осуществляя необходимые подстановки и преобразования.</w:t>
      </w:r>
    </w:p>
    <w:p w:rsidR="00811A89" w:rsidRDefault="0056063B">
      <w:pPr>
        <w:pStyle w:val="a3"/>
        <w:spacing w:before="226" w:line="480" w:lineRule="auto"/>
        <w:ind w:left="451" w:right="6454" w:firstLine="115"/>
        <w:jc w:val="both"/>
      </w:pPr>
      <w:r>
        <w:t>Находить</w:t>
      </w:r>
      <w:r>
        <w:rPr>
          <w:spacing w:val="-15"/>
        </w:rPr>
        <w:t xml:space="preserve"> </w:t>
      </w:r>
      <w:r>
        <w:t>неизвестный</w:t>
      </w:r>
      <w:r>
        <w:rPr>
          <w:spacing w:val="-15"/>
        </w:rPr>
        <w:t xml:space="preserve"> </w:t>
      </w:r>
      <w:r>
        <w:t>компонент</w:t>
      </w:r>
      <w:r>
        <w:rPr>
          <w:spacing w:val="-15"/>
        </w:rPr>
        <w:t xml:space="preserve"> </w:t>
      </w:r>
      <w:r>
        <w:t>равенства. Решение текстовых задач</w:t>
      </w:r>
    </w:p>
    <w:p w:rsidR="00811A89" w:rsidRDefault="0056063B">
      <w:pPr>
        <w:pStyle w:val="a3"/>
        <w:spacing w:line="272" w:lineRule="exact"/>
        <w:ind w:left="427"/>
        <w:jc w:val="both"/>
      </w:pPr>
      <w:r>
        <w:t>Решать</w:t>
      </w:r>
      <w:r>
        <w:rPr>
          <w:spacing w:val="-12"/>
        </w:rPr>
        <w:t xml:space="preserve"> </w:t>
      </w:r>
      <w:r>
        <w:t>многошаговые</w:t>
      </w:r>
      <w:r>
        <w:rPr>
          <w:spacing w:val="-7"/>
        </w:rPr>
        <w:t xml:space="preserve"> </w:t>
      </w:r>
      <w:r>
        <w:t>текстовые</w:t>
      </w:r>
      <w:r>
        <w:rPr>
          <w:spacing w:val="-11"/>
        </w:rPr>
        <w:t xml:space="preserve"> </w:t>
      </w:r>
      <w:r>
        <w:t>задачи</w:t>
      </w:r>
      <w:r>
        <w:rPr>
          <w:spacing w:val="-5"/>
        </w:rPr>
        <w:t xml:space="preserve"> </w:t>
      </w:r>
      <w:r>
        <w:t>арифметическим</w:t>
      </w:r>
      <w:r>
        <w:rPr>
          <w:spacing w:val="-3"/>
        </w:rPr>
        <w:t xml:space="preserve"> </w:t>
      </w:r>
      <w:r>
        <w:rPr>
          <w:spacing w:val="-2"/>
        </w:rPr>
        <w:t>способом.</w:t>
      </w:r>
    </w:p>
    <w:p w:rsidR="00811A89" w:rsidRDefault="0056063B">
      <w:pPr>
        <w:pStyle w:val="a3"/>
        <w:spacing w:before="271" w:line="268" w:lineRule="auto"/>
        <w:ind w:right="777" w:firstLine="52"/>
      </w:pPr>
      <w:r>
        <w:t>Решать задачи,</w:t>
      </w:r>
      <w:r>
        <w:rPr>
          <w:spacing w:val="28"/>
        </w:rPr>
        <w:t xml:space="preserve"> </w:t>
      </w:r>
      <w:r>
        <w:t>связанные с отношением, пропорциональностью величин, процентами; решать три основные задачи на дроби и проценты.</w:t>
      </w:r>
    </w:p>
    <w:p w:rsidR="00811A89" w:rsidRDefault="0056063B">
      <w:pPr>
        <w:pStyle w:val="a3"/>
        <w:spacing w:before="237" w:line="266" w:lineRule="auto"/>
        <w:ind w:right="726" w:firstLine="52"/>
        <w:jc w:val="both"/>
      </w:pPr>
      <w:r>
        <w:t>Решать</w:t>
      </w:r>
      <w:r>
        <w:rPr>
          <w:spacing w:val="-14"/>
        </w:rPr>
        <w:t xml:space="preserve"> </w:t>
      </w:r>
      <w:r>
        <w:t>задачи,</w:t>
      </w:r>
      <w:r>
        <w:rPr>
          <w:spacing w:val="-10"/>
        </w:rPr>
        <w:t xml:space="preserve"> </w:t>
      </w:r>
      <w:r>
        <w:t>содержащие</w:t>
      </w:r>
      <w:r>
        <w:rPr>
          <w:spacing w:val="-15"/>
        </w:rPr>
        <w:t xml:space="preserve"> </w:t>
      </w:r>
      <w:r>
        <w:t>зависимости,</w:t>
      </w:r>
      <w:r>
        <w:rPr>
          <w:spacing w:val="-9"/>
        </w:rPr>
        <w:t xml:space="preserve"> </w:t>
      </w:r>
      <w:r>
        <w:t>связывающие</w:t>
      </w:r>
      <w:r>
        <w:rPr>
          <w:spacing w:val="-13"/>
        </w:rPr>
        <w:t xml:space="preserve"> </w:t>
      </w:r>
      <w:r>
        <w:t>величины:</w:t>
      </w:r>
      <w:r>
        <w:rPr>
          <w:spacing w:val="-15"/>
        </w:rPr>
        <w:t xml:space="preserve"> </w:t>
      </w:r>
      <w:r>
        <w:t>скорость,</w:t>
      </w:r>
      <w:r>
        <w:rPr>
          <w:spacing w:val="-15"/>
        </w:rPr>
        <w:t xml:space="preserve"> </w:t>
      </w:r>
      <w:r>
        <w:t>время,</w:t>
      </w:r>
      <w:r>
        <w:rPr>
          <w:spacing w:val="-15"/>
        </w:rPr>
        <w:t xml:space="preserve"> </w:t>
      </w:r>
      <w:r>
        <w:t>расстояние,</w:t>
      </w:r>
      <w:r>
        <w:rPr>
          <w:spacing w:val="-10"/>
        </w:rPr>
        <w:t xml:space="preserve"> </w:t>
      </w:r>
      <w:r>
        <w:t>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811A89" w:rsidRDefault="0056063B">
      <w:pPr>
        <w:pStyle w:val="a3"/>
        <w:spacing w:before="195"/>
        <w:ind w:left="1143"/>
      </w:pPr>
      <w:r>
        <w:t>Составлять</w:t>
      </w:r>
      <w:r>
        <w:rPr>
          <w:spacing w:val="-12"/>
        </w:rPr>
        <w:t xml:space="preserve"> </w:t>
      </w:r>
      <w:r>
        <w:t>буквенные</w:t>
      </w:r>
      <w:r>
        <w:rPr>
          <w:spacing w:val="-6"/>
        </w:rPr>
        <w:t xml:space="preserve"> </w:t>
      </w:r>
      <w:r>
        <w:t>выражения</w:t>
      </w:r>
      <w:r>
        <w:rPr>
          <w:spacing w:val="-10"/>
        </w:rPr>
        <w:t xml:space="preserve"> </w:t>
      </w:r>
      <w:r>
        <w:t>по</w:t>
      </w:r>
      <w:r>
        <w:rPr>
          <w:spacing w:val="-3"/>
        </w:rPr>
        <w:t xml:space="preserve"> </w:t>
      </w:r>
      <w:r>
        <w:t>условию</w:t>
      </w:r>
      <w:r>
        <w:rPr>
          <w:spacing w:val="-7"/>
        </w:rPr>
        <w:t xml:space="preserve"> </w:t>
      </w:r>
      <w:r>
        <w:rPr>
          <w:spacing w:val="-2"/>
        </w:rPr>
        <w:t>задачи.</w:t>
      </w:r>
    </w:p>
    <w:p w:rsidR="00811A89" w:rsidRDefault="0056063B">
      <w:pPr>
        <w:pStyle w:val="a3"/>
        <w:spacing w:before="271" w:line="271" w:lineRule="auto"/>
        <w:ind w:right="777" w:firstLine="52"/>
      </w:pPr>
      <w:r>
        <w:t>Извлекать</w:t>
      </w:r>
      <w:r>
        <w:rPr>
          <w:spacing w:val="79"/>
        </w:rPr>
        <w:t xml:space="preserve"> </w:t>
      </w:r>
      <w:r>
        <w:t>информацию,</w:t>
      </w:r>
      <w:r>
        <w:rPr>
          <w:spacing w:val="76"/>
        </w:rPr>
        <w:t xml:space="preserve"> </w:t>
      </w:r>
      <w:r>
        <w:t>представленную</w:t>
      </w:r>
      <w:r>
        <w:rPr>
          <w:spacing w:val="76"/>
        </w:rPr>
        <w:t xml:space="preserve"> </w:t>
      </w:r>
      <w:r>
        <w:t>в</w:t>
      </w:r>
      <w:r>
        <w:rPr>
          <w:spacing w:val="40"/>
        </w:rPr>
        <w:t xml:space="preserve"> </w:t>
      </w:r>
      <w:r>
        <w:t>таблицах,</w:t>
      </w:r>
      <w:r>
        <w:rPr>
          <w:spacing w:val="80"/>
        </w:rPr>
        <w:t xml:space="preserve"> </w:t>
      </w:r>
      <w:r>
        <w:t>на</w:t>
      </w:r>
      <w:r>
        <w:rPr>
          <w:spacing w:val="76"/>
        </w:rPr>
        <w:t xml:space="preserve"> </w:t>
      </w:r>
      <w:r>
        <w:t>линейной,</w:t>
      </w:r>
      <w:r>
        <w:rPr>
          <w:spacing w:val="75"/>
        </w:rPr>
        <w:t xml:space="preserve"> </w:t>
      </w:r>
      <w:r>
        <w:t>столбчатой</w:t>
      </w:r>
      <w:r>
        <w:rPr>
          <w:spacing w:val="40"/>
        </w:rPr>
        <w:t xml:space="preserve"> </w:t>
      </w:r>
      <w:r>
        <w:t>или</w:t>
      </w:r>
      <w:r>
        <w:rPr>
          <w:spacing w:val="78"/>
        </w:rPr>
        <w:t xml:space="preserve"> </w:t>
      </w:r>
      <w:r>
        <w:t>круговой диаграммах, интерпретировать представленные данные; использовать данные при решении задач.</w:t>
      </w:r>
    </w:p>
    <w:p w:rsidR="00811A89" w:rsidRDefault="0056063B">
      <w:pPr>
        <w:pStyle w:val="a3"/>
        <w:spacing w:before="231" w:line="472" w:lineRule="auto"/>
        <w:ind w:left="451" w:right="1948" w:firstLine="57"/>
      </w:pPr>
      <w:r>
        <w:t>Представлять</w:t>
      </w:r>
      <w:r>
        <w:rPr>
          <w:spacing w:val="-6"/>
        </w:rPr>
        <w:t xml:space="preserve"> </w:t>
      </w:r>
      <w:r>
        <w:t>информацию</w:t>
      </w:r>
      <w:r>
        <w:rPr>
          <w:spacing w:val="-8"/>
        </w:rPr>
        <w:t xml:space="preserve"> </w:t>
      </w:r>
      <w:r>
        <w:t>с</w:t>
      </w:r>
      <w:r>
        <w:rPr>
          <w:spacing w:val="-13"/>
        </w:rPr>
        <w:t xml:space="preserve"> </w:t>
      </w:r>
      <w:r>
        <w:t>помощью</w:t>
      </w:r>
      <w:r>
        <w:rPr>
          <w:spacing w:val="-8"/>
        </w:rPr>
        <w:t xml:space="preserve"> </w:t>
      </w:r>
      <w:r>
        <w:t>таблиц,</w:t>
      </w:r>
      <w:r>
        <w:rPr>
          <w:spacing w:val="-13"/>
        </w:rPr>
        <w:t xml:space="preserve"> </w:t>
      </w:r>
      <w:r>
        <w:t>линейной</w:t>
      </w:r>
      <w:r>
        <w:rPr>
          <w:spacing w:val="-10"/>
        </w:rPr>
        <w:t xml:space="preserve"> </w:t>
      </w:r>
      <w:r>
        <w:t>и</w:t>
      </w:r>
      <w:r>
        <w:rPr>
          <w:spacing w:val="-7"/>
        </w:rPr>
        <w:t xml:space="preserve"> </w:t>
      </w:r>
      <w:r>
        <w:t>столбчатой</w:t>
      </w:r>
      <w:r>
        <w:rPr>
          <w:spacing w:val="-6"/>
        </w:rPr>
        <w:t xml:space="preserve"> </w:t>
      </w:r>
      <w:r>
        <w:t>диаграмм. Наглядная геометрия</w:t>
      </w:r>
    </w:p>
    <w:p w:rsidR="00811A89" w:rsidRDefault="0056063B">
      <w:pPr>
        <w:pStyle w:val="a3"/>
        <w:spacing w:before="3" w:line="266" w:lineRule="auto"/>
        <w:ind w:right="560" w:firstLine="52"/>
      </w:pPr>
      <w:r>
        <w:t>Приводить</w:t>
      </w:r>
      <w:r>
        <w:rPr>
          <w:spacing w:val="39"/>
        </w:rPr>
        <w:t xml:space="preserve"> </w:t>
      </w:r>
      <w:r>
        <w:t>примеры</w:t>
      </w:r>
      <w:r>
        <w:rPr>
          <w:spacing w:val="34"/>
        </w:rPr>
        <w:t xml:space="preserve"> </w:t>
      </w:r>
      <w:r>
        <w:t>объектов</w:t>
      </w:r>
      <w:r>
        <w:rPr>
          <w:spacing w:val="34"/>
        </w:rPr>
        <w:t xml:space="preserve"> </w:t>
      </w:r>
      <w:r>
        <w:t>окружающего</w:t>
      </w:r>
      <w:r>
        <w:rPr>
          <w:spacing w:val="38"/>
        </w:rPr>
        <w:t xml:space="preserve"> </w:t>
      </w:r>
      <w:r>
        <w:t>мира,</w:t>
      </w:r>
      <w:r>
        <w:rPr>
          <w:spacing w:val="39"/>
        </w:rPr>
        <w:t xml:space="preserve"> </w:t>
      </w:r>
      <w:r>
        <w:t>имеющих</w:t>
      </w:r>
      <w:r>
        <w:rPr>
          <w:spacing w:val="33"/>
        </w:rPr>
        <w:t xml:space="preserve"> </w:t>
      </w:r>
      <w:r>
        <w:t>форму изученных</w:t>
      </w:r>
      <w:r>
        <w:rPr>
          <w:spacing w:val="33"/>
        </w:rPr>
        <w:t xml:space="preserve"> </w:t>
      </w:r>
      <w:r>
        <w:t>геометрических плоских и пространственных фигур, примеры равных и симметричных фигур.</w:t>
      </w:r>
    </w:p>
    <w:p w:rsidR="00811A89" w:rsidRDefault="0056063B">
      <w:pPr>
        <w:pStyle w:val="a3"/>
        <w:spacing w:before="71" w:line="266" w:lineRule="auto"/>
        <w:ind w:right="560" w:firstLine="52"/>
      </w:pPr>
      <w:r>
        <w:t>Изображать</w:t>
      </w:r>
      <w:r>
        <w:rPr>
          <w:spacing w:val="38"/>
        </w:rPr>
        <w:t xml:space="preserve"> </w:t>
      </w:r>
      <w:r>
        <w:t>с</w:t>
      </w:r>
      <w:r>
        <w:rPr>
          <w:spacing w:val="30"/>
        </w:rPr>
        <w:t xml:space="preserve"> </w:t>
      </w:r>
      <w:r>
        <w:t>помощью</w:t>
      </w:r>
      <w:r>
        <w:rPr>
          <w:spacing w:val="35"/>
        </w:rPr>
        <w:t xml:space="preserve"> </w:t>
      </w:r>
      <w:r>
        <w:t>циркуля,</w:t>
      </w:r>
      <w:r>
        <w:rPr>
          <w:spacing w:val="39"/>
        </w:rPr>
        <w:t xml:space="preserve"> </w:t>
      </w:r>
      <w:r>
        <w:t>линейки,</w:t>
      </w:r>
      <w:r>
        <w:rPr>
          <w:spacing w:val="39"/>
        </w:rPr>
        <w:t xml:space="preserve"> </w:t>
      </w:r>
      <w:r>
        <w:t>транспортира</w:t>
      </w:r>
      <w:r>
        <w:rPr>
          <w:spacing w:val="36"/>
        </w:rPr>
        <w:t xml:space="preserve"> </w:t>
      </w:r>
      <w:r>
        <w:t>на</w:t>
      </w:r>
      <w:r>
        <w:rPr>
          <w:spacing w:val="34"/>
        </w:rPr>
        <w:t xml:space="preserve"> </w:t>
      </w:r>
      <w:r>
        <w:t>нелинованной</w:t>
      </w:r>
      <w:r>
        <w:rPr>
          <w:spacing w:val="34"/>
        </w:rPr>
        <w:t xml:space="preserve"> </w:t>
      </w:r>
      <w:r>
        <w:t>и</w:t>
      </w:r>
      <w:r>
        <w:rPr>
          <w:spacing w:val="37"/>
        </w:rPr>
        <w:t xml:space="preserve"> </w:t>
      </w:r>
      <w:r>
        <w:t>клетчатой</w:t>
      </w:r>
      <w:r>
        <w:rPr>
          <w:spacing w:val="38"/>
        </w:rPr>
        <w:t xml:space="preserve"> </w:t>
      </w:r>
      <w:r>
        <w:t>бумаге изученные плоские геометрические фигуры и конфигурации, симметричные фигуры.</w:t>
      </w:r>
    </w:p>
    <w:p w:rsidR="00811A89" w:rsidRDefault="0056063B">
      <w:pPr>
        <w:pStyle w:val="a3"/>
        <w:spacing w:before="242" w:line="266" w:lineRule="auto"/>
        <w:ind w:right="759" w:firstLine="52"/>
        <w:jc w:val="both"/>
      </w:pPr>
      <w:r>
        <w:lastRenderedPageBreak/>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811A89" w:rsidRDefault="0056063B">
      <w:pPr>
        <w:pStyle w:val="a3"/>
        <w:spacing w:before="74" w:line="266" w:lineRule="auto"/>
        <w:ind w:right="729" w:firstLine="52"/>
        <w:jc w:val="both"/>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811A89" w:rsidRDefault="0056063B">
      <w:pPr>
        <w:pStyle w:val="a3"/>
        <w:spacing w:before="238" w:line="266" w:lineRule="auto"/>
        <w:ind w:right="732" w:firstLine="52"/>
        <w:jc w:val="both"/>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811A89" w:rsidRDefault="0056063B">
      <w:pPr>
        <w:pStyle w:val="a3"/>
        <w:spacing w:before="242" w:line="266" w:lineRule="auto"/>
        <w:ind w:right="745" w:firstLine="52"/>
        <w:jc w:val="both"/>
      </w:pPr>
      <w:r>
        <w:t>Находить, используя чертёжные инструменты, расстояния: между двумя точками, от точки до прямой, длину пути на квадратной сетке.</w:t>
      </w:r>
    </w:p>
    <w:p w:rsidR="00811A89" w:rsidRDefault="0056063B">
      <w:pPr>
        <w:pStyle w:val="a3"/>
        <w:spacing w:before="237" w:line="266" w:lineRule="auto"/>
        <w:ind w:right="730" w:firstLine="52"/>
        <w:jc w:val="both"/>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811A89" w:rsidRDefault="0056063B">
      <w:pPr>
        <w:pStyle w:val="a3"/>
        <w:spacing w:before="243" w:line="266" w:lineRule="auto"/>
        <w:ind w:right="732" w:firstLine="52"/>
        <w:jc w:val="both"/>
      </w:pPr>
      <w:r>
        <w:t>Распознавать на моделях и изображениях пирамиду, конус, цилиндр, использовать терминологию: вершина, ребро, грань, основание, развёртка.</w:t>
      </w:r>
    </w:p>
    <w:p w:rsidR="00811A89" w:rsidRDefault="0056063B">
      <w:pPr>
        <w:pStyle w:val="a3"/>
        <w:spacing w:before="238"/>
        <w:ind w:left="1143"/>
      </w:pPr>
      <w:r>
        <w:t>Изображать</w:t>
      </w:r>
      <w:r>
        <w:rPr>
          <w:spacing w:val="-12"/>
        </w:rPr>
        <w:t xml:space="preserve"> </w:t>
      </w:r>
      <w:r>
        <w:t>на</w:t>
      </w:r>
      <w:r>
        <w:rPr>
          <w:spacing w:val="-7"/>
        </w:rPr>
        <w:t xml:space="preserve"> </w:t>
      </w:r>
      <w:r>
        <w:t>клетчатой</w:t>
      </w:r>
      <w:r>
        <w:rPr>
          <w:spacing w:val="-7"/>
        </w:rPr>
        <w:t xml:space="preserve"> </w:t>
      </w:r>
      <w:r>
        <w:t>бумаге</w:t>
      </w:r>
      <w:r>
        <w:rPr>
          <w:spacing w:val="-8"/>
        </w:rPr>
        <w:t xml:space="preserve"> </w:t>
      </w:r>
      <w:r>
        <w:t>прямоугольный</w:t>
      </w:r>
      <w:r>
        <w:rPr>
          <w:spacing w:val="-4"/>
        </w:rPr>
        <w:t xml:space="preserve"> </w:t>
      </w:r>
      <w:r>
        <w:rPr>
          <w:spacing w:val="-2"/>
        </w:rPr>
        <w:t>параллелепипед.</w:t>
      </w:r>
    </w:p>
    <w:p w:rsidR="00811A89" w:rsidRDefault="00811A89">
      <w:pPr>
        <w:pStyle w:val="a3"/>
        <w:ind w:left="0"/>
      </w:pPr>
    </w:p>
    <w:p w:rsidR="00811A89" w:rsidRDefault="0056063B">
      <w:pPr>
        <w:pStyle w:val="a3"/>
        <w:spacing w:line="266" w:lineRule="auto"/>
        <w:ind w:right="560" w:firstLine="52"/>
      </w:pPr>
      <w:r>
        <w:t>Вычислять</w:t>
      </w:r>
      <w:r>
        <w:rPr>
          <w:spacing w:val="31"/>
        </w:rPr>
        <w:t xml:space="preserve"> </w:t>
      </w:r>
      <w:r>
        <w:t>объём</w:t>
      </w:r>
      <w:r>
        <w:rPr>
          <w:spacing w:val="34"/>
        </w:rPr>
        <w:t xml:space="preserve"> </w:t>
      </w:r>
      <w:r>
        <w:t>прямоугольного</w:t>
      </w:r>
      <w:r>
        <w:rPr>
          <w:spacing w:val="39"/>
        </w:rPr>
        <w:t xml:space="preserve"> </w:t>
      </w:r>
      <w:r>
        <w:t>параллелепипеда,</w:t>
      </w:r>
      <w:r>
        <w:rPr>
          <w:spacing w:val="36"/>
        </w:rPr>
        <w:t xml:space="preserve"> </w:t>
      </w:r>
      <w:r>
        <w:t>куба,</w:t>
      </w:r>
      <w:r>
        <w:rPr>
          <w:spacing w:val="36"/>
        </w:rPr>
        <w:t xml:space="preserve"> </w:t>
      </w:r>
      <w:r>
        <w:t>пользоваться</w:t>
      </w:r>
      <w:r>
        <w:rPr>
          <w:spacing w:val="31"/>
        </w:rPr>
        <w:t xml:space="preserve"> </w:t>
      </w:r>
      <w:r>
        <w:t>основными</w:t>
      </w:r>
      <w:r>
        <w:rPr>
          <w:spacing w:val="35"/>
        </w:rPr>
        <w:t xml:space="preserve"> </w:t>
      </w:r>
      <w:r>
        <w:t>единицами измерения объёма; выражать одни единицы измерения объёма через другие.</w:t>
      </w:r>
    </w:p>
    <w:p w:rsidR="00811A89" w:rsidRDefault="0056063B">
      <w:pPr>
        <w:pStyle w:val="a3"/>
        <w:spacing w:before="237" w:line="472" w:lineRule="auto"/>
        <w:ind w:left="451" w:right="1253" w:firstLine="57"/>
      </w:pPr>
      <w:r>
        <w:t>Решать</w:t>
      </w:r>
      <w:r>
        <w:rPr>
          <w:spacing w:val="-7"/>
        </w:rPr>
        <w:t xml:space="preserve"> </w:t>
      </w:r>
      <w:r>
        <w:t>несложные</w:t>
      </w:r>
      <w:r>
        <w:rPr>
          <w:spacing w:val="-12"/>
        </w:rPr>
        <w:t xml:space="preserve"> </w:t>
      </w:r>
      <w:r>
        <w:t>задачи</w:t>
      </w:r>
      <w:r>
        <w:rPr>
          <w:spacing w:val="-7"/>
        </w:rPr>
        <w:t xml:space="preserve"> </w:t>
      </w:r>
      <w:r>
        <w:t>на</w:t>
      </w:r>
      <w:r>
        <w:rPr>
          <w:spacing w:val="-9"/>
        </w:rPr>
        <w:t xml:space="preserve"> </w:t>
      </w:r>
      <w:r>
        <w:t>нахождение</w:t>
      </w:r>
      <w:r>
        <w:rPr>
          <w:spacing w:val="-12"/>
        </w:rPr>
        <w:t xml:space="preserve"> </w:t>
      </w:r>
      <w:r>
        <w:t>геометрических</w:t>
      </w:r>
      <w:r>
        <w:rPr>
          <w:spacing w:val="-7"/>
        </w:rPr>
        <w:t xml:space="preserve"> </w:t>
      </w:r>
      <w:r>
        <w:t>величин</w:t>
      </w:r>
      <w:r>
        <w:rPr>
          <w:spacing w:val="-7"/>
        </w:rPr>
        <w:t xml:space="preserve"> </w:t>
      </w:r>
      <w:r>
        <w:t>в</w:t>
      </w:r>
      <w:r>
        <w:rPr>
          <w:spacing w:val="-10"/>
        </w:rPr>
        <w:t xml:space="preserve"> </w:t>
      </w:r>
      <w:r>
        <w:t>практических</w:t>
      </w:r>
      <w:r>
        <w:rPr>
          <w:spacing w:val="-8"/>
        </w:rPr>
        <w:t xml:space="preserve"> </w:t>
      </w:r>
      <w:r>
        <w:t>ситуациях. РАБОЧАЯ ПРОГРАММА</w:t>
      </w:r>
    </w:p>
    <w:p w:rsidR="00811A89" w:rsidRDefault="0056063B">
      <w:pPr>
        <w:pStyle w:val="a3"/>
        <w:spacing w:before="2"/>
        <w:ind w:left="451"/>
      </w:pPr>
      <w:r>
        <w:t>УЧЕБНОГО</w:t>
      </w:r>
      <w:r>
        <w:rPr>
          <w:spacing w:val="-7"/>
        </w:rPr>
        <w:t xml:space="preserve"> </w:t>
      </w:r>
      <w:r>
        <w:t>КУРСА</w:t>
      </w:r>
      <w:r>
        <w:rPr>
          <w:spacing w:val="-8"/>
        </w:rPr>
        <w:t xml:space="preserve"> </w:t>
      </w:r>
      <w:r>
        <w:t>«АЛГЕБРА».</w:t>
      </w:r>
      <w:r>
        <w:rPr>
          <w:spacing w:val="-4"/>
        </w:rPr>
        <w:t xml:space="preserve"> </w:t>
      </w:r>
      <w:r>
        <w:t>7—9</w:t>
      </w:r>
      <w:r>
        <w:rPr>
          <w:spacing w:val="-7"/>
        </w:rPr>
        <w:t xml:space="preserve"> </w:t>
      </w:r>
      <w:r>
        <w:rPr>
          <w:spacing w:val="-2"/>
        </w:rPr>
        <w:t>КЛАССЫ</w:t>
      </w:r>
    </w:p>
    <w:p w:rsidR="00811A89" w:rsidRDefault="00811A89">
      <w:pPr>
        <w:pStyle w:val="a3"/>
        <w:spacing w:before="241"/>
        <w:ind w:left="0"/>
      </w:pPr>
    </w:p>
    <w:p w:rsidR="00811A89" w:rsidRDefault="0056063B">
      <w:pPr>
        <w:pStyle w:val="a3"/>
        <w:ind w:left="451"/>
      </w:pPr>
      <w:r>
        <w:t>ЦЕЛИ</w:t>
      </w:r>
      <w:r>
        <w:rPr>
          <w:spacing w:val="-6"/>
        </w:rPr>
        <w:t xml:space="preserve"> </w:t>
      </w:r>
      <w:r>
        <w:t>ИЗУЧЕНИЯ</w:t>
      </w:r>
      <w:r>
        <w:rPr>
          <w:spacing w:val="-7"/>
        </w:rPr>
        <w:t xml:space="preserve"> </w:t>
      </w:r>
      <w:r>
        <w:t>УЧЕБНОГО</w:t>
      </w:r>
      <w:r>
        <w:rPr>
          <w:spacing w:val="-4"/>
        </w:rPr>
        <w:t xml:space="preserve"> КУРСА</w:t>
      </w:r>
    </w:p>
    <w:p w:rsidR="00811A89" w:rsidRDefault="0056063B">
      <w:pPr>
        <w:pStyle w:val="a3"/>
        <w:spacing w:before="218" w:line="268" w:lineRule="auto"/>
        <w:ind w:right="724" w:hanging="10"/>
        <w:jc w:val="both"/>
      </w:pPr>
      <w: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w:t>
      </w:r>
      <w:r>
        <w:rPr>
          <w:spacing w:val="-12"/>
        </w:rPr>
        <w:t xml:space="preserve"> </w:t>
      </w:r>
      <w:r>
        <w:t>образования</w:t>
      </w:r>
      <w:r>
        <w:rPr>
          <w:spacing w:val="-4"/>
        </w:rPr>
        <w:t xml:space="preserve"> </w:t>
      </w:r>
      <w:r>
        <w:t>и</w:t>
      </w:r>
      <w:r>
        <w:rPr>
          <w:spacing w:val="-5"/>
        </w:rPr>
        <w:t xml:space="preserve"> </w:t>
      </w:r>
      <w:r>
        <w:t>в</w:t>
      </w:r>
      <w:r>
        <w:rPr>
          <w:spacing w:val="-9"/>
        </w:rPr>
        <w:t xml:space="preserve"> </w:t>
      </w:r>
      <w:r>
        <w:t>повседневной</w:t>
      </w:r>
      <w:r>
        <w:rPr>
          <w:spacing w:val="-8"/>
        </w:rPr>
        <w:t xml:space="preserve"> </w:t>
      </w:r>
      <w:r>
        <w:t>жизни.</w:t>
      </w:r>
      <w:r>
        <w:rPr>
          <w:spacing w:val="-2"/>
        </w:rPr>
        <w:t xml:space="preserve"> </w:t>
      </w:r>
      <w:r>
        <w:t>Развитие</w:t>
      </w:r>
      <w:r>
        <w:rPr>
          <w:spacing w:val="-1"/>
        </w:rPr>
        <w:t xml:space="preserve"> </w:t>
      </w:r>
      <w:r>
        <w:t>у</w:t>
      </w:r>
      <w:r>
        <w:rPr>
          <w:spacing w:val="-15"/>
        </w:rPr>
        <w:t xml:space="preserve"> </w:t>
      </w:r>
      <w:r>
        <w:t>обучающихся научных</w:t>
      </w:r>
      <w:r>
        <w:rPr>
          <w:spacing w:val="-5"/>
        </w:rPr>
        <w:t xml:space="preserve"> </w:t>
      </w:r>
      <w:r>
        <w:t>представлений о</w:t>
      </w:r>
      <w:r>
        <w:rPr>
          <w:spacing w:val="-15"/>
        </w:rPr>
        <w:t xml:space="preserve"> </w:t>
      </w:r>
      <w:r>
        <w:t>происхождении</w:t>
      </w:r>
      <w:r>
        <w:rPr>
          <w:spacing w:val="-14"/>
        </w:rPr>
        <w:t xml:space="preserve"> </w:t>
      </w:r>
      <w:r>
        <w:t>и</w:t>
      </w:r>
      <w:r>
        <w:rPr>
          <w:spacing w:val="-12"/>
        </w:rPr>
        <w:t xml:space="preserve"> </w:t>
      </w:r>
      <w:r>
        <w:t>сущности</w:t>
      </w:r>
      <w:r>
        <w:rPr>
          <w:spacing w:val="-11"/>
        </w:rPr>
        <w:t xml:space="preserve"> </w:t>
      </w:r>
      <w:r>
        <w:t>алгебраических</w:t>
      </w:r>
      <w:r>
        <w:rPr>
          <w:spacing w:val="-15"/>
        </w:rPr>
        <w:t xml:space="preserve"> </w:t>
      </w:r>
      <w:r>
        <w:t>абстракций,</w:t>
      </w:r>
      <w:r>
        <w:rPr>
          <w:spacing w:val="-9"/>
        </w:rPr>
        <w:t xml:space="preserve"> </w:t>
      </w:r>
      <w:r>
        <w:t>способе</w:t>
      </w:r>
      <w:r>
        <w:rPr>
          <w:spacing w:val="-15"/>
        </w:rPr>
        <w:t xml:space="preserve"> </w:t>
      </w:r>
      <w:r>
        <w:t>отражения</w:t>
      </w:r>
      <w:r>
        <w:rPr>
          <w:spacing w:val="-11"/>
        </w:rPr>
        <w:t xml:space="preserve"> </w:t>
      </w:r>
      <w:r>
        <w:t>математической</w:t>
      </w:r>
      <w:r>
        <w:rPr>
          <w:spacing w:val="-14"/>
        </w:rPr>
        <w:t xml:space="preserve"> </w:t>
      </w:r>
      <w:r>
        <w:t>наукой явлений</w:t>
      </w:r>
      <w:r>
        <w:rPr>
          <w:spacing w:val="-15"/>
        </w:rPr>
        <w:t xml:space="preserve"> </w:t>
      </w:r>
      <w:r>
        <w:t>и</w:t>
      </w:r>
      <w:r>
        <w:rPr>
          <w:spacing w:val="-15"/>
        </w:rPr>
        <w:t xml:space="preserve"> </w:t>
      </w:r>
      <w:r>
        <w:t>процессов</w:t>
      </w:r>
      <w:r>
        <w:rPr>
          <w:spacing w:val="-15"/>
        </w:rPr>
        <w:t xml:space="preserve"> </w:t>
      </w:r>
      <w:r>
        <w:t>в</w:t>
      </w:r>
      <w:r>
        <w:rPr>
          <w:spacing w:val="-15"/>
        </w:rPr>
        <w:t xml:space="preserve"> </w:t>
      </w:r>
      <w:r>
        <w:t>природе</w:t>
      </w:r>
      <w:r>
        <w:rPr>
          <w:spacing w:val="-15"/>
        </w:rPr>
        <w:t xml:space="preserve"> </w:t>
      </w:r>
      <w:r>
        <w:t>и</w:t>
      </w:r>
      <w:r>
        <w:rPr>
          <w:spacing w:val="-15"/>
        </w:rPr>
        <w:t xml:space="preserve"> </w:t>
      </w:r>
      <w:r>
        <w:t>обществе,</w:t>
      </w:r>
      <w:r>
        <w:rPr>
          <w:spacing w:val="-15"/>
        </w:rPr>
        <w:t xml:space="preserve"> </w:t>
      </w:r>
      <w:r>
        <w:t>роли</w:t>
      </w:r>
      <w:r>
        <w:rPr>
          <w:spacing w:val="-15"/>
        </w:rPr>
        <w:t xml:space="preserve"> </w:t>
      </w:r>
      <w:r>
        <w:t>математического</w:t>
      </w:r>
      <w:r>
        <w:rPr>
          <w:spacing w:val="-15"/>
        </w:rPr>
        <w:t xml:space="preserve"> </w:t>
      </w:r>
      <w:r>
        <w:t>моделирования</w:t>
      </w:r>
      <w:r>
        <w:rPr>
          <w:spacing w:val="-15"/>
        </w:rPr>
        <w:t xml:space="preserve"> </w:t>
      </w:r>
      <w:r>
        <w:t>в</w:t>
      </w:r>
      <w:r>
        <w:rPr>
          <w:spacing w:val="-15"/>
        </w:rPr>
        <w:t xml:space="preserve"> </w:t>
      </w:r>
      <w:r>
        <w:t>научном</w:t>
      </w:r>
      <w:r>
        <w:rPr>
          <w:spacing w:val="-15"/>
        </w:rPr>
        <w:t xml:space="preserve"> </w:t>
      </w:r>
      <w:r>
        <w:t>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w:t>
      </w:r>
      <w:r>
        <w:rPr>
          <w:spacing w:val="-4"/>
        </w:rPr>
        <w:t xml:space="preserve"> </w:t>
      </w:r>
      <w:r>
        <w:t>Освоение</w:t>
      </w:r>
      <w:r>
        <w:rPr>
          <w:spacing w:val="-11"/>
        </w:rPr>
        <w:t xml:space="preserve"> </w:t>
      </w:r>
      <w:r>
        <w:t>курса</w:t>
      </w:r>
      <w:r>
        <w:rPr>
          <w:spacing w:val="-3"/>
        </w:rPr>
        <w:t xml:space="preserve"> </w:t>
      </w:r>
      <w:r>
        <w:t>алгебры</w:t>
      </w:r>
      <w:r>
        <w:rPr>
          <w:spacing w:val="-9"/>
        </w:rPr>
        <w:t xml:space="preserve"> </w:t>
      </w:r>
      <w:r>
        <w:t>обеспечивает</w:t>
      </w:r>
      <w:r>
        <w:rPr>
          <w:spacing w:val="-5"/>
        </w:rPr>
        <w:t xml:space="preserve"> </w:t>
      </w:r>
      <w:r>
        <w:t>развитие</w:t>
      </w:r>
      <w:r>
        <w:rPr>
          <w:spacing w:val="-12"/>
        </w:rPr>
        <w:t xml:space="preserve"> </w:t>
      </w:r>
      <w:r>
        <w:t>логического</w:t>
      </w:r>
      <w:r>
        <w:rPr>
          <w:spacing w:val="-7"/>
        </w:rPr>
        <w:t xml:space="preserve"> </w:t>
      </w:r>
      <w:r>
        <w:t>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w:t>
      </w:r>
      <w:r>
        <w:rPr>
          <w:spacing w:val="-4"/>
        </w:rPr>
        <w:t xml:space="preserve"> </w:t>
      </w:r>
      <w:r>
        <w:t>обучающихся, поэтому</w:t>
      </w:r>
      <w:r>
        <w:rPr>
          <w:spacing w:val="-15"/>
        </w:rPr>
        <w:t xml:space="preserve"> </w:t>
      </w:r>
      <w:r>
        <w:t>самостоятельное</w:t>
      </w:r>
      <w:r>
        <w:rPr>
          <w:spacing w:val="-1"/>
        </w:rPr>
        <w:t xml:space="preserve"> </w:t>
      </w:r>
      <w:r>
        <w:t>решение</w:t>
      </w:r>
      <w:r>
        <w:rPr>
          <w:spacing w:val="-6"/>
        </w:rPr>
        <w:t xml:space="preserve"> </w:t>
      </w:r>
      <w:r>
        <w:t>задач</w:t>
      </w:r>
      <w:r>
        <w:rPr>
          <w:spacing w:val="-3"/>
        </w:rPr>
        <w:t xml:space="preserve"> </w:t>
      </w:r>
      <w:r>
        <w:t>естественным</w:t>
      </w:r>
    </w:p>
    <w:p w:rsidR="00811A89" w:rsidRDefault="00811A89">
      <w:pPr>
        <w:pStyle w:val="a3"/>
        <w:spacing w:line="268" w:lineRule="auto"/>
        <w:jc w:val="both"/>
        <w:sectPr w:rsidR="00811A89">
          <w:pgSz w:w="11920" w:h="16870"/>
          <w:pgMar w:top="840" w:right="0" w:bottom="1460" w:left="283" w:header="0" w:footer="1209" w:gutter="0"/>
          <w:cols w:space="720"/>
        </w:sectPr>
      </w:pPr>
    </w:p>
    <w:p w:rsidR="00811A89" w:rsidRDefault="0056063B">
      <w:pPr>
        <w:pStyle w:val="a3"/>
        <w:spacing w:before="71"/>
      </w:pPr>
      <w:r>
        <w:lastRenderedPageBreak/>
        <w:t>образом</w:t>
      </w:r>
      <w:r>
        <w:rPr>
          <w:spacing w:val="-10"/>
        </w:rPr>
        <w:t xml:space="preserve"> </w:t>
      </w:r>
      <w:r>
        <w:t>является</w:t>
      </w:r>
      <w:r>
        <w:rPr>
          <w:spacing w:val="-5"/>
        </w:rPr>
        <w:t xml:space="preserve"> </w:t>
      </w:r>
      <w:r>
        <w:t>реализацией</w:t>
      </w:r>
      <w:r>
        <w:rPr>
          <w:spacing w:val="-3"/>
        </w:rPr>
        <w:t xml:space="preserve"> </w:t>
      </w:r>
      <w:r>
        <w:t>деятельностного</w:t>
      </w:r>
      <w:r>
        <w:rPr>
          <w:spacing w:val="-5"/>
        </w:rPr>
        <w:t xml:space="preserve"> </w:t>
      </w:r>
      <w:r>
        <w:t>принципа</w:t>
      </w:r>
      <w:r>
        <w:rPr>
          <w:spacing w:val="-9"/>
        </w:rPr>
        <w:t xml:space="preserve"> </w:t>
      </w:r>
      <w:r>
        <w:rPr>
          <w:spacing w:val="-2"/>
        </w:rPr>
        <w:t>обучения.</w:t>
      </w:r>
    </w:p>
    <w:p w:rsidR="00811A89" w:rsidRDefault="0056063B">
      <w:pPr>
        <w:pStyle w:val="a3"/>
        <w:tabs>
          <w:tab w:val="left" w:pos="3711"/>
          <w:tab w:val="left" w:pos="4638"/>
          <w:tab w:val="left" w:pos="5584"/>
          <w:tab w:val="left" w:pos="5935"/>
          <w:tab w:val="left" w:pos="7568"/>
          <w:tab w:val="left" w:pos="9560"/>
        </w:tabs>
        <w:spacing w:before="223" w:line="266" w:lineRule="auto"/>
        <w:ind w:right="763" w:hanging="10"/>
      </w:pPr>
      <w:r>
        <w:t>В</w:t>
      </w:r>
      <w:r>
        <w:rPr>
          <w:spacing w:val="40"/>
        </w:rPr>
        <w:t xml:space="preserve"> </w:t>
      </w:r>
      <w:r>
        <w:t>структуре</w:t>
      </w:r>
      <w:r>
        <w:rPr>
          <w:spacing w:val="40"/>
        </w:rPr>
        <w:t xml:space="preserve"> </w:t>
      </w:r>
      <w:r>
        <w:t>программы</w:t>
      </w:r>
      <w:r>
        <w:rPr>
          <w:spacing w:val="40"/>
        </w:rPr>
        <w:t xml:space="preserve"> </w:t>
      </w:r>
      <w:r>
        <w:t>учебного</w:t>
      </w:r>
      <w:r>
        <w:rPr>
          <w:spacing w:val="40"/>
        </w:rPr>
        <w:t xml:space="preserve"> </w:t>
      </w:r>
      <w:r>
        <w:t>курса</w:t>
      </w:r>
      <w:r>
        <w:rPr>
          <w:spacing w:val="40"/>
        </w:rPr>
        <w:t xml:space="preserve"> </w:t>
      </w:r>
      <w:r>
        <w:t>«Алгебра»</w:t>
      </w:r>
      <w:r>
        <w:rPr>
          <w:spacing w:val="40"/>
        </w:rPr>
        <w:t xml:space="preserve"> </w:t>
      </w:r>
      <w:r>
        <w:t>основной</w:t>
      </w:r>
      <w:r>
        <w:rPr>
          <w:spacing w:val="40"/>
        </w:rPr>
        <w:t xml:space="preserve"> </w:t>
      </w:r>
      <w:r>
        <w:t>школы</w:t>
      </w:r>
      <w:r>
        <w:rPr>
          <w:spacing w:val="40"/>
        </w:rPr>
        <w:t xml:space="preserve"> </w:t>
      </w:r>
      <w:r>
        <w:t>основное</w:t>
      </w:r>
      <w:r>
        <w:rPr>
          <w:spacing w:val="40"/>
        </w:rPr>
        <w:t xml:space="preserve"> </w:t>
      </w:r>
      <w:r>
        <w:t>место</w:t>
      </w:r>
      <w:r>
        <w:rPr>
          <w:spacing w:val="40"/>
        </w:rPr>
        <w:t xml:space="preserve"> </w:t>
      </w:r>
      <w:r>
        <w:t xml:space="preserve">занимают </w:t>
      </w:r>
      <w:r>
        <w:rPr>
          <w:spacing w:val="-2"/>
        </w:rPr>
        <w:t>содержательно-методические</w:t>
      </w:r>
      <w:r>
        <w:tab/>
      </w:r>
      <w:r>
        <w:rPr>
          <w:spacing w:val="-2"/>
        </w:rPr>
        <w:t>линии:</w:t>
      </w:r>
      <w:r>
        <w:tab/>
      </w:r>
      <w:r>
        <w:rPr>
          <w:spacing w:val="-2"/>
        </w:rPr>
        <w:t>«Числа</w:t>
      </w:r>
      <w:r>
        <w:tab/>
      </w:r>
      <w:r>
        <w:rPr>
          <w:spacing w:val="-10"/>
        </w:rPr>
        <w:t>и</w:t>
      </w:r>
      <w:r>
        <w:tab/>
      </w:r>
      <w:r>
        <w:rPr>
          <w:spacing w:val="-2"/>
        </w:rPr>
        <w:t>вычисления»;</w:t>
      </w:r>
      <w:r>
        <w:tab/>
      </w:r>
      <w:r>
        <w:rPr>
          <w:spacing w:val="-2"/>
        </w:rPr>
        <w:t>«Алгебраические</w:t>
      </w:r>
      <w:r>
        <w:tab/>
      </w:r>
      <w:r>
        <w:rPr>
          <w:spacing w:val="-4"/>
        </w:rPr>
        <w:t>выражения»;</w:t>
      </w:r>
    </w:p>
    <w:p w:rsidR="00811A89" w:rsidRDefault="0056063B">
      <w:pPr>
        <w:pStyle w:val="a3"/>
        <w:spacing w:before="7"/>
        <w:ind w:right="777"/>
      </w:pPr>
      <w:r>
        <w:t>«Уравнения</w:t>
      </w:r>
      <w:r>
        <w:rPr>
          <w:spacing w:val="80"/>
        </w:rPr>
        <w:t xml:space="preserve"> </w:t>
      </w:r>
      <w:r>
        <w:t>и</w:t>
      </w:r>
      <w:r>
        <w:rPr>
          <w:spacing w:val="80"/>
        </w:rPr>
        <w:t xml:space="preserve"> </w:t>
      </w:r>
      <w:r>
        <w:t>неравенства»;</w:t>
      </w:r>
      <w:r>
        <w:rPr>
          <w:spacing w:val="80"/>
        </w:rPr>
        <w:t xml:space="preserve"> </w:t>
      </w:r>
      <w:r>
        <w:t>«Функции».</w:t>
      </w:r>
      <w:r>
        <w:rPr>
          <w:spacing w:val="80"/>
        </w:rPr>
        <w:t xml:space="preserve"> </w:t>
      </w:r>
      <w:r>
        <w:t>Каждая</w:t>
      </w:r>
      <w:r>
        <w:rPr>
          <w:spacing w:val="80"/>
        </w:rPr>
        <w:t xml:space="preserve"> </w:t>
      </w:r>
      <w:r>
        <w:t>из</w:t>
      </w:r>
      <w:r>
        <w:rPr>
          <w:spacing w:val="80"/>
        </w:rPr>
        <w:t xml:space="preserve"> </w:t>
      </w:r>
      <w:r>
        <w:t>этих</w:t>
      </w:r>
      <w:r>
        <w:rPr>
          <w:spacing w:val="80"/>
        </w:rPr>
        <w:t xml:space="preserve"> </w:t>
      </w:r>
      <w:r>
        <w:t>содержательнометодических</w:t>
      </w:r>
      <w:r>
        <w:rPr>
          <w:spacing w:val="80"/>
        </w:rPr>
        <w:t xml:space="preserve"> </w:t>
      </w:r>
      <w:r>
        <w:t>линий развивается на протяжении трёх лет изучения курса, естественным образом переплетаясь и взаимодействуя</w:t>
      </w:r>
      <w:r>
        <w:rPr>
          <w:spacing w:val="-1"/>
        </w:rPr>
        <w:t xml:space="preserve"> </w:t>
      </w:r>
      <w:r>
        <w:t>с</w:t>
      </w:r>
      <w:r>
        <w:rPr>
          <w:spacing w:val="-2"/>
        </w:rPr>
        <w:t xml:space="preserve"> </w:t>
      </w:r>
      <w:r>
        <w:t>другими его линиями.</w:t>
      </w:r>
      <w:r>
        <w:rPr>
          <w:spacing w:val="-4"/>
        </w:rPr>
        <w:t xml:space="preserve"> </w:t>
      </w:r>
      <w:r>
        <w:t>В</w:t>
      </w:r>
      <w:r>
        <w:rPr>
          <w:spacing w:val="-3"/>
        </w:rPr>
        <w:t xml:space="preserve"> </w:t>
      </w:r>
      <w:r>
        <w:t>ходе</w:t>
      </w:r>
      <w:r>
        <w:rPr>
          <w:spacing w:val="-2"/>
        </w:rPr>
        <w:t xml:space="preserve"> </w:t>
      </w:r>
      <w:r>
        <w:t>изучения</w:t>
      </w:r>
      <w:r>
        <w:rPr>
          <w:spacing w:val="-1"/>
        </w:rPr>
        <w:t xml:space="preserve"> </w:t>
      </w:r>
      <w:r>
        <w:t>курса</w:t>
      </w:r>
      <w:r>
        <w:rPr>
          <w:spacing w:val="-2"/>
        </w:rPr>
        <w:t xml:space="preserve"> </w:t>
      </w:r>
      <w:r>
        <w:t>обучающимся</w:t>
      </w:r>
      <w:r>
        <w:rPr>
          <w:spacing w:val="-1"/>
        </w:rPr>
        <w:t xml:space="preserve"> </w:t>
      </w:r>
      <w:r>
        <w:t>приходится</w:t>
      </w:r>
      <w:r>
        <w:rPr>
          <w:spacing w:val="-6"/>
        </w:rPr>
        <w:t xml:space="preserve"> </w:t>
      </w:r>
      <w:r>
        <w:t>логически рассуждать, использовать теоретикомножественный</w:t>
      </w:r>
      <w:r>
        <w:rPr>
          <w:spacing w:val="-1"/>
        </w:rPr>
        <w:t xml:space="preserve"> </w:t>
      </w:r>
      <w:r>
        <w:t>язык. В связи с</w:t>
      </w:r>
      <w:r>
        <w:rPr>
          <w:spacing w:val="-3"/>
        </w:rPr>
        <w:t xml:space="preserve"> </w:t>
      </w:r>
      <w:r>
        <w:t xml:space="preserve">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w:t>
      </w:r>
      <w:r>
        <w:rPr>
          <w:spacing w:val="-2"/>
        </w:rPr>
        <w:t>языка.</w:t>
      </w:r>
    </w:p>
    <w:p w:rsidR="00811A89" w:rsidRDefault="0056063B">
      <w:pPr>
        <w:pStyle w:val="a3"/>
        <w:spacing w:line="274" w:lineRule="exact"/>
      </w:pPr>
      <w:r>
        <w:t>Таким</w:t>
      </w:r>
      <w:r>
        <w:rPr>
          <w:spacing w:val="12"/>
        </w:rPr>
        <w:t xml:space="preserve"> </w:t>
      </w:r>
      <w:r>
        <w:t>образом,</w:t>
      </w:r>
      <w:r>
        <w:rPr>
          <w:spacing w:val="19"/>
        </w:rPr>
        <w:t xml:space="preserve"> </w:t>
      </w:r>
      <w:r>
        <w:t>можно</w:t>
      </w:r>
      <w:r>
        <w:rPr>
          <w:spacing w:val="26"/>
        </w:rPr>
        <w:t xml:space="preserve"> </w:t>
      </w:r>
      <w:r>
        <w:t>утверждать,</w:t>
      </w:r>
      <w:r>
        <w:rPr>
          <w:spacing w:val="24"/>
        </w:rPr>
        <w:t xml:space="preserve"> </w:t>
      </w:r>
      <w:r>
        <w:t>что</w:t>
      </w:r>
      <w:r>
        <w:rPr>
          <w:spacing w:val="21"/>
        </w:rPr>
        <w:t xml:space="preserve"> </w:t>
      </w:r>
      <w:r>
        <w:t>содержательной</w:t>
      </w:r>
      <w:r>
        <w:rPr>
          <w:spacing w:val="18"/>
        </w:rPr>
        <w:t xml:space="preserve"> </w:t>
      </w:r>
      <w:r>
        <w:t>и</w:t>
      </w:r>
      <w:r>
        <w:rPr>
          <w:spacing w:val="22"/>
        </w:rPr>
        <w:t xml:space="preserve"> </w:t>
      </w:r>
      <w:r>
        <w:t>структурной</w:t>
      </w:r>
      <w:r>
        <w:rPr>
          <w:spacing w:val="19"/>
        </w:rPr>
        <w:t xml:space="preserve"> </w:t>
      </w:r>
      <w:r>
        <w:t>особенностью</w:t>
      </w:r>
      <w:r>
        <w:rPr>
          <w:spacing w:val="21"/>
        </w:rPr>
        <w:t xml:space="preserve"> </w:t>
      </w:r>
      <w:r>
        <w:rPr>
          <w:spacing w:val="-2"/>
        </w:rPr>
        <w:t>курса</w:t>
      </w:r>
    </w:p>
    <w:p w:rsidR="00811A89" w:rsidRDefault="0056063B">
      <w:pPr>
        <w:pStyle w:val="a3"/>
        <w:spacing w:line="275" w:lineRule="exact"/>
      </w:pPr>
      <w:r>
        <w:t>«Алгебра»</w:t>
      </w:r>
      <w:r>
        <w:rPr>
          <w:spacing w:val="-15"/>
        </w:rPr>
        <w:t xml:space="preserve"> </w:t>
      </w:r>
      <w:r>
        <w:t>является</w:t>
      </w:r>
      <w:r>
        <w:rPr>
          <w:spacing w:val="-7"/>
        </w:rPr>
        <w:t xml:space="preserve"> </w:t>
      </w:r>
      <w:r>
        <w:t>его</w:t>
      </w:r>
      <w:r>
        <w:rPr>
          <w:spacing w:val="-2"/>
        </w:rPr>
        <w:t xml:space="preserve"> </w:t>
      </w:r>
      <w:r>
        <w:t>интегрированный</w:t>
      </w:r>
      <w:r>
        <w:rPr>
          <w:spacing w:val="-8"/>
        </w:rPr>
        <w:t xml:space="preserve"> </w:t>
      </w:r>
      <w:r>
        <w:rPr>
          <w:spacing w:val="-2"/>
        </w:rPr>
        <w:t>характер.</w:t>
      </w:r>
    </w:p>
    <w:p w:rsidR="00811A89" w:rsidRDefault="0056063B">
      <w:pPr>
        <w:pStyle w:val="a3"/>
        <w:spacing w:before="218" w:line="268" w:lineRule="auto"/>
        <w:ind w:right="733" w:hanging="10"/>
        <w:jc w:val="both"/>
      </w:pPr>
      <w:r>
        <w:t>Содержание линии «Числа и вычисления» служит основой для дальнейшего изучения математики, способствует</w:t>
      </w:r>
      <w:r>
        <w:rPr>
          <w:spacing w:val="-1"/>
        </w:rPr>
        <w:t xml:space="preserve"> </w:t>
      </w:r>
      <w:r>
        <w:t>развитию</w:t>
      </w:r>
      <w:r>
        <w:rPr>
          <w:spacing w:val="-1"/>
        </w:rPr>
        <w:t xml:space="preserve"> </w:t>
      </w:r>
      <w:r>
        <w:t>у</w:t>
      </w:r>
      <w:r>
        <w:rPr>
          <w:spacing w:val="-15"/>
        </w:rPr>
        <w:t xml:space="preserve"> </w:t>
      </w:r>
      <w:r>
        <w:t>обучающихся логического мышления,</w:t>
      </w:r>
      <w:r>
        <w:rPr>
          <w:spacing w:val="-1"/>
        </w:rPr>
        <w:t xml:space="preserve"> </w:t>
      </w:r>
      <w:r>
        <w:t>формированию</w:t>
      </w:r>
      <w:r>
        <w:rPr>
          <w:spacing w:val="-2"/>
        </w:rPr>
        <w:t xml:space="preserve"> </w:t>
      </w:r>
      <w:r>
        <w:t>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811A89" w:rsidRDefault="0056063B">
      <w:pPr>
        <w:pStyle w:val="a3"/>
        <w:spacing w:before="234" w:line="268" w:lineRule="auto"/>
        <w:ind w:right="725" w:hanging="10"/>
        <w:jc w:val="both"/>
      </w:pPr>
      <w:r>
        <w:t>Содержание двух алгебраических линий — «Алгебраические выражения» и «Уравнения и неравенства»</w:t>
      </w:r>
      <w:r>
        <w:rPr>
          <w:spacing w:val="-6"/>
        </w:rPr>
        <w:t xml:space="preserve"> </w:t>
      </w:r>
      <w:r>
        <w:t>способствует формированию у</w:t>
      </w:r>
      <w:r>
        <w:rPr>
          <w:spacing w:val="-15"/>
        </w:rPr>
        <w:t xml:space="preserve"> </w:t>
      </w:r>
      <w:r>
        <w:t>обучающихся</w:t>
      </w:r>
      <w:r>
        <w:rPr>
          <w:spacing w:val="-1"/>
        </w:rPr>
        <w:t xml:space="preserve"> </w:t>
      </w:r>
      <w:r>
        <w:t>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811A89" w:rsidRDefault="0056063B">
      <w:pPr>
        <w:pStyle w:val="a3"/>
        <w:spacing w:before="234" w:line="268" w:lineRule="auto"/>
        <w:ind w:right="718" w:hanging="10"/>
        <w:jc w:val="both"/>
      </w:pPr>
      <w:r>
        <w:t>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811A89" w:rsidRDefault="00811A89">
      <w:pPr>
        <w:pStyle w:val="a3"/>
        <w:ind w:left="0"/>
      </w:pPr>
    </w:p>
    <w:p w:rsidR="00811A89" w:rsidRDefault="00811A89">
      <w:pPr>
        <w:pStyle w:val="a3"/>
        <w:spacing w:before="133"/>
        <w:ind w:left="0"/>
      </w:pPr>
    </w:p>
    <w:p w:rsidR="00811A89" w:rsidRDefault="0056063B">
      <w:pPr>
        <w:pStyle w:val="a3"/>
        <w:ind w:left="451"/>
        <w:jc w:val="both"/>
      </w:pPr>
      <w:r>
        <w:t>МЕСТО</w:t>
      </w:r>
      <w:r>
        <w:rPr>
          <w:spacing w:val="-6"/>
        </w:rPr>
        <w:t xml:space="preserve"> </w:t>
      </w:r>
      <w:r>
        <w:t>УЧЕБНОГО</w:t>
      </w:r>
      <w:r>
        <w:rPr>
          <w:spacing w:val="-4"/>
        </w:rPr>
        <w:t xml:space="preserve"> </w:t>
      </w:r>
      <w:r>
        <w:t>КУРСА</w:t>
      </w:r>
      <w:r>
        <w:rPr>
          <w:spacing w:val="-9"/>
        </w:rPr>
        <w:t xml:space="preserve"> </w:t>
      </w:r>
      <w:r>
        <w:t>В</w:t>
      </w:r>
      <w:r>
        <w:rPr>
          <w:spacing w:val="-7"/>
        </w:rPr>
        <w:t xml:space="preserve"> </w:t>
      </w:r>
      <w:r>
        <w:t>УЧЕБНОМ</w:t>
      </w:r>
      <w:r>
        <w:rPr>
          <w:spacing w:val="-6"/>
        </w:rPr>
        <w:t xml:space="preserve"> </w:t>
      </w:r>
      <w:r>
        <w:rPr>
          <w:spacing w:val="-2"/>
        </w:rPr>
        <w:t>ПЛАНЕ</w:t>
      </w:r>
    </w:p>
    <w:p w:rsidR="00811A89" w:rsidRDefault="0056063B">
      <w:pPr>
        <w:pStyle w:val="a3"/>
        <w:spacing w:before="219" w:line="271" w:lineRule="auto"/>
        <w:ind w:right="741" w:hanging="10"/>
        <w:jc w:val="both"/>
      </w:pPr>
      <w:r>
        <w:t>Согласно учебному плану в 7—9 классах изучается учебный курс «Алгебра», который включает следующие</w:t>
      </w:r>
      <w:r>
        <w:rPr>
          <w:spacing w:val="33"/>
        </w:rPr>
        <w:t xml:space="preserve"> </w:t>
      </w:r>
      <w:r>
        <w:t>основные</w:t>
      </w:r>
      <w:r>
        <w:rPr>
          <w:spacing w:val="33"/>
        </w:rPr>
        <w:t xml:space="preserve"> </w:t>
      </w:r>
      <w:r>
        <w:t>разделы</w:t>
      </w:r>
      <w:r>
        <w:rPr>
          <w:spacing w:val="30"/>
        </w:rPr>
        <w:t xml:space="preserve"> </w:t>
      </w:r>
      <w:r>
        <w:t>содержания:</w:t>
      </w:r>
      <w:r>
        <w:rPr>
          <w:spacing w:val="40"/>
        </w:rPr>
        <w:t xml:space="preserve"> </w:t>
      </w:r>
      <w:r>
        <w:t>«Числа</w:t>
      </w:r>
      <w:r>
        <w:rPr>
          <w:spacing w:val="32"/>
        </w:rPr>
        <w:t xml:space="preserve"> </w:t>
      </w:r>
      <w:r>
        <w:t>и</w:t>
      </w:r>
      <w:r>
        <w:rPr>
          <w:spacing w:val="29"/>
        </w:rPr>
        <w:t xml:space="preserve"> </w:t>
      </w:r>
      <w:r>
        <w:t>вычисления»,</w:t>
      </w:r>
      <w:r>
        <w:rPr>
          <w:spacing w:val="40"/>
        </w:rPr>
        <w:t xml:space="preserve"> </w:t>
      </w:r>
      <w:r>
        <w:t>«Алгебраические</w:t>
      </w:r>
      <w:r>
        <w:rPr>
          <w:spacing w:val="33"/>
        </w:rPr>
        <w:t xml:space="preserve"> </w:t>
      </w:r>
      <w:r>
        <w:t>выражения»,</w:t>
      </w:r>
    </w:p>
    <w:p w:rsidR="00811A89" w:rsidRDefault="0056063B">
      <w:pPr>
        <w:pStyle w:val="a3"/>
        <w:spacing w:line="271" w:lineRule="exact"/>
      </w:pPr>
      <w:r>
        <w:t>«Уравнения</w:t>
      </w:r>
      <w:r>
        <w:rPr>
          <w:spacing w:val="-5"/>
        </w:rPr>
        <w:t xml:space="preserve"> </w:t>
      </w:r>
      <w:r>
        <w:t>и</w:t>
      </w:r>
      <w:r>
        <w:rPr>
          <w:spacing w:val="-11"/>
        </w:rPr>
        <w:t xml:space="preserve"> </w:t>
      </w:r>
      <w:r>
        <w:t>неравенства»,</w:t>
      </w:r>
      <w:r>
        <w:rPr>
          <w:spacing w:val="2"/>
        </w:rPr>
        <w:t xml:space="preserve"> </w:t>
      </w:r>
      <w:r>
        <w:rPr>
          <w:spacing w:val="-2"/>
        </w:rPr>
        <w:t>«Функции».</w:t>
      </w:r>
    </w:p>
    <w:p w:rsidR="00811A89" w:rsidRDefault="0056063B">
      <w:pPr>
        <w:pStyle w:val="a3"/>
        <w:spacing w:before="219" w:line="271" w:lineRule="auto"/>
        <w:ind w:right="742" w:hanging="10"/>
        <w:jc w:val="both"/>
      </w:pPr>
      <w:r>
        <w:t>Учебный план на изучение алгебры в 7—9 классах отводит не менее 3 учебных часов в неделю в течение каждого года обучения, всего за три года обучения — не менее 306 учебных часов.</w:t>
      </w:r>
    </w:p>
    <w:p w:rsidR="00811A89" w:rsidRDefault="0056063B">
      <w:pPr>
        <w:pStyle w:val="a3"/>
        <w:spacing w:before="71"/>
        <w:ind w:left="451"/>
      </w:pPr>
      <w:r>
        <w:t>СОДЕРЖАНИЕ</w:t>
      </w:r>
      <w:r>
        <w:rPr>
          <w:spacing w:val="-6"/>
        </w:rPr>
        <w:t xml:space="preserve"> </w:t>
      </w:r>
      <w:r>
        <w:t>УЧЕБНОГО</w:t>
      </w:r>
      <w:r>
        <w:rPr>
          <w:spacing w:val="-7"/>
        </w:rPr>
        <w:t xml:space="preserve"> </w:t>
      </w:r>
      <w:r>
        <w:t>КУРСА</w:t>
      </w:r>
      <w:r>
        <w:rPr>
          <w:spacing w:val="-11"/>
        </w:rPr>
        <w:t xml:space="preserve"> </w:t>
      </w:r>
      <w:r>
        <w:t>(ПО</w:t>
      </w:r>
      <w:r>
        <w:rPr>
          <w:spacing w:val="-8"/>
        </w:rPr>
        <w:t xml:space="preserve"> </w:t>
      </w:r>
      <w:r>
        <w:t>ГОДАМ</w:t>
      </w:r>
      <w:r>
        <w:rPr>
          <w:spacing w:val="-9"/>
        </w:rPr>
        <w:t xml:space="preserve"> </w:t>
      </w:r>
      <w:r>
        <w:rPr>
          <w:spacing w:val="-2"/>
        </w:rPr>
        <w:t>ОБУЧЕНИЯ)</w:t>
      </w:r>
    </w:p>
    <w:p w:rsidR="00811A89" w:rsidRDefault="00811A89">
      <w:pPr>
        <w:pStyle w:val="a3"/>
        <w:ind w:left="0"/>
      </w:pPr>
    </w:p>
    <w:p w:rsidR="00811A89" w:rsidRDefault="00811A89">
      <w:pPr>
        <w:pStyle w:val="a3"/>
        <w:spacing w:before="209"/>
        <w:ind w:left="0"/>
      </w:pPr>
    </w:p>
    <w:p w:rsidR="00811A89" w:rsidRDefault="0056063B">
      <w:pPr>
        <w:pStyle w:val="a3"/>
        <w:ind w:left="451"/>
      </w:pPr>
      <w:r>
        <w:t>7</w:t>
      </w:r>
      <w:r>
        <w:rPr>
          <w:spacing w:val="2"/>
        </w:rPr>
        <w:t xml:space="preserve"> </w:t>
      </w:r>
      <w:r>
        <w:rPr>
          <w:spacing w:val="-2"/>
        </w:rPr>
        <w:t>класс</w:t>
      </w:r>
    </w:p>
    <w:p w:rsidR="00811A89" w:rsidRDefault="0056063B">
      <w:pPr>
        <w:pStyle w:val="a3"/>
        <w:spacing w:before="75" w:line="475" w:lineRule="auto"/>
        <w:ind w:left="451" w:right="9079"/>
      </w:pPr>
      <w:r>
        <w:t>Числа</w:t>
      </w:r>
      <w:r>
        <w:rPr>
          <w:spacing w:val="-12"/>
        </w:rPr>
        <w:t xml:space="preserve"> </w:t>
      </w:r>
      <w:r>
        <w:t>и</w:t>
      </w:r>
      <w:r>
        <w:rPr>
          <w:spacing w:val="-15"/>
        </w:rPr>
        <w:t xml:space="preserve"> </w:t>
      </w:r>
      <w:r>
        <w:t>вычисления Рациональные</w:t>
      </w:r>
      <w:r>
        <w:rPr>
          <w:spacing w:val="-8"/>
        </w:rPr>
        <w:t xml:space="preserve"> </w:t>
      </w:r>
      <w:r>
        <w:rPr>
          <w:spacing w:val="-5"/>
        </w:rPr>
        <w:t>числа</w:t>
      </w:r>
    </w:p>
    <w:p w:rsidR="00811A89" w:rsidRDefault="0056063B">
      <w:pPr>
        <w:pStyle w:val="a3"/>
        <w:spacing w:line="234" w:lineRule="exact"/>
        <w:ind w:left="451"/>
      </w:pPr>
      <w:r>
        <w:t>Дроби</w:t>
      </w:r>
      <w:r>
        <w:rPr>
          <w:spacing w:val="43"/>
        </w:rPr>
        <w:t xml:space="preserve"> </w:t>
      </w:r>
      <w:r>
        <w:t>обыкновенные</w:t>
      </w:r>
      <w:r>
        <w:rPr>
          <w:spacing w:val="45"/>
        </w:rPr>
        <w:t xml:space="preserve"> </w:t>
      </w:r>
      <w:r>
        <w:t>и</w:t>
      </w:r>
      <w:r>
        <w:rPr>
          <w:spacing w:val="49"/>
        </w:rPr>
        <w:t xml:space="preserve"> </w:t>
      </w:r>
      <w:r>
        <w:t>десятичные,</w:t>
      </w:r>
      <w:r>
        <w:rPr>
          <w:spacing w:val="47"/>
        </w:rPr>
        <w:t xml:space="preserve"> </w:t>
      </w:r>
      <w:r>
        <w:t>переход</w:t>
      </w:r>
      <w:r>
        <w:rPr>
          <w:spacing w:val="42"/>
        </w:rPr>
        <w:t xml:space="preserve"> </w:t>
      </w:r>
      <w:r>
        <w:t>от</w:t>
      </w:r>
      <w:r>
        <w:rPr>
          <w:spacing w:val="44"/>
        </w:rPr>
        <w:t xml:space="preserve"> </w:t>
      </w:r>
      <w:r>
        <w:t>одной</w:t>
      </w:r>
      <w:r>
        <w:rPr>
          <w:spacing w:val="50"/>
        </w:rPr>
        <w:t xml:space="preserve"> </w:t>
      </w:r>
      <w:r>
        <w:t>формы</w:t>
      </w:r>
      <w:r>
        <w:rPr>
          <w:spacing w:val="44"/>
        </w:rPr>
        <w:t xml:space="preserve"> </w:t>
      </w:r>
      <w:r>
        <w:t>записи</w:t>
      </w:r>
      <w:r>
        <w:rPr>
          <w:spacing w:val="50"/>
        </w:rPr>
        <w:t xml:space="preserve"> </w:t>
      </w:r>
      <w:r>
        <w:t>дробей</w:t>
      </w:r>
      <w:r>
        <w:rPr>
          <w:spacing w:val="50"/>
        </w:rPr>
        <w:t xml:space="preserve"> </w:t>
      </w:r>
      <w:r>
        <w:t>к</w:t>
      </w:r>
      <w:r>
        <w:rPr>
          <w:spacing w:val="47"/>
        </w:rPr>
        <w:t xml:space="preserve"> </w:t>
      </w:r>
      <w:r>
        <w:t>другой.</w:t>
      </w:r>
      <w:r>
        <w:rPr>
          <w:spacing w:val="52"/>
        </w:rPr>
        <w:t xml:space="preserve"> </w:t>
      </w:r>
      <w:r>
        <w:rPr>
          <w:spacing w:val="-2"/>
        </w:rPr>
        <w:t>Понятие</w:t>
      </w:r>
    </w:p>
    <w:p w:rsidR="00811A89" w:rsidRDefault="0056063B">
      <w:pPr>
        <w:pStyle w:val="a3"/>
        <w:spacing w:before="17" w:line="271" w:lineRule="auto"/>
        <w:ind w:right="777"/>
      </w:pPr>
      <w:r>
        <w:t>рационального</w:t>
      </w:r>
      <w:r>
        <w:rPr>
          <w:spacing w:val="34"/>
        </w:rPr>
        <w:t xml:space="preserve"> </w:t>
      </w:r>
      <w:r>
        <w:t>числа,</w:t>
      </w:r>
      <w:r>
        <w:rPr>
          <w:spacing w:val="35"/>
        </w:rPr>
        <w:t xml:space="preserve"> </w:t>
      </w:r>
      <w:r>
        <w:t>запись,</w:t>
      </w:r>
      <w:r>
        <w:rPr>
          <w:spacing w:val="35"/>
        </w:rPr>
        <w:t xml:space="preserve"> </w:t>
      </w:r>
      <w:r>
        <w:t>сравнение,</w:t>
      </w:r>
      <w:r>
        <w:rPr>
          <w:spacing w:val="36"/>
        </w:rPr>
        <w:t xml:space="preserve"> </w:t>
      </w:r>
      <w:r>
        <w:t>упорядочивание</w:t>
      </w:r>
      <w:r>
        <w:rPr>
          <w:spacing w:val="34"/>
        </w:rPr>
        <w:t xml:space="preserve"> </w:t>
      </w:r>
      <w:r>
        <w:t>рациональных</w:t>
      </w:r>
      <w:r>
        <w:rPr>
          <w:spacing w:val="29"/>
        </w:rPr>
        <w:t xml:space="preserve"> </w:t>
      </w:r>
      <w:r>
        <w:t>чисел.</w:t>
      </w:r>
      <w:r>
        <w:rPr>
          <w:spacing w:val="36"/>
        </w:rPr>
        <w:t xml:space="preserve"> </w:t>
      </w:r>
      <w:r>
        <w:t>Арифметические действия с рациональными числами. Решение задач из реальной практики на части, на дроби.</w:t>
      </w:r>
    </w:p>
    <w:p w:rsidR="00811A89" w:rsidRDefault="0056063B">
      <w:pPr>
        <w:pStyle w:val="a3"/>
        <w:tabs>
          <w:tab w:val="left" w:pos="1513"/>
          <w:tab w:val="left" w:pos="1834"/>
          <w:tab w:val="left" w:pos="3409"/>
          <w:tab w:val="left" w:pos="4955"/>
          <w:tab w:val="left" w:pos="6526"/>
          <w:tab w:val="left" w:pos="8365"/>
          <w:tab w:val="left" w:pos="9743"/>
          <w:tab w:val="left" w:pos="10194"/>
        </w:tabs>
        <w:spacing w:before="183" w:line="266" w:lineRule="auto"/>
        <w:ind w:right="751" w:hanging="10"/>
      </w:pPr>
      <w:r>
        <w:rPr>
          <w:spacing w:val="-2"/>
        </w:rPr>
        <w:t>Степень</w:t>
      </w:r>
      <w:r>
        <w:tab/>
      </w:r>
      <w:r>
        <w:rPr>
          <w:spacing w:val="-10"/>
        </w:rPr>
        <w:t>с</w:t>
      </w:r>
      <w:r>
        <w:tab/>
      </w:r>
      <w:r>
        <w:rPr>
          <w:spacing w:val="-2"/>
        </w:rPr>
        <w:t>натуральным</w:t>
      </w:r>
      <w:r>
        <w:tab/>
      </w:r>
      <w:r>
        <w:rPr>
          <w:spacing w:val="-2"/>
        </w:rPr>
        <w:t>показателем:</w:t>
      </w:r>
      <w:r>
        <w:tab/>
      </w:r>
      <w:r>
        <w:rPr>
          <w:spacing w:val="-2"/>
        </w:rPr>
        <w:t>определение,</w:t>
      </w:r>
      <w:r>
        <w:tab/>
      </w:r>
      <w:r>
        <w:rPr>
          <w:spacing w:val="-2"/>
        </w:rPr>
        <w:t>преобразование</w:t>
      </w:r>
      <w:r>
        <w:tab/>
      </w:r>
      <w:r>
        <w:rPr>
          <w:spacing w:val="-2"/>
        </w:rPr>
        <w:t>выражений</w:t>
      </w:r>
      <w:r>
        <w:tab/>
      </w:r>
      <w:r>
        <w:rPr>
          <w:spacing w:val="-6"/>
        </w:rPr>
        <w:t>на</w:t>
      </w:r>
      <w:r>
        <w:tab/>
      </w:r>
      <w:r>
        <w:rPr>
          <w:spacing w:val="-4"/>
        </w:rPr>
        <w:t xml:space="preserve">основе </w:t>
      </w:r>
      <w:r>
        <w:rPr>
          <w:spacing w:val="-2"/>
        </w:rPr>
        <w:t>определения.</w:t>
      </w:r>
    </w:p>
    <w:p w:rsidR="00811A89" w:rsidRDefault="0056063B">
      <w:pPr>
        <w:pStyle w:val="a3"/>
        <w:spacing w:before="189" w:line="268" w:lineRule="auto"/>
        <w:ind w:hanging="10"/>
      </w:pPr>
      <w:r>
        <w:t>Проценты,</w:t>
      </w:r>
      <w:r>
        <w:rPr>
          <w:spacing w:val="37"/>
        </w:rPr>
        <w:t xml:space="preserve"> </w:t>
      </w:r>
      <w:r>
        <w:t>запись</w:t>
      </w:r>
      <w:r>
        <w:rPr>
          <w:spacing w:val="40"/>
        </w:rPr>
        <w:t xml:space="preserve"> </w:t>
      </w:r>
      <w:r>
        <w:t>процентов</w:t>
      </w:r>
      <w:r>
        <w:rPr>
          <w:spacing w:val="37"/>
        </w:rPr>
        <w:t xml:space="preserve"> </w:t>
      </w:r>
      <w:r>
        <w:t>в</w:t>
      </w:r>
      <w:r>
        <w:rPr>
          <w:spacing w:val="40"/>
        </w:rPr>
        <w:t xml:space="preserve"> </w:t>
      </w:r>
      <w:r>
        <w:t>виде</w:t>
      </w:r>
      <w:r>
        <w:rPr>
          <w:spacing w:val="38"/>
        </w:rPr>
        <w:t xml:space="preserve"> </w:t>
      </w:r>
      <w:r>
        <w:t>дроби</w:t>
      </w:r>
      <w:r>
        <w:rPr>
          <w:spacing w:val="40"/>
        </w:rPr>
        <w:t xml:space="preserve"> </w:t>
      </w:r>
      <w:r>
        <w:t>и</w:t>
      </w:r>
      <w:r>
        <w:rPr>
          <w:spacing w:val="35"/>
        </w:rPr>
        <w:t xml:space="preserve"> </w:t>
      </w:r>
      <w:r>
        <w:t>дроби</w:t>
      </w:r>
      <w:r>
        <w:rPr>
          <w:spacing w:val="40"/>
        </w:rPr>
        <w:t xml:space="preserve"> </w:t>
      </w:r>
      <w:r>
        <w:t>в</w:t>
      </w:r>
      <w:r>
        <w:rPr>
          <w:spacing w:val="35"/>
        </w:rPr>
        <w:t xml:space="preserve"> </w:t>
      </w:r>
      <w:r>
        <w:t>виде</w:t>
      </w:r>
      <w:r>
        <w:rPr>
          <w:spacing w:val="38"/>
        </w:rPr>
        <w:t xml:space="preserve"> </w:t>
      </w:r>
      <w:r>
        <w:t>процентов.</w:t>
      </w:r>
      <w:r>
        <w:rPr>
          <w:spacing w:val="38"/>
        </w:rPr>
        <w:t xml:space="preserve"> </w:t>
      </w:r>
      <w:r>
        <w:t>Три</w:t>
      </w:r>
      <w:r>
        <w:rPr>
          <w:spacing w:val="35"/>
        </w:rPr>
        <w:t xml:space="preserve"> </w:t>
      </w:r>
      <w:r>
        <w:t>основные</w:t>
      </w:r>
      <w:r>
        <w:rPr>
          <w:spacing w:val="39"/>
        </w:rPr>
        <w:t xml:space="preserve"> </w:t>
      </w:r>
      <w:r>
        <w:t>задачи</w:t>
      </w:r>
      <w:r>
        <w:rPr>
          <w:spacing w:val="40"/>
        </w:rPr>
        <w:t xml:space="preserve"> </w:t>
      </w:r>
      <w:r>
        <w:t>на проценты, решение задач из реальной практики.</w:t>
      </w:r>
    </w:p>
    <w:p w:rsidR="00811A89" w:rsidRDefault="0056063B">
      <w:pPr>
        <w:pStyle w:val="a3"/>
        <w:spacing w:before="237" w:line="472" w:lineRule="auto"/>
        <w:ind w:left="451" w:right="1948"/>
      </w:pPr>
      <w:r>
        <w:t>Применение</w:t>
      </w:r>
      <w:r>
        <w:rPr>
          <w:spacing w:val="-12"/>
        </w:rPr>
        <w:t xml:space="preserve"> </w:t>
      </w:r>
      <w:r>
        <w:t>признаков</w:t>
      </w:r>
      <w:r>
        <w:rPr>
          <w:spacing w:val="-11"/>
        </w:rPr>
        <w:t xml:space="preserve"> </w:t>
      </w:r>
      <w:r>
        <w:t>делимости,</w:t>
      </w:r>
      <w:r>
        <w:rPr>
          <w:spacing w:val="-7"/>
        </w:rPr>
        <w:t xml:space="preserve"> </w:t>
      </w:r>
      <w:r>
        <w:t>разложение</w:t>
      </w:r>
      <w:r>
        <w:rPr>
          <w:spacing w:val="-15"/>
        </w:rPr>
        <w:t xml:space="preserve"> </w:t>
      </w:r>
      <w:r>
        <w:t>на</w:t>
      </w:r>
      <w:r>
        <w:rPr>
          <w:spacing w:val="-11"/>
        </w:rPr>
        <w:t xml:space="preserve"> </w:t>
      </w:r>
      <w:r>
        <w:t>множители</w:t>
      </w:r>
      <w:r>
        <w:rPr>
          <w:spacing w:val="-12"/>
        </w:rPr>
        <w:t xml:space="preserve"> </w:t>
      </w:r>
      <w:r>
        <w:t>натуральных</w:t>
      </w:r>
      <w:r>
        <w:rPr>
          <w:spacing w:val="-8"/>
        </w:rPr>
        <w:t xml:space="preserve"> </w:t>
      </w:r>
      <w:r>
        <w:t>чисел. Реальные зависимости, в том числе прямая и обратная пропорциональности.</w:t>
      </w:r>
    </w:p>
    <w:p w:rsidR="00811A89" w:rsidRDefault="0056063B">
      <w:pPr>
        <w:pStyle w:val="a3"/>
        <w:spacing w:line="274" w:lineRule="exact"/>
        <w:ind w:left="451"/>
      </w:pPr>
      <w:r>
        <w:t>Алгебраические</w:t>
      </w:r>
      <w:r>
        <w:rPr>
          <w:spacing w:val="-13"/>
        </w:rPr>
        <w:t xml:space="preserve"> </w:t>
      </w:r>
      <w:r>
        <w:rPr>
          <w:spacing w:val="-2"/>
        </w:rPr>
        <w:t>выражения</w:t>
      </w:r>
    </w:p>
    <w:p w:rsidR="00811A89" w:rsidRDefault="0056063B">
      <w:pPr>
        <w:pStyle w:val="a3"/>
        <w:spacing w:before="223" w:line="266" w:lineRule="auto"/>
        <w:ind w:right="777" w:hanging="10"/>
      </w:pPr>
      <w:r>
        <w:t>Переменные,</w:t>
      </w:r>
      <w:r>
        <w:rPr>
          <w:spacing w:val="40"/>
        </w:rPr>
        <w:t xml:space="preserve"> </w:t>
      </w:r>
      <w:r>
        <w:t>числовое</w:t>
      </w:r>
      <w:r>
        <w:rPr>
          <w:spacing w:val="40"/>
        </w:rPr>
        <w:t xml:space="preserve"> </w:t>
      </w:r>
      <w:r>
        <w:t>значение</w:t>
      </w:r>
      <w:r>
        <w:rPr>
          <w:spacing w:val="40"/>
        </w:rPr>
        <w:t xml:space="preserve"> </w:t>
      </w:r>
      <w:r>
        <w:t>выражения</w:t>
      </w:r>
      <w:r>
        <w:rPr>
          <w:spacing w:val="40"/>
        </w:rPr>
        <w:t xml:space="preserve"> </w:t>
      </w:r>
      <w:r>
        <w:t>с</w:t>
      </w:r>
      <w:r>
        <w:rPr>
          <w:spacing w:val="40"/>
        </w:rPr>
        <w:t xml:space="preserve"> </w:t>
      </w:r>
      <w:r>
        <w:t>переменной.</w:t>
      </w:r>
      <w:r>
        <w:rPr>
          <w:spacing w:val="40"/>
        </w:rPr>
        <w:t xml:space="preserve"> </w:t>
      </w:r>
      <w:r>
        <w:t>Представление</w:t>
      </w:r>
      <w:r>
        <w:rPr>
          <w:spacing w:val="40"/>
        </w:rPr>
        <w:t xml:space="preserve"> </w:t>
      </w:r>
      <w:r>
        <w:t>зависимости</w:t>
      </w:r>
      <w:r>
        <w:rPr>
          <w:spacing w:val="40"/>
        </w:rPr>
        <w:t xml:space="preserve"> </w:t>
      </w:r>
      <w:r>
        <w:t>между</w:t>
      </w:r>
      <w:r>
        <w:rPr>
          <w:spacing w:val="80"/>
        </w:rPr>
        <w:t xml:space="preserve"> </w:t>
      </w:r>
      <w:r>
        <w:t>величинами в виде формулы. Вычисления по формулам.</w:t>
      </w:r>
    </w:p>
    <w:p w:rsidR="00811A89" w:rsidRDefault="0056063B">
      <w:pPr>
        <w:pStyle w:val="a3"/>
        <w:spacing w:before="194" w:line="264" w:lineRule="auto"/>
        <w:ind w:right="560" w:hanging="10"/>
      </w:pPr>
      <w:r>
        <w:t>Преобразование</w:t>
      </w:r>
      <w:r>
        <w:rPr>
          <w:spacing w:val="-6"/>
        </w:rPr>
        <w:t xml:space="preserve"> </w:t>
      </w:r>
      <w:r>
        <w:t>буквенных</w:t>
      </w:r>
      <w:r>
        <w:rPr>
          <w:spacing w:val="-10"/>
        </w:rPr>
        <w:t xml:space="preserve"> </w:t>
      </w:r>
      <w:r>
        <w:t>выражений,</w:t>
      </w:r>
      <w:r>
        <w:rPr>
          <w:spacing w:val="-8"/>
        </w:rPr>
        <w:t xml:space="preserve"> </w:t>
      </w:r>
      <w:r>
        <w:t>тождественно</w:t>
      </w:r>
      <w:r>
        <w:rPr>
          <w:spacing w:val="-2"/>
        </w:rPr>
        <w:t xml:space="preserve"> </w:t>
      </w:r>
      <w:r>
        <w:t>равные</w:t>
      </w:r>
      <w:r>
        <w:rPr>
          <w:spacing w:val="-10"/>
        </w:rPr>
        <w:t xml:space="preserve"> </w:t>
      </w:r>
      <w:r>
        <w:t>выражения,</w:t>
      </w:r>
      <w:r>
        <w:rPr>
          <w:spacing w:val="-8"/>
        </w:rPr>
        <w:t xml:space="preserve"> </w:t>
      </w:r>
      <w:r>
        <w:t>правила</w:t>
      </w:r>
      <w:r>
        <w:rPr>
          <w:spacing w:val="-6"/>
        </w:rPr>
        <w:t xml:space="preserve"> </w:t>
      </w:r>
      <w:r>
        <w:t>преобразования сумм и произведений, правила раскрытия скобок и приведения подобных слагаемых.</w:t>
      </w:r>
    </w:p>
    <w:p w:rsidR="00811A89" w:rsidRDefault="0056063B">
      <w:pPr>
        <w:pStyle w:val="a3"/>
        <w:spacing w:before="238"/>
        <w:ind w:left="451"/>
      </w:pPr>
      <w:r>
        <w:t>Свойства</w:t>
      </w:r>
      <w:r>
        <w:rPr>
          <w:spacing w:val="-8"/>
        </w:rPr>
        <w:t xml:space="preserve"> </w:t>
      </w:r>
      <w:r>
        <w:t>степени</w:t>
      </w:r>
      <w:r>
        <w:rPr>
          <w:spacing w:val="-5"/>
        </w:rPr>
        <w:t xml:space="preserve"> </w:t>
      </w:r>
      <w:r>
        <w:t>с</w:t>
      </w:r>
      <w:r>
        <w:rPr>
          <w:spacing w:val="-13"/>
        </w:rPr>
        <w:t xml:space="preserve"> </w:t>
      </w:r>
      <w:r>
        <w:t>натуральным</w:t>
      </w:r>
      <w:r>
        <w:rPr>
          <w:spacing w:val="-3"/>
        </w:rPr>
        <w:t xml:space="preserve"> </w:t>
      </w:r>
      <w:r>
        <w:rPr>
          <w:spacing w:val="-2"/>
        </w:rPr>
        <w:t>показателем.</w:t>
      </w:r>
    </w:p>
    <w:p w:rsidR="00811A89" w:rsidRDefault="0056063B">
      <w:pPr>
        <w:pStyle w:val="a3"/>
        <w:spacing w:before="218" w:line="266" w:lineRule="auto"/>
        <w:ind w:right="726" w:hanging="10"/>
        <w:jc w:val="both"/>
      </w:pPr>
      <w:r>
        <w:t>Одночлены и многочлены. Степень многочлена. Сложение, вычитание, умножение многочленов. Формулы</w:t>
      </w:r>
      <w:r>
        <w:rPr>
          <w:spacing w:val="-15"/>
        </w:rPr>
        <w:t xml:space="preserve"> </w:t>
      </w:r>
      <w:r>
        <w:t>сокращённого</w:t>
      </w:r>
      <w:r>
        <w:rPr>
          <w:spacing w:val="-14"/>
        </w:rPr>
        <w:t xml:space="preserve"> </w:t>
      </w:r>
      <w:r>
        <w:t>умножения:</w:t>
      </w:r>
      <w:r>
        <w:rPr>
          <w:spacing w:val="-15"/>
        </w:rPr>
        <w:t xml:space="preserve"> </w:t>
      </w:r>
      <w:r>
        <w:t>квадрат</w:t>
      </w:r>
      <w:r>
        <w:rPr>
          <w:spacing w:val="-12"/>
        </w:rPr>
        <w:t xml:space="preserve"> </w:t>
      </w:r>
      <w:r>
        <w:t>суммы</w:t>
      </w:r>
      <w:r>
        <w:rPr>
          <w:spacing w:val="-15"/>
        </w:rPr>
        <w:t xml:space="preserve"> </w:t>
      </w:r>
      <w:r>
        <w:t>и</w:t>
      </w:r>
      <w:r>
        <w:rPr>
          <w:spacing w:val="-15"/>
        </w:rPr>
        <w:t xml:space="preserve"> </w:t>
      </w:r>
      <w:r>
        <w:t>квадрат</w:t>
      </w:r>
      <w:r>
        <w:rPr>
          <w:spacing w:val="-12"/>
        </w:rPr>
        <w:t xml:space="preserve"> </w:t>
      </w:r>
      <w:r>
        <w:t>разности.</w:t>
      </w:r>
      <w:r>
        <w:rPr>
          <w:spacing w:val="-15"/>
        </w:rPr>
        <w:t xml:space="preserve"> </w:t>
      </w:r>
      <w:r>
        <w:t>Формула</w:t>
      </w:r>
      <w:r>
        <w:rPr>
          <w:spacing w:val="-14"/>
        </w:rPr>
        <w:t xml:space="preserve"> </w:t>
      </w:r>
      <w:r>
        <w:t>разности</w:t>
      </w:r>
      <w:r>
        <w:rPr>
          <w:spacing w:val="-15"/>
        </w:rPr>
        <w:t xml:space="preserve"> </w:t>
      </w:r>
      <w:r>
        <w:t>квадратов. Разложение многочленов на множители.</w:t>
      </w:r>
    </w:p>
    <w:p w:rsidR="00811A89" w:rsidRDefault="0056063B">
      <w:pPr>
        <w:pStyle w:val="a3"/>
        <w:spacing w:before="243"/>
        <w:ind w:left="451"/>
      </w:pPr>
      <w:r>
        <w:rPr>
          <w:spacing w:val="-2"/>
        </w:rPr>
        <w:t>Уравнения</w:t>
      </w:r>
    </w:p>
    <w:p w:rsidR="00811A89" w:rsidRDefault="0056063B">
      <w:pPr>
        <w:pStyle w:val="a3"/>
        <w:spacing w:before="219"/>
        <w:ind w:left="451"/>
      </w:pPr>
      <w:r>
        <w:t>Уравнение,</w:t>
      </w:r>
      <w:r>
        <w:rPr>
          <w:spacing w:val="-13"/>
        </w:rPr>
        <w:t xml:space="preserve"> </w:t>
      </w:r>
      <w:r>
        <w:t>корень</w:t>
      </w:r>
      <w:r>
        <w:rPr>
          <w:spacing w:val="-7"/>
        </w:rPr>
        <w:t xml:space="preserve"> </w:t>
      </w:r>
      <w:r>
        <w:t>уравнения,</w:t>
      </w:r>
      <w:r>
        <w:rPr>
          <w:spacing w:val="-10"/>
        </w:rPr>
        <w:t xml:space="preserve"> </w:t>
      </w:r>
      <w:r>
        <w:t>правила</w:t>
      </w:r>
      <w:r>
        <w:rPr>
          <w:spacing w:val="-13"/>
        </w:rPr>
        <w:t xml:space="preserve"> </w:t>
      </w:r>
      <w:r>
        <w:t>преобразования</w:t>
      </w:r>
      <w:r>
        <w:rPr>
          <w:spacing w:val="-8"/>
        </w:rPr>
        <w:t xml:space="preserve"> </w:t>
      </w:r>
      <w:r>
        <w:t>уравнения,</w:t>
      </w:r>
      <w:r>
        <w:rPr>
          <w:spacing w:val="-6"/>
        </w:rPr>
        <w:t xml:space="preserve"> </w:t>
      </w:r>
      <w:r>
        <w:t>равносильность</w:t>
      </w:r>
      <w:r>
        <w:rPr>
          <w:spacing w:val="-5"/>
        </w:rPr>
        <w:t xml:space="preserve"> </w:t>
      </w:r>
      <w:r>
        <w:rPr>
          <w:spacing w:val="-2"/>
        </w:rPr>
        <w:t>уравнений.</w:t>
      </w:r>
    </w:p>
    <w:p w:rsidR="00811A89" w:rsidRDefault="0056063B">
      <w:pPr>
        <w:pStyle w:val="a3"/>
        <w:spacing w:before="219" w:line="268" w:lineRule="auto"/>
        <w:ind w:right="742" w:hanging="10"/>
        <w:jc w:val="both"/>
      </w:pPr>
      <w:r>
        <w:t xml:space="preserve">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w:t>
      </w:r>
      <w:r>
        <w:rPr>
          <w:spacing w:val="-2"/>
        </w:rPr>
        <w:t>уравнений.</w:t>
      </w:r>
    </w:p>
    <w:p w:rsidR="00811A89" w:rsidRDefault="0056063B">
      <w:pPr>
        <w:pStyle w:val="a3"/>
        <w:spacing w:before="191" w:line="266" w:lineRule="auto"/>
        <w:ind w:right="732" w:hanging="10"/>
        <w:jc w:val="both"/>
      </w:pPr>
      <w:r>
        <w:t>Линейное уравнение с двумя переменными</w:t>
      </w:r>
      <w:r>
        <w:rPr>
          <w:spacing w:val="-2"/>
        </w:rPr>
        <w:t xml:space="preserve"> </w:t>
      </w:r>
      <w:r>
        <w:t>и его график. Система двух</w:t>
      </w:r>
      <w:r>
        <w:rPr>
          <w:spacing w:val="-3"/>
        </w:rPr>
        <w:t xml:space="preserve"> </w:t>
      </w:r>
      <w:r>
        <w:t>линейных</w:t>
      </w:r>
      <w:r>
        <w:rPr>
          <w:spacing w:val="-3"/>
        </w:rPr>
        <w:t xml:space="preserve"> </w:t>
      </w:r>
      <w:r>
        <w:t>уравнений с двумя переменными.</w:t>
      </w:r>
      <w:r>
        <w:rPr>
          <w:spacing w:val="-8"/>
        </w:rPr>
        <w:t xml:space="preserve"> </w:t>
      </w:r>
      <w:r>
        <w:t>Решение</w:t>
      </w:r>
      <w:r>
        <w:rPr>
          <w:spacing w:val="-11"/>
        </w:rPr>
        <w:t xml:space="preserve"> </w:t>
      </w:r>
      <w:r>
        <w:t>систем</w:t>
      </w:r>
      <w:r>
        <w:rPr>
          <w:spacing w:val="-6"/>
        </w:rPr>
        <w:t xml:space="preserve"> </w:t>
      </w:r>
      <w:r>
        <w:t>уравнений</w:t>
      </w:r>
      <w:r>
        <w:rPr>
          <w:spacing w:val="-5"/>
        </w:rPr>
        <w:t xml:space="preserve"> </w:t>
      </w:r>
      <w:r>
        <w:t>способом</w:t>
      </w:r>
      <w:r>
        <w:rPr>
          <w:spacing w:val="-10"/>
        </w:rPr>
        <w:t xml:space="preserve"> </w:t>
      </w:r>
      <w:r>
        <w:t>подстановки.</w:t>
      </w:r>
      <w:r>
        <w:rPr>
          <w:spacing w:val="-9"/>
        </w:rPr>
        <w:t xml:space="preserve"> </w:t>
      </w:r>
      <w:r>
        <w:t>Примеры</w:t>
      </w:r>
      <w:r>
        <w:rPr>
          <w:spacing w:val="-10"/>
        </w:rPr>
        <w:t xml:space="preserve"> </w:t>
      </w:r>
      <w:r>
        <w:t>решения</w:t>
      </w:r>
      <w:r>
        <w:rPr>
          <w:spacing w:val="-7"/>
        </w:rPr>
        <w:t xml:space="preserve"> </w:t>
      </w:r>
      <w:r>
        <w:t>текстовых</w:t>
      </w:r>
      <w:r>
        <w:rPr>
          <w:spacing w:val="-11"/>
        </w:rPr>
        <w:t xml:space="preserve"> </w:t>
      </w:r>
      <w:r>
        <w:t>задач с помощью систем уравнений.</w:t>
      </w:r>
    </w:p>
    <w:p w:rsidR="00811A89" w:rsidRDefault="0056063B">
      <w:pPr>
        <w:pStyle w:val="a3"/>
        <w:spacing w:before="243"/>
        <w:ind w:left="451"/>
      </w:pPr>
      <w:r>
        <w:t>Координаты</w:t>
      </w:r>
      <w:r>
        <w:rPr>
          <w:spacing w:val="-6"/>
        </w:rPr>
        <w:t xml:space="preserve"> </w:t>
      </w:r>
      <w:r>
        <w:t>и</w:t>
      </w:r>
      <w:r>
        <w:rPr>
          <w:spacing w:val="-9"/>
        </w:rPr>
        <w:t xml:space="preserve"> </w:t>
      </w:r>
      <w:r>
        <w:t>графики.</w:t>
      </w:r>
      <w:r>
        <w:rPr>
          <w:spacing w:val="-5"/>
        </w:rPr>
        <w:t xml:space="preserve"> </w:t>
      </w:r>
      <w:r>
        <w:rPr>
          <w:spacing w:val="-2"/>
        </w:rPr>
        <w:t>Функции</w:t>
      </w:r>
    </w:p>
    <w:p w:rsidR="00811A89" w:rsidRDefault="0056063B">
      <w:pPr>
        <w:pStyle w:val="a3"/>
        <w:spacing w:before="218" w:line="264" w:lineRule="auto"/>
        <w:ind w:right="730" w:hanging="10"/>
        <w:jc w:val="both"/>
      </w:pPr>
      <w:r>
        <w:t>Координата</w:t>
      </w:r>
      <w:r>
        <w:rPr>
          <w:spacing w:val="-15"/>
        </w:rPr>
        <w:t xml:space="preserve"> </w:t>
      </w:r>
      <w:r>
        <w:t>точки</w:t>
      </w:r>
      <w:r>
        <w:rPr>
          <w:spacing w:val="-10"/>
        </w:rPr>
        <w:t xml:space="preserve"> </w:t>
      </w:r>
      <w:r>
        <w:t>на</w:t>
      </w:r>
      <w:r>
        <w:rPr>
          <w:spacing w:val="-13"/>
        </w:rPr>
        <w:t xml:space="preserve"> </w:t>
      </w:r>
      <w:r>
        <w:t>прямой.</w:t>
      </w:r>
      <w:r>
        <w:rPr>
          <w:spacing w:val="-13"/>
        </w:rPr>
        <w:t xml:space="preserve"> </w:t>
      </w:r>
      <w:r>
        <w:t>Числовые</w:t>
      </w:r>
      <w:r>
        <w:rPr>
          <w:spacing w:val="-11"/>
        </w:rPr>
        <w:t xml:space="preserve"> </w:t>
      </w:r>
      <w:r>
        <w:t>промежутки.</w:t>
      </w:r>
      <w:r>
        <w:rPr>
          <w:spacing w:val="-4"/>
        </w:rPr>
        <w:t xml:space="preserve"> </w:t>
      </w:r>
      <w:r>
        <w:t>Расстояние</w:t>
      </w:r>
      <w:r>
        <w:rPr>
          <w:spacing w:val="-11"/>
        </w:rPr>
        <w:t xml:space="preserve"> </w:t>
      </w:r>
      <w:r>
        <w:t>между</w:t>
      </w:r>
      <w:r>
        <w:rPr>
          <w:spacing w:val="-15"/>
        </w:rPr>
        <w:t xml:space="preserve"> </w:t>
      </w:r>
      <w:r>
        <w:t>двумя</w:t>
      </w:r>
      <w:r>
        <w:rPr>
          <w:spacing w:val="-6"/>
        </w:rPr>
        <w:t xml:space="preserve"> </w:t>
      </w:r>
      <w:r>
        <w:t>точками</w:t>
      </w:r>
      <w:r>
        <w:rPr>
          <w:spacing w:val="-10"/>
        </w:rPr>
        <w:t xml:space="preserve"> </w:t>
      </w:r>
      <w:r>
        <w:t xml:space="preserve">координатной </w:t>
      </w:r>
      <w:r>
        <w:rPr>
          <w:spacing w:val="-2"/>
        </w:rPr>
        <w:t>прямой.</w:t>
      </w:r>
    </w:p>
    <w:p w:rsidR="00811A89" w:rsidRDefault="0056063B">
      <w:pPr>
        <w:pStyle w:val="a3"/>
        <w:spacing w:before="71" w:line="266" w:lineRule="auto"/>
        <w:ind w:right="735" w:hanging="10"/>
        <w:jc w:val="both"/>
      </w:pPr>
      <w:r>
        <w:t>Прямоугольная система координат, оси Ox и Oy. Абсцисса и ордината точки на координатной плоскости. Примеры графиков, заданных формулами. Чтение графиков реальных зависимостей.</w:t>
      </w:r>
    </w:p>
    <w:p w:rsidR="00811A89" w:rsidRDefault="0056063B">
      <w:pPr>
        <w:pStyle w:val="a3"/>
        <w:spacing w:before="194" w:line="266" w:lineRule="auto"/>
        <w:ind w:right="755" w:hanging="10"/>
        <w:jc w:val="both"/>
      </w:pPr>
      <w:r>
        <w:lastRenderedPageBreak/>
        <w:t>Понятие функции. График функции. Свойства</w:t>
      </w:r>
      <w:r>
        <w:rPr>
          <w:spacing w:val="-5"/>
        </w:rPr>
        <w:t xml:space="preserve"> </w:t>
      </w:r>
      <w:r>
        <w:t>функций. Линейная функция, её график. Графическое решение линейных уравнений и систем линейных уравнений.</w:t>
      </w:r>
    </w:p>
    <w:p w:rsidR="00811A89" w:rsidRDefault="00811A89">
      <w:pPr>
        <w:pStyle w:val="a3"/>
        <w:ind w:left="0"/>
      </w:pPr>
    </w:p>
    <w:p w:rsidR="00811A89" w:rsidRDefault="00811A89">
      <w:pPr>
        <w:pStyle w:val="a3"/>
        <w:spacing w:before="180"/>
        <w:ind w:left="0"/>
      </w:pPr>
    </w:p>
    <w:p w:rsidR="00811A89" w:rsidRDefault="0056063B">
      <w:pPr>
        <w:pStyle w:val="a3"/>
        <w:ind w:left="451"/>
      </w:pPr>
      <w:r>
        <w:t>8</w:t>
      </w:r>
      <w:r>
        <w:rPr>
          <w:spacing w:val="2"/>
        </w:rPr>
        <w:t xml:space="preserve"> </w:t>
      </w:r>
      <w:r>
        <w:rPr>
          <w:spacing w:val="-2"/>
        </w:rPr>
        <w:t>класс</w:t>
      </w:r>
    </w:p>
    <w:p w:rsidR="00811A89" w:rsidRDefault="00811A89">
      <w:pPr>
        <w:pStyle w:val="a3"/>
        <w:ind w:left="0"/>
      </w:pPr>
    </w:p>
    <w:p w:rsidR="00811A89" w:rsidRDefault="00811A89">
      <w:pPr>
        <w:pStyle w:val="a3"/>
        <w:spacing w:before="209"/>
        <w:ind w:left="0"/>
      </w:pPr>
    </w:p>
    <w:p w:rsidR="00811A89" w:rsidRDefault="0056063B">
      <w:pPr>
        <w:pStyle w:val="a3"/>
        <w:ind w:left="451"/>
      </w:pPr>
      <w:r>
        <w:t>Числа</w:t>
      </w:r>
      <w:r>
        <w:rPr>
          <w:spacing w:val="-3"/>
        </w:rPr>
        <w:t xml:space="preserve"> </w:t>
      </w:r>
      <w:r>
        <w:t>и</w:t>
      </w:r>
      <w:r>
        <w:rPr>
          <w:spacing w:val="-1"/>
        </w:rPr>
        <w:t xml:space="preserve"> </w:t>
      </w:r>
      <w:r>
        <w:rPr>
          <w:spacing w:val="-2"/>
        </w:rPr>
        <w:t>вычисления</w:t>
      </w:r>
    </w:p>
    <w:p w:rsidR="00811A89" w:rsidRDefault="0056063B">
      <w:pPr>
        <w:pStyle w:val="a3"/>
        <w:spacing w:before="223" w:line="271" w:lineRule="auto"/>
        <w:ind w:right="738" w:hanging="10"/>
        <w:jc w:val="both"/>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811A89" w:rsidRDefault="0056063B">
      <w:pPr>
        <w:pStyle w:val="a3"/>
        <w:spacing w:before="232" w:line="475" w:lineRule="auto"/>
        <w:ind w:left="451" w:right="3828"/>
        <w:jc w:val="both"/>
      </w:pPr>
      <w:r>
        <w:t>Степень</w:t>
      </w:r>
      <w:r>
        <w:rPr>
          <w:spacing w:val="-2"/>
        </w:rPr>
        <w:t xml:space="preserve"> </w:t>
      </w:r>
      <w:r>
        <w:t>с</w:t>
      </w:r>
      <w:r>
        <w:rPr>
          <w:spacing w:val="-4"/>
        </w:rPr>
        <w:t xml:space="preserve"> </w:t>
      </w:r>
      <w:r>
        <w:t>целым</w:t>
      </w:r>
      <w:r>
        <w:rPr>
          <w:spacing w:val="-6"/>
        </w:rPr>
        <w:t xml:space="preserve"> </w:t>
      </w:r>
      <w:r>
        <w:t>показателем</w:t>
      </w:r>
      <w:r>
        <w:rPr>
          <w:spacing w:val="-1"/>
        </w:rPr>
        <w:t xml:space="preserve"> </w:t>
      </w:r>
      <w:r>
        <w:t>и</w:t>
      </w:r>
      <w:r>
        <w:rPr>
          <w:spacing w:val="-2"/>
        </w:rPr>
        <w:t xml:space="preserve"> </w:t>
      </w:r>
      <w:r>
        <w:t>её</w:t>
      </w:r>
      <w:r>
        <w:rPr>
          <w:spacing w:val="-3"/>
        </w:rPr>
        <w:t xml:space="preserve"> </w:t>
      </w:r>
      <w:r>
        <w:t>свойства. Стандартная</w:t>
      </w:r>
      <w:r>
        <w:rPr>
          <w:spacing w:val="-2"/>
        </w:rPr>
        <w:t xml:space="preserve"> </w:t>
      </w:r>
      <w:r>
        <w:t>запись</w:t>
      </w:r>
      <w:r>
        <w:rPr>
          <w:spacing w:val="-1"/>
        </w:rPr>
        <w:t xml:space="preserve"> </w:t>
      </w:r>
      <w:r>
        <w:t>числа. Алгебраические выражения</w:t>
      </w:r>
    </w:p>
    <w:p w:rsidR="00811A89" w:rsidRDefault="0056063B">
      <w:pPr>
        <w:pStyle w:val="a3"/>
        <w:spacing w:line="273" w:lineRule="exact"/>
        <w:ind w:left="451"/>
      </w:pPr>
      <w:r>
        <w:t>Квадратный</w:t>
      </w:r>
      <w:r>
        <w:rPr>
          <w:spacing w:val="-5"/>
        </w:rPr>
        <w:t xml:space="preserve"> </w:t>
      </w:r>
      <w:r>
        <w:t>трёхчлен;</w:t>
      </w:r>
      <w:r>
        <w:rPr>
          <w:spacing w:val="-11"/>
        </w:rPr>
        <w:t xml:space="preserve"> </w:t>
      </w:r>
      <w:r>
        <w:t>разложение</w:t>
      </w:r>
      <w:r>
        <w:rPr>
          <w:spacing w:val="-6"/>
        </w:rPr>
        <w:t xml:space="preserve"> </w:t>
      </w:r>
      <w:r>
        <w:t>квадратного</w:t>
      </w:r>
      <w:r>
        <w:rPr>
          <w:spacing w:val="-7"/>
        </w:rPr>
        <w:t xml:space="preserve"> </w:t>
      </w:r>
      <w:r>
        <w:t>трёхчлена</w:t>
      </w:r>
      <w:r>
        <w:rPr>
          <w:spacing w:val="-7"/>
        </w:rPr>
        <w:t xml:space="preserve"> </w:t>
      </w:r>
      <w:r>
        <w:t>на</w:t>
      </w:r>
      <w:r>
        <w:rPr>
          <w:spacing w:val="-8"/>
        </w:rPr>
        <w:t xml:space="preserve"> </w:t>
      </w:r>
      <w:r>
        <w:rPr>
          <w:spacing w:val="-2"/>
        </w:rPr>
        <w:t>множители.</w:t>
      </w:r>
    </w:p>
    <w:p w:rsidR="00811A89" w:rsidRDefault="0056063B">
      <w:pPr>
        <w:pStyle w:val="a3"/>
        <w:tabs>
          <w:tab w:val="left" w:pos="2559"/>
          <w:tab w:val="left" w:pos="4686"/>
          <w:tab w:val="left" w:pos="6103"/>
          <w:tab w:val="left" w:pos="8230"/>
          <w:tab w:val="left" w:pos="9647"/>
          <w:tab w:val="left" w:pos="10353"/>
        </w:tabs>
        <w:spacing w:before="219" w:line="271" w:lineRule="auto"/>
        <w:ind w:left="1143" w:right="794" w:hanging="706"/>
      </w:pPr>
      <w:r>
        <w:t>Алгебраическая</w:t>
      </w:r>
      <w:r>
        <w:rPr>
          <w:spacing w:val="-9"/>
        </w:rPr>
        <w:t xml:space="preserve"> </w:t>
      </w:r>
      <w:r>
        <w:t>дробь.</w:t>
      </w:r>
      <w:r>
        <w:rPr>
          <w:spacing w:val="-7"/>
        </w:rPr>
        <w:t xml:space="preserve"> </w:t>
      </w:r>
      <w:r>
        <w:t>Основное</w:t>
      </w:r>
      <w:r>
        <w:rPr>
          <w:spacing w:val="-13"/>
        </w:rPr>
        <w:t xml:space="preserve"> </w:t>
      </w:r>
      <w:r>
        <w:t>свойство</w:t>
      </w:r>
      <w:r>
        <w:rPr>
          <w:spacing w:val="-9"/>
        </w:rPr>
        <w:t xml:space="preserve"> </w:t>
      </w:r>
      <w:r>
        <w:t>алгебраической</w:t>
      </w:r>
      <w:r>
        <w:rPr>
          <w:spacing w:val="-7"/>
        </w:rPr>
        <w:t xml:space="preserve"> </w:t>
      </w:r>
      <w:r>
        <w:t>дроби.</w:t>
      </w:r>
      <w:r>
        <w:rPr>
          <w:spacing w:val="-12"/>
        </w:rPr>
        <w:t xml:space="preserve"> </w:t>
      </w:r>
      <w:r>
        <w:t>Сложение,</w:t>
      </w:r>
      <w:r>
        <w:rPr>
          <w:spacing w:val="-11"/>
        </w:rPr>
        <w:t xml:space="preserve"> </w:t>
      </w:r>
      <w:r>
        <w:t>вычитание,</w:t>
      </w:r>
      <w:r>
        <w:rPr>
          <w:spacing w:val="-6"/>
        </w:rPr>
        <w:t xml:space="preserve"> </w:t>
      </w:r>
      <w:r>
        <w:t xml:space="preserve">умножение, </w:t>
      </w:r>
      <w:r>
        <w:rPr>
          <w:spacing w:val="-2"/>
        </w:rPr>
        <w:t>деление</w:t>
      </w:r>
      <w:r>
        <w:tab/>
      </w:r>
      <w:r>
        <w:rPr>
          <w:spacing w:val="-2"/>
        </w:rPr>
        <w:t>алгебраических</w:t>
      </w:r>
      <w:r>
        <w:tab/>
      </w:r>
      <w:r>
        <w:rPr>
          <w:spacing w:val="-2"/>
        </w:rPr>
        <w:t>дробей.</w:t>
      </w:r>
      <w:r>
        <w:tab/>
      </w:r>
      <w:r>
        <w:rPr>
          <w:spacing w:val="-2"/>
        </w:rPr>
        <w:t>Рациональные</w:t>
      </w:r>
      <w:r>
        <w:tab/>
      </w:r>
      <w:r>
        <w:rPr>
          <w:spacing w:val="-2"/>
        </w:rPr>
        <w:t>выражения</w:t>
      </w:r>
      <w:r>
        <w:tab/>
      </w:r>
      <w:r>
        <w:rPr>
          <w:spacing w:val="-10"/>
        </w:rPr>
        <w:t>и</w:t>
      </w:r>
      <w:r>
        <w:tab/>
      </w:r>
      <w:r>
        <w:rPr>
          <w:spacing w:val="-6"/>
        </w:rPr>
        <w:t>их</w:t>
      </w:r>
    </w:p>
    <w:p w:rsidR="00811A89" w:rsidRDefault="0056063B">
      <w:pPr>
        <w:pStyle w:val="a3"/>
        <w:spacing w:before="5" w:line="472" w:lineRule="auto"/>
        <w:ind w:left="451" w:right="8488" w:hanging="5"/>
      </w:pPr>
      <w:r>
        <w:rPr>
          <w:spacing w:val="-2"/>
        </w:rPr>
        <w:t>преобразование. Уравнения</w:t>
      </w:r>
      <w:r>
        <w:rPr>
          <w:spacing w:val="-9"/>
        </w:rPr>
        <w:t xml:space="preserve"> </w:t>
      </w:r>
      <w:r>
        <w:rPr>
          <w:spacing w:val="-2"/>
        </w:rPr>
        <w:t>и</w:t>
      </w:r>
      <w:r>
        <w:rPr>
          <w:spacing w:val="-14"/>
        </w:rPr>
        <w:t xml:space="preserve"> </w:t>
      </w:r>
      <w:r>
        <w:rPr>
          <w:spacing w:val="-2"/>
        </w:rPr>
        <w:t>неравенства</w:t>
      </w:r>
    </w:p>
    <w:p w:rsidR="00811A89" w:rsidRDefault="0056063B">
      <w:pPr>
        <w:pStyle w:val="a3"/>
        <w:spacing w:line="240" w:lineRule="exact"/>
        <w:ind w:left="451"/>
      </w:pPr>
      <w:r>
        <w:t>Квадратное</w:t>
      </w:r>
      <w:r>
        <w:rPr>
          <w:spacing w:val="-6"/>
        </w:rPr>
        <w:t xml:space="preserve"> </w:t>
      </w:r>
      <w:r>
        <w:t>уравнение, формула</w:t>
      </w:r>
      <w:r>
        <w:rPr>
          <w:spacing w:val="-4"/>
        </w:rPr>
        <w:t xml:space="preserve"> </w:t>
      </w:r>
      <w:r>
        <w:t>корней</w:t>
      </w:r>
      <w:r>
        <w:rPr>
          <w:spacing w:val="-1"/>
        </w:rPr>
        <w:t xml:space="preserve"> </w:t>
      </w:r>
      <w:r>
        <w:t>квадратного</w:t>
      </w:r>
      <w:r>
        <w:rPr>
          <w:spacing w:val="1"/>
        </w:rPr>
        <w:t xml:space="preserve"> </w:t>
      </w:r>
      <w:r>
        <w:t>уравнения.</w:t>
      </w:r>
      <w:r>
        <w:rPr>
          <w:spacing w:val="1"/>
        </w:rPr>
        <w:t xml:space="preserve"> </w:t>
      </w:r>
      <w:r>
        <w:t>Теорема</w:t>
      </w:r>
      <w:r>
        <w:rPr>
          <w:spacing w:val="-9"/>
        </w:rPr>
        <w:t xml:space="preserve"> </w:t>
      </w:r>
      <w:r>
        <w:t>Виета. Решение</w:t>
      </w:r>
      <w:r>
        <w:rPr>
          <w:spacing w:val="1"/>
        </w:rPr>
        <w:t xml:space="preserve"> </w:t>
      </w:r>
      <w:r>
        <w:rPr>
          <w:spacing w:val="-2"/>
        </w:rPr>
        <w:t>уравнений,</w:t>
      </w:r>
    </w:p>
    <w:p w:rsidR="00811A89" w:rsidRDefault="0056063B">
      <w:pPr>
        <w:pStyle w:val="a3"/>
        <w:spacing w:before="17"/>
      </w:pPr>
      <w:r>
        <w:t>сводящихся</w:t>
      </w:r>
      <w:r>
        <w:rPr>
          <w:spacing w:val="-10"/>
        </w:rPr>
        <w:t xml:space="preserve"> </w:t>
      </w:r>
      <w:r>
        <w:t>к</w:t>
      </w:r>
      <w:r>
        <w:rPr>
          <w:spacing w:val="-9"/>
        </w:rPr>
        <w:t xml:space="preserve"> </w:t>
      </w:r>
      <w:r>
        <w:t>линейным</w:t>
      </w:r>
      <w:r>
        <w:rPr>
          <w:spacing w:val="-10"/>
        </w:rPr>
        <w:t xml:space="preserve"> </w:t>
      </w:r>
      <w:r>
        <w:t>и</w:t>
      </w:r>
      <w:r>
        <w:rPr>
          <w:spacing w:val="-8"/>
        </w:rPr>
        <w:t xml:space="preserve"> </w:t>
      </w:r>
      <w:r>
        <w:t>квадратным.</w:t>
      </w:r>
      <w:r>
        <w:rPr>
          <w:spacing w:val="-5"/>
        </w:rPr>
        <w:t xml:space="preserve"> </w:t>
      </w:r>
      <w:r>
        <w:t>Простейшие</w:t>
      </w:r>
      <w:r>
        <w:rPr>
          <w:spacing w:val="-8"/>
        </w:rPr>
        <w:t xml:space="preserve"> </w:t>
      </w:r>
      <w:r>
        <w:t>дробно-рациональные</w:t>
      </w:r>
      <w:r>
        <w:rPr>
          <w:spacing w:val="-7"/>
        </w:rPr>
        <w:t xml:space="preserve"> </w:t>
      </w:r>
      <w:r>
        <w:rPr>
          <w:spacing w:val="-2"/>
        </w:rPr>
        <w:t>уравнения.</w:t>
      </w:r>
    </w:p>
    <w:p w:rsidR="00811A89" w:rsidRDefault="0056063B">
      <w:pPr>
        <w:pStyle w:val="a3"/>
        <w:spacing w:before="218" w:line="266" w:lineRule="auto"/>
        <w:ind w:right="752" w:hanging="10"/>
        <w:jc w:val="both"/>
      </w:pPr>
      <w:r>
        <w:t xml:space="preserve">Графическая интерпретация уравнений с двумя переменными и систем линейных уравнений с двумя </w:t>
      </w:r>
      <w:r>
        <w:rPr>
          <w:spacing w:val="-2"/>
        </w:rPr>
        <w:t>переменными.</w:t>
      </w:r>
    </w:p>
    <w:p w:rsidR="00811A89" w:rsidRDefault="0056063B">
      <w:pPr>
        <w:pStyle w:val="a3"/>
        <w:spacing w:before="242"/>
        <w:ind w:left="451"/>
      </w:pPr>
      <w:r>
        <w:t>Решение</w:t>
      </w:r>
      <w:r>
        <w:rPr>
          <w:spacing w:val="-14"/>
        </w:rPr>
        <w:t xml:space="preserve"> </w:t>
      </w:r>
      <w:r>
        <w:t>текстовых</w:t>
      </w:r>
      <w:r>
        <w:rPr>
          <w:spacing w:val="-6"/>
        </w:rPr>
        <w:t xml:space="preserve"> </w:t>
      </w:r>
      <w:r>
        <w:t>задач</w:t>
      </w:r>
      <w:r>
        <w:rPr>
          <w:spacing w:val="-7"/>
        </w:rPr>
        <w:t xml:space="preserve"> </w:t>
      </w:r>
      <w:r>
        <w:t>алгебраическим</w:t>
      </w:r>
      <w:r>
        <w:rPr>
          <w:spacing w:val="-3"/>
        </w:rPr>
        <w:t xml:space="preserve"> </w:t>
      </w:r>
      <w:r>
        <w:rPr>
          <w:spacing w:val="-2"/>
        </w:rPr>
        <w:t>способом.</w:t>
      </w:r>
    </w:p>
    <w:p w:rsidR="00811A89" w:rsidRDefault="0056063B">
      <w:pPr>
        <w:pStyle w:val="a3"/>
        <w:spacing w:before="219" w:line="266" w:lineRule="auto"/>
        <w:ind w:right="738" w:hanging="10"/>
        <w:jc w:val="both"/>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811A89" w:rsidRDefault="0056063B">
      <w:pPr>
        <w:pStyle w:val="a3"/>
        <w:spacing w:before="237"/>
        <w:ind w:left="451"/>
      </w:pPr>
      <w:r>
        <w:rPr>
          <w:spacing w:val="-2"/>
        </w:rPr>
        <w:t>Функции</w:t>
      </w:r>
    </w:p>
    <w:p w:rsidR="00811A89" w:rsidRDefault="0056063B">
      <w:pPr>
        <w:pStyle w:val="a3"/>
        <w:spacing w:before="223"/>
        <w:ind w:left="447" w:firstLine="4"/>
      </w:pPr>
      <w:r>
        <w:t>Понятие</w:t>
      </w:r>
      <w:r>
        <w:rPr>
          <w:spacing w:val="-11"/>
        </w:rPr>
        <w:t xml:space="preserve"> </w:t>
      </w:r>
      <w:r>
        <w:t>функции.</w:t>
      </w:r>
      <w:r>
        <w:rPr>
          <w:spacing w:val="-5"/>
        </w:rPr>
        <w:t xml:space="preserve"> </w:t>
      </w:r>
      <w:r>
        <w:t>Область</w:t>
      </w:r>
      <w:r>
        <w:rPr>
          <w:spacing w:val="-7"/>
        </w:rPr>
        <w:t xml:space="preserve"> </w:t>
      </w:r>
      <w:r>
        <w:t>определения</w:t>
      </w:r>
      <w:r>
        <w:rPr>
          <w:spacing w:val="-7"/>
        </w:rPr>
        <w:t xml:space="preserve"> </w:t>
      </w:r>
      <w:r>
        <w:t>и</w:t>
      </w:r>
      <w:r>
        <w:rPr>
          <w:spacing w:val="-13"/>
        </w:rPr>
        <w:t xml:space="preserve"> </w:t>
      </w:r>
      <w:r>
        <w:t>множество</w:t>
      </w:r>
      <w:r>
        <w:rPr>
          <w:spacing w:val="-3"/>
        </w:rPr>
        <w:t xml:space="preserve"> </w:t>
      </w:r>
      <w:r>
        <w:t>значений</w:t>
      </w:r>
      <w:r>
        <w:rPr>
          <w:spacing w:val="-7"/>
        </w:rPr>
        <w:t xml:space="preserve"> </w:t>
      </w:r>
      <w:r>
        <w:t>функции.</w:t>
      </w:r>
      <w:r>
        <w:rPr>
          <w:spacing w:val="-5"/>
        </w:rPr>
        <w:t xml:space="preserve"> </w:t>
      </w:r>
      <w:r>
        <w:t>Способы</w:t>
      </w:r>
      <w:r>
        <w:rPr>
          <w:spacing w:val="-7"/>
        </w:rPr>
        <w:t xml:space="preserve"> </w:t>
      </w:r>
      <w:r>
        <w:t>задания</w:t>
      </w:r>
      <w:r>
        <w:rPr>
          <w:spacing w:val="-7"/>
        </w:rPr>
        <w:t xml:space="preserve"> </w:t>
      </w:r>
      <w:r>
        <w:rPr>
          <w:spacing w:val="-2"/>
        </w:rPr>
        <w:t>функций.</w:t>
      </w:r>
    </w:p>
    <w:p w:rsidR="00811A89" w:rsidRDefault="0056063B">
      <w:pPr>
        <w:pStyle w:val="a3"/>
        <w:spacing w:before="224" w:line="266" w:lineRule="auto"/>
        <w:ind w:right="726" w:hanging="10"/>
        <w:jc w:val="both"/>
      </w:pPr>
      <w:r>
        <w:t>График</w:t>
      </w:r>
      <w:r>
        <w:rPr>
          <w:spacing w:val="-1"/>
        </w:rPr>
        <w:t xml:space="preserve"> </w:t>
      </w:r>
      <w:r>
        <w:t>функции. Чтение</w:t>
      </w:r>
      <w:r>
        <w:rPr>
          <w:spacing w:val="-1"/>
        </w:rPr>
        <w:t xml:space="preserve"> </w:t>
      </w:r>
      <w:r>
        <w:t>свойств функции по её графику. Примеры</w:t>
      </w:r>
      <w:r>
        <w:rPr>
          <w:spacing w:val="-2"/>
        </w:rPr>
        <w:t xml:space="preserve"> </w:t>
      </w:r>
      <w:r>
        <w:t>графиков функций,</w:t>
      </w:r>
      <w:r>
        <w:rPr>
          <w:spacing w:val="-2"/>
        </w:rPr>
        <w:t xml:space="preserve"> </w:t>
      </w:r>
      <w:r>
        <w:t>отражающих реальные процессы.</w:t>
      </w:r>
    </w:p>
    <w:p w:rsidR="00811A89" w:rsidRDefault="0056063B">
      <w:pPr>
        <w:pStyle w:val="a3"/>
        <w:spacing w:before="184" w:line="271" w:lineRule="auto"/>
        <w:ind w:right="753" w:hanging="10"/>
        <w:jc w:val="both"/>
      </w:pPr>
      <w:r>
        <w:t>Функции, описывающие прямую и обратную пропорциональные зависимости, их графики.</w:t>
      </w:r>
      <w:r>
        <w:rPr>
          <w:spacing w:val="-1"/>
        </w:rPr>
        <w:t xml:space="preserve"> </w:t>
      </w:r>
      <w:r>
        <w:t>Функции y=x^2, y=x^3, y=√x , y=|х|. Графическое решение уравнений и систем уравнений.</w:t>
      </w:r>
    </w:p>
    <w:p w:rsidR="00811A89" w:rsidRDefault="0056063B">
      <w:pPr>
        <w:pStyle w:val="a3"/>
        <w:spacing w:before="63"/>
        <w:ind w:left="451"/>
      </w:pPr>
      <w:r>
        <w:t>9</w:t>
      </w:r>
      <w:r>
        <w:rPr>
          <w:spacing w:val="2"/>
        </w:rPr>
        <w:t xml:space="preserve"> </w:t>
      </w:r>
      <w:r>
        <w:rPr>
          <w:spacing w:val="-2"/>
        </w:rPr>
        <w:t>класс</w:t>
      </w:r>
    </w:p>
    <w:p w:rsidR="00811A89" w:rsidRDefault="0056063B">
      <w:pPr>
        <w:pStyle w:val="a3"/>
        <w:spacing w:before="271" w:line="472" w:lineRule="auto"/>
        <w:ind w:left="451" w:right="8488"/>
      </w:pPr>
      <w:r>
        <w:t xml:space="preserve">Числа и вычисления </w:t>
      </w:r>
      <w:r>
        <w:rPr>
          <w:spacing w:val="-2"/>
        </w:rPr>
        <w:t>Действительные</w:t>
      </w:r>
      <w:r>
        <w:rPr>
          <w:spacing w:val="-13"/>
        </w:rPr>
        <w:t xml:space="preserve"> </w:t>
      </w:r>
      <w:r>
        <w:rPr>
          <w:spacing w:val="-2"/>
        </w:rPr>
        <w:t>числа</w:t>
      </w:r>
    </w:p>
    <w:p w:rsidR="00811A89" w:rsidRDefault="0056063B">
      <w:pPr>
        <w:pStyle w:val="a3"/>
        <w:spacing w:line="240" w:lineRule="exact"/>
        <w:ind w:left="451"/>
      </w:pPr>
      <w:r>
        <w:rPr>
          <w:spacing w:val="-2"/>
        </w:rPr>
        <w:lastRenderedPageBreak/>
        <w:t>Рациональные</w:t>
      </w:r>
      <w:r>
        <w:rPr>
          <w:spacing w:val="-9"/>
        </w:rPr>
        <w:t xml:space="preserve"> </w:t>
      </w:r>
      <w:r>
        <w:rPr>
          <w:spacing w:val="-2"/>
        </w:rPr>
        <w:t>числа,</w:t>
      </w:r>
      <w:r>
        <w:rPr>
          <w:spacing w:val="1"/>
        </w:rPr>
        <w:t xml:space="preserve"> </w:t>
      </w:r>
      <w:r>
        <w:rPr>
          <w:spacing w:val="-2"/>
        </w:rPr>
        <w:t>иррациональные</w:t>
      </w:r>
      <w:r>
        <w:t xml:space="preserve"> </w:t>
      </w:r>
      <w:r>
        <w:rPr>
          <w:spacing w:val="-2"/>
        </w:rPr>
        <w:t>числа,</w:t>
      </w:r>
      <w:r>
        <w:rPr>
          <w:spacing w:val="8"/>
        </w:rPr>
        <w:t xml:space="preserve"> </w:t>
      </w:r>
      <w:r>
        <w:rPr>
          <w:spacing w:val="-2"/>
        </w:rPr>
        <w:t>конечные</w:t>
      </w:r>
      <w:r>
        <w:rPr>
          <w:spacing w:val="-3"/>
        </w:rPr>
        <w:t xml:space="preserve"> </w:t>
      </w:r>
      <w:r>
        <w:rPr>
          <w:spacing w:val="-2"/>
        </w:rPr>
        <w:t>и</w:t>
      </w:r>
      <w:r>
        <w:rPr>
          <w:spacing w:val="6"/>
        </w:rPr>
        <w:t xml:space="preserve"> </w:t>
      </w:r>
      <w:r>
        <w:rPr>
          <w:spacing w:val="-2"/>
        </w:rPr>
        <w:t>бесконечные</w:t>
      </w:r>
      <w:r>
        <w:rPr>
          <w:spacing w:val="5"/>
        </w:rPr>
        <w:t xml:space="preserve"> </w:t>
      </w:r>
      <w:r>
        <w:rPr>
          <w:spacing w:val="-2"/>
        </w:rPr>
        <w:t>десятичные дроби.</w:t>
      </w:r>
      <w:r>
        <w:rPr>
          <w:spacing w:val="2"/>
        </w:rPr>
        <w:t xml:space="preserve"> </w:t>
      </w:r>
      <w:r>
        <w:rPr>
          <w:spacing w:val="-2"/>
        </w:rPr>
        <w:t>Множество</w:t>
      </w:r>
    </w:p>
    <w:p w:rsidR="00811A89" w:rsidRDefault="0056063B">
      <w:pPr>
        <w:pStyle w:val="a3"/>
        <w:spacing w:before="27" w:line="271" w:lineRule="auto"/>
        <w:ind w:right="1253"/>
      </w:pPr>
      <w:r>
        <w:t>действительных</w:t>
      </w:r>
      <w:r>
        <w:rPr>
          <w:spacing w:val="80"/>
        </w:rPr>
        <w:t xml:space="preserve"> </w:t>
      </w:r>
      <w:r>
        <w:t>чисел;</w:t>
      </w:r>
      <w:r>
        <w:rPr>
          <w:spacing w:val="40"/>
        </w:rPr>
        <w:t xml:space="preserve"> </w:t>
      </w:r>
      <w:r>
        <w:t>действительные</w:t>
      </w:r>
      <w:r>
        <w:rPr>
          <w:spacing w:val="40"/>
        </w:rPr>
        <w:t xml:space="preserve"> </w:t>
      </w:r>
      <w:r>
        <w:t>числа</w:t>
      </w:r>
      <w:r>
        <w:rPr>
          <w:spacing w:val="40"/>
        </w:rPr>
        <w:t xml:space="preserve"> </w:t>
      </w:r>
      <w:r>
        <w:t>как</w:t>
      </w:r>
      <w:r>
        <w:rPr>
          <w:spacing w:val="40"/>
        </w:rPr>
        <w:t xml:space="preserve"> </w:t>
      </w:r>
      <w:r>
        <w:t>бесконечные</w:t>
      </w:r>
      <w:r>
        <w:rPr>
          <w:spacing w:val="40"/>
        </w:rPr>
        <w:t xml:space="preserve"> </w:t>
      </w:r>
      <w:r>
        <w:t>десятичные</w:t>
      </w:r>
      <w:r>
        <w:rPr>
          <w:spacing w:val="40"/>
        </w:rPr>
        <w:t xml:space="preserve"> </w:t>
      </w:r>
      <w:r>
        <w:t>дроби.</w:t>
      </w:r>
      <w:r>
        <w:rPr>
          <w:spacing w:val="40"/>
        </w:rPr>
        <w:t xml:space="preserve"> </w:t>
      </w:r>
      <w:r>
        <w:t>Взаимно</w:t>
      </w:r>
      <w:r>
        <w:rPr>
          <w:spacing w:val="80"/>
        </w:rPr>
        <w:t xml:space="preserve"> </w:t>
      </w:r>
      <w:r>
        <w:t>однозначное соответствие между множеством действительных чисел и координатной прямой.</w:t>
      </w:r>
    </w:p>
    <w:p w:rsidR="00811A89" w:rsidRDefault="0056063B">
      <w:pPr>
        <w:pStyle w:val="a3"/>
        <w:tabs>
          <w:tab w:val="left" w:pos="1853"/>
          <w:tab w:val="left" w:pos="3981"/>
          <w:tab w:val="left" w:pos="6814"/>
          <w:tab w:val="left" w:pos="8230"/>
          <w:tab w:val="left" w:pos="9075"/>
        </w:tabs>
        <w:spacing w:before="226" w:line="266" w:lineRule="auto"/>
        <w:ind w:right="763" w:hanging="10"/>
      </w:pPr>
      <w:r>
        <w:rPr>
          <w:spacing w:val="-2"/>
        </w:rPr>
        <w:t>Сравнение</w:t>
      </w:r>
      <w:r>
        <w:tab/>
      </w:r>
      <w:r>
        <w:rPr>
          <w:spacing w:val="-2"/>
        </w:rPr>
        <w:t>действительных</w:t>
      </w:r>
      <w:r>
        <w:tab/>
        <w:t>чисел,</w:t>
      </w:r>
      <w:r>
        <w:rPr>
          <w:spacing w:val="40"/>
        </w:rPr>
        <w:t xml:space="preserve"> </w:t>
      </w:r>
      <w:r>
        <w:t>арифметические</w:t>
      </w:r>
      <w:r>
        <w:tab/>
      </w:r>
      <w:r>
        <w:rPr>
          <w:spacing w:val="-2"/>
        </w:rPr>
        <w:t>действия</w:t>
      </w:r>
      <w:r>
        <w:tab/>
      </w:r>
      <w:r>
        <w:rPr>
          <w:spacing w:val="-10"/>
        </w:rPr>
        <w:t>с</w:t>
      </w:r>
      <w:r>
        <w:tab/>
      </w:r>
      <w:r>
        <w:rPr>
          <w:spacing w:val="-4"/>
        </w:rPr>
        <w:t xml:space="preserve">действительными </w:t>
      </w:r>
      <w:r>
        <w:t>числами. Измерения, приближения, оценки</w:t>
      </w:r>
    </w:p>
    <w:p w:rsidR="00811A89" w:rsidRDefault="0056063B">
      <w:pPr>
        <w:pStyle w:val="a3"/>
        <w:tabs>
          <w:tab w:val="left" w:pos="1853"/>
          <w:tab w:val="left" w:pos="3270"/>
          <w:tab w:val="left" w:pos="5397"/>
          <w:tab w:val="left" w:pos="8230"/>
          <w:tab w:val="left" w:pos="9647"/>
        </w:tabs>
        <w:spacing w:before="232" w:line="266" w:lineRule="auto"/>
        <w:ind w:right="1872" w:hanging="10"/>
      </w:pPr>
      <w:r>
        <w:rPr>
          <w:spacing w:val="-2"/>
        </w:rPr>
        <w:t>Размеры</w:t>
      </w:r>
      <w:r>
        <w:tab/>
      </w:r>
      <w:r>
        <w:rPr>
          <w:spacing w:val="-2"/>
        </w:rPr>
        <w:t>объектов</w:t>
      </w:r>
      <w:r>
        <w:tab/>
      </w:r>
      <w:r>
        <w:rPr>
          <w:spacing w:val="-2"/>
        </w:rPr>
        <w:t>окружающего</w:t>
      </w:r>
      <w:r>
        <w:tab/>
        <w:t>мира,</w:t>
      </w:r>
      <w:r>
        <w:rPr>
          <w:spacing w:val="40"/>
        </w:rPr>
        <w:t xml:space="preserve"> </w:t>
      </w:r>
      <w:r>
        <w:t>длительность</w:t>
      </w:r>
      <w:r>
        <w:tab/>
      </w:r>
      <w:r>
        <w:rPr>
          <w:spacing w:val="-2"/>
        </w:rPr>
        <w:t>процессов</w:t>
      </w:r>
      <w:r>
        <w:tab/>
      </w:r>
      <w:r>
        <w:rPr>
          <w:spacing w:val="-10"/>
        </w:rPr>
        <w:t xml:space="preserve">в </w:t>
      </w:r>
      <w:r>
        <w:t>окружающем мире.</w:t>
      </w:r>
    </w:p>
    <w:p w:rsidR="00811A89" w:rsidRDefault="0056063B">
      <w:pPr>
        <w:pStyle w:val="a3"/>
        <w:spacing w:before="194" w:line="372" w:lineRule="auto"/>
        <w:ind w:hanging="10"/>
      </w:pPr>
      <w:r>
        <w:t>Приближённое</w:t>
      </w:r>
      <w:r>
        <w:rPr>
          <w:spacing w:val="-5"/>
        </w:rPr>
        <w:t xml:space="preserve"> </w:t>
      </w:r>
      <w:r>
        <w:t>значение</w:t>
      </w:r>
      <w:r>
        <w:rPr>
          <w:spacing w:val="-5"/>
        </w:rPr>
        <w:t xml:space="preserve"> </w:t>
      </w:r>
      <w:r>
        <w:t>величины,</w:t>
      </w:r>
      <w:r>
        <w:rPr>
          <w:spacing w:val="-2"/>
        </w:rPr>
        <w:t xml:space="preserve"> </w:t>
      </w:r>
      <w:r>
        <w:t>точность</w:t>
      </w:r>
      <w:r>
        <w:rPr>
          <w:spacing w:val="-4"/>
        </w:rPr>
        <w:t xml:space="preserve"> </w:t>
      </w:r>
      <w:r>
        <w:t>приближения.</w:t>
      </w:r>
      <w:r>
        <w:rPr>
          <w:spacing w:val="28"/>
        </w:rPr>
        <w:t xml:space="preserve"> </w:t>
      </w:r>
      <w:r>
        <w:t>Округление</w:t>
      </w:r>
      <w:r>
        <w:rPr>
          <w:spacing w:val="-5"/>
        </w:rPr>
        <w:t xml:space="preserve"> </w:t>
      </w:r>
      <w:r>
        <w:t>чисел.</w:t>
      </w:r>
      <w:r>
        <w:rPr>
          <w:spacing w:val="27"/>
        </w:rPr>
        <w:t xml:space="preserve"> </w:t>
      </w:r>
      <w:r>
        <w:t>Прикидка</w:t>
      </w:r>
      <w:r>
        <w:rPr>
          <w:spacing w:val="-5"/>
        </w:rPr>
        <w:t xml:space="preserve"> </w:t>
      </w:r>
      <w:r>
        <w:t>и</w:t>
      </w:r>
      <w:r>
        <w:rPr>
          <w:spacing w:val="-7"/>
        </w:rPr>
        <w:t xml:space="preserve"> </w:t>
      </w:r>
      <w:r>
        <w:t>оценка результатов вычислений.</w:t>
      </w:r>
      <w:r>
        <w:rPr>
          <w:spacing w:val="40"/>
        </w:rPr>
        <w:t xml:space="preserve"> </w:t>
      </w:r>
      <w:r>
        <w:t>Уравнения и неравенства</w:t>
      </w:r>
    </w:p>
    <w:p w:rsidR="00811A89" w:rsidRDefault="0056063B">
      <w:pPr>
        <w:pStyle w:val="a3"/>
        <w:spacing w:before="120"/>
        <w:ind w:left="451"/>
      </w:pPr>
      <w:r>
        <w:t>Уравнения</w:t>
      </w:r>
      <w:r>
        <w:rPr>
          <w:spacing w:val="-4"/>
        </w:rPr>
        <w:t xml:space="preserve"> </w:t>
      </w:r>
      <w:r>
        <w:t>с</w:t>
      </w:r>
      <w:r>
        <w:rPr>
          <w:spacing w:val="-6"/>
        </w:rPr>
        <w:t xml:space="preserve"> </w:t>
      </w:r>
      <w:r>
        <w:t>одной</w:t>
      </w:r>
      <w:r>
        <w:rPr>
          <w:spacing w:val="-3"/>
        </w:rPr>
        <w:t xml:space="preserve"> </w:t>
      </w:r>
      <w:r>
        <w:rPr>
          <w:spacing w:val="-2"/>
        </w:rPr>
        <w:t>переменной</w:t>
      </w:r>
    </w:p>
    <w:p w:rsidR="00811A89" w:rsidRDefault="0056063B">
      <w:pPr>
        <w:pStyle w:val="a3"/>
        <w:spacing w:before="266"/>
        <w:ind w:left="451"/>
      </w:pPr>
      <w:r>
        <w:t>Линейное</w:t>
      </w:r>
      <w:r>
        <w:rPr>
          <w:spacing w:val="-11"/>
        </w:rPr>
        <w:t xml:space="preserve"> </w:t>
      </w:r>
      <w:r>
        <w:t>уравнение.</w:t>
      </w:r>
      <w:r>
        <w:rPr>
          <w:spacing w:val="-6"/>
        </w:rPr>
        <w:t xml:space="preserve"> </w:t>
      </w:r>
      <w:r>
        <w:t>Решение</w:t>
      </w:r>
      <w:r>
        <w:rPr>
          <w:spacing w:val="-10"/>
        </w:rPr>
        <w:t xml:space="preserve"> </w:t>
      </w:r>
      <w:r>
        <w:t>уравнений,</w:t>
      </w:r>
      <w:r>
        <w:rPr>
          <w:spacing w:val="-5"/>
        </w:rPr>
        <w:t xml:space="preserve"> </w:t>
      </w:r>
      <w:r>
        <w:t>сводящихся</w:t>
      </w:r>
      <w:r>
        <w:rPr>
          <w:spacing w:val="-9"/>
        </w:rPr>
        <w:t xml:space="preserve"> </w:t>
      </w:r>
      <w:r>
        <w:t>к</w:t>
      </w:r>
      <w:r>
        <w:rPr>
          <w:spacing w:val="-10"/>
        </w:rPr>
        <w:t xml:space="preserve"> </w:t>
      </w:r>
      <w:r>
        <w:rPr>
          <w:spacing w:val="-2"/>
        </w:rPr>
        <w:t>линейным.</w:t>
      </w:r>
    </w:p>
    <w:p w:rsidR="00811A89" w:rsidRDefault="0056063B">
      <w:pPr>
        <w:pStyle w:val="a3"/>
        <w:spacing w:before="219" w:line="266" w:lineRule="auto"/>
        <w:ind w:right="777" w:hanging="10"/>
      </w:pPr>
      <w:r>
        <w:t>Квадратное</w:t>
      </w:r>
      <w:r>
        <w:rPr>
          <w:spacing w:val="35"/>
        </w:rPr>
        <w:t xml:space="preserve"> </w:t>
      </w:r>
      <w:r>
        <w:t>уравнение.</w:t>
      </w:r>
      <w:r>
        <w:rPr>
          <w:spacing w:val="38"/>
        </w:rPr>
        <w:t xml:space="preserve"> </w:t>
      </w:r>
      <w:r>
        <w:t>Решение</w:t>
      </w:r>
      <w:r>
        <w:rPr>
          <w:spacing w:val="34"/>
        </w:rPr>
        <w:t xml:space="preserve"> </w:t>
      </w:r>
      <w:r>
        <w:t>уравнений,</w:t>
      </w:r>
      <w:r>
        <w:rPr>
          <w:spacing w:val="39"/>
        </w:rPr>
        <w:t xml:space="preserve"> </w:t>
      </w:r>
      <w:r>
        <w:t>сводящихся</w:t>
      </w:r>
      <w:r>
        <w:rPr>
          <w:spacing w:val="35"/>
        </w:rPr>
        <w:t xml:space="preserve"> </w:t>
      </w:r>
      <w:r>
        <w:t>к</w:t>
      </w:r>
      <w:r>
        <w:rPr>
          <w:spacing w:val="33"/>
        </w:rPr>
        <w:t xml:space="preserve"> </w:t>
      </w:r>
      <w:r>
        <w:t>квадратным.</w:t>
      </w:r>
      <w:r>
        <w:rPr>
          <w:spacing w:val="38"/>
        </w:rPr>
        <w:t xml:space="preserve"> </w:t>
      </w:r>
      <w:r>
        <w:t>Биквадратное</w:t>
      </w:r>
      <w:r>
        <w:rPr>
          <w:spacing w:val="35"/>
        </w:rPr>
        <w:t xml:space="preserve"> </w:t>
      </w:r>
      <w:r>
        <w:t>уравнение. Примеры решения уравнений третьей и четвёртой степеней разложением на множители.</w:t>
      </w:r>
    </w:p>
    <w:p w:rsidR="00811A89" w:rsidRDefault="0056063B">
      <w:pPr>
        <w:pStyle w:val="a3"/>
        <w:spacing w:before="246" w:line="470" w:lineRule="auto"/>
        <w:ind w:left="451" w:right="5866"/>
      </w:pPr>
      <w:r>
        <w:t>Решение дробно-рациональных уравнений. Решение</w:t>
      </w:r>
      <w:r>
        <w:rPr>
          <w:spacing w:val="-15"/>
        </w:rPr>
        <w:t xml:space="preserve"> </w:t>
      </w:r>
      <w:r>
        <w:t>текстовых</w:t>
      </w:r>
      <w:r>
        <w:rPr>
          <w:spacing w:val="-15"/>
        </w:rPr>
        <w:t xml:space="preserve"> </w:t>
      </w:r>
      <w:r>
        <w:t>задач</w:t>
      </w:r>
      <w:r>
        <w:rPr>
          <w:spacing w:val="-15"/>
        </w:rPr>
        <w:t xml:space="preserve"> </w:t>
      </w:r>
      <w:r>
        <w:t>алгебраическим</w:t>
      </w:r>
      <w:r>
        <w:rPr>
          <w:spacing w:val="-15"/>
        </w:rPr>
        <w:t xml:space="preserve"> </w:t>
      </w:r>
      <w:r>
        <w:t>методом. Системы уравнений</w:t>
      </w:r>
    </w:p>
    <w:p w:rsidR="00811A89" w:rsidRDefault="0056063B">
      <w:pPr>
        <w:pStyle w:val="a3"/>
        <w:spacing w:line="247" w:lineRule="exact"/>
        <w:ind w:left="451"/>
      </w:pPr>
      <w:r>
        <w:t>Уравнение</w:t>
      </w:r>
      <w:r>
        <w:rPr>
          <w:spacing w:val="12"/>
        </w:rPr>
        <w:t xml:space="preserve"> </w:t>
      </w:r>
      <w:r>
        <w:t>с</w:t>
      </w:r>
      <w:r>
        <w:rPr>
          <w:spacing w:val="12"/>
        </w:rPr>
        <w:t xml:space="preserve"> </w:t>
      </w:r>
      <w:r>
        <w:t>двумя</w:t>
      </w:r>
      <w:r>
        <w:rPr>
          <w:spacing w:val="19"/>
        </w:rPr>
        <w:t xml:space="preserve"> </w:t>
      </w:r>
      <w:r>
        <w:t>переменными</w:t>
      </w:r>
      <w:r>
        <w:rPr>
          <w:spacing w:val="16"/>
        </w:rPr>
        <w:t xml:space="preserve"> </w:t>
      </w:r>
      <w:r>
        <w:t>и</w:t>
      </w:r>
      <w:r>
        <w:rPr>
          <w:spacing w:val="14"/>
        </w:rPr>
        <w:t xml:space="preserve"> </w:t>
      </w:r>
      <w:r>
        <w:t>его</w:t>
      </w:r>
      <w:r>
        <w:rPr>
          <w:spacing w:val="18"/>
        </w:rPr>
        <w:t xml:space="preserve"> </w:t>
      </w:r>
      <w:r>
        <w:t>график.</w:t>
      </w:r>
      <w:r>
        <w:rPr>
          <w:spacing w:val="20"/>
        </w:rPr>
        <w:t xml:space="preserve"> </w:t>
      </w:r>
      <w:r>
        <w:t>Решение</w:t>
      </w:r>
      <w:r>
        <w:rPr>
          <w:spacing w:val="14"/>
        </w:rPr>
        <w:t xml:space="preserve"> </w:t>
      </w:r>
      <w:r>
        <w:t>систем</w:t>
      </w:r>
      <w:r>
        <w:rPr>
          <w:spacing w:val="15"/>
        </w:rPr>
        <w:t xml:space="preserve"> </w:t>
      </w:r>
      <w:r>
        <w:t>двух</w:t>
      </w:r>
      <w:r>
        <w:rPr>
          <w:spacing w:val="14"/>
        </w:rPr>
        <w:t xml:space="preserve"> </w:t>
      </w:r>
      <w:r>
        <w:t>линейных</w:t>
      </w:r>
      <w:r>
        <w:rPr>
          <w:spacing w:val="24"/>
        </w:rPr>
        <w:t xml:space="preserve"> </w:t>
      </w:r>
      <w:r>
        <w:t>уравнений</w:t>
      </w:r>
      <w:r>
        <w:rPr>
          <w:spacing w:val="20"/>
        </w:rPr>
        <w:t xml:space="preserve"> </w:t>
      </w:r>
      <w:r>
        <w:t>с</w:t>
      </w:r>
      <w:r>
        <w:rPr>
          <w:spacing w:val="9"/>
        </w:rPr>
        <w:t xml:space="preserve"> </w:t>
      </w:r>
      <w:r>
        <w:rPr>
          <w:spacing w:val="-2"/>
        </w:rPr>
        <w:t>двумя</w:t>
      </w:r>
    </w:p>
    <w:p w:rsidR="00811A89" w:rsidRDefault="0056063B">
      <w:pPr>
        <w:pStyle w:val="a3"/>
        <w:spacing w:before="22" w:line="271" w:lineRule="auto"/>
        <w:ind w:right="777"/>
      </w:pPr>
      <w:r>
        <w:t>переменными.</w:t>
      </w:r>
      <w:r>
        <w:rPr>
          <w:spacing w:val="40"/>
        </w:rPr>
        <w:t xml:space="preserve"> </w:t>
      </w:r>
      <w:r>
        <w:t>Решение</w:t>
      </w:r>
      <w:r>
        <w:rPr>
          <w:spacing w:val="37"/>
        </w:rPr>
        <w:t xml:space="preserve"> </w:t>
      </w:r>
      <w:r>
        <w:t>систем</w:t>
      </w:r>
      <w:r>
        <w:rPr>
          <w:spacing w:val="38"/>
        </w:rPr>
        <w:t xml:space="preserve"> </w:t>
      </w:r>
      <w:r>
        <w:t>двух</w:t>
      </w:r>
      <w:r>
        <w:rPr>
          <w:spacing w:val="37"/>
        </w:rPr>
        <w:t xml:space="preserve"> </w:t>
      </w:r>
      <w:r>
        <w:t>уравнений,</w:t>
      </w:r>
      <w:r>
        <w:rPr>
          <w:spacing w:val="36"/>
        </w:rPr>
        <w:t xml:space="preserve"> </w:t>
      </w:r>
      <w:r>
        <w:t>одно</w:t>
      </w:r>
      <w:r>
        <w:rPr>
          <w:spacing w:val="40"/>
        </w:rPr>
        <w:t xml:space="preserve"> </w:t>
      </w:r>
      <w:r>
        <w:t>из</w:t>
      </w:r>
      <w:r>
        <w:rPr>
          <w:spacing w:val="33"/>
        </w:rPr>
        <w:t xml:space="preserve"> </w:t>
      </w:r>
      <w:r>
        <w:t>которых</w:t>
      </w:r>
      <w:r>
        <w:rPr>
          <w:spacing w:val="33"/>
        </w:rPr>
        <w:t xml:space="preserve"> </w:t>
      </w:r>
      <w:r>
        <w:t>линейное,</w:t>
      </w:r>
      <w:r>
        <w:rPr>
          <w:spacing w:val="40"/>
        </w:rPr>
        <w:t xml:space="preserve"> </w:t>
      </w:r>
      <w:r>
        <w:t>а</w:t>
      </w:r>
      <w:r>
        <w:rPr>
          <w:spacing w:val="36"/>
        </w:rPr>
        <w:t xml:space="preserve"> </w:t>
      </w:r>
      <w:r>
        <w:t>другое</w:t>
      </w:r>
      <w:r>
        <w:rPr>
          <w:spacing w:val="36"/>
        </w:rPr>
        <w:t xml:space="preserve"> </w:t>
      </w:r>
      <w:r>
        <w:t>—</w:t>
      </w:r>
      <w:r>
        <w:rPr>
          <w:spacing w:val="37"/>
        </w:rPr>
        <w:t xml:space="preserve"> </w:t>
      </w:r>
      <w:r>
        <w:t>второй степени. Графическая интерпретация системы уравнений с двумя переменными.</w:t>
      </w:r>
    </w:p>
    <w:p w:rsidR="00811A89" w:rsidRDefault="0056063B">
      <w:pPr>
        <w:pStyle w:val="a3"/>
        <w:spacing w:before="231" w:line="472" w:lineRule="auto"/>
        <w:ind w:left="451" w:right="5035"/>
      </w:pPr>
      <w:r>
        <w:t>Решение</w:t>
      </w:r>
      <w:r>
        <w:rPr>
          <w:spacing w:val="-15"/>
        </w:rPr>
        <w:t xml:space="preserve"> </w:t>
      </w:r>
      <w:r>
        <w:t>текстовых</w:t>
      </w:r>
      <w:r>
        <w:rPr>
          <w:spacing w:val="-15"/>
        </w:rPr>
        <w:t xml:space="preserve"> </w:t>
      </w:r>
      <w:r>
        <w:t>задач</w:t>
      </w:r>
      <w:r>
        <w:rPr>
          <w:spacing w:val="-15"/>
        </w:rPr>
        <w:t xml:space="preserve"> </w:t>
      </w:r>
      <w:r>
        <w:t>алгебраическим</w:t>
      </w:r>
      <w:r>
        <w:rPr>
          <w:spacing w:val="-15"/>
        </w:rPr>
        <w:t xml:space="preserve"> </w:t>
      </w:r>
      <w:r>
        <w:t xml:space="preserve">способом. </w:t>
      </w:r>
      <w:r>
        <w:rPr>
          <w:spacing w:val="-2"/>
        </w:rPr>
        <w:t>Неравенства</w:t>
      </w:r>
    </w:p>
    <w:p w:rsidR="00811A89" w:rsidRDefault="0056063B">
      <w:pPr>
        <w:pStyle w:val="a3"/>
        <w:spacing w:before="3"/>
        <w:ind w:left="451"/>
      </w:pPr>
      <w:r>
        <w:t>Числовые</w:t>
      </w:r>
      <w:r>
        <w:rPr>
          <w:spacing w:val="-7"/>
        </w:rPr>
        <w:t xml:space="preserve"> </w:t>
      </w:r>
      <w:r>
        <w:t>неравенства</w:t>
      </w:r>
      <w:r>
        <w:rPr>
          <w:spacing w:val="-2"/>
        </w:rPr>
        <w:t xml:space="preserve"> </w:t>
      </w:r>
      <w:r>
        <w:t>и</w:t>
      </w:r>
      <w:r>
        <w:rPr>
          <w:spacing w:val="-2"/>
        </w:rPr>
        <w:t xml:space="preserve"> </w:t>
      </w:r>
      <w:r>
        <w:t>их</w:t>
      </w:r>
      <w:r>
        <w:rPr>
          <w:spacing w:val="-2"/>
        </w:rPr>
        <w:t xml:space="preserve"> свойства.</w:t>
      </w:r>
    </w:p>
    <w:p w:rsidR="00811A89" w:rsidRDefault="0056063B">
      <w:pPr>
        <w:pStyle w:val="a3"/>
        <w:spacing w:before="213" w:line="268" w:lineRule="auto"/>
        <w:ind w:right="724" w:hanging="10"/>
        <w:jc w:val="both"/>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w:t>
      </w:r>
      <w:r>
        <w:rPr>
          <w:spacing w:val="-1"/>
        </w:rPr>
        <w:t xml:space="preserve"> </w:t>
      </w:r>
      <w:r>
        <w:t>систем</w:t>
      </w:r>
      <w:r>
        <w:rPr>
          <w:spacing w:val="-1"/>
        </w:rPr>
        <w:t xml:space="preserve"> </w:t>
      </w:r>
      <w:r>
        <w:t>неравенств с двумя переменными.</w:t>
      </w:r>
    </w:p>
    <w:p w:rsidR="00811A89" w:rsidRDefault="0056063B">
      <w:pPr>
        <w:pStyle w:val="a3"/>
        <w:spacing w:before="235"/>
        <w:ind w:left="451"/>
      </w:pPr>
      <w:r>
        <w:rPr>
          <w:spacing w:val="-2"/>
        </w:rPr>
        <w:t>Функции</w:t>
      </w:r>
    </w:p>
    <w:p w:rsidR="00811A89" w:rsidRDefault="0056063B">
      <w:pPr>
        <w:pStyle w:val="a3"/>
        <w:spacing w:before="219" w:line="266" w:lineRule="auto"/>
        <w:ind w:right="741" w:hanging="10"/>
        <w:jc w:val="both"/>
      </w:pPr>
      <w:r>
        <w:t>Квадратичная функция, её график и свойства. Парабола, координаты вершины параболы, ось симметрии параболы.</w:t>
      </w:r>
    </w:p>
    <w:p w:rsidR="00811A89" w:rsidRDefault="0056063B">
      <w:pPr>
        <w:pStyle w:val="a3"/>
        <w:spacing w:before="63" w:line="472" w:lineRule="auto"/>
        <w:ind w:left="451" w:right="3650"/>
      </w:pPr>
      <w:r>
        <w:t>Графики</w:t>
      </w:r>
      <w:r>
        <w:rPr>
          <w:spacing w:val="-10"/>
        </w:rPr>
        <w:t xml:space="preserve"> </w:t>
      </w:r>
      <w:r>
        <w:t>функций:</w:t>
      </w:r>
      <w:r>
        <w:rPr>
          <w:spacing w:val="-5"/>
        </w:rPr>
        <w:t xml:space="preserve"> </w:t>
      </w:r>
      <w:r>
        <w:t>y=kx,</w:t>
      </w:r>
      <w:r>
        <w:rPr>
          <w:spacing w:val="-4"/>
        </w:rPr>
        <w:t xml:space="preserve"> </w:t>
      </w:r>
      <w:r>
        <w:t>y=kx+b,</w:t>
      </w:r>
      <w:r>
        <w:rPr>
          <w:spacing w:val="-4"/>
        </w:rPr>
        <w:t xml:space="preserve"> </w:t>
      </w:r>
      <w:r>
        <w:t>y=k/x,</w:t>
      </w:r>
      <w:r>
        <w:rPr>
          <w:spacing w:val="-4"/>
        </w:rPr>
        <w:t xml:space="preserve"> </w:t>
      </w:r>
      <w:r>
        <w:t>y=x^3,</w:t>
      </w:r>
      <w:r>
        <w:rPr>
          <w:spacing w:val="-4"/>
        </w:rPr>
        <w:t xml:space="preserve"> </w:t>
      </w:r>
      <w:r>
        <w:t>y=√x,</w:t>
      </w:r>
      <w:r>
        <w:rPr>
          <w:spacing w:val="-4"/>
        </w:rPr>
        <w:t xml:space="preserve"> </w:t>
      </w:r>
      <w:r>
        <w:t>y=|х|</w:t>
      </w:r>
      <w:r>
        <w:rPr>
          <w:spacing w:val="-14"/>
        </w:rPr>
        <w:t xml:space="preserve"> </w:t>
      </w:r>
      <w:r>
        <w:t>и</w:t>
      </w:r>
      <w:r>
        <w:rPr>
          <w:spacing w:val="-10"/>
        </w:rPr>
        <w:t xml:space="preserve"> </w:t>
      </w:r>
      <w:r>
        <w:t>их</w:t>
      </w:r>
      <w:r>
        <w:rPr>
          <w:spacing w:val="-15"/>
        </w:rPr>
        <w:t xml:space="preserve"> </w:t>
      </w:r>
      <w:r>
        <w:t>свойства. Числовые последовательности</w:t>
      </w:r>
    </w:p>
    <w:p w:rsidR="00811A89" w:rsidRDefault="0056063B">
      <w:pPr>
        <w:pStyle w:val="a3"/>
        <w:spacing w:before="2"/>
        <w:ind w:left="451"/>
      </w:pPr>
      <w:r>
        <w:t>Определение</w:t>
      </w:r>
      <w:r>
        <w:rPr>
          <w:spacing w:val="-10"/>
        </w:rPr>
        <w:t xml:space="preserve"> </w:t>
      </w:r>
      <w:r>
        <w:t>и</w:t>
      </w:r>
      <w:r>
        <w:rPr>
          <w:spacing w:val="-2"/>
        </w:rPr>
        <w:t xml:space="preserve"> </w:t>
      </w:r>
      <w:r>
        <w:t>способы</w:t>
      </w:r>
      <w:r>
        <w:rPr>
          <w:spacing w:val="-4"/>
        </w:rPr>
        <w:t xml:space="preserve"> </w:t>
      </w:r>
      <w:r>
        <w:t>задания</w:t>
      </w:r>
      <w:r>
        <w:rPr>
          <w:spacing w:val="-7"/>
        </w:rPr>
        <w:t xml:space="preserve"> </w:t>
      </w:r>
      <w:r>
        <w:t>числовых</w:t>
      </w:r>
      <w:r>
        <w:rPr>
          <w:spacing w:val="-6"/>
        </w:rPr>
        <w:t xml:space="preserve"> </w:t>
      </w:r>
      <w:r>
        <w:rPr>
          <w:spacing w:val="-2"/>
        </w:rPr>
        <w:t>последовательностей</w:t>
      </w:r>
    </w:p>
    <w:p w:rsidR="00811A89" w:rsidRDefault="0056063B">
      <w:pPr>
        <w:pStyle w:val="a3"/>
        <w:spacing w:before="224" w:line="264" w:lineRule="auto"/>
        <w:ind w:right="560" w:hanging="10"/>
      </w:pPr>
      <w:r>
        <w:t>Понятие</w:t>
      </w:r>
      <w:r>
        <w:rPr>
          <w:spacing w:val="34"/>
        </w:rPr>
        <w:t xml:space="preserve"> </w:t>
      </w:r>
      <w:r>
        <w:t>числовой</w:t>
      </w:r>
      <w:r>
        <w:rPr>
          <w:spacing w:val="32"/>
        </w:rPr>
        <w:t xml:space="preserve"> </w:t>
      </w:r>
      <w:r>
        <w:t>последовательности.</w:t>
      </w:r>
      <w:r>
        <w:rPr>
          <w:spacing w:val="39"/>
        </w:rPr>
        <w:t xml:space="preserve"> </w:t>
      </w:r>
      <w:r>
        <w:t>Задание</w:t>
      </w:r>
      <w:r>
        <w:rPr>
          <w:spacing w:val="34"/>
        </w:rPr>
        <w:t xml:space="preserve"> </w:t>
      </w:r>
      <w:r>
        <w:t>последовательности</w:t>
      </w:r>
      <w:r>
        <w:rPr>
          <w:spacing w:val="38"/>
        </w:rPr>
        <w:t xml:space="preserve"> </w:t>
      </w:r>
      <w:r>
        <w:t>рекуррентной</w:t>
      </w:r>
      <w:r>
        <w:rPr>
          <w:spacing w:val="37"/>
        </w:rPr>
        <w:t xml:space="preserve"> </w:t>
      </w:r>
      <w:r>
        <w:t>формулой</w:t>
      </w:r>
      <w:r>
        <w:rPr>
          <w:spacing w:val="32"/>
        </w:rPr>
        <w:t xml:space="preserve"> </w:t>
      </w:r>
      <w:r>
        <w:t>и формулой n-го члена.</w:t>
      </w:r>
    </w:p>
    <w:p w:rsidR="00811A89" w:rsidRDefault="0056063B">
      <w:pPr>
        <w:pStyle w:val="a3"/>
        <w:spacing w:before="238"/>
        <w:ind w:left="451"/>
      </w:pPr>
      <w:r>
        <w:lastRenderedPageBreak/>
        <w:t>Арифметическая</w:t>
      </w:r>
      <w:r>
        <w:rPr>
          <w:spacing w:val="-9"/>
        </w:rPr>
        <w:t xml:space="preserve"> </w:t>
      </w:r>
      <w:r>
        <w:t>и</w:t>
      </w:r>
      <w:r>
        <w:rPr>
          <w:spacing w:val="-8"/>
        </w:rPr>
        <w:t xml:space="preserve"> </w:t>
      </w:r>
      <w:r>
        <w:t>геометрическая</w:t>
      </w:r>
      <w:r>
        <w:rPr>
          <w:spacing w:val="-8"/>
        </w:rPr>
        <w:t xml:space="preserve"> </w:t>
      </w:r>
      <w:r>
        <w:rPr>
          <w:spacing w:val="-2"/>
        </w:rPr>
        <w:t>прогрессии</w:t>
      </w:r>
    </w:p>
    <w:p w:rsidR="00811A89" w:rsidRDefault="0056063B">
      <w:pPr>
        <w:pStyle w:val="a3"/>
        <w:tabs>
          <w:tab w:val="left" w:pos="2425"/>
          <w:tab w:val="left" w:pos="2799"/>
          <w:tab w:val="left" w:pos="4638"/>
          <w:tab w:val="left" w:pos="6108"/>
          <w:tab w:val="left" w:pos="7337"/>
          <w:tab w:val="left" w:pos="8000"/>
          <w:tab w:val="left" w:pos="8821"/>
          <w:tab w:val="left" w:pos="10766"/>
        </w:tabs>
        <w:spacing w:before="272" w:line="266" w:lineRule="auto"/>
        <w:ind w:right="738" w:hanging="10"/>
      </w:pPr>
      <w:r>
        <w:rPr>
          <w:spacing w:val="-2"/>
        </w:rPr>
        <w:t>Арифметическая</w:t>
      </w:r>
      <w:r>
        <w:tab/>
      </w:r>
      <w:r>
        <w:rPr>
          <w:spacing w:val="-10"/>
        </w:rPr>
        <w:t>и</w:t>
      </w:r>
      <w:r>
        <w:tab/>
      </w:r>
      <w:r>
        <w:rPr>
          <w:spacing w:val="-2"/>
        </w:rPr>
        <w:t>геометрическая</w:t>
      </w:r>
      <w:r>
        <w:tab/>
      </w:r>
      <w:r>
        <w:rPr>
          <w:spacing w:val="-2"/>
        </w:rPr>
        <w:t>прогрессии.</w:t>
      </w:r>
      <w:r>
        <w:tab/>
      </w:r>
      <w:r>
        <w:rPr>
          <w:spacing w:val="-2"/>
        </w:rPr>
        <w:t>Формулы</w:t>
      </w:r>
      <w:r>
        <w:tab/>
      </w:r>
      <w:r>
        <w:rPr>
          <w:spacing w:val="-4"/>
        </w:rPr>
        <w:t>n-го</w:t>
      </w:r>
      <w:r>
        <w:tab/>
      </w:r>
      <w:r>
        <w:rPr>
          <w:spacing w:val="-2"/>
        </w:rPr>
        <w:t>члена</w:t>
      </w:r>
      <w:r>
        <w:tab/>
      </w:r>
      <w:r>
        <w:rPr>
          <w:spacing w:val="-2"/>
        </w:rPr>
        <w:t>арифметической</w:t>
      </w:r>
      <w:r>
        <w:tab/>
      </w:r>
      <w:r>
        <w:rPr>
          <w:spacing w:val="-10"/>
        </w:rPr>
        <w:t xml:space="preserve">и </w:t>
      </w:r>
      <w:r>
        <w:t>геометрической прогрессий, суммы первых n членов.</w:t>
      </w:r>
    </w:p>
    <w:p w:rsidR="00811A89" w:rsidRDefault="0056063B">
      <w:pPr>
        <w:pStyle w:val="a3"/>
        <w:spacing w:before="189" w:line="266" w:lineRule="auto"/>
        <w:ind w:right="777" w:hanging="10"/>
      </w:pPr>
      <w:r>
        <w:t>Изображение</w:t>
      </w:r>
      <w:r>
        <w:rPr>
          <w:spacing w:val="40"/>
        </w:rPr>
        <w:t xml:space="preserve"> </w:t>
      </w:r>
      <w:r>
        <w:t>членов</w:t>
      </w:r>
      <w:r>
        <w:rPr>
          <w:spacing w:val="40"/>
        </w:rPr>
        <w:t xml:space="preserve"> </w:t>
      </w:r>
      <w:r>
        <w:t>арифметической</w:t>
      </w:r>
      <w:r>
        <w:rPr>
          <w:spacing w:val="40"/>
        </w:rPr>
        <w:t xml:space="preserve"> </w:t>
      </w:r>
      <w:r>
        <w:t>и</w:t>
      </w:r>
      <w:r>
        <w:rPr>
          <w:spacing w:val="40"/>
        </w:rPr>
        <w:t xml:space="preserve"> </w:t>
      </w:r>
      <w:r>
        <w:t>геометрической</w:t>
      </w:r>
      <w:r>
        <w:rPr>
          <w:spacing w:val="40"/>
        </w:rPr>
        <w:t xml:space="preserve"> </w:t>
      </w:r>
      <w:r>
        <w:t>прогрессий</w:t>
      </w:r>
      <w:r>
        <w:rPr>
          <w:spacing w:val="40"/>
        </w:rPr>
        <w:t xml:space="preserve"> </w:t>
      </w:r>
      <w:r>
        <w:t>точками</w:t>
      </w:r>
      <w:r>
        <w:rPr>
          <w:spacing w:val="40"/>
        </w:rPr>
        <w:t xml:space="preserve"> </w:t>
      </w:r>
      <w:r>
        <w:t>на</w:t>
      </w:r>
      <w:r>
        <w:rPr>
          <w:spacing w:val="40"/>
        </w:rPr>
        <w:t xml:space="preserve"> </w:t>
      </w:r>
      <w:r>
        <w:t>координатной</w:t>
      </w:r>
      <w:r>
        <w:rPr>
          <w:spacing w:val="80"/>
        </w:rPr>
        <w:t xml:space="preserve"> </w:t>
      </w:r>
      <w:r>
        <w:t>плоскости. Линейный и экспоненциальный рост. Сложные проценты.</w:t>
      </w:r>
    </w:p>
    <w:p w:rsidR="00811A89" w:rsidRDefault="00811A89">
      <w:pPr>
        <w:pStyle w:val="a3"/>
        <w:ind w:left="0"/>
      </w:pPr>
    </w:p>
    <w:p w:rsidR="00811A89" w:rsidRDefault="00811A89">
      <w:pPr>
        <w:pStyle w:val="a3"/>
        <w:spacing w:before="184"/>
        <w:ind w:left="0"/>
      </w:pPr>
    </w:p>
    <w:p w:rsidR="00811A89" w:rsidRDefault="0056063B">
      <w:pPr>
        <w:pStyle w:val="a3"/>
        <w:spacing w:line="472" w:lineRule="auto"/>
        <w:ind w:left="451" w:right="2474"/>
      </w:pPr>
      <w:r>
        <w:t>ПЛАНИРУЕМЫЕ</w:t>
      </w:r>
      <w:r>
        <w:rPr>
          <w:spacing w:val="-15"/>
        </w:rPr>
        <w:t xml:space="preserve"> </w:t>
      </w:r>
      <w:r>
        <w:t>ПРЕДМЕТНЫЕ</w:t>
      </w:r>
      <w:r>
        <w:rPr>
          <w:spacing w:val="-15"/>
        </w:rPr>
        <w:t xml:space="preserve"> </w:t>
      </w:r>
      <w:r>
        <w:t>РЕЗУЛЬТАТЫ</w:t>
      </w:r>
      <w:r>
        <w:rPr>
          <w:spacing w:val="-15"/>
        </w:rPr>
        <w:t xml:space="preserve"> </w:t>
      </w:r>
      <w:r>
        <w:t>ОСВОЕНИЯ</w:t>
      </w:r>
      <w:r>
        <w:rPr>
          <w:spacing w:val="-15"/>
        </w:rPr>
        <w:t xml:space="preserve"> </w:t>
      </w:r>
      <w:r>
        <w:t>РАБОЧЕЙ ПРОГРАММЫ КУРСА</w:t>
      </w:r>
    </w:p>
    <w:p w:rsidR="00811A89" w:rsidRDefault="0056063B">
      <w:pPr>
        <w:pStyle w:val="a3"/>
        <w:spacing w:line="274" w:lineRule="exact"/>
        <w:ind w:left="451"/>
      </w:pPr>
      <w:r>
        <w:t>(ПО</w:t>
      </w:r>
      <w:r>
        <w:rPr>
          <w:spacing w:val="-9"/>
        </w:rPr>
        <w:t xml:space="preserve"> </w:t>
      </w:r>
      <w:r>
        <w:t>ГОДАМ</w:t>
      </w:r>
      <w:r>
        <w:rPr>
          <w:spacing w:val="-9"/>
        </w:rPr>
        <w:t xml:space="preserve"> </w:t>
      </w:r>
      <w:r>
        <w:rPr>
          <w:spacing w:val="-2"/>
        </w:rPr>
        <w:t>ОБУЧЕНИЯ)</w:t>
      </w:r>
    </w:p>
    <w:p w:rsidR="00811A89" w:rsidRDefault="00811A89">
      <w:pPr>
        <w:pStyle w:val="a3"/>
        <w:spacing w:before="245"/>
        <w:ind w:left="0"/>
      </w:pPr>
    </w:p>
    <w:p w:rsidR="00811A89" w:rsidRDefault="0056063B">
      <w:pPr>
        <w:pStyle w:val="a3"/>
        <w:spacing w:line="266" w:lineRule="auto"/>
        <w:ind w:right="777" w:hanging="10"/>
      </w:pPr>
      <w:r>
        <w:t>Освоение</w:t>
      </w:r>
      <w:r>
        <w:rPr>
          <w:spacing w:val="-9"/>
        </w:rPr>
        <w:t xml:space="preserve"> </w:t>
      </w:r>
      <w:r>
        <w:t>учебного курса «Алгебра»</w:t>
      </w:r>
      <w:r>
        <w:rPr>
          <w:spacing w:val="-3"/>
        </w:rPr>
        <w:t xml:space="preserve"> </w:t>
      </w:r>
      <w:r>
        <w:t>на уровне</w:t>
      </w:r>
      <w:r>
        <w:rPr>
          <w:spacing w:val="-9"/>
        </w:rPr>
        <w:t xml:space="preserve"> </w:t>
      </w:r>
      <w:r>
        <w:t>основного</w:t>
      </w:r>
      <w:r>
        <w:rPr>
          <w:spacing w:val="-8"/>
        </w:rPr>
        <w:t xml:space="preserve"> </w:t>
      </w:r>
      <w:r>
        <w:t>общего</w:t>
      </w:r>
      <w:r>
        <w:rPr>
          <w:spacing w:val="-8"/>
        </w:rPr>
        <w:t xml:space="preserve"> </w:t>
      </w:r>
      <w:r>
        <w:t>образования</w:t>
      </w:r>
      <w:r>
        <w:rPr>
          <w:spacing w:val="-3"/>
        </w:rPr>
        <w:t xml:space="preserve"> </w:t>
      </w:r>
      <w:r>
        <w:t>должно</w:t>
      </w:r>
      <w:r>
        <w:rPr>
          <w:spacing w:val="-3"/>
        </w:rPr>
        <w:t xml:space="preserve"> </w:t>
      </w:r>
      <w:r>
        <w:t>обеспечивать достижение следующих предметных образовательных результатов:</w:t>
      </w:r>
    </w:p>
    <w:p w:rsidR="00811A89" w:rsidRDefault="00811A89">
      <w:pPr>
        <w:pStyle w:val="a3"/>
        <w:ind w:left="0"/>
      </w:pPr>
    </w:p>
    <w:p w:rsidR="00811A89" w:rsidRDefault="00811A89">
      <w:pPr>
        <w:pStyle w:val="a3"/>
        <w:spacing w:before="180"/>
        <w:ind w:left="0"/>
      </w:pPr>
    </w:p>
    <w:p w:rsidR="00811A89" w:rsidRDefault="0056063B">
      <w:pPr>
        <w:pStyle w:val="a3"/>
        <w:ind w:left="451"/>
      </w:pPr>
      <w:r>
        <w:t>7</w:t>
      </w:r>
      <w:r>
        <w:rPr>
          <w:spacing w:val="2"/>
        </w:rPr>
        <w:t xml:space="preserve"> </w:t>
      </w:r>
      <w:r>
        <w:rPr>
          <w:spacing w:val="-2"/>
        </w:rPr>
        <w:t>класс</w:t>
      </w:r>
    </w:p>
    <w:p w:rsidR="00811A89" w:rsidRDefault="00811A89">
      <w:pPr>
        <w:pStyle w:val="a3"/>
        <w:ind w:left="0"/>
      </w:pPr>
    </w:p>
    <w:p w:rsidR="00811A89" w:rsidRDefault="0056063B">
      <w:pPr>
        <w:pStyle w:val="a3"/>
        <w:ind w:left="451"/>
      </w:pPr>
      <w:r>
        <w:t>Числа</w:t>
      </w:r>
      <w:r>
        <w:rPr>
          <w:spacing w:val="-4"/>
        </w:rPr>
        <w:t xml:space="preserve"> </w:t>
      </w:r>
      <w:r>
        <w:t>и</w:t>
      </w:r>
      <w:r>
        <w:rPr>
          <w:spacing w:val="-1"/>
        </w:rPr>
        <w:t xml:space="preserve"> </w:t>
      </w:r>
      <w:r>
        <w:rPr>
          <w:spacing w:val="-2"/>
        </w:rPr>
        <w:t>вычисления</w:t>
      </w:r>
    </w:p>
    <w:p w:rsidR="00811A89" w:rsidRDefault="0056063B">
      <w:pPr>
        <w:pStyle w:val="a3"/>
        <w:spacing w:before="267" w:line="266" w:lineRule="auto"/>
        <w:ind w:right="777" w:firstLine="52"/>
      </w:pPr>
      <w:r>
        <w:t>Выполнять,</w:t>
      </w:r>
      <w:r>
        <w:rPr>
          <w:spacing w:val="36"/>
        </w:rPr>
        <w:t xml:space="preserve"> </w:t>
      </w:r>
      <w:r>
        <w:t>сочетая</w:t>
      </w:r>
      <w:r>
        <w:rPr>
          <w:spacing w:val="37"/>
        </w:rPr>
        <w:t xml:space="preserve"> </w:t>
      </w:r>
      <w:r>
        <w:t>устные</w:t>
      </w:r>
      <w:r>
        <w:rPr>
          <w:spacing w:val="36"/>
        </w:rPr>
        <w:t xml:space="preserve"> </w:t>
      </w:r>
      <w:r>
        <w:t>и</w:t>
      </w:r>
      <w:r>
        <w:rPr>
          <w:spacing w:val="37"/>
        </w:rPr>
        <w:t xml:space="preserve"> </w:t>
      </w:r>
      <w:r>
        <w:t>письменные</w:t>
      </w:r>
      <w:r>
        <w:rPr>
          <w:spacing w:val="38"/>
        </w:rPr>
        <w:t xml:space="preserve"> </w:t>
      </w:r>
      <w:r>
        <w:t>приёмы,</w:t>
      </w:r>
      <w:r>
        <w:rPr>
          <w:spacing w:val="35"/>
        </w:rPr>
        <w:t xml:space="preserve"> </w:t>
      </w:r>
      <w:r>
        <w:t>арифметические</w:t>
      </w:r>
      <w:r>
        <w:rPr>
          <w:spacing w:val="37"/>
        </w:rPr>
        <w:t xml:space="preserve"> </w:t>
      </w:r>
      <w:r>
        <w:t>действия</w:t>
      </w:r>
      <w:r>
        <w:rPr>
          <w:spacing w:val="37"/>
        </w:rPr>
        <w:t xml:space="preserve"> </w:t>
      </w:r>
      <w:r>
        <w:t>с</w:t>
      </w:r>
      <w:r>
        <w:rPr>
          <w:spacing w:val="35"/>
        </w:rPr>
        <w:t xml:space="preserve"> </w:t>
      </w:r>
      <w:r>
        <w:t xml:space="preserve">рациональными </w:t>
      </w:r>
      <w:r>
        <w:rPr>
          <w:spacing w:val="-2"/>
        </w:rPr>
        <w:t>числами.</w:t>
      </w:r>
    </w:p>
    <w:p w:rsidR="00811A89" w:rsidRDefault="0056063B">
      <w:pPr>
        <w:pStyle w:val="a3"/>
        <w:spacing w:before="189" w:line="271" w:lineRule="auto"/>
        <w:ind w:right="777" w:hanging="10"/>
      </w:pPr>
      <w:r>
        <w:t>Находить</w:t>
      </w:r>
      <w:r>
        <w:rPr>
          <w:spacing w:val="-3"/>
        </w:rPr>
        <w:t xml:space="preserve"> </w:t>
      </w:r>
      <w:r>
        <w:t>значения</w:t>
      </w:r>
      <w:r>
        <w:rPr>
          <w:spacing w:val="-4"/>
        </w:rPr>
        <w:t xml:space="preserve"> </w:t>
      </w:r>
      <w:r>
        <w:t>числовых</w:t>
      </w:r>
      <w:r>
        <w:rPr>
          <w:spacing w:val="-9"/>
        </w:rPr>
        <w:t xml:space="preserve"> </w:t>
      </w:r>
      <w:r>
        <w:t>выражений;</w:t>
      </w:r>
      <w:r>
        <w:rPr>
          <w:spacing w:val="-9"/>
        </w:rPr>
        <w:t xml:space="preserve"> </w:t>
      </w:r>
      <w:r>
        <w:t>применять</w:t>
      </w:r>
      <w:r>
        <w:rPr>
          <w:spacing w:val="-3"/>
        </w:rPr>
        <w:t xml:space="preserve"> </w:t>
      </w:r>
      <w:r>
        <w:t>разнообразные</w:t>
      </w:r>
      <w:r>
        <w:rPr>
          <w:spacing w:val="-5"/>
        </w:rPr>
        <w:t xml:space="preserve"> </w:t>
      </w:r>
      <w:r>
        <w:t>способы</w:t>
      </w:r>
      <w:r>
        <w:rPr>
          <w:spacing w:val="-3"/>
        </w:rPr>
        <w:t xml:space="preserve"> </w:t>
      </w:r>
      <w:r>
        <w:t>и</w:t>
      </w:r>
      <w:r>
        <w:rPr>
          <w:spacing w:val="-8"/>
        </w:rPr>
        <w:t xml:space="preserve"> </w:t>
      </w:r>
      <w:r>
        <w:t>приёмы</w:t>
      </w:r>
      <w:r>
        <w:rPr>
          <w:spacing w:val="-7"/>
        </w:rPr>
        <w:t xml:space="preserve"> </w:t>
      </w:r>
      <w:r>
        <w:t>вычисления значений дробных выражений, содержащих обыкновенные и десятичные дроби.</w:t>
      </w:r>
    </w:p>
    <w:p w:rsidR="00811A89" w:rsidRDefault="0056063B">
      <w:pPr>
        <w:pStyle w:val="a3"/>
        <w:spacing w:before="241" w:line="264" w:lineRule="auto"/>
        <w:ind w:firstLine="52"/>
      </w:pPr>
      <w:r>
        <w:t>Переходить</w:t>
      </w:r>
      <w:r>
        <w:rPr>
          <w:spacing w:val="77"/>
        </w:rPr>
        <w:t xml:space="preserve"> </w:t>
      </w:r>
      <w:r>
        <w:t>от</w:t>
      </w:r>
      <w:r>
        <w:rPr>
          <w:spacing w:val="71"/>
        </w:rPr>
        <w:t xml:space="preserve"> </w:t>
      </w:r>
      <w:r>
        <w:t>одной</w:t>
      </w:r>
      <w:r>
        <w:rPr>
          <w:spacing w:val="80"/>
        </w:rPr>
        <w:t xml:space="preserve"> </w:t>
      </w:r>
      <w:r>
        <w:t>формы</w:t>
      </w:r>
      <w:r>
        <w:rPr>
          <w:spacing w:val="77"/>
        </w:rPr>
        <w:t xml:space="preserve"> </w:t>
      </w:r>
      <w:r>
        <w:t>записи</w:t>
      </w:r>
      <w:r>
        <w:rPr>
          <w:spacing w:val="77"/>
        </w:rPr>
        <w:t xml:space="preserve"> </w:t>
      </w:r>
      <w:r>
        <w:t>чисел</w:t>
      </w:r>
      <w:r>
        <w:rPr>
          <w:spacing w:val="71"/>
        </w:rPr>
        <w:t xml:space="preserve"> </w:t>
      </w:r>
      <w:r>
        <w:t>к</w:t>
      </w:r>
      <w:r>
        <w:rPr>
          <w:spacing w:val="77"/>
        </w:rPr>
        <w:t xml:space="preserve"> </w:t>
      </w:r>
      <w:r>
        <w:t>другой</w:t>
      </w:r>
      <w:r>
        <w:rPr>
          <w:spacing w:val="77"/>
        </w:rPr>
        <w:t xml:space="preserve"> </w:t>
      </w:r>
      <w:r>
        <w:t>(преобразовывать</w:t>
      </w:r>
      <w:r>
        <w:rPr>
          <w:spacing w:val="77"/>
        </w:rPr>
        <w:t xml:space="preserve"> </w:t>
      </w:r>
      <w:r>
        <w:t>десятичную</w:t>
      </w:r>
      <w:r>
        <w:rPr>
          <w:spacing w:val="78"/>
        </w:rPr>
        <w:t xml:space="preserve"> </w:t>
      </w:r>
      <w:r>
        <w:t>дробь</w:t>
      </w:r>
      <w:r>
        <w:rPr>
          <w:spacing w:val="80"/>
        </w:rPr>
        <w:t xml:space="preserve"> </w:t>
      </w:r>
      <w:r>
        <w:t>в обыкновенную, обыкновенную в десятичную, в частности в бесконечную десятичную дробь).</w:t>
      </w:r>
    </w:p>
    <w:p w:rsidR="00811A89" w:rsidRDefault="0056063B">
      <w:pPr>
        <w:pStyle w:val="a3"/>
        <w:spacing w:before="237" w:line="475" w:lineRule="auto"/>
        <w:ind w:left="1143" w:right="4338"/>
      </w:pPr>
      <w:r>
        <w:t>Сравнивать</w:t>
      </w:r>
      <w:r>
        <w:rPr>
          <w:spacing w:val="-15"/>
        </w:rPr>
        <w:t xml:space="preserve"> </w:t>
      </w:r>
      <w:r>
        <w:t>и</w:t>
      </w:r>
      <w:r>
        <w:rPr>
          <w:spacing w:val="-15"/>
        </w:rPr>
        <w:t xml:space="preserve"> </w:t>
      </w:r>
      <w:r>
        <w:t>упорядочивать</w:t>
      </w:r>
      <w:r>
        <w:rPr>
          <w:spacing w:val="-15"/>
        </w:rPr>
        <w:t xml:space="preserve"> </w:t>
      </w:r>
      <w:r>
        <w:t>рациональные</w:t>
      </w:r>
      <w:r>
        <w:rPr>
          <w:spacing w:val="-15"/>
        </w:rPr>
        <w:t xml:space="preserve"> </w:t>
      </w:r>
      <w:r>
        <w:t>числа. Округлять числа.</w:t>
      </w:r>
    </w:p>
    <w:p w:rsidR="00811A89" w:rsidRDefault="0056063B">
      <w:pPr>
        <w:pStyle w:val="a3"/>
        <w:spacing w:before="7"/>
        <w:ind w:left="509"/>
      </w:pPr>
      <w:r>
        <w:t>Выполнять</w:t>
      </w:r>
      <w:r>
        <w:rPr>
          <w:spacing w:val="-15"/>
        </w:rPr>
        <w:t xml:space="preserve"> </w:t>
      </w:r>
      <w:r>
        <w:t>прикидку</w:t>
      </w:r>
      <w:r>
        <w:rPr>
          <w:spacing w:val="-16"/>
        </w:rPr>
        <w:t xml:space="preserve"> </w:t>
      </w:r>
      <w:r>
        <w:t>и</w:t>
      </w:r>
      <w:r>
        <w:rPr>
          <w:spacing w:val="-5"/>
        </w:rPr>
        <w:t xml:space="preserve"> </w:t>
      </w:r>
      <w:r>
        <w:t>оценку</w:t>
      </w:r>
      <w:r>
        <w:rPr>
          <w:spacing w:val="-17"/>
        </w:rPr>
        <w:t xml:space="preserve"> </w:t>
      </w:r>
      <w:r>
        <w:t>результата вычислений,</w:t>
      </w:r>
      <w:r>
        <w:rPr>
          <w:spacing w:val="-6"/>
        </w:rPr>
        <w:t xml:space="preserve"> </w:t>
      </w:r>
      <w:r>
        <w:t>оценку</w:t>
      </w:r>
      <w:r>
        <w:rPr>
          <w:spacing w:val="-16"/>
        </w:rPr>
        <w:t xml:space="preserve"> </w:t>
      </w:r>
      <w:r>
        <w:t>значений</w:t>
      </w:r>
      <w:r>
        <w:rPr>
          <w:spacing w:val="2"/>
        </w:rPr>
        <w:t xml:space="preserve"> </w:t>
      </w:r>
      <w:r>
        <w:t>числовых</w:t>
      </w:r>
      <w:r>
        <w:rPr>
          <w:spacing w:val="-4"/>
        </w:rPr>
        <w:t xml:space="preserve"> </w:t>
      </w:r>
      <w:r>
        <w:rPr>
          <w:spacing w:val="-2"/>
        </w:rPr>
        <w:t>выражений.</w:t>
      </w:r>
    </w:p>
    <w:p w:rsidR="00811A89" w:rsidRDefault="0056063B">
      <w:pPr>
        <w:pStyle w:val="a3"/>
        <w:spacing w:before="63"/>
        <w:ind w:left="1143"/>
      </w:pPr>
      <w:r>
        <w:t>Выполнять</w:t>
      </w:r>
      <w:r>
        <w:rPr>
          <w:spacing w:val="-13"/>
        </w:rPr>
        <w:t xml:space="preserve"> </w:t>
      </w:r>
      <w:r>
        <w:t>действия</w:t>
      </w:r>
      <w:r>
        <w:rPr>
          <w:spacing w:val="-7"/>
        </w:rPr>
        <w:t xml:space="preserve"> </w:t>
      </w:r>
      <w:r>
        <w:t>со</w:t>
      </w:r>
      <w:r>
        <w:rPr>
          <w:spacing w:val="-8"/>
        </w:rPr>
        <w:t xml:space="preserve"> </w:t>
      </w:r>
      <w:r>
        <w:t>степенями</w:t>
      </w:r>
      <w:r>
        <w:rPr>
          <w:spacing w:val="-7"/>
        </w:rPr>
        <w:t xml:space="preserve"> </w:t>
      </w:r>
      <w:r>
        <w:t>с</w:t>
      </w:r>
      <w:r>
        <w:rPr>
          <w:spacing w:val="-9"/>
        </w:rPr>
        <w:t xml:space="preserve"> </w:t>
      </w:r>
      <w:r>
        <w:t>натуральными</w:t>
      </w:r>
      <w:r>
        <w:rPr>
          <w:spacing w:val="-10"/>
        </w:rPr>
        <w:t xml:space="preserve"> </w:t>
      </w:r>
      <w:r>
        <w:rPr>
          <w:spacing w:val="-2"/>
        </w:rPr>
        <w:t>показателями.</w:t>
      </w:r>
    </w:p>
    <w:p w:rsidR="00811A89" w:rsidRDefault="00811A89">
      <w:pPr>
        <w:pStyle w:val="a3"/>
        <w:ind w:left="0"/>
      </w:pPr>
    </w:p>
    <w:p w:rsidR="00811A89" w:rsidRDefault="0056063B">
      <w:pPr>
        <w:pStyle w:val="a3"/>
        <w:ind w:left="509"/>
      </w:pPr>
      <w:r>
        <w:t>Применять</w:t>
      </w:r>
      <w:r>
        <w:rPr>
          <w:spacing w:val="-12"/>
        </w:rPr>
        <w:t xml:space="preserve"> </w:t>
      </w:r>
      <w:r>
        <w:t>признаки</w:t>
      </w:r>
      <w:r>
        <w:rPr>
          <w:spacing w:val="-10"/>
        </w:rPr>
        <w:t xml:space="preserve"> </w:t>
      </w:r>
      <w:r>
        <w:t>делимости,</w:t>
      </w:r>
      <w:r>
        <w:rPr>
          <w:spacing w:val="-8"/>
        </w:rPr>
        <w:t xml:space="preserve"> </w:t>
      </w:r>
      <w:r>
        <w:t>разложение</w:t>
      </w:r>
      <w:r>
        <w:rPr>
          <w:spacing w:val="-12"/>
        </w:rPr>
        <w:t xml:space="preserve"> </w:t>
      </w:r>
      <w:r>
        <w:t>на</w:t>
      </w:r>
      <w:r>
        <w:rPr>
          <w:spacing w:val="-13"/>
        </w:rPr>
        <w:t xml:space="preserve"> </w:t>
      </w:r>
      <w:r>
        <w:t>множители</w:t>
      </w:r>
      <w:r>
        <w:rPr>
          <w:spacing w:val="-14"/>
        </w:rPr>
        <w:t xml:space="preserve"> </w:t>
      </w:r>
      <w:r>
        <w:t>натуральных</w:t>
      </w:r>
      <w:r>
        <w:rPr>
          <w:spacing w:val="-10"/>
        </w:rPr>
        <w:t xml:space="preserve"> </w:t>
      </w:r>
      <w:r>
        <w:rPr>
          <w:spacing w:val="-2"/>
        </w:rPr>
        <w:t>чисел.</w:t>
      </w:r>
    </w:p>
    <w:p w:rsidR="00811A89" w:rsidRDefault="0056063B">
      <w:pPr>
        <w:pStyle w:val="a3"/>
        <w:spacing w:before="267" w:line="266" w:lineRule="auto"/>
        <w:ind w:right="724" w:firstLine="52"/>
        <w:jc w:val="both"/>
      </w:pPr>
      <w:r>
        <w:t>Решать</w:t>
      </w:r>
      <w:r>
        <w:rPr>
          <w:spacing w:val="-5"/>
        </w:rPr>
        <w:t xml:space="preserve"> </w:t>
      </w:r>
      <w:r>
        <w:t>практико-ориентированные</w:t>
      </w:r>
      <w:r>
        <w:rPr>
          <w:spacing w:val="-10"/>
        </w:rPr>
        <w:t xml:space="preserve"> </w:t>
      </w:r>
      <w:r>
        <w:t>задачи,</w:t>
      </w:r>
      <w:r>
        <w:rPr>
          <w:spacing w:val="-5"/>
        </w:rPr>
        <w:t xml:space="preserve"> </w:t>
      </w:r>
      <w:r>
        <w:t>связанные</w:t>
      </w:r>
      <w:r>
        <w:rPr>
          <w:spacing w:val="-11"/>
        </w:rPr>
        <w:t xml:space="preserve"> </w:t>
      </w:r>
      <w:r>
        <w:t>с</w:t>
      </w:r>
      <w:r>
        <w:rPr>
          <w:spacing w:val="-13"/>
        </w:rPr>
        <w:t xml:space="preserve"> </w:t>
      </w:r>
      <w:r>
        <w:t>отношением</w:t>
      </w:r>
      <w:r>
        <w:rPr>
          <w:spacing w:val="-8"/>
        </w:rPr>
        <w:t xml:space="preserve"> </w:t>
      </w:r>
      <w:r>
        <w:t>величин,</w:t>
      </w:r>
      <w:r>
        <w:rPr>
          <w:spacing w:val="-8"/>
        </w:rPr>
        <w:t xml:space="preserve"> </w:t>
      </w:r>
      <w:r>
        <w:t>пропорциональностью величин,</w:t>
      </w:r>
      <w:r>
        <w:rPr>
          <w:spacing w:val="-5"/>
        </w:rPr>
        <w:t xml:space="preserve"> </w:t>
      </w:r>
      <w:r>
        <w:t>процентами;</w:t>
      </w:r>
      <w:r>
        <w:rPr>
          <w:spacing w:val="-6"/>
        </w:rPr>
        <w:t xml:space="preserve"> </w:t>
      </w:r>
      <w:r>
        <w:t>интерпретировать</w:t>
      </w:r>
      <w:r>
        <w:rPr>
          <w:spacing w:val="-1"/>
        </w:rPr>
        <w:t xml:space="preserve"> </w:t>
      </w:r>
      <w:r>
        <w:t>результаты</w:t>
      </w:r>
      <w:r>
        <w:rPr>
          <w:spacing w:val="-1"/>
        </w:rPr>
        <w:t xml:space="preserve"> </w:t>
      </w:r>
      <w:r>
        <w:t>решения</w:t>
      </w:r>
      <w:r>
        <w:rPr>
          <w:spacing w:val="-8"/>
        </w:rPr>
        <w:t xml:space="preserve"> </w:t>
      </w:r>
      <w:r>
        <w:t>задач</w:t>
      </w:r>
      <w:r>
        <w:rPr>
          <w:spacing w:val="-5"/>
        </w:rPr>
        <w:t xml:space="preserve"> </w:t>
      </w:r>
      <w:r>
        <w:t>с учётом</w:t>
      </w:r>
      <w:r>
        <w:rPr>
          <w:spacing w:val="-7"/>
        </w:rPr>
        <w:t xml:space="preserve"> </w:t>
      </w:r>
      <w:r>
        <w:t>ограничений, связанных со свойствами рассматриваемых объектов. Алгебраические выражения</w:t>
      </w:r>
    </w:p>
    <w:p w:rsidR="00811A89" w:rsidRDefault="0056063B">
      <w:pPr>
        <w:pStyle w:val="a3"/>
        <w:spacing w:before="238" w:line="271" w:lineRule="auto"/>
        <w:ind w:right="739" w:firstLine="52"/>
        <w:jc w:val="both"/>
      </w:pPr>
      <w:r>
        <w:t>Использовать алгебраическую терминологию и символику, применять её в процессе освоения учебного материала.</w:t>
      </w:r>
    </w:p>
    <w:p w:rsidR="00811A89" w:rsidRDefault="0056063B">
      <w:pPr>
        <w:pStyle w:val="a3"/>
        <w:spacing w:before="236"/>
        <w:ind w:left="509"/>
      </w:pPr>
      <w:r>
        <w:t>Находить</w:t>
      </w:r>
      <w:r>
        <w:rPr>
          <w:spacing w:val="-7"/>
        </w:rPr>
        <w:t xml:space="preserve"> </w:t>
      </w:r>
      <w:r>
        <w:t>значения</w:t>
      </w:r>
      <w:r>
        <w:rPr>
          <w:spacing w:val="-10"/>
        </w:rPr>
        <w:t xml:space="preserve"> </w:t>
      </w:r>
      <w:r>
        <w:t>буквенных</w:t>
      </w:r>
      <w:r>
        <w:rPr>
          <w:spacing w:val="-10"/>
        </w:rPr>
        <w:t xml:space="preserve"> </w:t>
      </w:r>
      <w:r>
        <w:t>выражений</w:t>
      </w:r>
      <w:r>
        <w:rPr>
          <w:spacing w:val="-9"/>
        </w:rPr>
        <w:t xml:space="preserve"> </w:t>
      </w:r>
      <w:r>
        <w:t>при</w:t>
      </w:r>
      <w:r>
        <w:rPr>
          <w:spacing w:val="-14"/>
        </w:rPr>
        <w:t xml:space="preserve"> </w:t>
      </w:r>
      <w:r>
        <w:t>заданных</w:t>
      </w:r>
      <w:r>
        <w:rPr>
          <w:spacing w:val="-10"/>
        </w:rPr>
        <w:t xml:space="preserve"> </w:t>
      </w:r>
      <w:r>
        <w:t>значениях</w:t>
      </w:r>
      <w:r>
        <w:rPr>
          <w:spacing w:val="-10"/>
        </w:rPr>
        <w:t xml:space="preserve"> </w:t>
      </w:r>
      <w:r>
        <w:rPr>
          <w:spacing w:val="-2"/>
        </w:rPr>
        <w:t>переменных.</w:t>
      </w:r>
    </w:p>
    <w:p w:rsidR="00811A89" w:rsidRDefault="0056063B">
      <w:pPr>
        <w:pStyle w:val="a3"/>
        <w:spacing w:before="266" w:line="264" w:lineRule="auto"/>
        <w:ind w:right="733" w:firstLine="52"/>
        <w:jc w:val="both"/>
      </w:pPr>
      <w:r>
        <w:lastRenderedPageBreak/>
        <w:t>Выполнять преобразования целого выражения в многочлен приведением подобных слагаемых, раскрытием скобок.</w:t>
      </w:r>
    </w:p>
    <w:p w:rsidR="00811A89" w:rsidRDefault="0056063B">
      <w:pPr>
        <w:pStyle w:val="a3"/>
        <w:spacing w:before="248" w:line="266" w:lineRule="auto"/>
        <w:ind w:right="734" w:firstLine="52"/>
        <w:jc w:val="both"/>
      </w:pPr>
      <w:r>
        <w:t>Выполнять умножение одночлена на многочлен и многочлена на многочлен, применять формулы квадрата суммы и квадрата разности.</w:t>
      </w:r>
      <w:r>
        <w:rPr>
          <w:spacing w:val="40"/>
        </w:rPr>
        <w:t xml:space="preserve"> </w:t>
      </w:r>
      <w: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811A89" w:rsidRDefault="0056063B">
      <w:pPr>
        <w:pStyle w:val="a3"/>
        <w:spacing w:before="239" w:line="266" w:lineRule="auto"/>
        <w:ind w:right="740" w:firstLine="52"/>
        <w:jc w:val="both"/>
      </w:pPr>
      <w:r>
        <w:t>Применять преобразования многочленов для решения различных задач из математики, смежных предметов, из реальной практики.</w:t>
      </w:r>
    </w:p>
    <w:p w:rsidR="00811A89" w:rsidRDefault="0056063B">
      <w:pPr>
        <w:pStyle w:val="a3"/>
        <w:spacing w:before="189" w:line="271" w:lineRule="auto"/>
        <w:ind w:left="451" w:right="738" w:firstLine="57"/>
        <w:jc w:val="both"/>
      </w:pPr>
      <w:r>
        <w:t>Использовать свойства степеней с натуральными показателями для преобразования выражений. Уравнения и неравенства</w:t>
      </w:r>
    </w:p>
    <w:p w:rsidR="00811A89" w:rsidRDefault="0056063B">
      <w:pPr>
        <w:pStyle w:val="a3"/>
        <w:spacing w:before="183" w:line="266" w:lineRule="auto"/>
        <w:ind w:right="729" w:hanging="10"/>
        <w:jc w:val="both"/>
      </w:pPr>
      <w:r>
        <w:t>Решать</w:t>
      </w:r>
      <w:r>
        <w:rPr>
          <w:spacing w:val="-15"/>
        </w:rPr>
        <w:t xml:space="preserve"> </w:t>
      </w:r>
      <w:r>
        <w:t>линейные</w:t>
      </w:r>
      <w:r>
        <w:rPr>
          <w:spacing w:val="-15"/>
        </w:rPr>
        <w:t xml:space="preserve"> </w:t>
      </w:r>
      <w:r>
        <w:t>уравнения</w:t>
      </w:r>
      <w:r>
        <w:rPr>
          <w:spacing w:val="-15"/>
        </w:rPr>
        <w:t xml:space="preserve"> </w:t>
      </w:r>
      <w:r>
        <w:t>с</w:t>
      </w:r>
      <w:r>
        <w:rPr>
          <w:spacing w:val="-15"/>
        </w:rPr>
        <w:t xml:space="preserve"> </w:t>
      </w:r>
      <w:r>
        <w:t>одной</w:t>
      </w:r>
      <w:r>
        <w:rPr>
          <w:spacing w:val="-13"/>
        </w:rPr>
        <w:t xml:space="preserve"> </w:t>
      </w:r>
      <w:r>
        <w:t>переменной,</w:t>
      </w:r>
      <w:r>
        <w:rPr>
          <w:spacing w:val="-13"/>
        </w:rPr>
        <w:t xml:space="preserve"> </w:t>
      </w:r>
      <w:r>
        <w:t>применяя</w:t>
      </w:r>
      <w:r>
        <w:rPr>
          <w:spacing w:val="-15"/>
        </w:rPr>
        <w:t xml:space="preserve"> </w:t>
      </w:r>
      <w:r>
        <w:t>правила</w:t>
      </w:r>
      <w:r>
        <w:rPr>
          <w:spacing w:val="-15"/>
        </w:rPr>
        <w:t xml:space="preserve"> </w:t>
      </w:r>
      <w:r>
        <w:t>перехода</w:t>
      </w:r>
      <w:r>
        <w:rPr>
          <w:spacing w:val="-15"/>
        </w:rPr>
        <w:t xml:space="preserve"> </w:t>
      </w:r>
      <w:r>
        <w:t>от</w:t>
      </w:r>
      <w:r>
        <w:rPr>
          <w:spacing w:val="-15"/>
        </w:rPr>
        <w:t xml:space="preserve"> </w:t>
      </w:r>
      <w:r>
        <w:t>исходного</w:t>
      </w:r>
      <w:r>
        <w:rPr>
          <w:spacing w:val="-11"/>
        </w:rPr>
        <w:t xml:space="preserve"> </w:t>
      </w:r>
      <w:r>
        <w:t>уравнения к равносильному ему. Проверять, является ли число корнем уравнения.</w:t>
      </w:r>
    </w:p>
    <w:p w:rsidR="00811A89" w:rsidRDefault="0056063B">
      <w:pPr>
        <w:pStyle w:val="a3"/>
        <w:spacing w:before="242"/>
        <w:ind w:left="509"/>
      </w:pPr>
      <w:r>
        <w:t>Применять</w:t>
      </w:r>
      <w:r>
        <w:rPr>
          <w:spacing w:val="-10"/>
        </w:rPr>
        <w:t xml:space="preserve"> </w:t>
      </w:r>
      <w:r>
        <w:t>графические</w:t>
      </w:r>
      <w:r>
        <w:rPr>
          <w:spacing w:val="-7"/>
        </w:rPr>
        <w:t xml:space="preserve"> </w:t>
      </w:r>
      <w:r>
        <w:t>методы</w:t>
      </w:r>
      <w:r>
        <w:rPr>
          <w:spacing w:val="-8"/>
        </w:rPr>
        <w:t xml:space="preserve"> </w:t>
      </w:r>
      <w:r>
        <w:t>при</w:t>
      </w:r>
      <w:r>
        <w:rPr>
          <w:spacing w:val="-4"/>
        </w:rPr>
        <w:t xml:space="preserve"> </w:t>
      </w:r>
      <w:r>
        <w:t>решении</w:t>
      </w:r>
      <w:r>
        <w:rPr>
          <w:spacing w:val="-9"/>
        </w:rPr>
        <w:t xml:space="preserve"> </w:t>
      </w:r>
      <w:r>
        <w:t>линейных</w:t>
      </w:r>
      <w:r>
        <w:rPr>
          <w:spacing w:val="-4"/>
        </w:rPr>
        <w:t xml:space="preserve"> </w:t>
      </w:r>
      <w:r>
        <w:t>уравнений</w:t>
      </w:r>
      <w:r>
        <w:rPr>
          <w:spacing w:val="-4"/>
        </w:rPr>
        <w:t xml:space="preserve"> </w:t>
      </w:r>
      <w:r>
        <w:t>и</w:t>
      </w:r>
      <w:r>
        <w:rPr>
          <w:spacing w:val="-4"/>
        </w:rPr>
        <w:t xml:space="preserve"> </w:t>
      </w:r>
      <w:r>
        <w:t>их</w:t>
      </w:r>
      <w:r>
        <w:rPr>
          <w:spacing w:val="-6"/>
        </w:rPr>
        <w:t xml:space="preserve"> </w:t>
      </w:r>
      <w:r>
        <w:rPr>
          <w:spacing w:val="-2"/>
        </w:rPr>
        <w:t>систем.</w:t>
      </w:r>
    </w:p>
    <w:p w:rsidR="00811A89" w:rsidRDefault="0056063B">
      <w:pPr>
        <w:pStyle w:val="a3"/>
        <w:spacing w:before="267"/>
        <w:ind w:left="509"/>
      </w:pPr>
      <w:r>
        <w:t>Подбирать</w:t>
      </w:r>
      <w:r>
        <w:rPr>
          <w:spacing w:val="-8"/>
        </w:rPr>
        <w:t xml:space="preserve"> </w:t>
      </w:r>
      <w:r>
        <w:t>примеры</w:t>
      </w:r>
      <w:r>
        <w:rPr>
          <w:spacing w:val="-10"/>
        </w:rPr>
        <w:t xml:space="preserve"> </w:t>
      </w:r>
      <w:r>
        <w:t>пар</w:t>
      </w:r>
      <w:r>
        <w:rPr>
          <w:spacing w:val="-7"/>
        </w:rPr>
        <w:t xml:space="preserve"> </w:t>
      </w:r>
      <w:r>
        <w:t>чисел,</w:t>
      </w:r>
      <w:r>
        <w:rPr>
          <w:spacing w:val="-6"/>
        </w:rPr>
        <w:t xml:space="preserve"> </w:t>
      </w:r>
      <w:r>
        <w:t>являющихся</w:t>
      </w:r>
      <w:r>
        <w:rPr>
          <w:spacing w:val="-6"/>
        </w:rPr>
        <w:t xml:space="preserve"> </w:t>
      </w:r>
      <w:r>
        <w:t>решением</w:t>
      </w:r>
      <w:r>
        <w:rPr>
          <w:spacing w:val="-10"/>
        </w:rPr>
        <w:t xml:space="preserve"> </w:t>
      </w:r>
      <w:r>
        <w:t>линейного</w:t>
      </w:r>
      <w:r>
        <w:rPr>
          <w:spacing w:val="-3"/>
        </w:rPr>
        <w:t xml:space="preserve"> </w:t>
      </w:r>
      <w:r>
        <w:t>уравнения</w:t>
      </w:r>
      <w:r>
        <w:rPr>
          <w:spacing w:val="-6"/>
        </w:rPr>
        <w:t xml:space="preserve"> </w:t>
      </w:r>
      <w:r>
        <w:t>с</w:t>
      </w:r>
      <w:r>
        <w:rPr>
          <w:spacing w:val="-9"/>
        </w:rPr>
        <w:t xml:space="preserve"> </w:t>
      </w:r>
      <w:r>
        <w:t>двумя</w:t>
      </w:r>
      <w:r>
        <w:rPr>
          <w:spacing w:val="-7"/>
        </w:rPr>
        <w:t xml:space="preserve"> </w:t>
      </w:r>
      <w:r>
        <w:rPr>
          <w:spacing w:val="-2"/>
        </w:rPr>
        <w:t>переменными.</w:t>
      </w:r>
    </w:p>
    <w:p w:rsidR="00811A89" w:rsidRDefault="0056063B">
      <w:pPr>
        <w:pStyle w:val="a3"/>
        <w:spacing w:before="267" w:line="266" w:lineRule="auto"/>
        <w:ind w:right="752" w:firstLine="52"/>
        <w:jc w:val="both"/>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811A89" w:rsidRDefault="0056063B">
      <w:pPr>
        <w:pStyle w:val="a3"/>
        <w:spacing w:before="236"/>
        <w:ind w:left="509"/>
      </w:pPr>
      <w:r>
        <w:t>Решать</w:t>
      </w:r>
      <w:r>
        <w:rPr>
          <w:spacing w:val="-7"/>
        </w:rPr>
        <w:t xml:space="preserve"> </w:t>
      </w:r>
      <w:r>
        <w:t>системы</w:t>
      </w:r>
      <w:r>
        <w:rPr>
          <w:spacing w:val="-4"/>
        </w:rPr>
        <w:t xml:space="preserve"> </w:t>
      </w:r>
      <w:r>
        <w:t>двух</w:t>
      </w:r>
      <w:r>
        <w:rPr>
          <w:spacing w:val="-5"/>
        </w:rPr>
        <w:t xml:space="preserve"> </w:t>
      </w:r>
      <w:r>
        <w:t>линейных</w:t>
      </w:r>
      <w:r>
        <w:rPr>
          <w:spacing w:val="-6"/>
        </w:rPr>
        <w:t xml:space="preserve"> </w:t>
      </w:r>
      <w:r>
        <w:t>уравнений</w:t>
      </w:r>
      <w:r>
        <w:rPr>
          <w:spacing w:val="-2"/>
        </w:rPr>
        <w:t xml:space="preserve"> </w:t>
      </w:r>
      <w:r>
        <w:t>с</w:t>
      </w:r>
      <w:r>
        <w:rPr>
          <w:spacing w:val="-7"/>
        </w:rPr>
        <w:t xml:space="preserve"> </w:t>
      </w:r>
      <w:r>
        <w:t>двумя</w:t>
      </w:r>
      <w:r>
        <w:rPr>
          <w:spacing w:val="-6"/>
        </w:rPr>
        <w:t xml:space="preserve"> </w:t>
      </w:r>
      <w:r>
        <w:t>переменными,</w:t>
      </w:r>
      <w:r>
        <w:rPr>
          <w:spacing w:val="-3"/>
        </w:rPr>
        <w:t xml:space="preserve"> </w:t>
      </w:r>
      <w:r>
        <w:t>в</w:t>
      </w:r>
      <w:r>
        <w:rPr>
          <w:spacing w:val="-8"/>
        </w:rPr>
        <w:t xml:space="preserve"> </w:t>
      </w:r>
      <w:r>
        <w:t>том</w:t>
      </w:r>
      <w:r>
        <w:rPr>
          <w:spacing w:val="-4"/>
        </w:rPr>
        <w:t xml:space="preserve"> </w:t>
      </w:r>
      <w:r>
        <w:t>числе</w:t>
      </w:r>
      <w:r>
        <w:rPr>
          <w:spacing w:val="-11"/>
        </w:rPr>
        <w:t xml:space="preserve"> </w:t>
      </w:r>
      <w:r>
        <w:rPr>
          <w:spacing w:val="-2"/>
        </w:rPr>
        <w:t>графически.</w:t>
      </w:r>
    </w:p>
    <w:p w:rsidR="00811A89" w:rsidRDefault="0056063B">
      <w:pPr>
        <w:pStyle w:val="a3"/>
        <w:spacing w:before="272" w:line="266" w:lineRule="auto"/>
        <w:ind w:right="749" w:firstLine="52"/>
        <w:jc w:val="both"/>
      </w:pPr>
      <w: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811A89" w:rsidRDefault="0056063B">
      <w:pPr>
        <w:pStyle w:val="a3"/>
        <w:spacing w:before="237"/>
        <w:ind w:left="451"/>
      </w:pPr>
      <w:r>
        <w:t>Координаты</w:t>
      </w:r>
      <w:r>
        <w:rPr>
          <w:spacing w:val="-6"/>
        </w:rPr>
        <w:t xml:space="preserve"> </w:t>
      </w:r>
      <w:r>
        <w:t>и</w:t>
      </w:r>
      <w:r>
        <w:rPr>
          <w:spacing w:val="-9"/>
        </w:rPr>
        <w:t xml:space="preserve"> </w:t>
      </w:r>
      <w:r>
        <w:t>графики.</w:t>
      </w:r>
      <w:r>
        <w:rPr>
          <w:spacing w:val="-5"/>
        </w:rPr>
        <w:t xml:space="preserve"> </w:t>
      </w:r>
      <w:r>
        <w:rPr>
          <w:spacing w:val="-2"/>
        </w:rPr>
        <w:t>Функции</w:t>
      </w:r>
    </w:p>
    <w:p w:rsidR="00811A89" w:rsidRDefault="0056063B">
      <w:pPr>
        <w:pStyle w:val="a3"/>
        <w:spacing w:before="266" w:line="271" w:lineRule="auto"/>
        <w:ind w:right="731" w:firstLine="52"/>
        <w:jc w:val="both"/>
      </w:pPr>
      <w:r>
        <w:t>Изображать</w:t>
      </w:r>
      <w:r>
        <w:rPr>
          <w:spacing w:val="-11"/>
        </w:rPr>
        <w:t xml:space="preserve"> </w:t>
      </w:r>
      <w:r>
        <w:t>на</w:t>
      </w:r>
      <w:r>
        <w:rPr>
          <w:spacing w:val="-10"/>
        </w:rPr>
        <w:t xml:space="preserve"> </w:t>
      </w:r>
      <w:r>
        <w:t>координатной</w:t>
      </w:r>
      <w:r>
        <w:rPr>
          <w:spacing w:val="-11"/>
        </w:rPr>
        <w:t xml:space="preserve"> </w:t>
      </w:r>
      <w:r>
        <w:t>прямой</w:t>
      </w:r>
      <w:r>
        <w:rPr>
          <w:spacing w:val="-11"/>
        </w:rPr>
        <w:t xml:space="preserve"> </w:t>
      </w:r>
      <w:r>
        <w:t>точке,</w:t>
      </w:r>
      <w:r>
        <w:rPr>
          <w:spacing w:val="-7"/>
        </w:rPr>
        <w:t xml:space="preserve"> </w:t>
      </w:r>
      <w:r>
        <w:t>соответствующие</w:t>
      </w:r>
      <w:r>
        <w:rPr>
          <w:spacing w:val="-8"/>
        </w:rPr>
        <w:t xml:space="preserve"> </w:t>
      </w:r>
      <w:r>
        <w:t>заданным</w:t>
      </w:r>
      <w:r>
        <w:rPr>
          <w:spacing w:val="-7"/>
        </w:rPr>
        <w:t xml:space="preserve"> </w:t>
      </w:r>
      <w:r>
        <w:t>координатам,</w:t>
      </w:r>
      <w:r>
        <w:rPr>
          <w:spacing w:val="-10"/>
        </w:rPr>
        <w:t xml:space="preserve"> </w:t>
      </w:r>
      <w:r>
        <w:t>лучи,</w:t>
      </w:r>
      <w:r>
        <w:rPr>
          <w:spacing w:val="-7"/>
        </w:rPr>
        <w:t xml:space="preserve"> </w:t>
      </w:r>
      <w:r>
        <w:t>отрезки, интервалы; записывать числовые промежутки на алгебраическом языке.</w:t>
      </w:r>
    </w:p>
    <w:p w:rsidR="00811A89" w:rsidRDefault="0056063B">
      <w:pPr>
        <w:pStyle w:val="a3"/>
        <w:spacing w:before="232" w:line="266" w:lineRule="auto"/>
        <w:ind w:right="741" w:firstLine="52"/>
        <w:jc w:val="both"/>
      </w:pPr>
      <w:r>
        <w:t xml:space="preserve">Отмечать в координатной плоскости точки по заданным координатам; строить графики линейных </w:t>
      </w:r>
      <w:r>
        <w:rPr>
          <w:spacing w:val="-2"/>
        </w:rPr>
        <w:t>функций.</w:t>
      </w:r>
    </w:p>
    <w:p w:rsidR="00811A89" w:rsidRDefault="0056063B">
      <w:pPr>
        <w:pStyle w:val="a3"/>
        <w:spacing w:before="63" w:line="264" w:lineRule="auto"/>
        <w:ind w:right="744" w:firstLine="52"/>
        <w:jc w:val="both"/>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811A89" w:rsidRDefault="0056063B">
      <w:pPr>
        <w:pStyle w:val="a3"/>
        <w:spacing w:before="238"/>
        <w:ind w:left="1143"/>
      </w:pPr>
      <w:r>
        <w:t>Находить</w:t>
      </w:r>
      <w:r>
        <w:rPr>
          <w:spacing w:val="-7"/>
        </w:rPr>
        <w:t xml:space="preserve"> </w:t>
      </w:r>
      <w:r>
        <w:t>значение</w:t>
      </w:r>
      <w:r>
        <w:rPr>
          <w:spacing w:val="-7"/>
        </w:rPr>
        <w:t xml:space="preserve"> </w:t>
      </w:r>
      <w:r>
        <w:t>функции по</w:t>
      </w:r>
      <w:r>
        <w:rPr>
          <w:spacing w:val="-8"/>
        </w:rPr>
        <w:t xml:space="preserve"> </w:t>
      </w:r>
      <w:r>
        <w:t>значению</w:t>
      </w:r>
      <w:r>
        <w:rPr>
          <w:spacing w:val="-7"/>
        </w:rPr>
        <w:t xml:space="preserve"> </w:t>
      </w:r>
      <w:r>
        <w:t>её</w:t>
      </w:r>
      <w:r>
        <w:rPr>
          <w:spacing w:val="-8"/>
        </w:rPr>
        <w:t xml:space="preserve"> </w:t>
      </w:r>
      <w:r>
        <w:rPr>
          <w:spacing w:val="-2"/>
        </w:rPr>
        <w:t>аргумента.</w:t>
      </w:r>
    </w:p>
    <w:p w:rsidR="00811A89" w:rsidRDefault="00811A89">
      <w:pPr>
        <w:pStyle w:val="a3"/>
        <w:spacing w:before="5"/>
        <w:ind w:left="0"/>
      </w:pPr>
    </w:p>
    <w:p w:rsidR="00811A89" w:rsidRDefault="0056063B">
      <w:pPr>
        <w:pStyle w:val="a3"/>
        <w:spacing w:line="266" w:lineRule="auto"/>
        <w:ind w:right="730" w:firstLine="52"/>
        <w:jc w:val="both"/>
      </w:pPr>
      <w:r>
        <w:t>Понимать графический способ представления</w:t>
      </w:r>
      <w:r>
        <w:rPr>
          <w:spacing w:val="-2"/>
        </w:rPr>
        <w:t xml:space="preserve"> </w:t>
      </w:r>
      <w:r>
        <w:t>и анализа информации;</w:t>
      </w:r>
      <w:r>
        <w:rPr>
          <w:spacing w:val="-2"/>
        </w:rPr>
        <w:t xml:space="preserve"> </w:t>
      </w:r>
      <w:r>
        <w:t>извлекать и</w:t>
      </w:r>
      <w:r>
        <w:rPr>
          <w:spacing w:val="-1"/>
        </w:rPr>
        <w:t xml:space="preserve"> </w:t>
      </w:r>
      <w:r>
        <w:t>интерпретировать информацию из графиков реальных процессов и зависимостей.</w:t>
      </w:r>
    </w:p>
    <w:p w:rsidR="00811A89" w:rsidRDefault="00811A89">
      <w:pPr>
        <w:pStyle w:val="a3"/>
        <w:ind w:left="0"/>
      </w:pPr>
    </w:p>
    <w:p w:rsidR="00811A89" w:rsidRDefault="00811A89">
      <w:pPr>
        <w:pStyle w:val="a3"/>
        <w:spacing w:before="180"/>
        <w:ind w:left="0"/>
      </w:pPr>
    </w:p>
    <w:p w:rsidR="00811A89" w:rsidRDefault="0056063B">
      <w:pPr>
        <w:pStyle w:val="a3"/>
        <w:ind w:left="451"/>
      </w:pPr>
      <w:r>
        <w:t>8</w:t>
      </w:r>
      <w:r>
        <w:rPr>
          <w:spacing w:val="2"/>
        </w:rPr>
        <w:t xml:space="preserve"> </w:t>
      </w:r>
      <w:r>
        <w:rPr>
          <w:spacing w:val="-2"/>
        </w:rPr>
        <w:t>класс</w:t>
      </w:r>
    </w:p>
    <w:p w:rsidR="00811A89" w:rsidRDefault="00811A89">
      <w:pPr>
        <w:pStyle w:val="a3"/>
        <w:ind w:left="0"/>
      </w:pPr>
    </w:p>
    <w:p w:rsidR="00811A89" w:rsidRDefault="00811A89">
      <w:pPr>
        <w:pStyle w:val="a3"/>
        <w:spacing w:before="214"/>
        <w:ind w:left="0"/>
      </w:pPr>
    </w:p>
    <w:p w:rsidR="00811A89" w:rsidRDefault="0056063B">
      <w:pPr>
        <w:pStyle w:val="a3"/>
        <w:ind w:left="451"/>
      </w:pPr>
      <w:r>
        <w:t>Числа</w:t>
      </w:r>
      <w:r>
        <w:rPr>
          <w:spacing w:val="-3"/>
        </w:rPr>
        <w:t xml:space="preserve"> </w:t>
      </w:r>
      <w:r>
        <w:t>и</w:t>
      </w:r>
      <w:r>
        <w:rPr>
          <w:spacing w:val="-1"/>
        </w:rPr>
        <w:t xml:space="preserve"> </w:t>
      </w:r>
      <w:r>
        <w:rPr>
          <w:spacing w:val="-2"/>
        </w:rPr>
        <w:t>вычисления</w:t>
      </w:r>
    </w:p>
    <w:p w:rsidR="00811A89" w:rsidRDefault="0056063B">
      <w:pPr>
        <w:pStyle w:val="a3"/>
        <w:spacing w:before="218" w:line="268" w:lineRule="auto"/>
        <w:ind w:right="727" w:hanging="10"/>
        <w:jc w:val="both"/>
      </w:pPr>
      <w:r>
        <w:lastRenderedPageBreak/>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811A89" w:rsidRDefault="0056063B">
      <w:pPr>
        <w:pStyle w:val="a3"/>
        <w:spacing w:before="242" w:line="268" w:lineRule="auto"/>
        <w:ind w:right="730" w:firstLine="52"/>
        <w:jc w:val="both"/>
      </w:pPr>
      <w:r>
        <w:t>Применять</w:t>
      </w:r>
      <w:r>
        <w:rPr>
          <w:spacing w:val="-7"/>
        </w:rPr>
        <w:t xml:space="preserve"> </w:t>
      </w:r>
      <w:r>
        <w:t>понятие</w:t>
      </w:r>
      <w:r>
        <w:rPr>
          <w:spacing w:val="-9"/>
        </w:rPr>
        <w:t xml:space="preserve"> </w:t>
      </w:r>
      <w:r>
        <w:t>арифметического</w:t>
      </w:r>
      <w:r>
        <w:rPr>
          <w:spacing w:val="-3"/>
        </w:rPr>
        <w:t xml:space="preserve"> </w:t>
      </w:r>
      <w:r>
        <w:t>квадратного</w:t>
      </w:r>
      <w:r>
        <w:rPr>
          <w:spacing w:val="-8"/>
        </w:rPr>
        <w:t xml:space="preserve"> </w:t>
      </w:r>
      <w:r>
        <w:t>корня;</w:t>
      </w:r>
      <w:r>
        <w:rPr>
          <w:spacing w:val="-12"/>
        </w:rPr>
        <w:t xml:space="preserve"> </w:t>
      </w:r>
      <w:r>
        <w:t>находить</w:t>
      </w:r>
      <w:r>
        <w:rPr>
          <w:spacing w:val="-7"/>
        </w:rPr>
        <w:t xml:space="preserve"> </w:t>
      </w:r>
      <w:r>
        <w:t>квадратные</w:t>
      </w:r>
      <w:r>
        <w:rPr>
          <w:spacing w:val="-8"/>
        </w:rPr>
        <w:t xml:space="preserve"> </w:t>
      </w:r>
      <w:r>
        <w:t>корни,</w:t>
      </w:r>
      <w:r>
        <w:rPr>
          <w:spacing w:val="-7"/>
        </w:rPr>
        <w:t xml:space="preserve"> </w:t>
      </w:r>
      <w:r>
        <w:t>используя</w:t>
      </w:r>
      <w:r>
        <w:rPr>
          <w:spacing w:val="-8"/>
        </w:rPr>
        <w:t xml:space="preserve"> </w:t>
      </w:r>
      <w:r>
        <w:t>при необходимости калькулятор;</w:t>
      </w:r>
      <w:r>
        <w:rPr>
          <w:spacing w:val="-1"/>
        </w:rPr>
        <w:t xml:space="preserve"> </w:t>
      </w:r>
      <w:r>
        <w:t>выполнять преобразования</w:t>
      </w:r>
      <w:r>
        <w:rPr>
          <w:spacing w:val="-1"/>
        </w:rPr>
        <w:t xml:space="preserve"> </w:t>
      </w:r>
      <w:r>
        <w:t>выражений, содержащих</w:t>
      </w:r>
      <w:r>
        <w:rPr>
          <w:spacing w:val="-3"/>
        </w:rPr>
        <w:t xml:space="preserve"> </w:t>
      </w:r>
      <w:r>
        <w:t>квадратные</w:t>
      </w:r>
      <w:r>
        <w:rPr>
          <w:spacing w:val="-1"/>
        </w:rPr>
        <w:t xml:space="preserve"> </w:t>
      </w:r>
      <w:r>
        <w:t>корни, используя свойства корней.</w:t>
      </w:r>
    </w:p>
    <w:p w:rsidR="00811A89" w:rsidRDefault="0056063B">
      <w:pPr>
        <w:pStyle w:val="a3"/>
        <w:spacing w:before="230" w:line="472" w:lineRule="auto"/>
        <w:ind w:left="451" w:right="1005" w:firstLine="57"/>
        <w:jc w:val="both"/>
      </w:pPr>
      <w:r>
        <w:t>Использовать</w:t>
      </w:r>
      <w:r>
        <w:rPr>
          <w:spacing w:val="-3"/>
        </w:rPr>
        <w:t xml:space="preserve"> </w:t>
      </w:r>
      <w:r>
        <w:t>записи больших и</w:t>
      </w:r>
      <w:r>
        <w:rPr>
          <w:spacing w:val="-4"/>
        </w:rPr>
        <w:t xml:space="preserve"> </w:t>
      </w:r>
      <w:r>
        <w:t>малых</w:t>
      </w:r>
      <w:r>
        <w:rPr>
          <w:spacing w:val="-1"/>
        </w:rPr>
        <w:t xml:space="preserve"> </w:t>
      </w:r>
      <w:r>
        <w:t>чисел с</w:t>
      </w:r>
      <w:r>
        <w:rPr>
          <w:spacing w:val="-7"/>
        </w:rPr>
        <w:t xml:space="preserve"> </w:t>
      </w:r>
      <w:r>
        <w:t>помощью</w:t>
      </w:r>
      <w:r>
        <w:rPr>
          <w:spacing w:val="-1"/>
        </w:rPr>
        <w:t xml:space="preserve"> </w:t>
      </w:r>
      <w:r>
        <w:t>десятичных</w:t>
      </w:r>
      <w:r>
        <w:rPr>
          <w:spacing w:val="-4"/>
        </w:rPr>
        <w:t xml:space="preserve"> </w:t>
      </w:r>
      <w:r>
        <w:t>дробей</w:t>
      </w:r>
      <w:r>
        <w:rPr>
          <w:spacing w:val="-4"/>
        </w:rPr>
        <w:t xml:space="preserve"> </w:t>
      </w:r>
      <w:r>
        <w:t>и степеней числа</w:t>
      </w:r>
      <w:r>
        <w:rPr>
          <w:spacing w:val="-6"/>
        </w:rPr>
        <w:t xml:space="preserve"> </w:t>
      </w:r>
      <w:r>
        <w:t>10. Алгебраические выражения</w:t>
      </w:r>
    </w:p>
    <w:p w:rsidR="00811A89" w:rsidRDefault="0056063B">
      <w:pPr>
        <w:pStyle w:val="a3"/>
        <w:spacing w:line="240" w:lineRule="exact"/>
        <w:ind w:left="509"/>
      </w:pPr>
      <w:r>
        <w:t>Применять</w:t>
      </w:r>
      <w:r>
        <w:rPr>
          <w:spacing w:val="30"/>
        </w:rPr>
        <w:t xml:space="preserve">  </w:t>
      </w:r>
      <w:r>
        <w:t>понятие</w:t>
      </w:r>
      <w:r>
        <w:rPr>
          <w:spacing w:val="34"/>
        </w:rPr>
        <w:t xml:space="preserve">  </w:t>
      </w:r>
      <w:r>
        <w:t>степени</w:t>
      </w:r>
      <w:r>
        <w:rPr>
          <w:spacing w:val="37"/>
        </w:rPr>
        <w:t xml:space="preserve">  </w:t>
      </w:r>
      <w:r>
        <w:t>с</w:t>
      </w:r>
      <w:r>
        <w:rPr>
          <w:spacing w:val="33"/>
        </w:rPr>
        <w:t xml:space="preserve">  </w:t>
      </w:r>
      <w:r>
        <w:t>целым</w:t>
      </w:r>
      <w:r>
        <w:rPr>
          <w:spacing w:val="34"/>
        </w:rPr>
        <w:t xml:space="preserve">  </w:t>
      </w:r>
      <w:r>
        <w:t>показателем,</w:t>
      </w:r>
      <w:r>
        <w:rPr>
          <w:spacing w:val="36"/>
        </w:rPr>
        <w:t xml:space="preserve">  </w:t>
      </w:r>
      <w:r>
        <w:t>выполнять</w:t>
      </w:r>
      <w:r>
        <w:rPr>
          <w:spacing w:val="35"/>
        </w:rPr>
        <w:t xml:space="preserve">  </w:t>
      </w:r>
      <w:r>
        <w:t>преобразования</w:t>
      </w:r>
      <w:r>
        <w:rPr>
          <w:spacing w:val="32"/>
        </w:rPr>
        <w:t xml:space="preserve">  </w:t>
      </w:r>
      <w:r>
        <w:rPr>
          <w:spacing w:val="-2"/>
        </w:rPr>
        <w:t>выражений,</w:t>
      </w:r>
    </w:p>
    <w:p w:rsidR="00811A89" w:rsidRDefault="0056063B">
      <w:pPr>
        <w:pStyle w:val="a3"/>
        <w:spacing w:before="21" w:line="266" w:lineRule="auto"/>
        <w:ind w:left="451" w:right="729"/>
        <w:jc w:val="both"/>
      </w:pPr>
      <w:r>
        <w:t>содержащих</w:t>
      </w:r>
      <w:r>
        <w:rPr>
          <w:spacing w:val="-15"/>
        </w:rPr>
        <w:t xml:space="preserve"> </w:t>
      </w:r>
      <w:r>
        <w:t>степени</w:t>
      </w:r>
      <w:r>
        <w:rPr>
          <w:spacing w:val="-15"/>
        </w:rPr>
        <w:t xml:space="preserve"> </w:t>
      </w:r>
      <w:r>
        <w:t>с</w:t>
      </w:r>
      <w:r>
        <w:rPr>
          <w:spacing w:val="-15"/>
        </w:rPr>
        <w:t xml:space="preserve"> </w:t>
      </w:r>
      <w:r>
        <w:t>целым</w:t>
      </w:r>
      <w:r>
        <w:rPr>
          <w:spacing w:val="-15"/>
        </w:rPr>
        <w:t xml:space="preserve"> </w:t>
      </w:r>
      <w:r>
        <w:t>показателем.</w:t>
      </w:r>
      <w:r>
        <w:rPr>
          <w:spacing w:val="24"/>
        </w:rPr>
        <w:t xml:space="preserve"> </w:t>
      </w:r>
      <w:r>
        <w:t>Выполнять</w:t>
      </w:r>
      <w:r>
        <w:rPr>
          <w:spacing w:val="-15"/>
        </w:rPr>
        <w:t xml:space="preserve"> </w:t>
      </w:r>
      <w:r>
        <w:t>тождественные</w:t>
      </w:r>
      <w:r>
        <w:rPr>
          <w:spacing w:val="-11"/>
        </w:rPr>
        <w:t xml:space="preserve"> </w:t>
      </w:r>
      <w:r>
        <w:t>преобразования</w:t>
      </w:r>
      <w:r>
        <w:rPr>
          <w:spacing w:val="-11"/>
        </w:rPr>
        <w:t xml:space="preserve"> </w:t>
      </w:r>
      <w:r>
        <w:t>рациональных выражений на основе правил действий над многочленами и алгебраическими дробями.</w:t>
      </w:r>
    </w:p>
    <w:p w:rsidR="00811A89" w:rsidRDefault="0056063B">
      <w:pPr>
        <w:pStyle w:val="a3"/>
        <w:spacing w:before="238"/>
        <w:ind w:left="1143"/>
      </w:pPr>
      <w:r>
        <w:t>Раскладывать</w:t>
      </w:r>
      <w:r>
        <w:rPr>
          <w:spacing w:val="-1"/>
        </w:rPr>
        <w:t xml:space="preserve"> </w:t>
      </w:r>
      <w:r>
        <w:t>квадратный</w:t>
      </w:r>
      <w:r>
        <w:rPr>
          <w:spacing w:val="-6"/>
        </w:rPr>
        <w:t xml:space="preserve"> </w:t>
      </w:r>
      <w:r>
        <w:t>трёхчлен</w:t>
      </w:r>
      <w:r>
        <w:rPr>
          <w:spacing w:val="-6"/>
        </w:rPr>
        <w:t xml:space="preserve"> </w:t>
      </w:r>
      <w:r>
        <w:t>на</w:t>
      </w:r>
      <w:r>
        <w:rPr>
          <w:spacing w:val="-12"/>
        </w:rPr>
        <w:t xml:space="preserve"> </w:t>
      </w:r>
      <w:r>
        <w:rPr>
          <w:spacing w:val="-2"/>
        </w:rPr>
        <w:t>множители.</w:t>
      </w:r>
    </w:p>
    <w:p w:rsidR="00811A89" w:rsidRDefault="00811A89">
      <w:pPr>
        <w:pStyle w:val="a3"/>
        <w:ind w:left="0"/>
      </w:pPr>
    </w:p>
    <w:p w:rsidR="00811A89" w:rsidRDefault="0056063B">
      <w:pPr>
        <w:pStyle w:val="a3"/>
        <w:spacing w:line="268" w:lineRule="auto"/>
        <w:ind w:right="737" w:firstLine="52"/>
        <w:jc w:val="both"/>
      </w:pPr>
      <w:r>
        <w:t>Применять преобразования выражений для решения различных задач из математики, смежных предметов, из реальной практики.</w:t>
      </w:r>
    </w:p>
    <w:p w:rsidR="00811A89" w:rsidRDefault="0056063B">
      <w:pPr>
        <w:pStyle w:val="a3"/>
        <w:spacing w:before="237"/>
        <w:ind w:left="451"/>
      </w:pPr>
      <w:r>
        <w:t>Уравнения</w:t>
      </w:r>
      <w:r>
        <w:rPr>
          <w:spacing w:val="-3"/>
        </w:rPr>
        <w:t xml:space="preserve"> </w:t>
      </w:r>
      <w:r>
        <w:t>и</w:t>
      </w:r>
      <w:r>
        <w:rPr>
          <w:spacing w:val="-7"/>
        </w:rPr>
        <w:t xml:space="preserve"> </w:t>
      </w:r>
      <w:r>
        <w:rPr>
          <w:spacing w:val="-2"/>
        </w:rPr>
        <w:t>неравенства</w:t>
      </w:r>
    </w:p>
    <w:p w:rsidR="00811A89" w:rsidRDefault="0056063B">
      <w:pPr>
        <w:pStyle w:val="a3"/>
        <w:spacing w:before="266" w:line="266" w:lineRule="auto"/>
        <w:ind w:right="725" w:firstLine="52"/>
        <w:jc w:val="both"/>
      </w:pPr>
      <w:r>
        <w:t>Решать линейные, квадратные уравнения и рациональные уравнения, сводящиеся к ним, системы двух уравнений с двумя переменными.</w:t>
      </w:r>
      <w:r>
        <w:rPr>
          <w:spacing w:val="40"/>
        </w:rPr>
        <w:t xml:space="preserve"> </w:t>
      </w:r>
      <w:r>
        <w:t>Переходить от словесной формулировки задачи к её алгебраической</w:t>
      </w:r>
      <w:r>
        <w:rPr>
          <w:spacing w:val="-15"/>
        </w:rPr>
        <w:t xml:space="preserve"> </w:t>
      </w:r>
      <w:r>
        <w:t>модели</w:t>
      </w:r>
      <w:r>
        <w:rPr>
          <w:spacing w:val="-15"/>
        </w:rPr>
        <w:t xml:space="preserve"> </w:t>
      </w:r>
      <w:r>
        <w:t>с</w:t>
      </w:r>
      <w:r>
        <w:rPr>
          <w:spacing w:val="-15"/>
        </w:rPr>
        <w:t xml:space="preserve"> </w:t>
      </w:r>
      <w:r>
        <w:t>помощью</w:t>
      </w:r>
      <w:r>
        <w:rPr>
          <w:spacing w:val="-15"/>
        </w:rPr>
        <w:t xml:space="preserve"> </w:t>
      </w:r>
      <w:r>
        <w:t>составления</w:t>
      </w:r>
      <w:r>
        <w:rPr>
          <w:spacing w:val="-15"/>
        </w:rPr>
        <w:t xml:space="preserve"> </w:t>
      </w:r>
      <w:r>
        <w:t>уравнения</w:t>
      </w:r>
      <w:r>
        <w:rPr>
          <w:spacing w:val="-13"/>
        </w:rPr>
        <w:t xml:space="preserve"> </w:t>
      </w:r>
      <w:r>
        <w:t>или</w:t>
      </w:r>
      <w:r>
        <w:rPr>
          <w:spacing w:val="-15"/>
        </w:rPr>
        <w:t xml:space="preserve"> </w:t>
      </w:r>
      <w:r>
        <w:t>системы</w:t>
      </w:r>
      <w:r>
        <w:rPr>
          <w:spacing w:val="-15"/>
        </w:rPr>
        <w:t xml:space="preserve"> </w:t>
      </w:r>
      <w:r>
        <w:t>уравнений,</w:t>
      </w:r>
      <w:r>
        <w:rPr>
          <w:spacing w:val="-10"/>
        </w:rPr>
        <w:t xml:space="preserve"> </w:t>
      </w:r>
      <w:r>
        <w:t>интерпретировать в</w:t>
      </w:r>
      <w:r>
        <w:rPr>
          <w:spacing w:val="-15"/>
        </w:rPr>
        <w:t xml:space="preserve"> </w:t>
      </w:r>
      <w:r>
        <w:t>соответствии</w:t>
      </w:r>
      <w:r>
        <w:rPr>
          <w:spacing w:val="-15"/>
        </w:rPr>
        <w:t xml:space="preserve"> </w:t>
      </w:r>
      <w:r>
        <w:t>с</w:t>
      </w:r>
      <w:r>
        <w:rPr>
          <w:spacing w:val="-15"/>
        </w:rPr>
        <w:t xml:space="preserve"> </w:t>
      </w:r>
      <w:r>
        <w:t>контекстом</w:t>
      </w:r>
      <w:r>
        <w:rPr>
          <w:spacing w:val="-15"/>
        </w:rPr>
        <w:t xml:space="preserve"> </w:t>
      </w:r>
      <w:r>
        <w:t>задачи</w:t>
      </w:r>
      <w:r>
        <w:rPr>
          <w:spacing w:val="-12"/>
        </w:rPr>
        <w:t xml:space="preserve"> </w:t>
      </w:r>
      <w:r>
        <w:t>полученный</w:t>
      </w:r>
      <w:r>
        <w:rPr>
          <w:spacing w:val="-11"/>
        </w:rPr>
        <w:t xml:space="preserve"> </w:t>
      </w:r>
      <w:r>
        <w:t>результат.</w:t>
      </w:r>
      <w:r>
        <w:rPr>
          <w:spacing w:val="38"/>
        </w:rPr>
        <w:t xml:space="preserve"> </w:t>
      </w:r>
      <w:r>
        <w:t>Применять</w:t>
      </w:r>
      <w:r>
        <w:rPr>
          <w:spacing w:val="-11"/>
        </w:rPr>
        <w:t xml:space="preserve"> </w:t>
      </w:r>
      <w:r>
        <w:t>свойства</w:t>
      </w:r>
      <w:r>
        <w:rPr>
          <w:spacing w:val="-15"/>
        </w:rPr>
        <w:t xml:space="preserve"> </w:t>
      </w:r>
      <w:r>
        <w:t>числовых</w:t>
      </w:r>
      <w:r>
        <w:rPr>
          <w:spacing w:val="-15"/>
        </w:rPr>
        <w:t xml:space="preserve"> </w:t>
      </w:r>
      <w:r>
        <w:t>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811A89" w:rsidRDefault="0056063B">
      <w:pPr>
        <w:pStyle w:val="a3"/>
        <w:spacing w:before="251"/>
        <w:ind w:left="451"/>
      </w:pPr>
      <w:r>
        <w:rPr>
          <w:spacing w:val="-2"/>
        </w:rPr>
        <w:t>Функции</w:t>
      </w:r>
    </w:p>
    <w:p w:rsidR="00811A89" w:rsidRDefault="0056063B">
      <w:pPr>
        <w:pStyle w:val="a3"/>
        <w:spacing w:before="266" w:line="266" w:lineRule="auto"/>
        <w:ind w:right="738" w:firstLine="52"/>
        <w:jc w:val="both"/>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811A89" w:rsidRDefault="0056063B">
      <w:pPr>
        <w:pStyle w:val="a3"/>
        <w:spacing w:before="63" w:line="475" w:lineRule="auto"/>
        <w:ind w:right="1718" w:firstLine="686"/>
      </w:pPr>
      <w:r>
        <w:t>Строить</w:t>
      </w:r>
      <w:r>
        <w:rPr>
          <w:spacing w:val="-19"/>
        </w:rPr>
        <w:t xml:space="preserve"> </w:t>
      </w:r>
      <w:r>
        <w:t>графики</w:t>
      </w:r>
      <w:r>
        <w:rPr>
          <w:spacing w:val="-15"/>
        </w:rPr>
        <w:t xml:space="preserve"> </w:t>
      </w:r>
      <w:r>
        <w:t>элементарных</w:t>
      </w:r>
      <w:r>
        <w:rPr>
          <w:spacing w:val="-16"/>
        </w:rPr>
        <w:t xml:space="preserve"> </w:t>
      </w:r>
      <w:r>
        <w:t>функций</w:t>
      </w:r>
      <w:r>
        <w:rPr>
          <w:spacing w:val="-15"/>
        </w:rPr>
        <w:t xml:space="preserve"> </w:t>
      </w:r>
      <w:r>
        <w:t>вида</w:t>
      </w:r>
      <w:r>
        <w:rPr>
          <w:spacing w:val="-18"/>
        </w:rPr>
        <w:t xml:space="preserve"> </w:t>
      </w:r>
      <w:r>
        <w:t>y=k/x,</w:t>
      </w:r>
      <w:r>
        <w:rPr>
          <w:spacing w:val="-15"/>
        </w:rPr>
        <w:t xml:space="preserve"> </w:t>
      </w:r>
      <w:r>
        <w:t>y=x^2,</w:t>
      </w:r>
      <w:r>
        <w:rPr>
          <w:spacing w:val="-3"/>
        </w:rPr>
        <w:t xml:space="preserve"> </w:t>
      </w:r>
      <w:r>
        <w:t>y=x^3,</w:t>
      </w:r>
      <w:r>
        <w:rPr>
          <w:spacing w:val="-15"/>
        </w:rPr>
        <w:t xml:space="preserve"> </w:t>
      </w:r>
      <w:r>
        <w:t>y=√x,</w:t>
      </w:r>
      <w:r>
        <w:rPr>
          <w:spacing w:val="-15"/>
        </w:rPr>
        <w:t xml:space="preserve"> </w:t>
      </w:r>
      <w:r>
        <w:t>y=|х|; описывать свойства числовой функции по её графику.</w:t>
      </w:r>
    </w:p>
    <w:p w:rsidR="00811A89" w:rsidRDefault="0056063B">
      <w:pPr>
        <w:pStyle w:val="a3"/>
        <w:spacing w:before="2"/>
        <w:ind w:left="451"/>
      </w:pPr>
      <w:r>
        <w:t>9</w:t>
      </w:r>
      <w:r>
        <w:rPr>
          <w:spacing w:val="2"/>
        </w:rPr>
        <w:t xml:space="preserve"> </w:t>
      </w:r>
      <w:r>
        <w:rPr>
          <w:spacing w:val="-2"/>
        </w:rPr>
        <w:t>класс</w:t>
      </w:r>
    </w:p>
    <w:p w:rsidR="00811A89" w:rsidRDefault="00811A89">
      <w:pPr>
        <w:pStyle w:val="a3"/>
        <w:ind w:left="0"/>
      </w:pPr>
    </w:p>
    <w:p w:rsidR="00811A89" w:rsidRDefault="0056063B">
      <w:pPr>
        <w:pStyle w:val="a3"/>
        <w:ind w:left="451"/>
      </w:pPr>
      <w:r>
        <w:t>Числа</w:t>
      </w:r>
      <w:r>
        <w:rPr>
          <w:spacing w:val="-3"/>
        </w:rPr>
        <w:t xml:space="preserve"> </w:t>
      </w:r>
      <w:r>
        <w:t>и</w:t>
      </w:r>
      <w:r>
        <w:rPr>
          <w:spacing w:val="-1"/>
        </w:rPr>
        <w:t xml:space="preserve"> </w:t>
      </w:r>
      <w:r>
        <w:rPr>
          <w:spacing w:val="-2"/>
        </w:rPr>
        <w:t>вычисления</w:t>
      </w:r>
    </w:p>
    <w:p w:rsidR="00811A89" w:rsidRDefault="0056063B">
      <w:pPr>
        <w:pStyle w:val="a3"/>
        <w:spacing w:before="272" w:line="271" w:lineRule="auto"/>
        <w:ind w:right="731" w:firstLine="52"/>
        <w:jc w:val="both"/>
      </w:pPr>
      <w:r>
        <w:t>Сравнивать и упорядочивать рациональные и иррациональные числа.</w:t>
      </w:r>
      <w:r>
        <w:rPr>
          <w:spacing w:val="40"/>
        </w:rPr>
        <w:t xml:space="preserve"> </w:t>
      </w:r>
      <w:r>
        <w:t>Выполнять арифметические действия с</w:t>
      </w:r>
      <w:r>
        <w:rPr>
          <w:spacing w:val="-5"/>
        </w:rPr>
        <w:t xml:space="preserve"> </w:t>
      </w:r>
      <w:r>
        <w:t>рациональными</w:t>
      </w:r>
      <w:r>
        <w:rPr>
          <w:spacing w:val="-1"/>
        </w:rPr>
        <w:t xml:space="preserve"> </w:t>
      </w:r>
      <w:r>
        <w:t>числами,</w:t>
      </w:r>
      <w:r>
        <w:rPr>
          <w:spacing w:val="-1"/>
        </w:rPr>
        <w:t xml:space="preserve"> </w:t>
      </w:r>
      <w:r>
        <w:t>сочетая устные</w:t>
      </w:r>
      <w:r>
        <w:rPr>
          <w:spacing w:val="-3"/>
        </w:rPr>
        <w:t xml:space="preserve"> </w:t>
      </w:r>
      <w:r>
        <w:t>и</w:t>
      </w:r>
      <w:r>
        <w:rPr>
          <w:spacing w:val="-3"/>
        </w:rPr>
        <w:t xml:space="preserve"> </w:t>
      </w:r>
      <w:r>
        <w:t>письменные</w:t>
      </w:r>
      <w:r>
        <w:rPr>
          <w:spacing w:val="-3"/>
        </w:rPr>
        <w:t xml:space="preserve"> </w:t>
      </w:r>
      <w:r>
        <w:t>приёмы, выполнять</w:t>
      </w:r>
      <w:r>
        <w:rPr>
          <w:spacing w:val="-2"/>
        </w:rPr>
        <w:t xml:space="preserve"> </w:t>
      </w:r>
      <w:r>
        <w:t>вычисления с иррациональными числами.</w:t>
      </w:r>
    </w:p>
    <w:p w:rsidR="00811A89" w:rsidRDefault="0056063B">
      <w:pPr>
        <w:pStyle w:val="a3"/>
        <w:spacing w:before="226" w:line="264" w:lineRule="auto"/>
        <w:ind w:right="731" w:firstLine="52"/>
        <w:jc w:val="both"/>
      </w:pPr>
      <w:r>
        <w:t xml:space="preserve">Находить значения степеней с целыми показателями и корней; вычислять значения числовых </w:t>
      </w:r>
      <w:r>
        <w:rPr>
          <w:spacing w:val="-2"/>
        </w:rPr>
        <w:t>выражений.</w:t>
      </w:r>
    </w:p>
    <w:p w:rsidR="00811A89" w:rsidRDefault="0056063B">
      <w:pPr>
        <w:pStyle w:val="a3"/>
        <w:spacing w:before="238" w:line="271" w:lineRule="auto"/>
        <w:ind w:right="742" w:firstLine="52"/>
        <w:jc w:val="both"/>
      </w:pPr>
      <w:r>
        <w:t xml:space="preserve">Округлять действительные числа, выполнять прикидку результата вычислений, оценку числовых </w:t>
      </w:r>
      <w:r>
        <w:rPr>
          <w:spacing w:val="-2"/>
        </w:rPr>
        <w:t>выражений.</w:t>
      </w:r>
    </w:p>
    <w:p w:rsidR="00811A89" w:rsidRDefault="0056063B">
      <w:pPr>
        <w:pStyle w:val="a3"/>
        <w:spacing w:before="231"/>
        <w:ind w:left="451"/>
      </w:pPr>
      <w:r>
        <w:lastRenderedPageBreak/>
        <w:t>Уравнения</w:t>
      </w:r>
      <w:r>
        <w:rPr>
          <w:spacing w:val="-3"/>
        </w:rPr>
        <w:t xml:space="preserve"> </w:t>
      </w:r>
      <w:r>
        <w:t>и</w:t>
      </w:r>
      <w:r>
        <w:rPr>
          <w:spacing w:val="-7"/>
        </w:rPr>
        <w:t xml:space="preserve"> </w:t>
      </w:r>
      <w:r>
        <w:rPr>
          <w:spacing w:val="-2"/>
        </w:rPr>
        <w:t>неравенства</w:t>
      </w:r>
    </w:p>
    <w:p w:rsidR="00811A89" w:rsidRDefault="0056063B">
      <w:pPr>
        <w:pStyle w:val="a3"/>
        <w:spacing w:before="266" w:line="266" w:lineRule="auto"/>
        <w:ind w:right="715" w:firstLine="52"/>
        <w:jc w:val="both"/>
      </w:pPr>
      <w:r>
        <w:t>Решать линейные и квадратные уравнения, уравнения, сводящиеся к ним, простейшие дробно- рациональные уравнения.</w:t>
      </w:r>
    </w:p>
    <w:p w:rsidR="00811A89" w:rsidRDefault="0056063B">
      <w:pPr>
        <w:pStyle w:val="a3"/>
        <w:spacing w:before="238" w:line="266" w:lineRule="auto"/>
        <w:ind w:right="748" w:firstLine="52"/>
        <w:jc w:val="both"/>
      </w:pPr>
      <w:r>
        <w:t>Решать системы двух линейных уравнений с двумя переменными и системы двух уравнений, в которых одно уравнение не является линейным.</w:t>
      </w:r>
    </w:p>
    <w:p w:rsidR="00811A89" w:rsidRDefault="0056063B">
      <w:pPr>
        <w:pStyle w:val="a3"/>
        <w:spacing w:before="189" w:line="268" w:lineRule="auto"/>
        <w:ind w:left="451" w:right="722" w:firstLine="57"/>
        <w:jc w:val="both"/>
      </w:pPr>
      <w:r>
        <w:t>Решать текстовые</w:t>
      </w:r>
      <w:r>
        <w:rPr>
          <w:spacing w:val="-2"/>
        </w:rPr>
        <w:t xml:space="preserve"> </w:t>
      </w:r>
      <w:r>
        <w:t>задачи алгебраическим способом с</w:t>
      </w:r>
      <w:r>
        <w:rPr>
          <w:spacing w:val="-2"/>
        </w:rPr>
        <w:t xml:space="preserve"> </w:t>
      </w:r>
      <w:r>
        <w:t>помощью составления уравнения или системы двух уравнений с двумя переменными.</w:t>
      </w:r>
      <w:r>
        <w:rPr>
          <w:spacing w:val="40"/>
        </w:rPr>
        <w:t xml:space="preserve"> </w:t>
      </w: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r>
        <w:rPr>
          <w:spacing w:val="40"/>
        </w:rPr>
        <w:t xml:space="preserve"> </w:t>
      </w:r>
      <w:r>
        <w:t>Решать линейные неравенства, квадратные неравенства; изображать решение неравенств на числовой прямой, записывать решение с помощью символов.</w:t>
      </w:r>
      <w:r>
        <w:rPr>
          <w:spacing w:val="40"/>
        </w:rPr>
        <w:t xml:space="preserve"> </w:t>
      </w: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811A89" w:rsidRDefault="0056063B">
      <w:pPr>
        <w:pStyle w:val="a3"/>
        <w:spacing w:before="230"/>
        <w:ind w:left="1143"/>
      </w:pPr>
      <w:r>
        <w:t>Использовать</w:t>
      </w:r>
      <w:r>
        <w:rPr>
          <w:spacing w:val="-11"/>
        </w:rPr>
        <w:t xml:space="preserve"> </w:t>
      </w:r>
      <w:r>
        <w:t>неравенства</w:t>
      </w:r>
      <w:r>
        <w:rPr>
          <w:spacing w:val="-11"/>
        </w:rPr>
        <w:t xml:space="preserve"> </w:t>
      </w:r>
      <w:r>
        <w:t>при</w:t>
      </w:r>
      <w:r>
        <w:rPr>
          <w:spacing w:val="-9"/>
        </w:rPr>
        <w:t xml:space="preserve"> </w:t>
      </w:r>
      <w:r>
        <w:t>решении</w:t>
      </w:r>
      <w:r>
        <w:rPr>
          <w:spacing w:val="-5"/>
        </w:rPr>
        <w:t xml:space="preserve"> </w:t>
      </w:r>
      <w:r>
        <w:t>различных</w:t>
      </w:r>
      <w:r>
        <w:rPr>
          <w:spacing w:val="-9"/>
        </w:rPr>
        <w:t xml:space="preserve"> </w:t>
      </w:r>
      <w:r>
        <w:rPr>
          <w:spacing w:val="-2"/>
        </w:rPr>
        <w:t>задач.</w:t>
      </w:r>
    </w:p>
    <w:p w:rsidR="00811A89" w:rsidRDefault="00811A89">
      <w:pPr>
        <w:pStyle w:val="a3"/>
        <w:ind w:left="0"/>
      </w:pPr>
    </w:p>
    <w:p w:rsidR="00811A89" w:rsidRDefault="0056063B">
      <w:pPr>
        <w:pStyle w:val="a3"/>
        <w:ind w:left="451"/>
      </w:pPr>
      <w:r>
        <w:rPr>
          <w:spacing w:val="-2"/>
        </w:rPr>
        <w:t>Функции</w:t>
      </w:r>
    </w:p>
    <w:p w:rsidR="00811A89" w:rsidRDefault="0056063B">
      <w:pPr>
        <w:pStyle w:val="a3"/>
        <w:spacing w:before="267" w:line="271" w:lineRule="auto"/>
        <w:ind w:right="733" w:firstLine="52"/>
        <w:jc w:val="both"/>
      </w:pPr>
      <w:r>
        <w:t>Распознавать функции изученных видов. Показывать схематически расположение на координатной плоскости графиков функций вида: y=kx, y=kx+b, y=k/x,</w:t>
      </w:r>
    </w:p>
    <w:p w:rsidR="00811A89" w:rsidRDefault="0056063B">
      <w:pPr>
        <w:pStyle w:val="a3"/>
        <w:spacing w:before="249" w:line="264" w:lineRule="auto"/>
        <w:ind w:right="732" w:hanging="10"/>
        <w:jc w:val="both"/>
      </w:pPr>
      <w:r>
        <w:t>y=</w:t>
      </w:r>
      <w:r>
        <w:rPr>
          <w:rFonts w:ascii="MS PGothic" w:eastAsia="MS PGothic" w:hAnsi="MS PGothic"/>
        </w:rPr>
        <w:t>〖</w:t>
      </w:r>
      <w:r>
        <w:t>ax</w:t>
      </w:r>
      <w:r>
        <w:rPr>
          <w:rFonts w:ascii="MS PGothic" w:eastAsia="MS PGothic" w:hAnsi="MS PGothic"/>
        </w:rPr>
        <w:t>〗</w:t>
      </w:r>
      <w:r>
        <w:t>^3+bx+c, y=x^3, y=√x, y=|х| в зависимости</w:t>
      </w:r>
      <w:r>
        <w:rPr>
          <w:spacing w:val="-7"/>
        </w:rPr>
        <w:t xml:space="preserve"> </w:t>
      </w:r>
      <w:r>
        <w:t>от</w:t>
      </w:r>
      <w:r>
        <w:rPr>
          <w:spacing w:val="-1"/>
        </w:rPr>
        <w:t xml:space="preserve"> </w:t>
      </w:r>
      <w:r>
        <w:t>значений</w:t>
      </w:r>
      <w:r>
        <w:rPr>
          <w:spacing w:val="-3"/>
        </w:rPr>
        <w:t xml:space="preserve"> </w:t>
      </w:r>
      <w:r>
        <w:t>коэффициентов</w:t>
      </w:r>
      <w:r>
        <w:rPr>
          <w:spacing w:val="-2"/>
        </w:rPr>
        <w:t xml:space="preserve">; </w:t>
      </w:r>
      <w:r>
        <w:t xml:space="preserve">описывать свойства </w:t>
      </w:r>
      <w:r>
        <w:rPr>
          <w:spacing w:val="-2"/>
        </w:rPr>
        <w:t>функций.</w:t>
      </w:r>
    </w:p>
    <w:p w:rsidR="00811A89" w:rsidRDefault="0056063B">
      <w:pPr>
        <w:pStyle w:val="a3"/>
        <w:spacing w:before="238" w:line="266" w:lineRule="auto"/>
        <w:ind w:right="735" w:firstLine="52"/>
        <w:jc w:val="both"/>
      </w:pPr>
      <w:r>
        <w:t>Строить и изображать схематически графики квадратичных функций, описывать свойства квадратичных функций по их графикам.</w:t>
      </w:r>
    </w:p>
    <w:p w:rsidR="00811A89" w:rsidRDefault="0056063B">
      <w:pPr>
        <w:pStyle w:val="a3"/>
        <w:spacing w:before="63" w:line="264" w:lineRule="auto"/>
        <w:ind w:right="748" w:firstLine="52"/>
        <w:jc w:val="both"/>
      </w:pPr>
      <w:r>
        <w:t>Распознавать квадратичную функцию по формуле, приводить примеры квадратичных функций из реальной жизни, физики, геометрии.</w:t>
      </w:r>
    </w:p>
    <w:p w:rsidR="00811A89" w:rsidRDefault="0056063B">
      <w:pPr>
        <w:pStyle w:val="a3"/>
        <w:spacing w:before="243"/>
        <w:ind w:left="451"/>
        <w:jc w:val="both"/>
      </w:pPr>
      <w:r>
        <w:t>Арифметическая</w:t>
      </w:r>
      <w:r>
        <w:rPr>
          <w:spacing w:val="-9"/>
        </w:rPr>
        <w:t xml:space="preserve"> </w:t>
      </w:r>
      <w:r>
        <w:t>и</w:t>
      </w:r>
      <w:r>
        <w:rPr>
          <w:spacing w:val="-8"/>
        </w:rPr>
        <w:t xml:space="preserve"> </w:t>
      </w:r>
      <w:r>
        <w:t>геометрическая</w:t>
      </w:r>
      <w:r>
        <w:rPr>
          <w:spacing w:val="-8"/>
        </w:rPr>
        <w:t xml:space="preserve"> </w:t>
      </w:r>
      <w:r>
        <w:rPr>
          <w:spacing w:val="-2"/>
        </w:rPr>
        <w:t>прогрессии</w:t>
      </w:r>
    </w:p>
    <w:p w:rsidR="00811A89" w:rsidRDefault="0056063B">
      <w:pPr>
        <w:pStyle w:val="a3"/>
        <w:spacing w:before="267"/>
        <w:ind w:left="509"/>
        <w:jc w:val="both"/>
      </w:pPr>
      <w:r>
        <w:t>Распознавать</w:t>
      </w:r>
      <w:r>
        <w:rPr>
          <w:spacing w:val="-7"/>
        </w:rPr>
        <w:t xml:space="preserve"> </w:t>
      </w:r>
      <w:r>
        <w:t>арифметическую</w:t>
      </w:r>
      <w:r>
        <w:rPr>
          <w:spacing w:val="-7"/>
        </w:rPr>
        <w:t xml:space="preserve"> </w:t>
      </w:r>
      <w:r>
        <w:t>и</w:t>
      </w:r>
      <w:r>
        <w:rPr>
          <w:spacing w:val="-6"/>
        </w:rPr>
        <w:t xml:space="preserve"> </w:t>
      </w:r>
      <w:r>
        <w:t>геометрическую</w:t>
      </w:r>
      <w:r>
        <w:rPr>
          <w:spacing w:val="-8"/>
        </w:rPr>
        <w:t xml:space="preserve"> </w:t>
      </w:r>
      <w:r>
        <w:t>прогрессии</w:t>
      </w:r>
      <w:r>
        <w:rPr>
          <w:spacing w:val="-6"/>
        </w:rPr>
        <w:t xml:space="preserve"> </w:t>
      </w:r>
      <w:r>
        <w:t>при</w:t>
      </w:r>
      <w:r>
        <w:rPr>
          <w:spacing w:val="-10"/>
        </w:rPr>
        <w:t xml:space="preserve"> </w:t>
      </w:r>
      <w:r>
        <w:t>разных</w:t>
      </w:r>
      <w:r>
        <w:rPr>
          <w:spacing w:val="-7"/>
        </w:rPr>
        <w:t xml:space="preserve"> </w:t>
      </w:r>
      <w:r>
        <w:t>способах</w:t>
      </w:r>
      <w:r>
        <w:rPr>
          <w:spacing w:val="-11"/>
        </w:rPr>
        <w:t xml:space="preserve"> </w:t>
      </w:r>
      <w:r>
        <w:rPr>
          <w:spacing w:val="-2"/>
        </w:rPr>
        <w:t>задания.</w:t>
      </w:r>
    </w:p>
    <w:p w:rsidR="00811A89" w:rsidRDefault="0056063B">
      <w:pPr>
        <w:pStyle w:val="a3"/>
        <w:spacing w:before="266" w:line="266" w:lineRule="auto"/>
        <w:ind w:right="734" w:firstLine="52"/>
        <w:jc w:val="both"/>
      </w:pPr>
      <w:r>
        <w:t>Выполнять вычисления с использованием формул n-го члена арифметической и геометрической прогрессий, суммы первых n членов.</w:t>
      </w:r>
    </w:p>
    <w:p w:rsidR="00811A89" w:rsidRDefault="0056063B">
      <w:pPr>
        <w:pStyle w:val="a3"/>
        <w:spacing w:before="237"/>
        <w:ind w:left="1143"/>
      </w:pPr>
      <w:r>
        <w:t>Изображать</w:t>
      </w:r>
      <w:r>
        <w:rPr>
          <w:spacing w:val="-12"/>
        </w:rPr>
        <w:t xml:space="preserve"> </w:t>
      </w:r>
      <w:r>
        <w:t>члены</w:t>
      </w:r>
      <w:r>
        <w:rPr>
          <w:spacing w:val="-10"/>
        </w:rPr>
        <w:t xml:space="preserve"> </w:t>
      </w:r>
      <w:r>
        <w:t>последовательности</w:t>
      </w:r>
      <w:r>
        <w:rPr>
          <w:spacing w:val="-4"/>
        </w:rPr>
        <w:t xml:space="preserve"> </w:t>
      </w:r>
      <w:r>
        <w:t>точками</w:t>
      </w:r>
      <w:r>
        <w:rPr>
          <w:spacing w:val="-6"/>
        </w:rPr>
        <w:t xml:space="preserve"> </w:t>
      </w:r>
      <w:r>
        <w:t>на</w:t>
      </w:r>
      <w:r>
        <w:rPr>
          <w:spacing w:val="-8"/>
        </w:rPr>
        <w:t xml:space="preserve"> </w:t>
      </w:r>
      <w:r>
        <w:t>координатной</w:t>
      </w:r>
      <w:r>
        <w:rPr>
          <w:spacing w:val="-9"/>
        </w:rPr>
        <w:t xml:space="preserve"> </w:t>
      </w:r>
      <w:r>
        <w:rPr>
          <w:spacing w:val="-2"/>
        </w:rPr>
        <w:t>плоскости.</w:t>
      </w:r>
    </w:p>
    <w:p w:rsidR="00811A89" w:rsidRDefault="0056063B">
      <w:pPr>
        <w:pStyle w:val="a3"/>
        <w:spacing w:before="272" w:line="266" w:lineRule="auto"/>
        <w:ind w:right="725" w:firstLine="52"/>
        <w:jc w:val="both"/>
      </w:pPr>
      <w:r>
        <w:t>Решать</w:t>
      </w:r>
      <w:r>
        <w:rPr>
          <w:spacing w:val="-5"/>
        </w:rPr>
        <w:t xml:space="preserve"> </w:t>
      </w:r>
      <w:r>
        <w:t>задачи,</w:t>
      </w:r>
      <w:r>
        <w:rPr>
          <w:spacing w:val="-8"/>
        </w:rPr>
        <w:t xml:space="preserve"> </w:t>
      </w:r>
      <w:r>
        <w:t>связанные</w:t>
      </w:r>
      <w:r>
        <w:rPr>
          <w:spacing w:val="-11"/>
        </w:rPr>
        <w:t xml:space="preserve"> </w:t>
      </w:r>
      <w:r>
        <w:t>с</w:t>
      </w:r>
      <w:r>
        <w:rPr>
          <w:spacing w:val="-13"/>
        </w:rPr>
        <w:t xml:space="preserve"> </w:t>
      </w:r>
      <w:r>
        <w:t>числовыми</w:t>
      </w:r>
      <w:r>
        <w:rPr>
          <w:spacing w:val="-9"/>
        </w:rPr>
        <w:t xml:space="preserve"> </w:t>
      </w:r>
      <w:r>
        <w:t>последовательностями,</w:t>
      </w:r>
      <w:r>
        <w:rPr>
          <w:spacing w:val="-7"/>
        </w:rPr>
        <w:t xml:space="preserve"> </w:t>
      </w:r>
      <w:r>
        <w:t>в</w:t>
      </w:r>
      <w:r>
        <w:rPr>
          <w:spacing w:val="-10"/>
        </w:rPr>
        <w:t xml:space="preserve"> </w:t>
      </w:r>
      <w:r>
        <w:t>том</w:t>
      </w:r>
      <w:r>
        <w:rPr>
          <w:spacing w:val="-9"/>
        </w:rPr>
        <w:t xml:space="preserve"> </w:t>
      </w:r>
      <w:r>
        <w:t>числе</w:t>
      </w:r>
      <w:r>
        <w:rPr>
          <w:spacing w:val="-12"/>
        </w:rPr>
        <w:t xml:space="preserve"> </w:t>
      </w:r>
      <w:r>
        <w:t>задачи</w:t>
      </w:r>
      <w:r>
        <w:rPr>
          <w:spacing w:val="-5"/>
        </w:rPr>
        <w:t xml:space="preserve"> </w:t>
      </w:r>
      <w:r>
        <w:t>из</w:t>
      </w:r>
      <w:r>
        <w:rPr>
          <w:spacing w:val="-11"/>
        </w:rPr>
        <w:t xml:space="preserve"> </w:t>
      </w:r>
      <w:r>
        <w:t>реальной</w:t>
      </w:r>
      <w:r>
        <w:rPr>
          <w:spacing w:val="-14"/>
        </w:rPr>
        <w:t xml:space="preserve"> </w:t>
      </w:r>
      <w:r>
        <w:t>жизни (с использованием калькулятора, цифровых технологий).</w:t>
      </w:r>
    </w:p>
    <w:p w:rsidR="00811A89" w:rsidRDefault="00811A89">
      <w:pPr>
        <w:pStyle w:val="a3"/>
        <w:ind w:left="0"/>
      </w:pPr>
    </w:p>
    <w:p w:rsidR="00811A89" w:rsidRDefault="00811A89">
      <w:pPr>
        <w:pStyle w:val="a3"/>
        <w:spacing w:before="189"/>
        <w:ind w:left="0"/>
      </w:pPr>
    </w:p>
    <w:p w:rsidR="00676CF3" w:rsidRDefault="00676CF3">
      <w:pPr>
        <w:pStyle w:val="a3"/>
        <w:spacing w:before="189"/>
        <w:ind w:left="0"/>
      </w:pPr>
    </w:p>
    <w:p w:rsidR="00676CF3" w:rsidRDefault="00676CF3">
      <w:pPr>
        <w:pStyle w:val="a3"/>
        <w:spacing w:before="189"/>
        <w:ind w:left="0"/>
      </w:pPr>
    </w:p>
    <w:p w:rsidR="00676CF3" w:rsidRDefault="00676CF3">
      <w:pPr>
        <w:pStyle w:val="a3"/>
        <w:spacing w:before="189"/>
        <w:ind w:left="0"/>
      </w:pPr>
    </w:p>
    <w:p w:rsidR="00811A89" w:rsidRDefault="0056063B">
      <w:pPr>
        <w:pStyle w:val="a3"/>
        <w:ind w:left="509"/>
        <w:jc w:val="both"/>
      </w:pPr>
      <w:r>
        <w:t>РАБОЧАЯ</w:t>
      </w:r>
      <w:r>
        <w:rPr>
          <w:spacing w:val="-8"/>
        </w:rPr>
        <w:t xml:space="preserve"> </w:t>
      </w:r>
      <w:r>
        <w:rPr>
          <w:spacing w:val="-2"/>
        </w:rPr>
        <w:t>ПРОГРАММА</w:t>
      </w:r>
    </w:p>
    <w:p w:rsidR="00811A89" w:rsidRDefault="0056063B">
      <w:pPr>
        <w:pStyle w:val="a3"/>
        <w:spacing w:before="271" w:line="480" w:lineRule="auto"/>
        <w:ind w:left="451" w:right="5445"/>
      </w:pPr>
      <w:r>
        <w:t>УЧЕБНОГО</w:t>
      </w:r>
      <w:r>
        <w:rPr>
          <w:spacing w:val="-15"/>
        </w:rPr>
        <w:t xml:space="preserve"> </w:t>
      </w:r>
      <w:r>
        <w:t>КУРСА</w:t>
      </w:r>
      <w:r>
        <w:rPr>
          <w:spacing w:val="-15"/>
        </w:rPr>
        <w:t xml:space="preserve"> </w:t>
      </w:r>
      <w:r>
        <w:t>«ГЕОМЕТРИЯ».</w:t>
      </w:r>
      <w:r>
        <w:rPr>
          <w:spacing w:val="-15"/>
        </w:rPr>
        <w:t xml:space="preserve"> </w:t>
      </w:r>
      <w:r>
        <w:t>7-9</w:t>
      </w:r>
      <w:r>
        <w:rPr>
          <w:spacing w:val="-15"/>
        </w:rPr>
        <w:t xml:space="preserve"> </w:t>
      </w:r>
      <w:r>
        <w:t>КЛАССЫ ЦЕЛИ ИЗУЧЕНИЯ УЧЕБНОГО КУРСА</w:t>
      </w:r>
    </w:p>
    <w:p w:rsidR="00811A89" w:rsidRDefault="0056063B">
      <w:pPr>
        <w:pStyle w:val="a3"/>
        <w:spacing w:line="268" w:lineRule="auto"/>
        <w:ind w:right="726" w:hanging="10"/>
        <w:jc w:val="both"/>
      </w:pPr>
      <w:r>
        <w:t>«Математику уже затем учить надо, что она ум в порядок приводит», — писал великий русский ученый</w:t>
      </w:r>
      <w:r>
        <w:rPr>
          <w:spacing w:val="-1"/>
        </w:rPr>
        <w:t xml:space="preserve"> </w:t>
      </w:r>
      <w:r>
        <w:t>Михаил</w:t>
      </w:r>
      <w:r>
        <w:rPr>
          <w:spacing w:val="-2"/>
        </w:rPr>
        <w:t xml:space="preserve"> </w:t>
      </w:r>
      <w:r>
        <w:t>Васильевич</w:t>
      </w:r>
      <w:r>
        <w:rPr>
          <w:spacing w:val="-11"/>
        </w:rPr>
        <w:t xml:space="preserve"> </w:t>
      </w:r>
      <w:r>
        <w:t>Ломоносов.</w:t>
      </w:r>
      <w:r>
        <w:rPr>
          <w:spacing w:val="-8"/>
        </w:rPr>
        <w:t xml:space="preserve"> </w:t>
      </w:r>
      <w:r>
        <w:t>И</w:t>
      </w:r>
      <w:r>
        <w:rPr>
          <w:spacing w:val="-12"/>
        </w:rPr>
        <w:t xml:space="preserve"> </w:t>
      </w:r>
      <w:r>
        <w:t>в</w:t>
      </w:r>
      <w:r>
        <w:rPr>
          <w:spacing w:val="-5"/>
        </w:rPr>
        <w:t xml:space="preserve"> </w:t>
      </w:r>
      <w:r>
        <w:t>этом</w:t>
      </w:r>
      <w:r>
        <w:rPr>
          <w:spacing w:val="-9"/>
        </w:rPr>
        <w:t xml:space="preserve"> </w:t>
      </w:r>
      <w:r>
        <w:t>состоит</w:t>
      </w:r>
      <w:r>
        <w:rPr>
          <w:spacing w:val="-10"/>
        </w:rPr>
        <w:t xml:space="preserve"> </w:t>
      </w:r>
      <w:r>
        <w:t>одна</w:t>
      </w:r>
      <w:r>
        <w:rPr>
          <w:spacing w:val="-12"/>
        </w:rPr>
        <w:t xml:space="preserve"> </w:t>
      </w:r>
      <w:r>
        <w:t>из</w:t>
      </w:r>
      <w:r>
        <w:rPr>
          <w:spacing w:val="-6"/>
        </w:rPr>
        <w:t xml:space="preserve"> </w:t>
      </w:r>
      <w:r>
        <w:t>двух</w:t>
      </w:r>
      <w:r>
        <w:rPr>
          <w:spacing w:val="-11"/>
        </w:rPr>
        <w:t xml:space="preserve"> </w:t>
      </w:r>
      <w:r>
        <w:t>целей</w:t>
      </w:r>
      <w:r>
        <w:rPr>
          <w:spacing w:val="-6"/>
        </w:rPr>
        <w:t xml:space="preserve"> </w:t>
      </w:r>
      <w:r>
        <w:t>обучения</w:t>
      </w:r>
      <w:r>
        <w:rPr>
          <w:spacing w:val="-2"/>
        </w:rPr>
        <w:t xml:space="preserve"> </w:t>
      </w:r>
      <w:r>
        <w:t>геометрии</w:t>
      </w:r>
      <w:r>
        <w:rPr>
          <w:spacing w:val="-5"/>
        </w:rPr>
        <w:t xml:space="preserve"> </w:t>
      </w:r>
      <w:r>
        <w:t>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811A89" w:rsidRDefault="0056063B">
      <w:pPr>
        <w:pStyle w:val="a3"/>
        <w:spacing w:before="170" w:line="268" w:lineRule="auto"/>
        <w:ind w:right="724" w:hanging="10"/>
        <w:jc w:val="both"/>
      </w:pPr>
      <w:r>
        <w:t xml:space="preserve">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w:t>
      </w:r>
      <w:r>
        <w:rPr>
          <w:spacing w:val="-2"/>
        </w:rPr>
        <w:t>мышления».</w:t>
      </w:r>
    </w:p>
    <w:p w:rsidR="00811A89" w:rsidRDefault="0056063B">
      <w:pPr>
        <w:pStyle w:val="a3"/>
        <w:spacing w:before="189" w:line="266" w:lineRule="auto"/>
        <w:ind w:right="727" w:hanging="10"/>
        <w:jc w:val="both"/>
      </w:pPr>
      <w: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w:t>
      </w:r>
      <w:r>
        <w:rPr>
          <w:spacing w:val="-6"/>
        </w:rPr>
        <w:t xml:space="preserve"> </w:t>
      </w:r>
      <w:r>
        <w:t>школьник</w:t>
      </w:r>
      <w:r>
        <w:rPr>
          <w:spacing w:val="-3"/>
        </w:rPr>
        <w:t xml:space="preserve"> </w:t>
      </w:r>
      <w:r>
        <w:t>должен</w:t>
      </w:r>
      <w:r>
        <w:rPr>
          <w:spacing w:val="-1"/>
        </w:rPr>
        <w:t xml:space="preserve"> </w:t>
      </w:r>
      <w:r>
        <w:t>быть</w:t>
      </w:r>
      <w:r>
        <w:rPr>
          <w:spacing w:val="-1"/>
        </w:rPr>
        <w:t xml:space="preserve"> </w:t>
      </w:r>
      <w:r>
        <w:t>в</w:t>
      </w:r>
      <w:r>
        <w:rPr>
          <w:spacing w:val="-1"/>
        </w:rPr>
        <w:t xml:space="preserve"> </w:t>
      </w:r>
      <w:r>
        <w:t>состоянии</w:t>
      </w:r>
      <w:r>
        <w:rPr>
          <w:spacing w:val="-6"/>
        </w:rPr>
        <w:t xml:space="preserve"> </w:t>
      </w:r>
      <w:r>
        <w:t>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w:t>
      </w:r>
      <w:r>
        <w:rPr>
          <w:spacing w:val="-15"/>
        </w:rPr>
        <w:t xml:space="preserve"> </w:t>
      </w:r>
      <w:r>
        <w:t>кабеля</w:t>
      </w:r>
      <w:r>
        <w:rPr>
          <w:spacing w:val="-12"/>
        </w:rPr>
        <w:t xml:space="preserve"> </w:t>
      </w:r>
      <w:r>
        <w:t>или</w:t>
      </w:r>
      <w:r>
        <w:rPr>
          <w:spacing w:val="-15"/>
        </w:rPr>
        <w:t xml:space="preserve"> </w:t>
      </w:r>
      <w:r>
        <w:t>требуемые</w:t>
      </w:r>
      <w:r>
        <w:rPr>
          <w:spacing w:val="-12"/>
        </w:rPr>
        <w:t xml:space="preserve"> </w:t>
      </w:r>
      <w:r>
        <w:t>размеры</w:t>
      </w:r>
      <w:r>
        <w:rPr>
          <w:spacing w:val="-10"/>
        </w:rPr>
        <w:t xml:space="preserve"> </w:t>
      </w:r>
      <w:r>
        <w:t>гаража</w:t>
      </w:r>
      <w:r>
        <w:rPr>
          <w:spacing w:val="-15"/>
        </w:rPr>
        <w:t xml:space="preserve"> </w:t>
      </w:r>
      <w:r>
        <w:t>для</w:t>
      </w:r>
      <w:r>
        <w:rPr>
          <w:spacing w:val="-12"/>
        </w:rPr>
        <w:t xml:space="preserve"> </w:t>
      </w:r>
      <w:r>
        <w:t>автомобиля.</w:t>
      </w:r>
      <w:r>
        <w:rPr>
          <w:spacing w:val="-10"/>
        </w:rPr>
        <w:t xml:space="preserve"> </w:t>
      </w:r>
      <w:r>
        <w:t>Этому</w:t>
      </w:r>
      <w:r>
        <w:rPr>
          <w:spacing w:val="-15"/>
        </w:rPr>
        <w:t xml:space="preserve"> </w:t>
      </w:r>
      <w:r>
        <w:t>соответствует</w:t>
      </w:r>
      <w:r>
        <w:rPr>
          <w:spacing w:val="-6"/>
        </w:rPr>
        <w:t xml:space="preserve"> </w:t>
      </w:r>
      <w:r>
        <w:t>вторая, вычислительная линия</w:t>
      </w:r>
      <w:r>
        <w:rPr>
          <w:spacing w:val="-2"/>
        </w:rPr>
        <w:t xml:space="preserve"> </w:t>
      </w:r>
      <w:r>
        <w:t>в</w:t>
      </w:r>
      <w:r>
        <w:rPr>
          <w:spacing w:val="-5"/>
        </w:rPr>
        <w:t xml:space="preserve"> </w:t>
      </w:r>
      <w:r>
        <w:t>изучении геометрии</w:t>
      </w:r>
      <w:r>
        <w:rPr>
          <w:spacing w:val="-1"/>
        </w:rPr>
        <w:t xml:space="preserve"> </w:t>
      </w:r>
      <w:r>
        <w:t>в</w:t>
      </w:r>
      <w:r>
        <w:rPr>
          <w:spacing w:val="-1"/>
        </w:rPr>
        <w:t xml:space="preserve"> </w:t>
      </w:r>
      <w:r>
        <w:t>школе. Данная практическая линия</w:t>
      </w:r>
      <w:r>
        <w:rPr>
          <w:spacing w:val="-1"/>
        </w:rPr>
        <w:t xml:space="preserve"> </w:t>
      </w:r>
      <w:r>
        <w:t>является</w:t>
      </w:r>
      <w:r>
        <w:rPr>
          <w:spacing w:val="-1"/>
        </w:rPr>
        <w:t xml:space="preserve"> </w:t>
      </w:r>
      <w:r>
        <w:t>не</w:t>
      </w:r>
      <w:r>
        <w:rPr>
          <w:spacing w:val="-3"/>
        </w:rPr>
        <w:t xml:space="preserve"> </w:t>
      </w:r>
      <w:r>
        <w:t>менее важной, чем первая.</w:t>
      </w:r>
    </w:p>
    <w:p w:rsidR="00811A89" w:rsidRDefault="0056063B">
      <w:pPr>
        <w:pStyle w:val="a3"/>
        <w:spacing w:before="65"/>
        <w:ind w:left="451"/>
        <w:jc w:val="both"/>
      </w:pPr>
      <w:r>
        <w:t>МЕСТО</w:t>
      </w:r>
      <w:r>
        <w:rPr>
          <w:spacing w:val="-6"/>
        </w:rPr>
        <w:t xml:space="preserve"> </w:t>
      </w:r>
      <w:r>
        <w:t>УЧЕБНОГО</w:t>
      </w:r>
      <w:r>
        <w:rPr>
          <w:spacing w:val="-4"/>
        </w:rPr>
        <w:t xml:space="preserve"> </w:t>
      </w:r>
      <w:r>
        <w:t>КУРСА</w:t>
      </w:r>
      <w:r>
        <w:rPr>
          <w:spacing w:val="-9"/>
        </w:rPr>
        <w:t xml:space="preserve"> </w:t>
      </w:r>
      <w:r>
        <w:t>В</w:t>
      </w:r>
      <w:r>
        <w:rPr>
          <w:spacing w:val="-7"/>
        </w:rPr>
        <w:t xml:space="preserve"> </w:t>
      </w:r>
      <w:r>
        <w:t>УЧЕБНОМ</w:t>
      </w:r>
      <w:r>
        <w:rPr>
          <w:spacing w:val="-6"/>
        </w:rPr>
        <w:t xml:space="preserve"> </w:t>
      </w:r>
      <w:r>
        <w:rPr>
          <w:spacing w:val="-2"/>
        </w:rPr>
        <w:t>ПЛАНЕ</w:t>
      </w:r>
    </w:p>
    <w:p w:rsidR="00811A89" w:rsidRDefault="0056063B">
      <w:pPr>
        <w:pStyle w:val="a3"/>
        <w:spacing w:before="223" w:line="266" w:lineRule="auto"/>
        <w:ind w:right="740" w:hanging="10"/>
        <w:jc w:val="both"/>
      </w:pPr>
      <w: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811A89" w:rsidRDefault="0056063B">
      <w:pPr>
        <w:pStyle w:val="a3"/>
        <w:spacing w:before="196" w:line="266" w:lineRule="auto"/>
        <w:ind w:right="736" w:hanging="10"/>
        <w:jc w:val="both"/>
      </w:pPr>
      <w: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811A89" w:rsidRDefault="00811A89">
      <w:pPr>
        <w:pStyle w:val="a3"/>
        <w:spacing w:before="182"/>
        <w:ind w:left="0"/>
      </w:pPr>
    </w:p>
    <w:p w:rsidR="00811A89" w:rsidRDefault="0056063B">
      <w:pPr>
        <w:pStyle w:val="a3"/>
        <w:ind w:left="451"/>
        <w:jc w:val="both"/>
      </w:pPr>
      <w:r>
        <w:t>СОДЕРЖАНИЕ</w:t>
      </w:r>
      <w:r>
        <w:rPr>
          <w:spacing w:val="-6"/>
        </w:rPr>
        <w:t xml:space="preserve"> </w:t>
      </w:r>
      <w:r>
        <w:t>УЧЕБНОГО</w:t>
      </w:r>
      <w:r>
        <w:rPr>
          <w:spacing w:val="-7"/>
        </w:rPr>
        <w:t xml:space="preserve"> </w:t>
      </w:r>
      <w:r>
        <w:t>КУРСА</w:t>
      </w:r>
      <w:r>
        <w:rPr>
          <w:spacing w:val="-11"/>
        </w:rPr>
        <w:t xml:space="preserve"> </w:t>
      </w:r>
      <w:r>
        <w:t>(ПО</w:t>
      </w:r>
      <w:r>
        <w:rPr>
          <w:spacing w:val="-8"/>
        </w:rPr>
        <w:t xml:space="preserve"> </w:t>
      </w:r>
      <w:r>
        <w:t>ГОДАМ</w:t>
      </w:r>
      <w:r>
        <w:rPr>
          <w:spacing w:val="-9"/>
        </w:rPr>
        <w:t xml:space="preserve"> </w:t>
      </w:r>
      <w:r>
        <w:rPr>
          <w:spacing w:val="-2"/>
        </w:rPr>
        <w:t>ОБУЧЕНИЯ)</w:t>
      </w:r>
    </w:p>
    <w:p w:rsidR="00811A89" w:rsidRDefault="00811A89">
      <w:pPr>
        <w:pStyle w:val="a3"/>
        <w:ind w:left="0"/>
      </w:pPr>
    </w:p>
    <w:p w:rsidR="00811A89" w:rsidRDefault="0056063B">
      <w:pPr>
        <w:pStyle w:val="a3"/>
        <w:ind w:left="451"/>
      </w:pPr>
      <w:r>
        <w:t>7</w:t>
      </w:r>
      <w:r>
        <w:rPr>
          <w:spacing w:val="2"/>
        </w:rPr>
        <w:t xml:space="preserve"> </w:t>
      </w:r>
      <w:r>
        <w:rPr>
          <w:spacing w:val="-2"/>
        </w:rPr>
        <w:t>класс</w:t>
      </w:r>
    </w:p>
    <w:p w:rsidR="00811A89" w:rsidRDefault="00811A89">
      <w:pPr>
        <w:pStyle w:val="a3"/>
        <w:ind w:left="0"/>
      </w:pPr>
    </w:p>
    <w:p w:rsidR="00811A89" w:rsidRDefault="0056063B">
      <w:pPr>
        <w:pStyle w:val="a3"/>
        <w:spacing w:line="266" w:lineRule="auto"/>
        <w:ind w:right="741" w:hanging="10"/>
        <w:jc w:val="both"/>
      </w:pPr>
      <w:r>
        <w:t xml:space="preserve">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w:t>
      </w:r>
      <w:r>
        <w:rPr>
          <w:spacing w:val="-2"/>
        </w:rPr>
        <w:lastRenderedPageBreak/>
        <w:t>прямых.</w:t>
      </w:r>
    </w:p>
    <w:p w:rsidR="00811A89" w:rsidRDefault="0056063B">
      <w:pPr>
        <w:pStyle w:val="a3"/>
        <w:spacing w:before="196" w:line="266" w:lineRule="auto"/>
        <w:ind w:right="747" w:hanging="10"/>
        <w:jc w:val="both"/>
      </w:pPr>
      <w:r>
        <w:t xml:space="preserve">Симметричные фигуры. Основные свойства осевой симметрии. Примеры симметрии в окружающем </w:t>
      </w:r>
      <w:r>
        <w:rPr>
          <w:spacing w:val="-2"/>
        </w:rPr>
        <w:t>мире.</w:t>
      </w:r>
    </w:p>
    <w:p w:rsidR="00811A89" w:rsidRDefault="0056063B">
      <w:pPr>
        <w:pStyle w:val="a3"/>
        <w:spacing w:before="237"/>
        <w:ind w:left="451"/>
      </w:pPr>
      <w:r>
        <w:t>Основные</w:t>
      </w:r>
      <w:r>
        <w:rPr>
          <w:spacing w:val="-10"/>
        </w:rPr>
        <w:t xml:space="preserve"> </w:t>
      </w:r>
      <w:r>
        <w:t>построения</w:t>
      </w:r>
      <w:r>
        <w:rPr>
          <w:spacing w:val="-4"/>
        </w:rPr>
        <w:t xml:space="preserve"> </w:t>
      </w:r>
      <w:r>
        <w:t>с</w:t>
      </w:r>
      <w:r>
        <w:rPr>
          <w:spacing w:val="-12"/>
        </w:rPr>
        <w:t xml:space="preserve"> </w:t>
      </w:r>
      <w:r>
        <w:t>помощью</w:t>
      </w:r>
      <w:r>
        <w:rPr>
          <w:spacing w:val="-5"/>
        </w:rPr>
        <w:t xml:space="preserve"> </w:t>
      </w:r>
      <w:r>
        <w:t>циркуля</w:t>
      </w:r>
      <w:r>
        <w:rPr>
          <w:spacing w:val="-5"/>
        </w:rPr>
        <w:t xml:space="preserve"> </w:t>
      </w:r>
      <w:r>
        <w:t xml:space="preserve">и </w:t>
      </w:r>
      <w:r>
        <w:rPr>
          <w:spacing w:val="-2"/>
        </w:rPr>
        <w:t>линейки.</w:t>
      </w:r>
    </w:p>
    <w:p w:rsidR="00811A89" w:rsidRDefault="0056063B">
      <w:pPr>
        <w:pStyle w:val="a3"/>
        <w:spacing w:before="218" w:line="271" w:lineRule="auto"/>
        <w:ind w:right="744" w:hanging="10"/>
        <w:jc w:val="both"/>
      </w:pPr>
      <w:r>
        <w:t>Треугольник. Высота, медиана, биссектриса, их свойства. Равнобедренный и равносторонний треугольники. Неравенство треугольника.</w:t>
      </w:r>
    </w:p>
    <w:p w:rsidR="00811A89" w:rsidRDefault="0056063B">
      <w:pPr>
        <w:pStyle w:val="a3"/>
        <w:spacing w:before="231"/>
        <w:ind w:left="451"/>
      </w:pPr>
      <w:r>
        <w:t>Свойства</w:t>
      </w:r>
      <w:r>
        <w:rPr>
          <w:spacing w:val="-16"/>
        </w:rPr>
        <w:t xml:space="preserve"> </w:t>
      </w:r>
      <w:r>
        <w:t>и</w:t>
      </w:r>
      <w:r>
        <w:rPr>
          <w:spacing w:val="-6"/>
        </w:rPr>
        <w:t xml:space="preserve"> </w:t>
      </w:r>
      <w:r>
        <w:t>признаки</w:t>
      </w:r>
      <w:r>
        <w:rPr>
          <w:spacing w:val="-7"/>
        </w:rPr>
        <w:t xml:space="preserve"> </w:t>
      </w:r>
      <w:r>
        <w:t>равнобедренного</w:t>
      </w:r>
      <w:r>
        <w:rPr>
          <w:spacing w:val="-7"/>
        </w:rPr>
        <w:t xml:space="preserve"> </w:t>
      </w:r>
      <w:r>
        <w:t>треугольника.</w:t>
      </w:r>
      <w:r>
        <w:rPr>
          <w:spacing w:val="-5"/>
        </w:rPr>
        <w:t xml:space="preserve"> </w:t>
      </w:r>
      <w:r>
        <w:t>Признаки</w:t>
      </w:r>
      <w:r>
        <w:rPr>
          <w:spacing w:val="-6"/>
        </w:rPr>
        <w:t xml:space="preserve"> </w:t>
      </w:r>
      <w:r>
        <w:t>равенства</w:t>
      </w:r>
      <w:r>
        <w:rPr>
          <w:spacing w:val="-12"/>
        </w:rPr>
        <w:t xml:space="preserve"> </w:t>
      </w:r>
      <w:r>
        <w:rPr>
          <w:spacing w:val="-2"/>
        </w:rPr>
        <w:t>треугольников.</w:t>
      </w:r>
    </w:p>
    <w:p w:rsidR="00811A89" w:rsidRDefault="0056063B">
      <w:pPr>
        <w:pStyle w:val="a3"/>
        <w:spacing w:before="224"/>
        <w:ind w:left="447" w:firstLine="4"/>
      </w:pPr>
      <w:r>
        <w:t>Свойства</w:t>
      </w:r>
      <w:r>
        <w:rPr>
          <w:spacing w:val="-17"/>
        </w:rPr>
        <w:t xml:space="preserve"> </w:t>
      </w:r>
      <w:r>
        <w:t>и</w:t>
      </w:r>
      <w:r>
        <w:rPr>
          <w:spacing w:val="-15"/>
        </w:rPr>
        <w:t xml:space="preserve"> </w:t>
      </w:r>
      <w:r>
        <w:t>признаки</w:t>
      </w:r>
      <w:r>
        <w:rPr>
          <w:spacing w:val="-15"/>
        </w:rPr>
        <w:t xml:space="preserve"> </w:t>
      </w:r>
      <w:r>
        <w:t>параллельных</w:t>
      </w:r>
      <w:r>
        <w:rPr>
          <w:spacing w:val="-16"/>
        </w:rPr>
        <w:t xml:space="preserve"> </w:t>
      </w:r>
      <w:r>
        <w:t>прямых.</w:t>
      </w:r>
      <w:r>
        <w:rPr>
          <w:spacing w:val="-15"/>
        </w:rPr>
        <w:t xml:space="preserve"> </w:t>
      </w:r>
      <w:r>
        <w:t>Сумма</w:t>
      </w:r>
      <w:r>
        <w:rPr>
          <w:spacing w:val="-15"/>
        </w:rPr>
        <w:t xml:space="preserve"> </w:t>
      </w:r>
      <w:r>
        <w:t>углов</w:t>
      </w:r>
      <w:r>
        <w:rPr>
          <w:spacing w:val="-15"/>
        </w:rPr>
        <w:t xml:space="preserve"> </w:t>
      </w:r>
      <w:r>
        <w:t>треугольника.</w:t>
      </w:r>
      <w:r>
        <w:rPr>
          <w:spacing w:val="-15"/>
        </w:rPr>
        <w:t xml:space="preserve"> </w:t>
      </w:r>
      <w:r>
        <w:t>Внешние</w:t>
      </w:r>
      <w:r>
        <w:rPr>
          <w:spacing w:val="-14"/>
        </w:rPr>
        <w:t xml:space="preserve"> </w:t>
      </w:r>
      <w:r>
        <w:t>углы</w:t>
      </w:r>
      <w:r>
        <w:rPr>
          <w:spacing w:val="-14"/>
        </w:rPr>
        <w:t xml:space="preserve"> </w:t>
      </w:r>
      <w:r>
        <w:rPr>
          <w:spacing w:val="-2"/>
        </w:rPr>
        <w:t>треугольника.</w:t>
      </w:r>
    </w:p>
    <w:p w:rsidR="00811A89" w:rsidRDefault="0056063B">
      <w:pPr>
        <w:pStyle w:val="a3"/>
        <w:spacing w:before="218" w:line="266" w:lineRule="auto"/>
        <w:ind w:right="730" w:hanging="10"/>
        <w:jc w:val="both"/>
      </w:pPr>
      <w:r>
        <w:t>Прямоугольный треугольник. Свойство медианы прямоугольного треугольника, проведённой к гипотенузе.</w:t>
      </w:r>
      <w:r>
        <w:rPr>
          <w:spacing w:val="-12"/>
        </w:rPr>
        <w:t xml:space="preserve"> </w:t>
      </w:r>
      <w:r>
        <w:t>Признаки</w:t>
      </w:r>
      <w:r>
        <w:rPr>
          <w:spacing w:val="-11"/>
        </w:rPr>
        <w:t xml:space="preserve"> </w:t>
      </w:r>
      <w:r>
        <w:t>равенства</w:t>
      </w:r>
      <w:r>
        <w:rPr>
          <w:spacing w:val="-14"/>
        </w:rPr>
        <w:t xml:space="preserve"> </w:t>
      </w:r>
      <w:r>
        <w:t>прямоугольных</w:t>
      </w:r>
      <w:r>
        <w:rPr>
          <w:spacing w:val="-15"/>
        </w:rPr>
        <w:t xml:space="preserve"> </w:t>
      </w:r>
      <w:r>
        <w:t>треугольников.</w:t>
      </w:r>
      <w:r>
        <w:rPr>
          <w:spacing w:val="-9"/>
        </w:rPr>
        <w:t xml:space="preserve"> </w:t>
      </w:r>
      <w:r>
        <w:t>Прямоугольный</w:t>
      </w:r>
      <w:r>
        <w:rPr>
          <w:spacing w:val="-15"/>
        </w:rPr>
        <w:t xml:space="preserve"> </w:t>
      </w:r>
      <w:r>
        <w:t>треугольник</w:t>
      </w:r>
      <w:r>
        <w:rPr>
          <w:spacing w:val="-15"/>
        </w:rPr>
        <w:t xml:space="preserve"> </w:t>
      </w:r>
      <w:r>
        <w:t>с</w:t>
      </w:r>
      <w:r>
        <w:rPr>
          <w:spacing w:val="-6"/>
        </w:rPr>
        <w:t xml:space="preserve"> </w:t>
      </w:r>
      <w:r>
        <w:t>углом в 30°.</w:t>
      </w:r>
    </w:p>
    <w:p w:rsidR="00811A89" w:rsidRDefault="0056063B">
      <w:pPr>
        <w:pStyle w:val="a3"/>
        <w:spacing w:before="190" w:line="266" w:lineRule="auto"/>
        <w:ind w:right="745" w:hanging="10"/>
        <w:jc w:val="both"/>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811A89" w:rsidRDefault="0056063B">
      <w:pPr>
        <w:pStyle w:val="a3"/>
        <w:spacing w:before="194" w:line="266" w:lineRule="auto"/>
        <w:ind w:right="748" w:hanging="10"/>
        <w:jc w:val="both"/>
      </w:pPr>
      <w:r>
        <w:t>Геометрическое место точек. Биссектриса угла и серединный перпендикуляр к отрезку как геометрические места точек.</w:t>
      </w:r>
    </w:p>
    <w:p w:rsidR="00811A89" w:rsidRDefault="0056063B">
      <w:pPr>
        <w:pStyle w:val="a3"/>
        <w:spacing w:before="74" w:line="266" w:lineRule="auto"/>
        <w:ind w:right="737" w:hanging="10"/>
        <w:jc w:val="both"/>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811A89" w:rsidRDefault="0056063B">
      <w:pPr>
        <w:pStyle w:val="a3"/>
        <w:spacing w:before="238"/>
        <w:ind w:left="451"/>
      </w:pPr>
      <w:r>
        <w:t>8</w:t>
      </w:r>
      <w:r>
        <w:rPr>
          <w:spacing w:val="2"/>
        </w:rPr>
        <w:t xml:space="preserve"> </w:t>
      </w:r>
      <w:r>
        <w:rPr>
          <w:spacing w:val="-2"/>
        </w:rPr>
        <w:t>класс</w:t>
      </w:r>
    </w:p>
    <w:p w:rsidR="00811A89" w:rsidRDefault="00811A89">
      <w:pPr>
        <w:pStyle w:val="a3"/>
        <w:spacing w:before="5"/>
        <w:ind w:left="0"/>
      </w:pPr>
    </w:p>
    <w:p w:rsidR="00811A89" w:rsidRDefault="0056063B">
      <w:pPr>
        <w:pStyle w:val="a3"/>
        <w:spacing w:before="1" w:line="271" w:lineRule="auto"/>
        <w:ind w:right="723" w:hanging="10"/>
        <w:jc w:val="both"/>
      </w:pPr>
      <w:r>
        <w:t>Четырёхугольники. Параллелограмм, его признаки и свойства. Частные случаи параллелограммов (прямоугольник,</w:t>
      </w:r>
      <w:r>
        <w:rPr>
          <w:spacing w:val="-2"/>
        </w:rPr>
        <w:t xml:space="preserve"> </w:t>
      </w:r>
      <w:r>
        <w:t>ромб,</w:t>
      </w:r>
      <w:r>
        <w:rPr>
          <w:spacing w:val="-4"/>
        </w:rPr>
        <w:t xml:space="preserve"> </w:t>
      </w:r>
      <w:r>
        <w:t>квадрат),</w:t>
      </w:r>
      <w:r>
        <w:rPr>
          <w:spacing w:val="-9"/>
        </w:rPr>
        <w:t xml:space="preserve"> </w:t>
      </w:r>
      <w:r>
        <w:t>их</w:t>
      </w:r>
      <w:r>
        <w:rPr>
          <w:spacing w:val="-6"/>
        </w:rPr>
        <w:t xml:space="preserve"> </w:t>
      </w:r>
      <w:r>
        <w:t>признаки</w:t>
      </w:r>
      <w:r>
        <w:rPr>
          <w:spacing w:val="-9"/>
        </w:rPr>
        <w:t xml:space="preserve"> </w:t>
      </w:r>
      <w:r>
        <w:t>и</w:t>
      </w:r>
      <w:r>
        <w:rPr>
          <w:spacing w:val="-11"/>
        </w:rPr>
        <w:t xml:space="preserve"> </w:t>
      </w:r>
      <w:r>
        <w:t>свойства.</w:t>
      </w:r>
      <w:r>
        <w:rPr>
          <w:spacing w:val="-3"/>
        </w:rPr>
        <w:t xml:space="preserve"> </w:t>
      </w:r>
      <w:r>
        <w:t>Трапеция,</w:t>
      </w:r>
      <w:r>
        <w:rPr>
          <w:spacing w:val="-4"/>
        </w:rPr>
        <w:t xml:space="preserve"> </w:t>
      </w:r>
      <w:r>
        <w:t>равнобокая</w:t>
      </w:r>
      <w:r>
        <w:rPr>
          <w:spacing w:val="-6"/>
        </w:rPr>
        <w:t xml:space="preserve"> </w:t>
      </w:r>
      <w:r>
        <w:t>трапеция,</w:t>
      </w:r>
      <w:r>
        <w:rPr>
          <w:spacing w:val="-3"/>
        </w:rPr>
        <w:t xml:space="preserve"> </w:t>
      </w:r>
      <w:r>
        <w:t>её свойства и признаки. Прямоугольная трапеция.</w:t>
      </w:r>
    </w:p>
    <w:p w:rsidR="00811A89" w:rsidRDefault="0056063B">
      <w:pPr>
        <w:pStyle w:val="a3"/>
        <w:spacing w:before="226"/>
        <w:ind w:left="451"/>
      </w:pPr>
      <w:r>
        <w:t>Центральная</w:t>
      </w:r>
      <w:r>
        <w:rPr>
          <w:spacing w:val="-9"/>
        </w:rPr>
        <w:t xml:space="preserve"> </w:t>
      </w:r>
      <w:r>
        <w:rPr>
          <w:spacing w:val="-2"/>
        </w:rPr>
        <w:t>симметрия.</w:t>
      </w:r>
    </w:p>
    <w:p w:rsidR="00811A89" w:rsidRDefault="0056063B">
      <w:pPr>
        <w:pStyle w:val="a3"/>
        <w:spacing w:before="71" w:line="472" w:lineRule="auto"/>
        <w:ind w:left="451" w:right="5035"/>
      </w:pPr>
      <w:r>
        <w:t>Теорема</w:t>
      </w:r>
      <w:r>
        <w:rPr>
          <w:spacing w:val="-15"/>
        </w:rPr>
        <w:t xml:space="preserve"> </w:t>
      </w:r>
      <w:r>
        <w:t>Фалеса</w:t>
      </w:r>
      <w:r>
        <w:rPr>
          <w:spacing w:val="-13"/>
        </w:rPr>
        <w:t xml:space="preserve"> </w:t>
      </w:r>
      <w:r>
        <w:t>и</w:t>
      </w:r>
      <w:r>
        <w:rPr>
          <w:spacing w:val="-12"/>
        </w:rPr>
        <w:t xml:space="preserve"> </w:t>
      </w:r>
      <w:r>
        <w:t>теорема</w:t>
      </w:r>
      <w:r>
        <w:rPr>
          <w:spacing w:val="-14"/>
        </w:rPr>
        <w:t xml:space="preserve"> </w:t>
      </w:r>
      <w:r>
        <w:t>о</w:t>
      </w:r>
      <w:r>
        <w:rPr>
          <w:spacing w:val="-10"/>
        </w:rPr>
        <w:t xml:space="preserve"> </w:t>
      </w:r>
      <w:r>
        <w:t>пропорциональных</w:t>
      </w:r>
      <w:r>
        <w:rPr>
          <w:spacing w:val="-11"/>
        </w:rPr>
        <w:t xml:space="preserve"> </w:t>
      </w:r>
      <w:r>
        <w:t>отрезках. Средние линии треугольника и трапеции.</w:t>
      </w:r>
    </w:p>
    <w:p w:rsidR="00811A89" w:rsidRDefault="0056063B">
      <w:pPr>
        <w:pStyle w:val="a3"/>
        <w:spacing w:line="240" w:lineRule="exact"/>
        <w:ind w:left="451"/>
      </w:pPr>
      <w:r>
        <w:t>Подобие</w:t>
      </w:r>
      <w:r>
        <w:rPr>
          <w:spacing w:val="64"/>
        </w:rPr>
        <w:t xml:space="preserve"> </w:t>
      </w:r>
      <w:r>
        <w:t>треугольников,</w:t>
      </w:r>
      <w:r>
        <w:rPr>
          <w:spacing w:val="76"/>
        </w:rPr>
        <w:t xml:space="preserve"> </w:t>
      </w:r>
      <w:r>
        <w:t>коэффициент</w:t>
      </w:r>
      <w:r>
        <w:rPr>
          <w:spacing w:val="73"/>
        </w:rPr>
        <w:t xml:space="preserve"> </w:t>
      </w:r>
      <w:r>
        <w:t>подобия.</w:t>
      </w:r>
      <w:r>
        <w:rPr>
          <w:spacing w:val="74"/>
        </w:rPr>
        <w:t xml:space="preserve"> </w:t>
      </w:r>
      <w:r>
        <w:t>Признаки</w:t>
      </w:r>
      <w:r>
        <w:rPr>
          <w:spacing w:val="74"/>
        </w:rPr>
        <w:t xml:space="preserve"> </w:t>
      </w:r>
      <w:r>
        <w:t>подобия</w:t>
      </w:r>
      <w:r>
        <w:rPr>
          <w:spacing w:val="72"/>
        </w:rPr>
        <w:t xml:space="preserve"> </w:t>
      </w:r>
      <w:r>
        <w:t>треугольников.</w:t>
      </w:r>
      <w:r>
        <w:rPr>
          <w:spacing w:val="71"/>
        </w:rPr>
        <w:t xml:space="preserve"> </w:t>
      </w:r>
      <w:r>
        <w:rPr>
          <w:spacing w:val="-2"/>
        </w:rPr>
        <w:t>Применение</w:t>
      </w:r>
    </w:p>
    <w:p w:rsidR="00811A89" w:rsidRDefault="0056063B">
      <w:pPr>
        <w:pStyle w:val="a3"/>
        <w:spacing w:before="22"/>
      </w:pPr>
      <w:r>
        <w:t>подобия</w:t>
      </w:r>
      <w:r>
        <w:rPr>
          <w:spacing w:val="-11"/>
        </w:rPr>
        <w:t xml:space="preserve"> </w:t>
      </w:r>
      <w:r>
        <w:t>при</w:t>
      </w:r>
      <w:r>
        <w:rPr>
          <w:spacing w:val="-5"/>
        </w:rPr>
        <w:t xml:space="preserve"> </w:t>
      </w:r>
      <w:r>
        <w:t>решении</w:t>
      </w:r>
      <w:r>
        <w:rPr>
          <w:spacing w:val="-9"/>
        </w:rPr>
        <w:t xml:space="preserve"> </w:t>
      </w:r>
      <w:r>
        <w:t>практических</w:t>
      </w:r>
      <w:r>
        <w:rPr>
          <w:spacing w:val="-6"/>
        </w:rPr>
        <w:t xml:space="preserve"> </w:t>
      </w:r>
      <w:r>
        <w:rPr>
          <w:spacing w:val="-2"/>
        </w:rPr>
        <w:t>задач.</w:t>
      </w:r>
    </w:p>
    <w:p w:rsidR="00811A89" w:rsidRDefault="0056063B">
      <w:pPr>
        <w:pStyle w:val="a3"/>
        <w:spacing w:before="219" w:line="266" w:lineRule="auto"/>
        <w:ind w:right="777" w:hanging="10"/>
      </w:pPr>
      <w:r>
        <w:t>Свойства</w:t>
      </w:r>
      <w:r>
        <w:rPr>
          <w:spacing w:val="-6"/>
        </w:rPr>
        <w:t xml:space="preserve"> </w:t>
      </w:r>
      <w:r>
        <w:t>площадей</w:t>
      </w:r>
      <w:r>
        <w:rPr>
          <w:spacing w:val="-4"/>
        </w:rPr>
        <w:t xml:space="preserve"> </w:t>
      </w:r>
      <w:r>
        <w:t>геометрических</w:t>
      </w:r>
      <w:r>
        <w:rPr>
          <w:spacing w:val="-10"/>
        </w:rPr>
        <w:t xml:space="preserve"> </w:t>
      </w:r>
      <w:r>
        <w:t>фигур.</w:t>
      </w:r>
      <w:r>
        <w:rPr>
          <w:spacing w:val="-3"/>
        </w:rPr>
        <w:t xml:space="preserve"> </w:t>
      </w:r>
      <w:r>
        <w:t>Формулы</w:t>
      </w:r>
      <w:r>
        <w:rPr>
          <w:spacing w:val="-3"/>
        </w:rPr>
        <w:t xml:space="preserve"> </w:t>
      </w:r>
      <w:r>
        <w:t>для</w:t>
      </w:r>
      <w:r>
        <w:rPr>
          <w:spacing w:val="-5"/>
        </w:rPr>
        <w:t xml:space="preserve"> </w:t>
      </w:r>
      <w:r>
        <w:t>площади</w:t>
      </w:r>
      <w:r>
        <w:rPr>
          <w:spacing w:val="-9"/>
        </w:rPr>
        <w:t xml:space="preserve"> </w:t>
      </w:r>
      <w:r>
        <w:t>треугольника,</w:t>
      </w:r>
      <w:r>
        <w:rPr>
          <w:spacing w:val="-3"/>
        </w:rPr>
        <w:t xml:space="preserve"> </w:t>
      </w:r>
      <w:r>
        <w:t>параллелограмма, ромба и трапеции. Отношение площадей подобных фигур.</w:t>
      </w:r>
    </w:p>
    <w:p w:rsidR="00811A89" w:rsidRDefault="0056063B">
      <w:pPr>
        <w:pStyle w:val="a3"/>
        <w:spacing w:before="237" w:line="472" w:lineRule="auto"/>
        <w:ind w:left="451" w:right="2354"/>
      </w:pPr>
      <w:r>
        <w:t>Вычисление площадей треугольников и многоугольников на клетчатой бумаге. Теорема</w:t>
      </w:r>
      <w:r>
        <w:rPr>
          <w:spacing w:val="-13"/>
        </w:rPr>
        <w:t xml:space="preserve"> </w:t>
      </w:r>
      <w:r>
        <w:t>Пифагора.</w:t>
      </w:r>
      <w:r>
        <w:rPr>
          <w:spacing w:val="-9"/>
        </w:rPr>
        <w:t xml:space="preserve"> </w:t>
      </w:r>
      <w:r>
        <w:t>Применение</w:t>
      </w:r>
      <w:r>
        <w:rPr>
          <w:spacing w:val="-12"/>
        </w:rPr>
        <w:t xml:space="preserve"> </w:t>
      </w:r>
      <w:r>
        <w:t>теоремы</w:t>
      </w:r>
      <w:r>
        <w:rPr>
          <w:spacing w:val="-10"/>
        </w:rPr>
        <w:t xml:space="preserve"> </w:t>
      </w:r>
      <w:r>
        <w:t>Пифагора</w:t>
      </w:r>
      <w:r>
        <w:rPr>
          <w:spacing w:val="-8"/>
        </w:rPr>
        <w:t xml:space="preserve"> </w:t>
      </w:r>
      <w:r>
        <w:t>при</w:t>
      </w:r>
      <w:r>
        <w:rPr>
          <w:spacing w:val="-6"/>
        </w:rPr>
        <w:t xml:space="preserve"> </w:t>
      </w:r>
      <w:r>
        <w:t>решении</w:t>
      </w:r>
      <w:r>
        <w:rPr>
          <w:spacing w:val="-6"/>
        </w:rPr>
        <w:t xml:space="preserve"> </w:t>
      </w:r>
      <w:r>
        <w:t>практических</w:t>
      </w:r>
      <w:r>
        <w:rPr>
          <w:spacing w:val="-7"/>
        </w:rPr>
        <w:t xml:space="preserve"> </w:t>
      </w:r>
      <w:r>
        <w:t>задач.</w:t>
      </w:r>
    </w:p>
    <w:p w:rsidR="00811A89" w:rsidRDefault="0056063B">
      <w:pPr>
        <w:pStyle w:val="a3"/>
        <w:spacing w:line="240" w:lineRule="exact"/>
        <w:ind w:left="451"/>
      </w:pPr>
      <w:r>
        <w:t>Синус,</w:t>
      </w:r>
      <w:r>
        <w:rPr>
          <w:spacing w:val="14"/>
        </w:rPr>
        <w:t xml:space="preserve"> </w:t>
      </w:r>
      <w:r>
        <w:t>косинус,</w:t>
      </w:r>
      <w:r>
        <w:rPr>
          <w:spacing w:val="17"/>
        </w:rPr>
        <w:t xml:space="preserve"> </w:t>
      </w:r>
      <w:r>
        <w:t>тангенс</w:t>
      </w:r>
      <w:r>
        <w:rPr>
          <w:spacing w:val="5"/>
        </w:rPr>
        <w:t xml:space="preserve"> </w:t>
      </w:r>
      <w:r>
        <w:t>острого</w:t>
      </w:r>
      <w:r>
        <w:rPr>
          <w:spacing w:val="19"/>
        </w:rPr>
        <w:t xml:space="preserve"> </w:t>
      </w:r>
      <w:r>
        <w:t>угла</w:t>
      </w:r>
      <w:r>
        <w:rPr>
          <w:spacing w:val="13"/>
        </w:rPr>
        <w:t xml:space="preserve"> </w:t>
      </w:r>
      <w:r>
        <w:t>прямоугольного</w:t>
      </w:r>
      <w:r>
        <w:rPr>
          <w:spacing w:val="16"/>
        </w:rPr>
        <w:t xml:space="preserve"> </w:t>
      </w:r>
      <w:r>
        <w:t>треугольника.</w:t>
      </w:r>
      <w:r>
        <w:rPr>
          <w:spacing w:val="13"/>
        </w:rPr>
        <w:t xml:space="preserve"> </w:t>
      </w:r>
      <w:r>
        <w:t>Тригонометрические</w:t>
      </w:r>
      <w:r>
        <w:rPr>
          <w:spacing w:val="15"/>
        </w:rPr>
        <w:t xml:space="preserve"> </w:t>
      </w:r>
      <w:r>
        <w:rPr>
          <w:spacing w:val="-2"/>
        </w:rPr>
        <w:t>функции</w:t>
      </w:r>
    </w:p>
    <w:p w:rsidR="00811A89" w:rsidRDefault="0056063B">
      <w:pPr>
        <w:pStyle w:val="a3"/>
        <w:spacing w:before="21"/>
      </w:pPr>
      <w:r>
        <w:t>углов</w:t>
      </w:r>
      <w:r>
        <w:rPr>
          <w:spacing w:val="-4"/>
        </w:rPr>
        <w:t xml:space="preserve"> </w:t>
      </w:r>
      <w:r>
        <w:t>в</w:t>
      </w:r>
      <w:r>
        <w:rPr>
          <w:spacing w:val="-2"/>
        </w:rPr>
        <w:t xml:space="preserve"> </w:t>
      </w:r>
      <w:r>
        <w:t>30°,</w:t>
      </w:r>
      <w:r>
        <w:rPr>
          <w:spacing w:val="4"/>
        </w:rPr>
        <w:t xml:space="preserve"> </w:t>
      </w:r>
      <w:r>
        <w:t>45°</w:t>
      </w:r>
      <w:r>
        <w:rPr>
          <w:spacing w:val="-4"/>
        </w:rPr>
        <w:t xml:space="preserve"> </w:t>
      </w:r>
      <w:r>
        <w:t>и</w:t>
      </w:r>
      <w:r>
        <w:rPr>
          <w:spacing w:val="-2"/>
        </w:rPr>
        <w:t xml:space="preserve"> </w:t>
      </w:r>
      <w:r>
        <w:rPr>
          <w:spacing w:val="-4"/>
        </w:rPr>
        <w:t>60°.</w:t>
      </w:r>
    </w:p>
    <w:p w:rsidR="00811A89" w:rsidRDefault="0056063B">
      <w:pPr>
        <w:pStyle w:val="a3"/>
        <w:spacing w:before="219" w:line="268" w:lineRule="auto"/>
        <w:ind w:right="736" w:hanging="10"/>
        <w:jc w:val="both"/>
      </w:pPr>
      <w:r>
        <w:t>Вписанные</w:t>
      </w:r>
      <w:r>
        <w:rPr>
          <w:spacing w:val="-15"/>
        </w:rPr>
        <w:t xml:space="preserve"> </w:t>
      </w:r>
      <w:r>
        <w:t>и</w:t>
      </w:r>
      <w:r>
        <w:rPr>
          <w:spacing w:val="-15"/>
        </w:rPr>
        <w:t xml:space="preserve"> </w:t>
      </w:r>
      <w:r>
        <w:t>центральные</w:t>
      </w:r>
      <w:r>
        <w:rPr>
          <w:spacing w:val="-12"/>
        </w:rPr>
        <w:t xml:space="preserve"> </w:t>
      </w:r>
      <w:r>
        <w:t>углы, угол</w:t>
      </w:r>
      <w:r>
        <w:rPr>
          <w:spacing w:val="-11"/>
        </w:rPr>
        <w:t xml:space="preserve"> </w:t>
      </w:r>
      <w:r>
        <w:t>между</w:t>
      </w:r>
      <w:r>
        <w:rPr>
          <w:spacing w:val="-15"/>
        </w:rPr>
        <w:t xml:space="preserve"> </w:t>
      </w:r>
      <w:r>
        <w:t>касательной</w:t>
      </w:r>
      <w:r>
        <w:rPr>
          <w:spacing w:val="-14"/>
        </w:rPr>
        <w:t xml:space="preserve"> </w:t>
      </w:r>
      <w:r>
        <w:t>и</w:t>
      </w:r>
      <w:r>
        <w:rPr>
          <w:spacing w:val="-12"/>
        </w:rPr>
        <w:t xml:space="preserve"> </w:t>
      </w:r>
      <w:r>
        <w:t>хордой.</w:t>
      </w:r>
      <w:r>
        <w:rPr>
          <w:spacing w:val="-10"/>
        </w:rPr>
        <w:t xml:space="preserve"> </w:t>
      </w:r>
      <w:r>
        <w:t>Углы</w:t>
      </w:r>
      <w:r>
        <w:rPr>
          <w:spacing w:val="-10"/>
        </w:rPr>
        <w:t xml:space="preserve"> </w:t>
      </w:r>
      <w:r>
        <w:t>между</w:t>
      </w:r>
      <w:r>
        <w:rPr>
          <w:spacing w:val="-15"/>
        </w:rPr>
        <w:t xml:space="preserve"> </w:t>
      </w:r>
      <w:r>
        <w:t>хордами</w:t>
      </w:r>
      <w:r>
        <w:rPr>
          <w:spacing w:val="-6"/>
        </w:rPr>
        <w:t xml:space="preserve"> </w:t>
      </w:r>
      <w:r>
        <w:t>и</w:t>
      </w:r>
      <w:r>
        <w:rPr>
          <w:spacing w:val="-12"/>
        </w:rPr>
        <w:t xml:space="preserve"> </w:t>
      </w:r>
      <w:r>
        <w:t xml:space="preserve">секущими. </w:t>
      </w:r>
      <w:r>
        <w:lastRenderedPageBreak/>
        <w:t>Вписанные и описанные четырёхугольники. Взаимное расположение двух окружностей. Касание окружностей. Общие касательные к двум окружностям.</w:t>
      </w:r>
    </w:p>
    <w:p w:rsidR="00811A89" w:rsidRDefault="0056063B">
      <w:pPr>
        <w:pStyle w:val="a3"/>
        <w:spacing w:before="235"/>
        <w:ind w:left="451"/>
      </w:pPr>
      <w:r>
        <w:t>9</w:t>
      </w:r>
      <w:r>
        <w:rPr>
          <w:spacing w:val="2"/>
        </w:rPr>
        <w:t xml:space="preserve"> </w:t>
      </w:r>
      <w:r>
        <w:rPr>
          <w:spacing w:val="-2"/>
        </w:rPr>
        <w:t>класс</w:t>
      </w:r>
    </w:p>
    <w:p w:rsidR="00811A89" w:rsidRDefault="00811A89">
      <w:pPr>
        <w:pStyle w:val="a3"/>
        <w:ind w:left="0"/>
      </w:pPr>
    </w:p>
    <w:p w:rsidR="00811A89" w:rsidRDefault="00811A89">
      <w:pPr>
        <w:pStyle w:val="a3"/>
        <w:spacing w:before="170"/>
        <w:ind w:left="0"/>
      </w:pPr>
    </w:p>
    <w:p w:rsidR="00811A89" w:rsidRDefault="0056063B">
      <w:pPr>
        <w:pStyle w:val="a3"/>
        <w:spacing w:before="1" w:line="264" w:lineRule="auto"/>
        <w:ind w:right="831" w:hanging="10"/>
        <w:jc w:val="both"/>
      </w:pPr>
      <w:r>
        <w:t xml:space="preserve">Синус, косинус, тангенс углов от 0 до 180°. Основное тригонометрическое тождество. Формулы </w:t>
      </w:r>
      <w:r>
        <w:rPr>
          <w:spacing w:val="-2"/>
        </w:rPr>
        <w:t>приведения.</w:t>
      </w:r>
    </w:p>
    <w:p w:rsidR="00811A89" w:rsidRDefault="0056063B">
      <w:pPr>
        <w:pStyle w:val="a3"/>
        <w:spacing w:before="189" w:line="266" w:lineRule="auto"/>
        <w:ind w:hanging="10"/>
      </w:pPr>
      <w:r>
        <w:t>Решение</w:t>
      </w:r>
      <w:r>
        <w:rPr>
          <w:spacing w:val="36"/>
        </w:rPr>
        <w:t xml:space="preserve"> </w:t>
      </w:r>
      <w:r>
        <w:t>треугольников.</w:t>
      </w:r>
      <w:r>
        <w:rPr>
          <w:spacing w:val="40"/>
        </w:rPr>
        <w:t xml:space="preserve"> </w:t>
      </w:r>
      <w:r>
        <w:t>Теорема</w:t>
      </w:r>
      <w:r>
        <w:rPr>
          <w:spacing w:val="37"/>
        </w:rPr>
        <w:t xml:space="preserve"> </w:t>
      </w:r>
      <w:r>
        <w:t>косинусов</w:t>
      </w:r>
      <w:r>
        <w:rPr>
          <w:spacing w:val="40"/>
        </w:rPr>
        <w:t xml:space="preserve"> </w:t>
      </w:r>
      <w:r>
        <w:t>и</w:t>
      </w:r>
      <w:r>
        <w:rPr>
          <w:spacing w:val="33"/>
        </w:rPr>
        <w:t xml:space="preserve"> </w:t>
      </w:r>
      <w:r>
        <w:t>теорема</w:t>
      </w:r>
      <w:r>
        <w:rPr>
          <w:spacing w:val="36"/>
        </w:rPr>
        <w:t xml:space="preserve"> </w:t>
      </w:r>
      <w:r>
        <w:t>синусов.</w:t>
      </w:r>
      <w:r>
        <w:rPr>
          <w:spacing w:val="35"/>
        </w:rPr>
        <w:t xml:space="preserve"> </w:t>
      </w:r>
      <w:r>
        <w:t>Решение</w:t>
      </w:r>
      <w:r>
        <w:rPr>
          <w:spacing w:val="32"/>
        </w:rPr>
        <w:t xml:space="preserve"> </w:t>
      </w:r>
      <w:r>
        <w:t>практических</w:t>
      </w:r>
      <w:r>
        <w:rPr>
          <w:spacing w:val="33"/>
        </w:rPr>
        <w:t xml:space="preserve"> </w:t>
      </w:r>
      <w:r>
        <w:t>задач</w:t>
      </w:r>
      <w:r>
        <w:rPr>
          <w:spacing w:val="37"/>
        </w:rPr>
        <w:t xml:space="preserve"> </w:t>
      </w:r>
      <w:r>
        <w:t>с использованием теоремы косинусов и теоремы синусов.</w:t>
      </w:r>
    </w:p>
    <w:p w:rsidR="00811A89" w:rsidRDefault="0056063B">
      <w:pPr>
        <w:pStyle w:val="a3"/>
        <w:spacing w:before="238"/>
        <w:ind w:left="451"/>
      </w:pPr>
      <w:r>
        <w:t>Преобразование</w:t>
      </w:r>
      <w:r>
        <w:rPr>
          <w:spacing w:val="-15"/>
        </w:rPr>
        <w:t xml:space="preserve"> </w:t>
      </w:r>
      <w:r>
        <w:t>подобия.</w:t>
      </w:r>
      <w:r>
        <w:rPr>
          <w:spacing w:val="-5"/>
        </w:rPr>
        <w:t xml:space="preserve"> </w:t>
      </w:r>
      <w:r>
        <w:t>Подобие</w:t>
      </w:r>
      <w:r>
        <w:rPr>
          <w:spacing w:val="-8"/>
        </w:rPr>
        <w:t xml:space="preserve"> </w:t>
      </w:r>
      <w:r>
        <w:t>соответственных</w:t>
      </w:r>
      <w:r>
        <w:rPr>
          <w:spacing w:val="-11"/>
        </w:rPr>
        <w:t xml:space="preserve"> </w:t>
      </w:r>
      <w:r>
        <w:rPr>
          <w:spacing w:val="-2"/>
        </w:rPr>
        <w:t>элементов.</w:t>
      </w:r>
    </w:p>
    <w:p w:rsidR="00811A89" w:rsidRDefault="0056063B">
      <w:pPr>
        <w:pStyle w:val="a3"/>
        <w:spacing w:before="223" w:line="266" w:lineRule="auto"/>
        <w:ind w:right="560" w:hanging="10"/>
      </w:pPr>
      <w:r>
        <w:t>Теорема</w:t>
      </w:r>
      <w:r>
        <w:rPr>
          <w:spacing w:val="31"/>
        </w:rPr>
        <w:t xml:space="preserve"> </w:t>
      </w:r>
      <w:r>
        <w:t>о</w:t>
      </w:r>
      <w:r>
        <w:rPr>
          <w:spacing w:val="37"/>
        </w:rPr>
        <w:t xml:space="preserve"> </w:t>
      </w:r>
      <w:r>
        <w:t>произведении</w:t>
      </w:r>
      <w:r>
        <w:rPr>
          <w:spacing w:val="35"/>
        </w:rPr>
        <w:t xml:space="preserve"> </w:t>
      </w:r>
      <w:r>
        <w:t>отрезков</w:t>
      </w:r>
      <w:r>
        <w:rPr>
          <w:spacing w:val="40"/>
        </w:rPr>
        <w:t xml:space="preserve"> </w:t>
      </w:r>
      <w:r>
        <w:t>хорд,</w:t>
      </w:r>
      <w:r>
        <w:rPr>
          <w:spacing w:val="34"/>
        </w:rPr>
        <w:t xml:space="preserve"> </w:t>
      </w:r>
      <w:r>
        <w:t>теоремы</w:t>
      </w:r>
      <w:r>
        <w:rPr>
          <w:spacing w:val="34"/>
        </w:rPr>
        <w:t xml:space="preserve"> </w:t>
      </w:r>
      <w:r>
        <w:t>о</w:t>
      </w:r>
      <w:r>
        <w:rPr>
          <w:spacing w:val="40"/>
        </w:rPr>
        <w:t xml:space="preserve"> </w:t>
      </w:r>
      <w:r>
        <w:t>произведении</w:t>
      </w:r>
      <w:r>
        <w:rPr>
          <w:spacing w:val="35"/>
        </w:rPr>
        <w:t xml:space="preserve"> </w:t>
      </w:r>
      <w:r>
        <w:t>отрезков</w:t>
      </w:r>
      <w:r>
        <w:rPr>
          <w:spacing w:val="39"/>
        </w:rPr>
        <w:t xml:space="preserve"> </w:t>
      </w:r>
      <w:r>
        <w:t>секущих,</w:t>
      </w:r>
      <w:r>
        <w:rPr>
          <w:spacing w:val="40"/>
        </w:rPr>
        <w:t xml:space="preserve"> </w:t>
      </w:r>
      <w:r>
        <w:t>теорема</w:t>
      </w:r>
      <w:r>
        <w:rPr>
          <w:spacing w:val="36"/>
        </w:rPr>
        <w:t xml:space="preserve"> </w:t>
      </w:r>
      <w:r>
        <w:t>о квадрате касательной.</w:t>
      </w:r>
    </w:p>
    <w:p w:rsidR="00811A89" w:rsidRDefault="0056063B">
      <w:pPr>
        <w:pStyle w:val="a3"/>
        <w:spacing w:before="194" w:line="266" w:lineRule="auto"/>
        <w:ind w:right="777" w:hanging="10"/>
      </w:pPr>
      <w:r>
        <w:t>Вектор, длина (модуль) вектора, сонаправленные векторы, противоположно направленные векторы, коллинеарность</w:t>
      </w:r>
      <w:r>
        <w:rPr>
          <w:spacing w:val="-7"/>
        </w:rPr>
        <w:t xml:space="preserve"> </w:t>
      </w:r>
      <w:r>
        <w:t>векторов,</w:t>
      </w:r>
      <w:r>
        <w:rPr>
          <w:spacing w:val="-4"/>
        </w:rPr>
        <w:t xml:space="preserve"> </w:t>
      </w:r>
      <w:r>
        <w:t>равенство</w:t>
      </w:r>
      <w:r>
        <w:rPr>
          <w:spacing w:val="-3"/>
        </w:rPr>
        <w:t xml:space="preserve"> </w:t>
      </w:r>
      <w:r>
        <w:t>векторов,</w:t>
      </w:r>
      <w:r>
        <w:rPr>
          <w:spacing w:val="-7"/>
        </w:rPr>
        <w:t xml:space="preserve"> </w:t>
      </w:r>
      <w:r>
        <w:t>операции</w:t>
      </w:r>
      <w:r>
        <w:rPr>
          <w:spacing w:val="-5"/>
        </w:rPr>
        <w:t xml:space="preserve"> </w:t>
      </w:r>
      <w:r>
        <w:t>над</w:t>
      </w:r>
      <w:r>
        <w:rPr>
          <w:spacing w:val="-6"/>
        </w:rPr>
        <w:t xml:space="preserve"> </w:t>
      </w:r>
      <w:r>
        <w:t>векторами.</w:t>
      </w:r>
      <w:r>
        <w:rPr>
          <w:spacing w:val="-7"/>
        </w:rPr>
        <w:t xml:space="preserve"> </w:t>
      </w:r>
      <w:r>
        <w:t>Разложение</w:t>
      </w:r>
      <w:r>
        <w:rPr>
          <w:spacing w:val="-10"/>
        </w:rPr>
        <w:t xml:space="preserve"> </w:t>
      </w:r>
      <w:r>
        <w:t>вектора</w:t>
      </w:r>
      <w:r>
        <w:rPr>
          <w:spacing w:val="-9"/>
        </w:rPr>
        <w:t xml:space="preserve"> </w:t>
      </w:r>
      <w:r>
        <w:t>по</w:t>
      </w:r>
      <w:r>
        <w:rPr>
          <w:spacing w:val="-4"/>
        </w:rPr>
        <w:t xml:space="preserve"> </w:t>
      </w:r>
      <w:r>
        <w:t>двум неколлинеарным</w:t>
      </w:r>
      <w:r>
        <w:rPr>
          <w:spacing w:val="-7"/>
        </w:rPr>
        <w:t xml:space="preserve"> </w:t>
      </w:r>
      <w:r>
        <w:t>векторам.</w:t>
      </w:r>
      <w:r>
        <w:rPr>
          <w:spacing w:val="-7"/>
        </w:rPr>
        <w:t xml:space="preserve"> </w:t>
      </w:r>
      <w:r>
        <w:t>Координаты</w:t>
      </w:r>
      <w:r>
        <w:rPr>
          <w:spacing w:val="-6"/>
        </w:rPr>
        <w:t xml:space="preserve"> </w:t>
      </w:r>
      <w:r>
        <w:t>вектора.</w:t>
      </w:r>
      <w:r>
        <w:rPr>
          <w:spacing w:val="-2"/>
        </w:rPr>
        <w:t xml:space="preserve"> </w:t>
      </w:r>
      <w:r>
        <w:t>Скалярное</w:t>
      </w:r>
      <w:r>
        <w:rPr>
          <w:spacing w:val="-10"/>
        </w:rPr>
        <w:t xml:space="preserve"> </w:t>
      </w:r>
      <w:r>
        <w:t>произведение</w:t>
      </w:r>
      <w:r>
        <w:rPr>
          <w:spacing w:val="-5"/>
        </w:rPr>
        <w:t xml:space="preserve"> </w:t>
      </w:r>
      <w:r>
        <w:t>векторов,</w:t>
      </w:r>
      <w:r>
        <w:rPr>
          <w:spacing w:val="-2"/>
        </w:rPr>
        <w:t xml:space="preserve"> </w:t>
      </w:r>
      <w:r>
        <w:t>применение</w:t>
      </w:r>
      <w:r>
        <w:rPr>
          <w:spacing w:val="-5"/>
        </w:rPr>
        <w:t xml:space="preserve"> </w:t>
      </w:r>
      <w:r>
        <w:t>для нахождения длин и углов.</w:t>
      </w:r>
    </w:p>
    <w:p w:rsidR="00811A89" w:rsidRDefault="0056063B">
      <w:pPr>
        <w:pStyle w:val="a3"/>
        <w:spacing w:before="186" w:line="266" w:lineRule="auto"/>
        <w:ind w:right="745" w:hanging="10"/>
        <w:jc w:val="both"/>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811A89" w:rsidRDefault="0056063B">
      <w:pPr>
        <w:pStyle w:val="a3"/>
        <w:spacing w:before="189" w:line="266" w:lineRule="auto"/>
        <w:ind w:right="734" w:hanging="10"/>
        <w:jc w:val="both"/>
      </w:pPr>
      <w:r>
        <w:t>Правильные</w:t>
      </w:r>
      <w:r>
        <w:rPr>
          <w:spacing w:val="-15"/>
        </w:rPr>
        <w:t xml:space="preserve"> </w:t>
      </w:r>
      <w:r>
        <w:t>многоугольники.</w:t>
      </w:r>
      <w:r>
        <w:rPr>
          <w:spacing w:val="-9"/>
        </w:rPr>
        <w:t xml:space="preserve"> </w:t>
      </w:r>
      <w:r>
        <w:t>Длина</w:t>
      </w:r>
      <w:r>
        <w:rPr>
          <w:spacing w:val="-15"/>
        </w:rPr>
        <w:t xml:space="preserve"> </w:t>
      </w:r>
      <w:r>
        <w:t>окружности.</w:t>
      </w:r>
      <w:r>
        <w:rPr>
          <w:spacing w:val="-9"/>
        </w:rPr>
        <w:t xml:space="preserve"> </w:t>
      </w:r>
      <w:r>
        <w:t>Градусная</w:t>
      </w:r>
      <w:r>
        <w:rPr>
          <w:spacing w:val="-7"/>
        </w:rPr>
        <w:t xml:space="preserve"> </w:t>
      </w:r>
      <w:r>
        <w:t>и</w:t>
      </w:r>
      <w:r>
        <w:rPr>
          <w:spacing w:val="-7"/>
        </w:rPr>
        <w:t xml:space="preserve"> </w:t>
      </w:r>
      <w:r>
        <w:t>радианная</w:t>
      </w:r>
      <w:r>
        <w:rPr>
          <w:spacing w:val="-11"/>
        </w:rPr>
        <w:t xml:space="preserve"> </w:t>
      </w:r>
      <w:r>
        <w:t>мера</w:t>
      </w:r>
      <w:r>
        <w:rPr>
          <w:spacing w:val="-4"/>
        </w:rPr>
        <w:t xml:space="preserve"> </w:t>
      </w:r>
      <w:r>
        <w:t>угла,</w:t>
      </w:r>
      <w:r>
        <w:rPr>
          <w:spacing w:val="-5"/>
        </w:rPr>
        <w:t xml:space="preserve"> </w:t>
      </w:r>
      <w:r>
        <w:t>вычисление</w:t>
      </w:r>
      <w:r>
        <w:rPr>
          <w:spacing w:val="-12"/>
        </w:rPr>
        <w:t xml:space="preserve"> </w:t>
      </w:r>
      <w:r>
        <w:t>длин дуг окружностей. Площадь круга, сектора, сегмента.</w:t>
      </w:r>
    </w:p>
    <w:p w:rsidR="00811A89" w:rsidRDefault="0056063B">
      <w:pPr>
        <w:pStyle w:val="a3"/>
        <w:spacing w:before="190" w:line="266" w:lineRule="auto"/>
        <w:ind w:right="738" w:hanging="10"/>
        <w:jc w:val="both"/>
      </w:pPr>
      <w:r>
        <w:t>Движения плоскости и внутренние симметрии фигур (элементарные представления). Параллельный перенос. Поворот.</w:t>
      </w:r>
    </w:p>
    <w:p w:rsidR="00811A89" w:rsidRDefault="0056063B">
      <w:pPr>
        <w:pStyle w:val="a3"/>
        <w:spacing w:before="24" w:line="552" w:lineRule="exact"/>
        <w:ind w:left="571" w:right="2474" w:hanging="135"/>
      </w:pPr>
      <w:r>
        <w:t>ПЛАНИРУЕМЫЕ</w:t>
      </w:r>
      <w:r>
        <w:rPr>
          <w:spacing w:val="-15"/>
        </w:rPr>
        <w:t xml:space="preserve"> </w:t>
      </w:r>
      <w:r>
        <w:t>ПРЕДМЕТНЫЕ</w:t>
      </w:r>
      <w:r>
        <w:rPr>
          <w:spacing w:val="-10"/>
        </w:rPr>
        <w:t xml:space="preserve"> </w:t>
      </w:r>
      <w:r>
        <w:t>РЕЗУЛЬТАТЫ</w:t>
      </w:r>
      <w:r>
        <w:rPr>
          <w:spacing w:val="-15"/>
        </w:rPr>
        <w:t xml:space="preserve"> </w:t>
      </w:r>
      <w:r>
        <w:t>ОСВОЕНИЯ</w:t>
      </w:r>
      <w:r>
        <w:rPr>
          <w:spacing w:val="-15"/>
        </w:rPr>
        <w:t xml:space="preserve"> </w:t>
      </w:r>
      <w:r>
        <w:t>РАБОЧЕЙ ПРОГРАММЫ КУРСА</w:t>
      </w:r>
    </w:p>
    <w:p w:rsidR="00811A89" w:rsidRDefault="0056063B">
      <w:pPr>
        <w:pStyle w:val="a3"/>
        <w:spacing w:before="71"/>
        <w:ind w:left="451"/>
        <w:jc w:val="both"/>
      </w:pPr>
      <w:r>
        <w:t>(ПО</w:t>
      </w:r>
      <w:r>
        <w:rPr>
          <w:spacing w:val="-9"/>
        </w:rPr>
        <w:t xml:space="preserve"> </w:t>
      </w:r>
      <w:r>
        <w:t>ГОДАМ</w:t>
      </w:r>
      <w:r>
        <w:rPr>
          <w:spacing w:val="-9"/>
        </w:rPr>
        <w:t xml:space="preserve"> </w:t>
      </w:r>
      <w:r>
        <w:rPr>
          <w:spacing w:val="-2"/>
        </w:rPr>
        <w:t>ОБУЧЕНИЯ)</w:t>
      </w:r>
    </w:p>
    <w:p w:rsidR="00811A89" w:rsidRDefault="0056063B">
      <w:pPr>
        <w:pStyle w:val="a3"/>
        <w:spacing w:before="214" w:line="266" w:lineRule="auto"/>
        <w:ind w:right="731" w:hanging="10"/>
        <w:jc w:val="both"/>
      </w:pPr>
      <w:r>
        <w:t>Освоение</w:t>
      </w:r>
      <w:r>
        <w:rPr>
          <w:spacing w:val="-15"/>
        </w:rPr>
        <w:t xml:space="preserve"> </w:t>
      </w:r>
      <w:r>
        <w:t>учебного</w:t>
      </w:r>
      <w:r>
        <w:rPr>
          <w:spacing w:val="-15"/>
        </w:rPr>
        <w:t xml:space="preserve"> </w:t>
      </w:r>
      <w:r>
        <w:t>курса</w:t>
      </w:r>
      <w:r>
        <w:rPr>
          <w:spacing w:val="-15"/>
        </w:rPr>
        <w:t xml:space="preserve"> </w:t>
      </w:r>
      <w:r>
        <w:t>«Геометрия»</w:t>
      </w:r>
      <w:r>
        <w:rPr>
          <w:spacing w:val="-15"/>
        </w:rPr>
        <w:t xml:space="preserve"> </w:t>
      </w:r>
      <w:r>
        <w:t>на</w:t>
      </w:r>
      <w:r>
        <w:rPr>
          <w:spacing w:val="-15"/>
        </w:rPr>
        <w:t xml:space="preserve"> </w:t>
      </w:r>
      <w:r>
        <w:t>уровне</w:t>
      </w:r>
      <w:r>
        <w:rPr>
          <w:spacing w:val="-15"/>
        </w:rPr>
        <w:t xml:space="preserve"> </w:t>
      </w:r>
      <w:r>
        <w:t>основного</w:t>
      </w:r>
      <w:r>
        <w:rPr>
          <w:spacing w:val="-15"/>
        </w:rPr>
        <w:t xml:space="preserve"> </w:t>
      </w:r>
      <w:r>
        <w:t>общего</w:t>
      </w:r>
      <w:r>
        <w:rPr>
          <w:spacing w:val="-15"/>
        </w:rPr>
        <w:t xml:space="preserve"> </w:t>
      </w:r>
      <w:r>
        <w:t>образования</w:t>
      </w:r>
      <w:r>
        <w:rPr>
          <w:spacing w:val="-15"/>
        </w:rPr>
        <w:t xml:space="preserve"> </w:t>
      </w:r>
      <w:r>
        <w:t>должно</w:t>
      </w:r>
      <w:r>
        <w:rPr>
          <w:spacing w:val="-15"/>
        </w:rPr>
        <w:t xml:space="preserve"> </w:t>
      </w:r>
      <w:r>
        <w:t>обеспечивать достижение следующих предметных образовательных результатов:</w:t>
      </w:r>
    </w:p>
    <w:p w:rsidR="00811A89" w:rsidRDefault="0056063B">
      <w:pPr>
        <w:pStyle w:val="a3"/>
        <w:spacing w:before="233"/>
        <w:ind w:left="451"/>
        <w:jc w:val="both"/>
      </w:pPr>
      <w:r>
        <w:t>7</w:t>
      </w:r>
      <w:r>
        <w:rPr>
          <w:spacing w:val="2"/>
        </w:rPr>
        <w:t xml:space="preserve"> </w:t>
      </w:r>
      <w:r>
        <w:rPr>
          <w:spacing w:val="-2"/>
        </w:rPr>
        <w:t>класс</w:t>
      </w:r>
    </w:p>
    <w:p w:rsidR="00811A89" w:rsidRDefault="00811A89">
      <w:pPr>
        <w:pStyle w:val="a3"/>
        <w:spacing w:before="4"/>
        <w:ind w:left="0"/>
      </w:pPr>
    </w:p>
    <w:p w:rsidR="00811A89" w:rsidRDefault="0056063B">
      <w:pPr>
        <w:pStyle w:val="a3"/>
        <w:spacing w:line="271" w:lineRule="auto"/>
        <w:ind w:right="730" w:firstLine="52"/>
        <w:jc w:val="both"/>
      </w:pPr>
      <w:r>
        <w:t>Распознавать</w:t>
      </w:r>
      <w:r>
        <w:rPr>
          <w:spacing w:val="-9"/>
        </w:rPr>
        <w:t xml:space="preserve"> </w:t>
      </w:r>
      <w:r>
        <w:t>изученные</w:t>
      </w:r>
      <w:r>
        <w:rPr>
          <w:spacing w:val="-11"/>
        </w:rPr>
        <w:t xml:space="preserve"> </w:t>
      </w:r>
      <w:r>
        <w:t>геометрические</w:t>
      </w:r>
      <w:r>
        <w:rPr>
          <w:spacing w:val="-11"/>
        </w:rPr>
        <w:t xml:space="preserve"> </w:t>
      </w:r>
      <w:r>
        <w:t>фигуры,</w:t>
      </w:r>
      <w:r>
        <w:rPr>
          <w:spacing w:val="-13"/>
        </w:rPr>
        <w:t xml:space="preserve"> </w:t>
      </w:r>
      <w:r>
        <w:t>определять</w:t>
      </w:r>
      <w:r>
        <w:rPr>
          <w:spacing w:val="-10"/>
        </w:rPr>
        <w:t xml:space="preserve"> </w:t>
      </w:r>
      <w:r>
        <w:t>их</w:t>
      </w:r>
      <w:r>
        <w:rPr>
          <w:spacing w:val="-12"/>
        </w:rPr>
        <w:t xml:space="preserve"> </w:t>
      </w:r>
      <w:r>
        <w:t>взаимное</w:t>
      </w:r>
      <w:r>
        <w:rPr>
          <w:spacing w:val="-11"/>
        </w:rPr>
        <w:t xml:space="preserve"> </w:t>
      </w:r>
      <w:r>
        <w:t>расположение,</w:t>
      </w:r>
      <w:r>
        <w:rPr>
          <w:spacing w:val="-9"/>
        </w:rPr>
        <w:t xml:space="preserve"> </w:t>
      </w:r>
      <w:r>
        <w:t>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811A89" w:rsidRDefault="0056063B">
      <w:pPr>
        <w:pStyle w:val="a3"/>
        <w:spacing w:before="232" w:line="264" w:lineRule="auto"/>
        <w:ind w:right="749" w:firstLine="52"/>
        <w:jc w:val="both"/>
      </w:pPr>
      <w: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811A89" w:rsidRDefault="0056063B">
      <w:pPr>
        <w:pStyle w:val="a3"/>
        <w:spacing w:before="242"/>
        <w:ind w:left="1143"/>
      </w:pPr>
      <w:r>
        <w:t>Строить</w:t>
      </w:r>
      <w:r>
        <w:rPr>
          <w:spacing w:val="-8"/>
        </w:rPr>
        <w:t xml:space="preserve"> </w:t>
      </w:r>
      <w:r>
        <w:t>чертежи</w:t>
      </w:r>
      <w:r>
        <w:rPr>
          <w:spacing w:val="-8"/>
        </w:rPr>
        <w:t xml:space="preserve"> </w:t>
      </w:r>
      <w:r>
        <w:t>к</w:t>
      </w:r>
      <w:r>
        <w:rPr>
          <w:spacing w:val="-6"/>
        </w:rPr>
        <w:t xml:space="preserve"> </w:t>
      </w:r>
      <w:r>
        <w:t>геометрическим</w:t>
      </w:r>
      <w:r>
        <w:rPr>
          <w:spacing w:val="-1"/>
        </w:rPr>
        <w:t xml:space="preserve"> </w:t>
      </w:r>
      <w:r>
        <w:rPr>
          <w:spacing w:val="-2"/>
        </w:rPr>
        <w:t>задачам.</w:t>
      </w:r>
    </w:p>
    <w:p w:rsidR="00811A89" w:rsidRDefault="0056063B">
      <w:pPr>
        <w:pStyle w:val="a3"/>
        <w:spacing w:before="271" w:line="268" w:lineRule="auto"/>
        <w:ind w:right="745" w:firstLine="52"/>
        <w:jc w:val="both"/>
      </w:pPr>
      <w:r>
        <w:t xml:space="preserve">Пользоваться признаками равенства треугольников, использовать признаки и свойства </w:t>
      </w:r>
      <w:r>
        <w:lastRenderedPageBreak/>
        <w:t>равнобедренных треугольников при решении задач.</w:t>
      </w:r>
    </w:p>
    <w:p w:rsidR="00811A89" w:rsidRDefault="0056063B">
      <w:pPr>
        <w:pStyle w:val="a3"/>
        <w:spacing w:before="232"/>
        <w:ind w:left="1143"/>
      </w:pPr>
      <w:r>
        <w:t>Проводить</w:t>
      </w:r>
      <w:r>
        <w:rPr>
          <w:spacing w:val="-13"/>
        </w:rPr>
        <w:t xml:space="preserve"> </w:t>
      </w:r>
      <w:r>
        <w:t>логические</w:t>
      </w:r>
      <w:r>
        <w:rPr>
          <w:spacing w:val="-13"/>
        </w:rPr>
        <w:t xml:space="preserve"> </w:t>
      </w:r>
      <w:r>
        <w:t>рассуждения</w:t>
      </w:r>
      <w:r>
        <w:rPr>
          <w:spacing w:val="-7"/>
        </w:rPr>
        <w:t xml:space="preserve"> </w:t>
      </w:r>
      <w:r>
        <w:t>с</w:t>
      </w:r>
      <w:r>
        <w:rPr>
          <w:spacing w:val="-9"/>
        </w:rPr>
        <w:t xml:space="preserve"> </w:t>
      </w:r>
      <w:r>
        <w:t>использованием</w:t>
      </w:r>
      <w:r>
        <w:rPr>
          <w:spacing w:val="-10"/>
        </w:rPr>
        <w:t xml:space="preserve"> </w:t>
      </w:r>
      <w:r>
        <w:t>геометрических</w:t>
      </w:r>
      <w:r>
        <w:rPr>
          <w:spacing w:val="-11"/>
        </w:rPr>
        <w:t xml:space="preserve"> </w:t>
      </w:r>
      <w:r>
        <w:rPr>
          <w:spacing w:val="-2"/>
        </w:rPr>
        <w:t>теорем.</w:t>
      </w:r>
    </w:p>
    <w:p w:rsidR="00811A89" w:rsidRDefault="0056063B">
      <w:pPr>
        <w:pStyle w:val="a3"/>
        <w:spacing w:before="224" w:line="280" w:lineRule="auto"/>
        <w:ind w:left="451" w:right="1253"/>
      </w:pPr>
      <w:r>
        <w:t>Пользоваться признаками равенства прямоугольных треугольников, свойством медианы, проведённой</w:t>
      </w:r>
      <w:r>
        <w:rPr>
          <w:spacing w:val="-7"/>
        </w:rPr>
        <w:t xml:space="preserve"> </w:t>
      </w:r>
      <w:r>
        <w:t>к</w:t>
      </w:r>
      <w:r>
        <w:rPr>
          <w:spacing w:val="-15"/>
        </w:rPr>
        <w:t xml:space="preserve"> </w:t>
      </w:r>
      <w:r>
        <w:t>гипотенузе</w:t>
      </w:r>
      <w:r>
        <w:rPr>
          <w:spacing w:val="-9"/>
        </w:rPr>
        <w:t xml:space="preserve"> </w:t>
      </w:r>
      <w:r>
        <w:t>прямоугольного</w:t>
      </w:r>
      <w:r>
        <w:rPr>
          <w:spacing w:val="-4"/>
        </w:rPr>
        <w:t xml:space="preserve"> </w:t>
      </w:r>
      <w:r>
        <w:t>треугольника,</w:t>
      </w:r>
      <w:r>
        <w:rPr>
          <w:spacing w:val="-10"/>
        </w:rPr>
        <w:t xml:space="preserve"> </w:t>
      </w:r>
      <w:r>
        <w:t>в</w:t>
      </w:r>
      <w:r>
        <w:rPr>
          <w:spacing w:val="-13"/>
        </w:rPr>
        <w:t xml:space="preserve"> </w:t>
      </w:r>
      <w:r>
        <w:t>решении</w:t>
      </w:r>
      <w:r>
        <w:rPr>
          <w:spacing w:val="-12"/>
        </w:rPr>
        <w:t xml:space="preserve"> </w:t>
      </w:r>
      <w:r>
        <w:t>геометрических</w:t>
      </w:r>
      <w:r>
        <w:rPr>
          <w:spacing w:val="-13"/>
        </w:rPr>
        <w:t xml:space="preserve"> </w:t>
      </w:r>
      <w:r>
        <w:t>задач.</w:t>
      </w:r>
    </w:p>
    <w:p w:rsidR="00811A89" w:rsidRDefault="0056063B">
      <w:pPr>
        <w:pStyle w:val="a3"/>
        <w:spacing w:before="218" w:line="266" w:lineRule="auto"/>
        <w:ind w:right="731" w:firstLine="52"/>
        <w:jc w:val="both"/>
      </w:pPr>
      <w:r>
        <w:t>Определять</w:t>
      </w:r>
      <w:r>
        <w:rPr>
          <w:spacing w:val="-15"/>
        </w:rPr>
        <w:t xml:space="preserve"> </w:t>
      </w:r>
      <w:r>
        <w:t>параллельность</w:t>
      </w:r>
      <w:r>
        <w:rPr>
          <w:spacing w:val="-15"/>
        </w:rPr>
        <w:t xml:space="preserve"> </w:t>
      </w:r>
      <w:r>
        <w:t>прямых</w:t>
      </w:r>
      <w:r>
        <w:rPr>
          <w:spacing w:val="-15"/>
        </w:rPr>
        <w:t xml:space="preserve"> </w:t>
      </w:r>
      <w:r>
        <w:t>с</w:t>
      </w:r>
      <w:r>
        <w:rPr>
          <w:spacing w:val="-13"/>
        </w:rPr>
        <w:t xml:space="preserve"> </w:t>
      </w:r>
      <w:r>
        <w:t>помощью</w:t>
      </w:r>
      <w:r>
        <w:rPr>
          <w:spacing w:val="-8"/>
        </w:rPr>
        <w:t xml:space="preserve"> </w:t>
      </w:r>
      <w:r>
        <w:t>углов,</w:t>
      </w:r>
      <w:r>
        <w:rPr>
          <w:spacing w:val="-13"/>
        </w:rPr>
        <w:t xml:space="preserve"> </w:t>
      </w:r>
      <w:r>
        <w:t>которые</w:t>
      </w:r>
      <w:r>
        <w:rPr>
          <w:spacing w:val="-15"/>
        </w:rPr>
        <w:t xml:space="preserve"> </w:t>
      </w:r>
      <w:r>
        <w:t>образует</w:t>
      </w:r>
      <w:r>
        <w:rPr>
          <w:spacing w:val="-11"/>
        </w:rPr>
        <w:t xml:space="preserve"> </w:t>
      </w:r>
      <w:r>
        <w:t>с</w:t>
      </w:r>
      <w:r>
        <w:rPr>
          <w:spacing w:val="-13"/>
        </w:rPr>
        <w:t xml:space="preserve"> </w:t>
      </w:r>
      <w:r>
        <w:t>ними</w:t>
      </w:r>
      <w:r>
        <w:rPr>
          <w:spacing w:val="-10"/>
        </w:rPr>
        <w:t xml:space="preserve"> </w:t>
      </w:r>
      <w:r>
        <w:t>секущая.</w:t>
      </w:r>
      <w:r>
        <w:rPr>
          <w:spacing w:val="-10"/>
        </w:rPr>
        <w:t xml:space="preserve"> </w:t>
      </w:r>
      <w:r>
        <w:t xml:space="preserve">Определять параллельность прямых с помощью равенства расстояний от точек одной прямой до точек другой </w:t>
      </w:r>
      <w:r>
        <w:rPr>
          <w:spacing w:val="-2"/>
        </w:rPr>
        <w:t>прямой.</w:t>
      </w:r>
    </w:p>
    <w:p w:rsidR="00811A89" w:rsidRDefault="0056063B">
      <w:pPr>
        <w:pStyle w:val="a3"/>
        <w:spacing w:before="243"/>
        <w:ind w:left="1143"/>
      </w:pPr>
      <w:r>
        <w:t>Решать</w:t>
      </w:r>
      <w:r>
        <w:rPr>
          <w:spacing w:val="-4"/>
        </w:rPr>
        <w:t xml:space="preserve"> </w:t>
      </w:r>
      <w:r>
        <w:t>задачи</w:t>
      </w:r>
      <w:r>
        <w:rPr>
          <w:spacing w:val="-4"/>
        </w:rPr>
        <w:t xml:space="preserve"> </w:t>
      </w:r>
      <w:r>
        <w:t>на</w:t>
      </w:r>
      <w:r>
        <w:rPr>
          <w:spacing w:val="-6"/>
        </w:rPr>
        <w:t xml:space="preserve"> </w:t>
      </w:r>
      <w:r>
        <w:t>клетчатой</w:t>
      </w:r>
      <w:r>
        <w:rPr>
          <w:spacing w:val="-3"/>
        </w:rPr>
        <w:t xml:space="preserve"> </w:t>
      </w:r>
      <w:r>
        <w:rPr>
          <w:spacing w:val="-2"/>
        </w:rPr>
        <w:t>бумаге.</w:t>
      </w:r>
    </w:p>
    <w:p w:rsidR="00811A89" w:rsidRDefault="00811A89">
      <w:pPr>
        <w:pStyle w:val="a3"/>
        <w:ind w:left="0"/>
      </w:pPr>
    </w:p>
    <w:p w:rsidR="00811A89" w:rsidRDefault="0056063B">
      <w:pPr>
        <w:pStyle w:val="a3"/>
        <w:spacing w:line="266" w:lineRule="auto"/>
        <w:ind w:right="732" w:firstLine="52"/>
        <w:jc w:val="both"/>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w:t>
      </w:r>
      <w:r>
        <w:rPr>
          <w:spacing w:val="-1"/>
        </w:rPr>
        <w:t xml:space="preserve"> </w:t>
      </w:r>
      <w:r>
        <w:t>двух</w:t>
      </w:r>
      <w:r>
        <w:rPr>
          <w:spacing w:val="-7"/>
        </w:rPr>
        <w:t xml:space="preserve"> </w:t>
      </w:r>
      <w:r>
        <w:t>параллельных</w:t>
      </w:r>
      <w:r>
        <w:rPr>
          <w:spacing w:val="-6"/>
        </w:rPr>
        <w:t xml:space="preserve"> </w:t>
      </w:r>
      <w:r>
        <w:t>прямых</w:t>
      </w:r>
      <w:r>
        <w:rPr>
          <w:spacing w:val="-6"/>
        </w:rPr>
        <w:t xml:space="preserve"> </w:t>
      </w:r>
      <w:r>
        <w:t>секущей. Решать</w:t>
      </w:r>
      <w:r>
        <w:rPr>
          <w:spacing w:val="-5"/>
        </w:rPr>
        <w:t xml:space="preserve"> </w:t>
      </w:r>
      <w:r>
        <w:t>практические</w:t>
      </w:r>
      <w:r>
        <w:rPr>
          <w:spacing w:val="-2"/>
        </w:rPr>
        <w:t xml:space="preserve"> </w:t>
      </w:r>
      <w:r>
        <w:t>задачи</w:t>
      </w:r>
      <w:r>
        <w:rPr>
          <w:spacing w:val="-1"/>
        </w:rPr>
        <w:t xml:space="preserve"> </w:t>
      </w:r>
      <w:r>
        <w:t>на</w:t>
      </w:r>
      <w:r>
        <w:rPr>
          <w:spacing w:val="-8"/>
        </w:rPr>
        <w:t xml:space="preserve"> </w:t>
      </w:r>
      <w:r>
        <w:t>нахождение</w:t>
      </w:r>
      <w:r>
        <w:rPr>
          <w:spacing w:val="-7"/>
        </w:rPr>
        <w:t xml:space="preserve"> </w:t>
      </w:r>
      <w:r>
        <w:t>углов.</w:t>
      </w:r>
    </w:p>
    <w:p w:rsidR="00811A89" w:rsidRDefault="0056063B">
      <w:pPr>
        <w:pStyle w:val="a3"/>
        <w:spacing w:before="80" w:line="264" w:lineRule="auto"/>
        <w:ind w:right="736" w:firstLine="52"/>
        <w:jc w:val="both"/>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811A89" w:rsidRDefault="0056063B">
      <w:pPr>
        <w:pStyle w:val="a3"/>
        <w:spacing w:before="238" w:line="268" w:lineRule="auto"/>
        <w:ind w:right="725" w:firstLine="52"/>
        <w:jc w:val="both"/>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r>
        <w:rPr>
          <w:spacing w:val="40"/>
        </w:rPr>
        <w:t xml:space="preserve"> </w:t>
      </w:r>
      <w:r>
        <w:t>Владеть понятием описанной около треугольника окружности, уметь находить её центр. Пользоваться фактами о том, что биссектрисы углов</w:t>
      </w:r>
      <w:r>
        <w:rPr>
          <w:spacing w:val="-10"/>
        </w:rPr>
        <w:t xml:space="preserve"> </w:t>
      </w:r>
      <w:r>
        <w:t>треугольника</w:t>
      </w:r>
      <w:r>
        <w:rPr>
          <w:spacing w:val="-11"/>
        </w:rPr>
        <w:t xml:space="preserve"> </w:t>
      </w:r>
      <w:r>
        <w:t>пересекаются</w:t>
      </w:r>
      <w:r>
        <w:rPr>
          <w:spacing w:val="-7"/>
        </w:rPr>
        <w:t xml:space="preserve"> </w:t>
      </w:r>
      <w:r>
        <w:t>в</w:t>
      </w:r>
      <w:r>
        <w:rPr>
          <w:spacing w:val="-11"/>
        </w:rPr>
        <w:t xml:space="preserve"> </w:t>
      </w:r>
      <w:r>
        <w:t>одной</w:t>
      </w:r>
      <w:r>
        <w:rPr>
          <w:spacing w:val="-11"/>
        </w:rPr>
        <w:t xml:space="preserve"> </w:t>
      </w:r>
      <w:r>
        <w:t>точке,</w:t>
      </w:r>
      <w:r>
        <w:rPr>
          <w:spacing w:val="-5"/>
        </w:rPr>
        <w:t xml:space="preserve"> </w:t>
      </w:r>
      <w:r>
        <w:t>и</w:t>
      </w:r>
      <w:r>
        <w:rPr>
          <w:spacing w:val="-15"/>
        </w:rPr>
        <w:t xml:space="preserve"> </w:t>
      </w:r>
      <w:r>
        <w:t>о</w:t>
      </w:r>
      <w:r>
        <w:rPr>
          <w:spacing w:val="-8"/>
        </w:rPr>
        <w:t xml:space="preserve"> </w:t>
      </w:r>
      <w:r>
        <w:t>том,</w:t>
      </w:r>
      <w:r>
        <w:rPr>
          <w:spacing w:val="-10"/>
        </w:rPr>
        <w:t xml:space="preserve"> </w:t>
      </w:r>
      <w:r>
        <w:t>что</w:t>
      </w:r>
      <w:r>
        <w:rPr>
          <w:spacing w:val="-3"/>
        </w:rPr>
        <w:t xml:space="preserve"> </w:t>
      </w:r>
      <w:r>
        <w:t>серединные</w:t>
      </w:r>
      <w:r>
        <w:rPr>
          <w:spacing w:val="-15"/>
        </w:rPr>
        <w:t xml:space="preserve"> </w:t>
      </w:r>
      <w:r>
        <w:t>перпендикуляры</w:t>
      </w:r>
      <w:r>
        <w:rPr>
          <w:spacing w:val="-4"/>
        </w:rPr>
        <w:t xml:space="preserve"> </w:t>
      </w:r>
      <w:r>
        <w:t>к</w:t>
      </w:r>
      <w:r>
        <w:rPr>
          <w:spacing w:val="-9"/>
        </w:rPr>
        <w:t xml:space="preserve"> </w:t>
      </w:r>
      <w:r>
        <w:t>сторонам треугольника</w:t>
      </w:r>
      <w:r>
        <w:rPr>
          <w:spacing w:val="-15"/>
        </w:rPr>
        <w:t xml:space="preserve"> </w:t>
      </w:r>
      <w:r>
        <w:t>пересекаются</w:t>
      </w:r>
      <w:r>
        <w:rPr>
          <w:spacing w:val="-15"/>
        </w:rPr>
        <w:t xml:space="preserve"> </w:t>
      </w:r>
      <w:r>
        <w:t>в</w:t>
      </w:r>
      <w:r>
        <w:rPr>
          <w:spacing w:val="-15"/>
        </w:rPr>
        <w:t xml:space="preserve"> </w:t>
      </w:r>
      <w:r>
        <w:t>одной</w:t>
      </w:r>
      <w:r>
        <w:rPr>
          <w:spacing w:val="-15"/>
        </w:rPr>
        <w:t xml:space="preserve"> </w:t>
      </w:r>
      <w:r>
        <w:t>точке.</w:t>
      </w:r>
      <w:r>
        <w:rPr>
          <w:spacing w:val="-2"/>
        </w:rPr>
        <w:t xml:space="preserve"> </w:t>
      </w:r>
      <w:r>
        <w:t>Владеть</w:t>
      </w:r>
      <w:r>
        <w:rPr>
          <w:spacing w:val="-15"/>
        </w:rPr>
        <w:t xml:space="preserve"> </w:t>
      </w:r>
      <w:r>
        <w:t>понятием</w:t>
      </w:r>
      <w:r>
        <w:rPr>
          <w:spacing w:val="-15"/>
        </w:rPr>
        <w:t xml:space="preserve"> </w:t>
      </w:r>
      <w:r>
        <w:t>касательной</w:t>
      </w:r>
      <w:r>
        <w:rPr>
          <w:spacing w:val="-15"/>
        </w:rPr>
        <w:t xml:space="preserve"> </w:t>
      </w:r>
      <w:r>
        <w:t>к</w:t>
      </w:r>
      <w:r>
        <w:rPr>
          <w:spacing w:val="-15"/>
        </w:rPr>
        <w:t xml:space="preserve"> </w:t>
      </w:r>
      <w:r>
        <w:t>окружности,</w:t>
      </w:r>
      <w:r>
        <w:rPr>
          <w:spacing w:val="-15"/>
        </w:rPr>
        <w:t xml:space="preserve"> </w:t>
      </w:r>
      <w:r>
        <w:t>пользоваться теоремой о перпендикулярности касательной и радиуса, проведённого к точке касания.</w:t>
      </w:r>
    </w:p>
    <w:p w:rsidR="00811A89" w:rsidRDefault="0056063B">
      <w:pPr>
        <w:pStyle w:val="a3"/>
        <w:spacing w:before="229" w:line="472" w:lineRule="auto"/>
        <w:ind w:left="509" w:right="1136"/>
      </w:pPr>
      <w:r>
        <w:t>Пользоваться</w:t>
      </w:r>
      <w:r>
        <w:rPr>
          <w:spacing w:val="-3"/>
        </w:rPr>
        <w:t xml:space="preserve"> </w:t>
      </w:r>
      <w:r>
        <w:t>простейшими</w:t>
      </w:r>
      <w:r>
        <w:rPr>
          <w:spacing w:val="-5"/>
        </w:rPr>
        <w:t xml:space="preserve"> </w:t>
      </w:r>
      <w:r>
        <w:t>геометрическими</w:t>
      </w:r>
      <w:r>
        <w:rPr>
          <w:spacing w:val="-4"/>
        </w:rPr>
        <w:t xml:space="preserve"> </w:t>
      </w:r>
      <w:r>
        <w:t>неравенствами,</w:t>
      </w:r>
      <w:r>
        <w:rPr>
          <w:spacing w:val="-4"/>
        </w:rPr>
        <w:t xml:space="preserve"> </w:t>
      </w:r>
      <w:r>
        <w:t>понимать</w:t>
      </w:r>
      <w:r>
        <w:rPr>
          <w:spacing w:val="-5"/>
        </w:rPr>
        <w:t xml:space="preserve"> </w:t>
      </w:r>
      <w:r>
        <w:t>их</w:t>
      </w:r>
      <w:r>
        <w:rPr>
          <w:spacing w:val="-8"/>
        </w:rPr>
        <w:t xml:space="preserve"> </w:t>
      </w:r>
      <w:r>
        <w:t>практический</w:t>
      </w:r>
      <w:r>
        <w:rPr>
          <w:spacing w:val="-2"/>
        </w:rPr>
        <w:t xml:space="preserve"> </w:t>
      </w:r>
      <w:r>
        <w:t>смысл. Проводить основные геометрические построения с помощью циркуля и линейки.</w:t>
      </w:r>
    </w:p>
    <w:p w:rsidR="00811A89" w:rsidRDefault="0056063B">
      <w:pPr>
        <w:pStyle w:val="a3"/>
        <w:spacing w:line="274" w:lineRule="exact"/>
        <w:ind w:left="451"/>
      </w:pPr>
      <w:r>
        <w:t>8</w:t>
      </w:r>
      <w:r>
        <w:rPr>
          <w:spacing w:val="2"/>
        </w:rPr>
        <w:t xml:space="preserve"> </w:t>
      </w:r>
      <w:r>
        <w:rPr>
          <w:spacing w:val="-2"/>
        </w:rPr>
        <w:t>класс</w:t>
      </w:r>
    </w:p>
    <w:p w:rsidR="00811A89" w:rsidRDefault="0056063B">
      <w:pPr>
        <w:pStyle w:val="a3"/>
        <w:spacing w:before="2" w:line="266" w:lineRule="auto"/>
        <w:ind w:right="-15" w:firstLine="110"/>
      </w:pPr>
      <w:r>
        <w:t>Распознавать</w:t>
      </w:r>
      <w:r>
        <w:rPr>
          <w:spacing w:val="37"/>
        </w:rPr>
        <w:t xml:space="preserve"> </w:t>
      </w:r>
      <w:r>
        <w:t>основные</w:t>
      </w:r>
      <w:r>
        <w:rPr>
          <w:spacing w:val="39"/>
        </w:rPr>
        <w:t xml:space="preserve"> </w:t>
      </w:r>
      <w:r>
        <w:t>виды</w:t>
      </w:r>
      <w:r>
        <w:rPr>
          <w:spacing w:val="40"/>
        </w:rPr>
        <w:t xml:space="preserve"> </w:t>
      </w:r>
      <w:r>
        <w:t>четырёхугольников,</w:t>
      </w:r>
      <w:r>
        <w:rPr>
          <w:spacing w:val="40"/>
        </w:rPr>
        <w:t xml:space="preserve"> </w:t>
      </w:r>
      <w:r>
        <w:t>их</w:t>
      </w:r>
      <w:r>
        <w:rPr>
          <w:spacing w:val="36"/>
        </w:rPr>
        <w:t xml:space="preserve"> </w:t>
      </w:r>
      <w:r>
        <w:t>элементы,</w:t>
      </w:r>
      <w:r>
        <w:rPr>
          <w:spacing w:val="40"/>
        </w:rPr>
        <w:t xml:space="preserve"> </w:t>
      </w:r>
      <w:r>
        <w:t>пользоваться</w:t>
      </w:r>
      <w:r>
        <w:rPr>
          <w:spacing w:val="40"/>
        </w:rPr>
        <w:t xml:space="preserve"> </w:t>
      </w:r>
      <w:r>
        <w:t>их</w:t>
      </w:r>
      <w:r>
        <w:rPr>
          <w:spacing w:val="36"/>
        </w:rPr>
        <w:t xml:space="preserve"> </w:t>
      </w:r>
      <w:r>
        <w:t>свойствами</w:t>
      </w:r>
      <w:r>
        <w:rPr>
          <w:spacing w:val="40"/>
        </w:rPr>
        <w:t xml:space="preserve"> </w:t>
      </w:r>
      <w:r>
        <w:t>при решении геометрических задач.</w:t>
      </w:r>
    </w:p>
    <w:p w:rsidR="00811A89" w:rsidRDefault="0056063B">
      <w:pPr>
        <w:pStyle w:val="a3"/>
        <w:spacing w:before="71" w:line="276" w:lineRule="auto"/>
        <w:ind w:right="737" w:firstLine="52"/>
        <w:jc w:val="both"/>
      </w:pPr>
      <w: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811A89" w:rsidRDefault="0056063B">
      <w:pPr>
        <w:pStyle w:val="a3"/>
        <w:spacing w:before="225" w:line="328" w:lineRule="auto"/>
        <w:ind w:right="734" w:firstLine="52"/>
        <w:jc w:val="both"/>
      </w:pPr>
      <w:r>
        <w:t>Применять признаки подобия треугольников в решении геометрических задач.</w:t>
      </w:r>
      <w:r>
        <w:rPr>
          <w:spacing w:val="40"/>
        </w:rPr>
        <w:t xml:space="preserve"> </w:t>
      </w: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811A89" w:rsidRDefault="0056063B">
      <w:pPr>
        <w:pStyle w:val="a3"/>
        <w:spacing w:before="162" w:line="266" w:lineRule="auto"/>
        <w:ind w:right="743" w:firstLine="52"/>
        <w:jc w:val="both"/>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811A89" w:rsidRDefault="0056063B">
      <w:pPr>
        <w:pStyle w:val="a3"/>
        <w:spacing w:before="194" w:line="266" w:lineRule="auto"/>
        <w:ind w:left="451" w:right="746" w:firstLine="57"/>
        <w:jc w:val="both"/>
      </w:pPr>
      <w:r>
        <w:t>Вычислять (различными способами) площадь треугольника и площади многоугольных фигур (пользуясь,</w:t>
      </w:r>
      <w:r>
        <w:rPr>
          <w:spacing w:val="-4"/>
        </w:rPr>
        <w:t xml:space="preserve"> </w:t>
      </w:r>
      <w:r>
        <w:t>где</w:t>
      </w:r>
      <w:r>
        <w:rPr>
          <w:spacing w:val="-13"/>
        </w:rPr>
        <w:t xml:space="preserve"> </w:t>
      </w:r>
      <w:r>
        <w:t>необходимо,</w:t>
      </w:r>
      <w:r>
        <w:rPr>
          <w:spacing w:val="-9"/>
        </w:rPr>
        <w:t xml:space="preserve"> </w:t>
      </w:r>
      <w:r>
        <w:t>калькулятором).</w:t>
      </w:r>
      <w:r>
        <w:rPr>
          <w:spacing w:val="-8"/>
        </w:rPr>
        <w:t xml:space="preserve"> </w:t>
      </w:r>
      <w:r>
        <w:t>Применять</w:t>
      </w:r>
      <w:r>
        <w:rPr>
          <w:spacing w:val="-10"/>
        </w:rPr>
        <w:t xml:space="preserve"> </w:t>
      </w:r>
      <w:r>
        <w:t>полученные</w:t>
      </w:r>
      <w:r>
        <w:rPr>
          <w:spacing w:val="-7"/>
        </w:rPr>
        <w:t xml:space="preserve"> </w:t>
      </w:r>
      <w:r>
        <w:t>умения</w:t>
      </w:r>
      <w:r>
        <w:rPr>
          <w:spacing w:val="-7"/>
        </w:rPr>
        <w:t xml:space="preserve"> </w:t>
      </w:r>
      <w:r>
        <w:t>в</w:t>
      </w:r>
      <w:r>
        <w:rPr>
          <w:spacing w:val="-11"/>
        </w:rPr>
        <w:t xml:space="preserve"> </w:t>
      </w:r>
      <w:r>
        <w:t>практических</w:t>
      </w:r>
      <w:r>
        <w:rPr>
          <w:spacing w:val="-11"/>
        </w:rPr>
        <w:t xml:space="preserve"> </w:t>
      </w:r>
      <w:r>
        <w:t>задачах.</w:t>
      </w:r>
    </w:p>
    <w:p w:rsidR="00811A89" w:rsidRDefault="0056063B">
      <w:pPr>
        <w:pStyle w:val="a3"/>
        <w:spacing w:before="242" w:line="271" w:lineRule="auto"/>
        <w:ind w:right="723" w:firstLine="52"/>
        <w:jc w:val="both"/>
      </w:pPr>
      <w:r>
        <w:t>Владеть</w:t>
      </w:r>
      <w:r>
        <w:rPr>
          <w:spacing w:val="-7"/>
        </w:rPr>
        <w:t xml:space="preserve"> </w:t>
      </w:r>
      <w:r>
        <w:t>понятиями</w:t>
      </w:r>
      <w:r>
        <w:rPr>
          <w:spacing w:val="-15"/>
        </w:rPr>
        <w:t xml:space="preserve"> </w:t>
      </w:r>
      <w:r>
        <w:t>вписанного</w:t>
      </w:r>
      <w:r>
        <w:rPr>
          <w:spacing w:val="-12"/>
        </w:rPr>
        <w:t xml:space="preserve"> </w:t>
      </w:r>
      <w:r>
        <w:t>и</w:t>
      </w:r>
      <w:r>
        <w:rPr>
          <w:spacing w:val="-12"/>
        </w:rPr>
        <w:t xml:space="preserve"> </w:t>
      </w:r>
      <w:r>
        <w:t>центрального</w:t>
      </w:r>
      <w:r>
        <w:rPr>
          <w:spacing w:val="-12"/>
        </w:rPr>
        <w:t xml:space="preserve"> </w:t>
      </w:r>
      <w:r>
        <w:t>угла,</w:t>
      </w:r>
      <w:r>
        <w:rPr>
          <w:spacing w:val="-11"/>
        </w:rPr>
        <w:t xml:space="preserve"> </w:t>
      </w:r>
      <w:r>
        <w:t>использовать</w:t>
      </w:r>
      <w:r>
        <w:rPr>
          <w:spacing w:val="-10"/>
        </w:rPr>
        <w:t xml:space="preserve"> </w:t>
      </w:r>
      <w:r>
        <w:t>теоремы</w:t>
      </w:r>
      <w:r>
        <w:rPr>
          <w:spacing w:val="-15"/>
        </w:rPr>
        <w:t xml:space="preserve"> </w:t>
      </w:r>
      <w:r>
        <w:t>о</w:t>
      </w:r>
      <w:r>
        <w:rPr>
          <w:spacing w:val="-9"/>
        </w:rPr>
        <w:t xml:space="preserve"> </w:t>
      </w:r>
      <w:r>
        <w:t>вписанных</w:t>
      </w:r>
      <w:r>
        <w:rPr>
          <w:spacing w:val="-7"/>
        </w:rPr>
        <w:t xml:space="preserve"> </w:t>
      </w:r>
      <w:r>
        <w:t>углах, углах между</w:t>
      </w:r>
      <w:r>
        <w:rPr>
          <w:spacing w:val="-2"/>
        </w:rPr>
        <w:t xml:space="preserve"> </w:t>
      </w:r>
      <w:r>
        <w:t>хордами (секущими) и угле между</w:t>
      </w:r>
      <w:r>
        <w:rPr>
          <w:spacing w:val="-2"/>
        </w:rPr>
        <w:t xml:space="preserve"> </w:t>
      </w:r>
      <w:r>
        <w:t>касательной и хордой при решении геометрических задач.</w:t>
      </w:r>
    </w:p>
    <w:p w:rsidR="00811A89" w:rsidRDefault="0056063B">
      <w:pPr>
        <w:pStyle w:val="a3"/>
        <w:spacing w:before="226" w:line="266" w:lineRule="auto"/>
        <w:ind w:right="729" w:firstLine="52"/>
        <w:jc w:val="both"/>
      </w:pPr>
      <w:r>
        <w:lastRenderedPageBreak/>
        <w:t>Владеть</w:t>
      </w:r>
      <w:r>
        <w:rPr>
          <w:spacing w:val="-9"/>
        </w:rPr>
        <w:t xml:space="preserve"> </w:t>
      </w:r>
      <w:r>
        <w:t>понятием</w:t>
      </w:r>
      <w:r>
        <w:rPr>
          <w:spacing w:val="-11"/>
        </w:rPr>
        <w:t xml:space="preserve"> </w:t>
      </w:r>
      <w:r>
        <w:t>описанного</w:t>
      </w:r>
      <w:r>
        <w:rPr>
          <w:spacing w:val="-9"/>
        </w:rPr>
        <w:t xml:space="preserve"> </w:t>
      </w:r>
      <w:r>
        <w:t>четырёхугольника,</w:t>
      </w:r>
      <w:r>
        <w:rPr>
          <w:spacing w:val="-6"/>
        </w:rPr>
        <w:t xml:space="preserve"> </w:t>
      </w:r>
      <w:r>
        <w:t>применять</w:t>
      </w:r>
      <w:r>
        <w:rPr>
          <w:spacing w:val="-8"/>
        </w:rPr>
        <w:t xml:space="preserve"> </w:t>
      </w:r>
      <w:r>
        <w:t>свойства</w:t>
      </w:r>
      <w:r>
        <w:rPr>
          <w:spacing w:val="-14"/>
        </w:rPr>
        <w:t xml:space="preserve"> </w:t>
      </w:r>
      <w:r>
        <w:t>описанного</w:t>
      </w:r>
      <w:r>
        <w:rPr>
          <w:spacing w:val="-9"/>
        </w:rPr>
        <w:t xml:space="preserve"> </w:t>
      </w:r>
      <w:r>
        <w:t>четырёхугольника при решении задач.</w:t>
      </w:r>
    </w:p>
    <w:p w:rsidR="00811A89" w:rsidRDefault="0056063B">
      <w:pPr>
        <w:pStyle w:val="a3"/>
        <w:spacing w:before="237" w:line="266" w:lineRule="auto"/>
        <w:ind w:right="730" w:firstLine="52"/>
        <w:jc w:val="both"/>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811A89" w:rsidRDefault="00811A89">
      <w:pPr>
        <w:pStyle w:val="a3"/>
        <w:spacing w:before="6"/>
        <w:ind w:left="0"/>
      </w:pPr>
    </w:p>
    <w:p w:rsidR="00811A89" w:rsidRDefault="0056063B">
      <w:pPr>
        <w:pStyle w:val="a3"/>
        <w:ind w:left="451"/>
      </w:pPr>
      <w:r>
        <w:t>9</w:t>
      </w:r>
      <w:r>
        <w:rPr>
          <w:spacing w:val="2"/>
        </w:rPr>
        <w:t xml:space="preserve"> </w:t>
      </w:r>
      <w:r>
        <w:rPr>
          <w:spacing w:val="-2"/>
        </w:rPr>
        <w:t>класс</w:t>
      </w:r>
    </w:p>
    <w:p w:rsidR="00811A89" w:rsidRDefault="0056063B">
      <w:pPr>
        <w:pStyle w:val="a3"/>
        <w:tabs>
          <w:tab w:val="left" w:pos="2072"/>
          <w:tab w:val="left" w:pos="4403"/>
          <w:tab w:val="left" w:pos="5521"/>
          <w:tab w:val="left" w:pos="6478"/>
          <w:tab w:val="left" w:pos="7259"/>
          <w:tab w:val="left" w:pos="7825"/>
          <w:tab w:val="left" w:pos="9274"/>
          <w:tab w:val="left" w:pos="10583"/>
        </w:tabs>
        <w:spacing w:before="4" w:line="237" w:lineRule="auto"/>
        <w:ind w:left="451" w:right="-15"/>
      </w:pPr>
      <w:r>
        <w:rPr>
          <w:spacing w:val="-2"/>
        </w:rPr>
        <w:t>Использовать</w:t>
      </w:r>
      <w:r>
        <w:tab/>
      </w:r>
      <w:r>
        <w:rPr>
          <w:spacing w:val="-2"/>
        </w:rPr>
        <w:t>тригонометрические</w:t>
      </w:r>
      <w:r>
        <w:tab/>
      </w:r>
      <w:r>
        <w:rPr>
          <w:spacing w:val="-2"/>
        </w:rPr>
        <w:t>функции</w:t>
      </w:r>
      <w:r>
        <w:tab/>
      </w:r>
      <w:r>
        <w:rPr>
          <w:spacing w:val="-2"/>
        </w:rPr>
        <w:t>острых</w:t>
      </w:r>
      <w:r>
        <w:tab/>
      </w:r>
      <w:r>
        <w:rPr>
          <w:spacing w:val="-2"/>
        </w:rPr>
        <w:t>углов</w:t>
      </w:r>
      <w:r>
        <w:tab/>
      </w:r>
      <w:r>
        <w:rPr>
          <w:spacing w:val="-4"/>
        </w:rPr>
        <w:t>для</w:t>
      </w:r>
      <w:r>
        <w:tab/>
      </w:r>
      <w:r>
        <w:rPr>
          <w:spacing w:val="-2"/>
        </w:rPr>
        <w:t>нахождения</w:t>
      </w:r>
      <w:r>
        <w:tab/>
      </w:r>
      <w:r>
        <w:rPr>
          <w:spacing w:val="-2"/>
        </w:rPr>
        <w:t>различных</w:t>
      </w:r>
      <w:r>
        <w:tab/>
      </w:r>
      <w:r>
        <w:rPr>
          <w:spacing w:val="-2"/>
        </w:rPr>
        <w:t xml:space="preserve">элементов </w:t>
      </w:r>
      <w:r>
        <w:t>прямоугольного треугольника.</w:t>
      </w:r>
    </w:p>
    <w:p w:rsidR="00811A89" w:rsidRDefault="0056063B">
      <w:pPr>
        <w:pStyle w:val="a3"/>
        <w:spacing w:before="239" w:line="266" w:lineRule="auto"/>
        <w:ind w:right="-15" w:firstLine="52"/>
      </w:pPr>
      <w:r>
        <w:t>Пользоваться формулами приведения</w:t>
      </w:r>
      <w:r>
        <w:rPr>
          <w:spacing w:val="-2"/>
        </w:rPr>
        <w:t xml:space="preserve"> </w:t>
      </w:r>
      <w:r>
        <w:t>и</w:t>
      </w:r>
      <w:r>
        <w:rPr>
          <w:spacing w:val="-3"/>
        </w:rPr>
        <w:t xml:space="preserve"> </w:t>
      </w:r>
      <w:r>
        <w:t>основным</w:t>
      </w:r>
      <w:r>
        <w:rPr>
          <w:spacing w:val="-1"/>
        </w:rPr>
        <w:t xml:space="preserve"> </w:t>
      </w:r>
      <w:r>
        <w:t>тригонометрическим тождеством</w:t>
      </w:r>
      <w:r>
        <w:rPr>
          <w:spacing w:val="-2"/>
        </w:rPr>
        <w:t xml:space="preserve"> </w:t>
      </w:r>
      <w:r>
        <w:t>для нахождения соотношений между тригонометрическими величинами.</w:t>
      </w:r>
    </w:p>
    <w:p w:rsidR="00811A89" w:rsidRDefault="0056063B">
      <w:pPr>
        <w:pStyle w:val="a3"/>
        <w:spacing w:before="237" w:line="266" w:lineRule="auto"/>
        <w:ind w:right="726" w:firstLine="52"/>
        <w:jc w:val="both"/>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r>
        <w:rPr>
          <w:spacing w:val="40"/>
        </w:rPr>
        <w:t xml:space="preserve"> </w:t>
      </w:r>
      <w:r>
        <w:t>Владеть понятиями преобразования подобия, соответственных элементов подобных фигур. Пользоваться свойствами подобия</w:t>
      </w:r>
      <w:r>
        <w:rPr>
          <w:spacing w:val="-15"/>
        </w:rPr>
        <w:t xml:space="preserve"> </w:t>
      </w:r>
      <w:r>
        <w:t>произвольных</w:t>
      </w:r>
      <w:r>
        <w:rPr>
          <w:spacing w:val="-15"/>
        </w:rPr>
        <w:t xml:space="preserve"> </w:t>
      </w:r>
      <w:r>
        <w:t>фигур,</w:t>
      </w:r>
      <w:r>
        <w:rPr>
          <w:spacing w:val="-15"/>
        </w:rPr>
        <w:t xml:space="preserve"> </w:t>
      </w:r>
      <w:r>
        <w:t>уметь</w:t>
      </w:r>
      <w:r>
        <w:rPr>
          <w:spacing w:val="-13"/>
        </w:rPr>
        <w:t xml:space="preserve"> </w:t>
      </w:r>
      <w:r>
        <w:t>вычислять</w:t>
      </w:r>
      <w:r>
        <w:rPr>
          <w:spacing w:val="-15"/>
        </w:rPr>
        <w:t xml:space="preserve"> </w:t>
      </w:r>
      <w:r>
        <w:t>длины</w:t>
      </w:r>
      <w:r>
        <w:rPr>
          <w:spacing w:val="-15"/>
        </w:rPr>
        <w:t xml:space="preserve"> </w:t>
      </w:r>
      <w:r>
        <w:t>и</w:t>
      </w:r>
      <w:r>
        <w:rPr>
          <w:spacing w:val="-15"/>
        </w:rPr>
        <w:t xml:space="preserve"> </w:t>
      </w:r>
      <w:r>
        <w:t>находить</w:t>
      </w:r>
      <w:r>
        <w:rPr>
          <w:spacing w:val="-10"/>
        </w:rPr>
        <w:t xml:space="preserve"> </w:t>
      </w:r>
      <w:r>
        <w:t>углы</w:t>
      </w:r>
      <w:r>
        <w:rPr>
          <w:spacing w:val="-6"/>
        </w:rPr>
        <w:t xml:space="preserve"> </w:t>
      </w:r>
      <w:r>
        <w:t>у</w:t>
      </w:r>
      <w:r>
        <w:rPr>
          <w:spacing w:val="-15"/>
        </w:rPr>
        <w:t xml:space="preserve"> </w:t>
      </w:r>
      <w:r>
        <w:t>подобных</w:t>
      </w:r>
      <w:r>
        <w:rPr>
          <w:spacing w:val="-15"/>
        </w:rPr>
        <w:t xml:space="preserve"> </w:t>
      </w:r>
      <w:r>
        <w:t>фигур.</w:t>
      </w:r>
      <w:r>
        <w:rPr>
          <w:spacing w:val="-10"/>
        </w:rPr>
        <w:t xml:space="preserve"> </w:t>
      </w:r>
      <w:r>
        <w:t>Применять свойства</w:t>
      </w:r>
      <w:r>
        <w:rPr>
          <w:spacing w:val="-13"/>
        </w:rPr>
        <w:t xml:space="preserve"> </w:t>
      </w:r>
      <w:r>
        <w:t>подобия</w:t>
      </w:r>
      <w:r>
        <w:rPr>
          <w:spacing w:val="-11"/>
        </w:rPr>
        <w:t xml:space="preserve"> </w:t>
      </w:r>
      <w:r>
        <w:t>в</w:t>
      </w:r>
      <w:r>
        <w:rPr>
          <w:spacing w:val="-15"/>
        </w:rPr>
        <w:t xml:space="preserve"> </w:t>
      </w:r>
      <w:r>
        <w:t>практических</w:t>
      </w:r>
      <w:r>
        <w:rPr>
          <w:spacing w:val="-11"/>
        </w:rPr>
        <w:t xml:space="preserve"> </w:t>
      </w:r>
      <w:r>
        <w:t>задачах.</w:t>
      </w:r>
      <w:r>
        <w:rPr>
          <w:spacing w:val="-10"/>
        </w:rPr>
        <w:t xml:space="preserve"> </w:t>
      </w:r>
      <w:r>
        <w:t>Уметь</w:t>
      </w:r>
      <w:r>
        <w:rPr>
          <w:spacing w:val="-6"/>
        </w:rPr>
        <w:t xml:space="preserve"> </w:t>
      </w:r>
      <w:r>
        <w:t>приводить</w:t>
      </w:r>
      <w:r>
        <w:rPr>
          <w:spacing w:val="-10"/>
        </w:rPr>
        <w:t xml:space="preserve"> </w:t>
      </w:r>
      <w:r>
        <w:t>примеры</w:t>
      </w:r>
      <w:r>
        <w:rPr>
          <w:spacing w:val="-14"/>
        </w:rPr>
        <w:t xml:space="preserve"> </w:t>
      </w:r>
      <w:r>
        <w:t>подобных</w:t>
      </w:r>
      <w:r>
        <w:rPr>
          <w:spacing w:val="-11"/>
        </w:rPr>
        <w:t xml:space="preserve"> </w:t>
      </w:r>
      <w:r>
        <w:t>фигур</w:t>
      </w:r>
      <w:r>
        <w:rPr>
          <w:spacing w:val="-12"/>
        </w:rPr>
        <w:t xml:space="preserve"> </w:t>
      </w:r>
      <w:r>
        <w:t>в</w:t>
      </w:r>
      <w:r>
        <w:rPr>
          <w:spacing w:val="-6"/>
        </w:rPr>
        <w:t xml:space="preserve"> </w:t>
      </w:r>
      <w:r>
        <w:t xml:space="preserve">окружающем </w:t>
      </w:r>
      <w:r>
        <w:rPr>
          <w:spacing w:val="-2"/>
        </w:rPr>
        <w:t>мире.</w:t>
      </w:r>
    </w:p>
    <w:p w:rsidR="00811A89" w:rsidRDefault="0056063B">
      <w:pPr>
        <w:pStyle w:val="a3"/>
        <w:spacing w:before="241" w:line="266" w:lineRule="auto"/>
        <w:ind w:right="727" w:firstLine="52"/>
        <w:jc w:val="both"/>
      </w:pPr>
      <w:r>
        <w:t>Пользоваться</w:t>
      </w:r>
      <w:r>
        <w:rPr>
          <w:spacing w:val="-15"/>
        </w:rPr>
        <w:t xml:space="preserve"> </w:t>
      </w:r>
      <w:r>
        <w:t>теоремами</w:t>
      </w:r>
      <w:r>
        <w:rPr>
          <w:spacing w:val="-15"/>
        </w:rPr>
        <w:t xml:space="preserve"> </w:t>
      </w:r>
      <w:r>
        <w:t>о</w:t>
      </w:r>
      <w:r>
        <w:rPr>
          <w:spacing w:val="-15"/>
        </w:rPr>
        <w:t xml:space="preserve"> </w:t>
      </w:r>
      <w:r>
        <w:t>произведении</w:t>
      </w:r>
      <w:r>
        <w:rPr>
          <w:spacing w:val="-15"/>
        </w:rPr>
        <w:t xml:space="preserve"> </w:t>
      </w:r>
      <w:r>
        <w:t>отрезков</w:t>
      </w:r>
      <w:r>
        <w:rPr>
          <w:spacing w:val="-15"/>
        </w:rPr>
        <w:t xml:space="preserve"> </w:t>
      </w:r>
      <w:r>
        <w:t>хорд,</w:t>
      </w:r>
      <w:r>
        <w:rPr>
          <w:spacing w:val="-15"/>
        </w:rPr>
        <w:t xml:space="preserve"> </w:t>
      </w:r>
      <w:r>
        <w:t>о</w:t>
      </w:r>
      <w:r>
        <w:rPr>
          <w:spacing w:val="-15"/>
        </w:rPr>
        <w:t xml:space="preserve"> </w:t>
      </w:r>
      <w:r>
        <w:t>произведении</w:t>
      </w:r>
      <w:r>
        <w:rPr>
          <w:spacing w:val="-15"/>
        </w:rPr>
        <w:t xml:space="preserve"> </w:t>
      </w:r>
      <w:r>
        <w:t>отрезков</w:t>
      </w:r>
      <w:r>
        <w:rPr>
          <w:spacing w:val="-15"/>
        </w:rPr>
        <w:t xml:space="preserve"> </w:t>
      </w:r>
      <w:r>
        <w:t>секущих,</w:t>
      </w:r>
      <w:r>
        <w:rPr>
          <w:spacing w:val="-15"/>
        </w:rPr>
        <w:t xml:space="preserve"> </w:t>
      </w:r>
      <w:r>
        <w:t>о</w:t>
      </w:r>
      <w:r>
        <w:rPr>
          <w:spacing w:val="-15"/>
        </w:rPr>
        <w:t xml:space="preserve"> </w:t>
      </w:r>
      <w:r>
        <w:t xml:space="preserve">квадрате </w:t>
      </w:r>
      <w:r>
        <w:rPr>
          <w:spacing w:val="-2"/>
        </w:rPr>
        <w:t>касательной.</w:t>
      </w:r>
    </w:p>
    <w:p w:rsidR="00811A89" w:rsidRDefault="0056063B">
      <w:pPr>
        <w:pStyle w:val="a3"/>
        <w:spacing w:before="247" w:line="268" w:lineRule="auto"/>
        <w:ind w:right="725" w:firstLine="52"/>
        <w:jc w:val="both"/>
      </w:pPr>
      <w:r>
        <w:t>Пользоваться</w:t>
      </w:r>
      <w:r>
        <w:rPr>
          <w:spacing w:val="-10"/>
        </w:rPr>
        <w:t xml:space="preserve"> </w:t>
      </w:r>
      <w:r>
        <w:t>векторами,</w:t>
      </w:r>
      <w:r>
        <w:rPr>
          <w:spacing w:val="-8"/>
        </w:rPr>
        <w:t xml:space="preserve"> </w:t>
      </w:r>
      <w:r>
        <w:t>понимать</w:t>
      </w:r>
      <w:r>
        <w:rPr>
          <w:spacing w:val="-9"/>
        </w:rPr>
        <w:t xml:space="preserve"> </w:t>
      </w:r>
      <w:r>
        <w:t>их</w:t>
      </w:r>
      <w:r>
        <w:rPr>
          <w:spacing w:val="-12"/>
        </w:rPr>
        <w:t xml:space="preserve"> </w:t>
      </w:r>
      <w:r>
        <w:t>геометрический</w:t>
      </w:r>
      <w:r>
        <w:rPr>
          <w:spacing w:val="-4"/>
        </w:rPr>
        <w:t xml:space="preserve"> </w:t>
      </w:r>
      <w:r>
        <w:t>и</w:t>
      </w:r>
      <w:r>
        <w:rPr>
          <w:spacing w:val="-5"/>
        </w:rPr>
        <w:t xml:space="preserve"> </w:t>
      </w:r>
      <w:r>
        <w:t>физический</w:t>
      </w:r>
      <w:r>
        <w:rPr>
          <w:spacing w:val="-9"/>
        </w:rPr>
        <w:t xml:space="preserve"> </w:t>
      </w:r>
      <w:r>
        <w:t>смысл,</w:t>
      </w:r>
      <w:r>
        <w:rPr>
          <w:spacing w:val="-9"/>
        </w:rPr>
        <w:t xml:space="preserve"> </w:t>
      </w:r>
      <w:r>
        <w:t>применять</w:t>
      </w:r>
      <w:r>
        <w:rPr>
          <w:spacing w:val="-9"/>
        </w:rPr>
        <w:t xml:space="preserve"> </w:t>
      </w:r>
      <w:r>
        <w:t>их</w:t>
      </w:r>
      <w:r>
        <w:rPr>
          <w:spacing w:val="-12"/>
        </w:rPr>
        <w:t xml:space="preserve"> </w:t>
      </w:r>
      <w:r>
        <w:t>в</w:t>
      </w:r>
      <w:r>
        <w:rPr>
          <w:spacing w:val="-4"/>
        </w:rPr>
        <w:t xml:space="preserve"> </w:t>
      </w:r>
      <w:r>
        <w:t>решении геометрических и физических задач. Применять скалярное произведение векторов для нахождения длин и углов.</w:t>
      </w:r>
    </w:p>
    <w:p w:rsidR="00811A89" w:rsidRDefault="0056063B">
      <w:pPr>
        <w:pStyle w:val="a3"/>
        <w:spacing w:before="230" w:line="266" w:lineRule="auto"/>
        <w:ind w:right="742" w:firstLine="52"/>
        <w:jc w:val="both"/>
      </w:pPr>
      <w:r>
        <w:t>Пользоваться методом координат на плоскости, применять его в решении геометрических и практических задач.</w:t>
      </w:r>
    </w:p>
    <w:p w:rsidR="00811A89" w:rsidRDefault="0056063B">
      <w:pPr>
        <w:pStyle w:val="a3"/>
        <w:spacing w:before="242" w:line="271" w:lineRule="auto"/>
        <w:ind w:right="725" w:firstLine="52"/>
        <w:jc w:val="both"/>
      </w:pPr>
      <w:r>
        <w:t>Владеть понятиями правильного многоугольника, длины окружности, длины дуги окружности и радианной</w:t>
      </w:r>
      <w:r>
        <w:rPr>
          <w:spacing w:val="-6"/>
        </w:rPr>
        <w:t xml:space="preserve"> </w:t>
      </w:r>
      <w:r>
        <w:t>меры</w:t>
      </w:r>
      <w:r>
        <w:rPr>
          <w:spacing w:val="-2"/>
        </w:rPr>
        <w:t xml:space="preserve"> </w:t>
      </w:r>
      <w:r>
        <w:t>угла, уметь</w:t>
      </w:r>
      <w:r>
        <w:rPr>
          <w:spacing w:val="-2"/>
        </w:rPr>
        <w:t xml:space="preserve"> </w:t>
      </w:r>
      <w:r>
        <w:t>вычислять</w:t>
      </w:r>
      <w:r>
        <w:rPr>
          <w:spacing w:val="-7"/>
        </w:rPr>
        <w:t xml:space="preserve"> </w:t>
      </w:r>
      <w:r>
        <w:t>площадь</w:t>
      </w:r>
      <w:r>
        <w:rPr>
          <w:spacing w:val="-2"/>
        </w:rPr>
        <w:t xml:space="preserve"> </w:t>
      </w:r>
      <w:r>
        <w:t>круга</w:t>
      </w:r>
      <w:r>
        <w:rPr>
          <w:spacing w:val="-5"/>
        </w:rPr>
        <w:t xml:space="preserve"> </w:t>
      </w:r>
      <w:r>
        <w:t>и</w:t>
      </w:r>
      <w:r>
        <w:rPr>
          <w:spacing w:val="-3"/>
        </w:rPr>
        <w:t xml:space="preserve"> </w:t>
      </w:r>
      <w:r>
        <w:t>его</w:t>
      </w:r>
      <w:r>
        <w:rPr>
          <w:spacing w:val="-4"/>
        </w:rPr>
        <w:t xml:space="preserve"> </w:t>
      </w:r>
      <w:r>
        <w:t>частей.</w:t>
      </w:r>
      <w:r>
        <w:rPr>
          <w:spacing w:val="-6"/>
        </w:rPr>
        <w:t xml:space="preserve"> </w:t>
      </w:r>
      <w:r>
        <w:t>Применять</w:t>
      </w:r>
      <w:r>
        <w:rPr>
          <w:spacing w:val="-6"/>
        </w:rPr>
        <w:t xml:space="preserve"> </w:t>
      </w:r>
      <w:r>
        <w:t>полученные умения</w:t>
      </w:r>
      <w:r>
        <w:rPr>
          <w:spacing w:val="-8"/>
        </w:rPr>
        <w:t xml:space="preserve"> </w:t>
      </w:r>
      <w:r>
        <w:t>в</w:t>
      </w:r>
    </w:p>
    <w:p w:rsidR="00811A89" w:rsidRDefault="0056063B">
      <w:pPr>
        <w:pStyle w:val="a3"/>
        <w:spacing w:before="76"/>
        <w:jc w:val="both"/>
      </w:pPr>
      <w:r>
        <w:t>практических</w:t>
      </w:r>
      <w:r>
        <w:rPr>
          <w:spacing w:val="-10"/>
        </w:rPr>
        <w:t xml:space="preserve"> </w:t>
      </w:r>
      <w:r>
        <w:rPr>
          <w:spacing w:val="-2"/>
        </w:rPr>
        <w:t>задачах.</w:t>
      </w:r>
    </w:p>
    <w:p w:rsidR="00811A89" w:rsidRDefault="0056063B">
      <w:pPr>
        <w:pStyle w:val="a3"/>
        <w:spacing w:before="262"/>
        <w:ind w:left="509"/>
        <w:jc w:val="both"/>
      </w:pPr>
      <w:r>
        <w:t>Находить</w:t>
      </w:r>
      <w:r>
        <w:rPr>
          <w:spacing w:val="-17"/>
        </w:rPr>
        <w:t xml:space="preserve"> </w:t>
      </w:r>
      <w:r>
        <w:t>оси</w:t>
      </w:r>
      <w:r>
        <w:rPr>
          <w:spacing w:val="-15"/>
        </w:rPr>
        <w:t xml:space="preserve"> </w:t>
      </w:r>
      <w:r>
        <w:t>(или</w:t>
      </w:r>
      <w:r>
        <w:rPr>
          <w:spacing w:val="-15"/>
        </w:rPr>
        <w:t xml:space="preserve"> </w:t>
      </w:r>
      <w:r>
        <w:t>центры)</w:t>
      </w:r>
      <w:r>
        <w:rPr>
          <w:spacing w:val="-15"/>
        </w:rPr>
        <w:t xml:space="preserve"> </w:t>
      </w:r>
      <w:r>
        <w:t>симметрии</w:t>
      </w:r>
      <w:r>
        <w:rPr>
          <w:spacing w:val="-15"/>
        </w:rPr>
        <w:t xml:space="preserve"> </w:t>
      </w:r>
      <w:r>
        <w:t>фигур,</w:t>
      </w:r>
      <w:r>
        <w:rPr>
          <w:spacing w:val="-12"/>
        </w:rPr>
        <w:t xml:space="preserve"> </w:t>
      </w:r>
      <w:r>
        <w:t>применять</w:t>
      </w:r>
      <w:r>
        <w:rPr>
          <w:spacing w:val="-13"/>
        </w:rPr>
        <w:t xml:space="preserve"> </w:t>
      </w:r>
      <w:r>
        <w:t>движения</w:t>
      </w:r>
      <w:r>
        <w:rPr>
          <w:spacing w:val="-16"/>
        </w:rPr>
        <w:t xml:space="preserve"> </w:t>
      </w:r>
      <w:r>
        <w:t>плоскости</w:t>
      </w:r>
      <w:r>
        <w:rPr>
          <w:spacing w:val="-13"/>
        </w:rPr>
        <w:t xml:space="preserve"> </w:t>
      </w:r>
      <w:r>
        <w:t>в</w:t>
      </w:r>
      <w:r>
        <w:rPr>
          <w:spacing w:val="-15"/>
        </w:rPr>
        <w:t xml:space="preserve"> </w:t>
      </w:r>
      <w:r>
        <w:t>простейших</w:t>
      </w:r>
      <w:r>
        <w:rPr>
          <w:spacing w:val="-14"/>
        </w:rPr>
        <w:t xml:space="preserve"> </w:t>
      </w:r>
      <w:r>
        <w:rPr>
          <w:spacing w:val="-2"/>
        </w:rPr>
        <w:t>случаях.</w:t>
      </w:r>
    </w:p>
    <w:p w:rsidR="00811A89" w:rsidRDefault="0056063B">
      <w:pPr>
        <w:pStyle w:val="a3"/>
        <w:spacing w:before="218" w:line="266" w:lineRule="auto"/>
        <w:ind w:left="451" w:right="730" w:firstLine="57"/>
        <w:jc w:val="both"/>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811A89" w:rsidRDefault="0056063B">
      <w:pPr>
        <w:pStyle w:val="a3"/>
        <w:spacing w:before="243"/>
        <w:ind w:left="509"/>
      </w:pPr>
      <w:r>
        <w:t>2.1.10</w:t>
      </w:r>
      <w:r>
        <w:rPr>
          <w:spacing w:val="-6"/>
        </w:rPr>
        <w:t xml:space="preserve"> </w:t>
      </w:r>
      <w:r>
        <w:t>РАБОЧАЯ</w:t>
      </w:r>
      <w:r>
        <w:rPr>
          <w:spacing w:val="-5"/>
        </w:rPr>
        <w:t xml:space="preserve"> </w:t>
      </w:r>
      <w:r>
        <w:rPr>
          <w:spacing w:val="-2"/>
        </w:rPr>
        <w:t>ПРОГРАММА</w:t>
      </w:r>
    </w:p>
    <w:p w:rsidR="00811A89" w:rsidRDefault="0056063B">
      <w:pPr>
        <w:pStyle w:val="a3"/>
        <w:spacing w:before="267" w:line="468" w:lineRule="auto"/>
        <w:ind w:left="451" w:right="5035"/>
      </w:pPr>
      <w:r>
        <w:t>УЧЕБНОГО</w:t>
      </w:r>
      <w:r>
        <w:rPr>
          <w:spacing w:val="-15"/>
        </w:rPr>
        <w:t xml:space="preserve"> </w:t>
      </w:r>
      <w:r>
        <w:t>КУРСА</w:t>
      </w:r>
      <w:r>
        <w:rPr>
          <w:spacing w:val="-15"/>
        </w:rPr>
        <w:t xml:space="preserve"> </w:t>
      </w:r>
      <w:r>
        <w:t>«ВЕРОЯТНОСТЬ</w:t>
      </w:r>
      <w:r>
        <w:rPr>
          <w:spacing w:val="-15"/>
        </w:rPr>
        <w:t xml:space="preserve"> </w:t>
      </w:r>
      <w:r>
        <w:t>И</w:t>
      </w:r>
      <w:r>
        <w:rPr>
          <w:spacing w:val="-15"/>
        </w:rPr>
        <w:t xml:space="preserve"> </w:t>
      </w:r>
      <w:r>
        <w:t>СТАТИСТИКА». 7—9 КЛАССЫ</w:t>
      </w:r>
    </w:p>
    <w:p w:rsidR="00811A89" w:rsidRDefault="0056063B">
      <w:pPr>
        <w:pStyle w:val="a3"/>
        <w:spacing w:line="275" w:lineRule="exact"/>
        <w:ind w:left="451"/>
      </w:pPr>
      <w:r>
        <w:t>ЦЕЛИ</w:t>
      </w:r>
      <w:r>
        <w:rPr>
          <w:spacing w:val="-6"/>
        </w:rPr>
        <w:t xml:space="preserve"> </w:t>
      </w:r>
      <w:r>
        <w:t>ИЗУЧЕНИЯ</w:t>
      </w:r>
      <w:r>
        <w:rPr>
          <w:spacing w:val="-7"/>
        </w:rPr>
        <w:t xml:space="preserve"> </w:t>
      </w:r>
      <w:r>
        <w:t>УЧЕБНОГО</w:t>
      </w:r>
      <w:r>
        <w:rPr>
          <w:spacing w:val="-4"/>
        </w:rPr>
        <w:t xml:space="preserve"> КУРСА</w:t>
      </w:r>
    </w:p>
    <w:p w:rsidR="00811A89" w:rsidRDefault="0056063B">
      <w:pPr>
        <w:pStyle w:val="a3"/>
        <w:spacing w:before="271" w:line="266" w:lineRule="auto"/>
        <w:ind w:right="736" w:hanging="10"/>
        <w:jc w:val="both"/>
      </w:pPr>
      <w:r>
        <w:t>В современном</w:t>
      </w:r>
      <w:r>
        <w:rPr>
          <w:spacing w:val="-1"/>
        </w:rPr>
        <w:t xml:space="preserve"> </w:t>
      </w:r>
      <w:r>
        <w:t>цифровом</w:t>
      </w:r>
      <w:r>
        <w:rPr>
          <w:spacing w:val="-1"/>
        </w:rPr>
        <w:t xml:space="preserve"> </w:t>
      </w:r>
      <w:r>
        <w:t>мире вероятность и</w:t>
      </w:r>
      <w:r>
        <w:rPr>
          <w:spacing w:val="-4"/>
        </w:rPr>
        <w:t xml:space="preserve"> </w:t>
      </w:r>
      <w:r>
        <w:t xml:space="preserve">статистика приобретают всё большую значимость, как </w:t>
      </w:r>
      <w:r>
        <w:lastRenderedPageBreak/>
        <w:t>с точки зрения практических приложений, так и их роли в образовании, необходимом каждому человеку.</w:t>
      </w:r>
      <w:r>
        <w:rPr>
          <w:spacing w:val="80"/>
        </w:rPr>
        <w:t xml:space="preserve"> </w:t>
      </w:r>
      <w:r>
        <w:t>Возрастает</w:t>
      </w:r>
      <w:r>
        <w:rPr>
          <w:spacing w:val="80"/>
        </w:rPr>
        <w:t xml:space="preserve"> </w:t>
      </w:r>
      <w:r>
        <w:t>число</w:t>
      </w:r>
      <w:r>
        <w:rPr>
          <w:spacing w:val="80"/>
        </w:rPr>
        <w:t xml:space="preserve"> </w:t>
      </w:r>
      <w:r>
        <w:t>профессий,</w:t>
      </w:r>
      <w:r>
        <w:rPr>
          <w:spacing w:val="80"/>
        </w:rPr>
        <w:t xml:space="preserve"> </w:t>
      </w:r>
      <w:r>
        <w:t>при</w:t>
      </w:r>
      <w:r>
        <w:rPr>
          <w:spacing w:val="80"/>
        </w:rPr>
        <w:t xml:space="preserve"> </w:t>
      </w:r>
      <w:r>
        <w:t>овладении</w:t>
      </w:r>
      <w:r>
        <w:rPr>
          <w:spacing w:val="80"/>
        </w:rPr>
        <w:t xml:space="preserve"> </w:t>
      </w:r>
      <w:r>
        <w:t>которыми</w:t>
      </w:r>
      <w:r>
        <w:rPr>
          <w:spacing w:val="80"/>
        </w:rPr>
        <w:t xml:space="preserve"> </w:t>
      </w:r>
      <w:r>
        <w:t>требуется</w:t>
      </w:r>
      <w:r>
        <w:rPr>
          <w:spacing w:val="80"/>
        </w:rPr>
        <w:t xml:space="preserve"> </w:t>
      </w:r>
      <w:r>
        <w:t>хорошая</w:t>
      </w:r>
      <w:r>
        <w:rPr>
          <w:spacing w:val="80"/>
        </w:rPr>
        <w:t xml:space="preserve"> </w:t>
      </w:r>
      <w:r>
        <w:t>базовая</w:t>
      </w:r>
    </w:p>
    <w:p w:rsidR="00811A89" w:rsidRDefault="0056063B">
      <w:pPr>
        <w:pStyle w:val="a3"/>
        <w:spacing w:before="80" w:line="264" w:lineRule="auto"/>
        <w:ind w:right="734"/>
        <w:jc w:val="both"/>
      </w:pPr>
      <w:r>
        <w:t>подготовка в области вероятности и статистики, такая подготовка важна для продолжения образования и для успешной профессиональной карьеры.</w:t>
      </w:r>
    </w:p>
    <w:p w:rsidR="00811A89" w:rsidRDefault="0056063B">
      <w:pPr>
        <w:pStyle w:val="a3"/>
        <w:spacing w:before="195" w:line="266" w:lineRule="auto"/>
        <w:ind w:right="725" w:hanging="10"/>
        <w:jc w:val="both"/>
      </w:pPr>
      <w:r>
        <w:t>Каждый человек постоянно принимает решения на основе имеющихся у него данных. А для обоснованного принятия</w:t>
      </w:r>
      <w:r>
        <w:rPr>
          <w:spacing w:val="-1"/>
        </w:rPr>
        <w:t xml:space="preserve"> </w:t>
      </w:r>
      <w:r>
        <w:t>решения</w:t>
      </w:r>
      <w:r>
        <w:rPr>
          <w:spacing w:val="-6"/>
        </w:rPr>
        <w:t xml:space="preserve"> </w:t>
      </w:r>
      <w:r>
        <w:t>в условиях</w:t>
      </w:r>
      <w:r>
        <w:rPr>
          <w:spacing w:val="-6"/>
        </w:rPr>
        <w:t xml:space="preserve"> </w:t>
      </w:r>
      <w:r>
        <w:t>недостатка</w:t>
      </w:r>
      <w:r>
        <w:rPr>
          <w:spacing w:val="-2"/>
        </w:rPr>
        <w:t xml:space="preserve"> </w:t>
      </w:r>
      <w:r>
        <w:t>или</w:t>
      </w:r>
      <w:r>
        <w:rPr>
          <w:spacing w:val="-5"/>
        </w:rPr>
        <w:t xml:space="preserve"> </w:t>
      </w:r>
      <w:r>
        <w:t>избытка</w:t>
      </w:r>
      <w:r>
        <w:rPr>
          <w:spacing w:val="-7"/>
        </w:rPr>
        <w:t xml:space="preserve"> </w:t>
      </w:r>
      <w:r>
        <w:t>информации</w:t>
      </w:r>
      <w:r>
        <w:rPr>
          <w:spacing w:val="-6"/>
        </w:rPr>
        <w:t xml:space="preserve"> </w:t>
      </w:r>
      <w:r>
        <w:t>необходимо в</w:t>
      </w:r>
      <w:r>
        <w:rPr>
          <w:spacing w:val="-5"/>
        </w:rPr>
        <w:t xml:space="preserve"> </w:t>
      </w:r>
      <w:r>
        <w:t>том числе хорошо сформированное вероятностное и статистическое мышление.</w:t>
      </w:r>
    </w:p>
    <w:p w:rsidR="00811A89" w:rsidRDefault="0056063B">
      <w:pPr>
        <w:pStyle w:val="a3"/>
        <w:spacing w:before="190" w:line="268" w:lineRule="auto"/>
        <w:ind w:right="728" w:hanging="10"/>
        <w:jc w:val="both"/>
      </w:pPr>
      <w: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w:t>
      </w:r>
      <w:r>
        <w:rPr>
          <w:spacing w:val="-15"/>
        </w:rPr>
        <w:t xml:space="preserve"> </w:t>
      </w:r>
      <w:r>
        <w:t>расчёты.</w:t>
      </w:r>
      <w:r>
        <w:rPr>
          <w:spacing w:val="-15"/>
        </w:rPr>
        <w:t xml:space="preserve"> </w:t>
      </w:r>
      <w:r>
        <w:t>Знакомство</w:t>
      </w:r>
      <w:r>
        <w:rPr>
          <w:spacing w:val="-15"/>
        </w:rPr>
        <w:t xml:space="preserve"> </w:t>
      </w:r>
      <w:r>
        <w:t>с</w:t>
      </w:r>
      <w:r>
        <w:rPr>
          <w:spacing w:val="-15"/>
        </w:rPr>
        <w:t xml:space="preserve"> </w:t>
      </w:r>
      <w:r>
        <w:t>основными</w:t>
      </w:r>
      <w:r>
        <w:rPr>
          <w:spacing w:val="-15"/>
        </w:rPr>
        <w:t xml:space="preserve"> </w:t>
      </w:r>
      <w:r>
        <w:t>принципами</w:t>
      </w:r>
      <w:r>
        <w:rPr>
          <w:spacing w:val="-15"/>
        </w:rPr>
        <w:t xml:space="preserve"> </w:t>
      </w:r>
      <w:r>
        <w:t>сбора,</w:t>
      </w:r>
      <w:r>
        <w:rPr>
          <w:spacing w:val="-15"/>
        </w:rPr>
        <w:t xml:space="preserve"> </w:t>
      </w:r>
      <w:r>
        <w:t>анализа</w:t>
      </w:r>
      <w:r>
        <w:rPr>
          <w:spacing w:val="-15"/>
        </w:rPr>
        <w:t xml:space="preserve"> </w:t>
      </w:r>
      <w:r>
        <w:t>и</w:t>
      </w:r>
      <w:r>
        <w:rPr>
          <w:spacing w:val="-15"/>
        </w:rPr>
        <w:t xml:space="preserve"> </w:t>
      </w:r>
      <w:r>
        <w:t>представления</w:t>
      </w:r>
      <w:r>
        <w:rPr>
          <w:spacing w:val="-15"/>
        </w:rPr>
        <w:t xml:space="preserve"> </w:t>
      </w:r>
      <w:r>
        <w:t>данных из различных сфер жизни общества и государства приобщает обучающихся к общественным интересам.</w:t>
      </w:r>
      <w:r>
        <w:rPr>
          <w:spacing w:val="-4"/>
        </w:rPr>
        <w:t xml:space="preserve"> </w:t>
      </w:r>
      <w:r>
        <w:t>Изучение</w:t>
      </w:r>
      <w:r>
        <w:rPr>
          <w:spacing w:val="-8"/>
        </w:rPr>
        <w:t xml:space="preserve"> </w:t>
      </w:r>
      <w:r>
        <w:t>основ</w:t>
      </w:r>
      <w:r>
        <w:rPr>
          <w:spacing w:val="-5"/>
        </w:rPr>
        <w:t xml:space="preserve"> </w:t>
      </w:r>
      <w:r>
        <w:t>комбинаторики</w:t>
      </w:r>
      <w:r>
        <w:rPr>
          <w:spacing w:val="-5"/>
        </w:rPr>
        <w:t xml:space="preserve"> </w:t>
      </w:r>
      <w:r>
        <w:t>развивает</w:t>
      </w:r>
      <w:r>
        <w:rPr>
          <w:spacing w:val="-6"/>
        </w:rPr>
        <w:t xml:space="preserve"> </w:t>
      </w:r>
      <w:r>
        <w:t>навыки</w:t>
      </w:r>
      <w:r>
        <w:rPr>
          <w:spacing w:val="-6"/>
        </w:rPr>
        <w:t xml:space="preserve"> </w:t>
      </w:r>
      <w:r>
        <w:t>организации</w:t>
      </w:r>
      <w:r>
        <w:rPr>
          <w:spacing w:val="-9"/>
        </w:rPr>
        <w:t xml:space="preserve"> </w:t>
      </w:r>
      <w:r>
        <w:t>перебора</w:t>
      </w:r>
      <w:r>
        <w:rPr>
          <w:spacing w:val="-8"/>
        </w:rPr>
        <w:t xml:space="preserve"> </w:t>
      </w:r>
      <w:r>
        <w:t>и</w:t>
      </w:r>
      <w:r>
        <w:rPr>
          <w:spacing w:val="-7"/>
        </w:rPr>
        <w:t xml:space="preserve"> </w:t>
      </w:r>
      <w:r>
        <w:t>подсчёта</w:t>
      </w:r>
      <w:r>
        <w:rPr>
          <w:spacing w:val="-8"/>
        </w:rPr>
        <w:t xml:space="preserve"> </w:t>
      </w:r>
      <w:r>
        <w:t>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w:t>
      </w:r>
      <w:r>
        <w:rPr>
          <w:spacing w:val="-1"/>
        </w:rPr>
        <w:t xml:space="preserve"> </w:t>
      </w:r>
      <w:r>
        <w:t>как</w:t>
      </w:r>
      <w:r>
        <w:rPr>
          <w:spacing w:val="-4"/>
        </w:rPr>
        <w:t xml:space="preserve"> </w:t>
      </w:r>
      <w:r>
        <w:t>источника</w:t>
      </w:r>
      <w:r>
        <w:rPr>
          <w:spacing w:val="-3"/>
        </w:rPr>
        <w:t xml:space="preserve"> </w:t>
      </w:r>
      <w:r>
        <w:t>социально</w:t>
      </w:r>
      <w:r>
        <w:rPr>
          <w:spacing w:val="-2"/>
        </w:rPr>
        <w:t xml:space="preserve"> </w:t>
      </w:r>
      <w:r>
        <w:t>значимой</w:t>
      </w:r>
      <w:r>
        <w:rPr>
          <w:spacing w:val="-10"/>
        </w:rPr>
        <w:t xml:space="preserve"> </w:t>
      </w:r>
      <w:r>
        <w:t>информации</w:t>
      </w:r>
      <w:r>
        <w:rPr>
          <w:spacing w:val="-5"/>
        </w:rPr>
        <w:t xml:space="preserve"> </w:t>
      </w:r>
      <w:r>
        <w:t>и</w:t>
      </w:r>
      <w:r>
        <w:rPr>
          <w:spacing w:val="-2"/>
        </w:rPr>
        <w:t xml:space="preserve"> </w:t>
      </w:r>
      <w:r>
        <w:t>закладываются</w:t>
      </w:r>
      <w:r>
        <w:rPr>
          <w:spacing w:val="-7"/>
        </w:rPr>
        <w:t xml:space="preserve"> </w:t>
      </w:r>
      <w:r>
        <w:t>основы</w:t>
      </w:r>
      <w:r>
        <w:rPr>
          <w:spacing w:val="-5"/>
        </w:rPr>
        <w:t xml:space="preserve"> </w:t>
      </w:r>
      <w:r>
        <w:t xml:space="preserve">вероятностного </w:t>
      </w:r>
      <w:r>
        <w:rPr>
          <w:spacing w:val="-2"/>
        </w:rPr>
        <w:t>мышления.</w:t>
      </w:r>
    </w:p>
    <w:p w:rsidR="00811A89" w:rsidRDefault="0056063B">
      <w:pPr>
        <w:pStyle w:val="a3"/>
        <w:spacing w:before="183" w:line="266" w:lineRule="auto"/>
        <w:ind w:right="723" w:hanging="10"/>
        <w:jc w:val="both"/>
      </w:pPr>
      <w:r>
        <w:t>В</w:t>
      </w:r>
      <w:r>
        <w:rPr>
          <w:spacing w:val="-15"/>
        </w:rPr>
        <w:t xml:space="preserve"> </w:t>
      </w:r>
      <w:r>
        <w:t>соответствии</w:t>
      </w:r>
      <w:r>
        <w:rPr>
          <w:spacing w:val="-15"/>
        </w:rPr>
        <w:t xml:space="preserve"> </w:t>
      </w:r>
      <w:r>
        <w:t>с</w:t>
      </w:r>
      <w:r>
        <w:rPr>
          <w:spacing w:val="-14"/>
        </w:rPr>
        <w:t xml:space="preserve"> </w:t>
      </w:r>
      <w:r>
        <w:t>данными</w:t>
      </w:r>
      <w:r>
        <w:rPr>
          <w:spacing w:val="-15"/>
        </w:rPr>
        <w:t xml:space="preserve"> </w:t>
      </w:r>
      <w:r>
        <w:t>целями</w:t>
      </w:r>
      <w:r>
        <w:rPr>
          <w:spacing w:val="-15"/>
        </w:rPr>
        <w:t xml:space="preserve"> </w:t>
      </w:r>
      <w:r>
        <w:t>в</w:t>
      </w:r>
      <w:r>
        <w:rPr>
          <w:spacing w:val="-15"/>
        </w:rPr>
        <w:t xml:space="preserve"> </w:t>
      </w:r>
      <w:r>
        <w:t>структуре</w:t>
      </w:r>
      <w:r>
        <w:rPr>
          <w:spacing w:val="-13"/>
        </w:rPr>
        <w:t xml:space="preserve"> </w:t>
      </w:r>
      <w:r>
        <w:t>программы</w:t>
      </w:r>
      <w:r>
        <w:rPr>
          <w:spacing w:val="-10"/>
        </w:rPr>
        <w:t xml:space="preserve"> </w:t>
      </w:r>
      <w:r>
        <w:t>учебного</w:t>
      </w:r>
      <w:r>
        <w:rPr>
          <w:spacing w:val="-12"/>
        </w:rPr>
        <w:t xml:space="preserve"> </w:t>
      </w:r>
      <w:r>
        <w:t>курса</w:t>
      </w:r>
      <w:r>
        <w:rPr>
          <w:spacing w:val="-9"/>
        </w:rPr>
        <w:t xml:space="preserve"> </w:t>
      </w:r>
      <w:r>
        <w:t>«Вероятность</w:t>
      </w:r>
      <w:r>
        <w:rPr>
          <w:spacing w:val="-15"/>
        </w:rPr>
        <w:t xml:space="preserve"> </w:t>
      </w:r>
      <w:r>
        <w:t>и</w:t>
      </w:r>
      <w:r>
        <w:rPr>
          <w:spacing w:val="-15"/>
        </w:rPr>
        <w:t xml:space="preserve"> </w:t>
      </w:r>
      <w:r>
        <w:t>статистика» основной</w:t>
      </w:r>
      <w:r>
        <w:rPr>
          <w:spacing w:val="-7"/>
        </w:rPr>
        <w:t xml:space="preserve"> </w:t>
      </w:r>
      <w:r>
        <w:t>школы</w:t>
      </w:r>
      <w:r>
        <w:rPr>
          <w:spacing w:val="-6"/>
        </w:rPr>
        <w:t xml:space="preserve"> </w:t>
      </w:r>
      <w:r>
        <w:t>выделены</w:t>
      </w:r>
      <w:r>
        <w:rPr>
          <w:spacing w:val="-2"/>
        </w:rPr>
        <w:t xml:space="preserve"> </w:t>
      </w:r>
      <w:r>
        <w:t>следующие</w:t>
      </w:r>
      <w:r>
        <w:rPr>
          <w:spacing w:val="-5"/>
        </w:rPr>
        <w:t xml:space="preserve"> </w:t>
      </w:r>
      <w:r>
        <w:t>содержательно-методические</w:t>
      </w:r>
      <w:r>
        <w:rPr>
          <w:spacing w:val="-4"/>
        </w:rPr>
        <w:t xml:space="preserve"> </w:t>
      </w:r>
      <w:r>
        <w:t>линии:</w:t>
      </w:r>
      <w:r>
        <w:rPr>
          <w:spacing w:val="-4"/>
        </w:rPr>
        <w:t xml:space="preserve"> </w:t>
      </w:r>
      <w:r>
        <w:t>«Представление</w:t>
      </w:r>
      <w:r>
        <w:rPr>
          <w:spacing w:val="-4"/>
        </w:rPr>
        <w:t xml:space="preserve"> </w:t>
      </w:r>
      <w:r>
        <w:t xml:space="preserve">данных и описательная статистика»; «Вероятность»; «Элементы комбинаторики»; «Введение в теорию </w:t>
      </w:r>
      <w:r>
        <w:rPr>
          <w:spacing w:val="-2"/>
        </w:rPr>
        <w:t>графов».</w:t>
      </w:r>
    </w:p>
    <w:p w:rsidR="00811A89" w:rsidRDefault="0056063B">
      <w:pPr>
        <w:pStyle w:val="a3"/>
        <w:spacing w:before="191" w:line="268" w:lineRule="auto"/>
        <w:ind w:right="728" w:hanging="10"/>
        <w:jc w:val="both"/>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Pr>
          <w:spacing w:val="80"/>
          <w:w w:val="150"/>
        </w:rPr>
        <w:t xml:space="preserve"> </w:t>
      </w:r>
      <w:r>
        <w:t>учатся</w:t>
      </w:r>
      <w:r>
        <w:rPr>
          <w:spacing w:val="80"/>
          <w:w w:val="150"/>
        </w:rPr>
        <w:t xml:space="preserve"> </w:t>
      </w:r>
      <w:r>
        <w:t>считывать</w:t>
      </w:r>
      <w:r>
        <w:rPr>
          <w:spacing w:val="80"/>
          <w:w w:val="150"/>
        </w:rPr>
        <w:t xml:space="preserve"> </w:t>
      </w:r>
      <w:r>
        <w:t>и</w:t>
      </w:r>
      <w:r>
        <w:rPr>
          <w:spacing w:val="80"/>
          <w:w w:val="150"/>
        </w:rPr>
        <w:t xml:space="preserve"> </w:t>
      </w:r>
      <w:r>
        <w:t>интерпретировать</w:t>
      </w:r>
      <w:r>
        <w:rPr>
          <w:spacing w:val="80"/>
          <w:w w:val="150"/>
        </w:rPr>
        <w:t xml:space="preserve"> </w:t>
      </w:r>
      <w:r>
        <w:t>данные,</w:t>
      </w:r>
      <w:r>
        <w:rPr>
          <w:spacing w:val="80"/>
          <w:w w:val="150"/>
        </w:rPr>
        <w:t xml:space="preserve"> </w:t>
      </w:r>
      <w:r>
        <w:t>выдвигать,</w:t>
      </w:r>
      <w:r>
        <w:rPr>
          <w:spacing w:val="80"/>
          <w:w w:val="150"/>
        </w:rPr>
        <w:t xml:space="preserve"> </w:t>
      </w:r>
      <w:r>
        <w:t>аргументировать</w:t>
      </w:r>
      <w:r>
        <w:rPr>
          <w:spacing w:val="80"/>
          <w:w w:val="150"/>
        </w:rPr>
        <w:t xml:space="preserve"> </w:t>
      </w:r>
      <w:r>
        <w:t>и</w:t>
      </w:r>
    </w:p>
    <w:p w:rsidR="00811A89" w:rsidRDefault="0056063B">
      <w:pPr>
        <w:pStyle w:val="a3"/>
        <w:spacing w:before="71" w:line="266" w:lineRule="auto"/>
        <w:ind w:right="738"/>
        <w:jc w:val="both"/>
      </w:pPr>
      <w:r>
        <w:t>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811A89" w:rsidRDefault="0056063B">
      <w:pPr>
        <w:pStyle w:val="a3"/>
        <w:spacing w:before="151" w:line="268" w:lineRule="auto"/>
        <w:ind w:right="745" w:hanging="10"/>
        <w:jc w:val="both"/>
      </w:pPr>
      <w:r>
        <w:t>Интуитивное представление о случайной изменчивости,</w:t>
      </w:r>
      <w:r>
        <w:rPr>
          <w:spacing w:val="-1"/>
        </w:rPr>
        <w:t xml:space="preserve"> </w:t>
      </w:r>
      <w:r>
        <w:t>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811A89" w:rsidRDefault="0056063B">
      <w:pPr>
        <w:pStyle w:val="a3"/>
        <w:spacing w:before="187" w:line="268" w:lineRule="auto"/>
        <w:ind w:right="736" w:hanging="10"/>
        <w:jc w:val="both"/>
      </w:pPr>
      <w: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811A89" w:rsidRDefault="0056063B">
      <w:pPr>
        <w:pStyle w:val="a3"/>
        <w:spacing w:before="183" w:line="266" w:lineRule="auto"/>
        <w:ind w:right="731" w:hanging="10"/>
        <w:jc w:val="both"/>
      </w:pPr>
      <w: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811A89" w:rsidRDefault="0056063B">
      <w:pPr>
        <w:pStyle w:val="a3"/>
        <w:spacing w:before="248"/>
        <w:ind w:left="451"/>
        <w:jc w:val="both"/>
      </w:pPr>
      <w:r>
        <w:lastRenderedPageBreak/>
        <w:t>МЕСТО</w:t>
      </w:r>
      <w:r>
        <w:rPr>
          <w:spacing w:val="-6"/>
        </w:rPr>
        <w:t xml:space="preserve"> </w:t>
      </w:r>
      <w:r>
        <w:t>УЧЕБНОГО</w:t>
      </w:r>
      <w:r>
        <w:rPr>
          <w:spacing w:val="-4"/>
        </w:rPr>
        <w:t xml:space="preserve"> </w:t>
      </w:r>
      <w:r>
        <w:t>КУРСА</w:t>
      </w:r>
      <w:r>
        <w:rPr>
          <w:spacing w:val="-9"/>
        </w:rPr>
        <w:t xml:space="preserve"> </w:t>
      </w:r>
      <w:r>
        <w:t>В</w:t>
      </w:r>
      <w:r>
        <w:rPr>
          <w:spacing w:val="-7"/>
        </w:rPr>
        <w:t xml:space="preserve"> </w:t>
      </w:r>
      <w:r>
        <w:t>УЧЕБНОМ</w:t>
      </w:r>
      <w:r>
        <w:rPr>
          <w:spacing w:val="-6"/>
        </w:rPr>
        <w:t xml:space="preserve"> </w:t>
      </w:r>
      <w:r>
        <w:rPr>
          <w:spacing w:val="-2"/>
        </w:rPr>
        <w:t>ПЛАНЕ</w:t>
      </w:r>
    </w:p>
    <w:p w:rsidR="00811A89" w:rsidRDefault="0056063B">
      <w:pPr>
        <w:pStyle w:val="a3"/>
        <w:tabs>
          <w:tab w:val="left" w:pos="3649"/>
          <w:tab w:val="left" w:pos="4317"/>
          <w:tab w:val="left" w:pos="7731"/>
        </w:tabs>
        <w:spacing w:before="69"/>
        <w:ind w:left="451"/>
      </w:pPr>
      <w:r>
        <w:t>В</w:t>
      </w:r>
      <w:r>
        <w:rPr>
          <w:spacing w:val="34"/>
        </w:rPr>
        <w:t xml:space="preserve">  </w:t>
      </w:r>
      <w:r>
        <w:t>7—9</w:t>
      </w:r>
      <w:r>
        <w:rPr>
          <w:spacing w:val="37"/>
        </w:rPr>
        <w:t xml:space="preserve">  </w:t>
      </w:r>
      <w:r>
        <w:t>классах</w:t>
      </w:r>
      <w:r>
        <w:rPr>
          <w:spacing w:val="37"/>
        </w:rPr>
        <w:t xml:space="preserve">  </w:t>
      </w:r>
      <w:r>
        <w:rPr>
          <w:spacing w:val="-2"/>
        </w:rPr>
        <w:t>изучается</w:t>
      </w:r>
      <w:r>
        <w:tab/>
      </w:r>
      <w:r>
        <w:rPr>
          <w:spacing w:val="-4"/>
        </w:rPr>
        <w:t>курс</w:t>
      </w:r>
      <w:r>
        <w:tab/>
        <w:t>«Вероятность</w:t>
      </w:r>
      <w:r>
        <w:rPr>
          <w:spacing w:val="32"/>
        </w:rPr>
        <w:t xml:space="preserve">  </w:t>
      </w:r>
      <w:r>
        <w:t>и</w:t>
      </w:r>
      <w:r>
        <w:rPr>
          <w:spacing w:val="38"/>
        </w:rPr>
        <w:t xml:space="preserve">  </w:t>
      </w:r>
      <w:r>
        <w:rPr>
          <w:spacing w:val="-2"/>
        </w:rPr>
        <w:t>статистика»,</w:t>
      </w:r>
      <w:r>
        <w:tab/>
        <w:t>в</w:t>
      </w:r>
      <w:r>
        <w:rPr>
          <w:spacing w:val="33"/>
        </w:rPr>
        <w:t xml:space="preserve">  </w:t>
      </w:r>
      <w:r>
        <w:t>который</w:t>
      </w:r>
      <w:r>
        <w:rPr>
          <w:spacing w:val="35"/>
        </w:rPr>
        <w:t xml:space="preserve">  </w:t>
      </w:r>
      <w:r>
        <w:t>входят</w:t>
      </w:r>
      <w:r>
        <w:rPr>
          <w:spacing w:val="38"/>
        </w:rPr>
        <w:t xml:space="preserve">  </w:t>
      </w:r>
      <w:r>
        <w:rPr>
          <w:spacing w:val="-2"/>
        </w:rPr>
        <w:t>разделы:</w:t>
      </w:r>
    </w:p>
    <w:p w:rsidR="00811A89" w:rsidRDefault="0056063B">
      <w:pPr>
        <w:pStyle w:val="a3"/>
        <w:spacing w:before="31"/>
      </w:pPr>
      <w:r>
        <w:t>«Представление</w:t>
      </w:r>
      <w:r>
        <w:rPr>
          <w:spacing w:val="18"/>
        </w:rPr>
        <w:t xml:space="preserve"> </w:t>
      </w:r>
      <w:r>
        <w:t>данных</w:t>
      </w:r>
      <w:r>
        <w:rPr>
          <w:spacing w:val="21"/>
        </w:rPr>
        <w:t xml:space="preserve"> </w:t>
      </w:r>
      <w:r>
        <w:t>и</w:t>
      </w:r>
      <w:r>
        <w:rPr>
          <w:spacing w:val="21"/>
        </w:rPr>
        <w:t xml:space="preserve"> </w:t>
      </w:r>
      <w:r>
        <w:t>описательная</w:t>
      </w:r>
      <w:r>
        <w:rPr>
          <w:spacing w:val="22"/>
        </w:rPr>
        <w:t xml:space="preserve"> </w:t>
      </w:r>
      <w:r>
        <w:t>статистика»;</w:t>
      </w:r>
      <w:r>
        <w:rPr>
          <w:spacing w:val="30"/>
        </w:rPr>
        <w:t xml:space="preserve"> </w:t>
      </w:r>
      <w:r>
        <w:t>«Вероятность»;</w:t>
      </w:r>
      <w:r>
        <w:rPr>
          <w:spacing w:val="32"/>
        </w:rPr>
        <w:t xml:space="preserve"> </w:t>
      </w:r>
      <w:r>
        <w:t>«Элементы</w:t>
      </w:r>
      <w:r>
        <w:rPr>
          <w:spacing w:val="28"/>
        </w:rPr>
        <w:t xml:space="preserve"> </w:t>
      </w:r>
      <w:r>
        <w:rPr>
          <w:spacing w:val="-2"/>
        </w:rPr>
        <w:t>комбинаторики»;</w:t>
      </w:r>
    </w:p>
    <w:p w:rsidR="00811A89" w:rsidRDefault="0056063B">
      <w:pPr>
        <w:pStyle w:val="a3"/>
        <w:spacing w:before="36"/>
      </w:pPr>
      <w:r>
        <w:t>«Введение</w:t>
      </w:r>
      <w:r>
        <w:rPr>
          <w:spacing w:val="-5"/>
        </w:rPr>
        <w:t xml:space="preserve"> </w:t>
      </w:r>
      <w:r>
        <w:t>в</w:t>
      </w:r>
      <w:r>
        <w:rPr>
          <w:spacing w:val="-4"/>
        </w:rPr>
        <w:t xml:space="preserve"> </w:t>
      </w:r>
      <w:r>
        <w:t>теорию</w:t>
      </w:r>
      <w:r>
        <w:rPr>
          <w:spacing w:val="-6"/>
        </w:rPr>
        <w:t xml:space="preserve"> </w:t>
      </w:r>
      <w:r>
        <w:rPr>
          <w:spacing w:val="-2"/>
        </w:rPr>
        <w:t>графов».</w:t>
      </w:r>
    </w:p>
    <w:p w:rsidR="00811A89" w:rsidRDefault="0056063B">
      <w:pPr>
        <w:pStyle w:val="a3"/>
        <w:spacing w:before="224" w:line="266" w:lineRule="auto"/>
        <w:ind w:right="737" w:hanging="10"/>
        <w:jc w:val="both"/>
      </w:pPr>
      <w:r>
        <w:t>На изучение данного курса отводит 1 учебный час в неделю в течение каждого года обучения, всего 102 учебных часа.</w:t>
      </w:r>
    </w:p>
    <w:p w:rsidR="00811A89" w:rsidRDefault="0056063B">
      <w:pPr>
        <w:pStyle w:val="a3"/>
        <w:spacing w:before="271"/>
        <w:ind w:left="451"/>
      </w:pPr>
      <w:r>
        <w:t>СОДЕРЖАНИЕ</w:t>
      </w:r>
      <w:r>
        <w:rPr>
          <w:spacing w:val="-6"/>
        </w:rPr>
        <w:t xml:space="preserve"> </w:t>
      </w:r>
      <w:r>
        <w:t>УЧЕБНОГО</w:t>
      </w:r>
      <w:r>
        <w:rPr>
          <w:spacing w:val="-7"/>
        </w:rPr>
        <w:t xml:space="preserve"> </w:t>
      </w:r>
      <w:r>
        <w:t>КУРСА</w:t>
      </w:r>
      <w:r>
        <w:rPr>
          <w:spacing w:val="-11"/>
        </w:rPr>
        <w:t xml:space="preserve"> </w:t>
      </w:r>
      <w:r>
        <w:t>(ПО</w:t>
      </w:r>
      <w:r>
        <w:rPr>
          <w:spacing w:val="-8"/>
        </w:rPr>
        <w:t xml:space="preserve"> </w:t>
      </w:r>
      <w:r>
        <w:t>ГОДАМ</w:t>
      </w:r>
      <w:r>
        <w:rPr>
          <w:spacing w:val="-9"/>
        </w:rPr>
        <w:t xml:space="preserve"> </w:t>
      </w:r>
      <w:r>
        <w:rPr>
          <w:spacing w:val="-2"/>
        </w:rPr>
        <w:t>ОБУЧЕНИЯ)</w:t>
      </w:r>
    </w:p>
    <w:p w:rsidR="00811A89" w:rsidRDefault="0056063B">
      <w:pPr>
        <w:pStyle w:val="a3"/>
        <w:spacing w:before="276"/>
        <w:ind w:left="451"/>
      </w:pPr>
      <w:r>
        <w:t>7</w:t>
      </w:r>
      <w:r>
        <w:rPr>
          <w:spacing w:val="2"/>
        </w:rPr>
        <w:t xml:space="preserve"> </w:t>
      </w:r>
      <w:r>
        <w:rPr>
          <w:spacing w:val="-2"/>
        </w:rPr>
        <w:t>класс</w:t>
      </w:r>
    </w:p>
    <w:p w:rsidR="00811A89" w:rsidRDefault="00811A89">
      <w:pPr>
        <w:pStyle w:val="a3"/>
        <w:ind w:left="0"/>
      </w:pPr>
    </w:p>
    <w:p w:rsidR="00811A89" w:rsidRDefault="0056063B">
      <w:pPr>
        <w:pStyle w:val="a3"/>
        <w:spacing w:line="266" w:lineRule="auto"/>
        <w:ind w:right="728" w:hanging="10"/>
        <w:jc w:val="both"/>
      </w:pPr>
      <w:r>
        <w:t>Представление данных в виде таблиц, диаграмм, графиков. Заполнение таблиц, чтение и построение диаграмм</w:t>
      </w:r>
      <w:r>
        <w:rPr>
          <w:spacing w:val="-11"/>
        </w:rPr>
        <w:t xml:space="preserve"> </w:t>
      </w:r>
      <w:r>
        <w:t>(столбиковых</w:t>
      </w:r>
      <w:r>
        <w:rPr>
          <w:spacing w:val="-12"/>
        </w:rPr>
        <w:t xml:space="preserve"> </w:t>
      </w:r>
      <w:r>
        <w:t>(столбчатых)</w:t>
      </w:r>
      <w:r>
        <w:rPr>
          <w:spacing w:val="-6"/>
        </w:rPr>
        <w:t xml:space="preserve"> </w:t>
      </w:r>
      <w:r>
        <w:t>и</w:t>
      </w:r>
      <w:r>
        <w:rPr>
          <w:spacing w:val="-8"/>
        </w:rPr>
        <w:t xml:space="preserve"> </w:t>
      </w:r>
      <w:r>
        <w:t>круговых).</w:t>
      </w:r>
      <w:r>
        <w:rPr>
          <w:spacing w:val="-5"/>
        </w:rPr>
        <w:t xml:space="preserve"> </w:t>
      </w:r>
      <w:r>
        <w:t>Чтение</w:t>
      </w:r>
      <w:r>
        <w:rPr>
          <w:spacing w:val="-13"/>
        </w:rPr>
        <w:t xml:space="preserve"> </w:t>
      </w:r>
      <w:r>
        <w:t>графиков</w:t>
      </w:r>
      <w:r>
        <w:rPr>
          <w:spacing w:val="-6"/>
        </w:rPr>
        <w:t xml:space="preserve"> </w:t>
      </w:r>
      <w:r>
        <w:t>реальных</w:t>
      </w:r>
      <w:r>
        <w:rPr>
          <w:spacing w:val="-13"/>
        </w:rPr>
        <w:t xml:space="preserve"> </w:t>
      </w:r>
      <w:r>
        <w:t>процессов.</w:t>
      </w:r>
      <w:r>
        <w:rPr>
          <w:spacing w:val="-10"/>
        </w:rPr>
        <w:t xml:space="preserve"> </w:t>
      </w:r>
      <w:r>
        <w:t>Извлечение информации из диаграмм и таблиц, использование и интерпретация данных.</w:t>
      </w:r>
    </w:p>
    <w:p w:rsidR="00811A89" w:rsidRDefault="0056063B">
      <w:pPr>
        <w:pStyle w:val="a3"/>
        <w:spacing w:before="195" w:line="268" w:lineRule="auto"/>
        <w:ind w:right="744" w:hanging="10"/>
        <w:jc w:val="both"/>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811A89" w:rsidRDefault="0056063B">
      <w:pPr>
        <w:pStyle w:val="a3"/>
        <w:spacing w:before="189" w:line="266" w:lineRule="auto"/>
        <w:ind w:right="747" w:hanging="10"/>
        <w:jc w:val="both"/>
      </w:pPr>
      <w:r>
        <w:t xml:space="preserve">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w:t>
      </w:r>
      <w:r>
        <w:rPr>
          <w:spacing w:val="-2"/>
        </w:rPr>
        <w:t>вероятностей.</w:t>
      </w:r>
    </w:p>
    <w:p w:rsidR="00811A89" w:rsidRDefault="0056063B">
      <w:pPr>
        <w:pStyle w:val="a3"/>
        <w:spacing w:before="190" w:line="266" w:lineRule="auto"/>
        <w:ind w:right="722" w:hanging="10"/>
        <w:jc w:val="both"/>
      </w:pPr>
      <w:r>
        <w:t>Граф,</w:t>
      </w:r>
      <w:r>
        <w:rPr>
          <w:spacing w:val="-1"/>
        </w:rPr>
        <w:t xml:space="preserve"> </w:t>
      </w:r>
      <w:r>
        <w:t>вершина,</w:t>
      </w:r>
      <w:r>
        <w:rPr>
          <w:spacing w:val="-4"/>
        </w:rPr>
        <w:t xml:space="preserve"> </w:t>
      </w:r>
      <w:r>
        <w:t>ребро.</w:t>
      </w:r>
      <w:r>
        <w:rPr>
          <w:spacing w:val="-5"/>
        </w:rPr>
        <w:t xml:space="preserve"> </w:t>
      </w:r>
      <w:r>
        <w:t>Степень</w:t>
      </w:r>
      <w:r>
        <w:rPr>
          <w:spacing w:val="-6"/>
        </w:rPr>
        <w:t xml:space="preserve"> </w:t>
      </w:r>
      <w:r>
        <w:t>вершины.</w:t>
      </w:r>
      <w:r>
        <w:rPr>
          <w:spacing w:val="-8"/>
        </w:rPr>
        <w:t xml:space="preserve"> </w:t>
      </w:r>
      <w:r>
        <w:t>Число</w:t>
      </w:r>
      <w:r>
        <w:rPr>
          <w:spacing w:val="-2"/>
        </w:rPr>
        <w:t xml:space="preserve"> </w:t>
      </w:r>
      <w:r>
        <w:t>рёбер</w:t>
      </w:r>
      <w:r>
        <w:rPr>
          <w:spacing w:val="-3"/>
        </w:rPr>
        <w:t xml:space="preserve"> </w:t>
      </w:r>
      <w:r>
        <w:t>и</w:t>
      </w:r>
      <w:r>
        <w:rPr>
          <w:spacing w:val="-6"/>
        </w:rPr>
        <w:t xml:space="preserve"> </w:t>
      </w:r>
      <w:r>
        <w:t>суммарная</w:t>
      </w:r>
      <w:r>
        <w:rPr>
          <w:spacing w:val="-3"/>
        </w:rPr>
        <w:t xml:space="preserve"> </w:t>
      </w:r>
      <w:r>
        <w:t>степень</w:t>
      </w:r>
      <w:r>
        <w:rPr>
          <w:spacing w:val="-6"/>
        </w:rPr>
        <w:t xml:space="preserve"> </w:t>
      </w:r>
      <w:r>
        <w:t>вершин.</w:t>
      </w:r>
      <w:r>
        <w:rPr>
          <w:spacing w:val="-4"/>
        </w:rPr>
        <w:t xml:space="preserve"> </w:t>
      </w:r>
      <w:r>
        <w:t>Представление</w:t>
      </w:r>
      <w:r>
        <w:rPr>
          <w:spacing w:val="-7"/>
        </w:rPr>
        <w:t xml:space="preserve"> </w:t>
      </w:r>
      <w:r>
        <w:t>о связности</w:t>
      </w:r>
      <w:r>
        <w:rPr>
          <w:spacing w:val="-15"/>
        </w:rPr>
        <w:t xml:space="preserve"> </w:t>
      </w:r>
      <w:r>
        <w:t>графа.</w:t>
      </w:r>
      <w:r>
        <w:rPr>
          <w:spacing w:val="-15"/>
        </w:rPr>
        <w:t xml:space="preserve"> </w:t>
      </w:r>
      <w:r>
        <w:t>Цепи</w:t>
      </w:r>
      <w:r>
        <w:rPr>
          <w:spacing w:val="-15"/>
        </w:rPr>
        <w:t xml:space="preserve"> </w:t>
      </w:r>
      <w:r>
        <w:t>и</w:t>
      </w:r>
      <w:r>
        <w:rPr>
          <w:spacing w:val="-15"/>
        </w:rPr>
        <w:t xml:space="preserve"> </w:t>
      </w:r>
      <w:r>
        <w:t>циклы.</w:t>
      </w:r>
      <w:r>
        <w:rPr>
          <w:spacing w:val="-15"/>
        </w:rPr>
        <w:t xml:space="preserve"> </w:t>
      </w:r>
      <w:r>
        <w:t>Пути</w:t>
      </w:r>
      <w:r>
        <w:rPr>
          <w:spacing w:val="-15"/>
        </w:rPr>
        <w:t xml:space="preserve"> </w:t>
      </w:r>
      <w:r>
        <w:t>в</w:t>
      </w:r>
      <w:r>
        <w:rPr>
          <w:spacing w:val="-15"/>
        </w:rPr>
        <w:t xml:space="preserve"> </w:t>
      </w:r>
      <w:r>
        <w:t>графах.</w:t>
      </w:r>
      <w:r>
        <w:rPr>
          <w:spacing w:val="-13"/>
        </w:rPr>
        <w:t xml:space="preserve"> </w:t>
      </w:r>
      <w:r>
        <w:t>Обход</w:t>
      </w:r>
      <w:r>
        <w:rPr>
          <w:spacing w:val="-15"/>
        </w:rPr>
        <w:t xml:space="preserve"> </w:t>
      </w:r>
      <w:r>
        <w:t>графа</w:t>
      </w:r>
      <w:r>
        <w:rPr>
          <w:spacing w:val="-13"/>
        </w:rPr>
        <w:t xml:space="preserve"> </w:t>
      </w:r>
      <w:r>
        <w:t>(эйлеров</w:t>
      </w:r>
      <w:r>
        <w:rPr>
          <w:spacing w:val="-15"/>
        </w:rPr>
        <w:t xml:space="preserve"> </w:t>
      </w:r>
      <w:r>
        <w:t>путь).</w:t>
      </w:r>
      <w:r>
        <w:rPr>
          <w:spacing w:val="-10"/>
        </w:rPr>
        <w:t xml:space="preserve"> </w:t>
      </w:r>
      <w:r>
        <w:t>Решение</w:t>
      </w:r>
      <w:r>
        <w:rPr>
          <w:spacing w:val="-15"/>
        </w:rPr>
        <w:t xml:space="preserve"> </w:t>
      </w:r>
      <w:r>
        <w:t>задач</w:t>
      </w:r>
      <w:r>
        <w:rPr>
          <w:spacing w:val="-13"/>
        </w:rPr>
        <w:t xml:space="preserve"> </w:t>
      </w:r>
      <w:r>
        <w:t>с</w:t>
      </w:r>
      <w:r>
        <w:rPr>
          <w:spacing w:val="-15"/>
        </w:rPr>
        <w:t xml:space="preserve"> </w:t>
      </w:r>
      <w:r>
        <w:t xml:space="preserve">помощью </w:t>
      </w:r>
      <w:r>
        <w:rPr>
          <w:spacing w:val="-2"/>
        </w:rPr>
        <w:t>графов.</w:t>
      </w:r>
    </w:p>
    <w:p w:rsidR="00811A89" w:rsidRDefault="0056063B">
      <w:pPr>
        <w:pStyle w:val="a3"/>
        <w:spacing w:before="238"/>
        <w:ind w:left="451"/>
      </w:pPr>
      <w:r>
        <w:t>8</w:t>
      </w:r>
      <w:r>
        <w:rPr>
          <w:spacing w:val="2"/>
        </w:rPr>
        <w:t xml:space="preserve"> </w:t>
      </w:r>
      <w:r>
        <w:rPr>
          <w:spacing w:val="-2"/>
        </w:rPr>
        <w:t>класс</w:t>
      </w:r>
    </w:p>
    <w:p w:rsidR="00811A89" w:rsidRDefault="00811A89">
      <w:pPr>
        <w:pStyle w:val="a3"/>
        <w:ind w:left="0"/>
      </w:pPr>
    </w:p>
    <w:p w:rsidR="00811A89" w:rsidRDefault="0056063B">
      <w:pPr>
        <w:pStyle w:val="a3"/>
        <w:spacing w:line="268" w:lineRule="auto"/>
        <w:ind w:right="738" w:hanging="10"/>
        <w:jc w:val="both"/>
      </w:pPr>
      <w: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w:t>
      </w:r>
      <w:r>
        <w:rPr>
          <w:spacing w:val="-4"/>
        </w:rPr>
        <w:t xml:space="preserve"> </w:t>
      </w:r>
      <w:r>
        <w:t>описания реальных процессов и явлений, при решении задач.</w:t>
      </w:r>
    </w:p>
    <w:p w:rsidR="00811A89" w:rsidRDefault="0056063B">
      <w:pPr>
        <w:pStyle w:val="a3"/>
        <w:spacing w:before="71" w:line="266" w:lineRule="auto"/>
        <w:ind w:right="728" w:hanging="10"/>
        <w:jc w:val="both"/>
      </w:pPr>
      <w:r>
        <w:t>Измерение рассеивания данных. Дисперсия</w:t>
      </w:r>
      <w:r>
        <w:rPr>
          <w:spacing w:val="-2"/>
        </w:rPr>
        <w:t xml:space="preserve"> </w:t>
      </w:r>
      <w:r>
        <w:t>и стандартное</w:t>
      </w:r>
      <w:r>
        <w:rPr>
          <w:spacing w:val="-6"/>
        </w:rPr>
        <w:t xml:space="preserve"> </w:t>
      </w:r>
      <w:r>
        <w:t>отклонение</w:t>
      </w:r>
      <w:r>
        <w:rPr>
          <w:spacing w:val="-2"/>
        </w:rPr>
        <w:t xml:space="preserve"> </w:t>
      </w:r>
      <w:r>
        <w:t>числовых</w:t>
      </w:r>
      <w:r>
        <w:rPr>
          <w:spacing w:val="-2"/>
        </w:rPr>
        <w:t xml:space="preserve"> </w:t>
      </w:r>
      <w:r>
        <w:t xml:space="preserve">наборов. Диаграмма </w:t>
      </w:r>
      <w:r>
        <w:rPr>
          <w:spacing w:val="-2"/>
        </w:rPr>
        <w:t>рассеивания.</w:t>
      </w:r>
    </w:p>
    <w:p w:rsidR="00811A89" w:rsidRDefault="0056063B">
      <w:pPr>
        <w:pStyle w:val="a3"/>
        <w:spacing w:before="189" w:line="268" w:lineRule="auto"/>
        <w:ind w:right="745" w:hanging="10"/>
        <w:jc w:val="both"/>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811A89" w:rsidRDefault="0056063B">
      <w:pPr>
        <w:pStyle w:val="a3"/>
        <w:spacing w:before="192" w:line="264" w:lineRule="auto"/>
        <w:ind w:right="742" w:hanging="10"/>
        <w:jc w:val="both"/>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811A89" w:rsidRDefault="0056063B">
      <w:pPr>
        <w:pStyle w:val="a3"/>
        <w:spacing w:before="79" w:line="266" w:lineRule="auto"/>
        <w:ind w:right="725" w:hanging="10"/>
        <w:jc w:val="both"/>
      </w:pPr>
      <w:r>
        <w:t>Противоположные</w:t>
      </w:r>
      <w:r>
        <w:rPr>
          <w:spacing w:val="-3"/>
        </w:rPr>
        <w:t xml:space="preserve"> </w:t>
      </w:r>
      <w:r>
        <w:t>события.</w:t>
      </w:r>
      <w:r>
        <w:rPr>
          <w:spacing w:val="-1"/>
        </w:rPr>
        <w:t xml:space="preserve"> </w:t>
      </w:r>
      <w:r>
        <w:t>Диаграмма</w:t>
      </w:r>
      <w:r>
        <w:rPr>
          <w:spacing w:val="-3"/>
        </w:rPr>
        <w:t xml:space="preserve"> </w:t>
      </w:r>
      <w:r>
        <w:t>Эйлера.</w:t>
      </w:r>
      <w:r>
        <w:rPr>
          <w:spacing w:val="-1"/>
        </w:rPr>
        <w:t xml:space="preserve"> </w:t>
      </w:r>
      <w:r>
        <w:t>Объединение</w:t>
      </w:r>
      <w:r>
        <w:rPr>
          <w:spacing w:val="-5"/>
        </w:rPr>
        <w:t xml:space="preserve"> </w:t>
      </w:r>
      <w:r>
        <w:t>и</w:t>
      </w:r>
      <w:r>
        <w:rPr>
          <w:spacing w:val="-3"/>
        </w:rPr>
        <w:t xml:space="preserve"> </w:t>
      </w:r>
      <w:r>
        <w:t>пересечение</w:t>
      </w:r>
      <w:r>
        <w:rPr>
          <w:spacing w:val="-4"/>
        </w:rPr>
        <w:t xml:space="preserve"> </w:t>
      </w:r>
      <w:r>
        <w:t>событий.</w:t>
      </w:r>
      <w:r>
        <w:rPr>
          <w:spacing w:val="-1"/>
        </w:rPr>
        <w:t xml:space="preserve"> </w:t>
      </w:r>
      <w:r>
        <w:t>Несовместные события.</w:t>
      </w:r>
      <w:r>
        <w:rPr>
          <w:spacing w:val="-11"/>
        </w:rPr>
        <w:t xml:space="preserve"> </w:t>
      </w:r>
      <w:r>
        <w:t>Формула</w:t>
      </w:r>
      <w:r>
        <w:rPr>
          <w:spacing w:val="-13"/>
        </w:rPr>
        <w:t xml:space="preserve"> </w:t>
      </w:r>
      <w:r>
        <w:t>сложения</w:t>
      </w:r>
      <w:r>
        <w:rPr>
          <w:spacing w:val="-12"/>
        </w:rPr>
        <w:t xml:space="preserve"> </w:t>
      </w:r>
      <w:r>
        <w:t>вероятностей.</w:t>
      </w:r>
      <w:r>
        <w:rPr>
          <w:spacing w:val="-10"/>
        </w:rPr>
        <w:t xml:space="preserve"> </w:t>
      </w:r>
      <w:r>
        <w:t>Условная</w:t>
      </w:r>
      <w:r>
        <w:rPr>
          <w:spacing w:val="-13"/>
        </w:rPr>
        <w:t xml:space="preserve"> </w:t>
      </w:r>
      <w:r>
        <w:t>вероятность.</w:t>
      </w:r>
      <w:r>
        <w:rPr>
          <w:spacing w:val="-10"/>
        </w:rPr>
        <w:t xml:space="preserve"> </w:t>
      </w:r>
      <w:r>
        <w:t>Правило</w:t>
      </w:r>
      <w:r>
        <w:rPr>
          <w:spacing w:val="-4"/>
        </w:rPr>
        <w:t xml:space="preserve"> </w:t>
      </w:r>
      <w:r>
        <w:t>умножения.</w:t>
      </w:r>
      <w:r>
        <w:rPr>
          <w:spacing w:val="-9"/>
        </w:rPr>
        <w:t xml:space="preserve"> </w:t>
      </w:r>
      <w:r>
        <w:t>Независимые события. Решение задач на нахождение вероятностей с помощью дерева случайного эксперимента, диаграмм Эйлера.</w:t>
      </w:r>
    </w:p>
    <w:p w:rsidR="00811A89" w:rsidRDefault="0056063B">
      <w:pPr>
        <w:pStyle w:val="a3"/>
        <w:spacing w:before="239"/>
        <w:ind w:left="451"/>
        <w:jc w:val="both"/>
      </w:pPr>
      <w:r>
        <w:t>9</w:t>
      </w:r>
      <w:r>
        <w:rPr>
          <w:spacing w:val="2"/>
        </w:rPr>
        <w:t xml:space="preserve"> </w:t>
      </w:r>
      <w:r>
        <w:rPr>
          <w:spacing w:val="-2"/>
        </w:rPr>
        <w:t>класс</w:t>
      </w:r>
    </w:p>
    <w:p w:rsidR="00811A89" w:rsidRDefault="00811A89">
      <w:pPr>
        <w:pStyle w:val="a3"/>
        <w:spacing w:before="1"/>
        <w:ind w:left="0"/>
      </w:pPr>
    </w:p>
    <w:p w:rsidR="00811A89" w:rsidRDefault="0056063B">
      <w:pPr>
        <w:pStyle w:val="a3"/>
        <w:spacing w:line="266" w:lineRule="auto"/>
        <w:ind w:right="748" w:hanging="10"/>
        <w:jc w:val="both"/>
      </w:pPr>
      <w:r>
        <w:t xml:space="preserve">Представление данных в виде таблиц, диаграмм, графиков, интерпретация данных. Чтение и </w:t>
      </w:r>
      <w:r>
        <w:lastRenderedPageBreak/>
        <w:t>построение таблиц, диаграмм, графиков по реальным данным.</w:t>
      </w:r>
    </w:p>
    <w:p w:rsidR="00811A89" w:rsidRDefault="0056063B">
      <w:pPr>
        <w:pStyle w:val="a3"/>
        <w:spacing w:before="189" w:line="266" w:lineRule="auto"/>
        <w:ind w:right="744" w:hanging="10"/>
        <w:jc w:val="both"/>
      </w:pPr>
      <w:r>
        <w:t>Перестановки и факториал. Сочетания и число сочетаний. Треугольник Паскаля. Решение задач с использованием комбинаторики.</w:t>
      </w:r>
    </w:p>
    <w:p w:rsidR="00811A89" w:rsidRDefault="0056063B">
      <w:pPr>
        <w:pStyle w:val="a3"/>
        <w:spacing w:before="189" w:line="271" w:lineRule="auto"/>
        <w:ind w:right="758" w:hanging="10"/>
        <w:jc w:val="both"/>
      </w:pPr>
      <w:r>
        <w:t xml:space="preserve">Геометрическая вероятность. Случайный выбор точки из фигуры на плоскости, из отрезка и из дуги </w:t>
      </w:r>
      <w:r>
        <w:rPr>
          <w:spacing w:val="-2"/>
        </w:rPr>
        <w:t>окружности.</w:t>
      </w:r>
    </w:p>
    <w:p w:rsidR="00811A89" w:rsidRDefault="0056063B">
      <w:pPr>
        <w:pStyle w:val="a3"/>
        <w:spacing w:before="188" w:line="271" w:lineRule="auto"/>
        <w:ind w:right="753" w:hanging="10"/>
        <w:jc w:val="both"/>
      </w:pPr>
      <w:r>
        <w:t>Испытание. Успех и неудача. Серия испытаний до первого успеха. Серия испытаний Бернулли. Вероятности событий в серии испытаний Бернулли.</w:t>
      </w:r>
    </w:p>
    <w:p w:rsidR="00811A89" w:rsidRDefault="0056063B">
      <w:pPr>
        <w:pStyle w:val="a3"/>
        <w:tabs>
          <w:tab w:val="left" w:pos="1853"/>
          <w:tab w:val="left" w:pos="2559"/>
          <w:tab w:val="left" w:pos="3270"/>
          <w:tab w:val="left" w:pos="3981"/>
          <w:tab w:val="left" w:pos="4686"/>
          <w:tab w:val="left" w:pos="6103"/>
          <w:tab w:val="left" w:pos="6814"/>
          <w:tab w:val="left" w:pos="8230"/>
          <w:tab w:val="left" w:pos="9647"/>
        </w:tabs>
        <w:spacing w:before="226" w:line="264" w:lineRule="auto"/>
        <w:ind w:left="447" w:right="937" w:hanging="10"/>
      </w:pPr>
      <w:r>
        <w:rPr>
          <w:spacing w:val="-2"/>
        </w:rPr>
        <w:t>Случайная</w:t>
      </w:r>
      <w:r>
        <w:tab/>
      </w:r>
      <w:r>
        <w:rPr>
          <w:spacing w:val="-2"/>
        </w:rPr>
        <w:t>величина</w:t>
      </w:r>
      <w:r>
        <w:tab/>
      </w:r>
      <w:r>
        <w:rPr>
          <w:spacing w:val="-10"/>
        </w:rPr>
        <w:t>и</w:t>
      </w:r>
      <w:r>
        <w:tab/>
      </w:r>
      <w:r>
        <w:rPr>
          <w:spacing w:val="-2"/>
        </w:rPr>
        <w:t>распределение</w:t>
      </w:r>
      <w:r>
        <w:tab/>
      </w:r>
      <w:r>
        <w:rPr>
          <w:spacing w:val="-2"/>
        </w:rPr>
        <w:t>вероятностей.</w:t>
      </w:r>
      <w:r>
        <w:tab/>
      </w:r>
      <w:r>
        <w:rPr>
          <w:spacing w:val="-2"/>
        </w:rPr>
        <w:t>Примеры математического</w:t>
      </w:r>
      <w:r>
        <w:tab/>
      </w:r>
      <w:r>
        <w:rPr>
          <w:spacing w:val="-2"/>
        </w:rPr>
        <w:t>ожидания</w:t>
      </w:r>
      <w:r>
        <w:tab/>
      </w:r>
      <w:r>
        <w:rPr>
          <w:spacing w:val="-4"/>
        </w:rPr>
        <w:t>как</w:t>
      </w:r>
      <w:r>
        <w:tab/>
      </w:r>
      <w:r>
        <w:rPr>
          <w:spacing w:val="-2"/>
        </w:rPr>
        <w:t>теоретического</w:t>
      </w:r>
      <w:r>
        <w:tab/>
      </w:r>
      <w:r>
        <w:rPr>
          <w:spacing w:val="-2"/>
        </w:rPr>
        <w:t>среднего</w:t>
      </w:r>
      <w:r>
        <w:tab/>
      </w:r>
      <w:r>
        <w:rPr>
          <w:spacing w:val="-2"/>
        </w:rPr>
        <w:t>значения</w:t>
      </w:r>
      <w:r>
        <w:tab/>
      </w:r>
      <w:r>
        <w:rPr>
          <w:spacing w:val="-4"/>
        </w:rPr>
        <w:t xml:space="preserve">величины. </w:t>
      </w:r>
      <w:r>
        <w:t xml:space="preserve">Математическое ожидание и дисперсия случайной величины «число успехов в серии испытаний </w:t>
      </w:r>
      <w:r>
        <w:rPr>
          <w:spacing w:val="-2"/>
        </w:rPr>
        <w:t>Бернулли».</w:t>
      </w:r>
    </w:p>
    <w:p w:rsidR="00811A89" w:rsidRDefault="0056063B">
      <w:pPr>
        <w:pStyle w:val="a3"/>
        <w:spacing w:before="187" w:line="271" w:lineRule="auto"/>
        <w:ind w:right="777" w:hanging="10"/>
      </w:pPr>
      <w:r>
        <w:t>Понятие</w:t>
      </w:r>
      <w:r>
        <w:rPr>
          <w:spacing w:val="-15"/>
        </w:rPr>
        <w:t xml:space="preserve"> </w:t>
      </w:r>
      <w:r>
        <w:t>о</w:t>
      </w:r>
      <w:r>
        <w:rPr>
          <w:spacing w:val="-6"/>
        </w:rPr>
        <w:t xml:space="preserve"> </w:t>
      </w:r>
      <w:r>
        <w:t>законе</w:t>
      </w:r>
      <w:r>
        <w:rPr>
          <w:spacing w:val="-11"/>
        </w:rPr>
        <w:t xml:space="preserve"> </w:t>
      </w:r>
      <w:r>
        <w:t>больших</w:t>
      </w:r>
      <w:r>
        <w:rPr>
          <w:spacing w:val="-9"/>
        </w:rPr>
        <w:t xml:space="preserve"> </w:t>
      </w:r>
      <w:r>
        <w:t>чисел.</w:t>
      </w:r>
      <w:r>
        <w:rPr>
          <w:spacing w:val="-7"/>
        </w:rPr>
        <w:t xml:space="preserve"> </w:t>
      </w:r>
      <w:r>
        <w:t>Измерение</w:t>
      </w:r>
      <w:r>
        <w:rPr>
          <w:spacing w:val="-10"/>
        </w:rPr>
        <w:t xml:space="preserve"> </w:t>
      </w:r>
      <w:r>
        <w:t>вероятностей</w:t>
      </w:r>
      <w:r>
        <w:rPr>
          <w:spacing w:val="-13"/>
        </w:rPr>
        <w:t xml:space="preserve"> </w:t>
      </w:r>
      <w:r>
        <w:t>с</w:t>
      </w:r>
      <w:r>
        <w:rPr>
          <w:spacing w:val="-12"/>
        </w:rPr>
        <w:t xml:space="preserve"> </w:t>
      </w:r>
      <w:r>
        <w:t>помощью</w:t>
      </w:r>
      <w:r>
        <w:rPr>
          <w:spacing w:val="-11"/>
        </w:rPr>
        <w:t xml:space="preserve"> </w:t>
      </w:r>
      <w:r>
        <w:t>частот.</w:t>
      </w:r>
      <w:r>
        <w:rPr>
          <w:spacing w:val="-8"/>
        </w:rPr>
        <w:t xml:space="preserve"> </w:t>
      </w:r>
      <w:r>
        <w:t>Роль</w:t>
      </w:r>
      <w:r>
        <w:rPr>
          <w:spacing w:val="-9"/>
        </w:rPr>
        <w:t xml:space="preserve"> </w:t>
      </w:r>
      <w:r>
        <w:t>и</w:t>
      </w:r>
      <w:r>
        <w:rPr>
          <w:spacing w:val="-10"/>
        </w:rPr>
        <w:t xml:space="preserve"> </w:t>
      </w:r>
      <w:r>
        <w:t>значение</w:t>
      </w:r>
      <w:r>
        <w:rPr>
          <w:spacing w:val="-15"/>
        </w:rPr>
        <w:t xml:space="preserve"> </w:t>
      </w:r>
      <w:r>
        <w:t>закона больших чисел в природе и обществе.</w:t>
      </w:r>
    </w:p>
    <w:p w:rsidR="00811A89" w:rsidRDefault="0056063B">
      <w:pPr>
        <w:pStyle w:val="a3"/>
        <w:tabs>
          <w:tab w:val="left" w:pos="4691"/>
          <w:tab w:val="left" w:pos="6814"/>
        </w:tabs>
        <w:spacing w:before="231" w:line="480" w:lineRule="auto"/>
        <w:ind w:left="451" w:right="3507" w:hanging="15"/>
      </w:pPr>
      <w:r>
        <w:t>ПЛАНИРУЕМЫЕ</w:t>
      </w:r>
      <w:r>
        <w:rPr>
          <w:spacing w:val="40"/>
        </w:rPr>
        <w:t xml:space="preserve"> </w:t>
      </w:r>
      <w:r>
        <w:t>ПРЕДМЕТНЫЕ</w:t>
      </w:r>
      <w:r>
        <w:tab/>
      </w:r>
      <w:r>
        <w:rPr>
          <w:spacing w:val="-2"/>
        </w:rPr>
        <w:t>РЕЗУЛЬТАТЫ</w:t>
      </w:r>
      <w:r>
        <w:tab/>
      </w:r>
      <w:r>
        <w:rPr>
          <w:spacing w:val="-2"/>
        </w:rPr>
        <w:t xml:space="preserve">ОСВОЕНИЯ </w:t>
      </w:r>
      <w:r>
        <w:t>ПРИМЕРНОЙ РАБОЧЕЙ ПРОГРАММЫ КУРСА</w:t>
      </w:r>
    </w:p>
    <w:p w:rsidR="00811A89" w:rsidRDefault="0056063B">
      <w:pPr>
        <w:pStyle w:val="a3"/>
        <w:spacing w:line="272" w:lineRule="exact"/>
        <w:ind w:left="451"/>
      </w:pPr>
      <w:r>
        <w:t>(ПО</w:t>
      </w:r>
      <w:r>
        <w:rPr>
          <w:spacing w:val="-9"/>
        </w:rPr>
        <w:t xml:space="preserve"> </w:t>
      </w:r>
      <w:r>
        <w:t>ГОДАМ</w:t>
      </w:r>
      <w:r>
        <w:rPr>
          <w:spacing w:val="-9"/>
        </w:rPr>
        <w:t xml:space="preserve"> </w:t>
      </w:r>
      <w:r>
        <w:rPr>
          <w:spacing w:val="-2"/>
        </w:rPr>
        <w:t>ОБУЧЕНИЯ)</w:t>
      </w:r>
    </w:p>
    <w:p w:rsidR="00811A89" w:rsidRDefault="00811A89">
      <w:pPr>
        <w:pStyle w:val="a3"/>
        <w:spacing w:before="240"/>
        <w:ind w:left="0"/>
      </w:pPr>
    </w:p>
    <w:p w:rsidR="00811A89" w:rsidRDefault="0056063B">
      <w:pPr>
        <w:pStyle w:val="a3"/>
        <w:spacing w:before="1" w:line="271" w:lineRule="auto"/>
        <w:ind w:right="777" w:hanging="10"/>
      </w:pPr>
      <w:r>
        <w:t>Предметные</w:t>
      </w:r>
      <w:r>
        <w:rPr>
          <w:spacing w:val="-9"/>
        </w:rPr>
        <w:t xml:space="preserve"> </w:t>
      </w:r>
      <w:r>
        <w:t>результаты</w:t>
      </w:r>
      <w:r>
        <w:rPr>
          <w:spacing w:val="-6"/>
        </w:rPr>
        <w:t xml:space="preserve"> </w:t>
      </w:r>
      <w:r>
        <w:t>освоения</w:t>
      </w:r>
      <w:r>
        <w:rPr>
          <w:spacing w:val="-7"/>
        </w:rPr>
        <w:t xml:space="preserve"> </w:t>
      </w:r>
      <w:r>
        <w:t>курса «Вероятность</w:t>
      </w:r>
      <w:r>
        <w:rPr>
          <w:spacing w:val="-7"/>
        </w:rPr>
        <w:t xml:space="preserve"> </w:t>
      </w:r>
      <w:r>
        <w:t>и</w:t>
      </w:r>
      <w:r>
        <w:rPr>
          <w:spacing w:val="-3"/>
        </w:rPr>
        <w:t xml:space="preserve"> </w:t>
      </w:r>
      <w:r>
        <w:t>статистика»</w:t>
      </w:r>
      <w:r>
        <w:rPr>
          <w:spacing w:val="-11"/>
        </w:rPr>
        <w:t xml:space="preserve"> </w:t>
      </w:r>
      <w:r>
        <w:t>в</w:t>
      </w:r>
      <w:r>
        <w:rPr>
          <w:spacing w:val="-2"/>
        </w:rPr>
        <w:t xml:space="preserve"> </w:t>
      </w:r>
      <w:r>
        <w:t>7—9</w:t>
      </w:r>
      <w:r>
        <w:rPr>
          <w:spacing w:val="-9"/>
        </w:rPr>
        <w:t xml:space="preserve"> </w:t>
      </w:r>
      <w:r>
        <w:t>классах</w:t>
      </w:r>
      <w:r>
        <w:rPr>
          <w:spacing w:val="-9"/>
        </w:rPr>
        <w:t xml:space="preserve"> </w:t>
      </w:r>
      <w:r>
        <w:t>характеризуются следующими умениями.</w:t>
      </w:r>
    </w:p>
    <w:p w:rsidR="00811A89" w:rsidRDefault="00811A89">
      <w:pPr>
        <w:pStyle w:val="a3"/>
        <w:spacing w:before="4"/>
        <w:ind w:left="0"/>
      </w:pPr>
    </w:p>
    <w:p w:rsidR="00811A89" w:rsidRDefault="0056063B">
      <w:pPr>
        <w:pStyle w:val="a5"/>
        <w:numPr>
          <w:ilvl w:val="0"/>
          <w:numId w:val="152"/>
        </w:numPr>
        <w:tabs>
          <w:tab w:val="left" w:pos="1142"/>
        </w:tabs>
        <w:ind w:left="1142" w:hanging="503"/>
        <w:jc w:val="left"/>
        <w:rPr>
          <w:sz w:val="28"/>
        </w:rPr>
      </w:pPr>
      <w:r>
        <w:rPr>
          <w:spacing w:val="-2"/>
          <w:sz w:val="24"/>
        </w:rPr>
        <w:t>класс</w:t>
      </w:r>
    </w:p>
    <w:p w:rsidR="00811A89" w:rsidRDefault="0056063B">
      <w:pPr>
        <w:pStyle w:val="a3"/>
        <w:spacing w:before="272" w:line="266" w:lineRule="auto"/>
        <w:ind w:right="560" w:firstLine="52"/>
      </w:pPr>
      <w:r>
        <w:t>Читать</w:t>
      </w:r>
      <w:r>
        <w:rPr>
          <w:spacing w:val="37"/>
        </w:rPr>
        <w:t xml:space="preserve"> </w:t>
      </w:r>
      <w:r>
        <w:t>информацию,</w:t>
      </w:r>
      <w:r>
        <w:rPr>
          <w:spacing w:val="35"/>
        </w:rPr>
        <w:t xml:space="preserve"> </w:t>
      </w:r>
      <w:r>
        <w:t>представленную</w:t>
      </w:r>
      <w:r>
        <w:rPr>
          <w:spacing w:val="35"/>
        </w:rPr>
        <w:t xml:space="preserve"> </w:t>
      </w:r>
      <w:r>
        <w:t>в</w:t>
      </w:r>
      <w:r>
        <w:rPr>
          <w:spacing w:val="37"/>
        </w:rPr>
        <w:t xml:space="preserve"> </w:t>
      </w:r>
      <w:r>
        <w:t>таблицах,</w:t>
      </w:r>
      <w:r>
        <w:rPr>
          <w:spacing w:val="39"/>
        </w:rPr>
        <w:t xml:space="preserve"> </w:t>
      </w:r>
      <w:r>
        <w:t>на</w:t>
      </w:r>
      <w:r>
        <w:rPr>
          <w:spacing w:val="34"/>
        </w:rPr>
        <w:t xml:space="preserve"> </w:t>
      </w:r>
      <w:r>
        <w:t>диаграммах;</w:t>
      </w:r>
      <w:r>
        <w:rPr>
          <w:spacing w:val="33"/>
        </w:rPr>
        <w:t xml:space="preserve"> </w:t>
      </w:r>
      <w:r>
        <w:t>представлять</w:t>
      </w:r>
      <w:r>
        <w:rPr>
          <w:spacing w:val="38"/>
        </w:rPr>
        <w:t xml:space="preserve"> </w:t>
      </w:r>
      <w:r>
        <w:t>данные</w:t>
      </w:r>
      <w:r>
        <w:rPr>
          <w:spacing w:val="36"/>
        </w:rPr>
        <w:t xml:space="preserve"> </w:t>
      </w:r>
      <w:r>
        <w:t>в</w:t>
      </w:r>
      <w:r>
        <w:rPr>
          <w:spacing w:val="37"/>
        </w:rPr>
        <w:t xml:space="preserve"> </w:t>
      </w:r>
      <w:r>
        <w:t>виде таблиц, строить диаграммы (столбиковые (столбчатые) и круговые) по массивам значений.</w:t>
      </w:r>
    </w:p>
    <w:p w:rsidR="00811A89" w:rsidRDefault="0056063B">
      <w:pPr>
        <w:pStyle w:val="a3"/>
        <w:spacing w:before="71" w:line="266" w:lineRule="auto"/>
        <w:ind w:right="741" w:firstLine="52"/>
        <w:jc w:val="both"/>
      </w:pPr>
      <w:r>
        <w:t>Описывать и интерпретировать реальные числовые данные, представленные в таблицах, на диаграммах, графиках.</w:t>
      </w:r>
      <w:r>
        <w:rPr>
          <w:spacing w:val="40"/>
        </w:rPr>
        <w:t xml:space="preserve"> </w:t>
      </w:r>
      <w:r>
        <w:t>Использовать для описания данных статистические характеристики: среднее арифметическое, медиана, наибольшее и наименьшее значения, размах.</w:t>
      </w:r>
    </w:p>
    <w:p w:rsidR="00811A89" w:rsidRDefault="0056063B">
      <w:pPr>
        <w:pStyle w:val="a3"/>
        <w:spacing w:before="75" w:line="268" w:lineRule="auto"/>
        <w:ind w:right="754" w:firstLine="52"/>
        <w:jc w:val="both"/>
      </w:pPr>
      <w: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811A89" w:rsidRDefault="00811A89">
      <w:pPr>
        <w:pStyle w:val="a3"/>
        <w:spacing w:before="14"/>
        <w:ind w:left="0"/>
      </w:pPr>
    </w:p>
    <w:p w:rsidR="00811A89" w:rsidRDefault="0056063B">
      <w:pPr>
        <w:pStyle w:val="a5"/>
        <w:numPr>
          <w:ilvl w:val="0"/>
          <w:numId w:val="152"/>
        </w:numPr>
        <w:tabs>
          <w:tab w:val="left" w:pos="1142"/>
        </w:tabs>
        <w:spacing w:before="1"/>
        <w:ind w:left="1142" w:hanging="503"/>
        <w:jc w:val="left"/>
        <w:rPr>
          <w:sz w:val="28"/>
        </w:rPr>
      </w:pPr>
      <w:r>
        <w:rPr>
          <w:spacing w:val="-2"/>
          <w:sz w:val="24"/>
        </w:rPr>
        <w:t>класс</w:t>
      </w:r>
    </w:p>
    <w:p w:rsidR="00811A89" w:rsidRDefault="00811A89">
      <w:pPr>
        <w:pStyle w:val="a3"/>
        <w:spacing w:before="154"/>
        <w:ind w:left="0"/>
      </w:pPr>
    </w:p>
    <w:p w:rsidR="00811A89" w:rsidRDefault="0056063B">
      <w:pPr>
        <w:pStyle w:val="a3"/>
        <w:spacing w:line="266" w:lineRule="auto"/>
        <w:ind w:right="778" w:firstLine="52"/>
        <w:jc w:val="both"/>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811A89" w:rsidRDefault="0056063B">
      <w:pPr>
        <w:pStyle w:val="a3"/>
        <w:spacing w:before="237" w:line="266" w:lineRule="auto"/>
        <w:ind w:right="777" w:firstLine="52"/>
        <w:jc w:val="both"/>
      </w:pPr>
      <w:r>
        <w:t>Описывать данные с помощью статистических показателей: средних значений и мер рассеивания (размах, дисперсия и стандартное отклонение).</w:t>
      </w:r>
    </w:p>
    <w:p w:rsidR="00811A89" w:rsidRDefault="0056063B">
      <w:pPr>
        <w:pStyle w:val="a3"/>
        <w:spacing w:before="247" w:line="268" w:lineRule="auto"/>
        <w:ind w:right="777" w:firstLine="52"/>
      </w:pPr>
      <w:r>
        <w:t>Находить</w:t>
      </w:r>
      <w:r>
        <w:rPr>
          <w:spacing w:val="-1"/>
        </w:rPr>
        <w:t xml:space="preserve"> </w:t>
      </w:r>
      <w:r>
        <w:t>частоты</w:t>
      </w:r>
      <w:r>
        <w:rPr>
          <w:spacing w:val="-1"/>
        </w:rPr>
        <w:t xml:space="preserve"> </w:t>
      </w:r>
      <w:r>
        <w:t>числовых</w:t>
      </w:r>
      <w:r>
        <w:rPr>
          <w:spacing w:val="-7"/>
        </w:rPr>
        <w:t xml:space="preserve"> </w:t>
      </w:r>
      <w:r>
        <w:t>значений</w:t>
      </w:r>
      <w:r>
        <w:rPr>
          <w:spacing w:val="-6"/>
        </w:rPr>
        <w:t xml:space="preserve"> </w:t>
      </w:r>
      <w:r>
        <w:t>и</w:t>
      </w:r>
      <w:r>
        <w:rPr>
          <w:spacing w:val="-1"/>
        </w:rPr>
        <w:t xml:space="preserve"> </w:t>
      </w:r>
      <w:r>
        <w:t>частоты</w:t>
      </w:r>
      <w:r>
        <w:rPr>
          <w:spacing w:val="-1"/>
        </w:rPr>
        <w:t xml:space="preserve"> </w:t>
      </w:r>
      <w:r>
        <w:t>событий,</w:t>
      </w:r>
      <w:r>
        <w:rPr>
          <w:spacing w:val="-5"/>
        </w:rPr>
        <w:t xml:space="preserve"> </w:t>
      </w:r>
      <w:r>
        <w:t>в</w:t>
      </w:r>
      <w:r>
        <w:rPr>
          <w:spacing w:val="-1"/>
        </w:rPr>
        <w:t xml:space="preserve"> </w:t>
      </w:r>
      <w:r>
        <w:t>том</w:t>
      </w:r>
      <w:r>
        <w:rPr>
          <w:spacing w:val="-1"/>
        </w:rPr>
        <w:t xml:space="preserve"> </w:t>
      </w:r>
      <w:r>
        <w:t>числе</w:t>
      </w:r>
      <w:r>
        <w:rPr>
          <w:spacing w:val="-8"/>
        </w:rPr>
        <w:t xml:space="preserve"> </w:t>
      </w:r>
      <w:r>
        <w:t>по результатам</w:t>
      </w:r>
      <w:r>
        <w:rPr>
          <w:spacing w:val="-1"/>
        </w:rPr>
        <w:t xml:space="preserve"> </w:t>
      </w:r>
      <w:r>
        <w:t>измерений</w:t>
      </w:r>
      <w:r>
        <w:rPr>
          <w:spacing w:val="-1"/>
        </w:rPr>
        <w:t xml:space="preserve"> </w:t>
      </w:r>
      <w:r>
        <w:t xml:space="preserve">и </w:t>
      </w:r>
      <w:r>
        <w:rPr>
          <w:spacing w:val="-2"/>
        </w:rPr>
        <w:t>наблюдений.</w:t>
      </w:r>
    </w:p>
    <w:p w:rsidR="00811A89" w:rsidRDefault="0056063B">
      <w:pPr>
        <w:pStyle w:val="a3"/>
        <w:spacing w:before="222" w:line="266" w:lineRule="auto"/>
        <w:ind w:right="728" w:firstLine="52"/>
      </w:pPr>
      <w:r>
        <w:lastRenderedPageBreak/>
        <w:t>Находить</w:t>
      </w:r>
      <w:r>
        <w:rPr>
          <w:spacing w:val="-4"/>
        </w:rPr>
        <w:t xml:space="preserve"> </w:t>
      </w:r>
      <w:r>
        <w:t>вероятности</w:t>
      </w:r>
      <w:r>
        <w:rPr>
          <w:spacing w:val="-9"/>
        </w:rPr>
        <w:t xml:space="preserve"> </w:t>
      </w:r>
      <w:r>
        <w:t>случайных</w:t>
      </w:r>
      <w:r>
        <w:rPr>
          <w:spacing w:val="-5"/>
        </w:rPr>
        <w:t xml:space="preserve"> </w:t>
      </w:r>
      <w:r>
        <w:t>событий</w:t>
      </w:r>
      <w:r>
        <w:rPr>
          <w:spacing w:val="-10"/>
        </w:rPr>
        <w:t xml:space="preserve"> </w:t>
      </w:r>
      <w:r>
        <w:t>в</w:t>
      </w:r>
      <w:r>
        <w:rPr>
          <w:spacing w:val="-9"/>
        </w:rPr>
        <w:t xml:space="preserve"> </w:t>
      </w:r>
      <w:r>
        <w:t>опытах,</w:t>
      </w:r>
      <w:r>
        <w:rPr>
          <w:spacing w:val="-4"/>
        </w:rPr>
        <w:t xml:space="preserve"> </w:t>
      </w:r>
      <w:r>
        <w:t>зная</w:t>
      </w:r>
      <w:r>
        <w:rPr>
          <w:spacing w:val="-6"/>
        </w:rPr>
        <w:t xml:space="preserve"> </w:t>
      </w:r>
      <w:r>
        <w:t>вероятности</w:t>
      </w:r>
      <w:r>
        <w:rPr>
          <w:spacing w:val="-4"/>
        </w:rPr>
        <w:t xml:space="preserve"> </w:t>
      </w:r>
      <w:r>
        <w:t>элементарных</w:t>
      </w:r>
      <w:r>
        <w:rPr>
          <w:spacing w:val="-10"/>
        </w:rPr>
        <w:t xml:space="preserve"> </w:t>
      </w:r>
      <w:r>
        <w:t>событий,</w:t>
      </w:r>
      <w:r>
        <w:rPr>
          <w:spacing w:val="-8"/>
        </w:rPr>
        <w:t xml:space="preserve"> </w:t>
      </w:r>
      <w:r>
        <w:t>в</w:t>
      </w:r>
      <w:r>
        <w:rPr>
          <w:spacing w:val="-5"/>
        </w:rPr>
        <w:t xml:space="preserve"> </w:t>
      </w:r>
      <w:r>
        <w:t>том числе в опытах с равновозможными элементарными событиями.</w:t>
      </w:r>
    </w:p>
    <w:p w:rsidR="00811A89" w:rsidRDefault="0056063B">
      <w:pPr>
        <w:pStyle w:val="a3"/>
        <w:spacing w:before="242" w:line="266" w:lineRule="auto"/>
        <w:ind w:right="777" w:firstLine="52"/>
      </w:pPr>
      <w:r>
        <w:t>Использовать</w:t>
      </w:r>
      <w:r>
        <w:rPr>
          <w:spacing w:val="-8"/>
        </w:rPr>
        <w:t xml:space="preserve"> </w:t>
      </w:r>
      <w:r>
        <w:t>графические</w:t>
      </w:r>
      <w:r>
        <w:rPr>
          <w:spacing w:val="-6"/>
        </w:rPr>
        <w:t xml:space="preserve"> </w:t>
      </w:r>
      <w:r>
        <w:t>модели:</w:t>
      </w:r>
      <w:r>
        <w:rPr>
          <w:spacing w:val="-6"/>
        </w:rPr>
        <w:t xml:space="preserve"> </w:t>
      </w:r>
      <w:r>
        <w:t>дерево</w:t>
      </w:r>
      <w:r>
        <w:rPr>
          <w:spacing w:val="-2"/>
        </w:rPr>
        <w:t xml:space="preserve"> </w:t>
      </w:r>
      <w:r>
        <w:t>случайного</w:t>
      </w:r>
      <w:r>
        <w:rPr>
          <w:spacing w:val="-2"/>
        </w:rPr>
        <w:t xml:space="preserve"> </w:t>
      </w:r>
      <w:r>
        <w:t>эксперимента,</w:t>
      </w:r>
      <w:r>
        <w:rPr>
          <w:spacing w:val="-4"/>
        </w:rPr>
        <w:t xml:space="preserve"> </w:t>
      </w:r>
      <w:r>
        <w:t>диаграммы</w:t>
      </w:r>
      <w:r>
        <w:rPr>
          <w:spacing w:val="-8"/>
        </w:rPr>
        <w:t xml:space="preserve"> </w:t>
      </w:r>
      <w:r>
        <w:t>Эйлера,</w:t>
      </w:r>
      <w:r>
        <w:rPr>
          <w:spacing w:val="-8"/>
        </w:rPr>
        <w:t xml:space="preserve"> </w:t>
      </w:r>
      <w:r>
        <w:t xml:space="preserve">числовая </w:t>
      </w:r>
      <w:r>
        <w:rPr>
          <w:spacing w:val="-2"/>
        </w:rPr>
        <w:t>прямая.</w:t>
      </w:r>
    </w:p>
    <w:p w:rsidR="00811A89" w:rsidRDefault="0056063B">
      <w:pPr>
        <w:pStyle w:val="a3"/>
        <w:spacing w:before="237" w:line="266" w:lineRule="auto"/>
        <w:ind w:right="1253" w:firstLine="52"/>
      </w:pPr>
      <w:r>
        <w:t>Оперировать</w:t>
      </w:r>
      <w:r>
        <w:rPr>
          <w:spacing w:val="40"/>
        </w:rPr>
        <w:t xml:space="preserve"> </w:t>
      </w:r>
      <w:r>
        <w:t>понятиями:</w:t>
      </w:r>
      <w:r>
        <w:rPr>
          <w:spacing w:val="40"/>
        </w:rPr>
        <w:t xml:space="preserve"> </w:t>
      </w:r>
      <w:r>
        <w:t>множество,</w:t>
      </w:r>
      <w:r>
        <w:rPr>
          <w:spacing w:val="40"/>
        </w:rPr>
        <w:t xml:space="preserve"> </w:t>
      </w:r>
      <w:r>
        <w:t>подмножество;</w:t>
      </w:r>
      <w:r>
        <w:rPr>
          <w:spacing w:val="40"/>
        </w:rPr>
        <w:t xml:space="preserve"> </w:t>
      </w:r>
      <w:r>
        <w:t>выполнять</w:t>
      </w:r>
      <w:r>
        <w:rPr>
          <w:spacing w:val="40"/>
        </w:rPr>
        <w:t xml:space="preserve"> </w:t>
      </w:r>
      <w:r>
        <w:t>операции</w:t>
      </w:r>
      <w:r>
        <w:rPr>
          <w:spacing w:val="40"/>
        </w:rPr>
        <w:t xml:space="preserve"> </w:t>
      </w:r>
      <w:r>
        <w:t>над</w:t>
      </w:r>
      <w:r>
        <w:rPr>
          <w:spacing w:val="40"/>
        </w:rPr>
        <w:t xml:space="preserve"> </w:t>
      </w:r>
      <w:r>
        <w:t>множествами:</w:t>
      </w:r>
      <w:r>
        <w:rPr>
          <w:spacing w:val="40"/>
        </w:rPr>
        <w:t xml:space="preserve"> </w:t>
      </w:r>
      <w:r>
        <w:t>объединение, пересечение; перечислять элементы множеств; применять свойства множеств.</w:t>
      </w:r>
    </w:p>
    <w:p w:rsidR="00811A89" w:rsidRDefault="0056063B">
      <w:pPr>
        <w:pStyle w:val="a3"/>
        <w:spacing w:before="238" w:line="266" w:lineRule="auto"/>
        <w:ind w:right="777" w:firstLine="52"/>
      </w:pPr>
      <w:r>
        <w:t>Использовать</w:t>
      </w:r>
      <w:r>
        <w:rPr>
          <w:spacing w:val="-4"/>
        </w:rPr>
        <w:t xml:space="preserve"> </w:t>
      </w:r>
      <w:r>
        <w:t>графическое</w:t>
      </w:r>
      <w:r>
        <w:rPr>
          <w:spacing w:val="-2"/>
        </w:rPr>
        <w:t xml:space="preserve"> </w:t>
      </w:r>
      <w:r>
        <w:t>представление</w:t>
      </w:r>
      <w:r>
        <w:rPr>
          <w:spacing w:val="-7"/>
        </w:rPr>
        <w:t xml:space="preserve"> </w:t>
      </w:r>
      <w:r>
        <w:t>множеств и</w:t>
      </w:r>
      <w:r>
        <w:rPr>
          <w:spacing w:val="-5"/>
        </w:rPr>
        <w:t xml:space="preserve"> </w:t>
      </w:r>
      <w:r>
        <w:t>связей</w:t>
      </w:r>
      <w:r>
        <w:rPr>
          <w:spacing w:val="-5"/>
        </w:rPr>
        <w:t xml:space="preserve"> </w:t>
      </w:r>
      <w:r>
        <w:t>между</w:t>
      </w:r>
      <w:r>
        <w:rPr>
          <w:spacing w:val="-11"/>
        </w:rPr>
        <w:t xml:space="preserve"> </w:t>
      </w:r>
      <w:r>
        <w:t>ними для</w:t>
      </w:r>
      <w:r>
        <w:rPr>
          <w:spacing w:val="-6"/>
        </w:rPr>
        <w:t xml:space="preserve"> </w:t>
      </w:r>
      <w:r>
        <w:t>описания процессов</w:t>
      </w:r>
      <w:r>
        <w:rPr>
          <w:spacing w:val="-4"/>
        </w:rPr>
        <w:t xml:space="preserve"> </w:t>
      </w:r>
      <w:r>
        <w:t>и явлений, в том числе при решении задач из других учебных предметов и курсов.</w:t>
      </w:r>
    </w:p>
    <w:p w:rsidR="00811A89" w:rsidRDefault="0056063B">
      <w:pPr>
        <w:pStyle w:val="a5"/>
        <w:numPr>
          <w:ilvl w:val="0"/>
          <w:numId w:val="152"/>
        </w:numPr>
        <w:tabs>
          <w:tab w:val="left" w:pos="628"/>
        </w:tabs>
        <w:spacing w:before="242"/>
        <w:ind w:left="628" w:hanging="177"/>
        <w:jc w:val="left"/>
        <w:rPr>
          <w:sz w:val="24"/>
        </w:rPr>
      </w:pPr>
      <w:r>
        <w:rPr>
          <w:spacing w:val="-2"/>
          <w:sz w:val="24"/>
        </w:rPr>
        <w:t>класс</w:t>
      </w:r>
    </w:p>
    <w:p w:rsidR="00811A89" w:rsidRDefault="0056063B">
      <w:pPr>
        <w:pStyle w:val="a3"/>
        <w:spacing w:before="276" w:line="268" w:lineRule="auto"/>
        <w:ind w:right="777" w:firstLine="52"/>
      </w:pPr>
      <w:r>
        <w:t>Извлекать</w:t>
      </w:r>
      <w:r>
        <w:rPr>
          <w:spacing w:val="-3"/>
        </w:rPr>
        <w:t xml:space="preserve"> </w:t>
      </w:r>
      <w:r>
        <w:t>и</w:t>
      </w:r>
      <w:r>
        <w:rPr>
          <w:spacing w:val="-6"/>
        </w:rPr>
        <w:t xml:space="preserve"> </w:t>
      </w:r>
      <w:r>
        <w:t>преобразовывать</w:t>
      </w:r>
      <w:r>
        <w:rPr>
          <w:spacing w:val="-6"/>
        </w:rPr>
        <w:t xml:space="preserve"> </w:t>
      </w:r>
      <w:r>
        <w:t>информацию,</w:t>
      </w:r>
      <w:r>
        <w:rPr>
          <w:spacing w:val="-3"/>
        </w:rPr>
        <w:t xml:space="preserve"> </w:t>
      </w:r>
      <w:r>
        <w:t>представленную</w:t>
      </w:r>
      <w:r>
        <w:rPr>
          <w:spacing w:val="-4"/>
        </w:rPr>
        <w:t xml:space="preserve"> </w:t>
      </w:r>
      <w:r>
        <w:t>в</w:t>
      </w:r>
      <w:r>
        <w:rPr>
          <w:spacing w:val="-2"/>
        </w:rPr>
        <w:t xml:space="preserve"> </w:t>
      </w:r>
      <w:r>
        <w:t>различных</w:t>
      </w:r>
      <w:r>
        <w:rPr>
          <w:spacing w:val="-11"/>
        </w:rPr>
        <w:t xml:space="preserve"> </w:t>
      </w:r>
      <w:r>
        <w:t>источниках</w:t>
      </w:r>
      <w:r>
        <w:rPr>
          <w:spacing w:val="-7"/>
        </w:rPr>
        <w:t xml:space="preserve"> </w:t>
      </w:r>
      <w:r>
        <w:t>в</w:t>
      </w:r>
      <w:r>
        <w:rPr>
          <w:spacing w:val="-6"/>
        </w:rPr>
        <w:t xml:space="preserve"> </w:t>
      </w:r>
      <w:r>
        <w:t>виде</w:t>
      </w:r>
      <w:r>
        <w:rPr>
          <w:spacing w:val="-8"/>
        </w:rPr>
        <w:t xml:space="preserve"> </w:t>
      </w:r>
      <w:r>
        <w:t>таблиц, диаграмм, графиков; представлять данные в виде таблиц, диаграмм, графиков.</w:t>
      </w:r>
    </w:p>
    <w:p w:rsidR="00811A89" w:rsidRDefault="0056063B">
      <w:pPr>
        <w:pStyle w:val="a3"/>
        <w:spacing w:before="232" w:line="266" w:lineRule="auto"/>
        <w:ind w:right="777" w:firstLine="52"/>
      </w:pPr>
      <w:r>
        <w:t>Решать</w:t>
      </w:r>
      <w:r>
        <w:rPr>
          <w:spacing w:val="38"/>
        </w:rPr>
        <w:t xml:space="preserve"> </w:t>
      </w:r>
      <w:r>
        <w:t>задачи</w:t>
      </w:r>
      <w:r>
        <w:rPr>
          <w:spacing w:val="33"/>
        </w:rPr>
        <w:t xml:space="preserve"> </w:t>
      </w:r>
      <w:r>
        <w:t>организованным</w:t>
      </w:r>
      <w:r>
        <w:rPr>
          <w:spacing w:val="36"/>
        </w:rPr>
        <w:t xml:space="preserve"> </w:t>
      </w:r>
      <w:r>
        <w:t>перебором</w:t>
      </w:r>
      <w:r>
        <w:rPr>
          <w:spacing w:val="34"/>
        </w:rPr>
        <w:t xml:space="preserve"> </w:t>
      </w:r>
      <w:r>
        <w:t>вариантов,</w:t>
      </w:r>
      <w:r>
        <w:rPr>
          <w:spacing w:val="35"/>
        </w:rPr>
        <w:t xml:space="preserve"> </w:t>
      </w:r>
      <w:r>
        <w:t>а</w:t>
      </w:r>
      <w:r>
        <w:rPr>
          <w:spacing w:val="35"/>
        </w:rPr>
        <w:t xml:space="preserve"> </w:t>
      </w:r>
      <w:r>
        <w:t>также</w:t>
      </w:r>
      <w:r>
        <w:rPr>
          <w:spacing w:val="36"/>
        </w:rPr>
        <w:t xml:space="preserve"> </w:t>
      </w:r>
      <w:r>
        <w:t>с</w:t>
      </w:r>
      <w:r>
        <w:rPr>
          <w:spacing w:val="35"/>
        </w:rPr>
        <w:t xml:space="preserve"> </w:t>
      </w:r>
      <w:r>
        <w:t>использованием</w:t>
      </w:r>
      <w:r>
        <w:rPr>
          <w:spacing w:val="40"/>
        </w:rPr>
        <w:t xml:space="preserve"> </w:t>
      </w:r>
      <w:r>
        <w:t>комбинаторных правил и методов.</w:t>
      </w:r>
    </w:p>
    <w:p w:rsidR="00811A89" w:rsidRDefault="0056063B">
      <w:pPr>
        <w:pStyle w:val="a3"/>
        <w:spacing w:before="193" w:line="280" w:lineRule="auto"/>
        <w:ind w:left="451" w:right="1718"/>
      </w:pPr>
      <w:r>
        <w:t>Использовать</w:t>
      </w:r>
      <w:r>
        <w:rPr>
          <w:spacing w:val="-9"/>
        </w:rPr>
        <w:t xml:space="preserve"> </w:t>
      </w:r>
      <w:r>
        <w:t>описательные</w:t>
      </w:r>
      <w:r>
        <w:rPr>
          <w:spacing w:val="-11"/>
        </w:rPr>
        <w:t xml:space="preserve"> </w:t>
      </w:r>
      <w:r>
        <w:t>характеристики</w:t>
      </w:r>
      <w:r>
        <w:rPr>
          <w:spacing w:val="-6"/>
        </w:rPr>
        <w:t xml:space="preserve"> </w:t>
      </w:r>
      <w:r>
        <w:t>для</w:t>
      </w:r>
      <w:r>
        <w:rPr>
          <w:spacing w:val="-7"/>
        </w:rPr>
        <w:t xml:space="preserve"> </w:t>
      </w:r>
      <w:r>
        <w:t>массивов</w:t>
      </w:r>
      <w:r>
        <w:rPr>
          <w:spacing w:val="-5"/>
        </w:rPr>
        <w:t xml:space="preserve"> </w:t>
      </w:r>
      <w:r>
        <w:t>числовых</w:t>
      </w:r>
      <w:r>
        <w:rPr>
          <w:spacing w:val="-10"/>
        </w:rPr>
        <w:t xml:space="preserve"> </w:t>
      </w:r>
      <w:r>
        <w:t>данных,</w:t>
      </w:r>
      <w:r>
        <w:rPr>
          <w:spacing w:val="-5"/>
        </w:rPr>
        <w:t xml:space="preserve"> </w:t>
      </w:r>
      <w:r>
        <w:t>в</w:t>
      </w:r>
      <w:r>
        <w:rPr>
          <w:spacing w:val="-10"/>
        </w:rPr>
        <w:t xml:space="preserve"> </w:t>
      </w:r>
      <w:r>
        <w:t>том</w:t>
      </w:r>
      <w:r>
        <w:rPr>
          <w:spacing w:val="-9"/>
        </w:rPr>
        <w:t xml:space="preserve"> </w:t>
      </w:r>
      <w:r>
        <w:t>числе средние значения и меры рассеивания.</w:t>
      </w:r>
    </w:p>
    <w:p w:rsidR="00811A89" w:rsidRDefault="0056063B">
      <w:pPr>
        <w:pStyle w:val="a3"/>
        <w:spacing w:before="219" w:line="266" w:lineRule="auto"/>
        <w:ind w:right="560" w:firstLine="52"/>
      </w:pPr>
      <w:r>
        <w:t>Находить</w:t>
      </w:r>
      <w:r>
        <w:rPr>
          <w:spacing w:val="-3"/>
        </w:rPr>
        <w:t xml:space="preserve"> </w:t>
      </w:r>
      <w:r>
        <w:t>частоты</w:t>
      </w:r>
      <w:r>
        <w:rPr>
          <w:spacing w:val="-3"/>
        </w:rPr>
        <w:t xml:space="preserve"> </w:t>
      </w:r>
      <w:r>
        <w:t>значений</w:t>
      </w:r>
      <w:r>
        <w:rPr>
          <w:spacing w:val="-7"/>
        </w:rPr>
        <w:t xml:space="preserve"> </w:t>
      </w:r>
      <w:r>
        <w:t>и</w:t>
      </w:r>
      <w:r>
        <w:rPr>
          <w:spacing w:val="-3"/>
        </w:rPr>
        <w:t xml:space="preserve"> </w:t>
      </w:r>
      <w:r>
        <w:t>частоты</w:t>
      </w:r>
      <w:r>
        <w:rPr>
          <w:spacing w:val="-6"/>
        </w:rPr>
        <w:t xml:space="preserve"> </w:t>
      </w:r>
      <w:r>
        <w:t>события,</w:t>
      </w:r>
      <w:r>
        <w:rPr>
          <w:spacing w:val="-2"/>
        </w:rPr>
        <w:t xml:space="preserve"> </w:t>
      </w:r>
      <w:r>
        <w:t>в</w:t>
      </w:r>
      <w:r>
        <w:rPr>
          <w:spacing w:val="-7"/>
        </w:rPr>
        <w:t xml:space="preserve"> </w:t>
      </w:r>
      <w:r>
        <w:t>том</w:t>
      </w:r>
      <w:r>
        <w:rPr>
          <w:spacing w:val="-7"/>
        </w:rPr>
        <w:t xml:space="preserve"> </w:t>
      </w:r>
      <w:r>
        <w:t>числе</w:t>
      </w:r>
      <w:r>
        <w:rPr>
          <w:spacing w:val="-5"/>
        </w:rPr>
        <w:t xml:space="preserve"> </w:t>
      </w:r>
      <w:r>
        <w:t>пользуясь</w:t>
      </w:r>
      <w:r>
        <w:rPr>
          <w:spacing w:val="-4"/>
        </w:rPr>
        <w:t xml:space="preserve"> </w:t>
      </w:r>
      <w:r>
        <w:t>результатами</w:t>
      </w:r>
      <w:r>
        <w:rPr>
          <w:spacing w:val="-3"/>
        </w:rPr>
        <w:t xml:space="preserve"> </w:t>
      </w:r>
      <w:r>
        <w:t>проведённых измерений и наблюдений.</w:t>
      </w:r>
    </w:p>
    <w:p w:rsidR="00811A89" w:rsidRDefault="0056063B">
      <w:pPr>
        <w:pStyle w:val="a3"/>
        <w:spacing w:before="237" w:line="268" w:lineRule="auto"/>
        <w:ind w:right="737" w:firstLine="52"/>
        <w:jc w:val="both"/>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811A89" w:rsidRDefault="0056063B">
      <w:pPr>
        <w:pStyle w:val="a3"/>
        <w:spacing w:before="240"/>
        <w:ind w:left="1143"/>
      </w:pPr>
      <w:r>
        <w:t>Иметь</w:t>
      </w:r>
      <w:r>
        <w:rPr>
          <w:spacing w:val="-7"/>
        </w:rPr>
        <w:t xml:space="preserve"> </w:t>
      </w:r>
      <w:r>
        <w:t>представление</w:t>
      </w:r>
      <w:r>
        <w:rPr>
          <w:spacing w:val="-10"/>
        </w:rPr>
        <w:t xml:space="preserve"> </w:t>
      </w:r>
      <w:r>
        <w:t>о</w:t>
      </w:r>
      <w:r>
        <w:rPr>
          <w:spacing w:val="-1"/>
        </w:rPr>
        <w:t xml:space="preserve"> </w:t>
      </w:r>
      <w:r>
        <w:t>случайной</w:t>
      </w:r>
      <w:r>
        <w:rPr>
          <w:spacing w:val="-4"/>
        </w:rPr>
        <w:t xml:space="preserve"> </w:t>
      </w:r>
      <w:r>
        <w:t>величине</w:t>
      </w:r>
      <w:r>
        <w:rPr>
          <w:spacing w:val="-10"/>
        </w:rPr>
        <w:t xml:space="preserve"> </w:t>
      </w:r>
      <w:r>
        <w:t>и</w:t>
      </w:r>
      <w:r>
        <w:rPr>
          <w:spacing w:val="-10"/>
        </w:rPr>
        <w:t xml:space="preserve"> </w:t>
      </w:r>
      <w:r>
        <w:t>о</w:t>
      </w:r>
      <w:r>
        <w:rPr>
          <w:spacing w:val="-6"/>
        </w:rPr>
        <w:t xml:space="preserve"> </w:t>
      </w:r>
      <w:r>
        <w:t>распределении</w:t>
      </w:r>
      <w:r>
        <w:rPr>
          <w:spacing w:val="-3"/>
        </w:rPr>
        <w:t xml:space="preserve"> </w:t>
      </w:r>
      <w:r>
        <w:rPr>
          <w:spacing w:val="-2"/>
        </w:rPr>
        <w:t>вероятностей.</w:t>
      </w:r>
    </w:p>
    <w:p w:rsidR="00811A89" w:rsidRDefault="0056063B">
      <w:pPr>
        <w:pStyle w:val="a3"/>
        <w:spacing w:before="63" w:line="264" w:lineRule="auto"/>
        <w:ind w:right="739" w:firstLine="52"/>
        <w:jc w:val="both"/>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811A89" w:rsidRDefault="00811A89">
      <w:pPr>
        <w:pStyle w:val="a3"/>
        <w:spacing w:before="10"/>
        <w:ind w:left="0"/>
      </w:pPr>
    </w:p>
    <w:p w:rsidR="00811A89" w:rsidRDefault="0056063B" w:rsidP="00A2341C">
      <w:pPr>
        <w:pStyle w:val="1"/>
        <w:numPr>
          <w:ilvl w:val="2"/>
          <w:numId w:val="212"/>
        </w:numPr>
        <w:tabs>
          <w:tab w:val="left" w:pos="1170"/>
        </w:tabs>
      </w:pPr>
      <w:bookmarkStart w:id="62" w:name="2.1.10._ИНФОРМАТИКА"/>
      <w:bookmarkEnd w:id="62"/>
      <w:r>
        <w:rPr>
          <w:spacing w:val="-2"/>
        </w:rPr>
        <w:t>ИНФОРМАТИКА</w:t>
      </w:r>
    </w:p>
    <w:p w:rsidR="00811A89" w:rsidRDefault="0056063B">
      <w:pPr>
        <w:pStyle w:val="a3"/>
        <w:spacing w:before="272"/>
        <w:ind w:left="451"/>
      </w:pPr>
      <w:r>
        <w:rPr>
          <w:spacing w:val="-2"/>
        </w:rPr>
        <w:t>ПОЯСНИТЕЛЬНАЯ</w:t>
      </w:r>
      <w:r>
        <w:rPr>
          <w:spacing w:val="5"/>
        </w:rPr>
        <w:t xml:space="preserve"> </w:t>
      </w:r>
      <w:r>
        <w:rPr>
          <w:spacing w:val="-2"/>
        </w:rPr>
        <w:t>ЗАПИСКА</w:t>
      </w:r>
    </w:p>
    <w:p w:rsidR="00811A89" w:rsidRDefault="00811A89">
      <w:pPr>
        <w:pStyle w:val="a3"/>
        <w:ind w:left="0"/>
      </w:pPr>
    </w:p>
    <w:p w:rsidR="00811A89" w:rsidRDefault="0056063B">
      <w:pPr>
        <w:pStyle w:val="a3"/>
        <w:spacing w:line="268" w:lineRule="auto"/>
        <w:ind w:right="719" w:hanging="10"/>
        <w:jc w:val="both"/>
      </w:pPr>
      <w:r>
        <w:t>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811A89" w:rsidRDefault="0056063B">
      <w:pPr>
        <w:pStyle w:val="a3"/>
        <w:spacing w:before="231" w:line="266" w:lineRule="auto"/>
        <w:ind w:right="742" w:hanging="10"/>
        <w:jc w:val="both"/>
      </w:pPr>
      <w:r>
        <w:t xml:space="preserve">Программа является основой для составления авторских учебных программ и учебников, </w:t>
      </w:r>
      <w:r>
        <w:lastRenderedPageBreak/>
        <w:t>тематического планирования курса учителем.</w:t>
      </w:r>
    </w:p>
    <w:p w:rsidR="00811A89" w:rsidRDefault="0056063B">
      <w:pPr>
        <w:pStyle w:val="a3"/>
        <w:spacing w:before="243"/>
        <w:ind w:left="451"/>
      </w:pPr>
      <w:r>
        <w:t>ЦЕЛИ</w:t>
      </w:r>
      <w:r>
        <w:rPr>
          <w:spacing w:val="-14"/>
        </w:rPr>
        <w:t xml:space="preserve"> </w:t>
      </w:r>
      <w:r>
        <w:t>ИЗУЧЕНИЯ</w:t>
      </w:r>
      <w:r>
        <w:rPr>
          <w:spacing w:val="-8"/>
        </w:rPr>
        <w:t xml:space="preserve"> </w:t>
      </w:r>
      <w:r>
        <w:t>УЧЕБНОГО</w:t>
      </w:r>
      <w:r>
        <w:rPr>
          <w:spacing w:val="-6"/>
        </w:rPr>
        <w:t xml:space="preserve"> </w:t>
      </w:r>
      <w:r>
        <w:t>ПРЕДМЕТА</w:t>
      </w:r>
      <w:r>
        <w:rPr>
          <w:spacing w:val="-9"/>
        </w:rPr>
        <w:t xml:space="preserve"> </w:t>
      </w:r>
      <w:r>
        <w:rPr>
          <w:spacing w:val="-2"/>
        </w:rPr>
        <w:t>«ИНФОРМАТИКА»</w:t>
      </w:r>
    </w:p>
    <w:p w:rsidR="00811A89" w:rsidRDefault="0056063B">
      <w:pPr>
        <w:pStyle w:val="a3"/>
        <w:spacing w:before="271" w:line="328" w:lineRule="auto"/>
        <w:ind w:left="447" w:right="704" w:hanging="10"/>
        <w:jc w:val="both"/>
      </w:pPr>
      <w:r>
        <w:t>Целями изучения информатики на уровне основного общего образования являются:</w:t>
      </w:r>
      <w:r>
        <w:rPr>
          <w:spacing w:val="40"/>
        </w:rPr>
        <w:t xml:space="preserve"> </w:t>
      </w:r>
      <w: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w:t>
      </w:r>
      <w:r>
        <w:rPr>
          <w:spacing w:val="-10"/>
        </w:rPr>
        <w:t xml:space="preserve"> </w:t>
      </w:r>
      <w:r>
        <w:t>технологий</w:t>
      </w:r>
      <w:r>
        <w:rPr>
          <w:spacing w:val="-10"/>
        </w:rPr>
        <w:t xml:space="preserve"> </w:t>
      </w:r>
      <w:r>
        <w:t>в</w:t>
      </w:r>
      <w:r>
        <w:rPr>
          <w:spacing w:val="-7"/>
        </w:rPr>
        <w:t xml:space="preserve"> </w:t>
      </w:r>
      <w:r>
        <w:t>условиях</w:t>
      </w:r>
      <w:r>
        <w:rPr>
          <w:spacing w:val="-7"/>
        </w:rPr>
        <w:t xml:space="preserve"> </w:t>
      </w:r>
      <w:r>
        <w:t>цифровой</w:t>
      </w:r>
      <w:r>
        <w:rPr>
          <w:spacing w:val="-7"/>
        </w:rPr>
        <w:t xml:space="preserve"> </w:t>
      </w:r>
      <w:r>
        <w:t>трансформации</w:t>
      </w:r>
      <w:r>
        <w:rPr>
          <w:spacing w:val="-10"/>
        </w:rPr>
        <w:t xml:space="preserve"> </w:t>
      </w:r>
      <w:r>
        <w:t>многих</w:t>
      </w:r>
      <w:r>
        <w:rPr>
          <w:spacing w:val="-7"/>
        </w:rPr>
        <w:t xml:space="preserve"> </w:t>
      </w:r>
      <w:r>
        <w:t>сфер</w:t>
      </w:r>
      <w:r>
        <w:rPr>
          <w:spacing w:val="-7"/>
        </w:rPr>
        <w:t xml:space="preserve"> </w:t>
      </w:r>
      <w:r>
        <w:t>жизни</w:t>
      </w:r>
      <w:r>
        <w:rPr>
          <w:spacing w:val="-7"/>
        </w:rPr>
        <w:t xml:space="preserve"> </w:t>
      </w:r>
      <w:r>
        <w:t>современного общества; 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w:t>
      </w:r>
      <w:r>
        <w:rPr>
          <w:spacing w:val="-3"/>
        </w:rPr>
        <w:t xml:space="preserve"> </w:t>
      </w:r>
      <w:r>
        <w:t>способность</w:t>
      </w:r>
      <w:r>
        <w:rPr>
          <w:spacing w:val="-11"/>
        </w:rPr>
        <w:t xml:space="preserve"> </w:t>
      </w:r>
      <w:r>
        <w:t>обучающегося</w:t>
      </w:r>
      <w:r>
        <w:rPr>
          <w:spacing w:val="-8"/>
        </w:rPr>
        <w:t xml:space="preserve"> </w:t>
      </w:r>
      <w:r>
        <w:t>разбивать</w:t>
      </w:r>
      <w:r>
        <w:rPr>
          <w:spacing w:val="-7"/>
        </w:rPr>
        <w:t xml:space="preserve"> </w:t>
      </w:r>
      <w:r>
        <w:t>сложные</w:t>
      </w:r>
      <w:r>
        <w:rPr>
          <w:spacing w:val="-14"/>
        </w:rPr>
        <w:t xml:space="preserve"> </w:t>
      </w:r>
      <w:r>
        <w:t>задачи</w:t>
      </w:r>
      <w:r>
        <w:rPr>
          <w:spacing w:val="-8"/>
        </w:rPr>
        <w:t xml:space="preserve"> </w:t>
      </w:r>
      <w:r>
        <w:t>на</w:t>
      </w:r>
      <w:r>
        <w:rPr>
          <w:spacing w:val="-10"/>
        </w:rPr>
        <w:t xml:space="preserve"> </w:t>
      </w:r>
      <w:r>
        <w:t>более</w:t>
      </w:r>
      <w:r>
        <w:rPr>
          <w:spacing w:val="-9"/>
        </w:rPr>
        <w:t xml:space="preserve"> </w:t>
      </w:r>
      <w:r>
        <w:t>простые</w:t>
      </w:r>
      <w:r>
        <w:rPr>
          <w:spacing w:val="-9"/>
        </w:rPr>
        <w:t xml:space="preserve"> </w:t>
      </w:r>
      <w:r>
        <w:t>подзадачи; сравнивать новые задачи с задачами, решёнными ранее; определять шаги для достижения результата и т. д.;</w:t>
      </w:r>
    </w:p>
    <w:p w:rsidR="00811A89" w:rsidRDefault="0056063B">
      <w:pPr>
        <w:pStyle w:val="a3"/>
        <w:tabs>
          <w:tab w:val="left" w:pos="7544"/>
        </w:tabs>
        <w:spacing w:before="253" w:line="268" w:lineRule="auto"/>
        <w:ind w:right="709" w:firstLine="52"/>
        <w:jc w:val="both"/>
      </w:pPr>
      <w:r>
        <w:t>формирование и развитие компетенций обучающихся в области использования информационно- 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w:t>
      </w:r>
      <w:r>
        <w:rPr>
          <w:spacing w:val="80"/>
          <w:w w:val="150"/>
        </w:rPr>
        <w:t xml:space="preserve"> </w:t>
      </w:r>
      <w:r>
        <w:t>безопасности</w:t>
      </w:r>
      <w:r>
        <w:rPr>
          <w:spacing w:val="80"/>
          <w:w w:val="150"/>
        </w:rPr>
        <w:t xml:space="preserve"> </w:t>
      </w:r>
      <w:r>
        <w:t>личности</w:t>
      </w:r>
      <w:r>
        <w:rPr>
          <w:spacing w:val="80"/>
          <w:w w:val="150"/>
        </w:rPr>
        <w:t xml:space="preserve"> </w:t>
      </w:r>
      <w:r>
        <w:t>обучающегося;</w:t>
      </w:r>
      <w:r>
        <w:tab/>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w:t>
      </w:r>
      <w:r>
        <w:rPr>
          <w:spacing w:val="-2"/>
        </w:rPr>
        <w:t xml:space="preserve"> </w:t>
      </w:r>
      <w:r>
        <w:t>образования в области информационных технологий и созидательной деятельности с применением средств информационных технологий.</w:t>
      </w:r>
    </w:p>
    <w:p w:rsidR="00811A89" w:rsidRDefault="0056063B">
      <w:pPr>
        <w:pStyle w:val="a3"/>
        <w:spacing w:before="223"/>
        <w:ind w:left="451"/>
      </w:pPr>
      <w:r>
        <w:t>ОБЩАЯ</w:t>
      </w:r>
      <w:r>
        <w:rPr>
          <w:spacing w:val="-9"/>
        </w:rPr>
        <w:t xml:space="preserve"> </w:t>
      </w:r>
      <w:r>
        <w:rPr>
          <w:spacing w:val="-2"/>
        </w:rPr>
        <w:t>ХАРАКТЕРИСТИКА</w:t>
      </w:r>
    </w:p>
    <w:p w:rsidR="00811A89" w:rsidRDefault="0056063B">
      <w:pPr>
        <w:pStyle w:val="a3"/>
        <w:spacing w:before="266"/>
        <w:ind w:left="451"/>
      </w:pPr>
      <w:r>
        <w:t>УЧЕБНОГО</w:t>
      </w:r>
      <w:r>
        <w:rPr>
          <w:spacing w:val="-6"/>
        </w:rPr>
        <w:t xml:space="preserve"> </w:t>
      </w:r>
      <w:r>
        <w:t>ПРЕДМЕТА</w:t>
      </w:r>
      <w:r>
        <w:rPr>
          <w:spacing w:val="-6"/>
        </w:rPr>
        <w:t xml:space="preserve"> </w:t>
      </w:r>
      <w:r>
        <w:rPr>
          <w:spacing w:val="-2"/>
        </w:rPr>
        <w:t>«ИНФОРМАТИКА»</w:t>
      </w:r>
    </w:p>
    <w:p w:rsidR="00811A89" w:rsidRDefault="0056063B">
      <w:pPr>
        <w:pStyle w:val="a3"/>
        <w:spacing w:before="74" w:line="376" w:lineRule="auto"/>
        <w:ind w:left="447" w:right="1253" w:hanging="10"/>
      </w:pPr>
      <w:r>
        <w:t>Учебный предмет «Информатика» в основном общем образовании отражает:</w:t>
      </w:r>
      <w:r>
        <w:rPr>
          <w:spacing w:val="80"/>
        </w:rPr>
        <w:t xml:space="preserve"> </w:t>
      </w:r>
      <w:r>
        <w:t>сущность информатики</w:t>
      </w:r>
      <w:r>
        <w:rPr>
          <w:spacing w:val="-7"/>
        </w:rPr>
        <w:t xml:space="preserve"> </w:t>
      </w:r>
      <w:r>
        <w:t>как</w:t>
      </w:r>
      <w:r>
        <w:rPr>
          <w:spacing w:val="-11"/>
        </w:rPr>
        <w:t xml:space="preserve"> </w:t>
      </w:r>
      <w:r>
        <w:t>научной</w:t>
      </w:r>
      <w:r>
        <w:rPr>
          <w:spacing w:val="-8"/>
        </w:rPr>
        <w:t xml:space="preserve"> </w:t>
      </w:r>
      <w:r>
        <w:t>дисциплины,</w:t>
      </w:r>
      <w:r>
        <w:rPr>
          <w:spacing w:val="-10"/>
        </w:rPr>
        <w:t xml:space="preserve"> </w:t>
      </w:r>
      <w:r>
        <w:t>изучающей</w:t>
      </w:r>
      <w:r>
        <w:rPr>
          <w:spacing w:val="-7"/>
        </w:rPr>
        <w:t xml:space="preserve"> </w:t>
      </w:r>
      <w:r>
        <w:t>закономерности</w:t>
      </w:r>
      <w:r>
        <w:rPr>
          <w:spacing w:val="-11"/>
        </w:rPr>
        <w:t xml:space="preserve"> </w:t>
      </w:r>
      <w:r>
        <w:t>протекания</w:t>
      </w:r>
      <w:r>
        <w:rPr>
          <w:spacing w:val="-13"/>
        </w:rPr>
        <w:t xml:space="preserve"> </w:t>
      </w:r>
      <w:r>
        <w:t>и</w:t>
      </w:r>
      <w:r>
        <w:rPr>
          <w:spacing w:val="-9"/>
        </w:rPr>
        <w:t xml:space="preserve"> </w:t>
      </w:r>
      <w:r>
        <w:t>возможности автоматизации информационных процессов в различных системах;</w:t>
      </w:r>
    </w:p>
    <w:p w:rsidR="00811A89" w:rsidRDefault="0056063B">
      <w:pPr>
        <w:pStyle w:val="a3"/>
        <w:spacing w:before="103" w:line="266" w:lineRule="auto"/>
        <w:ind w:right="759" w:firstLine="52"/>
      </w:pPr>
      <w:r>
        <w:t>основные</w:t>
      </w:r>
      <w:r>
        <w:rPr>
          <w:spacing w:val="-22"/>
        </w:rPr>
        <w:t xml:space="preserve"> </w:t>
      </w:r>
      <w:r>
        <w:t>области</w:t>
      </w:r>
      <w:r>
        <w:rPr>
          <w:spacing w:val="-15"/>
        </w:rPr>
        <w:t xml:space="preserve"> </w:t>
      </w:r>
      <w:r>
        <w:t>применения</w:t>
      </w:r>
      <w:r>
        <w:rPr>
          <w:spacing w:val="-16"/>
        </w:rPr>
        <w:t xml:space="preserve"> </w:t>
      </w:r>
      <w:r>
        <w:t>информатики,</w:t>
      </w:r>
      <w:r>
        <w:rPr>
          <w:spacing w:val="-15"/>
        </w:rPr>
        <w:t xml:space="preserve"> </w:t>
      </w:r>
      <w:r>
        <w:t>прежде</w:t>
      </w:r>
      <w:r>
        <w:rPr>
          <w:spacing w:val="-15"/>
        </w:rPr>
        <w:t xml:space="preserve"> </w:t>
      </w:r>
      <w:r>
        <w:t>всего</w:t>
      </w:r>
      <w:r>
        <w:rPr>
          <w:spacing w:val="-15"/>
        </w:rPr>
        <w:t xml:space="preserve"> </w:t>
      </w:r>
      <w:r>
        <w:t>информационные</w:t>
      </w:r>
      <w:r>
        <w:rPr>
          <w:spacing w:val="-16"/>
        </w:rPr>
        <w:t xml:space="preserve"> </w:t>
      </w:r>
      <w:r>
        <w:t>технологии,</w:t>
      </w:r>
      <w:r>
        <w:rPr>
          <w:spacing w:val="-15"/>
        </w:rPr>
        <w:t xml:space="preserve"> </w:t>
      </w:r>
      <w:r>
        <w:t>управление и социальную сферу;</w:t>
      </w:r>
    </w:p>
    <w:p w:rsidR="00811A89" w:rsidRDefault="0056063B">
      <w:pPr>
        <w:pStyle w:val="a3"/>
        <w:spacing w:before="237"/>
        <w:ind w:left="571"/>
        <w:jc w:val="both"/>
      </w:pPr>
      <w:r>
        <w:t>междисциплинарный</w:t>
      </w:r>
      <w:r>
        <w:rPr>
          <w:spacing w:val="46"/>
        </w:rPr>
        <w:t xml:space="preserve"> </w:t>
      </w:r>
      <w:r>
        <w:t>характер</w:t>
      </w:r>
      <w:r>
        <w:rPr>
          <w:spacing w:val="49"/>
        </w:rPr>
        <w:t xml:space="preserve"> </w:t>
      </w:r>
      <w:r>
        <w:t>информатики</w:t>
      </w:r>
      <w:r>
        <w:rPr>
          <w:spacing w:val="42"/>
        </w:rPr>
        <w:t xml:space="preserve"> </w:t>
      </w:r>
      <w:r>
        <w:t>и</w:t>
      </w:r>
      <w:r>
        <w:rPr>
          <w:spacing w:val="51"/>
        </w:rPr>
        <w:t xml:space="preserve"> </w:t>
      </w:r>
      <w:r>
        <w:t>информационной</w:t>
      </w:r>
      <w:r>
        <w:rPr>
          <w:spacing w:val="-2"/>
        </w:rPr>
        <w:t xml:space="preserve"> деятельности.</w:t>
      </w:r>
    </w:p>
    <w:p w:rsidR="00811A89" w:rsidRDefault="0056063B">
      <w:pPr>
        <w:pStyle w:val="a3"/>
        <w:spacing w:before="219" w:line="268" w:lineRule="auto"/>
        <w:ind w:right="733" w:hanging="10"/>
        <w:jc w:val="both"/>
      </w:pPr>
      <w:r>
        <w:t>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w:t>
      </w:r>
      <w:r>
        <w:rPr>
          <w:spacing w:val="-2"/>
        </w:rPr>
        <w:t xml:space="preserve"> </w:t>
      </w:r>
      <w:r>
        <w:t>изучении других</w:t>
      </w:r>
      <w:r>
        <w:rPr>
          <w:spacing w:val="-3"/>
        </w:rPr>
        <w:t xml:space="preserve"> </w:t>
      </w:r>
      <w:r>
        <w:t>предметных</w:t>
      </w:r>
      <w:r>
        <w:rPr>
          <w:spacing w:val="-3"/>
        </w:rPr>
        <w:t xml:space="preserve"> </w:t>
      </w:r>
      <w:r>
        <w:t>областей, так</w:t>
      </w:r>
      <w:r>
        <w:rPr>
          <w:spacing w:val="-4"/>
        </w:rPr>
        <w:t xml:space="preserve"> </w:t>
      </w:r>
      <w:r>
        <w:t>и</w:t>
      </w:r>
      <w:r>
        <w:rPr>
          <w:spacing w:val="-2"/>
        </w:rPr>
        <w:t xml:space="preserve"> </w:t>
      </w:r>
      <w:r>
        <w:t>в</w:t>
      </w:r>
      <w:r>
        <w:rPr>
          <w:spacing w:val="-5"/>
        </w:rPr>
        <w:t xml:space="preserve"> </w:t>
      </w:r>
      <w:r>
        <w:t>иных</w:t>
      </w:r>
      <w:r>
        <w:rPr>
          <w:spacing w:val="-3"/>
        </w:rPr>
        <w:t xml:space="preserve"> </w:t>
      </w:r>
      <w:r>
        <w:t>жизненных</w:t>
      </w:r>
      <w:r>
        <w:rPr>
          <w:spacing w:val="-3"/>
        </w:rPr>
        <w:t xml:space="preserve"> </w:t>
      </w:r>
      <w:r>
        <w:t>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811A89" w:rsidRDefault="0056063B">
      <w:pPr>
        <w:pStyle w:val="a3"/>
        <w:spacing w:before="267" w:line="268" w:lineRule="auto"/>
        <w:ind w:right="724" w:hanging="10"/>
        <w:jc w:val="both"/>
      </w:pPr>
      <w:r>
        <w:lastRenderedPageBreak/>
        <w:t>Основные задачи учебного предмета «Информатика» — сформировать у обучающихся:</w:t>
      </w:r>
      <w:r>
        <w:rPr>
          <w:spacing w:val="40"/>
        </w:rPr>
        <w:t xml:space="preserve"> </w:t>
      </w:r>
      <w:r>
        <w:t xml:space="preserve">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w:t>
      </w:r>
      <w:r>
        <w:rPr>
          <w:spacing w:val="-2"/>
        </w:rPr>
        <w:t>общества;</w:t>
      </w:r>
    </w:p>
    <w:p w:rsidR="00811A89" w:rsidRDefault="0056063B">
      <w:pPr>
        <w:pStyle w:val="a3"/>
        <w:spacing w:before="189" w:line="328" w:lineRule="auto"/>
        <w:ind w:left="451" w:right="733" w:firstLine="57"/>
        <w:jc w:val="both"/>
      </w:pPr>
      <w: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w:t>
      </w:r>
      <w:r>
        <w:rPr>
          <w:spacing w:val="40"/>
        </w:rPr>
        <w:t xml:space="preserve"> </w:t>
      </w:r>
      <w:r>
        <w:t>задач;</w:t>
      </w:r>
    </w:p>
    <w:p w:rsidR="00811A89" w:rsidRDefault="0056063B">
      <w:pPr>
        <w:pStyle w:val="a3"/>
        <w:spacing w:before="162"/>
        <w:ind w:left="509"/>
        <w:jc w:val="both"/>
      </w:pPr>
      <w:r>
        <w:t>базовые</w:t>
      </w:r>
      <w:r>
        <w:rPr>
          <w:spacing w:val="-13"/>
        </w:rPr>
        <w:t xml:space="preserve"> </w:t>
      </w:r>
      <w:r>
        <w:t>знания</w:t>
      </w:r>
      <w:r>
        <w:rPr>
          <w:spacing w:val="-8"/>
        </w:rPr>
        <w:t xml:space="preserve"> </w:t>
      </w:r>
      <w:r>
        <w:t>об</w:t>
      </w:r>
      <w:r>
        <w:rPr>
          <w:spacing w:val="-8"/>
        </w:rPr>
        <w:t xml:space="preserve"> </w:t>
      </w:r>
      <w:r>
        <w:t>информационном</w:t>
      </w:r>
      <w:r>
        <w:rPr>
          <w:spacing w:val="-5"/>
        </w:rPr>
        <w:t xml:space="preserve"> </w:t>
      </w:r>
      <w:r>
        <w:t>моделировании,</w:t>
      </w:r>
      <w:r>
        <w:rPr>
          <w:spacing w:val="-2"/>
        </w:rPr>
        <w:t xml:space="preserve"> </w:t>
      </w:r>
      <w:r>
        <w:t>в</w:t>
      </w:r>
      <w:r>
        <w:rPr>
          <w:spacing w:val="-8"/>
        </w:rPr>
        <w:t xml:space="preserve"> </w:t>
      </w:r>
      <w:r>
        <w:t>том</w:t>
      </w:r>
      <w:r>
        <w:rPr>
          <w:spacing w:val="-4"/>
        </w:rPr>
        <w:t xml:space="preserve"> </w:t>
      </w:r>
      <w:r>
        <w:t>числе</w:t>
      </w:r>
      <w:r>
        <w:rPr>
          <w:spacing w:val="-10"/>
        </w:rPr>
        <w:t xml:space="preserve"> </w:t>
      </w:r>
      <w:r>
        <w:t>о</w:t>
      </w:r>
      <w:r>
        <w:rPr>
          <w:spacing w:val="-1"/>
        </w:rPr>
        <w:t xml:space="preserve"> </w:t>
      </w:r>
      <w:r>
        <w:t>математическом</w:t>
      </w:r>
      <w:r>
        <w:rPr>
          <w:spacing w:val="-6"/>
        </w:rPr>
        <w:t xml:space="preserve"> </w:t>
      </w:r>
      <w:r>
        <w:rPr>
          <w:spacing w:val="-2"/>
        </w:rPr>
        <w:t>моделировании;</w:t>
      </w:r>
    </w:p>
    <w:p w:rsidR="00811A89" w:rsidRDefault="0056063B">
      <w:pPr>
        <w:pStyle w:val="a3"/>
        <w:spacing w:before="272" w:line="264" w:lineRule="auto"/>
        <w:ind w:right="728" w:firstLine="52"/>
        <w:jc w:val="both"/>
      </w:pPr>
      <w: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811A89" w:rsidRDefault="0056063B">
      <w:pPr>
        <w:pStyle w:val="a3"/>
        <w:spacing w:before="238" w:line="268" w:lineRule="auto"/>
        <w:ind w:right="723" w:firstLine="52"/>
        <w:jc w:val="both"/>
      </w:pPr>
      <w:r>
        <w:t>умения и навыки составления простых программ по построенному алгоритму на одном из языков программирования</w:t>
      </w:r>
      <w:r>
        <w:rPr>
          <w:spacing w:val="-9"/>
        </w:rPr>
        <w:t xml:space="preserve"> </w:t>
      </w:r>
      <w:r>
        <w:t>высокого</w:t>
      </w:r>
      <w:r>
        <w:rPr>
          <w:spacing w:val="-2"/>
        </w:rPr>
        <w:t xml:space="preserve"> </w:t>
      </w:r>
      <w:r>
        <w:t>уровня;</w:t>
      </w:r>
      <w:r>
        <w:rPr>
          <w:spacing w:val="40"/>
        </w:rPr>
        <w:t xml:space="preserve"> </w:t>
      </w:r>
      <w:r>
        <w:t>умения</w:t>
      </w:r>
      <w:r>
        <w:rPr>
          <w:spacing w:val="-6"/>
        </w:rPr>
        <w:t xml:space="preserve"> </w:t>
      </w:r>
      <w:r>
        <w:t>и</w:t>
      </w:r>
      <w:r>
        <w:rPr>
          <w:spacing w:val="-2"/>
        </w:rPr>
        <w:t xml:space="preserve"> </w:t>
      </w:r>
      <w:r>
        <w:t>навыки</w:t>
      </w:r>
      <w:r>
        <w:rPr>
          <w:spacing w:val="-5"/>
        </w:rPr>
        <w:t xml:space="preserve"> </w:t>
      </w:r>
      <w:r>
        <w:t>эффективного</w:t>
      </w:r>
      <w:r>
        <w:rPr>
          <w:spacing w:val="-5"/>
        </w:rPr>
        <w:t xml:space="preserve"> </w:t>
      </w:r>
      <w:r>
        <w:t>использования</w:t>
      </w:r>
      <w:r>
        <w:rPr>
          <w:spacing w:val="-10"/>
        </w:rPr>
        <w:t xml:space="preserve"> </w:t>
      </w:r>
      <w:r>
        <w:t>основных</w:t>
      </w:r>
      <w:r>
        <w:rPr>
          <w:spacing w:val="-5"/>
        </w:rPr>
        <w:t xml:space="preserve"> </w:t>
      </w:r>
      <w:r>
        <w:t>типов прикладных</w:t>
      </w:r>
      <w:r>
        <w:rPr>
          <w:spacing w:val="-9"/>
        </w:rPr>
        <w:t xml:space="preserve"> </w:t>
      </w:r>
      <w:r>
        <w:t>программ</w:t>
      </w:r>
      <w:r>
        <w:rPr>
          <w:spacing w:val="-8"/>
        </w:rPr>
        <w:t xml:space="preserve"> </w:t>
      </w:r>
      <w:r>
        <w:t>(приложений)</w:t>
      </w:r>
      <w:r>
        <w:rPr>
          <w:spacing w:val="-12"/>
        </w:rPr>
        <w:t xml:space="preserve"> </w:t>
      </w:r>
      <w:r>
        <w:t>общего</w:t>
      </w:r>
      <w:r>
        <w:rPr>
          <w:spacing w:val="-6"/>
        </w:rPr>
        <w:t xml:space="preserve"> </w:t>
      </w:r>
      <w:r>
        <w:t>назначения</w:t>
      </w:r>
      <w:r>
        <w:rPr>
          <w:spacing w:val="-5"/>
        </w:rPr>
        <w:t xml:space="preserve"> </w:t>
      </w:r>
      <w:r>
        <w:t>и</w:t>
      </w:r>
      <w:r>
        <w:rPr>
          <w:spacing w:val="-10"/>
        </w:rPr>
        <w:t xml:space="preserve"> </w:t>
      </w:r>
      <w:r>
        <w:t>информационных</w:t>
      </w:r>
      <w:r>
        <w:rPr>
          <w:spacing w:val="-8"/>
        </w:rPr>
        <w:t xml:space="preserve"> </w:t>
      </w:r>
      <w:r>
        <w:t>систем</w:t>
      </w:r>
      <w:r>
        <w:rPr>
          <w:spacing w:val="-9"/>
        </w:rPr>
        <w:t xml:space="preserve"> </w:t>
      </w:r>
      <w:r>
        <w:t>для</w:t>
      </w:r>
      <w:r>
        <w:rPr>
          <w:spacing w:val="-7"/>
        </w:rPr>
        <w:t xml:space="preserve"> </w:t>
      </w:r>
      <w:r>
        <w:t>решения</w:t>
      </w:r>
      <w:r>
        <w:rPr>
          <w:spacing w:val="-6"/>
        </w:rPr>
        <w:t xml:space="preserve"> </w:t>
      </w:r>
      <w:r>
        <w:t>с</w:t>
      </w:r>
      <w:r>
        <w:rPr>
          <w:spacing w:val="-12"/>
        </w:rPr>
        <w:t xml:space="preserve"> </w:t>
      </w:r>
      <w:r>
        <w:t>их помощью</w:t>
      </w:r>
      <w:r>
        <w:rPr>
          <w:spacing w:val="-15"/>
        </w:rPr>
        <w:t xml:space="preserve"> </w:t>
      </w:r>
      <w:r>
        <w:t>практических</w:t>
      </w:r>
      <w:r>
        <w:rPr>
          <w:spacing w:val="-15"/>
        </w:rPr>
        <w:t xml:space="preserve"> </w:t>
      </w:r>
      <w:r>
        <w:t>задач;</w:t>
      </w:r>
      <w:r>
        <w:rPr>
          <w:spacing w:val="-15"/>
        </w:rPr>
        <w:t xml:space="preserve"> </w:t>
      </w:r>
      <w:r>
        <w:t>владение</w:t>
      </w:r>
      <w:r>
        <w:rPr>
          <w:spacing w:val="-15"/>
        </w:rPr>
        <w:t xml:space="preserve"> </w:t>
      </w:r>
      <w:r>
        <w:t>базовыми</w:t>
      </w:r>
      <w:r>
        <w:rPr>
          <w:spacing w:val="-15"/>
        </w:rPr>
        <w:t xml:space="preserve"> </w:t>
      </w:r>
      <w:r>
        <w:t>нормами</w:t>
      </w:r>
      <w:r>
        <w:rPr>
          <w:spacing w:val="-15"/>
        </w:rPr>
        <w:t xml:space="preserve"> </w:t>
      </w:r>
      <w:r>
        <w:t>информационной</w:t>
      </w:r>
      <w:r>
        <w:rPr>
          <w:spacing w:val="-13"/>
        </w:rPr>
        <w:t xml:space="preserve"> </w:t>
      </w:r>
      <w:r>
        <w:t>этики</w:t>
      </w:r>
      <w:r>
        <w:rPr>
          <w:spacing w:val="-15"/>
        </w:rPr>
        <w:t xml:space="preserve"> </w:t>
      </w:r>
      <w:r>
        <w:t>и</w:t>
      </w:r>
      <w:r>
        <w:rPr>
          <w:spacing w:val="-15"/>
        </w:rPr>
        <w:t xml:space="preserve"> </w:t>
      </w:r>
      <w:r>
        <w:t>права,</w:t>
      </w:r>
      <w:r>
        <w:rPr>
          <w:spacing w:val="-15"/>
        </w:rPr>
        <w:t xml:space="preserve"> </w:t>
      </w:r>
      <w:r>
        <w:t>основами информационной безопасности; умения и навыки безопасного для здоровья использования различных электронных средств обучения;</w:t>
      </w:r>
    </w:p>
    <w:p w:rsidR="00811A89" w:rsidRDefault="0056063B">
      <w:pPr>
        <w:pStyle w:val="a3"/>
        <w:spacing w:before="220" w:line="271" w:lineRule="auto"/>
        <w:ind w:right="738" w:firstLine="52"/>
        <w:jc w:val="both"/>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811A89" w:rsidRDefault="0056063B">
      <w:pPr>
        <w:pStyle w:val="a3"/>
        <w:spacing w:before="273" w:line="266" w:lineRule="auto"/>
        <w:ind w:right="729" w:hanging="10"/>
        <w:jc w:val="both"/>
      </w:pPr>
      <w:r>
        <w:t>Цели</w:t>
      </w:r>
      <w:r>
        <w:rPr>
          <w:spacing w:val="-15"/>
        </w:rPr>
        <w:t xml:space="preserve"> </w:t>
      </w:r>
      <w:r>
        <w:t>и</w:t>
      </w:r>
      <w:r>
        <w:rPr>
          <w:spacing w:val="-15"/>
        </w:rPr>
        <w:t xml:space="preserve"> </w:t>
      </w:r>
      <w:r>
        <w:t>задачи</w:t>
      </w:r>
      <w:r>
        <w:rPr>
          <w:spacing w:val="-15"/>
        </w:rPr>
        <w:t xml:space="preserve"> </w:t>
      </w:r>
      <w:r>
        <w:t>изучения</w:t>
      </w:r>
      <w:r>
        <w:rPr>
          <w:spacing w:val="-15"/>
        </w:rPr>
        <w:t xml:space="preserve"> </w:t>
      </w:r>
      <w:r>
        <w:t>информатики</w:t>
      </w:r>
      <w:r>
        <w:rPr>
          <w:spacing w:val="-15"/>
        </w:rPr>
        <w:t xml:space="preserve"> </w:t>
      </w:r>
      <w:r>
        <w:t>на</w:t>
      </w:r>
      <w:r>
        <w:rPr>
          <w:spacing w:val="-15"/>
        </w:rPr>
        <w:t xml:space="preserve"> </w:t>
      </w:r>
      <w:r>
        <w:t>уровне</w:t>
      </w:r>
      <w:r>
        <w:rPr>
          <w:spacing w:val="-15"/>
        </w:rPr>
        <w:t xml:space="preserve"> </w:t>
      </w:r>
      <w:r>
        <w:t>основного</w:t>
      </w:r>
      <w:r>
        <w:rPr>
          <w:spacing w:val="-15"/>
        </w:rPr>
        <w:t xml:space="preserve"> </w:t>
      </w:r>
      <w:r>
        <w:t>общего</w:t>
      </w:r>
      <w:r>
        <w:rPr>
          <w:spacing w:val="-15"/>
        </w:rPr>
        <w:t xml:space="preserve"> </w:t>
      </w:r>
      <w:r>
        <w:t>образования</w:t>
      </w:r>
      <w:r>
        <w:rPr>
          <w:spacing w:val="-15"/>
        </w:rPr>
        <w:t xml:space="preserve"> </w:t>
      </w:r>
      <w:r>
        <w:t>определяют</w:t>
      </w:r>
      <w:r>
        <w:rPr>
          <w:spacing w:val="-15"/>
        </w:rPr>
        <w:t xml:space="preserve"> </w:t>
      </w:r>
      <w:r>
        <w:t>структуру основного содержания учебного предмета в виде следующих четырёх тематических разделов:</w:t>
      </w:r>
    </w:p>
    <w:p w:rsidR="00811A89" w:rsidRDefault="0056063B">
      <w:pPr>
        <w:pStyle w:val="a3"/>
        <w:spacing w:before="71" w:line="266" w:lineRule="auto"/>
        <w:ind w:right="729" w:firstLine="110"/>
        <w:jc w:val="both"/>
      </w:pPr>
      <w:r>
        <w:t>цифровая грамотность; теоретические основы информатики; алгоритмы и программирование; информационные технологии.</w:t>
      </w:r>
    </w:p>
    <w:p w:rsidR="00811A89" w:rsidRDefault="0056063B">
      <w:pPr>
        <w:pStyle w:val="a3"/>
        <w:spacing w:before="276" w:line="472" w:lineRule="auto"/>
        <w:ind w:left="451" w:right="5458"/>
        <w:jc w:val="both"/>
      </w:pPr>
      <w:r>
        <w:t>МЕСТО</w:t>
      </w:r>
      <w:r>
        <w:rPr>
          <w:spacing w:val="-5"/>
        </w:rPr>
        <w:t xml:space="preserve"> </w:t>
      </w:r>
      <w:r>
        <w:t>УЧЕБНОГО</w:t>
      </w:r>
      <w:r>
        <w:rPr>
          <w:spacing w:val="-8"/>
        </w:rPr>
        <w:t xml:space="preserve"> </w:t>
      </w:r>
      <w:r>
        <w:t>ПРЕДМЕТА</w:t>
      </w:r>
      <w:r>
        <w:rPr>
          <w:spacing w:val="-9"/>
        </w:rPr>
        <w:t xml:space="preserve"> </w:t>
      </w:r>
      <w:r>
        <w:t>«ИНФОРМАТИКА» В УЧЕБНОМ ПЛАНЕ</w:t>
      </w:r>
    </w:p>
    <w:p w:rsidR="00811A89" w:rsidRDefault="0056063B">
      <w:pPr>
        <w:pStyle w:val="a3"/>
        <w:spacing w:line="240" w:lineRule="exact"/>
        <w:ind w:left="451"/>
        <w:jc w:val="both"/>
      </w:pPr>
      <w:r>
        <w:t>В</w:t>
      </w:r>
      <w:r>
        <w:rPr>
          <w:spacing w:val="64"/>
          <w:w w:val="150"/>
        </w:rPr>
        <w:t xml:space="preserve"> </w:t>
      </w:r>
      <w:r>
        <w:t>системе</w:t>
      </w:r>
      <w:r>
        <w:rPr>
          <w:spacing w:val="68"/>
          <w:w w:val="150"/>
        </w:rPr>
        <w:t xml:space="preserve"> </w:t>
      </w:r>
      <w:r>
        <w:t>общего</w:t>
      </w:r>
      <w:r>
        <w:rPr>
          <w:spacing w:val="68"/>
          <w:w w:val="150"/>
        </w:rPr>
        <w:t xml:space="preserve"> </w:t>
      </w:r>
      <w:r>
        <w:t>образования</w:t>
      </w:r>
      <w:r>
        <w:rPr>
          <w:spacing w:val="73"/>
          <w:w w:val="150"/>
        </w:rPr>
        <w:t xml:space="preserve"> </w:t>
      </w:r>
      <w:r>
        <w:t>«Информатика»</w:t>
      </w:r>
      <w:r>
        <w:rPr>
          <w:spacing w:val="60"/>
          <w:w w:val="150"/>
        </w:rPr>
        <w:t xml:space="preserve"> </w:t>
      </w:r>
      <w:r>
        <w:t>признана</w:t>
      </w:r>
      <w:r>
        <w:rPr>
          <w:spacing w:val="68"/>
          <w:w w:val="150"/>
        </w:rPr>
        <w:t xml:space="preserve"> </w:t>
      </w:r>
      <w:r>
        <w:t>обязательным</w:t>
      </w:r>
      <w:r>
        <w:rPr>
          <w:spacing w:val="76"/>
          <w:w w:val="150"/>
        </w:rPr>
        <w:t xml:space="preserve"> </w:t>
      </w:r>
      <w:r>
        <w:t>учебным</w:t>
      </w:r>
      <w:r>
        <w:rPr>
          <w:spacing w:val="70"/>
          <w:w w:val="150"/>
        </w:rPr>
        <w:t xml:space="preserve"> </w:t>
      </w:r>
      <w:r>
        <w:rPr>
          <w:spacing w:val="-2"/>
        </w:rPr>
        <w:t>предметом,</w:t>
      </w:r>
    </w:p>
    <w:p w:rsidR="00811A89" w:rsidRDefault="0056063B">
      <w:pPr>
        <w:pStyle w:val="a3"/>
        <w:spacing w:before="16" w:line="268" w:lineRule="auto"/>
        <w:ind w:right="725"/>
        <w:jc w:val="both"/>
      </w:pPr>
      <w:r>
        <w:t>входящим в состав предметной области «Математика и информатика». ФГОС ООО предусмотрены требования</w:t>
      </w:r>
      <w:r>
        <w:rPr>
          <w:spacing w:val="-6"/>
        </w:rPr>
        <w:t xml:space="preserve"> </w:t>
      </w:r>
      <w:r>
        <w:t>к</w:t>
      </w:r>
      <w:r>
        <w:rPr>
          <w:spacing w:val="-8"/>
        </w:rPr>
        <w:t xml:space="preserve"> </w:t>
      </w:r>
      <w:r>
        <w:t>освоению</w:t>
      </w:r>
      <w:r>
        <w:rPr>
          <w:spacing w:val="-3"/>
        </w:rPr>
        <w:t xml:space="preserve"> </w:t>
      </w:r>
      <w:r>
        <w:t>предметных</w:t>
      </w:r>
      <w:r>
        <w:rPr>
          <w:spacing w:val="-1"/>
        </w:rPr>
        <w:t xml:space="preserve"> </w:t>
      </w:r>
      <w:r>
        <w:t>результатов по</w:t>
      </w:r>
      <w:r>
        <w:rPr>
          <w:spacing w:val="-2"/>
        </w:rPr>
        <w:t xml:space="preserve"> </w:t>
      </w:r>
      <w:r>
        <w:t>информатике</w:t>
      </w:r>
      <w:r>
        <w:rPr>
          <w:spacing w:val="-2"/>
        </w:rPr>
        <w:t xml:space="preserve"> </w:t>
      </w:r>
      <w:r>
        <w:t>на</w:t>
      </w:r>
      <w:r>
        <w:rPr>
          <w:spacing w:val="-2"/>
        </w:rPr>
        <w:t xml:space="preserve"> </w:t>
      </w:r>
      <w:r>
        <w:t>базовом</w:t>
      </w:r>
      <w:r>
        <w:rPr>
          <w:spacing w:val="-5"/>
        </w:rPr>
        <w:t xml:space="preserve"> </w:t>
      </w:r>
      <w:r>
        <w:t>и</w:t>
      </w:r>
      <w:r>
        <w:rPr>
          <w:spacing w:val="-1"/>
        </w:rPr>
        <w:t xml:space="preserve"> </w:t>
      </w:r>
      <w:r>
        <w:t>углублённом</w:t>
      </w:r>
      <w:r>
        <w:rPr>
          <w:spacing w:val="-3"/>
        </w:rPr>
        <w:t xml:space="preserve"> </w:t>
      </w:r>
      <w:r>
        <w:t>уровнях, имеющих общее содержательное ядро и согласованных между собой. Это позволяет реализовывать углублённое</w:t>
      </w:r>
      <w:r>
        <w:rPr>
          <w:spacing w:val="-6"/>
        </w:rPr>
        <w:t xml:space="preserve"> </w:t>
      </w:r>
      <w:r>
        <w:t>изучение</w:t>
      </w:r>
      <w:r>
        <w:rPr>
          <w:spacing w:val="-2"/>
        </w:rPr>
        <w:t xml:space="preserve"> </w:t>
      </w:r>
      <w:r>
        <w:t>информатики</w:t>
      </w:r>
      <w:r>
        <w:rPr>
          <w:spacing w:val="-4"/>
        </w:rPr>
        <w:t xml:space="preserve"> </w:t>
      </w:r>
      <w:r>
        <w:t>как</w:t>
      </w:r>
      <w:r>
        <w:rPr>
          <w:spacing w:val="-3"/>
        </w:rPr>
        <w:t xml:space="preserve"> </w:t>
      </w:r>
      <w:r>
        <w:t>в</w:t>
      </w:r>
      <w:r>
        <w:rPr>
          <w:spacing w:val="-10"/>
        </w:rPr>
        <w:t xml:space="preserve"> </w:t>
      </w:r>
      <w:r>
        <w:t>рамках</w:t>
      </w:r>
      <w:r>
        <w:rPr>
          <w:spacing w:val="-6"/>
        </w:rPr>
        <w:t xml:space="preserve"> </w:t>
      </w:r>
      <w:r>
        <w:t>отдельных</w:t>
      </w:r>
      <w:r>
        <w:rPr>
          <w:spacing w:val="-6"/>
        </w:rPr>
        <w:t xml:space="preserve"> </w:t>
      </w:r>
      <w:r>
        <w:t>классов,</w:t>
      </w:r>
      <w:r>
        <w:rPr>
          <w:spacing w:val="-4"/>
        </w:rPr>
        <w:t xml:space="preserve"> </w:t>
      </w:r>
      <w:r>
        <w:t>так</w:t>
      </w:r>
      <w:r>
        <w:rPr>
          <w:spacing w:val="-9"/>
        </w:rPr>
        <w:t xml:space="preserve"> </w:t>
      </w:r>
      <w:r>
        <w:t>и</w:t>
      </w:r>
      <w:r>
        <w:rPr>
          <w:spacing w:val="-6"/>
        </w:rPr>
        <w:t xml:space="preserve"> </w:t>
      </w:r>
      <w:r>
        <w:t>в</w:t>
      </w:r>
      <w:r>
        <w:rPr>
          <w:spacing w:val="-5"/>
        </w:rPr>
        <w:t xml:space="preserve"> </w:t>
      </w:r>
      <w:r>
        <w:t>рамках</w:t>
      </w:r>
      <w:r>
        <w:rPr>
          <w:spacing w:val="-6"/>
        </w:rPr>
        <w:t xml:space="preserve"> </w:t>
      </w:r>
      <w:r>
        <w:t>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811A89" w:rsidRDefault="0056063B">
      <w:pPr>
        <w:pStyle w:val="a3"/>
        <w:spacing w:before="188" w:line="266" w:lineRule="auto"/>
        <w:ind w:right="718" w:hanging="10"/>
        <w:jc w:val="both"/>
      </w:pPr>
      <w:r>
        <w:t>Учебным</w:t>
      </w:r>
      <w:r>
        <w:rPr>
          <w:spacing w:val="-15"/>
        </w:rPr>
        <w:t xml:space="preserve"> </w:t>
      </w:r>
      <w:r>
        <w:t>планом</w:t>
      </w:r>
      <w:r>
        <w:rPr>
          <w:spacing w:val="-15"/>
        </w:rPr>
        <w:t xml:space="preserve"> </w:t>
      </w:r>
      <w:r>
        <w:t>на</w:t>
      </w:r>
      <w:r>
        <w:rPr>
          <w:spacing w:val="-15"/>
        </w:rPr>
        <w:t xml:space="preserve"> </w:t>
      </w:r>
      <w:r>
        <w:t>изучение</w:t>
      </w:r>
      <w:r>
        <w:rPr>
          <w:spacing w:val="-13"/>
        </w:rPr>
        <w:t xml:space="preserve"> </w:t>
      </w:r>
      <w:r>
        <w:t>информатики</w:t>
      </w:r>
      <w:r>
        <w:rPr>
          <w:spacing w:val="-9"/>
        </w:rPr>
        <w:t xml:space="preserve"> </w:t>
      </w:r>
      <w:r>
        <w:t>на</w:t>
      </w:r>
      <w:r>
        <w:rPr>
          <w:spacing w:val="-15"/>
        </w:rPr>
        <w:t xml:space="preserve"> </w:t>
      </w:r>
      <w:r>
        <w:t>базовом</w:t>
      </w:r>
      <w:r>
        <w:rPr>
          <w:spacing w:val="-9"/>
        </w:rPr>
        <w:t xml:space="preserve"> </w:t>
      </w:r>
      <w:r>
        <w:t>уровне</w:t>
      </w:r>
      <w:r>
        <w:rPr>
          <w:spacing w:val="-15"/>
        </w:rPr>
        <w:t xml:space="preserve"> </w:t>
      </w:r>
      <w:r>
        <w:t>отведено</w:t>
      </w:r>
      <w:r>
        <w:rPr>
          <w:spacing w:val="-11"/>
        </w:rPr>
        <w:t xml:space="preserve"> </w:t>
      </w:r>
      <w:r>
        <w:t>102</w:t>
      </w:r>
      <w:r>
        <w:rPr>
          <w:spacing w:val="-7"/>
        </w:rPr>
        <w:t xml:space="preserve"> </w:t>
      </w:r>
      <w:r>
        <w:t>учебных</w:t>
      </w:r>
      <w:r>
        <w:rPr>
          <w:spacing w:val="-15"/>
        </w:rPr>
        <w:t xml:space="preserve"> </w:t>
      </w:r>
      <w:r>
        <w:t>часа</w:t>
      </w:r>
      <w:r>
        <w:rPr>
          <w:spacing w:val="-8"/>
        </w:rPr>
        <w:t xml:space="preserve"> </w:t>
      </w:r>
      <w:r>
        <w:t>—</w:t>
      </w:r>
      <w:r>
        <w:rPr>
          <w:spacing w:val="-11"/>
        </w:rPr>
        <w:t xml:space="preserve"> </w:t>
      </w:r>
      <w:r>
        <w:t>по</w:t>
      </w:r>
      <w:r>
        <w:rPr>
          <w:spacing w:val="-12"/>
        </w:rPr>
        <w:t xml:space="preserve"> </w:t>
      </w:r>
      <w:r>
        <w:t>1</w:t>
      </w:r>
      <w:r>
        <w:rPr>
          <w:spacing w:val="-12"/>
        </w:rPr>
        <w:t xml:space="preserve"> </w:t>
      </w:r>
      <w:r>
        <w:t>часу в неделю в 7, 8 и 9 классах соответственно.</w:t>
      </w:r>
    </w:p>
    <w:p w:rsidR="00811A89" w:rsidRDefault="0056063B">
      <w:pPr>
        <w:pStyle w:val="a3"/>
        <w:spacing w:before="189" w:line="268" w:lineRule="auto"/>
        <w:ind w:right="721" w:hanging="10"/>
        <w:jc w:val="both"/>
      </w:pPr>
      <w:r>
        <w:t>Длякаждого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w:t>
      </w:r>
      <w:r>
        <w:rPr>
          <w:spacing w:val="-15"/>
        </w:rPr>
        <w:t xml:space="preserve"> </w:t>
      </w:r>
      <w:r>
        <w:t>конкретной</w:t>
      </w:r>
      <w:r>
        <w:rPr>
          <w:spacing w:val="-15"/>
        </w:rPr>
        <w:t xml:space="preserve"> </w:t>
      </w:r>
      <w:r>
        <w:t>рабочей</w:t>
      </w:r>
      <w:r>
        <w:rPr>
          <w:spacing w:val="-15"/>
        </w:rPr>
        <w:t xml:space="preserve"> </w:t>
      </w:r>
      <w:r>
        <w:t>программы.</w:t>
      </w:r>
      <w:r>
        <w:rPr>
          <w:spacing w:val="-15"/>
        </w:rPr>
        <w:t xml:space="preserve"> </w:t>
      </w:r>
      <w:r>
        <w:t>При</w:t>
      </w:r>
      <w:r>
        <w:rPr>
          <w:spacing w:val="-15"/>
        </w:rPr>
        <w:t xml:space="preserve"> </w:t>
      </w:r>
      <w:r>
        <w:t>этом</w:t>
      </w:r>
      <w:r>
        <w:rPr>
          <w:spacing w:val="-15"/>
        </w:rPr>
        <w:t xml:space="preserve"> </w:t>
      </w:r>
      <w:r>
        <w:t>обязательная</w:t>
      </w:r>
      <w:r>
        <w:rPr>
          <w:spacing w:val="-15"/>
        </w:rPr>
        <w:t xml:space="preserve"> </w:t>
      </w:r>
      <w:r>
        <w:t>(инвариантная)</w:t>
      </w:r>
      <w:r>
        <w:rPr>
          <w:spacing w:val="-15"/>
        </w:rPr>
        <w:t xml:space="preserve"> </w:t>
      </w:r>
      <w:r>
        <w:t>часть</w:t>
      </w:r>
      <w:r>
        <w:rPr>
          <w:spacing w:val="-15"/>
        </w:rPr>
        <w:t xml:space="preserve"> </w:t>
      </w:r>
      <w:r>
        <w:t xml:space="preserve">содержания </w:t>
      </w:r>
      <w:r>
        <w:lastRenderedPageBreak/>
        <w:t>предмета,</w:t>
      </w:r>
      <w:r>
        <w:rPr>
          <w:spacing w:val="-10"/>
        </w:rPr>
        <w:t xml:space="preserve"> </w:t>
      </w:r>
      <w:r>
        <w:t>установленная</w:t>
      </w:r>
      <w:r>
        <w:rPr>
          <w:spacing w:val="-14"/>
        </w:rPr>
        <w:t xml:space="preserve"> </w:t>
      </w:r>
      <w:r>
        <w:t>примерной</w:t>
      </w:r>
      <w:r>
        <w:rPr>
          <w:spacing w:val="-14"/>
        </w:rPr>
        <w:t xml:space="preserve"> </w:t>
      </w:r>
      <w:r>
        <w:t>рабочей</w:t>
      </w:r>
      <w:r>
        <w:rPr>
          <w:spacing w:val="-15"/>
        </w:rPr>
        <w:t xml:space="preserve"> </w:t>
      </w:r>
      <w:r>
        <w:t>программой,</w:t>
      </w:r>
      <w:r>
        <w:rPr>
          <w:spacing w:val="-13"/>
        </w:rPr>
        <w:t xml:space="preserve"> </w:t>
      </w:r>
      <w:r>
        <w:t>и</w:t>
      </w:r>
      <w:r>
        <w:rPr>
          <w:spacing w:val="-15"/>
        </w:rPr>
        <w:t xml:space="preserve"> </w:t>
      </w:r>
      <w:r>
        <w:t>время,</w:t>
      </w:r>
      <w:r>
        <w:rPr>
          <w:spacing w:val="-15"/>
        </w:rPr>
        <w:t xml:space="preserve"> </w:t>
      </w:r>
      <w:r>
        <w:t>отводимое</w:t>
      </w:r>
      <w:r>
        <w:rPr>
          <w:spacing w:val="-15"/>
        </w:rPr>
        <w:t xml:space="preserve"> </w:t>
      </w:r>
      <w:r>
        <w:t>на</w:t>
      </w:r>
      <w:r>
        <w:rPr>
          <w:spacing w:val="-15"/>
        </w:rPr>
        <w:t xml:space="preserve"> </w:t>
      </w:r>
      <w:r>
        <w:t>её</w:t>
      </w:r>
      <w:r>
        <w:rPr>
          <w:spacing w:val="-13"/>
        </w:rPr>
        <w:t xml:space="preserve"> </w:t>
      </w:r>
      <w:r>
        <w:t>изучение,</w:t>
      </w:r>
      <w:r>
        <w:rPr>
          <w:spacing w:val="-9"/>
        </w:rPr>
        <w:t xml:space="preserve"> </w:t>
      </w:r>
      <w:r>
        <w:t>должны быть сохранены полностью.</w:t>
      </w:r>
    </w:p>
    <w:p w:rsidR="00811A89" w:rsidRDefault="0056063B">
      <w:pPr>
        <w:pStyle w:val="a3"/>
        <w:spacing w:before="226" w:line="480" w:lineRule="auto"/>
        <w:ind w:left="451" w:right="8844" w:firstLine="691"/>
        <w:jc w:val="both"/>
      </w:pPr>
      <w:r>
        <w:t>7 класс Цифровая</w:t>
      </w:r>
      <w:r>
        <w:rPr>
          <w:spacing w:val="-5"/>
        </w:rPr>
        <w:t xml:space="preserve"> </w:t>
      </w:r>
      <w:r>
        <w:rPr>
          <w:spacing w:val="-2"/>
        </w:rPr>
        <w:t>грамотность</w:t>
      </w:r>
    </w:p>
    <w:p w:rsidR="00811A89" w:rsidRDefault="0056063B">
      <w:pPr>
        <w:pStyle w:val="a3"/>
        <w:spacing w:line="272" w:lineRule="exact"/>
        <w:ind w:left="451"/>
        <w:jc w:val="both"/>
      </w:pPr>
      <w:r>
        <w:t>Компьютер</w:t>
      </w:r>
      <w:r>
        <w:rPr>
          <w:spacing w:val="-11"/>
        </w:rPr>
        <w:t xml:space="preserve"> </w:t>
      </w:r>
      <w:r>
        <w:t>—</w:t>
      </w:r>
      <w:r>
        <w:rPr>
          <w:spacing w:val="-6"/>
        </w:rPr>
        <w:t xml:space="preserve"> </w:t>
      </w:r>
      <w:r>
        <w:t>универсальное</w:t>
      </w:r>
      <w:r>
        <w:rPr>
          <w:spacing w:val="-5"/>
        </w:rPr>
        <w:t xml:space="preserve"> </w:t>
      </w:r>
      <w:r>
        <w:t>устройство</w:t>
      </w:r>
      <w:r>
        <w:rPr>
          <w:spacing w:val="-5"/>
        </w:rPr>
        <w:t xml:space="preserve"> </w:t>
      </w:r>
      <w:r>
        <w:t>обработки</w:t>
      </w:r>
      <w:r>
        <w:rPr>
          <w:spacing w:val="-3"/>
        </w:rPr>
        <w:t xml:space="preserve"> </w:t>
      </w:r>
      <w:r>
        <w:rPr>
          <w:spacing w:val="-2"/>
        </w:rPr>
        <w:t>данных</w:t>
      </w:r>
    </w:p>
    <w:p w:rsidR="00811A89" w:rsidRDefault="0056063B">
      <w:pPr>
        <w:pStyle w:val="a3"/>
        <w:spacing w:before="266" w:line="266" w:lineRule="auto"/>
        <w:ind w:right="735" w:hanging="10"/>
        <w:jc w:val="both"/>
      </w:pPr>
      <w: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Основные компоненты компьютера и их назначение. Процессор. Оперативная и долговременная</w:t>
      </w:r>
      <w:r>
        <w:rPr>
          <w:spacing w:val="-8"/>
        </w:rPr>
        <w:t xml:space="preserve"> </w:t>
      </w:r>
      <w:r>
        <w:t>память.</w:t>
      </w:r>
      <w:r>
        <w:rPr>
          <w:spacing w:val="-6"/>
        </w:rPr>
        <w:t xml:space="preserve"> </w:t>
      </w:r>
      <w:r>
        <w:t>Устройства</w:t>
      </w:r>
      <w:r>
        <w:rPr>
          <w:spacing w:val="-9"/>
        </w:rPr>
        <w:t xml:space="preserve"> </w:t>
      </w:r>
      <w:r>
        <w:t>ввода</w:t>
      </w:r>
      <w:r>
        <w:rPr>
          <w:spacing w:val="-4"/>
        </w:rPr>
        <w:t xml:space="preserve"> </w:t>
      </w:r>
      <w:r>
        <w:t>и</w:t>
      </w:r>
      <w:r>
        <w:rPr>
          <w:spacing w:val="-11"/>
        </w:rPr>
        <w:t xml:space="preserve"> </w:t>
      </w:r>
      <w:r>
        <w:t>вывода.</w:t>
      </w:r>
      <w:r>
        <w:rPr>
          <w:spacing w:val="-6"/>
        </w:rPr>
        <w:t xml:space="preserve"> </w:t>
      </w:r>
      <w:r>
        <w:t>Сенсорный</w:t>
      </w:r>
      <w:r>
        <w:rPr>
          <w:spacing w:val="-7"/>
        </w:rPr>
        <w:t xml:space="preserve"> </w:t>
      </w:r>
      <w:r>
        <w:t>ввод,</w:t>
      </w:r>
      <w:r>
        <w:rPr>
          <w:spacing w:val="-1"/>
        </w:rPr>
        <w:t xml:space="preserve"> </w:t>
      </w:r>
      <w:r>
        <w:t>датчики</w:t>
      </w:r>
      <w:r>
        <w:rPr>
          <w:spacing w:val="-7"/>
        </w:rPr>
        <w:t xml:space="preserve"> </w:t>
      </w:r>
      <w:r>
        <w:t>мобильных</w:t>
      </w:r>
      <w:r>
        <w:rPr>
          <w:spacing w:val="-8"/>
        </w:rPr>
        <w:t xml:space="preserve"> </w:t>
      </w:r>
      <w:r>
        <w:t>устройств, средства биометрической аутентификации.</w:t>
      </w:r>
    </w:p>
    <w:p w:rsidR="00811A89" w:rsidRDefault="0056063B">
      <w:pPr>
        <w:pStyle w:val="a3"/>
        <w:spacing w:before="202" w:line="266" w:lineRule="auto"/>
        <w:ind w:right="728" w:hanging="10"/>
        <w:jc w:val="both"/>
      </w:pPr>
      <w:r>
        <w:t>История</w:t>
      </w:r>
      <w:r>
        <w:rPr>
          <w:spacing w:val="-13"/>
        </w:rPr>
        <w:t xml:space="preserve"> </w:t>
      </w:r>
      <w:r>
        <w:t>развития</w:t>
      </w:r>
      <w:r>
        <w:rPr>
          <w:spacing w:val="-15"/>
        </w:rPr>
        <w:t xml:space="preserve"> </w:t>
      </w:r>
      <w:r>
        <w:t>компьютеров</w:t>
      </w:r>
      <w:r>
        <w:rPr>
          <w:spacing w:val="-14"/>
        </w:rPr>
        <w:t xml:space="preserve"> </w:t>
      </w:r>
      <w:r>
        <w:t>и</w:t>
      </w:r>
      <w:r>
        <w:rPr>
          <w:spacing w:val="-11"/>
        </w:rPr>
        <w:t xml:space="preserve"> </w:t>
      </w:r>
      <w:r>
        <w:t>программного</w:t>
      </w:r>
      <w:r>
        <w:rPr>
          <w:spacing w:val="-11"/>
        </w:rPr>
        <w:t xml:space="preserve"> </w:t>
      </w:r>
      <w:r>
        <w:t>обеспечения.</w:t>
      </w:r>
      <w:r>
        <w:rPr>
          <w:spacing w:val="-10"/>
        </w:rPr>
        <w:t xml:space="preserve"> </w:t>
      </w:r>
      <w:r>
        <w:t>Поколения</w:t>
      </w:r>
      <w:r>
        <w:rPr>
          <w:spacing w:val="-11"/>
        </w:rPr>
        <w:t xml:space="preserve"> </w:t>
      </w:r>
      <w:r>
        <w:t>компьютеров.</w:t>
      </w:r>
      <w:r>
        <w:rPr>
          <w:spacing w:val="-10"/>
        </w:rPr>
        <w:t xml:space="preserve"> </w:t>
      </w:r>
      <w:r>
        <w:t>Современные тенденции развития компьютеров. Суперкомпьютеры.</w:t>
      </w:r>
    </w:p>
    <w:p w:rsidR="00811A89" w:rsidRDefault="0056063B">
      <w:pPr>
        <w:pStyle w:val="a3"/>
        <w:spacing w:before="233"/>
        <w:ind w:left="451"/>
        <w:jc w:val="both"/>
      </w:pPr>
      <w:r>
        <w:t>Параллельные</w:t>
      </w:r>
      <w:r>
        <w:rPr>
          <w:spacing w:val="-14"/>
        </w:rPr>
        <w:t xml:space="preserve"> </w:t>
      </w:r>
      <w:r>
        <w:rPr>
          <w:spacing w:val="-2"/>
        </w:rPr>
        <w:t>вычисления.</w:t>
      </w:r>
    </w:p>
    <w:p w:rsidR="00811A89" w:rsidRDefault="0056063B">
      <w:pPr>
        <w:pStyle w:val="a3"/>
        <w:spacing w:before="218" w:line="268" w:lineRule="auto"/>
        <w:ind w:right="732" w:hanging="10"/>
        <w:jc w:val="both"/>
      </w:pPr>
      <w:r>
        <w:t xml:space="preserve">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 Техника безопасности и правила работы на </w:t>
      </w:r>
      <w:r>
        <w:rPr>
          <w:spacing w:val="-2"/>
        </w:rPr>
        <w:t>компьютере.</w:t>
      </w:r>
    </w:p>
    <w:p w:rsidR="00811A89" w:rsidRDefault="0056063B">
      <w:pPr>
        <w:pStyle w:val="a3"/>
        <w:spacing w:before="236"/>
        <w:ind w:left="451"/>
        <w:jc w:val="both"/>
      </w:pPr>
      <w:r>
        <w:t>Программы</w:t>
      </w:r>
      <w:r>
        <w:rPr>
          <w:spacing w:val="-4"/>
        </w:rPr>
        <w:t xml:space="preserve"> </w:t>
      </w:r>
      <w:r>
        <w:t xml:space="preserve">и </w:t>
      </w:r>
      <w:r>
        <w:rPr>
          <w:spacing w:val="-2"/>
        </w:rPr>
        <w:t>данные</w:t>
      </w:r>
    </w:p>
    <w:p w:rsidR="00811A89" w:rsidRDefault="0056063B">
      <w:pPr>
        <w:pStyle w:val="a3"/>
        <w:spacing w:before="71" w:line="266" w:lineRule="auto"/>
        <w:ind w:right="727" w:hanging="10"/>
        <w:jc w:val="both"/>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811A89" w:rsidRDefault="0056063B">
      <w:pPr>
        <w:pStyle w:val="a3"/>
        <w:spacing w:before="190" w:line="268" w:lineRule="auto"/>
        <w:ind w:right="726" w:hanging="10"/>
        <w:jc w:val="both"/>
      </w:pPr>
      <w:r>
        <w:t>Файлы</w:t>
      </w:r>
      <w:r>
        <w:rPr>
          <w:spacing w:val="-4"/>
        </w:rPr>
        <w:t xml:space="preserve"> </w:t>
      </w:r>
      <w:r>
        <w:t>и</w:t>
      </w:r>
      <w:r>
        <w:rPr>
          <w:spacing w:val="-6"/>
        </w:rPr>
        <w:t xml:space="preserve"> </w:t>
      </w:r>
      <w:r>
        <w:t>папки (каталоги).</w:t>
      </w:r>
      <w:r>
        <w:rPr>
          <w:spacing w:val="-3"/>
        </w:rPr>
        <w:t xml:space="preserve"> </w:t>
      </w:r>
      <w:r>
        <w:t>Принципы</w:t>
      </w:r>
      <w:r>
        <w:rPr>
          <w:spacing w:val="-3"/>
        </w:rPr>
        <w:t xml:space="preserve"> </w:t>
      </w:r>
      <w:r>
        <w:t>построения</w:t>
      </w:r>
      <w:r>
        <w:rPr>
          <w:spacing w:val="-1"/>
        </w:rPr>
        <w:t xml:space="preserve"> </w:t>
      </w:r>
      <w:r>
        <w:t>файловых</w:t>
      </w:r>
      <w:r>
        <w:rPr>
          <w:spacing w:val="-6"/>
        </w:rPr>
        <w:t xml:space="preserve"> </w:t>
      </w:r>
      <w:r>
        <w:t>систем. Полное</w:t>
      </w:r>
      <w:r>
        <w:rPr>
          <w:spacing w:val="-7"/>
        </w:rPr>
        <w:t xml:space="preserve"> </w:t>
      </w:r>
      <w:r>
        <w:t>имя</w:t>
      </w:r>
      <w:r>
        <w:rPr>
          <w:spacing w:val="-6"/>
        </w:rPr>
        <w:t xml:space="preserve"> </w:t>
      </w:r>
      <w:r>
        <w:t>файла</w:t>
      </w:r>
      <w:r>
        <w:rPr>
          <w:spacing w:val="-3"/>
        </w:rPr>
        <w:t xml:space="preserve"> </w:t>
      </w:r>
      <w:r>
        <w:t>(папки).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w:t>
      </w:r>
      <w:r>
        <w:rPr>
          <w:spacing w:val="-7"/>
        </w:rPr>
        <w:t xml:space="preserve"> </w:t>
      </w:r>
      <w:r>
        <w:t>программархиваторов.</w:t>
      </w:r>
      <w:r>
        <w:rPr>
          <w:spacing w:val="-4"/>
        </w:rPr>
        <w:t xml:space="preserve"> </w:t>
      </w:r>
      <w:r>
        <w:t>Файловый</w:t>
      </w:r>
      <w:r>
        <w:rPr>
          <w:spacing w:val="-7"/>
        </w:rPr>
        <w:t xml:space="preserve"> </w:t>
      </w:r>
      <w:r>
        <w:t>менеджер.</w:t>
      </w:r>
      <w:r>
        <w:rPr>
          <w:spacing w:val="-5"/>
        </w:rPr>
        <w:t xml:space="preserve"> </w:t>
      </w:r>
      <w:r>
        <w:t>Поиск</w:t>
      </w:r>
      <w:r>
        <w:rPr>
          <w:spacing w:val="-9"/>
        </w:rPr>
        <w:t xml:space="preserve"> </w:t>
      </w:r>
      <w:r>
        <w:t>файлов</w:t>
      </w:r>
      <w:r>
        <w:rPr>
          <w:spacing w:val="-6"/>
        </w:rPr>
        <w:t xml:space="preserve"> </w:t>
      </w:r>
      <w:r>
        <w:t>средствами</w:t>
      </w:r>
      <w:r>
        <w:rPr>
          <w:spacing w:val="-11"/>
        </w:rPr>
        <w:t xml:space="preserve"> </w:t>
      </w:r>
      <w:r>
        <w:t xml:space="preserve">операционной </w:t>
      </w:r>
      <w:r>
        <w:rPr>
          <w:spacing w:val="-2"/>
        </w:rPr>
        <w:t>системы.</w:t>
      </w:r>
    </w:p>
    <w:p w:rsidR="00811A89" w:rsidRDefault="0056063B">
      <w:pPr>
        <w:pStyle w:val="a3"/>
        <w:spacing w:before="185" w:line="472" w:lineRule="auto"/>
        <w:ind w:left="451" w:right="1432"/>
        <w:jc w:val="both"/>
      </w:pPr>
      <w:r>
        <w:t>Компьютерные</w:t>
      </w:r>
      <w:r>
        <w:rPr>
          <w:spacing w:val="-6"/>
        </w:rPr>
        <w:t xml:space="preserve"> </w:t>
      </w:r>
      <w:r>
        <w:t>вирусы и</w:t>
      </w:r>
      <w:r>
        <w:rPr>
          <w:spacing w:val="-1"/>
        </w:rPr>
        <w:t xml:space="preserve"> </w:t>
      </w:r>
      <w:r>
        <w:t>другие</w:t>
      </w:r>
      <w:r>
        <w:rPr>
          <w:spacing w:val="-2"/>
        </w:rPr>
        <w:t xml:space="preserve"> </w:t>
      </w:r>
      <w:r>
        <w:t>вредоносные</w:t>
      </w:r>
      <w:r>
        <w:rPr>
          <w:spacing w:val="-6"/>
        </w:rPr>
        <w:t xml:space="preserve"> </w:t>
      </w:r>
      <w:r>
        <w:t>программы.</w:t>
      </w:r>
      <w:r>
        <w:rPr>
          <w:spacing w:val="-3"/>
        </w:rPr>
        <w:t xml:space="preserve"> </w:t>
      </w:r>
      <w:r>
        <w:t>Программы для</w:t>
      </w:r>
      <w:r>
        <w:rPr>
          <w:spacing w:val="-7"/>
        </w:rPr>
        <w:t xml:space="preserve"> </w:t>
      </w:r>
      <w:r>
        <w:t>защиты</w:t>
      </w:r>
      <w:r>
        <w:rPr>
          <w:spacing w:val="-4"/>
        </w:rPr>
        <w:t xml:space="preserve"> </w:t>
      </w:r>
      <w:r>
        <w:t>от</w:t>
      </w:r>
      <w:r>
        <w:rPr>
          <w:spacing w:val="-6"/>
        </w:rPr>
        <w:t xml:space="preserve"> </w:t>
      </w:r>
      <w:r>
        <w:t>вирусов. Компьютерные сети</w:t>
      </w:r>
    </w:p>
    <w:p w:rsidR="00811A89" w:rsidRDefault="0056063B">
      <w:pPr>
        <w:pStyle w:val="a3"/>
        <w:spacing w:line="240" w:lineRule="exact"/>
        <w:ind w:left="451"/>
        <w:jc w:val="both"/>
      </w:pPr>
      <w:r>
        <w:t>Объединение</w:t>
      </w:r>
      <w:r>
        <w:rPr>
          <w:spacing w:val="14"/>
        </w:rPr>
        <w:t xml:space="preserve"> </w:t>
      </w:r>
      <w:r>
        <w:t>компьютеров</w:t>
      </w:r>
      <w:r>
        <w:rPr>
          <w:spacing w:val="20"/>
        </w:rPr>
        <w:t xml:space="preserve"> </w:t>
      </w:r>
      <w:r>
        <w:t>в</w:t>
      </w:r>
      <w:r>
        <w:rPr>
          <w:spacing w:val="23"/>
        </w:rPr>
        <w:t xml:space="preserve"> </w:t>
      </w:r>
      <w:r>
        <w:t>сеть.</w:t>
      </w:r>
      <w:r>
        <w:rPr>
          <w:spacing w:val="24"/>
        </w:rPr>
        <w:t xml:space="preserve"> </w:t>
      </w:r>
      <w:r>
        <w:t>Сеть</w:t>
      </w:r>
      <w:r>
        <w:rPr>
          <w:spacing w:val="26"/>
        </w:rPr>
        <w:t xml:space="preserve"> </w:t>
      </w:r>
      <w:r>
        <w:t>Интернет.</w:t>
      </w:r>
      <w:r>
        <w:rPr>
          <w:spacing w:val="25"/>
        </w:rPr>
        <w:t xml:space="preserve"> </w:t>
      </w:r>
      <w:r>
        <w:t>Веб-страница,</w:t>
      </w:r>
      <w:r>
        <w:rPr>
          <w:spacing w:val="24"/>
        </w:rPr>
        <w:t xml:space="preserve"> </w:t>
      </w:r>
      <w:r>
        <w:t>веб-сайт.</w:t>
      </w:r>
      <w:r>
        <w:rPr>
          <w:spacing w:val="24"/>
        </w:rPr>
        <w:t xml:space="preserve"> </w:t>
      </w:r>
      <w:r>
        <w:t>Структура</w:t>
      </w:r>
      <w:r>
        <w:rPr>
          <w:spacing w:val="25"/>
        </w:rPr>
        <w:t xml:space="preserve"> </w:t>
      </w:r>
      <w:r>
        <w:t>адресов</w:t>
      </w:r>
      <w:r>
        <w:rPr>
          <w:spacing w:val="24"/>
        </w:rPr>
        <w:t xml:space="preserve"> </w:t>
      </w:r>
      <w:r>
        <w:rPr>
          <w:spacing w:val="-4"/>
        </w:rPr>
        <w:t>веб-</w:t>
      </w:r>
    </w:p>
    <w:p w:rsidR="00811A89" w:rsidRDefault="0056063B">
      <w:pPr>
        <w:pStyle w:val="a3"/>
        <w:spacing w:before="16" w:line="268" w:lineRule="auto"/>
        <w:ind w:right="724"/>
        <w:jc w:val="both"/>
      </w:pPr>
      <w:r>
        <w:t>ресурсов. Браузер. Поисковые системы. Поиск информации</w:t>
      </w:r>
      <w:r>
        <w:rPr>
          <w:spacing w:val="-1"/>
        </w:rPr>
        <w:t xml:space="preserve"> </w:t>
      </w:r>
      <w:r>
        <w:t>по ключевым словам и</w:t>
      </w:r>
      <w:r>
        <w:rPr>
          <w:spacing w:val="-1"/>
        </w:rPr>
        <w:t xml:space="preserve"> </w:t>
      </w:r>
      <w:r>
        <w:t xml:space="preserve">по изображению. Верифицированность информации, полученной из Интернета. Современные сервисы интернет- </w:t>
      </w:r>
      <w:r>
        <w:rPr>
          <w:spacing w:val="-2"/>
        </w:rPr>
        <w:t>коммуникаций.</w:t>
      </w:r>
    </w:p>
    <w:p w:rsidR="00811A89" w:rsidRDefault="0056063B">
      <w:pPr>
        <w:pStyle w:val="a3"/>
        <w:spacing w:before="187" w:line="266" w:lineRule="auto"/>
        <w:ind w:right="741" w:hanging="10"/>
      </w:pPr>
      <w:r>
        <w:t>Сетевой</w:t>
      </w:r>
      <w:r>
        <w:rPr>
          <w:spacing w:val="-16"/>
        </w:rPr>
        <w:t xml:space="preserve"> </w:t>
      </w:r>
      <w:r>
        <w:t>этикет,</w:t>
      </w:r>
      <w:r>
        <w:rPr>
          <w:spacing w:val="-15"/>
        </w:rPr>
        <w:t xml:space="preserve"> </w:t>
      </w:r>
      <w:r>
        <w:t>базовые</w:t>
      </w:r>
      <w:r>
        <w:rPr>
          <w:spacing w:val="-17"/>
        </w:rPr>
        <w:t xml:space="preserve"> </w:t>
      </w:r>
      <w:r>
        <w:t>нормы</w:t>
      </w:r>
      <w:r>
        <w:rPr>
          <w:spacing w:val="-15"/>
        </w:rPr>
        <w:t xml:space="preserve"> </w:t>
      </w:r>
      <w:r>
        <w:t>информационной</w:t>
      </w:r>
      <w:r>
        <w:rPr>
          <w:spacing w:val="-15"/>
        </w:rPr>
        <w:t xml:space="preserve"> </w:t>
      </w:r>
      <w:r>
        <w:t>этики</w:t>
      </w:r>
      <w:r>
        <w:rPr>
          <w:spacing w:val="-16"/>
        </w:rPr>
        <w:t xml:space="preserve"> </w:t>
      </w:r>
      <w:r>
        <w:t>и</w:t>
      </w:r>
      <w:r>
        <w:rPr>
          <w:spacing w:val="-16"/>
        </w:rPr>
        <w:t xml:space="preserve"> </w:t>
      </w:r>
      <w:r>
        <w:t>права</w:t>
      </w:r>
      <w:r>
        <w:rPr>
          <w:spacing w:val="-18"/>
        </w:rPr>
        <w:t xml:space="preserve"> </w:t>
      </w:r>
      <w:r>
        <w:t>при</w:t>
      </w:r>
      <w:r>
        <w:rPr>
          <w:spacing w:val="-16"/>
        </w:rPr>
        <w:t xml:space="preserve"> </w:t>
      </w:r>
      <w:r>
        <w:t>работе</w:t>
      </w:r>
      <w:r>
        <w:rPr>
          <w:spacing w:val="-17"/>
        </w:rPr>
        <w:t xml:space="preserve"> </w:t>
      </w:r>
      <w:r>
        <w:t>в</w:t>
      </w:r>
      <w:r>
        <w:rPr>
          <w:spacing w:val="-15"/>
        </w:rPr>
        <w:t xml:space="preserve"> </w:t>
      </w:r>
      <w:r>
        <w:t>сети</w:t>
      </w:r>
      <w:r>
        <w:rPr>
          <w:spacing w:val="-15"/>
        </w:rPr>
        <w:t xml:space="preserve"> </w:t>
      </w:r>
      <w:r>
        <w:t>Интернет.</w:t>
      </w:r>
      <w:r>
        <w:rPr>
          <w:spacing w:val="-15"/>
        </w:rPr>
        <w:t xml:space="preserve"> </w:t>
      </w:r>
      <w:r>
        <w:t>Стратегии безопасного поведения в Интернете.</w:t>
      </w:r>
    </w:p>
    <w:p w:rsidR="00811A89" w:rsidRDefault="0056063B">
      <w:pPr>
        <w:pStyle w:val="a3"/>
        <w:spacing w:before="242" w:line="475" w:lineRule="auto"/>
        <w:ind w:left="451" w:right="6790"/>
      </w:pPr>
      <w:r>
        <w:lastRenderedPageBreak/>
        <w:t>Теоретические основы информатики Информация</w:t>
      </w:r>
      <w:r>
        <w:rPr>
          <w:spacing w:val="-15"/>
        </w:rPr>
        <w:t xml:space="preserve"> </w:t>
      </w:r>
      <w:r>
        <w:t>и</w:t>
      </w:r>
      <w:r>
        <w:rPr>
          <w:spacing w:val="-16"/>
        </w:rPr>
        <w:t xml:space="preserve"> </w:t>
      </w:r>
      <w:r>
        <w:t>информационные</w:t>
      </w:r>
      <w:r>
        <w:rPr>
          <w:spacing w:val="-15"/>
        </w:rPr>
        <w:t xml:space="preserve"> </w:t>
      </w:r>
      <w:r>
        <w:t>процессы</w:t>
      </w:r>
    </w:p>
    <w:p w:rsidR="00811A89" w:rsidRDefault="0056063B">
      <w:pPr>
        <w:pStyle w:val="a3"/>
        <w:spacing w:before="2"/>
        <w:ind w:left="451"/>
      </w:pPr>
      <w:r>
        <w:t>Информация</w:t>
      </w:r>
      <w:r>
        <w:rPr>
          <w:spacing w:val="-10"/>
        </w:rPr>
        <w:t xml:space="preserve"> </w:t>
      </w:r>
      <w:r>
        <w:t>—</w:t>
      </w:r>
      <w:r>
        <w:rPr>
          <w:spacing w:val="-10"/>
        </w:rPr>
        <w:t xml:space="preserve"> </w:t>
      </w:r>
      <w:r>
        <w:t>одно</w:t>
      </w:r>
      <w:r>
        <w:rPr>
          <w:spacing w:val="-5"/>
        </w:rPr>
        <w:t xml:space="preserve"> </w:t>
      </w:r>
      <w:r>
        <w:t>из</w:t>
      </w:r>
      <w:r>
        <w:rPr>
          <w:spacing w:val="-12"/>
        </w:rPr>
        <w:t xml:space="preserve"> </w:t>
      </w:r>
      <w:r>
        <w:t>основных</w:t>
      </w:r>
      <w:r>
        <w:rPr>
          <w:spacing w:val="-3"/>
        </w:rPr>
        <w:t xml:space="preserve"> </w:t>
      </w:r>
      <w:r>
        <w:t>понятий</w:t>
      </w:r>
      <w:r>
        <w:rPr>
          <w:spacing w:val="-3"/>
        </w:rPr>
        <w:t xml:space="preserve"> </w:t>
      </w:r>
      <w:r>
        <w:t>современной</w:t>
      </w:r>
      <w:r>
        <w:rPr>
          <w:spacing w:val="-6"/>
        </w:rPr>
        <w:t xml:space="preserve"> </w:t>
      </w:r>
      <w:r>
        <w:rPr>
          <w:spacing w:val="-2"/>
        </w:rPr>
        <w:t>науки.</w:t>
      </w:r>
    </w:p>
    <w:p w:rsidR="00811A89" w:rsidRDefault="0056063B">
      <w:pPr>
        <w:pStyle w:val="a3"/>
        <w:spacing w:before="213" w:line="266" w:lineRule="auto"/>
        <w:ind w:right="777" w:hanging="10"/>
      </w:pPr>
      <w:r>
        <w:t>Информация</w:t>
      </w:r>
      <w:r>
        <w:rPr>
          <w:spacing w:val="-7"/>
        </w:rPr>
        <w:t xml:space="preserve"> </w:t>
      </w:r>
      <w:r>
        <w:t>как</w:t>
      </w:r>
      <w:r>
        <w:rPr>
          <w:spacing w:val="-4"/>
        </w:rPr>
        <w:t xml:space="preserve"> </w:t>
      </w:r>
      <w:r>
        <w:t>сведения,</w:t>
      </w:r>
      <w:r>
        <w:rPr>
          <w:spacing w:val="-5"/>
        </w:rPr>
        <w:t xml:space="preserve"> </w:t>
      </w:r>
      <w:r>
        <w:t>предназначенные</w:t>
      </w:r>
      <w:r>
        <w:rPr>
          <w:spacing w:val="-3"/>
        </w:rPr>
        <w:t xml:space="preserve"> </w:t>
      </w:r>
      <w:r>
        <w:t>для</w:t>
      </w:r>
      <w:r>
        <w:rPr>
          <w:spacing w:val="-2"/>
        </w:rPr>
        <w:t xml:space="preserve"> </w:t>
      </w:r>
      <w:r>
        <w:t>восприятия</w:t>
      </w:r>
      <w:r>
        <w:rPr>
          <w:spacing w:val="-2"/>
        </w:rPr>
        <w:t xml:space="preserve"> </w:t>
      </w:r>
      <w:r>
        <w:t>человеком, и</w:t>
      </w:r>
      <w:r>
        <w:rPr>
          <w:spacing w:val="-6"/>
        </w:rPr>
        <w:t xml:space="preserve"> </w:t>
      </w:r>
      <w:r>
        <w:t>информация</w:t>
      </w:r>
      <w:r>
        <w:rPr>
          <w:spacing w:val="38"/>
        </w:rPr>
        <w:t xml:space="preserve"> </w:t>
      </w:r>
      <w:r>
        <w:t>как</w:t>
      </w:r>
      <w:r>
        <w:rPr>
          <w:spacing w:val="34"/>
        </w:rPr>
        <w:t xml:space="preserve"> </w:t>
      </w:r>
      <w:r>
        <w:t>данные, которые</w:t>
      </w:r>
      <w:r>
        <w:rPr>
          <w:spacing w:val="40"/>
        </w:rPr>
        <w:t xml:space="preserve"> </w:t>
      </w:r>
      <w:r>
        <w:t>могут</w:t>
      </w:r>
      <w:r>
        <w:rPr>
          <w:spacing w:val="40"/>
        </w:rPr>
        <w:t xml:space="preserve"> </w:t>
      </w:r>
      <w:r>
        <w:t>быть</w:t>
      </w:r>
      <w:r>
        <w:rPr>
          <w:spacing w:val="40"/>
        </w:rPr>
        <w:t xml:space="preserve"> </w:t>
      </w:r>
      <w:r>
        <w:t>обработаны автоматизированной системой.</w:t>
      </w:r>
    </w:p>
    <w:p w:rsidR="00811A89" w:rsidRDefault="0056063B">
      <w:pPr>
        <w:pStyle w:val="a3"/>
        <w:spacing w:before="74" w:line="268" w:lineRule="auto"/>
        <w:ind w:right="777" w:hanging="10"/>
      </w:pPr>
      <w:r>
        <w:t>Дискретность</w:t>
      </w:r>
      <w:r>
        <w:rPr>
          <w:spacing w:val="76"/>
        </w:rPr>
        <w:t xml:space="preserve"> </w:t>
      </w:r>
      <w:r>
        <w:t>данных.</w:t>
      </w:r>
      <w:r>
        <w:rPr>
          <w:spacing w:val="80"/>
        </w:rPr>
        <w:t xml:space="preserve"> </w:t>
      </w:r>
      <w:r>
        <w:t>Возможность</w:t>
      </w:r>
      <w:r>
        <w:rPr>
          <w:spacing w:val="40"/>
        </w:rPr>
        <w:t xml:space="preserve"> </w:t>
      </w:r>
      <w:r>
        <w:t>описания</w:t>
      </w:r>
      <w:r>
        <w:rPr>
          <w:spacing w:val="79"/>
        </w:rPr>
        <w:t xml:space="preserve"> </w:t>
      </w:r>
      <w:r>
        <w:t>непрерывных</w:t>
      </w:r>
      <w:r>
        <w:rPr>
          <w:spacing w:val="40"/>
        </w:rPr>
        <w:t xml:space="preserve"> </w:t>
      </w:r>
      <w:r>
        <w:t>объектов</w:t>
      </w:r>
      <w:r>
        <w:rPr>
          <w:spacing w:val="77"/>
        </w:rPr>
        <w:t xml:space="preserve"> </w:t>
      </w:r>
      <w:r>
        <w:t>и</w:t>
      </w:r>
      <w:r>
        <w:rPr>
          <w:spacing w:val="40"/>
        </w:rPr>
        <w:t xml:space="preserve"> </w:t>
      </w:r>
      <w:r>
        <w:t>процессов</w:t>
      </w:r>
      <w:r>
        <w:rPr>
          <w:spacing w:val="80"/>
        </w:rPr>
        <w:t xml:space="preserve"> </w:t>
      </w:r>
      <w:r>
        <w:t>с</w:t>
      </w:r>
      <w:r>
        <w:rPr>
          <w:spacing w:val="40"/>
        </w:rPr>
        <w:t xml:space="preserve"> </w:t>
      </w:r>
      <w:r>
        <w:t>помощью дискретных данных.</w:t>
      </w:r>
    </w:p>
    <w:p w:rsidR="00811A89" w:rsidRDefault="0056063B">
      <w:pPr>
        <w:pStyle w:val="a3"/>
        <w:spacing w:before="232" w:line="266" w:lineRule="auto"/>
        <w:ind w:right="777" w:hanging="10"/>
      </w:pPr>
      <w:r>
        <w:t>Информационные</w:t>
      </w:r>
      <w:r>
        <w:rPr>
          <w:spacing w:val="40"/>
        </w:rPr>
        <w:t xml:space="preserve"> </w:t>
      </w:r>
      <w:r>
        <w:t>процессы</w:t>
      </w:r>
      <w:r>
        <w:rPr>
          <w:spacing w:val="40"/>
        </w:rPr>
        <w:t xml:space="preserve"> </w:t>
      </w:r>
      <w:r>
        <w:t>—</w:t>
      </w:r>
      <w:r>
        <w:rPr>
          <w:spacing w:val="40"/>
        </w:rPr>
        <w:t xml:space="preserve"> </w:t>
      </w:r>
      <w:r>
        <w:t>процессы,</w:t>
      </w:r>
      <w:r>
        <w:rPr>
          <w:spacing w:val="40"/>
        </w:rPr>
        <w:t xml:space="preserve"> </w:t>
      </w:r>
      <w:r>
        <w:t>связанные</w:t>
      </w:r>
      <w:r>
        <w:rPr>
          <w:spacing w:val="40"/>
        </w:rPr>
        <w:t xml:space="preserve"> </w:t>
      </w:r>
      <w:r>
        <w:t>с</w:t>
      </w:r>
      <w:r>
        <w:rPr>
          <w:spacing w:val="40"/>
        </w:rPr>
        <w:t xml:space="preserve"> </w:t>
      </w:r>
      <w:r>
        <w:t>хранением,</w:t>
      </w:r>
      <w:r>
        <w:rPr>
          <w:spacing w:val="40"/>
        </w:rPr>
        <w:t xml:space="preserve"> </w:t>
      </w:r>
      <w:r>
        <w:t>преобразованием</w:t>
      </w:r>
      <w:r>
        <w:rPr>
          <w:spacing w:val="40"/>
        </w:rPr>
        <w:t xml:space="preserve"> </w:t>
      </w:r>
      <w:r>
        <w:t>и</w:t>
      </w:r>
      <w:r>
        <w:rPr>
          <w:spacing w:val="40"/>
        </w:rPr>
        <w:t xml:space="preserve"> </w:t>
      </w:r>
      <w:r>
        <w:t xml:space="preserve">передачей </w:t>
      </w:r>
      <w:r>
        <w:rPr>
          <w:spacing w:val="-2"/>
        </w:rPr>
        <w:t>данных.</w:t>
      </w:r>
    </w:p>
    <w:p w:rsidR="00811A89" w:rsidRDefault="0056063B">
      <w:pPr>
        <w:pStyle w:val="a3"/>
        <w:spacing w:before="237"/>
        <w:ind w:left="451"/>
      </w:pPr>
      <w:r>
        <w:t>Представление</w:t>
      </w:r>
      <w:r>
        <w:rPr>
          <w:spacing w:val="-15"/>
        </w:rPr>
        <w:t xml:space="preserve"> </w:t>
      </w:r>
      <w:r>
        <w:rPr>
          <w:spacing w:val="-2"/>
        </w:rPr>
        <w:t>информации</w:t>
      </w:r>
    </w:p>
    <w:p w:rsidR="00811A89" w:rsidRDefault="0056063B">
      <w:pPr>
        <w:pStyle w:val="a3"/>
        <w:spacing w:before="219" w:line="268" w:lineRule="auto"/>
        <w:ind w:right="725" w:hanging="10"/>
        <w:jc w:val="both"/>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w:t>
      </w:r>
      <w:r>
        <w:rPr>
          <w:spacing w:val="-1"/>
        </w:rPr>
        <w:t xml:space="preserve"> </w:t>
      </w:r>
      <w:r>
        <w:t>любого алфавита</w:t>
      </w:r>
      <w:r>
        <w:rPr>
          <w:spacing w:val="-1"/>
        </w:rPr>
        <w:t xml:space="preserve"> </w:t>
      </w:r>
      <w:r>
        <w:t>к двоичному. Количество различных</w:t>
      </w:r>
      <w:r>
        <w:rPr>
          <w:spacing w:val="-2"/>
        </w:rPr>
        <w:t xml:space="preserve"> </w:t>
      </w:r>
      <w:r>
        <w:t>слов фиксированной</w:t>
      </w:r>
      <w:r>
        <w:rPr>
          <w:spacing w:val="-1"/>
        </w:rPr>
        <w:t xml:space="preserve"> </w:t>
      </w:r>
      <w:r>
        <w:t>длины в алфавите определённой мощности.</w:t>
      </w:r>
    </w:p>
    <w:p w:rsidR="00811A89" w:rsidRDefault="0056063B">
      <w:pPr>
        <w:pStyle w:val="a3"/>
        <w:spacing w:before="188" w:line="264" w:lineRule="auto"/>
        <w:ind w:right="777" w:hanging="10"/>
      </w:pPr>
      <w:r>
        <w:t>Кодирование</w:t>
      </w:r>
      <w:r>
        <w:rPr>
          <w:spacing w:val="40"/>
        </w:rPr>
        <w:t xml:space="preserve"> </w:t>
      </w:r>
      <w:r>
        <w:t>символов</w:t>
      </w:r>
      <w:r>
        <w:rPr>
          <w:spacing w:val="40"/>
        </w:rPr>
        <w:t xml:space="preserve"> </w:t>
      </w:r>
      <w:r>
        <w:t>одного</w:t>
      </w:r>
      <w:r>
        <w:rPr>
          <w:spacing w:val="40"/>
        </w:rPr>
        <w:t xml:space="preserve"> </w:t>
      </w:r>
      <w:r>
        <w:t>алфавита</w:t>
      </w:r>
      <w:r>
        <w:rPr>
          <w:spacing w:val="40"/>
        </w:rPr>
        <w:t xml:space="preserve"> </w:t>
      </w:r>
      <w:r>
        <w:t>с</w:t>
      </w:r>
      <w:r>
        <w:rPr>
          <w:spacing w:val="40"/>
        </w:rPr>
        <w:t xml:space="preserve"> </w:t>
      </w:r>
      <w:r>
        <w:t>помощью</w:t>
      </w:r>
      <w:r>
        <w:rPr>
          <w:spacing w:val="40"/>
        </w:rPr>
        <w:t xml:space="preserve"> </w:t>
      </w:r>
      <w:r>
        <w:t>кодовых</w:t>
      </w:r>
      <w:r>
        <w:rPr>
          <w:spacing w:val="40"/>
        </w:rPr>
        <w:t xml:space="preserve"> </w:t>
      </w:r>
      <w:r>
        <w:t>слов</w:t>
      </w:r>
      <w:r>
        <w:rPr>
          <w:spacing w:val="40"/>
        </w:rPr>
        <w:t xml:space="preserve"> </w:t>
      </w:r>
      <w:r>
        <w:t>в</w:t>
      </w:r>
      <w:r>
        <w:rPr>
          <w:spacing w:val="40"/>
        </w:rPr>
        <w:t xml:space="preserve"> </w:t>
      </w:r>
      <w:r>
        <w:t>другом</w:t>
      </w:r>
      <w:r>
        <w:rPr>
          <w:spacing w:val="40"/>
        </w:rPr>
        <w:t xml:space="preserve"> </w:t>
      </w:r>
      <w:r>
        <w:t>алфавите;</w:t>
      </w:r>
      <w:r>
        <w:rPr>
          <w:spacing w:val="72"/>
        </w:rPr>
        <w:t xml:space="preserve"> </w:t>
      </w:r>
      <w:r>
        <w:t>кодовая таблица, декодирование.</w:t>
      </w:r>
    </w:p>
    <w:p w:rsidR="00811A89" w:rsidRDefault="0056063B">
      <w:pPr>
        <w:pStyle w:val="a3"/>
        <w:spacing w:before="242"/>
        <w:ind w:left="451"/>
      </w:pPr>
      <w:r>
        <w:t>Двоичный</w:t>
      </w:r>
      <w:r>
        <w:rPr>
          <w:spacing w:val="-11"/>
        </w:rPr>
        <w:t xml:space="preserve"> </w:t>
      </w:r>
      <w:r>
        <w:t>код.</w:t>
      </w:r>
      <w:r>
        <w:rPr>
          <w:spacing w:val="-4"/>
        </w:rPr>
        <w:t xml:space="preserve"> </w:t>
      </w:r>
      <w:r>
        <w:t>Представление</w:t>
      </w:r>
      <w:r>
        <w:rPr>
          <w:spacing w:val="-6"/>
        </w:rPr>
        <w:t xml:space="preserve"> </w:t>
      </w:r>
      <w:r>
        <w:t>данных</w:t>
      </w:r>
      <w:r>
        <w:rPr>
          <w:spacing w:val="-6"/>
        </w:rPr>
        <w:t xml:space="preserve"> </w:t>
      </w:r>
      <w:r>
        <w:t>в</w:t>
      </w:r>
      <w:r>
        <w:rPr>
          <w:spacing w:val="-9"/>
        </w:rPr>
        <w:t xml:space="preserve"> </w:t>
      </w:r>
      <w:r>
        <w:t>компьютере</w:t>
      </w:r>
      <w:r>
        <w:rPr>
          <w:spacing w:val="-6"/>
        </w:rPr>
        <w:t xml:space="preserve"> </w:t>
      </w:r>
      <w:r>
        <w:t>как</w:t>
      </w:r>
      <w:r>
        <w:rPr>
          <w:spacing w:val="-8"/>
        </w:rPr>
        <w:t xml:space="preserve"> </w:t>
      </w:r>
      <w:r>
        <w:t>текстов</w:t>
      </w:r>
      <w:r>
        <w:rPr>
          <w:spacing w:val="-4"/>
        </w:rPr>
        <w:t xml:space="preserve"> </w:t>
      </w:r>
      <w:r>
        <w:t>в</w:t>
      </w:r>
      <w:r>
        <w:rPr>
          <w:spacing w:val="-5"/>
        </w:rPr>
        <w:t xml:space="preserve"> </w:t>
      </w:r>
      <w:r>
        <w:t>двоичном</w:t>
      </w:r>
      <w:r>
        <w:rPr>
          <w:spacing w:val="-8"/>
        </w:rPr>
        <w:t xml:space="preserve"> </w:t>
      </w:r>
      <w:r>
        <w:rPr>
          <w:spacing w:val="-2"/>
        </w:rPr>
        <w:t>алфавите.</w:t>
      </w:r>
    </w:p>
    <w:p w:rsidR="00811A89" w:rsidRDefault="0056063B">
      <w:pPr>
        <w:pStyle w:val="a3"/>
        <w:spacing w:before="71" w:line="266" w:lineRule="auto"/>
        <w:ind w:right="725" w:hanging="10"/>
        <w:jc w:val="both"/>
      </w:pPr>
      <w:r>
        <w:t>Информационный</w:t>
      </w:r>
      <w:r>
        <w:rPr>
          <w:spacing w:val="-4"/>
        </w:rPr>
        <w:t xml:space="preserve"> </w:t>
      </w:r>
      <w:r>
        <w:t>объём</w:t>
      </w:r>
      <w:r>
        <w:rPr>
          <w:spacing w:val="-5"/>
        </w:rPr>
        <w:t xml:space="preserve"> </w:t>
      </w:r>
      <w:r>
        <w:t>данных.</w:t>
      </w:r>
      <w:r>
        <w:rPr>
          <w:spacing w:val="-3"/>
        </w:rPr>
        <w:t xml:space="preserve"> </w:t>
      </w:r>
      <w:r>
        <w:t>Бит</w:t>
      </w:r>
      <w:r>
        <w:rPr>
          <w:spacing w:val="-2"/>
        </w:rPr>
        <w:t xml:space="preserve"> </w:t>
      </w:r>
      <w:r>
        <w:t>—</w:t>
      </w:r>
      <w:r>
        <w:rPr>
          <w:spacing w:val="-7"/>
        </w:rPr>
        <w:t xml:space="preserve"> </w:t>
      </w:r>
      <w:r>
        <w:t>минимальная</w:t>
      </w:r>
      <w:r>
        <w:rPr>
          <w:spacing w:val="-1"/>
        </w:rPr>
        <w:t xml:space="preserve"> </w:t>
      </w:r>
      <w:r>
        <w:t>единица</w:t>
      </w:r>
      <w:r>
        <w:rPr>
          <w:spacing w:val="-2"/>
        </w:rPr>
        <w:t xml:space="preserve"> </w:t>
      </w:r>
      <w:r>
        <w:t>количества</w:t>
      </w:r>
      <w:r>
        <w:rPr>
          <w:spacing w:val="-11"/>
        </w:rPr>
        <w:t xml:space="preserve"> </w:t>
      </w:r>
      <w:r>
        <w:t>информации —</w:t>
      </w:r>
      <w:r>
        <w:rPr>
          <w:spacing w:val="-6"/>
        </w:rPr>
        <w:t xml:space="preserve"> </w:t>
      </w:r>
      <w:r>
        <w:t>двоичный разряд. Единицы измерения информационного объёма данных. Бит, байт, килобайт, мегабайт, гигабайт. Скорость передачи данных. Единицы скорости передачи данных.</w:t>
      </w:r>
    </w:p>
    <w:p w:rsidR="00811A89" w:rsidRDefault="0056063B">
      <w:pPr>
        <w:pStyle w:val="a3"/>
        <w:spacing w:before="190" w:line="266" w:lineRule="auto"/>
        <w:ind w:right="723" w:hanging="10"/>
        <w:jc w:val="both"/>
      </w:pPr>
      <w: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811A89" w:rsidRDefault="0056063B">
      <w:pPr>
        <w:pStyle w:val="a3"/>
        <w:spacing w:before="248"/>
        <w:ind w:left="451"/>
      </w:pPr>
      <w:r>
        <w:t>Искажение</w:t>
      </w:r>
      <w:r>
        <w:rPr>
          <w:spacing w:val="-7"/>
        </w:rPr>
        <w:t xml:space="preserve"> </w:t>
      </w:r>
      <w:r>
        <w:t>информации</w:t>
      </w:r>
      <w:r>
        <w:rPr>
          <w:spacing w:val="-8"/>
        </w:rPr>
        <w:t xml:space="preserve"> </w:t>
      </w:r>
      <w:r>
        <w:t>при</w:t>
      </w:r>
      <w:r>
        <w:rPr>
          <w:spacing w:val="-8"/>
        </w:rPr>
        <w:t xml:space="preserve"> </w:t>
      </w:r>
      <w:r>
        <w:rPr>
          <w:spacing w:val="-2"/>
        </w:rPr>
        <w:t>передаче.</w:t>
      </w:r>
    </w:p>
    <w:p w:rsidR="00811A89" w:rsidRDefault="0056063B">
      <w:pPr>
        <w:pStyle w:val="a3"/>
        <w:spacing w:before="218" w:line="472" w:lineRule="auto"/>
        <w:ind w:left="451"/>
      </w:pPr>
      <w:r>
        <w:t>Общее</w:t>
      </w:r>
      <w:r>
        <w:rPr>
          <w:spacing w:val="-10"/>
        </w:rPr>
        <w:t xml:space="preserve"> </w:t>
      </w:r>
      <w:r>
        <w:t>представление</w:t>
      </w:r>
      <w:r>
        <w:rPr>
          <w:spacing w:val="-12"/>
        </w:rPr>
        <w:t xml:space="preserve"> </w:t>
      </w:r>
      <w:r>
        <w:t>о</w:t>
      </w:r>
      <w:r>
        <w:rPr>
          <w:spacing w:val="-4"/>
        </w:rPr>
        <w:t xml:space="preserve"> </w:t>
      </w:r>
      <w:r>
        <w:t>цифровом</w:t>
      </w:r>
      <w:r>
        <w:rPr>
          <w:spacing w:val="-6"/>
        </w:rPr>
        <w:t xml:space="preserve"> </w:t>
      </w:r>
      <w:r>
        <w:t>представлении</w:t>
      </w:r>
      <w:r>
        <w:rPr>
          <w:spacing w:val="-7"/>
        </w:rPr>
        <w:t xml:space="preserve"> </w:t>
      </w:r>
      <w:r>
        <w:t>аудиовизуальных</w:t>
      </w:r>
      <w:r>
        <w:rPr>
          <w:spacing w:val="-11"/>
        </w:rPr>
        <w:t xml:space="preserve"> </w:t>
      </w:r>
      <w:r>
        <w:t>и</w:t>
      </w:r>
      <w:r>
        <w:rPr>
          <w:spacing w:val="-7"/>
        </w:rPr>
        <w:t xml:space="preserve"> </w:t>
      </w:r>
      <w:r>
        <w:t>других</w:t>
      </w:r>
      <w:r>
        <w:rPr>
          <w:spacing w:val="-8"/>
        </w:rPr>
        <w:t xml:space="preserve"> </w:t>
      </w:r>
      <w:r>
        <w:t>непрерывных</w:t>
      </w:r>
      <w:r>
        <w:rPr>
          <w:spacing w:val="-7"/>
        </w:rPr>
        <w:t xml:space="preserve"> </w:t>
      </w:r>
      <w:r>
        <w:t>данных. Кодирование цвета. Цветовые модели. Модель RGB. Глубина кодирования. Палитра.</w:t>
      </w:r>
    </w:p>
    <w:p w:rsidR="00811A89" w:rsidRDefault="0056063B">
      <w:pPr>
        <w:pStyle w:val="a3"/>
        <w:spacing w:line="240" w:lineRule="exact"/>
        <w:ind w:left="451"/>
      </w:pPr>
      <w:r>
        <w:t>Растровое</w:t>
      </w:r>
      <w:r>
        <w:rPr>
          <w:spacing w:val="53"/>
        </w:rPr>
        <w:t xml:space="preserve"> </w:t>
      </w:r>
      <w:r>
        <w:t>и</w:t>
      </w:r>
      <w:r>
        <w:rPr>
          <w:spacing w:val="61"/>
        </w:rPr>
        <w:t xml:space="preserve"> </w:t>
      </w:r>
      <w:r>
        <w:t>векторное</w:t>
      </w:r>
      <w:r>
        <w:rPr>
          <w:spacing w:val="60"/>
        </w:rPr>
        <w:t xml:space="preserve"> </w:t>
      </w:r>
      <w:r>
        <w:t>представление</w:t>
      </w:r>
      <w:r>
        <w:rPr>
          <w:spacing w:val="60"/>
        </w:rPr>
        <w:t xml:space="preserve"> </w:t>
      </w:r>
      <w:r>
        <w:t>изображений.</w:t>
      </w:r>
      <w:r>
        <w:rPr>
          <w:spacing w:val="68"/>
        </w:rPr>
        <w:t xml:space="preserve"> </w:t>
      </w:r>
      <w:r>
        <w:t>Пиксель.</w:t>
      </w:r>
      <w:r>
        <w:rPr>
          <w:spacing w:val="62"/>
        </w:rPr>
        <w:t xml:space="preserve"> </w:t>
      </w:r>
      <w:r>
        <w:t>Оценка</w:t>
      </w:r>
      <w:r>
        <w:rPr>
          <w:spacing w:val="60"/>
        </w:rPr>
        <w:t xml:space="preserve"> </w:t>
      </w:r>
      <w:r>
        <w:t>информационного</w:t>
      </w:r>
      <w:r>
        <w:rPr>
          <w:spacing w:val="62"/>
        </w:rPr>
        <w:t xml:space="preserve"> </w:t>
      </w:r>
      <w:r>
        <w:rPr>
          <w:spacing w:val="-2"/>
        </w:rPr>
        <w:t>объёма</w:t>
      </w:r>
    </w:p>
    <w:p w:rsidR="00811A89" w:rsidRDefault="0056063B">
      <w:pPr>
        <w:pStyle w:val="a3"/>
        <w:spacing w:before="22"/>
      </w:pPr>
      <w:r>
        <w:t>графических</w:t>
      </w:r>
      <w:r>
        <w:rPr>
          <w:spacing w:val="-5"/>
        </w:rPr>
        <w:t xml:space="preserve"> </w:t>
      </w:r>
      <w:r>
        <w:t>данных</w:t>
      </w:r>
      <w:r>
        <w:rPr>
          <w:spacing w:val="-5"/>
        </w:rPr>
        <w:t xml:space="preserve"> </w:t>
      </w:r>
      <w:r>
        <w:t>для</w:t>
      </w:r>
      <w:r>
        <w:rPr>
          <w:spacing w:val="-5"/>
        </w:rPr>
        <w:t xml:space="preserve"> </w:t>
      </w:r>
      <w:r>
        <w:t>растрового</w:t>
      </w:r>
      <w:r>
        <w:rPr>
          <w:spacing w:val="-4"/>
        </w:rPr>
        <w:t xml:space="preserve"> </w:t>
      </w:r>
      <w:r>
        <w:rPr>
          <w:spacing w:val="-2"/>
        </w:rPr>
        <w:t>изображения.</w:t>
      </w:r>
    </w:p>
    <w:p w:rsidR="00811A89" w:rsidRDefault="0056063B">
      <w:pPr>
        <w:pStyle w:val="a3"/>
        <w:spacing w:before="219"/>
        <w:ind w:left="451"/>
      </w:pPr>
      <w:r>
        <w:t>Кодирование</w:t>
      </w:r>
      <w:r>
        <w:rPr>
          <w:spacing w:val="-14"/>
        </w:rPr>
        <w:t xml:space="preserve"> </w:t>
      </w:r>
      <w:r>
        <w:t>звука.</w:t>
      </w:r>
      <w:r>
        <w:rPr>
          <w:spacing w:val="-5"/>
        </w:rPr>
        <w:t xml:space="preserve"> </w:t>
      </w:r>
      <w:r>
        <w:t>Разрядность</w:t>
      </w:r>
      <w:r>
        <w:rPr>
          <w:spacing w:val="-10"/>
        </w:rPr>
        <w:t xml:space="preserve"> </w:t>
      </w:r>
      <w:r>
        <w:t>и</w:t>
      </w:r>
      <w:r>
        <w:rPr>
          <w:spacing w:val="-7"/>
        </w:rPr>
        <w:t xml:space="preserve"> </w:t>
      </w:r>
      <w:r>
        <w:t>частота</w:t>
      </w:r>
      <w:r>
        <w:rPr>
          <w:spacing w:val="-8"/>
        </w:rPr>
        <w:t xml:space="preserve"> </w:t>
      </w:r>
      <w:r>
        <w:t>записи.</w:t>
      </w:r>
      <w:r>
        <w:rPr>
          <w:spacing w:val="-4"/>
        </w:rPr>
        <w:t xml:space="preserve"> </w:t>
      </w:r>
      <w:r>
        <w:t>Количество</w:t>
      </w:r>
      <w:r>
        <w:rPr>
          <w:spacing w:val="-3"/>
        </w:rPr>
        <w:t xml:space="preserve"> </w:t>
      </w:r>
      <w:r>
        <w:t>каналов</w:t>
      </w:r>
      <w:r>
        <w:rPr>
          <w:spacing w:val="-9"/>
        </w:rPr>
        <w:t xml:space="preserve"> </w:t>
      </w:r>
      <w:r>
        <w:rPr>
          <w:spacing w:val="-2"/>
        </w:rPr>
        <w:t>записи.</w:t>
      </w:r>
    </w:p>
    <w:p w:rsidR="00811A89" w:rsidRDefault="0056063B">
      <w:pPr>
        <w:pStyle w:val="a3"/>
        <w:spacing w:before="219" w:line="472" w:lineRule="auto"/>
        <w:ind w:left="451" w:right="1136"/>
      </w:pPr>
      <w:r>
        <w:t>Оценка</w:t>
      </w:r>
      <w:r>
        <w:rPr>
          <w:spacing w:val="-9"/>
        </w:rPr>
        <w:t xml:space="preserve"> </w:t>
      </w:r>
      <w:r>
        <w:t>количественных</w:t>
      </w:r>
      <w:r>
        <w:rPr>
          <w:spacing w:val="-7"/>
        </w:rPr>
        <w:t xml:space="preserve"> </w:t>
      </w:r>
      <w:r>
        <w:t>параметров,</w:t>
      </w:r>
      <w:r>
        <w:rPr>
          <w:spacing w:val="-5"/>
        </w:rPr>
        <w:t xml:space="preserve"> </w:t>
      </w:r>
      <w:r>
        <w:t>связанных</w:t>
      </w:r>
      <w:r>
        <w:rPr>
          <w:spacing w:val="-12"/>
        </w:rPr>
        <w:t xml:space="preserve"> </w:t>
      </w:r>
      <w:r>
        <w:t>с</w:t>
      </w:r>
      <w:r>
        <w:rPr>
          <w:spacing w:val="-10"/>
        </w:rPr>
        <w:t xml:space="preserve"> </w:t>
      </w:r>
      <w:r>
        <w:t>представлением</w:t>
      </w:r>
      <w:r>
        <w:rPr>
          <w:spacing w:val="-6"/>
        </w:rPr>
        <w:t xml:space="preserve"> </w:t>
      </w:r>
      <w:r>
        <w:t>и</w:t>
      </w:r>
      <w:r>
        <w:rPr>
          <w:spacing w:val="-8"/>
        </w:rPr>
        <w:t xml:space="preserve"> </w:t>
      </w:r>
      <w:r>
        <w:t>хранением</w:t>
      </w:r>
      <w:r>
        <w:rPr>
          <w:spacing w:val="-11"/>
        </w:rPr>
        <w:t xml:space="preserve"> </w:t>
      </w:r>
      <w:r>
        <w:t>звуковых</w:t>
      </w:r>
      <w:r>
        <w:rPr>
          <w:spacing w:val="-7"/>
        </w:rPr>
        <w:t xml:space="preserve"> </w:t>
      </w:r>
      <w:r>
        <w:t>файлов. Информационные технологии</w:t>
      </w:r>
    </w:p>
    <w:p w:rsidR="00811A89" w:rsidRDefault="0056063B">
      <w:pPr>
        <w:pStyle w:val="a3"/>
        <w:spacing w:before="2"/>
        <w:ind w:left="451"/>
      </w:pPr>
      <w:r>
        <w:t>Текстовые</w:t>
      </w:r>
      <w:r>
        <w:rPr>
          <w:spacing w:val="-3"/>
        </w:rPr>
        <w:t xml:space="preserve"> </w:t>
      </w:r>
      <w:r>
        <w:rPr>
          <w:spacing w:val="-2"/>
        </w:rPr>
        <w:t>документы</w:t>
      </w:r>
    </w:p>
    <w:p w:rsidR="00811A89" w:rsidRDefault="0056063B">
      <w:pPr>
        <w:pStyle w:val="a3"/>
        <w:spacing w:before="271"/>
        <w:ind w:left="451"/>
      </w:pPr>
      <w:r>
        <w:t>Текстовые</w:t>
      </w:r>
      <w:r>
        <w:rPr>
          <w:spacing w:val="-14"/>
        </w:rPr>
        <w:t xml:space="preserve"> </w:t>
      </w:r>
      <w:r>
        <w:t>документы</w:t>
      </w:r>
      <w:r>
        <w:rPr>
          <w:spacing w:val="1"/>
        </w:rPr>
        <w:t xml:space="preserve"> </w:t>
      </w:r>
      <w:r>
        <w:t>и</w:t>
      </w:r>
      <w:r>
        <w:rPr>
          <w:spacing w:val="-7"/>
        </w:rPr>
        <w:t xml:space="preserve"> </w:t>
      </w:r>
      <w:r>
        <w:t>их</w:t>
      </w:r>
      <w:r>
        <w:rPr>
          <w:spacing w:val="-8"/>
        </w:rPr>
        <w:t xml:space="preserve"> </w:t>
      </w:r>
      <w:r>
        <w:t>структурные</w:t>
      </w:r>
      <w:r>
        <w:rPr>
          <w:spacing w:val="-7"/>
        </w:rPr>
        <w:t xml:space="preserve"> </w:t>
      </w:r>
      <w:r>
        <w:t>элементы</w:t>
      </w:r>
      <w:r>
        <w:rPr>
          <w:spacing w:val="-4"/>
        </w:rPr>
        <w:t xml:space="preserve"> </w:t>
      </w:r>
      <w:r>
        <w:t>(страница,</w:t>
      </w:r>
      <w:r>
        <w:rPr>
          <w:spacing w:val="-4"/>
        </w:rPr>
        <w:t xml:space="preserve"> </w:t>
      </w:r>
      <w:r>
        <w:t>абзац,</w:t>
      </w:r>
      <w:r>
        <w:rPr>
          <w:spacing w:val="-5"/>
        </w:rPr>
        <w:t xml:space="preserve"> </w:t>
      </w:r>
      <w:r>
        <w:t>строка,</w:t>
      </w:r>
      <w:r>
        <w:rPr>
          <w:spacing w:val="-5"/>
        </w:rPr>
        <w:t xml:space="preserve"> </w:t>
      </w:r>
      <w:r>
        <w:t>слово,</w:t>
      </w:r>
      <w:r>
        <w:rPr>
          <w:spacing w:val="-4"/>
        </w:rPr>
        <w:t xml:space="preserve"> </w:t>
      </w:r>
      <w:r>
        <w:rPr>
          <w:spacing w:val="-2"/>
        </w:rPr>
        <w:t>символ).</w:t>
      </w:r>
    </w:p>
    <w:p w:rsidR="00811A89" w:rsidRDefault="0056063B">
      <w:pPr>
        <w:pStyle w:val="a3"/>
        <w:spacing w:before="267" w:line="266" w:lineRule="auto"/>
        <w:ind w:right="739" w:hanging="10"/>
        <w:jc w:val="both"/>
      </w:pPr>
      <w:r>
        <w:lastRenderedPageBreak/>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811A89" w:rsidRDefault="0056063B">
      <w:pPr>
        <w:pStyle w:val="a3"/>
        <w:tabs>
          <w:tab w:val="left" w:pos="4691"/>
        </w:tabs>
        <w:spacing w:before="76" w:line="475" w:lineRule="auto"/>
        <w:ind w:left="451" w:right="2641" w:hanging="15"/>
        <w:jc w:val="both"/>
      </w:pPr>
      <w:r>
        <w:t>Структурирование</w:t>
      </w:r>
      <w:r>
        <w:rPr>
          <w:spacing w:val="40"/>
        </w:rPr>
        <w:t xml:space="preserve"> </w:t>
      </w:r>
      <w:r>
        <w:t>информации</w:t>
      </w:r>
      <w:r>
        <w:rPr>
          <w:spacing w:val="40"/>
        </w:rPr>
        <w:t xml:space="preserve"> </w:t>
      </w:r>
      <w:r>
        <w:t>с</w:t>
      </w:r>
      <w:r>
        <w:tab/>
        <w:t>помощью списков и таблиц. Многоуровневые списки. Добавление таблиц в текстовые документы.</w:t>
      </w:r>
    </w:p>
    <w:p w:rsidR="00811A89" w:rsidRDefault="0056063B">
      <w:pPr>
        <w:pStyle w:val="a3"/>
        <w:spacing w:line="245" w:lineRule="exact"/>
        <w:ind w:left="451"/>
      </w:pPr>
      <w:r>
        <w:t>Вставка</w:t>
      </w:r>
      <w:r>
        <w:rPr>
          <w:spacing w:val="77"/>
        </w:rPr>
        <w:t xml:space="preserve"> </w:t>
      </w:r>
      <w:r>
        <w:t>изображений</w:t>
      </w:r>
      <w:r>
        <w:rPr>
          <w:spacing w:val="52"/>
          <w:w w:val="150"/>
        </w:rPr>
        <w:t xml:space="preserve"> </w:t>
      </w:r>
      <w:r>
        <w:t>в</w:t>
      </w:r>
      <w:r>
        <w:rPr>
          <w:spacing w:val="50"/>
          <w:w w:val="150"/>
        </w:rPr>
        <w:t xml:space="preserve"> </w:t>
      </w:r>
      <w:r>
        <w:t>текстовые</w:t>
      </w:r>
      <w:r>
        <w:rPr>
          <w:spacing w:val="78"/>
        </w:rPr>
        <w:t xml:space="preserve"> </w:t>
      </w:r>
      <w:r>
        <w:t>документы.</w:t>
      </w:r>
      <w:r>
        <w:rPr>
          <w:spacing w:val="52"/>
          <w:w w:val="150"/>
        </w:rPr>
        <w:t xml:space="preserve"> </w:t>
      </w:r>
      <w:r>
        <w:t>Обтекание</w:t>
      </w:r>
      <w:r>
        <w:rPr>
          <w:spacing w:val="58"/>
          <w:w w:val="150"/>
        </w:rPr>
        <w:t xml:space="preserve"> </w:t>
      </w:r>
      <w:r>
        <w:t>изображений</w:t>
      </w:r>
      <w:r>
        <w:rPr>
          <w:spacing w:val="55"/>
          <w:w w:val="150"/>
        </w:rPr>
        <w:t xml:space="preserve"> </w:t>
      </w:r>
      <w:r>
        <w:t>текстом.</w:t>
      </w:r>
      <w:r>
        <w:rPr>
          <w:spacing w:val="52"/>
          <w:w w:val="150"/>
        </w:rPr>
        <w:t xml:space="preserve"> </w:t>
      </w:r>
      <w:r>
        <w:t>Включение</w:t>
      </w:r>
      <w:r>
        <w:rPr>
          <w:spacing w:val="79"/>
        </w:rPr>
        <w:t xml:space="preserve"> </w:t>
      </w:r>
      <w:r>
        <w:rPr>
          <w:spacing w:val="-10"/>
        </w:rPr>
        <w:t>в</w:t>
      </w:r>
    </w:p>
    <w:p w:rsidR="00811A89" w:rsidRDefault="0056063B">
      <w:pPr>
        <w:pStyle w:val="a3"/>
        <w:spacing w:before="17"/>
      </w:pPr>
      <w:r>
        <w:t>текстовый</w:t>
      </w:r>
      <w:r>
        <w:rPr>
          <w:spacing w:val="-11"/>
        </w:rPr>
        <w:t xml:space="preserve"> </w:t>
      </w:r>
      <w:r>
        <w:t>документ</w:t>
      </w:r>
      <w:r>
        <w:rPr>
          <w:spacing w:val="-6"/>
        </w:rPr>
        <w:t xml:space="preserve"> </w:t>
      </w:r>
      <w:r>
        <w:t>диаграмм,</w:t>
      </w:r>
      <w:r>
        <w:rPr>
          <w:spacing w:val="-9"/>
        </w:rPr>
        <w:t xml:space="preserve"> </w:t>
      </w:r>
      <w:r>
        <w:t>формул,</w:t>
      </w:r>
      <w:r>
        <w:rPr>
          <w:spacing w:val="-4"/>
        </w:rPr>
        <w:t xml:space="preserve"> </w:t>
      </w:r>
      <w:r>
        <w:t>нумерации</w:t>
      </w:r>
      <w:r>
        <w:rPr>
          <w:spacing w:val="-5"/>
        </w:rPr>
        <w:t xml:space="preserve"> </w:t>
      </w:r>
      <w:r>
        <w:t>страниц,</w:t>
      </w:r>
      <w:r>
        <w:rPr>
          <w:spacing w:val="-9"/>
        </w:rPr>
        <w:t xml:space="preserve"> </w:t>
      </w:r>
      <w:r>
        <w:t>колонтитулов,</w:t>
      </w:r>
      <w:r>
        <w:rPr>
          <w:spacing w:val="-4"/>
        </w:rPr>
        <w:t xml:space="preserve"> </w:t>
      </w:r>
      <w:r>
        <w:t>ссылок</w:t>
      </w:r>
      <w:r>
        <w:rPr>
          <w:spacing w:val="-13"/>
        </w:rPr>
        <w:t xml:space="preserve"> </w:t>
      </w:r>
      <w:r>
        <w:t>и</w:t>
      </w:r>
      <w:r>
        <w:rPr>
          <w:spacing w:val="-6"/>
        </w:rPr>
        <w:t xml:space="preserve"> </w:t>
      </w:r>
      <w:r>
        <w:rPr>
          <w:spacing w:val="-5"/>
        </w:rPr>
        <w:t>др.</w:t>
      </w:r>
    </w:p>
    <w:p w:rsidR="00811A89" w:rsidRDefault="0056063B">
      <w:pPr>
        <w:pStyle w:val="a3"/>
        <w:spacing w:before="228" w:line="266" w:lineRule="auto"/>
        <w:ind w:right="743" w:hanging="10"/>
        <w:jc w:val="both"/>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811A89" w:rsidRDefault="0056063B">
      <w:pPr>
        <w:pStyle w:val="a3"/>
        <w:spacing w:before="232"/>
        <w:ind w:left="451"/>
      </w:pPr>
      <w:r>
        <w:t>Компьютерная</w:t>
      </w:r>
      <w:r>
        <w:rPr>
          <w:spacing w:val="-14"/>
        </w:rPr>
        <w:t xml:space="preserve"> </w:t>
      </w:r>
      <w:r>
        <w:rPr>
          <w:spacing w:val="-2"/>
        </w:rPr>
        <w:t>графика</w:t>
      </w:r>
    </w:p>
    <w:p w:rsidR="00811A89" w:rsidRDefault="0056063B">
      <w:pPr>
        <w:pStyle w:val="a3"/>
        <w:tabs>
          <w:tab w:val="left" w:pos="2559"/>
          <w:tab w:val="left" w:pos="4686"/>
          <w:tab w:val="left" w:pos="6814"/>
        </w:tabs>
        <w:spacing w:before="266" w:line="266" w:lineRule="auto"/>
        <w:ind w:right="727" w:hanging="10"/>
        <w:jc w:val="both"/>
      </w:pPr>
      <w:r>
        <w:t>Знакомство</w:t>
      </w:r>
      <w:r>
        <w:rPr>
          <w:spacing w:val="40"/>
        </w:rPr>
        <w:t xml:space="preserve"> </w:t>
      </w:r>
      <w:r>
        <w:t>с</w:t>
      </w:r>
      <w:r>
        <w:tab/>
      </w:r>
      <w:r>
        <w:rPr>
          <w:spacing w:val="-2"/>
        </w:rPr>
        <w:t>графическими</w:t>
      </w:r>
      <w:r>
        <w:tab/>
      </w:r>
      <w:r>
        <w:rPr>
          <w:spacing w:val="-2"/>
        </w:rPr>
        <w:t>редакторами.</w:t>
      </w:r>
      <w:r>
        <w:tab/>
        <w:t>Растровые рисунки. Использование графических примитивов.</w:t>
      </w:r>
    </w:p>
    <w:p w:rsidR="00811A89" w:rsidRDefault="0056063B">
      <w:pPr>
        <w:pStyle w:val="a3"/>
        <w:spacing w:before="195" w:line="266" w:lineRule="auto"/>
        <w:ind w:right="725" w:hanging="10"/>
        <w:jc w:val="both"/>
      </w:pPr>
      <w:r>
        <w:t>Операции редактирования графических объектов, в том числе цифровых фотографий: изменение размера,</w:t>
      </w:r>
      <w:r>
        <w:rPr>
          <w:spacing w:val="-5"/>
        </w:rPr>
        <w:t xml:space="preserve"> </w:t>
      </w:r>
      <w:r>
        <w:t>обрезка,</w:t>
      </w:r>
      <w:r>
        <w:rPr>
          <w:spacing w:val="-5"/>
        </w:rPr>
        <w:t xml:space="preserve"> </w:t>
      </w:r>
      <w:r>
        <w:t>поворот,</w:t>
      </w:r>
      <w:r>
        <w:rPr>
          <w:spacing w:val="-8"/>
        </w:rPr>
        <w:t xml:space="preserve"> </w:t>
      </w:r>
      <w:r>
        <w:t>отражение, работа</w:t>
      </w:r>
      <w:r>
        <w:rPr>
          <w:spacing w:val="-8"/>
        </w:rPr>
        <w:t xml:space="preserve"> </w:t>
      </w:r>
      <w:r>
        <w:t>с</w:t>
      </w:r>
      <w:r>
        <w:rPr>
          <w:spacing w:val="-13"/>
        </w:rPr>
        <w:t xml:space="preserve"> </w:t>
      </w:r>
      <w:r>
        <w:t>областями</w:t>
      </w:r>
      <w:r>
        <w:rPr>
          <w:spacing w:val="-6"/>
        </w:rPr>
        <w:t xml:space="preserve"> </w:t>
      </w:r>
      <w:r>
        <w:t>(выделение, копирование,</w:t>
      </w:r>
      <w:r>
        <w:rPr>
          <w:spacing w:val="-4"/>
        </w:rPr>
        <w:t xml:space="preserve"> </w:t>
      </w:r>
      <w:r>
        <w:t>заливка</w:t>
      </w:r>
      <w:r>
        <w:rPr>
          <w:spacing w:val="-7"/>
        </w:rPr>
        <w:t xml:space="preserve"> </w:t>
      </w:r>
      <w:r>
        <w:t>цветом), коррекция цвета, яркости и контрастности.</w:t>
      </w:r>
    </w:p>
    <w:p w:rsidR="00811A89" w:rsidRDefault="0056063B">
      <w:pPr>
        <w:pStyle w:val="a3"/>
        <w:spacing w:before="194" w:line="271" w:lineRule="auto"/>
        <w:ind w:right="744" w:hanging="10"/>
        <w:jc w:val="both"/>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811A89" w:rsidRDefault="0056063B">
      <w:pPr>
        <w:pStyle w:val="a3"/>
        <w:spacing w:before="71"/>
        <w:ind w:left="451"/>
        <w:jc w:val="both"/>
      </w:pPr>
      <w:r>
        <w:rPr>
          <w:spacing w:val="-2"/>
        </w:rPr>
        <w:t>Мультимедийные</w:t>
      </w:r>
      <w:r>
        <w:rPr>
          <w:spacing w:val="11"/>
        </w:rPr>
        <w:t xml:space="preserve"> </w:t>
      </w:r>
      <w:r>
        <w:rPr>
          <w:spacing w:val="-2"/>
        </w:rPr>
        <w:t>презентации</w:t>
      </w:r>
    </w:p>
    <w:p w:rsidR="00811A89" w:rsidRDefault="0056063B">
      <w:pPr>
        <w:pStyle w:val="a3"/>
        <w:spacing w:before="219" w:line="266" w:lineRule="auto"/>
        <w:ind w:right="728" w:hanging="10"/>
      </w:pPr>
      <w:r>
        <w:t>Подготовка</w:t>
      </w:r>
      <w:r>
        <w:rPr>
          <w:spacing w:val="-15"/>
        </w:rPr>
        <w:t xml:space="preserve"> </w:t>
      </w:r>
      <w:r>
        <w:t>мультимедийных</w:t>
      </w:r>
      <w:r>
        <w:rPr>
          <w:spacing w:val="-15"/>
        </w:rPr>
        <w:t xml:space="preserve"> </w:t>
      </w:r>
      <w:r>
        <w:t>презентаций.</w:t>
      </w:r>
      <w:r>
        <w:rPr>
          <w:spacing w:val="-15"/>
        </w:rPr>
        <w:t xml:space="preserve"> </w:t>
      </w:r>
      <w:r>
        <w:t>Слайд.</w:t>
      </w:r>
      <w:r>
        <w:rPr>
          <w:spacing w:val="-14"/>
        </w:rPr>
        <w:t xml:space="preserve"> </w:t>
      </w:r>
      <w:r>
        <w:t>Добавление</w:t>
      </w:r>
      <w:r>
        <w:rPr>
          <w:spacing w:val="-15"/>
        </w:rPr>
        <w:t xml:space="preserve"> </w:t>
      </w:r>
      <w:r>
        <w:t>на</w:t>
      </w:r>
      <w:r>
        <w:rPr>
          <w:spacing w:val="-15"/>
        </w:rPr>
        <w:t xml:space="preserve"> </w:t>
      </w:r>
      <w:r>
        <w:t>слайд</w:t>
      </w:r>
      <w:r>
        <w:rPr>
          <w:spacing w:val="-13"/>
        </w:rPr>
        <w:t xml:space="preserve"> </w:t>
      </w:r>
      <w:r>
        <w:t>текста</w:t>
      </w:r>
      <w:r>
        <w:rPr>
          <w:spacing w:val="-15"/>
        </w:rPr>
        <w:t xml:space="preserve"> </w:t>
      </w:r>
      <w:r>
        <w:t>и</w:t>
      </w:r>
      <w:r>
        <w:rPr>
          <w:spacing w:val="-15"/>
        </w:rPr>
        <w:t xml:space="preserve"> </w:t>
      </w:r>
      <w:r>
        <w:t>изображений.</w:t>
      </w:r>
      <w:r>
        <w:rPr>
          <w:spacing w:val="-15"/>
        </w:rPr>
        <w:t xml:space="preserve"> </w:t>
      </w:r>
      <w:r>
        <w:t>Работа с несколькими слайдами.</w:t>
      </w:r>
    </w:p>
    <w:p w:rsidR="00811A89" w:rsidRDefault="0056063B">
      <w:pPr>
        <w:pStyle w:val="a3"/>
        <w:spacing w:before="237" w:line="472" w:lineRule="auto"/>
        <w:ind w:left="451" w:right="3650"/>
      </w:pPr>
      <w:r>
        <w:t>Добавление</w:t>
      </w:r>
      <w:r>
        <w:rPr>
          <w:spacing w:val="-14"/>
        </w:rPr>
        <w:t xml:space="preserve"> </w:t>
      </w:r>
      <w:r>
        <w:t>на</w:t>
      </w:r>
      <w:r>
        <w:rPr>
          <w:spacing w:val="-11"/>
        </w:rPr>
        <w:t xml:space="preserve"> </w:t>
      </w:r>
      <w:r>
        <w:t>слайд</w:t>
      </w:r>
      <w:r>
        <w:rPr>
          <w:spacing w:val="-12"/>
        </w:rPr>
        <w:t xml:space="preserve"> </w:t>
      </w:r>
      <w:r>
        <w:t>аудиовизуальных</w:t>
      </w:r>
      <w:r>
        <w:rPr>
          <w:spacing w:val="-12"/>
        </w:rPr>
        <w:t xml:space="preserve"> </w:t>
      </w:r>
      <w:r>
        <w:t>данных.</w:t>
      </w:r>
      <w:r>
        <w:rPr>
          <w:spacing w:val="-7"/>
        </w:rPr>
        <w:t xml:space="preserve"> </w:t>
      </w:r>
      <w:r>
        <w:t>Анимация.</w:t>
      </w:r>
      <w:r>
        <w:rPr>
          <w:spacing w:val="-11"/>
        </w:rPr>
        <w:t xml:space="preserve"> </w:t>
      </w:r>
      <w:r>
        <w:t xml:space="preserve">Гиперссылки. </w:t>
      </w:r>
      <w:r>
        <w:rPr>
          <w:spacing w:val="-2"/>
        </w:rPr>
        <w:t>8класс</w:t>
      </w:r>
    </w:p>
    <w:p w:rsidR="00811A89" w:rsidRDefault="0056063B">
      <w:pPr>
        <w:pStyle w:val="a3"/>
        <w:spacing w:line="472" w:lineRule="auto"/>
        <w:ind w:left="451" w:right="6668"/>
      </w:pPr>
      <w:r>
        <w:rPr>
          <w:spacing w:val="-2"/>
        </w:rPr>
        <w:t>Теоретические</w:t>
      </w:r>
      <w:r>
        <w:rPr>
          <w:spacing w:val="-5"/>
        </w:rPr>
        <w:t xml:space="preserve"> </w:t>
      </w:r>
      <w:r>
        <w:rPr>
          <w:spacing w:val="-2"/>
        </w:rPr>
        <w:t xml:space="preserve">основы информатики </w:t>
      </w:r>
      <w:r>
        <w:t>Системы счисления</w:t>
      </w:r>
    </w:p>
    <w:p w:rsidR="00811A89" w:rsidRDefault="0056063B">
      <w:pPr>
        <w:pStyle w:val="a3"/>
        <w:spacing w:line="240" w:lineRule="exact"/>
        <w:ind w:left="451"/>
        <w:jc w:val="both"/>
      </w:pPr>
      <w:r>
        <w:t>Непозиционные</w:t>
      </w:r>
      <w:r>
        <w:rPr>
          <w:spacing w:val="-10"/>
        </w:rPr>
        <w:t xml:space="preserve"> </w:t>
      </w:r>
      <w:r>
        <w:t>и</w:t>
      </w:r>
      <w:r>
        <w:rPr>
          <w:spacing w:val="-7"/>
        </w:rPr>
        <w:t xml:space="preserve"> </w:t>
      </w:r>
      <w:r>
        <w:t>позиционные</w:t>
      </w:r>
      <w:r>
        <w:rPr>
          <w:spacing w:val="-7"/>
        </w:rPr>
        <w:t xml:space="preserve"> </w:t>
      </w:r>
      <w:r>
        <w:t>системы</w:t>
      </w:r>
      <w:r>
        <w:rPr>
          <w:spacing w:val="-1"/>
        </w:rPr>
        <w:t xml:space="preserve"> </w:t>
      </w:r>
      <w:r>
        <w:t>счисления.</w:t>
      </w:r>
      <w:r>
        <w:rPr>
          <w:spacing w:val="-2"/>
        </w:rPr>
        <w:t xml:space="preserve"> </w:t>
      </w:r>
      <w:r>
        <w:t>Алфавит.</w:t>
      </w:r>
      <w:r>
        <w:rPr>
          <w:spacing w:val="-1"/>
        </w:rPr>
        <w:t xml:space="preserve"> </w:t>
      </w:r>
      <w:r>
        <w:t>Основание.</w:t>
      </w:r>
      <w:r>
        <w:rPr>
          <w:spacing w:val="-7"/>
        </w:rPr>
        <w:t xml:space="preserve"> </w:t>
      </w:r>
      <w:r>
        <w:t>Развёрнутая</w:t>
      </w:r>
      <w:r>
        <w:rPr>
          <w:spacing w:val="1"/>
        </w:rPr>
        <w:t xml:space="preserve"> </w:t>
      </w:r>
      <w:r>
        <w:t>форма</w:t>
      </w:r>
      <w:r>
        <w:rPr>
          <w:spacing w:val="-8"/>
        </w:rPr>
        <w:t xml:space="preserve"> </w:t>
      </w:r>
      <w:r>
        <w:rPr>
          <w:spacing w:val="-2"/>
        </w:rPr>
        <w:t>записи</w:t>
      </w:r>
    </w:p>
    <w:p w:rsidR="00811A89" w:rsidRDefault="0056063B">
      <w:pPr>
        <w:pStyle w:val="a3"/>
        <w:spacing w:before="19" w:line="472" w:lineRule="auto"/>
        <w:ind w:left="451" w:right="1718" w:firstLine="4"/>
      </w:pPr>
      <w:r>
        <w:t>числа.</w:t>
      </w:r>
      <w:r>
        <w:rPr>
          <w:spacing w:val="-4"/>
        </w:rPr>
        <w:t xml:space="preserve"> </w:t>
      </w:r>
      <w:r>
        <w:t>Перевод</w:t>
      </w:r>
      <w:r>
        <w:rPr>
          <w:spacing w:val="-8"/>
        </w:rPr>
        <w:t xml:space="preserve"> </w:t>
      </w:r>
      <w:r>
        <w:t>в</w:t>
      </w:r>
      <w:r>
        <w:rPr>
          <w:spacing w:val="-10"/>
        </w:rPr>
        <w:t xml:space="preserve"> </w:t>
      </w:r>
      <w:r>
        <w:t>десятичную</w:t>
      </w:r>
      <w:r>
        <w:rPr>
          <w:spacing w:val="-8"/>
        </w:rPr>
        <w:t xml:space="preserve"> </w:t>
      </w:r>
      <w:r>
        <w:t>систему</w:t>
      </w:r>
      <w:r>
        <w:rPr>
          <w:spacing w:val="-15"/>
        </w:rPr>
        <w:t xml:space="preserve"> </w:t>
      </w:r>
      <w:r>
        <w:t>чисел,</w:t>
      </w:r>
      <w:r>
        <w:rPr>
          <w:spacing w:val="-4"/>
        </w:rPr>
        <w:t xml:space="preserve"> </w:t>
      </w:r>
      <w:r>
        <w:t>записанных</w:t>
      </w:r>
      <w:r>
        <w:rPr>
          <w:spacing w:val="-5"/>
        </w:rPr>
        <w:t xml:space="preserve"> </w:t>
      </w:r>
      <w:r>
        <w:t>в</w:t>
      </w:r>
      <w:r>
        <w:rPr>
          <w:spacing w:val="-5"/>
        </w:rPr>
        <w:t xml:space="preserve"> </w:t>
      </w:r>
      <w:r>
        <w:t>других</w:t>
      </w:r>
      <w:r>
        <w:rPr>
          <w:spacing w:val="-6"/>
        </w:rPr>
        <w:t xml:space="preserve"> </w:t>
      </w:r>
      <w:r>
        <w:t>системах</w:t>
      </w:r>
      <w:r>
        <w:rPr>
          <w:spacing w:val="-6"/>
        </w:rPr>
        <w:t xml:space="preserve"> </w:t>
      </w:r>
      <w:r>
        <w:t>счисления. Римская система счисления.</w:t>
      </w:r>
    </w:p>
    <w:p w:rsidR="00811A89" w:rsidRDefault="0056063B">
      <w:pPr>
        <w:pStyle w:val="a3"/>
        <w:spacing w:line="240" w:lineRule="exact"/>
        <w:ind w:left="451"/>
        <w:jc w:val="both"/>
      </w:pPr>
      <w:r>
        <w:t>Двоичная</w:t>
      </w:r>
      <w:r>
        <w:rPr>
          <w:spacing w:val="32"/>
        </w:rPr>
        <w:t xml:space="preserve"> </w:t>
      </w:r>
      <w:r>
        <w:t>система</w:t>
      </w:r>
      <w:r>
        <w:rPr>
          <w:spacing w:val="32"/>
        </w:rPr>
        <w:t xml:space="preserve"> </w:t>
      </w:r>
      <w:r>
        <w:t>счисления.</w:t>
      </w:r>
      <w:r>
        <w:rPr>
          <w:spacing w:val="36"/>
        </w:rPr>
        <w:t xml:space="preserve"> </w:t>
      </w:r>
      <w:r>
        <w:t>Перевод</w:t>
      </w:r>
      <w:r>
        <w:rPr>
          <w:spacing w:val="31"/>
        </w:rPr>
        <w:t xml:space="preserve"> </w:t>
      </w:r>
      <w:r>
        <w:t>целых</w:t>
      </w:r>
      <w:r>
        <w:rPr>
          <w:spacing w:val="25"/>
        </w:rPr>
        <w:t xml:space="preserve"> </w:t>
      </w:r>
      <w:r>
        <w:t>чисел</w:t>
      </w:r>
      <w:r>
        <w:rPr>
          <w:spacing w:val="38"/>
        </w:rPr>
        <w:t xml:space="preserve"> </w:t>
      </w:r>
      <w:r>
        <w:t>в</w:t>
      </w:r>
      <w:r>
        <w:rPr>
          <w:spacing w:val="30"/>
        </w:rPr>
        <w:t xml:space="preserve"> </w:t>
      </w:r>
      <w:r>
        <w:t>пределах</w:t>
      </w:r>
      <w:r>
        <w:rPr>
          <w:spacing w:val="33"/>
        </w:rPr>
        <w:t xml:space="preserve"> </w:t>
      </w:r>
      <w:r>
        <w:t>от</w:t>
      </w:r>
      <w:r>
        <w:rPr>
          <w:spacing w:val="34"/>
        </w:rPr>
        <w:t xml:space="preserve"> </w:t>
      </w:r>
      <w:r>
        <w:t>0</w:t>
      </w:r>
      <w:r>
        <w:rPr>
          <w:spacing w:val="33"/>
        </w:rPr>
        <w:t xml:space="preserve"> </w:t>
      </w:r>
      <w:r>
        <w:t>до</w:t>
      </w:r>
      <w:r>
        <w:rPr>
          <w:spacing w:val="37"/>
        </w:rPr>
        <w:t xml:space="preserve"> </w:t>
      </w:r>
      <w:r>
        <w:t>1024</w:t>
      </w:r>
      <w:r>
        <w:rPr>
          <w:spacing w:val="33"/>
        </w:rPr>
        <w:t xml:space="preserve"> </w:t>
      </w:r>
      <w:r>
        <w:t>в</w:t>
      </w:r>
      <w:r>
        <w:rPr>
          <w:spacing w:val="34"/>
        </w:rPr>
        <w:t xml:space="preserve"> </w:t>
      </w:r>
      <w:r>
        <w:t>двоичную</w:t>
      </w:r>
      <w:r>
        <w:rPr>
          <w:spacing w:val="38"/>
        </w:rPr>
        <w:t xml:space="preserve"> </w:t>
      </w:r>
      <w:r>
        <w:rPr>
          <w:spacing w:val="-2"/>
        </w:rPr>
        <w:t>систему</w:t>
      </w:r>
    </w:p>
    <w:p w:rsidR="00811A89" w:rsidRDefault="0056063B">
      <w:pPr>
        <w:pStyle w:val="a3"/>
        <w:spacing w:before="22" w:line="273" w:lineRule="auto"/>
        <w:ind w:right="731"/>
        <w:jc w:val="both"/>
      </w:pPr>
      <w:r>
        <w:t>счисления. Восьмеричная система</w:t>
      </w:r>
      <w:r>
        <w:rPr>
          <w:spacing w:val="-7"/>
        </w:rPr>
        <w:t xml:space="preserve"> </w:t>
      </w:r>
      <w:r>
        <w:t>счисления.</w:t>
      </w:r>
      <w:r>
        <w:rPr>
          <w:spacing w:val="-3"/>
        </w:rPr>
        <w:t xml:space="preserve"> </w:t>
      </w:r>
      <w:r>
        <w:t>Перевод</w:t>
      </w:r>
      <w:r>
        <w:rPr>
          <w:spacing w:val="-4"/>
        </w:rPr>
        <w:t xml:space="preserve"> </w:t>
      </w:r>
      <w:r>
        <w:t>чисел</w:t>
      </w:r>
      <w:r>
        <w:rPr>
          <w:spacing w:val="-1"/>
        </w:rPr>
        <w:t xml:space="preserve"> </w:t>
      </w:r>
      <w:r>
        <w:t>из</w:t>
      </w:r>
      <w:r>
        <w:rPr>
          <w:spacing w:val="-6"/>
        </w:rPr>
        <w:t xml:space="preserve"> </w:t>
      </w:r>
      <w:r>
        <w:t>восьмеричной системы в</w:t>
      </w:r>
      <w:r>
        <w:rPr>
          <w:spacing w:val="-5"/>
        </w:rPr>
        <w:t xml:space="preserve"> </w:t>
      </w:r>
      <w:r>
        <w:t>двоичную</w:t>
      </w:r>
      <w:r>
        <w:rPr>
          <w:spacing w:val="-3"/>
        </w:rPr>
        <w:t xml:space="preserve"> </w:t>
      </w:r>
      <w:r>
        <w:t>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811A89" w:rsidRDefault="0056063B">
      <w:pPr>
        <w:pStyle w:val="a3"/>
        <w:spacing w:before="223"/>
        <w:ind w:left="451"/>
        <w:jc w:val="both"/>
      </w:pPr>
      <w:r>
        <w:t>Арифметические</w:t>
      </w:r>
      <w:r>
        <w:rPr>
          <w:spacing w:val="-13"/>
        </w:rPr>
        <w:t xml:space="preserve"> </w:t>
      </w:r>
      <w:r>
        <w:t>операции</w:t>
      </w:r>
      <w:r>
        <w:rPr>
          <w:spacing w:val="-4"/>
        </w:rPr>
        <w:t xml:space="preserve"> </w:t>
      </w:r>
      <w:r>
        <w:t>в</w:t>
      </w:r>
      <w:r>
        <w:rPr>
          <w:spacing w:val="-10"/>
        </w:rPr>
        <w:t xml:space="preserve"> </w:t>
      </w:r>
      <w:r>
        <w:t>двоичной</w:t>
      </w:r>
      <w:r>
        <w:rPr>
          <w:spacing w:val="-9"/>
        </w:rPr>
        <w:t xml:space="preserve"> </w:t>
      </w:r>
      <w:r>
        <w:t>системе</w:t>
      </w:r>
      <w:r>
        <w:rPr>
          <w:spacing w:val="-11"/>
        </w:rPr>
        <w:t xml:space="preserve"> </w:t>
      </w:r>
      <w:r>
        <w:t>счисления.</w:t>
      </w:r>
      <w:r>
        <w:rPr>
          <w:spacing w:val="-4"/>
        </w:rPr>
        <w:t xml:space="preserve"> </w:t>
      </w:r>
      <w:r>
        <w:t>Элементы</w:t>
      </w:r>
      <w:r>
        <w:rPr>
          <w:spacing w:val="-4"/>
        </w:rPr>
        <w:t xml:space="preserve"> </w:t>
      </w:r>
      <w:r>
        <w:t>математической</w:t>
      </w:r>
      <w:r>
        <w:rPr>
          <w:spacing w:val="-8"/>
        </w:rPr>
        <w:t xml:space="preserve"> </w:t>
      </w:r>
      <w:r>
        <w:rPr>
          <w:spacing w:val="-2"/>
        </w:rPr>
        <w:t>логики</w:t>
      </w:r>
    </w:p>
    <w:p w:rsidR="00811A89" w:rsidRDefault="0056063B">
      <w:pPr>
        <w:pStyle w:val="a3"/>
        <w:spacing w:before="218" w:line="268" w:lineRule="auto"/>
        <w:ind w:right="732" w:hanging="10"/>
        <w:jc w:val="both"/>
      </w:pPr>
      <w:r>
        <w:t xml:space="preserve">Логические высказывания. Логические значения высказываний. Элементарные и составные </w:t>
      </w:r>
      <w:r>
        <w:lastRenderedPageBreak/>
        <w:t>высказывания.</w:t>
      </w:r>
      <w:r>
        <w:rPr>
          <w:spacing w:val="-7"/>
        </w:rPr>
        <w:t xml:space="preserve"> </w:t>
      </w:r>
      <w:r>
        <w:t>Логические</w:t>
      </w:r>
      <w:r>
        <w:rPr>
          <w:spacing w:val="-9"/>
        </w:rPr>
        <w:t xml:space="preserve"> </w:t>
      </w:r>
      <w:r>
        <w:t>операции:</w:t>
      </w:r>
      <w:r>
        <w:rPr>
          <w:spacing w:val="-2"/>
        </w:rPr>
        <w:t xml:space="preserve"> </w:t>
      </w:r>
      <w:r>
        <w:t>«и»</w:t>
      </w:r>
      <w:r>
        <w:rPr>
          <w:spacing w:val="-15"/>
        </w:rPr>
        <w:t xml:space="preserve"> </w:t>
      </w:r>
      <w:r>
        <w:t>(конъюнкция,</w:t>
      </w:r>
      <w:r>
        <w:rPr>
          <w:spacing w:val="-5"/>
        </w:rPr>
        <w:t xml:space="preserve"> </w:t>
      </w:r>
      <w:r>
        <w:t>логическое</w:t>
      </w:r>
      <w:r>
        <w:rPr>
          <w:spacing w:val="-4"/>
        </w:rPr>
        <w:t xml:space="preserve"> </w:t>
      </w:r>
      <w:r>
        <w:t>умножение), «или»</w:t>
      </w:r>
      <w:r>
        <w:rPr>
          <w:spacing w:val="-15"/>
        </w:rPr>
        <w:t xml:space="preserve"> </w:t>
      </w:r>
      <w:r>
        <w:t>(дизъюнкция,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811A89" w:rsidRDefault="0056063B">
      <w:pPr>
        <w:pStyle w:val="a3"/>
        <w:spacing w:before="229" w:line="472" w:lineRule="auto"/>
        <w:ind w:left="451" w:right="3670"/>
        <w:jc w:val="both"/>
      </w:pPr>
      <w:r>
        <w:t>Логические</w:t>
      </w:r>
      <w:r>
        <w:rPr>
          <w:spacing w:val="-5"/>
        </w:rPr>
        <w:t xml:space="preserve"> </w:t>
      </w:r>
      <w:r>
        <w:t>элементы.</w:t>
      </w:r>
      <w:r>
        <w:rPr>
          <w:spacing w:val="-2"/>
        </w:rPr>
        <w:t xml:space="preserve"> </w:t>
      </w:r>
      <w:r>
        <w:t>Знакомство с</w:t>
      </w:r>
      <w:r>
        <w:rPr>
          <w:spacing w:val="-6"/>
        </w:rPr>
        <w:t xml:space="preserve"> </w:t>
      </w:r>
      <w:r>
        <w:t>логическими</w:t>
      </w:r>
      <w:r>
        <w:rPr>
          <w:spacing w:val="-7"/>
        </w:rPr>
        <w:t xml:space="preserve"> </w:t>
      </w:r>
      <w:r>
        <w:t>основами</w:t>
      </w:r>
      <w:r>
        <w:rPr>
          <w:spacing w:val="-3"/>
        </w:rPr>
        <w:t xml:space="preserve"> </w:t>
      </w:r>
      <w:r>
        <w:t>компьютера. Алгоритмы и программирование</w:t>
      </w:r>
    </w:p>
    <w:p w:rsidR="00811A89" w:rsidRDefault="0056063B">
      <w:pPr>
        <w:pStyle w:val="a3"/>
        <w:spacing w:before="3"/>
        <w:ind w:left="451"/>
        <w:jc w:val="both"/>
      </w:pPr>
      <w:r>
        <w:t>Исполнители</w:t>
      </w:r>
      <w:r>
        <w:rPr>
          <w:spacing w:val="-14"/>
        </w:rPr>
        <w:t xml:space="preserve"> </w:t>
      </w:r>
      <w:r>
        <w:t>и</w:t>
      </w:r>
      <w:r>
        <w:rPr>
          <w:spacing w:val="-13"/>
        </w:rPr>
        <w:t xml:space="preserve"> </w:t>
      </w:r>
      <w:r>
        <w:t>алгоритмы.</w:t>
      </w:r>
      <w:r>
        <w:rPr>
          <w:spacing w:val="-11"/>
        </w:rPr>
        <w:t xml:space="preserve"> </w:t>
      </w:r>
      <w:r>
        <w:t>Алгоритмические</w:t>
      </w:r>
      <w:r>
        <w:rPr>
          <w:spacing w:val="-7"/>
        </w:rPr>
        <w:t xml:space="preserve"> </w:t>
      </w:r>
      <w:r>
        <w:rPr>
          <w:spacing w:val="-2"/>
        </w:rPr>
        <w:t>конструкции</w:t>
      </w:r>
    </w:p>
    <w:p w:rsidR="00811A89" w:rsidRDefault="0056063B">
      <w:pPr>
        <w:pStyle w:val="a3"/>
        <w:tabs>
          <w:tab w:val="left" w:pos="5397"/>
        </w:tabs>
        <w:spacing w:before="247" w:line="266" w:lineRule="auto"/>
        <w:ind w:right="792" w:hanging="10"/>
        <w:jc w:val="both"/>
      </w:pPr>
      <w:r>
        <w:t>Понятие</w:t>
      </w:r>
      <w:r>
        <w:rPr>
          <w:spacing w:val="80"/>
        </w:rPr>
        <w:t xml:space="preserve">  </w:t>
      </w:r>
      <w:r>
        <w:t>алгоритма.</w:t>
      </w:r>
      <w:r>
        <w:rPr>
          <w:spacing w:val="80"/>
        </w:rPr>
        <w:t xml:space="preserve"> </w:t>
      </w:r>
      <w:r>
        <w:t>Исполнители</w:t>
      </w:r>
      <w:r>
        <w:tab/>
        <w:t xml:space="preserve">алгоритмов. Алгоритм как план управления </w:t>
      </w:r>
      <w:r>
        <w:rPr>
          <w:spacing w:val="-2"/>
        </w:rPr>
        <w:t>исполнителем.</w:t>
      </w:r>
    </w:p>
    <w:p w:rsidR="00811A89" w:rsidRDefault="0056063B">
      <w:pPr>
        <w:pStyle w:val="a3"/>
        <w:spacing w:before="195"/>
        <w:ind w:left="451"/>
        <w:jc w:val="both"/>
      </w:pPr>
      <w:r>
        <w:t>Свойства</w:t>
      </w:r>
      <w:r>
        <w:rPr>
          <w:spacing w:val="-10"/>
        </w:rPr>
        <w:t xml:space="preserve"> </w:t>
      </w:r>
      <w:r>
        <w:t>алгоритма.</w:t>
      </w:r>
      <w:r>
        <w:rPr>
          <w:spacing w:val="-4"/>
        </w:rPr>
        <w:t xml:space="preserve"> </w:t>
      </w:r>
      <w:r>
        <w:t>Способы</w:t>
      </w:r>
      <w:r>
        <w:rPr>
          <w:spacing w:val="-9"/>
        </w:rPr>
        <w:t xml:space="preserve"> </w:t>
      </w:r>
      <w:r>
        <w:t>записи</w:t>
      </w:r>
      <w:r>
        <w:rPr>
          <w:spacing w:val="-4"/>
        </w:rPr>
        <w:t xml:space="preserve"> </w:t>
      </w:r>
      <w:r>
        <w:t>алгоритма</w:t>
      </w:r>
      <w:r>
        <w:rPr>
          <w:spacing w:val="-8"/>
        </w:rPr>
        <w:t xml:space="preserve"> </w:t>
      </w:r>
      <w:r>
        <w:t>(словесный,</w:t>
      </w:r>
      <w:r>
        <w:rPr>
          <w:spacing w:val="-3"/>
        </w:rPr>
        <w:t xml:space="preserve"> </w:t>
      </w:r>
      <w:r>
        <w:t>в</w:t>
      </w:r>
      <w:r>
        <w:rPr>
          <w:spacing w:val="-10"/>
        </w:rPr>
        <w:t xml:space="preserve"> </w:t>
      </w:r>
      <w:r>
        <w:t>виде</w:t>
      </w:r>
      <w:r>
        <w:rPr>
          <w:spacing w:val="-8"/>
        </w:rPr>
        <w:t xml:space="preserve"> </w:t>
      </w:r>
      <w:r>
        <w:t>блоксхемы,</w:t>
      </w:r>
      <w:r>
        <w:rPr>
          <w:spacing w:val="-3"/>
        </w:rPr>
        <w:t xml:space="preserve"> </w:t>
      </w:r>
      <w:r>
        <w:rPr>
          <w:spacing w:val="-2"/>
        </w:rPr>
        <w:t>программа).</w:t>
      </w:r>
    </w:p>
    <w:p w:rsidR="00811A89" w:rsidRDefault="0056063B">
      <w:pPr>
        <w:pStyle w:val="a3"/>
        <w:spacing w:before="218" w:line="268" w:lineRule="auto"/>
        <w:ind w:right="730" w:hanging="10"/>
        <w:jc w:val="both"/>
      </w:pPr>
      <w:r>
        <w:t>Алгоритмические конструкции. Конструкция «следование». Линейный алгоритм. Ограниченность линейных</w:t>
      </w:r>
      <w:r>
        <w:rPr>
          <w:spacing w:val="-15"/>
        </w:rPr>
        <w:t xml:space="preserve"> </w:t>
      </w:r>
      <w:r>
        <w:t>алгоритмов:</w:t>
      </w:r>
      <w:r>
        <w:rPr>
          <w:spacing w:val="-15"/>
        </w:rPr>
        <w:t xml:space="preserve"> </w:t>
      </w:r>
      <w:r>
        <w:t>невозможность</w:t>
      </w:r>
      <w:r>
        <w:rPr>
          <w:spacing w:val="-10"/>
        </w:rPr>
        <w:t xml:space="preserve"> </w:t>
      </w:r>
      <w:r>
        <w:t>предусмотреть</w:t>
      </w:r>
      <w:r>
        <w:rPr>
          <w:spacing w:val="-15"/>
        </w:rPr>
        <w:t xml:space="preserve"> </w:t>
      </w:r>
      <w:r>
        <w:t>зависимость</w:t>
      </w:r>
      <w:r>
        <w:rPr>
          <w:spacing w:val="-10"/>
        </w:rPr>
        <w:t xml:space="preserve"> </w:t>
      </w:r>
      <w:r>
        <w:t>последовательности</w:t>
      </w:r>
      <w:r>
        <w:rPr>
          <w:spacing w:val="-13"/>
        </w:rPr>
        <w:t xml:space="preserve"> </w:t>
      </w:r>
      <w:r>
        <w:t>выполняемых действий от исходных данных.</w:t>
      </w:r>
    </w:p>
    <w:p w:rsidR="00811A89" w:rsidRDefault="0056063B">
      <w:pPr>
        <w:pStyle w:val="a3"/>
        <w:spacing w:before="187" w:line="266" w:lineRule="auto"/>
        <w:ind w:right="739" w:hanging="10"/>
        <w:jc w:val="both"/>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811A89" w:rsidRDefault="0056063B">
      <w:pPr>
        <w:pStyle w:val="a3"/>
        <w:spacing w:before="189" w:line="271" w:lineRule="auto"/>
        <w:ind w:right="740" w:hanging="10"/>
        <w:jc w:val="both"/>
      </w:pPr>
      <w:r>
        <w:t>Конструкция «повторения»: циклы с заданным числом повторений, с условием выполнения, с переменной цикла.</w:t>
      </w:r>
    </w:p>
    <w:p w:rsidR="00811A89" w:rsidRDefault="0056063B">
      <w:pPr>
        <w:pStyle w:val="a3"/>
        <w:spacing w:before="71" w:line="266" w:lineRule="auto"/>
        <w:ind w:right="744" w:hanging="10"/>
        <w:jc w:val="both"/>
      </w:pPr>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w:t>
      </w:r>
    </w:p>
    <w:p w:rsidR="00811A89" w:rsidRDefault="0056063B">
      <w:pPr>
        <w:pStyle w:val="a3"/>
        <w:tabs>
          <w:tab w:val="left" w:pos="6103"/>
        </w:tabs>
        <w:spacing w:before="243" w:line="480" w:lineRule="auto"/>
        <w:ind w:left="451" w:right="2795" w:hanging="15"/>
        <w:jc w:val="both"/>
      </w:pPr>
      <w:r>
        <w:t>Чертёжник.</w:t>
      </w:r>
      <w:r>
        <w:rPr>
          <w:spacing w:val="40"/>
        </w:rPr>
        <w:t xml:space="preserve"> </w:t>
      </w:r>
      <w:r>
        <w:t>Выполнение</w:t>
      </w:r>
      <w:r>
        <w:rPr>
          <w:spacing w:val="40"/>
        </w:rPr>
        <w:t xml:space="preserve"> </w:t>
      </w:r>
      <w:r>
        <w:t>алгоритмов</w:t>
      </w:r>
      <w:r>
        <w:rPr>
          <w:spacing w:val="40"/>
        </w:rPr>
        <w:t xml:space="preserve"> </w:t>
      </w:r>
      <w:r>
        <w:t>вручную</w:t>
      </w:r>
      <w:r>
        <w:tab/>
        <w:t>и на компьютере. Синтаксические и логические ошибки. Отказы.</w:t>
      </w:r>
    </w:p>
    <w:p w:rsidR="00811A89" w:rsidRDefault="0056063B">
      <w:pPr>
        <w:pStyle w:val="a3"/>
        <w:spacing w:line="272" w:lineRule="exact"/>
        <w:ind w:left="451"/>
      </w:pPr>
      <w:r>
        <w:t xml:space="preserve">Язык </w:t>
      </w:r>
      <w:r>
        <w:rPr>
          <w:spacing w:val="-2"/>
        </w:rPr>
        <w:t>программирования</w:t>
      </w:r>
    </w:p>
    <w:p w:rsidR="00811A89" w:rsidRDefault="0056063B">
      <w:pPr>
        <w:pStyle w:val="a3"/>
        <w:tabs>
          <w:tab w:val="left" w:pos="1815"/>
          <w:tab w:val="left" w:pos="5301"/>
          <w:tab w:val="left" w:pos="7481"/>
        </w:tabs>
        <w:spacing w:before="213" w:line="472" w:lineRule="auto"/>
        <w:ind w:left="437" w:right="1454" w:firstLine="14"/>
      </w:pPr>
      <w:r>
        <w:t>Язык</w:t>
      </w:r>
      <w:r>
        <w:rPr>
          <w:spacing w:val="-5"/>
        </w:rPr>
        <w:t xml:space="preserve"> </w:t>
      </w:r>
      <w:r>
        <w:t>программирования</w:t>
      </w:r>
      <w:r>
        <w:rPr>
          <w:spacing w:val="-6"/>
        </w:rPr>
        <w:t xml:space="preserve"> </w:t>
      </w:r>
      <w:r>
        <w:t>(Python, C++,</w:t>
      </w:r>
      <w:r>
        <w:rPr>
          <w:spacing w:val="-2"/>
        </w:rPr>
        <w:t xml:space="preserve"> </w:t>
      </w:r>
      <w:r>
        <w:t>Паскаль,</w:t>
      </w:r>
      <w:r>
        <w:rPr>
          <w:spacing w:val="-1"/>
        </w:rPr>
        <w:t xml:space="preserve"> </w:t>
      </w:r>
      <w:r>
        <w:t>Java,</w:t>
      </w:r>
      <w:r>
        <w:rPr>
          <w:spacing w:val="-2"/>
        </w:rPr>
        <w:t xml:space="preserve"> </w:t>
      </w:r>
      <w:r>
        <w:t>C#,</w:t>
      </w:r>
      <w:r>
        <w:rPr>
          <w:spacing w:val="-1"/>
        </w:rPr>
        <w:t xml:space="preserve"> </w:t>
      </w:r>
      <w:r>
        <w:t>Школьный</w:t>
      </w:r>
      <w:r>
        <w:rPr>
          <w:spacing w:val="-6"/>
        </w:rPr>
        <w:t xml:space="preserve"> </w:t>
      </w:r>
      <w:r>
        <w:t>Алгоритмический</w:t>
      </w:r>
      <w:r>
        <w:rPr>
          <w:spacing w:val="-1"/>
        </w:rPr>
        <w:t xml:space="preserve"> </w:t>
      </w:r>
      <w:r>
        <w:t xml:space="preserve">Язык). </w:t>
      </w:r>
      <w:r>
        <w:rPr>
          <w:spacing w:val="-2"/>
        </w:rPr>
        <w:t>Система</w:t>
      </w:r>
      <w:r>
        <w:tab/>
        <w:t>программирования:</w:t>
      </w:r>
      <w:r>
        <w:rPr>
          <w:spacing w:val="40"/>
        </w:rPr>
        <w:t xml:space="preserve"> </w:t>
      </w:r>
      <w:r>
        <w:t>редактор</w:t>
      </w:r>
      <w:r>
        <w:tab/>
        <w:t>текста</w:t>
      </w:r>
      <w:r>
        <w:rPr>
          <w:spacing w:val="40"/>
        </w:rPr>
        <w:t xml:space="preserve"> </w:t>
      </w:r>
      <w:r>
        <w:t>программ,</w:t>
      </w:r>
      <w:r>
        <w:tab/>
        <w:t>транслятор, отладчик.</w:t>
      </w:r>
    </w:p>
    <w:p w:rsidR="00811A89" w:rsidRDefault="0056063B">
      <w:pPr>
        <w:pStyle w:val="a3"/>
        <w:spacing w:before="3"/>
        <w:ind w:left="451"/>
      </w:pPr>
      <w:r>
        <w:t>Переменная:</w:t>
      </w:r>
      <w:r>
        <w:rPr>
          <w:spacing w:val="-7"/>
        </w:rPr>
        <w:t xml:space="preserve"> </w:t>
      </w:r>
      <w:r>
        <w:t>тип,</w:t>
      </w:r>
      <w:r>
        <w:rPr>
          <w:spacing w:val="-8"/>
        </w:rPr>
        <w:t xml:space="preserve"> </w:t>
      </w:r>
      <w:r>
        <w:t>имя,</w:t>
      </w:r>
      <w:r>
        <w:rPr>
          <w:spacing w:val="-4"/>
        </w:rPr>
        <w:t xml:space="preserve"> </w:t>
      </w:r>
      <w:r>
        <w:t>значение.</w:t>
      </w:r>
      <w:r>
        <w:rPr>
          <w:spacing w:val="-7"/>
        </w:rPr>
        <w:t xml:space="preserve"> </w:t>
      </w:r>
      <w:r>
        <w:t>Целые,</w:t>
      </w:r>
      <w:r>
        <w:rPr>
          <w:spacing w:val="-8"/>
        </w:rPr>
        <w:t xml:space="preserve"> </w:t>
      </w:r>
      <w:r>
        <w:t>вещественные</w:t>
      </w:r>
      <w:r>
        <w:rPr>
          <w:spacing w:val="-10"/>
        </w:rPr>
        <w:t xml:space="preserve"> </w:t>
      </w:r>
      <w:r>
        <w:t>и</w:t>
      </w:r>
      <w:r>
        <w:rPr>
          <w:spacing w:val="-4"/>
        </w:rPr>
        <w:t xml:space="preserve"> </w:t>
      </w:r>
      <w:r>
        <w:t>символьные</w:t>
      </w:r>
      <w:r>
        <w:rPr>
          <w:spacing w:val="-10"/>
        </w:rPr>
        <w:t xml:space="preserve"> </w:t>
      </w:r>
      <w:r>
        <w:rPr>
          <w:spacing w:val="-2"/>
        </w:rPr>
        <w:t>переменные.</w:t>
      </w:r>
    </w:p>
    <w:p w:rsidR="00811A89" w:rsidRDefault="0056063B">
      <w:pPr>
        <w:pStyle w:val="a3"/>
        <w:spacing w:before="223" w:line="268" w:lineRule="auto"/>
        <w:ind w:right="742" w:hanging="10"/>
        <w:jc w:val="both"/>
      </w:pPr>
      <w: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811A89" w:rsidRDefault="0056063B">
      <w:pPr>
        <w:pStyle w:val="a3"/>
        <w:spacing w:before="189" w:line="266" w:lineRule="auto"/>
        <w:ind w:right="731" w:hanging="10"/>
        <w:jc w:val="both"/>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811A89" w:rsidRDefault="0056063B">
      <w:pPr>
        <w:pStyle w:val="a3"/>
        <w:spacing w:before="190" w:line="266" w:lineRule="auto"/>
        <w:ind w:right="743" w:hanging="10"/>
        <w:jc w:val="both"/>
      </w:pPr>
      <w:r>
        <w:t>Диалоговая отладка программ: пошаговое выполнение, просмотр значений величин, отладочный вывод, выбор точки останова.</w:t>
      </w:r>
    </w:p>
    <w:p w:rsidR="00811A89" w:rsidRDefault="0056063B">
      <w:pPr>
        <w:pStyle w:val="a3"/>
        <w:spacing w:before="74" w:line="266" w:lineRule="auto"/>
        <w:ind w:right="730" w:hanging="10"/>
        <w:jc w:val="both"/>
      </w:pPr>
      <w:r>
        <w:lastRenderedPageBreak/>
        <w:t>Цикл</w:t>
      </w:r>
      <w:r>
        <w:rPr>
          <w:spacing w:val="-15"/>
        </w:rPr>
        <w:t xml:space="preserve"> </w:t>
      </w:r>
      <w:r>
        <w:t>с</w:t>
      </w:r>
      <w:r>
        <w:rPr>
          <w:spacing w:val="-15"/>
        </w:rPr>
        <w:t xml:space="preserve"> </w:t>
      </w:r>
      <w:r>
        <w:t>условием.</w:t>
      </w:r>
      <w:r>
        <w:rPr>
          <w:spacing w:val="-15"/>
        </w:rPr>
        <w:t xml:space="preserve"> </w:t>
      </w:r>
      <w:r>
        <w:t>Алгоритм</w:t>
      </w:r>
      <w:r>
        <w:rPr>
          <w:spacing w:val="-15"/>
        </w:rPr>
        <w:t xml:space="preserve"> </w:t>
      </w:r>
      <w:r>
        <w:t>Евклида</w:t>
      </w:r>
      <w:r>
        <w:rPr>
          <w:spacing w:val="-15"/>
        </w:rPr>
        <w:t xml:space="preserve"> </w:t>
      </w:r>
      <w:r>
        <w:t>для</w:t>
      </w:r>
      <w:r>
        <w:rPr>
          <w:spacing w:val="-15"/>
        </w:rPr>
        <w:t xml:space="preserve"> </w:t>
      </w:r>
      <w:r>
        <w:t>нахождения</w:t>
      </w:r>
      <w:r>
        <w:rPr>
          <w:spacing w:val="-15"/>
        </w:rPr>
        <w:t xml:space="preserve"> </w:t>
      </w:r>
      <w:r>
        <w:t>наибольшего</w:t>
      </w:r>
      <w:r>
        <w:rPr>
          <w:spacing w:val="-15"/>
        </w:rPr>
        <w:t xml:space="preserve"> </w:t>
      </w:r>
      <w:r>
        <w:t>общего</w:t>
      </w:r>
      <w:r>
        <w:rPr>
          <w:spacing w:val="-15"/>
        </w:rPr>
        <w:t xml:space="preserve"> </w:t>
      </w:r>
      <w:r>
        <w:t>делителя</w:t>
      </w:r>
      <w:r>
        <w:rPr>
          <w:spacing w:val="-15"/>
        </w:rPr>
        <w:t xml:space="preserve"> </w:t>
      </w:r>
      <w:r>
        <w:t>двух</w:t>
      </w:r>
      <w:r>
        <w:rPr>
          <w:spacing w:val="-15"/>
        </w:rPr>
        <w:t xml:space="preserve"> </w:t>
      </w:r>
      <w:r>
        <w:t>натуральных чисел. Разбиение записи натурального числа в позиционной системе с основанием, меньшим или равным 10, на отдельные цифры.</w:t>
      </w:r>
    </w:p>
    <w:p w:rsidR="00811A89" w:rsidRDefault="0056063B">
      <w:pPr>
        <w:pStyle w:val="a3"/>
        <w:spacing w:before="195" w:line="266" w:lineRule="auto"/>
        <w:ind w:right="741" w:hanging="10"/>
        <w:jc w:val="both"/>
      </w:pPr>
      <w:r>
        <w:t>Цикл с переменной. Алгоритмы проверки делимости одного целого числа на другое, проверки натурального числа на простоту.</w:t>
      </w:r>
    </w:p>
    <w:p w:rsidR="00811A89" w:rsidRDefault="0056063B">
      <w:pPr>
        <w:pStyle w:val="a3"/>
        <w:spacing w:before="189" w:line="266" w:lineRule="auto"/>
        <w:ind w:right="735" w:hanging="10"/>
        <w:jc w:val="both"/>
      </w:pPr>
      <w: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811A89" w:rsidRDefault="0056063B">
      <w:pPr>
        <w:pStyle w:val="a3"/>
        <w:spacing w:before="242"/>
        <w:ind w:left="451"/>
      </w:pPr>
      <w:r>
        <w:t>Анализ</w:t>
      </w:r>
      <w:r>
        <w:rPr>
          <w:spacing w:val="-3"/>
        </w:rPr>
        <w:t xml:space="preserve"> </w:t>
      </w:r>
      <w:r>
        <w:rPr>
          <w:spacing w:val="-2"/>
        </w:rPr>
        <w:t>алгоритмов</w:t>
      </w:r>
    </w:p>
    <w:p w:rsidR="00811A89" w:rsidRDefault="0056063B">
      <w:pPr>
        <w:pStyle w:val="a3"/>
        <w:spacing w:before="219" w:line="266" w:lineRule="auto"/>
        <w:ind w:right="746" w:hanging="10"/>
        <w:jc w:val="both"/>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811A89" w:rsidRDefault="0056063B">
      <w:pPr>
        <w:pStyle w:val="a3"/>
        <w:spacing w:before="232"/>
        <w:ind w:left="451"/>
      </w:pPr>
      <w:r>
        <w:t>9</w:t>
      </w:r>
      <w:r>
        <w:rPr>
          <w:spacing w:val="2"/>
        </w:rPr>
        <w:t xml:space="preserve"> </w:t>
      </w:r>
      <w:r>
        <w:rPr>
          <w:spacing w:val="-2"/>
        </w:rPr>
        <w:t>класс</w:t>
      </w:r>
    </w:p>
    <w:p w:rsidR="00811A89" w:rsidRDefault="00811A89">
      <w:pPr>
        <w:pStyle w:val="a3"/>
        <w:ind w:left="0"/>
      </w:pPr>
    </w:p>
    <w:p w:rsidR="00811A89" w:rsidRDefault="0056063B">
      <w:pPr>
        <w:pStyle w:val="a3"/>
        <w:ind w:left="451"/>
      </w:pPr>
      <w:r>
        <w:t>Цифровая</w:t>
      </w:r>
      <w:r>
        <w:rPr>
          <w:spacing w:val="-5"/>
        </w:rPr>
        <w:t xml:space="preserve"> </w:t>
      </w:r>
      <w:r>
        <w:rPr>
          <w:spacing w:val="-2"/>
        </w:rPr>
        <w:t>грамотность</w:t>
      </w:r>
    </w:p>
    <w:p w:rsidR="00811A89" w:rsidRDefault="0056063B">
      <w:pPr>
        <w:pStyle w:val="a3"/>
        <w:spacing w:before="272"/>
        <w:ind w:left="451"/>
      </w:pPr>
      <w:r>
        <w:t>Глобальная</w:t>
      </w:r>
      <w:r>
        <w:rPr>
          <w:spacing w:val="-13"/>
        </w:rPr>
        <w:t xml:space="preserve"> </w:t>
      </w:r>
      <w:r>
        <w:t>сеть</w:t>
      </w:r>
      <w:r>
        <w:rPr>
          <w:spacing w:val="-5"/>
        </w:rPr>
        <w:t xml:space="preserve"> </w:t>
      </w:r>
      <w:r>
        <w:t>Интернет</w:t>
      </w:r>
      <w:r>
        <w:rPr>
          <w:spacing w:val="-4"/>
        </w:rPr>
        <w:t xml:space="preserve"> </w:t>
      </w:r>
      <w:r>
        <w:t>и</w:t>
      </w:r>
      <w:r>
        <w:rPr>
          <w:spacing w:val="-10"/>
        </w:rPr>
        <w:t xml:space="preserve"> </w:t>
      </w:r>
      <w:r>
        <w:t>стратегии</w:t>
      </w:r>
      <w:r>
        <w:rPr>
          <w:spacing w:val="-4"/>
        </w:rPr>
        <w:t xml:space="preserve"> </w:t>
      </w:r>
      <w:r>
        <w:t>безопасного</w:t>
      </w:r>
      <w:r>
        <w:rPr>
          <w:spacing w:val="-5"/>
        </w:rPr>
        <w:t xml:space="preserve"> </w:t>
      </w:r>
      <w:r>
        <w:t>поведения</w:t>
      </w:r>
      <w:r>
        <w:rPr>
          <w:spacing w:val="-9"/>
        </w:rPr>
        <w:t xml:space="preserve"> </w:t>
      </w:r>
      <w:r>
        <w:t>в</w:t>
      </w:r>
      <w:r>
        <w:rPr>
          <w:spacing w:val="-4"/>
        </w:rPr>
        <w:t xml:space="preserve"> </w:t>
      </w:r>
      <w:r>
        <w:rPr>
          <w:spacing w:val="-5"/>
        </w:rPr>
        <w:t>ней</w:t>
      </w:r>
    </w:p>
    <w:p w:rsidR="00811A89" w:rsidRDefault="0056063B">
      <w:pPr>
        <w:pStyle w:val="a3"/>
        <w:spacing w:before="267" w:line="254" w:lineRule="auto"/>
        <w:ind w:left="447" w:right="861" w:hanging="10"/>
      </w:pPr>
      <w:r>
        <w:t>Глобальная сеть Интернет. IP-адреса узлов. Сетевое хранение данных. Методы индивидуального и коллективного</w:t>
      </w:r>
      <w:r>
        <w:rPr>
          <w:spacing w:val="-2"/>
        </w:rPr>
        <w:t xml:space="preserve"> </w:t>
      </w:r>
      <w:r>
        <w:t>размещения</w:t>
      </w:r>
      <w:r>
        <w:rPr>
          <w:spacing w:val="-6"/>
        </w:rPr>
        <w:t xml:space="preserve"> </w:t>
      </w:r>
      <w:r>
        <w:t>новой</w:t>
      </w:r>
      <w:r>
        <w:rPr>
          <w:spacing w:val="-6"/>
        </w:rPr>
        <w:t xml:space="preserve"> </w:t>
      </w:r>
      <w:r>
        <w:t>информации</w:t>
      </w:r>
      <w:r>
        <w:rPr>
          <w:spacing w:val="-14"/>
        </w:rPr>
        <w:t xml:space="preserve"> </w:t>
      </w:r>
      <w:r>
        <w:t>в</w:t>
      </w:r>
      <w:r>
        <w:rPr>
          <w:spacing w:val="-6"/>
        </w:rPr>
        <w:t xml:space="preserve"> </w:t>
      </w:r>
      <w:r>
        <w:t>сети</w:t>
      </w:r>
      <w:r>
        <w:rPr>
          <w:spacing w:val="-6"/>
        </w:rPr>
        <w:t xml:space="preserve"> </w:t>
      </w:r>
      <w:r>
        <w:t>Интернет.</w:t>
      </w:r>
      <w:r>
        <w:rPr>
          <w:spacing w:val="-9"/>
        </w:rPr>
        <w:t xml:space="preserve"> </w:t>
      </w:r>
      <w:r>
        <w:t>Большие</w:t>
      </w:r>
      <w:r>
        <w:rPr>
          <w:spacing w:val="-7"/>
        </w:rPr>
        <w:t xml:space="preserve"> </w:t>
      </w:r>
      <w:r>
        <w:t>данные</w:t>
      </w:r>
      <w:r>
        <w:rPr>
          <w:spacing w:val="-11"/>
        </w:rPr>
        <w:t xml:space="preserve"> </w:t>
      </w:r>
      <w:r>
        <w:t>(интернет-данные, в частности, данные социальных сетей).</w:t>
      </w:r>
    </w:p>
    <w:p w:rsidR="00811A89" w:rsidRDefault="0056063B">
      <w:pPr>
        <w:pStyle w:val="a3"/>
        <w:spacing w:before="212" w:line="266" w:lineRule="auto"/>
        <w:ind w:right="-15" w:hanging="10"/>
      </w:pPr>
      <w:r>
        <w:t>Понятие</w:t>
      </w:r>
      <w:r>
        <w:rPr>
          <w:spacing w:val="40"/>
        </w:rPr>
        <w:t xml:space="preserve"> </w:t>
      </w:r>
      <w:r>
        <w:t>об</w:t>
      </w:r>
      <w:r>
        <w:rPr>
          <w:spacing w:val="40"/>
        </w:rPr>
        <w:t xml:space="preserve"> </w:t>
      </w:r>
      <w:r>
        <w:t>информационной</w:t>
      </w:r>
      <w:r>
        <w:rPr>
          <w:spacing w:val="40"/>
        </w:rPr>
        <w:t xml:space="preserve"> </w:t>
      </w:r>
      <w:r>
        <w:t>безопасности.</w:t>
      </w:r>
      <w:r>
        <w:rPr>
          <w:spacing w:val="40"/>
        </w:rPr>
        <w:t xml:space="preserve"> </w:t>
      </w:r>
      <w:r>
        <w:t>Угрозы</w:t>
      </w:r>
      <w:r>
        <w:rPr>
          <w:spacing w:val="40"/>
        </w:rPr>
        <w:t xml:space="preserve"> </w:t>
      </w:r>
      <w:r>
        <w:t>информационной</w:t>
      </w:r>
      <w:r>
        <w:rPr>
          <w:spacing w:val="40"/>
        </w:rPr>
        <w:t xml:space="preserve"> </w:t>
      </w:r>
      <w:r>
        <w:t>безопасности</w:t>
      </w:r>
      <w:r>
        <w:rPr>
          <w:spacing w:val="40"/>
        </w:rPr>
        <w:t xml:space="preserve"> </w:t>
      </w:r>
      <w:r>
        <w:t>при</w:t>
      </w:r>
      <w:r>
        <w:rPr>
          <w:spacing w:val="40"/>
        </w:rPr>
        <w:t xml:space="preserve"> </w:t>
      </w:r>
      <w:r>
        <w:t>работе</w:t>
      </w:r>
      <w:r>
        <w:rPr>
          <w:spacing w:val="40"/>
        </w:rPr>
        <w:t xml:space="preserve"> </w:t>
      </w:r>
      <w:r>
        <w:t>в глобальной</w:t>
      </w:r>
      <w:r>
        <w:rPr>
          <w:spacing w:val="-8"/>
        </w:rPr>
        <w:t xml:space="preserve"> </w:t>
      </w:r>
      <w:r>
        <w:t>сети</w:t>
      </w:r>
      <w:r>
        <w:rPr>
          <w:spacing w:val="-12"/>
        </w:rPr>
        <w:t xml:space="preserve"> </w:t>
      </w:r>
      <w:r>
        <w:t>и</w:t>
      </w:r>
      <w:r>
        <w:rPr>
          <w:spacing w:val="-12"/>
        </w:rPr>
        <w:t xml:space="preserve"> </w:t>
      </w:r>
      <w:r>
        <w:t>методы</w:t>
      </w:r>
      <w:r>
        <w:rPr>
          <w:spacing w:val="-10"/>
        </w:rPr>
        <w:t xml:space="preserve"> </w:t>
      </w:r>
      <w:r>
        <w:t>противодействия</w:t>
      </w:r>
      <w:r>
        <w:rPr>
          <w:spacing w:val="-7"/>
        </w:rPr>
        <w:t xml:space="preserve"> </w:t>
      </w:r>
      <w:r>
        <w:t>им.</w:t>
      </w:r>
      <w:r>
        <w:rPr>
          <w:spacing w:val="-10"/>
        </w:rPr>
        <w:t xml:space="preserve"> </w:t>
      </w:r>
      <w:r>
        <w:t>Правила</w:t>
      </w:r>
      <w:r>
        <w:rPr>
          <w:spacing w:val="-9"/>
        </w:rPr>
        <w:t xml:space="preserve"> </w:t>
      </w:r>
      <w:r>
        <w:t>безопасной</w:t>
      </w:r>
      <w:r>
        <w:rPr>
          <w:spacing w:val="-5"/>
        </w:rPr>
        <w:t xml:space="preserve"> </w:t>
      </w:r>
      <w:r>
        <w:t>аутентификации.</w:t>
      </w:r>
      <w:r>
        <w:rPr>
          <w:spacing w:val="-5"/>
        </w:rPr>
        <w:t xml:space="preserve"> </w:t>
      </w:r>
      <w:r>
        <w:t>Защита</w:t>
      </w:r>
      <w:r>
        <w:rPr>
          <w:spacing w:val="-12"/>
        </w:rPr>
        <w:t xml:space="preserve"> </w:t>
      </w:r>
      <w:r>
        <w:rPr>
          <w:spacing w:val="-2"/>
        </w:rPr>
        <w:t>личной</w:t>
      </w:r>
    </w:p>
    <w:p w:rsidR="00811A89" w:rsidRDefault="0056063B">
      <w:pPr>
        <w:pStyle w:val="a3"/>
        <w:spacing w:before="71" w:line="266" w:lineRule="auto"/>
        <w:ind w:right="739"/>
        <w:jc w:val="both"/>
      </w:pPr>
      <w:r>
        <w:t xml:space="preserve">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w:t>
      </w:r>
      <w:r>
        <w:rPr>
          <w:spacing w:val="-2"/>
        </w:rPr>
        <w:t>др.).</w:t>
      </w:r>
    </w:p>
    <w:p w:rsidR="00811A89" w:rsidRDefault="0056063B">
      <w:pPr>
        <w:pStyle w:val="a3"/>
        <w:spacing w:before="248"/>
        <w:ind w:left="451"/>
      </w:pPr>
      <w:r>
        <w:t>Работа</w:t>
      </w:r>
      <w:r>
        <w:rPr>
          <w:spacing w:val="-7"/>
        </w:rPr>
        <w:t xml:space="preserve"> </w:t>
      </w:r>
      <w:r>
        <w:t>в</w:t>
      </w:r>
      <w:r>
        <w:rPr>
          <w:spacing w:val="-5"/>
        </w:rPr>
        <w:t xml:space="preserve"> </w:t>
      </w:r>
      <w:r>
        <w:t>информационном</w:t>
      </w:r>
      <w:r>
        <w:rPr>
          <w:spacing w:val="-7"/>
        </w:rPr>
        <w:t xml:space="preserve"> </w:t>
      </w:r>
      <w:r>
        <w:rPr>
          <w:spacing w:val="-2"/>
        </w:rPr>
        <w:t>пространстве</w:t>
      </w:r>
    </w:p>
    <w:p w:rsidR="00811A89" w:rsidRDefault="0056063B">
      <w:pPr>
        <w:pStyle w:val="a3"/>
        <w:spacing w:before="267" w:line="266" w:lineRule="auto"/>
        <w:ind w:right="560" w:hanging="10"/>
      </w:pPr>
      <w:r>
        <w:t>Виды</w:t>
      </w:r>
      <w:r>
        <w:rPr>
          <w:spacing w:val="36"/>
        </w:rPr>
        <w:t xml:space="preserve"> </w:t>
      </w:r>
      <w:r>
        <w:t>деятельности</w:t>
      </w:r>
      <w:r>
        <w:rPr>
          <w:spacing w:val="33"/>
        </w:rPr>
        <w:t xml:space="preserve"> </w:t>
      </w:r>
      <w:r>
        <w:t>в</w:t>
      </w:r>
      <w:r>
        <w:rPr>
          <w:spacing w:val="37"/>
        </w:rPr>
        <w:t xml:space="preserve"> </w:t>
      </w:r>
      <w:r>
        <w:t>сети</w:t>
      </w:r>
      <w:r>
        <w:rPr>
          <w:spacing w:val="36"/>
        </w:rPr>
        <w:t xml:space="preserve"> </w:t>
      </w:r>
      <w:r>
        <w:t>Интернет.</w:t>
      </w:r>
      <w:r>
        <w:rPr>
          <w:spacing w:val="37"/>
        </w:rPr>
        <w:t xml:space="preserve"> </w:t>
      </w:r>
      <w:r>
        <w:t>Интернет-сервисы:</w:t>
      </w:r>
      <w:r>
        <w:rPr>
          <w:spacing w:val="36"/>
        </w:rPr>
        <w:t xml:space="preserve"> </w:t>
      </w:r>
      <w:r>
        <w:t>коммуникационные</w:t>
      </w:r>
      <w:r>
        <w:rPr>
          <w:spacing w:val="37"/>
        </w:rPr>
        <w:t xml:space="preserve"> </w:t>
      </w:r>
      <w:r>
        <w:t>сервисы</w:t>
      </w:r>
      <w:r>
        <w:rPr>
          <w:spacing w:val="37"/>
        </w:rPr>
        <w:t xml:space="preserve"> </w:t>
      </w:r>
      <w:r>
        <w:t>(почтовая служба, видеоконференцсвязь и т. п.); справочные службы (карты, расписания и</w:t>
      </w:r>
    </w:p>
    <w:p w:rsidR="00811A89" w:rsidRDefault="0056063B">
      <w:pPr>
        <w:pStyle w:val="a3"/>
        <w:spacing w:before="193" w:line="266" w:lineRule="auto"/>
        <w:ind w:right="732" w:hanging="10"/>
        <w:jc w:val="both"/>
      </w:pPr>
      <w:r>
        <w:t>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811A89" w:rsidRDefault="0056063B">
      <w:pPr>
        <w:pStyle w:val="a3"/>
        <w:spacing w:before="239" w:line="475" w:lineRule="auto"/>
        <w:ind w:left="451" w:right="7390"/>
        <w:jc w:val="both"/>
      </w:pPr>
      <w:r>
        <w:t>Теоретические</w:t>
      </w:r>
      <w:r>
        <w:rPr>
          <w:spacing w:val="-14"/>
        </w:rPr>
        <w:t xml:space="preserve"> </w:t>
      </w:r>
      <w:r>
        <w:t>основы</w:t>
      </w:r>
      <w:r>
        <w:rPr>
          <w:spacing w:val="-8"/>
        </w:rPr>
        <w:t xml:space="preserve"> </w:t>
      </w:r>
      <w:r>
        <w:t>информатики Моделирование как метод познания</w:t>
      </w:r>
    </w:p>
    <w:p w:rsidR="00811A89" w:rsidRDefault="0056063B">
      <w:pPr>
        <w:pStyle w:val="a3"/>
        <w:spacing w:line="240" w:lineRule="exact"/>
        <w:ind w:left="451"/>
      </w:pPr>
      <w:r>
        <w:t>Модель.</w:t>
      </w:r>
      <w:r>
        <w:rPr>
          <w:spacing w:val="54"/>
        </w:rPr>
        <w:t xml:space="preserve"> </w:t>
      </w:r>
      <w:r>
        <w:t>Задачи,</w:t>
      </w:r>
      <w:r>
        <w:rPr>
          <w:spacing w:val="62"/>
        </w:rPr>
        <w:t xml:space="preserve"> </w:t>
      </w:r>
      <w:r>
        <w:t>решаемые</w:t>
      </w:r>
      <w:r>
        <w:rPr>
          <w:spacing w:val="59"/>
        </w:rPr>
        <w:t xml:space="preserve"> </w:t>
      </w:r>
      <w:r>
        <w:t>с</w:t>
      </w:r>
      <w:r>
        <w:rPr>
          <w:spacing w:val="54"/>
        </w:rPr>
        <w:t xml:space="preserve"> </w:t>
      </w:r>
      <w:r>
        <w:t>помощью</w:t>
      </w:r>
      <w:r>
        <w:rPr>
          <w:spacing w:val="54"/>
        </w:rPr>
        <w:t xml:space="preserve"> </w:t>
      </w:r>
      <w:r>
        <w:t>моделирования.</w:t>
      </w:r>
      <w:r>
        <w:rPr>
          <w:spacing w:val="63"/>
        </w:rPr>
        <w:t xml:space="preserve"> </w:t>
      </w:r>
      <w:r>
        <w:t>Классификации</w:t>
      </w:r>
      <w:r>
        <w:rPr>
          <w:spacing w:val="57"/>
        </w:rPr>
        <w:t xml:space="preserve"> </w:t>
      </w:r>
      <w:r>
        <w:t>моделей.</w:t>
      </w:r>
      <w:r>
        <w:rPr>
          <w:spacing w:val="63"/>
        </w:rPr>
        <w:t xml:space="preserve"> </w:t>
      </w:r>
      <w:r>
        <w:rPr>
          <w:spacing w:val="-2"/>
        </w:rPr>
        <w:t>Материальные</w:t>
      </w:r>
    </w:p>
    <w:p w:rsidR="00811A89" w:rsidRDefault="0056063B">
      <w:pPr>
        <w:pStyle w:val="a3"/>
        <w:spacing w:before="17" w:line="271" w:lineRule="auto"/>
        <w:ind w:right="777"/>
      </w:pPr>
      <w:r>
        <w:t>(натурные)</w:t>
      </w:r>
      <w:r>
        <w:rPr>
          <w:spacing w:val="-2"/>
        </w:rPr>
        <w:t xml:space="preserve"> </w:t>
      </w:r>
      <w:r>
        <w:t>и</w:t>
      </w:r>
      <w:r>
        <w:rPr>
          <w:spacing w:val="-2"/>
        </w:rPr>
        <w:t xml:space="preserve"> </w:t>
      </w:r>
      <w:r>
        <w:t>информационные</w:t>
      </w:r>
      <w:r>
        <w:rPr>
          <w:spacing w:val="-8"/>
        </w:rPr>
        <w:t xml:space="preserve"> </w:t>
      </w:r>
      <w:r>
        <w:t>модели.</w:t>
      </w:r>
      <w:r>
        <w:rPr>
          <w:spacing w:val="-5"/>
        </w:rPr>
        <w:t xml:space="preserve"> </w:t>
      </w:r>
      <w:r>
        <w:t>Непрерывные</w:t>
      </w:r>
      <w:r>
        <w:rPr>
          <w:spacing w:val="-8"/>
        </w:rPr>
        <w:t xml:space="preserve"> </w:t>
      </w:r>
      <w:r>
        <w:t>и</w:t>
      </w:r>
      <w:r>
        <w:rPr>
          <w:spacing w:val="-6"/>
        </w:rPr>
        <w:t xml:space="preserve"> </w:t>
      </w:r>
      <w:r>
        <w:t>дискретные</w:t>
      </w:r>
      <w:r>
        <w:rPr>
          <w:spacing w:val="-4"/>
        </w:rPr>
        <w:t xml:space="preserve"> </w:t>
      </w:r>
      <w:r>
        <w:t>модели.</w:t>
      </w:r>
      <w:r>
        <w:rPr>
          <w:spacing w:val="-5"/>
        </w:rPr>
        <w:t xml:space="preserve"> </w:t>
      </w:r>
      <w:r>
        <w:t>Имитационные</w:t>
      </w:r>
      <w:r>
        <w:rPr>
          <w:spacing w:val="-4"/>
        </w:rPr>
        <w:t xml:space="preserve"> </w:t>
      </w:r>
      <w:r>
        <w:t>модели. Игровые модели. Оценка адекватности модели моделируемому объекту и целям моделирования.</w:t>
      </w:r>
    </w:p>
    <w:p w:rsidR="00811A89" w:rsidRDefault="0056063B">
      <w:pPr>
        <w:pStyle w:val="a3"/>
        <w:spacing w:before="29"/>
      </w:pPr>
      <w:r>
        <w:t>Табличные</w:t>
      </w:r>
      <w:r>
        <w:rPr>
          <w:spacing w:val="-10"/>
        </w:rPr>
        <w:t xml:space="preserve"> </w:t>
      </w:r>
      <w:r>
        <w:t>модели.</w:t>
      </w:r>
      <w:r>
        <w:rPr>
          <w:spacing w:val="-5"/>
        </w:rPr>
        <w:t xml:space="preserve"> </w:t>
      </w:r>
      <w:r>
        <w:t>Таблица</w:t>
      </w:r>
      <w:r>
        <w:rPr>
          <w:spacing w:val="-8"/>
        </w:rPr>
        <w:t xml:space="preserve"> </w:t>
      </w:r>
      <w:r>
        <w:t>как</w:t>
      </w:r>
      <w:r>
        <w:rPr>
          <w:spacing w:val="-9"/>
        </w:rPr>
        <w:t xml:space="preserve"> </w:t>
      </w:r>
      <w:r>
        <w:t>представление</w:t>
      </w:r>
      <w:r>
        <w:rPr>
          <w:spacing w:val="-15"/>
        </w:rPr>
        <w:t xml:space="preserve"> </w:t>
      </w:r>
      <w:r>
        <w:rPr>
          <w:spacing w:val="-2"/>
        </w:rPr>
        <w:t>отношения.</w:t>
      </w:r>
    </w:p>
    <w:p w:rsidR="00811A89" w:rsidRDefault="00811A89">
      <w:pPr>
        <w:pStyle w:val="a3"/>
        <w:spacing w:before="25"/>
        <w:ind w:left="0"/>
      </w:pPr>
    </w:p>
    <w:p w:rsidR="00811A89" w:rsidRDefault="0056063B">
      <w:pPr>
        <w:pStyle w:val="a3"/>
        <w:ind w:left="451"/>
      </w:pPr>
      <w:r>
        <w:t>Базы</w:t>
      </w:r>
      <w:r>
        <w:rPr>
          <w:spacing w:val="-6"/>
        </w:rPr>
        <w:t xml:space="preserve"> </w:t>
      </w:r>
      <w:r>
        <w:t>данных.</w:t>
      </w:r>
      <w:r>
        <w:rPr>
          <w:spacing w:val="-3"/>
        </w:rPr>
        <w:t xml:space="preserve"> </w:t>
      </w:r>
      <w:r>
        <w:t>Отбор</w:t>
      </w:r>
      <w:r>
        <w:rPr>
          <w:spacing w:val="-6"/>
        </w:rPr>
        <w:t xml:space="preserve"> </w:t>
      </w:r>
      <w:r>
        <w:t>в</w:t>
      </w:r>
      <w:r>
        <w:rPr>
          <w:spacing w:val="-9"/>
        </w:rPr>
        <w:t xml:space="preserve"> </w:t>
      </w:r>
      <w:r>
        <w:t>таблице</w:t>
      </w:r>
      <w:r>
        <w:rPr>
          <w:spacing w:val="-6"/>
        </w:rPr>
        <w:t xml:space="preserve"> </w:t>
      </w:r>
      <w:r>
        <w:t>строк,</w:t>
      </w:r>
      <w:r>
        <w:rPr>
          <w:spacing w:val="-4"/>
        </w:rPr>
        <w:t xml:space="preserve"> </w:t>
      </w:r>
      <w:r>
        <w:t>удовлетворяющих</w:t>
      </w:r>
      <w:r>
        <w:rPr>
          <w:spacing w:val="-4"/>
        </w:rPr>
        <w:t xml:space="preserve"> </w:t>
      </w:r>
      <w:r>
        <w:t>заданному</w:t>
      </w:r>
      <w:r>
        <w:rPr>
          <w:spacing w:val="-9"/>
        </w:rPr>
        <w:t xml:space="preserve"> </w:t>
      </w:r>
      <w:r>
        <w:rPr>
          <w:spacing w:val="-2"/>
        </w:rPr>
        <w:t>условию.</w:t>
      </w:r>
    </w:p>
    <w:p w:rsidR="00811A89" w:rsidRDefault="0056063B">
      <w:pPr>
        <w:pStyle w:val="a3"/>
        <w:spacing w:before="218" w:line="268" w:lineRule="auto"/>
        <w:ind w:right="733" w:hanging="10"/>
        <w:jc w:val="both"/>
      </w:pPr>
      <w:r>
        <w:lastRenderedPageBreak/>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811A89" w:rsidRDefault="0056063B">
      <w:pPr>
        <w:pStyle w:val="a3"/>
        <w:spacing w:before="185" w:line="266" w:lineRule="auto"/>
        <w:ind w:right="777" w:hanging="10"/>
      </w:pPr>
      <w:r>
        <w:t>Дерево.</w:t>
      </w:r>
      <w:r>
        <w:rPr>
          <w:spacing w:val="40"/>
        </w:rPr>
        <w:t xml:space="preserve"> </w:t>
      </w:r>
      <w:r>
        <w:t>Корень,</w:t>
      </w:r>
      <w:r>
        <w:rPr>
          <w:spacing w:val="40"/>
        </w:rPr>
        <w:t xml:space="preserve"> </w:t>
      </w:r>
      <w:r>
        <w:t>вершина</w:t>
      </w:r>
      <w:r>
        <w:rPr>
          <w:spacing w:val="40"/>
        </w:rPr>
        <w:t xml:space="preserve"> </w:t>
      </w:r>
      <w:r>
        <w:t>(узел),</w:t>
      </w:r>
      <w:r>
        <w:rPr>
          <w:spacing w:val="40"/>
        </w:rPr>
        <w:t xml:space="preserve"> </w:t>
      </w:r>
      <w:r>
        <w:t>лист,</w:t>
      </w:r>
      <w:r>
        <w:rPr>
          <w:spacing w:val="40"/>
        </w:rPr>
        <w:t xml:space="preserve"> </w:t>
      </w:r>
      <w:r>
        <w:t>ребро</w:t>
      </w:r>
      <w:r>
        <w:rPr>
          <w:spacing w:val="40"/>
        </w:rPr>
        <w:t xml:space="preserve"> </w:t>
      </w:r>
      <w:r>
        <w:t>(дуга)</w:t>
      </w:r>
      <w:r>
        <w:rPr>
          <w:spacing w:val="40"/>
        </w:rPr>
        <w:t xml:space="preserve"> </w:t>
      </w:r>
      <w:r>
        <w:t>дерева.</w:t>
      </w:r>
      <w:r>
        <w:rPr>
          <w:spacing w:val="40"/>
        </w:rPr>
        <w:t xml:space="preserve"> </w:t>
      </w:r>
      <w:r>
        <w:t>Высота</w:t>
      </w:r>
      <w:r>
        <w:rPr>
          <w:spacing w:val="40"/>
        </w:rPr>
        <w:t xml:space="preserve"> </w:t>
      </w:r>
      <w:r>
        <w:t>дерева.</w:t>
      </w:r>
      <w:r>
        <w:rPr>
          <w:spacing w:val="40"/>
        </w:rPr>
        <w:t xml:space="preserve"> </w:t>
      </w:r>
      <w:r>
        <w:t>Поддерево.</w:t>
      </w:r>
      <w:r>
        <w:rPr>
          <w:spacing w:val="40"/>
        </w:rPr>
        <w:t xml:space="preserve"> </w:t>
      </w:r>
      <w:r>
        <w:t>Примеры использования деревьев. Перебор вариантов с помощью дерева.</w:t>
      </w:r>
    </w:p>
    <w:p w:rsidR="00811A89" w:rsidRDefault="0056063B">
      <w:pPr>
        <w:pStyle w:val="a3"/>
        <w:spacing w:before="189" w:line="268" w:lineRule="auto"/>
        <w:ind w:right="733" w:hanging="10"/>
        <w:jc w:val="both"/>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811A89" w:rsidRDefault="0056063B">
      <w:pPr>
        <w:pStyle w:val="a3"/>
        <w:spacing w:before="192" w:line="266" w:lineRule="auto"/>
        <w:ind w:right="738" w:hanging="10"/>
        <w:jc w:val="both"/>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811A89" w:rsidRDefault="0056063B">
      <w:pPr>
        <w:pStyle w:val="a3"/>
        <w:spacing w:before="243" w:line="472" w:lineRule="auto"/>
        <w:ind w:left="451" w:right="7549"/>
        <w:jc w:val="both"/>
      </w:pPr>
      <w:r>
        <w:t>Алгоритмы и программирование Разработка</w:t>
      </w:r>
      <w:r>
        <w:rPr>
          <w:spacing w:val="-6"/>
        </w:rPr>
        <w:t xml:space="preserve"> </w:t>
      </w:r>
      <w:r>
        <w:t>алгоритмов</w:t>
      </w:r>
      <w:r>
        <w:rPr>
          <w:spacing w:val="-8"/>
        </w:rPr>
        <w:t xml:space="preserve"> </w:t>
      </w:r>
      <w:r>
        <w:t>и</w:t>
      </w:r>
      <w:r>
        <w:rPr>
          <w:spacing w:val="-10"/>
        </w:rPr>
        <w:t xml:space="preserve"> </w:t>
      </w:r>
      <w:r>
        <w:t>программ</w:t>
      </w:r>
    </w:p>
    <w:p w:rsidR="00811A89" w:rsidRDefault="0056063B">
      <w:pPr>
        <w:pStyle w:val="a3"/>
        <w:spacing w:line="240" w:lineRule="exact"/>
        <w:ind w:left="451"/>
      </w:pPr>
      <w:r>
        <w:t>Разбиение</w:t>
      </w:r>
      <w:r>
        <w:rPr>
          <w:spacing w:val="20"/>
        </w:rPr>
        <w:t xml:space="preserve"> </w:t>
      </w:r>
      <w:r>
        <w:t>задачи</w:t>
      </w:r>
      <w:r>
        <w:rPr>
          <w:spacing w:val="23"/>
        </w:rPr>
        <w:t xml:space="preserve"> </w:t>
      </w:r>
      <w:r>
        <w:t>на</w:t>
      </w:r>
      <w:r>
        <w:rPr>
          <w:spacing w:val="16"/>
        </w:rPr>
        <w:t xml:space="preserve"> </w:t>
      </w:r>
      <w:r>
        <w:t>подзадачи.</w:t>
      </w:r>
      <w:r>
        <w:rPr>
          <w:spacing w:val="24"/>
        </w:rPr>
        <w:t xml:space="preserve"> </w:t>
      </w:r>
      <w:r>
        <w:t>Составление</w:t>
      </w:r>
      <w:r>
        <w:rPr>
          <w:spacing w:val="18"/>
        </w:rPr>
        <w:t xml:space="preserve"> </w:t>
      </w:r>
      <w:r>
        <w:t>алгоритмов</w:t>
      </w:r>
      <w:r>
        <w:rPr>
          <w:spacing w:val="24"/>
        </w:rPr>
        <w:t xml:space="preserve"> </w:t>
      </w:r>
      <w:r>
        <w:t>и</w:t>
      </w:r>
      <w:r>
        <w:rPr>
          <w:spacing w:val="18"/>
        </w:rPr>
        <w:t xml:space="preserve"> </w:t>
      </w:r>
      <w:r>
        <w:t>программ</w:t>
      </w:r>
      <w:r>
        <w:rPr>
          <w:spacing w:val="20"/>
        </w:rPr>
        <w:t xml:space="preserve"> </w:t>
      </w:r>
      <w:r>
        <w:t>с</w:t>
      </w:r>
      <w:r>
        <w:rPr>
          <w:spacing w:val="16"/>
        </w:rPr>
        <w:t xml:space="preserve"> </w:t>
      </w:r>
      <w:r>
        <w:t>использованием</w:t>
      </w:r>
      <w:r>
        <w:rPr>
          <w:spacing w:val="16"/>
        </w:rPr>
        <w:t xml:space="preserve"> </w:t>
      </w:r>
      <w:r>
        <w:rPr>
          <w:spacing w:val="-2"/>
        </w:rPr>
        <w:t>ветвлений,</w:t>
      </w:r>
    </w:p>
    <w:p w:rsidR="00811A89" w:rsidRDefault="0056063B">
      <w:pPr>
        <w:pStyle w:val="a3"/>
        <w:tabs>
          <w:tab w:val="left" w:pos="5631"/>
          <w:tab w:val="left" w:pos="7008"/>
        </w:tabs>
        <w:spacing w:before="26" w:line="264" w:lineRule="auto"/>
        <w:ind w:right="777"/>
      </w:pPr>
      <w:r>
        <w:t>циклов</w:t>
      </w:r>
      <w:r>
        <w:rPr>
          <w:spacing w:val="80"/>
        </w:rPr>
        <w:t xml:space="preserve"> </w:t>
      </w:r>
      <w:r>
        <w:t>и</w:t>
      </w:r>
      <w:r>
        <w:rPr>
          <w:spacing w:val="80"/>
        </w:rPr>
        <w:t xml:space="preserve"> </w:t>
      </w:r>
      <w:r>
        <w:t>вспомогательных</w:t>
      </w:r>
      <w:r>
        <w:rPr>
          <w:spacing w:val="80"/>
        </w:rPr>
        <w:t xml:space="preserve"> </w:t>
      </w:r>
      <w:r>
        <w:t>алгоритмов</w:t>
      </w:r>
      <w:r>
        <w:rPr>
          <w:spacing w:val="80"/>
        </w:rPr>
        <w:t xml:space="preserve"> </w:t>
      </w:r>
      <w:r>
        <w:t>для</w:t>
      </w:r>
      <w:r>
        <w:tab/>
      </w:r>
      <w:r>
        <w:rPr>
          <w:spacing w:val="-2"/>
        </w:rPr>
        <w:t>управления</w:t>
      </w:r>
      <w:r>
        <w:tab/>
        <w:t>исполнителем</w:t>
      </w:r>
      <w:r>
        <w:rPr>
          <w:spacing w:val="80"/>
        </w:rPr>
        <w:t xml:space="preserve"> </w:t>
      </w:r>
      <w:r>
        <w:t>Робот</w:t>
      </w:r>
      <w:r>
        <w:rPr>
          <w:spacing w:val="80"/>
        </w:rPr>
        <w:t xml:space="preserve"> </w:t>
      </w:r>
      <w:r>
        <w:t>или</w:t>
      </w:r>
      <w:r>
        <w:rPr>
          <w:spacing w:val="80"/>
        </w:rPr>
        <w:t xml:space="preserve"> </w:t>
      </w:r>
      <w:r>
        <w:t>другими исполнителями, такими как Черепашка, Чертёжник и др.</w:t>
      </w:r>
    </w:p>
    <w:p w:rsidR="00811A89" w:rsidRDefault="0056063B">
      <w:pPr>
        <w:pStyle w:val="a3"/>
        <w:tabs>
          <w:tab w:val="left" w:pos="1799"/>
          <w:tab w:val="left" w:pos="3012"/>
          <w:tab w:val="left" w:pos="4316"/>
          <w:tab w:val="left" w:pos="5842"/>
          <w:tab w:val="left" w:pos="6988"/>
          <w:tab w:val="left" w:pos="8494"/>
          <w:tab w:val="left" w:pos="8829"/>
          <w:tab w:val="left" w:pos="9832"/>
        </w:tabs>
        <w:spacing w:before="190" w:line="266" w:lineRule="auto"/>
        <w:ind w:right="743" w:hanging="10"/>
      </w:pPr>
      <w:r>
        <w:rPr>
          <w:spacing w:val="-2"/>
        </w:rPr>
        <w:t>Табличные</w:t>
      </w:r>
      <w:r>
        <w:tab/>
      </w:r>
      <w:r>
        <w:rPr>
          <w:spacing w:val="-2"/>
        </w:rPr>
        <w:t>величины</w:t>
      </w:r>
      <w:r>
        <w:tab/>
      </w:r>
      <w:r>
        <w:rPr>
          <w:spacing w:val="-2"/>
        </w:rPr>
        <w:t>(массивы).</w:t>
      </w:r>
      <w:r>
        <w:tab/>
      </w:r>
      <w:r>
        <w:rPr>
          <w:spacing w:val="-2"/>
        </w:rPr>
        <w:t>Одномерные</w:t>
      </w:r>
      <w:r>
        <w:tab/>
      </w:r>
      <w:r>
        <w:rPr>
          <w:spacing w:val="-2"/>
        </w:rPr>
        <w:t>массивы.</w:t>
      </w:r>
      <w:r>
        <w:tab/>
      </w:r>
      <w:r>
        <w:rPr>
          <w:spacing w:val="-2"/>
        </w:rPr>
        <w:t>Составление</w:t>
      </w:r>
      <w:r>
        <w:tab/>
      </w:r>
      <w:r>
        <w:rPr>
          <w:spacing w:val="-10"/>
        </w:rPr>
        <w:t>и</w:t>
      </w:r>
      <w:r>
        <w:tab/>
      </w:r>
      <w:r>
        <w:rPr>
          <w:spacing w:val="-2"/>
        </w:rPr>
        <w:t>отладка</w:t>
      </w:r>
      <w:r>
        <w:tab/>
      </w:r>
      <w:r>
        <w:rPr>
          <w:spacing w:val="-2"/>
        </w:rPr>
        <w:t xml:space="preserve">программ, </w:t>
      </w:r>
      <w:r>
        <w:t>реализующих</w:t>
      </w:r>
      <w:r>
        <w:rPr>
          <w:spacing w:val="24"/>
        </w:rPr>
        <w:t xml:space="preserve"> </w:t>
      </w:r>
      <w:r>
        <w:t>типовые</w:t>
      </w:r>
      <w:r>
        <w:rPr>
          <w:spacing w:val="29"/>
        </w:rPr>
        <w:t xml:space="preserve"> </w:t>
      </w:r>
      <w:r>
        <w:t>алгоритмы</w:t>
      </w:r>
      <w:r>
        <w:rPr>
          <w:spacing w:val="26"/>
        </w:rPr>
        <w:t xml:space="preserve"> </w:t>
      </w:r>
      <w:r>
        <w:t>обработки</w:t>
      </w:r>
      <w:r>
        <w:rPr>
          <w:spacing w:val="26"/>
        </w:rPr>
        <w:t xml:space="preserve"> </w:t>
      </w:r>
      <w:r>
        <w:t>одномерных</w:t>
      </w:r>
      <w:r>
        <w:rPr>
          <w:spacing w:val="25"/>
        </w:rPr>
        <w:t xml:space="preserve"> </w:t>
      </w:r>
      <w:r>
        <w:t>числовых</w:t>
      </w:r>
      <w:r>
        <w:rPr>
          <w:spacing w:val="24"/>
        </w:rPr>
        <w:t xml:space="preserve"> </w:t>
      </w:r>
      <w:r>
        <w:t>массивов,</w:t>
      </w:r>
      <w:r>
        <w:rPr>
          <w:spacing w:val="32"/>
        </w:rPr>
        <w:t xml:space="preserve"> </w:t>
      </w:r>
      <w:r>
        <w:t>на</w:t>
      </w:r>
      <w:r>
        <w:rPr>
          <w:spacing w:val="24"/>
        </w:rPr>
        <w:t xml:space="preserve"> </w:t>
      </w:r>
      <w:r>
        <w:t>одном</w:t>
      </w:r>
      <w:r>
        <w:rPr>
          <w:spacing w:val="26"/>
        </w:rPr>
        <w:t xml:space="preserve"> </w:t>
      </w:r>
      <w:r>
        <w:t>из</w:t>
      </w:r>
      <w:r>
        <w:rPr>
          <w:spacing w:val="26"/>
        </w:rPr>
        <w:t xml:space="preserve"> </w:t>
      </w:r>
      <w:r>
        <w:rPr>
          <w:spacing w:val="-2"/>
        </w:rPr>
        <w:t>языков</w:t>
      </w:r>
    </w:p>
    <w:p w:rsidR="00811A89" w:rsidRDefault="0056063B">
      <w:pPr>
        <w:pStyle w:val="a3"/>
        <w:spacing w:before="71" w:line="266" w:lineRule="auto"/>
        <w:ind w:right="732"/>
        <w:jc w:val="both"/>
      </w:pPr>
      <w:r>
        <w:t>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811A89" w:rsidRDefault="0056063B">
      <w:pPr>
        <w:pStyle w:val="a3"/>
        <w:spacing w:before="197" w:line="266" w:lineRule="auto"/>
        <w:ind w:right="725" w:hanging="10"/>
        <w:jc w:val="both"/>
      </w:pPr>
      <w:r>
        <w:t>Обработка</w:t>
      </w:r>
      <w:r>
        <w:rPr>
          <w:spacing w:val="-15"/>
        </w:rPr>
        <w:t xml:space="preserve"> </w:t>
      </w:r>
      <w:r>
        <w:t>потока</w:t>
      </w:r>
      <w:r>
        <w:rPr>
          <w:spacing w:val="-15"/>
        </w:rPr>
        <w:t xml:space="preserve"> </w:t>
      </w:r>
      <w:r>
        <w:t>данных:</w:t>
      </w:r>
      <w:r>
        <w:rPr>
          <w:spacing w:val="-15"/>
        </w:rPr>
        <w:t xml:space="preserve"> </w:t>
      </w:r>
      <w:r>
        <w:t>вычисление</w:t>
      </w:r>
      <w:r>
        <w:rPr>
          <w:spacing w:val="-15"/>
        </w:rPr>
        <w:t xml:space="preserve"> </w:t>
      </w:r>
      <w:r>
        <w:t>количества,</w:t>
      </w:r>
      <w:r>
        <w:rPr>
          <w:spacing w:val="-13"/>
        </w:rPr>
        <w:t xml:space="preserve"> </w:t>
      </w:r>
      <w:r>
        <w:t>суммы,</w:t>
      </w:r>
      <w:r>
        <w:rPr>
          <w:spacing w:val="-11"/>
        </w:rPr>
        <w:t xml:space="preserve"> </w:t>
      </w:r>
      <w:r>
        <w:t>среднего</w:t>
      </w:r>
      <w:r>
        <w:rPr>
          <w:spacing w:val="-9"/>
        </w:rPr>
        <w:t xml:space="preserve"> </w:t>
      </w:r>
      <w:r>
        <w:t>арифметического,</w:t>
      </w:r>
      <w:r>
        <w:rPr>
          <w:spacing w:val="-11"/>
        </w:rPr>
        <w:t xml:space="preserve"> </w:t>
      </w:r>
      <w:r>
        <w:t>минимального и максимального значения элементов последовательности, удовлетворяющих заданному условию.</w:t>
      </w:r>
    </w:p>
    <w:p w:rsidR="00811A89" w:rsidRDefault="0056063B">
      <w:pPr>
        <w:pStyle w:val="a3"/>
        <w:spacing w:before="194"/>
        <w:ind w:left="451"/>
      </w:pPr>
      <w:r>
        <w:rPr>
          <w:spacing w:val="-2"/>
        </w:rPr>
        <w:t>Управление</w:t>
      </w:r>
    </w:p>
    <w:p w:rsidR="00811A89" w:rsidRDefault="0056063B">
      <w:pPr>
        <w:pStyle w:val="a3"/>
        <w:spacing w:before="219" w:line="266" w:lineRule="auto"/>
        <w:ind w:right="741" w:hanging="10"/>
        <w:jc w:val="both"/>
      </w:pPr>
      <w: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811A89" w:rsidRDefault="0056063B">
      <w:pPr>
        <w:pStyle w:val="a3"/>
        <w:spacing w:before="199" w:line="268" w:lineRule="auto"/>
        <w:ind w:right="738" w:hanging="10"/>
        <w:jc w:val="both"/>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811A89" w:rsidRDefault="0056063B">
      <w:pPr>
        <w:pStyle w:val="a3"/>
        <w:spacing w:before="230" w:line="300" w:lineRule="auto"/>
        <w:ind w:left="451" w:right="8115"/>
        <w:jc w:val="both"/>
      </w:pPr>
      <w:r>
        <w:rPr>
          <w:spacing w:val="-2"/>
        </w:rPr>
        <w:t>Информационные</w:t>
      </w:r>
      <w:r>
        <w:rPr>
          <w:spacing w:val="-13"/>
        </w:rPr>
        <w:t xml:space="preserve"> </w:t>
      </w:r>
      <w:r>
        <w:rPr>
          <w:spacing w:val="-2"/>
        </w:rPr>
        <w:t xml:space="preserve">технологии </w:t>
      </w:r>
      <w:r>
        <w:t>Электронные таблицы</w:t>
      </w:r>
    </w:p>
    <w:p w:rsidR="00811A89" w:rsidRDefault="0056063B">
      <w:pPr>
        <w:pStyle w:val="a3"/>
        <w:spacing w:before="151" w:line="268" w:lineRule="auto"/>
        <w:ind w:right="727" w:hanging="10"/>
        <w:jc w:val="both"/>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w:t>
      </w:r>
      <w:r>
        <w:rPr>
          <w:spacing w:val="-2"/>
        </w:rPr>
        <w:t xml:space="preserve"> </w:t>
      </w:r>
      <w:r>
        <w:t>данных</w:t>
      </w:r>
      <w:r>
        <w:rPr>
          <w:spacing w:val="-2"/>
        </w:rPr>
        <w:t xml:space="preserve"> </w:t>
      </w:r>
      <w:r>
        <w:t>в выделенном диапазоне. Построение</w:t>
      </w:r>
      <w:r>
        <w:rPr>
          <w:spacing w:val="-1"/>
        </w:rPr>
        <w:t xml:space="preserve"> </w:t>
      </w:r>
      <w:r>
        <w:t>диаграмм</w:t>
      </w:r>
      <w:r>
        <w:rPr>
          <w:spacing w:val="-4"/>
        </w:rPr>
        <w:t xml:space="preserve"> </w:t>
      </w:r>
      <w:r>
        <w:t xml:space="preserve">(гистограмма, </w:t>
      </w:r>
      <w:r>
        <w:lastRenderedPageBreak/>
        <w:t>круговая диаграмма, точечная диаграмма). Выбор типа диаграммы.</w:t>
      </w:r>
    </w:p>
    <w:p w:rsidR="00811A89" w:rsidRDefault="0056063B">
      <w:pPr>
        <w:pStyle w:val="a3"/>
        <w:spacing w:before="184"/>
        <w:ind w:left="451"/>
      </w:pPr>
      <w:r>
        <w:t>Преобразование</w:t>
      </w:r>
      <w:r>
        <w:rPr>
          <w:spacing w:val="-15"/>
        </w:rPr>
        <w:t xml:space="preserve"> </w:t>
      </w:r>
      <w:r>
        <w:t>формул</w:t>
      </w:r>
      <w:r>
        <w:rPr>
          <w:spacing w:val="-8"/>
        </w:rPr>
        <w:t xml:space="preserve"> </w:t>
      </w:r>
      <w:r>
        <w:t>при</w:t>
      </w:r>
      <w:r>
        <w:rPr>
          <w:spacing w:val="-6"/>
        </w:rPr>
        <w:t xml:space="preserve"> </w:t>
      </w:r>
      <w:r>
        <w:t>копировании.</w:t>
      </w:r>
      <w:r>
        <w:rPr>
          <w:spacing w:val="-5"/>
        </w:rPr>
        <w:t xml:space="preserve"> </w:t>
      </w:r>
      <w:r>
        <w:t>Относительная,</w:t>
      </w:r>
      <w:r>
        <w:rPr>
          <w:spacing w:val="-5"/>
        </w:rPr>
        <w:t xml:space="preserve"> </w:t>
      </w:r>
      <w:r>
        <w:t>абсолютная</w:t>
      </w:r>
      <w:r>
        <w:rPr>
          <w:spacing w:val="-12"/>
        </w:rPr>
        <w:t xml:space="preserve"> </w:t>
      </w:r>
      <w:r>
        <w:t>и</w:t>
      </w:r>
      <w:r>
        <w:rPr>
          <w:spacing w:val="-8"/>
        </w:rPr>
        <w:t xml:space="preserve"> </w:t>
      </w:r>
      <w:r>
        <w:t>смешанная</w:t>
      </w:r>
      <w:r>
        <w:rPr>
          <w:spacing w:val="-7"/>
        </w:rPr>
        <w:t xml:space="preserve"> </w:t>
      </w:r>
      <w:r>
        <w:rPr>
          <w:spacing w:val="-2"/>
        </w:rPr>
        <w:t>адресация.</w:t>
      </w:r>
    </w:p>
    <w:p w:rsidR="00811A89" w:rsidRDefault="0056063B">
      <w:pPr>
        <w:pStyle w:val="a3"/>
        <w:spacing w:before="229" w:line="271" w:lineRule="auto"/>
        <w:ind w:right="745" w:hanging="10"/>
        <w:jc w:val="both"/>
      </w:pPr>
      <w:r>
        <w:t xml:space="preserve">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w:t>
      </w:r>
      <w:r>
        <w:rPr>
          <w:spacing w:val="-2"/>
        </w:rPr>
        <w:t>таблицах.</w:t>
      </w:r>
    </w:p>
    <w:p w:rsidR="00811A89" w:rsidRDefault="0056063B">
      <w:pPr>
        <w:pStyle w:val="a3"/>
        <w:spacing w:before="221"/>
        <w:ind w:left="451"/>
      </w:pPr>
      <w:r>
        <w:t>Информационные</w:t>
      </w:r>
      <w:r>
        <w:rPr>
          <w:spacing w:val="-12"/>
        </w:rPr>
        <w:t xml:space="preserve"> </w:t>
      </w:r>
      <w:r>
        <w:t>технологии</w:t>
      </w:r>
      <w:r>
        <w:rPr>
          <w:spacing w:val="-9"/>
        </w:rPr>
        <w:t xml:space="preserve"> </w:t>
      </w:r>
      <w:r>
        <w:t>в</w:t>
      </w:r>
      <w:r>
        <w:rPr>
          <w:spacing w:val="-6"/>
        </w:rPr>
        <w:t xml:space="preserve"> </w:t>
      </w:r>
      <w:r>
        <w:t>современном</w:t>
      </w:r>
      <w:r>
        <w:rPr>
          <w:spacing w:val="-12"/>
        </w:rPr>
        <w:t xml:space="preserve"> </w:t>
      </w:r>
      <w:r>
        <w:rPr>
          <w:spacing w:val="-2"/>
        </w:rPr>
        <w:t>обществе</w:t>
      </w:r>
    </w:p>
    <w:p w:rsidR="00811A89" w:rsidRDefault="0056063B">
      <w:pPr>
        <w:pStyle w:val="a3"/>
        <w:spacing w:before="224" w:line="266" w:lineRule="auto"/>
        <w:ind w:right="742" w:hanging="10"/>
        <w:jc w:val="both"/>
      </w:pPr>
      <w:r>
        <w:t>Роль информационных технологий в развитии экономики мира, страны, региона. Открытые образовательные ресурсы.</w:t>
      </w:r>
    </w:p>
    <w:p w:rsidR="00811A89" w:rsidRDefault="0056063B">
      <w:pPr>
        <w:pStyle w:val="a3"/>
        <w:spacing w:before="237" w:line="266" w:lineRule="auto"/>
        <w:ind w:right="726" w:hanging="10"/>
        <w:jc w:val="both"/>
      </w:pPr>
      <w: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811A89" w:rsidRDefault="00811A89">
      <w:pPr>
        <w:pStyle w:val="a3"/>
        <w:ind w:left="0"/>
      </w:pPr>
    </w:p>
    <w:p w:rsidR="00811A89" w:rsidRDefault="00811A89">
      <w:pPr>
        <w:pStyle w:val="a3"/>
        <w:spacing w:before="170"/>
        <w:ind w:left="0"/>
      </w:pPr>
    </w:p>
    <w:p w:rsidR="00811A89" w:rsidRDefault="0056063B">
      <w:pPr>
        <w:pStyle w:val="a3"/>
        <w:tabs>
          <w:tab w:val="left" w:pos="2823"/>
          <w:tab w:val="left" w:pos="4888"/>
          <w:tab w:val="left" w:pos="6718"/>
          <w:tab w:val="left" w:pos="8513"/>
        </w:tabs>
        <w:spacing w:before="1"/>
        <w:ind w:left="437"/>
      </w:pPr>
      <w:r>
        <w:rPr>
          <w:spacing w:val="-2"/>
        </w:rPr>
        <w:t>ПЛАНИРУЕМЫЕ</w:t>
      </w:r>
      <w:r>
        <w:tab/>
      </w:r>
      <w:r>
        <w:rPr>
          <w:spacing w:val="-2"/>
        </w:rPr>
        <w:t>РЕЗУЛЬТАТЫ</w:t>
      </w:r>
      <w:r>
        <w:tab/>
      </w:r>
      <w:r>
        <w:rPr>
          <w:spacing w:val="-2"/>
        </w:rPr>
        <w:t>ОСВОЕНИЯ</w:t>
      </w:r>
      <w:r>
        <w:tab/>
      </w:r>
      <w:r>
        <w:rPr>
          <w:spacing w:val="-2"/>
        </w:rPr>
        <w:t>УЧЕБНОГО</w:t>
      </w:r>
      <w:r>
        <w:tab/>
      </w:r>
      <w:r>
        <w:rPr>
          <w:spacing w:val="-2"/>
        </w:rPr>
        <w:t>ПРЕДМЕТА</w:t>
      </w:r>
    </w:p>
    <w:p w:rsidR="00811A89" w:rsidRDefault="0056063B">
      <w:pPr>
        <w:pStyle w:val="a3"/>
        <w:spacing w:before="55"/>
        <w:ind w:left="451"/>
      </w:pPr>
      <w:r>
        <w:t>«ИНФОРМАТИКА»</w:t>
      </w:r>
      <w:r>
        <w:rPr>
          <w:spacing w:val="-18"/>
        </w:rPr>
        <w:t xml:space="preserve"> </w:t>
      </w:r>
      <w:r>
        <w:t>НА</w:t>
      </w:r>
      <w:r>
        <w:rPr>
          <w:spacing w:val="-13"/>
        </w:rPr>
        <w:t xml:space="preserve"> </w:t>
      </w:r>
      <w:r>
        <w:t>УРОВНЕ</w:t>
      </w:r>
      <w:r>
        <w:rPr>
          <w:spacing w:val="-3"/>
        </w:rPr>
        <w:t xml:space="preserve"> </w:t>
      </w:r>
      <w:r>
        <w:t>ОСНОВНОГО</w:t>
      </w:r>
      <w:r>
        <w:rPr>
          <w:spacing w:val="-5"/>
        </w:rPr>
        <w:t xml:space="preserve"> </w:t>
      </w:r>
      <w:r>
        <w:t>ОБЩЕГО</w:t>
      </w:r>
      <w:r>
        <w:rPr>
          <w:spacing w:val="-9"/>
        </w:rPr>
        <w:t xml:space="preserve"> </w:t>
      </w:r>
      <w:r>
        <w:rPr>
          <w:spacing w:val="-2"/>
        </w:rPr>
        <w:t>ОБРАЗОВАНИЯ</w:t>
      </w:r>
    </w:p>
    <w:p w:rsidR="00811A89" w:rsidRDefault="00811A89">
      <w:pPr>
        <w:pStyle w:val="a3"/>
        <w:ind w:left="0"/>
      </w:pPr>
    </w:p>
    <w:p w:rsidR="00811A89" w:rsidRDefault="00811A89">
      <w:pPr>
        <w:pStyle w:val="a3"/>
        <w:spacing w:before="166"/>
        <w:ind w:left="0"/>
      </w:pPr>
    </w:p>
    <w:p w:rsidR="00811A89" w:rsidRDefault="0056063B">
      <w:pPr>
        <w:pStyle w:val="a3"/>
        <w:spacing w:line="266" w:lineRule="auto"/>
        <w:ind w:right="733" w:hanging="10"/>
        <w:jc w:val="both"/>
      </w:pPr>
      <w: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811A89" w:rsidRDefault="0056063B">
      <w:pPr>
        <w:pStyle w:val="a3"/>
        <w:spacing w:before="70"/>
        <w:ind w:left="451"/>
        <w:jc w:val="both"/>
      </w:pPr>
      <w:r>
        <w:t>ЛИЧНОСТНЫЕ</w:t>
      </w:r>
      <w:r>
        <w:rPr>
          <w:spacing w:val="-10"/>
        </w:rPr>
        <w:t xml:space="preserve"> </w:t>
      </w:r>
      <w:r>
        <w:rPr>
          <w:spacing w:val="-2"/>
        </w:rPr>
        <w:t>РЕЗУЛЬТАТЫ</w:t>
      </w:r>
    </w:p>
    <w:p w:rsidR="00811A89" w:rsidRDefault="0056063B">
      <w:pPr>
        <w:pStyle w:val="a3"/>
        <w:spacing w:before="223" w:line="264" w:lineRule="auto"/>
        <w:ind w:right="741" w:hanging="10"/>
        <w:jc w:val="both"/>
      </w:pPr>
      <w:r>
        <w:t>Личностные результаты имеют направленность на решение задач воспитания, развития и социализации обучающихся средствами предмета.</w:t>
      </w:r>
    </w:p>
    <w:p w:rsidR="00811A89" w:rsidRDefault="0056063B">
      <w:pPr>
        <w:pStyle w:val="a3"/>
        <w:spacing w:before="190"/>
        <w:ind w:left="451"/>
        <w:jc w:val="both"/>
      </w:pPr>
      <w:r>
        <w:rPr>
          <w:spacing w:val="-2"/>
        </w:rPr>
        <w:t>Патриотическое</w:t>
      </w:r>
      <w:r>
        <w:rPr>
          <w:spacing w:val="11"/>
        </w:rPr>
        <w:t xml:space="preserve"> </w:t>
      </w:r>
      <w:r>
        <w:rPr>
          <w:spacing w:val="-2"/>
        </w:rPr>
        <w:t>воспитание:</w:t>
      </w:r>
    </w:p>
    <w:p w:rsidR="00811A89" w:rsidRDefault="00811A89">
      <w:pPr>
        <w:pStyle w:val="a3"/>
        <w:spacing w:before="81"/>
        <w:ind w:left="0"/>
      </w:pPr>
    </w:p>
    <w:p w:rsidR="00811A89" w:rsidRDefault="0056063B">
      <w:pPr>
        <w:pStyle w:val="a5"/>
        <w:numPr>
          <w:ilvl w:val="0"/>
          <w:numId w:val="131"/>
        </w:numPr>
        <w:tabs>
          <w:tab w:val="left" w:pos="2557"/>
          <w:tab w:val="left" w:pos="2559"/>
        </w:tabs>
        <w:spacing w:before="1" w:line="264" w:lineRule="auto"/>
        <w:ind w:right="732"/>
        <w:jc w:val="both"/>
        <w:rPr>
          <w:sz w:val="24"/>
        </w:rPr>
      </w:pPr>
      <w:r>
        <w:rPr>
          <w:sz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811A89" w:rsidRDefault="0056063B">
      <w:pPr>
        <w:pStyle w:val="a3"/>
        <w:spacing w:before="240"/>
        <w:ind w:left="451"/>
        <w:jc w:val="both"/>
      </w:pPr>
      <w:r>
        <w:rPr>
          <w:spacing w:val="-2"/>
        </w:rPr>
        <w:t>Духовно-нравственное</w:t>
      </w:r>
      <w:r>
        <w:rPr>
          <w:spacing w:val="24"/>
        </w:rPr>
        <w:t xml:space="preserve"> </w:t>
      </w:r>
      <w:r>
        <w:rPr>
          <w:spacing w:val="-2"/>
        </w:rPr>
        <w:t>воспитание:</w:t>
      </w:r>
    </w:p>
    <w:p w:rsidR="00811A89" w:rsidRDefault="0056063B">
      <w:pPr>
        <w:pStyle w:val="a5"/>
        <w:numPr>
          <w:ilvl w:val="0"/>
          <w:numId w:val="131"/>
        </w:numPr>
        <w:tabs>
          <w:tab w:val="left" w:pos="2557"/>
          <w:tab w:val="left" w:pos="2559"/>
        </w:tabs>
        <w:spacing w:before="70" w:line="264" w:lineRule="auto"/>
        <w:ind w:right="729"/>
        <w:jc w:val="both"/>
        <w:rPr>
          <w:sz w:val="24"/>
        </w:rPr>
      </w:pPr>
      <w:r>
        <w:rPr>
          <w:sz w:val="24"/>
        </w:rPr>
        <w:t>ориентация на</w:t>
      </w:r>
      <w:r>
        <w:rPr>
          <w:spacing w:val="-2"/>
          <w:sz w:val="24"/>
        </w:rPr>
        <w:t xml:space="preserve"> </w:t>
      </w:r>
      <w:r>
        <w:rPr>
          <w:sz w:val="24"/>
        </w:rPr>
        <w:t>моральные</w:t>
      </w:r>
      <w:r>
        <w:rPr>
          <w:spacing w:val="-2"/>
          <w:sz w:val="24"/>
        </w:rPr>
        <w:t xml:space="preserve"> </w:t>
      </w:r>
      <w:r>
        <w:rPr>
          <w:sz w:val="24"/>
        </w:rPr>
        <w:t>ценности и</w:t>
      </w:r>
      <w:r>
        <w:rPr>
          <w:spacing w:val="-1"/>
          <w:sz w:val="24"/>
        </w:rPr>
        <w:t xml:space="preserve"> </w:t>
      </w:r>
      <w:r>
        <w:rPr>
          <w:sz w:val="24"/>
        </w:rPr>
        <w:t>нормы в</w:t>
      </w:r>
      <w:r>
        <w:rPr>
          <w:spacing w:val="-5"/>
          <w:sz w:val="24"/>
        </w:rPr>
        <w:t xml:space="preserve"> </w:t>
      </w:r>
      <w:r>
        <w:rPr>
          <w:sz w:val="24"/>
        </w:rPr>
        <w:t>ситуациях</w:t>
      </w:r>
      <w:r>
        <w:rPr>
          <w:spacing w:val="-1"/>
          <w:sz w:val="24"/>
        </w:rPr>
        <w:t xml:space="preserve"> </w:t>
      </w:r>
      <w:r>
        <w:rPr>
          <w:sz w:val="24"/>
        </w:rPr>
        <w:t>нравственного выбора; готовность</w:t>
      </w:r>
      <w:r>
        <w:rPr>
          <w:spacing w:val="-2"/>
          <w:sz w:val="24"/>
        </w:rPr>
        <w:t xml:space="preserve"> </w:t>
      </w:r>
      <w:r>
        <w:rPr>
          <w:sz w:val="24"/>
        </w:rPr>
        <w:t>оценивать своё поведение и поступки, а также поведение и поступки других людей с позиции нравственных и правовых норм с учётом осознания последствий</w:t>
      </w:r>
      <w:r>
        <w:rPr>
          <w:spacing w:val="-11"/>
          <w:sz w:val="24"/>
        </w:rPr>
        <w:t xml:space="preserve"> </w:t>
      </w:r>
      <w:r>
        <w:rPr>
          <w:sz w:val="24"/>
        </w:rPr>
        <w:t>поступков;</w:t>
      </w:r>
      <w:r>
        <w:rPr>
          <w:spacing w:val="-15"/>
          <w:sz w:val="24"/>
        </w:rPr>
        <w:t xml:space="preserve"> </w:t>
      </w:r>
      <w:r>
        <w:rPr>
          <w:sz w:val="24"/>
        </w:rPr>
        <w:t>активное</w:t>
      </w:r>
      <w:r>
        <w:rPr>
          <w:spacing w:val="-12"/>
          <w:sz w:val="24"/>
        </w:rPr>
        <w:t xml:space="preserve"> </w:t>
      </w:r>
      <w:r>
        <w:rPr>
          <w:sz w:val="24"/>
        </w:rPr>
        <w:t>неприятие</w:t>
      </w:r>
      <w:r>
        <w:rPr>
          <w:spacing w:val="-12"/>
          <w:sz w:val="24"/>
        </w:rPr>
        <w:t xml:space="preserve"> </w:t>
      </w:r>
      <w:r>
        <w:rPr>
          <w:sz w:val="24"/>
        </w:rPr>
        <w:t>асоциальных</w:t>
      </w:r>
      <w:r>
        <w:rPr>
          <w:spacing w:val="-15"/>
          <w:sz w:val="24"/>
        </w:rPr>
        <w:t xml:space="preserve"> </w:t>
      </w:r>
      <w:r>
        <w:rPr>
          <w:sz w:val="24"/>
        </w:rPr>
        <w:t>поступков,</w:t>
      </w:r>
      <w:r>
        <w:rPr>
          <w:spacing w:val="-10"/>
          <w:sz w:val="24"/>
        </w:rPr>
        <w:t xml:space="preserve"> </w:t>
      </w:r>
      <w:r>
        <w:rPr>
          <w:sz w:val="24"/>
        </w:rPr>
        <w:t>в</w:t>
      </w:r>
      <w:r>
        <w:rPr>
          <w:spacing w:val="-10"/>
          <w:sz w:val="24"/>
        </w:rPr>
        <w:t xml:space="preserve"> </w:t>
      </w:r>
      <w:r>
        <w:rPr>
          <w:sz w:val="24"/>
        </w:rPr>
        <w:t>том</w:t>
      </w:r>
      <w:r>
        <w:rPr>
          <w:spacing w:val="-11"/>
          <w:sz w:val="24"/>
        </w:rPr>
        <w:t xml:space="preserve"> </w:t>
      </w:r>
      <w:r>
        <w:rPr>
          <w:sz w:val="24"/>
        </w:rPr>
        <w:t>числе в сети Интернет.</w:t>
      </w:r>
    </w:p>
    <w:p w:rsidR="00811A89" w:rsidRDefault="0056063B">
      <w:pPr>
        <w:pStyle w:val="a3"/>
        <w:spacing w:before="242"/>
        <w:ind w:left="451"/>
        <w:jc w:val="both"/>
      </w:pPr>
      <w:r>
        <w:t>Гражданское</w:t>
      </w:r>
      <w:r>
        <w:rPr>
          <w:spacing w:val="-5"/>
        </w:rPr>
        <w:t xml:space="preserve"> </w:t>
      </w:r>
      <w:r>
        <w:rPr>
          <w:spacing w:val="-2"/>
        </w:rPr>
        <w:t>воспитание:</w:t>
      </w:r>
    </w:p>
    <w:p w:rsidR="00811A89" w:rsidRDefault="00811A89">
      <w:pPr>
        <w:pStyle w:val="a3"/>
        <w:spacing w:before="67"/>
        <w:ind w:left="0"/>
      </w:pPr>
    </w:p>
    <w:p w:rsidR="00811A89" w:rsidRDefault="0056063B">
      <w:pPr>
        <w:pStyle w:val="a5"/>
        <w:numPr>
          <w:ilvl w:val="0"/>
          <w:numId w:val="131"/>
        </w:numPr>
        <w:tabs>
          <w:tab w:val="left" w:pos="2557"/>
          <w:tab w:val="left" w:pos="2559"/>
        </w:tabs>
        <w:spacing w:line="266" w:lineRule="auto"/>
        <w:ind w:right="738"/>
        <w:jc w:val="both"/>
        <w:rPr>
          <w:sz w:val="24"/>
        </w:rPr>
      </w:pPr>
      <w:r>
        <w:rPr>
          <w:sz w:val="24"/>
        </w:rPr>
        <w:t xml:space="preserve">представление о социальных нормах и правилах межличностных отношений в </w:t>
      </w:r>
      <w:r>
        <w:rPr>
          <w:sz w:val="24"/>
        </w:rPr>
        <w:lastRenderedPageBreak/>
        <w:t>коллективе, в том числе в социальных сообществах; соблюдение правил безопасности, в том числе навыков безопасного поведения в интернетсреде; готовность</w:t>
      </w:r>
      <w:r>
        <w:rPr>
          <w:spacing w:val="-1"/>
          <w:sz w:val="24"/>
        </w:rPr>
        <w:t xml:space="preserve"> </w:t>
      </w:r>
      <w:r>
        <w:rPr>
          <w:sz w:val="24"/>
        </w:rPr>
        <w:t>к</w:t>
      </w:r>
      <w:r>
        <w:rPr>
          <w:spacing w:val="-5"/>
          <w:sz w:val="24"/>
        </w:rPr>
        <w:t xml:space="preserve"> </w:t>
      </w:r>
      <w:r>
        <w:rPr>
          <w:sz w:val="24"/>
        </w:rPr>
        <w:t>разнообразной</w:t>
      </w:r>
      <w:r>
        <w:rPr>
          <w:spacing w:val="-2"/>
          <w:sz w:val="24"/>
        </w:rPr>
        <w:t xml:space="preserve"> </w:t>
      </w:r>
      <w:r>
        <w:rPr>
          <w:sz w:val="24"/>
        </w:rPr>
        <w:t>совместной</w:t>
      </w:r>
      <w:r>
        <w:rPr>
          <w:spacing w:val="-2"/>
          <w:sz w:val="24"/>
        </w:rPr>
        <w:t xml:space="preserve"> </w:t>
      </w:r>
      <w:r>
        <w:rPr>
          <w:sz w:val="24"/>
        </w:rPr>
        <w:t>деятельности при</w:t>
      </w:r>
      <w:r>
        <w:rPr>
          <w:spacing w:val="-3"/>
          <w:sz w:val="24"/>
        </w:rPr>
        <w:t xml:space="preserve"> </w:t>
      </w:r>
      <w:r>
        <w:rPr>
          <w:sz w:val="24"/>
        </w:rPr>
        <w:t>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Ценности научного познания:</w:t>
      </w:r>
    </w:p>
    <w:p w:rsidR="00811A89" w:rsidRDefault="00811A89">
      <w:pPr>
        <w:pStyle w:val="a3"/>
        <w:spacing w:before="42"/>
        <w:ind w:left="0"/>
      </w:pPr>
    </w:p>
    <w:p w:rsidR="00811A89" w:rsidRDefault="0056063B">
      <w:pPr>
        <w:pStyle w:val="a5"/>
        <w:numPr>
          <w:ilvl w:val="0"/>
          <w:numId w:val="131"/>
        </w:numPr>
        <w:tabs>
          <w:tab w:val="left" w:pos="2557"/>
          <w:tab w:val="left" w:pos="2559"/>
        </w:tabs>
        <w:spacing w:line="264" w:lineRule="auto"/>
        <w:ind w:right="724"/>
        <w:jc w:val="both"/>
        <w:rPr>
          <w:sz w:val="24"/>
        </w:rPr>
      </w:pPr>
      <w:r>
        <w:rPr>
          <w:sz w:val="24"/>
        </w:rPr>
        <w:t>сформированность мировоззренческих представлений об информации, информационных процессах</w:t>
      </w:r>
      <w:r>
        <w:rPr>
          <w:spacing w:val="-1"/>
          <w:sz w:val="24"/>
        </w:rPr>
        <w:t xml:space="preserve"> </w:t>
      </w:r>
      <w:r>
        <w:rPr>
          <w:sz w:val="24"/>
        </w:rPr>
        <w:t>и информационных</w:t>
      </w:r>
      <w:r>
        <w:rPr>
          <w:spacing w:val="-1"/>
          <w:sz w:val="24"/>
        </w:rPr>
        <w:t xml:space="preserve"> </w:t>
      </w:r>
      <w:r>
        <w:rPr>
          <w:sz w:val="24"/>
        </w:rPr>
        <w:t>технологиях, соответствующих современному</w:t>
      </w:r>
      <w:r>
        <w:rPr>
          <w:spacing w:val="-15"/>
          <w:sz w:val="24"/>
        </w:rPr>
        <w:t xml:space="preserve"> </w:t>
      </w:r>
      <w:r>
        <w:rPr>
          <w:sz w:val="24"/>
        </w:rPr>
        <w:t>уровню</w:t>
      </w:r>
      <w:r>
        <w:rPr>
          <w:spacing w:val="-14"/>
          <w:sz w:val="24"/>
        </w:rPr>
        <w:t xml:space="preserve"> </w:t>
      </w:r>
      <w:r>
        <w:rPr>
          <w:sz w:val="24"/>
        </w:rPr>
        <w:t>развития</w:t>
      </w:r>
      <w:r>
        <w:rPr>
          <w:spacing w:val="-11"/>
          <w:sz w:val="24"/>
        </w:rPr>
        <w:t xml:space="preserve"> </w:t>
      </w:r>
      <w:r>
        <w:rPr>
          <w:sz w:val="24"/>
        </w:rPr>
        <w:t>науки</w:t>
      </w:r>
      <w:r>
        <w:rPr>
          <w:spacing w:val="-11"/>
          <w:sz w:val="24"/>
        </w:rPr>
        <w:t xml:space="preserve"> </w:t>
      </w:r>
      <w:r>
        <w:rPr>
          <w:sz w:val="24"/>
        </w:rPr>
        <w:t>и</w:t>
      </w:r>
      <w:r>
        <w:rPr>
          <w:spacing w:val="-15"/>
          <w:sz w:val="24"/>
        </w:rPr>
        <w:t xml:space="preserve"> </w:t>
      </w:r>
      <w:r>
        <w:rPr>
          <w:sz w:val="24"/>
        </w:rPr>
        <w:t>общественной</w:t>
      </w:r>
      <w:r>
        <w:rPr>
          <w:spacing w:val="-15"/>
          <w:sz w:val="24"/>
        </w:rPr>
        <w:t xml:space="preserve"> </w:t>
      </w:r>
      <w:r>
        <w:rPr>
          <w:sz w:val="24"/>
        </w:rPr>
        <w:t>практики</w:t>
      </w:r>
      <w:r>
        <w:rPr>
          <w:spacing w:val="-11"/>
          <w:sz w:val="24"/>
        </w:rPr>
        <w:t xml:space="preserve"> </w:t>
      </w:r>
      <w:r>
        <w:rPr>
          <w:sz w:val="24"/>
        </w:rPr>
        <w:t>и</w:t>
      </w:r>
      <w:r>
        <w:rPr>
          <w:spacing w:val="-15"/>
          <w:sz w:val="24"/>
        </w:rPr>
        <w:t xml:space="preserve"> </w:t>
      </w:r>
      <w:r>
        <w:rPr>
          <w:sz w:val="24"/>
        </w:rPr>
        <w:t>составляющих базовую основу для понимания сущности научной картины мира;</w:t>
      </w:r>
    </w:p>
    <w:p w:rsidR="00811A89" w:rsidRDefault="00811A89">
      <w:pPr>
        <w:pStyle w:val="a3"/>
        <w:spacing w:before="33"/>
        <w:ind w:left="0"/>
      </w:pPr>
    </w:p>
    <w:p w:rsidR="00811A89" w:rsidRDefault="0056063B">
      <w:pPr>
        <w:pStyle w:val="a5"/>
        <w:numPr>
          <w:ilvl w:val="0"/>
          <w:numId w:val="131"/>
        </w:numPr>
        <w:tabs>
          <w:tab w:val="left" w:pos="2557"/>
          <w:tab w:val="left" w:pos="2559"/>
        </w:tabs>
        <w:spacing w:before="1" w:line="259" w:lineRule="auto"/>
        <w:ind w:right="732"/>
        <w:jc w:val="both"/>
        <w:rPr>
          <w:sz w:val="24"/>
        </w:rPr>
      </w:pPr>
      <w:r>
        <w:rPr>
          <w:sz w:val="24"/>
        </w:rPr>
        <w:t>интерес к обучению и познанию;</w:t>
      </w:r>
      <w:r>
        <w:rPr>
          <w:spacing w:val="-1"/>
          <w:sz w:val="24"/>
        </w:rPr>
        <w:t xml:space="preserve"> </w:t>
      </w:r>
      <w:r>
        <w:rPr>
          <w:sz w:val="24"/>
        </w:rPr>
        <w:t>любознательность;</w:t>
      </w:r>
      <w:r>
        <w:rPr>
          <w:spacing w:val="-1"/>
          <w:sz w:val="24"/>
        </w:rPr>
        <w:t xml:space="preserve"> </w:t>
      </w:r>
      <w:r>
        <w:rPr>
          <w:sz w:val="24"/>
        </w:rPr>
        <w:t xml:space="preserve">готовность и способность к самообразованию, осознанному выбору направленности и уровня обучения в </w:t>
      </w:r>
      <w:r>
        <w:rPr>
          <w:spacing w:val="-2"/>
          <w:sz w:val="24"/>
        </w:rPr>
        <w:t>дальнейшем;</w:t>
      </w:r>
    </w:p>
    <w:p w:rsidR="00811A89" w:rsidRDefault="00811A89">
      <w:pPr>
        <w:pStyle w:val="a3"/>
        <w:spacing w:before="52"/>
        <w:ind w:left="0"/>
      </w:pPr>
    </w:p>
    <w:p w:rsidR="00811A89" w:rsidRDefault="0056063B">
      <w:pPr>
        <w:pStyle w:val="a5"/>
        <w:numPr>
          <w:ilvl w:val="0"/>
          <w:numId w:val="131"/>
        </w:numPr>
        <w:tabs>
          <w:tab w:val="left" w:pos="2557"/>
          <w:tab w:val="left" w:pos="2559"/>
        </w:tabs>
        <w:spacing w:line="259" w:lineRule="auto"/>
        <w:ind w:right="739"/>
        <w:jc w:val="both"/>
        <w:rPr>
          <w:sz w:val="24"/>
        </w:rPr>
      </w:pPr>
      <w:r>
        <w:rPr>
          <w:sz w:val="24"/>
        </w:rPr>
        <w:t>овладение основными навыками исследовательской деятельности, установка на осмысление</w:t>
      </w:r>
      <w:r>
        <w:rPr>
          <w:spacing w:val="-15"/>
          <w:sz w:val="24"/>
        </w:rPr>
        <w:t xml:space="preserve"> </w:t>
      </w:r>
      <w:r>
        <w:rPr>
          <w:sz w:val="24"/>
        </w:rPr>
        <w:t>опыта,</w:t>
      </w:r>
      <w:r>
        <w:rPr>
          <w:spacing w:val="-12"/>
          <w:sz w:val="24"/>
        </w:rPr>
        <w:t xml:space="preserve"> </w:t>
      </w:r>
      <w:r>
        <w:rPr>
          <w:sz w:val="24"/>
        </w:rPr>
        <w:t>наблюдений,</w:t>
      </w:r>
      <w:r>
        <w:rPr>
          <w:spacing w:val="-10"/>
          <w:sz w:val="24"/>
        </w:rPr>
        <w:t xml:space="preserve"> </w:t>
      </w:r>
      <w:r>
        <w:rPr>
          <w:sz w:val="24"/>
        </w:rPr>
        <w:t>поступков</w:t>
      </w:r>
      <w:r>
        <w:rPr>
          <w:spacing w:val="-11"/>
          <w:sz w:val="24"/>
        </w:rPr>
        <w:t xml:space="preserve"> </w:t>
      </w:r>
      <w:r>
        <w:rPr>
          <w:sz w:val="24"/>
        </w:rPr>
        <w:t>и</w:t>
      </w:r>
      <w:r>
        <w:rPr>
          <w:spacing w:val="-13"/>
          <w:sz w:val="24"/>
        </w:rPr>
        <w:t xml:space="preserve"> </w:t>
      </w:r>
      <w:r>
        <w:rPr>
          <w:sz w:val="24"/>
        </w:rPr>
        <w:t>стремление</w:t>
      </w:r>
      <w:r>
        <w:rPr>
          <w:spacing w:val="-13"/>
          <w:sz w:val="24"/>
        </w:rPr>
        <w:t xml:space="preserve"> </w:t>
      </w:r>
      <w:r>
        <w:rPr>
          <w:sz w:val="24"/>
        </w:rPr>
        <w:t>совершенствовать</w:t>
      </w:r>
      <w:r>
        <w:rPr>
          <w:spacing w:val="-10"/>
          <w:sz w:val="24"/>
        </w:rPr>
        <w:t xml:space="preserve"> </w:t>
      </w:r>
      <w:r>
        <w:rPr>
          <w:sz w:val="24"/>
        </w:rPr>
        <w:t>пути достижения индивидуального и коллективного благополучия;</w:t>
      </w:r>
    </w:p>
    <w:p w:rsidR="00811A89" w:rsidRDefault="0056063B">
      <w:pPr>
        <w:pStyle w:val="a5"/>
        <w:numPr>
          <w:ilvl w:val="0"/>
          <w:numId w:val="131"/>
        </w:numPr>
        <w:tabs>
          <w:tab w:val="left" w:pos="2557"/>
          <w:tab w:val="left" w:pos="2559"/>
        </w:tabs>
        <w:spacing w:before="76" w:line="264" w:lineRule="auto"/>
        <w:ind w:right="734"/>
        <w:jc w:val="both"/>
        <w:rPr>
          <w:sz w:val="24"/>
        </w:rPr>
      </w:pPr>
      <w:r>
        <w:rPr>
          <w:sz w:val="24"/>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Формирование культуры </w:t>
      </w:r>
      <w:r>
        <w:rPr>
          <w:spacing w:val="-2"/>
          <w:sz w:val="24"/>
        </w:rPr>
        <w:t>здоровья:</w:t>
      </w:r>
    </w:p>
    <w:p w:rsidR="00811A89" w:rsidRDefault="0056063B">
      <w:pPr>
        <w:pStyle w:val="a5"/>
        <w:numPr>
          <w:ilvl w:val="0"/>
          <w:numId w:val="131"/>
        </w:numPr>
        <w:tabs>
          <w:tab w:val="left" w:pos="2557"/>
          <w:tab w:val="left" w:pos="2559"/>
        </w:tabs>
        <w:spacing w:before="196" w:line="264" w:lineRule="auto"/>
        <w:ind w:right="729"/>
        <w:jc w:val="both"/>
        <w:rPr>
          <w:sz w:val="24"/>
        </w:rPr>
      </w:pPr>
      <w:r>
        <w:rPr>
          <w:sz w:val="24"/>
        </w:rPr>
        <w:t>осознание ценности жизни; ответственное отношение к своему здоровью; установка</w:t>
      </w:r>
      <w:r>
        <w:rPr>
          <w:spacing w:val="-7"/>
          <w:sz w:val="24"/>
        </w:rPr>
        <w:t xml:space="preserve"> </w:t>
      </w:r>
      <w:r>
        <w:rPr>
          <w:sz w:val="24"/>
        </w:rPr>
        <w:t>на</w:t>
      </w:r>
      <w:r>
        <w:rPr>
          <w:spacing w:val="-11"/>
          <w:sz w:val="24"/>
        </w:rPr>
        <w:t xml:space="preserve"> </w:t>
      </w:r>
      <w:r>
        <w:rPr>
          <w:sz w:val="24"/>
        </w:rPr>
        <w:t>здоровый</w:t>
      </w:r>
      <w:r>
        <w:rPr>
          <w:spacing w:val="-13"/>
          <w:sz w:val="24"/>
        </w:rPr>
        <w:t xml:space="preserve"> </w:t>
      </w:r>
      <w:r>
        <w:rPr>
          <w:sz w:val="24"/>
        </w:rPr>
        <w:t>образ</w:t>
      </w:r>
      <w:r>
        <w:rPr>
          <w:spacing w:val="-9"/>
          <w:sz w:val="24"/>
        </w:rPr>
        <w:t xml:space="preserve"> </w:t>
      </w:r>
      <w:r>
        <w:rPr>
          <w:sz w:val="24"/>
        </w:rPr>
        <w:t>жизни,</w:t>
      </w:r>
      <w:r>
        <w:rPr>
          <w:spacing w:val="-12"/>
          <w:sz w:val="24"/>
        </w:rPr>
        <w:t xml:space="preserve"> </w:t>
      </w:r>
      <w:r>
        <w:rPr>
          <w:sz w:val="24"/>
        </w:rPr>
        <w:t>в</w:t>
      </w:r>
      <w:r>
        <w:rPr>
          <w:spacing w:val="-9"/>
          <w:sz w:val="24"/>
        </w:rPr>
        <w:t xml:space="preserve"> </w:t>
      </w:r>
      <w:r>
        <w:rPr>
          <w:sz w:val="24"/>
        </w:rPr>
        <w:t>том</w:t>
      </w:r>
      <w:r>
        <w:rPr>
          <w:spacing w:val="-9"/>
          <w:sz w:val="24"/>
        </w:rPr>
        <w:t xml:space="preserve"> </w:t>
      </w:r>
      <w:r>
        <w:rPr>
          <w:sz w:val="24"/>
        </w:rPr>
        <w:t>числе</w:t>
      </w:r>
      <w:r>
        <w:rPr>
          <w:spacing w:val="-7"/>
          <w:sz w:val="24"/>
        </w:rPr>
        <w:t xml:space="preserve"> </w:t>
      </w:r>
      <w:r>
        <w:rPr>
          <w:sz w:val="24"/>
        </w:rPr>
        <w:t>и</w:t>
      </w:r>
      <w:r>
        <w:rPr>
          <w:spacing w:val="-10"/>
          <w:sz w:val="24"/>
        </w:rPr>
        <w:t xml:space="preserve"> </w:t>
      </w:r>
      <w:r>
        <w:rPr>
          <w:sz w:val="24"/>
        </w:rPr>
        <w:t>за</w:t>
      </w:r>
      <w:r>
        <w:rPr>
          <w:spacing w:val="-12"/>
          <w:sz w:val="24"/>
        </w:rPr>
        <w:t xml:space="preserve"> </w:t>
      </w:r>
      <w:r>
        <w:rPr>
          <w:sz w:val="24"/>
        </w:rPr>
        <w:t>счёт</w:t>
      </w:r>
      <w:r>
        <w:rPr>
          <w:spacing w:val="-10"/>
          <w:sz w:val="24"/>
        </w:rPr>
        <w:t xml:space="preserve"> </w:t>
      </w:r>
      <w:r>
        <w:rPr>
          <w:sz w:val="24"/>
        </w:rPr>
        <w:t>освоения</w:t>
      </w:r>
      <w:r>
        <w:rPr>
          <w:spacing w:val="-9"/>
          <w:sz w:val="24"/>
        </w:rPr>
        <w:t xml:space="preserve"> </w:t>
      </w:r>
      <w:r>
        <w:rPr>
          <w:sz w:val="24"/>
        </w:rPr>
        <w:t>и</w:t>
      </w:r>
      <w:r>
        <w:rPr>
          <w:spacing w:val="-10"/>
          <w:sz w:val="24"/>
        </w:rPr>
        <w:t xml:space="preserve"> </w:t>
      </w:r>
      <w:r>
        <w:rPr>
          <w:sz w:val="24"/>
        </w:rPr>
        <w:t>соблюдения требований безопасной эксплуатации средств информационных и коммуникационных технологий (ИКТ).</w:t>
      </w:r>
    </w:p>
    <w:p w:rsidR="00811A89" w:rsidRDefault="0056063B">
      <w:pPr>
        <w:pStyle w:val="a3"/>
        <w:spacing w:before="233"/>
        <w:ind w:left="451"/>
        <w:jc w:val="both"/>
      </w:pPr>
      <w:r>
        <w:t>Трудовое</w:t>
      </w:r>
      <w:r>
        <w:rPr>
          <w:spacing w:val="-6"/>
        </w:rPr>
        <w:t xml:space="preserve"> </w:t>
      </w:r>
      <w:r>
        <w:rPr>
          <w:spacing w:val="-2"/>
        </w:rPr>
        <w:t>воспитание:</w:t>
      </w:r>
    </w:p>
    <w:p w:rsidR="00811A89" w:rsidRDefault="0056063B">
      <w:pPr>
        <w:pStyle w:val="a5"/>
        <w:numPr>
          <w:ilvl w:val="0"/>
          <w:numId w:val="131"/>
        </w:numPr>
        <w:tabs>
          <w:tab w:val="left" w:pos="2557"/>
          <w:tab w:val="left" w:pos="2559"/>
        </w:tabs>
        <w:spacing w:before="70" w:line="264" w:lineRule="auto"/>
        <w:ind w:right="737"/>
        <w:jc w:val="both"/>
        <w:rPr>
          <w:sz w:val="24"/>
        </w:rPr>
      </w:pPr>
      <w:r>
        <w:rPr>
          <w:sz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811A89" w:rsidRDefault="00811A89">
      <w:pPr>
        <w:pStyle w:val="a3"/>
        <w:spacing w:before="43"/>
        <w:ind w:left="0"/>
      </w:pPr>
    </w:p>
    <w:p w:rsidR="00811A89" w:rsidRDefault="0056063B">
      <w:pPr>
        <w:pStyle w:val="a5"/>
        <w:numPr>
          <w:ilvl w:val="0"/>
          <w:numId w:val="131"/>
        </w:numPr>
        <w:tabs>
          <w:tab w:val="left" w:pos="2557"/>
          <w:tab w:val="left" w:pos="2559"/>
        </w:tabs>
        <w:spacing w:before="1" w:line="252" w:lineRule="auto"/>
        <w:ind w:right="741"/>
        <w:jc w:val="both"/>
        <w:rPr>
          <w:sz w:val="24"/>
        </w:rPr>
      </w:pPr>
      <w:r>
        <w:rPr>
          <w:sz w:val="24"/>
        </w:rPr>
        <w:t>осознанный выбор и построение индивидуальной траектории образования и жизненных</w:t>
      </w:r>
      <w:r>
        <w:rPr>
          <w:spacing w:val="-1"/>
          <w:sz w:val="24"/>
        </w:rPr>
        <w:t xml:space="preserve"> </w:t>
      </w:r>
      <w:r>
        <w:rPr>
          <w:sz w:val="24"/>
        </w:rPr>
        <w:t>планов с учётом личных</w:t>
      </w:r>
      <w:r>
        <w:rPr>
          <w:spacing w:val="-1"/>
          <w:sz w:val="24"/>
        </w:rPr>
        <w:t xml:space="preserve"> </w:t>
      </w:r>
      <w:r>
        <w:rPr>
          <w:sz w:val="24"/>
        </w:rPr>
        <w:t>и общественных</w:t>
      </w:r>
      <w:r>
        <w:rPr>
          <w:spacing w:val="-1"/>
          <w:sz w:val="24"/>
        </w:rPr>
        <w:t xml:space="preserve"> </w:t>
      </w:r>
      <w:r>
        <w:rPr>
          <w:sz w:val="24"/>
        </w:rPr>
        <w:t>интересов и потребностей.</w:t>
      </w:r>
    </w:p>
    <w:p w:rsidR="00811A89" w:rsidRDefault="0056063B">
      <w:pPr>
        <w:pStyle w:val="a3"/>
        <w:spacing w:before="246"/>
        <w:ind w:left="451"/>
        <w:jc w:val="both"/>
      </w:pPr>
      <w:r>
        <w:t>Экологическое</w:t>
      </w:r>
      <w:r>
        <w:rPr>
          <w:spacing w:val="-10"/>
        </w:rPr>
        <w:t xml:space="preserve"> </w:t>
      </w:r>
      <w:r>
        <w:rPr>
          <w:spacing w:val="-2"/>
        </w:rPr>
        <w:t>воспитание:</w:t>
      </w:r>
    </w:p>
    <w:p w:rsidR="00811A89" w:rsidRDefault="00811A89">
      <w:pPr>
        <w:pStyle w:val="a3"/>
        <w:spacing w:before="72"/>
        <w:ind w:left="0"/>
      </w:pPr>
    </w:p>
    <w:p w:rsidR="00811A89" w:rsidRDefault="0056063B">
      <w:pPr>
        <w:pStyle w:val="a5"/>
        <w:numPr>
          <w:ilvl w:val="0"/>
          <w:numId w:val="131"/>
        </w:numPr>
        <w:tabs>
          <w:tab w:val="left" w:pos="2557"/>
          <w:tab w:val="left" w:pos="2559"/>
        </w:tabs>
        <w:spacing w:line="249" w:lineRule="auto"/>
        <w:ind w:right="741"/>
        <w:jc w:val="both"/>
        <w:rPr>
          <w:sz w:val="24"/>
        </w:rPr>
      </w:pPr>
      <w:r>
        <w:rPr>
          <w:sz w:val="24"/>
        </w:rPr>
        <w:t>осознание глобального характера экологических проблем и путей их решения, в том числе с учётом возможностей ИКТ.</w:t>
      </w:r>
    </w:p>
    <w:p w:rsidR="00811A89" w:rsidRDefault="0056063B">
      <w:pPr>
        <w:pStyle w:val="a3"/>
        <w:spacing w:before="257"/>
        <w:ind w:left="451"/>
      </w:pPr>
      <w:r>
        <w:lastRenderedPageBreak/>
        <w:t>Адаптация</w:t>
      </w:r>
      <w:r>
        <w:rPr>
          <w:spacing w:val="-13"/>
        </w:rPr>
        <w:t xml:space="preserve"> </w:t>
      </w:r>
      <w:r>
        <w:t>обучающегося</w:t>
      </w:r>
      <w:r>
        <w:rPr>
          <w:spacing w:val="-6"/>
        </w:rPr>
        <w:t xml:space="preserve"> </w:t>
      </w:r>
      <w:r>
        <w:t>к</w:t>
      </w:r>
      <w:r>
        <w:rPr>
          <w:spacing w:val="-14"/>
        </w:rPr>
        <w:t xml:space="preserve"> </w:t>
      </w:r>
      <w:r>
        <w:t>изменяющимся</w:t>
      </w:r>
      <w:r>
        <w:rPr>
          <w:spacing w:val="-6"/>
        </w:rPr>
        <w:t xml:space="preserve"> </w:t>
      </w:r>
      <w:r>
        <w:t>условиям</w:t>
      </w:r>
      <w:r>
        <w:rPr>
          <w:spacing w:val="-9"/>
        </w:rPr>
        <w:t xml:space="preserve"> </w:t>
      </w:r>
      <w:r>
        <w:t>социальной</w:t>
      </w:r>
      <w:r>
        <w:rPr>
          <w:spacing w:val="-5"/>
        </w:rPr>
        <w:t xml:space="preserve"> </w:t>
      </w:r>
      <w:r>
        <w:rPr>
          <w:spacing w:val="-2"/>
        </w:rPr>
        <w:t>среды:</w:t>
      </w:r>
    </w:p>
    <w:p w:rsidR="00811A89" w:rsidRDefault="00811A89">
      <w:pPr>
        <w:pStyle w:val="a3"/>
        <w:spacing w:before="76"/>
        <w:ind w:left="0"/>
      </w:pPr>
    </w:p>
    <w:p w:rsidR="00811A89" w:rsidRDefault="0056063B">
      <w:pPr>
        <w:pStyle w:val="a5"/>
        <w:numPr>
          <w:ilvl w:val="0"/>
          <w:numId w:val="131"/>
        </w:numPr>
        <w:tabs>
          <w:tab w:val="left" w:pos="2557"/>
          <w:tab w:val="left" w:pos="2559"/>
        </w:tabs>
        <w:spacing w:line="261" w:lineRule="auto"/>
        <w:ind w:right="724"/>
        <w:jc w:val="both"/>
        <w:rPr>
          <w:sz w:val="24"/>
        </w:rPr>
      </w:pPr>
      <w:r>
        <w:rPr>
          <w:sz w:val="24"/>
        </w:rPr>
        <w:t>освоение обучающимися социального опыта, основных социальных ролей, соответствующих</w:t>
      </w:r>
      <w:r>
        <w:rPr>
          <w:spacing w:val="-7"/>
          <w:sz w:val="24"/>
        </w:rPr>
        <w:t xml:space="preserve"> </w:t>
      </w:r>
      <w:r>
        <w:rPr>
          <w:sz w:val="24"/>
        </w:rPr>
        <w:t>ведущей</w:t>
      </w:r>
      <w:r>
        <w:rPr>
          <w:spacing w:val="-2"/>
          <w:sz w:val="24"/>
        </w:rPr>
        <w:t xml:space="preserve"> </w:t>
      </w:r>
      <w:r>
        <w:rPr>
          <w:sz w:val="24"/>
        </w:rPr>
        <w:t>деятельности</w:t>
      </w:r>
      <w:r>
        <w:rPr>
          <w:spacing w:val="-6"/>
          <w:sz w:val="24"/>
        </w:rPr>
        <w:t xml:space="preserve"> </w:t>
      </w:r>
      <w:r>
        <w:rPr>
          <w:sz w:val="24"/>
        </w:rPr>
        <w:t>возраста,</w:t>
      </w:r>
      <w:r>
        <w:rPr>
          <w:spacing w:val="-6"/>
          <w:sz w:val="24"/>
        </w:rPr>
        <w:t xml:space="preserve"> </w:t>
      </w:r>
      <w:r>
        <w:rPr>
          <w:sz w:val="24"/>
        </w:rPr>
        <w:t>норм</w:t>
      </w:r>
      <w:r>
        <w:rPr>
          <w:spacing w:val="-11"/>
          <w:sz w:val="24"/>
        </w:rPr>
        <w:t xml:space="preserve"> </w:t>
      </w:r>
      <w:r>
        <w:rPr>
          <w:sz w:val="24"/>
        </w:rPr>
        <w:t>и</w:t>
      </w:r>
      <w:r>
        <w:rPr>
          <w:spacing w:val="-8"/>
          <w:sz w:val="24"/>
        </w:rPr>
        <w:t xml:space="preserve"> </w:t>
      </w:r>
      <w:r>
        <w:rPr>
          <w:sz w:val="24"/>
        </w:rPr>
        <w:t>правил</w:t>
      </w:r>
      <w:r>
        <w:rPr>
          <w:spacing w:val="-11"/>
          <w:sz w:val="24"/>
        </w:rPr>
        <w:t xml:space="preserve"> </w:t>
      </w:r>
      <w:r>
        <w:rPr>
          <w:sz w:val="24"/>
        </w:rPr>
        <w:t>общественного поведения, форм социальной жизни в группах и сообществах, в том числе существующих в виртуальном пространстве.</w:t>
      </w:r>
    </w:p>
    <w:p w:rsidR="00811A89" w:rsidRDefault="0056063B">
      <w:pPr>
        <w:pStyle w:val="a3"/>
        <w:spacing w:before="245"/>
        <w:ind w:left="451"/>
      </w:pPr>
      <w:r>
        <w:t>МЕТАПРЕДМЕТНЫЕ</w:t>
      </w:r>
      <w:r>
        <w:rPr>
          <w:spacing w:val="-15"/>
        </w:rPr>
        <w:t xml:space="preserve"> </w:t>
      </w:r>
      <w:r>
        <w:rPr>
          <w:spacing w:val="-2"/>
        </w:rPr>
        <w:t>РЕЗУЛЬТАТЫ</w:t>
      </w:r>
    </w:p>
    <w:p w:rsidR="00811A89" w:rsidRDefault="0056063B">
      <w:pPr>
        <w:pStyle w:val="a3"/>
        <w:spacing w:before="219" w:line="266" w:lineRule="auto"/>
        <w:ind w:right="731" w:hanging="10"/>
        <w:jc w:val="both"/>
      </w:pPr>
      <w:r>
        <w:t xml:space="preserve">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w:t>
      </w:r>
      <w:r>
        <w:rPr>
          <w:spacing w:val="-2"/>
        </w:rPr>
        <w:t>регулятивными.</w:t>
      </w:r>
    </w:p>
    <w:p w:rsidR="00811A89" w:rsidRDefault="0056063B">
      <w:pPr>
        <w:pStyle w:val="a3"/>
        <w:spacing w:before="238"/>
        <w:ind w:left="451"/>
      </w:pPr>
      <w:r>
        <w:t>Универсальные</w:t>
      </w:r>
      <w:r>
        <w:rPr>
          <w:spacing w:val="-16"/>
        </w:rPr>
        <w:t xml:space="preserve"> </w:t>
      </w:r>
      <w:r>
        <w:t>познавательные</w:t>
      </w:r>
      <w:r>
        <w:rPr>
          <w:spacing w:val="-9"/>
        </w:rPr>
        <w:t xml:space="preserve"> </w:t>
      </w:r>
      <w:r>
        <w:t>действия</w:t>
      </w:r>
      <w:r>
        <w:rPr>
          <w:spacing w:val="-14"/>
        </w:rPr>
        <w:t xml:space="preserve"> </w:t>
      </w:r>
      <w:r>
        <w:t>Базовые</w:t>
      </w:r>
      <w:r>
        <w:rPr>
          <w:spacing w:val="-10"/>
        </w:rPr>
        <w:t xml:space="preserve"> </w:t>
      </w:r>
      <w:r>
        <w:t>логические</w:t>
      </w:r>
      <w:r>
        <w:rPr>
          <w:spacing w:val="-10"/>
        </w:rPr>
        <w:t xml:space="preserve"> </w:t>
      </w:r>
      <w:r>
        <w:rPr>
          <w:spacing w:val="-2"/>
        </w:rPr>
        <w:t>действия:</w:t>
      </w:r>
    </w:p>
    <w:p w:rsidR="00811A89" w:rsidRDefault="00811A89">
      <w:pPr>
        <w:pStyle w:val="a3"/>
        <w:spacing w:before="77"/>
        <w:ind w:left="0"/>
      </w:pPr>
    </w:p>
    <w:p w:rsidR="00811A89" w:rsidRDefault="0056063B">
      <w:pPr>
        <w:pStyle w:val="a5"/>
        <w:numPr>
          <w:ilvl w:val="0"/>
          <w:numId w:val="131"/>
        </w:numPr>
        <w:tabs>
          <w:tab w:val="left" w:pos="2557"/>
          <w:tab w:val="left" w:pos="2559"/>
        </w:tabs>
        <w:spacing w:line="264" w:lineRule="auto"/>
        <w:ind w:right="733"/>
        <w:jc w:val="both"/>
        <w:rPr>
          <w:sz w:val="24"/>
        </w:rPr>
      </w:pPr>
      <w:r>
        <w:rPr>
          <w:sz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w:t>
      </w:r>
      <w:r>
        <w:rPr>
          <w:spacing w:val="-15"/>
          <w:sz w:val="24"/>
        </w:rPr>
        <w:t xml:space="preserve"> </w:t>
      </w:r>
      <w:r>
        <w:rPr>
          <w:sz w:val="24"/>
        </w:rPr>
        <w:t>рассуждения,</w:t>
      </w:r>
      <w:r>
        <w:rPr>
          <w:spacing w:val="-15"/>
          <w:sz w:val="24"/>
        </w:rPr>
        <w:t xml:space="preserve"> </w:t>
      </w:r>
      <w:r>
        <w:rPr>
          <w:sz w:val="24"/>
        </w:rPr>
        <w:t>делать</w:t>
      </w:r>
      <w:r>
        <w:rPr>
          <w:spacing w:val="-15"/>
          <w:sz w:val="24"/>
        </w:rPr>
        <w:t xml:space="preserve"> </w:t>
      </w:r>
      <w:r>
        <w:rPr>
          <w:sz w:val="24"/>
        </w:rPr>
        <w:t>умозаключения</w:t>
      </w:r>
      <w:r>
        <w:rPr>
          <w:spacing w:val="-15"/>
          <w:sz w:val="24"/>
        </w:rPr>
        <w:t xml:space="preserve"> </w:t>
      </w:r>
      <w:r>
        <w:rPr>
          <w:sz w:val="24"/>
        </w:rPr>
        <w:t>(индуктивные,</w:t>
      </w:r>
      <w:r>
        <w:rPr>
          <w:spacing w:val="-15"/>
          <w:sz w:val="24"/>
        </w:rPr>
        <w:t xml:space="preserve"> </w:t>
      </w:r>
      <w:r>
        <w:rPr>
          <w:sz w:val="24"/>
        </w:rPr>
        <w:t>дедуктивные</w:t>
      </w:r>
      <w:r>
        <w:rPr>
          <w:spacing w:val="-15"/>
          <w:sz w:val="24"/>
        </w:rPr>
        <w:t xml:space="preserve"> </w:t>
      </w:r>
      <w:r>
        <w:rPr>
          <w:sz w:val="24"/>
        </w:rPr>
        <w:t>и</w:t>
      </w:r>
      <w:r>
        <w:rPr>
          <w:spacing w:val="-16"/>
          <w:sz w:val="24"/>
        </w:rPr>
        <w:t xml:space="preserve"> </w:t>
      </w:r>
      <w:r>
        <w:rPr>
          <w:sz w:val="24"/>
        </w:rPr>
        <w:t>по</w:t>
      </w:r>
    </w:p>
    <w:p w:rsidR="00811A89" w:rsidRDefault="0056063B">
      <w:pPr>
        <w:pStyle w:val="a3"/>
        <w:spacing w:before="233"/>
        <w:ind w:left="451"/>
      </w:pPr>
      <w:r>
        <w:t>аналогии)</w:t>
      </w:r>
      <w:r>
        <w:rPr>
          <w:spacing w:val="-6"/>
        </w:rPr>
        <w:t xml:space="preserve"> </w:t>
      </w:r>
      <w:r>
        <w:t>и</w:t>
      </w:r>
      <w:r>
        <w:rPr>
          <w:spacing w:val="-2"/>
        </w:rPr>
        <w:t xml:space="preserve"> выводы;</w:t>
      </w:r>
    </w:p>
    <w:p w:rsidR="00811A89" w:rsidRDefault="0056063B">
      <w:pPr>
        <w:pStyle w:val="a5"/>
        <w:numPr>
          <w:ilvl w:val="0"/>
          <w:numId w:val="131"/>
        </w:numPr>
        <w:tabs>
          <w:tab w:val="left" w:pos="2557"/>
          <w:tab w:val="left" w:pos="2559"/>
        </w:tabs>
        <w:spacing w:before="69" w:line="254" w:lineRule="auto"/>
        <w:ind w:right="744"/>
        <w:jc w:val="both"/>
        <w:rPr>
          <w:sz w:val="24"/>
        </w:rPr>
      </w:pPr>
      <w:r>
        <w:rPr>
          <w:sz w:val="24"/>
        </w:rPr>
        <w:t>умение создавать, применять и преобразовывать знаки и символы, модели и схемы для решения учебных и познавательных задач;</w:t>
      </w:r>
    </w:p>
    <w:p w:rsidR="00811A89" w:rsidRDefault="00811A89">
      <w:pPr>
        <w:pStyle w:val="a3"/>
        <w:spacing w:before="41"/>
        <w:ind w:left="0"/>
      </w:pPr>
    </w:p>
    <w:p w:rsidR="00811A89" w:rsidRDefault="0056063B">
      <w:pPr>
        <w:pStyle w:val="a5"/>
        <w:numPr>
          <w:ilvl w:val="0"/>
          <w:numId w:val="131"/>
        </w:numPr>
        <w:tabs>
          <w:tab w:val="left" w:pos="2557"/>
          <w:tab w:val="left" w:pos="2559"/>
        </w:tabs>
        <w:spacing w:before="1" w:line="261" w:lineRule="auto"/>
        <w:ind w:right="734"/>
        <w:jc w:val="both"/>
        <w:rPr>
          <w:sz w:val="24"/>
        </w:rPr>
      </w:pPr>
      <w:r>
        <w:rPr>
          <w:sz w:val="24"/>
        </w:rPr>
        <w:t>самостоятельно</w:t>
      </w:r>
      <w:r>
        <w:rPr>
          <w:spacing w:val="-11"/>
          <w:sz w:val="24"/>
        </w:rPr>
        <w:t xml:space="preserve"> </w:t>
      </w:r>
      <w:r>
        <w:rPr>
          <w:sz w:val="24"/>
        </w:rPr>
        <w:t>выбирать</w:t>
      </w:r>
      <w:r>
        <w:rPr>
          <w:spacing w:val="-10"/>
          <w:sz w:val="24"/>
        </w:rPr>
        <w:t xml:space="preserve"> </w:t>
      </w:r>
      <w:r>
        <w:rPr>
          <w:sz w:val="24"/>
        </w:rPr>
        <w:t>способ</w:t>
      </w:r>
      <w:r>
        <w:rPr>
          <w:spacing w:val="-14"/>
          <w:sz w:val="24"/>
        </w:rPr>
        <w:t xml:space="preserve"> </w:t>
      </w:r>
      <w:r>
        <w:rPr>
          <w:sz w:val="24"/>
        </w:rPr>
        <w:t>решения</w:t>
      </w:r>
      <w:r>
        <w:rPr>
          <w:spacing w:val="-8"/>
          <w:sz w:val="24"/>
        </w:rPr>
        <w:t xml:space="preserve"> </w:t>
      </w:r>
      <w:r>
        <w:rPr>
          <w:sz w:val="24"/>
        </w:rPr>
        <w:t>учебной</w:t>
      </w:r>
      <w:r>
        <w:rPr>
          <w:spacing w:val="-10"/>
          <w:sz w:val="24"/>
        </w:rPr>
        <w:t xml:space="preserve"> </w:t>
      </w:r>
      <w:r>
        <w:rPr>
          <w:sz w:val="24"/>
        </w:rPr>
        <w:t>задачи</w:t>
      </w:r>
      <w:r>
        <w:rPr>
          <w:spacing w:val="-11"/>
          <w:sz w:val="24"/>
        </w:rPr>
        <w:t xml:space="preserve"> </w:t>
      </w:r>
      <w:r>
        <w:rPr>
          <w:sz w:val="24"/>
        </w:rPr>
        <w:t>(сравнивать</w:t>
      </w:r>
      <w:r>
        <w:rPr>
          <w:spacing w:val="-10"/>
          <w:sz w:val="24"/>
        </w:rPr>
        <w:t xml:space="preserve"> </w:t>
      </w:r>
      <w:r>
        <w:rPr>
          <w:sz w:val="24"/>
        </w:rPr>
        <w:t>несколько вариантов решения, выбирать наиболее подходящий с учётом самостоятельно выделенных критериев).</w:t>
      </w:r>
    </w:p>
    <w:p w:rsidR="00811A89" w:rsidRDefault="0056063B">
      <w:pPr>
        <w:pStyle w:val="a3"/>
        <w:spacing w:before="238"/>
        <w:ind w:left="451"/>
      </w:pPr>
      <w:r>
        <w:t>Базовые</w:t>
      </w:r>
      <w:r>
        <w:rPr>
          <w:spacing w:val="-12"/>
        </w:rPr>
        <w:t xml:space="preserve"> </w:t>
      </w:r>
      <w:r>
        <w:t>исследовательские</w:t>
      </w:r>
      <w:r>
        <w:rPr>
          <w:spacing w:val="-5"/>
        </w:rPr>
        <w:t xml:space="preserve"> </w:t>
      </w:r>
      <w:r>
        <w:rPr>
          <w:spacing w:val="-2"/>
        </w:rPr>
        <w:t>действия:</w:t>
      </w:r>
    </w:p>
    <w:p w:rsidR="00811A89" w:rsidRDefault="0056063B">
      <w:pPr>
        <w:pStyle w:val="a5"/>
        <w:numPr>
          <w:ilvl w:val="0"/>
          <w:numId w:val="131"/>
        </w:numPr>
        <w:tabs>
          <w:tab w:val="left" w:pos="2557"/>
          <w:tab w:val="left" w:pos="2559"/>
        </w:tabs>
        <w:spacing w:before="218" w:line="259" w:lineRule="auto"/>
        <w:ind w:right="726"/>
        <w:jc w:val="both"/>
        <w:rPr>
          <w:sz w:val="24"/>
        </w:rPr>
      </w:pPr>
      <w:r>
        <w:rPr>
          <w:sz w:val="24"/>
        </w:rPr>
        <w:t>формулировать вопросы, фиксирующие разрыв между</w:t>
      </w:r>
      <w:r>
        <w:rPr>
          <w:spacing w:val="-11"/>
          <w:sz w:val="24"/>
        </w:rPr>
        <w:t xml:space="preserve"> </w:t>
      </w:r>
      <w:r>
        <w:rPr>
          <w:sz w:val="24"/>
        </w:rPr>
        <w:t xml:space="preserve">реальным и желательным состоянием ситуации, объекта, и самостоятельно устанавливать искомое и </w:t>
      </w:r>
      <w:r>
        <w:rPr>
          <w:spacing w:val="-2"/>
          <w:sz w:val="24"/>
        </w:rPr>
        <w:t>данное;</w:t>
      </w:r>
    </w:p>
    <w:p w:rsidR="00811A89" w:rsidRDefault="0056063B">
      <w:pPr>
        <w:pStyle w:val="a5"/>
        <w:numPr>
          <w:ilvl w:val="0"/>
          <w:numId w:val="131"/>
        </w:numPr>
        <w:tabs>
          <w:tab w:val="left" w:pos="2557"/>
          <w:tab w:val="left" w:pos="2559"/>
        </w:tabs>
        <w:spacing w:before="74" w:line="249" w:lineRule="auto"/>
        <w:ind w:right="742"/>
        <w:jc w:val="both"/>
        <w:rPr>
          <w:sz w:val="24"/>
        </w:rPr>
      </w:pPr>
      <w:r>
        <w:rPr>
          <w:sz w:val="24"/>
        </w:rPr>
        <w:t xml:space="preserve">оценивать на применимость и достоверность информацию, полученную в ходе </w:t>
      </w:r>
      <w:r>
        <w:rPr>
          <w:spacing w:val="-2"/>
          <w:sz w:val="24"/>
        </w:rPr>
        <w:t>исследования;</w:t>
      </w:r>
    </w:p>
    <w:p w:rsidR="00811A89" w:rsidRDefault="00811A89">
      <w:pPr>
        <w:pStyle w:val="a3"/>
        <w:spacing w:before="63"/>
        <w:ind w:left="0"/>
      </w:pPr>
    </w:p>
    <w:p w:rsidR="00811A89" w:rsidRDefault="0056063B">
      <w:pPr>
        <w:pStyle w:val="a5"/>
        <w:numPr>
          <w:ilvl w:val="0"/>
          <w:numId w:val="131"/>
        </w:numPr>
        <w:tabs>
          <w:tab w:val="left" w:pos="2557"/>
          <w:tab w:val="left" w:pos="2559"/>
        </w:tabs>
        <w:spacing w:line="259" w:lineRule="auto"/>
        <w:ind w:right="734"/>
        <w:jc w:val="both"/>
        <w:rPr>
          <w:sz w:val="24"/>
        </w:rPr>
      </w:pPr>
      <w:r>
        <w:rPr>
          <w:sz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11A89" w:rsidRDefault="0056063B">
      <w:pPr>
        <w:pStyle w:val="a3"/>
        <w:spacing w:before="247"/>
        <w:ind w:left="451"/>
      </w:pPr>
      <w:r>
        <w:t>Работа</w:t>
      </w:r>
      <w:r>
        <w:rPr>
          <w:spacing w:val="2"/>
        </w:rPr>
        <w:t xml:space="preserve"> </w:t>
      </w:r>
      <w:r>
        <w:t>с</w:t>
      </w:r>
      <w:r>
        <w:rPr>
          <w:spacing w:val="-9"/>
        </w:rPr>
        <w:t xml:space="preserve"> </w:t>
      </w:r>
      <w:r>
        <w:rPr>
          <w:spacing w:val="-2"/>
        </w:rPr>
        <w:t>информацией:</w:t>
      </w:r>
    </w:p>
    <w:p w:rsidR="00811A89" w:rsidRDefault="00811A89">
      <w:pPr>
        <w:pStyle w:val="a3"/>
        <w:spacing w:before="76"/>
        <w:ind w:left="0"/>
      </w:pPr>
    </w:p>
    <w:p w:rsidR="00811A89" w:rsidRDefault="0056063B">
      <w:pPr>
        <w:pStyle w:val="a5"/>
        <w:numPr>
          <w:ilvl w:val="0"/>
          <w:numId w:val="131"/>
        </w:numPr>
        <w:tabs>
          <w:tab w:val="left" w:pos="2557"/>
          <w:tab w:val="left" w:pos="2559"/>
        </w:tabs>
        <w:spacing w:before="1" w:line="249" w:lineRule="auto"/>
        <w:ind w:right="743"/>
        <w:jc w:val="both"/>
        <w:rPr>
          <w:sz w:val="24"/>
        </w:rPr>
      </w:pPr>
      <w:r>
        <w:rPr>
          <w:sz w:val="24"/>
        </w:rPr>
        <w:t>выявлять дефицит информации, данных, необходимых для решения поставленной задачи;</w:t>
      </w:r>
    </w:p>
    <w:p w:rsidR="00811A89" w:rsidRDefault="00811A89">
      <w:pPr>
        <w:pStyle w:val="a3"/>
        <w:spacing w:before="52"/>
        <w:ind w:left="0"/>
      </w:pPr>
    </w:p>
    <w:p w:rsidR="00811A89" w:rsidRDefault="0056063B">
      <w:pPr>
        <w:pStyle w:val="a5"/>
        <w:numPr>
          <w:ilvl w:val="0"/>
          <w:numId w:val="131"/>
        </w:numPr>
        <w:tabs>
          <w:tab w:val="left" w:pos="2557"/>
          <w:tab w:val="left" w:pos="2559"/>
        </w:tabs>
        <w:spacing w:line="261" w:lineRule="auto"/>
        <w:ind w:right="737"/>
        <w:jc w:val="both"/>
        <w:rPr>
          <w:sz w:val="24"/>
        </w:rPr>
      </w:pPr>
      <w:r>
        <w:rPr>
          <w:sz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11A89" w:rsidRDefault="00811A89">
      <w:pPr>
        <w:pStyle w:val="a3"/>
        <w:spacing w:before="44"/>
        <w:ind w:left="0"/>
      </w:pPr>
    </w:p>
    <w:p w:rsidR="00811A89" w:rsidRDefault="0056063B">
      <w:pPr>
        <w:pStyle w:val="a5"/>
        <w:numPr>
          <w:ilvl w:val="0"/>
          <w:numId w:val="131"/>
        </w:numPr>
        <w:tabs>
          <w:tab w:val="left" w:pos="2557"/>
          <w:tab w:val="left" w:pos="2559"/>
        </w:tabs>
        <w:spacing w:line="249" w:lineRule="auto"/>
        <w:ind w:right="738"/>
        <w:jc w:val="both"/>
        <w:rPr>
          <w:sz w:val="24"/>
        </w:rPr>
      </w:pPr>
      <w:r>
        <w:rPr>
          <w:sz w:val="24"/>
        </w:rPr>
        <w:t>выбирать, анализировать, систематизировать и интерпретировать информацию различных видов и форм представления;</w:t>
      </w:r>
    </w:p>
    <w:p w:rsidR="00811A89" w:rsidRDefault="00811A89">
      <w:pPr>
        <w:pStyle w:val="a3"/>
        <w:spacing w:before="58"/>
        <w:ind w:left="0"/>
      </w:pPr>
    </w:p>
    <w:p w:rsidR="00811A89" w:rsidRDefault="0056063B">
      <w:pPr>
        <w:pStyle w:val="a5"/>
        <w:numPr>
          <w:ilvl w:val="0"/>
          <w:numId w:val="131"/>
        </w:numPr>
        <w:tabs>
          <w:tab w:val="left" w:pos="2557"/>
          <w:tab w:val="left" w:pos="2559"/>
        </w:tabs>
        <w:spacing w:line="259" w:lineRule="auto"/>
        <w:ind w:right="736"/>
        <w:jc w:val="both"/>
        <w:rPr>
          <w:sz w:val="24"/>
        </w:rPr>
      </w:pPr>
      <w:r>
        <w:rPr>
          <w:sz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11A89" w:rsidRDefault="00811A89">
      <w:pPr>
        <w:pStyle w:val="a3"/>
        <w:spacing w:before="57"/>
        <w:ind w:left="0"/>
      </w:pPr>
    </w:p>
    <w:p w:rsidR="00811A89" w:rsidRDefault="0056063B">
      <w:pPr>
        <w:pStyle w:val="a5"/>
        <w:numPr>
          <w:ilvl w:val="0"/>
          <w:numId w:val="131"/>
        </w:numPr>
        <w:tabs>
          <w:tab w:val="left" w:pos="2557"/>
          <w:tab w:val="left" w:pos="2559"/>
        </w:tabs>
        <w:spacing w:line="254" w:lineRule="auto"/>
        <w:ind w:right="744"/>
        <w:jc w:val="both"/>
        <w:rPr>
          <w:sz w:val="24"/>
        </w:rPr>
      </w:pPr>
      <w:r>
        <w:rPr>
          <w:sz w:val="24"/>
        </w:rPr>
        <w:t>оценивать надёжность информации по критериям, предложенным учителем или сформулированным самостоятельно;</w:t>
      </w:r>
    </w:p>
    <w:p w:rsidR="00811A89" w:rsidRDefault="00811A89">
      <w:pPr>
        <w:pStyle w:val="a3"/>
        <w:spacing w:before="46"/>
        <w:ind w:left="0"/>
      </w:pPr>
    </w:p>
    <w:p w:rsidR="00811A89" w:rsidRDefault="0056063B">
      <w:pPr>
        <w:pStyle w:val="a5"/>
        <w:numPr>
          <w:ilvl w:val="0"/>
          <w:numId w:val="131"/>
        </w:numPr>
        <w:tabs>
          <w:tab w:val="left" w:pos="2557"/>
          <w:tab w:val="left" w:pos="2559"/>
        </w:tabs>
        <w:spacing w:line="249" w:lineRule="auto"/>
        <w:ind w:right="742"/>
        <w:jc w:val="both"/>
        <w:rPr>
          <w:sz w:val="24"/>
        </w:rPr>
      </w:pPr>
      <w:r>
        <w:rPr>
          <w:sz w:val="24"/>
        </w:rPr>
        <w:t>эффективно запоминать и систематизировать информацию. Универсальные коммуникативные действия Общение:</w:t>
      </w:r>
    </w:p>
    <w:p w:rsidR="00811A89" w:rsidRDefault="00811A89">
      <w:pPr>
        <w:pStyle w:val="a3"/>
        <w:spacing w:before="62"/>
        <w:ind w:left="0"/>
      </w:pPr>
    </w:p>
    <w:p w:rsidR="00811A89" w:rsidRDefault="0056063B">
      <w:pPr>
        <w:pStyle w:val="a5"/>
        <w:numPr>
          <w:ilvl w:val="0"/>
          <w:numId w:val="131"/>
        </w:numPr>
        <w:tabs>
          <w:tab w:val="left" w:pos="2557"/>
          <w:tab w:val="left" w:pos="2559"/>
        </w:tabs>
        <w:spacing w:before="1" w:line="254" w:lineRule="auto"/>
        <w:ind w:right="745"/>
        <w:jc w:val="both"/>
        <w:rPr>
          <w:sz w:val="24"/>
        </w:rPr>
      </w:pPr>
      <w:r>
        <w:rPr>
          <w:sz w:val="24"/>
        </w:rPr>
        <w:t>сопоставлять свои суждения с суждениями других участников диалога, обнаруживать различие и сходство позиций;</w:t>
      </w:r>
    </w:p>
    <w:p w:rsidR="00811A89" w:rsidRDefault="00811A89">
      <w:pPr>
        <w:pStyle w:val="a3"/>
        <w:spacing w:before="40"/>
        <w:ind w:left="0"/>
      </w:pPr>
    </w:p>
    <w:p w:rsidR="00811A89" w:rsidRDefault="0056063B">
      <w:pPr>
        <w:pStyle w:val="a5"/>
        <w:numPr>
          <w:ilvl w:val="0"/>
          <w:numId w:val="131"/>
        </w:numPr>
        <w:tabs>
          <w:tab w:val="left" w:pos="2559"/>
          <w:tab w:val="left" w:pos="3890"/>
          <w:tab w:val="left" w:pos="8936"/>
        </w:tabs>
        <w:rPr>
          <w:sz w:val="24"/>
        </w:rPr>
      </w:pPr>
      <w:r>
        <w:rPr>
          <w:spacing w:val="-2"/>
          <w:sz w:val="24"/>
        </w:rPr>
        <w:t>публично</w:t>
      </w:r>
      <w:r>
        <w:rPr>
          <w:sz w:val="24"/>
        </w:rPr>
        <w:tab/>
        <w:t>представлять</w:t>
      </w:r>
      <w:r>
        <w:rPr>
          <w:spacing w:val="33"/>
          <w:sz w:val="24"/>
        </w:rPr>
        <w:t xml:space="preserve"> </w:t>
      </w:r>
      <w:r>
        <w:rPr>
          <w:sz w:val="24"/>
        </w:rPr>
        <w:t>результаты</w:t>
      </w:r>
      <w:r>
        <w:rPr>
          <w:spacing w:val="35"/>
          <w:sz w:val="24"/>
        </w:rPr>
        <w:t xml:space="preserve"> </w:t>
      </w:r>
      <w:r>
        <w:rPr>
          <w:spacing w:val="-2"/>
          <w:sz w:val="24"/>
        </w:rPr>
        <w:t>выполненного</w:t>
      </w:r>
      <w:r>
        <w:rPr>
          <w:sz w:val="24"/>
        </w:rPr>
        <w:tab/>
      </w:r>
      <w:r>
        <w:rPr>
          <w:spacing w:val="-2"/>
          <w:sz w:val="24"/>
        </w:rPr>
        <w:t>опыта</w:t>
      </w:r>
    </w:p>
    <w:p w:rsidR="00811A89" w:rsidRDefault="0056063B">
      <w:pPr>
        <w:pStyle w:val="a3"/>
        <w:spacing w:before="71"/>
        <w:ind w:left="451"/>
      </w:pPr>
      <w:r>
        <w:t>(эксперимента,</w:t>
      </w:r>
      <w:r>
        <w:rPr>
          <w:spacing w:val="-6"/>
        </w:rPr>
        <w:t xml:space="preserve"> </w:t>
      </w:r>
      <w:r>
        <w:t>исследования,</w:t>
      </w:r>
      <w:r>
        <w:rPr>
          <w:spacing w:val="-5"/>
        </w:rPr>
        <w:t xml:space="preserve"> </w:t>
      </w:r>
      <w:r>
        <w:rPr>
          <w:spacing w:val="-2"/>
        </w:rPr>
        <w:t>проекта);</w:t>
      </w:r>
    </w:p>
    <w:p w:rsidR="00811A89" w:rsidRDefault="00811A89">
      <w:pPr>
        <w:pStyle w:val="a3"/>
        <w:spacing w:before="72"/>
        <w:ind w:left="0"/>
      </w:pPr>
    </w:p>
    <w:p w:rsidR="00811A89" w:rsidRDefault="0056063B">
      <w:pPr>
        <w:pStyle w:val="a5"/>
        <w:numPr>
          <w:ilvl w:val="0"/>
          <w:numId w:val="131"/>
        </w:numPr>
        <w:tabs>
          <w:tab w:val="left" w:pos="2557"/>
          <w:tab w:val="left" w:pos="2559"/>
        </w:tabs>
        <w:spacing w:line="261" w:lineRule="auto"/>
        <w:ind w:right="729"/>
        <w:jc w:val="both"/>
        <w:rPr>
          <w:sz w:val="24"/>
        </w:rPr>
      </w:pPr>
      <w:r>
        <w:rPr>
          <w:sz w:val="24"/>
        </w:rPr>
        <w:t>самостоятельно выбирать формат выступления с учётом задач презентации и особенностей</w:t>
      </w:r>
      <w:r>
        <w:rPr>
          <w:spacing w:val="-5"/>
          <w:sz w:val="24"/>
        </w:rPr>
        <w:t xml:space="preserve"> </w:t>
      </w:r>
      <w:r>
        <w:rPr>
          <w:sz w:val="24"/>
        </w:rPr>
        <w:t>аудитории</w:t>
      </w:r>
      <w:r>
        <w:rPr>
          <w:spacing w:val="-10"/>
          <w:sz w:val="24"/>
        </w:rPr>
        <w:t xml:space="preserve"> </w:t>
      </w:r>
      <w:r>
        <w:rPr>
          <w:sz w:val="24"/>
        </w:rPr>
        <w:t>и</w:t>
      </w:r>
      <w:r>
        <w:rPr>
          <w:spacing w:val="-12"/>
          <w:sz w:val="24"/>
        </w:rPr>
        <w:t xml:space="preserve"> </w:t>
      </w:r>
      <w:r>
        <w:rPr>
          <w:sz w:val="24"/>
        </w:rPr>
        <w:t>в</w:t>
      </w:r>
      <w:r>
        <w:rPr>
          <w:spacing w:val="-11"/>
          <w:sz w:val="24"/>
        </w:rPr>
        <w:t xml:space="preserve"> </w:t>
      </w:r>
      <w:r>
        <w:rPr>
          <w:sz w:val="24"/>
        </w:rPr>
        <w:t>соответствии</w:t>
      </w:r>
      <w:r>
        <w:rPr>
          <w:spacing w:val="-10"/>
          <w:sz w:val="24"/>
        </w:rPr>
        <w:t xml:space="preserve"> </w:t>
      </w:r>
      <w:r>
        <w:rPr>
          <w:sz w:val="24"/>
        </w:rPr>
        <w:t>с</w:t>
      </w:r>
      <w:r>
        <w:rPr>
          <w:spacing w:val="-14"/>
          <w:sz w:val="24"/>
        </w:rPr>
        <w:t xml:space="preserve"> </w:t>
      </w:r>
      <w:r>
        <w:rPr>
          <w:sz w:val="24"/>
        </w:rPr>
        <w:t>ним</w:t>
      </w:r>
      <w:r>
        <w:rPr>
          <w:spacing w:val="-10"/>
          <w:sz w:val="24"/>
        </w:rPr>
        <w:t xml:space="preserve"> </w:t>
      </w:r>
      <w:r>
        <w:rPr>
          <w:sz w:val="24"/>
        </w:rPr>
        <w:t>составлять</w:t>
      </w:r>
      <w:r>
        <w:rPr>
          <w:spacing w:val="-10"/>
          <w:sz w:val="24"/>
        </w:rPr>
        <w:t xml:space="preserve"> </w:t>
      </w:r>
      <w:r>
        <w:rPr>
          <w:sz w:val="24"/>
        </w:rPr>
        <w:t>устные</w:t>
      </w:r>
      <w:r>
        <w:rPr>
          <w:spacing w:val="-13"/>
          <w:sz w:val="24"/>
        </w:rPr>
        <w:t xml:space="preserve"> </w:t>
      </w:r>
      <w:r>
        <w:rPr>
          <w:sz w:val="24"/>
        </w:rPr>
        <w:t>и</w:t>
      </w:r>
      <w:r>
        <w:rPr>
          <w:spacing w:val="-7"/>
          <w:sz w:val="24"/>
        </w:rPr>
        <w:t xml:space="preserve"> </w:t>
      </w:r>
      <w:r>
        <w:rPr>
          <w:sz w:val="24"/>
        </w:rPr>
        <w:t>письменные тексты с использованием иллюстративных материалов.</w:t>
      </w:r>
    </w:p>
    <w:p w:rsidR="00811A89" w:rsidRDefault="0056063B">
      <w:pPr>
        <w:pStyle w:val="a3"/>
        <w:spacing w:before="244"/>
        <w:ind w:left="451"/>
      </w:pPr>
      <w:r>
        <w:t>Совместная</w:t>
      </w:r>
      <w:r>
        <w:rPr>
          <w:spacing w:val="-11"/>
        </w:rPr>
        <w:t xml:space="preserve"> </w:t>
      </w:r>
      <w:r>
        <w:t>деятельность</w:t>
      </w:r>
      <w:r>
        <w:rPr>
          <w:spacing w:val="-9"/>
        </w:rPr>
        <w:t xml:space="preserve"> </w:t>
      </w:r>
      <w:r>
        <w:rPr>
          <w:spacing w:val="-2"/>
        </w:rPr>
        <w:t>(сотрудничество):</w:t>
      </w:r>
    </w:p>
    <w:p w:rsidR="00811A89" w:rsidRDefault="00811A89">
      <w:pPr>
        <w:pStyle w:val="a3"/>
        <w:spacing w:before="71"/>
        <w:ind w:left="0"/>
      </w:pPr>
    </w:p>
    <w:p w:rsidR="00811A89" w:rsidRDefault="0056063B">
      <w:pPr>
        <w:pStyle w:val="a5"/>
        <w:numPr>
          <w:ilvl w:val="0"/>
          <w:numId w:val="131"/>
        </w:numPr>
        <w:tabs>
          <w:tab w:val="left" w:pos="2557"/>
          <w:tab w:val="left" w:pos="2559"/>
        </w:tabs>
        <w:spacing w:line="261" w:lineRule="auto"/>
        <w:ind w:right="738"/>
        <w:jc w:val="both"/>
        <w:rPr>
          <w:sz w:val="24"/>
        </w:rPr>
      </w:pPr>
      <w:r>
        <w:rPr>
          <w:sz w:val="24"/>
        </w:rPr>
        <w:t>понимать и использовать преимущества командной и индивидуальной работы при</w:t>
      </w:r>
      <w:r>
        <w:rPr>
          <w:spacing w:val="-7"/>
          <w:sz w:val="24"/>
        </w:rPr>
        <w:t xml:space="preserve"> </w:t>
      </w:r>
      <w:r>
        <w:rPr>
          <w:sz w:val="24"/>
        </w:rPr>
        <w:t>решении</w:t>
      </w:r>
      <w:r>
        <w:rPr>
          <w:spacing w:val="-10"/>
          <w:sz w:val="24"/>
        </w:rPr>
        <w:t xml:space="preserve"> </w:t>
      </w:r>
      <w:r>
        <w:rPr>
          <w:sz w:val="24"/>
        </w:rPr>
        <w:t>конкретной</w:t>
      </w:r>
      <w:r>
        <w:rPr>
          <w:spacing w:val="-7"/>
          <w:sz w:val="24"/>
        </w:rPr>
        <w:t xml:space="preserve"> </w:t>
      </w:r>
      <w:r>
        <w:rPr>
          <w:sz w:val="24"/>
        </w:rPr>
        <w:t>проблемы,</w:t>
      </w:r>
      <w:r>
        <w:rPr>
          <w:spacing w:val="-5"/>
          <w:sz w:val="24"/>
        </w:rPr>
        <w:t xml:space="preserve"> </w:t>
      </w:r>
      <w:r>
        <w:rPr>
          <w:sz w:val="24"/>
        </w:rPr>
        <w:t>в</w:t>
      </w:r>
      <w:r>
        <w:rPr>
          <w:spacing w:val="-11"/>
          <w:sz w:val="24"/>
        </w:rPr>
        <w:t xml:space="preserve"> </w:t>
      </w:r>
      <w:r>
        <w:rPr>
          <w:sz w:val="24"/>
        </w:rPr>
        <w:t>том</w:t>
      </w:r>
      <w:r>
        <w:rPr>
          <w:spacing w:val="-11"/>
          <w:sz w:val="24"/>
        </w:rPr>
        <w:t xml:space="preserve"> </w:t>
      </w:r>
      <w:r>
        <w:rPr>
          <w:sz w:val="24"/>
        </w:rPr>
        <w:t>числе</w:t>
      </w:r>
      <w:r>
        <w:rPr>
          <w:spacing w:val="-8"/>
          <w:sz w:val="24"/>
        </w:rPr>
        <w:t xml:space="preserve"> </w:t>
      </w:r>
      <w:r>
        <w:rPr>
          <w:sz w:val="24"/>
        </w:rPr>
        <w:t>при</w:t>
      </w:r>
      <w:r>
        <w:rPr>
          <w:spacing w:val="-7"/>
          <w:sz w:val="24"/>
        </w:rPr>
        <w:t xml:space="preserve"> </w:t>
      </w:r>
      <w:r>
        <w:rPr>
          <w:sz w:val="24"/>
        </w:rPr>
        <w:t>создании</w:t>
      </w:r>
      <w:r>
        <w:rPr>
          <w:spacing w:val="-6"/>
          <w:sz w:val="24"/>
        </w:rPr>
        <w:t xml:space="preserve"> </w:t>
      </w:r>
      <w:r>
        <w:rPr>
          <w:sz w:val="24"/>
        </w:rPr>
        <w:t xml:space="preserve">информационного </w:t>
      </w:r>
      <w:r>
        <w:rPr>
          <w:spacing w:val="-2"/>
          <w:sz w:val="24"/>
        </w:rPr>
        <w:t>продукта;</w:t>
      </w:r>
    </w:p>
    <w:p w:rsidR="00811A89" w:rsidRDefault="0056063B">
      <w:pPr>
        <w:pStyle w:val="a5"/>
        <w:numPr>
          <w:ilvl w:val="0"/>
          <w:numId w:val="131"/>
        </w:numPr>
        <w:tabs>
          <w:tab w:val="left" w:pos="2557"/>
          <w:tab w:val="left" w:pos="2559"/>
        </w:tabs>
        <w:spacing w:before="75" w:line="261" w:lineRule="auto"/>
        <w:ind w:right="728"/>
        <w:jc w:val="both"/>
        <w:rPr>
          <w:sz w:val="24"/>
        </w:rPr>
      </w:pPr>
      <w:r>
        <w:rPr>
          <w:sz w:val="24"/>
        </w:rPr>
        <w:t>принимать</w:t>
      </w:r>
      <w:r>
        <w:rPr>
          <w:spacing w:val="-3"/>
          <w:sz w:val="24"/>
        </w:rPr>
        <w:t xml:space="preserve"> </w:t>
      </w:r>
      <w:r>
        <w:rPr>
          <w:sz w:val="24"/>
        </w:rPr>
        <w:t>цель</w:t>
      </w:r>
      <w:r>
        <w:rPr>
          <w:spacing w:val="-3"/>
          <w:sz w:val="24"/>
        </w:rPr>
        <w:t xml:space="preserve"> </w:t>
      </w:r>
      <w:r>
        <w:rPr>
          <w:sz w:val="24"/>
        </w:rPr>
        <w:t>совместной</w:t>
      </w:r>
      <w:r>
        <w:rPr>
          <w:spacing w:val="-7"/>
          <w:sz w:val="24"/>
        </w:rPr>
        <w:t xml:space="preserve"> </w:t>
      </w:r>
      <w:r>
        <w:rPr>
          <w:sz w:val="24"/>
        </w:rPr>
        <w:t>информационной</w:t>
      </w:r>
      <w:r>
        <w:rPr>
          <w:spacing w:val="-6"/>
          <w:sz w:val="24"/>
        </w:rPr>
        <w:t xml:space="preserve"> </w:t>
      </w:r>
      <w:r>
        <w:rPr>
          <w:sz w:val="24"/>
        </w:rPr>
        <w:t>деятельности</w:t>
      </w:r>
      <w:r>
        <w:rPr>
          <w:spacing w:val="-5"/>
          <w:sz w:val="24"/>
        </w:rPr>
        <w:t xml:space="preserve"> </w:t>
      </w:r>
      <w:r>
        <w:rPr>
          <w:sz w:val="24"/>
        </w:rPr>
        <w:t>по сбору,</w:t>
      </w:r>
      <w:r>
        <w:rPr>
          <w:spacing w:val="-2"/>
          <w:sz w:val="24"/>
        </w:rPr>
        <w:t xml:space="preserve"> </w:t>
      </w:r>
      <w:r>
        <w:rPr>
          <w:sz w:val="24"/>
        </w:rPr>
        <w:t>обработке, передаче, формализации информации; коллективно строить действия по её достижению:</w:t>
      </w:r>
      <w:r>
        <w:rPr>
          <w:spacing w:val="-3"/>
          <w:sz w:val="24"/>
        </w:rPr>
        <w:t xml:space="preserve"> </w:t>
      </w:r>
      <w:r>
        <w:rPr>
          <w:sz w:val="24"/>
        </w:rPr>
        <w:t>распределять</w:t>
      </w:r>
      <w:r>
        <w:rPr>
          <w:spacing w:val="-3"/>
          <w:sz w:val="24"/>
        </w:rPr>
        <w:t xml:space="preserve"> </w:t>
      </w:r>
      <w:r>
        <w:rPr>
          <w:sz w:val="24"/>
        </w:rPr>
        <w:t>роли,</w:t>
      </w:r>
      <w:r>
        <w:rPr>
          <w:spacing w:val="-2"/>
          <w:sz w:val="24"/>
        </w:rPr>
        <w:t xml:space="preserve"> </w:t>
      </w:r>
      <w:r>
        <w:rPr>
          <w:sz w:val="24"/>
        </w:rPr>
        <w:t>договариваться,</w:t>
      </w:r>
      <w:r>
        <w:rPr>
          <w:spacing w:val="-5"/>
          <w:sz w:val="24"/>
        </w:rPr>
        <w:t xml:space="preserve"> </w:t>
      </w:r>
      <w:r>
        <w:rPr>
          <w:sz w:val="24"/>
        </w:rPr>
        <w:t>обсуждать</w:t>
      </w:r>
      <w:r>
        <w:rPr>
          <w:spacing w:val="-2"/>
          <w:sz w:val="24"/>
        </w:rPr>
        <w:t xml:space="preserve"> </w:t>
      </w:r>
      <w:r>
        <w:rPr>
          <w:sz w:val="24"/>
        </w:rPr>
        <w:t>процесс</w:t>
      </w:r>
      <w:r>
        <w:rPr>
          <w:spacing w:val="-5"/>
          <w:sz w:val="24"/>
        </w:rPr>
        <w:t xml:space="preserve"> </w:t>
      </w:r>
      <w:r>
        <w:rPr>
          <w:sz w:val="24"/>
        </w:rPr>
        <w:t>и</w:t>
      </w:r>
      <w:r>
        <w:rPr>
          <w:spacing w:val="-8"/>
          <w:sz w:val="24"/>
        </w:rPr>
        <w:t xml:space="preserve"> </w:t>
      </w:r>
      <w:r>
        <w:rPr>
          <w:sz w:val="24"/>
        </w:rPr>
        <w:t>результат совместной работы;</w:t>
      </w:r>
    </w:p>
    <w:p w:rsidR="00811A89" w:rsidRDefault="00811A89">
      <w:pPr>
        <w:pStyle w:val="a3"/>
        <w:spacing w:before="7"/>
        <w:ind w:left="0"/>
      </w:pPr>
    </w:p>
    <w:p w:rsidR="00811A89" w:rsidRDefault="0056063B">
      <w:pPr>
        <w:pStyle w:val="a5"/>
        <w:numPr>
          <w:ilvl w:val="0"/>
          <w:numId w:val="131"/>
        </w:numPr>
        <w:tabs>
          <w:tab w:val="left" w:pos="2557"/>
          <w:tab w:val="left" w:pos="2559"/>
        </w:tabs>
        <w:spacing w:before="1" w:line="259" w:lineRule="auto"/>
        <w:ind w:right="729"/>
        <w:jc w:val="both"/>
        <w:rPr>
          <w:sz w:val="24"/>
        </w:rPr>
      </w:pPr>
      <w:r>
        <w:rPr>
          <w:sz w:val="24"/>
        </w:rPr>
        <w:t>выполнять свою часть работы с информацией</w:t>
      </w:r>
      <w:r>
        <w:rPr>
          <w:spacing w:val="-2"/>
          <w:sz w:val="24"/>
        </w:rPr>
        <w:t xml:space="preserve"> </w:t>
      </w:r>
      <w:r>
        <w:rPr>
          <w:sz w:val="24"/>
        </w:rPr>
        <w:t>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811A89" w:rsidRDefault="00811A89">
      <w:pPr>
        <w:pStyle w:val="a3"/>
        <w:spacing w:before="47"/>
        <w:ind w:left="0"/>
      </w:pPr>
    </w:p>
    <w:p w:rsidR="00811A89" w:rsidRDefault="0056063B">
      <w:pPr>
        <w:pStyle w:val="a5"/>
        <w:numPr>
          <w:ilvl w:val="0"/>
          <w:numId w:val="131"/>
        </w:numPr>
        <w:tabs>
          <w:tab w:val="left" w:pos="2559"/>
        </w:tabs>
        <w:spacing w:line="254" w:lineRule="auto"/>
        <w:ind w:right="949"/>
        <w:rPr>
          <w:sz w:val="24"/>
        </w:rPr>
      </w:pPr>
      <w:r>
        <w:rPr>
          <w:sz w:val="24"/>
        </w:rPr>
        <w:t>оценивать</w:t>
      </w:r>
      <w:r>
        <w:rPr>
          <w:spacing w:val="40"/>
          <w:sz w:val="24"/>
        </w:rPr>
        <w:t xml:space="preserve"> </w:t>
      </w:r>
      <w:r>
        <w:rPr>
          <w:sz w:val="24"/>
        </w:rPr>
        <w:t>качество</w:t>
      </w:r>
      <w:r>
        <w:rPr>
          <w:spacing w:val="80"/>
          <w:sz w:val="24"/>
        </w:rPr>
        <w:t xml:space="preserve"> </w:t>
      </w:r>
      <w:r>
        <w:rPr>
          <w:sz w:val="24"/>
        </w:rPr>
        <w:t>своего</w:t>
      </w:r>
      <w:r>
        <w:rPr>
          <w:spacing w:val="40"/>
          <w:sz w:val="24"/>
        </w:rPr>
        <w:t xml:space="preserve"> </w:t>
      </w:r>
      <w:r>
        <w:rPr>
          <w:sz w:val="24"/>
        </w:rPr>
        <w:t>вклада</w:t>
      </w:r>
      <w:r>
        <w:rPr>
          <w:spacing w:val="40"/>
          <w:sz w:val="24"/>
        </w:rPr>
        <w:t xml:space="preserve"> </w:t>
      </w:r>
      <w:r>
        <w:rPr>
          <w:sz w:val="24"/>
        </w:rPr>
        <w:t>в</w:t>
      </w:r>
      <w:r>
        <w:rPr>
          <w:spacing w:val="40"/>
          <w:sz w:val="24"/>
        </w:rPr>
        <w:t xml:space="preserve"> </w:t>
      </w:r>
      <w:r>
        <w:rPr>
          <w:sz w:val="24"/>
        </w:rPr>
        <w:t>общий</w:t>
      </w:r>
      <w:r>
        <w:rPr>
          <w:spacing w:val="40"/>
          <w:sz w:val="24"/>
        </w:rPr>
        <w:t xml:space="preserve"> </w:t>
      </w:r>
      <w:r>
        <w:rPr>
          <w:sz w:val="24"/>
        </w:rPr>
        <w:t>информационный</w:t>
      </w:r>
      <w:r>
        <w:rPr>
          <w:spacing w:val="40"/>
          <w:sz w:val="24"/>
        </w:rPr>
        <w:t xml:space="preserve"> </w:t>
      </w:r>
      <w:r>
        <w:rPr>
          <w:sz w:val="24"/>
        </w:rPr>
        <w:t>продукт</w:t>
      </w:r>
      <w:r>
        <w:rPr>
          <w:spacing w:val="40"/>
          <w:sz w:val="24"/>
        </w:rPr>
        <w:t xml:space="preserve"> </w:t>
      </w:r>
      <w:r>
        <w:rPr>
          <w:sz w:val="24"/>
        </w:rPr>
        <w:t>по</w:t>
      </w:r>
      <w:r>
        <w:rPr>
          <w:spacing w:val="40"/>
          <w:sz w:val="24"/>
        </w:rPr>
        <w:t xml:space="preserve"> </w:t>
      </w:r>
      <w:r>
        <w:rPr>
          <w:sz w:val="24"/>
        </w:rPr>
        <w:t>критериям, самостоятельно сформулированным участниками</w:t>
      </w:r>
    </w:p>
    <w:p w:rsidR="00811A89" w:rsidRDefault="0056063B">
      <w:pPr>
        <w:pStyle w:val="a3"/>
        <w:spacing w:before="29"/>
        <w:ind w:left="2559"/>
      </w:pPr>
      <w:r>
        <w:rPr>
          <w:spacing w:val="-2"/>
        </w:rPr>
        <w:t>взаимодействия;</w:t>
      </w:r>
    </w:p>
    <w:p w:rsidR="00811A89" w:rsidRDefault="00811A89">
      <w:pPr>
        <w:pStyle w:val="a3"/>
        <w:spacing w:before="77"/>
        <w:ind w:left="0"/>
      </w:pPr>
    </w:p>
    <w:p w:rsidR="00811A89" w:rsidRDefault="0056063B">
      <w:pPr>
        <w:pStyle w:val="a5"/>
        <w:numPr>
          <w:ilvl w:val="0"/>
          <w:numId w:val="131"/>
        </w:numPr>
        <w:tabs>
          <w:tab w:val="left" w:pos="2557"/>
          <w:tab w:val="left" w:pos="2559"/>
        </w:tabs>
        <w:spacing w:line="261" w:lineRule="auto"/>
        <w:ind w:right="729"/>
        <w:jc w:val="both"/>
        <w:rPr>
          <w:sz w:val="24"/>
        </w:rPr>
      </w:pPr>
      <w:r>
        <w:rPr>
          <w:sz w:val="24"/>
        </w:rPr>
        <w:t>сравнивать результаты с исходной задачей и вклад каждого члена команды</w:t>
      </w:r>
      <w:r>
        <w:rPr>
          <w:spacing w:val="40"/>
          <w:sz w:val="24"/>
        </w:rPr>
        <w:t xml:space="preserve"> </w:t>
      </w:r>
      <w:r>
        <w:rPr>
          <w:sz w:val="24"/>
        </w:rPr>
        <w:t>в достижение результатов, разделять сферу ответственности и проявлять готовность к предоставлению отчёта перед группой. Универсальные регулятивные действия Самоорганизация:</w:t>
      </w:r>
    </w:p>
    <w:p w:rsidR="00811A89" w:rsidRDefault="00811A89">
      <w:pPr>
        <w:pStyle w:val="a3"/>
        <w:spacing w:before="45"/>
        <w:ind w:left="0"/>
      </w:pPr>
    </w:p>
    <w:p w:rsidR="00811A89" w:rsidRDefault="0056063B">
      <w:pPr>
        <w:pStyle w:val="a5"/>
        <w:numPr>
          <w:ilvl w:val="0"/>
          <w:numId w:val="131"/>
        </w:numPr>
        <w:tabs>
          <w:tab w:val="left" w:pos="2557"/>
        </w:tabs>
        <w:ind w:left="2557" w:hanging="704"/>
        <w:jc w:val="both"/>
        <w:rPr>
          <w:sz w:val="24"/>
        </w:rPr>
      </w:pPr>
      <w:r>
        <w:rPr>
          <w:sz w:val="24"/>
        </w:rPr>
        <w:t>выявлять</w:t>
      </w:r>
      <w:r>
        <w:rPr>
          <w:spacing w:val="-11"/>
          <w:sz w:val="24"/>
        </w:rPr>
        <w:t xml:space="preserve"> </w:t>
      </w:r>
      <w:r>
        <w:rPr>
          <w:sz w:val="24"/>
        </w:rPr>
        <w:t>в</w:t>
      </w:r>
      <w:r>
        <w:rPr>
          <w:spacing w:val="-9"/>
          <w:sz w:val="24"/>
        </w:rPr>
        <w:t xml:space="preserve"> </w:t>
      </w:r>
      <w:r>
        <w:rPr>
          <w:sz w:val="24"/>
        </w:rPr>
        <w:t>жизненных</w:t>
      </w:r>
      <w:r>
        <w:rPr>
          <w:spacing w:val="-9"/>
          <w:sz w:val="24"/>
        </w:rPr>
        <w:t xml:space="preserve"> </w:t>
      </w:r>
      <w:r>
        <w:rPr>
          <w:sz w:val="24"/>
        </w:rPr>
        <w:t>и</w:t>
      </w:r>
      <w:r>
        <w:rPr>
          <w:spacing w:val="-4"/>
          <w:sz w:val="24"/>
        </w:rPr>
        <w:t xml:space="preserve"> </w:t>
      </w:r>
      <w:r>
        <w:rPr>
          <w:sz w:val="24"/>
        </w:rPr>
        <w:t>учебных</w:t>
      </w:r>
      <w:r>
        <w:rPr>
          <w:spacing w:val="-10"/>
          <w:sz w:val="24"/>
        </w:rPr>
        <w:t xml:space="preserve"> </w:t>
      </w:r>
      <w:r>
        <w:rPr>
          <w:sz w:val="24"/>
        </w:rPr>
        <w:t>ситуациях</w:t>
      </w:r>
      <w:r>
        <w:rPr>
          <w:spacing w:val="-8"/>
          <w:sz w:val="24"/>
        </w:rPr>
        <w:t xml:space="preserve"> </w:t>
      </w:r>
      <w:r>
        <w:rPr>
          <w:sz w:val="24"/>
        </w:rPr>
        <w:t>проблемы,</w:t>
      </w:r>
      <w:r>
        <w:rPr>
          <w:spacing w:val="-3"/>
          <w:sz w:val="24"/>
        </w:rPr>
        <w:t xml:space="preserve"> </w:t>
      </w:r>
      <w:r>
        <w:rPr>
          <w:sz w:val="24"/>
        </w:rPr>
        <w:t>требующие</w:t>
      </w:r>
      <w:r>
        <w:rPr>
          <w:spacing w:val="-5"/>
          <w:sz w:val="24"/>
        </w:rPr>
        <w:t xml:space="preserve"> </w:t>
      </w:r>
      <w:r>
        <w:rPr>
          <w:spacing w:val="-2"/>
          <w:sz w:val="24"/>
        </w:rPr>
        <w:t>решения;</w:t>
      </w:r>
    </w:p>
    <w:p w:rsidR="00811A89" w:rsidRDefault="00811A89">
      <w:pPr>
        <w:pStyle w:val="a3"/>
        <w:spacing w:before="56"/>
        <w:ind w:left="0"/>
      </w:pPr>
    </w:p>
    <w:p w:rsidR="00811A89" w:rsidRDefault="0056063B">
      <w:pPr>
        <w:pStyle w:val="a5"/>
        <w:numPr>
          <w:ilvl w:val="0"/>
          <w:numId w:val="131"/>
        </w:numPr>
        <w:tabs>
          <w:tab w:val="left" w:pos="2557"/>
        </w:tabs>
        <w:ind w:left="2557" w:hanging="704"/>
        <w:jc w:val="both"/>
        <w:rPr>
          <w:sz w:val="24"/>
        </w:rPr>
      </w:pPr>
      <w:r>
        <w:rPr>
          <w:sz w:val="24"/>
        </w:rPr>
        <w:t>ориентироваться</w:t>
      </w:r>
      <w:r>
        <w:rPr>
          <w:spacing w:val="-11"/>
          <w:sz w:val="24"/>
        </w:rPr>
        <w:t xml:space="preserve"> </w:t>
      </w:r>
      <w:r>
        <w:rPr>
          <w:sz w:val="24"/>
        </w:rPr>
        <w:t>в</w:t>
      </w:r>
      <w:r>
        <w:rPr>
          <w:spacing w:val="-10"/>
          <w:sz w:val="24"/>
        </w:rPr>
        <w:t xml:space="preserve"> </w:t>
      </w:r>
      <w:r>
        <w:rPr>
          <w:sz w:val="24"/>
        </w:rPr>
        <w:t>различных</w:t>
      </w:r>
      <w:r>
        <w:rPr>
          <w:spacing w:val="-11"/>
          <w:sz w:val="24"/>
        </w:rPr>
        <w:t xml:space="preserve"> </w:t>
      </w:r>
      <w:r>
        <w:rPr>
          <w:sz w:val="24"/>
        </w:rPr>
        <w:t>подходах</w:t>
      </w:r>
      <w:r>
        <w:rPr>
          <w:spacing w:val="-6"/>
          <w:sz w:val="24"/>
        </w:rPr>
        <w:t xml:space="preserve"> </w:t>
      </w:r>
      <w:r>
        <w:rPr>
          <w:sz w:val="24"/>
        </w:rPr>
        <w:t>к</w:t>
      </w:r>
      <w:r>
        <w:rPr>
          <w:spacing w:val="-8"/>
          <w:sz w:val="24"/>
        </w:rPr>
        <w:t xml:space="preserve"> </w:t>
      </w:r>
      <w:r>
        <w:rPr>
          <w:sz w:val="24"/>
        </w:rPr>
        <w:t>принятию</w:t>
      </w:r>
      <w:r>
        <w:rPr>
          <w:spacing w:val="-7"/>
          <w:sz w:val="24"/>
        </w:rPr>
        <w:t xml:space="preserve"> </w:t>
      </w:r>
      <w:r>
        <w:rPr>
          <w:spacing w:val="-2"/>
          <w:sz w:val="24"/>
        </w:rPr>
        <w:t>решений</w:t>
      </w:r>
    </w:p>
    <w:p w:rsidR="00811A89" w:rsidRDefault="0056063B">
      <w:pPr>
        <w:pStyle w:val="a3"/>
        <w:spacing w:before="19" w:line="328" w:lineRule="auto"/>
        <w:ind w:left="1863" w:right="725" w:hanging="10"/>
        <w:jc w:val="both"/>
      </w:pPr>
      <w:r>
        <w:t>(индивидуальное принятие решений, принятие решений в группе);</w:t>
      </w:r>
      <w:r>
        <w:rPr>
          <w:spacing w:val="40"/>
        </w:rPr>
        <w:t xml:space="preserve"> </w:t>
      </w:r>
      <w:r>
        <w:t>• самостоятельно составлять</w:t>
      </w:r>
      <w:r>
        <w:rPr>
          <w:spacing w:val="-10"/>
        </w:rPr>
        <w:t xml:space="preserve"> </w:t>
      </w:r>
      <w:r>
        <w:t>алгоритм</w:t>
      </w:r>
      <w:r>
        <w:rPr>
          <w:spacing w:val="-5"/>
        </w:rPr>
        <w:t xml:space="preserve"> </w:t>
      </w:r>
      <w:r>
        <w:t>решения</w:t>
      </w:r>
      <w:r>
        <w:rPr>
          <w:spacing w:val="-12"/>
        </w:rPr>
        <w:t xml:space="preserve"> </w:t>
      </w:r>
      <w:r>
        <w:t>задачи</w:t>
      </w:r>
      <w:r>
        <w:rPr>
          <w:spacing w:val="-6"/>
        </w:rPr>
        <w:t xml:space="preserve"> </w:t>
      </w:r>
      <w:r>
        <w:t>(или</w:t>
      </w:r>
      <w:r>
        <w:rPr>
          <w:spacing w:val="-11"/>
        </w:rPr>
        <w:t xml:space="preserve"> </w:t>
      </w:r>
      <w:r>
        <w:t>его</w:t>
      </w:r>
      <w:r>
        <w:rPr>
          <w:spacing w:val="-7"/>
        </w:rPr>
        <w:t xml:space="preserve"> </w:t>
      </w:r>
      <w:r>
        <w:t>часть),</w:t>
      </w:r>
      <w:r>
        <w:rPr>
          <w:spacing w:val="-10"/>
        </w:rPr>
        <w:t xml:space="preserve"> </w:t>
      </w:r>
      <w:r>
        <w:t>выбирать</w:t>
      </w:r>
      <w:r>
        <w:rPr>
          <w:spacing w:val="-5"/>
        </w:rPr>
        <w:t xml:space="preserve"> </w:t>
      </w:r>
      <w:r>
        <w:t>способ</w:t>
      </w:r>
      <w:r>
        <w:rPr>
          <w:spacing w:val="-9"/>
        </w:rPr>
        <w:t xml:space="preserve"> </w:t>
      </w:r>
      <w:r>
        <w:t>решения</w:t>
      </w:r>
      <w:r>
        <w:rPr>
          <w:spacing w:val="-7"/>
        </w:rPr>
        <w:t xml:space="preserve"> </w:t>
      </w:r>
      <w:r>
        <w:t>учебной задачи с учётом имеющихся ресурсов и собственных возможностей,</w:t>
      </w:r>
    </w:p>
    <w:p w:rsidR="00811A89" w:rsidRDefault="0056063B">
      <w:pPr>
        <w:pStyle w:val="a3"/>
        <w:spacing w:before="167"/>
        <w:ind w:left="451"/>
        <w:jc w:val="both"/>
      </w:pPr>
      <w:r>
        <w:t>аргументировать</w:t>
      </w:r>
      <w:r>
        <w:rPr>
          <w:spacing w:val="-6"/>
        </w:rPr>
        <w:t xml:space="preserve"> </w:t>
      </w:r>
      <w:r>
        <w:t>предлагаемые</w:t>
      </w:r>
      <w:r>
        <w:rPr>
          <w:spacing w:val="-14"/>
        </w:rPr>
        <w:t xml:space="preserve"> </w:t>
      </w:r>
      <w:r>
        <w:t>варианты</w:t>
      </w:r>
      <w:r>
        <w:rPr>
          <w:spacing w:val="-10"/>
        </w:rPr>
        <w:t xml:space="preserve"> </w:t>
      </w:r>
      <w:r>
        <w:rPr>
          <w:spacing w:val="-2"/>
        </w:rPr>
        <w:t>решений;</w:t>
      </w:r>
    </w:p>
    <w:p w:rsidR="00811A89" w:rsidRDefault="00811A89">
      <w:pPr>
        <w:pStyle w:val="a3"/>
        <w:spacing w:before="67"/>
        <w:ind w:left="0"/>
      </w:pPr>
    </w:p>
    <w:p w:rsidR="00811A89" w:rsidRDefault="0056063B">
      <w:pPr>
        <w:pStyle w:val="a5"/>
        <w:numPr>
          <w:ilvl w:val="0"/>
          <w:numId w:val="131"/>
        </w:numPr>
        <w:tabs>
          <w:tab w:val="left" w:pos="2557"/>
          <w:tab w:val="left" w:pos="2559"/>
        </w:tabs>
        <w:spacing w:line="261" w:lineRule="auto"/>
        <w:ind w:right="731"/>
        <w:jc w:val="both"/>
        <w:rPr>
          <w:sz w:val="24"/>
        </w:rPr>
      </w:pPr>
      <w:r>
        <w:rPr>
          <w:sz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11A89" w:rsidRDefault="00811A89">
      <w:pPr>
        <w:pStyle w:val="a3"/>
        <w:spacing w:before="44"/>
        <w:ind w:left="0"/>
      </w:pPr>
    </w:p>
    <w:p w:rsidR="00811A89" w:rsidRDefault="0056063B">
      <w:pPr>
        <w:pStyle w:val="a5"/>
        <w:numPr>
          <w:ilvl w:val="0"/>
          <w:numId w:val="131"/>
        </w:numPr>
        <w:tabs>
          <w:tab w:val="left" w:pos="2559"/>
        </w:tabs>
        <w:spacing w:line="249" w:lineRule="auto"/>
        <w:ind w:right="900"/>
        <w:rPr>
          <w:sz w:val="24"/>
        </w:rPr>
      </w:pPr>
      <w:r>
        <w:rPr>
          <w:sz w:val="24"/>
        </w:rPr>
        <w:t>делать</w:t>
      </w:r>
      <w:r>
        <w:rPr>
          <w:spacing w:val="-2"/>
          <w:sz w:val="24"/>
        </w:rPr>
        <w:t xml:space="preserve"> </w:t>
      </w:r>
      <w:r>
        <w:rPr>
          <w:sz w:val="24"/>
        </w:rPr>
        <w:t>выбор</w:t>
      </w:r>
      <w:r>
        <w:rPr>
          <w:spacing w:val="-8"/>
          <w:sz w:val="24"/>
        </w:rPr>
        <w:t xml:space="preserve"> </w:t>
      </w:r>
      <w:r>
        <w:rPr>
          <w:sz w:val="24"/>
        </w:rPr>
        <w:t>в</w:t>
      </w:r>
      <w:r>
        <w:rPr>
          <w:spacing w:val="-6"/>
          <w:sz w:val="24"/>
        </w:rPr>
        <w:t xml:space="preserve"> </w:t>
      </w:r>
      <w:r>
        <w:rPr>
          <w:sz w:val="24"/>
        </w:rPr>
        <w:t>условиях</w:t>
      </w:r>
      <w:r>
        <w:rPr>
          <w:spacing w:val="-8"/>
          <w:sz w:val="24"/>
        </w:rPr>
        <w:t xml:space="preserve"> </w:t>
      </w:r>
      <w:r>
        <w:rPr>
          <w:sz w:val="24"/>
        </w:rPr>
        <w:t>противоречивой</w:t>
      </w:r>
      <w:r>
        <w:rPr>
          <w:spacing w:val="-2"/>
          <w:sz w:val="24"/>
        </w:rPr>
        <w:t xml:space="preserve"> </w:t>
      </w:r>
      <w:r>
        <w:rPr>
          <w:sz w:val="24"/>
        </w:rPr>
        <w:t>информации</w:t>
      </w:r>
      <w:r>
        <w:rPr>
          <w:spacing w:val="-7"/>
          <w:sz w:val="24"/>
        </w:rPr>
        <w:t xml:space="preserve"> </w:t>
      </w:r>
      <w:r>
        <w:rPr>
          <w:sz w:val="24"/>
        </w:rPr>
        <w:t>и</w:t>
      </w:r>
      <w:r>
        <w:rPr>
          <w:spacing w:val="-2"/>
          <w:sz w:val="24"/>
        </w:rPr>
        <w:t xml:space="preserve"> </w:t>
      </w:r>
      <w:r>
        <w:rPr>
          <w:sz w:val="24"/>
        </w:rPr>
        <w:t>брать</w:t>
      </w:r>
      <w:r>
        <w:rPr>
          <w:spacing w:val="-6"/>
          <w:sz w:val="24"/>
        </w:rPr>
        <w:t xml:space="preserve"> </w:t>
      </w:r>
      <w:r>
        <w:rPr>
          <w:sz w:val="24"/>
        </w:rPr>
        <w:t>ответственность за решение.</w:t>
      </w:r>
    </w:p>
    <w:p w:rsidR="00811A89" w:rsidRDefault="0056063B">
      <w:pPr>
        <w:pStyle w:val="a3"/>
        <w:spacing w:before="71"/>
        <w:ind w:left="451"/>
      </w:pPr>
      <w:r>
        <w:t>Самоконтроль</w:t>
      </w:r>
      <w:r>
        <w:rPr>
          <w:spacing w:val="-8"/>
        </w:rPr>
        <w:t xml:space="preserve"> </w:t>
      </w:r>
      <w:r>
        <w:rPr>
          <w:spacing w:val="-2"/>
        </w:rPr>
        <w:t>(рефлексия):</w:t>
      </w:r>
    </w:p>
    <w:p w:rsidR="00811A89" w:rsidRDefault="00811A89">
      <w:pPr>
        <w:pStyle w:val="a3"/>
        <w:spacing w:before="72"/>
        <w:ind w:left="0"/>
      </w:pPr>
    </w:p>
    <w:p w:rsidR="00811A89" w:rsidRDefault="0056063B">
      <w:pPr>
        <w:pStyle w:val="a5"/>
        <w:numPr>
          <w:ilvl w:val="0"/>
          <w:numId w:val="131"/>
        </w:numPr>
        <w:tabs>
          <w:tab w:val="left" w:pos="2559"/>
        </w:tabs>
        <w:rPr>
          <w:sz w:val="24"/>
        </w:rPr>
      </w:pPr>
      <w:r>
        <w:rPr>
          <w:sz w:val="24"/>
        </w:rPr>
        <w:t>владеть</w:t>
      </w:r>
      <w:r>
        <w:rPr>
          <w:spacing w:val="-9"/>
          <w:sz w:val="24"/>
        </w:rPr>
        <w:t xml:space="preserve"> </w:t>
      </w:r>
      <w:r>
        <w:rPr>
          <w:sz w:val="24"/>
        </w:rPr>
        <w:t>способами</w:t>
      </w:r>
      <w:r>
        <w:rPr>
          <w:spacing w:val="-6"/>
          <w:sz w:val="24"/>
        </w:rPr>
        <w:t xml:space="preserve"> </w:t>
      </w:r>
      <w:r>
        <w:rPr>
          <w:sz w:val="24"/>
        </w:rPr>
        <w:t>самоконтроля,</w:t>
      </w:r>
      <w:r>
        <w:rPr>
          <w:spacing w:val="-4"/>
          <w:sz w:val="24"/>
        </w:rPr>
        <w:t xml:space="preserve"> </w:t>
      </w:r>
      <w:r>
        <w:rPr>
          <w:sz w:val="24"/>
        </w:rPr>
        <w:t>самомотивации</w:t>
      </w:r>
      <w:r>
        <w:rPr>
          <w:spacing w:val="-6"/>
          <w:sz w:val="24"/>
        </w:rPr>
        <w:t xml:space="preserve"> </w:t>
      </w:r>
      <w:r>
        <w:rPr>
          <w:sz w:val="24"/>
        </w:rPr>
        <w:t>и</w:t>
      </w:r>
      <w:r>
        <w:rPr>
          <w:spacing w:val="-7"/>
          <w:sz w:val="24"/>
        </w:rPr>
        <w:t xml:space="preserve"> </w:t>
      </w:r>
      <w:r>
        <w:rPr>
          <w:spacing w:val="-2"/>
          <w:sz w:val="24"/>
        </w:rPr>
        <w:t>рефлексии;</w:t>
      </w:r>
    </w:p>
    <w:p w:rsidR="00811A89" w:rsidRDefault="00811A89">
      <w:pPr>
        <w:pStyle w:val="a3"/>
        <w:spacing w:before="27"/>
        <w:ind w:left="0"/>
      </w:pPr>
    </w:p>
    <w:p w:rsidR="00811A89" w:rsidRDefault="0056063B">
      <w:pPr>
        <w:pStyle w:val="a5"/>
        <w:numPr>
          <w:ilvl w:val="0"/>
          <w:numId w:val="131"/>
        </w:numPr>
        <w:tabs>
          <w:tab w:val="left" w:pos="2559"/>
        </w:tabs>
        <w:rPr>
          <w:sz w:val="24"/>
        </w:rPr>
      </w:pPr>
      <w:r>
        <w:rPr>
          <w:sz w:val="24"/>
        </w:rPr>
        <w:t>давать</w:t>
      </w:r>
      <w:r>
        <w:rPr>
          <w:spacing w:val="-8"/>
          <w:sz w:val="24"/>
        </w:rPr>
        <w:t xml:space="preserve"> </w:t>
      </w:r>
      <w:r>
        <w:rPr>
          <w:sz w:val="24"/>
        </w:rPr>
        <w:t>адекватную</w:t>
      </w:r>
      <w:r>
        <w:rPr>
          <w:spacing w:val="-6"/>
          <w:sz w:val="24"/>
        </w:rPr>
        <w:t xml:space="preserve"> </w:t>
      </w:r>
      <w:r>
        <w:rPr>
          <w:sz w:val="24"/>
        </w:rPr>
        <w:t>оценку</w:t>
      </w:r>
      <w:r>
        <w:rPr>
          <w:spacing w:val="-16"/>
          <w:sz w:val="24"/>
        </w:rPr>
        <w:t xml:space="preserve"> </w:t>
      </w:r>
      <w:r>
        <w:rPr>
          <w:sz w:val="24"/>
        </w:rPr>
        <w:t>ситуации</w:t>
      </w:r>
      <w:r>
        <w:rPr>
          <w:spacing w:val="-2"/>
          <w:sz w:val="24"/>
        </w:rPr>
        <w:t xml:space="preserve"> </w:t>
      </w:r>
      <w:r>
        <w:rPr>
          <w:sz w:val="24"/>
        </w:rPr>
        <w:t>и</w:t>
      </w:r>
      <w:r>
        <w:rPr>
          <w:spacing w:val="-5"/>
          <w:sz w:val="24"/>
        </w:rPr>
        <w:t xml:space="preserve"> </w:t>
      </w:r>
      <w:r>
        <w:rPr>
          <w:sz w:val="24"/>
        </w:rPr>
        <w:t>предлагать</w:t>
      </w:r>
      <w:r>
        <w:rPr>
          <w:spacing w:val="-2"/>
          <w:sz w:val="24"/>
        </w:rPr>
        <w:t xml:space="preserve"> </w:t>
      </w:r>
      <w:r>
        <w:rPr>
          <w:sz w:val="24"/>
        </w:rPr>
        <w:t>план</w:t>
      </w:r>
      <w:r>
        <w:rPr>
          <w:spacing w:val="-5"/>
          <w:sz w:val="24"/>
        </w:rPr>
        <w:t xml:space="preserve"> </w:t>
      </w:r>
      <w:r>
        <w:rPr>
          <w:sz w:val="24"/>
        </w:rPr>
        <w:t>её</w:t>
      </w:r>
      <w:r>
        <w:rPr>
          <w:spacing w:val="-6"/>
          <w:sz w:val="24"/>
        </w:rPr>
        <w:t xml:space="preserve"> </w:t>
      </w:r>
      <w:r>
        <w:rPr>
          <w:spacing w:val="-2"/>
          <w:sz w:val="24"/>
        </w:rPr>
        <w:t>изменения;</w:t>
      </w:r>
    </w:p>
    <w:p w:rsidR="00811A89" w:rsidRDefault="00811A89">
      <w:pPr>
        <w:pStyle w:val="a3"/>
        <w:spacing w:before="21"/>
        <w:ind w:left="0"/>
      </w:pPr>
    </w:p>
    <w:p w:rsidR="00811A89" w:rsidRDefault="0056063B">
      <w:pPr>
        <w:pStyle w:val="a5"/>
        <w:numPr>
          <w:ilvl w:val="0"/>
          <w:numId w:val="131"/>
        </w:numPr>
        <w:tabs>
          <w:tab w:val="left" w:pos="2557"/>
          <w:tab w:val="left" w:pos="2559"/>
        </w:tabs>
        <w:spacing w:line="249" w:lineRule="auto"/>
        <w:ind w:right="764"/>
        <w:jc w:val="both"/>
        <w:rPr>
          <w:sz w:val="24"/>
        </w:rPr>
      </w:pPr>
      <w:r>
        <w:rPr>
          <w:sz w:val="24"/>
        </w:rPr>
        <w:t xml:space="preserve">учитывать контекст и предвидеть трудности, которые могут возникнуть при </w:t>
      </w:r>
      <w:r>
        <w:rPr>
          <w:spacing w:val="-2"/>
          <w:sz w:val="24"/>
        </w:rPr>
        <w:t>решении учебной задачи, адаптировать решение к меняющимся</w:t>
      </w:r>
      <w:r>
        <w:rPr>
          <w:spacing w:val="-5"/>
          <w:sz w:val="24"/>
        </w:rPr>
        <w:t xml:space="preserve"> </w:t>
      </w:r>
      <w:r>
        <w:rPr>
          <w:spacing w:val="-2"/>
          <w:sz w:val="24"/>
        </w:rPr>
        <w:t>обстоятельствам;</w:t>
      </w:r>
    </w:p>
    <w:p w:rsidR="00811A89" w:rsidRDefault="0056063B">
      <w:pPr>
        <w:pStyle w:val="a5"/>
        <w:numPr>
          <w:ilvl w:val="0"/>
          <w:numId w:val="131"/>
        </w:numPr>
        <w:tabs>
          <w:tab w:val="left" w:pos="2557"/>
          <w:tab w:val="left" w:pos="2559"/>
        </w:tabs>
        <w:spacing w:before="84" w:line="259" w:lineRule="auto"/>
        <w:ind w:right="728"/>
        <w:jc w:val="both"/>
        <w:rPr>
          <w:sz w:val="24"/>
        </w:rPr>
      </w:pPr>
      <w:r>
        <w:rPr>
          <w:sz w:val="24"/>
        </w:rPr>
        <w:t>объяснять причины достижения (недостижения) результатов информационной деятельности,</w:t>
      </w:r>
      <w:r>
        <w:rPr>
          <w:spacing w:val="-3"/>
          <w:sz w:val="24"/>
        </w:rPr>
        <w:t xml:space="preserve"> </w:t>
      </w:r>
      <w:r>
        <w:rPr>
          <w:sz w:val="24"/>
        </w:rPr>
        <w:t>давать</w:t>
      </w:r>
      <w:r>
        <w:rPr>
          <w:spacing w:val="-6"/>
          <w:sz w:val="24"/>
        </w:rPr>
        <w:t xml:space="preserve"> </w:t>
      </w:r>
      <w:r>
        <w:rPr>
          <w:sz w:val="24"/>
        </w:rPr>
        <w:t>оценку</w:t>
      </w:r>
      <w:r>
        <w:rPr>
          <w:spacing w:val="-15"/>
          <w:sz w:val="24"/>
        </w:rPr>
        <w:t xml:space="preserve"> </w:t>
      </w:r>
      <w:r>
        <w:rPr>
          <w:sz w:val="24"/>
        </w:rPr>
        <w:t>приобретённому</w:t>
      </w:r>
      <w:r>
        <w:rPr>
          <w:spacing w:val="-14"/>
          <w:sz w:val="24"/>
        </w:rPr>
        <w:t xml:space="preserve"> </w:t>
      </w:r>
      <w:r>
        <w:rPr>
          <w:sz w:val="24"/>
        </w:rPr>
        <w:t>опыту, уметь находить позитивное в произошедшей ситуации;</w:t>
      </w:r>
    </w:p>
    <w:p w:rsidR="00811A89" w:rsidRDefault="00811A89">
      <w:pPr>
        <w:pStyle w:val="a3"/>
        <w:spacing w:before="47"/>
        <w:ind w:left="0"/>
      </w:pPr>
    </w:p>
    <w:p w:rsidR="00811A89" w:rsidRDefault="0056063B">
      <w:pPr>
        <w:pStyle w:val="a5"/>
        <w:numPr>
          <w:ilvl w:val="0"/>
          <w:numId w:val="131"/>
        </w:numPr>
        <w:tabs>
          <w:tab w:val="left" w:pos="2557"/>
          <w:tab w:val="left" w:pos="2559"/>
        </w:tabs>
        <w:spacing w:before="1" w:line="249" w:lineRule="auto"/>
        <w:ind w:right="745"/>
        <w:jc w:val="both"/>
        <w:rPr>
          <w:sz w:val="24"/>
        </w:rPr>
      </w:pPr>
      <w:r>
        <w:rPr>
          <w:sz w:val="24"/>
        </w:rPr>
        <w:t>вносить коррективы в деятельность на основе новых обстоятельств, изменившихся ситуаций, установленных ошибок, возникших трудностей;</w:t>
      </w:r>
    </w:p>
    <w:p w:rsidR="00811A89" w:rsidRDefault="00811A89">
      <w:pPr>
        <w:pStyle w:val="a3"/>
        <w:spacing w:before="57"/>
        <w:ind w:left="0"/>
      </w:pPr>
    </w:p>
    <w:p w:rsidR="00811A89" w:rsidRDefault="0056063B">
      <w:pPr>
        <w:pStyle w:val="a5"/>
        <w:numPr>
          <w:ilvl w:val="0"/>
          <w:numId w:val="131"/>
        </w:numPr>
        <w:tabs>
          <w:tab w:val="left" w:pos="2559"/>
        </w:tabs>
        <w:spacing w:line="369" w:lineRule="auto"/>
        <w:ind w:left="451" w:right="3689" w:firstLine="1402"/>
        <w:rPr>
          <w:sz w:val="24"/>
        </w:rPr>
      </w:pPr>
      <w:r>
        <w:rPr>
          <w:sz w:val="24"/>
        </w:rPr>
        <w:t>оценивать</w:t>
      </w:r>
      <w:r>
        <w:rPr>
          <w:spacing w:val="-15"/>
          <w:sz w:val="24"/>
        </w:rPr>
        <w:t xml:space="preserve"> </w:t>
      </w:r>
      <w:r>
        <w:rPr>
          <w:sz w:val="24"/>
        </w:rPr>
        <w:t>соответствие</w:t>
      </w:r>
      <w:r>
        <w:rPr>
          <w:spacing w:val="-15"/>
          <w:sz w:val="24"/>
        </w:rPr>
        <w:t xml:space="preserve"> </w:t>
      </w:r>
      <w:r>
        <w:rPr>
          <w:sz w:val="24"/>
        </w:rPr>
        <w:t>результата</w:t>
      </w:r>
      <w:r>
        <w:rPr>
          <w:spacing w:val="-13"/>
          <w:sz w:val="24"/>
        </w:rPr>
        <w:t xml:space="preserve"> </w:t>
      </w:r>
      <w:r>
        <w:rPr>
          <w:sz w:val="24"/>
        </w:rPr>
        <w:t>цели</w:t>
      </w:r>
      <w:r>
        <w:rPr>
          <w:spacing w:val="-15"/>
          <w:sz w:val="24"/>
        </w:rPr>
        <w:t xml:space="preserve"> </w:t>
      </w:r>
      <w:r>
        <w:rPr>
          <w:sz w:val="24"/>
        </w:rPr>
        <w:t>и</w:t>
      </w:r>
      <w:r>
        <w:rPr>
          <w:spacing w:val="-12"/>
          <w:sz w:val="24"/>
        </w:rPr>
        <w:t xml:space="preserve"> </w:t>
      </w:r>
      <w:r>
        <w:rPr>
          <w:sz w:val="24"/>
        </w:rPr>
        <w:t>условиям. Эмоциональный интеллект:</w:t>
      </w:r>
    </w:p>
    <w:p w:rsidR="00811A89" w:rsidRDefault="0056063B">
      <w:pPr>
        <w:pStyle w:val="a5"/>
        <w:numPr>
          <w:ilvl w:val="0"/>
          <w:numId w:val="131"/>
        </w:numPr>
        <w:tabs>
          <w:tab w:val="left" w:pos="2559"/>
        </w:tabs>
        <w:spacing w:before="208" w:line="422" w:lineRule="auto"/>
        <w:ind w:left="451" w:right="860" w:firstLine="1402"/>
        <w:rPr>
          <w:sz w:val="24"/>
        </w:rPr>
      </w:pPr>
      <w:r>
        <w:rPr>
          <w:sz w:val="24"/>
        </w:rPr>
        <w:t>ставить</w:t>
      </w:r>
      <w:r>
        <w:rPr>
          <w:spacing w:val="-7"/>
          <w:sz w:val="24"/>
        </w:rPr>
        <w:t xml:space="preserve"> </w:t>
      </w:r>
      <w:r>
        <w:rPr>
          <w:sz w:val="24"/>
        </w:rPr>
        <w:t>себя</w:t>
      </w:r>
      <w:r>
        <w:rPr>
          <w:spacing w:val="-4"/>
          <w:sz w:val="24"/>
        </w:rPr>
        <w:t xml:space="preserve"> </w:t>
      </w:r>
      <w:r>
        <w:rPr>
          <w:sz w:val="24"/>
        </w:rPr>
        <w:t>на</w:t>
      </w:r>
      <w:r>
        <w:rPr>
          <w:spacing w:val="-15"/>
          <w:sz w:val="24"/>
        </w:rPr>
        <w:t xml:space="preserve"> </w:t>
      </w:r>
      <w:r>
        <w:rPr>
          <w:sz w:val="24"/>
        </w:rPr>
        <w:t>место</w:t>
      </w:r>
      <w:r>
        <w:rPr>
          <w:spacing w:val="-5"/>
          <w:sz w:val="24"/>
        </w:rPr>
        <w:t xml:space="preserve"> </w:t>
      </w:r>
      <w:r>
        <w:rPr>
          <w:sz w:val="24"/>
        </w:rPr>
        <w:t>другого</w:t>
      </w:r>
      <w:r>
        <w:rPr>
          <w:spacing w:val="-4"/>
          <w:sz w:val="24"/>
        </w:rPr>
        <w:t xml:space="preserve"> </w:t>
      </w:r>
      <w:r>
        <w:rPr>
          <w:sz w:val="24"/>
        </w:rPr>
        <w:t>человека,</w:t>
      </w:r>
      <w:r>
        <w:rPr>
          <w:spacing w:val="-7"/>
          <w:sz w:val="24"/>
        </w:rPr>
        <w:t xml:space="preserve"> </w:t>
      </w:r>
      <w:r>
        <w:rPr>
          <w:sz w:val="24"/>
        </w:rPr>
        <w:t>понимать</w:t>
      </w:r>
      <w:r>
        <w:rPr>
          <w:spacing w:val="-3"/>
          <w:sz w:val="24"/>
        </w:rPr>
        <w:t xml:space="preserve"> </w:t>
      </w:r>
      <w:r>
        <w:rPr>
          <w:sz w:val="24"/>
        </w:rPr>
        <w:t>мотивы</w:t>
      </w:r>
      <w:r>
        <w:rPr>
          <w:spacing w:val="-11"/>
          <w:sz w:val="24"/>
        </w:rPr>
        <w:t xml:space="preserve"> </w:t>
      </w:r>
      <w:r>
        <w:rPr>
          <w:sz w:val="24"/>
        </w:rPr>
        <w:t>и</w:t>
      </w:r>
      <w:r>
        <w:rPr>
          <w:spacing w:val="-8"/>
          <w:sz w:val="24"/>
        </w:rPr>
        <w:t xml:space="preserve"> </w:t>
      </w:r>
      <w:r>
        <w:rPr>
          <w:sz w:val="24"/>
        </w:rPr>
        <w:t>намерения</w:t>
      </w:r>
      <w:r>
        <w:rPr>
          <w:spacing w:val="-8"/>
          <w:sz w:val="24"/>
        </w:rPr>
        <w:t xml:space="preserve"> </w:t>
      </w:r>
      <w:r>
        <w:rPr>
          <w:sz w:val="24"/>
        </w:rPr>
        <w:t>другого. Принятие себя и других:</w:t>
      </w:r>
    </w:p>
    <w:p w:rsidR="00811A89" w:rsidRDefault="0056063B">
      <w:pPr>
        <w:pStyle w:val="a5"/>
        <w:numPr>
          <w:ilvl w:val="0"/>
          <w:numId w:val="131"/>
        </w:numPr>
        <w:tabs>
          <w:tab w:val="left" w:pos="2559"/>
        </w:tabs>
        <w:spacing w:before="143" w:line="247" w:lineRule="auto"/>
        <w:ind w:right="729"/>
        <w:rPr>
          <w:sz w:val="24"/>
        </w:rPr>
      </w:pPr>
      <w:r>
        <w:rPr>
          <w:sz w:val="24"/>
        </w:rPr>
        <w:t>осознавать</w:t>
      </w:r>
      <w:r>
        <w:rPr>
          <w:spacing w:val="-15"/>
          <w:sz w:val="24"/>
        </w:rPr>
        <w:t xml:space="preserve"> </w:t>
      </w:r>
      <w:r>
        <w:rPr>
          <w:sz w:val="24"/>
        </w:rPr>
        <w:t>невозможность</w:t>
      </w:r>
      <w:r>
        <w:rPr>
          <w:spacing w:val="-15"/>
          <w:sz w:val="24"/>
        </w:rPr>
        <w:t xml:space="preserve"> </w:t>
      </w:r>
      <w:r>
        <w:rPr>
          <w:sz w:val="24"/>
        </w:rPr>
        <w:t>контролировать</w:t>
      </w:r>
      <w:r>
        <w:rPr>
          <w:spacing w:val="-15"/>
          <w:sz w:val="24"/>
        </w:rPr>
        <w:t xml:space="preserve"> </w:t>
      </w:r>
      <w:r>
        <w:rPr>
          <w:sz w:val="24"/>
        </w:rPr>
        <w:t>всё</w:t>
      </w:r>
      <w:r>
        <w:rPr>
          <w:spacing w:val="-15"/>
          <w:sz w:val="24"/>
        </w:rPr>
        <w:t xml:space="preserve"> </w:t>
      </w:r>
      <w:r>
        <w:rPr>
          <w:sz w:val="24"/>
        </w:rPr>
        <w:t>вокруг</w:t>
      </w:r>
      <w:r>
        <w:rPr>
          <w:spacing w:val="-13"/>
          <w:sz w:val="24"/>
        </w:rPr>
        <w:t xml:space="preserve"> </w:t>
      </w:r>
      <w:r>
        <w:rPr>
          <w:sz w:val="24"/>
        </w:rPr>
        <w:t>даже</w:t>
      </w:r>
      <w:r>
        <w:rPr>
          <w:spacing w:val="-13"/>
          <w:sz w:val="24"/>
        </w:rPr>
        <w:t xml:space="preserve"> </w:t>
      </w:r>
      <w:r>
        <w:rPr>
          <w:sz w:val="24"/>
        </w:rPr>
        <w:t>в</w:t>
      </w:r>
      <w:r>
        <w:rPr>
          <w:spacing w:val="-15"/>
          <w:sz w:val="24"/>
        </w:rPr>
        <w:t xml:space="preserve"> </w:t>
      </w:r>
      <w:r>
        <w:rPr>
          <w:sz w:val="24"/>
        </w:rPr>
        <w:t>условиях</w:t>
      </w:r>
      <w:r>
        <w:rPr>
          <w:spacing w:val="-17"/>
          <w:sz w:val="24"/>
        </w:rPr>
        <w:t xml:space="preserve"> </w:t>
      </w:r>
      <w:r>
        <w:rPr>
          <w:sz w:val="24"/>
        </w:rPr>
        <w:t>открытого доступа к любым объёмам информации.</w:t>
      </w:r>
    </w:p>
    <w:p w:rsidR="00811A89" w:rsidRDefault="0056063B">
      <w:pPr>
        <w:pStyle w:val="a3"/>
        <w:spacing w:before="258"/>
        <w:ind w:left="451"/>
      </w:pPr>
      <w:r>
        <w:t>ПРЕДМЕТНЫЕ</w:t>
      </w:r>
      <w:r>
        <w:rPr>
          <w:spacing w:val="-14"/>
        </w:rPr>
        <w:t xml:space="preserve"> </w:t>
      </w:r>
      <w:r>
        <w:rPr>
          <w:spacing w:val="-2"/>
        </w:rPr>
        <w:t>РЕЗУЛЬТАТЫ</w:t>
      </w:r>
    </w:p>
    <w:p w:rsidR="00811A89" w:rsidRDefault="00811A89">
      <w:pPr>
        <w:pStyle w:val="a3"/>
        <w:spacing w:before="1"/>
        <w:ind w:left="0"/>
      </w:pPr>
    </w:p>
    <w:p w:rsidR="00811A89" w:rsidRDefault="0056063B">
      <w:pPr>
        <w:pStyle w:val="a5"/>
        <w:numPr>
          <w:ilvl w:val="0"/>
          <w:numId w:val="5"/>
        </w:numPr>
        <w:tabs>
          <w:tab w:val="left" w:pos="1142"/>
        </w:tabs>
        <w:ind w:left="1142" w:hanging="503"/>
        <w:rPr>
          <w:sz w:val="24"/>
        </w:rPr>
      </w:pPr>
      <w:r>
        <w:rPr>
          <w:spacing w:val="-2"/>
          <w:sz w:val="24"/>
        </w:rPr>
        <w:t>класс</w:t>
      </w:r>
    </w:p>
    <w:p w:rsidR="00811A89" w:rsidRDefault="0056063B">
      <w:pPr>
        <w:pStyle w:val="a3"/>
        <w:spacing w:before="268" w:line="268" w:lineRule="auto"/>
        <w:ind w:right="777" w:hanging="10"/>
      </w:pPr>
      <w:r>
        <w:t>Предметные результаты</w:t>
      </w:r>
      <w:r>
        <w:rPr>
          <w:spacing w:val="28"/>
        </w:rPr>
        <w:t xml:space="preserve"> </w:t>
      </w:r>
      <w:r>
        <w:t>освоения обязательного предметного</w:t>
      </w:r>
      <w:r>
        <w:rPr>
          <w:spacing w:val="31"/>
        </w:rPr>
        <w:t xml:space="preserve"> </w:t>
      </w:r>
      <w:r>
        <w:t>содержания,</w:t>
      </w:r>
      <w:r>
        <w:rPr>
          <w:spacing w:val="29"/>
        </w:rPr>
        <w:t xml:space="preserve"> </w:t>
      </w:r>
      <w:r>
        <w:t>установленного</w:t>
      </w:r>
      <w:r>
        <w:rPr>
          <w:spacing w:val="27"/>
        </w:rPr>
        <w:t xml:space="preserve"> </w:t>
      </w:r>
      <w:r>
        <w:t xml:space="preserve">данной </w:t>
      </w:r>
      <w:r>
        <w:lastRenderedPageBreak/>
        <w:t>примерной рабочей программой, отражают сформированность у обучающихся умений:</w:t>
      </w:r>
    </w:p>
    <w:p w:rsidR="00811A89" w:rsidRDefault="00811A89">
      <w:pPr>
        <w:pStyle w:val="a3"/>
        <w:spacing w:before="37"/>
        <w:ind w:left="0"/>
      </w:pPr>
    </w:p>
    <w:p w:rsidR="00811A89" w:rsidRDefault="0056063B">
      <w:pPr>
        <w:pStyle w:val="a5"/>
        <w:numPr>
          <w:ilvl w:val="1"/>
          <w:numId w:val="5"/>
        </w:numPr>
        <w:tabs>
          <w:tab w:val="left" w:pos="2557"/>
          <w:tab w:val="left" w:pos="2559"/>
        </w:tabs>
        <w:spacing w:line="261" w:lineRule="auto"/>
        <w:ind w:right="740"/>
        <w:jc w:val="both"/>
        <w:rPr>
          <w:sz w:val="24"/>
        </w:rPr>
      </w:pPr>
      <w:r>
        <w:rPr>
          <w:sz w:val="24"/>
        </w:rPr>
        <w:t xml:space="preserve">пояснять на примерах смысл понятий «информация», «информационный процесс», «обработка информации», «хранение информации», «передача </w:t>
      </w:r>
      <w:r>
        <w:rPr>
          <w:spacing w:val="-2"/>
          <w:sz w:val="24"/>
        </w:rPr>
        <w:t>информации»;</w:t>
      </w:r>
    </w:p>
    <w:p w:rsidR="00811A89" w:rsidRDefault="00811A89">
      <w:pPr>
        <w:pStyle w:val="a3"/>
        <w:spacing w:before="44"/>
        <w:ind w:left="0"/>
      </w:pPr>
    </w:p>
    <w:p w:rsidR="00811A89" w:rsidRDefault="0056063B">
      <w:pPr>
        <w:pStyle w:val="a5"/>
        <w:numPr>
          <w:ilvl w:val="1"/>
          <w:numId w:val="5"/>
        </w:numPr>
        <w:tabs>
          <w:tab w:val="left" w:pos="2557"/>
          <w:tab w:val="left" w:pos="2559"/>
        </w:tabs>
        <w:spacing w:line="259" w:lineRule="auto"/>
        <w:ind w:right="745"/>
        <w:jc w:val="both"/>
        <w:rPr>
          <w:sz w:val="24"/>
        </w:rPr>
      </w:pPr>
      <w:r>
        <w:rPr>
          <w:sz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811A89" w:rsidRDefault="00811A89">
      <w:pPr>
        <w:pStyle w:val="a3"/>
        <w:spacing w:before="81"/>
        <w:ind w:left="0"/>
      </w:pPr>
    </w:p>
    <w:p w:rsidR="00811A89" w:rsidRDefault="0056063B">
      <w:pPr>
        <w:pStyle w:val="a5"/>
        <w:numPr>
          <w:ilvl w:val="1"/>
          <w:numId w:val="5"/>
        </w:numPr>
        <w:tabs>
          <w:tab w:val="left" w:pos="2559"/>
        </w:tabs>
        <w:spacing w:before="1" w:line="249" w:lineRule="auto"/>
        <w:ind w:right="739"/>
        <w:rPr>
          <w:sz w:val="24"/>
        </w:rPr>
      </w:pPr>
      <w:r>
        <w:rPr>
          <w:sz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811A89" w:rsidRDefault="00811A89">
      <w:pPr>
        <w:pStyle w:val="a3"/>
        <w:spacing w:before="66"/>
        <w:ind w:left="0"/>
      </w:pPr>
    </w:p>
    <w:p w:rsidR="00811A89" w:rsidRDefault="0056063B">
      <w:pPr>
        <w:pStyle w:val="a5"/>
        <w:numPr>
          <w:ilvl w:val="1"/>
          <w:numId w:val="5"/>
        </w:numPr>
        <w:tabs>
          <w:tab w:val="left" w:pos="2559"/>
        </w:tabs>
        <w:spacing w:line="254" w:lineRule="auto"/>
        <w:ind w:right="740"/>
        <w:rPr>
          <w:sz w:val="24"/>
        </w:rPr>
      </w:pPr>
      <w:r>
        <w:rPr>
          <w:sz w:val="24"/>
        </w:rPr>
        <w:t>оценивать</w:t>
      </w:r>
      <w:r>
        <w:rPr>
          <w:spacing w:val="40"/>
          <w:sz w:val="24"/>
        </w:rPr>
        <w:t xml:space="preserve"> </w:t>
      </w:r>
      <w:r>
        <w:rPr>
          <w:sz w:val="24"/>
        </w:rPr>
        <w:t>и</w:t>
      </w:r>
      <w:r>
        <w:rPr>
          <w:spacing w:val="39"/>
          <w:sz w:val="24"/>
        </w:rPr>
        <w:t xml:space="preserve"> </w:t>
      </w:r>
      <w:r>
        <w:rPr>
          <w:sz w:val="24"/>
        </w:rPr>
        <w:t>сравнивать</w:t>
      </w:r>
      <w:r>
        <w:rPr>
          <w:spacing w:val="40"/>
          <w:sz w:val="24"/>
        </w:rPr>
        <w:t xml:space="preserve"> </w:t>
      </w:r>
      <w:r>
        <w:rPr>
          <w:sz w:val="24"/>
        </w:rPr>
        <w:t>размеры</w:t>
      </w:r>
      <w:r>
        <w:rPr>
          <w:spacing w:val="40"/>
          <w:sz w:val="24"/>
        </w:rPr>
        <w:t xml:space="preserve"> </w:t>
      </w:r>
      <w:r>
        <w:rPr>
          <w:sz w:val="24"/>
        </w:rPr>
        <w:t>текстовых,</w:t>
      </w:r>
      <w:r>
        <w:rPr>
          <w:spacing w:val="40"/>
          <w:sz w:val="24"/>
        </w:rPr>
        <w:t xml:space="preserve"> </w:t>
      </w:r>
      <w:r>
        <w:rPr>
          <w:sz w:val="24"/>
        </w:rPr>
        <w:t>графических,</w:t>
      </w:r>
      <w:r>
        <w:rPr>
          <w:spacing w:val="40"/>
          <w:sz w:val="24"/>
        </w:rPr>
        <w:t xml:space="preserve"> </w:t>
      </w:r>
      <w:r>
        <w:rPr>
          <w:sz w:val="24"/>
        </w:rPr>
        <w:t>звуковых</w:t>
      </w:r>
      <w:r>
        <w:rPr>
          <w:spacing w:val="38"/>
          <w:sz w:val="24"/>
        </w:rPr>
        <w:t xml:space="preserve"> </w:t>
      </w:r>
      <w:r>
        <w:rPr>
          <w:sz w:val="24"/>
        </w:rPr>
        <w:t>файлов</w:t>
      </w:r>
      <w:r>
        <w:rPr>
          <w:spacing w:val="40"/>
          <w:sz w:val="24"/>
        </w:rPr>
        <w:t xml:space="preserve"> </w:t>
      </w:r>
      <w:r>
        <w:rPr>
          <w:sz w:val="24"/>
        </w:rPr>
        <w:t xml:space="preserve">и </w:t>
      </w:r>
      <w:r>
        <w:rPr>
          <w:spacing w:val="-2"/>
          <w:sz w:val="24"/>
        </w:rPr>
        <w:t>видеофайлов;</w:t>
      </w:r>
    </w:p>
    <w:p w:rsidR="00811A89" w:rsidRDefault="0056063B">
      <w:pPr>
        <w:pStyle w:val="a5"/>
        <w:numPr>
          <w:ilvl w:val="1"/>
          <w:numId w:val="5"/>
        </w:numPr>
        <w:tabs>
          <w:tab w:val="left" w:pos="2557"/>
          <w:tab w:val="left" w:pos="2559"/>
        </w:tabs>
        <w:spacing w:before="65" w:line="249" w:lineRule="auto"/>
        <w:ind w:right="731"/>
        <w:jc w:val="both"/>
        <w:rPr>
          <w:sz w:val="24"/>
        </w:rPr>
      </w:pPr>
      <w:r>
        <w:rPr>
          <w:sz w:val="24"/>
        </w:rPr>
        <w:t>приводить примеры современных устройств хранения и передачи информации, сравнивать их количественные характеристики;</w:t>
      </w:r>
    </w:p>
    <w:p w:rsidR="00811A89" w:rsidRDefault="0056063B">
      <w:pPr>
        <w:pStyle w:val="a5"/>
        <w:numPr>
          <w:ilvl w:val="1"/>
          <w:numId w:val="5"/>
        </w:numPr>
        <w:tabs>
          <w:tab w:val="left" w:pos="2557"/>
          <w:tab w:val="left" w:pos="2559"/>
        </w:tabs>
        <w:spacing w:before="83" w:line="254" w:lineRule="auto"/>
        <w:ind w:right="735"/>
        <w:jc w:val="both"/>
        <w:rPr>
          <w:sz w:val="24"/>
        </w:rPr>
      </w:pPr>
      <w:r>
        <w:rPr>
          <w:sz w:val="24"/>
        </w:rPr>
        <w:t>выделять основные этапы в истории и понимать тенденции развития компьютеров и программного обеспечения;</w:t>
      </w:r>
    </w:p>
    <w:p w:rsidR="00811A89" w:rsidRDefault="00811A89">
      <w:pPr>
        <w:pStyle w:val="a3"/>
        <w:spacing w:before="46"/>
        <w:ind w:left="0"/>
      </w:pPr>
    </w:p>
    <w:p w:rsidR="00811A89" w:rsidRDefault="0056063B">
      <w:pPr>
        <w:pStyle w:val="a5"/>
        <w:numPr>
          <w:ilvl w:val="1"/>
          <w:numId w:val="5"/>
        </w:numPr>
        <w:tabs>
          <w:tab w:val="left" w:pos="2557"/>
          <w:tab w:val="left" w:pos="2559"/>
        </w:tabs>
        <w:spacing w:line="261" w:lineRule="auto"/>
        <w:ind w:right="736"/>
        <w:jc w:val="both"/>
        <w:rPr>
          <w:sz w:val="24"/>
        </w:rPr>
      </w:pPr>
      <w:r>
        <w:rPr>
          <w:sz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811A89" w:rsidRDefault="00811A89">
      <w:pPr>
        <w:pStyle w:val="a3"/>
        <w:spacing w:before="49"/>
        <w:ind w:left="0"/>
      </w:pPr>
    </w:p>
    <w:p w:rsidR="00811A89" w:rsidRDefault="0056063B">
      <w:pPr>
        <w:pStyle w:val="a5"/>
        <w:numPr>
          <w:ilvl w:val="2"/>
          <w:numId w:val="5"/>
        </w:numPr>
        <w:tabs>
          <w:tab w:val="left" w:pos="3268"/>
        </w:tabs>
        <w:spacing w:line="261" w:lineRule="auto"/>
        <w:ind w:right="731" w:firstLine="696"/>
        <w:jc w:val="both"/>
        <w:rPr>
          <w:sz w:val="24"/>
        </w:rPr>
      </w:pPr>
      <w:r>
        <w:rPr>
          <w:sz w:val="24"/>
        </w:rPr>
        <w:t>соотносить характеристики компьютера с задачами, решаемыми с его помощью;</w:t>
      </w:r>
      <w:r>
        <w:rPr>
          <w:spacing w:val="39"/>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иерархической структуре</w:t>
      </w:r>
      <w:r>
        <w:rPr>
          <w:spacing w:val="-3"/>
          <w:sz w:val="24"/>
        </w:rPr>
        <w:t xml:space="preserve"> </w:t>
      </w:r>
      <w:r>
        <w:rPr>
          <w:sz w:val="24"/>
        </w:rPr>
        <w:t>файловой</w:t>
      </w:r>
      <w:r>
        <w:rPr>
          <w:spacing w:val="-1"/>
          <w:sz w:val="24"/>
        </w:rPr>
        <w:t xml:space="preserve"> </w:t>
      </w:r>
      <w:r>
        <w:rPr>
          <w:sz w:val="24"/>
        </w:rPr>
        <w:t>системы</w:t>
      </w:r>
      <w:r>
        <w:rPr>
          <w:spacing w:val="-1"/>
          <w:sz w:val="24"/>
        </w:rPr>
        <w:t xml:space="preserve"> </w:t>
      </w:r>
      <w:r>
        <w:rPr>
          <w:sz w:val="24"/>
        </w:rPr>
        <w:t>(записывать полное имя файла (каталога), путь к файлу (каталогу) по имеющемуся описанию файловой структуры некоторого информационного</w:t>
      </w:r>
    </w:p>
    <w:p w:rsidR="00811A89" w:rsidRDefault="0056063B">
      <w:pPr>
        <w:pStyle w:val="a3"/>
        <w:spacing w:before="19"/>
        <w:ind w:left="1863"/>
      </w:pPr>
      <w:r>
        <w:rPr>
          <w:spacing w:val="-2"/>
        </w:rPr>
        <w:t>носителя);</w:t>
      </w:r>
    </w:p>
    <w:p w:rsidR="00811A89" w:rsidRDefault="00811A89">
      <w:pPr>
        <w:pStyle w:val="a3"/>
        <w:spacing w:before="77"/>
        <w:ind w:left="0"/>
      </w:pPr>
    </w:p>
    <w:p w:rsidR="00811A89" w:rsidRDefault="0056063B">
      <w:pPr>
        <w:pStyle w:val="a5"/>
        <w:numPr>
          <w:ilvl w:val="1"/>
          <w:numId w:val="5"/>
        </w:numPr>
        <w:tabs>
          <w:tab w:val="left" w:pos="2557"/>
          <w:tab w:val="left" w:pos="2559"/>
        </w:tabs>
        <w:spacing w:line="261" w:lineRule="auto"/>
        <w:ind w:right="740"/>
        <w:jc w:val="both"/>
        <w:rPr>
          <w:sz w:val="24"/>
        </w:rPr>
      </w:pPr>
      <w:r>
        <w:rPr>
          <w:sz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811A89" w:rsidRDefault="00811A89">
      <w:pPr>
        <w:pStyle w:val="a3"/>
        <w:spacing w:before="45"/>
        <w:ind w:left="0"/>
      </w:pPr>
    </w:p>
    <w:p w:rsidR="00811A89" w:rsidRDefault="0056063B">
      <w:pPr>
        <w:pStyle w:val="a5"/>
        <w:numPr>
          <w:ilvl w:val="1"/>
          <w:numId w:val="5"/>
        </w:numPr>
        <w:tabs>
          <w:tab w:val="left" w:pos="2557"/>
          <w:tab w:val="left" w:pos="2559"/>
        </w:tabs>
        <w:spacing w:before="1" w:line="249" w:lineRule="auto"/>
        <w:ind w:right="737"/>
        <w:jc w:val="both"/>
        <w:rPr>
          <w:sz w:val="24"/>
        </w:rPr>
      </w:pPr>
      <w:r>
        <w:rPr>
          <w:sz w:val="24"/>
        </w:rPr>
        <w:t>представлять результаты своей деятельности в виде структурированных иллюстрированных документов,</w:t>
      </w:r>
    </w:p>
    <w:p w:rsidR="00811A89" w:rsidRDefault="0056063B">
      <w:pPr>
        <w:pStyle w:val="a3"/>
        <w:spacing w:before="256"/>
        <w:ind w:left="451"/>
      </w:pPr>
      <w:r>
        <w:rPr>
          <w:spacing w:val="-2"/>
        </w:rPr>
        <w:t>мультимедийных</w:t>
      </w:r>
      <w:r>
        <w:rPr>
          <w:spacing w:val="11"/>
        </w:rPr>
        <w:t xml:space="preserve"> </w:t>
      </w:r>
      <w:r>
        <w:rPr>
          <w:spacing w:val="-2"/>
        </w:rPr>
        <w:t>презентаций;</w:t>
      </w:r>
    </w:p>
    <w:p w:rsidR="00811A89" w:rsidRDefault="00811A89">
      <w:pPr>
        <w:pStyle w:val="a3"/>
        <w:spacing w:before="77"/>
        <w:ind w:left="0"/>
      </w:pPr>
    </w:p>
    <w:p w:rsidR="00811A89" w:rsidRDefault="0056063B">
      <w:pPr>
        <w:pStyle w:val="a5"/>
        <w:numPr>
          <w:ilvl w:val="1"/>
          <w:numId w:val="5"/>
        </w:numPr>
        <w:tabs>
          <w:tab w:val="left" w:pos="2557"/>
          <w:tab w:val="left" w:pos="2559"/>
        </w:tabs>
        <w:spacing w:line="261" w:lineRule="auto"/>
        <w:ind w:right="737"/>
        <w:jc w:val="both"/>
        <w:rPr>
          <w:sz w:val="24"/>
        </w:rPr>
      </w:pPr>
      <w:r>
        <w:rPr>
          <w:sz w:val="24"/>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w:t>
      </w:r>
    </w:p>
    <w:p w:rsidR="00811A89" w:rsidRDefault="0056063B">
      <w:pPr>
        <w:pStyle w:val="a3"/>
        <w:spacing w:before="245"/>
        <w:ind w:left="451"/>
      </w:pPr>
      <w:r>
        <w:t>экстремистского</w:t>
      </w:r>
      <w:r>
        <w:rPr>
          <w:spacing w:val="-4"/>
        </w:rPr>
        <w:t xml:space="preserve"> </w:t>
      </w:r>
      <w:r>
        <w:t>и</w:t>
      </w:r>
      <w:r>
        <w:rPr>
          <w:spacing w:val="-13"/>
        </w:rPr>
        <w:t xml:space="preserve"> </w:t>
      </w:r>
      <w:r>
        <w:t>террористического</w:t>
      </w:r>
      <w:r>
        <w:rPr>
          <w:spacing w:val="-3"/>
        </w:rPr>
        <w:t xml:space="preserve"> </w:t>
      </w:r>
      <w:r>
        <w:rPr>
          <w:spacing w:val="-2"/>
        </w:rPr>
        <w:t>характера;</w:t>
      </w:r>
    </w:p>
    <w:p w:rsidR="00811A89" w:rsidRDefault="00811A89">
      <w:pPr>
        <w:pStyle w:val="a3"/>
        <w:spacing w:before="67"/>
        <w:ind w:left="0"/>
      </w:pPr>
    </w:p>
    <w:p w:rsidR="00811A89" w:rsidRDefault="0056063B">
      <w:pPr>
        <w:pStyle w:val="a5"/>
        <w:numPr>
          <w:ilvl w:val="1"/>
          <w:numId w:val="5"/>
        </w:numPr>
        <w:tabs>
          <w:tab w:val="left" w:pos="2559"/>
        </w:tabs>
        <w:rPr>
          <w:sz w:val="24"/>
        </w:rPr>
      </w:pPr>
      <w:r>
        <w:rPr>
          <w:sz w:val="24"/>
        </w:rPr>
        <w:t>понимать</w:t>
      </w:r>
      <w:r>
        <w:rPr>
          <w:spacing w:val="-3"/>
          <w:sz w:val="24"/>
        </w:rPr>
        <w:t xml:space="preserve"> </w:t>
      </w:r>
      <w:r>
        <w:rPr>
          <w:sz w:val="24"/>
        </w:rPr>
        <w:t>структуру</w:t>
      </w:r>
      <w:r>
        <w:rPr>
          <w:spacing w:val="-14"/>
          <w:sz w:val="24"/>
        </w:rPr>
        <w:t xml:space="preserve"> </w:t>
      </w:r>
      <w:r>
        <w:rPr>
          <w:sz w:val="24"/>
        </w:rPr>
        <w:t>адресов</w:t>
      </w:r>
      <w:r>
        <w:rPr>
          <w:spacing w:val="-7"/>
          <w:sz w:val="24"/>
        </w:rPr>
        <w:t xml:space="preserve"> </w:t>
      </w:r>
      <w:r>
        <w:rPr>
          <w:sz w:val="24"/>
        </w:rPr>
        <w:t>веб-</w:t>
      </w:r>
      <w:r>
        <w:rPr>
          <w:spacing w:val="-2"/>
          <w:sz w:val="24"/>
        </w:rPr>
        <w:t>ресурсов;</w:t>
      </w:r>
    </w:p>
    <w:p w:rsidR="00811A89" w:rsidRDefault="00811A89">
      <w:pPr>
        <w:pStyle w:val="a3"/>
        <w:spacing w:before="27"/>
        <w:ind w:left="0"/>
      </w:pPr>
    </w:p>
    <w:p w:rsidR="00811A89" w:rsidRDefault="0056063B">
      <w:pPr>
        <w:pStyle w:val="a5"/>
        <w:numPr>
          <w:ilvl w:val="1"/>
          <w:numId w:val="5"/>
        </w:numPr>
        <w:tabs>
          <w:tab w:val="left" w:pos="2559"/>
        </w:tabs>
        <w:rPr>
          <w:sz w:val="24"/>
        </w:rPr>
      </w:pPr>
      <w:r>
        <w:rPr>
          <w:sz w:val="24"/>
        </w:rPr>
        <w:t>использовать</w:t>
      </w:r>
      <w:r>
        <w:rPr>
          <w:spacing w:val="-14"/>
          <w:sz w:val="24"/>
        </w:rPr>
        <w:t xml:space="preserve"> </w:t>
      </w:r>
      <w:r>
        <w:rPr>
          <w:sz w:val="24"/>
        </w:rPr>
        <w:t>современные</w:t>
      </w:r>
      <w:r>
        <w:rPr>
          <w:spacing w:val="-14"/>
          <w:sz w:val="24"/>
        </w:rPr>
        <w:t xml:space="preserve"> </w:t>
      </w:r>
      <w:r>
        <w:rPr>
          <w:sz w:val="24"/>
        </w:rPr>
        <w:t>сервисы</w:t>
      </w:r>
      <w:r>
        <w:rPr>
          <w:spacing w:val="-8"/>
          <w:sz w:val="24"/>
        </w:rPr>
        <w:t xml:space="preserve"> </w:t>
      </w:r>
      <w:r>
        <w:rPr>
          <w:sz w:val="24"/>
        </w:rPr>
        <w:t>интернет-</w:t>
      </w:r>
      <w:r>
        <w:rPr>
          <w:spacing w:val="-2"/>
          <w:sz w:val="24"/>
        </w:rPr>
        <w:t>коммуникаций;</w:t>
      </w:r>
    </w:p>
    <w:p w:rsidR="00811A89" w:rsidRDefault="00811A89">
      <w:pPr>
        <w:pStyle w:val="a3"/>
        <w:spacing w:before="26"/>
        <w:ind w:left="0"/>
      </w:pPr>
    </w:p>
    <w:p w:rsidR="00811A89" w:rsidRDefault="0056063B">
      <w:pPr>
        <w:pStyle w:val="a5"/>
        <w:numPr>
          <w:ilvl w:val="1"/>
          <w:numId w:val="5"/>
        </w:numPr>
        <w:tabs>
          <w:tab w:val="left" w:pos="2557"/>
          <w:tab w:val="left" w:pos="2559"/>
        </w:tabs>
        <w:spacing w:line="264" w:lineRule="auto"/>
        <w:ind w:right="736"/>
        <w:jc w:val="both"/>
        <w:rPr>
          <w:sz w:val="24"/>
        </w:rPr>
      </w:pPr>
      <w:r>
        <w:rPr>
          <w:sz w:val="24"/>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811A89" w:rsidRDefault="00811A89">
      <w:pPr>
        <w:pStyle w:val="a3"/>
        <w:spacing w:before="29"/>
        <w:ind w:left="0"/>
      </w:pPr>
    </w:p>
    <w:p w:rsidR="00811A89" w:rsidRDefault="0056063B">
      <w:pPr>
        <w:pStyle w:val="a5"/>
        <w:numPr>
          <w:ilvl w:val="1"/>
          <w:numId w:val="5"/>
        </w:numPr>
        <w:tabs>
          <w:tab w:val="left" w:pos="2557"/>
          <w:tab w:val="left" w:pos="2559"/>
        </w:tabs>
        <w:spacing w:line="254" w:lineRule="auto"/>
        <w:ind w:right="737"/>
        <w:jc w:val="both"/>
        <w:rPr>
          <w:sz w:val="24"/>
        </w:rPr>
      </w:pPr>
      <w:r>
        <w:rPr>
          <w:sz w:val="24"/>
        </w:rPr>
        <w:t>иметь представление о влиянии использования средств ИКТ на здоровье пользователя и уметь применять методы профилактики.</w:t>
      </w:r>
    </w:p>
    <w:p w:rsidR="00811A89" w:rsidRDefault="0056063B">
      <w:pPr>
        <w:pStyle w:val="a5"/>
        <w:numPr>
          <w:ilvl w:val="0"/>
          <w:numId w:val="5"/>
        </w:numPr>
        <w:tabs>
          <w:tab w:val="left" w:pos="1142"/>
        </w:tabs>
        <w:spacing w:before="66" w:line="319" w:lineRule="exact"/>
        <w:ind w:left="1142" w:hanging="503"/>
        <w:rPr>
          <w:sz w:val="24"/>
        </w:rPr>
      </w:pPr>
      <w:r>
        <w:rPr>
          <w:spacing w:val="-2"/>
          <w:sz w:val="24"/>
        </w:rPr>
        <w:t>класс</w:t>
      </w:r>
    </w:p>
    <w:p w:rsidR="00811A89" w:rsidRDefault="0056063B">
      <w:pPr>
        <w:spacing w:line="242" w:lineRule="auto"/>
        <w:ind w:left="456" w:right="-15" w:firstLine="52"/>
      </w:pPr>
      <w:r>
        <w:t>Предметные результаты</w:t>
      </w:r>
      <w:r>
        <w:rPr>
          <w:spacing w:val="25"/>
        </w:rPr>
        <w:t xml:space="preserve"> </w:t>
      </w:r>
      <w:r>
        <w:t>освоения</w:t>
      </w:r>
      <w:r>
        <w:rPr>
          <w:spacing w:val="29"/>
        </w:rPr>
        <w:t xml:space="preserve"> </w:t>
      </w:r>
      <w:r>
        <w:t>обязательного</w:t>
      </w:r>
      <w:r>
        <w:rPr>
          <w:spacing w:val="30"/>
        </w:rPr>
        <w:t xml:space="preserve"> </w:t>
      </w:r>
      <w:r>
        <w:t>предметного</w:t>
      </w:r>
      <w:r>
        <w:rPr>
          <w:spacing w:val="25"/>
        </w:rPr>
        <w:t xml:space="preserve"> </w:t>
      </w:r>
      <w:r>
        <w:t>содержания,</w:t>
      </w:r>
      <w:r>
        <w:rPr>
          <w:spacing w:val="32"/>
        </w:rPr>
        <w:t xml:space="preserve"> </w:t>
      </w:r>
      <w:r>
        <w:t>установленного</w:t>
      </w:r>
      <w:r>
        <w:rPr>
          <w:spacing w:val="26"/>
        </w:rPr>
        <w:t xml:space="preserve"> </w:t>
      </w:r>
      <w:r>
        <w:t>данной</w:t>
      </w:r>
      <w:r>
        <w:rPr>
          <w:spacing w:val="-6"/>
        </w:rPr>
        <w:t xml:space="preserve"> </w:t>
      </w:r>
      <w:r>
        <w:t>примерной рабочей программой, отражают сформированность у обучающихся умений:</w:t>
      </w:r>
    </w:p>
    <w:p w:rsidR="00811A89" w:rsidRDefault="00811A89">
      <w:pPr>
        <w:pStyle w:val="a3"/>
        <w:spacing w:before="54"/>
        <w:ind w:left="0"/>
        <w:rPr>
          <w:sz w:val="22"/>
        </w:rPr>
      </w:pPr>
    </w:p>
    <w:p w:rsidR="00811A89" w:rsidRDefault="0056063B">
      <w:pPr>
        <w:pStyle w:val="a5"/>
        <w:numPr>
          <w:ilvl w:val="1"/>
          <w:numId w:val="5"/>
        </w:numPr>
        <w:tabs>
          <w:tab w:val="left" w:pos="2557"/>
          <w:tab w:val="left" w:pos="2559"/>
        </w:tabs>
        <w:spacing w:line="249" w:lineRule="auto"/>
        <w:ind w:right="745"/>
        <w:jc w:val="both"/>
        <w:rPr>
          <w:sz w:val="24"/>
        </w:rPr>
      </w:pPr>
      <w:r>
        <w:rPr>
          <w:sz w:val="24"/>
        </w:rPr>
        <w:t>пояснять на примерах различия между позиционными и непозиционными системами счисления;</w:t>
      </w:r>
    </w:p>
    <w:p w:rsidR="00811A89" w:rsidRDefault="00811A89">
      <w:pPr>
        <w:pStyle w:val="a3"/>
        <w:spacing w:before="62"/>
        <w:ind w:left="0"/>
      </w:pPr>
    </w:p>
    <w:p w:rsidR="00811A89" w:rsidRDefault="0056063B">
      <w:pPr>
        <w:pStyle w:val="a5"/>
        <w:numPr>
          <w:ilvl w:val="1"/>
          <w:numId w:val="5"/>
        </w:numPr>
        <w:tabs>
          <w:tab w:val="left" w:pos="2557"/>
          <w:tab w:val="left" w:pos="2559"/>
        </w:tabs>
        <w:spacing w:line="259" w:lineRule="auto"/>
        <w:ind w:right="730"/>
        <w:jc w:val="both"/>
        <w:rPr>
          <w:sz w:val="24"/>
        </w:rPr>
      </w:pPr>
      <w:r>
        <w:rPr>
          <w:sz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811A89" w:rsidRDefault="00811A89">
      <w:pPr>
        <w:pStyle w:val="a3"/>
        <w:spacing w:before="48"/>
        <w:ind w:left="0"/>
      </w:pPr>
    </w:p>
    <w:p w:rsidR="00811A89" w:rsidRDefault="0056063B">
      <w:pPr>
        <w:pStyle w:val="a5"/>
        <w:numPr>
          <w:ilvl w:val="1"/>
          <w:numId w:val="5"/>
        </w:numPr>
        <w:tabs>
          <w:tab w:val="left" w:pos="2557"/>
          <w:tab w:val="left" w:pos="2559"/>
        </w:tabs>
        <w:spacing w:line="249" w:lineRule="auto"/>
        <w:ind w:right="733"/>
        <w:jc w:val="both"/>
        <w:rPr>
          <w:sz w:val="24"/>
        </w:rPr>
      </w:pPr>
      <w:r>
        <w:rPr>
          <w:sz w:val="24"/>
        </w:rPr>
        <w:t>раскрывать</w:t>
      </w:r>
      <w:r>
        <w:rPr>
          <w:spacing w:val="-15"/>
          <w:sz w:val="24"/>
        </w:rPr>
        <w:t xml:space="preserve"> </w:t>
      </w:r>
      <w:r>
        <w:rPr>
          <w:sz w:val="24"/>
        </w:rPr>
        <w:t>смысл</w:t>
      </w:r>
      <w:r>
        <w:rPr>
          <w:spacing w:val="-15"/>
          <w:sz w:val="24"/>
        </w:rPr>
        <w:t xml:space="preserve"> </w:t>
      </w:r>
      <w:r>
        <w:rPr>
          <w:sz w:val="24"/>
        </w:rPr>
        <w:t>понятий</w:t>
      </w:r>
      <w:r>
        <w:rPr>
          <w:spacing w:val="-15"/>
          <w:sz w:val="24"/>
        </w:rPr>
        <w:t xml:space="preserve"> </w:t>
      </w:r>
      <w:r>
        <w:rPr>
          <w:sz w:val="24"/>
        </w:rPr>
        <w:t>«высказывание»,</w:t>
      </w:r>
      <w:r>
        <w:rPr>
          <w:spacing w:val="-15"/>
          <w:sz w:val="24"/>
        </w:rPr>
        <w:t xml:space="preserve"> </w:t>
      </w:r>
      <w:r>
        <w:rPr>
          <w:sz w:val="24"/>
        </w:rPr>
        <w:t>«логическая</w:t>
      </w:r>
      <w:r>
        <w:rPr>
          <w:spacing w:val="-15"/>
          <w:sz w:val="24"/>
        </w:rPr>
        <w:t xml:space="preserve"> </w:t>
      </w:r>
      <w:r>
        <w:rPr>
          <w:sz w:val="24"/>
        </w:rPr>
        <w:t>операция»,</w:t>
      </w:r>
      <w:r>
        <w:rPr>
          <w:spacing w:val="-15"/>
          <w:sz w:val="24"/>
        </w:rPr>
        <w:t xml:space="preserve"> </w:t>
      </w:r>
      <w:r>
        <w:rPr>
          <w:sz w:val="24"/>
        </w:rPr>
        <w:t xml:space="preserve">«логическое </w:t>
      </w:r>
      <w:r>
        <w:rPr>
          <w:spacing w:val="-2"/>
          <w:sz w:val="24"/>
        </w:rPr>
        <w:t>выражение»;</w:t>
      </w:r>
    </w:p>
    <w:p w:rsidR="00811A89" w:rsidRDefault="0056063B">
      <w:pPr>
        <w:pStyle w:val="a3"/>
        <w:spacing w:before="214" w:line="268" w:lineRule="auto"/>
        <w:ind w:left="1863" w:right="726" w:firstLine="696"/>
        <w:jc w:val="both"/>
      </w:pPr>
      <w:r>
        <w:t>записывать</w:t>
      </w:r>
      <w:r>
        <w:rPr>
          <w:spacing w:val="-15"/>
        </w:rPr>
        <w:t xml:space="preserve"> </w:t>
      </w:r>
      <w:r>
        <w:t>логические</w:t>
      </w:r>
      <w:r>
        <w:rPr>
          <w:spacing w:val="-15"/>
        </w:rPr>
        <w:t xml:space="preserve"> </w:t>
      </w:r>
      <w:r>
        <w:t>выражения</w:t>
      </w:r>
      <w:r>
        <w:rPr>
          <w:spacing w:val="-15"/>
        </w:rPr>
        <w:t xml:space="preserve"> </w:t>
      </w:r>
      <w:r>
        <w:t>с</w:t>
      </w:r>
      <w:r>
        <w:rPr>
          <w:spacing w:val="-13"/>
        </w:rPr>
        <w:t xml:space="preserve"> </w:t>
      </w:r>
      <w:r>
        <w:t>использованием</w:t>
      </w:r>
      <w:r>
        <w:rPr>
          <w:spacing w:val="-12"/>
        </w:rPr>
        <w:t xml:space="preserve"> </w:t>
      </w:r>
      <w:r>
        <w:t>дизъюнкции,</w:t>
      </w:r>
      <w:r>
        <w:rPr>
          <w:spacing w:val="-12"/>
        </w:rPr>
        <w:t xml:space="preserve"> </w:t>
      </w:r>
      <w:r>
        <w:t>конъюнкции</w:t>
      </w:r>
      <w:r>
        <w:rPr>
          <w:spacing w:val="-15"/>
        </w:rPr>
        <w:t xml:space="preserve"> </w:t>
      </w:r>
      <w:r>
        <w:t>и отрицания, определять истинность логических выражений, если известны значения истинности</w:t>
      </w:r>
      <w:r>
        <w:rPr>
          <w:spacing w:val="-2"/>
        </w:rPr>
        <w:t xml:space="preserve"> </w:t>
      </w:r>
      <w:r>
        <w:t>входящих</w:t>
      </w:r>
      <w:r>
        <w:rPr>
          <w:spacing w:val="-4"/>
        </w:rPr>
        <w:t xml:space="preserve"> </w:t>
      </w:r>
      <w:r>
        <w:t>в него переменных, строить таблицы истинности</w:t>
      </w:r>
      <w:r>
        <w:rPr>
          <w:spacing w:val="-2"/>
        </w:rPr>
        <w:t xml:space="preserve"> </w:t>
      </w:r>
      <w:r>
        <w:t xml:space="preserve">для логических </w:t>
      </w:r>
      <w:r>
        <w:rPr>
          <w:spacing w:val="-2"/>
        </w:rPr>
        <w:t>выражений;</w:t>
      </w:r>
    </w:p>
    <w:p w:rsidR="00811A89" w:rsidRDefault="00811A89">
      <w:pPr>
        <w:pStyle w:val="a3"/>
        <w:spacing w:before="38"/>
        <w:ind w:left="0"/>
      </w:pPr>
    </w:p>
    <w:p w:rsidR="00811A89" w:rsidRDefault="0056063B">
      <w:pPr>
        <w:pStyle w:val="a5"/>
        <w:numPr>
          <w:ilvl w:val="1"/>
          <w:numId w:val="5"/>
        </w:numPr>
        <w:tabs>
          <w:tab w:val="left" w:pos="2557"/>
          <w:tab w:val="left" w:pos="2559"/>
        </w:tabs>
        <w:spacing w:line="254" w:lineRule="auto"/>
        <w:ind w:right="730"/>
        <w:jc w:val="both"/>
        <w:rPr>
          <w:sz w:val="24"/>
        </w:rPr>
      </w:pPr>
      <w:r>
        <w:rPr>
          <w:sz w:val="24"/>
        </w:rPr>
        <w:t>раскрывать смысл понятий «исполнитель», «алгоритм», «программа», понимая разницу</w:t>
      </w:r>
      <w:r>
        <w:rPr>
          <w:spacing w:val="-22"/>
          <w:sz w:val="24"/>
        </w:rPr>
        <w:t xml:space="preserve"> </w:t>
      </w:r>
      <w:r>
        <w:rPr>
          <w:sz w:val="24"/>
        </w:rPr>
        <w:t>между</w:t>
      </w:r>
      <w:r>
        <w:rPr>
          <w:spacing w:val="-15"/>
          <w:sz w:val="24"/>
        </w:rPr>
        <w:t xml:space="preserve"> </w:t>
      </w:r>
      <w:r>
        <w:rPr>
          <w:sz w:val="24"/>
        </w:rPr>
        <w:t>употреблением</w:t>
      </w:r>
      <w:r>
        <w:rPr>
          <w:spacing w:val="-15"/>
          <w:sz w:val="24"/>
        </w:rPr>
        <w:t xml:space="preserve"> </w:t>
      </w:r>
      <w:r>
        <w:rPr>
          <w:sz w:val="24"/>
        </w:rPr>
        <w:t>этих</w:t>
      </w:r>
      <w:r>
        <w:rPr>
          <w:spacing w:val="-17"/>
          <w:sz w:val="24"/>
        </w:rPr>
        <w:t xml:space="preserve"> </w:t>
      </w:r>
      <w:r>
        <w:rPr>
          <w:sz w:val="24"/>
        </w:rPr>
        <w:t>терминов</w:t>
      </w:r>
      <w:r>
        <w:rPr>
          <w:spacing w:val="-15"/>
          <w:sz w:val="24"/>
        </w:rPr>
        <w:t xml:space="preserve"> </w:t>
      </w:r>
      <w:r>
        <w:rPr>
          <w:sz w:val="24"/>
        </w:rPr>
        <w:t>в</w:t>
      </w:r>
      <w:r>
        <w:rPr>
          <w:spacing w:val="-20"/>
          <w:sz w:val="24"/>
        </w:rPr>
        <w:t xml:space="preserve"> </w:t>
      </w:r>
      <w:r>
        <w:rPr>
          <w:sz w:val="24"/>
        </w:rPr>
        <w:t>обыденной</w:t>
      </w:r>
      <w:r>
        <w:rPr>
          <w:spacing w:val="-15"/>
          <w:sz w:val="24"/>
        </w:rPr>
        <w:t xml:space="preserve"> </w:t>
      </w:r>
      <w:r>
        <w:rPr>
          <w:sz w:val="24"/>
        </w:rPr>
        <w:t>речи</w:t>
      </w:r>
      <w:r>
        <w:rPr>
          <w:spacing w:val="-15"/>
          <w:sz w:val="24"/>
        </w:rPr>
        <w:t xml:space="preserve"> </w:t>
      </w:r>
      <w:r>
        <w:rPr>
          <w:sz w:val="24"/>
        </w:rPr>
        <w:t>и</w:t>
      </w:r>
      <w:r>
        <w:rPr>
          <w:spacing w:val="-16"/>
          <w:sz w:val="24"/>
        </w:rPr>
        <w:t xml:space="preserve"> </w:t>
      </w:r>
      <w:r>
        <w:rPr>
          <w:sz w:val="24"/>
        </w:rPr>
        <w:t>в</w:t>
      </w:r>
      <w:r>
        <w:rPr>
          <w:spacing w:val="-15"/>
          <w:sz w:val="24"/>
        </w:rPr>
        <w:t xml:space="preserve"> </w:t>
      </w:r>
      <w:r>
        <w:rPr>
          <w:sz w:val="24"/>
        </w:rPr>
        <w:t>информатике;</w:t>
      </w:r>
    </w:p>
    <w:p w:rsidR="00811A89" w:rsidRDefault="00811A89">
      <w:pPr>
        <w:pStyle w:val="a3"/>
        <w:spacing w:before="55"/>
        <w:ind w:left="0"/>
      </w:pPr>
    </w:p>
    <w:p w:rsidR="00811A89" w:rsidRDefault="0056063B">
      <w:pPr>
        <w:pStyle w:val="a5"/>
        <w:numPr>
          <w:ilvl w:val="1"/>
          <w:numId w:val="5"/>
        </w:numPr>
        <w:tabs>
          <w:tab w:val="left" w:pos="2557"/>
          <w:tab w:val="left" w:pos="2559"/>
        </w:tabs>
        <w:spacing w:before="1" w:line="249" w:lineRule="auto"/>
        <w:ind w:right="743"/>
        <w:jc w:val="both"/>
        <w:rPr>
          <w:sz w:val="24"/>
        </w:rPr>
      </w:pPr>
      <w:r>
        <w:rPr>
          <w:sz w:val="24"/>
        </w:rPr>
        <w:t>описывать алгоритм решения задачи различными способами, в том числе в</w:t>
      </w:r>
      <w:r>
        <w:rPr>
          <w:spacing w:val="-2"/>
          <w:sz w:val="24"/>
        </w:rPr>
        <w:t xml:space="preserve"> </w:t>
      </w:r>
      <w:r>
        <w:rPr>
          <w:sz w:val="24"/>
        </w:rPr>
        <w:t xml:space="preserve">виде </w:t>
      </w:r>
      <w:r>
        <w:rPr>
          <w:spacing w:val="-2"/>
          <w:sz w:val="24"/>
        </w:rPr>
        <w:t>блок-схемы;</w:t>
      </w:r>
    </w:p>
    <w:p w:rsidR="00811A89" w:rsidRDefault="00811A89">
      <w:pPr>
        <w:pStyle w:val="a3"/>
        <w:spacing w:before="62"/>
        <w:ind w:left="0"/>
      </w:pPr>
    </w:p>
    <w:p w:rsidR="00811A89" w:rsidRDefault="0056063B">
      <w:pPr>
        <w:pStyle w:val="a5"/>
        <w:numPr>
          <w:ilvl w:val="1"/>
          <w:numId w:val="5"/>
        </w:numPr>
        <w:tabs>
          <w:tab w:val="left" w:pos="2557"/>
          <w:tab w:val="left" w:pos="2559"/>
        </w:tabs>
        <w:spacing w:line="261" w:lineRule="auto"/>
        <w:ind w:right="728"/>
        <w:jc w:val="both"/>
        <w:rPr>
          <w:sz w:val="24"/>
        </w:rPr>
      </w:pPr>
      <w:r>
        <w:rPr>
          <w:sz w:val="24"/>
        </w:rPr>
        <w:t>составлять, выполнять вручную и на компьютере несложные алгоритмы с использованием ветвлений</w:t>
      </w:r>
      <w:r>
        <w:rPr>
          <w:spacing w:val="-2"/>
          <w:sz w:val="24"/>
        </w:rPr>
        <w:t xml:space="preserve"> </w:t>
      </w:r>
      <w:r>
        <w:rPr>
          <w:sz w:val="24"/>
        </w:rPr>
        <w:t>и</w:t>
      </w:r>
      <w:r>
        <w:rPr>
          <w:spacing w:val="-2"/>
          <w:sz w:val="24"/>
        </w:rPr>
        <w:t xml:space="preserve"> </w:t>
      </w:r>
      <w:r>
        <w:rPr>
          <w:sz w:val="24"/>
        </w:rPr>
        <w:t>циклов для управления исполнителями, такими как Робот, Черепашка, Чертёжник;</w:t>
      </w:r>
    </w:p>
    <w:p w:rsidR="00811A89" w:rsidRDefault="00811A89">
      <w:pPr>
        <w:pStyle w:val="a3"/>
        <w:spacing w:before="39"/>
        <w:ind w:left="0"/>
      </w:pPr>
    </w:p>
    <w:p w:rsidR="00811A89" w:rsidRDefault="0056063B">
      <w:pPr>
        <w:pStyle w:val="a5"/>
        <w:numPr>
          <w:ilvl w:val="1"/>
          <w:numId w:val="5"/>
        </w:numPr>
        <w:tabs>
          <w:tab w:val="left" w:pos="2557"/>
          <w:tab w:val="left" w:pos="2559"/>
        </w:tabs>
        <w:spacing w:line="261" w:lineRule="auto"/>
        <w:ind w:right="728"/>
        <w:jc w:val="both"/>
        <w:rPr>
          <w:sz w:val="24"/>
        </w:rPr>
      </w:pPr>
      <w:r>
        <w:rPr>
          <w:sz w:val="24"/>
        </w:rPr>
        <w:t xml:space="preserve">использовать константы и переменные различных типов (числовых, логических, символьных), а также содержащие их выражения; использовать оператор </w:t>
      </w:r>
      <w:r>
        <w:rPr>
          <w:spacing w:val="-2"/>
          <w:sz w:val="24"/>
        </w:rPr>
        <w:t>присваивания;</w:t>
      </w:r>
    </w:p>
    <w:p w:rsidR="00811A89" w:rsidRDefault="00811A89">
      <w:pPr>
        <w:pStyle w:val="a3"/>
        <w:spacing w:before="53"/>
        <w:ind w:left="0"/>
      </w:pPr>
    </w:p>
    <w:p w:rsidR="00811A89" w:rsidRDefault="0056063B">
      <w:pPr>
        <w:pStyle w:val="a5"/>
        <w:numPr>
          <w:ilvl w:val="1"/>
          <w:numId w:val="5"/>
        </w:numPr>
        <w:tabs>
          <w:tab w:val="left" w:pos="2557"/>
          <w:tab w:val="left" w:pos="2559"/>
        </w:tabs>
        <w:spacing w:line="249" w:lineRule="auto"/>
        <w:ind w:right="744"/>
        <w:jc w:val="both"/>
        <w:rPr>
          <w:sz w:val="24"/>
        </w:rPr>
      </w:pPr>
      <w:r>
        <w:rPr>
          <w:sz w:val="24"/>
        </w:rPr>
        <w:t xml:space="preserve">использовать при разработке программ логические значения, операции и </w:t>
      </w:r>
      <w:r>
        <w:rPr>
          <w:sz w:val="24"/>
        </w:rPr>
        <w:lastRenderedPageBreak/>
        <w:t>выражения с ними;</w:t>
      </w:r>
    </w:p>
    <w:p w:rsidR="00811A89" w:rsidRDefault="00811A89">
      <w:pPr>
        <w:pStyle w:val="a3"/>
        <w:spacing w:before="53"/>
        <w:ind w:left="0"/>
      </w:pPr>
    </w:p>
    <w:p w:rsidR="00811A89" w:rsidRDefault="0056063B">
      <w:pPr>
        <w:pStyle w:val="a5"/>
        <w:numPr>
          <w:ilvl w:val="1"/>
          <w:numId w:val="5"/>
        </w:numPr>
        <w:tabs>
          <w:tab w:val="left" w:pos="2557"/>
          <w:tab w:val="left" w:pos="2559"/>
        </w:tabs>
        <w:spacing w:line="249" w:lineRule="auto"/>
        <w:ind w:right="741"/>
        <w:jc w:val="both"/>
        <w:rPr>
          <w:sz w:val="24"/>
        </w:rPr>
      </w:pPr>
      <w:r>
        <w:rPr>
          <w:sz w:val="24"/>
        </w:rPr>
        <w:t>анализировать предложенные алгоритмы, в том числе определять, какие результаты возможны при заданном множестве исходных значений;</w:t>
      </w:r>
    </w:p>
    <w:p w:rsidR="00811A89" w:rsidRDefault="00811A89">
      <w:pPr>
        <w:pStyle w:val="a3"/>
        <w:spacing w:before="62"/>
        <w:ind w:left="0"/>
      </w:pPr>
    </w:p>
    <w:p w:rsidR="00811A89" w:rsidRDefault="0056063B">
      <w:pPr>
        <w:pStyle w:val="a5"/>
        <w:numPr>
          <w:ilvl w:val="1"/>
          <w:numId w:val="5"/>
        </w:numPr>
        <w:tabs>
          <w:tab w:val="left" w:pos="2559"/>
          <w:tab w:val="left" w:pos="3981"/>
          <w:tab w:val="left" w:pos="4634"/>
          <w:tab w:val="left" w:pos="4686"/>
          <w:tab w:val="left" w:pos="5522"/>
          <w:tab w:val="left" w:pos="6103"/>
          <w:tab w:val="left" w:pos="6814"/>
          <w:tab w:val="left" w:pos="7135"/>
          <w:tab w:val="left" w:pos="7520"/>
          <w:tab w:val="left" w:pos="8230"/>
          <w:tab w:val="left" w:pos="8499"/>
          <w:tab w:val="left" w:pos="8936"/>
          <w:tab w:val="left" w:pos="9647"/>
          <w:tab w:val="left" w:pos="9824"/>
        </w:tabs>
        <w:spacing w:before="1" w:line="254" w:lineRule="auto"/>
        <w:ind w:right="763"/>
        <w:rPr>
          <w:sz w:val="24"/>
        </w:rPr>
      </w:pPr>
      <w:r>
        <w:rPr>
          <w:spacing w:val="-2"/>
          <w:sz w:val="24"/>
        </w:rPr>
        <w:t>создавать</w:t>
      </w:r>
      <w:r>
        <w:rPr>
          <w:sz w:val="24"/>
        </w:rPr>
        <w:tab/>
      </w:r>
      <w:r>
        <w:rPr>
          <w:spacing w:val="-10"/>
          <w:sz w:val="24"/>
        </w:rPr>
        <w:t>и</w:t>
      </w:r>
      <w:r>
        <w:rPr>
          <w:sz w:val="24"/>
        </w:rPr>
        <w:tab/>
      </w:r>
      <w:r>
        <w:rPr>
          <w:sz w:val="24"/>
        </w:rPr>
        <w:tab/>
      </w:r>
      <w:r>
        <w:rPr>
          <w:spacing w:val="-2"/>
          <w:sz w:val="24"/>
        </w:rPr>
        <w:t>отлаживать</w:t>
      </w:r>
      <w:r>
        <w:rPr>
          <w:sz w:val="24"/>
        </w:rPr>
        <w:tab/>
      </w:r>
      <w:r>
        <w:rPr>
          <w:spacing w:val="-2"/>
          <w:sz w:val="24"/>
        </w:rPr>
        <w:t>программы</w:t>
      </w:r>
      <w:r>
        <w:rPr>
          <w:sz w:val="24"/>
        </w:rPr>
        <w:tab/>
      </w:r>
      <w:r>
        <w:rPr>
          <w:spacing w:val="-6"/>
          <w:sz w:val="24"/>
        </w:rPr>
        <w:t>на</w:t>
      </w:r>
      <w:r>
        <w:rPr>
          <w:sz w:val="24"/>
        </w:rPr>
        <w:tab/>
        <w:t>одном из</w:t>
      </w:r>
      <w:r>
        <w:rPr>
          <w:sz w:val="24"/>
        </w:rPr>
        <w:tab/>
      </w:r>
      <w:r>
        <w:rPr>
          <w:spacing w:val="-2"/>
          <w:sz w:val="24"/>
        </w:rPr>
        <w:t xml:space="preserve">языков </w:t>
      </w:r>
      <w:r>
        <w:rPr>
          <w:sz w:val="24"/>
        </w:rPr>
        <w:t>программирования</w:t>
      </w:r>
      <w:r>
        <w:rPr>
          <w:spacing w:val="40"/>
          <w:sz w:val="24"/>
        </w:rPr>
        <w:t xml:space="preserve"> </w:t>
      </w:r>
      <w:r>
        <w:rPr>
          <w:sz w:val="24"/>
        </w:rPr>
        <w:t>(Python,</w:t>
      </w:r>
      <w:r>
        <w:rPr>
          <w:sz w:val="24"/>
        </w:rPr>
        <w:tab/>
      </w:r>
      <w:r>
        <w:rPr>
          <w:sz w:val="24"/>
        </w:rPr>
        <w:tab/>
      </w:r>
      <w:r>
        <w:rPr>
          <w:spacing w:val="-4"/>
          <w:sz w:val="24"/>
        </w:rPr>
        <w:t>C++,</w:t>
      </w:r>
      <w:r>
        <w:rPr>
          <w:sz w:val="24"/>
        </w:rPr>
        <w:tab/>
      </w:r>
      <w:r>
        <w:rPr>
          <w:spacing w:val="-2"/>
          <w:sz w:val="24"/>
        </w:rPr>
        <w:t>Паскаль,</w:t>
      </w:r>
      <w:r>
        <w:rPr>
          <w:sz w:val="24"/>
        </w:rPr>
        <w:tab/>
      </w:r>
      <w:r>
        <w:rPr>
          <w:spacing w:val="-2"/>
          <w:sz w:val="24"/>
        </w:rPr>
        <w:t>Java,</w:t>
      </w:r>
      <w:r>
        <w:rPr>
          <w:sz w:val="24"/>
        </w:rPr>
        <w:tab/>
      </w:r>
      <w:r>
        <w:rPr>
          <w:spacing w:val="-4"/>
          <w:sz w:val="24"/>
        </w:rPr>
        <w:t>C#,</w:t>
      </w:r>
      <w:r>
        <w:rPr>
          <w:sz w:val="24"/>
        </w:rPr>
        <w:tab/>
      </w:r>
      <w:r>
        <w:rPr>
          <w:spacing w:val="-2"/>
          <w:sz w:val="24"/>
        </w:rPr>
        <w:t>Школьный Алгоритмический</w:t>
      </w:r>
      <w:r>
        <w:rPr>
          <w:sz w:val="24"/>
        </w:rPr>
        <w:tab/>
      </w:r>
      <w:r>
        <w:rPr>
          <w:spacing w:val="-2"/>
          <w:sz w:val="24"/>
        </w:rPr>
        <w:t>Язык),</w:t>
      </w:r>
      <w:r>
        <w:rPr>
          <w:sz w:val="24"/>
        </w:rPr>
        <w:tab/>
      </w:r>
      <w:r>
        <w:rPr>
          <w:spacing w:val="-2"/>
          <w:sz w:val="24"/>
        </w:rPr>
        <w:t>реализующие</w:t>
      </w:r>
      <w:r>
        <w:rPr>
          <w:sz w:val="24"/>
        </w:rPr>
        <w:tab/>
      </w:r>
      <w:r>
        <w:rPr>
          <w:spacing w:val="-2"/>
          <w:sz w:val="24"/>
        </w:rPr>
        <w:t>несложные</w:t>
      </w:r>
      <w:r>
        <w:rPr>
          <w:sz w:val="24"/>
        </w:rPr>
        <w:tab/>
      </w:r>
      <w:r>
        <w:rPr>
          <w:spacing w:val="-2"/>
          <w:sz w:val="24"/>
        </w:rPr>
        <w:t>алгоритмы</w:t>
      </w:r>
      <w:r>
        <w:rPr>
          <w:sz w:val="24"/>
        </w:rPr>
        <w:tab/>
      </w:r>
      <w:r>
        <w:rPr>
          <w:sz w:val="24"/>
        </w:rPr>
        <w:tab/>
      </w:r>
      <w:r>
        <w:rPr>
          <w:spacing w:val="-4"/>
          <w:sz w:val="24"/>
        </w:rPr>
        <w:t xml:space="preserve">обработки </w:t>
      </w:r>
      <w:r>
        <w:rPr>
          <w:sz w:val="24"/>
        </w:rPr>
        <w:t>числовых</w:t>
      </w:r>
      <w:r>
        <w:rPr>
          <w:spacing w:val="80"/>
          <w:w w:val="150"/>
          <w:sz w:val="24"/>
        </w:rPr>
        <w:t xml:space="preserve"> </w:t>
      </w:r>
      <w:r>
        <w:rPr>
          <w:sz w:val="24"/>
        </w:rPr>
        <w:t>данных</w:t>
      </w:r>
      <w:r>
        <w:rPr>
          <w:spacing w:val="80"/>
          <w:w w:val="150"/>
          <w:sz w:val="24"/>
        </w:rPr>
        <w:t xml:space="preserve"> </w:t>
      </w:r>
      <w:r>
        <w:rPr>
          <w:sz w:val="24"/>
        </w:rPr>
        <w:t>с</w:t>
      </w:r>
      <w:r>
        <w:rPr>
          <w:spacing w:val="80"/>
          <w:w w:val="150"/>
          <w:sz w:val="24"/>
        </w:rPr>
        <w:t xml:space="preserve"> </w:t>
      </w:r>
      <w:r>
        <w:rPr>
          <w:sz w:val="24"/>
        </w:rPr>
        <w:t>использованием</w:t>
      </w:r>
      <w:r>
        <w:rPr>
          <w:spacing w:val="80"/>
          <w:w w:val="150"/>
          <w:sz w:val="24"/>
        </w:rPr>
        <w:t xml:space="preserve"> </w:t>
      </w:r>
      <w:r>
        <w:rPr>
          <w:sz w:val="24"/>
        </w:rPr>
        <w:t>циклов</w:t>
      </w:r>
      <w:r>
        <w:rPr>
          <w:spacing w:val="80"/>
          <w:w w:val="150"/>
          <w:sz w:val="24"/>
        </w:rPr>
        <w:t xml:space="preserve"> </w:t>
      </w:r>
      <w:r>
        <w:rPr>
          <w:sz w:val="24"/>
        </w:rPr>
        <w:t>и</w:t>
      </w:r>
      <w:r>
        <w:rPr>
          <w:spacing w:val="80"/>
          <w:w w:val="150"/>
          <w:sz w:val="24"/>
        </w:rPr>
        <w:t xml:space="preserve"> </w:t>
      </w:r>
      <w:r>
        <w:rPr>
          <w:sz w:val="24"/>
        </w:rPr>
        <w:t>ветвлений,</w:t>
      </w:r>
      <w:r>
        <w:rPr>
          <w:spacing w:val="80"/>
          <w:w w:val="150"/>
          <w:sz w:val="24"/>
        </w:rPr>
        <w:t xml:space="preserve"> </w:t>
      </w:r>
      <w:r>
        <w:rPr>
          <w:sz w:val="24"/>
        </w:rPr>
        <w:t>в</w:t>
      </w:r>
      <w:r>
        <w:rPr>
          <w:spacing w:val="80"/>
          <w:w w:val="150"/>
          <w:sz w:val="24"/>
        </w:rPr>
        <w:t xml:space="preserve"> </w:t>
      </w:r>
      <w:r>
        <w:rPr>
          <w:sz w:val="24"/>
        </w:rPr>
        <w:t>том</w:t>
      </w:r>
      <w:r>
        <w:rPr>
          <w:spacing w:val="80"/>
          <w:w w:val="150"/>
          <w:sz w:val="24"/>
        </w:rPr>
        <w:t xml:space="preserve"> </w:t>
      </w:r>
      <w:r>
        <w:rPr>
          <w:sz w:val="24"/>
        </w:rPr>
        <w:t>числе</w:t>
      </w:r>
    </w:p>
    <w:p w:rsidR="00811A89" w:rsidRDefault="0056063B">
      <w:pPr>
        <w:pStyle w:val="a3"/>
        <w:spacing w:before="68" w:line="259" w:lineRule="auto"/>
        <w:ind w:left="2559"/>
      </w:pPr>
      <w:r>
        <w:t>реализующие</w:t>
      </w:r>
      <w:r>
        <w:rPr>
          <w:spacing w:val="36"/>
        </w:rPr>
        <w:t xml:space="preserve"> </w:t>
      </w:r>
      <w:r>
        <w:t>проверку</w:t>
      </w:r>
      <w:r>
        <w:rPr>
          <w:spacing w:val="32"/>
        </w:rPr>
        <w:t xml:space="preserve"> </w:t>
      </w:r>
      <w:r>
        <w:t>делимости</w:t>
      </w:r>
      <w:r>
        <w:rPr>
          <w:spacing w:val="34"/>
        </w:rPr>
        <w:t xml:space="preserve"> </w:t>
      </w:r>
      <w:r>
        <w:t>одного</w:t>
      </w:r>
      <w:r>
        <w:rPr>
          <w:spacing w:val="40"/>
        </w:rPr>
        <w:t xml:space="preserve"> </w:t>
      </w:r>
      <w:r>
        <w:t>целого</w:t>
      </w:r>
      <w:r>
        <w:rPr>
          <w:spacing w:val="36"/>
        </w:rPr>
        <w:t xml:space="preserve"> </w:t>
      </w:r>
      <w:r>
        <w:t>числа</w:t>
      </w:r>
      <w:r>
        <w:rPr>
          <w:spacing w:val="35"/>
        </w:rPr>
        <w:t xml:space="preserve"> </w:t>
      </w:r>
      <w:r>
        <w:t>на</w:t>
      </w:r>
      <w:r>
        <w:rPr>
          <w:spacing w:val="35"/>
        </w:rPr>
        <w:t xml:space="preserve"> </w:t>
      </w:r>
      <w:r>
        <w:t>другое,</w:t>
      </w:r>
      <w:r>
        <w:rPr>
          <w:spacing w:val="34"/>
        </w:rPr>
        <w:t xml:space="preserve"> </w:t>
      </w:r>
      <w:r>
        <w:t>проверку натурального числа на простоту, выделения цифр из натурального числа.</w:t>
      </w:r>
    </w:p>
    <w:p w:rsidR="00811A89" w:rsidRDefault="0056063B">
      <w:pPr>
        <w:pStyle w:val="a5"/>
        <w:numPr>
          <w:ilvl w:val="0"/>
          <w:numId w:val="5"/>
        </w:numPr>
        <w:tabs>
          <w:tab w:val="left" w:pos="1142"/>
        </w:tabs>
        <w:spacing w:before="64" w:line="319" w:lineRule="exact"/>
        <w:ind w:left="1142" w:hanging="503"/>
        <w:rPr>
          <w:sz w:val="24"/>
        </w:rPr>
      </w:pPr>
      <w:r>
        <w:rPr>
          <w:spacing w:val="-2"/>
          <w:sz w:val="24"/>
        </w:rPr>
        <w:t>класс</w:t>
      </w:r>
    </w:p>
    <w:p w:rsidR="00811A89" w:rsidRDefault="0056063B">
      <w:pPr>
        <w:pStyle w:val="a3"/>
        <w:spacing w:line="268" w:lineRule="auto"/>
        <w:ind w:right="777" w:hanging="10"/>
      </w:pPr>
      <w:r>
        <w:t>Предметные результаты</w:t>
      </w:r>
      <w:r>
        <w:rPr>
          <w:spacing w:val="28"/>
        </w:rPr>
        <w:t xml:space="preserve"> </w:t>
      </w:r>
      <w:r>
        <w:t>освоения обязательного предметного</w:t>
      </w:r>
      <w:r>
        <w:rPr>
          <w:spacing w:val="31"/>
        </w:rPr>
        <w:t xml:space="preserve"> </w:t>
      </w:r>
      <w:r>
        <w:t>содержания,</w:t>
      </w:r>
      <w:r>
        <w:rPr>
          <w:spacing w:val="29"/>
        </w:rPr>
        <w:t xml:space="preserve"> </w:t>
      </w:r>
      <w:r>
        <w:t>установленного</w:t>
      </w:r>
      <w:r>
        <w:rPr>
          <w:spacing w:val="27"/>
        </w:rPr>
        <w:t xml:space="preserve"> </w:t>
      </w:r>
      <w:r>
        <w:t>данной примерной рабочей программой, отражают сформированность у обучающихся умений:</w:t>
      </w:r>
    </w:p>
    <w:p w:rsidR="00811A89" w:rsidRDefault="00811A89">
      <w:pPr>
        <w:pStyle w:val="a3"/>
        <w:spacing w:before="39"/>
        <w:ind w:left="0"/>
      </w:pPr>
    </w:p>
    <w:p w:rsidR="00811A89" w:rsidRDefault="0056063B">
      <w:pPr>
        <w:pStyle w:val="a5"/>
        <w:numPr>
          <w:ilvl w:val="1"/>
          <w:numId w:val="5"/>
        </w:numPr>
        <w:tabs>
          <w:tab w:val="left" w:pos="2557"/>
          <w:tab w:val="left" w:pos="2559"/>
        </w:tabs>
        <w:spacing w:line="261" w:lineRule="auto"/>
        <w:ind w:right="723"/>
        <w:jc w:val="both"/>
        <w:rPr>
          <w:sz w:val="24"/>
        </w:rPr>
      </w:pPr>
      <w:r>
        <w:rPr>
          <w:sz w:val="24"/>
        </w:rPr>
        <w:t>разбивать задачи</w:t>
      </w:r>
      <w:r>
        <w:rPr>
          <w:spacing w:val="-1"/>
          <w:sz w:val="24"/>
        </w:rPr>
        <w:t xml:space="preserve"> </w:t>
      </w:r>
      <w:r>
        <w:rPr>
          <w:sz w:val="24"/>
        </w:rPr>
        <w:t>на</w:t>
      </w:r>
      <w:r>
        <w:rPr>
          <w:spacing w:val="-8"/>
          <w:sz w:val="24"/>
        </w:rPr>
        <w:t xml:space="preserve"> </w:t>
      </w:r>
      <w:r>
        <w:rPr>
          <w:sz w:val="24"/>
        </w:rPr>
        <w:t>подзадачи;</w:t>
      </w:r>
      <w:r>
        <w:rPr>
          <w:spacing w:val="-5"/>
          <w:sz w:val="24"/>
        </w:rPr>
        <w:t xml:space="preserve"> </w:t>
      </w:r>
      <w:r>
        <w:rPr>
          <w:sz w:val="24"/>
        </w:rPr>
        <w:t>составлять,</w:t>
      </w:r>
      <w:r>
        <w:rPr>
          <w:spacing w:val="-3"/>
          <w:sz w:val="24"/>
        </w:rPr>
        <w:t xml:space="preserve"> </w:t>
      </w:r>
      <w:r>
        <w:rPr>
          <w:sz w:val="24"/>
        </w:rPr>
        <w:t>выполнять</w:t>
      </w:r>
      <w:r>
        <w:rPr>
          <w:spacing w:val="-5"/>
          <w:sz w:val="24"/>
        </w:rPr>
        <w:t xml:space="preserve"> </w:t>
      </w:r>
      <w:r>
        <w:rPr>
          <w:sz w:val="24"/>
        </w:rPr>
        <w:t>вручную</w:t>
      </w:r>
      <w:r>
        <w:rPr>
          <w:spacing w:val="-3"/>
          <w:sz w:val="24"/>
        </w:rPr>
        <w:t xml:space="preserve"> </w:t>
      </w:r>
      <w:r>
        <w:rPr>
          <w:sz w:val="24"/>
        </w:rPr>
        <w:t>и</w:t>
      </w:r>
      <w:r>
        <w:rPr>
          <w:spacing w:val="-2"/>
          <w:sz w:val="24"/>
        </w:rPr>
        <w:t xml:space="preserve"> </w:t>
      </w:r>
      <w:r>
        <w:rPr>
          <w:sz w:val="24"/>
        </w:rPr>
        <w:t>на</w:t>
      </w:r>
      <w:r>
        <w:rPr>
          <w:spacing w:val="-3"/>
          <w:sz w:val="24"/>
        </w:rPr>
        <w:t xml:space="preserve"> </w:t>
      </w:r>
      <w:r>
        <w:rPr>
          <w:sz w:val="24"/>
        </w:rPr>
        <w:t xml:space="preserve">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w:t>
      </w:r>
      <w:r>
        <w:rPr>
          <w:spacing w:val="-2"/>
          <w:sz w:val="24"/>
        </w:rPr>
        <w:t>Чертёжник;</w:t>
      </w:r>
    </w:p>
    <w:p w:rsidR="00811A89" w:rsidRDefault="00811A89">
      <w:pPr>
        <w:pStyle w:val="a3"/>
        <w:spacing w:before="50"/>
        <w:ind w:left="0"/>
      </w:pPr>
    </w:p>
    <w:p w:rsidR="00811A89" w:rsidRDefault="0056063B">
      <w:pPr>
        <w:pStyle w:val="a5"/>
        <w:numPr>
          <w:ilvl w:val="1"/>
          <w:numId w:val="5"/>
        </w:numPr>
        <w:tabs>
          <w:tab w:val="left" w:pos="2557"/>
          <w:tab w:val="left" w:pos="2559"/>
        </w:tabs>
        <w:spacing w:before="1" w:line="261" w:lineRule="auto"/>
        <w:ind w:right="737"/>
        <w:jc w:val="both"/>
        <w:rPr>
          <w:sz w:val="24"/>
        </w:rPr>
      </w:pPr>
      <w:r>
        <w:rPr>
          <w:sz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w:t>
      </w:r>
    </w:p>
    <w:p w:rsidR="00811A89" w:rsidRDefault="0056063B">
      <w:pPr>
        <w:pStyle w:val="a3"/>
        <w:spacing w:before="24"/>
        <w:ind w:left="1863"/>
        <w:jc w:val="both"/>
      </w:pPr>
      <w:r>
        <w:t>(Python,</w:t>
      </w:r>
      <w:r>
        <w:rPr>
          <w:spacing w:val="-9"/>
        </w:rPr>
        <w:t xml:space="preserve"> </w:t>
      </w:r>
      <w:r>
        <w:t>C++,</w:t>
      </w:r>
      <w:r>
        <w:rPr>
          <w:spacing w:val="-7"/>
        </w:rPr>
        <w:t xml:space="preserve"> </w:t>
      </w:r>
      <w:r>
        <w:t>Паскаль,</w:t>
      </w:r>
      <w:r>
        <w:rPr>
          <w:spacing w:val="-2"/>
        </w:rPr>
        <w:t xml:space="preserve"> </w:t>
      </w:r>
      <w:r>
        <w:t>Java,</w:t>
      </w:r>
      <w:r>
        <w:rPr>
          <w:spacing w:val="-7"/>
        </w:rPr>
        <w:t xml:space="preserve"> </w:t>
      </w:r>
      <w:r>
        <w:t>C#,</w:t>
      </w:r>
      <w:r>
        <w:rPr>
          <w:spacing w:val="-7"/>
        </w:rPr>
        <w:t xml:space="preserve"> </w:t>
      </w:r>
      <w:r>
        <w:t>Школьный</w:t>
      </w:r>
      <w:r>
        <w:rPr>
          <w:spacing w:val="-7"/>
        </w:rPr>
        <w:t xml:space="preserve"> </w:t>
      </w:r>
      <w:r>
        <w:t>Алгоритмический</w:t>
      </w:r>
      <w:r>
        <w:rPr>
          <w:spacing w:val="-7"/>
        </w:rPr>
        <w:t xml:space="preserve"> </w:t>
      </w:r>
      <w:r>
        <w:rPr>
          <w:spacing w:val="-2"/>
        </w:rPr>
        <w:t>Язык);</w:t>
      </w:r>
    </w:p>
    <w:p w:rsidR="00811A89" w:rsidRDefault="0056063B">
      <w:pPr>
        <w:pStyle w:val="a3"/>
        <w:spacing w:before="218" w:line="266" w:lineRule="auto"/>
        <w:ind w:left="1863" w:right="737" w:firstLine="696"/>
        <w:jc w:val="both"/>
      </w:pPr>
      <w:r>
        <w:t xml:space="preserve">раскрывать смысл понятий «модель», «моделирование», определять виды моделей; оценивать адекватность модели моделируемому объекту и целям </w:t>
      </w:r>
      <w:r>
        <w:rPr>
          <w:spacing w:val="-2"/>
        </w:rPr>
        <w:t>моделирования;</w:t>
      </w:r>
    </w:p>
    <w:p w:rsidR="00811A89" w:rsidRDefault="00811A89">
      <w:pPr>
        <w:pStyle w:val="a3"/>
        <w:spacing w:before="44"/>
        <w:ind w:left="0"/>
      </w:pPr>
    </w:p>
    <w:p w:rsidR="00811A89" w:rsidRDefault="0056063B">
      <w:pPr>
        <w:pStyle w:val="a5"/>
        <w:numPr>
          <w:ilvl w:val="1"/>
          <w:numId w:val="5"/>
        </w:numPr>
        <w:tabs>
          <w:tab w:val="left" w:pos="2557"/>
          <w:tab w:val="left" w:pos="2559"/>
        </w:tabs>
        <w:spacing w:line="249" w:lineRule="auto"/>
        <w:ind w:right="739"/>
        <w:jc w:val="both"/>
        <w:rPr>
          <w:sz w:val="24"/>
        </w:rPr>
      </w:pPr>
      <w:r>
        <w:rPr>
          <w:sz w:val="24"/>
        </w:rPr>
        <w:t>использовать графы и деревья для моделирования систем сетевой и иерархической структуры; находить кратчайший путь в графе;</w:t>
      </w:r>
    </w:p>
    <w:p w:rsidR="00811A89" w:rsidRDefault="00811A89">
      <w:pPr>
        <w:pStyle w:val="a3"/>
        <w:spacing w:before="62"/>
        <w:ind w:left="0"/>
      </w:pPr>
    </w:p>
    <w:p w:rsidR="00811A89" w:rsidRDefault="0056063B">
      <w:pPr>
        <w:pStyle w:val="a5"/>
        <w:numPr>
          <w:ilvl w:val="1"/>
          <w:numId w:val="5"/>
        </w:numPr>
        <w:tabs>
          <w:tab w:val="left" w:pos="2557"/>
          <w:tab w:val="left" w:pos="2559"/>
        </w:tabs>
        <w:spacing w:line="261" w:lineRule="auto"/>
        <w:ind w:right="743"/>
        <w:jc w:val="both"/>
        <w:rPr>
          <w:sz w:val="24"/>
        </w:rPr>
      </w:pPr>
      <w:r>
        <w:rPr>
          <w:sz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811A89" w:rsidRDefault="00811A89">
      <w:pPr>
        <w:pStyle w:val="a3"/>
        <w:spacing w:before="44"/>
        <w:ind w:left="0"/>
      </w:pPr>
    </w:p>
    <w:p w:rsidR="00811A89" w:rsidRDefault="0056063B">
      <w:pPr>
        <w:pStyle w:val="a5"/>
        <w:numPr>
          <w:ilvl w:val="1"/>
          <w:numId w:val="5"/>
        </w:numPr>
        <w:tabs>
          <w:tab w:val="left" w:pos="2557"/>
          <w:tab w:val="left" w:pos="2559"/>
        </w:tabs>
        <w:spacing w:line="261" w:lineRule="auto"/>
        <w:ind w:right="734"/>
        <w:jc w:val="both"/>
        <w:rPr>
          <w:sz w:val="24"/>
        </w:rPr>
      </w:pPr>
      <w:r>
        <w:rPr>
          <w:sz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811A89" w:rsidRDefault="00811A89">
      <w:pPr>
        <w:pStyle w:val="a3"/>
        <w:spacing w:before="49"/>
        <w:ind w:left="0"/>
      </w:pPr>
    </w:p>
    <w:p w:rsidR="00811A89" w:rsidRDefault="0056063B">
      <w:pPr>
        <w:pStyle w:val="a5"/>
        <w:numPr>
          <w:ilvl w:val="1"/>
          <w:numId w:val="5"/>
        </w:numPr>
        <w:tabs>
          <w:tab w:val="left" w:pos="2557"/>
          <w:tab w:val="left" w:pos="2559"/>
        </w:tabs>
        <w:spacing w:line="264" w:lineRule="auto"/>
        <w:ind w:right="728"/>
        <w:jc w:val="both"/>
        <w:rPr>
          <w:sz w:val="24"/>
        </w:rPr>
      </w:pPr>
      <w:r>
        <w:rPr>
          <w:sz w:val="24"/>
        </w:rPr>
        <w:t>создавать и применять в электронных таблицах формулы для расчётов с использованием</w:t>
      </w:r>
      <w:r>
        <w:rPr>
          <w:spacing w:val="-6"/>
          <w:sz w:val="24"/>
        </w:rPr>
        <w:t xml:space="preserve"> </w:t>
      </w:r>
      <w:r>
        <w:rPr>
          <w:sz w:val="24"/>
        </w:rPr>
        <w:t>встроенных</w:t>
      </w:r>
      <w:r>
        <w:rPr>
          <w:spacing w:val="-8"/>
          <w:sz w:val="24"/>
        </w:rPr>
        <w:t xml:space="preserve"> </w:t>
      </w:r>
      <w:r>
        <w:rPr>
          <w:sz w:val="24"/>
        </w:rPr>
        <w:t>арифметических</w:t>
      </w:r>
      <w:r>
        <w:rPr>
          <w:spacing w:val="-5"/>
          <w:sz w:val="24"/>
        </w:rPr>
        <w:t xml:space="preserve"> </w:t>
      </w:r>
      <w:r>
        <w:rPr>
          <w:sz w:val="24"/>
        </w:rPr>
        <w:t>функций (суммирование</w:t>
      </w:r>
      <w:r>
        <w:rPr>
          <w:spacing w:val="-8"/>
          <w:sz w:val="24"/>
        </w:rPr>
        <w:t xml:space="preserve"> </w:t>
      </w:r>
      <w:r>
        <w:rPr>
          <w:sz w:val="24"/>
        </w:rPr>
        <w:t>и</w:t>
      </w:r>
      <w:r>
        <w:rPr>
          <w:spacing w:val="-5"/>
          <w:sz w:val="24"/>
        </w:rPr>
        <w:t xml:space="preserve"> </w:t>
      </w:r>
      <w:r>
        <w:rPr>
          <w:sz w:val="24"/>
        </w:rPr>
        <w:t>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811A89" w:rsidRDefault="00811A89">
      <w:pPr>
        <w:pStyle w:val="a3"/>
        <w:spacing w:before="37"/>
        <w:ind w:left="0"/>
      </w:pPr>
    </w:p>
    <w:p w:rsidR="00811A89" w:rsidRDefault="0056063B">
      <w:pPr>
        <w:pStyle w:val="a5"/>
        <w:numPr>
          <w:ilvl w:val="1"/>
          <w:numId w:val="5"/>
        </w:numPr>
        <w:tabs>
          <w:tab w:val="left" w:pos="2557"/>
          <w:tab w:val="left" w:pos="2559"/>
        </w:tabs>
        <w:spacing w:line="249" w:lineRule="auto"/>
        <w:ind w:right="738"/>
        <w:jc w:val="both"/>
      </w:pPr>
      <w:r>
        <w:rPr>
          <w:sz w:val="24"/>
        </w:rPr>
        <w:t xml:space="preserve">использовать электронные таблицы для численного моделирования в простых задачах из разных предметных </w:t>
      </w:r>
      <w:r>
        <w:t>областей;</w:t>
      </w:r>
    </w:p>
    <w:p w:rsidR="00811A89" w:rsidRDefault="00811A89">
      <w:pPr>
        <w:pStyle w:val="a3"/>
        <w:spacing w:before="92"/>
        <w:ind w:left="0"/>
      </w:pPr>
    </w:p>
    <w:p w:rsidR="00811A89" w:rsidRDefault="0056063B">
      <w:pPr>
        <w:pStyle w:val="a5"/>
        <w:numPr>
          <w:ilvl w:val="1"/>
          <w:numId w:val="5"/>
        </w:numPr>
        <w:tabs>
          <w:tab w:val="left" w:pos="2557"/>
          <w:tab w:val="left" w:pos="2559"/>
        </w:tabs>
        <w:spacing w:line="261" w:lineRule="auto"/>
        <w:ind w:right="730"/>
        <w:jc w:val="both"/>
        <w:rPr>
          <w:sz w:val="24"/>
        </w:rPr>
      </w:pPr>
      <w:r>
        <w:rPr>
          <w:sz w:val="24"/>
        </w:rPr>
        <w:t xml:space="preserve">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w:t>
      </w:r>
      <w:r>
        <w:rPr>
          <w:spacing w:val="-2"/>
          <w:sz w:val="24"/>
        </w:rPr>
        <w:t>деятельности;</w:t>
      </w:r>
    </w:p>
    <w:p w:rsidR="00811A89" w:rsidRDefault="0056063B">
      <w:pPr>
        <w:pStyle w:val="a5"/>
        <w:numPr>
          <w:ilvl w:val="1"/>
          <w:numId w:val="5"/>
        </w:numPr>
        <w:tabs>
          <w:tab w:val="left" w:pos="2557"/>
          <w:tab w:val="left" w:pos="2559"/>
        </w:tabs>
        <w:spacing w:before="65" w:line="261" w:lineRule="auto"/>
        <w:ind w:right="739"/>
        <w:jc w:val="both"/>
        <w:rPr>
          <w:sz w:val="24"/>
        </w:rPr>
      </w:pPr>
      <w:r>
        <w:rPr>
          <w:sz w:val="24"/>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811A89" w:rsidRDefault="00811A89">
      <w:pPr>
        <w:pStyle w:val="a3"/>
        <w:spacing w:before="48"/>
        <w:ind w:left="0"/>
      </w:pPr>
    </w:p>
    <w:p w:rsidR="00811A89" w:rsidRDefault="0056063B">
      <w:pPr>
        <w:pStyle w:val="a5"/>
        <w:numPr>
          <w:ilvl w:val="1"/>
          <w:numId w:val="5"/>
        </w:numPr>
        <w:tabs>
          <w:tab w:val="left" w:pos="2557"/>
          <w:tab w:val="left" w:pos="2559"/>
        </w:tabs>
        <w:spacing w:before="1" w:line="264" w:lineRule="auto"/>
        <w:ind w:right="733"/>
        <w:jc w:val="both"/>
        <w:rPr>
          <w:sz w:val="24"/>
        </w:rPr>
      </w:pPr>
      <w:r>
        <w:rPr>
          <w:sz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811A89" w:rsidRDefault="00811A89">
      <w:pPr>
        <w:pStyle w:val="a3"/>
        <w:spacing w:before="45"/>
        <w:ind w:left="0"/>
      </w:pPr>
    </w:p>
    <w:p w:rsidR="00811A89" w:rsidRDefault="0056063B">
      <w:pPr>
        <w:pStyle w:val="a5"/>
        <w:numPr>
          <w:ilvl w:val="1"/>
          <w:numId w:val="5"/>
        </w:numPr>
        <w:tabs>
          <w:tab w:val="left" w:pos="2557"/>
          <w:tab w:val="left" w:pos="2559"/>
        </w:tabs>
        <w:spacing w:line="259" w:lineRule="auto"/>
        <w:ind w:right="737"/>
        <w:jc w:val="both"/>
        <w:rPr>
          <w:sz w:val="24"/>
        </w:rPr>
      </w:pPr>
      <w:r>
        <w:rPr>
          <w:sz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811A89" w:rsidRDefault="00A2341C">
      <w:pPr>
        <w:pStyle w:val="a3"/>
        <w:spacing w:before="243"/>
        <w:ind w:left="451"/>
      </w:pPr>
      <w:r>
        <w:t>2.1.12</w:t>
      </w:r>
      <w:r w:rsidR="0056063B">
        <w:t>.</w:t>
      </w:r>
      <w:r w:rsidR="0056063B">
        <w:rPr>
          <w:spacing w:val="-1"/>
        </w:rPr>
        <w:t xml:space="preserve"> </w:t>
      </w:r>
      <w:r w:rsidR="0056063B">
        <w:rPr>
          <w:spacing w:val="-2"/>
        </w:rPr>
        <w:t>ФИЗИКА</w:t>
      </w:r>
    </w:p>
    <w:p w:rsidR="00811A89" w:rsidRDefault="00811A89">
      <w:pPr>
        <w:pStyle w:val="a3"/>
        <w:ind w:left="0"/>
      </w:pPr>
    </w:p>
    <w:p w:rsidR="00811A89" w:rsidRDefault="00811A89">
      <w:pPr>
        <w:pStyle w:val="a3"/>
        <w:spacing w:before="166"/>
        <w:ind w:left="0"/>
      </w:pPr>
    </w:p>
    <w:p w:rsidR="00811A89" w:rsidRDefault="0056063B">
      <w:pPr>
        <w:pStyle w:val="a3"/>
        <w:spacing w:line="271" w:lineRule="auto"/>
        <w:ind w:right="741" w:hanging="10"/>
        <w:jc w:val="both"/>
      </w:pPr>
      <w:r>
        <w:t>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w:t>
      </w:r>
    </w:p>
    <w:p w:rsidR="00811A89" w:rsidRDefault="0056063B">
      <w:pPr>
        <w:pStyle w:val="a3"/>
        <w:spacing w:before="183" w:line="266" w:lineRule="auto"/>
        <w:ind w:right="729" w:hanging="10"/>
        <w:jc w:val="both"/>
      </w:pPr>
      <w:r>
        <w:t>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w:t>
      </w:r>
      <w:r>
        <w:rPr>
          <w:spacing w:val="-15"/>
        </w:rPr>
        <w:t xml:space="preserve"> </w:t>
      </w:r>
      <w:r>
        <w:t>и</w:t>
      </w:r>
      <w:r>
        <w:rPr>
          <w:spacing w:val="-15"/>
        </w:rPr>
        <w:t xml:space="preserve"> </w:t>
      </w:r>
      <w:r>
        <w:t>Концепции</w:t>
      </w:r>
      <w:r>
        <w:rPr>
          <w:spacing w:val="-15"/>
        </w:rPr>
        <w:t xml:space="preserve"> </w:t>
      </w:r>
      <w:r>
        <w:t>преподавания</w:t>
      </w:r>
      <w:r>
        <w:rPr>
          <w:spacing w:val="-15"/>
        </w:rPr>
        <w:t xml:space="preserve"> </w:t>
      </w:r>
      <w:r>
        <w:t>учебного</w:t>
      </w:r>
      <w:r>
        <w:rPr>
          <w:spacing w:val="-15"/>
        </w:rPr>
        <w:t xml:space="preserve"> </w:t>
      </w:r>
      <w:r>
        <w:t>предмета</w:t>
      </w:r>
      <w:r>
        <w:rPr>
          <w:spacing w:val="-15"/>
        </w:rPr>
        <w:t xml:space="preserve"> </w:t>
      </w:r>
      <w:r>
        <w:t>«Физика»</w:t>
      </w:r>
      <w:r>
        <w:rPr>
          <w:spacing w:val="-15"/>
        </w:rPr>
        <w:t xml:space="preserve"> </w:t>
      </w:r>
      <w:r>
        <w:t>в</w:t>
      </w:r>
      <w:r>
        <w:rPr>
          <w:spacing w:val="-15"/>
        </w:rPr>
        <w:t xml:space="preserve"> </w:t>
      </w:r>
      <w:r>
        <w:t>образовательных</w:t>
      </w:r>
      <w:r>
        <w:rPr>
          <w:spacing w:val="-15"/>
        </w:rPr>
        <w:t xml:space="preserve"> </w:t>
      </w:r>
      <w:r>
        <w:t>организациях Российской Федерации, реализующих основные общеобразовательные программы.</w:t>
      </w:r>
    </w:p>
    <w:p w:rsidR="00811A89" w:rsidRDefault="0056063B">
      <w:pPr>
        <w:pStyle w:val="a3"/>
        <w:spacing w:before="248"/>
        <w:ind w:left="451"/>
        <w:jc w:val="both"/>
      </w:pPr>
      <w:r>
        <w:rPr>
          <w:spacing w:val="-2"/>
        </w:rPr>
        <w:t>ПОЯСНИТЕЛЬНАЯ</w:t>
      </w:r>
      <w:r>
        <w:rPr>
          <w:spacing w:val="5"/>
        </w:rPr>
        <w:t xml:space="preserve"> </w:t>
      </w:r>
      <w:r>
        <w:rPr>
          <w:spacing w:val="-2"/>
        </w:rPr>
        <w:t>ЗАПИСКА</w:t>
      </w:r>
    </w:p>
    <w:p w:rsidR="00811A89" w:rsidRDefault="00811A89">
      <w:pPr>
        <w:pStyle w:val="a3"/>
        <w:spacing w:before="209"/>
        <w:ind w:left="0"/>
      </w:pPr>
    </w:p>
    <w:p w:rsidR="00811A89" w:rsidRDefault="0056063B">
      <w:pPr>
        <w:pStyle w:val="a3"/>
        <w:spacing w:line="268" w:lineRule="auto"/>
        <w:ind w:right="729" w:hanging="10"/>
        <w:jc w:val="both"/>
      </w:pPr>
      <w:r>
        <w:t>Содержание</w:t>
      </w:r>
      <w:r>
        <w:rPr>
          <w:spacing w:val="-5"/>
        </w:rPr>
        <w:t xml:space="preserve"> </w:t>
      </w:r>
      <w:r>
        <w:t>Программы</w:t>
      </w:r>
      <w:r>
        <w:rPr>
          <w:spacing w:val="-6"/>
        </w:rPr>
        <w:t xml:space="preserve"> </w:t>
      </w:r>
      <w:r>
        <w:t>направлено на</w:t>
      </w:r>
      <w:r>
        <w:rPr>
          <w:spacing w:val="-5"/>
        </w:rPr>
        <w:t xml:space="preserve"> </w:t>
      </w:r>
      <w:r>
        <w:t>формирование</w:t>
      </w:r>
      <w:r>
        <w:rPr>
          <w:spacing w:val="-5"/>
        </w:rPr>
        <w:t xml:space="preserve"> </w:t>
      </w:r>
      <w:r>
        <w:t>естественно-научной</w:t>
      </w:r>
      <w:r>
        <w:rPr>
          <w:spacing w:val="-2"/>
        </w:rPr>
        <w:t xml:space="preserve"> </w:t>
      </w:r>
      <w:r>
        <w:t>грамотности учащихся</w:t>
      </w:r>
      <w:r>
        <w:rPr>
          <w:spacing w:val="-2"/>
        </w:rPr>
        <w:t xml:space="preserve"> </w:t>
      </w:r>
      <w:r>
        <w:t>и организацию</w:t>
      </w:r>
      <w:r>
        <w:rPr>
          <w:spacing w:val="-3"/>
        </w:rPr>
        <w:t xml:space="preserve"> </w:t>
      </w:r>
      <w:r>
        <w:t>изучения</w:t>
      </w:r>
      <w:r>
        <w:rPr>
          <w:spacing w:val="-2"/>
        </w:rPr>
        <w:t xml:space="preserve"> </w:t>
      </w:r>
      <w:r>
        <w:t>физики на</w:t>
      </w:r>
      <w:r>
        <w:rPr>
          <w:spacing w:val="-2"/>
        </w:rPr>
        <w:t xml:space="preserve"> </w:t>
      </w:r>
      <w:r>
        <w:t>деятельностной</w:t>
      </w:r>
      <w:r>
        <w:rPr>
          <w:spacing w:val="-7"/>
        </w:rPr>
        <w:t xml:space="preserve"> </w:t>
      </w:r>
      <w:r>
        <w:t>основе. В</w:t>
      </w:r>
      <w:r>
        <w:rPr>
          <w:spacing w:val="-5"/>
        </w:rPr>
        <w:t xml:space="preserve"> </w:t>
      </w:r>
      <w:r>
        <w:t>ней учитываются возможности</w:t>
      </w:r>
      <w:r>
        <w:rPr>
          <w:spacing w:val="-4"/>
        </w:rPr>
        <w:t xml:space="preserve"> </w:t>
      </w:r>
      <w:r>
        <w:t>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811A89" w:rsidRDefault="0056063B">
      <w:pPr>
        <w:pStyle w:val="a3"/>
        <w:spacing w:before="189" w:line="266" w:lineRule="auto"/>
        <w:ind w:right="731" w:hanging="10"/>
        <w:jc w:val="both"/>
      </w:pPr>
      <w:r>
        <w:t>В</w:t>
      </w:r>
      <w:r>
        <w:rPr>
          <w:spacing w:val="-15"/>
        </w:rPr>
        <w:t xml:space="preserve"> </w:t>
      </w:r>
      <w:r>
        <w:t>программе</w:t>
      </w:r>
      <w:r>
        <w:rPr>
          <w:spacing w:val="-15"/>
        </w:rPr>
        <w:t xml:space="preserve"> </w:t>
      </w:r>
      <w:r>
        <w:t>определяются</w:t>
      </w:r>
      <w:r>
        <w:rPr>
          <w:spacing w:val="-15"/>
        </w:rPr>
        <w:t xml:space="preserve"> </w:t>
      </w:r>
      <w:r>
        <w:t>основные</w:t>
      </w:r>
      <w:r>
        <w:rPr>
          <w:spacing w:val="-15"/>
        </w:rPr>
        <w:t xml:space="preserve"> </w:t>
      </w:r>
      <w:r>
        <w:t>цели</w:t>
      </w:r>
      <w:r>
        <w:rPr>
          <w:spacing w:val="-15"/>
        </w:rPr>
        <w:t xml:space="preserve"> </w:t>
      </w:r>
      <w:r>
        <w:t>изучения</w:t>
      </w:r>
      <w:r>
        <w:rPr>
          <w:spacing w:val="-15"/>
        </w:rPr>
        <w:t xml:space="preserve"> </w:t>
      </w:r>
      <w:r>
        <w:t>физики</w:t>
      </w:r>
      <w:r>
        <w:rPr>
          <w:spacing w:val="-15"/>
        </w:rPr>
        <w:t xml:space="preserve"> </w:t>
      </w:r>
      <w:r>
        <w:t>на</w:t>
      </w:r>
      <w:r>
        <w:rPr>
          <w:spacing w:val="-15"/>
        </w:rPr>
        <w:t xml:space="preserve"> </w:t>
      </w:r>
      <w:r>
        <w:t>уровне</w:t>
      </w:r>
      <w:r>
        <w:rPr>
          <w:spacing w:val="-15"/>
        </w:rPr>
        <w:t xml:space="preserve"> </w:t>
      </w:r>
      <w:r>
        <w:t>основного</w:t>
      </w:r>
      <w:r>
        <w:rPr>
          <w:spacing w:val="-15"/>
        </w:rPr>
        <w:t xml:space="preserve"> </w:t>
      </w:r>
      <w:r>
        <w:t>общего</w:t>
      </w:r>
      <w:r>
        <w:rPr>
          <w:spacing w:val="-15"/>
        </w:rPr>
        <w:t xml:space="preserve"> </w:t>
      </w:r>
      <w:r>
        <w:t>образования, планируемые результаты освоения курса физики: личностные, метапредметные, предметные (на базовом уровне).</w:t>
      </w:r>
    </w:p>
    <w:p w:rsidR="00811A89" w:rsidRDefault="0056063B">
      <w:pPr>
        <w:pStyle w:val="a3"/>
        <w:spacing w:before="74" w:line="266" w:lineRule="auto"/>
        <w:ind w:right="727" w:hanging="10"/>
        <w:jc w:val="both"/>
      </w:pPr>
      <w:r>
        <w:t xml:space="preserve">Программа устанавливает распределение учебного материала по годам обучения (по классам), </w:t>
      </w:r>
      <w:r>
        <w:lastRenderedPageBreak/>
        <w:t>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811A89" w:rsidRDefault="0056063B">
      <w:pPr>
        <w:pStyle w:val="a3"/>
        <w:spacing w:before="192" w:line="271" w:lineRule="auto"/>
        <w:ind w:right="726" w:hanging="10"/>
        <w:jc w:val="both"/>
      </w:pPr>
      <w:r>
        <w:t>Программа</w:t>
      </w:r>
      <w:r>
        <w:rPr>
          <w:spacing w:val="-15"/>
        </w:rPr>
        <w:t xml:space="preserve"> </w:t>
      </w:r>
      <w:r>
        <w:t>может</w:t>
      </w:r>
      <w:r>
        <w:rPr>
          <w:spacing w:val="-10"/>
        </w:rPr>
        <w:t xml:space="preserve"> </w:t>
      </w:r>
      <w:r>
        <w:t>быть</w:t>
      </w:r>
      <w:r>
        <w:rPr>
          <w:spacing w:val="-10"/>
        </w:rPr>
        <w:t xml:space="preserve"> </w:t>
      </w:r>
      <w:r>
        <w:t>использована</w:t>
      </w:r>
      <w:r>
        <w:rPr>
          <w:spacing w:val="-11"/>
        </w:rPr>
        <w:t xml:space="preserve"> </w:t>
      </w:r>
      <w:r>
        <w:t>учителями</w:t>
      </w:r>
      <w:r>
        <w:rPr>
          <w:spacing w:val="-10"/>
        </w:rPr>
        <w:t xml:space="preserve"> </w:t>
      </w:r>
      <w:r>
        <w:t>как</w:t>
      </w:r>
      <w:r>
        <w:rPr>
          <w:spacing w:val="-13"/>
        </w:rPr>
        <w:t xml:space="preserve"> </w:t>
      </w:r>
      <w:r>
        <w:t>основа</w:t>
      </w:r>
      <w:r>
        <w:rPr>
          <w:spacing w:val="-15"/>
        </w:rPr>
        <w:t xml:space="preserve"> </w:t>
      </w:r>
      <w:r>
        <w:t>для</w:t>
      </w:r>
      <w:r>
        <w:rPr>
          <w:spacing w:val="-11"/>
        </w:rPr>
        <w:t xml:space="preserve"> </w:t>
      </w:r>
      <w:r>
        <w:t>составления</w:t>
      </w:r>
      <w:r>
        <w:rPr>
          <w:spacing w:val="-10"/>
        </w:rPr>
        <w:t xml:space="preserve"> </w:t>
      </w:r>
      <w:r>
        <w:t>своих</w:t>
      </w:r>
      <w:r>
        <w:rPr>
          <w:spacing w:val="-11"/>
        </w:rPr>
        <w:t xml:space="preserve"> </w:t>
      </w:r>
      <w:r>
        <w:t>рабочих</w:t>
      </w:r>
      <w:r>
        <w:rPr>
          <w:spacing w:val="-15"/>
        </w:rPr>
        <w:t xml:space="preserve"> </w:t>
      </w:r>
      <w:r>
        <w:t>программ. При</w:t>
      </w:r>
      <w:r>
        <w:rPr>
          <w:spacing w:val="-13"/>
        </w:rPr>
        <w:t xml:space="preserve"> </w:t>
      </w:r>
      <w:r>
        <w:t>разработке</w:t>
      </w:r>
      <w:r>
        <w:rPr>
          <w:spacing w:val="-14"/>
        </w:rPr>
        <w:t xml:space="preserve"> </w:t>
      </w:r>
      <w:r>
        <w:t>рабочей</w:t>
      </w:r>
      <w:r>
        <w:rPr>
          <w:spacing w:val="-12"/>
        </w:rPr>
        <w:t xml:space="preserve"> </w:t>
      </w:r>
      <w:r>
        <w:t>программы</w:t>
      </w:r>
      <w:r>
        <w:rPr>
          <w:spacing w:val="-15"/>
        </w:rPr>
        <w:t xml:space="preserve"> </w:t>
      </w:r>
      <w:r>
        <w:t>в</w:t>
      </w:r>
      <w:r>
        <w:rPr>
          <w:spacing w:val="-12"/>
        </w:rPr>
        <w:t xml:space="preserve"> </w:t>
      </w:r>
      <w:r>
        <w:t>тематическом</w:t>
      </w:r>
      <w:r>
        <w:rPr>
          <w:spacing w:val="-11"/>
        </w:rPr>
        <w:t xml:space="preserve"> </w:t>
      </w:r>
      <w:r>
        <w:t>планировании</w:t>
      </w:r>
      <w:r>
        <w:rPr>
          <w:spacing w:val="-11"/>
        </w:rPr>
        <w:t xml:space="preserve"> </w:t>
      </w:r>
      <w:r>
        <w:t>должны</w:t>
      </w:r>
      <w:r>
        <w:rPr>
          <w:spacing w:val="-11"/>
        </w:rPr>
        <w:t xml:space="preserve"> </w:t>
      </w:r>
      <w:r>
        <w:t>быть</w:t>
      </w:r>
      <w:r>
        <w:rPr>
          <w:spacing w:val="-11"/>
        </w:rPr>
        <w:t xml:space="preserve"> </w:t>
      </w:r>
      <w:r>
        <w:t>учтены</w:t>
      </w:r>
      <w:r>
        <w:rPr>
          <w:spacing w:val="-11"/>
        </w:rPr>
        <w:t xml:space="preserve"> </w:t>
      </w:r>
      <w:r>
        <w:t>возможности</w:t>
      </w:r>
    </w:p>
    <w:p w:rsidR="00811A89" w:rsidRDefault="0056063B">
      <w:pPr>
        <w:pStyle w:val="a3"/>
        <w:spacing w:before="71" w:line="266" w:lineRule="auto"/>
        <w:ind w:right="724"/>
        <w:jc w:val="both"/>
      </w:pPr>
      <w:r>
        <w:t>использования электронных (цифровых) образовательных ресурсов, являющихся учебно- 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811A89" w:rsidRDefault="0056063B">
      <w:pPr>
        <w:pStyle w:val="a3"/>
        <w:spacing w:before="197" w:line="266" w:lineRule="auto"/>
        <w:ind w:right="728" w:hanging="10"/>
        <w:jc w:val="both"/>
      </w:pPr>
      <w:r>
        <w:t>Рабочая</w:t>
      </w:r>
      <w:r>
        <w:rPr>
          <w:spacing w:val="-4"/>
        </w:rPr>
        <w:t xml:space="preserve"> </w:t>
      </w:r>
      <w:r>
        <w:t>программа</w:t>
      </w:r>
      <w:r>
        <w:rPr>
          <w:spacing w:val="-8"/>
        </w:rPr>
        <w:t xml:space="preserve"> </w:t>
      </w:r>
      <w:r>
        <w:t>не</w:t>
      </w:r>
      <w:r>
        <w:rPr>
          <w:spacing w:val="-5"/>
        </w:rPr>
        <w:t xml:space="preserve"> </w:t>
      </w:r>
      <w:r>
        <w:t>сковывает</w:t>
      </w:r>
      <w:r>
        <w:rPr>
          <w:spacing w:val="-7"/>
        </w:rPr>
        <w:t xml:space="preserve"> </w:t>
      </w:r>
      <w:r>
        <w:t>творческую</w:t>
      </w:r>
      <w:r>
        <w:rPr>
          <w:spacing w:val="-5"/>
        </w:rPr>
        <w:t xml:space="preserve"> </w:t>
      </w:r>
      <w:r>
        <w:t>инициативу</w:t>
      </w:r>
      <w:r>
        <w:rPr>
          <w:spacing w:val="-11"/>
        </w:rPr>
        <w:t xml:space="preserve"> </w:t>
      </w:r>
      <w:r>
        <w:t>учителей</w:t>
      </w:r>
      <w:r>
        <w:rPr>
          <w:spacing w:val="-3"/>
        </w:rPr>
        <w:t xml:space="preserve"> </w:t>
      </w:r>
      <w:r>
        <w:t>и</w:t>
      </w:r>
      <w:r>
        <w:rPr>
          <w:spacing w:val="-2"/>
        </w:rPr>
        <w:t xml:space="preserve"> </w:t>
      </w:r>
      <w:r>
        <w:t>предоставляет</w:t>
      </w:r>
      <w:r>
        <w:rPr>
          <w:spacing w:val="-7"/>
        </w:rPr>
        <w:t xml:space="preserve"> </w:t>
      </w:r>
      <w:r>
        <w:t>возможности</w:t>
      </w:r>
      <w:r>
        <w:rPr>
          <w:spacing w:val="-1"/>
        </w:rPr>
        <w:t xml:space="preserve"> </w:t>
      </w:r>
      <w:r>
        <w:t>для реализации различных методических подходов к преподаванию физики при условии сохранения обязательной части содержания курса.</w:t>
      </w:r>
    </w:p>
    <w:p w:rsidR="00811A89" w:rsidRDefault="00811A89">
      <w:pPr>
        <w:pStyle w:val="a3"/>
        <w:ind w:left="0"/>
      </w:pPr>
    </w:p>
    <w:p w:rsidR="00811A89" w:rsidRDefault="00811A89">
      <w:pPr>
        <w:pStyle w:val="a3"/>
        <w:spacing w:before="190"/>
        <w:ind w:left="0"/>
      </w:pPr>
    </w:p>
    <w:p w:rsidR="00811A89" w:rsidRDefault="0056063B">
      <w:pPr>
        <w:pStyle w:val="a3"/>
        <w:ind w:left="451"/>
        <w:jc w:val="both"/>
      </w:pPr>
      <w:r>
        <w:t>ОБЩАЯ</w:t>
      </w:r>
      <w:r>
        <w:rPr>
          <w:spacing w:val="-12"/>
        </w:rPr>
        <w:t xml:space="preserve"> </w:t>
      </w:r>
      <w:r>
        <w:t>ХАРАКТЕРИСТИКА</w:t>
      </w:r>
      <w:r>
        <w:rPr>
          <w:spacing w:val="-11"/>
        </w:rPr>
        <w:t xml:space="preserve"> </w:t>
      </w:r>
      <w:r>
        <w:t>УЧЕБНОГО</w:t>
      </w:r>
      <w:r>
        <w:rPr>
          <w:spacing w:val="-7"/>
        </w:rPr>
        <w:t xml:space="preserve"> </w:t>
      </w:r>
      <w:r>
        <w:t>ПРЕДМЕТА</w:t>
      </w:r>
      <w:r>
        <w:rPr>
          <w:spacing w:val="-7"/>
        </w:rPr>
        <w:t xml:space="preserve"> </w:t>
      </w:r>
      <w:r>
        <w:rPr>
          <w:spacing w:val="-2"/>
        </w:rPr>
        <w:t>«ФИЗИКА»</w:t>
      </w:r>
    </w:p>
    <w:p w:rsidR="00811A89" w:rsidRDefault="0056063B">
      <w:pPr>
        <w:pStyle w:val="a3"/>
        <w:spacing w:before="267" w:line="268" w:lineRule="auto"/>
        <w:ind w:right="720" w:hanging="10"/>
        <w:jc w:val="both"/>
      </w:pPr>
      <w:r>
        <w:t>Курс физики — системообразующий для естественно-научных учебных предметов, поскольку физические</w:t>
      </w:r>
      <w:r>
        <w:rPr>
          <w:spacing w:val="-3"/>
        </w:rPr>
        <w:t xml:space="preserve"> </w:t>
      </w:r>
      <w:r>
        <w:t>законы</w:t>
      </w:r>
      <w:r>
        <w:rPr>
          <w:spacing w:val="-5"/>
        </w:rPr>
        <w:t xml:space="preserve"> </w:t>
      </w:r>
      <w:r>
        <w:t>лежат</w:t>
      </w:r>
      <w:r>
        <w:rPr>
          <w:spacing w:val="-7"/>
        </w:rPr>
        <w:t xml:space="preserve"> </w:t>
      </w:r>
      <w:r>
        <w:t>в</w:t>
      </w:r>
      <w:r>
        <w:rPr>
          <w:spacing w:val="-6"/>
        </w:rPr>
        <w:t xml:space="preserve"> </w:t>
      </w:r>
      <w:r>
        <w:t>основе</w:t>
      </w:r>
      <w:r>
        <w:rPr>
          <w:spacing w:val="-3"/>
        </w:rPr>
        <w:t xml:space="preserve"> </w:t>
      </w:r>
      <w:r>
        <w:t>процессов</w:t>
      </w:r>
      <w:r>
        <w:rPr>
          <w:spacing w:val="-5"/>
        </w:rPr>
        <w:t xml:space="preserve"> </w:t>
      </w:r>
      <w:r>
        <w:t>и</w:t>
      </w:r>
      <w:r>
        <w:rPr>
          <w:spacing w:val="-2"/>
        </w:rPr>
        <w:t xml:space="preserve"> </w:t>
      </w:r>
      <w:r>
        <w:t>явлений, изучаемых</w:t>
      </w:r>
      <w:r>
        <w:rPr>
          <w:spacing w:val="-2"/>
        </w:rPr>
        <w:t xml:space="preserve"> </w:t>
      </w:r>
      <w:r>
        <w:t>химией, биологией,</w:t>
      </w:r>
      <w:r>
        <w:rPr>
          <w:spacing w:val="-4"/>
        </w:rPr>
        <w:t xml:space="preserve"> </w:t>
      </w:r>
      <w:r>
        <w:t>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w:t>
      </w:r>
      <w:r>
        <w:rPr>
          <w:spacing w:val="-3"/>
        </w:rPr>
        <w:t xml:space="preserve"> </w:t>
      </w:r>
      <w:r>
        <w:t>предмет, который</w:t>
      </w:r>
      <w:r>
        <w:rPr>
          <w:spacing w:val="-6"/>
        </w:rPr>
        <w:t xml:space="preserve"> </w:t>
      </w:r>
      <w:r>
        <w:t>наряду</w:t>
      </w:r>
      <w:r>
        <w:rPr>
          <w:spacing w:val="-15"/>
        </w:rPr>
        <w:t xml:space="preserve"> </w:t>
      </w:r>
      <w:r>
        <w:t>с</w:t>
      </w:r>
      <w:r>
        <w:rPr>
          <w:spacing w:val="-4"/>
        </w:rPr>
        <w:t xml:space="preserve"> </w:t>
      </w:r>
      <w:r>
        <w:t>другими</w:t>
      </w:r>
      <w:r>
        <w:rPr>
          <w:spacing w:val="-1"/>
        </w:rPr>
        <w:t xml:space="preserve"> </w:t>
      </w:r>
      <w:r>
        <w:t>естественно-научными</w:t>
      </w:r>
      <w:r>
        <w:rPr>
          <w:spacing w:val="-2"/>
        </w:rPr>
        <w:t xml:space="preserve"> </w:t>
      </w:r>
      <w:r>
        <w:t>предметами</w:t>
      </w:r>
      <w:r>
        <w:rPr>
          <w:spacing w:val="-2"/>
        </w:rPr>
        <w:t xml:space="preserve"> </w:t>
      </w:r>
      <w:r>
        <w:t>должен</w:t>
      </w:r>
      <w:r>
        <w:rPr>
          <w:spacing w:val="-6"/>
        </w:rPr>
        <w:t xml:space="preserve"> </w:t>
      </w:r>
      <w:r>
        <w:t>дать</w:t>
      </w:r>
      <w:r>
        <w:rPr>
          <w:spacing w:val="-2"/>
        </w:rPr>
        <w:t xml:space="preserve"> </w:t>
      </w:r>
      <w:r>
        <w:t>школьникам представление об увлекательности научного исследования и радости самостоятельного открытия нового знания.</w:t>
      </w:r>
    </w:p>
    <w:p w:rsidR="00811A89" w:rsidRDefault="0056063B" w:rsidP="00676CF3">
      <w:pPr>
        <w:pStyle w:val="a3"/>
        <w:spacing w:before="187" w:line="268" w:lineRule="auto"/>
        <w:ind w:right="864" w:hanging="10"/>
        <w:jc w:val="both"/>
      </w:pPr>
      <w:r>
        <w:t>Одна</w:t>
      </w:r>
      <w:r>
        <w:rPr>
          <w:spacing w:val="-1"/>
        </w:rPr>
        <w:t xml:space="preserve"> </w:t>
      </w:r>
      <w:r>
        <w:t>из главных</w:t>
      </w:r>
      <w:r>
        <w:rPr>
          <w:spacing w:val="-5"/>
        </w:rPr>
        <w:t xml:space="preserve"> </w:t>
      </w:r>
      <w:r>
        <w:t>задач</w:t>
      </w:r>
      <w:r>
        <w:rPr>
          <w:spacing w:val="-1"/>
        </w:rPr>
        <w:t xml:space="preserve"> </w:t>
      </w:r>
      <w:r>
        <w:t>физического образования в структуре</w:t>
      </w:r>
      <w:r>
        <w:rPr>
          <w:spacing w:val="-1"/>
        </w:rPr>
        <w:t xml:space="preserve"> </w:t>
      </w:r>
      <w:r>
        <w:t>общего образования состоит</w:t>
      </w:r>
      <w:r>
        <w:rPr>
          <w:spacing w:val="-4"/>
        </w:rPr>
        <w:t xml:space="preserve"> </w:t>
      </w:r>
      <w:r>
        <w:t>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w:t>
      </w:r>
      <w:r>
        <w:rPr>
          <w:spacing w:val="-15"/>
        </w:rPr>
        <w:t xml:space="preserve"> </w:t>
      </w:r>
      <w:r>
        <w:t>выявление</w:t>
      </w:r>
      <w:r>
        <w:rPr>
          <w:spacing w:val="-15"/>
        </w:rPr>
        <w:t xml:space="preserve"> </w:t>
      </w:r>
      <w:r>
        <w:t>и</w:t>
      </w:r>
      <w:r>
        <w:rPr>
          <w:spacing w:val="-15"/>
        </w:rPr>
        <w:t xml:space="preserve"> </w:t>
      </w:r>
      <w:r>
        <w:t>подготовка</w:t>
      </w:r>
      <w:r>
        <w:rPr>
          <w:spacing w:val="-12"/>
        </w:rPr>
        <w:t xml:space="preserve"> </w:t>
      </w:r>
      <w:r>
        <w:t>талантливых</w:t>
      </w:r>
      <w:r>
        <w:rPr>
          <w:spacing w:val="-15"/>
        </w:rPr>
        <w:t xml:space="preserve"> </w:t>
      </w:r>
      <w:r>
        <w:t>молодых</w:t>
      </w:r>
      <w:r>
        <w:rPr>
          <w:spacing w:val="-15"/>
        </w:rPr>
        <w:t xml:space="preserve"> </w:t>
      </w:r>
      <w:r>
        <w:t>людей</w:t>
      </w:r>
      <w:r>
        <w:rPr>
          <w:spacing w:val="-10"/>
        </w:rPr>
        <w:t xml:space="preserve"> </w:t>
      </w:r>
      <w:r>
        <w:t>для</w:t>
      </w:r>
      <w:r>
        <w:rPr>
          <w:spacing w:val="-15"/>
        </w:rPr>
        <w:t xml:space="preserve"> </w:t>
      </w:r>
      <w:r>
        <w:t>продолжения</w:t>
      </w:r>
      <w:r>
        <w:rPr>
          <w:spacing w:val="-15"/>
        </w:rPr>
        <w:t xml:space="preserve"> </w:t>
      </w:r>
      <w:r>
        <w:t>образования</w:t>
      </w:r>
      <w:r>
        <w:rPr>
          <w:spacing w:val="-15"/>
        </w:rPr>
        <w:t xml:space="preserve"> </w:t>
      </w:r>
      <w:r>
        <w:t>и</w:t>
      </w:r>
      <w:r>
        <w:rPr>
          <w:spacing w:val="-10"/>
        </w:rPr>
        <w:t xml:space="preserve"> </w:t>
      </w:r>
      <w:r>
        <w:t xml:space="preserve">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 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w:t>
      </w:r>
      <w:r>
        <w:rPr>
          <w:spacing w:val="-2"/>
        </w:rPr>
        <w:t>компетентностей:</w:t>
      </w:r>
    </w:p>
    <w:p w:rsidR="00811A89" w:rsidRDefault="0056063B" w:rsidP="00676CF3">
      <w:pPr>
        <w:pStyle w:val="a3"/>
        <w:spacing w:before="225"/>
        <w:ind w:left="451" w:right="864"/>
        <w:jc w:val="both"/>
      </w:pPr>
      <w:r>
        <w:t>—научно</w:t>
      </w:r>
      <w:r>
        <w:rPr>
          <w:spacing w:val="-8"/>
        </w:rPr>
        <w:t xml:space="preserve"> </w:t>
      </w:r>
      <w:r>
        <w:t>объяснять</w:t>
      </w:r>
      <w:r>
        <w:rPr>
          <w:spacing w:val="-9"/>
        </w:rPr>
        <w:t xml:space="preserve"> </w:t>
      </w:r>
      <w:r>
        <w:rPr>
          <w:spacing w:val="-2"/>
        </w:rPr>
        <w:t>явления,</w:t>
      </w:r>
    </w:p>
    <w:p w:rsidR="00811A89" w:rsidRDefault="0056063B">
      <w:pPr>
        <w:pStyle w:val="a3"/>
        <w:spacing w:before="271" w:line="266" w:lineRule="auto"/>
        <w:ind w:right="727" w:hanging="10"/>
        <w:jc w:val="both"/>
      </w:pPr>
      <w:r>
        <w:t>—оценивать и понимать особенности научного исследования, — интерпретировать данные и использовать научные доказательства для получения выводов.»</w:t>
      </w:r>
    </w:p>
    <w:p w:rsidR="00811A89" w:rsidRDefault="0056063B">
      <w:pPr>
        <w:pStyle w:val="a3"/>
        <w:spacing w:before="75" w:line="264" w:lineRule="auto"/>
        <w:ind w:right="729" w:hanging="10"/>
        <w:jc w:val="both"/>
      </w:pPr>
      <w:r>
        <w:t>Изучение физики способно внести решающий вклад в формирование естественно-научной грамотности обучающихся.</w:t>
      </w:r>
    </w:p>
    <w:p w:rsidR="00811A89" w:rsidRDefault="00811A89">
      <w:pPr>
        <w:pStyle w:val="a3"/>
        <w:ind w:left="0"/>
      </w:pPr>
    </w:p>
    <w:p w:rsidR="00811A89" w:rsidRDefault="00811A89">
      <w:pPr>
        <w:pStyle w:val="a3"/>
        <w:spacing w:before="185"/>
        <w:ind w:left="0"/>
      </w:pPr>
    </w:p>
    <w:p w:rsidR="00811A89" w:rsidRDefault="0056063B">
      <w:pPr>
        <w:pStyle w:val="a3"/>
        <w:ind w:left="451"/>
        <w:jc w:val="both"/>
      </w:pPr>
      <w:r>
        <w:t>ЦЕЛИ</w:t>
      </w:r>
      <w:r>
        <w:rPr>
          <w:spacing w:val="-14"/>
        </w:rPr>
        <w:t xml:space="preserve"> </w:t>
      </w:r>
      <w:r>
        <w:t>ИЗУЧЕНИЯ</w:t>
      </w:r>
      <w:r>
        <w:rPr>
          <w:spacing w:val="-8"/>
        </w:rPr>
        <w:t xml:space="preserve"> </w:t>
      </w:r>
      <w:r>
        <w:t>УЧЕБНОГО</w:t>
      </w:r>
      <w:r>
        <w:rPr>
          <w:spacing w:val="-6"/>
        </w:rPr>
        <w:t xml:space="preserve"> </w:t>
      </w:r>
      <w:r>
        <w:t>ПРЕДМЕТА</w:t>
      </w:r>
      <w:r>
        <w:rPr>
          <w:spacing w:val="-9"/>
        </w:rPr>
        <w:t xml:space="preserve"> </w:t>
      </w:r>
      <w:r>
        <w:rPr>
          <w:spacing w:val="-2"/>
        </w:rPr>
        <w:t>«ФИЗИКА»</w:t>
      </w:r>
    </w:p>
    <w:p w:rsidR="00811A89" w:rsidRDefault="0056063B">
      <w:pPr>
        <w:pStyle w:val="a3"/>
        <w:spacing w:before="219" w:line="268" w:lineRule="auto"/>
        <w:ind w:right="729" w:hanging="10"/>
        <w:jc w:val="both"/>
      </w:pPr>
      <w:r>
        <w:t>Цели изучения физики на уровне основного общего образования определены в Концепции преподавания</w:t>
      </w:r>
      <w:r>
        <w:rPr>
          <w:spacing w:val="-15"/>
        </w:rPr>
        <w:t xml:space="preserve"> </w:t>
      </w:r>
      <w:r>
        <w:t>учебного</w:t>
      </w:r>
      <w:r>
        <w:rPr>
          <w:spacing w:val="-14"/>
        </w:rPr>
        <w:t xml:space="preserve"> </w:t>
      </w:r>
      <w:r>
        <w:t>предмета</w:t>
      </w:r>
      <w:r>
        <w:rPr>
          <w:spacing w:val="-11"/>
        </w:rPr>
        <w:t xml:space="preserve"> </w:t>
      </w:r>
      <w:r>
        <w:t>«Физика»</w:t>
      </w:r>
      <w:r>
        <w:rPr>
          <w:spacing w:val="-15"/>
        </w:rPr>
        <w:t xml:space="preserve"> </w:t>
      </w:r>
      <w:r>
        <w:t>в</w:t>
      </w:r>
      <w:r>
        <w:rPr>
          <w:spacing w:val="-14"/>
        </w:rPr>
        <w:t xml:space="preserve"> </w:t>
      </w:r>
      <w:r>
        <w:t>образовательных</w:t>
      </w:r>
      <w:r>
        <w:rPr>
          <w:spacing w:val="-15"/>
        </w:rPr>
        <w:t xml:space="preserve"> </w:t>
      </w:r>
      <w:r>
        <w:t>организациях</w:t>
      </w:r>
      <w:r>
        <w:rPr>
          <w:spacing w:val="26"/>
        </w:rPr>
        <w:t xml:space="preserve"> </w:t>
      </w:r>
      <w:r>
        <w:t>Российской</w:t>
      </w:r>
      <w:r>
        <w:rPr>
          <w:spacing w:val="31"/>
        </w:rPr>
        <w:t xml:space="preserve"> </w:t>
      </w:r>
      <w:r>
        <w:t>Федерации, реализующих</w:t>
      </w:r>
      <w:r>
        <w:rPr>
          <w:spacing w:val="80"/>
        </w:rPr>
        <w:t xml:space="preserve"> </w:t>
      </w:r>
      <w:r>
        <w:t>основные</w:t>
      </w:r>
      <w:r>
        <w:rPr>
          <w:spacing w:val="80"/>
        </w:rPr>
        <w:t xml:space="preserve"> </w:t>
      </w:r>
      <w:r>
        <w:t>общеобразовательные</w:t>
      </w:r>
      <w:r>
        <w:rPr>
          <w:spacing w:val="80"/>
          <w:w w:val="150"/>
        </w:rPr>
        <w:t xml:space="preserve"> </w:t>
      </w:r>
      <w:r>
        <w:t>программы,</w:t>
      </w:r>
      <w:r>
        <w:rPr>
          <w:spacing w:val="80"/>
          <w:w w:val="150"/>
        </w:rPr>
        <w:t xml:space="preserve"> </w:t>
      </w:r>
      <w:r>
        <w:t>утверждённой</w:t>
      </w:r>
      <w:r>
        <w:rPr>
          <w:spacing w:val="80"/>
          <w:w w:val="150"/>
        </w:rPr>
        <w:t xml:space="preserve"> </w:t>
      </w:r>
      <w:r>
        <w:t>решением</w:t>
      </w:r>
      <w:r>
        <w:rPr>
          <w:spacing w:val="80"/>
          <w:w w:val="150"/>
        </w:rPr>
        <w:t xml:space="preserve"> </w:t>
      </w:r>
      <w:r>
        <w:t>Коллегии</w:t>
      </w:r>
    </w:p>
    <w:p w:rsidR="00811A89" w:rsidRDefault="0056063B">
      <w:pPr>
        <w:pStyle w:val="a3"/>
        <w:spacing w:before="71" w:line="472" w:lineRule="auto"/>
        <w:ind w:left="451" w:right="1253" w:firstLine="4"/>
      </w:pPr>
      <w:r>
        <w:t>Министерства</w:t>
      </w:r>
      <w:r>
        <w:rPr>
          <w:spacing w:val="-2"/>
        </w:rPr>
        <w:t xml:space="preserve"> </w:t>
      </w:r>
      <w:r>
        <w:t>просвещения</w:t>
      </w:r>
      <w:r>
        <w:rPr>
          <w:spacing w:val="-6"/>
        </w:rPr>
        <w:t xml:space="preserve"> </w:t>
      </w:r>
      <w:r>
        <w:t>Российской</w:t>
      </w:r>
      <w:r>
        <w:rPr>
          <w:spacing w:val="-5"/>
        </w:rPr>
        <w:t xml:space="preserve"> </w:t>
      </w:r>
      <w:r>
        <w:t>Федерации,</w:t>
      </w:r>
      <w:r>
        <w:rPr>
          <w:spacing w:val="-4"/>
        </w:rPr>
        <w:t xml:space="preserve"> </w:t>
      </w:r>
      <w:r>
        <w:t>протокол</w:t>
      </w:r>
      <w:r>
        <w:rPr>
          <w:spacing w:val="-6"/>
        </w:rPr>
        <w:t xml:space="preserve"> </w:t>
      </w:r>
      <w:r>
        <w:t>от</w:t>
      </w:r>
      <w:r>
        <w:rPr>
          <w:spacing w:val="-5"/>
        </w:rPr>
        <w:t xml:space="preserve"> </w:t>
      </w:r>
      <w:r>
        <w:t>3</w:t>
      </w:r>
      <w:r>
        <w:rPr>
          <w:spacing w:val="-1"/>
        </w:rPr>
        <w:t xml:space="preserve"> </w:t>
      </w:r>
      <w:r>
        <w:t>декабря</w:t>
      </w:r>
      <w:r>
        <w:rPr>
          <w:spacing w:val="-1"/>
        </w:rPr>
        <w:t xml:space="preserve"> </w:t>
      </w:r>
      <w:r>
        <w:t>2019</w:t>
      </w:r>
      <w:r>
        <w:rPr>
          <w:spacing w:val="-1"/>
        </w:rPr>
        <w:t xml:space="preserve"> </w:t>
      </w:r>
      <w:r>
        <w:t>г.</w:t>
      </w:r>
      <w:r>
        <w:rPr>
          <w:spacing w:val="-4"/>
        </w:rPr>
        <w:t xml:space="preserve"> </w:t>
      </w:r>
      <w:r>
        <w:t>№ ПК-4вн. Цели изучения физики:</w:t>
      </w:r>
    </w:p>
    <w:p w:rsidR="00811A89" w:rsidRDefault="0056063B">
      <w:pPr>
        <w:pStyle w:val="a3"/>
        <w:spacing w:line="225" w:lineRule="exact"/>
        <w:ind w:left="447"/>
      </w:pPr>
      <w:r>
        <w:t>—приобретение</w:t>
      </w:r>
      <w:r>
        <w:rPr>
          <w:spacing w:val="26"/>
        </w:rPr>
        <w:t xml:space="preserve"> </w:t>
      </w:r>
      <w:r>
        <w:t>интереса</w:t>
      </w:r>
      <w:r>
        <w:rPr>
          <w:spacing w:val="29"/>
        </w:rPr>
        <w:t xml:space="preserve"> </w:t>
      </w:r>
      <w:r>
        <w:t>и</w:t>
      </w:r>
      <w:r>
        <w:rPr>
          <w:spacing w:val="28"/>
        </w:rPr>
        <w:t xml:space="preserve"> </w:t>
      </w:r>
      <w:r>
        <w:t>стремления</w:t>
      </w:r>
      <w:r>
        <w:rPr>
          <w:spacing w:val="21"/>
        </w:rPr>
        <w:t xml:space="preserve"> </w:t>
      </w:r>
      <w:r>
        <w:t>обучающихся</w:t>
      </w:r>
      <w:r>
        <w:rPr>
          <w:spacing w:val="30"/>
        </w:rPr>
        <w:t xml:space="preserve"> </w:t>
      </w:r>
      <w:r>
        <w:t>к</w:t>
      </w:r>
      <w:r>
        <w:rPr>
          <w:spacing w:val="29"/>
        </w:rPr>
        <w:t xml:space="preserve"> </w:t>
      </w:r>
      <w:r>
        <w:t>научному</w:t>
      </w:r>
      <w:r>
        <w:rPr>
          <w:spacing w:val="21"/>
        </w:rPr>
        <w:t xml:space="preserve"> </w:t>
      </w:r>
      <w:r>
        <w:t>изучению</w:t>
      </w:r>
      <w:r>
        <w:rPr>
          <w:spacing w:val="29"/>
        </w:rPr>
        <w:t xml:space="preserve"> </w:t>
      </w:r>
      <w:r>
        <w:t>природы,</w:t>
      </w:r>
      <w:r>
        <w:rPr>
          <w:spacing w:val="28"/>
        </w:rPr>
        <w:t xml:space="preserve"> </w:t>
      </w:r>
      <w:r>
        <w:t>развитие</w:t>
      </w:r>
      <w:r>
        <w:rPr>
          <w:spacing w:val="26"/>
        </w:rPr>
        <w:t xml:space="preserve"> </w:t>
      </w:r>
      <w:r>
        <w:rPr>
          <w:spacing w:val="-5"/>
        </w:rPr>
        <w:t>их</w:t>
      </w:r>
    </w:p>
    <w:p w:rsidR="00811A89" w:rsidRDefault="0056063B">
      <w:pPr>
        <w:pStyle w:val="a3"/>
        <w:spacing w:before="32"/>
      </w:pPr>
      <w:r>
        <w:t>интеллектуальных</w:t>
      </w:r>
      <w:r>
        <w:rPr>
          <w:spacing w:val="-8"/>
        </w:rPr>
        <w:t xml:space="preserve"> </w:t>
      </w:r>
      <w:r>
        <w:t>и</w:t>
      </w:r>
      <w:r>
        <w:rPr>
          <w:spacing w:val="-2"/>
        </w:rPr>
        <w:t xml:space="preserve"> </w:t>
      </w:r>
      <w:r>
        <w:t>творческих</w:t>
      </w:r>
      <w:r>
        <w:rPr>
          <w:spacing w:val="-7"/>
        </w:rPr>
        <w:t xml:space="preserve"> </w:t>
      </w:r>
      <w:r>
        <w:rPr>
          <w:spacing w:val="-2"/>
        </w:rPr>
        <w:t>способностей;</w:t>
      </w:r>
    </w:p>
    <w:p w:rsidR="00811A89" w:rsidRDefault="0056063B">
      <w:pPr>
        <w:pStyle w:val="a3"/>
        <w:spacing w:before="223" w:line="266" w:lineRule="auto"/>
        <w:ind w:right="777" w:hanging="10"/>
      </w:pPr>
      <w:r>
        <w:t>—развитие</w:t>
      </w:r>
      <w:r>
        <w:rPr>
          <w:spacing w:val="80"/>
        </w:rPr>
        <w:t xml:space="preserve"> </w:t>
      </w:r>
      <w:r>
        <w:t>представлений</w:t>
      </w:r>
      <w:r>
        <w:rPr>
          <w:spacing w:val="80"/>
        </w:rPr>
        <w:t xml:space="preserve"> </w:t>
      </w:r>
      <w:r>
        <w:t>о</w:t>
      </w:r>
      <w:r>
        <w:rPr>
          <w:spacing w:val="80"/>
          <w:w w:val="150"/>
        </w:rPr>
        <w:t xml:space="preserve"> </w:t>
      </w:r>
      <w:r>
        <w:t>научном</w:t>
      </w:r>
      <w:r>
        <w:rPr>
          <w:spacing w:val="80"/>
        </w:rPr>
        <w:t xml:space="preserve"> </w:t>
      </w:r>
      <w:r>
        <w:t>методе</w:t>
      </w:r>
      <w:r>
        <w:rPr>
          <w:spacing w:val="80"/>
          <w:w w:val="150"/>
        </w:rPr>
        <w:t xml:space="preserve"> </w:t>
      </w:r>
      <w:r>
        <w:t>познания</w:t>
      </w:r>
      <w:r>
        <w:rPr>
          <w:spacing w:val="80"/>
        </w:rPr>
        <w:t xml:space="preserve"> </w:t>
      </w:r>
      <w:r>
        <w:t>и</w:t>
      </w:r>
      <w:r>
        <w:rPr>
          <w:spacing w:val="80"/>
          <w:w w:val="150"/>
        </w:rPr>
        <w:t xml:space="preserve"> </w:t>
      </w:r>
      <w:r>
        <w:t>формирование</w:t>
      </w:r>
      <w:r>
        <w:rPr>
          <w:spacing w:val="80"/>
        </w:rPr>
        <w:t xml:space="preserve"> </w:t>
      </w:r>
      <w:r>
        <w:t>исследовательского</w:t>
      </w:r>
      <w:r>
        <w:rPr>
          <w:spacing w:val="40"/>
        </w:rPr>
        <w:t xml:space="preserve"> </w:t>
      </w:r>
      <w:r>
        <w:t>отношения к окружающим явлениям;</w:t>
      </w:r>
    </w:p>
    <w:p w:rsidR="00811A89" w:rsidRDefault="0056063B">
      <w:pPr>
        <w:pStyle w:val="a3"/>
        <w:spacing w:before="189" w:line="266" w:lineRule="auto"/>
        <w:ind w:right="777" w:hanging="10"/>
      </w:pPr>
      <w:r>
        <w:t>—формирование</w:t>
      </w:r>
      <w:r>
        <w:rPr>
          <w:spacing w:val="80"/>
        </w:rPr>
        <w:t xml:space="preserve"> </w:t>
      </w:r>
      <w:r>
        <w:t>научного</w:t>
      </w:r>
      <w:r>
        <w:rPr>
          <w:spacing w:val="80"/>
        </w:rPr>
        <w:t xml:space="preserve"> </w:t>
      </w:r>
      <w:r>
        <w:t>мировоззрения</w:t>
      </w:r>
      <w:r>
        <w:rPr>
          <w:spacing w:val="80"/>
        </w:rPr>
        <w:t xml:space="preserve"> </w:t>
      </w:r>
      <w:r>
        <w:t>как</w:t>
      </w:r>
      <w:r>
        <w:rPr>
          <w:spacing w:val="80"/>
        </w:rPr>
        <w:t xml:space="preserve"> </w:t>
      </w:r>
      <w:r>
        <w:t>результата</w:t>
      </w:r>
      <w:r>
        <w:rPr>
          <w:spacing w:val="80"/>
        </w:rPr>
        <w:t xml:space="preserve"> </w:t>
      </w:r>
      <w:r>
        <w:t>изучения</w:t>
      </w:r>
      <w:r>
        <w:rPr>
          <w:spacing w:val="80"/>
        </w:rPr>
        <w:t xml:space="preserve"> </w:t>
      </w:r>
      <w:r>
        <w:t>основ</w:t>
      </w:r>
      <w:r>
        <w:rPr>
          <w:spacing w:val="80"/>
        </w:rPr>
        <w:t xml:space="preserve"> </w:t>
      </w:r>
      <w:r>
        <w:t>строения</w:t>
      </w:r>
      <w:r>
        <w:rPr>
          <w:spacing w:val="80"/>
        </w:rPr>
        <w:t xml:space="preserve"> </w:t>
      </w:r>
      <w:r>
        <w:t>материи</w:t>
      </w:r>
      <w:r>
        <w:rPr>
          <w:spacing w:val="80"/>
        </w:rPr>
        <w:t xml:space="preserve"> </w:t>
      </w:r>
      <w:r>
        <w:t>и фундаментальных законов физики;</w:t>
      </w:r>
    </w:p>
    <w:p w:rsidR="00811A89" w:rsidRDefault="0056063B">
      <w:pPr>
        <w:pStyle w:val="a3"/>
        <w:spacing w:before="194" w:line="271" w:lineRule="auto"/>
        <w:ind w:right="777" w:hanging="10"/>
      </w:pPr>
      <w:r>
        <w:t>—формирование представлений о роли физики для развития других естественных наук,</w:t>
      </w:r>
      <w:r>
        <w:rPr>
          <w:spacing w:val="29"/>
        </w:rPr>
        <w:t xml:space="preserve"> </w:t>
      </w:r>
      <w:r>
        <w:t>техники и</w:t>
      </w:r>
      <w:r>
        <w:rPr>
          <w:spacing w:val="40"/>
        </w:rPr>
        <w:t xml:space="preserve"> </w:t>
      </w:r>
      <w:r>
        <w:rPr>
          <w:spacing w:val="-2"/>
        </w:rPr>
        <w:t>технологий;</w:t>
      </w:r>
    </w:p>
    <w:p w:rsidR="00811A89" w:rsidRDefault="0056063B">
      <w:pPr>
        <w:pStyle w:val="a3"/>
        <w:spacing w:before="178" w:line="268" w:lineRule="auto"/>
        <w:ind w:right="728" w:hanging="10"/>
      </w:pPr>
      <w:r>
        <w:t>—развитие</w:t>
      </w:r>
      <w:r>
        <w:rPr>
          <w:spacing w:val="-7"/>
        </w:rPr>
        <w:t xml:space="preserve"> </w:t>
      </w:r>
      <w:r>
        <w:t>представлений</w:t>
      </w:r>
      <w:r>
        <w:rPr>
          <w:spacing w:val="-10"/>
        </w:rPr>
        <w:t xml:space="preserve"> </w:t>
      </w:r>
      <w:r>
        <w:t>о</w:t>
      </w:r>
      <w:r>
        <w:rPr>
          <w:spacing w:val="-3"/>
        </w:rPr>
        <w:t xml:space="preserve"> </w:t>
      </w:r>
      <w:r>
        <w:t>возможных</w:t>
      </w:r>
      <w:r>
        <w:rPr>
          <w:spacing w:val="-6"/>
        </w:rPr>
        <w:t xml:space="preserve"> </w:t>
      </w:r>
      <w:r>
        <w:t>сферах</w:t>
      </w:r>
      <w:r>
        <w:rPr>
          <w:spacing w:val="-2"/>
        </w:rPr>
        <w:t xml:space="preserve"> </w:t>
      </w:r>
      <w:r>
        <w:t>будущей</w:t>
      </w:r>
      <w:r>
        <w:rPr>
          <w:spacing w:val="-1"/>
        </w:rPr>
        <w:t xml:space="preserve"> </w:t>
      </w:r>
      <w:r>
        <w:t>профессиональной</w:t>
      </w:r>
      <w:r>
        <w:rPr>
          <w:spacing w:val="-4"/>
        </w:rPr>
        <w:t xml:space="preserve"> </w:t>
      </w:r>
      <w:r>
        <w:t>деятельности,</w:t>
      </w:r>
      <w:r>
        <w:rPr>
          <w:spacing w:val="-4"/>
        </w:rPr>
        <w:t xml:space="preserve"> </w:t>
      </w:r>
      <w:r>
        <w:t>связанной с физикой, подготовка к дальнейшему обучению в этом направлении.</w:t>
      </w:r>
    </w:p>
    <w:p w:rsidR="00811A89" w:rsidRDefault="0056063B">
      <w:pPr>
        <w:pStyle w:val="a3"/>
        <w:spacing w:before="189" w:line="266" w:lineRule="auto"/>
        <w:ind w:right="777" w:hanging="10"/>
      </w:pPr>
      <w:r>
        <w:t>Достижение</w:t>
      </w:r>
      <w:r>
        <w:rPr>
          <w:spacing w:val="80"/>
        </w:rPr>
        <w:t xml:space="preserve"> </w:t>
      </w:r>
      <w:r>
        <w:t>этих</w:t>
      </w:r>
      <w:r>
        <w:rPr>
          <w:spacing w:val="80"/>
        </w:rPr>
        <w:t xml:space="preserve"> </w:t>
      </w:r>
      <w:r>
        <w:t>целей</w:t>
      </w:r>
      <w:r>
        <w:rPr>
          <w:spacing w:val="80"/>
        </w:rPr>
        <w:t xml:space="preserve"> </w:t>
      </w:r>
      <w:r>
        <w:t>на</w:t>
      </w:r>
      <w:r>
        <w:rPr>
          <w:spacing w:val="80"/>
        </w:rPr>
        <w:t xml:space="preserve"> </w:t>
      </w:r>
      <w:r>
        <w:t>уровне</w:t>
      </w:r>
      <w:r>
        <w:rPr>
          <w:spacing w:val="80"/>
        </w:rPr>
        <w:t xml:space="preserve"> </w:t>
      </w:r>
      <w:r>
        <w:t>основного</w:t>
      </w:r>
      <w:r>
        <w:rPr>
          <w:spacing w:val="80"/>
        </w:rPr>
        <w:t xml:space="preserve"> </w:t>
      </w:r>
      <w:r>
        <w:t>общего</w:t>
      </w:r>
      <w:r>
        <w:rPr>
          <w:spacing w:val="80"/>
        </w:rPr>
        <w:t xml:space="preserve"> </w:t>
      </w:r>
      <w:r>
        <w:t>образования</w:t>
      </w:r>
      <w:r>
        <w:rPr>
          <w:spacing w:val="80"/>
        </w:rPr>
        <w:t xml:space="preserve"> </w:t>
      </w:r>
      <w:r>
        <w:t>обеспечивается</w:t>
      </w:r>
      <w:r>
        <w:rPr>
          <w:spacing w:val="80"/>
        </w:rPr>
        <w:t xml:space="preserve"> </w:t>
      </w:r>
      <w:r>
        <w:t>решением следующих задач:</w:t>
      </w:r>
    </w:p>
    <w:p w:rsidR="00811A89" w:rsidRDefault="0056063B">
      <w:pPr>
        <w:pStyle w:val="a3"/>
        <w:spacing w:before="194" w:line="266" w:lineRule="auto"/>
        <w:ind w:right="-15" w:hanging="10"/>
      </w:pPr>
      <w:r>
        <w:t>—приобретение</w:t>
      </w:r>
      <w:r>
        <w:rPr>
          <w:spacing w:val="-1"/>
        </w:rPr>
        <w:t xml:space="preserve"> </w:t>
      </w:r>
      <w:r>
        <w:t>знаний</w:t>
      </w:r>
      <w:r>
        <w:rPr>
          <w:spacing w:val="-4"/>
        </w:rPr>
        <w:t xml:space="preserve"> </w:t>
      </w:r>
      <w:r>
        <w:t>о дискретном строении</w:t>
      </w:r>
      <w:r>
        <w:rPr>
          <w:spacing w:val="-4"/>
        </w:rPr>
        <w:t xml:space="preserve"> </w:t>
      </w:r>
      <w:r>
        <w:t>вещества,</w:t>
      </w:r>
      <w:r>
        <w:rPr>
          <w:spacing w:val="-3"/>
        </w:rPr>
        <w:t xml:space="preserve"> </w:t>
      </w:r>
      <w:r>
        <w:t>о</w:t>
      </w:r>
      <w:r>
        <w:rPr>
          <w:spacing w:val="-1"/>
        </w:rPr>
        <w:t xml:space="preserve"> </w:t>
      </w:r>
      <w:r>
        <w:t>механических, тепловых, электрических, магнитных и квантовых явлениях;</w:t>
      </w:r>
    </w:p>
    <w:p w:rsidR="00811A89" w:rsidRDefault="0056063B">
      <w:pPr>
        <w:pStyle w:val="a3"/>
        <w:spacing w:before="189" w:line="266" w:lineRule="auto"/>
        <w:ind w:right="777" w:hanging="10"/>
      </w:pPr>
      <w:r>
        <w:t xml:space="preserve">—приобретение умений описывать и объяснять физические явления с использованием полученных </w:t>
      </w:r>
      <w:r>
        <w:rPr>
          <w:spacing w:val="-2"/>
        </w:rPr>
        <w:t>знаний;</w:t>
      </w:r>
    </w:p>
    <w:p w:rsidR="00811A89" w:rsidRDefault="0056063B">
      <w:pPr>
        <w:pStyle w:val="a3"/>
        <w:spacing w:before="242" w:line="266" w:lineRule="auto"/>
        <w:ind w:right="777" w:hanging="10"/>
      </w:pPr>
      <w:r>
        <w:t>—освоение методов решения простейших расчётных задач с использованием физических моделей, творческих и практико-ориентированных задач;</w:t>
      </w:r>
    </w:p>
    <w:p w:rsidR="00811A89" w:rsidRDefault="0056063B">
      <w:pPr>
        <w:pStyle w:val="a3"/>
        <w:spacing w:before="189" w:line="266" w:lineRule="auto"/>
        <w:ind w:right="777" w:hanging="10"/>
      </w:pPr>
      <w:r>
        <w:t>—развитие</w:t>
      </w:r>
      <w:r>
        <w:rPr>
          <w:spacing w:val="40"/>
        </w:rPr>
        <w:t xml:space="preserve"> </w:t>
      </w:r>
      <w:r>
        <w:t>умений</w:t>
      </w:r>
      <w:r>
        <w:rPr>
          <w:spacing w:val="40"/>
        </w:rPr>
        <w:t xml:space="preserve"> </w:t>
      </w:r>
      <w:r>
        <w:t>наблюдать</w:t>
      </w:r>
      <w:r>
        <w:rPr>
          <w:spacing w:val="40"/>
        </w:rPr>
        <w:t xml:space="preserve"> </w:t>
      </w:r>
      <w:r>
        <w:t>природные</w:t>
      </w:r>
      <w:r>
        <w:rPr>
          <w:spacing w:val="40"/>
        </w:rPr>
        <w:t xml:space="preserve"> </w:t>
      </w:r>
      <w:r>
        <w:t>явления</w:t>
      </w:r>
      <w:r>
        <w:rPr>
          <w:spacing w:val="40"/>
        </w:rPr>
        <w:t xml:space="preserve"> </w:t>
      </w:r>
      <w:r>
        <w:t>и</w:t>
      </w:r>
      <w:r>
        <w:rPr>
          <w:spacing w:val="40"/>
        </w:rPr>
        <w:t xml:space="preserve"> </w:t>
      </w:r>
      <w:r>
        <w:t>выполнять</w:t>
      </w:r>
      <w:r>
        <w:rPr>
          <w:spacing w:val="40"/>
        </w:rPr>
        <w:t xml:space="preserve"> </w:t>
      </w:r>
      <w:r>
        <w:t>опыты,</w:t>
      </w:r>
      <w:r>
        <w:rPr>
          <w:spacing w:val="40"/>
        </w:rPr>
        <w:t xml:space="preserve"> </w:t>
      </w:r>
      <w:r>
        <w:t>лабораторные</w:t>
      </w:r>
      <w:r>
        <w:rPr>
          <w:spacing w:val="40"/>
        </w:rPr>
        <w:t xml:space="preserve"> </w:t>
      </w:r>
      <w:r>
        <w:t>работы</w:t>
      </w:r>
      <w:r>
        <w:rPr>
          <w:spacing w:val="40"/>
        </w:rPr>
        <w:t xml:space="preserve"> </w:t>
      </w:r>
      <w:r>
        <w:t>и экспериментальные исследования с использованием измерительных приборов;</w:t>
      </w:r>
    </w:p>
    <w:p w:rsidR="00811A89" w:rsidRDefault="0056063B">
      <w:pPr>
        <w:pStyle w:val="a3"/>
        <w:spacing w:before="189" w:line="268" w:lineRule="auto"/>
        <w:ind w:right="777" w:hanging="10"/>
      </w:pPr>
      <w:r>
        <w:t>—освоение</w:t>
      </w:r>
      <w:r>
        <w:rPr>
          <w:spacing w:val="76"/>
        </w:rPr>
        <w:t xml:space="preserve"> </w:t>
      </w:r>
      <w:r>
        <w:t>приёмов</w:t>
      </w:r>
      <w:r>
        <w:rPr>
          <w:spacing w:val="40"/>
        </w:rPr>
        <w:t xml:space="preserve"> </w:t>
      </w:r>
      <w:r>
        <w:t>работы</w:t>
      </w:r>
      <w:r>
        <w:rPr>
          <w:spacing w:val="40"/>
        </w:rPr>
        <w:t xml:space="preserve"> </w:t>
      </w:r>
      <w:r>
        <w:t>с</w:t>
      </w:r>
      <w:r>
        <w:rPr>
          <w:spacing w:val="76"/>
        </w:rPr>
        <w:t xml:space="preserve"> </w:t>
      </w:r>
      <w:r>
        <w:t>информацией</w:t>
      </w:r>
      <w:r>
        <w:rPr>
          <w:spacing w:val="40"/>
        </w:rPr>
        <w:t xml:space="preserve"> </w:t>
      </w:r>
      <w:r>
        <w:t>физического</w:t>
      </w:r>
      <w:r>
        <w:rPr>
          <w:spacing w:val="77"/>
        </w:rPr>
        <w:t xml:space="preserve"> </w:t>
      </w:r>
      <w:r>
        <w:t>содержания,</w:t>
      </w:r>
      <w:r>
        <w:rPr>
          <w:spacing w:val="40"/>
        </w:rPr>
        <w:t xml:space="preserve"> </w:t>
      </w:r>
      <w:r>
        <w:t>включая</w:t>
      </w:r>
      <w:r>
        <w:rPr>
          <w:spacing w:val="77"/>
        </w:rPr>
        <w:t xml:space="preserve"> </w:t>
      </w:r>
      <w:r>
        <w:t>информацию</w:t>
      </w:r>
      <w:r>
        <w:rPr>
          <w:spacing w:val="40"/>
        </w:rPr>
        <w:t xml:space="preserve"> </w:t>
      </w:r>
      <w:r>
        <w:t>о современных достижениях физики; анализ и критическое оценивание информации;</w:t>
      </w:r>
    </w:p>
    <w:p w:rsidR="00811A89" w:rsidRDefault="0056063B">
      <w:pPr>
        <w:pStyle w:val="a3"/>
        <w:spacing w:before="194" w:line="266" w:lineRule="auto"/>
        <w:ind w:right="777" w:hanging="10"/>
      </w:pPr>
      <w: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811A89" w:rsidRDefault="00811A89">
      <w:pPr>
        <w:pStyle w:val="a3"/>
        <w:ind w:left="0"/>
      </w:pPr>
    </w:p>
    <w:p w:rsidR="00811A89" w:rsidRDefault="00811A89">
      <w:pPr>
        <w:pStyle w:val="a3"/>
        <w:spacing w:before="179"/>
        <w:ind w:left="0"/>
      </w:pPr>
    </w:p>
    <w:p w:rsidR="00811A89" w:rsidRDefault="0056063B">
      <w:pPr>
        <w:pStyle w:val="a3"/>
        <w:spacing w:before="1" w:line="275" w:lineRule="exact"/>
        <w:ind w:left="451"/>
        <w:jc w:val="both"/>
      </w:pPr>
      <w:r>
        <w:t>МЕСТО</w:t>
      </w:r>
      <w:r>
        <w:rPr>
          <w:spacing w:val="-5"/>
        </w:rPr>
        <w:t xml:space="preserve"> </w:t>
      </w:r>
      <w:r>
        <w:t>УЧЕБНОГО</w:t>
      </w:r>
      <w:r>
        <w:rPr>
          <w:spacing w:val="-8"/>
        </w:rPr>
        <w:t xml:space="preserve"> </w:t>
      </w:r>
      <w:r>
        <w:t>ПРЕДМЕТА</w:t>
      </w:r>
      <w:r>
        <w:rPr>
          <w:spacing w:val="-4"/>
        </w:rPr>
        <w:t xml:space="preserve"> </w:t>
      </w:r>
      <w:r>
        <w:t>«ФИЗИКА»</w:t>
      </w:r>
      <w:r>
        <w:rPr>
          <w:spacing w:val="-8"/>
        </w:rPr>
        <w:t xml:space="preserve"> </w:t>
      </w:r>
      <w:r>
        <w:t>В</w:t>
      </w:r>
      <w:r>
        <w:rPr>
          <w:spacing w:val="-7"/>
        </w:rPr>
        <w:t xml:space="preserve"> </w:t>
      </w:r>
      <w:r>
        <w:t>УЧЕБНОМ</w:t>
      </w:r>
      <w:r>
        <w:rPr>
          <w:spacing w:val="-5"/>
        </w:rPr>
        <w:t xml:space="preserve"> </w:t>
      </w:r>
      <w:r>
        <w:rPr>
          <w:spacing w:val="-2"/>
        </w:rPr>
        <w:t>ПЛАНЕ</w:t>
      </w:r>
    </w:p>
    <w:p w:rsidR="00811A89" w:rsidRDefault="0056063B" w:rsidP="00676CF3">
      <w:pPr>
        <w:pStyle w:val="a3"/>
        <w:ind w:right="864" w:firstLine="62"/>
        <w:jc w:val="both"/>
      </w:pPr>
      <w:r>
        <w:t>В соответствии с ФГОС ООО физика является обязательным предметом на уровне основного общего образования. Данная</w:t>
      </w:r>
      <w:r>
        <w:rPr>
          <w:spacing w:val="-1"/>
        </w:rPr>
        <w:t xml:space="preserve"> </w:t>
      </w:r>
      <w:r>
        <w:t>программа предусматривает изучение физики на</w:t>
      </w:r>
      <w:r>
        <w:rPr>
          <w:spacing w:val="-6"/>
        </w:rPr>
        <w:t xml:space="preserve"> </w:t>
      </w:r>
      <w:r>
        <w:t>базовом уровне в</w:t>
      </w:r>
      <w:r>
        <w:rPr>
          <w:spacing w:val="-4"/>
        </w:rPr>
        <w:t xml:space="preserve"> </w:t>
      </w:r>
      <w:r>
        <w:t>объёме 238 ч за три года</w:t>
      </w:r>
      <w:r>
        <w:rPr>
          <w:spacing w:val="-11"/>
        </w:rPr>
        <w:t xml:space="preserve"> </w:t>
      </w:r>
      <w:r>
        <w:t>обучения</w:t>
      </w:r>
      <w:r>
        <w:rPr>
          <w:spacing w:val="-5"/>
        </w:rPr>
        <w:t xml:space="preserve"> </w:t>
      </w:r>
      <w:r>
        <w:t>по</w:t>
      </w:r>
      <w:r>
        <w:rPr>
          <w:spacing w:val="-5"/>
        </w:rPr>
        <w:t xml:space="preserve"> </w:t>
      </w:r>
      <w:r>
        <w:t>2</w:t>
      </w:r>
      <w:r>
        <w:rPr>
          <w:spacing w:val="-5"/>
        </w:rPr>
        <w:t xml:space="preserve"> </w:t>
      </w:r>
      <w:r>
        <w:t>ч</w:t>
      </w:r>
      <w:r>
        <w:rPr>
          <w:spacing w:val="-10"/>
        </w:rPr>
        <w:t xml:space="preserve"> </w:t>
      </w:r>
      <w:r>
        <w:t>в</w:t>
      </w:r>
      <w:r>
        <w:rPr>
          <w:spacing w:val="-8"/>
        </w:rPr>
        <w:t xml:space="preserve"> </w:t>
      </w:r>
      <w:r>
        <w:t>неделю</w:t>
      </w:r>
      <w:r>
        <w:rPr>
          <w:spacing w:val="-6"/>
        </w:rPr>
        <w:t xml:space="preserve"> </w:t>
      </w:r>
      <w:r>
        <w:t>в</w:t>
      </w:r>
      <w:r>
        <w:rPr>
          <w:spacing w:val="-8"/>
        </w:rPr>
        <w:t xml:space="preserve"> </w:t>
      </w:r>
      <w:r>
        <w:t>7</w:t>
      </w:r>
      <w:r>
        <w:rPr>
          <w:spacing w:val="-5"/>
        </w:rPr>
        <w:t xml:space="preserve"> </w:t>
      </w:r>
      <w:r>
        <w:t>и</w:t>
      </w:r>
      <w:r>
        <w:rPr>
          <w:spacing w:val="-9"/>
        </w:rPr>
        <w:t xml:space="preserve"> </w:t>
      </w:r>
      <w:r>
        <w:t>8</w:t>
      </w:r>
      <w:r>
        <w:rPr>
          <w:spacing w:val="-10"/>
        </w:rPr>
        <w:t xml:space="preserve"> </w:t>
      </w:r>
      <w:r>
        <w:t>классах</w:t>
      </w:r>
      <w:r>
        <w:rPr>
          <w:spacing w:val="-10"/>
        </w:rPr>
        <w:t xml:space="preserve"> </w:t>
      </w:r>
      <w:r>
        <w:t>и</w:t>
      </w:r>
      <w:r>
        <w:rPr>
          <w:spacing w:val="-4"/>
        </w:rPr>
        <w:t xml:space="preserve"> </w:t>
      </w:r>
      <w:r>
        <w:t>по</w:t>
      </w:r>
      <w:r>
        <w:rPr>
          <w:spacing w:val="-5"/>
        </w:rPr>
        <w:t xml:space="preserve"> </w:t>
      </w:r>
      <w:r>
        <w:t>3</w:t>
      </w:r>
      <w:r>
        <w:rPr>
          <w:spacing w:val="-5"/>
        </w:rPr>
        <w:t xml:space="preserve"> </w:t>
      </w:r>
      <w:r>
        <w:t>ч</w:t>
      </w:r>
      <w:r>
        <w:rPr>
          <w:spacing w:val="-10"/>
        </w:rPr>
        <w:t xml:space="preserve"> </w:t>
      </w:r>
      <w:r>
        <w:t>в</w:t>
      </w:r>
      <w:r>
        <w:rPr>
          <w:spacing w:val="-8"/>
        </w:rPr>
        <w:t xml:space="preserve"> </w:t>
      </w:r>
      <w:r>
        <w:t>неделю</w:t>
      </w:r>
      <w:r>
        <w:rPr>
          <w:spacing w:val="-6"/>
        </w:rPr>
        <w:t xml:space="preserve"> </w:t>
      </w:r>
      <w:r>
        <w:t>в</w:t>
      </w:r>
      <w:r>
        <w:rPr>
          <w:spacing w:val="-8"/>
        </w:rPr>
        <w:t xml:space="preserve"> </w:t>
      </w:r>
      <w:r>
        <w:t>9</w:t>
      </w:r>
      <w:r>
        <w:rPr>
          <w:spacing w:val="-5"/>
        </w:rPr>
        <w:t xml:space="preserve"> </w:t>
      </w:r>
      <w:r>
        <w:t>классе.</w:t>
      </w:r>
      <w:r>
        <w:rPr>
          <w:spacing w:val="-3"/>
        </w:rPr>
        <w:t xml:space="preserve"> </w:t>
      </w:r>
      <w:r>
        <w:t>В</w:t>
      </w:r>
      <w:r>
        <w:rPr>
          <w:spacing w:val="-11"/>
        </w:rPr>
        <w:t xml:space="preserve"> </w:t>
      </w:r>
      <w:r>
        <w:t>тематическом</w:t>
      </w:r>
      <w:r>
        <w:rPr>
          <w:spacing w:val="-2"/>
        </w:rPr>
        <w:t xml:space="preserve"> </w:t>
      </w:r>
      <w:r>
        <w:t>планировании</w:t>
      </w:r>
      <w:r>
        <w:rPr>
          <w:spacing w:val="-15"/>
        </w:rPr>
        <w:t xml:space="preserve"> </w:t>
      </w:r>
      <w:r>
        <w:t>для 7</w:t>
      </w:r>
      <w:r>
        <w:rPr>
          <w:spacing w:val="-7"/>
        </w:rPr>
        <w:t xml:space="preserve"> </w:t>
      </w:r>
      <w:r>
        <w:t>и</w:t>
      </w:r>
      <w:r>
        <w:rPr>
          <w:spacing w:val="-15"/>
        </w:rPr>
        <w:t xml:space="preserve"> </w:t>
      </w:r>
      <w:r>
        <w:t>8</w:t>
      </w:r>
      <w:r>
        <w:rPr>
          <w:spacing w:val="-12"/>
        </w:rPr>
        <w:t xml:space="preserve"> </w:t>
      </w:r>
      <w:r>
        <w:t>классов</w:t>
      </w:r>
      <w:r>
        <w:rPr>
          <w:spacing w:val="-14"/>
        </w:rPr>
        <w:t xml:space="preserve"> </w:t>
      </w:r>
      <w:r>
        <w:t>предполагается</w:t>
      </w:r>
      <w:r>
        <w:rPr>
          <w:spacing w:val="-6"/>
        </w:rPr>
        <w:t xml:space="preserve"> </w:t>
      </w:r>
      <w:r>
        <w:t>резерв</w:t>
      </w:r>
      <w:r>
        <w:rPr>
          <w:spacing w:val="-14"/>
        </w:rPr>
        <w:t xml:space="preserve"> </w:t>
      </w:r>
      <w:r>
        <w:t>времени,</w:t>
      </w:r>
      <w:r>
        <w:rPr>
          <w:spacing w:val="-8"/>
        </w:rPr>
        <w:t xml:space="preserve"> </w:t>
      </w:r>
      <w:r>
        <w:t>который</w:t>
      </w:r>
      <w:r>
        <w:rPr>
          <w:spacing w:val="-10"/>
        </w:rPr>
        <w:t xml:space="preserve"> </w:t>
      </w:r>
      <w:r>
        <w:t>учитель</w:t>
      </w:r>
      <w:r>
        <w:rPr>
          <w:spacing w:val="-5"/>
        </w:rPr>
        <w:t xml:space="preserve"> </w:t>
      </w:r>
      <w:r>
        <w:lastRenderedPageBreak/>
        <w:t>может</w:t>
      </w:r>
      <w:r>
        <w:rPr>
          <w:spacing w:val="-15"/>
        </w:rPr>
        <w:t xml:space="preserve"> </w:t>
      </w:r>
      <w:r>
        <w:t>использовать</w:t>
      </w:r>
      <w:r>
        <w:rPr>
          <w:spacing w:val="-2"/>
        </w:rPr>
        <w:t xml:space="preserve"> </w:t>
      </w:r>
      <w:r>
        <w:t>по своему</w:t>
      </w:r>
      <w:r>
        <w:rPr>
          <w:spacing w:val="-3"/>
        </w:rPr>
        <w:t xml:space="preserve"> </w:t>
      </w:r>
      <w:r>
        <w:t>усмотрению, а в 9 классе — повторительно-обобщающий модуль.</w:t>
      </w:r>
    </w:p>
    <w:p w:rsidR="00811A89" w:rsidRDefault="0056063B">
      <w:pPr>
        <w:pStyle w:val="a3"/>
        <w:spacing w:before="246" w:line="275" w:lineRule="exact"/>
        <w:ind w:left="451"/>
        <w:jc w:val="both"/>
      </w:pPr>
      <w:r>
        <w:t>СОДЕРЖАНИЕ</w:t>
      </w:r>
      <w:r>
        <w:rPr>
          <w:spacing w:val="-13"/>
        </w:rPr>
        <w:t xml:space="preserve"> </w:t>
      </w:r>
      <w:r>
        <w:t>УЧЕБНОГО</w:t>
      </w:r>
      <w:r>
        <w:rPr>
          <w:spacing w:val="-8"/>
        </w:rPr>
        <w:t xml:space="preserve"> </w:t>
      </w:r>
      <w:r>
        <w:t>ПРЕДМЕТА</w:t>
      </w:r>
      <w:r>
        <w:rPr>
          <w:spacing w:val="-8"/>
        </w:rPr>
        <w:t xml:space="preserve"> </w:t>
      </w:r>
      <w:r>
        <w:rPr>
          <w:spacing w:val="-2"/>
        </w:rPr>
        <w:t>«ФИЗИКА»</w:t>
      </w:r>
    </w:p>
    <w:p w:rsidR="00811A89" w:rsidRDefault="0056063B">
      <w:pPr>
        <w:pStyle w:val="a3"/>
        <w:spacing w:line="275" w:lineRule="exact"/>
        <w:ind w:left="451"/>
        <w:jc w:val="both"/>
      </w:pPr>
      <w:r>
        <w:t>7</w:t>
      </w:r>
      <w:r>
        <w:rPr>
          <w:spacing w:val="2"/>
        </w:rPr>
        <w:t xml:space="preserve"> </w:t>
      </w:r>
      <w:r>
        <w:rPr>
          <w:spacing w:val="-2"/>
        </w:rPr>
        <w:t>класс</w:t>
      </w:r>
    </w:p>
    <w:p w:rsidR="00811A89" w:rsidRDefault="0056063B">
      <w:pPr>
        <w:pStyle w:val="a3"/>
        <w:spacing w:before="65"/>
        <w:ind w:left="451"/>
      </w:pPr>
      <w:r>
        <w:t>Раздел 1.</w:t>
      </w:r>
      <w:r>
        <w:rPr>
          <w:spacing w:val="-7"/>
        </w:rPr>
        <w:t xml:space="preserve"> </w:t>
      </w:r>
      <w:r>
        <w:t>Физика</w:t>
      </w:r>
      <w:r>
        <w:rPr>
          <w:spacing w:val="-5"/>
        </w:rPr>
        <w:t xml:space="preserve"> </w:t>
      </w:r>
      <w:r>
        <w:t>и</w:t>
      </w:r>
      <w:r>
        <w:rPr>
          <w:spacing w:val="-4"/>
        </w:rPr>
        <w:t xml:space="preserve"> </w:t>
      </w:r>
      <w:r>
        <w:t>её</w:t>
      </w:r>
      <w:r>
        <w:rPr>
          <w:spacing w:val="-5"/>
        </w:rPr>
        <w:t xml:space="preserve"> </w:t>
      </w:r>
      <w:r>
        <w:t>роль</w:t>
      </w:r>
      <w:r>
        <w:rPr>
          <w:spacing w:val="-3"/>
        </w:rPr>
        <w:t xml:space="preserve"> </w:t>
      </w:r>
      <w:r>
        <w:t>в</w:t>
      </w:r>
      <w:r>
        <w:rPr>
          <w:spacing w:val="-4"/>
        </w:rPr>
        <w:t xml:space="preserve"> </w:t>
      </w:r>
      <w:r>
        <w:t>познании</w:t>
      </w:r>
      <w:r>
        <w:rPr>
          <w:spacing w:val="-7"/>
        </w:rPr>
        <w:t xml:space="preserve"> </w:t>
      </w:r>
      <w:r>
        <w:t>окружающего</w:t>
      </w:r>
      <w:r>
        <w:rPr>
          <w:spacing w:val="1"/>
        </w:rPr>
        <w:t xml:space="preserve"> </w:t>
      </w:r>
      <w:r>
        <w:rPr>
          <w:spacing w:val="-4"/>
        </w:rPr>
        <w:t>мира</w:t>
      </w:r>
    </w:p>
    <w:p w:rsidR="00811A89" w:rsidRDefault="0056063B">
      <w:pPr>
        <w:pStyle w:val="a3"/>
        <w:spacing w:before="271" w:line="264" w:lineRule="auto"/>
        <w:ind w:right="742" w:hanging="10"/>
        <w:jc w:val="both"/>
      </w:pPr>
      <w:r>
        <w:t>Физика — наука о природе. Явления природы</w:t>
      </w:r>
      <w:r>
        <w:rPr>
          <w:spacing w:val="-1"/>
        </w:rPr>
        <w:t xml:space="preserve"> </w:t>
      </w:r>
      <w:r>
        <w:t>(МС1). Физические явления: механические, тепловые, электрические, магнитные, световые, звуковые.</w:t>
      </w:r>
    </w:p>
    <w:p w:rsidR="00811A89" w:rsidRDefault="0056063B">
      <w:pPr>
        <w:pStyle w:val="a3"/>
        <w:spacing w:before="200" w:line="266" w:lineRule="auto"/>
        <w:ind w:right="732" w:hanging="10"/>
        <w:jc w:val="both"/>
      </w:pPr>
      <w:r>
        <w:t>Физические величины. Измерение физических величин. Физические приборы. Погрешность измерений. Международная система единиц. Как физика и другие естественные науки изучают природу. Естественнонаучный метод познания: наблюдение, постановка научного вопроса, выдвижение</w:t>
      </w:r>
      <w:r>
        <w:rPr>
          <w:spacing w:val="-15"/>
        </w:rPr>
        <w:t xml:space="preserve"> </w:t>
      </w:r>
      <w:r>
        <w:t>гипотез,</w:t>
      </w:r>
      <w:r>
        <w:rPr>
          <w:spacing w:val="-15"/>
        </w:rPr>
        <w:t xml:space="preserve"> </w:t>
      </w:r>
      <w:r>
        <w:t>эксперимент</w:t>
      </w:r>
      <w:r>
        <w:rPr>
          <w:spacing w:val="-13"/>
        </w:rPr>
        <w:t xml:space="preserve"> </w:t>
      </w:r>
      <w:r>
        <w:t>по</w:t>
      </w:r>
      <w:r>
        <w:rPr>
          <w:spacing w:val="-14"/>
        </w:rPr>
        <w:t xml:space="preserve"> </w:t>
      </w:r>
      <w:r>
        <w:t>проверке</w:t>
      </w:r>
      <w:r>
        <w:rPr>
          <w:spacing w:val="-15"/>
        </w:rPr>
        <w:t xml:space="preserve"> </w:t>
      </w:r>
      <w:r>
        <w:t>гипотез,</w:t>
      </w:r>
      <w:r>
        <w:rPr>
          <w:spacing w:val="-15"/>
        </w:rPr>
        <w:t xml:space="preserve"> </w:t>
      </w:r>
      <w:r>
        <w:t>объяснение</w:t>
      </w:r>
      <w:r>
        <w:rPr>
          <w:spacing w:val="-15"/>
        </w:rPr>
        <w:t xml:space="preserve"> </w:t>
      </w:r>
      <w:r>
        <w:t>наблюдаемого</w:t>
      </w:r>
      <w:r>
        <w:rPr>
          <w:spacing w:val="-8"/>
        </w:rPr>
        <w:t xml:space="preserve"> </w:t>
      </w:r>
      <w:r>
        <w:t>явления.</w:t>
      </w:r>
      <w:r>
        <w:rPr>
          <w:spacing w:val="-10"/>
        </w:rPr>
        <w:t xml:space="preserve"> </w:t>
      </w:r>
      <w:r>
        <w:t>Описание физических явлений с помощью моделей.</w:t>
      </w:r>
    </w:p>
    <w:p w:rsidR="00811A89" w:rsidRDefault="0056063B">
      <w:pPr>
        <w:pStyle w:val="a3"/>
        <w:spacing w:before="245"/>
        <w:ind w:left="451"/>
      </w:pPr>
      <w:r>
        <w:rPr>
          <w:spacing w:val="-2"/>
        </w:rPr>
        <w:t>Демонстрации</w:t>
      </w:r>
    </w:p>
    <w:p w:rsidR="00811A89" w:rsidRDefault="00811A89">
      <w:pPr>
        <w:pStyle w:val="a3"/>
        <w:spacing w:before="68"/>
        <w:ind w:left="0"/>
      </w:pPr>
    </w:p>
    <w:p w:rsidR="00811A89" w:rsidRDefault="0056063B">
      <w:pPr>
        <w:pStyle w:val="a5"/>
        <w:numPr>
          <w:ilvl w:val="0"/>
          <w:numId w:val="4"/>
        </w:numPr>
        <w:tabs>
          <w:tab w:val="left" w:pos="1853"/>
        </w:tabs>
        <w:ind w:left="1853" w:hanging="720"/>
        <w:rPr>
          <w:sz w:val="24"/>
        </w:rPr>
      </w:pPr>
      <w:r>
        <w:rPr>
          <w:sz w:val="24"/>
        </w:rPr>
        <w:t>Механические,</w:t>
      </w:r>
      <w:r>
        <w:rPr>
          <w:spacing w:val="-13"/>
          <w:sz w:val="24"/>
        </w:rPr>
        <w:t xml:space="preserve"> </w:t>
      </w:r>
      <w:r>
        <w:rPr>
          <w:sz w:val="24"/>
        </w:rPr>
        <w:t>тепловые,</w:t>
      </w:r>
      <w:r>
        <w:rPr>
          <w:spacing w:val="-10"/>
          <w:sz w:val="24"/>
        </w:rPr>
        <w:t xml:space="preserve"> </w:t>
      </w:r>
      <w:r>
        <w:rPr>
          <w:sz w:val="24"/>
        </w:rPr>
        <w:t>электрические,</w:t>
      </w:r>
      <w:r>
        <w:rPr>
          <w:spacing w:val="-7"/>
          <w:sz w:val="24"/>
        </w:rPr>
        <w:t xml:space="preserve"> </w:t>
      </w:r>
      <w:r>
        <w:rPr>
          <w:sz w:val="24"/>
        </w:rPr>
        <w:t>магнитные,</w:t>
      </w:r>
      <w:r>
        <w:rPr>
          <w:spacing w:val="-10"/>
          <w:sz w:val="24"/>
        </w:rPr>
        <w:t xml:space="preserve"> </w:t>
      </w:r>
      <w:r>
        <w:rPr>
          <w:sz w:val="24"/>
        </w:rPr>
        <w:t>световые</w:t>
      </w:r>
      <w:r>
        <w:rPr>
          <w:spacing w:val="-13"/>
          <w:sz w:val="24"/>
        </w:rPr>
        <w:t xml:space="preserve"> </w:t>
      </w:r>
      <w:r>
        <w:rPr>
          <w:spacing w:val="-2"/>
          <w:sz w:val="24"/>
        </w:rPr>
        <w:t>явления.</w:t>
      </w:r>
    </w:p>
    <w:p w:rsidR="00811A89" w:rsidRDefault="00811A89">
      <w:pPr>
        <w:pStyle w:val="a3"/>
        <w:spacing w:before="12"/>
        <w:ind w:left="0"/>
      </w:pPr>
    </w:p>
    <w:p w:rsidR="00811A89" w:rsidRDefault="0056063B">
      <w:pPr>
        <w:pStyle w:val="a5"/>
        <w:numPr>
          <w:ilvl w:val="0"/>
          <w:numId w:val="4"/>
        </w:numPr>
        <w:tabs>
          <w:tab w:val="left" w:pos="1853"/>
        </w:tabs>
        <w:spacing w:line="249" w:lineRule="auto"/>
        <w:ind w:left="1853" w:right="1009"/>
        <w:rPr>
          <w:sz w:val="24"/>
        </w:rPr>
      </w:pPr>
      <w:r>
        <w:rPr>
          <w:sz w:val="24"/>
        </w:rPr>
        <w:t>Физические</w:t>
      </w:r>
      <w:r>
        <w:rPr>
          <w:spacing w:val="40"/>
          <w:sz w:val="24"/>
        </w:rPr>
        <w:t xml:space="preserve"> </w:t>
      </w:r>
      <w:r>
        <w:rPr>
          <w:sz w:val="24"/>
        </w:rPr>
        <w:t>приборы</w:t>
      </w:r>
      <w:r>
        <w:rPr>
          <w:spacing w:val="40"/>
          <w:sz w:val="24"/>
        </w:rPr>
        <w:t xml:space="preserve"> </w:t>
      </w:r>
      <w:r>
        <w:rPr>
          <w:sz w:val="24"/>
        </w:rPr>
        <w:t>и</w:t>
      </w:r>
      <w:r>
        <w:rPr>
          <w:spacing w:val="40"/>
          <w:sz w:val="24"/>
        </w:rPr>
        <w:t xml:space="preserve"> </w:t>
      </w:r>
      <w:r>
        <w:rPr>
          <w:sz w:val="24"/>
        </w:rPr>
        <w:t>процедура</w:t>
      </w:r>
      <w:r>
        <w:rPr>
          <w:spacing w:val="40"/>
          <w:sz w:val="24"/>
        </w:rPr>
        <w:t xml:space="preserve"> </w:t>
      </w:r>
      <w:r>
        <w:rPr>
          <w:sz w:val="24"/>
        </w:rPr>
        <w:t>прямых</w:t>
      </w:r>
      <w:r>
        <w:rPr>
          <w:spacing w:val="40"/>
          <w:sz w:val="24"/>
        </w:rPr>
        <w:t xml:space="preserve"> </w:t>
      </w:r>
      <w:r>
        <w:rPr>
          <w:sz w:val="24"/>
        </w:rPr>
        <w:t>измерений</w:t>
      </w:r>
      <w:r>
        <w:rPr>
          <w:spacing w:val="40"/>
          <w:sz w:val="24"/>
        </w:rPr>
        <w:t xml:space="preserve"> </w:t>
      </w:r>
      <w:r>
        <w:rPr>
          <w:sz w:val="24"/>
        </w:rPr>
        <w:t>аналоговым</w:t>
      </w:r>
      <w:r>
        <w:rPr>
          <w:spacing w:val="40"/>
          <w:sz w:val="24"/>
        </w:rPr>
        <w:t xml:space="preserve"> </w:t>
      </w:r>
      <w:r>
        <w:rPr>
          <w:sz w:val="24"/>
        </w:rPr>
        <w:t>и</w:t>
      </w:r>
      <w:r>
        <w:rPr>
          <w:spacing w:val="40"/>
          <w:sz w:val="24"/>
        </w:rPr>
        <w:t xml:space="preserve"> </w:t>
      </w:r>
      <w:r>
        <w:rPr>
          <w:sz w:val="24"/>
        </w:rPr>
        <w:t>цифровым</w:t>
      </w:r>
      <w:r>
        <w:rPr>
          <w:spacing w:val="80"/>
          <w:sz w:val="24"/>
        </w:rPr>
        <w:t xml:space="preserve"> </w:t>
      </w:r>
      <w:r>
        <w:rPr>
          <w:spacing w:val="-2"/>
          <w:sz w:val="24"/>
        </w:rPr>
        <w:t>прибором.</w:t>
      </w:r>
    </w:p>
    <w:p w:rsidR="00811A89" w:rsidRDefault="0056063B">
      <w:pPr>
        <w:pStyle w:val="a3"/>
        <w:spacing w:before="256"/>
        <w:ind w:left="451"/>
      </w:pPr>
      <w:r>
        <w:t>Лабораторные</w:t>
      </w:r>
      <w:r>
        <w:rPr>
          <w:spacing w:val="-4"/>
        </w:rPr>
        <w:t xml:space="preserve"> </w:t>
      </w:r>
      <w:r>
        <w:t>работы</w:t>
      </w:r>
      <w:r>
        <w:rPr>
          <w:spacing w:val="-1"/>
        </w:rPr>
        <w:t xml:space="preserve"> </w:t>
      </w:r>
      <w:r>
        <w:t>и</w:t>
      </w:r>
      <w:r>
        <w:rPr>
          <w:spacing w:val="-7"/>
        </w:rPr>
        <w:t xml:space="preserve"> </w:t>
      </w:r>
      <w:r>
        <w:rPr>
          <w:spacing w:val="-2"/>
        </w:rPr>
        <w:t>опыты</w:t>
      </w:r>
    </w:p>
    <w:p w:rsidR="00811A89" w:rsidRDefault="0056063B">
      <w:pPr>
        <w:pStyle w:val="a5"/>
        <w:numPr>
          <w:ilvl w:val="0"/>
          <w:numId w:val="130"/>
        </w:numPr>
        <w:tabs>
          <w:tab w:val="left" w:pos="1853"/>
        </w:tabs>
        <w:spacing w:before="224"/>
        <w:ind w:left="1853" w:hanging="720"/>
        <w:rPr>
          <w:sz w:val="24"/>
        </w:rPr>
      </w:pPr>
      <w:r>
        <w:rPr>
          <w:sz w:val="24"/>
        </w:rPr>
        <w:t>Определение</w:t>
      </w:r>
      <w:r>
        <w:rPr>
          <w:spacing w:val="-10"/>
          <w:sz w:val="24"/>
        </w:rPr>
        <w:t xml:space="preserve"> </w:t>
      </w:r>
      <w:r>
        <w:rPr>
          <w:sz w:val="24"/>
        </w:rPr>
        <w:t>цены</w:t>
      </w:r>
      <w:r>
        <w:rPr>
          <w:spacing w:val="-6"/>
          <w:sz w:val="24"/>
        </w:rPr>
        <w:t xml:space="preserve"> </w:t>
      </w:r>
      <w:r>
        <w:rPr>
          <w:sz w:val="24"/>
        </w:rPr>
        <w:t>деления</w:t>
      </w:r>
      <w:r>
        <w:rPr>
          <w:spacing w:val="-11"/>
          <w:sz w:val="24"/>
        </w:rPr>
        <w:t xml:space="preserve"> </w:t>
      </w:r>
      <w:r>
        <w:rPr>
          <w:sz w:val="24"/>
        </w:rPr>
        <w:t>шкалы</w:t>
      </w:r>
      <w:r>
        <w:rPr>
          <w:spacing w:val="-5"/>
          <w:sz w:val="24"/>
        </w:rPr>
        <w:t xml:space="preserve"> </w:t>
      </w:r>
      <w:r>
        <w:rPr>
          <w:sz w:val="24"/>
        </w:rPr>
        <w:t>измерительного</w:t>
      </w:r>
      <w:r>
        <w:rPr>
          <w:spacing w:val="-6"/>
          <w:sz w:val="24"/>
        </w:rPr>
        <w:t xml:space="preserve"> </w:t>
      </w:r>
      <w:r>
        <w:rPr>
          <w:spacing w:val="-2"/>
          <w:sz w:val="24"/>
        </w:rPr>
        <w:t>прибора.</w:t>
      </w:r>
    </w:p>
    <w:p w:rsidR="00811A89" w:rsidRDefault="00811A89">
      <w:pPr>
        <w:pStyle w:val="a3"/>
        <w:spacing w:before="7"/>
        <w:ind w:left="0"/>
      </w:pPr>
    </w:p>
    <w:p w:rsidR="00811A89" w:rsidRDefault="0056063B">
      <w:pPr>
        <w:pStyle w:val="a5"/>
        <w:numPr>
          <w:ilvl w:val="0"/>
          <w:numId w:val="130"/>
        </w:numPr>
        <w:tabs>
          <w:tab w:val="left" w:pos="1853"/>
        </w:tabs>
        <w:ind w:left="1853" w:hanging="720"/>
        <w:rPr>
          <w:sz w:val="24"/>
        </w:rPr>
      </w:pPr>
      <w:r>
        <w:rPr>
          <w:sz w:val="24"/>
        </w:rPr>
        <w:t>Измерение</w:t>
      </w:r>
      <w:r>
        <w:rPr>
          <w:spacing w:val="-4"/>
          <w:sz w:val="24"/>
        </w:rPr>
        <w:t xml:space="preserve"> </w:t>
      </w:r>
      <w:r>
        <w:rPr>
          <w:spacing w:val="-2"/>
          <w:sz w:val="24"/>
        </w:rPr>
        <w:t>расстояний.</w:t>
      </w:r>
    </w:p>
    <w:p w:rsidR="00811A89" w:rsidRDefault="00811A89">
      <w:pPr>
        <w:pStyle w:val="a3"/>
        <w:spacing w:before="7"/>
        <w:ind w:left="0"/>
      </w:pPr>
    </w:p>
    <w:p w:rsidR="00811A89" w:rsidRDefault="0056063B">
      <w:pPr>
        <w:pStyle w:val="a5"/>
        <w:numPr>
          <w:ilvl w:val="0"/>
          <w:numId w:val="130"/>
        </w:numPr>
        <w:tabs>
          <w:tab w:val="left" w:pos="1853"/>
        </w:tabs>
        <w:ind w:left="1853" w:hanging="720"/>
        <w:rPr>
          <w:sz w:val="24"/>
        </w:rPr>
      </w:pPr>
      <w:r>
        <w:rPr>
          <w:sz w:val="24"/>
        </w:rPr>
        <w:t>Измерение</w:t>
      </w:r>
      <w:r>
        <w:rPr>
          <w:spacing w:val="-11"/>
          <w:sz w:val="24"/>
        </w:rPr>
        <w:t xml:space="preserve"> </w:t>
      </w:r>
      <w:r>
        <w:rPr>
          <w:sz w:val="24"/>
        </w:rPr>
        <w:t>объёма</w:t>
      </w:r>
      <w:r>
        <w:rPr>
          <w:spacing w:val="-6"/>
          <w:sz w:val="24"/>
        </w:rPr>
        <w:t xml:space="preserve"> </w:t>
      </w:r>
      <w:r>
        <w:rPr>
          <w:sz w:val="24"/>
        </w:rPr>
        <w:t>жидкости</w:t>
      </w:r>
      <w:r>
        <w:rPr>
          <w:spacing w:val="-2"/>
          <w:sz w:val="24"/>
        </w:rPr>
        <w:t xml:space="preserve"> </w:t>
      </w:r>
      <w:r>
        <w:rPr>
          <w:sz w:val="24"/>
        </w:rPr>
        <w:t>и</w:t>
      </w:r>
      <w:r>
        <w:rPr>
          <w:spacing w:val="-4"/>
          <w:sz w:val="24"/>
        </w:rPr>
        <w:t xml:space="preserve"> </w:t>
      </w:r>
      <w:r>
        <w:rPr>
          <w:sz w:val="24"/>
        </w:rPr>
        <w:t>твёрдого</w:t>
      </w:r>
      <w:r>
        <w:rPr>
          <w:spacing w:val="1"/>
          <w:sz w:val="24"/>
        </w:rPr>
        <w:t xml:space="preserve"> </w:t>
      </w:r>
      <w:r>
        <w:rPr>
          <w:spacing w:val="-4"/>
          <w:sz w:val="24"/>
        </w:rPr>
        <w:t>тела.</w:t>
      </w:r>
    </w:p>
    <w:p w:rsidR="00811A89" w:rsidRDefault="00811A89">
      <w:pPr>
        <w:pStyle w:val="a3"/>
        <w:spacing w:before="17"/>
        <w:ind w:left="0"/>
      </w:pPr>
    </w:p>
    <w:p w:rsidR="00811A89" w:rsidRDefault="0056063B">
      <w:pPr>
        <w:pStyle w:val="a5"/>
        <w:numPr>
          <w:ilvl w:val="0"/>
          <w:numId w:val="130"/>
        </w:numPr>
        <w:tabs>
          <w:tab w:val="left" w:pos="1853"/>
        </w:tabs>
        <w:ind w:left="1853" w:hanging="720"/>
        <w:rPr>
          <w:sz w:val="24"/>
        </w:rPr>
      </w:pPr>
      <w:r>
        <w:rPr>
          <w:sz w:val="24"/>
        </w:rPr>
        <w:t>Определение</w:t>
      </w:r>
      <w:r>
        <w:rPr>
          <w:spacing w:val="-6"/>
          <w:sz w:val="24"/>
        </w:rPr>
        <w:t xml:space="preserve"> </w:t>
      </w:r>
      <w:r>
        <w:rPr>
          <w:sz w:val="24"/>
        </w:rPr>
        <w:t>размеров</w:t>
      </w:r>
      <w:r>
        <w:rPr>
          <w:spacing w:val="-4"/>
          <w:sz w:val="24"/>
        </w:rPr>
        <w:t xml:space="preserve"> </w:t>
      </w:r>
      <w:r>
        <w:rPr>
          <w:sz w:val="24"/>
        </w:rPr>
        <w:t>малых</w:t>
      </w:r>
      <w:r>
        <w:rPr>
          <w:spacing w:val="-4"/>
          <w:sz w:val="24"/>
        </w:rPr>
        <w:t xml:space="preserve"> тел.</w:t>
      </w:r>
    </w:p>
    <w:p w:rsidR="00811A89" w:rsidRDefault="00811A89">
      <w:pPr>
        <w:pStyle w:val="a3"/>
        <w:spacing w:before="16"/>
        <w:ind w:left="0"/>
      </w:pPr>
    </w:p>
    <w:p w:rsidR="00811A89" w:rsidRDefault="0056063B">
      <w:pPr>
        <w:pStyle w:val="a5"/>
        <w:numPr>
          <w:ilvl w:val="0"/>
          <w:numId w:val="130"/>
        </w:numPr>
        <w:tabs>
          <w:tab w:val="left" w:pos="1853"/>
        </w:tabs>
        <w:ind w:left="1853" w:hanging="720"/>
        <w:rPr>
          <w:sz w:val="24"/>
        </w:rPr>
      </w:pPr>
      <w:r>
        <w:rPr>
          <w:sz w:val="24"/>
        </w:rPr>
        <w:t>Измерение</w:t>
      </w:r>
      <w:r>
        <w:rPr>
          <w:spacing w:val="-9"/>
          <w:sz w:val="24"/>
        </w:rPr>
        <w:t xml:space="preserve"> </w:t>
      </w:r>
      <w:r>
        <w:rPr>
          <w:sz w:val="24"/>
        </w:rPr>
        <w:t>температуры при</w:t>
      </w:r>
      <w:r>
        <w:rPr>
          <w:spacing w:val="-5"/>
          <w:sz w:val="24"/>
        </w:rPr>
        <w:t xml:space="preserve"> </w:t>
      </w:r>
      <w:r>
        <w:rPr>
          <w:sz w:val="24"/>
        </w:rPr>
        <w:t>помощи</w:t>
      </w:r>
      <w:r>
        <w:rPr>
          <w:spacing w:val="-10"/>
          <w:sz w:val="24"/>
        </w:rPr>
        <w:t xml:space="preserve"> </w:t>
      </w:r>
      <w:r>
        <w:rPr>
          <w:sz w:val="24"/>
        </w:rPr>
        <w:t>жидкостного</w:t>
      </w:r>
      <w:r>
        <w:rPr>
          <w:spacing w:val="-6"/>
          <w:sz w:val="24"/>
        </w:rPr>
        <w:t xml:space="preserve"> </w:t>
      </w:r>
      <w:r>
        <w:rPr>
          <w:sz w:val="24"/>
        </w:rPr>
        <w:t>термометра</w:t>
      </w:r>
      <w:r>
        <w:rPr>
          <w:spacing w:val="-6"/>
          <w:sz w:val="24"/>
        </w:rPr>
        <w:t xml:space="preserve"> </w:t>
      </w:r>
      <w:r>
        <w:rPr>
          <w:sz w:val="24"/>
        </w:rPr>
        <w:t>и</w:t>
      </w:r>
      <w:r>
        <w:rPr>
          <w:spacing w:val="-6"/>
          <w:sz w:val="24"/>
        </w:rPr>
        <w:t xml:space="preserve"> </w:t>
      </w:r>
      <w:r>
        <w:rPr>
          <w:sz w:val="24"/>
        </w:rPr>
        <w:t>датчика</w:t>
      </w:r>
      <w:r>
        <w:rPr>
          <w:spacing w:val="-6"/>
          <w:sz w:val="24"/>
        </w:rPr>
        <w:t xml:space="preserve"> </w:t>
      </w:r>
      <w:r>
        <w:rPr>
          <w:spacing w:val="-2"/>
          <w:sz w:val="24"/>
        </w:rPr>
        <w:t>температуры.</w:t>
      </w:r>
    </w:p>
    <w:p w:rsidR="00811A89" w:rsidRDefault="00811A89">
      <w:pPr>
        <w:pStyle w:val="a3"/>
        <w:spacing w:before="45"/>
        <w:ind w:left="0"/>
      </w:pPr>
    </w:p>
    <w:p w:rsidR="00811A89" w:rsidRDefault="0056063B">
      <w:pPr>
        <w:pStyle w:val="a5"/>
        <w:numPr>
          <w:ilvl w:val="0"/>
          <w:numId w:val="130"/>
        </w:numPr>
        <w:tabs>
          <w:tab w:val="left" w:pos="1853"/>
        </w:tabs>
        <w:spacing w:before="1" w:line="247" w:lineRule="auto"/>
        <w:ind w:left="1853" w:right="818"/>
        <w:rPr>
          <w:sz w:val="24"/>
        </w:rPr>
      </w:pPr>
      <w:r>
        <w:rPr>
          <w:sz w:val="24"/>
        </w:rPr>
        <w:t>Проведение</w:t>
      </w:r>
      <w:r>
        <w:rPr>
          <w:spacing w:val="-9"/>
          <w:sz w:val="24"/>
        </w:rPr>
        <w:t xml:space="preserve"> </w:t>
      </w:r>
      <w:r>
        <w:rPr>
          <w:sz w:val="24"/>
        </w:rPr>
        <w:t>исследования</w:t>
      </w:r>
      <w:r>
        <w:rPr>
          <w:spacing w:val="-8"/>
          <w:sz w:val="24"/>
        </w:rPr>
        <w:t xml:space="preserve"> </w:t>
      </w:r>
      <w:r>
        <w:rPr>
          <w:sz w:val="24"/>
        </w:rPr>
        <w:t>по</w:t>
      </w:r>
      <w:r>
        <w:rPr>
          <w:spacing w:val="-3"/>
          <w:sz w:val="24"/>
        </w:rPr>
        <w:t xml:space="preserve"> </w:t>
      </w:r>
      <w:r>
        <w:rPr>
          <w:sz w:val="24"/>
        </w:rPr>
        <w:t>проверке</w:t>
      </w:r>
      <w:r>
        <w:rPr>
          <w:spacing w:val="-9"/>
          <w:sz w:val="24"/>
        </w:rPr>
        <w:t xml:space="preserve"> </w:t>
      </w:r>
      <w:r>
        <w:rPr>
          <w:sz w:val="24"/>
        </w:rPr>
        <w:t>гипотезы: дальность</w:t>
      </w:r>
      <w:r>
        <w:rPr>
          <w:spacing w:val="-6"/>
          <w:sz w:val="24"/>
        </w:rPr>
        <w:t xml:space="preserve"> </w:t>
      </w:r>
      <w:r>
        <w:rPr>
          <w:sz w:val="24"/>
        </w:rPr>
        <w:t>полёта</w:t>
      </w:r>
      <w:r>
        <w:rPr>
          <w:spacing w:val="-8"/>
          <w:sz w:val="24"/>
        </w:rPr>
        <w:t xml:space="preserve"> </w:t>
      </w:r>
      <w:r>
        <w:rPr>
          <w:sz w:val="24"/>
        </w:rPr>
        <w:t>шарика,</w:t>
      </w:r>
      <w:r>
        <w:rPr>
          <w:spacing w:val="-1"/>
          <w:sz w:val="24"/>
        </w:rPr>
        <w:t xml:space="preserve"> </w:t>
      </w:r>
      <w:r>
        <w:rPr>
          <w:sz w:val="24"/>
        </w:rPr>
        <w:t>пущенного горизонтально, тем больше, чем больше высота пуска.</w:t>
      </w:r>
    </w:p>
    <w:p w:rsidR="00811A89" w:rsidRDefault="0056063B">
      <w:pPr>
        <w:pStyle w:val="a3"/>
        <w:spacing w:before="257"/>
        <w:ind w:left="451"/>
      </w:pPr>
      <w:r>
        <w:t>Раздел</w:t>
      </w:r>
      <w:r>
        <w:rPr>
          <w:spacing w:val="-9"/>
        </w:rPr>
        <w:t xml:space="preserve"> </w:t>
      </w:r>
      <w:r>
        <w:t>2.</w:t>
      </w:r>
      <w:r>
        <w:rPr>
          <w:spacing w:val="-4"/>
        </w:rPr>
        <w:t xml:space="preserve"> </w:t>
      </w:r>
      <w:r>
        <w:t>Первоначальные</w:t>
      </w:r>
      <w:r>
        <w:rPr>
          <w:spacing w:val="-7"/>
        </w:rPr>
        <w:t xml:space="preserve"> </w:t>
      </w:r>
      <w:r>
        <w:t>сведения</w:t>
      </w:r>
      <w:r>
        <w:rPr>
          <w:spacing w:val="-10"/>
        </w:rPr>
        <w:t xml:space="preserve"> </w:t>
      </w:r>
      <w:r>
        <w:t>о</w:t>
      </w:r>
      <w:r>
        <w:rPr>
          <w:spacing w:val="-2"/>
        </w:rPr>
        <w:t xml:space="preserve"> </w:t>
      </w:r>
      <w:r>
        <w:t>строении</w:t>
      </w:r>
      <w:r>
        <w:rPr>
          <w:spacing w:val="-10"/>
        </w:rPr>
        <w:t xml:space="preserve"> </w:t>
      </w:r>
      <w:r>
        <w:rPr>
          <w:spacing w:val="-2"/>
        </w:rPr>
        <w:t>вещества</w:t>
      </w:r>
    </w:p>
    <w:p w:rsidR="00811A89" w:rsidRDefault="0056063B">
      <w:pPr>
        <w:pStyle w:val="a3"/>
        <w:spacing w:before="69" w:line="266" w:lineRule="auto"/>
        <w:ind w:right="740" w:hanging="10"/>
        <w:jc w:val="both"/>
      </w:pPr>
      <w:r>
        <w:t xml:space="preserve">Строение вещества: атомы и молекулы, их размеры. Опыты, доказывающие дискретное строение </w:t>
      </w:r>
      <w:r>
        <w:rPr>
          <w:spacing w:val="-2"/>
        </w:rPr>
        <w:t>вещества.</w:t>
      </w:r>
    </w:p>
    <w:p w:rsidR="00811A89" w:rsidRDefault="0056063B">
      <w:pPr>
        <w:pStyle w:val="a3"/>
        <w:spacing w:before="238"/>
        <w:ind w:left="451"/>
      </w:pPr>
      <w:r>
        <w:t>Движение</w:t>
      </w:r>
      <w:r>
        <w:rPr>
          <w:spacing w:val="-12"/>
        </w:rPr>
        <w:t xml:space="preserve"> </w:t>
      </w:r>
      <w:r>
        <w:t>частиц</w:t>
      </w:r>
      <w:r>
        <w:rPr>
          <w:spacing w:val="-9"/>
        </w:rPr>
        <w:t xml:space="preserve"> </w:t>
      </w:r>
      <w:r>
        <w:t>вещества.</w:t>
      </w:r>
      <w:r>
        <w:rPr>
          <w:spacing w:val="-2"/>
        </w:rPr>
        <w:t xml:space="preserve"> </w:t>
      </w:r>
      <w:r>
        <w:t>Связь</w:t>
      </w:r>
      <w:r>
        <w:rPr>
          <w:spacing w:val="-4"/>
        </w:rPr>
        <w:t xml:space="preserve"> </w:t>
      </w:r>
      <w:r>
        <w:t>скорости</w:t>
      </w:r>
      <w:r>
        <w:rPr>
          <w:spacing w:val="-4"/>
        </w:rPr>
        <w:t xml:space="preserve"> </w:t>
      </w:r>
      <w:r>
        <w:t>движения</w:t>
      </w:r>
      <w:r>
        <w:rPr>
          <w:spacing w:val="-5"/>
        </w:rPr>
        <w:t xml:space="preserve"> </w:t>
      </w:r>
      <w:r>
        <w:t>частиц</w:t>
      </w:r>
      <w:r>
        <w:rPr>
          <w:spacing w:val="-5"/>
        </w:rPr>
        <w:t xml:space="preserve"> </w:t>
      </w:r>
      <w:r>
        <w:t>с</w:t>
      </w:r>
      <w:r>
        <w:rPr>
          <w:spacing w:val="-6"/>
        </w:rPr>
        <w:t xml:space="preserve"> </w:t>
      </w:r>
      <w:r>
        <w:rPr>
          <w:spacing w:val="-2"/>
        </w:rPr>
        <w:t>температурой.</w:t>
      </w:r>
    </w:p>
    <w:p w:rsidR="00811A89" w:rsidRDefault="0056063B">
      <w:pPr>
        <w:pStyle w:val="a3"/>
        <w:spacing w:before="223"/>
        <w:ind w:left="451"/>
      </w:pPr>
      <w:r>
        <w:t>Броуновское</w:t>
      </w:r>
      <w:r>
        <w:rPr>
          <w:spacing w:val="-15"/>
        </w:rPr>
        <w:t xml:space="preserve"> </w:t>
      </w:r>
      <w:r>
        <w:t>движение,</w:t>
      </w:r>
      <w:r>
        <w:rPr>
          <w:spacing w:val="-5"/>
        </w:rPr>
        <w:t xml:space="preserve"> </w:t>
      </w:r>
      <w:r>
        <w:t>диффузия.</w:t>
      </w:r>
      <w:r>
        <w:rPr>
          <w:spacing w:val="-5"/>
        </w:rPr>
        <w:t xml:space="preserve"> </w:t>
      </w:r>
      <w:r>
        <w:t>Взаимодействие</w:t>
      </w:r>
      <w:r>
        <w:rPr>
          <w:spacing w:val="-8"/>
        </w:rPr>
        <w:t xml:space="preserve"> </w:t>
      </w:r>
      <w:r>
        <w:t>частиц</w:t>
      </w:r>
      <w:r>
        <w:rPr>
          <w:spacing w:val="-11"/>
        </w:rPr>
        <w:t xml:space="preserve"> </w:t>
      </w:r>
      <w:r>
        <w:t>вещества:</w:t>
      </w:r>
      <w:r>
        <w:rPr>
          <w:spacing w:val="-7"/>
        </w:rPr>
        <w:t xml:space="preserve"> </w:t>
      </w:r>
      <w:r>
        <w:t>притяжение</w:t>
      </w:r>
      <w:r>
        <w:rPr>
          <w:spacing w:val="-12"/>
        </w:rPr>
        <w:t xml:space="preserve"> </w:t>
      </w:r>
      <w:r>
        <w:t>и</w:t>
      </w:r>
      <w:r>
        <w:rPr>
          <w:spacing w:val="-12"/>
        </w:rPr>
        <w:t xml:space="preserve"> </w:t>
      </w:r>
      <w:r>
        <w:rPr>
          <w:spacing w:val="-2"/>
        </w:rPr>
        <w:t>отталкивание.</w:t>
      </w:r>
    </w:p>
    <w:p w:rsidR="00811A89" w:rsidRDefault="0056063B">
      <w:pPr>
        <w:pStyle w:val="a3"/>
        <w:spacing w:before="218" w:line="266" w:lineRule="auto"/>
        <w:ind w:right="735" w:hanging="10"/>
        <w:jc w:val="both"/>
      </w:pPr>
      <w: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811A89" w:rsidRDefault="0056063B">
      <w:pPr>
        <w:pStyle w:val="a3"/>
        <w:spacing w:before="239"/>
        <w:ind w:left="451"/>
      </w:pPr>
      <w:r>
        <w:rPr>
          <w:spacing w:val="-2"/>
        </w:rPr>
        <w:t>Демонстрации</w:t>
      </w:r>
    </w:p>
    <w:p w:rsidR="00811A89" w:rsidRDefault="00811A89">
      <w:pPr>
        <w:pStyle w:val="a3"/>
        <w:spacing w:before="68"/>
        <w:ind w:left="0"/>
      </w:pPr>
    </w:p>
    <w:p w:rsidR="00811A89" w:rsidRDefault="0056063B">
      <w:pPr>
        <w:pStyle w:val="a5"/>
        <w:numPr>
          <w:ilvl w:val="0"/>
          <w:numId w:val="129"/>
        </w:numPr>
        <w:tabs>
          <w:tab w:val="left" w:pos="1853"/>
        </w:tabs>
        <w:ind w:left="1853" w:hanging="720"/>
        <w:rPr>
          <w:sz w:val="24"/>
        </w:rPr>
      </w:pPr>
      <w:r>
        <w:rPr>
          <w:sz w:val="24"/>
        </w:rPr>
        <w:t>Наблюдение</w:t>
      </w:r>
      <w:r>
        <w:rPr>
          <w:spacing w:val="-12"/>
          <w:sz w:val="24"/>
        </w:rPr>
        <w:t xml:space="preserve"> </w:t>
      </w:r>
      <w:r>
        <w:rPr>
          <w:sz w:val="24"/>
        </w:rPr>
        <w:t>броуновского</w:t>
      </w:r>
      <w:r>
        <w:rPr>
          <w:spacing w:val="-10"/>
          <w:sz w:val="24"/>
        </w:rPr>
        <w:t xml:space="preserve"> </w:t>
      </w:r>
      <w:r>
        <w:rPr>
          <w:spacing w:val="-2"/>
          <w:sz w:val="24"/>
        </w:rPr>
        <w:t>движения.</w:t>
      </w:r>
    </w:p>
    <w:p w:rsidR="00811A89" w:rsidRDefault="0056063B">
      <w:pPr>
        <w:pStyle w:val="a5"/>
        <w:numPr>
          <w:ilvl w:val="0"/>
          <w:numId w:val="129"/>
        </w:numPr>
        <w:tabs>
          <w:tab w:val="left" w:pos="1853"/>
        </w:tabs>
        <w:spacing w:before="66"/>
        <w:ind w:left="1853" w:hanging="720"/>
        <w:rPr>
          <w:sz w:val="24"/>
        </w:rPr>
      </w:pPr>
      <w:r>
        <w:rPr>
          <w:sz w:val="24"/>
        </w:rPr>
        <w:t>Наблюдение</w:t>
      </w:r>
      <w:r>
        <w:rPr>
          <w:spacing w:val="-10"/>
          <w:sz w:val="24"/>
        </w:rPr>
        <w:t xml:space="preserve"> </w:t>
      </w:r>
      <w:r>
        <w:rPr>
          <w:spacing w:val="-2"/>
          <w:sz w:val="24"/>
        </w:rPr>
        <w:t>диффузии.</w:t>
      </w:r>
    </w:p>
    <w:p w:rsidR="00811A89" w:rsidRDefault="00811A89">
      <w:pPr>
        <w:pStyle w:val="a3"/>
        <w:spacing w:before="21"/>
        <w:ind w:left="0"/>
      </w:pPr>
    </w:p>
    <w:p w:rsidR="00811A89" w:rsidRDefault="0056063B">
      <w:pPr>
        <w:pStyle w:val="a5"/>
        <w:numPr>
          <w:ilvl w:val="0"/>
          <w:numId w:val="129"/>
        </w:numPr>
        <w:tabs>
          <w:tab w:val="left" w:pos="1853"/>
          <w:tab w:val="left" w:pos="4686"/>
          <w:tab w:val="left" w:pos="6814"/>
          <w:tab w:val="left" w:pos="8936"/>
        </w:tabs>
        <w:spacing w:line="249" w:lineRule="auto"/>
        <w:ind w:left="1853" w:right="736"/>
        <w:rPr>
          <w:sz w:val="24"/>
        </w:rPr>
      </w:pPr>
      <w:r>
        <w:rPr>
          <w:sz w:val="24"/>
        </w:rPr>
        <w:t>Наблюдение</w:t>
      </w:r>
      <w:r>
        <w:rPr>
          <w:spacing w:val="40"/>
          <w:sz w:val="24"/>
        </w:rPr>
        <w:t xml:space="preserve"> </w:t>
      </w:r>
      <w:r>
        <w:rPr>
          <w:sz w:val="24"/>
        </w:rPr>
        <w:t>явлений,</w:t>
      </w:r>
      <w:r>
        <w:rPr>
          <w:sz w:val="24"/>
        </w:rPr>
        <w:tab/>
      </w:r>
      <w:r>
        <w:rPr>
          <w:spacing w:val="-2"/>
          <w:sz w:val="24"/>
        </w:rPr>
        <w:t>объясняющихся</w:t>
      </w:r>
      <w:r>
        <w:rPr>
          <w:sz w:val="24"/>
        </w:rPr>
        <w:tab/>
      </w:r>
      <w:r>
        <w:rPr>
          <w:spacing w:val="-2"/>
          <w:sz w:val="24"/>
        </w:rPr>
        <w:t>притяжением</w:t>
      </w:r>
      <w:r>
        <w:rPr>
          <w:sz w:val="24"/>
        </w:rPr>
        <w:tab/>
      </w:r>
      <w:r>
        <w:rPr>
          <w:spacing w:val="-2"/>
          <w:sz w:val="24"/>
        </w:rPr>
        <w:t>или</w:t>
      </w:r>
      <w:r>
        <w:rPr>
          <w:spacing w:val="-18"/>
          <w:sz w:val="24"/>
        </w:rPr>
        <w:t xml:space="preserve"> </w:t>
      </w:r>
      <w:r>
        <w:rPr>
          <w:spacing w:val="-2"/>
          <w:sz w:val="24"/>
        </w:rPr>
        <w:t xml:space="preserve">отталкиванием </w:t>
      </w:r>
      <w:r>
        <w:rPr>
          <w:sz w:val="24"/>
        </w:rPr>
        <w:t>частиц вещества.</w:t>
      </w:r>
    </w:p>
    <w:p w:rsidR="00811A89" w:rsidRDefault="0056063B">
      <w:pPr>
        <w:pStyle w:val="a3"/>
        <w:spacing w:before="247"/>
        <w:ind w:left="451"/>
      </w:pPr>
      <w:r>
        <w:t>Лабораторные</w:t>
      </w:r>
      <w:r>
        <w:rPr>
          <w:spacing w:val="-4"/>
        </w:rPr>
        <w:t xml:space="preserve"> </w:t>
      </w:r>
      <w:r>
        <w:t>работы</w:t>
      </w:r>
      <w:r>
        <w:rPr>
          <w:spacing w:val="-1"/>
        </w:rPr>
        <w:t xml:space="preserve"> </w:t>
      </w:r>
      <w:r>
        <w:t>и</w:t>
      </w:r>
      <w:r>
        <w:rPr>
          <w:spacing w:val="-7"/>
        </w:rPr>
        <w:t xml:space="preserve"> </w:t>
      </w:r>
      <w:r>
        <w:rPr>
          <w:spacing w:val="-2"/>
        </w:rPr>
        <w:t>опыты</w:t>
      </w:r>
    </w:p>
    <w:p w:rsidR="00811A89" w:rsidRDefault="00811A89">
      <w:pPr>
        <w:pStyle w:val="a3"/>
        <w:spacing w:before="68"/>
        <w:ind w:left="0"/>
      </w:pPr>
    </w:p>
    <w:p w:rsidR="00811A89" w:rsidRDefault="0056063B">
      <w:pPr>
        <w:pStyle w:val="a5"/>
        <w:numPr>
          <w:ilvl w:val="0"/>
          <w:numId w:val="128"/>
        </w:numPr>
        <w:tabs>
          <w:tab w:val="left" w:pos="1853"/>
        </w:tabs>
        <w:ind w:left="1853" w:hanging="720"/>
        <w:rPr>
          <w:sz w:val="24"/>
        </w:rPr>
      </w:pPr>
      <w:r>
        <w:rPr>
          <w:sz w:val="24"/>
        </w:rPr>
        <w:t>Оценка</w:t>
      </w:r>
      <w:r>
        <w:rPr>
          <w:spacing w:val="-9"/>
          <w:sz w:val="24"/>
        </w:rPr>
        <w:t xml:space="preserve"> </w:t>
      </w:r>
      <w:r>
        <w:rPr>
          <w:sz w:val="24"/>
        </w:rPr>
        <w:t>диаметра</w:t>
      </w:r>
      <w:r>
        <w:rPr>
          <w:spacing w:val="-1"/>
          <w:sz w:val="24"/>
        </w:rPr>
        <w:t xml:space="preserve"> </w:t>
      </w:r>
      <w:r>
        <w:rPr>
          <w:sz w:val="24"/>
        </w:rPr>
        <w:t>атома</w:t>
      </w:r>
      <w:r>
        <w:rPr>
          <w:spacing w:val="-11"/>
          <w:sz w:val="24"/>
        </w:rPr>
        <w:t xml:space="preserve"> </w:t>
      </w:r>
      <w:r>
        <w:rPr>
          <w:sz w:val="24"/>
        </w:rPr>
        <w:t>методом</w:t>
      </w:r>
      <w:r>
        <w:rPr>
          <w:spacing w:val="-9"/>
          <w:sz w:val="24"/>
        </w:rPr>
        <w:t xml:space="preserve"> </w:t>
      </w:r>
      <w:r>
        <w:rPr>
          <w:sz w:val="24"/>
        </w:rPr>
        <w:t>рядов</w:t>
      </w:r>
      <w:r>
        <w:rPr>
          <w:spacing w:val="-4"/>
          <w:sz w:val="24"/>
        </w:rPr>
        <w:t xml:space="preserve"> </w:t>
      </w:r>
      <w:r>
        <w:rPr>
          <w:sz w:val="24"/>
        </w:rPr>
        <w:t>(с</w:t>
      </w:r>
      <w:r>
        <w:rPr>
          <w:spacing w:val="-8"/>
          <w:sz w:val="24"/>
        </w:rPr>
        <w:t xml:space="preserve"> </w:t>
      </w:r>
      <w:r>
        <w:rPr>
          <w:sz w:val="24"/>
        </w:rPr>
        <w:t>использованием</w:t>
      </w:r>
      <w:r>
        <w:rPr>
          <w:spacing w:val="-1"/>
          <w:sz w:val="24"/>
        </w:rPr>
        <w:t xml:space="preserve"> </w:t>
      </w:r>
      <w:r>
        <w:rPr>
          <w:spacing w:val="-2"/>
          <w:sz w:val="24"/>
        </w:rPr>
        <w:t>фотографий).</w:t>
      </w:r>
    </w:p>
    <w:p w:rsidR="00811A89" w:rsidRDefault="00811A89">
      <w:pPr>
        <w:pStyle w:val="a3"/>
        <w:spacing w:before="17"/>
        <w:ind w:left="0"/>
      </w:pPr>
    </w:p>
    <w:p w:rsidR="00811A89" w:rsidRDefault="0056063B">
      <w:pPr>
        <w:pStyle w:val="a5"/>
        <w:numPr>
          <w:ilvl w:val="0"/>
          <w:numId w:val="128"/>
        </w:numPr>
        <w:tabs>
          <w:tab w:val="left" w:pos="1853"/>
        </w:tabs>
        <w:ind w:left="1853" w:hanging="720"/>
        <w:rPr>
          <w:sz w:val="24"/>
        </w:rPr>
      </w:pPr>
      <w:r>
        <w:rPr>
          <w:sz w:val="24"/>
        </w:rPr>
        <w:t>Опыты</w:t>
      </w:r>
      <w:r>
        <w:rPr>
          <w:spacing w:val="-8"/>
          <w:sz w:val="24"/>
        </w:rPr>
        <w:t xml:space="preserve"> </w:t>
      </w:r>
      <w:r>
        <w:rPr>
          <w:sz w:val="24"/>
        </w:rPr>
        <w:t>по</w:t>
      </w:r>
      <w:r>
        <w:rPr>
          <w:spacing w:val="-8"/>
          <w:sz w:val="24"/>
        </w:rPr>
        <w:t xml:space="preserve"> </w:t>
      </w:r>
      <w:r>
        <w:rPr>
          <w:sz w:val="24"/>
        </w:rPr>
        <w:t>наблюдению</w:t>
      </w:r>
      <w:r>
        <w:rPr>
          <w:spacing w:val="-9"/>
          <w:sz w:val="24"/>
        </w:rPr>
        <w:t xml:space="preserve"> </w:t>
      </w:r>
      <w:r>
        <w:rPr>
          <w:sz w:val="24"/>
        </w:rPr>
        <w:t>теплового</w:t>
      </w:r>
      <w:r>
        <w:rPr>
          <w:spacing w:val="-3"/>
          <w:sz w:val="24"/>
        </w:rPr>
        <w:t xml:space="preserve"> </w:t>
      </w:r>
      <w:r>
        <w:rPr>
          <w:sz w:val="24"/>
        </w:rPr>
        <w:t>расширения</w:t>
      </w:r>
      <w:r>
        <w:rPr>
          <w:spacing w:val="-11"/>
          <w:sz w:val="24"/>
        </w:rPr>
        <w:t xml:space="preserve"> </w:t>
      </w:r>
      <w:r>
        <w:rPr>
          <w:spacing w:val="-2"/>
          <w:sz w:val="24"/>
        </w:rPr>
        <w:t>газов.</w:t>
      </w:r>
    </w:p>
    <w:p w:rsidR="00811A89" w:rsidRDefault="00811A89">
      <w:pPr>
        <w:pStyle w:val="a3"/>
        <w:spacing w:before="11"/>
        <w:ind w:left="0"/>
      </w:pPr>
    </w:p>
    <w:p w:rsidR="00811A89" w:rsidRDefault="0056063B">
      <w:pPr>
        <w:pStyle w:val="a5"/>
        <w:numPr>
          <w:ilvl w:val="0"/>
          <w:numId w:val="128"/>
        </w:numPr>
        <w:tabs>
          <w:tab w:val="left" w:pos="1853"/>
        </w:tabs>
        <w:spacing w:line="367" w:lineRule="auto"/>
        <w:ind w:left="451" w:right="2921" w:firstLine="681"/>
        <w:rPr>
          <w:sz w:val="24"/>
        </w:rPr>
      </w:pPr>
      <w:r>
        <w:rPr>
          <w:sz w:val="24"/>
        </w:rPr>
        <w:t>Опыты</w:t>
      </w:r>
      <w:r>
        <w:rPr>
          <w:spacing w:val="-12"/>
          <w:sz w:val="24"/>
        </w:rPr>
        <w:t xml:space="preserve"> </w:t>
      </w:r>
      <w:r>
        <w:rPr>
          <w:sz w:val="24"/>
        </w:rPr>
        <w:t>по</w:t>
      </w:r>
      <w:r>
        <w:rPr>
          <w:spacing w:val="-10"/>
          <w:sz w:val="24"/>
        </w:rPr>
        <w:t xml:space="preserve"> </w:t>
      </w:r>
      <w:r>
        <w:rPr>
          <w:sz w:val="24"/>
        </w:rPr>
        <w:t>обнаружению</w:t>
      </w:r>
      <w:r>
        <w:rPr>
          <w:spacing w:val="-10"/>
          <w:sz w:val="24"/>
        </w:rPr>
        <w:t xml:space="preserve"> </w:t>
      </w:r>
      <w:r>
        <w:rPr>
          <w:sz w:val="24"/>
        </w:rPr>
        <w:t>действия</w:t>
      </w:r>
      <w:r>
        <w:rPr>
          <w:spacing w:val="-9"/>
          <w:sz w:val="24"/>
        </w:rPr>
        <w:t xml:space="preserve"> </w:t>
      </w:r>
      <w:r>
        <w:rPr>
          <w:sz w:val="24"/>
        </w:rPr>
        <w:t>сил</w:t>
      </w:r>
      <w:r>
        <w:rPr>
          <w:spacing w:val="-13"/>
          <w:sz w:val="24"/>
        </w:rPr>
        <w:t xml:space="preserve"> </w:t>
      </w:r>
      <w:r>
        <w:rPr>
          <w:sz w:val="24"/>
        </w:rPr>
        <w:t>молекулярного</w:t>
      </w:r>
      <w:r>
        <w:rPr>
          <w:spacing w:val="-8"/>
          <w:sz w:val="24"/>
        </w:rPr>
        <w:t xml:space="preserve"> </w:t>
      </w:r>
      <w:r>
        <w:rPr>
          <w:sz w:val="24"/>
        </w:rPr>
        <w:t>притяжения. Раздел 3. Движение и взаимодействие тел</w:t>
      </w:r>
    </w:p>
    <w:p w:rsidR="00811A89" w:rsidRDefault="0056063B">
      <w:pPr>
        <w:pStyle w:val="a3"/>
        <w:spacing w:before="79" w:line="266" w:lineRule="auto"/>
        <w:ind w:right="742" w:hanging="10"/>
        <w:jc w:val="both"/>
      </w:pPr>
      <w: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811A89" w:rsidRDefault="0056063B">
      <w:pPr>
        <w:pStyle w:val="a3"/>
        <w:spacing w:before="189" w:line="266" w:lineRule="auto"/>
        <w:ind w:right="725" w:hanging="10"/>
        <w:jc w:val="both"/>
      </w:pPr>
      <w:r>
        <w:t>Явление</w:t>
      </w:r>
      <w:r>
        <w:rPr>
          <w:spacing w:val="-15"/>
        </w:rPr>
        <w:t xml:space="preserve"> </w:t>
      </w:r>
      <w:r>
        <w:t>инерции.</w:t>
      </w:r>
      <w:r>
        <w:rPr>
          <w:spacing w:val="-15"/>
        </w:rPr>
        <w:t xml:space="preserve"> </w:t>
      </w:r>
      <w:r>
        <w:t>Закон</w:t>
      </w:r>
      <w:r>
        <w:rPr>
          <w:spacing w:val="-15"/>
        </w:rPr>
        <w:t xml:space="preserve"> </w:t>
      </w:r>
      <w:r>
        <w:t>инерции.</w:t>
      </w:r>
      <w:r>
        <w:rPr>
          <w:spacing w:val="-14"/>
        </w:rPr>
        <w:t xml:space="preserve"> </w:t>
      </w:r>
      <w:r>
        <w:t>Взаимодействие</w:t>
      </w:r>
      <w:r>
        <w:rPr>
          <w:spacing w:val="-15"/>
        </w:rPr>
        <w:t xml:space="preserve"> </w:t>
      </w:r>
      <w:r>
        <w:t>тел</w:t>
      </w:r>
      <w:r>
        <w:rPr>
          <w:spacing w:val="-12"/>
        </w:rPr>
        <w:t xml:space="preserve"> </w:t>
      </w:r>
      <w:r>
        <w:t>как</w:t>
      </w:r>
      <w:r>
        <w:rPr>
          <w:spacing w:val="-15"/>
        </w:rPr>
        <w:t xml:space="preserve"> </w:t>
      </w:r>
      <w:r>
        <w:t>причина</w:t>
      </w:r>
      <w:r>
        <w:rPr>
          <w:spacing w:val="-15"/>
        </w:rPr>
        <w:t xml:space="preserve"> </w:t>
      </w:r>
      <w:r>
        <w:t>изменения</w:t>
      </w:r>
      <w:r>
        <w:rPr>
          <w:spacing w:val="-15"/>
        </w:rPr>
        <w:t xml:space="preserve"> </w:t>
      </w:r>
      <w:r>
        <w:t>скорости</w:t>
      </w:r>
      <w:r>
        <w:rPr>
          <w:spacing w:val="-14"/>
        </w:rPr>
        <w:t xml:space="preserve"> </w:t>
      </w:r>
      <w:r>
        <w:t>движения</w:t>
      </w:r>
      <w:r>
        <w:rPr>
          <w:spacing w:val="-15"/>
        </w:rPr>
        <w:t xml:space="preserve"> </w:t>
      </w:r>
      <w:r>
        <w:t>тел. Масса как мера инертности тела.</w:t>
      </w:r>
    </w:p>
    <w:p w:rsidR="00811A89" w:rsidRDefault="0056063B">
      <w:pPr>
        <w:pStyle w:val="a3"/>
        <w:spacing w:before="237"/>
        <w:ind w:left="451"/>
      </w:pPr>
      <w:r>
        <w:t>Плотность</w:t>
      </w:r>
      <w:r>
        <w:rPr>
          <w:spacing w:val="-8"/>
        </w:rPr>
        <w:t xml:space="preserve"> </w:t>
      </w:r>
      <w:r>
        <w:t>вещества.</w:t>
      </w:r>
      <w:r>
        <w:rPr>
          <w:spacing w:val="-5"/>
        </w:rPr>
        <w:t xml:space="preserve"> </w:t>
      </w:r>
      <w:r>
        <w:t>Связь</w:t>
      </w:r>
      <w:r>
        <w:rPr>
          <w:spacing w:val="-6"/>
        </w:rPr>
        <w:t xml:space="preserve"> </w:t>
      </w:r>
      <w:r>
        <w:t>плотности</w:t>
      </w:r>
      <w:r>
        <w:rPr>
          <w:spacing w:val="-4"/>
        </w:rPr>
        <w:t xml:space="preserve"> </w:t>
      </w:r>
      <w:r>
        <w:t>с</w:t>
      </w:r>
      <w:r>
        <w:rPr>
          <w:spacing w:val="-9"/>
        </w:rPr>
        <w:t xml:space="preserve"> </w:t>
      </w:r>
      <w:r>
        <w:t>количеством</w:t>
      </w:r>
      <w:r>
        <w:rPr>
          <w:spacing w:val="-5"/>
        </w:rPr>
        <w:t xml:space="preserve"> </w:t>
      </w:r>
      <w:r>
        <w:t>молекул</w:t>
      </w:r>
      <w:r>
        <w:rPr>
          <w:spacing w:val="-6"/>
        </w:rPr>
        <w:t xml:space="preserve"> </w:t>
      </w:r>
      <w:r>
        <w:t>в</w:t>
      </w:r>
      <w:r>
        <w:rPr>
          <w:spacing w:val="-1"/>
        </w:rPr>
        <w:t xml:space="preserve"> </w:t>
      </w:r>
      <w:r>
        <w:t>единице</w:t>
      </w:r>
      <w:r>
        <w:rPr>
          <w:spacing w:val="-11"/>
        </w:rPr>
        <w:t xml:space="preserve"> </w:t>
      </w:r>
      <w:r>
        <w:t>объёма</w:t>
      </w:r>
      <w:r>
        <w:rPr>
          <w:spacing w:val="-12"/>
        </w:rPr>
        <w:t xml:space="preserve"> </w:t>
      </w:r>
      <w:r>
        <w:rPr>
          <w:spacing w:val="-2"/>
        </w:rPr>
        <w:t>вещества.</w:t>
      </w:r>
    </w:p>
    <w:p w:rsidR="00811A89" w:rsidRDefault="0056063B">
      <w:pPr>
        <w:pStyle w:val="a3"/>
        <w:spacing w:before="223" w:line="266" w:lineRule="auto"/>
        <w:ind w:right="732" w:hanging="10"/>
        <w:jc w:val="both"/>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w:t>
      </w:r>
      <w:r>
        <w:rPr>
          <w:spacing w:val="-4"/>
        </w:rPr>
        <w:t xml:space="preserve"> </w:t>
      </w:r>
      <w:r>
        <w:t>сил,</w:t>
      </w:r>
      <w:r>
        <w:rPr>
          <w:spacing w:val="-1"/>
        </w:rPr>
        <w:t xml:space="preserve"> </w:t>
      </w:r>
      <w:r>
        <w:t>направленных</w:t>
      </w:r>
      <w:r>
        <w:rPr>
          <w:spacing w:val="-7"/>
        </w:rPr>
        <w:t xml:space="preserve"> </w:t>
      </w:r>
      <w:r>
        <w:t>по</w:t>
      </w:r>
      <w:r>
        <w:rPr>
          <w:spacing w:val="-8"/>
        </w:rPr>
        <w:t xml:space="preserve"> </w:t>
      </w:r>
      <w:r>
        <w:t>одной</w:t>
      </w:r>
      <w:r>
        <w:rPr>
          <w:spacing w:val="-7"/>
        </w:rPr>
        <w:t xml:space="preserve"> </w:t>
      </w:r>
      <w:r>
        <w:t>прямой.</w:t>
      </w:r>
      <w:r>
        <w:rPr>
          <w:spacing w:val="-1"/>
        </w:rPr>
        <w:t xml:space="preserve"> </w:t>
      </w:r>
      <w:r>
        <w:t>Равнодействующая сил.</w:t>
      </w:r>
      <w:r>
        <w:rPr>
          <w:spacing w:val="-1"/>
        </w:rPr>
        <w:t xml:space="preserve"> </w:t>
      </w:r>
      <w:r>
        <w:t>Сила трения. Трение скольжения и трение покоя. Трение в природе и технике (МС).</w:t>
      </w:r>
    </w:p>
    <w:p w:rsidR="00811A89" w:rsidRDefault="0056063B">
      <w:pPr>
        <w:pStyle w:val="a3"/>
        <w:spacing w:before="244"/>
        <w:ind w:left="451"/>
      </w:pPr>
      <w:r>
        <w:rPr>
          <w:spacing w:val="-2"/>
        </w:rPr>
        <w:t>Демонстрации</w:t>
      </w:r>
    </w:p>
    <w:p w:rsidR="00811A89" w:rsidRDefault="00811A89">
      <w:pPr>
        <w:pStyle w:val="a3"/>
        <w:spacing w:before="68"/>
        <w:ind w:left="0"/>
      </w:pPr>
    </w:p>
    <w:p w:rsidR="00811A89" w:rsidRDefault="0056063B">
      <w:pPr>
        <w:pStyle w:val="a5"/>
        <w:numPr>
          <w:ilvl w:val="0"/>
          <w:numId w:val="127"/>
        </w:numPr>
        <w:tabs>
          <w:tab w:val="left" w:pos="1853"/>
        </w:tabs>
        <w:ind w:left="1853" w:hanging="720"/>
        <w:rPr>
          <w:sz w:val="24"/>
        </w:rPr>
      </w:pPr>
      <w:r>
        <w:rPr>
          <w:sz w:val="24"/>
        </w:rPr>
        <w:t>Наблюдение</w:t>
      </w:r>
      <w:r>
        <w:rPr>
          <w:spacing w:val="-11"/>
          <w:sz w:val="24"/>
        </w:rPr>
        <w:t xml:space="preserve"> </w:t>
      </w:r>
      <w:r>
        <w:rPr>
          <w:sz w:val="24"/>
        </w:rPr>
        <w:t>механического</w:t>
      </w:r>
      <w:r>
        <w:rPr>
          <w:spacing w:val="-6"/>
          <w:sz w:val="24"/>
        </w:rPr>
        <w:t xml:space="preserve"> </w:t>
      </w:r>
      <w:r>
        <w:rPr>
          <w:sz w:val="24"/>
        </w:rPr>
        <w:t>движения</w:t>
      </w:r>
      <w:r>
        <w:rPr>
          <w:spacing w:val="-12"/>
          <w:sz w:val="24"/>
        </w:rPr>
        <w:t xml:space="preserve"> </w:t>
      </w:r>
      <w:r>
        <w:rPr>
          <w:spacing w:val="-4"/>
          <w:sz w:val="24"/>
        </w:rPr>
        <w:t>тела.</w:t>
      </w:r>
    </w:p>
    <w:p w:rsidR="00811A89" w:rsidRDefault="00811A89">
      <w:pPr>
        <w:pStyle w:val="a3"/>
        <w:spacing w:before="18"/>
        <w:ind w:left="0"/>
      </w:pPr>
    </w:p>
    <w:p w:rsidR="00811A89" w:rsidRDefault="0056063B">
      <w:pPr>
        <w:pStyle w:val="a5"/>
        <w:numPr>
          <w:ilvl w:val="0"/>
          <w:numId w:val="127"/>
        </w:numPr>
        <w:tabs>
          <w:tab w:val="left" w:pos="1830"/>
          <w:tab w:val="left" w:pos="1853"/>
        </w:tabs>
        <w:spacing w:line="235" w:lineRule="auto"/>
        <w:ind w:left="1830" w:right="4812" w:hanging="697"/>
        <w:rPr>
          <w:sz w:val="24"/>
        </w:rPr>
      </w:pPr>
      <w:r>
        <w:rPr>
          <w:sz w:val="24"/>
        </w:rPr>
        <w:t>Измерение</w:t>
      </w:r>
      <w:r>
        <w:rPr>
          <w:spacing w:val="-8"/>
          <w:sz w:val="24"/>
        </w:rPr>
        <w:t xml:space="preserve"> </w:t>
      </w:r>
      <w:r>
        <w:rPr>
          <w:sz w:val="24"/>
        </w:rPr>
        <w:t>скорости</w:t>
      </w:r>
      <w:r>
        <w:rPr>
          <w:spacing w:val="-15"/>
          <w:sz w:val="24"/>
        </w:rPr>
        <w:t xml:space="preserve"> </w:t>
      </w:r>
      <w:r>
        <w:rPr>
          <w:sz w:val="24"/>
        </w:rPr>
        <w:t>прямолинейного</w:t>
      </w:r>
      <w:r>
        <w:rPr>
          <w:spacing w:val="-15"/>
          <w:sz w:val="24"/>
        </w:rPr>
        <w:t xml:space="preserve"> </w:t>
      </w:r>
      <w:r>
        <w:rPr>
          <w:sz w:val="24"/>
        </w:rPr>
        <w:t>движения. Наблюдение явления инерции.</w:t>
      </w:r>
    </w:p>
    <w:p w:rsidR="00811A89" w:rsidRDefault="00811A89">
      <w:pPr>
        <w:pStyle w:val="a3"/>
        <w:spacing w:before="25"/>
        <w:ind w:left="0"/>
      </w:pPr>
    </w:p>
    <w:p w:rsidR="00811A89" w:rsidRDefault="0056063B">
      <w:pPr>
        <w:pStyle w:val="a5"/>
        <w:numPr>
          <w:ilvl w:val="0"/>
          <w:numId w:val="127"/>
        </w:numPr>
        <w:tabs>
          <w:tab w:val="left" w:pos="1853"/>
        </w:tabs>
        <w:ind w:left="1853" w:hanging="720"/>
        <w:rPr>
          <w:sz w:val="24"/>
        </w:rPr>
      </w:pPr>
      <w:r>
        <w:rPr>
          <w:sz w:val="24"/>
        </w:rPr>
        <w:t>Наблюдение</w:t>
      </w:r>
      <w:r>
        <w:rPr>
          <w:spacing w:val="-14"/>
          <w:sz w:val="24"/>
        </w:rPr>
        <w:t xml:space="preserve"> </w:t>
      </w:r>
      <w:r>
        <w:rPr>
          <w:sz w:val="24"/>
        </w:rPr>
        <w:t>изменения</w:t>
      </w:r>
      <w:r>
        <w:rPr>
          <w:spacing w:val="-11"/>
          <w:sz w:val="24"/>
        </w:rPr>
        <w:t xml:space="preserve"> </w:t>
      </w:r>
      <w:r>
        <w:rPr>
          <w:sz w:val="24"/>
        </w:rPr>
        <w:t>скорости</w:t>
      </w:r>
      <w:r>
        <w:rPr>
          <w:spacing w:val="-6"/>
          <w:sz w:val="24"/>
        </w:rPr>
        <w:t xml:space="preserve"> </w:t>
      </w:r>
      <w:r>
        <w:rPr>
          <w:sz w:val="24"/>
        </w:rPr>
        <w:t>при</w:t>
      </w:r>
      <w:r>
        <w:rPr>
          <w:spacing w:val="-7"/>
          <w:sz w:val="24"/>
        </w:rPr>
        <w:t xml:space="preserve"> </w:t>
      </w:r>
      <w:r>
        <w:rPr>
          <w:sz w:val="24"/>
        </w:rPr>
        <w:t>взаимодействии</w:t>
      </w:r>
      <w:r>
        <w:rPr>
          <w:spacing w:val="-5"/>
          <w:sz w:val="24"/>
        </w:rPr>
        <w:t xml:space="preserve"> </w:t>
      </w:r>
      <w:r>
        <w:rPr>
          <w:spacing w:val="-4"/>
          <w:sz w:val="24"/>
        </w:rPr>
        <w:t>тел.</w:t>
      </w:r>
    </w:p>
    <w:p w:rsidR="00811A89" w:rsidRDefault="00811A89">
      <w:pPr>
        <w:pStyle w:val="a3"/>
        <w:spacing w:before="12"/>
        <w:ind w:left="0"/>
      </w:pPr>
    </w:p>
    <w:p w:rsidR="00811A89" w:rsidRDefault="0056063B">
      <w:pPr>
        <w:pStyle w:val="a5"/>
        <w:numPr>
          <w:ilvl w:val="0"/>
          <w:numId w:val="127"/>
        </w:numPr>
        <w:tabs>
          <w:tab w:val="left" w:pos="1853"/>
        </w:tabs>
        <w:ind w:left="1853" w:hanging="720"/>
        <w:rPr>
          <w:sz w:val="24"/>
        </w:rPr>
      </w:pPr>
      <w:r>
        <w:rPr>
          <w:sz w:val="24"/>
        </w:rPr>
        <w:t>Сравнение</w:t>
      </w:r>
      <w:r>
        <w:rPr>
          <w:spacing w:val="-6"/>
          <w:sz w:val="24"/>
        </w:rPr>
        <w:t xml:space="preserve"> </w:t>
      </w:r>
      <w:r>
        <w:rPr>
          <w:sz w:val="24"/>
        </w:rPr>
        <w:t>масс</w:t>
      </w:r>
      <w:r>
        <w:rPr>
          <w:spacing w:val="-8"/>
          <w:sz w:val="24"/>
        </w:rPr>
        <w:t xml:space="preserve"> </w:t>
      </w:r>
      <w:r>
        <w:rPr>
          <w:sz w:val="24"/>
        </w:rPr>
        <w:t>по</w:t>
      </w:r>
      <w:r>
        <w:rPr>
          <w:spacing w:val="-3"/>
          <w:sz w:val="24"/>
        </w:rPr>
        <w:t xml:space="preserve"> </w:t>
      </w:r>
      <w:r>
        <w:rPr>
          <w:sz w:val="24"/>
        </w:rPr>
        <w:t>взаимодействию</w:t>
      </w:r>
      <w:r>
        <w:rPr>
          <w:spacing w:val="-5"/>
          <w:sz w:val="24"/>
        </w:rPr>
        <w:t xml:space="preserve"> </w:t>
      </w:r>
      <w:r>
        <w:rPr>
          <w:spacing w:val="-4"/>
          <w:sz w:val="24"/>
        </w:rPr>
        <w:t>тел.</w:t>
      </w:r>
    </w:p>
    <w:p w:rsidR="00811A89" w:rsidRDefault="00811A89">
      <w:pPr>
        <w:pStyle w:val="a3"/>
        <w:spacing w:before="17"/>
        <w:ind w:left="0"/>
      </w:pPr>
    </w:p>
    <w:p w:rsidR="00811A89" w:rsidRDefault="0056063B">
      <w:pPr>
        <w:pStyle w:val="a5"/>
        <w:numPr>
          <w:ilvl w:val="0"/>
          <w:numId w:val="127"/>
        </w:numPr>
        <w:tabs>
          <w:tab w:val="left" w:pos="1853"/>
        </w:tabs>
        <w:spacing w:line="367" w:lineRule="auto"/>
        <w:ind w:left="451" w:right="4905" w:firstLine="681"/>
        <w:rPr>
          <w:sz w:val="24"/>
        </w:rPr>
      </w:pPr>
      <w:r>
        <w:rPr>
          <w:sz w:val="24"/>
        </w:rPr>
        <w:t>Сложение</w:t>
      </w:r>
      <w:r>
        <w:rPr>
          <w:spacing w:val="-14"/>
          <w:sz w:val="24"/>
        </w:rPr>
        <w:t xml:space="preserve"> </w:t>
      </w:r>
      <w:r>
        <w:rPr>
          <w:sz w:val="24"/>
        </w:rPr>
        <w:t>сил,</w:t>
      </w:r>
      <w:r>
        <w:rPr>
          <w:spacing w:val="-13"/>
          <w:sz w:val="24"/>
        </w:rPr>
        <w:t xml:space="preserve"> </w:t>
      </w:r>
      <w:r>
        <w:rPr>
          <w:sz w:val="24"/>
        </w:rPr>
        <w:t>направленных</w:t>
      </w:r>
      <w:r>
        <w:rPr>
          <w:spacing w:val="-13"/>
          <w:sz w:val="24"/>
        </w:rPr>
        <w:t xml:space="preserve"> </w:t>
      </w:r>
      <w:r>
        <w:rPr>
          <w:sz w:val="24"/>
        </w:rPr>
        <w:t>по</w:t>
      </w:r>
      <w:r>
        <w:rPr>
          <w:spacing w:val="-14"/>
          <w:sz w:val="24"/>
        </w:rPr>
        <w:t xml:space="preserve"> </w:t>
      </w:r>
      <w:r>
        <w:rPr>
          <w:sz w:val="24"/>
        </w:rPr>
        <w:t>одной</w:t>
      </w:r>
      <w:r>
        <w:rPr>
          <w:spacing w:val="-13"/>
          <w:sz w:val="24"/>
        </w:rPr>
        <w:t xml:space="preserve"> </w:t>
      </w:r>
      <w:r>
        <w:rPr>
          <w:sz w:val="24"/>
        </w:rPr>
        <w:t>прямой. Лабораторные работы и опыты</w:t>
      </w:r>
    </w:p>
    <w:p w:rsidR="00811A89" w:rsidRDefault="0056063B">
      <w:pPr>
        <w:pStyle w:val="a5"/>
        <w:numPr>
          <w:ilvl w:val="0"/>
          <w:numId w:val="126"/>
        </w:numPr>
        <w:tabs>
          <w:tab w:val="left" w:pos="1853"/>
          <w:tab w:val="left" w:pos="3423"/>
          <w:tab w:val="left" w:pos="4576"/>
          <w:tab w:val="left" w:pos="6232"/>
          <w:tab w:val="left" w:pos="7462"/>
          <w:tab w:val="left" w:pos="8528"/>
          <w:tab w:val="left" w:pos="8869"/>
          <w:tab w:val="left" w:pos="10142"/>
        </w:tabs>
        <w:spacing w:before="199" w:line="254" w:lineRule="auto"/>
        <w:ind w:left="1853" w:right="753"/>
        <w:rPr>
          <w:sz w:val="24"/>
        </w:rPr>
      </w:pPr>
      <w:r>
        <w:rPr>
          <w:spacing w:val="-2"/>
          <w:sz w:val="24"/>
        </w:rPr>
        <w:t>Определение</w:t>
      </w:r>
      <w:r>
        <w:rPr>
          <w:sz w:val="24"/>
        </w:rPr>
        <w:tab/>
      </w:r>
      <w:r>
        <w:rPr>
          <w:spacing w:val="-2"/>
          <w:sz w:val="24"/>
        </w:rPr>
        <w:t>скорости</w:t>
      </w:r>
      <w:r>
        <w:rPr>
          <w:sz w:val="24"/>
        </w:rPr>
        <w:tab/>
      </w:r>
      <w:r>
        <w:rPr>
          <w:spacing w:val="-2"/>
          <w:sz w:val="24"/>
        </w:rPr>
        <w:t>равномерного</w:t>
      </w:r>
      <w:r>
        <w:rPr>
          <w:sz w:val="24"/>
        </w:rPr>
        <w:tab/>
      </w:r>
      <w:r>
        <w:rPr>
          <w:spacing w:val="-2"/>
          <w:sz w:val="24"/>
        </w:rPr>
        <w:t>движения</w:t>
      </w:r>
      <w:r>
        <w:rPr>
          <w:sz w:val="24"/>
        </w:rPr>
        <w:tab/>
      </w:r>
      <w:r>
        <w:rPr>
          <w:spacing w:val="-2"/>
          <w:sz w:val="24"/>
        </w:rPr>
        <w:t>(шарика</w:t>
      </w:r>
      <w:r>
        <w:rPr>
          <w:sz w:val="24"/>
        </w:rPr>
        <w:tab/>
      </w:r>
      <w:r>
        <w:rPr>
          <w:spacing w:val="-10"/>
          <w:sz w:val="24"/>
        </w:rPr>
        <w:t>в</w:t>
      </w:r>
      <w:r>
        <w:rPr>
          <w:sz w:val="24"/>
        </w:rPr>
        <w:tab/>
      </w:r>
      <w:r>
        <w:rPr>
          <w:spacing w:val="-2"/>
          <w:sz w:val="24"/>
        </w:rPr>
        <w:t>жидкости,</w:t>
      </w:r>
      <w:r>
        <w:rPr>
          <w:sz w:val="24"/>
        </w:rPr>
        <w:tab/>
      </w:r>
      <w:r>
        <w:rPr>
          <w:spacing w:val="-4"/>
          <w:sz w:val="24"/>
        </w:rPr>
        <w:t xml:space="preserve">модели </w:t>
      </w:r>
      <w:r>
        <w:rPr>
          <w:sz w:val="24"/>
        </w:rPr>
        <w:t>электрического автомобиля и т. п.).</w:t>
      </w:r>
    </w:p>
    <w:p w:rsidR="00811A89" w:rsidRDefault="00811A89">
      <w:pPr>
        <w:pStyle w:val="a3"/>
        <w:spacing w:before="41"/>
        <w:ind w:left="0"/>
      </w:pPr>
    </w:p>
    <w:p w:rsidR="00811A89" w:rsidRDefault="0056063B">
      <w:pPr>
        <w:pStyle w:val="a5"/>
        <w:numPr>
          <w:ilvl w:val="0"/>
          <w:numId w:val="126"/>
        </w:numPr>
        <w:tabs>
          <w:tab w:val="left" w:pos="1853"/>
        </w:tabs>
        <w:ind w:left="1853" w:hanging="720"/>
        <w:rPr>
          <w:sz w:val="24"/>
        </w:rPr>
      </w:pPr>
      <w:r>
        <w:rPr>
          <w:spacing w:val="-2"/>
          <w:sz w:val="24"/>
        </w:rPr>
        <w:t>Определение</w:t>
      </w:r>
      <w:r>
        <w:rPr>
          <w:spacing w:val="-11"/>
          <w:sz w:val="24"/>
        </w:rPr>
        <w:t xml:space="preserve"> </w:t>
      </w:r>
      <w:r>
        <w:rPr>
          <w:spacing w:val="-2"/>
          <w:sz w:val="24"/>
        </w:rPr>
        <w:t>средней скорости</w:t>
      </w:r>
      <w:r>
        <w:rPr>
          <w:sz w:val="24"/>
        </w:rPr>
        <w:t xml:space="preserve"> </w:t>
      </w:r>
      <w:r>
        <w:rPr>
          <w:spacing w:val="-2"/>
          <w:sz w:val="24"/>
        </w:rPr>
        <w:t>скольжения</w:t>
      </w:r>
      <w:r>
        <w:rPr>
          <w:spacing w:val="-1"/>
          <w:sz w:val="24"/>
        </w:rPr>
        <w:t xml:space="preserve"> </w:t>
      </w:r>
      <w:r>
        <w:rPr>
          <w:spacing w:val="-2"/>
          <w:sz w:val="24"/>
        </w:rPr>
        <w:t>бруска</w:t>
      </w:r>
      <w:r>
        <w:rPr>
          <w:spacing w:val="-4"/>
          <w:sz w:val="24"/>
        </w:rPr>
        <w:t xml:space="preserve"> </w:t>
      </w:r>
      <w:r>
        <w:rPr>
          <w:spacing w:val="-2"/>
          <w:sz w:val="24"/>
        </w:rPr>
        <w:t>или</w:t>
      </w:r>
      <w:r>
        <w:rPr>
          <w:spacing w:val="-1"/>
          <w:sz w:val="24"/>
        </w:rPr>
        <w:t xml:space="preserve"> </w:t>
      </w:r>
      <w:r>
        <w:rPr>
          <w:spacing w:val="-2"/>
          <w:sz w:val="24"/>
        </w:rPr>
        <w:t>шарика</w:t>
      </w:r>
      <w:r>
        <w:rPr>
          <w:spacing w:val="-3"/>
          <w:sz w:val="24"/>
        </w:rPr>
        <w:t xml:space="preserve"> </w:t>
      </w:r>
      <w:r>
        <w:rPr>
          <w:spacing w:val="-2"/>
          <w:sz w:val="24"/>
        </w:rPr>
        <w:t>по</w:t>
      </w:r>
      <w:r>
        <w:rPr>
          <w:spacing w:val="-4"/>
          <w:sz w:val="24"/>
        </w:rPr>
        <w:t xml:space="preserve"> </w:t>
      </w:r>
      <w:r>
        <w:rPr>
          <w:spacing w:val="-2"/>
          <w:sz w:val="24"/>
        </w:rPr>
        <w:t>наклонной</w:t>
      </w:r>
      <w:r>
        <w:rPr>
          <w:spacing w:val="-6"/>
          <w:sz w:val="24"/>
        </w:rPr>
        <w:t xml:space="preserve"> </w:t>
      </w:r>
      <w:r>
        <w:rPr>
          <w:spacing w:val="-2"/>
          <w:sz w:val="24"/>
        </w:rPr>
        <w:t>плоскости.</w:t>
      </w:r>
    </w:p>
    <w:p w:rsidR="00811A89" w:rsidRDefault="0056063B">
      <w:pPr>
        <w:pStyle w:val="a5"/>
        <w:numPr>
          <w:ilvl w:val="0"/>
          <w:numId w:val="126"/>
        </w:numPr>
        <w:tabs>
          <w:tab w:val="left" w:pos="1853"/>
        </w:tabs>
        <w:spacing w:before="72"/>
        <w:ind w:left="1853" w:hanging="720"/>
        <w:rPr>
          <w:sz w:val="24"/>
        </w:rPr>
      </w:pPr>
      <w:r>
        <w:rPr>
          <w:sz w:val="24"/>
        </w:rPr>
        <w:lastRenderedPageBreak/>
        <w:t>Определение</w:t>
      </w:r>
      <w:r>
        <w:rPr>
          <w:spacing w:val="-9"/>
          <w:sz w:val="24"/>
        </w:rPr>
        <w:t xml:space="preserve"> </w:t>
      </w:r>
      <w:r>
        <w:rPr>
          <w:sz w:val="24"/>
        </w:rPr>
        <w:t>плотности</w:t>
      </w:r>
      <w:r>
        <w:rPr>
          <w:spacing w:val="-5"/>
          <w:sz w:val="24"/>
        </w:rPr>
        <w:t xml:space="preserve"> </w:t>
      </w:r>
      <w:r>
        <w:rPr>
          <w:sz w:val="24"/>
        </w:rPr>
        <w:t>твёрдого</w:t>
      </w:r>
      <w:r>
        <w:rPr>
          <w:spacing w:val="-2"/>
          <w:sz w:val="24"/>
        </w:rPr>
        <w:t xml:space="preserve"> </w:t>
      </w:r>
      <w:r>
        <w:rPr>
          <w:spacing w:val="-4"/>
          <w:sz w:val="24"/>
        </w:rPr>
        <w:t>тела.</w:t>
      </w:r>
    </w:p>
    <w:p w:rsidR="00811A89" w:rsidRDefault="00811A89">
      <w:pPr>
        <w:pStyle w:val="a3"/>
        <w:spacing w:before="12"/>
        <w:ind w:left="0"/>
      </w:pPr>
    </w:p>
    <w:p w:rsidR="00811A89" w:rsidRDefault="0056063B">
      <w:pPr>
        <w:pStyle w:val="a5"/>
        <w:numPr>
          <w:ilvl w:val="0"/>
          <w:numId w:val="126"/>
        </w:numPr>
        <w:tabs>
          <w:tab w:val="left" w:pos="1853"/>
          <w:tab w:val="left" w:pos="2852"/>
          <w:tab w:val="left" w:pos="4989"/>
          <w:tab w:val="left" w:pos="6468"/>
          <w:tab w:val="left" w:pos="7865"/>
          <w:tab w:val="left" w:pos="9507"/>
          <w:tab w:val="left" w:pos="10665"/>
        </w:tabs>
        <w:spacing w:line="256" w:lineRule="auto"/>
        <w:ind w:left="1853" w:right="747"/>
        <w:rPr>
          <w:sz w:val="24"/>
        </w:rPr>
      </w:pPr>
      <w:r>
        <w:rPr>
          <w:spacing w:val="-2"/>
          <w:sz w:val="24"/>
        </w:rPr>
        <w:t>Опыты,</w:t>
      </w:r>
      <w:r>
        <w:rPr>
          <w:sz w:val="24"/>
        </w:rPr>
        <w:tab/>
      </w:r>
      <w:r>
        <w:rPr>
          <w:spacing w:val="-2"/>
          <w:sz w:val="24"/>
        </w:rPr>
        <w:t>демонстрирующие</w:t>
      </w:r>
      <w:r>
        <w:rPr>
          <w:sz w:val="24"/>
        </w:rPr>
        <w:tab/>
      </w:r>
      <w:r>
        <w:rPr>
          <w:spacing w:val="-2"/>
          <w:sz w:val="24"/>
        </w:rPr>
        <w:t>зависимость</w:t>
      </w:r>
      <w:r>
        <w:rPr>
          <w:sz w:val="24"/>
        </w:rPr>
        <w:tab/>
      </w:r>
      <w:r>
        <w:rPr>
          <w:spacing w:val="-2"/>
          <w:sz w:val="24"/>
        </w:rPr>
        <w:t>растяжения</w:t>
      </w:r>
      <w:r>
        <w:rPr>
          <w:sz w:val="24"/>
        </w:rPr>
        <w:tab/>
      </w:r>
      <w:r>
        <w:rPr>
          <w:spacing w:val="-2"/>
          <w:sz w:val="24"/>
        </w:rPr>
        <w:t>(деформации)</w:t>
      </w:r>
      <w:r>
        <w:rPr>
          <w:sz w:val="24"/>
        </w:rPr>
        <w:tab/>
      </w:r>
      <w:r>
        <w:rPr>
          <w:spacing w:val="-2"/>
          <w:sz w:val="24"/>
        </w:rPr>
        <w:t>пружины</w:t>
      </w:r>
      <w:r>
        <w:rPr>
          <w:sz w:val="24"/>
        </w:rPr>
        <w:tab/>
      </w:r>
      <w:r>
        <w:rPr>
          <w:spacing w:val="-6"/>
          <w:sz w:val="24"/>
        </w:rPr>
        <w:t xml:space="preserve">от </w:t>
      </w:r>
      <w:r>
        <w:rPr>
          <w:sz w:val="24"/>
        </w:rPr>
        <w:t>приложенной силы.</w:t>
      </w:r>
    </w:p>
    <w:p w:rsidR="00811A89" w:rsidRDefault="00811A89">
      <w:pPr>
        <w:pStyle w:val="a3"/>
        <w:spacing w:before="35"/>
        <w:ind w:left="0"/>
      </w:pPr>
    </w:p>
    <w:p w:rsidR="00811A89" w:rsidRDefault="0056063B">
      <w:pPr>
        <w:pStyle w:val="a5"/>
        <w:numPr>
          <w:ilvl w:val="0"/>
          <w:numId w:val="126"/>
        </w:numPr>
        <w:tabs>
          <w:tab w:val="left" w:pos="1853"/>
        </w:tabs>
        <w:spacing w:line="249" w:lineRule="auto"/>
        <w:ind w:left="1853" w:right="1023"/>
        <w:rPr>
          <w:sz w:val="24"/>
        </w:rPr>
      </w:pPr>
      <w:r>
        <w:rPr>
          <w:sz w:val="24"/>
        </w:rPr>
        <w:t>Опыты,</w:t>
      </w:r>
      <w:r>
        <w:rPr>
          <w:spacing w:val="-1"/>
          <w:sz w:val="24"/>
        </w:rPr>
        <w:t xml:space="preserve"> </w:t>
      </w:r>
      <w:r>
        <w:rPr>
          <w:sz w:val="24"/>
        </w:rPr>
        <w:t>демонстрирующие</w:t>
      </w:r>
      <w:r>
        <w:rPr>
          <w:spacing w:val="-3"/>
          <w:sz w:val="24"/>
        </w:rPr>
        <w:t xml:space="preserve"> </w:t>
      </w:r>
      <w:r>
        <w:rPr>
          <w:sz w:val="24"/>
        </w:rPr>
        <w:t>зависимость</w:t>
      </w:r>
      <w:r>
        <w:rPr>
          <w:spacing w:val="-5"/>
          <w:sz w:val="24"/>
        </w:rPr>
        <w:t xml:space="preserve"> </w:t>
      </w:r>
      <w:r>
        <w:rPr>
          <w:sz w:val="24"/>
        </w:rPr>
        <w:t>силы</w:t>
      </w:r>
      <w:r>
        <w:rPr>
          <w:spacing w:val="-5"/>
          <w:sz w:val="24"/>
        </w:rPr>
        <w:t xml:space="preserve"> </w:t>
      </w:r>
      <w:r>
        <w:rPr>
          <w:sz w:val="24"/>
        </w:rPr>
        <w:t>трения</w:t>
      </w:r>
      <w:r>
        <w:rPr>
          <w:spacing w:val="-2"/>
          <w:sz w:val="24"/>
        </w:rPr>
        <w:t xml:space="preserve"> </w:t>
      </w:r>
      <w:r>
        <w:rPr>
          <w:sz w:val="24"/>
        </w:rPr>
        <w:t>скольжения</w:t>
      </w:r>
      <w:r>
        <w:rPr>
          <w:spacing w:val="-12"/>
          <w:sz w:val="24"/>
        </w:rPr>
        <w:t xml:space="preserve"> </w:t>
      </w:r>
      <w:r>
        <w:rPr>
          <w:sz w:val="24"/>
        </w:rPr>
        <w:t>от</w:t>
      </w:r>
      <w:r>
        <w:rPr>
          <w:spacing w:val="-6"/>
          <w:sz w:val="24"/>
        </w:rPr>
        <w:t xml:space="preserve"> </w:t>
      </w:r>
      <w:r>
        <w:rPr>
          <w:sz w:val="24"/>
        </w:rPr>
        <w:t>силы</w:t>
      </w:r>
      <w:r>
        <w:rPr>
          <w:spacing w:val="-5"/>
          <w:sz w:val="24"/>
        </w:rPr>
        <w:t xml:space="preserve"> </w:t>
      </w:r>
      <w:r>
        <w:rPr>
          <w:sz w:val="24"/>
        </w:rPr>
        <w:t>давления</w:t>
      </w:r>
      <w:r>
        <w:rPr>
          <w:spacing w:val="-2"/>
          <w:sz w:val="24"/>
        </w:rPr>
        <w:t xml:space="preserve"> </w:t>
      </w:r>
      <w:r>
        <w:rPr>
          <w:sz w:val="24"/>
        </w:rPr>
        <w:t>и характера соприкасающихся поверхностей.</w:t>
      </w:r>
    </w:p>
    <w:p w:rsidR="00811A89" w:rsidRDefault="0056063B">
      <w:pPr>
        <w:pStyle w:val="a3"/>
        <w:spacing w:before="256"/>
        <w:ind w:left="451"/>
      </w:pPr>
      <w:r>
        <w:t>Раздел 4.</w:t>
      </w:r>
      <w:r>
        <w:rPr>
          <w:spacing w:val="-3"/>
        </w:rPr>
        <w:t xml:space="preserve"> </w:t>
      </w:r>
      <w:r>
        <w:t>Давление</w:t>
      </w:r>
      <w:r>
        <w:rPr>
          <w:spacing w:val="-5"/>
        </w:rPr>
        <w:t xml:space="preserve"> </w:t>
      </w:r>
      <w:r>
        <w:t>твёрдых</w:t>
      </w:r>
      <w:r>
        <w:rPr>
          <w:spacing w:val="-5"/>
        </w:rPr>
        <w:t xml:space="preserve"> </w:t>
      </w:r>
      <w:r>
        <w:t>тел,</w:t>
      </w:r>
      <w:r>
        <w:rPr>
          <w:spacing w:val="-2"/>
        </w:rPr>
        <w:t xml:space="preserve"> </w:t>
      </w:r>
      <w:r>
        <w:t>жидкостей</w:t>
      </w:r>
      <w:r>
        <w:rPr>
          <w:spacing w:val="-3"/>
        </w:rPr>
        <w:t xml:space="preserve"> </w:t>
      </w:r>
      <w:r>
        <w:t>и</w:t>
      </w:r>
      <w:r>
        <w:rPr>
          <w:spacing w:val="-13"/>
        </w:rPr>
        <w:t xml:space="preserve"> </w:t>
      </w:r>
      <w:r>
        <w:rPr>
          <w:spacing w:val="-2"/>
        </w:rPr>
        <w:t>газов</w:t>
      </w:r>
    </w:p>
    <w:p w:rsidR="00811A89" w:rsidRDefault="0056063B">
      <w:pPr>
        <w:pStyle w:val="a3"/>
        <w:spacing w:before="223" w:line="254" w:lineRule="auto"/>
        <w:ind w:left="447" w:right="812" w:hanging="10"/>
        <w:jc w:val="both"/>
      </w:pPr>
      <w:r>
        <w:t>Давление. Способы уменьшения и увеличения давления. Давление газа. Зависимость давления газа от</w:t>
      </w:r>
      <w:r>
        <w:rPr>
          <w:spacing w:val="-10"/>
        </w:rPr>
        <w:t xml:space="preserve"> </w:t>
      </w:r>
      <w:r>
        <w:t>объёма,</w:t>
      </w:r>
      <w:r>
        <w:rPr>
          <w:spacing w:val="-3"/>
        </w:rPr>
        <w:t xml:space="preserve"> </w:t>
      </w:r>
      <w:r>
        <w:t>температуры. Передача</w:t>
      </w:r>
      <w:r>
        <w:rPr>
          <w:spacing w:val="-6"/>
        </w:rPr>
        <w:t xml:space="preserve"> </w:t>
      </w:r>
      <w:r>
        <w:t>давления твёрдыми телами,</w:t>
      </w:r>
      <w:r>
        <w:rPr>
          <w:spacing w:val="-7"/>
        </w:rPr>
        <w:t xml:space="preserve"> </w:t>
      </w:r>
      <w:r>
        <w:t>жидкостями</w:t>
      </w:r>
      <w:r>
        <w:rPr>
          <w:spacing w:val="-3"/>
        </w:rPr>
        <w:t xml:space="preserve"> </w:t>
      </w:r>
      <w:r>
        <w:t>и</w:t>
      </w:r>
      <w:r>
        <w:rPr>
          <w:spacing w:val="-5"/>
        </w:rPr>
        <w:t xml:space="preserve"> </w:t>
      </w:r>
      <w:r>
        <w:t>газами.</w:t>
      </w:r>
      <w:r>
        <w:rPr>
          <w:spacing w:val="-2"/>
        </w:rPr>
        <w:t xml:space="preserve"> </w:t>
      </w:r>
      <w:r>
        <w:t>Закон</w:t>
      </w:r>
      <w:r>
        <w:rPr>
          <w:spacing w:val="-4"/>
        </w:rPr>
        <w:t xml:space="preserve"> </w:t>
      </w:r>
      <w:r>
        <w:t>Паскаля.</w:t>
      </w:r>
    </w:p>
    <w:p w:rsidR="00811A89" w:rsidRDefault="0056063B">
      <w:pPr>
        <w:pStyle w:val="a3"/>
        <w:tabs>
          <w:tab w:val="left" w:pos="2559"/>
          <w:tab w:val="left" w:pos="4686"/>
          <w:tab w:val="left" w:pos="6103"/>
          <w:tab w:val="left" w:pos="8230"/>
        </w:tabs>
        <w:spacing w:before="1" w:line="254" w:lineRule="auto"/>
        <w:ind w:left="1143" w:right="1541" w:hanging="696"/>
      </w:pPr>
      <w:r>
        <w:t>Пневматические машины. Зависимость давления жидкости от глубины.</w:t>
      </w:r>
      <w:r>
        <w:tab/>
      </w:r>
      <w:r>
        <w:rPr>
          <w:spacing w:val="-2"/>
        </w:rPr>
        <w:t>Гидростатический парадокс.</w:t>
      </w:r>
      <w:r>
        <w:tab/>
      </w:r>
      <w:r>
        <w:rPr>
          <w:spacing w:val="-2"/>
        </w:rPr>
        <w:t>Сообщающиеся</w:t>
      </w:r>
      <w:r>
        <w:tab/>
      </w:r>
      <w:r>
        <w:rPr>
          <w:spacing w:val="-2"/>
        </w:rPr>
        <w:t>сосуды.</w:t>
      </w:r>
      <w:r>
        <w:tab/>
        <w:t>Гидравлические механизмы.</w:t>
      </w:r>
    </w:p>
    <w:p w:rsidR="00811A89" w:rsidRDefault="0056063B">
      <w:pPr>
        <w:pStyle w:val="a3"/>
        <w:spacing w:before="202" w:line="266" w:lineRule="auto"/>
        <w:ind w:right="734" w:hanging="10"/>
        <w:jc w:val="both"/>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811A89" w:rsidRDefault="0056063B">
      <w:pPr>
        <w:pStyle w:val="a3"/>
        <w:spacing w:before="195" w:line="266" w:lineRule="auto"/>
        <w:ind w:right="747" w:hanging="10"/>
        <w:jc w:val="both"/>
      </w:pPr>
      <w:r>
        <w:t>Действие жидкости и газа на погружённое в них тело. Выталкивающая (архимедова) сила. Закон Архимеда. Плавание тел. Воздухоплавание.</w:t>
      </w:r>
    </w:p>
    <w:p w:rsidR="00811A89" w:rsidRDefault="0056063B">
      <w:pPr>
        <w:pStyle w:val="a3"/>
        <w:spacing w:before="237"/>
        <w:ind w:left="451"/>
      </w:pPr>
      <w:r>
        <w:rPr>
          <w:spacing w:val="-2"/>
        </w:rPr>
        <w:t>Демонстрации</w:t>
      </w:r>
    </w:p>
    <w:p w:rsidR="00811A89" w:rsidRDefault="00811A89">
      <w:pPr>
        <w:pStyle w:val="a3"/>
        <w:spacing w:before="69"/>
        <w:ind w:left="0"/>
      </w:pPr>
    </w:p>
    <w:p w:rsidR="00811A89" w:rsidRDefault="0056063B">
      <w:pPr>
        <w:pStyle w:val="a5"/>
        <w:numPr>
          <w:ilvl w:val="0"/>
          <w:numId w:val="125"/>
        </w:numPr>
        <w:tabs>
          <w:tab w:val="left" w:pos="1853"/>
        </w:tabs>
        <w:ind w:left="1853" w:hanging="720"/>
        <w:rPr>
          <w:sz w:val="24"/>
        </w:rPr>
      </w:pPr>
      <w:r>
        <w:rPr>
          <w:sz w:val="24"/>
        </w:rPr>
        <w:t>Зависимость</w:t>
      </w:r>
      <w:r>
        <w:rPr>
          <w:spacing w:val="-3"/>
          <w:sz w:val="24"/>
        </w:rPr>
        <w:t xml:space="preserve"> </w:t>
      </w:r>
      <w:r>
        <w:rPr>
          <w:sz w:val="24"/>
        </w:rPr>
        <w:t>давления</w:t>
      </w:r>
      <w:r>
        <w:rPr>
          <w:spacing w:val="-4"/>
          <w:sz w:val="24"/>
        </w:rPr>
        <w:t xml:space="preserve"> </w:t>
      </w:r>
      <w:r>
        <w:rPr>
          <w:sz w:val="24"/>
        </w:rPr>
        <w:t>газа</w:t>
      </w:r>
      <w:r>
        <w:rPr>
          <w:spacing w:val="-9"/>
          <w:sz w:val="24"/>
        </w:rPr>
        <w:t xml:space="preserve"> </w:t>
      </w:r>
      <w:r>
        <w:rPr>
          <w:sz w:val="24"/>
        </w:rPr>
        <w:t>от</w:t>
      </w:r>
      <w:r>
        <w:rPr>
          <w:spacing w:val="-4"/>
          <w:sz w:val="24"/>
        </w:rPr>
        <w:t xml:space="preserve"> </w:t>
      </w:r>
      <w:r>
        <w:rPr>
          <w:spacing w:val="-2"/>
          <w:sz w:val="24"/>
        </w:rPr>
        <w:t>температуры.</w:t>
      </w:r>
    </w:p>
    <w:p w:rsidR="00811A89" w:rsidRDefault="0056063B">
      <w:pPr>
        <w:pStyle w:val="a5"/>
        <w:numPr>
          <w:ilvl w:val="0"/>
          <w:numId w:val="125"/>
        </w:numPr>
        <w:tabs>
          <w:tab w:val="left" w:pos="1853"/>
        </w:tabs>
        <w:spacing w:before="201"/>
        <w:ind w:left="1853" w:hanging="720"/>
        <w:rPr>
          <w:sz w:val="24"/>
        </w:rPr>
      </w:pPr>
      <w:r>
        <w:rPr>
          <w:sz w:val="24"/>
        </w:rPr>
        <w:t>Передача</w:t>
      </w:r>
      <w:r>
        <w:rPr>
          <w:spacing w:val="-4"/>
          <w:sz w:val="24"/>
        </w:rPr>
        <w:t xml:space="preserve"> </w:t>
      </w:r>
      <w:r>
        <w:rPr>
          <w:sz w:val="24"/>
        </w:rPr>
        <w:t>давления</w:t>
      </w:r>
      <w:r>
        <w:rPr>
          <w:spacing w:val="-1"/>
          <w:sz w:val="24"/>
        </w:rPr>
        <w:t xml:space="preserve"> </w:t>
      </w:r>
      <w:r>
        <w:rPr>
          <w:sz w:val="24"/>
        </w:rPr>
        <w:t>жидкостью</w:t>
      </w:r>
      <w:r>
        <w:rPr>
          <w:spacing w:val="-8"/>
          <w:sz w:val="24"/>
        </w:rPr>
        <w:t xml:space="preserve"> </w:t>
      </w:r>
      <w:r>
        <w:rPr>
          <w:sz w:val="24"/>
        </w:rPr>
        <w:t>и</w:t>
      </w:r>
      <w:r>
        <w:rPr>
          <w:spacing w:val="-9"/>
          <w:sz w:val="24"/>
        </w:rPr>
        <w:t xml:space="preserve"> </w:t>
      </w:r>
      <w:r>
        <w:rPr>
          <w:spacing w:val="-2"/>
          <w:sz w:val="24"/>
        </w:rPr>
        <w:t>газом.</w:t>
      </w:r>
    </w:p>
    <w:p w:rsidR="00811A89" w:rsidRDefault="00811A89">
      <w:pPr>
        <w:pStyle w:val="a3"/>
        <w:spacing w:before="12"/>
        <w:ind w:left="0"/>
      </w:pPr>
    </w:p>
    <w:p w:rsidR="00811A89" w:rsidRDefault="0056063B">
      <w:pPr>
        <w:pStyle w:val="a5"/>
        <w:numPr>
          <w:ilvl w:val="0"/>
          <w:numId w:val="125"/>
        </w:numPr>
        <w:tabs>
          <w:tab w:val="left" w:pos="1853"/>
        </w:tabs>
        <w:ind w:left="1853" w:hanging="720"/>
        <w:rPr>
          <w:sz w:val="24"/>
        </w:rPr>
      </w:pPr>
      <w:r>
        <w:rPr>
          <w:sz w:val="24"/>
        </w:rPr>
        <w:t>Сообщающиеся</w:t>
      </w:r>
      <w:r>
        <w:rPr>
          <w:spacing w:val="-4"/>
          <w:sz w:val="24"/>
        </w:rPr>
        <w:t xml:space="preserve"> </w:t>
      </w:r>
      <w:r>
        <w:rPr>
          <w:spacing w:val="-2"/>
          <w:sz w:val="24"/>
        </w:rPr>
        <w:t>сосуды.</w:t>
      </w:r>
    </w:p>
    <w:p w:rsidR="00811A89" w:rsidRDefault="00811A89">
      <w:pPr>
        <w:pStyle w:val="a3"/>
        <w:spacing w:before="2"/>
        <w:ind w:left="0"/>
      </w:pPr>
    </w:p>
    <w:p w:rsidR="00811A89" w:rsidRDefault="0056063B">
      <w:pPr>
        <w:pStyle w:val="a5"/>
        <w:numPr>
          <w:ilvl w:val="0"/>
          <w:numId w:val="125"/>
        </w:numPr>
        <w:tabs>
          <w:tab w:val="left" w:pos="1853"/>
        </w:tabs>
        <w:ind w:left="1853" w:hanging="720"/>
        <w:rPr>
          <w:sz w:val="24"/>
        </w:rPr>
      </w:pPr>
      <w:r>
        <w:rPr>
          <w:sz w:val="24"/>
        </w:rPr>
        <w:t>Гидравлический</w:t>
      </w:r>
      <w:r>
        <w:rPr>
          <w:spacing w:val="-13"/>
          <w:sz w:val="24"/>
        </w:rPr>
        <w:t xml:space="preserve"> </w:t>
      </w:r>
      <w:r>
        <w:rPr>
          <w:spacing w:val="-2"/>
          <w:sz w:val="24"/>
        </w:rPr>
        <w:t>пресс.</w:t>
      </w:r>
    </w:p>
    <w:p w:rsidR="00811A89" w:rsidRDefault="00811A89">
      <w:pPr>
        <w:pStyle w:val="a3"/>
        <w:spacing w:before="16"/>
        <w:ind w:left="0"/>
      </w:pPr>
    </w:p>
    <w:p w:rsidR="00811A89" w:rsidRDefault="0056063B">
      <w:pPr>
        <w:pStyle w:val="a5"/>
        <w:numPr>
          <w:ilvl w:val="0"/>
          <w:numId w:val="125"/>
        </w:numPr>
        <w:tabs>
          <w:tab w:val="left" w:pos="1853"/>
        </w:tabs>
        <w:spacing w:before="1"/>
        <w:ind w:left="1853" w:hanging="720"/>
        <w:rPr>
          <w:sz w:val="24"/>
        </w:rPr>
      </w:pPr>
      <w:r>
        <w:rPr>
          <w:sz w:val="24"/>
        </w:rPr>
        <w:t>Проявление</w:t>
      </w:r>
      <w:r>
        <w:rPr>
          <w:spacing w:val="-8"/>
          <w:sz w:val="24"/>
        </w:rPr>
        <w:t xml:space="preserve"> </w:t>
      </w:r>
      <w:r>
        <w:rPr>
          <w:sz w:val="24"/>
        </w:rPr>
        <w:t>действия</w:t>
      </w:r>
      <w:r>
        <w:rPr>
          <w:spacing w:val="-10"/>
          <w:sz w:val="24"/>
        </w:rPr>
        <w:t xml:space="preserve"> </w:t>
      </w:r>
      <w:r>
        <w:rPr>
          <w:sz w:val="24"/>
        </w:rPr>
        <w:t>атмосферного</w:t>
      </w:r>
      <w:r>
        <w:rPr>
          <w:spacing w:val="-6"/>
          <w:sz w:val="24"/>
        </w:rPr>
        <w:t xml:space="preserve"> </w:t>
      </w:r>
      <w:r>
        <w:rPr>
          <w:spacing w:val="-2"/>
          <w:sz w:val="24"/>
        </w:rPr>
        <w:t>давления.</w:t>
      </w:r>
    </w:p>
    <w:p w:rsidR="00811A89" w:rsidRDefault="0056063B">
      <w:pPr>
        <w:pStyle w:val="a5"/>
        <w:numPr>
          <w:ilvl w:val="0"/>
          <w:numId w:val="125"/>
        </w:numPr>
        <w:tabs>
          <w:tab w:val="left" w:pos="1853"/>
        </w:tabs>
        <w:spacing w:before="62" w:line="247" w:lineRule="auto"/>
        <w:ind w:left="1853" w:right="875"/>
        <w:rPr>
          <w:sz w:val="24"/>
        </w:rPr>
      </w:pPr>
      <w:r>
        <w:rPr>
          <w:sz w:val="24"/>
        </w:rPr>
        <w:t>Зависимость</w:t>
      </w:r>
      <w:r>
        <w:rPr>
          <w:spacing w:val="37"/>
          <w:sz w:val="24"/>
        </w:rPr>
        <w:t xml:space="preserve"> </w:t>
      </w:r>
      <w:r>
        <w:rPr>
          <w:sz w:val="24"/>
        </w:rPr>
        <w:t>выталкивающей</w:t>
      </w:r>
      <w:r>
        <w:rPr>
          <w:spacing w:val="36"/>
          <w:sz w:val="24"/>
        </w:rPr>
        <w:t xml:space="preserve"> </w:t>
      </w:r>
      <w:r>
        <w:rPr>
          <w:sz w:val="24"/>
        </w:rPr>
        <w:t>силы</w:t>
      </w:r>
      <w:r>
        <w:rPr>
          <w:spacing w:val="36"/>
          <w:sz w:val="24"/>
        </w:rPr>
        <w:t xml:space="preserve"> </w:t>
      </w:r>
      <w:r>
        <w:rPr>
          <w:sz w:val="24"/>
        </w:rPr>
        <w:t>от объёма</w:t>
      </w:r>
      <w:r>
        <w:rPr>
          <w:spacing w:val="38"/>
          <w:sz w:val="24"/>
        </w:rPr>
        <w:t xml:space="preserve"> </w:t>
      </w:r>
      <w:r>
        <w:rPr>
          <w:sz w:val="24"/>
        </w:rPr>
        <w:t>погружённой</w:t>
      </w:r>
      <w:r>
        <w:rPr>
          <w:spacing w:val="40"/>
          <w:sz w:val="24"/>
        </w:rPr>
        <w:t xml:space="preserve"> </w:t>
      </w:r>
      <w:r>
        <w:rPr>
          <w:sz w:val="24"/>
        </w:rPr>
        <w:t>части</w:t>
      </w:r>
      <w:r>
        <w:rPr>
          <w:spacing w:val="40"/>
          <w:sz w:val="24"/>
        </w:rPr>
        <w:t xml:space="preserve"> </w:t>
      </w:r>
      <w:r>
        <w:rPr>
          <w:sz w:val="24"/>
        </w:rPr>
        <w:t>тела</w:t>
      </w:r>
      <w:r>
        <w:rPr>
          <w:spacing w:val="37"/>
          <w:sz w:val="24"/>
        </w:rPr>
        <w:t xml:space="preserve"> </w:t>
      </w:r>
      <w:r>
        <w:rPr>
          <w:sz w:val="24"/>
        </w:rPr>
        <w:t>и</w:t>
      </w:r>
      <w:r>
        <w:rPr>
          <w:spacing w:val="35"/>
          <w:sz w:val="24"/>
        </w:rPr>
        <w:t xml:space="preserve"> </w:t>
      </w:r>
      <w:r>
        <w:rPr>
          <w:sz w:val="24"/>
        </w:rPr>
        <w:t xml:space="preserve">плотности </w:t>
      </w:r>
      <w:r>
        <w:rPr>
          <w:spacing w:val="-2"/>
          <w:sz w:val="24"/>
        </w:rPr>
        <w:t>жидкости.</w:t>
      </w:r>
    </w:p>
    <w:p w:rsidR="00811A89" w:rsidRDefault="00811A89">
      <w:pPr>
        <w:pStyle w:val="a3"/>
        <w:spacing w:before="59"/>
        <w:ind w:left="0"/>
      </w:pPr>
    </w:p>
    <w:p w:rsidR="00811A89" w:rsidRDefault="0056063B">
      <w:pPr>
        <w:pStyle w:val="a5"/>
        <w:numPr>
          <w:ilvl w:val="0"/>
          <w:numId w:val="125"/>
        </w:numPr>
        <w:tabs>
          <w:tab w:val="left" w:pos="1853"/>
        </w:tabs>
        <w:ind w:left="1853" w:hanging="720"/>
        <w:rPr>
          <w:sz w:val="24"/>
        </w:rPr>
      </w:pPr>
      <w:r>
        <w:rPr>
          <w:sz w:val="24"/>
        </w:rPr>
        <w:t>Равенство</w:t>
      </w:r>
      <w:r>
        <w:rPr>
          <w:spacing w:val="-8"/>
          <w:sz w:val="24"/>
        </w:rPr>
        <w:t xml:space="preserve"> </w:t>
      </w:r>
      <w:r>
        <w:rPr>
          <w:sz w:val="24"/>
        </w:rPr>
        <w:t>выталкивающей</w:t>
      </w:r>
      <w:r>
        <w:rPr>
          <w:spacing w:val="-3"/>
          <w:sz w:val="24"/>
        </w:rPr>
        <w:t xml:space="preserve"> </w:t>
      </w:r>
      <w:r>
        <w:rPr>
          <w:sz w:val="24"/>
        </w:rPr>
        <w:t>силы</w:t>
      </w:r>
      <w:r>
        <w:rPr>
          <w:spacing w:val="-3"/>
          <w:sz w:val="24"/>
        </w:rPr>
        <w:t xml:space="preserve"> </w:t>
      </w:r>
      <w:r>
        <w:rPr>
          <w:sz w:val="24"/>
        </w:rPr>
        <w:t>весу</w:t>
      </w:r>
      <w:r>
        <w:rPr>
          <w:spacing w:val="-15"/>
          <w:sz w:val="24"/>
        </w:rPr>
        <w:t xml:space="preserve"> </w:t>
      </w:r>
      <w:r>
        <w:rPr>
          <w:sz w:val="24"/>
        </w:rPr>
        <w:t>вытесненной</w:t>
      </w:r>
      <w:r>
        <w:rPr>
          <w:spacing w:val="-7"/>
          <w:sz w:val="24"/>
        </w:rPr>
        <w:t xml:space="preserve"> </w:t>
      </w:r>
      <w:r>
        <w:rPr>
          <w:spacing w:val="-2"/>
          <w:sz w:val="24"/>
        </w:rPr>
        <w:t>жидкости.</w:t>
      </w:r>
    </w:p>
    <w:p w:rsidR="00811A89" w:rsidRDefault="00811A89">
      <w:pPr>
        <w:pStyle w:val="a3"/>
        <w:spacing w:before="12"/>
        <w:ind w:left="0"/>
      </w:pPr>
    </w:p>
    <w:p w:rsidR="00811A89" w:rsidRDefault="0056063B">
      <w:pPr>
        <w:pStyle w:val="a5"/>
        <w:numPr>
          <w:ilvl w:val="0"/>
          <w:numId w:val="125"/>
        </w:numPr>
        <w:tabs>
          <w:tab w:val="left" w:pos="1853"/>
        </w:tabs>
        <w:spacing w:line="249" w:lineRule="auto"/>
        <w:ind w:left="1853" w:right="772"/>
        <w:rPr>
          <w:sz w:val="24"/>
        </w:rPr>
      </w:pPr>
      <w:r>
        <w:rPr>
          <w:sz w:val="24"/>
        </w:rPr>
        <w:t>Условие плавания тел: плавание или</w:t>
      </w:r>
      <w:r>
        <w:rPr>
          <w:spacing w:val="35"/>
          <w:sz w:val="24"/>
        </w:rPr>
        <w:t xml:space="preserve"> </w:t>
      </w:r>
      <w:r>
        <w:rPr>
          <w:sz w:val="24"/>
        </w:rPr>
        <w:t>погружение</w:t>
      </w:r>
      <w:r>
        <w:rPr>
          <w:spacing w:val="34"/>
          <w:sz w:val="24"/>
        </w:rPr>
        <w:t xml:space="preserve"> </w:t>
      </w:r>
      <w:r>
        <w:rPr>
          <w:sz w:val="24"/>
        </w:rPr>
        <w:t>тел в</w:t>
      </w:r>
      <w:r>
        <w:rPr>
          <w:spacing w:val="35"/>
          <w:sz w:val="24"/>
        </w:rPr>
        <w:t xml:space="preserve"> </w:t>
      </w:r>
      <w:r>
        <w:rPr>
          <w:sz w:val="24"/>
        </w:rPr>
        <w:t>зависимости от</w:t>
      </w:r>
      <w:r>
        <w:rPr>
          <w:spacing w:val="34"/>
          <w:sz w:val="24"/>
        </w:rPr>
        <w:t xml:space="preserve"> </w:t>
      </w:r>
      <w:r>
        <w:rPr>
          <w:sz w:val="24"/>
        </w:rPr>
        <w:t>соотношения плотностей тела и жидкости.</w:t>
      </w:r>
    </w:p>
    <w:p w:rsidR="00811A89" w:rsidRDefault="0056063B">
      <w:pPr>
        <w:pStyle w:val="a3"/>
        <w:spacing w:before="255"/>
        <w:ind w:left="451"/>
      </w:pPr>
      <w:r>
        <w:t>Лабораторные</w:t>
      </w:r>
      <w:r>
        <w:rPr>
          <w:spacing w:val="-4"/>
        </w:rPr>
        <w:t xml:space="preserve"> </w:t>
      </w:r>
      <w:r>
        <w:t>работы</w:t>
      </w:r>
      <w:r>
        <w:rPr>
          <w:spacing w:val="-1"/>
        </w:rPr>
        <w:t xml:space="preserve"> </w:t>
      </w:r>
      <w:r>
        <w:t>и</w:t>
      </w:r>
      <w:r>
        <w:rPr>
          <w:spacing w:val="-7"/>
        </w:rPr>
        <w:t xml:space="preserve"> </w:t>
      </w:r>
      <w:r>
        <w:rPr>
          <w:spacing w:val="-2"/>
        </w:rPr>
        <w:t>опыты</w:t>
      </w:r>
    </w:p>
    <w:p w:rsidR="00811A89" w:rsidRDefault="00811A89">
      <w:pPr>
        <w:pStyle w:val="a3"/>
        <w:spacing w:before="69"/>
        <w:ind w:left="0"/>
      </w:pPr>
    </w:p>
    <w:p w:rsidR="00811A89" w:rsidRDefault="0056063B">
      <w:pPr>
        <w:pStyle w:val="a5"/>
        <w:numPr>
          <w:ilvl w:val="0"/>
          <w:numId w:val="124"/>
        </w:numPr>
        <w:tabs>
          <w:tab w:val="left" w:pos="1142"/>
        </w:tabs>
        <w:ind w:left="1142" w:hanging="695"/>
        <w:rPr>
          <w:sz w:val="24"/>
        </w:rPr>
      </w:pPr>
      <w:r>
        <w:rPr>
          <w:sz w:val="24"/>
        </w:rPr>
        <w:t>Исследование</w:t>
      </w:r>
      <w:r>
        <w:rPr>
          <w:spacing w:val="-5"/>
          <w:sz w:val="24"/>
        </w:rPr>
        <w:t xml:space="preserve"> </w:t>
      </w:r>
      <w:r>
        <w:rPr>
          <w:sz w:val="24"/>
        </w:rPr>
        <w:t>зависимости</w:t>
      </w:r>
      <w:r>
        <w:rPr>
          <w:spacing w:val="-1"/>
          <w:sz w:val="24"/>
        </w:rPr>
        <w:t xml:space="preserve"> </w:t>
      </w:r>
      <w:r>
        <w:rPr>
          <w:sz w:val="24"/>
        </w:rPr>
        <w:t>веса</w:t>
      </w:r>
      <w:r>
        <w:rPr>
          <w:spacing w:val="-6"/>
          <w:sz w:val="24"/>
        </w:rPr>
        <w:t xml:space="preserve"> </w:t>
      </w:r>
      <w:r>
        <w:rPr>
          <w:sz w:val="24"/>
        </w:rPr>
        <w:t>тела</w:t>
      </w:r>
      <w:r>
        <w:rPr>
          <w:spacing w:val="-6"/>
          <w:sz w:val="24"/>
        </w:rPr>
        <w:t xml:space="preserve"> </w:t>
      </w:r>
      <w:r>
        <w:rPr>
          <w:sz w:val="24"/>
        </w:rPr>
        <w:t>в</w:t>
      </w:r>
      <w:r>
        <w:rPr>
          <w:spacing w:val="-7"/>
          <w:sz w:val="24"/>
        </w:rPr>
        <w:t xml:space="preserve"> </w:t>
      </w:r>
      <w:r>
        <w:rPr>
          <w:sz w:val="24"/>
        </w:rPr>
        <w:t>воде</w:t>
      </w:r>
      <w:r>
        <w:rPr>
          <w:spacing w:val="-6"/>
          <w:sz w:val="24"/>
        </w:rPr>
        <w:t xml:space="preserve"> </w:t>
      </w:r>
      <w:r>
        <w:rPr>
          <w:sz w:val="24"/>
        </w:rPr>
        <w:t>от</w:t>
      </w:r>
      <w:r>
        <w:rPr>
          <w:spacing w:val="-9"/>
          <w:sz w:val="24"/>
        </w:rPr>
        <w:t xml:space="preserve"> </w:t>
      </w:r>
      <w:r>
        <w:rPr>
          <w:sz w:val="24"/>
        </w:rPr>
        <w:t>объёма</w:t>
      </w:r>
      <w:r>
        <w:rPr>
          <w:spacing w:val="-6"/>
          <w:sz w:val="24"/>
        </w:rPr>
        <w:t xml:space="preserve"> </w:t>
      </w:r>
      <w:r>
        <w:rPr>
          <w:sz w:val="24"/>
        </w:rPr>
        <w:t>погружённой</w:t>
      </w:r>
      <w:r>
        <w:rPr>
          <w:spacing w:val="3"/>
          <w:sz w:val="24"/>
        </w:rPr>
        <w:t xml:space="preserve"> </w:t>
      </w:r>
      <w:r>
        <w:rPr>
          <w:sz w:val="24"/>
        </w:rPr>
        <w:t>в</w:t>
      </w:r>
      <w:r>
        <w:rPr>
          <w:spacing w:val="-8"/>
          <w:sz w:val="24"/>
        </w:rPr>
        <w:t xml:space="preserve"> </w:t>
      </w:r>
      <w:r>
        <w:rPr>
          <w:sz w:val="24"/>
        </w:rPr>
        <w:t>жидкость</w:t>
      </w:r>
      <w:r>
        <w:rPr>
          <w:spacing w:val="2"/>
          <w:sz w:val="24"/>
        </w:rPr>
        <w:t xml:space="preserve"> </w:t>
      </w:r>
      <w:r>
        <w:rPr>
          <w:sz w:val="24"/>
        </w:rPr>
        <w:t>части</w:t>
      </w:r>
      <w:r>
        <w:rPr>
          <w:spacing w:val="-7"/>
          <w:sz w:val="24"/>
        </w:rPr>
        <w:t xml:space="preserve"> </w:t>
      </w:r>
      <w:r>
        <w:rPr>
          <w:spacing w:val="-2"/>
          <w:sz w:val="24"/>
        </w:rPr>
        <w:t>тела.</w:t>
      </w:r>
    </w:p>
    <w:p w:rsidR="00811A89" w:rsidRDefault="00811A89">
      <w:pPr>
        <w:pStyle w:val="a3"/>
        <w:spacing w:before="45"/>
        <w:ind w:left="0"/>
      </w:pPr>
    </w:p>
    <w:p w:rsidR="00811A89" w:rsidRDefault="0056063B">
      <w:pPr>
        <w:pStyle w:val="a5"/>
        <w:numPr>
          <w:ilvl w:val="0"/>
          <w:numId w:val="124"/>
        </w:numPr>
        <w:tabs>
          <w:tab w:val="left" w:pos="456"/>
          <w:tab w:val="left" w:pos="1142"/>
          <w:tab w:val="left" w:pos="4686"/>
          <w:tab w:val="left" w:pos="7520"/>
          <w:tab w:val="left" w:pos="8230"/>
          <w:tab w:val="left" w:pos="9090"/>
          <w:tab w:val="left" w:pos="10780"/>
        </w:tabs>
        <w:spacing w:line="249" w:lineRule="auto"/>
        <w:ind w:left="456" w:right="739" w:hanging="10"/>
        <w:rPr>
          <w:sz w:val="24"/>
        </w:rPr>
      </w:pPr>
      <w:r>
        <w:rPr>
          <w:sz w:val="24"/>
        </w:rPr>
        <w:t>Определение</w:t>
      </w:r>
      <w:r>
        <w:rPr>
          <w:spacing w:val="40"/>
          <w:sz w:val="24"/>
        </w:rPr>
        <w:t xml:space="preserve"> </w:t>
      </w:r>
      <w:r>
        <w:rPr>
          <w:sz w:val="24"/>
        </w:rPr>
        <w:t>выталкивающей</w:t>
      </w:r>
      <w:r>
        <w:rPr>
          <w:sz w:val="24"/>
        </w:rPr>
        <w:tab/>
        <w:t>силы,</w:t>
      </w:r>
      <w:r>
        <w:rPr>
          <w:spacing w:val="40"/>
          <w:sz w:val="24"/>
        </w:rPr>
        <w:t xml:space="preserve"> </w:t>
      </w:r>
      <w:r>
        <w:rPr>
          <w:sz w:val="24"/>
        </w:rPr>
        <w:t>действующей</w:t>
      </w:r>
      <w:r>
        <w:rPr>
          <w:sz w:val="24"/>
        </w:rPr>
        <w:tab/>
      </w:r>
      <w:r>
        <w:rPr>
          <w:spacing w:val="-6"/>
          <w:sz w:val="24"/>
        </w:rPr>
        <w:t>на</w:t>
      </w:r>
      <w:r>
        <w:rPr>
          <w:sz w:val="24"/>
        </w:rPr>
        <w:tab/>
      </w:r>
      <w:r>
        <w:rPr>
          <w:spacing w:val="-2"/>
          <w:sz w:val="24"/>
        </w:rPr>
        <w:t>тело,</w:t>
      </w:r>
      <w:r>
        <w:rPr>
          <w:sz w:val="24"/>
        </w:rPr>
        <w:tab/>
      </w:r>
      <w:r>
        <w:rPr>
          <w:spacing w:val="-2"/>
          <w:sz w:val="24"/>
        </w:rPr>
        <w:t>погружённое</w:t>
      </w:r>
      <w:r>
        <w:rPr>
          <w:sz w:val="24"/>
        </w:rPr>
        <w:tab/>
      </w:r>
      <w:r>
        <w:rPr>
          <w:spacing w:val="-10"/>
          <w:sz w:val="24"/>
        </w:rPr>
        <w:t xml:space="preserve">в </w:t>
      </w:r>
      <w:r>
        <w:rPr>
          <w:spacing w:val="-2"/>
          <w:sz w:val="24"/>
        </w:rPr>
        <w:t>жидкость.</w:t>
      </w:r>
    </w:p>
    <w:p w:rsidR="00811A89" w:rsidRDefault="0056063B">
      <w:pPr>
        <w:pStyle w:val="a5"/>
        <w:numPr>
          <w:ilvl w:val="0"/>
          <w:numId w:val="124"/>
        </w:numPr>
        <w:tabs>
          <w:tab w:val="left" w:pos="456"/>
          <w:tab w:val="left" w:pos="1142"/>
        </w:tabs>
        <w:spacing w:before="72" w:line="247" w:lineRule="auto"/>
        <w:ind w:left="456" w:right="1039" w:hanging="10"/>
        <w:rPr>
          <w:sz w:val="24"/>
        </w:rPr>
      </w:pPr>
      <w:r>
        <w:rPr>
          <w:sz w:val="24"/>
        </w:rPr>
        <w:t>Проверка</w:t>
      </w:r>
      <w:r>
        <w:rPr>
          <w:spacing w:val="-4"/>
          <w:sz w:val="24"/>
        </w:rPr>
        <w:t xml:space="preserve"> </w:t>
      </w:r>
      <w:r>
        <w:rPr>
          <w:sz w:val="24"/>
        </w:rPr>
        <w:t>независимости</w:t>
      </w:r>
      <w:r>
        <w:rPr>
          <w:spacing w:val="-2"/>
          <w:sz w:val="24"/>
        </w:rPr>
        <w:t xml:space="preserve"> </w:t>
      </w:r>
      <w:r>
        <w:rPr>
          <w:sz w:val="24"/>
        </w:rPr>
        <w:t>выталкивающей</w:t>
      </w:r>
      <w:r>
        <w:rPr>
          <w:spacing w:val="-7"/>
          <w:sz w:val="24"/>
        </w:rPr>
        <w:t xml:space="preserve"> </w:t>
      </w:r>
      <w:r>
        <w:rPr>
          <w:sz w:val="24"/>
        </w:rPr>
        <w:t>силы,</w:t>
      </w:r>
      <w:r>
        <w:rPr>
          <w:spacing w:val="-1"/>
          <w:sz w:val="24"/>
        </w:rPr>
        <w:t xml:space="preserve"> </w:t>
      </w:r>
      <w:r>
        <w:rPr>
          <w:sz w:val="24"/>
        </w:rPr>
        <w:t>действующей</w:t>
      </w:r>
      <w:r>
        <w:rPr>
          <w:spacing w:val="-2"/>
          <w:sz w:val="24"/>
        </w:rPr>
        <w:t xml:space="preserve"> </w:t>
      </w:r>
      <w:r>
        <w:rPr>
          <w:sz w:val="24"/>
        </w:rPr>
        <w:t>на</w:t>
      </w:r>
      <w:r>
        <w:rPr>
          <w:spacing w:val="-4"/>
          <w:sz w:val="24"/>
        </w:rPr>
        <w:t xml:space="preserve"> </w:t>
      </w:r>
      <w:r>
        <w:rPr>
          <w:sz w:val="24"/>
        </w:rPr>
        <w:t>тело</w:t>
      </w:r>
      <w:r>
        <w:rPr>
          <w:spacing w:val="-3"/>
          <w:sz w:val="24"/>
        </w:rPr>
        <w:t xml:space="preserve"> </w:t>
      </w:r>
      <w:r>
        <w:rPr>
          <w:sz w:val="24"/>
        </w:rPr>
        <w:t>в</w:t>
      </w:r>
      <w:r>
        <w:rPr>
          <w:spacing w:val="-6"/>
          <w:sz w:val="24"/>
        </w:rPr>
        <w:t xml:space="preserve"> </w:t>
      </w:r>
      <w:r>
        <w:rPr>
          <w:sz w:val="24"/>
        </w:rPr>
        <w:t>жидкости,</w:t>
      </w:r>
      <w:r>
        <w:rPr>
          <w:spacing w:val="-10"/>
          <w:sz w:val="24"/>
        </w:rPr>
        <w:t xml:space="preserve"> </w:t>
      </w:r>
      <w:r>
        <w:rPr>
          <w:sz w:val="24"/>
        </w:rPr>
        <w:t>от</w:t>
      </w:r>
      <w:r>
        <w:rPr>
          <w:spacing w:val="-7"/>
          <w:sz w:val="24"/>
        </w:rPr>
        <w:t xml:space="preserve"> </w:t>
      </w:r>
      <w:r>
        <w:rPr>
          <w:sz w:val="24"/>
        </w:rPr>
        <w:t xml:space="preserve">массы </w:t>
      </w:r>
      <w:r>
        <w:rPr>
          <w:spacing w:val="-2"/>
          <w:sz w:val="24"/>
        </w:rPr>
        <w:t>тела.</w:t>
      </w:r>
    </w:p>
    <w:p w:rsidR="00811A89" w:rsidRDefault="00811A89">
      <w:pPr>
        <w:pStyle w:val="a3"/>
        <w:spacing w:before="63"/>
        <w:ind w:left="0"/>
      </w:pPr>
    </w:p>
    <w:p w:rsidR="00811A89" w:rsidRDefault="0056063B">
      <w:pPr>
        <w:pStyle w:val="a5"/>
        <w:numPr>
          <w:ilvl w:val="0"/>
          <w:numId w:val="124"/>
        </w:numPr>
        <w:tabs>
          <w:tab w:val="left" w:pos="456"/>
          <w:tab w:val="left" w:pos="1142"/>
          <w:tab w:val="left" w:pos="2559"/>
          <w:tab w:val="left" w:pos="8230"/>
          <w:tab w:val="left" w:pos="9032"/>
          <w:tab w:val="left" w:pos="10660"/>
        </w:tabs>
        <w:spacing w:before="1" w:line="247" w:lineRule="auto"/>
        <w:ind w:left="456" w:right="741" w:hanging="10"/>
        <w:rPr>
          <w:sz w:val="24"/>
        </w:rPr>
      </w:pPr>
      <w:r>
        <w:rPr>
          <w:spacing w:val="-2"/>
          <w:sz w:val="24"/>
        </w:rPr>
        <w:t>Опыты,</w:t>
      </w:r>
      <w:r>
        <w:rPr>
          <w:sz w:val="24"/>
        </w:rPr>
        <w:tab/>
        <w:t>демонстрирующие</w:t>
      </w:r>
      <w:r>
        <w:rPr>
          <w:spacing w:val="40"/>
          <w:sz w:val="24"/>
        </w:rPr>
        <w:t xml:space="preserve"> </w:t>
      </w:r>
      <w:r>
        <w:rPr>
          <w:sz w:val="24"/>
        </w:rPr>
        <w:t>зависимость</w:t>
      </w:r>
      <w:r>
        <w:rPr>
          <w:spacing w:val="40"/>
          <w:sz w:val="24"/>
        </w:rPr>
        <w:t xml:space="preserve"> </w:t>
      </w:r>
      <w:r>
        <w:rPr>
          <w:sz w:val="24"/>
        </w:rPr>
        <w:t>выталкивающей</w:t>
      </w:r>
      <w:r>
        <w:rPr>
          <w:sz w:val="24"/>
        </w:rPr>
        <w:tab/>
      </w:r>
      <w:r>
        <w:rPr>
          <w:spacing w:val="-2"/>
          <w:sz w:val="24"/>
        </w:rPr>
        <w:t>силы,</w:t>
      </w:r>
      <w:r>
        <w:rPr>
          <w:sz w:val="24"/>
        </w:rPr>
        <w:tab/>
      </w:r>
      <w:r>
        <w:rPr>
          <w:spacing w:val="-2"/>
          <w:sz w:val="24"/>
        </w:rPr>
        <w:t>действующей</w:t>
      </w:r>
      <w:r>
        <w:rPr>
          <w:sz w:val="24"/>
        </w:rPr>
        <w:tab/>
      </w:r>
      <w:r>
        <w:rPr>
          <w:spacing w:val="-6"/>
          <w:sz w:val="24"/>
        </w:rPr>
        <w:t xml:space="preserve">на </w:t>
      </w:r>
      <w:r>
        <w:rPr>
          <w:sz w:val="24"/>
        </w:rPr>
        <w:t>тело в жидкости, от объёма погружённой в жидкость части тела и от плотности жидкости.</w:t>
      </w:r>
    </w:p>
    <w:p w:rsidR="00811A89" w:rsidRDefault="00811A89">
      <w:pPr>
        <w:pStyle w:val="a3"/>
        <w:spacing w:before="49"/>
        <w:ind w:left="0"/>
      </w:pPr>
    </w:p>
    <w:p w:rsidR="00811A89" w:rsidRDefault="0056063B">
      <w:pPr>
        <w:pStyle w:val="a5"/>
        <w:numPr>
          <w:ilvl w:val="0"/>
          <w:numId w:val="124"/>
        </w:numPr>
        <w:tabs>
          <w:tab w:val="left" w:pos="451"/>
          <w:tab w:val="left" w:pos="1141"/>
        </w:tabs>
        <w:spacing w:line="424" w:lineRule="auto"/>
        <w:ind w:left="451" w:right="880" w:hanging="5"/>
        <w:jc w:val="both"/>
        <w:rPr>
          <w:sz w:val="24"/>
        </w:rPr>
      </w:pPr>
      <w:r>
        <w:rPr>
          <w:sz w:val="24"/>
        </w:rPr>
        <w:t>Конструирование</w:t>
      </w:r>
      <w:r>
        <w:rPr>
          <w:spacing w:val="-15"/>
          <w:sz w:val="24"/>
        </w:rPr>
        <w:t xml:space="preserve"> </w:t>
      </w:r>
      <w:r>
        <w:rPr>
          <w:sz w:val="24"/>
        </w:rPr>
        <w:t>ареометра</w:t>
      </w:r>
      <w:r>
        <w:rPr>
          <w:spacing w:val="-13"/>
          <w:sz w:val="24"/>
        </w:rPr>
        <w:t xml:space="preserve"> </w:t>
      </w:r>
      <w:r>
        <w:rPr>
          <w:sz w:val="24"/>
        </w:rPr>
        <w:t>или</w:t>
      </w:r>
      <w:r>
        <w:rPr>
          <w:spacing w:val="-11"/>
          <w:sz w:val="24"/>
        </w:rPr>
        <w:t xml:space="preserve"> </w:t>
      </w:r>
      <w:r>
        <w:rPr>
          <w:sz w:val="24"/>
        </w:rPr>
        <w:t>конструирование</w:t>
      </w:r>
      <w:r>
        <w:rPr>
          <w:spacing w:val="-11"/>
          <w:sz w:val="24"/>
        </w:rPr>
        <w:t xml:space="preserve"> </w:t>
      </w:r>
      <w:r>
        <w:rPr>
          <w:sz w:val="24"/>
        </w:rPr>
        <w:t>лодки</w:t>
      </w:r>
      <w:r>
        <w:rPr>
          <w:spacing w:val="-11"/>
          <w:sz w:val="24"/>
        </w:rPr>
        <w:t xml:space="preserve"> </w:t>
      </w:r>
      <w:r>
        <w:rPr>
          <w:sz w:val="24"/>
        </w:rPr>
        <w:t>и</w:t>
      </w:r>
      <w:r>
        <w:rPr>
          <w:spacing w:val="-15"/>
          <w:sz w:val="24"/>
        </w:rPr>
        <w:t xml:space="preserve"> </w:t>
      </w:r>
      <w:r>
        <w:rPr>
          <w:sz w:val="24"/>
        </w:rPr>
        <w:t>определение</w:t>
      </w:r>
      <w:r>
        <w:rPr>
          <w:spacing w:val="-13"/>
          <w:sz w:val="24"/>
        </w:rPr>
        <w:t xml:space="preserve"> </w:t>
      </w:r>
      <w:r>
        <w:rPr>
          <w:sz w:val="24"/>
        </w:rPr>
        <w:t>её</w:t>
      </w:r>
      <w:r>
        <w:rPr>
          <w:spacing w:val="-13"/>
          <w:sz w:val="24"/>
        </w:rPr>
        <w:t xml:space="preserve"> </w:t>
      </w:r>
      <w:r>
        <w:rPr>
          <w:sz w:val="24"/>
        </w:rPr>
        <w:t>грузоподъёмности. Раздел 5. Работа и мощность. Энергия Механическая работа. Мощность.</w:t>
      </w:r>
    </w:p>
    <w:p w:rsidR="00811A89" w:rsidRDefault="0056063B">
      <w:pPr>
        <w:pStyle w:val="a3"/>
        <w:spacing w:before="7" w:line="266" w:lineRule="auto"/>
        <w:ind w:right="727" w:hanging="10"/>
        <w:jc w:val="both"/>
      </w:pPr>
      <w:r>
        <w:t>Простые механизмы: рычаг, блок, наклонная плоскость. Правило равновесия рычага. Применение правила</w:t>
      </w:r>
      <w:r>
        <w:rPr>
          <w:spacing w:val="-15"/>
        </w:rPr>
        <w:t xml:space="preserve"> </w:t>
      </w:r>
      <w:r>
        <w:t>равновесия</w:t>
      </w:r>
      <w:r>
        <w:rPr>
          <w:spacing w:val="-15"/>
        </w:rPr>
        <w:t xml:space="preserve"> </w:t>
      </w:r>
      <w:r>
        <w:t>рычага</w:t>
      </w:r>
      <w:r>
        <w:rPr>
          <w:spacing w:val="-15"/>
        </w:rPr>
        <w:t xml:space="preserve"> </w:t>
      </w:r>
      <w:r>
        <w:t>к</w:t>
      </w:r>
      <w:r>
        <w:rPr>
          <w:spacing w:val="-15"/>
        </w:rPr>
        <w:t xml:space="preserve"> </w:t>
      </w:r>
      <w:r>
        <w:t>блоку.</w:t>
      </w:r>
      <w:r>
        <w:rPr>
          <w:spacing w:val="-15"/>
        </w:rPr>
        <w:t xml:space="preserve"> </w:t>
      </w:r>
      <w:r>
        <w:t>«Золотое</w:t>
      </w:r>
      <w:r>
        <w:rPr>
          <w:spacing w:val="-15"/>
        </w:rPr>
        <w:t xml:space="preserve"> </w:t>
      </w:r>
      <w:r>
        <w:t>правило»</w:t>
      </w:r>
      <w:r>
        <w:rPr>
          <w:spacing w:val="-15"/>
        </w:rPr>
        <w:t xml:space="preserve"> </w:t>
      </w:r>
      <w:r>
        <w:t>механики.</w:t>
      </w:r>
      <w:r>
        <w:rPr>
          <w:spacing w:val="-15"/>
        </w:rPr>
        <w:t xml:space="preserve"> </w:t>
      </w:r>
      <w:r>
        <w:t>КПД</w:t>
      </w:r>
      <w:r>
        <w:rPr>
          <w:spacing w:val="-15"/>
        </w:rPr>
        <w:t xml:space="preserve"> </w:t>
      </w:r>
      <w:r>
        <w:t>простых</w:t>
      </w:r>
      <w:r>
        <w:rPr>
          <w:spacing w:val="-15"/>
        </w:rPr>
        <w:t xml:space="preserve"> </w:t>
      </w:r>
      <w:r>
        <w:t>механизмов.</w:t>
      </w:r>
      <w:r>
        <w:rPr>
          <w:spacing w:val="-15"/>
        </w:rPr>
        <w:t xml:space="preserve"> </w:t>
      </w:r>
      <w:r>
        <w:t>Простые механизмы в быту и технике.</w:t>
      </w:r>
    </w:p>
    <w:p w:rsidR="00811A89" w:rsidRDefault="0056063B">
      <w:pPr>
        <w:pStyle w:val="a3"/>
        <w:spacing w:before="199" w:line="264" w:lineRule="auto"/>
        <w:ind w:right="739" w:hanging="10"/>
        <w:jc w:val="both"/>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811A89" w:rsidRDefault="0056063B">
      <w:pPr>
        <w:pStyle w:val="a3"/>
        <w:spacing w:before="238"/>
        <w:ind w:left="451"/>
      </w:pPr>
      <w:r>
        <w:rPr>
          <w:spacing w:val="-2"/>
        </w:rPr>
        <w:t>Демонстрации</w:t>
      </w:r>
    </w:p>
    <w:p w:rsidR="00811A89" w:rsidRDefault="0056063B">
      <w:pPr>
        <w:pStyle w:val="a5"/>
        <w:numPr>
          <w:ilvl w:val="1"/>
          <w:numId w:val="124"/>
        </w:numPr>
        <w:tabs>
          <w:tab w:val="left" w:pos="691"/>
        </w:tabs>
        <w:spacing w:before="272"/>
        <w:jc w:val="both"/>
        <w:rPr>
          <w:sz w:val="24"/>
        </w:rPr>
      </w:pPr>
      <w:r>
        <w:rPr>
          <w:sz w:val="24"/>
        </w:rPr>
        <w:t>Примеры</w:t>
      </w:r>
      <w:r>
        <w:rPr>
          <w:spacing w:val="-2"/>
          <w:sz w:val="24"/>
        </w:rPr>
        <w:t xml:space="preserve"> </w:t>
      </w:r>
      <w:r>
        <w:rPr>
          <w:sz w:val="24"/>
        </w:rPr>
        <w:t>простых</w:t>
      </w:r>
      <w:r>
        <w:rPr>
          <w:spacing w:val="-2"/>
          <w:sz w:val="24"/>
        </w:rPr>
        <w:t xml:space="preserve"> механизмов.</w:t>
      </w:r>
    </w:p>
    <w:p w:rsidR="00811A89" w:rsidRDefault="0056063B">
      <w:pPr>
        <w:pStyle w:val="a3"/>
        <w:spacing w:before="266"/>
        <w:ind w:left="451"/>
      </w:pPr>
      <w:r>
        <w:t>Лабораторные</w:t>
      </w:r>
      <w:r>
        <w:rPr>
          <w:spacing w:val="-4"/>
        </w:rPr>
        <w:t xml:space="preserve"> </w:t>
      </w:r>
      <w:r>
        <w:t>работы</w:t>
      </w:r>
      <w:r>
        <w:rPr>
          <w:spacing w:val="-1"/>
        </w:rPr>
        <w:t xml:space="preserve"> </w:t>
      </w:r>
      <w:r>
        <w:t>и</w:t>
      </w:r>
      <w:r>
        <w:rPr>
          <w:spacing w:val="-7"/>
        </w:rPr>
        <w:t xml:space="preserve"> </w:t>
      </w:r>
      <w:r>
        <w:rPr>
          <w:spacing w:val="-2"/>
        </w:rPr>
        <w:t>опыты</w:t>
      </w:r>
    </w:p>
    <w:p w:rsidR="00811A89" w:rsidRDefault="00811A89">
      <w:pPr>
        <w:pStyle w:val="a3"/>
        <w:spacing w:before="69"/>
        <w:ind w:left="0"/>
      </w:pPr>
    </w:p>
    <w:p w:rsidR="00811A89" w:rsidRDefault="0056063B">
      <w:pPr>
        <w:pStyle w:val="a5"/>
        <w:numPr>
          <w:ilvl w:val="2"/>
          <w:numId w:val="124"/>
        </w:numPr>
        <w:tabs>
          <w:tab w:val="left" w:pos="1853"/>
        </w:tabs>
        <w:spacing w:line="247" w:lineRule="auto"/>
        <w:ind w:left="1853" w:right="869"/>
        <w:rPr>
          <w:sz w:val="24"/>
        </w:rPr>
      </w:pPr>
      <w:r>
        <w:rPr>
          <w:sz w:val="24"/>
        </w:rPr>
        <w:t>Определение</w:t>
      </w:r>
      <w:r>
        <w:rPr>
          <w:spacing w:val="-5"/>
          <w:sz w:val="24"/>
        </w:rPr>
        <w:t xml:space="preserve"> </w:t>
      </w:r>
      <w:r>
        <w:rPr>
          <w:sz w:val="24"/>
        </w:rPr>
        <w:t>работы</w:t>
      </w:r>
      <w:r>
        <w:rPr>
          <w:spacing w:val="-2"/>
          <w:sz w:val="24"/>
        </w:rPr>
        <w:t xml:space="preserve"> </w:t>
      </w:r>
      <w:r>
        <w:rPr>
          <w:sz w:val="24"/>
        </w:rPr>
        <w:t>силы</w:t>
      </w:r>
      <w:r>
        <w:rPr>
          <w:spacing w:val="-7"/>
          <w:sz w:val="24"/>
        </w:rPr>
        <w:t xml:space="preserve"> </w:t>
      </w:r>
      <w:r>
        <w:rPr>
          <w:sz w:val="24"/>
        </w:rPr>
        <w:t>трения</w:t>
      </w:r>
      <w:r>
        <w:rPr>
          <w:spacing w:val="-9"/>
          <w:sz w:val="24"/>
        </w:rPr>
        <w:t xml:space="preserve"> </w:t>
      </w:r>
      <w:r>
        <w:rPr>
          <w:sz w:val="24"/>
        </w:rPr>
        <w:t>при</w:t>
      </w:r>
      <w:r>
        <w:rPr>
          <w:spacing w:val="-3"/>
          <w:sz w:val="24"/>
        </w:rPr>
        <w:t xml:space="preserve"> </w:t>
      </w:r>
      <w:r>
        <w:rPr>
          <w:sz w:val="24"/>
        </w:rPr>
        <w:t>равномерном</w:t>
      </w:r>
      <w:r>
        <w:rPr>
          <w:spacing w:val="-3"/>
          <w:sz w:val="24"/>
        </w:rPr>
        <w:t xml:space="preserve"> </w:t>
      </w:r>
      <w:r>
        <w:rPr>
          <w:sz w:val="24"/>
        </w:rPr>
        <w:t>движении</w:t>
      </w:r>
      <w:r>
        <w:rPr>
          <w:spacing w:val="-8"/>
          <w:sz w:val="24"/>
        </w:rPr>
        <w:t xml:space="preserve"> </w:t>
      </w:r>
      <w:r>
        <w:rPr>
          <w:sz w:val="24"/>
        </w:rPr>
        <w:t>тела</w:t>
      </w:r>
      <w:r>
        <w:rPr>
          <w:spacing w:val="-5"/>
          <w:sz w:val="24"/>
        </w:rPr>
        <w:t xml:space="preserve"> </w:t>
      </w:r>
      <w:r>
        <w:rPr>
          <w:sz w:val="24"/>
        </w:rPr>
        <w:t>по</w:t>
      </w:r>
      <w:r>
        <w:rPr>
          <w:spacing w:val="-4"/>
          <w:sz w:val="24"/>
        </w:rPr>
        <w:t xml:space="preserve"> </w:t>
      </w:r>
      <w:r>
        <w:rPr>
          <w:sz w:val="24"/>
        </w:rPr>
        <w:t xml:space="preserve">горизонтальной </w:t>
      </w:r>
      <w:r>
        <w:rPr>
          <w:spacing w:val="-2"/>
          <w:sz w:val="24"/>
        </w:rPr>
        <w:t>поверхности.</w:t>
      </w:r>
    </w:p>
    <w:p w:rsidR="00811A89" w:rsidRDefault="00811A89">
      <w:pPr>
        <w:pStyle w:val="a3"/>
        <w:spacing w:before="53"/>
        <w:ind w:left="0"/>
      </w:pPr>
    </w:p>
    <w:p w:rsidR="00811A89" w:rsidRDefault="0056063B">
      <w:pPr>
        <w:pStyle w:val="a5"/>
        <w:numPr>
          <w:ilvl w:val="2"/>
          <w:numId w:val="124"/>
        </w:numPr>
        <w:tabs>
          <w:tab w:val="left" w:pos="1853"/>
        </w:tabs>
        <w:ind w:left="1853" w:hanging="720"/>
        <w:rPr>
          <w:sz w:val="24"/>
        </w:rPr>
      </w:pPr>
      <w:r>
        <w:rPr>
          <w:sz w:val="24"/>
        </w:rPr>
        <w:t>Исследование</w:t>
      </w:r>
      <w:r>
        <w:rPr>
          <w:spacing w:val="-9"/>
          <w:sz w:val="24"/>
        </w:rPr>
        <w:t xml:space="preserve"> </w:t>
      </w:r>
      <w:r>
        <w:rPr>
          <w:sz w:val="24"/>
        </w:rPr>
        <w:t>условий</w:t>
      </w:r>
      <w:r>
        <w:rPr>
          <w:spacing w:val="-9"/>
          <w:sz w:val="24"/>
        </w:rPr>
        <w:t xml:space="preserve"> </w:t>
      </w:r>
      <w:r>
        <w:rPr>
          <w:sz w:val="24"/>
        </w:rPr>
        <w:t>равновесия</w:t>
      </w:r>
      <w:r>
        <w:rPr>
          <w:spacing w:val="-7"/>
          <w:sz w:val="24"/>
        </w:rPr>
        <w:t xml:space="preserve"> </w:t>
      </w:r>
      <w:r>
        <w:rPr>
          <w:spacing w:val="-2"/>
          <w:sz w:val="24"/>
        </w:rPr>
        <w:t>рычага.</w:t>
      </w:r>
    </w:p>
    <w:p w:rsidR="00811A89" w:rsidRDefault="0056063B">
      <w:pPr>
        <w:pStyle w:val="a5"/>
        <w:numPr>
          <w:ilvl w:val="2"/>
          <w:numId w:val="124"/>
        </w:numPr>
        <w:tabs>
          <w:tab w:val="left" w:pos="1853"/>
        </w:tabs>
        <w:spacing w:before="212"/>
        <w:ind w:left="1853" w:hanging="720"/>
        <w:rPr>
          <w:sz w:val="24"/>
        </w:rPr>
      </w:pPr>
      <w:r>
        <w:rPr>
          <w:sz w:val="24"/>
        </w:rPr>
        <w:t>Измерение</w:t>
      </w:r>
      <w:r>
        <w:rPr>
          <w:spacing w:val="-6"/>
          <w:sz w:val="24"/>
        </w:rPr>
        <w:t xml:space="preserve"> </w:t>
      </w:r>
      <w:r>
        <w:rPr>
          <w:sz w:val="24"/>
        </w:rPr>
        <w:t>КПД</w:t>
      </w:r>
      <w:r>
        <w:rPr>
          <w:spacing w:val="-7"/>
          <w:sz w:val="24"/>
        </w:rPr>
        <w:t xml:space="preserve"> </w:t>
      </w:r>
      <w:r>
        <w:rPr>
          <w:sz w:val="24"/>
        </w:rPr>
        <w:t>наклонной</w:t>
      </w:r>
      <w:r>
        <w:rPr>
          <w:spacing w:val="-7"/>
          <w:sz w:val="24"/>
        </w:rPr>
        <w:t xml:space="preserve"> </w:t>
      </w:r>
      <w:r>
        <w:rPr>
          <w:spacing w:val="-2"/>
          <w:sz w:val="24"/>
        </w:rPr>
        <w:t>плоскости.</w:t>
      </w:r>
    </w:p>
    <w:p w:rsidR="00811A89" w:rsidRDefault="0056063B">
      <w:pPr>
        <w:pStyle w:val="a5"/>
        <w:numPr>
          <w:ilvl w:val="2"/>
          <w:numId w:val="124"/>
        </w:numPr>
        <w:tabs>
          <w:tab w:val="left" w:pos="1853"/>
        </w:tabs>
        <w:spacing w:before="144" w:line="470" w:lineRule="atLeast"/>
        <w:ind w:left="451" w:right="4424" w:firstLine="681"/>
        <w:rPr>
          <w:sz w:val="24"/>
        </w:rPr>
      </w:pPr>
      <w:r>
        <w:rPr>
          <w:sz w:val="24"/>
        </w:rPr>
        <w:t>Изучение</w:t>
      </w:r>
      <w:r>
        <w:rPr>
          <w:spacing w:val="-15"/>
          <w:sz w:val="24"/>
        </w:rPr>
        <w:t xml:space="preserve"> </w:t>
      </w:r>
      <w:r>
        <w:rPr>
          <w:sz w:val="24"/>
        </w:rPr>
        <w:t>закона</w:t>
      </w:r>
      <w:r>
        <w:rPr>
          <w:spacing w:val="-15"/>
          <w:sz w:val="24"/>
        </w:rPr>
        <w:t xml:space="preserve"> </w:t>
      </w:r>
      <w:r>
        <w:rPr>
          <w:sz w:val="24"/>
        </w:rPr>
        <w:t>сохранения</w:t>
      </w:r>
      <w:r>
        <w:rPr>
          <w:spacing w:val="-15"/>
          <w:sz w:val="24"/>
        </w:rPr>
        <w:t xml:space="preserve"> </w:t>
      </w:r>
      <w:r>
        <w:rPr>
          <w:sz w:val="24"/>
        </w:rPr>
        <w:t>механической</w:t>
      </w:r>
      <w:r>
        <w:rPr>
          <w:spacing w:val="-15"/>
          <w:sz w:val="24"/>
        </w:rPr>
        <w:t xml:space="preserve"> </w:t>
      </w:r>
      <w:r>
        <w:rPr>
          <w:sz w:val="24"/>
        </w:rPr>
        <w:t>энергии. 8 класс</w:t>
      </w:r>
    </w:p>
    <w:p w:rsidR="00811A89" w:rsidRDefault="0056063B">
      <w:pPr>
        <w:pStyle w:val="a3"/>
        <w:spacing w:before="76"/>
        <w:ind w:left="451"/>
      </w:pPr>
      <w:r>
        <w:t>Раздел</w:t>
      </w:r>
      <w:r>
        <w:rPr>
          <w:spacing w:val="-1"/>
        </w:rPr>
        <w:t xml:space="preserve"> </w:t>
      </w:r>
      <w:r>
        <w:t>6.</w:t>
      </w:r>
      <w:r>
        <w:rPr>
          <w:spacing w:val="-3"/>
        </w:rPr>
        <w:t xml:space="preserve"> </w:t>
      </w:r>
      <w:r>
        <w:t>Тепловые</w:t>
      </w:r>
      <w:r>
        <w:rPr>
          <w:spacing w:val="-4"/>
        </w:rPr>
        <w:t xml:space="preserve"> </w:t>
      </w:r>
      <w:r>
        <w:rPr>
          <w:spacing w:val="-2"/>
        </w:rPr>
        <w:t>явления</w:t>
      </w:r>
    </w:p>
    <w:p w:rsidR="00811A89" w:rsidRDefault="0056063B">
      <w:pPr>
        <w:pStyle w:val="a3"/>
        <w:spacing w:before="267" w:line="266" w:lineRule="auto"/>
        <w:ind w:right="773" w:hanging="10"/>
        <w:jc w:val="both"/>
      </w:pPr>
      <w:r>
        <w:t>Основные</w:t>
      </w:r>
      <w:r>
        <w:rPr>
          <w:spacing w:val="-15"/>
        </w:rPr>
        <w:t xml:space="preserve"> </w:t>
      </w:r>
      <w:r>
        <w:t>положения</w:t>
      </w:r>
      <w:r>
        <w:rPr>
          <w:spacing w:val="-15"/>
        </w:rPr>
        <w:t xml:space="preserve"> </w:t>
      </w:r>
      <w:r>
        <w:t>молекулярно-кинетической</w:t>
      </w:r>
      <w:r>
        <w:rPr>
          <w:spacing w:val="-15"/>
        </w:rPr>
        <w:t xml:space="preserve"> </w:t>
      </w:r>
      <w:r>
        <w:t>теории</w:t>
      </w:r>
      <w:r>
        <w:rPr>
          <w:spacing w:val="-15"/>
        </w:rPr>
        <w:t xml:space="preserve"> </w:t>
      </w:r>
      <w:r>
        <w:t>строения</w:t>
      </w:r>
      <w:r>
        <w:rPr>
          <w:spacing w:val="-15"/>
        </w:rPr>
        <w:t xml:space="preserve"> </w:t>
      </w:r>
      <w:r>
        <w:t>вещества.</w:t>
      </w:r>
      <w:r>
        <w:rPr>
          <w:spacing w:val="-15"/>
        </w:rPr>
        <w:t xml:space="preserve"> </w:t>
      </w:r>
      <w:r>
        <w:t>Масса</w:t>
      </w:r>
      <w:r>
        <w:rPr>
          <w:spacing w:val="-15"/>
        </w:rPr>
        <w:t xml:space="preserve"> </w:t>
      </w:r>
      <w:r>
        <w:t>и</w:t>
      </w:r>
      <w:r>
        <w:rPr>
          <w:spacing w:val="-15"/>
        </w:rPr>
        <w:t xml:space="preserve"> </w:t>
      </w:r>
      <w:r>
        <w:t>размеры</w:t>
      </w:r>
      <w:r>
        <w:rPr>
          <w:spacing w:val="-15"/>
        </w:rPr>
        <w:t xml:space="preserve"> </w:t>
      </w:r>
      <w:r>
        <w:t>атомов и молекул. Опыты, подтверждающие основные положения молекулярнокинетической теории.</w:t>
      </w:r>
    </w:p>
    <w:p w:rsidR="00811A89" w:rsidRDefault="0056063B">
      <w:pPr>
        <w:pStyle w:val="a3"/>
        <w:spacing w:before="189" w:line="266" w:lineRule="auto"/>
        <w:ind w:left="447" w:right="712" w:hanging="10"/>
      </w:pPr>
      <w:r>
        <w:t>Модели</w:t>
      </w:r>
      <w:r>
        <w:rPr>
          <w:spacing w:val="-6"/>
        </w:rPr>
        <w:t xml:space="preserve"> </w:t>
      </w:r>
      <w:r>
        <w:t>твёрдого,</w:t>
      </w:r>
      <w:r>
        <w:rPr>
          <w:spacing w:val="-9"/>
        </w:rPr>
        <w:t xml:space="preserve"> </w:t>
      </w:r>
      <w:r>
        <w:t>жидкого</w:t>
      </w:r>
      <w:r>
        <w:rPr>
          <w:spacing w:val="-3"/>
        </w:rPr>
        <w:t xml:space="preserve"> </w:t>
      </w:r>
      <w:r>
        <w:t>и</w:t>
      </w:r>
      <w:r>
        <w:rPr>
          <w:spacing w:val="-12"/>
        </w:rPr>
        <w:t xml:space="preserve"> </w:t>
      </w:r>
      <w:r>
        <w:t>газообразного</w:t>
      </w:r>
      <w:r>
        <w:rPr>
          <w:spacing w:val="-3"/>
        </w:rPr>
        <w:t xml:space="preserve"> </w:t>
      </w:r>
      <w:r>
        <w:t>состояний</w:t>
      </w:r>
      <w:r>
        <w:rPr>
          <w:spacing w:val="-6"/>
        </w:rPr>
        <w:t xml:space="preserve"> </w:t>
      </w:r>
      <w:r>
        <w:t>вещества.</w:t>
      </w:r>
      <w:r>
        <w:rPr>
          <w:spacing w:val="-5"/>
        </w:rPr>
        <w:t xml:space="preserve"> </w:t>
      </w:r>
      <w:r>
        <w:t>Кристаллические</w:t>
      </w:r>
      <w:r>
        <w:rPr>
          <w:spacing w:val="-7"/>
        </w:rPr>
        <w:t xml:space="preserve"> </w:t>
      </w:r>
      <w:r>
        <w:t>и</w:t>
      </w:r>
      <w:r>
        <w:rPr>
          <w:spacing w:val="-7"/>
        </w:rPr>
        <w:t xml:space="preserve"> </w:t>
      </w:r>
      <w:r>
        <w:t>аморфные</w:t>
      </w:r>
      <w:r>
        <w:rPr>
          <w:spacing w:val="-12"/>
        </w:rPr>
        <w:t xml:space="preserve"> </w:t>
      </w:r>
      <w:r>
        <w:t>тела. Объяснение свойств газов, жидкостей и твёрдых тел на основе положений молекулярно- кинетической теории. Смачивание и капиллярные явления. Тепловое расширение и сжатие.</w:t>
      </w:r>
    </w:p>
    <w:p w:rsidR="00811A89" w:rsidRDefault="0056063B">
      <w:pPr>
        <w:pStyle w:val="a3"/>
        <w:spacing w:before="238"/>
        <w:ind w:left="451"/>
      </w:pPr>
      <w:r>
        <w:t>Температура.</w:t>
      </w:r>
      <w:r>
        <w:rPr>
          <w:spacing w:val="-5"/>
        </w:rPr>
        <w:t xml:space="preserve"> </w:t>
      </w:r>
      <w:r>
        <w:t>Связь</w:t>
      </w:r>
      <w:r>
        <w:rPr>
          <w:spacing w:val="-6"/>
        </w:rPr>
        <w:t xml:space="preserve"> </w:t>
      </w:r>
      <w:r>
        <w:t>температуры</w:t>
      </w:r>
      <w:r>
        <w:rPr>
          <w:spacing w:val="-1"/>
        </w:rPr>
        <w:t xml:space="preserve"> </w:t>
      </w:r>
      <w:r>
        <w:t>со</w:t>
      </w:r>
      <w:r>
        <w:rPr>
          <w:spacing w:val="-3"/>
        </w:rPr>
        <w:t xml:space="preserve"> </w:t>
      </w:r>
      <w:r>
        <w:t>скоростью</w:t>
      </w:r>
      <w:r>
        <w:rPr>
          <w:spacing w:val="-13"/>
        </w:rPr>
        <w:t xml:space="preserve"> </w:t>
      </w:r>
      <w:r>
        <w:t>теплового</w:t>
      </w:r>
      <w:r>
        <w:rPr>
          <w:spacing w:val="-2"/>
        </w:rPr>
        <w:t xml:space="preserve"> </w:t>
      </w:r>
      <w:r>
        <w:t>движения</w:t>
      </w:r>
      <w:r>
        <w:rPr>
          <w:spacing w:val="-6"/>
        </w:rPr>
        <w:t xml:space="preserve"> </w:t>
      </w:r>
      <w:r>
        <w:rPr>
          <w:spacing w:val="-2"/>
        </w:rPr>
        <w:t>частиц.</w:t>
      </w:r>
    </w:p>
    <w:p w:rsidR="00811A89" w:rsidRDefault="0056063B">
      <w:pPr>
        <w:pStyle w:val="a3"/>
        <w:spacing w:before="224" w:line="264" w:lineRule="auto"/>
        <w:ind w:right="777" w:hanging="10"/>
      </w:pPr>
      <w:r>
        <w:t>Внутренняя</w:t>
      </w:r>
      <w:r>
        <w:rPr>
          <w:spacing w:val="-4"/>
        </w:rPr>
        <w:t xml:space="preserve"> </w:t>
      </w:r>
      <w:r>
        <w:t>энергия.</w:t>
      </w:r>
      <w:r>
        <w:rPr>
          <w:spacing w:val="-2"/>
        </w:rPr>
        <w:t xml:space="preserve"> </w:t>
      </w:r>
      <w:r>
        <w:t>Способы</w:t>
      </w:r>
      <w:r>
        <w:rPr>
          <w:spacing w:val="-7"/>
        </w:rPr>
        <w:t xml:space="preserve"> </w:t>
      </w:r>
      <w:r>
        <w:t>изменения</w:t>
      </w:r>
      <w:r>
        <w:rPr>
          <w:spacing w:val="-9"/>
        </w:rPr>
        <w:t xml:space="preserve"> </w:t>
      </w:r>
      <w:r>
        <w:t>внутренней</w:t>
      </w:r>
      <w:r>
        <w:rPr>
          <w:spacing w:val="-3"/>
        </w:rPr>
        <w:t xml:space="preserve"> </w:t>
      </w:r>
      <w:r>
        <w:t>энергии:</w:t>
      </w:r>
      <w:r>
        <w:rPr>
          <w:spacing w:val="-4"/>
        </w:rPr>
        <w:t xml:space="preserve"> </w:t>
      </w:r>
      <w:r>
        <w:t>теплопередача</w:t>
      </w:r>
      <w:r>
        <w:rPr>
          <w:spacing w:val="-5"/>
        </w:rPr>
        <w:t xml:space="preserve"> </w:t>
      </w:r>
      <w:r>
        <w:t>и</w:t>
      </w:r>
      <w:r>
        <w:rPr>
          <w:spacing w:val="-3"/>
        </w:rPr>
        <w:t xml:space="preserve"> </w:t>
      </w:r>
      <w:r>
        <w:t>совершение</w:t>
      </w:r>
      <w:r>
        <w:rPr>
          <w:spacing w:val="-10"/>
        </w:rPr>
        <w:t xml:space="preserve"> </w:t>
      </w:r>
      <w:r>
        <w:t>работы. Виды теплопередачи: теплопроводность, конвекция, излучение.</w:t>
      </w:r>
    </w:p>
    <w:p w:rsidR="00811A89" w:rsidRDefault="0056063B">
      <w:pPr>
        <w:pStyle w:val="a3"/>
        <w:spacing w:before="194" w:line="266" w:lineRule="auto"/>
        <w:ind w:right="1253" w:hanging="10"/>
      </w:pPr>
      <w:r>
        <w:t>Количество</w:t>
      </w:r>
      <w:r>
        <w:rPr>
          <w:spacing w:val="40"/>
        </w:rPr>
        <w:t xml:space="preserve"> </w:t>
      </w:r>
      <w:r>
        <w:t>теплоты.</w:t>
      </w:r>
      <w:r>
        <w:rPr>
          <w:spacing w:val="40"/>
        </w:rPr>
        <w:t xml:space="preserve"> </w:t>
      </w:r>
      <w:r>
        <w:t>Удельная</w:t>
      </w:r>
      <w:r>
        <w:rPr>
          <w:spacing w:val="40"/>
        </w:rPr>
        <w:t xml:space="preserve"> </w:t>
      </w:r>
      <w:r>
        <w:t>теплоёмкость</w:t>
      </w:r>
      <w:r>
        <w:rPr>
          <w:spacing w:val="40"/>
        </w:rPr>
        <w:t xml:space="preserve"> </w:t>
      </w:r>
      <w:r>
        <w:t>вещества.</w:t>
      </w:r>
      <w:r>
        <w:rPr>
          <w:spacing w:val="40"/>
        </w:rPr>
        <w:t xml:space="preserve"> </w:t>
      </w:r>
      <w:r>
        <w:t>Теплообмен</w:t>
      </w:r>
      <w:r>
        <w:rPr>
          <w:spacing w:val="40"/>
        </w:rPr>
        <w:t xml:space="preserve"> </w:t>
      </w:r>
      <w:r>
        <w:t>и</w:t>
      </w:r>
      <w:r>
        <w:rPr>
          <w:spacing w:val="40"/>
        </w:rPr>
        <w:t xml:space="preserve"> </w:t>
      </w:r>
      <w:r>
        <w:t>тепловое</w:t>
      </w:r>
      <w:r>
        <w:rPr>
          <w:spacing w:val="40"/>
        </w:rPr>
        <w:t xml:space="preserve"> </w:t>
      </w:r>
      <w:r>
        <w:t>равновесие.</w:t>
      </w:r>
      <w:r>
        <w:rPr>
          <w:spacing w:val="80"/>
        </w:rPr>
        <w:t xml:space="preserve"> </w:t>
      </w:r>
      <w:r>
        <w:t>Уравнение теплового баланса.</w:t>
      </w:r>
    </w:p>
    <w:p w:rsidR="00811A89" w:rsidRDefault="0056063B">
      <w:pPr>
        <w:pStyle w:val="a3"/>
        <w:spacing w:before="71" w:line="249" w:lineRule="auto"/>
        <w:ind w:left="447" w:right="794" w:hanging="10"/>
      </w:pPr>
      <w:r>
        <w:t>Плавление</w:t>
      </w:r>
      <w:r>
        <w:rPr>
          <w:spacing w:val="-8"/>
        </w:rPr>
        <w:t xml:space="preserve"> </w:t>
      </w:r>
      <w:r>
        <w:t>и</w:t>
      </w:r>
      <w:r>
        <w:rPr>
          <w:spacing w:val="-11"/>
        </w:rPr>
        <w:t xml:space="preserve"> </w:t>
      </w:r>
      <w:r>
        <w:t>отвердевание</w:t>
      </w:r>
      <w:r>
        <w:rPr>
          <w:spacing w:val="-8"/>
        </w:rPr>
        <w:t xml:space="preserve"> </w:t>
      </w:r>
      <w:r>
        <w:t>кристаллических</w:t>
      </w:r>
      <w:r>
        <w:rPr>
          <w:spacing w:val="-7"/>
        </w:rPr>
        <w:t xml:space="preserve"> </w:t>
      </w:r>
      <w:r>
        <w:t>веществ.</w:t>
      </w:r>
      <w:r>
        <w:rPr>
          <w:spacing w:val="-9"/>
        </w:rPr>
        <w:t xml:space="preserve"> </w:t>
      </w:r>
      <w:r>
        <w:t>Удельная</w:t>
      </w:r>
      <w:r>
        <w:rPr>
          <w:spacing w:val="-8"/>
        </w:rPr>
        <w:t xml:space="preserve"> </w:t>
      </w:r>
      <w:r>
        <w:t>теплота</w:t>
      </w:r>
      <w:r>
        <w:rPr>
          <w:spacing w:val="-8"/>
        </w:rPr>
        <w:t xml:space="preserve"> </w:t>
      </w:r>
      <w:r>
        <w:t>плавления.</w:t>
      </w:r>
      <w:r>
        <w:rPr>
          <w:spacing w:val="-9"/>
        </w:rPr>
        <w:t xml:space="preserve"> </w:t>
      </w:r>
      <w:r>
        <w:t>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rsidR="00811A89" w:rsidRDefault="0056063B">
      <w:pPr>
        <w:pStyle w:val="a3"/>
        <w:spacing w:before="253"/>
        <w:ind w:left="451"/>
      </w:pPr>
      <w:r>
        <w:lastRenderedPageBreak/>
        <w:t>Энергия</w:t>
      </w:r>
      <w:r>
        <w:rPr>
          <w:spacing w:val="-7"/>
        </w:rPr>
        <w:t xml:space="preserve"> </w:t>
      </w:r>
      <w:r>
        <w:t>топлива.</w:t>
      </w:r>
      <w:r>
        <w:rPr>
          <w:spacing w:val="-4"/>
        </w:rPr>
        <w:t xml:space="preserve"> </w:t>
      </w:r>
      <w:r>
        <w:t>Удельная</w:t>
      </w:r>
      <w:r>
        <w:rPr>
          <w:spacing w:val="-6"/>
        </w:rPr>
        <w:t xml:space="preserve"> </w:t>
      </w:r>
      <w:r>
        <w:t>теплота</w:t>
      </w:r>
      <w:r>
        <w:rPr>
          <w:spacing w:val="-6"/>
        </w:rPr>
        <w:t xml:space="preserve"> </w:t>
      </w:r>
      <w:r>
        <w:rPr>
          <w:spacing w:val="-2"/>
        </w:rPr>
        <w:t>сгорания.</w:t>
      </w:r>
    </w:p>
    <w:p w:rsidR="00811A89" w:rsidRDefault="0056063B">
      <w:pPr>
        <w:pStyle w:val="a3"/>
        <w:spacing w:before="219" w:line="266" w:lineRule="auto"/>
        <w:ind w:right="777" w:hanging="10"/>
      </w:pPr>
      <w:r>
        <w:t>Принципы</w:t>
      </w:r>
      <w:r>
        <w:rPr>
          <w:spacing w:val="33"/>
        </w:rPr>
        <w:t xml:space="preserve"> </w:t>
      </w:r>
      <w:r>
        <w:t>работы</w:t>
      </w:r>
      <w:r>
        <w:rPr>
          <w:spacing w:val="28"/>
        </w:rPr>
        <w:t xml:space="preserve"> </w:t>
      </w:r>
      <w:r>
        <w:t>тепловых двигателей.</w:t>
      </w:r>
      <w:r>
        <w:rPr>
          <w:spacing w:val="28"/>
        </w:rPr>
        <w:t xml:space="preserve"> </w:t>
      </w:r>
      <w:r>
        <w:t>КПД</w:t>
      </w:r>
      <w:r>
        <w:rPr>
          <w:spacing w:val="29"/>
        </w:rPr>
        <w:t xml:space="preserve"> </w:t>
      </w:r>
      <w:r>
        <w:t>теплового</w:t>
      </w:r>
      <w:r>
        <w:rPr>
          <w:spacing w:val="31"/>
        </w:rPr>
        <w:t xml:space="preserve"> </w:t>
      </w:r>
      <w:r>
        <w:t>двигателя.</w:t>
      </w:r>
      <w:r>
        <w:rPr>
          <w:spacing w:val="28"/>
        </w:rPr>
        <w:t xml:space="preserve"> </w:t>
      </w:r>
      <w:r>
        <w:t>Тепловые двигатели</w:t>
      </w:r>
      <w:r>
        <w:rPr>
          <w:spacing w:val="27"/>
        </w:rPr>
        <w:t xml:space="preserve"> </w:t>
      </w:r>
      <w:r>
        <w:t>и</w:t>
      </w:r>
      <w:r>
        <w:rPr>
          <w:spacing w:val="31"/>
        </w:rPr>
        <w:t xml:space="preserve"> </w:t>
      </w:r>
      <w:r>
        <w:t>защита окружающей среды (МС).</w:t>
      </w:r>
    </w:p>
    <w:p w:rsidR="00811A89" w:rsidRDefault="0056063B">
      <w:pPr>
        <w:pStyle w:val="a3"/>
        <w:spacing w:before="237" w:line="472" w:lineRule="auto"/>
        <w:ind w:left="451" w:right="3930"/>
      </w:pPr>
      <w:r>
        <w:t>Закон</w:t>
      </w:r>
      <w:r>
        <w:rPr>
          <w:spacing w:val="-7"/>
        </w:rPr>
        <w:t xml:space="preserve"> </w:t>
      </w:r>
      <w:r>
        <w:t>сохранения</w:t>
      </w:r>
      <w:r>
        <w:rPr>
          <w:spacing w:val="-6"/>
        </w:rPr>
        <w:t xml:space="preserve"> </w:t>
      </w:r>
      <w:r>
        <w:t>и</w:t>
      </w:r>
      <w:r>
        <w:rPr>
          <w:spacing w:val="-12"/>
        </w:rPr>
        <w:t xml:space="preserve"> </w:t>
      </w:r>
      <w:r>
        <w:t>превращения</w:t>
      </w:r>
      <w:r>
        <w:rPr>
          <w:spacing w:val="-6"/>
        </w:rPr>
        <w:t xml:space="preserve"> </w:t>
      </w:r>
      <w:r>
        <w:t>энергии</w:t>
      </w:r>
      <w:r>
        <w:rPr>
          <w:spacing w:val="-6"/>
        </w:rPr>
        <w:t xml:space="preserve"> </w:t>
      </w:r>
      <w:r>
        <w:t>в</w:t>
      </w:r>
      <w:r>
        <w:rPr>
          <w:spacing w:val="-11"/>
        </w:rPr>
        <w:t xml:space="preserve"> </w:t>
      </w:r>
      <w:r>
        <w:t>тепловых</w:t>
      </w:r>
      <w:r>
        <w:rPr>
          <w:spacing w:val="-12"/>
        </w:rPr>
        <w:t xml:space="preserve"> </w:t>
      </w:r>
      <w:r>
        <w:t>процессах</w:t>
      </w:r>
      <w:r>
        <w:rPr>
          <w:spacing w:val="-12"/>
        </w:rPr>
        <w:t xml:space="preserve"> </w:t>
      </w:r>
      <w:r>
        <w:t xml:space="preserve">(МС). </w:t>
      </w:r>
      <w:r>
        <w:rPr>
          <w:spacing w:val="-2"/>
        </w:rPr>
        <w:t>Демонстрации</w:t>
      </w:r>
    </w:p>
    <w:p w:rsidR="00811A89" w:rsidRDefault="0056063B">
      <w:pPr>
        <w:pStyle w:val="a5"/>
        <w:numPr>
          <w:ilvl w:val="0"/>
          <w:numId w:val="123"/>
        </w:numPr>
        <w:tabs>
          <w:tab w:val="left" w:pos="1853"/>
        </w:tabs>
        <w:spacing w:before="71"/>
        <w:ind w:left="1853" w:hanging="720"/>
        <w:rPr>
          <w:sz w:val="24"/>
        </w:rPr>
      </w:pPr>
      <w:r>
        <w:rPr>
          <w:sz w:val="24"/>
        </w:rPr>
        <w:t>Наблюдение</w:t>
      </w:r>
      <w:r>
        <w:rPr>
          <w:spacing w:val="-12"/>
          <w:sz w:val="24"/>
        </w:rPr>
        <w:t xml:space="preserve"> </w:t>
      </w:r>
      <w:r>
        <w:rPr>
          <w:sz w:val="24"/>
        </w:rPr>
        <w:t>броуновского</w:t>
      </w:r>
      <w:r>
        <w:rPr>
          <w:spacing w:val="-10"/>
          <w:sz w:val="24"/>
        </w:rPr>
        <w:t xml:space="preserve"> </w:t>
      </w:r>
      <w:r>
        <w:rPr>
          <w:spacing w:val="-2"/>
          <w:sz w:val="24"/>
        </w:rPr>
        <w:t>движения.</w:t>
      </w:r>
    </w:p>
    <w:p w:rsidR="00811A89" w:rsidRDefault="00811A89">
      <w:pPr>
        <w:pStyle w:val="a3"/>
        <w:spacing w:before="16"/>
        <w:ind w:left="0"/>
      </w:pPr>
    </w:p>
    <w:p w:rsidR="00811A89" w:rsidRDefault="0056063B">
      <w:pPr>
        <w:pStyle w:val="a5"/>
        <w:numPr>
          <w:ilvl w:val="0"/>
          <w:numId w:val="123"/>
        </w:numPr>
        <w:tabs>
          <w:tab w:val="left" w:pos="1853"/>
        </w:tabs>
        <w:ind w:left="1853" w:hanging="720"/>
        <w:rPr>
          <w:sz w:val="24"/>
        </w:rPr>
      </w:pPr>
      <w:r>
        <w:rPr>
          <w:sz w:val="24"/>
        </w:rPr>
        <w:t>Наблюдение</w:t>
      </w:r>
      <w:r>
        <w:rPr>
          <w:spacing w:val="-10"/>
          <w:sz w:val="24"/>
        </w:rPr>
        <w:t xml:space="preserve"> </w:t>
      </w:r>
      <w:r>
        <w:rPr>
          <w:spacing w:val="-2"/>
          <w:sz w:val="24"/>
        </w:rPr>
        <w:t>диффузии.</w:t>
      </w:r>
    </w:p>
    <w:p w:rsidR="00811A89" w:rsidRDefault="00811A89">
      <w:pPr>
        <w:pStyle w:val="a3"/>
        <w:spacing w:before="12"/>
        <w:ind w:left="0"/>
      </w:pPr>
    </w:p>
    <w:p w:rsidR="00811A89" w:rsidRDefault="0056063B">
      <w:pPr>
        <w:pStyle w:val="a5"/>
        <w:numPr>
          <w:ilvl w:val="0"/>
          <w:numId w:val="123"/>
        </w:numPr>
        <w:tabs>
          <w:tab w:val="left" w:pos="1853"/>
        </w:tabs>
        <w:ind w:left="1853" w:hanging="720"/>
        <w:rPr>
          <w:sz w:val="24"/>
        </w:rPr>
      </w:pPr>
      <w:r>
        <w:rPr>
          <w:sz w:val="24"/>
        </w:rPr>
        <w:t>Наблюдение</w:t>
      </w:r>
      <w:r>
        <w:rPr>
          <w:spacing w:val="-15"/>
          <w:sz w:val="24"/>
        </w:rPr>
        <w:t xml:space="preserve"> </w:t>
      </w:r>
      <w:r>
        <w:rPr>
          <w:sz w:val="24"/>
        </w:rPr>
        <w:t>явлений</w:t>
      </w:r>
      <w:r>
        <w:rPr>
          <w:spacing w:val="-6"/>
          <w:sz w:val="24"/>
        </w:rPr>
        <w:t xml:space="preserve"> </w:t>
      </w:r>
      <w:r>
        <w:rPr>
          <w:sz w:val="24"/>
        </w:rPr>
        <w:t>смачивания</w:t>
      </w:r>
      <w:r>
        <w:rPr>
          <w:spacing w:val="-11"/>
          <w:sz w:val="24"/>
        </w:rPr>
        <w:t xml:space="preserve"> </w:t>
      </w:r>
      <w:r>
        <w:rPr>
          <w:sz w:val="24"/>
        </w:rPr>
        <w:t>и</w:t>
      </w:r>
      <w:r>
        <w:rPr>
          <w:spacing w:val="-12"/>
          <w:sz w:val="24"/>
        </w:rPr>
        <w:t xml:space="preserve"> </w:t>
      </w:r>
      <w:r>
        <w:rPr>
          <w:sz w:val="24"/>
        </w:rPr>
        <w:t>капиллярных</w:t>
      </w:r>
      <w:r>
        <w:rPr>
          <w:spacing w:val="-10"/>
          <w:sz w:val="24"/>
        </w:rPr>
        <w:t xml:space="preserve"> </w:t>
      </w:r>
      <w:r>
        <w:rPr>
          <w:spacing w:val="-2"/>
          <w:sz w:val="24"/>
        </w:rPr>
        <w:t>явлений.</w:t>
      </w:r>
    </w:p>
    <w:p w:rsidR="00811A89" w:rsidRDefault="00811A89">
      <w:pPr>
        <w:pStyle w:val="a3"/>
        <w:spacing w:before="12"/>
        <w:ind w:left="0"/>
      </w:pPr>
    </w:p>
    <w:p w:rsidR="00811A89" w:rsidRDefault="0056063B">
      <w:pPr>
        <w:pStyle w:val="a5"/>
        <w:numPr>
          <w:ilvl w:val="0"/>
          <w:numId w:val="123"/>
        </w:numPr>
        <w:tabs>
          <w:tab w:val="left" w:pos="1853"/>
        </w:tabs>
        <w:ind w:left="1853" w:hanging="720"/>
        <w:rPr>
          <w:sz w:val="24"/>
        </w:rPr>
      </w:pPr>
      <w:r>
        <w:rPr>
          <w:sz w:val="24"/>
        </w:rPr>
        <w:t>Наблюдение</w:t>
      </w:r>
      <w:r>
        <w:rPr>
          <w:spacing w:val="-11"/>
          <w:sz w:val="24"/>
        </w:rPr>
        <w:t xml:space="preserve"> </w:t>
      </w:r>
      <w:r>
        <w:rPr>
          <w:sz w:val="24"/>
        </w:rPr>
        <w:t>теплового</w:t>
      </w:r>
      <w:r>
        <w:rPr>
          <w:spacing w:val="-5"/>
          <w:sz w:val="24"/>
        </w:rPr>
        <w:t xml:space="preserve"> </w:t>
      </w:r>
      <w:r>
        <w:rPr>
          <w:sz w:val="24"/>
        </w:rPr>
        <w:t>расширения</w:t>
      </w:r>
      <w:r>
        <w:rPr>
          <w:spacing w:val="-9"/>
          <w:sz w:val="24"/>
        </w:rPr>
        <w:t xml:space="preserve"> </w:t>
      </w:r>
      <w:r>
        <w:rPr>
          <w:spacing w:val="-4"/>
          <w:sz w:val="24"/>
        </w:rPr>
        <w:t>тел.</w:t>
      </w:r>
    </w:p>
    <w:p w:rsidR="00811A89" w:rsidRDefault="00811A89">
      <w:pPr>
        <w:pStyle w:val="a3"/>
        <w:spacing w:before="17"/>
        <w:ind w:left="0"/>
      </w:pPr>
    </w:p>
    <w:p w:rsidR="00811A89" w:rsidRDefault="0056063B">
      <w:pPr>
        <w:pStyle w:val="a5"/>
        <w:numPr>
          <w:ilvl w:val="0"/>
          <w:numId w:val="123"/>
        </w:numPr>
        <w:tabs>
          <w:tab w:val="left" w:pos="1853"/>
        </w:tabs>
        <w:ind w:left="1853" w:hanging="720"/>
        <w:rPr>
          <w:sz w:val="24"/>
        </w:rPr>
      </w:pPr>
      <w:r>
        <w:rPr>
          <w:sz w:val="24"/>
        </w:rPr>
        <w:t>Изменение</w:t>
      </w:r>
      <w:r>
        <w:rPr>
          <w:spacing w:val="-8"/>
          <w:sz w:val="24"/>
        </w:rPr>
        <w:t xml:space="preserve"> </w:t>
      </w:r>
      <w:r>
        <w:rPr>
          <w:sz w:val="24"/>
        </w:rPr>
        <w:t>давления</w:t>
      </w:r>
      <w:r>
        <w:rPr>
          <w:spacing w:val="-5"/>
          <w:sz w:val="24"/>
        </w:rPr>
        <w:t xml:space="preserve"> </w:t>
      </w:r>
      <w:r>
        <w:rPr>
          <w:sz w:val="24"/>
        </w:rPr>
        <w:t>газа</w:t>
      </w:r>
      <w:r>
        <w:rPr>
          <w:spacing w:val="-11"/>
          <w:sz w:val="24"/>
        </w:rPr>
        <w:t xml:space="preserve"> </w:t>
      </w:r>
      <w:r>
        <w:rPr>
          <w:sz w:val="24"/>
        </w:rPr>
        <w:t>при</w:t>
      </w:r>
      <w:r>
        <w:rPr>
          <w:spacing w:val="-5"/>
          <w:sz w:val="24"/>
        </w:rPr>
        <w:t xml:space="preserve"> </w:t>
      </w:r>
      <w:r>
        <w:rPr>
          <w:sz w:val="24"/>
        </w:rPr>
        <w:t>изменении</w:t>
      </w:r>
      <w:r>
        <w:rPr>
          <w:spacing w:val="-8"/>
          <w:sz w:val="24"/>
        </w:rPr>
        <w:t xml:space="preserve"> </w:t>
      </w:r>
      <w:r>
        <w:rPr>
          <w:sz w:val="24"/>
        </w:rPr>
        <w:t>объёма</w:t>
      </w:r>
      <w:r>
        <w:rPr>
          <w:spacing w:val="-6"/>
          <w:sz w:val="24"/>
        </w:rPr>
        <w:t xml:space="preserve"> </w:t>
      </w:r>
      <w:r>
        <w:rPr>
          <w:sz w:val="24"/>
        </w:rPr>
        <w:t>и</w:t>
      </w:r>
      <w:r>
        <w:rPr>
          <w:spacing w:val="-6"/>
          <w:sz w:val="24"/>
        </w:rPr>
        <w:t xml:space="preserve"> </w:t>
      </w:r>
      <w:r>
        <w:rPr>
          <w:sz w:val="24"/>
        </w:rPr>
        <w:t>нагревании</w:t>
      </w:r>
      <w:r>
        <w:rPr>
          <w:spacing w:val="-3"/>
          <w:sz w:val="24"/>
        </w:rPr>
        <w:t xml:space="preserve"> </w:t>
      </w:r>
      <w:r>
        <w:rPr>
          <w:sz w:val="24"/>
        </w:rPr>
        <w:t>или</w:t>
      </w:r>
      <w:r>
        <w:rPr>
          <w:spacing w:val="-4"/>
          <w:sz w:val="24"/>
        </w:rPr>
        <w:t xml:space="preserve"> </w:t>
      </w:r>
      <w:r>
        <w:rPr>
          <w:spacing w:val="-2"/>
          <w:sz w:val="24"/>
        </w:rPr>
        <w:t>охлаждении.</w:t>
      </w:r>
    </w:p>
    <w:p w:rsidR="00811A89" w:rsidRDefault="00811A89">
      <w:pPr>
        <w:pStyle w:val="a3"/>
        <w:spacing w:before="45"/>
        <w:ind w:left="0"/>
      </w:pPr>
    </w:p>
    <w:p w:rsidR="00811A89" w:rsidRDefault="0056063B">
      <w:pPr>
        <w:pStyle w:val="a5"/>
        <w:numPr>
          <w:ilvl w:val="0"/>
          <w:numId w:val="123"/>
        </w:numPr>
        <w:tabs>
          <w:tab w:val="left" w:pos="1853"/>
        </w:tabs>
        <w:ind w:left="1853" w:hanging="720"/>
        <w:rPr>
          <w:sz w:val="24"/>
        </w:rPr>
      </w:pPr>
      <w:r>
        <w:rPr>
          <w:sz w:val="24"/>
        </w:rPr>
        <w:t>Правила</w:t>
      </w:r>
      <w:r>
        <w:rPr>
          <w:spacing w:val="-6"/>
          <w:sz w:val="24"/>
        </w:rPr>
        <w:t xml:space="preserve"> </w:t>
      </w:r>
      <w:r>
        <w:rPr>
          <w:sz w:val="24"/>
        </w:rPr>
        <w:t>измерения</w:t>
      </w:r>
      <w:r>
        <w:rPr>
          <w:spacing w:val="-4"/>
          <w:sz w:val="24"/>
        </w:rPr>
        <w:t xml:space="preserve"> </w:t>
      </w:r>
      <w:r>
        <w:rPr>
          <w:spacing w:val="-2"/>
          <w:sz w:val="24"/>
        </w:rPr>
        <w:t>температуры.</w:t>
      </w:r>
    </w:p>
    <w:p w:rsidR="00811A89" w:rsidRDefault="0056063B">
      <w:pPr>
        <w:pStyle w:val="a5"/>
        <w:numPr>
          <w:ilvl w:val="0"/>
          <w:numId w:val="123"/>
        </w:numPr>
        <w:tabs>
          <w:tab w:val="left" w:pos="1853"/>
        </w:tabs>
        <w:spacing w:before="206"/>
        <w:ind w:left="1853" w:hanging="720"/>
        <w:rPr>
          <w:sz w:val="24"/>
        </w:rPr>
      </w:pPr>
      <w:r>
        <w:rPr>
          <w:sz w:val="24"/>
        </w:rPr>
        <w:t>Виды</w:t>
      </w:r>
      <w:r>
        <w:rPr>
          <w:spacing w:val="-1"/>
          <w:sz w:val="24"/>
        </w:rPr>
        <w:t xml:space="preserve"> </w:t>
      </w:r>
      <w:r>
        <w:rPr>
          <w:spacing w:val="-2"/>
          <w:sz w:val="24"/>
        </w:rPr>
        <w:t>теплопередачи.</w:t>
      </w:r>
    </w:p>
    <w:p w:rsidR="00811A89" w:rsidRDefault="00811A89">
      <w:pPr>
        <w:pStyle w:val="a3"/>
        <w:spacing w:before="7"/>
        <w:ind w:left="0"/>
      </w:pPr>
    </w:p>
    <w:p w:rsidR="00811A89" w:rsidRDefault="0056063B">
      <w:pPr>
        <w:pStyle w:val="a5"/>
        <w:numPr>
          <w:ilvl w:val="0"/>
          <w:numId w:val="123"/>
        </w:numPr>
        <w:tabs>
          <w:tab w:val="left" w:pos="1853"/>
        </w:tabs>
        <w:ind w:left="1853" w:hanging="720"/>
        <w:rPr>
          <w:sz w:val="24"/>
        </w:rPr>
      </w:pPr>
      <w:r>
        <w:rPr>
          <w:sz w:val="24"/>
        </w:rPr>
        <w:t>Охлаждение</w:t>
      </w:r>
      <w:r>
        <w:rPr>
          <w:spacing w:val="-9"/>
          <w:sz w:val="24"/>
        </w:rPr>
        <w:t xml:space="preserve"> </w:t>
      </w:r>
      <w:r>
        <w:rPr>
          <w:sz w:val="24"/>
        </w:rPr>
        <w:t>при</w:t>
      </w:r>
      <w:r>
        <w:rPr>
          <w:spacing w:val="-2"/>
          <w:sz w:val="24"/>
        </w:rPr>
        <w:t xml:space="preserve"> </w:t>
      </w:r>
      <w:r>
        <w:rPr>
          <w:sz w:val="24"/>
        </w:rPr>
        <w:t>совершении</w:t>
      </w:r>
      <w:r>
        <w:rPr>
          <w:spacing w:val="-5"/>
          <w:sz w:val="24"/>
        </w:rPr>
        <w:t xml:space="preserve"> </w:t>
      </w:r>
      <w:r>
        <w:rPr>
          <w:spacing w:val="-2"/>
          <w:sz w:val="24"/>
        </w:rPr>
        <w:t>работы.</w:t>
      </w:r>
    </w:p>
    <w:p w:rsidR="00811A89" w:rsidRDefault="00811A89">
      <w:pPr>
        <w:pStyle w:val="a3"/>
        <w:spacing w:before="12"/>
        <w:ind w:left="0"/>
      </w:pPr>
    </w:p>
    <w:p w:rsidR="00811A89" w:rsidRDefault="0056063B">
      <w:pPr>
        <w:pStyle w:val="a5"/>
        <w:numPr>
          <w:ilvl w:val="0"/>
          <w:numId w:val="123"/>
        </w:numPr>
        <w:tabs>
          <w:tab w:val="left" w:pos="1853"/>
        </w:tabs>
        <w:ind w:left="1853" w:hanging="720"/>
        <w:rPr>
          <w:sz w:val="24"/>
        </w:rPr>
      </w:pPr>
      <w:r>
        <w:rPr>
          <w:sz w:val="24"/>
        </w:rPr>
        <w:t>Нагревание</w:t>
      </w:r>
      <w:r>
        <w:rPr>
          <w:spacing w:val="-9"/>
          <w:sz w:val="24"/>
        </w:rPr>
        <w:t xml:space="preserve"> </w:t>
      </w:r>
      <w:r>
        <w:rPr>
          <w:sz w:val="24"/>
        </w:rPr>
        <w:t>при</w:t>
      </w:r>
      <w:r>
        <w:rPr>
          <w:spacing w:val="-9"/>
          <w:sz w:val="24"/>
        </w:rPr>
        <w:t xml:space="preserve"> </w:t>
      </w:r>
      <w:r>
        <w:rPr>
          <w:sz w:val="24"/>
        </w:rPr>
        <w:t>совершении</w:t>
      </w:r>
      <w:r>
        <w:rPr>
          <w:spacing w:val="-4"/>
          <w:sz w:val="24"/>
        </w:rPr>
        <w:t xml:space="preserve"> </w:t>
      </w:r>
      <w:r>
        <w:rPr>
          <w:sz w:val="24"/>
        </w:rPr>
        <w:t>работы</w:t>
      </w:r>
      <w:r>
        <w:rPr>
          <w:spacing w:val="-3"/>
          <w:sz w:val="24"/>
        </w:rPr>
        <w:t xml:space="preserve"> </w:t>
      </w:r>
      <w:r>
        <w:rPr>
          <w:sz w:val="24"/>
        </w:rPr>
        <w:t>внешними</w:t>
      </w:r>
      <w:r>
        <w:rPr>
          <w:spacing w:val="-8"/>
          <w:sz w:val="24"/>
        </w:rPr>
        <w:t xml:space="preserve"> </w:t>
      </w:r>
      <w:r>
        <w:rPr>
          <w:spacing w:val="-2"/>
          <w:sz w:val="24"/>
        </w:rPr>
        <w:t>силами.</w:t>
      </w:r>
    </w:p>
    <w:p w:rsidR="00811A89" w:rsidRDefault="0056063B">
      <w:pPr>
        <w:pStyle w:val="a5"/>
        <w:numPr>
          <w:ilvl w:val="0"/>
          <w:numId w:val="123"/>
        </w:numPr>
        <w:tabs>
          <w:tab w:val="left" w:pos="1853"/>
        </w:tabs>
        <w:spacing w:before="62"/>
        <w:ind w:left="1853" w:hanging="720"/>
        <w:rPr>
          <w:sz w:val="24"/>
        </w:rPr>
      </w:pPr>
      <w:r>
        <w:rPr>
          <w:sz w:val="24"/>
        </w:rPr>
        <w:t>Сравнение</w:t>
      </w:r>
      <w:r>
        <w:rPr>
          <w:spacing w:val="-8"/>
          <w:sz w:val="24"/>
        </w:rPr>
        <w:t xml:space="preserve"> </w:t>
      </w:r>
      <w:r>
        <w:rPr>
          <w:sz w:val="24"/>
        </w:rPr>
        <w:t>теплоёмкостей</w:t>
      </w:r>
      <w:r>
        <w:rPr>
          <w:spacing w:val="-11"/>
          <w:sz w:val="24"/>
        </w:rPr>
        <w:t xml:space="preserve"> </w:t>
      </w:r>
      <w:r>
        <w:rPr>
          <w:sz w:val="24"/>
        </w:rPr>
        <w:t>различных</w:t>
      </w:r>
      <w:r>
        <w:rPr>
          <w:spacing w:val="-12"/>
          <w:sz w:val="24"/>
        </w:rPr>
        <w:t xml:space="preserve"> </w:t>
      </w:r>
      <w:r>
        <w:rPr>
          <w:spacing w:val="-2"/>
          <w:sz w:val="24"/>
        </w:rPr>
        <w:t>веществ.</w:t>
      </w:r>
    </w:p>
    <w:p w:rsidR="00811A89" w:rsidRDefault="00811A89">
      <w:pPr>
        <w:pStyle w:val="a3"/>
        <w:spacing w:before="3"/>
        <w:ind w:left="0"/>
      </w:pPr>
    </w:p>
    <w:p w:rsidR="00811A89" w:rsidRDefault="0056063B">
      <w:pPr>
        <w:pStyle w:val="a5"/>
        <w:numPr>
          <w:ilvl w:val="0"/>
          <w:numId w:val="123"/>
        </w:numPr>
        <w:tabs>
          <w:tab w:val="left" w:pos="1853"/>
        </w:tabs>
        <w:ind w:left="1853" w:hanging="720"/>
        <w:rPr>
          <w:sz w:val="24"/>
        </w:rPr>
      </w:pPr>
      <w:r>
        <w:rPr>
          <w:sz w:val="24"/>
        </w:rPr>
        <w:t>Наблюдение</w:t>
      </w:r>
      <w:r>
        <w:rPr>
          <w:spacing w:val="-10"/>
          <w:sz w:val="24"/>
        </w:rPr>
        <w:t xml:space="preserve"> </w:t>
      </w:r>
      <w:r>
        <w:rPr>
          <w:spacing w:val="-2"/>
          <w:sz w:val="24"/>
        </w:rPr>
        <w:t>кипения.</w:t>
      </w:r>
    </w:p>
    <w:p w:rsidR="00811A89" w:rsidRDefault="00811A89">
      <w:pPr>
        <w:pStyle w:val="a3"/>
        <w:spacing w:before="11"/>
        <w:ind w:left="0"/>
      </w:pPr>
    </w:p>
    <w:p w:rsidR="00811A89" w:rsidRDefault="0056063B">
      <w:pPr>
        <w:pStyle w:val="a5"/>
        <w:numPr>
          <w:ilvl w:val="0"/>
          <w:numId w:val="123"/>
        </w:numPr>
        <w:tabs>
          <w:tab w:val="left" w:pos="1853"/>
        </w:tabs>
        <w:ind w:left="1853" w:hanging="720"/>
        <w:rPr>
          <w:sz w:val="24"/>
        </w:rPr>
      </w:pPr>
      <w:r>
        <w:rPr>
          <w:sz w:val="24"/>
        </w:rPr>
        <w:t>Наблюдение</w:t>
      </w:r>
      <w:r>
        <w:rPr>
          <w:spacing w:val="-9"/>
          <w:sz w:val="24"/>
        </w:rPr>
        <w:t xml:space="preserve"> </w:t>
      </w:r>
      <w:r>
        <w:rPr>
          <w:sz w:val="24"/>
        </w:rPr>
        <w:t>постоянства</w:t>
      </w:r>
      <w:r>
        <w:rPr>
          <w:spacing w:val="-12"/>
          <w:sz w:val="24"/>
        </w:rPr>
        <w:t xml:space="preserve"> </w:t>
      </w:r>
      <w:r>
        <w:rPr>
          <w:sz w:val="24"/>
        </w:rPr>
        <w:t>температуры</w:t>
      </w:r>
      <w:r>
        <w:rPr>
          <w:spacing w:val="-5"/>
          <w:sz w:val="24"/>
        </w:rPr>
        <w:t xml:space="preserve"> </w:t>
      </w:r>
      <w:r>
        <w:rPr>
          <w:sz w:val="24"/>
        </w:rPr>
        <w:t>при</w:t>
      </w:r>
      <w:r>
        <w:rPr>
          <w:spacing w:val="-6"/>
          <w:sz w:val="24"/>
        </w:rPr>
        <w:t xml:space="preserve"> </w:t>
      </w:r>
      <w:r>
        <w:rPr>
          <w:spacing w:val="-2"/>
          <w:sz w:val="24"/>
        </w:rPr>
        <w:t>плавлении.</w:t>
      </w:r>
    </w:p>
    <w:p w:rsidR="00811A89" w:rsidRDefault="00811A89">
      <w:pPr>
        <w:pStyle w:val="a3"/>
        <w:spacing w:before="17"/>
        <w:ind w:left="0"/>
      </w:pPr>
    </w:p>
    <w:p w:rsidR="00811A89" w:rsidRDefault="0056063B">
      <w:pPr>
        <w:pStyle w:val="a5"/>
        <w:numPr>
          <w:ilvl w:val="0"/>
          <w:numId w:val="123"/>
        </w:numPr>
        <w:tabs>
          <w:tab w:val="left" w:pos="1853"/>
        </w:tabs>
        <w:spacing w:line="364" w:lineRule="auto"/>
        <w:ind w:left="451" w:right="6710" w:firstLine="681"/>
        <w:rPr>
          <w:sz w:val="24"/>
        </w:rPr>
      </w:pPr>
      <w:r>
        <w:rPr>
          <w:spacing w:val="-2"/>
          <w:sz w:val="24"/>
        </w:rPr>
        <w:t>Модели</w:t>
      </w:r>
      <w:r>
        <w:rPr>
          <w:spacing w:val="-5"/>
          <w:sz w:val="24"/>
        </w:rPr>
        <w:t xml:space="preserve"> </w:t>
      </w:r>
      <w:r>
        <w:rPr>
          <w:spacing w:val="-2"/>
          <w:sz w:val="24"/>
        </w:rPr>
        <w:t>тепловых</w:t>
      </w:r>
      <w:r>
        <w:rPr>
          <w:spacing w:val="-12"/>
          <w:sz w:val="24"/>
        </w:rPr>
        <w:t xml:space="preserve"> </w:t>
      </w:r>
      <w:r>
        <w:rPr>
          <w:spacing w:val="-2"/>
          <w:sz w:val="24"/>
        </w:rPr>
        <w:t xml:space="preserve">двигателей. </w:t>
      </w:r>
      <w:r>
        <w:rPr>
          <w:sz w:val="24"/>
        </w:rPr>
        <w:t>Лабораторные работы и опыты</w:t>
      </w:r>
    </w:p>
    <w:p w:rsidR="00811A89" w:rsidRDefault="0056063B">
      <w:pPr>
        <w:pStyle w:val="a5"/>
        <w:numPr>
          <w:ilvl w:val="0"/>
          <w:numId w:val="122"/>
        </w:numPr>
        <w:tabs>
          <w:tab w:val="left" w:pos="1853"/>
        </w:tabs>
        <w:spacing w:before="200"/>
        <w:ind w:left="1853" w:hanging="720"/>
        <w:rPr>
          <w:sz w:val="24"/>
        </w:rPr>
      </w:pPr>
      <w:r>
        <w:rPr>
          <w:sz w:val="24"/>
        </w:rPr>
        <w:t>Опыты</w:t>
      </w:r>
      <w:r>
        <w:rPr>
          <w:spacing w:val="-12"/>
          <w:sz w:val="24"/>
        </w:rPr>
        <w:t xml:space="preserve"> </w:t>
      </w:r>
      <w:r>
        <w:rPr>
          <w:sz w:val="24"/>
        </w:rPr>
        <w:t>по</w:t>
      </w:r>
      <w:r>
        <w:rPr>
          <w:spacing w:val="-8"/>
          <w:sz w:val="24"/>
        </w:rPr>
        <w:t xml:space="preserve"> </w:t>
      </w:r>
      <w:r>
        <w:rPr>
          <w:sz w:val="24"/>
        </w:rPr>
        <w:t>обнаружению</w:t>
      </w:r>
      <w:r>
        <w:rPr>
          <w:spacing w:val="-8"/>
          <w:sz w:val="24"/>
        </w:rPr>
        <w:t xml:space="preserve"> </w:t>
      </w:r>
      <w:r>
        <w:rPr>
          <w:sz w:val="24"/>
        </w:rPr>
        <w:t>действия</w:t>
      </w:r>
      <w:r>
        <w:rPr>
          <w:spacing w:val="-7"/>
          <w:sz w:val="24"/>
        </w:rPr>
        <w:t xml:space="preserve"> </w:t>
      </w:r>
      <w:r>
        <w:rPr>
          <w:sz w:val="24"/>
        </w:rPr>
        <w:t>сил</w:t>
      </w:r>
      <w:r>
        <w:rPr>
          <w:spacing w:val="-7"/>
          <w:sz w:val="24"/>
        </w:rPr>
        <w:t xml:space="preserve"> </w:t>
      </w:r>
      <w:r>
        <w:rPr>
          <w:sz w:val="24"/>
        </w:rPr>
        <w:t>молекулярного</w:t>
      </w:r>
      <w:r>
        <w:rPr>
          <w:spacing w:val="-5"/>
          <w:sz w:val="24"/>
        </w:rPr>
        <w:t xml:space="preserve"> </w:t>
      </w:r>
      <w:r>
        <w:rPr>
          <w:spacing w:val="-2"/>
          <w:sz w:val="24"/>
        </w:rPr>
        <w:t>притяжения.</w:t>
      </w:r>
    </w:p>
    <w:p w:rsidR="00811A89" w:rsidRDefault="00811A89">
      <w:pPr>
        <w:pStyle w:val="a3"/>
        <w:spacing w:before="16"/>
        <w:ind w:left="0"/>
      </w:pPr>
    </w:p>
    <w:p w:rsidR="00811A89" w:rsidRDefault="0056063B">
      <w:pPr>
        <w:pStyle w:val="a5"/>
        <w:numPr>
          <w:ilvl w:val="0"/>
          <w:numId w:val="122"/>
        </w:numPr>
        <w:tabs>
          <w:tab w:val="left" w:pos="1853"/>
        </w:tabs>
        <w:spacing w:before="1"/>
        <w:ind w:left="1853" w:hanging="720"/>
        <w:rPr>
          <w:sz w:val="24"/>
        </w:rPr>
      </w:pPr>
      <w:r>
        <w:rPr>
          <w:sz w:val="24"/>
        </w:rPr>
        <w:t>Опыты</w:t>
      </w:r>
      <w:r>
        <w:rPr>
          <w:spacing w:val="-11"/>
          <w:sz w:val="24"/>
        </w:rPr>
        <w:t xml:space="preserve"> </w:t>
      </w:r>
      <w:r>
        <w:rPr>
          <w:sz w:val="24"/>
        </w:rPr>
        <w:t>по</w:t>
      </w:r>
      <w:r>
        <w:rPr>
          <w:spacing w:val="-7"/>
          <w:sz w:val="24"/>
        </w:rPr>
        <w:t xml:space="preserve"> </w:t>
      </w:r>
      <w:r>
        <w:rPr>
          <w:sz w:val="24"/>
        </w:rPr>
        <w:t>выращиванию</w:t>
      </w:r>
      <w:r>
        <w:rPr>
          <w:spacing w:val="-7"/>
          <w:sz w:val="24"/>
        </w:rPr>
        <w:t xml:space="preserve"> </w:t>
      </w:r>
      <w:r>
        <w:rPr>
          <w:sz w:val="24"/>
        </w:rPr>
        <w:t>кристаллов</w:t>
      </w:r>
      <w:r>
        <w:rPr>
          <w:spacing w:val="-9"/>
          <w:sz w:val="24"/>
        </w:rPr>
        <w:t xml:space="preserve"> </w:t>
      </w:r>
      <w:r>
        <w:rPr>
          <w:sz w:val="24"/>
        </w:rPr>
        <w:t>поваренной</w:t>
      </w:r>
      <w:r>
        <w:rPr>
          <w:spacing w:val="-5"/>
          <w:sz w:val="24"/>
        </w:rPr>
        <w:t xml:space="preserve"> </w:t>
      </w:r>
      <w:r>
        <w:rPr>
          <w:sz w:val="24"/>
        </w:rPr>
        <w:t>соли</w:t>
      </w:r>
      <w:r>
        <w:rPr>
          <w:spacing w:val="-6"/>
          <w:sz w:val="24"/>
        </w:rPr>
        <w:t xml:space="preserve"> </w:t>
      </w:r>
      <w:r>
        <w:rPr>
          <w:sz w:val="24"/>
        </w:rPr>
        <w:t>или</w:t>
      </w:r>
      <w:r>
        <w:rPr>
          <w:spacing w:val="-8"/>
          <w:sz w:val="24"/>
        </w:rPr>
        <w:t xml:space="preserve"> </w:t>
      </w:r>
      <w:r>
        <w:rPr>
          <w:spacing w:val="-2"/>
          <w:sz w:val="24"/>
        </w:rPr>
        <w:t>сахара.</w:t>
      </w:r>
    </w:p>
    <w:p w:rsidR="00811A89" w:rsidRDefault="00811A89">
      <w:pPr>
        <w:pStyle w:val="a3"/>
        <w:spacing w:before="16"/>
        <w:ind w:left="0"/>
      </w:pPr>
    </w:p>
    <w:p w:rsidR="00811A89" w:rsidRDefault="0056063B">
      <w:pPr>
        <w:pStyle w:val="a5"/>
        <w:numPr>
          <w:ilvl w:val="0"/>
          <w:numId w:val="122"/>
        </w:numPr>
        <w:tabs>
          <w:tab w:val="left" w:pos="1853"/>
        </w:tabs>
        <w:spacing w:before="1"/>
        <w:ind w:left="1853" w:hanging="720"/>
        <w:rPr>
          <w:sz w:val="24"/>
        </w:rPr>
      </w:pPr>
      <w:r>
        <w:rPr>
          <w:sz w:val="24"/>
        </w:rPr>
        <w:t>Опыты</w:t>
      </w:r>
      <w:r>
        <w:rPr>
          <w:spacing w:val="-5"/>
          <w:sz w:val="24"/>
        </w:rPr>
        <w:t xml:space="preserve"> </w:t>
      </w:r>
      <w:r>
        <w:rPr>
          <w:sz w:val="24"/>
        </w:rPr>
        <w:t>по</w:t>
      </w:r>
      <w:r>
        <w:rPr>
          <w:spacing w:val="-6"/>
          <w:sz w:val="24"/>
        </w:rPr>
        <w:t xml:space="preserve"> </w:t>
      </w:r>
      <w:r>
        <w:rPr>
          <w:sz w:val="24"/>
        </w:rPr>
        <w:t>наблюдению</w:t>
      </w:r>
      <w:r>
        <w:rPr>
          <w:spacing w:val="-6"/>
          <w:sz w:val="24"/>
        </w:rPr>
        <w:t xml:space="preserve"> </w:t>
      </w:r>
      <w:r>
        <w:rPr>
          <w:sz w:val="24"/>
        </w:rPr>
        <w:t>теплового</w:t>
      </w:r>
      <w:r>
        <w:rPr>
          <w:spacing w:val="1"/>
          <w:sz w:val="24"/>
        </w:rPr>
        <w:t xml:space="preserve"> </w:t>
      </w:r>
      <w:r>
        <w:rPr>
          <w:sz w:val="24"/>
        </w:rPr>
        <w:t>расширения</w:t>
      </w:r>
      <w:r>
        <w:rPr>
          <w:spacing w:val="-9"/>
          <w:sz w:val="24"/>
        </w:rPr>
        <w:t xml:space="preserve"> </w:t>
      </w:r>
      <w:r>
        <w:rPr>
          <w:sz w:val="24"/>
        </w:rPr>
        <w:t>газов,</w:t>
      </w:r>
      <w:r>
        <w:rPr>
          <w:spacing w:val="-8"/>
          <w:sz w:val="24"/>
        </w:rPr>
        <w:t xml:space="preserve"> </w:t>
      </w:r>
      <w:r>
        <w:rPr>
          <w:sz w:val="24"/>
        </w:rPr>
        <w:t>жидкостей</w:t>
      </w:r>
      <w:r>
        <w:rPr>
          <w:spacing w:val="-7"/>
          <w:sz w:val="24"/>
        </w:rPr>
        <w:t xml:space="preserve"> </w:t>
      </w:r>
      <w:r>
        <w:rPr>
          <w:sz w:val="24"/>
        </w:rPr>
        <w:t>и</w:t>
      </w:r>
      <w:r>
        <w:rPr>
          <w:spacing w:val="-4"/>
          <w:sz w:val="24"/>
        </w:rPr>
        <w:t xml:space="preserve"> </w:t>
      </w:r>
      <w:r>
        <w:rPr>
          <w:sz w:val="24"/>
        </w:rPr>
        <w:t>твёрдых</w:t>
      </w:r>
      <w:r>
        <w:rPr>
          <w:spacing w:val="-4"/>
          <w:sz w:val="24"/>
        </w:rPr>
        <w:t xml:space="preserve"> тел.</w:t>
      </w:r>
    </w:p>
    <w:p w:rsidR="00811A89" w:rsidRDefault="00811A89">
      <w:pPr>
        <w:pStyle w:val="a3"/>
        <w:spacing w:before="45"/>
        <w:ind w:left="0"/>
      </w:pPr>
    </w:p>
    <w:p w:rsidR="00811A89" w:rsidRDefault="0056063B">
      <w:pPr>
        <w:pStyle w:val="a5"/>
        <w:numPr>
          <w:ilvl w:val="0"/>
          <w:numId w:val="122"/>
        </w:numPr>
        <w:tabs>
          <w:tab w:val="left" w:pos="1853"/>
        </w:tabs>
        <w:ind w:left="1853" w:hanging="720"/>
        <w:rPr>
          <w:sz w:val="24"/>
        </w:rPr>
      </w:pPr>
      <w:r>
        <w:rPr>
          <w:sz w:val="24"/>
        </w:rPr>
        <w:t>Определение</w:t>
      </w:r>
      <w:r>
        <w:rPr>
          <w:spacing w:val="-7"/>
          <w:sz w:val="24"/>
        </w:rPr>
        <w:t xml:space="preserve"> </w:t>
      </w:r>
      <w:r>
        <w:rPr>
          <w:sz w:val="24"/>
        </w:rPr>
        <w:t>давления</w:t>
      </w:r>
      <w:r>
        <w:rPr>
          <w:spacing w:val="-5"/>
          <w:sz w:val="24"/>
        </w:rPr>
        <w:t xml:space="preserve"> </w:t>
      </w:r>
      <w:r>
        <w:rPr>
          <w:sz w:val="24"/>
        </w:rPr>
        <w:t>воздуха</w:t>
      </w:r>
      <w:r>
        <w:rPr>
          <w:spacing w:val="-7"/>
          <w:sz w:val="24"/>
        </w:rPr>
        <w:t xml:space="preserve"> </w:t>
      </w:r>
      <w:r>
        <w:rPr>
          <w:sz w:val="24"/>
        </w:rPr>
        <w:t>в</w:t>
      </w:r>
      <w:r>
        <w:rPr>
          <w:spacing w:val="-4"/>
          <w:sz w:val="24"/>
        </w:rPr>
        <w:t xml:space="preserve"> </w:t>
      </w:r>
      <w:r>
        <w:rPr>
          <w:sz w:val="24"/>
        </w:rPr>
        <w:t>баллоне</w:t>
      </w:r>
      <w:r>
        <w:rPr>
          <w:spacing w:val="-11"/>
          <w:sz w:val="24"/>
        </w:rPr>
        <w:t xml:space="preserve"> </w:t>
      </w:r>
      <w:r>
        <w:rPr>
          <w:spacing w:val="-2"/>
          <w:sz w:val="24"/>
        </w:rPr>
        <w:t>шприца.</w:t>
      </w:r>
    </w:p>
    <w:p w:rsidR="00811A89" w:rsidRDefault="0056063B">
      <w:pPr>
        <w:pStyle w:val="a5"/>
        <w:numPr>
          <w:ilvl w:val="0"/>
          <w:numId w:val="122"/>
        </w:numPr>
        <w:tabs>
          <w:tab w:val="left" w:pos="1853"/>
        </w:tabs>
        <w:spacing w:before="67" w:line="249" w:lineRule="auto"/>
        <w:ind w:left="1853" w:right="969"/>
        <w:rPr>
          <w:sz w:val="24"/>
        </w:rPr>
      </w:pPr>
      <w:r>
        <w:rPr>
          <w:sz w:val="24"/>
        </w:rPr>
        <w:t>Опыты,</w:t>
      </w:r>
      <w:r>
        <w:rPr>
          <w:spacing w:val="-2"/>
          <w:sz w:val="24"/>
        </w:rPr>
        <w:t xml:space="preserve"> </w:t>
      </w:r>
      <w:r>
        <w:rPr>
          <w:sz w:val="24"/>
        </w:rPr>
        <w:t>демонстрирующие</w:t>
      </w:r>
      <w:r>
        <w:rPr>
          <w:spacing w:val="-5"/>
          <w:sz w:val="24"/>
        </w:rPr>
        <w:t xml:space="preserve"> </w:t>
      </w:r>
      <w:r>
        <w:rPr>
          <w:sz w:val="24"/>
        </w:rPr>
        <w:t>зависимость</w:t>
      </w:r>
      <w:r>
        <w:rPr>
          <w:spacing w:val="-7"/>
          <w:sz w:val="24"/>
        </w:rPr>
        <w:t xml:space="preserve"> </w:t>
      </w:r>
      <w:r>
        <w:rPr>
          <w:sz w:val="24"/>
        </w:rPr>
        <w:t>давления</w:t>
      </w:r>
      <w:r>
        <w:rPr>
          <w:spacing w:val="-4"/>
          <w:sz w:val="24"/>
        </w:rPr>
        <w:t xml:space="preserve"> </w:t>
      </w:r>
      <w:r>
        <w:rPr>
          <w:sz w:val="24"/>
        </w:rPr>
        <w:t>воздуха</w:t>
      </w:r>
      <w:r>
        <w:rPr>
          <w:spacing w:val="-5"/>
          <w:sz w:val="24"/>
        </w:rPr>
        <w:t xml:space="preserve"> </w:t>
      </w:r>
      <w:r>
        <w:rPr>
          <w:sz w:val="24"/>
        </w:rPr>
        <w:t>от</w:t>
      </w:r>
      <w:r>
        <w:rPr>
          <w:spacing w:val="-4"/>
          <w:sz w:val="24"/>
        </w:rPr>
        <w:t xml:space="preserve"> </w:t>
      </w:r>
      <w:r>
        <w:rPr>
          <w:sz w:val="24"/>
        </w:rPr>
        <w:t>его</w:t>
      </w:r>
      <w:r>
        <w:rPr>
          <w:spacing w:val="-8"/>
          <w:sz w:val="24"/>
        </w:rPr>
        <w:t xml:space="preserve"> </w:t>
      </w:r>
      <w:r>
        <w:rPr>
          <w:sz w:val="24"/>
        </w:rPr>
        <w:t>объёма</w:t>
      </w:r>
      <w:r>
        <w:rPr>
          <w:spacing w:val="-5"/>
          <w:sz w:val="24"/>
        </w:rPr>
        <w:t xml:space="preserve"> </w:t>
      </w:r>
      <w:r>
        <w:rPr>
          <w:sz w:val="24"/>
        </w:rPr>
        <w:t>и</w:t>
      </w:r>
      <w:r>
        <w:rPr>
          <w:spacing w:val="-7"/>
          <w:sz w:val="24"/>
        </w:rPr>
        <w:t xml:space="preserve"> </w:t>
      </w:r>
      <w:r>
        <w:rPr>
          <w:sz w:val="24"/>
        </w:rPr>
        <w:t>нагревания или охлаждения.</w:t>
      </w:r>
    </w:p>
    <w:p w:rsidR="00811A89" w:rsidRDefault="00811A89">
      <w:pPr>
        <w:pStyle w:val="a3"/>
        <w:spacing w:before="53"/>
        <w:ind w:left="0"/>
      </w:pPr>
    </w:p>
    <w:p w:rsidR="00811A89" w:rsidRDefault="0056063B">
      <w:pPr>
        <w:pStyle w:val="a5"/>
        <w:numPr>
          <w:ilvl w:val="0"/>
          <w:numId w:val="122"/>
        </w:numPr>
        <w:tabs>
          <w:tab w:val="left" w:pos="1853"/>
          <w:tab w:val="left" w:pos="3135"/>
          <w:tab w:val="left" w:pos="4389"/>
          <w:tab w:val="left" w:pos="5680"/>
          <w:tab w:val="left" w:pos="7279"/>
          <w:tab w:val="left" w:pos="8245"/>
          <w:tab w:val="left" w:pos="9479"/>
          <w:tab w:val="left" w:pos="10780"/>
        </w:tabs>
        <w:spacing w:line="249" w:lineRule="auto"/>
        <w:ind w:left="1853" w:right="739"/>
        <w:rPr>
          <w:sz w:val="24"/>
        </w:rPr>
      </w:pPr>
      <w:r>
        <w:rPr>
          <w:spacing w:val="-2"/>
          <w:sz w:val="24"/>
        </w:rPr>
        <w:t>Проверка</w:t>
      </w:r>
      <w:r>
        <w:rPr>
          <w:sz w:val="24"/>
        </w:rPr>
        <w:tab/>
      </w:r>
      <w:r>
        <w:rPr>
          <w:spacing w:val="-2"/>
          <w:sz w:val="24"/>
        </w:rPr>
        <w:t>гипотезы</w:t>
      </w:r>
      <w:r>
        <w:rPr>
          <w:sz w:val="24"/>
        </w:rPr>
        <w:tab/>
      </w:r>
      <w:r>
        <w:rPr>
          <w:spacing w:val="-2"/>
          <w:sz w:val="24"/>
        </w:rPr>
        <w:t>линейной</w:t>
      </w:r>
      <w:r>
        <w:rPr>
          <w:sz w:val="24"/>
        </w:rPr>
        <w:tab/>
      </w:r>
      <w:r>
        <w:rPr>
          <w:spacing w:val="-2"/>
          <w:sz w:val="24"/>
        </w:rPr>
        <w:t>зависимости</w:t>
      </w:r>
      <w:r>
        <w:rPr>
          <w:sz w:val="24"/>
        </w:rPr>
        <w:tab/>
      </w:r>
      <w:r>
        <w:rPr>
          <w:spacing w:val="-2"/>
          <w:sz w:val="24"/>
        </w:rPr>
        <w:t>длины</w:t>
      </w:r>
      <w:r>
        <w:rPr>
          <w:sz w:val="24"/>
        </w:rPr>
        <w:tab/>
      </w:r>
      <w:r>
        <w:rPr>
          <w:spacing w:val="-2"/>
          <w:sz w:val="24"/>
        </w:rPr>
        <w:t>столбика</w:t>
      </w:r>
      <w:r>
        <w:rPr>
          <w:sz w:val="24"/>
        </w:rPr>
        <w:tab/>
      </w:r>
      <w:r>
        <w:rPr>
          <w:spacing w:val="-2"/>
          <w:sz w:val="24"/>
        </w:rPr>
        <w:t>жидкости</w:t>
      </w:r>
      <w:r>
        <w:rPr>
          <w:sz w:val="24"/>
        </w:rPr>
        <w:tab/>
      </w:r>
      <w:r>
        <w:rPr>
          <w:spacing w:val="-10"/>
          <w:sz w:val="24"/>
        </w:rPr>
        <w:t xml:space="preserve">в </w:t>
      </w:r>
      <w:r>
        <w:rPr>
          <w:sz w:val="24"/>
        </w:rPr>
        <w:t>термометрической трубке от температуры.</w:t>
      </w:r>
    </w:p>
    <w:p w:rsidR="00811A89" w:rsidRDefault="00811A89">
      <w:pPr>
        <w:pStyle w:val="a3"/>
        <w:spacing w:before="58"/>
        <w:ind w:left="0"/>
      </w:pPr>
    </w:p>
    <w:p w:rsidR="00811A89" w:rsidRDefault="0056063B">
      <w:pPr>
        <w:pStyle w:val="a5"/>
        <w:numPr>
          <w:ilvl w:val="0"/>
          <w:numId w:val="122"/>
        </w:numPr>
        <w:tabs>
          <w:tab w:val="left" w:pos="1853"/>
        </w:tabs>
        <w:spacing w:line="254" w:lineRule="auto"/>
        <w:ind w:left="1853" w:right="847"/>
        <w:rPr>
          <w:sz w:val="24"/>
        </w:rPr>
      </w:pPr>
      <w:r>
        <w:rPr>
          <w:sz w:val="24"/>
        </w:rPr>
        <w:t>Наблюдение</w:t>
      </w:r>
      <w:r>
        <w:rPr>
          <w:spacing w:val="-6"/>
          <w:sz w:val="24"/>
        </w:rPr>
        <w:t xml:space="preserve"> </w:t>
      </w:r>
      <w:r>
        <w:rPr>
          <w:sz w:val="24"/>
        </w:rPr>
        <w:t>изменения</w:t>
      </w:r>
      <w:r>
        <w:rPr>
          <w:spacing w:val="-10"/>
          <w:sz w:val="24"/>
        </w:rPr>
        <w:t xml:space="preserve"> </w:t>
      </w:r>
      <w:r>
        <w:rPr>
          <w:sz w:val="24"/>
        </w:rPr>
        <w:t>внутренней</w:t>
      </w:r>
      <w:r>
        <w:rPr>
          <w:spacing w:val="-4"/>
          <w:sz w:val="24"/>
        </w:rPr>
        <w:t xml:space="preserve"> </w:t>
      </w:r>
      <w:r>
        <w:rPr>
          <w:sz w:val="24"/>
        </w:rPr>
        <w:t>энергии</w:t>
      </w:r>
      <w:r>
        <w:rPr>
          <w:spacing w:val="-4"/>
          <w:sz w:val="24"/>
        </w:rPr>
        <w:t xml:space="preserve"> </w:t>
      </w:r>
      <w:r>
        <w:rPr>
          <w:sz w:val="24"/>
        </w:rPr>
        <w:t>тела</w:t>
      </w:r>
      <w:r>
        <w:rPr>
          <w:spacing w:val="-6"/>
          <w:sz w:val="24"/>
        </w:rPr>
        <w:t xml:space="preserve"> </w:t>
      </w:r>
      <w:r>
        <w:rPr>
          <w:sz w:val="24"/>
        </w:rPr>
        <w:t>в</w:t>
      </w:r>
      <w:r>
        <w:rPr>
          <w:spacing w:val="-4"/>
          <w:sz w:val="24"/>
        </w:rPr>
        <w:t xml:space="preserve"> </w:t>
      </w:r>
      <w:r>
        <w:rPr>
          <w:sz w:val="24"/>
        </w:rPr>
        <w:t>результате</w:t>
      </w:r>
      <w:r>
        <w:rPr>
          <w:spacing w:val="-6"/>
          <w:sz w:val="24"/>
        </w:rPr>
        <w:t xml:space="preserve"> </w:t>
      </w:r>
      <w:r>
        <w:rPr>
          <w:sz w:val="24"/>
        </w:rPr>
        <w:t>теплопередачи</w:t>
      </w:r>
      <w:r>
        <w:rPr>
          <w:spacing w:val="-4"/>
          <w:sz w:val="24"/>
        </w:rPr>
        <w:t xml:space="preserve"> </w:t>
      </w:r>
      <w:r>
        <w:rPr>
          <w:sz w:val="24"/>
        </w:rPr>
        <w:t>и</w:t>
      </w:r>
      <w:r>
        <w:rPr>
          <w:spacing w:val="-4"/>
          <w:sz w:val="24"/>
        </w:rPr>
        <w:t xml:space="preserve"> </w:t>
      </w:r>
      <w:r>
        <w:rPr>
          <w:sz w:val="24"/>
        </w:rPr>
        <w:t>работы внешних сил.</w:t>
      </w:r>
    </w:p>
    <w:p w:rsidR="00811A89" w:rsidRDefault="00811A89">
      <w:pPr>
        <w:pStyle w:val="a3"/>
        <w:spacing w:before="41"/>
        <w:ind w:left="0"/>
      </w:pPr>
    </w:p>
    <w:p w:rsidR="00811A89" w:rsidRDefault="0056063B">
      <w:pPr>
        <w:pStyle w:val="a5"/>
        <w:numPr>
          <w:ilvl w:val="0"/>
          <w:numId w:val="122"/>
        </w:numPr>
        <w:tabs>
          <w:tab w:val="left" w:pos="1853"/>
        </w:tabs>
        <w:ind w:left="1853" w:hanging="720"/>
        <w:rPr>
          <w:sz w:val="24"/>
        </w:rPr>
      </w:pPr>
      <w:r>
        <w:rPr>
          <w:sz w:val="24"/>
        </w:rPr>
        <w:t>Исследование</w:t>
      </w:r>
      <w:r>
        <w:rPr>
          <w:spacing w:val="-10"/>
          <w:sz w:val="24"/>
        </w:rPr>
        <w:t xml:space="preserve"> </w:t>
      </w:r>
      <w:r>
        <w:rPr>
          <w:sz w:val="24"/>
        </w:rPr>
        <w:t>явления</w:t>
      </w:r>
      <w:r>
        <w:rPr>
          <w:spacing w:val="-6"/>
          <w:sz w:val="24"/>
        </w:rPr>
        <w:t xml:space="preserve"> </w:t>
      </w:r>
      <w:r>
        <w:rPr>
          <w:sz w:val="24"/>
        </w:rPr>
        <w:t>теплообмена</w:t>
      </w:r>
      <w:r>
        <w:rPr>
          <w:spacing w:val="-6"/>
          <w:sz w:val="24"/>
        </w:rPr>
        <w:t xml:space="preserve"> </w:t>
      </w:r>
      <w:r>
        <w:rPr>
          <w:sz w:val="24"/>
        </w:rPr>
        <w:t>при</w:t>
      </w:r>
      <w:r>
        <w:rPr>
          <w:spacing w:val="-10"/>
          <w:sz w:val="24"/>
        </w:rPr>
        <w:t xml:space="preserve"> </w:t>
      </w:r>
      <w:r>
        <w:rPr>
          <w:sz w:val="24"/>
        </w:rPr>
        <w:t>смешивании</w:t>
      </w:r>
      <w:r>
        <w:rPr>
          <w:spacing w:val="-4"/>
          <w:sz w:val="24"/>
        </w:rPr>
        <w:t xml:space="preserve"> </w:t>
      </w:r>
      <w:r>
        <w:rPr>
          <w:sz w:val="24"/>
        </w:rPr>
        <w:t>холодной</w:t>
      </w:r>
      <w:r>
        <w:rPr>
          <w:spacing w:val="-5"/>
          <w:sz w:val="24"/>
        </w:rPr>
        <w:t xml:space="preserve"> </w:t>
      </w:r>
      <w:r>
        <w:rPr>
          <w:sz w:val="24"/>
        </w:rPr>
        <w:t>и</w:t>
      </w:r>
      <w:r>
        <w:rPr>
          <w:spacing w:val="-11"/>
          <w:sz w:val="24"/>
        </w:rPr>
        <w:t xml:space="preserve"> </w:t>
      </w:r>
      <w:r>
        <w:rPr>
          <w:sz w:val="24"/>
        </w:rPr>
        <w:t>горячей</w:t>
      </w:r>
      <w:r>
        <w:rPr>
          <w:spacing w:val="-9"/>
          <w:sz w:val="24"/>
        </w:rPr>
        <w:t xml:space="preserve"> </w:t>
      </w:r>
      <w:r>
        <w:rPr>
          <w:spacing w:val="-2"/>
          <w:sz w:val="24"/>
        </w:rPr>
        <w:t>воды.</w:t>
      </w:r>
    </w:p>
    <w:p w:rsidR="00811A89" w:rsidRDefault="00811A89">
      <w:pPr>
        <w:pStyle w:val="a3"/>
        <w:spacing w:before="50"/>
        <w:ind w:left="0"/>
      </w:pPr>
    </w:p>
    <w:p w:rsidR="00811A89" w:rsidRDefault="0056063B">
      <w:pPr>
        <w:pStyle w:val="a5"/>
        <w:numPr>
          <w:ilvl w:val="0"/>
          <w:numId w:val="122"/>
        </w:numPr>
        <w:tabs>
          <w:tab w:val="left" w:pos="1853"/>
        </w:tabs>
        <w:spacing w:line="247" w:lineRule="auto"/>
        <w:ind w:left="1853" w:right="889"/>
        <w:rPr>
          <w:sz w:val="24"/>
        </w:rPr>
      </w:pPr>
      <w:r>
        <w:rPr>
          <w:sz w:val="24"/>
        </w:rPr>
        <w:t>Определение</w:t>
      </w:r>
      <w:r>
        <w:rPr>
          <w:spacing w:val="35"/>
          <w:sz w:val="24"/>
        </w:rPr>
        <w:t xml:space="preserve"> </w:t>
      </w:r>
      <w:r>
        <w:rPr>
          <w:sz w:val="24"/>
        </w:rPr>
        <w:t>количества</w:t>
      </w:r>
      <w:r>
        <w:rPr>
          <w:spacing w:val="36"/>
          <w:sz w:val="24"/>
        </w:rPr>
        <w:t xml:space="preserve"> </w:t>
      </w:r>
      <w:r>
        <w:rPr>
          <w:sz w:val="24"/>
        </w:rPr>
        <w:t>теплоты,</w:t>
      </w:r>
      <w:r>
        <w:rPr>
          <w:spacing w:val="39"/>
          <w:sz w:val="24"/>
        </w:rPr>
        <w:t xml:space="preserve"> </w:t>
      </w:r>
      <w:r>
        <w:rPr>
          <w:sz w:val="24"/>
        </w:rPr>
        <w:t>полученного</w:t>
      </w:r>
      <w:r>
        <w:rPr>
          <w:spacing w:val="36"/>
          <w:sz w:val="24"/>
        </w:rPr>
        <w:t xml:space="preserve"> </w:t>
      </w:r>
      <w:r>
        <w:rPr>
          <w:sz w:val="24"/>
        </w:rPr>
        <w:t>водой</w:t>
      </w:r>
      <w:r>
        <w:rPr>
          <w:spacing w:val="33"/>
          <w:sz w:val="24"/>
        </w:rPr>
        <w:t xml:space="preserve"> </w:t>
      </w:r>
      <w:r>
        <w:rPr>
          <w:sz w:val="24"/>
        </w:rPr>
        <w:t>при</w:t>
      </w:r>
      <w:r>
        <w:rPr>
          <w:spacing w:val="37"/>
          <w:sz w:val="24"/>
        </w:rPr>
        <w:t xml:space="preserve"> </w:t>
      </w:r>
      <w:r>
        <w:rPr>
          <w:sz w:val="24"/>
        </w:rPr>
        <w:t>теплообмене</w:t>
      </w:r>
      <w:r>
        <w:rPr>
          <w:spacing w:val="36"/>
          <w:sz w:val="24"/>
        </w:rPr>
        <w:t xml:space="preserve"> </w:t>
      </w:r>
      <w:r>
        <w:rPr>
          <w:sz w:val="24"/>
        </w:rPr>
        <w:t>с</w:t>
      </w:r>
      <w:r>
        <w:rPr>
          <w:spacing w:val="31"/>
          <w:sz w:val="24"/>
        </w:rPr>
        <w:t xml:space="preserve"> </w:t>
      </w:r>
      <w:r>
        <w:rPr>
          <w:sz w:val="24"/>
        </w:rPr>
        <w:t>нагретым металлическим цилиндром.</w:t>
      </w:r>
    </w:p>
    <w:p w:rsidR="00811A89" w:rsidRDefault="00811A89">
      <w:pPr>
        <w:pStyle w:val="a3"/>
        <w:spacing w:before="54"/>
        <w:ind w:left="0"/>
      </w:pPr>
    </w:p>
    <w:p w:rsidR="00811A89" w:rsidRDefault="0056063B">
      <w:pPr>
        <w:pStyle w:val="a5"/>
        <w:numPr>
          <w:ilvl w:val="0"/>
          <w:numId w:val="122"/>
        </w:numPr>
        <w:tabs>
          <w:tab w:val="left" w:pos="1853"/>
        </w:tabs>
        <w:ind w:left="1853" w:hanging="720"/>
        <w:rPr>
          <w:sz w:val="24"/>
        </w:rPr>
      </w:pPr>
      <w:r>
        <w:rPr>
          <w:sz w:val="24"/>
        </w:rPr>
        <w:t>Определение</w:t>
      </w:r>
      <w:r>
        <w:rPr>
          <w:spacing w:val="-9"/>
          <w:sz w:val="24"/>
        </w:rPr>
        <w:t xml:space="preserve"> </w:t>
      </w:r>
      <w:r>
        <w:rPr>
          <w:sz w:val="24"/>
        </w:rPr>
        <w:t>удельной</w:t>
      </w:r>
      <w:r>
        <w:rPr>
          <w:spacing w:val="-9"/>
          <w:sz w:val="24"/>
        </w:rPr>
        <w:t xml:space="preserve"> </w:t>
      </w:r>
      <w:r>
        <w:rPr>
          <w:sz w:val="24"/>
        </w:rPr>
        <w:t>теплоёмкости</w:t>
      </w:r>
      <w:r>
        <w:rPr>
          <w:spacing w:val="-15"/>
          <w:sz w:val="24"/>
        </w:rPr>
        <w:t xml:space="preserve"> </w:t>
      </w:r>
      <w:r>
        <w:rPr>
          <w:spacing w:val="-2"/>
          <w:sz w:val="24"/>
        </w:rPr>
        <w:t>вещества.</w:t>
      </w:r>
    </w:p>
    <w:p w:rsidR="00811A89" w:rsidRDefault="00811A89">
      <w:pPr>
        <w:pStyle w:val="a3"/>
        <w:spacing w:before="7"/>
        <w:ind w:left="0"/>
      </w:pPr>
    </w:p>
    <w:p w:rsidR="00811A89" w:rsidRDefault="0056063B">
      <w:pPr>
        <w:pStyle w:val="a5"/>
        <w:numPr>
          <w:ilvl w:val="0"/>
          <w:numId w:val="122"/>
        </w:numPr>
        <w:tabs>
          <w:tab w:val="left" w:pos="1853"/>
        </w:tabs>
        <w:ind w:left="1853" w:hanging="720"/>
        <w:rPr>
          <w:sz w:val="24"/>
        </w:rPr>
      </w:pPr>
      <w:r>
        <w:rPr>
          <w:sz w:val="24"/>
        </w:rPr>
        <w:t>Исследование</w:t>
      </w:r>
      <w:r>
        <w:rPr>
          <w:spacing w:val="-11"/>
          <w:sz w:val="24"/>
        </w:rPr>
        <w:t xml:space="preserve"> </w:t>
      </w:r>
      <w:r>
        <w:rPr>
          <w:sz w:val="24"/>
        </w:rPr>
        <w:t>процесса</w:t>
      </w:r>
      <w:r>
        <w:rPr>
          <w:spacing w:val="-5"/>
          <w:sz w:val="24"/>
        </w:rPr>
        <w:t xml:space="preserve"> </w:t>
      </w:r>
      <w:r>
        <w:rPr>
          <w:spacing w:val="-2"/>
          <w:sz w:val="24"/>
        </w:rPr>
        <w:t>испарения.</w:t>
      </w:r>
    </w:p>
    <w:p w:rsidR="00811A89" w:rsidRDefault="00811A89">
      <w:pPr>
        <w:pStyle w:val="a3"/>
        <w:spacing w:before="12"/>
        <w:ind w:left="0"/>
      </w:pPr>
    </w:p>
    <w:p w:rsidR="00811A89" w:rsidRDefault="0056063B">
      <w:pPr>
        <w:pStyle w:val="a5"/>
        <w:numPr>
          <w:ilvl w:val="0"/>
          <w:numId w:val="122"/>
        </w:numPr>
        <w:tabs>
          <w:tab w:val="left" w:pos="1853"/>
        </w:tabs>
        <w:ind w:left="1853" w:hanging="720"/>
        <w:rPr>
          <w:sz w:val="24"/>
        </w:rPr>
      </w:pPr>
      <w:r>
        <w:rPr>
          <w:sz w:val="24"/>
        </w:rPr>
        <w:t>Определение</w:t>
      </w:r>
      <w:r>
        <w:rPr>
          <w:spacing w:val="-10"/>
          <w:sz w:val="24"/>
        </w:rPr>
        <w:t xml:space="preserve"> </w:t>
      </w:r>
      <w:r>
        <w:rPr>
          <w:sz w:val="24"/>
        </w:rPr>
        <w:t>относительной</w:t>
      </w:r>
      <w:r>
        <w:rPr>
          <w:spacing w:val="-11"/>
          <w:sz w:val="24"/>
        </w:rPr>
        <w:t xml:space="preserve"> </w:t>
      </w:r>
      <w:r>
        <w:rPr>
          <w:sz w:val="24"/>
        </w:rPr>
        <w:t>влажности</w:t>
      </w:r>
      <w:r>
        <w:rPr>
          <w:spacing w:val="-14"/>
          <w:sz w:val="24"/>
        </w:rPr>
        <w:t xml:space="preserve"> </w:t>
      </w:r>
      <w:r>
        <w:rPr>
          <w:spacing w:val="-2"/>
          <w:sz w:val="24"/>
        </w:rPr>
        <w:t>воздуха.</w:t>
      </w:r>
    </w:p>
    <w:p w:rsidR="00811A89" w:rsidRDefault="00811A89">
      <w:pPr>
        <w:pStyle w:val="a3"/>
        <w:spacing w:before="12"/>
        <w:ind w:left="0"/>
      </w:pPr>
    </w:p>
    <w:p w:rsidR="00811A89" w:rsidRDefault="0056063B">
      <w:pPr>
        <w:pStyle w:val="a5"/>
        <w:numPr>
          <w:ilvl w:val="0"/>
          <w:numId w:val="122"/>
        </w:numPr>
        <w:tabs>
          <w:tab w:val="left" w:pos="1853"/>
        </w:tabs>
        <w:spacing w:line="367" w:lineRule="auto"/>
        <w:ind w:left="451" w:right="4846" w:firstLine="681"/>
        <w:rPr>
          <w:sz w:val="24"/>
        </w:rPr>
      </w:pPr>
      <w:r>
        <w:rPr>
          <w:sz w:val="24"/>
        </w:rPr>
        <w:t>Определение</w:t>
      </w:r>
      <w:r>
        <w:rPr>
          <w:spacing w:val="-15"/>
          <w:sz w:val="24"/>
        </w:rPr>
        <w:t xml:space="preserve"> </w:t>
      </w:r>
      <w:r>
        <w:rPr>
          <w:sz w:val="24"/>
        </w:rPr>
        <w:t>удельной</w:t>
      </w:r>
      <w:r>
        <w:rPr>
          <w:spacing w:val="-15"/>
          <w:sz w:val="24"/>
        </w:rPr>
        <w:t xml:space="preserve"> </w:t>
      </w:r>
      <w:r>
        <w:rPr>
          <w:sz w:val="24"/>
        </w:rPr>
        <w:t>теплоты</w:t>
      </w:r>
      <w:r>
        <w:rPr>
          <w:spacing w:val="-15"/>
          <w:sz w:val="24"/>
        </w:rPr>
        <w:t xml:space="preserve"> </w:t>
      </w:r>
      <w:r>
        <w:rPr>
          <w:sz w:val="24"/>
        </w:rPr>
        <w:t>плавления</w:t>
      </w:r>
      <w:r>
        <w:rPr>
          <w:spacing w:val="-15"/>
          <w:sz w:val="24"/>
        </w:rPr>
        <w:t xml:space="preserve"> </w:t>
      </w:r>
      <w:r>
        <w:rPr>
          <w:sz w:val="24"/>
        </w:rPr>
        <w:t>льда. Раздел 7. Электрические и магнитные явления</w:t>
      </w:r>
    </w:p>
    <w:p w:rsidR="00811A89" w:rsidRDefault="0056063B">
      <w:pPr>
        <w:pStyle w:val="a3"/>
        <w:spacing w:before="126"/>
        <w:ind w:left="451"/>
      </w:pPr>
      <w:r>
        <w:t>Электризация</w:t>
      </w:r>
      <w:r>
        <w:rPr>
          <w:spacing w:val="-6"/>
        </w:rPr>
        <w:t xml:space="preserve"> </w:t>
      </w:r>
      <w:r>
        <w:t>тел.</w:t>
      </w:r>
      <w:r>
        <w:rPr>
          <w:spacing w:val="-4"/>
        </w:rPr>
        <w:t xml:space="preserve"> </w:t>
      </w:r>
      <w:r>
        <w:t>Два</w:t>
      </w:r>
      <w:r>
        <w:rPr>
          <w:spacing w:val="-7"/>
        </w:rPr>
        <w:t xml:space="preserve"> </w:t>
      </w:r>
      <w:r>
        <w:t>рода</w:t>
      </w:r>
      <w:r>
        <w:rPr>
          <w:spacing w:val="-8"/>
        </w:rPr>
        <w:t xml:space="preserve"> </w:t>
      </w:r>
      <w:r>
        <w:t>электрических</w:t>
      </w:r>
      <w:r>
        <w:rPr>
          <w:spacing w:val="-6"/>
        </w:rPr>
        <w:t xml:space="preserve"> </w:t>
      </w:r>
      <w:r>
        <w:t>зарядов.</w:t>
      </w:r>
      <w:r>
        <w:rPr>
          <w:spacing w:val="-7"/>
        </w:rPr>
        <w:t xml:space="preserve"> </w:t>
      </w:r>
      <w:r>
        <w:t>Взаимодействие</w:t>
      </w:r>
      <w:r>
        <w:rPr>
          <w:spacing w:val="-10"/>
        </w:rPr>
        <w:t xml:space="preserve"> </w:t>
      </w:r>
      <w:r>
        <w:t>заряженных</w:t>
      </w:r>
      <w:r>
        <w:rPr>
          <w:spacing w:val="53"/>
        </w:rPr>
        <w:t xml:space="preserve"> </w:t>
      </w:r>
      <w:r>
        <w:rPr>
          <w:spacing w:val="-4"/>
        </w:rPr>
        <w:t>тел.</w:t>
      </w:r>
    </w:p>
    <w:p w:rsidR="00811A89" w:rsidRDefault="0056063B">
      <w:pPr>
        <w:pStyle w:val="a3"/>
        <w:tabs>
          <w:tab w:val="left" w:pos="3270"/>
          <w:tab w:val="left" w:pos="7520"/>
          <w:tab w:val="left" w:pos="9647"/>
        </w:tabs>
        <w:spacing w:before="40" w:line="266" w:lineRule="auto"/>
        <w:ind w:right="1766" w:firstLine="686"/>
      </w:pPr>
      <w:r>
        <w:t>Закон</w:t>
      </w:r>
      <w:r>
        <w:rPr>
          <w:spacing w:val="40"/>
        </w:rPr>
        <w:t xml:space="preserve"> </w:t>
      </w:r>
      <w:r>
        <w:t>Кулона</w:t>
      </w:r>
      <w:r>
        <w:tab/>
        <w:t>(зависимость</w:t>
      </w:r>
      <w:r>
        <w:rPr>
          <w:spacing w:val="40"/>
        </w:rPr>
        <w:t xml:space="preserve"> </w:t>
      </w:r>
      <w:r>
        <w:t>силы</w:t>
      </w:r>
      <w:r>
        <w:rPr>
          <w:spacing w:val="40"/>
        </w:rPr>
        <w:t xml:space="preserve"> </w:t>
      </w:r>
      <w:r>
        <w:t>взаимодействия</w:t>
      </w:r>
      <w:r>
        <w:tab/>
        <w:t>заряженных</w:t>
      </w:r>
      <w:r>
        <w:rPr>
          <w:spacing w:val="40"/>
        </w:rPr>
        <w:t xml:space="preserve"> </w:t>
      </w:r>
      <w:r>
        <w:t>тел</w:t>
      </w:r>
      <w:r>
        <w:tab/>
      </w:r>
      <w:r>
        <w:rPr>
          <w:spacing w:val="-6"/>
        </w:rPr>
        <w:t xml:space="preserve">от </w:t>
      </w:r>
      <w:r>
        <w:t>величины зарядов и расстояния между телами).</w:t>
      </w:r>
    </w:p>
    <w:p w:rsidR="00811A89" w:rsidRDefault="0056063B">
      <w:pPr>
        <w:pStyle w:val="a3"/>
        <w:spacing w:before="75" w:line="266" w:lineRule="auto"/>
        <w:ind w:right="777" w:hanging="10"/>
      </w:pPr>
      <w:r>
        <w:t>Электрическое</w:t>
      </w:r>
      <w:r>
        <w:rPr>
          <w:spacing w:val="40"/>
        </w:rPr>
        <w:t xml:space="preserve"> </w:t>
      </w:r>
      <w:r>
        <w:t>поле.</w:t>
      </w:r>
      <w:r>
        <w:rPr>
          <w:spacing w:val="40"/>
        </w:rPr>
        <w:t xml:space="preserve"> </w:t>
      </w:r>
      <w:r>
        <w:t>Напряжённость</w:t>
      </w:r>
      <w:r>
        <w:rPr>
          <w:spacing w:val="40"/>
        </w:rPr>
        <w:t xml:space="preserve"> </w:t>
      </w:r>
      <w:r>
        <w:t>электрического</w:t>
      </w:r>
      <w:r>
        <w:rPr>
          <w:spacing w:val="40"/>
        </w:rPr>
        <w:t xml:space="preserve"> </w:t>
      </w:r>
      <w:r>
        <w:t>поля.</w:t>
      </w:r>
      <w:r>
        <w:rPr>
          <w:spacing w:val="40"/>
        </w:rPr>
        <w:t xml:space="preserve"> </w:t>
      </w:r>
      <w:r>
        <w:t>Принцип</w:t>
      </w:r>
      <w:r>
        <w:rPr>
          <w:spacing w:val="40"/>
        </w:rPr>
        <w:t xml:space="preserve"> </w:t>
      </w:r>
      <w:r>
        <w:t>суперпозиции</w:t>
      </w:r>
      <w:r>
        <w:rPr>
          <w:spacing w:val="40"/>
        </w:rPr>
        <w:t xml:space="preserve"> </w:t>
      </w:r>
      <w:r>
        <w:t>электрических полей (на качественном уровне).</w:t>
      </w:r>
    </w:p>
    <w:p w:rsidR="00811A89" w:rsidRDefault="0056063B">
      <w:pPr>
        <w:pStyle w:val="a3"/>
        <w:spacing w:before="193" w:line="268" w:lineRule="auto"/>
        <w:ind w:right="777" w:hanging="10"/>
      </w:pPr>
      <w: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811A89" w:rsidRDefault="0056063B">
      <w:pPr>
        <w:pStyle w:val="a3"/>
        <w:spacing w:before="184" w:line="266" w:lineRule="auto"/>
        <w:ind w:right="746" w:hanging="10"/>
        <w:jc w:val="both"/>
      </w:pPr>
      <w:r>
        <w:t>Электрический ток. Условия существования электрического тока. Источники постоянного тока. Действия электрического тока (тепловое,</w:t>
      </w:r>
      <w:r>
        <w:rPr>
          <w:spacing w:val="-1"/>
        </w:rPr>
        <w:t xml:space="preserve"> </w:t>
      </w:r>
      <w:r>
        <w:t>химическое, магнитное). Электрический ток в</w:t>
      </w:r>
      <w:r>
        <w:rPr>
          <w:spacing w:val="-1"/>
        </w:rPr>
        <w:t xml:space="preserve"> </w:t>
      </w:r>
      <w:r>
        <w:t>жидкостях</w:t>
      </w:r>
      <w:r>
        <w:rPr>
          <w:spacing w:val="-3"/>
        </w:rPr>
        <w:t xml:space="preserve"> </w:t>
      </w:r>
      <w:r>
        <w:t xml:space="preserve">и </w:t>
      </w:r>
      <w:r>
        <w:rPr>
          <w:spacing w:val="-2"/>
        </w:rPr>
        <w:t>газах.</w:t>
      </w:r>
    </w:p>
    <w:p w:rsidR="00811A89" w:rsidRDefault="0056063B">
      <w:pPr>
        <w:pStyle w:val="a3"/>
        <w:spacing w:before="195" w:line="271" w:lineRule="auto"/>
        <w:ind w:right="724" w:hanging="10"/>
        <w:jc w:val="both"/>
      </w:pPr>
      <w:r>
        <w:t>Электрическая цепь. Сила тока. Электрическое напряжение. Сопротивление проводника. Удельное сопротивление</w:t>
      </w:r>
      <w:r>
        <w:rPr>
          <w:spacing w:val="-6"/>
        </w:rPr>
        <w:t xml:space="preserve"> </w:t>
      </w:r>
      <w:r>
        <w:t>вещества. Закон</w:t>
      </w:r>
      <w:r>
        <w:rPr>
          <w:spacing w:val="-2"/>
        </w:rPr>
        <w:t xml:space="preserve"> </w:t>
      </w:r>
      <w:r>
        <w:t>Ома для участка</w:t>
      </w:r>
      <w:r>
        <w:rPr>
          <w:spacing w:val="-3"/>
        </w:rPr>
        <w:t xml:space="preserve"> </w:t>
      </w:r>
      <w:r>
        <w:t>цепи. Последовательное</w:t>
      </w:r>
      <w:r>
        <w:rPr>
          <w:spacing w:val="-2"/>
        </w:rPr>
        <w:t xml:space="preserve"> </w:t>
      </w:r>
      <w:r>
        <w:t>и</w:t>
      </w:r>
      <w:r>
        <w:rPr>
          <w:spacing w:val="-6"/>
        </w:rPr>
        <w:t xml:space="preserve"> </w:t>
      </w:r>
      <w:r>
        <w:t>параллельное</w:t>
      </w:r>
      <w:r>
        <w:rPr>
          <w:spacing w:val="-3"/>
        </w:rPr>
        <w:t xml:space="preserve"> </w:t>
      </w:r>
      <w:r>
        <w:t xml:space="preserve">соединение </w:t>
      </w:r>
      <w:r>
        <w:rPr>
          <w:spacing w:val="-2"/>
        </w:rPr>
        <w:t>проводников.</w:t>
      </w:r>
    </w:p>
    <w:p w:rsidR="00811A89" w:rsidRDefault="0056063B">
      <w:pPr>
        <w:pStyle w:val="a3"/>
        <w:spacing w:before="226" w:line="266" w:lineRule="auto"/>
        <w:ind w:right="734" w:hanging="10"/>
        <w:jc w:val="both"/>
      </w:pPr>
      <w:r>
        <w:t>Работа и мощность электрического тока. Закон</w:t>
      </w:r>
      <w:r>
        <w:rPr>
          <w:spacing w:val="-1"/>
        </w:rPr>
        <w:t xml:space="preserve"> </w:t>
      </w:r>
      <w:r>
        <w:t>Джоуля— Ленца. Электрические цепи и потребители электрической энергии в быту. Короткое замыкание.</w:t>
      </w:r>
    </w:p>
    <w:p w:rsidR="00811A89" w:rsidRDefault="0056063B">
      <w:pPr>
        <w:pStyle w:val="a3"/>
        <w:spacing w:before="195" w:line="259" w:lineRule="auto"/>
        <w:ind w:left="447" w:right="1253" w:hanging="10"/>
      </w:pPr>
      <w:r>
        <w:t>Постоянные</w:t>
      </w:r>
      <w:r>
        <w:rPr>
          <w:spacing w:val="-13"/>
        </w:rPr>
        <w:t xml:space="preserve"> </w:t>
      </w:r>
      <w:r>
        <w:t>магниты.</w:t>
      </w:r>
      <w:r>
        <w:rPr>
          <w:spacing w:val="-6"/>
        </w:rPr>
        <w:t xml:space="preserve"> </w:t>
      </w:r>
      <w:r>
        <w:t>Взаимодействие</w:t>
      </w:r>
      <w:r>
        <w:rPr>
          <w:spacing w:val="-13"/>
        </w:rPr>
        <w:t xml:space="preserve"> </w:t>
      </w:r>
      <w:r>
        <w:t>постоянных</w:t>
      </w:r>
      <w:r>
        <w:rPr>
          <w:spacing w:val="-7"/>
        </w:rPr>
        <w:t xml:space="preserve"> </w:t>
      </w:r>
      <w:r>
        <w:t>магнитов.</w:t>
      </w:r>
      <w:r>
        <w:rPr>
          <w:spacing w:val="-6"/>
        </w:rPr>
        <w:t xml:space="preserve"> </w:t>
      </w:r>
      <w:r>
        <w:t>Магнитное</w:t>
      </w:r>
      <w:r>
        <w:rPr>
          <w:spacing w:val="-8"/>
        </w:rPr>
        <w:t xml:space="preserve"> </w:t>
      </w:r>
      <w:r>
        <w:t>поле.</w:t>
      </w:r>
      <w:r>
        <w:rPr>
          <w:spacing w:val="-7"/>
        </w:rPr>
        <w:t xml:space="preserve"> </w:t>
      </w:r>
      <w:r>
        <w:t>Магнитное</w:t>
      </w:r>
      <w:r>
        <w:rPr>
          <w:spacing w:val="-10"/>
        </w:rPr>
        <w:t xml:space="preserve"> </w:t>
      </w:r>
      <w:r>
        <w:t>поле Земли</w:t>
      </w:r>
      <w:r>
        <w:rPr>
          <w:spacing w:val="-8"/>
        </w:rPr>
        <w:t xml:space="preserve"> </w:t>
      </w:r>
      <w:r>
        <w:t>и</w:t>
      </w:r>
      <w:r>
        <w:rPr>
          <w:spacing w:val="-5"/>
        </w:rPr>
        <w:t xml:space="preserve"> </w:t>
      </w:r>
      <w:r>
        <w:t>его</w:t>
      </w:r>
      <w:r>
        <w:rPr>
          <w:spacing w:val="-3"/>
        </w:rPr>
        <w:t xml:space="preserve"> </w:t>
      </w:r>
      <w:r>
        <w:t>значение</w:t>
      </w:r>
      <w:r>
        <w:rPr>
          <w:spacing w:val="-6"/>
        </w:rPr>
        <w:t xml:space="preserve"> </w:t>
      </w:r>
      <w:r>
        <w:t>для</w:t>
      </w:r>
      <w:r>
        <w:rPr>
          <w:spacing w:val="-7"/>
        </w:rPr>
        <w:t xml:space="preserve"> </w:t>
      </w:r>
      <w:r>
        <w:t>жизни</w:t>
      </w:r>
      <w:r>
        <w:rPr>
          <w:spacing w:val="-5"/>
        </w:rPr>
        <w:t xml:space="preserve"> </w:t>
      </w:r>
      <w:r>
        <w:t>на</w:t>
      </w:r>
      <w:r>
        <w:rPr>
          <w:spacing w:val="-6"/>
        </w:rPr>
        <w:t xml:space="preserve"> </w:t>
      </w:r>
      <w:r>
        <w:t>Земле.</w:t>
      </w:r>
      <w:r>
        <w:rPr>
          <w:spacing w:val="-5"/>
        </w:rPr>
        <w:t xml:space="preserve"> </w:t>
      </w:r>
      <w:r>
        <w:t>Опыт</w:t>
      </w:r>
      <w:r>
        <w:rPr>
          <w:spacing w:val="-1"/>
        </w:rPr>
        <w:t xml:space="preserve"> </w:t>
      </w:r>
      <w:r>
        <w:t>Эрстеда.</w:t>
      </w:r>
      <w:r>
        <w:rPr>
          <w:spacing w:val="1"/>
        </w:rPr>
        <w:t xml:space="preserve"> </w:t>
      </w:r>
      <w:r>
        <w:t>Магнитное</w:t>
      </w:r>
      <w:r>
        <w:rPr>
          <w:spacing w:val="-6"/>
        </w:rPr>
        <w:t xml:space="preserve"> </w:t>
      </w:r>
      <w:r>
        <w:t>поле</w:t>
      </w:r>
      <w:r>
        <w:rPr>
          <w:spacing w:val="-7"/>
        </w:rPr>
        <w:t xml:space="preserve"> </w:t>
      </w:r>
      <w:r>
        <w:t>электрического</w:t>
      </w:r>
      <w:r>
        <w:rPr>
          <w:spacing w:val="-1"/>
        </w:rPr>
        <w:t xml:space="preserve"> </w:t>
      </w:r>
      <w:r>
        <w:rPr>
          <w:spacing w:val="-2"/>
        </w:rPr>
        <w:t>тока.</w:t>
      </w:r>
    </w:p>
    <w:p w:rsidR="00811A89" w:rsidRDefault="0056063B">
      <w:pPr>
        <w:pStyle w:val="a3"/>
        <w:tabs>
          <w:tab w:val="left" w:pos="2559"/>
          <w:tab w:val="left" w:pos="4686"/>
          <w:tab w:val="left" w:pos="8230"/>
          <w:tab w:val="left" w:pos="9647"/>
        </w:tabs>
        <w:spacing w:line="259" w:lineRule="auto"/>
        <w:ind w:left="1143" w:right="1228" w:hanging="696"/>
      </w:pPr>
      <w:r>
        <w:t>Применение электромагнитов в технике. Действие магнитного поля на</w:t>
      </w:r>
      <w:r>
        <w:tab/>
      </w:r>
      <w:r>
        <w:rPr>
          <w:spacing w:val="-2"/>
        </w:rPr>
        <w:t>проводник</w:t>
      </w:r>
      <w:r>
        <w:tab/>
      </w:r>
      <w:r>
        <w:rPr>
          <w:spacing w:val="-10"/>
        </w:rPr>
        <w:t>с</w:t>
      </w:r>
      <w:r>
        <w:rPr>
          <w:spacing w:val="40"/>
        </w:rPr>
        <w:t xml:space="preserve"> </w:t>
      </w:r>
      <w:r>
        <w:rPr>
          <w:spacing w:val="-2"/>
        </w:rPr>
        <w:t>током.</w:t>
      </w:r>
      <w:r>
        <w:tab/>
      </w:r>
      <w:r>
        <w:rPr>
          <w:spacing w:val="-2"/>
        </w:rPr>
        <w:t>Электродвигатель</w:t>
      </w:r>
      <w:r>
        <w:tab/>
        <w:t>постоянного</w:t>
      </w:r>
      <w:r>
        <w:rPr>
          <w:spacing w:val="28"/>
        </w:rPr>
        <w:t xml:space="preserve"> </w:t>
      </w:r>
      <w:r>
        <w:t>тока.</w:t>
      </w:r>
      <w:r>
        <w:rPr>
          <w:spacing w:val="40"/>
        </w:rPr>
        <w:t xml:space="preserve"> </w:t>
      </w:r>
      <w:r>
        <w:t>Использование</w:t>
      </w:r>
      <w:r>
        <w:rPr>
          <w:spacing w:val="-10"/>
        </w:rPr>
        <w:t xml:space="preserve"> </w:t>
      </w:r>
      <w:r>
        <w:t>электродвигателей</w:t>
      </w:r>
      <w:r>
        <w:rPr>
          <w:spacing w:val="-5"/>
        </w:rPr>
        <w:t xml:space="preserve"> </w:t>
      </w:r>
      <w:r>
        <w:t>в</w:t>
      </w:r>
    </w:p>
    <w:p w:rsidR="00811A89" w:rsidRDefault="0056063B">
      <w:pPr>
        <w:pStyle w:val="a3"/>
        <w:spacing w:line="270" w:lineRule="exact"/>
        <w:ind w:left="447"/>
      </w:pPr>
      <w:r>
        <w:t>технических</w:t>
      </w:r>
      <w:r>
        <w:rPr>
          <w:spacing w:val="-1"/>
        </w:rPr>
        <w:t xml:space="preserve"> </w:t>
      </w:r>
      <w:r>
        <w:t>устройствах</w:t>
      </w:r>
      <w:r>
        <w:rPr>
          <w:spacing w:val="-4"/>
        </w:rPr>
        <w:t xml:space="preserve"> </w:t>
      </w:r>
      <w:r>
        <w:t>и на</w:t>
      </w:r>
      <w:r>
        <w:rPr>
          <w:spacing w:val="-5"/>
        </w:rPr>
        <w:t xml:space="preserve"> </w:t>
      </w:r>
      <w:r>
        <w:rPr>
          <w:spacing w:val="-2"/>
        </w:rPr>
        <w:t>транспорте.</w:t>
      </w:r>
    </w:p>
    <w:p w:rsidR="00811A89" w:rsidRDefault="0056063B">
      <w:pPr>
        <w:pStyle w:val="a3"/>
        <w:tabs>
          <w:tab w:val="left" w:pos="3981"/>
          <w:tab w:val="left" w:pos="5397"/>
          <w:tab w:val="left" w:pos="7525"/>
        </w:tabs>
        <w:spacing w:before="71" w:line="475" w:lineRule="auto"/>
        <w:ind w:left="437" w:right="3247" w:firstLine="14"/>
      </w:pPr>
      <w:r>
        <w:t>Опыты Фарадея. Явление электромагнитной индукции. Правило Ленца. Электрогенератор.</w:t>
      </w:r>
      <w:r>
        <w:rPr>
          <w:spacing w:val="40"/>
        </w:rPr>
        <w:t xml:space="preserve"> </w:t>
      </w:r>
      <w:r>
        <w:t>Способы</w:t>
      </w:r>
      <w:r>
        <w:tab/>
      </w:r>
      <w:r>
        <w:rPr>
          <w:spacing w:val="-2"/>
        </w:rPr>
        <w:t>получения</w:t>
      </w:r>
      <w:r>
        <w:tab/>
      </w:r>
      <w:r>
        <w:rPr>
          <w:spacing w:val="-2"/>
        </w:rPr>
        <w:t>электрической</w:t>
      </w:r>
      <w:r>
        <w:tab/>
      </w:r>
      <w:r>
        <w:rPr>
          <w:spacing w:val="-4"/>
        </w:rPr>
        <w:t xml:space="preserve">энергии. </w:t>
      </w:r>
      <w:r>
        <w:t>Электростанции на возобновляемых источниках энергии.</w:t>
      </w:r>
    </w:p>
    <w:p w:rsidR="00811A89" w:rsidRDefault="0056063B">
      <w:pPr>
        <w:pStyle w:val="a3"/>
        <w:spacing w:before="3"/>
        <w:ind w:left="451"/>
      </w:pPr>
      <w:r>
        <w:rPr>
          <w:spacing w:val="-2"/>
        </w:rPr>
        <w:lastRenderedPageBreak/>
        <w:t>Демонстрации</w:t>
      </w:r>
    </w:p>
    <w:p w:rsidR="00811A89" w:rsidRDefault="00811A89">
      <w:pPr>
        <w:pStyle w:val="a3"/>
        <w:spacing w:before="54"/>
        <w:ind w:left="0"/>
      </w:pPr>
    </w:p>
    <w:p w:rsidR="00811A89" w:rsidRDefault="0056063B">
      <w:pPr>
        <w:pStyle w:val="a5"/>
        <w:numPr>
          <w:ilvl w:val="0"/>
          <w:numId w:val="121"/>
        </w:numPr>
        <w:tabs>
          <w:tab w:val="left" w:pos="1853"/>
        </w:tabs>
        <w:ind w:left="1853" w:hanging="720"/>
        <w:rPr>
          <w:sz w:val="24"/>
        </w:rPr>
      </w:pPr>
      <w:r>
        <w:rPr>
          <w:sz w:val="24"/>
        </w:rPr>
        <w:t>Электризация</w:t>
      </w:r>
      <w:r>
        <w:rPr>
          <w:spacing w:val="-9"/>
          <w:sz w:val="24"/>
        </w:rPr>
        <w:t xml:space="preserve"> </w:t>
      </w:r>
      <w:r>
        <w:rPr>
          <w:spacing w:val="-4"/>
          <w:sz w:val="24"/>
        </w:rPr>
        <w:t>тел.</w:t>
      </w:r>
    </w:p>
    <w:p w:rsidR="00811A89" w:rsidRDefault="00811A89">
      <w:pPr>
        <w:pStyle w:val="a3"/>
        <w:spacing w:before="22"/>
        <w:ind w:left="0"/>
      </w:pPr>
    </w:p>
    <w:p w:rsidR="00811A89" w:rsidRDefault="0056063B">
      <w:pPr>
        <w:pStyle w:val="a5"/>
        <w:numPr>
          <w:ilvl w:val="0"/>
          <w:numId w:val="121"/>
        </w:numPr>
        <w:tabs>
          <w:tab w:val="left" w:pos="1853"/>
        </w:tabs>
        <w:ind w:left="1853" w:hanging="720"/>
        <w:rPr>
          <w:sz w:val="24"/>
        </w:rPr>
      </w:pPr>
      <w:r>
        <w:rPr>
          <w:sz w:val="24"/>
        </w:rPr>
        <w:t>Два</w:t>
      </w:r>
      <w:r>
        <w:rPr>
          <w:spacing w:val="-9"/>
          <w:sz w:val="24"/>
        </w:rPr>
        <w:t xml:space="preserve"> </w:t>
      </w:r>
      <w:r>
        <w:rPr>
          <w:sz w:val="24"/>
        </w:rPr>
        <w:t>рода</w:t>
      </w:r>
      <w:r>
        <w:rPr>
          <w:spacing w:val="-7"/>
          <w:sz w:val="24"/>
        </w:rPr>
        <w:t xml:space="preserve"> </w:t>
      </w:r>
      <w:r>
        <w:rPr>
          <w:sz w:val="24"/>
        </w:rPr>
        <w:t>электрических</w:t>
      </w:r>
      <w:r>
        <w:rPr>
          <w:spacing w:val="-6"/>
          <w:sz w:val="24"/>
        </w:rPr>
        <w:t xml:space="preserve"> </w:t>
      </w:r>
      <w:r>
        <w:rPr>
          <w:sz w:val="24"/>
        </w:rPr>
        <w:t>зарядов</w:t>
      </w:r>
      <w:r>
        <w:rPr>
          <w:spacing w:val="-5"/>
          <w:sz w:val="24"/>
        </w:rPr>
        <w:t xml:space="preserve"> </w:t>
      </w:r>
      <w:r>
        <w:rPr>
          <w:sz w:val="24"/>
        </w:rPr>
        <w:t>и</w:t>
      </w:r>
      <w:r>
        <w:rPr>
          <w:spacing w:val="-11"/>
          <w:sz w:val="24"/>
        </w:rPr>
        <w:t xml:space="preserve"> </w:t>
      </w:r>
      <w:r>
        <w:rPr>
          <w:sz w:val="24"/>
        </w:rPr>
        <w:t>взаимодействие</w:t>
      </w:r>
      <w:r>
        <w:rPr>
          <w:spacing w:val="-6"/>
          <w:sz w:val="24"/>
        </w:rPr>
        <w:t xml:space="preserve"> </w:t>
      </w:r>
      <w:r>
        <w:rPr>
          <w:sz w:val="24"/>
        </w:rPr>
        <w:t>заряженных</w:t>
      </w:r>
      <w:r>
        <w:rPr>
          <w:spacing w:val="-5"/>
          <w:sz w:val="24"/>
        </w:rPr>
        <w:t xml:space="preserve"> </w:t>
      </w:r>
      <w:r>
        <w:rPr>
          <w:spacing w:val="-4"/>
          <w:sz w:val="24"/>
        </w:rPr>
        <w:t>тел.</w:t>
      </w:r>
    </w:p>
    <w:p w:rsidR="00811A89" w:rsidRDefault="00811A89">
      <w:pPr>
        <w:pStyle w:val="a3"/>
        <w:spacing w:before="6"/>
        <w:ind w:left="0"/>
      </w:pPr>
    </w:p>
    <w:p w:rsidR="00811A89" w:rsidRDefault="0056063B">
      <w:pPr>
        <w:pStyle w:val="a5"/>
        <w:numPr>
          <w:ilvl w:val="0"/>
          <w:numId w:val="121"/>
        </w:numPr>
        <w:tabs>
          <w:tab w:val="left" w:pos="1853"/>
        </w:tabs>
        <w:spacing w:before="1"/>
        <w:ind w:left="1853" w:hanging="720"/>
        <w:rPr>
          <w:sz w:val="24"/>
        </w:rPr>
      </w:pPr>
      <w:r>
        <w:rPr>
          <w:sz w:val="24"/>
        </w:rPr>
        <w:t>Устройство</w:t>
      </w:r>
      <w:r>
        <w:rPr>
          <w:spacing w:val="-6"/>
          <w:sz w:val="24"/>
        </w:rPr>
        <w:t xml:space="preserve"> </w:t>
      </w:r>
      <w:r>
        <w:rPr>
          <w:sz w:val="24"/>
        </w:rPr>
        <w:t>и</w:t>
      </w:r>
      <w:r>
        <w:rPr>
          <w:spacing w:val="-2"/>
          <w:sz w:val="24"/>
        </w:rPr>
        <w:t xml:space="preserve"> </w:t>
      </w:r>
      <w:r>
        <w:rPr>
          <w:sz w:val="24"/>
        </w:rPr>
        <w:t>действие</w:t>
      </w:r>
      <w:r>
        <w:rPr>
          <w:spacing w:val="-6"/>
          <w:sz w:val="24"/>
        </w:rPr>
        <w:t xml:space="preserve"> </w:t>
      </w:r>
      <w:r>
        <w:rPr>
          <w:spacing w:val="-2"/>
          <w:sz w:val="24"/>
        </w:rPr>
        <w:t>электроскопа.</w:t>
      </w:r>
    </w:p>
    <w:p w:rsidR="00811A89" w:rsidRDefault="00811A89">
      <w:pPr>
        <w:pStyle w:val="a3"/>
        <w:spacing w:before="11"/>
        <w:ind w:left="0"/>
      </w:pPr>
    </w:p>
    <w:p w:rsidR="00811A89" w:rsidRDefault="0056063B">
      <w:pPr>
        <w:pStyle w:val="a5"/>
        <w:numPr>
          <w:ilvl w:val="0"/>
          <w:numId w:val="121"/>
        </w:numPr>
        <w:tabs>
          <w:tab w:val="left" w:pos="1853"/>
        </w:tabs>
        <w:ind w:left="1853" w:hanging="720"/>
        <w:rPr>
          <w:sz w:val="24"/>
        </w:rPr>
      </w:pPr>
      <w:r>
        <w:rPr>
          <w:sz w:val="24"/>
        </w:rPr>
        <w:t>Электростатическая</w:t>
      </w:r>
      <w:r>
        <w:rPr>
          <w:spacing w:val="-13"/>
          <w:sz w:val="24"/>
        </w:rPr>
        <w:t xml:space="preserve"> </w:t>
      </w:r>
      <w:r>
        <w:rPr>
          <w:spacing w:val="-2"/>
          <w:sz w:val="24"/>
        </w:rPr>
        <w:t>индукция.</w:t>
      </w:r>
    </w:p>
    <w:p w:rsidR="00811A89" w:rsidRDefault="00811A89">
      <w:pPr>
        <w:pStyle w:val="a3"/>
        <w:spacing w:before="17"/>
        <w:ind w:left="0"/>
      </w:pPr>
    </w:p>
    <w:p w:rsidR="00811A89" w:rsidRDefault="0056063B">
      <w:pPr>
        <w:pStyle w:val="a5"/>
        <w:numPr>
          <w:ilvl w:val="0"/>
          <w:numId w:val="121"/>
        </w:numPr>
        <w:tabs>
          <w:tab w:val="left" w:pos="1853"/>
        </w:tabs>
        <w:ind w:left="1853" w:hanging="720"/>
        <w:rPr>
          <w:sz w:val="24"/>
        </w:rPr>
      </w:pPr>
      <w:r>
        <w:rPr>
          <w:sz w:val="24"/>
        </w:rPr>
        <w:t>Закон</w:t>
      </w:r>
      <w:r>
        <w:rPr>
          <w:spacing w:val="-10"/>
          <w:sz w:val="24"/>
        </w:rPr>
        <w:t xml:space="preserve"> </w:t>
      </w:r>
      <w:r>
        <w:rPr>
          <w:sz w:val="24"/>
        </w:rPr>
        <w:t>сохранения</w:t>
      </w:r>
      <w:r>
        <w:rPr>
          <w:spacing w:val="-9"/>
          <w:sz w:val="24"/>
        </w:rPr>
        <w:t xml:space="preserve"> </w:t>
      </w:r>
      <w:r>
        <w:rPr>
          <w:sz w:val="24"/>
        </w:rPr>
        <w:t>электрических</w:t>
      </w:r>
      <w:r>
        <w:rPr>
          <w:spacing w:val="-12"/>
          <w:sz w:val="24"/>
        </w:rPr>
        <w:t xml:space="preserve"> </w:t>
      </w:r>
      <w:r>
        <w:rPr>
          <w:spacing w:val="-2"/>
          <w:sz w:val="24"/>
        </w:rPr>
        <w:t>зарядов.</w:t>
      </w:r>
    </w:p>
    <w:p w:rsidR="00811A89" w:rsidRDefault="00811A89">
      <w:pPr>
        <w:pStyle w:val="a3"/>
        <w:spacing w:before="7"/>
        <w:ind w:left="0"/>
      </w:pPr>
    </w:p>
    <w:p w:rsidR="00811A89" w:rsidRDefault="0056063B">
      <w:pPr>
        <w:pStyle w:val="a5"/>
        <w:numPr>
          <w:ilvl w:val="0"/>
          <w:numId w:val="121"/>
        </w:numPr>
        <w:tabs>
          <w:tab w:val="left" w:pos="1853"/>
        </w:tabs>
        <w:ind w:left="1853" w:hanging="720"/>
        <w:rPr>
          <w:sz w:val="24"/>
        </w:rPr>
      </w:pPr>
      <w:r>
        <w:rPr>
          <w:sz w:val="24"/>
        </w:rPr>
        <w:t>Проводники</w:t>
      </w:r>
      <w:r>
        <w:rPr>
          <w:spacing w:val="-5"/>
          <w:sz w:val="24"/>
        </w:rPr>
        <w:t xml:space="preserve"> </w:t>
      </w:r>
      <w:r>
        <w:rPr>
          <w:sz w:val="24"/>
        </w:rPr>
        <w:t>и</w:t>
      </w:r>
      <w:r>
        <w:rPr>
          <w:spacing w:val="-2"/>
          <w:sz w:val="24"/>
        </w:rPr>
        <w:t xml:space="preserve"> диэлектрики.</w:t>
      </w:r>
    </w:p>
    <w:p w:rsidR="00811A89" w:rsidRDefault="00811A89">
      <w:pPr>
        <w:pStyle w:val="a3"/>
        <w:spacing w:before="16"/>
        <w:ind w:left="0"/>
      </w:pPr>
    </w:p>
    <w:p w:rsidR="00811A89" w:rsidRDefault="0056063B">
      <w:pPr>
        <w:pStyle w:val="a5"/>
        <w:numPr>
          <w:ilvl w:val="0"/>
          <w:numId w:val="121"/>
        </w:numPr>
        <w:tabs>
          <w:tab w:val="left" w:pos="1853"/>
        </w:tabs>
        <w:spacing w:before="1"/>
        <w:ind w:left="1853" w:hanging="720"/>
        <w:rPr>
          <w:sz w:val="24"/>
        </w:rPr>
      </w:pPr>
      <w:r>
        <w:rPr>
          <w:sz w:val="24"/>
        </w:rPr>
        <w:t>Моделирование</w:t>
      </w:r>
      <w:r>
        <w:rPr>
          <w:spacing w:val="-14"/>
          <w:sz w:val="24"/>
        </w:rPr>
        <w:t xml:space="preserve"> </w:t>
      </w:r>
      <w:r>
        <w:rPr>
          <w:sz w:val="24"/>
        </w:rPr>
        <w:t>силовых</w:t>
      </w:r>
      <w:r>
        <w:rPr>
          <w:spacing w:val="-11"/>
          <w:sz w:val="24"/>
        </w:rPr>
        <w:t xml:space="preserve"> </w:t>
      </w:r>
      <w:r>
        <w:rPr>
          <w:sz w:val="24"/>
        </w:rPr>
        <w:t>линий</w:t>
      </w:r>
      <w:r>
        <w:rPr>
          <w:spacing w:val="-6"/>
          <w:sz w:val="24"/>
        </w:rPr>
        <w:t xml:space="preserve"> </w:t>
      </w:r>
      <w:r>
        <w:rPr>
          <w:sz w:val="24"/>
        </w:rPr>
        <w:t>электрического</w:t>
      </w:r>
      <w:r>
        <w:rPr>
          <w:spacing w:val="-7"/>
          <w:sz w:val="24"/>
        </w:rPr>
        <w:t xml:space="preserve"> </w:t>
      </w:r>
      <w:r>
        <w:rPr>
          <w:spacing w:val="-2"/>
          <w:sz w:val="24"/>
        </w:rPr>
        <w:t>поля.</w:t>
      </w:r>
    </w:p>
    <w:p w:rsidR="00811A89" w:rsidRDefault="00811A89">
      <w:pPr>
        <w:pStyle w:val="a3"/>
        <w:spacing w:before="11"/>
        <w:ind w:left="0"/>
      </w:pPr>
    </w:p>
    <w:p w:rsidR="00811A89" w:rsidRDefault="0056063B">
      <w:pPr>
        <w:pStyle w:val="a5"/>
        <w:numPr>
          <w:ilvl w:val="0"/>
          <w:numId w:val="121"/>
        </w:numPr>
        <w:tabs>
          <w:tab w:val="left" w:pos="1853"/>
        </w:tabs>
        <w:spacing w:before="1"/>
        <w:ind w:left="1853" w:hanging="720"/>
        <w:rPr>
          <w:sz w:val="24"/>
        </w:rPr>
      </w:pPr>
      <w:r>
        <w:rPr>
          <w:sz w:val="24"/>
        </w:rPr>
        <w:t>Источники</w:t>
      </w:r>
      <w:r>
        <w:rPr>
          <w:spacing w:val="-15"/>
          <w:sz w:val="24"/>
        </w:rPr>
        <w:t xml:space="preserve"> </w:t>
      </w:r>
      <w:r>
        <w:rPr>
          <w:sz w:val="24"/>
        </w:rPr>
        <w:t>постоянного</w:t>
      </w:r>
      <w:r>
        <w:rPr>
          <w:spacing w:val="-7"/>
          <w:sz w:val="24"/>
        </w:rPr>
        <w:t xml:space="preserve"> </w:t>
      </w:r>
      <w:r>
        <w:rPr>
          <w:spacing w:val="-4"/>
          <w:sz w:val="24"/>
        </w:rPr>
        <w:t>тока.</w:t>
      </w:r>
    </w:p>
    <w:p w:rsidR="00811A89" w:rsidRDefault="00811A89">
      <w:pPr>
        <w:pStyle w:val="a3"/>
        <w:spacing w:before="11"/>
        <w:ind w:left="0"/>
      </w:pPr>
    </w:p>
    <w:p w:rsidR="00811A89" w:rsidRDefault="0056063B">
      <w:pPr>
        <w:pStyle w:val="a5"/>
        <w:numPr>
          <w:ilvl w:val="0"/>
          <w:numId w:val="121"/>
        </w:numPr>
        <w:tabs>
          <w:tab w:val="left" w:pos="1853"/>
        </w:tabs>
        <w:ind w:left="1853" w:hanging="720"/>
        <w:rPr>
          <w:sz w:val="24"/>
        </w:rPr>
      </w:pPr>
      <w:r>
        <w:rPr>
          <w:sz w:val="24"/>
        </w:rPr>
        <w:t>Действия</w:t>
      </w:r>
      <w:r>
        <w:rPr>
          <w:spacing w:val="-11"/>
          <w:sz w:val="24"/>
        </w:rPr>
        <w:t xml:space="preserve"> </w:t>
      </w:r>
      <w:r>
        <w:rPr>
          <w:sz w:val="24"/>
        </w:rPr>
        <w:t>электрического</w:t>
      </w:r>
      <w:r>
        <w:rPr>
          <w:spacing w:val="-6"/>
          <w:sz w:val="24"/>
        </w:rPr>
        <w:t xml:space="preserve"> </w:t>
      </w:r>
      <w:r>
        <w:rPr>
          <w:spacing w:val="-4"/>
          <w:sz w:val="24"/>
        </w:rPr>
        <w:t>тока.</w:t>
      </w:r>
    </w:p>
    <w:p w:rsidR="00811A89" w:rsidRDefault="0056063B">
      <w:pPr>
        <w:pStyle w:val="a5"/>
        <w:numPr>
          <w:ilvl w:val="0"/>
          <w:numId w:val="121"/>
        </w:numPr>
        <w:tabs>
          <w:tab w:val="left" w:pos="1853"/>
        </w:tabs>
        <w:spacing w:before="62"/>
        <w:ind w:left="1853" w:hanging="720"/>
        <w:rPr>
          <w:sz w:val="24"/>
        </w:rPr>
      </w:pPr>
      <w:r>
        <w:rPr>
          <w:sz w:val="24"/>
        </w:rPr>
        <w:t>Электрический</w:t>
      </w:r>
      <w:r>
        <w:rPr>
          <w:spacing w:val="-3"/>
          <w:sz w:val="24"/>
        </w:rPr>
        <w:t xml:space="preserve"> </w:t>
      </w:r>
      <w:r>
        <w:rPr>
          <w:sz w:val="24"/>
        </w:rPr>
        <w:t>ток</w:t>
      </w:r>
      <w:r>
        <w:rPr>
          <w:spacing w:val="-5"/>
          <w:sz w:val="24"/>
        </w:rPr>
        <w:t xml:space="preserve"> </w:t>
      </w:r>
      <w:r>
        <w:rPr>
          <w:sz w:val="24"/>
        </w:rPr>
        <w:t>в</w:t>
      </w:r>
      <w:r>
        <w:rPr>
          <w:spacing w:val="-6"/>
          <w:sz w:val="24"/>
        </w:rPr>
        <w:t xml:space="preserve"> </w:t>
      </w:r>
      <w:r>
        <w:rPr>
          <w:spacing w:val="-2"/>
          <w:sz w:val="24"/>
        </w:rPr>
        <w:t>жидкости.</w:t>
      </w:r>
    </w:p>
    <w:p w:rsidR="00811A89" w:rsidRDefault="0056063B">
      <w:pPr>
        <w:pStyle w:val="a5"/>
        <w:numPr>
          <w:ilvl w:val="0"/>
          <w:numId w:val="121"/>
        </w:numPr>
        <w:tabs>
          <w:tab w:val="left" w:pos="1853"/>
        </w:tabs>
        <w:spacing w:before="274"/>
        <w:ind w:left="1853" w:hanging="720"/>
        <w:rPr>
          <w:sz w:val="24"/>
        </w:rPr>
      </w:pPr>
      <w:r>
        <w:rPr>
          <w:sz w:val="24"/>
        </w:rPr>
        <w:t>Газовый</w:t>
      </w:r>
      <w:r>
        <w:rPr>
          <w:spacing w:val="-6"/>
          <w:sz w:val="24"/>
        </w:rPr>
        <w:t xml:space="preserve"> </w:t>
      </w:r>
      <w:r>
        <w:rPr>
          <w:spacing w:val="-2"/>
          <w:sz w:val="24"/>
        </w:rPr>
        <w:t>разряд.</w:t>
      </w:r>
    </w:p>
    <w:p w:rsidR="00811A89" w:rsidRDefault="00811A89">
      <w:pPr>
        <w:pStyle w:val="a3"/>
        <w:spacing w:before="11"/>
        <w:ind w:left="0"/>
      </w:pPr>
    </w:p>
    <w:p w:rsidR="00811A89" w:rsidRDefault="0056063B">
      <w:pPr>
        <w:pStyle w:val="a5"/>
        <w:numPr>
          <w:ilvl w:val="0"/>
          <w:numId w:val="121"/>
        </w:numPr>
        <w:tabs>
          <w:tab w:val="left" w:pos="1853"/>
        </w:tabs>
        <w:spacing w:before="1"/>
        <w:ind w:left="1853" w:hanging="720"/>
        <w:rPr>
          <w:sz w:val="24"/>
        </w:rPr>
      </w:pPr>
      <w:r>
        <w:rPr>
          <w:sz w:val="24"/>
        </w:rPr>
        <w:t>Измерение</w:t>
      </w:r>
      <w:r>
        <w:rPr>
          <w:spacing w:val="-2"/>
          <w:sz w:val="24"/>
        </w:rPr>
        <w:t xml:space="preserve"> </w:t>
      </w:r>
      <w:r>
        <w:rPr>
          <w:sz w:val="24"/>
        </w:rPr>
        <w:t>силы</w:t>
      </w:r>
      <w:r>
        <w:rPr>
          <w:spacing w:val="-4"/>
          <w:sz w:val="24"/>
        </w:rPr>
        <w:t xml:space="preserve"> </w:t>
      </w:r>
      <w:r>
        <w:rPr>
          <w:sz w:val="24"/>
        </w:rPr>
        <w:t>тока</w:t>
      </w:r>
      <w:r>
        <w:rPr>
          <w:spacing w:val="-1"/>
          <w:sz w:val="24"/>
        </w:rPr>
        <w:t xml:space="preserve"> </w:t>
      </w:r>
      <w:r>
        <w:rPr>
          <w:spacing w:val="-2"/>
          <w:sz w:val="24"/>
        </w:rPr>
        <w:t>амперметром.</w:t>
      </w:r>
    </w:p>
    <w:p w:rsidR="00811A89" w:rsidRDefault="0056063B">
      <w:pPr>
        <w:pStyle w:val="a5"/>
        <w:numPr>
          <w:ilvl w:val="0"/>
          <w:numId w:val="121"/>
        </w:numPr>
        <w:tabs>
          <w:tab w:val="left" w:pos="1853"/>
        </w:tabs>
        <w:spacing w:before="206"/>
        <w:ind w:left="1853" w:hanging="720"/>
        <w:rPr>
          <w:sz w:val="24"/>
        </w:rPr>
      </w:pPr>
      <w:r>
        <w:rPr>
          <w:sz w:val="24"/>
        </w:rPr>
        <w:t>Измерение</w:t>
      </w:r>
      <w:r>
        <w:rPr>
          <w:spacing w:val="-8"/>
          <w:sz w:val="24"/>
        </w:rPr>
        <w:t xml:space="preserve"> </w:t>
      </w:r>
      <w:r>
        <w:rPr>
          <w:sz w:val="24"/>
        </w:rPr>
        <w:t>электрического</w:t>
      </w:r>
      <w:r>
        <w:rPr>
          <w:spacing w:val="-6"/>
          <w:sz w:val="24"/>
        </w:rPr>
        <w:t xml:space="preserve"> </w:t>
      </w:r>
      <w:r>
        <w:rPr>
          <w:sz w:val="24"/>
        </w:rPr>
        <w:t>напряжения</w:t>
      </w:r>
      <w:r>
        <w:rPr>
          <w:spacing w:val="-10"/>
          <w:sz w:val="24"/>
        </w:rPr>
        <w:t xml:space="preserve"> </w:t>
      </w:r>
      <w:r>
        <w:rPr>
          <w:spacing w:val="-2"/>
          <w:sz w:val="24"/>
        </w:rPr>
        <w:t>вольтметром.</w:t>
      </w:r>
    </w:p>
    <w:p w:rsidR="00811A89" w:rsidRDefault="00811A89">
      <w:pPr>
        <w:pStyle w:val="a3"/>
        <w:spacing w:before="7"/>
        <w:ind w:left="0"/>
      </w:pPr>
    </w:p>
    <w:p w:rsidR="00811A89" w:rsidRDefault="0056063B">
      <w:pPr>
        <w:pStyle w:val="a5"/>
        <w:numPr>
          <w:ilvl w:val="0"/>
          <w:numId w:val="121"/>
        </w:numPr>
        <w:tabs>
          <w:tab w:val="left" w:pos="1853"/>
        </w:tabs>
        <w:ind w:left="1853" w:hanging="720"/>
        <w:rPr>
          <w:sz w:val="24"/>
        </w:rPr>
      </w:pPr>
      <w:r>
        <w:rPr>
          <w:sz w:val="24"/>
        </w:rPr>
        <w:t>Реостат</w:t>
      </w:r>
      <w:r>
        <w:rPr>
          <w:spacing w:val="-2"/>
          <w:sz w:val="24"/>
        </w:rPr>
        <w:t xml:space="preserve"> </w:t>
      </w:r>
      <w:r>
        <w:rPr>
          <w:sz w:val="24"/>
        </w:rPr>
        <w:t>и</w:t>
      </w:r>
      <w:r>
        <w:rPr>
          <w:spacing w:val="-3"/>
          <w:sz w:val="24"/>
        </w:rPr>
        <w:t xml:space="preserve"> </w:t>
      </w:r>
      <w:r>
        <w:rPr>
          <w:sz w:val="24"/>
        </w:rPr>
        <w:t>магазин</w:t>
      </w:r>
      <w:r>
        <w:rPr>
          <w:spacing w:val="-1"/>
          <w:sz w:val="24"/>
        </w:rPr>
        <w:t xml:space="preserve"> </w:t>
      </w:r>
      <w:r>
        <w:rPr>
          <w:spacing w:val="-2"/>
          <w:sz w:val="24"/>
        </w:rPr>
        <w:t>сопротивлений.</w:t>
      </w:r>
    </w:p>
    <w:p w:rsidR="00811A89" w:rsidRDefault="00811A89">
      <w:pPr>
        <w:pStyle w:val="a3"/>
        <w:spacing w:before="11"/>
        <w:ind w:left="0"/>
      </w:pPr>
    </w:p>
    <w:p w:rsidR="00811A89" w:rsidRDefault="0056063B">
      <w:pPr>
        <w:pStyle w:val="a5"/>
        <w:numPr>
          <w:ilvl w:val="0"/>
          <w:numId w:val="121"/>
        </w:numPr>
        <w:tabs>
          <w:tab w:val="left" w:pos="1853"/>
        </w:tabs>
        <w:spacing w:before="1"/>
        <w:ind w:left="1853" w:hanging="720"/>
        <w:rPr>
          <w:sz w:val="24"/>
        </w:rPr>
      </w:pPr>
      <w:r>
        <w:rPr>
          <w:sz w:val="24"/>
        </w:rPr>
        <w:t>Взаимодействие</w:t>
      </w:r>
      <w:r>
        <w:rPr>
          <w:spacing w:val="-14"/>
          <w:sz w:val="24"/>
        </w:rPr>
        <w:t xml:space="preserve"> </w:t>
      </w:r>
      <w:r>
        <w:rPr>
          <w:sz w:val="24"/>
        </w:rPr>
        <w:t>постоянных</w:t>
      </w:r>
      <w:r>
        <w:rPr>
          <w:spacing w:val="-12"/>
          <w:sz w:val="24"/>
        </w:rPr>
        <w:t xml:space="preserve"> </w:t>
      </w:r>
      <w:r>
        <w:rPr>
          <w:spacing w:val="-2"/>
          <w:sz w:val="24"/>
        </w:rPr>
        <w:t>магнитов.</w:t>
      </w:r>
    </w:p>
    <w:p w:rsidR="00811A89" w:rsidRDefault="00811A89">
      <w:pPr>
        <w:pStyle w:val="a3"/>
        <w:spacing w:before="12"/>
        <w:ind w:left="0"/>
      </w:pPr>
    </w:p>
    <w:p w:rsidR="00811A89" w:rsidRDefault="0056063B">
      <w:pPr>
        <w:pStyle w:val="a5"/>
        <w:numPr>
          <w:ilvl w:val="0"/>
          <w:numId w:val="121"/>
        </w:numPr>
        <w:tabs>
          <w:tab w:val="left" w:pos="1853"/>
        </w:tabs>
        <w:ind w:left="1853" w:hanging="720"/>
        <w:rPr>
          <w:sz w:val="24"/>
        </w:rPr>
      </w:pPr>
      <w:r>
        <w:rPr>
          <w:sz w:val="24"/>
        </w:rPr>
        <w:t>Моделирование</w:t>
      </w:r>
      <w:r>
        <w:rPr>
          <w:spacing w:val="-16"/>
          <w:sz w:val="24"/>
        </w:rPr>
        <w:t xml:space="preserve"> </w:t>
      </w:r>
      <w:r>
        <w:rPr>
          <w:sz w:val="24"/>
        </w:rPr>
        <w:t>невозможности</w:t>
      </w:r>
      <w:r>
        <w:rPr>
          <w:spacing w:val="-10"/>
          <w:sz w:val="24"/>
        </w:rPr>
        <w:t xml:space="preserve"> </w:t>
      </w:r>
      <w:r>
        <w:rPr>
          <w:sz w:val="24"/>
        </w:rPr>
        <w:t>разделения</w:t>
      </w:r>
      <w:r>
        <w:rPr>
          <w:spacing w:val="-13"/>
          <w:sz w:val="24"/>
        </w:rPr>
        <w:t xml:space="preserve"> </w:t>
      </w:r>
      <w:r>
        <w:rPr>
          <w:sz w:val="24"/>
        </w:rPr>
        <w:t>полюсов</w:t>
      </w:r>
      <w:r>
        <w:rPr>
          <w:spacing w:val="-11"/>
          <w:sz w:val="24"/>
        </w:rPr>
        <w:t xml:space="preserve"> </w:t>
      </w:r>
      <w:r>
        <w:rPr>
          <w:spacing w:val="-2"/>
          <w:sz w:val="24"/>
        </w:rPr>
        <w:t>магнита.</w:t>
      </w:r>
    </w:p>
    <w:p w:rsidR="00811A89" w:rsidRDefault="00811A89">
      <w:pPr>
        <w:pStyle w:val="a3"/>
        <w:spacing w:before="11"/>
        <w:ind w:left="0"/>
      </w:pPr>
    </w:p>
    <w:p w:rsidR="00811A89" w:rsidRDefault="0056063B">
      <w:pPr>
        <w:pStyle w:val="a5"/>
        <w:numPr>
          <w:ilvl w:val="0"/>
          <w:numId w:val="121"/>
        </w:numPr>
        <w:tabs>
          <w:tab w:val="left" w:pos="1853"/>
        </w:tabs>
        <w:ind w:left="1853" w:hanging="720"/>
        <w:rPr>
          <w:sz w:val="24"/>
        </w:rPr>
      </w:pPr>
      <w:r>
        <w:rPr>
          <w:sz w:val="24"/>
        </w:rPr>
        <w:t>Моделирование</w:t>
      </w:r>
      <w:r>
        <w:rPr>
          <w:spacing w:val="-14"/>
          <w:sz w:val="24"/>
        </w:rPr>
        <w:t xml:space="preserve"> </w:t>
      </w:r>
      <w:r>
        <w:rPr>
          <w:sz w:val="24"/>
        </w:rPr>
        <w:t>магнитных</w:t>
      </w:r>
      <w:r>
        <w:rPr>
          <w:spacing w:val="-10"/>
          <w:sz w:val="24"/>
        </w:rPr>
        <w:t xml:space="preserve"> </w:t>
      </w:r>
      <w:r>
        <w:rPr>
          <w:sz w:val="24"/>
        </w:rPr>
        <w:t>полей</w:t>
      </w:r>
      <w:r>
        <w:rPr>
          <w:spacing w:val="-11"/>
          <w:sz w:val="24"/>
        </w:rPr>
        <w:t xml:space="preserve"> </w:t>
      </w:r>
      <w:r>
        <w:rPr>
          <w:sz w:val="24"/>
        </w:rPr>
        <w:t>постоянных</w:t>
      </w:r>
      <w:r>
        <w:rPr>
          <w:spacing w:val="-10"/>
          <w:sz w:val="24"/>
        </w:rPr>
        <w:t xml:space="preserve"> </w:t>
      </w:r>
      <w:r>
        <w:rPr>
          <w:spacing w:val="-2"/>
          <w:sz w:val="24"/>
        </w:rPr>
        <w:t>магнитов.</w:t>
      </w:r>
    </w:p>
    <w:p w:rsidR="00811A89" w:rsidRDefault="00811A89">
      <w:pPr>
        <w:pStyle w:val="a3"/>
        <w:spacing w:before="2"/>
        <w:ind w:left="0"/>
      </w:pPr>
    </w:p>
    <w:p w:rsidR="00811A89" w:rsidRDefault="0056063B">
      <w:pPr>
        <w:pStyle w:val="a5"/>
        <w:numPr>
          <w:ilvl w:val="0"/>
          <w:numId w:val="121"/>
        </w:numPr>
        <w:tabs>
          <w:tab w:val="left" w:pos="1853"/>
        </w:tabs>
        <w:ind w:left="1853" w:hanging="720"/>
        <w:rPr>
          <w:sz w:val="24"/>
        </w:rPr>
      </w:pPr>
      <w:r>
        <w:rPr>
          <w:sz w:val="24"/>
        </w:rPr>
        <w:t>Опыт</w:t>
      </w:r>
      <w:r>
        <w:rPr>
          <w:spacing w:val="-2"/>
          <w:sz w:val="24"/>
        </w:rPr>
        <w:t xml:space="preserve"> Эрстеда.</w:t>
      </w:r>
    </w:p>
    <w:p w:rsidR="00811A89" w:rsidRDefault="00811A89">
      <w:pPr>
        <w:pStyle w:val="a3"/>
        <w:spacing w:before="8"/>
        <w:ind w:left="0"/>
      </w:pPr>
    </w:p>
    <w:p w:rsidR="00811A89" w:rsidRDefault="0056063B">
      <w:pPr>
        <w:pStyle w:val="a5"/>
        <w:numPr>
          <w:ilvl w:val="0"/>
          <w:numId w:val="121"/>
        </w:numPr>
        <w:tabs>
          <w:tab w:val="left" w:pos="1853"/>
        </w:tabs>
        <w:ind w:left="1853" w:hanging="720"/>
        <w:rPr>
          <w:sz w:val="24"/>
        </w:rPr>
      </w:pPr>
      <w:r>
        <w:rPr>
          <w:sz w:val="24"/>
        </w:rPr>
        <w:t>Магнитное</w:t>
      </w:r>
      <w:r>
        <w:rPr>
          <w:spacing w:val="-5"/>
          <w:sz w:val="24"/>
        </w:rPr>
        <w:t xml:space="preserve"> </w:t>
      </w:r>
      <w:r>
        <w:rPr>
          <w:sz w:val="24"/>
        </w:rPr>
        <w:t>поле</w:t>
      </w:r>
      <w:r>
        <w:rPr>
          <w:spacing w:val="-5"/>
          <w:sz w:val="24"/>
        </w:rPr>
        <w:t xml:space="preserve"> </w:t>
      </w:r>
      <w:r>
        <w:rPr>
          <w:sz w:val="24"/>
        </w:rPr>
        <w:t>тока.</w:t>
      </w:r>
      <w:r>
        <w:rPr>
          <w:spacing w:val="-5"/>
          <w:sz w:val="24"/>
        </w:rPr>
        <w:t xml:space="preserve"> </w:t>
      </w:r>
      <w:r>
        <w:rPr>
          <w:spacing w:val="-2"/>
          <w:sz w:val="24"/>
        </w:rPr>
        <w:t>Электромагнит.</w:t>
      </w:r>
    </w:p>
    <w:p w:rsidR="00811A89" w:rsidRDefault="00811A89">
      <w:pPr>
        <w:pStyle w:val="a3"/>
        <w:spacing w:before="16"/>
        <w:ind w:left="0"/>
      </w:pPr>
    </w:p>
    <w:p w:rsidR="00811A89" w:rsidRDefault="0056063B">
      <w:pPr>
        <w:pStyle w:val="a5"/>
        <w:numPr>
          <w:ilvl w:val="0"/>
          <w:numId w:val="121"/>
        </w:numPr>
        <w:tabs>
          <w:tab w:val="left" w:pos="1853"/>
        </w:tabs>
        <w:ind w:left="1853" w:hanging="720"/>
        <w:rPr>
          <w:sz w:val="24"/>
        </w:rPr>
      </w:pPr>
      <w:r>
        <w:rPr>
          <w:sz w:val="24"/>
        </w:rPr>
        <w:t>Действие</w:t>
      </w:r>
      <w:r>
        <w:rPr>
          <w:spacing w:val="-6"/>
          <w:sz w:val="24"/>
        </w:rPr>
        <w:t xml:space="preserve"> </w:t>
      </w:r>
      <w:r>
        <w:rPr>
          <w:sz w:val="24"/>
        </w:rPr>
        <w:t>магнитного поля</w:t>
      </w:r>
      <w:r>
        <w:rPr>
          <w:spacing w:val="-4"/>
          <w:sz w:val="24"/>
        </w:rPr>
        <w:t xml:space="preserve"> </w:t>
      </w:r>
      <w:r>
        <w:rPr>
          <w:sz w:val="24"/>
        </w:rPr>
        <w:t>на</w:t>
      </w:r>
      <w:r>
        <w:rPr>
          <w:spacing w:val="-12"/>
          <w:sz w:val="24"/>
        </w:rPr>
        <w:t xml:space="preserve"> </w:t>
      </w:r>
      <w:r>
        <w:rPr>
          <w:sz w:val="24"/>
        </w:rPr>
        <w:t>проводник</w:t>
      </w:r>
      <w:r>
        <w:rPr>
          <w:spacing w:val="-5"/>
          <w:sz w:val="24"/>
        </w:rPr>
        <w:t xml:space="preserve"> </w:t>
      </w:r>
      <w:r>
        <w:rPr>
          <w:sz w:val="24"/>
        </w:rPr>
        <w:t>с</w:t>
      </w:r>
      <w:r>
        <w:rPr>
          <w:spacing w:val="-6"/>
          <w:sz w:val="24"/>
        </w:rPr>
        <w:t xml:space="preserve"> </w:t>
      </w:r>
      <w:r>
        <w:rPr>
          <w:spacing w:val="-2"/>
          <w:sz w:val="24"/>
        </w:rPr>
        <w:t>током.</w:t>
      </w:r>
    </w:p>
    <w:p w:rsidR="00811A89" w:rsidRDefault="00811A89">
      <w:pPr>
        <w:pStyle w:val="a3"/>
        <w:spacing w:before="7"/>
        <w:ind w:left="0"/>
      </w:pPr>
    </w:p>
    <w:p w:rsidR="00811A89" w:rsidRDefault="0056063B">
      <w:pPr>
        <w:pStyle w:val="a5"/>
        <w:numPr>
          <w:ilvl w:val="0"/>
          <w:numId w:val="121"/>
        </w:numPr>
        <w:tabs>
          <w:tab w:val="left" w:pos="1853"/>
        </w:tabs>
        <w:ind w:left="1853" w:hanging="720"/>
        <w:rPr>
          <w:sz w:val="24"/>
        </w:rPr>
      </w:pPr>
      <w:r>
        <w:rPr>
          <w:sz w:val="24"/>
        </w:rPr>
        <w:t>Электродвигатель</w:t>
      </w:r>
      <w:r>
        <w:rPr>
          <w:spacing w:val="-11"/>
          <w:sz w:val="24"/>
        </w:rPr>
        <w:t xml:space="preserve"> </w:t>
      </w:r>
      <w:r>
        <w:rPr>
          <w:sz w:val="24"/>
        </w:rPr>
        <w:t>постоянного</w:t>
      </w:r>
      <w:r>
        <w:rPr>
          <w:spacing w:val="-7"/>
          <w:sz w:val="24"/>
        </w:rPr>
        <w:t xml:space="preserve"> </w:t>
      </w:r>
      <w:r>
        <w:rPr>
          <w:spacing w:val="-4"/>
          <w:sz w:val="24"/>
        </w:rPr>
        <w:t>тока.</w:t>
      </w:r>
    </w:p>
    <w:p w:rsidR="00811A89" w:rsidRDefault="0056063B">
      <w:pPr>
        <w:pStyle w:val="a5"/>
        <w:numPr>
          <w:ilvl w:val="0"/>
          <w:numId w:val="121"/>
        </w:numPr>
        <w:tabs>
          <w:tab w:val="left" w:pos="1853"/>
        </w:tabs>
        <w:spacing w:before="66"/>
        <w:ind w:left="1853" w:hanging="720"/>
        <w:rPr>
          <w:sz w:val="24"/>
        </w:rPr>
      </w:pPr>
      <w:r>
        <w:rPr>
          <w:sz w:val="24"/>
        </w:rPr>
        <w:t>Исследование</w:t>
      </w:r>
      <w:r>
        <w:rPr>
          <w:spacing w:val="-11"/>
          <w:sz w:val="24"/>
        </w:rPr>
        <w:t xml:space="preserve"> </w:t>
      </w:r>
      <w:r>
        <w:rPr>
          <w:sz w:val="24"/>
        </w:rPr>
        <w:t>явления</w:t>
      </w:r>
      <w:r>
        <w:rPr>
          <w:spacing w:val="-12"/>
          <w:sz w:val="24"/>
        </w:rPr>
        <w:t xml:space="preserve"> </w:t>
      </w:r>
      <w:r>
        <w:rPr>
          <w:sz w:val="24"/>
        </w:rPr>
        <w:t>электромагнитной</w:t>
      </w:r>
      <w:r>
        <w:rPr>
          <w:spacing w:val="-10"/>
          <w:sz w:val="24"/>
        </w:rPr>
        <w:t xml:space="preserve"> </w:t>
      </w:r>
      <w:r>
        <w:rPr>
          <w:spacing w:val="-2"/>
          <w:sz w:val="24"/>
        </w:rPr>
        <w:t>индукции.</w:t>
      </w:r>
    </w:p>
    <w:p w:rsidR="00811A89" w:rsidRDefault="00811A89">
      <w:pPr>
        <w:pStyle w:val="a3"/>
        <w:spacing w:before="2"/>
        <w:ind w:left="0"/>
      </w:pPr>
    </w:p>
    <w:p w:rsidR="00811A89" w:rsidRDefault="0056063B">
      <w:pPr>
        <w:pStyle w:val="a5"/>
        <w:numPr>
          <w:ilvl w:val="0"/>
          <w:numId w:val="121"/>
        </w:numPr>
        <w:tabs>
          <w:tab w:val="left" w:pos="1853"/>
        </w:tabs>
        <w:ind w:left="1853" w:hanging="720"/>
        <w:rPr>
          <w:sz w:val="24"/>
        </w:rPr>
      </w:pPr>
      <w:r>
        <w:rPr>
          <w:sz w:val="24"/>
        </w:rPr>
        <w:t>Опыты</w:t>
      </w:r>
      <w:r>
        <w:rPr>
          <w:spacing w:val="-5"/>
          <w:sz w:val="24"/>
        </w:rPr>
        <w:t xml:space="preserve"> </w:t>
      </w:r>
      <w:r>
        <w:rPr>
          <w:spacing w:val="-2"/>
          <w:sz w:val="24"/>
        </w:rPr>
        <w:t>Фарадея.</w:t>
      </w:r>
    </w:p>
    <w:p w:rsidR="00811A89" w:rsidRDefault="00811A89">
      <w:pPr>
        <w:pStyle w:val="a3"/>
        <w:spacing w:before="12"/>
        <w:ind w:left="0"/>
      </w:pPr>
    </w:p>
    <w:p w:rsidR="00811A89" w:rsidRDefault="0056063B">
      <w:pPr>
        <w:pStyle w:val="a5"/>
        <w:numPr>
          <w:ilvl w:val="0"/>
          <w:numId w:val="121"/>
        </w:numPr>
        <w:tabs>
          <w:tab w:val="left" w:pos="1853"/>
        </w:tabs>
        <w:ind w:left="1853" w:hanging="720"/>
        <w:rPr>
          <w:sz w:val="24"/>
        </w:rPr>
      </w:pPr>
      <w:r>
        <w:rPr>
          <w:sz w:val="24"/>
        </w:rPr>
        <w:t>Зависимость</w:t>
      </w:r>
      <w:r>
        <w:rPr>
          <w:spacing w:val="-12"/>
          <w:sz w:val="24"/>
        </w:rPr>
        <w:t xml:space="preserve"> </w:t>
      </w:r>
      <w:r>
        <w:rPr>
          <w:sz w:val="24"/>
        </w:rPr>
        <w:t>направления</w:t>
      </w:r>
      <w:r>
        <w:rPr>
          <w:spacing w:val="-6"/>
          <w:sz w:val="24"/>
        </w:rPr>
        <w:t xml:space="preserve"> </w:t>
      </w:r>
      <w:r>
        <w:rPr>
          <w:sz w:val="24"/>
        </w:rPr>
        <w:t>индукционного</w:t>
      </w:r>
      <w:r>
        <w:rPr>
          <w:spacing w:val="-6"/>
          <w:sz w:val="24"/>
        </w:rPr>
        <w:t xml:space="preserve"> </w:t>
      </w:r>
      <w:r>
        <w:rPr>
          <w:sz w:val="24"/>
        </w:rPr>
        <w:t>тока</w:t>
      </w:r>
      <w:r>
        <w:rPr>
          <w:spacing w:val="-12"/>
          <w:sz w:val="24"/>
        </w:rPr>
        <w:t xml:space="preserve"> </w:t>
      </w:r>
      <w:r>
        <w:rPr>
          <w:sz w:val="24"/>
        </w:rPr>
        <w:t>от</w:t>
      </w:r>
      <w:r>
        <w:rPr>
          <w:spacing w:val="-6"/>
          <w:sz w:val="24"/>
        </w:rPr>
        <w:t xml:space="preserve"> </w:t>
      </w:r>
      <w:r>
        <w:rPr>
          <w:sz w:val="24"/>
        </w:rPr>
        <w:t>условий</w:t>
      </w:r>
      <w:r>
        <w:rPr>
          <w:spacing w:val="-10"/>
          <w:sz w:val="24"/>
        </w:rPr>
        <w:t xml:space="preserve"> </w:t>
      </w:r>
      <w:r>
        <w:rPr>
          <w:sz w:val="24"/>
        </w:rPr>
        <w:t>его</w:t>
      </w:r>
      <w:r>
        <w:rPr>
          <w:spacing w:val="-7"/>
          <w:sz w:val="24"/>
        </w:rPr>
        <w:t xml:space="preserve"> </w:t>
      </w:r>
      <w:r>
        <w:rPr>
          <w:spacing w:val="-2"/>
          <w:sz w:val="24"/>
        </w:rPr>
        <w:t>возникновения.</w:t>
      </w:r>
    </w:p>
    <w:p w:rsidR="00811A89" w:rsidRDefault="00811A89">
      <w:pPr>
        <w:pStyle w:val="a3"/>
        <w:spacing w:before="16"/>
        <w:ind w:left="0"/>
      </w:pPr>
    </w:p>
    <w:p w:rsidR="00811A89" w:rsidRDefault="0056063B">
      <w:pPr>
        <w:pStyle w:val="a5"/>
        <w:numPr>
          <w:ilvl w:val="0"/>
          <w:numId w:val="121"/>
        </w:numPr>
        <w:tabs>
          <w:tab w:val="left" w:pos="1853"/>
        </w:tabs>
        <w:spacing w:before="1" w:line="367" w:lineRule="auto"/>
        <w:ind w:left="451" w:right="6036" w:firstLine="681"/>
        <w:rPr>
          <w:sz w:val="24"/>
        </w:rPr>
      </w:pPr>
      <w:r>
        <w:rPr>
          <w:spacing w:val="-2"/>
          <w:sz w:val="24"/>
        </w:rPr>
        <w:lastRenderedPageBreak/>
        <w:t>Электрогенератор</w:t>
      </w:r>
      <w:r>
        <w:rPr>
          <w:spacing w:val="-3"/>
          <w:sz w:val="24"/>
        </w:rPr>
        <w:t xml:space="preserve"> </w:t>
      </w:r>
      <w:r>
        <w:rPr>
          <w:spacing w:val="-2"/>
          <w:sz w:val="24"/>
        </w:rPr>
        <w:t xml:space="preserve">постоянного тока. </w:t>
      </w:r>
      <w:r>
        <w:rPr>
          <w:sz w:val="24"/>
        </w:rPr>
        <w:t>Лабораторные работы и опыты</w:t>
      </w:r>
    </w:p>
    <w:p w:rsidR="00811A89" w:rsidRDefault="0056063B">
      <w:pPr>
        <w:pStyle w:val="a5"/>
        <w:numPr>
          <w:ilvl w:val="0"/>
          <w:numId w:val="120"/>
        </w:numPr>
        <w:tabs>
          <w:tab w:val="left" w:pos="1853"/>
          <w:tab w:val="left" w:pos="3270"/>
          <w:tab w:val="left" w:pos="3981"/>
          <w:tab w:val="left" w:pos="7520"/>
          <w:tab w:val="left" w:pos="8230"/>
          <w:tab w:val="left" w:pos="9647"/>
          <w:tab w:val="left" w:pos="10521"/>
        </w:tabs>
        <w:spacing w:before="194" w:line="247" w:lineRule="auto"/>
        <w:ind w:left="1853" w:right="743"/>
        <w:rPr>
          <w:sz w:val="24"/>
        </w:rPr>
      </w:pPr>
      <w:r>
        <w:rPr>
          <w:spacing w:val="-2"/>
          <w:sz w:val="24"/>
        </w:rPr>
        <w:t>Опыты</w:t>
      </w:r>
      <w:r>
        <w:rPr>
          <w:sz w:val="24"/>
        </w:rPr>
        <w:tab/>
      </w:r>
      <w:r>
        <w:rPr>
          <w:spacing w:val="-6"/>
          <w:sz w:val="24"/>
        </w:rPr>
        <w:t>по</w:t>
      </w:r>
      <w:r>
        <w:rPr>
          <w:sz w:val="24"/>
        </w:rPr>
        <w:tab/>
        <w:t>наблюдению</w:t>
      </w:r>
      <w:r>
        <w:rPr>
          <w:spacing w:val="40"/>
          <w:sz w:val="24"/>
        </w:rPr>
        <w:t xml:space="preserve"> </w:t>
      </w:r>
      <w:r>
        <w:rPr>
          <w:sz w:val="24"/>
        </w:rPr>
        <w:t>электризации</w:t>
      </w:r>
      <w:r>
        <w:rPr>
          <w:sz w:val="24"/>
        </w:rPr>
        <w:tab/>
      </w:r>
      <w:r>
        <w:rPr>
          <w:spacing w:val="-4"/>
          <w:sz w:val="24"/>
        </w:rPr>
        <w:t>тел</w:t>
      </w:r>
      <w:r>
        <w:rPr>
          <w:sz w:val="24"/>
        </w:rPr>
        <w:tab/>
      </w:r>
      <w:r>
        <w:rPr>
          <w:spacing w:val="-2"/>
          <w:sz w:val="24"/>
        </w:rPr>
        <w:t>индукцией</w:t>
      </w:r>
      <w:r>
        <w:rPr>
          <w:sz w:val="24"/>
        </w:rPr>
        <w:tab/>
      </w:r>
      <w:r>
        <w:rPr>
          <w:spacing w:val="-10"/>
          <w:sz w:val="24"/>
        </w:rPr>
        <w:t>и</w:t>
      </w:r>
      <w:r>
        <w:rPr>
          <w:sz w:val="24"/>
        </w:rPr>
        <w:tab/>
      </w:r>
      <w:r>
        <w:rPr>
          <w:spacing w:val="-6"/>
          <w:sz w:val="24"/>
        </w:rPr>
        <w:t xml:space="preserve">при </w:t>
      </w:r>
      <w:r>
        <w:rPr>
          <w:spacing w:val="-2"/>
          <w:sz w:val="24"/>
        </w:rPr>
        <w:t>соприкосновении.</w:t>
      </w:r>
    </w:p>
    <w:p w:rsidR="00811A89" w:rsidRDefault="00811A89">
      <w:pPr>
        <w:pStyle w:val="a3"/>
        <w:spacing w:before="58"/>
        <w:ind w:left="0"/>
      </w:pPr>
    </w:p>
    <w:p w:rsidR="00811A89" w:rsidRDefault="0056063B">
      <w:pPr>
        <w:pStyle w:val="a5"/>
        <w:numPr>
          <w:ilvl w:val="0"/>
          <w:numId w:val="120"/>
        </w:numPr>
        <w:tabs>
          <w:tab w:val="left" w:pos="1853"/>
        </w:tabs>
        <w:spacing w:before="1"/>
        <w:ind w:left="1853" w:hanging="720"/>
        <w:rPr>
          <w:sz w:val="24"/>
        </w:rPr>
      </w:pPr>
      <w:r>
        <w:rPr>
          <w:sz w:val="24"/>
        </w:rPr>
        <w:t>Исследование</w:t>
      </w:r>
      <w:r>
        <w:rPr>
          <w:spacing w:val="-9"/>
          <w:sz w:val="24"/>
        </w:rPr>
        <w:t xml:space="preserve"> </w:t>
      </w:r>
      <w:r>
        <w:rPr>
          <w:sz w:val="24"/>
        </w:rPr>
        <w:t>действия</w:t>
      </w:r>
      <w:r>
        <w:rPr>
          <w:spacing w:val="-9"/>
          <w:sz w:val="24"/>
        </w:rPr>
        <w:t xml:space="preserve"> </w:t>
      </w:r>
      <w:r>
        <w:rPr>
          <w:sz w:val="24"/>
        </w:rPr>
        <w:t>электрического поля</w:t>
      </w:r>
      <w:r>
        <w:rPr>
          <w:spacing w:val="-10"/>
          <w:sz w:val="24"/>
        </w:rPr>
        <w:t xml:space="preserve"> </w:t>
      </w:r>
      <w:r>
        <w:rPr>
          <w:sz w:val="24"/>
        </w:rPr>
        <w:t>на</w:t>
      </w:r>
      <w:r>
        <w:rPr>
          <w:spacing w:val="-7"/>
          <w:sz w:val="24"/>
        </w:rPr>
        <w:t xml:space="preserve"> </w:t>
      </w:r>
      <w:r>
        <w:rPr>
          <w:sz w:val="24"/>
        </w:rPr>
        <w:t>проводники</w:t>
      </w:r>
      <w:r>
        <w:rPr>
          <w:spacing w:val="-4"/>
          <w:sz w:val="24"/>
        </w:rPr>
        <w:t xml:space="preserve"> </w:t>
      </w:r>
      <w:r>
        <w:rPr>
          <w:sz w:val="24"/>
        </w:rPr>
        <w:t>и</w:t>
      </w:r>
      <w:r>
        <w:rPr>
          <w:spacing w:val="-9"/>
          <w:sz w:val="24"/>
        </w:rPr>
        <w:t xml:space="preserve"> </w:t>
      </w:r>
      <w:r>
        <w:rPr>
          <w:spacing w:val="-2"/>
          <w:sz w:val="24"/>
        </w:rPr>
        <w:t>диэлектрики.</w:t>
      </w:r>
    </w:p>
    <w:p w:rsidR="00811A89" w:rsidRDefault="00811A89">
      <w:pPr>
        <w:pStyle w:val="a3"/>
        <w:spacing w:before="12"/>
        <w:ind w:left="0"/>
      </w:pPr>
    </w:p>
    <w:p w:rsidR="00811A89" w:rsidRDefault="0056063B">
      <w:pPr>
        <w:pStyle w:val="a5"/>
        <w:numPr>
          <w:ilvl w:val="0"/>
          <w:numId w:val="120"/>
        </w:numPr>
        <w:tabs>
          <w:tab w:val="left" w:pos="1853"/>
        </w:tabs>
        <w:ind w:left="1853" w:hanging="720"/>
        <w:rPr>
          <w:sz w:val="24"/>
        </w:rPr>
      </w:pPr>
      <w:r>
        <w:rPr>
          <w:sz w:val="24"/>
        </w:rPr>
        <w:t>Сборка</w:t>
      </w:r>
      <w:r>
        <w:rPr>
          <w:spacing w:val="-11"/>
          <w:sz w:val="24"/>
        </w:rPr>
        <w:t xml:space="preserve"> </w:t>
      </w:r>
      <w:r>
        <w:rPr>
          <w:sz w:val="24"/>
        </w:rPr>
        <w:t>и</w:t>
      </w:r>
      <w:r>
        <w:rPr>
          <w:spacing w:val="-1"/>
          <w:sz w:val="24"/>
        </w:rPr>
        <w:t xml:space="preserve"> </w:t>
      </w:r>
      <w:r>
        <w:rPr>
          <w:sz w:val="24"/>
        </w:rPr>
        <w:t>проверка</w:t>
      </w:r>
      <w:r>
        <w:rPr>
          <w:spacing w:val="-7"/>
          <w:sz w:val="24"/>
        </w:rPr>
        <w:t xml:space="preserve"> </w:t>
      </w:r>
      <w:r>
        <w:rPr>
          <w:sz w:val="24"/>
        </w:rPr>
        <w:t>работы электрической</w:t>
      </w:r>
      <w:r>
        <w:rPr>
          <w:spacing w:val="-10"/>
          <w:sz w:val="24"/>
        </w:rPr>
        <w:t xml:space="preserve"> </w:t>
      </w:r>
      <w:r>
        <w:rPr>
          <w:sz w:val="24"/>
        </w:rPr>
        <w:t>цепи</w:t>
      </w:r>
      <w:r>
        <w:rPr>
          <w:spacing w:val="-10"/>
          <w:sz w:val="24"/>
        </w:rPr>
        <w:t xml:space="preserve"> </w:t>
      </w:r>
      <w:r>
        <w:rPr>
          <w:sz w:val="24"/>
        </w:rPr>
        <w:t>постоянного</w:t>
      </w:r>
      <w:r>
        <w:rPr>
          <w:spacing w:val="-5"/>
          <w:sz w:val="24"/>
        </w:rPr>
        <w:t xml:space="preserve"> </w:t>
      </w:r>
      <w:r>
        <w:rPr>
          <w:spacing w:val="-2"/>
          <w:sz w:val="24"/>
        </w:rPr>
        <w:t>тока.</w:t>
      </w:r>
    </w:p>
    <w:p w:rsidR="00811A89" w:rsidRDefault="00811A89">
      <w:pPr>
        <w:pStyle w:val="a3"/>
        <w:spacing w:before="16"/>
        <w:ind w:left="0"/>
      </w:pPr>
    </w:p>
    <w:p w:rsidR="00811A89" w:rsidRDefault="0056063B">
      <w:pPr>
        <w:pStyle w:val="a5"/>
        <w:numPr>
          <w:ilvl w:val="0"/>
          <w:numId w:val="120"/>
        </w:numPr>
        <w:tabs>
          <w:tab w:val="left" w:pos="1853"/>
        </w:tabs>
        <w:ind w:left="1853" w:hanging="720"/>
        <w:rPr>
          <w:sz w:val="24"/>
        </w:rPr>
      </w:pPr>
      <w:r>
        <w:rPr>
          <w:sz w:val="24"/>
        </w:rPr>
        <w:t>Измерение</w:t>
      </w:r>
      <w:r>
        <w:rPr>
          <w:spacing w:val="-6"/>
          <w:sz w:val="24"/>
        </w:rPr>
        <w:t xml:space="preserve"> </w:t>
      </w:r>
      <w:r>
        <w:rPr>
          <w:sz w:val="24"/>
        </w:rPr>
        <w:t>и</w:t>
      </w:r>
      <w:r>
        <w:rPr>
          <w:spacing w:val="-5"/>
          <w:sz w:val="24"/>
        </w:rPr>
        <w:t xml:space="preserve"> </w:t>
      </w:r>
      <w:r>
        <w:rPr>
          <w:sz w:val="24"/>
        </w:rPr>
        <w:t>регулирование</w:t>
      </w:r>
      <w:r>
        <w:rPr>
          <w:spacing w:val="-5"/>
          <w:sz w:val="24"/>
        </w:rPr>
        <w:t xml:space="preserve"> </w:t>
      </w:r>
      <w:r>
        <w:rPr>
          <w:sz w:val="24"/>
        </w:rPr>
        <w:t>силы</w:t>
      </w:r>
      <w:r>
        <w:rPr>
          <w:spacing w:val="-2"/>
          <w:sz w:val="24"/>
        </w:rPr>
        <w:t xml:space="preserve"> </w:t>
      </w:r>
      <w:r>
        <w:rPr>
          <w:spacing w:val="-4"/>
          <w:sz w:val="24"/>
        </w:rPr>
        <w:t>тока.</w:t>
      </w:r>
    </w:p>
    <w:p w:rsidR="00811A89" w:rsidRDefault="00811A89">
      <w:pPr>
        <w:pStyle w:val="a3"/>
        <w:spacing w:before="12"/>
        <w:ind w:left="0"/>
      </w:pPr>
    </w:p>
    <w:p w:rsidR="00811A89" w:rsidRDefault="0056063B">
      <w:pPr>
        <w:pStyle w:val="a5"/>
        <w:numPr>
          <w:ilvl w:val="0"/>
          <w:numId w:val="120"/>
        </w:numPr>
        <w:tabs>
          <w:tab w:val="left" w:pos="1853"/>
        </w:tabs>
        <w:ind w:left="1853" w:hanging="720"/>
        <w:rPr>
          <w:sz w:val="24"/>
        </w:rPr>
      </w:pPr>
      <w:r>
        <w:rPr>
          <w:sz w:val="24"/>
        </w:rPr>
        <w:t>Измерение</w:t>
      </w:r>
      <w:r>
        <w:rPr>
          <w:spacing w:val="-6"/>
          <w:sz w:val="24"/>
        </w:rPr>
        <w:t xml:space="preserve"> </w:t>
      </w:r>
      <w:r>
        <w:rPr>
          <w:sz w:val="24"/>
        </w:rPr>
        <w:t>и</w:t>
      </w:r>
      <w:r>
        <w:rPr>
          <w:spacing w:val="-4"/>
          <w:sz w:val="24"/>
        </w:rPr>
        <w:t xml:space="preserve"> </w:t>
      </w:r>
      <w:r>
        <w:rPr>
          <w:sz w:val="24"/>
        </w:rPr>
        <w:t>регулирование</w:t>
      </w:r>
      <w:r>
        <w:rPr>
          <w:spacing w:val="-8"/>
          <w:sz w:val="24"/>
        </w:rPr>
        <w:t xml:space="preserve"> </w:t>
      </w:r>
      <w:r>
        <w:rPr>
          <w:spacing w:val="-2"/>
          <w:sz w:val="24"/>
        </w:rPr>
        <w:t>напряжения.</w:t>
      </w:r>
    </w:p>
    <w:p w:rsidR="00811A89" w:rsidRDefault="0056063B">
      <w:pPr>
        <w:pStyle w:val="a5"/>
        <w:numPr>
          <w:ilvl w:val="0"/>
          <w:numId w:val="120"/>
        </w:numPr>
        <w:tabs>
          <w:tab w:val="left" w:pos="1853"/>
        </w:tabs>
        <w:spacing w:before="62" w:line="247" w:lineRule="auto"/>
        <w:ind w:left="1853" w:right="1075"/>
        <w:rPr>
          <w:sz w:val="24"/>
        </w:rPr>
      </w:pPr>
      <w:r>
        <w:rPr>
          <w:sz w:val="24"/>
        </w:rPr>
        <w:t>Исследование</w:t>
      </w:r>
      <w:r>
        <w:rPr>
          <w:spacing w:val="34"/>
          <w:sz w:val="24"/>
        </w:rPr>
        <w:t xml:space="preserve"> </w:t>
      </w:r>
      <w:r>
        <w:rPr>
          <w:sz w:val="24"/>
        </w:rPr>
        <w:t>зависимости</w:t>
      </w:r>
      <w:r>
        <w:rPr>
          <w:spacing w:val="37"/>
          <w:sz w:val="24"/>
        </w:rPr>
        <w:t xml:space="preserve"> </w:t>
      </w:r>
      <w:r>
        <w:rPr>
          <w:sz w:val="24"/>
        </w:rPr>
        <w:t>силы</w:t>
      </w:r>
      <w:r>
        <w:rPr>
          <w:spacing w:val="36"/>
          <w:sz w:val="24"/>
        </w:rPr>
        <w:t xml:space="preserve"> </w:t>
      </w:r>
      <w:r>
        <w:rPr>
          <w:sz w:val="24"/>
        </w:rPr>
        <w:t>тока,</w:t>
      </w:r>
      <w:r>
        <w:rPr>
          <w:spacing w:val="36"/>
          <w:sz w:val="24"/>
        </w:rPr>
        <w:t xml:space="preserve"> </w:t>
      </w:r>
      <w:r>
        <w:rPr>
          <w:sz w:val="24"/>
        </w:rPr>
        <w:t>идущего</w:t>
      </w:r>
      <w:r>
        <w:rPr>
          <w:spacing w:val="39"/>
          <w:sz w:val="24"/>
        </w:rPr>
        <w:t xml:space="preserve"> </w:t>
      </w:r>
      <w:r>
        <w:rPr>
          <w:sz w:val="24"/>
        </w:rPr>
        <w:t>через</w:t>
      </w:r>
      <w:r>
        <w:rPr>
          <w:spacing w:val="35"/>
          <w:sz w:val="24"/>
        </w:rPr>
        <w:t xml:space="preserve"> </w:t>
      </w:r>
      <w:r>
        <w:rPr>
          <w:sz w:val="24"/>
        </w:rPr>
        <w:t>резистор,</w:t>
      </w:r>
      <w:r>
        <w:rPr>
          <w:spacing w:val="32"/>
          <w:sz w:val="24"/>
        </w:rPr>
        <w:t xml:space="preserve"> </w:t>
      </w:r>
      <w:r>
        <w:rPr>
          <w:sz w:val="24"/>
        </w:rPr>
        <w:t>от</w:t>
      </w:r>
      <w:r>
        <w:rPr>
          <w:spacing w:val="34"/>
          <w:sz w:val="24"/>
        </w:rPr>
        <w:t xml:space="preserve"> </w:t>
      </w:r>
      <w:r>
        <w:rPr>
          <w:sz w:val="24"/>
        </w:rPr>
        <w:t>сопротивления резистора и напряжения на резисторе.</w:t>
      </w:r>
    </w:p>
    <w:p w:rsidR="00811A89" w:rsidRDefault="00811A89">
      <w:pPr>
        <w:pStyle w:val="a3"/>
        <w:spacing w:before="54"/>
        <w:ind w:left="0"/>
      </w:pPr>
    </w:p>
    <w:p w:rsidR="00811A89" w:rsidRDefault="0056063B">
      <w:pPr>
        <w:pStyle w:val="a5"/>
        <w:numPr>
          <w:ilvl w:val="0"/>
          <w:numId w:val="120"/>
        </w:numPr>
        <w:tabs>
          <w:tab w:val="left" w:pos="1853"/>
        </w:tabs>
        <w:spacing w:line="249" w:lineRule="auto"/>
        <w:ind w:left="1853" w:right="880"/>
        <w:rPr>
          <w:sz w:val="24"/>
        </w:rPr>
      </w:pPr>
      <w:r>
        <w:rPr>
          <w:sz w:val="24"/>
        </w:rPr>
        <w:t>Опыты,</w:t>
      </w:r>
      <w:r>
        <w:rPr>
          <w:spacing w:val="-5"/>
          <w:sz w:val="24"/>
        </w:rPr>
        <w:t xml:space="preserve"> </w:t>
      </w:r>
      <w:r>
        <w:rPr>
          <w:sz w:val="24"/>
        </w:rPr>
        <w:t>демонстрирующие</w:t>
      </w:r>
      <w:r>
        <w:rPr>
          <w:spacing w:val="-5"/>
          <w:sz w:val="24"/>
        </w:rPr>
        <w:t xml:space="preserve"> </w:t>
      </w:r>
      <w:r>
        <w:rPr>
          <w:sz w:val="24"/>
        </w:rPr>
        <w:t>зависимость</w:t>
      </w:r>
      <w:r>
        <w:rPr>
          <w:spacing w:val="-9"/>
          <w:sz w:val="24"/>
        </w:rPr>
        <w:t xml:space="preserve"> </w:t>
      </w:r>
      <w:r>
        <w:rPr>
          <w:sz w:val="24"/>
        </w:rPr>
        <w:t>электрического</w:t>
      </w:r>
      <w:r>
        <w:rPr>
          <w:spacing w:val="-3"/>
          <w:sz w:val="24"/>
        </w:rPr>
        <w:t xml:space="preserve"> </w:t>
      </w:r>
      <w:r>
        <w:rPr>
          <w:sz w:val="24"/>
        </w:rPr>
        <w:t>сопротивления</w:t>
      </w:r>
      <w:r>
        <w:rPr>
          <w:spacing w:val="-6"/>
          <w:sz w:val="24"/>
        </w:rPr>
        <w:t xml:space="preserve"> </w:t>
      </w:r>
      <w:r>
        <w:rPr>
          <w:sz w:val="24"/>
        </w:rPr>
        <w:t>проводника</w:t>
      </w:r>
      <w:r>
        <w:rPr>
          <w:spacing w:val="-12"/>
          <w:sz w:val="24"/>
        </w:rPr>
        <w:t xml:space="preserve"> </w:t>
      </w:r>
      <w:r>
        <w:rPr>
          <w:sz w:val="24"/>
        </w:rPr>
        <w:t>от его длины, площади поперечного сечения и материала.</w:t>
      </w:r>
    </w:p>
    <w:p w:rsidR="00811A89" w:rsidRDefault="00811A89">
      <w:pPr>
        <w:pStyle w:val="a3"/>
        <w:spacing w:before="58"/>
        <w:ind w:left="0"/>
      </w:pPr>
    </w:p>
    <w:p w:rsidR="00811A89" w:rsidRDefault="0056063B">
      <w:pPr>
        <w:pStyle w:val="a5"/>
        <w:numPr>
          <w:ilvl w:val="0"/>
          <w:numId w:val="120"/>
        </w:numPr>
        <w:tabs>
          <w:tab w:val="left" w:pos="1853"/>
        </w:tabs>
        <w:spacing w:line="254" w:lineRule="auto"/>
        <w:ind w:left="1853" w:right="944"/>
        <w:rPr>
          <w:sz w:val="24"/>
        </w:rPr>
      </w:pPr>
      <w:r>
        <w:rPr>
          <w:sz w:val="24"/>
        </w:rPr>
        <w:t>Проверка</w:t>
      </w:r>
      <w:r>
        <w:rPr>
          <w:spacing w:val="34"/>
          <w:sz w:val="24"/>
        </w:rPr>
        <w:t xml:space="preserve"> </w:t>
      </w:r>
      <w:r>
        <w:rPr>
          <w:sz w:val="24"/>
        </w:rPr>
        <w:t>правила</w:t>
      </w:r>
      <w:r>
        <w:rPr>
          <w:spacing w:val="40"/>
          <w:sz w:val="24"/>
        </w:rPr>
        <w:t xml:space="preserve"> </w:t>
      </w:r>
      <w:r>
        <w:rPr>
          <w:sz w:val="24"/>
        </w:rPr>
        <w:t>сложения</w:t>
      </w:r>
      <w:r>
        <w:rPr>
          <w:spacing w:val="35"/>
          <w:sz w:val="24"/>
        </w:rPr>
        <w:t xml:space="preserve"> </w:t>
      </w:r>
      <w:r>
        <w:rPr>
          <w:sz w:val="24"/>
        </w:rPr>
        <w:t>напряжений</w:t>
      </w:r>
      <w:r>
        <w:rPr>
          <w:spacing w:val="40"/>
          <w:sz w:val="24"/>
        </w:rPr>
        <w:t xml:space="preserve"> </w:t>
      </w:r>
      <w:r>
        <w:rPr>
          <w:sz w:val="24"/>
        </w:rPr>
        <w:t>при</w:t>
      </w:r>
      <w:r>
        <w:rPr>
          <w:spacing w:val="40"/>
          <w:sz w:val="24"/>
        </w:rPr>
        <w:t xml:space="preserve"> </w:t>
      </w:r>
      <w:r>
        <w:rPr>
          <w:sz w:val="24"/>
        </w:rPr>
        <w:t>последовательном</w:t>
      </w:r>
      <w:r>
        <w:rPr>
          <w:spacing w:val="33"/>
          <w:sz w:val="24"/>
        </w:rPr>
        <w:t xml:space="preserve"> </w:t>
      </w:r>
      <w:r>
        <w:rPr>
          <w:sz w:val="24"/>
        </w:rPr>
        <w:t>соединении</w:t>
      </w:r>
      <w:r>
        <w:rPr>
          <w:spacing w:val="40"/>
          <w:sz w:val="24"/>
        </w:rPr>
        <w:t xml:space="preserve"> </w:t>
      </w:r>
      <w:r>
        <w:rPr>
          <w:sz w:val="24"/>
        </w:rPr>
        <w:t xml:space="preserve">двух </w:t>
      </w:r>
      <w:r>
        <w:rPr>
          <w:spacing w:val="-2"/>
          <w:sz w:val="24"/>
        </w:rPr>
        <w:t>резисторов.</w:t>
      </w:r>
    </w:p>
    <w:p w:rsidR="00811A89" w:rsidRDefault="00811A89">
      <w:pPr>
        <w:pStyle w:val="a3"/>
        <w:spacing w:before="40"/>
        <w:ind w:left="0"/>
      </w:pPr>
    </w:p>
    <w:p w:rsidR="00811A89" w:rsidRDefault="0056063B">
      <w:pPr>
        <w:pStyle w:val="a5"/>
        <w:numPr>
          <w:ilvl w:val="0"/>
          <w:numId w:val="120"/>
        </w:numPr>
        <w:tabs>
          <w:tab w:val="left" w:pos="1853"/>
        </w:tabs>
        <w:ind w:left="1853" w:hanging="720"/>
        <w:rPr>
          <w:sz w:val="24"/>
        </w:rPr>
      </w:pPr>
      <w:r>
        <w:rPr>
          <w:sz w:val="24"/>
        </w:rPr>
        <w:t>Проверка</w:t>
      </w:r>
      <w:r>
        <w:rPr>
          <w:spacing w:val="-13"/>
          <w:sz w:val="24"/>
        </w:rPr>
        <w:t xml:space="preserve"> </w:t>
      </w:r>
      <w:r>
        <w:rPr>
          <w:sz w:val="24"/>
        </w:rPr>
        <w:t>правила</w:t>
      </w:r>
      <w:r>
        <w:rPr>
          <w:spacing w:val="-6"/>
          <w:sz w:val="24"/>
        </w:rPr>
        <w:t xml:space="preserve"> </w:t>
      </w:r>
      <w:r>
        <w:rPr>
          <w:sz w:val="24"/>
        </w:rPr>
        <w:t>для</w:t>
      </w:r>
      <w:r>
        <w:rPr>
          <w:spacing w:val="-5"/>
          <w:sz w:val="24"/>
        </w:rPr>
        <w:t xml:space="preserve"> </w:t>
      </w:r>
      <w:r>
        <w:rPr>
          <w:sz w:val="24"/>
        </w:rPr>
        <w:t>силы</w:t>
      </w:r>
      <w:r>
        <w:rPr>
          <w:spacing w:val="-8"/>
          <w:sz w:val="24"/>
        </w:rPr>
        <w:t xml:space="preserve"> </w:t>
      </w:r>
      <w:r>
        <w:rPr>
          <w:sz w:val="24"/>
        </w:rPr>
        <w:t>тока</w:t>
      </w:r>
      <w:r>
        <w:rPr>
          <w:spacing w:val="-6"/>
          <w:sz w:val="24"/>
        </w:rPr>
        <w:t xml:space="preserve"> </w:t>
      </w:r>
      <w:r>
        <w:rPr>
          <w:sz w:val="24"/>
        </w:rPr>
        <w:t>при</w:t>
      </w:r>
      <w:r>
        <w:rPr>
          <w:spacing w:val="-4"/>
          <w:sz w:val="24"/>
        </w:rPr>
        <w:t xml:space="preserve"> </w:t>
      </w:r>
      <w:r>
        <w:rPr>
          <w:sz w:val="24"/>
        </w:rPr>
        <w:t>параллельном</w:t>
      </w:r>
      <w:r>
        <w:rPr>
          <w:spacing w:val="-4"/>
          <w:sz w:val="24"/>
        </w:rPr>
        <w:t xml:space="preserve"> </w:t>
      </w:r>
      <w:r>
        <w:rPr>
          <w:sz w:val="24"/>
        </w:rPr>
        <w:t>соединении</w:t>
      </w:r>
      <w:r>
        <w:rPr>
          <w:spacing w:val="-7"/>
          <w:sz w:val="24"/>
        </w:rPr>
        <w:t xml:space="preserve"> </w:t>
      </w:r>
      <w:r>
        <w:rPr>
          <w:spacing w:val="-2"/>
          <w:sz w:val="24"/>
        </w:rPr>
        <w:t>резисторов.</w:t>
      </w:r>
    </w:p>
    <w:p w:rsidR="00811A89" w:rsidRDefault="00811A89">
      <w:pPr>
        <w:pStyle w:val="a3"/>
        <w:spacing w:before="12"/>
        <w:ind w:left="0"/>
      </w:pPr>
    </w:p>
    <w:p w:rsidR="00811A89" w:rsidRDefault="0056063B">
      <w:pPr>
        <w:pStyle w:val="a5"/>
        <w:numPr>
          <w:ilvl w:val="0"/>
          <w:numId w:val="120"/>
        </w:numPr>
        <w:tabs>
          <w:tab w:val="left" w:pos="1853"/>
        </w:tabs>
        <w:spacing w:before="1"/>
        <w:ind w:left="1853" w:hanging="720"/>
        <w:rPr>
          <w:sz w:val="24"/>
        </w:rPr>
      </w:pPr>
      <w:r>
        <w:rPr>
          <w:sz w:val="24"/>
        </w:rPr>
        <w:t>Определение</w:t>
      </w:r>
      <w:r>
        <w:rPr>
          <w:spacing w:val="-12"/>
          <w:sz w:val="24"/>
        </w:rPr>
        <w:t xml:space="preserve"> </w:t>
      </w:r>
      <w:r>
        <w:rPr>
          <w:sz w:val="24"/>
        </w:rPr>
        <w:t>работы</w:t>
      </w:r>
      <w:r>
        <w:rPr>
          <w:spacing w:val="-5"/>
          <w:sz w:val="24"/>
        </w:rPr>
        <w:t xml:space="preserve"> </w:t>
      </w:r>
      <w:r>
        <w:rPr>
          <w:sz w:val="24"/>
        </w:rPr>
        <w:t>электрического</w:t>
      </w:r>
      <w:r>
        <w:rPr>
          <w:spacing w:val="-4"/>
          <w:sz w:val="24"/>
        </w:rPr>
        <w:t xml:space="preserve"> </w:t>
      </w:r>
      <w:r>
        <w:rPr>
          <w:sz w:val="24"/>
        </w:rPr>
        <w:t>тока,</w:t>
      </w:r>
      <w:r>
        <w:rPr>
          <w:spacing w:val="-7"/>
          <w:sz w:val="24"/>
        </w:rPr>
        <w:t xml:space="preserve"> </w:t>
      </w:r>
      <w:r>
        <w:rPr>
          <w:sz w:val="24"/>
        </w:rPr>
        <w:t>идущего</w:t>
      </w:r>
      <w:r>
        <w:rPr>
          <w:spacing w:val="-4"/>
          <w:sz w:val="24"/>
        </w:rPr>
        <w:t xml:space="preserve"> </w:t>
      </w:r>
      <w:r>
        <w:rPr>
          <w:sz w:val="24"/>
        </w:rPr>
        <w:t>через</w:t>
      </w:r>
      <w:r>
        <w:rPr>
          <w:spacing w:val="-7"/>
          <w:sz w:val="24"/>
        </w:rPr>
        <w:t xml:space="preserve"> </w:t>
      </w:r>
      <w:r>
        <w:rPr>
          <w:spacing w:val="-2"/>
          <w:sz w:val="24"/>
        </w:rPr>
        <w:t>резистор.</w:t>
      </w:r>
    </w:p>
    <w:p w:rsidR="00811A89" w:rsidRDefault="00811A89">
      <w:pPr>
        <w:pStyle w:val="a3"/>
        <w:spacing w:before="16"/>
        <w:ind w:left="0"/>
      </w:pPr>
    </w:p>
    <w:p w:rsidR="00811A89" w:rsidRDefault="0056063B">
      <w:pPr>
        <w:pStyle w:val="a5"/>
        <w:numPr>
          <w:ilvl w:val="0"/>
          <w:numId w:val="120"/>
        </w:numPr>
        <w:tabs>
          <w:tab w:val="left" w:pos="1853"/>
        </w:tabs>
        <w:ind w:left="1853" w:hanging="720"/>
        <w:rPr>
          <w:sz w:val="24"/>
        </w:rPr>
      </w:pPr>
      <w:r>
        <w:rPr>
          <w:sz w:val="24"/>
        </w:rPr>
        <w:t>Определение</w:t>
      </w:r>
      <w:r>
        <w:rPr>
          <w:spacing w:val="-10"/>
          <w:sz w:val="24"/>
        </w:rPr>
        <w:t xml:space="preserve"> </w:t>
      </w:r>
      <w:r>
        <w:rPr>
          <w:sz w:val="24"/>
        </w:rPr>
        <w:t>мощности</w:t>
      </w:r>
      <w:r>
        <w:rPr>
          <w:spacing w:val="-5"/>
          <w:sz w:val="24"/>
        </w:rPr>
        <w:t xml:space="preserve"> </w:t>
      </w:r>
      <w:r>
        <w:rPr>
          <w:sz w:val="24"/>
        </w:rPr>
        <w:t>электрического</w:t>
      </w:r>
      <w:r>
        <w:rPr>
          <w:spacing w:val="-2"/>
          <w:sz w:val="24"/>
        </w:rPr>
        <w:t xml:space="preserve"> </w:t>
      </w:r>
      <w:r>
        <w:rPr>
          <w:sz w:val="24"/>
        </w:rPr>
        <w:t>тока,</w:t>
      </w:r>
      <w:r>
        <w:rPr>
          <w:spacing w:val="-9"/>
          <w:sz w:val="24"/>
        </w:rPr>
        <w:t xml:space="preserve"> </w:t>
      </w:r>
      <w:r>
        <w:rPr>
          <w:sz w:val="24"/>
        </w:rPr>
        <w:t>выделяемой</w:t>
      </w:r>
      <w:r>
        <w:rPr>
          <w:spacing w:val="-9"/>
          <w:sz w:val="24"/>
        </w:rPr>
        <w:t xml:space="preserve"> </w:t>
      </w:r>
      <w:r>
        <w:rPr>
          <w:sz w:val="24"/>
        </w:rPr>
        <w:t>на</w:t>
      </w:r>
      <w:r>
        <w:rPr>
          <w:spacing w:val="-8"/>
          <w:sz w:val="24"/>
        </w:rPr>
        <w:t xml:space="preserve"> </w:t>
      </w:r>
      <w:r>
        <w:rPr>
          <w:spacing w:val="-2"/>
          <w:sz w:val="24"/>
        </w:rPr>
        <w:t>резисторе.</w:t>
      </w:r>
    </w:p>
    <w:p w:rsidR="00811A89" w:rsidRDefault="0056063B">
      <w:pPr>
        <w:pStyle w:val="a5"/>
        <w:numPr>
          <w:ilvl w:val="0"/>
          <w:numId w:val="120"/>
        </w:numPr>
        <w:tabs>
          <w:tab w:val="left" w:pos="1853"/>
        </w:tabs>
        <w:spacing w:before="207"/>
        <w:ind w:left="1853" w:hanging="720"/>
        <w:rPr>
          <w:sz w:val="24"/>
        </w:rPr>
      </w:pPr>
      <w:r>
        <w:rPr>
          <w:sz w:val="24"/>
        </w:rPr>
        <w:t>Исследование</w:t>
      </w:r>
      <w:r>
        <w:rPr>
          <w:spacing w:val="-10"/>
          <w:sz w:val="24"/>
        </w:rPr>
        <w:t xml:space="preserve"> </w:t>
      </w:r>
      <w:r>
        <w:rPr>
          <w:sz w:val="24"/>
        </w:rPr>
        <w:t>зависимости</w:t>
      </w:r>
      <w:r>
        <w:rPr>
          <w:spacing w:val="1"/>
          <w:sz w:val="24"/>
        </w:rPr>
        <w:t xml:space="preserve"> </w:t>
      </w:r>
      <w:r>
        <w:rPr>
          <w:sz w:val="24"/>
        </w:rPr>
        <w:t>силы</w:t>
      </w:r>
      <w:r>
        <w:rPr>
          <w:spacing w:val="-5"/>
          <w:sz w:val="24"/>
        </w:rPr>
        <w:t xml:space="preserve"> </w:t>
      </w:r>
      <w:r>
        <w:rPr>
          <w:sz w:val="24"/>
        </w:rPr>
        <w:t>тока,</w:t>
      </w:r>
      <w:r>
        <w:rPr>
          <w:spacing w:val="-8"/>
          <w:sz w:val="24"/>
        </w:rPr>
        <w:t xml:space="preserve"> </w:t>
      </w:r>
      <w:r>
        <w:rPr>
          <w:sz w:val="24"/>
        </w:rPr>
        <w:t>идущего</w:t>
      </w:r>
      <w:r>
        <w:rPr>
          <w:spacing w:val="-2"/>
          <w:sz w:val="24"/>
        </w:rPr>
        <w:t xml:space="preserve"> </w:t>
      </w:r>
      <w:r>
        <w:rPr>
          <w:sz w:val="24"/>
        </w:rPr>
        <w:t>через</w:t>
      </w:r>
      <w:r>
        <w:rPr>
          <w:spacing w:val="-1"/>
          <w:sz w:val="24"/>
        </w:rPr>
        <w:t xml:space="preserve"> </w:t>
      </w:r>
      <w:r>
        <w:rPr>
          <w:sz w:val="24"/>
        </w:rPr>
        <w:t>лампочку,</w:t>
      </w:r>
      <w:r>
        <w:rPr>
          <w:spacing w:val="-4"/>
          <w:sz w:val="24"/>
        </w:rPr>
        <w:t xml:space="preserve"> </w:t>
      </w:r>
      <w:r>
        <w:rPr>
          <w:sz w:val="24"/>
        </w:rPr>
        <w:t>от</w:t>
      </w:r>
      <w:r>
        <w:rPr>
          <w:spacing w:val="-11"/>
          <w:sz w:val="24"/>
        </w:rPr>
        <w:t xml:space="preserve"> </w:t>
      </w:r>
      <w:r>
        <w:rPr>
          <w:sz w:val="24"/>
        </w:rPr>
        <w:t>напряжения</w:t>
      </w:r>
      <w:r>
        <w:rPr>
          <w:spacing w:val="-9"/>
          <w:sz w:val="24"/>
        </w:rPr>
        <w:t xml:space="preserve"> </w:t>
      </w:r>
      <w:r>
        <w:rPr>
          <w:sz w:val="24"/>
        </w:rPr>
        <w:t>на</w:t>
      </w:r>
      <w:r>
        <w:rPr>
          <w:spacing w:val="-8"/>
          <w:sz w:val="24"/>
        </w:rPr>
        <w:t xml:space="preserve"> </w:t>
      </w:r>
      <w:r>
        <w:rPr>
          <w:spacing w:val="-4"/>
          <w:sz w:val="24"/>
        </w:rPr>
        <w:t>ней.</w:t>
      </w:r>
    </w:p>
    <w:p w:rsidR="00811A89" w:rsidRDefault="00811A89">
      <w:pPr>
        <w:pStyle w:val="a3"/>
        <w:spacing w:before="35"/>
        <w:ind w:left="0"/>
      </w:pPr>
    </w:p>
    <w:p w:rsidR="00811A89" w:rsidRDefault="0056063B">
      <w:pPr>
        <w:pStyle w:val="a5"/>
        <w:numPr>
          <w:ilvl w:val="0"/>
          <w:numId w:val="120"/>
        </w:numPr>
        <w:tabs>
          <w:tab w:val="left" w:pos="1853"/>
        </w:tabs>
        <w:ind w:left="1853" w:hanging="720"/>
        <w:rPr>
          <w:sz w:val="24"/>
        </w:rPr>
      </w:pPr>
      <w:r>
        <w:rPr>
          <w:sz w:val="24"/>
        </w:rPr>
        <w:t>Определение</w:t>
      </w:r>
      <w:r>
        <w:rPr>
          <w:spacing w:val="-9"/>
          <w:sz w:val="24"/>
        </w:rPr>
        <w:t xml:space="preserve"> </w:t>
      </w:r>
      <w:r>
        <w:rPr>
          <w:sz w:val="24"/>
        </w:rPr>
        <w:t>КПД</w:t>
      </w:r>
      <w:r>
        <w:rPr>
          <w:spacing w:val="-8"/>
          <w:sz w:val="24"/>
        </w:rPr>
        <w:t xml:space="preserve"> </w:t>
      </w:r>
      <w:r>
        <w:rPr>
          <w:spacing w:val="-2"/>
          <w:sz w:val="24"/>
        </w:rPr>
        <w:t>нагревателя.</w:t>
      </w:r>
    </w:p>
    <w:p w:rsidR="00811A89" w:rsidRDefault="00811A89">
      <w:pPr>
        <w:pStyle w:val="a3"/>
        <w:spacing w:before="12"/>
        <w:ind w:left="0"/>
      </w:pPr>
    </w:p>
    <w:p w:rsidR="00811A89" w:rsidRDefault="0056063B">
      <w:pPr>
        <w:pStyle w:val="a5"/>
        <w:numPr>
          <w:ilvl w:val="0"/>
          <w:numId w:val="120"/>
        </w:numPr>
        <w:tabs>
          <w:tab w:val="left" w:pos="1853"/>
        </w:tabs>
        <w:ind w:left="1853" w:hanging="720"/>
        <w:rPr>
          <w:sz w:val="24"/>
        </w:rPr>
      </w:pPr>
      <w:r>
        <w:rPr>
          <w:sz w:val="24"/>
        </w:rPr>
        <w:t>Исследование</w:t>
      </w:r>
      <w:r>
        <w:rPr>
          <w:spacing w:val="-15"/>
          <w:sz w:val="24"/>
        </w:rPr>
        <w:t xml:space="preserve"> </w:t>
      </w:r>
      <w:r>
        <w:rPr>
          <w:sz w:val="24"/>
        </w:rPr>
        <w:t>магнитного</w:t>
      </w:r>
      <w:r>
        <w:rPr>
          <w:spacing w:val="-12"/>
          <w:sz w:val="24"/>
        </w:rPr>
        <w:t xml:space="preserve"> </w:t>
      </w:r>
      <w:r>
        <w:rPr>
          <w:sz w:val="24"/>
        </w:rPr>
        <w:t>взаимодействия</w:t>
      </w:r>
      <w:r>
        <w:rPr>
          <w:spacing w:val="-12"/>
          <w:sz w:val="24"/>
        </w:rPr>
        <w:t xml:space="preserve"> </w:t>
      </w:r>
      <w:r>
        <w:rPr>
          <w:sz w:val="24"/>
        </w:rPr>
        <w:t>постоянных</w:t>
      </w:r>
      <w:r>
        <w:rPr>
          <w:spacing w:val="-11"/>
          <w:sz w:val="24"/>
        </w:rPr>
        <w:t xml:space="preserve"> </w:t>
      </w:r>
      <w:r>
        <w:rPr>
          <w:spacing w:val="-2"/>
          <w:sz w:val="24"/>
        </w:rPr>
        <w:t>магнитов.</w:t>
      </w:r>
    </w:p>
    <w:p w:rsidR="00811A89" w:rsidRDefault="00811A89">
      <w:pPr>
        <w:pStyle w:val="a3"/>
        <w:spacing w:before="17"/>
        <w:ind w:left="0"/>
      </w:pPr>
    </w:p>
    <w:p w:rsidR="00811A89" w:rsidRDefault="0056063B">
      <w:pPr>
        <w:pStyle w:val="a5"/>
        <w:numPr>
          <w:ilvl w:val="0"/>
          <w:numId w:val="120"/>
        </w:numPr>
        <w:tabs>
          <w:tab w:val="left" w:pos="1853"/>
        </w:tabs>
        <w:ind w:left="1853" w:hanging="720"/>
        <w:rPr>
          <w:sz w:val="24"/>
        </w:rPr>
      </w:pPr>
      <w:r>
        <w:rPr>
          <w:sz w:val="24"/>
        </w:rPr>
        <w:t>Изучение</w:t>
      </w:r>
      <w:r>
        <w:rPr>
          <w:spacing w:val="-8"/>
          <w:sz w:val="24"/>
        </w:rPr>
        <w:t xml:space="preserve"> </w:t>
      </w:r>
      <w:r>
        <w:rPr>
          <w:sz w:val="24"/>
        </w:rPr>
        <w:t>магнитного</w:t>
      </w:r>
      <w:r>
        <w:rPr>
          <w:spacing w:val="-4"/>
          <w:sz w:val="24"/>
        </w:rPr>
        <w:t xml:space="preserve"> </w:t>
      </w:r>
      <w:r>
        <w:rPr>
          <w:sz w:val="24"/>
        </w:rPr>
        <w:t>поля</w:t>
      </w:r>
      <w:r>
        <w:rPr>
          <w:spacing w:val="-10"/>
          <w:sz w:val="24"/>
        </w:rPr>
        <w:t xml:space="preserve"> </w:t>
      </w:r>
      <w:r>
        <w:rPr>
          <w:sz w:val="24"/>
        </w:rPr>
        <w:t>постоянных</w:t>
      </w:r>
      <w:r>
        <w:rPr>
          <w:spacing w:val="-4"/>
          <w:sz w:val="24"/>
        </w:rPr>
        <w:t xml:space="preserve"> </w:t>
      </w:r>
      <w:r>
        <w:rPr>
          <w:sz w:val="24"/>
        </w:rPr>
        <w:t>магнитов</w:t>
      </w:r>
      <w:r>
        <w:rPr>
          <w:spacing w:val="-7"/>
          <w:sz w:val="24"/>
        </w:rPr>
        <w:t xml:space="preserve"> </w:t>
      </w:r>
      <w:r>
        <w:rPr>
          <w:sz w:val="24"/>
        </w:rPr>
        <w:t>при</w:t>
      </w:r>
      <w:r>
        <w:rPr>
          <w:spacing w:val="-8"/>
          <w:sz w:val="24"/>
        </w:rPr>
        <w:t xml:space="preserve"> </w:t>
      </w:r>
      <w:r>
        <w:rPr>
          <w:sz w:val="24"/>
        </w:rPr>
        <w:t>их</w:t>
      </w:r>
      <w:r>
        <w:rPr>
          <w:spacing w:val="-10"/>
          <w:sz w:val="24"/>
        </w:rPr>
        <w:t xml:space="preserve"> </w:t>
      </w:r>
      <w:r>
        <w:rPr>
          <w:sz w:val="24"/>
        </w:rPr>
        <w:t>объединении</w:t>
      </w:r>
      <w:r>
        <w:rPr>
          <w:spacing w:val="-8"/>
          <w:sz w:val="24"/>
        </w:rPr>
        <w:t xml:space="preserve"> </w:t>
      </w:r>
      <w:r>
        <w:rPr>
          <w:sz w:val="24"/>
        </w:rPr>
        <w:t>и</w:t>
      </w:r>
      <w:r>
        <w:rPr>
          <w:spacing w:val="-4"/>
          <w:sz w:val="24"/>
        </w:rPr>
        <w:t xml:space="preserve"> </w:t>
      </w:r>
      <w:r>
        <w:rPr>
          <w:spacing w:val="-2"/>
          <w:sz w:val="24"/>
        </w:rPr>
        <w:t>разделении.</w:t>
      </w:r>
    </w:p>
    <w:p w:rsidR="00811A89" w:rsidRDefault="00811A89">
      <w:pPr>
        <w:pStyle w:val="a3"/>
        <w:spacing w:before="45"/>
        <w:ind w:left="0"/>
      </w:pPr>
    </w:p>
    <w:p w:rsidR="00811A89" w:rsidRDefault="0056063B">
      <w:pPr>
        <w:pStyle w:val="a5"/>
        <w:numPr>
          <w:ilvl w:val="0"/>
          <w:numId w:val="120"/>
        </w:numPr>
        <w:tabs>
          <w:tab w:val="left" w:pos="1853"/>
        </w:tabs>
        <w:ind w:left="1853" w:hanging="720"/>
        <w:rPr>
          <w:sz w:val="24"/>
        </w:rPr>
      </w:pPr>
      <w:r>
        <w:rPr>
          <w:sz w:val="24"/>
        </w:rPr>
        <w:t>Исследование</w:t>
      </w:r>
      <w:r>
        <w:rPr>
          <w:spacing w:val="-14"/>
          <w:sz w:val="24"/>
        </w:rPr>
        <w:t xml:space="preserve"> </w:t>
      </w:r>
      <w:r>
        <w:rPr>
          <w:sz w:val="24"/>
        </w:rPr>
        <w:t>действия</w:t>
      </w:r>
      <w:r>
        <w:rPr>
          <w:spacing w:val="-7"/>
          <w:sz w:val="24"/>
        </w:rPr>
        <w:t xml:space="preserve"> </w:t>
      </w:r>
      <w:r>
        <w:rPr>
          <w:sz w:val="24"/>
        </w:rPr>
        <w:t>электрического</w:t>
      </w:r>
      <w:r>
        <w:rPr>
          <w:spacing w:val="-4"/>
          <w:sz w:val="24"/>
        </w:rPr>
        <w:t xml:space="preserve"> </w:t>
      </w:r>
      <w:r>
        <w:rPr>
          <w:sz w:val="24"/>
        </w:rPr>
        <w:t>тока</w:t>
      </w:r>
      <w:r>
        <w:rPr>
          <w:spacing w:val="-13"/>
          <w:sz w:val="24"/>
        </w:rPr>
        <w:t xml:space="preserve"> </w:t>
      </w:r>
      <w:r>
        <w:rPr>
          <w:sz w:val="24"/>
        </w:rPr>
        <w:t>на</w:t>
      </w:r>
      <w:r>
        <w:rPr>
          <w:spacing w:val="-15"/>
          <w:sz w:val="24"/>
        </w:rPr>
        <w:t xml:space="preserve"> </w:t>
      </w:r>
      <w:r>
        <w:rPr>
          <w:sz w:val="24"/>
        </w:rPr>
        <w:t>магнитную</w:t>
      </w:r>
      <w:r>
        <w:rPr>
          <w:spacing w:val="-8"/>
          <w:sz w:val="24"/>
        </w:rPr>
        <w:t xml:space="preserve"> </w:t>
      </w:r>
      <w:r>
        <w:rPr>
          <w:spacing w:val="-2"/>
          <w:sz w:val="24"/>
        </w:rPr>
        <w:t>стрелку.</w:t>
      </w:r>
    </w:p>
    <w:p w:rsidR="00811A89" w:rsidRDefault="00811A89">
      <w:pPr>
        <w:pStyle w:val="a3"/>
        <w:spacing w:before="16"/>
        <w:ind w:left="0"/>
      </w:pPr>
    </w:p>
    <w:p w:rsidR="00811A89" w:rsidRDefault="0056063B">
      <w:pPr>
        <w:pStyle w:val="a5"/>
        <w:numPr>
          <w:ilvl w:val="0"/>
          <w:numId w:val="120"/>
        </w:numPr>
        <w:tabs>
          <w:tab w:val="left" w:pos="1853"/>
        </w:tabs>
        <w:ind w:left="1853" w:hanging="720"/>
        <w:rPr>
          <w:sz w:val="24"/>
        </w:rPr>
      </w:pPr>
      <w:r>
        <w:rPr>
          <w:sz w:val="24"/>
        </w:rPr>
        <w:t>Опыты,</w:t>
      </w:r>
      <w:r>
        <w:rPr>
          <w:spacing w:val="79"/>
          <w:sz w:val="24"/>
        </w:rPr>
        <w:t xml:space="preserve"> </w:t>
      </w:r>
      <w:r>
        <w:rPr>
          <w:sz w:val="24"/>
        </w:rPr>
        <w:t>демонстрирующие</w:t>
      </w:r>
      <w:r>
        <w:rPr>
          <w:spacing w:val="77"/>
          <w:sz w:val="24"/>
        </w:rPr>
        <w:t xml:space="preserve"> </w:t>
      </w:r>
      <w:r>
        <w:rPr>
          <w:sz w:val="24"/>
        </w:rPr>
        <w:t>зависимость</w:t>
      </w:r>
      <w:r>
        <w:rPr>
          <w:spacing w:val="75"/>
          <w:sz w:val="24"/>
        </w:rPr>
        <w:t xml:space="preserve"> </w:t>
      </w:r>
      <w:r>
        <w:rPr>
          <w:sz w:val="24"/>
        </w:rPr>
        <w:t>силы</w:t>
      </w:r>
      <w:r>
        <w:rPr>
          <w:spacing w:val="75"/>
          <w:sz w:val="24"/>
        </w:rPr>
        <w:t xml:space="preserve"> </w:t>
      </w:r>
      <w:r>
        <w:rPr>
          <w:sz w:val="24"/>
        </w:rPr>
        <w:t>взаимодействия</w:t>
      </w:r>
      <w:r>
        <w:rPr>
          <w:spacing w:val="78"/>
          <w:sz w:val="24"/>
        </w:rPr>
        <w:t xml:space="preserve"> </w:t>
      </w:r>
      <w:r>
        <w:rPr>
          <w:sz w:val="24"/>
        </w:rPr>
        <w:t>катушки</w:t>
      </w:r>
      <w:r>
        <w:rPr>
          <w:spacing w:val="78"/>
          <w:sz w:val="24"/>
        </w:rPr>
        <w:t xml:space="preserve"> </w:t>
      </w:r>
      <w:r>
        <w:rPr>
          <w:sz w:val="24"/>
        </w:rPr>
        <w:t>с</w:t>
      </w:r>
      <w:r>
        <w:rPr>
          <w:spacing w:val="76"/>
          <w:sz w:val="24"/>
        </w:rPr>
        <w:t xml:space="preserve"> </w:t>
      </w:r>
      <w:r>
        <w:rPr>
          <w:sz w:val="24"/>
        </w:rPr>
        <w:t>током</w:t>
      </w:r>
      <w:r>
        <w:rPr>
          <w:spacing w:val="75"/>
          <w:sz w:val="24"/>
        </w:rPr>
        <w:t xml:space="preserve"> </w:t>
      </w:r>
      <w:r>
        <w:rPr>
          <w:spacing w:val="-10"/>
          <w:sz w:val="24"/>
        </w:rPr>
        <w:t>и</w:t>
      </w:r>
    </w:p>
    <w:p w:rsidR="00811A89" w:rsidRDefault="0056063B">
      <w:pPr>
        <w:pStyle w:val="a3"/>
        <w:spacing w:before="71"/>
        <w:ind w:left="1853"/>
      </w:pPr>
      <w:r>
        <w:t>магнита</w:t>
      </w:r>
      <w:r>
        <w:rPr>
          <w:spacing w:val="-10"/>
        </w:rPr>
        <w:t xml:space="preserve"> </w:t>
      </w:r>
      <w:r>
        <w:t>от силы</w:t>
      </w:r>
      <w:r>
        <w:rPr>
          <w:spacing w:val="2"/>
        </w:rPr>
        <w:t xml:space="preserve"> </w:t>
      </w:r>
      <w:r>
        <w:t>тока</w:t>
      </w:r>
      <w:r>
        <w:rPr>
          <w:spacing w:val="-6"/>
        </w:rPr>
        <w:t xml:space="preserve"> </w:t>
      </w:r>
      <w:r>
        <w:t>и</w:t>
      </w:r>
      <w:r>
        <w:rPr>
          <w:spacing w:val="1"/>
        </w:rPr>
        <w:t xml:space="preserve"> </w:t>
      </w:r>
      <w:r>
        <w:t>направления</w:t>
      </w:r>
      <w:r>
        <w:rPr>
          <w:spacing w:val="-4"/>
        </w:rPr>
        <w:t xml:space="preserve"> </w:t>
      </w:r>
      <w:r>
        <w:t>тока</w:t>
      </w:r>
      <w:r>
        <w:rPr>
          <w:spacing w:val="-1"/>
        </w:rPr>
        <w:t xml:space="preserve"> </w:t>
      </w:r>
      <w:r>
        <w:t>в</w:t>
      </w:r>
      <w:r>
        <w:rPr>
          <w:spacing w:val="-2"/>
        </w:rPr>
        <w:t xml:space="preserve"> катушке.</w:t>
      </w:r>
    </w:p>
    <w:p w:rsidR="00811A89" w:rsidRDefault="00811A89">
      <w:pPr>
        <w:pStyle w:val="a3"/>
        <w:spacing w:before="64"/>
        <w:ind w:left="0"/>
      </w:pPr>
    </w:p>
    <w:p w:rsidR="00811A89" w:rsidRDefault="0056063B">
      <w:pPr>
        <w:pStyle w:val="a5"/>
        <w:numPr>
          <w:ilvl w:val="0"/>
          <w:numId w:val="120"/>
        </w:numPr>
        <w:tabs>
          <w:tab w:val="left" w:pos="1853"/>
        </w:tabs>
        <w:ind w:left="1853" w:hanging="720"/>
        <w:rPr>
          <w:sz w:val="24"/>
        </w:rPr>
      </w:pPr>
      <w:r>
        <w:rPr>
          <w:sz w:val="24"/>
        </w:rPr>
        <w:t>Изучение</w:t>
      </w:r>
      <w:r>
        <w:rPr>
          <w:spacing w:val="-9"/>
          <w:sz w:val="24"/>
        </w:rPr>
        <w:t xml:space="preserve"> </w:t>
      </w:r>
      <w:r>
        <w:rPr>
          <w:sz w:val="24"/>
        </w:rPr>
        <w:t>действия магнитного</w:t>
      </w:r>
      <w:r>
        <w:rPr>
          <w:spacing w:val="-4"/>
          <w:sz w:val="24"/>
        </w:rPr>
        <w:t xml:space="preserve"> </w:t>
      </w:r>
      <w:r>
        <w:rPr>
          <w:sz w:val="24"/>
        </w:rPr>
        <w:t>поля</w:t>
      </w:r>
      <w:r>
        <w:rPr>
          <w:spacing w:val="-5"/>
          <w:sz w:val="24"/>
        </w:rPr>
        <w:t xml:space="preserve"> </w:t>
      </w:r>
      <w:r>
        <w:rPr>
          <w:sz w:val="24"/>
        </w:rPr>
        <w:t>на</w:t>
      </w:r>
      <w:r>
        <w:rPr>
          <w:spacing w:val="-12"/>
          <w:sz w:val="24"/>
        </w:rPr>
        <w:t xml:space="preserve"> </w:t>
      </w:r>
      <w:r>
        <w:rPr>
          <w:sz w:val="24"/>
        </w:rPr>
        <w:t>проводник</w:t>
      </w:r>
      <w:r>
        <w:rPr>
          <w:spacing w:val="-1"/>
          <w:sz w:val="24"/>
        </w:rPr>
        <w:t xml:space="preserve"> </w:t>
      </w:r>
      <w:r>
        <w:rPr>
          <w:sz w:val="24"/>
        </w:rPr>
        <w:t>с</w:t>
      </w:r>
      <w:r>
        <w:rPr>
          <w:spacing w:val="-7"/>
          <w:sz w:val="24"/>
        </w:rPr>
        <w:t xml:space="preserve"> </w:t>
      </w:r>
      <w:r>
        <w:rPr>
          <w:spacing w:val="-2"/>
          <w:sz w:val="24"/>
        </w:rPr>
        <w:t>током.</w:t>
      </w:r>
    </w:p>
    <w:p w:rsidR="00811A89" w:rsidRDefault="00811A89">
      <w:pPr>
        <w:pStyle w:val="a3"/>
        <w:spacing w:before="12"/>
        <w:ind w:left="0"/>
      </w:pPr>
    </w:p>
    <w:p w:rsidR="00811A89" w:rsidRDefault="0056063B">
      <w:pPr>
        <w:pStyle w:val="a5"/>
        <w:numPr>
          <w:ilvl w:val="0"/>
          <w:numId w:val="120"/>
        </w:numPr>
        <w:tabs>
          <w:tab w:val="left" w:pos="1853"/>
        </w:tabs>
        <w:ind w:left="1853" w:hanging="720"/>
        <w:rPr>
          <w:sz w:val="24"/>
        </w:rPr>
      </w:pPr>
      <w:r>
        <w:rPr>
          <w:sz w:val="24"/>
        </w:rPr>
        <w:t>Конструирование</w:t>
      </w:r>
      <w:r>
        <w:rPr>
          <w:spacing w:val="-13"/>
          <w:sz w:val="24"/>
        </w:rPr>
        <w:t xml:space="preserve"> </w:t>
      </w:r>
      <w:r>
        <w:rPr>
          <w:sz w:val="24"/>
        </w:rPr>
        <w:t>и</w:t>
      </w:r>
      <w:r>
        <w:rPr>
          <w:spacing w:val="-5"/>
          <w:sz w:val="24"/>
        </w:rPr>
        <w:t xml:space="preserve"> </w:t>
      </w:r>
      <w:r>
        <w:rPr>
          <w:sz w:val="24"/>
        </w:rPr>
        <w:t>изучение</w:t>
      </w:r>
      <w:r>
        <w:rPr>
          <w:spacing w:val="-7"/>
          <w:sz w:val="24"/>
        </w:rPr>
        <w:t xml:space="preserve"> </w:t>
      </w:r>
      <w:r>
        <w:rPr>
          <w:sz w:val="24"/>
        </w:rPr>
        <w:t>работы</w:t>
      </w:r>
      <w:r>
        <w:rPr>
          <w:spacing w:val="-4"/>
          <w:sz w:val="24"/>
        </w:rPr>
        <w:t xml:space="preserve"> </w:t>
      </w:r>
      <w:r>
        <w:rPr>
          <w:spacing w:val="-2"/>
          <w:sz w:val="24"/>
        </w:rPr>
        <w:t>электродвигателя.</w:t>
      </w:r>
    </w:p>
    <w:p w:rsidR="00811A89" w:rsidRDefault="00811A89">
      <w:pPr>
        <w:pStyle w:val="a3"/>
        <w:spacing w:before="11"/>
        <w:ind w:left="0"/>
      </w:pPr>
    </w:p>
    <w:p w:rsidR="00811A89" w:rsidRDefault="0056063B">
      <w:pPr>
        <w:pStyle w:val="a5"/>
        <w:numPr>
          <w:ilvl w:val="0"/>
          <w:numId w:val="120"/>
        </w:numPr>
        <w:tabs>
          <w:tab w:val="left" w:pos="1853"/>
        </w:tabs>
        <w:spacing w:before="1"/>
        <w:ind w:left="1853" w:hanging="720"/>
        <w:rPr>
          <w:sz w:val="24"/>
        </w:rPr>
      </w:pPr>
      <w:r>
        <w:rPr>
          <w:sz w:val="24"/>
        </w:rPr>
        <w:t>Измерение</w:t>
      </w:r>
      <w:r>
        <w:rPr>
          <w:spacing w:val="-9"/>
          <w:sz w:val="24"/>
        </w:rPr>
        <w:t xml:space="preserve"> </w:t>
      </w:r>
      <w:r>
        <w:rPr>
          <w:sz w:val="24"/>
        </w:rPr>
        <w:t>КПД</w:t>
      </w:r>
      <w:r>
        <w:rPr>
          <w:spacing w:val="-10"/>
          <w:sz w:val="24"/>
        </w:rPr>
        <w:t xml:space="preserve"> </w:t>
      </w:r>
      <w:r>
        <w:rPr>
          <w:sz w:val="24"/>
        </w:rPr>
        <w:t>электродвигательной</w:t>
      </w:r>
      <w:r>
        <w:rPr>
          <w:spacing w:val="-1"/>
          <w:sz w:val="24"/>
        </w:rPr>
        <w:t xml:space="preserve"> </w:t>
      </w:r>
      <w:r>
        <w:rPr>
          <w:spacing w:val="-2"/>
          <w:sz w:val="24"/>
        </w:rPr>
        <w:t>установки.</w:t>
      </w:r>
    </w:p>
    <w:p w:rsidR="00811A89" w:rsidRDefault="00811A89">
      <w:pPr>
        <w:pStyle w:val="a3"/>
        <w:spacing w:before="16"/>
        <w:ind w:left="0"/>
      </w:pPr>
    </w:p>
    <w:p w:rsidR="00811A89" w:rsidRDefault="0056063B">
      <w:pPr>
        <w:pStyle w:val="a5"/>
        <w:numPr>
          <w:ilvl w:val="0"/>
          <w:numId w:val="120"/>
        </w:numPr>
        <w:tabs>
          <w:tab w:val="left" w:pos="1853"/>
          <w:tab w:val="left" w:pos="3270"/>
          <w:tab w:val="left" w:pos="3981"/>
          <w:tab w:val="left" w:pos="6103"/>
          <w:tab w:val="left" w:pos="7520"/>
        </w:tabs>
        <w:spacing w:line="396" w:lineRule="auto"/>
        <w:ind w:left="451" w:right="1075" w:firstLine="681"/>
        <w:rPr>
          <w:sz w:val="24"/>
        </w:rPr>
      </w:pPr>
      <w:r>
        <w:rPr>
          <w:spacing w:val="-4"/>
          <w:sz w:val="24"/>
        </w:rPr>
        <w:t>Опыты</w:t>
      </w:r>
      <w:r>
        <w:rPr>
          <w:sz w:val="24"/>
        </w:rPr>
        <w:tab/>
      </w:r>
      <w:r>
        <w:rPr>
          <w:spacing w:val="-6"/>
          <w:sz w:val="24"/>
        </w:rPr>
        <w:t>по</w:t>
      </w:r>
      <w:r>
        <w:rPr>
          <w:sz w:val="24"/>
        </w:rPr>
        <w:tab/>
      </w:r>
      <w:r>
        <w:rPr>
          <w:spacing w:val="-2"/>
          <w:sz w:val="24"/>
        </w:rPr>
        <w:t>исследованию</w:t>
      </w:r>
      <w:r>
        <w:rPr>
          <w:sz w:val="24"/>
        </w:rPr>
        <w:tab/>
      </w:r>
      <w:r>
        <w:rPr>
          <w:spacing w:val="-2"/>
          <w:sz w:val="24"/>
        </w:rPr>
        <w:t>явления</w:t>
      </w:r>
      <w:r>
        <w:rPr>
          <w:sz w:val="24"/>
        </w:rPr>
        <w:tab/>
        <w:t>электромагнитной</w:t>
      </w:r>
      <w:r>
        <w:rPr>
          <w:spacing w:val="-3"/>
          <w:sz w:val="24"/>
        </w:rPr>
        <w:t xml:space="preserve"> </w:t>
      </w:r>
      <w:r>
        <w:rPr>
          <w:sz w:val="24"/>
        </w:rPr>
        <w:t>индукции: исследование изменений значения и направления индукционного тока.</w:t>
      </w:r>
    </w:p>
    <w:p w:rsidR="00811A89" w:rsidRDefault="00811A89">
      <w:pPr>
        <w:pStyle w:val="a3"/>
        <w:ind w:left="0"/>
      </w:pPr>
    </w:p>
    <w:p w:rsidR="00811A89" w:rsidRDefault="00811A89">
      <w:pPr>
        <w:pStyle w:val="a3"/>
        <w:spacing w:before="25"/>
        <w:ind w:left="0"/>
      </w:pPr>
    </w:p>
    <w:p w:rsidR="00811A89" w:rsidRDefault="0056063B">
      <w:pPr>
        <w:pStyle w:val="a3"/>
        <w:spacing w:before="1"/>
        <w:ind w:left="451"/>
        <w:jc w:val="both"/>
      </w:pPr>
      <w:r>
        <w:t>9</w:t>
      </w:r>
      <w:r>
        <w:rPr>
          <w:spacing w:val="2"/>
        </w:rPr>
        <w:t xml:space="preserve"> </w:t>
      </w:r>
      <w:r>
        <w:rPr>
          <w:spacing w:val="-2"/>
        </w:rPr>
        <w:t>класс</w:t>
      </w:r>
    </w:p>
    <w:p w:rsidR="00811A89" w:rsidRDefault="00811A89">
      <w:pPr>
        <w:pStyle w:val="a3"/>
        <w:ind w:left="0"/>
      </w:pPr>
    </w:p>
    <w:p w:rsidR="00811A89" w:rsidRDefault="00811A89">
      <w:pPr>
        <w:pStyle w:val="a3"/>
        <w:spacing w:before="214"/>
        <w:ind w:left="0"/>
      </w:pPr>
    </w:p>
    <w:p w:rsidR="00811A89" w:rsidRDefault="0056063B">
      <w:pPr>
        <w:pStyle w:val="a3"/>
        <w:ind w:left="451"/>
        <w:jc w:val="both"/>
      </w:pPr>
      <w:r>
        <w:t>Раздел</w:t>
      </w:r>
      <w:r>
        <w:rPr>
          <w:spacing w:val="-9"/>
        </w:rPr>
        <w:t xml:space="preserve"> </w:t>
      </w:r>
      <w:r>
        <w:t>8.</w:t>
      </w:r>
      <w:r>
        <w:rPr>
          <w:spacing w:val="-3"/>
        </w:rPr>
        <w:t xml:space="preserve"> </w:t>
      </w:r>
      <w:r>
        <w:t>Механические</w:t>
      </w:r>
      <w:r>
        <w:rPr>
          <w:spacing w:val="-8"/>
        </w:rPr>
        <w:t xml:space="preserve"> </w:t>
      </w:r>
      <w:r>
        <w:rPr>
          <w:spacing w:val="-2"/>
        </w:rPr>
        <w:t>явления</w:t>
      </w:r>
    </w:p>
    <w:p w:rsidR="00811A89" w:rsidRDefault="0056063B">
      <w:pPr>
        <w:pStyle w:val="a3"/>
        <w:spacing w:before="70" w:line="266" w:lineRule="auto"/>
        <w:ind w:right="741" w:hanging="10"/>
        <w:jc w:val="both"/>
      </w:pPr>
      <w: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811A89" w:rsidRDefault="0056063B">
      <w:pPr>
        <w:pStyle w:val="a3"/>
        <w:spacing w:before="195"/>
        <w:ind w:left="451"/>
      </w:pPr>
      <w:r>
        <w:t>Ускорение.</w:t>
      </w:r>
      <w:r>
        <w:rPr>
          <w:spacing w:val="-14"/>
        </w:rPr>
        <w:t xml:space="preserve"> </w:t>
      </w:r>
      <w:r>
        <w:t>Равноускоренное</w:t>
      </w:r>
      <w:r>
        <w:rPr>
          <w:spacing w:val="-14"/>
        </w:rPr>
        <w:t xml:space="preserve"> </w:t>
      </w:r>
      <w:r>
        <w:t>прямолинейное</w:t>
      </w:r>
      <w:r>
        <w:rPr>
          <w:spacing w:val="-10"/>
        </w:rPr>
        <w:t xml:space="preserve"> </w:t>
      </w:r>
      <w:r>
        <w:t>движение.</w:t>
      </w:r>
      <w:r>
        <w:rPr>
          <w:spacing w:val="-8"/>
        </w:rPr>
        <w:t xml:space="preserve"> </w:t>
      </w:r>
      <w:r>
        <w:t>Свободное</w:t>
      </w:r>
      <w:r>
        <w:rPr>
          <w:spacing w:val="-14"/>
        </w:rPr>
        <w:t xml:space="preserve"> </w:t>
      </w:r>
      <w:r>
        <w:t>падение.</w:t>
      </w:r>
      <w:r>
        <w:rPr>
          <w:spacing w:val="-7"/>
        </w:rPr>
        <w:t xml:space="preserve"> </w:t>
      </w:r>
      <w:r>
        <w:t>Опыты</w:t>
      </w:r>
      <w:r>
        <w:rPr>
          <w:spacing w:val="-12"/>
        </w:rPr>
        <w:t xml:space="preserve"> </w:t>
      </w:r>
      <w:r>
        <w:rPr>
          <w:spacing w:val="-2"/>
        </w:rPr>
        <w:t>Галилея.</w:t>
      </w:r>
    </w:p>
    <w:p w:rsidR="00811A89" w:rsidRDefault="0056063B">
      <w:pPr>
        <w:pStyle w:val="a3"/>
        <w:spacing w:before="218" w:line="266" w:lineRule="auto"/>
        <w:ind w:right="743" w:hanging="10"/>
        <w:jc w:val="both"/>
      </w:pPr>
      <w:r>
        <w:t>Равномерное движение по окружности. Период и частота обращения. Линейная и угловая скорости. Центростремительное ускорение.</w:t>
      </w:r>
    </w:p>
    <w:p w:rsidR="00811A89" w:rsidRDefault="0056063B">
      <w:pPr>
        <w:pStyle w:val="a3"/>
        <w:spacing w:before="194"/>
        <w:ind w:left="447" w:firstLine="4"/>
      </w:pPr>
      <w:r>
        <w:t>Первый</w:t>
      </w:r>
      <w:r>
        <w:rPr>
          <w:spacing w:val="-14"/>
        </w:rPr>
        <w:t xml:space="preserve"> </w:t>
      </w:r>
      <w:r>
        <w:t>закон</w:t>
      </w:r>
      <w:r>
        <w:rPr>
          <w:spacing w:val="-7"/>
        </w:rPr>
        <w:t xml:space="preserve"> </w:t>
      </w:r>
      <w:r>
        <w:t>Ньютона.</w:t>
      </w:r>
      <w:r>
        <w:rPr>
          <w:spacing w:val="-5"/>
        </w:rPr>
        <w:t xml:space="preserve"> </w:t>
      </w:r>
      <w:r>
        <w:t>Второй</w:t>
      </w:r>
      <w:r>
        <w:rPr>
          <w:spacing w:val="-7"/>
        </w:rPr>
        <w:t xml:space="preserve"> </w:t>
      </w:r>
      <w:r>
        <w:t>закон</w:t>
      </w:r>
      <w:r>
        <w:rPr>
          <w:spacing w:val="-7"/>
        </w:rPr>
        <w:t xml:space="preserve"> </w:t>
      </w:r>
      <w:r>
        <w:t>Ньютона.</w:t>
      </w:r>
      <w:r>
        <w:rPr>
          <w:spacing w:val="-9"/>
        </w:rPr>
        <w:t xml:space="preserve"> </w:t>
      </w:r>
      <w:r>
        <w:t>Третий</w:t>
      </w:r>
      <w:r>
        <w:rPr>
          <w:spacing w:val="-12"/>
        </w:rPr>
        <w:t xml:space="preserve"> </w:t>
      </w:r>
      <w:r>
        <w:t>закон</w:t>
      </w:r>
      <w:r>
        <w:rPr>
          <w:spacing w:val="-11"/>
        </w:rPr>
        <w:t xml:space="preserve"> </w:t>
      </w:r>
      <w:r>
        <w:t>Ньютона.</w:t>
      </w:r>
      <w:r>
        <w:rPr>
          <w:spacing w:val="-5"/>
        </w:rPr>
        <w:t xml:space="preserve"> </w:t>
      </w:r>
      <w:r>
        <w:t>Принцип</w:t>
      </w:r>
      <w:r>
        <w:rPr>
          <w:spacing w:val="-7"/>
        </w:rPr>
        <w:t xml:space="preserve"> </w:t>
      </w:r>
      <w:r>
        <w:t>суперпозиции</w:t>
      </w:r>
      <w:r>
        <w:rPr>
          <w:spacing w:val="-5"/>
        </w:rPr>
        <w:t xml:space="preserve"> </w:t>
      </w:r>
      <w:r>
        <w:rPr>
          <w:spacing w:val="-4"/>
        </w:rPr>
        <w:t>сил.</w:t>
      </w:r>
    </w:p>
    <w:p w:rsidR="00811A89" w:rsidRDefault="0056063B">
      <w:pPr>
        <w:pStyle w:val="a3"/>
        <w:spacing w:before="219" w:line="266" w:lineRule="auto"/>
        <w:ind w:right="752" w:hanging="10"/>
        <w:jc w:val="both"/>
      </w:pPr>
      <w:r>
        <w:t xml:space="preserve">Сила упругости. Закон Гука. Сила трения: сила трения скольжения, сила трения покоя, другие виды </w:t>
      </w:r>
      <w:r>
        <w:rPr>
          <w:spacing w:val="-2"/>
        </w:rPr>
        <w:t>трения.</w:t>
      </w:r>
    </w:p>
    <w:p w:rsidR="00811A89" w:rsidRDefault="0056063B">
      <w:pPr>
        <w:pStyle w:val="a3"/>
        <w:spacing w:before="188" w:line="268" w:lineRule="auto"/>
        <w:ind w:right="735" w:hanging="10"/>
        <w:jc w:val="both"/>
      </w:pPr>
      <w:r>
        <w:t>Сила</w:t>
      </w:r>
      <w:r>
        <w:rPr>
          <w:spacing w:val="-15"/>
        </w:rPr>
        <w:t xml:space="preserve"> </w:t>
      </w:r>
      <w:r>
        <w:t>тяжести</w:t>
      </w:r>
      <w:r>
        <w:rPr>
          <w:spacing w:val="-12"/>
        </w:rPr>
        <w:t xml:space="preserve"> </w:t>
      </w:r>
      <w:r>
        <w:t>и</w:t>
      </w:r>
      <w:r>
        <w:rPr>
          <w:spacing w:val="-15"/>
        </w:rPr>
        <w:t xml:space="preserve"> </w:t>
      </w:r>
      <w:r>
        <w:t>закон</w:t>
      </w:r>
      <w:r>
        <w:rPr>
          <w:spacing w:val="-15"/>
        </w:rPr>
        <w:t xml:space="preserve"> </w:t>
      </w:r>
      <w:r>
        <w:t>всемирного</w:t>
      </w:r>
      <w:r>
        <w:rPr>
          <w:spacing w:val="-7"/>
        </w:rPr>
        <w:t xml:space="preserve"> </w:t>
      </w:r>
      <w:r>
        <w:t>тяготения.</w:t>
      </w:r>
      <w:r>
        <w:rPr>
          <w:spacing w:val="-10"/>
        </w:rPr>
        <w:t xml:space="preserve"> </w:t>
      </w:r>
      <w:r>
        <w:t>Ускорение</w:t>
      </w:r>
      <w:r>
        <w:rPr>
          <w:spacing w:val="-13"/>
        </w:rPr>
        <w:t xml:space="preserve"> </w:t>
      </w:r>
      <w:r>
        <w:t>свободного</w:t>
      </w:r>
      <w:r>
        <w:rPr>
          <w:spacing w:val="-8"/>
        </w:rPr>
        <w:t xml:space="preserve"> </w:t>
      </w:r>
      <w:r>
        <w:t>падения.</w:t>
      </w:r>
      <w:r>
        <w:rPr>
          <w:spacing w:val="-14"/>
        </w:rPr>
        <w:t xml:space="preserve"> </w:t>
      </w:r>
      <w:r>
        <w:t>Движение</w:t>
      </w:r>
      <w:r>
        <w:rPr>
          <w:spacing w:val="-15"/>
        </w:rPr>
        <w:t xml:space="preserve"> </w:t>
      </w:r>
      <w:r>
        <w:t>планет</w:t>
      </w:r>
      <w:r>
        <w:rPr>
          <w:spacing w:val="-15"/>
        </w:rPr>
        <w:t xml:space="preserve"> </w:t>
      </w:r>
      <w:r>
        <w:t>вокруг Солнца (МС). Первая космическая скорость. Невесомость и перегрузки.</w:t>
      </w:r>
    </w:p>
    <w:p w:rsidR="00811A89" w:rsidRDefault="0056063B">
      <w:pPr>
        <w:pStyle w:val="a3"/>
        <w:spacing w:before="184" w:line="271" w:lineRule="auto"/>
        <w:ind w:right="746" w:hanging="10"/>
        <w:jc w:val="both"/>
      </w:pPr>
      <w:r>
        <w:t>Равновесие материальной точки. Абсолютно твёрдое тело. Равновесие твёрдого тела с закреплённой осью вращения. Момент силы. Центр тяжести.</w:t>
      </w:r>
    </w:p>
    <w:p w:rsidR="00811A89" w:rsidRDefault="0056063B">
      <w:pPr>
        <w:pStyle w:val="a3"/>
        <w:spacing w:before="231" w:line="266" w:lineRule="auto"/>
        <w:ind w:right="740" w:hanging="10"/>
        <w:jc w:val="both"/>
      </w:pPr>
      <w:r>
        <w:t>Импульс тела. Изменение импульса. Импульс силы. Закон сохранения импульса. Реактивное движение (МС).</w:t>
      </w:r>
    </w:p>
    <w:p w:rsidR="00811A89" w:rsidRDefault="0056063B">
      <w:pPr>
        <w:pStyle w:val="a3"/>
        <w:spacing w:before="190" w:line="268" w:lineRule="auto"/>
        <w:ind w:right="731" w:hanging="10"/>
        <w:jc w:val="both"/>
      </w:pPr>
      <w: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w:t>
      </w:r>
      <w:r>
        <w:rPr>
          <w:spacing w:val="-2"/>
        </w:rPr>
        <w:t>энергии.</w:t>
      </w:r>
    </w:p>
    <w:p w:rsidR="00811A89" w:rsidRDefault="0056063B">
      <w:pPr>
        <w:pStyle w:val="a3"/>
        <w:spacing w:before="237"/>
        <w:ind w:left="451"/>
      </w:pPr>
      <w:r>
        <w:rPr>
          <w:spacing w:val="-2"/>
        </w:rPr>
        <w:t>Демонстрации</w:t>
      </w:r>
    </w:p>
    <w:p w:rsidR="00811A89" w:rsidRDefault="00811A89">
      <w:pPr>
        <w:pStyle w:val="a3"/>
        <w:spacing w:before="68"/>
        <w:ind w:left="0"/>
      </w:pPr>
    </w:p>
    <w:p w:rsidR="00811A89" w:rsidRDefault="0056063B">
      <w:pPr>
        <w:pStyle w:val="a5"/>
        <w:numPr>
          <w:ilvl w:val="0"/>
          <w:numId w:val="119"/>
        </w:numPr>
        <w:tabs>
          <w:tab w:val="left" w:pos="1853"/>
        </w:tabs>
        <w:spacing w:before="1"/>
        <w:ind w:left="1853" w:hanging="720"/>
        <w:rPr>
          <w:sz w:val="24"/>
        </w:rPr>
      </w:pPr>
      <w:r>
        <w:rPr>
          <w:sz w:val="24"/>
        </w:rPr>
        <w:t>Наблюдение</w:t>
      </w:r>
      <w:r>
        <w:rPr>
          <w:spacing w:val="-10"/>
          <w:sz w:val="24"/>
        </w:rPr>
        <w:t xml:space="preserve"> </w:t>
      </w:r>
      <w:r>
        <w:rPr>
          <w:sz w:val="24"/>
        </w:rPr>
        <w:t>механического</w:t>
      </w:r>
      <w:r>
        <w:rPr>
          <w:spacing w:val="-2"/>
          <w:sz w:val="24"/>
        </w:rPr>
        <w:t xml:space="preserve"> </w:t>
      </w:r>
      <w:r>
        <w:rPr>
          <w:sz w:val="24"/>
        </w:rPr>
        <w:t>движения</w:t>
      </w:r>
      <w:r>
        <w:rPr>
          <w:spacing w:val="-10"/>
          <w:sz w:val="24"/>
        </w:rPr>
        <w:t xml:space="preserve"> </w:t>
      </w:r>
      <w:r>
        <w:rPr>
          <w:sz w:val="24"/>
        </w:rPr>
        <w:t>тела</w:t>
      </w:r>
      <w:r>
        <w:rPr>
          <w:spacing w:val="-12"/>
          <w:sz w:val="24"/>
        </w:rPr>
        <w:t xml:space="preserve"> </w:t>
      </w:r>
      <w:r>
        <w:rPr>
          <w:sz w:val="24"/>
        </w:rPr>
        <w:t>относительно</w:t>
      </w:r>
      <w:r>
        <w:rPr>
          <w:spacing w:val="-2"/>
          <w:sz w:val="24"/>
        </w:rPr>
        <w:t xml:space="preserve"> </w:t>
      </w:r>
      <w:r>
        <w:rPr>
          <w:sz w:val="24"/>
        </w:rPr>
        <w:t>разных</w:t>
      </w:r>
      <w:r>
        <w:rPr>
          <w:spacing w:val="-11"/>
          <w:sz w:val="24"/>
        </w:rPr>
        <w:t xml:space="preserve"> </w:t>
      </w:r>
      <w:r>
        <w:rPr>
          <w:sz w:val="24"/>
        </w:rPr>
        <w:t>тел</w:t>
      </w:r>
      <w:r>
        <w:rPr>
          <w:spacing w:val="-11"/>
          <w:sz w:val="24"/>
        </w:rPr>
        <w:t xml:space="preserve"> </w:t>
      </w:r>
      <w:r>
        <w:rPr>
          <w:spacing w:val="-2"/>
          <w:sz w:val="24"/>
        </w:rPr>
        <w:t>отсчёта.</w:t>
      </w:r>
    </w:p>
    <w:p w:rsidR="00811A89" w:rsidRDefault="0056063B">
      <w:pPr>
        <w:pStyle w:val="a5"/>
        <w:numPr>
          <w:ilvl w:val="0"/>
          <w:numId w:val="119"/>
        </w:numPr>
        <w:tabs>
          <w:tab w:val="left" w:pos="1853"/>
        </w:tabs>
        <w:spacing w:before="72" w:line="247" w:lineRule="auto"/>
        <w:ind w:left="1853" w:right="771"/>
        <w:rPr>
          <w:sz w:val="24"/>
        </w:rPr>
      </w:pPr>
      <w:r>
        <w:rPr>
          <w:sz w:val="24"/>
        </w:rPr>
        <w:t>Сравнение</w:t>
      </w:r>
      <w:r>
        <w:rPr>
          <w:spacing w:val="-15"/>
          <w:sz w:val="24"/>
        </w:rPr>
        <w:t xml:space="preserve"> </w:t>
      </w:r>
      <w:r>
        <w:rPr>
          <w:sz w:val="24"/>
        </w:rPr>
        <w:t>путей</w:t>
      </w:r>
      <w:r>
        <w:rPr>
          <w:spacing w:val="-15"/>
          <w:sz w:val="24"/>
        </w:rPr>
        <w:t xml:space="preserve"> </w:t>
      </w:r>
      <w:r>
        <w:rPr>
          <w:sz w:val="24"/>
        </w:rPr>
        <w:t>и</w:t>
      </w:r>
      <w:r>
        <w:rPr>
          <w:spacing w:val="-15"/>
          <w:sz w:val="24"/>
        </w:rPr>
        <w:t xml:space="preserve"> </w:t>
      </w:r>
      <w:r>
        <w:rPr>
          <w:sz w:val="24"/>
        </w:rPr>
        <w:t>траекторий</w:t>
      </w:r>
      <w:r>
        <w:rPr>
          <w:spacing w:val="-15"/>
          <w:sz w:val="24"/>
        </w:rPr>
        <w:t xml:space="preserve"> </w:t>
      </w:r>
      <w:r>
        <w:rPr>
          <w:sz w:val="24"/>
        </w:rPr>
        <w:t>движения</w:t>
      </w:r>
      <w:r>
        <w:rPr>
          <w:spacing w:val="-16"/>
          <w:sz w:val="24"/>
        </w:rPr>
        <w:t xml:space="preserve"> </w:t>
      </w:r>
      <w:r>
        <w:rPr>
          <w:sz w:val="24"/>
        </w:rPr>
        <w:t>одного</w:t>
      </w:r>
      <w:r>
        <w:rPr>
          <w:spacing w:val="-14"/>
          <w:sz w:val="24"/>
        </w:rPr>
        <w:t xml:space="preserve"> </w:t>
      </w:r>
      <w:r>
        <w:rPr>
          <w:sz w:val="24"/>
        </w:rPr>
        <w:t>и</w:t>
      </w:r>
      <w:r>
        <w:rPr>
          <w:spacing w:val="-14"/>
          <w:sz w:val="24"/>
        </w:rPr>
        <w:t xml:space="preserve"> </w:t>
      </w:r>
      <w:r>
        <w:rPr>
          <w:sz w:val="24"/>
        </w:rPr>
        <w:t>того</w:t>
      </w:r>
      <w:r>
        <w:rPr>
          <w:spacing w:val="-11"/>
          <w:sz w:val="24"/>
        </w:rPr>
        <w:t xml:space="preserve"> </w:t>
      </w:r>
      <w:r>
        <w:rPr>
          <w:sz w:val="24"/>
        </w:rPr>
        <w:t>же</w:t>
      </w:r>
      <w:r>
        <w:rPr>
          <w:spacing w:val="-18"/>
          <w:sz w:val="24"/>
        </w:rPr>
        <w:t xml:space="preserve"> </w:t>
      </w:r>
      <w:r>
        <w:rPr>
          <w:sz w:val="24"/>
        </w:rPr>
        <w:t>тела</w:t>
      </w:r>
      <w:r>
        <w:rPr>
          <w:spacing w:val="-15"/>
          <w:sz w:val="24"/>
        </w:rPr>
        <w:t xml:space="preserve"> </w:t>
      </w:r>
      <w:r>
        <w:rPr>
          <w:sz w:val="24"/>
        </w:rPr>
        <w:t>относительно</w:t>
      </w:r>
      <w:r>
        <w:rPr>
          <w:spacing w:val="-10"/>
          <w:sz w:val="24"/>
        </w:rPr>
        <w:t xml:space="preserve"> </w:t>
      </w:r>
      <w:r>
        <w:rPr>
          <w:sz w:val="24"/>
        </w:rPr>
        <w:t>разных</w:t>
      </w:r>
      <w:r>
        <w:rPr>
          <w:spacing w:val="-15"/>
          <w:sz w:val="24"/>
        </w:rPr>
        <w:t xml:space="preserve"> </w:t>
      </w:r>
      <w:r>
        <w:rPr>
          <w:sz w:val="24"/>
        </w:rPr>
        <w:t xml:space="preserve">тел </w:t>
      </w:r>
      <w:r>
        <w:rPr>
          <w:spacing w:val="-2"/>
          <w:sz w:val="24"/>
        </w:rPr>
        <w:t>отсчёта.</w:t>
      </w:r>
    </w:p>
    <w:p w:rsidR="00811A89" w:rsidRDefault="00811A89">
      <w:pPr>
        <w:pStyle w:val="a3"/>
        <w:spacing w:before="54"/>
        <w:ind w:left="0"/>
      </w:pPr>
    </w:p>
    <w:p w:rsidR="00811A89" w:rsidRDefault="0056063B">
      <w:pPr>
        <w:pStyle w:val="a5"/>
        <w:numPr>
          <w:ilvl w:val="0"/>
          <w:numId w:val="119"/>
        </w:numPr>
        <w:tabs>
          <w:tab w:val="left" w:pos="1853"/>
        </w:tabs>
        <w:ind w:left="1853" w:hanging="720"/>
        <w:rPr>
          <w:sz w:val="24"/>
        </w:rPr>
      </w:pPr>
      <w:r>
        <w:rPr>
          <w:sz w:val="24"/>
        </w:rPr>
        <w:t>Измерение</w:t>
      </w:r>
      <w:r>
        <w:rPr>
          <w:spacing w:val="-11"/>
          <w:sz w:val="24"/>
        </w:rPr>
        <w:t xml:space="preserve"> </w:t>
      </w:r>
      <w:r>
        <w:rPr>
          <w:sz w:val="24"/>
        </w:rPr>
        <w:t>скорости</w:t>
      </w:r>
      <w:r>
        <w:rPr>
          <w:spacing w:val="-5"/>
          <w:sz w:val="24"/>
        </w:rPr>
        <w:t xml:space="preserve"> </w:t>
      </w:r>
      <w:r>
        <w:rPr>
          <w:sz w:val="24"/>
        </w:rPr>
        <w:t>и</w:t>
      </w:r>
      <w:r>
        <w:rPr>
          <w:spacing w:val="-8"/>
          <w:sz w:val="24"/>
        </w:rPr>
        <w:t xml:space="preserve"> </w:t>
      </w:r>
      <w:r>
        <w:rPr>
          <w:sz w:val="24"/>
        </w:rPr>
        <w:t>ускорения</w:t>
      </w:r>
      <w:r>
        <w:rPr>
          <w:spacing w:val="-7"/>
          <w:sz w:val="24"/>
        </w:rPr>
        <w:t xml:space="preserve"> </w:t>
      </w:r>
      <w:r>
        <w:rPr>
          <w:sz w:val="24"/>
        </w:rPr>
        <w:t>прямолинейного</w:t>
      </w:r>
      <w:r>
        <w:rPr>
          <w:spacing w:val="-6"/>
          <w:sz w:val="24"/>
        </w:rPr>
        <w:t xml:space="preserve"> </w:t>
      </w:r>
      <w:r>
        <w:rPr>
          <w:spacing w:val="-2"/>
          <w:sz w:val="24"/>
        </w:rPr>
        <w:t>движения.</w:t>
      </w:r>
    </w:p>
    <w:p w:rsidR="00811A89" w:rsidRDefault="00811A89">
      <w:pPr>
        <w:pStyle w:val="a3"/>
        <w:spacing w:before="17"/>
        <w:ind w:left="0"/>
      </w:pPr>
    </w:p>
    <w:p w:rsidR="00811A89" w:rsidRDefault="0056063B">
      <w:pPr>
        <w:pStyle w:val="a5"/>
        <w:numPr>
          <w:ilvl w:val="0"/>
          <w:numId w:val="119"/>
        </w:numPr>
        <w:tabs>
          <w:tab w:val="left" w:pos="1853"/>
        </w:tabs>
        <w:ind w:left="1853" w:hanging="720"/>
        <w:rPr>
          <w:sz w:val="24"/>
        </w:rPr>
      </w:pPr>
      <w:r>
        <w:rPr>
          <w:sz w:val="24"/>
        </w:rPr>
        <w:t>Исследование</w:t>
      </w:r>
      <w:r>
        <w:rPr>
          <w:spacing w:val="-17"/>
          <w:sz w:val="24"/>
        </w:rPr>
        <w:t xml:space="preserve"> </w:t>
      </w:r>
      <w:r>
        <w:rPr>
          <w:sz w:val="24"/>
        </w:rPr>
        <w:t>признаков</w:t>
      </w:r>
      <w:r>
        <w:rPr>
          <w:spacing w:val="-13"/>
          <w:sz w:val="24"/>
        </w:rPr>
        <w:t xml:space="preserve"> </w:t>
      </w:r>
      <w:r>
        <w:rPr>
          <w:sz w:val="24"/>
        </w:rPr>
        <w:t>равноускоренного</w:t>
      </w:r>
      <w:r>
        <w:rPr>
          <w:spacing w:val="-5"/>
          <w:sz w:val="24"/>
        </w:rPr>
        <w:t xml:space="preserve"> </w:t>
      </w:r>
      <w:r>
        <w:rPr>
          <w:spacing w:val="-2"/>
          <w:sz w:val="24"/>
        </w:rPr>
        <w:t>движения.</w:t>
      </w:r>
    </w:p>
    <w:p w:rsidR="00811A89" w:rsidRDefault="00811A89">
      <w:pPr>
        <w:pStyle w:val="a3"/>
        <w:spacing w:before="12"/>
        <w:ind w:left="0"/>
      </w:pPr>
    </w:p>
    <w:p w:rsidR="00811A89" w:rsidRDefault="0056063B">
      <w:pPr>
        <w:pStyle w:val="a5"/>
        <w:numPr>
          <w:ilvl w:val="0"/>
          <w:numId w:val="119"/>
        </w:numPr>
        <w:tabs>
          <w:tab w:val="left" w:pos="1853"/>
        </w:tabs>
        <w:ind w:left="1853" w:hanging="720"/>
        <w:rPr>
          <w:sz w:val="24"/>
        </w:rPr>
      </w:pPr>
      <w:r>
        <w:rPr>
          <w:sz w:val="24"/>
        </w:rPr>
        <w:t>Наблюдение</w:t>
      </w:r>
      <w:r>
        <w:rPr>
          <w:spacing w:val="-7"/>
          <w:sz w:val="24"/>
        </w:rPr>
        <w:t xml:space="preserve"> </w:t>
      </w:r>
      <w:r>
        <w:rPr>
          <w:sz w:val="24"/>
        </w:rPr>
        <w:t>движения</w:t>
      </w:r>
      <w:r>
        <w:rPr>
          <w:spacing w:val="-9"/>
          <w:sz w:val="24"/>
        </w:rPr>
        <w:t xml:space="preserve"> </w:t>
      </w:r>
      <w:r>
        <w:rPr>
          <w:sz w:val="24"/>
        </w:rPr>
        <w:t>тела</w:t>
      </w:r>
      <w:r>
        <w:rPr>
          <w:spacing w:val="-7"/>
          <w:sz w:val="24"/>
        </w:rPr>
        <w:t xml:space="preserve"> </w:t>
      </w:r>
      <w:r>
        <w:rPr>
          <w:sz w:val="24"/>
        </w:rPr>
        <w:t>по</w:t>
      </w:r>
      <w:r>
        <w:rPr>
          <w:spacing w:val="-6"/>
          <w:sz w:val="24"/>
        </w:rPr>
        <w:t xml:space="preserve"> </w:t>
      </w:r>
      <w:r>
        <w:rPr>
          <w:spacing w:val="-2"/>
          <w:sz w:val="24"/>
        </w:rPr>
        <w:t>окружности.</w:t>
      </w:r>
    </w:p>
    <w:p w:rsidR="00811A89" w:rsidRDefault="00811A89">
      <w:pPr>
        <w:pStyle w:val="a3"/>
        <w:spacing w:before="16"/>
        <w:ind w:left="0"/>
      </w:pPr>
    </w:p>
    <w:p w:rsidR="00811A89" w:rsidRDefault="0056063B">
      <w:pPr>
        <w:pStyle w:val="a5"/>
        <w:numPr>
          <w:ilvl w:val="0"/>
          <w:numId w:val="119"/>
        </w:numPr>
        <w:tabs>
          <w:tab w:val="left" w:pos="1853"/>
        </w:tabs>
        <w:spacing w:line="247" w:lineRule="auto"/>
        <w:ind w:left="1853" w:right="766"/>
        <w:rPr>
          <w:sz w:val="24"/>
        </w:rPr>
      </w:pPr>
      <w:r>
        <w:rPr>
          <w:sz w:val="24"/>
        </w:rPr>
        <w:t>Наблюдение</w:t>
      </w:r>
      <w:r>
        <w:rPr>
          <w:spacing w:val="-12"/>
          <w:sz w:val="24"/>
        </w:rPr>
        <w:t xml:space="preserve"> </w:t>
      </w:r>
      <w:r>
        <w:rPr>
          <w:sz w:val="24"/>
        </w:rPr>
        <w:t>механических</w:t>
      </w:r>
      <w:r>
        <w:rPr>
          <w:spacing w:val="-11"/>
          <w:sz w:val="24"/>
        </w:rPr>
        <w:t xml:space="preserve"> </w:t>
      </w:r>
      <w:r>
        <w:rPr>
          <w:sz w:val="24"/>
        </w:rPr>
        <w:t>явлений,</w:t>
      </w:r>
      <w:r>
        <w:rPr>
          <w:spacing w:val="-9"/>
          <w:sz w:val="24"/>
        </w:rPr>
        <w:t xml:space="preserve"> </w:t>
      </w:r>
      <w:r>
        <w:rPr>
          <w:sz w:val="24"/>
        </w:rPr>
        <w:t>происходящих</w:t>
      </w:r>
      <w:r>
        <w:rPr>
          <w:spacing w:val="-11"/>
          <w:sz w:val="24"/>
        </w:rPr>
        <w:t xml:space="preserve"> </w:t>
      </w:r>
      <w:r>
        <w:rPr>
          <w:sz w:val="24"/>
        </w:rPr>
        <w:t>в</w:t>
      </w:r>
      <w:r>
        <w:rPr>
          <w:spacing w:val="-11"/>
          <w:sz w:val="24"/>
        </w:rPr>
        <w:t xml:space="preserve"> </w:t>
      </w:r>
      <w:r>
        <w:rPr>
          <w:sz w:val="24"/>
        </w:rPr>
        <w:t>системе</w:t>
      </w:r>
      <w:r>
        <w:rPr>
          <w:spacing w:val="-15"/>
          <w:sz w:val="24"/>
        </w:rPr>
        <w:t xml:space="preserve"> </w:t>
      </w:r>
      <w:r>
        <w:rPr>
          <w:sz w:val="24"/>
        </w:rPr>
        <w:t>отсчёта</w:t>
      </w:r>
      <w:r>
        <w:rPr>
          <w:spacing w:val="-7"/>
          <w:sz w:val="24"/>
        </w:rPr>
        <w:t xml:space="preserve"> </w:t>
      </w:r>
      <w:r>
        <w:rPr>
          <w:sz w:val="24"/>
        </w:rPr>
        <w:t>«Тележка»</w:t>
      </w:r>
      <w:r>
        <w:rPr>
          <w:spacing w:val="-16"/>
          <w:sz w:val="24"/>
        </w:rPr>
        <w:t xml:space="preserve"> </w:t>
      </w:r>
      <w:r>
        <w:rPr>
          <w:sz w:val="24"/>
        </w:rPr>
        <w:t>при</w:t>
      </w:r>
      <w:r>
        <w:rPr>
          <w:spacing w:val="-6"/>
          <w:sz w:val="24"/>
        </w:rPr>
        <w:t xml:space="preserve"> </w:t>
      </w:r>
      <w:r>
        <w:rPr>
          <w:sz w:val="24"/>
        </w:rPr>
        <w:t>её равномерном и ускоренном движении относительно кабинета физики.</w:t>
      </w:r>
    </w:p>
    <w:p w:rsidR="00811A89" w:rsidRDefault="00811A89">
      <w:pPr>
        <w:pStyle w:val="a3"/>
        <w:spacing w:before="64"/>
        <w:ind w:left="0"/>
      </w:pPr>
    </w:p>
    <w:p w:rsidR="00811A89" w:rsidRDefault="0056063B">
      <w:pPr>
        <w:pStyle w:val="a5"/>
        <w:numPr>
          <w:ilvl w:val="0"/>
          <w:numId w:val="119"/>
        </w:numPr>
        <w:tabs>
          <w:tab w:val="left" w:pos="1853"/>
        </w:tabs>
        <w:ind w:left="1853" w:hanging="720"/>
        <w:rPr>
          <w:sz w:val="24"/>
        </w:rPr>
      </w:pPr>
      <w:r>
        <w:rPr>
          <w:sz w:val="24"/>
        </w:rPr>
        <w:t>Зависимость</w:t>
      </w:r>
      <w:r>
        <w:rPr>
          <w:spacing w:val="-6"/>
          <w:sz w:val="24"/>
        </w:rPr>
        <w:t xml:space="preserve"> </w:t>
      </w:r>
      <w:r>
        <w:rPr>
          <w:sz w:val="24"/>
        </w:rPr>
        <w:t>ускорения</w:t>
      </w:r>
      <w:r>
        <w:rPr>
          <w:spacing w:val="3"/>
          <w:sz w:val="24"/>
        </w:rPr>
        <w:t xml:space="preserve"> </w:t>
      </w:r>
      <w:r>
        <w:rPr>
          <w:sz w:val="24"/>
        </w:rPr>
        <w:t>тела</w:t>
      </w:r>
      <w:r>
        <w:rPr>
          <w:spacing w:val="-10"/>
          <w:sz w:val="24"/>
        </w:rPr>
        <w:t xml:space="preserve"> </w:t>
      </w:r>
      <w:r>
        <w:rPr>
          <w:sz w:val="24"/>
        </w:rPr>
        <w:t>от</w:t>
      </w:r>
      <w:r>
        <w:rPr>
          <w:spacing w:val="-9"/>
          <w:sz w:val="24"/>
        </w:rPr>
        <w:t xml:space="preserve"> </w:t>
      </w:r>
      <w:r>
        <w:rPr>
          <w:sz w:val="24"/>
        </w:rPr>
        <w:t>массы</w:t>
      </w:r>
      <w:r>
        <w:rPr>
          <w:spacing w:val="-3"/>
          <w:sz w:val="24"/>
        </w:rPr>
        <w:t xml:space="preserve"> </w:t>
      </w:r>
      <w:r>
        <w:rPr>
          <w:sz w:val="24"/>
        </w:rPr>
        <w:t>тела</w:t>
      </w:r>
      <w:r>
        <w:rPr>
          <w:spacing w:val="-5"/>
          <w:sz w:val="24"/>
        </w:rPr>
        <w:t xml:space="preserve"> </w:t>
      </w:r>
      <w:r>
        <w:rPr>
          <w:sz w:val="24"/>
        </w:rPr>
        <w:t>и</w:t>
      </w:r>
      <w:r>
        <w:rPr>
          <w:spacing w:val="-4"/>
          <w:sz w:val="24"/>
        </w:rPr>
        <w:t xml:space="preserve"> </w:t>
      </w:r>
      <w:r>
        <w:rPr>
          <w:sz w:val="24"/>
        </w:rPr>
        <w:t>действующей</w:t>
      </w:r>
      <w:r>
        <w:rPr>
          <w:spacing w:val="2"/>
          <w:sz w:val="24"/>
        </w:rPr>
        <w:t xml:space="preserve"> </w:t>
      </w:r>
      <w:r>
        <w:rPr>
          <w:sz w:val="24"/>
        </w:rPr>
        <w:t>на</w:t>
      </w:r>
      <w:r>
        <w:rPr>
          <w:spacing w:val="-6"/>
          <w:sz w:val="24"/>
        </w:rPr>
        <w:t xml:space="preserve"> </w:t>
      </w:r>
      <w:r>
        <w:rPr>
          <w:sz w:val="24"/>
        </w:rPr>
        <w:t>него</w:t>
      </w:r>
      <w:r>
        <w:rPr>
          <w:spacing w:val="1"/>
          <w:sz w:val="24"/>
        </w:rPr>
        <w:t xml:space="preserve"> </w:t>
      </w:r>
      <w:r>
        <w:rPr>
          <w:spacing w:val="-2"/>
          <w:sz w:val="24"/>
        </w:rPr>
        <w:t>силы.</w:t>
      </w:r>
    </w:p>
    <w:p w:rsidR="00811A89" w:rsidRDefault="00811A89">
      <w:pPr>
        <w:pStyle w:val="a3"/>
        <w:spacing w:before="11"/>
        <w:ind w:left="0"/>
      </w:pPr>
    </w:p>
    <w:p w:rsidR="00811A89" w:rsidRDefault="0056063B">
      <w:pPr>
        <w:pStyle w:val="a5"/>
        <w:numPr>
          <w:ilvl w:val="0"/>
          <w:numId w:val="119"/>
        </w:numPr>
        <w:tabs>
          <w:tab w:val="left" w:pos="1853"/>
        </w:tabs>
        <w:spacing w:before="1"/>
        <w:ind w:left="1853" w:hanging="720"/>
        <w:rPr>
          <w:sz w:val="24"/>
        </w:rPr>
      </w:pPr>
      <w:r>
        <w:rPr>
          <w:sz w:val="24"/>
        </w:rPr>
        <w:t>Наблюдение</w:t>
      </w:r>
      <w:r>
        <w:rPr>
          <w:spacing w:val="-9"/>
          <w:sz w:val="24"/>
        </w:rPr>
        <w:t xml:space="preserve"> </w:t>
      </w:r>
      <w:r>
        <w:rPr>
          <w:sz w:val="24"/>
        </w:rPr>
        <w:t>равенства</w:t>
      </w:r>
      <w:r>
        <w:rPr>
          <w:spacing w:val="-6"/>
          <w:sz w:val="24"/>
        </w:rPr>
        <w:t xml:space="preserve"> </w:t>
      </w:r>
      <w:r>
        <w:rPr>
          <w:sz w:val="24"/>
        </w:rPr>
        <w:t>сил</w:t>
      </w:r>
      <w:r>
        <w:rPr>
          <w:spacing w:val="-10"/>
          <w:sz w:val="24"/>
        </w:rPr>
        <w:t xml:space="preserve"> </w:t>
      </w:r>
      <w:r>
        <w:rPr>
          <w:sz w:val="24"/>
        </w:rPr>
        <w:t>при</w:t>
      </w:r>
      <w:r>
        <w:rPr>
          <w:spacing w:val="-10"/>
          <w:sz w:val="24"/>
        </w:rPr>
        <w:t xml:space="preserve"> </w:t>
      </w:r>
      <w:r>
        <w:rPr>
          <w:sz w:val="24"/>
        </w:rPr>
        <w:t>взаимодействии</w:t>
      </w:r>
      <w:r>
        <w:rPr>
          <w:spacing w:val="-8"/>
          <w:sz w:val="24"/>
        </w:rPr>
        <w:t xml:space="preserve"> </w:t>
      </w:r>
      <w:r>
        <w:rPr>
          <w:spacing w:val="-4"/>
          <w:sz w:val="24"/>
        </w:rPr>
        <w:t>тел.</w:t>
      </w:r>
    </w:p>
    <w:p w:rsidR="00811A89" w:rsidRDefault="00811A89">
      <w:pPr>
        <w:pStyle w:val="a3"/>
        <w:spacing w:before="84"/>
        <w:ind w:left="0"/>
      </w:pPr>
    </w:p>
    <w:p w:rsidR="00811A89" w:rsidRDefault="0056063B">
      <w:pPr>
        <w:pStyle w:val="a5"/>
        <w:numPr>
          <w:ilvl w:val="0"/>
          <w:numId w:val="119"/>
        </w:numPr>
        <w:tabs>
          <w:tab w:val="left" w:pos="1853"/>
        </w:tabs>
        <w:ind w:left="1853" w:hanging="720"/>
        <w:rPr>
          <w:sz w:val="24"/>
        </w:rPr>
      </w:pPr>
      <w:r>
        <w:rPr>
          <w:sz w:val="24"/>
        </w:rPr>
        <w:t>Изменение</w:t>
      </w:r>
      <w:r>
        <w:rPr>
          <w:spacing w:val="-4"/>
          <w:sz w:val="24"/>
        </w:rPr>
        <w:t xml:space="preserve"> </w:t>
      </w:r>
      <w:r>
        <w:rPr>
          <w:sz w:val="24"/>
        </w:rPr>
        <w:t>веса</w:t>
      </w:r>
      <w:r>
        <w:rPr>
          <w:spacing w:val="-6"/>
          <w:sz w:val="24"/>
        </w:rPr>
        <w:t xml:space="preserve"> </w:t>
      </w:r>
      <w:r>
        <w:rPr>
          <w:sz w:val="24"/>
        </w:rPr>
        <w:t>тела</w:t>
      </w:r>
      <w:r>
        <w:rPr>
          <w:spacing w:val="-5"/>
          <w:sz w:val="24"/>
        </w:rPr>
        <w:t xml:space="preserve"> </w:t>
      </w:r>
      <w:r>
        <w:rPr>
          <w:sz w:val="24"/>
        </w:rPr>
        <w:t>при</w:t>
      </w:r>
      <w:r>
        <w:rPr>
          <w:spacing w:val="-3"/>
          <w:sz w:val="24"/>
        </w:rPr>
        <w:t xml:space="preserve"> </w:t>
      </w:r>
      <w:r>
        <w:rPr>
          <w:sz w:val="24"/>
        </w:rPr>
        <w:t>ускоренном</w:t>
      </w:r>
      <w:r>
        <w:rPr>
          <w:spacing w:val="-1"/>
          <w:sz w:val="24"/>
        </w:rPr>
        <w:t xml:space="preserve"> </w:t>
      </w:r>
      <w:r>
        <w:rPr>
          <w:spacing w:val="-2"/>
          <w:sz w:val="24"/>
        </w:rPr>
        <w:t>движении.</w:t>
      </w:r>
    </w:p>
    <w:p w:rsidR="00811A89" w:rsidRDefault="00811A89">
      <w:pPr>
        <w:pStyle w:val="a3"/>
        <w:spacing w:before="59"/>
        <w:ind w:left="0"/>
      </w:pPr>
    </w:p>
    <w:p w:rsidR="00811A89" w:rsidRDefault="0056063B">
      <w:pPr>
        <w:pStyle w:val="a5"/>
        <w:numPr>
          <w:ilvl w:val="0"/>
          <w:numId w:val="119"/>
        </w:numPr>
        <w:tabs>
          <w:tab w:val="left" w:pos="1853"/>
        </w:tabs>
        <w:ind w:left="1853" w:hanging="720"/>
        <w:rPr>
          <w:sz w:val="24"/>
        </w:rPr>
      </w:pPr>
      <w:r>
        <w:rPr>
          <w:sz w:val="24"/>
        </w:rPr>
        <w:t>Передача</w:t>
      </w:r>
      <w:r>
        <w:rPr>
          <w:spacing w:val="-9"/>
          <w:sz w:val="24"/>
        </w:rPr>
        <w:t xml:space="preserve"> </w:t>
      </w:r>
      <w:r>
        <w:rPr>
          <w:sz w:val="24"/>
        </w:rPr>
        <w:t>импульса</w:t>
      </w:r>
      <w:r>
        <w:rPr>
          <w:spacing w:val="-7"/>
          <w:sz w:val="24"/>
        </w:rPr>
        <w:t xml:space="preserve"> </w:t>
      </w:r>
      <w:r>
        <w:rPr>
          <w:sz w:val="24"/>
        </w:rPr>
        <w:t>при</w:t>
      </w:r>
      <w:r>
        <w:rPr>
          <w:spacing w:val="-6"/>
          <w:sz w:val="24"/>
        </w:rPr>
        <w:t xml:space="preserve"> </w:t>
      </w:r>
      <w:r>
        <w:rPr>
          <w:sz w:val="24"/>
        </w:rPr>
        <w:t>взаимодействии</w:t>
      </w:r>
      <w:r>
        <w:rPr>
          <w:spacing w:val="-4"/>
          <w:sz w:val="24"/>
        </w:rPr>
        <w:t xml:space="preserve"> тел.</w:t>
      </w:r>
    </w:p>
    <w:p w:rsidR="00811A89" w:rsidRDefault="00811A89">
      <w:pPr>
        <w:pStyle w:val="a3"/>
        <w:spacing w:before="12"/>
        <w:ind w:left="0"/>
      </w:pPr>
    </w:p>
    <w:p w:rsidR="00811A89" w:rsidRDefault="0056063B">
      <w:pPr>
        <w:pStyle w:val="a5"/>
        <w:numPr>
          <w:ilvl w:val="0"/>
          <w:numId w:val="119"/>
        </w:numPr>
        <w:tabs>
          <w:tab w:val="left" w:pos="1853"/>
        </w:tabs>
        <w:spacing w:before="1"/>
        <w:ind w:left="1853" w:hanging="720"/>
        <w:rPr>
          <w:sz w:val="24"/>
        </w:rPr>
      </w:pPr>
      <w:r>
        <w:rPr>
          <w:sz w:val="24"/>
        </w:rPr>
        <w:t>Преобразования</w:t>
      </w:r>
      <w:r>
        <w:rPr>
          <w:spacing w:val="-12"/>
          <w:sz w:val="24"/>
        </w:rPr>
        <w:t xml:space="preserve"> </w:t>
      </w:r>
      <w:r>
        <w:rPr>
          <w:sz w:val="24"/>
        </w:rPr>
        <w:t>энергии</w:t>
      </w:r>
      <w:r>
        <w:rPr>
          <w:spacing w:val="-9"/>
          <w:sz w:val="24"/>
        </w:rPr>
        <w:t xml:space="preserve"> </w:t>
      </w:r>
      <w:r>
        <w:rPr>
          <w:sz w:val="24"/>
        </w:rPr>
        <w:t>при</w:t>
      </w:r>
      <w:r>
        <w:rPr>
          <w:spacing w:val="-10"/>
          <w:sz w:val="24"/>
        </w:rPr>
        <w:t xml:space="preserve"> </w:t>
      </w:r>
      <w:r>
        <w:rPr>
          <w:sz w:val="24"/>
        </w:rPr>
        <w:t>взаимодействии</w:t>
      </w:r>
      <w:r>
        <w:rPr>
          <w:spacing w:val="-7"/>
          <w:sz w:val="24"/>
        </w:rPr>
        <w:t xml:space="preserve"> </w:t>
      </w:r>
      <w:r>
        <w:rPr>
          <w:spacing w:val="-4"/>
          <w:sz w:val="24"/>
        </w:rPr>
        <w:t>тел.</w:t>
      </w:r>
    </w:p>
    <w:p w:rsidR="00811A89" w:rsidRDefault="00811A89">
      <w:pPr>
        <w:pStyle w:val="a3"/>
        <w:spacing w:before="11"/>
        <w:ind w:left="0"/>
      </w:pPr>
    </w:p>
    <w:p w:rsidR="00811A89" w:rsidRDefault="0056063B">
      <w:pPr>
        <w:pStyle w:val="a5"/>
        <w:numPr>
          <w:ilvl w:val="0"/>
          <w:numId w:val="119"/>
        </w:numPr>
        <w:tabs>
          <w:tab w:val="left" w:pos="1853"/>
        </w:tabs>
        <w:ind w:left="1853" w:hanging="720"/>
        <w:rPr>
          <w:sz w:val="24"/>
        </w:rPr>
      </w:pPr>
      <w:r>
        <w:rPr>
          <w:sz w:val="24"/>
        </w:rPr>
        <w:t>Сохранение</w:t>
      </w:r>
      <w:r>
        <w:rPr>
          <w:spacing w:val="-9"/>
          <w:sz w:val="24"/>
        </w:rPr>
        <w:t xml:space="preserve"> </w:t>
      </w:r>
      <w:r>
        <w:rPr>
          <w:sz w:val="24"/>
        </w:rPr>
        <w:t>импульса</w:t>
      </w:r>
      <w:r>
        <w:rPr>
          <w:spacing w:val="-9"/>
          <w:sz w:val="24"/>
        </w:rPr>
        <w:t xml:space="preserve"> </w:t>
      </w:r>
      <w:r>
        <w:rPr>
          <w:sz w:val="24"/>
        </w:rPr>
        <w:t>при</w:t>
      </w:r>
      <w:r>
        <w:rPr>
          <w:spacing w:val="-8"/>
          <w:sz w:val="24"/>
        </w:rPr>
        <w:t xml:space="preserve"> </w:t>
      </w:r>
      <w:r>
        <w:rPr>
          <w:sz w:val="24"/>
        </w:rPr>
        <w:t>неупругом</w:t>
      </w:r>
      <w:r>
        <w:rPr>
          <w:spacing w:val="-7"/>
          <w:sz w:val="24"/>
        </w:rPr>
        <w:t xml:space="preserve"> </w:t>
      </w:r>
      <w:r>
        <w:rPr>
          <w:spacing w:val="-2"/>
          <w:sz w:val="24"/>
        </w:rPr>
        <w:t>взаимодействии.</w:t>
      </w:r>
    </w:p>
    <w:p w:rsidR="00811A89" w:rsidRDefault="00811A89">
      <w:pPr>
        <w:pStyle w:val="a3"/>
        <w:spacing w:before="16"/>
        <w:ind w:left="0"/>
      </w:pPr>
    </w:p>
    <w:p w:rsidR="00811A89" w:rsidRDefault="0056063B">
      <w:pPr>
        <w:pStyle w:val="a5"/>
        <w:numPr>
          <w:ilvl w:val="0"/>
          <w:numId w:val="119"/>
        </w:numPr>
        <w:tabs>
          <w:tab w:val="left" w:pos="1853"/>
        </w:tabs>
        <w:spacing w:before="1"/>
        <w:ind w:left="1853" w:hanging="720"/>
        <w:rPr>
          <w:sz w:val="24"/>
        </w:rPr>
      </w:pPr>
      <w:r>
        <w:rPr>
          <w:sz w:val="24"/>
        </w:rPr>
        <w:t>Сохранение</w:t>
      </w:r>
      <w:r>
        <w:rPr>
          <w:spacing w:val="-15"/>
          <w:sz w:val="24"/>
        </w:rPr>
        <w:t xml:space="preserve"> </w:t>
      </w:r>
      <w:r>
        <w:rPr>
          <w:sz w:val="24"/>
        </w:rPr>
        <w:t>импульса</w:t>
      </w:r>
      <w:r>
        <w:rPr>
          <w:spacing w:val="-8"/>
          <w:sz w:val="24"/>
        </w:rPr>
        <w:t xml:space="preserve"> </w:t>
      </w:r>
      <w:r>
        <w:rPr>
          <w:sz w:val="24"/>
        </w:rPr>
        <w:t>при</w:t>
      </w:r>
      <w:r>
        <w:rPr>
          <w:spacing w:val="-8"/>
          <w:sz w:val="24"/>
        </w:rPr>
        <w:t xml:space="preserve"> </w:t>
      </w:r>
      <w:r>
        <w:rPr>
          <w:sz w:val="24"/>
        </w:rPr>
        <w:t>абсолютно</w:t>
      </w:r>
      <w:r>
        <w:rPr>
          <w:spacing w:val="-4"/>
          <w:sz w:val="24"/>
        </w:rPr>
        <w:t xml:space="preserve"> </w:t>
      </w:r>
      <w:r>
        <w:rPr>
          <w:sz w:val="24"/>
        </w:rPr>
        <w:t>упругом</w:t>
      </w:r>
      <w:r>
        <w:rPr>
          <w:spacing w:val="-10"/>
          <w:sz w:val="24"/>
        </w:rPr>
        <w:t xml:space="preserve"> </w:t>
      </w:r>
      <w:r>
        <w:rPr>
          <w:spacing w:val="-2"/>
          <w:sz w:val="24"/>
        </w:rPr>
        <w:t>взаимодействии.</w:t>
      </w:r>
    </w:p>
    <w:p w:rsidR="00811A89" w:rsidRDefault="00811A89">
      <w:pPr>
        <w:pStyle w:val="a3"/>
        <w:spacing w:before="7"/>
        <w:ind w:left="0"/>
      </w:pPr>
    </w:p>
    <w:p w:rsidR="00811A89" w:rsidRDefault="0056063B">
      <w:pPr>
        <w:pStyle w:val="a5"/>
        <w:numPr>
          <w:ilvl w:val="0"/>
          <w:numId w:val="119"/>
        </w:numPr>
        <w:tabs>
          <w:tab w:val="left" w:pos="1853"/>
        </w:tabs>
        <w:ind w:left="1853" w:hanging="720"/>
        <w:rPr>
          <w:sz w:val="24"/>
        </w:rPr>
      </w:pPr>
      <w:r>
        <w:rPr>
          <w:sz w:val="24"/>
        </w:rPr>
        <w:t>Наблюдение</w:t>
      </w:r>
      <w:r>
        <w:rPr>
          <w:spacing w:val="-10"/>
          <w:sz w:val="24"/>
        </w:rPr>
        <w:t xml:space="preserve"> </w:t>
      </w:r>
      <w:r>
        <w:rPr>
          <w:sz w:val="24"/>
        </w:rPr>
        <w:t>реактивного</w:t>
      </w:r>
      <w:r>
        <w:rPr>
          <w:spacing w:val="-8"/>
          <w:sz w:val="24"/>
        </w:rPr>
        <w:t xml:space="preserve"> </w:t>
      </w:r>
      <w:r>
        <w:rPr>
          <w:spacing w:val="-2"/>
          <w:sz w:val="24"/>
        </w:rPr>
        <w:t>движения.</w:t>
      </w:r>
    </w:p>
    <w:p w:rsidR="00811A89" w:rsidRDefault="00811A89">
      <w:pPr>
        <w:pStyle w:val="a3"/>
        <w:spacing w:before="16"/>
        <w:ind w:left="0"/>
      </w:pPr>
    </w:p>
    <w:p w:rsidR="00811A89" w:rsidRDefault="0056063B">
      <w:pPr>
        <w:pStyle w:val="a5"/>
        <w:numPr>
          <w:ilvl w:val="0"/>
          <w:numId w:val="119"/>
        </w:numPr>
        <w:tabs>
          <w:tab w:val="left" w:pos="1853"/>
        </w:tabs>
        <w:ind w:left="1853" w:hanging="720"/>
        <w:rPr>
          <w:sz w:val="24"/>
        </w:rPr>
      </w:pPr>
      <w:r>
        <w:rPr>
          <w:sz w:val="24"/>
        </w:rPr>
        <w:t>Сохранение</w:t>
      </w:r>
      <w:r>
        <w:rPr>
          <w:spacing w:val="-9"/>
          <w:sz w:val="24"/>
        </w:rPr>
        <w:t xml:space="preserve"> </w:t>
      </w:r>
      <w:r>
        <w:rPr>
          <w:sz w:val="24"/>
        </w:rPr>
        <w:t>механической</w:t>
      </w:r>
      <w:r>
        <w:rPr>
          <w:spacing w:val="-5"/>
          <w:sz w:val="24"/>
        </w:rPr>
        <w:t xml:space="preserve"> </w:t>
      </w:r>
      <w:r>
        <w:rPr>
          <w:sz w:val="24"/>
        </w:rPr>
        <w:t>энергии</w:t>
      </w:r>
      <w:r>
        <w:rPr>
          <w:spacing w:val="-5"/>
          <w:sz w:val="24"/>
        </w:rPr>
        <w:t xml:space="preserve"> </w:t>
      </w:r>
      <w:r>
        <w:rPr>
          <w:sz w:val="24"/>
        </w:rPr>
        <w:t>при</w:t>
      </w:r>
      <w:r>
        <w:rPr>
          <w:spacing w:val="-10"/>
          <w:sz w:val="24"/>
        </w:rPr>
        <w:t xml:space="preserve"> </w:t>
      </w:r>
      <w:r>
        <w:rPr>
          <w:sz w:val="24"/>
        </w:rPr>
        <w:t>свободном</w:t>
      </w:r>
      <w:r>
        <w:rPr>
          <w:spacing w:val="-9"/>
          <w:sz w:val="24"/>
        </w:rPr>
        <w:t xml:space="preserve"> </w:t>
      </w:r>
      <w:r>
        <w:rPr>
          <w:spacing w:val="-2"/>
          <w:sz w:val="24"/>
        </w:rPr>
        <w:t>падении.</w:t>
      </w:r>
    </w:p>
    <w:p w:rsidR="00811A89" w:rsidRDefault="00811A89">
      <w:pPr>
        <w:pStyle w:val="a3"/>
        <w:spacing w:before="12"/>
        <w:ind w:left="0"/>
      </w:pPr>
    </w:p>
    <w:p w:rsidR="00811A89" w:rsidRDefault="0056063B">
      <w:pPr>
        <w:pStyle w:val="a5"/>
        <w:numPr>
          <w:ilvl w:val="0"/>
          <w:numId w:val="119"/>
        </w:numPr>
        <w:tabs>
          <w:tab w:val="left" w:pos="1853"/>
        </w:tabs>
        <w:spacing w:before="1" w:line="422" w:lineRule="auto"/>
        <w:ind w:left="451" w:right="1581" w:firstLine="681"/>
        <w:rPr>
          <w:sz w:val="24"/>
        </w:rPr>
      </w:pPr>
      <w:r>
        <w:rPr>
          <w:sz w:val="24"/>
        </w:rPr>
        <w:t>Сохранение</w:t>
      </w:r>
      <w:r>
        <w:rPr>
          <w:spacing w:val="-10"/>
          <w:sz w:val="24"/>
        </w:rPr>
        <w:t xml:space="preserve"> </w:t>
      </w:r>
      <w:r>
        <w:rPr>
          <w:sz w:val="24"/>
        </w:rPr>
        <w:t>механической</w:t>
      </w:r>
      <w:r>
        <w:rPr>
          <w:spacing w:val="-9"/>
          <w:sz w:val="24"/>
        </w:rPr>
        <w:t xml:space="preserve"> </w:t>
      </w:r>
      <w:r>
        <w:rPr>
          <w:sz w:val="24"/>
        </w:rPr>
        <w:t>энергии</w:t>
      </w:r>
      <w:r>
        <w:rPr>
          <w:spacing w:val="-9"/>
          <w:sz w:val="24"/>
        </w:rPr>
        <w:t xml:space="preserve"> </w:t>
      </w:r>
      <w:r>
        <w:rPr>
          <w:sz w:val="24"/>
        </w:rPr>
        <w:t>при</w:t>
      </w:r>
      <w:r>
        <w:rPr>
          <w:spacing w:val="-14"/>
          <w:sz w:val="24"/>
        </w:rPr>
        <w:t xml:space="preserve"> </w:t>
      </w:r>
      <w:r>
        <w:rPr>
          <w:sz w:val="24"/>
        </w:rPr>
        <w:t>движении</w:t>
      </w:r>
      <w:r>
        <w:rPr>
          <w:spacing w:val="-9"/>
          <w:sz w:val="24"/>
        </w:rPr>
        <w:t xml:space="preserve"> </w:t>
      </w:r>
      <w:r>
        <w:rPr>
          <w:sz w:val="24"/>
        </w:rPr>
        <w:t>тела</w:t>
      </w:r>
      <w:r>
        <w:rPr>
          <w:spacing w:val="-11"/>
          <w:sz w:val="24"/>
        </w:rPr>
        <w:t xml:space="preserve"> </w:t>
      </w:r>
      <w:r>
        <w:rPr>
          <w:sz w:val="24"/>
        </w:rPr>
        <w:t>под</w:t>
      </w:r>
      <w:r>
        <w:rPr>
          <w:spacing w:val="-13"/>
          <w:sz w:val="24"/>
        </w:rPr>
        <w:t xml:space="preserve"> </w:t>
      </w:r>
      <w:r>
        <w:rPr>
          <w:sz w:val="24"/>
        </w:rPr>
        <w:t>действием</w:t>
      </w:r>
      <w:r>
        <w:rPr>
          <w:spacing w:val="-13"/>
          <w:sz w:val="24"/>
        </w:rPr>
        <w:t xml:space="preserve"> </w:t>
      </w:r>
      <w:r>
        <w:rPr>
          <w:sz w:val="24"/>
        </w:rPr>
        <w:t>пружины. Лабораторные работы и опыты</w:t>
      </w:r>
    </w:p>
    <w:p w:rsidR="00811A89" w:rsidRDefault="0056063B">
      <w:pPr>
        <w:pStyle w:val="a5"/>
        <w:numPr>
          <w:ilvl w:val="0"/>
          <w:numId w:val="118"/>
        </w:numPr>
        <w:tabs>
          <w:tab w:val="left" w:pos="1853"/>
        </w:tabs>
        <w:spacing w:before="138" w:line="247" w:lineRule="auto"/>
        <w:ind w:left="1853" w:right="738"/>
        <w:rPr>
          <w:sz w:val="24"/>
        </w:rPr>
      </w:pPr>
      <w:r>
        <w:rPr>
          <w:sz w:val="24"/>
        </w:rPr>
        <w:t>Конструирование</w:t>
      </w:r>
      <w:r>
        <w:rPr>
          <w:spacing w:val="-15"/>
          <w:sz w:val="24"/>
        </w:rPr>
        <w:t xml:space="preserve"> </w:t>
      </w:r>
      <w:r>
        <w:rPr>
          <w:sz w:val="24"/>
        </w:rPr>
        <w:t>тракта</w:t>
      </w:r>
      <w:r>
        <w:rPr>
          <w:spacing w:val="-15"/>
          <w:sz w:val="24"/>
        </w:rPr>
        <w:t xml:space="preserve"> </w:t>
      </w:r>
      <w:r>
        <w:rPr>
          <w:sz w:val="24"/>
        </w:rPr>
        <w:t>для</w:t>
      </w:r>
      <w:r>
        <w:rPr>
          <w:spacing w:val="-15"/>
          <w:sz w:val="24"/>
        </w:rPr>
        <w:t xml:space="preserve"> </w:t>
      </w:r>
      <w:r>
        <w:rPr>
          <w:sz w:val="24"/>
        </w:rPr>
        <w:t>разгона</w:t>
      </w:r>
      <w:r>
        <w:rPr>
          <w:spacing w:val="-18"/>
          <w:sz w:val="24"/>
        </w:rPr>
        <w:t xml:space="preserve"> </w:t>
      </w:r>
      <w:r>
        <w:rPr>
          <w:sz w:val="24"/>
        </w:rPr>
        <w:t>и</w:t>
      </w:r>
      <w:r>
        <w:rPr>
          <w:spacing w:val="-15"/>
          <w:sz w:val="24"/>
        </w:rPr>
        <w:t xml:space="preserve"> </w:t>
      </w:r>
      <w:r>
        <w:rPr>
          <w:sz w:val="24"/>
        </w:rPr>
        <w:t>дальнейшего</w:t>
      </w:r>
      <w:r>
        <w:rPr>
          <w:spacing w:val="-15"/>
          <w:sz w:val="24"/>
        </w:rPr>
        <w:t xml:space="preserve"> </w:t>
      </w:r>
      <w:r>
        <w:rPr>
          <w:sz w:val="24"/>
        </w:rPr>
        <w:t>равномерного</w:t>
      </w:r>
      <w:r>
        <w:rPr>
          <w:spacing w:val="-15"/>
          <w:sz w:val="24"/>
        </w:rPr>
        <w:t xml:space="preserve"> </w:t>
      </w:r>
      <w:r>
        <w:rPr>
          <w:sz w:val="24"/>
        </w:rPr>
        <w:t>движения</w:t>
      </w:r>
      <w:r>
        <w:rPr>
          <w:spacing w:val="-17"/>
          <w:sz w:val="24"/>
        </w:rPr>
        <w:t xml:space="preserve"> </w:t>
      </w:r>
      <w:r>
        <w:rPr>
          <w:sz w:val="24"/>
        </w:rPr>
        <w:t>шарика</w:t>
      </w:r>
      <w:r>
        <w:rPr>
          <w:spacing w:val="-15"/>
          <w:sz w:val="24"/>
        </w:rPr>
        <w:t xml:space="preserve"> </w:t>
      </w:r>
      <w:r>
        <w:rPr>
          <w:sz w:val="24"/>
        </w:rPr>
        <w:t xml:space="preserve">или </w:t>
      </w:r>
      <w:r>
        <w:rPr>
          <w:spacing w:val="-2"/>
          <w:sz w:val="24"/>
        </w:rPr>
        <w:t>тележки.</w:t>
      </w:r>
    </w:p>
    <w:p w:rsidR="00811A89" w:rsidRDefault="0056063B">
      <w:pPr>
        <w:pStyle w:val="a5"/>
        <w:numPr>
          <w:ilvl w:val="0"/>
          <w:numId w:val="118"/>
        </w:numPr>
        <w:tabs>
          <w:tab w:val="left" w:pos="1853"/>
        </w:tabs>
        <w:spacing w:before="210" w:line="249" w:lineRule="auto"/>
        <w:ind w:left="1853" w:right="730"/>
        <w:rPr>
          <w:sz w:val="24"/>
        </w:rPr>
      </w:pPr>
      <w:r>
        <w:rPr>
          <w:sz w:val="24"/>
        </w:rPr>
        <w:t>Определение</w:t>
      </w:r>
      <w:r>
        <w:rPr>
          <w:spacing w:val="-3"/>
          <w:sz w:val="24"/>
        </w:rPr>
        <w:t xml:space="preserve"> </w:t>
      </w:r>
      <w:r>
        <w:rPr>
          <w:sz w:val="24"/>
        </w:rPr>
        <w:t>средней скорости скольжения</w:t>
      </w:r>
      <w:r>
        <w:rPr>
          <w:spacing w:val="-2"/>
          <w:sz w:val="24"/>
        </w:rPr>
        <w:t xml:space="preserve"> </w:t>
      </w:r>
      <w:r>
        <w:rPr>
          <w:sz w:val="24"/>
        </w:rPr>
        <w:t>бруска</w:t>
      </w:r>
      <w:r>
        <w:rPr>
          <w:spacing w:val="-4"/>
          <w:sz w:val="24"/>
        </w:rPr>
        <w:t xml:space="preserve"> </w:t>
      </w:r>
      <w:r>
        <w:rPr>
          <w:sz w:val="24"/>
        </w:rPr>
        <w:t>или движения</w:t>
      </w:r>
      <w:r>
        <w:rPr>
          <w:spacing w:val="-2"/>
          <w:sz w:val="24"/>
        </w:rPr>
        <w:t xml:space="preserve"> </w:t>
      </w:r>
      <w:r>
        <w:rPr>
          <w:sz w:val="24"/>
        </w:rPr>
        <w:t>шарика</w:t>
      </w:r>
      <w:r>
        <w:rPr>
          <w:spacing w:val="-3"/>
          <w:sz w:val="24"/>
        </w:rPr>
        <w:t xml:space="preserve"> </w:t>
      </w:r>
      <w:r>
        <w:rPr>
          <w:sz w:val="24"/>
        </w:rPr>
        <w:t>по</w:t>
      </w:r>
      <w:r>
        <w:rPr>
          <w:spacing w:val="-3"/>
          <w:sz w:val="24"/>
        </w:rPr>
        <w:t xml:space="preserve"> </w:t>
      </w:r>
      <w:r>
        <w:rPr>
          <w:sz w:val="24"/>
        </w:rPr>
        <w:t xml:space="preserve">наклонной </w:t>
      </w:r>
      <w:r>
        <w:rPr>
          <w:spacing w:val="-2"/>
          <w:sz w:val="24"/>
        </w:rPr>
        <w:t>плоскости.</w:t>
      </w:r>
    </w:p>
    <w:p w:rsidR="00811A89" w:rsidRDefault="00811A89">
      <w:pPr>
        <w:pStyle w:val="a3"/>
        <w:spacing w:before="52"/>
        <w:ind w:left="0"/>
      </w:pPr>
    </w:p>
    <w:p w:rsidR="00811A89" w:rsidRDefault="0056063B">
      <w:pPr>
        <w:pStyle w:val="a5"/>
        <w:numPr>
          <w:ilvl w:val="0"/>
          <w:numId w:val="118"/>
        </w:numPr>
        <w:tabs>
          <w:tab w:val="left" w:pos="1853"/>
        </w:tabs>
        <w:ind w:left="1853" w:hanging="720"/>
        <w:rPr>
          <w:sz w:val="24"/>
        </w:rPr>
      </w:pPr>
      <w:r>
        <w:rPr>
          <w:sz w:val="24"/>
        </w:rPr>
        <w:t>Определение</w:t>
      </w:r>
      <w:r>
        <w:rPr>
          <w:spacing w:val="-6"/>
          <w:sz w:val="24"/>
        </w:rPr>
        <w:t xml:space="preserve"> </w:t>
      </w:r>
      <w:r>
        <w:rPr>
          <w:sz w:val="24"/>
        </w:rPr>
        <w:t>ускорения</w:t>
      </w:r>
      <w:r>
        <w:rPr>
          <w:spacing w:val="-7"/>
          <w:sz w:val="24"/>
        </w:rPr>
        <w:t xml:space="preserve"> </w:t>
      </w:r>
      <w:r>
        <w:rPr>
          <w:sz w:val="24"/>
        </w:rPr>
        <w:t>тела</w:t>
      </w:r>
      <w:r>
        <w:rPr>
          <w:spacing w:val="-9"/>
          <w:sz w:val="24"/>
        </w:rPr>
        <w:t xml:space="preserve"> </w:t>
      </w:r>
      <w:r>
        <w:rPr>
          <w:sz w:val="24"/>
        </w:rPr>
        <w:t>при</w:t>
      </w:r>
      <w:r>
        <w:rPr>
          <w:spacing w:val="-7"/>
          <w:sz w:val="24"/>
        </w:rPr>
        <w:t xml:space="preserve"> </w:t>
      </w:r>
      <w:r>
        <w:rPr>
          <w:sz w:val="24"/>
        </w:rPr>
        <w:t>равноускоренном</w:t>
      </w:r>
      <w:r>
        <w:rPr>
          <w:spacing w:val="-5"/>
          <w:sz w:val="24"/>
        </w:rPr>
        <w:t xml:space="preserve"> </w:t>
      </w:r>
      <w:r>
        <w:rPr>
          <w:sz w:val="24"/>
        </w:rPr>
        <w:t>движении</w:t>
      </w:r>
      <w:r>
        <w:rPr>
          <w:spacing w:val="-10"/>
          <w:sz w:val="24"/>
        </w:rPr>
        <w:t xml:space="preserve"> </w:t>
      </w:r>
      <w:r>
        <w:rPr>
          <w:sz w:val="24"/>
        </w:rPr>
        <w:t>по</w:t>
      </w:r>
      <w:r>
        <w:rPr>
          <w:spacing w:val="-8"/>
          <w:sz w:val="24"/>
        </w:rPr>
        <w:t xml:space="preserve"> </w:t>
      </w:r>
      <w:r>
        <w:rPr>
          <w:sz w:val="24"/>
        </w:rPr>
        <w:t>наклонной</w:t>
      </w:r>
      <w:r>
        <w:rPr>
          <w:spacing w:val="-10"/>
          <w:sz w:val="24"/>
        </w:rPr>
        <w:t xml:space="preserve"> </w:t>
      </w:r>
      <w:r>
        <w:rPr>
          <w:spacing w:val="-2"/>
          <w:sz w:val="24"/>
        </w:rPr>
        <w:t>плоскости.</w:t>
      </w:r>
    </w:p>
    <w:p w:rsidR="00811A89" w:rsidRDefault="00811A89">
      <w:pPr>
        <w:pStyle w:val="a3"/>
        <w:spacing w:before="51"/>
        <w:ind w:left="0"/>
      </w:pPr>
    </w:p>
    <w:p w:rsidR="00811A89" w:rsidRDefault="0056063B">
      <w:pPr>
        <w:pStyle w:val="a5"/>
        <w:numPr>
          <w:ilvl w:val="0"/>
          <w:numId w:val="118"/>
        </w:numPr>
        <w:tabs>
          <w:tab w:val="left" w:pos="1853"/>
        </w:tabs>
        <w:spacing w:line="247" w:lineRule="auto"/>
        <w:ind w:left="1853" w:right="735"/>
        <w:rPr>
          <w:sz w:val="24"/>
        </w:rPr>
      </w:pPr>
      <w:r>
        <w:rPr>
          <w:sz w:val="24"/>
        </w:rPr>
        <w:t>Исследование</w:t>
      </w:r>
      <w:r>
        <w:rPr>
          <w:spacing w:val="80"/>
          <w:sz w:val="24"/>
        </w:rPr>
        <w:t xml:space="preserve"> </w:t>
      </w:r>
      <w:r>
        <w:rPr>
          <w:sz w:val="24"/>
        </w:rPr>
        <w:t>зависимости</w:t>
      </w:r>
      <w:r>
        <w:rPr>
          <w:spacing w:val="80"/>
          <w:sz w:val="24"/>
        </w:rPr>
        <w:t xml:space="preserve"> </w:t>
      </w:r>
      <w:r>
        <w:rPr>
          <w:sz w:val="24"/>
        </w:rPr>
        <w:t>пути</w:t>
      </w:r>
      <w:r>
        <w:rPr>
          <w:spacing w:val="80"/>
          <w:sz w:val="24"/>
        </w:rPr>
        <w:t xml:space="preserve"> </w:t>
      </w:r>
      <w:r>
        <w:rPr>
          <w:sz w:val="24"/>
        </w:rPr>
        <w:t>от</w:t>
      </w:r>
      <w:r>
        <w:rPr>
          <w:spacing w:val="80"/>
          <w:sz w:val="24"/>
        </w:rPr>
        <w:t xml:space="preserve"> </w:t>
      </w:r>
      <w:r>
        <w:rPr>
          <w:sz w:val="24"/>
        </w:rPr>
        <w:t>времени</w:t>
      </w:r>
      <w:r>
        <w:rPr>
          <w:spacing w:val="80"/>
          <w:sz w:val="24"/>
        </w:rPr>
        <w:t xml:space="preserve"> </w:t>
      </w:r>
      <w:r>
        <w:rPr>
          <w:sz w:val="24"/>
        </w:rPr>
        <w:t>при</w:t>
      </w:r>
      <w:r>
        <w:rPr>
          <w:spacing w:val="80"/>
          <w:sz w:val="24"/>
        </w:rPr>
        <w:t xml:space="preserve"> </w:t>
      </w:r>
      <w:r>
        <w:rPr>
          <w:sz w:val="24"/>
        </w:rPr>
        <w:t>равноускоренном</w:t>
      </w:r>
      <w:r>
        <w:rPr>
          <w:spacing w:val="80"/>
          <w:sz w:val="24"/>
        </w:rPr>
        <w:t xml:space="preserve"> </w:t>
      </w:r>
      <w:r>
        <w:rPr>
          <w:sz w:val="24"/>
        </w:rPr>
        <w:t>движении</w:t>
      </w:r>
      <w:r>
        <w:rPr>
          <w:spacing w:val="80"/>
          <w:sz w:val="24"/>
        </w:rPr>
        <w:t xml:space="preserve"> </w:t>
      </w:r>
      <w:r>
        <w:rPr>
          <w:sz w:val="24"/>
        </w:rPr>
        <w:t>без начальной скорости.</w:t>
      </w:r>
    </w:p>
    <w:p w:rsidR="00811A89" w:rsidRDefault="00811A89">
      <w:pPr>
        <w:pStyle w:val="a3"/>
        <w:spacing w:before="53"/>
        <w:ind w:left="0"/>
      </w:pPr>
    </w:p>
    <w:p w:rsidR="00811A89" w:rsidRDefault="0056063B">
      <w:pPr>
        <w:pStyle w:val="a5"/>
        <w:numPr>
          <w:ilvl w:val="0"/>
          <w:numId w:val="118"/>
        </w:numPr>
        <w:tabs>
          <w:tab w:val="left" w:pos="1853"/>
        </w:tabs>
        <w:spacing w:before="1"/>
        <w:ind w:left="1853" w:hanging="720"/>
        <w:rPr>
          <w:sz w:val="24"/>
        </w:rPr>
      </w:pPr>
      <w:r>
        <w:rPr>
          <w:sz w:val="24"/>
        </w:rPr>
        <w:t>Проверка</w:t>
      </w:r>
      <w:r>
        <w:rPr>
          <w:spacing w:val="75"/>
          <w:sz w:val="24"/>
        </w:rPr>
        <w:t xml:space="preserve"> </w:t>
      </w:r>
      <w:r>
        <w:rPr>
          <w:sz w:val="24"/>
        </w:rPr>
        <w:t>гипотезы:</w:t>
      </w:r>
      <w:r>
        <w:rPr>
          <w:spacing w:val="52"/>
          <w:w w:val="150"/>
          <w:sz w:val="24"/>
        </w:rPr>
        <w:t xml:space="preserve"> </w:t>
      </w:r>
      <w:r>
        <w:rPr>
          <w:sz w:val="24"/>
        </w:rPr>
        <w:t>если</w:t>
      </w:r>
      <w:r>
        <w:rPr>
          <w:spacing w:val="77"/>
          <w:sz w:val="24"/>
        </w:rPr>
        <w:t xml:space="preserve"> </w:t>
      </w:r>
      <w:r>
        <w:rPr>
          <w:sz w:val="24"/>
        </w:rPr>
        <w:t>при</w:t>
      </w:r>
      <w:r>
        <w:rPr>
          <w:spacing w:val="77"/>
          <w:sz w:val="24"/>
        </w:rPr>
        <w:t xml:space="preserve"> </w:t>
      </w:r>
      <w:r>
        <w:rPr>
          <w:sz w:val="24"/>
        </w:rPr>
        <w:t>равноускоренном</w:t>
      </w:r>
      <w:r>
        <w:rPr>
          <w:spacing w:val="54"/>
          <w:w w:val="150"/>
          <w:sz w:val="24"/>
        </w:rPr>
        <w:t xml:space="preserve"> </w:t>
      </w:r>
      <w:r>
        <w:rPr>
          <w:sz w:val="24"/>
        </w:rPr>
        <w:t>движении</w:t>
      </w:r>
      <w:r>
        <w:rPr>
          <w:spacing w:val="77"/>
          <w:sz w:val="24"/>
        </w:rPr>
        <w:t xml:space="preserve"> </w:t>
      </w:r>
      <w:r>
        <w:rPr>
          <w:sz w:val="24"/>
        </w:rPr>
        <w:t>без</w:t>
      </w:r>
      <w:r>
        <w:rPr>
          <w:spacing w:val="25"/>
          <w:sz w:val="24"/>
        </w:rPr>
        <w:t xml:space="preserve"> </w:t>
      </w:r>
      <w:r>
        <w:rPr>
          <w:sz w:val="24"/>
        </w:rPr>
        <w:t>начальной</w:t>
      </w:r>
      <w:r>
        <w:rPr>
          <w:spacing w:val="79"/>
          <w:sz w:val="24"/>
        </w:rPr>
        <w:t xml:space="preserve"> </w:t>
      </w:r>
      <w:r>
        <w:rPr>
          <w:spacing w:val="-2"/>
          <w:sz w:val="24"/>
        </w:rPr>
        <w:t>скорости</w:t>
      </w:r>
    </w:p>
    <w:p w:rsidR="00811A89" w:rsidRDefault="0056063B">
      <w:pPr>
        <w:pStyle w:val="a3"/>
        <w:spacing w:before="71" w:line="264" w:lineRule="auto"/>
        <w:ind w:left="1853"/>
      </w:pPr>
      <w:r>
        <w:t>пути</w:t>
      </w:r>
      <w:r>
        <w:rPr>
          <w:spacing w:val="40"/>
        </w:rPr>
        <w:t xml:space="preserve"> </w:t>
      </w:r>
      <w:r>
        <w:t>относятся</w:t>
      </w:r>
      <w:r>
        <w:rPr>
          <w:spacing w:val="40"/>
        </w:rPr>
        <w:t xml:space="preserve"> </w:t>
      </w:r>
      <w:r>
        <w:t>как</w:t>
      </w:r>
      <w:r>
        <w:rPr>
          <w:spacing w:val="40"/>
        </w:rPr>
        <w:t xml:space="preserve"> </w:t>
      </w:r>
      <w:r>
        <w:t>ряд</w:t>
      </w:r>
      <w:r>
        <w:rPr>
          <w:spacing w:val="40"/>
        </w:rPr>
        <w:t xml:space="preserve"> </w:t>
      </w:r>
      <w:r>
        <w:t>нечётных</w:t>
      </w:r>
      <w:r>
        <w:rPr>
          <w:spacing w:val="40"/>
        </w:rPr>
        <w:t xml:space="preserve"> </w:t>
      </w:r>
      <w:r>
        <w:t>чисел,</w:t>
      </w:r>
      <w:r>
        <w:rPr>
          <w:spacing w:val="40"/>
        </w:rPr>
        <w:t xml:space="preserve"> </w:t>
      </w:r>
      <w:r>
        <w:t>то</w:t>
      </w:r>
      <w:r>
        <w:rPr>
          <w:spacing w:val="40"/>
        </w:rPr>
        <w:t xml:space="preserve"> </w:t>
      </w:r>
      <w:r>
        <w:t>соответствующие</w:t>
      </w:r>
      <w:r>
        <w:rPr>
          <w:spacing w:val="40"/>
        </w:rPr>
        <w:t xml:space="preserve"> </w:t>
      </w:r>
      <w:r>
        <w:t>промежутки</w:t>
      </w:r>
      <w:r>
        <w:rPr>
          <w:spacing w:val="40"/>
        </w:rPr>
        <w:t xml:space="preserve"> </w:t>
      </w:r>
      <w:r>
        <w:t xml:space="preserve">времени </w:t>
      </w:r>
      <w:r>
        <w:rPr>
          <w:spacing w:val="-2"/>
        </w:rPr>
        <w:t>одинаковы.</w:t>
      </w:r>
    </w:p>
    <w:p w:rsidR="00811A89" w:rsidRDefault="00811A89">
      <w:pPr>
        <w:pStyle w:val="a3"/>
        <w:spacing w:before="35"/>
        <w:ind w:left="0"/>
      </w:pPr>
    </w:p>
    <w:p w:rsidR="00811A89" w:rsidRDefault="0056063B">
      <w:pPr>
        <w:pStyle w:val="a5"/>
        <w:numPr>
          <w:ilvl w:val="0"/>
          <w:numId w:val="118"/>
        </w:numPr>
        <w:tabs>
          <w:tab w:val="left" w:pos="1853"/>
          <w:tab w:val="left" w:pos="3981"/>
          <w:tab w:val="left" w:pos="7520"/>
          <w:tab w:val="left" w:pos="9445"/>
          <w:tab w:val="left" w:pos="10377"/>
        </w:tabs>
        <w:spacing w:line="247" w:lineRule="auto"/>
        <w:ind w:left="1853" w:right="753"/>
        <w:rPr>
          <w:sz w:val="24"/>
        </w:rPr>
      </w:pPr>
      <w:r>
        <w:rPr>
          <w:spacing w:val="-2"/>
          <w:sz w:val="24"/>
        </w:rPr>
        <w:t>Исследование</w:t>
      </w:r>
      <w:r>
        <w:rPr>
          <w:sz w:val="24"/>
        </w:rPr>
        <w:tab/>
        <w:t>зависимости</w:t>
      </w:r>
      <w:r>
        <w:rPr>
          <w:spacing w:val="40"/>
          <w:sz w:val="24"/>
        </w:rPr>
        <w:t xml:space="preserve"> </w:t>
      </w:r>
      <w:r>
        <w:rPr>
          <w:sz w:val="24"/>
        </w:rPr>
        <w:t>силы</w:t>
      </w:r>
      <w:r>
        <w:rPr>
          <w:spacing w:val="40"/>
          <w:sz w:val="24"/>
        </w:rPr>
        <w:t xml:space="preserve"> </w:t>
      </w:r>
      <w:r>
        <w:rPr>
          <w:sz w:val="24"/>
        </w:rPr>
        <w:t>трения</w:t>
      </w:r>
      <w:r>
        <w:rPr>
          <w:sz w:val="24"/>
        </w:rPr>
        <w:tab/>
      </w:r>
      <w:r>
        <w:rPr>
          <w:spacing w:val="-2"/>
          <w:sz w:val="24"/>
        </w:rPr>
        <w:t>скольжения</w:t>
      </w:r>
      <w:r>
        <w:rPr>
          <w:sz w:val="24"/>
        </w:rPr>
        <w:tab/>
      </w:r>
      <w:r>
        <w:rPr>
          <w:spacing w:val="-6"/>
          <w:sz w:val="24"/>
        </w:rPr>
        <w:t>от</w:t>
      </w:r>
      <w:r>
        <w:rPr>
          <w:sz w:val="24"/>
        </w:rPr>
        <w:tab/>
      </w:r>
      <w:r>
        <w:rPr>
          <w:spacing w:val="-6"/>
          <w:sz w:val="24"/>
        </w:rPr>
        <w:t xml:space="preserve">силы </w:t>
      </w:r>
      <w:r>
        <w:rPr>
          <w:sz w:val="24"/>
        </w:rPr>
        <w:t>нормального давления.</w:t>
      </w:r>
    </w:p>
    <w:p w:rsidR="00811A89" w:rsidRDefault="00811A89">
      <w:pPr>
        <w:pStyle w:val="a3"/>
        <w:spacing w:before="54"/>
        <w:ind w:left="0"/>
      </w:pPr>
    </w:p>
    <w:p w:rsidR="00811A89" w:rsidRDefault="0056063B">
      <w:pPr>
        <w:pStyle w:val="a5"/>
        <w:numPr>
          <w:ilvl w:val="0"/>
          <w:numId w:val="118"/>
        </w:numPr>
        <w:tabs>
          <w:tab w:val="left" w:pos="1853"/>
        </w:tabs>
        <w:ind w:left="1853" w:hanging="720"/>
        <w:rPr>
          <w:sz w:val="24"/>
        </w:rPr>
      </w:pPr>
      <w:r>
        <w:rPr>
          <w:sz w:val="24"/>
        </w:rPr>
        <w:t>Определение</w:t>
      </w:r>
      <w:r>
        <w:rPr>
          <w:spacing w:val="-9"/>
          <w:sz w:val="24"/>
        </w:rPr>
        <w:t xml:space="preserve"> </w:t>
      </w:r>
      <w:r>
        <w:rPr>
          <w:sz w:val="24"/>
        </w:rPr>
        <w:t>коэффициента</w:t>
      </w:r>
      <w:r>
        <w:rPr>
          <w:spacing w:val="-6"/>
          <w:sz w:val="24"/>
        </w:rPr>
        <w:t xml:space="preserve"> </w:t>
      </w:r>
      <w:r>
        <w:rPr>
          <w:sz w:val="24"/>
        </w:rPr>
        <w:t>трения</w:t>
      </w:r>
      <w:r>
        <w:rPr>
          <w:spacing w:val="-12"/>
          <w:sz w:val="24"/>
        </w:rPr>
        <w:t xml:space="preserve"> </w:t>
      </w:r>
      <w:r>
        <w:rPr>
          <w:spacing w:val="-2"/>
          <w:sz w:val="24"/>
        </w:rPr>
        <w:t>скольжения.</w:t>
      </w:r>
    </w:p>
    <w:p w:rsidR="00811A89" w:rsidRDefault="00811A89">
      <w:pPr>
        <w:pStyle w:val="a3"/>
        <w:spacing w:before="12"/>
        <w:ind w:left="0"/>
      </w:pPr>
    </w:p>
    <w:p w:rsidR="00811A89" w:rsidRDefault="0056063B">
      <w:pPr>
        <w:pStyle w:val="a5"/>
        <w:numPr>
          <w:ilvl w:val="0"/>
          <w:numId w:val="118"/>
        </w:numPr>
        <w:tabs>
          <w:tab w:val="left" w:pos="1853"/>
        </w:tabs>
        <w:ind w:left="1853" w:hanging="720"/>
        <w:rPr>
          <w:sz w:val="24"/>
        </w:rPr>
      </w:pPr>
      <w:r>
        <w:rPr>
          <w:sz w:val="24"/>
        </w:rPr>
        <w:t>Определение</w:t>
      </w:r>
      <w:r>
        <w:rPr>
          <w:spacing w:val="-7"/>
          <w:sz w:val="24"/>
        </w:rPr>
        <w:t xml:space="preserve"> </w:t>
      </w:r>
      <w:r>
        <w:rPr>
          <w:sz w:val="24"/>
        </w:rPr>
        <w:t>жёсткости</w:t>
      </w:r>
      <w:r>
        <w:rPr>
          <w:spacing w:val="-8"/>
          <w:sz w:val="24"/>
        </w:rPr>
        <w:t xml:space="preserve"> </w:t>
      </w:r>
      <w:r>
        <w:rPr>
          <w:spacing w:val="-2"/>
          <w:sz w:val="24"/>
        </w:rPr>
        <w:t>пружины.</w:t>
      </w:r>
    </w:p>
    <w:p w:rsidR="00811A89" w:rsidRDefault="00811A89">
      <w:pPr>
        <w:pStyle w:val="a3"/>
        <w:spacing w:before="17"/>
        <w:ind w:left="0"/>
      </w:pPr>
    </w:p>
    <w:p w:rsidR="00811A89" w:rsidRDefault="0056063B">
      <w:pPr>
        <w:pStyle w:val="a5"/>
        <w:numPr>
          <w:ilvl w:val="0"/>
          <w:numId w:val="118"/>
        </w:numPr>
        <w:tabs>
          <w:tab w:val="left" w:pos="1853"/>
        </w:tabs>
        <w:spacing w:line="256" w:lineRule="auto"/>
        <w:ind w:left="1853" w:right="740"/>
        <w:rPr>
          <w:sz w:val="24"/>
        </w:rPr>
      </w:pPr>
      <w:r>
        <w:rPr>
          <w:sz w:val="24"/>
        </w:rPr>
        <w:t xml:space="preserve">Определение работы силы трения при равномерном движении тела по горизонтальной </w:t>
      </w:r>
      <w:r>
        <w:rPr>
          <w:spacing w:val="-2"/>
          <w:sz w:val="24"/>
        </w:rPr>
        <w:t>поверхности.</w:t>
      </w:r>
    </w:p>
    <w:p w:rsidR="00811A89" w:rsidRDefault="00811A89">
      <w:pPr>
        <w:pStyle w:val="a3"/>
        <w:spacing w:before="29"/>
        <w:ind w:left="0"/>
      </w:pPr>
    </w:p>
    <w:p w:rsidR="00811A89" w:rsidRDefault="0056063B">
      <w:pPr>
        <w:pStyle w:val="a5"/>
        <w:numPr>
          <w:ilvl w:val="0"/>
          <w:numId w:val="118"/>
        </w:numPr>
        <w:tabs>
          <w:tab w:val="left" w:pos="1853"/>
          <w:tab w:val="left" w:pos="3432"/>
          <w:tab w:val="left" w:pos="4401"/>
          <w:tab w:val="left" w:pos="5149"/>
          <w:tab w:val="left" w:pos="6425"/>
          <w:tab w:val="left" w:pos="7033"/>
          <w:tab w:val="left" w:pos="8122"/>
          <w:tab w:val="left" w:pos="8890"/>
          <w:tab w:val="left" w:pos="9230"/>
        </w:tabs>
        <w:spacing w:before="1" w:line="249" w:lineRule="auto"/>
        <w:ind w:left="1853" w:right="740"/>
        <w:rPr>
          <w:sz w:val="24"/>
        </w:rPr>
      </w:pPr>
      <w:r>
        <w:rPr>
          <w:spacing w:val="-2"/>
          <w:sz w:val="24"/>
        </w:rPr>
        <w:t>Определение</w:t>
      </w:r>
      <w:r>
        <w:rPr>
          <w:sz w:val="24"/>
        </w:rPr>
        <w:tab/>
      </w:r>
      <w:r>
        <w:rPr>
          <w:spacing w:val="-2"/>
          <w:sz w:val="24"/>
        </w:rPr>
        <w:t>работы</w:t>
      </w:r>
      <w:r>
        <w:rPr>
          <w:sz w:val="24"/>
        </w:rPr>
        <w:tab/>
      </w:r>
      <w:r>
        <w:rPr>
          <w:spacing w:val="-4"/>
          <w:sz w:val="24"/>
        </w:rPr>
        <w:t>силы</w:t>
      </w:r>
      <w:r>
        <w:rPr>
          <w:sz w:val="24"/>
        </w:rPr>
        <w:tab/>
      </w:r>
      <w:r>
        <w:rPr>
          <w:spacing w:val="-2"/>
          <w:sz w:val="24"/>
        </w:rPr>
        <w:t>упругости</w:t>
      </w:r>
      <w:r>
        <w:rPr>
          <w:sz w:val="24"/>
        </w:rPr>
        <w:tab/>
      </w:r>
      <w:r>
        <w:rPr>
          <w:spacing w:val="-4"/>
          <w:sz w:val="24"/>
        </w:rPr>
        <w:t>при</w:t>
      </w:r>
      <w:r>
        <w:rPr>
          <w:sz w:val="24"/>
        </w:rPr>
        <w:tab/>
      </w:r>
      <w:r>
        <w:rPr>
          <w:spacing w:val="-2"/>
          <w:sz w:val="24"/>
        </w:rPr>
        <w:t>подъёме</w:t>
      </w:r>
      <w:r>
        <w:rPr>
          <w:sz w:val="24"/>
        </w:rPr>
        <w:tab/>
      </w:r>
      <w:r>
        <w:rPr>
          <w:spacing w:val="-2"/>
          <w:sz w:val="24"/>
        </w:rPr>
        <w:t>груза</w:t>
      </w:r>
      <w:r>
        <w:rPr>
          <w:sz w:val="24"/>
        </w:rPr>
        <w:tab/>
      </w:r>
      <w:r>
        <w:rPr>
          <w:spacing w:val="-10"/>
          <w:sz w:val="24"/>
        </w:rPr>
        <w:t>с</w:t>
      </w:r>
      <w:r>
        <w:rPr>
          <w:sz w:val="24"/>
        </w:rPr>
        <w:tab/>
      </w:r>
      <w:r>
        <w:rPr>
          <w:spacing w:val="-2"/>
          <w:sz w:val="24"/>
        </w:rPr>
        <w:t xml:space="preserve">использованием </w:t>
      </w:r>
      <w:r>
        <w:rPr>
          <w:sz w:val="24"/>
        </w:rPr>
        <w:t>неподвижного и подвижного блоков.</w:t>
      </w:r>
    </w:p>
    <w:p w:rsidR="00811A89" w:rsidRDefault="00811A89">
      <w:pPr>
        <w:pStyle w:val="a3"/>
        <w:spacing w:before="125"/>
        <w:ind w:left="0"/>
      </w:pPr>
    </w:p>
    <w:p w:rsidR="00811A89" w:rsidRDefault="0056063B">
      <w:pPr>
        <w:pStyle w:val="a5"/>
        <w:numPr>
          <w:ilvl w:val="0"/>
          <w:numId w:val="118"/>
        </w:numPr>
        <w:tabs>
          <w:tab w:val="left" w:pos="1844"/>
          <w:tab w:val="left" w:pos="1853"/>
        </w:tabs>
        <w:spacing w:line="266" w:lineRule="auto"/>
        <w:ind w:left="1853" w:right="443"/>
      </w:pPr>
      <w:r>
        <w:rPr>
          <w:sz w:val="24"/>
        </w:rPr>
        <w:t xml:space="preserve">Изучение закона сохранения энергии. Раздел 9. Механические колебания и волны </w:t>
      </w:r>
      <w:r>
        <w:t>Колебательное</w:t>
      </w:r>
      <w:r>
        <w:rPr>
          <w:spacing w:val="40"/>
        </w:rPr>
        <w:t xml:space="preserve"> </w:t>
      </w:r>
      <w:r>
        <w:t>движение.</w:t>
      </w:r>
      <w:r>
        <w:rPr>
          <w:spacing w:val="40"/>
        </w:rPr>
        <w:t xml:space="preserve"> </w:t>
      </w:r>
      <w:r>
        <w:t>Основные</w:t>
      </w:r>
      <w:r>
        <w:rPr>
          <w:spacing w:val="40"/>
        </w:rPr>
        <w:t xml:space="preserve"> </w:t>
      </w:r>
      <w:r>
        <w:t>характеристики</w:t>
      </w:r>
      <w:r>
        <w:rPr>
          <w:spacing w:val="40"/>
        </w:rPr>
        <w:t xml:space="preserve"> </w:t>
      </w:r>
      <w:r>
        <w:t>колебаний:</w:t>
      </w:r>
      <w:r>
        <w:rPr>
          <w:spacing w:val="40"/>
        </w:rPr>
        <w:t xml:space="preserve"> </w:t>
      </w:r>
      <w:r>
        <w:t>период,</w:t>
      </w:r>
      <w:r>
        <w:rPr>
          <w:spacing w:val="40"/>
        </w:rPr>
        <w:t xml:space="preserve"> </w:t>
      </w:r>
      <w:r>
        <w:t>частота,</w:t>
      </w:r>
      <w:r>
        <w:rPr>
          <w:spacing w:val="40"/>
        </w:rPr>
        <w:t xml:space="preserve"> </w:t>
      </w:r>
      <w:r>
        <w:t>амплитуда.</w:t>
      </w:r>
      <w:r>
        <w:rPr>
          <w:spacing w:val="40"/>
        </w:rPr>
        <w:t xml:space="preserve"> </w:t>
      </w:r>
      <w:r>
        <w:t>Математический и пружинный маятники. Превращение энергии при колебательном движении.</w:t>
      </w:r>
    </w:p>
    <w:p w:rsidR="00811A89" w:rsidRDefault="0056063B">
      <w:pPr>
        <w:pStyle w:val="a3"/>
        <w:spacing w:before="232"/>
        <w:ind w:left="451"/>
      </w:pPr>
      <w:r>
        <w:t>Затухающие</w:t>
      </w:r>
      <w:r>
        <w:rPr>
          <w:spacing w:val="-12"/>
        </w:rPr>
        <w:t xml:space="preserve"> </w:t>
      </w:r>
      <w:r>
        <w:t>колебания.</w:t>
      </w:r>
      <w:r>
        <w:rPr>
          <w:spacing w:val="-12"/>
        </w:rPr>
        <w:t xml:space="preserve"> </w:t>
      </w:r>
      <w:r>
        <w:t>Вынужденные</w:t>
      </w:r>
      <w:r>
        <w:rPr>
          <w:spacing w:val="-10"/>
        </w:rPr>
        <w:t xml:space="preserve"> </w:t>
      </w:r>
      <w:r>
        <w:t>колебания.</w:t>
      </w:r>
      <w:r>
        <w:rPr>
          <w:spacing w:val="-8"/>
        </w:rPr>
        <w:t xml:space="preserve"> </w:t>
      </w:r>
      <w:r>
        <w:rPr>
          <w:spacing w:val="-2"/>
        </w:rPr>
        <w:t>Резонанс.</w:t>
      </w:r>
    </w:p>
    <w:p w:rsidR="00811A89" w:rsidRDefault="0056063B">
      <w:pPr>
        <w:pStyle w:val="a3"/>
        <w:tabs>
          <w:tab w:val="left" w:pos="2559"/>
          <w:tab w:val="left" w:pos="3270"/>
          <w:tab w:val="left" w:pos="3981"/>
          <w:tab w:val="left" w:pos="5397"/>
          <w:tab w:val="left" w:pos="6814"/>
          <w:tab w:val="left" w:pos="7520"/>
        </w:tabs>
        <w:spacing w:before="267" w:line="283" w:lineRule="auto"/>
        <w:ind w:left="447" w:right="781" w:hanging="10"/>
      </w:pPr>
      <w:r>
        <w:rPr>
          <w:spacing w:val="-2"/>
        </w:rPr>
        <w:t>Механические</w:t>
      </w:r>
      <w:r>
        <w:tab/>
      </w:r>
      <w:r>
        <w:rPr>
          <w:spacing w:val="-2"/>
        </w:rPr>
        <w:t>волны.</w:t>
      </w:r>
      <w:r>
        <w:tab/>
      </w:r>
      <w:r>
        <w:tab/>
      </w:r>
      <w:r>
        <w:rPr>
          <w:spacing w:val="-2"/>
        </w:rPr>
        <w:t>Свойства</w:t>
      </w:r>
      <w:r>
        <w:tab/>
      </w:r>
      <w:r>
        <w:rPr>
          <w:spacing w:val="-4"/>
        </w:rPr>
        <w:t>механических</w:t>
      </w:r>
      <w:r>
        <w:tab/>
        <w:t>волн.</w:t>
      </w:r>
      <w:r>
        <w:rPr>
          <w:spacing w:val="65"/>
        </w:rPr>
        <w:t xml:space="preserve">   </w:t>
      </w:r>
      <w:r>
        <w:t>Продольные</w:t>
      </w:r>
      <w:r>
        <w:rPr>
          <w:spacing w:val="63"/>
        </w:rPr>
        <w:t xml:space="preserve">   </w:t>
      </w:r>
      <w:r>
        <w:t>и</w:t>
      </w:r>
      <w:r>
        <w:rPr>
          <w:spacing w:val="80"/>
          <w:w w:val="150"/>
        </w:rPr>
        <w:t xml:space="preserve"> </w:t>
      </w:r>
      <w:r>
        <w:t>поперечные</w:t>
      </w:r>
      <w:r>
        <w:rPr>
          <w:spacing w:val="40"/>
        </w:rPr>
        <w:t xml:space="preserve"> </w:t>
      </w:r>
      <w:r>
        <w:t>волны.</w:t>
      </w:r>
      <w:r>
        <w:tab/>
      </w:r>
      <w:r>
        <w:tab/>
        <w:t>Длина волны</w:t>
      </w:r>
      <w:r>
        <w:rPr>
          <w:spacing w:val="40"/>
        </w:rPr>
        <w:t xml:space="preserve"> </w:t>
      </w:r>
      <w:r>
        <w:t>и</w:t>
      </w:r>
      <w:r>
        <w:tab/>
      </w:r>
      <w:r>
        <w:rPr>
          <w:spacing w:val="-2"/>
        </w:rPr>
        <w:t>скорость</w:t>
      </w:r>
      <w:r>
        <w:tab/>
      </w:r>
      <w:r>
        <w:rPr>
          <w:spacing w:val="-6"/>
        </w:rPr>
        <w:t>её</w:t>
      </w:r>
      <w:r>
        <w:tab/>
      </w:r>
      <w:r>
        <w:rPr>
          <w:spacing w:val="-2"/>
        </w:rPr>
        <w:t xml:space="preserve">распространения. Механические </w:t>
      </w:r>
      <w:r>
        <w:t>волны в твёрдом теле, сейсмические волны (МС).</w:t>
      </w:r>
    </w:p>
    <w:p w:rsidR="00811A89" w:rsidRDefault="0056063B">
      <w:pPr>
        <w:pStyle w:val="a3"/>
        <w:spacing w:before="213" w:line="472" w:lineRule="auto"/>
        <w:ind w:left="451" w:right="1718"/>
      </w:pPr>
      <w:r>
        <w:t>Звук.</w:t>
      </w:r>
      <w:r>
        <w:rPr>
          <w:spacing w:val="-7"/>
        </w:rPr>
        <w:t xml:space="preserve"> </w:t>
      </w:r>
      <w:r>
        <w:t>Громкость</w:t>
      </w:r>
      <w:r>
        <w:rPr>
          <w:spacing w:val="-11"/>
        </w:rPr>
        <w:t xml:space="preserve"> </w:t>
      </w:r>
      <w:r>
        <w:t>звука</w:t>
      </w:r>
      <w:r>
        <w:rPr>
          <w:spacing w:val="-10"/>
        </w:rPr>
        <w:t xml:space="preserve"> </w:t>
      </w:r>
      <w:r>
        <w:t>и</w:t>
      </w:r>
      <w:r>
        <w:rPr>
          <w:spacing w:val="-9"/>
        </w:rPr>
        <w:t xml:space="preserve"> </w:t>
      </w:r>
      <w:r>
        <w:t>высота</w:t>
      </w:r>
      <w:r>
        <w:rPr>
          <w:spacing w:val="-13"/>
        </w:rPr>
        <w:t xml:space="preserve"> </w:t>
      </w:r>
      <w:r>
        <w:t>тона.</w:t>
      </w:r>
      <w:r>
        <w:rPr>
          <w:spacing w:val="-6"/>
        </w:rPr>
        <w:t xml:space="preserve"> </w:t>
      </w:r>
      <w:r>
        <w:t>Отражение</w:t>
      </w:r>
      <w:r>
        <w:rPr>
          <w:spacing w:val="-10"/>
        </w:rPr>
        <w:t xml:space="preserve"> </w:t>
      </w:r>
      <w:r>
        <w:t>звука.</w:t>
      </w:r>
      <w:r>
        <w:rPr>
          <w:spacing w:val="-7"/>
        </w:rPr>
        <w:t xml:space="preserve"> </w:t>
      </w:r>
      <w:r>
        <w:t>Инфразвук</w:t>
      </w:r>
      <w:r>
        <w:rPr>
          <w:spacing w:val="-10"/>
        </w:rPr>
        <w:t xml:space="preserve"> </w:t>
      </w:r>
      <w:r>
        <w:t>и</w:t>
      </w:r>
      <w:r>
        <w:rPr>
          <w:spacing w:val="-3"/>
        </w:rPr>
        <w:t xml:space="preserve"> </w:t>
      </w:r>
      <w:r>
        <w:t xml:space="preserve">ультразвук. </w:t>
      </w:r>
      <w:r>
        <w:rPr>
          <w:spacing w:val="-2"/>
        </w:rPr>
        <w:t>Демонстрации</w:t>
      </w:r>
    </w:p>
    <w:p w:rsidR="00811A89" w:rsidRDefault="0056063B">
      <w:pPr>
        <w:pStyle w:val="a5"/>
        <w:numPr>
          <w:ilvl w:val="0"/>
          <w:numId w:val="117"/>
        </w:numPr>
        <w:tabs>
          <w:tab w:val="left" w:pos="1853"/>
        </w:tabs>
        <w:spacing w:before="80"/>
        <w:ind w:left="1853" w:hanging="720"/>
        <w:rPr>
          <w:sz w:val="24"/>
        </w:rPr>
      </w:pPr>
      <w:r>
        <w:rPr>
          <w:sz w:val="24"/>
        </w:rPr>
        <w:t>Наблюдение</w:t>
      </w:r>
      <w:r>
        <w:rPr>
          <w:spacing w:val="-9"/>
          <w:sz w:val="24"/>
        </w:rPr>
        <w:t xml:space="preserve"> </w:t>
      </w:r>
      <w:r>
        <w:rPr>
          <w:sz w:val="24"/>
        </w:rPr>
        <w:t>колебаний</w:t>
      </w:r>
      <w:r>
        <w:rPr>
          <w:spacing w:val="-9"/>
          <w:sz w:val="24"/>
        </w:rPr>
        <w:t xml:space="preserve"> </w:t>
      </w:r>
      <w:r>
        <w:rPr>
          <w:sz w:val="24"/>
        </w:rPr>
        <w:t>тел</w:t>
      </w:r>
      <w:r>
        <w:rPr>
          <w:spacing w:val="-6"/>
          <w:sz w:val="24"/>
        </w:rPr>
        <w:t xml:space="preserve"> </w:t>
      </w:r>
      <w:r>
        <w:rPr>
          <w:sz w:val="24"/>
        </w:rPr>
        <w:t>под</w:t>
      </w:r>
      <w:r>
        <w:rPr>
          <w:spacing w:val="-4"/>
          <w:sz w:val="24"/>
        </w:rPr>
        <w:t xml:space="preserve"> </w:t>
      </w:r>
      <w:r>
        <w:rPr>
          <w:sz w:val="24"/>
        </w:rPr>
        <w:t>действием</w:t>
      </w:r>
      <w:r>
        <w:rPr>
          <w:spacing w:val="-4"/>
          <w:sz w:val="24"/>
        </w:rPr>
        <w:t xml:space="preserve"> </w:t>
      </w:r>
      <w:r>
        <w:rPr>
          <w:sz w:val="24"/>
        </w:rPr>
        <w:t>силы тяжести</w:t>
      </w:r>
      <w:r>
        <w:rPr>
          <w:spacing w:val="-4"/>
          <w:sz w:val="24"/>
        </w:rPr>
        <w:t xml:space="preserve"> </w:t>
      </w:r>
      <w:r>
        <w:rPr>
          <w:sz w:val="24"/>
        </w:rPr>
        <w:t>и</w:t>
      </w:r>
      <w:r>
        <w:rPr>
          <w:spacing w:val="-6"/>
          <w:sz w:val="24"/>
        </w:rPr>
        <w:t xml:space="preserve"> </w:t>
      </w:r>
      <w:r>
        <w:rPr>
          <w:sz w:val="24"/>
        </w:rPr>
        <w:t>силы</w:t>
      </w:r>
      <w:r>
        <w:rPr>
          <w:spacing w:val="-3"/>
          <w:sz w:val="24"/>
        </w:rPr>
        <w:t xml:space="preserve"> </w:t>
      </w:r>
      <w:r>
        <w:rPr>
          <w:spacing w:val="-2"/>
          <w:sz w:val="24"/>
        </w:rPr>
        <w:t>упругости.</w:t>
      </w:r>
    </w:p>
    <w:p w:rsidR="00811A89" w:rsidRDefault="00811A89">
      <w:pPr>
        <w:pStyle w:val="a3"/>
        <w:spacing w:before="13"/>
        <w:ind w:left="0"/>
      </w:pPr>
    </w:p>
    <w:p w:rsidR="00811A89" w:rsidRDefault="0056063B">
      <w:pPr>
        <w:pStyle w:val="a5"/>
        <w:numPr>
          <w:ilvl w:val="0"/>
          <w:numId w:val="117"/>
        </w:numPr>
        <w:tabs>
          <w:tab w:val="left" w:pos="1853"/>
        </w:tabs>
        <w:ind w:left="1853" w:hanging="720"/>
        <w:rPr>
          <w:sz w:val="24"/>
        </w:rPr>
      </w:pPr>
      <w:r>
        <w:rPr>
          <w:sz w:val="24"/>
        </w:rPr>
        <w:t>Наблюдение</w:t>
      </w:r>
      <w:r>
        <w:rPr>
          <w:spacing w:val="-6"/>
          <w:sz w:val="24"/>
        </w:rPr>
        <w:t xml:space="preserve"> </w:t>
      </w:r>
      <w:r>
        <w:rPr>
          <w:sz w:val="24"/>
        </w:rPr>
        <w:t>колебаний</w:t>
      </w:r>
      <w:r>
        <w:rPr>
          <w:spacing w:val="-2"/>
          <w:sz w:val="24"/>
        </w:rPr>
        <w:t xml:space="preserve"> </w:t>
      </w:r>
      <w:r>
        <w:rPr>
          <w:sz w:val="24"/>
        </w:rPr>
        <w:t>груза</w:t>
      </w:r>
      <w:r>
        <w:rPr>
          <w:spacing w:val="-6"/>
          <w:sz w:val="24"/>
        </w:rPr>
        <w:t xml:space="preserve"> </w:t>
      </w:r>
      <w:r>
        <w:rPr>
          <w:sz w:val="24"/>
        </w:rPr>
        <w:t>на</w:t>
      </w:r>
      <w:r>
        <w:rPr>
          <w:spacing w:val="-1"/>
          <w:sz w:val="24"/>
        </w:rPr>
        <w:t xml:space="preserve"> </w:t>
      </w:r>
      <w:r>
        <w:rPr>
          <w:sz w:val="24"/>
        </w:rPr>
        <w:t>нити</w:t>
      </w:r>
      <w:r>
        <w:rPr>
          <w:spacing w:val="-3"/>
          <w:sz w:val="24"/>
        </w:rPr>
        <w:t xml:space="preserve"> </w:t>
      </w:r>
      <w:r>
        <w:rPr>
          <w:sz w:val="24"/>
        </w:rPr>
        <w:t>и</w:t>
      </w:r>
      <w:r>
        <w:rPr>
          <w:spacing w:val="-4"/>
          <w:sz w:val="24"/>
        </w:rPr>
        <w:t xml:space="preserve"> </w:t>
      </w:r>
      <w:r>
        <w:rPr>
          <w:sz w:val="24"/>
        </w:rPr>
        <w:t>на</w:t>
      </w:r>
      <w:r>
        <w:rPr>
          <w:spacing w:val="-11"/>
          <w:sz w:val="24"/>
        </w:rPr>
        <w:t xml:space="preserve"> </w:t>
      </w:r>
      <w:r>
        <w:rPr>
          <w:spacing w:val="-2"/>
          <w:sz w:val="24"/>
        </w:rPr>
        <w:t>пружине.</w:t>
      </w:r>
    </w:p>
    <w:p w:rsidR="00811A89" w:rsidRDefault="00811A89">
      <w:pPr>
        <w:pStyle w:val="a3"/>
        <w:spacing w:before="16"/>
        <w:ind w:left="0"/>
      </w:pPr>
    </w:p>
    <w:p w:rsidR="00811A89" w:rsidRDefault="0056063B">
      <w:pPr>
        <w:pStyle w:val="a5"/>
        <w:numPr>
          <w:ilvl w:val="0"/>
          <w:numId w:val="117"/>
        </w:numPr>
        <w:tabs>
          <w:tab w:val="left" w:pos="1853"/>
        </w:tabs>
        <w:ind w:left="1853" w:hanging="720"/>
        <w:rPr>
          <w:sz w:val="24"/>
        </w:rPr>
      </w:pPr>
      <w:r>
        <w:rPr>
          <w:sz w:val="24"/>
        </w:rPr>
        <w:t>Наблюдение</w:t>
      </w:r>
      <w:r>
        <w:rPr>
          <w:spacing w:val="-10"/>
          <w:sz w:val="24"/>
        </w:rPr>
        <w:t xml:space="preserve"> </w:t>
      </w:r>
      <w:r>
        <w:rPr>
          <w:sz w:val="24"/>
        </w:rPr>
        <w:t>вынужденных</w:t>
      </w:r>
      <w:r>
        <w:rPr>
          <w:spacing w:val="-10"/>
          <w:sz w:val="24"/>
        </w:rPr>
        <w:t xml:space="preserve"> </w:t>
      </w:r>
      <w:r>
        <w:rPr>
          <w:sz w:val="24"/>
        </w:rPr>
        <w:t>колебаний</w:t>
      </w:r>
      <w:r>
        <w:rPr>
          <w:spacing w:val="-6"/>
          <w:sz w:val="24"/>
        </w:rPr>
        <w:t xml:space="preserve"> </w:t>
      </w:r>
      <w:r>
        <w:rPr>
          <w:sz w:val="24"/>
        </w:rPr>
        <w:t>и</w:t>
      </w:r>
      <w:r>
        <w:rPr>
          <w:spacing w:val="-2"/>
          <w:sz w:val="24"/>
        </w:rPr>
        <w:t xml:space="preserve"> резонанса.</w:t>
      </w:r>
    </w:p>
    <w:p w:rsidR="00811A89" w:rsidRDefault="00811A89">
      <w:pPr>
        <w:pStyle w:val="a3"/>
        <w:spacing w:before="17"/>
        <w:ind w:left="0"/>
      </w:pPr>
    </w:p>
    <w:p w:rsidR="00811A89" w:rsidRDefault="0056063B">
      <w:pPr>
        <w:pStyle w:val="a5"/>
        <w:numPr>
          <w:ilvl w:val="0"/>
          <w:numId w:val="117"/>
        </w:numPr>
        <w:tabs>
          <w:tab w:val="left" w:pos="1853"/>
        </w:tabs>
        <w:ind w:left="1853" w:hanging="720"/>
        <w:rPr>
          <w:sz w:val="24"/>
        </w:rPr>
      </w:pPr>
      <w:r>
        <w:rPr>
          <w:sz w:val="24"/>
        </w:rPr>
        <w:t>Распространение</w:t>
      </w:r>
      <w:r>
        <w:rPr>
          <w:spacing w:val="-12"/>
          <w:sz w:val="24"/>
        </w:rPr>
        <w:t xml:space="preserve"> </w:t>
      </w:r>
      <w:r>
        <w:rPr>
          <w:sz w:val="24"/>
        </w:rPr>
        <w:t>продольных</w:t>
      </w:r>
      <w:r>
        <w:rPr>
          <w:spacing w:val="-4"/>
          <w:sz w:val="24"/>
        </w:rPr>
        <w:t xml:space="preserve"> </w:t>
      </w:r>
      <w:r>
        <w:rPr>
          <w:sz w:val="24"/>
        </w:rPr>
        <w:t>и</w:t>
      </w:r>
      <w:r>
        <w:rPr>
          <w:spacing w:val="-9"/>
          <w:sz w:val="24"/>
        </w:rPr>
        <w:t xml:space="preserve"> </w:t>
      </w:r>
      <w:r>
        <w:rPr>
          <w:sz w:val="24"/>
        </w:rPr>
        <w:t>поперечных</w:t>
      </w:r>
      <w:r>
        <w:rPr>
          <w:spacing w:val="-9"/>
          <w:sz w:val="24"/>
        </w:rPr>
        <w:t xml:space="preserve"> </w:t>
      </w:r>
      <w:r>
        <w:rPr>
          <w:sz w:val="24"/>
        </w:rPr>
        <w:t>волн</w:t>
      </w:r>
      <w:r>
        <w:rPr>
          <w:spacing w:val="-4"/>
          <w:sz w:val="24"/>
        </w:rPr>
        <w:t xml:space="preserve"> </w:t>
      </w:r>
      <w:r>
        <w:rPr>
          <w:sz w:val="24"/>
        </w:rPr>
        <w:t>(на</w:t>
      </w:r>
      <w:r>
        <w:rPr>
          <w:spacing w:val="-10"/>
          <w:sz w:val="24"/>
        </w:rPr>
        <w:t xml:space="preserve"> </w:t>
      </w:r>
      <w:r>
        <w:rPr>
          <w:spacing w:val="-2"/>
          <w:sz w:val="24"/>
        </w:rPr>
        <w:t>модели).</w:t>
      </w:r>
    </w:p>
    <w:p w:rsidR="00811A89" w:rsidRDefault="00811A89">
      <w:pPr>
        <w:pStyle w:val="a3"/>
        <w:spacing w:before="12"/>
        <w:ind w:left="0"/>
      </w:pPr>
    </w:p>
    <w:p w:rsidR="00811A89" w:rsidRDefault="0056063B">
      <w:pPr>
        <w:pStyle w:val="a5"/>
        <w:numPr>
          <w:ilvl w:val="0"/>
          <w:numId w:val="117"/>
        </w:numPr>
        <w:tabs>
          <w:tab w:val="left" w:pos="1853"/>
        </w:tabs>
        <w:ind w:left="1853" w:hanging="720"/>
        <w:rPr>
          <w:sz w:val="24"/>
        </w:rPr>
      </w:pPr>
      <w:r>
        <w:rPr>
          <w:sz w:val="24"/>
        </w:rPr>
        <w:t>Наблюдение</w:t>
      </w:r>
      <w:r>
        <w:rPr>
          <w:spacing w:val="-9"/>
          <w:sz w:val="24"/>
        </w:rPr>
        <w:t xml:space="preserve"> </w:t>
      </w:r>
      <w:r>
        <w:rPr>
          <w:sz w:val="24"/>
        </w:rPr>
        <w:t>зависимости</w:t>
      </w:r>
      <w:r>
        <w:rPr>
          <w:spacing w:val="-5"/>
          <w:sz w:val="24"/>
        </w:rPr>
        <w:t xml:space="preserve"> </w:t>
      </w:r>
      <w:r>
        <w:rPr>
          <w:sz w:val="24"/>
        </w:rPr>
        <w:t>высоты</w:t>
      </w:r>
      <w:r>
        <w:rPr>
          <w:spacing w:val="-5"/>
          <w:sz w:val="24"/>
        </w:rPr>
        <w:t xml:space="preserve"> </w:t>
      </w:r>
      <w:r>
        <w:rPr>
          <w:sz w:val="24"/>
        </w:rPr>
        <w:t>звука</w:t>
      </w:r>
      <w:r>
        <w:rPr>
          <w:spacing w:val="-8"/>
          <w:sz w:val="24"/>
        </w:rPr>
        <w:t xml:space="preserve"> </w:t>
      </w:r>
      <w:r>
        <w:rPr>
          <w:sz w:val="24"/>
        </w:rPr>
        <w:t>от</w:t>
      </w:r>
      <w:r>
        <w:rPr>
          <w:spacing w:val="-7"/>
          <w:sz w:val="24"/>
        </w:rPr>
        <w:t xml:space="preserve"> </w:t>
      </w:r>
      <w:r>
        <w:rPr>
          <w:spacing w:val="-2"/>
          <w:sz w:val="24"/>
        </w:rPr>
        <w:t>частоты.</w:t>
      </w:r>
    </w:p>
    <w:p w:rsidR="00811A89" w:rsidRDefault="0056063B">
      <w:pPr>
        <w:pStyle w:val="a5"/>
        <w:numPr>
          <w:ilvl w:val="0"/>
          <w:numId w:val="117"/>
        </w:numPr>
        <w:tabs>
          <w:tab w:val="left" w:pos="1853"/>
        </w:tabs>
        <w:spacing w:before="206" w:line="367" w:lineRule="auto"/>
        <w:ind w:left="451" w:right="7305" w:firstLine="681"/>
        <w:rPr>
          <w:sz w:val="24"/>
        </w:rPr>
      </w:pPr>
      <w:r>
        <w:rPr>
          <w:spacing w:val="-2"/>
          <w:sz w:val="24"/>
        </w:rPr>
        <w:t>Акустический</w:t>
      </w:r>
      <w:r>
        <w:rPr>
          <w:spacing w:val="-11"/>
          <w:sz w:val="24"/>
        </w:rPr>
        <w:t xml:space="preserve"> </w:t>
      </w:r>
      <w:r>
        <w:rPr>
          <w:spacing w:val="-2"/>
          <w:sz w:val="24"/>
        </w:rPr>
        <w:t xml:space="preserve">резонанс. </w:t>
      </w:r>
      <w:r>
        <w:rPr>
          <w:sz w:val="24"/>
        </w:rPr>
        <w:t>Лабораторные работы и опыты</w:t>
      </w:r>
    </w:p>
    <w:p w:rsidR="00811A89" w:rsidRDefault="0056063B">
      <w:pPr>
        <w:pStyle w:val="a5"/>
        <w:numPr>
          <w:ilvl w:val="0"/>
          <w:numId w:val="116"/>
        </w:numPr>
        <w:tabs>
          <w:tab w:val="left" w:pos="1853"/>
        </w:tabs>
        <w:spacing w:before="199"/>
        <w:ind w:left="1853" w:hanging="720"/>
        <w:rPr>
          <w:sz w:val="24"/>
        </w:rPr>
      </w:pPr>
      <w:r>
        <w:rPr>
          <w:sz w:val="24"/>
        </w:rPr>
        <w:t>Определение</w:t>
      </w:r>
      <w:r>
        <w:rPr>
          <w:spacing w:val="-11"/>
          <w:sz w:val="24"/>
        </w:rPr>
        <w:t xml:space="preserve"> </w:t>
      </w:r>
      <w:r>
        <w:rPr>
          <w:sz w:val="24"/>
        </w:rPr>
        <w:t>частоты</w:t>
      </w:r>
      <w:r>
        <w:rPr>
          <w:spacing w:val="-6"/>
          <w:sz w:val="24"/>
        </w:rPr>
        <w:t xml:space="preserve"> </w:t>
      </w:r>
      <w:r>
        <w:rPr>
          <w:sz w:val="24"/>
        </w:rPr>
        <w:t>и</w:t>
      </w:r>
      <w:r>
        <w:rPr>
          <w:spacing w:val="-7"/>
          <w:sz w:val="24"/>
        </w:rPr>
        <w:t xml:space="preserve"> </w:t>
      </w:r>
      <w:r>
        <w:rPr>
          <w:sz w:val="24"/>
        </w:rPr>
        <w:t>периода</w:t>
      </w:r>
      <w:r>
        <w:rPr>
          <w:spacing w:val="-8"/>
          <w:sz w:val="24"/>
        </w:rPr>
        <w:t xml:space="preserve"> </w:t>
      </w:r>
      <w:r>
        <w:rPr>
          <w:sz w:val="24"/>
        </w:rPr>
        <w:t>колебаний</w:t>
      </w:r>
      <w:r>
        <w:rPr>
          <w:spacing w:val="-7"/>
          <w:sz w:val="24"/>
        </w:rPr>
        <w:t xml:space="preserve"> </w:t>
      </w:r>
      <w:r>
        <w:rPr>
          <w:sz w:val="24"/>
        </w:rPr>
        <w:t>математического</w:t>
      </w:r>
      <w:r>
        <w:rPr>
          <w:spacing w:val="-6"/>
          <w:sz w:val="24"/>
        </w:rPr>
        <w:t xml:space="preserve"> </w:t>
      </w:r>
      <w:r>
        <w:rPr>
          <w:spacing w:val="-2"/>
          <w:sz w:val="24"/>
        </w:rPr>
        <w:t>маятника.</w:t>
      </w:r>
    </w:p>
    <w:p w:rsidR="00811A89" w:rsidRDefault="00811A89">
      <w:pPr>
        <w:pStyle w:val="a3"/>
        <w:spacing w:before="11"/>
        <w:ind w:left="0"/>
      </w:pPr>
    </w:p>
    <w:p w:rsidR="00811A89" w:rsidRDefault="0056063B">
      <w:pPr>
        <w:pStyle w:val="a5"/>
        <w:numPr>
          <w:ilvl w:val="0"/>
          <w:numId w:val="116"/>
        </w:numPr>
        <w:tabs>
          <w:tab w:val="left" w:pos="1853"/>
        </w:tabs>
        <w:spacing w:before="1"/>
        <w:ind w:left="1853" w:hanging="720"/>
        <w:rPr>
          <w:sz w:val="24"/>
        </w:rPr>
      </w:pPr>
      <w:r>
        <w:rPr>
          <w:sz w:val="24"/>
        </w:rPr>
        <w:t>Определение</w:t>
      </w:r>
      <w:r>
        <w:rPr>
          <w:spacing w:val="-11"/>
          <w:sz w:val="24"/>
        </w:rPr>
        <w:t xml:space="preserve"> </w:t>
      </w:r>
      <w:r>
        <w:rPr>
          <w:sz w:val="24"/>
        </w:rPr>
        <w:t>частоты</w:t>
      </w:r>
      <w:r>
        <w:rPr>
          <w:spacing w:val="-6"/>
          <w:sz w:val="24"/>
        </w:rPr>
        <w:t xml:space="preserve"> </w:t>
      </w:r>
      <w:r>
        <w:rPr>
          <w:sz w:val="24"/>
        </w:rPr>
        <w:t>и</w:t>
      </w:r>
      <w:r>
        <w:rPr>
          <w:spacing w:val="-8"/>
          <w:sz w:val="24"/>
        </w:rPr>
        <w:t xml:space="preserve"> </w:t>
      </w:r>
      <w:r>
        <w:rPr>
          <w:sz w:val="24"/>
        </w:rPr>
        <w:t>периода</w:t>
      </w:r>
      <w:r>
        <w:rPr>
          <w:spacing w:val="-9"/>
          <w:sz w:val="24"/>
        </w:rPr>
        <w:t xml:space="preserve"> </w:t>
      </w:r>
      <w:r>
        <w:rPr>
          <w:sz w:val="24"/>
        </w:rPr>
        <w:t>колебаний</w:t>
      </w:r>
      <w:r>
        <w:rPr>
          <w:spacing w:val="-7"/>
          <w:sz w:val="24"/>
        </w:rPr>
        <w:t xml:space="preserve"> </w:t>
      </w:r>
      <w:r>
        <w:rPr>
          <w:sz w:val="24"/>
        </w:rPr>
        <w:t>пружинного</w:t>
      </w:r>
      <w:r>
        <w:rPr>
          <w:spacing w:val="-6"/>
          <w:sz w:val="24"/>
        </w:rPr>
        <w:t xml:space="preserve"> </w:t>
      </w:r>
      <w:r>
        <w:rPr>
          <w:spacing w:val="-2"/>
          <w:sz w:val="24"/>
        </w:rPr>
        <w:t>маятника.</w:t>
      </w:r>
    </w:p>
    <w:p w:rsidR="00811A89" w:rsidRDefault="0056063B">
      <w:pPr>
        <w:pStyle w:val="a5"/>
        <w:numPr>
          <w:ilvl w:val="0"/>
          <w:numId w:val="116"/>
        </w:numPr>
        <w:tabs>
          <w:tab w:val="left" w:pos="1853"/>
        </w:tabs>
        <w:spacing w:before="72" w:line="254" w:lineRule="auto"/>
        <w:ind w:left="1853" w:right="773"/>
        <w:rPr>
          <w:sz w:val="24"/>
        </w:rPr>
      </w:pPr>
      <w:r>
        <w:rPr>
          <w:sz w:val="24"/>
        </w:rPr>
        <w:t>Исследование</w:t>
      </w:r>
      <w:r>
        <w:rPr>
          <w:spacing w:val="30"/>
          <w:sz w:val="24"/>
        </w:rPr>
        <w:t xml:space="preserve"> </w:t>
      </w:r>
      <w:r>
        <w:rPr>
          <w:sz w:val="24"/>
        </w:rPr>
        <w:t>зависимости</w:t>
      </w:r>
      <w:r>
        <w:rPr>
          <w:spacing w:val="33"/>
          <w:sz w:val="24"/>
        </w:rPr>
        <w:t xml:space="preserve"> </w:t>
      </w:r>
      <w:r>
        <w:rPr>
          <w:sz w:val="24"/>
        </w:rPr>
        <w:t>периода</w:t>
      </w:r>
      <w:r>
        <w:rPr>
          <w:spacing w:val="29"/>
          <w:sz w:val="24"/>
        </w:rPr>
        <w:t xml:space="preserve"> </w:t>
      </w:r>
      <w:r>
        <w:rPr>
          <w:sz w:val="24"/>
        </w:rPr>
        <w:t>колебаний</w:t>
      </w:r>
      <w:r>
        <w:rPr>
          <w:spacing w:val="35"/>
          <w:sz w:val="24"/>
        </w:rPr>
        <w:t xml:space="preserve"> </w:t>
      </w:r>
      <w:r>
        <w:rPr>
          <w:sz w:val="24"/>
        </w:rPr>
        <w:t>подвешенного</w:t>
      </w:r>
      <w:r>
        <w:rPr>
          <w:spacing w:val="35"/>
          <w:sz w:val="24"/>
        </w:rPr>
        <w:t xml:space="preserve"> </w:t>
      </w:r>
      <w:r>
        <w:rPr>
          <w:sz w:val="24"/>
        </w:rPr>
        <w:t>к</w:t>
      </w:r>
      <w:r>
        <w:rPr>
          <w:spacing w:val="28"/>
          <w:sz w:val="24"/>
        </w:rPr>
        <w:t xml:space="preserve"> </w:t>
      </w:r>
      <w:r>
        <w:rPr>
          <w:sz w:val="24"/>
        </w:rPr>
        <w:t>нити</w:t>
      </w:r>
      <w:r>
        <w:rPr>
          <w:spacing w:val="32"/>
          <w:sz w:val="24"/>
        </w:rPr>
        <w:t xml:space="preserve"> </w:t>
      </w:r>
      <w:r>
        <w:rPr>
          <w:sz w:val="24"/>
        </w:rPr>
        <w:t>груза</w:t>
      </w:r>
      <w:r>
        <w:rPr>
          <w:spacing w:val="29"/>
          <w:sz w:val="24"/>
        </w:rPr>
        <w:t xml:space="preserve"> </w:t>
      </w:r>
      <w:r>
        <w:rPr>
          <w:sz w:val="24"/>
        </w:rPr>
        <w:t>от</w:t>
      </w:r>
      <w:r>
        <w:rPr>
          <w:spacing w:val="31"/>
          <w:sz w:val="24"/>
        </w:rPr>
        <w:t xml:space="preserve"> </w:t>
      </w:r>
      <w:r>
        <w:rPr>
          <w:sz w:val="24"/>
        </w:rPr>
        <w:t xml:space="preserve">длины </w:t>
      </w:r>
      <w:r>
        <w:rPr>
          <w:spacing w:val="-2"/>
          <w:sz w:val="24"/>
        </w:rPr>
        <w:t>нити.</w:t>
      </w:r>
    </w:p>
    <w:p w:rsidR="00811A89" w:rsidRDefault="00811A89">
      <w:pPr>
        <w:pStyle w:val="a3"/>
        <w:spacing w:before="41"/>
        <w:ind w:left="0"/>
      </w:pPr>
    </w:p>
    <w:p w:rsidR="00811A89" w:rsidRDefault="0056063B">
      <w:pPr>
        <w:pStyle w:val="a5"/>
        <w:numPr>
          <w:ilvl w:val="0"/>
          <w:numId w:val="116"/>
        </w:numPr>
        <w:tabs>
          <w:tab w:val="left" w:pos="1853"/>
        </w:tabs>
        <w:ind w:left="1853" w:hanging="720"/>
        <w:rPr>
          <w:sz w:val="24"/>
        </w:rPr>
      </w:pPr>
      <w:r>
        <w:rPr>
          <w:sz w:val="24"/>
        </w:rPr>
        <w:t>Исследование</w:t>
      </w:r>
      <w:r>
        <w:rPr>
          <w:spacing w:val="-13"/>
          <w:sz w:val="24"/>
        </w:rPr>
        <w:t xml:space="preserve"> </w:t>
      </w:r>
      <w:r>
        <w:rPr>
          <w:sz w:val="24"/>
        </w:rPr>
        <w:t>зависимости</w:t>
      </w:r>
      <w:r>
        <w:rPr>
          <w:spacing w:val="-3"/>
          <w:sz w:val="24"/>
        </w:rPr>
        <w:t xml:space="preserve"> </w:t>
      </w:r>
      <w:r>
        <w:rPr>
          <w:sz w:val="24"/>
        </w:rPr>
        <w:t>периода</w:t>
      </w:r>
      <w:r>
        <w:rPr>
          <w:spacing w:val="-6"/>
          <w:sz w:val="24"/>
        </w:rPr>
        <w:t xml:space="preserve"> </w:t>
      </w:r>
      <w:r>
        <w:rPr>
          <w:sz w:val="24"/>
        </w:rPr>
        <w:t>колебаний</w:t>
      </w:r>
      <w:r>
        <w:rPr>
          <w:spacing w:val="-14"/>
          <w:sz w:val="24"/>
        </w:rPr>
        <w:t xml:space="preserve"> </w:t>
      </w:r>
      <w:r>
        <w:rPr>
          <w:sz w:val="24"/>
        </w:rPr>
        <w:t>пружинного</w:t>
      </w:r>
      <w:r>
        <w:rPr>
          <w:spacing w:val="-4"/>
          <w:sz w:val="24"/>
        </w:rPr>
        <w:t xml:space="preserve"> </w:t>
      </w:r>
      <w:r>
        <w:rPr>
          <w:sz w:val="24"/>
        </w:rPr>
        <w:t>маятника</w:t>
      </w:r>
      <w:r>
        <w:rPr>
          <w:spacing w:val="-11"/>
          <w:sz w:val="24"/>
        </w:rPr>
        <w:t xml:space="preserve"> </w:t>
      </w:r>
      <w:r>
        <w:rPr>
          <w:sz w:val="24"/>
        </w:rPr>
        <w:t>от</w:t>
      </w:r>
      <w:r>
        <w:rPr>
          <w:spacing w:val="-10"/>
          <w:sz w:val="24"/>
        </w:rPr>
        <w:t xml:space="preserve"> </w:t>
      </w:r>
      <w:r>
        <w:rPr>
          <w:sz w:val="24"/>
        </w:rPr>
        <w:t>массы</w:t>
      </w:r>
      <w:r>
        <w:rPr>
          <w:spacing w:val="-8"/>
          <w:sz w:val="24"/>
        </w:rPr>
        <w:t xml:space="preserve"> </w:t>
      </w:r>
      <w:r>
        <w:rPr>
          <w:spacing w:val="-2"/>
          <w:sz w:val="24"/>
        </w:rPr>
        <w:t>груза.</w:t>
      </w:r>
    </w:p>
    <w:p w:rsidR="00811A89" w:rsidRDefault="00811A89">
      <w:pPr>
        <w:pStyle w:val="a3"/>
        <w:spacing w:before="46"/>
        <w:ind w:left="0"/>
      </w:pPr>
    </w:p>
    <w:p w:rsidR="00811A89" w:rsidRDefault="0056063B">
      <w:pPr>
        <w:pStyle w:val="a5"/>
        <w:numPr>
          <w:ilvl w:val="0"/>
          <w:numId w:val="116"/>
        </w:numPr>
        <w:tabs>
          <w:tab w:val="left" w:pos="1853"/>
        </w:tabs>
        <w:spacing w:line="249" w:lineRule="auto"/>
        <w:ind w:left="1853" w:right="864"/>
        <w:rPr>
          <w:sz w:val="24"/>
        </w:rPr>
      </w:pPr>
      <w:r>
        <w:rPr>
          <w:sz w:val="24"/>
        </w:rPr>
        <w:t>Проверка</w:t>
      </w:r>
      <w:r>
        <w:rPr>
          <w:spacing w:val="35"/>
          <w:sz w:val="24"/>
        </w:rPr>
        <w:t xml:space="preserve"> </w:t>
      </w:r>
      <w:r>
        <w:rPr>
          <w:sz w:val="24"/>
        </w:rPr>
        <w:t>независимости</w:t>
      </w:r>
      <w:r>
        <w:rPr>
          <w:spacing w:val="34"/>
          <w:sz w:val="24"/>
        </w:rPr>
        <w:t xml:space="preserve"> </w:t>
      </w:r>
      <w:r>
        <w:rPr>
          <w:sz w:val="24"/>
        </w:rPr>
        <w:t>периода</w:t>
      </w:r>
      <w:r>
        <w:rPr>
          <w:spacing w:val="35"/>
          <w:sz w:val="24"/>
        </w:rPr>
        <w:t xml:space="preserve"> </w:t>
      </w:r>
      <w:r>
        <w:rPr>
          <w:sz w:val="24"/>
        </w:rPr>
        <w:t>колебаний</w:t>
      </w:r>
      <w:r>
        <w:rPr>
          <w:spacing w:val="33"/>
          <w:sz w:val="24"/>
        </w:rPr>
        <w:t xml:space="preserve"> </w:t>
      </w:r>
      <w:r>
        <w:rPr>
          <w:sz w:val="24"/>
        </w:rPr>
        <w:t>груза,</w:t>
      </w:r>
      <w:r>
        <w:rPr>
          <w:spacing w:val="38"/>
          <w:sz w:val="24"/>
        </w:rPr>
        <w:t xml:space="preserve"> </w:t>
      </w:r>
      <w:r>
        <w:rPr>
          <w:sz w:val="24"/>
        </w:rPr>
        <w:t>подвешенного</w:t>
      </w:r>
      <w:r>
        <w:rPr>
          <w:spacing w:val="40"/>
          <w:sz w:val="24"/>
        </w:rPr>
        <w:t xml:space="preserve"> </w:t>
      </w:r>
      <w:r>
        <w:rPr>
          <w:sz w:val="24"/>
        </w:rPr>
        <w:t>к</w:t>
      </w:r>
      <w:r>
        <w:rPr>
          <w:spacing w:val="34"/>
          <w:sz w:val="24"/>
        </w:rPr>
        <w:t xml:space="preserve"> </w:t>
      </w:r>
      <w:r>
        <w:rPr>
          <w:sz w:val="24"/>
        </w:rPr>
        <w:t>нити,</w:t>
      </w:r>
      <w:r>
        <w:rPr>
          <w:spacing w:val="33"/>
          <w:sz w:val="24"/>
        </w:rPr>
        <w:t xml:space="preserve"> </w:t>
      </w:r>
      <w:r>
        <w:rPr>
          <w:sz w:val="24"/>
        </w:rPr>
        <w:t>от</w:t>
      </w:r>
      <w:r>
        <w:rPr>
          <w:spacing w:val="37"/>
          <w:sz w:val="24"/>
        </w:rPr>
        <w:t xml:space="preserve"> </w:t>
      </w:r>
      <w:r>
        <w:rPr>
          <w:sz w:val="24"/>
        </w:rPr>
        <w:t xml:space="preserve">массы </w:t>
      </w:r>
      <w:r>
        <w:rPr>
          <w:spacing w:val="-2"/>
          <w:sz w:val="24"/>
        </w:rPr>
        <w:t>груза.</w:t>
      </w:r>
    </w:p>
    <w:p w:rsidR="00811A89" w:rsidRDefault="00811A89">
      <w:pPr>
        <w:pStyle w:val="a3"/>
        <w:spacing w:before="52"/>
        <w:ind w:left="0"/>
      </w:pPr>
    </w:p>
    <w:p w:rsidR="00811A89" w:rsidRDefault="0056063B">
      <w:pPr>
        <w:pStyle w:val="a5"/>
        <w:numPr>
          <w:ilvl w:val="0"/>
          <w:numId w:val="116"/>
        </w:numPr>
        <w:tabs>
          <w:tab w:val="left" w:pos="1853"/>
          <w:tab w:val="left" w:pos="3270"/>
          <w:tab w:val="left" w:pos="8230"/>
          <w:tab w:val="left" w:pos="9637"/>
        </w:tabs>
        <w:spacing w:line="247" w:lineRule="auto"/>
        <w:ind w:left="1853" w:right="753"/>
        <w:rPr>
          <w:sz w:val="24"/>
        </w:rPr>
      </w:pPr>
      <w:r>
        <w:rPr>
          <w:spacing w:val="-2"/>
          <w:sz w:val="24"/>
        </w:rPr>
        <w:t>Опыты,</w:t>
      </w:r>
      <w:r>
        <w:rPr>
          <w:sz w:val="24"/>
        </w:rPr>
        <w:tab/>
        <w:t>демонстрирующие</w:t>
      </w:r>
      <w:r>
        <w:rPr>
          <w:spacing w:val="40"/>
          <w:sz w:val="24"/>
        </w:rPr>
        <w:t xml:space="preserve"> </w:t>
      </w:r>
      <w:r>
        <w:rPr>
          <w:sz w:val="24"/>
        </w:rPr>
        <w:t>зависимость</w:t>
      </w:r>
      <w:r>
        <w:rPr>
          <w:spacing w:val="40"/>
          <w:sz w:val="24"/>
        </w:rPr>
        <w:t xml:space="preserve"> </w:t>
      </w:r>
      <w:r>
        <w:rPr>
          <w:sz w:val="24"/>
        </w:rPr>
        <w:t>периода</w:t>
      </w:r>
      <w:r>
        <w:rPr>
          <w:sz w:val="24"/>
        </w:rPr>
        <w:tab/>
      </w:r>
      <w:r>
        <w:rPr>
          <w:spacing w:val="-2"/>
          <w:sz w:val="24"/>
        </w:rPr>
        <w:t>колебаний</w:t>
      </w:r>
      <w:r>
        <w:rPr>
          <w:sz w:val="24"/>
        </w:rPr>
        <w:tab/>
      </w:r>
      <w:r>
        <w:rPr>
          <w:spacing w:val="-4"/>
          <w:sz w:val="24"/>
        </w:rPr>
        <w:t xml:space="preserve">пружинного </w:t>
      </w:r>
      <w:r>
        <w:rPr>
          <w:sz w:val="24"/>
        </w:rPr>
        <w:t>маятника от массы груза и жёсткости пружины.</w:t>
      </w:r>
    </w:p>
    <w:p w:rsidR="00811A89" w:rsidRDefault="00811A89">
      <w:pPr>
        <w:pStyle w:val="a3"/>
        <w:spacing w:before="59"/>
        <w:ind w:left="0"/>
      </w:pPr>
    </w:p>
    <w:p w:rsidR="00811A89" w:rsidRDefault="0056063B">
      <w:pPr>
        <w:pStyle w:val="a5"/>
        <w:numPr>
          <w:ilvl w:val="0"/>
          <w:numId w:val="116"/>
        </w:numPr>
        <w:tabs>
          <w:tab w:val="left" w:pos="1853"/>
        </w:tabs>
        <w:spacing w:line="367" w:lineRule="auto"/>
        <w:ind w:left="451" w:right="4793" w:firstLine="681"/>
        <w:rPr>
          <w:sz w:val="24"/>
        </w:rPr>
      </w:pPr>
      <w:r>
        <w:rPr>
          <w:sz w:val="24"/>
        </w:rPr>
        <w:t>Измерение ускорения свободного падения. Раздел</w:t>
      </w:r>
      <w:r>
        <w:rPr>
          <w:spacing w:val="-9"/>
          <w:sz w:val="24"/>
        </w:rPr>
        <w:t xml:space="preserve"> </w:t>
      </w:r>
      <w:r>
        <w:rPr>
          <w:sz w:val="24"/>
        </w:rPr>
        <w:t>10.</w:t>
      </w:r>
      <w:r>
        <w:rPr>
          <w:spacing w:val="-7"/>
          <w:sz w:val="24"/>
        </w:rPr>
        <w:t xml:space="preserve"> </w:t>
      </w:r>
      <w:r>
        <w:rPr>
          <w:sz w:val="24"/>
        </w:rPr>
        <w:t>Электромагнитное</w:t>
      </w:r>
      <w:r>
        <w:rPr>
          <w:spacing w:val="-13"/>
          <w:sz w:val="24"/>
        </w:rPr>
        <w:t xml:space="preserve"> </w:t>
      </w:r>
      <w:r>
        <w:rPr>
          <w:sz w:val="24"/>
        </w:rPr>
        <w:t>поле</w:t>
      </w:r>
      <w:r>
        <w:rPr>
          <w:spacing w:val="-14"/>
          <w:sz w:val="24"/>
        </w:rPr>
        <w:t xml:space="preserve"> </w:t>
      </w:r>
      <w:r>
        <w:rPr>
          <w:sz w:val="24"/>
        </w:rPr>
        <w:t>и</w:t>
      </w:r>
      <w:r>
        <w:rPr>
          <w:spacing w:val="-9"/>
          <w:sz w:val="24"/>
        </w:rPr>
        <w:t xml:space="preserve"> </w:t>
      </w:r>
      <w:r>
        <w:rPr>
          <w:sz w:val="24"/>
        </w:rPr>
        <w:t>электромагнитные</w:t>
      </w:r>
      <w:r>
        <w:rPr>
          <w:spacing w:val="-13"/>
          <w:sz w:val="24"/>
        </w:rPr>
        <w:t xml:space="preserve"> </w:t>
      </w:r>
      <w:r>
        <w:rPr>
          <w:sz w:val="24"/>
        </w:rPr>
        <w:t>волны</w:t>
      </w:r>
    </w:p>
    <w:p w:rsidR="00811A89" w:rsidRDefault="0056063B">
      <w:pPr>
        <w:pStyle w:val="a3"/>
        <w:tabs>
          <w:tab w:val="left" w:pos="2593"/>
          <w:tab w:val="left" w:pos="3342"/>
          <w:tab w:val="left" w:pos="5527"/>
          <w:tab w:val="left" w:pos="6454"/>
        </w:tabs>
        <w:spacing w:before="103" w:line="264" w:lineRule="auto"/>
        <w:ind w:right="771" w:hanging="10"/>
      </w:pPr>
      <w:r>
        <w:rPr>
          <w:spacing w:val="-2"/>
        </w:rPr>
        <w:t>Электромагнитное</w:t>
      </w:r>
      <w:r>
        <w:tab/>
      </w:r>
      <w:r>
        <w:rPr>
          <w:spacing w:val="-2"/>
        </w:rPr>
        <w:t>поле.</w:t>
      </w:r>
      <w:r>
        <w:tab/>
      </w:r>
      <w:r>
        <w:rPr>
          <w:spacing w:val="-2"/>
        </w:rPr>
        <w:t>Электромагнитные</w:t>
      </w:r>
      <w:r>
        <w:tab/>
      </w:r>
      <w:r>
        <w:rPr>
          <w:spacing w:val="-2"/>
        </w:rPr>
        <w:t>волны.</w:t>
      </w:r>
      <w:r>
        <w:tab/>
        <w:t>Свойства</w:t>
      </w:r>
      <w:r>
        <w:rPr>
          <w:spacing w:val="29"/>
        </w:rPr>
        <w:t xml:space="preserve"> </w:t>
      </w:r>
      <w:r>
        <w:t>электромагнитных</w:t>
      </w:r>
      <w:r>
        <w:rPr>
          <w:spacing w:val="25"/>
        </w:rPr>
        <w:t xml:space="preserve"> </w:t>
      </w:r>
      <w:r>
        <w:t>волн.</w:t>
      </w:r>
      <w:r>
        <w:rPr>
          <w:spacing w:val="32"/>
        </w:rPr>
        <w:t xml:space="preserve"> </w:t>
      </w:r>
      <w:r>
        <w:t>Шкала электромагнитных волн. Использование электромагнитных волн для сотовой связи.</w:t>
      </w:r>
    </w:p>
    <w:p w:rsidR="00811A89" w:rsidRDefault="0056063B">
      <w:pPr>
        <w:pStyle w:val="a3"/>
        <w:spacing w:before="242" w:line="472" w:lineRule="auto"/>
        <w:ind w:left="451" w:right="2474"/>
      </w:pPr>
      <w:r>
        <w:t>Электромагнитная</w:t>
      </w:r>
      <w:r>
        <w:rPr>
          <w:spacing w:val="-15"/>
        </w:rPr>
        <w:t xml:space="preserve"> </w:t>
      </w:r>
      <w:r>
        <w:t>природа</w:t>
      </w:r>
      <w:r>
        <w:rPr>
          <w:spacing w:val="-9"/>
        </w:rPr>
        <w:t xml:space="preserve"> </w:t>
      </w:r>
      <w:r>
        <w:t>света.</w:t>
      </w:r>
      <w:r>
        <w:rPr>
          <w:spacing w:val="-11"/>
        </w:rPr>
        <w:t xml:space="preserve"> </w:t>
      </w:r>
      <w:r>
        <w:t>Скорость</w:t>
      </w:r>
      <w:r>
        <w:rPr>
          <w:spacing w:val="-12"/>
        </w:rPr>
        <w:t xml:space="preserve"> </w:t>
      </w:r>
      <w:r>
        <w:t>света.</w:t>
      </w:r>
      <w:r>
        <w:rPr>
          <w:spacing w:val="-6"/>
        </w:rPr>
        <w:t xml:space="preserve"> </w:t>
      </w:r>
      <w:r>
        <w:t>Волновые</w:t>
      </w:r>
      <w:r>
        <w:rPr>
          <w:spacing w:val="-9"/>
        </w:rPr>
        <w:t xml:space="preserve"> </w:t>
      </w:r>
      <w:r>
        <w:t>свойства</w:t>
      </w:r>
      <w:r>
        <w:rPr>
          <w:spacing w:val="-8"/>
        </w:rPr>
        <w:t xml:space="preserve"> </w:t>
      </w:r>
      <w:r>
        <w:t xml:space="preserve">света. </w:t>
      </w:r>
      <w:r>
        <w:rPr>
          <w:spacing w:val="-2"/>
        </w:rPr>
        <w:t>Демонстрации</w:t>
      </w:r>
    </w:p>
    <w:p w:rsidR="00811A89" w:rsidRDefault="0056063B">
      <w:pPr>
        <w:pStyle w:val="a5"/>
        <w:numPr>
          <w:ilvl w:val="0"/>
          <w:numId w:val="115"/>
        </w:numPr>
        <w:tabs>
          <w:tab w:val="left" w:pos="1853"/>
        </w:tabs>
        <w:spacing w:before="80"/>
        <w:ind w:left="1853" w:hanging="720"/>
        <w:rPr>
          <w:sz w:val="24"/>
        </w:rPr>
      </w:pPr>
      <w:r>
        <w:rPr>
          <w:sz w:val="24"/>
        </w:rPr>
        <w:t>Свойства</w:t>
      </w:r>
      <w:r>
        <w:rPr>
          <w:spacing w:val="-10"/>
          <w:sz w:val="24"/>
        </w:rPr>
        <w:t xml:space="preserve"> </w:t>
      </w:r>
      <w:r>
        <w:rPr>
          <w:sz w:val="24"/>
        </w:rPr>
        <w:t>электромагнитных</w:t>
      </w:r>
      <w:r>
        <w:rPr>
          <w:spacing w:val="-13"/>
          <w:sz w:val="24"/>
        </w:rPr>
        <w:t xml:space="preserve"> </w:t>
      </w:r>
      <w:r>
        <w:rPr>
          <w:spacing w:val="-4"/>
          <w:sz w:val="24"/>
        </w:rPr>
        <w:t>волн.</w:t>
      </w:r>
    </w:p>
    <w:p w:rsidR="00811A89" w:rsidRDefault="00811A89">
      <w:pPr>
        <w:pStyle w:val="a3"/>
        <w:spacing w:before="7"/>
        <w:ind w:left="0"/>
      </w:pPr>
    </w:p>
    <w:p w:rsidR="00811A89" w:rsidRDefault="0056063B">
      <w:pPr>
        <w:pStyle w:val="a5"/>
        <w:numPr>
          <w:ilvl w:val="0"/>
          <w:numId w:val="115"/>
        </w:numPr>
        <w:tabs>
          <w:tab w:val="left" w:pos="1853"/>
        </w:tabs>
        <w:spacing w:line="367" w:lineRule="auto"/>
        <w:ind w:left="451" w:right="7160" w:firstLine="681"/>
        <w:rPr>
          <w:sz w:val="24"/>
        </w:rPr>
      </w:pPr>
      <w:r>
        <w:rPr>
          <w:spacing w:val="-2"/>
          <w:sz w:val="24"/>
        </w:rPr>
        <w:t>Волновые</w:t>
      </w:r>
      <w:r>
        <w:rPr>
          <w:spacing w:val="-9"/>
          <w:sz w:val="24"/>
        </w:rPr>
        <w:t xml:space="preserve"> </w:t>
      </w:r>
      <w:r>
        <w:rPr>
          <w:spacing w:val="-2"/>
          <w:sz w:val="24"/>
        </w:rPr>
        <w:t>свойства</w:t>
      </w:r>
      <w:r>
        <w:rPr>
          <w:spacing w:val="-10"/>
          <w:sz w:val="24"/>
        </w:rPr>
        <w:t xml:space="preserve"> </w:t>
      </w:r>
      <w:r>
        <w:rPr>
          <w:spacing w:val="-2"/>
          <w:sz w:val="24"/>
        </w:rPr>
        <w:t xml:space="preserve">света. </w:t>
      </w:r>
      <w:r>
        <w:rPr>
          <w:sz w:val="24"/>
        </w:rPr>
        <w:t>Лабораторные работы и опыты</w:t>
      </w:r>
    </w:p>
    <w:p w:rsidR="00811A89" w:rsidRDefault="0056063B">
      <w:pPr>
        <w:pStyle w:val="a5"/>
        <w:numPr>
          <w:ilvl w:val="0"/>
          <w:numId w:val="114"/>
        </w:numPr>
        <w:tabs>
          <w:tab w:val="left" w:pos="691"/>
        </w:tabs>
        <w:spacing w:before="122"/>
        <w:rPr>
          <w:sz w:val="24"/>
        </w:rPr>
      </w:pPr>
      <w:r>
        <w:rPr>
          <w:sz w:val="24"/>
        </w:rPr>
        <w:t>Изучение</w:t>
      </w:r>
      <w:r>
        <w:rPr>
          <w:spacing w:val="-11"/>
          <w:sz w:val="24"/>
        </w:rPr>
        <w:t xml:space="preserve"> </w:t>
      </w:r>
      <w:r>
        <w:rPr>
          <w:sz w:val="24"/>
        </w:rPr>
        <w:t>свойств</w:t>
      </w:r>
      <w:r>
        <w:rPr>
          <w:spacing w:val="-5"/>
          <w:sz w:val="24"/>
        </w:rPr>
        <w:t xml:space="preserve"> </w:t>
      </w:r>
      <w:r>
        <w:rPr>
          <w:sz w:val="24"/>
        </w:rPr>
        <w:t>электромагнитных</w:t>
      </w:r>
      <w:r>
        <w:rPr>
          <w:spacing w:val="-6"/>
          <w:sz w:val="24"/>
        </w:rPr>
        <w:t xml:space="preserve"> </w:t>
      </w:r>
      <w:r>
        <w:rPr>
          <w:sz w:val="24"/>
        </w:rPr>
        <w:t>волн</w:t>
      </w:r>
      <w:r>
        <w:rPr>
          <w:spacing w:val="-6"/>
          <w:sz w:val="24"/>
        </w:rPr>
        <w:t xml:space="preserve"> </w:t>
      </w:r>
      <w:r>
        <w:rPr>
          <w:sz w:val="24"/>
        </w:rPr>
        <w:t>с</w:t>
      </w:r>
      <w:r>
        <w:rPr>
          <w:spacing w:val="-14"/>
          <w:sz w:val="24"/>
        </w:rPr>
        <w:t xml:space="preserve"> </w:t>
      </w:r>
      <w:r>
        <w:rPr>
          <w:sz w:val="24"/>
        </w:rPr>
        <w:t>помощью</w:t>
      </w:r>
      <w:r>
        <w:rPr>
          <w:spacing w:val="-9"/>
          <w:sz w:val="24"/>
        </w:rPr>
        <w:t xml:space="preserve"> </w:t>
      </w:r>
      <w:r>
        <w:rPr>
          <w:sz w:val="24"/>
        </w:rPr>
        <w:t>мобильного</w:t>
      </w:r>
      <w:r>
        <w:rPr>
          <w:spacing w:val="-10"/>
          <w:sz w:val="24"/>
        </w:rPr>
        <w:t xml:space="preserve"> </w:t>
      </w:r>
      <w:r>
        <w:rPr>
          <w:spacing w:val="-2"/>
          <w:sz w:val="24"/>
        </w:rPr>
        <w:t>телефона.</w:t>
      </w:r>
    </w:p>
    <w:p w:rsidR="00811A89" w:rsidRDefault="0056063B">
      <w:pPr>
        <w:pStyle w:val="a3"/>
        <w:spacing w:before="266"/>
        <w:ind w:left="451"/>
      </w:pPr>
      <w:r>
        <w:t>Раздел</w:t>
      </w:r>
      <w:r>
        <w:rPr>
          <w:spacing w:val="-1"/>
        </w:rPr>
        <w:t xml:space="preserve"> </w:t>
      </w:r>
      <w:r>
        <w:t>11.</w:t>
      </w:r>
      <w:r>
        <w:rPr>
          <w:spacing w:val="-3"/>
        </w:rPr>
        <w:t xml:space="preserve"> </w:t>
      </w:r>
      <w:r>
        <w:t>Световые</w:t>
      </w:r>
      <w:r>
        <w:rPr>
          <w:spacing w:val="-6"/>
        </w:rPr>
        <w:t xml:space="preserve"> </w:t>
      </w:r>
      <w:r>
        <w:rPr>
          <w:spacing w:val="-2"/>
        </w:rPr>
        <w:t>явления</w:t>
      </w:r>
    </w:p>
    <w:p w:rsidR="00811A89" w:rsidRDefault="0056063B">
      <w:pPr>
        <w:pStyle w:val="a3"/>
        <w:spacing w:before="223" w:line="268" w:lineRule="auto"/>
        <w:ind w:right="777" w:hanging="10"/>
      </w:pPr>
      <w:r>
        <w:t>Лучевая</w:t>
      </w:r>
      <w:r>
        <w:rPr>
          <w:spacing w:val="-2"/>
        </w:rPr>
        <w:t xml:space="preserve"> </w:t>
      </w:r>
      <w:r>
        <w:t>модель</w:t>
      </w:r>
      <w:r>
        <w:rPr>
          <w:spacing w:val="-1"/>
        </w:rPr>
        <w:t xml:space="preserve"> </w:t>
      </w:r>
      <w:r>
        <w:t>света.</w:t>
      </w:r>
      <w:r>
        <w:rPr>
          <w:spacing w:val="-5"/>
        </w:rPr>
        <w:t xml:space="preserve"> </w:t>
      </w:r>
      <w:r>
        <w:t>Источники</w:t>
      </w:r>
      <w:r>
        <w:rPr>
          <w:spacing w:val="-6"/>
        </w:rPr>
        <w:t xml:space="preserve"> </w:t>
      </w:r>
      <w:r>
        <w:t>света.</w:t>
      </w:r>
      <w:r>
        <w:rPr>
          <w:spacing w:val="-5"/>
        </w:rPr>
        <w:t xml:space="preserve"> </w:t>
      </w:r>
      <w:r>
        <w:t>Прямолинейное</w:t>
      </w:r>
      <w:r>
        <w:rPr>
          <w:spacing w:val="-3"/>
        </w:rPr>
        <w:t xml:space="preserve"> </w:t>
      </w:r>
      <w:r>
        <w:t>распространение</w:t>
      </w:r>
      <w:r>
        <w:rPr>
          <w:spacing w:val="-8"/>
        </w:rPr>
        <w:t xml:space="preserve"> </w:t>
      </w:r>
      <w:r>
        <w:t>света.</w:t>
      </w:r>
      <w:r>
        <w:rPr>
          <w:spacing w:val="-5"/>
        </w:rPr>
        <w:t xml:space="preserve"> </w:t>
      </w:r>
      <w:r>
        <w:t>Затмения</w:t>
      </w:r>
      <w:r>
        <w:rPr>
          <w:spacing w:val="-7"/>
        </w:rPr>
        <w:t xml:space="preserve"> </w:t>
      </w:r>
      <w:r>
        <w:t>Солнца</w:t>
      </w:r>
      <w:r>
        <w:rPr>
          <w:spacing w:val="-3"/>
        </w:rPr>
        <w:t xml:space="preserve"> </w:t>
      </w:r>
      <w:r>
        <w:t>и Луны. Отражение света. Плоское зеркало. Закон отражения света.</w:t>
      </w:r>
    </w:p>
    <w:p w:rsidR="00811A89" w:rsidRDefault="0056063B">
      <w:pPr>
        <w:pStyle w:val="a3"/>
        <w:spacing w:before="184" w:line="266" w:lineRule="auto"/>
        <w:ind w:right="560" w:hanging="10"/>
      </w:pPr>
      <w:r>
        <w:t>Преломление</w:t>
      </w:r>
      <w:r>
        <w:rPr>
          <w:spacing w:val="-8"/>
        </w:rPr>
        <w:t xml:space="preserve"> </w:t>
      </w:r>
      <w:r>
        <w:t>света.</w:t>
      </w:r>
      <w:r>
        <w:rPr>
          <w:spacing w:val="-5"/>
        </w:rPr>
        <w:t xml:space="preserve"> </w:t>
      </w:r>
      <w:r>
        <w:t>Закон</w:t>
      </w:r>
      <w:r>
        <w:rPr>
          <w:spacing w:val="-1"/>
        </w:rPr>
        <w:t xml:space="preserve"> </w:t>
      </w:r>
      <w:r>
        <w:t>преломления</w:t>
      </w:r>
      <w:r>
        <w:rPr>
          <w:spacing w:val="-2"/>
        </w:rPr>
        <w:t xml:space="preserve"> </w:t>
      </w:r>
      <w:r>
        <w:t>света.</w:t>
      </w:r>
      <w:r>
        <w:rPr>
          <w:spacing w:val="-5"/>
        </w:rPr>
        <w:t xml:space="preserve"> </w:t>
      </w:r>
      <w:r>
        <w:t>Полное</w:t>
      </w:r>
      <w:r>
        <w:rPr>
          <w:spacing w:val="-8"/>
        </w:rPr>
        <w:t xml:space="preserve"> </w:t>
      </w:r>
      <w:r>
        <w:t>внутреннее</w:t>
      </w:r>
      <w:r>
        <w:rPr>
          <w:spacing w:val="-3"/>
        </w:rPr>
        <w:t xml:space="preserve"> </w:t>
      </w:r>
      <w:r>
        <w:t>отражение</w:t>
      </w:r>
      <w:r>
        <w:rPr>
          <w:spacing w:val="-8"/>
        </w:rPr>
        <w:t xml:space="preserve"> </w:t>
      </w:r>
      <w:r>
        <w:t>света.</w:t>
      </w:r>
      <w:r>
        <w:rPr>
          <w:spacing w:val="-5"/>
        </w:rPr>
        <w:t xml:space="preserve"> </w:t>
      </w:r>
      <w:r>
        <w:t>Использование полного внутреннего отражения в оптических световодах.</w:t>
      </w:r>
    </w:p>
    <w:p w:rsidR="00811A89" w:rsidRDefault="0056063B">
      <w:pPr>
        <w:pStyle w:val="a3"/>
        <w:spacing w:before="199"/>
        <w:ind w:left="451"/>
      </w:pPr>
      <w:r>
        <w:t>Линза.</w:t>
      </w:r>
      <w:r>
        <w:rPr>
          <w:spacing w:val="-11"/>
        </w:rPr>
        <w:t xml:space="preserve"> </w:t>
      </w:r>
      <w:r>
        <w:t>Ход</w:t>
      </w:r>
      <w:r>
        <w:rPr>
          <w:spacing w:val="-7"/>
        </w:rPr>
        <w:t xml:space="preserve"> </w:t>
      </w:r>
      <w:r>
        <w:t>лучей в</w:t>
      </w:r>
      <w:r>
        <w:rPr>
          <w:spacing w:val="-4"/>
        </w:rPr>
        <w:t xml:space="preserve"> </w:t>
      </w:r>
      <w:r>
        <w:t>линзе.</w:t>
      </w:r>
      <w:r>
        <w:rPr>
          <w:spacing w:val="-4"/>
        </w:rPr>
        <w:t xml:space="preserve"> </w:t>
      </w:r>
      <w:r>
        <w:t>Оптическая</w:t>
      </w:r>
      <w:r>
        <w:rPr>
          <w:spacing w:val="-5"/>
        </w:rPr>
        <w:t xml:space="preserve"> </w:t>
      </w:r>
      <w:r>
        <w:t>система</w:t>
      </w:r>
      <w:r>
        <w:rPr>
          <w:spacing w:val="-11"/>
        </w:rPr>
        <w:t xml:space="preserve"> </w:t>
      </w:r>
      <w:r>
        <w:t>фотоаппарата,</w:t>
      </w:r>
      <w:r>
        <w:rPr>
          <w:spacing w:val="-2"/>
        </w:rPr>
        <w:t xml:space="preserve"> </w:t>
      </w:r>
      <w:r>
        <w:t>микроскопа</w:t>
      </w:r>
      <w:r>
        <w:rPr>
          <w:spacing w:val="-10"/>
        </w:rPr>
        <w:t xml:space="preserve"> </w:t>
      </w:r>
      <w:r>
        <w:t>и</w:t>
      </w:r>
      <w:r>
        <w:rPr>
          <w:spacing w:val="-5"/>
        </w:rPr>
        <w:t xml:space="preserve"> </w:t>
      </w:r>
      <w:r>
        <w:rPr>
          <w:spacing w:val="-2"/>
        </w:rPr>
        <w:t>телескопа</w:t>
      </w:r>
    </w:p>
    <w:p w:rsidR="00811A89" w:rsidRDefault="0056063B">
      <w:pPr>
        <w:pStyle w:val="a3"/>
        <w:tabs>
          <w:tab w:val="left" w:pos="3270"/>
          <w:tab w:val="left" w:pos="6103"/>
          <w:tab w:val="left" w:pos="8230"/>
        </w:tabs>
        <w:spacing w:before="41"/>
        <w:ind w:left="1143"/>
      </w:pPr>
      <w:r>
        <w:t>(МС).</w:t>
      </w:r>
      <w:r>
        <w:rPr>
          <w:spacing w:val="61"/>
        </w:rPr>
        <w:t xml:space="preserve"> </w:t>
      </w:r>
      <w:r>
        <w:t>Глаз</w:t>
      </w:r>
      <w:r>
        <w:rPr>
          <w:spacing w:val="59"/>
        </w:rPr>
        <w:t xml:space="preserve"> </w:t>
      </w:r>
      <w:r>
        <w:rPr>
          <w:spacing w:val="-5"/>
        </w:rPr>
        <w:t>как</w:t>
      </w:r>
      <w:r>
        <w:tab/>
        <w:t>оптическая</w:t>
      </w:r>
      <w:r>
        <w:rPr>
          <w:spacing w:val="49"/>
        </w:rPr>
        <w:t xml:space="preserve"> </w:t>
      </w:r>
      <w:r>
        <w:rPr>
          <w:spacing w:val="-2"/>
        </w:rPr>
        <w:t>система.</w:t>
      </w:r>
      <w:r>
        <w:tab/>
      </w:r>
      <w:r>
        <w:rPr>
          <w:spacing w:val="-2"/>
        </w:rPr>
        <w:t>Близорукость</w:t>
      </w:r>
      <w:r>
        <w:tab/>
        <w:t>и</w:t>
      </w:r>
      <w:r>
        <w:rPr>
          <w:spacing w:val="1"/>
        </w:rPr>
        <w:t xml:space="preserve"> </w:t>
      </w:r>
      <w:r>
        <w:rPr>
          <w:spacing w:val="-2"/>
        </w:rPr>
        <w:t>дальнозоркость.</w:t>
      </w:r>
    </w:p>
    <w:p w:rsidR="00811A89" w:rsidRDefault="0056063B">
      <w:pPr>
        <w:pStyle w:val="a3"/>
        <w:spacing w:before="218" w:line="434" w:lineRule="auto"/>
        <w:ind w:left="451" w:right="-15"/>
      </w:pPr>
      <w:r>
        <w:t>Разложение</w:t>
      </w:r>
      <w:r>
        <w:rPr>
          <w:spacing w:val="-17"/>
        </w:rPr>
        <w:t xml:space="preserve"> </w:t>
      </w:r>
      <w:r>
        <w:t>белого</w:t>
      </w:r>
      <w:r>
        <w:rPr>
          <w:spacing w:val="-15"/>
        </w:rPr>
        <w:t xml:space="preserve"> </w:t>
      </w:r>
      <w:r>
        <w:t>света</w:t>
      </w:r>
      <w:r>
        <w:rPr>
          <w:spacing w:val="-17"/>
        </w:rPr>
        <w:t xml:space="preserve"> </w:t>
      </w:r>
      <w:r>
        <w:t>в</w:t>
      </w:r>
      <w:r>
        <w:rPr>
          <w:spacing w:val="-15"/>
        </w:rPr>
        <w:t xml:space="preserve"> </w:t>
      </w:r>
      <w:r>
        <w:t>спектр.</w:t>
      </w:r>
      <w:r>
        <w:rPr>
          <w:spacing w:val="-15"/>
        </w:rPr>
        <w:t xml:space="preserve"> </w:t>
      </w:r>
      <w:r>
        <w:t>Опыты</w:t>
      </w:r>
      <w:r>
        <w:rPr>
          <w:spacing w:val="-15"/>
        </w:rPr>
        <w:t xml:space="preserve"> </w:t>
      </w:r>
      <w:r>
        <w:t>Ньютона.</w:t>
      </w:r>
      <w:r>
        <w:rPr>
          <w:spacing w:val="-15"/>
        </w:rPr>
        <w:t xml:space="preserve"> </w:t>
      </w:r>
      <w:r>
        <w:t>Сложение</w:t>
      </w:r>
      <w:r>
        <w:rPr>
          <w:spacing w:val="-17"/>
        </w:rPr>
        <w:t xml:space="preserve"> </w:t>
      </w:r>
      <w:r>
        <w:t>спектральных</w:t>
      </w:r>
      <w:r>
        <w:rPr>
          <w:spacing w:val="-16"/>
        </w:rPr>
        <w:t xml:space="preserve"> </w:t>
      </w:r>
      <w:r>
        <w:t>цветов.</w:t>
      </w:r>
      <w:r>
        <w:rPr>
          <w:spacing w:val="-15"/>
        </w:rPr>
        <w:t xml:space="preserve"> </w:t>
      </w:r>
      <w:r>
        <w:t>Дисперсия</w:t>
      </w:r>
      <w:r>
        <w:rPr>
          <w:spacing w:val="-16"/>
        </w:rPr>
        <w:t xml:space="preserve"> </w:t>
      </w:r>
      <w:r>
        <w:t xml:space="preserve">света. </w:t>
      </w:r>
      <w:r>
        <w:rPr>
          <w:spacing w:val="-2"/>
        </w:rPr>
        <w:t>Демонстрации</w:t>
      </w:r>
    </w:p>
    <w:p w:rsidR="00811A89" w:rsidRDefault="0056063B">
      <w:pPr>
        <w:pStyle w:val="a5"/>
        <w:numPr>
          <w:ilvl w:val="1"/>
          <w:numId w:val="114"/>
        </w:numPr>
        <w:tabs>
          <w:tab w:val="left" w:pos="1853"/>
        </w:tabs>
        <w:spacing w:before="117"/>
        <w:ind w:left="1853" w:hanging="720"/>
        <w:rPr>
          <w:sz w:val="24"/>
        </w:rPr>
      </w:pPr>
      <w:r>
        <w:rPr>
          <w:sz w:val="24"/>
        </w:rPr>
        <w:t>Прямолинейное</w:t>
      </w:r>
      <w:r>
        <w:rPr>
          <w:spacing w:val="-12"/>
          <w:sz w:val="24"/>
        </w:rPr>
        <w:t xml:space="preserve"> </w:t>
      </w:r>
      <w:r>
        <w:rPr>
          <w:sz w:val="24"/>
        </w:rPr>
        <w:t>распространение</w:t>
      </w:r>
      <w:r>
        <w:rPr>
          <w:spacing w:val="-10"/>
          <w:sz w:val="24"/>
        </w:rPr>
        <w:t xml:space="preserve"> </w:t>
      </w:r>
      <w:r>
        <w:rPr>
          <w:spacing w:val="-2"/>
          <w:sz w:val="24"/>
        </w:rPr>
        <w:t>света.</w:t>
      </w:r>
    </w:p>
    <w:p w:rsidR="00811A89" w:rsidRDefault="00811A89">
      <w:pPr>
        <w:pStyle w:val="a3"/>
        <w:spacing w:before="6"/>
        <w:ind w:left="0"/>
      </w:pPr>
    </w:p>
    <w:p w:rsidR="00811A89" w:rsidRDefault="0056063B">
      <w:pPr>
        <w:pStyle w:val="a5"/>
        <w:numPr>
          <w:ilvl w:val="1"/>
          <w:numId w:val="114"/>
        </w:numPr>
        <w:tabs>
          <w:tab w:val="left" w:pos="1853"/>
        </w:tabs>
        <w:spacing w:before="1"/>
        <w:ind w:left="1853" w:hanging="720"/>
        <w:rPr>
          <w:sz w:val="24"/>
        </w:rPr>
      </w:pPr>
      <w:r>
        <w:rPr>
          <w:sz w:val="24"/>
        </w:rPr>
        <w:t>Отражение</w:t>
      </w:r>
      <w:r>
        <w:rPr>
          <w:spacing w:val="-4"/>
          <w:sz w:val="24"/>
        </w:rPr>
        <w:t xml:space="preserve"> </w:t>
      </w:r>
      <w:r>
        <w:rPr>
          <w:spacing w:val="-2"/>
          <w:sz w:val="24"/>
        </w:rPr>
        <w:t>света.</w:t>
      </w:r>
    </w:p>
    <w:p w:rsidR="00811A89" w:rsidRDefault="00811A89">
      <w:pPr>
        <w:pStyle w:val="a3"/>
        <w:spacing w:before="11"/>
        <w:ind w:left="0"/>
      </w:pPr>
    </w:p>
    <w:p w:rsidR="00811A89" w:rsidRDefault="0056063B">
      <w:pPr>
        <w:pStyle w:val="a5"/>
        <w:numPr>
          <w:ilvl w:val="1"/>
          <w:numId w:val="114"/>
        </w:numPr>
        <w:tabs>
          <w:tab w:val="left" w:pos="1853"/>
        </w:tabs>
        <w:ind w:left="1853" w:hanging="720"/>
        <w:rPr>
          <w:sz w:val="24"/>
        </w:rPr>
      </w:pPr>
      <w:r>
        <w:rPr>
          <w:sz w:val="24"/>
        </w:rPr>
        <w:t>Получение</w:t>
      </w:r>
      <w:r>
        <w:rPr>
          <w:spacing w:val="-10"/>
          <w:sz w:val="24"/>
        </w:rPr>
        <w:t xml:space="preserve"> </w:t>
      </w:r>
      <w:r>
        <w:rPr>
          <w:sz w:val="24"/>
        </w:rPr>
        <w:t>изображений</w:t>
      </w:r>
      <w:r>
        <w:rPr>
          <w:spacing w:val="-10"/>
          <w:sz w:val="24"/>
        </w:rPr>
        <w:t xml:space="preserve"> </w:t>
      </w:r>
      <w:r>
        <w:rPr>
          <w:sz w:val="24"/>
        </w:rPr>
        <w:t>в</w:t>
      </w:r>
      <w:r>
        <w:rPr>
          <w:spacing w:val="-6"/>
          <w:sz w:val="24"/>
        </w:rPr>
        <w:t xml:space="preserve"> </w:t>
      </w:r>
      <w:r>
        <w:rPr>
          <w:sz w:val="24"/>
        </w:rPr>
        <w:t>плоском,</w:t>
      </w:r>
      <w:r>
        <w:rPr>
          <w:spacing w:val="-4"/>
          <w:sz w:val="24"/>
        </w:rPr>
        <w:t xml:space="preserve"> </w:t>
      </w:r>
      <w:r>
        <w:rPr>
          <w:sz w:val="24"/>
        </w:rPr>
        <w:t>вогнутом</w:t>
      </w:r>
      <w:r>
        <w:rPr>
          <w:spacing w:val="-5"/>
          <w:sz w:val="24"/>
        </w:rPr>
        <w:t xml:space="preserve"> </w:t>
      </w:r>
      <w:r>
        <w:rPr>
          <w:sz w:val="24"/>
        </w:rPr>
        <w:t>и</w:t>
      </w:r>
      <w:r>
        <w:rPr>
          <w:spacing w:val="-11"/>
          <w:sz w:val="24"/>
        </w:rPr>
        <w:t xml:space="preserve"> </w:t>
      </w:r>
      <w:r>
        <w:rPr>
          <w:sz w:val="24"/>
        </w:rPr>
        <w:t>выпуклом</w:t>
      </w:r>
      <w:r>
        <w:rPr>
          <w:spacing w:val="-5"/>
          <w:sz w:val="24"/>
        </w:rPr>
        <w:t xml:space="preserve"> </w:t>
      </w:r>
      <w:r>
        <w:rPr>
          <w:spacing w:val="-2"/>
          <w:sz w:val="24"/>
        </w:rPr>
        <w:t>зеркалах.</w:t>
      </w:r>
    </w:p>
    <w:p w:rsidR="00811A89" w:rsidRDefault="0056063B">
      <w:pPr>
        <w:pStyle w:val="a5"/>
        <w:numPr>
          <w:ilvl w:val="1"/>
          <w:numId w:val="114"/>
        </w:numPr>
        <w:tabs>
          <w:tab w:val="left" w:pos="1853"/>
        </w:tabs>
        <w:spacing w:before="66"/>
        <w:ind w:left="1853" w:hanging="720"/>
        <w:rPr>
          <w:sz w:val="24"/>
        </w:rPr>
      </w:pPr>
      <w:r>
        <w:rPr>
          <w:sz w:val="24"/>
        </w:rPr>
        <w:t>Преломление</w:t>
      </w:r>
      <w:r>
        <w:rPr>
          <w:spacing w:val="-5"/>
          <w:sz w:val="24"/>
        </w:rPr>
        <w:t xml:space="preserve"> </w:t>
      </w:r>
      <w:r>
        <w:rPr>
          <w:spacing w:val="-2"/>
          <w:sz w:val="24"/>
        </w:rPr>
        <w:t>света.</w:t>
      </w:r>
    </w:p>
    <w:p w:rsidR="00811A89" w:rsidRDefault="00811A89">
      <w:pPr>
        <w:pStyle w:val="a3"/>
        <w:spacing w:before="7"/>
        <w:ind w:left="0"/>
      </w:pPr>
    </w:p>
    <w:p w:rsidR="00811A89" w:rsidRDefault="0056063B">
      <w:pPr>
        <w:pStyle w:val="a5"/>
        <w:numPr>
          <w:ilvl w:val="1"/>
          <w:numId w:val="114"/>
        </w:numPr>
        <w:tabs>
          <w:tab w:val="left" w:pos="1853"/>
        </w:tabs>
        <w:ind w:left="1853" w:hanging="720"/>
        <w:rPr>
          <w:sz w:val="24"/>
        </w:rPr>
      </w:pPr>
      <w:r>
        <w:rPr>
          <w:sz w:val="24"/>
        </w:rPr>
        <w:t>Оптический</w:t>
      </w:r>
      <w:r>
        <w:rPr>
          <w:spacing w:val="-7"/>
          <w:sz w:val="24"/>
        </w:rPr>
        <w:t xml:space="preserve"> </w:t>
      </w:r>
      <w:r>
        <w:rPr>
          <w:spacing w:val="-2"/>
          <w:sz w:val="24"/>
        </w:rPr>
        <w:t>световод.</w:t>
      </w:r>
    </w:p>
    <w:p w:rsidR="00811A89" w:rsidRDefault="00811A89">
      <w:pPr>
        <w:pStyle w:val="a3"/>
        <w:spacing w:before="12"/>
        <w:ind w:left="0"/>
      </w:pPr>
    </w:p>
    <w:p w:rsidR="00811A89" w:rsidRDefault="0056063B">
      <w:pPr>
        <w:pStyle w:val="a5"/>
        <w:numPr>
          <w:ilvl w:val="1"/>
          <w:numId w:val="114"/>
        </w:numPr>
        <w:tabs>
          <w:tab w:val="left" w:pos="1853"/>
        </w:tabs>
        <w:ind w:left="1853" w:hanging="720"/>
        <w:rPr>
          <w:sz w:val="24"/>
        </w:rPr>
      </w:pPr>
      <w:r>
        <w:rPr>
          <w:sz w:val="24"/>
        </w:rPr>
        <w:t>Ход</w:t>
      </w:r>
      <w:r>
        <w:rPr>
          <w:spacing w:val="-4"/>
          <w:sz w:val="24"/>
        </w:rPr>
        <w:t xml:space="preserve"> </w:t>
      </w:r>
      <w:r>
        <w:rPr>
          <w:sz w:val="24"/>
        </w:rPr>
        <w:t>лучей</w:t>
      </w:r>
      <w:r>
        <w:rPr>
          <w:spacing w:val="-5"/>
          <w:sz w:val="24"/>
        </w:rPr>
        <w:t xml:space="preserve"> </w:t>
      </w:r>
      <w:r>
        <w:rPr>
          <w:sz w:val="24"/>
        </w:rPr>
        <w:t>в собирающей</w:t>
      </w:r>
      <w:r>
        <w:rPr>
          <w:spacing w:val="-3"/>
          <w:sz w:val="24"/>
        </w:rPr>
        <w:t xml:space="preserve"> </w:t>
      </w:r>
      <w:r>
        <w:rPr>
          <w:spacing w:val="-2"/>
          <w:sz w:val="24"/>
        </w:rPr>
        <w:t>линзе.</w:t>
      </w:r>
    </w:p>
    <w:p w:rsidR="00811A89" w:rsidRDefault="00811A89">
      <w:pPr>
        <w:pStyle w:val="a3"/>
        <w:spacing w:before="11"/>
        <w:ind w:left="0"/>
      </w:pPr>
    </w:p>
    <w:p w:rsidR="00811A89" w:rsidRDefault="0056063B">
      <w:pPr>
        <w:pStyle w:val="a5"/>
        <w:numPr>
          <w:ilvl w:val="1"/>
          <w:numId w:val="114"/>
        </w:numPr>
        <w:tabs>
          <w:tab w:val="left" w:pos="1853"/>
        </w:tabs>
        <w:spacing w:before="1"/>
        <w:ind w:left="1853" w:hanging="720"/>
        <w:rPr>
          <w:sz w:val="24"/>
        </w:rPr>
      </w:pPr>
      <w:r>
        <w:rPr>
          <w:sz w:val="24"/>
        </w:rPr>
        <w:t>Ход</w:t>
      </w:r>
      <w:r>
        <w:rPr>
          <w:spacing w:val="-4"/>
          <w:sz w:val="24"/>
        </w:rPr>
        <w:t xml:space="preserve"> </w:t>
      </w:r>
      <w:r>
        <w:rPr>
          <w:sz w:val="24"/>
        </w:rPr>
        <w:t>лучей в</w:t>
      </w:r>
      <w:r>
        <w:rPr>
          <w:spacing w:val="-4"/>
          <w:sz w:val="24"/>
        </w:rPr>
        <w:t xml:space="preserve"> </w:t>
      </w:r>
      <w:r>
        <w:rPr>
          <w:sz w:val="24"/>
        </w:rPr>
        <w:t>рассеивающей</w:t>
      </w:r>
      <w:r>
        <w:rPr>
          <w:spacing w:val="-3"/>
          <w:sz w:val="24"/>
        </w:rPr>
        <w:t xml:space="preserve"> </w:t>
      </w:r>
      <w:r>
        <w:rPr>
          <w:spacing w:val="-2"/>
          <w:sz w:val="24"/>
        </w:rPr>
        <w:t>линзе.</w:t>
      </w:r>
    </w:p>
    <w:p w:rsidR="00811A89" w:rsidRDefault="00811A89">
      <w:pPr>
        <w:pStyle w:val="a3"/>
        <w:spacing w:before="16"/>
        <w:ind w:left="0"/>
      </w:pPr>
    </w:p>
    <w:p w:rsidR="00811A89" w:rsidRDefault="0056063B">
      <w:pPr>
        <w:pStyle w:val="a5"/>
        <w:numPr>
          <w:ilvl w:val="1"/>
          <w:numId w:val="114"/>
        </w:numPr>
        <w:tabs>
          <w:tab w:val="left" w:pos="1853"/>
        </w:tabs>
        <w:ind w:left="1853" w:hanging="720"/>
        <w:rPr>
          <w:sz w:val="24"/>
        </w:rPr>
      </w:pPr>
      <w:r>
        <w:rPr>
          <w:sz w:val="24"/>
        </w:rPr>
        <w:t>Получение</w:t>
      </w:r>
      <w:r>
        <w:rPr>
          <w:spacing w:val="-7"/>
          <w:sz w:val="24"/>
        </w:rPr>
        <w:t xml:space="preserve"> </w:t>
      </w:r>
      <w:r>
        <w:rPr>
          <w:sz w:val="24"/>
        </w:rPr>
        <w:t>изображений</w:t>
      </w:r>
      <w:r>
        <w:rPr>
          <w:spacing w:val="-4"/>
          <w:sz w:val="24"/>
        </w:rPr>
        <w:t xml:space="preserve"> </w:t>
      </w:r>
      <w:r>
        <w:rPr>
          <w:sz w:val="24"/>
        </w:rPr>
        <w:t>с</w:t>
      </w:r>
      <w:r>
        <w:rPr>
          <w:spacing w:val="-7"/>
          <w:sz w:val="24"/>
        </w:rPr>
        <w:t xml:space="preserve"> </w:t>
      </w:r>
      <w:r>
        <w:rPr>
          <w:sz w:val="24"/>
        </w:rPr>
        <w:t>помощью</w:t>
      </w:r>
      <w:r>
        <w:rPr>
          <w:spacing w:val="-6"/>
          <w:sz w:val="24"/>
        </w:rPr>
        <w:t xml:space="preserve"> </w:t>
      </w:r>
      <w:r>
        <w:rPr>
          <w:spacing w:val="-4"/>
          <w:sz w:val="24"/>
        </w:rPr>
        <w:t>линз.</w:t>
      </w:r>
    </w:p>
    <w:p w:rsidR="00811A89" w:rsidRDefault="00811A89">
      <w:pPr>
        <w:pStyle w:val="a3"/>
        <w:spacing w:before="12"/>
        <w:ind w:left="0"/>
      </w:pPr>
    </w:p>
    <w:p w:rsidR="00811A89" w:rsidRDefault="0056063B">
      <w:pPr>
        <w:pStyle w:val="a5"/>
        <w:numPr>
          <w:ilvl w:val="1"/>
          <w:numId w:val="114"/>
        </w:numPr>
        <w:tabs>
          <w:tab w:val="left" w:pos="1853"/>
        </w:tabs>
        <w:ind w:left="1853" w:hanging="720"/>
        <w:rPr>
          <w:sz w:val="24"/>
        </w:rPr>
      </w:pPr>
      <w:r>
        <w:rPr>
          <w:sz w:val="24"/>
        </w:rPr>
        <w:t>Принцип</w:t>
      </w:r>
      <w:r>
        <w:rPr>
          <w:spacing w:val="-12"/>
          <w:sz w:val="24"/>
        </w:rPr>
        <w:t xml:space="preserve"> </w:t>
      </w:r>
      <w:r>
        <w:rPr>
          <w:sz w:val="24"/>
        </w:rPr>
        <w:t>действия</w:t>
      </w:r>
      <w:r>
        <w:rPr>
          <w:spacing w:val="-7"/>
          <w:sz w:val="24"/>
        </w:rPr>
        <w:t xml:space="preserve"> </w:t>
      </w:r>
      <w:r>
        <w:rPr>
          <w:sz w:val="24"/>
        </w:rPr>
        <w:t>фотоаппарата,</w:t>
      </w:r>
      <w:r>
        <w:rPr>
          <w:spacing w:val="-4"/>
          <w:sz w:val="24"/>
        </w:rPr>
        <w:t xml:space="preserve"> </w:t>
      </w:r>
      <w:r>
        <w:rPr>
          <w:sz w:val="24"/>
        </w:rPr>
        <w:t>микроскопа</w:t>
      </w:r>
      <w:r>
        <w:rPr>
          <w:spacing w:val="-6"/>
          <w:sz w:val="24"/>
        </w:rPr>
        <w:t xml:space="preserve"> </w:t>
      </w:r>
      <w:r>
        <w:rPr>
          <w:sz w:val="24"/>
        </w:rPr>
        <w:t>и</w:t>
      </w:r>
      <w:r>
        <w:rPr>
          <w:spacing w:val="-11"/>
          <w:sz w:val="24"/>
        </w:rPr>
        <w:t xml:space="preserve"> </w:t>
      </w:r>
      <w:r>
        <w:rPr>
          <w:spacing w:val="-2"/>
          <w:sz w:val="24"/>
        </w:rPr>
        <w:t>телескопа.</w:t>
      </w:r>
    </w:p>
    <w:p w:rsidR="00811A89" w:rsidRDefault="00811A89">
      <w:pPr>
        <w:pStyle w:val="a3"/>
        <w:spacing w:before="2"/>
        <w:ind w:left="0"/>
      </w:pPr>
    </w:p>
    <w:p w:rsidR="00811A89" w:rsidRDefault="0056063B">
      <w:pPr>
        <w:pStyle w:val="a5"/>
        <w:numPr>
          <w:ilvl w:val="1"/>
          <w:numId w:val="114"/>
        </w:numPr>
        <w:tabs>
          <w:tab w:val="left" w:pos="1853"/>
        </w:tabs>
        <w:ind w:left="1853" w:hanging="720"/>
        <w:rPr>
          <w:sz w:val="24"/>
        </w:rPr>
      </w:pPr>
      <w:r>
        <w:rPr>
          <w:sz w:val="24"/>
        </w:rPr>
        <w:t>Модель</w:t>
      </w:r>
      <w:r>
        <w:rPr>
          <w:spacing w:val="-10"/>
          <w:sz w:val="24"/>
        </w:rPr>
        <w:t xml:space="preserve"> </w:t>
      </w:r>
      <w:r>
        <w:rPr>
          <w:spacing w:val="-2"/>
          <w:sz w:val="24"/>
        </w:rPr>
        <w:t>глаза.</w:t>
      </w:r>
    </w:p>
    <w:p w:rsidR="00811A89" w:rsidRDefault="0056063B">
      <w:pPr>
        <w:pStyle w:val="a5"/>
        <w:numPr>
          <w:ilvl w:val="1"/>
          <w:numId w:val="114"/>
        </w:numPr>
        <w:tabs>
          <w:tab w:val="left" w:pos="1853"/>
        </w:tabs>
        <w:spacing w:before="62"/>
        <w:ind w:left="1853" w:hanging="720"/>
        <w:rPr>
          <w:sz w:val="24"/>
        </w:rPr>
      </w:pPr>
      <w:r>
        <w:rPr>
          <w:sz w:val="24"/>
        </w:rPr>
        <w:t>Разложение</w:t>
      </w:r>
      <w:r>
        <w:rPr>
          <w:spacing w:val="-5"/>
          <w:sz w:val="24"/>
        </w:rPr>
        <w:t xml:space="preserve"> </w:t>
      </w:r>
      <w:r>
        <w:rPr>
          <w:sz w:val="24"/>
        </w:rPr>
        <w:t>белого</w:t>
      </w:r>
      <w:r>
        <w:rPr>
          <w:spacing w:val="-1"/>
          <w:sz w:val="24"/>
        </w:rPr>
        <w:t xml:space="preserve"> </w:t>
      </w:r>
      <w:r>
        <w:rPr>
          <w:sz w:val="24"/>
        </w:rPr>
        <w:t>света</w:t>
      </w:r>
      <w:r>
        <w:rPr>
          <w:spacing w:val="-4"/>
          <w:sz w:val="24"/>
        </w:rPr>
        <w:t xml:space="preserve"> </w:t>
      </w:r>
      <w:r>
        <w:rPr>
          <w:sz w:val="24"/>
        </w:rPr>
        <w:t>в</w:t>
      </w:r>
      <w:r>
        <w:rPr>
          <w:spacing w:val="-3"/>
          <w:sz w:val="24"/>
        </w:rPr>
        <w:t xml:space="preserve"> </w:t>
      </w:r>
      <w:r>
        <w:rPr>
          <w:spacing w:val="-2"/>
          <w:sz w:val="24"/>
        </w:rPr>
        <w:t>спектр.</w:t>
      </w:r>
    </w:p>
    <w:p w:rsidR="00811A89" w:rsidRDefault="00811A89">
      <w:pPr>
        <w:pStyle w:val="a3"/>
        <w:spacing w:before="7"/>
        <w:ind w:left="0"/>
      </w:pPr>
    </w:p>
    <w:p w:rsidR="00811A89" w:rsidRDefault="0056063B">
      <w:pPr>
        <w:pStyle w:val="a5"/>
        <w:numPr>
          <w:ilvl w:val="1"/>
          <w:numId w:val="114"/>
        </w:numPr>
        <w:tabs>
          <w:tab w:val="left" w:pos="1853"/>
        </w:tabs>
        <w:spacing w:before="1" w:line="372" w:lineRule="auto"/>
        <w:ind w:left="451" w:right="3641" w:firstLine="681"/>
        <w:rPr>
          <w:sz w:val="24"/>
        </w:rPr>
      </w:pPr>
      <w:r>
        <w:rPr>
          <w:sz w:val="24"/>
        </w:rPr>
        <w:t>Получение</w:t>
      </w:r>
      <w:r>
        <w:rPr>
          <w:spacing w:val="-9"/>
          <w:sz w:val="24"/>
        </w:rPr>
        <w:t xml:space="preserve"> </w:t>
      </w:r>
      <w:r>
        <w:rPr>
          <w:sz w:val="24"/>
        </w:rPr>
        <w:t>белого</w:t>
      </w:r>
      <w:r>
        <w:rPr>
          <w:spacing w:val="-8"/>
          <w:sz w:val="24"/>
        </w:rPr>
        <w:t xml:space="preserve"> </w:t>
      </w:r>
      <w:r>
        <w:rPr>
          <w:sz w:val="24"/>
        </w:rPr>
        <w:t>света</w:t>
      </w:r>
      <w:r>
        <w:rPr>
          <w:spacing w:val="-13"/>
          <w:sz w:val="24"/>
        </w:rPr>
        <w:t xml:space="preserve"> </w:t>
      </w:r>
      <w:r>
        <w:rPr>
          <w:sz w:val="24"/>
        </w:rPr>
        <w:t>при</w:t>
      </w:r>
      <w:r>
        <w:rPr>
          <w:spacing w:val="-7"/>
          <w:sz w:val="24"/>
        </w:rPr>
        <w:t xml:space="preserve"> </w:t>
      </w:r>
      <w:r>
        <w:rPr>
          <w:sz w:val="24"/>
        </w:rPr>
        <w:t>сложении</w:t>
      </w:r>
      <w:r>
        <w:rPr>
          <w:spacing w:val="-7"/>
          <w:sz w:val="24"/>
        </w:rPr>
        <w:t xml:space="preserve"> </w:t>
      </w:r>
      <w:r>
        <w:rPr>
          <w:sz w:val="24"/>
        </w:rPr>
        <w:t>света</w:t>
      </w:r>
      <w:r>
        <w:rPr>
          <w:spacing w:val="-8"/>
          <w:sz w:val="24"/>
        </w:rPr>
        <w:t xml:space="preserve"> </w:t>
      </w:r>
      <w:r>
        <w:rPr>
          <w:sz w:val="24"/>
        </w:rPr>
        <w:t>разных</w:t>
      </w:r>
      <w:r>
        <w:rPr>
          <w:spacing w:val="-13"/>
          <w:sz w:val="24"/>
        </w:rPr>
        <w:t xml:space="preserve"> </w:t>
      </w:r>
      <w:r>
        <w:rPr>
          <w:sz w:val="24"/>
        </w:rPr>
        <w:t>цветов. Лабораторные работы и опыты</w:t>
      </w:r>
    </w:p>
    <w:p w:rsidR="00811A89" w:rsidRDefault="0056063B">
      <w:pPr>
        <w:pStyle w:val="a5"/>
        <w:numPr>
          <w:ilvl w:val="0"/>
          <w:numId w:val="113"/>
        </w:numPr>
        <w:tabs>
          <w:tab w:val="left" w:pos="1853"/>
        </w:tabs>
        <w:spacing w:before="191"/>
        <w:ind w:left="1853" w:hanging="720"/>
        <w:rPr>
          <w:sz w:val="24"/>
        </w:rPr>
      </w:pPr>
      <w:r>
        <w:rPr>
          <w:sz w:val="24"/>
        </w:rPr>
        <w:t>Исследование</w:t>
      </w:r>
      <w:r>
        <w:rPr>
          <w:spacing w:val="-11"/>
          <w:sz w:val="24"/>
        </w:rPr>
        <w:t xml:space="preserve"> </w:t>
      </w:r>
      <w:r>
        <w:rPr>
          <w:sz w:val="24"/>
        </w:rPr>
        <w:t>зависимости</w:t>
      </w:r>
      <w:r>
        <w:rPr>
          <w:spacing w:val="-3"/>
          <w:sz w:val="24"/>
        </w:rPr>
        <w:t xml:space="preserve"> </w:t>
      </w:r>
      <w:r>
        <w:rPr>
          <w:sz w:val="24"/>
        </w:rPr>
        <w:t>угла</w:t>
      </w:r>
      <w:r>
        <w:rPr>
          <w:spacing w:val="-6"/>
          <w:sz w:val="24"/>
        </w:rPr>
        <w:t xml:space="preserve"> </w:t>
      </w:r>
      <w:r>
        <w:rPr>
          <w:sz w:val="24"/>
        </w:rPr>
        <w:t>отражения</w:t>
      </w:r>
      <w:r>
        <w:rPr>
          <w:spacing w:val="-11"/>
          <w:sz w:val="24"/>
        </w:rPr>
        <w:t xml:space="preserve"> </w:t>
      </w:r>
      <w:r>
        <w:rPr>
          <w:sz w:val="24"/>
        </w:rPr>
        <w:t>светового</w:t>
      </w:r>
      <w:r>
        <w:rPr>
          <w:spacing w:val="-4"/>
          <w:sz w:val="24"/>
        </w:rPr>
        <w:t xml:space="preserve"> </w:t>
      </w:r>
      <w:r>
        <w:rPr>
          <w:sz w:val="24"/>
        </w:rPr>
        <w:t>луча</w:t>
      </w:r>
      <w:r>
        <w:rPr>
          <w:spacing w:val="-8"/>
          <w:sz w:val="24"/>
        </w:rPr>
        <w:t xml:space="preserve"> </w:t>
      </w:r>
      <w:r>
        <w:rPr>
          <w:sz w:val="24"/>
        </w:rPr>
        <w:t>от</w:t>
      </w:r>
      <w:r>
        <w:rPr>
          <w:spacing w:val="-3"/>
          <w:sz w:val="24"/>
        </w:rPr>
        <w:t xml:space="preserve"> </w:t>
      </w:r>
      <w:r>
        <w:rPr>
          <w:sz w:val="24"/>
        </w:rPr>
        <w:t>угла</w:t>
      </w:r>
      <w:r>
        <w:rPr>
          <w:spacing w:val="-8"/>
          <w:sz w:val="24"/>
        </w:rPr>
        <w:t xml:space="preserve"> </w:t>
      </w:r>
      <w:r>
        <w:rPr>
          <w:spacing w:val="-2"/>
          <w:sz w:val="24"/>
        </w:rPr>
        <w:t>падения.</w:t>
      </w:r>
    </w:p>
    <w:p w:rsidR="00811A89" w:rsidRDefault="00811A89">
      <w:pPr>
        <w:pStyle w:val="a3"/>
        <w:spacing w:before="12"/>
        <w:ind w:left="0"/>
      </w:pPr>
    </w:p>
    <w:p w:rsidR="00811A89" w:rsidRDefault="0056063B">
      <w:pPr>
        <w:pStyle w:val="a5"/>
        <w:numPr>
          <w:ilvl w:val="0"/>
          <w:numId w:val="113"/>
        </w:numPr>
        <w:tabs>
          <w:tab w:val="left" w:pos="1853"/>
        </w:tabs>
        <w:ind w:left="1853" w:hanging="720"/>
        <w:rPr>
          <w:sz w:val="24"/>
        </w:rPr>
      </w:pPr>
      <w:r>
        <w:rPr>
          <w:sz w:val="24"/>
        </w:rPr>
        <w:t>Изучение</w:t>
      </w:r>
      <w:r>
        <w:rPr>
          <w:spacing w:val="-10"/>
          <w:sz w:val="24"/>
        </w:rPr>
        <w:t xml:space="preserve"> </w:t>
      </w:r>
      <w:r>
        <w:rPr>
          <w:sz w:val="24"/>
        </w:rPr>
        <w:t>характеристик</w:t>
      </w:r>
      <w:r>
        <w:rPr>
          <w:spacing w:val="-7"/>
          <w:sz w:val="24"/>
        </w:rPr>
        <w:t xml:space="preserve"> </w:t>
      </w:r>
      <w:r>
        <w:rPr>
          <w:sz w:val="24"/>
        </w:rPr>
        <w:t>изображения</w:t>
      </w:r>
      <w:r>
        <w:rPr>
          <w:spacing w:val="-10"/>
          <w:sz w:val="24"/>
        </w:rPr>
        <w:t xml:space="preserve"> </w:t>
      </w:r>
      <w:r>
        <w:rPr>
          <w:sz w:val="24"/>
        </w:rPr>
        <w:t>предмета</w:t>
      </w:r>
      <w:r>
        <w:rPr>
          <w:spacing w:val="-6"/>
          <w:sz w:val="24"/>
        </w:rPr>
        <w:t xml:space="preserve"> </w:t>
      </w:r>
      <w:r>
        <w:rPr>
          <w:sz w:val="24"/>
        </w:rPr>
        <w:t>в</w:t>
      </w:r>
      <w:r>
        <w:rPr>
          <w:spacing w:val="-5"/>
          <w:sz w:val="24"/>
        </w:rPr>
        <w:t xml:space="preserve"> </w:t>
      </w:r>
      <w:r>
        <w:rPr>
          <w:sz w:val="24"/>
        </w:rPr>
        <w:t>плоском</w:t>
      </w:r>
      <w:r>
        <w:rPr>
          <w:spacing w:val="-9"/>
          <w:sz w:val="24"/>
        </w:rPr>
        <w:t xml:space="preserve"> </w:t>
      </w:r>
      <w:r>
        <w:rPr>
          <w:spacing w:val="-2"/>
          <w:sz w:val="24"/>
        </w:rPr>
        <w:t>зеркале.</w:t>
      </w:r>
    </w:p>
    <w:p w:rsidR="00811A89" w:rsidRDefault="00811A89">
      <w:pPr>
        <w:pStyle w:val="a3"/>
        <w:spacing w:before="21"/>
        <w:ind w:left="0"/>
      </w:pPr>
    </w:p>
    <w:p w:rsidR="00811A89" w:rsidRDefault="0056063B">
      <w:pPr>
        <w:pStyle w:val="a5"/>
        <w:numPr>
          <w:ilvl w:val="0"/>
          <w:numId w:val="113"/>
        </w:numPr>
        <w:tabs>
          <w:tab w:val="left" w:pos="1853"/>
        </w:tabs>
        <w:spacing w:before="1"/>
        <w:ind w:left="1853" w:hanging="720"/>
        <w:rPr>
          <w:sz w:val="24"/>
        </w:rPr>
      </w:pPr>
      <w:r>
        <w:rPr>
          <w:spacing w:val="-2"/>
          <w:sz w:val="24"/>
        </w:rPr>
        <w:t>Исследование</w:t>
      </w:r>
      <w:r>
        <w:rPr>
          <w:spacing w:val="-12"/>
          <w:sz w:val="24"/>
        </w:rPr>
        <w:t xml:space="preserve"> </w:t>
      </w:r>
      <w:r>
        <w:rPr>
          <w:spacing w:val="-2"/>
          <w:sz w:val="24"/>
        </w:rPr>
        <w:t>зависимости</w:t>
      </w:r>
      <w:r>
        <w:rPr>
          <w:spacing w:val="5"/>
          <w:sz w:val="24"/>
        </w:rPr>
        <w:t xml:space="preserve"> </w:t>
      </w:r>
      <w:r>
        <w:rPr>
          <w:spacing w:val="-2"/>
          <w:sz w:val="24"/>
        </w:rPr>
        <w:t>угла</w:t>
      </w:r>
      <w:r>
        <w:rPr>
          <w:spacing w:val="-4"/>
          <w:sz w:val="24"/>
        </w:rPr>
        <w:t xml:space="preserve"> </w:t>
      </w:r>
      <w:r>
        <w:rPr>
          <w:spacing w:val="-2"/>
          <w:sz w:val="24"/>
        </w:rPr>
        <w:t>преломления светового</w:t>
      </w:r>
      <w:r>
        <w:rPr>
          <w:spacing w:val="2"/>
          <w:sz w:val="24"/>
        </w:rPr>
        <w:t xml:space="preserve"> </w:t>
      </w:r>
      <w:r>
        <w:rPr>
          <w:spacing w:val="-2"/>
          <w:sz w:val="24"/>
        </w:rPr>
        <w:t>луча</w:t>
      </w:r>
      <w:r>
        <w:rPr>
          <w:spacing w:val="-4"/>
          <w:sz w:val="24"/>
        </w:rPr>
        <w:t xml:space="preserve"> </w:t>
      </w:r>
      <w:r>
        <w:rPr>
          <w:spacing w:val="-2"/>
          <w:sz w:val="24"/>
        </w:rPr>
        <w:t>от</w:t>
      </w:r>
      <w:r>
        <w:rPr>
          <w:spacing w:val="3"/>
          <w:sz w:val="24"/>
        </w:rPr>
        <w:t xml:space="preserve"> </w:t>
      </w:r>
      <w:r>
        <w:rPr>
          <w:spacing w:val="-2"/>
          <w:sz w:val="24"/>
        </w:rPr>
        <w:t>угла</w:t>
      </w:r>
      <w:r>
        <w:rPr>
          <w:spacing w:val="-5"/>
          <w:sz w:val="24"/>
        </w:rPr>
        <w:t xml:space="preserve"> </w:t>
      </w:r>
      <w:r>
        <w:rPr>
          <w:spacing w:val="-2"/>
          <w:sz w:val="24"/>
        </w:rPr>
        <w:t>падения</w:t>
      </w:r>
      <w:r>
        <w:rPr>
          <w:spacing w:val="-3"/>
          <w:sz w:val="24"/>
        </w:rPr>
        <w:t xml:space="preserve"> </w:t>
      </w:r>
      <w:r>
        <w:rPr>
          <w:spacing w:val="-2"/>
          <w:sz w:val="24"/>
        </w:rPr>
        <w:t>на</w:t>
      </w:r>
      <w:r>
        <w:rPr>
          <w:spacing w:val="-4"/>
          <w:sz w:val="24"/>
        </w:rPr>
        <w:t xml:space="preserve"> </w:t>
      </w:r>
      <w:r>
        <w:rPr>
          <w:spacing w:val="-2"/>
          <w:sz w:val="24"/>
        </w:rPr>
        <w:t>границе</w:t>
      </w:r>
    </w:p>
    <w:p w:rsidR="00811A89" w:rsidRDefault="0056063B">
      <w:pPr>
        <w:pStyle w:val="a3"/>
        <w:spacing w:before="13"/>
        <w:ind w:left="1853"/>
      </w:pPr>
      <w:r>
        <w:rPr>
          <w:spacing w:val="-4"/>
        </w:rPr>
        <w:t>«воздух—</w:t>
      </w:r>
      <w:r>
        <w:rPr>
          <w:spacing w:val="-2"/>
        </w:rPr>
        <w:t>стекло».</w:t>
      </w:r>
    </w:p>
    <w:p w:rsidR="00811A89" w:rsidRDefault="00811A89">
      <w:pPr>
        <w:pStyle w:val="a3"/>
        <w:spacing w:before="63"/>
        <w:ind w:left="0"/>
      </w:pPr>
    </w:p>
    <w:p w:rsidR="00811A89" w:rsidRDefault="0056063B">
      <w:pPr>
        <w:pStyle w:val="a5"/>
        <w:numPr>
          <w:ilvl w:val="0"/>
          <w:numId w:val="113"/>
        </w:numPr>
        <w:tabs>
          <w:tab w:val="left" w:pos="1853"/>
        </w:tabs>
        <w:ind w:left="1853" w:hanging="720"/>
        <w:rPr>
          <w:sz w:val="24"/>
        </w:rPr>
      </w:pPr>
      <w:r>
        <w:rPr>
          <w:sz w:val="24"/>
        </w:rPr>
        <w:t>Получение</w:t>
      </w:r>
      <w:r>
        <w:rPr>
          <w:spacing w:val="-10"/>
          <w:sz w:val="24"/>
        </w:rPr>
        <w:t xml:space="preserve"> </w:t>
      </w:r>
      <w:r>
        <w:rPr>
          <w:sz w:val="24"/>
        </w:rPr>
        <w:t>изображений</w:t>
      </w:r>
      <w:r>
        <w:rPr>
          <w:spacing w:val="-5"/>
          <w:sz w:val="24"/>
        </w:rPr>
        <w:t xml:space="preserve"> </w:t>
      </w:r>
      <w:r>
        <w:rPr>
          <w:sz w:val="24"/>
        </w:rPr>
        <w:t>с</w:t>
      </w:r>
      <w:r>
        <w:rPr>
          <w:spacing w:val="-13"/>
          <w:sz w:val="24"/>
        </w:rPr>
        <w:t xml:space="preserve"> </w:t>
      </w:r>
      <w:r>
        <w:rPr>
          <w:sz w:val="24"/>
        </w:rPr>
        <w:t>помощью</w:t>
      </w:r>
      <w:r>
        <w:rPr>
          <w:spacing w:val="-7"/>
          <w:sz w:val="24"/>
        </w:rPr>
        <w:t xml:space="preserve"> </w:t>
      </w:r>
      <w:r>
        <w:rPr>
          <w:sz w:val="24"/>
        </w:rPr>
        <w:t>собирающей</w:t>
      </w:r>
      <w:r>
        <w:rPr>
          <w:spacing w:val="-5"/>
          <w:sz w:val="24"/>
        </w:rPr>
        <w:t xml:space="preserve"> </w:t>
      </w:r>
      <w:r>
        <w:rPr>
          <w:spacing w:val="-2"/>
          <w:sz w:val="24"/>
        </w:rPr>
        <w:t>линзы.</w:t>
      </w:r>
    </w:p>
    <w:p w:rsidR="00811A89" w:rsidRDefault="00811A89">
      <w:pPr>
        <w:pStyle w:val="a3"/>
        <w:spacing w:before="21"/>
        <w:ind w:left="0"/>
      </w:pPr>
    </w:p>
    <w:p w:rsidR="00811A89" w:rsidRDefault="0056063B">
      <w:pPr>
        <w:pStyle w:val="a5"/>
        <w:numPr>
          <w:ilvl w:val="0"/>
          <w:numId w:val="113"/>
        </w:numPr>
        <w:tabs>
          <w:tab w:val="left" w:pos="1853"/>
        </w:tabs>
        <w:spacing w:before="1"/>
        <w:ind w:left="1853" w:hanging="720"/>
        <w:rPr>
          <w:sz w:val="24"/>
        </w:rPr>
      </w:pPr>
      <w:r>
        <w:rPr>
          <w:sz w:val="24"/>
        </w:rPr>
        <w:t>Определение</w:t>
      </w:r>
      <w:r>
        <w:rPr>
          <w:spacing w:val="-10"/>
          <w:sz w:val="24"/>
        </w:rPr>
        <w:t xml:space="preserve"> </w:t>
      </w:r>
      <w:r>
        <w:rPr>
          <w:sz w:val="24"/>
        </w:rPr>
        <w:t>фокусного</w:t>
      </w:r>
      <w:r>
        <w:rPr>
          <w:spacing w:val="-5"/>
          <w:sz w:val="24"/>
        </w:rPr>
        <w:t xml:space="preserve"> </w:t>
      </w:r>
      <w:r>
        <w:rPr>
          <w:sz w:val="24"/>
        </w:rPr>
        <w:t>расстояния</w:t>
      </w:r>
      <w:r>
        <w:rPr>
          <w:spacing w:val="-7"/>
          <w:sz w:val="24"/>
        </w:rPr>
        <w:t xml:space="preserve"> </w:t>
      </w:r>
      <w:r>
        <w:rPr>
          <w:sz w:val="24"/>
        </w:rPr>
        <w:t>и</w:t>
      </w:r>
      <w:r>
        <w:rPr>
          <w:spacing w:val="-10"/>
          <w:sz w:val="24"/>
        </w:rPr>
        <w:t xml:space="preserve"> </w:t>
      </w:r>
      <w:r>
        <w:rPr>
          <w:sz w:val="24"/>
        </w:rPr>
        <w:t>оптической</w:t>
      </w:r>
      <w:r>
        <w:rPr>
          <w:spacing w:val="-6"/>
          <w:sz w:val="24"/>
        </w:rPr>
        <w:t xml:space="preserve"> </w:t>
      </w:r>
      <w:r>
        <w:rPr>
          <w:sz w:val="24"/>
        </w:rPr>
        <w:t>силы</w:t>
      </w:r>
      <w:r>
        <w:rPr>
          <w:spacing w:val="-4"/>
          <w:sz w:val="24"/>
        </w:rPr>
        <w:t xml:space="preserve"> </w:t>
      </w:r>
      <w:r>
        <w:rPr>
          <w:sz w:val="24"/>
        </w:rPr>
        <w:t>собирающей</w:t>
      </w:r>
      <w:r>
        <w:rPr>
          <w:spacing w:val="-9"/>
          <w:sz w:val="24"/>
        </w:rPr>
        <w:t xml:space="preserve"> </w:t>
      </w:r>
      <w:r>
        <w:rPr>
          <w:spacing w:val="-2"/>
          <w:sz w:val="24"/>
        </w:rPr>
        <w:t>линзы.</w:t>
      </w:r>
    </w:p>
    <w:p w:rsidR="00811A89" w:rsidRDefault="00811A89">
      <w:pPr>
        <w:pStyle w:val="a3"/>
        <w:spacing w:before="12"/>
        <w:ind w:left="0"/>
      </w:pPr>
    </w:p>
    <w:p w:rsidR="00811A89" w:rsidRDefault="0056063B">
      <w:pPr>
        <w:pStyle w:val="a5"/>
        <w:numPr>
          <w:ilvl w:val="0"/>
          <w:numId w:val="113"/>
        </w:numPr>
        <w:tabs>
          <w:tab w:val="left" w:pos="1853"/>
        </w:tabs>
        <w:ind w:left="1853" w:hanging="720"/>
        <w:rPr>
          <w:sz w:val="24"/>
        </w:rPr>
      </w:pPr>
      <w:r>
        <w:rPr>
          <w:sz w:val="24"/>
        </w:rPr>
        <w:t>Опыты</w:t>
      </w:r>
      <w:r>
        <w:rPr>
          <w:spacing w:val="-6"/>
          <w:sz w:val="24"/>
        </w:rPr>
        <w:t xml:space="preserve"> </w:t>
      </w:r>
      <w:r>
        <w:rPr>
          <w:sz w:val="24"/>
        </w:rPr>
        <w:t>по</w:t>
      </w:r>
      <w:r>
        <w:rPr>
          <w:spacing w:val="-1"/>
          <w:sz w:val="24"/>
        </w:rPr>
        <w:t xml:space="preserve"> </w:t>
      </w:r>
      <w:r>
        <w:rPr>
          <w:sz w:val="24"/>
        </w:rPr>
        <w:t>разложению</w:t>
      </w:r>
      <w:r>
        <w:rPr>
          <w:spacing w:val="-6"/>
          <w:sz w:val="24"/>
        </w:rPr>
        <w:t xml:space="preserve"> </w:t>
      </w:r>
      <w:r>
        <w:rPr>
          <w:sz w:val="24"/>
        </w:rPr>
        <w:t>белого</w:t>
      </w:r>
      <w:r>
        <w:rPr>
          <w:spacing w:val="-2"/>
          <w:sz w:val="24"/>
        </w:rPr>
        <w:t xml:space="preserve"> </w:t>
      </w:r>
      <w:r>
        <w:rPr>
          <w:sz w:val="24"/>
        </w:rPr>
        <w:t>света</w:t>
      </w:r>
      <w:r>
        <w:rPr>
          <w:spacing w:val="-5"/>
          <w:sz w:val="24"/>
        </w:rPr>
        <w:t xml:space="preserve"> </w:t>
      </w:r>
      <w:r>
        <w:rPr>
          <w:sz w:val="24"/>
        </w:rPr>
        <w:t>в</w:t>
      </w:r>
      <w:r>
        <w:rPr>
          <w:spacing w:val="-4"/>
          <w:sz w:val="24"/>
        </w:rPr>
        <w:t xml:space="preserve"> </w:t>
      </w:r>
      <w:r>
        <w:rPr>
          <w:spacing w:val="-2"/>
          <w:sz w:val="24"/>
        </w:rPr>
        <w:t>спектр.</w:t>
      </w:r>
    </w:p>
    <w:p w:rsidR="00811A89" w:rsidRDefault="00811A89">
      <w:pPr>
        <w:pStyle w:val="a3"/>
        <w:spacing w:before="16"/>
        <w:ind w:left="0"/>
      </w:pPr>
    </w:p>
    <w:p w:rsidR="00811A89" w:rsidRDefault="0056063B">
      <w:pPr>
        <w:pStyle w:val="a5"/>
        <w:numPr>
          <w:ilvl w:val="0"/>
          <w:numId w:val="113"/>
        </w:numPr>
        <w:tabs>
          <w:tab w:val="left" w:pos="1853"/>
        </w:tabs>
        <w:spacing w:line="422" w:lineRule="auto"/>
        <w:ind w:left="451" w:right="1014" w:firstLine="681"/>
        <w:rPr>
          <w:sz w:val="24"/>
        </w:rPr>
      </w:pPr>
      <w:r>
        <w:rPr>
          <w:sz w:val="24"/>
        </w:rPr>
        <w:t>Опыты</w:t>
      </w:r>
      <w:r>
        <w:rPr>
          <w:spacing w:val="-11"/>
          <w:sz w:val="24"/>
        </w:rPr>
        <w:t xml:space="preserve"> </w:t>
      </w:r>
      <w:r>
        <w:rPr>
          <w:sz w:val="24"/>
        </w:rPr>
        <w:t>по</w:t>
      </w:r>
      <w:r>
        <w:rPr>
          <w:spacing w:val="-5"/>
          <w:sz w:val="24"/>
        </w:rPr>
        <w:t xml:space="preserve"> </w:t>
      </w:r>
      <w:r>
        <w:rPr>
          <w:sz w:val="24"/>
        </w:rPr>
        <w:t>восприятию</w:t>
      </w:r>
      <w:r>
        <w:rPr>
          <w:spacing w:val="-9"/>
          <w:sz w:val="24"/>
        </w:rPr>
        <w:t xml:space="preserve"> </w:t>
      </w:r>
      <w:r>
        <w:rPr>
          <w:sz w:val="24"/>
        </w:rPr>
        <w:t>цвета</w:t>
      </w:r>
      <w:r>
        <w:rPr>
          <w:spacing w:val="-9"/>
          <w:sz w:val="24"/>
        </w:rPr>
        <w:t xml:space="preserve"> </w:t>
      </w:r>
      <w:r>
        <w:rPr>
          <w:sz w:val="24"/>
        </w:rPr>
        <w:t>предметов</w:t>
      </w:r>
      <w:r>
        <w:rPr>
          <w:spacing w:val="-7"/>
          <w:sz w:val="24"/>
        </w:rPr>
        <w:t xml:space="preserve"> </w:t>
      </w:r>
      <w:r>
        <w:rPr>
          <w:sz w:val="24"/>
        </w:rPr>
        <w:t>при</w:t>
      </w:r>
      <w:r>
        <w:rPr>
          <w:spacing w:val="-8"/>
          <w:sz w:val="24"/>
        </w:rPr>
        <w:t xml:space="preserve"> </w:t>
      </w:r>
      <w:r>
        <w:rPr>
          <w:sz w:val="24"/>
        </w:rPr>
        <w:t>их</w:t>
      </w:r>
      <w:r>
        <w:rPr>
          <w:spacing w:val="-14"/>
          <w:sz w:val="24"/>
        </w:rPr>
        <w:t xml:space="preserve"> </w:t>
      </w:r>
      <w:r>
        <w:rPr>
          <w:sz w:val="24"/>
        </w:rPr>
        <w:t>наблюдении</w:t>
      </w:r>
      <w:r>
        <w:rPr>
          <w:spacing w:val="-2"/>
          <w:sz w:val="24"/>
        </w:rPr>
        <w:t xml:space="preserve"> </w:t>
      </w:r>
      <w:r>
        <w:rPr>
          <w:sz w:val="24"/>
        </w:rPr>
        <w:t>через</w:t>
      </w:r>
      <w:r>
        <w:rPr>
          <w:spacing w:val="-9"/>
          <w:sz w:val="24"/>
        </w:rPr>
        <w:t xml:space="preserve"> </w:t>
      </w:r>
      <w:r>
        <w:rPr>
          <w:sz w:val="24"/>
        </w:rPr>
        <w:t>цветовые</w:t>
      </w:r>
      <w:r>
        <w:rPr>
          <w:spacing w:val="-9"/>
          <w:sz w:val="24"/>
        </w:rPr>
        <w:t xml:space="preserve"> </w:t>
      </w:r>
      <w:r>
        <w:rPr>
          <w:sz w:val="24"/>
        </w:rPr>
        <w:t>фильтры. Раздел 12. Квантовые явления</w:t>
      </w:r>
    </w:p>
    <w:p w:rsidR="00811A89" w:rsidRDefault="0056063B">
      <w:pPr>
        <w:pStyle w:val="a3"/>
        <w:spacing w:before="8" w:line="271" w:lineRule="auto"/>
        <w:ind w:right="728" w:hanging="10"/>
      </w:pPr>
      <w:r>
        <w:t>Опыты</w:t>
      </w:r>
      <w:r>
        <w:rPr>
          <w:spacing w:val="-9"/>
        </w:rPr>
        <w:t xml:space="preserve"> </w:t>
      </w:r>
      <w:r>
        <w:t>Резерфорда</w:t>
      </w:r>
      <w:r>
        <w:rPr>
          <w:spacing w:val="-11"/>
        </w:rPr>
        <w:t xml:space="preserve"> </w:t>
      </w:r>
      <w:r>
        <w:t>и</w:t>
      </w:r>
      <w:r>
        <w:rPr>
          <w:spacing w:val="-6"/>
        </w:rPr>
        <w:t xml:space="preserve"> </w:t>
      </w:r>
      <w:r>
        <w:t>планетарная</w:t>
      </w:r>
      <w:r>
        <w:rPr>
          <w:spacing w:val="-10"/>
        </w:rPr>
        <w:t xml:space="preserve"> </w:t>
      </w:r>
      <w:r>
        <w:t>модель</w:t>
      </w:r>
      <w:r>
        <w:rPr>
          <w:spacing w:val="-5"/>
        </w:rPr>
        <w:t xml:space="preserve"> </w:t>
      </w:r>
      <w:r>
        <w:t>атома.</w:t>
      </w:r>
      <w:r>
        <w:rPr>
          <w:spacing w:val="-4"/>
        </w:rPr>
        <w:t xml:space="preserve"> </w:t>
      </w:r>
      <w:r>
        <w:t>Модель</w:t>
      </w:r>
      <w:r>
        <w:rPr>
          <w:spacing w:val="-5"/>
        </w:rPr>
        <w:t xml:space="preserve"> </w:t>
      </w:r>
      <w:r>
        <w:t>атома</w:t>
      </w:r>
      <w:r>
        <w:rPr>
          <w:spacing w:val="-7"/>
        </w:rPr>
        <w:t xml:space="preserve"> </w:t>
      </w:r>
      <w:r>
        <w:t>Бора.</w:t>
      </w:r>
      <w:r>
        <w:rPr>
          <w:spacing w:val="-8"/>
        </w:rPr>
        <w:t xml:space="preserve"> </w:t>
      </w:r>
      <w:r>
        <w:t>Испускание</w:t>
      </w:r>
      <w:r>
        <w:rPr>
          <w:spacing w:val="-7"/>
        </w:rPr>
        <w:t xml:space="preserve"> </w:t>
      </w:r>
      <w:r>
        <w:t>и</w:t>
      </w:r>
      <w:r>
        <w:rPr>
          <w:spacing w:val="-6"/>
        </w:rPr>
        <w:t xml:space="preserve"> </w:t>
      </w:r>
      <w:r>
        <w:t>поглощение</w:t>
      </w:r>
      <w:r>
        <w:rPr>
          <w:spacing w:val="-11"/>
        </w:rPr>
        <w:t xml:space="preserve"> </w:t>
      </w:r>
      <w:r>
        <w:t>света атомом. Кванты. Линейчатые спектры.</w:t>
      </w:r>
    </w:p>
    <w:p w:rsidR="00811A89" w:rsidRDefault="0056063B">
      <w:pPr>
        <w:pStyle w:val="a3"/>
        <w:spacing w:before="231" w:line="266" w:lineRule="auto"/>
        <w:ind w:right="777" w:hanging="10"/>
      </w:pPr>
      <w:r>
        <w:t>Радиоактивность.</w:t>
      </w:r>
      <w:r>
        <w:rPr>
          <w:spacing w:val="38"/>
        </w:rPr>
        <w:t xml:space="preserve"> </w:t>
      </w:r>
      <w:r>
        <w:t>Альфа-,</w:t>
      </w:r>
      <w:r>
        <w:rPr>
          <w:spacing w:val="36"/>
        </w:rPr>
        <w:t xml:space="preserve"> </w:t>
      </w:r>
      <w:r>
        <w:t>бета-</w:t>
      </w:r>
      <w:r>
        <w:rPr>
          <w:spacing w:val="36"/>
        </w:rPr>
        <w:t xml:space="preserve"> </w:t>
      </w:r>
      <w:r>
        <w:t>и</w:t>
      </w:r>
      <w:r>
        <w:rPr>
          <w:spacing w:val="31"/>
        </w:rPr>
        <w:t xml:space="preserve"> </w:t>
      </w:r>
      <w:r>
        <w:t>гамма-излучения.</w:t>
      </w:r>
      <w:r>
        <w:rPr>
          <w:spacing w:val="37"/>
        </w:rPr>
        <w:t xml:space="preserve"> </w:t>
      </w:r>
      <w:r>
        <w:t>Строение</w:t>
      </w:r>
      <w:r>
        <w:rPr>
          <w:spacing w:val="34"/>
        </w:rPr>
        <w:t xml:space="preserve"> </w:t>
      </w:r>
      <w:r>
        <w:t>атомного</w:t>
      </w:r>
      <w:r>
        <w:rPr>
          <w:spacing w:val="39"/>
        </w:rPr>
        <w:t xml:space="preserve"> </w:t>
      </w:r>
      <w:r>
        <w:t>ядра.</w:t>
      </w:r>
      <w:r>
        <w:rPr>
          <w:spacing w:val="36"/>
        </w:rPr>
        <w:t xml:space="preserve"> </w:t>
      </w:r>
      <w:r>
        <w:t>Нуклонная</w:t>
      </w:r>
      <w:r>
        <w:rPr>
          <w:spacing w:val="35"/>
        </w:rPr>
        <w:t xml:space="preserve"> </w:t>
      </w:r>
      <w:r>
        <w:t>модель атомного ядра. Изотопы.</w:t>
      </w:r>
    </w:p>
    <w:p w:rsidR="00811A89" w:rsidRDefault="0056063B">
      <w:pPr>
        <w:pStyle w:val="a3"/>
        <w:spacing w:before="237"/>
        <w:ind w:left="451"/>
      </w:pPr>
      <w:r>
        <w:t>Радиоактивные</w:t>
      </w:r>
      <w:r>
        <w:rPr>
          <w:spacing w:val="-14"/>
        </w:rPr>
        <w:t xml:space="preserve"> </w:t>
      </w:r>
      <w:r>
        <w:t>превращения.</w:t>
      </w:r>
      <w:r>
        <w:rPr>
          <w:spacing w:val="-3"/>
        </w:rPr>
        <w:t xml:space="preserve"> </w:t>
      </w:r>
      <w:r>
        <w:t>Период</w:t>
      </w:r>
      <w:r>
        <w:rPr>
          <w:spacing w:val="-9"/>
        </w:rPr>
        <w:t xml:space="preserve"> </w:t>
      </w:r>
      <w:r>
        <w:t>полураспада</w:t>
      </w:r>
      <w:r>
        <w:rPr>
          <w:spacing w:val="-7"/>
        </w:rPr>
        <w:t xml:space="preserve"> </w:t>
      </w:r>
      <w:r>
        <w:t>атомных</w:t>
      </w:r>
      <w:r>
        <w:rPr>
          <w:spacing w:val="-11"/>
        </w:rPr>
        <w:t xml:space="preserve"> </w:t>
      </w:r>
      <w:r>
        <w:rPr>
          <w:spacing w:val="-2"/>
        </w:rPr>
        <w:t>ядер.</w:t>
      </w:r>
    </w:p>
    <w:p w:rsidR="00811A89" w:rsidRDefault="0056063B">
      <w:pPr>
        <w:pStyle w:val="a3"/>
        <w:spacing w:before="219" w:line="266" w:lineRule="auto"/>
        <w:ind w:right="560" w:hanging="10"/>
      </w:pPr>
      <w:r>
        <w:t>Ядерные</w:t>
      </w:r>
      <w:r>
        <w:rPr>
          <w:spacing w:val="-5"/>
        </w:rPr>
        <w:t xml:space="preserve"> </w:t>
      </w:r>
      <w:r>
        <w:t>реакции.</w:t>
      </w:r>
      <w:r>
        <w:rPr>
          <w:spacing w:val="-2"/>
        </w:rPr>
        <w:t xml:space="preserve"> </w:t>
      </w:r>
      <w:r>
        <w:t>Законы</w:t>
      </w:r>
      <w:r>
        <w:rPr>
          <w:spacing w:val="-7"/>
        </w:rPr>
        <w:t xml:space="preserve"> </w:t>
      </w:r>
      <w:r>
        <w:t>сохранения</w:t>
      </w:r>
      <w:r>
        <w:rPr>
          <w:spacing w:val="-4"/>
        </w:rPr>
        <w:t xml:space="preserve"> </w:t>
      </w:r>
      <w:r>
        <w:t>зарядового</w:t>
      </w:r>
      <w:r>
        <w:rPr>
          <w:spacing w:val="-4"/>
        </w:rPr>
        <w:t xml:space="preserve"> </w:t>
      </w:r>
      <w:r>
        <w:t>и</w:t>
      </w:r>
      <w:r>
        <w:rPr>
          <w:spacing w:val="-7"/>
        </w:rPr>
        <w:t xml:space="preserve"> </w:t>
      </w:r>
      <w:r>
        <w:t>массового</w:t>
      </w:r>
      <w:r>
        <w:rPr>
          <w:spacing w:val="-4"/>
        </w:rPr>
        <w:t xml:space="preserve"> </w:t>
      </w:r>
      <w:r>
        <w:t>чисел.</w:t>
      </w:r>
      <w:r>
        <w:rPr>
          <w:spacing w:val="-6"/>
        </w:rPr>
        <w:t xml:space="preserve"> </w:t>
      </w:r>
      <w:r>
        <w:t>Энергия</w:t>
      </w:r>
      <w:r>
        <w:rPr>
          <w:spacing w:val="-4"/>
        </w:rPr>
        <w:t xml:space="preserve"> </w:t>
      </w:r>
      <w:r>
        <w:t>связи</w:t>
      </w:r>
      <w:r>
        <w:rPr>
          <w:spacing w:val="-3"/>
        </w:rPr>
        <w:t xml:space="preserve"> </w:t>
      </w:r>
      <w:r>
        <w:t>атомных</w:t>
      </w:r>
      <w:r>
        <w:rPr>
          <w:spacing w:val="-8"/>
        </w:rPr>
        <w:t xml:space="preserve"> </w:t>
      </w:r>
      <w:r>
        <w:t>ядер. Связь</w:t>
      </w:r>
      <w:r>
        <w:rPr>
          <w:spacing w:val="-4"/>
        </w:rPr>
        <w:t xml:space="preserve"> </w:t>
      </w:r>
      <w:r>
        <w:t>массы</w:t>
      </w:r>
      <w:r>
        <w:rPr>
          <w:spacing w:val="-5"/>
        </w:rPr>
        <w:t xml:space="preserve"> </w:t>
      </w:r>
      <w:r>
        <w:t>и</w:t>
      </w:r>
      <w:r>
        <w:rPr>
          <w:spacing w:val="1"/>
        </w:rPr>
        <w:t xml:space="preserve"> </w:t>
      </w:r>
      <w:r>
        <w:t>энергии. Реакции</w:t>
      </w:r>
      <w:r>
        <w:rPr>
          <w:spacing w:val="-6"/>
        </w:rPr>
        <w:t xml:space="preserve"> </w:t>
      </w:r>
      <w:r>
        <w:t>синтеза</w:t>
      </w:r>
      <w:r>
        <w:rPr>
          <w:spacing w:val="-7"/>
        </w:rPr>
        <w:t xml:space="preserve"> </w:t>
      </w:r>
      <w:r>
        <w:t>и</w:t>
      </w:r>
      <w:r>
        <w:rPr>
          <w:spacing w:val="-1"/>
        </w:rPr>
        <w:t xml:space="preserve"> </w:t>
      </w:r>
      <w:r>
        <w:t>деления</w:t>
      </w:r>
      <w:r>
        <w:rPr>
          <w:spacing w:val="-2"/>
        </w:rPr>
        <w:t xml:space="preserve"> </w:t>
      </w:r>
      <w:r>
        <w:t>ядер. Источники</w:t>
      </w:r>
      <w:r>
        <w:rPr>
          <w:spacing w:val="-1"/>
        </w:rPr>
        <w:t xml:space="preserve"> </w:t>
      </w:r>
      <w:r>
        <w:t>энергии</w:t>
      </w:r>
      <w:r>
        <w:rPr>
          <w:spacing w:val="-1"/>
        </w:rPr>
        <w:t xml:space="preserve"> </w:t>
      </w:r>
      <w:r>
        <w:t>Солнца</w:t>
      </w:r>
      <w:r>
        <w:rPr>
          <w:spacing w:val="-7"/>
        </w:rPr>
        <w:t xml:space="preserve"> </w:t>
      </w:r>
      <w:r>
        <w:t>и</w:t>
      </w:r>
      <w:r>
        <w:rPr>
          <w:spacing w:val="-6"/>
        </w:rPr>
        <w:t xml:space="preserve"> </w:t>
      </w:r>
      <w:r>
        <w:t>звёзд</w:t>
      </w:r>
      <w:r>
        <w:rPr>
          <w:spacing w:val="-8"/>
        </w:rPr>
        <w:t xml:space="preserve"> </w:t>
      </w:r>
      <w:r>
        <w:rPr>
          <w:spacing w:val="-2"/>
        </w:rPr>
        <w:t>(МС).</w:t>
      </w:r>
    </w:p>
    <w:p w:rsidR="00811A89" w:rsidRDefault="0056063B">
      <w:pPr>
        <w:pStyle w:val="a3"/>
        <w:tabs>
          <w:tab w:val="left" w:pos="1853"/>
          <w:tab w:val="left" w:pos="4686"/>
          <w:tab w:val="left" w:pos="6814"/>
          <w:tab w:val="left" w:pos="8230"/>
          <w:tab w:val="left" w:pos="8936"/>
        </w:tabs>
        <w:spacing w:before="237"/>
        <w:ind w:left="447"/>
      </w:pPr>
      <w:r>
        <w:rPr>
          <w:spacing w:val="-2"/>
        </w:rPr>
        <w:t>Ядерная</w:t>
      </w:r>
      <w:r>
        <w:tab/>
        <w:t>энергетика.</w:t>
      </w:r>
      <w:r>
        <w:rPr>
          <w:spacing w:val="37"/>
        </w:rPr>
        <w:t xml:space="preserve"> </w:t>
      </w:r>
      <w:r>
        <w:rPr>
          <w:spacing w:val="-2"/>
        </w:rPr>
        <w:t>Действия</w:t>
      </w:r>
      <w:r>
        <w:tab/>
      </w:r>
      <w:r>
        <w:rPr>
          <w:spacing w:val="-2"/>
        </w:rPr>
        <w:t>радиоактивных</w:t>
      </w:r>
      <w:r>
        <w:tab/>
      </w:r>
      <w:r>
        <w:rPr>
          <w:spacing w:val="-2"/>
        </w:rPr>
        <w:t>излучений</w:t>
      </w:r>
      <w:r>
        <w:tab/>
      </w:r>
      <w:r>
        <w:rPr>
          <w:spacing w:val="-5"/>
        </w:rPr>
        <w:t>на</w:t>
      </w:r>
      <w:r>
        <w:tab/>
        <w:t>живые</w:t>
      </w:r>
      <w:r>
        <w:rPr>
          <w:spacing w:val="76"/>
        </w:rPr>
        <w:t xml:space="preserve"> </w:t>
      </w:r>
      <w:r>
        <w:rPr>
          <w:spacing w:val="-2"/>
        </w:rPr>
        <w:t>организмы</w:t>
      </w:r>
    </w:p>
    <w:p w:rsidR="00811A89" w:rsidRDefault="0056063B">
      <w:pPr>
        <w:pStyle w:val="a3"/>
        <w:spacing w:before="71"/>
        <w:jc w:val="both"/>
      </w:pPr>
      <w:r>
        <w:t>(МС).</w:t>
      </w:r>
      <w:r>
        <w:rPr>
          <w:spacing w:val="1"/>
        </w:rPr>
        <w:t xml:space="preserve"> </w:t>
      </w:r>
      <w:r>
        <w:rPr>
          <w:spacing w:val="-2"/>
        </w:rPr>
        <w:t>Демонстрации</w:t>
      </w:r>
    </w:p>
    <w:p w:rsidR="00811A89" w:rsidRDefault="00811A89">
      <w:pPr>
        <w:pStyle w:val="a3"/>
        <w:spacing w:before="59"/>
        <w:ind w:left="0"/>
      </w:pPr>
    </w:p>
    <w:p w:rsidR="00811A89" w:rsidRDefault="0056063B">
      <w:pPr>
        <w:pStyle w:val="a5"/>
        <w:numPr>
          <w:ilvl w:val="0"/>
          <w:numId w:val="112"/>
        </w:numPr>
        <w:tabs>
          <w:tab w:val="left" w:pos="1853"/>
        </w:tabs>
        <w:ind w:left="1853" w:hanging="720"/>
        <w:rPr>
          <w:sz w:val="24"/>
        </w:rPr>
      </w:pPr>
      <w:r>
        <w:rPr>
          <w:sz w:val="24"/>
        </w:rPr>
        <w:t>Спектры</w:t>
      </w:r>
      <w:r>
        <w:rPr>
          <w:spacing w:val="-5"/>
          <w:sz w:val="24"/>
        </w:rPr>
        <w:t xml:space="preserve"> </w:t>
      </w:r>
      <w:r>
        <w:rPr>
          <w:sz w:val="24"/>
        </w:rPr>
        <w:t>излучения</w:t>
      </w:r>
      <w:r>
        <w:rPr>
          <w:spacing w:val="-5"/>
          <w:sz w:val="24"/>
        </w:rPr>
        <w:t xml:space="preserve"> </w:t>
      </w:r>
      <w:r>
        <w:rPr>
          <w:sz w:val="24"/>
        </w:rPr>
        <w:t>и</w:t>
      </w:r>
      <w:r>
        <w:rPr>
          <w:spacing w:val="-6"/>
          <w:sz w:val="24"/>
        </w:rPr>
        <w:t xml:space="preserve"> </w:t>
      </w:r>
      <w:r>
        <w:rPr>
          <w:spacing w:val="-2"/>
          <w:sz w:val="24"/>
        </w:rPr>
        <w:t>поглощения.</w:t>
      </w:r>
    </w:p>
    <w:p w:rsidR="00811A89" w:rsidRDefault="00811A89">
      <w:pPr>
        <w:pStyle w:val="a3"/>
        <w:spacing w:before="12"/>
        <w:ind w:left="0"/>
      </w:pPr>
    </w:p>
    <w:p w:rsidR="00811A89" w:rsidRDefault="0056063B">
      <w:pPr>
        <w:pStyle w:val="a5"/>
        <w:numPr>
          <w:ilvl w:val="0"/>
          <w:numId w:val="112"/>
        </w:numPr>
        <w:tabs>
          <w:tab w:val="left" w:pos="1853"/>
        </w:tabs>
        <w:ind w:left="1853" w:hanging="720"/>
        <w:rPr>
          <w:sz w:val="24"/>
        </w:rPr>
      </w:pPr>
      <w:r>
        <w:rPr>
          <w:sz w:val="24"/>
        </w:rPr>
        <w:t>Спектры</w:t>
      </w:r>
      <w:r>
        <w:rPr>
          <w:spacing w:val="-4"/>
          <w:sz w:val="24"/>
        </w:rPr>
        <w:t xml:space="preserve"> </w:t>
      </w:r>
      <w:r>
        <w:rPr>
          <w:sz w:val="24"/>
        </w:rPr>
        <w:t>различных</w:t>
      </w:r>
      <w:r>
        <w:rPr>
          <w:spacing w:val="-8"/>
          <w:sz w:val="24"/>
        </w:rPr>
        <w:t xml:space="preserve"> </w:t>
      </w:r>
      <w:r>
        <w:rPr>
          <w:spacing w:val="-2"/>
          <w:sz w:val="24"/>
        </w:rPr>
        <w:t>газов.</w:t>
      </w:r>
    </w:p>
    <w:p w:rsidR="00811A89" w:rsidRDefault="00811A89">
      <w:pPr>
        <w:pStyle w:val="a3"/>
        <w:spacing w:before="7"/>
        <w:ind w:left="0"/>
      </w:pPr>
    </w:p>
    <w:p w:rsidR="00811A89" w:rsidRDefault="0056063B">
      <w:pPr>
        <w:pStyle w:val="a5"/>
        <w:numPr>
          <w:ilvl w:val="0"/>
          <w:numId w:val="112"/>
        </w:numPr>
        <w:tabs>
          <w:tab w:val="left" w:pos="1853"/>
        </w:tabs>
        <w:ind w:left="1853" w:hanging="720"/>
        <w:rPr>
          <w:sz w:val="24"/>
        </w:rPr>
      </w:pPr>
      <w:r>
        <w:rPr>
          <w:sz w:val="24"/>
        </w:rPr>
        <w:t>Спектр</w:t>
      </w:r>
      <w:r>
        <w:rPr>
          <w:spacing w:val="-2"/>
          <w:sz w:val="24"/>
        </w:rPr>
        <w:t xml:space="preserve"> водорода.</w:t>
      </w:r>
    </w:p>
    <w:p w:rsidR="00811A89" w:rsidRDefault="00811A89">
      <w:pPr>
        <w:pStyle w:val="a3"/>
        <w:spacing w:before="12"/>
        <w:ind w:left="0"/>
      </w:pPr>
    </w:p>
    <w:p w:rsidR="00811A89" w:rsidRDefault="0056063B">
      <w:pPr>
        <w:pStyle w:val="a5"/>
        <w:numPr>
          <w:ilvl w:val="0"/>
          <w:numId w:val="112"/>
        </w:numPr>
        <w:tabs>
          <w:tab w:val="left" w:pos="1853"/>
        </w:tabs>
        <w:ind w:left="1853" w:hanging="720"/>
        <w:rPr>
          <w:sz w:val="24"/>
        </w:rPr>
      </w:pPr>
      <w:r>
        <w:rPr>
          <w:sz w:val="24"/>
        </w:rPr>
        <w:t>Наблюдение</w:t>
      </w:r>
      <w:r>
        <w:rPr>
          <w:spacing w:val="-5"/>
          <w:sz w:val="24"/>
        </w:rPr>
        <w:t xml:space="preserve"> </w:t>
      </w:r>
      <w:r>
        <w:rPr>
          <w:sz w:val="24"/>
        </w:rPr>
        <w:t>треков</w:t>
      </w:r>
      <w:r>
        <w:rPr>
          <w:spacing w:val="-2"/>
          <w:sz w:val="24"/>
        </w:rPr>
        <w:t xml:space="preserve"> </w:t>
      </w:r>
      <w:r>
        <w:rPr>
          <w:sz w:val="24"/>
        </w:rPr>
        <w:t>в</w:t>
      </w:r>
      <w:r>
        <w:rPr>
          <w:spacing w:val="-3"/>
          <w:sz w:val="24"/>
        </w:rPr>
        <w:t xml:space="preserve"> </w:t>
      </w:r>
      <w:r>
        <w:rPr>
          <w:sz w:val="24"/>
        </w:rPr>
        <w:t>камере</w:t>
      </w:r>
      <w:r>
        <w:rPr>
          <w:spacing w:val="-1"/>
          <w:sz w:val="24"/>
        </w:rPr>
        <w:t xml:space="preserve"> </w:t>
      </w:r>
      <w:r>
        <w:rPr>
          <w:spacing w:val="-2"/>
          <w:sz w:val="24"/>
        </w:rPr>
        <w:t>Вильсона.</w:t>
      </w:r>
    </w:p>
    <w:p w:rsidR="00811A89" w:rsidRDefault="00811A89">
      <w:pPr>
        <w:pStyle w:val="a3"/>
        <w:spacing w:before="12"/>
        <w:ind w:left="0"/>
      </w:pPr>
    </w:p>
    <w:p w:rsidR="00811A89" w:rsidRDefault="0056063B">
      <w:pPr>
        <w:pStyle w:val="a5"/>
        <w:numPr>
          <w:ilvl w:val="0"/>
          <w:numId w:val="112"/>
        </w:numPr>
        <w:tabs>
          <w:tab w:val="left" w:pos="1853"/>
        </w:tabs>
        <w:ind w:left="1853" w:hanging="720"/>
        <w:rPr>
          <w:sz w:val="24"/>
        </w:rPr>
      </w:pPr>
      <w:r>
        <w:rPr>
          <w:sz w:val="24"/>
        </w:rPr>
        <w:t>Работа</w:t>
      </w:r>
      <w:r>
        <w:rPr>
          <w:spacing w:val="-9"/>
          <w:sz w:val="24"/>
        </w:rPr>
        <w:t xml:space="preserve"> </w:t>
      </w:r>
      <w:r>
        <w:rPr>
          <w:sz w:val="24"/>
        </w:rPr>
        <w:t>счётчика</w:t>
      </w:r>
      <w:r>
        <w:rPr>
          <w:spacing w:val="-13"/>
          <w:sz w:val="24"/>
        </w:rPr>
        <w:t xml:space="preserve"> </w:t>
      </w:r>
      <w:r>
        <w:rPr>
          <w:sz w:val="24"/>
        </w:rPr>
        <w:t>ионизирующих</w:t>
      </w:r>
      <w:r>
        <w:rPr>
          <w:spacing w:val="-10"/>
          <w:sz w:val="24"/>
        </w:rPr>
        <w:t xml:space="preserve"> </w:t>
      </w:r>
      <w:r>
        <w:rPr>
          <w:spacing w:val="-2"/>
          <w:sz w:val="24"/>
        </w:rPr>
        <w:t>излучений.</w:t>
      </w:r>
    </w:p>
    <w:p w:rsidR="00811A89" w:rsidRDefault="00811A89">
      <w:pPr>
        <w:pStyle w:val="a3"/>
        <w:spacing w:before="16"/>
        <w:ind w:left="0"/>
      </w:pPr>
    </w:p>
    <w:p w:rsidR="00811A89" w:rsidRDefault="0056063B">
      <w:pPr>
        <w:pStyle w:val="a5"/>
        <w:numPr>
          <w:ilvl w:val="0"/>
          <w:numId w:val="112"/>
        </w:numPr>
        <w:tabs>
          <w:tab w:val="left" w:pos="1853"/>
        </w:tabs>
        <w:spacing w:line="285" w:lineRule="auto"/>
        <w:ind w:left="451" w:right="3698" w:firstLine="681"/>
        <w:rPr>
          <w:sz w:val="24"/>
        </w:rPr>
      </w:pPr>
      <w:r>
        <w:rPr>
          <w:sz w:val="24"/>
        </w:rPr>
        <w:lastRenderedPageBreak/>
        <w:t>Регистрация</w:t>
      </w:r>
      <w:r>
        <w:rPr>
          <w:spacing w:val="-15"/>
          <w:sz w:val="24"/>
        </w:rPr>
        <w:t xml:space="preserve"> </w:t>
      </w:r>
      <w:r>
        <w:rPr>
          <w:sz w:val="24"/>
        </w:rPr>
        <w:t>излучения</w:t>
      </w:r>
      <w:r>
        <w:rPr>
          <w:spacing w:val="-15"/>
          <w:sz w:val="24"/>
        </w:rPr>
        <w:t xml:space="preserve"> </w:t>
      </w:r>
      <w:r>
        <w:rPr>
          <w:sz w:val="24"/>
        </w:rPr>
        <w:t>природных</w:t>
      </w:r>
      <w:r>
        <w:rPr>
          <w:spacing w:val="-15"/>
          <w:sz w:val="24"/>
        </w:rPr>
        <w:t xml:space="preserve"> </w:t>
      </w:r>
      <w:r>
        <w:rPr>
          <w:sz w:val="24"/>
        </w:rPr>
        <w:t>минералов</w:t>
      </w:r>
      <w:r>
        <w:rPr>
          <w:spacing w:val="-15"/>
          <w:sz w:val="24"/>
        </w:rPr>
        <w:t xml:space="preserve"> </w:t>
      </w:r>
      <w:r>
        <w:rPr>
          <w:sz w:val="24"/>
        </w:rPr>
        <w:t>и</w:t>
      </w:r>
      <w:r>
        <w:rPr>
          <w:spacing w:val="-15"/>
          <w:sz w:val="24"/>
        </w:rPr>
        <w:t xml:space="preserve"> </w:t>
      </w:r>
      <w:r>
        <w:rPr>
          <w:sz w:val="24"/>
        </w:rPr>
        <w:t>продуктов. Лабораторные работы и опыты</w:t>
      </w:r>
    </w:p>
    <w:p w:rsidR="00811A89" w:rsidRDefault="00811A89">
      <w:pPr>
        <w:pStyle w:val="a3"/>
        <w:spacing w:before="16"/>
        <w:ind w:left="0"/>
      </w:pPr>
    </w:p>
    <w:p w:rsidR="00811A89" w:rsidRDefault="0056063B">
      <w:pPr>
        <w:pStyle w:val="a5"/>
        <w:numPr>
          <w:ilvl w:val="0"/>
          <w:numId w:val="111"/>
        </w:numPr>
        <w:tabs>
          <w:tab w:val="left" w:pos="1853"/>
        </w:tabs>
        <w:ind w:left="1853" w:hanging="720"/>
        <w:rPr>
          <w:sz w:val="24"/>
        </w:rPr>
      </w:pPr>
      <w:r>
        <w:rPr>
          <w:sz w:val="24"/>
        </w:rPr>
        <w:t>Наблюдение</w:t>
      </w:r>
      <w:r>
        <w:rPr>
          <w:spacing w:val="-14"/>
          <w:sz w:val="24"/>
        </w:rPr>
        <w:t xml:space="preserve"> </w:t>
      </w:r>
      <w:r>
        <w:rPr>
          <w:sz w:val="24"/>
        </w:rPr>
        <w:t>сплошных</w:t>
      </w:r>
      <w:r>
        <w:rPr>
          <w:spacing w:val="-9"/>
          <w:sz w:val="24"/>
        </w:rPr>
        <w:t xml:space="preserve"> </w:t>
      </w:r>
      <w:r>
        <w:rPr>
          <w:sz w:val="24"/>
        </w:rPr>
        <w:t>и</w:t>
      </w:r>
      <w:r>
        <w:rPr>
          <w:spacing w:val="-6"/>
          <w:sz w:val="24"/>
        </w:rPr>
        <w:t xml:space="preserve"> </w:t>
      </w:r>
      <w:r>
        <w:rPr>
          <w:sz w:val="24"/>
        </w:rPr>
        <w:t>линейчатых</w:t>
      </w:r>
      <w:r>
        <w:rPr>
          <w:spacing w:val="-5"/>
          <w:sz w:val="24"/>
        </w:rPr>
        <w:t xml:space="preserve"> </w:t>
      </w:r>
      <w:r>
        <w:rPr>
          <w:sz w:val="24"/>
        </w:rPr>
        <w:t>спектров</w:t>
      </w:r>
      <w:r>
        <w:rPr>
          <w:spacing w:val="-13"/>
          <w:sz w:val="24"/>
        </w:rPr>
        <w:t xml:space="preserve"> </w:t>
      </w:r>
      <w:r>
        <w:rPr>
          <w:spacing w:val="-2"/>
          <w:sz w:val="24"/>
        </w:rPr>
        <w:t>излучения.</w:t>
      </w:r>
    </w:p>
    <w:p w:rsidR="00811A89" w:rsidRDefault="00811A89">
      <w:pPr>
        <w:pStyle w:val="a3"/>
        <w:spacing w:before="22"/>
        <w:ind w:left="0"/>
      </w:pPr>
    </w:p>
    <w:p w:rsidR="00811A89" w:rsidRDefault="0056063B">
      <w:pPr>
        <w:pStyle w:val="a5"/>
        <w:numPr>
          <w:ilvl w:val="0"/>
          <w:numId w:val="111"/>
        </w:numPr>
        <w:tabs>
          <w:tab w:val="left" w:pos="1853"/>
          <w:tab w:val="left" w:pos="3519"/>
          <w:tab w:val="left" w:pos="4494"/>
          <w:tab w:val="left" w:pos="5796"/>
          <w:tab w:val="left" w:pos="6838"/>
          <w:tab w:val="left" w:pos="7918"/>
          <w:tab w:val="left" w:pos="8403"/>
          <w:tab w:val="left" w:pos="9858"/>
          <w:tab w:val="left" w:pos="10564"/>
        </w:tabs>
        <w:spacing w:line="249" w:lineRule="auto"/>
        <w:ind w:left="1853" w:right="747"/>
        <w:rPr>
          <w:sz w:val="24"/>
        </w:rPr>
      </w:pPr>
      <w:r>
        <w:rPr>
          <w:spacing w:val="-2"/>
          <w:sz w:val="24"/>
        </w:rPr>
        <w:t>Исследование</w:t>
      </w:r>
      <w:r>
        <w:rPr>
          <w:sz w:val="24"/>
        </w:rPr>
        <w:tab/>
      </w:r>
      <w:r>
        <w:rPr>
          <w:spacing w:val="-2"/>
          <w:sz w:val="24"/>
        </w:rPr>
        <w:t>треков:</w:t>
      </w:r>
      <w:r>
        <w:rPr>
          <w:sz w:val="24"/>
        </w:rPr>
        <w:tab/>
      </w:r>
      <w:r>
        <w:rPr>
          <w:spacing w:val="-2"/>
          <w:sz w:val="24"/>
        </w:rPr>
        <w:t>измерение</w:t>
      </w:r>
      <w:r>
        <w:rPr>
          <w:sz w:val="24"/>
        </w:rPr>
        <w:tab/>
      </w:r>
      <w:r>
        <w:rPr>
          <w:spacing w:val="-2"/>
          <w:sz w:val="24"/>
        </w:rPr>
        <w:t>энергии</w:t>
      </w:r>
      <w:r>
        <w:rPr>
          <w:sz w:val="24"/>
        </w:rPr>
        <w:tab/>
      </w:r>
      <w:r>
        <w:rPr>
          <w:spacing w:val="-2"/>
          <w:sz w:val="24"/>
        </w:rPr>
        <w:t>частицы</w:t>
      </w:r>
      <w:r>
        <w:rPr>
          <w:sz w:val="24"/>
        </w:rPr>
        <w:tab/>
      </w:r>
      <w:r>
        <w:rPr>
          <w:spacing w:val="-6"/>
          <w:sz w:val="24"/>
        </w:rPr>
        <w:t>по</w:t>
      </w:r>
      <w:r>
        <w:rPr>
          <w:sz w:val="24"/>
        </w:rPr>
        <w:tab/>
      </w:r>
      <w:r>
        <w:rPr>
          <w:spacing w:val="-2"/>
          <w:sz w:val="24"/>
        </w:rPr>
        <w:t>тормозному</w:t>
      </w:r>
      <w:r>
        <w:rPr>
          <w:sz w:val="24"/>
        </w:rPr>
        <w:tab/>
      </w:r>
      <w:r>
        <w:rPr>
          <w:spacing w:val="-4"/>
          <w:sz w:val="24"/>
        </w:rPr>
        <w:t>пути</w:t>
      </w:r>
      <w:r>
        <w:rPr>
          <w:sz w:val="24"/>
        </w:rPr>
        <w:tab/>
      </w:r>
      <w:r>
        <w:rPr>
          <w:spacing w:val="-6"/>
          <w:sz w:val="24"/>
        </w:rPr>
        <w:t xml:space="preserve">(по </w:t>
      </w:r>
      <w:r>
        <w:rPr>
          <w:spacing w:val="-2"/>
          <w:sz w:val="24"/>
        </w:rPr>
        <w:t>фотографиям).</w:t>
      </w:r>
    </w:p>
    <w:p w:rsidR="00811A89" w:rsidRDefault="00811A89">
      <w:pPr>
        <w:pStyle w:val="a3"/>
        <w:spacing w:before="43"/>
        <w:ind w:left="0"/>
      </w:pPr>
    </w:p>
    <w:p w:rsidR="00811A89" w:rsidRDefault="0056063B">
      <w:pPr>
        <w:pStyle w:val="a5"/>
        <w:numPr>
          <w:ilvl w:val="0"/>
          <w:numId w:val="111"/>
        </w:numPr>
        <w:tabs>
          <w:tab w:val="left" w:pos="1851"/>
        </w:tabs>
        <w:spacing w:line="367" w:lineRule="auto"/>
        <w:ind w:left="451" w:right="6325" w:firstLine="681"/>
        <w:jc w:val="both"/>
        <w:rPr>
          <w:sz w:val="24"/>
        </w:rPr>
      </w:pPr>
      <w:r>
        <w:rPr>
          <w:sz w:val="24"/>
        </w:rPr>
        <w:t>Измерение</w:t>
      </w:r>
      <w:r>
        <w:rPr>
          <w:spacing w:val="-11"/>
          <w:sz w:val="24"/>
        </w:rPr>
        <w:t xml:space="preserve"> </w:t>
      </w:r>
      <w:r>
        <w:rPr>
          <w:sz w:val="24"/>
        </w:rPr>
        <w:t>радиоактивного</w:t>
      </w:r>
      <w:r>
        <w:rPr>
          <w:spacing w:val="-10"/>
          <w:sz w:val="24"/>
        </w:rPr>
        <w:t xml:space="preserve"> </w:t>
      </w:r>
      <w:r>
        <w:rPr>
          <w:sz w:val="24"/>
        </w:rPr>
        <w:t>фона. Повторительно-обобщающий модуль</w:t>
      </w:r>
    </w:p>
    <w:p w:rsidR="00811A89" w:rsidRDefault="0056063B">
      <w:pPr>
        <w:pStyle w:val="a3"/>
        <w:spacing w:before="126" w:line="266" w:lineRule="auto"/>
        <w:ind w:right="733" w:hanging="10"/>
        <w:jc w:val="both"/>
      </w:pPr>
      <w: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811A89" w:rsidRDefault="0056063B">
      <w:pPr>
        <w:pStyle w:val="a3"/>
        <w:spacing w:before="191" w:line="268" w:lineRule="auto"/>
        <w:ind w:right="736" w:hanging="10"/>
        <w:jc w:val="both"/>
      </w:pPr>
      <w: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811A89" w:rsidRDefault="0056063B">
      <w:pPr>
        <w:pStyle w:val="a3"/>
        <w:spacing w:before="183"/>
        <w:ind w:hanging="10"/>
        <w:jc w:val="both"/>
      </w:pPr>
      <w:r>
        <w:t>Принципиально</w:t>
      </w:r>
      <w:r>
        <w:rPr>
          <w:spacing w:val="30"/>
        </w:rPr>
        <w:t xml:space="preserve"> </w:t>
      </w:r>
      <w:r>
        <w:t>деятельностный</w:t>
      </w:r>
      <w:r>
        <w:rPr>
          <w:spacing w:val="28"/>
        </w:rPr>
        <w:t xml:space="preserve"> </w:t>
      </w:r>
      <w:r>
        <w:t>характер</w:t>
      </w:r>
      <w:r>
        <w:rPr>
          <w:spacing w:val="25"/>
        </w:rPr>
        <w:t xml:space="preserve"> </w:t>
      </w:r>
      <w:r>
        <w:t>данного</w:t>
      </w:r>
      <w:r>
        <w:rPr>
          <w:spacing w:val="30"/>
        </w:rPr>
        <w:t xml:space="preserve"> </w:t>
      </w:r>
      <w:r>
        <w:t>раздела</w:t>
      </w:r>
      <w:r>
        <w:rPr>
          <w:spacing w:val="26"/>
        </w:rPr>
        <w:t xml:space="preserve"> </w:t>
      </w:r>
      <w:r>
        <w:t>реализуется</w:t>
      </w:r>
      <w:r>
        <w:rPr>
          <w:spacing w:val="27"/>
        </w:rPr>
        <w:t xml:space="preserve"> </w:t>
      </w:r>
      <w:r>
        <w:t>за</w:t>
      </w:r>
      <w:r>
        <w:rPr>
          <w:spacing w:val="24"/>
        </w:rPr>
        <w:t xml:space="preserve"> </w:t>
      </w:r>
      <w:r>
        <w:t>счёт</w:t>
      </w:r>
      <w:r>
        <w:rPr>
          <w:spacing w:val="27"/>
        </w:rPr>
        <w:t xml:space="preserve"> </w:t>
      </w:r>
      <w:r>
        <w:t>того,</w:t>
      </w:r>
      <w:r>
        <w:rPr>
          <w:spacing w:val="28"/>
        </w:rPr>
        <w:t xml:space="preserve"> </w:t>
      </w:r>
      <w:r>
        <w:t>что</w:t>
      </w:r>
      <w:r>
        <w:rPr>
          <w:spacing w:val="35"/>
        </w:rPr>
        <w:t xml:space="preserve"> </w:t>
      </w:r>
      <w:r>
        <w:rPr>
          <w:spacing w:val="-2"/>
        </w:rPr>
        <w:t>учащиеся</w:t>
      </w:r>
    </w:p>
    <w:p w:rsidR="00811A89" w:rsidRDefault="0056063B">
      <w:pPr>
        <w:pStyle w:val="a3"/>
        <w:spacing w:before="118" w:line="266" w:lineRule="auto"/>
        <w:ind w:right="736"/>
        <w:jc w:val="both"/>
      </w:pPr>
      <w:r>
        <w:t xml:space="preserve">выполняют задания, в которых им предлагается: </w:t>
      </w:r>
      <w:r>
        <w:rPr>
          <w:noProof/>
          <w:spacing w:val="-24"/>
          <w:position w:val="5"/>
          <w:lang w:eastAsia="ru-RU"/>
        </w:rPr>
        <w:drawing>
          <wp:inline distT="0" distB="0" distL="0" distR="0">
            <wp:extent cx="92701" cy="111123"/>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71" cstate="print"/>
                    <a:stretch>
                      <a:fillRect/>
                    </a:stretch>
                  </pic:blipFill>
                  <pic:spPr>
                    <a:xfrm>
                      <a:off x="0" y="0"/>
                      <a:ext cx="92701" cy="111123"/>
                    </a:xfrm>
                    <a:prstGeom prst="rect">
                      <a:avLst/>
                    </a:prstGeom>
                  </pic:spPr>
                </pic:pic>
              </a:graphicData>
            </a:graphic>
          </wp:inline>
        </w:drawing>
      </w:r>
      <w:r>
        <w:rPr>
          <w:spacing w:val="80"/>
        </w:rPr>
        <w:t xml:space="preserve"> </w:t>
      </w:r>
      <w:r>
        <w:t>на основе полученных знаний распознавать и научно объяснять</w:t>
      </w:r>
    </w:p>
    <w:p w:rsidR="00811A89" w:rsidRDefault="0056063B">
      <w:pPr>
        <w:pStyle w:val="a3"/>
        <w:spacing w:before="68"/>
        <w:ind w:left="0"/>
        <w:rPr>
          <w:sz w:val="20"/>
        </w:rPr>
      </w:pPr>
      <w:r>
        <w:rPr>
          <w:noProof/>
          <w:sz w:val="20"/>
          <w:lang w:eastAsia="ru-RU"/>
        </w:rPr>
        <w:drawing>
          <wp:anchor distT="0" distB="0" distL="0" distR="0" simplePos="0" relativeHeight="487590912" behindDoc="1" locked="0" layoutInCell="1" allowOverlap="1">
            <wp:simplePos x="0" y="0"/>
            <wp:positionH relativeFrom="page">
              <wp:posOffset>5000625</wp:posOffset>
            </wp:positionH>
            <wp:positionV relativeFrom="paragraph">
              <wp:posOffset>204786</wp:posOffset>
            </wp:positionV>
            <wp:extent cx="92016" cy="105156"/>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71" cstate="print"/>
                    <a:stretch>
                      <a:fillRect/>
                    </a:stretch>
                  </pic:blipFill>
                  <pic:spPr>
                    <a:xfrm>
                      <a:off x="0" y="0"/>
                      <a:ext cx="92016" cy="105156"/>
                    </a:xfrm>
                    <a:prstGeom prst="rect">
                      <a:avLst/>
                    </a:prstGeom>
                  </pic:spPr>
                </pic:pic>
              </a:graphicData>
            </a:graphic>
          </wp:anchor>
        </w:drawing>
      </w:r>
    </w:p>
    <w:p w:rsidR="00811A89" w:rsidRDefault="0056063B">
      <w:pPr>
        <w:pStyle w:val="a3"/>
        <w:tabs>
          <w:tab w:val="left" w:pos="8230"/>
        </w:tabs>
        <w:spacing w:line="465" w:lineRule="auto"/>
        <w:ind w:left="447" w:right="2030" w:hanging="10"/>
        <w:jc w:val="both"/>
      </w:pPr>
      <w:r>
        <w:t>физические явления в окружающей природе и повседневной жизни;</w:t>
      </w:r>
      <w:r>
        <w:tab/>
      </w:r>
      <w:r>
        <w:rPr>
          <w:spacing w:val="-2"/>
        </w:rPr>
        <w:t xml:space="preserve">использовать </w:t>
      </w:r>
      <w:r>
        <w:t>научные</w:t>
      </w:r>
      <w:r>
        <w:rPr>
          <w:spacing w:val="-2"/>
        </w:rPr>
        <w:t xml:space="preserve"> </w:t>
      </w:r>
      <w:r>
        <w:t>методы исследования</w:t>
      </w:r>
      <w:r>
        <w:rPr>
          <w:spacing w:val="-1"/>
        </w:rPr>
        <w:t xml:space="preserve"> </w:t>
      </w:r>
      <w:r>
        <w:t>физических</w:t>
      </w:r>
      <w:r>
        <w:rPr>
          <w:spacing w:val="-1"/>
        </w:rPr>
        <w:t xml:space="preserve"> </w:t>
      </w:r>
      <w:r>
        <w:t>явлений, в</w:t>
      </w:r>
      <w:r>
        <w:rPr>
          <w:spacing w:val="-5"/>
        </w:rPr>
        <w:t xml:space="preserve"> </w:t>
      </w:r>
      <w:r>
        <w:t>том</w:t>
      </w:r>
      <w:r>
        <w:rPr>
          <w:spacing w:val="40"/>
        </w:rPr>
        <w:t xml:space="preserve"> </w:t>
      </w:r>
      <w:r>
        <w:t>числе</w:t>
      </w:r>
      <w:r>
        <w:rPr>
          <w:spacing w:val="-3"/>
        </w:rPr>
        <w:t xml:space="preserve"> </w:t>
      </w:r>
      <w:r>
        <w:t>для</w:t>
      </w:r>
      <w:r>
        <w:rPr>
          <w:spacing w:val="-1"/>
        </w:rPr>
        <w:t xml:space="preserve"> </w:t>
      </w:r>
      <w:r>
        <w:t>проверки гипотез</w:t>
      </w:r>
      <w:r>
        <w:rPr>
          <w:spacing w:val="-5"/>
        </w:rPr>
        <w:t xml:space="preserve"> </w:t>
      </w:r>
      <w:r>
        <w:t>и получения теоретических выводов;</w:t>
      </w:r>
    </w:p>
    <w:p w:rsidR="00811A89" w:rsidRDefault="0056063B">
      <w:pPr>
        <w:pStyle w:val="a3"/>
        <w:tabs>
          <w:tab w:val="left" w:pos="941"/>
        </w:tabs>
        <w:spacing w:before="25" w:line="268" w:lineRule="auto"/>
        <w:ind w:right="736" w:firstLine="27"/>
        <w:jc w:val="both"/>
      </w:pPr>
      <w:r>
        <w:rPr>
          <w:noProof/>
          <w:position w:val="5"/>
          <w:lang w:eastAsia="ru-RU"/>
        </w:rPr>
        <w:drawing>
          <wp:inline distT="0" distB="0" distL="0" distR="0">
            <wp:extent cx="92075" cy="110989"/>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71" cstate="print"/>
                    <a:stretch>
                      <a:fillRect/>
                    </a:stretch>
                  </pic:blipFill>
                  <pic:spPr>
                    <a:xfrm>
                      <a:off x="0" y="0"/>
                      <a:ext cx="92075" cy="110989"/>
                    </a:xfrm>
                    <a:prstGeom prst="rect">
                      <a:avLst/>
                    </a:prstGeom>
                  </pic:spPr>
                </pic:pic>
              </a:graphicData>
            </a:graphic>
          </wp:inline>
        </w:drawing>
      </w:r>
      <w:r>
        <w:rPr>
          <w:sz w:val="20"/>
        </w:rPr>
        <w:tab/>
      </w:r>
      <w: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811A89" w:rsidRDefault="0056063B">
      <w:pPr>
        <w:pStyle w:val="a3"/>
        <w:spacing w:before="71" w:line="266" w:lineRule="auto"/>
        <w:ind w:right="741" w:hanging="10"/>
        <w:jc w:val="both"/>
      </w:pPr>
      <w: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811A89" w:rsidRDefault="0056063B">
      <w:pPr>
        <w:pStyle w:val="a3"/>
        <w:spacing w:before="242" w:line="472" w:lineRule="auto"/>
        <w:ind w:left="451" w:right="6011"/>
      </w:pPr>
      <w:r>
        <w:rPr>
          <w:spacing w:val="-2"/>
        </w:rPr>
        <w:t xml:space="preserve">ПЛАНИРУЕМЫЕ РЕЗУЛЬТАТЫ ОСВОЕНИЯ </w:t>
      </w:r>
      <w:r>
        <w:t>УЧЕБНОГО ПРЕДМЕТА «ФИЗИКА»</w:t>
      </w:r>
    </w:p>
    <w:p w:rsidR="00811A89" w:rsidRDefault="0056063B">
      <w:pPr>
        <w:pStyle w:val="a3"/>
        <w:spacing w:line="274" w:lineRule="exact"/>
        <w:ind w:left="451"/>
      </w:pPr>
      <w:r>
        <w:t>НА</w:t>
      </w:r>
      <w:r>
        <w:rPr>
          <w:spacing w:val="-12"/>
        </w:rPr>
        <w:t xml:space="preserve"> </w:t>
      </w:r>
      <w:r>
        <w:t>УРОВНЕ</w:t>
      </w:r>
      <w:r>
        <w:rPr>
          <w:spacing w:val="-5"/>
        </w:rPr>
        <w:t xml:space="preserve"> </w:t>
      </w:r>
      <w:r>
        <w:t>ОСНОВНОГО</w:t>
      </w:r>
      <w:r>
        <w:rPr>
          <w:spacing w:val="-6"/>
        </w:rPr>
        <w:t xml:space="preserve"> </w:t>
      </w:r>
      <w:r>
        <w:t>ОБЩЕГО</w:t>
      </w:r>
      <w:r>
        <w:rPr>
          <w:spacing w:val="-6"/>
        </w:rPr>
        <w:t xml:space="preserve"> </w:t>
      </w:r>
      <w:r>
        <w:rPr>
          <w:spacing w:val="-2"/>
        </w:rPr>
        <w:t>ОБРАЗОВАНИЯ</w:t>
      </w:r>
    </w:p>
    <w:p w:rsidR="00811A89" w:rsidRDefault="0056063B">
      <w:pPr>
        <w:pStyle w:val="a3"/>
        <w:spacing w:before="74" w:line="266" w:lineRule="auto"/>
        <w:ind w:right="730" w:hanging="10"/>
        <w:jc w:val="both"/>
      </w:pPr>
      <w:r>
        <w:t xml:space="preserve">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w:t>
      </w:r>
      <w:r>
        <w:rPr>
          <w:spacing w:val="-2"/>
        </w:rPr>
        <w:t>результатов.</w:t>
      </w:r>
    </w:p>
    <w:p w:rsidR="00811A89" w:rsidRDefault="00811A89">
      <w:pPr>
        <w:pStyle w:val="a3"/>
        <w:ind w:left="0"/>
      </w:pPr>
    </w:p>
    <w:p w:rsidR="00811A89" w:rsidRDefault="00811A89">
      <w:pPr>
        <w:pStyle w:val="a3"/>
        <w:spacing w:before="181"/>
        <w:ind w:left="0"/>
      </w:pPr>
    </w:p>
    <w:p w:rsidR="00811A89" w:rsidRDefault="0056063B">
      <w:pPr>
        <w:pStyle w:val="a3"/>
        <w:ind w:left="451"/>
      </w:pPr>
      <w:r>
        <w:t>ЛИЧНОСТНЫЕ</w:t>
      </w:r>
      <w:r>
        <w:rPr>
          <w:spacing w:val="-10"/>
        </w:rPr>
        <w:t xml:space="preserve"> </w:t>
      </w:r>
      <w:r>
        <w:rPr>
          <w:spacing w:val="-2"/>
        </w:rPr>
        <w:t>РЕЗУЛЬТАТЫ</w:t>
      </w:r>
    </w:p>
    <w:p w:rsidR="00811A89" w:rsidRDefault="0056063B">
      <w:pPr>
        <w:pStyle w:val="a3"/>
        <w:spacing w:before="272"/>
        <w:ind w:left="451"/>
      </w:pPr>
      <w:r>
        <w:rPr>
          <w:spacing w:val="-2"/>
        </w:rPr>
        <w:t>Патриотическое</w:t>
      </w:r>
      <w:r>
        <w:rPr>
          <w:spacing w:val="11"/>
        </w:rPr>
        <w:t xml:space="preserve"> </w:t>
      </w:r>
      <w:r>
        <w:rPr>
          <w:spacing w:val="-2"/>
        </w:rPr>
        <w:t>воспитание:</w:t>
      </w:r>
    </w:p>
    <w:p w:rsidR="00811A89" w:rsidRDefault="0056063B">
      <w:pPr>
        <w:pStyle w:val="a3"/>
        <w:spacing w:before="223" w:line="280" w:lineRule="auto"/>
        <w:ind w:left="451" w:right="1948"/>
      </w:pPr>
      <w:r>
        <w:t>—проявление</w:t>
      </w:r>
      <w:r>
        <w:rPr>
          <w:spacing w:val="-10"/>
        </w:rPr>
        <w:t xml:space="preserve"> </w:t>
      </w:r>
      <w:r>
        <w:t>интереса</w:t>
      </w:r>
      <w:r>
        <w:rPr>
          <w:spacing w:val="-7"/>
        </w:rPr>
        <w:t xml:space="preserve"> </w:t>
      </w:r>
      <w:r>
        <w:t>к</w:t>
      </w:r>
      <w:r>
        <w:rPr>
          <w:spacing w:val="-8"/>
        </w:rPr>
        <w:t xml:space="preserve"> </w:t>
      </w:r>
      <w:r>
        <w:t>истории</w:t>
      </w:r>
      <w:r>
        <w:rPr>
          <w:spacing w:val="-9"/>
        </w:rPr>
        <w:t xml:space="preserve"> </w:t>
      </w:r>
      <w:r>
        <w:t>и</w:t>
      </w:r>
      <w:r>
        <w:rPr>
          <w:spacing w:val="-6"/>
        </w:rPr>
        <w:t xml:space="preserve"> </w:t>
      </w:r>
      <w:r>
        <w:t>современному</w:t>
      </w:r>
      <w:r>
        <w:rPr>
          <w:spacing w:val="-14"/>
        </w:rPr>
        <w:t xml:space="preserve"> </w:t>
      </w:r>
      <w:r>
        <w:t>состоянию</w:t>
      </w:r>
      <w:r>
        <w:rPr>
          <w:spacing w:val="-7"/>
        </w:rPr>
        <w:t xml:space="preserve"> </w:t>
      </w:r>
      <w:r>
        <w:t>российской</w:t>
      </w:r>
      <w:r>
        <w:rPr>
          <w:spacing w:val="-9"/>
        </w:rPr>
        <w:t xml:space="preserve"> </w:t>
      </w:r>
      <w:r>
        <w:t xml:space="preserve">физической </w:t>
      </w:r>
      <w:r>
        <w:rPr>
          <w:spacing w:val="-2"/>
        </w:rPr>
        <w:t>науки;</w:t>
      </w:r>
    </w:p>
    <w:p w:rsidR="00811A89" w:rsidRDefault="0056063B">
      <w:pPr>
        <w:pStyle w:val="a3"/>
        <w:spacing w:before="218" w:line="468" w:lineRule="auto"/>
        <w:ind w:left="451" w:right="3930"/>
      </w:pPr>
      <w:r>
        <w:t>—ценностное</w:t>
      </w:r>
      <w:r>
        <w:rPr>
          <w:spacing w:val="-15"/>
        </w:rPr>
        <w:t xml:space="preserve"> </w:t>
      </w:r>
      <w:r>
        <w:t>отношение</w:t>
      </w:r>
      <w:r>
        <w:rPr>
          <w:spacing w:val="-15"/>
        </w:rPr>
        <w:t xml:space="preserve"> </w:t>
      </w:r>
      <w:r>
        <w:t>к</w:t>
      </w:r>
      <w:r>
        <w:rPr>
          <w:spacing w:val="-14"/>
        </w:rPr>
        <w:t xml:space="preserve"> </w:t>
      </w:r>
      <w:r>
        <w:t>достижениям</w:t>
      </w:r>
      <w:r>
        <w:rPr>
          <w:spacing w:val="-12"/>
        </w:rPr>
        <w:t xml:space="preserve"> </w:t>
      </w:r>
      <w:r>
        <w:t>российских</w:t>
      </w:r>
      <w:r>
        <w:rPr>
          <w:spacing w:val="-10"/>
        </w:rPr>
        <w:t xml:space="preserve"> </w:t>
      </w:r>
      <w:r>
        <w:t>учёных-физиков. Гражданское и духовно-нравственное воспитание:</w:t>
      </w:r>
    </w:p>
    <w:p w:rsidR="00811A89" w:rsidRDefault="0056063B">
      <w:pPr>
        <w:pStyle w:val="a3"/>
        <w:spacing w:line="246" w:lineRule="exact"/>
        <w:ind w:left="451"/>
      </w:pPr>
      <w:r>
        <w:t>—готовность</w:t>
      </w:r>
      <w:r>
        <w:rPr>
          <w:spacing w:val="47"/>
        </w:rPr>
        <w:t xml:space="preserve"> </w:t>
      </w:r>
      <w:r>
        <w:t>к</w:t>
      </w:r>
      <w:r>
        <w:rPr>
          <w:spacing w:val="53"/>
        </w:rPr>
        <w:t xml:space="preserve"> </w:t>
      </w:r>
      <w:r>
        <w:t>активному</w:t>
      </w:r>
      <w:r>
        <w:rPr>
          <w:spacing w:val="52"/>
        </w:rPr>
        <w:t xml:space="preserve"> </w:t>
      </w:r>
      <w:r>
        <w:t>участию</w:t>
      </w:r>
      <w:r>
        <w:rPr>
          <w:spacing w:val="55"/>
        </w:rPr>
        <w:t xml:space="preserve"> </w:t>
      </w:r>
      <w:r>
        <w:t>в</w:t>
      </w:r>
      <w:r>
        <w:rPr>
          <w:spacing w:val="53"/>
        </w:rPr>
        <w:t xml:space="preserve"> </w:t>
      </w:r>
      <w:r>
        <w:t>обсуждении</w:t>
      </w:r>
      <w:r>
        <w:rPr>
          <w:spacing w:val="53"/>
        </w:rPr>
        <w:t xml:space="preserve"> </w:t>
      </w:r>
      <w:r>
        <w:t>общественно</w:t>
      </w:r>
      <w:r>
        <w:rPr>
          <w:spacing w:val="57"/>
        </w:rPr>
        <w:t xml:space="preserve"> </w:t>
      </w:r>
      <w:r>
        <w:t>значимых</w:t>
      </w:r>
      <w:r>
        <w:rPr>
          <w:spacing w:val="52"/>
        </w:rPr>
        <w:t xml:space="preserve"> </w:t>
      </w:r>
      <w:r>
        <w:t>и</w:t>
      </w:r>
      <w:r>
        <w:rPr>
          <w:spacing w:val="52"/>
        </w:rPr>
        <w:t xml:space="preserve"> </w:t>
      </w:r>
      <w:r>
        <w:t>этических</w:t>
      </w:r>
      <w:r>
        <w:rPr>
          <w:spacing w:val="52"/>
        </w:rPr>
        <w:t xml:space="preserve"> </w:t>
      </w:r>
      <w:r>
        <w:rPr>
          <w:spacing w:val="-2"/>
        </w:rPr>
        <w:t>проблем,</w:t>
      </w:r>
    </w:p>
    <w:p w:rsidR="00811A89" w:rsidRDefault="0056063B">
      <w:pPr>
        <w:pStyle w:val="a3"/>
        <w:tabs>
          <w:tab w:val="left" w:pos="7351"/>
        </w:tabs>
        <w:spacing w:before="147" w:line="376" w:lineRule="auto"/>
        <w:ind w:right="768"/>
      </w:pPr>
      <w:r>
        <w:t>связанных</w:t>
      </w:r>
      <w:r>
        <w:rPr>
          <w:spacing w:val="40"/>
        </w:rPr>
        <w:t xml:space="preserve"> </w:t>
      </w:r>
      <w:r>
        <w:t>с</w:t>
      </w:r>
      <w:r>
        <w:rPr>
          <w:spacing w:val="40"/>
        </w:rPr>
        <w:t xml:space="preserve"> </w:t>
      </w:r>
      <w:r>
        <w:t>практическим</w:t>
      </w:r>
      <w:r>
        <w:rPr>
          <w:spacing w:val="40"/>
        </w:rPr>
        <w:t xml:space="preserve"> </w:t>
      </w:r>
      <w:r>
        <w:t>применением</w:t>
      </w:r>
      <w:r>
        <w:rPr>
          <w:spacing w:val="40"/>
        </w:rPr>
        <w:t xml:space="preserve"> </w:t>
      </w:r>
      <w:r>
        <w:t>достижений</w:t>
      </w:r>
      <w:r>
        <w:rPr>
          <w:spacing w:val="40"/>
        </w:rPr>
        <w:t xml:space="preserve"> </w:t>
      </w:r>
      <w:r>
        <w:t>физики;</w:t>
      </w:r>
      <w:r>
        <w:tab/>
        <w:t>—осознание</w:t>
      </w:r>
      <w:r>
        <w:rPr>
          <w:spacing w:val="23"/>
        </w:rPr>
        <w:t xml:space="preserve"> </w:t>
      </w:r>
      <w:r>
        <w:t>важности</w:t>
      </w:r>
      <w:r>
        <w:rPr>
          <w:spacing w:val="24"/>
        </w:rPr>
        <w:t xml:space="preserve"> </w:t>
      </w:r>
      <w:r>
        <w:t>морально- этических принципов в деятельности учёного.</w:t>
      </w:r>
    </w:p>
    <w:p w:rsidR="00811A89" w:rsidRDefault="0056063B">
      <w:pPr>
        <w:pStyle w:val="a3"/>
        <w:spacing w:before="103"/>
        <w:ind w:left="451"/>
      </w:pPr>
      <w:r>
        <w:t>Эстетическое</w:t>
      </w:r>
      <w:r>
        <w:rPr>
          <w:spacing w:val="-12"/>
        </w:rPr>
        <w:t xml:space="preserve"> </w:t>
      </w:r>
      <w:r>
        <w:rPr>
          <w:spacing w:val="-2"/>
        </w:rPr>
        <w:t>воспитание:</w:t>
      </w:r>
    </w:p>
    <w:p w:rsidR="00811A89" w:rsidRDefault="0056063B">
      <w:pPr>
        <w:pStyle w:val="a3"/>
        <w:spacing w:before="219" w:line="266" w:lineRule="auto"/>
        <w:ind w:right="560" w:hanging="10"/>
      </w:pPr>
      <w:r>
        <w:t>—восприятие</w:t>
      </w:r>
      <w:r>
        <w:rPr>
          <w:spacing w:val="35"/>
        </w:rPr>
        <w:t xml:space="preserve"> </w:t>
      </w:r>
      <w:r>
        <w:t>эстетических</w:t>
      </w:r>
      <w:r>
        <w:rPr>
          <w:spacing w:val="32"/>
        </w:rPr>
        <w:t xml:space="preserve"> </w:t>
      </w:r>
      <w:r>
        <w:t>качеств</w:t>
      </w:r>
      <w:r>
        <w:rPr>
          <w:spacing w:val="38"/>
        </w:rPr>
        <w:t xml:space="preserve"> </w:t>
      </w:r>
      <w:r>
        <w:t>физической</w:t>
      </w:r>
      <w:r>
        <w:rPr>
          <w:spacing w:val="37"/>
        </w:rPr>
        <w:t xml:space="preserve"> </w:t>
      </w:r>
      <w:r>
        <w:t>науки:</w:t>
      </w:r>
      <w:r>
        <w:rPr>
          <w:spacing w:val="36"/>
        </w:rPr>
        <w:t xml:space="preserve"> </w:t>
      </w:r>
      <w:r>
        <w:t>её</w:t>
      </w:r>
      <w:r>
        <w:rPr>
          <w:spacing w:val="34"/>
        </w:rPr>
        <w:t xml:space="preserve"> </w:t>
      </w:r>
      <w:r>
        <w:t>гармоничного</w:t>
      </w:r>
      <w:r>
        <w:rPr>
          <w:spacing w:val="36"/>
        </w:rPr>
        <w:t xml:space="preserve"> </w:t>
      </w:r>
      <w:r>
        <w:t>построения,</w:t>
      </w:r>
      <w:r>
        <w:rPr>
          <w:spacing w:val="34"/>
        </w:rPr>
        <w:t xml:space="preserve"> </w:t>
      </w:r>
      <w:r>
        <w:t>строгости, точности, лаконичности.</w:t>
      </w:r>
    </w:p>
    <w:p w:rsidR="00811A89" w:rsidRDefault="0056063B">
      <w:pPr>
        <w:pStyle w:val="a3"/>
        <w:spacing w:before="242"/>
        <w:ind w:left="451"/>
      </w:pPr>
      <w:r>
        <w:t>Ценности</w:t>
      </w:r>
      <w:r>
        <w:rPr>
          <w:spacing w:val="-13"/>
        </w:rPr>
        <w:t xml:space="preserve"> </w:t>
      </w:r>
      <w:r>
        <w:t>научного</w:t>
      </w:r>
      <w:r>
        <w:rPr>
          <w:spacing w:val="-5"/>
        </w:rPr>
        <w:t xml:space="preserve"> </w:t>
      </w:r>
      <w:r>
        <w:rPr>
          <w:spacing w:val="-2"/>
        </w:rPr>
        <w:t>познания:</w:t>
      </w:r>
    </w:p>
    <w:p w:rsidR="00811A89" w:rsidRDefault="0056063B">
      <w:pPr>
        <w:pStyle w:val="a3"/>
        <w:spacing w:before="218" w:line="266" w:lineRule="auto"/>
        <w:ind w:right="777" w:hanging="10"/>
      </w:pPr>
      <w:r>
        <w:t>—осознание</w:t>
      </w:r>
      <w:r>
        <w:rPr>
          <w:spacing w:val="-2"/>
        </w:rPr>
        <w:t xml:space="preserve"> </w:t>
      </w:r>
      <w:r>
        <w:t>ценности</w:t>
      </w:r>
      <w:r>
        <w:rPr>
          <w:spacing w:val="-2"/>
        </w:rPr>
        <w:t xml:space="preserve"> </w:t>
      </w:r>
      <w:r>
        <w:t>физической</w:t>
      </w:r>
      <w:r>
        <w:rPr>
          <w:spacing w:val="-7"/>
        </w:rPr>
        <w:t xml:space="preserve"> </w:t>
      </w:r>
      <w:r>
        <w:t>науки</w:t>
      </w:r>
      <w:r>
        <w:rPr>
          <w:spacing w:val="-2"/>
        </w:rPr>
        <w:t xml:space="preserve"> </w:t>
      </w:r>
      <w:r>
        <w:t>как</w:t>
      </w:r>
      <w:r>
        <w:rPr>
          <w:spacing w:val="-5"/>
        </w:rPr>
        <w:t xml:space="preserve"> </w:t>
      </w:r>
      <w:r>
        <w:t>мощного</w:t>
      </w:r>
      <w:r>
        <w:rPr>
          <w:spacing w:val="-3"/>
        </w:rPr>
        <w:t xml:space="preserve"> </w:t>
      </w:r>
      <w:r>
        <w:t>инструмента</w:t>
      </w:r>
      <w:r>
        <w:rPr>
          <w:spacing w:val="-4"/>
        </w:rPr>
        <w:t xml:space="preserve"> </w:t>
      </w:r>
      <w:r>
        <w:t>познания</w:t>
      </w:r>
      <w:r>
        <w:rPr>
          <w:spacing w:val="-8"/>
        </w:rPr>
        <w:t xml:space="preserve"> </w:t>
      </w:r>
      <w:r>
        <w:t>мира,</w:t>
      </w:r>
      <w:r>
        <w:rPr>
          <w:spacing w:val="-6"/>
        </w:rPr>
        <w:t xml:space="preserve"> </w:t>
      </w:r>
      <w:r>
        <w:t>основы</w:t>
      </w:r>
      <w:r>
        <w:rPr>
          <w:spacing w:val="-2"/>
        </w:rPr>
        <w:t xml:space="preserve"> </w:t>
      </w:r>
      <w:r>
        <w:t>развития технологий, важнейшей составляющей культуры;</w:t>
      </w:r>
    </w:p>
    <w:p w:rsidR="00811A89" w:rsidRDefault="0056063B">
      <w:pPr>
        <w:pStyle w:val="a3"/>
        <w:spacing w:before="238"/>
        <w:ind w:left="451"/>
      </w:pPr>
      <w:r>
        <w:t>—развитие</w:t>
      </w:r>
      <w:r>
        <w:rPr>
          <w:spacing w:val="-16"/>
        </w:rPr>
        <w:t xml:space="preserve"> </w:t>
      </w:r>
      <w:r>
        <w:t>научной</w:t>
      </w:r>
      <w:r>
        <w:rPr>
          <w:spacing w:val="-7"/>
        </w:rPr>
        <w:t xml:space="preserve"> </w:t>
      </w:r>
      <w:r>
        <w:t>любознательности,</w:t>
      </w:r>
      <w:r>
        <w:rPr>
          <w:spacing w:val="-10"/>
        </w:rPr>
        <w:t xml:space="preserve"> </w:t>
      </w:r>
      <w:r>
        <w:t>интереса</w:t>
      </w:r>
      <w:r>
        <w:rPr>
          <w:spacing w:val="-10"/>
        </w:rPr>
        <w:t xml:space="preserve"> </w:t>
      </w:r>
      <w:r>
        <w:t>к</w:t>
      </w:r>
      <w:r>
        <w:rPr>
          <w:spacing w:val="-10"/>
        </w:rPr>
        <w:t xml:space="preserve"> </w:t>
      </w:r>
      <w:r>
        <w:t>исследовательской</w:t>
      </w:r>
      <w:r>
        <w:rPr>
          <w:spacing w:val="-10"/>
        </w:rPr>
        <w:t xml:space="preserve"> </w:t>
      </w:r>
      <w:r>
        <w:rPr>
          <w:spacing w:val="-2"/>
        </w:rPr>
        <w:t>деятельности.</w:t>
      </w:r>
    </w:p>
    <w:p w:rsidR="00811A89" w:rsidRDefault="0056063B">
      <w:pPr>
        <w:pStyle w:val="a3"/>
        <w:spacing w:before="218" w:line="268" w:lineRule="auto"/>
        <w:ind w:right="727" w:hanging="10"/>
        <w:jc w:val="both"/>
      </w:pPr>
      <w:r>
        <w:t xml:space="preserve">Формирование культуры здоровья и эмоционального благополучия: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w:t>
      </w:r>
      <w:r>
        <w:rPr>
          <w:spacing w:val="-2"/>
        </w:rPr>
        <w:t>условиях;</w:t>
      </w:r>
    </w:p>
    <w:p w:rsidR="00811A89" w:rsidRDefault="0056063B">
      <w:pPr>
        <w:pStyle w:val="a3"/>
        <w:spacing w:before="185" w:line="280" w:lineRule="auto"/>
        <w:ind w:left="451" w:right="728" w:firstLine="1637"/>
      </w:pPr>
      <w:r>
        <w:t>сформированность</w:t>
      </w:r>
      <w:r>
        <w:rPr>
          <w:spacing w:val="-6"/>
        </w:rPr>
        <w:t xml:space="preserve"> </w:t>
      </w:r>
      <w:r>
        <w:t>навыка</w:t>
      </w:r>
      <w:r>
        <w:rPr>
          <w:spacing w:val="-7"/>
        </w:rPr>
        <w:t xml:space="preserve"> </w:t>
      </w:r>
      <w:r>
        <w:t>рефлексии,</w:t>
      </w:r>
      <w:r>
        <w:rPr>
          <w:spacing w:val="-4"/>
        </w:rPr>
        <w:t xml:space="preserve"> </w:t>
      </w:r>
      <w:r>
        <w:t>признание</w:t>
      </w:r>
      <w:r>
        <w:rPr>
          <w:spacing w:val="-6"/>
        </w:rPr>
        <w:t xml:space="preserve"> </w:t>
      </w:r>
      <w:r>
        <w:t>своего</w:t>
      </w:r>
      <w:r>
        <w:rPr>
          <w:spacing w:val="-1"/>
        </w:rPr>
        <w:t xml:space="preserve"> </w:t>
      </w:r>
      <w:r>
        <w:t>права</w:t>
      </w:r>
      <w:r>
        <w:rPr>
          <w:spacing w:val="-12"/>
        </w:rPr>
        <w:t xml:space="preserve"> </w:t>
      </w:r>
      <w:r>
        <w:t>на</w:t>
      </w:r>
      <w:r>
        <w:rPr>
          <w:spacing w:val="-12"/>
        </w:rPr>
        <w:t xml:space="preserve"> </w:t>
      </w:r>
      <w:r>
        <w:t>ошибку</w:t>
      </w:r>
      <w:r>
        <w:rPr>
          <w:spacing w:val="-17"/>
        </w:rPr>
        <w:t xml:space="preserve"> </w:t>
      </w:r>
      <w:r>
        <w:t>и</w:t>
      </w:r>
      <w:r>
        <w:rPr>
          <w:spacing w:val="-6"/>
        </w:rPr>
        <w:t xml:space="preserve"> </w:t>
      </w:r>
      <w:r>
        <w:t>такого</w:t>
      </w:r>
      <w:r>
        <w:rPr>
          <w:spacing w:val="-1"/>
        </w:rPr>
        <w:t xml:space="preserve"> </w:t>
      </w:r>
      <w:r>
        <w:t>же права у другого человека.</w:t>
      </w:r>
    </w:p>
    <w:p w:rsidR="00811A89" w:rsidRDefault="0056063B">
      <w:pPr>
        <w:pStyle w:val="a3"/>
        <w:spacing w:before="218"/>
        <w:ind w:left="451"/>
      </w:pPr>
      <w:r>
        <w:t>Трудовое</w:t>
      </w:r>
      <w:r>
        <w:rPr>
          <w:spacing w:val="-6"/>
        </w:rPr>
        <w:t xml:space="preserve"> </w:t>
      </w:r>
      <w:r>
        <w:rPr>
          <w:spacing w:val="-2"/>
        </w:rPr>
        <w:t>воспитание:</w:t>
      </w:r>
    </w:p>
    <w:p w:rsidR="00811A89" w:rsidRDefault="0056063B">
      <w:pPr>
        <w:pStyle w:val="a3"/>
        <w:spacing w:before="66" w:line="271" w:lineRule="auto"/>
        <w:ind w:hanging="10"/>
      </w:pPr>
      <w:r>
        <w:t>—активное</w:t>
      </w:r>
      <w:r>
        <w:rPr>
          <w:spacing w:val="80"/>
        </w:rPr>
        <w:t xml:space="preserve"> </w:t>
      </w:r>
      <w:r>
        <w:t>участие</w:t>
      </w:r>
      <w:r>
        <w:rPr>
          <w:spacing w:val="79"/>
        </w:rPr>
        <w:t xml:space="preserve"> </w:t>
      </w:r>
      <w:r>
        <w:t>в</w:t>
      </w:r>
      <w:r>
        <w:rPr>
          <w:spacing w:val="80"/>
        </w:rPr>
        <w:t xml:space="preserve"> </w:t>
      </w:r>
      <w:r>
        <w:t>решении</w:t>
      </w:r>
      <w:r>
        <w:rPr>
          <w:spacing w:val="76"/>
        </w:rPr>
        <w:t xml:space="preserve"> </w:t>
      </w:r>
      <w:r>
        <w:t>практических</w:t>
      </w:r>
      <w:r>
        <w:rPr>
          <w:spacing w:val="75"/>
        </w:rPr>
        <w:t xml:space="preserve"> </w:t>
      </w:r>
      <w:r>
        <w:t>задач</w:t>
      </w:r>
      <w:r>
        <w:rPr>
          <w:spacing w:val="78"/>
        </w:rPr>
        <w:t xml:space="preserve"> </w:t>
      </w:r>
      <w:r>
        <w:t>(в</w:t>
      </w:r>
      <w:r>
        <w:rPr>
          <w:spacing w:val="76"/>
        </w:rPr>
        <w:t xml:space="preserve"> </w:t>
      </w:r>
      <w:r>
        <w:t>рамках</w:t>
      </w:r>
      <w:r>
        <w:rPr>
          <w:spacing w:val="74"/>
        </w:rPr>
        <w:t xml:space="preserve"> </w:t>
      </w:r>
      <w:r>
        <w:t>семьи,</w:t>
      </w:r>
      <w:r>
        <w:rPr>
          <w:spacing w:val="77"/>
        </w:rPr>
        <w:t xml:space="preserve"> </w:t>
      </w:r>
      <w:r>
        <w:t>школы,</w:t>
      </w:r>
      <w:r>
        <w:rPr>
          <w:spacing w:val="77"/>
        </w:rPr>
        <w:t xml:space="preserve"> </w:t>
      </w:r>
      <w:r>
        <w:t>города,</w:t>
      </w:r>
      <w:r>
        <w:rPr>
          <w:spacing w:val="77"/>
        </w:rPr>
        <w:t xml:space="preserve"> </w:t>
      </w:r>
      <w:r>
        <w:t>края) технологической и социальной направленности, требующих в том числе и физических знаний;</w:t>
      </w:r>
    </w:p>
    <w:p w:rsidR="00811A89" w:rsidRDefault="0056063B">
      <w:pPr>
        <w:pStyle w:val="a3"/>
        <w:spacing w:before="236" w:line="472" w:lineRule="auto"/>
        <w:ind w:left="451" w:right="2474"/>
      </w:pPr>
      <w:r>
        <w:t>—интерес</w:t>
      </w:r>
      <w:r>
        <w:rPr>
          <w:spacing w:val="-14"/>
        </w:rPr>
        <w:t xml:space="preserve"> </w:t>
      </w:r>
      <w:r>
        <w:t>к</w:t>
      </w:r>
      <w:r>
        <w:rPr>
          <w:spacing w:val="-10"/>
        </w:rPr>
        <w:t xml:space="preserve"> </w:t>
      </w:r>
      <w:r>
        <w:t>практическому</w:t>
      </w:r>
      <w:r>
        <w:rPr>
          <w:spacing w:val="-16"/>
        </w:rPr>
        <w:t xml:space="preserve"> </w:t>
      </w:r>
      <w:r>
        <w:t>изучению</w:t>
      </w:r>
      <w:r>
        <w:rPr>
          <w:spacing w:val="-9"/>
        </w:rPr>
        <w:t xml:space="preserve"> </w:t>
      </w:r>
      <w:r>
        <w:t>профессий,</w:t>
      </w:r>
      <w:r>
        <w:rPr>
          <w:spacing w:val="-6"/>
        </w:rPr>
        <w:t xml:space="preserve"> </w:t>
      </w:r>
      <w:r>
        <w:t>связанных</w:t>
      </w:r>
      <w:r>
        <w:rPr>
          <w:spacing w:val="-12"/>
        </w:rPr>
        <w:t xml:space="preserve"> </w:t>
      </w:r>
      <w:r>
        <w:t>с</w:t>
      </w:r>
      <w:r>
        <w:rPr>
          <w:spacing w:val="-10"/>
        </w:rPr>
        <w:t xml:space="preserve"> </w:t>
      </w:r>
      <w:r>
        <w:t>физикой. Экологическое воспитание:</w:t>
      </w:r>
    </w:p>
    <w:p w:rsidR="00811A89" w:rsidRDefault="0056063B">
      <w:pPr>
        <w:pStyle w:val="a3"/>
        <w:spacing w:before="70" w:line="266" w:lineRule="auto"/>
        <w:ind w:hanging="10"/>
      </w:pPr>
      <w:r>
        <w:t>—ориентация</w:t>
      </w:r>
      <w:r>
        <w:rPr>
          <w:spacing w:val="-8"/>
        </w:rPr>
        <w:t xml:space="preserve"> </w:t>
      </w:r>
      <w:r>
        <w:t>на</w:t>
      </w:r>
      <w:r>
        <w:rPr>
          <w:spacing w:val="-4"/>
        </w:rPr>
        <w:t xml:space="preserve"> </w:t>
      </w:r>
      <w:r>
        <w:t>применение</w:t>
      </w:r>
      <w:r>
        <w:rPr>
          <w:spacing w:val="-4"/>
        </w:rPr>
        <w:t xml:space="preserve"> </w:t>
      </w:r>
      <w:r>
        <w:t>физических</w:t>
      </w:r>
      <w:r>
        <w:rPr>
          <w:spacing w:val="-8"/>
        </w:rPr>
        <w:t xml:space="preserve"> </w:t>
      </w:r>
      <w:r>
        <w:t>знаний</w:t>
      </w:r>
      <w:r>
        <w:rPr>
          <w:spacing w:val="-2"/>
        </w:rPr>
        <w:t xml:space="preserve"> </w:t>
      </w:r>
      <w:r>
        <w:t>для</w:t>
      </w:r>
      <w:r>
        <w:rPr>
          <w:spacing w:val="-3"/>
        </w:rPr>
        <w:t xml:space="preserve"> </w:t>
      </w:r>
      <w:r>
        <w:t>решения</w:t>
      </w:r>
      <w:r>
        <w:rPr>
          <w:spacing w:val="-8"/>
        </w:rPr>
        <w:t xml:space="preserve"> </w:t>
      </w:r>
      <w:r>
        <w:t>задач</w:t>
      </w:r>
      <w:r>
        <w:rPr>
          <w:spacing w:val="-4"/>
        </w:rPr>
        <w:t xml:space="preserve"> </w:t>
      </w:r>
      <w:r>
        <w:t>в</w:t>
      </w:r>
      <w:r>
        <w:rPr>
          <w:spacing w:val="-6"/>
        </w:rPr>
        <w:t xml:space="preserve"> </w:t>
      </w:r>
      <w:r>
        <w:t>области</w:t>
      </w:r>
      <w:r>
        <w:rPr>
          <w:spacing w:val="-6"/>
        </w:rPr>
        <w:t xml:space="preserve"> </w:t>
      </w:r>
      <w:r>
        <w:t>окружающей</w:t>
      </w:r>
      <w:r>
        <w:rPr>
          <w:spacing w:val="-2"/>
        </w:rPr>
        <w:t xml:space="preserve"> </w:t>
      </w:r>
      <w:r>
        <w:t>среды, планирования поступков и оценки их возможных последствий для окружающей среды;</w:t>
      </w:r>
    </w:p>
    <w:p w:rsidR="00811A89" w:rsidRDefault="0056063B">
      <w:pPr>
        <w:pStyle w:val="a3"/>
        <w:spacing w:before="242" w:line="472" w:lineRule="auto"/>
        <w:ind w:left="451" w:right="1948"/>
      </w:pPr>
      <w:r>
        <w:t>—осознание глобального характера экологических проблем и путей их решения. Адаптация</w:t>
      </w:r>
      <w:r>
        <w:rPr>
          <w:spacing w:val="-12"/>
        </w:rPr>
        <w:t xml:space="preserve"> </w:t>
      </w:r>
      <w:r>
        <w:t>обучающегося</w:t>
      </w:r>
      <w:r>
        <w:rPr>
          <w:spacing w:val="-11"/>
        </w:rPr>
        <w:t xml:space="preserve"> </w:t>
      </w:r>
      <w:r>
        <w:t>к</w:t>
      </w:r>
      <w:r>
        <w:rPr>
          <w:spacing w:val="-9"/>
        </w:rPr>
        <w:t xml:space="preserve"> </w:t>
      </w:r>
      <w:r>
        <w:t>изменяющимся</w:t>
      </w:r>
      <w:r>
        <w:rPr>
          <w:spacing w:val="-2"/>
        </w:rPr>
        <w:t xml:space="preserve"> </w:t>
      </w:r>
      <w:r>
        <w:t>условиям</w:t>
      </w:r>
      <w:r>
        <w:rPr>
          <w:spacing w:val="-10"/>
        </w:rPr>
        <w:t xml:space="preserve"> </w:t>
      </w:r>
      <w:r>
        <w:t>социальной</w:t>
      </w:r>
      <w:r>
        <w:rPr>
          <w:spacing w:val="-6"/>
        </w:rPr>
        <w:t xml:space="preserve"> </w:t>
      </w:r>
      <w:r>
        <w:t>и</w:t>
      </w:r>
      <w:r>
        <w:rPr>
          <w:spacing w:val="-15"/>
        </w:rPr>
        <w:t xml:space="preserve"> </w:t>
      </w:r>
      <w:r>
        <w:t>природной</w:t>
      </w:r>
      <w:r>
        <w:rPr>
          <w:spacing w:val="-6"/>
        </w:rPr>
        <w:t xml:space="preserve"> </w:t>
      </w:r>
      <w:r>
        <w:t>среды:</w:t>
      </w:r>
    </w:p>
    <w:p w:rsidR="00811A89" w:rsidRDefault="0056063B">
      <w:pPr>
        <w:pStyle w:val="a3"/>
        <w:tabs>
          <w:tab w:val="left" w:pos="2180"/>
          <w:tab w:val="left" w:pos="2626"/>
          <w:tab w:val="left" w:pos="4494"/>
          <w:tab w:val="left" w:pos="5090"/>
          <w:tab w:val="left" w:pos="6574"/>
          <w:tab w:val="left" w:pos="8201"/>
          <w:tab w:val="left" w:pos="8542"/>
          <w:tab w:val="left" w:pos="9690"/>
        </w:tabs>
        <w:spacing w:line="240" w:lineRule="exact"/>
        <w:ind w:left="451"/>
      </w:pPr>
      <w:r>
        <w:lastRenderedPageBreak/>
        <w:t>—</w:t>
      </w:r>
      <w:r>
        <w:rPr>
          <w:spacing w:val="-2"/>
        </w:rPr>
        <w:t>потребность</w:t>
      </w:r>
      <w:r>
        <w:tab/>
      </w:r>
      <w:r>
        <w:rPr>
          <w:spacing w:val="-5"/>
        </w:rPr>
        <w:t>во</w:t>
      </w:r>
      <w:r>
        <w:tab/>
      </w:r>
      <w:r>
        <w:rPr>
          <w:spacing w:val="-2"/>
        </w:rPr>
        <w:t>взаимодействии</w:t>
      </w:r>
      <w:r>
        <w:tab/>
      </w:r>
      <w:r>
        <w:rPr>
          <w:spacing w:val="-5"/>
        </w:rPr>
        <w:t>при</w:t>
      </w:r>
      <w:r>
        <w:tab/>
      </w:r>
      <w:r>
        <w:rPr>
          <w:spacing w:val="-2"/>
        </w:rPr>
        <w:t>выполнении</w:t>
      </w:r>
      <w:r>
        <w:tab/>
      </w:r>
      <w:r>
        <w:rPr>
          <w:spacing w:val="-2"/>
        </w:rPr>
        <w:t>исследований</w:t>
      </w:r>
      <w:r>
        <w:tab/>
      </w:r>
      <w:r>
        <w:rPr>
          <w:spacing w:val="-10"/>
        </w:rPr>
        <w:t>и</w:t>
      </w:r>
      <w:r>
        <w:tab/>
      </w:r>
      <w:r>
        <w:rPr>
          <w:spacing w:val="-2"/>
        </w:rPr>
        <w:t>проектов</w:t>
      </w:r>
      <w:r>
        <w:tab/>
      </w:r>
      <w:r>
        <w:rPr>
          <w:spacing w:val="-2"/>
        </w:rPr>
        <w:t>физической</w:t>
      </w:r>
    </w:p>
    <w:p w:rsidR="00811A89" w:rsidRDefault="0056063B">
      <w:pPr>
        <w:pStyle w:val="a3"/>
        <w:spacing w:before="22"/>
      </w:pPr>
      <w:r>
        <w:t>направленности,</w:t>
      </w:r>
      <w:r>
        <w:rPr>
          <w:spacing w:val="-7"/>
        </w:rPr>
        <w:t xml:space="preserve"> </w:t>
      </w:r>
      <w:r>
        <w:t>открытость</w:t>
      </w:r>
      <w:r>
        <w:rPr>
          <w:spacing w:val="-6"/>
        </w:rPr>
        <w:t xml:space="preserve"> </w:t>
      </w:r>
      <w:r>
        <w:t>опыту</w:t>
      </w:r>
      <w:r>
        <w:rPr>
          <w:spacing w:val="-15"/>
        </w:rPr>
        <w:t xml:space="preserve"> </w:t>
      </w:r>
      <w:r>
        <w:t>и</w:t>
      </w:r>
      <w:r>
        <w:rPr>
          <w:spacing w:val="-3"/>
        </w:rPr>
        <w:t xml:space="preserve"> </w:t>
      </w:r>
      <w:r>
        <w:t>знаниям</w:t>
      </w:r>
      <w:r>
        <w:rPr>
          <w:spacing w:val="-5"/>
        </w:rPr>
        <w:t xml:space="preserve"> </w:t>
      </w:r>
      <w:r>
        <w:rPr>
          <w:spacing w:val="-2"/>
        </w:rPr>
        <w:t>других;</w:t>
      </w:r>
    </w:p>
    <w:p w:rsidR="00811A89" w:rsidRDefault="0056063B">
      <w:pPr>
        <w:pStyle w:val="a3"/>
        <w:tabs>
          <w:tab w:val="left" w:pos="2559"/>
          <w:tab w:val="left" w:pos="3981"/>
          <w:tab w:val="left" w:pos="6814"/>
        </w:tabs>
        <w:spacing w:before="262"/>
        <w:ind w:left="451"/>
      </w:pPr>
      <w:r>
        <w:t>—</w:t>
      </w:r>
      <w:r>
        <w:rPr>
          <w:spacing w:val="-2"/>
        </w:rPr>
        <w:t>повышение</w:t>
      </w:r>
      <w:r>
        <w:tab/>
      </w:r>
      <w:r>
        <w:rPr>
          <w:spacing w:val="-2"/>
        </w:rPr>
        <w:t>уровня</w:t>
      </w:r>
      <w:r>
        <w:tab/>
        <w:t>своей</w:t>
      </w:r>
      <w:r>
        <w:rPr>
          <w:spacing w:val="57"/>
        </w:rPr>
        <w:t xml:space="preserve"> </w:t>
      </w:r>
      <w:r>
        <w:rPr>
          <w:spacing w:val="-2"/>
        </w:rPr>
        <w:t>компетентности</w:t>
      </w:r>
      <w:r>
        <w:tab/>
        <w:t>через</w:t>
      </w:r>
      <w:r>
        <w:rPr>
          <w:spacing w:val="46"/>
        </w:rPr>
        <w:t xml:space="preserve"> </w:t>
      </w:r>
      <w:r>
        <w:t>практическую</w:t>
      </w:r>
      <w:r>
        <w:rPr>
          <w:spacing w:val="-6"/>
        </w:rPr>
        <w:t xml:space="preserve"> </w:t>
      </w:r>
      <w:r>
        <w:rPr>
          <w:spacing w:val="-2"/>
        </w:rPr>
        <w:t>деятельность;</w:t>
      </w:r>
    </w:p>
    <w:p w:rsidR="00811A89" w:rsidRDefault="0056063B">
      <w:pPr>
        <w:pStyle w:val="a3"/>
        <w:spacing w:before="218" w:line="271" w:lineRule="auto"/>
        <w:ind w:right="-15" w:hanging="10"/>
      </w:pPr>
      <w:r>
        <w:t>—потребность</w:t>
      </w:r>
      <w:r>
        <w:rPr>
          <w:spacing w:val="-8"/>
        </w:rPr>
        <w:t xml:space="preserve"> </w:t>
      </w:r>
      <w:r>
        <w:t>в</w:t>
      </w:r>
      <w:r>
        <w:rPr>
          <w:spacing w:val="-4"/>
        </w:rPr>
        <w:t xml:space="preserve"> </w:t>
      </w:r>
      <w:r>
        <w:t>формировании</w:t>
      </w:r>
      <w:r>
        <w:rPr>
          <w:spacing w:val="-4"/>
        </w:rPr>
        <w:t xml:space="preserve"> </w:t>
      </w:r>
      <w:r>
        <w:t>новых</w:t>
      </w:r>
      <w:r>
        <w:rPr>
          <w:spacing w:val="-5"/>
        </w:rPr>
        <w:t xml:space="preserve"> </w:t>
      </w:r>
      <w:r>
        <w:t>знаний,</w:t>
      </w:r>
      <w:r>
        <w:rPr>
          <w:spacing w:val="-12"/>
        </w:rPr>
        <w:t xml:space="preserve"> </w:t>
      </w:r>
      <w:r>
        <w:t>в</w:t>
      </w:r>
      <w:r>
        <w:rPr>
          <w:spacing w:val="-4"/>
        </w:rPr>
        <w:t xml:space="preserve"> </w:t>
      </w:r>
      <w:r>
        <w:t>том</w:t>
      </w:r>
      <w:r>
        <w:rPr>
          <w:spacing w:val="-4"/>
        </w:rPr>
        <w:t xml:space="preserve"> </w:t>
      </w:r>
      <w:r>
        <w:t>числе</w:t>
      </w:r>
      <w:r>
        <w:rPr>
          <w:spacing w:val="-6"/>
        </w:rPr>
        <w:t xml:space="preserve"> </w:t>
      </w:r>
      <w:r>
        <w:t>формулировать</w:t>
      </w:r>
      <w:r>
        <w:rPr>
          <w:spacing w:val="-3"/>
        </w:rPr>
        <w:t xml:space="preserve"> </w:t>
      </w:r>
      <w:r>
        <w:t>идеи,</w:t>
      </w:r>
      <w:r>
        <w:rPr>
          <w:spacing w:val="-4"/>
        </w:rPr>
        <w:t xml:space="preserve"> </w:t>
      </w:r>
      <w:r>
        <w:t>понятия,</w:t>
      </w:r>
      <w:r>
        <w:rPr>
          <w:spacing w:val="-8"/>
        </w:rPr>
        <w:t xml:space="preserve"> </w:t>
      </w:r>
      <w:r>
        <w:t>гипотезы</w:t>
      </w:r>
      <w:r>
        <w:rPr>
          <w:spacing w:val="-7"/>
        </w:rPr>
        <w:t xml:space="preserve"> </w:t>
      </w:r>
      <w:r>
        <w:t>о физических объектах и явлениях;</w:t>
      </w:r>
    </w:p>
    <w:p w:rsidR="00811A89" w:rsidRDefault="0056063B">
      <w:pPr>
        <w:pStyle w:val="a3"/>
        <w:spacing w:before="231"/>
        <w:ind w:left="451"/>
      </w:pPr>
      <w:r>
        <w:t>—осознание</w:t>
      </w:r>
      <w:r>
        <w:rPr>
          <w:spacing w:val="-8"/>
        </w:rPr>
        <w:t xml:space="preserve"> </w:t>
      </w:r>
      <w:r>
        <w:t>дефицитов</w:t>
      </w:r>
      <w:r>
        <w:rPr>
          <w:spacing w:val="-8"/>
        </w:rPr>
        <w:t xml:space="preserve"> </w:t>
      </w:r>
      <w:r>
        <w:t>собственных</w:t>
      </w:r>
      <w:r>
        <w:rPr>
          <w:spacing w:val="-9"/>
        </w:rPr>
        <w:t xml:space="preserve"> </w:t>
      </w:r>
      <w:r>
        <w:t>знаний</w:t>
      </w:r>
      <w:r>
        <w:rPr>
          <w:spacing w:val="-5"/>
        </w:rPr>
        <w:t xml:space="preserve"> </w:t>
      </w:r>
      <w:r>
        <w:t>и</w:t>
      </w:r>
      <w:r>
        <w:rPr>
          <w:spacing w:val="-14"/>
        </w:rPr>
        <w:t xml:space="preserve"> </w:t>
      </w:r>
      <w:r>
        <w:t>компетентностей</w:t>
      </w:r>
      <w:r>
        <w:rPr>
          <w:spacing w:val="-4"/>
        </w:rPr>
        <w:t xml:space="preserve"> </w:t>
      </w:r>
      <w:r>
        <w:t>в</w:t>
      </w:r>
      <w:r>
        <w:rPr>
          <w:spacing w:val="-14"/>
        </w:rPr>
        <w:t xml:space="preserve"> </w:t>
      </w:r>
      <w:r>
        <w:t>области</w:t>
      </w:r>
      <w:r>
        <w:rPr>
          <w:spacing w:val="1"/>
        </w:rPr>
        <w:t xml:space="preserve"> </w:t>
      </w:r>
      <w:r>
        <w:rPr>
          <w:spacing w:val="-2"/>
        </w:rPr>
        <w:t>физики;</w:t>
      </w:r>
    </w:p>
    <w:p w:rsidR="00811A89" w:rsidRDefault="0056063B">
      <w:pPr>
        <w:pStyle w:val="a3"/>
        <w:spacing w:before="272"/>
        <w:ind w:left="451"/>
      </w:pPr>
      <w:r>
        <w:t>—планирование</w:t>
      </w:r>
      <w:r>
        <w:rPr>
          <w:spacing w:val="-13"/>
        </w:rPr>
        <w:t xml:space="preserve"> </w:t>
      </w:r>
      <w:r>
        <w:t>своего</w:t>
      </w:r>
      <w:r>
        <w:rPr>
          <w:spacing w:val="-3"/>
        </w:rPr>
        <w:t xml:space="preserve"> </w:t>
      </w:r>
      <w:r>
        <w:t>развития</w:t>
      </w:r>
      <w:r>
        <w:rPr>
          <w:spacing w:val="-11"/>
        </w:rPr>
        <w:t xml:space="preserve"> </w:t>
      </w:r>
      <w:r>
        <w:t>в</w:t>
      </w:r>
      <w:r>
        <w:rPr>
          <w:spacing w:val="-10"/>
        </w:rPr>
        <w:t xml:space="preserve"> </w:t>
      </w:r>
      <w:r>
        <w:t>приобретении</w:t>
      </w:r>
      <w:r>
        <w:rPr>
          <w:spacing w:val="-6"/>
        </w:rPr>
        <w:t xml:space="preserve"> </w:t>
      </w:r>
      <w:r>
        <w:t>новых</w:t>
      </w:r>
      <w:r>
        <w:rPr>
          <w:spacing w:val="-7"/>
        </w:rPr>
        <w:t xml:space="preserve"> </w:t>
      </w:r>
      <w:r>
        <w:t>физических</w:t>
      </w:r>
      <w:r>
        <w:rPr>
          <w:spacing w:val="-10"/>
        </w:rPr>
        <w:t xml:space="preserve"> </w:t>
      </w:r>
      <w:r>
        <w:rPr>
          <w:spacing w:val="-2"/>
        </w:rPr>
        <w:t>знаний;</w:t>
      </w:r>
    </w:p>
    <w:p w:rsidR="00811A89" w:rsidRDefault="0056063B">
      <w:pPr>
        <w:pStyle w:val="a3"/>
        <w:spacing w:before="223" w:line="266" w:lineRule="auto"/>
        <w:ind w:right="777" w:hanging="10"/>
      </w:pPr>
      <w:r>
        <w:t>—стремление</w:t>
      </w:r>
      <w:r>
        <w:rPr>
          <w:spacing w:val="-3"/>
        </w:rPr>
        <w:t xml:space="preserve"> </w:t>
      </w:r>
      <w:r>
        <w:t>анализировать</w:t>
      </w:r>
      <w:r>
        <w:rPr>
          <w:spacing w:val="-5"/>
        </w:rPr>
        <w:t xml:space="preserve"> </w:t>
      </w:r>
      <w:r>
        <w:t>и</w:t>
      </w:r>
      <w:r>
        <w:rPr>
          <w:spacing w:val="-6"/>
        </w:rPr>
        <w:t xml:space="preserve"> </w:t>
      </w:r>
      <w:r>
        <w:t>выявлять</w:t>
      </w:r>
      <w:r>
        <w:rPr>
          <w:spacing w:val="-6"/>
        </w:rPr>
        <w:t xml:space="preserve"> </w:t>
      </w:r>
      <w:r>
        <w:t>взаимосвязи</w:t>
      </w:r>
      <w:r>
        <w:rPr>
          <w:spacing w:val="-1"/>
        </w:rPr>
        <w:t xml:space="preserve"> </w:t>
      </w:r>
      <w:r>
        <w:t>природы,</w:t>
      </w:r>
      <w:r>
        <w:rPr>
          <w:spacing w:val="-8"/>
        </w:rPr>
        <w:t xml:space="preserve"> </w:t>
      </w:r>
      <w:r>
        <w:t>общества</w:t>
      </w:r>
      <w:r>
        <w:rPr>
          <w:spacing w:val="-8"/>
        </w:rPr>
        <w:t xml:space="preserve"> </w:t>
      </w:r>
      <w:r>
        <w:t>и</w:t>
      </w:r>
      <w:r>
        <w:rPr>
          <w:spacing w:val="-1"/>
        </w:rPr>
        <w:t xml:space="preserve"> </w:t>
      </w:r>
      <w:r>
        <w:t>экономики, в</w:t>
      </w:r>
      <w:r>
        <w:rPr>
          <w:spacing w:val="-5"/>
        </w:rPr>
        <w:t xml:space="preserve"> </w:t>
      </w:r>
      <w:r>
        <w:t>том</w:t>
      </w:r>
      <w:r>
        <w:rPr>
          <w:spacing w:val="-5"/>
        </w:rPr>
        <w:t xml:space="preserve"> </w:t>
      </w:r>
      <w:r>
        <w:t>числе</w:t>
      </w:r>
      <w:r>
        <w:rPr>
          <w:spacing w:val="-3"/>
        </w:rPr>
        <w:t xml:space="preserve"> </w:t>
      </w:r>
      <w:r>
        <w:t>с использованием физических знаний;</w:t>
      </w:r>
    </w:p>
    <w:p w:rsidR="00811A89" w:rsidRDefault="0056063B">
      <w:pPr>
        <w:pStyle w:val="a3"/>
        <w:spacing w:before="184" w:line="271" w:lineRule="auto"/>
        <w:ind w:hanging="10"/>
      </w:pPr>
      <w:r>
        <w:t>—оценка</w:t>
      </w:r>
      <w:r>
        <w:rPr>
          <w:spacing w:val="75"/>
        </w:rPr>
        <w:t xml:space="preserve"> </w:t>
      </w:r>
      <w:r>
        <w:t>своих</w:t>
      </w:r>
      <w:r>
        <w:rPr>
          <w:spacing w:val="75"/>
        </w:rPr>
        <w:t xml:space="preserve"> </w:t>
      </w:r>
      <w:r>
        <w:t>действий</w:t>
      </w:r>
      <w:r>
        <w:rPr>
          <w:spacing w:val="77"/>
        </w:rPr>
        <w:t xml:space="preserve"> </w:t>
      </w:r>
      <w:r>
        <w:t>с</w:t>
      </w:r>
      <w:r>
        <w:rPr>
          <w:spacing w:val="74"/>
        </w:rPr>
        <w:t xml:space="preserve"> </w:t>
      </w:r>
      <w:r>
        <w:t>учётом</w:t>
      </w:r>
      <w:r>
        <w:rPr>
          <w:spacing w:val="80"/>
        </w:rPr>
        <w:t xml:space="preserve"> </w:t>
      </w:r>
      <w:r>
        <w:t>влияния</w:t>
      </w:r>
      <w:r>
        <w:rPr>
          <w:spacing w:val="76"/>
        </w:rPr>
        <w:t xml:space="preserve"> </w:t>
      </w:r>
      <w:r>
        <w:t>на</w:t>
      </w:r>
      <w:r>
        <w:rPr>
          <w:spacing w:val="40"/>
        </w:rPr>
        <w:t xml:space="preserve"> </w:t>
      </w:r>
      <w:r>
        <w:t>окружающую</w:t>
      </w:r>
      <w:r>
        <w:rPr>
          <w:spacing w:val="79"/>
        </w:rPr>
        <w:t xml:space="preserve"> </w:t>
      </w:r>
      <w:r>
        <w:t>среду,</w:t>
      </w:r>
      <w:r>
        <w:rPr>
          <w:spacing w:val="80"/>
        </w:rPr>
        <w:t xml:space="preserve"> </w:t>
      </w:r>
      <w:r>
        <w:t>возможных</w:t>
      </w:r>
      <w:r>
        <w:rPr>
          <w:spacing w:val="76"/>
        </w:rPr>
        <w:t xml:space="preserve"> </w:t>
      </w:r>
      <w:r>
        <w:t xml:space="preserve">глобальных </w:t>
      </w:r>
      <w:r>
        <w:rPr>
          <w:spacing w:val="-2"/>
        </w:rPr>
        <w:t>последствий.</w:t>
      </w:r>
    </w:p>
    <w:p w:rsidR="00811A89" w:rsidRDefault="0056063B">
      <w:pPr>
        <w:pStyle w:val="a3"/>
        <w:spacing w:before="231"/>
        <w:ind w:left="451"/>
      </w:pPr>
      <w:r>
        <w:t>МЕТАПРЕДМЕТНЫЕ</w:t>
      </w:r>
      <w:r>
        <w:rPr>
          <w:spacing w:val="-15"/>
        </w:rPr>
        <w:t xml:space="preserve"> </w:t>
      </w:r>
      <w:r>
        <w:rPr>
          <w:spacing w:val="-2"/>
        </w:rPr>
        <w:t>РЕЗУЛЬТАТЫ</w:t>
      </w:r>
    </w:p>
    <w:p w:rsidR="00811A89" w:rsidRDefault="00811A89">
      <w:pPr>
        <w:pStyle w:val="a3"/>
        <w:ind w:left="0"/>
      </w:pPr>
    </w:p>
    <w:p w:rsidR="00811A89" w:rsidRDefault="00811A89">
      <w:pPr>
        <w:pStyle w:val="a3"/>
        <w:spacing w:before="214"/>
        <w:ind w:left="0"/>
      </w:pPr>
    </w:p>
    <w:p w:rsidR="00811A89" w:rsidRDefault="0056063B">
      <w:pPr>
        <w:pStyle w:val="a3"/>
        <w:ind w:left="451"/>
      </w:pPr>
      <w:r>
        <w:t>Универсальные</w:t>
      </w:r>
      <w:r>
        <w:rPr>
          <w:spacing w:val="-15"/>
        </w:rPr>
        <w:t xml:space="preserve"> </w:t>
      </w:r>
      <w:r>
        <w:t>познавательные</w:t>
      </w:r>
      <w:r>
        <w:rPr>
          <w:spacing w:val="-12"/>
        </w:rPr>
        <w:t xml:space="preserve"> </w:t>
      </w:r>
      <w:r>
        <w:t>действия</w:t>
      </w:r>
      <w:r>
        <w:rPr>
          <w:spacing w:val="-11"/>
        </w:rPr>
        <w:t xml:space="preserve"> </w:t>
      </w:r>
      <w:r>
        <w:t>Базовые</w:t>
      </w:r>
      <w:r>
        <w:rPr>
          <w:spacing w:val="-8"/>
        </w:rPr>
        <w:t xml:space="preserve"> </w:t>
      </w:r>
      <w:r>
        <w:t>логические</w:t>
      </w:r>
      <w:r>
        <w:rPr>
          <w:spacing w:val="-8"/>
        </w:rPr>
        <w:t xml:space="preserve"> </w:t>
      </w:r>
      <w:r>
        <w:rPr>
          <w:spacing w:val="-2"/>
        </w:rPr>
        <w:t>действия:</w:t>
      </w:r>
    </w:p>
    <w:p w:rsidR="00811A89" w:rsidRDefault="0056063B">
      <w:pPr>
        <w:pStyle w:val="a3"/>
        <w:spacing w:before="267"/>
        <w:ind w:left="451"/>
      </w:pPr>
      <w:r>
        <w:t>—выявлять</w:t>
      </w:r>
      <w:r>
        <w:rPr>
          <w:spacing w:val="-12"/>
        </w:rPr>
        <w:t xml:space="preserve"> </w:t>
      </w:r>
      <w:r>
        <w:t>и</w:t>
      </w:r>
      <w:r>
        <w:rPr>
          <w:spacing w:val="-11"/>
        </w:rPr>
        <w:t xml:space="preserve"> </w:t>
      </w:r>
      <w:r>
        <w:t>характеризовать</w:t>
      </w:r>
      <w:r>
        <w:rPr>
          <w:spacing w:val="-9"/>
        </w:rPr>
        <w:t xml:space="preserve"> </w:t>
      </w:r>
      <w:r>
        <w:t>существенные</w:t>
      </w:r>
      <w:r>
        <w:rPr>
          <w:spacing w:val="-6"/>
        </w:rPr>
        <w:t xml:space="preserve"> </w:t>
      </w:r>
      <w:r>
        <w:t>признаки</w:t>
      </w:r>
      <w:r>
        <w:rPr>
          <w:spacing w:val="-11"/>
        </w:rPr>
        <w:t xml:space="preserve"> </w:t>
      </w:r>
      <w:r>
        <w:t>объектов</w:t>
      </w:r>
      <w:r>
        <w:rPr>
          <w:spacing w:val="-8"/>
        </w:rPr>
        <w:t xml:space="preserve"> </w:t>
      </w:r>
      <w:r>
        <w:rPr>
          <w:spacing w:val="-2"/>
        </w:rPr>
        <w:t>(явлений);</w:t>
      </w:r>
    </w:p>
    <w:p w:rsidR="00811A89" w:rsidRDefault="0056063B">
      <w:pPr>
        <w:pStyle w:val="a3"/>
        <w:spacing w:before="223"/>
        <w:ind w:left="451"/>
      </w:pPr>
      <w:r>
        <w:t>—устанавливать</w:t>
      </w:r>
      <w:r>
        <w:rPr>
          <w:spacing w:val="-8"/>
        </w:rPr>
        <w:t xml:space="preserve"> </w:t>
      </w:r>
      <w:r>
        <w:t>существенный</w:t>
      </w:r>
      <w:r>
        <w:rPr>
          <w:spacing w:val="-5"/>
        </w:rPr>
        <w:t xml:space="preserve"> </w:t>
      </w:r>
      <w:r>
        <w:t>признак</w:t>
      </w:r>
      <w:r>
        <w:rPr>
          <w:spacing w:val="-8"/>
        </w:rPr>
        <w:t xml:space="preserve"> </w:t>
      </w:r>
      <w:r>
        <w:t>классификации,</w:t>
      </w:r>
      <w:r>
        <w:rPr>
          <w:spacing w:val="-8"/>
        </w:rPr>
        <w:t xml:space="preserve"> </w:t>
      </w:r>
      <w:r>
        <w:t>основания</w:t>
      </w:r>
      <w:r>
        <w:rPr>
          <w:spacing w:val="-8"/>
        </w:rPr>
        <w:t xml:space="preserve"> </w:t>
      </w:r>
      <w:r>
        <w:t>для</w:t>
      </w:r>
      <w:r>
        <w:rPr>
          <w:spacing w:val="-11"/>
        </w:rPr>
        <w:t xml:space="preserve"> </w:t>
      </w:r>
      <w:r>
        <w:t>обобщения</w:t>
      </w:r>
      <w:r>
        <w:rPr>
          <w:spacing w:val="-11"/>
        </w:rPr>
        <w:t xml:space="preserve"> </w:t>
      </w:r>
      <w:r>
        <w:t>и</w:t>
      </w:r>
      <w:r>
        <w:rPr>
          <w:spacing w:val="-7"/>
        </w:rPr>
        <w:t xml:space="preserve"> </w:t>
      </w:r>
      <w:r>
        <w:rPr>
          <w:spacing w:val="-2"/>
        </w:rPr>
        <w:t>сравнения;</w:t>
      </w:r>
    </w:p>
    <w:p w:rsidR="00811A89" w:rsidRDefault="0056063B">
      <w:pPr>
        <w:pStyle w:val="a3"/>
        <w:spacing w:before="219" w:line="266" w:lineRule="auto"/>
        <w:ind w:right="777" w:hanging="10"/>
      </w:pPr>
      <w:r>
        <w:t>—выявлять</w:t>
      </w:r>
      <w:r>
        <w:rPr>
          <w:spacing w:val="39"/>
        </w:rPr>
        <w:t xml:space="preserve"> </w:t>
      </w:r>
      <w:r>
        <w:t>закономерности</w:t>
      </w:r>
      <w:r>
        <w:rPr>
          <w:spacing w:val="35"/>
        </w:rPr>
        <w:t xml:space="preserve"> </w:t>
      </w:r>
      <w:r>
        <w:t>и</w:t>
      </w:r>
      <w:r>
        <w:rPr>
          <w:spacing w:val="37"/>
        </w:rPr>
        <w:t xml:space="preserve"> </w:t>
      </w:r>
      <w:r>
        <w:t>противоречия</w:t>
      </w:r>
      <w:r>
        <w:rPr>
          <w:spacing w:val="34"/>
        </w:rPr>
        <w:t xml:space="preserve"> </w:t>
      </w:r>
      <w:r>
        <w:t>в</w:t>
      </w:r>
      <w:r>
        <w:rPr>
          <w:spacing w:val="33"/>
        </w:rPr>
        <w:t xml:space="preserve"> </w:t>
      </w:r>
      <w:r>
        <w:t>рассматриваемых</w:t>
      </w:r>
      <w:r>
        <w:rPr>
          <w:spacing w:val="33"/>
        </w:rPr>
        <w:t xml:space="preserve"> </w:t>
      </w:r>
      <w:r>
        <w:t>фактах,</w:t>
      </w:r>
      <w:r>
        <w:rPr>
          <w:spacing w:val="40"/>
        </w:rPr>
        <w:t xml:space="preserve"> </w:t>
      </w:r>
      <w:r>
        <w:t>данных</w:t>
      </w:r>
      <w:r>
        <w:rPr>
          <w:spacing w:val="33"/>
        </w:rPr>
        <w:t xml:space="preserve"> </w:t>
      </w:r>
      <w:r>
        <w:t>и</w:t>
      </w:r>
      <w:r>
        <w:rPr>
          <w:spacing w:val="37"/>
        </w:rPr>
        <w:t xml:space="preserve"> </w:t>
      </w:r>
      <w:r>
        <w:t>наблюдениях, относящихся к физическим явлениям;</w:t>
      </w:r>
    </w:p>
    <w:p w:rsidR="00811A89" w:rsidRDefault="0056063B">
      <w:pPr>
        <w:pStyle w:val="a3"/>
        <w:spacing w:before="194" w:line="266" w:lineRule="auto"/>
        <w:ind w:left="451" w:right="743" w:firstLine="240"/>
        <w:jc w:val="both"/>
      </w:pPr>
      <w: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811A89" w:rsidRDefault="0056063B">
      <w:pPr>
        <w:pStyle w:val="a3"/>
        <w:spacing w:before="195" w:line="271" w:lineRule="auto"/>
        <w:ind w:right="777" w:hanging="10"/>
      </w:pPr>
      <w:r>
        <w:t>—самостоятельно</w:t>
      </w:r>
      <w:r>
        <w:rPr>
          <w:spacing w:val="40"/>
        </w:rPr>
        <w:t xml:space="preserve"> </w:t>
      </w:r>
      <w:r>
        <w:t>выбирать</w:t>
      </w:r>
      <w:r>
        <w:rPr>
          <w:spacing w:val="40"/>
        </w:rPr>
        <w:t xml:space="preserve"> </w:t>
      </w:r>
      <w:r>
        <w:t>способ</w:t>
      </w:r>
      <w:r>
        <w:rPr>
          <w:spacing w:val="40"/>
        </w:rPr>
        <w:t xml:space="preserve"> </w:t>
      </w:r>
      <w:r>
        <w:t>решения</w:t>
      </w:r>
      <w:r>
        <w:rPr>
          <w:spacing w:val="40"/>
        </w:rPr>
        <w:t xml:space="preserve"> </w:t>
      </w:r>
      <w:r>
        <w:t>учебной</w:t>
      </w:r>
      <w:r>
        <w:rPr>
          <w:spacing w:val="40"/>
        </w:rPr>
        <w:t xml:space="preserve"> </w:t>
      </w:r>
      <w:r>
        <w:t>физической</w:t>
      </w:r>
      <w:r>
        <w:rPr>
          <w:spacing w:val="40"/>
        </w:rPr>
        <w:t xml:space="preserve"> </w:t>
      </w:r>
      <w:r>
        <w:t>задачи</w:t>
      </w:r>
      <w:r>
        <w:rPr>
          <w:spacing w:val="40"/>
        </w:rPr>
        <w:t xml:space="preserve"> </w:t>
      </w:r>
      <w:r>
        <w:t>(сравнение</w:t>
      </w:r>
      <w:r>
        <w:rPr>
          <w:spacing w:val="40"/>
        </w:rPr>
        <w:t xml:space="preserve"> </w:t>
      </w:r>
      <w:r>
        <w:t>нескольких вариантов</w:t>
      </w:r>
      <w:r>
        <w:rPr>
          <w:spacing w:val="-7"/>
        </w:rPr>
        <w:t xml:space="preserve"> </w:t>
      </w:r>
      <w:r>
        <w:t>решения,</w:t>
      </w:r>
      <w:r>
        <w:rPr>
          <w:spacing w:val="-7"/>
        </w:rPr>
        <w:t xml:space="preserve"> </w:t>
      </w:r>
      <w:r>
        <w:t>выбор</w:t>
      </w:r>
      <w:r>
        <w:rPr>
          <w:spacing w:val="-4"/>
        </w:rPr>
        <w:t xml:space="preserve"> </w:t>
      </w:r>
      <w:r>
        <w:t>наиболее</w:t>
      </w:r>
      <w:r>
        <w:rPr>
          <w:spacing w:val="-5"/>
        </w:rPr>
        <w:t xml:space="preserve"> </w:t>
      </w:r>
      <w:r>
        <w:t>подходящего</w:t>
      </w:r>
      <w:r>
        <w:rPr>
          <w:spacing w:val="-4"/>
        </w:rPr>
        <w:t xml:space="preserve"> </w:t>
      </w:r>
      <w:r>
        <w:t>с</w:t>
      </w:r>
      <w:r>
        <w:rPr>
          <w:spacing w:val="-5"/>
        </w:rPr>
        <w:t xml:space="preserve"> </w:t>
      </w:r>
      <w:r>
        <w:t>учётом</w:t>
      </w:r>
      <w:r>
        <w:rPr>
          <w:spacing w:val="-3"/>
        </w:rPr>
        <w:t xml:space="preserve"> </w:t>
      </w:r>
      <w:r>
        <w:t>самостоятельно</w:t>
      </w:r>
      <w:r>
        <w:rPr>
          <w:spacing w:val="-4"/>
        </w:rPr>
        <w:t xml:space="preserve"> </w:t>
      </w:r>
      <w:r>
        <w:t>выделенных</w:t>
      </w:r>
      <w:r>
        <w:rPr>
          <w:spacing w:val="-9"/>
        </w:rPr>
        <w:t xml:space="preserve"> </w:t>
      </w:r>
      <w:r>
        <w:t>критериев).</w:t>
      </w:r>
    </w:p>
    <w:p w:rsidR="00811A89" w:rsidRDefault="0056063B">
      <w:pPr>
        <w:pStyle w:val="a3"/>
        <w:spacing w:before="230"/>
        <w:ind w:left="451"/>
      </w:pPr>
      <w:r>
        <w:t>Базовые</w:t>
      </w:r>
      <w:r>
        <w:rPr>
          <w:spacing w:val="-12"/>
        </w:rPr>
        <w:t xml:space="preserve"> </w:t>
      </w:r>
      <w:r>
        <w:t>исследовательские</w:t>
      </w:r>
      <w:r>
        <w:rPr>
          <w:spacing w:val="-5"/>
        </w:rPr>
        <w:t xml:space="preserve"> </w:t>
      </w:r>
      <w:r>
        <w:rPr>
          <w:spacing w:val="-2"/>
        </w:rPr>
        <w:t>действия:</w:t>
      </w:r>
    </w:p>
    <w:p w:rsidR="00811A89" w:rsidRDefault="0056063B">
      <w:pPr>
        <w:pStyle w:val="a3"/>
        <w:spacing w:before="71"/>
        <w:ind w:left="451"/>
      </w:pPr>
      <w:r>
        <w:t>—использовать</w:t>
      </w:r>
      <w:r>
        <w:rPr>
          <w:spacing w:val="-17"/>
        </w:rPr>
        <w:t xml:space="preserve"> </w:t>
      </w:r>
      <w:r>
        <w:t>вопросы</w:t>
      </w:r>
      <w:r>
        <w:rPr>
          <w:spacing w:val="-10"/>
        </w:rPr>
        <w:t xml:space="preserve"> </w:t>
      </w:r>
      <w:r>
        <w:t>как</w:t>
      </w:r>
      <w:r>
        <w:rPr>
          <w:spacing w:val="-10"/>
        </w:rPr>
        <w:t xml:space="preserve"> </w:t>
      </w:r>
      <w:r>
        <w:t>исследовательский</w:t>
      </w:r>
      <w:r>
        <w:rPr>
          <w:spacing w:val="-6"/>
        </w:rPr>
        <w:t xml:space="preserve"> </w:t>
      </w:r>
      <w:r>
        <w:t>инструмент</w:t>
      </w:r>
      <w:r>
        <w:rPr>
          <w:spacing w:val="-7"/>
        </w:rPr>
        <w:t xml:space="preserve"> </w:t>
      </w:r>
      <w:r>
        <w:rPr>
          <w:spacing w:val="-2"/>
        </w:rPr>
        <w:t>познания;</w:t>
      </w:r>
    </w:p>
    <w:p w:rsidR="00811A89" w:rsidRDefault="0056063B">
      <w:pPr>
        <w:pStyle w:val="a3"/>
        <w:spacing w:before="219" w:line="266" w:lineRule="auto"/>
        <w:ind w:right="777" w:hanging="10"/>
      </w:pPr>
      <w:r>
        <w:t>—проводить</w:t>
      </w:r>
      <w:r>
        <w:rPr>
          <w:spacing w:val="37"/>
        </w:rPr>
        <w:t xml:space="preserve"> </w:t>
      </w:r>
      <w:r>
        <w:t>по</w:t>
      </w:r>
      <w:r>
        <w:rPr>
          <w:spacing w:val="35"/>
        </w:rPr>
        <w:t xml:space="preserve"> </w:t>
      </w:r>
      <w:r>
        <w:t>самостоятельно</w:t>
      </w:r>
      <w:r>
        <w:rPr>
          <w:spacing w:val="37"/>
        </w:rPr>
        <w:t xml:space="preserve"> </w:t>
      </w:r>
      <w:r>
        <w:t>составленному плану опыт,</w:t>
      </w:r>
      <w:r>
        <w:rPr>
          <w:spacing w:val="37"/>
        </w:rPr>
        <w:t xml:space="preserve"> </w:t>
      </w:r>
      <w:r>
        <w:t>несложный</w:t>
      </w:r>
      <w:r>
        <w:rPr>
          <w:spacing w:val="33"/>
        </w:rPr>
        <w:t xml:space="preserve"> </w:t>
      </w:r>
      <w:r>
        <w:t>физический</w:t>
      </w:r>
      <w:r>
        <w:rPr>
          <w:spacing w:val="37"/>
        </w:rPr>
        <w:t xml:space="preserve"> </w:t>
      </w:r>
      <w:r>
        <w:t>эксперимент, небольшое исследование физического явления;</w:t>
      </w:r>
    </w:p>
    <w:p w:rsidR="00811A89" w:rsidRDefault="0056063B">
      <w:pPr>
        <w:pStyle w:val="a3"/>
        <w:spacing w:before="1" w:line="271" w:lineRule="auto"/>
        <w:ind w:right="777" w:firstLine="62"/>
      </w:pPr>
      <w:r>
        <w:t>—оценивать</w:t>
      </w:r>
      <w:r>
        <w:rPr>
          <w:spacing w:val="-4"/>
        </w:rPr>
        <w:t xml:space="preserve"> </w:t>
      </w:r>
      <w:r>
        <w:t>на</w:t>
      </w:r>
      <w:r>
        <w:rPr>
          <w:spacing w:val="-9"/>
        </w:rPr>
        <w:t xml:space="preserve"> </w:t>
      </w:r>
      <w:r>
        <w:t>применимость</w:t>
      </w:r>
      <w:r>
        <w:rPr>
          <w:spacing w:val="-7"/>
        </w:rPr>
        <w:t xml:space="preserve"> </w:t>
      </w:r>
      <w:r>
        <w:t>и</w:t>
      </w:r>
      <w:r>
        <w:rPr>
          <w:spacing w:val="-7"/>
        </w:rPr>
        <w:t xml:space="preserve"> </w:t>
      </w:r>
      <w:r>
        <w:t>достоверность</w:t>
      </w:r>
      <w:r>
        <w:rPr>
          <w:spacing w:val="-4"/>
        </w:rPr>
        <w:t xml:space="preserve"> </w:t>
      </w:r>
      <w:r>
        <w:t>информацию,</w:t>
      </w:r>
      <w:r>
        <w:rPr>
          <w:spacing w:val="-2"/>
        </w:rPr>
        <w:t xml:space="preserve"> </w:t>
      </w:r>
      <w:r>
        <w:t>полученную</w:t>
      </w:r>
      <w:r>
        <w:rPr>
          <w:spacing w:val="-6"/>
        </w:rPr>
        <w:t xml:space="preserve"> </w:t>
      </w:r>
      <w:r>
        <w:t>в</w:t>
      </w:r>
      <w:r>
        <w:rPr>
          <w:spacing w:val="-3"/>
        </w:rPr>
        <w:t xml:space="preserve"> </w:t>
      </w:r>
      <w:r>
        <w:t>ходе</w:t>
      </w:r>
      <w:r>
        <w:rPr>
          <w:spacing w:val="-5"/>
        </w:rPr>
        <w:t xml:space="preserve"> </w:t>
      </w:r>
      <w:r>
        <w:t>исследования</w:t>
      </w:r>
      <w:r>
        <w:rPr>
          <w:spacing w:val="-4"/>
        </w:rPr>
        <w:t xml:space="preserve"> </w:t>
      </w:r>
      <w:r>
        <w:t xml:space="preserve">или </w:t>
      </w:r>
      <w:r>
        <w:rPr>
          <w:spacing w:val="-2"/>
        </w:rPr>
        <w:t>эксперимента;</w:t>
      </w:r>
    </w:p>
    <w:p w:rsidR="00811A89" w:rsidRDefault="0056063B">
      <w:pPr>
        <w:pStyle w:val="a3"/>
        <w:spacing w:before="188" w:line="264" w:lineRule="auto"/>
        <w:ind w:right="777" w:hanging="10"/>
      </w:pPr>
      <w:r>
        <w:t>—самостоятельно формулировать обобщения и выводы по</w:t>
      </w:r>
      <w:r>
        <w:rPr>
          <w:spacing w:val="29"/>
        </w:rPr>
        <w:t xml:space="preserve"> </w:t>
      </w:r>
      <w:r>
        <w:t>результатам проведённого</w:t>
      </w:r>
      <w:r>
        <w:rPr>
          <w:spacing w:val="29"/>
        </w:rPr>
        <w:t xml:space="preserve"> </w:t>
      </w:r>
      <w:r>
        <w:t>наблюдения, опыта, исследования;</w:t>
      </w:r>
    </w:p>
    <w:p w:rsidR="00811A89" w:rsidRDefault="0056063B">
      <w:pPr>
        <w:pStyle w:val="a3"/>
        <w:spacing w:before="195" w:line="266" w:lineRule="auto"/>
        <w:ind w:right="777" w:hanging="10"/>
      </w:pPr>
      <w:r>
        <w:t>—прогнозировать</w:t>
      </w:r>
      <w:r>
        <w:rPr>
          <w:spacing w:val="80"/>
        </w:rPr>
        <w:t xml:space="preserve"> </w:t>
      </w:r>
      <w:r>
        <w:t>возможное</w:t>
      </w:r>
      <w:r>
        <w:rPr>
          <w:spacing w:val="80"/>
        </w:rPr>
        <w:t xml:space="preserve"> </w:t>
      </w:r>
      <w:r>
        <w:t>дальнейшее</w:t>
      </w:r>
      <w:r>
        <w:rPr>
          <w:spacing w:val="80"/>
        </w:rPr>
        <w:t xml:space="preserve"> </w:t>
      </w:r>
      <w:r>
        <w:t>развитие</w:t>
      </w:r>
      <w:r>
        <w:rPr>
          <w:spacing w:val="80"/>
        </w:rPr>
        <w:t xml:space="preserve"> </w:t>
      </w:r>
      <w:r>
        <w:t>физических</w:t>
      </w:r>
      <w:r>
        <w:rPr>
          <w:spacing w:val="80"/>
        </w:rPr>
        <w:t xml:space="preserve"> </w:t>
      </w:r>
      <w:r>
        <w:t>процессов,</w:t>
      </w:r>
      <w:r>
        <w:rPr>
          <w:spacing w:val="80"/>
        </w:rPr>
        <w:t xml:space="preserve"> </w:t>
      </w:r>
      <w:r>
        <w:t>а</w:t>
      </w:r>
      <w:r>
        <w:rPr>
          <w:spacing w:val="80"/>
        </w:rPr>
        <w:t xml:space="preserve"> </w:t>
      </w:r>
      <w:r>
        <w:t>также</w:t>
      </w:r>
      <w:r>
        <w:rPr>
          <w:spacing w:val="80"/>
        </w:rPr>
        <w:t xml:space="preserve"> </w:t>
      </w:r>
      <w:r>
        <w:t>выдвигать предположения об их развитии в новых условиях и контекстах.</w:t>
      </w:r>
    </w:p>
    <w:p w:rsidR="00811A89" w:rsidRDefault="0056063B">
      <w:pPr>
        <w:pStyle w:val="a3"/>
        <w:spacing w:before="237"/>
        <w:ind w:left="451"/>
      </w:pPr>
      <w:r>
        <w:t>Работа</w:t>
      </w:r>
      <w:r>
        <w:rPr>
          <w:spacing w:val="2"/>
        </w:rPr>
        <w:t xml:space="preserve"> </w:t>
      </w:r>
      <w:r>
        <w:t>с</w:t>
      </w:r>
      <w:r>
        <w:rPr>
          <w:spacing w:val="-9"/>
        </w:rPr>
        <w:t xml:space="preserve"> </w:t>
      </w:r>
      <w:r>
        <w:rPr>
          <w:spacing w:val="-2"/>
        </w:rPr>
        <w:t>информацией:</w:t>
      </w:r>
    </w:p>
    <w:p w:rsidR="00811A89" w:rsidRDefault="0056063B">
      <w:pPr>
        <w:pStyle w:val="a3"/>
        <w:spacing w:before="223" w:line="266" w:lineRule="auto"/>
        <w:ind w:right="777" w:hanging="10"/>
      </w:pPr>
      <w:r>
        <w:lastRenderedPageBreak/>
        <w:t>—применять</w:t>
      </w:r>
      <w:r>
        <w:rPr>
          <w:spacing w:val="40"/>
        </w:rPr>
        <w:t xml:space="preserve"> </w:t>
      </w:r>
      <w:r>
        <w:t>различные</w:t>
      </w:r>
      <w:r>
        <w:rPr>
          <w:spacing w:val="40"/>
        </w:rPr>
        <w:t xml:space="preserve"> </w:t>
      </w:r>
      <w:r>
        <w:t>методы,</w:t>
      </w:r>
      <w:r>
        <w:rPr>
          <w:spacing w:val="40"/>
        </w:rPr>
        <w:t xml:space="preserve"> </w:t>
      </w:r>
      <w:r>
        <w:t>инструменты</w:t>
      </w:r>
      <w:r>
        <w:rPr>
          <w:spacing w:val="40"/>
        </w:rPr>
        <w:t xml:space="preserve"> </w:t>
      </w:r>
      <w:r>
        <w:t>и</w:t>
      </w:r>
      <w:r>
        <w:rPr>
          <w:spacing w:val="40"/>
        </w:rPr>
        <w:t xml:space="preserve"> </w:t>
      </w:r>
      <w:r>
        <w:t>запросы</w:t>
      </w:r>
      <w:r>
        <w:rPr>
          <w:spacing w:val="40"/>
        </w:rPr>
        <w:t xml:space="preserve"> </w:t>
      </w:r>
      <w:r>
        <w:t>при</w:t>
      </w:r>
      <w:r>
        <w:rPr>
          <w:spacing w:val="40"/>
        </w:rPr>
        <w:t xml:space="preserve"> </w:t>
      </w:r>
      <w:r>
        <w:t>поиске</w:t>
      </w:r>
      <w:r>
        <w:rPr>
          <w:spacing w:val="40"/>
        </w:rPr>
        <w:t xml:space="preserve"> </w:t>
      </w:r>
      <w:r>
        <w:t>и</w:t>
      </w:r>
      <w:r>
        <w:rPr>
          <w:spacing w:val="40"/>
        </w:rPr>
        <w:t xml:space="preserve"> </w:t>
      </w:r>
      <w:r>
        <w:t>отборе</w:t>
      </w:r>
      <w:r>
        <w:rPr>
          <w:spacing w:val="40"/>
        </w:rPr>
        <w:t xml:space="preserve"> </w:t>
      </w:r>
      <w:r>
        <w:t>информации</w:t>
      </w:r>
      <w:r>
        <w:rPr>
          <w:spacing w:val="40"/>
        </w:rPr>
        <w:t xml:space="preserve"> </w:t>
      </w:r>
      <w:r>
        <w:t>или данных с учётом предложенной учебной физической задачи;</w:t>
      </w:r>
    </w:p>
    <w:p w:rsidR="00811A89" w:rsidRDefault="0056063B">
      <w:pPr>
        <w:pStyle w:val="a3"/>
        <w:spacing w:before="185" w:line="266" w:lineRule="auto"/>
        <w:ind w:right="777" w:hanging="10"/>
      </w:pPr>
      <w:r>
        <w:t>—анализировать,</w:t>
      </w:r>
      <w:r>
        <w:rPr>
          <w:spacing w:val="40"/>
        </w:rPr>
        <w:t xml:space="preserve"> </w:t>
      </w:r>
      <w:r>
        <w:t>систематизировать</w:t>
      </w:r>
      <w:r>
        <w:rPr>
          <w:spacing w:val="40"/>
        </w:rPr>
        <w:t xml:space="preserve"> </w:t>
      </w:r>
      <w:r>
        <w:t>и</w:t>
      </w:r>
      <w:r>
        <w:rPr>
          <w:spacing w:val="40"/>
        </w:rPr>
        <w:t xml:space="preserve"> </w:t>
      </w:r>
      <w:r>
        <w:t>интерпретировать</w:t>
      </w:r>
      <w:r>
        <w:rPr>
          <w:spacing w:val="40"/>
        </w:rPr>
        <w:t xml:space="preserve"> </w:t>
      </w:r>
      <w:r>
        <w:t>информацию</w:t>
      </w:r>
      <w:r>
        <w:rPr>
          <w:spacing w:val="40"/>
        </w:rPr>
        <w:t xml:space="preserve"> </w:t>
      </w:r>
      <w:r>
        <w:t>различных</w:t>
      </w:r>
      <w:r>
        <w:rPr>
          <w:spacing w:val="40"/>
        </w:rPr>
        <w:t xml:space="preserve"> </w:t>
      </w:r>
      <w:r>
        <w:t>видов</w:t>
      </w:r>
      <w:r>
        <w:rPr>
          <w:spacing w:val="40"/>
        </w:rPr>
        <w:t xml:space="preserve"> </w:t>
      </w:r>
      <w:r>
        <w:t>и</w:t>
      </w:r>
      <w:r>
        <w:rPr>
          <w:spacing w:val="40"/>
        </w:rPr>
        <w:t xml:space="preserve"> </w:t>
      </w:r>
      <w:r>
        <w:t xml:space="preserve">форм </w:t>
      </w:r>
      <w:r>
        <w:rPr>
          <w:spacing w:val="-2"/>
        </w:rPr>
        <w:t>представления;</w:t>
      </w:r>
    </w:p>
    <w:p w:rsidR="00811A89" w:rsidRDefault="0056063B">
      <w:pPr>
        <w:pStyle w:val="a3"/>
        <w:spacing w:before="199" w:line="328" w:lineRule="auto"/>
        <w:ind w:right="737" w:hanging="10"/>
        <w:jc w:val="both"/>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Универсальные коммуникативные действия</w:t>
      </w:r>
      <w:r>
        <w:rPr>
          <w:spacing w:val="40"/>
        </w:rPr>
        <w:t xml:space="preserve"> </w:t>
      </w:r>
      <w:r>
        <w:t>Общение:</w:t>
      </w:r>
    </w:p>
    <w:p w:rsidR="00811A89" w:rsidRDefault="0056063B">
      <w:pPr>
        <w:pStyle w:val="a3"/>
        <w:spacing w:before="114" w:line="266" w:lineRule="auto"/>
        <w:ind w:right="747" w:hanging="10"/>
        <w:jc w:val="both"/>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811A89" w:rsidRDefault="0056063B">
      <w:pPr>
        <w:pStyle w:val="a3"/>
        <w:spacing w:before="195" w:line="266" w:lineRule="auto"/>
        <w:ind w:right="743" w:hanging="10"/>
        <w:jc w:val="both"/>
      </w:pPr>
      <w:r>
        <w:t>—сопоставлять свои суждения с суждениями других участников диалога, обнаруживать различие и сходство позиций;</w:t>
      </w:r>
    </w:p>
    <w:p w:rsidR="00811A89" w:rsidRDefault="0056063B">
      <w:pPr>
        <w:pStyle w:val="a3"/>
        <w:spacing w:before="237"/>
        <w:ind w:left="451"/>
      </w:pPr>
      <w:r>
        <w:t>—выражать</w:t>
      </w:r>
      <w:r>
        <w:rPr>
          <w:spacing w:val="-4"/>
        </w:rPr>
        <w:t xml:space="preserve"> </w:t>
      </w:r>
      <w:r>
        <w:t>свою</w:t>
      </w:r>
      <w:r>
        <w:rPr>
          <w:spacing w:val="-6"/>
        </w:rPr>
        <w:t xml:space="preserve"> </w:t>
      </w:r>
      <w:r>
        <w:t>точку</w:t>
      </w:r>
      <w:r>
        <w:rPr>
          <w:spacing w:val="-13"/>
        </w:rPr>
        <w:t xml:space="preserve"> </w:t>
      </w:r>
      <w:r>
        <w:t>зрения в</w:t>
      </w:r>
      <w:r>
        <w:rPr>
          <w:spacing w:val="-3"/>
        </w:rPr>
        <w:t xml:space="preserve"> </w:t>
      </w:r>
      <w:r>
        <w:t>устных</w:t>
      </w:r>
      <w:r>
        <w:rPr>
          <w:spacing w:val="-8"/>
        </w:rPr>
        <w:t xml:space="preserve"> </w:t>
      </w:r>
      <w:r>
        <w:t>и</w:t>
      </w:r>
      <w:r>
        <w:rPr>
          <w:spacing w:val="1"/>
        </w:rPr>
        <w:t xml:space="preserve"> </w:t>
      </w:r>
      <w:r>
        <w:t>письменных</w:t>
      </w:r>
      <w:r>
        <w:rPr>
          <w:spacing w:val="-2"/>
        </w:rPr>
        <w:t xml:space="preserve"> текстах;</w:t>
      </w:r>
    </w:p>
    <w:p w:rsidR="00811A89" w:rsidRDefault="0056063B">
      <w:pPr>
        <w:pStyle w:val="a3"/>
        <w:spacing w:before="219" w:line="266" w:lineRule="auto"/>
        <w:ind w:right="727" w:hanging="10"/>
        <w:jc w:val="both"/>
      </w:pPr>
      <w:r>
        <w:t>—публично</w:t>
      </w:r>
      <w:r>
        <w:rPr>
          <w:spacing w:val="-15"/>
        </w:rPr>
        <w:t xml:space="preserve"> </w:t>
      </w:r>
      <w:r>
        <w:t>представлять</w:t>
      </w:r>
      <w:r>
        <w:rPr>
          <w:spacing w:val="-15"/>
        </w:rPr>
        <w:t xml:space="preserve"> </w:t>
      </w:r>
      <w:r>
        <w:t>результаты</w:t>
      </w:r>
      <w:r>
        <w:rPr>
          <w:spacing w:val="-15"/>
        </w:rPr>
        <w:t xml:space="preserve"> </w:t>
      </w:r>
      <w:r>
        <w:t>выполненного</w:t>
      </w:r>
      <w:r>
        <w:rPr>
          <w:spacing w:val="-15"/>
        </w:rPr>
        <w:t xml:space="preserve"> </w:t>
      </w:r>
      <w:r>
        <w:t>физического</w:t>
      </w:r>
      <w:r>
        <w:rPr>
          <w:spacing w:val="-15"/>
        </w:rPr>
        <w:t xml:space="preserve"> </w:t>
      </w:r>
      <w:r>
        <w:t>опыта</w:t>
      </w:r>
      <w:r>
        <w:rPr>
          <w:spacing w:val="-15"/>
        </w:rPr>
        <w:t xml:space="preserve"> </w:t>
      </w:r>
      <w:r>
        <w:t>(эксперимента,</w:t>
      </w:r>
      <w:r>
        <w:rPr>
          <w:spacing w:val="-15"/>
        </w:rPr>
        <w:t xml:space="preserve"> </w:t>
      </w:r>
      <w:r>
        <w:t xml:space="preserve">исследования, </w:t>
      </w:r>
      <w:r>
        <w:rPr>
          <w:spacing w:val="-2"/>
        </w:rPr>
        <w:t>проекта).</w:t>
      </w:r>
    </w:p>
    <w:p w:rsidR="00811A89" w:rsidRDefault="0056063B">
      <w:pPr>
        <w:pStyle w:val="a3"/>
        <w:spacing w:before="237"/>
        <w:ind w:left="451"/>
      </w:pPr>
      <w:r>
        <w:t>Совместная</w:t>
      </w:r>
      <w:r>
        <w:rPr>
          <w:spacing w:val="-11"/>
        </w:rPr>
        <w:t xml:space="preserve"> </w:t>
      </w:r>
      <w:r>
        <w:t>деятельность</w:t>
      </w:r>
      <w:r>
        <w:rPr>
          <w:spacing w:val="-9"/>
        </w:rPr>
        <w:t xml:space="preserve"> </w:t>
      </w:r>
      <w:r>
        <w:rPr>
          <w:spacing w:val="-2"/>
        </w:rPr>
        <w:t>(сотрудничество):</w:t>
      </w:r>
    </w:p>
    <w:p w:rsidR="00811A89" w:rsidRDefault="0056063B">
      <w:pPr>
        <w:pStyle w:val="a3"/>
        <w:spacing w:before="218" w:line="266" w:lineRule="auto"/>
        <w:ind w:right="734" w:hanging="10"/>
        <w:jc w:val="both"/>
      </w:pPr>
      <w:r>
        <w:t>—понимать и использовать преимущества командной и индивидуальной работы при решении конкретной физической проблемы;</w:t>
      </w:r>
    </w:p>
    <w:p w:rsidR="00811A89" w:rsidRDefault="0056063B">
      <w:pPr>
        <w:pStyle w:val="a3"/>
        <w:spacing w:before="199" w:line="264" w:lineRule="auto"/>
        <w:ind w:left="451" w:right="741" w:firstLine="240"/>
        <w:jc w:val="both"/>
      </w:pPr>
      <w: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811A89" w:rsidRDefault="0056063B">
      <w:pPr>
        <w:pStyle w:val="a3"/>
        <w:spacing w:before="199" w:line="266" w:lineRule="auto"/>
        <w:ind w:right="741" w:hanging="10"/>
        <w:jc w:val="both"/>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811A89" w:rsidRDefault="0056063B">
      <w:pPr>
        <w:pStyle w:val="a3"/>
        <w:spacing w:before="189" w:line="266" w:lineRule="auto"/>
        <w:ind w:right="740" w:hanging="10"/>
        <w:jc w:val="both"/>
      </w:pPr>
      <w:r>
        <w:t>—оценивать качество своего вклада в общий продукт по критериям, самостоятельно сформулированным участниками взаимодействия.</w:t>
      </w:r>
    </w:p>
    <w:p w:rsidR="00811A89" w:rsidRDefault="0056063B">
      <w:pPr>
        <w:pStyle w:val="a3"/>
        <w:spacing w:before="71"/>
        <w:ind w:left="451"/>
      </w:pPr>
      <w:r>
        <w:t>Универсальные</w:t>
      </w:r>
      <w:r>
        <w:rPr>
          <w:spacing w:val="-11"/>
        </w:rPr>
        <w:t xml:space="preserve"> </w:t>
      </w:r>
      <w:r>
        <w:t>регулятивные</w:t>
      </w:r>
      <w:r>
        <w:rPr>
          <w:spacing w:val="-9"/>
        </w:rPr>
        <w:t xml:space="preserve"> </w:t>
      </w:r>
      <w:r>
        <w:t>действия</w:t>
      </w:r>
      <w:r>
        <w:rPr>
          <w:spacing w:val="-8"/>
        </w:rPr>
        <w:t xml:space="preserve"> </w:t>
      </w:r>
      <w:r>
        <w:rPr>
          <w:spacing w:val="-2"/>
        </w:rPr>
        <w:t>Самоорганизация:</w:t>
      </w:r>
    </w:p>
    <w:p w:rsidR="00811A89" w:rsidRDefault="0056063B">
      <w:pPr>
        <w:pStyle w:val="a3"/>
        <w:spacing w:before="219" w:line="276" w:lineRule="auto"/>
        <w:ind w:right="777" w:hanging="10"/>
      </w:pPr>
      <w:r>
        <w:t>—выявлять</w:t>
      </w:r>
      <w:r>
        <w:rPr>
          <w:spacing w:val="40"/>
        </w:rPr>
        <w:t xml:space="preserve"> </w:t>
      </w:r>
      <w:r>
        <w:t>проблемы</w:t>
      </w:r>
      <w:r>
        <w:rPr>
          <w:spacing w:val="40"/>
        </w:rPr>
        <w:t xml:space="preserve"> </w:t>
      </w:r>
      <w:r>
        <w:t>в</w:t>
      </w:r>
      <w:r>
        <w:rPr>
          <w:spacing w:val="40"/>
        </w:rPr>
        <w:t xml:space="preserve"> </w:t>
      </w:r>
      <w:r>
        <w:t>жизненных</w:t>
      </w:r>
      <w:r>
        <w:rPr>
          <w:spacing w:val="40"/>
        </w:rPr>
        <w:t xml:space="preserve"> </w:t>
      </w:r>
      <w:r>
        <w:t>и</w:t>
      </w:r>
      <w:r>
        <w:rPr>
          <w:spacing w:val="40"/>
        </w:rPr>
        <w:t xml:space="preserve"> </w:t>
      </w:r>
      <w:r>
        <w:t>учебных</w:t>
      </w:r>
      <w:r>
        <w:rPr>
          <w:spacing w:val="40"/>
        </w:rPr>
        <w:t xml:space="preserve"> </w:t>
      </w:r>
      <w:r>
        <w:t>ситуациях,</w:t>
      </w:r>
      <w:r>
        <w:rPr>
          <w:spacing w:val="40"/>
        </w:rPr>
        <w:t xml:space="preserve"> </w:t>
      </w:r>
      <w:r>
        <w:t>требующих</w:t>
      </w:r>
      <w:r>
        <w:rPr>
          <w:spacing w:val="40"/>
        </w:rPr>
        <w:t xml:space="preserve"> </w:t>
      </w:r>
      <w:r>
        <w:t>для</w:t>
      </w:r>
      <w:r>
        <w:rPr>
          <w:spacing w:val="40"/>
        </w:rPr>
        <w:t xml:space="preserve"> </w:t>
      </w:r>
      <w:r>
        <w:t>решения</w:t>
      </w:r>
      <w:r>
        <w:rPr>
          <w:spacing w:val="40"/>
        </w:rPr>
        <w:t xml:space="preserve"> </w:t>
      </w:r>
      <w:r>
        <w:t xml:space="preserve">физических </w:t>
      </w:r>
      <w:r>
        <w:rPr>
          <w:spacing w:val="-2"/>
        </w:rPr>
        <w:t>знаний;</w:t>
      </w:r>
    </w:p>
    <w:p w:rsidR="00811A89" w:rsidRDefault="0056063B">
      <w:pPr>
        <w:pStyle w:val="a3"/>
        <w:tabs>
          <w:tab w:val="left" w:pos="3270"/>
          <w:tab w:val="left" w:pos="4686"/>
          <w:tab w:val="left" w:pos="6108"/>
          <w:tab w:val="left" w:pos="7525"/>
        </w:tabs>
        <w:spacing w:before="56" w:line="480" w:lineRule="auto"/>
        <w:ind w:left="451" w:right="3216" w:hanging="15"/>
      </w:pPr>
      <w:r>
        <w:t>—ориентироваться</w:t>
      </w:r>
      <w:r>
        <w:rPr>
          <w:spacing w:val="40"/>
        </w:rPr>
        <w:t xml:space="preserve"> </w:t>
      </w:r>
      <w:r>
        <w:t>в</w:t>
      </w:r>
      <w:r>
        <w:tab/>
      </w:r>
      <w:r>
        <w:rPr>
          <w:spacing w:val="-2"/>
        </w:rPr>
        <w:t>различных</w:t>
      </w:r>
      <w:r>
        <w:tab/>
      </w:r>
      <w:r>
        <w:rPr>
          <w:spacing w:val="-2"/>
        </w:rPr>
        <w:t>подходах</w:t>
      </w:r>
      <w:r>
        <w:tab/>
      </w:r>
      <w:r>
        <w:rPr>
          <w:spacing w:val="-2"/>
        </w:rPr>
        <w:t>принятия</w:t>
      </w:r>
      <w:r>
        <w:tab/>
      </w:r>
      <w:r>
        <w:rPr>
          <w:spacing w:val="-4"/>
        </w:rPr>
        <w:t xml:space="preserve">решений </w:t>
      </w:r>
      <w:r>
        <w:t>(индивидуальное, принятие решения в группе, принятие решений группой);</w:t>
      </w:r>
    </w:p>
    <w:p w:rsidR="00811A89" w:rsidRDefault="0056063B">
      <w:pPr>
        <w:pStyle w:val="a3"/>
        <w:spacing w:line="238" w:lineRule="exact"/>
        <w:ind w:left="451"/>
      </w:pPr>
      <w:r>
        <w:t>—самостоятельно</w:t>
      </w:r>
      <w:r>
        <w:rPr>
          <w:spacing w:val="-14"/>
        </w:rPr>
        <w:t xml:space="preserve"> </w:t>
      </w:r>
      <w:r>
        <w:t>составлять</w:t>
      </w:r>
      <w:r>
        <w:rPr>
          <w:spacing w:val="-10"/>
        </w:rPr>
        <w:t xml:space="preserve"> </w:t>
      </w:r>
      <w:r>
        <w:t>алгоритм</w:t>
      </w:r>
      <w:r>
        <w:rPr>
          <w:spacing w:val="-8"/>
        </w:rPr>
        <w:t xml:space="preserve"> </w:t>
      </w:r>
      <w:r>
        <w:t>решения</w:t>
      </w:r>
      <w:r>
        <w:rPr>
          <w:spacing w:val="-7"/>
        </w:rPr>
        <w:t xml:space="preserve"> </w:t>
      </w:r>
      <w:r>
        <w:t>физической</w:t>
      </w:r>
      <w:r>
        <w:rPr>
          <w:spacing w:val="-9"/>
        </w:rPr>
        <w:t xml:space="preserve"> </w:t>
      </w:r>
      <w:r>
        <w:t>задачи</w:t>
      </w:r>
      <w:r>
        <w:rPr>
          <w:spacing w:val="-5"/>
        </w:rPr>
        <w:t xml:space="preserve"> </w:t>
      </w:r>
      <w:r>
        <w:t>или</w:t>
      </w:r>
      <w:r>
        <w:rPr>
          <w:spacing w:val="-10"/>
        </w:rPr>
        <w:t xml:space="preserve"> </w:t>
      </w:r>
      <w:r>
        <w:t>плана</w:t>
      </w:r>
      <w:r>
        <w:rPr>
          <w:spacing w:val="-15"/>
        </w:rPr>
        <w:t xml:space="preserve"> </w:t>
      </w:r>
      <w:r>
        <w:t>исследования</w:t>
      </w:r>
      <w:r>
        <w:rPr>
          <w:spacing w:val="-5"/>
        </w:rPr>
        <w:t xml:space="preserve"> </w:t>
      </w:r>
      <w:r>
        <w:t>с</w:t>
      </w:r>
      <w:r>
        <w:rPr>
          <w:spacing w:val="-15"/>
        </w:rPr>
        <w:t xml:space="preserve"> </w:t>
      </w:r>
      <w:r>
        <w:rPr>
          <w:spacing w:val="-2"/>
        </w:rPr>
        <w:t>учётом</w:t>
      </w:r>
    </w:p>
    <w:p w:rsidR="00811A89" w:rsidRDefault="0056063B">
      <w:pPr>
        <w:pStyle w:val="a3"/>
        <w:spacing w:before="17"/>
      </w:pPr>
      <w:r>
        <w:t>имеющихся</w:t>
      </w:r>
      <w:r>
        <w:rPr>
          <w:spacing w:val="-4"/>
        </w:rPr>
        <w:t xml:space="preserve"> </w:t>
      </w:r>
      <w:r>
        <w:t>ресурсов</w:t>
      </w:r>
      <w:r>
        <w:rPr>
          <w:spacing w:val="-3"/>
        </w:rPr>
        <w:t xml:space="preserve"> </w:t>
      </w:r>
      <w:r>
        <w:t>и</w:t>
      </w:r>
      <w:r>
        <w:rPr>
          <w:spacing w:val="-5"/>
        </w:rPr>
        <w:t xml:space="preserve"> </w:t>
      </w:r>
      <w:r>
        <w:t>собственных</w:t>
      </w:r>
      <w:r>
        <w:rPr>
          <w:spacing w:val="-8"/>
        </w:rPr>
        <w:t xml:space="preserve"> </w:t>
      </w:r>
      <w:r>
        <w:rPr>
          <w:spacing w:val="-2"/>
        </w:rPr>
        <w:t>возможностей,</w:t>
      </w:r>
    </w:p>
    <w:p w:rsidR="00811A89" w:rsidRDefault="0056063B">
      <w:pPr>
        <w:pStyle w:val="a3"/>
        <w:spacing w:before="46" w:line="472" w:lineRule="auto"/>
        <w:ind w:right="3930" w:hanging="10"/>
      </w:pPr>
      <w:r>
        <w:t>аргументировать</w:t>
      </w:r>
      <w:r>
        <w:rPr>
          <w:spacing w:val="-4"/>
        </w:rPr>
        <w:t xml:space="preserve"> </w:t>
      </w:r>
      <w:r>
        <w:t>предлагаемые</w:t>
      </w:r>
      <w:r>
        <w:rPr>
          <w:spacing w:val="-6"/>
        </w:rPr>
        <w:t xml:space="preserve"> </w:t>
      </w:r>
      <w:r>
        <w:t>варианты</w:t>
      </w:r>
      <w:r>
        <w:rPr>
          <w:spacing w:val="-3"/>
        </w:rPr>
        <w:t xml:space="preserve"> </w:t>
      </w:r>
      <w:r>
        <w:t>решений;</w:t>
      </w:r>
      <w:r>
        <w:rPr>
          <w:spacing w:val="70"/>
        </w:rPr>
        <w:t xml:space="preserve"> </w:t>
      </w:r>
      <w:r>
        <w:t>—делать</w:t>
      </w:r>
      <w:r>
        <w:rPr>
          <w:spacing w:val="-4"/>
        </w:rPr>
        <w:t xml:space="preserve"> </w:t>
      </w:r>
      <w:r>
        <w:t>выбор</w:t>
      </w:r>
      <w:r>
        <w:rPr>
          <w:spacing w:val="-9"/>
        </w:rPr>
        <w:t xml:space="preserve"> </w:t>
      </w:r>
      <w:r>
        <w:t>и брать ответственность за решение.</w:t>
      </w:r>
    </w:p>
    <w:p w:rsidR="00811A89" w:rsidRDefault="0056063B">
      <w:pPr>
        <w:pStyle w:val="a3"/>
        <w:spacing w:before="2"/>
        <w:ind w:left="451"/>
      </w:pPr>
      <w:r>
        <w:t>Самоконтроль</w:t>
      </w:r>
      <w:r>
        <w:rPr>
          <w:spacing w:val="-8"/>
        </w:rPr>
        <w:t xml:space="preserve"> </w:t>
      </w:r>
      <w:r>
        <w:rPr>
          <w:spacing w:val="-2"/>
        </w:rPr>
        <w:t>(рефлексия):</w:t>
      </w:r>
    </w:p>
    <w:p w:rsidR="00811A89" w:rsidRDefault="0056063B">
      <w:pPr>
        <w:pStyle w:val="a3"/>
        <w:spacing w:before="214" w:line="268" w:lineRule="auto"/>
        <w:ind w:right="802" w:hanging="10"/>
        <w:jc w:val="both"/>
      </w:pPr>
      <w:r>
        <w:lastRenderedPageBreak/>
        <w:t>—давать адекватную оценку ситуации и предлагать план её изменения; —объяснять причины достижения (недостижения) результатов деятельности, давать оценку приобретённому опыту;</w:t>
      </w:r>
    </w:p>
    <w:p w:rsidR="00811A89" w:rsidRDefault="0056063B">
      <w:pPr>
        <w:pStyle w:val="a3"/>
        <w:spacing w:before="189" w:line="328" w:lineRule="auto"/>
        <w:ind w:right="733" w:hanging="10"/>
        <w:jc w:val="both"/>
      </w:pPr>
      <w:r>
        <w:t>—вносить коррективы в деятельность</w:t>
      </w:r>
      <w:r>
        <w:rPr>
          <w:spacing w:val="-1"/>
        </w:rPr>
        <w:t xml:space="preserve"> </w:t>
      </w:r>
      <w:r>
        <w:t>(в</w:t>
      </w:r>
      <w:r>
        <w:rPr>
          <w:spacing w:val="-1"/>
        </w:rPr>
        <w:t xml:space="preserve"> </w:t>
      </w:r>
      <w:r>
        <w:t>том числе в ход выполнения физического исследования или проекта)</w:t>
      </w:r>
      <w:r>
        <w:rPr>
          <w:spacing w:val="-15"/>
        </w:rPr>
        <w:t xml:space="preserve"> </w:t>
      </w:r>
      <w:r>
        <w:t>на</w:t>
      </w:r>
      <w:r>
        <w:rPr>
          <w:spacing w:val="-15"/>
        </w:rPr>
        <w:t xml:space="preserve"> </w:t>
      </w:r>
      <w:r>
        <w:t>основе</w:t>
      </w:r>
      <w:r>
        <w:rPr>
          <w:spacing w:val="-15"/>
        </w:rPr>
        <w:t xml:space="preserve"> </w:t>
      </w:r>
      <w:r>
        <w:t>новых</w:t>
      </w:r>
      <w:r>
        <w:rPr>
          <w:spacing w:val="-15"/>
        </w:rPr>
        <w:t xml:space="preserve"> </w:t>
      </w:r>
      <w:r>
        <w:t>обстоятельств,</w:t>
      </w:r>
      <w:r>
        <w:rPr>
          <w:spacing w:val="-15"/>
        </w:rPr>
        <w:t xml:space="preserve"> </w:t>
      </w:r>
      <w:r>
        <w:t>изменившихся</w:t>
      </w:r>
      <w:r>
        <w:rPr>
          <w:spacing w:val="-15"/>
        </w:rPr>
        <w:t xml:space="preserve"> </w:t>
      </w:r>
      <w:r>
        <w:t>ситуаций,</w:t>
      </w:r>
      <w:r>
        <w:rPr>
          <w:spacing w:val="-15"/>
        </w:rPr>
        <w:t xml:space="preserve"> </w:t>
      </w:r>
      <w:r>
        <w:t>установленных</w:t>
      </w:r>
      <w:r>
        <w:rPr>
          <w:spacing w:val="-15"/>
        </w:rPr>
        <w:t xml:space="preserve"> </w:t>
      </w:r>
      <w:r>
        <w:t>ошибок,</w:t>
      </w:r>
      <w:r>
        <w:rPr>
          <w:spacing w:val="-15"/>
        </w:rPr>
        <w:t xml:space="preserve"> </w:t>
      </w:r>
      <w:r>
        <w:t>возникших трудностей;</w:t>
      </w:r>
      <w:r>
        <w:rPr>
          <w:spacing w:val="40"/>
        </w:rPr>
        <w:t xml:space="preserve"> </w:t>
      </w:r>
      <w:r>
        <w:t>—оценивать соответствие результата цели и условиям.</w:t>
      </w:r>
    </w:p>
    <w:p w:rsidR="00811A89" w:rsidRDefault="0056063B">
      <w:pPr>
        <w:pStyle w:val="a3"/>
        <w:spacing w:before="167"/>
        <w:ind w:left="451"/>
        <w:jc w:val="both"/>
      </w:pPr>
      <w:r>
        <w:t>Эмоциональный</w:t>
      </w:r>
      <w:r>
        <w:rPr>
          <w:spacing w:val="-14"/>
        </w:rPr>
        <w:t xml:space="preserve"> </w:t>
      </w:r>
      <w:r>
        <w:rPr>
          <w:spacing w:val="-2"/>
        </w:rPr>
        <w:t>интеллект:</w:t>
      </w:r>
    </w:p>
    <w:p w:rsidR="00811A89" w:rsidRDefault="0056063B">
      <w:pPr>
        <w:pStyle w:val="a3"/>
        <w:spacing w:before="223" w:line="266" w:lineRule="auto"/>
        <w:ind w:right="742" w:hanging="10"/>
        <w:jc w:val="both"/>
      </w:pPr>
      <w:r>
        <w:t>—ставить себя на место другого человека в ходе спора или дискуссии на научную тему, понимать мотивы, намерения и логику другого.</w:t>
      </w:r>
    </w:p>
    <w:p w:rsidR="00811A89" w:rsidRDefault="0056063B">
      <w:pPr>
        <w:pStyle w:val="a3"/>
        <w:spacing w:before="237"/>
        <w:ind w:left="451"/>
        <w:jc w:val="both"/>
      </w:pPr>
      <w:r>
        <w:t>Принятие</w:t>
      </w:r>
      <w:r>
        <w:rPr>
          <w:spacing w:val="-5"/>
        </w:rPr>
        <w:t xml:space="preserve"> </w:t>
      </w:r>
      <w:r>
        <w:t>себя</w:t>
      </w:r>
      <w:r>
        <w:rPr>
          <w:spacing w:val="-1"/>
        </w:rPr>
        <w:t xml:space="preserve"> </w:t>
      </w:r>
      <w:r>
        <w:t>и</w:t>
      </w:r>
      <w:r>
        <w:rPr>
          <w:spacing w:val="-4"/>
        </w:rPr>
        <w:t xml:space="preserve"> </w:t>
      </w:r>
      <w:r>
        <w:rPr>
          <w:spacing w:val="-2"/>
        </w:rPr>
        <w:t>других:</w:t>
      </w:r>
    </w:p>
    <w:p w:rsidR="00811A89" w:rsidRDefault="0056063B">
      <w:pPr>
        <w:pStyle w:val="a3"/>
        <w:spacing w:before="219" w:line="266" w:lineRule="auto"/>
        <w:ind w:right="752" w:hanging="10"/>
        <w:jc w:val="both"/>
      </w:pPr>
      <w:r>
        <w:t>—признавать своё право на ошибку при решении физических задач или в утверждениях на научные темы и такое же право другого.</w:t>
      </w:r>
    </w:p>
    <w:p w:rsidR="00811A89" w:rsidRDefault="00811A89">
      <w:pPr>
        <w:pStyle w:val="a3"/>
        <w:ind w:left="0"/>
      </w:pPr>
    </w:p>
    <w:p w:rsidR="00811A89" w:rsidRDefault="00811A89">
      <w:pPr>
        <w:pStyle w:val="a3"/>
        <w:spacing w:before="179"/>
        <w:ind w:left="0"/>
      </w:pPr>
    </w:p>
    <w:p w:rsidR="00811A89" w:rsidRDefault="0056063B">
      <w:pPr>
        <w:pStyle w:val="a3"/>
        <w:spacing w:before="1"/>
        <w:ind w:left="451"/>
        <w:jc w:val="both"/>
      </w:pPr>
      <w:r>
        <w:t>ПРЕДМЕТНЫЕ</w:t>
      </w:r>
      <w:r>
        <w:rPr>
          <w:spacing w:val="-14"/>
        </w:rPr>
        <w:t xml:space="preserve"> </w:t>
      </w:r>
      <w:r>
        <w:rPr>
          <w:spacing w:val="-2"/>
        </w:rPr>
        <w:t>РЕЗУЛЬТАТЫ</w:t>
      </w:r>
    </w:p>
    <w:p w:rsidR="00811A89" w:rsidRDefault="00811A89">
      <w:pPr>
        <w:pStyle w:val="a3"/>
        <w:ind w:left="0"/>
      </w:pPr>
    </w:p>
    <w:p w:rsidR="00811A89" w:rsidRDefault="00811A89">
      <w:pPr>
        <w:pStyle w:val="a3"/>
        <w:spacing w:before="208"/>
        <w:ind w:left="0"/>
      </w:pPr>
    </w:p>
    <w:p w:rsidR="00811A89" w:rsidRDefault="0056063B">
      <w:pPr>
        <w:pStyle w:val="a3"/>
        <w:ind w:left="451"/>
        <w:jc w:val="both"/>
      </w:pPr>
      <w:r>
        <w:t>7</w:t>
      </w:r>
      <w:r>
        <w:rPr>
          <w:spacing w:val="2"/>
        </w:rPr>
        <w:t xml:space="preserve"> </w:t>
      </w:r>
      <w:r>
        <w:rPr>
          <w:spacing w:val="-2"/>
        </w:rPr>
        <w:t>класс</w:t>
      </w:r>
    </w:p>
    <w:p w:rsidR="00811A89" w:rsidRDefault="0056063B">
      <w:pPr>
        <w:pStyle w:val="a3"/>
        <w:spacing w:before="219" w:line="266" w:lineRule="auto"/>
        <w:ind w:right="746" w:hanging="10"/>
        <w:jc w:val="both"/>
      </w:pPr>
      <w:r>
        <w:t xml:space="preserve">Предметные результаты на базовом уровне должны отражать сформированность у обучающихся </w:t>
      </w:r>
      <w:r>
        <w:rPr>
          <w:spacing w:val="-2"/>
        </w:rPr>
        <w:t>умений:</w:t>
      </w:r>
    </w:p>
    <w:p w:rsidR="00811A89" w:rsidRDefault="0056063B">
      <w:pPr>
        <w:pStyle w:val="a3"/>
        <w:spacing w:before="194" w:line="268" w:lineRule="auto"/>
        <w:ind w:right="729" w:hanging="10"/>
        <w:jc w:val="both"/>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811A89" w:rsidRDefault="0056063B">
      <w:pPr>
        <w:pStyle w:val="a3"/>
        <w:spacing w:before="236" w:line="266" w:lineRule="auto"/>
        <w:ind w:right="721" w:hanging="10"/>
        <w:jc w:val="both"/>
      </w:pPr>
      <w:r>
        <w:t>—различать явления (диффузия; тепловое движение частиц вещества; равномерное движение; неравномерное</w:t>
      </w:r>
      <w:r>
        <w:rPr>
          <w:spacing w:val="-10"/>
        </w:rPr>
        <w:t xml:space="preserve"> </w:t>
      </w:r>
      <w:r>
        <w:t>движение;</w:t>
      </w:r>
      <w:r>
        <w:rPr>
          <w:spacing w:val="-14"/>
        </w:rPr>
        <w:t xml:space="preserve"> </w:t>
      </w:r>
      <w:r>
        <w:t>инерция;</w:t>
      </w:r>
      <w:r>
        <w:rPr>
          <w:spacing w:val="-13"/>
        </w:rPr>
        <w:t xml:space="preserve"> </w:t>
      </w:r>
      <w:r>
        <w:t>взаимодействие</w:t>
      </w:r>
      <w:r>
        <w:rPr>
          <w:spacing w:val="-10"/>
        </w:rPr>
        <w:t xml:space="preserve"> </w:t>
      </w:r>
      <w:r>
        <w:t>тел;</w:t>
      </w:r>
      <w:r>
        <w:rPr>
          <w:spacing w:val="-10"/>
        </w:rPr>
        <w:t xml:space="preserve"> </w:t>
      </w:r>
      <w:r>
        <w:t>равновесие</w:t>
      </w:r>
      <w:r>
        <w:rPr>
          <w:spacing w:val="-15"/>
        </w:rPr>
        <w:t xml:space="preserve"> </w:t>
      </w:r>
      <w:r>
        <w:t>твёрдых</w:t>
      </w:r>
      <w:r>
        <w:rPr>
          <w:spacing w:val="-10"/>
        </w:rPr>
        <w:t xml:space="preserve"> </w:t>
      </w:r>
      <w:r>
        <w:t>тел</w:t>
      </w:r>
      <w:r>
        <w:rPr>
          <w:spacing w:val="-10"/>
        </w:rPr>
        <w:t xml:space="preserve"> </w:t>
      </w:r>
      <w:r>
        <w:t>с</w:t>
      </w:r>
      <w:r>
        <w:rPr>
          <w:spacing w:val="-12"/>
        </w:rPr>
        <w:t xml:space="preserve"> </w:t>
      </w:r>
      <w:r>
        <w:t>закреплённой</w:t>
      </w:r>
      <w:r>
        <w:rPr>
          <w:spacing w:val="-8"/>
        </w:rPr>
        <w:t xml:space="preserve"> </w:t>
      </w:r>
      <w:r>
        <w:t>осью</w:t>
      </w:r>
    </w:p>
    <w:p w:rsidR="00811A89" w:rsidRDefault="0056063B">
      <w:pPr>
        <w:pStyle w:val="a3"/>
        <w:spacing w:before="71" w:line="266" w:lineRule="auto"/>
        <w:ind w:right="724"/>
        <w:jc w:val="both"/>
      </w:pPr>
      <w:r>
        <w:t>вращения; передача давления твёрдыми телами, жидкостями и газами; атмосферное давление; плавание</w:t>
      </w:r>
      <w:r>
        <w:rPr>
          <w:spacing w:val="-1"/>
        </w:rPr>
        <w:t xml:space="preserve"> </w:t>
      </w:r>
      <w:r>
        <w:t>тел; превращения</w:t>
      </w:r>
      <w:r>
        <w:rPr>
          <w:spacing w:val="-3"/>
        </w:rPr>
        <w:t xml:space="preserve"> </w:t>
      </w:r>
      <w:r>
        <w:t>механической энергии)</w:t>
      </w:r>
      <w:r>
        <w:rPr>
          <w:spacing w:val="-2"/>
        </w:rPr>
        <w:t xml:space="preserve"> </w:t>
      </w:r>
      <w:r>
        <w:t>по описанию их</w:t>
      </w:r>
      <w:r>
        <w:rPr>
          <w:spacing w:val="-4"/>
        </w:rPr>
        <w:t xml:space="preserve"> </w:t>
      </w:r>
      <w:r>
        <w:t>характерных свойств</w:t>
      </w:r>
      <w:r>
        <w:rPr>
          <w:spacing w:val="-2"/>
        </w:rPr>
        <w:t xml:space="preserve"> </w:t>
      </w:r>
      <w:r>
        <w:t>и на</w:t>
      </w:r>
      <w:r>
        <w:rPr>
          <w:spacing w:val="-11"/>
        </w:rPr>
        <w:t xml:space="preserve"> </w:t>
      </w:r>
      <w:r>
        <w:t>основе опытов, демонстрирующих данное физическое явление;</w:t>
      </w:r>
    </w:p>
    <w:p w:rsidR="00811A89" w:rsidRDefault="0056063B">
      <w:pPr>
        <w:pStyle w:val="a3"/>
        <w:spacing w:before="75" w:line="266" w:lineRule="auto"/>
        <w:ind w:right="735" w:hanging="10"/>
        <w:jc w:val="both"/>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811A89" w:rsidRDefault="0056063B">
      <w:pPr>
        <w:pStyle w:val="a3"/>
        <w:spacing w:before="197" w:line="268" w:lineRule="auto"/>
        <w:ind w:right="728" w:hanging="10"/>
        <w:jc w:val="both"/>
      </w:pPr>
      <w: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w:t>
      </w:r>
      <w:r>
        <w:lastRenderedPageBreak/>
        <w:t>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811A89" w:rsidRDefault="0056063B">
      <w:pPr>
        <w:pStyle w:val="a3"/>
        <w:spacing w:before="182" w:line="266" w:lineRule="auto"/>
        <w:ind w:right="735" w:hanging="10"/>
        <w:jc w:val="both"/>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811A89" w:rsidRDefault="0056063B">
      <w:pPr>
        <w:pStyle w:val="a3"/>
        <w:spacing w:before="201" w:line="266" w:lineRule="auto"/>
        <w:ind w:right="731" w:hanging="10"/>
        <w:jc w:val="both"/>
      </w:pPr>
      <w: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811A89" w:rsidRDefault="0056063B">
      <w:pPr>
        <w:pStyle w:val="a3"/>
        <w:spacing w:before="191" w:line="266" w:lineRule="auto"/>
        <w:ind w:right="724" w:hanging="10"/>
        <w:jc w:val="both"/>
      </w:pPr>
      <w:r>
        <w:t>—решать расчётные</w:t>
      </w:r>
      <w:r>
        <w:rPr>
          <w:spacing w:val="-5"/>
        </w:rPr>
        <w:t xml:space="preserve"> </w:t>
      </w:r>
      <w:r>
        <w:t>задачи</w:t>
      </w:r>
      <w:r>
        <w:rPr>
          <w:spacing w:val="-2"/>
        </w:rPr>
        <w:t xml:space="preserve"> </w:t>
      </w:r>
      <w:r>
        <w:t>в</w:t>
      </w:r>
      <w:r>
        <w:rPr>
          <w:spacing w:val="-7"/>
        </w:rPr>
        <w:t xml:space="preserve"> </w:t>
      </w:r>
      <w:r>
        <w:t>1—2</w:t>
      </w:r>
      <w:r>
        <w:rPr>
          <w:spacing w:val="-3"/>
        </w:rPr>
        <w:t xml:space="preserve"> </w:t>
      </w:r>
      <w:r>
        <w:t>действия,</w:t>
      </w:r>
      <w:r>
        <w:rPr>
          <w:spacing w:val="-1"/>
        </w:rPr>
        <w:t xml:space="preserve"> </w:t>
      </w:r>
      <w:r>
        <w:t>используя</w:t>
      </w:r>
      <w:r>
        <w:rPr>
          <w:spacing w:val="-3"/>
        </w:rPr>
        <w:t xml:space="preserve"> </w:t>
      </w:r>
      <w:r>
        <w:t>законы</w:t>
      </w:r>
      <w:r>
        <w:rPr>
          <w:spacing w:val="-1"/>
        </w:rPr>
        <w:t xml:space="preserve"> </w:t>
      </w:r>
      <w:r>
        <w:t>и</w:t>
      </w:r>
      <w:r>
        <w:rPr>
          <w:spacing w:val="-3"/>
        </w:rPr>
        <w:t xml:space="preserve"> </w:t>
      </w:r>
      <w:r>
        <w:t>формулы, связывающие</w:t>
      </w:r>
      <w:r>
        <w:rPr>
          <w:spacing w:val="-3"/>
        </w:rPr>
        <w:t xml:space="preserve"> </w:t>
      </w:r>
      <w:r>
        <w:t>физические величины: на основе анализа условия задачи записывать краткое условие, подставлять физические величины</w:t>
      </w:r>
      <w:r>
        <w:rPr>
          <w:spacing w:val="-1"/>
        </w:rPr>
        <w:t xml:space="preserve"> </w:t>
      </w:r>
      <w:r>
        <w:t>в</w:t>
      </w:r>
      <w:r>
        <w:rPr>
          <w:spacing w:val="-1"/>
        </w:rPr>
        <w:t xml:space="preserve"> </w:t>
      </w:r>
      <w:r>
        <w:t>формулы и проводить</w:t>
      </w:r>
      <w:r>
        <w:rPr>
          <w:spacing w:val="-2"/>
        </w:rPr>
        <w:t xml:space="preserve"> </w:t>
      </w:r>
      <w:r>
        <w:t>расчёты,</w:t>
      </w:r>
      <w:r>
        <w:rPr>
          <w:spacing w:val="-1"/>
        </w:rPr>
        <w:t xml:space="preserve"> </w:t>
      </w:r>
      <w:r>
        <w:t>находить</w:t>
      </w:r>
      <w:r>
        <w:rPr>
          <w:spacing w:val="-2"/>
        </w:rPr>
        <w:t xml:space="preserve"> </w:t>
      </w:r>
      <w:r>
        <w:t>справочные данные, необходимые для решения задач, оценивать реалистичность полученной физической величины;</w:t>
      </w:r>
    </w:p>
    <w:p w:rsidR="00811A89" w:rsidRDefault="0056063B">
      <w:pPr>
        <w:pStyle w:val="a3"/>
        <w:spacing w:before="201" w:line="266" w:lineRule="auto"/>
        <w:ind w:right="735" w:hanging="10"/>
        <w:jc w:val="both"/>
      </w:pPr>
      <w: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811A89" w:rsidRDefault="0056063B">
      <w:pPr>
        <w:pStyle w:val="a3"/>
        <w:spacing w:before="190" w:line="266" w:lineRule="auto"/>
        <w:ind w:right="726" w:hanging="10"/>
        <w:jc w:val="both"/>
      </w:pPr>
      <w:r>
        <w:t>—проводить</w:t>
      </w:r>
      <w:r>
        <w:rPr>
          <w:spacing w:val="-15"/>
        </w:rPr>
        <w:t xml:space="preserve"> </w:t>
      </w:r>
      <w:r>
        <w:t>опыты</w:t>
      </w:r>
      <w:r>
        <w:rPr>
          <w:spacing w:val="-15"/>
        </w:rPr>
        <w:t xml:space="preserve"> </w:t>
      </w:r>
      <w:r>
        <w:t>по</w:t>
      </w:r>
      <w:r>
        <w:rPr>
          <w:spacing w:val="-9"/>
        </w:rPr>
        <w:t xml:space="preserve"> </w:t>
      </w:r>
      <w:r>
        <w:t>наблюдению</w:t>
      </w:r>
      <w:r>
        <w:rPr>
          <w:spacing w:val="-13"/>
        </w:rPr>
        <w:t xml:space="preserve"> </w:t>
      </w:r>
      <w:r>
        <w:t>физических</w:t>
      </w:r>
      <w:r>
        <w:rPr>
          <w:spacing w:val="-15"/>
        </w:rPr>
        <w:t xml:space="preserve"> </w:t>
      </w:r>
      <w:r>
        <w:t>явлений</w:t>
      </w:r>
      <w:r>
        <w:rPr>
          <w:spacing w:val="-10"/>
        </w:rPr>
        <w:t xml:space="preserve"> </w:t>
      </w:r>
      <w:r>
        <w:t>или</w:t>
      </w:r>
      <w:r>
        <w:rPr>
          <w:spacing w:val="-15"/>
        </w:rPr>
        <w:t xml:space="preserve"> </w:t>
      </w:r>
      <w:r>
        <w:t>физических</w:t>
      </w:r>
      <w:r>
        <w:rPr>
          <w:spacing w:val="-15"/>
        </w:rPr>
        <w:t xml:space="preserve"> </w:t>
      </w:r>
      <w:r>
        <w:t>свойств</w:t>
      </w:r>
      <w:r>
        <w:rPr>
          <w:spacing w:val="-10"/>
        </w:rPr>
        <w:t xml:space="preserve"> </w:t>
      </w:r>
      <w:r>
        <w:t>тел:</w:t>
      </w:r>
      <w:r>
        <w:rPr>
          <w:spacing w:val="-15"/>
        </w:rPr>
        <w:t xml:space="preserve"> </w:t>
      </w:r>
      <w:r>
        <w:t>формулировать проверяемые предположения, собирать установку из предложенного оборудования, записывать ход опыта и формулировать выводы;</w:t>
      </w:r>
    </w:p>
    <w:p w:rsidR="00811A89" w:rsidRDefault="0056063B">
      <w:pPr>
        <w:pStyle w:val="a3"/>
        <w:spacing w:before="195" w:line="266" w:lineRule="auto"/>
        <w:ind w:right="746" w:hanging="10"/>
        <w:jc w:val="both"/>
      </w:pPr>
      <w: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811A89" w:rsidRDefault="0056063B">
      <w:pPr>
        <w:pStyle w:val="a3"/>
        <w:spacing w:before="190" w:line="268" w:lineRule="auto"/>
        <w:ind w:right="730" w:hanging="10"/>
        <w:jc w:val="both"/>
      </w:pPr>
      <w:r>
        <w:t>—проводить исследование зависимости одной физической величины от другой с использованием прямых</w:t>
      </w:r>
      <w:r>
        <w:rPr>
          <w:spacing w:val="-11"/>
        </w:rPr>
        <w:t xml:space="preserve"> </w:t>
      </w:r>
      <w:r>
        <w:t>измерений</w:t>
      </w:r>
      <w:r>
        <w:rPr>
          <w:spacing w:val="-14"/>
        </w:rPr>
        <w:t xml:space="preserve"> </w:t>
      </w:r>
      <w:r>
        <w:t>(зависимости</w:t>
      </w:r>
      <w:r>
        <w:rPr>
          <w:spacing w:val="-8"/>
        </w:rPr>
        <w:t xml:space="preserve"> </w:t>
      </w:r>
      <w:r>
        <w:t>пути</w:t>
      </w:r>
      <w:r>
        <w:rPr>
          <w:spacing w:val="-4"/>
        </w:rPr>
        <w:t xml:space="preserve"> </w:t>
      </w:r>
      <w:r>
        <w:t>равномерно</w:t>
      </w:r>
      <w:r>
        <w:rPr>
          <w:spacing w:val="-10"/>
        </w:rPr>
        <w:t xml:space="preserve"> </w:t>
      </w:r>
      <w:r>
        <w:t>движущегося</w:t>
      </w:r>
      <w:r>
        <w:rPr>
          <w:spacing w:val="-10"/>
        </w:rPr>
        <w:t xml:space="preserve"> </w:t>
      </w:r>
      <w:r>
        <w:t>тела</w:t>
      </w:r>
      <w:r>
        <w:rPr>
          <w:spacing w:val="-12"/>
        </w:rPr>
        <w:t xml:space="preserve"> </w:t>
      </w:r>
      <w:r>
        <w:t>от</w:t>
      </w:r>
      <w:r>
        <w:rPr>
          <w:spacing w:val="-15"/>
        </w:rPr>
        <w:t xml:space="preserve"> </w:t>
      </w:r>
      <w:r>
        <w:t>времени</w:t>
      </w:r>
      <w:r>
        <w:rPr>
          <w:spacing w:val="-9"/>
        </w:rPr>
        <w:t xml:space="preserve"> </w:t>
      </w:r>
      <w:r>
        <w:t>движения</w:t>
      </w:r>
      <w:r>
        <w:rPr>
          <w:spacing w:val="-15"/>
        </w:rPr>
        <w:t xml:space="preserve"> </w:t>
      </w:r>
      <w:r>
        <w:t>тела;</w:t>
      </w:r>
      <w:r>
        <w:rPr>
          <w:spacing w:val="-15"/>
        </w:rPr>
        <w:t xml:space="preserve"> </w:t>
      </w:r>
      <w:r>
        <w:t>силы трения скольжения от силы давления, качества обработки поверхностей тел и независимости силы трения</w:t>
      </w:r>
      <w:r>
        <w:rPr>
          <w:spacing w:val="21"/>
        </w:rPr>
        <w:t xml:space="preserve"> </w:t>
      </w:r>
      <w:r>
        <w:t>от</w:t>
      </w:r>
      <w:r>
        <w:rPr>
          <w:spacing w:val="21"/>
        </w:rPr>
        <w:t xml:space="preserve"> </w:t>
      </w:r>
      <w:r>
        <w:t>площади</w:t>
      </w:r>
      <w:r>
        <w:rPr>
          <w:spacing w:val="22"/>
        </w:rPr>
        <w:t xml:space="preserve"> </w:t>
      </w:r>
      <w:r>
        <w:t>соприкосновения</w:t>
      </w:r>
      <w:r>
        <w:rPr>
          <w:spacing w:val="21"/>
        </w:rPr>
        <w:t xml:space="preserve"> </w:t>
      </w:r>
      <w:r>
        <w:t>тел;</w:t>
      </w:r>
      <w:r>
        <w:rPr>
          <w:spacing w:val="21"/>
        </w:rPr>
        <w:t xml:space="preserve"> </w:t>
      </w:r>
      <w:r>
        <w:t>силы</w:t>
      </w:r>
      <w:r>
        <w:rPr>
          <w:spacing w:val="27"/>
        </w:rPr>
        <w:t xml:space="preserve"> </w:t>
      </w:r>
      <w:r>
        <w:t>упругости</w:t>
      </w:r>
      <w:r>
        <w:rPr>
          <w:spacing w:val="22"/>
        </w:rPr>
        <w:t xml:space="preserve"> </w:t>
      </w:r>
      <w:r>
        <w:t>от</w:t>
      </w:r>
      <w:r>
        <w:rPr>
          <w:spacing w:val="21"/>
        </w:rPr>
        <w:t xml:space="preserve"> </w:t>
      </w:r>
      <w:r>
        <w:t>удлинения</w:t>
      </w:r>
      <w:r>
        <w:rPr>
          <w:spacing w:val="25"/>
        </w:rPr>
        <w:t xml:space="preserve"> </w:t>
      </w:r>
      <w:r>
        <w:t>пружины;</w:t>
      </w:r>
      <w:r>
        <w:rPr>
          <w:spacing w:val="21"/>
        </w:rPr>
        <w:t xml:space="preserve"> </w:t>
      </w:r>
      <w:r>
        <w:t>выталкивающей</w:t>
      </w:r>
    </w:p>
    <w:p w:rsidR="00811A89" w:rsidRDefault="0056063B">
      <w:pPr>
        <w:pStyle w:val="a3"/>
        <w:spacing w:before="71" w:line="266" w:lineRule="auto"/>
        <w:ind w:right="735"/>
        <w:jc w:val="both"/>
      </w:pPr>
      <w:r>
        <w:t>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w:t>
      </w:r>
      <w:r>
        <w:rPr>
          <w:spacing w:val="74"/>
        </w:rPr>
        <w:t xml:space="preserve"> </w:t>
      </w:r>
      <w:r>
        <w:t>участвовать</w:t>
      </w:r>
      <w:r>
        <w:rPr>
          <w:spacing w:val="71"/>
        </w:rPr>
        <w:t xml:space="preserve"> </w:t>
      </w:r>
      <w:r>
        <w:t>в</w:t>
      </w:r>
      <w:r>
        <w:rPr>
          <w:spacing w:val="40"/>
        </w:rPr>
        <w:t xml:space="preserve"> </w:t>
      </w:r>
      <w:r>
        <w:t>планировании</w:t>
      </w:r>
      <w:r>
        <w:rPr>
          <w:spacing w:val="76"/>
        </w:rPr>
        <w:t xml:space="preserve"> </w:t>
      </w:r>
      <w:r>
        <w:t>учебного</w:t>
      </w:r>
      <w:r>
        <w:rPr>
          <w:spacing w:val="69"/>
        </w:rPr>
        <w:t xml:space="preserve"> </w:t>
      </w:r>
      <w:r>
        <w:t>исследования,</w:t>
      </w:r>
      <w:r>
        <w:rPr>
          <w:spacing w:val="72"/>
        </w:rPr>
        <w:t xml:space="preserve"> </w:t>
      </w:r>
      <w:r>
        <w:t>собирать</w:t>
      </w:r>
      <w:r>
        <w:rPr>
          <w:spacing w:val="76"/>
        </w:rPr>
        <w:t xml:space="preserve"> </w:t>
      </w:r>
      <w:r>
        <w:t>установку</w:t>
      </w:r>
      <w:r>
        <w:rPr>
          <w:spacing w:val="40"/>
        </w:rPr>
        <w:t xml:space="preserve"> </w:t>
      </w:r>
      <w:r>
        <w:t>и</w:t>
      </w:r>
      <w:r>
        <w:rPr>
          <w:spacing w:val="74"/>
        </w:rPr>
        <w:t xml:space="preserve"> </w:t>
      </w:r>
      <w:r>
        <w:t>выполнять</w:t>
      </w:r>
    </w:p>
    <w:p w:rsidR="00811A89" w:rsidRDefault="0056063B">
      <w:pPr>
        <w:pStyle w:val="a3"/>
        <w:spacing w:before="75" w:line="266" w:lineRule="auto"/>
        <w:ind w:right="738"/>
        <w:jc w:val="both"/>
      </w:pPr>
      <w:r>
        <w:t xml:space="preserve">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w:t>
      </w:r>
      <w:r>
        <w:rPr>
          <w:spacing w:val="-2"/>
        </w:rPr>
        <w:t>исследования;</w:t>
      </w:r>
    </w:p>
    <w:p w:rsidR="00811A89" w:rsidRDefault="0056063B">
      <w:pPr>
        <w:pStyle w:val="a3"/>
        <w:spacing w:before="195" w:line="266" w:lineRule="auto"/>
        <w:ind w:right="728" w:hanging="10"/>
        <w:jc w:val="both"/>
      </w:pPr>
      <w:r>
        <w:t>—проводить косвенные измерения физических величин (плотность вещества жидкости и твёрдого тела;</w:t>
      </w:r>
      <w:r>
        <w:rPr>
          <w:spacing w:val="-6"/>
        </w:rPr>
        <w:t xml:space="preserve"> </w:t>
      </w:r>
      <w:r>
        <w:t>сила</w:t>
      </w:r>
      <w:r>
        <w:rPr>
          <w:spacing w:val="-7"/>
        </w:rPr>
        <w:t xml:space="preserve"> </w:t>
      </w:r>
      <w:r>
        <w:t>трения</w:t>
      </w:r>
      <w:r>
        <w:rPr>
          <w:spacing w:val="-6"/>
        </w:rPr>
        <w:t xml:space="preserve"> </w:t>
      </w:r>
      <w:r>
        <w:t>скольжения;</w:t>
      </w:r>
      <w:r>
        <w:rPr>
          <w:spacing w:val="-10"/>
        </w:rPr>
        <w:t xml:space="preserve"> </w:t>
      </w:r>
      <w:r>
        <w:t>давление</w:t>
      </w:r>
      <w:r>
        <w:rPr>
          <w:spacing w:val="-7"/>
        </w:rPr>
        <w:t xml:space="preserve"> </w:t>
      </w:r>
      <w:r>
        <w:t>воздуха;</w:t>
      </w:r>
      <w:r>
        <w:rPr>
          <w:spacing w:val="-6"/>
        </w:rPr>
        <w:t xml:space="preserve"> </w:t>
      </w:r>
      <w:r>
        <w:t>выталкивающая</w:t>
      </w:r>
      <w:r>
        <w:rPr>
          <w:spacing w:val="-5"/>
        </w:rPr>
        <w:t xml:space="preserve"> </w:t>
      </w:r>
      <w:r>
        <w:t>сила,</w:t>
      </w:r>
      <w:r>
        <w:rPr>
          <w:spacing w:val="-4"/>
        </w:rPr>
        <w:t xml:space="preserve"> </w:t>
      </w:r>
      <w:r>
        <w:t>действующая</w:t>
      </w:r>
      <w:r>
        <w:rPr>
          <w:spacing w:val="-2"/>
        </w:rPr>
        <w:t xml:space="preserve"> </w:t>
      </w:r>
      <w:r>
        <w:t>на</w:t>
      </w:r>
      <w:r>
        <w:rPr>
          <w:spacing w:val="-8"/>
        </w:rPr>
        <w:t xml:space="preserve"> </w:t>
      </w:r>
      <w:r>
        <w:t>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811A89" w:rsidRDefault="0056063B">
      <w:pPr>
        <w:pStyle w:val="a3"/>
        <w:spacing w:before="245"/>
        <w:ind w:left="451"/>
      </w:pPr>
      <w:r>
        <w:t>—соблюдать</w:t>
      </w:r>
      <w:r>
        <w:rPr>
          <w:spacing w:val="-8"/>
        </w:rPr>
        <w:t xml:space="preserve"> </w:t>
      </w:r>
      <w:r>
        <w:t>правила</w:t>
      </w:r>
      <w:r>
        <w:rPr>
          <w:spacing w:val="-7"/>
        </w:rPr>
        <w:t xml:space="preserve"> </w:t>
      </w:r>
      <w:r>
        <w:t>техники</w:t>
      </w:r>
      <w:r>
        <w:rPr>
          <w:spacing w:val="-6"/>
        </w:rPr>
        <w:t xml:space="preserve"> </w:t>
      </w:r>
      <w:r>
        <w:t>безопасности</w:t>
      </w:r>
      <w:r>
        <w:rPr>
          <w:spacing w:val="-9"/>
        </w:rPr>
        <w:t xml:space="preserve"> </w:t>
      </w:r>
      <w:r>
        <w:t>при</w:t>
      </w:r>
      <w:r>
        <w:rPr>
          <w:spacing w:val="-6"/>
        </w:rPr>
        <w:t xml:space="preserve"> </w:t>
      </w:r>
      <w:r>
        <w:t>работе</w:t>
      </w:r>
      <w:r>
        <w:rPr>
          <w:spacing w:val="-8"/>
        </w:rPr>
        <w:t xml:space="preserve"> </w:t>
      </w:r>
      <w:r>
        <w:t>с</w:t>
      </w:r>
      <w:r>
        <w:rPr>
          <w:spacing w:val="-4"/>
        </w:rPr>
        <w:t xml:space="preserve"> </w:t>
      </w:r>
      <w:r>
        <w:t>лабораторным</w:t>
      </w:r>
      <w:r>
        <w:rPr>
          <w:spacing w:val="-8"/>
        </w:rPr>
        <w:t xml:space="preserve"> </w:t>
      </w:r>
      <w:r>
        <w:rPr>
          <w:spacing w:val="-2"/>
        </w:rPr>
        <w:t>оборудованием;</w:t>
      </w:r>
    </w:p>
    <w:p w:rsidR="00811A89" w:rsidRDefault="0056063B">
      <w:pPr>
        <w:pStyle w:val="a3"/>
        <w:spacing w:before="218" w:line="271" w:lineRule="auto"/>
        <w:ind w:right="749" w:hanging="10"/>
        <w:jc w:val="both"/>
      </w:pPr>
      <w:r>
        <w:lastRenderedPageBreak/>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811A89" w:rsidRDefault="0056063B">
      <w:pPr>
        <w:pStyle w:val="a3"/>
        <w:spacing w:before="183" w:line="268" w:lineRule="auto"/>
        <w:ind w:right="728" w:hanging="10"/>
        <w:jc w:val="both"/>
      </w:pPr>
      <w:r>
        <w:t>—характеризовать</w:t>
      </w:r>
      <w:r>
        <w:rPr>
          <w:spacing w:val="-1"/>
        </w:rPr>
        <w:t xml:space="preserve"> </w:t>
      </w:r>
      <w:r>
        <w:t>принципы действия изученных</w:t>
      </w:r>
      <w:r>
        <w:rPr>
          <w:spacing w:val="-2"/>
        </w:rPr>
        <w:t xml:space="preserve"> </w:t>
      </w:r>
      <w:r>
        <w:t>приборов и технических устройств с</w:t>
      </w:r>
      <w:r>
        <w:rPr>
          <w:spacing w:val="-2"/>
        </w:rPr>
        <w:t xml:space="preserve"> </w:t>
      </w:r>
      <w:r>
        <w:t>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811A89" w:rsidRDefault="0056063B">
      <w:pPr>
        <w:pStyle w:val="a3"/>
        <w:spacing w:before="185" w:line="266" w:lineRule="auto"/>
        <w:ind w:right="729" w:hanging="10"/>
        <w:jc w:val="both"/>
      </w:pPr>
      <w:r>
        <w:t>—приводить примеры /</w:t>
      </w:r>
      <w:r>
        <w:rPr>
          <w:spacing w:val="-6"/>
        </w:rPr>
        <w:t xml:space="preserve"> </w:t>
      </w:r>
      <w:r>
        <w:t>находить</w:t>
      </w:r>
      <w:r>
        <w:rPr>
          <w:spacing w:val="-4"/>
        </w:rPr>
        <w:t xml:space="preserve"> </w:t>
      </w:r>
      <w:r>
        <w:t>информацию</w:t>
      </w:r>
      <w:r>
        <w:rPr>
          <w:spacing w:val="-12"/>
        </w:rPr>
        <w:t xml:space="preserve"> </w:t>
      </w:r>
      <w:r>
        <w:t>о примерах</w:t>
      </w:r>
      <w:r>
        <w:rPr>
          <w:spacing w:val="-2"/>
        </w:rPr>
        <w:t xml:space="preserve"> </w:t>
      </w:r>
      <w:r>
        <w:t>практического</w:t>
      </w:r>
      <w:r>
        <w:rPr>
          <w:spacing w:val="-2"/>
        </w:rPr>
        <w:t xml:space="preserve"> </w:t>
      </w:r>
      <w:r>
        <w:t>использования</w:t>
      </w:r>
      <w:r>
        <w:rPr>
          <w:spacing w:val="-1"/>
        </w:rPr>
        <w:t xml:space="preserve"> </w:t>
      </w:r>
      <w:r>
        <w:t>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11A89" w:rsidRDefault="0056063B">
      <w:pPr>
        <w:pStyle w:val="a3"/>
        <w:spacing w:before="201" w:line="264" w:lineRule="auto"/>
        <w:ind w:right="743" w:hanging="10"/>
        <w:jc w:val="both"/>
      </w:pPr>
      <w: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811A89" w:rsidRDefault="0056063B">
      <w:pPr>
        <w:pStyle w:val="a3"/>
        <w:spacing w:before="246" w:line="266" w:lineRule="auto"/>
        <w:ind w:right="735" w:hanging="10"/>
        <w:jc w:val="both"/>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11A89" w:rsidRDefault="0056063B">
      <w:pPr>
        <w:pStyle w:val="a3"/>
        <w:spacing w:before="243"/>
        <w:ind w:left="451"/>
      </w:pPr>
      <w:r>
        <w:t>—создавать</w:t>
      </w:r>
      <w:r>
        <w:rPr>
          <w:spacing w:val="-5"/>
        </w:rPr>
        <w:t xml:space="preserve"> </w:t>
      </w:r>
      <w:r>
        <w:t>собственные</w:t>
      </w:r>
      <w:r>
        <w:rPr>
          <w:spacing w:val="-10"/>
        </w:rPr>
        <w:t xml:space="preserve"> </w:t>
      </w:r>
      <w:r>
        <w:t>краткие</w:t>
      </w:r>
      <w:r>
        <w:rPr>
          <w:spacing w:val="-6"/>
        </w:rPr>
        <w:t xml:space="preserve"> </w:t>
      </w:r>
      <w:r>
        <w:t>письменные</w:t>
      </w:r>
      <w:r>
        <w:rPr>
          <w:spacing w:val="-9"/>
        </w:rPr>
        <w:t xml:space="preserve"> </w:t>
      </w:r>
      <w:r>
        <w:t>и устные</w:t>
      </w:r>
      <w:r>
        <w:rPr>
          <w:spacing w:val="-6"/>
        </w:rPr>
        <w:t xml:space="preserve"> </w:t>
      </w:r>
      <w:r>
        <w:t>сообщения</w:t>
      </w:r>
      <w:r>
        <w:rPr>
          <w:spacing w:val="-5"/>
        </w:rPr>
        <w:t xml:space="preserve"> </w:t>
      </w:r>
      <w:r>
        <w:t>на</w:t>
      </w:r>
      <w:r>
        <w:rPr>
          <w:spacing w:val="-10"/>
        </w:rPr>
        <w:t xml:space="preserve"> </w:t>
      </w:r>
      <w:r>
        <w:rPr>
          <w:spacing w:val="-2"/>
        </w:rPr>
        <w:t>основе</w:t>
      </w:r>
    </w:p>
    <w:p w:rsidR="00811A89" w:rsidRDefault="0056063B">
      <w:pPr>
        <w:pStyle w:val="a3"/>
        <w:spacing w:before="219" w:line="268" w:lineRule="auto"/>
        <w:ind w:right="739" w:hanging="10"/>
        <w:jc w:val="both"/>
      </w:pPr>
      <w:r>
        <w:t>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811A89" w:rsidRDefault="0056063B">
      <w:pPr>
        <w:pStyle w:val="a3"/>
        <w:spacing w:before="191" w:line="266" w:lineRule="auto"/>
        <w:ind w:right="727" w:hanging="10"/>
        <w:jc w:val="both"/>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w:t>
      </w:r>
      <w:r>
        <w:rPr>
          <w:spacing w:val="-15"/>
        </w:rPr>
        <w:t xml:space="preserve"> </w:t>
      </w:r>
      <w:r>
        <w:t>собственный</w:t>
      </w:r>
      <w:r>
        <w:rPr>
          <w:spacing w:val="-15"/>
        </w:rPr>
        <w:t xml:space="preserve"> </w:t>
      </w:r>
      <w:r>
        <w:t>вклад</w:t>
      </w:r>
      <w:r>
        <w:rPr>
          <w:spacing w:val="-15"/>
        </w:rPr>
        <w:t xml:space="preserve"> </w:t>
      </w:r>
      <w:r>
        <w:t>в</w:t>
      </w:r>
      <w:r>
        <w:rPr>
          <w:spacing w:val="-11"/>
        </w:rPr>
        <w:t xml:space="preserve"> </w:t>
      </w:r>
      <w:r>
        <w:t>деятельность</w:t>
      </w:r>
      <w:r>
        <w:rPr>
          <w:spacing w:val="-14"/>
        </w:rPr>
        <w:t xml:space="preserve"> </w:t>
      </w:r>
      <w:r>
        <w:t>группы;</w:t>
      </w:r>
      <w:r>
        <w:rPr>
          <w:spacing w:val="-15"/>
        </w:rPr>
        <w:t xml:space="preserve"> </w:t>
      </w:r>
      <w:r>
        <w:t>выстраивать</w:t>
      </w:r>
      <w:r>
        <w:rPr>
          <w:spacing w:val="-14"/>
        </w:rPr>
        <w:t xml:space="preserve"> </w:t>
      </w:r>
      <w:r>
        <w:t>коммуникативное</w:t>
      </w:r>
      <w:r>
        <w:rPr>
          <w:spacing w:val="-15"/>
        </w:rPr>
        <w:t xml:space="preserve"> </w:t>
      </w:r>
      <w:r>
        <w:t>взаимодействие, учитывая мнение окружающих.</w:t>
      </w:r>
    </w:p>
    <w:p w:rsidR="00811A89" w:rsidRDefault="0056063B">
      <w:pPr>
        <w:pStyle w:val="a3"/>
        <w:spacing w:before="239"/>
        <w:ind w:left="451"/>
      </w:pPr>
      <w:r>
        <w:t>8</w:t>
      </w:r>
      <w:r>
        <w:rPr>
          <w:spacing w:val="2"/>
        </w:rPr>
        <w:t xml:space="preserve"> </w:t>
      </w:r>
      <w:r>
        <w:rPr>
          <w:spacing w:val="-2"/>
        </w:rPr>
        <w:t>класс</w:t>
      </w:r>
    </w:p>
    <w:p w:rsidR="00811A89" w:rsidRDefault="0056063B">
      <w:pPr>
        <w:pStyle w:val="a3"/>
        <w:spacing w:before="3" w:line="266" w:lineRule="auto"/>
        <w:ind w:right="740" w:hanging="10"/>
        <w:jc w:val="both"/>
      </w:pPr>
      <w:r>
        <w:t xml:space="preserve">Предметные результаты на базовом уровне должны отражать сформированность у обучающихся </w:t>
      </w:r>
      <w:r>
        <w:rPr>
          <w:spacing w:val="-2"/>
        </w:rPr>
        <w:t>умений:</w:t>
      </w:r>
    </w:p>
    <w:p w:rsidR="00811A89" w:rsidRDefault="0056063B">
      <w:pPr>
        <w:pStyle w:val="a3"/>
        <w:spacing w:before="63" w:line="266" w:lineRule="auto"/>
        <w:ind w:right="730" w:hanging="10"/>
        <w:jc w:val="both"/>
      </w:pPr>
      <w:r>
        <w:t>использовать понятия: масса и размеры молекул, тепловое движение атомов и молекул, агрегатные состояния</w:t>
      </w:r>
      <w:r>
        <w:rPr>
          <w:spacing w:val="-15"/>
        </w:rPr>
        <w:t xml:space="preserve"> </w:t>
      </w:r>
      <w:r>
        <w:t>вещества,</w:t>
      </w:r>
      <w:r>
        <w:rPr>
          <w:spacing w:val="-15"/>
        </w:rPr>
        <w:t xml:space="preserve"> </w:t>
      </w:r>
      <w:r>
        <w:t>кристаллические</w:t>
      </w:r>
      <w:r>
        <w:rPr>
          <w:spacing w:val="-15"/>
        </w:rPr>
        <w:t xml:space="preserve"> </w:t>
      </w:r>
      <w:r>
        <w:t>и</w:t>
      </w:r>
      <w:r>
        <w:rPr>
          <w:spacing w:val="-15"/>
        </w:rPr>
        <w:t xml:space="preserve"> </w:t>
      </w:r>
      <w:r>
        <w:t>аморфные</w:t>
      </w:r>
      <w:r>
        <w:rPr>
          <w:spacing w:val="-15"/>
        </w:rPr>
        <w:t xml:space="preserve"> </w:t>
      </w:r>
      <w:r>
        <w:t>тела,</w:t>
      </w:r>
      <w:r>
        <w:rPr>
          <w:spacing w:val="-15"/>
        </w:rPr>
        <w:t xml:space="preserve"> </w:t>
      </w:r>
      <w:r>
        <w:t>насыщенный</w:t>
      </w:r>
      <w:r>
        <w:rPr>
          <w:spacing w:val="-15"/>
        </w:rPr>
        <w:t xml:space="preserve"> </w:t>
      </w:r>
      <w:r>
        <w:t>и</w:t>
      </w:r>
      <w:r>
        <w:rPr>
          <w:spacing w:val="-15"/>
        </w:rPr>
        <w:t xml:space="preserve"> </w:t>
      </w:r>
      <w:r>
        <w:t>ненасыщенный</w:t>
      </w:r>
      <w:r>
        <w:rPr>
          <w:spacing w:val="-15"/>
        </w:rPr>
        <w:t xml:space="preserve"> </w:t>
      </w:r>
      <w:r>
        <w:t>пар,</w:t>
      </w:r>
      <w:r>
        <w:rPr>
          <w:spacing w:val="-15"/>
        </w:rPr>
        <w:t xml:space="preserve"> </w:t>
      </w:r>
      <w:r>
        <w:t>влажность воздуха; температура, внутренняя энергия, тепловой двигатель; элементарный электрический заряд, электрическое</w:t>
      </w:r>
      <w:r>
        <w:rPr>
          <w:spacing w:val="-2"/>
        </w:rPr>
        <w:t xml:space="preserve"> </w:t>
      </w:r>
      <w:r>
        <w:t>поле, проводники</w:t>
      </w:r>
      <w:r>
        <w:rPr>
          <w:spacing w:val="-5"/>
        </w:rPr>
        <w:t xml:space="preserve"> </w:t>
      </w:r>
      <w:r>
        <w:t>и диэлектрики,</w:t>
      </w:r>
      <w:r>
        <w:rPr>
          <w:spacing w:val="-4"/>
        </w:rPr>
        <w:t xml:space="preserve"> </w:t>
      </w:r>
      <w:r>
        <w:t>постоянный электрический ток, магнитное поле;</w:t>
      </w:r>
    </w:p>
    <w:p w:rsidR="00811A89" w:rsidRDefault="0056063B">
      <w:pPr>
        <w:pStyle w:val="a3"/>
        <w:spacing w:before="192" w:line="268" w:lineRule="auto"/>
        <w:ind w:right="721" w:hanging="10"/>
        <w:jc w:val="both"/>
      </w:pPr>
      <w: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w:t>
      </w:r>
      <w:r>
        <w:rPr>
          <w:spacing w:val="-13"/>
        </w:rPr>
        <w:t xml:space="preserve"> </w:t>
      </w:r>
      <w:r>
        <w:t>(теплопроводность,</w:t>
      </w:r>
      <w:r>
        <w:rPr>
          <w:spacing w:val="-8"/>
        </w:rPr>
        <w:t xml:space="preserve"> </w:t>
      </w:r>
      <w:r>
        <w:t>конвекция,</w:t>
      </w:r>
      <w:r>
        <w:rPr>
          <w:spacing w:val="-14"/>
        </w:rPr>
        <w:t xml:space="preserve"> </w:t>
      </w:r>
      <w:r>
        <w:t>излучение);</w:t>
      </w:r>
      <w:r>
        <w:rPr>
          <w:spacing w:val="-12"/>
        </w:rPr>
        <w:t xml:space="preserve"> </w:t>
      </w:r>
      <w:r>
        <w:t>электризация</w:t>
      </w:r>
      <w:r>
        <w:rPr>
          <w:spacing w:val="-12"/>
        </w:rPr>
        <w:t xml:space="preserve"> </w:t>
      </w:r>
      <w:r>
        <w:t>тел,</w:t>
      </w:r>
      <w:r>
        <w:rPr>
          <w:spacing w:val="-11"/>
        </w:rPr>
        <w:t xml:space="preserve"> </w:t>
      </w:r>
      <w:r>
        <w:t>взаимодействие</w:t>
      </w:r>
      <w:r>
        <w:rPr>
          <w:spacing w:val="-12"/>
        </w:rPr>
        <w:t xml:space="preserve"> </w:t>
      </w:r>
      <w:r>
        <w:t>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 —распознавать проявление изученных физических явлений в окружающем мире, в том числе физические явления в природе: поверхностное</w:t>
      </w:r>
      <w:r>
        <w:rPr>
          <w:spacing w:val="-15"/>
        </w:rPr>
        <w:t xml:space="preserve"> </w:t>
      </w:r>
      <w:r>
        <w:t>натяжение</w:t>
      </w:r>
      <w:r>
        <w:rPr>
          <w:spacing w:val="-15"/>
        </w:rPr>
        <w:t xml:space="preserve"> </w:t>
      </w:r>
      <w:r>
        <w:t>и</w:t>
      </w:r>
      <w:r>
        <w:rPr>
          <w:spacing w:val="-14"/>
        </w:rPr>
        <w:t xml:space="preserve"> </w:t>
      </w:r>
      <w:r>
        <w:t>капиллярные</w:t>
      </w:r>
      <w:r>
        <w:rPr>
          <w:spacing w:val="-11"/>
        </w:rPr>
        <w:t xml:space="preserve"> </w:t>
      </w:r>
      <w:r>
        <w:t>явления</w:t>
      </w:r>
      <w:r>
        <w:rPr>
          <w:spacing w:val="-11"/>
        </w:rPr>
        <w:t xml:space="preserve"> </w:t>
      </w:r>
      <w:r>
        <w:t>в</w:t>
      </w:r>
      <w:r>
        <w:rPr>
          <w:spacing w:val="-14"/>
        </w:rPr>
        <w:t xml:space="preserve"> </w:t>
      </w:r>
      <w:r>
        <w:t>природе,</w:t>
      </w:r>
      <w:r>
        <w:rPr>
          <w:spacing w:val="-13"/>
        </w:rPr>
        <w:t xml:space="preserve"> </w:t>
      </w:r>
      <w:r>
        <w:t>кристаллы</w:t>
      </w:r>
      <w:r>
        <w:rPr>
          <w:spacing w:val="-14"/>
        </w:rPr>
        <w:t xml:space="preserve"> </w:t>
      </w:r>
      <w:r>
        <w:t>в</w:t>
      </w:r>
      <w:r>
        <w:rPr>
          <w:spacing w:val="-14"/>
        </w:rPr>
        <w:t xml:space="preserve"> </w:t>
      </w:r>
      <w:r>
        <w:t>природе,</w:t>
      </w:r>
      <w:r>
        <w:rPr>
          <w:spacing w:val="-13"/>
        </w:rPr>
        <w:t xml:space="preserve"> </w:t>
      </w:r>
      <w:r>
        <w:t>излучение</w:t>
      </w:r>
      <w:r>
        <w:rPr>
          <w:spacing w:val="-11"/>
        </w:rPr>
        <w:t xml:space="preserve"> </w:t>
      </w:r>
      <w:r>
        <w:t xml:space="preserve">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w:t>
      </w:r>
      <w:r>
        <w:lastRenderedPageBreak/>
        <w:t>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811A89" w:rsidRDefault="0056063B">
      <w:pPr>
        <w:pStyle w:val="a3"/>
        <w:spacing w:before="179" w:line="268" w:lineRule="auto"/>
        <w:ind w:right="723" w:hanging="10"/>
        <w:jc w:val="both"/>
      </w:pPr>
      <w:r>
        <w:t>описывать изученные свойства тел и физические явления, используя физические</w:t>
      </w:r>
      <w:r>
        <w:rPr>
          <w:spacing w:val="40"/>
        </w:rPr>
        <w:t xml:space="preserve"> </w:t>
      </w:r>
      <w:r>
        <w:t>величины (температура,</w:t>
      </w:r>
      <w:r>
        <w:rPr>
          <w:spacing w:val="40"/>
        </w:rPr>
        <w:t xml:space="preserve"> </w:t>
      </w:r>
      <w:r>
        <w:t>внутренняя энергия,</w:t>
      </w:r>
      <w:r>
        <w:rPr>
          <w:spacing w:val="40"/>
        </w:rPr>
        <w:t xml:space="preserve"> </w:t>
      </w:r>
      <w:r>
        <w:t>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w:t>
      </w:r>
      <w:r>
        <w:rPr>
          <w:spacing w:val="40"/>
        </w:rPr>
        <w:t xml:space="preserve"> </w:t>
      </w:r>
      <w:r>
        <w:t>сила тока,</w:t>
      </w:r>
      <w:r>
        <w:rPr>
          <w:spacing w:val="40"/>
        </w:rPr>
        <w:t xml:space="preserve"> </w:t>
      </w:r>
      <w:r>
        <w:t>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811A89" w:rsidRDefault="0056063B">
      <w:pPr>
        <w:pStyle w:val="a3"/>
        <w:spacing w:before="186" w:line="266" w:lineRule="auto"/>
        <w:ind w:right="726" w:hanging="10"/>
        <w:jc w:val="both"/>
      </w:pPr>
      <w: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811A89" w:rsidRDefault="0056063B">
      <w:pPr>
        <w:pStyle w:val="a3"/>
        <w:spacing w:before="230" w:line="266" w:lineRule="auto"/>
        <w:ind w:right="720" w:hanging="10"/>
        <w:jc w:val="both"/>
      </w:pPr>
      <w:r>
        <w:t>—объяснять физические процессы и свойства тел, в том числе и в контексте ситуаций</w:t>
      </w:r>
      <w:r>
        <w:rPr>
          <w:spacing w:val="40"/>
        </w:rPr>
        <w:t xml:space="preserve"> </w:t>
      </w:r>
      <w:r>
        <w:t>практико- ориентированного</w:t>
      </w:r>
      <w:r>
        <w:rPr>
          <w:spacing w:val="40"/>
        </w:rPr>
        <w:t xml:space="preserve"> </w:t>
      </w:r>
      <w:r>
        <w:t>характера:</w:t>
      </w:r>
      <w:r>
        <w:rPr>
          <w:spacing w:val="40"/>
        </w:rPr>
        <w:t xml:space="preserve"> </w:t>
      </w:r>
      <w:r>
        <w:t>выявлять</w:t>
      </w:r>
    </w:p>
    <w:p w:rsidR="00811A89" w:rsidRDefault="0056063B">
      <w:pPr>
        <w:pStyle w:val="a3"/>
        <w:spacing w:before="7" w:line="266" w:lineRule="auto"/>
        <w:ind w:right="723" w:firstLine="52"/>
        <w:jc w:val="both"/>
      </w:pPr>
      <w:r>
        <w:t>причинно 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811A89" w:rsidRDefault="0056063B">
      <w:pPr>
        <w:pStyle w:val="a3"/>
        <w:spacing w:before="199" w:line="266" w:lineRule="auto"/>
        <w:ind w:right="732" w:hanging="10"/>
        <w:jc w:val="both"/>
      </w:pPr>
      <w:r>
        <w:t>—решать</w:t>
      </w:r>
      <w:r>
        <w:rPr>
          <w:spacing w:val="-2"/>
        </w:rPr>
        <w:t xml:space="preserve"> </w:t>
      </w:r>
      <w:r>
        <w:t>расчётные</w:t>
      </w:r>
      <w:r>
        <w:rPr>
          <w:spacing w:val="-9"/>
        </w:rPr>
        <w:t xml:space="preserve"> </w:t>
      </w:r>
      <w:r>
        <w:t>задачи</w:t>
      </w:r>
      <w:r>
        <w:rPr>
          <w:spacing w:val="-3"/>
        </w:rPr>
        <w:t xml:space="preserve"> </w:t>
      </w:r>
      <w:r>
        <w:t>в</w:t>
      </w:r>
      <w:r>
        <w:rPr>
          <w:spacing w:val="-2"/>
        </w:rPr>
        <w:t xml:space="preserve"> </w:t>
      </w:r>
      <w:r>
        <w:t>2—3</w:t>
      </w:r>
      <w:r>
        <w:rPr>
          <w:spacing w:val="-3"/>
        </w:rPr>
        <w:t xml:space="preserve"> </w:t>
      </w:r>
      <w:r>
        <w:t>действия,</w:t>
      </w:r>
      <w:r>
        <w:rPr>
          <w:spacing w:val="-6"/>
        </w:rPr>
        <w:t xml:space="preserve"> </w:t>
      </w:r>
      <w:r>
        <w:t>используя</w:t>
      </w:r>
      <w:r>
        <w:rPr>
          <w:spacing w:val="-3"/>
        </w:rPr>
        <w:t xml:space="preserve"> </w:t>
      </w:r>
      <w:r>
        <w:t>законы</w:t>
      </w:r>
      <w:r>
        <w:rPr>
          <w:spacing w:val="-1"/>
        </w:rPr>
        <w:t xml:space="preserve"> </w:t>
      </w:r>
      <w:r>
        <w:t>и</w:t>
      </w:r>
      <w:r>
        <w:rPr>
          <w:spacing w:val="-3"/>
        </w:rPr>
        <w:t xml:space="preserve"> </w:t>
      </w:r>
      <w:r>
        <w:t>формулы, связывающие</w:t>
      </w:r>
      <w:r>
        <w:rPr>
          <w:spacing w:val="-3"/>
        </w:rPr>
        <w:t xml:space="preserve"> </w:t>
      </w:r>
      <w:r>
        <w:t>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811A89" w:rsidRDefault="0056063B">
      <w:pPr>
        <w:pStyle w:val="a3"/>
        <w:spacing w:before="191" w:line="266" w:lineRule="auto"/>
        <w:ind w:right="736" w:hanging="10"/>
        <w:jc w:val="both"/>
      </w:pPr>
      <w:r>
        <w:t>—распознавать проблемы, которые можно решить при помощи физических методов;</w:t>
      </w:r>
      <w:r>
        <w:rPr>
          <w:spacing w:val="40"/>
        </w:rPr>
        <w:t xml:space="preserve"> </w:t>
      </w:r>
      <w:r>
        <w:t>используя описание исследования, выделять проверяемое предположение, оценивать правильность порядка проведения исследования, делать выводы;</w:t>
      </w:r>
    </w:p>
    <w:p w:rsidR="00811A89" w:rsidRDefault="0056063B">
      <w:pPr>
        <w:pStyle w:val="a3"/>
        <w:spacing w:before="63" w:line="268" w:lineRule="auto"/>
        <w:ind w:right="735" w:hanging="10"/>
        <w:jc w:val="both"/>
      </w:pPr>
      <w: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811A89" w:rsidRDefault="0056063B">
      <w:pPr>
        <w:pStyle w:val="a3"/>
        <w:spacing w:before="181" w:line="266" w:lineRule="auto"/>
        <w:ind w:right="747" w:hanging="10"/>
        <w:jc w:val="both"/>
      </w:pPr>
      <w: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811A89" w:rsidRDefault="0056063B">
      <w:pPr>
        <w:pStyle w:val="a3"/>
        <w:spacing w:before="190" w:line="268" w:lineRule="auto"/>
        <w:ind w:right="731" w:hanging="10"/>
        <w:jc w:val="both"/>
      </w:pPr>
      <w:r>
        <w:t xml:space="preserve">—проводить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w:t>
      </w:r>
      <w:r>
        <w:lastRenderedPageBreak/>
        <w:t>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811A89" w:rsidRDefault="0056063B">
      <w:pPr>
        <w:pStyle w:val="a3"/>
        <w:spacing w:before="184" w:line="268" w:lineRule="auto"/>
        <w:ind w:right="742" w:hanging="10"/>
        <w:jc w:val="both"/>
      </w:pPr>
      <w:r>
        <w:t xml:space="preserve">—проводить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w:t>
      </w:r>
      <w:r>
        <w:rPr>
          <w:spacing w:val="-2"/>
        </w:rPr>
        <w:t>величины;</w:t>
      </w:r>
    </w:p>
    <w:p w:rsidR="00811A89" w:rsidRDefault="0056063B">
      <w:pPr>
        <w:pStyle w:val="a3"/>
        <w:spacing w:before="238"/>
        <w:ind w:left="451"/>
        <w:jc w:val="both"/>
      </w:pPr>
      <w:r>
        <w:t>—соблюдать</w:t>
      </w:r>
      <w:r>
        <w:rPr>
          <w:spacing w:val="-8"/>
        </w:rPr>
        <w:t xml:space="preserve"> </w:t>
      </w:r>
      <w:r>
        <w:t>правила</w:t>
      </w:r>
      <w:r>
        <w:rPr>
          <w:spacing w:val="-7"/>
        </w:rPr>
        <w:t xml:space="preserve"> </w:t>
      </w:r>
      <w:r>
        <w:t>техники</w:t>
      </w:r>
      <w:r>
        <w:rPr>
          <w:spacing w:val="-6"/>
        </w:rPr>
        <w:t xml:space="preserve"> </w:t>
      </w:r>
      <w:r>
        <w:t>безопасности</w:t>
      </w:r>
      <w:r>
        <w:rPr>
          <w:spacing w:val="-9"/>
        </w:rPr>
        <w:t xml:space="preserve"> </w:t>
      </w:r>
      <w:r>
        <w:t>при</w:t>
      </w:r>
      <w:r>
        <w:rPr>
          <w:spacing w:val="-6"/>
        </w:rPr>
        <w:t xml:space="preserve"> </w:t>
      </w:r>
      <w:r>
        <w:t>работе</w:t>
      </w:r>
      <w:r>
        <w:rPr>
          <w:spacing w:val="-8"/>
        </w:rPr>
        <w:t xml:space="preserve"> </w:t>
      </w:r>
      <w:r>
        <w:t>с</w:t>
      </w:r>
      <w:r>
        <w:rPr>
          <w:spacing w:val="-8"/>
        </w:rPr>
        <w:t xml:space="preserve"> </w:t>
      </w:r>
      <w:r>
        <w:t>лабораторным</w:t>
      </w:r>
      <w:r>
        <w:rPr>
          <w:spacing w:val="-9"/>
        </w:rPr>
        <w:t xml:space="preserve"> </w:t>
      </w:r>
      <w:r>
        <w:rPr>
          <w:spacing w:val="-2"/>
        </w:rPr>
        <w:t>оборудованием;</w:t>
      </w:r>
    </w:p>
    <w:p w:rsidR="00811A89" w:rsidRDefault="0056063B">
      <w:pPr>
        <w:pStyle w:val="a3"/>
        <w:spacing w:before="218" w:line="268" w:lineRule="auto"/>
        <w:ind w:right="723" w:hanging="10"/>
        <w:jc w:val="both"/>
      </w:pPr>
      <w:r>
        <w:t>—характеризовать принципы действия</w:t>
      </w:r>
      <w:r>
        <w:rPr>
          <w:spacing w:val="-1"/>
        </w:rPr>
        <w:t xml:space="preserve"> </w:t>
      </w:r>
      <w:r>
        <w:t>изученных</w:t>
      </w:r>
      <w:r>
        <w:rPr>
          <w:spacing w:val="-1"/>
        </w:rPr>
        <w:t xml:space="preserve"> </w:t>
      </w:r>
      <w:r>
        <w:t>приборов и технических устройств с</w:t>
      </w:r>
      <w:r>
        <w:rPr>
          <w:spacing w:val="-2"/>
        </w:rPr>
        <w:t xml:space="preserve"> </w:t>
      </w:r>
      <w:r>
        <w:t>опорой на их описания</w:t>
      </w:r>
      <w:r>
        <w:rPr>
          <w:spacing w:val="-7"/>
        </w:rPr>
        <w:t xml:space="preserve"> </w:t>
      </w:r>
      <w:r>
        <w:t>(в</w:t>
      </w:r>
      <w:r>
        <w:rPr>
          <w:spacing w:val="-5"/>
        </w:rPr>
        <w:t xml:space="preserve"> </w:t>
      </w:r>
      <w:r>
        <w:t>том</w:t>
      </w:r>
      <w:r>
        <w:rPr>
          <w:spacing w:val="-6"/>
        </w:rPr>
        <w:t xml:space="preserve"> </w:t>
      </w:r>
      <w:r>
        <w:t>числе:</w:t>
      </w:r>
      <w:r>
        <w:rPr>
          <w:spacing w:val="-7"/>
        </w:rPr>
        <w:t xml:space="preserve"> </w:t>
      </w:r>
      <w:r>
        <w:t>система</w:t>
      </w:r>
      <w:r>
        <w:rPr>
          <w:spacing w:val="-12"/>
        </w:rPr>
        <w:t xml:space="preserve"> </w:t>
      </w:r>
      <w:r>
        <w:t>отопления</w:t>
      </w:r>
      <w:r>
        <w:rPr>
          <w:spacing w:val="-6"/>
        </w:rPr>
        <w:t xml:space="preserve"> </w:t>
      </w:r>
      <w:r>
        <w:t>домов,</w:t>
      </w:r>
      <w:r>
        <w:rPr>
          <w:spacing w:val="-5"/>
        </w:rPr>
        <w:t xml:space="preserve"> </w:t>
      </w:r>
      <w:r>
        <w:t>гигрометр,</w:t>
      </w:r>
      <w:r>
        <w:rPr>
          <w:spacing w:val="-4"/>
        </w:rPr>
        <w:t xml:space="preserve"> </w:t>
      </w:r>
      <w:r>
        <w:t>паровая</w:t>
      </w:r>
      <w:r>
        <w:rPr>
          <w:spacing w:val="-7"/>
        </w:rPr>
        <w:t xml:space="preserve"> </w:t>
      </w:r>
      <w:r>
        <w:t>турбина, амперметр,</w:t>
      </w:r>
      <w:r>
        <w:rPr>
          <w:spacing w:val="-4"/>
        </w:rPr>
        <w:t xml:space="preserve"> </w:t>
      </w:r>
      <w:r>
        <w:t>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811A89" w:rsidRDefault="0056063B">
      <w:pPr>
        <w:pStyle w:val="a3"/>
        <w:spacing w:before="160" w:line="266" w:lineRule="auto"/>
        <w:ind w:right="726" w:hanging="10"/>
        <w:jc w:val="both"/>
      </w:pPr>
      <w:r>
        <w:t>—распознавать</w:t>
      </w:r>
      <w:r>
        <w:rPr>
          <w:spacing w:val="-11"/>
        </w:rPr>
        <w:t xml:space="preserve"> </w:t>
      </w:r>
      <w:r>
        <w:t>простые</w:t>
      </w:r>
      <w:r>
        <w:rPr>
          <w:spacing w:val="-15"/>
        </w:rPr>
        <w:t xml:space="preserve"> </w:t>
      </w:r>
      <w:r>
        <w:t>технические</w:t>
      </w:r>
      <w:r>
        <w:rPr>
          <w:spacing w:val="-8"/>
        </w:rPr>
        <w:t xml:space="preserve"> </w:t>
      </w:r>
      <w:r>
        <w:t>устройства</w:t>
      </w:r>
      <w:r>
        <w:rPr>
          <w:spacing w:val="-13"/>
        </w:rPr>
        <w:t xml:space="preserve"> </w:t>
      </w:r>
      <w:r>
        <w:t>и</w:t>
      </w:r>
      <w:r>
        <w:rPr>
          <w:spacing w:val="-12"/>
        </w:rPr>
        <w:t xml:space="preserve"> </w:t>
      </w:r>
      <w:r>
        <w:t>измерительные</w:t>
      </w:r>
      <w:r>
        <w:rPr>
          <w:spacing w:val="-15"/>
        </w:rPr>
        <w:t xml:space="preserve"> </w:t>
      </w:r>
      <w:r>
        <w:t>приборы</w:t>
      </w:r>
      <w:r>
        <w:rPr>
          <w:spacing w:val="-14"/>
        </w:rPr>
        <w:t xml:space="preserve"> </w:t>
      </w:r>
      <w:r>
        <w:t>по</w:t>
      </w:r>
      <w:r>
        <w:rPr>
          <w:spacing w:val="-9"/>
        </w:rPr>
        <w:t xml:space="preserve"> </w:t>
      </w:r>
      <w:r>
        <w:t>схемам</w:t>
      </w:r>
      <w:r>
        <w:rPr>
          <w:spacing w:val="-10"/>
        </w:rPr>
        <w:t xml:space="preserve"> </w:t>
      </w:r>
      <w:r>
        <w:t>и</w:t>
      </w:r>
      <w:r>
        <w:rPr>
          <w:spacing w:val="-12"/>
        </w:rPr>
        <w:t xml:space="preserve"> </w:t>
      </w:r>
      <w:r>
        <w:t>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811A89" w:rsidRDefault="0056063B">
      <w:pPr>
        <w:pStyle w:val="a3"/>
        <w:spacing w:before="195" w:line="268" w:lineRule="auto"/>
        <w:ind w:right="737" w:hanging="10"/>
        <w:jc w:val="both"/>
      </w:pPr>
      <w: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11A89" w:rsidRDefault="0056063B">
      <w:pPr>
        <w:pStyle w:val="a3"/>
        <w:spacing w:before="190" w:line="271" w:lineRule="auto"/>
        <w:ind w:right="741" w:hanging="10"/>
        <w:jc w:val="both"/>
      </w:pPr>
      <w: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811A89" w:rsidRDefault="0056063B">
      <w:pPr>
        <w:pStyle w:val="a3"/>
        <w:spacing w:before="63" w:line="264" w:lineRule="auto"/>
        <w:ind w:right="735" w:hanging="10"/>
        <w:jc w:val="both"/>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11A89" w:rsidRDefault="0056063B">
      <w:pPr>
        <w:pStyle w:val="a3"/>
        <w:spacing w:before="203" w:line="266" w:lineRule="auto"/>
        <w:ind w:right="741" w:hanging="10"/>
        <w:jc w:val="both"/>
      </w:pPr>
      <w: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811A89" w:rsidRDefault="0056063B" w:rsidP="00A2341C">
      <w:pPr>
        <w:pStyle w:val="a3"/>
        <w:spacing w:before="191" w:line="266" w:lineRule="auto"/>
        <w:ind w:right="739" w:hanging="10"/>
        <w:jc w:val="both"/>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A2341C" w:rsidRDefault="00A2341C" w:rsidP="00A2341C">
      <w:pPr>
        <w:pStyle w:val="a3"/>
        <w:spacing w:before="191" w:line="266" w:lineRule="auto"/>
        <w:ind w:right="739" w:hanging="10"/>
        <w:jc w:val="both"/>
      </w:pPr>
    </w:p>
    <w:p w:rsidR="00811A89" w:rsidRDefault="0056063B" w:rsidP="00A2341C">
      <w:pPr>
        <w:pStyle w:val="a3"/>
        <w:ind w:left="451"/>
        <w:jc w:val="both"/>
      </w:pPr>
      <w:r>
        <w:t>9</w:t>
      </w:r>
      <w:r>
        <w:rPr>
          <w:spacing w:val="2"/>
        </w:rPr>
        <w:t xml:space="preserve"> </w:t>
      </w:r>
      <w:r>
        <w:rPr>
          <w:spacing w:val="-2"/>
        </w:rPr>
        <w:t>класс</w:t>
      </w:r>
    </w:p>
    <w:p w:rsidR="00811A89" w:rsidRDefault="0056063B">
      <w:pPr>
        <w:pStyle w:val="a3"/>
        <w:spacing w:line="266" w:lineRule="auto"/>
        <w:ind w:right="733" w:hanging="10"/>
        <w:jc w:val="both"/>
      </w:pPr>
      <w:r>
        <w:t xml:space="preserve">Предметные результаты на базовом уровне должны отражать сформированность у обучающихся </w:t>
      </w:r>
      <w:r>
        <w:rPr>
          <w:spacing w:val="-2"/>
        </w:rPr>
        <w:t>умений:</w:t>
      </w:r>
    </w:p>
    <w:p w:rsidR="00811A89" w:rsidRDefault="0056063B">
      <w:pPr>
        <w:pStyle w:val="a3"/>
        <w:spacing w:before="194" w:line="266" w:lineRule="auto"/>
        <w:ind w:right="719" w:hanging="10"/>
        <w:jc w:val="both"/>
      </w:pPr>
      <w:r>
        <w:lastRenderedPageBreak/>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w:t>
      </w:r>
      <w:r>
        <w:rPr>
          <w:spacing w:val="-15"/>
        </w:rPr>
        <w:t xml:space="preserve"> </w:t>
      </w:r>
      <w:r>
        <w:t>невесомость</w:t>
      </w:r>
      <w:r>
        <w:rPr>
          <w:spacing w:val="-15"/>
        </w:rPr>
        <w:t xml:space="preserve"> </w:t>
      </w:r>
      <w:r>
        <w:t>и</w:t>
      </w:r>
      <w:r>
        <w:rPr>
          <w:spacing w:val="-15"/>
        </w:rPr>
        <w:t xml:space="preserve"> </w:t>
      </w:r>
      <w:r>
        <w:t>перегрузки;</w:t>
      </w:r>
      <w:r>
        <w:rPr>
          <w:spacing w:val="-15"/>
        </w:rPr>
        <w:t xml:space="preserve"> </w:t>
      </w:r>
      <w:r>
        <w:t>центр</w:t>
      </w:r>
      <w:r>
        <w:rPr>
          <w:spacing w:val="-15"/>
        </w:rPr>
        <w:t xml:space="preserve"> </w:t>
      </w:r>
      <w:r>
        <w:t>тяжести;</w:t>
      </w:r>
      <w:r>
        <w:rPr>
          <w:spacing w:val="-15"/>
        </w:rPr>
        <w:t xml:space="preserve"> </w:t>
      </w:r>
      <w:r>
        <w:t>абсолютно</w:t>
      </w:r>
      <w:r>
        <w:rPr>
          <w:spacing w:val="-15"/>
        </w:rPr>
        <w:t xml:space="preserve"> </w:t>
      </w:r>
      <w:r>
        <w:t>твёрдое</w:t>
      </w:r>
      <w:r>
        <w:rPr>
          <w:spacing w:val="-15"/>
        </w:rPr>
        <w:t xml:space="preserve"> </w:t>
      </w:r>
      <w:r>
        <w:t>тело,</w:t>
      </w:r>
      <w:r>
        <w:rPr>
          <w:spacing w:val="-15"/>
        </w:rPr>
        <w:t xml:space="preserve"> </w:t>
      </w:r>
      <w:r>
        <w:t>центр</w:t>
      </w:r>
      <w:r>
        <w:rPr>
          <w:spacing w:val="-15"/>
        </w:rPr>
        <w:t xml:space="preserve"> </w:t>
      </w:r>
      <w:r>
        <w:t>тяжести</w:t>
      </w:r>
      <w:r>
        <w:rPr>
          <w:spacing w:val="-15"/>
        </w:rPr>
        <w:t xml:space="preserve"> </w:t>
      </w:r>
      <w:r>
        <w:t>твёрдого тела,</w:t>
      </w:r>
      <w:r>
        <w:rPr>
          <w:spacing w:val="-1"/>
        </w:rPr>
        <w:t xml:space="preserve"> </w:t>
      </w:r>
      <w:r>
        <w:t>равновесие;</w:t>
      </w:r>
      <w:r>
        <w:rPr>
          <w:spacing w:val="-6"/>
        </w:rPr>
        <w:t xml:space="preserve"> </w:t>
      </w:r>
      <w:r>
        <w:t>механические</w:t>
      </w:r>
      <w:r>
        <w:rPr>
          <w:spacing w:val="-3"/>
        </w:rPr>
        <w:t xml:space="preserve"> </w:t>
      </w:r>
      <w:r>
        <w:t>колебания</w:t>
      </w:r>
      <w:r>
        <w:rPr>
          <w:spacing w:val="-2"/>
        </w:rPr>
        <w:t xml:space="preserve"> </w:t>
      </w:r>
      <w:r>
        <w:t>и</w:t>
      </w:r>
      <w:r>
        <w:rPr>
          <w:spacing w:val="-6"/>
        </w:rPr>
        <w:t xml:space="preserve"> </w:t>
      </w:r>
      <w:r>
        <w:t>волны,</w:t>
      </w:r>
      <w:r>
        <w:rPr>
          <w:spacing w:val="-5"/>
        </w:rPr>
        <w:t xml:space="preserve"> </w:t>
      </w:r>
      <w:r>
        <w:t>звук, инфразвук</w:t>
      </w:r>
      <w:r>
        <w:rPr>
          <w:spacing w:val="-3"/>
        </w:rPr>
        <w:t xml:space="preserve"> </w:t>
      </w:r>
      <w:r>
        <w:t>и ультразвук;</w:t>
      </w:r>
      <w:r>
        <w:rPr>
          <w:spacing w:val="-6"/>
        </w:rPr>
        <w:t xml:space="preserve"> </w:t>
      </w:r>
      <w:r>
        <w:t>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811A89" w:rsidRDefault="0056063B">
      <w:pPr>
        <w:pStyle w:val="a3"/>
        <w:tabs>
          <w:tab w:val="left" w:pos="3270"/>
          <w:tab w:val="left" w:pos="5397"/>
          <w:tab w:val="left" w:pos="6103"/>
          <w:tab w:val="left" w:pos="8230"/>
        </w:tabs>
        <w:spacing w:before="198" w:line="247" w:lineRule="auto"/>
        <w:ind w:left="1143" w:right="1026" w:hanging="706"/>
      </w:pPr>
      <w:r>
        <w:t>—различать</w:t>
      </w:r>
      <w:r>
        <w:rPr>
          <w:spacing w:val="40"/>
        </w:rPr>
        <w:t xml:space="preserve"> </w:t>
      </w:r>
      <w:r>
        <w:t>явления</w:t>
      </w:r>
      <w:r>
        <w:tab/>
      </w:r>
      <w:r>
        <w:rPr>
          <w:spacing w:val="-2"/>
        </w:rPr>
        <w:t>(равномерное</w:t>
      </w:r>
      <w:r>
        <w:tab/>
      </w:r>
      <w:r>
        <w:rPr>
          <w:spacing w:val="-10"/>
        </w:rPr>
        <w:t>и</w:t>
      </w:r>
      <w:r>
        <w:tab/>
      </w:r>
      <w:r>
        <w:rPr>
          <w:spacing w:val="-2"/>
        </w:rPr>
        <w:t>неравномерное</w:t>
      </w:r>
      <w:r>
        <w:tab/>
      </w:r>
      <w:r>
        <w:rPr>
          <w:spacing w:val="-2"/>
        </w:rPr>
        <w:t xml:space="preserve">прямолинейное </w:t>
      </w:r>
      <w:r>
        <w:t>движение,</w:t>
      </w:r>
      <w:r>
        <w:rPr>
          <w:spacing w:val="-9"/>
        </w:rPr>
        <w:t xml:space="preserve"> </w:t>
      </w:r>
      <w:r>
        <w:t>равноускоренное</w:t>
      </w:r>
      <w:r>
        <w:rPr>
          <w:spacing w:val="-11"/>
        </w:rPr>
        <w:t xml:space="preserve"> </w:t>
      </w:r>
      <w:r>
        <w:t>прямолинейное</w:t>
      </w:r>
      <w:r>
        <w:rPr>
          <w:spacing w:val="-12"/>
        </w:rPr>
        <w:t xml:space="preserve"> </w:t>
      </w:r>
      <w:r>
        <w:t>движение,</w:t>
      </w:r>
      <w:r>
        <w:rPr>
          <w:spacing w:val="-9"/>
        </w:rPr>
        <w:t xml:space="preserve"> </w:t>
      </w:r>
      <w:r>
        <w:t>свободное</w:t>
      </w:r>
      <w:r>
        <w:rPr>
          <w:spacing w:val="-12"/>
        </w:rPr>
        <w:t xml:space="preserve"> </w:t>
      </w:r>
      <w:r>
        <w:t>падение</w:t>
      </w:r>
      <w:r>
        <w:rPr>
          <w:spacing w:val="-12"/>
        </w:rPr>
        <w:t xml:space="preserve"> </w:t>
      </w:r>
      <w:r>
        <w:t>тел,</w:t>
      </w:r>
      <w:r>
        <w:rPr>
          <w:spacing w:val="-10"/>
        </w:rPr>
        <w:t xml:space="preserve"> </w:t>
      </w:r>
      <w:r>
        <w:t>равномерное</w:t>
      </w:r>
    </w:p>
    <w:p w:rsidR="00811A89" w:rsidRDefault="0056063B">
      <w:pPr>
        <w:pStyle w:val="a3"/>
        <w:spacing w:line="244" w:lineRule="auto"/>
        <w:ind w:left="447" w:right="1136"/>
      </w:pPr>
      <w:r>
        <w:t>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w:t>
      </w:r>
      <w:r>
        <w:rPr>
          <w:spacing w:val="-12"/>
        </w:rPr>
        <w:t xml:space="preserve"> </w:t>
      </w:r>
      <w:r>
        <w:t>распространение,</w:t>
      </w:r>
      <w:r>
        <w:rPr>
          <w:spacing w:val="-12"/>
        </w:rPr>
        <w:t xml:space="preserve"> </w:t>
      </w:r>
      <w:r>
        <w:t>отражение</w:t>
      </w:r>
      <w:r>
        <w:rPr>
          <w:spacing w:val="-12"/>
        </w:rPr>
        <w:t xml:space="preserve"> </w:t>
      </w:r>
      <w:r>
        <w:t>и</w:t>
      </w:r>
      <w:r>
        <w:rPr>
          <w:spacing w:val="-15"/>
        </w:rPr>
        <w:t xml:space="preserve"> </w:t>
      </w:r>
      <w:r>
        <w:t>преломление</w:t>
      </w:r>
      <w:r>
        <w:rPr>
          <w:spacing w:val="-8"/>
        </w:rPr>
        <w:t xml:space="preserve"> </w:t>
      </w:r>
      <w:r>
        <w:t>света,</w:t>
      </w:r>
      <w:r>
        <w:rPr>
          <w:spacing w:val="-5"/>
        </w:rPr>
        <w:t xml:space="preserve"> </w:t>
      </w:r>
      <w:r>
        <w:t>полное</w:t>
      </w:r>
      <w:r>
        <w:rPr>
          <w:spacing w:val="-8"/>
        </w:rPr>
        <w:t xml:space="preserve"> </w:t>
      </w:r>
      <w:r>
        <w:t>внутреннее</w:t>
      </w:r>
      <w:r>
        <w:rPr>
          <w:spacing w:val="-8"/>
        </w:rPr>
        <w:t xml:space="preserve"> </w:t>
      </w:r>
      <w:r>
        <w:t>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811A89" w:rsidRDefault="0056063B">
      <w:pPr>
        <w:pStyle w:val="a3"/>
        <w:spacing w:before="201" w:line="268" w:lineRule="auto"/>
        <w:ind w:right="723" w:hanging="10"/>
        <w:jc w:val="both"/>
      </w:pPr>
      <w:r>
        <w:t>—распознавать проявление изученных физических явлений в окружающем мире (в том числе физические</w:t>
      </w:r>
      <w:r>
        <w:rPr>
          <w:spacing w:val="-2"/>
        </w:rPr>
        <w:t xml:space="preserve"> </w:t>
      </w:r>
      <w:r>
        <w:t>явления</w:t>
      </w:r>
      <w:r>
        <w:rPr>
          <w:spacing w:val="-1"/>
        </w:rPr>
        <w:t xml:space="preserve"> </w:t>
      </w:r>
      <w:r>
        <w:t>в</w:t>
      </w:r>
      <w:r>
        <w:rPr>
          <w:spacing w:val="-5"/>
        </w:rPr>
        <w:t xml:space="preserve"> </w:t>
      </w:r>
      <w:r>
        <w:t>природе:</w:t>
      </w:r>
      <w:r>
        <w:rPr>
          <w:spacing w:val="-1"/>
        </w:rPr>
        <w:t xml:space="preserve"> </w:t>
      </w:r>
      <w:r>
        <w:t>приливы</w:t>
      </w:r>
      <w:r>
        <w:rPr>
          <w:spacing w:val="-3"/>
        </w:rPr>
        <w:t xml:space="preserve"> </w:t>
      </w:r>
      <w:r>
        <w:t>и</w:t>
      </w:r>
      <w:r>
        <w:rPr>
          <w:spacing w:val="-6"/>
        </w:rPr>
        <w:t xml:space="preserve"> </w:t>
      </w:r>
      <w:r>
        <w:t>отливы, движение</w:t>
      </w:r>
      <w:r>
        <w:rPr>
          <w:spacing w:val="-6"/>
        </w:rPr>
        <w:t xml:space="preserve"> </w:t>
      </w:r>
      <w:r>
        <w:t>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811A89" w:rsidRDefault="0056063B">
      <w:pPr>
        <w:pStyle w:val="a3"/>
        <w:spacing w:before="182" w:line="264" w:lineRule="auto"/>
        <w:ind w:right="777" w:hanging="10"/>
      </w:pPr>
      <w:r>
        <w:rPr>
          <w:spacing w:val="-2"/>
        </w:rPr>
        <w:t>—описывать</w:t>
      </w:r>
      <w:r>
        <w:rPr>
          <w:spacing w:val="-3"/>
        </w:rPr>
        <w:t xml:space="preserve"> </w:t>
      </w:r>
      <w:r>
        <w:rPr>
          <w:spacing w:val="-2"/>
        </w:rPr>
        <w:t>изученные свойства</w:t>
      </w:r>
      <w:r>
        <w:rPr>
          <w:spacing w:val="-7"/>
        </w:rPr>
        <w:t xml:space="preserve"> </w:t>
      </w:r>
      <w:r>
        <w:rPr>
          <w:spacing w:val="-2"/>
        </w:rPr>
        <w:t>тел</w:t>
      </w:r>
      <w:r>
        <w:rPr>
          <w:spacing w:val="-7"/>
        </w:rPr>
        <w:t xml:space="preserve"> </w:t>
      </w:r>
      <w:r>
        <w:rPr>
          <w:spacing w:val="-2"/>
        </w:rPr>
        <w:t>и физические явления,</w:t>
      </w:r>
      <w:r>
        <w:rPr>
          <w:spacing w:val="-3"/>
        </w:rPr>
        <w:t xml:space="preserve"> </w:t>
      </w:r>
      <w:r>
        <w:rPr>
          <w:spacing w:val="-2"/>
        </w:rPr>
        <w:t>используя физические величины</w:t>
      </w:r>
      <w:r>
        <w:rPr>
          <w:spacing w:val="-3"/>
        </w:rPr>
        <w:t xml:space="preserve"> </w:t>
      </w:r>
      <w:r>
        <w:rPr>
          <w:spacing w:val="-2"/>
        </w:rPr>
        <w:t xml:space="preserve">(средняя </w:t>
      </w:r>
      <w:r>
        <w:t>и</w:t>
      </w:r>
      <w:r>
        <w:rPr>
          <w:spacing w:val="15"/>
        </w:rPr>
        <w:t xml:space="preserve"> </w:t>
      </w:r>
      <w:r>
        <w:t>мгновенная</w:t>
      </w:r>
      <w:r>
        <w:rPr>
          <w:spacing w:val="14"/>
        </w:rPr>
        <w:t xml:space="preserve"> </w:t>
      </w:r>
      <w:r>
        <w:t>скорость</w:t>
      </w:r>
      <w:r>
        <w:rPr>
          <w:spacing w:val="15"/>
        </w:rPr>
        <w:t xml:space="preserve"> </w:t>
      </w:r>
      <w:r>
        <w:t>тела</w:t>
      </w:r>
      <w:r>
        <w:rPr>
          <w:spacing w:val="16"/>
        </w:rPr>
        <w:t xml:space="preserve"> </w:t>
      </w:r>
      <w:r>
        <w:t>при</w:t>
      </w:r>
      <w:r>
        <w:rPr>
          <w:spacing w:val="14"/>
        </w:rPr>
        <w:t xml:space="preserve"> </w:t>
      </w:r>
      <w:r>
        <w:t>неравномерном</w:t>
      </w:r>
      <w:r>
        <w:rPr>
          <w:spacing w:val="20"/>
        </w:rPr>
        <w:t xml:space="preserve"> </w:t>
      </w:r>
      <w:r>
        <w:t>движении,</w:t>
      </w:r>
      <w:r>
        <w:rPr>
          <w:spacing w:val="21"/>
        </w:rPr>
        <w:t xml:space="preserve"> </w:t>
      </w:r>
      <w:r>
        <w:t>ускорение,</w:t>
      </w:r>
      <w:r>
        <w:rPr>
          <w:spacing w:val="20"/>
        </w:rPr>
        <w:t xml:space="preserve"> </w:t>
      </w:r>
      <w:r>
        <w:t>перемещение,</w:t>
      </w:r>
      <w:r>
        <w:rPr>
          <w:spacing w:val="21"/>
        </w:rPr>
        <w:t xml:space="preserve"> </w:t>
      </w:r>
      <w:r>
        <w:t>путь,</w:t>
      </w:r>
      <w:r>
        <w:rPr>
          <w:spacing w:val="25"/>
        </w:rPr>
        <w:t xml:space="preserve"> </w:t>
      </w:r>
      <w:r>
        <w:rPr>
          <w:spacing w:val="-2"/>
        </w:rPr>
        <w:t>угловая</w:t>
      </w:r>
    </w:p>
    <w:p w:rsidR="00811A89" w:rsidRDefault="0056063B">
      <w:pPr>
        <w:pStyle w:val="a3"/>
        <w:spacing w:before="63" w:line="266" w:lineRule="auto"/>
        <w:ind w:right="735"/>
        <w:jc w:val="both"/>
      </w:pPr>
      <w:r>
        <w:rPr>
          <w:spacing w:val="-2"/>
        </w:rPr>
        <w:t>скорость,</w:t>
      </w:r>
      <w:r>
        <w:rPr>
          <w:spacing w:val="-6"/>
        </w:rPr>
        <w:t xml:space="preserve"> </w:t>
      </w:r>
      <w:r>
        <w:rPr>
          <w:spacing w:val="-2"/>
        </w:rPr>
        <w:t>сила</w:t>
      </w:r>
      <w:r>
        <w:rPr>
          <w:spacing w:val="-3"/>
        </w:rPr>
        <w:t xml:space="preserve"> </w:t>
      </w:r>
      <w:r>
        <w:rPr>
          <w:spacing w:val="-2"/>
        </w:rPr>
        <w:t>трения,</w:t>
      </w:r>
      <w:r>
        <w:rPr>
          <w:spacing w:val="-6"/>
        </w:rPr>
        <w:t xml:space="preserve"> </w:t>
      </w:r>
      <w:r>
        <w:rPr>
          <w:spacing w:val="-2"/>
        </w:rPr>
        <w:t>сила</w:t>
      </w:r>
      <w:r>
        <w:rPr>
          <w:spacing w:val="-3"/>
        </w:rPr>
        <w:t xml:space="preserve"> </w:t>
      </w:r>
      <w:r>
        <w:rPr>
          <w:spacing w:val="-2"/>
        </w:rPr>
        <w:t>упругости,</w:t>
      </w:r>
      <w:r>
        <w:rPr>
          <w:spacing w:val="-6"/>
        </w:rPr>
        <w:t xml:space="preserve"> </w:t>
      </w:r>
      <w:r>
        <w:rPr>
          <w:spacing w:val="-2"/>
        </w:rPr>
        <w:t>сила</w:t>
      </w:r>
      <w:r>
        <w:rPr>
          <w:spacing w:val="-3"/>
        </w:rPr>
        <w:t xml:space="preserve"> </w:t>
      </w:r>
      <w:r>
        <w:rPr>
          <w:spacing w:val="-2"/>
        </w:rPr>
        <w:t>тяжести, ускорение</w:t>
      </w:r>
      <w:r>
        <w:rPr>
          <w:spacing w:val="-3"/>
        </w:rPr>
        <w:t xml:space="preserve"> </w:t>
      </w:r>
      <w:r>
        <w:rPr>
          <w:spacing w:val="-2"/>
        </w:rPr>
        <w:t>свободного падения,</w:t>
      </w:r>
      <w:r>
        <w:rPr>
          <w:spacing w:val="-6"/>
        </w:rPr>
        <w:t xml:space="preserve"> </w:t>
      </w:r>
      <w:r>
        <w:rPr>
          <w:spacing w:val="-2"/>
        </w:rPr>
        <w:t>вес</w:t>
      </w:r>
      <w:r>
        <w:rPr>
          <w:spacing w:val="-3"/>
        </w:rPr>
        <w:t xml:space="preserve"> </w:t>
      </w:r>
      <w:r>
        <w:rPr>
          <w:spacing w:val="-2"/>
        </w:rPr>
        <w:t>тела,</w:t>
      </w:r>
      <w:r>
        <w:rPr>
          <w:spacing w:val="-6"/>
        </w:rPr>
        <w:t xml:space="preserve"> </w:t>
      </w:r>
      <w:r>
        <w:rPr>
          <w:spacing w:val="-2"/>
        </w:rPr>
        <w:t xml:space="preserve">импульс </w:t>
      </w:r>
      <w:r>
        <w:t>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811A89" w:rsidRDefault="0056063B">
      <w:pPr>
        <w:pStyle w:val="a3"/>
        <w:spacing w:before="205" w:line="247" w:lineRule="auto"/>
        <w:ind w:left="447" w:right="794" w:hanging="10"/>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w:t>
      </w:r>
      <w:r>
        <w:rPr>
          <w:spacing w:val="-10"/>
        </w:rPr>
        <w:t xml:space="preserve"> </w:t>
      </w:r>
      <w:r>
        <w:t>сохранения</w:t>
      </w:r>
      <w:r>
        <w:rPr>
          <w:spacing w:val="-10"/>
        </w:rPr>
        <w:t xml:space="preserve"> </w:t>
      </w:r>
      <w:r>
        <w:t>зарядового</w:t>
      </w:r>
      <w:r>
        <w:rPr>
          <w:spacing w:val="-3"/>
        </w:rPr>
        <w:t xml:space="preserve"> </w:t>
      </w:r>
      <w:r>
        <w:t>и</w:t>
      </w:r>
      <w:r>
        <w:rPr>
          <w:spacing w:val="-11"/>
        </w:rPr>
        <w:t xml:space="preserve"> </w:t>
      </w:r>
      <w:r>
        <w:t>массового</w:t>
      </w:r>
      <w:r>
        <w:rPr>
          <w:spacing w:val="-2"/>
        </w:rPr>
        <w:t xml:space="preserve"> </w:t>
      </w:r>
      <w:r>
        <w:t>чисел</w:t>
      </w:r>
      <w:r>
        <w:rPr>
          <w:spacing w:val="-7"/>
        </w:rPr>
        <w:t xml:space="preserve"> </w:t>
      </w:r>
      <w:r>
        <w:t>при</w:t>
      </w:r>
      <w:r>
        <w:rPr>
          <w:spacing w:val="-6"/>
        </w:rPr>
        <w:t xml:space="preserve"> </w:t>
      </w:r>
      <w:r>
        <w:t>ядерных</w:t>
      </w:r>
      <w:r>
        <w:rPr>
          <w:spacing w:val="-7"/>
        </w:rPr>
        <w:t xml:space="preserve"> </w:t>
      </w:r>
      <w:r>
        <w:t>реакциях;</w:t>
      </w:r>
      <w:r>
        <w:rPr>
          <w:spacing w:val="-10"/>
        </w:rPr>
        <w:t xml:space="preserve"> </w:t>
      </w:r>
      <w:r>
        <w:t>при</w:t>
      </w:r>
      <w:r>
        <w:rPr>
          <w:spacing w:val="-6"/>
        </w:rPr>
        <w:t xml:space="preserve"> </w:t>
      </w:r>
      <w:r>
        <w:t>этом</w:t>
      </w:r>
      <w:r>
        <w:rPr>
          <w:spacing w:val="-5"/>
        </w:rPr>
        <w:t xml:space="preserve"> </w:t>
      </w:r>
      <w:r>
        <w:t>давать</w:t>
      </w:r>
      <w:r>
        <w:rPr>
          <w:spacing w:val="-6"/>
        </w:rPr>
        <w:t xml:space="preserve"> </w:t>
      </w:r>
      <w:r>
        <w:t>словесную формулировку закона и записывать его математическое выражение;</w:t>
      </w:r>
    </w:p>
    <w:p w:rsidR="00811A89" w:rsidRDefault="0056063B">
      <w:pPr>
        <w:pStyle w:val="a3"/>
        <w:spacing w:before="201" w:line="268" w:lineRule="auto"/>
        <w:ind w:right="718" w:hanging="10"/>
        <w:jc w:val="both"/>
      </w:pPr>
      <w:r>
        <w:t>—объяснять физические процессы и свойства тел, в том числе и в контексте ситуаций практико- ориентированного характера: выявлять причинноследственные связи, строить объяснение из 2—3 логических</w:t>
      </w:r>
      <w:r>
        <w:rPr>
          <w:spacing w:val="-14"/>
        </w:rPr>
        <w:t xml:space="preserve"> </w:t>
      </w:r>
      <w:r>
        <w:t>шагов</w:t>
      </w:r>
      <w:r>
        <w:rPr>
          <w:spacing w:val="-8"/>
        </w:rPr>
        <w:t xml:space="preserve"> </w:t>
      </w:r>
      <w:r>
        <w:t>с</w:t>
      </w:r>
      <w:r>
        <w:rPr>
          <w:spacing w:val="-15"/>
        </w:rPr>
        <w:t xml:space="preserve"> </w:t>
      </w:r>
      <w:r>
        <w:t>опорой</w:t>
      </w:r>
      <w:r>
        <w:rPr>
          <w:spacing w:val="-9"/>
        </w:rPr>
        <w:t xml:space="preserve"> </w:t>
      </w:r>
      <w:r>
        <w:t>на</w:t>
      </w:r>
      <w:r>
        <w:rPr>
          <w:spacing w:val="-15"/>
        </w:rPr>
        <w:t xml:space="preserve"> </w:t>
      </w:r>
      <w:r>
        <w:t>2—3</w:t>
      </w:r>
      <w:r>
        <w:rPr>
          <w:spacing w:val="-15"/>
        </w:rPr>
        <w:t xml:space="preserve"> </w:t>
      </w:r>
      <w:r>
        <w:t>изученных</w:t>
      </w:r>
      <w:r>
        <w:rPr>
          <w:spacing w:val="-14"/>
        </w:rPr>
        <w:t xml:space="preserve"> </w:t>
      </w:r>
      <w:r>
        <w:t>свойства</w:t>
      </w:r>
      <w:r>
        <w:rPr>
          <w:spacing w:val="-11"/>
        </w:rPr>
        <w:t xml:space="preserve"> </w:t>
      </w:r>
      <w:r>
        <w:t>физических</w:t>
      </w:r>
      <w:r>
        <w:rPr>
          <w:spacing w:val="-9"/>
        </w:rPr>
        <w:t xml:space="preserve"> </w:t>
      </w:r>
      <w:r>
        <w:t>явлений,</w:t>
      </w:r>
      <w:r>
        <w:rPr>
          <w:spacing w:val="-12"/>
        </w:rPr>
        <w:t xml:space="preserve"> </w:t>
      </w:r>
      <w:r>
        <w:t>физических</w:t>
      </w:r>
      <w:r>
        <w:rPr>
          <w:spacing w:val="-14"/>
        </w:rPr>
        <w:t xml:space="preserve"> </w:t>
      </w:r>
      <w:r>
        <w:t>законов</w:t>
      </w:r>
      <w:r>
        <w:rPr>
          <w:spacing w:val="-8"/>
        </w:rPr>
        <w:t xml:space="preserve"> </w:t>
      </w:r>
      <w:r>
        <w:t xml:space="preserve">или </w:t>
      </w:r>
      <w:r>
        <w:rPr>
          <w:spacing w:val="-2"/>
        </w:rPr>
        <w:t>закономерностей;</w:t>
      </w:r>
    </w:p>
    <w:p w:rsidR="00811A89" w:rsidRDefault="0056063B">
      <w:pPr>
        <w:pStyle w:val="a3"/>
        <w:spacing w:before="238" w:line="266" w:lineRule="auto"/>
        <w:ind w:right="724" w:hanging="10"/>
        <w:jc w:val="both"/>
      </w:pPr>
      <w:r>
        <w:t>—решать расчётные задачи (опирающиеся на систему из 2— 3 уравнений), используя законы и формулы, связывающие</w:t>
      </w:r>
      <w:r>
        <w:rPr>
          <w:spacing w:val="-2"/>
        </w:rPr>
        <w:t xml:space="preserve"> </w:t>
      </w:r>
      <w:r>
        <w:t>физические</w:t>
      </w:r>
      <w:r>
        <w:rPr>
          <w:spacing w:val="-3"/>
        </w:rPr>
        <w:t xml:space="preserve"> </w:t>
      </w:r>
      <w:r>
        <w:t>величины:</w:t>
      </w:r>
      <w:r>
        <w:rPr>
          <w:spacing w:val="-6"/>
        </w:rPr>
        <w:t xml:space="preserve"> </w:t>
      </w:r>
      <w:r>
        <w:t>на</w:t>
      </w:r>
      <w:r>
        <w:rPr>
          <w:spacing w:val="-13"/>
        </w:rPr>
        <w:t xml:space="preserve"> </w:t>
      </w:r>
      <w:r>
        <w:t>основе</w:t>
      </w:r>
      <w:r>
        <w:rPr>
          <w:spacing w:val="-3"/>
        </w:rPr>
        <w:t xml:space="preserve"> </w:t>
      </w:r>
      <w:r>
        <w:t>анализа</w:t>
      </w:r>
      <w:r>
        <w:rPr>
          <w:spacing w:val="-3"/>
        </w:rPr>
        <w:t xml:space="preserve"> </w:t>
      </w:r>
      <w:r>
        <w:t>условия</w:t>
      </w:r>
      <w:r>
        <w:rPr>
          <w:spacing w:val="-7"/>
        </w:rPr>
        <w:t xml:space="preserve"> </w:t>
      </w:r>
      <w:r>
        <w:t>задачи</w:t>
      </w:r>
      <w:r>
        <w:rPr>
          <w:spacing w:val="-1"/>
        </w:rPr>
        <w:t xml:space="preserve"> </w:t>
      </w:r>
      <w:r>
        <w:t>записывать краткое условие,</w:t>
      </w:r>
      <w:r>
        <w:rPr>
          <w:spacing w:val="-4"/>
        </w:rPr>
        <w:t xml:space="preserve"> </w:t>
      </w:r>
      <w:r>
        <w:t>выявлять</w:t>
      </w:r>
      <w:r>
        <w:rPr>
          <w:spacing w:val="-5"/>
        </w:rPr>
        <w:t xml:space="preserve"> </w:t>
      </w:r>
      <w:r>
        <w:t>недостающие</w:t>
      </w:r>
      <w:r>
        <w:rPr>
          <w:spacing w:val="-11"/>
        </w:rPr>
        <w:t xml:space="preserve"> </w:t>
      </w:r>
      <w:r>
        <w:t>или</w:t>
      </w:r>
      <w:r>
        <w:rPr>
          <w:spacing w:val="-5"/>
        </w:rPr>
        <w:t xml:space="preserve"> </w:t>
      </w:r>
      <w:r>
        <w:t>избыточные</w:t>
      </w:r>
      <w:r>
        <w:rPr>
          <w:spacing w:val="-6"/>
        </w:rPr>
        <w:t xml:space="preserve"> </w:t>
      </w:r>
      <w:r>
        <w:t>данные,</w:t>
      </w:r>
      <w:r>
        <w:rPr>
          <w:spacing w:val="-3"/>
        </w:rPr>
        <w:t xml:space="preserve"> </w:t>
      </w:r>
      <w:r>
        <w:t>выбирать</w:t>
      </w:r>
      <w:r>
        <w:rPr>
          <w:spacing w:val="-5"/>
        </w:rPr>
        <w:t xml:space="preserve"> </w:t>
      </w:r>
      <w:r>
        <w:t>законы</w:t>
      </w:r>
      <w:r>
        <w:rPr>
          <w:spacing w:val="-8"/>
        </w:rPr>
        <w:t xml:space="preserve"> </w:t>
      </w:r>
      <w:r>
        <w:t>и</w:t>
      </w:r>
      <w:r>
        <w:rPr>
          <w:spacing w:val="-6"/>
        </w:rPr>
        <w:t xml:space="preserve"> </w:t>
      </w:r>
      <w:r>
        <w:t xml:space="preserve">формулы, необходимые </w:t>
      </w:r>
      <w:r>
        <w:lastRenderedPageBreak/>
        <w:t xml:space="preserve">для решения, проводить расчёты и оценивать реалистичность полученного значения физической </w:t>
      </w:r>
      <w:r>
        <w:rPr>
          <w:spacing w:val="-2"/>
        </w:rPr>
        <w:t>величины;</w:t>
      </w:r>
    </w:p>
    <w:p w:rsidR="00811A89" w:rsidRDefault="0056063B">
      <w:pPr>
        <w:pStyle w:val="a3"/>
        <w:spacing w:before="197" w:line="266" w:lineRule="auto"/>
        <w:ind w:right="727" w:hanging="10"/>
        <w:jc w:val="both"/>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811A89" w:rsidRDefault="0056063B">
      <w:pPr>
        <w:pStyle w:val="a3"/>
        <w:spacing w:before="147" w:line="268" w:lineRule="auto"/>
        <w:ind w:right="733" w:hanging="10"/>
        <w:jc w:val="both"/>
      </w:pPr>
      <w: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811A89" w:rsidRDefault="0056063B">
      <w:pPr>
        <w:pStyle w:val="a3"/>
        <w:spacing w:before="189" w:line="268" w:lineRule="auto"/>
        <w:ind w:right="726" w:hanging="10"/>
        <w:jc w:val="both"/>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 —проводить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w:t>
      </w:r>
      <w:r>
        <w:rPr>
          <w:spacing w:val="-12"/>
        </w:rPr>
        <w:t xml:space="preserve"> </w:t>
      </w:r>
      <w:r>
        <w:t>самостоятельно</w:t>
      </w:r>
      <w:r>
        <w:rPr>
          <w:spacing w:val="-10"/>
        </w:rPr>
        <w:t xml:space="preserve"> </w:t>
      </w:r>
      <w:r>
        <w:t>собирать</w:t>
      </w:r>
      <w:r>
        <w:rPr>
          <w:spacing w:val="-8"/>
        </w:rPr>
        <w:t xml:space="preserve"> </w:t>
      </w:r>
      <w:r>
        <w:t>установку,</w:t>
      </w:r>
      <w:r>
        <w:rPr>
          <w:spacing w:val="-7"/>
        </w:rPr>
        <w:t xml:space="preserve"> </w:t>
      </w:r>
      <w:r>
        <w:t>фиксировать</w:t>
      </w:r>
      <w:r>
        <w:rPr>
          <w:spacing w:val="-8"/>
        </w:rPr>
        <w:t xml:space="preserve"> </w:t>
      </w:r>
      <w:r>
        <w:t>результаты</w:t>
      </w:r>
      <w:r>
        <w:rPr>
          <w:spacing w:val="-7"/>
        </w:rPr>
        <w:t xml:space="preserve"> </w:t>
      </w:r>
      <w:r>
        <w:t>полученной</w:t>
      </w:r>
      <w:r>
        <w:rPr>
          <w:spacing w:val="-8"/>
        </w:rPr>
        <w:t xml:space="preserve"> </w:t>
      </w:r>
      <w:r>
        <w:t>зависимости физических величин с учётом заданной погрешности измерений в виде таблиц и графиков, делать выводы по результатам исследования;</w:t>
      </w:r>
    </w:p>
    <w:p w:rsidR="00811A89" w:rsidRDefault="0056063B">
      <w:pPr>
        <w:pStyle w:val="a3"/>
        <w:spacing w:before="63" w:line="266" w:lineRule="auto"/>
        <w:ind w:right="738" w:hanging="10"/>
        <w:jc w:val="both"/>
      </w:pPr>
      <w: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811A89" w:rsidRDefault="0056063B">
      <w:pPr>
        <w:pStyle w:val="a3"/>
        <w:spacing w:before="251"/>
        <w:ind w:left="451"/>
        <w:jc w:val="both"/>
      </w:pPr>
      <w:r>
        <w:t>—соблюдать</w:t>
      </w:r>
      <w:r>
        <w:rPr>
          <w:spacing w:val="-8"/>
        </w:rPr>
        <w:t xml:space="preserve"> </w:t>
      </w:r>
      <w:r>
        <w:t>правила</w:t>
      </w:r>
      <w:r>
        <w:rPr>
          <w:spacing w:val="-8"/>
        </w:rPr>
        <w:t xml:space="preserve"> </w:t>
      </w:r>
      <w:r>
        <w:t>техники</w:t>
      </w:r>
      <w:r>
        <w:rPr>
          <w:spacing w:val="-6"/>
        </w:rPr>
        <w:t xml:space="preserve"> </w:t>
      </w:r>
      <w:r>
        <w:t>безопасности</w:t>
      </w:r>
      <w:r>
        <w:rPr>
          <w:spacing w:val="-9"/>
        </w:rPr>
        <w:t xml:space="preserve"> </w:t>
      </w:r>
      <w:r>
        <w:t>при</w:t>
      </w:r>
      <w:r>
        <w:rPr>
          <w:spacing w:val="-5"/>
        </w:rPr>
        <w:t xml:space="preserve"> </w:t>
      </w:r>
      <w:r>
        <w:t>работе</w:t>
      </w:r>
      <w:r>
        <w:rPr>
          <w:spacing w:val="-8"/>
        </w:rPr>
        <w:t xml:space="preserve"> </w:t>
      </w:r>
      <w:r>
        <w:t>с</w:t>
      </w:r>
      <w:r>
        <w:rPr>
          <w:spacing w:val="-8"/>
        </w:rPr>
        <w:t xml:space="preserve"> </w:t>
      </w:r>
      <w:r>
        <w:t>лабораторным</w:t>
      </w:r>
      <w:r>
        <w:rPr>
          <w:spacing w:val="-9"/>
        </w:rPr>
        <w:t xml:space="preserve"> </w:t>
      </w:r>
      <w:r>
        <w:rPr>
          <w:spacing w:val="-2"/>
        </w:rPr>
        <w:t>оборудованием;</w:t>
      </w:r>
    </w:p>
    <w:p w:rsidR="00811A89" w:rsidRDefault="0056063B">
      <w:pPr>
        <w:pStyle w:val="a3"/>
        <w:spacing w:before="218" w:line="266" w:lineRule="auto"/>
        <w:ind w:right="728" w:hanging="10"/>
        <w:jc w:val="both"/>
      </w:pPr>
      <w: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811A89" w:rsidRDefault="0056063B">
      <w:pPr>
        <w:pStyle w:val="a3"/>
        <w:spacing w:before="195" w:line="266" w:lineRule="auto"/>
        <w:ind w:right="723" w:hanging="10"/>
        <w:jc w:val="both"/>
      </w:pPr>
      <w:r>
        <w:t>—характеризовать принципы действия</w:t>
      </w:r>
      <w:r>
        <w:rPr>
          <w:spacing w:val="-1"/>
        </w:rPr>
        <w:t xml:space="preserve"> </w:t>
      </w:r>
      <w:r>
        <w:t>изученных</w:t>
      </w:r>
      <w:r>
        <w:rPr>
          <w:spacing w:val="-1"/>
        </w:rPr>
        <w:t xml:space="preserve"> </w:t>
      </w:r>
      <w:r>
        <w:t>приборов и технических устройств с</w:t>
      </w:r>
      <w:r>
        <w:rPr>
          <w:spacing w:val="-2"/>
        </w:rPr>
        <w:t xml:space="preserve"> </w:t>
      </w:r>
      <w:r>
        <w:t>опорой на их описания</w:t>
      </w:r>
      <w:r>
        <w:rPr>
          <w:spacing w:val="-6"/>
        </w:rPr>
        <w:t xml:space="preserve"> </w:t>
      </w:r>
      <w:r>
        <w:t>(в</w:t>
      </w:r>
      <w:r>
        <w:rPr>
          <w:spacing w:val="-4"/>
        </w:rPr>
        <w:t xml:space="preserve"> </w:t>
      </w:r>
      <w:r>
        <w:t>том</w:t>
      </w:r>
      <w:r>
        <w:rPr>
          <w:spacing w:val="-1"/>
        </w:rPr>
        <w:t xml:space="preserve"> </w:t>
      </w:r>
      <w:r>
        <w:t>числе:</w:t>
      </w:r>
      <w:r>
        <w:rPr>
          <w:spacing w:val="-6"/>
        </w:rPr>
        <w:t xml:space="preserve"> </w:t>
      </w:r>
      <w:r>
        <w:t>спидометр,</w:t>
      </w:r>
      <w:r>
        <w:rPr>
          <w:spacing w:val="-3"/>
        </w:rPr>
        <w:t xml:space="preserve"> </w:t>
      </w:r>
      <w:r>
        <w:t>датчики</w:t>
      </w:r>
      <w:r>
        <w:rPr>
          <w:spacing w:val="-5"/>
        </w:rPr>
        <w:t xml:space="preserve"> </w:t>
      </w:r>
      <w:r>
        <w:t>положения,</w:t>
      </w:r>
      <w:r>
        <w:rPr>
          <w:spacing w:val="-4"/>
        </w:rPr>
        <w:t xml:space="preserve"> </w:t>
      </w:r>
      <w:r>
        <w:t>расстояния</w:t>
      </w:r>
      <w:r>
        <w:rPr>
          <w:spacing w:val="-6"/>
        </w:rPr>
        <w:t xml:space="preserve"> </w:t>
      </w:r>
      <w:r>
        <w:t>и</w:t>
      </w:r>
      <w:r>
        <w:rPr>
          <w:spacing w:val="-5"/>
        </w:rPr>
        <w:t xml:space="preserve"> </w:t>
      </w:r>
      <w:r>
        <w:t>ускорения, ракета,</w:t>
      </w:r>
      <w:r>
        <w:rPr>
          <w:spacing w:val="-5"/>
        </w:rPr>
        <w:t xml:space="preserve"> </w:t>
      </w:r>
      <w:r>
        <w:t>эхолот,</w:t>
      </w:r>
      <w:r>
        <w:rPr>
          <w:spacing w:val="-4"/>
        </w:rPr>
        <w:t xml:space="preserve"> </w:t>
      </w:r>
      <w:r>
        <w:t>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811A89" w:rsidRDefault="0056063B">
      <w:pPr>
        <w:pStyle w:val="a3"/>
        <w:spacing w:before="196" w:line="266" w:lineRule="auto"/>
        <w:ind w:right="737" w:hanging="10"/>
        <w:jc w:val="both"/>
      </w:pPr>
      <w: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811A89" w:rsidRDefault="0056063B">
      <w:pPr>
        <w:pStyle w:val="a3"/>
        <w:spacing w:before="191" w:line="268" w:lineRule="auto"/>
        <w:ind w:right="732" w:hanging="10"/>
        <w:jc w:val="both"/>
      </w:pPr>
      <w: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11A89" w:rsidRDefault="0056063B">
      <w:pPr>
        <w:pStyle w:val="a3"/>
        <w:spacing w:before="189" w:line="266" w:lineRule="auto"/>
        <w:ind w:right="737" w:hanging="10"/>
        <w:jc w:val="both"/>
      </w:pPr>
      <w:r>
        <w:lastRenderedPageBreak/>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811A89" w:rsidRDefault="0056063B">
      <w:pPr>
        <w:pStyle w:val="a3"/>
        <w:spacing w:before="243" w:line="266" w:lineRule="auto"/>
        <w:ind w:right="731" w:hanging="10"/>
        <w:jc w:val="both"/>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11A89" w:rsidRDefault="0056063B">
      <w:pPr>
        <w:pStyle w:val="a3"/>
        <w:spacing w:before="190" w:line="268" w:lineRule="auto"/>
        <w:ind w:right="735" w:hanging="10"/>
        <w:jc w:val="both"/>
      </w:pPr>
      <w: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811A89" w:rsidRDefault="00A2341C">
      <w:pPr>
        <w:pStyle w:val="a3"/>
        <w:spacing w:before="236"/>
        <w:ind w:left="451"/>
      </w:pPr>
      <w:r>
        <w:t>2.1.13</w:t>
      </w:r>
      <w:r w:rsidR="0056063B">
        <w:t>.</w:t>
      </w:r>
      <w:r w:rsidR="0056063B">
        <w:rPr>
          <w:spacing w:val="-1"/>
        </w:rPr>
        <w:t xml:space="preserve"> </w:t>
      </w:r>
      <w:r w:rsidR="0056063B">
        <w:rPr>
          <w:spacing w:val="-2"/>
        </w:rPr>
        <w:t>БИОЛОГИЯ</w:t>
      </w:r>
    </w:p>
    <w:p w:rsidR="00811A89" w:rsidRDefault="00811A89">
      <w:pPr>
        <w:pStyle w:val="a3"/>
        <w:ind w:left="0"/>
      </w:pPr>
    </w:p>
    <w:p w:rsidR="00811A89" w:rsidRDefault="00811A89">
      <w:pPr>
        <w:pStyle w:val="a3"/>
        <w:spacing w:before="166"/>
        <w:ind w:left="0"/>
      </w:pPr>
    </w:p>
    <w:p w:rsidR="00811A89" w:rsidRDefault="0056063B">
      <w:pPr>
        <w:pStyle w:val="a3"/>
        <w:spacing w:line="266" w:lineRule="auto"/>
        <w:ind w:right="734" w:hanging="10"/>
        <w:jc w:val="both"/>
      </w:pPr>
      <w:r>
        <w:t>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w:t>
      </w:r>
      <w:r>
        <w:rPr>
          <w:spacing w:val="-9"/>
        </w:rPr>
        <w:t xml:space="preserve"> </w:t>
      </w:r>
      <w:r>
        <w:t>представленных</w:t>
      </w:r>
      <w:r>
        <w:rPr>
          <w:spacing w:val="-10"/>
        </w:rPr>
        <w:t xml:space="preserve"> </w:t>
      </w:r>
      <w:r>
        <w:t>в</w:t>
      </w:r>
      <w:r>
        <w:rPr>
          <w:spacing w:val="-10"/>
        </w:rPr>
        <w:t xml:space="preserve"> </w:t>
      </w:r>
      <w:r>
        <w:t>Федеральном</w:t>
      </w:r>
      <w:r>
        <w:rPr>
          <w:spacing w:val="-9"/>
        </w:rPr>
        <w:t xml:space="preserve"> </w:t>
      </w:r>
      <w:r>
        <w:t>государственном</w:t>
      </w:r>
      <w:r>
        <w:rPr>
          <w:spacing w:val="-13"/>
        </w:rPr>
        <w:t xml:space="preserve"> </w:t>
      </w:r>
      <w:r>
        <w:t>образовательном</w:t>
      </w:r>
      <w:r>
        <w:rPr>
          <w:spacing w:val="-10"/>
        </w:rPr>
        <w:t xml:space="preserve"> </w:t>
      </w:r>
      <w:r>
        <w:t>стандарте</w:t>
      </w:r>
      <w:r>
        <w:rPr>
          <w:spacing w:val="-12"/>
        </w:rPr>
        <w:t xml:space="preserve"> </w:t>
      </w:r>
      <w:r>
        <w:t>основного общего образования, а также Примерной программы воспитания.</w:t>
      </w:r>
    </w:p>
    <w:p w:rsidR="00811A89" w:rsidRDefault="0056063B">
      <w:pPr>
        <w:pStyle w:val="a3"/>
        <w:spacing w:before="61"/>
        <w:ind w:left="451"/>
        <w:jc w:val="both"/>
      </w:pPr>
      <w:r>
        <w:rPr>
          <w:spacing w:val="-2"/>
        </w:rPr>
        <w:t>ПОЯСНИТЕЛЬНАЯ</w:t>
      </w:r>
      <w:r>
        <w:rPr>
          <w:spacing w:val="5"/>
        </w:rPr>
        <w:t xml:space="preserve"> </w:t>
      </w:r>
      <w:r>
        <w:rPr>
          <w:spacing w:val="-2"/>
        </w:rPr>
        <w:t>ЗАПИСКА</w:t>
      </w:r>
    </w:p>
    <w:p w:rsidR="00811A89" w:rsidRDefault="00811A89">
      <w:pPr>
        <w:pStyle w:val="a3"/>
        <w:ind w:left="0"/>
      </w:pPr>
    </w:p>
    <w:p w:rsidR="00811A89" w:rsidRDefault="00811A89">
      <w:pPr>
        <w:pStyle w:val="a3"/>
        <w:spacing w:before="166"/>
        <w:ind w:left="0"/>
      </w:pPr>
    </w:p>
    <w:p w:rsidR="00811A89" w:rsidRDefault="0056063B">
      <w:pPr>
        <w:pStyle w:val="a3"/>
        <w:spacing w:line="266" w:lineRule="auto"/>
        <w:ind w:right="732" w:hanging="10"/>
        <w:jc w:val="both"/>
      </w:pPr>
      <w: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811A89" w:rsidRDefault="0056063B">
      <w:pPr>
        <w:pStyle w:val="a3"/>
        <w:spacing w:before="244" w:line="268" w:lineRule="auto"/>
        <w:ind w:right="728" w:hanging="10"/>
        <w:jc w:val="both"/>
      </w:pPr>
      <w:r>
        <w:t>Программа</w:t>
      </w:r>
      <w:r>
        <w:rPr>
          <w:spacing w:val="-7"/>
        </w:rPr>
        <w:t xml:space="preserve"> </w:t>
      </w:r>
      <w:r>
        <w:t>направлена</w:t>
      </w:r>
      <w:r>
        <w:rPr>
          <w:spacing w:val="-3"/>
        </w:rPr>
        <w:t xml:space="preserve"> </w:t>
      </w:r>
      <w:r>
        <w:t>на</w:t>
      </w:r>
      <w:r>
        <w:rPr>
          <w:spacing w:val="-4"/>
        </w:rPr>
        <w:t xml:space="preserve"> </w:t>
      </w:r>
      <w:r>
        <w:t>формирование</w:t>
      </w:r>
      <w:r>
        <w:rPr>
          <w:spacing w:val="-7"/>
        </w:rPr>
        <w:t xml:space="preserve"> </w:t>
      </w:r>
      <w:r>
        <w:t>естественно-научной</w:t>
      </w:r>
      <w:r>
        <w:rPr>
          <w:spacing w:val="-1"/>
        </w:rPr>
        <w:t xml:space="preserve"> </w:t>
      </w:r>
      <w:r>
        <w:t>грамотности учащихся</w:t>
      </w:r>
      <w:r>
        <w:rPr>
          <w:spacing w:val="-3"/>
        </w:rPr>
        <w:t xml:space="preserve"> </w:t>
      </w:r>
      <w:r>
        <w:t>и</w:t>
      </w:r>
      <w:r>
        <w:rPr>
          <w:spacing w:val="-2"/>
        </w:rPr>
        <w:t xml:space="preserve"> </w:t>
      </w:r>
      <w:r>
        <w:t>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811A89" w:rsidRDefault="0056063B">
      <w:pPr>
        <w:pStyle w:val="a3"/>
        <w:spacing w:before="188" w:line="266" w:lineRule="auto"/>
        <w:ind w:right="731" w:hanging="10"/>
        <w:jc w:val="both"/>
      </w:pPr>
      <w:r>
        <w:t>Программа</w:t>
      </w:r>
      <w:r>
        <w:rPr>
          <w:spacing w:val="-4"/>
        </w:rPr>
        <w:t xml:space="preserve"> </w:t>
      </w:r>
      <w:r>
        <w:t>включает распределение содержания учебного материала по классам и</w:t>
      </w:r>
      <w:r>
        <w:rPr>
          <w:spacing w:val="-3"/>
        </w:rPr>
        <w:t xml:space="preserve"> </w:t>
      </w:r>
      <w:r>
        <w:t>примерный</w:t>
      </w:r>
      <w:r>
        <w:rPr>
          <w:spacing w:val="-3"/>
        </w:rPr>
        <w:t xml:space="preserve"> </w:t>
      </w:r>
      <w:r>
        <w:t>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811A89" w:rsidRDefault="0056063B">
      <w:pPr>
        <w:pStyle w:val="a3"/>
        <w:spacing w:before="191" w:line="268" w:lineRule="auto"/>
        <w:ind w:right="734" w:hanging="10"/>
        <w:jc w:val="both"/>
      </w:pPr>
      <w: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811A89" w:rsidRDefault="0056063B">
      <w:pPr>
        <w:pStyle w:val="a3"/>
        <w:spacing w:before="189" w:line="266" w:lineRule="auto"/>
        <w:ind w:right="735" w:hanging="10"/>
        <w:jc w:val="both"/>
      </w:pPr>
      <w: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811A89" w:rsidRDefault="0056063B">
      <w:pPr>
        <w:pStyle w:val="a3"/>
        <w:ind w:left="451"/>
        <w:jc w:val="both"/>
      </w:pPr>
      <w:r>
        <w:lastRenderedPageBreak/>
        <w:t>Программа</w:t>
      </w:r>
      <w:r>
        <w:rPr>
          <w:spacing w:val="-11"/>
        </w:rPr>
        <w:t xml:space="preserve"> </w:t>
      </w:r>
      <w:r>
        <w:t>имеет</w:t>
      </w:r>
      <w:r>
        <w:rPr>
          <w:spacing w:val="-5"/>
        </w:rPr>
        <w:t xml:space="preserve"> </w:t>
      </w:r>
      <w:r>
        <w:t>следующую</w:t>
      </w:r>
      <w:r>
        <w:rPr>
          <w:spacing w:val="-2"/>
        </w:rPr>
        <w:t xml:space="preserve"> структуру:</w:t>
      </w:r>
    </w:p>
    <w:p w:rsidR="00811A89" w:rsidRDefault="00811A89">
      <w:pPr>
        <w:pStyle w:val="a3"/>
        <w:spacing w:before="69"/>
        <w:ind w:left="0"/>
      </w:pPr>
    </w:p>
    <w:p w:rsidR="00811A89" w:rsidRDefault="0056063B">
      <w:pPr>
        <w:pStyle w:val="a5"/>
        <w:numPr>
          <w:ilvl w:val="0"/>
          <w:numId w:val="110"/>
        </w:numPr>
        <w:tabs>
          <w:tab w:val="left" w:pos="1853"/>
        </w:tabs>
        <w:ind w:left="1853" w:hanging="720"/>
        <w:rPr>
          <w:sz w:val="24"/>
        </w:rPr>
      </w:pPr>
      <w:r>
        <w:rPr>
          <w:sz w:val="24"/>
        </w:rPr>
        <w:t>планируемые</w:t>
      </w:r>
      <w:r>
        <w:rPr>
          <w:spacing w:val="-14"/>
          <w:sz w:val="24"/>
        </w:rPr>
        <w:t xml:space="preserve"> </w:t>
      </w:r>
      <w:r>
        <w:rPr>
          <w:sz w:val="24"/>
        </w:rPr>
        <w:t>результаты</w:t>
      </w:r>
      <w:r>
        <w:rPr>
          <w:spacing w:val="-4"/>
          <w:sz w:val="24"/>
        </w:rPr>
        <w:t xml:space="preserve"> </w:t>
      </w:r>
      <w:r>
        <w:rPr>
          <w:sz w:val="24"/>
        </w:rPr>
        <w:t>освоения</w:t>
      </w:r>
      <w:r>
        <w:rPr>
          <w:spacing w:val="-2"/>
          <w:sz w:val="24"/>
        </w:rPr>
        <w:t xml:space="preserve"> </w:t>
      </w:r>
      <w:r>
        <w:rPr>
          <w:sz w:val="24"/>
        </w:rPr>
        <w:t>учебного</w:t>
      </w:r>
      <w:r>
        <w:rPr>
          <w:spacing w:val="-7"/>
          <w:sz w:val="24"/>
        </w:rPr>
        <w:t xml:space="preserve"> </w:t>
      </w:r>
      <w:r>
        <w:rPr>
          <w:sz w:val="24"/>
        </w:rPr>
        <w:t>предмета</w:t>
      </w:r>
      <w:r>
        <w:rPr>
          <w:spacing w:val="-3"/>
          <w:sz w:val="24"/>
        </w:rPr>
        <w:t xml:space="preserve"> </w:t>
      </w:r>
      <w:r>
        <w:rPr>
          <w:sz w:val="24"/>
        </w:rPr>
        <w:t>«Биология»</w:t>
      </w:r>
      <w:r>
        <w:rPr>
          <w:spacing w:val="-14"/>
          <w:sz w:val="24"/>
        </w:rPr>
        <w:t xml:space="preserve"> </w:t>
      </w:r>
      <w:r>
        <w:rPr>
          <w:sz w:val="24"/>
        </w:rPr>
        <w:t>по</w:t>
      </w:r>
      <w:r>
        <w:rPr>
          <w:spacing w:val="-3"/>
          <w:sz w:val="24"/>
        </w:rPr>
        <w:t xml:space="preserve"> </w:t>
      </w:r>
      <w:r>
        <w:rPr>
          <w:sz w:val="24"/>
        </w:rPr>
        <w:t>годам</w:t>
      </w:r>
      <w:r>
        <w:rPr>
          <w:spacing w:val="-10"/>
          <w:sz w:val="24"/>
        </w:rPr>
        <w:t xml:space="preserve"> </w:t>
      </w:r>
      <w:r>
        <w:rPr>
          <w:spacing w:val="-2"/>
          <w:sz w:val="24"/>
        </w:rPr>
        <w:t>обучения;</w:t>
      </w:r>
    </w:p>
    <w:p w:rsidR="00811A89" w:rsidRDefault="00811A89">
      <w:pPr>
        <w:pStyle w:val="a3"/>
        <w:spacing w:before="45"/>
        <w:ind w:left="0"/>
      </w:pPr>
    </w:p>
    <w:p w:rsidR="00811A89" w:rsidRDefault="0056063B">
      <w:pPr>
        <w:pStyle w:val="a5"/>
        <w:numPr>
          <w:ilvl w:val="0"/>
          <w:numId w:val="110"/>
        </w:numPr>
        <w:tabs>
          <w:tab w:val="left" w:pos="1853"/>
        </w:tabs>
        <w:ind w:left="1853" w:hanging="720"/>
        <w:rPr>
          <w:sz w:val="24"/>
        </w:rPr>
      </w:pPr>
      <w:r>
        <w:rPr>
          <w:sz w:val="24"/>
        </w:rPr>
        <w:t>содержание</w:t>
      </w:r>
      <w:r>
        <w:rPr>
          <w:spacing w:val="-9"/>
          <w:sz w:val="24"/>
        </w:rPr>
        <w:t xml:space="preserve"> </w:t>
      </w:r>
      <w:r>
        <w:rPr>
          <w:sz w:val="24"/>
        </w:rPr>
        <w:t>учебного</w:t>
      </w:r>
      <w:r>
        <w:rPr>
          <w:spacing w:val="-1"/>
          <w:sz w:val="24"/>
        </w:rPr>
        <w:t xml:space="preserve"> </w:t>
      </w:r>
      <w:r>
        <w:rPr>
          <w:sz w:val="24"/>
        </w:rPr>
        <w:t>предмета</w:t>
      </w:r>
      <w:r>
        <w:rPr>
          <w:spacing w:val="-2"/>
          <w:sz w:val="24"/>
        </w:rPr>
        <w:t xml:space="preserve"> </w:t>
      </w:r>
      <w:r>
        <w:rPr>
          <w:sz w:val="24"/>
        </w:rPr>
        <w:t>«Биология»</w:t>
      </w:r>
      <w:r>
        <w:rPr>
          <w:spacing w:val="-15"/>
          <w:sz w:val="24"/>
        </w:rPr>
        <w:t xml:space="preserve"> </w:t>
      </w:r>
      <w:r>
        <w:rPr>
          <w:sz w:val="24"/>
        </w:rPr>
        <w:t>по</w:t>
      </w:r>
      <w:r>
        <w:rPr>
          <w:spacing w:val="-7"/>
          <w:sz w:val="24"/>
        </w:rPr>
        <w:t xml:space="preserve"> </w:t>
      </w:r>
      <w:r>
        <w:rPr>
          <w:sz w:val="24"/>
        </w:rPr>
        <w:t>годам</w:t>
      </w:r>
      <w:r>
        <w:rPr>
          <w:spacing w:val="-13"/>
          <w:sz w:val="24"/>
        </w:rPr>
        <w:t xml:space="preserve"> </w:t>
      </w:r>
      <w:r>
        <w:rPr>
          <w:spacing w:val="-2"/>
          <w:sz w:val="24"/>
        </w:rPr>
        <w:t>обучения;</w:t>
      </w:r>
    </w:p>
    <w:p w:rsidR="00811A89" w:rsidRDefault="00811A89">
      <w:pPr>
        <w:pStyle w:val="a3"/>
        <w:spacing w:before="27"/>
        <w:ind w:left="0"/>
      </w:pPr>
    </w:p>
    <w:p w:rsidR="00811A89" w:rsidRDefault="0056063B">
      <w:pPr>
        <w:pStyle w:val="a5"/>
        <w:numPr>
          <w:ilvl w:val="0"/>
          <w:numId w:val="110"/>
        </w:numPr>
        <w:tabs>
          <w:tab w:val="left" w:pos="1853"/>
        </w:tabs>
        <w:spacing w:line="249" w:lineRule="auto"/>
        <w:ind w:left="1853" w:right="759"/>
        <w:rPr>
          <w:sz w:val="24"/>
        </w:rPr>
      </w:pPr>
      <w:r>
        <w:rPr>
          <w:sz w:val="24"/>
        </w:rPr>
        <w:t>тематическое планирование с указанием количества часов на освоение каждой темы и примерной</w:t>
      </w:r>
      <w:r>
        <w:rPr>
          <w:spacing w:val="-15"/>
          <w:sz w:val="24"/>
        </w:rPr>
        <w:t xml:space="preserve"> </w:t>
      </w:r>
      <w:r>
        <w:rPr>
          <w:sz w:val="24"/>
        </w:rPr>
        <w:t>характеристикой</w:t>
      </w:r>
      <w:r>
        <w:rPr>
          <w:spacing w:val="-15"/>
          <w:sz w:val="24"/>
        </w:rPr>
        <w:t xml:space="preserve"> </w:t>
      </w:r>
      <w:r>
        <w:rPr>
          <w:sz w:val="24"/>
        </w:rPr>
        <w:t>учебной</w:t>
      </w:r>
      <w:r>
        <w:rPr>
          <w:spacing w:val="-15"/>
          <w:sz w:val="24"/>
        </w:rPr>
        <w:t xml:space="preserve"> </w:t>
      </w:r>
      <w:r>
        <w:rPr>
          <w:sz w:val="24"/>
        </w:rPr>
        <w:t>деятельности,</w:t>
      </w:r>
      <w:r>
        <w:rPr>
          <w:spacing w:val="-15"/>
          <w:sz w:val="24"/>
        </w:rPr>
        <w:t xml:space="preserve"> </w:t>
      </w:r>
      <w:r>
        <w:rPr>
          <w:sz w:val="24"/>
        </w:rPr>
        <w:t>реализуемой</w:t>
      </w:r>
      <w:r>
        <w:rPr>
          <w:spacing w:val="-15"/>
          <w:sz w:val="24"/>
        </w:rPr>
        <w:t xml:space="preserve"> </w:t>
      </w:r>
      <w:r>
        <w:rPr>
          <w:sz w:val="24"/>
        </w:rPr>
        <w:t>при</w:t>
      </w:r>
      <w:r>
        <w:rPr>
          <w:spacing w:val="-15"/>
          <w:sz w:val="24"/>
        </w:rPr>
        <w:t xml:space="preserve"> </w:t>
      </w:r>
      <w:r>
        <w:rPr>
          <w:sz w:val="24"/>
        </w:rPr>
        <w:t>изучении</w:t>
      </w:r>
      <w:r>
        <w:rPr>
          <w:spacing w:val="-15"/>
          <w:sz w:val="24"/>
        </w:rPr>
        <w:t xml:space="preserve"> </w:t>
      </w:r>
      <w:r>
        <w:rPr>
          <w:sz w:val="24"/>
        </w:rPr>
        <w:t>этих</w:t>
      </w:r>
      <w:r>
        <w:rPr>
          <w:spacing w:val="-17"/>
          <w:sz w:val="24"/>
        </w:rPr>
        <w:t xml:space="preserve"> </w:t>
      </w:r>
      <w:r>
        <w:rPr>
          <w:sz w:val="24"/>
        </w:rPr>
        <w:t>тем.</w:t>
      </w:r>
    </w:p>
    <w:p w:rsidR="00811A89" w:rsidRDefault="0056063B">
      <w:pPr>
        <w:pStyle w:val="a3"/>
        <w:spacing w:before="251"/>
        <w:ind w:left="451"/>
        <w:jc w:val="both"/>
      </w:pPr>
      <w:r>
        <w:t>ОБЩАЯ</w:t>
      </w:r>
      <w:r>
        <w:rPr>
          <w:spacing w:val="-12"/>
        </w:rPr>
        <w:t xml:space="preserve"> </w:t>
      </w:r>
      <w:r>
        <w:t>ХАРАКТЕРИСТИКА</w:t>
      </w:r>
      <w:r>
        <w:rPr>
          <w:spacing w:val="-12"/>
        </w:rPr>
        <w:t xml:space="preserve"> </w:t>
      </w:r>
      <w:r>
        <w:t>УЧЕБНОГО</w:t>
      </w:r>
      <w:r>
        <w:rPr>
          <w:spacing w:val="-7"/>
        </w:rPr>
        <w:t xml:space="preserve"> </w:t>
      </w:r>
      <w:r>
        <w:t>ПРЕДМЕТА</w:t>
      </w:r>
      <w:r>
        <w:rPr>
          <w:spacing w:val="-6"/>
        </w:rPr>
        <w:t xml:space="preserve"> </w:t>
      </w:r>
      <w:r>
        <w:rPr>
          <w:spacing w:val="-2"/>
        </w:rPr>
        <w:t>«БИОЛОГИЯ»</w:t>
      </w:r>
    </w:p>
    <w:p w:rsidR="00811A89" w:rsidRDefault="0056063B">
      <w:pPr>
        <w:pStyle w:val="a3"/>
        <w:spacing w:before="218" w:line="268" w:lineRule="auto"/>
        <w:ind w:right="729" w:hanging="10"/>
        <w:jc w:val="both"/>
      </w:pPr>
      <w:r>
        <w:t>Учебный</w:t>
      </w:r>
      <w:r>
        <w:rPr>
          <w:spacing w:val="-6"/>
        </w:rPr>
        <w:t xml:space="preserve"> </w:t>
      </w:r>
      <w:r>
        <w:t>предмет</w:t>
      </w:r>
      <w:r>
        <w:rPr>
          <w:spacing w:val="-2"/>
        </w:rPr>
        <w:t xml:space="preserve"> </w:t>
      </w:r>
      <w:r>
        <w:t>«Биология»</w:t>
      </w:r>
      <w:r>
        <w:rPr>
          <w:spacing w:val="-15"/>
        </w:rPr>
        <w:t xml:space="preserve"> </w:t>
      </w:r>
      <w:r>
        <w:t>развивает</w:t>
      </w:r>
      <w:r>
        <w:rPr>
          <w:spacing w:val="-11"/>
        </w:rPr>
        <w:t xml:space="preserve"> </w:t>
      </w:r>
      <w:r>
        <w:t>представления</w:t>
      </w:r>
      <w:r>
        <w:rPr>
          <w:spacing w:val="-11"/>
        </w:rPr>
        <w:t xml:space="preserve"> </w:t>
      </w:r>
      <w:r>
        <w:t>о</w:t>
      </w:r>
      <w:r>
        <w:rPr>
          <w:spacing w:val="-3"/>
        </w:rPr>
        <w:t xml:space="preserve"> </w:t>
      </w:r>
      <w:r>
        <w:t>познаваемости</w:t>
      </w:r>
      <w:r>
        <w:rPr>
          <w:spacing w:val="-9"/>
        </w:rPr>
        <w:t xml:space="preserve"> </w:t>
      </w:r>
      <w:r>
        <w:t>живой</w:t>
      </w:r>
      <w:r>
        <w:rPr>
          <w:spacing w:val="-6"/>
        </w:rPr>
        <w:t xml:space="preserve"> </w:t>
      </w:r>
      <w:r>
        <w:t>природы</w:t>
      </w:r>
      <w:r>
        <w:rPr>
          <w:spacing w:val="-5"/>
        </w:rPr>
        <w:t xml:space="preserve"> </w:t>
      </w:r>
      <w:r>
        <w:t>и</w:t>
      </w:r>
      <w:r>
        <w:rPr>
          <w:spacing w:val="-12"/>
        </w:rPr>
        <w:t xml:space="preserve"> </w:t>
      </w:r>
      <w:r>
        <w:t>методах</w:t>
      </w:r>
      <w:r>
        <w:rPr>
          <w:spacing w:val="-7"/>
        </w:rPr>
        <w:t xml:space="preserve"> </w:t>
      </w:r>
      <w:r>
        <w:t>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811A89" w:rsidRDefault="0056063B">
      <w:pPr>
        <w:pStyle w:val="a3"/>
        <w:spacing w:before="63" w:line="271" w:lineRule="auto"/>
        <w:ind w:right="-15" w:hanging="10"/>
      </w:pPr>
      <w:r>
        <w:rPr>
          <w:spacing w:val="-2"/>
        </w:rPr>
        <w:t xml:space="preserve">Биологическая подготовка обеспечивает понимание обучающимися научных принципов человеческой </w:t>
      </w:r>
      <w:r>
        <w:t>деятельности</w:t>
      </w:r>
      <w:r>
        <w:rPr>
          <w:spacing w:val="-3"/>
        </w:rPr>
        <w:t xml:space="preserve"> </w:t>
      </w:r>
      <w:r>
        <w:t>в</w:t>
      </w:r>
      <w:r>
        <w:rPr>
          <w:spacing w:val="-4"/>
        </w:rPr>
        <w:t xml:space="preserve"> </w:t>
      </w:r>
      <w:r>
        <w:t>природе,</w:t>
      </w:r>
      <w:r>
        <w:rPr>
          <w:spacing w:val="-3"/>
        </w:rPr>
        <w:t xml:space="preserve"> </w:t>
      </w:r>
      <w:r>
        <w:t>закладывает</w:t>
      </w:r>
      <w:r>
        <w:rPr>
          <w:spacing w:val="-4"/>
        </w:rPr>
        <w:t xml:space="preserve"> </w:t>
      </w:r>
      <w:r>
        <w:t>основы</w:t>
      </w:r>
      <w:r>
        <w:rPr>
          <w:spacing w:val="-5"/>
        </w:rPr>
        <w:t xml:space="preserve"> </w:t>
      </w:r>
      <w:r>
        <w:t>экологической</w:t>
      </w:r>
      <w:r>
        <w:rPr>
          <w:spacing w:val="-3"/>
        </w:rPr>
        <w:t xml:space="preserve"> </w:t>
      </w:r>
      <w:r>
        <w:t>культуры, здорового</w:t>
      </w:r>
      <w:r>
        <w:rPr>
          <w:spacing w:val="-6"/>
        </w:rPr>
        <w:t xml:space="preserve"> </w:t>
      </w:r>
      <w:r>
        <w:t>образа жизни.</w:t>
      </w:r>
    </w:p>
    <w:p w:rsidR="00811A89" w:rsidRDefault="0056063B">
      <w:pPr>
        <w:pStyle w:val="a3"/>
        <w:spacing w:before="231"/>
        <w:ind w:left="451"/>
      </w:pPr>
      <w:r>
        <w:t>ЦЕЛИ</w:t>
      </w:r>
      <w:r>
        <w:rPr>
          <w:spacing w:val="-9"/>
        </w:rPr>
        <w:t xml:space="preserve"> </w:t>
      </w:r>
      <w:r>
        <w:t>ИЗУЧЕНИЯ</w:t>
      </w:r>
      <w:r>
        <w:rPr>
          <w:spacing w:val="-7"/>
        </w:rPr>
        <w:t xml:space="preserve"> </w:t>
      </w:r>
      <w:r>
        <w:t>УЧЕБНОГО</w:t>
      </w:r>
      <w:r>
        <w:rPr>
          <w:spacing w:val="-10"/>
        </w:rPr>
        <w:t xml:space="preserve"> </w:t>
      </w:r>
      <w:r>
        <w:t>ПРЕДМЕТА</w:t>
      </w:r>
      <w:r>
        <w:rPr>
          <w:spacing w:val="-9"/>
        </w:rPr>
        <w:t xml:space="preserve"> </w:t>
      </w:r>
      <w:r>
        <w:rPr>
          <w:spacing w:val="-2"/>
        </w:rPr>
        <w:t>«БИОЛОГИЯ»</w:t>
      </w:r>
    </w:p>
    <w:p w:rsidR="00811A89" w:rsidRDefault="0056063B">
      <w:pPr>
        <w:pStyle w:val="a3"/>
        <w:spacing w:before="267"/>
        <w:ind w:left="451"/>
      </w:pPr>
      <w:r>
        <w:t>Целями</w:t>
      </w:r>
      <w:r>
        <w:rPr>
          <w:spacing w:val="-8"/>
        </w:rPr>
        <w:t xml:space="preserve"> </w:t>
      </w:r>
      <w:r>
        <w:t>изучения</w:t>
      </w:r>
      <w:r>
        <w:rPr>
          <w:spacing w:val="-6"/>
        </w:rPr>
        <w:t xml:space="preserve"> </w:t>
      </w:r>
      <w:r>
        <w:t>биологии</w:t>
      </w:r>
      <w:r>
        <w:rPr>
          <w:spacing w:val="-4"/>
        </w:rPr>
        <w:t xml:space="preserve"> </w:t>
      </w:r>
      <w:r>
        <w:t>на</w:t>
      </w:r>
      <w:r>
        <w:rPr>
          <w:spacing w:val="-8"/>
        </w:rPr>
        <w:t xml:space="preserve"> </w:t>
      </w:r>
      <w:r>
        <w:t>уровне</w:t>
      </w:r>
      <w:r>
        <w:rPr>
          <w:spacing w:val="-10"/>
        </w:rPr>
        <w:t xml:space="preserve"> </w:t>
      </w:r>
      <w:r>
        <w:t>основного</w:t>
      </w:r>
      <w:r>
        <w:rPr>
          <w:spacing w:val="-6"/>
        </w:rPr>
        <w:t xml:space="preserve"> </w:t>
      </w:r>
      <w:r>
        <w:t>общего</w:t>
      </w:r>
      <w:r>
        <w:rPr>
          <w:spacing w:val="-6"/>
        </w:rPr>
        <w:t xml:space="preserve"> </w:t>
      </w:r>
      <w:r>
        <w:t>образования</w:t>
      </w:r>
      <w:r>
        <w:rPr>
          <w:spacing w:val="-9"/>
        </w:rPr>
        <w:t xml:space="preserve"> </w:t>
      </w:r>
      <w:r>
        <w:rPr>
          <w:spacing w:val="-2"/>
        </w:rPr>
        <w:t>являются:</w:t>
      </w:r>
    </w:p>
    <w:p w:rsidR="00811A89" w:rsidRDefault="00811A89">
      <w:pPr>
        <w:pStyle w:val="a3"/>
        <w:spacing w:before="68"/>
        <w:ind w:left="0"/>
      </w:pPr>
    </w:p>
    <w:p w:rsidR="00811A89" w:rsidRDefault="0056063B">
      <w:pPr>
        <w:pStyle w:val="a5"/>
        <w:numPr>
          <w:ilvl w:val="0"/>
          <w:numId w:val="110"/>
        </w:numPr>
        <w:tabs>
          <w:tab w:val="left" w:pos="1853"/>
        </w:tabs>
        <w:spacing w:line="247" w:lineRule="auto"/>
        <w:ind w:left="1853" w:right="741"/>
        <w:jc w:val="both"/>
        <w:rPr>
          <w:sz w:val="24"/>
        </w:rPr>
      </w:pPr>
      <w:r>
        <w:rPr>
          <w:sz w:val="24"/>
        </w:rPr>
        <w:t>формирование системы знаний о признаках и процессах жизнедеятельности биологических систем разного уровня организации;</w:t>
      </w:r>
    </w:p>
    <w:p w:rsidR="00811A89" w:rsidRDefault="00811A89">
      <w:pPr>
        <w:pStyle w:val="a3"/>
        <w:spacing w:before="59"/>
        <w:ind w:left="0"/>
      </w:pPr>
    </w:p>
    <w:p w:rsidR="00811A89" w:rsidRDefault="0056063B">
      <w:pPr>
        <w:pStyle w:val="a5"/>
        <w:numPr>
          <w:ilvl w:val="0"/>
          <w:numId w:val="110"/>
        </w:numPr>
        <w:tabs>
          <w:tab w:val="left" w:pos="1853"/>
          <w:tab w:val="left" w:pos="3981"/>
          <w:tab w:val="left" w:pos="5397"/>
          <w:tab w:val="left" w:pos="6814"/>
          <w:tab w:val="left" w:pos="7520"/>
        </w:tabs>
        <w:spacing w:line="396" w:lineRule="auto"/>
        <w:ind w:left="451" w:right="1643" w:firstLine="681"/>
        <w:rPr>
          <w:sz w:val="24"/>
        </w:rPr>
      </w:pPr>
      <w:r>
        <w:rPr>
          <w:spacing w:val="-2"/>
          <w:sz w:val="24"/>
        </w:rPr>
        <w:t>формирование</w:t>
      </w:r>
      <w:r>
        <w:rPr>
          <w:sz w:val="24"/>
        </w:rPr>
        <w:tab/>
      </w:r>
      <w:r>
        <w:rPr>
          <w:spacing w:val="-2"/>
          <w:sz w:val="24"/>
        </w:rPr>
        <w:t>системы</w:t>
      </w:r>
      <w:r>
        <w:rPr>
          <w:sz w:val="24"/>
        </w:rPr>
        <w:tab/>
      </w:r>
      <w:r>
        <w:rPr>
          <w:spacing w:val="-2"/>
          <w:sz w:val="24"/>
        </w:rPr>
        <w:t>знаний</w:t>
      </w:r>
      <w:r>
        <w:rPr>
          <w:sz w:val="24"/>
        </w:rPr>
        <w:tab/>
      </w:r>
      <w:r>
        <w:rPr>
          <w:spacing w:val="-6"/>
          <w:sz w:val="24"/>
        </w:rPr>
        <w:t>об</w:t>
      </w:r>
      <w:r>
        <w:rPr>
          <w:sz w:val="24"/>
        </w:rPr>
        <w:tab/>
        <w:t>особенностях</w:t>
      </w:r>
      <w:r>
        <w:rPr>
          <w:spacing w:val="-3"/>
          <w:sz w:val="24"/>
        </w:rPr>
        <w:t xml:space="preserve"> </w:t>
      </w:r>
      <w:r>
        <w:rPr>
          <w:sz w:val="24"/>
        </w:rPr>
        <w:t>строения, жизнедеятельности организма человека, условиях сохранения его здоровья;</w:t>
      </w:r>
    </w:p>
    <w:p w:rsidR="00811A89" w:rsidRDefault="0056063B">
      <w:pPr>
        <w:pStyle w:val="a5"/>
        <w:numPr>
          <w:ilvl w:val="0"/>
          <w:numId w:val="110"/>
        </w:numPr>
        <w:tabs>
          <w:tab w:val="left" w:pos="1853"/>
        </w:tabs>
        <w:spacing w:before="170" w:line="247" w:lineRule="auto"/>
        <w:ind w:left="1853" w:right="744"/>
        <w:jc w:val="both"/>
        <w:rPr>
          <w:sz w:val="24"/>
        </w:rPr>
      </w:pPr>
      <w:r>
        <w:rPr>
          <w:sz w:val="24"/>
        </w:rPr>
        <w:t>формирование умений применять методы биологической науки для изучения биологических систем, в том числе и организма человека;</w:t>
      </w:r>
    </w:p>
    <w:p w:rsidR="00811A89" w:rsidRDefault="00811A89">
      <w:pPr>
        <w:pStyle w:val="a3"/>
        <w:spacing w:before="59"/>
        <w:ind w:left="0"/>
      </w:pPr>
    </w:p>
    <w:p w:rsidR="00811A89" w:rsidRDefault="0056063B">
      <w:pPr>
        <w:pStyle w:val="a5"/>
        <w:numPr>
          <w:ilvl w:val="0"/>
          <w:numId w:val="110"/>
        </w:numPr>
        <w:tabs>
          <w:tab w:val="left" w:pos="1853"/>
        </w:tabs>
        <w:spacing w:before="1" w:line="259" w:lineRule="auto"/>
        <w:ind w:left="1853" w:right="733"/>
        <w:jc w:val="both"/>
        <w:rPr>
          <w:sz w:val="24"/>
        </w:rPr>
      </w:pPr>
      <w:r>
        <w:rPr>
          <w:sz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811A89" w:rsidRDefault="00811A89">
      <w:pPr>
        <w:pStyle w:val="a3"/>
        <w:spacing w:before="42"/>
        <w:ind w:left="0"/>
      </w:pPr>
    </w:p>
    <w:p w:rsidR="00811A89" w:rsidRDefault="0056063B">
      <w:pPr>
        <w:pStyle w:val="a5"/>
        <w:numPr>
          <w:ilvl w:val="0"/>
          <w:numId w:val="110"/>
        </w:numPr>
        <w:tabs>
          <w:tab w:val="left" w:pos="1853"/>
        </w:tabs>
        <w:spacing w:line="259" w:lineRule="auto"/>
        <w:ind w:left="1853" w:right="722"/>
        <w:jc w:val="both"/>
        <w:rPr>
          <w:sz w:val="24"/>
        </w:rPr>
      </w:pPr>
      <w:r>
        <w:rPr>
          <w:sz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811A89" w:rsidRDefault="00811A89">
      <w:pPr>
        <w:pStyle w:val="a3"/>
        <w:spacing w:before="48"/>
        <w:ind w:left="0"/>
      </w:pPr>
    </w:p>
    <w:p w:rsidR="00811A89" w:rsidRDefault="0056063B">
      <w:pPr>
        <w:pStyle w:val="a5"/>
        <w:numPr>
          <w:ilvl w:val="0"/>
          <w:numId w:val="110"/>
        </w:numPr>
        <w:tabs>
          <w:tab w:val="left" w:pos="1853"/>
        </w:tabs>
        <w:spacing w:line="247" w:lineRule="auto"/>
        <w:ind w:left="1853" w:right="741"/>
        <w:jc w:val="both"/>
        <w:rPr>
          <w:sz w:val="24"/>
        </w:rPr>
      </w:pPr>
      <w:r>
        <w:rPr>
          <w:sz w:val="24"/>
        </w:rPr>
        <w:t>формирование экологической культуры в целях сохранения собственного здоровья и охраны окружающей среды.</w:t>
      </w:r>
    </w:p>
    <w:p w:rsidR="00811A89" w:rsidRDefault="0056063B">
      <w:pPr>
        <w:pStyle w:val="a3"/>
        <w:spacing w:before="262"/>
        <w:ind w:left="451"/>
      </w:pPr>
      <w:r>
        <w:t>Достижение</w:t>
      </w:r>
      <w:r>
        <w:rPr>
          <w:spacing w:val="-7"/>
        </w:rPr>
        <w:t xml:space="preserve"> </w:t>
      </w:r>
      <w:r>
        <w:t>целей</w:t>
      </w:r>
      <w:r>
        <w:rPr>
          <w:spacing w:val="-13"/>
        </w:rPr>
        <w:t xml:space="preserve"> </w:t>
      </w:r>
      <w:r>
        <w:t>обеспечивается</w:t>
      </w:r>
      <w:r>
        <w:rPr>
          <w:spacing w:val="-4"/>
        </w:rPr>
        <w:t xml:space="preserve"> </w:t>
      </w:r>
      <w:r>
        <w:t>решением</w:t>
      </w:r>
      <w:r>
        <w:rPr>
          <w:spacing w:val="-8"/>
        </w:rPr>
        <w:t xml:space="preserve"> </w:t>
      </w:r>
      <w:r>
        <w:t>следующих</w:t>
      </w:r>
      <w:r>
        <w:rPr>
          <w:spacing w:val="-4"/>
        </w:rPr>
        <w:t xml:space="preserve"> </w:t>
      </w:r>
      <w:r>
        <w:rPr>
          <w:spacing w:val="-2"/>
        </w:rPr>
        <w:t>ЗАДАЧ:</w:t>
      </w:r>
    </w:p>
    <w:p w:rsidR="00811A89" w:rsidRDefault="0056063B" w:rsidP="00A2341C">
      <w:pPr>
        <w:pStyle w:val="a5"/>
        <w:numPr>
          <w:ilvl w:val="0"/>
          <w:numId w:val="110"/>
        </w:numPr>
        <w:tabs>
          <w:tab w:val="left" w:pos="1853"/>
        </w:tabs>
        <w:spacing w:before="219" w:line="259" w:lineRule="auto"/>
        <w:ind w:left="1853" w:right="736"/>
        <w:jc w:val="both"/>
      </w:pPr>
      <w:r>
        <w:rPr>
          <w:sz w:val="24"/>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r w:rsidR="00A2341C">
        <w:t xml:space="preserve"> </w:t>
      </w:r>
    </w:p>
    <w:p w:rsidR="00811A89" w:rsidRDefault="0056063B">
      <w:pPr>
        <w:pStyle w:val="a5"/>
        <w:numPr>
          <w:ilvl w:val="0"/>
          <w:numId w:val="110"/>
        </w:numPr>
        <w:tabs>
          <w:tab w:val="left" w:pos="1143"/>
          <w:tab w:val="left" w:pos="1853"/>
          <w:tab w:val="left" w:pos="3270"/>
          <w:tab w:val="left" w:pos="4686"/>
          <w:tab w:val="left" w:pos="6103"/>
          <w:tab w:val="left" w:pos="8230"/>
          <w:tab w:val="left" w:pos="8936"/>
        </w:tabs>
        <w:spacing w:line="247" w:lineRule="auto"/>
        <w:ind w:left="1143" w:right="1061" w:hanging="10"/>
        <w:rPr>
          <w:sz w:val="24"/>
        </w:rPr>
      </w:pPr>
      <w:r>
        <w:rPr>
          <w:spacing w:val="-2"/>
          <w:sz w:val="24"/>
        </w:rPr>
        <w:t>овладение</w:t>
      </w:r>
      <w:r>
        <w:rPr>
          <w:sz w:val="24"/>
        </w:rPr>
        <w:tab/>
      </w:r>
      <w:r>
        <w:rPr>
          <w:spacing w:val="-2"/>
          <w:sz w:val="24"/>
        </w:rPr>
        <w:t>умениями</w:t>
      </w:r>
      <w:r>
        <w:rPr>
          <w:sz w:val="24"/>
        </w:rPr>
        <w:tab/>
      </w:r>
      <w:r>
        <w:rPr>
          <w:spacing w:val="-2"/>
          <w:sz w:val="24"/>
        </w:rPr>
        <w:t>проводить</w:t>
      </w:r>
      <w:r>
        <w:rPr>
          <w:sz w:val="24"/>
        </w:rPr>
        <w:tab/>
      </w:r>
      <w:r>
        <w:rPr>
          <w:spacing w:val="-2"/>
          <w:sz w:val="24"/>
        </w:rPr>
        <w:t>исследования</w:t>
      </w:r>
      <w:r>
        <w:rPr>
          <w:sz w:val="24"/>
        </w:rPr>
        <w:tab/>
      </w:r>
      <w:r>
        <w:rPr>
          <w:spacing w:val="-10"/>
          <w:sz w:val="24"/>
        </w:rPr>
        <w:t>с</w:t>
      </w:r>
      <w:r>
        <w:rPr>
          <w:sz w:val="24"/>
        </w:rPr>
        <w:tab/>
      </w:r>
      <w:r>
        <w:rPr>
          <w:spacing w:val="-4"/>
          <w:sz w:val="24"/>
        </w:rPr>
        <w:t xml:space="preserve">использованием </w:t>
      </w:r>
      <w:r>
        <w:rPr>
          <w:sz w:val="24"/>
        </w:rPr>
        <w:lastRenderedPageBreak/>
        <w:t>биологического оборудования и наблюдения за состоянием собственного организма;</w:t>
      </w:r>
    </w:p>
    <w:p w:rsidR="00811A89" w:rsidRDefault="00811A89">
      <w:pPr>
        <w:pStyle w:val="a3"/>
        <w:spacing w:before="64"/>
        <w:ind w:left="0"/>
      </w:pPr>
    </w:p>
    <w:p w:rsidR="00811A89" w:rsidRDefault="0056063B">
      <w:pPr>
        <w:pStyle w:val="a5"/>
        <w:numPr>
          <w:ilvl w:val="0"/>
          <w:numId w:val="110"/>
        </w:numPr>
        <w:tabs>
          <w:tab w:val="left" w:pos="1853"/>
        </w:tabs>
        <w:spacing w:line="254" w:lineRule="auto"/>
        <w:ind w:left="1853" w:right="740"/>
        <w:jc w:val="both"/>
        <w:rPr>
          <w:sz w:val="24"/>
        </w:rPr>
      </w:pPr>
      <w:r>
        <w:rPr>
          <w:sz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811A89" w:rsidRDefault="00811A89">
      <w:pPr>
        <w:pStyle w:val="a3"/>
        <w:spacing w:before="45"/>
        <w:ind w:left="0"/>
      </w:pPr>
    </w:p>
    <w:p w:rsidR="00811A89" w:rsidRDefault="0056063B">
      <w:pPr>
        <w:pStyle w:val="a5"/>
        <w:numPr>
          <w:ilvl w:val="0"/>
          <w:numId w:val="110"/>
        </w:numPr>
        <w:tabs>
          <w:tab w:val="left" w:pos="1853"/>
        </w:tabs>
        <w:spacing w:line="247" w:lineRule="auto"/>
        <w:ind w:left="1853" w:right="739"/>
        <w:jc w:val="both"/>
        <w:rPr>
          <w:sz w:val="24"/>
        </w:rPr>
      </w:pPr>
      <w:r>
        <w:rPr>
          <w:sz w:val="24"/>
        </w:rPr>
        <w:t>воспитание биологически и экологически грамотной личности, готовой к сохранению собственного здоровья и охраны окружающей среды.</w:t>
      </w:r>
    </w:p>
    <w:p w:rsidR="00811A89" w:rsidRDefault="0056063B">
      <w:pPr>
        <w:pStyle w:val="a3"/>
        <w:spacing w:before="78" w:line="472" w:lineRule="auto"/>
        <w:ind w:left="451" w:right="6011"/>
      </w:pPr>
      <w:r>
        <w:t>МЕСТО</w:t>
      </w:r>
      <w:r>
        <w:rPr>
          <w:spacing w:val="-15"/>
        </w:rPr>
        <w:t xml:space="preserve"> </w:t>
      </w:r>
      <w:r>
        <w:t>УЧЕБНОГО</w:t>
      </w:r>
      <w:r>
        <w:rPr>
          <w:spacing w:val="-15"/>
        </w:rPr>
        <w:t xml:space="preserve"> </w:t>
      </w:r>
      <w:r>
        <w:t>ПРЕДМЕТА</w:t>
      </w:r>
      <w:r>
        <w:rPr>
          <w:spacing w:val="-15"/>
        </w:rPr>
        <w:t xml:space="preserve"> </w:t>
      </w:r>
      <w:r>
        <w:t>«БИОЛОГИЯ» В УЧЕБНОМ ПЛАНЕ</w:t>
      </w:r>
    </w:p>
    <w:p w:rsidR="00811A89" w:rsidRDefault="0056063B">
      <w:pPr>
        <w:pStyle w:val="a3"/>
        <w:spacing w:line="245" w:lineRule="exact"/>
        <w:ind w:left="451"/>
        <w:jc w:val="both"/>
      </w:pPr>
      <w:r>
        <w:t>В</w:t>
      </w:r>
      <w:r>
        <w:rPr>
          <w:spacing w:val="42"/>
        </w:rPr>
        <w:t xml:space="preserve"> </w:t>
      </w:r>
      <w:r>
        <w:t>соответствии</w:t>
      </w:r>
      <w:r>
        <w:rPr>
          <w:spacing w:val="50"/>
        </w:rPr>
        <w:t xml:space="preserve"> </w:t>
      </w:r>
      <w:r>
        <w:t>с</w:t>
      </w:r>
      <w:r>
        <w:rPr>
          <w:spacing w:val="46"/>
        </w:rPr>
        <w:t xml:space="preserve"> </w:t>
      </w:r>
      <w:r>
        <w:t>ФГОС</w:t>
      </w:r>
      <w:r>
        <w:rPr>
          <w:spacing w:val="51"/>
        </w:rPr>
        <w:t xml:space="preserve"> </w:t>
      </w:r>
      <w:r>
        <w:t>ООО</w:t>
      </w:r>
      <w:r>
        <w:rPr>
          <w:spacing w:val="51"/>
        </w:rPr>
        <w:t xml:space="preserve"> </w:t>
      </w:r>
      <w:r>
        <w:t>биология</w:t>
      </w:r>
      <w:r>
        <w:rPr>
          <w:spacing w:val="48"/>
        </w:rPr>
        <w:t xml:space="preserve"> </w:t>
      </w:r>
      <w:r>
        <w:t>является</w:t>
      </w:r>
      <w:r>
        <w:rPr>
          <w:spacing w:val="51"/>
        </w:rPr>
        <w:t xml:space="preserve"> </w:t>
      </w:r>
      <w:r>
        <w:t>обязательным</w:t>
      </w:r>
      <w:r>
        <w:rPr>
          <w:spacing w:val="50"/>
        </w:rPr>
        <w:t xml:space="preserve"> </w:t>
      </w:r>
      <w:r>
        <w:t>предметом</w:t>
      </w:r>
      <w:r>
        <w:rPr>
          <w:spacing w:val="54"/>
        </w:rPr>
        <w:t xml:space="preserve"> </w:t>
      </w:r>
      <w:r>
        <w:t>на</w:t>
      </w:r>
      <w:r>
        <w:rPr>
          <w:spacing w:val="51"/>
        </w:rPr>
        <w:t xml:space="preserve"> </w:t>
      </w:r>
      <w:r>
        <w:t>уровне</w:t>
      </w:r>
      <w:r>
        <w:rPr>
          <w:spacing w:val="47"/>
        </w:rPr>
        <w:t xml:space="preserve"> </w:t>
      </w:r>
      <w:r>
        <w:rPr>
          <w:spacing w:val="-2"/>
        </w:rPr>
        <w:t>основного</w:t>
      </w:r>
    </w:p>
    <w:p w:rsidR="00811A89" w:rsidRDefault="0056063B">
      <w:pPr>
        <w:pStyle w:val="a3"/>
        <w:spacing w:before="18" w:line="268" w:lineRule="auto"/>
        <w:ind w:right="723"/>
        <w:jc w:val="both"/>
      </w:pPr>
      <w:r>
        <w:t>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w:t>
      </w:r>
      <w:r>
        <w:rPr>
          <w:spacing w:val="-15"/>
        </w:rPr>
        <w:t xml:space="preserve"> </w:t>
      </w:r>
      <w:r>
        <w:t>планировании</w:t>
      </w:r>
      <w:r>
        <w:rPr>
          <w:spacing w:val="-15"/>
        </w:rPr>
        <w:t xml:space="preserve"> </w:t>
      </w:r>
      <w:r>
        <w:t>для</w:t>
      </w:r>
      <w:r>
        <w:rPr>
          <w:spacing w:val="-15"/>
        </w:rPr>
        <w:t xml:space="preserve"> </w:t>
      </w:r>
      <w:r>
        <w:t>каждого</w:t>
      </w:r>
      <w:r>
        <w:rPr>
          <w:spacing w:val="-15"/>
        </w:rPr>
        <w:t xml:space="preserve"> </w:t>
      </w:r>
      <w:r>
        <w:t>класса</w:t>
      </w:r>
      <w:r>
        <w:rPr>
          <w:spacing w:val="-15"/>
        </w:rPr>
        <w:t xml:space="preserve"> </w:t>
      </w:r>
      <w:r>
        <w:t>предлагается</w:t>
      </w:r>
      <w:r>
        <w:rPr>
          <w:spacing w:val="-15"/>
        </w:rPr>
        <w:t xml:space="preserve"> </w:t>
      </w:r>
      <w:r>
        <w:t>резерв</w:t>
      </w:r>
      <w:r>
        <w:rPr>
          <w:spacing w:val="-15"/>
        </w:rPr>
        <w:t xml:space="preserve"> </w:t>
      </w:r>
      <w:r>
        <w:t>времени,</w:t>
      </w:r>
      <w:r>
        <w:rPr>
          <w:spacing w:val="-15"/>
        </w:rPr>
        <w:t xml:space="preserve"> </w:t>
      </w:r>
      <w:r>
        <w:t>который</w:t>
      </w:r>
      <w:r>
        <w:rPr>
          <w:spacing w:val="-15"/>
        </w:rPr>
        <w:t xml:space="preserve"> </w:t>
      </w:r>
      <w:r>
        <w:t>учитель</w:t>
      </w:r>
      <w:r>
        <w:rPr>
          <w:spacing w:val="-15"/>
        </w:rPr>
        <w:t xml:space="preserve"> </w:t>
      </w:r>
      <w:r>
        <w:t>может использовать по своему усмотрению, в том числе для контрольных, самостоятельных работ и обобщающих уроков.</w:t>
      </w:r>
    </w:p>
    <w:p w:rsidR="00811A89" w:rsidRDefault="00811A89">
      <w:pPr>
        <w:pStyle w:val="a3"/>
        <w:spacing w:before="178"/>
        <w:ind w:left="0"/>
      </w:pPr>
    </w:p>
    <w:p w:rsidR="00811A89" w:rsidRDefault="0056063B">
      <w:pPr>
        <w:pStyle w:val="a3"/>
        <w:ind w:left="451"/>
      </w:pPr>
      <w:r>
        <w:t>СОДЕРЖАНИЕ</w:t>
      </w:r>
      <w:r>
        <w:rPr>
          <w:spacing w:val="-11"/>
        </w:rPr>
        <w:t xml:space="preserve"> </w:t>
      </w:r>
      <w:r>
        <w:t>УЧЕБНОГО</w:t>
      </w:r>
      <w:r>
        <w:rPr>
          <w:spacing w:val="-8"/>
        </w:rPr>
        <w:t xml:space="preserve"> </w:t>
      </w:r>
      <w:r>
        <w:t>ПРЕДМЕТА</w:t>
      </w:r>
      <w:r>
        <w:rPr>
          <w:spacing w:val="-8"/>
        </w:rPr>
        <w:t xml:space="preserve"> </w:t>
      </w:r>
      <w:r>
        <w:rPr>
          <w:spacing w:val="-2"/>
        </w:rPr>
        <w:t>«БИОЛОГИЯ»</w:t>
      </w:r>
    </w:p>
    <w:p w:rsidR="00811A89" w:rsidRDefault="00811A89">
      <w:pPr>
        <w:pStyle w:val="a3"/>
        <w:spacing w:before="209"/>
        <w:ind w:left="0"/>
      </w:pPr>
    </w:p>
    <w:p w:rsidR="00811A89" w:rsidRDefault="0056063B">
      <w:pPr>
        <w:pStyle w:val="a3"/>
        <w:spacing w:before="1"/>
        <w:ind w:left="451"/>
      </w:pPr>
      <w:r>
        <w:t>5</w:t>
      </w:r>
      <w:r>
        <w:rPr>
          <w:spacing w:val="-5"/>
        </w:rPr>
        <w:t xml:space="preserve"> </w:t>
      </w:r>
      <w:r>
        <w:rPr>
          <w:spacing w:val="-2"/>
        </w:rPr>
        <w:t>КЛАСС</w:t>
      </w:r>
    </w:p>
    <w:p w:rsidR="00811A89" w:rsidRDefault="00811A89">
      <w:pPr>
        <w:pStyle w:val="a3"/>
        <w:spacing w:before="208"/>
        <w:ind w:left="0"/>
      </w:pPr>
    </w:p>
    <w:p w:rsidR="00811A89" w:rsidRDefault="0056063B">
      <w:pPr>
        <w:pStyle w:val="a5"/>
        <w:numPr>
          <w:ilvl w:val="0"/>
          <w:numId w:val="109"/>
        </w:numPr>
        <w:tabs>
          <w:tab w:val="left" w:pos="691"/>
        </w:tabs>
        <w:rPr>
          <w:sz w:val="24"/>
        </w:rPr>
      </w:pPr>
      <w:r>
        <w:rPr>
          <w:sz w:val="24"/>
        </w:rPr>
        <w:t>Биология</w:t>
      </w:r>
      <w:r>
        <w:rPr>
          <w:spacing w:val="-3"/>
          <w:sz w:val="24"/>
        </w:rPr>
        <w:t xml:space="preserve"> </w:t>
      </w:r>
      <w:r>
        <w:rPr>
          <w:sz w:val="24"/>
        </w:rPr>
        <w:t>—</w:t>
      </w:r>
      <w:r>
        <w:rPr>
          <w:spacing w:val="-10"/>
          <w:sz w:val="24"/>
        </w:rPr>
        <w:t xml:space="preserve"> </w:t>
      </w:r>
      <w:r>
        <w:rPr>
          <w:sz w:val="24"/>
        </w:rPr>
        <w:t>наука</w:t>
      </w:r>
      <w:r>
        <w:rPr>
          <w:spacing w:val="-6"/>
          <w:sz w:val="24"/>
        </w:rPr>
        <w:t xml:space="preserve"> </w:t>
      </w:r>
      <w:r>
        <w:rPr>
          <w:sz w:val="24"/>
        </w:rPr>
        <w:t>о живой</w:t>
      </w:r>
      <w:r>
        <w:rPr>
          <w:spacing w:val="-2"/>
          <w:sz w:val="24"/>
        </w:rPr>
        <w:t xml:space="preserve"> природе</w:t>
      </w:r>
    </w:p>
    <w:p w:rsidR="00811A89" w:rsidRDefault="0056063B">
      <w:pPr>
        <w:pStyle w:val="a3"/>
        <w:spacing w:before="219" w:line="266" w:lineRule="auto"/>
        <w:ind w:right="747" w:hanging="10"/>
        <w:jc w:val="both"/>
      </w:pPr>
      <w: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811A89" w:rsidRDefault="0056063B">
      <w:pPr>
        <w:pStyle w:val="a3"/>
        <w:spacing w:before="242" w:line="268" w:lineRule="auto"/>
        <w:ind w:right="729" w:hanging="10"/>
        <w:jc w:val="both"/>
      </w:pPr>
      <w: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811A89" w:rsidRDefault="0056063B">
      <w:pPr>
        <w:pStyle w:val="a3"/>
        <w:spacing w:before="183" w:line="266" w:lineRule="auto"/>
        <w:ind w:right="747" w:hanging="10"/>
        <w:jc w:val="both"/>
      </w:pPr>
      <w:r>
        <w:t xml:space="preserve">Кабинет биологии. Правила поведения и работы в кабинете с биологическими приборами и </w:t>
      </w:r>
      <w:r>
        <w:rPr>
          <w:spacing w:val="-2"/>
        </w:rPr>
        <w:t>инструментами.</w:t>
      </w:r>
    </w:p>
    <w:p w:rsidR="00811A89" w:rsidRDefault="0056063B">
      <w:pPr>
        <w:pStyle w:val="a3"/>
        <w:spacing w:before="194" w:line="266" w:lineRule="auto"/>
        <w:ind w:right="736" w:hanging="10"/>
        <w:jc w:val="both"/>
      </w:pPr>
      <w: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811A89" w:rsidRDefault="00811A89">
      <w:pPr>
        <w:pStyle w:val="a3"/>
        <w:ind w:left="0"/>
      </w:pPr>
    </w:p>
    <w:p w:rsidR="00811A89" w:rsidRDefault="00811A89">
      <w:pPr>
        <w:pStyle w:val="a3"/>
        <w:spacing w:before="185"/>
        <w:ind w:left="0"/>
      </w:pPr>
    </w:p>
    <w:p w:rsidR="00811A89" w:rsidRDefault="0056063B">
      <w:pPr>
        <w:pStyle w:val="a5"/>
        <w:numPr>
          <w:ilvl w:val="0"/>
          <w:numId w:val="109"/>
        </w:numPr>
        <w:tabs>
          <w:tab w:val="left" w:pos="691"/>
        </w:tabs>
        <w:rPr>
          <w:sz w:val="24"/>
        </w:rPr>
      </w:pPr>
      <w:r>
        <w:rPr>
          <w:sz w:val="24"/>
        </w:rPr>
        <w:t>Методы</w:t>
      </w:r>
      <w:r>
        <w:rPr>
          <w:spacing w:val="-5"/>
          <w:sz w:val="24"/>
        </w:rPr>
        <w:t xml:space="preserve"> </w:t>
      </w:r>
      <w:r>
        <w:rPr>
          <w:sz w:val="24"/>
        </w:rPr>
        <w:t>изучения</w:t>
      </w:r>
      <w:r>
        <w:rPr>
          <w:spacing w:val="-6"/>
          <w:sz w:val="24"/>
        </w:rPr>
        <w:t xml:space="preserve"> </w:t>
      </w:r>
      <w:r>
        <w:rPr>
          <w:sz w:val="24"/>
        </w:rPr>
        <w:t>живой</w:t>
      </w:r>
      <w:r>
        <w:rPr>
          <w:spacing w:val="-8"/>
          <w:sz w:val="24"/>
        </w:rPr>
        <w:t xml:space="preserve"> </w:t>
      </w:r>
      <w:r>
        <w:rPr>
          <w:spacing w:val="-2"/>
          <w:sz w:val="24"/>
        </w:rPr>
        <w:t>природы</w:t>
      </w:r>
    </w:p>
    <w:p w:rsidR="00811A89" w:rsidRDefault="0056063B">
      <w:pPr>
        <w:pStyle w:val="a3"/>
        <w:spacing w:before="218" w:line="266" w:lineRule="auto"/>
        <w:ind w:right="728" w:hanging="10"/>
        <w:jc w:val="both"/>
      </w:pPr>
      <w: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811A89" w:rsidRDefault="0056063B">
      <w:pPr>
        <w:pStyle w:val="a3"/>
        <w:spacing w:before="200" w:line="264" w:lineRule="auto"/>
        <w:ind w:right="732" w:hanging="10"/>
        <w:jc w:val="both"/>
      </w:pPr>
      <w:r>
        <w:t>Метод</w:t>
      </w:r>
      <w:r>
        <w:rPr>
          <w:spacing w:val="-9"/>
        </w:rPr>
        <w:t xml:space="preserve"> </w:t>
      </w:r>
      <w:r>
        <w:t>описания</w:t>
      </w:r>
      <w:r>
        <w:rPr>
          <w:spacing w:val="-10"/>
        </w:rPr>
        <w:t xml:space="preserve"> </w:t>
      </w:r>
      <w:r>
        <w:t>в</w:t>
      </w:r>
      <w:r>
        <w:rPr>
          <w:spacing w:val="-6"/>
        </w:rPr>
        <w:t xml:space="preserve"> </w:t>
      </w:r>
      <w:r>
        <w:t>биологии</w:t>
      </w:r>
      <w:r>
        <w:rPr>
          <w:spacing w:val="-9"/>
        </w:rPr>
        <w:t xml:space="preserve"> </w:t>
      </w:r>
      <w:r>
        <w:t>(наглядный,</w:t>
      </w:r>
      <w:r>
        <w:rPr>
          <w:spacing w:val="-8"/>
        </w:rPr>
        <w:t xml:space="preserve"> </w:t>
      </w:r>
      <w:r>
        <w:t>словесный,</w:t>
      </w:r>
      <w:r>
        <w:rPr>
          <w:spacing w:val="-8"/>
        </w:rPr>
        <w:t xml:space="preserve"> </w:t>
      </w:r>
      <w:r>
        <w:t>схематический).</w:t>
      </w:r>
      <w:r>
        <w:rPr>
          <w:spacing w:val="-7"/>
        </w:rPr>
        <w:t xml:space="preserve"> </w:t>
      </w:r>
      <w:r>
        <w:t>Метод</w:t>
      </w:r>
      <w:r>
        <w:rPr>
          <w:spacing w:val="-9"/>
        </w:rPr>
        <w:t xml:space="preserve"> </w:t>
      </w:r>
      <w:r>
        <w:t>измерения</w:t>
      </w:r>
      <w:r>
        <w:rPr>
          <w:spacing w:val="-10"/>
        </w:rPr>
        <w:t xml:space="preserve"> </w:t>
      </w:r>
      <w:r>
        <w:t xml:space="preserve">(инструменты </w:t>
      </w:r>
      <w:r>
        <w:lastRenderedPageBreak/>
        <w:t>измерения). Метод классификации организмов, применение двойных названий организмов. Наблюдение и эксперимент как ведущие методы биологии.</w:t>
      </w:r>
    </w:p>
    <w:p w:rsidR="00811A89" w:rsidRDefault="0056063B">
      <w:pPr>
        <w:pStyle w:val="a3"/>
        <w:spacing w:before="251"/>
        <w:ind w:left="451"/>
        <w:jc w:val="both"/>
      </w:pPr>
      <w:r>
        <w:t>Лабораторные</w:t>
      </w:r>
      <w:r>
        <w:rPr>
          <w:spacing w:val="-10"/>
        </w:rPr>
        <w:t xml:space="preserve"> </w:t>
      </w:r>
      <w:r>
        <w:t>и</w:t>
      </w:r>
      <w:r>
        <w:rPr>
          <w:spacing w:val="-4"/>
        </w:rPr>
        <w:t xml:space="preserve"> </w:t>
      </w:r>
      <w:r>
        <w:t>практические</w:t>
      </w:r>
      <w:r>
        <w:rPr>
          <w:spacing w:val="-5"/>
        </w:rPr>
        <w:t xml:space="preserve"> </w:t>
      </w:r>
      <w:r>
        <w:rPr>
          <w:spacing w:val="-2"/>
        </w:rPr>
        <w:t>работы</w:t>
      </w:r>
    </w:p>
    <w:p w:rsidR="00811A89" w:rsidRDefault="0056063B">
      <w:pPr>
        <w:pStyle w:val="a5"/>
        <w:numPr>
          <w:ilvl w:val="0"/>
          <w:numId w:val="108"/>
        </w:numPr>
        <w:tabs>
          <w:tab w:val="left" w:pos="1155"/>
          <w:tab w:val="left" w:pos="1157"/>
        </w:tabs>
        <w:spacing w:before="64" w:line="242" w:lineRule="auto"/>
        <w:ind w:right="727"/>
        <w:jc w:val="both"/>
        <w:rPr>
          <w:sz w:val="24"/>
        </w:rPr>
      </w:pPr>
      <w:r>
        <w:rPr>
          <w:sz w:val="24"/>
        </w:rPr>
        <w:t>Изучение</w:t>
      </w:r>
      <w:r>
        <w:rPr>
          <w:spacing w:val="-4"/>
          <w:sz w:val="24"/>
        </w:rPr>
        <w:t xml:space="preserve"> </w:t>
      </w:r>
      <w:r>
        <w:rPr>
          <w:sz w:val="24"/>
        </w:rPr>
        <w:t>лабораторного</w:t>
      </w:r>
      <w:r>
        <w:rPr>
          <w:spacing w:val="-3"/>
          <w:sz w:val="24"/>
        </w:rPr>
        <w:t xml:space="preserve"> </w:t>
      </w:r>
      <w:r>
        <w:rPr>
          <w:sz w:val="24"/>
        </w:rPr>
        <w:t>оборудования:</w:t>
      </w:r>
      <w:r>
        <w:rPr>
          <w:spacing w:val="-6"/>
          <w:sz w:val="24"/>
        </w:rPr>
        <w:t xml:space="preserve"> </w:t>
      </w:r>
      <w:r>
        <w:rPr>
          <w:sz w:val="24"/>
        </w:rPr>
        <w:t>термометры,</w:t>
      </w:r>
      <w:r>
        <w:rPr>
          <w:spacing w:val="-6"/>
          <w:sz w:val="24"/>
        </w:rPr>
        <w:t xml:space="preserve"> </w:t>
      </w:r>
      <w:r>
        <w:rPr>
          <w:sz w:val="24"/>
        </w:rPr>
        <w:t>весы,</w:t>
      </w:r>
      <w:r>
        <w:rPr>
          <w:spacing w:val="-6"/>
          <w:sz w:val="24"/>
        </w:rPr>
        <w:t xml:space="preserve"> </w:t>
      </w:r>
      <w:r>
        <w:rPr>
          <w:sz w:val="24"/>
        </w:rPr>
        <w:t>чашки</w:t>
      </w:r>
      <w:r>
        <w:rPr>
          <w:spacing w:val="-2"/>
          <w:sz w:val="24"/>
        </w:rPr>
        <w:t xml:space="preserve"> </w:t>
      </w:r>
      <w:r>
        <w:rPr>
          <w:sz w:val="24"/>
        </w:rPr>
        <w:t>Петри,</w:t>
      </w:r>
      <w:r>
        <w:rPr>
          <w:spacing w:val="-1"/>
          <w:sz w:val="24"/>
        </w:rPr>
        <w:t xml:space="preserve"> </w:t>
      </w:r>
      <w:r>
        <w:rPr>
          <w:sz w:val="24"/>
        </w:rPr>
        <w:t>пробирки,</w:t>
      </w:r>
      <w:r>
        <w:rPr>
          <w:spacing w:val="-1"/>
          <w:sz w:val="24"/>
        </w:rPr>
        <w:t xml:space="preserve"> </w:t>
      </w:r>
      <w:r>
        <w:rPr>
          <w:sz w:val="24"/>
        </w:rPr>
        <w:t>мензурки. Правила работы с оборудованием в школьном кабинете.</w:t>
      </w:r>
    </w:p>
    <w:p w:rsidR="00811A89" w:rsidRDefault="00811A89">
      <w:pPr>
        <w:pStyle w:val="a3"/>
        <w:spacing w:before="66"/>
        <w:ind w:left="0"/>
      </w:pPr>
    </w:p>
    <w:p w:rsidR="00811A89" w:rsidRDefault="0056063B">
      <w:pPr>
        <w:pStyle w:val="a5"/>
        <w:numPr>
          <w:ilvl w:val="0"/>
          <w:numId w:val="108"/>
        </w:numPr>
        <w:tabs>
          <w:tab w:val="left" w:pos="1157"/>
        </w:tabs>
        <w:ind w:hanging="706"/>
        <w:rPr>
          <w:sz w:val="24"/>
        </w:rPr>
      </w:pPr>
      <w:r>
        <w:rPr>
          <w:sz w:val="24"/>
        </w:rPr>
        <w:t>Ознакомление</w:t>
      </w:r>
      <w:r>
        <w:rPr>
          <w:spacing w:val="-8"/>
          <w:sz w:val="24"/>
        </w:rPr>
        <w:t xml:space="preserve"> </w:t>
      </w:r>
      <w:r>
        <w:rPr>
          <w:sz w:val="24"/>
        </w:rPr>
        <w:t>с</w:t>
      </w:r>
      <w:r>
        <w:rPr>
          <w:spacing w:val="-8"/>
          <w:sz w:val="24"/>
        </w:rPr>
        <w:t xml:space="preserve"> </w:t>
      </w:r>
      <w:r>
        <w:rPr>
          <w:sz w:val="24"/>
        </w:rPr>
        <w:t>устройством</w:t>
      </w:r>
      <w:r>
        <w:rPr>
          <w:spacing w:val="-3"/>
          <w:sz w:val="24"/>
        </w:rPr>
        <w:t xml:space="preserve"> </w:t>
      </w:r>
      <w:r>
        <w:rPr>
          <w:sz w:val="24"/>
        </w:rPr>
        <w:t>лупы, светового</w:t>
      </w:r>
      <w:r>
        <w:rPr>
          <w:spacing w:val="-6"/>
          <w:sz w:val="24"/>
        </w:rPr>
        <w:t xml:space="preserve"> </w:t>
      </w:r>
      <w:r>
        <w:rPr>
          <w:sz w:val="24"/>
        </w:rPr>
        <w:t>микроскопа,</w:t>
      </w:r>
      <w:r>
        <w:rPr>
          <w:spacing w:val="-8"/>
          <w:sz w:val="24"/>
        </w:rPr>
        <w:t xml:space="preserve"> </w:t>
      </w:r>
      <w:r>
        <w:rPr>
          <w:sz w:val="24"/>
        </w:rPr>
        <w:t>правила</w:t>
      </w:r>
      <w:r>
        <w:rPr>
          <w:spacing w:val="-5"/>
          <w:sz w:val="24"/>
        </w:rPr>
        <w:t xml:space="preserve"> </w:t>
      </w:r>
      <w:r>
        <w:rPr>
          <w:sz w:val="24"/>
        </w:rPr>
        <w:t>работы</w:t>
      </w:r>
      <w:r>
        <w:rPr>
          <w:spacing w:val="-8"/>
          <w:sz w:val="24"/>
        </w:rPr>
        <w:t xml:space="preserve"> </w:t>
      </w:r>
      <w:r>
        <w:rPr>
          <w:sz w:val="24"/>
        </w:rPr>
        <w:t>с</w:t>
      </w:r>
      <w:r>
        <w:rPr>
          <w:spacing w:val="-7"/>
          <w:sz w:val="24"/>
        </w:rPr>
        <w:t xml:space="preserve"> </w:t>
      </w:r>
      <w:r>
        <w:rPr>
          <w:spacing w:val="-2"/>
          <w:sz w:val="24"/>
        </w:rPr>
        <w:t>ними.</w:t>
      </w:r>
    </w:p>
    <w:p w:rsidR="00811A89" w:rsidRDefault="00811A89">
      <w:pPr>
        <w:pStyle w:val="a3"/>
        <w:spacing w:before="17"/>
        <w:ind w:left="0"/>
      </w:pPr>
    </w:p>
    <w:p w:rsidR="00811A89" w:rsidRDefault="0056063B">
      <w:pPr>
        <w:pStyle w:val="a5"/>
        <w:numPr>
          <w:ilvl w:val="0"/>
          <w:numId w:val="108"/>
        </w:numPr>
        <w:tabs>
          <w:tab w:val="left" w:pos="1155"/>
          <w:tab w:val="left" w:pos="1157"/>
        </w:tabs>
        <w:spacing w:line="259" w:lineRule="auto"/>
        <w:ind w:right="737"/>
        <w:jc w:val="both"/>
        <w:rPr>
          <w:sz w:val="24"/>
        </w:rPr>
      </w:pPr>
      <w:r>
        <w:rPr>
          <w:sz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811A89" w:rsidRDefault="0056063B">
      <w:pPr>
        <w:pStyle w:val="a3"/>
        <w:spacing w:before="246"/>
        <w:ind w:left="451"/>
      </w:pPr>
      <w:r>
        <w:t>Экскурсии</w:t>
      </w:r>
      <w:r>
        <w:rPr>
          <w:spacing w:val="-5"/>
        </w:rPr>
        <w:t xml:space="preserve"> </w:t>
      </w:r>
      <w:r>
        <w:t>или</w:t>
      </w:r>
      <w:r>
        <w:rPr>
          <w:spacing w:val="-4"/>
        </w:rPr>
        <w:t xml:space="preserve"> </w:t>
      </w:r>
      <w:r>
        <w:rPr>
          <w:spacing w:val="-2"/>
        </w:rPr>
        <w:t>видеоэкскурсии</w:t>
      </w:r>
    </w:p>
    <w:p w:rsidR="00811A89" w:rsidRDefault="0056063B">
      <w:pPr>
        <w:pStyle w:val="a3"/>
        <w:tabs>
          <w:tab w:val="left" w:pos="6103"/>
        </w:tabs>
        <w:spacing w:before="266"/>
        <w:ind w:left="437"/>
      </w:pPr>
      <w:r>
        <w:t>Овладение</w:t>
      </w:r>
      <w:r>
        <w:rPr>
          <w:spacing w:val="-7"/>
        </w:rPr>
        <w:t xml:space="preserve"> </w:t>
      </w:r>
      <w:r>
        <w:t>методами</w:t>
      </w:r>
      <w:r>
        <w:rPr>
          <w:spacing w:val="-5"/>
        </w:rPr>
        <w:t xml:space="preserve"> </w:t>
      </w:r>
      <w:r>
        <w:t>изучения</w:t>
      </w:r>
      <w:r>
        <w:rPr>
          <w:spacing w:val="-6"/>
        </w:rPr>
        <w:t xml:space="preserve"> </w:t>
      </w:r>
      <w:r>
        <w:t>живой</w:t>
      </w:r>
      <w:r>
        <w:rPr>
          <w:spacing w:val="-4"/>
        </w:rPr>
        <w:t xml:space="preserve"> </w:t>
      </w:r>
      <w:r>
        <w:t>природы</w:t>
      </w:r>
      <w:r>
        <w:rPr>
          <w:spacing w:val="50"/>
        </w:rPr>
        <w:t xml:space="preserve"> </w:t>
      </w:r>
      <w:r>
        <w:rPr>
          <w:spacing w:val="-10"/>
        </w:rPr>
        <w:t>—</w:t>
      </w:r>
      <w:r>
        <w:tab/>
        <w:t>наблюдением</w:t>
      </w:r>
      <w:r>
        <w:rPr>
          <w:spacing w:val="-7"/>
        </w:rPr>
        <w:t xml:space="preserve"> </w:t>
      </w:r>
      <w:r>
        <w:t>и</w:t>
      </w:r>
      <w:r>
        <w:rPr>
          <w:spacing w:val="-3"/>
        </w:rPr>
        <w:t xml:space="preserve"> </w:t>
      </w:r>
      <w:r>
        <w:rPr>
          <w:spacing w:val="-2"/>
        </w:rPr>
        <w:t>экспериментом.</w:t>
      </w:r>
    </w:p>
    <w:p w:rsidR="00811A89" w:rsidRDefault="00811A89">
      <w:pPr>
        <w:pStyle w:val="a3"/>
        <w:ind w:left="0"/>
      </w:pPr>
    </w:p>
    <w:p w:rsidR="00811A89" w:rsidRDefault="00811A89">
      <w:pPr>
        <w:pStyle w:val="a3"/>
        <w:spacing w:before="214"/>
        <w:ind w:left="0"/>
      </w:pPr>
    </w:p>
    <w:p w:rsidR="00811A89" w:rsidRDefault="0056063B">
      <w:pPr>
        <w:pStyle w:val="a5"/>
        <w:numPr>
          <w:ilvl w:val="0"/>
          <w:numId w:val="109"/>
        </w:numPr>
        <w:tabs>
          <w:tab w:val="left" w:pos="691"/>
        </w:tabs>
        <w:rPr>
          <w:sz w:val="24"/>
        </w:rPr>
      </w:pPr>
      <w:r>
        <w:rPr>
          <w:sz w:val="24"/>
        </w:rPr>
        <w:t>Организмы</w:t>
      </w:r>
      <w:r>
        <w:rPr>
          <w:spacing w:val="-2"/>
          <w:sz w:val="24"/>
        </w:rPr>
        <w:t xml:space="preserve"> </w:t>
      </w:r>
      <w:r>
        <w:rPr>
          <w:sz w:val="24"/>
        </w:rPr>
        <w:t>—</w:t>
      </w:r>
      <w:r>
        <w:rPr>
          <w:spacing w:val="-5"/>
          <w:sz w:val="24"/>
        </w:rPr>
        <w:t xml:space="preserve"> </w:t>
      </w:r>
      <w:r>
        <w:rPr>
          <w:sz w:val="24"/>
        </w:rPr>
        <w:t>тела</w:t>
      </w:r>
      <w:r>
        <w:rPr>
          <w:spacing w:val="-5"/>
          <w:sz w:val="24"/>
        </w:rPr>
        <w:t xml:space="preserve"> </w:t>
      </w:r>
      <w:r>
        <w:rPr>
          <w:sz w:val="24"/>
        </w:rPr>
        <w:t>живой</w:t>
      </w:r>
      <w:r>
        <w:rPr>
          <w:spacing w:val="-3"/>
          <w:sz w:val="24"/>
        </w:rPr>
        <w:t xml:space="preserve"> </w:t>
      </w:r>
      <w:r>
        <w:rPr>
          <w:spacing w:val="-2"/>
          <w:sz w:val="24"/>
        </w:rPr>
        <w:t>природы</w:t>
      </w:r>
    </w:p>
    <w:p w:rsidR="00811A89" w:rsidRDefault="0056063B">
      <w:pPr>
        <w:pStyle w:val="a3"/>
        <w:spacing w:before="272"/>
        <w:ind w:left="451"/>
      </w:pPr>
      <w:r>
        <w:t>Понятие</w:t>
      </w:r>
      <w:r>
        <w:rPr>
          <w:spacing w:val="-12"/>
        </w:rPr>
        <w:t xml:space="preserve"> </w:t>
      </w:r>
      <w:r>
        <w:t>об</w:t>
      </w:r>
      <w:r>
        <w:rPr>
          <w:spacing w:val="-7"/>
        </w:rPr>
        <w:t xml:space="preserve"> </w:t>
      </w:r>
      <w:r>
        <w:t>организме.</w:t>
      </w:r>
      <w:r>
        <w:rPr>
          <w:spacing w:val="-1"/>
        </w:rPr>
        <w:t xml:space="preserve"> </w:t>
      </w:r>
      <w:r>
        <w:t>Доядерные</w:t>
      </w:r>
      <w:r>
        <w:rPr>
          <w:spacing w:val="-4"/>
        </w:rPr>
        <w:t xml:space="preserve"> </w:t>
      </w:r>
      <w:r>
        <w:t>и</w:t>
      </w:r>
      <w:r>
        <w:rPr>
          <w:spacing w:val="-4"/>
        </w:rPr>
        <w:t xml:space="preserve"> </w:t>
      </w:r>
      <w:r>
        <w:t>ядерные</w:t>
      </w:r>
      <w:r>
        <w:rPr>
          <w:spacing w:val="-9"/>
        </w:rPr>
        <w:t xml:space="preserve"> </w:t>
      </w:r>
      <w:r>
        <w:rPr>
          <w:spacing w:val="-2"/>
        </w:rPr>
        <w:t>организмы.</w:t>
      </w:r>
    </w:p>
    <w:p w:rsidR="00811A89" w:rsidRDefault="0056063B">
      <w:pPr>
        <w:pStyle w:val="a3"/>
        <w:spacing w:before="266" w:line="266" w:lineRule="auto"/>
        <w:ind w:right="729" w:hanging="10"/>
        <w:jc w:val="both"/>
      </w:pPr>
      <w: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811A89" w:rsidRDefault="0056063B">
      <w:pPr>
        <w:pStyle w:val="a3"/>
        <w:spacing w:before="238"/>
        <w:ind w:left="451"/>
      </w:pPr>
      <w:r>
        <w:t>Одноклеточные</w:t>
      </w:r>
      <w:r>
        <w:rPr>
          <w:spacing w:val="-12"/>
        </w:rPr>
        <w:t xml:space="preserve"> </w:t>
      </w:r>
      <w:r>
        <w:t>и</w:t>
      </w:r>
      <w:r>
        <w:rPr>
          <w:spacing w:val="-10"/>
        </w:rPr>
        <w:t xml:space="preserve"> </w:t>
      </w:r>
      <w:r>
        <w:t>многоклеточные</w:t>
      </w:r>
      <w:r>
        <w:rPr>
          <w:spacing w:val="-8"/>
        </w:rPr>
        <w:t xml:space="preserve"> </w:t>
      </w:r>
      <w:r>
        <w:t>организмы.</w:t>
      </w:r>
      <w:r>
        <w:rPr>
          <w:spacing w:val="-11"/>
        </w:rPr>
        <w:t xml:space="preserve"> </w:t>
      </w:r>
      <w:r>
        <w:t>Клетки,</w:t>
      </w:r>
      <w:r>
        <w:rPr>
          <w:spacing w:val="-3"/>
        </w:rPr>
        <w:t xml:space="preserve"> </w:t>
      </w:r>
      <w:r>
        <w:t>ткани,</w:t>
      </w:r>
      <w:r>
        <w:rPr>
          <w:spacing w:val="-6"/>
        </w:rPr>
        <w:t xml:space="preserve"> </w:t>
      </w:r>
      <w:r>
        <w:t>органы,</w:t>
      </w:r>
      <w:r>
        <w:rPr>
          <w:spacing w:val="-2"/>
        </w:rPr>
        <w:t xml:space="preserve"> </w:t>
      </w:r>
      <w:r>
        <w:t>системы</w:t>
      </w:r>
      <w:r>
        <w:rPr>
          <w:spacing w:val="-12"/>
        </w:rPr>
        <w:t xml:space="preserve"> </w:t>
      </w:r>
      <w:r>
        <w:rPr>
          <w:spacing w:val="-2"/>
        </w:rPr>
        <w:t>органов.</w:t>
      </w:r>
    </w:p>
    <w:p w:rsidR="00811A89" w:rsidRDefault="0056063B">
      <w:pPr>
        <w:pStyle w:val="a3"/>
        <w:spacing w:before="219" w:line="266" w:lineRule="auto"/>
        <w:ind w:right="739" w:hanging="10"/>
        <w:jc w:val="both"/>
      </w:pPr>
      <w:r>
        <w:t>Жизнедеятельность организмов. Особенности строения и процессов жизнедеятельности у растений, животных, бактерий и грибов.</w:t>
      </w:r>
    </w:p>
    <w:p w:rsidR="00811A89" w:rsidRDefault="0056063B">
      <w:pPr>
        <w:pStyle w:val="a3"/>
        <w:spacing w:before="199" w:line="264" w:lineRule="auto"/>
        <w:ind w:right="739" w:hanging="10"/>
        <w:jc w:val="both"/>
      </w:pPr>
      <w:r>
        <w:t>Свойства организмов: питание, дыхание, выделение, движение, размножение, развитие, раздражимость, приспособленность. Организм — единое целое.</w:t>
      </w:r>
    </w:p>
    <w:p w:rsidR="00811A89" w:rsidRDefault="0056063B">
      <w:pPr>
        <w:pStyle w:val="a3"/>
        <w:spacing w:before="189" w:line="268" w:lineRule="auto"/>
        <w:ind w:right="721" w:hanging="10"/>
        <w:jc w:val="both"/>
      </w:pPr>
      <w:r>
        <w:t>Разнообразие организмов и их классификация (таксоны в биологии: царства, типы (отделы), классы, отряды</w:t>
      </w:r>
      <w:r>
        <w:rPr>
          <w:spacing w:val="-5"/>
        </w:rPr>
        <w:t xml:space="preserve"> </w:t>
      </w:r>
      <w:r>
        <w:t>(порядки),</w:t>
      </w:r>
      <w:r>
        <w:rPr>
          <w:spacing w:val="-3"/>
        </w:rPr>
        <w:t xml:space="preserve"> </w:t>
      </w:r>
      <w:r>
        <w:t>семейства,</w:t>
      </w:r>
      <w:r>
        <w:rPr>
          <w:spacing w:val="-3"/>
        </w:rPr>
        <w:t xml:space="preserve"> </w:t>
      </w:r>
      <w:r>
        <w:t>роды,</w:t>
      </w:r>
      <w:r>
        <w:rPr>
          <w:spacing w:val="-3"/>
        </w:rPr>
        <w:t xml:space="preserve"> </w:t>
      </w:r>
      <w:r>
        <w:t>виды. Бактерии и</w:t>
      </w:r>
      <w:r>
        <w:rPr>
          <w:spacing w:val="-6"/>
        </w:rPr>
        <w:t xml:space="preserve"> </w:t>
      </w:r>
      <w:r>
        <w:t>вирусы как формы</w:t>
      </w:r>
      <w:r>
        <w:rPr>
          <w:spacing w:val="-4"/>
        </w:rPr>
        <w:t xml:space="preserve"> </w:t>
      </w:r>
      <w:r>
        <w:t>жизни. Значение</w:t>
      </w:r>
      <w:r>
        <w:rPr>
          <w:spacing w:val="-2"/>
        </w:rPr>
        <w:t xml:space="preserve"> </w:t>
      </w:r>
      <w:r>
        <w:t>бактерий и вирусов в природе и в жизни человека.</w:t>
      </w:r>
    </w:p>
    <w:p w:rsidR="00811A89" w:rsidRDefault="0056063B">
      <w:pPr>
        <w:pStyle w:val="a3"/>
        <w:spacing w:before="235"/>
        <w:ind w:left="451"/>
      </w:pPr>
      <w:r>
        <w:t>Лабораторные</w:t>
      </w:r>
      <w:r>
        <w:rPr>
          <w:spacing w:val="-10"/>
        </w:rPr>
        <w:t xml:space="preserve"> </w:t>
      </w:r>
      <w:r>
        <w:t>и</w:t>
      </w:r>
      <w:r>
        <w:rPr>
          <w:spacing w:val="-4"/>
        </w:rPr>
        <w:t xml:space="preserve"> </w:t>
      </w:r>
      <w:r>
        <w:t>практические</w:t>
      </w:r>
      <w:r>
        <w:rPr>
          <w:spacing w:val="-5"/>
        </w:rPr>
        <w:t xml:space="preserve"> </w:t>
      </w:r>
      <w:r>
        <w:rPr>
          <w:spacing w:val="-2"/>
        </w:rPr>
        <w:t>работы</w:t>
      </w:r>
    </w:p>
    <w:p w:rsidR="00811A89" w:rsidRDefault="0056063B">
      <w:pPr>
        <w:pStyle w:val="a5"/>
        <w:numPr>
          <w:ilvl w:val="1"/>
          <w:numId w:val="109"/>
        </w:numPr>
        <w:tabs>
          <w:tab w:val="left" w:pos="1853"/>
        </w:tabs>
        <w:spacing w:before="220" w:line="247" w:lineRule="auto"/>
        <w:ind w:left="1853" w:right="944"/>
        <w:rPr>
          <w:sz w:val="24"/>
        </w:rPr>
      </w:pPr>
      <w:r>
        <w:rPr>
          <w:sz w:val="24"/>
        </w:rPr>
        <w:t>Изучение</w:t>
      </w:r>
      <w:r>
        <w:rPr>
          <w:spacing w:val="80"/>
          <w:sz w:val="24"/>
        </w:rPr>
        <w:t xml:space="preserve"> </w:t>
      </w:r>
      <w:r>
        <w:rPr>
          <w:sz w:val="24"/>
        </w:rPr>
        <w:t>клеток</w:t>
      </w:r>
      <w:r>
        <w:rPr>
          <w:spacing w:val="80"/>
          <w:sz w:val="24"/>
        </w:rPr>
        <w:t xml:space="preserve"> </w:t>
      </w:r>
      <w:r>
        <w:rPr>
          <w:sz w:val="24"/>
        </w:rPr>
        <w:t>кожицы</w:t>
      </w:r>
      <w:r>
        <w:rPr>
          <w:spacing w:val="78"/>
          <w:sz w:val="24"/>
        </w:rPr>
        <w:t xml:space="preserve"> </w:t>
      </w:r>
      <w:r>
        <w:rPr>
          <w:sz w:val="24"/>
        </w:rPr>
        <w:t>чешуи</w:t>
      </w:r>
      <w:r>
        <w:rPr>
          <w:spacing w:val="80"/>
          <w:sz w:val="24"/>
        </w:rPr>
        <w:t xml:space="preserve"> </w:t>
      </w:r>
      <w:r>
        <w:rPr>
          <w:sz w:val="24"/>
        </w:rPr>
        <w:t>лука</w:t>
      </w:r>
      <w:r>
        <w:rPr>
          <w:spacing w:val="79"/>
          <w:sz w:val="24"/>
        </w:rPr>
        <w:t xml:space="preserve"> </w:t>
      </w:r>
      <w:r>
        <w:rPr>
          <w:sz w:val="24"/>
        </w:rPr>
        <w:t>под</w:t>
      </w:r>
      <w:r>
        <w:rPr>
          <w:spacing w:val="80"/>
          <w:sz w:val="24"/>
        </w:rPr>
        <w:t xml:space="preserve"> </w:t>
      </w:r>
      <w:r>
        <w:rPr>
          <w:sz w:val="24"/>
        </w:rPr>
        <w:t>лупой</w:t>
      </w:r>
      <w:r>
        <w:rPr>
          <w:spacing w:val="80"/>
          <w:sz w:val="24"/>
        </w:rPr>
        <w:t xml:space="preserve"> </w:t>
      </w:r>
      <w:r>
        <w:rPr>
          <w:sz w:val="24"/>
        </w:rPr>
        <w:t>и</w:t>
      </w:r>
      <w:r>
        <w:rPr>
          <w:spacing w:val="80"/>
          <w:sz w:val="24"/>
        </w:rPr>
        <w:t xml:space="preserve"> </w:t>
      </w:r>
      <w:r>
        <w:rPr>
          <w:sz w:val="24"/>
        </w:rPr>
        <w:t>микроскопом</w:t>
      </w:r>
      <w:r>
        <w:rPr>
          <w:spacing w:val="73"/>
          <w:sz w:val="24"/>
        </w:rPr>
        <w:t xml:space="preserve"> </w:t>
      </w:r>
      <w:r>
        <w:rPr>
          <w:sz w:val="24"/>
        </w:rPr>
        <w:t>(на</w:t>
      </w:r>
      <w:r>
        <w:rPr>
          <w:spacing w:val="74"/>
          <w:sz w:val="24"/>
        </w:rPr>
        <w:t xml:space="preserve"> </w:t>
      </w:r>
      <w:r>
        <w:rPr>
          <w:sz w:val="24"/>
        </w:rPr>
        <w:t>примере самостоятельно приготовленного микропрепарата).</w:t>
      </w:r>
    </w:p>
    <w:p w:rsidR="00811A89" w:rsidRDefault="00811A89">
      <w:pPr>
        <w:pStyle w:val="a3"/>
        <w:spacing w:before="59"/>
        <w:ind w:left="0"/>
      </w:pPr>
    </w:p>
    <w:p w:rsidR="00811A89" w:rsidRDefault="0056063B">
      <w:pPr>
        <w:pStyle w:val="a5"/>
        <w:numPr>
          <w:ilvl w:val="1"/>
          <w:numId w:val="109"/>
        </w:numPr>
        <w:tabs>
          <w:tab w:val="left" w:pos="1853"/>
        </w:tabs>
        <w:ind w:left="1853" w:hanging="720"/>
        <w:rPr>
          <w:sz w:val="24"/>
        </w:rPr>
      </w:pPr>
      <w:r>
        <w:rPr>
          <w:sz w:val="24"/>
        </w:rPr>
        <w:t>Ознакомление</w:t>
      </w:r>
      <w:r>
        <w:rPr>
          <w:spacing w:val="-8"/>
          <w:sz w:val="24"/>
        </w:rPr>
        <w:t xml:space="preserve"> </w:t>
      </w:r>
      <w:r>
        <w:rPr>
          <w:sz w:val="24"/>
        </w:rPr>
        <w:t>с</w:t>
      </w:r>
      <w:r>
        <w:rPr>
          <w:spacing w:val="-9"/>
          <w:sz w:val="24"/>
        </w:rPr>
        <w:t xml:space="preserve"> </w:t>
      </w:r>
      <w:r>
        <w:rPr>
          <w:sz w:val="24"/>
        </w:rPr>
        <w:t>принципами</w:t>
      </w:r>
      <w:r>
        <w:rPr>
          <w:spacing w:val="-5"/>
          <w:sz w:val="24"/>
        </w:rPr>
        <w:t xml:space="preserve"> </w:t>
      </w:r>
      <w:r>
        <w:rPr>
          <w:sz w:val="24"/>
        </w:rPr>
        <w:t>систематики</w:t>
      </w:r>
      <w:r>
        <w:rPr>
          <w:spacing w:val="-10"/>
          <w:sz w:val="24"/>
        </w:rPr>
        <w:t xml:space="preserve"> </w:t>
      </w:r>
      <w:r>
        <w:rPr>
          <w:spacing w:val="-2"/>
          <w:sz w:val="24"/>
        </w:rPr>
        <w:t>организмов.</w:t>
      </w:r>
    </w:p>
    <w:p w:rsidR="00811A89" w:rsidRDefault="00811A89">
      <w:pPr>
        <w:pStyle w:val="a3"/>
        <w:spacing w:before="11"/>
        <w:ind w:left="0"/>
      </w:pPr>
    </w:p>
    <w:p w:rsidR="00811A89" w:rsidRDefault="0056063B">
      <w:pPr>
        <w:pStyle w:val="a5"/>
        <w:numPr>
          <w:ilvl w:val="1"/>
          <w:numId w:val="109"/>
        </w:numPr>
        <w:tabs>
          <w:tab w:val="left" w:pos="1853"/>
        </w:tabs>
        <w:ind w:left="1853" w:hanging="720"/>
        <w:rPr>
          <w:sz w:val="24"/>
        </w:rPr>
      </w:pPr>
      <w:r>
        <w:rPr>
          <w:sz w:val="24"/>
        </w:rPr>
        <w:t>Наблюдение</w:t>
      </w:r>
      <w:r>
        <w:rPr>
          <w:spacing w:val="-6"/>
          <w:sz w:val="24"/>
        </w:rPr>
        <w:t xml:space="preserve"> </w:t>
      </w:r>
      <w:r>
        <w:rPr>
          <w:sz w:val="24"/>
        </w:rPr>
        <w:t>за</w:t>
      </w:r>
      <w:r>
        <w:rPr>
          <w:spacing w:val="-6"/>
          <w:sz w:val="24"/>
        </w:rPr>
        <w:t xml:space="preserve"> </w:t>
      </w:r>
      <w:r>
        <w:rPr>
          <w:sz w:val="24"/>
        </w:rPr>
        <w:t>потреблением</w:t>
      </w:r>
      <w:r>
        <w:rPr>
          <w:spacing w:val="-7"/>
          <w:sz w:val="24"/>
        </w:rPr>
        <w:t xml:space="preserve"> </w:t>
      </w:r>
      <w:r>
        <w:rPr>
          <w:sz w:val="24"/>
        </w:rPr>
        <w:t>воды</w:t>
      </w:r>
      <w:r>
        <w:rPr>
          <w:spacing w:val="-2"/>
          <w:sz w:val="24"/>
        </w:rPr>
        <w:t xml:space="preserve"> растением.</w:t>
      </w:r>
    </w:p>
    <w:p w:rsidR="00811A89" w:rsidRDefault="00811A89">
      <w:pPr>
        <w:pStyle w:val="a3"/>
        <w:spacing w:before="236"/>
        <w:ind w:left="0"/>
      </w:pPr>
    </w:p>
    <w:p w:rsidR="00811A89" w:rsidRDefault="0056063B">
      <w:pPr>
        <w:pStyle w:val="a5"/>
        <w:numPr>
          <w:ilvl w:val="1"/>
          <w:numId w:val="109"/>
        </w:numPr>
        <w:tabs>
          <w:tab w:val="left" w:pos="1853"/>
        </w:tabs>
        <w:ind w:left="1853" w:hanging="720"/>
        <w:rPr>
          <w:sz w:val="24"/>
        </w:rPr>
      </w:pPr>
      <w:r>
        <w:rPr>
          <w:sz w:val="24"/>
        </w:rPr>
        <w:t>Организмы</w:t>
      </w:r>
      <w:r>
        <w:rPr>
          <w:spacing w:val="-4"/>
          <w:sz w:val="24"/>
        </w:rPr>
        <w:t xml:space="preserve"> </w:t>
      </w:r>
      <w:r>
        <w:rPr>
          <w:sz w:val="24"/>
        </w:rPr>
        <w:t>и</w:t>
      </w:r>
      <w:r>
        <w:rPr>
          <w:spacing w:val="-6"/>
          <w:sz w:val="24"/>
        </w:rPr>
        <w:t xml:space="preserve"> </w:t>
      </w:r>
      <w:r>
        <w:rPr>
          <w:sz w:val="24"/>
        </w:rPr>
        <w:t>среда</w:t>
      </w:r>
      <w:r>
        <w:rPr>
          <w:spacing w:val="-7"/>
          <w:sz w:val="24"/>
        </w:rPr>
        <w:t xml:space="preserve"> </w:t>
      </w:r>
      <w:r>
        <w:rPr>
          <w:spacing w:val="-2"/>
          <w:sz w:val="24"/>
        </w:rPr>
        <w:t>обитания</w:t>
      </w:r>
    </w:p>
    <w:p w:rsidR="00811A89" w:rsidRDefault="0056063B">
      <w:pPr>
        <w:pStyle w:val="a3"/>
        <w:spacing w:before="63" w:line="271" w:lineRule="auto"/>
        <w:ind w:right="742" w:hanging="10"/>
        <w:jc w:val="both"/>
      </w:pPr>
      <w:r>
        <w:lastRenderedPageBreak/>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811A89" w:rsidRDefault="0056063B">
      <w:pPr>
        <w:pStyle w:val="a3"/>
        <w:spacing w:before="226"/>
        <w:ind w:left="451"/>
      </w:pPr>
      <w:r>
        <w:t>Лабораторные</w:t>
      </w:r>
      <w:r>
        <w:rPr>
          <w:spacing w:val="-10"/>
        </w:rPr>
        <w:t xml:space="preserve"> </w:t>
      </w:r>
      <w:r>
        <w:t>и</w:t>
      </w:r>
      <w:r>
        <w:rPr>
          <w:spacing w:val="-4"/>
        </w:rPr>
        <w:t xml:space="preserve"> </w:t>
      </w:r>
      <w:r>
        <w:t>практические</w:t>
      </w:r>
      <w:r>
        <w:rPr>
          <w:spacing w:val="-5"/>
        </w:rPr>
        <w:t xml:space="preserve"> </w:t>
      </w:r>
      <w:r>
        <w:rPr>
          <w:spacing w:val="-2"/>
        </w:rPr>
        <w:t>работы</w:t>
      </w:r>
    </w:p>
    <w:p w:rsidR="00811A89" w:rsidRDefault="0056063B">
      <w:pPr>
        <w:pStyle w:val="a3"/>
        <w:spacing w:before="272" w:line="472" w:lineRule="auto"/>
        <w:ind w:left="451" w:right="1718"/>
      </w:pPr>
      <w:r>
        <w:t>Выявление</w:t>
      </w:r>
      <w:r>
        <w:rPr>
          <w:spacing w:val="-7"/>
        </w:rPr>
        <w:t xml:space="preserve"> </w:t>
      </w:r>
      <w:r>
        <w:t>приспособлений</w:t>
      </w:r>
      <w:r>
        <w:rPr>
          <w:spacing w:val="-10"/>
        </w:rPr>
        <w:t xml:space="preserve"> </w:t>
      </w:r>
      <w:r>
        <w:t>организмов</w:t>
      </w:r>
      <w:r>
        <w:rPr>
          <w:spacing w:val="-4"/>
        </w:rPr>
        <w:t xml:space="preserve"> </w:t>
      </w:r>
      <w:r>
        <w:t>к</w:t>
      </w:r>
      <w:r>
        <w:rPr>
          <w:spacing w:val="-9"/>
        </w:rPr>
        <w:t xml:space="preserve"> </w:t>
      </w:r>
      <w:r>
        <w:t>среде</w:t>
      </w:r>
      <w:r>
        <w:rPr>
          <w:spacing w:val="-13"/>
        </w:rPr>
        <w:t xml:space="preserve"> </w:t>
      </w:r>
      <w:r>
        <w:t>обитания</w:t>
      </w:r>
      <w:r>
        <w:rPr>
          <w:spacing w:val="-11"/>
        </w:rPr>
        <w:t xml:space="preserve"> </w:t>
      </w:r>
      <w:r>
        <w:t>(на</w:t>
      </w:r>
      <w:r>
        <w:rPr>
          <w:spacing w:val="-8"/>
        </w:rPr>
        <w:t xml:space="preserve"> </w:t>
      </w:r>
      <w:r>
        <w:t>конкретных</w:t>
      </w:r>
      <w:r>
        <w:rPr>
          <w:spacing w:val="-11"/>
        </w:rPr>
        <w:t xml:space="preserve"> </w:t>
      </w:r>
      <w:r>
        <w:t>примерах). Экскурсии или видеоэкскурсии</w:t>
      </w:r>
    </w:p>
    <w:p w:rsidR="00811A89" w:rsidRDefault="0056063B">
      <w:pPr>
        <w:pStyle w:val="a3"/>
        <w:spacing w:line="274" w:lineRule="exact"/>
        <w:ind w:left="451"/>
      </w:pPr>
      <w:r>
        <w:t>Растительный</w:t>
      </w:r>
      <w:r>
        <w:rPr>
          <w:spacing w:val="-11"/>
        </w:rPr>
        <w:t xml:space="preserve"> </w:t>
      </w:r>
      <w:r>
        <w:t>и</w:t>
      </w:r>
      <w:r>
        <w:rPr>
          <w:spacing w:val="-6"/>
        </w:rPr>
        <w:t xml:space="preserve"> </w:t>
      </w:r>
      <w:r>
        <w:t>животный</w:t>
      </w:r>
      <w:r>
        <w:rPr>
          <w:spacing w:val="-5"/>
        </w:rPr>
        <w:t xml:space="preserve"> </w:t>
      </w:r>
      <w:r>
        <w:t>мир</w:t>
      </w:r>
      <w:r>
        <w:rPr>
          <w:spacing w:val="-7"/>
        </w:rPr>
        <w:t xml:space="preserve"> </w:t>
      </w:r>
      <w:r>
        <w:t>родного</w:t>
      </w:r>
      <w:r>
        <w:rPr>
          <w:spacing w:val="-2"/>
        </w:rPr>
        <w:t xml:space="preserve"> </w:t>
      </w:r>
      <w:r>
        <w:t>края</w:t>
      </w:r>
      <w:r>
        <w:rPr>
          <w:spacing w:val="-6"/>
        </w:rPr>
        <w:t xml:space="preserve"> </w:t>
      </w:r>
      <w:r>
        <w:rPr>
          <w:spacing w:val="-2"/>
        </w:rPr>
        <w:t>(краеведение).</w:t>
      </w:r>
    </w:p>
    <w:p w:rsidR="00811A89" w:rsidRDefault="00811A89">
      <w:pPr>
        <w:pStyle w:val="a3"/>
        <w:ind w:left="0"/>
      </w:pPr>
    </w:p>
    <w:p w:rsidR="00811A89" w:rsidRDefault="00811A89">
      <w:pPr>
        <w:pStyle w:val="a3"/>
        <w:spacing w:before="6"/>
        <w:ind w:left="0"/>
      </w:pPr>
    </w:p>
    <w:p w:rsidR="00811A89" w:rsidRDefault="0056063B">
      <w:pPr>
        <w:pStyle w:val="a5"/>
        <w:numPr>
          <w:ilvl w:val="1"/>
          <w:numId w:val="109"/>
        </w:numPr>
        <w:tabs>
          <w:tab w:val="left" w:pos="1853"/>
        </w:tabs>
        <w:ind w:left="1853" w:hanging="720"/>
        <w:rPr>
          <w:sz w:val="24"/>
        </w:rPr>
      </w:pPr>
      <w:r>
        <w:rPr>
          <w:sz w:val="24"/>
        </w:rPr>
        <w:t>Природные</w:t>
      </w:r>
      <w:r>
        <w:rPr>
          <w:spacing w:val="-12"/>
          <w:sz w:val="24"/>
        </w:rPr>
        <w:t xml:space="preserve"> </w:t>
      </w:r>
      <w:r>
        <w:rPr>
          <w:spacing w:val="-2"/>
          <w:sz w:val="24"/>
        </w:rPr>
        <w:t>сообщества</w:t>
      </w:r>
    </w:p>
    <w:p w:rsidR="00811A89" w:rsidRDefault="0056063B">
      <w:pPr>
        <w:pStyle w:val="a3"/>
        <w:spacing w:before="171" w:line="266" w:lineRule="auto"/>
        <w:ind w:right="730" w:hanging="10"/>
        <w:jc w:val="both"/>
      </w:pPr>
      <w: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w:t>
      </w:r>
      <w:r>
        <w:rPr>
          <w:spacing w:val="-2"/>
        </w:rPr>
        <w:t xml:space="preserve"> </w:t>
      </w:r>
      <w:r>
        <w:t>веществ в</w:t>
      </w:r>
      <w:r>
        <w:rPr>
          <w:spacing w:val="-2"/>
        </w:rPr>
        <w:t xml:space="preserve"> </w:t>
      </w:r>
      <w:r>
        <w:t>природных</w:t>
      </w:r>
      <w:r>
        <w:rPr>
          <w:spacing w:val="-1"/>
        </w:rPr>
        <w:t xml:space="preserve"> </w:t>
      </w:r>
      <w:r>
        <w:t>сообществах. Примеры</w:t>
      </w:r>
      <w:r>
        <w:rPr>
          <w:spacing w:val="-5"/>
        </w:rPr>
        <w:t xml:space="preserve"> </w:t>
      </w:r>
      <w:r>
        <w:t>природных</w:t>
      </w:r>
      <w:r>
        <w:rPr>
          <w:spacing w:val="-1"/>
        </w:rPr>
        <w:t xml:space="preserve"> </w:t>
      </w:r>
      <w:r>
        <w:t>сообществ (лес, пруд, озеро и др.).</w:t>
      </w:r>
    </w:p>
    <w:p w:rsidR="00811A89" w:rsidRDefault="0056063B">
      <w:pPr>
        <w:pStyle w:val="a3"/>
        <w:spacing w:before="192" w:line="266" w:lineRule="auto"/>
        <w:ind w:right="741" w:hanging="10"/>
        <w:jc w:val="both"/>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811A89" w:rsidRDefault="0056063B">
      <w:pPr>
        <w:pStyle w:val="a3"/>
        <w:spacing w:before="194" w:line="280" w:lineRule="auto"/>
        <w:ind w:left="451" w:right="1718"/>
      </w:pPr>
      <w:r>
        <w:t>Природные</w:t>
      </w:r>
      <w:r>
        <w:rPr>
          <w:spacing w:val="-10"/>
        </w:rPr>
        <w:t xml:space="preserve"> </w:t>
      </w:r>
      <w:r>
        <w:t>зоны</w:t>
      </w:r>
      <w:r>
        <w:rPr>
          <w:spacing w:val="-4"/>
        </w:rPr>
        <w:t xml:space="preserve"> </w:t>
      </w:r>
      <w:r>
        <w:t>Земли,</w:t>
      </w:r>
      <w:r>
        <w:rPr>
          <w:spacing w:val="-3"/>
        </w:rPr>
        <w:t xml:space="preserve"> </w:t>
      </w:r>
      <w:r>
        <w:t>их</w:t>
      </w:r>
      <w:r>
        <w:rPr>
          <w:spacing w:val="-10"/>
        </w:rPr>
        <w:t xml:space="preserve"> </w:t>
      </w:r>
      <w:r>
        <w:t>обитатели.</w:t>
      </w:r>
      <w:r>
        <w:rPr>
          <w:spacing w:val="-7"/>
        </w:rPr>
        <w:t xml:space="preserve"> </w:t>
      </w:r>
      <w:r>
        <w:t>Флора</w:t>
      </w:r>
      <w:r>
        <w:rPr>
          <w:spacing w:val="-6"/>
        </w:rPr>
        <w:t xml:space="preserve"> </w:t>
      </w:r>
      <w:r>
        <w:t>и</w:t>
      </w:r>
      <w:r>
        <w:rPr>
          <w:spacing w:val="-13"/>
        </w:rPr>
        <w:t xml:space="preserve"> </w:t>
      </w:r>
      <w:r>
        <w:t>фауна</w:t>
      </w:r>
      <w:r>
        <w:rPr>
          <w:spacing w:val="-6"/>
        </w:rPr>
        <w:t xml:space="preserve"> </w:t>
      </w:r>
      <w:r>
        <w:t>природных</w:t>
      </w:r>
      <w:r>
        <w:rPr>
          <w:spacing w:val="-9"/>
        </w:rPr>
        <w:t xml:space="preserve"> </w:t>
      </w:r>
      <w:r>
        <w:t>зон.</w:t>
      </w:r>
      <w:r>
        <w:rPr>
          <w:spacing w:val="-7"/>
        </w:rPr>
        <w:t xml:space="preserve"> </w:t>
      </w:r>
      <w:r>
        <w:t>Ландшафты: природные и культурные.</w:t>
      </w:r>
    </w:p>
    <w:p w:rsidR="00811A89" w:rsidRDefault="0056063B">
      <w:pPr>
        <w:pStyle w:val="a3"/>
        <w:spacing w:before="223"/>
        <w:ind w:left="451"/>
      </w:pPr>
      <w:r>
        <w:t>Лабораторные</w:t>
      </w:r>
      <w:r>
        <w:rPr>
          <w:spacing w:val="-10"/>
        </w:rPr>
        <w:t xml:space="preserve"> </w:t>
      </w:r>
      <w:r>
        <w:t>и</w:t>
      </w:r>
      <w:r>
        <w:rPr>
          <w:spacing w:val="-4"/>
        </w:rPr>
        <w:t xml:space="preserve"> </w:t>
      </w:r>
      <w:r>
        <w:t>практические</w:t>
      </w:r>
      <w:r>
        <w:rPr>
          <w:spacing w:val="-5"/>
        </w:rPr>
        <w:t xml:space="preserve"> </w:t>
      </w:r>
      <w:r>
        <w:rPr>
          <w:spacing w:val="-2"/>
        </w:rPr>
        <w:t>работы</w:t>
      </w:r>
    </w:p>
    <w:p w:rsidR="00811A89" w:rsidRDefault="0056063B">
      <w:pPr>
        <w:pStyle w:val="a3"/>
        <w:spacing w:before="267" w:line="472" w:lineRule="auto"/>
        <w:ind w:left="451" w:right="1718"/>
      </w:pPr>
      <w:r>
        <w:t>Изучение</w:t>
      </w:r>
      <w:r>
        <w:rPr>
          <w:spacing w:val="-7"/>
        </w:rPr>
        <w:t xml:space="preserve"> </w:t>
      </w:r>
      <w:r>
        <w:t>искусственных</w:t>
      </w:r>
      <w:r>
        <w:rPr>
          <w:spacing w:val="-10"/>
        </w:rPr>
        <w:t xml:space="preserve"> </w:t>
      </w:r>
      <w:r>
        <w:t>сообществ</w:t>
      </w:r>
      <w:r>
        <w:rPr>
          <w:spacing w:val="-4"/>
        </w:rPr>
        <w:t xml:space="preserve"> </w:t>
      </w:r>
      <w:r>
        <w:t>и</w:t>
      </w:r>
      <w:r>
        <w:rPr>
          <w:spacing w:val="-11"/>
        </w:rPr>
        <w:t xml:space="preserve"> </w:t>
      </w:r>
      <w:r>
        <w:t>их</w:t>
      </w:r>
      <w:r>
        <w:rPr>
          <w:spacing w:val="-12"/>
        </w:rPr>
        <w:t xml:space="preserve"> </w:t>
      </w:r>
      <w:r>
        <w:t>обитателей</w:t>
      </w:r>
      <w:r>
        <w:rPr>
          <w:spacing w:val="-5"/>
        </w:rPr>
        <w:t xml:space="preserve"> </w:t>
      </w:r>
      <w:r>
        <w:t>(на</w:t>
      </w:r>
      <w:r>
        <w:rPr>
          <w:spacing w:val="-7"/>
        </w:rPr>
        <w:t xml:space="preserve"> </w:t>
      </w:r>
      <w:r>
        <w:t>примере</w:t>
      </w:r>
      <w:r>
        <w:rPr>
          <w:spacing w:val="-7"/>
        </w:rPr>
        <w:t xml:space="preserve"> </w:t>
      </w:r>
      <w:r>
        <w:t>аквариума</w:t>
      </w:r>
      <w:r>
        <w:rPr>
          <w:spacing w:val="-6"/>
        </w:rPr>
        <w:t xml:space="preserve"> </w:t>
      </w:r>
      <w:r>
        <w:t>и</w:t>
      </w:r>
      <w:r>
        <w:rPr>
          <w:spacing w:val="-6"/>
        </w:rPr>
        <w:t xml:space="preserve"> </w:t>
      </w:r>
      <w:r>
        <w:t>др.). Экскурсии или видеоэкскурсии</w:t>
      </w:r>
    </w:p>
    <w:p w:rsidR="00811A89" w:rsidRDefault="0056063B">
      <w:pPr>
        <w:pStyle w:val="a5"/>
        <w:numPr>
          <w:ilvl w:val="0"/>
          <w:numId w:val="107"/>
        </w:numPr>
        <w:tabs>
          <w:tab w:val="left" w:pos="1853"/>
        </w:tabs>
        <w:spacing w:before="75"/>
        <w:ind w:left="1853" w:hanging="720"/>
        <w:rPr>
          <w:sz w:val="24"/>
        </w:rPr>
      </w:pPr>
      <w:r>
        <w:rPr>
          <w:sz w:val="24"/>
        </w:rPr>
        <w:t>Изучение</w:t>
      </w:r>
      <w:r>
        <w:rPr>
          <w:spacing w:val="-10"/>
          <w:sz w:val="24"/>
        </w:rPr>
        <w:t xml:space="preserve"> </w:t>
      </w:r>
      <w:r>
        <w:rPr>
          <w:sz w:val="24"/>
        </w:rPr>
        <w:t>природных</w:t>
      </w:r>
      <w:r>
        <w:rPr>
          <w:spacing w:val="-7"/>
          <w:sz w:val="24"/>
        </w:rPr>
        <w:t xml:space="preserve"> </w:t>
      </w:r>
      <w:r>
        <w:rPr>
          <w:sz w:val="24"/>
        </w:rPr>
        <w:t>сообществ</w:t>
      </w:r>
      <w:r>
        <w:rPr>
          <w:spacing w:val="-1"/>
          <w:sz w:val="24"/>
        </w:rPr>
        <w:t xml:space="preserve"> </w:t>
      </w:r>
      <w:r>
        <w:rPr>
          <w:sz w:val="24"/>
        </w:rPr>
        <w:t>(на</w:t>
      </w:r>
      <w:r>
        <w:rPr>
          <w:spacing w:val="-7"/>
          <w:sz w:val="24"/>
        </w:rPr>
        <w:t xml:space="preserve"> </w:t>
      </w:r>
      <w:r>
        <w:rPr>
          <w:sz w:val="24"/>
        </w:rPr>
        <w:t>примере</w:t>
      </w:r>
      <w:r>
        <w:rPr>
          <w:spacing w:val="-7"/>
          <w:sz w:val="24"/>
        </w:rPr>
        <w:t xml:space="preserve"> </w:t>
      </w:r>
      <w:r>
        <w:rPr>
          <w:sz w:val="24"/>
        </w:rPr>
        <w:t>леса,</w:t>
      </w:r>
      <w:r>
        <w:rPr>
          <w:spacing w:val="-6"/>
          <w:sz w:val="24"/>
        </w:rPr>
        <w:t xml:space="preserve"> </w:t>
      </w:r>
      <w:r>
        <w:rPr>
          <w:sz w:val="24"/>
        </w:rPr>
        <w:t>озера,</w:t>
      </w:r>
      <w:r>
        <w:rPr>
          <w:spacing w:val="-4"/>
          <w:sz w:val="24"/>
        </w:rPr>
        <w:t xml:space="preserve"> </w:t>
      </w:r>
      <w:r>
        <w:rPr>
          <w:sz w:val="24"/>
        </w:rPr>
        <w:t>пруда, луга</w:t>
      </w:r>
      <w:r>
        <w:rPr>
          <w:spacing w:val="-2"/>
          <w:sz w:val="24"/>
        </w:rPr>
        <w:t xml:space="preserve"> </w:t>
      </w:r>
      <w:r>
        <w:rPr>
          <w:sz w:val="24"/>
        </w:rPr>
        <w:t>и</w:t>
      </w:r>
      <w:r>
        <w:rPr>
          <w:spacing w:val="-1"/>
          <w:sz w:val="24"/>
        </w:rPr>
        <w:t xml:space="preserve"> </w:t>
      </w:r>
      <w:r>
        <w:rPr>
          <w:spacing w:val="-2"/>
          <w:sz w:val="24"/>
        </w:rPr>
        <w:t>др.).</w:t>
      </w:r>
    </w:p>
    <w:p w:rsidR="00811A89" w:rsidRDefault="00811A89">
      <w:pPr>
        <w:pStyle w:val="a3"/>
        <w:spacing w:before="17"/>
        <w:ind w:left="0"/>
      </w:pPr>
    </w:p>
    <w:p w:rsidR="00811A89" w:rsidRDefault="0056063B">
      <w:pPr>
        <w:pStyle w:val="a5"/>
        <w:numPr>
          <w:ilvl w:val="0"/>
          <w:numId w:val="107"/>
        </w:numPr>
        <w:tabs>
          <w:tab w:val="left" w:pos="1853"/>
        </w:tabs>
        <w:ind w:left="1853" w:hanging="720"/>
        <w:rPr>
          <w:sz w:val="24"/>
        </w:rPr>
      </w:pPr>
      <w:r>
        <w:rPr>
          <w:sz w:val="24"/>
        </w:rPr>
        <w:t>Изучение</w:t>
      </w:r>
      <w:r>
        <w:rPr>
          <w:spacing w:val="-14"/>
          <w:sz w:val="24"/>
        </w:rPr>
        <w:t xml:space="preserve"> </w:t>
      </w:r>
      <w:r>
        <w:rPr>
          <w:sz w:val="24"/>
        </w:rPr>
        <w:t>сезонных</w:t>
      </w:r>
      <w:r>
        <w:rPr>
          <w:spacing w:val="-6"/>
          <w:sz w:val="24"/>
        </w:rPr>
        <w:t xml:space="preserve"> </w:t>
      </w:r>
      <w:r>
        <w:rPr>
          <w:sz w:val="24"/>
        </w:rPr>
        <w:t>явлений</w:t>
      </w:r>
      <w:r>
        <w:rPr>
          <w:spacing w:val="-10"/>
          <w:sz w:val="24"/>
        </w:rPr>
        <w:t xml:space="preserve"> </w:t>
      </w:r>
      <w:r>
        <w:rPr>
          <w:sz w:val="24"/>
        </w:rPr>
        <w:t>в</w:t>
      </w:r>
      <w:r>
        <w:rPr>
          <w:spacing w:val="-10"/>
          <w:sz w:val="24"/>
        </w:rPr>
        <w:t xml:space="preserve"> </w:t>
      </w:r>
      <w:r>
        <w:rPr>
          <w:sz w:val="24"/>
        </w:rPr>
        <w:t>жизни</w:t>
      </w:r>
      <w:r>
        <w:rPr>
          <w:spacing w:val="-5"/>
          <w:sz w:val="24"/>
        </w:rPr>
        <w:t xml:space="preserve"> </w:t>
      </w:r>
      <w:r>
        <w:rPr>
          <w:sz w:val="24"/>
        </w:rPr>
        <w:t>природных</w:t>
      </w:r>
      <w:r>
        <w:rPr>
          <w:spacing w:val="-10"/>
          <w:sz w:val="24"/>
        </w:rPr>
        <w:t xml:space="preserve"> </w:t>
      </w:r>
      <w:r>
        <w:rPr>
          <w:spacing w:val="-2"/>
          <w:sz w:val="24"/>
        </w:rPr>
        <w:t>сообществ.</w:t>
      </w:r>
    </w:p>
    <w:p w:rsidR="00811A89" w:rsidRDefault="00811A89">
      <w:pPr>
        <w:pStyle w:val="a3"/>
        <w:spacing w:before="162"/>
        <w:ind w:left="0"/>
      </w:pPr>
    </w:p>
    <w:p w:rsidR="00811A89" w:rsidRDefault="0056063B">
      <w:pPr>
        <w:pStyle w:val="a3"/>
        <w:ind w:left="451"/>
      </w:pPr>
      <w:r>
        <w:t>6.</w:t>
      </w:r>
      <w:r>
        <w:rPr>
          <w:spacing w:val="1"/>
        </w:rPr>
        <w:t xml:space="preserve"> </w:t>
      </w:r>
      <w:r>
        <w:t>Живая</w:t>
      </w:r>
      <w:r>
        <w:rPr>
          <w:spacing w:val="-4"/>
        </w:rPr>
        <w:t xml:space="preserve"> </w:t>
      </w:r>
      <w:r>
        <w:t>природа</w:t>
      </w:r>
      <w:r>
        <w:rPr>
          <w:spacing w:val="-5"/>
        </w:rPr>
        <w:t xml:space="preserve"> </w:t>
      </w:r>
      <w:r>
        <w:t>и</w:t>
      </w:r>
      <w:r>
        <w:rPr>
          <w:spacing w:val="1"/>
        </w:rPr>
        <w:t xml:space="preserve"> </w:t>
      </w:r>
      <w:r>
        <w:rPr>
          <w:spacing w:val="-2"/>
        </w:rPr>
        <w:t>человек</w:t>
      </w:r>
    </w:p>
    <w:p w:rsidR="00811A89" w:rsidRDefault="0056063B">
      <w:pPr>
        <w:pStyle w:val="a3"/>
        <w:spacing w:before="219" w:line="264" w:lineRule="auto"/>
        <w:ind w:hanging="10"/>
      </w:pPr>
      <w:r>
        <w:t>Изменения</w:t>
      </w:r>
      <w:r>
        <w:rPr>
          <w:spacing w:val="-7"/>
        </w:rPr>
        <w:t xml:space="preserve"> </w:t>
      </w:r>
      <w:r>
        <w:t>в</w:t>
      </w:r>
      <w:r>
        <w:rPr>
          <w:spacing w:val="-5"/>
        </w:rPr>
        <w:t xml:space="preserve"> </w:t>
      </w:r>
      <w:r>
        <w:t>природе</w:t>
      </w:r>
      <w:r>
        <w:rPr>
          <w:spacing w:val="-3"/>
        </w:rPr>
        <w:t xml:space="preserve"> </w:t>
      </w:r>
      <w:r>
        <w:t>в</w:t>
      </w:r>
      <w:r>
        <w:rPr>
          <w:spacing w:val="-5"/>
        </w:rPr>
        <w:t xml:space="preserve"> </w:t>
      </w:r>
      <w:r>
        <w:t>связи</w:t>
      </w:r>
      <w:r>
        <w:rPr>
          <w:spacing w:val="-6"/>
        </w:rPr>
        <w:t xml:space="preserve"> </w:t>
      </w:r>
      <w:r>
        <w:t>с</w:t>
      </w:r>
      <w:r>
        <w:rPr>
          <w:spacing w:val="-3"/>
        </w:rPr>
        <w:t xml:space="preserve"> </w:t>
      </w:r>
      <w:r>
        <w:t>развитием</w:t>
      </w:r>
      <w:r>
        <w:rPr>
          <w:spacing w:val="-5"/>
        </w:rPr>
        <w:t xml:space="preserve"> </w:t>
      </w:r>
      <w:r>
        <w:t>сельского</w:t>
      </w:r>
      <w:r>
        <w:rPr>
          <w:spacing w:val="-2"/>
        </w:rPr>
        <w:t xml:space="preserve"> </w:t>
      </w:r>
      <w:r>
        <w:t>хозяйства,</w:t>
      </w:r>
      <w:r>
        <w:rPr>
          <w:spacing w:val="-5"/>
        </w:rPr>
        <w:t xml:space="preserve"> </w:t>
      </w:r>
      <w:r>
        <w:t>производства</w:t>
      </w:r>
      <w:r>
        <w:rPr>
          <w:spacing w:val="-3"/>
        </w:rPr>
        <w:t xml:space="preserve"> </w:t>
      </w:r>
      <w:r>
        <w:t>и</w:t>
      </w:r>
      <w:r>
        <w:rPr>
          <w:spacing w:val="-6"/>
        </w:rPr>
        <w:t xml:space="preserve"> </w:t>
      </w:r>
      <w:r>
        <w:t>ростом</w:t>
      </w:r>
      <w:r>
        <w:rPr>
          <w:spacing w:val="-1"/>
        </w:rPr>
        <w:t xml:space="preserve"> </w:t>
      </w:r>
      <w:r>
        <w:t>численности населения. Влияние человека</w:t>
      </w:r>
    </w:p>
    <w:p w:rsidR="00811A89" w:rsidRDefault="0056063B">
      <w:pPr>
        <w:pStyle w:val="a3"/>
        <w:spacing w:before="194" w:line="276" w:lineRule="auto"/>
        <w:ind w:right="730" w:hanging="10"/>
        <w:jc w:val="both"/>
      </w:pPr>
      <w:r>
        <w:t>на живую природу в ходе истории. Глобальные экологические проблемы. Загрязнение воздушной и водной оболочек Земли, потери почв, их предотвращение.</w:t>
      </w:r>
      <w:r>
        <w:rPr>
          <w:spacing w:val="40"/>
        </w:rPr>
        <w:t xml:space="preserve"> </w:t>
      </w:r>
      <w:r>
        <w:t>Пути</w:t>
      </w:r>
    </w:p>
    <w:p w:rsidR="00811A89" w:rsidRDefault="0056063B">
      <w:pPr>
        <w:pStyle w:val="a3"/>
        <w:spacing w:line="266" w:lineRule="auto"/>
        <w:ind w:right="725" w:firstLine="52"/>
        <w:jc w:val="both"/>
      </w:pPr>
      <w:r>
        <w:t xml:space="preserve">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w:t>
      </w:r>
      <w:r>
        <w:rPr>
          <w:spacing w:val="-2"/>
        </w:rPr>
        <w:t>ценности.</w:t>
      </w:r>
    </w:p>
    <w:p w:rsidR="00811A89" w:rsidRDefault="0056063B">
      <w:pPr>
        <w:pStyle w:val="a3"/>
        <w:spacing w:before="237"/>
        <w:ind w:left="451"/>
      </w:pPr>
      <w:r>
        <w:t>Практические</w:t>
      </w:r>
      <w:r>
        <w:rPr>
          <w:spacing w:val="-12"/>
        </w:rPr>
        <w:t xml:space="preserve"> </w:t>
      </w:r>
      <w:r>
        <w:rPr>
          <w:spacing w:val="-2"/>
        </w:rPr>
        <w:t>работы</w:t>
      </w:r>
    </w:p>
    <w:p w:rsidR="00A2341C" w:rsidRDefault="0056063B" w:rsidP="00A2341C">
      <w:pPr>
        <w:pStyle w:val="a3"/>
        <w:spacing w:before="63" w:line="271" w:lineRule="auto"/>
        <w:ind w:right="777" w:hanging="10"/>
        <w:rPr>
          <w:spacing w:val="-2"/>
        </w:rPr>
      </w:pPr>
      <w:r>
        <w:t>Проведение</w:t>
      </w:r>
      <w:r>
        <w:rPr>
          <w:spacing w:val="74"/>
        </w:rPr>
        <w:t xml:space="preserve"> </w:t>
      </w:r>
      <w:r>
        <w:t>акции</w:t>
      </w:r>
      <w:r>
        <w:rPr>
          <w:spacing w:val="75"/>
        </w:rPr>
        <w:t xml:space="preserve"> </w:t>
      </w:r>
      <w:r>
        <w:t>по</w:t>
      </w:r>
      <w:r>
        <w:rPr>
          <w:spacing w:val="79"/>
        </w:rPr>
        <w:t xml:space="preserve"> </w:t>
      </w:r>
      <w:r>
        <w:t>уборке</w:t>
      </w:r>
      <w:r>
        <w:rPr>
          <w:spacing w:val="78"/>
        </w:rPr>
        <w:t xml:space="preserve"> </w:t>
      </w:r>
      <w:r>
        <w:t>мусора</w:t>
      </w:r>
      <w:r>
        <w:rPr>
          <w:spacing w:val="79"/>
        </w:rPr>
        <w:t xml:space="preserve"> </w:t>
      </w:r>
      <w:r>
        <w:t>в</w:t>
      </w:r>
      <w:r>
        <w:rPr>
          <w:spacing w:val="76"/>
        </w:rPr>
        <w:t xml:space="preserve"> </w:t>
      </w:r>
      <w:r>
        <w:t>ближайшем</w:t>
      </w:r>
      <w:r>
        <w:rPr>
          <w:spacing w:val="77"/>
        </w:rPr>
        <w:t xml:space="preserve"> </w:t>
      </w:r>
      <w:r>
        <w:t>лесу,</w:t>
      </w:r>
      <w:r>
        <w:rPr>
          <w:spacing w:val="80"/>
        </w:rPr>
        <w:t xml:space="preserve"> </w:t>
      </w:r>
      <w:r>
        <w:t>парке,</w:t>
      </w:r>
      <w:r>
        <w:rPr>
          <w:spacing w:val="80"/>
        </w:rPr>
        <w:t xml:space="preserve"> </w:t>
      </w:r>
      <w:r>
        <w:t>сквере</w:t>
      </w:r>
      <w:r>
        <w:rPr>
          <w:spacing w:val="73"/>
        </w:rPr>
        <w:t xml:space="preserve"> </w:t>
      </w:r>
      <w:r>
        <w:t>или</w:t>
      </w:r>
      <w:r>
        <w:rPr>
          <w:spacing w:val="76"/>
        </w:rPr>
        <w:t xml:space="preserve"> </w:t>
      </w:r>
      <w:r>
        <w:t>на</w:t>
      </w:r>
      <w:r>
        <w:rPr>
          <w:spacing w:val="73"/>
        </w:rPr>
        <w:t xml:space="preserve"> </w:t>
      </w:r>
      <w:r>
        <w:t xml:space="preserve">пришкольной </w:t>
      </w:r>
      <w:r>
        <w:rPr>
          <w:spacing w:val="-2"/>
        </w:rPr>
        <w:t>территории.</w:t>
      </w:r>
    </w:p>
    <w:p w:rsidR="00811A89" w:rsidRDefault="0056063B" w:rsidP="00A2341C">
      <w:pPr>
        <w:pStyle w:val="a3"/>
        <w:spacing w:before="63" w:line="271" w:lineRule="auto"/>
        <w:ind w:right="777" w:hanging="10"/>
      </w:pPr>
      <w:r>
        <w:lastRenderedPageBreak/>
        <w:t xml:space="preserve">6 </w:t>
      </w:r>
      <w:r>
        <w:rPr>
          <w:spacing w:val="-2"/>
        </w:rPr>
        <w:t>КЛАСС</w:t>
      </w:r>
    </w:p>
    <w:p w:rsidR="00811A89" w:rsidRDefault="00811A89">
      <w:pPr>
        <w:pStyle w:val="a3"/>
        <w:spacing w:before="209"/>
        <w:ind w:left="0"/>
      </w:pPr>
    </w:p>
    <w:p w:rsidR="00811A89" w:rsidRDefault="0056063B">
      <w:pPr>
        <w:pStyle w:val="a5"/>
        <w:numPr>
          <w:ilvl w:val="0"/>
          <w:numId w:val="106"/>
        </w:numPr>
        <w:tabs>
          <w:tab w:val="left" w:pos="691"/>
        </w:tabs>
        <w:spacing w:before="1"/>
        <w:jc w:val="both"/>
        <w:rPr>
          <w:sz w:val="24"/>
        </w:rPr>
      </w:pPr>
      <w:r>
        <w:rPr>
          <w:sz w:val="24"/>
        </w:rPr>
        <w:t>Растительный</w:t>
      </w:r>
      <w:r>
        <w:rPr>
          <w:spacing w:val="-14"/>
          <w:sz w:val="24"/>
        </w:rPr>
        <w:t xml:space="preserve"> </w:t>
      </w:r>
      <w:r>
        <w:rPr>
          <w:spacing w:val="-2"/>
          <w:sz w:val="24"/>
        </w:rPr>
        <w:t>организм</w:t>
      </w:r>
    </w:p>
    <w:p w:rsidR="00811A89" w:rsidRDefault="0056063B">
      <w:pPr>
        <w:pStyle w:val="a3"/>
        <w:spacing w:before="271" w:line="266" w:lineRule="auto"/>
        <w:ind w:right="560" w:hanging="10"/>
      </w:pPr>
      <w:r>
        <w:t>Ботаника</w:t>
      </w:r>
      <w:r>
        <w:rPr>
          <w:spacing w:val="-3"/>
        </w:rPr>
        <w:t xml:space="preserve"> </w:t>
      </w:r>
      <w:r>
        <w:t>—</w:t>
      </w:r>
      <w:r>
        <w:rPr>
          <w:spacing w:val="-7"/>
        </w:rPr>
        <w:t xml:space="preserve"> </w:t>
      </w:r>
      <w:r>
        <w:t>наука</w:t>
      </w:r>
      <w:r>
        <w:rPr>
          <w:spacing w:val="-4"/>
        </w:rPr>
        <w:t xml:space="preserve"> </w:t>
      </w:r>
      <w:r>
        <w:t>о растениях.</w:t>
      </w:r>
      <w:r>
        <w:rPr>
          <w:spacing w:val="-1"/>
        </w:rPr>
        <w:t xml:space="preserve"> </w:t>
      </w:r>
      <w:r>
        <w:t>Разделы</w:t>
      </w:r>
      <w:r>
        <w:rPr>
          <w:spacing w:val="-6"/>
        </w:rPr>
        <w:t xml:space="preserve"> </w:t>
      </w:r>
      <w:r>
        <w:t>ботаники.</w:t>
      </w:r>
      <w:r>
        <w:rPr>
          <w:spacing w:val="-1"/>
        </w:rPr>
        <w:t xml:space="preserve"> </w:t>
      </w:r>
      <w:r>
        <w:t>Связь</w:t>
      </w:r>
      <w:r>
        <w:rPr>
          <w:spacing w:val="-7"/>
        </w:rPr>
        <w:t xml:space="preserve"> </w:t>
      </w:r>
      <w:r>
        <w:t>ботаники</w:t>
      </w:r>
      <w:r>
        <w:rPr>
          <w:spacing w:val="-2"/>
        </w:rPr>
        <w:t xml:space="preserve"> </w:t>
      </w:r>
      <w:r>
        <w:t>с</w:t>
      </w:r>
      <w:r>
        <w:rPr>
          <w:spacing w:val="-9"/>
        </w:rPr>
        <w:t xml:space="preserve"> </w:t>
      </w:r>
      <w:r>
        <w:t>другими</w:t>
      </w:r>
      <w:r>
        <w:rPr>
          <w:spacing w:val="-2"/>
        </w:rPr>
        <w:t xml:space="preserve"> </w:t>
      </w:r>
      <w:r>
        <w:t>науками</w:t>
      </w:r>
      <w:r>
        <w:rPr>
          <w:spacing w:val="-2"/>
        </w:rPr>
        <w:t xml:space="preserve"> </w:t>
      </w:r>
      <w:r>
        <w:t>и</w:t>
      </w:r>
      <w:r>
        <w:rPr>
          <w:spacing w:val="-2"/>
        </w:rPr>
        <w:t xml:space="preserve"> </w:t>
      </w:r>
      <w:r>
        <w:t>техникой. Общие признаки растений.</w:t>
      </w:r>
    </w:p>
    <w:p w:rsidR="00811A89" w:rsidRDefault="0056063B">
      <w:pPr>
        <w:pStyle w:val="a3"/>
        <w:spacing w:before="237" w:line="266" w:lineRule="auto"/>
        <w:ind w:right="777" w:hanging="10"/>
      </w:pPr>
      <w:r>
        <w:t>Разнообразие</w:t>
      </w:r>
      <w:r>
        <w:rPr>
          <w:spacing w:val="-5"/>
        </w:rPr>
        <w:t xml:space="preserve"> </w:t>
      </w:r>
      <w:r>
        <w:t>растений.</w:t>
      </w:r>
      <w:r>
        <w:rPr>
          <w:spacing w:val="-2"/>
        </w:rPr>
        <w:t xml:space="preserve"> </w:t>
      </w:r>
      <w:r>
        <w:t>Уровни</w:t>
      </w:r>
      <w:r>
        <w:rPr>
          <w:spacing w:val="-7"/>
        </w:rPr>
        <w:t xml:space="preserve"> </w:t>
      </w:r>
      <w:r>
        <w:t>организации</w:t>
      </w:r>
      <w:r>
        <w:rPr>
          <w:spacing w:val="-3"/>
        </w:rPr>
        <w:t xml:space="preserve"> </w:t>
      </w:r>
      <w:r>
        <w:t>растительного</w:t>
      </w:r>
      <w:r>
        <w:rPr>
          <w:spacing w:val="-8"/>
        </w:rPr>
        <w:t xml:space="preserve"> </w:t>
      </w:r>
      <w:r>
        <w:t>организма.</w:t>
      </w:r>
      <w:r>
        <w:rPr>
          <w:spacing w:val="-7"/>
        </w:rPr>
        <w:t xml:space="preserve"> </w:t>
      </w:r>
      <w:r>
        <w:t>Высшие</w:t>
      </w:r>
      <w:r>
        <w:rPr>
          <w:spacing w:val="-5"/>
        </w:rPr>
        <w:t xml:space="preserve"> </w:t>
      </w:r>
      <w:r>
        <w:t>и</w:t>
      </w:r>
      <w:r>
        <w:rPr>
          <w:spacing w:val="-7"/>
        </w:rPr>
        <w:t xml:space="preserve"> </w:t>
      </w:r>
      <w:r>
        <w:t>низшие</w:t>
      </w:r>
      <w:r>
        <w:rPr>
          <w:spacing w:val="-5"/>
        </w:rPr>
        <w:t xml:space="preserve"> </w:t>
      </w:r>
      <w:r>
        <w:t>растения. Споровые и семенные растения.</w:t>
      </w:r>
    </w:p>
    <w:p w:rsidR="00811A89" w:rsidRDefault="0056063B">
      <w:pPr>
        <w:pStyle w:val="a3"/>
        <w:spacing w:before="189" w:line="259" w:lineRule="auto"/>
        <w:ind w:left="447" w:right="1136" w:hanging="10"/>
      </w:pPr>
      <w:r>
        <w:t>Растительная клетка. Изучение растительной клетки под световым микроскопом: клеточная оболочка,</w:t>
      </w:r>
      <w:r>
        <w:rPr>
          <w:spacing w:val="-5"/>
        </w:rPr>
        <w:t xml:space="preserve"> </w:t>
      </w:r>
      <w:r>
        <w:t>ядро,</w:t>
      </w:r>
      <w:r>
        <w:rPr>
          <w:spacing w:val="-11"/>
        </w:rPr>
        <w:t xml:space="preserve"> </w:t>
      </w:r>
      <w:r>
        <w:t>цитоплазма</w:t>
      </w:r>
      <w:r>
        <w:rPr>
          <w:spacing w:val="-10"/>
        </w:rPr>
        <w:t xml:space="preserve"> </w:t>
      </w:r>
      <w:r>
        <w:t>(пластиды,</w:t>
      </w:r>
      <w:r>
        <w:rPr>
          <w:spacing w:val="-10"/>
        </w:rPr>
        <w:t xml:space="preserve"> </w:t>
      </w:r>
      <w:r>
        <w:t>митохондрии,</w:t>
      </w:r>
      <w:r>
        <w:rPr>
          <w:spacing w:val="-9"/>
        </w:rPr>
        <w:t xml:space="preserve"> </w:t>
      </w:r>
      <w:r>
        <w:t>вакуоли</w:t>
      </w:r>
      <w:r>
        <w:rPr>
          <w:spacing w:val="-6"/>
        </w:rPr>
        <w:t xml:space="preserve"> </w:t>
      </w:r>
      <w:r>
        <w:t>с</w:t>
      </w:r>
      <w:r>
        <w:rPr>
          <w:spacing w:val="-10"/>
        </w:rPr>
        <w:t xml:space="preserve"> </w:t>
      </w:r>
      <w:r>
        <w:t>клеточным</w:t>
      </w:r>
      <w:r>
        <w:rPr>
          <w:spacing w:val="-11"/>
        </w:rPr>
        <w:t xml:space="preserve"> </w:t>
      </w:r>
      <w:r>
        <w:t>соком).</w:t>
      </w:r>
      <w:r>
        <w:rPr>
          <w:spacing w:val="-5"/>
        </w:rPr>
        <w:t xml:space="preserve"> </w:t>
      </w:r>
      <w:r>
        <w:t>Растительные ткани. Функции растительных тканей.</w:t>
      </w:r>
    </w:p>
    <w:p w:rsidR="00811A89" w:rsidRDefault="0056063B">
      <w:pPr>
        <w:pStyle w:val="a3"/>
        <w:spacing w:before="196" w:line="266" w:lineRule="auto"/>
        <w:ind w:right="777" w:hanging="10"/>
      </w:pPr>
      <w:r>
        <w:t>Органы и</w:t>
      </w:r>
      <w:r>
        <w:rPr>
          <w:spacing w:val="29"/>
        </w:rPr>
        <w:t xml:space="preserve"> </w:t>
      </w:r>
      <w:r>
        <w:t>системы органов</w:t>
      </w:r>
      <w:r>
        <w:rPr>
          <w:spacing w:val="30"/>
        </w:rPr>
        <w:t xml:space="preserve"> </w:t>
      </w:r>
      <w:r>
        <w:t>растений.</w:t>
      </w:r>
      <w:r>
        <w:rPr>
          <w:spacing w:val="30"/>
        </w:rPr>
        <w:t xml:space="preserve"> </w:t>
      </w:r>
      <w:r>
        <w:t>Строение</w:t>
      </w:r>
      <w:r>
        <w:rPr>
          <w:spacing w:val="28"/>
        </w:rPr>
        <w:t xml:space="preserve"> </w:t>
      </w:r>
      <w:r>
        <w:t>органов растительного</w:t>
      </w:r>
      <w:r>
        <w:rPr>
          <w:spacing w:val="29"/>
        </w:rPr>
        <w:t xml:space="preserve"> </w:t>
      </w:r>
      <w:r>
        <w:t>организма,</w:t>
      </w:r>
      <w:r>
        <w:rPr>
          <w:spacing w:val="31"/>
        </w:rPr>
        <w:t xml:space="preserve"> </w:t>
      </w:r>
      <w:r>
        <w:t>их роль</w:t>
      </w:r>
      <w:r>
        <w:rPr>
          <w:spacing w:val="29"/>
        </w:rPr>
        <w:t xml:space="preserve"> </w:t>
      </w:r>
      <w:r>
        <w:t>и связь между собой.</w:t>
      </w:r>
    </w:p>
    <w:p w:rsidR="00811A89" w:rsidRDefault="0056063B">
      <w:pPr>
        <w:pStyle w:val="a3"/>
        <w:spacing w:before="237"/>
        <w:ind w:left="451"/>
      </w:pPr>
      <w:r>
        <w:t>Лабораторные</w:t>
      </w:r>
      <w:r>
        <w:rPr>
          <w:spacing w:val="-10"/>
        </w:rPr>
        <w:t xml:space="preserve"> </w:t>
      </w:r>
      <w:r>
        <w:t>и</w:t>
      </w:r>
      <w:r>
        <w:rPr>
          <w:spacing w:val="-4"/>
        </w:rPr>
        <w:t xml:space="preserve"> </w:t>
      </w:r>
      <w:r>
        <w:t>практические</w:t>
      </w:r>
      <w:r>
        <w:rPr>
          <w:spacing w:val="-5"/>
        </w:rPr>
        <w:t xml:space="preserve"> </w:t>
      </w:r>
      <w:r>
        <w:rPr>
          <w:spacing w:val="-2"/>
        </w:rPr>
        <w:t>работы</w:t>
      </w:r>
    </w:p>
    <w:p w:rsidR="00811A89" w:rsidRDefault="00811A89">
      <w:pPr>
        <w:pStyle w:val="a3"/>
        <w:spacing w:before="73"/>
        <w:ind w:left="0"/>
      </w:pPr>
    </w:p>
    <w:p w:rsidR="00811A89" w:rsidRDefault="0056063B">
      <w:pPr>
        <w:pStyle w:val="a5"/>
        <w:numPr>
          <w:ilvl w:val="1"/>
          <w:numId w:val="106"/>
        </w:numPr>
        <w:tabs>
          <w:tab w:val="left" w:pos="1853"/>
        </w:tabs>
        <w:spacing w:before="1"/>
        <w:ind w:left="1853" w:hanging="720"/>
        <w:rPr>
          <w:sz w:val="24"/>
        </w:rPr>
      </w:pPr>
      <w:r>
        <w:rPr>
          <w:sz w:val="24"/>
        </w:rPr>
        <w:t>Изучение</w:t>
      </w:r>
      <w:r>
        <w:rPr>
          <w:spacing w:val="-11"/>
          <w:sz w:val="24"/>
        </w:rPr>
        <w:t xml:space="preserve"> </w:t>
      </w:r>
      <w:r>
        <w:rPr>
          <w:sz w:val="24"/>
        </w:rPr>
        <w:t>микроскопического</w:t>
      </w:r>
      <w:r>
        <w:rPr>
          <w:spacing w:val="-2"/>
          <w:sz w:val="24"/>
        </w:rPr>
        <w:t xml:space="preserve"> </w:t>
      </w:r>
      <w:r>
        <w:rPr>
          <w:sz w:val="24"/>
        </w:rPr>
        <w:t>строения</w:t>
      </w:r>
      <w:r>
        <w:rPr>
          <w:spacing w:val="-8"/>
          <w:sz w:val="24"/>
        </w:rPr>
        <w:t xml:space="preserve"> </w:t>
      </w:r>
      <w:r>
        <w:rPr>
          <w:sz w:val="24"/>
        </w:rPr>
        <w:t>листа</w:t>
      </w:r>
      <w:r>
        <w:rPr>
          <w:spacing w:val="-12"/>
          <w:sz w:val="24"/>
        </w:rPr>
        <w:t xml:space="preserve"> </w:t>
      </w:r>
      <w:r>
        <w:rPr>
          <w:sz w:val="24"/>
        </w:rPr>
        <w:t>водного</w:t>
      </w:r>
      <w:r>
        <w:rPr>
          <w:spacing w:val="-8"/>
          <w:sz w:val="24"/>
        </w:rPr>
        <w:t xml:space="preserve"> </w:t>
      </w:r>
      <w:r>
        <w:rPr>
          <w:sz w:val="24"/>
        </w:rPr>
        <w:t>растения</w:t>
      </w:r>
      <w:r>
        <w:rPr>
          <w:spacing w:val="-7"/>
          <w:sz w:val="24"/>
        </w:rPr>
        <w:t xml:space="preserve"> </w:t>
      </w:r>
      <w:r>
        <w:rPr>
          <w:spacing w:val="-2"/>
          <w:sz w:val="24"/>
        </w:rPr>
        <w:t>элодеи.</w:t>
      </w:r>
    </w:p>
    <w:p w:rsidR="00811A89" w:rsidRDefault="00811A89">
      <w:pPr>
        <w:pStyle w:val="a3"/>
        <w:spacing w:before="11"/>
        <w:ind w:left="0"/>
      </w:pPr>
    </w:p>
    <w:p w:rsidR="00811A89" w:rsidRDefault="0056063B">
      <w:pPr>
        <w:pStyle w:val="a5"/>
        <w:numPr>
          <w:ilvl w:val="1"/>
          <w:numId w:val="106"/>
        </w:numPr>
        <w:tabs>
          <w:tab w:val="left" w:pos="1205"/>
          <w:tab w:val="left" w:pos="1853"/>
          <w:tab w:val="left" w:pos="3270"/>
          <w:tab w:val="left" w:pos="4686"/>
          <w:tab w:val="left" w:pos="6814"/>
        </w:tabs>
        <w:spacing w:line="247" w:lineRule="auto"/>
        <w:ind w:left="1205" w:right="4134" w:hanging="72"/>
        <w:rPr>
          <w:sz w:val="24"/>
        </w:rPr>
      </w:pPr>
      <w:r>
        <w:rPr>
          <w:spacing w:val="-2"/>
          <w:sz w:val="24"/>
        </w:rPr>
        <w:t>Изучение</w:t>
      </w:r>
      <w:r>
        <w:rPr>
          <w:sz w:val="24"/>
        </w:rPr>
        <w:tab/>
      </w:r>
      <w:r>
        <w:rPr>
          <w:spacing w:val="-2"/>
          <w:sz w:val="24"/>
        </w:rPr>
        <w:t>строения</w:t>
      </w:r>
      <w:r>
        <w:rPr>
          <w:sz w:val="24"/>
        </w:rPr>
        <w:tab/>
      </w:r>
      <w:r>
        <w:rPr>
          <w:spacing w:val="-2"/>
          <w:sz w:val="24"/>
        </w:rPr>
        <w:t>растительных</w:t>
      </w:r>
      <w:r>
        <w:rPr>
          <w:sz w:val="24"/>
        </w:rPr>
        <w:tab/>
      </w:r>
      <w:r>
        <w:rPr>
          <w:spacing w:val="-4"/>
          <w:sz w:val="24"/>
        </w:rPr>
        <w:t xml:space="preserve">тканей </w:t>
      </w:r>
      <w:r>
        <w:rPr>
          <w:sz w:val="24"/>
        </w:rPr>
        <w:t>(использование микропрепаратов).</w:t>
      </w:r>
    </w:p>
    <w:p w:rsidR="00811A89" w:rsidRDefault="00811A89">
      <w:pPr>
        <w:pStyle w:val="a3"/>
        <w:spacing w:before="64"/>
        <w:ind w:left="0"/>
      </w:pPr>
    </w:p>
    <w:p w:rsidR="00811A89" w:rsidRDefault="0056063B">
      <w:pPr>
        <w:pStyle w:val="a5"/>
        <w:numPr>
          <w:ilvl w:val="1"/>
          <w:numId w:val="106"/>
        </w:numPr>
        <w:tabs>
          <w:tab w:val="left" w:pos="1853"/>
        </w:tabs>
        <w:spacing w:line="247" w:lineRule="auto"/>
        <w:ind w:left="1853" w:right="965"/>
        <w:rPr>
          <w:sz w:val="24"/>
        </w:rPr>
      </w:pPr>
      <w:r>
        <w:rPr>
          <w:sz w:val="24"/>
        </w:rPr>
        <w:t>Изучение</w:t>
      </w:r>
      <w:r>
        <w:rPr>
          <w:spacing w:val="40"/>
          <w:sz w:val="24"/>
        </w:rPr>
        <w:t xml:space="preserve"> </w:t>
      </w:r>
      <w:r>
        <w:rPr>
          <w:sz w:val="24"/>
        </w:rPr>
        <w:t>внешнего</w:t>
      </w:r>
      <w:r>
        <w:rPr>
          <w:spacing w:val="40"/>
          <w:sz w:val="24"/>
        </w:rPr>
        <w:t xml:space="preserve"> </w:t>
      </w:r>
      <w:r>
        <w:rPr>
          <w:sz w:val="24"/>
        </w:rPr>
        <w:t>строения</w:t>
      </w:r>
      <w:r>
        <w:rPr>
          <w:spacing w:val="40"/>
          <w:sz w:val="24"/>
        </w:rPr>
        <w:t xml:space="preserve"> </w:t>
      </w:r>
      <w:r>
        <w:rPr>
          <w:sz w:val="24"/>
        </w:rPr>
        <w:t>травянистого</w:t>
      </w:r>
      <w:r>
        <w:rPr>
          <w:spacing w:val="40"/>
          <w:sz w:val="24"/>
        </w:rPr>
        <w:t xml:space="preserve"> </w:t>
      </w:r>
      <w:r>
        <w:rPr>
          <w:sz w:val="24"/>
        </w:rPr>
        <w:t>цветкового</w:t>
      </w:r>
      <w:r>
        <w:rPr>
          <w:spacing w:val="40"/>
          <w:sz w:val="24"/>
        </w:rPr>
        <w:t xml:space="preserve"> </w:t>
      </w:r>
      <w:r>
        <w:rPr>
          <w:sz w:val="24"/>
        </w:rPr>
        <w:t>растения</w:t>
      </w:r>
      <w:r>
        <w:rPr>
          <w:spacing w:val="40"/>
          <w:sz w:val="24"/>
        </w:rPr>
        <w:t xml:space="preserve"> </w:t>
      </w:r>
      <w:r>
        <w:rPr>
          <w:sz w:val="24"/>
        </w:rPr>
        <w:t>(на</w:t>
      </w:r>
      <w:r>
        <w:rPr>
          <w:spacing w:val="40"/>
          <w:sz w:val="24"/>
        </w:rPr>
        <w:t xml:space="preserve"> </w:t>
      </w:r>
      <w:r>
        <w:rPr>
          <w:sz w:val="24"/>
        </w:rPr>
        <w:t>живых</w:t>
      </w:r>
      <w:r>
        <w:rPr>
          <w:spacing w:val="40"/>
          <w:sz w:val="24"/>
        </w:rPr>
        <w:t xml:space="preserve"> </w:t>
      </w:r>
      <w:r>
        <w:rPr>
          <w:sz w:val="24"/>
        </w:rPr>
        <w:t>или</w:t>
      </w:r>
      <w:r>
        <w:rPr>
          <w:spacing w:val="80"/>
          <w:sz w:val="24"/>
        </w:rPr>
        <w:t xml:space="preserve"> </w:t>
      </w:r>
      <w:r>
        <w:rPr>
          <w:sz w:val="24"/>
        </w:rPr>
        <w:t>гербарных</w:t>
      </w:r>
      <w:r>
        <w:rPr>
          <w:spacing w:val="-8"/>
          <w:sz w:val="24"/>
        </w:rPr>
        <w:t xml:space="preserve"> </w:t>
      </w:r>
      <w:r>
        <w:rPr>
          <w:sz w:val="24"/>
        </w:rPr>
        <w:t>экземплярах</w:t>
      </w:r>
      <w:r>
        <w:rPr>
          <w:spacing w:val="-8"/>
          <w:sz w:val="24"/>
        </w:rPr>
        <w:t xml:space="preserve"> </w:t>
      </w:r>
      <w:r>
        <w:rPr>
          <w:sz w:val="24"/>
        </w:rPr>
        <w:t>растений):</w:t>
      </w:r>
      <w:r>
        <w:rPr>
          <w:spacing w:val="-4"/>
          <w:sz w:val="24"/>
        </w:rPr>
        <w:t xml:space="preserve"> </w:t>
      </w:r>
      <w:r>
        <w:rPr>
          <w:sz w:val="24"/>
        </w:rPr>
        <w:t>пастушья</w:t>
      </w:r>
      <w:r>
        <w:rPr>
          <w:spacing w:val="-4"/>
          <w:sz w:val="24"/>
        </w:rPr>
        <w:t xml:space="preserve"> </w:t>
      </w:r>
      <w:r>
        <w:rPr>
          <w:sz w:val="24"/>
        </w:rPr>
        <w:t>сумка, редька</w:t>
      </w:r>
      <w:r>
        <w:rPr>
          <w:spacing w:val="-5"/>
          <w:sz w:val="24"/>
        </w:rPr>
        <w:t xml:space="preserve"> </w:t>
      </w:r>
      <w:r>
        <w:rPr>
          <w:sz w:val="24"/>
        </w:rPr>
        <w:t>дикая,</w:t>
      </w:r>
      <w:r>
        <w:rPr>
          <w:spacing w:val="-2"/>
          <w:sz w:val="24"/>
        </w:rPr>
        <w:t xml:space="preserve"> </w:t>
      </w:r>
      <w:r>
        <w:rPr>
          <w:sz w:val="24"/>
        </w:rPr>
        <w:t>лютик</w:t>
      </w:r>
      <w:r>
        <w:rPr>
          <w:spacing w:val="-6"/>
          <w:sz w:val="24"/>
        </w:rPr>
        <w:t xml:space="preserve"> </w:t>
      </w:r>
      <w:r>
        <w:rPr>
          <w:sz w:val="24"/>
        </w:rPr>
        <w:t>едкий</w:t>
      </w:r>
      <w:r>
        <w:rPr>
          <w:spacing w:val="-3"/>
          <w:sz w:val="24"/>
        </w:rPr>
        <w:t xml:space="preserve"> </w:t>
      </w:r>
      <w:r>
        <w:rPr>
          <w:sz w:val="24"/>
        </w:rPr>
        <w:t>и</w:t>
      </w:r>
      <w:r>
        <w:rPr>
          <w:spacing w:val="-8"/>
          <w:sz w:val="24"/>
        </w:rPr>
        <w:t xml:space="preserve"> </w:t>
      </w:r>
      <w:r>
        <w:rPr>
          <w:sz w:val="24"/>
        </w:rPr>
        <w:t>др.).</w:t>
      </w:r>
    </w:p>
    <w:p w:rsidR="00811A89" w:rsidRDefault="0056063B">
      <w:pPr>
        <w:pStyle w:val="a3"/>
        <w:spacing w:before="261"/>
        <w:ind w:left="451"/>
      </w:pPr>
      <w:r>
        <w:t>Экскурсии</w:t>
      </w:r>
      <w:r>
        <w:rPr>
          <w:spacing w:val="-5"/>
        </w:rPr>
        <w:t xml:space="preserve"> </w:t>
      </w:r>
      <w:r>
        <w:t>или</w:t>
      </w:r>
      <w:r>
        <w:rPr>
          <w:spacing w:val="-4"/>
        </w:rPr>
        <w:t xml:space="preserve"> </w:t>
      </w:r>
      <w:r>
        <w:rPr>
          <w:spacing w:val="-2"/>
        </w:rPr>
        <w:t>видеоэкскурсии</w:t>
      </w:r>
    </w:p>
    <w:p w:rsidR="00811A89" w:rsidRDefault="0056063B">
      <w:pPr>
        <w:pStyle w:val="a3"/>
        <w:spacing w:before="267"/>
        <w:ind w:left="451"/>
        <w:jc w:val="both"/>
      </w:pPr>
      <w:r>
        <w:t>Ознакомление</w:t>
      </w:r>
      <w:r>
        <w:rPr>
          <w:spacing w:val="-5"/>
        </w:rPr>
        <w:t xml:space="preserve"> </w:t>
      </w:r>
      <w:r>
        <w:t>в</w:t>
      </w:r>
      <w:r>
        <w:rPr>
          <w:spacing w:val="-8"/>
        </w:rPr>
        <w:t xml:space="preserve"> </w:t>
      </w:r>
      <w:r>
        <w:t>природе</w:t>
      </w:r>
      <w:r>
        <w:rPr>
          <w:spacing w:val="-5"/>
        </w:rPr>
        <w:t xml:space="preserve"> </w:t>
      </w:r>
      <w:r>
        <w:t>с</w:t>
      </w:r>
      <w:r>
        <w:rPr>
          <w:spacing w:val="-6"/>
        </w:rPr>
        <w:t xml:space="preserve"> </w:t>
      </w:r>
      <w:r>
        <w:t>цветковыми</w:t>
      </w:r>
      <w:r>
        <w:rPr>
          <w:spacing w:val="-7"/>
        </w:rPr>
        <w:t xml:space="preserve"> </w:t>
      </w:r>
      <w:r>
        <w:rPr>
          <w:spacing w:val="-2"/>
        </w:rPr>
        <w:t>растениями.</w:t>
      </w:r>
    </w:p>
    <w:p w:rsidR="00811A89" w:rsidRDefault="0056063B">
      <w:pPr>
        <w:pStyle w:val="a5"/>
        <w:numPr>
          <w:ilvl w:val="0"/>
          <w:numId w:val="106"/>
        </w:numPr>
        <w:tabs>
          <w:tab w:val="left" w:pos="691"/>
        </w:tabs>
        <w:spacing w:before="272" w:line="472" w:lineRule="auto"/>
        <w:ind w:left="451" w:right="5079" w:firstLine="0"/>
        <w:jc w:val="both"/>
        <w:rPr>
          <w:sz w:val="24"/>
        </w:rPr>
      </w:pPr>
      <w:r>
        <w:rPr>
          <w:sz w:val="24"/>
        </w:rPr>
        <w:t>Строение</w:t>
      </w:r>
      <w:r>
        <w:rPr>
          <w:spacing w:val="-6"/>
          <w:sz w:val="24"/>
        </w:rPr>
        <w:t xml:space="preserve"> </w:t>
      </w:r>
      <w:r>
        <w:rPr>
          <w:sz w:val="24"/>
        </w:rPr>
        <w:t>и</w:t>
      </w:r>
      <w:r>
        <w:rPr>
          <w:spacing w:val="-6"/>
          <w:sz w:val="24"/>
        </w:rPr>
        <w:t xml:space="preserve"> </w:t>
      </w:r>
      <w:r>
        <w:rPr>
          <w:sz w:val="24"/>
        </w:rPr>
        <w:t>жизнедеятельность растительного</w:t>
      </w:r>
      <w:r>
        <w:rPr>
          <w:spacing w:val="-10"/>
          <w:sz w:val="24"/>
        </w:rPr>
        <w:t xml:space="preserve"> </w:t>
      </w:r>
      <w:r>
        <w:rPr>
          <w:sz w:val="24"/>
        </w:rPr>
        <w:t>организма Питание растения</w:t>
      </w:r>
    </w:p>
    <w:p w:rsidR="00811A89" w:rsidRDefault="0056063B">
      <w:pPr>
        <w:pStyle w:val="a3"/>
        <w:spacing w:line="268" w:lineRule="auto"/>
        <w:ind w:right="727" w:hanging="10"/>
        <w:jc w:val="both"/>
      </w:pPr>
      <w:r>
        <w:t>Корень</w:t>
      </w:r>
      <w:r>
        <w:rPr>
          <w:spacing w:val="-15"/>
        </w:rPr>
        <w:t xml:space="preserve"> </w:t>
      </w:r>
      <w:r>
        <w:t>—</w:t>
      </w:r>
      <w:r>
        <w:rPr>
          <w:spacing w:val="-15"/>
        </w:rPr>
        <w:t xml:space="preserve"> </w:t>
      </w:r>
      <w:r>
        <w:t>орган</w:t>
      </w:r>
      <w:r>
        <w:rPr>
          <w:spacing w:val="-15"/>
        </w:rPr>
        <w:t xml:space="preserve"> </w:t>
      </w:r>
      <w:r>
        <w:t>почвенного</w:t>
      </w:r>
      <w:r>
        <w:rPr>
          <w:spacing w:val="-15"/>
        </w:rPr>
        <w:t xml:space="preserve"> </w:t>
      </w:r>
      <w:r>
        <w:t>(минерального)</w:t>
      </w:r>
      <w:r>
        <w:rPr>
          <w:spacing w:val="-15"/>
        </w:rPr>
        <w:t xml:space="preserve"> </w:t>
      </w:r>
      <w:r>
        <w:t>питания.</w:t>
      </w:r>
      <w:r>
        <w:rPr>
          <w:spacing w:val="-15"/>
        </w:rPr>
        <w:t xml:space="preserve"> </w:t>
      </w:r>
      <w:r>
        <w:t>Корни</w:t>
      </w:r>
      <w:r>
        <w:rPr>
          <w:spacing w:val="-15"/>
        </w:rPr>
        <w:t xml:space="preserve"> </w:t>
      </w:r>
      <w:r>
        <w:t>и</w:t>
      </w:r>
      <w:r>
        <w:rPr>
          <w:spacing w:val="-15"/>
        </w:rPr>
        <w:t xml:space="preserve"> </w:t>
      </w:r>
      <w:r>
        <w:t>корневые</w:t>
      </w:r>
      <w:r>
        <w:rPr>
          <w:spacing w:val="-15"/>
        </w:rPr>
        <w:t xml:space="preserve"> </w:t>
      </w:r>
      <w:r>
        <w:t>системы.</w:t>
      </w:r>
      <w:r>
        <w:rPr>
          <w:spacing w:val="-15"/>
        </w:rPr>
        <w:t xml:space="preserve"> </w:t>
      </w:r>
      <w:r>
        <w:t>Виды</w:t>
      </w:r>
      <w:r>
        <w:rPr>
          <w:spacing w:val="-15"/>
        </w:rPr>
        <w:t xml:space="preserve"> </w:t>
      </w:r>
      <w:r>
        <w:t>корней</w:t>
      </w:r>
      <w:r>
        <w:rPr>
          <w:spacing w:val="-15"/>
        </w:rPr>
        <w:t xml:space="preserve"> </w:t>
      </w:r>
      <w:r>
        <w:t>и</w:t>
      </w:r>
      <w:r>
        <w:rPr>
          <w:spacing w:val="-15"/>
        </w:rPr>
        <w:t xml:space="preserve"> </w:t>
      </w:r>
      <w:r>
        <w:t>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w:t>
      </w:r>
      <w:r>
        <w:rPr>
          <w:spacing w:val="-8"/>
        </w:rPr>
        <w:t xml:space="preserve"> </w:t>
      </w:r>
      <w:r>
        <w:t>обработки</w:t>
      </w:r>
      <w:r>
        <w:rPr>
          <w:spacing w:val="-6"/>
        </w:rPr>
        <w:t xml:space="preserve"> </w:t>
      </w:r>
      <w:r>
        <w:t>почвы</w:t>
      </w:r>
      <w:r>
        <w:rPr>
          <w:spacing w:val="-5"/>
        </w:rPr>
        <w:t xml:space="preserve"> </w:t>
      </w:r>
      <w:r>
        <w:t>(окучивание),</w:t>
      </w:r>
      <w:r>
        <w:rPr>
          <w:spacing w:val="-5"/>
        </w:rPr>
        <w:t xml:space="preserve"> </w:t>
      </w:r>
      <w:r>
        <w:t>внесения</w:t>
      </w:r>
      <w:r>
        <w:rPr>
          <w:spacing w:val="-3"/>
        </w:rPr>
        <w:t xml:space="preserve"> </w:t>
      </w:r>
      <w:r>
        <w:t>удобрений,</w:t>
      </w:r>
      <w:r>
        <w:rPr>
          <w:spacing w:val="-5"/>
        </w:rPr>
        <w:t xml:space="preserve"> </w:t>
      </w:r>
      <w:r>
        <w:t>прореживания</w:t>
      </w:r>
      <w:r>
        <w:rPr>
          <w:spacing w:val="-7"/>
        </w:rPr>
        <w:t xml:space="preserve"> </w:t>
      </w:r>
      <w:r>
        <w:t>проростков,</w:t>
      </w:r>
      <w:r>
        <w:rPr>
          <w:spacing w:val="-5"/>
        </w:rPr>
        <w:t xml:space="preserve"> </w:t>
      </w:r>
      <w:r>
        <w:t>полива</w:t>
      </w:r>
      <w:r>
        <w:rPr>
          <w:spacing w:val="-3"/>
        </w:rPr>
        <w:t xml:space="preserve"> </w:t>
      </w:r>
      <w:r>
        <w:t>для жизни культурных растений. Гидропоника.</w:t>
      </w:r>
    </w:p>
    <w:p w:rsidR="00811A89" w:rsidRDefault="0056063B">
      <w:pPr>
        <w:pStyle w:val="a3"/>
        <w:spacing w:before="155" w:line="264" w:lineRule="auto"/>
        <w:ind w:right="739" w:hanging="10"/>
        <w:jc w:val="both"/>
      </w:pPr>
      <w:r>
        <w:t>Побег и почки. Листорасположение и листовая мозаика. Строение и функции листа. Простые и сложные</w:t>
      </w:r>
      <w:r>
        <w:rPr>
          <w:spacing w:val="35"/>
        </w:rPr>
        <w:t xml:space="preserve"> </w:t>
      </w:r>
      <w:r>
        <w:t>листья.</w:t>
      </w:r>
      <w:r>
        <w:rPr>
          <w:spacing w:val="39"/>
        </w:rPr>
        <w:t xml:space="preserve"> </w:t>
      </w:r>
      <w:r>
        <w:t>Видоизменения</w:t>
      </w:r>
      <w:r>
        <w:rPr>
          <w:spacing w:val="38"/>
        </w:rPr>
        <w:t xml:space="preserve"> </w:t>
      </w:r>
      <w:r>
        <w:t>листьев.</w:t>
      </w:r>
      <w:r>
        <w:rPr>
          <w:spacing w:val="39"/>
        </w:rPr>
        <w:t xml:space="preserve"> </w:t>
      </w:r>
      <w:r>
        <w:t>Особенности</w:t>
      </w:r>
      <w:r>
        <w:rPr>
          <w:spacing w:val="39"/>
        </w:rPr>
        <w:t xml:space="preserve"> </w:t>
      </w:r>
      <w:r>
        <w:t>внутреннего</w:t>
      </w:r>
      <w:r>
        <w:rPr>
          <w:spacing w:val="40"/>
        </w:rPr>
        <w:t xml:space="preserve"> </w:t>
      </w:r>
      <w:r>
        <w:t>строения</w:t>
      </w:r>
      <w:r>
        <w:rPr>
          <w:spacing w:val="37"/>
        </w:rPr>
        <w:t xml:space="preserve"> </w:t>
      </w:r>
      <w:r>
        <w:t>листа</w:t>
      </w:r>
      <w:r>
        <w:rPr>
          <w:spacing w:val="36"/>
        </w:rPr>
        <w:t xml:space="preserve"> </w:t>
      </w:r>
      <w:r>
        <w:t>в</w:t>
      </w:r>
      <w:r>
        <w:rPr>
          <w:spacing w:val="37"/>
        </w:rPr>
        <w:t xml:space="preserve"> </w:t>
      </w:r>
      <w:r>
        <w:t>связи</w:t>
      </w:r>
      <w:r>
        <w:rPr>
          <w:spacing w:val="38"/>
        </w:rPr>
        <w:t xml:space="preserve"> </w:t>
      </w:r>
      <w:r>
        <w:t>с</w:t>
      </w:r>
      <w:r>
        <w:rPr>
          <w:spacing w:val="39"/>
        </w:rPr>
        <w:t xml:space="preserve"> </w:t>
      </w:r>
      <w:r>
        <w:t>его</w:t>
      </w:r>
    </w:p>
    <w:p w:rsidR="00811A89" w:rsidRDefault="0056063B">
      <w:pPr>
        <w:pStyle w:val="a3"/>
        <w:spacing w:before="63" w:line="264" w:lineRule="auto"/>
        <w:ind w:right="730"/>
        <w:jc w:val="both"/>
      </w:pPr>
      <w:r>
        <w:t>функциями (кожица</w:t>
      </w:r>
      <w:r>
        <w:rPr>
          <w:spacing w:val="-3"/>
        </w:rPr>
        <w:t xml:space="preserve"> </w:t>
      </w:r>
      <w:r>
        <w:t>и устьица, основная ткань</w:t>
      </w:r>
      <w:r>
        <w:rPr>
          <w:spacing w:val="-4"/>
        </w:rPr>
        <w:t xml:space="preserve"> </w:t>
      </w:r>
      <w:r>
        <w:t>листа, проводящие</w:t>
      </w:r>
      <w:r>
        <w:rPr>
          <w:spacing w:val="-1"/>
        </w:rPr>
        <w:t xml:space="preserve"> </w:t>
      </w:r>
      <w:r>
        <w:t>пучки). Лист</w:t>
      </w:r>
      <w:r>
        <w:rPr>
          <w:spacing w:val="-1"/>
        </w:rPr>
        <w:t xml:space="preserve"> </w:t>
      </w:r>
      <w:r>
        <w:t>—</w:t>
      </w:r>
      <w:r>
        <w:rPr>
          <w:spacing w:val="-6"/>
        </w:rPr>
        <w:t xml:space="preserve"> </w:t>
      </w:r>
      <w:r>
        <w:t>орган</w:t>
      </w:r>
      <w:r>
        <w:rPr>
          <w:spacing w:val="-1"/>
        </w:rPr>
        <w:t xml:space="preserve"> </w:t>
      </w:r>
      <w:r>
        <w:t>воздушного питания. Фотосинтез. Значение фотосинтеза в природе и в жизни человека.</w:t>
      </w:r>
    </w:p>
    <w:p w:rsidR="00811A89" w:rsidRDefault="0056063B">
      <w:pPr>
        <w:pStyle w:val="a3"/>
        <w:spacing w:before="243"/>
        <w:ind w:left="451"/>
      </w:pPr>
      <w:r>
        <w:t>Лабораторные</w:t>
      </w:r>
      <w:r>
        <w:rPr>
          <w:spacing w:val="-10"/>
        </w:rPr>
        <w:t xml:space="preserve"> </w:t>
      </w:r>
      <w:r>
        <w:t>и</w:t>
      </w:r>
      <w:r>
        <w:rPr>
          <w:spacing w:val="-4"/>
        </w:rPr>
        <w:t xml:space="preserve"> </w:t>
      </w:r>
      <w:r>
        <w:t>практические</w:t>
      </w:r>
      <w:r>
        <w:rPr>
          <w:spacing w:val="-5"/>
        </w:rPr>
        <w:t xml:space="preserve"> </w:t>
      </w:r>
      <w:r>
        <w:rPr>
          <w:spacing w:val="-2"/>
        </w:rPr>
        <w:t>работы</w:t>
      </w:r>
    </w:p>
    <w:p w:rsidR="00811A89" w:rsidRDefault="00811A89">
      <w:pPr>
        <w:pStyle w:val="a3"/>
        <w:spacing w:before="68"/>
        <w:ind w:left="0"/>
      </w:pPr>
    </w:p>
    <w:p w:rsidR="00811A89" w:rsidRDefault="0056063B">
      <w:pPr>
        <w:pStyle w:val="a5"/>
        <w:numPr>
          <w:ilvl w:val="0"/>
          <w:numId w:val="105"/>
        </w:numPr>
        <w:tabs>
          <w:tab w:val="left" w:pos="1853"/>
        </w:tabs>
        <w:spacing w:before="1" w:line="249" w:lineRule="auto"/>
        <w:ind w:left="1853" w:right="768"/>
        <w:rPr>
          <w:sz w:val="24"/>
        </w:rPr>
      </w:pPr>
      <w:r>
        <w:rPr>
          <w:sz w:val="24"/>
        </w:rPr>
        <w:lastRenderedPageBreak/>
        <w:t>Изучение</w:t>
      </w:r>
      <w:r>
        <w:rPr>
          <w:spacing w:val="-3"/>
          <w:sz w:val="24"/>
        </w:rPr>
        <w:t xml:space="preserve"> </w:t>
      </w:r>
      <w:r>
        <w:rPr>
          <w:sz w:val="24"/>
        </w:rPr>
        <w:t>строения</w:t>
      </w:r>
      <w:r>
        <w:rPr>
          <w:spacing w:val="-2"/>
          <w:sz w:val="24"/>
        </w:rPr>
        <w:t xml:space="preserve"> </w:t>
      </w:r>
      <w:r>
        <w:rPr>
          <w:sz w:val="24"/>
        </w:rPr>
        <w:t>корневых</w:t>
      </w:r>
      <w:r>
        <w:rPr>
          <w:spacing w:val="-7"/>
          <w:sz w:val="24"/>
        </w:rPr>
        <w:t xml:space="preserve"> </w:t>
      </w:r>
      <w:r>
        <w:rPr>
          <w:sz w:val="24"/>
        </w:rPr>
        <w:t>систем</w:t>
      </w:r>
      <w:r>
        <w:rPr>
          <w:spacing w:val="-6"/>
          <w:sz w:val="24"/>
        </w:rPr>
        <w:t xml:space="preserve"> </w:t>
      </w:r>
      <w:r>
        <w:rPr>
          <w:sz w:val="24"/>
        </w:rPr>
        <w:t>(стержневой</w:t>
      </w:r>
      <w:r>
        <w:rPr>
          <w:spacing w:val="-6"/>
          <w:sz w:val="24"/>
        </w:rPr>
        <w:t xml:space="preserve"> </w:t>
      </w:r>
      <w:r>
        <w:rPr>
          <w:sz w:val="24"/>
        </w:rPr>
        <w:t>и</w:t>
      </w:r>
      <w:r>
        <w:rPr>
          <w:spacing w:val="-6"/>
          <w:sz w:val="24"/>
        </w:rPr>
        <w:t xml:space="preserve"> </w:t>
      </w:r>
      <w:r>
        <w:rPr>
          <w:sz w:val="24"/>
        </w:rPr>
        <w:t>мочковатой)</w:t>
      </w:r>
      <w:r>
        <w:rPr>
          <w:spacing w:val="-5"/>
          <w:sz w:val="24"/>
        </w:rPr>
        <w:t xml:space="preserve"> </w:t>
      </w:r>
      <w:r>
        <w:rPr>
          <w:sz w:val="24"/>
        </w:rPr>
        <w:t>на примере</w:t>
      </w:r>
      <w:r>
        <w:rPr>
          <w:spacing w:val="-3"/>
          <w:sz w:val="24"/>
        </w:rPr>
        <w:t xml:space="preserve"> </w:t>
      </w:r>
      <w:r>
        <w:rPr>
          <w:sz w:val="24"/>
        </w:rPr>
        <w:t>гербарных экземпляров или живых растений.</w:t>
      </w:r>
    </w:p>
    <w:p w:rsidR="00811A89" w:rsidRDefault="00811A89">
      <w:pPr>
        <w:pStyle w:val="a3"/>
        <w:spacing w:before="52"/>
        <w:ind w:left="0"/>
      </w:pPr>
    </w:p>
    <w:p w:rsidR="00811A89" w:rsidRDefault="0056063B">
      <w:pPr>
        <w:pStyle w:val="a5"/>
        <w:numPr>
          <w:ilvl w:val="0"/>
          <w:numId w:val="105"/>
        </w:numPr>
        <w:tabs>
          <w:tab w:val="left" w:pos="1853"/>
        </w:tabs>
        <w:ind w:left="1853" w:hanging="720"/>
        <w:rPr>
          <w:sz w:val="24"/>
        </w:rPr>
      </w:pPr>
      <w:r>
        <w:rPr>
          <w:sz w:val="24"/>
        </w:rPr>
        <w:t>Изучение</w:t>
      </w:r>
      <w:r>
        <w:rPr>
          <w:spacing w:val="-7"/>
          <w:sz w:val="24"/>
        </w:rPr>
        <w:t xml:space="preserve"> </w:t>
      </w:r>
      <w:r>
        <w:rPr>
          <w:sz w:val="24"/>
        </w:rPr>
        <w:t>микропрепарата</w:t>
      </w:r>
      <w:r>
        <w:rPr>
          <w:spacing w:val="-5"/>
          <w:sz w:val="24"/>
        </w:rPr>
        <w:t xml:space="preserve"> </w:t>
      </w:r>
      <w:r>
        <w:rPr>
          <w:sz w:val="24"/>
        </w:rPr>
        <w:t>клеток</w:t>
      </w:r>
      <w:r>
        <w:rPr>
          <w:spacing w:val="-7"/>
          <w:sz w:val="24"/>
        </w:rPr>
        <w:t xml:space="preserve"> </w:t>
      </w:r>
      <w:r>
        <w:rPr>
          <w:spacing w:val="-2"/>
          <w:sz w:val="24"/>
        </w:rPr>
        <w:t>корня.</w:t>
      </w:r>
    </w:p>
    <w:p w:rsidR="00811A89" w:rsidRDefault="00811A89">
      <w:pPr>
        <w:pStyle w:val="a3"/>
        <w:spacing w:before="12"/>
        <w:ind w:left="0"/>
      </w:pPr>
    </w:p>
    <w:p w:rsidR="00811A89" w:rsidRDefault="0056063B">
      <w:pPr>
        <w:pStyle w:val="a5"/>
        <w:numPr>
          <w:ilvl w:val="0"/>
          <w:numId w:val="105"/>
        </w:numPr>
        <w:tabs>
          <w:tab w:val="left" w:pos="1853"/>
        </w:tabs>
        <w:spacing w:line="247" w:lineRule="auto"/>
        <w:ind w:left="1853" w:right="961"/>
        <w:rPr>
          <w:sz w:val="24"/>
        </w:rPr>
      </w:pPr>
      <w:r>
        <w:rPr>
          <w:sz w:val="24"/>
        </w:rPr>
        <w:t>Изучение</w:t>
      </w:r>
      <w:r>
        <w:rPr>
          <w:spacing w:val="-3"/>
          <w:sz w:val="24"/>
        </w:rPr>
        <w:t xml:space="preserve"> </w:t>
      </w:r>
      <w:r>
        <w:rPr>
          <w:sz w:val="24"/>
        </w:rPr>
        <w:t>строения</w:t>
      </w:r>
      <w:r>
        <w:rPr>
          <w:spacing w:val="-7"/>
          <w:sz w:val="24"/>
        </w:rPr>
        <w:t xml:space="preserve"> </w:t>
      </w:r>
      <w:r>
        <w:rPr>
          <w:sz w:val="24"/>
        </w:rPr>
        <w:t>вегетативных</w:t>
      </w:r>
      <w:r>
        <w:rPr>
          <w:spacing w:val="-7"/>
          <w:sz w:val="24"/>
        </w:rPr>
        <w:t xml:space="preserve"> </w:t>
      </w:r>
      <w:r>
        <w:rPr>
          <w:sz w:val="24"/>
        </w:rPr>
        <w:t>и</w:t>
      </w:r>
      <w:r>
        <w:rPr>
          <w:spacing w:val="-6"/>
          <w:sz w:val="24"/>
        </w:rPr>
        <w:t xml:space="preserve"> </w:t>
      </w:r>
      <w:r>
        <w:rPr>
          <w:sz w:val="24"/>
        </w:rPr>
        <w:t>генеративных</w:t>
      </w:r>
      <w:r>
        <w:rPr>
          <w:spacing w:val="-7"/>
          <w:sz w:val="24"/>
        </w:rPr>
        <w:t xml:space="preserve"> </w:t>
      </w:r>
      <w:r>
        <w:rPr>
          <w:sz w:val="24"/>
        </w:rPr>
        <w:t>почек</w:t>
      </w:r>
      <w:r>
        <w:rPr>
          <w:spacing w:val="-4"/>
          <w:sz w:val="24"/>
        </w:rPr>
        <w:t xml:space="preserve"> </w:t>
      </w:r>
      <w:r>
        <w:rPr>
          <w:sz w:val="24"/>
        </w:rPr>
        <w:t>(на</w:t>
      </w:r>
      <w:r>
        <w:rPr>
          <w:spacing w:val="-3"/>
          <w:sz w:val="24"/>
        </w:rPr>
        <w:t xml:space="preserve"> </w:t>
      </w:r>
      <w:r>
        <w:rPr>
          <w:sz w:val="24"/>
        </w:rPr>
        <w:t>примере</w:t>
      </w:r>
      <w:r>
        <w:rPr>
          <w:spacing w:val="-3"/>
          <w:sz w:val="24"/>
        </w:rPr>
        <w:t xml:space="preserve"> </w:t>
      </w:r>
      <w:r>
        <w:rPr>
          <w:sz w:val="24"/>
        </w:rPr>
        <w:t>сирени, тополя</w:t>
      </w:r>
      <w:r>
        <w:rPr>
          <w:spacing w:val="-7"/>
          <w:sz w:val="24"/>
        </w:rPr>
        <w:t xml:space="preserve"> </w:t>
      </w:r>
      <w:r>
        <w:rPr>
          <w:sz w:val="24"/>
        </w:rPr>
        <w:t xml:space="preserve">и </w:t>
      </w:r>
      <w:r>
        <w:rPr>
          <w:spacing w:val="-2"/>
          <w:sz w:val="24"/>
        </w:rPr>
        <w:t>др.).</w:t>
      </w:r>
    </w:p>
    <w:p w:rsidR="00811A89" w:rsidRDefault="00811A89">
      <w:pPr>
        <w:pStyle w:val="a3"/>
        <w:spacing w:before="59"/>
        <w:ind w:left="0"/>
      </w:pPr>
    </w:p>
    <w:p w:rsidR="00811A89" w:rsidRDefault="0056063B">
      <w:pPr>
        <w:pStyle w:val="a5"/>
        <w:numPr>
          <w:ilvl w:val="0"/>
          <w:numId w:val="105"/>
        </w:numPr>
        <w:tabs>
          <w:tab w:val="left" w:pos="1853"/>
        </w:tabs>
        <w:spacing w:line="247" w:lineRule="auto"/>
        <w:ind w:left="1853" w:right="811"/>
        <w:rPr>
          <w:sz w:val="24"/>
        </w:rPr>
      </w:pPr>
      <w:r>
        <w:rPr>
          <w:sz w:val="24"/>
        </w:rPr>
        <w:t>Ознакомление</w:t>
      </w:r>
      <w:r>
        <w:rPr>
          <w:spacing w:val="36"/>
          <w:sz w:val="24"/>
        </w:rPr>
        <w:t xml:space="preserve"> </w:t>
      </w:r>
      <w:r>
        <w:rPr>
          <w:sz w:val="24"/>
        </w:rPr>
        <w:t>с</w:t>
      </w:r>
      <w:r>
        <w:rPr>
          <w:spacing w:val="34"/>
          <w:sz w:val="24"/>
        </w:rPr>
        <w:t xml:space="preserve"> </w:t>
      </w:r>
      <w:r>
        <w:rPr>
          <w:sz w:val="24"/>
        </w:rPr>
        <w:t>внешним</w:t>
      </w:r>
      <w:r>
        <w:rPr>
          <w:spacing w:val="34"/>
          <w:sz w:val="24"/>
        </w:rPr>
        <w:t xml:space="preserve"> </w:t>
      </w:r>
      <w:r>
        <w:rPr>
          <w:sz w:val="24"/>
        </w:rPr>
        <w:t>строением</w:t>
      </w:r>
      <w:r>
        <w:rPr>
          <w:spacing w:val="38"/>
          <w:sz w:val="24"/>
        </w:rPr>
        <w:t xml:space="preserve"> </w:t>
      </w:r>
      <w:r>
        <w:rPr>
          <w:sz w:val="24"/>
        </w:rPr>
        <w:t>листьев</w:t>
      </w:r>
      <w:r>
        <w:rPr>
          <w:spacing w:val="33"/>
          <w:sz w:val="24"/>
        </w:rPr>
        <w:t xml:space="preserve"> </w:t>
      </w:r>
      <w:r>
        <w:rPr>
          <w:sz w:val="24"/>
        </w:rPr>
        <w:t>и</w:t>
      </w:r>
      <w:r>
        <w:rPr>
          <w:spacing w:val="36"/>
          <w:sz w:val="24"/>
        </w:rPr>
        <w:t xml:space="preserve"> </w:t>
      </w:r>
      <w:r>
        <w:rPr>
          <w:sz w:val="24"/>
        </w:rPr>
        <w:t>листорасположением</w:t>
      </w:r>
      <w:r>
        <w:rPr>
          <w:spacing w:val="40"/>
          <w:sz w:val="24"/>
        </w:rPr>
        <w:t xml:space="preserve"> </w:t>
      </w:r>
      <w:r>
        <w:rPr>
          <w:sz w:val="24"/>
        </w:rPr>
        <w:t>(на</w:t>
      </w:r>
      <w:r>
        <w:rPr>
          <w:spacing w:val="35"/>
          <w:sz w:val="24"/>
        </w:rPr>
        <w:t xml:space="preserve"> </w:t>
      </w:r>
      <w:r>
        <w:rPr>
          <w:sz w:val="24"/>
        </w:rPr>
        <w:t xml:space="preserve">комнатных </w:t>
      </w:r>
      <w:r>
        <w:rPr>
          <w:spacing w:val="-2"/>
          <w:sz w:val="24"/>
        </w:rPr>
        <w:t>растениях).</w:t>
      </w:r>
    </w:p>
    <w:p w:rsidR="00811A89" w:rsidRDefault="00811A89">
      <w:pPr>
        <w:pStyle w:val="a3"/>
        <w:spacing w:before="54"/>
        <w:ind w:left="0"/>
      </w:pPr>
    </w:p>
    <w:p w:rsidR="00811A89" w:rsidRDefault="0056063B">
      <w:pPr>
        <w:pStyle w:val="a5"/>
        <w:numPr>
          <w:ilvl w:val="0"/>
          <w:numId w:val="105"/>
        </w:numPr>
        <w:tabs>
          <w:tab w:val="left" w:pos="1853"/>
          <w:tab w:val="left" w:pos="3270"/>
          <w:tab w:val="left" w:pos="6814"/>
          <w:tab w:val="left" w:pos="8230"/>
        </w:tabs>
        <w:spacing w:line="249" w:lineRule="auto"/>
        <w:ind w:left="1853" w:right="2572"/>
        <w:rPr>
          <w:sz w:val="24"/>
        </w:rPr>
      </w:pPr>
      <w:r>
        <w:rPr>
          <w:spacing w:val="-2"/>
          <w:sz w:val="24"/>
        </w:rPr>
        <w:t>Изучение</w:t>
      </w:r>
      <w:r>
        <w:rPr>
          <w:sz w:val="24"/>
        </w:rPr>
        <w:tab/>
        <w:t>микроскопического</w:t>
      </w:r>
      <w:r>
        <w:rPr>
          <w:spacing w:val="40"/>
          <w:sz w:val="24"/>
        </w:rPr>
        <w:t xml:space="preserve"> </w:t>
      </w:r>
      <w:r>
        <w:rPr>
          <w:sz w:val="24"/>
        </w:rPr>
        <w:t>строения</w:t>
      </w:r>
      <w:r>
        <w:rPr>
          <w:sz w:val="24"/>
        </w:rPr>
        <w:tab/>
        <w:t>листа</w:t>
      </w:r>
      <w:r>
        <w:rPr>
          <w:spacing w:val="40"/>
          <w:sz w:val="24"/>
        </w:rPr>
        <w:t xml:space="preserve"> </w:t>
      </w:r>
      <w:r>
        <w:rPr>
          <w:sz w:val="24"/>
        </w:rPr>
        <w:t>(на</w:t>
      </w:r>
      <w:r>
        <w:rPr>
          <w:sz w:val="24"/>
        </w:rPr>
        <w:tab/>
      </w:r>
      <w:r>
        <w:rPr>
          <w:spacing w:val="-2"/>
          <w:sz w:val="24"/>
        </w:rPr>
        <w:t>готовых микропрепаратах).</w:t>
      </w:r>
    </w:p>
    <w:p w:rsidR="00811A89" w:rsidRDefault="00811A89">
      <w:pPr>
        <w:pStyle w:val="a3"/>
        <w:spacing w:before="52"/>
        <w:ind w:left="0"/>
      </w:pPr>
    </w:p>
    <w:p w:rsidR="00811A89" w:rsidRDefault="0056063B">
      <w:pPr>
        <w:pStyle w:val="a5"/>
        <w:numPr>
          <w:ilvl w:val="0"/>
          <w:numId w:val="105"/>
        </w:numPr>
        <w:tabs>
          <w:tab w:val="left" w:pos="1853"/>
        </w:tabs>
        <w:spacing w:before="1"/>
        <w:ind w:left="1853" w:hanging="720"/>
        <w:rPr>
          <w:sz w:val="24"/>
        </w:rPr>
      </w:pPr>
      <w:r>
        <w:rPr>
          <w:sz w:val="24"/>
        </w:rPr>
        <w:t>Наблюдение</w:t>
      </w:r>
      <w:r>
        <w:rPr>
          <w:spacing w:val="-11"/>
          <w:sz w:val="24"/>
        </w:rPr>
        <w:t xml:space="preserve"> </w:t>
      </w:r>
      <w:r>
        <w:rPr>
          <w:sz w:val="24"/>
        </w:rPr>
        <w:t>процесса</w:t>
      </w:r>
      <w:r>
        <w:rPr>
          <w:spacing w:val="-6"/>
          <w:sz w:val="24"/>
        </w:rPr>
        <w:t xml:space="preserve"> </w:t>
      </w:r>
      <w:r>
        <w:rPr>
          <w:sz w:val="24"/>
        </w:rPr>
        <w:t>выделения</w:t>
      </w:r>
      <w:r>
        <w:rPr>
          <w:spacing w:val="-5"/>
          <w:sz w:val="24"/>
        </w:rPr>
        <w:t xml:space="preserve"> </w:t>
      </w:r>
      <w:r>
        <w:rPr>
          <w:sz w:val="24"/>
        </w:rPr>
        <w:t>кислорода</w:t>
      </w:r>
      <w:r>
        <w:rPr>
          <w:spacing w:val="-7"/>
          <w:sz w:val="24"/>
        </w:rPr>
        <w:t xml:space="preserve"> </w:t>
      </w:r>
      <w:r>
        <w:rPr>
          <w:sz w:val="24"/>
        </w:rPr>
        <w:t>на</w:t>
      </w:r>
      <w:r>
        <w:rPr>
          <w:spacing w:val="-12"/>
          <w:sz w:val="24"/>
        </w:rPr>
        <w:t xml:space="preserve"> </w:t>
      </w:r>
      <w:r>
        <w:rPr>
          <w:sz w:val="24"/>
        </w:rPr>
        <w:t>свету</w:t>
      </w:r>
      <w:r>
        <w:rPr>
          <w:spacing w:val="-17"/>
          <w:sz w:val="24"/>
        </w:rPr>
        <w:t xml:space="preserve"> </w:t>
      </w:r>
      <w:r>
        <w:rPr>
          <w:sz w:val="24"/>
        </w:rPr>
        <w:t>аквариумными</w:t>
      </w:r>
      <w:r>
        <w:rPr>
          <w:spacing w:val="3"/>
          <w:sz w:val="24"/>
        </w:rPr>
        <w:t xml:space="preserve"> </w:t>
      </w:r>
      <w:r>
        <w:rPr>
          <w:spacing w:val="-2"/>
          <w:sz w:val="24"/>
        </w:rPr>
        <w:t>растениями.</w:t>
      </w:r>
    </w:p>
    <w:p w:rsidR="00811A89" w:rsidRDefault="0056063B">
      <w:pPr>
        <w:pStyle w:val="a3"/>
        <w:spacing w:before="248"/>
        <w:ind w:left="451"/>
      </w:pPr>
      <w:r>
        <w:t>Дыхание</w:t>
      </w:r>
      <w:r>
        <w:rPr>
          <w:spacing w:val="-3"/>
        </w:rPr>
        <w:t xml:space="preserve"> </w:t>
      </w:r>
      <w:r>
        <w:rPr>
          <w:spacing w:val="-2"/>
        </w:rPr>
        <w:t>растения</w:t>
      </w:r>
    </w:p>
    <w:p w:rsidR="00811A89" w:rsidRDefault="0056063B">
      <w:pPr>
        <w:pStyle w:val="a3"/>
        <w:spacing w:before="219" w:line="268" w:lineRule="auto"/>
        <w:ind w:right="727" w:hanging="10"/>
        <w:jc w:val="both"/>
      </w:pPr>
      <w:r>
        <w:t>Дыхание</w:t>
      </w:r>
      <w:r>
        <w:rPr>
          <w:spacing w:val="-15"/>
        </w:rPr>
        <w:t xml:space="preserve"> </w:t>
      </w:r>
      <w:r>
        <w:t>корня.</w:t>
      </w:r>
      <w:r>
        <w:rPr>
          <w:spacing w:val="-15"/>
        </w:rPr>
        <w:t xml:space="preserve"> </w:t>
      </w:r>
      <w:r>
        <w:t>Рыхление</w:t>
      </w:r>
      <w:r>
        <w:rPr>
          <w:spacing w:val="-15"/>
        </w:rPr>
        <w:t xml:space="preserve"> </w:t>
      </w:r>
      <w:r>
        <w:t>почвы</w:t>
      </w:r>
      <w:r>
        <w:rPr>
          <w:spacing w:val="-15"/>
        </w:rPr>
        <w:t xml:space="preserve"> </w:t>
      </w:r>
      <w:r>
        <w:t>для</w:t>
      </w:r>
      <w:r>
        <w:rPr>
          <w:spacing w:val="-15"/>
        </w:rPr>
        <w:t xml:space="preserve"> </w:t>
      </w:r>
      <w:r>
        <w:t>улучшения</w:t>
      </w:r>
      <w:r>
        <w:rPr>
          <w:spacing w:val="-15"/>
        </w:rPr>
        <w:t xml:space="preserve"> </w:t>
      </w:r>
      <w:r>
        <w:t>дыхания</w:t>
      </w:r>
      <w:r>
        <w:rPr>
          <w:spacing w:val="-15"/>
        </w:rPr>
        <w:t xml:space="preserve"> </w:t>
      </w:r>
      <w:r>
        <w:t>корней.</w:t>
      </w:r>
      <w:r>
        <w:rPr>
          <w:spacing w:val="-15"/>
        </w:rPr>
        <w:t xml:space="preserve"> </w:t>
      </w:r>
      <w:r>
        <w:t>Условия,</w:t>
      </w:r>
      <w:r>
        <w:rPr>
          <w:spacing w:val="-15"/>
        </w:rPr>
        <w:t xml:space="preserve"> </w:t>
      </w:r>
      <w:r>
        <w:t>препятствующие</w:t>
      </w:r>
      <w:r>
        <w:rPr>
          <w:spacing w:val="-15"/>
        </w:rPr>
        <w:t xml:space="preserve"> </w:t>
      </w:r>
      <w:r>
        <w:t>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811A89" w:rsidRDefault="0056063B">
      <w:pPr>
        <w:pStyle w:val="a3"/>
        <w:spacing w:before="235" w:line="472" w:lineRule="auto"/>
        <w:ind w:left="451" w:right="6314"/>
      </w:pPr>
      <w:r>
        <w:t>Лабораторные и практические работы Изучение</w:t>
      </w:r>
      <w:r>
        <w:rPr>
          <w:spacing w:val="-12"/>
        </w:rPr>
        <w:t xml:space="preserve"> </w:t>
      </w:r>
      <w:r>
        <w:t>роли</w:t>
      </w:r>
      <w:r>
        <w:rPr>
          <w:spacing w:val="-15"/>
        </w:rPr>
        <w:t xml:space="preserve"> </w:t>
      </w:r>
      <w:r>
        <w:t>рыхления</w:t>
      </w:r>
      <w:r>
        <w:rPr>
          <w:spacing w:val="-11"/>
        </w:rPr>
        <w:t xml:space="preserve"> </w:t>
      </w:r>
      <w:r>
        <w:t>для</w:t>
      </w:r>
      <w:r>
        <w:rPr>
          <w:spacing w:val="-15"/>
        </w:rPr>
        <w:t xml:space="preserve"> </w:t>
      </w:r>
      <w:r>
        <w:t>дыхания</w:t>
      </w:r>
      <w:r>
        <w:rPr>
          <w:spacing w:val="-15"/>
        </w:rPr>
        <w:t xml:space="preserve"> </w:t>
      </w:r>
      <w:r>
        <w:t>корней. Транспорт веществ в растении</w:t>
      </w:r>
    </w:p>
    <w:p w:rsidR="00811A89" w:rsidRDefault="0056063B">
      <w:pPr>
        <w:pStyle w:val="a3"/>
        <w:spacing w:line="239" w:lineRule="exact"/>
        <w:ind w:left="451"/>
        <w:jc w:val="both"/>
      </w:pPr>
      <w:r>
        <w:t>Неорганические</w:t>
      </w:r>
      <w:r>
        <w:rPr>
          <w:spacing w:val="53"/>
          <w:w w:val="150"/>
        </w:rPr>
        <w:t xml:space="preserve"> </w:t>
      </w:r>
      <w:r>
        <w:t>(вода,</w:t>
      </w:r>
      <w:r>
        <w:rPr>
          <w:spacing w:val="59"/>
          <w:w w:val="150"/>
        </w:rPr>
        <w:t xml:space="preserve"> </w:t>
      </w:r>
      <w:r>
        <w:t>минеральные</w:t>
      </w:r>
      <w:r>
        <w:rPr>
          <w:spacing w:val="61"/>
          <w:w w:val="150"/>
        </w:rPr>
        <w:t xml:space="preserve"> </w:t>
      </w:r>
      <w:r>
        <w:t>соли)</w:t>
      </w:r>
      <w:r>
        <w:rPr>
          <w:spacing w:val="53"/>
          <w:w w:val="150"/>
        </w:rPr>
        <w:t xml:space="preserve"> </w:t>
      </w:r>
      <w:r>
        <w:t>и</w:t>
      </w:r>
      <w:r>
        <w:rPr>
          <w:spacing w:val="61"/>
          <w:w w:val="150"/>
        </w:rPr>
        <w:t xml:space="preserve"> </w:t>
      </w:r>
      <w:r>
        <w:t>органические</w:t>
      </w:r>
      <w:r>
        <w:rPr>
          <w:spacing w:val="60"/>
          <w:w w:val="150"/>
        </w:rPr>
        <w:t xml:space="preserve"> </w:t>
      </w:r>
      <w:r>
        <w:t>вещества</w:t>
      </w:r>
      <w:r>
        <w:rPr>
          <w:spacing w:val="61"/>
          <w:w w:val="150"/>
        </w:rPr>
        <w:t xml:space="preserve"> </w:t>
      </w:r>
      <w:r>
        <w:t>(белки,</w:t>
      </w:r>
      <w:r>
        <w:rPr>
          <w:spacing w:val="59"/>
          <w:w w:val="150"/>
        </w:rPr>
        <w:t xml:space="preserve"> </w:t>
      </w:r>
      <w:r>
        <w:t>жиры,</w:t>
      </w:r>
      <w:r>
        <w:rPr>
          <w:spacing w:val="73"/>
          <w:w w:val="150"/>
        </w:rPr>
        <w:t xml:space="preserve"> </w:t>
      </w:r>
      <w:r>
        <w:rPr>
          <w:spacing w:val="-2"/>
        </w:rPr>
        <w:t>углеводы,</w:t>
      </w:r>
    </w:p>
    <w:p w:rsidR="00811A89" w:rsidRDefault="0056063B">
      <w:pPr>
        <w:pStyle w:val="a3"/>
        <w:spacing w:before="22" w:line="268" w:lineRule="auto"/>
        <w:ind w:right="723"/>
        <w:jc w:val="both"/>
      </w:pPr>
      <w:r>
        <w:t>нуклеиновые</w:t>
      </w:r>
      <w:r>
        <w:rPr>
          <w:spacing w:val="-7"/>
        </w:rPr>
        <w:t xml:space="preserve"> </w:t>
      </w:r>
      <w:r>
        <w:t>кислоты,</w:t>
      </w:r>
      <w:r>
        <w:rPr>
          <w:spacing w:val="-4"/>
        </w:rPr>
        <w:t xml:space="preserve"> </w:t>
      </w:r>
      <w:r>
        <w:t>витамины</w:t>
      </w:r>
      <w:r>
        <w:rPr>
          <w:spacing w:val="-9"/>
        </w:rPr>
        <w:t xml:space="preserve"> </w:t>
      </w:r>
      <w:r>
        <w:t>и</w:t>
      </w:r>
      <w:r>
        <w:rPr>
          <w:spacing w:val="-7"/>
        </w:rPr>
        <w:t xml:space="preserve"> </w:t>
      </w:r>
      <w:r>
        <w:t>др.)</w:t>
      </w:r>
      <w:r>
        <w:rPr>
          <w:spacing w:val="-6"/>
        </w:rPr>
        <w:t xml:space="preserve"> </w:t>
      </w:r>
      <w:r>
        <w:t>растения.</w:t>
      </w:r>
      <w:r>
        <w:rPr>
          <w:spacing w:val="-5"/>
        </w:rPr>
        <w:t xml:space="preserve"> </w:t>
      </w:r>
      <w:r>
        <w:t>Связь</w:t>
      </w:r>
      <w:r>
        <w:rPr>
          <w:spacing w:val="-11"/>
        </w:rPr>
        <w:t xml:space="preserve"> </w:t>
      </w:r>
      <w:r>
        <w:t>клеточного</w:t>
      </w:r>
      <w:r>
        <w:rPr>
          <w:spacing w:val="-2"/>
        </w:rPr>
        <w:t xml:space="preserve"> </w:t>
      </w:r>
      <w:r>
        <w:t>строения</w:t>
      </w:r>
      <w:r>
        <w:rPr>
          <w:spacing w:val="-7"/>
        </w:rPr>
        <w:t xml:space="preserve"> </w:t>
      </w:r>
      <w:r>
        <w:t>стебля</w:t>
      </w:r>
      <w:r>
        <w:rPr>
          <w:spacing w:val="-3"/>
        </w:rPr>
        <w:t xml:space="preserve"> </w:t>
      </w:r>
      <w:r>
        <w:t>с</w:t>
      </w:r>
      <w:r>
        <w:rPr>
          <w:spacing w:val="-13"/>
        </w:rPr>
        <w:t xml:space="preserve"> </w:t>
      </w:r>
      <w:r>
        <w:t>его</w:t>
      </w:r>
      <w:r>
        <w:rPr>
          <w:spacing w:val="-3"/>
        </w:rPr>
        <w:t xml:space="preserve"> </w:t>
      </w:r>
      <w:r>
        <w:t>функциями. Рост стебля в длину. Клеточное строение стебля травянистого растения: кожица, проводящие</w:t>
      </w:r>
      <w:r>
        <w:rPr>
          <w:spacing w:val="-2"/>
        </w:rPr>
        <w:t xml:space="preserve"> </w:t>
      </w:r>
      <w:r>
        <w:t>пучки, основная ткань (паренхима). Клеточное строение стебля древесного растения: кора (пробка, луб), камбий, древесина</w:t>
      </w:r>
      <w:r>
        <w:rPr>
          <w:spacing w:val="-6"/>
        </w:rPr>
        <w:t xml:space="preserve"> </w:t>
      </w:r>
      <w:r>
        <w:t>и</w:t>
      </w:r>
      <w:r>
        <w:rPr>
          <w:spacing w:val="-5"/>
        </w:rPr>
        <w:t xml:space="preserve"> </w:t>
      </w:r>
      <w:r>
        <w:t>сердцевина.</w:t>
      </w:r>
      <w:r>
        <w:rPr>
          <w:spacing w:val="-2"/>
        </w:rPr>
        <w:t xml:space="preserve"> </w:t>
      </w:r>
      <w:r>
        <w:t>Рост</w:t>
      </w:r>
      <w:r>
        <w:rPr>
          <w:spacing w:val="-5"/>
        </w:rPr>
        <w:t xml:space="preserve"> </w:t>
      </w:r>
      <w:r>
        <w:t>стебля</w:t>
      </w:r>
      <w:r>
        <w:rPr>
          <w:spacing w:val="-1"/>
        </w:rPr>
        <w:t xml:space="preserve"> </w:t>
      </w:r>
      <w:r>
        <w:t>в</w:t>
      </w:r>
      <w:r>
        <w:rPr>
          <w:spacing w:val="-14"/>
        </w:rPr>
        <w:t xml:space="preserve"> </w:t>
      </w:r>
      <w:r>
        <w:t>толщину. Проводящие</w:t>
      </w:r>
      <w:r>
        <w:rPr>
          <w:spacing w:val="-1"/>
        </w:rPr>
        <w:t xml:space="preserve"> </w:t>
      </w:r>
      <w:r>
        <w:t>ткани</w:t>
      </w:r>
      <w:r>
        <w:rPr>
          <w:spacing w:val="-5"/>
        </w:rPr>
        <w:t xml:space="preserve"> </w:t>
      </w:r>
      <w:r>
        <w:t>корня.</w:t>
      </w:r>
      <w:r>
        <w:rPr>
          <w:spacing w:val="-3"/>
        </w:rPr>
        <w:t xml:space="preserve"> </w:t>
      </w:r>
      <w:r>
        <w:t>Транспорт</w:t>
      </w:r>
      <w:r>
        <w:rPr>
          <w:spacing w:val="-13"/>
        </w:rPr>
        <w:t xml:space="preserve"> </w:t>
      </w:r>
      <w:r>
        <w:t>воды</w:t>
      </w:r>
      <w:r>
        <w:rPr>
          <w:spacing w:val="-8"/>
        </w:rPr>
        <w:t xml:space="preserve"> </w:t>
      </w:r>
      <w:r>
        <w:t>и минеральных веществ в растении (сосуды древесины) — восходящий ток. Испарение воды через стебель</w:t>
      </w:r>
      <w:r>
        <w:rPr>
          <w:spacing w:val="-11"/>
        </w:rPr>
        <w:t xml:space="preserve"> </w:t>
      </w:r>
      <w:r>
        <w:t>и</w:t>
      </w:r>
      <w:r>
        <w:rPr>
          <w:spacing w:val="-11"/>
        </w:rPr>
        <w:t xml:space="preserve"> </w:t>
      </w:r>
      <w:r>
        <w:t>листья</w:t>
      </w:r>
      <w:r>
        <w:rPr>
          <w:spacing w:val="-12"/>
        </w:rPr>
        <w:t xml:space="preserve"> </w:t>
      </w:r>
      <w:r>
        <w:t>(транспирация).</w:t>
      </w:r>
      <w:r>
        <w:rPr>
          <w:spacing w:val="-10"/>
        </w:rPr>
        <w:t xml:space="preserve"> </w:t>
      </w:r>
      <w:r>
        <w:t>Регуляция</w:t>
      </w:r>
      <w:r>
        <w:rPr>
          <w:spacing w:val="-12"/>
        </w:rPr>
        <w:t xml:space="preserve"> </w:t>
      </w:r>
      <w:r>
        <w:t>испарения</w:t>
      </w:r>
      <w:r>
        <w:rPr>
          <w:spacing w:val="-12"/>
        </w:rPr>
        <w:t xml:space="preserve"> </w:t>
      </w:r>
      <w:r>
        <w:t>воды</w:t>
      </w:r>
      <w:r>
        <w:rPr>
          <w:spacing w:val="-10"/>
        </w:rPr>
        <w:t xml:space="preserve"> </w:t>
      </w:r>
      <w:r>
        <w:t>в</w:t>
      </w:r>
      <w:r>
        <w:rPr>
          <w:spacing w:val="-10"/>
        </w:rPr>
        <w:t xml:space="preserve"> </w:t>
      </w:r>
      <w:r>
        <w:t>растении.</w:t>
      </w:r>
      <w:r>
        <w:rPr>
          <w:spacing w:val="-10"/>
        </w:rPr>
        <w:t xml:space="preserve"> </w:t>
      </w:r>
      <w:r>
        <w:t>Влияние</w:t>
      </w:r>
      <w:r>
        <w:rPr>
          <w:spacing w:val="-13"/>
        </w:rPr>
        <w:t xml:space="preserve"> </w:t>
      </w:r>
      <w:r>
        <w:t>внешних</w:t>
      </w:r>
      <w:r>
        <w:rPr>
          <w:spacing w:val="-12"/>
        </w:rPr>
        <w:t xml:space="preserve"> </w:t>
      </w:r>
      <w:r>
        <w:t>условий</w:t>
      </w:r>
      <w:r>
        <w:rPr>
          <w:spacing w:val="-11"/>
        </w:rPr>
        <w:t xml:space="preserve"> </w:t>
      </w:r>
      <w:r>
        <w:t>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811A89" w:rsidRDefault="0056063B">
      <w:pPr>
        <w:pStyle w:val="a3"/>
        <w:spacing w:before="186"/>
        <w:ind w:left="451"/>
      </w:pPr>
      <w:r>
        <w:t>Лабораторные</w:t>
      </w:r>
      <w:r>
        <w:rPr>
          <w:spacing w:val="-10"/>
        </w:rPr>
        <w:t xml:space="preserve"> </w:t>
      </w:r>
      <w:r>
        <w:t>и</w:t>
      </w:r>
      <w:r>
        <w:rPr>
          <w:spacing w:val="-4"/>
        </w:rPr>
        <w:t xml:space="preserve"> </w:t>
      </w:r>
      <w:r>
        <w:t>практические</w:t>
      </w:r>
      <w:r>
        <w:rPr>
          <w:spacing w:val="-5"/>
        </w:rPr>
        <w:t xml:space="preserve"> </w:t>
      </w:r>
      <w:r>
        <w:rPr>
          <w:spacing w:val="-2"/>
        </w:rPr>
        <w:t>работы</w:t>
      </w:r>
    </w:p>
    <w:p w:rsidR="00811A89" w:rsidRDefault="0056063B">
      <w:pPr>
        <w:pStyle w:val="a5"/>
        <w:numPr>
          <w:ilvl w:val="0"/>
          <w:numId w:val="104"/>
        </w:numPr>
        <w:tabs>
          <w:tab w:val="left" w:pos="1853"/>
        </w:tabs>
        <w:spacing w:before="64"/>
        <w:ind w:left="1853" w:hanging="720"/>
        <w:rPr>
          <w:sz w:val="24"/>
        </w:rPr>
      </w:pPr>
      <w:r>
        <w:rPr>
          <w:sz w:val="24"/>
        </w:rPr>
        <w:t>Обнаружение</w:t>
      </w:r>
      <w:r>
        <w:rPr>
          <w:spacing w:val="-8"/>
          <w:sz w:val="24"/>
        </w:rPr>
        <w:t xml:space="preserve"> </w:t>
      </w:r>
      <w:r>
        <w:rPr>
          <w:sz w:val="24"/>
        </w:rPr>
        <w:t>неорганических</w:t>
      </w:r>
      <w:r>
        <w:rPr>
          <w:spacing w:val="-5"/>
          <w:sz w:val="24"/>
        </w:rPr>
        <w:t xml:space="preserve"> </w:t>
      </w:r>
      <w:r>
        <w:rPr>
          <w:sz w:val="24"/>
        </w:rPr>
        <w:t>и</w:t>
      </w:r>
      <w:r>
        <w:rPr>
          <w:spacing w:val="-10"/>
          <w:sz w:val="24"/>
        </w:rPr>
        <w:t xml:space="preserve"> </w:t>
      </w:r>
      <w:r>
        <w:rPr>
          <w:sz w:val="24"/>
        </w:rPr>
        <w:t>органических</w:t>
      </w:r>
      <w:r>
        <w:rPr>
          <w:spacing w:val="-9"/>
          <w:sz w:val="24"/>
        </w:rPr>
        <w:t xml:space="preserve"> </w:t>
      </w:r>
      <w:r>
        <w:rPr>
          <w:sz w:val="24"/>
        </w:rPr>
        <w:t>веществ</w:t>
      </w:r>
      <w:r>
        <w:rPr>
          <w:spacing w:val="-3"/>
          <w:sz w:val="24"/>
        </w:rPr>
        <w:t xml:space="preserve"> </w:t>
      </w:r>
      <w:r>
        <w:rPr>
          <w:sz w:val="24"/>
        </w:rPr>
        <w:t>в</w:t>
      </w:r>
      <w:r>
        <w:rPr>
          <w:spacing w:val="-9"/>
          <w:sz w:val="24"/>
        </w:rPr>
        <w:t xml:space="preserve"> </w:t>
      </w:r>
      <w:r>
        <w:rPr>
          <w:spacing w:val="-2"/>
          <w:sz w:val="24"/>
        </w:rPr>
        <w:t>растении.</w:t>
      </w:r>
    </w:p>
    <w:p w:rsidR="00811A89" w:rsidRDefault="00811A89">
      <w:pPr>
        <w:pStyle w:val="a3"/>
        <w:spacing w:before="17"/>
        <w:ind w:left="0"/>
      </w:pPr>
    </w:p>
    <w:p w:rsidR="00811A89" w:rsidRDefault="0056063B">
      <w:pPr>
        <w:pStyle w:val="a5"/>
        <w:numPr>
          <w:ilvl w:val="0"/>
          <w:numId w:val="104"/>
        </w:numPr>
        <w:tabs>
          <w:tab w:val="left" w:pos="1853"/>
          <w:tab w:val="left" w:pos="3841"/>
          <w:tab w:val="left" w:pos="6213"/>
          <w:tab w:val="left" w:pos="7481"/>
          <w:tab w:val="left" w:pos="8393"/>
          <w:tab w:val="left" w:pos="9407"/>
          <w:tab w:val="left" w:pos="10065"/>
        </w:tabs>
        <w:spacing w:line="247" w:lineRule="auto"/>
        <w:ind w:left="1853" w:right="748"/>
        <w:rPr>
          <w:sz w:val="24"/>
        </w:rPr>
      </w:pPr>
      <w:r>
        <w:rPr>
          <w:spacing w:val="-2"/>
          <w:sz w:val="24"/>
        </w:rPr>
        <w:t>Рассматривание</w:t>
      </w:r>
      <w:r>
        <w:rPr>
          <w:sz w:val="24"/>
        </w:rPr>
        <w:tab/>
      </w:r>
      <w:r>
        <w:rPr>
          <w:spacing w:val="-2"/>
          <w:sz w:val="24"/>
        </w:rPr>
        <w:t>микроскопического</w:t>
      </w:r>
      <w:r>
        <w:rPr>
          <w:sz w:val="24"/>
        </w:rPr>
        <w:tab/>
      </w:r>
      <w:r>
        <w:rPr>
          <w:spacing w:val="-2"/>
          <w:sz w:val="24"/>
        </w:rPr>
        <w:t>строения</w:t>
      </w:r>
      <w:r>
        <w:rPr>
          <w:sz w:val="24"/>
        </w:rPr>
        <w:tab/>
      </w:r>
      <w:r>
        <w:rPr>
          <w:spacing w:val="-2"/>
          <w:sz w:val="24"/>
        </w:rPr>
        <w:t>ветки</w:t>
      </w:r>
      <w:r>
        <w:rPr>
          <w:sz w:val="24"/>
        </w:rPr>
        <w:tab/>
      </w:r>
      <w:r>
        <w:rPr>
          <w:spacing w:val="-2"/>
          <w:sz w:val="24"/>
        </w:rPr>
        <w:t>дерева</w:t>
      </w:r>
      <w:r>
        <w:rPr>
          <w:sz w:val="24"/>
        </w:rPr>
        <w:tab/>
      </w:r>
      <w:r>
        <w:rPr>
          <w:spacing w:val="-4"/>
          <w:sz w:val="24"/>
        </w:rPr>
        <w:t>(на</w:t>
      </w:r>
      <w:r>
        <w:rPr>
          <w:sz w:val="24"/>
        </w:rPr>
        <w:tab/>
      </w:r>
      <w:r>
        <w:rPr>
          <w:spacing w:val="-4"/>
          <w:sz w:val="24"/>
        </w:rPr>
        <w:t xml:space="preserve">готовом </w:t>
      </w:r>
      <w:r>
        <w:rPr>
          <w:spacing w:val="-2"/>
          <w:sz w:val="24"/>
        </w:rPr>
        <w:t>микропрепарате).</w:t>
      </w:r>
    </w:p>
    <w:p w:rsidR="00811A89" w:rsidRDefault="00811A89">
      <w:pPr>
        <w:pStyle w:val="a3"/>
        <w:spacing w:before="54"/>
        <w:ind w:left="0"/>
      </w:pPr>
    </w:p>
    <w:p w:rsidR="00811A89" w:rsidRDefault="0056063B">
      <w:pPr>
        <w:pStyle w:val="a5"/>
        <w:numPr>
          <w:ilvl w:val="0"/>
          <w:numId w:val="104"/>
        </w:numPr>
        <w:tabs>
          <w:tab w:val="left" w:pos="1853"/>
        </w:tabs>
        <w:ind w:left="1853" w:hanging="720"/>
        <w:rPr>
          <w:sz w:val="24"/>
        </w:rPr>
      </w:pPr>
      <w:r>
        <w:rPr>
          <w:sz w:val="24"/>
        </w:rPr>
        <w:t>Выявление</w:t>
      </w:r>
      <w:r>
        <w:rPr>
          <w:spacing w:val="-8"/>
          <w:sz w:val="24"/>
        </w:rPr>
        <w:t xml:space="preserve"> </w:t>
      </w:r>
      <w:r>
        <w:rPr>
          <w:sz w:val="24"/>
        </w:rPr>
        <w:t>передвижения</w:t>
      </w:r>
      <w:r>
        <w:rPr>
          <w:spacing w:val="-4"/>
          <w:sz w:val="24"/>
        </w:rPr>
        <w:t xml:space="preserve"> </w:t>
      </w:r>
      <w:r>
        <w:rPr>
          <w:sz w:val="24"/>
        </w:rPr>
        <w:t>воды</w:t>
      </w:r>
      <w:r>
        <w:rPr>
          <w:spacing w:val="-8"/>
          <w:sz w:val="24"/>
        </w:rPr>
        <w:t xml:space="preserve"> </w:t>
      </w:r>
      <w:r>
        <w:rPr>
          <w:sz w:val="24"/>
        </w:rPr>
        <w:t>и</w:t>
      </w:r>
      <w:r>
        <w:rPr>
          <w:spacing w:val="-5"/>
          <w:sz w:val="24"/>
        </w:rPr>
        <w:t xml:space="preserve"> </w:t>
      </w:r>
      <w:r>
        <w:rPr>
          <w:sz w:val="24"/>
        </w:rPr>
        <w:t>минеральных</w:t>
      </w:r>
      <w:r>
        <w:rPr>
          <w:spacing w:val="-9"/>
          <w:sz w:val="24"/>
        </w:rPr>
        <w:t xml:space="preserve"> </w:t>
      </w:r>
      <w:r>
        <w:rPr>
          <w:sz w:val="24"/>
        </w:rPr>
        <w:t>веществ</w:t>
      </w:r>
      <w:r>
        <w:rPr>
          <w:spacing w:val="-2"/>
          <w:sz w:val="24"/>
        </w:rPr>
        <w:t xml:space="preserve"> </w:t>
      </w:r>
      <w:r>
        <w:rPr>
          <w:sz w:val="24"/>
        </w:rPr>
        <w:t>по</w:t>
      </w:r>
      <w:r>
        <w:rPr>
          <w:spacing w:val="-1"/>
          <w:sz w:val="24"/>
        </w:rPr>
        <w:t xml:space="preserve"> </w:t>
      </w:r>
      <w:r>
        <w:rPr>
          <w:spacing w:val="-2"/>
          <w:sz w:val="24"/>
        </w:rPr>
        <w:t>древесине.</w:t>
      </w:r>
    </w:p>
    <w:p w:rsidR="00811A89" w:rsidRDefault="00811A89">
      <w:pPr>
        <w:pStyle w:val="a3"/>
        <w:spacing w:before="16"/>
        <w:ind w:left="0"/>
      </w:pPr>
    </w:p>
    <w:p w:rsidR="00811A89" w:rsidRDefault="0056063B">
      <w:pPr>
        <w:pStyle w:val="a5"/>
        <w:numPr>
          <w:ilvl w:val="0"/>
          <w:numId w:val="104"/>
        </w:numPr>
        <w:tabs>
          <w:tab w:val="left" w:pos="1851"/>
        </w:tabs>
        <w:spacing w:before="1" w:line="367" w:lineRule="auto"/>
        <w:ind w:left="451" w:right="4136" w:firstLine="681"/>
        <w:jc w:val="both"/>
        <w:rPr>
          <w:sz w:val="24"/>
        </w:rPr>
      </w:pPr>
      <w:r>
        <w:rPr>
          <w:sz w:val="24"/>
        </w:rPr>
        <w:t>Исследование</w:t>
      </w:r>
      <w:r>
        <w:rPr>
          <w:spacing w:val="-8"/>
          <w:sz w:val="24"/>
        </w:rPr>
        <w:t xml:space="preserve"> </w:t>
      </w:r>
      <w:r>
        <w:rPr>
          <w:sz w:val="24"/>
        </w:rPr>
        <w:t>строения</w:t>
      </w:r>
      <w:r>
        <w:rPr>
          <w:spacing w:val="-7"/>
          <w:sz w:val="24"/>
        </w:rPr>
        <w:t xml:space="preserve"> </w:t>
      </w:r>
      <w:r>
        <w:rPr>
          <w:sz w:val="24"/>
        </w:rPr>
        <w:t>корневища,</w:t>
      </w:r>
      <w:r>
        <w:rPr>
          <w:spacing w:val="-5"/>
          <w:sz w:val="24"/>
        </w:rPr>
        <w:t xml:space="preserve"> </w:t>
      </w:r>
      <w:r>
        <w:rPr>
          <w:sz w:val="24"/>
        </w:rPr>
        <w:t>клубня,</w:t>
      </w:r>
      <w:r>
        <w:rPr>
          <w:spacing w:val="-5"/>
          <w:sz w:val="24"/>
        </w:rPr>
        <w:t xml:space="preserve"> </w:t>
      </w:r>
      <w:r>
        <w:rPr>
          <w:sz w:val="24"/>
        </w:rPr>
        <w:t>луковицы. Рост растения</w:t>
      </w:r>
    </w:p>
    <w:p w:rsidR="00811A89" w:rsidRDefault="0056063B">
      <w:pPr>
        <w:pStyle w:val="a3"/>
        <w:spacing w:before="73" w:line="268" w:lineRule="auto"/>
        <w:ind w:right="742" w:hanging="10"/>
        <w:jc w:val="both"/>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w:t>
      </w:r>
      <w:r>
        <w:rPr>
          <w:spacing w:val="-1"/>
        </w:rPr>
        <w:t xml:space="preserve"> </w:t>
      </w:r>
      <w:r>
        <w:t>Управление ростом растения. Формирование кроны. Применение знаний</w:t>
      </w:r>
      <w:r>
        <w:rPr>
          <w:spacing w:val="-2"/>
        </w:rPr>
        <w:t xml:space="preserve"> </w:t>
      </w:r>
      <w:r>
        <w:t>о росте растения в сельском хозяйстве. Развитие боковых побегов.</w:t>
      </w:r>
    </w:p>
    <w:p w:rsidR="00811A89" w:rsidRDefault="0056063B">
      <w:pPr>
        <w:pStyle w:val="a3"/>
        <w:spacing w:before="236"/>
        <w:ind w:left="451"/>
      </w:pPr>
      <w:r>
        <w:t>Лабораторные</w:t>
      </w:r>
      <w:r>
        <w:rPr>
          <w:spacing w:val="-10"/>
        </w:rPr>
        <w:t xml:space="preserve"> </w:t>
      </w:r>
      <w:r>
        <w:t>и</w:t>
      </w:r>
      <w:r>
        <w:rPr>
          <w:spacing w:val="-4"/>
        </w:rPr>
        <w:t xml:space="preserve"> </w:t>
      </w:r>
      <w:r>
        <w:t>практические</w:t>
      </w:r>
      <w:r>
        <w:rPr>
          <w:spacing w:val="-5"/>
        </w:rPr>
        <w:t xml:space="preserve"> </w:t>
      </w:r>
      <w:r>
        <w:rPr>
          <w:spacing w:val="-2"/>
        </w:rPr>
        <w:t>работы</w:t>
      </w:r>
    </w:p>
    <w:p w:rsidR="00811A89" w:rsidRDefault="00811A89">
      <w:pPr>
        <w:pStyle w:val="a3"/>
        <w:spacing w:before="63"/>
        <w:ind w:left="0"/>
      </w:pPr>
    </w:p>
    <w:p w:rsidR="00811A89" w:rsidRDefault="0056063B">
      <w:pPr>
        <w:pStyle w:val="a5"/>
        <w:numPr>
          <w:ilvl w:val="0"/>
          <w:numId w:val="103"/>
        </w:numPr>
        <w:tabs>
          <w:tab w:val="left" w:pos="1853"/>
        </w:tabs>
        <w:ind w:left="1853" w:hanging="720"/>
        <w:rPr>
          <w:sz w:val="24"/>
        </w:rPr>
      </w:pPr>
      <w:r>
        <w:rPr>
          <w:sz w:val="24"/>
        </w:rPr>
        <w:t>Наблюдение</w:t>
      </w:r>
      <w:r>
        <w:rPr>
          <w:spacing w:val="-5"/>
          <w:sz w:val="24"/>
        </w:rPr>
        <w:t xml:space="preserve"> </w:t>
      </w:r>
      <w:r>
        <w:rPr>
          <w:sz w:val="24"/>
        </w:rPr>
        <w:t>за</w:t>
      </w:r>
      <w:r>
        <w:rPr>
          <w:spacing w:val="-5"/>
          <w:sz w:val="24"/>
        </w:rPr>
        <w:t xml:space="preserve"> </w:t>
      </w:r>
      <w:r>
        <w:rPr>
          <w:sz w:val="24"/>
        </w:rPr>
        <w:t>ростом</w:t>
      </w:r>
      <w:r>
        <w:rPr>
          <w:spacing w:val="-1"/>
          <w:sz w:val="24"/>
        </w:rPr>
        <w:t xml:space="preserve"> </w:t>
      </w:r>
      <w:r>
        <w:rPr>
          <w:spacing w:val="-2"/>
          <w:sz w:val="24"/>
        </w:rPr>
        <w:t>корня.</w:t>
      </w:r>
    </w:p>
    <w:p w:rsidR="00811A89" w:rsidRDefault="00811A89">
      <w:pPr>
        <w:pStyle w:val="a3"/>
        <w:spacing w:before="12"/>
        <w:ind w:left="0"/>
      </w:pPr>
    </w:p>
    <w:p w:rsidR="00811A89" w:rsidRDefault="0056063B">
      <w:pPr>
        <w:pStyle w:val="a5"/>
        <w:numPr>
          <w:ilvl w:val="0"/>
          <w:numId w:val="103"/>
        </w:numPr>
        <w:tabs>
          <w:tab w:val="left" w:pos="1853"/>
        </w:tabs>
        <w:ind w:left="1853" w:hanging="720"/>
        <w:rPr>
          <w:sz w:val="24"/>
        </w:rPr>
      </w:pPr>
      <w:r>
        <w:rPr>
          <w:sz w:val="24"/>
        </w:rPr>
        <w:t>Наблюдение</w:t>
      </w:r>
      <w:r>
        <w:rPr>
          <w:spacing w:val="-5"/>
          <w:sz w:val="24"/>
        </w:rPr>
        <w:t xml:space="preserve"> </w:t>
      </w:r>
      <w:r>
        <w:rPr>
          <w:sz w:val="24"/>
        </w:rPr>
        <w:t>за</w:t>
      </w:r>
      <w:r>
        <w:rPr>
          <w:spacing w:val="-5"/>
          <w:sz w:val="24"/>
        </w:rPr>
        <w:t xml:space="preserve"> </w:t>
      </w:r>
      <w:r>
        <w:rPr>
          <w:sz w:val="24"/>
        </w:rPr>
        <w:t>ростом</w:t>
      </w:r>
      <w:r>
        <w:rPr>
          <w:spacing w:val="-6"/>
          <w:sz w:val="24"/>
        </w:rPr>
        <w:t xml:space="preserve"> </w:t>
      </w:r>
      <w:r>
        <w:rPr>
          <w:spacing w:val="-2"/>
          <w:sz w:val="24"/>
        </w:rPr>
        <w:t>побега.</w:t>
      </w:r>
    </w:p>
    <w:p w:rsidR="00811A89" w:rsidRDefault="00811A89">
      <w:pPr>
        <w:pStyle w:val="a3"/>
        <w:spacing w:before="21"/>
        <w:ind w:left="0"/>
      </w:pPr>
    </w:p>
    <w:p w:rsidR="00811A89" w:rsidRDefault="0056063B">
      <w:pPr>
        <w:pStyle w:val="a5"/>
        <w:numPr>
          <w:ilvl w:val="0"/>
          <w:numId w:val="103"/>
        </w:numPr>
        <w:tabs>
          <w:tab w:val="left" w:pos="1853"/>
        </w:tabs>
        <w:spacing w:before="1" w:line="367" w:lineRule="auto"/>
        <w:ind w:left="451" w:right="5772" w:firstLine="681"/>
        <w:rPr>
          <w:sz w:val="24"/>
        </w:rPr>
      </w:pPr>
      <w:r>
        <w:rPr>
          <w:sz w:val="24"/>
        </w:rPr>
        <w:t>Определение</w:t>
      </w:r>
      <w:r>
        <w:rPr>
          <w:spacing w:val="-15"/>
          <w:sz w:val="24"/>
        </w:rPr>
        <w:t xml:space="preserve"> </w:t>
      </w:r>
      <w:r>
        <w:rPr>
          <w:sz w:val="24"/>
        </w:rPr>
        <w:t>возраста</w:t>
      </w:r>
      <w:r>
        <w:rPr>
          <w:spacing w:val="-15"/>
          <w:sz w:val="24"/>
        </w:rPr>
        <w:t xml:space="preserve"> </w:t>
      </w:r>
      <w:r>
        <w:rPr>
          <w:sz w:val="24"/>
        </w:rPr>
        <w:t>дерева</w:t>
      </w:r>
      <w:r>
        <w:rPr>
          <w:spacing w:val="-15"/>
          <w:sz w:val="24"/>
        </w:rPr>
        <w:t xml:space="preserve"> </w:t>
      </w:r>
      <w:r>
        <w:rPr>
          <w:sz w:val="24"/>
        </w:rPr>
        <w:t>по</w:t>
      </w:r>
      <w:r>
        <w:rPr>
          <w:spacing w:val="-15"/>
          <w:sz w:val="24"/>
        </w:rPr>
        <w:t xml:space="preserve"> </w:t>
      </w:r>
      <w:r>
        <w:rPr>
          <w:sz w:val="24"/>
        </w:rPr>
        <w:t>спилу. Размножение растения</w:t>
      </w:r>
    </w:p>
    <w:p w:rsidR="00811A89" w:rsidRDefault="0056063B">
      <w:pPr>
        <w:pStyle w:val="a3"/>
        <w:tabs>
          <w:tab w:val="left" w:pos="2559"/>
          <w:tab w:val="left" w:pos="3981"/>
          <w:tab w:val="left" w:pos="6814"/>
          <w:tab w:val="left" w:pos="8936"/>
        </w:tabs>
        <w:spacing w:before="78" w:line="259" w:lineRule="auto"/>
        <w:ind w:left="1143" w:right="1008" w:hanging="706"/>
      </w:pPr>
      <w:r>
        <w:t>Вегетативное</w:t>
      </w:r>
      <w:r>
        <w:rPr>
          <w:spacing w:val="-9"/>
        </w:rPr>
        <w:t xml:space="preserve"> </w:t>
      </w:r>
      <w:r>
        <w:t>размножение</w:t>
      </w:r>
      <w:r>
        <w:rPr>
          <w:spacing w:val="-9"/>
        </w:rPr>
        <w:t xml:space="preserve"> </w:t>
      </w:r>
      <w:r>
        <w:t>цветковых</w:t>
      </w:r>
      <w:r>
        <w:rPr>
          <w:spacing w:val="-9"/>
        </w:rPr>
        <w:t xml:space="preserve"> </w:t>
      </w:r>
      <w:r>
        <w:t>растений</w:t>
      </w:r>
      <w:r>
        <w:rPr>
          <w:spacing w:val="-8"/>
        </w:rPr>
        <w:t xml:space="preserve"> </w:t>
      </w:r>
      <w:r>
        <w:t>в</w:t>
      </w:r>
      <w:r>
        <w:rPr>
          <w:spacing w:val="-12"/>
        </w:rPr>
        <w:t xml:space="preserve"> </w:t>
      </w:r>
      <w:r>
        <w:t>природе.</w:t>
      </w:r>
      <w:r>
        <w:rPr>
          <w:spacing w:val="-6"/>
        </w:rPr>
        <w:t xml:space="preserve"> </w:t>
      </w:r>
      <w:r>
        <w:t>Вегетативное</w:t>
      </w:r>
      <w:r>
        <w:rPr>
          <w:spacing w:val="-9"/>
        </w:rPr>
        <w:t xml:space="preserve"> </w:t>
      </w:r>
      <w:r>
        <w:t>размножение</w:t>
      </w:r>
      <w:r>
        <w:rPr>
          <w:spacing w:val="-9"/>
        </w:rPr>
        <w:t xml:space="preserve"> </w:t>
      </w:r>
      <w:r>
        <w:t xml:space="preserve">культурных </w:t>
      </w:r>
      <w:r>
        <w:rPr>
          <w:spacing w:val="-2"/>
        </w:rPr>
        <w:t>растений.</w:t>
      </w:r>
      <w:r>
        <w:tab/>
      </w:r>
      <w:r>
        <w:rPr>
          <w:spacing w:val="-2"/>
        </w:rPr>
        <w:t>Клоны.</w:t>
      </w:r>
      <w:r>
        <w:tab/>
        <w:t>Сохранение</w:t>
      </w:r>
      <w:r>
        <w:rPr>
          <w:spacing w:val="40"/>
        </w:rPr>
        <w:t xml:space="preserve"> </w:t>
      </w:r>
      <w:r>
        <w:t>признаков</w:t>
      </w:r>
      <w:r>
        <w:tab/>
      </w:r>
      <w:r>
        <w:rPr>
          <w:spacing w:val="-2"/>
        </w:rPr>
        <w:t>материнского</w:t>
      </w:r>
      <w:r>
        <w:tab/>
      </w:r>
      <w:r>
        <w:rPr>
          <w:spacing w:val="-2"/>
        </w:rPr>
        <w:t>растения.</w:t>
      </w:r>
    </w:p>
    <w:p w:rsidR="00811A89" w:rsidRDefault="0056063B">
      <w:pPr>
        <w:pStyle w:val="a3"/>
        <w:tabs>
          <w:tab w:val="left" w:pos="2559"/>
          <w:tab w:val="left" w:pos="3981"/>
          <w:tab w:val="left" w:pos="6103"/>
          <w:tab w:val="left" w:pos="8230"/>
        </w:tabs>
        <w:spacing w:before="8"/>
        <w:ind w:left="447"/>
      </w:pPr>
      <w:r>
        <w:rPr>
          <w:spacing w:val="-2"/>
        </w:rPr>
        <w:t>Хозяйственное</w:t>
      </w:r>
      <w:r>
        <w:tab/>
      </w:r>
      <w:r>
        <w:rPr>
          <w:spacing w:val="-2"/>
        </w:rPr>
        <w:t>значение</w:t>
      </w:r>
      <w:r>
        <w:tab/>
      </w:r>
      <w:r>
        <w:rPr>
          <w:spacing w:val="-2"/>
        </w:rPr>
        <w:t>вегетативного</w:t>
      </w:r>
      <w:r>
        <w:tab/>
      </w:r>
      <w:r>
        <w:rPr>
          <w:spacing w:val="-2"/>
        </w:rPr>
        <w:t>размножения.</w:t>
      </w:r>
      <w:r>
        <w:tab/>
      </w:r>
      <w:r>
        <w:rPr>
          <w:spacing w:val="-2"/>
        </w:rPr>
        <w:t>Семенное</w:t>
      </w:r>
    </w:p>
    <w:p w:rsidR="00811A89" w:rsidRDefault="0056063B">
      <w:pPr>
        <w:pStyle w:val="a3"/>
        <w:spacing w:before="27" w:line="264" w:lineRule="auto"/>
        <w:ind w:left="447" w:right="560" w:firstLine="696"/>
      </w:pPr>
      <w:r>
        <w:t>(генеративное) размножение</w:t>
      </w:r>
      <w:r>
        <w:rPr>
          <w:spacing w:val="-6"/>
        </w:rPr>
        <w:t xml:space="preserve"> </w:t>
      </w:r>
      <w:r>
        <w:t>растений.</w:t>
      </w:r>
      <w:r>
        <w:rPr>
          <w:spacing w:val="-4"/>
        </w:rPr>
        <w:t xml:space="preserve"> </w:t>
      </w:r>
      <w:r>
        <w:t>Цветки</w:t>
      </w:r>
      <w:r>
        <w:rPr>
          <w:spacing w:val="-10"/>
        </w:rPr>
        <w:t xml:space="preserve"> </w:t>
      </w:r>
      <w:r>
        <w:t>и</w:t>
      </w:r>
      <w:r>
        <w:rPr>
          <w:spacing w:val="-2"/>
        </w:rPr>
        <w:t xml:space="preserve"> </w:t>
      </w:r>
      <w:r>
        <w:t>соцветия.</w:t>
      </w:r>
      <w:r>
        <w:rPr>
          <w:spacing w:val="-4"/>
        </w:rPr>
        <w:t xml:space="preserve"> </w:t>
      </w:r>
      <w:r>
        <w:t>Опыление.</w:t>
      </w:r>
      <w:r>
        <w:rPr>
          <w:spacing w:val="-4"/>
        </w:rPr>
        <w:t xml:space="preserve"> </w:t>
      </w:r>
      <w:r>
        <w:t>Перекрёстное</w:t>
      </w:r>
      <w:r>
        <w:rPr>
          <w:spacing w:val="-12"/>
        </w:rPr>
        <w:t xml:space="preserve"> </w:t>
      </w:r>
      <w:r>
        <w:t>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w:t>
      </w:r>
      <w:r>
        <w:rPr>
          <w:spacing w:val="-9"/>
        </w:rPr>
        <w:t xml:space="preserve"> </w:t>
      </w:r>
      <w:r>
        <w:t>и</w:t>
      </w:r>
      <w:r>
        <w:rPr>
          <w:spacing w:val="-2"/>
        </w:rPr>
        <w:t xml:space="preserve"> </w:t>
      </w:r>
      <w:r>
        <w:t>строение</w:t>
      </w:r>
      <w:r>
        <w:rPr>
          <w:spacing w:val="-8"/>
        </w:rPr>
        <w:t xml:space="preserve"> </w:t>
      </w:r>
      <w:r>
        <w:t>семян.</w:t>
      </w:r>
      <w:r>
        <w:rPr>
          <w:spacing w:val="-4"/>
        </w:rPr>
        <w:t xml:space="preserve"> </w:t>
      </w:r>
      <w:r>
        <w:t>Условия</w:t>
      </w:r>
      <w:r>
        <w:rPr>
          <w:spacing w:val="-11"/>
        </w:rPr>
        <w:t xml:space="preserve"> </w:t>
      </w:r>
      <w:r>
        <w:t>прорастания</w:t>
      </w:r>
      <w:r>
        <w:rPr>
          <w:spacing w:val="-2"/>
        </w:rPr>
        <w:t xml:space="preserve"> </w:t>
      </w:r>
      <w:r>
        <w:t>семян.</w:t>
      </w:r>
      <w:r>
        <w:rPr>
          <w:spacing w:val="-5"/>
        </w:rPr>
        <w:t xml:space="preserve"> </w:t>
      </w:r>
      <w:r>
        <w:t>Подготовка</w:t>
      </w:r>
      <w:r>
        <w:rPr>
          <w:spacing w:val="-7"/>
        </w:rPr>
        <w:t xml:space="preserve"> </w:t>
      </w:r>
      <w:r>
        <w:t>семян</w:t>
      </w:r>
      <w:r>
        <w:rPr>
          <w:spacing w:val="-6"/>
        </w:rPr>
        <w:t xml:space="preserve"> </w:t>
      </w:r>
      <w:r>
        <w:t>к</w:t>
      </w:r>
      <w:r>
        <w:rPr>
          <w:spacing w:val="-9"/>
        </w:rPr>
        <w:t xml:space="preserve"> </w:t>
      </w:r>
      <w:r>
        <w:t xml:space="preserve">посеву. Развитие </w:t>
      </w:r>
      <w:r>
        <w:rPr>
          <w:spacing w:val="-2"/>
        </w:rPr>
        <w:t>проростков.</w:t>
      </w:r>
    </w:p>
    <w:p w:rsidR="00811A89" w:rsidRDefault="0056063B">
      <w:pPr>
        <w:pStyle w:val="a3"/>
        <w:spacing w:before="239"/>
        <w:ind w:left="451"/>
      </w:pPr>
      <w:r>
        <w:t>Лабораторные</w:t>
      </w:r>
      <w:r>
        <w:rPr>
          <w:spacing w:val="-10"/>
        </w:rPr>
        <w:t xml:space="preserve"> </w:t>
      </w:r>
      <w:r>
        <w:t>и</w:t>
      </w:r>
      <w:r>
        <w:rPr>
          <w:spacing w:val="-4"/>
        </w:rPr>
        <w:t xml:space="preserve"> </w:t>
      </w:r>
      <w:r>
        <w:t>практические</w:t>
      </w:r>
      <w:r>
        <w:rPr>
          <w:spacing w:val="-5"/>
        </w:rPr>
        <w:t xml:space="preserve"> </w:t>
      </w:r>
      <w:r>
        <w:rPr>
          <w:spacing w:val="-2"/>
        </w:rPr>
        <w:t>работы</w:t>
      </w:r>
    </w:p>
    <w:p w:rsidR="00811A89" w:rsidRDefault="00811A89">
      <w:pPr>
        <w:pStyle w:val="a3"/>
        <w:spacing w:before="64"/>
        <w:ind w:left="0"/>
      </w:pPr>
    </w:p>
    <w:p w:rsidR="00811A89" w:rsidRDefault="0056063B">
      <w:pPr>
        <w:pStyle w:val="a5"/>
        <w:numPr>
          <w:ilvl w:val="0"/>
          <w:numId w:val="102"/>
        </w:numPr>
        <w:tabs>
          <w:tab w:val="left" w:pos="1853"/>
          <w:tab w:val="left" w:pos="3270"/>
          <w:tab w:val="left" w:pos="4686"/>
          <w:tab w:val="left" w:pos="6814"/>
        </w:tabs>
        <w:ind w:left="1853" w:hanging="720"/>
        <w:rPr>
          <w:sz w:val="24"/>
        </w:rPr>
      </w:pPr>
      <w:r>
        <w:rPr>
          <w:spacing w:val="-2"/>
          <w:sz w:val="24"/>
        </w:rPr>
        <w:t>Овладение</w:t>
      </w:r>
      <w:r>
        <w:rPr>
          <w:sz w:val="24"/>
        </w:rPr>
        <w:tab/>
      </w:r>
      <w:r>
        <w:rPr>
          <w:spacing w:val="-2"/>
          <w:sz w:val="24"/>
        </w:rPr>
        <w:t>приёмами</w:t>
      </w:r>
      <w:r>
        <w:rPr>
          <w:sz w:val="24"/>
        </w:rPr>
        <w:tab/>
      </w:r>
      <w:r>
        <w:rPr>
          <w:spacing w:val="-2"/>
          <w:sz w:val="24"/>
        </w:rPr>
        <w:t>вегетативного</w:t>
      </w:r>
      <w:r>
        <w:rPr>
          <w:sz w:val="24"/>
        </w:rPr>
        <w:tab/>
        <w:t>размножения</w:t>
      </w:r>
      <w:r>
        <w:rPr>
          <w:spacing w:val="50"/>
          <w:sz w:val="24"/>
        </w:rPr>
        <w:t xml:space="preserve"> </w:t>
      </w:r>
      <w:r>
        <w:rPr>
          <w:spacing w:val="-2"/>
          <w:sz w:val="24"/>
        </w:rPr>
        <w:t>растений</w:t>
      </w:r>
    </w:p>
    <w:p w:rsidR="00811A89" w:rsidRDefault="0056063B">
      <w:pPr>
        <w:pStyle w:val="a3"/>
        <w:spacing w:before="205" w:line="266" w:lineRule="auto"/>
        <w:ind w:right="749" w:hanging="10"/>
        <w:jc w:val="both"/>
      </w:pPr>
      <w:r>
        <w:t>(черенкование побегов, черенкование листьев и др.) на примере комнатных растений (традесканция, сенполия, бегония, сансевьера и др.).</w:t>
      </w:r>
    </w:p>
    <w:p w:rsidR="00811A89" w:rsidRDefault="00811A89">
      <w:pPr>
        <w:pStyle w:val="a3"/>
        <w:spacing w:before="35"/>
        <w:ind w:left="0"/>
      </w:pPr>
    </w:p>
    <w:p w:rsidR="00811A89" w:rsidRDefault="0056063B">
      <w:pPr>
        <w:pStyle w:val="a5"/>
        <w:numPr>
          <w:ilvl w:val="0"/>
          <w:numId w:val="102"/>
        </w:numPr>
        <w:tabs>
          <w:tab w:val="left" w:pos="1853"/>
        </w:tabs>
        <w:ind w:left="1853" w:hanging="720"/>
        <w:rPr>
          <w:sz w:val="24"/>
        </w:rPr>
      </w:pPr>
      <w:r>
        <w:rPr>
          <w:sz w:val="24"/>
        </w:rPr>
        <w:t>Изучение</w:t>
      </w:r>
      <w:r>
        <w:rPr>
          <w:spacing w:val="-10"/>
          <w:sz w:val="24"/>
        </w:rPr>
        <w:t xml:space="preserve"> </w:t>
      </w:r>
      <w:r>
        <w:rPr>
          <w:sz w:val="24"/>
        </w:rPr>
        <w:t>строения</w:t>
      </w:r>
      <w:r>
        <w:rPr>
          <w:spacing w:val="-9"/>
          <w:sz w:val="24"/>
        </w:rPr>
        <w:t xml:space="preserve"> </w:t>
      </w:r>
      <w:r>
        <w:rPr>
          <w:spacing w:val="-2"/>
          <w:sz w:val="24"/>
        </w:rPr>
        <w:t>цветков.</w:t>
      </w:r>
    </w:p>
    <w:p w:rsidR="00811A89" w:rsidRDefault="00811A89">
      <w:pPr>
        <w:pStyle w:val="a3"/>
        <w:spacing w:before="11"/>
        <w:ind w:left="0"/>
      </w:pPr>
    </w:p>
    <w:p w:rsidR="00811A89" w:rsidRDefault="0056063B">
      <w:pPr>
        <w:pStyle w:val="a5"/>
        <w:numPr>
          <w:ilvl w:val="0"/>
          <w:numId w:val="102"/>
        </w:numPr>
        <w:tabs>
          <w:tab w:val="left" w:pos="1853"/>
        </w:tabs>
        <w:ind w:left="1853" w:hanging="720"/>
        <w:rPr>
          <w:sz w:val="24"/>
        </w:rPr>
      </w:pPr>
      <w:r>
        <w:rPr>
          <w:sz w:val="24"/>
        </w:rPr>
        <w:t>Ознакомление</w:t>
      </w:r>
      <w:r>
        <w:rPr>
          <w:spacing w:val="-6"/>
          <w:sz w:val="24"/>
        </w:rPr>
        <w:t xml:space="preserve"> </w:t>
      </w:r>
      <w:r>
        <w:rPr>
          <w:sz w:val="24"/>
        </w:rPr>
        <w:t>с</w:t>
      </w:r>
      <w:r>
        <w:rPr>
          <w:spacing w:val="-6"/>
          <w:sz w:val="24"/>
        </w:rPr>
        <w:t xml:space="preserve"> </w:t>
      </w:r>
      <w:r>
        <w:rPr>
          <w:sz w:val="24"/>
        </w:rPr>
        <w:t>различными</w:t>
      </w:r>
      <w:r>
        <w:rPr>
          <w:spacing w:val="-8"/>
          <w:sz w:val="24"/>
        </w:rPr>
        <w:t xml:space="preserve"> </w:t>
      </w:r>
      <w:r>
        <w:rPr>
          <w:sz w:val="24"/>
        </w:rPr>
        <w:t>типами</w:t>
      </w:r>
      <w:r>
        <w:rPr>
          <w:spacing w:val="-4"/>
          <w:sz w:val="24"/>
        </w:rPr>
        <w:t xml:space="preserve"> </w:t>
      </w:r>
      <w:r>
        <w:rPr>
          <w:spacing w:val="-2"/>
          <w:sz w:val="24"/>
        </w:rPr>
        <w:t>соцветий.</w:t>
      </w:r>
    </w:p>
    <w:p w:rsidR="00811A89" w:rsidRDefault="0056063B">
      <w:pPr>
        <w:pStyle w:val="a5"/>
        <w:numPr>
          <w:ilvl w:val="0"/>
          <w:numId w:val="102"/>
        </w:numPr>
        <w:tabs>
          <w:tab w:val="left" w:pos="1853"/>
        </w:tabs>
        <w:spacing w:before="206"/>
        <w:ind w:left="1853" w:hanging="720"/>
        <w:rPr>
          <w:sz w:val="24"/>
        </w:rPr>
      </w:pPr>
      <w:r>
        <w:rPr>
          <w:sz w:val="24"/>
        </w:rPr>
        <w:t>Изучение</w:t>
      </w:r>
      <w:r>
        <w:rPr>
          <w:spacing w:val="-8"/>
          <w:sz w:val="24"/>
        </w:rPr>
        <w:t xml:space="preserve"> </w:t>
      </w:r>
      <w:r>
        <w:rPr>
          <w:sz w:val="24"/>
        </w:rPr>
        <w:t>строения</w:t>
      </w:r>
      <w:r>
        <w:rPr>
          <w:spacing w:val="-11"/>
          <w:sz w:val="24"/>
        </w:rPr>
        <w:t xml:space="preserve"> </w:t>
      </w:r>
      <w:r>
        <w:rPr>
          <w:sz w:val="24"/>
        </w:rPr>
        <w:t>семян</w:t>
      </w:r>
      <w:r>
        <w:rPr>
          <w:spacing w:val="-5"/>
          <w:sz w:val="24"/>
        </w:rPr>
        <w:t xml:space="preserve"> </w:t>
      </w:r>
      <w:r>
        <w:rPr>
          <w:sz w:val="24"/>
        </w:rPr>
        <w:t>двудольных</w:t>
      </w:r>
      <w:r>
        <w:rPr>
          <w:spacing w:val="-10"/>
          <w:sz w:val="24"/>
        </w:rPr>
        <w:t xml:space="preserve"> </w:t>
      </w:r>
      <w:r>
        <w:rPr>
          <w:spacing w:val="-2"/>
          <w:sz w:val="24"/>
        </w:rPr>
        <w:t>растений.</w:t>
      </w:r>
    </w:p>
    <w:p w:rsidR="00811A89" w:rsidRDefault="0056063B">
      <w:pPr>
        <w:pStyle w:val="a5"/>
        <w:numPr>
          <w:ilvl w:val="0"/>
          <w:numId w:val="102"/>
        </w:numPr>
        <w:tabs>
          <w:tab w:val="left" w:pos="1853"/>
        </w:tabs>
        <w:spacing w:before="64"/>
        <w:ind w:left="1853" w:hanging="720"/>
        <w:rPr>
          <w:sz w:val="24"/>
        </w:rPr>
      </w:pPr>
      <w:r>
        <w:rPr>
          <w:sz w:val="24"/>
        </w:rPr>
        <w:t>Изучение</w:t>
      </w:r>
      <w:r>
        <w:rPr>
          <w:spacing w:val="-7"/>
          <w:sz w:val="24"/>
        </w:rPr>
        <w:t xml:space="preserve"> </w:t>
      </w:r>
      <w:r>
        <w:rPr>
          <w:sz w:val="24"/>
        </w:rPr>
        <w:t>строения</w:t>
      </w:r>
      <w:r>
        <w:rPr>
          <w:spacing w:val="-7"/>
          <w:sz w:val="24"/>
        </w:rPr>
        <w:t xml:space="preserve"> </w:t>
      </w:r>
      <w:r>
        <w:rPr>
          <w:sz w:val="24"/>
        </w:rPr>
        <w:t>семян</w:t>
      </w:r>
      <w:r>
        <w:rPr>
          <w:spacing w:val="-9"/>
          <w:sz w:val="24"/>
        </w:rPr>
        <w:t xml:space="preserve"> </w:t>
      </w:r>
      <w:r>
        <w:rPr>
          <w:sz w:val="24"/>
        </w:rPr>
        <w:t>однодольных</w:t>
      </w:r>
      <w:r>
        <w:rPr>
          <w:spacing w:val="-5"/>
          <w:sz w:val="24"/>
        </w:rPr>
        <w:t xml:space="preserve"> </w:t>
      </w:r>
      <w:r>
        <w:rPr>
          <w:spacing w:val="-2"/>
          <w:sz w:val="24"/>
        </w:rPr>
        <w:t>растений.</w:t>
      </w:r>
    </w:p>
    <w:p w:rsidR="00811A89" w:rsidRDefault="00811A89">
      <w:pPr>
        <w:pStyle w:val="a3"/>
        <w:spacing w:before="12"/>
        <w:ind w:left="0"/>
      </w:pPr>
    </w:p>
    <w:p w:rsidR="00811A89" w:rsidRDefault="0056063B">
      <w:pPr>
        <w:pStyle w:val="a5"/>
        <w:numPr>
          <w:ilvl w:val="0"/>
          <w:numId w:val="102"/>
        </w:numPr>
        <w:tabs>
          <w:tab w:val="left" w:pos="1853"/>
        </w:tabs>
        <w:spacing w:line="247" w:lineRule="auto"/>
        <w:ind w:left="1853" w:right="988"/>
        <w:rPr>
          <w:sz w:val="24"/>
        </w:rPr>
      </w:pPr>
      <w:r>
        <w:rPr>
          <w:sz w:val="24"/>
        </w:rPr>
        <w:t>Определение</w:t>
      </w:r>
      <w:r>
        <w:rPr>
          <w:spacing w:val="36"/>
          <w:sz w:val="24"/>
        </w:rPr>
        <w:t xml:space="preserve"> </w:t>
      </w:r>
      <w:r>
        <w:rPr>
          <w:sz w:val="24"/>
        </w:rPr>
        <w:t>всхожести</w:t>
      </w:r>
      <w:r>
        <w:rPr>
          <w:spacing w:val="40"/>
          <w:sz w:val="24"/>
        </w:rPr>
        <w:t xml:space="preserve"> </w:t>
      </w:r>
      <w:r>
        <w:rPr>
          <w:sz w:val="24"/>
        </w:rPr>
        <w:t>семян</w:t>
      </w:r>
      <w:r>
        <w:rPr>
          <w:spacing w:val="38"/>
          <w:sz w:val="24"/>
        </w:rPr>
        <w:t xml:space="preserve"> </w:t>
      </w:r>
      <w:r>
        <w:rPr>
          <w:sz w:val="24"/>
        </w:rPr>
        <w:t>культурных</w:t>
      </w:r>
      <w:r>
        <w:rPr>
          <w:spacing w:val="33"/>
          <w:sz w:val="24"/>
        </w:rPr>
        <w:t xml:space="preserve"> </w:t>
      </w:r>
      <w:r>
        <w:rPr>
          <w:sz w:val="24"/>
        </w:rPr>
        <w:t>растений</w:t>
      </w:r>
      <w:r>
        <w:rPr>
          <w:spacing w:val="39"/>
          <w:sz w:val="24"/>
        </w:rPr>
        <w:t xml:space="preserve"> </w:t>
      </w:r>
      <w:r>
        <w:rPr>
          <w:sz w:val="24"/>
        </w:rPr>
        <w:t>и</w:t>
      </w:r>
      <w:r>
        <w:rPr>
          <w:spacing w:val="37"/>
          <w:sz w:val="24"/>
        </w:rPr>
        <w:t xml:space="preserve"> </w:t>
      </w:r>
      <w:r>
        <w:rPr>
          <w:sz w:val="24"/>
        </w:rPr>
        <w:t>посев</w:t>
      </w:r>
      <w:r>
        <w:rPr>
          <w:spacing w:val="34"/>
          <w:sz w:val="24"/>
        </w:rPr>
        <w:t xml:space="preserve"> </w:t>
      </w:r>
      <w:r>
        <w:rPr>
          <w:sz w:val="24"/>
        </w:rPr>
        <w:t>их</w:t>
      </w:r>
      <w:r>
        <w:rPr>
          <w:spacing w:val="32"/>
          <w:sz w:val="24"/>
        </w:rPr>
        <w:t xml:space="preserve"> </w:t>
      </w:r>
      <w:r>
        <w:rPr>
          <w:sz w:val="24"/>
        </w:rPr>
        <w:t>в</w:t>
      </w:r>
      <w:r>
        <w:rPr>
          <w:spacing w:val="38"/>
          <w:sz w:val="24"/>
        </w:rPr>
        <w:t xml:space="preserve"> </w:t>
      </w:r>
      <w:r>
        <w:rPr>
          <w:sz w:val="24"/>
        </w:rPr>
        <w:t>грунт.</w:t>
      </w:r>
      <w:r>
        <w:rPr>
          <w:spacing w:val="40"/>
          <w:sz w:val="24"/>
        </w:rPr>
        <w:t xml:space="preserve"> </w:t>
      </w:r>
      <w:r>
        <w:rPr>
          <w:sz w:val="24"/>
        </w:rPr>
        <w:t xml:space="preserve">Развитие </w:t>
      </w:r>
      <w:r>
        <w:rPr>
          <w:spacing w:val="-2"/>
          <w:sz w:val="24"/>
        </w:rPr>
        <w:t>растения</w:t>
      </w:r>
    </w:p>
    <w:p w:rsidR="00811A89" w:rsidRDefault="0056063B">
      <w:pPr>
        <w:pStyle w:val="a3"/>
        <w:spacing w:before="214" w:line="271" w:lineRule="auto"/>
        <w:ind w:right="739" w:hanging="10"/>
        <w:jc w:val="both"/>
      </w:pPr>
      <w:r>
        <w:t xml:space="preserve">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w:t>
      </w:r>
      <w:r>
        <w:rPr>
          <w:spacing w:val="-2"/>
        </w:rPr>
        <w:t>растений.</w:t>
      </w:r>
    </w:p>
    <w:p w:rsidR="00811A89" w:rsidRDefault="0056063B">
      <w:pPr>
        <w:pStyle w:val="a3"/>
        <w:spacing w:before="226"/>
        <w:ind w:left="451"/>
        <w:jc w:val="both"/>
      </w:pPr>
      <w:r>
        <w:lastRenderedPageBreak/>
        <w:t>Лабораторные</w:t>
      </w:r>
      <w:r>
        <w:rPr>
          <w:spacing w:val="-10"/>
        </w:rPr>
        <w:t xml:space="preserve"> </w:t>
      </w:r>
      <w:r>
        <w:t>и</w:t>
      </w:r>
      <w:r>
        <w:rPr>
          <w:spacing w:val="-4"/>
        </w:rPr>
        <w:t xml:space="preserve"> </w:t>
      </w:r>
      <w:r>
        <w:t>практические</w:t>
      </w:r>
      <w:r>
        <w:rPr>
          <w:spacing w:val="-5"/>
        </w:rPr>
        <w:t xml:space="preserve"> </w:t>
      </w:r>
      <w:r>
        <w:rPr>
          <w:spacing w:val="-2"/>
        </w:rPr>
        <w:t>работы</w:t>
      </w:r>
    </w:p>
    <w:p w:rsidR="00811A89" w:rsidRDefault="00811A89">
      <w:pPr>
        <w:pStyle w:val="a3"/>
        <w:spacing w:before="73"/>
        <w:ind w:left="0"/>
      </w:pPr>
    </w:p>
    <w:p w:rsidR="00811A89" w:rsidRDefault="0056063B">
      <w:pPr>
        <w:pStyle w:val="a5"/>
        <w:numPr>
          <w:ilvl w:val="0"/>
          <w:numId w:val="101"/>
        </w:numPr>
        <w:tabs>
          <w:tab w:val="left" w:pos="1853"/>
        </w:tabs>
        <w:spacing w:before="1" w:line="247" w:lineRule="auto"/>
        <w:ind w:left="1853" w:right="813"/>
        <w:rPr>
          <w:sz w:val="24"/>
        </w:rPr>
      </w:pPr>
      <w:r>
        <w:rPr>
          <w:sz w:val="24"/>
        </w:rPr>
        <w:t>Наблюдение</w:t>
      </w:r>
      <w:r>
        <w:rPr>
          <w:spacing w:val="37"/>
          <w:sz w:val="24"/>
        </w:rPr>
        <w:t xml:space="preserve"> </w:t>
      </w:r>
      <w:r>
        <w:rPr>
          <w:sz w:val="24"/>
        </w:rPr>
        <w:t>за</w:t>
      </w:r>
      <w:r>
        <w:rPr>
          <w:spacing w:val="36"/>
          <w:sz w:val="24"/>
        </w:rPr>
        <w:t xml:space="preserve"> </w:t>
      </w:r>
      <w:r>
        <w:rPr>
          <w:sz w:val="24"/>
        </w:rPr>
        <w:t>ростом</w:t>
      </w:r>
      <w:r>
        <w:rPr>
          <w:spacing w:val="35"/>
          <w:sz w:val="24"/>
        </w:rPr>
        <w:t xml:space="preserve"> </w:t>
      </w:r>
      <w:r>
        <w:rPr>
          <w:sz w:val="24"/>
        </w:rPr>
        <w:t>и</w:t>
      </w:r>
      <w:r>
        <w:rPr>
          <w:spacing w:val="38"/>
          <w:sz w:val="24"/>
        </w:rPr>
        <w:t xml:space="preserve"> </w:t>
      </w:r>
      <w:r>
        <w:rPr>
          <w:sz w:val="24"/>
        </w:rPr>
        <w:t>развитием</w:t>
      </w:r>
      <w:r>
        <w:rPr>
          <w:spacing w:val="35"/>
          <w:sz w:val="24"/>
        </w:rPr>
        <w:t xml:space="preserve"> </w:t>
      </w:r>
      <w:r>
        <w:rPr>
          <w:sz w:val="24"/>
        </w:rPr>
        <w:t>цветкового</w:t>
      </w:r>
      <w:r>
        <w:rPr>
          <w:spacing w:val="39"/>
          <w:sz w:val="24"/>
        </w:rPr>
        <w:t xml:space="preserve"> </w:t>
      </w:r>
      <w:r>
        <w:rPr>
          <w:sz w:val="24"/>
        </w:rPr>
        <w:t>растения</w:t>
      </w:r>
      <w:r>
        <w:rPr>
          <w:spacing w:val="38"/>
          <w:sz w:val="24"/>
        </w:rPr>
        <w:t xml:space="preserve"> </w:t>
      </w:r>
      <w:r>
        <w:rPr>
          <w:sz w:val="24"/>
        </w:rPr>
        <w:t>в</w:t>
      </w:r>
      <w:r>
        <w:rPr>
          <w:spacing w:val="39"/>
          <w:sz w:val="24"/>
        </w:rPr>
        <w:t xml:space="preserve"> </w:t>
      </w:r>
      <w:r>
        <w:rPr>
          <w:sz w:val="24"/>
        </w:rPr>
        <w:t>комнатных</w:t>
      </w:r>
      <w:r>
        <w:rPr>
          <w:spacing w:val="34"/>
          <w:sz w:val="24"/>
        </w:rPr>
        <w:t xml:space="preserve"> </w:t>
      </w:r>
      <w:r>
        <w:rPr>
          <w:sz w:val="24"/>
        </w:rPr>
        <w:t>условиях</w:t>
      </w:r>
      <w:r>
        <w:rPr>
          <w:spacing w:val="34"/>
          <w:sz w:val="24"/>
        </w:rPr>
        <w:t xml:space="preserve"> </w:t>
      </w:r>
      <w:r>
        <w:rPr>
          <w:sz w:val="24"/>
        </w:rPr>
        <w:t>(на примере фасоли или посевного гороха).</w:t>
      </w:r>
    </w:p>
    <w:p w:rsidR="00811A89" w:rsidRDefault="00811A89">
      <w:pPr>
        <w:pStyle w:val="a3"/>
        <w:spacing w:before="58"/>
        <w:ind w:left="0"/>
      </w:pPr>
    </w:p>
    <w:p w:rsidR="00811A89" w:rsidRDefault="0056063B">
      <w:pPr>
        <w:pStyle w:val="a5"/>
        <w:numPr>
          <w:ilvl w:val="0"/>
          <w:numId w:val="101"/>
        </w:numPr>
        <w:tabs>
          <w:tab w:val="left" w:pos="1853"/>
        </w:tabs>
        <w:spacing w:line="367" w:lineRule="auto"/>
        <w:ind w:left="451" w:right="5503" w:firstLine="681"/>
        <w:rPr>
          <w:sz w:val="24"/>
        </w:rPr>
      </w:pPr>
      <w:r>
        <w:rPr>
          <w:sz w:val="24"/>
        </w:rPr>
        <w:t>Определение</w:t>
      </w:r>
      <w:r>
        <w:rPr>
          <w:spacing w:val="-15"/>
          <w:sz w:val="24"/>
        </w:rPr>
        <w:t xml:space="preserve"> </w:t>
      </w:r>
      <w:r>
        <w:rPr>
          <w:sz w:val="24"/>
        </w:rPr>
        <w:t>условий</w:t>
      </w:r>
      <w:r>
        <w:rPr>
          <w:spacing w:val="-15"/>
          <w:sz w:val="24"/>
        </w:rPr>
        <w:t xml:space="preserve"> </w:t>
      </w:r>
      <w:r>
        <w:rPr>
          <w:sz w:val="24"/>
        </w:rPr>
        <w:t>прорастания</w:t>
      </w:r>
      <w:r>
        <w:rPr>
          <w:spacing w:val="-15"/>
          <w:sz w:val="24"/>
        </w:rPr>
        <w:t xml:space="preserve"> </w:t>
      </w:r>
      <w:r>
        <w:rPr>
          <w:sz w:val="24"/>
        </w:rPr>
        <w:t>семян. 7 КЛАСС</w:t>
      </w:r>
    </w:p>
    <w:p w:rsidR="00811A89" w:rsidRDefault="00811A89">
      <w:pPr>
        <w:pStyle w:val="a3"/>
        <w:ind w:left="0"/>
      </w:pPr>
    </w:p>
    <w:p w:rsidR="00811A89" w:rsidRDefault="00811A89">
      <w:pPr>
        <w:pStyle w:val="a3"/>
        <w:spacing w:before="64"/>
        <w:ind w:left="0"/>
      </w:pPr>
    </w:p>
    <w:p w:rsidR="00811A89" w:rsidRDefault="0056063B">
      <w:pPr>
        <w:pStyle w:val="a5"/>
        <w:numPr>
          <w:ilvl w:val="0"/>
          <w:numId w:val="100"/>
        </w:numPr>
        <w:tabs>
          <w:tab w:val="left" w:pos="691"/>
        </w:tabs>
        <w:jc w:val="left"/>
        <w:rPr>
          <w:sz w:val="24"/>
        </w:rPr>
      </w:pPr>
      <w:r>
        <w:rPr>
          <w:sz w:val="24"/>
        </w:rPr>
        <w:t>Систематические</w:t>
      </w:r>
      <w:r>
        <w:rPr>
          <w:spacing w:val="-10"/>
          <w:sz w:val="24"/>
        </w:rPr>
        <w:t xml:space="preserve"> </w:t>
      </w:r>
      <w:r>
        <w:rPr>
          <w:sz w:val="24"/>
        </w:rPr>
        <w:t>группы</w:t>
      </w:r>
      <w:r>
        <w:rPr>
          <w:spacing w:val="-8"/>
          <w:sz w:val="24"/>
        </w:rPr>
        <w:t xml:space="preserve"> </w:t>
      </w:r>
      <w:r>
        <w:rPr>
          <w:spacing w:val="-2"/>
          <w:sz w:val="24"/>
        </w:rPr>
        <w:t>растений</w:t>
      </w:r>
    </w:p>
    <w:p w:rsidR="00811A89" w:rsidRDefault="0056063B">
      <w:pPr>
        <w:pStyle w:val="a3"/>
        <w:spacing w:before="224" w:line="266" w:lineRule="auto"/>
        <w:ind w:right="730" w:hanging="10"/>
        <w:jc w:val="both"/>
      </w:pPr>
      <w:r>
        <w:t>Классификация</w:t>
      </w:r>
      <w:r>
        <w:rPr>
          <w:spacing w:val="-12"/>
        </w:rPr>
        <w:t xml:space="preserve"> </w:t>
      </w:r>
      <w:r>
        <w:t>растений.</w:t>
      </w:r>
      <w:r>
        <w:rPr>
          <w:spacing w:val="-10"/>
        </w:rPr>
        <w:t xml:space="preserve"> </w:t>
      </w:r>
      <w:r>
        <w:t>Вид</w:t>
      </w:r>
      <w:r>
        <w:rPr>
          <w:spacing w:val="-11"/>
        </w:rPr>
        <w:t xml:space="preserve"> </w:t>
      </w:r>
      <w:r>
        <w:t>как</w:t>
      </w:r>
      <w:r>
        <w:rPr>
          <w:spacing w:val="-10"/>
        </w:rPr>
        <w:t xml:space="preserve"> </w:t>
      </w:r>
      <w:r>
        <w:t>основная</w:t>
      </w:r>
      <w:r>
        <w:rPr>
          <w:spacing w:val="-4"/>
        </w:rPr>
        <w:t xml:space="preserve"> </w:t>
      </w:r>
      <w:r>
        <w:t>систематическая</w:t>
      </w:r>
      <w:r>
        <w:rPr>
          <w:spacing w:val="-8"/>
        </w:rPr>
        <w:t xml:space="preserve"> </w:t>
      </w:r>
      <w:r>
        <w:t>категория.</w:t>
      </w:r>
      <w:r>
        <w:rPr>
          <w:spacing w:val="-10"/>
        </w:rPr>
        <w:t xml:space="preserve"> </w:t>
      </w:r>
      <w:r>
        <w:t>Система</w:t>
      </w:r>
      <w:r>
        <w:rPr>
          <w:spacing w:val="-14"/>
        </w:rPr>
        <w:t xml:space="preserve"> </w:t>
      </w:r>
      <w:r>
        <w:t>растительного</w:t>
      </w:r>
      <w:r>
        <w:rPr>
          <w:spacing w:val="-9"/>
        </w:rPr>
        <w:t xml:space="preserve"> </w:t>
      </w:r>
      <w:r>
        <w:t>мира. Низшие, высшие споровые, высшие семенные</w:t>
      </w:r>
      <w:r>
        <w:rPr>
          <w:spacing w:val="-2"/>
        </w:rPr>
        <w:t xml:space="preserve"> </w:t>
      </w:r>
      <w:r>
        <w:t>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811A89" w:rsidRDefault="0056063B">
      <w:pPr>
        <w:pStyle w:val="a3"/>
        <w:spacing w:before="195" w:line="266" w:lineRule="auto"/>
        <w:ind w:right="728" w:hanging="10"/>
        <w:jc w:val="both"/>
      </w:pPr>
      <w:r>
        <w:t>Низшие</w:t>
      </w:r>
      <w:r>
        <w:rPr>
          <w:spacing w:val="-3"/>
        </w:rPr>
        <w:t xml:space="preserve"> </w:t>
      </w:r>
      <w:r>
        <w:t>растения.</w:t>
      </w:r>
      <w:r>
        <w:rPr>
          <w:spacing w:val="-4"/>
        </w:rPr>
        <w:t xml:space="preserve"> </w:t>
      </w:r>
      <w:r>
        <w:t>Водоросли. Общая</w:t>
      </w:r>
      <w:r>
        <w:rPr>
          <w:spacing w:val="-2"/>
        </w:rPr>
        <w:t xml:space="preserve"> </w:t>
      </w:r>
      <w:r>
        <w:t>характеристика</w:t>
      </w:r>
      <w:r>
        <w:rPr>
          <w:spacing w:val="-3"/>
        </w:rPr>
        <w:t xml:space="preserve"> </w:t>
      </w:r>
      <w:r>
        <w:t>водорослей. Одноклеточные</w:t>
      </w:r>
      <w:r>
        <w:rPr>
          <w:spacing w:val="-2"/>
        </w:rPr>
        <w:t xml:space="preserve"> </w:t>
      </w:r>
      <w:r>
        <w:t>и</w:t>
      </w:r>
      <w:r>
        <w:rPr>
          <w:spacing w:val="-6"/>
        </w:rPr>
        <w:t xml:space="preserve"> </w:t>
      </w:r>
      <w:r>
        <w:t>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811A89" w:rsidRDefault="0056063B">
      <w:pPr>
        <w:pStyle w:val="a3"/>
        <w:spacing w:before="191" w:line="268" w:lineRule="auto"/>
        <w:ind w:right="741" w:hanging="10"/>
        <w:jc w:val="both"/>
      </w:pPr>
      <w: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w:t>
      </w:r>
    </w:p>
    <w:p w:rsidR="00811A89" w:rsidRDefault="0056063B">
      <w:pPr>
        <w:pStyle w:val="a3"/>
        <w:spacing w:before="192" w:line="266" w:lineRule="auto"/>
        <w:ind w:right="746" w:hanging="10"/>
        <w:jc w:val="both"/>
      </w:pPr>
      <w:r>
        <w:t>Роль мхов в заболачивании почв и торфообразовании. Использование торфа и продуктов его переработки в хозяйственной деятельности человека.</w:t>
      </w:r>
    </w:p>
    <w:p w:rsidR="00811A89" w:rsidRDefault="0056063B">
      <w:pPr>
        <w:pStyle w:val="a3"/>
        <w:spacing w:before="189" w:line="268" w:lineRule="auto"/>
        <w:ind w:right="733" w:hanging="10"/>
        <w:jc w:val="both"/>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811A89" w:rsidRDefault="0056063B">
      <w:pPr>
        <w:pStyle w:val="a3"/>
        <w:spacing w:before="183" w:line="268" w:lineRule="auto"/>
        <w:ind w:right="735" w:hanging="10"/>
        <w:jc w:val="both"/>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811A89" w:rsidRDefault="0056063B">
      <w:pPr>
        <w:pStyle w:val="a3"/>
        <w:spacing w:before="63" w:line="264" w:lineRule="auto"/>
        <w:ind w:right="740" w:hanging="10"/>
        <w:jc w:val="both"/>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w:t>
      </w:r>
    </w:p>
    <w:p w:rsidR="00811A89" w:rsidRDefault="0056063B">
      <w:pPr>
        <w:pStyle w:val="a3"/>
        <w:spacing w:before="251"/>
        <w:ind w:left="451"/>
        <w:jc w:val="both"/>
      </w:pPr>
      <w:r>
        <w:t>Однодольные.</w:t>
      </w:r>
      <w:r>
        <w:rPr>
          <w:spacing w:val="-9"/>
        </w:rPr>
        <w:t xml:space="preserve"> </w:t>
      </w:r>
      <w:r>
        <w:t>Признаки</w:t>
      </w:r>
      <w:r>
        <w:rPr>
          <w:spacing w:val="-9"/>
        </w:rPr>
        <w:t xml:space="preserve"> </w:t>
      </w:r>
      <w:r>
        <w:t>классов.</w:t>
      </w:r>
      <w:r>
        <w:rPr>
          <w:spacing w:val="-11"/>
        </w:rPr>
        <w:t xml:space="preserve"> </w:t>
      </w:r>
      <w:r>
        <w:t>Цикл</w:t>
      </w:r>
      <w:r>
        <w:rPr>
          <w:spacing w:val="-9"/>
        </w:rPr>
        <w:t xml:space="preserve"> </w:t>
      </w:r>
      <w:r>
        <w:t>развития</w:t>
      </w:r>
      <w:r>
        <w:rPr>
          <w:spacing w:val="-9"/>
        </w:rPr>
        <w:t xml:space="preserve"> </w:t>
      </w:r>
      <w:r>
        <w:t>покрытосеменного</w:t>
      </w:r>
      <w:r>
        <w:rPr>
          <w:spacing w:val="-4"/>
        </w:rPr>
        <w:t xml:space="preserve"> </w:t>
      </w:r>
      <w:r>
        <w:rPr>
          <w:spacing w:val="-2"/>
        </w:rPr>
        <w:t>растения.</w:t>
      </w:r>
    </w:p>
    <w:p w:rsidR="00811A89" w:rsidRDefault="0056063B">
      <w:pPr>
        <w:pStyle w:val="a3"/>
        <w:spacing w:before="219" w:line="268" w:lineRule="auto"/>
        <w:ind w:right="731" w:hanging="10"/>
        <w:jc w:val="both"/>
      </w:pPr>
      <w:r>
        <w:t>Семейства покрытосеменных* (цветковых) растений. Характерные признаки семейств класса Двудольные</w:t>
      </w:r>
      <w:r>
        <w:rPr>
          <w:spacing w:val="-15"/>
        </w:rPr>
        <w:t xml:space="preserve"> </w:t>
      </w:r>
      <w:r>
        <w:t>(Крестоцветные,</w:t>
      </w:r>
      <w:r>
        <w:rPr>
          <w:spacing w:val="-15"/>
        </w:rPr>
        <w:t xml:space="preserve"> </w:t>
      </w:r>
      <w:r>
        <w:t>или</w:t>
      </w:r>
      <w:r>
        <w:rPr>
          <w:spacing w:val="-15"/>
        </w:rPr>
        <w:t xml:space="preserve"> </w:t>
      </w:r>
      <w:r>
        <w:t>Капустные,</w:t>
      </w:r>
      <w:r>
        <w:rPr>
          <w:spacing w:val="-15"/>
        </w:rPr>
        <w:t xml:space="preserve"> </w:t>
      </w:r>
      <w:r>
        <w:t>Розоцветные,</w:t>
      </w:r>
      <w:r>
        <w:rPr>
          <w:spacing w:val="-15"/>
        </w:rPr>
        <w:t xml:space="preserve"> </w:t>
      </w:r>
      <w:r>
        <w:t>или</w:t>
      </w:r>
      <w:r>
        <w:rPr>
          <w:spacing w:val="-15"/>
        </w:rPr>
        <w:t xml:space="preserve"> </w:t>
      </w:r>
      <w:r>
        <w:t>Розовые,</w:t>
      </w:r>
      <w:r>
        <w:rPr>
          <w:spacing w:val="-15"/>
        </w:rPr>
        <w:t xml:space="preserve"> </w:t>
      </w:r>
      <w:r>
        <w:t>Мотыльковые,</w:t>
      </w:r>
      <w:r>
        <w:rPr>
          <w:spacing w:val="-15"/>
        </w:rPr>
        <w:t xml:space="preserve"> </w:t>
      </w:r>
      <w:r>
        <w:t>или</w:t>
      </w:r>
      <w:r>
        <w:rPr>
          <w:spacing w:val="-15"/>
        </w:rPr>
        <w:t xml:space="preserve"> </w:t>
      </w:r>
      <w:r>
        <w:t>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r>
        <w:rPr>
          <w:spacing w:val="40"/>
        </w:rPr>
        <w:t xml:space="preserve"> </w:t>
      </w:r>
      <w:r>
        <w:t xml:space="preserve">*— Изучаются три семейства растений по </w:t>
      </w:r>
      <w:r>
        <w:lastRenderedPageBreak/>
        <w:t>выбору</w:t>
      </w:r>
      <w:r>
        <w:rPr>
          <w:spacing w:val="-12"/>
        </w:rPr>
        <w:t xml:space="preserve"> </w:t>
      </w:r>
      <w:r>
        <w:t>учителя</w:t>
      </w:r>
      <w:r>
        <w:rPr>
          <w:spacing w:val="-8"/>
        </w:rPr>
        <w:t xml:space="preserve"> </w:t>
      </w:r>
      <w:r>
        <w:t>с учётом</w:t>
      </w:r>
      <w:r>
        <w:rPr>
          <w:spacing w:val="-7"/>
        </w:rPr>
        <w:t xml:space="preserve"> </w:t>
      </w:r>
      <w:r>
        <w:t>местных</w:t>
      </w:r>
      <w:r>
        <w:rPr>
          <w:spacing w:val="-3"/>
        </w:rPr>
        <w:t xml:space="preserve"> </w:t>
      </w:r>
      <w:r>
        <w:t>условий.</w:t>
      </w:r>
      <w:r>
        <w:rPr>
          <w:spacing w:val="-6"/>
        </w:rPr>
        <w:t xml:space="preserve"> </w:t>
      </w:r>
      <w:r>
        <w:t>Можно</w:t>
      </w:r>
      <w:r>
        <w:rPr>
          <w:spacing w:val="-8"/>
        </w:rPr>
        <w:t xml:space="preserve"> </w:t>
      </w:r>
      <w:r>
        <w:t>использовать</w:t>
      </w:r>
      <w:r>
        <w:rPr>
          <w:spacing w:val="-6"/>
        </w:rPr>
        <w:t xml:space="preserve"> </w:t>
      </w:r>
      <w:r>
        <w:t>семейства,</w:t>
      </w:r>
      <w:r>
        <w:rPr>
          <w:spacing w:val="-10"/>
        </w:rPr>
        <w:t xml:space="preserve"> </w:t>
      </w:r>
      <w:r>
        <w:t>не</w:t>
      </w:r>
      <w:r>
        <w:rPr>
          <w:spacing w:val="-14"/>
        </w:rPr>
        <w:t xml:space="preserve"> </w:t>
      </w:r>
      <w:r>
        <w:t>вошедшие</w:t>
      </w:r>
      <w:r>
        <w:rPr>
          <w:spacing w:val="-8"/>
        </w:rPr>
        <w:t xml:space="preserve"> </w:t>
      </w:r>
      <w:r>
        <w:t>в</w:t>
      </w:r>
      <w:r>
        <w:rPr>
          <w:spacing w:val="-10"/>
        </w:rPr>
        <w:t xml:space="preserve"> </w:t>
      </w:r>
      <w:r>
        <w:t>перечень, если они являются наиболее распространёнными в данном регионе.</w:t>
      </w:r>
    </w:p>
    <w:p w:rsidR="00811A89" w:rsidRDefault="0056063B">
      <w:pPr>
        <w:pStyle w:val="a3"/>
        <w:spacing w:before="227" w:line="266" w:lineRule="auto"/>
        <w:ind w:right="731" w:hanging="10"/>
        <w:jc w:val="both"/>
      </w:pPr>
      <w:r>
        <w:t>**—</w:t>
      </w:r>
      <w:r>
        <w:rPr>
          <w:spacing w:val="-8"/>
        </w:rPr>
        <w:t xml:space="preserve"> </w:t>
      </w:r>
      <w:r>
        <w:t>Морфологическая</w:t>
      </w:r>
      <w:r>
        <w:rPr>
          <w:spacing w:val="-11"/>
        </w:rPr>
        <w:t xml:space="preserve"> </w:t>
      </w:r>
      <w:r>
        <w:t>характеристика</w:t>
      </w:r>
      <w:r>
        <w:rPr>
          <w:spacing w:val="-12"/>
        </w:rPr>
        <w:t xml:space="preserve"> </w:t>
      </w:r>
      <w:r>
        <w:t>и</w:t>
      </w:r>
      <w:r>
        <w:rPr>
          <w:spacing w:val="-12"/>
        </w:rPr>
        <w:t xml:space="preserve"> </w:t>
      </w:r>
      <w:r>
        <w:t>определение</w:t>
      </w:r>
      <w:r>
        <w:rPr>
          <w:spacing w:val="-12"/>
        </w:rPr>
        <w:t xml:space="preserve"> </w:t>
      </w:r>
      <w:r>
        <w:t>семейств</w:t>
      </w:r>
      <w:r>
        <w:rPr>
          <w:spacing w:val="-9"/>
        </w:rPr>
        <w:t xml:space="preserve"> </w:t>
      </w:r>
      <w:r>
        <w:t>класса</w:t>
      </w:r>
      <w:r>
        <w:rPr>
          <w:spacing w:val="-13"/>
        </w:rPr>
        <w:t xml:space="preserve"> </w:t>
      </w:r>
      <w:r>
        <w:t>Двудольные</w:t>
      </w:r>
      <w:r>
        <w:rPr>
          <w:spacing w:val="-12"/>
        </w:rPr>
        <w:t xml:space="preserve"> </w:t>
      </w:r>
      <w:r>
        <w:t>и</w:t>
      </w:r>
      <w:r>
        <w:rPr>
          <w:spacing w:val="-12"/>
        </w:rPr>
        <w:t xml:space="preserve"> </w:t>
      </w:r>
      <w:r>
        <w:t>семейств</w:t>
      </w:r>
      <w:r>
        <w:rPr>
          <w:spacing w:val="-9"/>
        </w:rPr>
        <w:t xml:space="preserve"> </w:t>
      </w:r>
      <w:r>
        <w:t>класса Однодольные осуществляется на лабораторных и практических работах.</w:t>
      </w:r>
    </w:p>
    <w:p w:rsidR="00811A89" w:rsidRDefault="0056063B">
      <w:pPr>
        <w:pStyle w:val="a3"/>
        <w:spacing w:before="238"/>
        <w:ind w:left="451"/>
        <w:jc w:val="both"/>
      </w:pPr>
      <w:r>
        <w:t>Лабораторные</w:t>
      </w:r>
      <w:r>
        <w:rPr>
          <w:spacing w:val="-10"/>
        </w:rPr>
        <w:t xml:space="preserve"> </w:t>
      </w:r>
      <w:r>
        <w:t>и</w:t>
      </w:r>
      <w:r>
        <w:rPr>
          <w:spacing w:val="-4"/>
        </w:rPr>
        <w:t xml:space="preserve"> </w:t>
      </w:r>
      <w:r>
        <w:t>практические</w:t>
      </w:r>
      <w:r>
        <w:rPr>
          <w:spacing w:val="-5"/>
        </w:rPr>
        <w:t xml:space="preserve"> </w:t>
      </w:r>
      <w:r>
        <w:rPr>
          <w:spacing w:val="-2"/>
        </w:rPr>
        <w:t>работы</w:t>
      </w:r>
    </w:p>
    <w:p w:rsidR="00811A89" w:rsidRDefault="00811A89">
      <w:pPr>
        <w:pStyle w:val="a3"/>
        <w:spacing w:before="68"/>
        <w:ind w:left="0"/>
      </w:pPr>
    </w:p>
    <w:p w:rsidR="00811A89" w:rsidRDefault="0056063B">
      <w:pPr>
        <w:pStyle w:val="a5"/>
        <w:numPr>
          <w:ilvl w:val="0"/>
          <w:numId w:val="99"/>
        </w:numPr>
        <w:tabs>
          <w:tab w:val="left" w:pos="1851"/>
          <w:tab w:val="left" w:pos="1853"/>
        </w:tabs>
        <w:spacing w:line="249" w:lineRule="auto"/>
        <w:ind w:left="1853" w:right="734"/>
        <w:jc w:val="both"/>
        <w:rPr>
          <w:sz w:val="24"/>
        </w:rPr>
      </w:pPr>
      <w:r>
        <w:rPr>
          <w:sz w:val="24"/>
        </w:rPr>
        <w:t xml:space="preserve">Изучение строения одноклеточных водорослей (на примере хламидомонады и </w:t>
      </w:r>
      <w:r>
        <w:rPr>
          <w:spacing w:val="-2"/>
          <w:sz w:val="24"/>
        </w:rPr>
        <w:t>хлореллы).</w:t>
      </w:r>
    </w:p>
    <w:p w:rsidR="00811A89" w:rsidRDefault="00811A89">
      <w:pPr>
        <w:pStyle w:val="a3"/>
        <w:spacing w:before="58"/>
        <w:ind w:left="0"/>
      </w:pPr>
    </w:p>
    <w:p w:rsidR="00811A89" w:rsidRDefault="0056063B">
      <w:pPr>
        <w:pStyle w:val="a5"/>
        <w:numPr>
          <w:ilvl w:val="0"/>
          <w:numId w:val="99"/>
        </w:numPr>
        <w:tabs>
          <w:tab w:val="left" w:pos="1851"/>
          <w:tab w:val="left" w:pos="1853"/>
        </w:tabs>
        <w:spacing w:line="247" w:lineRule="auto"/>
        <w:ind w:left="1853" w:right="740"/>
        <w:jc w:val="both"/>
        <w:rPr>
          <w:sz w:val="24"/>
        </w:rPr>
      </w:pPr>
      <w:r>
        <w:rPr>
          <w:sz w:val="24"/>
        </w:rPr>
        <w:t xml:space="preserve">Изучение строения многоклеточных нитчатых водорослей (на примере спирогиры и </w:t>
      </w:r>
      <w:r>
        <w:rPr>
          <w:spacing w:val="-2"/>
          <w:sz w:val="24"/>
        </w:rPr>
        <w:t>улотрикса).</w:t>
      </w:r>
    </w:p>
    <w:p w:rsidR="00811A89" w:rsidRDefault="00811A89">
      <w:pPr>
        <w:pStyle w:val="a3"/>
        <w:spacing w:before="58"/>
        <w:ind w:left="0"/>
      </w:pPr>
    </w:p>
    <w:p w:rsidR="00811A89" w:rsidRDefault="0056063B">
      <w:pPr>
        <w:pStyle w:val="a5"/>
        <w:numPr>
          <w:ilvl w:val="0"/>
          <w:numId w:val="99"/>
        </w:numPr>
        <w:tabs>
          <w:tab w:val="left" w:pos="1853"/>
        </w:tabs>
        <w:ind w:left="1853" w:hanging="720"/>
        <w:rPr>
          <w:sz w:val="24"/>
        </w:rPr>
      </w:pPr>
      <w:r>
        <w:rPr>
          <w:sz w:val="24"/>
        </w:rPr>
        <w:t>Изучение</w:t>
      </w:r>
      <w:r>
        <w:rPr>
          <w:spacing w:val="-8"/>
          <w:sz w:val="24"/>
        </w:rPr>
        <w:t xml:space="preserve"> </w:t>
      </w:r>
      <w:r>
        <w:rPr>
          <w:sz w:val="24"/>
        </w:rPr>
        <w:t>внешнего строения</w:t>
      </w:r>
      <w:r>
        <w:rPr>
          <w:spacing w:val="-4"/>
          <w:sz w:val="24"/>
        </w:rPr>
        <w:t xml:space="preserve"> </w:t>
      </w:r>
      <w:r>
        <w:rPr>
          <w:sz w:val="24"/>
        </w:rPr>
        <w:t>мхов</w:t>
      </w:r>
      <w:r>
        <w:rPr>
          <w:spacing w:val="-8"/>
          <w:sz w:val="24"/>
        </w:rPr>
        <w:t xml:space="preserve"> </w:t>
      </w:r>
      <w:r>
        <w:rPr>
          <w:sz w:val="24"/>
        </w:rPr>
        <w:t>(на</w:t>
      </w:r>
      <w:r>
        <w:rPr>
          <w:spacing w:val="-10"/>
          <w:sz w:val="24"/>
        </w:rPr>
        <w:t xml:space="preserve"> </w:t>
      </w:r>
      <w:r>
        <w:rPr>
          <w:sz w:val="24"/>
        </w:rPr>
        <w:t>местных</w:t>
      </w:r>
      <w:r>
        <w:rPr>
          <w:spacing w:val="-9"/>
          <w:sz w:val="24"/>
        </w:rPr>
        <w:t xml:space="preserve"> </w:t>
      </w:r>
      <w:r>
        <w:rPr>
          <w:spacing w:val="-2"/>
          <w:sz w:val="24"/>
        </w:rPr>
        <w:t>видах).</w:t>
      </w:r>
    </w:p>
    <w:p w:rsidR="00811A89" w:rsidRDefault="00811A89">
      <w:pPr>
        <w:pStyle w:val="a3"/>
        <w:spacing w:before="12"/>
        <w:ind w:left="0"/>
      </w:pPr>
    </w:p>
    <w:p w:rsidR="00811A89" w:rsidRDefault="0056063B">
      <w:pPr>
        <w:pStyle w:val="a5"/>
        <w:numPr>
          <w:ilvl w:val="0"/>
          <w:numId w:val="99"/>
        </w:numPr>
        <w:tabs>
          <w:tab w:val="left" w:pos="1853"/>
        </w:tabs>
        <w:ind w:left="1853" w:hanging="720"/>
        <w:rPr>
          <w:sz w:val="24"/>
        </w:rPr>
      </w:pPr>
      <w:r>
        <w:rPr>
          <w:sz w:val="24"/>
        </w:rPr>
        <w:t>Изучение</w:t>
      </w:r>
      <w:r>
        <w:rPr>
          <w:spacing w:val="-9"/>
          <w:sz w:val="24"/>
        </w:rPr>
        <w:t xml:space="preserve"> </w:t>
      </w:r>
      <w:r>
        <w:rPr>
          <w:sz w:val="24"/>
        </w:rPr>
        <w:t>внешнего</w:t>
      </w:r>
      <w:r>
        <w:rPr>
          <w:spacing w:val="-1"/>
          <w:sz w:val="24"/>
        </w:rPr>
        <w:t xml:space="preserve"> </w:t>
      </w:r>
      <w:r>
        <w:rPr>
          <w:sz w:val="24"/>
        </w:rPr>
        <w:t>строения</w:t>
      </w:r>
      <w:r>
        <w:rPr>
          <w:spacing w:val="-10"/>
          <w:sz w:val="24"/>
        </w:rPr>
        <w:t xml:space="preserve"> </w:t>
      </w:r>
      <w:r>
        <w:rPr>
          <w:sz w:val="24"/>
        </w:rPr>
        <w:t>папоротника</w:t>
      </w:r>
      <w:r>
        <w:rPr>
          <w:spacing w:val="-10"/>
          <w:sz w:val="24"/>
        </w:rPr>
        <w:t xml:space="preserve"> </w:t>
      </w:r>
      <w:r>
        <w:rPr>
          <w:sz w:val="24"/>
        </w:rPr>
        <w:t>или</w:t>
      </w:r>
      <w:r>
        <w:rPr>
          <w:spacing w:val="-9"/>
          <w:sz w:val="24"/>
        </w:rPr>
        <w:t xml:space="preserve"> </w:t>
      </w:r>
      <w:r>
        <w:rPr>
          <w:spacing w:val="-2"/>
          <w:sz w:val="24"/>
        </w:rPr>
        <w:t>хвоща.</w:t>
      </w:r>
    </w:p>
    <w:p w:rsidR="00811A89" w:rsidRDefault="00811A89">
      <w:pPr>
        <w:pStyle w:val="a3"/>
        <w:spacing w:before="12"/>
        <w:ind w:left="0"/>
      </w:pPr>
    </w:p>
    <w:p w:rsidR="00811A89" w:rsidRDefault="0056063B">
      <w:pPr>
        <w:pStyle w:val="a5"/>
        <w:numPr>
          <w:ilvl w:val="0"/>
          <w:numId w:val="99"/>
        </w:numPr>
        <w:tabs>
          <w:tab w:val="left" w:pos="1851"/>
          <w:tab w:val="left" w:pos="1853"/>
        </w:tabs>
        <w:spacing w:line="249" w:lineRule="auto"/>
        <w:ind w:left="1853" w:right="736"/>
        <w:jc w:val="both"/>
        <w:rPr>
          <w:sz w:val="24"/>
        </w:rPr>
      </w:pPr>
      <w:r>
        <w:rPr>
          <w:sz w:val="24"/>
        </w:rPr>
        <w:t>Изучение внешнего строения веток, хвои, шишек и семян</w:t>
      </w:r>
      <w:r>
        <w:rPr>
          <w:spacing w:val="-5"/>
          <w:sz w:val="24"/>
        </w:rPr>
        <w:t xml:space="preserve"> </w:t>
      </w:r>
      <w:r>
        <w:rPr>
          <w:sz w:val="24"/>
        </w:rPr>
        <w:t>голосеменных</w:t>
      </w:r>
      <w:r>
        <w:rPr>
          <w:spacing w:val="-11"/>
          <w:sz w:val="24"/>
        </w:rPr>
        <w:t xml:space="preserve"> </w:t>
      </w:r>
      <w:r>
        <w:rPr>
          <w:sz w:val="24"/>
        </w:rPr>
        <w:t>растений</w:t>
      </w:r>
      <w:r>
        <w:rPr>
          <w:spacing w:val="-5"/>
          <w:sz w:val="24"/>
        </w:rPr>
        <w:t xml:space="preserve"> </w:t>
      </w:r>
      <w:r>
        <w:rPr>
          <w:sz w:val="24"/>
        </w:rPr>
        <w:t>(на примере ели, сосны или лиственницы).</w:t>
      </w:r>
    </w:p>
    <w:p w:rsidR="00811A89" w:rsidRDefault="00811A89">
      <w:pPr>
        <w:pStyle w:val="a3"/>
        <w:spacing w:before="58"/>
        <w:ind w:left="0"/>
      </w:pPr>
    </w:p>
    <w:p w:rsidR="00811A89" w:rsidRDefault="0056063B">
      <w:pPr>
        <w:pStyle w:val="a5"/>
        <w:numPr>
          <w:ilvl w:val="0"/>
          <w:numId w:val="99"/>
        </w:numPr>
        <w:tabs>
          <w:tab w:val="left" w:pos="1853"/>
        </w:tabs>
        <w:ind w:left="1853" w:hanging="720"/>
        <w:rPr>
          <w:sz w:val="24"/>
        </w:rPr>
      </w:pPr>
      <w:r>
        <w:rPr>
          <w:sz w:val="24"/>
        </w:rPr>
        <w:t>Изучение</w:t>
      </w:r>
      <w:r>
        <w:rPr>
          <w:spacing w:val="-13"/>
          <w:sz w:val="24"/>
        </w:rPr>
        <w:t xml:space="preserve"> </w:t>
      </w:r>
      <w:r>
        <w:rPr>
          <w:sz w:val="24"/>
        </w:rPr>
        <w:t>внешнего</w:t>
      </w:r>
      <w:r>
        <w:rPr>
          <w:spacing w:val="-4"/>
          <w:sz w:val="24"/>
        </w:rPr>
        <w:t xml:space="preserve"> </w:t>
      </w:r>
      <w:r>
        <w:rPr>
          <w:sz w:val="24"/>
        </w:rPr>
        <w:t>строения</w:t>
      </w:r>
      <w:r>
        <w:rPr>
          <w:spacing w:val="-14"/>
          <w:sz w:val="24"/>
        </w:rPr>
        <w:t xml:space="preserve"> </w:t>
      </w:r>
      <w:r>
        <w:rPr>
          <w:sz w:val="24"/>
        </w:rPr>
        <w:t>покрытосеменных</w:t>
      </w:r>
      <w:r>
        <w:rPr>
          <w:spacing w:val="-12"/>
          <w:sz w:val="24"/>
        </w:rPr>
        <w:t xml:space="preserve"> </w:t>
      </w:r>
      <w:r>
        <w:rPr>
          <w:spacing w:val="-2"/>
          <w:sz w:val="24"/>
        </w:rPr>
        <w:t>растений.</w:t>
      </w:r>
    </w:p>
    <w:p w:rsidR="00811A89" w:rsidRDefault="00811A89">
      <w:pPr>
        <w:pStyle w:val="a3"/>
        <w:spacing w:before="16"/>
        <w:ind w:left="0"/>
      </w:pPr>
    </w:p>
    <w:p w:rsidR="00811A89" w:rsidRDefault="0056063B">
      <w:pPr>
        <w:pStyle w:val="a5"/>
        <w:numPr>
          <w:ilvl w:val="0"/>
          <w:numId w:val="99"/>
        </w:numPr>
        <w:tabs>
          <w:tab w:val="left" w:pos="1851"/>
          <w:tab w:val="left" w:pos="1853"/>
        </w:tabs>
        <w:spacing w:before="1" w:line="259" w:lineRule="auto"/>
        <w:ind w:left="1853" w:right="728"/>
        <w:jc w:val="both"/>
        <w:rPr>
          <w:sz w:val="24"/>
        </w:rPr>
      </w:pPr>
      <w:r>
        <w:rPr>
          <w:sz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811A89" w:rsidRDefault="00811A89">
      <w:pPr>
        <w:pStyle w:val="a3"/>
        <w:spacing w:before="42"/>
        <w:ind w:left="0"/>
      </w:pPr>
    </w:p>
    <w:p w:rsidR="00811A89" w:rsidRDefault="0056063B">
      <w:pPr>
        <w:pStyle w:val="a5"/>
        <w:numPr>
          <w:ilvl w:val="0"/>
          <w:numId w:val="99"/>
        </w:numPr>
        <w:tabs>
          <w:tab w:val="left" w:pos="1851"/>
          <w:tab w:val="left" w:pos="1853"/>
        </w:tabs>
        <w:spacing w:before="1" w:line="247" w:lineRule="auto"/>
        <w:ind w:left="1853" w:right="730"/>
        <w:jc w:val="both"/>
        <w:rPr>
          <w:sz w:val="24"/>
        </w:rPr>
      </w:pPr>
      <w:r>
        <w:rPr>
          <w:sz w:val="24"/>
        </w:rPr>
        <w:t>Определение видов растений (на примере трёх семейств) с использованием определителей растений или определительных карточек.</w:t>
      </w:r>
    </w:p>
    <w:p w:rsidR="00811A89" w:rsidRDefault="00811A89">
      <w:pPr>
        <w:pStyle w:val="a3"/>
        <w:ind w:left="0"/>
      </w:pPr>
    </w:p>
    <w:p w:rsidR="00811A89" w:rsidRDefault="00811A89">
      <w:pPr>
        <w:pStyle w:val="a3"/>
        <w:ind w:left="0"/>
      </w:pPr>
    </w:p>
    <w:p w:rsidR="00811A89" w:rsidRDefault="00811A89">
      <w:pPr>
        <w:pStyle w:val="a3"/>
        <w:spacing w:before="1"/>
        <w:ind w:left="0"/>
      </w:pPr>
    </w:p>
    <w:p w:rsidR="00811A89" w:rsidRDefault="0056063B">
      <w:pPr>
        <w:pStyle w:val="a5"/>
        <w:numPr>
          <w:ilvl w:val="0"/>
          <w:numId w:val="100"/>
        </w:numPr>
        <w:tabs>
          <w:tab w:val="left" w:pos="1142"/>
        </w:tabs>
        <w:ind w:left="1142" w:hanging="431"/>
        <w:jc w:val="left"/>
        <w:rPr>
          <w:sz w:val="28"/>
        </w:rPr>
      </w:pPr>
      <w:r>
        <w:rPr>
          <w:sz w:val="24"/>
        </w:rPr>
        <w:t>Развитие</w:t>
      </w:r>
      <w:r>
        <w:rPr>
          <w:spacing w:val="-10"/>
          <w:sz w:val="24"/>
        </w:rPr>
        <w:t xml:space="preserve"> </w:t>
      </w:r>
      <w:r>
        <w:rPr>
          <w:sz w:val="24"/>
        </w:rPr>
        <w:t>растительного</w:t>
      </w:r>
      <w:r>
        <w:rPr>
          <w:spacing w:val="-5"/>
          <w:sz w:val="24"/>
        </w:rPr>
        <w:t xml:space="preserve"> </w:t>
      </w:r>
      <w:r>
        <w:rPr>
          <w:sz w:val="24"/>
        </w:rPr>
        <w:t>мира</w:t>
      </w:r>
      <w:r>
        <w:rPr>
          <w:spacing w:val="-6"/>
          <w:sz w:val="24"/>
        </w:rPr>
        <w:t xml:space="preserve"> </w:t>
      </w:r>
      <w:r>
        <w:rPr>
          <w:sz w:val="24"/>
        </w:rPr>
        <w:t>на</w:t>
      </w:r>
      <w:r>
        <w:rPr>
          <w:spacing w:val="-6"/>
          <w:sz w:val="24"/>
        </w:rPr>
        <w:t xml:space="preserve"> </w:t>
      </w:r>
      <w:r>
        <w:rPr>
          <w:spacing w:val="-4"/>
          <w:sz w:val="24"/>
        </w:rPr>
        <w:t>Земле</w:t>
      </w:r>
    </w:p>
    <w:p w:rsidR="00811A89" w:rsidRDefault="0056063B">
      <w:pPr>
        <w:pStyle w:val="a3"/>
        <w:spacing w:before="162" w:line="266" w:lineRule="auto"/>
        <w:ind w:right="740" w:hanging="10"/>
        <w:jc w:val="both"/>
      </w:pPr>
      <w:r>
        <w:t>Эволюционное развитие растительного мира на Земле. Сохранение в земной коре растительных остатков, их</w:t>
      </w:r>
      <w:r>
        <w:rPr>
          <w:spacing w:val="-3"/>
        </w:rPr>
        <w:t xml:space="preserve"> </w:t>
      </w:r>
      <w:r>
        <w:t>изучение. «Живые ископаемые»</w:t>
      </w:r>
      <w:r>
        <w:rPr>
          <w:spacing w:val="-6"/>
        </w:rPr>
        <w:t xml:space="preserve"> </w:t>
      </w:r>
      <w:r>
        <w:t>растительного царства.</w:t>
      </w:r>
      <w:r>
        <w:rPr>
          <w:spacing w:val="-1"/>
        </w:rPr>
        <w:t xml:space="preserve"> </w:t>
      </w:r>
      <w:r>
        <w:t>Жизнь</w:t>
      </w:r>
      <w:r>
        <w:rPr>
          <w:spacing w:val="-2"/>
        </w:rPr>
        <w:t xml:space="preserve"> </w:t>
      </w:r>
      <w:r>
        <w:t>растений</w:t>
      </w:r>
      <w:r>
        <w:rPr>
          <w:spacing w:val="-2"/>
        </w:rPr>
        <w:t xml:space="preserve"> </w:t>
      </w:r>
      <w:r>
        <w:t>в воде. Первые</w:t>
      </w:r>
    </w:p>
    <w:p w:rsidR="00811A89" w:rsidRDefault="0056063B">
      <w:pPr>
        <w:pStyle w:val="a3"/>
        <w:spacing w:before="63" w:line="264" w:lineRule="auto"/>
        <w:ind w:right="738"/>
        <w:jc w:val="both"/>
      </w:pPr>
      <w:r>
        <w:t>наземные растения. Освоение растениями суши. Этапы развития наземных растений основных систематических групп. Вымершие растения.</w:t>
      </w:r>
    </w:p>
    <w:p w:rsidR="00811A89" w:rsidRDefault="0056063B">
      <w:pPr>
        <w:pStyle w:val="a3"/>
        <w:spacing w:before="195"/>
        <w:ind w:left="451"/>
      </w:pPr>
      <w:r>
        <w:t>Экскурсии</w:t>
      </w:r>
      <w:r>
        <w:rPr>
          <w:spacing w:val="-5"/>
        </w:rPr>
        <w:t xml:space="preserve"> </w:t>
      </w:r>
      <w:r>
        <w:t>или</w:t>
      </w:r>
      <w:r>
        <w:rPr>
          <w:spacing w:val="-4"/>
        </w:rPr>
        <w:t xml:space="preserve"> </w:t>
      </w:r>
      <w:r>
        <w:rPr>
          <w:spacing w:val="-2"/>
        </w:rPr>
        <w:t>видеоэкскурсии</w:t>
      </w:r>
    </w:p>
    <w:p w:rsidR="00811A89" w:rsidRDefault="0056063B">
      <w:pPr>
        <w:pStyle w:val="a3"/>
        <w:spacing w:before="219"/>
        <w:ind w:left="451"/>
      </w:pPr>
      <w:r>
        <w:t>Развитие</w:t>
      </w:r>
      <w:r>
        <w:rPr>
          <w:spacing w:val="-14"/>
        </w:rPr>
        <w:t xml:space="preserve"> </w:t>
      </w:r>
      <w:r>
        <w:t>растительного</w:t>
      </w:r>
      <w:r>
        <w:rPr>
          <w:spacing w:val="-6"/>
        </w:rPr>
        <w:t xml:space="preserve"> </w:t>
      </w:r>
      <w:r>
        <w:t>мира</w:t>
      </w:r>
      <w:r>
        <w:rPr>
          <w:spacing w:val="-7"/>
        </w:rPr>
        <w:t xml:space="preserve"> </w:t>
      </w:r>
      <w:r>
        <w:t>на</w:t>
      </w:r>
      <w:r>
        <w:rPr>
          <w:spacing w:val="-14"/>
        </w:rPr>
        <w:t xml:space="preserve"> </w:t>
      </w:r>
      <w:r>
        <w:t>Земле</w:t>
      </w:r>
      <w:r>
        <w:rPr>
          <w:spacing w:val="-7"/>
        </w:rPr>
        <w:t xml:space="preserve"> </w:t>
      </w:r>
      <w:r>
        <w:t>(экскурсия</w:t>
      </w:r>
      <w:r>
        <w:rPr>
          <w:spacing w:val="-7"/>
        </w:rPr>
        <w:t xml:space="preserve"> </w:t>
      </w:r>
      <w:r>
        <w:t>в</w:t>
      </w:r>
      <w:r>
        <w:rPr>
          <w:spacing w:val="-6"/>
        </w:rPr>
        <w:t xml:space="preserve"> </w:t>
      </w:r>
      <w:r>
        <w:t>палеонтологический</w:t>
      </w:r>
      <w:r>
        <w:rPr>
          <w:spacing w:val="-4"/>
        </w:rPr>
        <w:t xml:space="preserve"> </w:t>
      </w:r>
      <w:r>
        <w:t>или</w:t>
      </w:r>
      <w:r>
        <w:rPr>
          <w:spacing w:val="-10"/>
        </w:rPr>
        <w:t xml:space="preserve"> </w:t>
      </w:r>
      <w:r>
        <w:t xml:space="preserve">краеведческий </w:t>
      </w:r>
      <w:r>
        <w:rPr>
          <w:spacing w:val="-2"/>
        </w:rPr>
        <w:t>музей).</w:t>
      </w:r>
    </w:p>
    <w:p w:rsidR="00811A89" w:rsidRDefault="00811A89">
      <w:pPr>
        <w:pStyle w:val="a3"/>
        <w:ind w:left="0"/>
      </w:pPr>
    </w:p>
    <w:p w:rsidR="00811A89" w:rsidRDefault="00811A89">
      <w:pPr>
        <w:pStyle w:val="a3"/>
        <w:ind w:left="0"/>
      </w:pPr>
    </w:p>
    <w:p w:rsidR="00811A89" w:rsidRDefault="00811A89">
      <w:pPr>
        <w:pStyle w:val="a3"/>
        <w:spacing w:before="10"/>
        <w:ind w:left="0"/>
      </w:pPr>
    </w:p>
    <w:p w:rsidR="00811A89" w:rsidRDefault="0056063B">
      <w:pPr>
        <w:pStyle w:val="a5"/>
        <w:numPr>
          <w:ilvl w:val="0"/>
          <w:numId w:val="100"/>
        </w:numPr>
        <w:tabs>
          <w:tab w:val="left" w:pos="1142"/>
        </w:tabs>
        <w:ind w:left="1142" w:hanging="431"/>
        <w:jc w:val="both"/>
        <w:rPr>
          <w:sz w:val="28"/>
        </w:rPr>
      </w:pPr>
      <w:r>
        <w:rPr>
          <w:sz w:val="24"/>
        </w:rPr>
        <w:t>Растения</w:t>
      </w:r>
      <w:r>
        <w:rPr>
          <w:spacing w:val="-5"/>
          <w:sz w:val="24"/>
        </w:rPr>
        <w:t xml:space="preserve"> </w:t>
      </w:r>
      <w:r>
        <w:rPr>
          <w:sz w:val="24"/>
        </w:rPr>
        <w:t>в</w:t>
      </w:r>
      <w:r>
        <w:rPr>
          <w:spacing w:val="-9"/>
          <w:sz w:val="24"/>
        </w:rPr>
        <w:t xml:space="preserve"> </w:t>
      </w:r>
      <w:r>
        <w:rPr>
          <w:sz w:val="24"/>
        </w:rPr>
        <w:t>природных</w:t>
      </w:r>
      <w:r>
        <w:rPr>
          <w:spacing w:val="-8"/>
          <w:sz w:val="24"/>
        </w:rPr>
        <w:t xml:space="preserve"> </w:t>
      </w:r>
      <w:r>
        <w:rPr>
          <w:spacing w:val="-2"/>
          <w:sz w:val="24"/>
        </w:rPr>
        <w:t>сообществах</w:t>
      </w:r>
    </w:p>
    <w:p w:rsidR="00811A89" w:rsidRDefault="0056063B">
      <w:pPr>
        <w:pStyle w:val="a3"/>
        <w:spacing w:before="158" w:line="268" w:lineRule="auto"/>
        <w:ind w:right="724" w:hanging="10"/>
        <w:jc w:val="both"/>
      </w:pPr>
      <w:r>
        <w:t xml:space="preserve">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w:t>
      </w:r>
      <w:r>
        <w:lastRenderedPageBreak/>
        <w:t>воздействие организмов на растения. Приспособленность растений к среде обитания. Взаимосвязи растений между собой и с другими организмами.</w:t>
      </w:r>
    </w:p>
    <w:p w:rsidR="00811A89" w:rsidRDefault="0056063B">
      <w:pPr>
        <w:pStyle w:val="a3"/>
        <w:spacing w:before="189" w:line="266" w:lineRule="auto"/>
        <w:ind w:right="730" w:hanging="10"/>
        <w:jc w:val="both"/>
      </w:pPr>
      <w:r>
        <w:t>Растительные</w:t>
      </w:r>
      <w:r>
        <w:rPr>
          <w:spacing w:val="-2"/>
        </w:rPr>
        <w:t xml:space="preserve"> </w:t>
      </w:r>
      <w:r>
        <w:t>сообщества.</w:t>
      </w:r>
      <w:r>
        <w:rPr>
          <w:spacing w:val="-1"/>
        </w:rPr>
        <w:t xml:space="preserve"> </w:t>
      </w:r>
      <w:r>
        <w:t>Видовой</w:t>
      </w:r>
      <w:r>
        <w:rPr>
          <w:spacing w:val="-1"/>
        </w:rPr>
        <w:t xml:space="preserve"> </w:t>
      </w:r>
      <w:r>
        <w:t>состав</w:t>
      </w:r>
      <w:r>
        <w:rPr>
          <w:spacing w:val="-1"/>
        </w:rPr>
        <w:t xml:space="preserve"> </w:t>
      </w:r>
      <w:r>
        <w:t>растительных</w:t>
      </w:r>
      <w:r>
        <w:rPr>
          <w:spacing w:val="-1"/>
        </w:rPr>
        <w:t xml:space="preserve"> </w:t>
      </w:r>
      <w:r>
        <w:t>сообществ,</w:t>
      </w:r>
      <w:r>
        <w:rPr>
          <w:spacing w:val="-1"/>
        </w:rPr>
        <w:t xml:space="preserve"> </w:t>
      </w:r>
      <w:r>
        <w:t>преобладающие</w:t>
      </w:r>
      <w:r>
        <w:rPr>
          <w:spacing w:val="-3"/>
        </w:rPr>
        <w:t xml:space="preserve"> </w:t>
      </w:r>
      <w:r>
        <w:t>в</w:t>
      </w:r>
      <w:r>
        <w:rPr>
          <w:spacing w:val="-1"/>
        </w:rPr>
        <w:t xml:space="preserve"> </w:t>
      </w:r>
      <w:r>
        <w:t>них</w:t>
      </w:r>
      <w:r>
        <w:rPr>
          <w:spacing w:val="-3"/>
        </w:rPr>
        <w:t xml:space="preserve"> </w:t>
      </w:r>
      <w:r>
        <w:t>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811A89" w:rsidRDefault="00811A89">
      <w:pPr>
        <w:pStyle w:val="a3"/>
        <w:ind w:left="0"/>
      </w:pPr>
    </w:p>
    <w:p w:rsidR="00811A89" w:rsidRDefault="00811A89">
      <w:pPr>
        <w:pStyle w:val="a3"/>
        <w:spacing w:before="255"/>
        <w:ind w:left="0"/>
      </w:pPr>
    </w:p>
    <w:p w:rsidR="00811A89" w:rsidRDefault="0056063B">
      <w:pPr>
        <w:pStyle w:val="a5"/>
        <w:numPr>
          <w:ilvl w:val="0"/>
          <w:numId w:val="100"/>
        </w:numPr>
        <w:tabs>
          <w:tab w:val="left" w:pos="1142"/>
        </w:tabs>
        <w:ind w:left="1142" w:hanging="431"/>
        <w:jc w:val="both"/>
        <w:rPr>
          <w:sz w:val="28"/>
        </w:rPr>
      </w:pPr>
      <w:r>
        <w:rPr>
          <w:sz w:val="24"/>
        </w:rPr>
        <w:t>Растения и</w:t>
      </w:r>
      <w:r>
        <w:rPr>
          <w:spacing w:val="-8"/>
          <w:sz w:val="24"/>
        </w:rPr>
        <w:t xml:space="preserve"> </w:t>
      </w:r>
      <w:r>
        <w:rPr>
          <w:spacing w:val="-2"/>
          <w:sz w:val="24"/>
        </w:rPr>
        <w:t>человек</w:t>
      </w:r>
    </w:p>
    <w:p w:rsidR="00811A89" w:rsidRDefault="0056063B">
      <w:pPr>
        <w:pStyle w:val="a3"/>
        <w:spacing w:before="162" w:line="268" w:lineRule="auto"/>
        <w:ind w:right="724" w:hanging="10"/>
        <w:jc w:val="both"/>
      </w:pPr>
      <w: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 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811A89" w:rsidRDefault="0056063B">
      <w:pPr>
        <w:pStyle w:val="a3"/>
        <w:spacing w:before="237"/>
        <w:ind w:left="451"/>
      </w:pPr>
      <w:r>
        <w:t>Экскурсии</w:t>
      </w:r>
      <w:r>
        <w:rPr>
          <w:spacing w:val="-5"/>
        </w:rPr>
        <w:t xml:space="preserve"> </w:t>
      </w:r>
      <w:r>
        <w:t>или</w:t>
      </w:r>
      <w:r>
        <w:rPr>
          <w:spacing w:val="-4"/>
        </w:rPr>
        <w:t xml:space="preserve"> </w:t>
      </w:r>
      <w:r>
        <w:rPr>
          <w:spacing w:val="-2"/>
        </w:rPr>
        <w:t>видеоэкскурсии</w:t>
      </w:r>
    </w:p>
    <w:p w:rsidR="00811A89" w:rsidRDefault="00811A89">
      <w:pPr>
        <w:pStyle w:val="a3"/>
        <w:spacing w:before="64"/>
        <w:ind w:left="0"/>
      </w:pPr>
    </w:p>
    <w:p w:rsidR="00811A89" w:rsidRDefault="0056063B">
      <w:pPr>
        <w:pStyle w:val="a5"/>
        <w:numPr>
          <w:ilvl w:val="1"/>
          <w:numId w:val="100"/>
        </w:numPr>
        <w:tabs>
          <w:tab w:val="left" w:pos="1853"/>
        </w:tabs>
        <w:ind w:left="1853" w:hanging="720"/>
        <w:rPr>
          <w:sz w:val="24"/>
        </w:rPr>
      </w:pPr>
      <w:r>
        <w:rPr>
          <w:sz w:val="24"/>
        </w:rPr>
        <w:t>Изучение</w:t>
      </w:r>
      <w:r>
        <w:rPr>
          <w:spacing w:val="-10"/>
          <w:sz w:val="24"/>
        </w:rPr>
        <w:t xml:space="preserve"> </w:t>
      </w:r>
      <w:r>
        <w:rPr>
          <w:sz w:val="24"/>
        </w:rPr>
        <w:t>сельскохозяйственных</w:t>
      </w:r>
      <w:r>
        <w:rPr>
          <w:spacing w:val="-11"/>
          <w:sz w:val="24"/>
        </w:rPr>
        <w:t xml:space="preserve"> </w:t>
      </w:r>
      <w:r>
        <w:rPr>
          <w:sz w:val="24"/>
        </w:rPr>
        <w:t>растений</w:t>
      </w:r>
      <w:r>
        <w:rPr>
          <w:spacing w:val="-12"/>
          <w:sz w:val="24"/>
        </w:rPr>
        <w:t xml:space="preserve"> </w:t>
      </w:r>
      <w:r>
        <w:rPr>
          <w:spacing w:val="-2"/>
          <w:sz w:val="24"/>
        </w:rPr>
        <w:t>региона.</w:t>
      </w:r>
    </w:p>
    <w:p w:rsidR="00811A89" w:rsidRDefault="00811A89">
      <w:pPr>
        <w:pStyle w:val="a3"/>
        <w:spacing w:before="11"/>
        <w:ind w:left="0"/>
      </w:pPr>
    </w:p>
    <w:p w:rsidR="00811A89" w:rsidRDefault="0056063B">
      <w:pPr>
        <w:pStyle w:val="a5"/>
        <w:numPr>
          <w:ilvl w:val="1"/>
          <w:numId w:val="100"/>
        </w:numPr>
        <w:tabs>
          <w:tab w:val="left" w:pos="1853"/>
        </w:tabs>
        <w:ind w:left="1853" w:hanging="720"/>
        <w:rPr>
          <w:sz w:val="24"/>
        </w:rPr>
      </w:pPr>
      <w:r>
        <w:rPr>
          <w:sz w:val="24"/>
        </w:rPr>
        <w:t>Изучение</w:t>
      </w:r>
      <w:r>
        <w:rPr>
          <w:spacing w:val="-6"/>
          <w:sz w:val="24"/>
        </w:rPr>
        <w:t xml:space="preserve"> </w:t>
      </w:r>
      <w:r>
        <w:rPr>
          <w:sz w:val="24"/>
        </w:rPr>
        <w:t>сорных</w:t>
      </w:r>
      <w:r>
        <w:rPr>
          <w:spacing w:val="-5"/>
          <w:sz w:val="24"/>
        </w:rPr>
        <w:t xml:space="preserve"> </w:t>
      </w:r>
      <w:r>
        <w:rPr>
          <w:sz w:val="24"/>
        </w:rPr>
        <w:t>растений</w:t>
      </w:r>
      <w:r>
        <w:rPr>
          <w:spacing w:val="-7"/>
          <w:sz w:val="24"/>
        </w:rPr>
        <w:t xml:space="preserve"> </w:t>
      </w:r>
      <w:r>
        <w:rPr>
          <w:spacing w:val="-2"/>
          <w:sz w:val="24"/>
        </w:rPr>
        <w:t>региона.</w:t>
      </w:r>
    </w:p>
    <w:p w:rsidR="00811A89" w:rsidRDefault="00811A89">
      <w:pPr>
        <w:pStyle w:val="a3"/>
        <w:ind w:left="0"/>
      </w:pPr>
    </w:p>
    <w:p w:rsidR="00811A89" w:rsidRDefault="00811A89">
      <w:pPr>
        <w:pStyle w:val="a3"/>
        <w:spacing w:before="159"/>
        <w:ind w:left="0"/>
      </w:pPr>
    </w:p>
    <w:p w:rsidR="00811A89" w:rsidRDefault="0056063B">
      <w:pPr>
        <w:pStyle w:val="a5"/>
        <w:numPr>
          <w:ilvl w:val="0"/>
          <w:numId w:val="100"/>
        </w:numPr>
        <w:tabs>
          <w:tab w:val="left" w:pos="1142"/>
        </w:tabs>
        <w:ind w:left="1142" w:hanging="431"/>
        <w:jc w:val="both"/>
        <w:rPr>
          <w:sz w:val="28"/>
        </w:rPr>
      </w:pPr>
      <w:r>
        <w:rPr>
          <w:sz w:val="24"/>
        </w:rPr>
        <w:t>Грибы.</w:t>
      </w:r>
      <w:r>
        <w:rPr>
          <w:spacing w:val="-6"/>
          <w:sz w:val="24"/>
        </w:rPr>
        <w:t xml:space="preserve"> </w:t>
      </w:r>
      <w:r>
        <w:rPr>
          <w:sz w:val="24"/>
        </w:rPr>
        <w:t>Лишайники.</w:t>
      </w:r>
      <w:r>
        <w:rPr>
          <w:spacing w:val="-10"/>
          <w:sz w:val="24"/>
        </w:rPr>
        <w:t xml:space="preserve"> </w:t>
      </w:r>
      <w:r>
        <w:rPr>
          <w:spacing w:val="-2"/>
          <w:sz w:val="24"/>
        </w:rPr>
        <w:t>Бактерии</w:t>
      </w:r>
    </w:p>
    <w:p w:rsidR="00811A89" w:rsidRDefault="0056063B">
      <w:pPr>
        <w:pStyle w:val="a3"/>
        <w:spacing w:before="200" w:line="268" w:lineRule="auto"/>
        <w:ind w:right="730" w:hanging="10"/>
        <w:jc w:val="both"/>
      </w:pPr>
      <w: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811A89" w:rsidRDefault="0056063B">
      <w:pPr>
        <w:pStyle w:val="a3"/>
        <w:spacing w:before="190" w:line="266" w:lineRule="auto"/>
        <w:ind w:right="738" w:hanging="10"/>
        <w:jc w:val="both"/>
      </w:pPr>
      <w: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811A89" w:rsidRDefault="0056063B">
      <w:pPr>
        <w:pStyle w:val="a3"/>
        <w:spacing w:before="63" w:line="264" w:lineRule="auto"/>
        <w:ind w:right="743" w:hanging="10"/>
        <w:jc w:val="both"/>
      </w:pPr>
      <w: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811A89" w:rsidRDefault="0056063B">
      <w:pPr>
        <w:pStyle w:val="a3"/>
        <w:spacing w:before="195" w:line="266" w:lineRule="auto"/>
        <w:ind w:right="733" w:hanging="10"/>
        <w:jc w:val="both"/>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811A89" w:rsidRDefault="0056063B">
      <w:pPr>
        <w:pStyle w:val="a3"/>
        <w:spacing w:before="232" w:line="268" w:lineRule="auto"/>
        <w:ind w:right="723" w:hanging="10"/>
        <w:jc w:val="both"/>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811A89" w:rsidRDefault="0056063B">
      <w:pPr>
        <w:pStyle w:val="a3"/>
        <w:spacing w:before="238"/>
        <w:ind w:left="451"/>
      </w:pPr>
      <w:r>
        <w:t>Лабораторные</w:t>
      </w:r>
      <w:r>
        <w:rPr>
          <w:spacing w:val="-10"/>
        </w:rPr>
        <w:t xml:space="preserve"> </w:t>
      </w:r>
      <w:r>
        <w:t>и</w:t>
      </w:r>
      <w:r>
        <w:rPr>
          <w:spacing w:val="-4"/>
        </w:rPr>
        <w:t xml:space="preserve"> </w:t>
      </w:r>
      <w:r>
        <w:t>практические</w:t>
      </w:r>
      <w:r>
        <w:rPr>
          <w:spacing w:val="-5"/>
        </w:rPr>
        <w:t xml:space="preserve"> </w:t>
      </w:r>
      <w:r>
        <w:rPr>
          <w:spacing w:val="-2"/>
        </w:rPr>
        <w:t>работы</w:t>
      </w:r>
    </w:p>
    <w:p w:rsidR="00811A89" w:rsidRDefault="00811A89">
      <w:pPr>
        <w:pStyle w:val="a3"/>
        <w:spacing w:before="78"/>
        <w:ind w:left="0"/>
      </w:pPr>
    </w:p>
    <w:p w:rsidR="00811A89" w:rsidRDefault="0056063B">
      <w:pPr>
        <w:pStyle w:val="a5"/>
        <w:numPr>
          <w:ilvl w:val="0"/>
          <w:numId w:val="98"/>
        </w:numPr>
        <w:tabs>
          <w:tab w:val="left" w:pos="1853"/>
        </w:tabs>
        <w:spacing w:line="249" w:lineRule="auto"/>
        <w:ind w:left="1853" w:right="772"/>
        <w:rPr>
          <w:sz w:val="24"/>
        </w:rPr>
      </w:pPr>
      <w:r>
        <w:rPr>
          <w:sz w:val="24"/>
        </w:rPr>
        <w:lastRenderedPageBreak/>
        <w:t>Изучение строения одноклеточных (мукор)</w:t>
      </w:r>
      <w:r>
        <w:rPr>
          <w:spacing w:val="29"/>
          <w:sz w:val="24"/>
        </w:rPr>
        <w:t xml:space="preserve"> </w:t>
      </w:r>
      <w:r>
        <w:rPr>
          <w:sz w:val="24"/>
        </w:rPr>
        <w:t xml:space="preserve">и многоклеточных (пеницилл) плесневых </w:t>
      </w:r>
      <w:r>
        <w:rPr>
          <w:spacing w:val="-2"/>
          <w:sz w:val="24"/>
        </w:rPr>
        <w:t>грибов.</w:t>
      </w:r>
    </w:p>
    <w:p w:rsidR="00811A89" w:rsidRDefault="00811A89">
      <w:pPr>
        <w:pStyle w:val="a3"/>
        <w:spacing w:before="48"/>
        <w:ind w:left="0"/>
      </w:pPr>
    </w:p>
    <w:p w:rsidR="00811A89" w:rsidRDefault="0056063B">
      <w:pPr>
        <w:pStyle w:val="a5"/>
        <w:numPr>
          <w:ilvl w:val="0"/>
          <w:numId w:val="98"/>
        </w:numPr>
        <w:tabs>
          <w:tab w:val="left" w:pos="1853"/>
        </w:tabs>
        <w:spacing w:line="247" w:lineRule="auto"/>
        <w:ind w:left="1853" w:right="823"/>
        <w:rPr>
          <w:sz w:val="24"/>
        </w:rPr>
      </w:pPr>
      <w:r>
        <w:rPr>
          <w:sz w:val="24"/>
        </w:rPr>
        <w:t>Изучение</w:t>
      </w:r>
      <w:r>
        <w:rPr>
          <w:spacing w:val="-3"/>
          <w:sz w:val="24"/>
        </w:rPr>
        <w:t xml:space="preserve"> </w:t>
      </w:r>
      <w:r>
        <w:rPr>
          <w:sz w:val="24"/>
        </w:rPr>
        <w:t>строения</w:t>
      </w:r>
      <w:r>
        <w:rPr>
          <w:spacing w:val="-7"/>
          <w:sz w:val="24"/>
        </w:rPr>
        <w:t xml:space="preserve"> </w:t>
      </w:r>
      <w:r>
        <w:rPr>
          <w:sz w:val="24"/>
        </w:rPr>
        <w:t>плодовых</w:t>
      </w:r>
      <w:r>
        <w:rPr>
          <w:spacing w:val="-7"/>
          <w:sz w:val="24"/>
        </w:rPr>
        <w:t xml:space="preserve"> </w:t>
      </w:r>
      <w:r>
        <w:rPr>
          <w:sz w:val="24"/>
        </w:rPr>
        <w:t>тел</w:t>
      </w:r>
      <w:r>
        <w:rPr>
          <w:spacing w:val="-7"/>
          <w:sz w:val="24"/>
        </w:rPr>
        <w:t xml:space="preserve"> </w:t>
      </w:r>
      <w:r>
        <w:rPr>
          <w:sz w:val="24"/>
        </w:rPr>
        <w:t>шляпочных</w:t>
      </w:r>
      <w:r>
        <w:rPr>
          <w:spacing w:val="-7"/>
          <w:sz w:val="24"/>
        </w:rPr>
        <w:t xml:space="preserve"> </w:t>
      </w:r>
      <w:r>
        <w:rPr>
          <w:sz w:val="24"/>
        </w:rPr>
        <w:t>грибов</w:t>
      </w:r>
      <w:r>
        <w:rPr>
          <w:spacing w:val="-5"/>
          <w:sz w:val="24"/>
        </w:rPr>
        <w:t xml:space="preserve"> </w:t>
      </w:r>
      <w:r>
        <w:rPr>
          <w:sz w:val="24"/>
        </w:rPr>
        <w:t>(или</w:t>
      </w:r>
      <w:r>
        <w:rPr>
          <w:spacing w:val="-1"/>
          <w:sz w:val="24"/>
        </w:rPr>
        <w:t xml:space="preserve"> </w:t>
      </w:r>
      <w:r>
        <w:rPr>
          <w:sz w:val="24"/>
        </w:rPr>
        <w:t>изучение</w:t>
      </w:r>
      <w:r>
        <w:rPr>
          <w:spacing w:val="-3"/>
          <w:sz w:val="24"/>
        </w:rPr>
        <w:t xml:space="preserve"> </w:t>
      </w:r>
      <w:r>
        <w:rPr>
          <w:sz w:val="24"/>
        </w:rPr>
        <w:t>шляпочных</w:t>
      </w:r>
      <w:r>
        <w:rPr>
          <w:spacing w:val="-7"/>
          <w:sz w:val="24"/>
        </w:rPr>
        <w:t xml:space="preserve"> </w:t>
      </w:r>
      <w:r>
        <w:rPr>
          <w:sz w:val="24"/>
        </w:rPr>
        <w:t>грибов на муляжах).</w:t>
      </w:r>
    </w:p>
    <w:p w:rsidR="00811A89" w:rsidRDefault="00811A89">
      <w:pPr>
        <w:pStyle w:val="a3"/>
        <w:spacing w:before="54"/>
        <w:ind w:left="0"/>
      </w:pPr>
    </w:p>
    <w:p w:rsidR="00811A89" w:rsidRDefault="0056063B">
      <w:pPr>
        <w:pStyle w:val="a5"/>
        <w:numPr>
          <w:ilvl w:val="0"/>
          <w:numId w:val="98"/>
        </w:numPr>
        <w:tabs>
          <w:tab w:val="left" w:pos="1853"/>
        </w:tabs>
        <w:ind w:left="1853" w:hanging="720"/>
        <w:rPr>
          <w:sz w:val="24"/>
        </w:rPr>
      </w:pPr>
      <w:r>
        <w:rPr>
          <w:sz w:val="24"/>
        </w:rPr>
        <w:t>Изучение</w:t>
      </w:r>
      <w:r>
        <w:rPr>
          <w:spacing w:val="-6"/>
          <w:sz w:val="24"/>
        </w:rPr>
        <w:t xml:space="preserve"> </w:t>
      </w:r>
      <w:r>
        <w:rPr>
          <w:sz w:val="24"/>
        </w:rPr>
        <w:t>строения</w:t>
      </w:r>
      <w:r>
        <w:rPr>
          <w:spacing w:val="-8"/>
          <w:sz w:val="24"/>
        </w:rPr>
        <w:t xml:space="preserve"> </w:t>
      </w:r>
      <w:r>
        <w:rPr>
          <w:spacing w:val="-2"/>
          <w:sz w:val="24"/>
        </w:rPr>
        <w:t>лишайников.</w:t>
      </w:r>
    </w:p>
    <w:p w:rsidR="00811A89" w:rsidRDefault="00811A89">
      <w:pPr>
        <w:pStyle w:val="a3"/>
        <w:spacing w:before="12"/>
        <w:ind w:left="0"/>
      </w:pPr>
    </w:p>
    <w:p w:rsidR="00811A89" w:rsidRDefault="0056063B">
      <w:pPr>
        <w:pStyle w:val="a5"/>
        <w:numPr>
          <w:ilvl w:val="0"/>
          <w:numId w:val="98"/>
        </w:numPr>
        <w:tabs>
          <w:tab w:val="left" w:pos="1853"/>
        </w:tabs>
        <w:ind w:left="1853" w:hanging="720"/>
        <w:rPr>
          <w:sz w:val="24"/>
        </w:rPr>
      </w:pPr>
      <w:r>
        <w:rPr>
          <w:sz w:val="24"/>
        </w:rPr>
        <w:t>Изучение</w:t>
      </w:r>
      <w:r>
        <w:rPr>
          <w:spacing w:val="-8"/>
          <w:sz w:val="24"/>
        </w:rPr>
        <w:t xml:space="preserve"> </w:t>
      </w:r>
      <w:r>
        <w:rPr>
          <w:sz w:val="24"/>
        </w:rPr>
        <w:t>строения</w:t>
      </w:r>
      <w:r>
        <w:rPr>
          <w:spacing w:val="-5"/>
          <w:sz w:val="24"/>
        </w:rPr>
        <w:t xml:space="preserve"> </w:t>
      </w:r>
      <w:r>
        <w:rPr>
          <w:sz w:val="24"/>
        </w:rPr>
        <w:t>бактерий</w:t>
      </w:r>
      <w:r>
        <w:rPr>
          <w:spacing w:val="-4"/>
          <w:sz w:val="24"/>
        </w:rPr>
        <w:t xml:space="preserve"> </w:t>
      </w:r>
      <w:r>
        <w:rPr>
          <w:sz w:val="24"/>
        </w:rPr>
        <w:t>(на</w:t>
      </w:r>
      <w:r>
        <w:rPr>
          <w:spacing w:val="-11"/>
          <w:sz w:val="24"/>
        </w:rPr>
        <w:t xml:space="preserve"> </w:t>
      </w:r>
      <w:r>
        <w:rPr>
          <w:sz w:val="24"/>
        </w:rPr>
        <w:t>готовых</w:t>
      </w:r>
      <w:r>
        <w:rPr>
          <w:spacing w:val="-4"/>
          <w:sz w:val="24"/>
        </w:rPr>
        <w:t xml:space="preserve"> </w:t>
      </w:r>
      <w:r>
        <w:rPr>
          <w:spacing w:val="-2"/>
          <w:sz w:val="24"/>
        </w:rPr>
        <w:t>микропрепаратах).</w:t>
      </w:r>
    </w:p>
    <w:p w:rsidR="00811A89" w:rsidRDefault="00811A89">
      <w:pPr>
        <w:pStyle w:val="a3"/>
        <w:ind w:left="0"/>
      </w:pPr>
    </w:p>
    <w:p w:rsidR="00811A89" w:rsidRDefault="00811A89">
      <w:pPr>
        <w:pStyle w:val="a3"/>
        <w:spacing w:before="162"/>
        <w:ind w:left="0"/>
      </w:pPr>
    </w:p>
    <w:p w:rsidR="00811A89" w:rsidRDefault="0056063B" w:rsidP="00A2341C">
      <w:pPr>
        <w:pStyle w:val="a3"/>
        <w:ind w:left="451"/>
      </w:pPr>
      <w:r>
        <w:t xml:space="preserve">8 </w:t>
      </w:r>
      <w:r>
        <w:rPr>
          <w:spacing w:val="-2"/>
        </w:rPr>
        <w:t>КЛАСС</w:t>
      </w:r>
    </w:p>
    <w:p w:rsidR="00811A89" w:rsidRDefault="00811A89">
      <w:pPr>
        <w:pStyle w:val="a3"/>
        <w:spacing w:before="214"/>
        <w:ind w:left="0"/>
      </w:pPr>
    </w:p>
    <w:p w:rsidR="00811A89" w:rsidRDefault="0056063B">
      <w:pPr>
        <w:pStyle w:val="a5"/>
        <w:numPr>
          <w:ilvl w:val="0"/>
          <w:numId w:val="97"/>
        </w:numPr>
        <w:tabs>
          <w:tab w:val="left" w:pos="691"/>
        </w:tabs>
        <w:rPr>
          <w:sz w:val="24"/>
        </w:rPr>
      </w:pPr>
      <w:r>
        <w:rPr>
          <w:sz w:val="24"/>
        </w:rPr>
        <w:t>Животный</w:t>
      </w:r>
      <w:r>
        <w:rPr>
          <w:spacing w:val="-7"/>
          <w:sz w:val="24"/>
        </w:rPr>
        <w:t xml:space="preserve"> </w:t>
      </w:r>
      <w:r>
        <w:rPr>
          <w:spacing w:val="-2"/>
          <w:sz w:val="24"/>
        </w:rPr>
        <w:t>организм</w:t>
      </w:r>
    </w:p>
    <w:p w:rsidR="00811A89" w:rsidRDefault="0056063B">
      <w:pPr>
        <w:pStyle w:val="a3"/>
        <w:spacing w:before="266"/>
        <w:ind w:left="451"/>
      </w:pPr>
      <w:r>
        <w:t>Зоология</w:t>
      </w:r>
      <w:r>
        <w:rPr>
          <w:spacing w:val="-13"/>
        </w:rPr>
        <w:t xml:space="preserve"> </w:t>
      </w:r>
      <w:r>
        <w:t>—</w:t>
      </w:r>
      <w:r>
        <w:rPr>
          <w:spacing w:val="-7"/>
        </w:rPr>
        <w:t xml:space="preserve"> </w:t>
      </w:r>
      <w:r>
        <w:t>наука</w:t>
      </w:r>
      <w:r>
        <w:rPr>
          <w:spacing w:val="-7"/>
        </w:rPr>
        <w:t xml:space="preserve"> </w:t>
      </w:r>
      <w:r>
        <w:t>о</w:t>
      </w:r>
      <w:r>
        <w:rPr>
          <w:spacing w:val="-3"/>
        </w:rPr>
        <w:t xml:space="preserve"> </w:t>
      </w:r>
      <w:r>
        <w:t>животных.</w:t>
      </w:r>
      <w:r>
        <w:rPr>
          <w:spacing w:val="-3"/>
        </w:rPr>
        <w:t xml:space="preserve"> </w:t>
      </w:r>
      <w:r>
        <w:t>Разделы</w:t>
      </w:r>
      <w:r>
        <w:rPr>
          <w:spacing w:val="-8"/>
        </w:rPr>
        <w:t xml:space="preserve"> </w:t>
      </w:r>
      <w:r>
        <w:t>зоологии.</w:t>
      </w:r>
      <w:r>
        <w:rPr>
          <w:spacing w:val="-4"/>
        </w:rPr>
        <w:t xml:space="preserve"> </w:t>
      </w:r>
      <w:r>
        <w:t>Связь</w:t>
      </w:r>
      <w:r>
        <w:rPr>
          <w:spacing w:val="-5"/>
        </w:rPr>
        <w:t xml:space="preserve"> </w:t>
      </w:r>
      <w:r>
        <w:t>зоологии</w:t>
      </w:r>
      <w:r>
        <w:rPr>
          <w:spacing w:val="-10"/>
        </w:rPr>
        <w:t xml:space="preserve"> </w:t>
      </w:r>
      <w:r>
        <w:t>с</w:t>
      </w:r>
      <w:r>
        <w:rPr>
          <w:spacing w:val="-8"/>
        </w:rPr>
        <w:t xml:space="preserve"> </w:t>
      </w:r>
      <w:r>
        <w:t>другими</w:t>
      </w:r>
      <w:r>
        <w:rPr>
          <w:spacing w:val="-5"/>
        </w:rPr>
        <w:t xml:space="preserve"> </w:t>
      </w:r>
      <w:r>
        <w:t>науками</w:t>
      </w:r>
      <w:r>
        <w:rPr>
          <w:spacing w:val="-5"/>
        </w:rPr>
        <w:t xml:space="preserve"> </w:t>
      </w:r>
      <w:r>
        <w:t>и</w:t>
      </w:r>
      <w:r>
        <w:rPr>
          <w:spacing w:val="-6"/>
        </w:rPr>
        <w:t xml:space="preserve"> </w:t>
      </w:r>
      <w:r>
        <w:rPr>
          <w:spacing w:val="-2"/>
        </w:rPr>
        <w:t>техникой.</w:t>
      </w:r>
    </w:p>
    <w:p w:rsidR="00811A89" w:rsidRDefault="0056063B">
      <w:pPr>
        <w:pStyle w:val="a3"/>
        <w:spacing w:before="219" w:line="271" w:lineRule="auto"/>
        <w:ind w:right="738" w:hanging="10"/>
        <w:jc w:val="both"/>
      </w:pPr>
      <w:r>
        <w:t>Общие признаки животных. Отличия животных от растений. Многообразие животного мира. Одноклеточные</w:t>
      </w:r>
      <w:r>
        <w:rPr>
          <w:spacing w:val="-1"/>
        </w:rPr>
        <w:t xml:space="preserve"> </w:t>
      </w:r>
      <w:r>
        <w:t>и</w:t>
      </w:r>
      <w:r>
        <w:rPr>
          <w:spacing w:val="-1"/>
        </w:rPr>
        <w:t xml:space="preserve"> </w:t>
      </w:r>
      <w:r>
        <w:t>многоклеточные животные.</w:t>
      </w:r>
      <w:r>
        <w:rPr>
          <w:spacing w:val="-4"/>
        </w:rPr>
        <w:t xml:space="preserve"> </w:t>
      </w:r>
      <w:r>
        <w:t>Форма</w:t>
      </w:r>
      <w:r>
        <w:rPr>
          <w:spacing w:val="-1"/>
        </w:rPr>
        <w:t xml:space="preserve"> </w:t>
      </w:r>
      <w:r>
        <w:t>тела животного, симметрия, размеры тела и др.</w:t>
      </w:r>
    </w:p>
    <w:p w:rsidR="00811A89" w:rsidRDefault="0056063B">
      <w:pPr>
        <w:pStyle w:val="a3"/>
        <w:spacing w:before="183" w:line="266" w:lineRule="auto"/>
        <w:ind w:right="722" w:hanging="10"/>
        <w:jc w:val="both"/>
      </w:pPr>
      <w:r>
        <w:t>Животная клетка. Открытие животной клетки (А. Левенгук). Строение животной клетки: клеточная мембрана,</w:t>
      </w:r>
      <w:r>
        <w:rPr>
          <w:spacing w:val="-5"/>
        </w:rPr>
        <w:t xml:space="preserve"> </w:t>
      </w:r>
      <w:r>
        <w:t>органоиды</w:t>
      </w:r>
      <w:r>
        <w:rPr>
          <w:spacing w:val="-5"/>
        </w:rPr>
        <w:t xml:space="preserve"> </w:t>
      </w:r>
      <w:r>
        <w:t>передвижения,</w:t>
      </w:r>
      <w:r>
        <w:rPr>
          <w:spacing w:val="-5"/>
        </w:rPr>
        <w:t xml:space="preserve"> </w:t>
      </w:r>
      <w:r>
        <w:t>ядро с</w:t>
      </w:r>
      <w:r>
        <w:rPr>
          <w:spacing w:val="-5"/>
        </w:rPr>
        <w:t xml:space="preserve"> </w:t>
      </w:r>
      <w:r>
        <w:t>ядрышком,</w:t>
      </w:r>
      <w:r>
        <w:rPr>
          <w:spacing w:val="-1"/>
        </w:rPr>
        <w:t xml:space="preserve"> </w:t>
      </w:r>
      <w:r>
        <w:t>цитоплазма</w:t>
      </w:r>
      <w:r>
        <w:rPr>
          <w:spacing w:val="-7"/>
        </w:rPr>
        <w:t xml:space="preserve"> </w:t>
      </w:r>
      <w:r>
        <w:t>(митохондрии,</w:t>
      </w:r>
      <w:r>
        <w:rPr>
          <w:spacing w:val="-5"/>
        </w:rPr>
        <w:t xml:space="preserve"> </w:t>
      </w:r>
      <w:r>
        <w:t>пищеварительные и сократительные</w:t>
      </w:r>
      <w:r>
        <w:rPr>
          <w:spacing w:val="-7"/>
        </w:rPr>
        <w:t xml:space="preserve"> </w:t>
      </w:r>
      <w:r>
        <w:t>вакуоли, лизосомы, клеточный</w:t>
      </w:r>
      <w:r>
        <w:rPr>
          <w:spacing w:val="-1"/>
        </w:rPr>
        <w:t xml:space="preserve"> </w:t>
      </w:r>
      <w:r>
        <w:t>центр). Процессы, происходящие</w:t>
      </w:r>
      <w:r>
        <w:rPr>
          <w:spacing w:val="-7"/>
        </w:rPr>
        <w:t xml:space="preserve"> </w:t>
      </w:r>
      <w:r>
        <w:t>в</w:t>
      </w:r>
      <w:r>
        <w:rPr>
          <w:spacing w:val="-1"/>
        </w:rPr>
        <w:t xml:space="preserve"> </w:t>
      </w:r>
      <w:r>
        <w:t>клетке.</w:t>
      </w:r>
      <w:r>
        <w:rPr>
          <w:spacing w:val="-5"/>
        </w:rPr>
        <w:t xml:space="preserve"> </w:t>
      </w:r>
      <w:r>
        <w:t>Деление клетки.</w:t>
      </w:r>
      <w:r>
        <w:rPr>
          <w:spacing w:val="-10"/>
        </w:rPr>
        <w:t xml:space="preserve"> </w:t>
      </w:r>
      <w:r>
        <w:t>Ткани</w:t>
      </w:r>
      <w:r>
        <w:rPr>
          <w:spacing w:val="-11"/>
        </w:rPr>
        <w:t xml:space="preserve"> </w:t>
      </w:r>
      <w:r>
        <w:t>животных,</w:t>
      </w:r>
      <w:r>
        <w:rPr>
          <w:spacing w:val="-9"/>
        </w:rPr>
        <w:t xml:space="preserve"> </w:t>
      </w:r>
      <w:r>
        <w:t>их</w:t>
      </w:r>
      <w:r>
        <w:rPr>
          <w:spacing w:val="-13"/>
        </w:rPr>
        <w:t xml:space="preserve"> </w:t>
      </w:r>
      <w:r>
        <w:t>разнообразие.</w:t>
      </w:r>
      <w:r>
        <w:rPr>
          <w:spacing w:val="-9"/>
        </w:rPr>
        <w:t xml:space="preserve"> </w:t>
      </w:r>
      <w:r>
        <w:t>Органы</w:t>
      </w:r>
      <w:r>
        <w:rPr>
          <w:spacing w:val="-10"/>
        </w:rPr>
        <w:t xml:space="preserve"> </w:t>
      </w:r>
      <w:r>
        <w:t>и</w:t>
      </w:r>
      <w:r>
        <w:rPr>
          <w:spacing w:val="-7"/>
        </w:rPr>
        <w:t xml:space="preserve"> </w:t>
      </w:r>
      <w:r>
        <w:t>системы</w:t>
      </w:r>
      <w:r>
        <w:rPr>
          <w:spacing w:val="-14"/>
        </w:rPr>
        <w:t xml:space="preserve"> </w:t>
      </w:r>
      <w:r>
        <w:t>органов</w:t>
      </w:r>
      <w:r>
        <w:rPr>
          <w:spacing w:val="-10"/>
        </w:rPr>
        <w:t xml:space="preserve"> </w:t>
      </w:r>
      <w:r>
        <w:t>животных.</w:t>
      </w:r>
      <w:r>
        <w:rPr>
          <w:spacing w:val="-4"/>
        </w:rPr>
        <w:t xml:space="preserve"> </w:t>
      </w:r>
      <w:r>
        <w:t>Организм</w:t>
      </w:r>
      <w:r>
        <w:rPr>
          <w:spacing w:val="-1"/>
        </w:rPr>
        <w:t xml:space="preserve"> </w:t>
      </w:r>
      <w:r>
        <w:t>—</w:t>
      </w:r>
      <w:r>
        <w:rPr>
          <w:spacing w:val="-13"/>
        </w:rPr>
        <w:t xml:space="preserve"> </w:t>
      </w:r>
      <w:r>
        <w:t xml:space="preserve">единое </w:t>
      </w:r>
      <w:r>
        <w:rPr>
          <w:spacing w:val="-2"/>
        </w:rPr>
        <w:t>целое.</w:t>
      </w:r>
    </w:p>
    <w:p w:rsidR="00811A89" w:rsidRDefault="0056063B">
      <w:pPr>
        <w:pStyle w:val="a3"/>
        <w:spacing w:before="254"/>
        <w:ind w:left="451"/>
      </w:pPr>
      <w:r>
        <w:t>Лабораторные</w:t>
      </w:r>
      <w:r>
        <w:rPr>
          <w:spacing w:val="-10"/>
        </w:rPr>
        <w:t xml:space="preserve"> </w:t>
      </w:r>
      <w:r>
        <w:t>и</w:t>
      </w:r>
      <w:r>
        <w:rPr>
          <w:spacing w:val="-4"/>
        </w:rPr>
        <w:t xml:space="preserve"> </w:t>
      </w:r>
      <w:r>
        <w:t>практические</w:t>
      </w:r>
      <w:r>
        <w:rPr>
          <w:spacing w:val="-5"/>
        </w:rPr>
        <w:t xml:space="preserve"> </w:t>
      </w:r>
      <w:r>
        <w:rPr>
          <w:spacing w:val="-2"/>
        </w:rPr>
        <w:t>работы</w:t>
      </w:r>
    </w:p>
    <w:p w:rsidR="00811A89" w:rsidRDefault="0056063B">
      <w:pPr>
        <w:pStyle w:val="a3"/>
        <w:spacing w:before="267"/>
        <w:ind w:left="451"/>
      </w:pPr>
      <w:r>
        <w:t>Исследование</w:t>
      </w:r>
      <w:r>
        <w:rPr>
          <w:spacing w:val="-12"/>
        </w:rPr>
        <w:t xml:space="preserve"> </w:t>
      </w:r>
      <w:r>
        <w:t>под</w:t>
      </w:r>
      <w:r>
        <w:rPr>
          <w:spacing w:val="-8"/>
        </w:rPr>
        <w:t xml:space="preserve"> </w:t>
      </w:r>
      <w:r>
        <w:t>микроскопом</w:t>
      </w:r>
      <w:r>
        <w:rPr>
          <w:spacing w:val="-8"/>
        </w:rPr>
        <w:t xml:space="preserve"> </w:t>
      </w:r>
      <w:r>
        <w:t>готовых</w:t>
      </w:r>
      <w:r>
        <w:rPr>
          <w:spacing w:val="-4"/>
        </w:rPr>
        <w:t xml:space="preserve"> </w:t>
      </w:r>
      <w:r>
        <w:t>микропрепаратов</w:t>
      </w:r>
      <w:r>
        <w:rPr>
          <w:spacing w:val="-7"/>
        </w:rPr>
        <w:t xml:space="preserve"> </w:t>
      </w:r>
      <w:r>
        <w:t>клеток</w:t>
      </w:r>
      <w:r>
        <w:rPr>
          <w:spacing w:val="-7"/>
        </w:rPr>
        <w:t xml:space="preserve"> </w:t>
      </w:r>
      <w:r>
        <w:t>и</w:t>
      </w:r>
      <w:r>
        <w:rPr>
          <w:spacing w:val="-5"/>
        </w:rPr>
        <w:t xml:space="preserve"> </w:t>
      </w:r>
      <w:r>
        <w:t>тканей</w:t>
      </w:r>
      <w:r>
        <w:rPr>
          <w:spacing w:val="-8"/>
        </w:rPr>
        <w:t xml:space="preserve"> </w:t>
      </w:r>
      <w:r>
        <w:rPr>
          <w:spacing w:val="-2"/>
        </w:rPr>
        <w:t>животных.</w:t>
      </w:r>
    </w:p>
    <w:p w:rsidR="00811A89" w:rsidRDefault="0056063B">
      <w:pPr>
        <w:pStyle w:val="a5"/>
        <w:numPr>
          <w:ilvl w:val="0"/>
          <w:numId w:val="97"/>
        </w:numPr>
        <w:tabs>
          <w:tab w:val="left" w:pos="691"/>
        </w:tabs>
        <w:spacing w:before="272"/>
        <w:rPr>
          <w:sz w:val="24"/>
        </w:rPr>
      </w:pPr>
      <w:r>
        <w:rPr>
          <w:sz w:val="24"/>
        </w:rPr>
        <w:t>Строение</w:t>
      </w:r>
      <w:r>
        <w:rPr>
          <w:spacing w:val="-12"/>
          <w:sz w:val="24"/>
        </w:rPr>
        <w:t xml:space="preserve"> </w:t>
      </w:r>
      <w:r>
        <w:rPr>
          <w:sz w:val="24"/>
        </w:rPr>
        <w:t>и</w:t>
      </w:r>
      <w:r>
        <w:rPr>
          <w:spacing w:val="-10"/>
          <w:sz w:val="24"/>
        </w:rPr>
        <w:t xml:space="preserve"> </w:t>
      </w:r>
      <w:r>
        <w:rPr>
          <w:sz w:val="24"/>
        </w:rPr>
        <w:t>жизнедеятельность</w:t>
      </w:r>
      <w:r>
        <w:rPr>
          <w:spacing w:val="-7"/>
          <w:sz w:val="24"/>
        </w:rPr>
        <w:t xml:space="preserve"> </w:t>
      </w:r>
      <w:r>
        <w:rPr>
          <w:sz w:val="24"/>
        </w:rPr>
        <w:t>организма</w:t>
      </w:r>
      <w:r>
        <w:rPr>
          <w:spacing w:val="-14"/>
          <w:sz w:val="24"/>
        </w:rPr>
        <w:t xml:space="preserve"> </w:t>
      </w:r>
      <w:r>
        <w:rPr>
          <w:spacing w:val="-2"/>
          <w:sz w:val="24"/>
        </w:rPr>
        <w:t>животного</w:t>
      </w:r>
    </w:p>
    <w:p w:rsidR="00811A89" w:rsidRDefault="0056063B">
      <w:pPr>
        <w:pStyle w:val="a3"/>
        <w:spacing w:before="218" w:line="266" w:lineRule="auto"/>
        <w:ind w:right="727" w:hanging="10"/>
        <w:jc w:val="both"/>
      </w:pPr>
      <w:r>
        <w:t>Опора и движение животных. Особенности гидростатического, наружного и внутреннего скелета у животных.</w:t>
      </w:r>
      <w:r>
        <w:rPr>
          <w:spacing w:val="40"/>
        </w:rPr>
        <w:t xml:space="preserve"> </w:t>
      </w:r>
      <w:r>
        <w:t>Передвижение</w:t>
      </w:r>
      <w:r>
        <w:rPr>
          <w:spacing w:val="40"/>
        </w:rPr>
        <w:t xml:space="preserve"> </w:t>
      </w:r>
      <w:r>
        <w:t>у</w:t>
      </w:r>
      <w:r>
        <w:rPr>
          <w:spacing w:val="40"/>
        </w:rPr>
        <w:t xml:space="preserve"> </w:t>
      </w:r>
      <w:r>
        <w:t>одноклеточных</w:t>
      </w:r>
      <w:r>
        <w:rPr>
          <w:spacing w:val="40"/>
        </w:rPr>
        <w:t xml:space="preserve"> </w:t>
      </w:r>
      <w:r>
        <w:t>(амёбовидное,</w:t>
      </w:r>
      <w:r>
        <w:rPr>
          <w:spacing w:val="40"/>
        </w:rPr>
        <w:t xml:space="preserve"> </w:t>
      </w:r>
      <w:r>
        <w:t>жгутиковое).</w:t>
      </w:r>
      <w:r>
        <w:rPr>
          <w:spacing w:val="40"/>
        </w:rPr>
        <w:t xml:space="preserve"> </w:t>
      </w:r>
      <w:r>
        <w:t>Мышечные</w:t>
      </w:r>
      <w:r>
        <w:rPr>
          <w:spacing w:val="40"/>
        </w:rPr>
        <w:t xml:space="preserve"> </w:t>
      </w:r>
      <w:r>
        <w:t>движения</w:t>
      </w:r>
      <w:r>
        <w:rPr>
          <w:spacing w:val="40"/>
        </w:rPr>
        <w:t xml:space="preserve"> </w:t>
      </w:r>
      <w:r>
        <w:t>у</w:t>
      </w:r>
    </w:p>
    <w:p w:rsidR="00811A89" w:rsidRDefault="0056063B">
      <w:pPr>
        <w:pStyle w:val="a3"/>
        <w:spacing w:before="63" w:line="264" w:lineRule="auto"/>
        <w:ind w:right="747"/>
        <w:jc w:val="both"/>
      </w:pPr>
      <w:r>
        <w:t>многоклеточных: полёт насекомых, птиц; плавание рыб; движение по суше позвоночных животных (ползание, бег, ходьба и др.). Рычажные конечности.</w:t>
      </w:r>
    </w:p>
    <w:p w:rsidR="00811A89" w:rsidRDefault="0056063B">
      <w:pPr>
        <w:pStyle w:val="a3"/>
        <w:spacing w:before="195" w:line="266" w:lineRule="auto"/>
        <w:ind w:right="723" w:hanging="10"/>
        <w:jc w:val="both"/>
      </w:pPr>
      <w:r>
        <w:t>Питание и пищеварение у животных. Значение питания. Питание и пищеварение у простейших. Внутриполостное</w:t>
      </w:r>
      <w:r>
        <w:rPr>
          <w:spacing w:val="-8"/>
        </w:rPr>
        <w:t xml:space="preserve"> </w:t>
      </w:r>
      <w:r>
        <w:t>и</w:t>
      </w:r>
      <w:r>
        <w:rPr>
          <w:spacing w:val="-8"/>
        </w:rPr>
        <w:t xml:space="preserve"> </w:t>
      </w:r>
      <w:r>
        <w:t>внутриклеточное</w:t>
      </w:r>
      <w:r>
        <w:rPr>
          <w:spacing w:val="-8"/>
        </w:rPr>
        <w:t xml:space="preserve"> </w:t>
      </w:r>
      <w:r>
        <w:t>пищеварение,</w:t>
      </w:r>
      <w:r>
        <w:rPr>
          <w:spacing w:val="-5"/>
        </w:rPr>
        <w:t xml:space="preserve"> </w:t>
      </w:r>
      <w:r>
        <w:t>замкнутая</w:t>
      </w:r>
      <w:r>
        <w:rPr>
          <w:spacing w:val="-3"/>
        </w:rPr>
        <w:t xml:space="preserve"> </w:t>
      </w:r>
      <w:r>
        <w:t>и</w:t>
      </w:r>
      <w:r>
        <w:rPr>
          <w:spacing w:val="-3"/>
        </w:rPr>
        <w:t xml:space="preserve"> </w:t>
      </w:r>
      <w:r>
        <w:t>сквозная</w:t>
      </w:r>
      <w:r>
        <w:rPr>
          <w:spacing w:val="-8"/>
        </w:rPr>
        <w:t xml:space="preserve"> </w:t>
      </w:r>
      <w:r>
        <w:t>пищеварительная</w:t>
      </w:r>
      <w:r>
        <w:rPr>
          <w:spacing w:val="-7"/>
        </w:rPr>
        <w:t xml:space="preserve"> </w:t>
      </w:r>
      <w:r>
        <w:t>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811A89" w:rsidRDefault="0056063B">
      <w:pPr>
        <w:pStyle w:val="a3"/>
        <w:spacing w:before="196" w:line="266" w:lineRule="auto"/>
        <w:ind w:right="735" w:hanging="10"/>
        <w:jc w:val="both"/>
      </w:pPr>
      <w:r>
        <w:t>Дыхание</w:t>
      </w:r>
      <w:r>
        <w:rPr>
          <w:spacing w:val="-14"/>
        </w:rPr>
        <w:t xml:space="preserve"> </w:t>
      </w:r>
      <w:r>
        <w:t>животных.</w:t>
      </w:r>
      <w:r>
        <w:rPr>
          <w:spacing w:val="-10"/>
        </w:rPr>
        <w:t xml:space="preserve"> </w:t>
      </w:r>
      <w:r>
        <w:t>Значение</w:t>
      </w:r>
      <w:r>
        <w:rPr>
          <w:spacing w:val="-12"/>
        </w:rPr>
        <w:t xml:space="preserve"> </w:t>
      </w:r>
      <w:r>
        <w:t>дыхания.</w:t>
      </w:r>
      <w:r>
        <w:rPr>
          <w:spacing w:val="-10"/>
        </w:rPr>
        <w:t xml:space="preserve"> </w:t>
      </w:r>
      <w:r>
        <w:t>Газообмен</w:t>
      </w:r>
      <w:r>
        <w:rPr>
          <w:spacing w:val="-7"/>
        </w:rPr>
        <w:t xml:space="preserve"> </w:t>
      </w:r>
      <w:r>
        <w:t>через</w:t>
      </w:r>
      <w:r>
        <w:rPr>
          <w:spacing w:val="-11"/>
        </w:rPr>
        <w:t xml:space="preserve"> </w:t>
      </w:r>
      <w:r>
        <w:t>всю</w:t>
      </w:r>
      <w:r>
        <w:rPr>
          <w:spacing w:val="-14"/>
        </w:rPr>
        <w:t xml:space="preserve"> </w:t>
      </w:r>
      <w:r>
        <w:t>поверхность</w:t>
      </w:r>
      <w:r>
        <w:rPr>
          <w:spacing w:val="-10"/>
        </w:rPr>
        <w:t xml:space="preserve"> </w:t>
      </w:r>
      <w:r>
        <w:t>клетки.</w:t>
      </w:r>
      <w:r>
        <w:rPr>
          <w:spacing w:val="-15"/>
        </w:rPr>
        <w:t xml:space="preserve"> </w:t>
      </w:r>
      <w:r>
        <w:t>Жаберное</w:t>
      </w:r>
      <w:r>
        <w:rPr>
          <w:spacing w:val="-12"/>
        </w:rPr>
        <w:t xml:space="preserve"> </w:t>
      </w:r>
      <w:r>
        <w:t>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811A89" w:rsidRDefault="0056063B">
      <w:pPr>
        <w:pStyle w:val="a3"/>
        <w:spacing w:before="190" w:line="268" w:lineRule="auto"/>
        <w:ind w:right="730" w:hanging="10"/>
        <w:jc w:val="both"/>
      </w:pPr>
      <w:r>
        <w:t xml:space="preserve">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w:t>
      </w:r>
      <w:r>
        <w:lastRenderedPageBreak/>
        <w:t>незамкнутой кровеносной</w:t>
      </w:r>
      <w:r>
        <w:rPr>
          <w:spacing w:val="-1"/>
        </w:rPr>
        <w:t xml:space="preserve"> </w:t>
      </w:r>
      <w:r>
        <w:t>системы у</w:t>
      </w:r>
      <w:r>
        <w:rPr>
          <w:spacing w:val="-10"/>
        </w:rPr>
        <w:t xml:space="preserve"> </w:t>
      </w:r>
      <w:r>
        <w:t>моллюсков и</w:t>
      </w:r>
      <w:r>
        <w:rPr>
          <w:spacing w:val="-1"/>
        </w:rPr>
        <w:t xml:space="preserve"> </w:t>
      </w:r>
      <w:r>
        <w:t>насекомых. Круги кровообращения</w:t>
      </w:r>
      <w:r>
        <w:rPr>
          <w:spacing w:val="-1"/>
        </w:rPr>
        <w:t xml:space="preserve"> </w:t>
      </w:r>
      <w:r>
        <w:t>и</w:t>
      </w:r>
      <w:r>
        <w:rPr>
          <w:spacing w:val="-6"/>
        </w:rPr>
        <w:t xml:space="preserve"> </w:t>
      </w:r>
      <w:r>
        <w:t>особенности строения сердец у позвоночных, усложнение системы кровообращения.</w:t>
      </w:r>
    </w:p>
    <w:p w:rsidR="00811A89" w:rsidRDefault="0056063B">
      <w:pPr>
        <w:pStyle w:val="a3"/>
        <w:spacing w:before="183" w:line="268" w:lineRule="auto"/>
        <w:ind w:right="734" w:hanging="10"/>
        <w:jc w:val="both"/>
      </w:pPr>
      <w:r>
        <w:t>Выделение у животных. Значение выделения конечных продуктов обмена веществ. Сократительные вакуоли у</w:t>
      </w:r>
      <w:r>
        <w:rPr>
          <w:spacing w:val="-1"/>
        </w:rPr>
        <w:t xml:space="preserve"> </w:t>
      </w:r>
      <w:r>
        <w:t>простейших. Звёздчатые клетки и канальцы у</w:t>
      </w:r>
      <w:r>
        <w:rPr>
          <w:spacing w:val="-1"/>
        </w:rPr>
        <w:t xml:space="preserve"> </w:t>
      </w:r>
      <w:r>
        <w:t>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w:t>
      </w:r>
      <w:r>
        <w:rPr>
          <w:spacing w:val="-1"/>
        </w:rPr>
        <w:t xml:space="preserve"> </w:t>
      </w:r>
      <w:r>
        <w:t>позвоночных</w:t>
      </w:r>
      <w:r>
        <w:rPr>
          <w:spacing w:val="-1"/>
        </w:rPr>
        <w:t xml:space="preserve"> </w:t>
      </w:r>
      <w:r>
        <w:t>животных. Особенности выделения у</w:t>
      </w:r>
      <w:r>
        <w:rPr>
          <w:spacing w:val="-1"/>
        </w:rPr>
        <w:t xml:space="preserve"> </w:t>
      </w:r>
      <w:r>
        <w:t>птиц, связанные с полётом.</w:t>
      </w:r>
    </w:p>
    <w:p w:rsidR="00811A89" w:rsidRDefault="0056063B">
      <w:pPr>
        <w:pStyle w:val="a3"/>
        <w:spacing w:before="188" w:line="266" w:lineRule="auto"/>
        <w:ind w:right="737" w:hanging="10"/>
        <w:jc w:val="both"/>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811A89" w:rsidRDefault="0056063B">
      <w:pPr>
        <w:pStyle w:val="a3"/>
        <w:spacing w:before="195" w:line="268" w:lineRule="auto"/>
        <w:ind w:right="725" w:hanging="10"/>
        <w:jc w:val="both"/>
      </w:pPr>
      <w:r>
        <w:t>Координация и регуляция жизнедеятельности у животных.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w:t>
      </w:r>
      <w:r>
        <w:rPr>
          <w:spacing w:val="-1"/>
        </w:rPr>
        <w:t xml:space="preserve"> </w:t>
      </w:r>
      <w:r>
        <w:t>беспозвоночных: сетчатая (диффузная), стволовая, узловая. Нервная</w:t>
      </w:r>
      <w:r>
        <w:rPr>
          <w:spacing w:val="-10"/>
        </w:rPr>
        <w:t xml:space="preserve"> </w:t>
      </w:r>
      <w:r>
        <w:t>система</w:t>
      </w:r>
      <w:r>
        <w:rPr>
          <w:spacing w:val="-7"/>
        </w:rPr>
        <w:t xml:space="preserve"> </w:t>
      </w:r>
      <w:r>
        <w:t>у</w:t>
      </w:r>
      <w:r>
        <w:rPr>
          <w:spacing w:val="-15"/>
        </w:rPr>
        <w:t xml:space="preserve"> </w:t>
      </w:r>
      <w:r>
        <w:t>позвоночных</w:t>
      </w:r>
      <w:r>
        <w:rPr>
          <w:spacing w:val="-14"/>
        </w:rPr>
        <w:t xml:space="preserve"> </w:t>
      </w:r>
      <w:r>
        <w:t>(трубчатая):</w:t>
      </w:r>
      <w:r>
        <w:rPr>
          <w:spacing w:val="-10"/>
        </w:rPr>
        <w:t xml:space="preserve"> </w:t>
      </w:r>
      <w:r>
        <w:t>головной</w:t>
      </w:r>
      <w:r>
        <w:rPr>
          <w:spacing w:val="-10"/>
        </w:rPr>
        <w:t xml:space="preserve"> </w:t>
      </w:r>
      <w:r>
        <w:t>и</w:t>
      </w:r>
      <w:r>
        <w:rPr>
          <w:spacing w:val="-10"/>
        </w:rPr>
        <w:t xml:space="preserve"> </w:t>
      </w:r>
      <w:r>
        <w:t>спинной</w:t>
      </w:r>
      <w:r>
        <w:rPr>
          <w:spacing w:val="-10"/>
        </w:rPr>
        <w:t xml:space="preserve"> </w:t>
      </w:r>
      <w:r>
        <w:t>мозг,</w:t>
      </w:r>
      <w:r>
        <w:rPr>
          <w:spacing w:val="-8"/>
        </w:rPr>
        <w:t xml:space="preserve"> </w:t>
      </w:r>
      <w:r>
        <w:t>нервы.</w:t>
      </w:r>
      <w:r>
        <w:rPr>
          <w:spacing w:val="-9"/>
        </w:rPr>
        <w:t xml:space="preserve"> </w:t>
      </w:r>
      <w:r>
        <w:t>Усложнение</w:t>
      </w:r>
      <w:r>
        <w:rPr>
          <w:spacing w:val="-15"/>
        </w:rPr>
        <w:t xml:space="preserve"> </w:t>
      </w:r>
      <w:r>
        <w:t>головного мозга от рыб до млекопитающих. Появление больших полушарий, коры, борозд и извилин. Гуморальная регуляция. Роль</w:t>
      </w:r>
      <w:r>
        <w:rPr>
          <w:spacing w:val="-1"/>
        </w:rPr>
        <w:t xml:space="preserve"> </w:t>
      </w:r>
      <w:r>
        <w:t>гормонов в жизни животных. Половые гормоны. Половой диморфизм. Органы чувств, их</w:t>
      </w:r>
      <w:r>
        <w:rPr>
          <w:spacing w:val="-1"/>
        </w:rPr>
        <w:t xml:space="preserve"> </w:t>
      </w:r>
      <w:r>
        <w:t>значение. Рецепторы. Простые и сложные</w:t>
      </w:r>
      <w:r>
        <w:rPr>
          <w:spacing w:val="-1"/>
        </w:rPr>
        <w:t xml:space="preserve"> </w:t>
      </w:r>
      <w:r>
        <w:t>(фасеточные) глаза у</w:t>
      </w:r>
      <w:r>
        <w:rPr>
          <w:spacing w:val="-10"/>
        </w:rPr>
        <w:t xml:space="preserve"> </w:t>
      </w:r>
      <w:r>
        <w:t>насекомых. Орган зрения</w:t>
      </w:r>
      <w:r>
        <w:rPr>
          <w:spacing w:val="-9"/>
        </w:rPr>
        <w:t xml:space="preserve"> </w:t>
      </w:r>
      <w:r>
        <w:t>и</w:t>
      </w:r>
      <w:r>
        <w:rPr>
          <w:spacing w:val="-5"/>
        </w:rPr>
        <w:t xml:space="preserve"> </w:t>
      </w:r>
      <w:r>
        <w:t>слуха у</w:t>
      </w:r>
      <w:r>
        <w:rPr>
          <w:spacing w:val="-15"/>
        </w:rPr>
        <w:t xml:space="preserve"> </w:t>
      </w:r>
      <w:r>
        <w:t>позвоночных,</w:t>
      </w:r>
      <w:r>
        <w:rPr>
          <w:spacing w:val="-2"/>
        </w:rPr>
        <w:t xml:space="preserve"> </w:t>
      </w:r>
      <w:r>
        <w:t>их усложнение.</w:t>
      </w:r>
      <w:r>
        <w:rPr>
          <w:spacing w:val="-1"/>
        </w:rPr>
        <w:t xml:space="preserve"> </w:t>
      </w:r>
      <w:r>
        <w:t>Органы</w:t>
      </w:r>
      <w:r>
        <w:rPr>
          <w:spacing w:val="-8"/>
        </w:rPr>
        <w:t xml:space="preserve"> </w:t>
      </w:r>
      <w:r>
        <w:t>обоняния,</w:t>
      </w:r>
      <w:r>
        <w:rPr>
          <w:spacing w:val="-7"/>
        </w:rPr>
        <w:t xml:space="preserve"> </w:t>
      </w:r>
      <w:r>
        <w:t>вкуса</w:t>
      </w:r>
      <w:r>
        <w:rPr>
          <w:spacing w:val="-1"/>
        </w:rPr>
        <w:t xml:space="preserve"> </w:t>
      </w:r>
      <w:r>
        <w:t>и</w:t>
      </w:r>
      <w:r>
        <w:rPr>
          <w:spacing w:val="-5"/>
        </w:rPr>
        <w:t xml:space="preserve"> </w:t>
      </w:r>
      <w:r>
        <w:t>осязания у</w:t>
      </w:r>
      <w:r>
        <w:rPr>
          <w:spacing w:val="-15"/>
        </w:rPr>
        <w:t xml:space="preserve"> </w:t>
      </w:r>
      <w:r>
        <w:t>беспозвоночных и позвоночных животных. Орган боковой линии у рыб.</w:t>
      </w:r>
    </w:p>
    <w:p w:rsidR="00811A89" w:rsidRDefault="0056063B">
      <w:pPr>
        <w:pStyle w:val="a3"/>
        <w:spacing w:before="185" w:line="266" w:lineRule="auto"/>
        <w:ind w:right="743" w:hanging="10"/>
        <w:jc w:val="both"/>
      </w:pPr>
      <w: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811A89" w:rsidRDefault="0056063B">
      <w:pPr>
        <w:pStyle w:val="a3"/>
        <w:spacing w:before="190" w:line="266" w:lineRule="auto"/>
        <w:ind w:right="739" w:hanging="10"/>
        <w:jc w:val="both"/>
      </w:pPr>
      <w: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w:t>
      </w:r>
    </w:p>
    <w:p w:rsidR="00811A89" w:rsidRDefault="0056063B">
      <w:pPr>
        <w:pStyle w:val="a3"/>
        <w:spacing w:before="197" w:line="266" w:lineRule="auto"/>
        <w:ind w:right="725" w:hanging="10"/>
        <w:jc w:val="both"/>
      </w:pPr>
      <w:r>
        <w:t xml:space="preserve">Постэмбриональное развитие: прямое, непрямое. Метаморфоз (развитие с превращением): полный и </w:t>
      </w:r>
      <w:r>
        <w:rPr>
          <w:spacing w:val="-2"/>
        </w:rPr>
        <w:t>неполный.</w:t>
      </w:r>
    </w:p>
    <w:p w:rsidR="00811A89" w:rsidRDefault="0056063B">
      <w:pPr>
        <w:pStyle w:val="a3"/>
        <w:spacing w:before="63"/>
        <w:ind w:left="451"/>
      </w:pPr>
      <w:r>
        <w:t>Лабораторные</w:t>
      </w:r>
      <w:r>
        <w:rPr>
          <w:spacing w:val="-10"/>
        </w:rPr>
        <w:t xml:space="preserve"> </w:t>
      </w:r>
      <w:r>
        <w:t>и</w:t>
      </w:r>
      <w:r>
        <w:rPr>
          <w:spacing w:val="-4"/>
        </w:rPr>
        <w:t xml:space="preserve"> </w:t>
      </w:r>
      <w:r>
        <w:t>практические</w:t>
      </w:r>
      <w:r>
        <w:rPr>
          <w:spacing w:val="-5"/>
        </w:rPr>
        <w:t xml:space="preserve"> </w:t>
      </w:r>
      <w:r>
        <w:rPr>
          <w:spacing w:val="-2"/>
        </w:rPr>
        <w:t>работы</w:t>
      </w:r>
    </w:p>
    <w:p w:rsidR="00811A89" w:rsidRDefault="0056063B">
      <w:pPr>
        <w:pStyle w:val="a5"/>
        <w:numPr>
          <w:ilvl w:val="0"/>
          <w:numId w:val="96"/>
        </w:numPr>
        <w:tabs>
          <w:tab w:val="left" w:pos="1853"/>
        </w:tabs>
        <w:spacing w:before="220"/>
        <w:ind w:left="1853" w:hanging="720"/>
        <w:rPr>
          <w:sz w:val="24"/>
        </w:rPr>
      </w:pPr>
      <w:r>
        <w:rPr>
          <w:sz w:val="24"/>
        </w:rPr>
        <w:t>Ознакомление</w:t>
      </w:r>
      <w:r>
        <w:rPr>
          <w:spacing w:val="-6"/>
          <w:sz w:val="24"/>
        </w:rPr>
        <w:t xml:space="preserve"> </w:t>
      </w:r>
      <w:r>
        <w:rPr>
          <w:sz w:val="24"/>
        </w:rPr>
        <w:t>с</w:t>
      </w:r>
      <w:r>
        <w:rPr>
          <w:spacing w:val="-11"/>
          <w:sz w:val="24"/>
        </w:rPr>
        <w:t xml:space="preserve"> </w:t>
      </w:r>
      <w:r>
        <w:rPr>
          <w:sz w:val="24"/>
        </w:rPr>
        <w:t>органами</w:t>
      </w:r>
      <w:r>
        <w:rPr>
          <w:spacing w:val="-6"/>
          <w:sz w:val="24"/>
        </w:rPr>
        <w:t xml:space="preserve"> </w:t>
      </w:r>
      <w:r>
        <w:rPr>
          <w:sz w:val="24"/>
        </w:rPr>
        <w:t>опоры</w:t>
      </w:r>
      <w:r>
        <w:rPr>
          <w:spacing w:val="-2"/>
          <w:sz w:val="24"/>
        </w:rPr>
        <w:t xml:space="preserve"> </w:t>
      </w:r>
      <w:r>
        <w:rPr>
          <w:sz w:val="24"/>
        </w:rPr>
        <w:t>и</w:t>
      </w:r>
      <w:r>
        <w:rPr>
          <w:spacing w:val="-3"/>
          <w:sz w:val="24"/>
        </w:rPr>
        <w:t xml:space="preserve"> </w:t>
      </w:r>
      <w:r>
        <w:rPr>
          <w:sz w:val="24"/>
        </w:rPr>
        <w:t>движения у</w:t>
      </w:r>
      <w:r>
        <w:rPr>
          <w:spacing w:val="-12"/>
          <w:sz w:val="24"/>
        </w:rPr>
        <w:t xml:space="preserve"> </w:t>
      </w:r>
      <w:r>
        <w:rPr>
          <w:spacing w:val="-2"/>
          <w:sz w:val="24"/>
        </w:rPr>
        <w:t>животных.</w:t>
      </w:r>
    </w:p>
    <w:p w:rsidR="00811A89" w:rsidRDefault="00811A89">
      <w:pPr>
        <w:pStyle w:val="a3"/>
        <w:spacing w:before="16"/>
        <w:ind w:left="0"/>
      </w:pPr>
    </w:p>
    <w:p w:rsidR="00811A89" w:rsidRDefault="0056063B">
      <w:pPr>
        <w:pStyle w:val="a5"/>
        <w:numPr>
          <w:ilvl w:val="0"/>
          <w:numId w:val="96"/>
        </w:numPr>
        <w:tabs>
          <w:tab w:val="left" w:pos="1853"/>
        </w:tabs>
        <w:ind w:left="1853" w:hanging="720"/>
        <w:rPr>
          <w:sz w:val="24"/>
        </w:rPr>
      </w:pPr>
      <w:r>
        <w:rPr>
          <w:sz w:val="24"/>
        </w:rPr>
        <w:t>Изучение</w:t>
      </w:r>
      <w:r>
        <w:rPr>
          <w:spacing w:val="-6"/>
          <w:sz w:val="24"/>
        </w:rPr>
        <w:t xml:space="preserve"> </w:t>
      </w:r>
      <w:r>
        <w:rPr>
          <w:sz w:val="24"/>
        </w:rPr>
        <w:t>способов</w:t>
      </w:r>
      <w:r>
        <w:rPr>
          <w:spacing w:val="-6"/>
          <w:sz w:val="24"/>
        </w:rPr>
        <w:t xml:space="preserve"> </w:t>
      </w:r>
      <w:r>
        <w:rPr>
          <w:sz w:val="24"/>
        </w:rPr>
        <w:t>поглощения</w:t>
      </w:r>
      <w:r>
        <w:rPr>
          <w:spacing w:val="-3"/>
          <w:sz w:val="24"/>
        </w:rPr>
        <w:t xml:space="preserve"> </w:t>
      </w:r>
      <w:r>
        <w:rPr>
          <w:sz w:val="24"/>
        </w:rPr>
        <w:t>пищи</w:t>
      </w:r>
      <w:r>
        <w:rPr>
          <w:spacing w:val="-3"/>
          <w:sz w:val="24"/>
        </w:rPr>
        <w:t xml:space="preserve"> </w:t>
      </w:r>
      <w:r>
        <w:rPr>
          <w:sz w:val="24"/>
        </w:rPr>
        <w:t>у</w:t>
      </w:r>
      <w:r>
        <w:rPr>
          <w:spacing w:val="-17"/>
          <w:sz w:val="24"/>
        </w:rPr>
        <w:t xml:space="preserve"> </w:t>
      </w:r>
      <w:r>
        <w:rPr>
          <w:spacing w:val="-2"/>
          <w:sz w:val="24"/>
        </w:rPr>
        <w:t>животных.</w:t>
      </w:r>
    </w:p>
    <w:p w:rsidR="00811A89" w:rsidRDefault="00811A89">
      <w:pPr>
        <w:pStyle w:val="a3"/>
        <w:spacing w:before="12"/>
        <w:ind w:left="0"/>
      </w:pPr>
    </w:p>
    <w:p w:rsidR="00811A89" w:rsidRDefault="0056063B">
      <w:pPr>
        <w:pStyle w:val="a5"/>
        <w:numPr>
          <w:ilvl w:val="0"/>
          <w:numId w:val="96"/>
        </w:numPr>
        <w:tabs>
          <w:tab w:val="left" w:pos="1853"/>
        </w:tabs>
        <w:ind w:left="1853" w:hanging="720"/>
        <w:rPr>
          <w:sz w:val="24"/>
        </w:rPr>
      </w:pPr>
      <w:r>
        <w:rPr>
          <w:sz w:val="24"/>
        </w:rPr>
        <w:t>Изучение</w:t>
      </w:r>
      <w:r>
        <w:rPr>
          <w:spacing w:val="-9"/>
          <w:sz w:val="24"/>
        </w:rPr>
        <w:t xml:space="preserve"> </w:t>
      </w:r>
      <w:r>
        <w:rPr>
          <w:sz w:val="24"/>
        </w:rPr>
        <w:t>способов</w:t>
      </w:r>
      <w:r>
        <w:rPr>
          <w:spacing w:val="-2"/>
          <w:sz w:val="24"/>
        </w:rPr>
        <w:t xml:space="preserve"> </w:t>
      </w:r>
      <w:r>
        <w:rPr>
          <w:sz w:val="24"/>
        </w:rPr>
        <w:t>дыхания</w:t>
      </w:r>
      <w:r>
        <w:rPr>
          <w:spacing w:val="-1"/>
          <w:sz w:val="24"/>
        </w:rPr>
        <w:t xml:space="preserve"> </w:t>
      </w:r>
      <w:r>
        <w:rPr>
          <w:sz w:val="24"/>
        </w:rPr>
        <w:t>у</w:t>
      </w:r>
      <w:r>
        <w:rPr>
          <w:spacing w:val="-16"/>
          <w:sz w:val="24"/>
        </w:rPr>
        <w:t xml:space="preserve"> </w:t>
      </w:r>
      <w:r>
        <w:rPr>
          <w:spacing w:val="-2"/>
          <w:sz w:val="24"/>
        </w:rPr>
        <w:t>животных.</w:t>
      </w:r>
    </w:p>
    <w:p w:rsidR="00811A89" w:rsidRDefault="00811A89">
      <w:pPr>
        <w:pStyle w:val="a3"/>
        <w:spacing w:before="12"/>
        <w:ind w:left="0"/>
      </w:pPr>
    </w:p>
    <w:p w:rsidR="00811A89" w:rsidRDefault="0056063B">
      <w:pPr>
        <w:pStyle w:val="a5"/>
        <w:numPr>
          <w:ilvl w:val="0"/>
          <w:numId w:val="96"/>
        </w:numPr>
        <w:tabs>
          <w:tab w:val="left" w:pos="1853"/>
        </w:tabs>
        <w:ind w:left="1853" w:hanging="720"/>
        <w:rPr>
          <w:sz w:val="24"/>
        </w:rPr>
      </w:pPr>
      <w:r>
        <w:rPr>
          <w:sz w:val="24"/>
        </w:rPr>
        <w:t>Ознакомление</w:t>
      </w:r>
      <w:r>
        <w:rPr>
          <w:spacing w:val="-7"/>
          <w:sz w:val="24"/>
        </w:rPr>
        <w:t xml:space="preserve"> </w:t>
      </w:r>
      <w:r>
        <w:rPr>
          <w:sz w:val="24"/>
        </w:rPr>
        <w:t>с</w:t>
      </w:r>
      <w:r>
        <w:rPr>
          <w:spacing w:val="-7"/>
          <w:sz w:val="24"/>
        </w:rPr>
        <w:t xml:space="preserve"> </w:t>
      </w:r>
      <w:r>
        <w:rPr>
          <w:sz w:val="24"/>
        </w:rPr>
        <w:t>системами</w:t>
      </w:r>
      <w:r>
        <w:rPr>
          <w:spacing w:val="-8"/>
          <w:sz w:val="24"/>
        </w:rPr>
        <w:t xml:space="preserve"> </w:t>
      </w:r>
      <w:r>
        <w:rPr>
          <w:sz w:val="24"/>
        </w:rPr>
        <w:t>органов</w:t>
      </w:r>
      <w:r>
        <w:rPr>
          <w:spacing w:val="-3"/>
          <w:sz w:val="24"/>
        </w:rPr>
        <w:t xml:space="preserve"> </w:t>
      </w:r>
      <w:r>
        <w:rPr>
          <w:sz w:val="24"/>
        </w:rPr>
        <w:t>транспорта</w:t>
      </w:r>
      <w:r>
        <w:rPr>
          <w:spacing w:val="-5"/>
          <w:sz w:val="24"/>
        </w:rPr>
        <w:t xml:space="preserve"> </w:t>
      </w:r>
      <w:r>
        <w:rPr>
          <w:sz w:val="24"/>
        </w:rPr>
        <w:t>веществ</w:t>
      </w:r>
      <w:r>
        <w:rPr>
          <w:spacing w:val="3"/>
          <w:sz w:val="24"/>
        </w:rPr>
        <w:t xml:space="preserve"> </w:t>
      </w:r>
      <w:r>
        <w:rPr>
          <w:sz w:val="24"/>
        </w:rPr>
        <w:t>у</w:t>
      </w:r>
      <w:r>
        <w:rPr>
          <w:spacing w:val="-14"/>
          <w:sz w:val="24"/>
        </w:rPr>
        <w:t xml:space="preserve"> </w:t>
      </w:r>
      <w:r>
        <w:rPr>
          <w:spacing w:val="-2"/>
          <w:sz w:val="24"/>
        </w:rPr>
        <w:t>животных.</w:t>
      </w:r>
    </w:p>
    <w:p w:rsidR="00811A89" w:rsidRDefault="00811A89">
      <w:pPr>
        <w:pStyle w:val="a3"/>
        <w:spacing w:before="17"/>
        <w:ind w:left="0"/>
      </w:pPr>
    </w:p>
    <w:p w:rsidR="00811A89" w:rsidRDefault="0056063B">
      <w:pPr>
        <w:pStyle w:val="a5"/>
        <w:numPr>
          <w:ilvl w:val="0"/>
          <w:numId w:val="96"/>
        </w:numPr>
        <w:tabs>
          <w:tab w:val="left" w:pos="1853"/>
        </w:tabs>
        <w:ind w:left="1853" w:hanging="720"/>
        <w:rPr>
          <w:sz w:val="24"/>
        </w:rPr>
      </w:pPr>
      <w:r>
        <w:rPr>
          <w:sz w:val="24"/>
        </w:rPr>
        <w:t>Изучение</w:t>
      </w:r>
      <w:r>
        <w:rPr>
          <w:spacing w:val="-5"/>
          <w:sz w:val="24"/>
        </w:rPr>
        <w:t xml:space="preserve"> </w:t>
      </w:r>
      <w:r>
        <w:rPr>
          <w:sz w:val="24"/>
        </w:rPr>
        <w:t>покровов</w:t>
      </w:r>
      <w:r>
        <w:rPr>
          <w:spacing w:val="-6"/>
          <w:sz w:val="24"/>
        </w:rPr>
        <w:t xml:space="preserve"> </w:t>
      </w:r>
      <w:r>
        <w:rPr>
          <w:sz w:val="24"/>
        </w:rPr>
        <w:t>тела у</w:t>
      </w:r>
      <w:r>
        <w:rPr>
          <w:spacing w:val="-13"/>
          <w:sz w:val="24"/>
        </w:rPr>
        <w:t xml:space="preserve"> </w:t>
      </w:r>
      <w:r>
        <w:rPr>
          <w:spacing w:val="-2"/>
          <w:sz w:val="24"/>
        </w:rPr>
        <w:t>животных.</w:t>
      </w:r>
    </w:p>
    <w:p w:rsidR="00811A89" w:rsidRDefault="00811A89">
      <w:pPr>
        <w:pStyle w:val="a3"/>
        <w:spacing w:before="11"/>
        <w:ind w:left="0"/>
      </w:pPr>
    </w:p>
    <w:p w:rsidR="00811A89" w:rsidRDefault="0056063B">
      <w:pPr>
        <w:pStyle w:val="a5"/>
        <w:numPr>
          <w:ilvl w:val="0"/>
          <w:numId w:val="96"/>
        </w:numPr>
        <w:tabs>
          <w:tab w:val="left" w:pos="1853"/>
        </w:tabs>
        <w:spacing w:before="1"/>
        <w:ind w:left="1853" w:hanging="720"/>
        <w:rPr>
          <w:sz w:val="24"/>
        </w:rPr>
      </w:pPr>
      <w:r>
        <w:rPr>
          <w:sz w:val="24"/>
        </w:rPr>
        <w:t>Изучение</w:t>
      </w:r>
      <w:r>
        <w:rPr>
          <w:spacing w:val="-6"/>
          <w:sz w:val="24"/>
        </w:rPr>
        <w:t xml:space="preserve"> </w:t>
      </w:r>
      <w:r>
        <w:rPr>
          <w:sz w:val="24"/>
        </w:rPr>
        <w:t>органов</w:t>
      </w:r>
      <w:r>
        <w:rPr>
          <w:spacing w:val="-8"/>
          <w:sz w:val="24"/>
        </w:rPr>
        <w:t xml:space="preserve"> </w:t>
      </w:r>
      <w:r>
        <w:rPr>
          <w:sz w:val="24"/>
        </w:rPr>
        <w:t>чувств</w:t>
      </w:r>
      <w:r>
        <w:rPr>
          <w:spacing w:val="1"/>
          <w:sz w:val="24"/>
        </w:rPr>
        <w:t xml:space="preserve"> </w:t>
      </w:r>
      <w:r>
        <w:rPr>
          <w:sz w:val="24"/>
        </w:rPr>
        <w:t>у</w:t>
      </w:r>
      <w:r>
        <w:rPr>
          <w:spacing w:val="-13"/>
          <w:sz w:val="24"/>
        </w:rPr>
        <w:t xml:space="preserve"> </w:t>
      </w:r>
      <w:r>
        <w:rPr>
          <w:spacing w:val="-2"/>
          <w:sz w:val="24"/>
        </w:rPr>
        <w:t>животных.</w:t>
      </w:r>
    </w:p>
    <w:p w:rsidR="00811A89" w:rsidRDefault="00811A89">
      <w:pPr>
        <w:pStyle w:val="a3"/>
        <w:spacing w:before="16"/>
        <w:ind w:left="0"/>
      </w:pPr>
    </w:p>
    <w:p w:rsidR="00811A89" w:rsidRDefault="0056063B">
      <w:pPr>
        <w:pStyle w:val="a5"/>
        <w:numPr>
          <w:ilvl w:val="0"/>
          <w:numId w:val="96"/>
        </w:numPr>
        <w:tabs>
          <w:tab w:val="left" w:pos="1853"/>
        </w:tabs>
        <w:ind w:left="1853" w:hanging="720"/>
        <w:rPr>
          <w:sz w:val="24"/>
        </w:rPr>
      </w:pPr>
      <w:r>
        <w:rPr>
          <w:sz w:val="24"/>
        </w:rPr>
        <w:lastRenderedPageBreak/>
        <w:t>Формирование</w:t>
      </w:r>
      <w:r>
        <w:rPr>
          <w:spacing w:val="-6"/>
          <w:sz w:val="24"/>
        </w:rPr>
        <w:t xml:space="preserve"> </w:t>
      </w:r>
      <w:r>
        <w:rPr>
          <w:sz w:val="24"/>
        </w:rPr>
        <w:t>условных</w:t>
      </w:r>
      <w:r>
        <w:rPr>
          <w:spacing w:val="-3"/>
          <w:sz w:val="24"/>
        </w:rPr>
        <w:t xml:space="preserve"> </w:t>
      </w:r>
      <w:r>
        <w:rPr>
          <w:sz w:val="24"/>
        </w:rPr>
        <w:t>рефлексов</w:t>
      </w:r>
      <w:r>
        <w:rPr>
          <w:spacing w:val="-2"/>
          <w:sz w:val="24"/>
        </w:rPr>
        <w:t xml:space="preserve"> </w:t>
      </w:r>
      <w:r>
        <w:rPr>
          <w:sz w:val="24"/>
        </w:rPr>
        <w:t>у</w:t>
      </w:r>
      <w:r>
        <w:rPr>
          <w:spacing w:val="-17"/>
          <w:sz w:val="24"/>
        </w:rPr>
        <w:t xml:space="preserve"> </w:t>
      </w:r>
      <w:r>
        <w:rPr>
          <w:sz w:val="24"/>
        </w:rPr>
        <w:t>аквариумных</w:t>
      </w:r>
      <w:r>
        <w:rPr>
          <w:spacing w:val="-3"/>
          <w:sz w:val="24"/>
        </w:rPr>
        <w:t xml:space="preserve"> </w:t>
      </w:r>
      <w:r>
        <w:rPr>
          <w:spacing w:val="-4"/>
          <w:sz w:val="24"/>
        </w:rPr>
        <w:t>рыб.</w:t>
      </w:r>
    </w:p>
    <w:p w:rsidR="00811A89" w:rsidRDefault="00811A89">
      <w:pPr>
        <w:pStyle w:val="a3"/>
        <w:spacing w:before="12"/>
        <w:ind w:left="0"/>
      </w:pPr>
    </w:p>
    <w:p w:rsidR="00811A89" w:rsidRDefault="0056063B">
      <w:pPr>
        <w:pStyle w:val="a5"/>
        <w:numPr>
          <w:ilvl w:val="0"/>
          <w:numId w:val="96"/>
        </w:numPr>
        <w:tabs>
          <w:tab w:val="left" w:pos="1853"/>
        </w:tabs>
        <w:ind w:left="1853" w:hanging="720"/>
        <w:rPr>
          <w:sz w:val="24"/>
        </w:rPr>
      </w:pPr>
      <w:r>
        <w:rPr>
          <w:sz w:val="24"/>
        </w:rPr>
        <w:t>Строение</w:t>
      </w:r>
      <w:r>
        <w:rPr>
          <w:spacing w:val="-8"/>
          <w:sz w:val="24"/>
        </w:rPr>
        <w:t xml:space="preserve"> </w:t>
      </w:r>
      <w:r>
        <w:rPr>
          <w:sz w:val="24"/>
        </w:rPr>
        <w:t>яйца</w:t>
      </w:r>
      <w:r>
        <w:rPr>
          <w:spacing w:val="-6"/>
          <w:sz w:val="24"/>
        </w:rPr>
        <w:t xml:space="preserve"> </w:t>
      </w:r>
      <w:r>
        <w:rPr>
          <w:sz w:val="24"/>
        </w:rPr>
        <w:t>и</w:t>
      </w:r>
      <w:r>
        <w:rPr>
          <w:spacing w:val="-5"/>
          <w:sz w:val="24"/>
        </w:rPr>
        <w:t xml:space="preserve"> </w:t>
      </w:r>
      <w:r>
        <w:rPr>
          <w:sz w:val="24"/>
        </w:rPr>
        <w:t>развитие</w:t>
      </w:r>
      <w:r>
        <w:rPr>
          <w:spacing w:val="-5"/>
          <w:sz w:val="24"/>
        </w:rPr>
        <w:t xml:space="preserve"> </w:t>
      </w:r>
      <w:r>
        <w:rPr>
          <w:sz w:val="24"/>
        </w:rPr>
        <w:t>зародыша</w:t>
      </w:r>
      <w:r>
        <w:rPr>
          <w:spacing w:val="-6"/>
          <w:sz w:val="24"/>
        </w:rPr>
        <w:t xml:space="preserve"> </w:t>
      </w:r>
      <w:r>
        <w:rPr>
          <w:sz w:val="24"/>
        </w:rPr>
        <w:t>птицы</w:t>
      </w:r>
      <w:r>
        <w:rPr>
          <w:spacing w:val="-2"/>
          <w:sz w:val="24"/>
        </w:rPr>
        <w:t xml:space="preserve"> (курицы).</w:t>
      </w:r>
    </w:p>
    <w:p w:rsidR="00811A89" w:rsidRDefault="0056063B">
      <w:pPr>
        <w:pStyle w:val="a5"/>
        <w:numPr>
          <w:ilvl w:val="0"/>
          <w:numId w:val="97"/>
        </w:numPr>
        <w:tabs>
          <w:tab w:val="left" w:pos="691"/>
        </w:tabs>
        <w:spacing w:before="205"/>
        <w:rPr>
          <w:sz w:val="24"/>
        </w:rPr>
      </w:pPr>
      <w:r>
        <w:rPr>
          <w:sz w:val="24"/>
        </w:rPr>
        <w:t>Систематические</w:t>
      </w:r>
      <w:r>
        <w:rPr>
          <w:spacing w:val="-10"/>
          <w:sz w:val="24"/>
        </w:rPr>
        <w:t xml:space="preserve"> </w:t>
      </w:r>
      <w:r>
        <w:rPr>
          <w:sz w:val="24"/>
        </w:rPr>
        <w:t>группы</w:t>
      </w:r>
      <w:r>
        <w:rPr>
          <w:spacing w:val="-8"/>
          <w:sz w:val="24"/>
        </w:rPr>
        <w:t xml:space="preserve"> </w:t>
      </w:r>
      <w:r>
        <w:rPr>
          <w:spacing w:val="-2"/>
          <w:sz w:val="24"/>
        </w:rPr>
        <w:t>животных</w:t>
      </w:r>
    </w:p>
    <w:p w:rsidR="00811A89" w:rsidRDefault="0056063B">
      <w:pPr>
        <w:pStyle w:val="a3"/>
        <w:spacing w:before="267" w:line="266" w:lineRule="auto"/>
        <w:ind w:right="732" w:hanging="10"/>
        <w:jc w:val="both"/>
      </w:pPr>
      <w:r>
        <w:t>Основные</w:t>
      </w:r>
      <w:r>
        <w:rPr>
          <w:spacing w:val="-12"/>
        </w:rPr>
        <w:t xml:space="preserve"> </w:t>
      </w:r>
      <w:r>
        <w:t>категории</w:t>
      </w:r>
      <w:r>
        <w:rPr>
          <w:spacing w:val="-11"/>
        </w:rPr>
        <w:t xml:space="preserve"> </w:t>
      </w:r>
      <w:r>
        <w:t>систематики</w:t>
      </w:r>
      <w:r>
        <w:rPr>
          <w:spacing w:val="-10"/>
        </w:rPr>
        <w:t xml:space="preserve"> </w:t>
      </w:r>
      <w:r>
        <w:t>животных.</w:t>
      </w:r>
      <w:r>
        <w:rPr>
          <w:spacing w:val="-9"/>
        </w:rPr>
        <w:t xml:space="preserve"> </w:t>
      </w:r>
      <w:r>
        <w:t>Вид</w:t>
      </w:r>
      <w:r>
        <w:rPr>
          <w:spacing w:val="-10"/>
        </w:rPr>
        <w:t xml:space="preserve"> </w:t>
      </w:r>
      <w:r>
        <w:t>как</w:t>
      </w:r>
      <w:r>
        <w:rPr>
          <w:spacing w:val="-9"/>
        </w:rPr>
        <w:t xml:space="preserve"> </w:t>
      </w:r>
      <w:r>
        <w:t>основная</w:t>
      </w:r>
      <w:r>
        <w:rPr>
          <w:spacing w:val="-11"/>
        </w:rPr>
        <w:t xml:space="preserve"> </w:t>
      </w:r>
      <w:r>
        <w:t>систематическая</w:t>
      </w:r>
      <w:r>
        <w:rPr>
          <w:spacing w:val="-11"/>
        </w:rPr>
        <w:t xml:space="preserve"> </w:t>
      </w:r>
      <w:r>
        <w:t>категория</w:t>
      </w:r>
      <w:r>
        <w:rPr>
          <w:spacing w:val="-12"/>
        </w:rPr>
        <w:t xml:space="preserve"> </w:t>
      </w:r>
      <w:r>
        <w:t>животных. Классификация</w:t>
      </w:r>
      <w:r>
        <w:rPr>
          <w:spacing w:val="-14"/>
        </w:rPr>
        <w:t xml:space="preserve"> </w:t>
      </w:r>
      <w:r>
        <w:t>животных.</w:t>
      </w:r>
      <w:r>
        <w:rPr>
          <w:spacing w:val="-9"/>
        </w:rPr>
        <w:t xml:space="preserve"> </w:t>
      </w:r>
      <w:r>
        <w:t>Система</w:t>
      </w:r>
      <w:r>
        <w:rPr>
          <w:spacing w:val="-15"/>
        </w:rPr>
        <w:t xml:space="preserve"> </w:t>
      </w:r>
      <w:r>
        <w:t>животного</w:t>
      </w:r>
      <w:r>
        <w:rPr>
          <w:spacing w:val="-13"/>
        </w:rPr>
        <w:t xml:space="preserve"> </w:t>
      </w:r>
      <w:r>
        <w:t>мира.</w:t>
      </w:r>
      <w:r>
        <w:rPr>
          <w:spacing w:val="-11"/>
        </w:rPr>
        <w:t xml:space="preserve"> </w:t>
      </w:r>
      <w:r>
        <w:t>Систематические</w:t>
      </w:r>
      <w:r>
        <w:rPr>
          <w:spacing w:val="-13"/>
        </w:rPr>
        <w:t xml:space="preserve"> </w:t>
      </w:r>
      <w:r>
        <w:t>категории</w:t>
      </w:r>
      <w:r>
        <w:rPr>
          <w:spacing w:val="-15"/>
        </w:rPr>
        <w:t xml:space="preserve"> </w:t>
      </w:r>
      <w:r>
        <w:t>животных</w:t>
      </w:r>
      <w:r>
        <w:rPr>
          <w:spacing w:val="-15"/>
        </w:rPr>
        <w:t xml:space="preserve"> </w:t>
      </w:r>
      <w:r>
        <w:t>(царство,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811A89" w:rsidRDefault="0056063B">
      <w:pPr>
        <w:pStyle w:val="a3"/>
        <w:spacing w:before="248" w:line="266" w:lineRule="auto"/>
        <w:ind w:right="730" w:hanging="10"/>
        <w:jc w:val="both"/>
      </w:pPr>
      <w: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w:t>
      </w:r>
      <w:r>
        <w:rPr>
          <w:spacing w:val="-11"/>
        </w:rPr>
        <w:t xml:space="preserve"> </w:t>
      </w:r>
      <w:r>
        <w:t>пород,</w:t>
      </w:r>
      <w:r>
        <w:rPr>
          <w:spacing w:val="-10"/>
        </w:rPr>
        <w:t xml:space="preserve"> </w:t>
      </w:r>
      <w:r>
        <w:t>возбудители</w:t>
      </w:r>
      <w:r>
        <w:rPr>
          <w:spacing w:val="-10"/>
        </w:rPr>
        <w:t xml:space="preserve"> </w:t>
      </w:r>
      <w:r>
        <w:t>заболеваний,</w:t>
      </w:r>
      <w:r>
        <w:rPr>
          <w:spacing w:val="-8"/>
        </w:rPr>
        <w:t xml:space="preserve"> </w:t>
      </w:r>
      <w:r>
        <w:t>симбиотические</w:t>
      </w:r>
      <w:r>
        <w:rPr>
          <w:spacing w:val="-12"/>
        </w:rPr>
        <w:t xml:space="preserve"> </w:t>
      </w:r>
      <w:r>
        <w:t>виды).</w:t>
      </w:r>
      <w:r>
        <w:rPr>
          <w:spacing w:val="-9"/>
        </w:rPr>
        <w:t xml:space="preserve"> </w:t>
      </w:r>
      <w:r>
        <w:t>Пути</w:t>
      </w:r>
      <w:r>
        <w:rPr>
          <w:spacing w:val="-6"/>
        </w:rPr>
        <w:t xml:space="preserve"> </w:t>
      </w:r>
      <w:r>
        <w:t>заражения</w:t>
      </w:r>
      <w:r>
        <w:rPr>
          <w:spacing w:val="-11"/>
        </w:rPr>
        <w:t xml:space="preserve"> </w:t>
      </w:r>
      <w:r>
        <w:t>человека</w:t>
      </w:r>
      <w:r>
        <w:rPr>
          <w:spacing w:val="-13"/>
        </w:rPr>
        <w:t xml:space="preserve"> </w:t>
      </w:r>
      <w:r>
        <w:t>и</w:t>
      </w:r>
      <w:r>
        <w:rPr>
          <w:spacing w:val="-7"/>
        </w:rPr>
        <w:t xml:space="preserve"> </w:t>
      </w:r>
      <w:r>
        <w:t>меры профилактики, вызываемые одноклеточными животными (малярийный плазмодий).</w:t>
      </w:r>
    </w:p>
    <w:p w:rsidR="00811A89" w:rsidRDefault="0056063B">
      <w:pPr>
        <w:pStyle w:val="a3"/>
        <w:spacing w:before="250"/>
        <w:ind w:left="451"/>
      </w:pPr>
      <w:r>
        <w:t>Лабораторные</w:t>
      </w:r>
      <w:r>
        <w:rPr>
          <w:spacing w:val="-10"/>
        </w:rPr>
        <w:t xml:space="preserve"> </w:t>
      </w:r>
      <w:r>
        <w:t>и</w:t>
      </w:r>
      <w:r>
        <w:rPr>
          <w:spacing w:val="-4"/>
        </w:rPr>
        <w:t xml:space="preserve"> </w:t>
      </w:r>
      <w:r>
        <w:t>практические</w:t>
      </w:r>
      <w:r>
        <w:rPr>
          <w:spacing w:val="-5"/>
        </w:rPr>
        <w:t xml:space="preserve"> </w:t>
      </w:r>
      <w:r>
        <w:rPr>
          <w:spacing w:val="-2"/>
        </w:rPr>
        <w:t>работы</w:t>
      </w:r>
    </w:p>
    <w:p w:rsidR="00811A89" w:rsidRDefault="00811A89">
      <w:pPr>
        <w:pStyle w:val="a3"/>
        <w:spacing w:before="69"/>
        <w:ind w:left="0"/>
      </w:pPr>
    </w:p>
    <w:p w:rsidR="00811A89" w:rsidRDefault="0056063B">
      <w:pPr>
        <w:pStyle w:val="a5"/>
        <w:numPr>
          <w:ilvl w:val="1"/>
          <w:numId w:val="97"/>
        </w:numPr>
        <w:tabs>
          <w:tab w:val="left" w:pos="1853"/>
        </w:tabs>
        <w:spacing w:line="247" w:lineRule="auto"/>
        <w:ind w:left="1853" w:right="1083"/>
        <w:rPr>
          <w:sz w:val="24"/>
        </w:rPr>
      </w:pPr>
      <w:r>
        <w:rPr>
          <w:sz w:val="24"/>
        </w:rPr>
        <w:t>Исследование</w:t>
      </w:r>
      <w:r>
        <w:rPr>
          <w:spacing w:val="34"/>
          <w:sz w:val="24"/>
        </w:rPr>
        <w:t xml:space="preserve"> </w:t>
      </w:r>
      <w:r>
        <w:rPr>
          <w:sz w:val="24"/>
        </w:rPr>
        <w:t>строения</w:t>
      </w:r>
      <w:r>
        <w:rPr>
          <w:spacing w:val="35"/>
          <w:sz w:val="24"/>
        </w:rPr>
        <w:t xml:space="preserve"> </w:t>
      </w:r>
      <w:r>
        <w:rPr>
          <w:sz w:val="24"/>
        </w:rPr>
        <w:t>инфузории-туфельки</w:t>
      </w:r>
      <w:r>
        <w:rPr>
          <w:spacing w:val="40"/>
          <w:sz w:val="24"/>
        </w:rPr>
        <w:t xml:space="preserve"> </w:t>
      </w:r>
      <w:r>
        <w:rPr>
          <w:sz w:val="24"/>
        </w:rPr>
        <w:t>и</w:t>
      </w:r>
      <w:r>
        <w:rPr>
          <w:spacing w:val="34"/>
          <w:sz w:val="24"/>
        </w:rPr>
        <w:t xml:space="preserve"> </w:t>
      </w:r>
      <w:r>
        <w:rPr>
          <w:sz w:val="24"/>
        </w:rPr>
        <w:t>наблюдение</w:t>
      </w:r>
      <w:r>
        <w:rPr>
          <w:spacing w:val="34"/>
          <w:sz w:val="24"/>
        </w:rPr>
        <w:t xml:space="preserve"> </w:t>
      </w:r>
      <w:r>
        <w:rPr>
          <w:sz w:val="24"/>
        </w:rPr>
        <w:t>за</w:t>
      </w:r>
      <w:r>
        <w:rPr>
          <w:spacing w:val="33"/>
          <w:sz w:val="24"/>
        </w:rPr>
        <w:t xml:space="preserve"> </w:t>
      </w:r>
      <w:r>
        <w:rPr>
          <w:sz w:val="24"/>
        </w:rPr>
        <w:t>её</w:t>
      </w:r>
      <w:r>
        <w:rPr>
          <w:spacing w:val="34"/>
          <w:sz w:val="24"/>
        </w:rPr>
        <w:t xml:space="preserve"> </w:t>
      </w:r>
      <w:r>
        <w:rPr>
          <w:sz w:val="24"/>
        </w:rPr>
        <w:t>передвижением. Изучение хемотаксиса.</w:t>
      </w:r>
    </w:p>
    <w:p w:rsidR="00811A89" w:rsidRDefault="00811A89">
      <w:pPr>
        <w:pStyle w:val="a3"/>
        <w:spacing w:before="58"/>
        <w:ind w:left="0"/>
      </w:pPr>
    </w:p>
    <w:p w:rsidR="00811A89" w:rsidRDefault="0056063B">
      <w:pPr>
        <w:pStyle w:val="a5"/>
        <w:numPr>
          <w:ilvl w:val="1"/>
          <w:numId w:val="97"/>
        </w:numPr>
        <w:tabs>
          <w:tab w:val="left" w:pos="1853"/>
        </w:tabs>
        <w:ind w:left="1853" w:hanging="720"/>
        <w:rPr>
          <w:sz w:val="24"/>
        </w:rPr>
      </w:pPr>
      <w:r>
        <w:rPr>
          <w:sz w:val="24"/>
        </w:rPr>
        <w:t>Многообразие</w:t>
      </w:r>
      <w:r>
        <w:rPr>
          <w:spacing w:val="-12"/>
          <w:sz w:val="24"/>
        </w:rPr>
        <w:t xml:space="preserve"> </w:t>
      </w:r>
      <w:r>
        <w:rPr>
          <w:sz w:val="24"/>
        </w:rPr>
        <w:t>простейших</w:t>
      </w:r>
      <w:r>
        <w:rPr>
          <w:spacing w:val="-4"/>
          <w:sz w:val="24"/>
        </w:rPr>
        <w:t xml:space="preserve"> </w:t>
      </w:r>
      <w:r>
        <w:rPr>
          <w:sz w:val="24"/>
        </w:rPr>
        <w:t>(на</w:t>
      </w:r>
      <w:r>
        <w:rPr>
          <w:spacing w:val="-10"/>
          <w:sz w:val="24"/>
        </w:rPr>
        <w:t xml:space="preserve"> </w:t>
      </w:r>
      <w:r>
        <w:rPr>
          <w:sz w:val="24"/>
        </w:rPr>
        <w:t>готовых</w:t>
      </w:r>
      <w:r>
        <w:rPr>
          <w:spacing w:val="-9"/>
          <w:sz w:val="24"/>
        </w:rPr>
        <w:t xml:space="preserve"> </w:t>
      </w:r>
      <w:r>
        <w:rPr>
          <w:spacing w:val="-2"/>
          <w:sz w:val="24"/>
        </w:rPr>
        <w:t>препаратах).</w:t>
      </w:r>
    </w:p>
    <w:p w:rsidR="00811A89" w:rsidRDefault="00811A89">
      <w:pPr>
        <w:pStyle w:val="a3"/>
        <w:spacing w:before="17"/>
        <w:ind w:left="0"/>
      </w:pPr>
    </w:p>
    <w:p w:rsidR="00811A89" w:rsidRDefault="0056063B">
      <w:pPr>
        <w:pStyle w:val="a5"/>
        <w:numPr>
          <w:ilvl w:val="1"/>
          <w:numId w:val="97"/>
        </w:numPr>
        <w:tabs>
          <w:tab w:val="left" w:pos="1853"/>
        </w:tabs>
        <w:ind w:left="1853" w:hanging="720"/>
        <w:rPr>
          <w:sz w:val="24"/>
        </w:rPr>
      </w:pPr>
      <w:r>
        <w:rPr>
          <w:sz w:val="24"/>
        </w:rPr>
        <w:t>Изготовление</w:t>
      </w:r>
      <w:r>
        <w:rPr>
          <w:spacing w:val="-11"/>
          <w:sz w:val="24"/>
        </w:rPr>
        <w:t xml:space="preserve"> </w:t>
      </w:r>
      <w:r>
        <w:rPr>
          <w:sz w:val="24"/>
        </w:rPr>
        <w:t>модели</w:t>
      </w:r>
      <w:r>
        <w:rPr>
          <w:spacing w:val="-7"/>
          <w:sz w:val="24"/>
        </w:rPr>
        <w:t xml:space="preserve"> </w:t>
      </w:r>
      <w:r>
        <w:rPr>
          <w:sz w:val="24"/>
        </w:rPr>
        <w:t>клетки</w:t>
      </w:r>
      <w:r>
        <w:rPr>
          <w:spacing w:val="-13"/>
          <w:sz w:val="24"/>
        </w:rPr>
        <w:t xml:space="preserve"> </w:t>
      </w:r>
      <w:r>
        <w:rPr>
          <w:sz w:val="24"/>
        </w:rPr>
        <w:t>простейшего</w:t>
      </w:r>
      <w:r>
        <w:rPr>
          <w:spacing w:val="-9"/>
          <w:sz w:val="24"/>
        </w:rPr>
        <w:t xml:space="preserve"> </w:t>
      </w:r>
      <w:r>
        <w:rPr>
          <w:sz w:val="24"/>
        </w:rPr>
        <w:t>(амёбы,</w:t>
      </w:r>
      <w:r>
        <w:rPr>
          <w:spacing w:val="-5"/>
          <w:sz w:val="24"/>
        </w:rPr>
        <w:t xml:space="preserve"> </w:t>
      </w:r>
      <w:r>
        <w:rPr>
          <w:sz w:val="24"/>
        </w:rPr>
        <w:t>инфузориитуфельки</w:t>
      </w:r>
      <w:r>
        <w:rPr>
          <w:spacing w:val="-6"/>
          <w:sz w:val="24"/>
        </w:rPr>
        <w:t xml:space="preserve"> </w:t>
      </w:r>
      <w:r>
        <w:rPr>
          <w:sz w:val="24"/>
        </w:rPr>
        <w:t>и</w:t>
      </w:r>
      <w:r>
        <w:rPr>
          <w:spacing w:val="-8"/>
          <w:sz w:val="24"/>
        </w:rPr>
        <w:t xml:space="preserve"> </w:t>
      </w:r>
      <w:r>
        <w:rPr>
          <w:spacing w:val="-2"/>
          <w:sz w:val="24"/>
        </w:rPr>
        <w:t>др.).</w:t>
      </w:r>
    </w:p>
    <w:p w:rsidR="00811A89" w:rsidRDefault="0056063B">
      <w:pPr>
        <w:pStyle w:val="a3"/>
        <w:spacing w:before="167" w:line="268" w:lineRule="auto"/>
        <w:ind w:right="722" w:hanging="10"/>
        <w:jc w:val="both"/>
      </w:pPr>
      <w: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w:t>
      </w:r>
      <w:r>
        <w:rPr>
          <w:spacing w:val="-3"/>
        </w:rPr>
        <w:t xml:space="preserve"> </w:t>
      </w:r>
      <w:r>
        <w:t>Значение</w:t>
      </w:r>
      <w:r>
        <w:rPr>
          <w:spacing w:val="-7"/>
        </w:rPr>
        <w:t xml:space="preserve"> </w:t>
      </w:r>
      <w:r>
        <w:t>кишечнополостных</w:t>
      </w:r>
      <w:r>
        <w:rPr>
          <w:spacing w:val="-9"/>
        </w:rPr>
        <w:t xml:space="preserve"> </w:t>
      </w:r>
      <w:r>
        <w:t>в</w:t>
      </w:r>
      <w:r>
        <w:rPr>
          <w:spacing w:val="-5"/>
        </w:rPr>
        <w:t xml:space="preserve"> </w:t>
      </w:r>
      <w:r>
        <w:t>природе</w:t>
      </w:r>
      <w:r>
        <w:rPr>
          <w:spacing w:val="-7"/>
        </w:rPr>
        <w:t xml:space="preserve"> </w:t>
      </w:r>
      <w:r>
        <w:t>и</w:t>
      </w:r>
      <w:r>
        <w:rPr>
          <w:spacing w:val="-11"/>
        </w:rPr>
        <w:t xml:space="preserve"> </w:t>
      </w:r>
      <w:r>
        <w:t>жизни</w:t>
      </w:r>
      <w:r>
        <w:rPr>
          <w:spacing w:val="-9"/>
        </w:rPr>
        <w:t xml:space="preserve"> </w:t>
      </w:r>
      <w:r>
        <w:t>человека.</w:t>
      </w:r>
      <w:r>
        <w:rPr>
          <w:spacing w:val="-9"/>
        </w:rPr>
        <w:t xml:space="preserve"> </w:t>
      </w:r>
      <w:r>
        <w:t>Коралловые</w:t>
      </w:r>
      <w:r>
        <w:rPr>
          <w:spacing w:val="-11"/>
        </w:rPr>
        <w:t xml:space="preserve"> </w:t>
      </w:r>
      <w:r>
        <w:t>полипы</w:t>
      </w:r>
      <w:r>
        <w:rPr>
          <w:spacing w:val="-14"/>
        </w:rPr>
        <w:t xml:space="preserve"> </w:t>
      </w:r>
      <w:r>
        <w:t>и их роль в рифообразовании.</w:t>
      </w:r>
    </w:p>
    <w:p w:rsidR="00811A89" w:rsidRDefault="0056063B">
      <w:pPr>
        <w:pStyle w:val="a3"/>
        <w:spacing w:before="234"/>
        <w:ind w:left="451"/>
      </w:pPr>
      <w:r>
        <w:t>Лабораторные</w:t>
      </w:r>
      <w:r>
        <w:rPr>
          <w:spacing w:val="-10"/>
        </w:rPr>
        <w:t xml:space="preserve"> </w:t>
      </w:r>
      <w:r>
        <w:t>и</w:t>
      </w:r>
      <w:r>
        <w:rPr>
          <w:spacing w:val="-4"/>
        </w:rPr>
        <w:t xml:space="preserve"> </w:t>
      </w:r>
      <w:r>
        <w:t>практические</w:t>
      </w:r>
      <w:r>
        <w:rPr>
          <w:spacing w:val="-5"/>
        </w:rPr>
        <w:t xml:space="preserve"> </w:t>
      </w:r>
      <w:r>
        <w:rPr>
          <w:spacing w:val="-2"/>
        </w:rPr>
        <w:t>работы</w:t>
      </w:r>
    </w:p>
    <w:p w:rsidR="00811A89" w:rsidRDefault="0056063B">
      <w:pPr>
        <w:pStyle w:val="a5"/>
        <w:numPr>
          <w:ilvl w:val="0"/>
          <w:numId w:val="95"/>
        </w:numPr>
        <w:tabs>
          <w:tab w:val="left" w:pos="1853"/>
        </w:tabs>
        <w:spacing w:before="64"/>
        <w:ind w:left="1853" w:hanging="720"/>
        <w:jc w:val="left"/>
        <w:rPr>
          <w:sz w:val="24"/>
        </w:rPr>
      </w:pPr>
      <w:r>
        <w:rPr>
          <w:sz w:val="24"/>
        </w:rPr>
        <w:t>Исследование</w:t>
      </w:r>
      <w:r>
        <w:rPr>
          <w:spacing w:val="-13"/>
          <w:sz w:val="24"/>
        </w:rPr>
        <w:t xml:space="preserve"> </w:t>
      </w:r>
      <w:r>
        <w:rPr>
          <w:sz w:val="24"/>
        </w:rPr>
        <w:t>строения</w:t>
      </w:r>
      <w:r>
        <w:rPr>
          <w:spacing w:val="-6"/>
          <w:sz w:val="24"/>
        </w:rPr>
        <w:t xml:space="preserve"> </w:t>
      </w:r>
      <w:r>
        <w:rPr>
          <w:sz w:val="24"/>
        </w:rPr>
        <w:t>пресноводной</w:t>
      </w:r>
      <w:r>
        <w:rPr>
          <w:spacing w:val="-8"/>
          <w:sz w:val="24"/>
        </w:rPr>
        <w:t xml:space="preserve"> </w:t>
      </w:r>
      <w:r>
        <w:rPr>
          <w:sz w:val="24"/>
        </w:rPr>
        <w:t>гидры</w:t>
      </w:r>
      <w:r>
        <w:rPr>
          <w:spacing w:val="-3"/>
          <w:sz w:val="24"/>
        </w:rPr>
        <w:t xml:space="preserve"> </w:t>
      </w:r>
      <w:r>
        <w:rPr>
          <w:sz w:val="24"/>
        </w:rPr>
        <w:t>и</w:t>
      </w:r>
      <w:r>
        <w:rPr>
          <w:spacing w:val="-13"/>
          <w:sz w:val="24"/>
        </w:rPr>
        <w:t xml:space="preserve"> </w:t>
      </w:r>
      <w:r>
        <w:rPr>
          <w:sz w:val="24"/>
        </w:rPr>
        <w:t>её</w:t>
      </w:r>
      <w:r>
        <w:rPr>
          <w:spacing w:val="-8"/>
          <w:sz w:val="24"/>
        </w:rPr>
        <w:t xml:space="preserve"> </w:t>
      </w:r>
      <w:r>
        <w:rPr>
          <w:sz w:val="24"/>
        </w:rPr>
        <w:t>передвижения</w:t>
      </w:r>
      <w:r>
        <w:rPr>
          <w:spacing w:val="-8"/>
          <w:sz w:val="24"/>
        </w:rPr>
        <w:t xml:space="preserve"> </w:t>
      </w:r>
      <w:r>
        <w:rPr>
          <w:sz w:val="24"/>
        </w:rPr>
        <w:t>(школьный</w:t>
      </w:r>
      <w:r>
        <w:rPr>
          <w:spacing w:val="-8"/>
          <w:sz w:val="24"/>
        </w:rPr>
        <w:t xml:space="preserve"> </w:t>
      </w:r>
      <w:r>
        <w:rPr>
          <w:spacing w:val="-2"/>
          <w:sz w:val="24"/>
        </w:rPr>
        <w:t>аквариум).</w:t>
      </w:r>
    </w:p>
    <w:p w:rsidR="00811A89" w:rsidRDefault="00811A89">
      <w:pPr>
        <w:pStyle w:val="a3"/>
        <w:spacing w:before="41"/>
        <w:ind w:left="0"/>
      </w:pPr>
    </w:p>
    <w:p w:rsidR="00811A89" w:rsidRDefault="0056063B">
      <w:pPr>
        <w:pStyle w:val="a5"/>
        <w:numPr>
          <w:ilvl w:val="0"/>
          <w:numId w:val="95"/>
        </w:numPr>
        <w:tabs>
          <w:tab w:val="left" w:pos="1853"/>
        </w:tabs>
        <w:ind w:left="1853" w:hanging="720"/>
        <w:jc w:val="left"/>
        <w:rPr>
          <w:sz w:val="24"/>
        </w:rPr>
      </w:pPr>
      <w:r>
        <w:rPr>
          <w:sz w:val="24"/>
        </w:rPr>
        <w:t>Исследование</w:t>
      </w:r>
      <w:r>
        <w:rPr>
          <w:spacing w:val="-13"/>
          <w:sz w:val="24"/>
        </w:rPr>
        <w:t xml:space="preserve"> </w:t>
      </w:r>
      <w:r>
        <w:rPr>
          <w:sz w:val="24"/>
        </w:rPr>
        <w:t>питания</w:t>
      </w:r>
      <w:r>
        <w:rPr>
          <w:spacing w:val="-15"/>
          <w:sz w:val="24"/>
        </w:rPr>
        <w:t xml:space="preserve"> </w:t>
      </w:r>
      <w:r>
        <w:rPr>
          <w:sz w:val="24"/>
        </w:rPr>
        <w:t>гидры</w:t>
      </w:r>
      <w:r>
        <w:rPr>
          <w:spacing w:val="-4"/>
          <w:sz w:val="24"/>
        </w:rPr>
        <w:t xml:space="preserve"> </w:t>
      </w:r>
      <w:r>
        <w:rPr>
          <w:sz w:val="24"/>
        </w:rPr>
        <w:t>дафниями</w:t>
      </w:r>
      <w:r>
        <w:rPr>
          <w:spacing w:val="-9"/>
          <w:sz w:val="24"/>
        </w:rPr>
        <w:t xml:space="preserve"> </w:t>
      </w:r>
      <w:r>
        <w:rPr>
          <w:sz w:val="24"/>
        </w:rPr>
        <w:t>и</w:t>
      </w:r>
      <w:r>
        <w:rPr>
          <w:spacing w:val="-11"/>
          <w:sz w:val="24"/>
        </w:rPr>
        <w:t xml:space="preserve"> </w:t>
      </w:r>
      <w:r>
        <w:rPr>
          <w:sz w:val="24"/>
        </w:rPr>
        <w:t>циклопами</w:t>
      </w:r>
      <w:r>
        <w:rPr>
          <w:spacing w:val="-4"/>
          <w:sz w:val="24"/>
        </w:rPr>
        <w:t xml:space="preserve"> </w:t>
      </w:r>
      <w:r>
        <w:rPr>
          <w:sz w:val="24"/>
        </w:rPr>
        <w:t>(школьный</w:t>
      </w:r>
      <w:r>
        <w:rPr>
          <w:spacing w:val="-4"/>
          <w:sz w:val="24"/>
        </w:rPr>
        <w:t xml:space="preserve"> </w:t>
      </w:r>
      <w:r>
        <w:rPr>
          <w:spacing w:val="-2"/>
          <w:sz w:val="24"/>
        </w:rPr>
        <w:t>аквариум).</w:t>
      </w:r>
    </w:p>
    <w:p w:rsidR="00811A89" w:rsidRDefault="0056063B">
      <w:pPr>
        <w:pStyle w:val="a5"/>
        <w:numPr>
          <w:ilvl w:val="0"/>
          <w:numId w:val="95"/>
        </w:numPr>
        <w:tabs>
          <w:tab w:val="left" w:pos="1853"/>
        </w:tabs>
        <w:spacing w:before="211"/>
        <w:ind w:left="1853" w:hanging="720"/>
        <w:jc w:val="left"/>
        <w:rPr>
          <w:sz w:val="24"/>
        </w:rPr>
      </w:pPr>
      <w:r>
        <w:rPr>
          <w:sz w:val="24"/>
        </w:rPr>
        <w:t>Изготовление</w:t>
      </w:r>
      <w:r>
        <w:rPr>
          <w:spacing w:val="-14"/>
          <w:sz w:val="24"/>
        </w:rPr>
        <w:t xml:space="preserve"> </w:t>
      </w:r>
      <w:r>
        <w:rPr>
          <w:sz w:val="24"/>
        </w:rPr>
        <w:t>модели</w:t>
      </w:r>
      <w:r>
        <w:rPr>
          <w:spacing w:val="-7"/>
          <w:sz w:val="24"/>
        </w:rPr>
        <w:t xml:space="preserve"> </w:t>
      </w:r>
      <w:r>
        <w:rPr>
          <w:sz w:val="24"/>
        </w:rPr>
        <w:t>пресноводной</w:t>
      </w:r>
      <w:r>
        <w:rPr>
          <w:spacing w:val="-11"/>
          <w:sz w:val="24"/>
        </w:rPr>
        <w:t xml:space="preserve"> </w:t>
      </w:r>
      <w:r>
        <w:rPr>
          <w:spacing w:val="-2"/>
          <w:sz w:val="24"/>
        </w:rPr>
        <w:t>гидры.</w:t>
      </w:r>
    </w:p>
    <w:p w:rsidR="00811A89" w:rsidRDefault="0056063B">
      <w:pPr>
        <w:pStyle w:val="a3"/>
        <w:spacing w:before="167" w:line="266" w:lineRule="auto"/>
        <w:ind w:right="730" w:hanging="10"/>
        <w:jc w:val="both"/>
      </w:pPr>
      <w: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811A89" w:rsidRDefault="0056063B">
      <w:pPr>
        <w:pStyle w:val="a3"/>
        <w:spacing w:before="250"/>
        <w:ind w:left="451"/>
        <w:jc w:val="both"/>
      </w:pPr>
      <w:r>
        <w:t>Лабораторные</w:t>
      </w:r>
      <w:r>
        <w:rPr>
          <w:spacing w:val="-10"/>
        </w:rPr>
        <w:t xml:space="preserve"> </w:t>
      </w:r>
      <w:r>
        <w:t>и</w:t>
      </w:r>
      <w:r>
        <w:rPr>
          <w:spacing w:val="-4"/>
        </w:rPr>
        <w:t xml:space="preserve"> </w:t>
      </w:r>
      <w:r>
        <w:t>практические</w:t>
      </w:r>
      <w:r>
        <w:rPr>
          <w:spacing w:val="-5"/>
        </w:rPr>
        <w:t xml:space="preserve"> </w:t>
      </w:r>
      <w:r>
        <w:rPr>
          <w:spacing w:val="-2"/>
        </w:rPr>
        <w:t>работы</w:t>
      </w:r>
    </w:p>
    <w:p w:rsidR="00811A89" w:rsidRDefault="00811A89">
      <w:pPr>
        <w:pStyle w:val="a3"/>
        <w:spacing w:before="68"/>
        <w:ind w:left="0"/>
      </w:pPr>
    </w:p>
    <w:p w:rsidR="00811A89" w:rsidRDefault="0056063B">
      <w:pPr>
        <w:pStyle w:val="a5"/>
        <w:numPr>
          <w:ilvl w:val="0"/>
          <w:numId w:val="94"/>
        </w:numPr>
        <w:tabs>
          <w:tab w:val="left" w:pos="456"/>
          <w:tab w:val="left" w:pos="1141"/>
        </w:tabs>
        <w:spacing w:line="249" w:lineRule="auto"/>
        <w:ind w:right="734" w:hanging="10"/>
        <w:jc w:val="both"/>
        <w:rPr>
          <w:sz w:val="28"/>
        </w:rPr>
      </w:pPr>
      <w:r>
        <w:rPr>
          <w:sz w:val="24"/>
        </w:rPr>
        <w:lastRenderedPageBreak/>
        <w:t xml:space="preserve">Исследование внешнего строения дождевого червя. Наблюдение за реакцией дождевого червя на </w:t>
      </w:r>
      <w:r>
        <w:rPr>
          <w:spacing w:val="-2"/>
          <w:sz w:val="24"/>
        </w:rPr>
        <w:t>раздражители.</w:t>
      </w:r>
    </w:p>
    <w:p w:rsidR="00811A89" w:rsidRDefault="00811A89">
      <w:pPr>
        <w:pStyle w:val="a3"/>
        <w:spacing w:before="58"/>
        <w:ind w:left="0"/>
      </w:pPr>
    </w:p>
    <w:p w:rsidR="00811A89" w:rsidRDefault="0056063B">
      <w:pPr>
        <w:pStyle w:val="a5"/>
        <w:numPr>
          <w:ilvl w:val="0"/>
          <w:numId w:val="94"/>
        </w:numPr>
        <w:tabs>
          <w:tab w:val="left" w:pos="456"/>
          <w:tab w:val="left" w:pos="1141"/>
        </w:tabs>
        <w:spacing w:line="259" w:lineRule="auto"/>
        <w:ind w:right="737" w:hanging="10"/>
        <w:jc w:val="both"/>
        <w:rPr>
          <w:sz w:val="28"/>
        </w:rPr>
      </w:pPr>
      <w:r>
        <w:rPr>
          <w:sz w:val="24"/>
        </w:rPr>
        <w:t>Исследование внутреннего строения дождевого червя (на готовом влажном препарате и микропрепарате). 3. Изучение приспособлений паразитических червей к паразитизму (на готовых влажных и микропрепаратах).</w:t>
      </w:r>
    </w:p>
    <w:p w:rsidR="00811A89" w:rsidRDefault="0056063B">
      <w:pPr>
        <w:pStyle w:val="a3"/>
        <w:spacing w:before="194" w:line="266" w:lineRule="auto"/>
        <w:ind w:right="736" w:hanging="10"/>
        <w:jc w:val="both"/>
      </w:pPr>
      <w: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811A89" w:rsidRDefault="0056063B">
      <w:pPr>
        <w:pStyle w:val="a3"/>
        <w:spacing w:before="193" w:line="266" w:lineRule="auto"/>
        <w:ind w:right="741" w:hanging="10"/>
        <w:jc w:val="both"/>
      </w:pPr>
      <w:r>
        <w:t>Ракообразные. Особенности строения и жизнедеятельности. Значение ракообразных в природе и жизни человека.</w:t>
      </w:r>
    </w:p>
    <w:p w:rsidR="00811A89" w:rsidRDefault="0056063B">
      <w:pPr>
        <w:pStyle w:val="a3"/>
        <w:spacing w:before="190" w:line="266" w:lineRule="auto"/>
        <w:ind w:right="718" w:hanging="10"/>
        <w:jc w:val="both"/>
      </w:pPr>
      <w: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811A89" w:rsidRDefault="0056063B">
      <w:pPr>
        <w:pStyle w:val="a3"/>
        <w:spacing w:before="194" w:line="268" w:lineRule="auto"/>
        <w:ind w:right="726" w:hanging="10"/>
        <w:jc w:val="both"/>
      </w:pPr>
      <w: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w:t>
      </w:r>
      <w:r>
        <w:rPr>
          <w:spacing w:val="-15"/>
        </w:rPr>
        <w:t xml:space="preserve"> </w:t>
      </w:r>
      <w:r>
        <w:t>человека</w:t>
      </w:r>
      <w:r>
        <w:rPr>
          <w:spacing w:val="-15"/>
        </w:rPr>
        <w:t xml:space="preserve"> </w:t>
      </w:r>
      <w:r>
        <w:t>и</w:t>
      </w:r>
      <w:r>
        <w:rPr>
          <w:spacing w:val="-15"/>
        </w:rPr>
        <w:t xml:space="preserve"> </w:t>
      </w:r>
      <w:r>
        <w:t>домашних</w:t>
      </w:r>
      <w:r>
        <w:rPr>
          <w:spacing w:val="-15"/>
        </w:rPr>
        <w:t xml:space="preserve"> </w:t>
      </w:r>
      <w:r>
        <w:t>животных.</w:t>
      </w:r>
      <w:r>
        <w:rPr>
          <w:spacing w:val="-15"/>
        </w:rPr>
        <w:t xml:space="preserve"> </w:t>
      </w:r>
      <w:r>
        <w:t>Насекомыевредители</w:t>
      </w:r>
      <w:r>
        <w:rPr>
          <w:spacing w:val="-15"/>
        </w:rPr>
        <w:t xml:space="preserve"> </w:t>
      </w:r>
      <w:r>
        <w:t>сада,</w:t>
      </w:r>
      <w:r>
        <w:rPr>
          <w:spacing w:val="-15"/>
        </w:rPr>
        <w:t xml:space="preserve"> </w:t>
      </w:r>
      <w:r>
        <w:t>огорода,</w:t>
      </w:r>
      <w:r>
        <w:rPr>
          <w:spacing w:val="-15"/>
        </w:rPr>
        <w:t xml:space="preserve"> </w:t>
      </w:r>
      <w:r>
        <w:t>поля,</w:t>
      </w:r>
      <w:r>
        <w:rPr>
          <w:spacing w:val="-15"/>
        </w:rPr>
        <w:t xml:space="preserve"> </w:t>
      </w:r>
      <w:r>
        <w:t>леса.</w:t>
      </w:r>
      <w:r>
        <w:rPr>
          <w:spacing w:val="-15"/>
        </w:rPr>
        <w:t xml:space="preserve"> </w:t>
      </w:r>
      <w:r>
        <w:t>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811A89" w:rsidRDefault="00811A89">
      <w:pPr>
        <w:pStyle w:val="a3"/>
        <w:ind w:left="0"/>
      </w:pPr>
    </w:p>
    <w:p w:rsidR="00811A89" w:rsidRDefault="00811A89">
      <w:pPr>
        <w:pStyle w:val="a3"/>
        <w:spacing w:before="172"/>
        <w:ind w:left="0"/>
      </w:pPr>
    </w:p>
    <w:p w:rsidR="00811A89" w:rsidRDefault="0056063B">
      <w:pPr>
        <w:pStyle w:val="a3"/>
        <w:ind w:left="451"/>
        <w:jc w:val="both"/>
      </w:pPr>
      <w:r>
        <w:t>Лабораторные</w:t>
      </w:r>
      <w:r>
        <w:rPr>
          <w:spacing w:val="-10"/>
        </w:rPr>
        <w:t xml:space="preserve"> </w:t>
      </w:r>
      <w:r>
        <w:t>и</w:t>
      </w:r>
      <w:r>
        <w:rPr>
          <w:spacing w:val="-4"/>
        </w:rPr>
        <w:t xml:space="preserve"> </w:t>
      </w:r>
      <w:r>
        <w:t>практические</w:t>
      </w:r>
      <w:r>
        <w:rPr>
          <w:spacing w:val="-5"/>
        </w:rPr>
        <w:t xml:space="preserve"> </w:t>
      </w:r>
      <w:r>
        <w:rPr>
          <w:spacing w:val="-2"/>
        </w:rPr>
        <w:t>работы</w:t>
      </w:r>
    </w:p>
    <w:p w:rsidR="00811A89" w:rsidRDefault="00811A89">
      <w:pPr>
        <w:pStyle w:val="a3"/>
        <w:spacing w:before="73"/>
        <w:ind w:left="0"/>
      </w:pPr>
    </w:p>
    <w:p w:rsidR="00811A89" w:rsidRDefault="0056063B">
      <w:pPr>
        <w:pStyle w:val="a5"/>
        <w:numPr>
          <w:ilvl w:val="0"/>
          <w:numId w:val="93"/>
        </w:numPr>
        <w:tabs>
          <w:tab w:val="left" w:pos="1157"/>
        </w:tabs>
        <w:spacing w:line="247" w:lineRule="auto"/>
        <w:ind w:right="772"/>
        <w:rPr>
          <w:sz w:val="24"/>
        </w:rPr>
      </w:pPr>
      <w:r>
        <w:rPr>
          <w:sz w:val="24"/>
        </w:rPr>
        <w:t>Исследование</w:t>
      </w:r>
      <w:r>
        <w:rPr>
          <w:spacing w:val="-8"/>
          <w:sz w:val="24"/>
        </w:rPr>
        <w:t xml:space="preserve"> </w:t>
      </w:r>
      <w:r>
        <w:rPr>
          <w:sz w:val="24"/>
        </w:rPr>
        <w:t>внешнего</w:t>
      </w:r>
      <w:r>
        <w:rPr>
          <w:spacing w:val="-3"/>
          <w:sz w:val="24"/>
        </w:rPr>
        <w:t xml:space="preserve"> </w:t>
      </w:r>
      <w:r>
        <w:rPr>
          <w:sz w:val="24"/>
        </w:rPr>
        <w:t>строения</w:t>
      </w:r>
      <w:r>
        <w:rPr>
          <w:spacing w:val="-11"/>
          <w:sz w:val="24"/>
        </w:rPr>
        <w:t xml:space="preserve"> </w:t>
      </w:r>
      <w:r>
        <w:rPr>
          <w:sz w:val="24"/>
        </w:rPr>
        <w:t>насекомого</w:t>
      </w:r>
      <w:r>
        <w:rPr>
          <w:spacing w:val="-3"/>
          <w:sz w:val="24"/>
        </w:rPr>
        <w:t xml:space="preserve"> </w:t>
      </w:r>
      <w:r>
        <w:rPr>
          <w:sz w:val="24"/>
        </w:rPr>
        <w:t>(на</w:t>
      </w:r>
      <w:r>
        <w:rPr>
          <w:spacing w:val="-9"/>
          <w:sz w:val="24"/>
        </w:rPr>
        <w:t xml:space="preserve"> </w:t>
      </w:r>
      <w:r>
        <w:rPr>
          <w:sz w:val="24"/>
        </w:rPr>
        <w:t>примере</w:t>
      </w:r>
      <w:r>
        <w:rPr>
          <w:spacing w:val="-12"/>
          <w:sz w:val="24"/>
        </w:rPr>
        <w:t xml:space="preserve"> </w:t>
      </w:r>
      <w:r>
        <w:rPr>
          <w:sz w:val="24"/>
        </w:rPr>
        <w:t>майского</w:t>
      </w:r>
      <w:r>
        <w:rPr>
          <w:spacing w:val="-8"/>
          <w:sz w:val="24"/>
        </w:rPr>
        <w:t xml:space="preserve"> </w:t>
      </w:r>
      <w:r>
        <w:rPr>
          <w:sz w:val="24"/>
        </w:rPr>
        <w:t>жука</w:t>
      </w:r>
      <w:r>
        <w:rPr>
          <w:spacing w:val="-8"/>
          <w:sz w:val="24"/>
        </w:rPr>
        <w:t xml:space="preserve"> </w:t>
      </w:r>
      <w:r>
        <w:rPr>
          <w:sz w:val="24"/>
        </w:rPr>
        <w:t>или</w:t>
      </w:r>
      <w:r>
        <w:rPr>
          <w:spacing w:val="-7"/>
          <w:sz w:val="24"/>
        </w:rPr>
        <w:t xml:space="preserve"> </w:t>
      </w:r>
      <w:r>
        <w:rPr>
          <w:sz w:val="24"/>
        </w:rPr>
        <w:t>других</w:t>
      </w:r>
      <w:r>
        <w:rPr>
          <w:spacing w:val="-8"/>
          <w:sz w:val="24"/>
        </w:rPr>
        <w:t xml:space="preserve"> </w:t>
      </w:r>
      <w:r>
        <w:rPr>
          <w:sz w:val="24"/>
        </w:rPr>
        <w:t xml:space="preserve">крупных </w:t>
      </w:r>
      <w:r>
        <w:rPr>
          <w:spacing w:val="-2"/>
          <w:sz w:val="24"/>
        </w:rPr>
        <w:t>насекомых-вредителей).</w:t>
      </w:r>
    </w:p>
    <w:p w:rsidR="00811A89" w:rsidRDefault="00811A89">
      <w:pPr>
        <w:pStyle w:val="a3"/>
        <w:spacing w:before="59"/>
        <w:ind w:left="0"/>
      </w:pPr>
    </w:p>
    <w:p w:rsidR="00811A89" w:rsidRDefault="0056063B">
      <w:pPr>
        <w:pStyle w:val="a5"/>
        <w:numPr>
          <w:ilvl w:val="0"/>
          <w:numId w:val="93"/>
        </w:numPr>
        <w:tabs>
          <w:tab w:val="left" w:pos="1156"/>
        </w:tabs>
        <w:ind w:left="1156" w:hanging="709"/>
        <w:jc w:val="both"/>
        <w:rPr>
          <w:sz w:val="24"/>
        </w:rPr>
      </w:pPr>
      <w:r>
        <w:rPr>
          <w:sz w:val="24"/>
        </w:rPr>
        <w:t>Ознакомление</w:t>
      </w:r>
      <w:r>
        <w:rPr>
          <w:spacing w:val="-7"/>
          <w:sz w:val="24"/>
        </w:rPr>
        <w:t xml:space="preserve"> </w:t>
      </w:r>
      <w:r>
        <w:rPr>
          <w:sz w:val="24"/>
        </w:rPr>
        <w:t>с</w:t>
      </w:r>
      <w:r>
        <w:rPr>
          <w:spacing w:val="-7"/>
          <w:sz w:val="24"/>
        </w:rPr>
        <w:t xml:space="preserve"> </w:t>
      </w:r>
      <w:r>
        <w:rPr>
          <w:sz w:val="24"/>
        </w:rPr>
        <w:t>различными</w:t>
      </w:r>
      <w:r>
        <w:rPr>
          <w:spacing w:val="-2"/>
          <w:sz w:val="24"/>
        </w:rPr>
        <w:t xml:space="preserve"> </w:t>
      </w:r>
      <w:r>
        <w:rPr>
          <w:sz w:val="24"/>
        </w:rPr>
        <w:t>типами</w:t>
      </w:r>
      <w:r>
        <w:rPr>
          <w:spacing w:val="-4"/>
          <w:sz w:val="24"/>
        </w:rPr>
        <w:t xml:space="preserve"> </w:t>
      </w:r>
      <w:r>
        <w:rPr>
          <w:sz w:val="24"/>
        </w:rPr>
        <w:t>развития</w:t>
      </w:r>
      <w:r>
        <w:rPr>
          <w:spacing w:val="-13"/>
          <w:sz w:val="24"/>
        </w:rPr>
        <w:t xml:space="preserve"> </w:t>
      </w:r>
      <w:r>
        <w:rPr>
          <w:sz w:val="24"/>
        </w:rPr>
        <w:t>насекомых</w:t>
      </w:r>
      <w:r>
        <w:rPr>
          <w:spacing w:val="-4"/>
          <w:sz w:val="24"/>
        </w:rPr>
        <w:t xml:space="preserve"> </w:t>
      </w:r>
      <w:r>
        <w:rPr>
          <w:sz w:val="24"/>
        </w:rPr>
        <w:t>(на</w:t>
      </w:r>
      <w:r>
        <w:rPr>
          <w:spacing w:val="-6"/>
          <w:sz w:val="24"/>
        </w:rPr>
        <w:t xml:space="preserve"> </w:t>
      </w:r>
      <w:r>
        <w:rPr>
          <w:sz w:val="24"/>
        </w:rPr>
        <w:t>примере</w:t>
      </w:r>
      <w:r>
        <w:rPr>
          <w:spacing w:val="-5"/>
          <w:sz w:val="24"/>
        </w:rPr>
        <w:t xml:space="preserve"> </w:t>
      </w:r>
      <w:r>
        <w:rPr>
          <w:spacing w:val="-2"/>
          <w:sz w:val="24"/>
        </w:rPr>
        <w:t>коллекций).</w:t>
      </w:r>
    </w:p>
    <w:p w:rsidR="00811A89" w:rsidRDefault="0056063B">
      <w:pPr>
        <w:pStyle w:val="a3"/>
        <w:spacing w:before="63" w:line="266" w:lineRule="auto"/>
        <w:ind w:right="734" w:hanging="10"/>
        <w:jc w:val="both"/>
      </w:pPr>
      <w: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811A89" w:rsidRDefault="0056063B">
      <w:pPr>
        <w:pStyle w:val="a3"/>
        <w:spacing w:before="244"/>
        <w:ind w:left="451"/>
      </w:pPr>
      <w:r>
        <w:t>Лабораторные</w:t>
      </w:r>
      <w:r>
        <w:rPr>
          <w:spacing w:val="-10"/>
        </w:rPr>
        <w:t xml:space="preserve"> </w:t>
      </w:r>
      <w:r>
        <w:t>и</w:t>
      </w:r>
      <w:r>
        <w:rPr>
          <w:spacing w:val="-4"/>
        </w:rPr>
        <w:t xml:space="preserve"> </w:t>
      </w:r>
      <w:r>
        <w:t>практические</w:t>
      </w:r>
      <w:r>
        <w:rPr>
          <w:spacing w:val="-5"/>
        </w:rPr>
        <w:t xml:space="preserve"> </w:t>
      </w:r>
      <w:r>
        <w:rPr>
          <w:spacing w:val="-2"/>
        </w:rPr>
        <w:t>работы</w:t>
      </w:r>
    </w:p>
    <w:p w:rsidR="00811A89" w:rsidRDefault="0056063B">
      <w:pPr>
        <w:pStyle w:val="a3"/>
        <w:spacing w:before="219" w:line="266" w:lineRule="auto"/>
        <w:ind w:right="752" w:hanging="10"/>
        <w:jc w:val="both"/>
      </w:pPr>
      <w:r>
        <w:t>Исследование внешнего строения раковин</w:t>
      </w:r>
      <w:r>
        <w:rPr>
          <w:spacing w:val="-2"/>
        </w:rPr>
        <w:t xml:space="preserve"> </w:t>
      </w:r>
      <w:r>
        <w:t>пресноводных и морских моллюсков (раковины беззубки, перловицы, прудовика, катушки и др.).</w:t>
      </w:r>
    </w:p>
    <w:p w:rsidR="00811A89" w:rsidRDefault="0056063B">
      <w:pPr>
        <w:pStyle w:val="a3"/>
        <w:spacing w:before="189" w:line="271" w:lineRule="auto"/>
        <w:ind w:right="746" w:hanging="10"/>
        <w:jc w:val="both"/>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811A89" w:rsidRDefault="0056063B">
      <w:pPr>
        <w:pStyle w:val="a3"/>
        <w:spacing w:before="231"/>
        <w:ind w:left="451"/>
      </w:pPr>
      <w:r>
        <w:t>Рыбы.</w:t>
      </w:r>
      <w:r>
        <w:rPr>
          <w:spacing w:val="-5"/>
        </w:rPr>
        <w:t xml:space="preserve"> </w:t>
      </w:r>
      <w:r>
        <w:t>Общая</w:t>
      </w:r>
      <w:r>
        <w:rPr>
          <w:spacing w:val="-7"/>
        </w:rPr>
        <w:t xml:space="preserve"> </w:t>
      </w:r>
      <w:r>
        <w:t>характеристика.</w:t>
      </w:r>
      <w:r>
        <w:rPr>
          <w:spacing w:val="-3"/>
        </w:rPr>
        <w:t xml:space="preserve"> </w:t>
      </w:r>
      <w:r>
        <w:t>Местообитание</w:t>
      </w:r>
      <w:r>
        <w:rPr>
          <w:spacing w:val="-15"/>
        </w:rPr>
        <w:t xml:space="preserve"> </w:t>
      </w:r>
      <w:r>
        <w:t>и</w:t>
      </w:r>
      <w:r>
        <w:rPr>
          <w:spacing w:val="-7"/>
        </w:rPr>
        <w:t xml:space="preserve"> </w:t>
      </w:r>
      <w:r>
        <w:t>внешнее</w:t>
      </w:r>
      <w:r>
        <w:rPr>
          <w:spacing w:val="-7"/>
        </w:rPr>
        <w:t xml:space="preserve"> </w:t>
      </w:r>
      <w:r>
        <w:t>строение</w:t>
      </w:r>
      <w:r>
        <w:rPr>
          <w:spacing w:val="-7"/>
        </w:rPr>
        <w:t xml:space="preserve"> </w:t>
      </w:r>
      <w:r>
        <w:rPr>
          <w:spacing w:val="-4"/>
        </w:rPr>
        <w:t>рыб.</w:t>
      </w:r>
    </w:p>
    <w:p w:rsidR="00811A89" w:rsidRDefault="0056063B">
      <w:pPr>
        <w:pStyle w:val="a3"/>
        <w:spacing w:before="218" w:line="266" w:lineRule="auto"/>
        <w:ind w:right="730" w:hanging="10"/>
        <w:jc w:val="both"/>
      </w:pPr>
      <w:r>
        <w:t>Особенности внутреннего строения и процессов жизнедеятельности. Приспособленность рыб к условиям</w:t>
      </w:r>
      <w:r>
        <w:rPr>
          <w:spacing w:val="-3"/>
        </w:rPr>
        <w:t xml:space="preserve"> </w:t>
      </w:r>
      <w:r>
        <w:t>обитания. Отличия хрящевых</w:t>
      </w:r>
      <w:r>
        <w:rPr>
          <w:spacing w:val="-1"/>
        </w:rPr>
        <w:t xml:space="preserve"> </w:t>
      </w:r>
      <w:r>
        <w:t>рыб</w:t>
      </w:r>
      <w:r>
        <w:rPr>
          <w:spacing w:val="-1"/>
        </w:rPr>
        <w:t xml:space="preserve"> </w:t>
      </w:r>
      <w:r>
        <w:t>от</w:t>
      </w:r>
      <w:r>
        <w:rPr>
          <w:spacing w:val="-5"/>
        </w:rPr>
        <w:t xml:space="preserve"> </w:t>
      </w:r>
      <w:r>
        <w:t>костных</w:t>
      </w:r>
      <w:r>
        <w:rPr>
          <w:spacing w:val="-1"/>
        </w:rPr>
        <w:t xml:space="preserve"> </w:t>
      </w:r>
      <w:r>
        <w:t>рыб.</w:t>
      </w:r>
      <w:r>
        <w:rPr>
          <w:spacing w:val="-2"/>
        </w:rPr>
        <w:t xml:space="preserve"> </w:t>
      </w:r>
      <w:r>
        <w:t>Размножение, развитие</w:t>
      </w:r>
      <w:r>
        <w:rPr>
          <w:spacing w:val="-1"/>
        </w:rPr>
        <w:t xml:space="preserve"> </w:t>
      </w:r>
      <w:r>
        <w:t xml:space="preserve">и миграция рыб в природе. Многообразие рыб, основные систематические группы рыб. Значение рыб в природе и </w:t>
      </w:r>
      <w:r>
        <w:lastRenderedPageBreak/>
        <w:t>жизни человека. Хозяйственное значение рыб.</w:t>
      </w:r>
    </w:p>
    <w:p w:rsidR="00811A89" w:rsidRDefault="0056063B">
      <w:pPr>
        <w:pStyle w:val="a3"/>
        <w:spacing w:before="244"/>
        <w:ind w:left="451"/>
      </w:pPr>
      <w:r>
        <w:t>Лабораторные</w:t>
      </w:r>
      <w:r>
        <w:rPr>
          <w:spacing w:val="-10"/>
        </w:rPr>
        <w:t xml:space="preserve"> </w:t>
      </w:r>
      <w:r>
        <w:t>и</w:t>
      </w:r>
      <w:r>
        <w:rPr>
          <w:spacing w:val="-4"/>
        </w:rPr>
        <w:t xml:space="preserve"> </w:t>
      </w:r>
      <w:r>
        <w:t>практические</w:t>
      </w:r>
      <w:r>
        <w:rPr>
          <w:spacing w:val="-5"/>
        </w:rPr>
        <w:t xml:space="preserve"> </w:t>
      </w:r>
      <w:r>
        <w:rPr>
          <w:spacing w:val="-2"/>
        </w:rPr>
        <w:t>работы</w:t>
      </w:r>
    </w:p>
    <w:p w:rsidR="00811A89" w:rsidRDefault="00811A89">
      <w:pPr>
        <w:pStyle w:val="a3"/>
        <w:spacing w:before="74"/>
        <w:ind w:left="0"/>
      </w:pPr>
    </w:p>
    <w:p w:rsidR="00811A89" w:rsidRDefault="0056063B">
      <w:pPr>
        <w:pStyle w:val="a5"/>
        <w:numPr>
          <w:ilvl w:val="0"/>
          <w:numId w:val="92"/>
        </w:numPr>
        <w:tabs>
          <w:tab w:val="left" w:pos="456"/>
          <w:tab w:val="left" w:pos="1142"/>
        </w:tabs>
        <w:spacing w:line="247" w:lineRule="auto"/>
        <w:ind w:right="844" w:hanging="10"/>
        <w:rPr>
          <w:sz w:val="24"/>
        </w:rPr>
      </w:pPr>
      <w:r>
        <w:rPr>
          <w:sz w:val="24"/>
        </w:rPr>
        <w:t>Исследование</w:t>
      </w:r>
      <w:r>
        <w:rPr>
          <w:spacing w:val="36"/>
          <w:sz w:val="24"/>
        </w:rPr>
        <w:t xml:space="preserve"> </w:t>
      </w:r>
      <w:r>
        <w:rPr>
          <w:sz w:val="24"/>
        </w:rPr>
        <w:t>внешнего</w:t>
      </w:r>
      <w:r>
        <w:rPr>
          <w:spacing w:val="40"/>
          <w:sz w:val="24"/>
        </w:rPr>
        <w:t xml:space="preserve"> </w:t>
      </w:r>
      <w:r>
        <w:rPr>
          <w:sz w:val="24"/>
        </w:rPr>
        <w:t>строения</w:t>
      </w:r>
      <w:r>
        <w:rPr>
          <w:spacing w:val="36"/>
          <w:sz w:val="24"/>
        </w:rPr>
        <w:t xml:space="preserve"> </w:t>
      </w:r>
      <w:r>
        <w:rPr>
          <w:sz w:val="24"/>
        </w:rPr>
        <w:t>и</w:t>
      </w:r>
      <w:r>
        <w:rPr>
          <w:spacing w:val="33"/>
          <w:sz w:val="24"/>
        </w:rPr>
        <w:t xml:space="preserve"> </w:t>
      </w:r>
      <w:r>
        <w:rPr>
          <w:sz w:val="24"/>
        </w:rPr>
        <w:t>особенностей</w:t>
      </w:r>
      <w:r>
        <w:rPr>
          <w:spacing w:val="38"/>
          <w:sz w:val="24"/>
        </w:rPr>
        <w:t xml:space="preserve"> </w:t>
      </w:r>
      <w:r>
        <w:rPr>
          <w:sz w:val="24"/>
        </w:rPr>
        <w:t>передвижения</w:t>
      </w:r>
      <w:r>
        <w:rPr>
          <w:spacing w:val="37"/>
          <w:sz w:val="24"/>
        </w:rPr>
        <w:t xml:space="preserve"> </w:t>
      </w:r>
      <w:r>
        <w:rPr>
          <w:sz w:val="24"/>
        </w:rPr>
        <w:t>рыбы</w:t>
      </w:r>
      <w:r>
        <w:rPr>
          <w:spacing w:val="38"/>
          <w:sz w:val="24"/>
        </w:rPr>
        <w:t xml:space="preserve"> </w:t>
      </w:r>
      <w:r>
        <w:rPr>
          <w:sz w:val="24"/>
        </w:rPr>
        <w:t>(на</w:t>
      </w:r>
      <w:r>
        <w:rPr>
          <w:spacing w:val="31"/>
          <w:sz w:val="24"/>
        </w:rPr>
        <w:t xml:space="preserve"> </w:t>
      </w:r>
      <w:r>
        <w:rPr>
          <w:sz w:val="24"/>
        </w:rPr>
        <w:t>примере</w:t>
      </w:r>
      <w:r>
        <w:rPr>
          <w:spacing w:val="36"/>
          <w:sz w:val="24"/>
        </w:rPr>
        <w:t xml:space="preserve"> </w:t>
      </w:r>
      <w:r>
        <w:rPr>
          <w:sz w:val="24"/>
        </w:rPr>
        <w:t>живой рыбы в банке с водой).</w:t>
      </w:r>
    </w:p>
    <w:p w:rsidR="00811A89" w:rsidRDefault="00811A89">
      <w:pPr>
        <w:pStyle w:val="a3"/>
        <w:spacing w:before="58"/>
        <w:ind w:left="0"/>
      </w:pPr>
    </w:p>
    <w:p w:rsidR="00811A89" w:rsidRDefault="0056063B">
      <w:pPr>
        <w:pStyle w:val="a5"/>
        <w:numPr>
          <w:ilvl w:val="0"/>
          <w:numId w:val="92"/>
        </w:numPr>
        <w:tabs>
          <w:tab w:val="left" w:pos="1142"/>
        </w:tabs>
        <w:ind w:left="1142" w:hanging="695"/>
        <w:rPr>
          <w:sz w:val="24"/>
        </w:rPr>
      </w:pPr>
      <w:r>
        <w:rPr>
          <w:sz w:val="24"/>
        </w:rPr>
        <w:t>Исследование</w:t>
      </w:r>
      <w:r>
        <w:rPr>
          <w:spacing w:val="-13"/>
          <w:sz w:val="24"/>
        </w:rPr>
        <w:t xml:space="preserve"> </w:t>
      </w:r>
      <w:r>
        <w:rPr>
          <w:sz w:val="24"/>
        </w:rPr>
        <w:t>внутреннего</w:t>
      </w:r>
      <w:r>
        <w:rPr>
          <w:spacing w:val="-1"/>
          <w:sz w:val="24"/>
        </w:rPr>
        <w:t xml:space="preserve"> </w:t>
      </w:r>
      <w:r>
        <w:rPr>
          <w:sz w:val="24"/>
        </w:rPr>
        <w:t>строения</w:t>
      </w:r>
      <w:r>
        <w:rPr>
          <w:spacing w:val="-6"/>
          <w:sz w:val="24"/>
        </w:rPr>
        <w:t xml:space="preserve"> </w:t>
      </w:r>
      <w:r>
        <w:rPr>
          <w:sz w:val="24"/>
        </w:rPr>
        <w:t>рыбы</w:t>
      </w:r>
      <w:r>
        <w:rPr>
          <w:spacing w:val="-9"/>
          <w:sz w:val="24"/>
        </w:rPr>
        <w:t xml:space="preserve"> </w:t>
      </w:r>
      <w:r>
        <w:rPr>
          <w:sz w:val="24"/>
        </w:rPr>
        <w:t>(на</w:t>
      </w:r>
      <w:r>
        <w:rPr>
          <w:spacing w:val="-12"/>
          <w:sz w:val="24"/>
        </w:rPr>
        <w:t xml:space="preserve"> </w:t>
      </w:r>
      <w:r>
        <w:rPr>
          <w:sz w:val="24"/>
        </w:rPr>
        <w:t>примере</w:t>
      </w:r>
      <w:r>
        <w:rPr>
          <w:spacing w:val="-7"/>
          <w:sz w:val="24"/>
        </w:rPr>
        <w:t xml:space="preserve"> </w:t>
      </w:r>
      <w:r>
        <w:rPr>
          <w:sz w:val="24"/>
        </w:rPr>
        <w:t>готового</w:t>
      </w:r>
      <w:r>
        <w:rPr>
          <w:spacing w:val="-6"/>
          <w:sz w:val="24"/>
        </w:rPr>
        <w:t xml:space="preserve"> </w:t>
      </w:r>
      <w:r>
        <w:rPr>
          <w:sz w:val="24"/>
        </w:rPr>
        <w:t>влажного</w:t>
      </w:r>
      <w:r>
        <w:rPr>
          <w:spacing w:val="-1"/>
          <w:sz w:val="24"/>
        </w:rPr>
        <w:t xml:space="preserve"> </w:t>
      </w:r>
      <w:r>
        <w:rPr>
          <w:spacing w:val="-2"/>
          <w:sz w:val="24"/>
        </w:rPr>
        <w:t>препарата).</w:t>
      </w:r>
    </w:p>
    <w:p w:rsidR="00811A89" w:rsidRDefault="0056063B">
      <w:pPr>
        <w:pStyle w:val="a3"/>
        <w:spacing w:before="206" w:line="266" w:lineRule="auto"/>
        <w:ind w:right="738" w:hanging="10"/>
        <w:jc w:val="both"/>
      </w:pPr>
      <w: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811A89" w:rsidRDefault="0056063B">
      <w:pPr>
        <w:pStyle w:val="a3"/>
        <w:spacing w:before="194"/>
        <w:ind w:left="451"/>
      </w:pPr>
      <w:r>
        <w:t>Многообразие</w:t>
      </w:r>
      <w:r>
        <w:rPr>
          <w:spacing w:val="-13"/>
        </w:rPr>
        <w:t xml:space="preserve"> </w:t>
      </w:r>
      <w:r>
        <w:t>земноводных</w:t>
      </w:r>
      <w:r>
        <w:rPr>
          <w:spacing w:val="-9"/>
        </w:rPr>
        <w:t xml:space="preserve"> </w:t>
      </w:r>
      <w:r>
        <w:t>и</w:t>
      </w:r>
      <w:r>
        <w:rPr>
          <w:spacing w:val="-10"/>
        </w:rPr>
        <w:t xml:space="preserve"> </w:t>
      </w:r>
      <w:r>
        <w:t>их</w:t>
      </w:r>
      <w:r>
        <w:rPr>
          <w:spacing w:val="-5"/>
        </w:rPr>
        <w:t xml:space="preserve"> </w:t>
      </w:r>
      <w:r>
        <w:t>охрана.</w:t>
      </w:r>
      <w:r>
        <w:rPr>
          <w:spacing w:val="-3"/>
        </w:rPr>
        <w:t xml:space="preserve"> </w:t>
      </w:r>
      <w:r>
        <w:t>Значение</w:t>
      </w:r>
      <w:r>
        <w:rPr>
          <w:spacing w:val="-6"/>
        </w:rPr>
        <w:t xml:space="preserve"> </w:t>
      </w:r>
      <w:r>
        <w:t>земноводных</w:t>
      </w:r>
      <w:r>
        <w:rPr>
          <w:spacing w:val="-4"/>
        </w:rPr>
        <w:t xml:space="preserve"> </w:t>
      </w:r>
      <w:r>
        <w:t>в</w:t>
      </w:r>
      <w:r>
        <w:rPr>
          <w:spacing w:val="-9"/>
        </w:rPr>
        <w:t xml:space="preserve"> </w:t>
      </w:r>
      <w:r>
        <w:t>природе</w:t>
      </w:r>
      <w:r>
        <w:rPr>
          <w:spacing w:val="-5"/>
        </w:rPr>
        <w:t xml:space="preserve"> </w:t>
      </w:r>
      <w:r>
        <w:t>и</w:t>
      </w:r>
      <w:r>
        <w:rPr>
          <w:spacing w:val="-10"/>
        </w:rPr>
        <w:t xml:space="preserve"> </w:t>
      </w:r>
      <w:r>
        <w:t>жизни</w:t>
      </w:r>
      <w:r>
        <w:rPr>
          <w:spacing w:val="-7"/>
        </w:rPr>
        <w:t xml:space="preserve"> </w:t>
      </w:r>
      <w:r>
        <w:rPr>
          <w:spacing w:val="-2"/>
        </w:rPr>
        <w:t>человека.</w:t>
      </w:r>
    </w:p>
    <w:p w:rsidR="00811A89" w:rsidRDefault="0056063B">
      <w:pPr>
        <w:pStyle w:val="a3"/>
        <w:spacing w:before="219" w:line="266" w:lineRule="auto"/>
        <w:ind w:right="728" w:hanging="10"/>
        <w:jc w:val="both"/>
      </w:pPr>
      <w:r>
        <w:t>Пресмыкающиеся.</w:t>
      </w:r>
      <w:r>
        <w:rPr>
          <w:spacing w:val="-1"/>
        </w:rPr>
        <w:t xml:space="preserve"> </w:t>
      </w:r>
      <w:r>
        <w:t>Общая</w:t>
      </w:r>
      <w:r>
        <w:rPr>
          <w:spacing w:val="-5"/>
        </w:rPr>
        <w:t xml:space="preserve"> </w:t>
      </w:r>
      <w:r>
        <w:t>характеристика.</w:t>
      </w:r>
      <w:r>
        <w:rPr>
          <w:spacing w:val="-1"/>
        </w:rPr>
        <w:t xml:space="preserve"> </w:t>
      </w:r>
      <w:r>
        <w:t>Местообитание</w:t>
      </w:r>
      <w:r>
        <w:rPr>
          <w:spacing w:val="-9"/>
        </w:rPr>
        <w:t xml:space="preserve"> </w:t>
      </w:r>
      <w:r>
        <w:t>пресмыкающихся.</w:t>
      </w:r>
      <w:r>
        <w:rPr>
          <w:spacing w:val="-1"/>
        </w:rPr>
        <w:t xml:space="preserve"> </w:t>
      </w:r>
      <w:r>
        <w:t>Особенности</w:t>
      </w:r>
      <w:r>
        <w:rPr>
          <w:spacing w:val="-6"/>
        </w:rPr>
        <w:t xml:space="preserve"> </w:t>
      </w:r>
      <w:r>
        <w:t>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w:t>
      </w:r>
      <w:r>
        <w:rPr>
          <w:spacing w:val="-17"/>
        </w:rPr>
        <w:t xml:space="preserve"> </w:t>
      </w:r>
      <w:r>
        <w:t>пресмыкающихся</w:t>
      </w:r>
      <w:r>
        <w:rPr>
          <w:spacing w:val="-15"/>
        </w:rPr>
        <w:t xml:space="preserve"> </w:t>
      </w:r>
      <w:r>
        <w:t>и</w:t>
      </w:r>
      <w:r>
        <w:rPr>
          <w:spacing w:val="-16"/>
        </w:rPr>
        <w:t xml:space="preserve"> </w:t>
      </w:r>
      <w:r>
        <w:t>их</w:t>
      </w:r>
      <w:r>
        <w:rPr>
          <w:spacing w:val="-22"/>
        </w:rPr>
        <w:t xml:space="preserve"> </w:t>
      </w:r>
      <w:r>
        <w:t>охрана.</w:t>
      </w:r>
      <w:r>
        <w:rPr>
          <w:spacing w:val="-12"/>
        </w:rPr>
        <w:t xml:space="preserve"> </w:t>
      </w:r>
      <w:r>
        <w:t>Значение</w:t>
      </w:r>
      <w:r>
        <w:rPr>
          <w:spacing w:val="-14"/>
        </w:rPr>
        <w:t xml:space="preserve"> </w:t>
      </w:r>
      <w:r>
        <w:t>пресмыкающихся</w:t>
      </w:r>
      <w:r>
        <w:rPr>
          <w:spacing w:val="-12"/>
        </w:rPr>
        <w:t xml:space="preserve"> </w:t>
      </w:r>
      <w:r>
        <w:t>в</w:t>
      </w:r>
      <w:r>
        <w:rPr>
          <w:spacing w:val="-12"/>
        </w:rPr>
        <w:t xml:space="preserve"> </w:t>
      </w:r>
      <w:r>
        <w:t>природе</w:t>
      </w:r>
      <w:r>
        <w:rPr>
          <w:spacing w:val="-17"/>
        </w:rPr>
        <w:t xml:space="preserve"> </w:t>
      </w:r>
      <w:r>
        <w:t>и</w:t>
      </w:r>
      <w:r>
        <w:rPr>
          <w:spacing w:val="-16"/>
        </w:rPr>
        <w:t xml:space="preserve"> </w:t>
      </w:r>
      <w:r>
        <w:t>жизни</w:t>
      </w:r>
      <w:r>
        <w:rPr>
          <w:spacing w:val="-15"/>
        </w:rPr>
        <w:t xml:space="preserve"> </w:t>
      </w:r>
      <w:r>
        <w:t>человека.</w:t>
      </w:r>
    </w:p>
    <w:p w:rsidR="00811A89" w:rsidRDefault="0056063B">
      <w:pPr>
        <w:pStyle w:val="a3"/>
        <w:spacing w:before="196" w:line="266" w:lineRule="auto"/>
        <w:ind w:right="725" w:hanging="10"/>
        <w:jc w:val="both"/>
      </w:pPr>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w:t>
      </w:r>
      <w:r>
        <w:rPr>
          <w:spacing w:val="-2"/>
        </w:rPr>
        <w:t xml:space="preserve"> </w:t>
      </w:r>
      <w:r>
        <w:t>птиц. Забота</w:t>
      </w:r>
      <w:r>
        <w:rPr>
          <w:spacing w:val="-2"/>
        </w:rPr>
        <w:t xml:space="preserve"> </w:t>
      </w:r>
      <w:r>
        <w:t>о потомстве. Сезонные явления</w:t>
      </w:r>
      <w:r>
        <w:rPr>
          <w:spacing w:val="-1"/>
        </w:rPr>
        <w:t xml:space="preserve"> </w:t>
      </w:r>
      <w:r>
        <w:t>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811A89" w:rsidRDefault="0056063B">
      <w:pPr>
        <w:pStyle w:val="a3"/>
        <w:spacing w:before="196" w:line="268" w:lineRule="auto"/>
        <w:ind w:right="748" w:hanging="10"/>
        <w:jc w:val="both"/>
      </w:pPr>
      <w:r>
        <w:t>*Многообразие птиц изучается по выбору учителя на примере трёх экологических групп с учётом распространения птиц в своём регионе.</w:t>
      </w:r>
    </w:p>
    <w:p w:rsidR="00811A89" w:rsidRDefault="0056063B">
      <w:pPr>
        <w:pStyle w:val="a3"/>
        <w:spacing w:before="232"/>
        <w:ind w:left="451"/>
      </w:pPr>
      <w:r>
        <w:t>Лабораторные</w:t>
      </w:r>
      <w:r>
        <w:rPr>
          <w:spacing w:val="-10"/>
        </w:rPr>
        <w:t xml:space="preserve"> </w:t>
      </w:r>
      <w:r>
        <w:t>и</w:t>
      </w:r>
      <w:r>
        <w:rPr>
          <w:spacing w:val="-4"/>
        </w:rPr>
        <w:t xml:space="preserve"> </w:t>
      </w:r>
      <w:r>
        <w:t>практические</w:t>
      </w:r>
      <w:r>
        <w:rPr>
          <w:spacing w:val="-5"/>
        </w:rPr>
        <w:t xml:space="preserve"> </w:t>
      </w:r>
      <w:r>
        <w:rPr>
          <w:spacing w:val="-2"/>
        </w:rPr>
        <w:t>работы</w:t>
      </w:r>
    </w:p>
    <w:p w:rsidR="00811A89" w:rsidRDefault="0056063B">
      <w:pPr>
        <w:pStyle w:val="a5"/>
        <w:numPr>
          <w:ilvl w:val="0"/>
          <w:numId w:val="91"/>
        </w:numPr>
        <w:tabs>
          <w:tab w:val="left" w:pos="1853"/>
        </w:tabs>
        <w:spacing w:before="64" w:line="242" w:lineRule="auto"/>
        <w:ind w:left="1853" w:right="822"/>
        <w:rPr>
          <w:sz w:val="24"/>
        </w:rPr>
      </w:pPr>
      <w:r>
        <w:rPr>
          <w:sz w:val="24"/>
        </w:rPr>
        <w:t>Исследование</w:t>
      </w:r>
      <w:r>
        <w:rPr>
          <w:spacing w:val="-3"/>
          <w:sz w:val="24"/>
        </w:rPr>
        <w:t xml:space="preserve"> </w:t>
      </w:r>
      <w:r>
        <w:rPr>
          <w:sz w:val="24"/>
        </w:rPr>
        <w:t>внешнего</w:t>
      </w:r>
      <w:r>
        <w:rPr>
          <w:spacing w:val="-2"/>
          <w:sz w:val="24"/>
        </w:rPr>
        <w:t xml:space="preserve"> </w:t>
      </w:r>
      <w:r>
        <w:rPr>
          <w:sz w:val="24"/>
        </w:rPr>
        <w:t>строения</w:t>
      </w:r>
      <w:r>
        <w:rPr>
          <w:spacing w:val="-7"/>
          <w:sz w:val="24"/>
        </w:rPr>
        <w:t xml:space="preserve"> </w:t>
      </w:r>
      <w:r>
        <w:rPr>
          <w:sz w:val="24"/>
        </w:rPr>
        <w:t>и</w:t>
      </w:r>
      <w:r>
        <w:rPr>
          <w:spacing w:val="-6"/>
          <w:sz w:val="24"/>
        </w:rPr>
        <w:t xml:space="preserve"> </w:t>
      </w:r>
      <w:r>
        <w:rPr>
          <w:sz w:val="24"/>
        </w:rPr>
        <w:t>перьевого</w:t>
      </w:r>
      <w:r>
        <w:rPr>
          <w:spacing w:val="-7"/>
          <w:sz w:val="24"/>
        </w:rPr>
        <w:t xml:space="preserve"> </w:t>
      </w:r>
      <w:r>
        <w:rPr>
          <w:sz w:val="24"/>
        </w:rPr>
        <w:t>покрова</w:t>
      </w:r>
      <w:r>
        <w:rPr>
          <w:spacing w:val="-8"/>
          <w:sz w:val="24"/>
        </w:rPr>
        <w:t xml:space="preserve"> </w:t>
      </w:r>
      <w:r>
        <w:rPr>
          <w:sz w:val="24"/>
        </w:rPr>
        <w:t>птиц</w:t>
      </w:r>
      <w:r>
        <w:rPr>
          <w:spacing w:val="-1"/>
          <w:sz w:val="24"/>
        </w:rPr>
        <w:t xml:space="preserve"> </w:t>
      </w:r>
      <w:r>
        <w:rPr>
          <w:sz w:val="24"/>
        </w:rPr>
        <w:t>(на</w:t>
      </w:r>
      <w:r>
        <w:rPr>
          <w:spacing w:val="-3"/>
          <w:sz w:val="24"/>
        </w:rPr>
        <w:t xml:space="preserve"> </w:t>
      </w:r>
      <w:r>
        <w:rPr>
          <w:sz w:val="24"/>
        </w:rPr>
        <w:t>примере</w:t>
      </w:r>
      <w:r>
        <w:rPr>
          <w:spacing w:val="-3"/>
          <w:sz w:val="24"/>
        </w:rPr>
        <w:t xml:space="preserve"> </w:t>
      </w:r>
      <w:r>
        <w:rPr>
          <w:sz w:val="24"/>
        </w:rPr>
        <w:t>чучела</w:t>
      </w:r>
      <w:r>
        <w:rPr>
          <w:spacing w:val="-3"/>
          <w:sz w:val="24"/>
        </w:rPr>
        <w:t xml:space="preserve"> </w:t>
      </w:r>
      <w:r>
        <w:rPr>
          <w:sz w:val="24"/>
        </w:rPr>
        <w:t>птиц</w:t>
      </w:r>
      <w:r>
        <w:rPr>
          <w:spacing w:val="-6"/>
          <w:sz w:val="24"/>
        </w:rPr>
        <w:t xml:space="preserve"> </w:t>
      </w:r>
      <w:r>
        <w:rPr>
          <w:sz w:val="24"/>
        </w:rPr>
        <w:t>и набора перьев: контурных, пуховых и пуха).</w:t>
      </w:r>
    </w:p>
    <w:p w:rsidR="00811A89" w:rsidRDefault="00811A89">
      <w:pPr>
        <w:pStyle w:val="a3"/>
        <w:spacing w:before="66"/>
        <w:ind w:left="0"/>
      </w:pPr>
    </w:p>
    <w:p w:rsidR="00811A89" w:rsidRDefault="0056063B">
      <w:pPr>
        <w:pStyle w:val="a5"/>
        <w:numPr>
          <w:ilvl w:val="0"/>
          <w:numId w:val="91"/>
        </w:numPr>
        <w:tabs>
          <w:tab w:val="left" w:pos="1853"/>
        </w:tabs>
        <w:ind w:left="1853" w:hanging="720"/>
        <w:rPr>
          <w:sz w:val="24"/>
        </w:rPr>
      </w:pPr>
      <w:r>
        <w:rPr>
          <w:sz w:val="24"/>
        </w:rPr>
        <w:t>Исследование</w:t>
      </w:r>
      <w:r>
        <w:rPr>
          <w:spacing w:val="-15"/>
          <w:sz w:val="24"/>
        </w:rPr>
        <w:t xml:space="preserve"> </w:t>
      </w:r>
      <w:r>
        <w:rPr>
          <w:sz w:val="24"/>
        </w:rPr>
        <w:t>особенностей</w:t>
      </w:r>
      <w:r>
        <w:rPr>
          <w:spacing w:val="-8"/>
          <w:sz w:val="24"/>
        </w:rPr>
        <w:t xml:space="preserve"> </w:t>
      </w:r>
      <w:r>
        <w:rPr>
          <w:sz w:val="24"/>
        </w:rPr>
        <w:t>скелета</w:t>
      </w:r>
      <w:r>
        <w:rPr>
          <w:spacing w:val="-5"/>
          <w:sz w:val="24"/>
        </w:rPr>
        <w:t xml:space="preserve"> </w:t>
      </w:r>
      <w:r>
        <w:rPr>
          <w:spacing w:val="-2"/>
          <w:sz w:val="24"/>
        </w:rPr>
        <w:t>птицы.</w:t>
      </w:r>
    </w:p>
    <w:p w:rsidR="00811A89" w:rsidRDefault="0056063B">
      <w:pPr>
        <w:pStyle w:val="a3"/>
        <w:spacing w:before="201" w:line="266" w:lineRule="auto"/>
        <w:ind w:right="730" w:hanging="10"/>
        <w:jc w:val="both"/>
      </w:pPr>
      <w: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w:t>
      </w:r>
    </w:p>
    <w:p w:rsidR="00811A89" w:rsidRDefault="0056063B">
      <w:pPr>
        <w:pStyle w:val="a3"/>
        <w:spacing w:before="242"/>
        <w:ind w:left="451"/>
        <w:jc w:val="both"/>
      </w:pPr>
      <w:r>
        <w:t>Поведение</w:t>
      </w:r>
      <w:r>
        <w:rPr>
          <w:spacing w:val="-14"/>
        </w:rPr>
        <w:t xml:space="preserve"> </w:t>
      </w:r>
      <w:r>
        <w:t>млекопитающих.</w:t>
      </w:r>
      <w:r>
        <w:rPr>
          <w:spacing w:val="-3"/>
        </w:rPr>
        <w:t xml:space="preserve"> </w:t>
      </w:r>
      <w:r>
        <w:t>Размножение</w:t>
      </w:r>
      <w:r>
        <w:rPr>
          <w:spacing w:val="-11"/>
        </w:rPr>
        <w:t xml:space="preserve"> </w:t>
      </w:r>
      <w:r>
        <w:t>и</w:t>
      </w:r>
      <w:r>
        <w:rPr>
          <w:spacing w:val="-7"/>
        </w:rPr>
        <w:t xml:space="preserve"> </w:t>
      </w:r>
      <w:r>
        <w:t>развитие.</w:t>
      </w:r>
      <w:r>
        <w:rPr>
          <w:spacing w:val="-3"/>
        </w:rPr>
        <w:t xml:space="preserve"> </w:t>
      </w:r>
      <w:r>
        <w:t>Забота</w:t>
      </w:r>
      <w:r>
        <w:rPr>
          <w:spacing w:val="-11"/>
        </w:rPr>
        <w:t xml:space="preserve"> </w:t>
      </w:r>
      <w:r>
        <w:t>о</w:t>
      </w:r>
      <w:r>
        <w:rPr>
          <w:spacing w:val="-7"/>
        </w:rPr>
        <w:t xml:space="preserve"> </w:t>
      </w:r>
      <w:r>
        <w:rPr>
          <w:spacing w:val="-2"/>
        </w:rPr>
        <w:t>потомстве.</w:t>
      </w:r>
    </w:p>
    <w:p w:rsidR="00811A89" w:rsidRDefault="0056063B">
      <w:pPr>
        <w:pStyle w:val="a3"/>
        <w:spacing w:before="219" w:line="268" w:lineRule="auto"/>
        <w:ind w:right="731" w:hanging="10"/>
        <w:jc w:val="both"/>
      </w:pPr>
      <w: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811A89" w:rsidRDefault="0056063B">
      <w:pPr>
        <w:pStyle w:val="a3"/>
        <w:spacing w:before="238" w:line="266" w:lineRule="auto"/>
        <w:ind w:right="725" w:hanging="10"/>
        <w:jc w:val="both"/>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811A89" w:rsidRDefault="00811A89">
      <w:pPr>
        <w:pStyle w:val="a3"/>
        <w:ind w:left="0"/>
      </w:pPr>
    </w:p>
    <w:p w:rsidR="00811A89" w:rsidRDefault="00811A89">
      <w:pPr>
        <w:pStyle w:val="a3"/>
        <w:spacing w:before="185"/>
        <w:ind w:left="0"/>
      </w:pPr>
    </w:p>
    <w:p w:rsidR="00811A89" w:rsidRDefault="0056063B">
      <w:pPr>
        <w:pStyle w:val="a3"/>
        <w:ind w:left="451"/>
        <w:jc w:val="both"/>
      </w:pPr>
      <w:r>
        <w:t>Лабораторные</w:t>
      </w:r>
      <w:r>
        <w:rPr>
          <w:spacing w:val="-10"/>
        </w:rPr>
        <w:t xml:space="preserve"> </w:t>
      </w:r>
      <w:r>
        <w:t>и</w:t>
      </w:r>
      <w:r>
        <w:rPr>
          <w:spacing w:val="-4"/>
        </w:rPr>
        <w:t xml:space="preserve"> </w:t>
      </w:r>
      <w:r>
        <w:t>практические</w:t>
      </w:r>
      <w:r>
        <w:rPr>
          <w:spacing w:val="-5"/>
        </w:rPr>
        <w:t xml:space="preserve"> </w:t>
      </w:r>
      <w:r>
        <w:rPr>
          <w:spacing w:val="-2"/>
        </w:rPr>
        <w:t>работы</w:t>
      </w:r>
    </w:p>
    <w:p w:rsidR="00811A89" w:rsidRDefault="00811A89">
      <w:pPr>
        <w:pStyle w:val="a3"/>
        <w:spacing w:before="69"/>
        <w:ind w:left="0"/>
      </w:pPr>
    </w:p>
    <w:p w:rsidR="00811A89" w:rsidRDefault="0056063B">
      <w:pPr>
        <w:pStyle w:val="a5"/>
        <w:numPr>
          <w:ilvl w:val="0"/>
          <w:numId w:val="90"/>
        </w:numPr>
        <w:tabs>
          <w:tab w:val="left" w:pos="1853"/>
        </w:tabs>
        <w:ind w:left="1853" w:hanging="720"/>
        <w:rPr>
          <w:sz w:val="24"/>
        </w:rPr>
      </w:pPr>
      <w:r>
        <w:rPr>
          <w:sz w:val="24"/>
        </w:rPr>
        <w:t>Исследование</w:t>
      </w:r>
      <w:r>
        <w:rPr>
          <w:spacing w:val="-14"/>
          <w:sz w:val="24"/>
        </w:rPr>
        <w:t xml:space="preserve"> </w:t>
      </w:r>
      <w:r>
        <w:rPr>
          <w:sz w:val="24"/>
        </w:rPr>
        <w:t>особенностей</w:t>
      </w:r>
      <w:r>
        <w:rPr>
          <w:spacing w:val="-4"/>
          <w:sz w:val="24"/>
        </w:rPr>
        <w:t xml:space="preserve"> </w:t>
      </w:r>
      <w:r>
        <w:rPr>
          <w:sz w:val="24"/>
        </w:rPr>
        <w:t>скелета</w:t>
      </w:r>
      <w:r>
        <w:rPr>
          <w:spacing w:val="-12"/>
          <w:sz w:val="24"/>
        </w:rPr>
        <w:t xml:space="preserve"> </w:t>
      </w:r>
      <w:r>
        <w:rPr>
          <w:spacing w:val="-2"/>
          <w:sz w:val="24"/>
        </w:rPr>
        <w:t>млекопитающих.</w:t>
      </w:r>
    </w:p>
    <w:p w:rsidR="00811A89" w:rsidRDefault="00811A89">
      <w:pPr>
        <w:pStyle w:val="a3"/>
        <w:spacing w:before="16"/>
        <w:ind w:left="0"/>
      </w:pPr>
    </w:p>
    <w:p w:rsidR="00A2341C" w:rsidRPr="00A2341C" w:rsidRDefault="0056063B" w:rsidP="00A2341C">
      <w:pPr>
        <w:pStyle w:val="a5"/>
        <w:numPr>
          <w:ilvl w:val="0"/>
          <w:numId w:val="90"/>
        </w:numPr>
        <w:tabs>
          <w:tab w:val="left" w:pos="1853"/>
        </w:tabs>
        <w:ind w:left="1853" w:hanging="720"/>
        <w:rPr>
          <w:sz w:val="24"/>
        </w:rPr>
      </w:pPr>
      <w:r>
        <w:rPr>
          <w:sz w:val="24"/>
        </w:rPr>
        <w:t>Исследование</w:t>
      </w:r>
      <w:r>
        <w:rPr>
          <w:spacing w:val="-17"/>
          <w:sz w:val="24"/>
        </w:rPr>
        <w:t xml:space="preserve"> </w:t>
      </w:r>
      <w:r>
        <w:rPr>
          <w:sz w:val="24"/>
        </w:rPr>
        <w:t>особенностей</w:t>
      </w:r>
      <w:r>
        <w:rPr>
          <w:spacing w:val="-9"/>
          <w:sz w:val="24"/>
        </w:rPr>
        <w:t xml:space="preserve"> </w:t>
      </w:r>
      <w:r>
        <w:rPr>
          <w:sz w:val="24"/>
        </w:rPr>
        <w:t>зубной</w:t>
      </w:r>
      <w:r>
        <w:rPr>
          <w:spacing w:val="-4"/>
          <w:sz w:val="24"/>
        </w:rPr>
        <w:t xml:space="preserve"> </w:t>
      </w:r>
      <w:r>
        <w:rPr>
          <w:sz w:val="24"/>
        </w:rPr>
        <w:t>системы</w:t>
      </w:r>
      <w:r>
        <w:rPr>
          <w:spacing w:val="-8"/>
          <w:sz w:val="24"/>
        </w:rPr>
        <w:t xml:space="preserve"> </w:t>
      </w:r>
      <w:r>
        <w:rPr>
          <w:spacing w:val="-2"/>
          <w:sz w:val="24"/>
        </w:rPr>
        <w:t>млекопитающих.</w:t>
      </w:r>
    </w:p>
    <w:p w:rsidR="00A2341C" w:rsidRPr="00A2341C" w:rsidRDefault="00A2341C" w:rsidP="00A2341C">
      <w:pPr>
        <w:pStyle w:val="a5"/>
        <w:rPr>
          <w:sz w:val="24"/>
        </w:rPr>
      </w:pPr>
    </w:p>
    <w:p w:rsidR="00811A89" w:rsidRPr="00A2341C" w:rsidRDefault="0056063B" w:rsidP="00A2341C">
      <w:pPr>
        <w:pStyle w:val="a5"/>
        <w:numPr>
          <w:ilvl w:val="0"/>
          <w:numId w:val="90"/>
        </w:numPr>
        <w:tabs>
          <w:tab w:val="left" w:pos="1853"/>
        </w:tabs>
        <w:ind w:left="1853" w:hanging="720"/>
        <w:rPr>
          <w:sz w:val="24"/>
        </w:rPr>
      </w:pPr>
      <w:r w:rsidRPr="00A2341C">
        <w:rPr>
          <w:sz w:val="24"/>
        </w:rPr>
        <w:t>Развитие</w:t>
      </w:r>
      <w:r w:rsidRPr="00A2341C">
        <w:rPr>
          <w:spacing w:val="-8"/>
          <w:sz w:val="24"/>
        </w:rPr>
        <w:t xml:space="preserve"> </w:t>
      </w:r>
      <w:r w:rsidRPr="00A2341C">
        <w:rPr>
          <w:sz w:val="24"/>
        </w:rPr>
        <w:t>животного</w:t>
      </w:r>
      <w:r w:rsidRPr="00A2341C">
        <w:rPr>
          <w:spacing w:val="-3"/>
          <w:sz w:val="24"/>
        </w:rPr>
        <w:t xml:space="preserve"> </w:t>
      </w:r>
      <w:r w:rsidRPr="00A2341C">
        <w:rPr>
          <w:sz w:val="24"/>
        </w:rPr>
        <w:t>мира</w:t>
      </w:r>
      <w:r w:rsidRPr="00A2341C">
        <w:rPr>
          <w:spacing w:val="-4"/>
          <w:sz w:val="24"/>
        </w:rPr>
        <w:t xml:space="preserve"> </w:t>
      </w:r>
      <w:r w:rsidRPr="00A2341C">
        <w:rPr>
          <w:sz w:val="24"/>
        </w:rPr>
        <w:t>на</w:t>
      </w:r>
      <w:r w:rsidRPr="00A2341C">
        <w:rPr>
          <w:spacing w:val="-3"/>
          <w:sz w:val="24"/>
        </w:rPr>
        <w:t xml:space="preserve"> </w:t>
      </w:r>
      <w:r w:rsidRPr="00A2341C">
        <w:rPr>
          <w:spacing w:val="-4"/>
          <w:sz w:val="24"/>
        </w:rPr>
        <w:t>Земле</w:t>
      </w:r>
    </w:p>
    <w:p w:rsidR="00811A89" w:rsidRDefault="0056063B">
      <w:pPr>
        <w:pStyle w:val="a3"/>
        <w:spacing w:before="157" w:line="266" w:lineRule="auto"/>
        <w:ind w:right="733" w:hanging="10"/>
        <w:jc w:val="both"/>
      </w:pPr>
      <w: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w:t>
      </w:r>
      <w:r>
        <w:rPr>
          <w:spacing w:val="40"/>
        </w:rPr>
        <w:t xml:space="preserve"> </w:t>
      </w:r>
      <w:r>
        <w:t>их</w:t>
      </w:r>
      <w:r>
        <w:rPr>
          <w:spacing w:val="36"/>
        </w:rPr>
        <w:t xml:space="preserve"> </w:t>
      </w:r>
      <w:r>
        <w:t>изучение.</w:t>
      </w:r>
      <w:r>
        <w:rPr>
          <w:spacing w:val="40"/>
        </w:rPr>
        <w:t xml:space="preserve"> </w:t>
      </w:r>
      <w:r>
        <w:t>Методы</w:t>
      </w:r>
      <w:r>
        <w:rPr>
          <w:spacing w:val="38"/>
        </w:rPr>
        <w:t xml:space="preserve"> </w:t>
      </w:r>
      <w:r>
        <w:t>изучения</w:t>
      </w:r>
      <w:r>
        <w:rPr>
          <w:spacing w:val="40"/>
        </w:rPr>
        <w:t xml:space="preserve"> </w:t>
      </w:r>
      <w:r>
        <w:t>ископаемых</w:t>
      </w:r>
      <w:r>
        <w:rPr>
          <w:spacing w:val="33"/>
        </w:rPr>
        <w:t xml:space="preserve"> </w:t>
      </w:r>
      <w:r>
        <w:t>остатков.</w:t>
      </w:r>
      <w:r>
        <w:rPr>
          <w:spacing w:val="38"/>
        </w:rPr>
        <w:t xml:space="preserve"> </w:t>
      </w:r>
      <w:r>
        <w:t>Реставрация</w:t>
      </w:r>
      <w:r>
        <w:rPr>
          <w:spacing w:val="40"/>
        </w:rPr>
        <w:t xml:space="preserve"> </w:t>
      </w:r>
      <w:r>
        <w:t>древних</w:t>
      </w:r>
      <w:r>
        <w:rPr>
          <w:spacing w:val="36"/>
        </w:rPr>
        <w:t xml:space="preserve"> </w:t>
      </w:r>
      <w:r>
        <w:t>животных.</w:t>
      </w:r>
    </w:p>
    <w:p w:rsidR="00811A89" w:rsidRDefault="0056063B">
      <w:pPr>
        <w:pStyle w:val="a3"/>
        <w:spacing w:before="8"/>
        <w:jc w:val="both"/>
      </w:pPr>
      <w:r>
        <w:t>«Живые</w:t>
      </w:r>
      <w:r>
        <w:rPr>
          <w:spacing w:val="-9"/>
        </w:rPr>
        <w:t xml:space="preserve"> </w:t>
      </w:r>
      <w:r>
        <w:t>ископаемые»</w:t>
      </w:r>
      <w:r>
        <w:rPr>
          <w:spacing w:val="-12"/>
        </w:rPr>
        <w:t xml:space="preserve"> </w:t>
      </w:r>
      <w:r>
        <w:t>животного</w:t>
      </w:r>
      <w:r>
        <w:rPr>
          <w:spacing w:val="-3"/>
        </w:rPr>
        <w:t xml:space="preserve"> </w:t>
      </w:r>
      <w:r>
        <w:rPr>
          <w:spacing w:val="-4"/>
        </w:rPr>
        <w:t>мира.</w:t>
      </w:r>
    </w:p>
    <w:p w:rsidR="00811A89" w:rsidRDefault="0056063B">
      <w:pPr>
        <w:pStyle w:val="a3"/>
        <w:spacing w:before="219" w:line="268" w:lineRule="auto"/>
        <w:ind w:right="737" w:hanging="10"/>
        <w:jc w:val="both"/>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811A89" w:rsidRDefault="0056063B">
      <w:pPr>
        <w:pStyle w:val="a3"/>
        <w:spacing w:before="239"/>
        <w:ind w:left="451"/>
        <w:jc w:val="both"/>
      </w:pPr>
      <w:r>
        <w:t>Лабораторные</w:t>
      </w:r>
      <w:r>
        <w:rPr>
          <w:spacing w:val="-10"/>
        </w:rPr>
        <w:t xml:space="preserve"> </w:t>
      </w:r>
      <w:r>
        <w:t>и</w:t>
      </w:r>
      <w:r>
        <w:rPr>
          <w:spacing w:val="-4"/>
        </w:rPr>
        <w:t xml:space="preserve"> </w:t>
      </w:r>
      <w:r>
        <w:t>практические</w:t>
      </w:r>
      <w:r>
        <w:rPr>
          <w:spacing w:val="-5"/>
        </w:rPr>
        <w:t xml:space="preserve"> </w:t>
      </w:r>
      <w:r>
        <w:rPr>
          <w:spacing w:val="-2"/>
        </w:rPr>
        <w:t>работы</w:t>
      </w:r>
    </w:p>
    <w:p w:rsidR="00811A89" w:rsidRDefault="0056063B">
      <w:pPr>
        <w:pStyle w:val="a3"/>
        <w:spacing w:before="267"/>
        <w:ind w:left="451"/>
        <w:jc w:val="both"/>
      </w:pPr>
      <w:r>
        <w:t>Исследование</w:t>
      </w:r>
      <w:r>
        <w:rPr>
          <w:spacing w:val="-12"/>
        </w:rPr>
        <w:t xml:space="preserve"> </w:t>
      </w:r>
      <w:r>
        <w:t>ископаемых</w:t>
      </w:r>
      <w:r>
        <w:rPr>
          <w:spacing w:val="-9"/>
        </w:rPr>
        <w:t xml:space="preserve"> </w:t>
      </w:r>
      <w:r>
        <w:t>остатков</w:t>
      </w:r>
      <w:r>
        <w:rPr>
          <w:spacing w:val="-8"/>
        </w:rPr>
        <w:t xml:space="preserve"> </w:t>
      </w:r>
      <w:r>
        <w:t>вымерших</w:t>
      </w:r>
      <w:r>
        <w:rPr>
          <w:spacing w:val="-9"/>
        </w:rPr>
        <w:t xml:space="preserve"> </w:t>
      </w:r>
      <w:r>
        <w:rPr>
          <w:spacing w:val="-2"/>
        </w:rPr>
        <w:t>животных.</w:t>
      </w:r>
    </w:p>
    <w:p w:rsidR="00811A89" w:rsidRDefault="00811A89">
      <w:pPr>
        <w:pStyle w:val="a3"/>
        <w:ind w:left="0"/>
      </w:pPr>
    </w:p>
    <w:p w:rsidR="00811A89" w:rsidRDefault="00811A89">
      <w:pPr>
        <w:pStyle w:val="a3"/>
        <w:spacing w:before="11"/>
        <w:ind w:left="0"/>
      </w:pPr>
    </w:p>
    <w:p w:rsidR="00811A89" w:rsidRDefault="0056063B">
      <w:pPr>
        <w:pStyle w:val="a5"/>
        <w:numPr>
          <w:ilvl w:val="0"/>
          <w:numId w:val="95"/>
        </w:numPr>
        <w:tabs>
          <w:tab w:val="left" w:pos="1142"/>
        </w:tabs>
        <w:ind w:left="1142" w:hanging="431"/>
        <w:jc w:val="both"/>
        <w:rPr>
          <w:sz w:val="24"/>
        </w:rPr>
      </w:pPr>
      <w:r>
        <w:rPr>
          <w:sz w:val="24"/>
        </w:rPr>
        <w:t>Животные</w:t>
      </w:r>
      <w:r>
        <w:rPr>
          <w:spacing w:val="-11"/>
          <w:sz w:val="24"/>
        </w:rPr>
        <w:t xml:space="preserve"> </w:t>
      </w:r>
      <w:r>
        <w:rPr>
          <w:sz w:val="24"/>
        </w:rPr>
        <w:t>в</w:t>
      </w:r>
      <w:r>
        <w:rPr>
          <w:spacing w:val="-4"/>
          <w:sz w:val="24"/>
        </w:rPr>
        <w:t xml:space="preserve"> </w:t>
      </w:r>
      <w:r>
        <w:rPr>
          <w:sz w:val="24"/>
        </w:rPr>
        <w:t>природных</w:t>
      </w:r>
      <w:r>
        <w:rPr>
          <w:spacing w:val="-4"/>
          <w:sz w:val="24"/>
        </w:rPr>
        <w:t xml:space="preserve"> </w:t>
      </w:r>
      <w:r>
        <w:rPr>
          <w:spacing w:val="-2"/>
          <w:sz w:val="24"/>
        </w:rPr>
        <w:t>сообществах</w:t>
      </w:r>
    </w:p>
    <w:p w:rsidR="00811A89" w:rsidRDefault="0056063B">
      <w:pPr>
        <w:pStyle w:val="a3"/>
        <w:spacing w:before="63" w:line="264" w:lineRule="auto"/>
        <w:ind w:right="745" w:hanging="10"/>
        <w:jc w:val="both"/>
      </w:pPr>
      <w:r>
        <w:t>Животные и среда обитания. Влияние света, температуры и влажности на животных. Приспособленность животных к условиям среды обитания.</w:t>
      </w:r>
    </w:p>
    <w:p w:rsidR="00811A89" w:rsidRDefault="0056063B">
      <w:pPr>
        <w:pStyle w:val="a3"/>
        <w:spacing w:before="195" w:line="266" w:lineRule="auto"/>
        <w:ind w:right="723" w:hanging="10"/>
        <w:jc w:val="both"/>
      </w:pPr>
      <w:r>
        <w:t>Популяции животных, их характеристики. Одиночный и групповой образ жизни. Взаимосвязи животных</w:t>
      </w:r>
      <w:r>
        <w:rPr>
          <w:spacing w:val="-13"/>
        </w:rPr>
        <w:t xml:space="preserve"> </w:t>
      </w:r>
      <w:r>
        <w:t>между</w:t>
      </w:r>
      <w:r>
        <w:rPr>
          <w:spacing w:val="-15"/>
        </w:rPr>
        <w:t xml:space="preserve"> </w:t>
      </w:r>
      <w:r>
        <w:t>собой</w:t>
      </w:r>
      <w:r>
        <w:rPr>
          <w:spacing w:val="-9"/>
        </w:rPr>
        <w:t xml:space="preserve"> </w:t>
      </w:r>
      <w:r>
        <w:t>и</w:t>
      </w:r>
      <w:r>
        <w:rPr>
          <w:spacing w:val="-10"/>
        </w:rPr>
        <w:t xml:space="preserve"> </w:t>
      </w:r>
      <w:r>
        <w:t>с</w:t>
      </w:r>
      <w:r>
        <w:rPr>
          <w:spacing w:val="-12"/>
        </w:rPr>
        <w:t xml:space="preserve"> </w:t>
      </w:r>
      <w:r>
        <w:t>другими</w:t>
      </w:r>
      <w:r>
        <w:rPr>
          <w:spacing w:val="-8"/>
        </w:rPr>
        <w:t xml:space="preserve"> </w:t>
      </w:r>
      <w:r>
        <w:t>организмами.</w:t>
      </w:r>
      <w:r>
        <w:rPr>
          <w:spacing w:val="-6"/>
        </w:rPr>
        <w:t xml:space="preserve"> </w:t>
      </w:r>
      <w:r>
        <w:t>Пищевые</w:t>
      </w:r>
      <w:r>
        <w:rPr>
          <w:spacing w:val="-10"/>
        </w:rPr>
        <w:t xml:space="preserve"> </w:t>
      </w:r>
      <w:r>
        <w:t>связи</w:t>
      </w:r>
      <w:r>
        <w:rPr>
          <w:spacing w:val="-9"/>
        </w:rPr>
        <w:t xml:space="preserve"> </w:t>
      </w:r>
      <w:r>
        <w:t>в</w:t>
      </w:r>
      <w:r>
        <w:rPr>
          <w:spacing w:val="-14"/>
        </w:rPr>
        <w:t xml:space="preserve"> </w:t>
      </w:r>
      <w:r>
        <w:t>природном</w:t>
      </w:r>
      <w:r>
        <w:rPr>
          <w:spacing w:val="-7"/>
        </w:rPr>
        <w:t xml:space="preserve"> </w:t>
      </w:r>
      <w:r>
        <w:t>сообществе.</w:t>
      </w:r>
      <w:r>
        <w:rPr>
          <w:spacing w:val="-7"/>
        </w:rPr>
        <w:t xml:space="preserve"> </w:t>
      </w:r>
      <w:r>
        <w:t>Пищевые уровни, экологическая пирамида. Экосистема.</w:t>
      </w:r>
    </w:p>
    <w:p w:rsidR="00811A89" w:rsidRDefault="0056063B">
      <w:pPr>
        <w:pStyle w:val="a3"/>
        <w:spacing w:before="190" w:line="266" w:lineRule="auto"/>
        <w:ind w:right="745" w:hanging="10"/>
        <w:jc w:val="both"/>
      </w:pPr>
      <w:r>
        <w:t>Животный мир природных зон Земли. Основные закономерности распределения животных на планете. Фауна.</w:t>
      </w:r>
    </w:p>
    <w:p w:rsidR="00811A89" w:rsidRDefault="00811A89">
      <w:pPr>
        <w:pStyle w:val="a3"/>
        <w:spacing w:before="253"/>
        <w:ind w:left="0"/>
      </w:pPr>
    </w:p>
    <w:p w:rsidR="00811A89" w:rsidRDefault="0056063B">
      <w:pPr>
        <w:pStyle w:val="a5"/>
        <w:numPr>
          <w:ilvl w:val="0"/>
          <w:numId w:val="95"/>
        </w:numPr>
        <w:tabs>
          <w:tab w:val="left" w:pos="1142"/>
        </w:tabs>
        <w:ind w:left="1142" w:hanging="431"/>
        <w:jc w:val="left"/>
        <w:rPr>
          <w:sz w:val="24"/>
        </w:rPr>
      </w:pPr>
      <w:r>
        <w:rPr>
          <w:sz w:val="24"/>
        </w:rPr>
        <w:t>Животные</w:t>
      </w:r>
      <w:r>
        <w:rPr>
          <w:spacing w:val="-3"/>
          <w:sz w:val="24"/>
        </w:rPr>
        <w:t xml:space="preserve"> </w:t>
      </w:r>
      <w:r>
        <w:rPr>
          <w:sz w:val="24"/>
        </w:rPr>
        <w:t>и</w:t>
      </w:r>
      <w:r>
        <w:rPr>
          <w:spacing w:val="-3"/>
          <w:sz w:val="24"/>
        </w:rPr>
        <w:t xml:space="preserve"> </w:t>
      </w:r>
      <w:r>
        <w:rPr>
          <w:spacing w:val="-2"/>
          <w:sz w:val="24"/>
        </w:rPr>
        <w:t>человек</w:t>
      </w:r>
    </w:p>
    <w:p w:rsidR="00811A89" w:rsidRDefault="0056063B">
      <w:pPr>
        <w:pStyle w:val="a3"/>
        <w:spacing w:before="166" w:line="266" w:lineRule="auto"/>
        <w:ind w:right="727" w:hanging="10"/>
        <w:jc w:val="both"/>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811A89" w:rsidRDefault="0056063B">
      <w:pPr>
        <w:pStyle w:val="a3"/>
        <w:spacing w:before="191" w:line="268" w:lineRule="auto"/>
        <w:ind w:right="741" w:hanging="10"/>
        <w:jc w:val="both"/>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811A89" w:rsidRDefault="0056063B" w:rsidP="00A2341C">
      <w:pPr>
        <w:pStyle w:val="a3"/>
        <w:spacing w:before="187" w:line="268" w:lineRule="auto"/>
        <w:ind w:right="723" w:hanging="10"/>
        <w:jc w:val="both"/>
      </w:pPr>
      <w:r>
        <w:t>Город</w:t>
      </w:r>
      <w:r>
        <w:rPr>
          <w:spacing w:val="-14"/>
        </w:rPr>
        <w:t xml:space="preserve"> </w:t>
      </w:r>
      <w:r>
        <w:t>как</w:t>
      </w:r>
      <w:r>
        <w:rPr>
          <w:spacing w:val="-14"/>
        </w:rPr>
        <w:t xml:space="preserve"> </w:t>
      </w:r>
      <w:r>
        <w:t>особая</w:t>
      </w:r>
      <w:r>
        <w:rPr>
          <w:spacing w:val="-7"/>
        </w:rPr>
        <w:t xml:space="preserve"> </w:t>
      </w:r>
      <w:r>
        <w:t>искусственная</w:t>
      </w:r>
      <w:r>
        <w:rPr>
          <w:spacing w:val="-7"/>
        </w:rPr>
        <w:t xml:space="preserve"> </w:t>
      </w:r>
      <w:r>
        <w:t>среда,</w:t>
      </w:r>
      <w:r>
        <w:rPr>
          <w:spacing w:val="-6"/>
        </w:rPr>
        <w:t xml:space="preserve"> </w:t>
      </w:r>
      <w:r>
        <w:t>созданная</w:t>
      </w:r>
      <w:r>
        <w:rPr>
          <w:spacing w:val="-7"/>
        </w:rPr>
        <w:t xml:space="preserve"> </w:t>
      </w:r>
      <w:r>
        <w:t>человеком.</w:t>
      </w:r>
      <w:r>
        <w:rPr>
          <w:spacing w:val="-9"/>
        </w:rPr>
        <w:t xml:space="preserve"> </w:t>
      </w:r>
      <w:r>
        <w:t>Синантропные</w:t>
      </w:r>
      <w:r>
        <w:rPr>
          <w:spacing w:val="-15"/>
        </w:rPr>
        <w:t xml:space="preserve"> </w:t>
      </w:r>
      <w:r>
        <w:t>виды</w:t>
      </w:r>
      <w:r>
        <w:rPr>
          <w:spacing w:val="-10"/>
        </w:rPr>
        <w:t xml:space="preserve"> </w:t>
      </w:r>
      <w:r>
        <w:t>животных.</w:t>
      </w:r>
      <w:r>
        <w:rPr>
          <w:spacing w:val="-14"/>
        </w:rPr>
        <w:t xml:space="preserve"> </w:t>
      </w:r>
      <w:r>
        <w:t xml:space="preserve">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w:t>
      </w:r>
      <w:r>
        <w:rPr>
          <w:spacing w:val="-2"/>
        </w:rPr>
        <w:t>мира.</w:t>
      </w:r>
    </w:p>
    <w:p w:rsidR="00811A89" w:rsidRDefault="0056063B">
      <w:pPr>
        <w:pStyle w:val="a3"/>
        <w:ind w:left="451"/>
        <w:jc w:val="both"/>
      </w:pPr>
      <w:r>
        <w:lastRenderedPageBreak/>
        <w:t xml:space="preserve">9 </w:t>
      </w:r>
      <w:r>
        <w:rPr>
          <w:spacing w:val="-2"/>
        </w:rPr>
        <w:t>КЛАСС</w:t>
      </w:r>
    </w:p>
    <w:p w:rsidR="00811A89" w:rsidRDefault="00811A89">
      <w:pPr>
        <w:pStyle w:val="a3"/>
        <w:spacing w:before="11"/>
        <w:ind w:left="0"/>
      </w:pPr>
    </w:p>
    <w:p w:rsidR="00811A89" w:rsidRDefault="0056063B">
      <w:pPr>
        <w:pStyle w:val="a5"/>
        <w:numPr>
          <w:ilvl w:val="0"/>
          <w:numId w:val="3"/>
        </w:numPr>
        <w:tabs>
          <w:tab w:val="left" w:pos="1142"/>
        </w:tabs>
        <w:ind w:left="1142" w:hanging="431"/>
        <w:rPr>
          <w:sz w:val="24"/>
        </w:rPr>
      </w:pPr>
      <w:r>
        <w:rPr>
          <w:sz w:val="24"/>
        </w:rPr>
        <w:t>Человек</w:t>
      </w:r>
      <w:r>
        <w:rPr>
          <w:spacing w:val="-7"/>
          <w:sz w:val="24"/>
        </w:rPr>
        <w:t xml:space="preserve"> </w:t>
      </w:r>
      <w:r>
        <w:rPr>
          <w:sz w:val="24"/>
        </w:rPr>
        <w:t>—</w:t>
      </w:r>
      <w:r>
        <w:rPr>
          <w:spacing w:val="-7"/>
          <w:sz w:val="24"/>
        </w:rPr>
        <w:t xml:space="preserve"> </w:t>
      </w:r>
      <w:r>
        <w:rPr>
          <w:sz w:val="24"/>
        </w:rPr>
        <w:t>биосоциальный</w:t>
      </w:r>
      <w:r>
        <w:rPr>
          <w:spacing w:val="-2"/>
          <w:sz w:val="24"/>
        </w:rPr>
        <w:t xml:space="preserve"> </w:t>
      </w:r>
      <w:r>
        <w:rPr>
          <w:spacing w:val="-5"/>
          <w:sz w:val="24"/>
        </w:rPr>
        <w:t>вид</w:t>
      </w:r>
    </w:p>
    <w:p w:rsidR="00811A89" w:rsidRDefault="0056063B">
      <w:pPr>
        <w:pStyle w:val="a3"/>
        <w:spacing w:before="162" w:line="266" w:lineRule="auto"/>
        <w:ind w:right="737" w:hanging="10"/>
        <w:jc w:val="both"/>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811A89" w:rsidRDefault="0056063B" w:rsidP="00A2341C">
      <w:pPr>
        <w:pStyle w:val="a3"/>
        <w:spacing w:before="190" w:line="268" w:lineRule="auto"/>
        <w:ind w:right="732" w:hanging="10"/>
        <w:jc w:val="both"/>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w:t>
      </w:r>
      <w:r>
        <w:rPr>
          <w:spacing w:val="-9"/>
        </w:rPr>
        <w:t xml:space="preserve"> </w:t>
      </w:r>
      <w:r>
        <w:t>Доказательства</w:t>
      </w:r>
      <w:r>
        <w:rPr>
          <w:spacing w:val="-15"/>
        </w:rPr>
        <w:t xml:space="preserve"> </w:t>
      </w:r>
      <w:r>
        <w:t>животного</w:t>
      </w:r>
      <w:r>
        <w:rPr>
          <w:spacing w:val="-8"/>
        </w:rPr>
        <w:t xml:space="preserve"> </w:t>
      </w:r>
      <w:r>
        <w:t>происхождения</w:t>
      </w:r>
      <w:r>
        <w:rPr>
          <w:spacing w:val="-13"/>
        </w:rPr>
        <w:t xml:space="preserve"> </w:t>
      </w:r>
      <w:r>
        <w:t>человека.</w:t>
      </w:r>
      <w:r>
        <w:rPr>
          <w:spacing w:val="-11"/>
        </w:rPr>
        <w:t xml:space="preserve"> </w:t>
      </w:r>
      <w:r>
        <w:t>Человек</w:t>
      </w:r>
      <w:r>
        <w:rPr>
          <w:spacing w:val="-10"/>
        </w:rPr>
        <w:t xml:space="preserve"> </w:t>
      </w:r>
      <w:r>
        <w:t>разумный.</w:t>
      </w:r>
      <w:r>
        <w:rPr>
          <w:spacing w:val="-11"/>
        </w:rPr>
        <w:t xml:space="preserve"> </w:t>
      </w:r>
      <w:r>
        <w:t>Антропогенез,</w:t>
      </w:r>
      <w:r>
        <w:rPr>
          <w:spacing w:val="-10"/>
        </w:rPr>
        <w:t xml:space="preserve"> </w:t>
      </w:r>
      <w:r>
        <w:t>его этапы. Биологические и социальные факторы становления человека. Человеческие расы.</w:t>
      </w:r>
    </w:p>
    <w:p w:rsidR="00811A89" w:rsidRDefault="0056063B">
      <w:pPr>
        <w:pStyle w:val="a5"/>
        <w:numPr>
          <w:ilvl w:val="0"/>
          <w:numId w:val="3"/>
        </w:numPr>
        <w:tabs>
          <w:tab w:val="left" w:pos="1142"/>
        </w:tabs>
        <w:ind w:left="1142" w:hanging="431"/>
        <w:rPr>
          <w:sz w:val="24"/>
        </w:rPr>
      </w:pPr>
      <w:r>
        <w:rPr>
          <w:sz w:val="24"/>
        </w:rPr>
        <w:t>Структура</w:t>
      </w:r>
      <w:r>
        <w:rPr>
          <w:spacing w:val="-6"/>
          <w:sz w:val="24"/>
        </w:rPr>
        <w:t xml:space="preserve"> </w:t>
      </w:r>
      <w:r>
        <w:rPr>
          <w:sz w:val="24"/>
        </w:rPr>
        <w:t>организма</w:t>
      </w:r>
      <w:r>
        <w:rPr>
          <w:spacing w:val="-8"/>
          <w:sz w:val="24"/>
        </w:rPr>
        <w:t xml:space="preserve"> </w:t>
      </w:r>
      <w:r>
        <w:rPr>
          <w:spacing w:val="-2"/>
          <w:sz w:val="24"/>
        </w:rPr>
        <w:t>человека</w:t>
      </w:r>
    </w:p>
    <w:p w:rsidR="00811A89" w:rsidRDefault="0056063B">
      <w:pPr>
        <w:pStyle w:val="a3"/>
        <w:spacing w:before="63" w:line="264" w:lineRule="auto"/>
        <w:ind w:right="728" w:hanging="10"/>
        <w:jc w:val="both"/>
      </w:pPr>
      <w:r>
        <w:t>Строение</w:t>
      </w:r>
      <w:r>
        <w:rPr>
          <w:spacing w:val="-15"/>
        </w:rPr>
        <w:t xml:space="preserve"> </w:t>
      </w:r>
      <w:r>
        <w:t>и</w:t>
      </w:r>
      <w:r>
        <w:rPr>
          <w:spacing w:val="-15"/>
        </w:rPr>
        <w:t xml:space="preserve"> </w:t>
      </w:r>
      <w:r>
        <w:t>химический</w:t>
      </w:r>
      <w:r>
        <w:rPr>
          <w:spacing w:val="-15"/>
        </w:rPr>
        <w:t xml:space="preserve"> </w:t>
      </w:r>
      <w:r>
        <w:t>состав</w:t>
      </w:r>
      <w:r>
        <w:rPr>
          <w:spacing w:val="-15"/>
        </w:rPr>
        <w:t xml:space="preserve"> </w:t>
      </w:r>
      <w:r>
        <w:t>клетки.</w:t>
      </w:r>
      <w:r>
        <w:rPr>
          <w:spacing w:val="-15"/>
        </w:rPr>
        <w:t xml:space="preserve"> </w:t>
      </w:r>
      <w:r>
        <w:t>Обмен</w:t>
      </w:r>
      <w:r>
        <w:rPr>
          <w:spacing w:val="-15"/>
        </w:rPr>
        <w:t xml:space="preserve"> </w:t>
      </w:r>
      <w:r>
        <w:t>веществ</w:t>
      </w:r>
      <w:r>
        <w:rPr>
          <w:spacing w:val="-15"/>
        </w:rPr>
        <w:t xml:space="preserve"> </w:t>
      </w:r>
      <w:r>
        <w:t>и</w:t>
      </w:r>
      <w:r>
        <w:rPr>
          <w:spacing w:val="-15"/>
        </w:rPr>
        <w:t xml:space="preserve"> </w:t>
      </w:r>
      <w:r>
        <w:t>превращение</w:t>
      </w:r>
      <w:r>
        <w:rPr>
          <w:spacing w:val="-15"/>
        </w:rPr>
        <w:t xml:space="preserve"> </w:t>
      </w:r>
      <w:r>
        <w:t>энергии</w:t>
      </w:r>
      <w:r>
        <w:rPr>
          <w:spacing w:val="-15"/>
        </w:rPr>
        <w:t xml:space="preserve"> </w:t>
      </w:r>
      <w:r>
        <w:t>в</w:t>
      </w:r>
      <w:r>
        <w:rPr>
          <w:spacing w:val="-15"/>
        </w:rPr>
        <w:t xml:space="preserve"> </w:t>
      </w:r>
      <w:r>
        <w:t>клетке.</w:t>
      </w:r>
      <w:r>
        <w:rPr>
          <w:spacing w:val="-15"/>
        </w:rPr>
        <w:t xml:space="preserve"> </w:t>
      </w:r>
      <w:r>
        <w:t>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811A89" w:rsidRDefault="0056063B">
      <w:pPr>
        <w:pStyle w:val="a3"/>
        <w:spacing w:before="203" w:line="266" w:lineRule="auto"/>
        <w:ind w:right="744" w:hanging="10"/>
        <w:jc w:val="both"/>
      </w:pPr>
      <w: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811A89" w:rsidRDefault="0056063B">
      <w:pPr>
        <w:pStyle w:val="a3"/>
        <w:spacing w:before="239"/>
        <w:ind w:left="451"/>
      </w:pPr>
      <w:r>
        <w:t>Лабораторные</w:t>
      </w:r>
      <w:r>
        <w:rPr>
          <w:spacing w:val="-10"/>
        </w:rPr>
        <w:t xml:space="preserve"> </w:t>
      </w:r>
      <w:r>
        <w:t>и</w:t>
      </w:r>
      <w:r>
        <w:rPr>
          <w:spacing w:val="-4"/>
        </w:rPr>
        <w:t xml:space="preserve"> </w:t>
      </w:r>
      <w:r>
        <w:t>практические</w:t>
      </w:r>
      <w:r>
        <w:rPr>
          <w:spacing w:val="-5"/>
        </w:rPr>
        <w:t xml:space="preserve"> </w:t>
      </w:r>
      <w:r>
        <w:rPr>
          <w:spacing w:val="-2"/>
        </w:rPr>
        <w:t>работы</w:t>
      </w:r>
    </w:p>
    <w:p w:rsidR="00811A89" w:rsidRDefault="00811A89">
      <w:pPr>
        <w:pStyle w:val="a3"/>
        <w:spacing w:before="68"/>
        <w:ind w:left="0"/>
      </w:pPr>
    </w:p>
    <w:p w:rsidR="00811A89" w:rsidRDefault="0056063B">
      <w:pPr>
        <w:pStyle w:val="a5"/>
        <w:numPr>
          <w:ilvl w:val="1"/>
          <w:numId w:val="3"/>
        </w:numPr>
        <w:tabs>
          <w:tab w:val="left" w:pos="1853"/>
        </w:tabs>
        <w:ind w:left="1853" w:hanging="720"/>
        <w:rPr>
          <w:sz w:val="24"/>
        </w:rPr>
      </w:pPr>
      <w:r>
        <w:rPr>
          <w:sz w:val="24"/>
        </w:rPr>
        <w:t>Изучение</w:t>
      </w:r>
      <w:r>
        <w:rPr>
          <w:spacing w:val="-9"/>
          <w:sz w:val="24"/>
        </w:rPr>
        <w:t xml:space="preserve"> </w:t>
      </w:r>
      <w:r>
        <w:rPr>
          <w:sz w:val="24"/>
        </w:rPr>
        <w:t>клеток</w:t>
      </w:r>
      <w:r>
        <w:rPr>
          <w:spacing w:val="-8"/>
          <w:sz w:val="24"/>
        </w:rPr>
        <w:t xml:space="preserve"> </w:t>
      </w:r>
      <w:r>
        <w:rPr>
          <w:sz w:val="24"/>
        </w:rPr>
        <w:t>слизистой</w:t>
      </w:r>
      <w:r>
        <w:rPr>
          <w:spacing w:val="-9"/>
          <w:sz w:val="24"/>
        </w:rPr>
        <w:t xml:space="preserve"> </w:t>
      </w:r>
      <w:r>
        <w:rPr>
          <w:sz w:val="24"/>
        </w:rPr>
        <w:t>оболочки</w:t>
      </w:r>
      <w:r>
        <w:rPr>
          <w:spacing w:val="-5"/>
          <w:sz w:val="24"/>
        </w:rPr>
        <w:t xml:space="preserve"> </w:t>
      </w:r>
      <w:r>
        <w:rPr>
          <w:sz w:val="24"/>
        </w:rPr>
        <w:t>полости</w:t>
      </w:r>
      <w:r>
        <w:rPr>
          <w:spacing w:val="-5"/>
          <w:sz w:val="24"/>
        </w:rPr>
        <w:t xml:space="preserve"> </w:t>
      </w:r>
      <w:r>
        <w:rPr>
          <w:sz w:val="24"/>
        </w:rPr>
        <w:t>рта</w:t>
      </w:r>
      <w:r>
        <w:rPr>
          <w:spacing w:val="-6"/>
          <w:sz w:val="24"/>
        </w:rPr>
        <w:t xml:space="preserve"> </w:t>
      </w:r>
      <w:r>
        <w:rPr>
          <w:spacing w:val="-2"/>
          <w:sz w:val="24"/>
        </w:rPr>
        <w:t>человека.</w:t>
      </w:r>
    </w:p>
    <w:p w:rsidR="00811A89" w:rsidRDefault="0056063B">
      <w:pPr>
        <w:pStyle w:val="a5"/>
        <w:numPr>
          <w:ilvl w:val="1"/>
          <w:numId w:val="3"/>
        </w:numPr>
        <w:tabs>
          <w:tab w:val="left" w:pos="1853"/>
          <w:tab w:val="left" w:pos="3270"/>
          <w:tab w:val="left" w:pos="6814"/>
          <w:tab w:val="left" w:pos="8230"/>
          <w:tab w:val="left" w:pos="8936"/>
        </w:tabs>
        <w:spacing w:before="201" w:line="249" w:lineRule="auto"/>
        <w:ind w:left="1853" w:right="1866"/>
        <w:rPr>
          <w:sz w:val="24"/>
        </w:rPr>
      </w:pPr>
      <w:r>
        <w:rPr>
          <w:spacing w:val="-2"/>
          <w:sz w:val="24"/>
        </w:rPr>
        <w:t>Изучение</w:t>
      </w:r>
      <w:r>
        <w:rPr>
          <w:sz w:val="24"/>
        </w:rPr>
        <w:tab/>
        <w:t>микроскопического</w:t>
      </w:r>
      <w:r>
        <w:rPr>
          <w:spacing w:val="40"/>
          <w:sz w:val="24"/>
        </w:rPr>
        <w:t xml:space="preserve"> </w:t>
      </w:r>
      <w:r>
        <w:rPr>
          <w:sz w:val="24"/>
        </w:rPr>
        <w:t>строения</w:t>
      </w:r>
      <w:r>
        <w:rPr>
          <w:sz w:val="24"/>
        </w:rPr>
        <w:tab/>
      </w:r>
      <w:r>
        <w:rPr>
          <w:spacing w:val="-2"/>
          <w:sz w:val="24"/>
        </w:rPr>
        <w:t>тканей</w:t>
      </w:r>
      <w:r>
        <w:rPr>
          <w:sz w:val="24"/>
        </w:rPr>
        <w:tab/>
      </w:r>
      <w:r>
        <w:rPr>
          <w:spacing w:val="-4"/>
          <w:sz w:val="24"/>
        </w:rPr>
        <w:t>(на</w:t>
      </w:r>
      <w:r>
        <w:rPr>
          <w:sz w:val="24"/>
        </w:rPr>
        <w:tab/>
      </w:r>
      <w:r>
        <w:rPr>
          <w:spacing w:val="-2"/>
          <w:sz w:val="24"/>
        </w:rPr>
        <w:t>готовых микропрепаратах).</w:t>
      </w:r>
    </w:p>
    <w:p w:rsidR="00811A89" w:rsidRDefault="00811A89">
      <w:pPr>
        <w:pStyle w:val="a3"/>
        <w:spacing w:before="53"/>
        <w:ind w:left="0"/>
      </w:pPr>
    </w:p>
    <w:p w:rsidR="00811A89" w:rsidRDefault="0056063B">
      <w:pPr>
        <w:pStyle w:val="a5"/>
        <w:numPr>
          <w:ilvl w:val="1"/>
          <w:numId w:val="3"/>
        </w:numPr>
        <w:tabs>
          <w:tab w:val="left" w:pos="1853"/>
        </w:tabs>
        <w:ind w:left="1853" w:hanging="720"/>
        <w:rPr>
          <w:sz w:val="24"/>
        </w:rPr>
      </w:pPr>
      <w:r>
        <w:rPr>
          <w:sz w:val="24"/>
        </w:rPr>
        <w:t>Распознавание</w:t>
      </w:r>
      <w:r>
        <w:rPr>
          <w:spacing w:val="-15"/>
          <w:sz w:val="24"/>
        </w:rPr>
        <w:t xml:space="preserve"> </w:t>
      </w:r>
      <w:r>
        <w:rPr>
          <w:sz w:val="24"/>
        </w:rPr>
        <w:t>органов</w:t>
      </w:r>
      <w:r>
        <w:rPr>
          <w:spacing w:val="-3"/>
          <w:sz w:val="24"/>
        </w:rPr>
        <w:t xml:space="preserve"> </w:t>
      </w:r>
      <w:r>
        <w:rPr>
          <w:sz w:val="24"/>
        </w:rPr>
        <w:t>и</w:t>
      </w:r>
      <w:r>
        <w:rPr>
          <w:spacing w:val="-4"/>
          <w:sz w:val="24"/>
        </w:rPr>
        <w:t xml:space="preserve"> </w:t>
      </w:r>
      <w:r>
        <w:rPr>
          <w:sz w:val="24"/>
        </w:rPr>
        <w:t>систем</w:t>
      </w:r>
      <w:r>
        <w:rPr>
          <w:spacing w:val="-8"/>
          <w:sz w:val="24"/>
        </w:rPr>
        <w:t xml:space="preserve"> </w:t>
      </w:r>
      <w:r>
        <w:rPr>
          <w:sz w:val="24"/>
        </w:rPr>
        <w:t>органов</w:t>
      </w:r>
      <w:r>
        <w:rPr>
          <w:spacing w:val="-7"/>
          <w:sz w:val="24"/>
        </w:rPr>
        <w:t xml:space="preserve"> </w:t>
      </w:r>
      <w:r>
        <w:rPr>
          <w:sz w:val="24"/>
        </w:rPr>
        <w:t>человека</w:t>
      </w:r>
      <w:r>
        <w:rPr>
          <w:spacing w:val="-5"/>
          <w:sz w:val="24"/>
        </w:rPr>
        <w:t xml:space="preserve"> </w:t>
      </w:r>
      <w:r>
        <w:rPr>
          <w:sz w:val="24"/>
        </w:rPr>
        <w:t>(по</w:t>
      </w:r>
      <w:r>
        <w:rPr>
          <w:spacing w:val="-4"/>
          <w:sz w:val="24"/>
        </w:rPr>
        <w:t xml:space="preserve"> </w:t>
      </w:r>
      <w:r>
        <w:rPr>
          <w:spacing w:val="-2"/>
          <w:sz w:val="24"/>
        </w:rPr>
        <w:t>таблицам).</w:t>
      </w:r>
    </w:p>
    <w:p w:rsidR="00811A89" w:rsidRDefault="00811A89">
      <w:pPr>
        <w:pStyle w:val="a3"/>
        <w:spacing w:before="162"/>
        <w:ind w:left="0"/>
      </w:pPr>
    </w:p>
    <w:p w:rsidR="00811A89" w:rsidRDefault="0056063B">
      <w:pPr>
        <w:pStyle w:val="a5"/>
        <w:numPr>
          <w:ilvl w:val="0"/>
          <w:numId w:val="94"/>
        </w:numPr>
        <w:tabs>
          <w:tab w:val="left" w:pos="691"/>
        </w:tabs>
        <w:ind w:left="691" w:hanging="240"/>
        <w:rPr>
          <w:sz w:val="24"/>
        </w:rPr>
      </w:pPr>
      <w:r>
        <w:rPr>
          <w:sz w:val="24"/>
        </w:rPr>
        <w:t>Нейрогуморальная</w:t>
      </w:r>
      <w:r>
        <w:rPr>
          <w:spacing w:val="-14"/>
          <w:sz w:val="24"/>
        </w:rPr>
        <w:t xml:space="preserve"> </w:t>
      </w:r>
      <w:r>
        <w:rPr>
          <w:spacing w:val="-2"/>
          <w:sz w:val="24"/>
        </w:rPr>
        <w:t>регуляция</w:t>
      </w:r>
    </w:p>
    <w:p w:rsidR="00811A89" w:rsidRDefault="0056063B">
      <w:pPr>
        <w:pStyle w:val="a3"/>
        <w:spacing w:before="267"/>
        <w:ind w:left="451"/>
      </w:pPr>
      <w:r>
        <w:t>Нервная</w:t>
      </w:r>
      <w:r>
        <w:rPr>
          <w:spacing w:val="-7"/>
        </w:rPr>
        <w:t xml:space="preserve"> </w:t>
      </w:r>
      <w:r>
        <w:t>система</w:t>
      </w:r>
      <w:r>
        <w:rPr>
          <w:spacing w:val="-1"/>
        </w:rPr>
        <w:t xml:space="preserve"> </w:t>
      </w:r>
      <w:r>
        <w:t>человека,</w:t>
      </w:r>
      <w:r>
        <w:rPr>
          <w:spacing w:val="1"/>
        </w:rPr>
        <w:t xml:space="preserve"> </w:t>
      </w:r>
      <w:r>
        <w:t>её</w:t>
      </w:r>
      <w:r>
        <w:rPr>
          <w:spacing w:val="-11"/>
        </w:rPr>
        <w:t xml:space="preserve"> </w:t>
      </w:r>
      <w:r>
        <w:t>организация</w:t>
      </w:r>
      <w:r>
        <w:rPr>
          <w:spacing w:val="-4"/>
        </w:rPr>
        <w:t xml:space="preserve"> </w:t>
      </w:r>
      <w:r>
        <w:t>и</w:t>
      </w:r>
      <w:r>
        <w:rPr>
          <w:spacing w:val="-9"/>
        </w:rPr>
        <w:t xml:space="preserve"> </w:t>
      </w:r>
      <w:r>
        <w:rPr>
          <w:spacing w:val="-2"/>
        </w:rPr>
        <w:t>значение.</w:t>
      </w:r>
    </w:p>
    <w:p w:rsidR="00811A89" w:rsidRDefault="0056063B">
      <w:pPr>
        <w:pStyle w:val="a3"/>
        <w:spacing w:before="219" w:line="271" w:lineRule="auto"/>
        <w:ind w:right="746" w:hanging="10"/>
        <w:jc w:val="both"/>
      </w:pPr>
      <w:r>
        <w:t>Нейроны, нервы, нервные узлы. Рефлекс. Рефлекторная дуга. Рецепторы. Двухнейронные и трёхнейронные рефлекторные дуги.</w:t>
      </w:r>
    </w:p>
    <w:p w:rsidR="00811A89" w:rsidRDefault="0056063B">
      <w:pPr>
        <w:pStyle w:val="a3"/>
        <w:spacing w:before="182" w:line="266" w:lineRule="auto"/>
        <w:ind w:right="742" w:hanging="10"/>
        <w:jc w:val="both"/>
      </w:pPr>
      <w: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811A89" w:rsidRDefault="0056063B">
      <w:pPr>
        <w:pStyle w:val="a3"/>
        <w:spacing w:before="195" w:line="266" w:lineRule="auto"/>
        <w:ind w:right="748" w:hanging="10"/>
        <w:jc w:val="both"/>
      </w:pPr>
      <w: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811A89" w:rsidRDefault="0056063B">
      <w:pPr>
        <w:pStyle w:val="a3"/>
        <w:spacing w:before="189" w:line="268" w:lineRule="auto"/>
        <w:ind w:right="735" w:hanging="10"/>
        <w:jc w:val="both"/>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811A89" w:rsidRDefault="0056063B">
      <w:pPr>
        <w:pStyle w:val="a3"/>
        <w:spacing w:before="238"/>
        <w:ind w:left="451"/>
      </w:pPr>
      <w:r>
        <w:t>Лабораторные</w:t>
      </w:r>
      <w:r>
        <w:rPr>
          <w:spacing w:val="-10"/>
        </w:rPr>
        <w:t xml:space="preserve"> </w:t>
      </w:r>
      <w:r>
        <w:t>и</w:t>
      </w:r>
      <w:r>
        <w:rPr>
          <w:spacing w:val="-4"/>
        </w:rPr>
        <w:t xml:space="preserve"> </w:t>
      </w:r>
      <w:r>
        <w:t>практические</w:t>
      </w:r>
      <w:r>
        <w:rPr>
          <w:spacing w:val="-5"/>
        </w:rPr>
        <w:t xml:space="preserve"> </w:t>
      </w:r>
      <w:r>
        <w:rPr>
          <w:spacing w:val="-2"/>
        </w:rPr>
        <w:t>работы</w:t>
      </w:r>
    </w:p>
    <w:p w:rsidR="00811A89" w:rsidRDefault="00811A89">
      <w:pPr>
        <w:pStyle w:val="a3"/>
        <w:spacing w:before="64"/>
        <w:ind w:left="0"/>
      </w:pPr>
    </w:p>
    <w:p w:rsidR="00811A89" w:rsidRDefault="0056063B">
      <w:pPr>
        <w:pStyle w:val="a5"/>
        <w:numPr>
          <w:ilvl w:val="1"/>
          <w:numId w:val="94"/>
        </w:numPr>
        <w:tabs>
          <w:tab w:val="left" w:pos="1853"/>
        </w:tabs>
        <w:ind w:left="1853" w:hanging="720"/>
        <w:rPr>
          <w:sz w:val="24"/>
        </w:rPr>
      </w:pPr>
      <w:r>
        <w:rPr>
          <w:sz w:val="24"/>
        </w:rPr>
        <w:t>Изучение</w:t>
      </w:r>
      <w:r>
        <w:rPr>
          <w:spacing w:val="-7"/>
          <w:sz w:val="24"/>
        </w:rPr>
        <w:t xml:space="preserve"> </w:t>
      </w:r>
      <w:r>
        <w:rPr>
          <w:sz w:val="24"/>
        </w:rPr>
        <w:t>головного</w:t>
      </w:r>
      <w:r>
        <w:rPr>
          <w:spacing w:val="-5"/>
          <w:sz w:val="24"/>
        </w:rPr>
        <w:t xml:space="preserve"> </w:t>
      </w:r>
      <w:r>
        <w:rPr>
          <w:sz w:val="24"/>
        </w:rPr>
        <w:t>мозга</w:t>
      </w:r>
      <w:r>
        <w:rPr>
          <w:spacing w:val="-7"/>
          <w:sz w:val="24"/>
        </w:rPr>
        <w:t xml:space="preserve"> </w:t>
      </w:r>
      <w:r>
        <w:rPr>
          <w:sz w:val="24"/>
        </w:rPr>
        <w:t>человека</w:t>
      </w:r>
      <w:r>
        <w:rPr>
          <w:spacing w:val="-6"/>
          <w:sz w:val="24"/>
        </w:rPr>
        <w:t xml:space="preserve"> </w:t>
      </w:r>
      <w:r>
        <w:rPr>
          <w:sz w:val="24"/>
        </w:rPr>
        <w:t>(по</w:t>
      </w:r>
      <w:r>
        <w:rPr>
          <w:spacing w:val="-2"/>
          <w:sz w:val="24"/>
        </w:rPr>
        <w:t xml:space="preserve"> муляжам).</w:t>
      </w:r>
    </w:p>
    <w:p w:rsidR="00811A89" w:rsidRDefault="00811A89">
      <w:pPr>
        <w:pStyle w:val="a3"/>
        <w:spacing w:before="16"/>
        <w:ind w:left="0"/>
      </w:pPr>
    </w:p>
    <w:p w:rsidR="00811A89" w:rsidRDefault="0056063B">
      <w:pPr>
        <w:pStyle w:val="a5"/>
        <w:numPr>
          <w:ilvl w:val="1"/>
          <w:numId w:val="94"/>
        </w:numPr>
        <w:tabs>
          <w:tab w:val="left" w:pos="1853"/>
        </w:tabs>
        <w:ind w:left="1853" w:hanging="720"/>
        <w:rPr>
          <w:sz w:val="24"/>
        </w:rPr>
      </w:pPr>
      <w:r>
        <w:rPr>
          <w:sz w:val="24"/>
        </w:rPr>
        <w:t>Изучение</w:t>
      </w:r>
      <w:r>
        <w:rPr>
          <w:spacing w:val="-8"/>
          <w:sz w:val="24"/>
        </w:rPr>
        <w:t xml:space="preserve"> </w:t>
      </w:r>
      <w:r>
        <w:rPr>
          <w:sz w:val="24"/>
        </w:rPr>
        <w:t>изменения</w:t>
      </w:r>
      <w:r>
        <w:rPr>
          <w:spacing w:val="-3"/>
          <w:sz w:val="24"/>
        </w:rPr>
        <w:t xml:space="preserve"> </w:t>
      </w:r>
      <w:r>
        <w:rPr>
          <w:sz w:val="24"/>
        </w:rPr>
        <w:t>размера</w:t>
      </w:r>
      <w:r>
        <w:rPr>
          <w:spacing w:val="-5"/>
          <w:sz w:val="24"/>
        </w:rPr>
        <w:t xml:space="preserve"> </w:t>
      </w:r>
      <w:r>
        <w:rPr>
          <w:sz w:val="24"/>
        </w:rPr>
        <w:t>зрачка</w:t>
      </w:r>
      <w:r>
        <w:rPr>
          <w:spacing w:val="-6"/>
          <w:sz w:val="24"/>
        </w:rPr>
        <w:t xml:space="preserve"> </w:t>
      </w:r>
      <w:r>
        <w:rPr>
          <w:sz w:val="24"/>
        </w:rPr>
        <w:t>в</w:t>
      </w:r>
      <w:r>
        <w:rPr>
          <w:spacing w:val="-8"/>
          <w:sz w:val="24"/>
        </w:rPr>
        <w:t xml:space="preserve"> </w:t>
      </w:r>
      <w:r>
        <w:rPr>
          <w:sz w:val="24"/>
        </w:rPr>
        <w:t>зависимости</w:t>
      </w:r>
      <w:r>
        <w:rPr>
          <w:spacing w:val="-2"/>
          <w:sz w:val="24"/>
        </w:rPr>
        <w:t xml:space="preserve"> </w:t>
      </w:r>
      <w:r>
        <w:rPr>
          <w:sz w:val="24"/>
        </w:rPr>
        <w:t>от</w:t>
      </w:r>
      <w:r>
        <w:rPr>
          <w:spacing w:val="-9"/>
          <w:sz w:val="24"/>
        </w:rPr>
        <w:t xml:space="preserve"> </w:t>
      </w:r>
      <w:r>
        <w:rPr>
          <w:spacing w:val="-2"/>
          <w:sz w:val="24"/>
        </w:rPr>
        <w:t>освещённости.</w:t>
      </w:r>
    </w:p>
    <w:p w:rsidR="00811A89" w:rsidRDefault="00811A89">
      <w:pPr>
        <w:pStyle w:val="a3"/>
        <w:spacing w:before="163"/>
        <w:ind w:left="0"/>
      </w:pPr>
    </w:p>
    <w:p w:rsidR="00811A89" w:rsidRDefault="0056063B">
      <w:pPr>
        <w:pStyle w:val="a5"/>
        <w:numPr>
          <w:ilvl w:val="0"/>
          <w:numId w:val="94"/>
        </w:numPr>
        <w:tabs>
          <w:tab w:val="left" w:pos="691"/>
        </w:tabs>
        <w:ind w:left="691" w:hanging="240"/>
        <w:rPr>
          <w:sz w:val="24"/>
        </w:rPr>
      </w:pPr>
      <w:r>
        <w:rPr>
          <w:sz w:val="24"/>
        </w:rPr>
        <w:t>Опора</w:t>
      </w:r>
      <w:r>
        <w:rPr>
          <w:spacing w:val="-2"/>
          <w:sz w:val="24"/>
        </w:rPr>
        <w:t xml:space="preserve"> </w:t>
      </w:r>
      <w:r>
        <w:rPr>
          <w:sz w:val="24"/>
        </w:rPr>
        <w:t>и</w:t>
      </w:r>
      <w:r>
        <w:rPr>
          <w:spacing w:val="1"/>
          <w:sz w:val="24"/>
        </w:rPr>
        <w:t xml:space="preserve"> </w:t>
      </w:r>
      <w:r>
        <w:rPr>
          <w:spacing w:val="-2"/>
          <w:sz w:val="24"/>
        </w:rPr>
        <w:t>движение</w:t>
      </w:r>
    </w:p>
    <w:p w:rsidR="00811A89" w:rsidRDefault="0056063B">
      <w:pPr>
        <w:pStyle w:val="a3"/>
        <w:spacing w:before="266" w:line="266" w:lineRule="auto"/>
        <w:ind w:right="733" w:hanging="10"/>
        <w:jc w:val="both"/>
      </w:pPr>
      <w: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w:t>
      </w:r>
    </w:p>
    <w:p w:rsidR="00811A89" w:rsidRDefault="0056063B">
      <w:pPr>
        <w:pStyle w:val="a3"/>
        <w:spacing w:before="63" w:line="264" w:lineRule="auto"/>
        <w:ind w:right="735"/>
        <w:jc w:val="both"/>
      </w:pPr>
      <w:r>
        <w:t>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811A89" w:rsidRDefault="0056063B">
      <w:pPr>
        <w:pStyle w:val="a3"/>
        <w:spacing w:before="195" w:line="266" w:lineRule="auto"/>
        <w:ind w:right="735" w:hanging="10"/>
        <w:jc w:val="both"/>
      </w:pPr>
      <w:r>
        <w:t>Мышечная система. Строение и функции скелетных мышц. Работа мышц: статическая и динамическая;</w:t>
      </w:r>
      <w:r>
        <w:rPr>
          <w:spacing w:val="-6"/>
        </w:rPr>
        <w:t xml:space="preserve"> </w:t>
      </w:r>
      <w:r>
        <w:t>мышцы сгибатели</w:t>
      </w:r>
      <w:r>
        <w:rPr>
          <w:spacing w:val="-1"/>
        </w:rPr>
        <w:t xml:space="preserve"> </w:t>
      </w:r>
      <w:r>
        <w:t>и</w:t>
      </w:r>
      <w:r>
        <w:rPr>
          <w:spacing w:val="-2"/>
        </w:rPr>
        <w:t xml:space="preserve"> </w:t>
      </w:r>
      <w:r>
        <w:t>разгибатели. Утомление</w:t>
      </w:r>
      <w:r>
        <w:rPr>
          <w:spacing w:val="-7"/>
        </w:rPr>
        <w:t xml:space="preserve"> </w:t>
      </w:r>
      <w:r>
        <w:t>мышц.</w:t>
      </w:r>
      <w:r>
        <w:rPr>
          <w:spacing w:val="-5"/>
        </w:rPr>
        <w:t xml:space="preserve"> </w:t>
      </w:r>
      <w:r>
        <w:t>Гиподинамия. Роль двигательной активности в сохранении здоровья.</w:t>
      </w:r>
    </w:p>
    <w:p w:rsidR="00811A89" w:rsidRDefault="0056063B">
      <w:pPr>
        <w:pStyle w:val="a3"/>
        <w:spacing w:before="243" w:line="273" w:lineRule="auto"/>
        <w:ind w:right="748" w:hanging="10"/>
        <w:jc w:val="both"/>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811A89" w:rsidRDefault="0056063B">
      <w:pPr>
        <w:pStyle w:val="a3"/>
        <w:spacing w:before="223"/>
        <w:ind w:left="451"/>
      </w:pPr>
      <w:r>
        <w:t>Лабораторные</w:t>
      </w:r>
      <w:r>
        <w:rPr>
          <w:spacing w:val="-5"/>
        </w:rPr>
        <w:t xml:space="preserve"> </w:t>
      </w:r>
      <w:r>
        <w:t>и</w:t>
      </w:r>
      <w:r>
        <w:rPr>
          <w:spacing w:val="-10"/>
        </w:rPr>
        <w:t xml:space="preserve"> </w:t>
      </w:r>
      <w:r>
        <w:t>практические</w:t>
      </w:r>
      <w:r>
        <w:rPr>
          <w:spacing w:val="-5"/>
        </w:rPr>
        <w:t xml:space="preserve"> </w:t>
      </w:r>
      <w:r>
        <w:rPr>
          <w:spacing w:val="-2"/>
        </w:rPr>
        <w:t>работы</w:t>
      </w:r>
    </w:p>
    <w:p w:rsidR="00811A89" w:rsidRDefault="00811A89">
      <w:pPr>
        <w:pStyle w:val="a3"/>
        <w:spacing w:before="63"/>
        <w:ind w:left="0"/>
      </w:pPr>
    </w:p>
    <w:p w:rsidR="00811A89" w:rsidRDefault="0056063B">
      <w:pPr>
        <w:pStyle w:val="a5"/>
        <w:numPr>
          <w:ilvl w:val="0"/>
          <w:numId w:val="89"/>
        </w:numPr>
        <w:tabs>
          <w:tab w:val="left" w:pos="1853"/>
        </w:tabs>
        <w:ind w:left="1853" w:hanging="720"/>
        <w:rPr>
          <w:sz w:val="24"/>
        </w:rPr>
      </w:pPr>
      <w:r>
        <w:rPr>
          <w:sz w:val="24"/>
        </w:rPr>
        <w:t>Исследование</w:t>
      </w:r>
      <w:r>
        <w:rPr>
          <w:spacing w:val="-8"/>
          <w:sz w:val="24"/>
        </w:rPr>
        <w:t xml:space="preserve"> </w:t>
      </w:r>
      <w:r>
        <w:rPr>
          <w:sz w:val="24"/>
        </w:rPr>
        <w:t>свойств</w:t>
      </w:r>
      <w:r>
        <w:rPr>
          <w:spacing w:val="-4"/>
          <w:sz w:val="24"/>
        </w:rPr>
        <w:t xml:space="preserve"> </w:t>
      </w:r>
      <w:r>
        <w:rPr>
          <w:spacing w:val="-2"/>
          <w:sz w:val="24"/>
        </w:rPr>
        <w:t>кости.</w:t>
      </w:r>
    </w:p>
    <w:p w:rsidR="00811A89" w:rsidRDefault="0056063B">
      <w:pPr>
        <w:pStyle w:val="a5"/>
        <w:numPr>
          <w:ilvl w:val="0"/>
          <w:numId w:val="89"/>
        </w:numPr>
        <w:tabs>
          <w:tab w:val="left" w:pos="1853"/>
        </w:tabs>
        <w:spacing w:before="202"/>
        <w:ind w:left="1853" w:hanging="720"/>
        <w:rPr>
          <w:sz w:val="24"/>
        </w:rPr>
      </w:pPr>
      <w:r>
        <w:rPr>
          <w:sz w:val="24"/>
        </w:rPr>
        <w:t>Изучение</w:t>
      </w:r>
      <w:r>
        <w:rPr>
          <w:spacing w:val="-7"/>
          <w:sz w:val="24"/>
        </w:rPr>
        <w:t xml:space="preserve"> </w:t>
      </w:r>
      <w:r>
        <w:rPr>
          <w:sz w:val="24"/>
        </w:rPr>
        <w:t>строения</w:t>
      </w:r>
      <w:r>
        <w:rPr>
          <w:spacing w:val="-5"/>
          <w:sz w:val="24"/>
        </w:rPr>
        <w:t xml:space="preserve"> </w:t>
      </w:r>
      <w:r>
        <w:rPr>
          <w:sz w:val="24"/>
        </w:rPr>
        <w:t>костей</w:t>
      </w:r>
      <w:r>
        <w:rPr>
          <w:spacing w:val="-5"/>
          <w:sz w:val="24"/>
        </w:rPr>
        <w:t xml:space="preserve"> </w:t>
      </w:r>
      <w:r>
        <w:rPr>
          <w:sz w:val="24"/>
        </w:rPr>
        <w:t>(на</w:t>
      </w:r>
      <w:r>
        <w:rPr>
          <w:spacing w:val="-7"/>
          <w:sz w:val="24"/>
        </w:rPr>
        <w:t xml:space="preserve"> </w:t>
      </w:r>
      <w:r>
        <w:rPr>
          <w:spacing w:val="-2"/>
          <w:sz w:val="24"/>
        </w:rPr>
        <w:t>муляжах).</w:t>
      </w:r>
    </w:p>
    <w:p w:rsidR="00811A89" w:rsidRDefault="00811A89">
      <w:pPr>
        <w:pStyle w:val="a3"/>
        <w:spacing w:before="16"/>
        <w:ind w:left="0"/>
      </w:pPr>
    </w:p>
    <w:p w:rsidR="00811A89" w:rsidRDefault="0056063B">
      <w:pPr>
        <w:pStyle w:val="a5"/>
        <w:numPr>
          <w:ilvl w:val="0"/>
          <w:numId w:val="89"/>
        </w:numPr>
        <w:tabs>
          <w:tab w:val="left" w:pos="1853"/>
        </w:tabs>
        <w:spacing w:before="1"/>
        <w:ind w:left="1853" w:hanging="720"/>
        <w:rPr>
          <w:sz w:val="24"/>
        </w:rPr>
      </w:pPr>
      <w:r>
        <w:rPr>
          <w:sz w:val="24"/>
        </w:rPr>
        <w:t>Изучение</w:t>
      </w:r>
      <w:r>
        <w:rPr>
          <w:spacing w:val="-6"/>
          <w:sz w:val="24"/>
        </w:rPr>
        <w:t xml:space="preserve"> </w:t>
      </w:r>
      <w:r>
        <w:rPr>
          <w:sz w:val="24"/>
        </w:rPr>
        <w:t>строения</w:t>
      </w:r>
      <w:r>
        <w:rPr>
          <w:spacing w:val="-10"/>
          <w:sz w:val="24"/>
        </w:rPr>
        <w:t xml:space="preserve"> </w:t>
      </w:r>
      <w:r>
        <w:rPr>
          <w:sz w:val="24"/>
        </w:rPr>
        <w:t>позвонков</w:t>
      </w:r>
      <w:r>
        <w:rPr>
          <w:spacing w:val="-6"/>
          <w:sz w:val="24"/>
        </w:rPr>
        <w:t xml:space="preserve"> </w:t>
      </w:r>
      <w:r>
        <w:rPr>
          <w:sz w:val="24"/>
        </w:rPr>
        <w:t>(на</w:t>
      </w:r>
      <w:r>
        <w:rPr>
          <w:spacing w:val="-10"/>
          <w:sz w:val="24"/>
        </w:rPr>
        <w:t xml:space="preserve"> </w:t>
      </w:r>
      <w:r>
        <w:rPr>
          <w:spacing w:val="-2"/>
          <w:sz w:val="24"/>
        </w:rPr>
        <w:t>муляжах).</w:t>
      </w:r>
    </w:p>
    <w:p w:rsidR="00811A89" w:rsidRDefault="00811A89">
      <w:pPr>
        <w:pStyle w:val="a3"/>
        <w:spacing w:before="11"/>
        <w:ind w:left="0"/>
      </w:pPr>
    </w:p>
    <w:p w:rsidR="00811A89" w:rsidRDefault="0056063B">
      <w:pPr>
        <w:pStyle w:val="a5"/>
        <w:numPr>
          <w:ilvl w:val="0"/>
          <w:numId w:val="89"/>
        </w:numPr>
        <w:tabs>
          <w:tab w:val="left" w:pos="1853"/>
        </w:tabs>
        <w:ind w:left="1853" w:hanging="720"/>
        <w:rPr>
          <w:sz w:val="24"/>
        </w:rPr>
      </w:pPr>
      <w:r>
        <w:rPr>
          <w:sz w:val="24"/>
        </w:rPr>
        <w:t>Определение</w:t>
      </w:r>
      <w:r>
        <w:rPr>
          <w:spacing w:val="-8"/>
          <w:sz w:val="24"/>
        </w:rPr>
        <w:t xml:space="preserve"> </w:t>
      </w:r>
      <w:r>
        <w:rPr>
          <w:sz w:val="24"/>
        </w:rPr>
        <w:t>гибкости</w:t>
      </w:r>
      <w:r>
        <w:rPr>
          <w:spacing w:val="-7"/>
          <w:sz w:val="24"/>
        </w:rPr>
        <w:t xml:space="preserve"> </w:t>
      </w:r>
      <w:r>
        <w:rPr>
          <w:spacing w:val="-2"/>
          <w:sz w:val="24"/>
        </w:rPr>
        <w:t>позвоночника.</w:t>
      </w:r>
    </w:p>
    <w:p w:rsidR="00811A89" w:rsidRDefault="00811A89">
      <w:pPr>
        <w:pStyle w:val="a3"/>
        <w:spacing w:before="12"/>
        <w:ind w:left="0"/>
      </w:pPr>
    </w:p>
    <w:p w:rsidR="00811A89" w:rsidRDefault="0056063B">
      <w:pPr>
        <w:pStyle w:val="a5"/>
        <w:numPr>
          <w:ilvl w:val="0"/>
          <w:numId w:val="89"/>
        </w:numPr>
        <w:tabs>
          <w:tab w:val="left" w:pos="1853"/>
        </w:tabs>
        <w:ind w:left="1853" w:hanging="720"/>
        <w:rPr>
          <w:sz w:val="24"/>
        </w:rPr>
      </w:pPr>
      <w:r>
        <w:rPr>
          <w:sz w:val="24"/>
        </w:rPr>
        <w:t>Измерение</w:t>
      </w:r>
      <w:r>
        <w:rPr>
          <w:spacing w:val="-6"/>
          <w:sz w:val="24"/>
        </w:rPr>
        <w:t xml:space="preserve"> </w:t>
      </w:r>
      <w:r>
        <w:rPr>
          <w:sz w:val="24"/>
        </w:rPr>
        <w:t>массы</w:t>
      </w:r>
      <w:r>
        <w:rPr>
          <w:spacing w:val="-4"/>
          <w:sz w:val="24"/>
        </w:rPr>
        <w:t xml:space="preserve"> </w:t>
      </w:r>
      <w:r>
        <w:rPr>
          <w:sz w:val="24"/>
        </w:rPr>
        <w:t>и</w:t>
      </w:r>
      <w:r>
        <w:rPr>
          <w:spacing w:val="-4"/>
          <w:sz w:val="24"/>
        </w:rPr>
        <w:t xml:space="preserve"> </w:t>
      </w:r>
      <w:r>
        <w:rPr>
          <w:sz w:val="24"/>
        </w:rPr>
        <w:t>роста</w:t>
      </w:r>
      <w:r>
        <w:rPr>
          <w:spacing w:val="-1"/>
          <w:sz w:val="24"/>
        </w:rPr>
        <w:t xml:space="preserve"> </w:t>
      </w:r>
      <w:r>
        <w:rPr>
          <w:sz w:val="24"/>
        </w:rPr>
        <w:t>своего</w:t>
      </w:r>
      <w:r>
        <w:rPr>
          <w:spacing w:val="-4"/>
          <w:sz w:val="24"/>
        </w:rPr>
        <w:t xml:space="preserve"> </w:t>
      </w:r>
      <w:r>
        <w:rPr>
          <w:spacing w:val="-2"/>
          <w:sz w:val="24"/>
        </w:rPr>
        <w:t>организма.</w:t>
      </w:r>
    </w:p>
    <w:p w:rsidR="00811A89" w:rsidRDefault="00811A89">
      <w:pPr>
        <w:pStyle w:val="a3"/>
        <w:spacing w:before="17"/>
        <w:ind w:left="0"/>
      </w:pPr>
    </w:p>
    <w:p w:rsidR="00811A89" w:rsidRDefault="0056063B">
      <w:pPr>
        <w:pStyle w:val="a5"/>
        <w:numPr>
          <w:ilvl w:val="0"/>
          <w:numId w:val="89"/>
        </w:numPr>
        <w:tabs>
          <w:tab w:val="left" w:pos="1853"/>
        </w:tabs>
        <w:ind w:left="1853" w:hanging="720"/>
        <w:rPr>
          <w:sz w:val="24"/>
        </w:rPr>
      </w:pPr>
      <w:r>
        <w:rPr>
          <w:sz w:val="24"/>
        </w:rPr>
        <w:t>Изучение</w:t>
      </w:r>
      <w:r>
        <w:rPr>
          <w:spacing w:val="-10"/>
          <w:sz w:val="24"/>
        </w:rPr>
        <w:t xml:space="preserve"> </w:t>
      </w:r>
      <w:r>
        <w:rPr>
          <w:sz w:val="24"/>
        </w:rPr>
        <w:t>влияния</w:t>
      </w:r>
      <w:r>
        <w:rPr>
          <w:spacing w:val="-11"/>
          <w:sz w:val="24"/>
        </w:rPr>
        <w:t xml:space="preserve"> </w:t>
      </w:r>
      <w:r>
        <w:rPr>
          <w:sz w:val="24"/>
        </w:rPr>
        <w:t>статической</w:t>
      </w:r>
      <w:r>
        <w:rPr>
          <w:spacing w:val="-9"/>
          <w:sz w:val="24"/>
        </w:rPr>
        <w:t xml:space="preserve"> </w:t>
      </w:r>
      <w:r>
        <w:rPr>
          <w:sz w:val="24"/>
        </w:rPr>
        <w:t>и</w:t>
      </w:r>
      <w:r>
        <w:rPr>
          <w:spacing w:val="-7"/>
          <w:sz w:val="24"/>
        </w:rPr>
        <w:t xml:space="preserve"> </w:t>
      </w:r>
      <w:r>
        <w:rPr>
          <w:sz w:val="24"/>
        </w:rPr>
        <w:t>динамической</w:t>
      </w:r>
      <w:r>
        <w:rPr>
          <w:spacing w:val="-9"/>
          <w:sz w:val="24"/>
        </w:rPr>
        <w:t xml:space="preserve"> </w:t>
      </w:r>
      <w:r>
        <w:rPr>
          <w:sz w:val="24"/>
        </w:rPr>
        <w:t>нагрузки</w:t>
      </w:r>
      <w:r>
        <w:rPr>
          <w:spacing w:val="-4"/>
          <w:sz w:val="24"/>
        </w:rPr>
        <w:t xml:space="preserve"> </w:t>
      </w:r>
      <w:r>
        <w:rPr>
          <w:sz w:val="24"/>
        </w:rPr>
        <w:t>на</w:t>
      </w:r>
      <w:r>
        <w:rPr>
          <w:spacing w:val="-4"/>
          <w:sz w:val="24"/>
        </w:rPr>
        <w:t xml:space="preserve"> </w:t>
      </w:r>
      <w:r>
        <w:rPr>
          <w:sz w:val="24"/>
        </w:rPr>
        <w:t>утомление</w:t>
      </w:r>
      <w:r>
        <w:rPr>
          <w:spacing w:val="-6"/>
          <w:sz w:val="24"/>
        </w:rPr>
        <w:t xml:space="preserve"> </w:t>
      </w:r>
      <w:r>
        <w:rPr>
          <w:spacing w:val="-2"/>
          <w:sz w:val="24"/>
        </w:rPr>
        <w:t>мышц.</w:t>
      </w:r>
    </w:p>
    <w:p w:rsidR="00811A89" w:rsidRDefault="00811A89">
      <w:pPr>
        <w:pStyle w:val="a3"/>
        <w:spacing w:before="11"/>
        <w:ind w:left="0"/>
      </w:pPr>
    </w:p>
    <w:p w:rsidR="00811A89" w:rsidRDefault="0056063B">
      <w:pPr>
        <w:pStyle w:val="a5"/>
        <w:numPr>
          <w:ilvl w:val="0"/>
          <w:numId w:val="89"/>
        </w:numPr>
        <w:tabs>
          <w:tab w:val="left" w:pos="1853"/>
        </w:tabs>
        <w:ind w:left="1853" w:hanging="720"/>
        <w:rPr>
          <w:sz w:val="24"/>
        </w:rPr>
      </w:pPr>
      <w:r>
        <w:rPr>
          <w:sz w:val="24"/>
        </w:rPr>
        <w:t>Выявление</w:t>
      </w:r>
      <w:r>
        <w:rPr>
          <w:spacing w:val="-11"/>
          <w:sz w:val="24"/>
        </w:rPr>
        <w:t xml:space="preserve"> </w:t>
      </w:r>
      <w:r>
        <w:rPr>
          <w:sz w:val="24"/>
        </w:rPr>
        <w:t>нарушения</w:t>
      </w:r>
      <w:r>
        <w:rPr>
          <w:spacing w:val="-10"/>
          <w:sz w:val="24"/>
        </w:rPr>
        <w:t xml:space="preserve"> </w:t>
      </w:r>
      <w:r>
        <w:rPr>
          <w:spacing w:val="-2"/>
          <w:sz w:val="24"/>
        </w:rPr>
        <w:t>осанки.</w:t>
      </w:r>
    </w:p>
    <w:p w:rsidR="00811A89" w:rsidRDefault="00811A89">
      <w:pPr>
        <w:pStyle w:val="a3"/>
        <w:spacing w:before="12"/>
        <w:ind w:left="0"/>
      </w:pPr>
    </w:p>
    <w:p w:rsidR="00811A89" w:rsidRDefault="0056063B">
      <w:pPr>
        <w:pStyle w:val="a5"/>
        <w:numPr>
          <w:ilvl w:val="0"/>
          <w:numId w:val="89"/>
        </w:numPr>
        <w:tabs>
          <w:tab w:val="left" w:pos="1853"/>
        </w:tabs>
        <w:ind w:left="1853" w:hanging="720"/>
        <w:rPr>
          <w:sz w:val="24"/>
        </w:rPr>
      </w:pPr>
      <w:r>
        <w:rPr>
          <w:sz w:val="24"/>
        </w:rPr>
        <w:t>Определение</w:t>
      </w:r>
      <w:r>
        <w:rPr>
          <w:spacing w:val="-10"/>
          <w:sz w:val="24"/>
        </w:rPr>
        <w:t xml:space="preserve"> </w:t>
      </w:r>
      <w:r>
        <w:rPr>
          <w:sz w:val="24"/>
        </w:rPr>
        <w:t>признаков</w:t>
      </w:r>
      <w:r>
        <w:rPr>
          <w:spacing w:val="-14"/>
          <w:sz w:val="24"/>
        </w:rPr>
        <w:t xml:space="preserve"> </w:t>
      </w:r>
      <w:r>
        <w:rPr>
          <w:spacing w:val="-2"/>
          <w:sz w:val="24"/>
        </w:rPr>
        <w:t>плоскостопия.</w:t>
      </w:r>
    </w:p>
    <w:p w:rsidR="00811A89" w:rsidRDefault="00811A89">
      <w:pPr>
        <w:pStyle w:val="a3"/>
        <w:spacing w:before="17"/>
        <w:ind w:left="0"/>
      </w:pPr>
    </w:p>
    <w:p w:rsidR="00811A89" w:rsidRDefault="0056063B">
      <w:pPr>
        <w:pStyle w:val="a5"/>
        <w:numPr>
          <w:ilvl w:val="0"/>
          <w:numId w:val="89"/>
        </w:numPr>
        <w:tabs>
          <w:tab w:val="left" w:pos="1853"/>
        </w:tabs>
        <w:ind w:left="1853" w:hanging="720"/>
        <w:rPr>
          <w:sz w:val="24"/>
        </w:rPr>
      </w:pPr>
      <w:r>
        <w:rPr>
          <w:sz w:val="24"/>
        </w:rPr>
        <w:t>Оказание</w:t>
      </w:r>
      <w:r>
        <w:rPr>
          <w:spacing w:val="-8"/>
          <w:sz w:val="24"/>
        </w:rPr>
        <w:t xml:space="preserve"> </w:t>
      </w:r>
      <w:r>
        <w:rPr>
          <w:sz w:val="24"/>
        </w:rPr>
        <w:t>первой</w:t>
      </w:r>
      <w:r>
        <w:rPr>
          <w:spacing w:val="-4"/>
          <w:sz w:val="24"/>
        </w:rPr>
        <w:t xml:space="preserve"> </w:t>
      </w:r>
      <w:r>
        <w:rPr>
          <w:sz w:val="24"/>
        </w:rPr>
        <w:t>помощи</w:t>
      </w:r>
      <w:r>
        <w:rPr>
          <w:spacing w:val="-8"/>
          <w:sz w:val="24"/>
        </w:rPr>
        <w:t xml:space="preserve"> </w:t>
      </w:r>
      <w:r>
        <w:rPr>
          <w:sz w:val="24"/>
        </w:rPr>
        <w:t>при</w:t>
      </w:r>
      <w:r>
        <w:rPr>
          <w:spacing w:val="-9"/>
          <w:sz w:val="24"/>
        </w:rPr>
        <w:t xml:space="preserve"> </w:t>
      </w:r>
      <w:r>
        <w:rPr>
          <w:sz w:val="24"/>
        </w:rPr>
        <w:t>повреждении</w:t>
      </w:r>
      <w:r>
        <w:rPr>
          <w:spacing w:val="-3"/>
          <w:sz w:val="24"/>
        </w:rPr>
        <w:t xml:space="preserve"> </w:t>
      </w:r>
      <w:r>
        <w:rPr>
          <w:sz w:val="24"/>
        </w:rPr>
        <w:t>скелета</w:t>
      </w:r>
      <w:r>
        <w:rPr>
          <w:spacing w:val="-6"/>
          <w:sz w:val="24"/>
        </w:rPr>
        <w:t xml:space="preserve"> </w:t>
      </w:r>
      <w:r>
        <w:rPr>
          <w:sz w:val="24"/>
        </w:rPr>
        <w:t>и</w:t>
      </w:r>
      <w:r>
        <w:rPr>
          <w:spacing w:val="-4"/>
          <w:sz w:val="24"/>
        </w:rPr>
        <w:t xml:space="preserve"> </w:t>
      </w:r>
      <w:r>
        <w:rPr>
          <w:spacing w:val="-2"/>
          <w:sz w:val="24"/>
        </w:rPr>
        <w:t>мышц.</w:t>
      </w:r>
    </w:p>
    <w:p w:rsidR="00811A89" w:rsidRDefault="00811A89">
      <w:pPr>
        <w:pStyle w:val="a3"/>
        <w:spacing w:before="157"/>
        <w:ind w:left="0"/>
      </w:pPr>
    </w:p>
    <w:p w:rsidR="00811A89" w:rsidRDefault="0056063B">
      <w:pPr>
        <w:pStyle w:val="a5"/>
        <w:numPr>
          <w:ilvl w:val="0"/>
          <w:numId w:val="94"/>
        </w:numPr>
        <w:tabs>
          <w:tab w:val="left" w:pos="691"/>
        </w:tabs>
        <w:spacing w:before="1"/>
        <w:ind w:left="691" w:hanging="240"/>
        <w:rPr>
          <w:sz w:val="24"/>
        </w:rPr>
      </w:pPr>
      <w:r>
        <w:rPr>
          <w:sz w:val="24"/>
        </w:rPr>
        <w:t>Внутренняя</w:t>
      </w:r>
      <w:r>
        <w:rPr>
          <w:spacing w:val="-9"/>
          <w:sz w:val="24"/>
        </w:rPr>
        <w:t xml:space="preserve"> </w:t>
      </w:r>
      <w:r>
        <w:rPr>
          <w:sz w:val="24"/>
        </w:rPr>
        <w:t>среда</w:t>
      </w:r>
      <w:r>
        <w:rPr>
          <w:spacing w:val="-11"/>
          <w:sz w:val="24"/>
        </w:rPr>
        <w:t xml:space="preserve"> </w:t>
      </w:r>
      <w:r>
        <w:rPr>
          <w:spacing w:val="-2"/>
          <w:sz w:val="24"/>
        </w:rPr>
        <w:t>организма</w:t>
      </w:r>
    </w:p>
    <w:p w:rsidR="00811A89" w:rsidRDefault="0056063B">
      <w:pPr>
        <w:pStyle w:val="a3"/>
        <w:spacing w:before="218" w:line="268" w:lineRule="auto"/>
        <w:ind w:right="726" w:hanging="10"/>
        <w:jc w:val="both"/>
      </w:pPr>
      <w:r>
        <w:t>Внутренняя</w:t>
      </w:r>
      <w:r>
        <w:rPr>
          <w:spacing w:val="-3"/>
        </w:rPr>
        <w:t xml:space="preserve"> </w:t>
      </w:r>
      <w:r>
        <w:t>среда</w:t>
      </w:r>
      <w:r>
        <w:rPr>
          <w:spacing w:val="-4"/>
        </w:rPr>
        <w:t xml:space="preserve"> </w:t>
      </w:r>
      <w:r>
        <w:t>и</w:t>
      </w:r>
      <w:r>
        <w:rPr>
          <w:spacing w:val="-3"/>
        </w:rPr>
        <w:t xml:space="preserve"> </w:t>
      </w:r>
      <w:r>
        <w:t>её функции. Форменные</w:t>
      </w:r>
      <w:r>
        <w:rPr>
          <w:spacing w:val="-3"/>
        </w:rPr>
        <w:t xml:space="preserve"> </w:t>
      </w:r>
      <w:r>
        <w:t>элементы</w:t>
      </w:r>
      <w:r>
        <w:rPr>
          <w:spacing w:val="-1"/>
        </w:rPr>
        <w:t xml:space="preserve"> </w:t>
      </w:r>
      <w:r>
        <w:t>крови:</w:t>
      </w:r>
      <w:r>
        <w:rPr>
          <w:spacing w:val="-3"/>
        </w:rPr>
        <w:t xml:space="preserve"> </w:t>
      </w:r>
      <w:r>
        <w:t>эритроциты,</w:t>
      </w:r>
      <w:r>
        <w:rPr>
          <w:spacing w:val="-4"/>
        </w:rPr>
        <w:t xml:space="preserve"> </w:t>
      </w:r>
      <w:r>
        <w:t>лейкоциты</w:t>
      </w:r>
      <w:r>
        <w:rPr>
          <w:spacing w:val="-9"/>
        </w:rPr>
        <w:t xml:space="preserve"> </w:t>
      </w:r>
      <w:r>
        <w:t>и</w:t>
      </w:r>
      <w:r>
        <w:rPr>
          <w:spacing w:val="-3"/>
        </w:rPr>
        <w:t xml:space="preserve"> </w:t>
      </w:r>
      <w:r>
        <w:t>тромбоциты. Малокровие, его причины. Красный костный</w:t>
      </w:r>
      <w:r>
        <w:rPr>
          <w:spacing w:val="-1"/>
        </w:rPr>
        <w:t xml:space="preserve"> </w:t>
      </w:r>
      <w:r>
        <w:t>мозг, его роль</w:t>
      </w:r>
      <w:r>
        <w:rPr>
          <w:spacing w:val="-1"/>
        </w:rPr>
        <w:t xml:space="preserve"> </w:t>
      </w:r>
      <w:r>
        <w:t>в</w:t>
      </w:r>
      <w:r>
        <w:rPr>
          <w:spacing w:val="-1"/>
        </w:rPr>
        <w:t xml:space="preserve"> </w:t>
      </w:r>
      <w:r>
        <w:t>организме. Плазма крови. Постоянство внутренней</w:t>
      </w:r>
      <w:r>
        <w:rPr>
          <w:spacing w:val="-2"/>
        </w:rPr>
        <w:t xml:space="preserve"> </w:t>
      </w:r>
      <w:r>
        <w:t>среды</w:t>
      </w:r>
      <w:r>
        <w:rPr>
          <w:spacing w:val="-3"/>
        </w:rPr>
        <w:t xml:space="preserve"> </w:t>
      </w:r>
      <w:r>
        <w:t>(гомеостаз).</w:t>
      </w:r>
      <w:r>
        <w:rPr>
          <w:spacing w:val="-6"/>
        </w:rPr>
        <w:t xml:space="preserve"> </w:t>
      </w:r>
      <w:r>
        <w:t>Свёртывание</w:t>
      </w:r>
      <w:r>
        <w:rPr>
          <w:spacing w:val="-4"/>
        </w:rPr>
        <w:t xml:space="preserve"> </w:t>
      </w:r>
      <w:r>
        <w:t>крови.</w:t>
      </w:r>
      <w:r>
        <w:rPr>
          <w:spacing w:val="-7"/>
        </w:rPr>
        <w:t xml:space="preserve"> </w:t>
      </w:r>
      <w:r>
        <w:t>Группы</w:t>
      </w:r>
      <w:r>
        <w:rPr>
          <w:spacing w:val="-2"/>
        </w:rPr>
        <w:t xml:space="preserve"> </w:t>
      </w:r>
      <w:r>
        <w:t>крови.</w:t>
      </w:r>
      <w:r>
        <w:rPr>
          <w:spacing w:val="-7"/>
        </w:rPr>
        <w:t xml:space="preserve"> </w:t>
      </w:r>
      <w:r>
        <w:t>Резус-фактор.</w:t>
      </w:r>
      <w:r>
        <w:rPr>
          <w:spacing w:val="-7"/>
        </w:rPr>
        <w:t xml:space="preserve"> </w:t>
      </w:r>
      <w:r>
        <w:t>Переливание</w:t>
      </w:r>
      <w:r>
        <w:rPr>
          <w:spacing w:val="-8"/>
        </w:rPr>
        <w:t xml:space="preserve"> </w:t>
      </w:r>
      <w:r>
        <w:t xml:space="preserve">крови. </w:t>
      </w:r>
      <w:r>
        <w:rPr>
          <w:spacing w:val="-2"/>
        </w:rPr>
        <w:t>Донорство.</w:t>
      </w:r>
    </w:p>
    <w:p w:rsidR="00811A89" w:rsidRDefault="0056063B">
      <w:pPr>
        <w:pStyle w:val="a3"/>
        <w:spacing w:before="185" w:line="268" w:lineRule="auto"/>
        <w:ind w:right="727" w:hanging="10"/>
        <w:jc w:val="both"/>
      </w:pPr>
      <w:r>
        <w:t xml:space="preserve">Иммунитет и его виды. Факторы, влияющие на иммунитет (приобретённые иммунодефициты): </w:t>
      </w:r>
      <w:r>
        <w:lastRenderedPageBreak/>
        <w:t>радиационное облучение, химическое отравление, голодание, воспаление, вирусные заболевания, ВИЧ-инфекция. Вилочковая</w:t>
      </w:r>
      <w:r>
        <w:rPr>
          <w:spacing w:val="-3"/>
        </w:rPr>
        <w:t xml:space="preserve"> </w:t>
      </w:r>
      <w:r>
        <w:t>железа,</w:t>
      </w:r>
      <w:r>
        <w:rPr>
          <w:spacing w:val="-1"/>
        </w:rPr>
        <w:t xml:space="preserve"> </w:t>
      </w:r>
      <w:r>
        <w:t>лимфатические узлы. Вакцины и</w:t>
      </w:r>
      <w:r>
        <w:rPr>
          <w:spacing w:val="-3"/>
        </w:rPr>
        <w:t xml:space="preserve"> </w:t>
      </w:r>
      <w:r>
        <w:t>лечебные</w:t>
      </w:r>
      <w:r>
        <w:rPr>
          <w:spacing w:val="-4"/>
        </w:rPr>
        <w:t xml:space="preserve"> </w:t>
      </w:r>
      <w:r>
        <w:t>сыворотки. Значение работ Л. Пастера и И. И. Мечникова по изучению иммунитета.</w:t>
      </w:r>
    </w:p>
    <w:p w:rsidR="00811A89" w:rsidRDefault="0056063B">
      <w:pPr>
        <w:pStyle w:val="a3"/>
        <w:spacing w:before="238"/>
        <w:ind w:left="451"/>
      </w:pPr>
      <w:r>
        <w:t>Лабораторные</w:t>
      </w:r>
      <w:r>
        <w:rPr>
          <w:spacing w:val="-10"/>
        </w:rPr>
        <w:t xml:space="preserve"> </w:t>
      </w:r>
      <w:r>
        <w:t>и</w:t>
      </w:r>
      <w:r>
        <w:rPr>
          <w:spacing w:val="-4"/>
        </w:rPr>
        <w:t xml:space="preserve"> </w:t>
      </w:r>
      <w:r>
        <w:t>практические</w:t>
      </w:r>
      <w:r>
        <w:rPr>
          <w:spacing w:val="-5"/>
        </w:rPr>
        <w:t xml:space="preserve"> </w:t>
      </w:r>
      <w:r>
        <w:rPr>
          <w:spacing w:val="-2"/>
        </w:rPr>
        <w:t>работы</w:t>
      </w:r>
    </w:p>
    <w:p w:rsidR="00811A89" w:rsidRDefault="0056063B">
      <w:pPr>
        <w:pStyle w:val="a3"/>
        <w:tabs>
          <w:tab w:val="left" w:pos="1839"/>
          <w:tab w:val="left" w:pos="5392"/>
          <w:tab w:val="left" w:pos="7525"/>
          <w:tab w:val="left" w:pos="8230"/>
        </w:tabs>
        <w:spacing w:before="271"/>
        <w:ind w:left="437"/>
      </w:pPr>
      <w:r>
        <w:rPr>
          <w:spacing w:val="-2"/>
        </w:rPr>
        <w:t>Изучение</w:t>
      </w:r>
      <w:r>
        <w:tab/>
        <w:t>микроскопического</w:t>
      </w:r>
      <w:r>
        <w:rPr>
          <w:spacing w:val="47"/>
        </w:rPr>
        <w:t xml:space="preserve"> </w:t>
      </w:r>
      <w:r>
        <w:rPr>
          <w:spacing w:val="-2"/>
        </w:rPr>
        <w:t>строения</w:t>
      </w:r>
      <w:r>
        <w:tab/>
        <w:t>крови</w:t>
      </w:r>
      <w:r>
        <w:rPr>
          <w:spacing w:val="57"/>
        </w:rPr>
        <w:t xml:space="preserve"> </w:t>
      </w:r>
      <w:r>
        <w:rPr>
          <w:spacing w:val="-2"/>
        </w:rPr>
        <w:t>человека</w:t>
      </w:r>
      <w:r>
        <w:tab/>
      </w:r>
      <w:r>
        <w:rPr>
          <w:spacing w:val="-10"/>
        </w:rPr>
        <w:t>и</w:t>
      </w:r>
      <w:r>
        <w:tab/>
      </w:r>
      <w:r>
        <w:rPr>
          <w:spacing w:val="-2"/>
        </w:rPr>
        <w:t>лягушки</w:t>
      </w:r>
    </w:p>
    <w:p w:rsidR="00811A89" w:rsidRDefault="0056063B">
      <w:pPr>
        <w:pStyle w:val="a3"/>
        <w:spacing w:before="63"/>
        <w:ind w:left="451"/>
      </w:pPr>
      <w:r>
        <w:rPr>
          <w:spacing w:val="-2"/>
        </w:rPr>
        <w:t>(сравнение).</w:t>
      </w:r>
    </w:p>
    <w:p w:rsidR="00811A89" w:rsidRDefault="00811A89">
      <w:pPr>
        <w:pStyle w:val="a3"/>
        <w:spacing w:before="209"/>
        <w:ind w:left="0"/>
      </w:pPr>
    </w:p>
    <w:p w:rsidR="00811A89" w:rsidRDefault="0056063B">
      <w:pPr>
        <w:pStyle w:val="a5"/>
        <w:numPr>
          <w:ilvl w:val="0"/>
          <w:numId w:val="94"/>
        </w:numPr>
        <w:tabs>
          <w:tab w:val="left" w:pos="1450"/>
        </w:tabs>
        <w:ind w:left="1450" w:hanging="1003"/>
        <w:rPr>
          <w:sz w:val="24"/>
        </w:rPr>
      </w:pPr>
      <w:r>
        <w:rPr>
          <w:spacing w:val="-2"/>
          <w:sz w:val="24"/>
        </w:rPr>
        <w:t>Кровообращение</w:t>
      </w:r>
    </w:p>
    <w:p w:rsidR="00811A89" w:rsidRDefault="0056063B">
      <w:pPr>
        <w:pStyle w:val="a3"/>
        <w:spacing w:before="219" w:line="268" w:lineRule="auto"/>
        <w:ind w:right="733" w:hanging="10"/>
        <w:jc w:val="both"/>
      </w:pPr>
      <w: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811A89" w:rsidRDefault="0056063B">
      <w:pPr>
        <w:pStyle w:val="a3"/>
        <w:spacing w:before="238"/>
        <w:ind w:left="451"/>
      </w:pPr>
      <w:r>
        <w:t>Лабораторные</w:t>
      </w:r>
      <w:r>
        <w:rPr>
          <w:spacing w:val="-10"/>
        </w:rPr>
        <w:t xml:space="preserve"> </w:t>
      </w:r>
      <w:r>
        <w:t>и</w:t>
      </w:r>
      <w:r>
        <w:rPr>
          <w:spacing w:val="-4"/>
        </w:rPr>
        <w:t xml:space="preserve"> </w:t>
      </w:r>
      <w:r>
        <w:t>практические</w:t>
      </w:r>
      <w:r>
        <w:rPr>
          <w:spacing w:val="-5"/>
        </w:rPr>
        <w:t xml:space="preserve"> </w:t>
      </w:r>
      <w:r>
        <w:rPr>
          <w:spacing w:val="-2"/>
        </w:rPr>
        <w:t>работы</w:t>
      </w:r>
    </w:p>
    <w:p w:rsidR="00811A89" w:rsidRDefault="00811A89">
      <w:pPr>
        <w:pStyle w:val="a3"/>
        <w:spacing w:before="68"/>
        <w:ind w:left="0"/>
      </w:pPr>
    </w:p>
    <w:p w:rsidR="00811A89" w:rsidRDefault="0056063B">
      <w:pPr>
        <w:pStyle w:val="a5"/>
        <w:numPr>
          <w:ilvl w:val="1"/>
          <w:numId w:val="94"/>
        </w:numPr>
        <w:tabs>
          <w:tab w:val="left" w:pos="1853"/>
        </w:tabs>
        <w:ind w:left="1853" w:hanging="720"/>
        <w:rPr>
          <w:sz w:val="24"/>
        </w:rPr>
      </w:pPr>
      <w:r>
        <w:rPr>
          <w:sz w:val="24"/>
        </w:rPr>
        <w:t>Измерение</w:t>
      </w:r>
      <w:r>
        <w:rPr>
          <w:spacing w:val="-9"/>
          <w:sz w:val="24"/>
        </w:rPr>
        <w:t xml:space="preserve"> </w:t>
      </w:r>
      <w:r>
        <w:rPr>
          <w:sz w:val="24"/>
        </w:rPr>
        <w:t>кровяного</w:t>
      </w:r>
      <w:r>
        <w:rPr>
          <w:spacing w:val="-3"/>
          <w:sz w:val="24"/>
        </w:rPr>
        <w:t xml:space="preserve"> </w:t>
      </w:r>
      <w:r>
        <w:rPr>
          <w:spacing w:val="-2"/>
          <w:sz w:val="24"/>
        </w:rPr>
        <w:t>давления.</w:t>
      </w:r>
    </w:p>
    <w:p w:rsidR="00811A89" w:rsidRDefault="00811A89">
      <w:pPr>
        <w:pStyle w:val="a3"/>
        <w:spacing w:before="16"/>
        <w:ind w:left="0"/>
      </w:pPr>
    </w:p>
    <w:p w:rsidR="00811A89" w:rsidRDefault="0056063B">
      <w:pPr>
        <w:pStyle w:val="a5"/>
        <w:numPr>
          <w:ilvl w:val="1"/>
          <w:numId w:val="94"/>
        </w:numPr>
        <w:tabs>
          <w:tab w:val="left" w:pos="1853"/>
        </w:tabs>
        <w:spacing w:before="1" w:line="247" w:lineRule="auto"/>
        <w:ind w:left="1853" w:right="807"/>
        <w:rPr>
          <w:sz w:val="24"/>
        </w:rPr>
      </w:pPr>
      <w:r>
        <w:rPr>
          <w:sz w:val="24"/>
        </w:rPr>
        <w:t>Определение</w:t>
      </w:r>
      <w:r>
        <w:rPr>
          <w:spacing w:val="37"/>
          <w:sz w:val="24"/>
        </w:rPr>
        <w:t xml:space="preserve"> </w:t>
      </w:r>
      <w:r>
        <w:rPr>
          <w:sz w:val="24"/>
        </w:rPr>
        <w:t>пульса</w:t>
      </w:r>
      <w:r>
        <w:rPr>
          <w:spacing w:val="37"/>
          <w:sz w:val="24"/>
        </w:rPr>
        <w:t xml:space="preserve"> </w:t>
      </w:r>
      <w:r>
        <w:rPr>
          <w:sz w:val="24"/>
        </w:rPr>
        <w:t>и</w:t>
      </w:r>
      <w:r>
        <w:rPr>
          <w:spacing w:val="38"/>
          <w:sz w:val="24"/>
        </w:rPr>
        <w:t xml:space="preserve"> </w:t>
      </w:r>
      <w:r>
        <w:rPr>
          <w:sz w:val="24"/>
        </w:rPr>
        <w:t>числа</w:t>
      </w:r>
      <w:r>
        <w:rPr>
          <w:spacing w:val="37"/>
          <w:sz w:val="24"/>
        </w:rPr>
        <w:t xml:space="preserve"> </w:t>
      </w:r>
      <w:r>
        <w:rPr>
          <w:sz w:val="24"/>
        </w:rPr>
        <w:t>сердечных</w:t>
      </w:r>
      <w:r>
        <w:rPr>
          <w:spacing w:val="34"/>
          <w:sz w:val="24"/>
        </w:rPr>
        <w:t xml:space="preserve"> </w:t>
      </w:r>
      <w:r>
        <w:rPr>
          <w:sz w:val="24"/>
        </w:rPr>
        <w:t>сокращений</w:t>
      </w:r>
      <w:r>
        <w:rPr>
          <w:spacing w:val="36"/>
          <w:sz w:val="24"/>
        </w:rPr>
        <w:t xml:space="preserve"> </w:t>
      </w:r>
      <w:r>
        <w:rPr>
          <w:sz w:val="24"/>
        </w:rPr>
        <w:t>в</w:t>
      </w:r>
      <w:r>
        <w:rPr>
          <w:spacing w:val="39"/>
          <w:sz w:val="24"/>
        </w:rPr>
        <w:t xml:space="preserve"> </w:t>
      </w:r>
      <w:r>
        <w:rPr>
          <w:sz w:val="24"/>
        </w:rPr>
        <w:t>покое</w:t>
      </w:r>
      <w:r>
        <w:rPr>
          <w:spacing w:val="37"/>
          <w:sz w:val="24"/>
        </w:rPr>
        <w:t xml:space="preserve"> </w:t>
      </w:r>
      <w:r>
        <w:rPr>
          <w:sz w:val="24"/>
        </w:rPr>
        <w:t>и</w:t>
      </w:r>
      <w:r>
        <w:rPr>
          <w:spacing w:val="38"/>
          <w:sz w:val="24"/>
        </w:rPr>
        <w:t xml:space="preserve"> </w:t>
      </w:r>
      <w:r>
        <w:rPr>
          <w:sz w:val="24"/>
        </w:rPr>
        <w:t>после</w:t>
      </w:r>
      <w:r>
        <w:rPr>
          <w:spacing w:val="37"/>
          <w:sz w:val="24"/>
        </w:rPr>
        <w:t xml:space="preserve"> </w:t>
      </w:r>
      <w:r>
        <w:rPr>
          <w:sz w:val="24"/>
        </w:rPr>
        <w:t>дозированных физических нагрузок у человека.</w:t>
      </w:r>
    </w:p>
    <w:p w:rsidR="00811A89" w:rsidRDefault="00811A89">
      <w:pPr>
        <w:pStyle w:val="a3"/>
        <w:spacing w:before="54"/>
        <w:ind w:left="0"/>
      </w:pPr>
    </w:p>
    <w:p w:rsidR="00A2341C" w:rsidRPr="00A2341C" w:rsidRDefault="0056063B" w:rsidP="00A2341C">
      <w:pPr>
        <w:pStyle w:val="a5"/>
        <w:numPr>
          <w:ilvl w:val="1"/>
          <w:numId w:val="94"/>
        </w:numPr>
        <w:tabs>
          <w:tab w:val="left" w:pos="1853"/>
        </w:tabs>
        <w:ind w:left="1853" w:hanging="720"/>
        <w:rPr>
          <w:sz w:val="24"/>
        </w:rPr>
      </w:pPr>
      <w:r>
        <w:rPr>
          <w:sz w:val="24"/>
        </w:rPr>
        <w:t>Первая</w:t>
      </w:r>
      <w:r>
        <w:rPr>
          <w:spacing w:val="-4"/>
          <w:sz w:val="24"/>
        </w:rPr>
        <w:t xml:space="preserve"> </w:t>
      </w:r>
      <w:r>
        <w:rPr>
          <w:sz w:val="24"/>
        </w:rPr>
        <w:t>помощь</w:t>
      </w:r>
      <w:r>
        <w:rPr>
          <w:spacing w:val="-7"/>
          <w:sz w:val="24"/>
        </w:rPr>
        <w:t xml:space="preserve"> </w:t>
      </w:r>
      <w:r>
        <w:rPr>
          <w:sz w:val="24"/>
        </w:rPr>
        <w:t>при</w:t>
      </w:r>
      <w:r>
        <w:rPr>
          <w:spacing w:val="-1"/>
          <w:sz w:val="24"/>
        </w:rPr>
        <w:t xml:space="preserve"> </w:t>
      </w:r>
      <w:r>
        <w:rPr>
          <w:spacing w:val="-2"/>
          <w:sz w:val="24"/>
        </w:rPr>
        <w:t>кровотечениях.</w:t>
      </w:r>
    </w:p>
    <w:p w:rsidR="00A2341C" w:rsidRPr="00A2341C" w:rsidRDefault="00A2341C" w:rsidP="00A2341C">
      <w:pPr>
        <w:pStyle w:val="a5"/>
        <w:rPr>
          <w:spacing w:val="-2"/>
          <w:sz w:val="24"/>
        </w:rPr>
      </w:pPr>
    </w:p>
    <w:p w:rsidR="00811A89" w:rsidRPr="00A2341C" w:rsidRDefault="0056063B" w:rsidP="00A2341C">
      <w:pPr>
        <w:pStyle w:val="a5"/>
        <w:numPr>
          <w:ilvl w:val="1"/>
          <w:numId w:val="94"/>
        </w:numPr>
        <w:tabs>
          <w:tab w:val="left" w:pos="1853"/>
        </w:tabs>
        <w:ind w:left="1853" w:hanging="720"/>
        <w:rPr>
          <w:sz w:val="24"/>
        </w:rPr>
      </w:pPr>
      <w:r w:rsidRPr="00A2341C">
        <w:rPr>
          <w:spacing w:val="-2"/>
          <w:sz w:val="24"/>
        </w:rPr>
        <w:t>Дыхание</w:t>
      </w:r>
    </w:p>
    <w:p w:rsidR="00811A89" w:rsidRDefault="0056063B">
      <w:pPr>
        <w:pStyle w:val="a3"/>
        <w:spacing w:before="223" w:line="271" w:lineRule="auto"/>
        <w:ind w:right="735" w:hanging="10"/>
        <w:jc w:val="both"/>
      </w:pPr>
      <w:r>
        <w:t>Дыхание</w:t>
      </w:r>
      <w:r>
        <w:rPr>
          <w:spacing w:val="-15"/>
        </w:rPr>
        <w:t xml:space="preserve"> </w:t>
      </w:r>
      <w:r>
        <w:t>и</w:t>
      </w:r>
      <w:r>
        <w:rPr>
          <w:spacing w:val="-13"/>
        </w:rPr>
        <w:t xml:space="preserve"> </w:t>
      </w:r>
      <w:r>
        <w:t>его</w:t>
      </w:r>
      <w:r>
        <w:rPr>
          <w:spacing w:val="-14"/>
        </w:rPr>
        <w:t xml:space="preserve"> </w:t>
      </w:r>
      <w:r>
        <w:t>значение.</w:t>
      </w:r>
      <w:r>
        <w:rPr>
          <w:spacing w:val="-10"/>
        </w:rPr>
        <w:t xml:space="preserve"> </w:t>
      </w:r>
      <w:r>
        <w:t>Органы</w:t>
      </w:r>
      <w:r>
        <w:rPr>
          <w:spacing w:val="-15"/>
        </w:rPr>
        <w:t xml:space="preserve"> </w:t>
      </w:r>
      <w:r>
        <w:t>дыхания.</w:t>
      </w:r>
      <w:r>
        <w:rPr>
          <w:spacing w:val="-15"/>
        </w:rPr>
        <w:t xml:space="preserve"> </w:t>
      </w:r>
      <w:r>
        <w:t>Лёгкие.</w:t>
      </w:r>
      <w:r>
        <w:rPr>
          <w:spacing w:val="-10"/>
        </w:rPr>
        <w:t xml:space="preserve"> </w:t>
      </w:r>
      <w:r>
        <w:t>Взаимосвязь</w:t>
      </w:r>
      <w:r>
        <w:rPr>
          <w:spacing w:val="-11"/>
        </w:rPr>
        <w:t xml:space="preserve"> </w:t>
      </w:r>
      <w:r>
        <w:t>строения</w:t>
      </w:r>
      <w:r>
        <w:rPr>
          <w:spacing w:val="-15"/>
        </w:rPr>
        <w:t xml:space="preserve"> </w:t>
      </w:r>
      <w:r>
        <w:t>и</w:t>
      </w:r>
      <w:r>
        <w:rPr>
          <w:spacing w:val="-15"/>
        </w:rPr>
        <w:t xml:space="preserve"> </w:t>
      </w:r>
      <w:r>
        <w:t>функций</w:t>
      </w:r>
      <w:r>
        <w:rPr>
          <w:spacing w:val="-15"/>
        </w:rPr>
        <w:t xml:space="preserve"> </w:t>
      </w:r>
      <w:r>
        <w:t>органов</w:t>
      </w:r>
      <w:r>
        <w:rPr>
          <w:spacing w:val="-11"/>
        </w:rPr>
        <w:t xml:space="preserve"> </w:t>
      </w:r>
      <w:r>
        <w:t>дыхания. Газообмен в лёгких и тканях. Жизненная ёмкость лёгких. Механизмы дыхания. Дыхательные движения. Регуляция дыхания.</w:t>
      </w:r>
    </w:p>
    <w:p w:rsidR="00811A89" w:rsidRDefault="0056063B">
      <w:pPr>
        <w:pStyle w:val="a3"/>
        <w:spacing w:before="227" w:line="266" w:lineRule="auto"/>
        <w:ind w:right="732" w:hanging="10"/>
        <w:jc w:val="both"/>
      </w:pPr>
      <w: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811A89" w:rsidRDefault="0056063B">
      <w:pPr>
        <w:pStyle w:val="a3"/>
        <w:spacing w:before="242"/>
        <w:ind w:left="451"/>
      </w:pPr>
      <w:r>
        <w:t>Лабораторные</w:t>
      </w:r>
      <w:r>
        <w:rPr>
          <w:spacing w:val="-10"/>
        </w:rPr>
        <w:t xml:space="preserve"> </w:t>
      </w:r>
      <w:r>
        <w:t>и</w:t>
      </w:r>
      <w:r>
        <w:rPr>
          <w:spacing w:val="-4"/>
        </w:rPr>
        <w:t xml:space="preserve"> </w:t>
      </w:r>
      <w:r>
        <w:t>практические</w:t>
      </w:r>
      <w:r>
        <w:rPr>
          <w:spacing w:val="-5"/>
        </w:rPr>
        <w:t xml:space="preserve"> </w:t>
      </w:r>
      <w:r>
        <w:rPr>
          <w:spacing w:val="-2"/>
        </w:rPr>
        <w:t>работы</w:t>
      </w:r>
    </w:p>
    <w:p w:rsidR="00811A89" w:rsidRDefault="00811A89">
      <w:pPr>
        <w:pStyle w:val="a3"/>
        <w:spacing w:before="74"/>
        <w:ind w:left="0"/>
      </w:pPr>
    </w:p>
    <w:p w:rsidR="00811A89" w:rsidRDefault="0056063B">
      <w:pPr>
        <w:pStyle w:val="a5"/>
        <w:numPr>
          <w:ilvl w:val="1"/>
          <w:numId w:val="94"/>
        </w:numPr>
        <w:tabs>
          <w:tab w:val="left" w:pos="1853"/>
        </w:tabs>
        <w:ind w:left="1853" w:hanging="720"/>
        <w:rPr>
          <w:sz w:val="24"/>
        </w:rPr>
      </w:pPr>
      <w:r>
        <w:rPr>
          <w:sz w:val="24"/>
        </w:rPr>
        <w:t>Измерение</w:t>
      </w:r>
      <w:r>
        <w:rPr>
          <w:spacing w:val="-13"/>
          <w:sz w:val="24"/>
        </w:rPr>
        <w:t xml:space="preserve"> </w:t>
      </w:r>
      <w:r>
        <w:rPr>
          <w:sz w:val="24"/>
        </w:rPr>
        <w:t>обхвата</w:t>
      </w:r>
      <w:r>
        <w:rPr>
          <w:spacing w:val="-2"/>
          <w:sz w:val="24"/>
        </w:rPr>
        <w:t xml:space="preserve"> </w:t>
      </w:r>
      <w:r>
        <w:rPr>
          <w:sz w:val="24"/>
        </w:rPr>
        <w:t>грудной</w:t>
      </w:r>
      <w:r>
        <w:rPr>
          <w:spacing w:val="-1"/>
          <w:sz w:val="24"/>
        </w:rPr>
        <w:t xml:space="preserve"> </w:t>
      </w:r>
      <w:r>
        <w:rPr>
          <w:sz w:val="24"/>
        </w:rPr>
        <w:t>клетки</w:t>
      </w:r>
      <w:r>
        <w:rPr>
          <w:spacing w:val="-5"/>
          <w:sz w:val="24"/>
        </w:rPr>
        <w:t xml:space="preserve"> </w:t>
      </w:r>
      <w:r>
        <w:rPr>
          <w:sz w:val="24"/>
        </w:rPr>
        <w:t>в</w:t>
      </w:r>
      <w:r>
        <w:rPr>
          <w:spacing w:val="-5"/>
          <w:sz w:val="24"/>
        </w:rPr>
        <w:t xml:space="preserve"> </w:t>
      </w:r>
      <w:r>
        <w:rPr>
          <w:sz w:val="24"/>
        </w:rPr>
        <w:t>состоянии</w:t>
      </w:r>
      <w:r>
        <w:rPr>
          <w:spacing w:val="-5"/>
          <w:sz w:val="24"/>
        </w:rPr>
        <w:t xml:space="preserve"> </w:t>
      </w:r>
      <w:r>
        <w:rPr>
          <w:sz w:val="24"/>
        </w:rPr>
        <w:t>вдоха</w:t>
      </w:r>
      <w:r>
        <w:rPr>
          <w:spacing w:val="-6"/>
          <w:sz w:val="24"/>
        </w:rPr>
        <w:t xml:space="preserve"> </w:t>
      </w:r>
      <w:r>
        <w:rPr>
          <w:sz w:val="24"/>
        </w:rPr>
        <w:t>и</w:t>
      </w:r>
      <w:r>
        <w:rPr>
          <w:spacing w:val="-5"/>
          <w:sz w:val="24"/>
        </w:rPr>
        <w:t xml:space="preserve"> </w:t>
      </w:r>
      <w:r>
        <w:rPr>
          <w:spacing w:val="-2"/>
          <w:sz w:val="24"/>
        </w:rPr>
        <w:t>выдоха.</w:t>
      </w:r>
    </w:p>
    <w:p w:rsidR="00811A89" w:rsidRDefault="00811A89">
      <w:pPr>
        <w:pStyle w:val="a3"/>
        <w:spacing w:before="11"/>
        <w:ind w:left="0"/>
      </w:pPr>
    </w:p>
    <w:p w:rsidR="00811A89" w:rsidRPr="00A2341C" w:rsidRDefault="0056063B" w:rsidP="00A2341C">
      <w:pPr>
        <w:pStyle w:val="a5"/>
        <w:numPr>
          <w:ilvl w:val="1"/>
          <w:numId w:val="94"/>
        </w:numPr>
        <w:tabs>
          <w:tab w:val="left" w:pos="1853"/>
        </w:tabs>
        <w:ind w:left="1853" w:hanging="720"/>
        <w:rPr>
          <w:sz w:val="24"/>
        </w:rPr>
      </w:pPr>
      <w:r>
        <w:rPr>
          <w:sz w:val="24"/>
        </w:rPr>
        <w:t>Определение</w:t>
      </w:r>
      <w:r>
        <w:rPr>
          <w:spacing w:val="-8"/>
          <w:sz w:val="24"/>
        </w:rPr>
        <w:t xml:space="preserve"> </w:t>
      </w:r>
      <w:r>
        <w:rPr>
          <w:sz w:val="24"/>
        </w:rPr>
        <w:t>частоты</w:t>
      </w:r>
      <w:r>
        <w:rPr>
          <w:spacing w:val="-2"/>
          <w:sz w:val="24"/>
        </w:rPr>
        <w:t xml:space="preserve"> </w:t>
      </w:r>
      <w:r>
        <w:rPr>
          <w:sz w:val="24"/>
        </w:rPr>
        <w:t>дыхания.</w:t>
      </w:r>
      <w:r>
        <w:rPr>
          <w:spacing w:val="-1"/>
          <w:sz w:val="24"/>
        </w:rPr>
        <w:t xml:space="preserve"> </w:t>
      </w:r>
      <w:r>
        <w:rPr>
          <w:sz w:val="24"/>
        </w:rPr>
        <w:t>Влияние</w:t>
      </w:r>
      <w:r>
        <w:rPr>
          <w:spacing w:val="-6"/>
          <w:sz w:val="24"/>
        </w:rPr>
        <w:t xml:space="preserve"> </w:t>
      </w:r>
      <w:r>
        <w:rPr>
          <w:sz w:val="24"/>
        </w:rPr>
        <w:t>различных</w:t>
      </w:r>
      <w:r>
        <w:rPr>
          <w:spacing w:val="-4"/>
          <w:sz w:val="24"/>
        </w:rPr>
        <w:t xml:space="preserve"> </w:t>
      </w:r>
      <w:r>
        <w:rPr>
          <w:sz w:val="24"/>
        </w:rPr>
        <w:t>факторов</w:t>
      </w:r>
      <w:r>
        <w:rPr>
          <w:spacing w:val="-8"/>
          <w:sz w:val="24"/>
        </w:rPr>
        <w:t xml:space="preserve"> </w:t>
      </w:r>
      <w:r>
        <w:rPr>
          <w:sz w:val="24"/>
        </w:rPr>
        <w:t>на</w:t>
      </w:r>
      <w:r>
        <w:rPr>
          <w:spacing w:val="-6"/>
          <w:sz w:val="24"/>
        </w:rPr>
        <w:t xml:space="preserve"> </w:t>
      </w:r>
      <w:r>
        <w:rPr>
          <w:sz w:val="24"/>
        </w:rPr>
        <w:t>частоту</w:t>
      </w:r>
      <w:r>
        <w:rPr>
          <w:spacing w:val="-13"/>
          <w:sz w:val="24"/>
        </w:rPr>
        <w:t xml:space="preserve"> </w:t>
      </w:r>
      <w:r>
        <w:rPr>
          <w:spacing w:val="-2"/>
          <w:sz w:val="24"/>
        </w:rPr>
        <w:t>дыхания.</w:t>
      </w:r>
    </w:p>
    <w:p w:rsidR="00811A89" w:rsidRDefault="00811A89">
      <w:pPr>
        <w:pStyle w:val="a3"/>
        <w:spacing w:before="191"/>
        <w:ind w:left="0"/>
      </w:pPr>
    </w:p>
    <w:p w:rsidR="00811A89" w:rsidRDefault="0056063B">
      <w:pPr>
        <w:pStyle w:val="a5"/>
        <w:numPr>
          <w:ilvl w:val="0"/>
          <w:numId w:val="94"/>
        </w:numPr>
        <w:tabs>
          <w:tab w:val="left" w:pos="1450"/>
        </w:tabs>
        <w:ind w:left="1450" w:hanging="1003"/>
        <w:rPr>
          <w:sz w:val="24"/>
        </w:rPr>
      </w:pPr>
      <w:r>
        <w:rPr>
          <w:sz w:val="24"/>
        </w:rPr>
        <w:t>Питание</w:t>
      </w:r>
      <w:r>
        <w:rPr>
          <w:spacing w:val="-4"/>
          <w:sz w:val="24"/>
        </w:rPr>
        <w:t xml:space="preserve"> </w:t>
      </w:r>
      <w:r>
        <w:rPr>
          <w:sz w:val="24"/>
        </w:rPr>
        <w:t>и</w:t>
      </w:r>
      <w:r>
        <w:rPr>
          <w:spacing w:val="-8"/>
          <w:sz w:val="24"/>
        </w:rPr>
        <w:t xml:space="preserve"> </w:t>
      </w:r>
      <w:r>
        <w:rPr>
          <w:spacing w:val="-2"/>
          <w:sz w:val="24"/>
        </w:rPr>
        <w:t>пищеварение</w:t>
      </w:r>
    </w:p>
    <w:p w:rsidR="00811A89" w:rsidRDefault="0056063B">
      <w:pPr>
        <w:pStyle w:val="a3"/>
        <w:spacing w:before="224" w:line="268" w:lineRule="auto"/>
        <w:ind w:right="728" w:hanging="10"/>
        <w:jc w:val="both"/>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w:t>
      </w:r>
      <w:r>
        <w:rPr>
          <w:spacing w:val="-4"/>
        </w:rPr>
        <w:t xml:space="preserve"> </w:t>
      </w:r>
      <w:r>
        <w:t>Зубы и</w:t>
      </w:r>
      <w:r>
        <w:rPr>
          <w:spacing w:val="-1"/>
        </w:rPr>
        <w:t xml:space="preserve"> </w:t>
      </w:r>
      <w:r>
        <w:t>уход</w:t>
      </w:r>
      <w:r>
        <w:rPr>
          <w:spacing w:val="-4"/>
        </w:rPr>
        <w:t xml:space="preserve"> </w:t>
      </w:r>
      <w:r>
        <w:t>за</w:t>
      </w:r>
      <w:r>
        <w:rPr>
          <w:spacing w:val="-13"/>
        </w:rPr>
        <w:t xml:space="preserve"> </w:t>
      </w:r>
      <w:r>
        <w:t>ними.</w:t>
      </w:r>
      <w:r>
        <w:rPr>
          <w:spacing w:val="-4"/>
        </w:rPr>
        <w:t xml:space="preserve"> </w:t>
      </w:r>
      <w:r>
        <w:t>Пищеварение</w:t>
      </w:r>
      <w:r>
        <w:rPr>
          <w:spacing w:val="-11"/>
        </w:rPr>
        <w:t xml:space="preserve"> </w:t>
      </w:r>
      <w:r>
        <w:t>в</w:t>
      </w:r>
      <w:r>
        <w:rPr>
          <w:spacing w:val="-13"/>
        </w:rPr>
        <w:t xml:space="preserve"> </w:t>
      </w:r>
      <w:r>
        <w:t>желудке, в</w:t>
      </w:r>
      <w:r>
        <w:rPr>
          <w:spacing w:val="-9"/>
        </w:rPr>
        <w:t xml:space="preserve"> </w:t>
      </w:r>
      <w:r>
        <w:t>тонком</w:t>
      </w:r>
      <w:r>
        <w:rPr>
          <w:spacing w:val="-9"/>
        </w:rPr>
        <w:t xml:space="preserve"> </w:t>
      </w:r>
      <w:r>
        <w:t>и</w:t>
      </w:r>
      <w:r>
        <w:rPr>
          <w:spacing w:val="-11"/>
        </w:rPr>
        <w:t xml:space="preserve"> </w:t>
      </w:r>
      <w:r>
        <w:t>в</w:t>
      </w:r>
      <w:r>
        <w:rPr>
          <w:spacing w:val="-9"/>
        </w:rPr>
        <w:t xml:space="preserve"> </w:t>
      </w:r>
      <w:r>
        <w:t>толстом</w:t>
      </w:r>
      <w:r>
        <w:rPr>
          <w:spacing w:val="-5"/>
        </w:rPr>
        <w:t xml:space="preserve"> </w:t>
      </w:r>
      <w:r>
        <w:t>кишечнике.</w:t>
      </w:r>
      <w:r>
        <w:rPr>
          <w:spacing w:val="-3"/>
        </w:rPr>
        <w:t xml:space="preserve"> </w:t>
      </w:r>
      <w:r>
        <w:t>Всасывание питательных</w:t>
      </w:r>
      <w:r>
        <w:rPr>
          <w:spacing w:val="-5"/>
        </w:rPr>
        <w:t xml:space="preserve"> </w:t>
      </w:r>
      <w:r>
        <w:t>веществ.</w:t>
      </w:r>
      <w:r>
        <w:rPr>
          <w:spacing w:val="-3"/>
        </w:rPr>
        <w:t xml:space="preserve"> </w:t>
      </w:r>
      <w:r>
        <w:t>Всасывание</w:t>
      </w:r>
      <w:r>
        <w:rPr>
          <w:spacing w:val="-6"/>
        </w:rPr>
        <w:t xml:space="preserve"> </w:t>
      </w:r>
      <w:r>
        <w:t>воды.</w:t>
      </w:r>
      <w:r>
        <w:rPr>
          <w:spacing w:val="-4"/>
        </w:rPr>
        <w:t xml:space="preserve"> </w:t>
      </w:r>
      <w:r>
        <w:t>Пищеварительные</w:t>
      </w:r>
      <w:r>
        <w:rPr>
          <w:spacing w:val="-9"/>
        </w:rPr>
        <w:t xml:space="preserve"> </w:t>
      </w:r>
      <w:r>
        <w:t>железы:</w:t>
      </w:r>
      <w:r>
        <w:rPr>
          <w:spacing w:val="-5"/>
        </w:rPr>
        <w:t xml:space="preserve"> </w:t>
      </w:r>
      <w:r>
        <w:t>печень</w:t>
      </w:r>
      <w:r>
        <w:rPr>
          <w:spacing w:val="-5"/>
        </w:rPr>
        <w:t xml:space="preserve"> </w:t>
      </w:r>
      <w:r>
        <w:t>и</w:t>
      </w:r>
      <w:r>
        <w:rPr>
          <w:spacing w:val="-6"/>
        </w:rPr>
        <w:t xml:space="preserve"> </w:t>
      </w:r>
      <w:r>
        <w:t>поджелудочная</w:t>
      </w:r>
      <w:r>
        <w:rPr>
          <w:spacing w:val="-5"/>
        </w:rPr>
        <w:t xml:space="preserve"> </w:t>
      </w:r>
      <w:r>
        <w:t>железа, их роль в пищеварении.</w:t>
      </w:r>
    </w:p>
    <w:p w:rsidR="00811A89" w:rsidRDefault="0056063B">
      <w:pPr>
        <w:pStyle w:val="a3"/>
        <w:spacing w:before="240" w:line="271" w:lineRule="auto"/>
        <w:ind w:right="743" w:hanging="10"/>
        <w:jc w:val="both"/>
      </w:pPr>
      <w:r>
        <w:lastRenderedPageBreak/>
        <w:t>Микробиом человека — совокупность микроорганизмов, населяющих</w:t>
      </w:r>
      <w:r>
        <w:rPr>
          <w:spacing w:val="-5"/>
        </w:rPr>
        <w:t xml:space="preserve"> </w:t>
      </w:r>
      <w:r>
        <w:t>организм человека. Регуляция пищеварения. Методы изучения органов пищеварения. Работы И. П. Павлова.</w:t>
      </w:r>
    </w:p>
    <w:p w:rsidR="00811A89" w:rsidRDefault="0056063B">
      <w:pPr>
        <w:pStyle w:val="a3"/>
        <w:spacing w:before="63" w:line="264" w:lineRule="auto"/>
        <w:ind w:right="727" w:hanging="10"/>
        <w:jc w:val="both"/>
      </w:pPr>
      <w: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811A89" w:rsidRDefault="0056063B">
      <w:pPr>
        <w:pStyle w:val="a3"/>
        <w:spacing w:before="238"/>
        <w:ind w:left="451"/>
        <w:jc w:val="both"/>
      </w:pPr>
      <w:r>
        <w:t>Лабораторные</w:t>
      </w:r>
      <w:r>
        <w:rPr>
          <w:spacing w:val="-10"/>
        </w:rPr>
        <w:t xml:space="preserve"> </w:t>
      </w:r>
      <w:r>
        <w:t>и</w:t>
      </w:r>
      <w:r>
        <w:rPr>
          <w:spacing w:val="-4"/>
        </w:rPr>
        <w:t xml:space="preserve"> </w:t>
      </w:r>
      <w:r>
        <w:t>практические</w:t>
      </w:r>
      <w:r>
        <w:rPr>
          <w:spacing w:val="-5"/>
        </w:rPr>
        <w:t xml:space="preserve"> </w:t>
      </w:r>
      <w:r>
        <w:rPr>
          <w:spacing w:val="-2"/>
        </w:rPr>
        <w:t>работы</w:t>
      </w:r>
    </w:p>
    <w:p w:rsidR="00811A89" w:rsidRDefault="00811A89">
      <w:pPr>
        <w:pStyle w:val="a3"/>
        <w:spacing w:before="73"/>
        <w:ind w:left="0"/>
      </w:pPr>
    </w:p>
    <w:p w:rsidR="00811A89" w:rsidRDefault="0056063B">
      <w:pPr>
        <w:pStyle w:val="a5"/>
        <w:numPr>
          <w:ilvl w:val="0"/>
          <w:numId w:val="88"/>
        </w:numPr>
        <w:tabs>
          <w:tab w:val="left" w:pos="1853"/>
        </w:tabs>
        <w:spacing w:before="1"/>
        <w:ind w:left="1853" w:hanging="720"/>
        <w:jc w:val="left"/>
        <w:rPr>
          <w:sz w:val="28"/>
        </w:rPr>
      </w:pPr>
      <w:r>
        <w:rPr>
          <w:sz w:val="24"/>
        </w:rPr>
        <w:t>Исследование</w:t>
      </w:r>
      <w:r>
        <w:rPr>
          <w:spacing w:val="-9"/>
          <w:sz w:val="24"/>
        </w:rPr>
        <w:t xml:space="preserve"> </w:t>
      </w:r>
      <w:r>
        <w:rPr>
          <w:sz w:val="24"/>
        </w:rPr>
        <w:t>действия</w:t>
      </w:r>
      <w:r>
        <w:rPr>
          <w:spacing w:val="-6"/>
          <w:sz w:val="24"/>
        </w:rPr>
        <w:t xml:space="preserve"> </w:t>
      </w:r>
      <w:r>
        <w:rPr>
          <w:sz w:val="24"/>
        </w:rPr>
        <w:t>ферментов</w:t>
      </w:r>
      <w:r>
        <w:rPr>
          <w:spacing w:val="-4"/>
          <w:sz w:val="24"/>
        </w:rPr>
        <w:t xml:space="preserve"> </w:t>
      </w:r>
      <w:r>
        <w:rPr>
          <w:sz w:val="24"/>
        </w:rPr>
        <w:t>слюны</w:t>
      </w:r>
      <w:r>
        <w:rPr>
          <w:spacing w:val="-9"/>
          <w:sz w:val="24"/>
        </w:rPr>
        <w:t xml:space="preserve"> </w:t>
      </w:r>
      <w:r>
        <w:rPr>
          <w:sz w:val="24"/>
        </w:rPr>
        <w:t>на</w:t>
      </w:r>
      <w:r>
        <w:rPr>
          <w:spacing w:val="-6"/>
          <w:sz w:val="24"/>
        </w:rPr>
        <w:t xml:space="preserve"> </w:t>
      </w:r>
      <w:r>
        <w:rPr>
          <w:spacing w:val="-2"/>
          <w:sz w:val="24"/>
        </w:rPr>
        <w:t>крахмал.</w:t>
      </w:r>
    </w:p>
    <w:p w:rsidR="00811A89" w:rsidRDefault="00811A89">
      <w:pPr>
        <w:pStyle w:val="a3"/>
        <w:spacing w:before="11"/>
        <w:ind w:left="0"/>
      </w:pPr>
    </w:p>
    <w:p w:rsidR="00A2341C" w:rsidRPr="00A2341C" w:rsidRDefault="0056063B" w:rsidP="00A2341C">
      <w:pPr>
        <w:pStyle w:val="a5"/>
        <w:numPr>
          <w:ilvl w:val="0"/>
          <w:numId w:val="88"/>
        </w:numPr>
        <w:tabs>
          <w:tab w:val="left" w:pos="1853"/>
        </w:tabs>
        <w:ind w:left="1853" w:hanging="720"/>
        <w:jc w:val="left"/>
        <w:rPr>
          <w:sz w:val="28"/>
        </w:rPr>
      </w:pPr>
      <w:r>
        <w:rPr>
          <w:sz w:val="24"/>
        </w:rPr>
        <w:t>Наблюдение</w:t>
      </w:r>
      <w:r>
        <w:rPr>
          <w:spacing w:val="-8"/>
          <w:sz w:val="24"/>
        </w:rPr>
        <w:t xml:space="preserve"> </w:t>
      </w:r>
      <w:r>
        <w:rPr>
          <w:sz w:val="24"/>
        </w:rPr>
        <w:t>действия</w:t>
      </w:r>
      <w:r>
        <w:rPr>
          <w:spacing w:val="-10"/>
          <w:sz w:val="24"/>
        </w:rPr>
        <w:t xml:space="preserve"> </w:t>
      </w:r>
      <w:r>
        <w:rPr>
          <w:sz w:val="24"/>
        </w:rPr>
        <w:t>желудочного</w:t>
      </w:r>
      <w:r>
        <w:rPr>
          <w:spacing w:val="-2"/>
          <w:sz w:val="24"/>
        </w:rPr>
        <w:t xml:space="preserve"> </w:t>
      </w:r>
      <w:r>
        <w:rPr>
          <w:sz w:val="24"/>
        </w:rPr>
        <w:t>сока</w:t>
      </w:r>
      <w:r>
        <w:rPr>
          <w:spacing w:val="-9"/>
          <w:sz w:val="24"/>
        </w:rPr>
        <w:t xml:space="preserve"> </w:t>
      </w:r>
      <w:r>
        <w:rPr>
          <w:sz w:val="24"/>
        </w:rPr>
        <w:t>на</w:t>
      </w:r>
      <w:r>
        <w:rPr>
          <w:spacing w:val="-7"/>
          <w:sz w:val="24"/>
        </w:rPr>
        <w:t xml:space="preserve"> </w:t>
      </w:r>
      <w:r>
        <w:rPr>
          <w:spacing w:val="-2"/>
          <w:sz w:val="24"/>
        </w:rPr>
        <w:t>белки.</w:t>
      </w:r>
    </w:p>
    <w:p w:rsidR="00A2341C" w:rsidRPr="00A2341C" w:rsidRDefault="00A2341C" w:rsidP="00A2341C">
      <w:pPr>
        <w:pStyle w:val="a5"/>
        <w:rPr>
          <w:sz w:val="24"/>
        </w:rPr>
      </w:pPr>
    </w:p>
    <w:p w:rsidR="00811A89" w:rsidRPr="00A2341C" w:rsidRDefault="0056063B" w:rsidP="00A2341C">
      <w:pPr>
        <w:pStyle w:val="a5"/>
        <w:numPr>
          <w:ilvl w:val="0"/>
          <w:numId w:val="88"/>
        </w:numPr>
        <w:tabs>
          <w:tab w:val="left" w:pos="1853"/>
        </w:tabs>
        <w:ind w:left="1853" w:hanging="720"/>
        <w:jc w:val="left"/>
        <w:rPr>
          <w:sz w:val="28"/>
        </w:rPr>
      </w:pPr>
      <w:r w:rsidRPr="00A2341C">
        <w:rPr>
          <w:sz w:val="24"/>
        </w:rPr>
        <w:t>Обмен</w:t>
      </w:r>
      <w:r w:rsidRPr="00A2341C">
        <w:rPr>
          <w:spacing w:val="-4"/>
          <w:sz w:val="24"/>
        </w:rPr>
        <w:t xml:space="preserve"> </w:t>
      </w:r>
      <w:r w:rsidRPr="00A2341C">
        <w:rPr>
          <w:sz w:val="24"/>
        </w:rPr>
        <w:t>веществ</w:t>
      </w:r>
      <w:r w:rsidRPr="00A2341C">
        <w:rPr>
          <w:spacing w:val="-1"/>
          <w:sz w:val="24"/>
        </w:rPr>
        <w:t xml:space="preserve"> </w:t>
      </w:r>
      <w:r w:rsidRPr="00A2341C">
        <w:rPr>
          <w:sz w:val="24"/>
        </w:rPr>
        <w:t>и</w:t>
      </w:r>
      <w:r w:rsidRPr="00A2341C">
        <w:rPr>
          <w:spacing w:val="-4"/>
          <w:sz w:val="24"/>
        </w:rPr>
        <w:t xml:space="preserve"> </w:t>
      </w:r>
      <w:r w:rsidRPr="00A2341C">
        <w:rPr>
          <w:sz w:val="24"/>
        </w:rPr>
        <w:t>превращение</w:t>
      </w:r>
      <w:r w:rsidRPr="00A2341C">
        <w:rPr>
          <w:spacing w:val="-4"/>
          <w:sz w:val="24"/>
        </w:rPr>
        <w:t xml:space="preserve"> </w:t>
      </w:r>
      <w:r w:rsidRPr="00A2341C">
        <w:rPr>
          <w:spacing w:val="-2"/>
          <w:sz w:val="24"/>
        </w:rPr>
        <w:t>энергии</w:t>
      </w:r>
    </w:p>
    <w:p w:rsidR="00811A89" w:rsidRDefault="0056063B">
      <w:pPr>
        <w:pStyle w:val="a3"/>
        <w:spacing w:before="219" w:line="266" w:lineRule="auto"/>
        <w:ind w:right="727" w:hanging="10"/>
        <w:jc w:val="both"/>
      </w:pPr>
      <w:r>
        <w:t>Обмен</w:t>
      </w:r>
      <w:r>
        <w:rPr>
          <w:spacing w:val="-1"/>
        </w:rPr>
        <w:t xml:space="preserve"> </w:t>
      </w:r>
      <w:r>
        <w:t>веществ</w:t>
      </w:r>
      <w:r>
        <w:rPr>
          <w:spacing w:val="-8"/>
        </w:rPr>
        <w:t xml:space="preserve"> </w:t>
      </w:r>
      <w:r>
        <w:t>и</w:t>
      </w:r>
      <w:r>
        <w:rPr>
          <w:spacing w:val="-6"/>
        </w:rPr>
        <w:t xml:space="preserve"> </w:t>
      </w:r>
      <w:r>
        <w:t>превращение</w:t>
      </w:r>
      <w:r>
        <w:rPr>
          <w:spacing w:val="-6"/>
        </w:rPr>
        <w:t xml:space="preserve"> </w:t>
      </w:r>
      <w:r>
        <w:t>энергии</w:t>
      </w:r>
      <w:r>
        <w:rPr>
          <w:spacing w:val="-5"/>
        </w:rPr>
        <w:t xml:space="preserve"> </w:t>
      </w:r>
      <w:r>
        <w:t>в</w:t>
      </w:r>
      <w:r>
        <w:rPr>
          <w:spacing w:val="-10"/>
        </w:rPr>
        <w:t xml:space="preserve"> </w:t>
      </w:r>
      <w:r>
        <w:t>организме</w:t>
      </w:r>
      <w:r>
        <w:rPr>
          <w:spacing w:val="-6"/>
        </w:rPr>
        <w:t xml:space="preserve"> </w:t>
      </w:r>
      <w:r>
        <w:t>человека.</w:t>
      </w:r>
      <w:r>
        <w:rPr>
          <w:spacing w:val="-4"/>
        </w:rPr>
        <w:t xml:space="preserve"> </w:t>
      </w:r>
      <w:r>
        <w:t>Пластический и</w:t>
      </w:r>
      <w:r>
        <w:rPr>
          <w:spacing w:val="-6"/>
        </w:rPr>
        <w:t xml:space="preserve"> </w:t>
      </w:r>
      <w:r>
        <w:t>энергетический</w:t>
      </w:r>
      <w:r>
        <w:rPr>
          <w:spacing w:val="-4"/>
        </w:rPr>
        <w:t xml:space="preserve"> </w:t>
      </w:r>
      <w:r>
        <w:t>обмен. Обмен воды и минеральных</w:t>
      </w:r>
      <w:r>
        <w:rPr>
          <w:spacing w:val="-1"/>
        </w:rPr>
        <w:t xml:space="preserve"> </w:t>
      </w:r>
      <w:r>
        <w:t>солей. Обмен белков, углеводов и</w:t>
      </w:r>
      <w:r>
        <w:rPr>
          <w:spacing w:val="-5"/>
        </w:rPr>
        <w:t xml:space="preserve"> </w:t>
      </w:r>
      <w:r>
        <w:t>жиров</w:t>
      </w:r>
      <w:r>
        <w:rPr>
          <w:spacing w:val="-2"/>
        </w:rPr>
        <w:t xml:space="preserve"> </w:t>
      </w:r>
      <w:r>
        <w:t>в организме. Регуляция обмена веществ и превращения энергии.</w:t>
      </w:r>
    </w:p>
    <w:p w:rsidR="00811A89" w:rsidRDefault="0056063B">
      <w:pPr>
        <w:pStyle w:val="a3"/>
        <w:spacing w:before="195" w:line="266" w:lineRule="auto"/>
        <w:ind w:right="727" w:hanging="10"/>
        <w:jc w:val="both"/>
      </w:pPr>
      <w:r>
        <w:t>Витамины</w:t>
      </w:r>
      <w:r>
        <w:rPr>
          <w:spacing w:val="-7"/>
        </w:rPr>
        <w:t xml:space="preserve"> </w:t>
      </w:r>
      <w:r>
        <w:t>и</w:t>
      </w:r>
      <w:r>
        <w:rPr>
          <w:spacing w:val="-5"/>
        </w:rPr>
        <w:t xml:space="preserve"> </w:t>
      </w:r>
      <w:r>
        <w:t>их</w:t>
      </w:r>
      <w:r>
        <w:rPr>
          <w:spacing w:val="-6"/>
        </w:rPr>
        <w:t xml:space="preserve"> </w:t>
      </w:r>
      <w:r>
        <w:t>роль</w:t>
      </w:r>
      <w:r>
        <w:rPr>
          <w:spacing w:val="-5"/>
        </w:rPr>
        <w:t xml:space="preserve"> </w:t>
      </w:r>
      <w:r>
        <w:t>для</w:t>
      </w:r>
      <w:r>
        <w:rPr>
          <w:spacing w:val="-5"/>
        </w:rPr>
        <w:t xml:space="preserve"> </w:t>
      </w:r>
      <w:r>
        <w:t>организма.</w:t>
      </w:r>
      <w:r>
        <w:rPr>
          <w:spacing w:val="-2"/>
        </w:rPr>
        <w:t xml:space="preserve"> </w:t>
      </w:r>
      <w:r>
        <w:t>Поступление</w:t>
      </w:r>
      <w:r>
        <w:rPr>
          <w:spacing w:val="-5"/>
        </w:rPr>
        <w:t xml:space="preserve"> </w:t>
      </w:r>
      <w:r>
        <w:t>витаминов</w:t>
      </w:r>
      <w:r>
        <w:rPr>
          <w:spacing w:val="-3"/>
        </w:rPr>
        <w:t xml:space="preserve"> </w:t>
      </w:r>
      <w:r>
        <w:t>с</w:t>
      </w:r>
      <w:r>
        <w:rPr>
          <w:spacing w:val="-11"/>
        </w:rPr>
        <w:t xml:space="preserve"> </w:t>
      </w:r>
      <w:r>
        <w:t>пищей.</w:t>
      </w:r>
      <w:r>
        <w:rPr>
          <w:spacing w:val="-2"/>
        </w:rPr>
        <w:t xml:space="preserve"> </w:t>
      </w:r>
      <w:r>
        <w:t>Синтез</w:t>
      </w:r>
      <w:r>
        <w:rPr>
          <w:spacing w:val="-9"/>
        </w:rPr>
        <w:t xml:space="preserve"> </w:t>
      </w:r>
      <w:r>
        <w:t>витаминов</w:t>
      </w:r>
      <w:r>
        <w:rPr>
          <w:spacing w:val="-8"/>
        </w:rPr>
        <w:t xml:space="preserve"> </w:t>
      </w:r>
      <w:r>
        <w:t>в</w:t>
      </w:r>
      <w:r>
        <w:rPr>
          <w:spacing w:val="-9"/>
        </w:rPr>
        <w:t xml:space="preserve"> </w:t>
      </w:r>
      <w:r>
        <w:t>организме. Авитаминозы и гиповитаминозы. Сохранение витаминов в пище.</w:t>
      </w:r>
    </w:p>
    <w:p w:rsidR="00811A89" w:rsidRDefault="0056063B">
      <w:pPr>
        <w:pStyle w:val="a3"/>
        <w:spacing w:before="237" w:line="266" w:lineRule="auto"/>
        <w:ind w:right="729" w:hanging="10"/>
        <w:jc w:val="both"/>
      </w:pPr>
      <w:r>
        <w:t xml:space="preserve">Нормы и режим питания. Рациональное питание — фактор укрепления здоровья. Нарушение обмена </w:t>
      </w:r>
      <w:r>
        <w:rPr>
          <w:spacing w:val="-2"/>
        </w:rPr>
        <w:t>веществ.</w:t>
      </w:r>
    </w:p>
    <w:p w:rsidR="00811A89" w:rsidRDefault="0056063B">
      <w:pPr>
        <w:pStyle w:val="a3"/>
        <w:spacing w:before="194"/>
        <w:ind w:left="451"/>
        <w:jc w:val="both"/>
      </w:pPr>
      <w:r>
        <w:t>Лабораторные</w:t>
      </w:r>
      <w:r>
        <w:rPr>
          <w:spacing w:val="-10"/>
        </w:rPr>
        <w:t xml:space="preserve"> </w:t>
      </w:r>
      <w:r>
        <w:t>и</w:t>
      </w:r>
      <w:r>
        <w:rPr>
          <w:spacing w:val="-4"/>
        </w:rPr>
        <w:t xml:space="preserve"> </w:t>
      </w:r>
      <w:r>
        <w:t>практические</w:t>
      </w:r>
      <w:r>
        <w:rPr>
          <w:spacing w:val="-5"/>
        </w:rPr>
        <w:t xml:space="preserve"> </w:t>
      </w:r>
      <w:r>
        <w:rPr>
          <w:spacing w:val="-2"/>
        </w:rPr>
        <w:t>работы</w:t>
      </w:r>
    </w:p>
    <w:p w:rsidR="00811A89" w:rsidRDefault="00811A89">
      <w:pPr>
        <w:pStyle w:val="a3"/>
        <w:spacing w:before="68"/>
        <w:ind w:left="0"/>
      </w:pPr>
    </w:p>
    <w:p w:rsidR="00811A89" w:rsidRDefault="0056063B">
      <w:pPr>
        <w:pStyle w:val="a5"/>
        <w:numPr>
          <w:ilvl w:val="1"/>
          <w:numId w:val="94"/>
        </w:numPr>
        <w:tabs>
          <w:tab w:val="left" w:pos="1853"/>
        </w:tabs>
        <w:ind w:left="1853" w:hanging="720"/>
        <w:rPr>
          <w:sz w:val="24"/>
        </w:rPr>
      </w:pPr>
      <w:r>
        <w:rPr>
          <w:sz w:val="24"/>
        </w:rPr>
        <w:t>Исследование</w:t>
      </w:r>
      <w:r>
        <w:rPr>
          <w:spacing w:val="-10"/>
          <w:sz w:val="24"/>
        </w:rPr>
        <w:t xml:space="preserve"> </w:t>
      </w:r>
      <w:r>
        <w:rPr>
          <w:sz w:val="24"/>
        </w:rPr>
        <w:t>состава</w:t>
      </w:r>
      <w:r>
        <w:rPr>
          <w:spacing w:val="-12"/>
          <w:sz w:val="24"/>
        </w:rPr>
        <w:t xml:space="preserve"> </w:t>
      </w:r>
      <w:r>
        <w:rPr>
          <w:sz w:val="24"/>
        </w:rPr>
        <w:t>продуктов</w:t>
      </w:r>
      <w:r>
        <w:rPr>
          <w:spacing w:val="-11"/>
          <w:sz w:val="24"/>
        </w:rPr>
        <w:t xml:space="preserve"> </w:t>
      </w:r>
      <w:r>
        <w:rPr>
          <w:spacing w:val="-2"/>
          <w:sz w:val="24"/>
        </w:rPr>
        <w:t>питания.</w:t>
      </w:r>
    </w:p>
    <w:p w:rsidR="00811A89" w:rsidRDefault="00811A89">
      <w:pPr>
        <w:pStyle w:val="a3"/>
        <w:spacing w:before="12"/>
        <w:ind w:left="0"/>
      </w:pPr>
    </w:p>
    <w:p w:rsidR="00811A89" w:rsidRDefault="0056063B">
      <w:pPr>
        <w:pStyle w:val="a5"/>
        <w:numPr>
          <w:ilvl w:val="1"/>
          <w:numId w:val="94"/>
        </w:numPr>
        <w:tabs>
          <w:tab w:val="left" w:pos="1853"/>
        </w:tabs>
        <w:ind w:left="1853" w:hanging="720"/>
        <w:rPr>
          <w:sz w:val="24"/>
        </w:rPr>
      </w:pPr>
      <w:r>
        <w:rPr>
          <w:sz w:val="24"/>
        </w:rPr>
        <w:t>Составление</w:t>
      </w:r>
      <w:r>
        <w:rPr>
          <w:spacing w:val="-12"/>
          <w:sz w:val="24"/>
        </w:rPr>
        <w:t xml:space="preserve"> </w:t>
      </w:r>
      <w:r>
        <w:rPr>
          <w:sz w:val="24"/>
        </w:rPr>
        <w:t>меню</w:t>
      </w:r>
      <w:r>
        <w:rPr>
          <w:spacing w:val="-8"/>
          <w:sz w:val="24"/>
        </w:rPr>
        <w:t xml:space="preserve"> </w:t>
      </w:r>
      <w:r>
        <w:rPr>
          <w:sz w:val="24"/>
        </w:rPr>
        <w:t>в</w:t>
      </w:r>
      <w:r>
        <w:rPr>
          <w:spacing w:val="-8"/>
          <w:sz w:val="24"/>
        </w:rPr>
        <w:t xml:space="preserve"> </w:t>
      </w:r>
      <w:r>
        <w:rPr>
          <w:sz w:val="24"/>
        </w:rPr>
        <w:t>зависимости</w:t>
      </w:r>
      <w:r>
        <w:rPr>
          <w:spacing w:val="-7"/>
          <w:sz w:val="24"/>
        </w:rPr>
        <w:t xml:space="preserve"> </w:t>
      </w:r>
      <w:r>
        <w:rPr>
          <w:sz w:val="24"/>
        </w:rPr>
        <w:t>от</w:t>
      </w:r>
      <w:r>
        <w:rPr>
          <w:spacing w:val="-5"/>
          <w:sz w:val="24"/>
        </w:rPr>
        <w:t xml:space="preserve"> </w:t>
      </w:r>
      <w:r>
        <w:rPr>
          <w:sz w:val="24"/>
        </w:rPr>
        <w:t>калорийности</w:t>
      </w:r>
      <w:r>
        <w:rPr>
          <w:spacing w:val="-3"/>
          <w:sz w:val="24"/>
        </w:rPr>
        <w:t xml:space="preserve"> </w:t>
      </w:r>
      <w:r>
        <w:rPr>
          <w:spacing w:val="-2"/>
          <w:sz w:val="24"/>
        </w:rPr>
        <w:t>пищи.</w:t>
      </w:r>
    </w:p>
    <w:p w:rsidR="00811A89" w:rsidRDefault="00811A89">
      <w:pPr>
        <w:pStyle w:val="a3"/>
        <w:spacing w:before="17"/>
        <w:ind w:left="0"/>
      </w:pPr>
    </w:p>
    <w:p w:rsidR="00A2341C" w:rsidRPr="00A2341C" w:rsidRDefault="0056063B" w:rsidP="00A2341C">
      <w:pPr>
        <w:pStyle w:val="a5"/>
        <w:numPr>
          <w:ilvl w:val="1"/>
          <w:numId w:val="94"/>
        </w:numPr>
        <w:tabs>
          <w:tab w:val="left" w:pos="1853"/>
        </w:tabs>
        <w:ind w:left="1853" w:hanging="720"/>
        <w:rPr>
          <w:sz w:val="24"/>
        </w:rPr>
      </w:pPr>
      <w:r>
        <w:rPr>
          <w:sz w:val="24"/>
        </w:rPr>
        <w:t>Способы</w:t>
      </w:r>
      <w:r>
        <w:rPr>
          <w:spacing w:val="-5"/>
          <w:sz w:val="24"/>
        </w:rPr>
        <w:t xml:space="preserve"> </w:t>
      </w:r>
      <w:r>
        <w:rPr>
          <w:sz w:val="24"/>
        </w:rPr>
        <w:t>сохранения</w:t>
      </w:r>
      <w:r>
        <w:rPr>
          <w:spacing w:val="-5"/>
          <w:sz w:val="24"/>
        </w:rPr>
        <w:t xml:space="preserve"> </w:t>
      </w:r>
      <w:r>
        <w:rPr>
          <w:sz w:val="24"/>
        </w:rPr>
        <w:t>витаминов</w:t>
      </w:r>
      <w:r>
        <w:rPr>
          <w:spacing w:val="-9"/>
          <w:sz w:val="24"/>
        </w:rPr>
        <w:t xml:space="preserve"> </w:t>
      </w:r>
      <w:r>
        <w:rPr>
          <w:sz w:val="24"/>
        </w:rPr>
        <w:t>в</w:t>
      </w:r>
      <w:r>
        <w:rPr>
          <w:spacing w:val="-5"/>
          <w:sz w:val="24"/>
        </w:rPr>
        <w:t xml:space="preserve"> </w:t>
      </w:r>
      <w:r>
        <w:rPr>
          <w:sz w:val="24"/>
        </w:rPr>
        <w:t>пищевых</w:t>
      </w:r>
      <w:r>
        <w:rPr>
          <w:spacing w:val="-10"/>
          <w:sz w:val="24"/>
        </w:rPr>
        <w:t xml:space="preserve"> </w:t>
      </w:r>
      <w:r>
        <w:rPr>
          <w:spacing w:val="-2"/>
          <w:sz w:val="24"/>
        </w:rPr>
        <w:t>продуктах.</w:t>
      </w:r>
    </w:p>
    <w:p w:rsidR="00A2341C" w:rsidRPr="00A2341C" w:rsidRDefault="00A2341C" w:rsidP="00A2341C">
      <w:pPr>
        <w:pStyle w:val="a5"/>
        <w:rPr>
          <w:spacing w:val="-4"/>
          <w:sz w:val="24"/>
        </w:rPr>
      </w:pPr>
    </w:p>
    <w:p w:rsidR="00811A89" w:rsidRPr="00A2341C" w:rsidRDefault="0056063B" w:rsidP="00A2341C">
      <w:pPr>
        <w:pStyle w:val="a5"/>
        <w:numPr>
          <w:ilvl w:val="1"/>
          <w:numId w:val="94"/>
        </w:numPr>
        <w:tabs>
          <w:tab w:val="left" w:pos="1853"/>
        </w:tabs>
        <w:ind w:left="1853" w:hanging="720"/>
        <w:rPr>
          <w:sz w:val="24"/>
        </w:rPr>
      </w:pPr>
      <w:r w:rsidRPr="00A2341C">
        <w:rPr>
          <w:spacing w:val="-4"/>
          <w:sz w:val="24"/>
        </w:rPr>
        <w:t>Кожа</w:t>
      </w:r>
    </w:p>
    <w:p w:rsidR="00811A89" w:rsidRDefault="0056063B">
      <w:pPr>
        <w:pStyle w:val="a3"/>
        <w:spacing w:before="224" w:line="264" w:lineRule="auto"/>
        <w:ind w:right="728" w:hanging="10"/>
        <w:jc w:val="both"/>
      </w:pPr>
      <w:r>
        <w:t>Строение и функции кожи. Кожа и её производные. Кожа и терморегуляция. Влияние на кожу факторов окружающей среды.</w:t>
      </w:r>
    </w:p>
    <w:p w:rsidR="00811A89" w:rsidRDefault="0056063B">
      <w:pPr>
        <w:pStyle w:val="a3"/>
        <w:spacing w:before="194" w:line="273" w:lineRule="auto"/>
        <w:ind w:right="731" w:hanging="10"/>
        <w:jc w:val="both"/>
      </w:pPr>
      <w:r>
        <w:t>Закаливание и</w:t>
      </w:r>
      <w:r>
        <w:rPr>
          <w:spacing w:val="-2"/>
        </w:rPr>
        <w:t xml:space="preserve"> </w:t>
      </w:r>
      <w:r>
        <w:t>его роль. Способы закаливания</w:t>
      </w:r>
      <w:r>
        <w:rPr>
          <w:spacing w:val="-6"/>
        </w:rPr>
        <w:t xml:space="preserve"> </w:t>
      </w:r>
      <w:r>
        <w:t>организма. Гигиена</w:t>
      </w:r>
      <w:r>
        <w:rPr>
          <w:spacing w:val="-3"/>
        </w:rPr>
        <w:t xml:space="preserve"> </w:t>
      </w:r>
      <w:r>
        <w:t>кожи, гигиенические</w:t>
      </w:r>
      <w:r>
        <w:rPr>
          <w:spacing w:val="-2"/>
        </w:rPr>
        <w:t xml:space="preserve"> </w:t>
      </w:r>
      <w:r>
        <w:t>требования</w:t>
      </w:r>
      <w:r>
        <w:rPr>
          <w:spacing w:val="-2"/>
        </w:rPr>
        <w:t xml:space="preserve"> </w:t>
      </w:r>
      <w:r>
        <w:t>к одежде и обуви. Заболевания кожи и их предупреждения. Профилактика и первая помощь при тепловом и солнечном ударах, ожогах и обморожениях. Лабораторные и практические работы</w:t>
      </w:r>
    </w:p>
    <w:p w:rsidR="00811A89" w:rsidRDefault="00811A89">
      <w:pPr>
        <w:pStyle w:val="a3"/>
        <w:spacing w:before="20"/>
        <w:ind w:left="0"/>
      </w:pPr>
    </w:p>
    <w:p w:rsidR="00811A89" w:rsidRDefault="0056063B">
      <w:pPr>
        <w:pStyle w:val="a5"/>
        <w:numPr>
          <w:ilvl w:val="1"/>
          <w:numId w:val="94"/>
        </w:numPr>
        <w:tabs>
          <w:tab w:val="left" w:pos="1853"/>
        </w:tabs>
        <w:ind w:left="1853" w:hanging="720"/>
        <w:rPr>
          <w:sz w:val="24"/>
        </w:rPr>
      </w:pPr>
      <w:r>
        <w:rPr>
          <w:sz w:val="24"/>
        </w:rPr>
        <w:t>Исследование</w:t>
      </w:r>
      <w:r>
        <w:rPr>
          <w:spacing w:val="-9"/>
          <w:sz w:val="24"/>
        </w:rPr>
        <w:t xml:space="preserve"> </w:t>
      </w:r>
      <w:r>
        <w:rPr>
          <w:sz w:val="24"/>
        </w:rPr>
        <w:t>с</w:t>
      </w:r>
      <w:r>
        <w:rPr>
          <w:spacing w:val="-12"/>
          <w:sz w:val="24"/>
        </w:rPr>
        <w:t xml:space="preserve"> </w:t>
      </w:r>
      <w:r>
        <w:rPr>
          <w:sz w:val="24"/>
        </w:rPr>
        <w:t>помощью</w:t>
      </w:r>
      <w:r>
        <w:rPr>
          <w:spacing w:val="-6"/>
          <w:sz w:val="24"/>
        </w:rPr>
        <w:t xml:space="preserve"> </w:t>
      </w:r>
      <w:r>
        <w:rPr>
          <w:sz w:val="24"/>
        </w:rPr>
        <w:t>лупы</w:t>
      </w:r>
      <w:r>
        <w:rPr>
          <w:spacing w:val="-4"/>
          <w:sz w:val="24"/>
        </w:rPr>
        <w:t xml:space="preserve"> </w:t>
      </w:r>
      <w:r>
        <w:rPr>
          <w:sz w:val="24"/>
        </w:rPr>
        <w:t>тыльной</w:t>
      </w:r>
      <w:r>
        <w:rPr>
          <w:spacing w:val="-9"/>
          <w:sz w:val="24"/>
        </w:rPr>
        <w:t xml:space="preserve"> </w:t>
      </w:r>
      <w:r>
        <w:rPr>
          <w:sz w:val="24"/>
        </w:rPr>
        <w:t>и</w:t>
      </w:r>
      <w:r>
        <w:rPr>
          <w:spacing w:val="-5"/>
          <w:sz w:val="24"/>
        </w:rPr>
        <w:t xml:space="preserve"> </w:t>
      </w:r>
      <w:r>
        <w:rPr>
          <w:sz w:val="24"/>
        </w:rPr>
        <w:t>ладонной</w:t>
      </w:r>
      <w:r>
        <w:rPr>
          <w:spacing w:val="-5"/>
          <w:sz w:val="24"/>
        </w:rPr>
        <w:t xml:space="preserve"> </w:t>
      </w:r>
      <w:r>
        <w:rPr>
          <w:sz w:val="24"/>
        </w:rPr>
        <w:t>стороны</w:t>
      </w:r>
      <w:r>
        <w:rPr>
          <w:spacing w:val="-3"/>
          <w:sz w:val="24"/>
        </w:rPr>
        <w:t xml:space="preserve"> </w:t>
      </w:r>
      <w:r>
        <w:rPr>
          <w:spacing w:val="-2"/>
          <w:sz w:val="24"/>
        </w:rPr>
        <w:t>кисти.</w:t>
      </w:r>
    </w:p>
    <w:p w:rsidR="00811A89" w:rsidRDefault="00811A89">
      <w:pPr>
        <w:pStyle w:val="a3"/>
        <w:spacing w:before="21"/>
        <w:ind w:left="0"/>
      </w:pPr>
    </w:p>
    <w:p w:rsidR="00811A89" w:rsidRDefault="0056063B">
      <w:pPr>
        <w:pStyle w:val="a5"/>
        <w:numPr>
          <w:ilvl w:val="1"/>
          <w:numId w:val="94"/>
        </w:numPr>
        <w:tabs>
          <w:tab w:val="left" w:pos="1853"/>
        </w:tabs>
        <w:spacing w:before="1"/>
        <w:ind w:left="1853" w:hanging="720"/>
        <w:rPr>
          <w:sz w:val="24"/>
        </w:rPr>
      </w:pPr>
      <w:r>
        <w:rPr>
          <w:sz w:val="24"/>
        </w:rPr>
        <w:t>Определение</w:t>
      </w:r>
      <w:r>
        <w:rPr>
          <w:spacing w:val="-15"/>
          <w:sz w:val="24"/>
        </w:rPr>
        <w:t xml:space="preserve"> </w:t>
      </w:r>
      <w:r>
        <w:rPr>
          <w:sz w:val="24"/>
        </w:rPr>
        <w:t>жирности</w:t>
      </w:r>
      <w:r>
        <w:rPr>
          <w:spacing w:val="-6"/>
          <w:sz w:val="24"/>
        </w:rPr>
        <w:t xml:space="preserve"> </w:t>
      </w:r>
      <w:r>
        <w:rPr>
          <w:sz w:val="24"/>
        </w:rPr>
        <w:t>различных</w:t>
      </w:r>
      <w:r>
        <w:rPr>
          <w:spacing w:val="-8"/>
          <w:sz w:val="24"/>
        </w:rPr>
        <w:t xml:space="preserve"> </w:t>
      </w:r>
      <w:r>
        <w:rPr>
          <w:sz w:val="24"/>
        </w:rPr>
        <w:t>участков</w:t>
      </w:r>
      <w:r>
        <w:rPr>
          <w:spacing w:val="-5"/>
          <w:sz w:val="24"/>
        </w:rPr>
        <w:t xml:space="preserve"> </w:t>
      </w:r>
      <w:r>
        <w:rPr>
          <w:sz w:val="24"/>
        </w:rPr>
        <w:t>кожи</w:t>
      </w:r>
      <w:r>
        <w:rPr>
          <w:spacing w:val="-10"/>
          <w:sz w:val="24"/>
        </w:rPr>
        <w:t xml:space="preserve"> </w:t>
      </w:r>
      <w:r>
        <w:rPr>
          <w:spacing w:val="-2"/>
          <w:sz w:val="24"/>
        </w:rPr>
        <w:t>лица.</w:t>
      </w:r>
    </w:p>
    <w:p w:rsidR="00811A89" w:rsidRDefault="00811A89">
      <w:pPr>
        <w:pStyle w:val="a3"/>
        <w:spacing w:before="12"/>
        <w:ind w:left="0"/>
      </w:pPr>
    </w:p>
    <w:p w:rsidR="00811A89" w:rsidRDefault="0056063B">
      <w:pPr>
        <w:pStyle w:val="a5"/>
        <w:numPr>
          <w:ilvl w:val="1"/>
          <w:numId w:val="94"/>
        </w:numPr>
        <w:tabs>
          <w:tab w:val="left" w:pos="1853"/>
        </w:tabs>
        <w:ind w:left="1853" w:hanging="720"/>
        <w:rPr>
          <w:sz w:val="24"/>
        </w:rPr>
      </w:pPr>
      <w:r>
        <w:rPr>
          <w:sz w:val="24"/>
        </w:rPr>
        <w:t>Описание</w:t>
      </w:r>
      <w:r>
        <w:rPr>
          <w:spacing w:val="-7"/>
          <w:sz w:val="24"/>
        </w:rPr>
        <w:t xml:space="preserve"> </w:t>
      </w:r>
      <w:r>
        <w:rPr>
          <w:sz w:val="24"/>
        </w:rPr>
        <w:t>мер</w:t>
      </w:r>
      <w:r>
        <w:rPr>
          <w:spacing w:val="-5"/>
          <w:sz w:val="24"/>
        </w:rPr>
        <w:t xml:space="preserve"> </w:t>
      </w:r>
      <w:r>
        <w:rPr>
          <w:sz w:val="24"/>
        </w:rPr>
        <w:t>по уходу</w:t>
      </w:r>
      <w:r>
        <w:rPr>
          <w:spacing w:val="-13"/>
          <w:sz w:val="24"/>
        </w:rPr>
        <w:t xml:space="preserve"> </w:t>
      </w:r>
      <w:r>
        <w:rPr>
          <w:sz w:val="24"/>
        </w:rPr>
        <w:t>за</w:t>
      </w:r>
      <w:r>
        <w:rPr>
          <w:spacing w:val="-6"/>
          <w:sz w:val="24"/>
        </w:rPr>
        <w:t xml:space="preserve"> </w:t>
      </w:r>
      <w:r>
        <w:rPr>
          <w:sz w:val="24"/>
        </w:rPr>
        <w:t>кожей</w:t>
      </w:r>
      <w:r>
        <w:rPr>
          <w:spacing w:val="2"/>
          <w:sz w:val="24"/>
        </w:rPr>
        <w:t xml:space="preserve"> </w:t>
      </w:r>
      <w:r>
        <w:rPr>
          <w:sz w:val="24"/>
        </w:rPr>
        <w:t>лица</w:t>
      </w:r>
      <w:r>
        <w:rPr>
          <w:spacing w:val="-7"/>
          <w:sz w:val="24"/>
        </w:rPr>
        <w:t xml:space="preserve"> </w:t>
      </w:r>
      <w:r>
        <w:rPr>
          <w:sz w:val="24"/>
        </w:rPr>
        <w:t>и</w:t>
      </w:r>
      <w:r>
        <w:rPr>
          <w:spacing w:val="-4"/>
          <w:sz w:val="24"/>
        </w:rPr>
        <w:t xml:space="preserve"> </w:t>
      </w:r>
      <w:r>
        <w:rPr>
          <w:sz w:val="24"/>
        </w:rPr>
        <w:t>волосами</w:t>
      </w:r>
      <w:r>
        <w:rPr>
          <w:spacing w:val="-3"/>
          <w:sz w:val="24"/>
        </w:rPr>
        <w:t xml:space="preserve"> </w:t>
      </w:r>
      <w:r>
        <w:rPr>
          <w:sz w:val="24"/>
        </w:rPr>
        <w:t>в</w:t>
      </w:r>
      <w:r>
        <w:rPr>
          <w:spacing w:val="-3"/>
          <w:sz w:val="24"/>
        </w:rPr>
        <w:t xml:space="preserve"> </w:t>
      </w:r>
      <w:r>
        <w:rPr>
          <w:sz w:val="24"/>
        </w:rPr>
        <w:t>зависимости</w:t>
      </w:r>
      <w:r>
        <w:rPr>
          <w:spacing w:val="-6"/>
          <w:sz w:val="24"/>
        </w:rPr>
        <w:t xml:space="preserve"> </w:t>
      </w:r>
      <w:r>
        <w:rPr>
          <w:sz w:val="24"/>
        </w:rPr>
        <w:t>от</w:t>
      </w:r>
      <w:r>
        <w:rPr>
          <w:spacing w:val="-4"/>
          <w:sz w:val="24"/>
        </w:rPr>
        <w:t xml:space="preserve"> </w:t>
      </w:r>
      <w:r>
        <w:rPr>
          <w:sz w:val="24"/>
        </w:rPr>
        <w:t>типа</w:t>
      </w:r>
      <w:r>
        <w:rPr>
          <w:spacing w:val="-5"/>
          <w:sz w:val="24"/>
        </w:rPr>
        <w:t xml:space="preserve"> </w:t>
      </w:r>
      <w:r>
        <w:rPr>
          <w:spacing w:val="-2"/>
          <w:sz w:val="24"/>
        </w:rPr>
        <w:t>кожи.</w:t>
      </w:r>
    </w:p>
    <w:p w:rsidR="00811A89" w:rsidRDefault="00811A89">
      <w:pPr>
        <w:pStyle w:val="a3"/>
        <w:spacing w:before="16"/>
        <w:ind w:left="0"/>
      </w:pPr>
    </w:p>
    <w:p w:rsidR="00811A89" w:rsidRDefault="0056063B">
      <w:pPr>
        <w:pStyle w:val="a5"/>
        <w:numPr>
          <w:ilvl w:val="1"/>
          <w:numId w:val="94"/>
        </w:numPr>
        <w:tabs>
          <w:tab w:val="left" w:pos="1853"/>
        </w:tabs>
        <w:ind w:left="1853" w:hanging="720"/>
        <w:rPr>
          <w:sz w:val="24"/>
        </w:rPr>
      </w:pPr>
      <w:r>
        <w:rPr>
          <w:sz w:val="24"/>
        </w:rPr>
        <w:t>Описание</w:t>
      </w:r>
      <w:r>
        <w:rPr>
          <w:spacing w:val="-12"/>
          <w:sz w:val="24"/>
        </w:rPr>
        <w:t xml:space="preserve"> </w:t>
      </w:r>
      <w:r>
        <w:rPr>
          <w:sz w:val="24"/>
        </w:rPr>
        <w:t>основных</w:t>
      </w:r>
      <w:r>
        <w:rPr>
          <w:spacing w:val="-3"/>
          <w:sz w:val="24"/>
        </w:rPr>
        <w:t xml:space="preserve"> </w:t>
      </w:r>
      <w:r>
        <w:rPr>
          <w:sz w:val="24"/>
        </w:rPr>
        <w:t>гигиенических</w:t>
      </w:r>
      <w:r>
        <w:rPr>
          <w:spacing w:val="-3"/>
          <w:sz w:val="24"/>
        </w:rPr>
        <w:t xml:space="preserve"> </w:t>
      </w:r>
      <w:r>
        <w:rPr>
          <w:sz w:val="24"/>
        </w:rPr>
        <w:t>требований</w:t>
      </w:r>
      <w:r>
        <w:rPr>
          <w:spacing w:val="-7"/>
          <w:sz w:val="24"/>
        </w:rPr>
        <w:t xml:space="preserve"> </w:t>
      </w:r>
      <w:r>
        <w:rPr>
          <w:sz w:val="24"/>
        </w:rPr>
        <w:t>к</w:t>
      </w:r>
      <w:r>
        <w:rPr>
          <w:spacing w:val="-11"/>
          <w:sz w:val="24"/>
        </w:rPr>
        <w:t xml:space="preserve"> </w:t>
      </w:r>
      <w:r>
        <w:rPr>
          <w:sz w:val="24"/>
        </w:rPr>
        <w:t>одежде</w:t>
      </w:r>
      <w:r>
        <w:rPr>
          <w:spacing w:val="-5"/>
          <w:sz w:val="24"/>
        </w:rPr>
        <w:t xml:space="preserve"> </w:t>
      </w:r>
      <w:r>
        <w:rPr>
          <w:sz w:val="24"/>
        </w:rPr>
        <w:t>и</w:t>
      </w:r>
      <w:r>
        <w:rPr>
          <w:spacing w:val="-9"/>
          <w:sz w:val="24"/>
        </w:rPr>
        <w:t xml:space="preserve"> </w:t>
      </w:r>
      <w:r>
        <w:rPr>
          <w:spacing w:val="-2"/>
          <w:sz w:val="24"/>
        </w:rPr>
        <w:t>обуви.</w:t>
      </w:r>
    </w:p>
    <w:p w:rsidR="00811A89" w:rsidRDefault="0056063B">
      <w:pPr>
        <w:pStyle w:val="a5"/>
        <w:numPr>
          <w:ilvl w:val="0"/>
          <w:numId w:val="94"/>
        </w:numPr>
        <w:tabs>
          <w:tab w:val="left" w:pos="1450"/>
        </w:tabs>
        <w:spacing w:before="61"/>
        <w:ind w:left="1450" w:hanging="1003"/>
        <w:rPr>
          <w:sz w:val="24"/>
        </w:rPr>
      </w:pPr>
      <w:r>
        <w:rPr>
          <w:spacing w:val="-2"/>
          <w:sz w:val="24"/>
        </w:rPr>
        <w:t>Выделение</w:t>
      </w:r>
    </w:p>
    <w:p w:rsidR="00811A89" w:rsidRDefault="0056063B">
      <w:pPr>
        <w:pStyle w:val="a3"/>
        <w:spacing w:before="223" w:line="266" w:lineRule="auto"/>
        <w:ind w:right="736" w:hanging="10"/>
        <w:jc w:val="both"/>
      </w:pPr>
      <w:r>
        <w:lastRenderedPageBreak/>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w:t>
      </w:r>
      <w:r>
        <w:rPr>
          <w:spacing w:val="-2"/>
        </w:rPr>
        <w:t>предупреждение.</w:t>
      </w:r>
    </w:p>
    <w:p w:rsidR="00811A89" w:rsidRDefault="0056063B">
      <w:pPr>
        <w:pStyle w:val="a3"/>
        <w:spacing w:before="249"/>
        <w:ind w:left="451"/>
      </w:pPr>
      <w:r>
        <w:t>Лабораторные</w:t>
      </w:r>
      <w:r>
        <w:rPr>
          <w:spacing w:val="-10"/>
        </w:rPr>
        <w:t xml:space="preserve"> </w:t>
      </w:r>
      <w:r>
        <w:t>и</w:t>
      </w:r>
      <w:r>
        <w:rPr>
          <w:spacing w:val="-4"/>
        </w:rPr>
        <w:t xml:space="preserve"> </w:t>
      </w:r>
      <w:r>
        <w:t>практические</w:t>
      </w:r>
      <w:r>
        <w:rPr>
          <w:spacing w:val="-5"/>
        </w:rPr>
        <w:t xml:space="preserve"> </w:t>
      </w:r>
      <w:r>
        <w:rPr>
          <w:spacing w:val="-2"/>
        </w:rPr>
        <w:t>работы</w:t>
      </w:r>
    </w:p>
    <w:p w:rsidR="00811A89" w:rsidRDefault="00811A89">
      <w:pPr>
        <w:pStyle w:val="a3"/>
        <w:spacing w:before="64"/>
        <w:ind w:left="0"/>
      </w:pPr>
    </w:p>
    <w:p w:rsidR="00811A89" w:rsidRDefault="0056063B">
      <w:pPr>
        <w:pStyle w:val="a5"/>
        <w:numPr>
          <w:ilvl w:val="1"/>
          <w:numId w:val="94"/>
        </w:numPr>
        <w:tabs>
          <w:tab w:val="left" w:pos="1853"/>
        </w:tabs>
        <w:ind w:left="1853" w:hanging="720"/>
        <w:rPr>
          <w:sz w:val="24"/>
        </w:rPr>
      </w:pPr>
      <w:r>
        <w:rPr>
          <w:sz w:val="24"/>
        </w:rPr>
        <w:t>Определение</w:t>
      </w:r>
      <w:r>
        <w:rPr>
          <w:spacing w:val="-7"/>
          <w:sz w:val="24"/>
        </w:rPr>
        <w:t xml:space="preserve"> </w:t>
      </w:r>
      <w:r>
        <w:rPr>
          <w:sz w:val="24"/>
        </w:rPr>
        <w:t>местоположения</w:t>
      </w:r>
      <w:r>
        <w:rPr>
          <w:spacing w:val="-5"/>
          <w:sz w:val="24"/>
        </w:rPr>
        <w:t xml:space="preserve"> </w:t>
      </w:r>
      <w:r>
        <w:rPr>
          <w:sz w:val="24"/>
        </w:rPr>
        <w:t>почек</w:t>
      </w:r>
      <w:r>
        <w:rPr>
          <w:spacing w:val="-7"/>
          <w:sz w:val="24"/>
        </w:rPr>
        <w:t xml:space="preserve"> </w:t>
      </w:r>
      <w:r>
        <w:rPr>
          <w:sz w:val="24"/>
        </w:rPr>
        <w:t>(на</w:t>
      </w:r>
      <w:r>
        <w:rPr>
          <w:spacing w:val="-7"/>
          <w:sz w:val="24"/>
        </w:rPr>
        <w:t xml:space="preserve"> </w:t>
      </w:r>
      <w:r>
        <w:rPr>
          <w:spacing w:val="-2"/>
          <w:sz w:val="24"/>
        </w:rPr>
        <w:t>муляже).</w:t>
      </w:r>
    </w:p>
    <w:p w:rsidR="00811A89" w:rsidRDefault="00811A89">
      <w:pPr>
        <w:pStyle w:val="a3"/>
        <w:spacing w:before="11"/>
        <w:ind w:left="0"/>
      </w:pPr>
    </w:p>
    <w:p w:rsidR="00A2341C" w:rsidRPr="00A2341C" w:rsidRDefault="0056063B" w:rsidP="00A2341C">
      <w:pPr>
        <w:pStyle w:val="a5"/>
        <w:numPr>
          <w:ilvl w:val="1"/>
          <w:numId w:val="94"/>
        </w:numPr>
        <w:tabs>
          <w:tab w:val="left" w:pos="1853"/>
        </w:tabs>
        <w:ind w:left="1853" w:hanging="720"/>
        <w:rPr>
          <w:sz w:val="24"/>
        </w:rPr>
      </w:pPr>
      <w:r>
        <w:rPr>
          <w:sz w:val="24"/>
        </w:rPr>
        <w:t>Описание</w:t>
      </w:r>
      <w:r>
        <w:rPr>
          <w:spacing w:val="-7"/>
          <w:sz w:val="24"/>
        </w:rPr>
        <w:t xml:space="preserve"> </w:t>
      </w:r>
      <w:r>
        <w:rPr>
          <w:sz w:val="24"/>
        </w:rPr>
        <w:t>мер</w:t>
      </w:r>
      <w:r>
        <w:rPr>
          <w:spacing w:val="-10"/>
          <w:sz w:val="24"/>
        </w:rPr>
        <w:t xml:space="preserve"> </w:t>
      </w:r>
      <w:r>
        <w:rPr>
          <w:sz w:val="24"/>
        </w:rPr>
        <w:t>профилактики</w:t>
      </w:r>
      <w:r>
        <w:rPr>
          <w:spacing w:val="-5"/>
          <w:sz w:val="24"/>
        </w:rPr>
        <w:t xml:space="preserve"> </w:t>
      </w:r>
      <w:r>
        <w:rPr>
          <w:sz w:val="24"/>
        </w:rPr>
        <w:t>болезней</w:t>
      </w:r>
      <w:r>
        <w:rPr>
          <w:spacing w:val="-9"/>
          <w:sz w:val="24"/>
        </w:rPr>
        <w:t xml:space="preserve"> </w:t>
      </w:r>
      <w:r>
        <w:rPr>
          <w:spacing w:val="-2"/>
          <w:sz w:val="24"/>
        </w:rPr>
        <w:t>почек.</w:t>
      </w:r>
    </w:p>
    <w:p w:rsidR="00A2341C" w:rsidRPr="00A2341C" w:rsidRDefault="00A2341C" w:rsidP="00A2341C">
      <w:pPr>
        <w:pStyle w:val="a5"/>
        <w:rPr>
          <w:sz w:val="24"/>
        </w:rPr>
      </w:pPr>
    </w:p>
    <w:p w:rsidR="00811A89" w:rsidRPr="00A2341C" w:rsidRDefault="0056063B" w:rsidP="00A2341C">
      <w:pPr>
        <w:pStyle w:val="a5"/>
        <w:numPr>
          <w:ilvl w:val="1"/>
          <w:numId w:val="94"/>
        </w:numPr>
        <w:tabs>
          <w:tab w:val="left" w:pos="1853"/>
        </w:tabs>
        <w:ind w:left="1853" w:hanging="720"/>
        <w:rPr>
          <w:sz w:val="24"/>
        </w:rPr>
      </w:pPr>
      <w:r w:rsidRPr="00A2341C">
        <w:rPr>
          <w:sz w:val="24"/>
        </w:rPr>
        <w:t>Размножение</w:t>
      </w:r>
      <w:r w:rsidRPr="00A2341C">
        <w:rPr>
          <w:spacing w:val="-4"/>
          <w:sz w:val="24"/>
        </w:rPr>
        <w:t xml:space="preserve"> </w:t>
      </w:r>
      <w:r w:rsidRPr="00A2341C">
        <w:rPr>
          <w:sz w:val="24"/>
        </w:rPr>
        <w:t>и</w:t>
      </w:r>
      <w:r w:rsidRPr="00A2341C">
        <w:rPr>
          <w:spacing w:val="-3"/>
          <w:sz w:val="24"/>
        </w:rPr>
        <w:t xml:space="preserve"> </w:t>
      </w:r>
      <w:r w:rsidRPr="00A2341C">
        <w:rPr>
          <w:spacing w:val="-2"/>
          <w:sz w:val="24"/>
        </w:rPr>
        <w:t>развитие</w:t>
      </w:r>
    </w:p>
    <w:p w:rsidR="00811A89" w:rsidRDefault="0056063B">
      <w:pPr>
        <w:pStyle w:val="a3"/>
        <w:spacing w:before="185" w:line="268" w:lineRule="auto"/>
        <w:ind w:right="727" w:hanging="10"/>
        <w:jc w:val="both"/>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w:t>
      </w:r>
      <w:r>
        <w:rPr>
          <w:spacing w:val="-1"/>
        </w:rPr>
        <w:t xml:space="preserve"> </w:t>
      </w:r>
      <w:r>
        <w:t>генетических</w:t>
      </w:r>
      <w:r>
        <w:rPr>
          <w:spacing w:val="-2"/>
        </w:rPr>
        <w:t xml:space="preserve"> </w:t>
      </w:r>
      <w:r>
        <w:t>знаний для планирования семьи. Инфекции, передающиеся половым</w:t>
      </w:r>
      <w:r>
        <w:rPr>
          <w:spacing w:val="-1"/>
        </w:rPr>
        <w:t xml:space="preserve"> </w:t>
      </w:r>
      <w:r>
        <w:t>путём, их профилактика.</w:t>
      </w:r>
    </w:p>
    <w:p w:rsidR="00811A89" w:rsidRDefault="0056063B">
      <w:pPr>
        <w:pStyle w:val="a3"/>
        <w:spacing w:before="186"/>
        <w:ind w:left="451"/>
      </w:pPr>
      <w:r>
        <w:t>Лабораторные</w:t>
      </w:r>
      <w:r>
        <w:rPr>
          <w:spacing w:val="-10"/>
        </w:rPr>
        <w:t xml:space="preserve"> </w:t>
      </w:r>
      <w:r>
        <w:t>и</w:t>
      </w:r>
      <w:r>
        <w:rPr>
          <w:spacing w:val="-4"/>
        </w:rPr>
        <w:t xml:space="preserve"> </w:t>
      </w:r>
      <w:r>
        <w:t>практические</w:t>
      </w:r>
      <w:r>
        <w:rPr>
          <w:spacing w:val="-5"/>
        </w:rPr>
        <w:t xml:space="preserve"> </w:t>
      </w:r>
      <w:r>
        <w:rPr>
          <w:spacing w:val="-2"/>
        </w:rPr>
        <w:t>работы</w:t>
      </w:r>
    </w:p>
    <w:p w:rsidR="00811A89" w:rsidRDefault="0056063B" w:rsidP="00A2341C">
      <w:pPr>
        <w:pStyle w:val="a3"/>
        <w:spacing w:before="219" w:line="266" w:lineRule="auto"/>
        <w:ind w:right="738" w:hanging="10"/>
        <w:jc w:val="both"/>
      </w:pPr>
      <w:r>
        <w:t xml:space="preserve">Описание основных мер по профилактике инфекционных заболеваний, передающихся половым </w:t>
      </w:r>
      <w:r>
        <w:rPr>
          <w:spacing w:val="-2"/>
        </w:rPr>
        <w:t>путём.</w:t>
      </w:r>
    </w:p>
    <w:p w:rsidR="00811A89" w:rsidRDefault="0056063B">
      <w:pPr>
        <w:pStyle w:val="a5"/>
        <w:numPr>
          <w:ilvl w:val="0"/>
          <w:numId w:val="94"/>
        </w:numPr>
        <w:tabs>
          <w:tab w:val="left" w:pos="1450"/>
        </w:tabs>
        <w:ind w:left="1450" w:hanging="1003"/>
        <w:rPr>
          <w:sz w:val="24"/>
        </w:rPr>
      </w:pPr>
      <w:r>
        <w:rPr>
          <w:sz w:val="24"/>
        </w:rPr>
        <w:t>Органы</w:t>
      </w:r>
      <w:r>
        <w:rPr>
          <w:spacing w:val="-5"/>
          <w:sz w:val="24"/>
        </w:rPr>
        <w:t xml:space="preserve"> </w:t>
      </w:r>
      <w:r>
        <w:rPr>
          <w:sz w:val="24"/>
        </w:rPr>
        <w:t>чувств</w:t>
      </w:r>
      <w:r>
        <w:rPr>
          <w:spacing w:val="-4"/>
          <w:sz w:val="24"/>
        </w:rPr>
        <w:t xml:space="preserve"> </w:t>
      </w:r>
      <w:r>
        <w:rPr>
          <w:sz w:val="24"/>
        </w:rPr>
        <w:t>и</w:t>
      </w:r>
      <w:r>
        <w:rPr>
          <w:spacing w:val="-2"/>
          <w:sz w:val="24"/>
        </w:rPr>
        <w:t xml:space="preserve"> </w:t>
      </w:r>
      <w:r>
        <w:rPr>
          <w:sz w:val="24"/>
        </w:rPr>
        <w:t>сенсорные</w:t>
      </w:r>
      <w:r>
        <w:rPr>
          <w:spacing w:val="-5"/>
          <w:sz w:val="24"/>
        </w:rPr>
        <w:t xml:space="preserve"> </w:t>
      </w:r>
      <w:r>
        <w:rPr>
          <w:spacing w:val="-2"/>
          <w:sz w:val="24"/>
        </w:rPr>
        <w:t>системы</w:t>
      </w:r>
    </w:p>
    <w:p w:rsidR="00811A89" w:rsidRDefault="0056063B">
      <w:pPr>
        <w:pStyle w:val="a3"/>
        <w:spacing w:before="195" w:line="266" w:lineRule="auto"/>
        <w:ind w:right="746" w:hanging="10"/>
        <w:jc w:val="both"/>
      </w:pPr>
      <w:r>
        <w:t>Органы чувств и их</w:t>
      </w:r>
      <w:r>
        <w:rPr>
          <w:spacing w:val="-2"/>
        </w:rPr>
        <w:t xml:space="preserve"> </w:t>
      </w:r>
      <w:r>
        <w:t>значение. Анализаторы. Сенсорные системы. Глаз</w:t>
      </w:r>
      <w:r>
        <w:rPr>
          <w:spacing w:val="-1"/>
        </w:rPr>
        <w:t xml:space="preserve"> </w:t>
      </w:r>
      <w:r>
        <w:t>и</w:t>
      </w:r>
      <w:r>
        <w:rPr>
          <w:spacing w:val="-1"/>
        </w:rPr>
        <w:t xml:space="preserve"> </w:t>
      </w:r>
      <w:r>
        <w:t>зрение. Оптическая система глаза. Сетчатка. Зрительные рецепторы.</w:t>
      </w:r>
    </w:p>
    <w:p w:rsidR="00811A89" w:rsidRDefault="0056063B">
      <w:pPr>
        <w:pStyle w:val="a3"/>
        <w:spacing w:before="232"/>
        <w:ind w:left="451"/>
      </w:pPr>
      <w:r>
        <w:t>Зрительное</w:t>
      </w:r>
      <w:r>
        <w:rPr>
          <w:spacing w:val="-13"/>
        </w:rPr>
        <w:t xml:space="preserve"> </w:t>
      </w:r>
      <w:r>
        <w:t>восприятие.</w:t>
      </w:r>
      <w:r>
        <w:rPr>
          <w:spacing w:val="-7"/>
        </w:rPr>
        <w:t xml:space="preserve"> </w:t>
      </w:r>
      <w:r>
        <w:t>Нарушения</w:t>
      </w:r>
      <w:r>
        <w:rPr>
          <w:spacing w:val="-5"/>
        </w:rPr>
        <w:t xml:space="preserve"> </w:t>
      </w:r>
      <w:r>
        <w:t>зрения</w:t>
      </w:r>
      <w:r>
        <w:rPr>
          <w:spacing w:val="-6"/>
        </w:rPr>
        <w:t xml:space="preserve"> </w:t>
      </w:r>
      <w:r>
        <w:t>и</w:t>
      </w:r>
      <w:r>
        <w:rPr>
          <w:spacing w:val="-9"/>
        </w:rPr>
        <w:t xml:space="preserve"> </w:t>
      </w:r>
      <w:r>
        <w:t>их</w:t>
      </w:r>
      <w:r>
        <w:rPr>
          <w:spacing w:val="-7"/>
        </w:rPr>
        <w:t xml:space="preserve"> </w:t>
      </w:r>
      <w:r>
        <w:t>причины.</w:t>
      </w:r>
      <w:r>
        <w:rPr>
          <w:spacing w:val="-7"/>
        </w:rPr>
        <w:t xml:space="preserve"> </w:t>
      </w:r>
      <w:r>
        <w:t>Гигиена</w:t>
      </w:r>
      <w:r>
        <w:rPr>
          <w:spacing w:val="-11"/>
        </w:rPr>
        <w:t xml:space="preserve"> </w:t>
      </w:r>
      <w:r>
        <w:rPr>
          <w:spacing w:val="-2"/>
        </w:rPr>
        <w:t>зрения.</w:t>
      </w:r>
    </w:p>
    <w:p w:rsidR="00811A89" w:rsidRDefault="0056063B">
      <w:pPr>
        <w:pStyle w:val="a3"/>
        <w:spacing w:before="219" w:line="266" w:lineRule="auto"/>
        <w:ind w:right="747" w:hanging="10"/>
        <w:jc w:val="both"/>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811A89" w:rsidRDefault="0056063B">
      <w:pPr>
        <w:pStyle w:val="a3"/>
        <w:spacing w:before="198" w:line="264" w:lineRule="auto"/>
        <w:ind w:right="741" w:hanging="10"/>
        <w:jc w:val="both"/>
      </w:pPr>
      <w:r>
        <w:t>Органы равновесия, мышечного чувства, осязания, обоняния и вкуса. Взаимодействие сенсорных систем организма.</w:t>
      </w:r>
    </w:p>
    <w:p w:rsidR="00811A89" w:rsidRDefault="0056063B">
      <w:pPr>
        <w:pStyle w:val="a3"/>
        <w:spacing w:before="239"/>
        <w:ind w:left="451"/>
      </w:pPr>
      <w:r>
        <w:t>Лабораторные</w:t>
      </w:r>
      <w:r>
        <w:rPr>
          <w:spacing w:val="-10"/>
        </w:rPr>
        <w:t xml:space="preserve"> </w:t>
      </w:r>
      <w:r>
        <w:t>и</w:t>
      </w:r>
      <w:r>
        <w:rPr>
          <w:spacing w:val="-4"/>
        </w:rPr>
        <w:t xml:space="preserve"> </w:t>
      </w:r>
      <w:r>
        <w:t>практические</w:t>
      </w:r>
      <w:r>
        <w:rPr>
          <w:spacing w:val="-5"/>
        </w:rPr>
        <w:t xml:space="preserve"> </w:t>
      </w:r>
      <w:r>
        <w:rPr>
          <w:spacing w:val="-2"/>
        </w:rPr>
        <w:t>работы</w:t>
      </w:r>
    </w:p>
    <w:p w:rsidR="00811A89" w:rsidRDefault="00811A89">
      <w:pPr>
        <w:pStyle w:val="a3"/>
        <w:spacing w:before="68"/>
        <w:ind w:left="0"/>
      </w:pPr>
    </w:p>
    <w:p w:rsidR="00811A89" w:rsidRDefault="0056063B">
      <w:pPr>
        <w:pStyle w:val="a5"/>
        <w:numPr>
          <w:ilvl w:val="1"/>
          <w:numId w:val="94"/>
        </w:numPr>
        <w:tabs>
          <w:tab w:val="left" w:pos="1853"/>
        </w:tabs>
        <w:ind w:left="1853" w:hanging="720"/>
        <w:rPr>
          <w:sz w:val="24"/>
        </w:rPr>
      </w:pPr>
      <w:r>
        <w:rPr>
          <w:sz w:val="24"/>
        </w:rPr>
        <w:t>Определение</w:t>
      </w:r>
      <w:r>
        <w:rPr>
          <w:spacing w:val="-5"/>
          <w:sz w:val="24"/>
        </w:rPr>
        <w:t xml:space="preserve"> </w:t>
      </w:r>
      <w:r>
        <w:rPr>
          <w:sz w:val="24"/>
        </w:rPr>
        <w:t>остроты</w:t>
      </w:r>
      <w:r>
        <w:rPr>
          <w:spacing w:val="-1"/>
          <w:sz w:val="24"/>
        </w:rPr>
        <w:t xml:space="preserve"> </w:t>
      </w:r>
      <w:r>
        <w:rPr>
          <w:sz w:val="24"/>
        </w:rPr>
        <w:t>зрения</w:t>
      </w:r>
      <w:r>
        <w:rPr>
          <w:spacing w:val="-3"/>
          <w:sz w:val="24"/>
        </w:rPr>
        <w:t xml:space="preserve"> </w:t>
      </w:r>
      <w:r>
        <w:rPr>
          <w:sz w:val="24"/>
        </w:rPr>
        <w:t>у</w:t>
      </w:r>
      <w:r>
        <w:rPr>
          <w:spacing w:val="-13"/>
          <w:sz w:val="24"/>
        </w:rPr>
        <w:t xml:space="preserve"> </w:t>
      </w:r>
      <w:r>
        <w:rPr>
          <w:spacing w:val="-2"/>
          <w:sz w:val="24"/>
        </w:rPr>
        <w:t>человека.</w:t>
      </w:r>
    </w:p>
    <w:p w:rsidR="00811A89" w:rsidRDefault="00811A89">
      <w:pPr>
        <w:pStyle w:val="a3"/>
        <w:spacing w:before="16"/>
        <w:ind w:left="0"/>
      </w:pPr>
    </w:p>
    <w:p w:rsidR="00811A89" w:rsidRDefault="0056063B">
      <w:pPr>
        <w:pStyle w:val="a5"/>
        <w:numPr>
          <w:ilvl w:val="1"/>
          <w:numId w:val="94"/>
        </w:numPr>
        <w:tabs>
          <w:tab w:val="left" w:pos="1853"/>
        </w:tabs>
        <w:ind w:left="1853" w:hanging="720"/>
        <w:rPr>
          <w:sz w:val="24"/>
        </w:rPr>
      </w:pPr>
      <w:r>
        <w:rPr>
          <w:sz w:val="24"/>
        </w:rPr>
        <w:t>Изучение</w:t>
      </w:r>
      <w:r>
        <w:rPr>
          <w:spacing w:val="-7"/>
          <w:sz w:val="24"/>
        </w:rPr>
        <w:t xml:space="preserve"> </w:t>
      </w:r>
      <w:r>
        <w:rPr>
          <w:sz w:val="24"/>
        </w:rPr>
        <w:t>строения</w:t>
      </w:r>
      <w:r>
        <w:rPr>
          <w:spacing w:val="-8"/>
          <w:sz w:val="24"/>
        </w:rPr>
        <w:t xml:space="preserve"> </w:t>
      </w:r>
      <w:r>
        <w:rPr>
          <w:sz w:val="24"/>
        </w:rPr>
        <w:t>органа</w:t>
      </w:r>
      <w:r>
        <w:rPr>
          <w:spacing w:val="-3"/>
          <w:sz w:val="24"/>
        </w:rPr>
        <w:t xml:space="preserve"> </w:t>
      </w:r>
      <w:r>
        <w:rPr>
          <w:sz w:val="24"/>
        </w:rPr>
        <w:t>зрения</w:t>
      </w:r>
      <w:r>
        <w:rPr>
          <w:spacing w:val="-8"/>
          <w:sz w:val="24"/>
        </w:rPr>
        <w:t xml:space="preserve"> </w:t>
      </w:r>
      <w:r>
        <w:rPr>
          <w:sz w:val="24"/>
        </w:rPr>
        <w:t>(на</w:t>
      </w:r>
      <w:r>
        <w:rPr>
          <w:spacing w:val="-5"/>
          <w:sz w:val="24"/>
        </w:rPr>
        <w:t xml:space="preserve"> </w:t>
      </w:r>
      <w:r>
        <w:rPr>
          <w:sz w:val="24"/>
        </w:rPr>
        <w:t>муляже</w:t>
      </w:r>
      <w:r>
        <w:rPr>
          <w:spacing w:val="1"/>
          <w:sz w:val="24"/>
        </w:rPr>
        <w:t xml:space="preserve"> </w:t>
      </w:r>
      <w:r>
        <w:rPr>
          <w:sz w:val="24"/>
        </w:rPr>
        <w:t>и</w:t>
      </w:r>
      <w:r>
        <w:rPr>
          <w:spacing w:val="-3"/>
          <w:sz w:val="24"/>
        </w:rPr>
        <w:t xml:space="preserve"> </w:t>
      </w:r>
      <w:r>
        <w:rPr>
          <w:sz w:val="24"/>
        </w:rPr>
        <w:t>влажном</w:t>
      </w:r>
      <w:r>
        <w:rPr>
          <w:spacing w:val="-6"/>
          <w:sz w:val="24"/>
        </w:rPr>
        <w:t xml:space="preserve"> </w:t>
      </w:r>
      <w:r>
        <w:rPr>
          <w:spacing w:val="-2"/>
          <w:sz w:val="24"/>
        </w:rPr>
        <w:t>препарате).</w:t>
      </w:r>
    </w:p>
    <w:p w:rsidR="00A2341C" w:rsidRPr="00A2341C" w:rsidRDefault="0056063B" w:rsidP="00A2341C">
      <w:pPr>
        <w:pStyle w:val="a5"/>
        <w:numPr>
          <w:ilvl w:val="1"/>
          <w:numId w:val="94"/>
        </w:numPr>
        <w:tabs>
          <w:tab w:val="left" w:pos="1853"/>
        </w:tabs>
        <w:spacing w:before="64"/>
        <w:ind w:left="1853" w:hanging="720"/>
        <w:rPr>
          <w:sz w:val="24"/>
        </w:rPr>
      </w:pPr>
      <w:r>
        <w:rPr>
          <w:sz w:val="24"/>
        </w:rPr>
        <w:t>Изучение</w:t>
      </w:r>
      <w:r>
        <w:rPr>
          <w:spacing w:val="-5"/>
          <w:sz w:val="24"/>
        </w:rPr>
        <w:t xml:space="preserve"> </w:t>
      </w:r>
      <w:r>
        <w:rPr>
          <w:sz w:val="24"/>
        </w:rPr>
        <w:t>строения</w:t>
      </w:r>
      <w:r>
        <w:rPr>
          <w:spacing w:val="-8"/>
          <w:sz w:val="24"/>
        </w:rPr>
        <w:t xml:space="preserve"> </w:t>
      </w:r>
      <w:r>
        <w:rPr>
          <w:sz w:val="24"/>
        </w:rPr>
        <w:t>органа</w:t>
      </w:r>
      <w:r>
        <w:rPr>
          <w:spacing w:val="-8"/>
          <w:sz w:val="24"/>
        </w:rPr>
        <w:t xml:space="preserve"> </w:t>
      </w:r>
      <w:r>
        <w:rPr>
          <w:sz w:val="24"/>
        </w:rPr>
        <w:t>слуха</w:t>
      </w:r>
      <w:r>
        <w:rPr>
          <w:spacing w:val="-4"/>
          <w:sz w:val="24"/>
        </w:rPr>
        <w:t xml:space="preserve"> </w:t>
      </w:r>
      <w:r>
        <w:rPr>
          <w:sz w:val="24"/>
        </w:rPr>
        <w:t>(на</w:t>
      </w:r>
      <w:r>
        <w:rPr>
          <w:spacing w:val="-4"/>
          <w:sz w:val="24"/>
        </w:rPr>
        <w:t xml:space="preserve"> </w:t>
      </w:r>
      <w:r>
        <w:rPr>
          <w:spacing w:val="-2"/>
          <w:sz w:val="24"/>
        </w:rPr>
        <w:t>муляже).</w:t>
      </w:r>
    </w:p>
    <w:p w:rsidR="00811A89" w:rsidRPr="00A2341C" w:rsidRDefault="0056063B" w:rsidP="00A2341C">
      <w:pPr>
        <w:pStyle w:val="a5"/>
        <w:numPr>
          <w:ilvl w:val="1"/>
          <w:numId w:val="94"/>
        </w:numPr>
        <w:tabs>
          <w:tab w:val="left" w:pos="1853"/>
        </w:tabs>
        <w:spacing w:before="64"/>
        <w:ind w:left="1853" w:hanging="720"/>
        <w:rPr>
          <w:sz w:val="24"/>
        </w:rPr>
      </w:pPr>
      <w:r w:rsidRPr="00A2341C">
        <w:rPr>
          <w:sz w:val="24"/>
        </w:rPr>
        <w:t>Поведение</w:t>
      </w:r>
      <w:r w:rsidRPr="00A2341C">
        <w:rPr>
          <w:spacing w:val="-2"/>
          <w:sz w:val="24"/>
        </w:rPr>
        <w:t xml:space="preserve"> </w:t>
      </w:r>
      <w:r w:rsidRPr="00A2341C">
        <w:rPr>
          <w:sz w:val="24"/>
        </w:rPr>
        <w:t>и</w:t>
      </w:r>
      <w:r w:rsidRPr="00A2341C">
        <w:rPr>
          <w:spacing w:val="-6"/>
          <w:sz w:val="24"/>
        </w:rPr>
        <w:t xml:space="preserve"> </w:t>
      </w:r>
      <w:r w:rsidRPr="00A2341C">
        <w:rPr>
          <w:spacing w:val="-2"/>
          <w:sz w:val="24"/>
        </w:rPr>
        <w:t>психика</w:t>
      </w:r>
    </w:p>
    <w:p w:rsidR="00811A89" w:rsidRDefault="0056063B">
      <w:pPr>
        <w:pStyle w:val="a3"/>
        <w:spacing w:before="223" w:line="266" w:lineRule="auto"/>
        <w:ind w:right="726" w:hanging="10"/>
        <w:jc w:val="both"/>
      </w:pPr>
      <w:r>
        <w:t>Психика и поведение человека. Потребности и мотивы поведения. Социальная обусловленность поведения</w:t>
      </w:r>
      <w:r>
        <w:rPr>
          <w:spacing w:val="-12"/>
        </w:rPr>
        <w:t xml:space="preserve"> </w:t>
      </w:r>
      <w:r>
        <w:t>человека.</w:t>
      </w:r>
      <w:r>
        <w:rPr>
          <w:spacing w:val="-11"/>
        </w:rPr>
        <w:t xml:space="preserve"> </w:t>
      </w:r>
      <w:r>
        <w:t>Рефлекторная</w:t>
      </w:r>
      <w:r>
        <w:rPr>
          <w:spacing w:val="-12"/>
        </w:rPr>
        <w:t xml:space="preserve"> </w:t>
      </w:r>
      <w:r>
        <w:t>теория</w:t>
      </w:r>
      <w:r>
        <w:rPr>
          <w:spacing w:val="-13"/>
        </w:rPr>
        <w:t xml:space="preserve"> </w:t>
      </w:r>
      <w:r>
        <w:t>поведения.</w:t>
      </w:r>
      <w:r>
        <w:rPr>
          <w:spacing w:val="-10"/>
        </w:rPr>
        <w:t xml:space="preserve"> </w:t>
      </w:r>
      <w:r>
        <w:t>Высшая</w:t>
      </w:r>
      <w:r>
        <w:rPr>
          <w:spacing w:val="-13"/>
        </w:rPr>
        <w:t xml:space="preserve"> </w:t>
      </w:r>
      <w:r>
        <w:t>нервная</w:t>
      </w:r>
      <w:r>
        <w:rPr>
          <w:spacing w:val="-12"/>
        </w:rPr>
        <w:t xml:space="preserve"> </w:t>
      </w:r>
      <w:r>
        <w:t>деятельность</w:t>
      </w:r>
      <w:r>
        <w:rPr>
          <w:spacing w:val="-11"/>
        </w:rPr>
        <w:t xml:space="preserve"> </w:t>
      </w:r>
      <w:r>
        <w:t>человека,</w:t>
      </w:r>
      <w:r>
        <w:rPr>
          <w:spacing w:val="-10"/>
        </w:rPr>
        <w:t xml:space="preserve"> </w:t>
      </w:r>
      <w:r>
        <w:t>работы И. М. Сеченова, И. П. Павлова. Механизм образования условных рефлексов. Торможение. Динамический стереотип. Роль гормонов в поведении.</w:t>
      </w:r>
    </w:p>
    <w:p w:rsidR="00811A89" w:rsidRDefault="0056063B">
      <w:pPr>
        <w:pStyle w:val="a3"/>
        <w:spacing w:before="9" w:line="283" w:lineRule="auto"/>
        <w:ind w:left="451" w:right="1825" w:hanging="15"/>
        <w:jc w:val="both"/>
      </w:pPr>
      <w:r>
        <w:t xml:space="preserve">Наследственные и ненаследственные программы поведения у человека. </w:t>
      </w:r>
      <w:r>
        <w:lastRenderedPageBreak/>
        <w:t>Приспособительный характер поведения.</w:t>
      </w:r>
    </w:p>
    <w:p w:rsidR="00811A89" w:rsidRDefault="0056063B">
      <w:pPr>
        <w:pStyle w:val="a3"/>
        <w:spacing w:before="169" w:line="268" w:lineRule="auto"/>
        <w:ind w:right="729" w:hanging="10"/>
        <w:jc w:val="both"/>
      </w:pPr>
      <w:r>
        <w:t>Первая и</w:t>
      </w:r>
      <w:r>
        <w:rPr>
          <w:spacing w:val="-1"/>
        </w:rPr>
        <w:t xml:space="preserve"> </w:t>
      </w:r>
      <w:r>
        <w:t>вторая</w:t>
      </w:r>
      <w:r>
        <w:rPr>
          <w:spacing w:val="-1"/>
        </w:rPr>
        <w:t xml:space="preserve"> </w:t>
      </w:r>
      <w:r>
        <w:t>сигнальные</w:t>
      </w:r>
      <w:r>
        <w:rPr>
          <w:spacing w:val="-6"/>
        </w:rPr>
        <w:t xml:space="preserve"> </w:t>
      </w:r>
      <w:r>
        <w:t>системы. Познавательная деятельность мозга.</w:t>
      </w:r>
      <w:r>
        <w:rPr>
          <w:spacing w:val="-4"/>
        </w:rPr>
        <w:t xml:space="preserve"> </w:t>
      </w:r>
      <w:r>
        <w:t>Речь</w:t>
      </w:r>
      <w:r>
        <w:rPr>
          <w:spacing w:val="-1"/>
        </w:rPr>
        <w:t xml:space="preserve"> </w:t>
      </w:r>
      <w:r>
        <w:t>и</w:t>
      </w:r>
      <w:r>
        <w:rPr>
          <w:spacing w:val="-1"/>
        </w:rPr>
        <w:t xml:space="preserve"> </w:t>
      </w:r>
      <w:r>
        <w:t>мышление.</w:t>
      </w:r>
      <w:r>
        <w:rPr>
          <w:spacing w:val="-3"/>
        </w:rPr>
        <w:t xml:space="preserve"> </w:t>
      </w:r>
      <w:r>
        <w:t>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811A89" w:rsidRDefault="0056063B">
      <w:pPr>
        <w:pStyle w:val="a3"/>
        <w:spacing w:before="238"/>
        <w:ind w:left="451"/>
        <w:jc w:val="both"/>
      </w:pPr>
      <w:r>
        <w:t>Лабораторные</w:t>
      </w:r>
      <w:r>
        <w:rPr>
          <w:spacing w:val="-11"/>
        </w:rPr>
        <w:t xml:space="preserve"> </w:t>
      </w:r>
      <w:r>
        <w:t>и</w:t>
      </w:r>
      <w:r>
        <w:rPr>
          <w:spacing w:val="-4"/>
        </w:rPr>
        <w:t xml:space="preserve"> </w:t>
      </w:r>
      <w:r>
        <w:t>практические</w:t>
      </w:r>
      <w:r>
        <w:rPr>
          <w:spacing w:val="-5"/>
        </w:rPr>
        <w:t xml:space="preserve"> </w:t>
      </w:r>
      <w:r>
        <w:rPr>
          <w:spacing w:val="-2"/>
        </w:rPr>
        <w:t>работы</w:t>
      </w:r>
    </w:p>
    <w:p w:rsidR="00811A89" w:rsidRDefault="00811A89">
      <w:pPr>
        <w:pStyle w:val="a3"/>
        <w:spacing w:before="68"/>
        <w:ind w:left="0"/>
      </w:pPr>
    </w:p>
    <w:p w:rsidR="00811A89" w:rsidRDefault="0056063B">
      <w:pPr>
        <w:pStyle w:val="a5"/>
        <w:numPr>
          <w:ilvl w:val="1"/>
          <w:numId w:val="94"/>
        </w:numPr>
        <w:tabs>
          <w:tab w:val="left" w:pos="1853"/>
        </w:tabs>
        <w:spacing w:before="1"/>
        <w:ind w:left="1853" w:hanging="720"/>
        <w:rPr>
          <w:sz w:val="24"/>
        </w:rPr>
      </w:pPr>
      <w:r>
        <w:rPr>
          <w:sz w:val="24"/>
        </w:rPr>
        <w:t>Изучение</w:t>
      </w:r>
      <w:r>
        <w:rPr>
          <w:spacing w:val="-7"/>
          <w:sz w:val="24"/>
        </w:rPr>
        <w:t xml:space="preserve"> </w:t>
      </w:r>
      <w:r>
        <w:rPr>
          <w:sz w:val="24"/>
        </w:rPr>
        <w:t>кратковременной</w:t>
      </w:r>
      <w:r>
        <w:rPr>
          <w:spacing w:val="-8"/>
          <w:sz w:val="24"/>
        </w:rPr>
        <w:t xml:space="preserve"> </w:t>
      </w:r>
      <w:r>
        <w:rPr>
          <w:spacing w:val="-2"/>
          <w:sz w:val="24"/>
        </w:rPr>
        <w:t>памяти.</w:t>
      </w:r>
    </w:p>
    <w:p w:rsidR="00811A89" w:rsidRDefault="00811A89">
      <w:pPr>
        <w:pStyle w:val="a3"/>
        <w:spacing w:before="11"/>
        <w:ind w:left="0"/>
      </w:pPr>
    </w:p>
    <w:p w:rsidR="00811A89" w:rsidRDefault="0056063B">
      <w:pPr>
        <w:pStyle w:val="a5"/>
        <w:numPr>
          <w:ilvl w:val="1"/>
          <w:numId w:val="94"/>
        </w:numPr>
        <w:tabs>
          <w:tab w:val="left" w:pos="1853"/>
        </w:tabs>
        <w:spacing w:before="1"/>
        <w:ind w:left="1853" w:hanging="720"/>
        <w:rPr>
          <w:sz w:val="24"/>
        </w:rPr>
      </w:pPr>
      <w:r>
        <w:rPr>
          <w:sz w:val="24"/>
        </w:rPr>
        <w:t>Определение</w:t>
      </w:r>
      <w:r>
        <w:rPr>
          <w:spacing w:val="-15"/>
          <w:sz w:val="24"/>
        </w:rPr>
        <w:t xml:space="preserve"> </w:t>
      </w:r>
      <w:r>
        <w:rPr>
          <w:sz w:val="24"/>
        </w:rPr>
        <w:t>объёма</w:t>
      </w:r>
      <w:r>
        <w:rPr>
          <w:spacing w:val="-7"/>
          <w:sz w:val="24"/>
        </w:rPr>
        <w:t xml:space="preserve"> </w:t>
      </w:r>
      <w:r>
        <w:rPr>
          <w:sz w:val="24"/>
        </w:rPr>
        <w:t>механической</w:t>
      </w:r>
      <w:r>
        <w:rPr>
          <w:spacing w:val="-5"/>
          <w:sz w:val="24"/>
        </w:rPr>
        <w:t xml:space="preserve"> </w:t>
      </w:r>
      <w:r>
        <w:rPr>
          <w:sz w:val="24"/>
        </w:rPr>
        <w:t>и</w:t>
      </w:r>
      <w:r>
        <w:rPr>
          <w:spacing w:val="-11"/>
          <w:sz w:val="24"/>
        </w:rPr>
        <w:t xml:space="preserve"> </w:t>
      </w:r>
      <w:r>
        <w:rPr>
          <w:sz w:val="24"/>
        </w:rPr>
        <w:t>логической</w:t>
      </w:r>
      <w:r>
        <w:rPr>
          <w:spacing w:val="-5"/>
          <w:sz w:val="24"/>
        </w:rPr>
        <w:t xml:space="preserve"> </w:t>
      </w:r>
      <w:r>
        <w:rPr>
          <w:spacing w:val="-2"/>
          <w:sz w:val="24"/>
        </w:rPr>
        <w:t>памяти.</w:t>
      </w:r>
    </w:p>
    <w:p w:rsidR="00811A89" w:rsidRDefault="00811A89">
      <w:pPr>
        <w:pStyle w:val="a3"/>
        <w:spacing w:before="16"/>
        <w:ind w:left="0"/>
      </w:pPr>
    </w:p>
    <w:p w:rsidR="00811A89" w:rsidRDefault="0056063B">
      <w:pPr>
        <w:pStyle w:val="a5"/>
        <w:numPr>
          <w:ilvl w:val="1"/>
          <w:numId w:val="94"/>
        </w:numPr>
        <w:tabs>
          <w:tab w:val="left" w:pos="1853"/>
        </w:tabs>
        <w:ind w:left="1853" w:hanging="720"/>
        <w:rPr>
          <w:sz w:val="24"/>
        </w:rPr>
      </w:pPr>
      <w:r>
        <w:rPr>
          <w:sz w:val="24"/>
        </w:rPr>
        <w:t>Оценка</w:t>
      </w:r>
      <w:r>
        <w:rPr>
          <w:spacing w:val="-16"/>
          <w:sz w:val="24"/>
        </w:rPr>
        <w:t xml:space="preserve"> </w:t>
      </w:r>
      <w:r>
        <w:rPr>
          <w:sz w:val="24"/>
        </w:rPr>
        <w:t>сформированности</w:t>
      </w:r>
      <w:r>
        <w:rPr>
          <w:spacing w:val="-10"/>
          <w:sz w:val="24"/>
        </w:rPr>
        <w:t xml:space="preserve"> </w:t>
      </w:r>
      <w:r>
        <w:rPr>
          <w:sz w:val="24"/>
        </w:rPr>
        <w:t>навыков</w:t>
      </w:r>
      <w:r>
        <w:rPr>
          <w:spacing w:val="-11"/>
          <w:sz w:val="24"/>
        </w:rPr>
        <w:t xml:space="preserve"> </w:t>
      </w:r>
      <w:r>
        <w:rPr>
          <w:sz w:val="24"/>
        </w:rPr>
        <w:t>логического</w:t>
      </w:r>
      <w:r>
        <w:rPr>
          <w:spacing w:val="-8"/>
          <w:sz w:val="24"/>
        </w:rPr>
        <w:t xml:space="preserve"> </w:t>
      </w:r>
      <w:r>
        <w:rPr>
          <w:spacing w:val="-2"/>
          <w:sz w:val="24"/>
        </w:rPr>
        <w:t>мышления.</w:t>
      </w:r>
    </w:p>
    <w:p w:rsidR="00811A89" w:rsidRDefault="00811A89">
      <w:pPr>
        <w:pStyle w:val="a3"/>
        <w:spacing w:before="189"/>
        <w:ind w:left="0"/>
      </w:pPr>
    </w:p>
    <w:p w:rsidR="00811A89" w:rsidRDefault="0056063B">
      <w:pPr>
        <w:pStyle w:val="a5"/>
        <w:numPr>
          <w:ilvl w:val="0"/>
          <w:numId w:val="94"/>
        </w:numPr>
        <w:tabs>
          <w:tab w:val="left" w:pos="811"/>
        </w:tabs>
        <w:ind w:left="811" w:hanging="360"/>
        <w:rPr>
          <w:sz w:val="24"/>
        </w:rPr>
      </w:pPr>
      <w:r>
        <w:rPr>
          <w:sz w:val="24"/>
        </w:rPr>
        <w:t>Человек</w:t>
      </w:r>
      <w:r>
        <w:rPr>
          <w:spacing w:val="-7"/>
          <w:sz w:val="24"/>
        </w:rPr>
        <w:t xml:space="preserve"> </w:t>
      </w:r>
      <w:r>
        <w:rPr>
          <w:sz w:val="24"/>
        </w:rPr>
        <w:t>и</w:t>
      </w:r>
      <w:r>
        <w:rPr>
          <w:spacing w:val="-9"/>
          <w:sz w:val="24"/>
        </w:rPr>
        <w:t xml:space="preserve"> </w:t>
      </w:r>
      <w:r>
        <w:rPr>
          <w:sz w:val="24"/>
        </w:rPr>
        <w:t xml:space="preserve">окружающая </w:t>
      </w:r>
      <w:r>
        <w:rPr>
          <w:spacing w:val="-4"/>
          <w:sz w:val="24"/>
        </w:rPr>
        <w:t>среда</w:t>
      </w:r>
    </w:p>
    <w:p w:rsidR="00811A89" w:rsidRDefault="0056063B">
      <w:pPr>
        <w:pStyle w:val="a3"/>
        <w:spacing w:before="223" w:line="266" w:lineRule="auto"/>
        <w:ind w:right="735" w:hanging="10"/>
        <w:jc w:val="both"/>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811A89" w:rsidRDefault="0056063B">
      <w:pPr>
        <w:pStyle w:val="a3"/>
        <w:spacing w:before="190" w:line="268" w:lineRule="auto"/>
        <w:ind w:right="729" w:hanging="10"/>
        <w:jc w:val="both"/>
      </w:pPr>
      <w:r>
        <w:t>Здоровье</w:t>
      </w:r>
      <w:r>
        <w:rPr>
          <w:spacing w:val="-8"/>
        </w:rPr>
        <w:t xml:space="preserve"> </w:t>
      </w:r>
      <w:r>
        <w:t>человека</w:t>
      </w:r>
      <w:r>
        <w:rPr>
          <w:spacing w:val="-8"/>
        </w:rPr>
        <w:t xml:space="preserve"> </w:t>
      </w:r>
      <w:r>
        <w:t>как</w:t>
      </w:r>
      <w:r>
        <w:rPr>
          <w:spacing w:val="-9"/>
        </w:rPr>
        <w:t xml:space="preserve"> </w:t>
      </w:r>
      <w:r>
        <w:t>социальная</w:t>
      </w:r>
      <w:r>
        <w:rPr>
          <w:spacing w:val="-7"/>
        </w:rPr>
        <w:t xml:space="preserve"> </w:t>
      </w:r>
      <w:r>
        <w:t>ценность.</w:t>
      </w:r>
      <w:r>
        <w:rPr>
          <w:spacing w:val="-10"/>
        </w:rPr>
        <w:t xml:space="preserve"> </w:t>
      </w:r>
      <w:r>
        <w:t>Факторы,</w:t>
      </w:r>
      <w:r>
        <w:rPr>
          <w:spacing w:val="-6"/>
        </w:rPr>
        <w:t xml:space="preserve"> </w:t>
      </w:r>
      <w:r>
        <w:t>нарушающие</w:t>
      </w:r>
      <w:r>
        <w:rPr>
          <w:spacing w:val="-8"/>
        </w:rPr>
        <w:t xml:space="preserve"> </w:t>
      </w:r>
      <w:r>
        <w:t>здоровье:</w:t>
      </w:r>
      <w:r>
        <w:rPr>
          <w:spacing w:val="-11"/>
        </w:rPr>
        <w:t xml:space="preserve"> </w:t>
      </w:r>
      <w:r>
        <w:t>гиподинамия,</w:t>
      </w:r>
      <w:r>
        <w:rPr>
          <w:spacing w:val="-8"/>
        </w:rPr>
        <w:t xml:space="preserve"> </w:t>
      </w:r>
      <w:r>
        <w:t>курение, употребление алкоголя, наркотиков, несбалансированное питание, стресс. Укрепление здоровья: аутотренинг,</w:t>
      </w:r>
      <w:r>
        <w:rPr>
          <w:spacing w:val="-8"/>
        </w:rPr>
        <w:t xml:space="preserve"> </w:t>
      </w:r>
      <w:r>
        <w:t>закаливание,</w:t>
      </w:r>
      <w:r>
        <w:rPr>
          <w:spacing w:val="-8"/>
        </w:rPr>
        <w:t xml:space="preserve"> </w:t>
      </w:r>
      <w:r>
        <w:t>двигательная</w:t>
      </w:r>
      <w:r>
        <w:rPr>
          <w:spacing w:val="-5"/>
        </w:rPr>
        <w:t xml:space="preserve"> </w:t>
      </w:r>
      <w:r>
        <w:t>активность,</w:t>
      </w:r>
      <w:r>
        <w:rPr>
          <w:spacing w:val="-8"/>
        </w:rPr>
        <w:t xml:space="preserve"> </w:t>
      </w:r>
      <w:r>
        <w:t>сбалансированное</w:t>
      </w:r>
      <w:r>
        <w:rPr>
          <w:spacing w:val="-14"/>
        </w:rPr>
        <w:t xml:space="preserve"> </w:t>
      </w:r>
      <w:r>
        <w:t>питание.</w:t>
      </w:r>
      <w:r>
        <w:rPr>
          <w:spacing w:val="-8"/>
        </w:rPr>
        <w:t xml:space="preserve"> </w:t>
      </w:r>
      <w:r>
        <w:t>Культура</w:t>
      </w:r>
      <w:r>
        <w:rPr>
          <w:spacing w:val="-11"/>
        </w:rPr>
        <w:t xml:space="preserve"> </w:t>
      </w:r>
      <w:r>
        <w:t>отношения к собственному здоровью и здоровью окружающих. Всемирная организация здравоохранения.</w:t>
      </w:r>
    </w:p>
    <w:p w:rsidR="00811A89" w:rsidRDefault="0056063B">
      <w:pPr>
        <w:pStyle w:val="a3"/>
        <w:spacing w:before="190" w:line="266" w:lineRule="auto"/>
        <w:ind w:right="733" w:hanging="10"/>
        <w:jc w:val="both"/>
      </w:pPr>
      <w:r>
        <w:t>Человек как часть биосферы Земли. Антропогенные воздействия на природу. Урбанизация. Цивилизация.</w:t>
      </w:r>
      <w:r>
        <w:rPr>
          <w:spacing w:val="-15"/>
        </w:rPr>
        <w:t xml:space="preserve"> </w:t>
      </w:r>
      <w:r>
        <w:t>Техногенные</w:t>
      </w:r>
      <w:r>
        <w:rPr>
          <w:spacing w:val="-15"/>
        </w:rPr>
        <w:t xml:space="preserve"> </w:t>
      </w:r>
      <w:r>
        <w:t>изменения</w:t>
      </w:r>
      <w:r>
        <w:rPr>
          <w:spacing w:val="-11"/>
        </w:rPr>
        <w:t xml:space="preserve"> </w:t>
      </w:r>
      <w:r>
        <w:t>в</w:t>
      </w:r>
      <w:r>
        <w:rPr>
          <w:spacing w:val="-15"/>
        </w:rPr>
        <w:t xml:space="preserve"> </w:t>
      </w:r>
      <w:r>
        <w:t>окружающей</w:t>
      </w:r>
      <w:r>
        <w:rPr>
          <w:spacing w:val="-10"/>
        </w:rPr>
        <w:t xml:space="preserve"> </w:t>
      </w:r>
      <w:r>
        <w:t>среде.</w:t>
      </w:r>
      <w:r>
        <w:rPr>
          <w:spacing w:val="-6"/>
        </w:rPr>
        <w:t xml:space="preserve"> </w:t>
      </w:r>
      <w:r>
        <w:t>Современные</w:t>
      </w:r>
      <w:r>
        <w:rPr>
          <w:spacing w:val="-15"/>
        </w:rPr>
        <w:t xml:space="preserve"> </w:t>
      </w:r>
      <w:r>
        <w:t>глобальные</w:t>
      </w:r>
      <w:r>
        <w:rPr>
          <w:spacing w:val="-12"/>
        </w:rPr>
        <w:t xml:space="preserve"> </w:t>
      </w:r>
      <w:r>
        <w:t>экологические проблемы. Значение охраны окружающей среды для сохранения человечества.</w:t>
      </w:r>
    </w:p>
    <w:p w:rsidR="00811A89" w:rsidRDefault="00811A89">
      <w:pPr>
        <w:pStyle w:val="a3"/>
        <w:ind w:left="0"/>
      </w:pPr>
    </w:p>
    <w:p w:rsidR="00811A89" w:rsidRDefault="0056063B">
      <w:pPr>
        <w:pStyle w:val="a3"/>
        <w:ind w:left="451"/>
        <w:jc w:val="both"/>
      </w:pPr>
      <w:r>
        <w:t>ПЛАНИРУЕМЫЕ</w:t>
      </w:r>
      <w:r>
        <w:rPr>
          <w:spacing w:val="-12"/>
        </w:rPr>
        <w:t xml:space="preserve"> </w:t>
      </w:r>
      <w:r>
        <w:t>РЕЗУЛЬТАТЫ</w:t>
      </w:r>
      <w:r>
        <w:rPr>
          <w:spacing w:val="-9"/>
        </w:rPr>
        <w:t xml:space="preserve"> </w:t>
      </w:r>
      <w:r>
        <w:t>ОСВОЕНИЯ</w:t>
      </w:r>
      <w:r>
        <w:rPr>
          <w:spacing w:val="-9"/>
        </w:rPr>
        <w:t xml:space="preserve"> </w:t>
      </w:r>
      <w:r>
        <w:t>УЧЕБНОГО</w:t>
      </w:r>
      <w:r>
        <w:rPr>
          <w:spacing w:val="-7"/>
        </w:rPr>
        <w:t xml:space="preserve"> </w:t>
      </w:r>
      <w:r>
        <w:rPr>
          <w:spacing w:val="-2"/>
        </w:rPr>
        <w:t>ПРЕДМЕТА</w:t>
      </w:r>
    </w:p>
    <w:p w:rsidR="00811A89" w:rsidRDefault="0056063B">
      <w:pPr>
        <w:pStyle w:val="a3"/>
        <w:spacing w:before="266"/>
        <w:ind w:left="451"/>
        <w:jc w:val="both"/>
      </w:pPr>
      <w:r>
        <w:t>«БИОЛОГИЯ»</w:t>
      </w:r>
      <w:r>
        <w:rPr>
          <w:spacing w:val="-16"/>
        </w:rPr>
        <w:t xml:space="preserve"> </w:t>
      </w:r>
      <w:r>
        <w:t>НА</w:t>
      </w:r>
      <w:r>
        <w:rPr>
          <w:spacing w:val="-10"/>
        </w:rPr>
        <w:t xml:space="preserve"> </w:t>
      </w:r>
      <w:r>
        <w:t>УРОВНЕ</w:t>
      </w:r>
      <w:r>
        <w:rPr>
          <w:spacing w:val="-3"/>
        </w:rPr>
        <w:t xml:space="preserve"> </w:t>
      </w:r>
      <w:r>
        <w:t>ОСНОВНОГО</w:t>
      </w:r>
      <w:r>
        <w:rPr>
          <w:spacing w:val="-4"/>
        </w:rPr>
        <w:t xml:space="preserve"> </w:t>
      </w:r>
      <w:r>
        <w:t>ОБЩЕГО</w:t>
      </w:r>
      <w:r>
        <w:rPr>
          <w:spacing w:val="-4"/>
        </w:rPr>
        <w:t xml:space="preserve"> </w:t>
      </w:r>
      <w:r>
        <w:rPr>
          <w:spacing w:val="-2"/>
        </w:rPr>
        <w:t>ОБРАЗОВАНИЯ</w:t>
      </w:r>
    </w:p>
    <w:p w:rsidR="00811A89" w:rsidRDefault="0056063B">
      <w:pPr>
        <w:pStyle w:val="a3"/>
        <w:spacing w:before="63" w:line="264" w:lineRule="auto"/>
        <w:ind w:right="741" w:hanging="10"/>
        <w:jc w:val="both"/>
      </w:pPr>
      <w:r>
        <w:t xml:space="preserve">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w:t>
      </w:r>
      <w:r>
        <w:rPr>
          <w:spacing w:val="-2"/>
        </w:rPr>
        <w:t>результатов:</w:t>
      </w:r>
    </w:p>
    <w:p w:rsidR="00811A89" w:rsidRDefault="00811A89">
      <w:pPr>
        <w:pStyle w:val="a3"/>
        <w:spacing w:before="194"/>
        <w:ind w:left="0"/>
      </w:pPr>
    </w:p>
    <w:p w:rsidR="00811A89" w:rsidRDefault="0056063B">
      <w:pPr>
        <w:pStyle w:val="a3"/>
        <w:ind w:left="451"/>
        <w:jc w:val="both"/>
      </w:pPr>
      <w:r>
        <w:t>ЛИЧНОСТНЫЕ</w:t>
      </w:r>
      <w:r>
        <w:rPr>
          <w:spacing w:val="-10"/>
        </w:rPr>
        <w:t xml:space="preserve"> </w:t>
      </w:r>
      <w:r>
        <w:rPr>
          <w:spacing w:val="-2"/>
        </w:rPr>
        <w:t>РЕЗУЛЬТАТЫ</w:t>
      </w:r>
    </w:p>
    <w:p w:rsidR="00811A89" w:rsidRDefault="0056063B">
      <w:pPr>
        <w:pStyle w:val="a3"/>
        <w:spacing w:before="267"/>
        <w:ind w:left="451"/>
      </w:pPr>
      <w:r>
        <w:rPr>
          <w:spacing w:val="-2"/>
        </w:rPr>
        <w:t>Патриотическое</w:t>
      </w:r>
      <w:r>
        <w:rPr>
          <w:spacing w:val="11"/>
        </w:rPr>
        <w:t xml:space="preserve"> </w:t>
      </w:r>
      <w:r>
        <w:rPr>
          <w:spacing w:val="-2"/>
        </w:rPr>
        <w:t>воспитание:</w:t>
      </w:r>
    </w:p>
    <w:p w:rsidR="00811A89" w:rsidRDefault="00811A89">
      <w:pPr>
        <w:pStyle w:val="a3"/>
        <w:spacing w:before="73"/>
        <w:ind w:left="0"/>
      </w:pPr>
    </w:p>
    <w:p w:rsidR="00811A89" w:rsidRDefault="0056063B">
      <w:pPr>
        <w:pStyle w:val="a5"/>
        <w:numPr>
          <w:ilvl w:val="0"/>
          <w:numId w:val="87"/>
        </w:numPr>
        <w:tabs>
          <w:tab w:val="left" w:pos="1853"/>
        </w:tabs>
        <w:spacing w:line="249" w:lineRule="auto"/>
        <w:ind w:left="1853" w:right="769"/>
        <w:rPr>
          <w:sz w:val="24"/>
        </w:rPr>
      </w:pPr>
      <w:r>
        <w:rPr>
          <w:sz w:val="24"/>
        </w:rPr>
        <w:t>отношение</w:t>
      </w:r>
      <w:r>
        <w:rPr>
          <w:spacing w:val="40"/>
          <w:sz w:val="24"/>
        </w:rPr>
        <w:t xml:space="preserve"> </w:t>
      </w:r>
      <w:r>
        <w:rPr>
          <w:sz w:val="24"/>
        </w:rPr>
        <w:t>к</w:t>
      </w:r>
      <w:r>
        <w:rPr>
          <w:spacing w:val="73"/>
          <w:sz w:val="24"/>
        </w:rPr>
        <w:t xml:space="preserve"> </w:t>
      </w:r>
      <w:r>
        <w:rPr>
          <w:sz w:val="24"/>
        </w:rPr>
        <w:t>биологии</w:t>
      </w:r>
      <w:r>
        <w:rPr>
          <w:spacing w:val="77"/>
          <w:sz w:val="24"/>
        </w:rPr>
        <w:t xml:space="preserve"> </w:t>
      </w:r>
      <w:r>
        <w:rPr>
          <w:sz w:val="24"/>
        </w:rPr>
        <w:t>как</w:t>
      </w:r>
      <w:r>
        <w:rPr>
          <w:spacing w:val="73"/>
          <w:sz w:val="24"/>
        </w:rPr>
        <w:t xml:space="preserve"> </w:t>
      </w:r>
      <w:r>
        <w:rPr>
          <w:sz w:val="24"/>
        </w:rPr>
        <w:t>к</w:t>
      </w:r>
      <w:r>
        <w:rPr>
          <w:spacing w:val="74"/>
          <w:sz w:val="24"/>
        </w:rPr>
        <w:t xml:space="preserve"> </w:t>
      </w:r>
      <w:r>
        <w:rPr>
          <w:sz w:val="24"/>
        </w:rPr>
        <w:t>важной</w:t>
      </w:r>
      <w:r>
        <w:rPr>
          <w:spacing w:val="72"/>
          <w:sz w:val="24"/>
        </w:rPr>
        <w:t xml:space="preserve"> </w:t>
      </w:r>
      <w:r>
        <w:rPr>
          <w:sz w:val="24"/>
        </w:rPr>
        <w:t>составляющей</w:t>
      </w:r>
      <w:r>
        <w:rPr>
          <w:spacing w:val="78"/>
          <w:sz w:val="24"/>
        </w:rPr>
        <w:t xml:space="preserve"> </w:t>
      </w:r>
      <w:r>
        <w:rPr>
          <w:sz w:val="24"/>
        </w:rPr>
        <w:t>культуры,</w:t>
      </w:r>
      <w:r>
        <w:rPr>
          <w:spacing w:val="78"/>
          <w:sz w:val="24"/>
        </w:rPr>
        <w:t xml:space="preserve"> </w:t>
      </w:r>
      <w:r>
        <w:rPr>
          <w:sz w:val="24"/>
        </w:rPr>
        <w:t>гордость</w:t>
      </w:r>
      <w:r>
        <w:rPr>
          <w:spacing w:val="77"/>
          <w:sz w:val="24"/>
        </w:rPr>
        <w:t xml:space="preserve"> </w:t>
      </w:r>
      <w:r>
        <w:rPr>
          <w:sz w:val="24"/>
        </w:rPr>
        <w:t>за</w:t>
      </w:r>
      <w:r>
        <w:rPr>
          <w:spacing w:val="40"/>
          <w:sz w:val="24"/>
        </w:rPr>
        <w:t xml:space="preserve"> </w:t>
      </w:r>
      <w:r>
        <w:rPr>
          <w:sz w:val="24"/>
        </w:rPr>
        <w:t>вклад российских и советских учёных в развитие мировой биологической науки.</w:t>
      </w:r>
    </w:p>
    <w:p w:rsidR="00811A89" w:rsidRDefault="0056063B">
      <w:pPr>
        <w:pStyle w:val="a3"/>
        <w:spacing w:before="251"/>
        <w:ind w:left="451"/>
      </w:pPr>
      <w:r>
        <w:t>Гражданское</w:t>
      </w:r>
      <w:r>
        <w:rPr>
          <w:spacing w:val="-5"/>
        </w:rPr>
        <w:t xml:space="preserve"> </w:t>
      </w:r>
      <w:r>
        <w:rPr>
          <w:spacing w:val="-2"/>
        </w:rPr>
        <w:t>воспитание:</w:t>
      </w:r>
    </w:p>
    <w:p w:rsidR="00811A89" w:rsidRDefault="00811A89">
      <w:pPr>
        <w:pStyle w:val="a3"/>
        <w:spacing w:before="68"/>
        <w:ind w:left="0"/>
      </w:pPr>
    </w:p>
    <w:p w:rsidR="00811A89" w:rsidRDefault="0056063B">
      <w:pPr>
        <w:pStyle w:val="a5"/>
        <w:numPr>
          <w:ilvl w:val="0"/>
          <w:numId w:val="87"/>
        </w:numPr>
        <w:tabs>
          <w:tab w:val="left" w:pos="1853"/>
        </w:tabs>
        <w:spacing w:line="256" w:lineRule="auto"/>
        <w:ind w:left="1853" w:right="856"/>
        <w:rPr>
          <w:sz w:val="24"/>
        </w:rPr>
      </w:pPr>
      <w:r>
        <w:rPr>
          <w:sz w:val="24"/>
        </w:rPr>
        <w:t>готовность</w:t>
      </w:r>
      <w:r>
        <w:rPr>
          <w:spacing w:val="-6"/>
          <w:sz w:val="24"/>
        </w:rPr>
        <w:t xml:space="preserve"> </w:t>
      </w:r>
      <w:r>
        <w:rPr>
          <w:sz w:val="24"/>
        </w:rPr>
        <w:t>к</w:t>
      </w:r>
      <w:r>
        <w:rPr>
          <w:spacing w:val="-6"/>
          <w:sz w:val="24"/>
        </w:rPr>
        <w:t xml:space="preserve"> </w:t>
      </w:r>
      <w:r>
        <w:rPr>
          <w:sz w:val="24"/>
        </w:rPr>
        <w:t>конструктивной</w:t>
      </w:r>
      <w:r>
        <w:rPr>
          <w:spacing w:val="-7"/>
          <w:sz w:val="24"/>
        </w:rPr>
        <w:t xml:space="preserve"> </w:t>
      </w:r>
      <w:r>
        <w:rPr>
          <w:sz w:val="24"/>
        </w:rPr>
        <w:t>совместной</w:t>
      </w:r>
      <w:r>
        <w:rPr>
          <w:spacing w:val="-7"/>
          <w:sz w:val="24"/>
        </w:rPr>
        <w:t xml:space="preserve"> </w:t>
      </w:r>
      <w:r>
        <w:rPr>
          <w:sz w:val="24"/>
        </w:rPr>
        <w:t>деятельности</w:t>
      </w:r>
      <w:r>
        <w:rPr>
          <w:spacing w:val="-3"/>
          <w:sz w:val="24"/>
        </w:rPr>
        <w:t xml:space="preserve"> </w:t>
      </w:r>
      <w:r>
        <w:rPr>
          <w:sz w:val="24"/>
        </w:rPr>
        <w:t>при</w:t>
      </w:r>
      <w:r>
        <w:rPr>
          <w:spacing w:val="-7"/>
          <w:sz w:val="24"/>
        </w:rPr>
        <w:t xml:space="preserve"> </w:t>
      </w:r>
      <w:r>
        <w:rPr>
          <w:sz w:val="24"/>
        </w:rPr>
        <w:t>выполнении</w:t>
      </w:r>
      <w:r>
        <w:rPr>
          <w:spacing w:val="-7"/>
          <w:sz w:val="24"/>
        </w:rPr>
        <w:t xml:space="preserve"> </w:t>
      </w:r>
      <w:r>
        <w:rPr>
          <w:sz w:val="24"/>
        </w:rPr>
        <w:t>исследований и проектов, стремление к взаимопониманию и взаимопомощи.</w:t>
      </w:r>
    </w:p>
    <w:p w:rsidR="00811A89" w:rsidRDefault="0056063B">
      <w:pPr>
        <w:pStyle w:val="a3"/>
        <w:spacing w:before="233"/>
        <w:ind w:left="451"/>
      </w:pPr>
      <w:r>
        <w:rPr>
          <w:spacing w:val="-2"/>
        </w:rPr>
        <w:lastRenderedPageBreak/>
        <w:t>Духовно-нравственное</w:t>
      </w:r>
      <w:r>
        <w:rPr>
          <w:spacing w:val="24"/>
        </w:rPr>
        <w:t xml:space="preserve"> </w:t>
      </w:r>
      <w:r>
        <w:rPr>
          <w:spacing w:val="-2"/>
        </w:rPr>
        <w:t>воспитание:</w:t>
      </w:r>
    </w:p>
    <w:p w:rsidR="00811A89" w:rsidRDefault="00811A89">
      <w:pPr>
        <w:pStyle w:val="a3"/>
        <w:spacing w:before="78"/>
        <w:ind w:left="0"/>
      </w:pPr>
    </w:p>
    <w:p w:rsidR="00811A89" w:rsidRDefault="0056063B">
      <w:pPr>
        <w:pStyle w:val="a5"/>
        <w:numPr>
          <w:ilvl w:val="0"/>
          <w:numId w:val="87"/>
        </w:numPr>
        <w:tabs>
          <w:tab w:val="left" w:pos="1853"/>
        </w:tabs>
        <w:spacing w:line="249" w:lineRule="auto"/>
        <w:ind w:left="1853" w:right="888"/>
        <w:rPr>
          <w:sz w:val="24"/>
        </w:rPr>
      </w:pPr>
      <w:r>
        <w:rPr>
          <w:sz w:val="24"/>
        </w:rPr>
        <w:t>готовность</w:t>
      </w:r>
      <w:r>
        <w:rPr>
          <w:spacing w:val="31"/>
          <w:sz w:val="24"/>
        </w:rPr>
        <w:t xml:space="preserve"> </w:t>
      </w:r>
      <w:r>
        <w:rPr>
          <w:sz w:val="24"/>
        </w:rPr>
        <w:t>оценивать</w:t>
      </w:r>
      <w:r>
        <w:rPr>
          <w:spacing w:val="40"/>
          <w:sz w:val="24"/>
        </w:rPr>
        <w:t xml:space="preserve"> </w:t>
      </w:r>
      <w:r>
        <w:rPr>
          <w:sz w:val="24"/>
        </w:rPr>
        <w:t>поведение</w:t>
      </w:r>
      <w:r>
        <w:rPr>
          <w:spacing w:val="38"/>
          <w:sz w:val="24"/>
        </w:rPr>
        <w:t xml:space="preserve"> </w:t>
      </w:r>
      <w:r>
        <w:rPr>
          <w:sz w:val="24"/>
        </w:rPr>
        <w:t>и</w:t>
      </w:r>
      <w:r>
        <w:rPr>
          <w:spacing w:val="38"/>
          <w:sz w:val="24"/>
        </w:rPr>
        <w:t xml:space="preserve"> </w:t>
      </w:r>
      <w:r>
        <w:rPr>
          <w:sz w:val="24"/>
        </w:rPr>
        <w:t>поступки</w:t>
      </w:r>
      <w:r>
        <w:rPr>
          <w:spacing w:val="40"/>
          <w:sz w:val="24"/>
        </w:rPr>
        <w:t xml:space="preserve"> </w:t>
      </w:r>
      <w:r>
        <w:rPr>
          <w:sz w:val="24"/>
        </w:rPr>
        <w:t>с</w:t>
      </w:r>
      <w:r>
        <w:rPr>
          <w:spacing w:val="36"/>
          <w:sz w:val="24"/>
        </w:rPr>
        <w:t xml:space="preserve"> </w:t>
      </w:r>
      <w:r>
        <w:rPr>
          <w:sz w:val="24"/>
        </w:rPr>
        <w:t>позиции</w:t>
      </w:r>
      <w:r>
        <w:rPr>
          <w:spacing w:val="35"/>
          <w:sz w:val="24"/>
        </w:rPr>
        <w:t xml:space="preserve"> </w:t>
      </w:r>
      <w:r>
        <w:rPr>
          <w:sz w:val="24"/>
        </w:rPr>
        <w:t>нравственных</w:t>
      </w:r>
      <w:r>
        <w:rPr>
          <w:spacing w:val="34"/>
          <w:sz w:val="24"/>
        </w:rPr>
        <w:t xml:space="preserve"> </w:t>
      </w:r>
      <w:r>
        <w:rPr>
          <w:sz w:val="24"/>
        </w:rPr>
        <w:t>норм</w:t>
      </w:r>
      <w:r>
        <w:rPr>
          <w:spacing w:val="39"/>
          <w:sz w:val="24"/>
        </w:rPr>
        <w:t xml:space="preserve"> </w:t>
      </w:r>
      <w:r>
        <w:rPr>
          <w:sz w:val="24"/>
        </w:rPr>
        <w:t>и</w:t>
      </w:r>
      <w:r>
        <w:rPr>
          <w:spacing w:val="34"/>
          <w:sz w:val="24"/>
        </w:rPr>
        <w:t xml:space="preserve"> </w:t>
      </w:r>
      <w:r>
        <w:rPr>
          <w:sz w:val="24"/>
        </w:rPr>
        <w:t>норм экологической культуры;</w:t>
      </w:r>
    </w:p>
    <w:p w:rsidR="00811A89" w:rsidRDefault="00811A89">
      <w:pPr>
        <w:pStyle w:val="a3"/>
        <w:spacing w:before="48"/>
        <w:ind w:left="0"/>
      </w:pPr>
    </w:p>
    <w:p w:rsidR="00811A89" w:rsidRDefault="0056063B">
      <w:pPr>
        <w:pStyle w:val="a5"/>
        <w:numPr>
          <w:ilvl w:val="0"/>
          <w:numId w:val="87"/>
        </w:numPr>
        <w:tabs>
          <w:tab w:val="left" w:pos="1853"/>
        </w:tabs>
        <w:spacing w:line="249" w:lineRule="auto"/>
        <w:ind w:left="1853" w:right="868"/>
        <w:rPr>
          <w:sz w:val="24"/>
        </w:rPr>
      </w:pPr>
      <w:r>
        <w:rPr>
          <w:sz w:val="24"/>
        </w:rPr>
        <w:t>понимание</w:t>
      </w:r>
      <w:r>
        <w:rPr>
          <w:spacing w:val="32"/>
          <w:sz w:val="24"/>
        </w:rPr>
        <w:t xml:space="preserve"> </w:t>
      </w:r>
      <w:r>
        <w:rPr>
          <w:sz w:val="24"/>
        </w:rPr>
        <w:t>значимости</w:t>
      </w:r>
      <w:r>
        <w:rPr>
          <w:spacing w:val="35"/>
          <w:sz w:val="24"/>
        </w:rPr>
        <w:t xml:space="preserve"> </w:t>
      </w:r>
      <w:r>
        <w:rPr>
          <w:sz w:val="24"/>
        </w:rPr>
        <w:t>нравственного</w:t>
      </w:r>
      <w:r>
        <w:rPr>
          <w:spacing w:val="40"/>
          <w:sz w:val="24"/>
        </w:rPr>
        <w:t xml:space="preserve"> </w:t>
      </w:r>
      <w:r>
        <w:rPr>
          <w:sz w:val="24"/>
        </w:rPr>
        <w:t>аспекта</w:t>
      </w:r>
      <w:r>
        <w:rPr>
          <w:spacing w:val="32"/>
          <w:sz w:val="24"/>
        </w:rPr>
        <w:t xml:space="preserve"> </w:t>
      </w:r>
      <w:r>
        <w:rPr>
          <w:sz w:val="24"/>
        </w:rPr>
        <w:t>деятельности</w:t>
      </w:r>
      <w:r>
        <w:rPr>
          <w:spacing w:val="39"/>
          <w:sz w:val="24"/>
        </w:rPr>
        <w:t xml:space="preserve"> </w:t>
      </w:r>
      <w:r>
        <w:rPr>
          <w:sz w:val="24"/>
        </w:rPr>
        <w:t>человека</w:t>
      </w:r>
      <w:r>
        <w:rPr>
          <w:spacing w:val="35"/>
          <w:sz w:val="24"/>
        </w:rPr>
        <w:t xml:space="preserve"> </w:t>
      </w:r>
      <w:r>
        <w:rPr>
          <w:sz w:val="24"/>
        </w:rPr>
        <w:t>в</w:t>
      </w:r>
      <w:r>
        <w:rPr>
          <w:spacing w:val="37"/>
          <w:sz w:val="24"/>
        </w:rPr>
        <w:t xml:space="preserve"> </w:t>
      </w:r>
      <w:r>
        <w:rPr>
          <w:sz w:val="24"/>
        </w:rPr>
        <w:t>медицине</w:t>
      </w:r>
      <w:r>
        <w:rPr>
          <w:spacing w:val="32"/>
          <w:sz w:val="24"/>
        </w:rPr>
        <w:t xml:space="preserve"> </w:t>
      </w:r>
      <w:r>
        <w:rPr>
          <w:sz w:val="24"/>
        </w:rPr>
        <w:t xml:space="preserve">и </w:t>
      </w:r>
      <w:r>
        <w:rPr>
          <w:spacing w:val="-2"/>
          <w:sz w:val="24"/>
        </w:rPr>
        <w:t>биологии.</w:t>
      </w:r>
    </w:p>
    <w:p w:rsidR="00811A89" w:rsidRDefault="0056063B">
      <w:pPr>
        <w:pStyle w:val="a3"/>
        <w:spacing w:before="251"/>
        <w:ind w:left="451"/>
      </w:pPr>
      <w:r>
        <w:t>Эстетическое</w:t>
      </w:r>
      <w:r>
        <w:rPr>
          <w:spacing w:val="-12"/>
        </w:rPr>
        <w:t xml:space="preserve"> </w:t>
      </w:r>
      <w:r>
        <w:rPr>
          <w:spacing w:val="-2"/>
        </w:rPr>
        <w:t>воспитание:</w:t>
      </w:r>
    </w:p>
    <w:p w:rsidR="00811A89" w:rsidRDefault="0056063B">
      <w:pPr>
        <w:pStyle w:val="a3"/>
        <w:spacing w:before="229" w:line="472" w:lineRule="auto"/>
        <w:ind w:left="451" w:right="2474"/>
      </w:pPr>
      <w:r>
        <w:t>понимание</w:t>
      </w:r>
      <w:r>
        <w:rPr>
          <w:spacing w:val="-12"/>
        </w:rPr>
        <w:t xml:space="preserve"> </w:t>
      </w:r>
      <w:r>
        <w:t>роли</w:t>
      </w:r>
      <w:r>
        <w:rPr>
          <w:spacing w:val="-11"/>
        </w:rPr>
        <w:t xml:space="preserve"> </w:t>
      </w:r>
      <w:r>
        <w:t>биологии</w:t>
      </w:r>
      <w:r>
        <w:rPr>
          <w:spacing w:val="-10"/>
        </w:rPr>
        <w:t xml:space="preserve"> </w:t>
      </w:r>
      <w:r>
        <w:t>в</w:t>
      </w:r>
      <w:r>
        <w:rPr>
          <w:spacing w:val="-11"/>
        </w:rPr>
        <w:t xml:space="preserve"> </w:t>
      </w:r>
      <w:r>
        <w:t>формировании</w:t>
      </w:r>
      <w:r>
        <w:rPr>
          <w:spacing w:val="-9"/>
        </w:rPr>
        <w:t xml:space="preserve"> </w:t>
      </w:r>
      <w:r>
        <w:t>эстетической</w:t>
      </w:r>
      <w:r>
        <w:rPr>
          <w:spacing w:val="-6"/>
        </w:rPr>
        <w:t xml:space="preserve"> </w:t>
      </w:r>
      <w:r>
        <w:t>культуры</w:t>
      </w:r>
      <w:r>
        <w:rPr>
          <w:spacing w:val="34"/>
        </w:rPr>
        <w:t xml:space="preserve"> </w:t>
      </w:r>
      <w:r>
        <w:t>личности. Ценности научного познания:</w:t>
      </w:r>
    </w:p>
    <w:p w:rsidR="00811A89" w:rsidRDefault="0056063B">
      <w:pPr>
        <w:pStyle w:val="a5"/>
        <w:numPr>
          <w:ilvl w:val="0"/>
          <w:numId w:val="87"/>
        </w:numPr>
        <w:tabs>
          <w:tab w:val="left" w:pos="1853"/>
          <w:tab w:val="left" w:pos="3289"/>
          <w:tab w:val="left" w:pos="3779"/>
          <w:tab w:val="left" w:pos="3981"/>
          <w:tab w:val="left" w:pos="5407"/>
          <w:tab w:val="left" w:pos="6103"/>
          <w:tab w:val="left" w:pos="6482"/>
          <w:tab w:val="left" w:pos="7621"/>
          <w:tab w:val="left" w:pos="8230"/>
          <w:tab w:val="left" w:pos="9397"/>
          <w:tab w:val="left" w:pos="9647"/>
          <w:tab w:val="left" w:pos="9892"/>
        </w:tabs>
        <w:spacing w:before="71" w:line="273" w:lineRule="auto"/>
        <w:ind w:left="1853" w:right="752"/>
        <w:rPr>
          <w:sz w:val="24"/>
        </w:rPr>
      </w:pPr>
      <w:r>
        <w:rPr>
          <w:spacing w:val="-2"/>
          <w:sz w:val="24"/>
        </w:rPr>
        <w:t>ориентация</w:t>
      </w:r>
      <w:r>
        <w:rPr>
          <w:sz w:val="24"/>
        </w:rPr>
        <w:tab/>
      </w:r>
      <w:r>
        <w:rPr>
          <w:spacing w:val="-6"/>
          <w:sz w:val="24"/>
        </w:rPr>
        <w:t>на</w:t>
      </w:r>
      <w:r>
        <w:rPr>
          <w:sz w:val="24"/>
        </w:rPr>
        <w:tab/>
      </w:r>
      <w:r>
        <w:rPr>
          <w:spacing w:val="-2"/>
          <w:sz w:val="24"/>
        </w:rPr>
        <w:t>современную</w:t>
      </w:r>
      <w:r>
        <w:rPr>
          <w:sz w:val="24"/>
        </w:rPr>
        <w:tab/>
      </w:r>
      <w:r>
        <w:rPr>
          <w:spacing w:val="-2"/>
          <w:sz w:val="24"/>
        </w:rPr>
        <w:t>систему</w:t>
      </w:r>
      <w:r>
        <w:rPr>
          <w:sz w:val="24"/>
        </w:rPr>
        <w:tab/>
      </w:r>
      <w:r>
        <w:rPr>
          <w:spacing w:val="-2"/>
          <w:sz w:val="24"/>
        </w:rPr>
        <w:t>научных</w:t>
      </w:r>
      <w:r>
        <w:rPr>
          <w:sz w:val="24"/>
        </w:rPr>
        <w:tab/>
      </w:r>
      <w:r>
        <w:rPr>
          <w:spacing w:val="-2"/>
          <w:sz w:val="24"/>
        </w:rPr>
        <w:t>представлений</w:t>
      </w:r>
      <w:r>
        <w:rPr>
          <w:sz w:val="24"/>
        </w:rPr>
        <w:tab/>
      </w:r>
      <w:r>
        <w:rPr>
          <w:spacing w:val="-6"/>
          <w:sz w:val="24"/>
        </w:rPr>
        <w:t>об</w:t>
      </w:r>
      <w:r>
        <w:rPr>
          <w:sz w:val="24"/>
        </w:rPr>
        <w:tab/>
      </w:r>
      <w:r>
        <w:rPr>
          <w:sz w:val="24"/>
        </w:rPr>
        <w:tab/>
      </w:r>
      <w:r>
        <w:rPr>
          <w:spacing w:val="-2"/>
          <w:sz w:val="24"/>
        </w:rPr>
        <w:t>основных биологических</w:t>
      </w:r>
      <w:r>
        <w:rPr>
          <w:sz w:val="24"/>
        </w:rPr>
        <w:tab/>
      </w:r>
      <w:r>
        <w:rPr>
          <w:sz w:val="24"/>
        </w:rPr>
        <w:tab/>
      </w:r>
      <w:r>
        <w:rPr>
          <w:spacing w:val="-2"/>
          <w:sz w:val="24"/>
        </w:rPr>
        <w:t>закономерностях,</w:t>
      </w:r>
      <w:r>
        <w:rPr>
          <w:sz w:val="24"/>
        </w:rPr>
        <w:tab/>
      </w:r>
      <w:r>
        <w:rPr>
          <w:spacing w:val="-2"/>
          <w:sz w:val="24"/>
        </w:rPr>
        <w:t>взаимосвязях</w:t>
      </w:r>
      <w:r>
        <w:rPr>
          <w:sz w:val="24"/>
        </w:rPr>
        <w:tab/>
      </w:r>
      <w:r>
        <w:rPr>
          <w:sz w:val="24"/>
        </w:rPr>
        <w:tab/>
      </w:r>
      <w:r>
        <w:rPr>
          <w:spacing w:val="-2"/>
          <w:sz w:val="24"/>
        </w:rPr>
        <w:t>человека</w:t>
      </w:r>
      <w:r>
        <w:rPr>
          <w:sz w:val="24"/>
        </w:rPr>
        <w:tab/>
      </w:r>
      <w:r>
        <w:rPr>
          <w:sz w:val="24"/>
        </w:rPr>
        <w:tab/>
      </w:r>
      <w:r>
        <w:rPr>
          <w:spacing w:val="-10"/>
          <w:sz w:val="24"/>
        </w:rPr>
        <w:t>с</w:t>
      </w:r>
      <w:r>
        <w:rPr>
          <w:spacing w:val="40"/>
          <w:sz w:val="24"/>
        </w:rPr>
        <w:t xml:space="preserve"> </w:t>
      </w:r>
      <w:r>
        <w:rPr>
          <w:sz w:val="24"/>
        </w:rPr>
        <w:t>природной и социальной средой;</w:t>
      </w:r>
    </w:p>
    <w:p w:rsidR="00811A89" w:rsidRDefault="00811A89">
      <w:pPr>
        <w:pStyle w:val="a3"/>
        <w:spacing w:before="33"/>
        <w:ind w:left="0"/>
      </w:pPr>
    </w:p>
    <w:p w:rsidR="00811A89" w:rsidRDefault="0056063B">
      <w:pPr>
        <w:pStyle w:val="a5"/>
        <w:numPr>
          <w:ilvl w:val="0"/>
          <w:numId w:val="87"/>
        </w:numPr>
        <w:tabs>
          <w:tab w:val="left" w:pos="1853"/>
          <w:tab w:val="left" w:pos="3270"/>
          <w:tab w:val="left" w:pos="3981"/>
          <w:tab w:val="left" w:pos="6103"/>
          <w:tab w:val="left" w:pos="7520"/>
          <w:tab w:val="left" w:pos="9647"/>
        </w:tabs>
        <w:spacing w:line="247" w:lineRule="auto"/>
        <w:ind w:left="1853" w:right="1060"/>
        <w:rPr>
          <w:sz w:val="24"/>
        </w:rPr>
      </w:pPr>
      <w:r>
        <w:rPr>
          <w:spacing w:val="-2"/>
          <w:sz w:val="24"/>
        </w:rPr>
        <w:t>понимание</w:t>
      </w:r>
      <w:r>
        <w:rPr>
          <w:sz w:val="24"/>
        </w:rPr>
        <w:tab/>
      </w:r>
      <w:r>
        <w:rPr>
          <w:spacing w:val="-4"/>
          <w:sz w:val="24"/>
        </w:rPr>
        <w:t>роли</w:t>
      </w:r>
      <w:r>
        <w:rPr>
          <w:sz w:val="24"/>
        </w:rPr>
        <w:tab/>
      </w:r>
      <w:r>
        <w:rPr>
          <w:spacing w:val="-2"/>
          <w:sz w:val="24"/>
        </w:rPr>
        <w:t>биологической</w:t>
      </w:r>
      <w:r>
        <w:rPr>
          <w:sz w:val="24"/>
        </w:rPr>
        <w:tab/>
        <w:t>науки</w:t>
      </w:r>
      <w:r>
        <w:rPr>
          <w:spacing w:val="40"/>
          <w:sz w:val="24"/>
        </w:rPr>
        <w:t xml:space="preserve"> </w:t>
      </w:r>
      <w:r>
        <w:rPr>
          <w:sz w:val="24"/>
        </w:rPr>
        <w:t>в</w:t>
      </w:r>
      <w:r>
        <w:rPr>
          <w:sz w:val="24"/>
        </w:rPr>
        <w:tab/>
      </w:r>
      <w:r>
        <w:rPr>
          <w:spacing w:val="-2"/>
          <w:sz w:val="24"/>
        </w:rPr>
        <w:t>формировании</w:t>
      </w:r>
      <w:r>
        <w:rPr>
          <w:sz w:val="24"/>
        </w:rPr>
        <w:tab/>
      </w:r>
      <w:r>
        <w:rPr>
          <w:spacing w:val="-4"/>
          <w:sz w:val="24"/>
        </w:rPr>
        <w:t xml:space="preserve">научного </w:t>
      </w:r>
      <w:r>
        <w:rPr>
          <w:spacing w:val="-2"/>
          <w:sz w:val="24"/>
        </w:rPr>
        <w:t>мировоззрения;</w:t>
      </w:r>
    </w:p>
    <w:p w:rsidR="00811A89" w:rsidRDefault="00811A89">
      <w:pPr>
        <w:pStyle w:val="a3"/>
        <w:spacing w:before="59"/>
        <w:ind w:left="0"/>
      </w:pPr>
    </w:p>
    <w:p w:rsidR="00811A89" w:rsidRDefault="0056063B">
      <w:pPr>
        <w:pStyle w:val="a5"/>
        <w:numPr>
          <w:ilvl w:val="0"/>
          <w:numId w:val="87"/>
        </w:numPr>
        <w:tabs>
          <w:tab w:val="left" w:pos="1853"/>
        </w:tabs>
        <w:spacing w:line="247" w:lineRule="auto"/>
        <w:ind w:left="1853" w:right="1023"/>
        <w:rPr>
          <w:sz w:val="24"/>
        </w:rPr>
      </w:pPr>
      <w:r>
        <w:rPr>
          <w:sz w:val="24"/>
        </w:rPr>
        <w:t>развитие</w:t>
      </w:r>
      <w:r>
        <w:rPr>
          <w:spacing w:val="40"/>
          <w:sz w:val="24"/>
        </w:rPr>
        <w:t xml:space="preserve"> </w:t>
      </w:r>
      <w:r>
        <w:rPr>
          <w:sz w:val="24"/>
        </w:rPr>
        <w:t>научной</w:t>
      </w:r>
      <w:r>
        <w:rPr>
          <w:spacing w:val="40"/>
          <w:sz w:val="24"/>
        </w:rPr>
        <w:t xml:space="preserve"> </w:t>
      </w:r>
      <w:r>
        <w:rPr>
          <w:sz w:val="24"/>
        </w:rPr>
        <w:t>любознательности,</w:t>
      </w:r>
      <w:r>
        <w:rPr>
          <w:spacing w:val="40"/>
          <w:sz w:val="24"/>
        </w:rPr>
        <w:t xml:space="preserve"> </w:t>
      </w:r>
      <w:r>
        <w:rPr>
          <w:sz w:val="24"/>
        </w:rPr>
        <w:t>интереса</w:t>
      </w:r>
      <w:r>
        <w:rPr>
          <w:spacing w:val="40"/>
          <w:sz w:val="24"/>
        </w:rPr>
        <w:t xml:space="preserve"> </w:t>
      </w:r>
      <w:r>
        <w:rPr>
          <w:sz w:val="24"/>
        </w:rPr>
        <w:t>к</w:t>
      </w:r>
      <w:r>
        <w:rPr>
          <w:spacing w:val="40"/>
          <w:sz w:val="24"/>
        </w:rPr>
        <w:t xml:space="preserve"> </w:t>
      </w:r>
      <w:r>
        <w:rPr>
          <w:sz w:val="24"/>
        </w:rPr>
        <w:t>биологической</w:t>
      </w:r>
      <w:r>
        <w:rPr>
          <w:spacing w:val="40"/>
          <w:sz w:val="24"/>
        </w:rPr>
        <w:t xml:space="preserve"> </w:t>
      </w:r>
      <w:r>
        <w:rPr>
          <w:sz w:val="24"/>
        </w:rPr>
        <w:t>науке,</w:t>
      </w:r>
      <w:r>
        <w:rPr>
          <w:spacing w:val="40"/>
          <w:sz w:val="24"/>
        </w:rPr>
        <w:t xml:space="preserve"> </w:t>
      </w:r>
      <w:r>
        <w:rPr>
          <w:sz w:val="24"/>
        </w:rPr>
        <w:t>навыков</w:t>
      </w:r>
      <w:r>
        <w:rPr>
          <w:spacing w:val="40"/>
          <w:sz w:val="24"/>
        </w:rPr>
        <w:t xml:space="preserve"> </w:t>
      </w:r>
      <w:r>
        <w:rPr>
          <w:sz w:val="24"/>
        </w:rPr>
        <w:t>исследовательской деятельности.</w:t>
      </w:r>
    </w:p>
    <w:p w:rsidR="00811A89" w:rsidRDefault="0056063B">
      <w:pPr>
        <w:pStyle w:val="a3"/>
        <w:spacing w:before="257"/>
        <w:ind w:left="451"/>
      </w:pPr>
      <w:r>
        <w:t>Формирование</w:t>
      </w:r>
      <w:r>
        <w:rPr>
          <w:spacing w:val="-11"/>
        </w:rPr>
        <w:t xml:space="preserve"> </w:t>
      </w:r>
      <w:r>
        <w:t>культуры</w:t>
      </w:r>
      <w:r>
        <w:rPr>
          <w:spacing w:val="-3"/>
        </w:rPr>
        <w:t xml:space="preserve"> </w:t>
      </w:r>
      <w:r>
        <w:rPr>
          <w:spacing w:val="-2"/>
        </w:rPr>
        <w:t>здоровья:</w:t>
      </w:r>
    </w:p>
    <w:p w:rsidR="00811A89" w:rsidRDefault="00811A89">
      <w:pPr>
        <w:pStyle w:val="a3"/>
        <w:spacing w:before="73"/>
        <w:ind w:left="0"/>
      </w:pPr>
    </w:p>
    <w:p w:rsidR="00811A89" w:rsidRDefault="0056063B">
      <w:pPr>
        <w:pStyle w:val="a5"/>
        <w:numPr>
          <w:ilvl w:val="0"/>
          <w:numId w:val="87"/>
        </w:numPr>
        <w:tabs>
          <w:tab w:val="left" w:pos="1853"/>
        </w:tabs>
        <w:spacing w:line="254" w:lineRule="auto"/>
        <w:ind w:left="1853" w:right="797"/>
        <w:rPr>
          <w:sz w:val="24"/>
        </w:rPr>
      </w:pPr>
      <w:r>
        <w:rPr>
          <w:sz w:val="24"/>
        </w:rPr>
        <w:t>ответственное</w:t>
      </w:r>
      <w:r>
        <w:rPr>
          <w:spacing w:val="33"/>
          <w:sz w:val="24"/>
        </w:rPr>
        <w:t xml:space="preserve"> </w:t>
      </w:r>
      <w:r>
        <w:rPr>
          <w:sz w:val="24"/>
        </w:rPr>
        <w:t>отношение</w:t>
      </w:r>
      <w:r>
        <w:rPr>
          <w:spacing w:val="38"/>
          <w:sz w:val="24"/>
        </w:rPr>
        <w:t xml:space="preserve"> </w:t>
      </w:r>
      <w:r>
        <w:rPr>
          <w:sz w:val="24"/>
        </w:rPr>
        <w:t>к</w:t>
      </w:r>
      <w:r>
        <w:rPr>
          <w:spacing w:val="36"/>
          <w:sz w:val="24"/>
        </w:rPr>
        <w:t xml:space="preserve"> </w:t>
      </w:r>
      <w:r>
        <w:rPr>
          <w:sz w:val="24"/>
        </w:rPr>
        <w:t>своему здоровью</w:t>
      </w:r>
      <w:r>
        <w:rPr>
          <w:spacing w:val="32"/>
          <w:sz w:val="24"/>
        </w:rPr>
        <w:t xml:space="preserve"> </w:t>
      </w:r>
      <w:r>
        <w:rPr>
          <w:sz w:val="24"/>
        </w:rPr>
        <w:t>и</w:t>
      </w:r>
      <w:r>
        <w:rPr>
          <w:spacing w:val="40"/>
          <w:sz w:val="24"/>
        </w:rPr>
        <w:t xml:space="preserve"> </w:t>
      </w:r>
      <w:r>
        <w:rPr>
          <w:sz w:val="24"/>
        </w:rPr>
        <w:t>установка</w:t>
      </w:r>
      <w:r>
        <w:rPr>
          <w:spacing w:val="38"/>
          <w:sz w:val="24"/>
        </w:rPr>
        <w:t xml:space="preserve"> </w:t>
      </w:r>
      <w:r>
        <w:rPr>
          <w:sz w:val="24"/>
        </w:rPr>
        <w:t>на</w:t>
      </w:r>
      <w:r>
        <w:rPr>
          <w:spacing w:val="36"/>
          <w:sz w:val="24"/>
        </w:rPr>
        <w:t xml:space="preserve"> </w:t>
      </w:r>
      <w:r>
        <w:rPr>
          <w:sz w:val="24"/>
        </w:rPr>
        <w:t>здоровый</w:t>
      </w:r>
      <w:r>
        <w:rPr>
          <w:spacing w:val="35"/>
          <w:sz w:val="24"/>
        </w:rPr>
        <w:t xml:space="preserve"> </w:t>
      </w:r>
      <w:r>
        <w:rPr>
          <w:sz w:val="24"/>
        </w:rPr>
        <w:t>образ</w:t>
      </w:r>
      <w:r>
        <w:rPr>
          <w:spacing w:val="39"/>
          <w:sz w:val="24"/>
        </w:rPr>
        <w:t xml:space="preserve"> </w:t>
      </w:r>
      <w:r>
        <w:rPr>
          <w:sz w:val="24"/>
        </w:rPr>
        <w:t>жизни (здоровое питание, соблюдение гигиенических правил и норм,</w:t>
      </w:r>
    </w:p>
    <w:p w:rsidR="00811A89" w:rsidRDefault="0056063B">
      <w:pPr>
        <w:pStyle w:val="a3"/>
        <w:spacing w:before="18"/>
        <w:ind w:left="1143"/>
      </w:pPr>
      <w:r>
        <w:t>сбалансированный</w:t>
      </w:r>
      <w:r>
        <w:rPr>
          <w:spacing w:val="-7"/>
        </w:rPr>
        <w:t xml:space="preserve"> </w:t>
      </w:r>
      <w:r>
        <w:t>режим</w:t>
      </w:r>
      <w:r>
        <w:rPr>
          <w:spacing w:val="-11"/>
        </w:rPr>
        <w:t xml:space="preserve"> </w:t>
      </w:r>
      <w:r>
        <w:t>занятий</w:t>
      </w:r>
      <w:r>
        <w:rPr>
          <w:spacing w:val="-10"/>
        </w:rPr>
        <w:t xml:space="preserve"> </w:t>
      </w:r>
      <w:r>
        <w:t>и</w:t>
      </w:r>
      <w:r>
        <w:rPr>
          <w:spacing w:val="-12"/>
        </w:rPr>
        <w:t xml:space="preserve"> </w:t>
      </w:r>
      <w:r>
        <w:t>отдыха,</w:t>
      </w:r>
      <w:r>
        <w:rPr>
          <w:spacing w:val="-5"/>
        </w:rPr>
        <w:t xml:space="preserve"> </w:t>
      </w:r>
      <w:r>
        <w:t>регулярная</w:t>
      </w:r>
      <w:r>
        <w:rPr>
          <w:spacing w:val="-7"/>
        </w:rPr>
        <w:t xml:space="preserve"> </w:t>
      </w:r>
      <w:r>
        <w:t>физическая</w:t>
      </w:r>
      <w:r>
        <w:rPr>
          <w:spacing w:val="-7"/>
        </w:rPr>
        <w:t xml:space="preserve"> </w:t>
      </w:r>
      <w:r>
        <w:rPr>
          <w:spacing w:val="-2"/>
        </w:rPr>
        <w:t>активность);</w:t>
      </w:r>
    </w:p>
    <w:p w:rsidR="00811A89" w:rsidRDefault="0056063B">
      <w:pPr>
        <w:pStyle w:val="a5"/>
        <w:numPr>
          <w:ilvl w:val="0"/>
          <w:numId w:val="87"/>
        </w:numPr>
        <w:tabs>
          <w:tab w:val="left" w:pos="1853"/>
        </w:tabs>
        <w:spacing w:before="64" w:line="247" w:lineRule="auto"/>
        <w:ind w:left="1853" w:right="739"/>
        <w:jc w:val="both"/>
        <w:rPr>
          <w:sz w:val="24"/>
        </w:rPr>
      </w:pPr>
      <w:r>
        <w:rPr>
          <w:sz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11A89" w:rsidRDefault="00811A89">
      <w:pPr>
        <w:pStyle w:val="a3"/>
        <w:spacing w:before="59"/>
        <w:ind w:left="0"/>
      </w:pPr>
    </w:p>
    <w:p w:rsidR="00811A89" w:rsidRDefault="0056063B">
      <w:pPr>
        <w:pStyle w:val="a5"/>
        <w:numPr>
          <w:ilvl w:val="0"/>
          <w:numId w:val="87"/>
        </w:numPr>
        <w:tabs>
          <w:tab w:val="left" w:pos="1853"/>
        </w:tabs>
        <w:spacing w:line="247" w:lineRule="auto"/>
        <w:ind w:left="1853" w:right="740"/>
        <w:jc w:val="both"/>
        <w:rPr>
          <w:sz w:val="24"/>
        </w:rPr>
      </w:pPr>
      <w:r>
        <w:rPr>
          <w:sz w:val="24"/>
        </w:rPr>
        <w:t>соблюдение правил безопасности, в том числе навыки безопасного поведения в природной среде;</w:t>
      </w:r>
    </w:p>
    <w:p w:rsidR="00811A89" w:rsidRDefault="00811A89">
      <w:pPr>
        <w:pStyle w:val="a3"/>
        <w:spacing w:before="59"/>
        <w:ind w:left="0"/>
      </w:pPr>
    </w:p>
    <w:p w:rsidR="00811A89" w:rsidRDefault="0056063B">
      <w:pPr>
        <w:pStyle w:val="a5"/>
        <w:numPr>
          <w:ilvl w:val="0"/>
          <w:numId w:val="87"/>
        </w:numPr>
        <w:tabs>
          <w:tab w:val="left" w:pos="1853"/>
          <w:tab w:val="left" w:pos="5397"/>
          <w:tab w:val="left" w:pos="7457"/>
          <w:tab w:val="left" w:pos="9546"/>
        </w:tabs>
        <w:spacing w:line="247" w:lineRule="auto"/>
        <w:ind w:left="1853" w:right="755"/>
        <w:jc w:val="both"/>
        <w:rPr>
          <w:sz w:val="24"/>
        </w:rPr>
      </w:pPr>
      <w:r>
        <w:rPr>
          <w:sz w:val="24"/>
        </w:rPr>
        <w:t>сформированность</w:t>
      </w:r>
      <w:r>
        <w:rPr>
          <w:spacing w:val="40"/>
          <w:sz w:val="24"/>
        </w:rPr>
        <w:t xml:space="preserve"> </w:t>
      </w:r>
      <w:r>
        <w:rPr>
          <w:sz w:val="24"/>
        </w:rPr>
        <w:t>навыка</w:t>
      </w:r>
      <w:r>
        <w:rPr>
          <w:sz w:val="24"/>
        </w:rPr>
        <w:tab/>
      </w:r>
      <w:r>
        <w:rPr>
          <w:spacing w:val="-2"/>
          <w:sz w:val="24"/>
        </w:rPr>
        <w:t>рефлексии,</w:t>
      </w:r>
      <w:r>
        <w:rPr>
          <w:sz w:val="24"/>
        </w:rPr>
        <w:tab/>
      </w:r>
      <w:r>
        <w:rPr>
          <w:spacing w:val="-2"/>
          <w:sz w:val="24"/>
        </w:rPr>
        <w:t>управление</w:t>
      </w:r>
      <w:r>
        <w:rPr>
          <w:sz w:val="24"/>
        </w:rPr>
        <w:tab/>
      </w:r>
      <w:r>
        <w:rPr>
          <w:spacing w:val="-4"/>
          <w:sz w:val="24"/>
        </w:rPr>
        <w:t xml:space="preserve">собственным </w:t>
      </w:r>
      <w:r>
        <w:rPr>
          <w:sz w:val="24"/>
        </w:rPr>
        <w:t>эмоциональным состоянием.</w:t>
      </w:r>
    </w:p>
    <w:p w:rsidR="00811A89" w:rsidRDefault="0056063B">
      <w:pPr>
        <w:pStyle w:val="a3"/>
        <w:spacing w:before="252"/>
        <w:ind w:left="451"/>
      </w:pPr>
      <w:r>
        <w:t>Трудовое</w:t>
      </w:r>
      <w:r>
        <w:rPr>
          <w:spacing w:val="-6"/>
        </w:rPr>
        <w:t xml:space="preserve"> </w:t>
      </w:r>
      <w:r>
        <w:rPr>
          <w:spacing w:val="-2"/>
        </w:rPr>
        <w:t>воспитание:</w:t>
      </w:r>
    </w:p>
    <w:p w:rsidR="00811A89" w:rsidRDefault="00811A89">
      <w:pPr>
        <w:pStyle w:val="a3"/>
        <w:spacing w:before="73"/>
        <w:ind w:left="0"/>
      </w:pPr>
    </w:p>
    <w:p w:rsidR="00811A89" w:rsidRDefault="0056063B">
      <w:pPr>
        <w:pStyle w:val="a5"/>
        <w:numPr>
          <w:ilvl w:val="0"/>
          <w:numId w:val="87"/>
        </w:numPr>
        <w:tabs>
          <w:tab w:val="left" w:pos="1853"/>
        </w:tabs>
        <w:spacing w:line="259" w:lineRule="auto"/>
        <w:ind w:left="1853" w:right="742"/>
        <w:jc w:val="both"/>
        <w:rPr>
          <w:sz w:val="24"/>
        </w:rPr>
      </w:pPr>
      <w:r>
        <w:rPr>
          <w:sz w:val="24"/>
        </w:rPr>
        <w:t>активное участие в решении практических</w:t>
      </w:r>
      <w:r>
        <w:rPr>
          <w:spacing w:val="-2"/>
          <w:sz w:val="24"/>
        </w:rPr>
        <w:t xml:space="preserve"> </w:t>
      </w:r>
      <w:r>
        <w:rPr>
          <w:sz w:val="24"/>
        </w:rPr>
        <w:t>задач (в рамках</w:t>
      </w:r>
      <w:r>
        <w:rPr>
          <w:spacing w:val="-2"/>
          <w:sz w:val="24"/>
        </w:rPr>
        <w:t xml:space="preserve"> </w:t>
      </w:r>
      <w:r>
        <w:rPr>
          <w:sz w:val="24"/>
        </w:rPr>
        <w:t>семьи, школы, города, края) биологической и экологической направленности, интерес к практическому изучению профессий, связанных с биологией.</w:t>
      </w:r>
    </w:p>
    <w:p w:rsidR="00811A89" w:rsidRDefault="0056063B">
      <w:pPr>
        <w:pStyle w:val="a3"/>
        <w:spacing w:before="246"/>
        <w:ind w:left="451"/>
      </w:pPr>
      <w:r>
        <w:t>Экологическое</w:t>
      </w:r>
      <w:r>
        <w:rPr>
          <w:spacing w:val="-10"/>
        </w:rPr>
        <w:t xml:space="preserve"> </w:t>
      </w:r>
      <w:r>
        <w:rPr>
          <w:spacing w:val="-2"/>
        </w:rPr>
        <w:t>воспитание:</w:t>
      </w:r>
    </w:p>
    <w:p w:rsidR="00811A89" w:rsidRDefault="00811A89">
      <w:pPr>
        <w:pStyle w:val="a3"/>
        <w:spacing w:before="69"/>
        <w:ind w:left="0"/>
      </w:pPr>
    </w:p>
    <w:p w:rsidR="00811A89" w:rsidRDefault="0056063B">
      <w:pPr>
        <w:pStyle w:val="a5"/>
        <w:numPr>
          <w:ilvl w:val="0"/>
          <w:numId w:val="87"/>
        </w:numPr>
        <w:tabs>
          <w:tab w:val="left" w:pos="1853"/>
        </w:tabs>
        <w:spacing w:line="247" w:lineRule="auto"/>
        <w:ind w:left="1853" w:right="746"/>
        <w:jc w:val="both"/>
        <w:rPr>
          <w:sz w:val="24"/>
        </w:rPr>
      </w:pPr>
      <w:r>
        <w:rPr>
          <w:sz w:val="24"/>
        </w:rPr>
        <w:t xml:space="preserve">ориентация на применение биологических знаний при решении задач в области </w:t>
      </w:r>
      <w:r>
        <w:rPr>
          <w:sz w:val="24"/>
        </w:rPr>
        <w:lastRenderedPageBreak/>
        <w:t>окружающей среды;</w:t>
      </w:r>
    </w:p>
    <w:p w:rsidR="00811A89" w:rsidRDefault="00811A89">
      <w:pPr>
        <w:pStyle w:val="a3"/>
        <w:spacing w:before="63"/>
        <w:ind w:left="0"/>
      </w:pPr>
    </w:p>
    <w:p w:rsidR="00811A89" w:rsidRDefault="0056063B">
      <w:pPr>
        <w:pStyle w:val="a5"/>
        <w:numPr>
          <w:ilvl w:val="0"/>
          <w:numId w:val="87"/>
        </w:numPr>
        <w:tabs>
          <w:tab w:val="left" w:pos="1853"/>
        </w:tabs>
        <w:ind w:left="1853" w:hanging="720"/>
        <w:rPr>
          <w:sz w:val="24"/>
        </w:rPr>
      </w:pPr>
      <w:r>
        <w:rPr>
          <w:sz w:val="24"/>
        </w:rPr>
        <w:t>осознание</w:t>
      </w:r>
      <w:r>
        <w:rPr>
          <w:spacing w:val="-8"/>
          <w:sz w:val="24"/>
        </w:rPr>
        <w:t xml:space="preserve"> </w:t>
      </w:r>
      <w:r>
        <w:rPr>
          <w:sz w:val="24"/>
        </w:rPr>
        <w:t>экологических</w:t>
      </w:r>
      <w:r>
        <w:rPr>
          <w:spacing w:val="-9"/>
          <w:sz w:val="24"/>
        </w:rPr>
        <w:t xml:space="preserve"> </w:t>
      </w:r>
      <w:r>
        <w:rPr>
          <w:sz w:val="24"/>
        </w:rPr>
        <w:t>проблем</w:t>
      </w:r>
      <w:r>
        <w:rPr>
          <w:spacing w:val="-3"/>
          <w:sz w:val="24"/>
        </w:rPr>
        <w:t xml:space="preserve"> </w:t>
      </w:r>
      <w:r>
        <w:rPr>
          <w:sz w:val="24"/>
        </w:rPr>
        <w:t>и</w:t>
      </w:r>
      <w:r>
        <w:rPr>
          <w:spacing w:val="-10"/>
          <w:sz w:val="24"/>
        </w:rPr>
        <w:t xml:space="preserve"> </w:t>
      </w:r>
      <w:r>
        <w:rPr>
          <w:sz w:val="24"/>
        </w:rPr>
        <w:t>путей</w:t>
      </w:r>
      <w:r>
        <w:rPr>
          <w:spacing w:val="-5"/>
          <w:sz w:val="24"/>
        </w:rPr>
        <w:t xml:space="preserve"> </w:t>
      </w:r>
      <w:r>
        <w:rPr>
          <w:sz w:val="24"/>
        </w:rPr>
        <w:t>их</w:t>
      </w:r>
      <w:r>
        <w:rPr>
          <w:spacing w:val="-10"/>
          <w:sz w:val="24"/>
        </w:rPr>
        <w:t xml:space="preserve"> </w:t>
      </w:r>
      <w:r>
        <w:rPr>
          <w:spacing w:val="-2"/>
          <w:sz w:val="24"/>
        </w:rPr>
        <w:t>решения;</w:t>
      </w:r>
    </w:p>
    <w:p w:rsidR="00811A89" w:rsidRDefault="00811A89">
      <w:pPr>
        <w:pStyle w:val="a3"/>
        <w:spacing w:before="17"/>
        <w:ind w:left="0"/>
      </w:pPr>
    </w:p>
    <w:p w:rsidR="00811A89" w:rsidRDefault="0056063B">
      <w:pPr>
        <w:pStyle w:val="a5"/>
        <w:numPr>
          <w:ilvl w:val="0"/>
          <w:numId w:val="87"/>
        </w:numPr>
        <w:tabs>
          <w:tab w:val="left" w:pos="1853"/>
        </w:tabs>
        <w:ind w:left="1853" w:hanging="720"/>
        <w:rPr>
          <w:sz w:val="24"/>
        </w:rPr>
      </w:pPr>
      <w:r>
        <w:rPr>
          <w:sz w:val="24"/>
        </w:rPr>
        <w:t>готовность</w:t>
      </w:r>
      <w:r>
        <w:rPr>
          <w:spacing w:val="-11"/>
          <w:sz w:val="24"/>
        </w:rPr>
        <w:t xml:space="preserve"> </w:t>
      </w:r>
      <w:r>
        <w:rPr>
          <w:sz w:val="24"/>
        </w:rPr>
        <w:t>к</w:t>
      </w:r>
      <w:r>
        <w:rPr>
          <w:spacing w:val="37"/>
          <w:sz w:val="24"/>
        </w:rPr>
        <w:t xml:space="preserve"> </w:t>
      </w:r>
      <w:r>
        <w:rPr>
          <w:sz w:val="24"/>
        </w:rPr>
        <w:t>участию</w:t>
      </w:r>
      <w:r>
        <w:rPr>
          <w:spacing w:val="-7"/>
          <w:sz w:val="24"/>
        </w:rPr>
        <w:t xml:space="preserve"> </w:t>
      </w:r>
      <w:r>
        <w:rPr>
          <w:sz w:val="24"/>
        </w:rPr>
        <w:t>в</w:t>
      </w:r>
      <w:r>
        <w:rPr>
          <w:spacing w:val="-4"/>
          <w:sz w:val="24"/>
        </w:rPr>
        <w:t xml:space="preserve"> </w:t>
      </w:r>
      <w:r>
        <w:rPr>
          <w:sz w:val="24"/>
        </w:rPr>
        <w:t>практической</w:t>
      </w:r>
      <w:r>
        <w:rPr>
          <w:spacing w:val="-5"/>
          <w:sz w:val="24"/>
        </w:rPr>
        <w:t xml:space="preserve"> </w:t>
      </w:r>
      <w:r>
        <w:rPr>
          <w:sz w:val="24"/>
        </w:rPr>
        <w:t>деятельности</w:t>
      </w:r>
      <w:r>
        <w:rPr>
          <w:spacing w:val="-9"/>
          <w:sz w:val="24"/>
        </w:rPr>
        <w:t xml:space="preserve"> </w:t>
      </w:r>
      <w:r>
        <w:rPr>
          <w:sz w:val="24"/>
        </w:rPr>
        <w:t>экологической</w:t>
      </w:r>
      <w:r>
        <w:rPr>
          <w:spacing w:val="-8"/>
          <w:sz w:val="24"/>
        </w:rPr>
        <w:t xml:space="preserve"> </w:t>
      </w:r>
      <w:r>
        <w:rPr>
          <w:spacing w:val="-2"/>
          <w:sz w:val="24"/>
        </w:rPr>
        <w:t>направленности.</w:t>
      </w:r>
    </w:p>
    <w:p w:rsidR="00811A89" w:rsidRDefault="0056063B">
      <w:pPr>
        <w:pStyle w:val="a3"/>
        <w:spacing w:before="253" w:line="468" w:lineRule="auto"/>
        <w:ind w:left="451" w:right="1718"/>
      </w:pPr>
      <w:r>
        <w:t>Адаптация</w:t>
      </w:r>
      <w:r>
        <w:rPr>
          <w:spacing w:val="-12"/>
        </w:rPr>
        <w:t xml:space="preserve"> </w:t>
      </w:r>
      <w:r>
        <w:t>обучающегося</w:t>
      </w:r>
      <w:r>
        <w:rPr>
          <w:spacing w:val="-11"/>
        </w:rPr>
        <w:t xml:space="preserve"> </w:t>
      </w:r>
      <w:r>
        <w:t>к</w:t>
      </w:r>
      <w:r>
        <w:rPr>
          <w:spacing w:val="-9"/>
        </w:rPr>
        <w:t xml:space="preserve"> </w:t>
      </w:r>
      <w:r>
        <w:t>изменяющимся</w:t>
      </w:r>
      <w:r>
        <w:rPr>
          <w:spacing w:val="-2"/>
        </w:rPr>
        <w:t xml:space="preserve"> </w:t>
      </w:r>
      <w:r>
        <w:t>условиям</w:t>
      </w:r>
      <w:r>
        <w:rPr>
          <w:spacing w:val="-10"/>
        </w:rPr>
        <w:t xml:space="preserve"> </w:t>
      </w:r>
      <w:r>
        <w:t>социальной</w:t>
      </w:r>
      <w:r>
        <w:rPr>
          <w:spacing w:val="-6"/>
        </w:rPr>
        <w:t xml:space="preserve"> </w:t>
      </w:r>
      <w:r>
        <w:t>и</w:t>
      </w:r>
      <w:r>
        <w:rPr>
          <w:spacing w:val="-15"/>
        </w:rPr>
        <w:t xml:space="preserve"> </w:t>
      </w:r>
      <w:r>
        <w:t>природной</w:t>
      </w:r>
      <w:r>
        <w:rPr>
          <w:spacing w:val="-6"/>
        </w:rPr>
        <w:t xml:space="preserve"> </w:t>
      </w:r>
      <w:r>
        <w:t>среды: адекватная оценка изменяющихся условий;</w:t>
      </w:r>
    </w:p>
    <w:p w:rsidR="00811A89" w:rsidRDefault="0056063B">
      <w:pPr>
        <w:pStyle w:val="a3"/>
        <w:spacing w:line="246" w:lineRule="exact"/>
        <w:ind w:left="3035"/>
      </w:pPr>
      <w:r>
        <w:t>принятие</w:t>
      </w:r>
      <w:r>
        <w:rPr>
          <w:spacing w:val="-14"/>
        </w:rPr>
        <w:t xml:space="preserve"> </w:t>
      </w:r>
      <w:r>
        <w:t>решения</w:t>
      </w:r>
      <w:r>
        <w:rPr>
          <w:spacing w:val="-12"/>
        </w:rPr>
        <w:t xml:space="preserve"> </w:t>
      </w:r>
      <w:r>
        <w:t>(индивидуальное,</w:t>
      </w:r>
      <w:r>
        <w:rPr>
          <w:spacing w:val="-8"/>
        </w:rPr>
        <w:t xml:space="preserve"> </w:t>
      </w:r>
      <w:r>
        <w:t>в</w:t>
      </w:r>
      <w:r>
        <w:rPr>
          <w:spacing w:val="-11"/>
        </w:rPr>
        <w:t xml:space="preserve"> </w:t>
      </w:r>
      <w:r>
        <w:t>группе)</w:t>
      </w:r>
      <w:r>
        <w:rPr>
          <w:spacing w:val="-5"/>
        </w:rPr>
        <w:t xml:space="preserve"> </w:t>
      </w:r>
      <w:r>
        <w:t>в</w:t>
      </w:r>
      <w:r>
        <w:rPr>
          <w:spacing w:val="-6"/>
        </w:rPr>
        <w:t xml:space="preserve"> </w:t>
      </w:r>
      <w:r>
        <w:t>изменяющихся</w:t>
      </w:r>
      <w:r>
        <w:rPr>
          <w:spacing w:val="-2"/>
        </w:rPr>
        <w:t xml:space="preserve"> </w:t>
      </w:r>
      <w:r>
        <w:t>условиях</w:t>
      </w:r>
      <w:r>
        <w:rPr>
          <w:spacing w:val="-10"/>
        </w:rPr>
        <w:t xml:space="preserve"> </w:t>
      </w:r>
      <w:r>
        <w:rPr>
          <w:spacing w:val="-5"/>
        </w:rPr>
        <w:t>на</w:t>
      </w:r>
    </w:p>
    <w:p w:rsidR="00811A89" w:rsidRDefault="0056063B">
      <w:pPr>
        <w:pStyle w:val="a3"/>
        <w:spacing w:before="36"/>
        <w:ind w:left="1143"/>
      </w:pPr>
      <w:r>
        <w:t>основании</w:t>
      </w:r>
      <w:r>
        <w:rPr>
          <w:spacing w:val="-10"/>
        </w:rPr>
        <w:t xml:space="preserve"> </w:t>
      </w:r>
      <w:r>
        <w:t>анализа</w:t>
      </w:r>
      <w:r>
        <w:rPr>
          <w:spacing w:val="-11"/>
        </w:rPr>
        <w:t xml:space="preserve"> </w:t>
      </w:r>
      <w:r>
        <w:t>биологической</w:t>
      </w:r>
      <w:r>
        <w:rPr>
          <w:spacing w:val="-9"/>
        </w:rPr>
        <w:t xml:space="preserve"> </w:t>
      </w:r>
      <w:r>
        <w:rPr>
          <w:spacing w:val="-2"/>
        </w:rPr>
        <w:t>информации;</w:t>
      </w:r>
    </w:p>
    <w:p w:rsidR="00811A89" w:rsidRDefault="00811A89">
      <w:pPr>
        <w:pStyle w:val="a3"/>
        <w:spacing w:before="69"/>
        <w:ind w:left="0"/>
      </w:pPr>
    </w:p>
    <w:p w:rsidR="00811A89" w:rsidRDefault="0056063B">
      <w:pPr>
        <w:pStyle w:val="a5"/>
        <w:numPr>
          <w:ilvl w:val="0"/>
          <w:numId w:val="87"/>
        </w:numPr>
        <w:tabs>
          <w:tab w:val="left" w:pos="1853"/>
        </w:tabs>
        <w:spacing w:line="249" w:lineRule="auto"/>
        <w:ind w:left="1853" w:right="745"/>
        <w:jc w:val="both"/>
        <w:rPr>
          <w:sz w:val="24"/>
        </w:rPr>
      </w:pPr>
      <w:r>
        <w:rPr>
          <w:sz w:val="24"/>
        </w:rPr>
        <w:t xml:space="preserve">планирование действий в новой ситуации на основании знаний биологических </w:t>
      </w:r>
      <w:r>
        <w:rPr>
          <w:spacing w:val="-2"/>
          <w:sz w:val="24"/>
        </w:rPr>
        <w:t>закономерностей.</w:t>
      </w:r>
    </w:p>
    <w:p w:rsidR="00811A89" w:rsidRDefault="00811A89">
      <w:pPr>
        <w:pStyle w:val="a3"/>
        <w:ind w:left="0"/>
      </w:pPr>
    </w:p>
    <w:p w:rsidR="00811A89" w:rsidRDefault="00811A89">
      <w:pPr>
        <w:pStyle w:val="a3"/>
        <w:spacing w:before="198"/>
        <w:ind w:left="0"/>
      </w:pPr>
    </w:p>
    <w:p w:rsidR="00811A89" w:rsidRDefault="0056063B">
      <w:pPr>
        <w:pStyle w:val="a3"/>
        <w:ind w:left="451"/>
      </w:pPr>
      <w:r>
        <w:t>МЕТАПРЕДМЕТНЫЕ</w:t>
      </w:r>
      <w:r>
        <w:rPr>
          <w:spacing w:val="-15"/>
        </w:rPr>
        <w:t xml:space="preserve"> </w:t>
      </w:r>
      <w:r>
        <w:rPr>
          <w:spacing w:val="-2"/>
        </w:rPr>
        <w:t>РЕЗУЛЬТАТЫ</w:t>
      </w:r>
    </w:p>
    <w:p w:rsidR="00811A89" w:rsidRDefault="00811A89">
      <w:pPr>
        <w:pStyle w:val="a3"/>
        <w:spacing w:before="214"/>
        <w:ind w:left="0"/>
      </w:pPr>
    </w:p>
    <w:p w:rsidR="00811A89" w:rsidRDefault="0056063B">
      <w:pPr>
        <w:pStyle w:val="a3"/>
        <w:ind w:left="451"/>
      </w:pPr>
      <w:r>
        <w:t>Универсальные</w:t>
      </w:r>
      <w:r>
        <w:rPr>
          <w:spacing w:val="-16"/>
        </w:rPr>
        <w:t xml:space="preserve"> </w:t>
      </w:r>
      <w:r>
        <w:t>познавательные</w:t>
      </w:r>
      <w:r>
        <w:rPr>
          <w:spacing w:val="-9"/>
        </w:rPr>
        <w:t xml:space="preserve"> </w:t>
      </w:r>
      <w:r>
        <w:t>действия</w:t>
      </w:r>
      <w:r>
        <w:rPr>
          <w:spacing w:val="-14"/>
        </w:rPr>
        <w:t xml:space="preserve"> </w:t>
      </w:r>
      <w:r>
        <w:t>Базовые</w:t>
      </w:r>
      <w:r>
        <w:rPr>
          <w:spacing w:val="-10"/>
        </w:rPr>
        <w:t xml:space="preserve"> </w:t>
      </w:r>
      <w:r>
        <w:t>логические</w:t>
      </w:r>
      <w:r>
        <w:rPr>
          <w:spacing w:val="-10"/>
        </w:rPr>
        <w:t xml:space="preserve"> </w:t>
      </w:r>
      <w:r>
        <w:rPr>
          <w:spacing w:val="-2"/>
        </w:rPr>
        <w:t>действия:</w:t>
      </w:r>
    </w:p>
    <w:p w:rsidR="00811A89" w:rsidRDefault="00811A89">
      <w:pPr>
        <w:pStyle w:val="a3"/>
        <w:spacing w:before="73"/>
        <w:ind w:left="0"/>
      </w:pPr>
    </w:p>
    <w:p w:rsidR="00811A89" w:rsidRDefault="0056063B">
      <w:pPr>
        <w:pStyle w:val="a5"/>
        <w:numPr>
          <w:ilvl w:val="0"/>
          <w:numId w:val="87"/>
        </w:numPr>
        <w:tabs>
          <w:tab w:val="left" w:pos="1853"/>
        </w:tabs>
        <w:ind w:left="1853" w:hanging="720"/>
        <w:rPr>
          <w:sz w:val="24"/>
        </w:rPr>
      </w:pPr>
      <w:r>
        <w:rPr>
          <w:spacing w:val="-2"/>
          <w:sz w:val="24"/>
        </w:rPr>
        <w:t>выявлять</w:t>
      </w:r>
      <w:r>
        <w:rPr>
          <w:spacing w:val="-6"/>
          <w:sz w:val="24"/>
        </w:rPr>
        <w:t xml:space="preserve"> </w:t>
      </w:r>
      <w:r>
        <w:rPr>
          <w:spacing w:val="-2"/>
          <w:sz w:val="24"/>
        </w:rPr>
        <w:t>и</w:t>
      </w:r>
      <w:r>
        <w:rPr>
          <w:sz w:val="24"/>
        </w:rPr>
        <w:t xml:space="preserve"> </w:t>
      </w:r>
      <w:r>
        <w:rPr>
          <w:spacing w:val="-2"/>
          <w:sz w:val="24"/>
        </w:rPr>
        <w:t>характеризовать</w:t>
      </w:r>
      <w:r>
        <w:rPr>
          <w:spacing w:val="1"/>
          <w:sz w:val="24"/>
        </w:rPr>
        <w:t xml:space="preserve"> </w:t>
      </w:r>
      <w:r>
        <w:rPr>
          <w:spacing w:val="-2"/>
          <w:sz w:val="24"/>
        </w:rPr>
        <w:t>существенные</w:t>
      </w:r>
      <w:r>
        <w:rPr>
          <w:spacing w:val="-1"/>
          <w:sz w:val="24"/>
        </w:rPr>
        <w:t xml:space="preserve"> </w:t>
      </w:r>
      <w:r>
        <w:rPr>
          <w:spacing w:val="-2"/>
          <w:sz w:val="24"/>
        </w:rPr>
        <w:t>признаки</w:t>
      </w:r>
      <w:r>
        <w:rPr>
          <w:spacing w:val="1"/>
          <w:sz w:val="24"/>
        </w:rPr>
        <w:t xml:space="preserve"> </w:t>
      </w:r>
      <w:r>
        <w:rPr>
          <w:spacing w:val="-2"/>
          <w:sz w:val="24"/>
        </w:rPr>
        <w:t>биологических</w:t>
      </w:r>
      <w:r>
        <w:rPr>
          <w:spacing w:val="-4"/>
          <w:sz w:val="24"/>
        </w:rPr>
        <w:t xml:space="preserve"> </w:t>
      </w:r>
      <w:r>
        <w:rPr>
          <w:spacing w:val="-2"/>
          <w:sz w:val="24"/>
        </w:rPr>
        <w:t>объектов</w:t>
      </w:r>
      <w:r>
        <w:rPr>
          <w:spacing w:val="-8"/>
          <w:sz w:val="24"/>
        </w:rPr>
        <w:t xml:space="preserve"> </w:t>
      </w:r>
      <w:r>
        <w:rPr>
          <w:spacing w:val="-2"/>
          <w:sz w:val="24"/>
        </w:rPr>
        <w:t>(явлений);</w:t>
      </w:r>
    </w:p>
    <w:p w:rsidR="00811A89" w:rsidRDefault="00811A89">
      <w:pPr>
        <w:pStyle w:val="a3"/>
        <w:spacing w:before="50"/>
        <w:ind w:left="0"/>
      </w:pPr>
    </w:p>
    <w:p w:rsidR="00811A89" w:rsidRDefault="0056063B">
      <w:pPr>
        <w:pStyle w:val="a5"/>
        <w:numPr>
          <w:ilvl w:val="0"/>
          <w:numId w:val="87"/>
        </w:numPr>
        <w:tabs>
          <w:tab w:val="left" w:pos="1853"/>
        </w:tabs>
        <w:spacing w:before="1" w:line="259" w:lineRule="auto"/>
        <w:ind w:left="1853" w:right="736"/>
        <w:jc w:val="both"/>
        <w:rPr>
          <w:sz w:val="24"/>
        </w:rPr>
      </w:pPr>
      <w:r>
        <w:rPr>
          <w:sz w:val="24"/>
        </w:rPr>
        <w:t xml:space="preserve">устанавливать существенный признак классификации биологических объектов (явлений, процессов), основания для обобщения и сравнения, критерии проводимого </w:t>
      </w:r>
      <w:r>
        <w:rPr>
          <w:spacing w:val="-2"/>
          <w:sz w:val="24"/>
        </w:rPr>
        <w:t>анализа;</w:t>
      </w:r>
    </w:p>
    <w:p w:rsidR="00811A89" w:rsidRDefault="0056063B">
      <w:pPr>
        <w:pStyle w:val="a5"/>
        <w:numPr>
          <w:ilvl w:val="0"/>
          <w:numId w:val="87"/>
        </w:numPr>
        <w:tabs>
          <w:tab w:val="left" w:pos="1853"/>
        </w:tabs>
        <w:spacing w:before="64" w:line="259" w:lineRule="auto"/>
        <w:ind w:left="1853" w:right="727"/>
        <w:jc w:val="both"/>
        <w:rPr>
          <w:sz w:val="24"/>
        </w:rPr>
      </w:pPr>
      <w:r>
        <w:rPr>
          <w:sz w:val="24"/>
        </w:rPr>
        <w:t>с</w:t>
      </w:r>
      <w:r>
        <w:rPr>
          <w:spacing w:val="-15"/>
          <w:sz w:val="24"/>
        </w:rPr>
        <w:t xml:space="preserve"> </w:t>
      </w:r>
      <w:r>
        <w:rPr>
          <w:sz w:val="24"/>
        </w:rPr>
        <w:t>учётом</w:t>
      </w:r>
      <w:r>
        <w:rPr>
          <w:spacing w:val="-15"/>
          <w:sz w:val="24"/>
        </w:rPr>
        <w:t xml:space="preserve"> </w:t>
      </w:r>
      <w:r>
        <w:rPr>
          <w:sz w:val="24"/>
        </w:rPr>
        <w:t>предложенной</w:t>
      </w:r>
      <w:r>
        <w:rPr>
          <w:spacing w:val="-15"/>
          <w:sz w:val="24"/>
        </w:rPr>
        <w:t xml:space="preserve"> </w:t>
      </w:r>
      <w:r>
        <w:rPr>
          <w:sz w:val="24"/>
        </w:rPr>
        <w:t>биологической</w:t>
      </w:r>
      <w:r>
        <w:rPr>
          <w:spacing w:val="-15"/>
          <w:sz w:val="24"/>
        </w:rPr>
        <w:t xml:space="preserve"> </w:t>
      </w:r>
      <w:r>
        <w:rPr>
          <w:sz w:val="24"/>
        </w:rPr>
        <w:t>задачи</w:t>
      </w:r>
      <w:r>
        <w:rPr>
          <w:spacing w:val="-15"/>
          <w:sz w:val="24"/>
        </w:rPr>
        <w:t xml:space="preserve"> </w:t>
      </w:r>
      <w:r>
        <w:rPr>
          <w:sz w:val="24"/>
        </w:rPr>
        <w:t>выявлять</w:t>
      </w:r>
      <w:r>
        <w:rPr>
          <w:spacing w:val="-15"/>
          <w:sz w:val="24"/>
        </w:rPr>
        <w:t xml:space="preserve"> </w:t>
      </w:r>
      <w:r>
        <w:rPr>
          <w:sz w:val="24"/>
        </w:rPr>
        <w:t>закономерности</w:t>
      </w:r>
      <w:r>
        <w:rPr>
          <w:spacing w:val="-15"/>
          <w:sz w:val="24"/>
        </w:rPr>
        <w:t xml:space="preserve"> </w:t>
      </w:r>
      <w:r>
        <w:rPr>
          <w:sz w:val="24"/>
        </w:rPr>
        <w:t>и</w:t>
      </w:r>
      <w:r>
        <w:rPr>
          <w:spacing w:val="-15"/>
          <w:sz w:val="24"/>
        </w:rPr>
        <w:t xml:space="preserve"> </w:t>
      </w:r>
      <w:r>
        <w:rPr>
          <w:sz w:val="24"/>
        </w:rPr>
        <w:t>противоречия в рассматриваемых фактах и наблюдениях; предлагать критерии для выявления закономерностей и противоречий;</w:t>
      </w:r>
    </w:p>
    <w:p w:rsidR="00811A89" w:rsidRDefault="00811A89">
      <w:pPr>
        <w:pStyle w:val="a3"/>
        <w:spacing w:before="43"/>
        <w:ind w:left="0"/>
      </w:pPr>
    </w:p>
    <w:p w:rsidR="00811A89" w:rsidRDefault="0056063B">
      <w:pPr>
        <w:pStyle w:val="a5"/>
        <w:numPr>
          <w:ilvl w:val="0"/>
          <w:numId w:val="87"/>
        </w:numPr>
        <w:tabs>
          <w:tab w:val="left" w:pos="1853"/>
        </w:tabs>
        <w:spacing w:line="249" w:lineRule="auto"/>
        <w:ind w:left="1853" w:right="741"/>
        <w:jc w:val="both"/>
        <w:rPr>
          <w:sz w:val="24"/>
        </w:rPr>
      </w:pPr>
      <w:r>
        <w:rPr>
          <w:sz w:val="24"/>
        </w:rPr>
        <w:t xml:space="preserve">выявлять дефициты информации, данных, необходимых для решения поставленной </w:t>
      </w:r>
      <w:r>
        <w:rPr>
          <w:spacing w:val="-2"/>
          <w:sz w:val="24"/>
        </w:rPr>
        <w:t>задачи;</w:t>
      </w:r>
    </w:p>
    <w:p w:rsidR="00811A89" w:rsidRDefault="00811A89">
      <w:pPr>
        <w:pStyle w:val="a3"/>
        <w:spacing w:before="53"/>
        <w:ind w:left="0"/>
      </w:pPr>
    </w:p>
    <w:p w:rsidR="00811A89" w:rsidRDefault="0056063B">
      <w:pPr>
        <w:pStyle w:val="a5"/>
        <w:numPr>
          <w:ilvl w:val="0"/>
          <w:numId w:val="87"/>
        </w:numPr>
        <w:tabs>
          <w:tab w:val="left" w:pos="1853"/>
        </w:tabs>
        <w:spacing w:line="259" w:lineRule="auto"/>
        <w:ind w:left="1853" w:right="737"/>
        <w:jc w:val="both"/>
        <w:rPr>
          <w:sz w:val="24"/>
        </w:rPr>
      </w:pPr>
      <w:r>
        <w:rPr>
          <w:sz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w:t>
      </w:r>
    </w:p>
    <w:p w:rsidR="00811A89" w:rsidRDefault="0056063B">
      <w:pPr>
        <w:pStyle w:val="a3"/>
        <w:spacing w:before="25"/>
        <w:ind w:left="1143"/>
      </w:pPr>
      <w:r>
        <w:rPr>
          <w:spacing w:val="-2"/>
        </w:rPr>
        <w:t>взаимосвязях;</w:t>
      </w:r>
    </w:p>
    <w:p w:rsidR="00811A89" w:rsidRDefault="00811A89">
      <w:pPr>
        <w:pStyle w:val="a3"/>
        <w:spacing w:before="78"/>
        <w:ind w:left="0"/>
      </w:pPr>
    </w:p>
    <w:p w:rsidR="00811A89" w:rsidRDefault="0056063B">
      <w:pPr>
        <w:pStyle w:val="a5"/>
        <w:numPr>
          <w:ilvl w:val="0"/>
          <w:numId w:val="87"/>
        </w:numPr>
        <w:tabs>
          <w:tab w:val="left" w:pos="1853"/>
        </w:tabs>
        <w:spacing w:line="261" w:lineRule="auto"/>
        <w:ind w:left="1853" w:right="723"/>
        <w:jc w:val="both"/>
        <w:rPr>
          <w:sz w:val="24"/>
        </w:rPr>
      </w:pPr>
      <w:r>
        <w:rPr>
          <w:sz w:val="24"/>
        </w:rPr>
        <w:t>самостоятельно выбирать способ решения учебной биологической задачи (сравнивать несколько</w:t>
      </w:r>
      <w:r>
        <w:rPr>
          <w:spacing w:val="-15"/>
          <w:sz w:val="24"/>
        </w:rPr>
        <w:t xml:space="preserve"> </w:t>
      </w:r>
      <w:r>
        <w:rPr>
          <w:sz w:val="24"/>
        </w:rPr>
        <w:t>вариантов</w:t>
      </w:r>
      <w:r>
        <w:rPr>
          <w:spacing w:val="-15"/>
          <w:sz w:val="24"/>
        </w:rPr>
        <w:t xml:space="preserve"> </w:t>
      </w:r>
      <w:r>
        <w:rPr>
          <w:sz w:val="24"/>
        </w:rPr>
        <w:t>решения,</w:t>
      </w:r>
      <w:r>
        <w:rPr>
          <w:spacing w:val="-15"/>
          <w:sz w:val="24"/>
        </w:rPr>
        <w:t xml:space="preserve"> </w:t>
      </w:r>
      <w:r>
        <w:rPr>
          <w:sz w:val="24"/>
        </w:rPr>
        <w:t>выбирать</w:t>
      </w:r>
      <w:r>
        <w:rPr>
          <w:spacing w:val="-15"/>
          <w:sz w:val="24"/>
        </w:rPr>
        <w:t xml:space="preserve"> </w:t>
      </w:r>
      <w:r>
        <w:rPr>
          <w:sz w:val="24"/>
        </w:rPr>
        <w:t>наиболее</w:t>
      </w:r>
      <w:r>
        <w:rPr>
          <w:spacing w:val="-15"/>
          <w:sz w:val="24"/>
        </w:rPr>
        <w:t xml:space="preserve"> </w:t>
      </w:r>
      <w:r>
        <w:rPr>
          <w:sz w:val="24"/>
        </w:rPr>
        <w:t>подходящий</w:t>
      </w:r>
      <w:r>
        <w:rPr>
          <w:spacing w:val="-15"/>
          <w:sz w:val="24"/>
        </w:rPr>
        <w:t xml:space="preserve"> </w:t>
      </w:r>
      <w:r>
        <w:rPr>
          <w:sz w:val="24"/>
        </w:rPr>
        <w:t>с</w:t>
      </w:r>
      <w:r>
        <w:rPr>
          <w:spacing w:val="-15"/>
          <w:sz w:val="24"/>
        </w:rPr>
        <w:t xml:space="preserve"> </w:t>
      </w:r>
      <w:r>
        <w:rPr>
          <w:sz w:val="24"/>
        </w:rPr>
        <w:t>учётом</w:t>
      </w:r>
      <w:r>
        <w:rPr>
          <w:spacing w:val="-15"/>
          <w:sz w:val="24"/>
        </w:rPr>
        <w:t xml:space="preserve"> </w:t>
      </w:r>
      <w:r>
        <w:rPr>
          <w:sz w:val="24"/>
        </w:rPr>
        <w:t>самостоятельно выделенных критериев).</w:t>
      </w:r>
    </w:p>
    <w:p w:rsidR="00811A89" w:rsidRDefault="0056063B">
      <w:pPr>
        <w:pStyle w:val="a3"/>
        <w:spacing w:before="228"/>
        <w:ind w:left="451"/>
        <w:jc w:val="both"/>
      </w:pPr>
      <w:r>
        <w:t>Базовые</w:t>
      </w:r>
      <w:r>
        <w:rPr>
          <w:spacing w:val="-12"/>
        </w:rPr>
        <w:t xml:space="preserve"> </w:t>
      </w:r>
      <w:r>
        <w:t>исследовательские</w:t>
      </w:r>
      <w:r>
        <w:rPr>
          <w:spacing w:val="-5"/>
        </w:rPr>
        <w:t xml:space="preserve"> </w:t>
      </w:r>
      <w:r>
        <w:rPr>
          <w:spacing w:val="-2"/>
        </w:rPr>
        <w:t>действия:</w:t>
      </w:r>
    </w:p>
    <w:p w:rsidR="00811A89" w:rsidRDefault="00811A89">
      <w:pPr>
        <w:pStyle w:val="a3"/>
        <w:spacing w:before="73"/>
        <w:ind w:left="0"/>
      </w:pPr>
    </w:p>
    <w:p w:rsidR="00811A89" w:rsidRDefault="0056063B">
      <w:pPr>
        <w:pStyle w:val="a5"/>
        <w:numPr>
          <w:ilvl w:val="0"/>
          <w:numId w:val="87"/>
        </w:numPr>
        <w:tabs>
          <w:tab w:val="left" w:pos="1853"/>
        </w:tabs>
        <w:ind w:left="1853" w:hanging="720"/>
        <w:rPr>
          <w:sz w:val="24"/>
        </w:rPr>
      </w:pPr>
      <w:r>
        <w:rPr>
          <w:sz w:val="24"/>
        </w:rPr>
        <w:t>использовать</w:t>
      </w:r>
      <w:r>
        <w:rPr>
          <w:spacing w:val="-13"/>
          <w:sz w:val="24"/>
        </w:rPr>
        <w:t xml:space="preserve"> </w:t>
      </w:r>
      <w:r>
        <w:rPr>
          <w:sz w:val="24"/>
        </w:rPr>
        <w:t>вопросы</w:t>
      </w:r>
      <w:r>
        <w:rPr>
          <w:spacing w:val="-8"/>
          <w:sz w:val="24"/>
        </w:rPr>
        <w:t xml:space="preserve"> </w:t>
      </w:r>
      <w:r>
        <w:rPr>
          <w:sz w:val="24"/>
        </w:rPr>
        <w:t>как</w:t>
      </w:r>
      <w:r>
        <w:rPr>
          <w:spacing w:val="-11"/>
          <w:sz w:val="24"/>
        </w:rPr>
        <w:t xml:space="preserve"> </w:t>
      </w:r>
      <w:r>
        <w:rPr>
          <w:sz w:val="24"/>
        </w:rPr>
        <w:t>исследовательский</w:t>
      </w:r>
      <w:r>
        <w:rPr>
          <w:spacing w:val="-11"/>
          <w:sz w:val="24"/>
        </w:rPr>
        <w:t xml:space="preserve"> </w:t>
      </w:r>
      <w:r>
        <w:rPr>
          <w:sz w:val="24"/>
        </w:rPr>
        <w:t>инструмент</w:t>
      </w:r>
      <w:r>
        <w:rPr>
          <w:spacing w:val="-8"/>
          <w:sz w:val="24"/>
        </w:rPr>
        <w:t xml:space="preserve"> </w:t>
      </w:r>
      <w:r>
        <w:rPr>
          <w:spacing w:val="-2"/>
          <w:sz w:val="24"/>
        </w:rPr>
        <w:t>познания;</w:t>
      </w:r>
    </w:p>
    <w:p w:rsidR="00811A89" w:rsidRDefault="00811A89">
      <w:pPr>
        <w:pStyle w:val="a3"/>
        <w:spacing w:before="17"/>
        <w:ind w:left="0"/>
      </w:pPr>
    </w:p>
    <w:p w:rsidR="00811A89" w:rsidRDefault="0056063B">
      <w:pPr>
        <w:pStyle w:val="a5"/>
        <w:numPr>
          <w:ilvl w:val="0"/>
          <w:numId w:val="87"/>
        </w:numPr>
        <w:tabs>
          <w:tab w:val="left" w:pos="1853"/>
        </w:tabs>
        <w:spacing w:line="249" w:lineRule="auto"/>
        <w:ind w:left="1853" w:right="737"/>
        <w:jc w:val="both"/>
        <w:rPr>
          <w:sz w:val="24"/>
        </w:rPr>
      </w:pPr>
      <w:r>
        <w:rPr>
          <w:sz w:val="24"/>
        </w:rPr>
        <w:lastRenderedPageBreak/>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11A89" w:rsidRDefault="00811A89">
      <w:pPr>
        <w:pStyle w:val="a3"/>
        <w:spacing w:before="57"/>
        <w:ind w:left="0"/>
      </w:pPr>
    </w:p>
    <w:p w:rsidR="00811A89" w:rsidRDefault="0056063B">
      <w:pPr>
        <w:pStyle w:val="a5"/>
        <w:numPr>
          <w:ilvl w:val="0"/>
          <w:numId w:val="87"/>
        </w:numPr>
        <w:tabs>
          <w:tab w:val="left" w:pos="1853"/>
        </w:tabs>
        <w:spacing w:line="400" w:lineRule="auto"/>
        <w:ind w:left="1853" w:right="726"/>
        <w:jc w:val="both"/>
        <w:rPr>
          <w:sz w:val="24"/>
        </w:rPr>
      </w:pPr>
      <w:r>
        <w:rPr>
          <w:sz w:val="24"/>
        </w:rPr>
        <w:t>формировать гипотезу об истинности собственных суждений, аргументировать свою позицию, мнение;</w:t>
      </w:r>
    </w:p>
    <w:p w:rsidR="00811A89" w:rsidRDefault="0056063B">
      <w:pPr>
        <w:pStyle w:val="a3"/>
        <w:spacing w:before="86" w:line="268" w:lineRule="auto"/>
        <w:ind w:right="732" w:hanging="10"/>
        <w:jc w:val="both"/>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w:t>
      </w:r>
      <w:r>
        <w:rPr>
          <w:spacing w:val="-1"/>
        </w:rPr>
        <w:t xml:space="preserve"> </w:t>
      </w:r>
      <w:r>
        <w:t xml:space="preserve">объектов между </w:t>
      </w:r>
      <w:r>
        <w:rPr>
          <w:spacing w:val="-2"/>
        </w:rPr>
        <w:t>собой;</w:t>
      </w:r>
    </w:p>
    <w:p w:rsidR="00811A89" w:rsidRDefault="0056063B">
      <w:pPr>
        <w:pStyle w:val="a5"/>
        <w:numPr>
          <w:ilvl w:val="0"/>
          <w:numId w:val="87"/>
        </w:numPr>
        <w:tabs>
          <w:tab w:val="left" w:pos="1852"/>
          <w:tab w:val="left" w:pos="6103"/>
        </w:tabs>
        <w:spacing w:before="272" w:line="393" w:lineRule="auto"/>
        <w:ind w:left="451" w:right="1800" w:firstLine="681"/>
        <w:jc w:val="both"/>
        <w:rPr>
          <w:sz w:val="24"/>
        </w:rPr>
      </w:pPr>
      <w:r>
        <w:rPr>
          <w:sz w:val="24"/>
        </w:rPr>
        <w:t>оценивать</w:t>
      </w:r>
      <w:r>
        <w:rPr>
          <w:spacing w:val="40"/>
          <w:sz w:val="24"/>
        </w:rPr>
        <w:t xml:space="preserve">  </w:t>
      </w:r>
      <w:r>
        <w:rPr>
          <w:sz w:val="24"/>
        </w:rPr>
        <w:t>на</w:t>
      </w:r>
      <w:r>
        <w:rPr>
          <w:spacing w:val="80"/>
          <w:sz w:val="24"/>
        </w:rPr>
        <w:t xml:space="preserve">  </w:t>
      </w:r>
      <w:r>
        <w:rPr>
          <w:sz w:val="24"/>
        </w:rPr>
        <w:t>применимость</w:t>
      </w:r>
      <w:r>
        <w:rPr>
          <w:sz w:val="24"/>
        </w:rPr>
        <w:tab/>
        <w:t>и достоверность информацию, полученную в ходе наблюдения и эксперимента;</w:t>
      </w:r>
    </w:p>
    <w:p w:rsidR="00811A89" w:rsidRDefault="0056063B">
      <w:pPr>
        <w:pStyle w:val="a5"/>
        <w:numPr>
          <w:ilvl w:val="0"/>
          <w:numId w:val="87"/>
        </w:numPr>
        <w:tabs>
          <w:tab w:val="left" w:pos="1853"/>
        </w:tabs>
        <w:spacing w:before="172" w:line="259" w:lineRule="auto"/>
        <w:ind w:left="1853" w:right="733"/>
        <w:jc w:val="both"/>
        <w:rPr>
          <w:sz w:val="24"/>
        </w:rPr>
      </w:pPr>
      <w:r>
        <w:rPr>
          <w:sz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811A89" w:rsidRDefault="00811A89">
      <w:pPr>
        <w:pStyle w:val="a3"/>
        <w:spacing w:before="42"/>
        <w:ind w:left="0"/>
      </w:pPr>
    </w:p>
    <w:p w:rsidR="00811A89" w:rsidRDefault="0056063B">
      <w:pPr>
        <w:pStyle w:val="a5"/>
        <w:numPr>
          <w:ilvl w:val="0"/>
          <w:numId w:val="87"/>
        </w:numPr>
        <w:tabs>
          <w:tab w:val="left" w:pos="1853"/>
        </w:tabs>
        <w:spacing w:before="1" w:line="259" w:lineRule="auto"/>
        <w:ind w:left="1853" w:right="731"/>
        <w:jc w:val="both"/>
        <w:rPr>
          <w:sz w:val="24"/>
        </w:rPr>
      </w:pPr>
      <w:r>
        <w:rPr>
          <w:sz w:val="24"/>
        </w:rPr>
        <w:t>прогнозировать возможное дальнейшее развитие биологических процессов и их последствия</w:t>
      </w:r>
      <w:r>
        <w:rPr>
          <w:spacing w:val="-2"/>
          <w:sz w:val="24"/>
        </w:rPr>
        <w:t xml:space="preserve"> </w:t>
      </w:r>
      <w:r>
        <w:rPr>
          <w:sz w:val="24"/>
        </w:rPr>
        <w:t>в аналогичных или</w:t>
      </w:r>
      <w:r>
        <w:rPr>
          <w:spacing w:val="-2"/>
          <w:sz w:val="24"/>
        </w:rPr>
        <w:t xml:space="preserve"> </w:t>
      </w:r>
      <w:r>
        <w:rPr>
          <w:sz w:val="24"/>
        </w:rPr>
        <w:t>сходных</w:t>
      </w:r>
      <w:r>
        <w:rPr>
          <w:spacing w:val="-2"/>
          <w:sz w:val="24"/>
        </w:rPr>
        <w:t xml:space="preserve"> </w:t>
      </w:r>
      <w:r>
        <w:rPr>
          <w:sz w:val="24"/>
        </w:rPr>
        <w:t>ситуациях, а также выдвигать предположения об их развитии в новых условиях и контекстах.</w:t>
      </w:r>
    </w:p>
    <w:p w:rsidR="00811A89" w:rsidRDefault="0056063B">
      <w:pPr>
        <w:pStyle w:val="a3"/>
        <w:spacing w:before="241"/>
        <w:ind w:left="451"/>
        <w:jc w:val="both"/>
      </w:pPr>
      <w:r>
        <w:t>Работа</w:t>
      </w:r>
      <w:r>
        <w:rPr>
          <w:spacing w:val="2"/>
        </w:rPr>
        <w:t xml:space="preserve"> </w:t>
      </w:r>
      <w:r>
        <w:t>с</w:t>
      </w:r>
      <w:r>
        <w:rPr>
          <w:spacing w:val="-9"/>
        </w:rPr>
        <w:t xml:space="preserve"> </w:t>
      </w:r>
      <w:r>
        <w:rPr>
          <w:spacing w:val="-2"/>
        </w:rPr>
        <w:t>информацией:</w:t>
      </w:r>
    </w:p>
    <w:p w:rsidR="00811A89" w:rsidRDefault="0056063B">
      <w:pPr>
        <w:pStyle w:val="a5"/>
        <w:numPr>
          <w:ilvl w:val="0"/>
          <w:numId w:val="87"/>
        </w:numPr>
        <w:tabs>
          <w:tab w:val="left" w:pos="1853"/>
        </w:tabs>
        <w:spacing w:before="64" w:line="259" w:lineRule="auto"/>
        <w:ind w:left="1853" w:right="729"/>
        <w:jc w:val="both"/>
        <w:rPr>
          <w:sz w:val="24"/>
        </w:rPr>
      </w:pPr>
      <w:r>
        <w:rPr>
          <w:sz w:val="24"/>
        </w:rPr>
        <w:t>применять различные методы, инструменты и запросы при поиске и отборе биологической</w:t>
      </w:r>
      <w:r>
        <w:rPr>
          <w:spacing w:val="-9"/>
          <w:sz w:val="24"/>
        </w:rPr>
        <w:t xml:space="preserve"> </w:t>
      </w:r>
      <w:r>
        <w:rPr>
          <w:sz w:val="24"/>
        </w:rPr>
        <w:t>информации</w:t>
      </w:r>
      <w:r>
        <w:rPr>
          <w:spacing w:val="-9"/>
          <w:sz w:val="24"/>
        </w:rPr>
        <w:t xml:space="preserve"> </w:t>
      </w:r>
      <w:r>
        <w:rPr>
          <w:sz w:val="24"/>
        </w:rPr>
        <w:t>или</w:t>
      </w:r>
      <w:r>
        <w:rPr>
          <w:spacing w:val="-10"/>
          <w:sz w:val="24"/>
        </w:rPr>
        <w:t xml:space="preserve"> </w:t>
      </w:r>
      <w:r>
        <w:rPr>
          <w:sz w:val="24"/>
        </w:rPr>
        <w:t>данных</w:t>
      </w:r>
      <w:r>
        <w:rPr>
          <w:spacing w:val="-11"/>
          <w:sz w:val="24"/>
        </w:rPr>
        <w:t xml:space="preserve"> </w:t>
      </w:r>
      <w:r>
        <w:rPr>
          <w:sz w:val="24"/>
        </w:rPr>
        <w:t>из</w:t>
      </w:r>
      <w:r>
        <w:rPr>
          <w:spacing w:val="-10"/>
          <w:sz w:val="24"/>
        </w:rPr>
        <w:t xml:space="preserve"> </w:t>
      </w:r>
      <w:r>
        <w:rPr>
          <w:sz w:val="24"/>
        </w:rPr>
        <w:t>источников</w:t>
      </w:r>
      <w:r>
        <w:rPr>
          <w:spacing w:val="-9"/>
          <w:sz w:val="24"/>
        </w:rPr>
        <w:t xml:space="preserve"> </w:t>
      </w:r>
      <w:r>
        <w:rPr>
          <w:sz w:val="24"/>
        </w:rPr>
        <w:t>с</w:t>
      </w:r>
      <w:r>
        <w:rPr>
          <w:spacing w:val="-13"/>
          <w:sz w:val="24"/>
        </w:rPr>
        <w:t xml:space="preserve"> </w:t>
      </w:r>
      <w:r>
        <w:rPr>
          <w:sz w:val="24"/>
        </w:rPr>
        <w:t>учётом</w:t>
      </w:r>
      <w:r>
        <w:rPr>
          <w:spacing w:val="-9"/>
          <w:sz w:val="24"/>
        </w:rPr>
        <w:t xml:space="preserve"> </w:t>
      </w:r>
      <w:r>
        <w:rPr>
          <w:sz w:val="24"/>
        </w:rPr>
        <w:t>предложенной</w:t>
      </w:r>
      <w:r>
        <w:rPr>
          <w:spacing w:val="-5"/>
          <w:sz w:val="24"/>
        </w:rPr>
        <w:t xml:space="preserve"> </w:t>
      </w:r>
      <w:r>
        <w:rPr>
          <w:sz w:val="24"/>
        </w:rPr>
        <w:t>учебной биологической задачи;</w:t>
      </w:r>
    </w:p>
    <w:p w:rsidR="00811A89" w:rsidRDefault="00811A89">
      <w:pPr>
        <w:pStyle w:val="a3"/>
        <w:spacing w:before="43"/>
        <w:ind w:left="0"/>
      </w:pPr>
    </w:p>
    <w:p w:rsidR="00811A89" w:rsidRDefault="0056063B">
      <w:pPr>
        <w:pStyle w:val="a5"/>
        <w:numPr>
          <w:ilvl w:val="0"/>
          <w:numId w:val="87"/>
        </w:numPr>
        <w:tabs>
          <w:tab w:val="left" w:pos="1853"/>
        </w:tabs>
        <w:spacing w:line="249" w:lineRule="auto"/>
        <w:ind w:left="1853" w:right="747"/>
        <w:jc w:val="both"/>
        <w:rPr>
          <w:sz w:val="24"/>
        </w:rPr>
      </w:pPr>
      <w:r>
        <w:rPr>
          <w:sz w:val="24"/>
        </w:rPr>
        <w:t>выбирать, анализировать, систематизировать и интерпретировать биологическую информацию различных видов и форм представления;</w:t>
      </w:r>
    </w:p>
    <w:p w:rsidR="00811A89" w:rsidRDefault="00811A89">
      <w:pPr>
        <w:pStyle w:val="a3"/>
        <w:spacing w:before="58"/>
        <w:ind w:left="0"/>
      </w:pPr>
    </w:p>
    <w:p w:rsidR="00811A89" w:rsidRDefault="0056063B">
      <w:pPr>
        <w:pStyle w:val="a5"/>
        <w:numPr>
          <w:ilvl w:val="0"/>
          <w:numId w:val="87"/>
        </w:numPr>
        <w:tabs>
          <w:tab w:val="left" w:pos="1853"/>
        </w:tabs>
        <w:spacing w:line="254" w:lineRule="auto"/>
        <w:ind w:left="1853" w:right="730"/>
        <w:jc w:val="both"/>
        <w:rPr>
          <w:sz w:val="24"/>
        </w:rPr>
      </w:pPr>
      <w:r>
        <w:rPr>
          <w:sz w:val="24"/>
        </w:rPr>
        <w:t>находить</w:t>
      </w:r>
      <w:r>
        <w:rPr>
          <w:spacing w:val="-12"/>
          <w:sz w:val="24"/>
        </w:rPr>
        <w:t xml:space="preserve"> </w:t>
      </w:r>
      <w:r>
        <w:rPr>
          <w:sz w:val="24"/>
        </w:rPr>
        <w:t>сходные</w:t>
      </w:r>
      <w:r>
        <w:rPr>
          <w:spacing w:val="-11"/>
          <w:sz w:val="24"/>
        </w:rPr>
        <w:t xml:space="preserve"> </w:t>
      </w:r>
      <w:r>
        <w:rPr>
          <w:sz w:val="24"/>
        </w:rPr>
        <w:t>аргументы</w:t>
      </w:r>
      <w:r>
        <w:rPr>
          <w:spacing w:val="-3"/>
          <w:sz w:val="24"/>
        </w:rPr>
        <w:t xml:space="preserve"> </w:t>
      </w:r>
      <w:r>
        <w:rPr>
          <w:sz w:val="24"/>
        </w:rPr>
        <w:t>(подтверждающие</w:t>
      </w:r>
      <w:r>
        <w:rPr>
          <w:spacing w:val="-6"/>
          <w:sz w:val="24"/>
        </w:rPr>
        <w:t xml:space="preserve"> </w:t>
      </w:r>
      <w:r>
        <w:rPr>
          <w:sz w:val="24"/>
        </w:rPr>
        <w:t>или</w:t>
      </w:r>
      <w:r>
        <w:rPr>
          <w:spacing w:val="-14"/>
          <w:sz w:val="24"/>
        </w:rPr>
        <w:t xml:space="preserve"> </w:t>
      </w:r>
      <w:r>
        <w:rPr>
          <w:sz w:val="24"/>
        </w:rPr>
        <w:t>опровергающие</w:t>
      </w:r>
      <w:r>
        <w:rPr>
          <w:spacing w:val="-14"/>
          <w:sz w:val="24"/>
        </w:rPr>
        <w:t xml:space="preserve"> </w:t>
      </w:r>
      <w:r>
        <w:rPr>
          <w:sz w:val="24"/>
        </w:rPr>
        <w:t>одну</w:t>
      </w:r>
      <w:r>
        <w:rPr>
          <w:spacing w:val="-15"/>
          <w:sz w:val="24"/>
        </w:rPr>
        <w:t xml:space="preserve"> </w:t>
      </w:r>
      <w:r>
        <w:rPr>
          <w:sz w:val="24"/>
        </w:rPr>
        <w:t>и</w:t>
      </w:r>
      <w:r>
        <w:rPr>
          <w:spacing w:val="-6"/>
          <w:sz w:val="24"/>
        </w:rPr>
        <w:t xml:space="preserve"> </w:t>
      </w:r>
      <w:r>
        <w:rPr>
          <w:sz w:val="24"/>
        </w:rPr>
        <w:t>ту</w:t>
      </w:r>
      <w:r>
        <w:rPr>
          <w:spacing w:val="-15"/>
          <w:sz w:val="24"/>
        </w:rPr>
        <w:t xml:space="preserve"> </w:t>
      </w:r>
      <w:r>
        <w:rPr>
          <w:sz w:val="24"/>
        </w:rPr>
        <w:t>же</w:t>
      </w:r>
      <w:r>
        <w:rPr>
          <w:spacing w:val="-7"/>
          <w:sz w:val="24"/>
        </w:rPr>
        <w:t xml:space="preserve"> </w:t>
      </w:r>
      <w:r>
        <w:rPr>
          <w:sz w:val="24"/>
        </w:rPr>
        <w:t>идею, версию) в различных информационных источниках;</w:t>
      </w:r>
    </w:p>
    <w:p w:rsidR="00811A89" w:rsidRDefault="00811A89">
      <w:pPr>
        <w:pStyle w:val="a3"/>
        <w:spacing w:before="41"/>
        <w:ind w:left="0"/>
      </w:pPr>
    </w:p>
    <w:p w:rsidR="00811A89" w:rsidRDefault="0056063B">
      <w:pPr>
        <w:pStyle w:val="a5"/>
        <w:numPr>
          <w:ilvl w:val="0"/>
          <w:numId w:val="87"/>
        </w:numPr>
        <w:tabs>
          <w:tab w:val="left" w:pos="1853"/>
        </w:tabs>
        <w:spacing w:line="259" w:lineRule="auto"/>
        <w:ind w:left="1853" w:right="734"/>
        <w:jc w:val="both"/>
        <w:rPr>
          <w:sz w:val="24"/>
        </w:rPr>
      </w:pPr>
      <w:r>
        <w:rPr>
          <w:sz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11A89" w:rsidRDefault="00811A89">
      <w:pPr>
        <w:pStyle w:val="a3"/>
        <w:spacing w:before="48"/>
        <w:ind w:left="0"/>
      </w:pPr>
    </w:p>
    <w:p w:rsidR="00811A89" w:rsidRDefault="0056063B">
      <w:pPr>
        <w:pStyle w:val="a5"/>
        <w:numPr>
          <w:ilvl w:val="0"/>
          <w:numId w:val="87"/>
        </w:numPr>
        <w:tabs>
          <w:tab w:val="left" w:pos="1853"/>
        </w:tabs>
        <w:spacing w:line="259" w:lineRule="auto"/>
        <w:ind w:left="1853" w:right="733"/>
        <w:jc w:val="both"/>
        <w:rPr>
          <w:sz w:val="24"/>
        </w:rPr>
      </w:pPr>
      <w:r>
        <w:rPr>
          <w:sz w:val="24"/>
        </w:rPr>
        <w:t>оценивать надёжность биологической информации по критериям, предложенным учителем или сформулированным самостоятельно; •</w:t>
      </w:r>
      <w:r>
        <w:rPr>
          <w:spacing w:val="40"/>
          <w:sz w:val="24"/>
        </w:rPr>
        <w:t xml:space="preserve"> </w:t>
      </w:r>
      <w:r>
        <w:rPr>
          <w:sz w:val="24"/>
        </w:rPr>
        <w:t>запоминать и систематизировать биологическую информацию.</w:t>
      </w:r>
    </w:p>
    <w:p w:rsidR="00811A89" w:rsidRDefault="0056063B">
      <w:pPr>
        <w:pStyle w:val="a3"/>
        <w:spacing w:before="241"/>
        <w:ind w:left="451"/>
      </w:pPr>
      <w:r>
        <w:t>Универсальные</w:t>
      </w:r>
      <w:r>
        <w:rPr>
          <w:spacing w:val="-16"/>
        </w:rPr>
        <w:t xml:space="preserve"> </w:t>
      </w:r>
      <w:r>
        <w:t>коммуникативные</w:t>
      </w:r>
      <w:r>
        <w:rPr>
          <w:spacing w:val="-12"/>
        </w:rPr>
        <w:t xml:space="preserve"> </w:t>
      </w:r>
      <w:r>
        <w:t>действия</w:t>
      </w:r>
      <w:r>
        <w:rPr>
          <w:spacing w:val="-13"/>
        </w:rPr>
        <w:t xml:space="preserve"> </w:t>
      </w:r>
      <w:r>
        <w:rPr>
          <w:spacing w:val="-2"/>
        </w:rPr>
        <w:t>Общение:</w:t>
      </w:r>
    </w:p>
    <w:p w:rsidR="00811A89" w:rsidRDefault="00811A89">
      <w:pPr>
        <w:pStyle w:val="a3"/>
        <w:spacing w:before="68"/>
        <w:ind w:left="0"/>
      </w:pPr>
    </w:p>
    <w:p w:rsidR="00811A89" w:rsidRDefault="0056063B">
      <w:pPr>
        <w:pStyle w:val="a5"/>
        <w:numPr>
          <w:ilvl w:val="0"/>
          <w:numId w:val="87"/>
        </w:numPr>
        <w:tabs>
          <w:tab w:val="left" w:pos="1853"/>
        </w:tabs>
        <w:spacing w:line="408" w:lineRule="auto"/>
        <w:ind w:left="1853" w:right="731"/>
        <w:jc w:val="both"/>
        <w:rPr>
          <w:sz w:val="24"/>
        </w:rPr>
      </w:pPr>
      <w:r>
        <w:rPr>
          <w:sz w:val="24"/>
        </w:rPr>
        <w:t>воспринимать и формулировать суждения, выражать эмоции в</w:t>
      </w:r>
      <w:r>
        <w:rPr>
          <w:spacing w:val="40"/>
          <w:sz w:val="24"/>
        </w:rPr>
        <w:t xml:space="preserve"> </w:t>
      </w:r>
      <w:r>
        <w:rPr>
          <w:sz w:val="24"/>
        </w:rPr>
        <w:t>процессе выполнения практических и лабораторных работ;</w:t>
      </w:r>
    </w:p>
    <w:p w:rsidR="00811A89" w:rsidRDefault="0056063B">
      <w:pPr>
        <w:pStyle w:val="a5"/>
        <w:numPr>
          <w:ilvl w:val="0"/>
          <w:numId w:val="87"/>
        </w:numPr>
        <w:tabs>
          <w:tab w:val="left" w:pos="1853"/>
        </w:tabs>
        <w:spacing w:before="150"/>
        <w:ind w:left="1853" w:hanging="720"/>
        <w:rPr>
          <w:sz w:val="24"/>
        </w:rPr>
      </w:pPr>
      <w:r>
        <w:rPr>
          <w:sz w:val="24"/>
        </w:rPr>
        <w:lastRenderedPageBreak/>
        <w:t>выражать</w:t>
      </w:r>
      <w:r>
        <w:rPr>
          <w:spacing w:val="-5"/>
          <w:sz w:val="24"/>
        </w:rPr>
        <w:t xml:space="preserve"> </w:t>
      </w:r>
      <w:r>
        <w:rPr>
          <w:sz w:val="24"/>
        </w:rPr>
        <w:t>себя</w:t>
      </w:r>
      <w:r>
        <w:rPr>
          <w:spacing w:val="-1"/>
          <w:sz w:val="24"/>
        </w:rPr>
        <w:t xml:space="preserve"> </w:t>
      </w:r>
      <w:r>
        <w:rPr>
          <w:sz w:val="24"/>
        </w:rPr>
        <w:t>(свою</w:t>
      </w:r>
      <w:r>
        <w:rPr>
          <w:spacing w:val="-5"/>
          <w:sz w:val="24"/>
        </w:rPr>
        <w:t xml:space="preserve"> </w:t>
      </w:r>
      <w:r>
        <w:rPr>
          <w:sz w:val="24"/>
        </w:rPr>
        <w:t>точку</w:t>
      </w:r>
      <w:r>
        <w:rPr>
          <w:spacing w:val="-15"/>
          <w:sz w:val="24"/>
        </w:rPr>
        <w:t xml:space="preserve"> </w:t>
      </w:r>
      <w:r>
        <w:rPr>
          <w:sz w:val="24"/>
        </w:rPr>
        <w:t>зрения)</w:t>
      </w:r>
      <w:r>
        <w:rPr>
          <w:spacing w:val="-2"/>
          <w:sz w:val="24"/>
        </w:rPr>
        <w:t xml:space="preserve"> </w:t>
      </w:r>
      <w:r>
        <w:rPr>
          <w:sz w:val="24"/>
        </w:rPr>
        <w:t>в</w:t>
      </w:r>
      <w:r>
        <w:rPr>
          <w:spacing w:val="-4"/>
          <w:sz w:val="24"/>
        </w:rPr>
        <w:t xml:space="preserve"> </w:t>
      </w:r>
      <w:r>
        <w:rPr>
          <w:sz w:val="24"/>
        </w:rPr>
        <w:t>устных</w:t>
      </w:r>
      <w:r>
        <w:rPr>
          <w:spacing w:val="-4"/>
          <w:sz w:val="24"/>
        </w:rPr>
        <w:t xml:space="preserve"> </w:t>
      </w:r>
      <w:r>
        <w:rPr>
          <w:sz w:val="24"/>
        </w:rPr>
        <w:t>и</w:t>
      </w:r>
      <w:r>
        <w:rPr>
          <w:spacing w:val="-5"/>
          <w:sz w:val="24"/>
        </w:rPr>
        <w:t xml:space="preserve"> </w:t>
      </w:r>
      <w:r>
        <w:rPr>
          <w:sz w:val="24"/>
        </w:rPr>
        <w:t>письменных</w:t>
      </w:r>
      <w:r>
        <w:rPr>
          <w:spacing w:val="-3"/>
          <w:sz w:val="24"/>
        </w:rPr>
        <w:t xml:space="preserve"> </w:t>
      </w:r>
      <w:r>
        <w:rPr>
          <w:spacing w:val="-2"/>
          <w:sz w:val="24"/>
        </w:rPr>
        <w:t>текстах;</w:t>
      </w:r>
    </w:p>
    <w:p w:rsidR="00811A89" w:rsidRDefault="00811A89">
      <w:pPr>
        <w:pStyle w:val="a3"/>
        <w:spacing w:before="17"/>
        <w:ind w:left="0"/>
      </w:pPr>
    </w:p>
    <w:p w:rsidR="00811A89" w:rsidRDefault="0056063B">
      <w:pPr>
        <w:pStyle w:val="a5"/>
        <w:numPr>
          <w:ilvl w:val="0"/>
          <w:numId w:val="87"/>
        </w:numPr>
        <w:tabs>
          <w:tab w:val="left" w:pos="1853"/>
        </w:tabs>
        <w:spacing w:line="259" w:lineRule="auto"/>
        <w:ind w:left="1853" w:right="730"/>
        <w:jc w:val="both"/>
        <w:rPr>
          <w:sz w:val="24"/>
        </w:rPr>
      </w:pPr>
      <w:r>
        <w:rPr>
          <w:sz w:val="24"/>
        </w:rPr>
        <w:t>распознавать невербальные средства общения, понимать значение социальных знаков, знать</w:t>
      </w:r>
      <w:r>
        <w:rPr>
          <w:spacing w:val="-7"/>
          <w:sz w:val="24"/>
        </w:rPr>
        <w:t xml:space="preserve"> </w:t>
      </w:r>
      <w:r>
        <w:rPr>
          <w:sz w:val="24"/>
        </w:rPr>
        <w:t>и</w:t>
      </w:r>
      <w:r>
        <w:rPr>
          <w:spacing w:val="-8"/>
          <w:sz w:val="24"/>
        </w:rPr>
        <w:t xml:space="preserve"> </w:t>
      </w:r>
      <w:r>
        <w:rPr>
          <w:sz w:val="24"/>
        </w:rPr>
        <w:t>распознавать</w:t>
      </w:r>
      <w:r>
        <w:rPr>
          <w:spacing w:val="-6"/>
          <w:sz w:val="24"/>
        </w:rPr>
        <w:t xml:space="preserve"> </w:t>
      </w:r>
      <w:r>
        <w:rPr>
          <w:sz w:val="24"/>
        </w:rPr>
        <w:t>предпосылки</w:t>
      </w:r>
      <w:r>
        <w:rPr>
          <w:spacing w:val="-7"/>
          <w:sz w:val="24"/>
        </w:rPr>
        <w:t xml:space="preserve"> </w:t>
      </w:r>
      <w:r>
        <w:rPr>
          <w:sz w:val="24"/>
        </w:rPr>
        <w:t>конфликтных</w:t>
      </w:r>
      <w:r>
        <w:rPr>
          <w:spacing w:val="-8"/>
          <w:sz w:val="24"/>
        </w:rPr>
        <w:t xml:space="preserve"> </w:t>
      </w:r>
      <w:r>
        <w:rPr>
          <w:sz w:val="24"/>
        </w:rPr>
        <w:t>ситуаций</w:t>
      </w:r>
      <w:r>
        <w:rPr>
          <w:spacing w:val="-6"/>
          <w:sz w:val="24"/>
        </w:rPr>
        <w:t xml:space="preserve"> </w:t>
      </w:r>
      <w:r>
        <w:rPr>
          <w:sz w:val="24"/>
        </w:rPr>
        <w:t>и</w:t>
      </w:r>
      <w:r>
        <w:rPr>
          <w:spacing w:val="-8"/>
          <w:sz w:val="24"/>
        </w:rPr>
        <w:t xml:space="preserve"> </w:t>
      </w:r>
      <w:r>
        <w:rPr>
          <w:sz w:val="24"/>
        </w:rPr>
        <w:t>смягчать</w:t>
      </w:r>
      <w:r>
        <w:rPr>
          <w:spacing w:val="-6"/>
          <w:sz w:val="24"/>
        </w:rPr>
        <w:t xml:space="preserve"> </w:t>
      </w:r>
      <w:r>
        <w:rPr>
          <w:sz w:val="24"/>
        </w:rPr>
        <w:t>конфликты,</w:t>
      </w:r>
      <w:r>
        <w:rPr>
          <w:spacing w:val="-10"/>
          <w:sz w:val="24"/>
        </w:rPr>
        <w:t xml:space="preserve"> </w:t>
      </w:r>
      <w:r>
        <w:rPr>
          <w:sz w:val="24"/>
        </w:rPr>
        <w:t xml:space="preserve">вести </w:t>
      </w:r>
      <w:r>
        <w:rPr>
          <w:spacing w:val="-2"/>
          <w:sz w:val="24"/>
        </w:rPr>
        <w:t>переговоры;</w:t>
      </w:r>
    </w:p>
    <w:p w:rsidR="00811A89" w:rsidRDefault="0056063B" w:rsidP="00A2341C">
      <w:pPr>
        <w:pStyle w:val="a3"/>
        <w:spacing w:before="255" w:line="463" w:lineRule="auto"/>
        <w:ind w:left="447" w:right="1718" w:hanging="10"/>
      </w:pPr>
      <w:r>
        <w:t>понимать намерения других, проявлять уважительное отношение к</w:t>
      </w:r>
      <w:r>
        <w:rPr>
          <w:spacing w:val="40"/>
        </w:rPr>
        <w:t xml:space="preserve"> </w:t>
      </w:r>
      <w:r>
        <w:t>собеседнику и в корректной форме формулировать свои возражения;</w:t>
      </w:r>
      <w:r>
        <w:rPr>
          <w:spacing w:val="40"/>
        </w:rPr>
        <w:t xml:space="preserve"> </w:t>
      </w:r>
      <w:r>
        <w:t>в ходе диалога и/или дискуссии задавать</w:t>
      </w:r>
      <w:r>
        <w:rPr>
          <w:spacing w:val="-9"/>
        </w:rPr>
        <w:t xml:space="preserve"> </w:t>
      </w:r>
      <w:r>
        <w:t>вопросы</w:t>
      </w:r>
      <w:r>
        <w:rPr>
          <w:spacing w:val="-9"/>
        </w:rPr>
        <w:t xml:space="preserve"> </w:t>
      </w:r>
      <w:r>
        <w:t>по</w:t>
      </w:r>
      <w:r>
        <w:rPr>
          <w:spacing w:val="-3"/>
        </w:rPr>
        <w:t xml:space="preserve"> </w:t>
      </w:r>
      <w:r>
        <w:t>существу</w:t>
      </w:r>
      <w:r>
        <w:rPr>
          <w:spacing w:val="-16"/>
        </w:rPr>
        <w:t xml:space="preserve"> </w:t>
      </w:r>
      <w:r>
        <w:t>обсуждаемой</w:t>
      </w:r>
      <w:r>
        <w:rPr>
          <w:spacing w:val="-5"/>
        </w:rPr>
        <w:t xml:space="preserve"> </w:t>
      </w:r>
      <w:r>
        <w:t>биологической</w:t>
      </w:r>
      <w:r>
        <w:rPr>
          <w:spacing w:val="-9"/>
        </w:rPr>
        <w:t xml:space="preserve"> </w:t>
      </w:r>
      <w:r>
        <w:t>темы</w:t>
      </w:r>
      <w:r>
        <w:rPr>
          <w:spacing w:val="-10"/>
        </w:rPr>
        <w:t xml:space="preserve"> </w:t>
      </w:r>
      <w:r>
        <w:t>и</w:t>
      </w:r>
      <w:r>
        <w:rPr>
          <w:spacing w:val="-11"/>
        </w:rPr>
        <w:t xml:space="preserve"> </w:t>
      </w:r>
      <w:r>
        <w:t>высказывать</w:t>
      </w:r>
      <w:r>
        <w:rPr>
          <w:spacing w:val="-5"/>
        </w:rPr>
        <w:t xml:space="preserve"> </w:t>
      </w:r>
      <w:r>
        <w:t xml:space="preserve">идеи, нацеленные на решение биологической задачи и поддержание благожелательности </w:t>
      </w:r>
      <w:r>
        <w:rPr>
          <w:spacing w:val="-2"/>
        </w:rPr>
        <w:t>общения;</w:t>
      </w:r>
    </w:p>
    <w:p w:rsidR="00811A89" w:rsidRDefault="0056063B">
      <w:pPr>
        <w:pStyle w:val="a5"/>
        <w:numPr>
          <w:ilvl w:val="0"/>
          <w:numId w:val="87"/>
        </w:numPr>
        <w:tabs>
          <w:tab w:val="left" w:pos="1853"/>
        </w:tabs>
        <w:spacing w:line="249" w:lineRule="auto"/>
        <w:ind w:left="1853" w:right="742"/>
        <w:jc w:val="both"/>
        <w:rPr>
          <w:sz w:val="24"/>
        </w:rPr>
      </w:pPr>
      <w:r>
        <w:rPr>
          <w:sz w:val="24"/>
        </w:rPr>
        <w:t>сопоставлять свои суждения с суждениями других участников диалога, обнаруживать различие и сходство позиций;</w:t>
      </w:r>
    </w:p>
    <w:p w:rsidR="00811A89" w:rsidRDefault="00811A89">
      <w:pPr>
        <w:pStyle w:val="a3"/>
        <w:spacing w:before="53"/>
        <w:ind w:left="0"/>
      </w:pPr>
    </w:p>
    <w:p w:rsidR="00811A89" w:rsidRDefault="0056063B">
      <w:pPr>
        <w:pStyle w:val="a5"/>
        <w:numPr>
          <w:ilvl w:val="0"/>
          <w:numId w:val="87"/>
        </w:numPr>
        <w:tabs>
          <w:tab w:val="left" w:pos="1853"/>
        </w:tabs>
        <w:spacing w:before="1" w:line="249" w:lineRule="auto"/>
        <w:ind w:left="1853" w:right="732"/>
        <w:jc w:val="both"/>
        <w:rPr>
          <w:sz w:val="24"/>
        </w:rPr>
      </w:pPr>
      <w:r>
        <w:rPr>
          <w:sz w:val="24"/>
        </w:rPr>
        <w:t>публично</w:t>
      </w:r>
      <w:r>
        <w:rPr>
          <w:spacing w:val="-15"/>
          <w:sz w:val="24"/>
        </w:rPr>
        <w:t xml:space="preserve"> </w:t>
      </w:r>
      <w:r>
        <w:rPr>
          <w:sz w:val="24"/>
        </w:rPr>
        <w:t>представлять</w:t>
      </w:r>
      <w:r>
        <w:rPr>
          <w:spacing w:val="-15"/>
          <w:sz w:val="24"/>
        </w:rPr>
        <w:t xml:space="preserve"> </w:t>
      </w:r>
      <w:r>
        <w:rPr>
          <w:sz w:val="24"/>
        </w:rPr>
        <w:t>результаты</w:t>
      </w:r>
      <w:r>
        <w:rPr>
          <w:spacing w:val="-15"/>
          <w:sz w:val="24"/>
        </w:rPr>
        <w:t xml:space="preserve"> </w:t>
      </w:r>
      <w:r>
        <w:rPr>
          <w:sz w:val="24"/>
        </w:rPr>
        <w:t>выполненного</w:t>
      </w:r>
      <w:r>
        <w:rPr>
          <w:spacing w:val="-15"/>
          <w:sz w:val="24"/>
        </w:rPr>
        <w:t xml:space="preserve"> </w:t>
      </w:r>
      <w:r>
        <w:rPr>
          <w:sz w:val="24"/>
        </w:rPr>
        <w:t>биологического</w:t>
      </w:r>
      <w:r>
        <w:rPr>
          <w:spacing w:val="-15"/>
          <w:sz w:val="24"/>
        </w:rPr>
        <w:t xml:space="preserve"> </w:t>
      </w:r>
      <w:r>
        <w:rPr>
          <w:sz w:val="24"/>
        </w:rPr>
        <w:t>опыта</w:t>
      </w:r>
      <w:r>
        <w:rPr>
          <w:spacing w:val="-15"/>
          <w:sz w:val="24"/>
        </w:rPr>
        <w:t xml:space="preserve"> </w:t>
      </w:r>
      <w:r>
        <w:rPr>
          <w:sz w:val="24"/>
        </w:rPr>
        <w:t>(эксперимента, исследования, проекта);</w:t>
      </w:r>
    </w:p>
    <w:p w:rsidR="00811A89" w:rsidRDefault="0056063B">
      <w:pPr>
        <w:pStyle w:val="a5"/>
        <w:numPr>
          <w:ilvl w:val="0"/>
          <w:numId w:val="87"/>
        </w:numPr>
        <w:tabs>
          <w:tab w:val="left" w:pos="1853"/>
        </w:tabs>
        <w:spacing w:before="64" w:line="259" w:lineRule="auto"/>
        <w:ind w:left="1853" w:right="725"/>
        <w:jc w:val="both"/>
        <w:rPr>
          <w:sz w:val="24"/>
        </w:rPr>
      </w:pPr>
      <w:r>
        <w:rPr>
          <w:sz w:val="24"/>
        </w:rPr>
        <w:t>самостоятельно выбирать формат выступления с учётом задач презентации и особенностей</w:t>
      </w:r>
      <w:r>
        <w:rPr>
          <w:spacing w:val="-15"/>
          <w:sz w:val="24"/>
        </w:rPr>
        <w:t xml:space="preserve"> </w:t>
      </w:r>
      <w:r>
        <w:rPr>
          <w:sz w:val="24"/>
        </w:rPr>
        <w:t>аудитории</w:t>
      </w:r>
      <w:r>
        <w:rPr>
          <w:spacing w:val="-15"/>
          <w:sz w:val="24"/>
        </w:rPr>
        <w:t xml:space="preserve"> </w:t>
      </w:r>
      <w:r>
        <w:rPr>
          <w:sz w:val="24"/>
        </w:rPr>
        <w:t>и</w:t>
      </w:r>
      <w:r>
        <w:rPr>
          <w:spacing w:val="-15"/>
          <w:sz w:val="24"/>
        </w:rPr>
        <w:t xml:space="preserve"> </w:t>
      </w:r>
      <w:r>
        <w:rPr>
          <w:sz w:val="24"/>
        </w:rPr>
        <w:t>в</w:t>
      </w:r>
      <w:r>
        <w:rPr>
          <w:spacing w:val="-15"/>
          <w:sz w:val="24"/>
        </w:rPr>
        <w:t xml:space="preserve"> </w:t>
      </w:r>
      <w:r>
        <w:rPr>
          <w:sz w:val="24"/>
        </w:rPr>
        <w:t>соответствии</w:t>
      </w:r>
      <w:r>
        <w:rPr>
          <w:spacing w:val="-10"/>
          <w:sz w:val="24"/>
        </w:rPr>
        <w:t xml:space="preserve"> </w:t>
      </w:r>
      <w:r>
        <w:rPr>
          <w:sz w:val="24"/>
        </w:rPr>
        <w:t>с</w:t>
      </w:r>
      <w:r>
        <w:rPr>
          <w:spacing w:val="-15"/>
          <w:sz w:val="24"/>
        </w:rPr>
        <w:t xml:space="preserve"> </w:t>
      </w:r>
      <w:r>
        <w:rPr>
          <w:sz w:val="24"/>
        </w:rPr>
        <w:t>ним</w:t>
      </w:r>
      <w:r>
        <w:rPr>
          <w:spacing w:val="-15"/>
          <w:sz w:val="24"/>
        </w:rPr>
        <w:t xml:space="preserve"> </w:t>
      </w:r>
      <w:r>
        <w:rPr>
          <w:sz w:val="24"/>
        </w:rPr>
        <w:t>составлять</w:t>
      </w:r>
      <w:r>
        <w:rPr>
          <w:spacing w:val="-10"/>
          <w:sz w:val="24"/>
        </w:rPr>
        <w:t xml:space="preserve"> </w:t>
      </w:r>
      <w:r>
        <w:rPr>
          <w:sz w:val="24"/>
        </w:rPr>
        <w:t>устные</w:t>
      </w:r>
      <w:r>
        <w:rPr>
          <w:spacing w:val="-12"/>
          <w:sz w:val="24"/>
        </w:rPr>
        <w:t xml:space="preserve"> </w:t>
      </w:r>
      <w:r>
        <w:rPr>
          <w:sz w:val="24"/>
        </w:rPr>
        <w:t>и</w:t>
      </w:r>
      <w:r>
        <w:rPr>
          <w:spacing w:val="-15"/>
          <w:sz w:val="24"/>
        </w:rPr>
        <w:t xml:space="preserve"> </w:t>
      </w:r>
      <w:r>
        <w:rPr>
          <w:sz w:val="24"/>
        </w:rPr>
        <w:t>письменные</w:t>
      </w:r>
      <w:r>
        <w:rPr>
          <w:spacing w:val="-15"/>
          <w:sz w:val="24"/>
        </w:rPr>
        <w:t xml:space="preserve"> </w:t>
      </w:r>
      <w:r>
        <w:rPr>
          <w:sz w:val="24"/>
        </w:rPr>
        <w:t>тексты с использованием иллюстративных материалов.</w:t>
      </w:r>
    </w:p>
    <w:p w:rsidR="00811A89" w:rsidRDefault="0056063B">
      <w:pPr>
        <w:pStyle w:val="a3"/>
        <w:spacing w:before="237"/>
        <w:ind w:left="451"/>
      </w:pPr>
      <w:r>
        <w:t>Совместная</w:t>
      </w:r>
      <w:r>
        <w:rPr>
          <w:spacing w:val="-11"/>
        </w:rPr>
        <w:t xml:space="preserve"> </w:t>
      </w:r>
      <w:r>
        <w:t>деятельность</w:t>
      </w:r>
      <w:r>
        <w:rPr>
          <w:spacing w:val="-9"/>
        </w:rPr>
        <w:t xml:space="preserve"> </w:t>
      </w:r>
      <w:r>
        <w:rPr>
          <w:spacing w:val="-2"/>
        </w:rPr>
        <w:t>(сотрудничество):</w:t>
      </w:r>
    </w:p>
    <w:p w:rsidR="00811A89" w:rsidRDefault="00811A89">
      <w:pPr>
        <w:pStyle w:val="a3"/>
        <w:spacing w:before="78"/>
        <w:ind w:left="0"/>
      </w:pPr>
    </w:p>
    <w:p w:rsidR="00811A89" w:rsidRDefault="0056063B">
      <w:pPr>
        <w:pStyle w:val="a5"/>
        <w:numPr>
          <w:ilvl w:val="0"/>
          <w:numId w:val="87"/>
        </w:numPr>
        <w:tabs>
          <w:tab w:val="left" w:pos="1853"/>
        </w:tabs>
        <w:spacing w:line="261" w:lineRule="auto"/>
        <w:ind w:left="1853" w:right="730"/>
        <w:jc w:val="both"/>
        <w:rPr>
          <w:sz w:val="24"/>
        </w:rPr>
      </w:pPr>
      <w:r>
        <w:rPr>
          <w:sz w:val="24"/>
        </w:rPr>
        <w:t xml:space="preserve">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w:t>
      </w:r>
      <w:r>
        <w:rPr>
          <w:spacing w:val="-2"/>
          <w:sz w:val="24"/>
        </w:rPr>
        <w:t>задачи;</w:t>
      </w:r>
    </w:p>
    <w:p w:rsidR="00811A89" w:rsidRDefault="00811A89">
      <w:pPr>
        <w:pStyle w:val="a3"/>
        <w:spacing w:before="40"/>
        <w:ind w:left="0"/>
      </w:pPr>
    </w:p>
    <w:p w:rsidR="00811A89" w:rsidRDefault="0056063B">
      <w:pPr>
        <w:pStyle w:val="a5"/>
        <w:numPr>
          <w:ilvl w:val="0"/>
          <w:numId w:val="87"/>
        </w:numPr>
        <w:tabs>
          <w:tab w:val="left" w:pos="1853"/>
        </w:tabs>
        <w:spacing w:line="261" w:lineRule="auto"/>
        <w:ind w:left="1853" w:right="732"/>
        <w:jc w:val="both"/>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w:t>
      </w:r>
    </w:p>
    <w:p w:rsidR="00811A89" w:rsidRDefault="0056063B">
      <w:pPr>
        <w:pStyle w:val="a3"/>
        <w:spacing w:before="239"/>
        <w:ind w:left="451"/>
      </w:pPr>
      <w:r>
        <w:rPr>
          <w:spacing w:val="-2"/>
        </w:rPr>
        <w:t>подчиняться;</w:t>
      </w:r>
    </w:p>
    <w:p w:rsidR="00811A89" w:rsidRDefault="00811A89">
      <w:pPr>
        <w:pStyle w:val="a3"/>
        <w:spacing w:before="78"/>
        <w:ind w:left="0"/>
      </w:pPr>
    </w:p>
    <w:p w:rsidR="00811A89" w:rsidRDefault="0056063B">
      <w:pPr>
        <w:pStyle w:val="a5"/>
        <w:numPr>
          <w:ilvl w:val="0"/>
          <w:numId w:val="87"/>
        </w:numPr>
        <w:tabs>
          <w:tab w:val="left" w:pos="1853"/>
        </w:tabs>
        <w:spacing w:line="261" w:lineRule="auto"/>
        <w:ind w:left="1853" w:right="732"/>
        <w:jc w:val="both"/>
        <w:rPr>
          <w:sz w:val="24"/>
        </w:rPr>
      </w:pPr>
      <w:r>
        <w:rPr>
          <w:sz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w:t>
      </w:r>
      <w:r>
        <w:rPr>
          <w:spacing w:val="-10"/>
          <w:sz w:val="24"/>
        </w:rPr>
        <w:t xml:space="preserve"> </w:t>
      </w:r>
      <w:r>
        <w:rPr>
          <w:sz w:val="24"/>
        </w:rPr>
        <w:t>членами команды, участвовать в групповых</w:t>
      </w:r>
      <w:r>
        <w:rPr>
          <w:spacing w:val="-1"/>
          <w:sz w:val="24"/>
        </w:rPr>
        <w:t xml:space="preserve"> </w:t>
      </w:r>
      <w:r>
        <w:rPr>
          <w:sz w:val="24"/>
        </w:rPr>
        <w:t>формах</w:t>
      </w:r>
      <w:r>
        <w:rPr>
          <w:spacing w:val="-1"/>
          <w:sz w:val="24"/>
        </w:rPr>
        <w:t xml:space="preserve"> </w:t>
      </w:r>
      <w:r>
        <w:rPr>
          <w:sz w:val="24"/>
        </w:rPr>
        <w:t>работы (обсуждения, обмен мнениями, мозговые штурмы и иные);</w:t>
      </w:r>
    </w:p>
    <w:p w:rsidR="00811A89" w:rsidRDefault="00811A89">
      <w:pPr>
        <w:pStyle w:val="a3"/>
        <w:spacing w:before="41"/>
        <w:ind w:left="0"/>
      </w:pPr>
    </w:p>
    <w:p w:rsidR="00811A89" w:rsidRDefault="0056063B">
      <w:pPr>
        <w:pStyle w:val="a5"/>
        <w:numPr>
          <w:ilvl w:val="0"/>
          <w:numId w:val="87"/>
        </w:numPr>
        <w:tabs>
          <w:tab w:val="left" w:pos="1853"/>
        </w:tabs>
        <w:spacing w:line="249" w:lineRule="auto"/>
        <w:ind w:left="1853" w:right="728"/>
        <w:jc w:val="both"/>
        <w:rPr>
          <w:sz w:val="24"/>
        </w:rPr>
      </w:pPr>
      <w:r>
        <w:rPr>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11A89" w:rsidRDefault="00811A89">
      <w:pPr>
        <w:pStyle w:val="a3"/>
        <w:spacing w:before="53"/>
        <w:ind w:left="0"/>
      </w:pPr>
    </w:p>
    <w:p w:rsidR="00811A89" w:rsidRDefault="0056063B">
      <w:pPr>
        <w:pStyle w:val="a5"/>
        <w:numPr>
          <w:ilvl w:val="0"/>
          <w:numId w:val="87"/>
        </w:numPr>
        <w:tabs>
          <w:tab w:val="left" w:pos="1853"/>
        </w:tabs>
        <w:spacing w:line="261" w:lineRule="auto"/>
        <w:ind w:left="1853" w:right="732"/>
        <w:jc w:val="both"/>
        <w:rPr>
          <w:sz w:val="24"/>
        </w:rPr>
      </w:pPr>
      <w:r>
        <w:rPr>
          <w:sz w:val="24"/>
        </w:rPr>
        <w:t xml:space="preserve">оценивать качество своего вклада в общий продукт по критериям, самостоятельно </w:t>
      </w:r>
      <w:r>
        <w:rPr>
          <w:sz w:val="24"/>
        </w:rPr>
        <w:lastRenderedPageBreak/>
        <w:t>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11A89" w:rsidRDefault="0056063B">
      <w:pPr>
        <w:pStyle w:val="a3"/>
        <w:tabs>
          <w:tab w:val="left" w:pos="1676"/>
          <w:tab w:val="left" w:pos="2958"/>
          <w:tab w:val="left" w:pos="4850"/>
          <w:tab w:val="left" w:pos="7073"/>
          <w:tab w:val="left" w:pos="8398"/>
          <w:tab w:val="left" w:pos="9522"/>
        </w:tabs>
        <w:spacing w:before="196" w:line="266" w:lineRule="auto"/>
        <w:ind w:right="763" w:hanging="10"/>
      </w:pPr>
      <w:r>
        <w:rPr>
          <w:spacing w:val="-2"/>
        </w:rPr>
        <w:t>овладеть</w:t>
      </w:r>
      <w:r>
        <w:tab/>
      </w:r>
      <w:r>
        <w:rPr>
          <w:spacing w:val="-2"/>
        </w:rPr>
        <w:t>системой</w:t>
      </w:r>
      <w:r>
        <w:tab/>
      </w:r>
      <w:r>
        <w:rPr>
          <w:spacing w:val="-2"/>
        </w:rPr>
        <w:t>универсальных</w:t>
      </w:r>
      <w:r>
        <w:tab/>
      </w:r>
      <w:r>
        <w:rPr>
          <w:spacing w:val="-2"/>
        </w:rPr>
        <w:t>коммуникативных</w:t>
      </w:r>
      <w:r>
        <w:tab/>
      </w:r>
      <w:r>
        <w:rPr>
          <w:spacing w:val="-2"/>
        </w:rPr>
        <w:t>действий,</w:t>
      </w:r>
      <w:r>
        <w:tab/>
      </w:r>
      <w:r>
        <w:rPr>
          <w:spacing w:val="-2"/>
        </w:rPr>
        <w:t>которая</w:t>
      </w:r>
      <w:r>
        <w:tab/>
      </w:r>
      <w:r>
        <w:rPr>
          <w:spacing w:val="-4"/>
        </w:rPr>
        <w:t xml:space="preserve">обеспечивает </w:t>
      </w:r>
      <w:r>
        <w:t>сформированность социальных навыков и эмоционального интеллекта обучающихся.</w:t>
      </w:r>
    </w:p>
    <w:p w:rsidR="00811A89" w:rsidRDefault="0056063B">
      <w:pPr>
        <w:pStyle w:val="a3"/>
        <w:spacing w:before="236"/>
        <w:ind w:left="451"/>
      </w:pPr>
      <w:r>
        <w:t>Универсальные</w:t>
      </w:r>
      <w:r>
        <w:rPr>
          <w:spacing w:val="-11"/>
        </w:rPr>
        <w:t xml:space="preserve"> </w:t>
      </w:r>
      <w:r>
        <w:t>регулятивные</w:t>
      </w:r>
      <w:r>
        <w:rPr>
          <w:spacing w:val="-9"/>
        </w:rPr>
        <w:t xml:space="preserve"> </w:t>
      </w:r>
      <w:r>
        <w:t>действия</w:t>
      </w:r>
      <w:r>
        <w:rPr>
          <w:spacing w:val="-8"/>
        </w:rPr>
        <w:t xml:space="preserve"> </w:t>
      </w:r>
      <w:r>
        <w:rPr>
          <w:spacing w:val="-2"/>
        </w:rPr>
        <w:t>Самоорганизация:</w:t>
      </w:r>
    </w:p>
    <w:p w:rsidR="00811A89" w:rsidRDefault="00811A89">
      <w:pPr>
        <w:pStyle w:val="a3"/>
        <w:spacing w:before="69"/>
        <w:ind w:left="0"/>
      </w:pPr>
    </w:p>
    <w:p w:rsidR="00811A89" w:rsidRDefault="0056063B">
      <w:pPr>
        <w:pStyle w:val="a5"/>
        <w:numPr>
          <w:ilvl w:val="0"/>
          <w:numId w:val="87"/>
        </w:numPr>
        <w:tabs>
          <w:tab w:val="left" w:pos="1853"/>
        </w:tabs>
        <w:spacing w:line="249" w:lineRule="auto"/>
        <w:ind w:left="1853" w:right="750"/>
        <w:jc w:val="both"/>
        <w:rPr>
          <w:sz w:val="24"/>
        </w:rPr>
      </w:pPr>
      <w:r>
        <w:rPr>
          <w:sz w:val="24"/>
        </w:rPr>
        <w:t>выявлять проблемы для решения в жизненных и учебных ситуациях, используя биологические знания;</w:t>
      </w:r>
    </w:p>
    <w:p w:rsidR="00811A89" w:rsidRDefault="00811A89">
      <w:pPr>
        <w:pStyle w:val="a3"/>
        <w:spacing w:before="62"/>
        <w:ind w:left="0"/>
      </w:pPr>
    </w:p>
    <w:p w:rsidR="00811A89" w:rsidRDefault="0056063B">
      <w:pPr>
        <w:pStyle w:val="a5"/>
        <w:numPr>
          <w:ilvl w:val="0"/>
          <w:numId w:val="87"/>
        </w:numPr>
        <w:tabs>
          <w:tab w:val="left" w:pos="1852"/>
        </w:tabs>
        <w:spacing w:line="367" w:lineRule="auto"/>
        <w:ind w:left="451" w:right="2122" w:firstLine="681"/>
        <w:jc w:val="both"/>
        <w:rPr>
          <w:sz w:val="24"/>
        </w:rPr>
      </w:pPr>
      <w:r>
        <w:rPr>
          <w:sz w:val="24"/>
        </w:rPr>
        <w:t>ориентироваться в различных подходах принятия решений (индивидуальное, принятие решения в группе, принятие решений группой);</w:t>
      </w:r>
    </w:p>
    <w:p w:rsidR="00811A89" w:rsidRDefault="0056063B">
      <w:pPr>
        <w:pStyle w:val="a5"/>
        <w:numPr>
          <w:ilvl w:val="0"/>
          <w:numId w:val="87"/>
        </w:numPr>
        <w:tabs>
          <w:tab w:val="left" w:pos="1853"/>
        </w:tabs>
        <w:spacing w:before="195" w:line="259" w:lineRule="auto"/>
        <w:ind w:left="1853" w:right="730"/>
        <w:jc w:val="both"/>
        <w:rPr>
          <w:sz w:val="24"/>
        </w:rPr>
      </w:pPr>
      <w:r>
        <w:rPr>
          <w:sz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811A89" w:rsidRDefault="0056063B">
      <w:pPr>
        <w:pStyle w:val="a5"/>
        <w:numPr>
          <w:ilvl w:val="0"/>
          <w:numId w:val="87"/>
        </w:numPr>
        <w:tabs>
          <w:tab w:val="left" w:pos="1853"/>
        </w:tabs>
        <w:spacing w:before="64" w:line="259" w:lineRule="auto"/>
        <w:ind w:left="1853" w:right="731"/>
        <w:jc w:val="both"/>
        <w:rPr>
          <w:sz w:val="24"/>
        </w:rPr>
      </w:pPr>
      <w:r>
        <w:rPr>
          <w:sz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811A89" w:rsidRDefault="00811A89">
      <w:pPr>
        <w:pStyle w:val="a3"/>
        <w:spacing w:before="43"/>
        <w:ind w:left="0"/>
      </w:pPr>
    </w:p>
    <w:p w:rsidR="00811A89" w:rsidRDefault="0056063B">
      <w:pPr>
        <w:pStyle w:val="a5"/>
        <w:numPr>
          <w:ilvl w:val="0"/>
          <w:numId w:val="87"/>
        </w:numPr>
        <w:tabs>
          <w:tab w:val="left" w:pos="1853"/>
        </w:tabs>
        <w:spacing w:line="367" w:lineRule="auto"/>
        <w:ind w:left="451" w:right="4635" w:firstLine="681"/>
        <w:rPr>
          <w:sz w:val="24"/>
        </w:rPr>
      </w:pPr>
      <w:r>
        <w:rPr>
          <w:sz w:val="24"/>
        </w:rPr>
        <w:t>делать</w:t>
      </w:r>
      <w:r>
        <w:rPr>
          <w:spacing w:val="-10"/>
          <w:sz w:val="24"/>
        </w:rPr>
        <w:t xml:space="preserve"> </w:t>
      </w:r>
      <w:r>
        <w:rPr>
          <w:sz w:val="24"/>
        </w:rPr>
        <w:t>выбор</w:t>
      </w:r>
      <w:r>
        <w:rPr>
          <w:spacing w:val="-15"/>
          <w:sz w:val="24"/>
        </w:rPr>
        <w:t xml:space="preserve"> </w:t>
      </w:r>
      <w:r>
        <w:rPr>
          <w:sz w:val="24"/>
        </w:rPr>
        <w:t>и</w:t>
      </w:r>
      <w:r>
        <w:rPr>
          <w:spacing w:val="-10"/>
          <w:sz w:val="24"/>
        </w:rPr>
        <w:t xml:space="preserve"> </w:t>
      </w:r>
      <w:r>
        <w:rPr>
          <w:sz w:val="24"/>
        </w:rPr>
        <w:t>брать</w:t>
      </w:r>
      <w:r>
        <w:rPr>
          <w:spacing w:val="-13"/>
          <w:sz w:val="24"/>
        </w:rPr>
        <w:t xml:space="preserve"> </w:t>
      </w:r>
      <w:r>
        <w:rPr>
          <w:sz w:val="24"/>
        </w:rPr>
        <w:t>ответственность</w:t>
      </w:r>
      <w:r>
        <w:rPr>
          <w:spacing w:val="-9"/>
          <w:sz w:val="24"/>
        </w:rPr>
        <w:t xml:space="preserve"> </w:t>
      </w:r>
      <w:r>
        <w:rPr>
          <w:sz w:val="24"/>
        </w:rPr>
        <w:t>за</w:t>
      </w:r>
      <w:r>
        <w:rPr>
          <w:spacing w:val="-15"/>
          <w:sz w:val="24"/>
        </w:rPr>
        <w:t xml:space="preserve"> </w:t>
      </w:r>
      <w:r>
        <w:rPr>
          <w:sz w:val="24"/>
        </w:rPr>
        <w:t>решение. Самоконтроль (рефлексия):</w:t>
      </w:r>
    </w:p>
    <w:p w:rsidR="00811A89" w:rsidRDefault="0056063B">
      <w:pPr>
        <w:pStyle w:val="a5"/>
        <w:numPr>
          <w:ilvl w:val="0"/>
          <w:numId w:val="87"/>
        </w:numPr>
        <w:tabs>
          <w:tab w:val="left" w:pos="1853"/>
        </w:tabs>
        <w:spacing w:before="199"/>
        <w:ind w:left="1853" w:hanging="720"/>
        <w:rPr>
          <w:sz w:val="24"/>
        </w:rPr>
      </w:pPr>
      <w:r>
        <w:rPr>
          <w:sz w:val="24"/>
        </w:rPr>
        <w:t>владеть</w:t>
      </w:r>
      <w:r>
        <w:rPr>
          <w:spacing w:val="-9"/>
          <w:sz w:val="24"/>
        </w:rPr>
        <w:t xml:space="preserve"> </w:t>
      </w:r>
      <w:r>
        <w:rPr>
          <w:sz w:val="24"/>
        </w:rPr>
        <w:t>способами</w:t>
      </w:r>
      <w:r>
        <w:rPr>
          <w:spacing w:val="-11"/>
          <w:sz w:val="24"/>
        </w:rPr>
        <w:t xml:space="preserve"> </w:t>
      </w:r>
      <w:r>
        <w:rPr>
          <w:sz w:val="24"/>
        </w:rPr>
        <w:t>самоконтроля,</w:t>
      </w:r>
      <w:r>
        <w:rPr>
          <w:spacing w:val="-4"/>
          <w:sz w:val="24"/>
        </w:rPr>
        <w:t xml:space="preserve"> </w:t>
      </w:r>
      <w:r>
        <w:rPr>
          <w:sz w:val="24"/>
        </w:rPr>
        <w:t>самомотивации</w:t>
      </w:r>
      <w:r>
        <w:rPr>
          <w:spacing w:val="-6"/>
          <w:sz w:val="24"/>
        </w:rPr>
        <w:t xml:space="preserve"> </w:t>
      </w:r>
      <w:r>
        <w:rPr>
          <w:sz w:val="24"/>
        </w:rPr>
        <w:t>и</w:t>
      </w:r>
      <w:r>
        <w:rPr>
          <w:spacing w:val="-11"/>
          <w:sz w:val="24"/>
        </w:rPr>
        <w:t xml:space="preserve"> </w:t>
      </w:r>
      <w:r>
        <w:rPr>
          <w:spacing w:val="-2"/>
          <w:sz w:val="24"/>
        </w:rPr>
        <w:t>рефлексии;</w:t>
      </w:r>
    </w:p>
    <w:p w:rsidR="00811A89" w:rsidRDefault="00811A89">
      <w:pPr>
        <w:pStyle w:val="a3"/>
        <w:spacing w:before="17"/>
        <w:ind w:left="0"/>
      </w:pPr>
    </w:p>
    <w:p w:rsidR="00811A89" w:rsidRDefault="0056063B">
      <w:pPr>
        <w:pStyle w:val="a5"/>
        <w:numPr>
          <w:ilvl w:val="0"/>
          <w:numId w:val="87"/>
        </w:numPr>
        <w:tabs>
          <w:tab w:val="left" w:pos="1853"/>
        </w:tabs>
        <w:ind w:left="1853" w:hanging="720"/>
        <w:rPr>
          <w:sz w:val="24"/>
        </w:rPr>
      </w:pPr>
      <w:r>
        <w:rPr>
          <w:sz w:val="24"/>
        </w:rPr>
        <w:t>давать</w:t>
      </w:r>
      <w:r>
        <w:rPr>
          <w:spacing w:val="-8"/>
          <w:sz w:val="24"/>
        </w:rPr>
        <w:t xml:space="preserve"> </w:t>
      </w:r>
      <w:r>
        <w:rPr>
          <w:sz w:val="24"/>
        </w:rPr>
        <w:t>адекватную</w:t>
      </w:r>
      <w:r>
        <w:rPr>
          <w:spacing w:val="-7"/>
          <w:sz w:val="24"/>
        </w:rPr>
        <w:t xml:space="preserve"> </w:t>
      </w:r>
      <w:r>
        <w:rPr>
          <w:sz w:val="24"/>
        </w:rPr>
        <w:t>оценку</w:t>
      </w:r>
      <w:r>
        <w:rPr>
          <w:spacing w:val="-16"/>
          <w:sz w:val="24"/>
        </w:rPr>
        <w:t xml:space="preserve"> </w:t>
      </w:r>
      <w:r>
        <w:rPr>
          <w:sz w:val="24"/>
        </w:rPr>
        <w:t>ситуации</w:t>
      </w:r>
      <w:r>
        <w:rPr>
          <w:spacing w:val="-2"/>
          <w:sz w:val="24"/>
        </w:rPr>
        <w:t xml:space="preserve"> </w:t>
      </w:r>
      <w:r>
        <w:rPr>
          <w:sz w:val="24"/>
        </w:rPr>
        <w:t>и</w:t>
      </w:r>
      <w:r>
        <w:rPr>
          <w:spacing w:val="-5"/>
          <w:sz w:val="24"/>
        </w:rPr>
        <w:t xml:space="preserve"> </w:t>
      </w:r>
      <w:r>
        <w:rPr>
          <w:sz w:val="24"/>
        </w:rPr>
        <w:t>предлагать</w:t>
      </w:r>
      <w:r>
        <w:rPr>
          <w:spacing w:val="-2"/>
          <w:sz w:val="24"/>
        </w:rPr>
        <w:t xml:space="preserve"> </w:t>
      </w:r>
      <w:r>
        <w:rPr>
          <w:sz w:val="24"/>
        </w:rPr>
        <w:t>план</w:t>
      </w:r>
      <w:r>
        <w:rPr>
          <w:spacing w:val="-4"/>
          <w:sz w:val="24"/>
        </w:rPr>
        <w:t xml:space="preserve"> </w:t>
      </w:r>
      <w:r>
        <w:rPr>
          <w:sz w:val="24"/>
        </w:rPr>
        <w:t>её</w:t>
      </w:r>
      <w:r>
        <w:rPr>
          <w:spacing w:val="-6"/>
          <w:sz w:val="24"/>
        </w:rPr>
        <w:t xml:space="preserve"> </w:t>
      </w:r>
      <w:r>
        <w:rPr>
          <w:spacing w:val="-2"/>
          <w:sz w:val="24"/>
        </w:rPr>
        <w:t>изменения;</w:t>
      </w:r>
    </w:p>
    <w:p w:rsidR="00811A89" w:rsidRDefault="00811A89">
      <w:pPr>
        <w:pStyle w:val="a3"/>
        <w:spacing w:before="21"/>
        <w:ind w:left="0"/>
      </w:pPr>
    </w:p>
    <w:p w:rsidR="00811A89" w:rsidRDefault="0056063B">
      <w:pPr>
        <w:pStyle w:val="a5"/>
        <w:numPr>
          <w:ilvl w:val="0"/>
          <w:numId w:val="87"/>
        </w:numPr>
        <w:tabs>
          <w:tab w:val="left" w:pos="1853"/>
        </w:tabs>
        <w:spacing w:line="249" w:lineRule="auto"/>
        <w:ind w:left="1853" w:right="735"/>
        <w:jc w:val="both"/>
        <w:rPr>
          <w:sz w:val="24"/>
        </w:rPr>
      </w:pPr>
      <w:r>
        <w:rPr>
          <w:sz w:val="24"/>
        </w:rPr>
        <w:t>учитывать контекст и предвидеть трудности, которые могут возникнуть при решении учебной</w:t>
      </w:r>
      <w:r>
        <w:rPr>
          <w:spacing w:val="-3"/>
          <w:sz w:val="24"/>
        </w:rPr>
        <w:t xml:space="preserve"> </w:t>
      </w:r>
      <w:r>
        <w:rPr>
          <w:sz w:val="24"/>
        </w:rPr>
        <w:t>биологической</w:t>
      </w:r>
      <w:r>
        <w:rPr>
          <w:spacing w:val="-7"/>
          <w:sz w:val="24"/>
        </w:rPr>
        <w:t xml:space="preserve"> </w:t>
      </w:r>
      <w:r>
        <w:rPr>
          <w:sz w:val="24"/>
        </w:rPr>
        <w:t>задачи,</w:t>
      </w:r>
      <w:r>
        <w:rPr>
          <w:spacing w:val="-6"/>
          <w:sz w:val="24"/>
        </w:rPr>
        <w:t xml:space="preserve"> </w:t>
      </w:r>
      <w:r>
        <w:rPr>
          <w:sz w:val="24"/>
        </w:rPr>
        <w:t>адаптировать</w:t>
      </w:r>
      <w:r>
        <w:rPr>
          <w:spacing w:val="-2"/>
          <w:sz w:val="24"/>
        </w:rPr>
        <w:t xml:space="preserve"> </w:t>
      </w:r>
      <w:r>
        <w:rPr>
          <w:sz w:val="24"/>
        </w:rPr>
        <w:t>решение</w:t>
      </w:r>
      <w:r>
        <w:rPr>
          <w:spacing w:val="-4"/>
          <w:sz w:val="24"/>
        </w:rPr>
        <w:t xml:space="preserve"> </w:t>
      </w:r>
      <w:r>
        <w:rPr>
          <w:sz w:val="24"/>
        </w:rPr>
        <w:t>к</w:t>
      </w:r>
      <w:r>
        <w:rPr>
          <w:spacing w:val="-10"/>
          <w:sz w:val="24"/>
        </w:rPr>
        <w:t xml:space="preserve"> </w:t>
      </w:r>
      <w:r>
        <w:rPr>
          <w:sz w:val="24"/>
        </w:rPr>
        <w:t>меняющимся</w:t>
      </w:r>
      <w:r>
        <w:rPr>
          <w:spacing w:val="-7"/>
          <w:sz w:val="24"/>
        </w:rPr>
        <w:t xml:space="preserve"> </w:t>
      </w:r>
      <w:r>
        <w:rPr>
          <w:sz w:val="24"/>
        </w:rPr>
        <w:t>обстоятельствам;</w:t>
      </w:r>
    </w:p>
    <w:p w:rsidR="00811A89" w:rsidRDefault="00811A89">
      <w:pPr>
        <w:pStyle w:val="a3"/>
        <w:spacing w:before="63"/>
        <w:ind w:left="0"/>
      </w:pPr>
    </w:p>
    <w:p w:rsidR="00811A89" w:rsidRDefault="0056063B">
      <w:pPr>
        <w:pStyle w:val="a5"/>
        <w:numPr>
          <w:ilvl w:val="0"/>
          <w:numId w:val="87"/>
        </w:numPr>
        <w:tabs>
          <w:tab w:val="left" w:pos="1853"/>
        </w:tabs>
        <w:spacing w:line="247" w:lineRule="auto"/>
        <w:ind w:left="1853" w:right="741"/>
        <w:jc w:val="both"/>
        <w:rPr>
          <w:sz w:val="24"/>
        </w:rPr>
      </w:pPr>
      <w:r>
        <w:rPr>
          <w:sz w:val="24"/>
        </w:rPr>
        <w:t>объяснять причины достижения (недостижения) результатов деятельности, давать оценку</w:t>
      </w:r>
      <w:r>
        <w:rPr>
          <w:spacing w:val="-10"/>
          <w:sz w:val="24"/>
        </w:rPr>
        <w:t xml:space="preserve"> </w:t>
      </w:r>
      <w:r>
        <w:rPr>
          <w:sz w:val="24"/>
        </w:rPr>
        <w:t>приобретённому</w:t>
      </w:r>
      <w:r>
        <w:rPr>
          <w:spacing w:val="-6"/>
          <w:sz w:val="24"/>
        </w:rPr>
        <w:t xml:space="preserve"> </w:t>
      </w:r>
      <w:r>
        <w:rPr>
          <w:sz w:val="24"/>
        </w:rPr>
        <w:t>опыту, уметь находить позитивное</w:t>
      </w:r>
      <w:r>
        <w:rPr>
          <w:spacing w:val="-1"/>
          <w:sz w:val="24"/>
        </w:rPr>
        <w:t xml:space="preserve"> </w:t>
      </w:r>
      <w:r>
        <w:rPr>
          <w:sz w:val="24"/>
        </w:rPr>
        <w:t>в произошедшей ситуации;</w:t>
      </w:r>
    </w:p>
    <w:p w:rsidR="00811A89" w:rsidRDefault="00811A89">
      <w:pPr>
        <w:pStyle w:val="a3"/>
        <w:spacing w:before="63"/>
        <w:ind w:left="0"/>
      </w:pPr>
    </w:p>
    <w:p w:rsidR="00811A89" w:rsidRDefault="0056063B">
      <w:pPr>
        <w:pStyle w:val="a5"/>
        <w:numPr>
          <w:ilvl w:val="0"/>
          <w:numId w:val="87"/>
        </w:numPr>
        <w:tabs>
          <w:tab w:val="left" w:pos="1853"/>
        </w:tabs>
        <w:spacing w:line="247" w:lineRule="auto"/>
        <w:ind w:left="1853" w:right="744"/>
        <w:jc w:val="both"/>
        <w:rPr>
          <w:sz w:val="24"/>
        </w:rPr>
      </w:pPr>
      <w:r>
        <w:rPr>
          <w:sz w:val="24"/>
        </w:rPr>
        <w:t>вносить коррективы в деятельность на основе новых обстоятельств, изменившихся ситуаций, установленных ошибок, возникших трудностей;</w:t>
      </w:r>
    </w:p>
    <w:p w:rsidR="00811A89" w:rsidRDefault="00811A89">
      <w:pPr>
        <w:pStyle w:val="a3"/>
        <w:spacing w:before="64"/>
        <w:ind w:left="0"/>
      </w:pPr>
    </w:p>
    <w:p w:rsidR="00811A89" w:rsidRDefault="0056063B">
      <w:pPr>
        <w:pStyle w:val="a5"/>
        <w:numPr>
          <w:ilvl w:val="0"/>
          <w:numId w:val="87"/>
        </w:numPr>
        <w:tabs>
          <w:tab w:val="left" w:pos="1853"/>
        </w:tabs>
        <w:spacing w:line="367" w:lineRule="auto"/>
        <w:ind w:left="451" w:right="4395" w:firstLine="681"/>
        <w:rPr>
          <w:sz w:val="24"/>
        </w:rPr>
      </w:pPr>
      <w:r>
        <w:rPr>
          <w:sz w:val="24"/>
        </w:rPr>
        <w:t>оценивать</w:t>
      </w:r>
      <w:r>
        <w:rPr>
          <w:spacing w:val="-15"/>
          <w:sz w:val="24"/>
        </w:rPr>
        <w:t xml:space="preserve"> </w:t>
      </w:r>
      <w:r>
        <w:rPr>
          <w:sz w:val="24"/>
        </w:rPr>
        <w:t>соответствие</w:t>
      </w:r>
      <w:r>
        <w:rPr>
          <w:spacing w:val="-15"/>
          <w:sz w:val="24"/>
        </w:rPr>
        <w:t xml:space="preserve"> </w:t>
      </w:r>
      <w:r>
        <w:rPr>
          <w:sz w:val="24"/>
        </w:rPr>
        <w:t>результата</w:t>
      </w:r>
      <w:r>
        <w:rPr>
          <w:spacing w:val="-13"/>
          <w:sz w:val="24"/>
        </w:rPr>
        <w:t xml:space="preserve"> </w:t>
      </w:r>
      <w:r>
        <w:rPr>
          <w:sz w:val="24"/>
        </w:rPr>
        <w:t>цели</w:t>
      </w:r>
      <w:r>
        <w:rPr>
          <w:spacing w:val="-15"/>
          <w:sz w:val="24"/>
        </w:rPr>
        <w:t xml:space="preserve"> </w:t>
      </w:r>
      <w:r>
        <w:rPr>
          <w:sz w:val="24"/>
        </w:rPr>
        <w:t>и</w:t>
      </w:r>
      <w:r>
        <w:rPr>
          <w:spacing w:val="-12"/>
          <w:sz w:val="24"/>
        </w:rPr>
        <w:t xml:space="preserve"> </w:t>
      </w:r>
      <w:r>
        <w:rPr>
          <w:sz w:val="24"/>
        </w:rPr>
        <w:t>условиям. Эмоциональный интеллект:</w:t>
      </w:r>
    </w:p>
    <w:p w:rsidR="00811A89" w:rsidRDefault="0056063B">
      <w:pPr>
        <w:pStyle w:val="a5"/>
        <w:numPr>
          <w:ilvl w:val="0"/>
          <w:numId w:val="87"/>
        </w:numPr>
        <w:tabs>
          <w:tab w:val="left" w:pos="1853"/>
        </w:tabs>
        <w:spacing w:before="199"/>
        <w:ind w:left="1853" w:hanging="720"/>
        <w:rPr>
          <w:sz w:val="24"/>
        </w:rPr>
      </w:pPr>
      <w:r>
        <w:rPr>
          <w:sz w:val="24"/>
        </w:rPr>
        <w:t>различать,</w:t>
      </w:r>
      <w:r>
        <w:rPr>
          <w:spacing w:val="-11"/>
          <w:sz w:val="24"/>
        </w:rPr>
        <w:t xml:space="preserve"> </w:t>
      </w:r>
      <w:r>
        <w:rPr>
          <w:sz w:val="24"/>
        </w:rPr>
        <w:t>называть</w:t>
      </w:r>
      <w:r>
        <w:rPr>
          <w:spacing w:val="-10"/>
          <w:sz w:val="24"/>
        </w:rPr>
        <w:t xml:space="preserve"> </w:t>
      </w:r>
      <w:r>
        <w:rPr>
          <w:sz w:val="24"/>
        </w:rPr>
        <w:t>и</w:t>
      </w:r>
      <w:r>
        <w:rPr>
          <w:spacing w:val="-2"/>
          <w:sz w:val="24"/>
        </w:rPr>
        <w:t xml:space="preserve"> </w:t>
      </w:r>
      <w:r>
        <w:rPr>
          <w:sz w:val="24"/>
        </w:rPr>
        <w:t>управлять</w:t>
      </w:r>
      <w:r>
        <w:rPr>
          <w:spacing w:val="-1"/>
          <w:sz w:val="24"/>
        </w:rPr>
        <w:t xml:space="preserve"> </w:t>
      </w:r>
      <w:r>
        <w:rPr>
          <w:sz w:val="24"/>
        </w:rPr>
        <w:t>собственными</w:t>
      </w:r>
      <w:r>
        <w:rPr>
          <w:spacing w:val="-10"/>
          <w:sz w:val="24"/>
        </w:rPr>
        <w:t xml:space="preserve"> </w:t>
      </w:r>
      <w:r>
        <w:rPr>
          <w:sz w:val="24"/>
        </w:rPr>
        <w:t>эмоциями</w:t>
      </w:r>
      <w:r>
        <w:rPr>
          <w:spacing w:val="-5"/>
          <w:sz w:val="24"/>
        </w:rPr>
        <w:t xml:space="preserve"> </w:t>
      </w:r>
      <w:r>
        <w:rPr>
          <w:sz w:val="24"/>
        </w:rPr>
        <w:t>и</w:t>
      </w:r>
      <w:r>
        <w:rPr>
          <w:spacing w:val="-7"/>
          <w:sz w:val="24"/>
        </w:rPr>
        <w:t xml:space="preserve"> </w:t>
      </w:r>
      <w:r>
        <w:rPr>
          <w:sz w:val="24"/>
        </w:rPr>
        <w:t>эмоциями</w:t>
      </w:r>
      <w:r>
        <w:rPr>
          <w:spacing w:val="-9"/>
          <w:sz w:val="24"/>
        </w:rPr>
        <w:t xml:space="preserve"> </w:t>
      </w:r>
      <w:r>
        <w:rPr>
          <w:spacing w:val="-2"/>
          <w:sz w:val="24"/>
        </w:rPr>
        <w:t>других;</w:t>
      </w:r>
    </w:p>
    <w:p w:rsidR="00811A89" w:rsidRDefault="00811A89">
      <w:pPr>
        <w:pStyle w:val="a3"/>
        <w:spacing w:before="50"/>
        <w:ind w:left="0"/>
      </w:pPr>
    </w:p>
    <w:p w:rsidR="00811A89" w:rsidRDefault="0056063B">
      <w:pPr>
        <w:pStyle w:val="a5"/>
        <w:numPr>
          <w:ilvl w:val="0"/>
          <w:numId w:val="87"/>
        </w:numPr>
        <w:tabs>
          <w:tab w:val="left" w:pos="1853"/>
        </w:tabs>
        <w:spacing w:line="393" w:lineRule="auto"/>
        <w:ind w:left="1853" w:right="985"/>
        <w:rPr>
          <w:sz w:val="24"/>
        </w:rPr>
      </w:pPr>
      <w:r>
        <w:rPr>
          <w:sz w:val="24"/>
        </w:rPr>
        <w:t>выявлять</w:t>
      </w:r>
      <w:r>
        <w:rPr>
          <w:spacing w:val="-3"/>
          <w:sz w:val="24"/>
        </w:rPr>
        <w:t xml:space="preserve"> </w:t>
      </w:r>
      <w:r>
        <w:rPr>
          <w:sz w:val="24"/>
        </w:rPr>
        <w:t>и</w:t>
      </w:r>
      <w:r>
        <w:rPr>
          <w:spacing w:val="-7"/>
          <w:sz w:val="24"/>
        </w:rPr>
        <w:t xml:space="preserve"> </w:t>
      </w:r>
      <w:r>
        <w:rPr>
          <w:sz w:val="24"/>
        </w:rPr>
        <w:t>анализировать</w:t>
      </w:r>
      <w:r>
        <w:rPr>
          <w:spacing w:val="-6"/>
          <w:sz w:val="24"/>
        </w:rPr>
        <w:t xml:space="preserve"> </w:t>
      </w:r>
      <w:r>
        <w:rPr>
          <w:sz w:val="24"/>
        </w:rPr>
        <w:t>причины</w:t>
      </w:r>
      <w:r>
        <w:rPr>
          <w:spacing w:val="-3"/>
          <w:sz w:val="24"/>
        </w:rPr>
        <w:t xml:space="preserve"> </w:t>
      </w:r>
      <w:r>
        <w:rPr>
          <w:sz w:val="24"/>
        </w:rPr>
        <w:t>эмоций;</w:t>
      </w:r>
      <w:r>
        <w:rPr>
          <w:spacing w:val="74"/>
          <w:sz w:val="24"/>
        </w:rPr>
        <w:t xml:space="preserve"> </w:t>
      </w:r>
      <w:r>
        <w:rPr>
          <w:sz w:val="24"/>
        </w:rPr>
        <w:t>ставить</w:t>
      </w:r>
      <w:r>
        <w:rPr>
          <w:spacing w:val="-3"/>
          <w:sz w:val="24"/>
        </w:rPr>
        <w:t xml:space="preserve"> </w:t>
      </w:r>
      <w:r>
        <w:rPr>
          <w:sz w:val="24"/>
        </w:rPr>
        <w:t>себя</w:t>
      </w:r>
      <w:r>
        <w:rPr>
          <w:spacing w:val="-3"/>
          <w:sz w:val="24"/>
        </w:rPr>
        <w:t xml:space="preserve"> </w:t>
      </w:r>
      <w:r>
        <w:rPr>
          <w:sz w:val="24"/>
        </w:rPr>
        <w:t>на</w:t>
      </w:r>
      <w:r>
        <w:rPr>
          <w:spacing w:val="-9"/>
          <w:sz w:val="24"/>
        </w:rPr>
        <w:t xml:space="preserve"> </w:t>
      </w:r>
      <w:r>
        <w:rPr>
          <w:sz w:val="24"/>
        </w:rPr>
        <w:t>место другого человека, понимать мотивы и намерения</w:t>
      </w:r>
      <w:r>
        <w:rPr>
          <w:spacing w:val="40"/>
          <w:sz w:val="24"/>
        </w:rPr>
        <w:t xml:space="preserve"> </w:t>
      </w:r>
      <w:r>
        <w:rPr>
          <w:sz w:val="24"/>
        </w:rPr>
        <w:t>другого;</w:t>
      </w:r>
    </w:p>
    <w:p w:rsidR="00811A89" w:rsidRDefault="0056063B">
      <w:pPr>
        <w:pStyle w:val="a5"/>
        <w:numPr>
          <w:ilvl w:val="0"/>
          <w:numId w:val="87"/>
        </w:numPr>
        <w:tabs>
          <w:tab w:val="left" w:pos="1853"/>
        </w:tabs>
        <w:spacing w:before="163" w:line="372" w:lineRule="auto"/>
        <w:ind w:left="451" w:right="5595" w:firstLine="681"/>
        <w:rPr>
          <w:sz w:val="24"/>
        </w:rPr>
      </w:pPr>
      <w:r>
        <w:rPr>
          <w:sz w:val="24"/>
        </w:rPr>
        <w:lastRenderedPageBreak/>
        <w:t>регулировать</w:t>
      </w:r>
      <w:r>
        <w:rPr>
          <w:spacing w:val="-15"/>
          <w:sz w:val="24"/>
        </w:rPr>
        <w:t xml:space="preserve"> </w:t>
      </w:r>
      <w:r>
        <w:rPr>
          <w:sz w:val="24"/>
        </w:rPr>
        <w:t>способ</w:t>
      </w:r>
      <w:r>
        <w:rPr>
          <w:spacing w:val="-15"/>
          <w:sz w:val="24"/>
        </w:rPr>
        <w:t xml:space="preserve"> </w:t>
      </w:r>
      <w:r>
        <w:rPr>
          <w:sz w:val="24"/>
        </w:rPr>
        <w:t>выражения</w:t>
      </w:r>
      <w:r>
        <w:rPr>
          <w:spacing w:val="-15"/>
          <w:sz w:val="24"/>
        </w:rPr>
        <w:t xml:space="preserve"> </w:t>
      </w:r>
      <w:r>
        <w:rPr>
          <w:sz w:val="24"/>
        </w:rPr>
        <w:t>эмоций. Принятие себя и других:</w:t>
      </w:r>
    </w:p>
    <w:p w:rsidR="00811A89" w:rsidRDefault="0056063B">
      <w:pPr>
        <w:pStyle w:val="a5"/>
        <w:numPr>
          <w:ilvl w:val="0"/>
          <w:numId w:val="87"/>
        </w:numPr>
        <w:tabs>
          <w:tab w:val="left" w:pos="1853"/>
        </w:tabs>
        <w:spacing w:before="186"/>
        <w:ind w:left="1853" w:hanging="720"/>
        <w:rPr>
          <w:sz w:val="24"/>
        </w:rPr>
      </w:pPr>
      <w:r>
        <w:rPr>
          <w:sz w:val="24"/>
        </w:rPr>
        <w:t>осознанно</w:t>
      </w:r>
      <w:r>
        <w:rPr>
          <w:spacing w:val="-8"/>
          <w:sz w:val="24"/>
        </w:rPr>
        <w:t xml:space="preserve"> </w:t>
      </w:r>
      <w:r>
        <w:rPr>
          <w:sz w:val="24"/>
        </w:rPr>
        <w:t>относиться</w:t>
      </w:r>
      <w:r>
        <w:rPr>
          <w:spacing w:val="-1"/>
          <w:sz w:val="24"/>
        </w:rPr>
        <w:t xml:space="preserve"> </w:t>
      </w:r>
      <w:r>
        <w:rPr>
          <w:sz w:val="24"/>
        </w:rPr>
        <w:t>к</w:t>
      </w:r>
      <w:r>
        <w:rPr>
          <w:spacing w:val="-6"/>
          <w:sz w:val="24"/>
        </w:rPr>
        <w:t xml:space="preserve"> </w:t>
      </w:r>
      <w:r>
        <w:rPr>
          <w:sz w:val="24"/>
        </w:rPr>
        <w:t>другому</w:t>
      </w:r>
      <w:r>
        <w:rPr>
          <w:spacing w:val="-13"/>
          <w:sz w:val="24"/>
        </w:rPr>
        <w:t xml:space="preserve"> </w:t>
      </w:r>
      <w:r>
        <w:rPr>
          <w:sz w:val="24"/>
        </w:rPr>
        <w:t>человеку,</w:t>
      </w:r>
      <w:r>
        <w:rPr>
          <w:spacing w:val="1"/>
          <w:sz w:val="24"/>
        </w:rPr>
        <w:t xml:space="preserve"> </w:t>
      </w:r>
      <w:r>
        <w:rPr>
          <w:sz w:val="24"/>
        </w:rPr>
        <w:t>его</w:t>
      </w:r>
      <w:r>
        <w:rPr>
          <w:spacing w:val="-6"/>
          <w:sz w:val="24"/>
        </w:rPr>
        <w:t xml:space="preserve"> </w:t>
      </w:r>
      <w:r>
        <w:rPr>
          <w:spacing w:val="-2"/>
          <w:sz w:val="24"/>
        </w:rPr>
        <w:t>мнению;</w:t>
      </w:r>
    </w:p>
    <w:p w:rsidR="00811A89" w:rsidRDefault="00811A89">
      <w:pPr>
        <w:pStyle w:val="a3"/>
        <w:spacing w:before="17"/>
        <w:ind w:left="0"/>
      </w:pPr>
    </w:p>
    <w:p w:rsidR="00811A89" w:rsidRDefault="0056063B">
      <w:pPr>
        <w:pStyle w:val="a5"/>
        <w:numPr>
          <w:ilvl w:val="0"/>
          <w:numId w:val="87"/>
        </w:numPr>
        <w:tabs>
          <w:tab w:val="left" w:pos="1853"/>
        </w:tabs>
        <w:ind w:left="1853" w:hanging="720"/>
        <w:rPr>
          <w:sz w:val="24"/>
        </w:rPr>
      </w:pPr>
      <w:r>
        <w:rPr>
          <w:sz w:val="24"/>
        </w:rPr>
        <w:t>признавать</w:t>
      </w:r>
      <w:r>
        <w:rPr>
          <w:spacing w:val="-4"/>
          <w:sz w:val="24"/>
        </w:rPr>
        <w:t xml:space="preserve"> </w:t>
      </w:r>
      <w:r>
        <w:rPr>
          <w:sz w:val="24"/>
        </w:rPr>
        <w:t>своё</w:t>
      </w:r>
      <w:r>
        <w:rPr>
          <w:spacing w:val="-8"/>
          <w:sz w:val="24"/>
        </w:rPr>
        <w:t xml:space="preserve"> </w:t>
      </w:r>
      <w:r>
        <w:rPr>
          <w:sz w:val="24"/>
        </w:rPr>
        <w:t>право</w:t>
      </w:r>
      <w:r>
        <w:rPr>
          <w:spacing w:val="1"/>
          <w:sz w:val="24"/>
        </w:rPr>
        <w:t xml:space="preserve"> </w:t>
      </w:r>
      <w:r>
        <w:rPr>
          <w:sz w:val="24"/>
        </w:rPr>
        <w:t>на</w:t>
      </w:r>
      <w:r>
        <w:rPr>
          <w:spacing w:val="-4"/>
          <w:sz w:val="24"/>
        </w:rPr>
        <w:t xml:space="preserve"> </w:t>
      </w:r>
      <w:r>
        <w:rPr>
          <w:sz w:val="24"/>
        </w:rPr>
        <w:t>ошибку</w:t>
      </w:r>
      <w:r>
        <w:rPr>
          <w:spacing w:val="-16"/>
          <w:sz w:val="24"/>
        </w:rPr>
        <w:t xml:space="preserve"> </w:t>
      </w:r>
      <w:r>
        <w:rPr>
          <w:sz w:val="24"/>
        </w:rPr>
        <w:t>и</w:t>
      </w:r>
      <w:r>
        <w:rPr>
          <w:spacing w:val="3"/>
          <w:sz w:val="24"/>
        </w:rPr>
        <w:t xml:space="preserve"> </w:t>
      </w:r>
      <w:r>
        <w:rPr>
          <w:sz w:val="24"/>
        </w:rPr>
        <w:t>такое</w:t>
      </w:r>
      <w:r>
        <w:rPr>
          <w:spacing w:val="-4"/>
          <w:sz w:val="24"/>
        </w:rPr>
        <w:t xml:space="preserve"> </w:t>
      </w:r>
      <w:r>
        <w:rPr>
          <w:sz w:val="24"/>
        </w:rPr>
        <w:t>же</w:t>
      </w:r>
      <w:r>
        <w:rPr>
          <w:spacing w:val="-4"/>
          <w:sz w:val="24"/>
        </w:rPr>
        <w:t xml:space="preserve"> </w:t>
      </w:r>
      <w:r>
        <w:rPr>
          <w:sz w:val="24"/>
        </w:rPr>
        <w:t>право</w:t>
      </w:r>
      <w:r>
        <w:rPr>
          <w:spacing w:val="2"/>
          <w:sz w:val="24"/>
        </w:rPr>
        <w:t xml:space="preserve"> </w:t>
      </w:r>
      <w:r>
        <w:rPr>
          <w:spacing w:val="-2"/>
          <w:sz w:val="24"/>
        </w:rPr>
        <w:t>другого;</w:t>
      </w:r>
    </w:p>
    <w:p w:rsidR="00811A89" w:rsidRDefault="00811A89">
      <w:pPr>
        <w:pStyle w:val="a3"/>
        <w:spacing w:before="17"/>
        <w:ind w:left="0"/>
      </w:pPr>
    </w:p>
    <w:p w:rsidR="00811A89" w:rsidRDefault="0056063B">
      <w:pPr>
        <w:pStyle w:val="a5"/>
        <w:numPr>
          <w:ilvl w:val="0"/>
          <w:numId w:val="87"/>
        </w:numPr>
        <w:tabs>
          <w:tab w:val="left" w:pos="1853"/>
        </w:tabs>
        <w:ind w:left="1853" w:hanging="720"/>
        <w:rPr>
          <w:sz w:val="24"/>
        </w:rPr>
      </w:pPr>
      <w:r>
        <w:rPr>
          <w:sz w:val="24"/>
        </w:rPr>
        <w:t>открытость</w:t>
      </w:r>
      <w:r>
        <w:rPr>
          <w:spacing w:val="-4"/>
          <w:sz w:val="24"/>
        </w:rPr>
        <w:t xml:space="preserve"> </w:t>
      </w:r>
      <w:r>
        <w:rPr>
          <w:sz w:val="24"/>
        </w:rPr>
        <w:t>себе</w:t>
      </w:r>
      <w:r>
        <w:rPr>
          <w:spacing w:val="-7"/>
          <w:sz w:val="24"/>
        </w:rPr>
        <w:t xml:space="preserve"> </w:t>
      </w:r>
      <w:r>
        <w:rPr>
          <w:sz w:val="24"/>
        </w:rPr>
        <w:t>и</w:t>
      </w:r>
      <w:r>
        <w:rPr>
          <w:spacing w:val="1"/>
          <w:sz w:val="24"/>
        </w:rPr>
        <w:t xml:space="preserve"> </w:t>
      </w:r>
      <w:r>
        <w:rPr>
          <w:spacing w:val="-2"/>
          <w:sz w:val="24"/>
        </w:rPr>
        <w:t>другим;</w:t>
      </w:r>
    </w:p>
    <w:p w:rsidR="00811A89" w:rsidRDefault="0056063B">
      <w:pPr>
        <w:pStyle w:val="a3"/>
        <w:spacing w:before="200"/>
        <w:ind w:left="1853"/>
      </w:pPr>
      <w:r>
        <w:t>осознавать</w:t>
      </w:r>
      <w:r>
        <w:rPr>
          <w:spacing w:val="-13"/>
        </w:rPr>
        <w:t xml:space="preserve"> </w:t>
      </w:r>
      <w:r>
        <w:t>невозможность</w:t>
      </w:r>
      <w:r>
        <w:rPr>
          <w:spacing w:val="-6"/>
        </w:rPr>
        <w:t xml:space="preserve"> </w:t>
      </w:r>
      <w:r>
        <w:t>контролировать</w:t>
      </w:r>
      <w:r>
        <w:rPr>
          <w:spacing w:val="-11"/>
        </w:rPr>
        <w:t xml:space="preserve"> </w:t>
      </w:r>
      <w:r>
        <w:t>всё</w:t>
      </w:r>
      <w:r>
        <w:rPr>
          <w:spacing w:val="-13"/>
        </w:rPr>
        <w:t xml:space="preserve"> </w:t>
      </w:r>
      <w:r>
        <w:rPr>
          <w:spacing w:val="-2"/>
        </w:rPr>
        <w:t>вокруг;</w:t>
      </w:r>
    </w:p>
    <w:p w:rsidR="00811A89" w:rsidRDefault="00811A89">
      <w:pPr>
        <w:pStyle w:val="a3"/>
        <w:spacing w:before="69"/>
        <w:ind w:left="0"/>
      </w:pPr>
    </w:p>
    <w:p w:rsidR="00811A89" w:rsidRDefault="0056063B">
      <w:pPr>
        <w:pStyle w:val="a5"/>
        <w:numPr>
          <w:ilvl w:val="0"/>
          <w:numId w:val="87"/>
        </w:numPr>
        <w:tabs>
          <w:tab w:val="left" w:pos="1853"/>
        </w:tabs>
        <w:spacing w:line="249" w:lineRule="auto"/>
        <w:ind w:left="1853" w:right="729"/>
        <w:jc w:val="both"/>
        <w:rPr>
          <w:sz w:val="24"/>
        </w:rPr>
      </w:pPr>
      <w:r>
        <w:rPr>
          <w:sz w:val="24"/>
        </w:rPr>
        <w:t>овладеть системой универсальных учебных регулятивных действий, которая обеспечивает</w:t>
      </w:r>
      <w:r>
        <w:rPr>
          <w:spacing w:val="80"/>
          <w:sz w:val="24"/>
        </w:rPr>
        <w:t xml:space="preserve"> </w:t>
      </w:r>
      <w:r>
        <w:rPr>
          <w:sz w:val="24"/>
        </w:rPr>
        <w:t>формирование</w:t>
      </w:r>
      <w:r>
        <w:rPr>
          <w:spacing w:val="40"/>
          <w:sz w:val="24"/>
        </w:rPr>
        <w:t xml:space="preserve"> </w:t>
      </w:r>
      <w:r>
        <w:rPr>
          <w:sz w:val="24"/>
        </w:rPr>
        <w:t>смысловых</w:t>
      </w:r>
      <w:r>
        <w:rPr>
          <w:spacing w:val="40"/>
          <w:sz w:val="24"/>
        </w:rPr>
        <w:t xml:space="preserve"> </w:t>
      </w:r>
      <w:r>
        <w:rPr>
          <w:sz w:val="24"/>
        </w:rPr>
        <w:t>установок</w:t>
      </w:r>
      <w:r>
        <w:rPr>
          <w:spacing w:val="80"/>
          <w:sz w:val="24"/>
        </w:rPr>
        <w:t xml:space="preserve"> </w:t>
      </w:r>
      <w:r>
        <w:rPr>
          <w:sz w:val="24"/>
        </w:rPr>
        <w:t>личности</w:t>
      </w:r>
      <w:r>
        <w:rPr>
          <w:spacing w:val="80"/>
          <w:sz w:val="24"/>
        </w:rPr>
        <w:t xml:space="preserve"> </w:t>
      </w:r>
      <w:r>
        <w:rPr>
          <w:sz w:val="24"/>
        </w:rPr>
        <w:t>(внутренняя</w:t>
      </w:r>
      <w:r>
        <w:rPr>
          <w:spacing w:val="80"/>
          <w:sz w:val="24"/>
        </w:rPr>
        <w:t xml:space="preserve"> </w:t>
      </w:r>
      <w:r>
        <w:rPr>
          <w:sz w:val="24"/>
        </w:rPr>
        <w:t>позиция</w:t>
      </w:r>
    </w:p>
    <w:p w:rsidR="00811A89" w:rsidRDefault="0056063B">
      <w:pPr>
        <w:pStyle w:val="a3"/>
        <w:spacing w:before="63" w:line="264" w:lineRule="auto"/>
        <w:ind w:left="1853"/>
      </w:pPr>
      <w:r>
        <w:t>личности),</w:t>
      </w:r>
      <w:r>
        <w:rPr>
          <w:spacing w:val="40"/>
        </w:rPr>
        <w:t xml:space="preserve"> </w:t>
      </w:r>
      <w:r>
        <w:t>и</w:t>
      </w:r>
      <w:r>
        <w:rPr>
          <w:spacing w:val="40"/>
        </w:rPr>
        <w:t xml:space="preserve"> </w:t>
      </w:r>
      <w:r>
        <w:t>жизненных</w:t>
      </w:r>
      <w:r>
        <w:rPr>
          <w:spacing w:val="40"/>
        </w:rPr>
        <w:t xml:space="preserve"> </w:t>
      </w:r>
      <w:r>
        <w:t>навыков</w:t>
      </w:r>
      <w:r>
        <w:rPr>
          <w:spacing w:val="40"/>
        </w:rPr>
        <w:t xml:space="preserve"> </w:t>
      </w:r>
      <w:r>
        <w:t>личности</w:t>
      </w:r>
      <w:r>
        <w:rPr>
          <w:spacing w:val="40"/>
        </w:rPr>
        <w:t xml:space="preserve"> </w:t>
      </w:r>
      <w:r>
        <w:t>(управления</w:t>
      </w:r>
      <w:r>
        <w:rPr>
          <w:spacing w:val="40"/>
        </w:rPr>
        <w:t xml:space="preserve"> </w:t>
      </w:r>
      <w:r>
        <w:t>собой,</w:t>
      </w:r>
      <w:r>
        <w:rPr>
          <w:spacing w:val="40"/>
        </w:rPr>
        <w:t xml:space="preserve"> </w:t>
      </w:r>
      <w:r>
        <w:t>самодисциплины,</w:t>
      </w:r>
      <w:r>
        <w:rPr>
          <w:spacing w:val="40"/>
        </w:rPr>
        <w:t xml:space="preserve"> </w:t>
      </w:r>
      <w:r>
        <w:t>устойчивого поведения).</w:t>
      </w:r>
    </w:p>
    <w:p w:rsidR="00811A89" w:rsidRDefault="00811A89">
      <w:pPr>
        <w:pStyle w:val="a3"/>
        <w:ind w:left="0"/>
      </w:pPr>
    </w:p>
    <w:p w:rsidR="00811A89" w:rsidRDefault="00811A89">
      <w:pPr>
        <w:pStyle w:val="a3"/>
        <w:spacing w:before="186"/>
        <w:ind w:left="0"/>
      </w:pPr>
    </w:p>
    <w:p w:rsidR="00811A89" w:rsidRDefault="0056063B">
      <w:pPr>
        <w:pStyle w:val="a3"/>
        <w:ind w:left="451"/>
      </w:pPr>
      <w:r>
        <w:t>ПРЕДМЕТНЫЕ</w:t>
      </w:r>
      <w:r>
        <w:rPr>
          <w:spacing w:val="-14"/>
        </w:rPr>
        <w:t xml:space="preserve"> </w:t>
      </w:r>
      <w:r>
        <w:rPr>
          <w:spacing w:val="-2"/>
        </w:rPr>
        <w:t>РЕЗУЛЬТАТЫ</w:t>
      </w:r>
    </w:p>
    <w:p w:rsidR="00811A89" w:rsidRDefault="00811A89">
      <w:pPr>
        <w:pStyle w:val="a3"/>
        <w:ind w:left="0"/>
      </w:pPr>
    </w:p>
    <w:p w:rsidR="00811A89" w:rsidRDefault="0056063B">
      <w:pPr>
        <w:pStyle w:val="a5"/>
        <w:numPr>
          <w:ilvl w:val="0"/>
          <w:numId w:val="86"/>
        </w:numPr>
        <w:tabs>
          <w:tab w:val="left" w:pos="628"/>
        </w:tabs>
        <w:spacing w:before="1"/>
        <w:ind w:left="628" w:hanging="177"/>
        <w:rPr>
          <w:sz w:val="24"/>
        </w:rPr>
      </w:pPr>
      <w:r>
        <w:rPr>
          <w:spacing w:val="-2"/>
          <w:sz w:val="24"/>
        </w:rPr>
        <w:t>класс:</w:t>
      </w:r>
    </w:p>
    <w:p w:rsidR="00811A89" w:rsidRDefault="00811A89">
      <w:pPr>
        <w:pStyle w:val="a3"/>
        <w:ind w:left="0"/>
      </w:pPr>
    </w:p>
    <w:p w:rsidR="00811A89" w:rsidRDefault="00811A89">
      <w:pPr>
        <w:pStyle w:val="a3"/>
        <w:spacing w:before="15"/>
        <w:ind w:left="0"/>
      </w:pPr>
    </w:p>
    <w:p w:rsidR="00811A89" w:rsidRDefault="0056063B">
      <w:pPr>
        <w:pStyle w:val="a5"/>
        <w:numPr>
          <w:ilvl w:val="1"/>
          <w:numId w:val="86"/>
        </w:numPr>
        <w:tabs>
          <w:tab w:val="left" w:pos="1853"/>
        </w:tabs>
        <w:spacing w:before="1" w:line="249" w:lineRule="auto"/>
        <w:ind w:left="1853" w:right="737"/>
        <w:jc w:val="both"/>
        <w:rPr>
          <w:sz w:val="24"/>
        </w:rPr>
      </w:pPr>
      <w:r>
        <w:rPr>
          <w:sz w:val="24"/>
        </w:rPr>
        <w:t>характеризовать биологию как науку о живой природе; называть признаки живого, сравнивать объекты живой и неживой природы;</w:t>
      </w:r>
    </w:p>
    <w:p w:rsidR="00811A89" w:rsidRDefault="00811A89">
      <w:pPr>
        <w:pStyle w:val="a3"/>
        <w:spacing w:before="53"/>
        <w:ind w:left="0"/>
      </w:pPr>
    </w:p>
    <w:p w:rsidR="00811A89" w:rsidRDefault="0056063B">
      <w:pPr>
        <w:pStyle w:val="a5"/>
        <w:numPr>
          <w:ilvl w:val="1"/>
          <w:numId w:val="86"/>
        </w:numPr>
        <w:tabs>
          <w:tab w:val="left" w:pos="1853"/>
        </w:tabs>
        <w:spacing w:line="259" w:lineRule="auto"/>
        <w:ind w:left="1853" w:right="737"/>
        <w:jc w:val="both"/>
        <w:rPr>
          <w:sz w:val="24"/>
        </w:rPr>
      </w:pPr>
      <w:r>
        <w:rPr>
          <w:sz w:val="24"/>
        </w:rPr>
        <w:t xml:space="preserve">перечислять источники биологических знаний; характеризовать значение биологических знаний для современного человека; профессии, связанные с биологией </w:t>
      </w:r>
      <w:r>
        <w:rPr>
          <w:spacing w:val="-2"/>
          <w:sz w:val="24"/>
        </w:rPr>
        <w:t>(4—5);</w:t>
      </w:r>
    </w:p>
    <w:p w:rsidR="00811A89" w:rsidRDefault="00811A89">
      <w:pPr>
        <w:pStyle w:val="a3"/>
        <w:spacing w:before="47"/>
        <w:ind w:left="0"/>
      </w:pPr>
    </w:p>
    <w:p w:rsidR="00811A89" w:rsidRDefault="0056063B">
      <w:pPr>
        <w:pStyle w:val="a5"/>
        <w:numPr>
          <w:ilvl w:val="1"/>
          <w:numId w:val="86"/>
        </w:numPr>
        <w:tabs>
          <w:tab w:val="left" w:pos="1853"/>
        </w:tabs>
        <w:ind w:left="1853" w:hanging="720"/>
        <w:rPr>
          <w:sz w:val="24"/>
        </w:rPr>
      </w:pPr>
      <w:r>
        <w:rPr>
          <w:sz w:val="24"/>
        </w:rPr>
        <w:t>приводить</w:t>
      </w:r>
      <w:r>
        <w:rPr>
          <w:spacing w:val="-10"/>
          <w:sz w:val="24"/>
        </w:rPr>
        <w:t xml:space="preserve"> </w:t>
      </w:r>
      <w:r>
        <w:rPr>
          <w:sz w:val="24"/>
        </w:rPr>
        <w:t>примеры</w:t>
      </w:r>
      <w:r>
        <w:rPr>
          <w:spacing w:val="-6"/>
          <w:sz w:val="24"/>
        </w:rPr>
        <w:t xml:space="preserve"> </w:t>
      </w:r>
      <w:r>
        <w:rPr>
          <w:sz w:val="24"/>
        </w:rPr>
        <w:t>вклада</w:t>
      </w:r>
      <w:r>
        <w:rPr>
          <w:spacing w:val="-6"/>
          <w:sz w:val="24"/>
        </w:rPr>
        <w:t xml:space="preserve"> </w:t>
      </w:r>
      <w:r>
        <w:rPr>
          <w:sz w:val="24"/>
        </w:rPr>
        <w:t>российских</w:t>
      </w:r>
      <w:r>
        <w:rPr>
          <w:spacing w:val="-5"/>
          <w:sz w:val="24"/>
        </w:rPr>
        <w:t xml:space="preserve"> </w:t>
      </w:r>
      <w:r>
        <w:rPr>
          <w:sz w:val="24"/>
        </w:rPr>
        <w:t>(в</w:t>
      </w:r>
      <w:r>
        <w:rPr>
          <w:spacing w:val="-8"/>
          <w:sz w:val="24"/>
        </w:rPr>
        <w:t xml:space="preserve"> </w:t>
      </w:r>
      <w:r>
        <w:rPr>
          <w:sz w:val="24"/>
        </w:rPr>
        <w:t>том</w:t>
      </w:r>
      <w:r>
        <w:rPr>
          <w:spacing w:val="-7"/>
          <w:sz w:val="24"/>
        </w:rPr>
        <w:t xml:space="preserve"> </w:t>
      </w:r>
      <w:r>
        <w:rPr>
          <w:sz w:val="24"/>
        </w:rPr>
        <w:t>числе</w:t>
      </w:r>
      <w:r>
        <w:rPr>
          <w:spacing w:val="-5"/>
          <w:sz w:val="24"/>
        </w:rPr>
        <w:t xml:space="preserve"> </w:t>
      </w:r>
      <w:r>
        <w:rPr>
          <w:sz w:val="24"/>
        </w:rPr>
        <w:t>В.</w:t>
      </w:r>
      <w:r>
        <w:rPr>
          <w:spacing w:val="2"/>
          <w:sz w:val="24"/>
        </w:rPr>
        <w:t xml:space="preserve"> </w:t>
      </w:r>
      <w:r>
        <w:rPr>
          <w:sz w:val="24"/>
        </w:rPr>
        <w:t>И.</w:t>
      </w:r>
      <w:r>
        <w:rPr>
          <w:spacing w:val="2"/>
          <w:sz w:val="24"/>
        </w:rPr>
        <w:t xml:space="preserve"> </w:t>
      </w:r>
      <w:r>
        <w:rPr>
          <w:spacing w:val="-2"/>
          <w:sz w:val="24"/>
        </w:rPr>
        <w:t>Вернадский,</w:t>
      </w:r>
    </w:p>
    <w:p w:rsidR="00811A89" w:rsidRDefault="0056063B">
      <w:pPr>
        <w:pStyle w:val="a3"/>
        <w:spacing w:before="167" w:line="271" w:lineRule="auto"/>
        <w:ind w:right="560" w:hanging="10"/>
      </w:pPr>
      <w:r>
        <w:t>А.</w:t>
      </w:r>
      <w:r>
        <w:rPr>
          <w:spacing w:val="-1"/>
        </w:rPr>
        <w:t xml:space="preserve"> </w:t>
      </w:r>
      <w:r>
        <w:t>Л.</w:t>
      </w:r>
      <w:r>
        <w:rPr>
          <w:spacing w:val="-4"/>
        </w:rPr>
        <w:t xml:space="preserve"> </w:t>
      </w:r>
      <w:r>
        <w:t>Чижевский)</w:t>
      </w:r>
      <w:r>
        <w:rPr>
          <w:spacing w:val="-5"/>
        </w:rPr>
        <w:t xml:space="preserve"> </w:t>
      </w:r>
      <w:r>
        <w:t>и</w:t>
      </w:r>
      <w:r>
        <w:rPr>
          <w:spacing w:val="-2"/>
        </w:rPr>
        <w:t xml:space="preserve"> </w:t>
      </w:r>
      <w:r>
        <w:t>зарубежных</w:t>
      </w:r>
      <w:r>
        <w:rPr>
          <w:spacing w:val="-7"/>
        </w:rPr>
        <w:t xml:space="preserve"> </w:t>
      </w:r>
      <w:r>
        <w:t>(в</w:t>
      </w:r>
      <w:r>
        <w:rPr>
          <w:spacing w:val="-5"/>
        </w:rPr>
        <w:t xml:space="preserve"> </w:t>
      </w:r>
      <w:r>
        <w:t>том</w:t>
      </w:r>
      <w:r>
        <w:rPr>
          <w:spacing w:val="-2"/>
        </w:rPr>
        <w:t xml:space="preserve"> </w:t>
      </w:r>
      <w:r>
        <w:t>числе</w:t>
      </w:r>
      <w:r>
        <w:rPr>
          <w:spacing w:val="-8"/>
        </w:rPr>
        <w:t xml:space="preserve"> </w:t>
      </w:r>
      <w:r>
        <w:t>Аристотель,</w:t>
      </w:r>
      <w:r>
        <w:rPr>
          <w:spacing w:val="-5"/>
        </w:rPr>
        <w:t xml:space="preserve"> </w:t>
      </w:r>
      <w:r>
        <w:t>Теофраст, Гиппократ)</w:t>
      </w:r>
      <w:r>
        <w:rPr>
          <w:spacing w:val="-1"/>
        </w:rPr>
        <w:t xml:space="preserve"> </w:t>
      </w:r>
      <w:r>
        <w:t>учёных</w:t>
      </w:r>
      <w:r>
        <w:rPr>
          <w:spacing w:val="-7"/>
        </w:rPr>
        <w:t xml:space="preserve"> </w:t>
      </w:r>
      <w:r>
        <w:t>в</w:t>
      </w:r>
      <w:r>
        <w:rPr>
          <w:spacing w:val="-2"/>
        </w:rPr>
        <w:t xml:space="preserve"> </w:t>
      </w:r>
      <w:r>
        <w:t xml:space="preserve">развитие </w:t>
      </w:r>
      <w:r>
        <w:rPr>
          <w:spacing w:val="-2"/>
        </w:rPr>
        <w:t>биологии;</w:t>
      </w:r>
    </w:p>
    <w:p w:rsidR="00811A89" w:rsidRDefault="00811A89">
      <w:pPr>
        <w:pStyle w:val="a3"/>
        <w:spacing w:before="32"/>
        <w:ind w:left="0"/>
      </w:pPr>
    </w:p>
    <w:p w:rsidR="00811A89" w:rsidRDefault="0056063B">
      <w:pPr>
        <w:pStyle w:val="a5"/>
        <w:numPr>
          <w:ilvl w:val="1"/>
          <w:numId w:val="86"/>
        </w:numPr>
        <w:tabs>
          <w:tab w:val="left" w:pos="1853"/>
        </w:tabs>
        <w:spacing w:before="1" w:line="247" w:lineRule="auto"/>
        <w:ind w:left="1853" w:right="746"/>
        <w:jc w:val="both"/>
        <w:rPr>
          <w:sz w:val="24"/>
        </w:rPr>
      </w:pPr>
      <w:r>
        <w:rPr>
          <w:sz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811A89" w:rsidRDefault="00811A89">
      <w:pPr>
        <w:pStyle w:val="a3"/>
        <w:spacing w:before="68"/>
        <w:ind w:left="0"/>
      </w:pPr>
    </w:p>
    <w:p w:rsidR="00811A89" w:rsidRDefault="0056063B">
      <w:pPr>
        <w:pStyle w:val="a5"/>
        <w:numPr>
          <w:ilvl w:val="1"/>
          <w:numId w:val="86"/>
        </w:numPr>
        <w:tabs>
          <w:tab w:val="left" w:pos="1853"/>
        </w:tabs>
        <w:spacing w:line="264" w:lineRule="auto"/>
        <w:ind w:left="1853" w:right="731"/>
        <w:jc w:val="both"/>
        <w:rPr>
          <w:sz w:val="24"/>
        </w:rPr>
      </w:pPr>
      <w:r>
        <w:rPr>
          <w:sz w:val="24"/>
        </w:rPr>
        <w:t xml:space="preserve">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w:t>
      </w:r>
      <w:r>
        <w:rPr>
          <w:spacing w:val="-2"/>
          <w:sz w:val="24"/>
        </w:rPr>
        <w:t>сообщество,</w:t>
      </w:r>
    </w:p>
    <w:p w:rsidR="00811A89" w:rsidRDefault="0056063B">
      <w:pPr>
        <w:pStyle w:val="a3"/>
        <w:spacing w:before="183"/>
        <w:ind w:left="451"/>
      </w:pPr>
      <w:r>
        <w:t>искусственное</w:t>
      </w:r>
      <w:r>
        <w:rPr>
          <w:spacing w:val="-11"/>
        </w:rPr>
        <w:t xml:space="preserve"> </w:t>
      </w:r>
      <w:r>
        <w:t>сообщество)</w:t>
      </w:r>
      <w:r>
        <w:rPr>
          <w:spacing w:val="-8"/>
        </w:rPr>
        <w:t xml:space="preserve"> </w:t>
      </w:r>
      <w:r>
        <w:t>в</w:t>
      </w:r>
      <w:r>
        <w:rPr>
          <w:spacing w:val="-4"/>
        </w:rPr>
        <w:t xml:space="preserve"> </w:t>
      </w:r>
      <w:r>
        <w:t>соответствии</w:t>
      </w:r>
      <w:r>
        <w:rPr>
          <w:spacing w:val="-3"/>
        </w:rPr>
        <w:t xml:space="preserve"> </w:t>
      </w:r>
      <w:r>
        <w:t>с</w:t>
      </w:r>
      <w:r>
        <w:rPr>
          <w:spacing w:val="-6"/>
        </w:rPr>
        <w:t xml:space="preserve"> </w:t>
      </w:r>
      <w:r>
        <w:t>поставленной</w:t>
      </w:r>
      <w:r>
        <w:rPr>
          <w:spacing w:val="-4"/>
        </w:rPr>
        <w:t xml:space="preserve"> </w:t>
      </w:r>
      <w:r>
        <w:t>задачей</w:t>
      </w:r>
      <w:r>
        <w:rPr>
          <w:spacing w:val="-4"/>
        </w:rPr>
        <w:t xml:space="preserve"> </w:t>
      </w:r>
      <w:r>
        <w:t>и</w:t>
      </w:r>
      <w:r>
        <w:rPr>
          <w:spacing w:val="-4"/>
        </w:rPr>
        <w:t xml:space="preserve"> </w:t>
      </w:r>
      <w:r>
        <w:t>в</w:t>
      </w:r>
      <w:r>
        <w:rPr>
          <w:spacing w:val="-4"/>
        </w:rPr>
        <w:t xml:space="preserve"> </w:t>
      </w:r>
      <w:r>
        <w:rPr>
          <w:spacing w:val="-2"/>
        </w:rPr>
        <w:t>контексте;</w:t>
      </w:r>
    </w:p>
    <w:p w:rsidR="00811A89" w:rsidRDefault="00811A89">
      <w:pPr>
        <w:pStyle w:val="a3"/>
        <w:spacing w:before="73"/>
        <w:ind w:left="0"/>
      </w:pPr>
    </w:p>
    <w:p w:rsidR="00811A89" w:rsidRDefault="0056063B" w:rsidP="00023692">
      <w:pPr>
        <w:pStyle w:val="a5"/>
        <w:numPr>
          <w:ilvl w:val="1"/>
          <w:numId w:val="86"/>
        </w:numPr>
        <w:tabs>
          <w:tab w:val="left" w:pos="1853"/>
        </w:tabs>
        <w:spacing w:before="38" w:line="264" w:lineRule="auto"/>
        <w:ind w:left="0" w:right="722"/>
        <w:jc w:val="both"/>
      </w:pPr>
      <w:r>
        <w:rPr>
          <w:sz w:val="24"/>
        </w:rPr>
        <w:t>различать</w:t>
      </w:r>
      <w:r w:rsidRPr="00676CF3">
        <w:rPr>
          <w:spacing w:val="-15"/>
          <w:sz w:val="24"/>
        </w:rPr>
        <w:t xml:space="preserve"> </w:t>
      </w:r>
      <w:r>
        <w:rPr>
          <w:sz w:val="24"/>
        </w:rPr>
        <w:t>по</w:t>
      </w:r>
      <w:r w:rsidRPr="00676CF3">
        <w:rPr>
          <w:spacing w:val="-15"/>
          <w:sz w:val="24"/>
        </w:rPr>
        <w:t xml:space="preserve"> </w:t>
      </w:r>
      <w:r>
        <w:rPr>
          <w:sz w:val="24"/>
        </w:rPr>
        <w:t>внешнему</w:t>
      </w:r>
      <w:r w:rsidRPr="00676CF3">
        <w:rPr>
          <w:spacing w:val="-15"/>
          <w:sz w:val="24"/>
        </w:rPr>
        <w:t xml:space="preserve"> </w:t>
      </w:r>
      <w:r>
        <w:rPr>
          <w:sz w:val="24"/>
        </w:rPr>
        <w:t>виду</w:t>
      </w:r>
      <w:r w:rsidRPr="00676CF3">
        <w:rPr>
          <w:spacing w:val="-15"/>
          <w:sz w:val="24"/>
        </w:rPr>
        <w:t xml:space="preserve"> </w:t>
      </w:r>
      <w:r>
        <w:rPr>
          <w:sz w:val="24"/>
        </w:rPr>
        <w:t>(изображениям),</w:t>
      </w:r>
      <w:r w:rsidRPr="00676CF3">
        <w:rPr>
          <w:spacing w:val="-9"/>
          <w:sz w:val="24"/>
        </w:rPr>
        <w:t xml:space="preserve"> </w:t>
      </w:r>
      <w:r>
        <w:rPr>
          <w:sz w:val="24"/>
        </w:rPr>
        <w:t>схемам</w:t>
      </w:r>
      <w:r w:rsidRPr="00676CF3">
        <w:rPr>
          <w:spacing w:val="-11"/>
          <w:sz w:val="24"/>
        </w:rPr>
        <w:t xml:space="preserve"> </w:t>
      </w:r>
      <w:r>
        <w:rPr>
          <w:sz w:val="24"/>
        </w:rPr>
        <w:t>и</w:t>
      </w:r>
      <w:r w:rsidRPr="00676CF3">
        <w:rPr>
          <w:spacing w:val="-15"/>
          <w:sz w:val="24"/>
        </w:rPr>
        <w:t xml:space="preserve"> </w:t>
      </w:r>
      <w:r>
        <w:rPr>
          <w:sz w:val="24"/>
        </w:rPr>
        <w:t>описаниям</w:t>
      </w:r>
      <w:r w:rsidRPr="00676CF3">
        <w:rPr>
          <w:spacing w:val="-9"/>
          <w:sz w:val="24"/>
        </w:rPr>
        <w:t xml:space="preserve"> </w:t>
      </w:r>
      <w:r>
        <w:rPr>
          <w:sz w:val="24"/>
        </w:rPr>
        <w:t>доядерные</w:t>
      </w:r>
      <w:r w:rsidRPr="00676CF3">
        <w:rPr>
          <w:spacing w:val="-15"/>
          <w:sz w:val="24"/>
        </w:rPr>
        <w:t xml:space="preserve"> </w:t>
      </w:r>
      <w:r>
        <w:rPr>
          <w:sz w:val="24"/>
        </w:rPr>
        <w:t>и</w:t>
      </w:r>
      <w:r w:rsidRPr="00676CF3">
        <w:rPr>
          <w:spacing w:val="-11"/>
          <w:sz w:val="24"/>
        </w:rPr>
        <w:t xml:space="preserve"> </w:t>
      </w:r>
      <w:r>
        <w:rPr>
          <w:sz w:val="24"/>
        </w:rPr>
        <w:t>ядерные организмы;</w:t>
      </w:r>
      <w:r w:rsidRPr="00676CF3">
        <w:rPr>
          <w:spacing w:val="-15"/>
          <w:sz w:val="24"/>
        </w:rPr>
        <w:t xml:space="preserve"> </w:t>
      </w:r>
      <w:r>
        <w:rPr>
          <w:sz w:val="24"/>
        </w:rPr>
        <w:t>различные</w:t>
      </w:r>
      <w:r w:rsidRPr="00676CF3">
        <w:rPr>
          <w:spacing w:val="-15"/>
          <w:sz w:val="24"/>
        </w:rPr>
        <w:t xml:space="preserve"> </w:t>
      </w:r>
      <w:r>
        <w:rPr>
          <w:sz w:val="24"/>
        </w:rPr>
        <w:t>биологические</w:t>
      </w:r>
      <w:r w:rsidRPr="00676CF3">
        <w:rPr>
          <w:spacing w:val="-15"/>
          <w:sz w:val="24"/>
        </w:rPr>
        <w:t xml:space="preserve"> </w:t>
      </w:r>
      <w:r>
        <w:rPr>
          <w:sz w:val="24"/>
        </w:rPr>
        <w:t>объекты:</w:t>
      </w:r>
      <w:r w:rsidRPr="00676CF3">
        <w:rPr>
          <w:spacing w:val="-15"/>
          <w:sz w:val="24"/>
        </w:rPr>
        <w:t xml:space="preserve"> </w:t>
      </w:r>
      <w:r>
        <w:rPr>
          <w:sz w:val="24"/>
        </w:rPr>
        <w:t>растения,</w:t>
      </w:r>
      <w:r w:rsidRPr="00676CF3">
        <w:rPr>
          <w:spacing w:val="-15"/>
          <w:sz w:val="24"/>
        </w:rPr>
        <w:t xml:space="preserve"> </w:t>
      </w:r>
      <w:r>
        <w:rPr>
          <w:sz w:val="24"/>
        </w:rPr>
        <w:t>животных,</w:t>
      </w:r>
      <w:r w:rsidRPr="00676CF3">
        <w:rPr>
          <w:spacing w:val="-12"/>
          <w:sz w:val="24"/>
        </w:rPr>
        <w:t xml:space="preserve"> </w:t>
      </w:r>
      <w:r>
        <w:rPr>
          <w:sz w:val="24"/>
        </w:rPr>
        <w:t>грибы,</w:t>
      </w:r>
      <w:r w:rsidRPr="00676CF3">
        <w:rPr>
          <w:spacing w:val="-14"/>
          <w:sz w:val="24"/>
        </w:rPr>
        <w:t xml:space="preserve"> </w:t>
      </w:r>
      <w:r>
        <w:rPr>
          <w:sz w:val="24"/>
        </w:rPr>
        <w:t xml:space="preserve">лишайники, бактерии; природные и </w:t>
      </w:r>
      <w:r>
        <w:rPr>
          <w:sz w:val="24"/>
        </w:rPr>
        <w:lastRenderedPageBreak/>
        <w:t>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811A89" w:rsidRDefault="0056063B">
      <w:pPr>
        <w:pStyle w:val="a5"/>
        <w:numPr>
          <w:ilvl w:val="1"/>
          <w:numId w:val="86"/>
        </w:numPr>
        <w:tabs>
          <w:tab w:val="left" w:pos="1853"/>
        </w:tabs>
        <w:spacing w:line="261" w:lineRule="auto"/>
        <w:ind w:left="1853" w:right="735"/>
        <w:jc w:val="both"/>
        <w:rPr>
          <w:sz w:val="24"/>
        </w:rPr>
      </w:pPr>
      <w:r>
        <w:rPr>
          <w:sz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811A89" w:rsidRDefault="0056063B">
      <w:pPr>
        <w:pStyle w:val="a5"/>
        <w:numPr>
          <w:ilvl w:val="1"/>
          <w:numId w:val="86"/>
        </w:numPr>
        <w:tabs>
          <w:tab w:val="left" w:pos="1853"/>
        </w:tabs>
        <w:spacing w:before="64" w:line="242" w:lineRule="auto"/>
        <w:ind w:left="1853" w:right="739"/>
        <w:jc w:val="both"/>
        <w:rPr>
          <w:sz w:val="24"/>
        </w:rPr>
      </w:pPr>
      <w:r>
        <w:rPr>
          <w:sz w:val="24"/>
        </w:rPr>
        <w:t>раскрывать понятие о среде обитания (водной, наземно-воздушной, почвенной, внутри организменной), условиях среды обитания;</w:t>
      </w:r>
    </w:p>
    <w:p w:rsidR="00811A89" w:rsidRDefault="00811A89">
      <w:pPr>
        <w:pStyle w:val="a3"/>
        <w:spacing w:before="71"/>
        <w:ind w:left="0"/>
      </w:pPr>
    </w:p>
    <w:p w:rsidR="00811A89" w:rsidRDefault="0056063B">
      <w:pPr>
        <w:pStyle w:val="a5"/>
        <w:numPr>
          <w:ilvl w:val="1"/>
          <w:numId w:val="86"/>
        </w:numPr>
        <w:tabs>
          <w:tab w:val="left" w:pos="1853"/>
        </w:tabs>
        <w:spacing w:line="247" w:lineRule="auto"/>
        <w:ind w:left="1853" w:right="743"/>
        <w:jc w:val="both"/>
        <w:rPr>
          <w:sz w:val="24"/>
        </w:rPr>
      </w:pPr>
      <w:r>
        <w:rPr>
          <w:sz w:val="24"/>
        </w:rPr>
        <w:t>приводить примеры, характеризующие приспособленность организмов к среде обитания, взаимосвязи организмов в сообществах;</w:t>
      </w:r>
    </w:p>
    <w:p w:rsidR="00811A89" w:rsidRDefault="00811A89">
      <w:pPr>
        <w:pStyle w:val="a3"/>
        <w:spacing w:before="59"/>
        <w:ind w:left="0"/>
      </w:pPr>
    </w:p>
    <w:p w:rsidR="00811A89" w:rsidRDefault="0056063B">
      <w:pPr>
        <w:pStyle w:val="a5"/>
        <w:numPr>
          <w:ilvl w:val="1"/>
          <w:numId w:val="86"/>
        </w:numPr>
        <w:tabs>
          <w:tab w:val="left" w:pos="1853"/>
        </w:tabs>
        <w:ind w:left="1853" w:hanging="720"/>
        <w:rPr>
          <w:sz w:val="24"/>
        </w:rPr>
      </w:pPr>
      <w:r>
        <w:rPr>
          <w:sz w:val="24"/>
        </w:rPr>
        <w:t>выделять</w:t>
      </w:r>
      <w:r>
        <w:rPr>
          <w:spacing w:val="-13"/>
          <w:sz w:val="24"/>
        </w:rPr>
        <w:t xml:space="preserve"> </w:t>
      </w:r>
      <w:r>
        <w:rPr>
          <w:sz w:val="24"/>
        </w:rPr>
        <w:t>отличительные</w:t>
      </w:r>
      <w:r>
        <w:rPr>
          <w:spacing w:val="-11"/>
          <w:sz w:val="24"/>
        </w:rPr>
        <w:t xml:space="preserve"> </w:t>
      </w:r>
      <w:r>
        <w:rPr>
          <w:sz w:val="24"/>
        </w:rPr>
        <w:t>признаки</w:t>
      </w:r>
      <w:r>
        <w:rPr>
          <w:spacing w:val="-6"/>
          <w:sz w:val="24"/>
        </w:rPr>
        <w:t xml:space="preserve"> </w:t>
      </w:r>
      <w:r>
        <w:rPr>
          <w:sz w:val="24"/>
        </w:rPr>
        <w:t>природных</w:t>
      </w:r>
      <w:r>
        <w:rPr>
          <w:spacing w:val="-10"/>
          <w:sz w:val="24"/>
        </w:rPr>
        <w:t xml:space="preserve"> </w:t>
      </w:r>
      <w:r>
        <w:rPr>
          <w:sz w:val="24"/>
        </w:rPr>
        <w:t>и</w:t>
      </w:r>
      <w:r>
        <w:rPr>
          <w:spacing w:val="-7"/>
          <w:sz w:val="24"/>
        </w:rPr>
        <w:t xml:space="preserve"> </w:t>
      </w:r>
      <w:r>
        <w:rPr>
          <w:sz w:val="24"/>
        </w:rPr>
        <w:t>искусственных</w:t>
      </w:r>
      <w:r>
        <w:rPr>
          <w:spacing w:val="44"/>
          <w:sz w:val="24"/>
        </w:rPr>
        <w:t xml:space="preserve"> </w:t>
      </w:r>
      <w:r>
        <w:rPr>
          <w:spacing w:val="-2"/>
          <w:sz w:val="24"/>
        </w:rPr>
        <w:t>сообществ;</w:t>
      </w:r>
    </w:p>
    <w:p w:rsidR="00811A89" w:rsidRDefault="00811A89">
      <w:pPr>
        <w:pStyle w:val="a3"/>
        <w:spacing w:before="50"/>
        <w:ind w:left="0"/>
      </w:pPr>
    </w:p>
    <w:p w:rsidR="00811A89" w:rsidRDefault="0056063B">
      <w:pPr>
        <w:pStyle w:val="a5"/>
        <w:numPr>
          <w:ilvl w:val="1"/>
          <w:numId w:val="86"/>
        </w:numPr>
        <w:tabs>
          <w:tab w:val="left" w:pos="1853"/>
        </w:tabs>
        <w:spacing w:line="259" w:lineRule="auto"/>
        <w:ind w:left="1853" w:right="727"/>
        <w:jc w:val="both"/>
        <w:rPr>
          <w:sz w:val="24"/>
        </w:rPr>
      </w:pPr>
      <w:r>
        <w:rPr>
          <w:sz w:val="24"/>
        </w:rPr>
        <w:t>аргументировать</w:t>
      </w:r>
      <w:r>
        <w:rPr>
          <w:spacing w:val="-8"/>
          <w:sz w:val="24"/>
        </w:rPr>
        <w:t xml:space="preserve"> </w:t>
      </w:r>
      <w:r>
        <w:rPr>
          <w:sz w:val="24"/>
        </w:rPr>
        <w:t>основные</w:t>
      </w:r>
      <w:r>
        <w:rPr>
          <w:spacing w:val="-11"/>
          <w:sz w:val="24"/>
        </w:rPr>
        <w:t xml:space="preserve"> </w:t>
      </w:r>
      <w:r>
        <w:rPr>
          <w:sz w:val="24"/>
        </w:rPr>
        <w:t>правила</w:t>
      </w:r>
      <w:r>
        <w:rPr>
          <w:spacing w:val="-7"/>
          <w:sz w:val="24"/>
        </w:rPr>
        <w:t xml:space="preserve"> </w:t>
      </w:r>
      <w:r>
        <w:rPr>
          <w:sz w:val="24"/>
        </w:rPr>
        <w:t>поведения</w:t>
      </w:r>
      <w:r>
        <w:rPr>
          <w:spacing w:val="-15"/>
          <w:sz w:val="24"/>
        </w:rPr>
        <w:t xml:space="preserve"> </w:t>
      </w:r>
      <w:r>
        <w:rPr>
          <w:sz w:val="24"/>
        </w:rPr>
        <w:t>человека</w:t>
      </w:r>
      <w:r>
        <w:rPr>
          <w:spacing w:val="-12"/>
          <w:sz w:val="24"/>
        </w:rPr>
        <w:t xml:space="preserve"> </w:t>
      </w:r>
      <w:r>
        <w:rPr>
          <w:sz w:val="24"/>
        </w:rPr>
        <w:t>в</w:t>
      </w:r>
      <w:r>
        <w:rPr>
          <w:spacing w:val="-10"/>
          <w:sz w:val="24"/>
        </w:rPr>
        <w:t xml:space="preserve"> </w:t>
      </w:r>
      <w:r>
        <w:rPr>
          <w:sz w:val="24"/>
        </w:rPr>
        <w:t>природе</w:t>
      </w:r>
      <w:r>
        <w:rPr>
          <w:spacing w:val="-7"/>
          <w:sz w:val="24"/>
        </w:rPr>
        <w:t xml:space="preserve"> </w:t>
      </w:r>
      <w:r>
        <w:rPr>
          <w:sz w:val="24"/>
        </w:rPr>
        <w:t>и</w:t>
      </w:r>
      <w:r>
        <w:rPr>
          <w:spacing w:val="-15"/>
          <w:sz w:val="24"/>
        </w:rPr>
        <w:t xml:space="preserve"> </w:t>
      </w:r>
      <w:r>
        <w:rPr>
          <w:sz w:val="24"/>
        </w:rPr>
        <w:t>объяснять</w:t>
      </w:r>
      <w:r>
        <w:rPr>
          <w:spacing w:val="-9"/>
          <w:sz w:val="24"/>
        </w:rPr>
        <w:t xml:space="preserve"> </w:t>
      </w:r>
      <w:r>
        <w:rPr>
          <w:sz w:val="24"/>
        </w:rPr>
        <w:t xml:space="preserve">значение природоохранной деятельности человека; анализировать глобальные экологические </w:t>
      </w:r>
      <w:r>
        <w:rPr>
          <w:spacing w:val="-2"/>
          <w:sz w:val="24"/>
        </w:rPr>
        <w:t>проблемы;</w:t>
      </w:r>
    </w:p>
    <w:p w:rsidR="00811A89" w:rsidRDefault="00811A89">
      <w:pPr>
        <w:pStyle w:val="a3"/>
        <w:spacing w:before="48"/>
        <w:ind w:left="0"/>
      </w:pPr>
    </w:p>
    <w:p w:rsidR="00811A89" w:rsidRDefault="0056063B">
      <w:pPr>
        <w:pStyle w:val="a5"/>
        <w:numPr>
          <w:ilvl w:val="1"/>
          <w:numId w:val="86"/>
        </w:numPr>
        <w:tabs>
          <w:tab w:val="left" w:pos="1853"/>
        </w:tabs>
        <w:ind w:left="1853" w:hanging="720"/>
        <w:rPr>
          <w:sz w:val="24"/>
        </w:rPr>
      </w:pPr>
      <w:r>
        <w:rPr>
          <w:sz w:val="24"/>
        </w:rPr>
        <w:t>раскрывать</w:t>
      </w:r>
      <w:r>
        <w:rPr>
          <w:spacing w:val="-8"/>
          <w:sz w:val="24"/>
        </w:rPr>
        <w:t xml:space="preserve"> </w:t>
      </w:r>
      <w:r>
        <w:rPr>
          <w:sz w:val="24"/>
        </w:rPr>
        <w:t>роль</w:t>
      </w:r>
      <w:r>
        <w:rPr>
          <w:spacing w:val="-7"/>
          <w:sz w:val="24"/>
        </w:rPr>
        <w:t xml:space="preserve"> </w:t>
      </w:r>
      <w:r>
        <w:rPr>
          <w:sz w:val="24"/>
        </w:rPr>
        <w:t>биологии</w:t>
      </w:r>
      <w:r>
        <w:rPr>
          <w:spacing w:val="-10"/>
          <w:sz w:val="24"/>
        </w:rPr>
        <w:t xml:space="preserve"> </w:t>
      </w:r>
      <w:r>
        <w:rPr>
          <w:sz w:val="24"/>
        </w:rPr>
        <w:t>в</w:t>
      </w:r>
      <w:r>
        <w:rPr>
          <w:spacing w:val="-11"/>
          <w:sz w:val="24"/>
        </w:rPr>
        <w:t xml:space="preserve"> </w:t>
      </w:r>
      <w:r>
        <w:rPr>
          <w:sz w:val="24"/>
        </w:rPr>
        <w:t>практической</w:t>
      </w:r>
      <w:r>
        <w:rPr>
          <w:spacing w:val="-10"/>
          <w:sz w:val="24"/>
        </w:rPr>
        <w:t xml:space="preserve"> </w:t>
      </w:r>
      <w:r>
        <w:rPr>
          <w:sz w:val="24"/>
        </w:rPr>
        <w:t>деятельности</w:t>
      </w:r>
      <w:r>
        <w:rPr>
          <w:spacing w:val="-5"/>
          <w:sz w:val="24"/>
        </w:rPr>
        <w:t xml:space="preserve"> </w:t>
      </w:r>
      <w:r>
        <w:rPr>
          <w:spacing w:val="-2"/>
          <w:sz w:val="24"/>
        </w:rPr>
        <w:t>человека;</w:t>
      </w:r>
    </w:p>
    <w:p w:rsidR="00811A89" w:rsidRDefault="00811A89">
      <w:pPr>
        <w:pStyle w:val="a3"/>
        <w:spacing w:before="17"/>
        <w:ind w:left="0"/>
      </w:pPr>
    </w:p>
    <w:p w:rsidR="00811A89" w:rsidRDefault="0056063B">
      <w:pPr>
        <w:pStyle w:val="a5"/>
        <w:numPr>
          <w:ilvl w:val="1"/>
          <w:numId w:val="86"/>
        </w:numPr>
        <w:tabs>
          <w:tab w:val="left" w:pos="1853"/>
        </w:tabs>
        <w:spacing w:line="249" w:lineRule="auto"/>
        <w:ind w:left="1853" w:right="744"/>
        <w:jc w:val="both"/>
        <w:rPr>
          <w:sz w:val="24"/>
        </w:rPr>
      </w:pPr>
      <w:r>
        <w:rPr>
          <w:sz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811A89" w:rsidRDefault="00811A89">
      <w:pPr>
        <w:pStyle w:val="a3"/>
        <w:spacing w:before="67"/>
        <w:ind w:left="0"/>
      </w:pPr>
    </w:p>
    <w:p w:rsidR="00811A89" w:rsidRDefault="0056063B">
      <w:pPr>
        <w:pStyle w:val="a5"/>
        <w:numPr>
          <w:ilvl w:val="1"/>
          <w:numId w:val="86"/>
        </w:numPr>
        <w:tabs>
          <w:tab w:val="left" w:pos="1853"/>
        </w:tabs>
        <w:spacing w:line="261" w:lineRule="auto"/>
        <w:ind w:left="1853" w:right="727"/>
        <w:jc w:val="both"/>
        <w:rPr>
          <w:sz w:val="24"/>
        </w:rPr>
      </w:pPr>
      <w:r>
        <w:rPr>
          <w:sz w:val="24"/>
        </w:rPr>
        <w:t>выполнять практические работы (поиск информации с использованием различных источников;</w:t>
      </w:r>
      <w:r>
        <w:rPr>
          <w:spacing w:val="-4"/>
          <w:sz w:val="24"/>
        </w:rPr>
        <w:t xml:space="preserve"> </w:t>
      </w:r>
      <w:r>
        <w:rPr>
          <w:sz w:val="24"/>
        </w:rPr>
        <w:t>описание</w:t>
      </w:r>
      <w:r>
        <w:rPr>
          <w:spacing w:val="-5"/>
          <w:sz w:val="24"/>
        </w:rPr>
        <w:t xml:space="preserve"> </w:t>
      </w:r>
      <w:r>
        <w:rPr>
          <w:sz w:val="24"/>
        </w:rPr>
        <w:t>организма</w:t>
      </w:r>
      <w:r>
        <w:rPr>
          <w:spacing w:val="-5"/>
          <w:sz w:val="24"/>
        </w:rPr>
        <w:t xml:space="preserve"> </w:t>
      </w:r>
      <w:r>
        <w:rPr>
          <w:sz w:val="24"/>
        </w:rPr>
        <w:t>по заданному</w:t>
      </w:r>
      <w:r>
        <w:rPr>
          <w:spacing w:val="-9"/>
          <w:sz w:val="24"/>
        </w:rPr>
        <w:t xml:space="preserve"> </w:t>
      </w:r>
      <w:r>
        <w:rPr>
          <w:sz w:val="24"/>
        </w:rPr>
        <w:t>плану) и лабораторные</w:t>
      </w:r>
      <w:r>
        <w:rPr>
          <w:spacing w:val="-1"/>
          <w:sz w:val="24"/>
        </w:rPr>
        <w:t xml:space="preserve"> </w:t>
      </w:r>
      <w:r>
        <w:rPr>
          <w:sz w:val="24"/>
        </w:rPr>
        <w:t>работы</w:t>
      </w:r>
      <w:r>
        <w:rPr>
          <w:spacing w:val="-2"/>
          <w:sz w:val="24"/>
        </w:rPr>
        <w:t xml:space="preserve"> </w:t>
      </w:r>
      <w:r>
        <w:rPr>
          <w:sz w:val="24"/>
        </w:rPr>
        <w:t>(работа</w:t>
      </w:r>
      <w:r>
        <w:rPr>
          <w:spacing w:val="-6"/>
          <w:sz w:val="24"/>
        </w:rPr>
        <w:t xml:space="preserve"> </w:t>
      </w:r>
      <w:r>
        <w:rPr>
          <w:sz w:val="24"/>
        </w:rPr>
        <w:t xml:space="preserve">с микроскопом; знакомство с различными способами измерения и сравнения живых </w:t>
      </w:r>
      <w:r>
        <w:rPr>
          <w:spacing w:val="-2"/>
          <w:sz w:val="24"/>
        </w:rPr>
        <w:t>объектов);</w:t>
      </w:r>
    </w:p>
    <w:p w:rsidR="00811A89" w:rsidRDefault="00811A89">
      <w:pPr>
        <w:pStyle w:val="a3"/>
        <w:spacing w:before="40"/>
        <w:ind w:left="0"/>
      </w:pPr>
    </w:p>
    <w:p w:rsidR="00811A89" w:rsidRDefault="0056063B">
      <w:pPr>
        <w:pStyle w:val="a5"/>
        <w:numPr>
          <w:ilvl w:val="1"/>
          <w:numId w:val="86"/>
        </w:numPr>
        <w:tabs>
          <w:tab w:val="left" w:pos="1853"/>
        </w:tabs>
        <w:spacing w:line="264" w:lineRule="auto"/>
        <w:ind w:left="1853" w:right="725"/>
        <w:jc w:val="both"/>
        <w:rPr>
          <w:sz w:val="24"/>
        </w:rPr>
      </w:pPr>
      <w:r>
        <w:rPr>
          <w:sz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811A89" w:rsidRDefault="00811A89">
      <w:pPr>
        <w:pStyle w:val="a3"/>
        <w:spacing w:before="29"/>
        <w:ind w:left="0"/>
      </w:pPr>
    </w:p>
    <w:p w:rsidR="00811A89" w:rsidRDefault="0056063B">
      <w:pPr>
        <w:pStyle w:val="a5"/>
        <w:numPr>
          <w:ilvl w:val="1"/>
          <w:numId w:val="86"/>
        </w:numPr>
        <w:tabs>
          <w:tab w:val="left" w:pos="1853"/>
          <w:tab w:val="left" w:pos="3270"/>
          <w:tab w:val="left" w:pos="4686"/>
          <w:tab w:val="left" w:pos="6103"/>
          <w:tab w:val="left" w:pos="6814"/>
          <w:tab w:val="left" w:pos="8230"/>
          <w:tab w:val="left" w:pos="9647"/>
        </w:tabs>
        <w:spacing w:before="1" w:line="249" w:lineRule="auto"/>
        <w:ind w:left="1853" w:right="1857"/>
        <w:rPr>
          <w:sz w:val="24"/>
        </w:rPr>
      </w:pPr>
      <w:r>
        <w:rPr>
          <w:spacing w:val="-2"/>
          <w:sz w:val="24"/>
        </w:rPr>
        <w:t>владеть</w:t>
      </w:r>
      <w:r>
        <w:rPr>
          <w:sz w:val="24"/>
        </w:rPr>
        <w:tab/>
      </w:r>
      <w:r>
        <w:rPr>
          <w:spacing w:val="-2"/>
          <w:sz w:val="24"/>
        </w:rPr>
        <w:t>приёмами</w:t>
      </w:r>
      <w:r>
        <w:rPr>
          <w:sz w:val="24"/>
        </w:rPr>
        <w:tab/>
      </w:r>
      <w:r>
        <w:rPr>
          <w:spacing w:val="-2"/>
          <w:sz w:val="24"/>
        </w:rPr>
        <w:t>работы</w:t>
      </w:r>
      <w:r>
        <w:rPr>
          <w:sz w:val="24"/>
        </w:rPr>
        <w:tab/>
      </w:r>
      <w:r>
        <w:rPr>
          <w:spacing w:val="-10"/>
          <w:sz w:val="24"/>
        </w:rPr>
        <w:t>с</w:t>
      </w:r>
      <w:r>
        <w:rPr>
          <w:sz w:val="24"/>
        </w:rPr>
        <w:tab/>
      </w:r>
      <w:r>
        <w:rPr>
          <w:spacing w:val="-2"/>
          <w:sz w:val="24"/>
        </w:rPr>
        <w:t>лупой,</w:t>
      </w:r>
      <w:r>
        <w:rPr>
          <w:sz w:val="24"/>
        </w:rPr>
        <w:tab/>
      </w:r>
      <w:r>
        <w:rPr>
          <w:spacing w:val="-2"/>
          <w:sz w:val="24"/>
        </w:rPr>
        <w:t>световым</w:t>
      </w:r>
      <w:r>
        <w:rPr>
          <w:sz w:val="24"/>
        </w:rPr>
        <w:tab/>
      </w:r>
      <w:r>
        <w:rPr>
          <w:spacing w:val="-10"/>
          <w:sz w:val="24"/>
        </w:rPr>
        <w:t xml:space="preserve">и </w:t>
      </w:r>
      <w:r>
        <w:rPr>
          <w:spacing w:val="-2"/>
          <w:sz w:val="24"/>
        </w:rPr>
        <w:t>цифровым</w:t>
      </w:r>
    </w:p>
    <w:p w:rsidR="00811A89" w:rsidRDefault="0056063B">
      <w:pPr>
        <w:pStyle w:val="a3"/>
        <w:spacing w:before="251"/>
        <w:ind w:left="451"/>
      </w:pPr>
      <w:r>
        <w:t>микроскопами</w:t>
      </w:r>
      <w:r>
        <w:rPr>
          <w:spacing w:val="-14"/>
        </w:rPr>
        <w:t xml:space="preserve"> </w:t>
      </w:r>
      <w:r>
        <w:t>при</w:t>
      </w:r>
      <w:r>
        <w:rPr>
          <w:spacing w:val="-13"/>
        </w:rPr>
        <w:t xml:space="preserve"> </w:t>
      </w:r>
      <w:r>
        <w:t>рассматривании</w:t>
      </w:r>
      <w:r>
        <w:rPr>
          <w:spacing w:val="-12"/>
        </w:rPr>
        <w:t xml:space="preserve"> </w:t>
      </w:r>
      <w:r>
        <w:t>биологических</w:t>
      </w:r>
      <w:r>
        <w:rPr>
          <w:spacing w:val="-12"/>
        </w:rPr>
        <w:t xml:space="preserve"> </w:t>
      </w:r>
      <w:r>
        <w:rPr>
          <w:spacing w:val="-2"/>
        </w:rPr>
        <w:t>объектов;</w:t>
      </w:r>
    </w:p>
    <w:p w:rsidR="00811A89" w:rsidRDefault="0056063B">
      <w:pPr>
        <w:pStyle w:val="a3"/>
        <w:spacing w:before="218" w:line="266" w:lineRule="auto"/>
        <w:ind w:right="777" w:hanging="10"/>
      </w:pPr>
      <w:r>
        <w:t>соблюдать</w:t>
      </w:r>
      <w:r>
        <w:rPr>
          <w:spacing w:val="76"/>
        </w:rPr>
        <w:t xml:space="preserve"> </w:t>
      </w:r>
      <w:r>
        <w:t>правила</w:t>
      </w:r>
      <w:r>
        <w:rPr>
          <w:spacing w:val="40"/>
        </w:rPr>
        <w:t xml:space="preserve"> </w:t>
      </w:r>
      <w:r>
        <w:t>безопасного</w:t>
      </w:r>
      <w:r>
        <w:rPr>
          <w:spacing w:val="75"/>
        </w:rPr>
        <w:t xml:space="preserve"> </w:t>
      </w:r>
      <w:r>
        <w:t>труда</w:t>
      </w:r>
      <w:r>
        <w:rPr>
          <w:spacing w:val="73"/>
        </w:rPr>
        <w:t xml:space="preserve"> </w:t>
      </w:r>
      <w:r>
        <w:t>при</w:t>
      </w:r>
      <w:r>
        <w:rPr>
          <w:spacing w:val="40"/>
        </w:rPr>
        <w:t xml:space="preserve"> </w:t>
      </w:r>
      <w:r>
        <w:t>работе</w:t>
      </w:r>
      <w:r>
        <w:rPr>
          <w:spacing w:val="74"/>
        </w:rPr>
        <w:t xml:space="preserve"> </w:t>
      </w:r>
      <w:r>
        <w:t>с</w:t>
      </w:r>
      <w:r>
        <w:rPr>
          <w:spacing w:val="40"/>
        </w:rPr>
        <w:t xml:space="preserve"> </w:t>
      </w:r>
      <w:r>
        <w:t>учебным</w:t>
      </w:r>
      <w:r>
        <w:rPr>
          <w:spacing w:val="40"/>
        </w:rPr>
        <w:t xml:space="preserve"> </w:t>
      </w:r>
      <w:r>
        <w:t>и</w:t>
      </w:r>
      <w:r>
        <w:rPr>
          <w:spacing w:val="40"/>
        </w:rPr>
        <w:t xml:space="preserve"> </w:t>
      </w:r>
      <w:r>
        <w:t>лабораторным</w:t>
      </w:r>
      <w:r>
        <w:rPr>
          <w:spacing w:val="40"/>
        </w:rPr>
        <w:t xml:space="preserve"> </w:t>
      </w:r>
      <w:r>
        <w:t>оборудованием, химической посудой в соответствии с инструкциями на уроке, во внеурочной деятельности;</w:t>
      </w:r>
    </w:p>
    <w:p w:rsidR="00811A89" w:rsidRDefault="00811A89">
      <w:pPr>
        <w:pStyle w:val="a3"/>
        <w:ind w:left="0"/>
      </w:pPr>
    </w:p>
    <w:p w:rsidR="00811A89" w:rsidRDefault="00811A89">
      <w:pPr>
        <w:pStyle w:val="a3"/>
        <w:spacing w:before="181"/>
        <w:ind w:left="0"/>
      </w:pPr>
    </w:p>
    <w:p w:rsidR="00811A89" w:rsidRDefault="0056063B">
      <w:pPr>
        <w:pStyle w:val="a5"/>
        <w:numPr>
          <w:ilvl w:val="1"/>
          <w:numId w:val="86"/>
        </w:numPr>
        <w:tabs>
          <w:tab w:val="left" w:pos="1853"/>
        </w:tabs>
        <w:spacing w:line="256" w:lineRule="auto"/>
        <w:ind w:left="1853" w:right="905"/>
        <w:rPr>
          <w:sz w:val="24"/>
        </w:rPr>
      </w:pPr>
      <w:r>
        <w:rPr>
          <w:sz w:val="24"/>
        </w:rPr>
        <w:t>использовать</w:t>
      </w:r>
      <w:r>
        <w:rPr>
          <w:spacing w:val="34"/>
          <w:sz w:val="24"/>
        </w:rPr>
        <w:t xml:space="preserve"> </w:t>
      </w:r>
      <w:r>
        <w:rPr>
          <w:sz w:val="24"/>
        </w:rPr>
        <w:t>при</w:t>
      </w:r>
      <w:r>
        <w:rPr>
          <w:spacing w:val="32"/>
          <w:sz w:val="24"/>
        </w:rPr>
        <w:t xml:space="preserve"> </w:t>
      </w:r>
      <w:r>
        <w:rPr>
          <w:sz w:val="24"/>
        </w:rPr>
        <w:t>выполнении</w:t>
      </w:r>
      <w:r>
        <w:rPr>
          <w:spacing w:val="39"/>
          <w:sz w:val="24"/>
        </w:rPr>
        <w:t xml:space="preserve"> </w:t>
      </w:r>
      <w:r>
        <w:rPr>
          <w:sz w:val="24"/>
        </w:rPr>
        <w:t>учебных</w:t>
      </w:r>
      <w:r>
        <w:rPr>
          <w:spacing w:val="31"/>
          <w:sz w:val="24"/>
        </w:rPr>
        <w:t xml:space="preserve"> </w:t>
      </w:r>
      <w:r>
        <w:rPr>
          <w:sz w:val="24"/>
        </w:rPr>
        <w:t>заданий</w:t>
      </w:r>
      <w:r>
        <w:rPr>
          <w:spacing w:val="38"/>
          <w:sz w:val="24"/>
        </w:rPr>
        <w:t xml:space="preserve"> </w:t>
      </w:r>
      <w:r>
        <w:rPr>
          <w:sz w:val="24"/>
        </w:rPr>
        <w:t>научно-популярную</w:t>
      </w:r>
      <w:r>
        <w:rPr>
          <w:spacing w:val="35"/>
          <w:sz w:val="24"/>
        </w:rPr>
        <w:t xml:space="preserve"> </w:t>
      </w:r>
      <w:r>
        <w:rPr>
          <w:sz w:val="24"/>
        </w:rPr>
        <w:t>литературу</w:t>
      </w:r>
      <w:r>
        <w:rPr>
          <w:spacing w:val="32"/>
          <w:sz w:val="24"/>
        </w:rPr>
        <w:t xml:space="preserve"> </w:t>
      </w:r>
      <w:r>
        <w:rPr>
          <w:sz w:val="24"/>
        </w:rPr>
        <w:t>по биологии, справочные материалы, ресурсы Интернета;</w:t>
      </w:r>
    </w:p>
    <w:p w:rsidR="00811A89" w:rsidRDefault="0056063B">
      <w:pPr>
        <w:pStyle w:val="a5"/>
        <w:numPr>
          <w:ilvl w:val="1"/>
          <w:numId w:val="86"/>
        </w:numPr>
        <w:tabs>
          <w:tab w:val="left" w:pos="1853"/>
        </w:tabs>
        <w:spacing w:line="247" w:lineRule="auto"/>
        <w:ind w:left="1853" w:right="965"/>
        <w:rPr>
          <w:sz w:val="24"/>
        </w:rPr>
      </w:pPr>
      <w:r>
        <w:rPr>
          <w:sz w:val="24"/>
        </w:rPr>
        <w:t>создавать</w:t>
      </w:r>
      <w:r>
        <w:rPr>
          <w:spacing w:val="-6"/>
          <w:sz w:val="24"/>
        </w:rPr>
        <w:t xml:space="preserve"> </w:t>
      </w:r>
      <w:r>
        <w:rPr>
          <w:sz w:val="24"/>
        </w:rPr>
        <w:t>письменные</w:t>
      </w:r>
      <w:r>
        <w:rPr>
          <w:spacing w:val="-10"/>
          <w:sz w:val="24"/>
        </w:rPr>
        <w:t xml:space="preserve"> </w:t>
      </w:r>
      <w:r>
        <w:rPr>
          <w:sz w:val="24"/>
        </w:rPr>
        <w:t>и</w:t>
      </w:r>
      <w:r>
        <w:rPr>
          <w:spacing w:val="-4"/>
          <w:sz w:val="24"/>
        </w:rPr>
        <w:t xml:space="preserve"> </w:t>
      </w:r>
      <w:r>
        <w:rPr>
          <w:sz w:val="24"/>
        </w:rPr>
        <w:t>устные</w:t>
      </w:r>
      <w:r>
        <w:rPr>
          <w:spacing w:val="-5"/>
          <w:sz w:val="24"/>
        </w:rPr>
        <w:t xml:space="preserve"> </w:t>
      </w:r>
      <w:r>
        <w:rPr>
          <w:sz w:val="24"/>
        </w:rPr>
        <w:t>сообщения,</w:t>
      </w:r>
      <w:r>
        <w:rPr>
          <w:spacing w:val="-7"/>
          <w:sz w:val="24"/>
        </w:rPr>
        <w:t xml:space="preserve"> </w:t>
      </w:r>
      <w:r>
        <w:rPr>
          <w:sz w:val="24"/>
        </w:rPr>
        <w:t>грамотно</w:t>
      </w:r>
      <w:r>
        <w:rPr>
          <w:spacing w:val="-4"/>
          <w:sz w:val="24"/>
        </w:rPr>
        <w:t xml:space="preserve"> </w:t>
      </w:r>
      <w:r>
        <w:rPr>
          <w:sz w:val="24"/>
        </w:rPr>
        <w:t>используя</w:t>
      </w:r>
      <w:r>
        <w:rPr>
          <w:spacing w:val="-4"/>
          <w:sz w:val="24"/>
        </w:rPr>
        <w:t xml:space="preserve"> </w:t>
      </w:r>
      <w:r>
        <w:rPr>
          <w:sz w:val="24"/>
        </w:rPr>
        <w:t>понятийный</w:t>
      </w:r>
      <w:r>
        <w:rPr>
          <w:spacing w:val="-4"/>
          <w:sz w:val="24"/>
        </w:rPr>
        <w:t xml:space="preserve"> </w:t>
      </w:r>
      <w:r>
        <w:rPr>
          <w:sz w:val="24"/>
        </w:rPr>
        <w:t>аппарат изучаемого раздела биологии.</w:t>
      </w:r>
    </w:p>
    <w:p w:rsidR="00811A89" w:rsidRDefault="00811A89">
      <w:pPr>
        <w:pStyle w:val="a3"/>
        <w:ind w:left="0"/>
      </w:pPr>
    </w:p>
    <w:p w:rsidR="00811A89" w:rsidRDefault="0056063B">
      <w:pPr>
        <w:pStyle w:val="a5"/>
        <w:numPr>
          <w:ilvl w:val="0"/>
          <w:numId w:val="86"/>
        </w:numPr>
        <w:tabs>
          <w:tab w:val="left" w:pos="628"/>
        </w:tabs>
        <w:ind w:left="628" w:hanging="177"/>
        <w:rPr>
          <w:sz w:val="24"/>
        </w:rPr>
      </w:pPr>
      <w:r>
        <w:rPr>
          <w:spacing w:val="-2"/>
          <w:sz w:val="24"/>
        </w:rPr>
        <w:t>класс:</w:t>
      </w:r>
    </w:p>
    <w:p w:rsidR="00811A89" w:rsidRDefault="0056063B">
      <w:pPr>
        <w:pStyle w:val="a5"/>
        <w:numPr>
          <w:ilvl w:val="1"/>
          <w:numId w:val="86"/>
        </w:numPr>
        <w:tabs>
          <w:tab w:val="left" w:pos="1853"/>
        </w:tabs>
        <w:spacing w:before="63" w:line="249" w:lineRule="auto"/>
        <w:ind w:left="1853" w:right="751"/>
        <w:jc w:val="both"/>
        <w:rPr>
          <w:sz w:val="24"/>
        </w:rPr>
      </w:pPr>
      <w:r>
        <w:rPr>
          <w:sz w:val="24"/>
        </w:rPr>
        <w:t>характеризовать ботанику как биологическую науку, её разделы и связи с другими науками и техникой;</w:t>
      </w:r>
    </w:p>
    <w:p w:rsidR="00811A89" w:rsidRDefault="00811A89">
      <w:pPr>
        <w:pStyle w:val="a3"/>
        <w:spacing w:before="58"/>
        <w:ind w:left="0"/>
      </w:pPr>
    </w:p>
    <w:p w:rsidR="00811A89" w:rsidRDefault="0056063B">
      <w:pPr>
        <w:pStyle w:val="a5"/>
        <w:numPr>
          <w:ilvl w:val="1"/>
          <w:numId w:val="86"/>
        </w:numPr>
        <w:tabs>
          <w:tab w:val="left" w:pos="1853"/>
        </w:tabs>
        <w:spacing w:line="259" w:lineRule="auto"/>
        <w:ind w:left="1853" w:right="723"/>
        <w:jc w:val="both"/>
        <w:rPr>
          <w:sz w:val="24"/>
        </w:rPr>
      </w:pPr>
      <w:r>
        <w:rPr>
          <w:sz w:val="24"/>
        </w:rPr>
        <w:t>приводить</w:t>
      </w:r>
      <w:r>
        <w:rPr>
          <w:spacing w:val="-5"/>
          <w:sz w:val="24"/>
        </w:rPr>
        <w:t xml:space="preserve"> </w:t>
      </w:r>
      <w:r>
        <w:rPr>
          <w:sz w:val="24"/>
        </w:rPr>
        <w:t>примеры</w:t>
      </w:r>
      <w:r>
        <w:rPr>
          <w:spacing w:val="-9"/>
          <w:sz w:val="24"/>
        </w:rPr>
        <w:t xml:space="preserve"> </w:t>
      </w:r>
      <w:r>
        <w:rPr>
          <w:sz w:val="24"/>
        </w:rPr>
        <w:t>вклада</w:t>
      </w:r>
      <w:r>
        <w:rPr>
          <w:spacing w:val="-9"/>
          <w:sz w:val="24"/>
        </w:rPr>
        <w:t xml:space="preserve"> </w:t>
      </w:r>
      <w:r>
        <w:rPr>
          <w:sz w:val="24"/>
        </w:rPr>
        <w:t>российских</w:t>
      </w:r>
      <w:r>
        <w:rPr>
          <w:spacing w:val="-7"/>
          <w:sz w:val="24"/>
        </w:rPr>
        <w:t xml:space="preserve"> </w:t>
      </w:r>
      <w:r>
        <w:rPr>
          <w:sz w:val="24"/>
        </w:rPr>
        <w:t>(в</w:t>
      </w:r>
      <w:r>
        <w:rPr>
          <w:spacing w:val="-6"/>
          <w:sz w:val="24"/>
        </w:rPr>
        <w:t xml:space="preserve"> </w:t>
      </w:r>
      <w:r>
        <w:rPr>
          <w:sz w:val="24"/>
        </w:rPr>
        <w:t>том</w:t>
      </w:r>
      <w:r>
        <w:rPr>
          <w:spacing w:val="-6"/>
          <w:sz w:val="24"/>
        </w:rPr>
        <w:t xml:space="preserve"> </w:t>
      </w:r>
      <w:r>
        <w:rPr>
          <w:sz w:val="24"/>
        </w:rPr>
        <w:t>числе</w:t>
      </w:r>
      <w:r>
        <w:rPr>
          <w:spacing w:val="-8"/>
          <w:sz w:val="24"/>
        </w:rPr>
        <w:t xml:space="preserve"> </w:t>
      </w:r>
      <w:r>
        <w:rPr>
          <w:sz w:val="24"/>
        </w:rPr>
        <w:t>В.</w:t>
      </w:r>
      <w:r>
        <w:rPr>
          <w:spacing w:val="-1"/>
          <w:sz w:val="24"/>
        </w:rPr>
        <w:t xml:space="preserve"> </w:t>
      </w:r>
      <w:r>
        <w:rPr>
          <w:sz w:val="24"/>
        </w:rPr>
        <w:t>В.</w:t>
      </w:r>
      <w:r>
        <w:rPr>
          <w:spacing w:val="-5"/>
          <w:sz w:val="24"/>
        </w:rPr>
        <w:t xml:space="preserve"> </w:t>
      </w:r>
      <w:r>
        <w:rPr>
          <w:sz w:val="24"/>
        </w:rPr>
        <w:t>Докучаев,</w:t>
      </w:r>
      <w:r>
        <w:rPr>
          <w:spacing w:val="-4"/>
          <w:sz w:val="24"/>
        </w:rPr>
        <w:t xml:space="preserve"> </w:t>
      </w:r>
      <w:r>
        <w:rPr>
          <w:sz w:val="24"/>
        </w:rPr>
        <w:t>К.</w:t>
      </w:r>
      <w:r>
        <w:rPr>
          <w:spacing w:val="-2"/>
          <w:sz w:val="24"/>
        </w:rPr>
        <w:t xml:space="preserve"> </w:t>
      </w:r>
      <w:r>
        <w:rPr>
          <w:sz w:val="24"/>
        </w:rPr>
        <w:t>А.</w:t>
      </w:r>
      <w:r>
        <w:rPr>
          <w:spacing w:val="-10"/>
          <w:sz w:val="24"/>
        </w:rPr>
        <w:t xml:space="preserve"> </w:t>
      </w:r>
      <w:r>
        <w:rPr>
          <w:sz w:val="24"/>
        </w:rPr>
        <w:t>Тимирязев,</w:t>
      </w:r>
      <w:r>
        <w:rPr>
          <w:spacing w:val="-4"/>
          <w:sz w:val="24"/>
        </w:rPr>
        <w:t xml:space="preserve"> </w:t>
      </w:r>
      <w:r>
        <w:rPr>
          <w:sz w:val="24"/>
        </w:rPr>
        <w:t>С. Г.</w:t>
      </w:r>
      <w:r>
        <w:rPr>
          <w:spacing w:val="-1"/>
          <w:sz w:val="24"/>
        </w:rPr>
        <w:t xml:space="preserve"> </w:t>
      </w:r>
      <w:r>
        <w:rPr>
          <w:sz w:val="24"/>
        </w:rPr>
        <w:t>Навашин) и</w:t>
      </w:r>
      <w:r>
        <w:rPr>
          <w:spacing w:val="-6"/>
          <w:sz w:val="24"/>
        </w:rPr>
        <w:t xml:space="preserve"> </w:t>
      </w:r>
      <w:r>
        <w:rPr>
          <w:sz w:val="24"/>
        </w:rPr>
        <w:t>зарубежных учёных</w:t>
      </w:r>
      <w:r>
        <w:rPr>
          <w:spacing w:val="-3"/>
          <w:sz w:val="24"/>
        </w:rPr>
        <w:t xml:space="preserve"> </w:t>
      </w:r>
      <w:r>
        <w:rPr>
          <w:sz w:val="24"/>
        </w:rPr>
        <w:t>(в</w:t>
      </w:r>
      <w:r>
        <w:rPr>
          <w:spacing w:val="-3"/>
          <w:sz w:val="24"/>
        </w:rPr>
        <w:t xml:space="preserve"> </w:t>
      </w:r>
      <w:r>
        <w:rPr>
          <w:sz w:val="24"/>
        </w:rPr>
        <w:t>том</w:t>
      </w:r>
      <w:r>
        <w:rPr>
          <w:spacing w:val="-1"/>
          <w:sz w:val="24"/>
        </w:rPr>
        <w:t xml:space="preserve"> </w:t>
      </w:r>
      <w:r>
        <w:rPr>
          <w:sz w:val="24"/>
        </w:rPr>
        <w:t>числе Р.</w:t>
      </w:r>
      <w:r>
        <w:rPr>
          <w:spacing w:val="-1"/>
          <w:sz w:val="24"/>
        </w:rPr>
        <w:t xml:space="preserve"> </w:t>
      </w:r>
      <w:r>
        <w:rPr>
          <w:sz w:val="24"/>
        </w:rPr>
        <w:t>Гук, М. Мальпиги)</w:t>
      </w:r>
      <w:r>
        <w:rPr>
          <w:spacing w:val="-4"/>
          <w:sz w:val="24"/>
        </w:rPr>
        <w:t xml:space="preserve"> </w:t>
      </w:r>
      <w:r>
        <w:rPr>
          <w:sz w:val="24"/>
        </w:rPr>
        <w:t>в</w:t>
      </w:r>
      <w:r>
        <w:rPr>
          <w:spacing w:val="-1"/>
          <w:sz w:val="24"/>
        </w:rPr>
        <w:t xml:space="preserve"> </w:t>
      </w:r>
      <w:r>
        <w:rPr>
          <w:sz w:val="24"/>
        </w:rPr>
        <w:t>развитие</w:t>
      </w:r>
      <w:r>
        <w:rPr>
          <w:spacing w:val="-6"/>
          <w:sz w:val="24"/>
        </w:rPr>
        <w:t xml:space="preserve"> </w:t>
      </w:r>
      <w:r>
        <w:rPr>
          <w:sz w:val="24"/>
        </w:rPr>
        <w:t xml:space="preserve">наук о </w:t>
      </w:r>
      <w:r>
        <w:rPr>
          <w:spacing w:val="-2"/>
          <w:sz w:val="24"/>
        </w:rPr>
        <w:t>растениях;</w:t>
      </w:r>
    </w:p>
    <w:p w:rsidR="00811A89" w:rsidRDefault="00811A89">
      <w:pPr>
        <w:pStyle w:val="a3"/>
        <w:spacing w:before="48"/>
        <w:ind w:left="0"/>
      </w:pPr>
    </w:p>
    <w:p w:rsidR="00811A89" w:rsidRDefault="0056063B">
      <w:pPr>
        <w:pStyle w:val="a5"/>
        <w:numPr>
          <w:ilvl w:val="1"/>
          <w:numId w:val="86"/>
        </w:numPr>
        <w:tabs>
          <w:tab w:val="left" w:pos="1853"/>
        </w:tabs>
        <w:spacing w:line="264" w:lineRule="auto"/>
        <w:ind w:left="1853" w:right="729"/>
        <w:jc w:val="both"/>
        <w:rPr>
          <w:sz w:val="24"/>
        </w:rPr>
      </w:pPr>
      <w:r>
        <w:rPr>
          <w:sz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811A89" w:rsidRDefault="00811A89">
      <w:pPr>
        <w:pStyle w:val="a3"/>
        <w:spacing w:before="43"/>
        <w:ind w:left="0"/>
      </w:pPr>
    </w:p>
    <w:p w:rsidR="00811A89" w:rsidRDefault="0056063B">
      <w:pPr>
        <w:pStyle w:val="a5"/>
        <w:numPr>
          <w:ilvl w:val="1"/>
          <w:numId w:val="86"/>
        </w:numPr>
        <w:tabs>
          <w:tab w:val="left" w:pos="1853"/>
        </w:tabs>
        <w:spacing w:line="261" w:lineRule="auto"/>
        <w:ind w:left="1853" w:right="723"/>
        <w:jc w:val="both"/>
        <w:rPr>
          <w:sz w:val="24"/>
        </w:rPr>
      </w:pPr>
      <w:r>
        <w:rPr>
          <w:sz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811A89" w:rsidRDefault="00811A89">
      <w:pPr>
        <w:pStyle w:val="a3"/>
        <w:spacing w:before="40"/>
        <w:ind w:left="0"/>
      </w:pPr>
    </w:p>
    <w:p w:rsidR="00811A89" w:rsidRDefault="0056063B">
      <w:pPr>
        <w:pStyle w:val="a5"/>
        <w:numPr>
          <w:ilvl w:val="1"/>
          <w:numId w:val="86"/>
        </w:numPr>
        <w:tabs>
          <w:tab w:val="left" w:pos="1853"/>
        </w:tabs>
        <w:spacing w:line="247" w:lineRule="auto"/>
        <w:ind w:left="1853" w:right="751"/>
        <w:jc w:val="both"/>
        <w:rPr>
          <w:sz w:val="24"/>
        </w:rPr>
      </w:pPr>
      <w:r>
        <w:rPr>
          <w:sz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811A89" w:rsidRDefault="00811A89">
      <w:pPr>
        <w:pStyle w:val="a3"/>
        <w:spacing w:before="64"/>
        <w:ind w:left="0"/>
      </w:pPr>
    </w:p>
    <w:p w:rsidR="00811A89" w:rsidRDefault="0056063B">
      <w:pPr>
        <w:pStyle w:val="a5"/>
        <w:numPr>
          <w:ilvl w:val="1"/>
          <w:numId w:val="86"/>
        </w:numPr>
        <w:tabs>
          <w:tab w:val="left" w:pos="1143"/>
          <w:tab w:val="left" w:pos="1853"/>
          <w:tab w:val="left" w:pos="3981"/>
          <w:tab w:val="left" w:pos="5397"/>
          <w:tab w:val="left" w:pos="6814"/>
          <w:tab w:val="left" w:pos="8230"/>
        </w:tabs>
        <w:spacing w:line="247" w:lineRule="auto"/>
        <w:ind w:left="1143" w:right="888" w:hanging="10"/>
        <w:rPr>
          <w:sz w:val="24"/>
        </w:rPr>
      </w:pPr>
      <w:r>
        <w:rPr>
          <w:spacing w:val="-2"/>
          <w:sz w:val="24"/>
        </w:rPr>
        <w:t>характеризовать</w:t>
      </w:r>
      <w:r>
        <w:rPr>
          <w:sz w:val="24"/>
        </w:rPr>
        <w:tab/>
      </w:r>
      <w:r>
        <w:rPr>
          <w:spacing w:val="-2"/>
          <w:sz w:val="24"/>
        </w:rPr>
        <w:t>признаки</w:t>
      </w:r>
      <w:r>
        <w:rPr>
          <w:sz w:val="24"/>
        </w:rPr>
        <w:tab/>
      </w:r>
      <w:r>
        <w:rPr>
          <w:spacing w:val="-2"/>
          <w:sz w:val="24"/>
        </w:rPr>
        <w:t>растений,</w:t>
      </w:r>
      <w:r>
        <w:rPr>
          <w:sz w:val="24"/>
        </w:rPr>
        <w:tab/>
      </w:r>
      <w:r>
        <w:rPr>
          <w:spacing w:val="-2"/>
          <w:sz w:val="24"/>
        </w:rPr>
        <w:t>уровни</w:t>
      </w:r>
      <w:r>
        <w:rPr>
          <w:sz w:val="24"/>
        </w:rPr>
        <w:tab/>
      </w:r>
      <w:r>
        <w:rPr>
          <w:spacing w:val="-2"/>
          <w:sz w:val="24"/>
        </w:rPr>
        <w:t xml:space="preserve">организации </w:t>
      </w:r>
      <w:r>
        <w:rPr>
          <w:sz w:val="24"/>
        </w:rPr>
        <w:t>растительного</w:t>
      </w:r>
      <w:r>
        <w:rPr>
          <w:spacing w:val="-7"/>
          <w:sz w:val="24"/>
        </w:rPr>
        <w:t xml:space="preserve"> </w:t>
      </w:r>
      <w:r>
        <w:rPr>
          <w:sz w:val="24"/>
        </w:rPr>
        <w:t>организма,</w:t>
      </w:r>
      <w:r>
        <w:rPr>
          <w:spacing w:val="-4"/>
          <w:sz w:val="24"/>
        </w:rPr>
        <w:t xml:space="preserve"> </w:t>
      </w:r>
      <w:r>
        <w:rPr>
          <w:sz w:val="24"/>
        </w:rPr>
        <w:t>части</w:t>
      </w:r>
      <w:r>
        <w:rPr>
          <w:spacing w:val="-5"/>
          <w:sz w:val="24"/>
        </w:rPr>
        <w:t xml:space="preserve"> </w:t>
      </w:r>
      <w:r>
        <w:rPr>
          <w:sz w:val="24"/>
        </w:rPr>
        <w:t>растений:</w:t>
      </w:r>
      <w:r>
        <w:rPr>
          <w:spacing w:val="-6"/>
          <w:sz w:val="24"/>
        </w:rPr>
        <w:t xml:space="preserve"> </w:t>
      </w:r>
      <w:r>
        <w:rPr>
          <w:sz w:val="24"/>
        </w:rPr>
        <w:t>клетки,</w:t>
      </w:r>
      <w:r>
        <w:rPr>
          <w:spacing w:val="-5"/>
          <w:sz w:val="24"/>
        </w:rPr>
        <w:t xml:space="preserve"> </w:t>
      </w:r>
      <w:r>
        <w:rPr>
          <w:sz w:val="24"/>
        </w:rPr>
        <w:t>ткани,</w:t>
      </w:r>
      <w:r>
        <w:rPr>
          <w:spacing w:val="-14"/>
          <w:sz w:val="24"/>
        </w:rPr>
        <w:t xml:space="preserve"> </w:t>
      </w:r>
      <w:r>
        <w:rPr>
          <w:sz w:val="24"/>
        </w:rPr>
        <w:t>органы,</w:t>
      </w:r>
      <w:r>
        <w:rPr>
          <w:spacing w:val="-9"/>
          <w:sz w:val="24"/>
        </w:rPr>
        <w:t xml:space="preserve"> </w:t>
      </w:r>
      <w:r>
        <w:rPr>
          <w:sz w:val="24"/>
        </w:rPr>
        <w:t>системы</w:t>
      </w:r>
      <w:r>
        <w:rPr>
          <w:spacing w:val="-14"/>
          <w:sz w:val="24"/>
        </w:rPr>
        <w:t xml:space="preserve"> </w:t>
      </w:r>
      <w:r>
        <w:rPr>
          <w:sz w:val="24"/>
        </w:rPr>
        <w:t>органов,</w:t>
      </w:r>
      <w:r>
        <w:rPr>
          <w:spacing w:val="-9"/>
          <w:sz w:val="24"/>
        </w:rPr>
        <w:t xml:space="preserve"> </w:t>
      </w:r>
      <w:r>
        <w:rPr>
          <w:sz w:val="24"/>
        </w:rPr>
        <w:t>организм;</w:t>
      </w:r>
    </w:p>
    <w:p w:rsidR="00811A89" w:rsidRDefault="00811A89">
      <w:pPr>
        <w:pStyle w:val="a3"/>
        <w:spacing w:before="59"/>
        <w:ind w:left="0"/>
      </w:pPr>
    </w:p>
    <w:p w:rsidR="00811A89" w:rsidRDefault="0056063B">
      <w:pPr>
        <w:pStyle w:val="a5"/>
        <w:numPr>
          <w:ilvl w:val="1"/>
          <w:numId w:val="86"/>
        </w:numPr>
        <w:tabs>
          <w:tab w:val="left" w:pos="1853"/>
        </w:tabs>
        <w:ind w:left="1853" w:hanging="720"/>
        <w:rPr>
          <w:sz w:val="24"/>
        </w:rPr>
      </w:pPr>
      <w:r>
        <w:rPr>
          <w:sz w:val="24"/>
        </w:rPr>
        <w:t>сравнивать</w:t>
      </w:r>
      <w:r>
        <w:rPr>
          <w:spacing w:val="-6"/>
          <w:sz w:val="24"/>
        </w:rPr>
        <w:t xml:space="preserve"> </w:t>
      </w:r>
      <w:r>
        <w:rPr>
          <w:sz w:val="24"/>
        </w:rPr>
        <w:t>растительные</w:t>
      </w:r>
      <w:r>
        <w:rPr>
          <w:spacing w:val="-5"/>
          <w:sz w:val="24"/>
        </w:rPr>
        <w:t xml:space="preserve"> </w:t>
      </w:r>
      <w:r>
        <w:rPr>
          <w:sz w:val="24"/>
        </w:rPr>
        <w:t>ткани</w:t>
      </w:r>
      <w:r>
        <w:rPr>
          <w:spacing w:val="-9"/>
          <w:sz w:val="24"/>
        </w:rPr>
        <w:t xml:space="preserve"> </w:t>
      </w:r>
      <w:r>
        <w:rPr>
          <w:sz w:val="24"/>
        </w:rPr>
        <w:t>и</w:t>
      </w:r>
      <w:r>
        <w:rPr>
          <w:spacing w:val="-10"/>
          <w:sz w:val="24"/>
        </w:rPr>
        <w:t xml:space="preserve"> </w:t>
      </w:r>
      <w:r>
        <w:rPr>
          <w:sz w:val="24"/>
        </w:rPr>
        <w:t>органы</w:t>
      </w:r>
      <w:r>
        <w:rPr>
          <w:spacing w:val="-3"/>
          <w:sz w:val="24"/>
        </w:rPr>
        <w:t xml:space="preserve"> </w:t>
      </w:r>
      <w:r>
        <w:rPr>
          <w:sz w:val="24"/>
        </w:rPr>
        <w:t>растений</w:t>
      </w:r>
      <w:r>
        <w:rPr>
          <w:spacing w:val="-4"/>
          <w:sz w:val="24"/>
        </w:rPr>
        <w:t xml:space="preserve"> </w:t>
      </w:r>
      <w:r>
        <w:rPr>
          <w:sz w:val="24"/>
        </w:rPr>
        <w:t>между</w:t>
      </w:r>
      <w:r>
        <w:rPr>
          <w:spacing w:val="-13"/>
          <w:sz w:val="24"/>
        </w:rPr>
        <w:t xml:space="preserve"> </w:t>
      </w:r>
      <w:r>
        <w:rPr>
          <w:spacing w:val="-2"/>
          <w:sz w:val="24"/>
        </w:rPr>
        <w:t>собой;</w:t>
      </w:r>
    </w:p>
    <w:p w:rsidR="00811A89" w:rsidRDefault="00811A89">
      <w:pPr>
        <w:pStyle w:val="a3"/>
        <w:spacing w:before="26"/>
        <w:ind w:left="0"/>
      </w:pPr>
    </w:p>
    <w:p w:rsidR="00811A89" w:rsidRDefault="0056063B">
      <w:pPr>
        <w:pStyle w:val="a5"/>
        <w:numPr>
          <w:ilvl w:val="1"/>
          <w:numId w:val="86"/>
        </w:numPr>
        <w:tabs>
          <w:tab w:val="left" w:pos="1853"/>
        </w:tabs>
        <w:spacing w:line="261" w:lineRule="auto"/>
        <w:ind w:left="1853" w:right="727"/>
        <w:jc w:val="both"/>
        <w:rPr>
          <w:sz w:val="24"/>
        </w:rPr>
      </w:pPr>
      <w:r>
        <w:rPr>
          <w:sz w:val="24"/>
        </w:rPr>
        <w:t>выполнять</w:t>
      </w:r>
      <w:r>
        <w:rPr>
          <w:spacing w:val="-15"/>
          <w:sz w:val="24"/>
        </w:rPr>
        <w:t xml:space="preserve"> </w:t>
      </w:r>
      <w:r>
        <w:rPr>
          <w:sz w:val="24"/>
        </w:rPr>
        <w:t>практические</w:t>
      </w:r>
      <w:r>
        <w:rPr>
          <w:spacing w:val="-15"/>
          <w:sz w:val="24"/>
        </w:rPr>
        <w:t xml:space="preserve"> </w:t>
      </w:r>
      <w:r>
        <w:rPr>
          <w:sz w:val="24"/>
        </w:rPr>
        <w:t>и</w:t>
      </w:r>
      <w:r>
        <w:rPr>
          <w:spacing w:val="-15"/>
          <w:sz w:val="24"/>
        </w:rPr>
        <w:t xml:space="preserve"> </w:t>
      </w:r>
      <w:r>
        <w:rPr>
          <w:sz w:val="24"/>
        </w:rPr>
        <w:t>лабораторные</w:t>
      </w:r>
      <w:r>
        <w:rPr>
          <w:spacing w:val="-15"/>
          <w:sz w:val="24"/>
        </w:rPr>
        <w:t xml:space="preserve"> </w:t>
      </w:r>
      <w:r>
        <w:rPr>
          <w:sz w:val="24"/>
        </w:rPr>
        <w:t>работы</w:t>
      </w:r>
      <w:r>
        <w:rPr>
          <w:spacing w:val="-15"/>
          <w:sz w:val="24"/>
        </w:rPr>
        <w:t xml:space="preserve"> </w:t>
      </w:r>
      <w:r>
        <w:rPr>
          <w:sz w:val="24"/>
        </w:rPr>
        <w:t>по</w:t>
      </w:r>
      <w:r>
        <w:rPr>
          <w:spacing w:val="-15"/>
          <w:sz w:val="24"/>
        </w:rPr>
        <w:t xml:space="preserve"> </w:t>
      </w:r>
      <w:r>
        <w:rPr>
          <w:sz w:val="24"/>
        </w:rPr>
        <w:t>морфологии</w:t>
      </w:r>
      <w:r>
        <w:rPr>
          <w:spacing w:val="-15"/>
          <w:sz w:val="24"/>
        </w:rPr>
        <w:t xml:space="preserve"> </w:t>
      </w:r>
      <w:r>
        <w:rPr>
          <w:sz w:val="24"/>
        </w:rPr>
        <w:t>и</w:t>
      </w:r>
      <w:r>
        <w:rPr>
          <w:spacing w:val="-15"/>
          <w:sz w:val="24"/>
        </w:rPr>
        <w:t xml:space="preserve"> </w:t>
      </w:r>
      <w:r>
        <w:rPr>
          <w:sz w:val="24"/>
        </w:rPr>
        <w:t>физиологии</w:t>
      </w:r>
      <w:r>
        <w:rPr>
          <w:spacing w:val="-15"/>
          <w:sz w:val="24"/>
        </w:rPr>
        <w:t xml:space="preserve"> </w:t>
      </w:r>
      <w:r>
        <w:rPr>
          <w:sz w:val="24"/>
        </w:rPr>
        <w:t>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11A89" w:rsidRDefault="00811A89">
      <w:pPr>
        <w:pStyle w:val="a3"/>
        <w:spacing w:before="36"/>
        <w:ind w:left="0"/>
      </w:pPr>
    </w:p>
    <w:p w:rsidR="00811A89" w:rsidRDefault="0056063B">
      <w:pPr>
        <w:pStyle w:val="a5"/>
        <w:numPr>
          <w:ilvl w:val="1"/>
          <w:numId w:val="86"/>
        </w:numPr>
        <w:tabs>
          <w:tab w:val="left" w:pos="1853"/>
        </w:tabs>
        <w:spacing w:line="261" w:lineRule="auto"/>
        <w:ind w:left="1853" w:right="725"/>
        <w:jc w:val="both"/>
        <w:rPr>
          <w:sz w:val="24"/>
        </w:rPr>
      </w:pPr>
      <w:r>
        <w:rPr>
          <w:sz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811A89" w:rsidRDefault="0056063B">
      <w:pPr>
        <w:pStyle w:val="a5"/>
        <w:numPr>
          <w:ilvl w:val="0"/>
          <w:numId w:val="85"/>
        </w:numPr>
        <w:tabs>
          <w:tab w:val="left" w:pos="500"/>
        </w:tabs>
        <w:spacing w:before="219"/>
        <w:ind w:left="500" w:hanging="77"/>
      </w:pPr>
      <w:r>
        <w:t>​</w:t>
      </w:r>
    </w:p>
    <w:p w:rsidR="00811A89" w:rsidRDefault="0056063B">
      <w:pPr>
        <w:pStyle w:val="a5"/>
        <w:numPr>
          <w:ilvl w:val="1"/>
          <w:numId w:val="85"/>
        </w:numPr>
        <w:tabs>
          <w:tab w:val="left" w:pos="1853"/>
        </w:tabs>
        <w:spacing w:before="238" w:line="254" w:lineRule="auto"/>
        <w:ind w:left="1853" w:right="732"/>
        <w:rPr>
          <w:sz w:val="24"/>
        </w:rPr>
      </w:pPr>
      <w:r>
        <w:rPr>
          <w:sz w:val="24"/>
        </w:rPr>
        <w:t>выявлять</w:t>
      </w:r>
      <w:r>
        <w:rPr>
          <w:spacing w:val="80"/>
          <w:sz w:val="24"/>
        </w:rPr>
        <w:t xml:space="preserve"> </w:t>
      </w:r>
      <w:r>
        <w:rPr>
          <w:sz w:val="24"/>
        </w:rPr>
        <w:t>причинно-следственные</w:t>
      </w:r>
      <w:r>
        <w:rPr>
          <w:spacing w:val="80"/>
          <w:sz w:val="24"/>
        </w:rPr>
        <w:t xml:space="preserve"> </w:t>
      </w:r>
      <w:r>
        <w:rPr>
          <w:sz w:val="24"/>
        </w:rPr>
        <w:t>связи</w:t>
      </w:r>
      <w:r>
        <w:rPr>
          <w:spacing w:val="80"/>
          <w:sz w:val="24"/>
        </w:rPr>
        <w:t xml:space="preserve"> </w:t>
      </w:r>
      <w:r>
        <w:rPr>
          <w:sz w:val="24"/>
        </w:rPr>
        <w:t>между</w:t>
      </w:r>
      <w:r>
        <w:rPr>
          <w:spacing w:val="80"/>
          <w:sz w:val="24"/>
        </w:rPr>
        <w:t xml:space="preserve"> </w:t>
      </w:r>
      <w:r>
        <w:rPr>
          <w:sz w:val="24"/>
        </w:rPr>
        <w:t>строением</w:t>
      </w:r>
      <w:r>
        <w:rPr>
          <w:spacing w:val="80"/>
          <w:sz w:val="24"/>
        </w:rPr>
        <w:t xml:space="preserve"> </w:t>
      </w:r>
      <w:r>
        <w:rPr>
          <w:sz w:val="24"/>
        </w:rPr>
        <w:t>и</w:t>
      </w:r>
      <w:r>
        <w:rPr>
          <w:spacing w:val="80"/>
          <w:sz w:val="24"/>
        </w:rPr>
        <w:t xml:space="preserve"> </w:t>
      </w:r>
      <w:r>
        <w:rPr>
          <w:sz w:val="24"/>
        </w:rPr>
        <w:t>функциями</w:t>
      </w:r>
      <w:r>
        <w:rPr>
          <w:spacing w:val="80"/>
          <w:sz w:val="24"/>
        </w:rPr>
        <w:t xml:space="preserve"> </w:t>
      </w:r>
      <w:r>
        <w:rPr>
          <w:sz w:val="24"/>
        </w:rPr>
        <w:t>тканей</w:t>
      </w:r>
      <w:r>
        <w:rPr>
          <w:spacing w:val="80"/>
          <w:sz w:val="24"/>
        </w:rPr>
        <w:t xml:space="preserve"> </w:t>
      </w:r>
      <w:r>
        <w:rPr>
          <w:sz w:val="24"/>
        </w:rPr>
        <w:t>и органов растений, строением и жизнедеятельностью растений;</w:t>
      </w:r>
    </w:p>
    <w:p w:rsidR="00811A89" w:rsidRDefault="00811A89">
      <w:pPr>
        <w:pStyle w:val="a3"/>
        <w:spacing w:before="41"/>
        <w:ind w:left="0"/>
      </w:pPr>
    </w:p>
    <w:p w:rsidR="00811A89" w:rsidRDefault="0056063B">
      <w:pPr>
        <w:pStyle w:val="a5"/>
        <w:numPr>
          <w:ilvl w:val="1"/>
          <w:numId w:val="85"/>
        </w:numPr>
        <w:tabs>
          <w:tab w:val="left" w:pos="1853"/>
        </w:tabs>
        <w:ind w:left="1853" w:hanging="720"/>
        <w:rPr>
          <w:sz w:val="24"/>
        </w:rPr>
      </w:pPr>
      <w:r>
        <w:rPr>
          <w:sz w:val="24"/>
        </w:rPr>
        <w:t>классифицировать</w:t>
      </w:r>
      <w:r>
        <w:rPr>
          <w:spacing w:val="-9"/>
          <w:sz w:val="24"/>
        </w:rPr>
        <w:t xml:space="preserve"> </w:t>
      </w:r>
      <w:r>
        <w:rPr>
          <w:sz w:val="24"/>
        </w:rPr>
        <w:t>растения</w:t>
      </w:r>
      <w:r>
        <w:rPr>
          <w:spacing w:val="-5"/>
          <w:sz w:val="24"/>
        </w:rPr>
        <w:t xml:space="preserve"> </w:t>
      </w:r>
      <w:r>
        <w:rPr>
          <w:sz w:val="24"/>
        </w:rPr>
        <w:t>и</w:t>
      </w:r>
      <w:r>
        <w:rPr>
          <w:spacing w:val="-9"/>
          <w:sz w:val="24"/>
        </w:rPr>
        <w:t xml:space="preserve"> </w:t>
      </w:r>
      <w:r>
        <w:rPr>
          <w:sz w:val="24"/>
        </w:rPr>
        <w:t>их</w:t>
      </w:r>
      <w:r>
        <w:rPr>
          <w:spacing w:val="-6"/>
          <w:sz w:val="24"/>
        </w:rPr>
        <w:t xml:space="preserve"> </w:t>
      </w:r>
      <w:r>
        <w:rPr>
          <w:sz w:val="24"/>
        </w:rPr>
        <w:t>части</w:t>
      </w:r>
      <w:r>
        <w:rPr>
          <w:spacing w:val="-4"/>
          <w:sz w:val="24"/>
        </w:rPr>
        <w:t xml:space="preserve"> </w:t>
      </w:r>
      <w:r>
        <w:rPr>
          <w:sz w:val="24"/>
        </w:rPr>
        <w:t>по</w:t>
      </w:r>
      <w:r>
        <w:rPr>
          <w:spacing w:val="-1"/>
          <w:sz w:val="24"/>
        </w:rPr>
        <w:t xml:space="preserve"> </w:t>
      </w:r>
      <w:r>
        <w:rPr>
          <w:sz w:val="24"/>
        </w:rPr>
        <w:t>разным</w:t>
      </w:r>
      <w:r>
        <w:rPr>
          <w:spacing w:val="-7"/>
          <w:sz w:val="24"/>
        </w:rPr>
        <w:t xml:space="preserve"> </w:t>
      </w:r>
      <w:r>
        <w:rPr>
          <w:spacing w:val="-2"/>
          <w:sz w:val="24"/>
        </w:rPr>
        <w:t>основаниям;</w:t>
      </w:r>
    </w:p>
    <w:p w:rsidR="00811A89" w:rsidRDefault="0056063B">
      <w:pPr>
        <w:pStyle w:val="a5"/>
        <w:numPr>
          <w:ilvl w:val="1"/>
          <w:numId w:val="85"/>
        </w:numPr>
        <w:tabs>
          <w:tab w:val="left" w:pos="1853"/>
        </w:tabs>
        <w:spacing w:before="64" w:line="259" w:lineRule="auto"/>
        <w:ind w:left="1853" w:right="719"/>
        <w:jc w:val="both"/>
        <w:rPr>
          <w:sz w:val="24"/>
        </w:rPr>
      </w:pPr>
      <w:r>
        <w:rPr>
          <w:sz w:val="24"/>
        </w:rPr>
        <w:t>объяснять роль растений в природе и жизни человека: значение фотосинтеза в природе и</w:t>
      </w:r>
      <w:r>
        <w:rPr>
          <w:spacing w:val="-1"/>
          <w:sz w:val="24"/>
        </w:rPr>
        <w:t xml:space="preserve"> </w:t>
      </w:r>
      <w:r>
        <w:rPr>
          <w:sz w:val="24"/>
        </w:rPr>
        <w:t>в</w:t>
      </w:r>
      <w:r>
        <w:rPr>
          <w:spacing w:val="-10"/>
          <w:sz w:val="24"/>
        </w:rPr>
        <w:t xml:space="preserve"> </w:t>
      </w:r>
      <w:r>
        <w:rPr>
          <w:sz w:val="24"/>
        </w:rPr>
        <w:t>жизни человека;</w:t>
      </w:r>
      <w:r>
        <w:rPr>
          <w:spacing w:val="-6"/>
          <w:sz w:val="24"/>
        </w:rPr>
        <w:t xml:space="preserve"> </w:t>
      </w:r>
      <w:r>
        <w:rPr>
          <w:sz w:val="24"/>
        </w:rPr>
        <w:t>биологическое</w:t>
      </w:r>
      <w:r>
        <w:rPr>
          <w:spacing w:val="-6"/>
          <w:sz w:val="24"/>
        </w:rPr>
        <w:t xml:space="preserve"> </w:t>
      </w:r>
      <w:r>
        <w:rPr>
          <w:sz w:val="24"/>
        </w:rPr>
        <w:t>и</w:t>
      </w:r>
      <w:r>
        <w:rPr>
          <w:spacing w:val="-6"/>
          <w:sz w:val="24"/>
        </w:rPr>
        <w:t xml:space="preserve"> </w:t>
      </w:r>
      <w:r>
        <w:rPr>
          <w:sz w:val="24"/>
        </w:rPr>
        <w:t>хозяйственное</w:t>
      </w:r>
      <w:r>
        <w:rPr>
          <w:spacing w:val="-11"/>
          <w:sz w:val="24"/>
        </w:rPr>
        <w:t xml:space="preserve"> </w:t>
      </w:r>
      <w:r>
        <w:rPr>
          <w:sz w:val="24"/>
        </w:rPr>
        <w:t>значение</w:t>
      </w:r>
      <w:r>
        <w:rPr>
          <w:spacing w:val="-6"/>
          <w:sz w:val="24"/>
        </w:rPr>
        <w:t xml:space="preserve"> </w:t>
      </w:r>
      <w:r>
        <w:rPr>
          <w:sz w:val="24"/>
        </w:rPr>
        <w:t>видоизменённых</w:t>
      </w:r>
      <w:r>
        <w:rPr>
          <w:spacing w:val="-4"/>
          <w:sz w:val="24"/>
        </w:rPr>
        <w:t xml:space="preserve"> </w:t>
      </w:r>
      <w:r>
        <w:rPr>
          <w:sz w:val="24"/>
        </w:rPr>
        <w:t>побегов; хозяйственное значение вегетативного размножения;</w:t>
      </w:r>
    </w:p>
    <w:p w:rsidR="00811A89" w:rsidRDefault="00811A89">
      <w:pPr>
        <w:pStyle w:val="a3"/>
        <w:spacing w:before="48"/>
        <w:ind w:left="0"/>
      </w:pPr>
    </w:p>
    <w:p w:rsidR="00811A89" w:rsidRDefault="0056063B">
      <w:pPr>
        <w:pStyle w:val="a5"/>
        <w:numPr>
          <w:ilvl w:val="1"/>
          <w:numId w:val="85"/>
        </w:numPr>
        <w:tabs>
          <w:tab w:val="left" w:pos="1853"/>
        </w:tabs>
        <w:ind w:left="1853" w:hanging="720"/>
        <w:jc w:val="both"/>
        <w:rPr>
          <w:sz w:val="24"/>
        </w:rPr>
      </w:pPr>
      <w:r>
        <w:rPr>
          <w:sz w:val="24"/>
        </w:rPr>
        <w:t>применять</w:t>
      </w:r>
      <w:r>
        <w:rPr>
          <w:spacing w:val="-12"/>
          <w:sz w:val="24"/>
        </w:rPr>
        <w:t xml:space="preserve"> </w:t>
      </w:r>
      <w:r>
        <w:rPr>
          <w:sz w:val="24"/>
        </w:rPr>
        <w:t>полученные</w:t>
      </w:r>
      <w:r>
        <w:rPr>
          <w:spacing w:val="-7"/>
          <w:sz w:val="24"/>
        </w:rPr>
        <w:t xml:space="preserve"> </w:t>
      </w:r>
      <w:r>
        <w:rPr>
          <w:sz w:val="24"/>
        </w:rPr>
        <w:t>знания</w:t>
      </w:r>
      <w:r>
        <w:rPr>
          <w:spacing w:val="-12"/>
          <w:sz w:val="24"/>
        </w:rPr>
        <w:t xml:space="preserve"> </w:t>
      </w:r>
      <w:r>
        <w:rPr>
          <w:sz w:val="24"/>
        </w:rPr>
        <w:t>для</w:t>
      </w:r>
      <w:r>
        <w:rPr>
          <w:spacing w:val="-7"/>
          <w:sz w:val="24"/>
        </w:rPr>
        <w:t xml:space="preserve"> </w:t>
      </w:r>
      <w:r>
        <w:rPr>
          <w:sz w:val="24"/>
        </w:rPr>
        <w:t>выращивания</w:t>
      </w:r>
      <w:r>
        <w:rPr>
          <w:spacing w:val="-7"/>
          <w:sz w:val="24"/>
        </w:rPr>
        <w:t xml:space="preserve"> </w:t>
      </w:r>
      <w:r>
        <w:rPr>
          <w:sz w:val="24"/>
        </w:rPr>
        <w:t>и</w:t>
      </w:r>
      <w:r>
        <w:rPr>
          <w:spacing w:val="-7"/>
          <w:sz w:val="24"/>
        </w:rPr>
        <w:t xml:space="preserve"> </w:t>
      </w:r>
      <w:r>
        <w:rPr>
          <w:sz w:val="24"/>
        </w:rPr>
        <w:t>размножения</w:t>
      </w:r>
      <w:r>
        <w:rPr>
          <w:spacing w:val="43"/>
          <w:sz w:val="24"/>
        </w:rPr>
        <w:t xml:space="preserve"> </w:t>
      </w:r>
      <w:r>
        <w:rPr>
          <w:sz w:val="24"/>
        </w:rPr>
        <w:t>культурных</w:t>
      </w:r>
      <w:r>
        <w:rPr>
          <w:spacing w:val="-6"/>
          <w:sz w:val="24"/>
        </w:rPr>
        <w:t xml:space="preserve"> </w:t>
      </w:r>
      <w:r>
        <w:rPr>
          <w:spacing w:val="-2"/>
          <w:sz w:val="24"/>
        </w:rPr>
        <w:t>растений;</w:t>
      </w:r>
    </w:p>
    <w:p w:rsidR="00811A89" w:rsidRDefault="00811A89">
      <w:pPr>
        <w:pStyle w:val="a3"/>
        <w:spacing w:before="45"/>
        <w:ind w:left="0"/>
      </w:pPr>
    </w:p>
    <w:p w:rsidR="00811A89" w:rsidRDefault="0056063B">
      <w:pPr>
        <w:pStyle w:val="a5"/>
        <w:numPr>
          <w:ilvl w:val="1"/>
          <w:numId w:val="85"/>
        </w:numPr>
        <w:tabs>
          <w:tab w:val="left" w:pos="1853"/>
        </w:tabs>
        <w:spacing w:before="1" w:line="247" w:lineRule="auto"/>
        <w:ind w:left="1853" w:right="737"/>
        <w:jc w:val="both"/>
        <w:rPr>
          <w:sz w:val="24"/>
        </w:rPr>
      </w:pPr>
      <w:r>
        <w:rPr>
          <w:sz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811A89" w:rsidRDefault="00811A89">
      <w:pPr>
        <w:pStyle w:val="a3"/>
        <w:spacing w:before="63"/>
        <w:ind w:left="0"/>
      </w:pPr>
    </w:p>
    <w:p w:rsidR="00811A89" w:rsidRDefault="0056063B">
      <w:pPr>
        <w:pStyle w:val="a5"/>
        <w:numPr>
          <w:ilvl w:val="1"/>
          <w:numId w:val="85"/>
        </w:numPr>
        <w:tabs>
          <w:tab w:val="left" w:pos="1853"/>
        </w:tabs>
        <w:spacing w:line="259" w:lineRule="auto"/>
        <w:ind w:left="1853" w:right="734"/>
        <w:jc w:val="both"/>
        <w:rPr>
          <w:sz w:val="24"/>
        </w:rPr>
      </w:pPr>
      <w:r>
        <w:rPr>
          <w:sz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11A89" w:rsidRDefault="00811A89">
      <w:pPr>
        <w:pStyle w:val="a3"/>
        <w:spacing w:before="43"/>
        <w:ind w:left="0"/>
      </w:pPr>
    </w:p>
    <w:p w:rsidR="00811A89" w:rsidRDefault="0056063B">
      <w:pPr>
        <w:pStyle w:val="a5"/>
        <w:numPr>
          <w:ilvl w:val="1"/>
          <w:numId w:val="85"/>
        </w:numPr>
        <w:tabs>
          <w:tab w:val="left" w:pos="1853"/>
        </w:tabs>
        <w:spacing w:line="259" w:lineRule="auto"/>
        <w:ind w:left="1853" w:right="738"/>
        <w:jc w:val="both"/>
        <w:rPr>
          <w:sz w:val="24"/>
        </w:rPr>
      </w:pPr>
      <w:r>
        <w:rPr>
          <w:sz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811A89" w:rsidRDefault="00811A89">
      <w:pPr>
        <w:pStyle w:val="a3"/>
        <w:spacing w:before="48"/>
        <w:ind w:left="0"/>
      </w:pPr>
    </w:p>
    <w:p w:rsidR="00811A89" w:rsidRDefault="0056063B">
      <w:pPr>
        <w:pStyle w:val="a5"/>
        <w:numPr>
          <w:ilvl w:val="1"/>
          <w:numId w:val="85"/>
        </w:numPr>
        <w:tabs>
          <w:tab w:val="left" w:pos="1853"/>
        </w:tabs>
        <w:spacing w:line="259" w:lineRule="auto"/>
        <w:ind w:left="1853" w:right="728"/>
        <w:jc w:val="both"/>
        <w:rPr>
          <w:sz w:val="24"/>
        </w:rPr>
      </w:pPr>
      <w:r>
        <w:rPr>
          <w:sz w:val="24"/>
        </w:rPr>
        <w:t>владеть</w:t>
      </w:r>
      <w:r>
        <w:rPr>
          <w:spacing w:val="-15"/>
          <w:sz w:val="24"/>
        </w:rPr>
        <w:t xml:space="preserve"> </w:t>
      </w:r>
      <w:r>
        <w:rPr>
          <w:sz w:val="24"/>
        </w:rPr>
        <w:t>приёмами</w:t>
      </w:r>
      <w:r>
        <w:rPr>
          <w:spacing w:val="-15"/>
          <w:sz w:val="24"/>
        </w:rPr>
        <w:t xml:space="preserve"> </w:t>
      </w:r>
      <w:r>
        <w:rPr>
          <w:sz w:val="24"/>
        </w:rPr>
        <w:t>работы</w:t>
      </w:r>
      <w:r>
        <w:rPr>
          <w:spacing w:val="-15"/>
          <w:sz w:val="24"/>
        </w:rPr>
        <w:t xml:space="preserve"> </w:t>
      </w:r>
      <w:r>
        <w:rPr>
          <w:sz w:val="24"/>
        </w:rPr>
        <w:t>с</w:t>
      </w:r>
      <w:r>
        <w:rPr>
          <w:spacing w:val="-15"/>
          <w:sz w:val="24"/>
        </w:rPr>
        <w:t xml:space="preserve"> </w:t>
      </w:r>
      <w:r>
        <w:rPr>
          <w:sz w:val="24"/>
        </w:rPr>
        <w:t>биологической</w:t>
      </w:r>
      <w:r>
        <w:rPr>
          <w:spacing w:val="-15"/>
          <w:sz w:val="24"/>
        </w:rPr>
        <w:t xml:space="preserve"> </w:t>
      </w:r>
      <w:r>
        <w:rPr>
          <w:sz w:val="24"/>
        </w:rPr>
        <w:t>информацией:</w:t>
      </w:r>
      <w:r>
        <w:rPr>
          <w:spacing w:val="-15"/>
          <w:sz w:val="24"/>
        </w:rPr>
        <w:t xml:space="preserve"> </w:t>
      </w:r>
      <w:r>
        <w:rPr>
          <w:sz w:val="24"/>
        </w:rPr>
        <w:t>формулировать</w:t>
      </w:r>
      <w:r>
        <w:rPr>
          <w:spacing w:val="-15"/>
          <w:sz w:val="24"/>
        </w:rPr>
        <w:t xml:space="preserve"> </w:t>
      </w:r>
      <w:r>
        <w:rPr>
          <w:sz w:val="24"/>
        </w:rPr>
        <w:t>основания</w:t>
      </w:r>
      <w:r>
        <w:rPr>
          <w:spacing w:val="-15"/>
          <w:sz w:val="24"/>
        </w:rPr>
        <w:t xml:space="preserve"> </w:t>
      </w:r>
      <w:r>
        <w:rPr>
          <w:sz w:val="24"/>
        </w:rPr>
        <w:t>для извлечения и обобщения информации из двух источников; преобразовывать информацию из одной знаковой системы в другую;</w:t>
      </w:r>
    </w:p>
    <w:p w:rsidR="00811A89" w:rsidRDefault="00811A89">
      <w:pPr>
        <w:pStyle w:val="a3"/>
        <w:spacing w:before="43"/>
        <w:ind w:left="0"/>
      </w:pPr>
    </w:p>
    <w:p w:rsidR="00811A89" w:rsidRDefault="0056063B">
      <w:pPr>
        <w:pStyle w:val="a5"/>
        <w:numPr>
          <w:ilvl w:val="1"/>
          <w:numId w:val="85"/>
        </w:numPr>
        <w:tabs>
          <w:tab w:val="left" w:pos="1853"/>
        </w:tabs>
        <w:spacing w:line="249" w:lineRule="auto"/>
        <w:ind w:left="1853" w:right="746"/>
        <w:jc w:val="both"/>
        <w:rPr>
          <w:sz w:val="24"/>
        </w:rPr>
      </w:pPr>
      <w:r>
        <w:rPr>
          <w:sz w:val="24"/>
        </w:rPr>
        <w:t>создавать письменные и устные сообщения, грамотно используя понятийный аппарат изучаемого раздела биологии.</w:t>
      </w:r>
    </w:p>
    <w:p w:rsidR="00811A89" w:rsidRDefault="00811A89">
      <w:pPr>
        <w:pStyle w:val="a3"/>
        <w:ind w:left="0"/>
      </w:pPr>
    </w:p>
    <w:p w:rsidR="00811A89" w:rsidRDefault="0056063B">
      <w:pPr>
        <w:pStyle w:val="a5"/>
        <w:numPr>
          <w:ilvl w:val="0"/>
          <w:numId w:val="86"/>
        </w:numPr>
        <w:tabs>
          <w:tab w:val="left" w:pos="628"/>
        </w:tabs>
        <w:ind w:left="628" w:hanging="177"/>
        <w:rPr>
          <w:sz w:val="24"/>
        </w:rPr>
      </w:pPr>
      <w:r>
        <w:rPr>
          <w:spacing w:val="-2"/>
          <w:sz w:val="24"/>
        </w:rPr>
        <w:t>класс:</w:t>
      </w:r>
    </w:p>
    <w:p w:rsidR="00811A89" w:rsidRDefault="00811A89">
      <w:pPr>
        <w:pStyle w:val="a3"/>
        <w:ind w:left="0"/>
      </w:pPr>
    </w:p>
    <w:p w:rsidR="00811A89" w:rsidRDefault="0056063B">
      <w:pPr>
        <w:pStyle w:val="a3"/>
        <w:spacing w:before="1" w:line="268" w:lineRule="auto"/>
        <w:ind w:right="777" w:hanging="10"/>
      </w:pPr>
      <w:r>
        <w:t>характеризовать</w:t>
      </w:r>
      <w:r>
        <w:rPr>
          <w:spacing w:val="33"/>
        </w:rPr>
        <w:t xml:space="preserve"> </w:t>
      </w:r>
      <w:r>
        <w:t>принципы</w:t>
      </w:r>
      <w:r>
        <w:rPr>
          <w:spacing w:val="33"/>
        </w:rPr>
        <w:t xml:space="preserve"> </w:t>
      </w:r>
      <w:r>
        <w:t>классификации</w:t>
      </w:r>
      <w:r>
        <w:rPr>
          <w:spacing w:val="37"/>
        </w:rPr>
        <w:t xml:space="preserve"> </w:t>
      </w:r>
      <w:r>
        <w:t>растений,</w:t>
      </w:r>
      <w:r>
        <w:rPr>
          <w:spacing w:val="33"/>
        </w:rPr>
        <w:t xml:space="preserve"> </w:t>
      </w:r>
      <w:r>
        <w:t>основные</w:t>
      </w:r>
      <w:r>
        <w:rPr>
          <w:spacing w:val="35"/>
        </w:rPr>
        <w:t xml:space="preserve"> </w:t>
      </w:r>
      <w:r>
        <w:t>систематические</w:t>
      </w:r>
      <w:r>
        <w:rPr>
          <w:spacing w:val="35"/>
        </w:rPr>
        <w:t xml:space="preserve"> </w:t>
      </w:r>
      <w:r>
        <w:t>группы</w:t>
      </w:r>
      <w:r>
        <w:rPr>
          <w:spacing w:val="38"/>
        </w:rPr>
        <w:t xml:space="preserve"> </w:t>
      </w:r>
      <w:r>
        <w:t>растений (водоросли, мхи, плауны, хвощи, папоротники, голосеменные, покрытосеменные или цветковые);</w:t>
      </w:r>
    </w:p>
    <w:p w:rsidR="00811A89" w:rsidRDefault="00811A89">
      <w:pPr>
        <w:pStyle w:val="a3"/>
        <w:spacing w:before="33"/>
        <w:ind w:left="0"/>
      </w:pPr>
    </w:p>
    <w:p w:rsidR="00811A89" w:rsidRDefault="0056063B">
      <w:pPr>
        <w:pStyle w:val="a5"/>
        <w:numPr>
          <w:ilvl w:val="1"/>
          <w:numId w:val="86"/>
        </w:numPr>
        <w:tabs>
          <w:tab w:val="left" w:pos="1143"/>
          <w:tab w:val="left" w:pos="1853"/>
        </w:tabs>
        <w:spacing w:before="1" w:line="259" w:lineRule="auto"/>
        <w:ind w:left="1143" w:right="732" w:hanging="10"/>
        <w:jc w:val="both"/>
        <w:rPr>
          <w:sz w:val="24"/>
        </w:rPr>
      </w:pPr>
      <w:r>
        <w:rPr>
          <w:sz w:val="24"/>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811A89" w:rsidRDefault="00811A89">
      <w:pPr>
        <w:pStyle w:val="a3"/>
        <w:spacing w:before="52"/>
        <w:ind w:left="0"/>
      </w:pPr>
    </w:p>
    <w:p w:rsidR="00811A89" w:rsidRDefault="0056063B">
      <w:pPr>
        <w:pStyle w:val="a5"/>
        <w:numPr>
          <w:ilvl w:val="1"/>
          <w:numId w:val="86"/>
        </w:numPr>
        <w:tabs>
          <w:tab w:val="left" w:pos="1143"/>
          <w:tab w:val="left" w:pos="1853"/>
        </w:tabs>
        <w:spacing w:line="264" w:lineRule="auto"/>
        <w:ind w:left="1143" w:right="735" w:hanging="10"/>
        <w:jc w:val="both"/>
        <w:rPr>
          <w:sz w:val="24"/>
        </w:rPr>
      </w:pPr>
      <w:r>
        <w:rPr>
          <w:spacing w:val="-2"/>
          <w:sz w:val="24"/>
        </w:rPr>
        <w:t>применять</w:t>
      </w:r>
      <w:r>
        <w:rPr>
          <w:spacing w:val="-6"/>
          <w:sz w:val="24"/>
        </w:rPr>
        <w:t xml:space="preserve"> </w:t>
      </w:r>
      <w:r>
        <w:rPr>
          <w:spacing w:val="-2"/>
          <w:sz w:val="24"/>
        </w:rPr>
        <w:t>биологические термины</w:t>
      </w:r>
      <w:r>
        <w:rPr>
          <w:spacing w:val="-5"/>
          <w:sz w:val="24"/>
        </w:rPr>
        <w:t xml:space="preserve"> </w:t>
      </w:r>
      <w:r>
        <w:rPr>
          <w:spacing w:val="-2"/>
          <w:sz w:val="24"/>
        </w:rPr>
        <w:t>и</w:t>
      </w:r>
      <w:r>
        <w:rPr>
          <w:spacing w:val="-6"/>
          <w:sz w:val="24"/>
        </w:rPr>
        <w:t xml:space="preserve"> </w:t>
      </w:r>
      <w:r>
        <w:rPr>
          <w:spacing w:val="-2"/>
          <w:sz w:val="24"/>
        </w:rPr>
        <w:t>понятия</w:t>
      </w:r>
      <w:r>
        <w:rPr>
          <w:spacing w:val="-7"/>
          <w:sz w:val="24"/>
        </w:rPr>
        <w:t xml:space="preserve"> </w:t>
      </w:r>
      <w:r>
        <w:rPr>
          <w:spacing w:val="-2"/>
          <w:sz w:val="24"/>
        </w:rPr>
        <w:t>(в</w:t>
      </w:r>
      <w:r>
        <w:rPr>
          <w:spacing w:val="-5"/>
          <w:sz w:val="24"/>
        </w:rPr>
        <w:t xml:space="preserve"> </w:t>
      </w:r>
      <w:r>
        <w:rPr>
          <w:spacing w:val="-2"/>
          <w:sz w:val="24"/>
        </w:rPr>
        <w:t>том числе: ботаника, экология</w:t>
      </w:r>
      <w:r>
        <w:rPr>
          <w:spacing w:val="-7"/>
          <w:sz w:val="24"/>
        </w:rPr>
        <w:t xml:space="preserve"> </w:t>
      </w:r>
      <w:r>
        <w:rPr>
          <w:spacing w:val="-2"/>
          <w:sz w:val="24"/>
        </w:rPr>
        <w:t xml:space="preserve">растений, </w:t>
      </w:r>
      <w:r>
        <w:rPr>
          <w:sz w:val="24"/>
        </w:rPr>
        <w:t>микология,</w:t>
      </w:r>
      <w:r>
        <w:rPr>
          <w:spacing w:val="-3"/>
          <w:sz w:val="24"/>
        </w:rPr>
        <w:t xml:space="preserve"> </w:t>
      </w:r>
      <w:r>
        <w:rPr>
          <w:sz w:val="24"/>
        </w:rPr>
        <w:t>бактериология,</w:t>
      </w:r>
      <w:r>
        <w:rPr>
          <w:spacing w:val="-7"/>
          <w:sz w:val="24"/>
        </w:rPr>
        <w:t xml:space="preserve"> </w:t>
      </w:r>
      <w:r>
        <w:rPr>
          <w:sz w:val="24"/>
        </w:rPr>
        <w:t>систематика, царство,</w:t>
      </w:r>
      <w:r>
        <w:rPr>
          <w:spacing w:val="-7"/>
          <w:sz w:val="24"/>
        </w:rPr>
        <w:t xml:space="preserve"> </w:t>
      </w:r>
      <w:r>
        <w:rPr>
          <w:sz w:val="24"/>
        </w:rPr>
        <w:t>отдел,</w:t>
      </w:r>
      <w:r>
        <w:rPr>
          <w:spacing w:val="-3"/>
          <w:sz w:val="24"/>
        </w:rPr>
        <w:t xml:space="preserve"> </w:t>
      </w:r>
      <w:r>
        <w:rPr>
          <w:sz w:val="24"/>
        </w:rPr>
        <w:t>класс,</w:t>
      </w:r>
      <w:r>
        <w:rPr>
          <w:spacing w:val="-3"/>
          <w:sz w:val="24"/>
        </w:rPr>
        <w:t xml:space="preserve"> </w:t>
      </w:r>
      <w:r>
        <w:rPr>
          <w:sz w:val="24"/>
        </w:rPr>
        <w:t>семейство,</w:t>
      </w:r>
      <w:r>
        <w:rPr>
          <w:spacing w:val="-3"/>
          <w:sz w:val="24"/>
        </w:rPr>
        <w:t xml:space="preserve"> </w:t>
      </w:r>
      <w:r>
        <w:rPr>
          <w:sz w:val="24"/>
        </w:rPr>
        <w:t>род,</w:t>
      </w:r>
      <w:r>
        <w:rPr>
          <w:spacing w:val="-3"/>
          <w:sz w:val="24"/>
        </w:rPr>
        <w:t xml:space="preserve"> </w:t>
      </w:r>
      <w:r>
        <w:rPr>
          <w:sz w:val="24"/>
        </w:rPr>
        <w:t>вид,</w:t>
      </w:r>
      <w:r>
        <w:rPr>
          <w:spacing w:val="-3"/>
          <w:sz w:val="24"/>
        </w:rPr>
        <w:t xml:space="preserve"> </w:t>
      </w:r>
      <w:r>
        <w:rPr>
          <w:sz w:val="24"/>
        </w:rPr>
        <w:t>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w:t>
      </w:r>
    </w:p>
    <w:p w:rsidR="00811A89" w:rsidRDefault="00811A89">
      <w:pPr>
        <w:pStyle w:val="a3"/>
        <w:ind w:left="0"/>
      </w:pPr>
    </w:p>
    <w:p w:rsidR="00811A89" w:rsidRDefault="00811A89">
      <w:pPr>
        <w:pStyle w:val="a3"/>
        <w:spacing w:before="92"/>
        <w:ind w:left="0"/>
      </w:pPr>
    </w:p>
    <w:p w:rsidR="00811A89" w:rsidRDefault="0056063B">
      <w:pPr>
        <w:pStyle w:val="a3"/>
        <w:ind w:left="451"/>
      </w:pPr>
      <w:r>
        <w:t>соответствии</w:t>
      </w:r>
      <w:r>
        <w:rPr>
          <w:spacing w:val="-4"/>
        </w:rPr>
        <w:t xml:space="preserve"> </w:t>
      </w:r>
      <w:r>
        <w:t>с</w:t>
      </w:r>
      <w:r>
        <w:rPr>
          <w:spacing w:val="-11"/>
        </w:rPr>
        <w:t xml:space="preserve"> </w:t>
      </w:r>
      <w:r>
        <w:t>поставленной</w:t>
      </w:r>
      <w:r>
        <w:rPr>
          <w:spacing w:val="-7"/>
        </w:rPr>
        <w:t xml:space="preserve"> </w:t>
      </w:r>
      <w:r>
        <w:t>задачей</w:t>
      </w:r>
      <w:r>
        <w:rPr>
          <w:spacing w:val="2"/>
        </w:rPr>
        <w:t xml:space="preserve"> </w:t>
      </w:r>
      <w:r>
        <w:t>и</w:t>
      </w:r>
      <w:r>
        <w:rPr>
          <w:spacing w:val="-9"/>
        </w:rPr>
        <w:t xml:space="preserve"> </w:t>
      </w:r>
      <w:r>
        <w:t>в</w:t>
      </w:r>
      <w:r>
        <w:rPr>
          <w:spacing w:val="-2"/>
        </w:rPr>
        <w:t xml:space="preserve"> контексте;</w:t>
      </w:r>
    </w:p>
    <w:p w:rsidR="00811A89" w:rsidRDefault="0056063B">
      <w:pPr>
        <w:pStyle w:val="a3"/>
        <w:spacing w:before="63"/>
        <w:ind w:left="850" w:right="730"/>
        <w:jc w:val="both"/>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w:t>
      </w:r>
      <w:r>
        <w:rPr>
          <w:spacing w:val="-2"/>
        </w:rPr>
        <w:t xml:space="preserve"> </w:t>
      </w:r>
      <w:r>
        <w:t>бактерии по изображениям; выявлять признаки</w:t>
      </w:r>
      <w:r>
        <w:rPr>
          <w:spacing w:val="-1"/>
        </w:rPr>
        <w:t xml:space="preserve"> </w:t>
      </w:r>
      <w:r>
        <w:t>классов покрытосеменных</w:t>
      </w:r>
      <w:r>
        <w:rPr>
          <w:spacing w:val="-7"/>
        </w:rPr>
        <w:t xml:space="preserve"> </w:t>
      </w:r>
      <w:r>
        <w:t xml:space="preserve">или цветковых, семейств двудольных и однодольных растений; определять систематическое положение растительного организма (на примере покрытосеменных, или цветковых) с помощью определительной карточки; 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выделять существенные </w:t>
      </w:r>
      <w:r>
        <w:lastRenderedPageBreak/>
        <w:t>признаки строения и жизнедеятельности растений, бактерий, грибов, лишайников; проводить описание и сравнивать между</w:t>
      </w:r>
      <w:r>
        <w:rPr>
          <w:spacing w:val="-1"/>
        </w:rPr>
        <w:t xml:space="preserve"> </w:t>
      </w:r>
      <w:r>
        <w:t>собой растения, грибы, лишайники, бактерии по заданному плану; делать выводы на основе сравнения;</w:t>
      </w:r>
    </w:p>
    <w:p w:rsidR="00811A89" w:rsidRDefault="00811A89">
      <w:pPr>
        <w:pStyle w:val="a3"/>
        <w:spacing w:before="42"/>
        <w:ind w:left="0"/>
      </w:pPr>
    </w:p>
    <w:p w:rsidR="00676CF3" w:rsidRDefault="0056063B" w:rsidP="00676CF3">
      <w:pPr>
        <w:pStyle w:val="a3"/>
        <w:ind w:left="850"/>
        <w:rPr>
          <w:spacing w:val="-2"/>
        </w:rPr>
      </w:pPr>
      <w:r>
        <w:t>описывать</w:t>
      </w:r>
      <w:r>
        <w:rPr>
          <w:spacing w:val="-5"/>
        </w:rPr>
        <w:t xml:space="preserve"> </w:t>
      </w:r>
      <w:r>
        <w:t>усложнение</w:t>
      </w:r>
      <w:r>
        <w:rPr>
          <w:spacing w:val="-8"/>
        </w:rPr>
        <w:t xml:space="preserve"> </w:t>
      </w:r>
      <w:r>
        <w:t>организации растений</w:t>
      </w:r>
      <w:r>
        <w:rPr>
          <w:spacing w:val="-6"/>
        </w:rPr>
        <w:t xml:space="preserve"> </w:t>
      </w:r>
      <w:r>
        <w:t>в</w:t>
      </w:r>
      <w:r>
        <w:rPr>
          <w:spacing w:val="-5"/>
        </w:rPr>
        <w:t xml:space="preserve"> </w:t>
      </w:r>
      <w:r>
        <w:t>ходе</w:t>
      </w:r>
      <w:r>
        <w:rPr>
          <w:spacing w:val="-2"/>
        </w:rPr>
        <w:t xml:space="preserve"> </w:t>
      </w:r>
      <w:r>
        <w:t>эволюции</w:t>
      </w:r>
      <w:r>
        <w:rPr>
          <w:spacing w:val="44"/>
        </w:rPr>
        <w:t xml:space="preserve"> </w:t>
      </w:r>
      <w:r>
        <w:t>растительного</w:t>
      </w:r>
      <w:r>
        <w:rPr>
          <w:spacing w:val="-2"/>
        </w:rPr>
        <w:t xml:space="preserve"> </w:t>
      </w:r>
      <w:r>
        <w:t>мира</w:t>
      </w:r>
      <w:r>
        <w:rPr>
          <w:spacing w:val="-8"/>
        </w:rPr>
        <w:t xml:space="preserve"> </w:t>
      </w:r>
      <w:r>
        <w:t xml:space="preserve">на </w:t>
      </w:r>
      <w:r>
        <w:rPr>
          <w:spacing w:val="-2"/>
        </w:rPr>
        <w:t>Земле;</w:t>
      </w:r>
    </w:p>
    <w:p w:rsidR="00811A89" w:rsidRDefault="0056063B" w:rsidP="00676CF3">
      <w:pPr>
        <w:pStyle w:val="a3"/>
        <w:ind w:left="850"/>
      </w:pPr>
      <w:r>
        <w:t>выявлять</w:t>
      </w:r>
      <w:r>
        <w:rPr>
          <w:spacing w:val="-15"/>
        </w:rPr>
        <w:t xml:space="preserve"> </w:t>
      </w:r>
      <w:r>
        <w:t>черты</w:t>
      </w:r>
      <w:r>
        <w:rPr>
          <w:spacing w:val="-15"/>
        </w:rPr>
        <w:t xml:space="preserve"> </w:t>
      </w:r>
      <w:r>
        <w:t>приспособленности</w:t>
      </w:r>
      <w:r>
        <w:rPr>
          <w:spacing w:val="-15"/>
        </w:rPr>
        <w:t xml:space="preserve"> </w:t>
      </w:r>
      <w:r>
        <w:t>растений</w:t>
      </w:r>
      <w:r>
        <w:rPr>
          <w:spacing w:val="-15"/>
        </w:rPr>
        <w:t xml:space="preserve"> </w:t>
      </w:r>
      <w:r>
        <w:t>к</w:t>
      </w:r>
      <w:r>
        <w:rPr>
          <w:spacing w:val="-23"/>
        </w:rPr>
        <w:t xml:space="preserve"> </w:t>
      </w:r>
      <w:r>
        <w:t>среде</w:t>
      </w:r>
      <w:r>
        <w:rPr>
          <w:spacing w:val="-15"/>
        </w:rPr>
        <w:t xml:space="preserve"> </w:t>
      </w:r>
      <w:r>
        <w:t>обитания,</w:t>
      </w:r>
      <w:r>
        <w:rPr>
          <w:spacing w:val="-8"/>
        </w:rPr>
        <w:t xml:space="preserve"> </w:t>
      </w:r>
      <w:r>
        <w:t>значение</w:t>
      </w:r>
      <w:r>
        <w:rPr>
          <w:spacing w:val="-15"/>
        </w:rPr>
        <w:t xml:space="preserve"> </w:t>
      </w:r>
      <w:r>
        <w:t>экологических</w:t>
      </w:r>
      <w:r>
        <w:rPr>
          <w:spacing w:val="-8"/>
        </w:rPr>
        <w:t xml:space="preserve"> </w:t>
      </w:r>
      <w:r>
        <w:t>факторов для растений;</w:t>
      </w:r>
    </w:p>
    <w:p w:rsidR="00811A89" w:rsidRDefault="0056063B">
      <w:pPr>
        <w:pStyle w:val="a3"/>
        <w:spacing w:before="236" w:line="237" w:lineRule="auto"/>
        <w:ind w:left="168" w:right="-15"/>
      </w:pPr>
      <w:r>
        <w:t>характеризовать</w:t>
      </w:r>
      <w:r>
        <w:rPr>
          <w:spacing w:val="35"/>
        </w:rPr>
        <w:t xml:space="preserve"> </w:t>
      </w:r>
      <w:r>
        <w:t>растительные</w:t>
      </w:r>
      <w:r>
        <w:rPr>
          <w:spacing w:val="37"/>
        </w:rPr>
        <w:t xml:space="preserve"> </w:t>
      </w:r>
      <w:r>
        <w:t>сообщества,</w:t>
      </w:r>
      <w:r>
        <w:rPr>
          <w:spacing w:val="39"/>
        </w:rPr>
        <w:t xml:space="preserve"> </w:t>
      </w:r>
      <w:r>
        <w:t>сезонные</w:t>
      </w:r>
      <w:r>
        <w:rPr>
          <w:spacing w:val="37"/>
        </w:rPr>
        <w:t xml:space="preserve"> </w:t>
      </w:r>
      <w:r>
        <w:t>и</w:t>
      </w:r>
      <w:r>
        <w:rPr>
          <w:spacing w:val="33"/>
        </w:rPr>
        <w:t xml:space="preserve"> </w:t>
      </w:r>
      <w:r>
        <w:t>поступательные</w:t>
      </w:r>
      <w:r>
        <w:rPr>
          <w:spacing w:val="38"/>
        </w:rPr>
        <w:t xml:space="preserve"> </w:t>
      </w:r>
      <w:r>
        <w:t>изменения</w:t>
      </w:r>
      <w:r>
        <w:rPr>
          <w:spacing w:val="38"/>
        </w:rPr>
        <w:t xml:space="preserve"> </w:t>
      </w:r>
      <w:r>
        <w:t>растительных</w:t>
      </w:r>
      <w:r>
        <w:rPr>
          <w:spacing w:val="-6"/>
        </w:rPr>
        <w:t xml:space="preserve"> </w:t>
      </w:r>
      <w:r>
        <w:t>сообществ, растительность (растительный покров) природных зон Земли;</w:t>
      </w:r>
    </w:p>
    <w:p w:rsidR="00811A89" w:rsidRDefault="00811A89">
      <w:pPr>
        <w:pStyle w:val="a3"/>
        <w:spacing w:before="42"/>
        <w:ind w:left="0"/>
      </w:pPr>
    </w:p>
    <w:p w:rsidR="00811A89" w:rsidRDefault="0056063B">
      <w:pPr>
        <w:pStyle w:val="a3"/>
        <w:spacing w:line="237" w:lineRule="auto"/>
        <w:ind w:left="850" w:right="749"/>
        <w:jc w:val="both"/>
      </w:pPr>
      <w:r>
        <w:t>приводить примеры культурных растений и их значение в жизни человека; понимать причины и знать меры охраны растительного мира Земли;</w:t>
      </w:r>
    </w:p>
    <w:p w:rsidR="00811A89" w:rsidRDefault="00811A89">
      <w:pPr>
        <w:pStyle w:val="a3"/>
        <w:spacing w:before="44"/>
        <w:ind w:left="0"/>
      </w:pPr>
    </w:p>
    <w:p w:rsidR="00811A89" w:rsidRDefault="0056063B">
      <w:pPr>
        <w:pStyle w:val="a3"/>
        <w:spacing w:line="242" w:lineRule="auto"/>
        <w:ind w:left="850" w:right="742"/>
        <w:jc w:val="both"/>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811A89" w:rsidRDefault="00811A89">
      <w:pPr>
        <w:pStyle w:val="a3"/>
        <w:spacing w:before="35"/>
        <w:ind w:left="0"/>
      </w:pPr>
    </w:p>
    <w:p w:rsidR="00811A89" w:rsidRDefault="0056063B">
      <w:pPr>
        <w:pStyle w:val="a3"/>
        <w:spacing w:before="1"/>
        <w:ind w:left="850" w:right="730"/>
        <w:jc w:val="both"/>
      </w:pPr>
      <w: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811A89" w:rsidRDefault="0056063B">
      <w:pPr>
        <w:pStyle w:val="a5"/>
        <w:numPr>
          <w:ilvl w:val="1"/>
          <w:numId w:val="86"/>
        </w:numPr>
        <w:tabs>
          <w:tab w:val="left" w:pos="1143"/>
          <w:tab w:val="left" w:pos="1853"/>
        </w:tabs>
        <w:spacing w:before="64" w:line="259" w:lineRule="auto"/>
        <w:ind w:left="1143" w:right="739" w:hanging="10"/>
        <w:jc w:val="both"/>
        <w:rPr>
          <w:sz w:val="24"/>
        </w:rPr>
      </w:pPr>
      <w:r>
        <w:rPr>
          <w:sz w:val="24"/>
        </w:rPr>
        <w:t xml:space="preserve">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w:t>
      </w:r>
      <w:r>
        <w:rPr>
          <w:spacing w:val="-2"/>
          <w:sz w:val="24"/>
        </w:rPr>
        <w:t>эксперименты;</w:t>
      </w:r>
    </w:p>
    <w:p w:rsidR="00811A89" w:rsidRDefault="00811A89">
      <w:pPr>
        <w:pStyle w:val="a3"/>
        <w:spacing w:before="43"/>
        <w:ind w:left="0"/>
      </w:pPr>
    </w:p>
    <w:p w:rsidR="00811A89" w:rsidRDefault="0056063B">
      <w:pPr>
        <w:pStyle w:val="a5"/>
        <w:numPr>
          <w:ilvl w:val="1"/>
          <w:numId w:val="86"/>
        </w:numPr>
        <w:tabs>
          <w:tab w:val="left" w:pos="1143"/>
          <w:tab w:val="left" w:pos="1853"/>
        </w:tabs>
        <w:spacing w:line="259" w:lineRule="auto"/>
        <w:ind w:left="1143" w:right="730" w:hanging="10"/>
        <w:jc w:val="both"/>
        <w:rPr>
          <w:sz w:val="24"/>
        </w:rPr>
      </w:pPr>
      <w:r>
        <w:rPr>
          <w:sz w:val="24"/>
        </w:rPr>
        <w:t>соблюдать правила безопасного труда при работе с учебным и лабораторным оборудованием,</w:t>
      </w:r>
      <w:r>
        <w:rPr>
          <w:spacing w:val="-4"/>
          <w:sz w:val="24"/>
        </w:rPr>
        <w:t xml:space="preserve"> </w:t>
      </w:r>
      <w:r>
        <w:rPr>
          <w:sz w:val="24"/>
        </w:rPr>
        <w:t>химической</w:t>
      </w:r>
      <w:r>
        <w:rPr>
          <w:spacing w:val="-10"/>
          <w:sz w:val="24"/>
        </w:rPr>
        <w:t xml:space="preserve"> </w:t>
      </w:r>
      <w:r>
        <w:rPr>
          <w:sz w:val="24"/>
        </w:rPr>
        <w:t>посудой</w:t>
      </w:r>
      <w:r>
        <w:rPr>
          <w:spacing w:val="-7"/>
          <w:sz w:val="24"/>
        </w:rPr>
        <w:t xml:space="preserve"> </w:t>
      </w:r>
      <w:r>
        <w:rPr>
          <w:sz w:val="24"/>
        </w:rPr>
        <w:t>в</w:t>
      </w:r>
      <w:r>
        <w:rPr>
          <w:spacing w:val="-10"/>
          <w:sz w:val="24"/>
        </w:rPr>
        <w:t xml:space="preserve"> </w:t>
      </w:r>
      <w:r>
        <w:rPr>
          <w:sz w:val="24"/>
        </w:rPr>
        <w:t>соответствии</w:t>
      </w:r>
      <w:r>
        <w:rPr>
          <w:spacing w:val="-6"/>
          <w:sz w:val="24"/>
        </w:rPr>
        <w:t xml:space="preserve"> </w:t>
      </w:r>
      <w:r>
        <w:rPr>
          <w:sz w:val="24"/>
        </w:rPr>
        <w:t>с</w:t>
      </w:r>
      <w:r>
        <w:rPr>
          <w:spacing w:val="-14"/>
          <w:sz w:val="24"/>
        </w:rPr>
        <w:t xml:space="preserve"> </w:t>
      </w:r>
      <w:r>
        <w:rPr>
          <w:sz w:val="24"/>
        </w:rPr>
        <w:t>инструкциями</w:t>
      </w:r>
      <w:r>
        <w:rPr>
          <w:spacing w:val="-6"/>
          <w:sz w:val="24"/>
        </w:rPr>
        <w:t xml:space="preserve"> </w:t>
      </w:r>
      <w:r>
        <w:rPr>
          <w:sz w:val="24"/>
        </w:rPr>
        <w:t>на</w:t>
      </w:r>
      <w:r>
        <w:rPr>
          <w:spacing w:val="-5"/>
          <w:sz w:val="24"/>
        </w:rPr>
        <w:t xml:space="preserve"> </w:t>
      </w:r>
      <w:r>
        <w:rPr>
          <w:sz w:val="24"/>
        </w:rPr>
        <w:t>уроке</w:t>
      </w:r>
      <w:r>
        <w:rPr>
          <w:spacing w:val="-8"/>
          <w:sz w:val="24"/>
        </w:rPr>
        <w:t xml:space="preserve"> </w:t>
      </w:r>
      <w:r>
        <w:rPr>
          <w:sz w:val="24"/>
        </w:rPr>
        <w:t>и</w:t>
      </w:r>
      <w:r>
        <w:rPr>
          <w:spacing w:val="-7"/>
          <w:sz w:val="24"/>
        </w:rPr>
        <w:t xml:space="preserve"> </w:t>
      </w:r>
      <w:r>
        <w:rPr>
          <w:sz w:val="24"/>
        </w:rPr>
        <w:t>во</w:t>
      </w:r>
      <w:r>
        <w:rPr>
          <w:spacing w:val="-13"/>
          <w:sz w:val="24"/>
        </w:rPr>
        <w:t xml:space="preserve"> </w:t>
      </w:r>
      <w:r>
        <w:rPr>
          <w:sz w:val="24"/>
        </w:rPr>
        <w:t xml:space="preserve">внеурочной </w:t>
      </w:r>
      <w:r>
        <w:rPr>
          <w:spacing w:val="-2"/>
          <w:sz w:val="24"/>
        </w:rPr>
        <w:t>деятельности;</w:t>
      </w:r>
    </w:p>
    <w:p w:rsidR="00811A89" w:rsidRDefault="00811A89">
      <w:pPr>
        <w:pStyle w:val="a3"/>
        <w:spacing w:before="43"/>
        <w:ind w:left="0"/>
      </w:pPr>
    </w:p>
    <w:p w:rsidR="00811A89" w:rsidRDefault="0056063B">
      <w:pPr>
        <w:pStyle w:val="a5"/>
        <w:numPr>
          <w:ilvl w:val="1"/>
          <w:numId w:val="86"/>
        </w:numPr>
        <w:tabs>
          <w:tab w:val="left" w:pos="1143"/>
          <w:tab w:val="left" w:pos="1853"/>
        </w:tabs>
        <w:spacing w:line="259" w:lineRule="auto"/>
        <w:ind w:left="1143" w:right="723" w:hanging="10"/>
        <w:jc w:val="both"/>
        <w:rPr>
          <w:sz w:val="24"/>
        </w:rPr>
      </w:pPr>
      <w:r>
        <w:rPr>
          <w:sz w:val="24"/>
        </w:rPr>
        <w:t>владеть</w:t>
      </w:r>
      <w:r>
        <w:rPr>
          <w:spacing w:val="-15"/>
          <w:sz w:val="24"/>
        </w:rPr>
        <w:t xml:space="preserve"> </w:t>
      </w:r>
      <w:r>
        <w:rPr>
          <w:sz w:val="24"/>
        </w:rPr>
        <w:t>приёмами</w:t>
      </w:r>
      <w:r>
        <w:rPr>
          <w:spacing w:val="-12"/>
          <w:sz w:val="24"/>
        </w:rPr>
        <w:t xml:space="preserve"> </w:t>
      </w:r>
      <w:r>
        <w:rPr>
          <w:sz w:val="24"/>
        </w:rPr>
        <w:t>работы</w:t>
      </w:r>
      <w:r>
        <w:rPr>
          <w:spacing w:val="-15"/>
          <w:sz w:val="24"/>
        </w:rPr>
        <w:t xml:space="preserve"> </w:t>
      </w:r>
      <w:r>
        <w:rPr>
          <w:sz w:val="24"/>
        </w:rPr>
        <w:t>с</w:t>
      </w:r>
      <w:r>
        <w:rPr>
          <w:spacing w:val="-15"/>
          <w:sz w:val="24"/>
        </w:rPr>
        <w:t xml:space="preserve"> </w:t>
      </w:r>
      <w:r>
        <w:rPr>
          <w:sz w:val="24"/>
        </w:rPr>
        <w:t>биологической</w:t>
      </w:r>
      <w:r>
        <w:rPr>
          <w:spacing w:val="-15"/>
          <w:sz w:val="24"/>
        </w:rPr>
        <w:t xml:space="preserve"> </w:t>
      </w:r>
      <w:r>
        <w:rPr>
          <w:sz w:val="24"/>
        </w:rPr>
        <w:t>информацией:</w:t>
      </w:r>
      <w:r>
        <w:rPr>
          <w:spacing w:val="-15"/>
          <w:sz w:val="24"/>
        </w:rPr>
        <w:t xml:space="preserve"> </w:t>
      </w:r>
      <w:r>
        <w:rPr>
          <w:sz w:val="24"/>
        </w:rPr>
        <w:t>формулировать</w:t>
      </w:r>
      <w:r>
        <w:rPr>
          <w:spacing w:val="-14"/>
          <w:sz w:val="24"/>
        </w:rPr>
        <w:t xml:space="preserve"> </w:t>
      </w:r>
      <w:r>
        <w:rPr>
          <w:sz w:val="24"/>
        </w:rPr>
        <w:t>основания</w:t>
      </w:r>
      <w:r>
        <w:rPr>
          <w:spacing w:val="-15"/>
          <w:sz w:val="24"/>
        </w:rPr>
        <w:t xml:space="preserve"> </w:t>
      </w:r>
      <w:r>
        <w:rPr>
          <w:sz w:val="24"/>
        </w:rPr>
        <w:t>для извлечения и обобщения информации из нескольких (2—3) источников; преобразовывать информацию из одной знаковой системы в другую;</w:t>
      </w:r>
    </w:p>
    <w:p w:rsidR="00811A89" w:rsidRDefault="00811A89">
      <w:pPr>
        <w:pStyle w:val="a3"/>
        <w:spacing w:before="43"/>
        <w:ind w:left="0"/>
      </w:pPr>
    </w:p>
    <w:p w:rsidR="00811A89" w:rsidRDefault="0056063B">
      <w:pPr>
        <w:pStyle w:val="a5"/>
        <w:numPr>
          <w:ilvl w:val="1"/>
          <w:numId w:val="86"/>
        </w:numPr>
        <w:tabs>
          <w:tab w:val="left" w:pos="1143"/>
          <w:tab w:val="left" w:pos="1853"/>
        </w:tabs>
        <w:spacing w:line="259" w:lineRule="auto"/>
        <w:ind w:left="1143" w:right="719" w:hanging="10"/>
        <w:jc w:val="both"/>
        <w:rPr>
          <w:sz w:val="24"/>
        </w:rPr>
      </w:pPr>
      <w:r>
        <w:rPr>
          <w:sz w:val="24"/>
        </w:rPr>
        <w:t>создавать письменные и устные сообщения, грамотно используя понятийный аппарат изучаемого</w:t>
      </w:r>
      <w:r>
        <w:rPr>
          <w:spacing w:val="-8"/>
          <w:sz w:val="24"/>
        </w:rPr>
        <w:t xml:space="preserve"> </w:t>
      </w:r>
      <w:r>
        <w:rPr>
          <w:sz w:val="24"/>
        </w:rPr>
        <w:t>раздела</w:t>
      </w:r>
      <w:r>
        <w:rPr>
          <w:spacing w:val="-14"/>
          <w:sz w:val="24"/>
        </w:rPr>
        <w:t xml:space="preserve"> </w:t>
      </w:r>
      <w:r>
        <w:rPr>
          <w:sz w:val="24"/>
        </w:rPr>
        <w:t>биологии,</w:t>
      </w:r>
      <w:r>
        <w:rPr>
          <w:spacing w:val="-15"/>
          <w:sz w:val="24"/>
        </w:rPr>
        <w:t xml:space="preserve"> </w:t>
      </w:r>
      <w:r>
        <w:rPr>
          <w:sz w:val="24"/>
        </w:rPr>
        <w:t>сопровождать</w:t>
      </w:r>
      <w:r>
        <w:rPr>
          <w:spacing w:val="-12"/>
          <w:sz w:val="24"/>
        </w:rPr>
        <w:t xml:space="preserve"> </w:t>
      </w:r>
      <w:r>
        <w:rPr>
          <w:sz w:val="24"/>
        </w:rPr>
        <w:t>выступление</w:t>
      </w:r>
      <w:r>
        <w:rPr>
          <w:spacing w:val="-13"/>
          <w:sz w:val="24"/>
        </w:rPr>
        <w:t xml:space="preserve"> </w:t>
      </w:r>
      <w:r>
        <w:rPr>
          <w:sz w:val="24"/>
        </w:rPr>
        <w:t>презентацией</w:t>
      </w:r>
      <w:r>
        <w:rPr>
          <w:spacing w:val="-7"/>
          <w:sz w:val="24"/>
        </w:rPr>
        <w:t xml:space="preserve"> </w:t>
      </w:r>
      <w:r>
        <w:rPr>
          <w:sz w:val="24"/>
        </w:rPr>
        <w:t>с</w:t>
      </w:r>
      <w:r>
        <w:rPr>
          <w:spacing w:val="-14"/>
          <w:sz w:val="24"/>
        </w:rPr>
        <w:t xml:space="preserve"> </w:t>
      </w:r>
      <w:r>
        <w:rPr>
          <w:sz w:val="24"/>
        </w:rPr>
        <w:t>учётом</w:t>
      </w:r>
      <w:r>
        <w:rPr>
          <w:spacing w:val="-12"/>
          <w:sz w:val="24"/>
        </w:rPr>
        <w:t xml:space="preserve"> </w:t>
      </w:r>
      <w:r>
        <w:rPr>
          <w:sz w:val="24"/>
        </w:rPr>
        <w:t>особенностей аудитории сверстников.</w:t>
      </w:r>
    </w:p>
    <w:p w:rsidR="00811A89" w:rsidRDefault="00811A89">
      <w:pPr>
        <w:pStyle w:val="a3"/>
        <w:ind w:left="0"/>
      </w:pPr>
    </w:p>
    <w:p w:rsidR="00811A89" w:rsidRDefault="0056063B">
      <w:pPr>
        <w:pStyle w:val="a5"/>
        <w:numPr>
          <w:ilvl w:val="0"/>
          <w:numId w:val="86"/>
        </w:numPr>
        <w:tabs>
          <w:tab w:val="left" w:pos="628"/>
        </w:tabs>
        <w:ind w:left="628" w:hanging="177"/>
        <w:rPr>
          <w:sz w:val="24"/>
        </w:rPr>
      </w:pPr>
      <w:r>
        <w:rPr>
          <w:spacing w:val="-2"/>
          <w:sz w:val="24"/>
        </w:rPr>
        <w:t>класс:</w:t>
      </w:r>
    </w:p>
    <w:p w:rsidR="00811A89" w:rsidRDefault="00811A89">
      <w:pPr>
        <w:pStyle w:val="a3"/>
        <w:ind w:left="0"/>
      </w:pPr>
    </w:p>
    <w:p w:rsidR="00811A89" w:rsidRDefault="00811A89">
      <w:pPr>
        <w:pStyle w:val="a3"/>
        <w:ind w:left="0"/>
      </w:pPr>
    </w:p>
    <w:p w:rsidR="00811A89" w:rsidRDefault="0056063B">
      <w:pPr>
        <w:pStyle w:val="a5"/>
        <w:numPr>
          <w:ilvl w:val="1"/>
          <w:numId w:val="86"/>
        </w:numPr>
        <w:tabs>
          <w:tab w:val="left" w:pos="1853"/>
        </w:tabs>
        <w:spacing w:line="249" w:lineRule="auto"/>
        <w:ind w:left="1853" w:right="745"/>
        <w:jc w:val="both"/>
        <w:rPr>
          <w:sz w:val="24"/>
        </w:rPr>
      </w:pPr>
      <w:r>
        <w:rPr>
          <w:sz w:val="24"/>
        </w:rPr>
        <w:t>характеризовать зоологию как биологическую науку, её разделы и связь с другими науками и техникой;</w:t>
      </w:r>
    </w:p>
    <w:p w:rsidR="00811A89" w:rsidRDefault="00811A89">
      <w:pPr>
        <w:pStyle w:val="a3"/>
        <w:spacing w:before="62"/>
        <w:ind w:left="0"/>
      </w:pPr>
    </w:p>
    <w:p w:rsidR="00811A89" w:rsidRDefault="0056063B">
      <w:pPr>
        <w:pStyle w:val="a5"/>
        <w:numPr>
          <w:ilvl w:val="1"/>
          <w:numId w:val="86"/>
        </w:numPr>
        <w:tabs>
          <w:tab w:val="left" w:pos="1853"/>
        </w:tabs>
        <w:spacing w:line="261" w:lineRule="auto"/>
        <w:ind w:left="1853" w:right="733"/>
        <w:jc w:val="both"/>
        <w:rPr>
          <w:sz w:val="24"/>
        </w:rPr>
      </w:pPr>
      <w:r>
        <w:rPr>
          <w:sz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w:t>
      </w:r>
      <w:r>
        <w:rPr>
          <w:spacing w:val="-6"/>
          <w:sz w:val="24"/>
        </w:rPr>
        <w:t xml:space="preserve"> </w:t>
      </w:r>
      <w:r>
        <w:rPr>
          <w:sz w:val="24"/>
        </w:rPr>
        <w:t>и кольчатые</w:t>
      </w:r>
      <w:r>
        <w:rPr>
          <w:spacing w:val="-4"/>
          <w:sz w:val="24"/>
        </w:rPr>
        <w:t xml:space="preserve"> </w:t>
      </w:r>
      <w:r>
        <w:rPr>
          <w:sz w:val="24"/>
        </w:rPr>
        <w:t>черви;</w:t>
      </w:r>
      <w:r>
        <w:rPr>
          <w:spacing w:val="-5"/>
          <w:sz w:val="24"/>
        </w:rPr>
        <w:t xml:space="preserve"> </w:t>
      </w:r>
      <w:r>
        <w:rPr>
          <w:sz w:val="24"/>
        </w:rPr>
        <w:t>членистоногие, моллюски, хордовые);</w:t>
      </w:r>
    </w:p>
    <w:p w:rsidR="00811A89" w:rsidRDefault="0056063B">
      <w:pPr>
        <w:pStyle w:val="a3"/>
        <w:spacing w:before="186" w:line="268" w:lineRule="auto"/>
        <w:ind w:right="777" w:hanging="10"/>
      </w:pPr>
      <w:r>
        <w:t>приводить</w:t>
      </w:r>
      <w:r>
        <w:rPr>
          <w:spacing w:val="-10"/>
        </w:rPr>
        <w:t xml:space="preserve"> </w:t>
      </w:r>
      <w:r>
        <w:t>примеры</w:t>
      </w:r>
      <w:r>
        <w:rPr>
          <w:spacing w:val="-10"/>
        </w:rPr>
        <w:t xml:space="preserve"> </w:t>
      </w:r>
      <w:r>
        <w:t>вклада</w:t>
      </w:r>
      <w:r>
        <w:rPr>
          <w:spacing w:val="-8"/>
        </w:rPr>
        <w:t xml:space="preserve"> </w:t>
      </w:r>
      <w:r>
        <w:t>российских</w:t>
      </w:r>
      <w:r>
        <w:rPr>
          <w:spacing w:val="-11"/>
        </w:rPr>
        <w:t xml:space="preserve"> </w:t>
      </w:r>
      <w:r>
        <w:t>(в</w:t>
      </w:r>
      <w:r>
        <w:rPr>
          <w:spacing w:val="-11"/>
        </w:rPr>
        <w:t xml:space="preserve"> </w:t>
      </w:r>
      <w:r>
        <w:t>том</w:t>
      </w:r>
      <w:r>
        <w:rPr>
          <w:spacing w:val="-10"/>
        </w:rPr>
        <w:t xml:space="preserve"> </w:t>
      </w:r>
      <w:r>
        <w:t>числе</w:t>
      </w:r>
      <w:r>
        <w:rPr>
          <w:spacing w:val="-8"/>
        </w:rPr>
        <w:t xml:space="preserve"> </w:t>
      </w:r>
      <w:r>
        <w:t>А.</w:t>
      </w:r>
      <w:r>
        <w:rPr>
          <w:spacing w:val="-6"/>
        </w:rPr>
        <w:t xml:space="preserve"> </w:t>
      </w:r>
      <w:r>
        <w:t>О.</w:t>
      </w:r>
      <w:r>
        <w:rPr>
          <w:spacing w:val="-10"/>
        </w:rPr>
        <w:t xml:space="preserve"> </w:t>
      </w:r>
      <w:r>
        <w:t>Ковалевский,</w:t>
      </w:r>
      <w:r>
        <w:rPr>
          <w:spacing w:val="-9"/>
        </w:rPr>
        <w:t xml:space="preserve"> </w:t>
      </w:r>
      <w:r>
        <w:t>К.</w:t>
      </w:r>
      <w:r>
        <w:rPr>
          <w:spacing w:val="-5"/>
        </w:rPr>
        <w:t xml:space="preserve"> </w:t>
      </w:r>
      <w:r>
        <w:t>И.</w:t>
      </w:r>
      <w:r>
        <w:rPr>
          <w:spacing w:val="-10"/>
        </w:rPr>
        <w:t xml:space="preserve"> </w:t>
      </w:r>
      <w:r>
        <w:t>Скрябин)</w:t>
      </w:r>
      <w:r>
        <w:rPr>
          <w:spacing w:val="-10"/>
        </w:rPr>
        <w:t xml:space="preserve"> </w:t>
      </w:r>
      <w:r>
        <w:t>и</w:t>
      </w:r>
      <w:r>
        <w:rPr>
          <w:spacing w:val="-12"/>
        </w:rPr>
        <w:t xml:space="preserve"> </w:t>
      </w:r>
      <w:r>
        <w:t>зарубежных (в том числе А. Левенгук, Ж. Кювье, Э. Геккель) учёных в развитие наук о животных;</w:t>
      </w:r>
    </w:p>
    <w:p w:rsidR="00811A89" w:rsidRDefault="00811A89">
      <w:pPr>
        <w:pStyle w:val="a3"/>
        <w:spacing w:before="43"/>
        <w:ind w:left="0"/>
      </w:pPr>
    </w:p>
    <w:p w:rsidR="00811A89" w:rsidRDefault="0056063B">
      <w:pPr>
        <w:pStyle w:val="a5"/>
        <w:numPr>
          <w:ilvl w:val="1"/>
          <w:numId w:val="86"/>
        </w:numPr>
        <w:tabs>
          <w:tab w:val="left" w:pos="1853"/>
        </w:tabs>
        <w:spacing w:line="264" w:lineRule="auto"/>
        <w:ind w:left="1853" w:right="730"/>
        <w:jc w:val="both"/>
        <w:rPr>
          <w:sz w:val="24"/>
        </w:rPr>
      </w:pPr>
      <w:r>
        <w:rPr>
          <w:sz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811A89" w:rsidRDefault="00811A89">
      <w:pPr>
        <w:pStyle w:val="a3"/>
        <w:spacing w:before="11"/>
        <w:ind w:left="0"/>
      </w:pPr>
    </w:p>
    <w:p w:rsidR="00811A89" w:rsidRDefault="0056063B">
      <w:pPr>
        <w:pStyle w:val="a5"/>
        <w:numPr>
          <w:ilvl w:val="1"/>
          <w:numId w:val="86"/>
        </w:numPr>
        <w:tabs>
          <w:tab w:val="left" w:pos="1853"/>
        </w:tabs>
        <w:spacing w:before="1" w:line="249" w:lineRule="auto"/>
        <w:ind w:left="1853" w:right="741"/>
        <w:jc w:val="both"/>
        <w:rPr>
          <w:sz w:val="24"/>
        </w:rPr>
      </w:pPr>
      <w:r>
        <w:rPr>
          <w:sz w:val="24"/>
        </w:rPr>
        <w:t>раскрывать общие признаки животных, уровни организации животного организма: клетки, ткани, органы, системы органов, организм;</w:t>
      </w:r>
    </w:p>
    <w:p w:rsidR="00811A89" w:rsidRDefault="00811A89">
      <w:pPr>
        <w:pStyle w:val="a3"/>
        <w:spacing w:before="57"/>
        <w:ind w:left="0"/>
      </w:pPr>
    </w:p>
    <w:p w:rsidR="00811A89" w:rsidRDefault="0056063B">
      <w:pPr>
        <w:pStyle w:val="a5"/>
        <w:numPr>
          <w:ilvl w:val="1"/>
          <w:numId w:val="86"/>
        </w:numPr>
        <w:tabs>
          <w:tab w:val="left" w:pos="1853"/>
        </w:tabs>
        <w:spacing w:before="1"/>
        <w:ind w:left="1853" w:hanging="720"/>
        <w:jc w:val="both"/>
        <w:rPr>
          <w:sz w:val="24"/>
        </w:rPr>
      </w:pPr>
      <w:r>
        <w:rPr>
          <w:sz w:val="24"/>
        </w:rPr>
        <w:t>сравнивать</w:t>
      </w:r>
      <w:r>
        <w:rPr>
          <w:spacing w:val="-5"/>
          <w:sz w:val="24"/>
        </w:rPr>
        <w:t xml:space="preserve"> </w:t>
      </w:r>
      <w:r>
        <w:rPr>
          <w:sz w:val="24"/>
        </w:rPr>
        <w:t>животные</w:t>
      </w:r>
      <w:r>
        <w:rPr>
          <w:spacing w:val="-4"/>
          <w:sz w:val="24"/>
        </w:rPr>
        <w:t xml:space="preserve"> </w:t>
      </w:r>
      <w:r>
        <w:rPr>
          <w:sz w:val="24"/>
        </w:rPr>
        <w:t>ткани</w:t>
      </w:r>
      <w:r>
        <w:rPr>
          <w:spacing w:val="-8"/>
          <w:sz w:val="24"/>
        </w:rPr>
        <w:t xml:space="preserve"> </w:t>
      </w:r>
      <w:r>
        <w:rPr>
          <w:sz w:val="24"/>
        </w:rPr>
        <w:t>и</w:t>
      </w:r>
      <w:r>
        <w:rPr>
          <w:spacing w:val="-9"/>
          <w:sz w:val="24"/>
        </w:rPr>
        <w:t xml:space="preserve"> </w:t>
      </w:r>
      <w:r>
        <w:rPr>
          <w:sz w:val="24"/>
        </w:rPr>
        <w:t>органы</w:t>
      </w:r>
      <w:r>
        <w:rPr>
          <w:spacing w:val="-2"/>
          <w:sz w:val="24"/>
        </w:rPr>
        <w:t xml:space="preserve"> </w:t>
      </w:r>
      <w:r>
        <w:rPr>
          <w:sz w:val="24"/>
        </w:rPr>
        <w:t>животных</w:t>
      </w:r>
      <w:r>
        <w:rPr>
          <w:spacing w:val="-5"/>
          <w:sz w:val="24"/>
        </w:rPr>
        <w:t xml:space="preserve"> </w:t>
      </w:r>
      <w:r>
        <w:rPr>
          <w:sz w:val="24"/>
        </w:rPr>
        <w:t>между</w:t>
      </w:r>
      <w:r>
        <w:rPr>
          <w:spacing w:val="-12"/>
          <w:sz w:val="24"/>
        </w:rPr>
        <w:t xml:space="preserve"> </w:t>
      </w:r>
      <w:r>
        <w:rPr>
          <w:spacing w:val="-2"/>
          <w:sz w:val="24"/>
        </w:rPr>
        <w:t>собой;</w:t>
      </w:r>
    </w:p>
    <w:p w:rsidR="00811A89" w:rsidRDefault="0056063B">
      <w:pPr>
        <w:pStyle w:val="a5"/>
        <w:numPr>
          <w:ilvl w:val="1"/>
          <w:numId w:val="86"/>
        </w:numPr>
        <w:tabs>
          <w:tab w:val="left" w:pos="1853"/>
        </w:tabs>
        <w:spacing w:before="64" w:line="259" w:lineRule="auto"/>
        <w:ind w:left="1853" w:right="742"/>
        <w:jc w:val="both"/>
        <w:rPr>
          <w:sz w:val="24"/>
        </w:rPr>
      </w:pPr>
      <w:r>
        <w:rPr>
          <w:sz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811A89" w:rsidRDefault="00811A89">
      <w:pPr>
        <w:pStyle w:val="a3"/>
        <w:spacing w:before="43"/>
        <w:ind w:left="0"/>
      </w:pPr>
    </w:p>
    <w:p w:rsidR="00811A89" w:rsidRDefault="0056063B">
      <w:pPr>
        <w:pStyle w:val="a5"/>
        <w:numPr>
          <w:ilvl w:val="1"/>
          <w:numId w:val="86"/>
        </w:numPr>
        <w:tabs>
          <w:tab w:val="left" w:pos="1853"/>
        </w:tabs>
        <w:spacing w:line="259" w:lineRule="auto"/>
        <w:ind w:left="1853" w:right="734"/>
        <w:jc w:val="both"/>
        <w:rPr>
          <w:sz w:val="24"/>
        </w:rPr>
      </w:pPr>
      <w:r>
        <w:rPr>
          <w:sz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811A89" w:rsidRDefault="00811A89">
      <w:pPr>
        <w:pStyle w:val="a3"/>
        <w:spacing w:before="43"/>
        <w:ind w:left="0"/>
      </w:pPr>
    </w:p>
    <w:p w:rsidR="00811A89" w:rsidRDefault="0056063B">
      <w:pPr>
        <w:pStyle w:val="a5"/>
        <w:numPr>
          <w:ilvl w:val="1"/>
          <w:numId w:val="86"/>
        </w:numPr>
        <w:tabs>
          <w:tab w:val="left" w:pos="1853"/>
        </w:tabs>
        <w:spacing w:line="249" w:lineRule="auto"/>
        <w:ind w:left="1853" w:right="735"/>
        <w:jc w:val="both"/>
        <w:rPr>
          <w:sz w:val="24"/>
        </w:rPr>
      </w:pPr>
      <w:r>
        <w:rPr>
          <w:sz w:val="24"/>
        </w:rPr>
        <w:t>выявлять причинно-следственные связи между строением, жизнедеятельностью и средой обитания животных изучаемых систематических</w:t>
      </w:r>
    </w:p>
    <w:p w:rsidR="00811A89" w:rsidRDefault="0056063B">
      <w:pPr>
        <w:pStyle w:val="a3"/>
        <w:spacing w:before="35"/>
        <w:ind w:left="1143"/>
      </w:pPr>
      <w:r>
        <w:rPr>
          <w:spacing w:val="-2"/>
        </w:rPr>
        <w:t>групп;</w:t>
      </w:r>
    </w:p>
    <w:p w:rsidR="00811A89" w:rsidRDefault="00811A89">
      <w:pPr>
        <w:pStyle w:val="a3"/>
        <w:spacing w:before="68"/>
        <w:ind w:left="0"/>
      </w:pPr>
    </w:p>
    <w:p w:rsidR="00811A89" w:rsidRDefault="0056063B">
      <w:pPr>
        <w:pStyle w:val="a5"/>
        <w:numPr>
          <w:ilvl w:val="1"/>
          <w:numId w:val="86"/>
        </w:numPr>
        <w:tabs>
          <w:tab w:val="left" w:pos="1853"/>
        </w:tabs>
        <w:spacing w:line="259" w:lineRule="auto"/>
        <w:ind w:left="1853" w:right="718"/>
        <w:jc w:val="both"/>
        <w:rPr>
          <w:sz w:val="24"/>
        </w:rPr>
      </w:pPr>
      <w:r>
        <w:rPr>
          <w:sz w:val="24"/>
        </w:rPr>
        <w:t>различать и</w:t>
      </w:r>
      <w:r>
        <w:rPr>
          <w:spacing w:val="-10"/>
          <w:sz w:val="24"/>
        </w:rPr>
        <w:t xml:space="preserve"> </w:t>
      </w:r>
      <w:r>
        <w:rPr>
          <w:sz w:val="24"/>
        </w:rPr>
        <w:t>описывать</w:t>
      </w:r>
      <w:r>
        <w:rPr>
          <w:spacing w:val="-4"/>
          <w:sz w:val="24"/>
        </w:rPr>
        <w:t xml:space="preserve"> </w:t>
      </w:r>
      <w:r>
        <w:rPr>
          <w:sz w:val="24"/>
        </w:rPr>
        <w:t>животных</w:t>
      </w:r>
      <w:r>
        <w:rPr>
          <w:spacing w:val="-5"/>
          <w:sz w:val="24"/>
        </w:rPr>
        <w:t xml:space="preserve"> </w:t>
      </w:r>
      <w:r>
        <w:rPr>
          <w:sz w:val="24"/>
        </w:rPr>
        <w:t>изучаемых</w:t>
      </w:r>
      <w:r>
        <w:rPr>
          <w:spacing w:val="-5"/>
          <w:sz w:val="24"/>
        </w:rPr>
        <w:t xml:space="preserve"> </w:t>
      </w:r>
      <w:r>
        <w:rPr>
          <w:sz w:val="24"/>
        </w:rPr>
        <w:t>систематических</w:t>
      </w:r>
      <w:r>
        <w:rPr>
          <w:spacing w:val="-5"/>
          <w:sz w:val="24"/>
        </w:rPr>
        <w:t xml:space="preserve"> </w:t>
      </w:r>
      <w:r>
        <w:rPr>
          <w:sz w:val="24"/>
        </w:rPr>
        <w:t>групп,</w:t>
      </w:r>
      <w:r>
        <w:rPr>
          <w:spacing w:val="-3"/>
          <w:sz w:val="24"/>
        </w:rPr>
        <w:t xml:space="preserve"> </w:t>
      </w:r>
      <w:r>
        <w:rPr>
          <w:sz w:val="24"/>
        </w:rPr>
        <w:t>отдельные</w:t>
      </w:r>
      <w:r>
        <w:rPr>
          <w:spacing w:val="-10"/>
          <w:sz w:val="24"/>
        </w:rPr>
        <w:t xml:space="preserve"> </w:t>
      </w:r>
      <w:r>
        <w:rPr>
          <w:sz w:val="24"/>
        </w:rPr>
        <w:t>органы и</w:t>
      </w:r>
      <w:r>
        <w:rPr>
          <w:spacing w:val="-2"/>
          <w:sz w:val="24"/>
        </w:rPr>
        <w:t xml:space="preserve"> </w:t>
      </w:r>
      <w:r>
        <w:rPr>
          <w:sz w:val="24"/>
        </w:rPr>
        <w:t>системы</w:t>
      </w:r>
      <w:r>
        <w:rPr>
          <w:spacing w:val="-5"/>
          <w:sz w:val="24"/>
        </w:rPr>
        <w:t xml:space="preserve"> </w:t>
      </w:r>
      <w:r>
        <w:rPr>
          <w:sz w:val="24"/>
        </w:rPr>
        <w:t>органов</w:t>
      </w:r>
      <w:r>
        <w:rPr>
          <w:spacing w:val="-9"/>
          <w:sz w:val="24"/>
        </w:rPr>
        <w:t xml:space="preserve"> </w:t>
      </w:r>
      <w:r>
        <w:rPr>
          <w:sz w:val="24"/>
        </w:rPr>
        <w:t>по схемам,</w:t>
      </w:r>
      <w:r>
        <w:rPr>
          <w:spacing w:val="-5"/>
          <w:sz w:val="24"/>
        </w:rPr>
        <w:t xml:space="preserve"> </w:t>
      </w:r>
      <w:r>
        <w:rPr>
          <w:sz w:val="24"/>
        </w:rPr>
        <w:t>моделям,</w:t>
      </w:r>
      <w:r>
        <w:rPr>
          <w:spacing w:val="-5"/>
          <w:sz w:val="24"/>
        </w:rPr>
        <w:t xml:space="preserve"> </w:t>
      </w:r>
      <w:r>
        <w:rPr>
          <w:sz w:val="24"/>
        </w:rPr>
        <w:t>муляжам,</w:t>
      </w:r>
      <w:r>
        <w:rPr>
          <w:spacing w:val="-4"/>
          <w:sz w:val="24"/>
        </w:rPr>
        <w:t xml:space="preserve"> </w:t>
      </w:r>
      <w:r>
        <w:rPr>
          <w:sz w:val="24"/>
        </w:rPr>
        <w:t>рельефным</w:t>
      </w:r>
      <w:r>
        <w:rPr>
          <w:spacing w:val="-5"/>
          <w:sz w:val="24"/>
        </w:rPr>
        <w:t xml:space="preserve"> </w:t>
      </w:r>
      <w:r>
        <w:rPr>
          <w:sz w:val="24"/>
        </w:rPr>
        <w:t>таблицам;</w:t>
      </w:r>
      <w:r>
        <w:rPr>
          <w:spacing w:val="-10"/>
          <w:sz w:val="24"/>
        </w:rPr>
        <w:t xml:space="preserve"> </w:t>
      </w:r>
      <w:r>
        <w:rPr>
          <w:sz w:val="24"/>
        </w:rPr>
        <w:t>простейших</w:t>
      </w:r>
      <w:r>
        <w:rPr>
          <w:spacing w:val="-2"/>
          <w:sz w:val="24"/>
        </w:rPr>
        <w:t xml:space="preserve"> </w:t>
      </w:r>
      <w:r>
        <w:rPr>
          <w:sz w:val="24"/>
        </w:rPr>
        <w:t>— по изображениям;</w:t>
      </w:r>
    </w:p>
    <w:p w:rsidR="00811A89" w:rsidRDefault="00811A89">
      <w:pPr>
        <w:pStyle w:val="a3"/>
        <w:spacing w:before="48"/>
        <w:ind w:left="0"/>
      </w:pPr>
    </w:p>
    <w:p w:rsidR="00811A89" w:rsidRDefault="0056063B">
      <w:pPr>
        <w:pStyle w:val="a5"/>
        <w:numPr>
          <w:ilvl w:val="1"/>
          <w:numId w:val="86"/>
        </w:numPr>
        <w:tabs>
          <w:tab w:val="left" w:pos="1853"/>
        </w:tabs>
        <w:spacing w:line="249" w:lineRule="auto"/>
        <w:ind w:left="1853" w:right="734"/>
        <w:jc w:val="both"/>
        <w:rPr>
          <w:sz w:val="24"/>
        </w:rPr>
      </w:pPr>
      <w:r>
        <w:rPr>
          <w:sz w:val="24"/>
        </w:rPr>
        <w:t xml:space="preserve">выявлять признаки классов членистоногих и хордовых; отрядов насекомых и </w:t>
      </w:r>
      <w:r>
        <w:rPr>
          <w:spacing w:val="-2"/>
          <w:sz w:val="24"/>
        </w:rPr>
        <w:t>млекопитающих;</w:t>
      </w:r>
    </w:p>
    <w:p w:rsidR="00811A89" w:rsidRDefault="00811A89">
      <w:pPr>
        <w:pStyle w:val="a3"/>
        <w:spacing w:before="58"/>
        <w:ind w:left="0"/>
      </w:pPr>
    </w:p>
    <w:p w:rsidR="00811A89" w:rsidRDefault="0056063B">
      <w:pPr>
        <w:pStyle w:val="a5"/>
        <w:numPr>
          <w:ilvl w:val="1"/>
          <w:numId w:val="86"/>
        </w:numPr>
        <w:tabs>
          <w:tab w:val="left" w:pos="1853"/>
        </w:tabs>
        <w:spacing w:line="259" w:lineRule="auto"/>
        <w:ind w:left="1853" w:right="726"/>
        <w:jc w:val="both"/>
        <w:rPr>
          <w:sz w:val="24"/>
        </w:rPr>
      </w:pPr>
      <w:r>
        <w:rPr>
          <w:sz w:val="24"/>
        </w:rPr>
        <w:t>выполнять</w:t>
      </w:r>
      <w:r>
        <w:rPr>
          <w:spacing w:val="-12"/>
          <w:sz w:val="24"/>
        </w:rPr>
        <w:t xml:space="preserve"> </w:t>
      </w:r>
      <w:r>
        <w:rPr>
          <w:sz w:val="24"/>
        </w:rPr>
        <w:t>практические</w:t>
      </w:r>
      <w:r>
        <w:rPr>
          <w:spacing w:val="-14"/>
          <w:sz w:val="24"/>
        </w:rPr>
        <w:t xml:space="preserve"> </w:t>
      </w:r>
      <w:r>
        <w:rPr>
          <w:sz w:val="24"/>
        </w:rPr>
        <w:t>и</w:t>
      </w:r>
      <w:r>
        <w:rPr>
          <w:spacing w:val="-9"/>
          <w:sz w:val="24"/>
        </w:rPr>
        <w:t xml:space="preserve"> </w:t>
      </w:r>
      <w:r>
        <w:rPr>
          <w:sz w:val="24"/>
        </w:rPr>
        <w:t>лабораторные</w:t>
      </w:r>
      <w:r>
        <w:rPr>
          <w:spacing w:val="-15"/>
          <w:sz w:val="24"/>
        </w:rPr>
        <w:t xml:space="preserve"> </w:t>
      </w:r>
      <w:r>
        <w:rPr>
          <w:sz w:val="24"/>
        </w:rPr>
        <w:t>работы</w:t>
      </w:r>
      <w:r>
        <w:rPr>
          <w:spacing w:val="-7"/>
          <w:sz w:val="24"/>
        </w:rPr>
        <w:t xml:space="preserve"> </w:t>
      </w:r>
      <w:r>
        <w:rPr>
          <w:sz w:val="24"/>
        </w:rPr>
        <w:t>по</w:t>
      </w:r>
      <w:r>
        <w:rPr>
          <w:spacing w:val="-10"/>
          <w:sz w:val="24"/>
        </w:rPr>
        <w:t xml:space="preserve"> </w:t>
      </w:r>
      <w:r>
        <w:rPr>
          <w:sz w:val="24"/>
        </w:rPr>
        <w:t>морфологии,</w:t>
      </w:r>
      <w:r>
        <w:rPr>
          <w:spacing w:val="-7"/>
          <w:sz w:val="24"/>
        </w:rPr>
        <w:t xml:space="preserve"> </w:t>
      </w:r>
      <w:r>
        <w:rPr>
          <w:sz w:val="24"/>
        </w:rPr>
        <w:t>анатомии,</w:t>
      </w:r>
      <w:r>
        <w:rPr>
          <w:spacing w:val="-7"/>
          <w:sz w:val="24"/>
        </w:rPr>
        <w:t xml:space="preserve"> </w:t>
      </w:r>
      <w:r>
        <w:rPr>
          <w:sz w:val="24"/>
        </w:rPr>
        <w:t>физиологии и поведению животных, в том числе работы с микроскопом с постоянными (фиксированными) и временными микропрепаратами,</w:t>
      </w:r>
    </w:p>
    <w:p w:rsidR="00811A89" w:rsidRDefault="0056063B">
      <w:pPr>
        <w:pStyle w:val="a3"/>
        <w:spacing w:before="20"/>
        <w:ind w:left="1143"/>
      </w:pPr>
      <w:r>
        <w:rPr>
          <w:spacing w:val="-2"/>
        </w:rPr>
        <w:t>исследовательские</w:t>
      </w:r>
    </w:p>
    <w:p w:rsidR="00811A89" w:rsidRDefault="00811A89">
      <w:pPr>
        <w:pStyle w:val="a3"/>
        <w:spacing w:before="73"/>
        <w:ind w:left="0"/>
      </w:pPr>
    </w:p>
    <w:p w:rsidR="00811A89" w:rsidRDefault="0056063B">
      <w:pPr>
        <w:pStyle w:val="a5"/>
        <w:numPr>
          <w:ilvl w:val="1"/>
          <w:numId w:val="86"/>
        </w:numPr>
        <w:tabs>
          <w:tab w:val="left" w:pos="1853"/>
        </w:tabs>
        <w:spacing w:before="1"/>
        <w:ind w:left="1853" w:hanging="720"/>
        <w:rPr>
          <w:sz w:val="24"/>
        </w:rPr>
      </w:pPr>
      <w:r>
        <w:rPr>
          <w:sz w:val="24"/>
        </w:rPr>
        <w:t>работы</w:t>
      </w:r>
      <w:r>
        <w:rPr>
          <w:spacing w:val="-12"/>
          <w:sz w:val="24"/>
        </w:rPr>
        <w:t xml:space="preserve"> </w:t>
      </w:r>
      <w:r>
        <w:rPr>
          <w:sz w:val="24"/>
        </w:rPr>
        <w:t>с</w:t>
      </w:r>
      <w:r>
        <w:rPr>
          <w:spacing w:val="-7"/>
          <w:sz w:val="24"/>
        </w:rPr>
        <w:t xml:space="preserve"> </w:t>
      </w:r>
      <w:r>
        <w:rPr>
          <w:sz w:val="24"/>
        </w:rPr>
        <w:t>использованием</w:t>
      </w:r>
      <w:r>
        <w:rPr>
          <w:spacing w:val="-4"/>
          <w:sz w:val="24"/>
        </w:rPr>
        <w:t xml:space="preserve"> </w:t>
      </w:r>
      <w:r>
        <w:rPr>
          <w:sz w:val="24"/>
        </w:rPr>
        <w:t>приборов</w:t>
      </w:r>
      <w:r>
        <w:rPr>
          <w:spacing w:val="-8"/>
          <w:sz w:val="24"/>
        </w:rPr>
        <w:t xml:space="preserve"> </w:t>
      </w:r>
      <w:r>
        <w:rPr>
          <w:sz w:val="24"/>
        </w:rPr>
        <w:t>и</w:t>
      </w:r>
      <w:r>
        <w:rPr>
          <w:spacing w:val="-7"/>
          <w:sz w:val="24"/>
        </w:rPr>
        <w:t xml:space="preserve"> </w:t>
      </w:r>
      <w:r>
        <w:rPr>
          <w:sz w:val="24"/>
        </w:rPr>
        <w:t>инструментов</w:t>
      </w:r>
      <w:r>
        <w:rPr>
          <w:spacing w:val="-4"/>
          <w:sz w:val="24"/>
        </w:rPr>
        <w:t xml:space="preserve"> </w:t>
      </w:r>
      <w:r>
        <w:rPr>
          <w:sz w:val="24"/>
        </w:rPr>
        <w:t>цифровой</w:t>
      </w:r>
      <w:r>
        <w:rPr>
          <w:spacing w:val="44"/>
          <w:sz w:val="24"/>
        </w:rPr>
        <w:t xml:space="preserve"> </w:t>
      </w:r>
      <w:r>
        <w:rPr>
          <w:spacing w:val="-2"/>
          <w:sz w:val="24"/>
        </w:rPr>
        <w:t>лаборатории;</w:t>
      </w:r>
    </w:p>
    <w:p w:rsidR="00811A89" w:rsidRDefault="00811A89">
      <w:pPr>
        <w:pStyle w:val="a3"/>
        <w:spacing w:before="45"/>
        <w:ind w:left="0"/>
      </w:pPr>
    </w:p>
    <w:p w:rsidR="00811A89" w:rsidRDefault="0056063B">
      <w:pPr>
        <w:pStyle w:val="a5"/>
        <w:numPr>
          <w:ilvl w:val="1"/>
          <w:numId w:val="86"/>
        </w:numPr>
        <w:tabs>
          <w:tab w:val="left" w:pos="1853"/>
        </w:tabs>
        <w:spacing w:line="403" w:lineRule="auto"/>
        <w:ind w:left="1853" w:right="741"/>
        <w:jc w:val="both"/>
        <w:rPr>
          <w:sz w:val="24"/>
        </w:rPr>
      </w:pPr>
      <w:r>
        <w:rPr>
          <w:sz w:val="24"/>
        </w:rPr>
        <w:t>сравнивать представителей отдельных систематических групп животных и делать выводы на основе сравнения;</w:t>
      </w:r>
    </w:p>
    <w:p w:rsidR="00811A89" w:rsidRDefault="0056063B">
      <w:pPr>
        <w:pStyle w:val="a3"/>
        <w:spacing w:before="89"/>
        <w:ind w:left="451"/>
      </w:pPr>
      <w:r>
        <w:t>классифицировать</w:t>
      </w:r>
      <w:r>
        <w:rPr>
          <w:spacing w:val="-14"/>
        </w:rPr>
        <w:t xml:space="preserve"> </w:t>
      </w:r>
      <w:r>
        <w:t>животных</w:t>
      </w:r>
      <w:r>
        <w:rPr>
          <w:spacing w:val="-8"/>
        </w:rPr>
        <w:t xml:space="preserve"> </w:t>
      </w:r>
      <w:r>
        <w:t>на</w:t>
      </w:r>
      <w:r>
        <w:rPr>
          <w:spacing w:val="-12"/>
        </w:rPr>
        <w:t xml:space="preserve"> </w:t>
      </w:r>
      <w:r>
        <w:t>основании</w:t>
      </w:r>
      <w:r>
        <w:rPr>
          <w:spacing w:val="-12"/>
        </w:rPr>
        <w:t xml:space="preserve"> </w:t>
      </w:r>
      <w:r>
        <w:t>особенностей</w:t>
      </w:r>
      <w:r>
        <w:rPr>
          <w:spacing w:val="-2"/>
        </w:rPr>
        <w:t xml:space="preserve"> строения;</w:t>
      </w:r>
    </w:p>
    <w:p w:rsidR="00811A89" w:rsidRDefault="00811A89">
      <w:pPr>
        <w:pStyle w:val="a3"/>
        <w:spacing w:before="64"/>
        <w:ind w:left="0"/>
      </w:pPr>
    </w:p>
    <w:p w:rsidR="00811A89" w:rsidRDefault="0056063B">
      <w:pPr>
        <w:pStyle w:val="a5"/>
        <w:numPr>
          <w:ilvl w:val="1"/>
          <w:numId w:val="86"/>
        </w:numPr>
        <w:tabs>
          <w:tab w:val="left" w:pos="1853"/>
        </w:tabs>
        <w:spacing w:line="410" w:lineRule="auto"/>
        <w:ind w:left="1853" w:right="729"/>
        <w:jc w:val="both"/>
        <w:rPr>
          <w:sz w:val="24"/>
        </w:rPr>
      </w:pPr>
      <w:r>
        <w:rPr>
          <w:sz w:val="24"/>
        </w:rPr>
        <w:t>описывать усложнение организации животных в ходе эволюции</w:t>
      </w:r>
      <w:r>
        <w:rPr>
          <w:spacing w:val="40"/>
          <w:sz w:val="24"/>
        </w:rPr>
        <w:t xml:space="preserve"> </w:t>
      </w:r>
      <w:r>
        <w:rPr>
          <w:sz w:val="24"/>
        </w:rPr>
        <w:t xml:space="preserve">животного мира на </w:t>
      </w:r>
      <w:r>
        <w:rPr>
          <w:spacing w:val="-2"/>
          <w:sz w:val="24"/>
        </w:rPr>
        <w:lastRenderedPageBreak/>
        <w:t>Земле;</w:t>
      </w:r>
    </w:p>
    <w:p w:rsidR="00811A89" w:rsidRDefault="0056063B">
      <w:pPr>
        <w:pStyle w:val="a5"/>
        <w:numPr>
          <w:ilvl w:val="1"/>
          <w:numId w:val="86"/>
        </w:numPr>
        <w:tabs>
          <w:tab w:val="left" w:pos="1853"/>
        </w:tabs>
        <w:spacing w:before="144" w:line="249" w:lineRule="auto"/>
        <w:ind w:left="1853" w:right="732"/>
        <w:jc w:val="both"/>
        <w:rPr>
          <w:sz w:val="24"/>
        </w:rPr>
      </w:pPr>
      <w:r>
        <w:rPr>
          <w:sz w:val="24"/>
        </w:rPr>
        <w:t>выявлять черты приспособленности животных к среде обитания, значение экологических факторов для животных;</w:t>
      </w:r>
    </w:p>
    <w:p w:rsidR="00811A89" w:rsidRDefault="00811A89">
      <w:pPr>
        <w:pStyle w:val="a3"/>
        <w:spacing w:before="52"/>
        <w:ind w:left="0"/>
      </w:pPr>
    </w:p>
    <w:p w:rsidR="00811A89" w:rsidRDefault="0056063B">
      <w:pPr>
        <w:pStyle w:val="a5"/>
        <w:numPr>
          <w:ilvl w:val="1"/>
          <w:numId w:val="86"/>
        </w:numPr>
        <w:tabs>
          <w:tab w:val="left" w:pos="1853"/>
        </w:tabs>
        <w:spacing w:before="1"/>
        <w:ind w:left="1853" w:hanging="720"/>
        <w:rPr>
          <w:sz w:val="24"/>
        </w:rPr>
      </w:pPr>
      <w:r>
        <w:rPr>
          <w:sz w:val="24"/>
        </w:rPr>
        <w:t>выявлять</w:t>
      </w:r>
      <w:r>
        <w:rPr>
          <w:spacing w:val="-11"/>
          <w:sz w:val="24"/>
        </w:rPr>
        <w:t xml:space="preserve"> </w:t>
      </w:r>
      <w:r>
        <w:rPr>
          <w:sz w:val="24"/>
        </w:rPr>
        <w:t>взаимосвязи</w:t>
      </w:r>
      <w:r>
        <w:rPr>
          <w:spacing w:val="-7"/>
          <w:sz w:val="24"/>
        </w:rPr>
        <w:t xml:space="preserve"> </w:t>
      </w:r>
      <w:r>
        <w:rPr>
          <w:sz w:val="24"/>
        </w:rPr>
        <w:t>животных</w:t>
      </w:r>
      <w:r>
        <w:rPr>
          <w:spacing w:val="-9"/>
          <w:sz w:val="24"/>
        </w:rPr>
        <w:t xml:space="preserve"> </w:t>
      </w:r>
      <w:r>
        <w:rPr>
          <w:sz w:val="24"/>
        </w:rPr>
        <w:t>в</w:t>
      </w:r>
      <w:r>
        <w:rPr>
          <w:spacing w:val="-3"/>
          <w:sz w:val="24"/>
        </w:rPr>
        <w:t xml:space="preserve"> </w:t>
      </w:r>
      <w:r>
        <w:rPr>
          <w:sz w:val="24"/>
        </w:rPr>
        <w:t>природных</w:t>
      </w:r>
      <w:r>
        <w:rPr>
          <w:spacing w:val="-9"/>
          <w:sz w:val="24"/>
        </w:rPr>
        <w:t xml:space="preserve"> </w:t>
      </w:r>
      <w:r>
        <w:rPr>
          <w:sz w:val="24"/>
        </w:rPr>
        <w:t>сообществах,</w:t>
      </w:r>
      <w:r>
        <w:rPr>
          <w:spacing w:val="-2"/>
          <w:sz w:val="24"/>
        </w:rPr>
        <w:t xml:space="preserve"> </w:t>
      </w:r>
      <w:r>
        <w:rPr>
          <w:sz w:val="24"/>
        </w:rPr>
        <w:t>цепи</w:t>
      </w:r>
      <w:r>
        <w:rPr>
          <w:spacing w:val="47"/>
          <w:sz w:val="24"/>
        </w:rPr>
        <w:t xml:space="preserve"> </w:t>
      </w:r>
      <w:r>
        <w:rPr>
          <w:spacing w:val="-2"/>
          <w:sz w:val="24"/>
        </w:rPr>
        <w:t>питания;</w:t>
      </w:r>
    </w:p>
    <w:p w:rsidR="00811A89" w:rsidRDefault="00811A89">
      <w:pPr>
        <w:pStyle w:val="a3"/>
        <w:spacing w:before="175"/>
        <w:ind w:left="0"/>
      </w:pPr>
    </w:p>
    <w:p w:rsidR="00811A89" w:rsidRDefault="0056063B">
      <w:pPr>
        <w:pStyle w:val="a5"/>
        <w:numPr>
          <w:ilvl w:val="1"/>
          <w:numId w:val="86"/>
        </w:numPr>
        <w:tabs>
          <w:tab w:val="left" w:pos="1853"/>
        </w:tabs>
        <w:spacing w:line="254" w:lineRule="auto"/>
        <w:ind w:left="1853" w:right="741"/>
        <w:jc w:val="both"/>
        <w:rPr>
          <w:sz w:val="24"/>
        </w:rPr>
      </w:pPr>
      <w:r>
        <w:rPr>
          <w:sz w:val="24"/>
        </w:rPr>
        <w:t>устанавливать взаимосвязи животных с растениями, грибами, лишайниками и бактериями в природных сообществах;</w:t>
      </w:r>
    </w:p>
    <w:p w:rsidR="00811A89" w:rsidRDefault="00811A89">
      <w:pPr>
        <w:pStyle w:val="a3"/>
        <w:spacing w:before="40"/>
        <w:ind w:left="0"/>
      </w:pPr>
    </w:p>
    <w:p w:rsidR="00811A89" w:rsidRDefault="0056063B">
      <w:pPr>
        <w:pStyle w:val="a5"/>
        <w:numPr>
          <w:ilvl w:val="1"/>
          <w:numId w:val="86"/>
        </w:numPr>
        <w:tabs>
          <w:tab w:val="left" w:pos="1853"/>
          <w:tab w:val="left" w:pos="3981"/>
          <w:tab w:val="left" w:pos="5397"/>
          <w:tab w:val="left" w:pos="7520"/>
        </w:tabs>
        <w:spacing w:before="1"/>
        <w:ind w:left="1853" w:hanging="720"/>
        <w:rPr>
          <w:sz w:val="24"/>
        </w:rPr>
      </w:pPr>
      <w:r>
        <w:rPr>
          <w:spacing w:val="-2"/>
          <w:sz w:val="24"/>
        </w:rPr>
        <w:t>характеризовать</w:t>
      </w:r>
      <w:r>
        <w:rPr>
          <w:sz w:val="24"/>
        </w:rPr>
        <w:tab/>
      </w:r>
      <w:r>
        <w:rPr>
          <w:spacing w:val="-2"/>
          <w:sz w:val="24"/>
        </w:rPr>
        <w:t>животных</w:t>
      </w:r>
      <w:r>
        <w:rPr>
          <w:sz w:val="24"/>
        </w:rPr>
        <w:tab/>
        <w:t>природных</w:t>
      </w:r>
      <w:r>
        <w:rPr>
          <w:spacing w:val="48"/>
          <w:sz w:val="24"/>
        </w:rPr>
        <w:t xml:space="preserve"> </w:t>
      </w:r>
      <w:r>
        <w:rPr>
          <w:spacing w:val="-5"/>
          <w:sz w:val="24"/>
        </w:rPr>
        <w:t>зон</w:t>
      </w:r>
      <w:r>
        <w:rPr>
          <w:sz w:val="24"/>
        </w:rPr>
        <w:tab/>
        <w:t>Земли,</w:t>
      </w:r>
      <w:r>
        <w:rPr>
          <w:spacing w:val="50"/>
          <w:sz w:val="24"/>
        </w:rPr>
        <w:t xml:space="preserve"> </w:t>
      </w:r>
      <w:r>
        <w:rPr>
          <w:spacing w:val="-2"/>
          <w:sz w:val="24"/>
        </w:rPr>
        <w:t>основные</w:t>
      </w:r>
    </w:p>
    <w:p w:rsidR="00811A89" w:rsidRDefault="0056063B">
      <w:pPr>
        <w:pStyle w:val="a3"/>
        <w:tabs>
          <w:tab w:val="left" w:pos="6814"/>
          <w:tab w:val="left" w:pos="8408"/>
          <w:tab w:val="left" w:pos="9311"/>
          <w:tab w:val="left" w:pos="10785"/>
        </w:tabs>
        <w:spacing w:before="63" w:line="271" w:lineRule="auto"/>
        <w:ind w:right="734" w:hanging="10"/>
      </w:pPr>
      <w:r>
        <w:t>закономерности распространения животных по планете; •</w:t>
      </w:r>
      <w:r>
        <w:tab/>
      </w:r>
      <w:r>
        <w:rPr>
          <w:spacing w:val="-2"/>
        </w:rPr>
        <w:t>раскрывать</w:t>
      </w:r>
      <w:r>
        <w:tab/>
      </w:r>
      <w:r>
        <w:rPr>
          <w:spacing w:val="-4"/>
        </w:rPr>
        <w:t>роль</w:t>
      </w:r>
      <w:r>
        <w:tab/>
      </w:r>
      <w:r>
        <w:rPr>
          <w:spacing w:val="-2"/>
        </w:rPr>
        <w:t>животных</w:t>
      </w:r>
      <w:r>
        <w:tab/>
      </w:r>
      <w:r>
        <w:rPr>
          <w:spacing w:val="-10"/>
        </w:rPr>
        <w:t xml:space="preserve">в </w:t>
      </w:r>
      <w:r>
        <w:t>природных сообществах;</w:t>
      </w:r>
    </w:p>
    <w:p w:rsidR="00811A89" w:rsidRDefault="00811A89">
      <w:pPr>
        <w:pStyle w:val="a3"/>
        <w:spacing w:before="28"/>
        <w:ind w:left="0"/>
      </w:pPr>
    </w:p>
    <w:p w:rsidR="00811A89" w:rsidRDefault="0056063B">
      <w:pPr>
        <w:pStyle w:val="a5"/>
        <w:numPr>
          <w:ilvl w:val="1"/>
          <w:numId w:val="86"/>
        </w:numPr>
        <w:tabs>
          <w:tab w:val="left" w:pos="1853"/>
        </w:tabs>
        <w:spacing w:line="312" w:lineRule="auto"/>
        <w:ind w:left="1853" w:right="721"/>
        <w:jc w:val="both"/>
        <w:rPr>
          <w:sz w:val="24"/>
        </w:rPr>
      </w:pPr>
      <w:r>
        <w:rPr>
          <w:sz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w:t>
      </w:r>
      <w:r>
        <w:rPr>
          <w:spacing w:val="-13"/>
          <w:sz w:val="24"/>
        </w:rPr>
        <w:t xml:space="preserve"> </w:t>
      </w:r>
      <w:r>
        <w:rPr>
          <w:sz w:val="24"/>
        </w:rPr>
        <w:t>объяснять</w:t>
      </w:r>
      <w:r>
        <w:rPr>
          <w:spacing w:val="-8"/>
          <w:sz w:val="24"/>
        </w:rPr>
        <w:t xml:space="preserve"> </w:t>
      </w:r>
      <w:r>
        <w:rPr>
          <w:sz w:val="24"/>
        </w:rPr>
        <w:t>значение</w:t>
      </w:r>
      <w:r>
        <w:rPr>
          <w:spacing w:val="-14"/>
          <w:sz w:val="24"/>
        </w:rPr>
        <w:t xml:space="preserve"> </w:t>
      </w:r>
      <w:r>
        <w:rPr>
          <w:sz w:val="24"/>
        </w:rPr>
        <w:t>животных</w:t>
      </w:r>
      <w:r>
        <w:rPr>
          <w:spacing w:val="-9"/>
          <w:sz w:val="24"/>
        </w:rPr>
        <w:t xml:space="preserve"> </w:t>
      </w:r>
      <w:r>
        <w:rPr>
          <w:sz w:val="24"/>
        </w:rPr>
        <w:t>в</w:t>
      </w:r>
      <w:r>
        <w:rPr>
          <w:spacing w:val="-9"/>
          <w:sz w:val="24"/>
        </w:rPr>
        <w:t xml:space="preserve"> </w:t>
      </w:r>
      <w:r>
        <w:rPr>
          <w:sz w:val="24"/>
        </w:rPr>
        <w:t>природе</w:t>
      </w:r>
      <w:r>
        <w:rPr>
          <w:spacing w:val="-9"/>
          <w:sz w:val="24"/>
        </w:rPr>
        <w:t xml:space="preserve"> </w:t>
      </w:r>
      <w:r>
        <w:rPr>
          <w:sz w:val="24"/>
        </w:rPr>
        <w:t>и</w:t>
      </w:r>
      <w:r>
        <w:rPr>
          <w:spacing w:val="-5"/>
          <w:sz w:val="24"/>
        </w:rPr>
        <w:t xml:space="preserve"> </w:t>
      </w:r>
      <w:r>
        <w:rPr>
          <w:sz w:val="24"/>
        </w:rPr>
        <w:t>жизни</w:t>
      </w:r>
      <w:r>
        <w:rPr>
          <w:spacing w:val="-8"/>
          <w:sz w:val="24"/>
        </w:rPr>
        <w:t xml:space="preserve"> </w:t>
      </w:r>
      <w:r>
        <w:rPr>
          <w:sz w:val="24"/>
        </w:rPr>
        <w:t>человека;</w:t>
      </w:r>
      <w:r>
        <w:rPr>
          <w:spacing w:val="40"/>
          <w:sz w:val="24"/>
        </w:rPr>
        <w:t xml:space="preserve"> </w:t>
      </w:r>
      <w:r>
        <w:rPr>
          <w:sz w:val="24"/>
        </w:rPr>
        <w:t>•</w:t>
      </w:r>
      <w:r>
        <w:rPr>
          <w:spacing w:val="-4"/>
          <w:sz w:val="24"/>
        </w:rPr>
        <w:t xml:space="preserve"> </w:t>
      </w:r>
      <w:r>
        <w:rPr>
          <w:sz w:val="24"/>
        </w:rPr>
        <w:t>понимать</w:t>
      </w:r>
      <w:r>
        <w:rPr>
          <w:spacing w:val="-7"/>
          <w:sz w:val="24"/>
        </w:rPr>
        <w:t xml:space="preserve"> </w:t>
      </w:r>
      <w:r>
        <w:rPr>
          <w:sz w:val="24"/>
        </w:rPr>
        <w:t>причины и знать меры охраны животного мира Земли;</w:t>
      </w:r>
    </w:p>
    <w:p w:rsidR="00811A89" w:rsidRDefault="0056063B">
      <w:pPr>
        <w:pStyle w:val="a5"/>
        <w:numPr>
          <w:ilvl w:val="1"/>
          <w:numId w:val="86"/>
        </w:numPr>
        <w:tabs>
          <w:tab w:val="left" w:pos="1853"/>
        </w:tabs>
        <w:spacing w:before="205" w:line="259" w:lineRule="auto"/>
        <w:ind w:left="1853" w:right="730"/>
        <w:jc w:val="both"/>
        <w:rPr>
          <w:sz w:val="24"/>
        </w:rPr>
      </w:pPr>
      <w:r>
        <w:rPr>
          <w:sz w:val="24"/>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811A89" w:rsidRDefault="00811A89">
      <w:pPr>
        <w:pStyle w:val="a3"/>
        <w:spacing w:before="48"/>
        <w:ind w:left="0"/>
      </w:pPr>
    </w:p>
    <w:p w:rsidR="00811A89" w:rsidRDefault="0056063B">
      <w:pPr>
        <w:pStyle w:val="a5"/>
        <w:numPr>
          <w:ilvl w:val="1"/>
          <w:numId w:val="86"/>
        </w:numPr>
        <w:tabs>
          <w:tab w:val="left" w:pos="1853"/>
        </w:tabs>
        <w:spacing w:line="261" w:lineRule="auto"/>
        <w:ind w:left="1853" w:right="737"/>
        <w:jc w:val="both"/>
        <w:rPr>
          <w:sz w:val="24"/>
        </w:rPr>
      </w:pPr>
      <w:r>
        <w:rPr>
          <w:sz w:val="24"/>
        </w:rP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w:t>
      </w:r>
      <w:r>
        <w:rPr>
          <w:spacing w:val="-2"/>
          <w:sz w:val="24"/>
        </w:rPr>
        <w:t>эксперименты;</w:t>
      </w:r>
    </w:p>
    <w:p w:rsidR="00811A89" w:rsidRDefault="00811A89">
      <w:pPr>
        <w:pStyle w:val="a3"/>
        <w:spacing w:before="39"/>
        <w:ind w:left="0"/>
      </w:pPr>
    </w:p>
    <w:p w:rsidR="00811A89" w:rsidRDefault="0056063B">
      <w:pPr>
        <w:pStyle w:val="a5"/>
        <w:numPr>
          <w:ilvl w:val="1"/>
          <w:numId w:val="86"/>
        </w:numPr>
        <w:tabs>
          <w:tab w:val="left" w:pos="1853"/>
        </w:tabs>
        <w:spacing w:line="259" w:lineRule="auto"/>
        <w:ind w:left="1853" w:right="731"/>
        <w:jc w:val="both"/>
        <w:rPr>
          <w:sz w:val="24"/>
        </w:rPr>
      </w:pPr>
      <w:r>
        <w:rPr>
          <w:sz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11A89" w:rsidRDefault="00811A89">
      <w:pPr>
        <w:pStyle w:val="a3"/>
        <w:spacing w:before="48"/>
        <w:ind w:left="0"/>
      </w:pPr>
    </w:p>
    <w:p w:rsidR="00811A89" w:rsidRDefault="0056063B">
      <w:pPr>
        <w:pStyle w:val="a5"/>
        <w:numPr>
          <w:ilvl w:val="1"/>
          <w:numId w:val="86"/>
        </w:numPr>
        <w:tabs>
          <w:tab w:val="left" w:pos="1853"/>
        </w:tabs>
        <w:spacing w:line="259" w:lineRule="auto"/>
        <w:ind w:left="1853" w:right="718"/>
        <w:jc w:val="both"/>
        <w:rPr>
          <w:sz w:val="24"/>
        </w:rPr>
      </w:pPr>
      <w:r>
        <w:rPr>
          <w:sz w:val="24"/>
        </w:rPr>
        <w:t>владеть</w:t>
      </w:r>
      <w:r>
        <w:rPr>
          <w:spacing w:val="-15"/>
          <w:sz w:val="24"/>
        </w:rPr>
        <w:t xml:space="preserve"> </w:t>
      </w:r>
      <w:r>
        <w:rPr>
          <w:sz w:val="24"/>
        </w:rPr>
        <w:t>приёмами</w:t>
      </w:r>
      <w:r>
        <w:rPr>
          <w:spacing w:val="-13"/>
          <w:sz w:val="24"/>
        </w:rPr>
        <w:t xml:space="preserve"> </w:t>
      </w:r>
      <w:r>
        <w:rPr>
          <w:sz w:val="24"/>
        </w:rPr>
        <w:t>работы</w:t>
      </w:r>
      <w:r>
        <w:rPr>
          <w:spacing w:val="-15"/>
          <w:sz w:val="24"/>
        </w:rPr>
        <w:t xml:space="preserve"> </w:t>
      </w:r>
      <w:r>
        <w:rPr>
          <w:sz w:val="24"/>
        </w:rPr>
        <w:t>с</w:t>
      </w:r>
      <w:r>
        <w:rPr>
          <w:spacing w:val="-15"/>
          <w:sz w:val="24"/>
        </w:rPr>
        <w:t xml:space="preserve"> </w:t>
      </w:r>
      <w:r>
        <w:rPr>
          <w:sz w:val="24"/>
        </w:rPr>
        <w:t>биологической</w:t>
      </w:r>
      <w:r>
        <w:rPr>
          <w:spacing w:val="-15"/>
          <w:sz w:val="24"/>
        </w:rPr>
        <w:t xml:space="preserve"> </w:t>
      </w:r>
      <w:r>
        <w:rPr>
          <w:sz w:val="24"/>
        </w:rPr>
        <w:t>информацией:</w:t>
      </w:r>
      <w:r>
        <w:rPr>
          <w:spacing w:val="-12"/>
          <w:sz w:val="24"/>
        </w:rPr>
        <w:t xml:space="preserve"> </w:t>
      </w:r>
      <w:r>
        <w:rPr>
          <w:sz w:val="24"/>
        </w:rPr>
        <w:t>формулировать</w:t>
      </w:r>
      <w:r>
        <w:rPr>
          <w:spacing w:val="-15"/>
          <w:sz w:val="24"/>
        </w:rPr>
        <w:t xml:space="preserve"> </w:t>
      </w:r>
      <w:r>
        <w:rPr>
          <w:sz w:val="24"/>
        </w:rPr>
        <w:t>основания</w:t>
      </w:r>
      <w:r>
        <w:rPr>
          <w:spacing w:val="-12"/>
          <w:sz w:val="24"/>
        </w:rPr>
        <w:t xml:space="preserve"> </w:t>
      </w:r>
      <w:r>
        <w:rPr>
          <w:sz w:val="24"/>
        </w:rPr>
        <w:t>для извлечения и обобщения информации из нескольких (3—4) источников; преобразовывать информацию из одной знаковой системы в другую;</w:t>
      </w:r>
    </w:p>
    <w:p w:rsidR="00811A89" w:rsidRDefault="00811A89">
      <w:pPr>
        <w:pStyle w:val="a3"/>
        <w:spacing w:before="43"/>
        <w:ind w:left="0"/>
      </w:pPr>
    </w:p>
    <w:p w:rsidR="00811A89" w:rsidRDefault="0056063B">
      <w:pPr>
        <w:pStyle w:val="a5"/>
        <w:numPr>
          <w:ilvl w:val="1"/>
          <w:numId w:val="86"/>
        </w:numPr>
        <w:tabs>
          <w:tab w:val="left" w:pos="1853"/>
        </w:tabs>
        <w:spacing w:line="259" w:lineRule="auto"/>
        <w:ind w:left="1853" w:right="729"/>
        <w:jc w:val="both"/>
        <w:rPr>
          <w:sz w:val="24"/>
        </w:rPr>
      </w:pPr>
      <w:r>
        <w:rPr>
          <w:sz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811A89" w:rsidRDefault="00811A89">
      <w:pPr>
        <w:pStyle w:val="a3"/>
        <w:ind w:left="0"/>
      </w:pPr>
    </w:p>
    <w:p w:rsidR="00811A89" w:rsidRDefault="00811A89">
      <w:pPr>
        <w:pStyle w:val="a3"/>
        <w:spacing w:before="183"/>
        <w:ind w:left="0"/>
      </w:pPr>
    </w:p>
    <w:p w:rsidR="00811A89" w:rsidRDefault="0056063B">
      <w:pPr>
        <w:pStyle w:val="a5"/>
        <w:numPr>
          <w:ilvl w:val="0"/>
          <w:numId w:val="86"/>
        </w:numPr>
        <w:tabs>
          <w:tab w:val="left" w:pos="628"/>
        </w:tabs>
        <w:ind w:left="628" w:hanging="177"/>
        <w:rPr>
          <w:sz w:val="24"/>
        </w:rPr>
      </w:pPr>
      <w:r>
        <w:rPr>
          <w:spacing w:val="-2"/>
          <w:sz w:val="24"/>
        </w:rPr>
        <w:t>класс:</w:t>
      </w:r>
    </w:p>
    <w:p w:rsidR="00811A89" w:rsidRDefault="0056063B">
      <w:pPr>
        <w:pStyle w:val="a5"/>
        <w:numPr>
          <w:ilvl w:val="1"/>
          <w:numId w:val="86"/>
        </w:numPr>
        <w:tabs>
          <w:tab w:val="left" w:pos="1143"/>
          <w:tab w:val="left" w:pos="1853"/>
        </w:tabs>
        <w:spacing w:before="220" w:line="249" w:lineRule="auto"/>
        <w:ind w:left="1143" w:right="747" w:hanging="10"/>
        <w:jc w:val="both"/>
        <w:rPr>
          <w:sz w:val="24"/>
        </w:rPr>
      </w:pPr>
      <w:r>
        <w:rPr>
          <w:sz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811A89" w:rsidRDefault="00811A89">
      <w:pPr>
        <w:pStyle w:val="a3"/>
        <w:spacing w:before="67"/>
        <w:ind w:left="0"/>
      </w:pPr>
    </w:p>
    <w:p w:rsidR="00811A89" w:rsidRDefault="0056063B">
      <w:pPr>
        <w:pStyle w:val="a5"/>
        <w:numPr>
          <w:ilvl w:val="1"/>
          <w:numId w:val="86"/>
        </w:numPr>
        <w:tabs>
          <w:tab w:val="left" w:pos="1143"/>
          <w:tab w:val="left" w:pos="1853"/>
        </w:tabs>
        <w:spacing w:line="259" w:lineRule="auto"/>
        <w:ind w:left="1143" w:right="729" w:hanging="10"/>
        <w:jc w:val="both"/>
        <w:rPr>
          <w:sz w:val="24"/>
        </w:rPr>
      </w:pPr>
      <w:r>
        <w:rPr>
          <w:sz w:val="24"/>
        </w:rPr>
        <w:lastRenderedPageBreak/>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811A89" w:rsidRDefault="00811A89">
      <w:pPr>
        <w:pStyle w:val="a3"/>
        <w:spacing w:before="43"/>
        <w:ind w:left="0"/>
      </w:pPr>
    </w:p>
    <w:p w:rsidR="00811A89" w:rsidRDefault="0056063B">
      <w:pPr>
        <w:pStyle w:val="a5"/>
        <w:numPr>
          <w:ilvl w:val="1"/>
          <w:numId w:val="86"/>
        </w:numPr>
        <w:tabs>
          <w:tab w:val="left" w:pos="1143"/>
          <w:tab w:val="left" w:pos="1853"/>
        </w:tabs>
        <w:spacing w:line="261" w:lineRule="auto"/>
        <w:ind w:left="1143" w:right="720" w:hanging="10"/>
        <w:jc w:val="both"/>
        <w:rPr>
          <w:sz w:val="24"/>
        </w:rPr>
      </w:pPr>
      <w:r>
        <w:rPr>
          <w:sz w:val="24"/>
        </w:rPr>
        <w:t>приводить примеры вклада российских</w:t>
      </w:r>
      <w:r>
        <w:rPr>
          <w:spacing w:val="-2"/>
          <w:sz w:val="24"/>
        </w:rPr>
        <w:t xml:space="preserve"> </w:t>
      </w:r>
      <w:r>
        <w:rPr>
          <w:sz w:val="24"/>
        </w:rPr>
        <w:t>(в том</w:t>
      </w:r>
      <w:r>
        <w:rPr>
          <w:spacing w:val="-5"/>
          <w:sz w:val="24"/>
        </w:rPr>
        <w:t xml:space="preserve"> </w:t>
      </w:r>
      <w:r>
        <w:rPr>
          <w:sz w:val="24"/>
        </w:rPr>
        <w:t>числе И. М. Сеченов, И. П. Павлов, И. И. Мечников,</w:t>
      </w:r>
      <w:r>
        <w:rPr>
          <w:spacing w:val="-8"/>
          <w:sz w:val="24"/>
        </w:rPr>
        <w:t xml:space="preserve"> </w:t>
      </w:r>
      <w:r>
        <w:rPr>
          <w:sz w:val="24"/>
        </w:rPr>
        <w:t>А.</w:t>
      </w:r>
      <w:r>
        <w:rPr>
          <w:spacing w:val="-5"/>
          <w:sz w:val="24"/>
        </w:rPr>
        <w:t xml:space="preserve"> </w:t>
      </w:r>
      <w:r>
        <w:rPr>
          <w:sz w:val="24"/>
        </w:rPr>
        <w:t>А.</w:t>
      </w:r>
      <w:r>
        <w:rPr>
          <w:spacing w:val="-4"/>
          <w:sz w:val="24"/>
        </w:rPr>
        <w:t xml:space="preserve"> </w:t>
      </w:r>
      <w:r>
        <w:rPr>
          <w:sz w:val="24"/>
        </w:rPr>
        <w:t>Ухтомский,</w:t>
      </w:r>
      <w:r>
        <w:rPr>
          <w:spacing w:val="-8"/>
          <w:sz w:val="24"/>
        </w:rPr>
        <w:t xml:space="preserve"> </w:t>
      </w:r>
      <w:r>
        <w:rPr>
          <w:sz w:val="24"/>
        </w:rPr>
        <w:t>П.</w:t>
      </w:r>
      <w:r>
        <w:rPr>
          <w:spacing w:val="-9"/>
          <w:sz w:val="24"/>
        </w:rPr>
        <w:t xml:space="preserve"> </w:t>
      </w:r>
      <w:r>
        <w:rPr>
          <w:sz w:val="24"/>
        </w:rPr>
        <w:t>К.</w:t>
      </w:r>
      <w:r>
        <w:rPr>
          <w:spacing w:val="-4"/>
          <w:sz w:val="24"/>
        </w:rPr>
        <w:t xml:space="preserve"> </w:t>
      </w:r>
      <w:r>
        <w:rPr>
          <w:sz w:val="24"/>
        </w:rPr>
        <w:t>Анохин)</w:t>
      </w:r>
      <w:r>
        <w:rPr>
          <w:spacing w:val="-9"/>
          <w:sz w:val="24"/>
        </w:rPr>
        <w:t xml:space="preserve"> </w:t>
      </w:r>
      <w:r>
        <w:rPr>
          <w:sz w:val="24"/>
        </w:rPr>
        <w:t>и</w:t>
      </w:r>
      <w:r>
        <w:rPr>
          <w:spacing w:val="-11"/>
          <w:sz w:val="24"/>
        </w:rPr>
        <w:t xml:space="preserve"> </w:t>
      </w:r>
      <w:r>
        <w:rPr>
          <w:sz w:val="24"/>
        </w:rPr>
        <w:t>зарубежных</w:t>
      </w:r>
      <w:r>
        <w:rPr>
          <w:spacing w:val="-5"/>
          <w:sz w:val="24"/>
        </w:rPr>
        <w:t xml:space="preserve"> </w:t>
      </w:r>
      <w:r>
        <w:rPr>
          <w:sz w:val="24"/>
        </w:rPr>
        <w:t>(в</w:t>
      </w:r>
      <w:r>
        <w:rPr>
          <w:spacing w:val="-5"/>
          <w:sz w:val="24"/>
        </w:rPr>
        <w:t xml:space="preserve"> </w:t>
      </w:r>
      <w:r>
        <w:rPr>
          <w:sz w:val="24"/>
        </w:rPr>
        <w:t>том</w:t>
      </w:r>
      <w:r>
        <w:rPr>
          <w:spacing w:val="-5"/>
          <w:sz w:val="24"/>
        </w:rPr>
        <w:t xml:space="preserve"> </w:t>
      </w:r>
      <w:r>
        <w:rPr>
          <w:sz w:val="24"/>
        </w:rPr>
        <w:t>числе</w:t>
      </w:r>
      <w:r>
        <w:rPr>
          <w:spacing w:val="-7"/>
          <w:sz w:val="24"/>
        </w:rPr>
        <w:t xml:space="preserve"> </w:t>
      </w:r>
      <w:r>
        <w:rPr>
          <w:sz w:val="24"/>
        </w:rPr>
        <w:t>У.</w:t>
      </w:r>
      <w:r>
        <w:rPr>
          <w:spacing w:val="-9"/>
          <w:sz w:val="24"/>
        </w:rPr>
        <w:t xml:space="preserve"> </w:t>
      </w:r>
      <w:r>
        <w:rPr>
          <w:sz w:val="24"/>
        </w:rPr>
        <w:t>Гарвей,</w:t>
      </w:r>
      <w:r>
        <w:rPr>
          <w:spacing w:val="-4"/>
          <w:sz w:val="24"/>
        </w:rPr>
        <w:t xml:space="preserve"> </w:t>
      </w:r>
      <w:r>
        <w:rPr>
          <w:sz w:val="24"/>
        </w:rPr>
        <w:t>К.</w:t>
      </w:r>
      <w:r>
        <w:rPr>
          <w:spacing w:val="-4"/>
          <w:sz w:val="24"/>
        </w:rPr>
        <w:t xml:space="preserve"> </w:t>
      </w:r>
      <w:r>
        <w:rPr>
          <w:sz w:val="24"/>
        </w:rPr>
        <w:t>Бернар,</w:t>
      </w:r>
      <w:r>
        <w:rPr>
          <w:spacing w:val="-3"/>
          <w:sz w:val="24"/>
        </w:rPr>
        <w:t xml:space="preserve"> </w:t>
      </w:r>
      <w:r>
        <w:rPr>
          <w:sz w:val="24"/>
        </w:rPr>
        <w:t>Л. Пастер, Ч. Дарвин) учёных в развитие представлений о происхождении, строении, жизнедеятельности, поведении, экологии человека;</w:t>
      </w:r>
    </w:p>
    <w:p w:rsidR="00811A89" w:rsidRDefault="0056063B">
      <w:pPr>
        <w:pStyle w:val="a5"/>
        <w:numPr>
          <w:ilvl w:val="1"/>
          <w:numId w:val="86"/>
        </w:numPr>
        <w:tabs>
          <w:tab w:val="left" w:pos="1143"/>
          <w:tab w:val="left" w:pos="1853"/>
        </w:tabs>
        <w:spacing w:before="64" w:line="264" w:lineRule="auto"/>
        <w:ind w:left="1143" w:right="731" w:hanging="10"/>
        <w:jc w:val="both"/>
        <w:rPr>
          <w:sz w:val="24"/>
        </w:rPr>
      </w:pPr>
      <w:r>
        <w:rPr>
          <w:sz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811A89" w:rsidRDefault="00811A89">
      <w:pPr>
        <w:pStyle w:val="a3"/>
        <w:spacing w:before="41"/>
        <w:ind w:left="0"/>
      </w:pPr>
    </w:p>
    <w:p w:rsidR="00811A89" w:rsidRDefault="0056063B">
      <w:pPr>
        <w:pStyle w:val="a5"/>
        <w:numPr>
          <w:ilvl w:val="1"/>
          <w:numId w:val="86"/>
        </w:numPr>
        <w:tabs>
          <w:tab w:val="left" w:pos="1143"/>
          <w:tab w:val="left" w:pos="1853"/>
        </w:tabs>
        <w:spacing w:before="1" w:line="259" w:lineRule="auto"/>
        <w:ind w:left="1143" w:right="726" w:hanging="10"/>
        <w:jc w:val="both"/>
        <w:rPr>
          <w:sz w:val="24"/>
        </w:rPr>
      </w:pPr>
      <w:r>
        <w:rPr>
          <w:sz w:val="24"/>
        </w:rPr>
        <w:t xml:space="preserve">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w:t>
      </w:r>
      <w:r>
        <w:rPr>
          <w:spacing w:val="-2"/>
          <w:sz w:val="24"/>
        </w:rPr>
        <w:t>организм;</w:t>
      </w:r>
    </w:p>
    <w:p w:rsidR="00811A89" w:rsidRDefault="00811A89">
      <w:pPr>
        <w:pStyle w:val="a3"/>
        <w:spacing w:before="47"/>
        <w:ind w:left="0"/>
      </w:pPr>
    </w:p>
    <w:p w:rsidR="00811A89" w:rsidRDefault="0056063B">
      <w:pPr>
        <w:pStyle w:val="a5"/>
        <w:numPr>
          <w:ilvl w:val="1"/>
          <w:numId w:val="86"/>
        </w:numPr>
        <w:tabs>
          <w:tab w:val="left" w:pos="1143"/>
          <w:tab w:val="left" w:pos="1853"/>
        </w:tabs>
        <w:spacing w:line="247" w:lineRule="auto"/>
        <w:ind w:left="1143" w:right="745" w:hanging="10"/>
        <w:jc w:val="both"/>
        <w:rPr>
          <w:sz w:val="24"/>
        </w:rPr>
      </w:pPr>
      <w:r>
        <w:rPr>
          <w:sz w:val="24"/>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811A89" w:rsidRDefault="00811A89">
      <w:pPr>
        <w:pStyle w:val="a3"/>
        <w:spacing w:before="64"/>
        <w:ind w:left="0"/>
      </w:pPr>
    </w:p>
    <w:p w:rsidR="00811A89" w:rsidRDefault="0056063B">
      <w:pPr>
        <w:pStyle w:val="a5"/>
        <w:numPr>
          <w:ilvl w:val="1"/>
          <w:numId w:val="86"/>
        </w:numPr>
        <w:tabs>
          <w:tab w:val="left" w:pos="1143"/>
          <w:tab w:val="left" w:pos="1853"/>
        </w:tabs>
        <w:spacing w:line="247" w:lineRule="auto"/>
        <w:ind w:left="1143" w:right="730" w:hanging="10"/>
        <w:jc w:val="both"/>
        <w:rPr>
          <w:sz w:val="24"/>
        </w:rPr>
      </w:pPr>
      <w:r>
        <w:rPr>
          <w:sz w:val="24"/>
        </w:rPr>
        <w:t>различать биологически активные</w:t>
      </w:r>
      <w:r>
        <w:rPr>
          <w:spacing w:val="-1"/>
          <w:sz w:val="24"/>
        </w:rPr>
        <w:t xml:space="preserve"> </w:t>
      </w:r>
      <w:r>
        <w:rPr>
          <w:sz w:val="24"/>
        </w:rPr>
        <w:t>вещества</w:t>
      </w:r>
      <w:r>
        <w:rPr>
          <w:spacing w:val="-1"/>
          <w:sz w:val="24"/>
        </w:rPr>
        <w:t xml:space="preserve"> </w:t>
      </w:r>
      <w:r>
        <w:rPr>
          <w:sz w:val="24"/>
        </w:rPr>
        <w:t>(витамины, ферменты, гормоны), выявлять их роль в процессе обмена веществ и превращения энергии;</w:t>
      </w:r>
    </w:p>
    <w:p w:rsidR="00811A89" w:rsidRDefault="00811A89">
      <w:pPr>
        <w:pStyle w:val="a3"/>
        <w:spacing w:before="59"/>
        <w:ind w:left="0"/>
      </w:pPr>
    </w:p>
    <w:p w:rsidR="00811A89" w:rsidRDefault="0056063B">
      <w:pPr>
        <w:pStyle w:val="a5"/>
        <w:numPr>
          <w:ilvl w:val="1"/>
          <w:numId w:val="86"/>
        </w:numPr>
        <w:tabs>
          <w:tab w:val="left" w:pos="1143"/>
          <w:tab w:val="left" w:pos="1853"/>
        </w:tabs>
        <w:spacing w:line="259" w:lineRule="auto"/>
        <w:ind w:left="1143" w:right="736" w:hanging="10"/>
        <w:jc w:val="both"/>
        <w:rPr>
          <w:sz w:val="24"/>
        </w:rPr>
      </w:pPr>
      <w:r>
        <w:rPr>
          <w:sz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811A89" w:rsidRDefault="00811A89">
      <w:pPr>
        <w:pStyle w:val="a3"/>
        <w:spacing w:before="48"/>
        <w:ind w:left="0"/>
      </w:pPr>
    </w:p>
    <w:p w:rsidR="00811A89" w:rsidRDefault="0056063B">
      <w:pPr>
        <w:pStyle w:val="a5"/>
        <w:numPr>
          <w:ilvl w:val="1"/>
          <w:numId w:val="86"/>
        </w:numPr>
        <w:tabs>
          <w:tab w:val="left" w:pos="1143"/>
          <w:tab w:val="left" w:pos="1853"/>
        </w:tabs>
        <w:spacing w:line="259" w:lineRule="auto"/>
        <w:ind w:left="1143" w:right="724" w:hanging="10"/>
        <w:jc w:val="both"/>
        <w:rPr>
          <w:sz w:val="24"/>
        </w:rPr>
      </w:pPr>
      <w:r>
        <w:rPr>
          <w:sz w:val="24"/>
        </w:rPr>
        <w:t>выявлять причинно-следственные связи между строением клеток, органов, систем органов</w:t>
      </w:r>
      <w:r>
        <w:rPr>
          <w:spacing w:val="-7"/>
          <w:sz w:val="24"/>
        </w:rPr>
        <w:t xml:space="preserve"> </w:t>
      </w:r>
      <w:r>
        <w:rPr>
          <w:sz w:val="24"/>
        </w:rPr>
        <w:t>организма</w:t>
      </w:r>
      <w:r>
        <w:rPr>
          <w:spacing w:val="-4"/>
          <w:sz w:val="24"/>
        </w:rPr>
        <w:t xml:space="preserve"> </w:t>
      </w:r>
      <w:r>
        <w:rPr>
          <w:sz w:val="24"/>
        </w:rPr>
        <w:t>человека</w:t>
      </w:r>
      <w:r>
        <w:rPr>
          <w:spacing w:val="-5"/>
          <w:sz w:val="24"/>
        </w:rPr>
        <w:t xml:space="preserve"> </w:t>
      </w:r>
      <w:r>
        <w:rPr>
          <w:sz w:val="24"/>
        </w:rPr>
        <w:t>и их</w:t>
      </w:r>
      <w:r>
        <w:rPr>
          <w:spacing w:val="-5"/>
          <w:sz w:val="24"/>
        </w:rPr>
        <w:t xml:space="preserve"> </w:t>
      </w:r>
      <w:r>
        <w:rPr>
          <w:sz w:val="24"/>
        </w:rPr>
        <w:t>функциями;</w:t>
      </w:r>
      <w:r>
        <w:rPr>
          <w:spacing w:val="-4"/>
          <w:sz w:val="24"/>
        </w:rPr>
        <w:t xml:space="preserve"> </w:t>
      </w:r>
      <w:r>
        <w:rPr>
          <w:sz w:val="24"/>
        </w:rPr>
        <w:t>между</w:t>
      </w:r>
      <w:r>
        <w:rPr>
          <w:spacing w:val="-13"/>
          <w:sz w:val="24"/>
        </w:rPr>
        <w:t xml:space="preserve"> </w:t>
      </w:r>
      <w:r>
        <w:rPr>
          <w:sz w:val="24"/>
        </w:rPr>
        <w:t>строением,</w:t>
      </w:r>
      <w:r>
        <w:rPr>
          <w:spacing w:val="-1"/>
          <w:sz w:val="24"/>
        </w:rPr>
        <w:t xml:space="preserve"> </w:t>
      </w:r>
      <w:r>
        <w:rPr>
          <w:sz w:val="24"/>
        </w:rPr>
        <w:t>жизнедеятельностью и</w:t>
      </w:r>
      <w:r>
        <w:rPr>
          <w:spacing w:val="-4"/>
          <w:sz w:val="24"/>
        </w:rPr>
        <w:t xml:space="preserve"> </w:t>
      </w:r>
      <w:r>
        <w:rPr>
          <w:sz w:val="24"/>
        </w:rPr>
        <w:t>средой обитания человека;</w:t>
      </w:r>
    </w:p>
    <w:p w:rsidR="00811A89" w:rsidRDefault="00811A89">
      <w:pPr>
        <w:pStyle w:val="a3"/>
        <w:spacing w:before="43"/>
        <w:ind w:left="0"/>
      </w:pPr>
    </w:p>
    <w:p w:rsidR="00811A89" w:rsidRDefault="0056063B">
      <w:pPr>
        <w:pStyle w:val="a5"/>
        <w:numPr>
          <w:ilvl w:val="1"/>
          <w:numId w:val="86"/>
        </w:numPr>
        <w:tabs>
          <w:tab w:val="left" w:pos="1143"/>
          <w:tab w:val="left" w:pos="1853"/>
        </w:tabs>
        <w:spacing w:line="328" w:lineRule="auto"/>
        <w:ind w:left="1143" w:right="734" w:hanging="10"/>
        <w:jc w:val="both"/>
        <w:rPr>
          <w:sz w:val="24"/>
        </w:rPr>
      </w:pPr>
      <w:r>
        <w:rPr>
          <w:sz w:val="24"/>
        </w:rPr>
        <w:t>применять биологические модели для выявления особенностей строения и функционирования органов и систем органов человека;</w:t>
      </w:r>
    </w:p>
    <w:p w:rsidR="00811A89" w:rsidRDefault="0056063B">
      <w:pPr>
        <w:pStyle w:val="a5"/>
        <w:numPr>
          <w:ilvl w:val="1"/>
          <w:numId w:val="86"/>
        </w:numPr>
        <w:tabs>
          <w:tab w:val="left" w:pos="1143"/>
          <w:tab w:val="left" w:pos="1853"/>
        </w:tabs>
        <w:spacing w:before="241" w:line="254" w:lineRule="auto"/>
        <w:ind w:left="1143" w:right="727" w:hanging="10"/>
        <w:jc w:val="both"/>
        <w:rPr>
          <w:sz w:val="24"/>
        </w:rPr>
      </w:pPr>
      <w:r>
        <w:rPr>
          <w:sz w:val="24"/>
        </w:rPr>
        <w:t xml:space="preserve">объяснять нейрогуморальную регуляцию процессов жизнедеятельности организма </w:t>
      </w:r>
      <w:r>
        <w:rPr>
          <w:spacing w:val="-2"/>
          <w:sz w:val="24"/>
        </w:rPr>
        <w:t>человека;</w:t>
      </w:r>
    </w:p>
    <w:p w:rsidR="00811A89" w:rsidRDefault="00811A89">
      <w:pPr>
        <w:pStyle w:val="a3"/>
        <w:spacing w:before="46"/>
        <w:ind w:left="0"/>
      </w:pPr>
    </w:p>
    <w:p w:rsidR="00811A89" w:rsidRDefault="0056063B">
      <w:pPr>
        <w:pStyle w:val="a5"/>
        <w:numPr>
          <w:ilvl w:val="1"/>
          <w:numId w:val="86"/>
        </w:numPr>
        <w:tabs>
          <w:tab w:val="left" w:pos="1143"/>
          <w:tab w:val="left" w:pos="1853"/>
        </w:tabs>
        <w:spacing w:line="264" w:lineRule="auto"/>
        <w:ind w:left="1143" w:right="724" w:hanging="10"/>
        <w:jc w:val="both"/>
        <w:rPr>
          <w:sz w:val="24"/>
        </w:rPr>
      </w:pPr>
      <w:r>
        <w:rPr>
          <w:sz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r>
        <w:rPr>
          <w:spacing w:val="-15"/>
          <w:sz w:val="24"/>
        </w:rPr>
        <w:t xml:space="preserve"> </w:t>
      </w:r>
      <w:r>
        <w:rPr>
          <w:sz w:val="24"/>
        </w:rPr>
        <w:t>виды</w:t>
      </w:r>
      <w:r>
        <w:rPr>
          <w:spacing w:val="-15"/>
          <w:sz w:val="24"/>
        </w:rPr>
        <w:t xml:space="preserve"> </w:t>
      </w:r>
      <w:r>
        <w:rPr>
          <w:sz w:val="24"/>
        </w:rPr>
        <w:t>потребностей,</w:t>
      </w:r>
      <w:r>
        <w:rPr>
          <w:spacing w:val="-14"/>
          <w:sz w:val="24"/>
        </w:rPr>
        <w:t xml:space="preserve"> </w:t>
      </w:r>
      <w:r>
        <w:rPr>
          <w:sz w:val="24"/>
        </w:rPr>
        <w:t>памяти,</w:t>
      </w:r>
      <w:r>
        <w:rPr>
          <w:spacing w:val="-15"/>
          <w:sz w:val="24"/>
        </w:rPr>
        <w:t xml:space="preserve"> </w:t>
      </w:r>
      <w:r>
        <w:rPr>
          <w:sz w:val="24"/>
        </w:rPr>
        <w:t>мышления,</w:t>
      </w:r>
      <w:r>
        <w:rPr>
          <w:spacing w:val="-10"/>
          <w:sz w:val="24"/>
        </w:rPr>
        <w:t xml:space="preserve"> </w:t>
      </w:r>
      <w:r>
        <w:rPr>
          <w:sz w:val="24"/>
        </w:rPr>
        <w:t>речи,</w:t>
      </w:r>
      <w:r>
        <w:rPr>
          <w:spacing w:val="-11"/>
          <w:sz w:val="24"/>
        </w:rPr>
        <w:t xml:space="preserve"> </w:t>
      </w:r>
      <w:r>
        <w:rPr>
          <w:sz w:val="24"/>
        </w:rPr>
        <w:t>темпераментов,</w:t>
      </w:r>
      <w:r>
        <w:rPr>
          <w:spacing w:val="-14"/>
          <w:sz w:val="24"/>
        </w:rPr>
        <w:t xml:space="preserve"> </w:t>
      </w:r>
      <w:r>
        <w:rPr>
          <w:sz w:val="24"/>
        </w:rPr>
        <w:t>эмоций,</w:t>
      </w:r>
      <w:r>
        <w:rPr>
          <w:spacing w:val="-10"/>
          <w:sz w:val="24"/>
        </w:rPr>
        <w:t xml:space="preserve"> </w:t>
      </w:r>
      <w:r>
        <w:rPr>
          <w:sz w:val="24"/>
        </w:rPr>
        <w:t>сна;</w:t>
      </w:r>
      <w:r>
        <w:rPr>
          <w:spacing w:val="-15"/>
          <w:sz w:val="24"/>
        </w:rPr>
        <w:t xml:space="preserve"> </w:t>
      </w:r>
      <w:r>
        <w:rPr>
          <w:sz w:val="24"/>
        </w:rPr>
        <w:t>структуру функциональных систем организма, направленных на достижение полезных приспособительных результатов;</w:t>
      </w:r>
    </w:p>
    <w:p w:rsidR="00811A89" w:rsidRDefault="00811A89">
      <w:pPr>
        <w:pStyle w:val="a3"/>
        <w:spacing w:before="23"/>
        <w:ind w:left="0"/>
      </w:pPr>
    </w:p>
    <w:p w:rsidR="00811A89" w:rsidRDefault="0056063B">
      <w:pPr>
        <w:pStyle w:val="a5"/>
        <w:numPr>
          <w:ilvl w:val="1"/>
          <w:numId w:val="86"/>
        </w:numPr>
        <w:tabs>
          <w:tab w:val="left" w:pos="1143"/>
          <w:tab w:val="left" w:pos="1853"/>
        </w:tabs>
        <w:spacing w:line="259" w:lineRule="auto"/>
        <w:ind w:left="1143" w:right="727" w:hanging="10"/>
        <w:jc w:val="both"/>
        <w:rPr>
          <w:sz w:val="24"/>
        </w:rPr>
      </w:pPr>
      <w:r>
        <w:rPr>
          <w:sz w:val="24"/>
        </w:rPr>
        <w:lastRenderedPageBreak/>
        <w:t xml:space="preserve">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w:t>
      </w:r>
      <w:r>
        <w:rPr>
          <w:spacing w:val="-2"/>
          <w:sz w:val="24"/>
        </w:rPr>
        <w:t>человека;</w:t>
      </w:r>
    </w:p>
    <w:p w:rsidR="00811A89" w:rsidRDefault="00811A89">
      <w:pPr>
        <w:pStyle w:val="a3"/>
        <w:spacing w:before="48"/>
        <w:ind w:left="0"/>
      </w:pPr>
    </w:p>
    <w:p w:rsidR="00811A89" w:rsidRDefault="0056063B">
      <w:pPr>
        <w:pStyle w:val="a5"/>
        <w:numPr>
          <w:ilvl w:val="1"/>
          <w:numId w:val="86"/>
        </w:numPr>
        <w:tabs>
          <w:tab w:val="left" w:pos="1143"/>
          <w:tab w:val="left" w:pos="1853"/>
        </w:tabs>
        <w:spacing w:line="247" w:lineRule="auto"/>
        <w:ind w:left="1143" w:right="721" w:hanging="10"/>
        <w:jc w:val="both"/>
        <w:rPr>
          <w:sz w:val="24"/>
        </w:rPr>
      </w:pPr>
      <w:r>
        <w:rPr>
          <w:sz w:val="24"/>
        </w:rPr>
        <w:t>выполнять</w:t>
      </w:r>
      <w:r>
        <w:rPr>
          <w:spacing w:val="-11"/>
          <w:sz w:val="24"/>
        </w:rPr>
        <w:t xml:space="preserve"> </w:t>
      </w:r>
      <w:r>
        <w:rPr>
          <w:sz w:val="24"/>
        </w:rPr>
        <w:t>практические</w:t>
      </w:r>
      <w:r>
        <w:rPr>
          <w:spacing w:val="-8"/>
          <w:sz w:val="24"/>
        </w:rPr>
        <w:t xml:space="preserve"> </w:t>
      </w:r>
      <w:r>
        <w:rPr>
          <w:sz w:val="24"/>
        </w:rPr>
        <w:t>и</w:t>
      </w:r>
      <w:r>
        <w:rPr>
          <w:spacing w:val="-8"/>
          <w:sz w:val="24"/>
        </w:rPr>
        <w:t xml:space="preserve"> </w:t>
      </w:r>
      <w:r>
        <w:rPr>
          <w:sz w:val="24"/>
        </w:rPr>
        <w:t>лабораторные</w:t>
      </w:r>
      <w:r>
        <w:rPr>
          <w:spacing w:val="-13"/>
          <w:sz w:val="24"/>
        </w:rPr>
        <w:t xml:space="preserve"> </w:t>
      </w:r>
      <w:r>
        <w:rPr>
          <w:sz w:val="24"/>
        </w:rPr>
        <w:t>работы</w:t>
      </w:r>
      <w:r>
        <w:rPr>
          <w:spacing w:val="-6"/>
          <w:sz w:val="24"/>
        </w:rPr>
        <w:t xml:space="preserve"> </w:t>
      </w:r>
      <w:r>
        <w:rPr>
          <w:sz w:val="24"/>
        </w:rPr>
        <w:t>по</w:t>
      </w:r>
      <w:r>
        <w:rPr>
          <w:spacing w:val="-9"/>
          <w:sz w:val="24"/>
        </w:rPr>
        <w:t xml:space="preserve"> </w:t>
      </w:r>
      <w:r>
        <w:rPr>
          <w:sz w:val="24"/>
        </w:rPr>
        <w:t>морфологии,</w:t>
      </w:r>
      <w:r>
        <w:rPr>
          <w:spacing w:val="-10"/>
          <w:sz w:val="24"/>
        </w:rPr>
        <w:t xml:space="preserve"> </w:t>
      </w:r>
      <w:r>
        <w:rPr>
          <w:sz w:val="24"/>
        </w:rPr>
        <w:t>анатомии,</w:t>
      </w:r>
      <w:r>
        <w:rPr>
          <w:spacing w:val="-10"/>
          <w:sz w:val="24"/>
        </w:rPr>
        <w:t xml:space="preserve"> </w:t>
      </w:r>
      <w:r>
        <w:rPr>
          <w:sz w:val="24"/>
        </w:rPr>
        <w:t>физиологии и поведению человека, в том числе работы с микроскопом с постоянными (фиксированными)</w:t>
      </w:r>
    </w:p>
    <w:p w:rsidR="00811A89" w:rsidRDefault="0056063B">
      <w:pPr>
        <w:pStyle w:val="a3"/>
        <w:spacing w:before="63" w:line="264" w:lineRule="auto"/>
        <w:ind w:left="1143"/>
      </w:pPr>
      <w:r>
        <w:t>и</w:t>
      </w:r>
      <w:r>
        <w:rPr>
          <w:spacing w:val="32"/>
        </w:rPr>
        <w:t xml:space="preserve"> </w:t>
      </w:r>
      <w:r>
        <w:t>временными</w:t>
      </w:r>
      <w:r>
        <w:rPr>
          <w:spacing w:val="29"/>
        </w:rPr>
        <w:t xml:space="preserve"> </w:t>
      </w:r>
      <w:r>
        <w:t>микропрепаратами,</w:t>
      </w:r>
      <w:r>
        <w:rPr>
          <w:spacing w:val="30"/>
        </w:rPr>
        <w:t xml:space="preserve"> </w:t>
      </w:r>
      <w:r>
        <w:t>исследовательские</w:t>
      </w:r>
      <w:r>
        <w:rPr>
          <w:spacing w:val="30"/>
        </w:rPr>
        <w:t xml:space="preserve"> </w:t>
      </w:r>
      <w:r>
        <w:t>работы</w:t>
      </w:r>
      <w:r>
        <w:rPr>
          <w:spacing w:val="29"/>
        </w:rPr>
        <w:t xml:space="preserve"> </w:t>
      </w:r>
      <w:r>
        <w:t>с использованием</w:t>
      </w:r>
      <w:r>
        <w:rPr>
          <w:spacing w:val="29"/>
        </w:rPr>
        <w:t xml:space="preserve"> </w:t>
      </w:r>
      <w:r>
        <w:t>приборов</w:t>
      </w:r>
      <w:r>
        <w:rPr>
          <w:spacing w:val="29"/>
        </w:rPr>
        <w:t xml:space="preserve"> </w:t>
      </w:r>
      <w:r>
        <w:t>и инструментов цифровой лаборатории;</w:t>
      </w:r>
    </w:p>
    <w:p w:rsidR="00811A89" w:rsidRDefault="00811A89">
      <w:pPr>
        <w:pStyle w:val="a3"/>
        <w:spacing w:before="44"/>
        <w:ind w:left="0"/>
      </w:pPr>
    </w:p>
    <w:p w:rsidR="00811A89" w:rsidRDefault="0056063B">
      <w:pPr>
        <w:pStyle w:val="a5"/>
        <w:numPr>
          <w:ilvl w:val="1"/>
          <w:numId w:val="86"/>
        </w:numPr>
        <w:tabs>
          <w:tab w:val="left" w:pos="1143"/>
          <w:tab w:val="left" w:pos="1853"/>
        </w:tabs>
        <w:spacing w:before="1" w:line="249" w:lineRule="auto"/>
        <w:ind w:left="1143" w:right="965" w:hanging="10"/>
        <w:rPr>
          <w:sz w:val="24"/>
        </w:rPr>
      </w:pPr>
      <w:r>
        <w:rPr>
          <w:sz w:val="24"/>
        </w:rPr>
        <w:t>решать</w:t>
      </w:r>
      <w:r>
        <w:rPr>
          <w:spacing w:val="40"/>
          <w:sz w:val="24"/>
        </w:rPr>
        <w:t xml:space="preserve"> </w:t>
      </w:r>
      <w:r>
        <w:rPr>
          <w:sz w:val="24"/>
        </w:rPr>
        <w:t>качественные</w:t>
      </w:r>
      <w:r>
        <w:rPr>
          <w:spacing w:val="40"/>
          <w:sz w:val="24"/>
        </w:rPr>
        <w:t xml:space="preserve"> </w:t>
      </w:r>
      <w:r>
        <w:rPr>
          <w:sz w:val="24"/>
        </w:rPr>
        <w:t>и</w:t>
      </w:r>
      <w:r>
        <w:rPr>
          <w:spacing w:val="40"/>
          <w:sz w:val="24"/>
        </w:rPr>
        <w:t xml:space="preserve"> </w:t>
      </w:r>
      <w:r>
        <w:rPr>
          <w:sz w:val="24"/>
        </w:rPr>
        <w:t>количественные</w:t>
      </w:r>
      <w:r>
        <w:rPr>
          <w:spacing w:val="40"/>
          <w:sz w:val="24"/>
        </w:rPr>
        <w:t xml:space="preserve"> </w:t>
      </w:r>
      <w:r>
        <w:rPr>
          <w:sz w:val="24"/>
        </w:rPr>
        <w:t>задачи,</w:t>
      </w:r>
      <w:r>
        <w:rPr>
          <w:spacing w:val="40"/>
          <w:sz w:val="24"/>
        </w:rPr>
        <w:t xml:space="preserve"> </w:t>
      </w:r>
      <w:r>
        <w:rPr>
          <w:sz w:val="24"/>
        </w:rPr>
        <w:t>используя</w:t>
      </w:r>
      <w:r>
        <w:rPr>
          <w:spacing w:val="40"/>
          <w:sz w:val="24"/>
        </w:rPr>
        <w:t xml:space="preserve"> </w:t>
      </w:r>
      <w:r>
        <w:rPr>
          <w:sz w:val="24"/>
        </w:rPr>
        <w:t>основные</w:t>
      </w:r>
      <w:r>
        <w:rPr>
          <w:spacing w:val="40"/>
          <w:sz w:val="24"/>
        </w:rPr>
        <w:t xml:space="preserve"> </w:t>
      </w:r>
      <w:r>
        <w:rPr>
          <w:sz w:val="24"/>
        </w:rPr>
        <w:t>показатели</w:t>
      </w:r>
      <w:r>
        <w:rPr>
          <w:spacing w:val="40"/>
          <w:sz w:val="24"/>
        </w:rPr>
        <w:t xml:space="preserve"> </w:t>
      </w:r>
      <w:r>
        <w:rPr>
          <w:sz w:val="24"/>
        </w:rPr>
        <w:t>здоровья человека, проводить расчёты и оценивать полученные</w:t>
      </w:r>
    </w:p>
    <w:p w:rsidR="00811A89" w:rsidRDefault="0056063B">
      <w:pPr>
        <w:pStyle w:val="a3"/>
        <w:spacing w:before="40"/>
        <w:ind w:left="1143"/>
      </w:pPr>
      <w:r>
        <w:rPr>
          <w:spacing w:val="-2"/>
        </w:rPr>
        <w:t>значения;</w:t>
      </w:r>
    </w:p>
    <w:p w:rsidR="00811A89" w:rsidRDefault="00811A89">
      <w:pPr>
        <w:pStyle w:val="a3"/>
        <w:spacing w:before="68"/>
        <w:ind w:left="0"/>
      </w:pPr>
    </w:p>
    <w:p w:rsidR="00811A89" w:rsidRDefault="0056063B">
      <w:pPr>
        <w:pStyle w:val="a5"/>
        <w:numPr>
          <w:ilvl w:val="1"/>
          <w:numId w:val="86"/>
        </w:numPr>
        <w:tabs>
          <w:tab w:val="left" w:pos="1143"/>
          <w:tab w:val="left" w:pos="1853"/>
        </w:tabs>
        <w:spacing w:line="261" w:lineRule="auto"/>
        <w:ind w:left="1143" w:right="728" w:hanging="10"/>
        <w:jc w:val="both"/>
        <w:rPr>
          <w:sz w:val="24"/>
        </w:rPr>
      </w:pPr>
      <w:r>
        <w:rPr>
          <w:sz w:val="24"/>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811A89" w:rsidRDefault="00811A89">
      <w:pPr>
        <w:pStyle w:val="a3"/>
        <w:spacing w:before="50"/>
        <w:ind w:left="0"/>
      </w:pPr>
    </w:p>
    <w:p w:rsidR="00811A89" w:rsidRDefault="0056063B">
      <w:pPr>
        <w:pStyle w:val="a5"/>
        <w:numPr>
          <w:ilvl w:val="1"/>
          <w:numId w:val="86"/>
        </w:numPr>
        <w:tabs>
          <w:tab w:val="left" w:pos="1143"/>
          <w:tab w:val="left" w:pos="1853"/>
        </w:tabs>
        <w:spacing w:line="254" w:lineRule="auto"/>
        <w:ind w:left="1143" w:right="731" w:hanging="10"/>
        <w:jc w:val="both"/>
        <w:rPr>
          <w:sz w:val="24"/>
        </w:rPr>
      </w:pPr>
      <w:r>
        <w:rPr>
          <w:sz w:val="24"/>
        </w:rPr>
        <w:t>использовать</w:t>
      </w:r>
      <w:r>
        <w:rPr>
          <w:spacing w:val="-5"/>
          <w:sz w:val="24"/>
        </w:rPr>
        <w:t xml:space="preserve"> </w:t>
      </w:r>
      <w:r>
        <w:rPr>
          <w:sz w:val="24"/>
        </w:rPr>
        <w:t>приобретённые</w:t>
      </w:r>
      <w:r>
        <w:rPr>
          <w:spacing w:val="-7"/>
          <w:sz w:val="24"/>
        </w:rPr>
        <w:t xml:space="preserve"> </w:t>
      </w:r>
      <w:r>
        <w:rPr>
          <w:sz w:val="24"/>
        </w:rPr>
        <w:t>знания</w:t>
      </w:r>
      <w:r>
        <w:rPr>
          <w:spacing w:val="-7"/>
          <w:sz w:val="24"/>
        </w:rPr>
        <w:t xml:space="preserve"> </w:t>
      </w:r>
      <w:r>
        <w:rPr>
          <w:sz w:val="24"/>
        </w:rPr>
        <w:t>и</w:t>
      </w:r>
      <w:r>
        <w:rPr>
          <w:spacing w:val="-7"/>
          <w:sz w:val="24"/>
        </w:rPr>
        <w:t xml:space="preserve"> </w:t>
      </w:r>
      <w:r>
        <w:rPr>
          <w:sz w:val="24"/>
        </w:rPr>
        <w:t>умения</w:t>
      </w:r>
      <w:r>
        <w:rPr>
          <w:spacing w:val="-3"/>
          <w:sz w:val="24"/>
        </w:rPr>
        <w:t xml:space="preserve"> </w:t>
      </w:r>
      <w:r>
        <w:rPr>
          <w:sz w:val="24"/>
        </w:rPr>
        <w:t>для</w:t>
      </w:r>
      <w:r>
        <w:rPr>
          <w:spacing w:val="-4"/>
          <w:sz w:val="24"/>
        </w:rPr>
        <w:t xml:space="preserve"> </w:t>
      </w:r>
      <w:r>
        <w:rPr>
          <w:sz w:val="24"/>
        </w:rPr>
        <w:t>соблюдения</w:t>
      </w:r>
      <w:r>
        <w:rPr>
          <w:spacing w:val="-3"/>
          <w:sz w:val="24"/>
        </w:rPr>
        <w:t xml:space="preserve"> </w:t>
      </w:r>
      <w:r>
        <w:rPr>
          <w:sz w:val="24"/>
        </w:rPr>
        <w:t>здорового</w:t>
      </w:r>
      <w:r>
        <w:rPr>
          <w:spacing w:val="-3"/>
          <w:sz w:val="24"/>
        </w:rPr>
        <w:t xml:space="preserve"> </w:t>
      </w:r>
      <w:r>
        <w:rPr>
          <w:sz w:val="24"/>
        </w:rPr>
        <w:t>образа</w:t>
      </w:r>
      <w:r>
        <w:rPr>
          <w:spacing w:val="-8"/>
          <w:sz w:val="24"/>
        </w:rPr>
        <w:t xml:space="preserve"> </w:t>
      </w:r>
      <w:r>
        <w:rPr>
          <w:sz w:val="24"/>
        </w:rPr>
        <w:t>жизни, сбалансированного питания, физической активности,</w:t>
      </w:r>
    </w:p>
    <w:p w:rsidR="00811A89" w:rsidRDefault="0056063B">
      <w:pPr>
        <w:pStyle w:val="a3"/>
        <w:spacing w:before="23"/>
        <w:ind w:left="1143"/>
      </w:pPr>
      <w:r>
        <w:t>стрессоустойчивости,</w:t>
      </w:r>
      <w:r>
        <w:rPr>
          <w:spacing w:val="-10"/>
        </w:rPr>
        <w:t xml:space="preserve"> </w:t>
      </w:r>
      <w:r>
        <w:t>для</w:t>
      </w:r>
      <w:r>
        <w:rPr>
          <w:spacing w:val="-8"/>
        </w:rPr>
        <w:t xml:space="preserve"> </w:t>
      </w:r>
      <w:r>
        <w:t>исключения</w:t>
      </w:r>
      <w:r>
        <w:rPr>
          <w:spacing w:val="-10"/>
        </w:rPr>
        <w:t xml:space="preserve"> </w:t>
      </w:r>
      <w:r>
        <w:t>вредных</w:t>
      </w:r>
      <w:r>
        <w:rPr>
          <w:spacing w:val="-11"/>
        </w:rPr>
        <w:t xml:space="preserve"> </w:t>
      </w:r>
      <w:r>
        <w:t>привычек,</w:t>
      </w:r>
      <w:r>
        <w:rPr>
          <w:spacing w:val="-8"/>
        </w:rPr>
        <w:t xml:space="preserve"> </w:t>
      </w:r>
      <w:r>
        <w:rPr>
          <w:spacing w:val="-2"/>
        </w:rPr>
        <w:t>зависимостей;</w:t>
      </w:r>
    </w:p>
    <w:p w:rsidR="00811A89" w:rsidRDefault="00811A89">
      <w:pPr>
        <w:pStyle w:val="a3"/>
        <w:spacing w:before="69"/>
        <w:ind w:left="0"/>
      </w:pPr>
    </w:p>
    <w:p w:rsidR="00811A89" w:rsidRDefault="0056063B">
      <w:pPr>
        <w:pStyle w:val="a5"/>
        <w:numPr>
          <w:ilvl w:val="1"/>
          <w:numId w:val="86"/>
        </w:numPr>
        <w:tabs>
          <w:tab w:val="left" w:pos="1143"/>
          <w:tab w:val="left" w:pos="1853"/>
        </w:tabs>
        <w:spacing w:line="259" w:lineRule="auto"/>
        <w:ind w:left="1143" w:right="719" w:hanging="10"/>
        <w:jc w:val="both"/>
        <w:rPr>
          <w:sz w:val="24"/>
        </w:rPr>
      </w:pPr>
      <w:r>
        <w:rPr>
          <w:sz w:val="24"/>
        </w:rPr>
        <w:t>владеть приёмами</w:t>
      </w:r>
      <w:r>
        <w:rPr>
          <w:spacing w:val="-9"/>
          <w:sz w:val="24"/>
        </w:rPr>
        <w:t xml:space="preserve"> </w:t>
      </w:r>
      <w:r>
        <w:rPr>
          <w:sz w:val="24"/>
        </w:rPr>
        <w:t>оказания</w:t>
      </w:r>
      <w:r>
        <w:rPr>
          <w:spacing w:val="-5"/>
          <w:sz w:val="24"/>
        </w:rPr>
        <w:t xml:space="preserve"> </w:t>
      </w:r>
      <w:r>
        <w:rPr>
          <w:sz w:val="24"/>
        </w:rPr>
        <w:t>первой</w:t>
      </w:r>
      <w:r>
        <w:rPr>
          <w:spacing w:val="-9"/>
          <w:sz w:val="24"/>
        </w:rPr>
        <w:t xml:space="preserve"> </w:t>
      </w:r>
      <w:r>
        <w:rPr>
          <w:sz w:val="24"/>
        </w:rPr>
        <w:t>помощи человеку</w:t>
      </w:r>
      <w:r>
        <w:rPr>
          <w:spacing w:val="-15"/>
          <w:sz w:val="24"/>
        </w:rPr>
        <w:t xml:space="preserve"> </w:t>
      </w:r>
      <w:r>
        <w:rPr>
          <w:sz w:val="24"/>
        </w:rPr>
        <w:t>при потере</w:t>
      </w:r>
      <w:r>
        <w:rPr>
          <w:spacing w:val="-8"/>
          <w:sz w:val="24"/>
        </w:rPr>
        <w:t xml:space="preserve"> </w:t>
      </w:r>
      <w:r>
        <w:rPr>
          <w:sz w:val="24"/>
        </w:rPr>
        <w:t>сознания, солнечном</w:t>
      </w:r>
      <w:r>
        <w:rPr>
          <w:spacing w:val="-4"/>
          <w:sz w:val="24"/>
        </w:rPr>
        <w:t xml:space="preserve"> </w:t>
      </w:r>
      <w:r>
        <w:rPr>
          <w:sz w:val="24"/>
        </w:rPr>
        <w:t>и тепловом</w:t>
      </w:r>
      <w:r>
        <w:rPr>
          <w:spacing w:val="-10"/>
          <w:sz w:val="24"/>
        </w:rPr>
        <w:t xml:space="preserve"> </w:t>
      </w:r>
      <w:r>
        <w:rPr>
          <w:sz w:val="24"/>
        </w:rPr>
        <w:t>ударе,</w:t>
      </w:r>
      <w:r>
        <w:rPr>
          <w:spacing w:val="-6"/>
          <w:sz w:val="24"/>
        </w:rPr>
        <w:t xml:space="preserve"> </w:t>
      </w:r>
      <w:r>
        <w:rPr>
          <w:sz w:val="24"/>
        </w:rPr>
        <w:t>отравлении,</w:t>
      </w:r>
      <w:r>
        <w:rPr>
          <w:spacing w:val="-5"/>
          <w:sz w:val="24"/>
        </w:rPr>
        <w:t xml:space="preserve"> </w:t>
      </w:r>
      <w:r>
        <w:rPr>
          <w:sz w:val="24"/>
        </w:rPr>
        <w:t>утоплении,</w:t>
      </w:r>
      <w:r>
        <w:rPr>
          <w:spacing w:val="-9"/>
          <w:sz w:val="24"/>
        </w:rPr>
        <w:t xml:space="preserve"> </w:t>
      </w:r>
      <w:r>
        <w:rPr>
          <w:sz w:val="24"/>
        </w:rPr>
        <w:t>кровотечении,</w:t>
      </w:r>
      <w:r>
        <w:rPr>
          <w:spacing w:val="-9"/>
          <w:sz w:val="24"/>
        </w:rPr>
        <w:t xml:space="preserve"> </w:t>
      </w:r>
      <w:r>
        <w:rPr>
          <w:sz w:val="24"/>
        </w:rPr>
        <w:t>травмах</w:t>
      </w:r>
      <w:r>
        <w:rPr>
          <w:spacing w:val="-8"/>
          <w:sz w:val="24"/>
        </w:rPr>
        <w:t xml:space="preserve"> </w:t>
      </w:r>
      <w:r>
        <w:rPr>
          <w:sz w:val="24"/>
        </w:rPr>
        <w:t>мягких</w:t>
      </w:r>
      <w:r>
        <w:rPr>
          <w:spacing w:val="-12"/>
          <w:sz w:val="24"/>
        </w:rPr>
        <w:t xml:space="preserve"> </w:t>
      </w:r>
      <w:r>
        <w:rPr>
          <w:sz w:val="24"/>
        </w:rPr>
        <w:t>тканей,</w:t>
      </w:r>
      <w:r>
        <w:rPr>
          <w:spacing w:val="-9"/>
          <w:sz w:val="24"/>
        </w:rPr>
        <w:t xml:space="preserve"> </w:t>
      </w:r>
      <w:r>
        <w:rPr>
          <w:sz w:val="24"/>
        </w:rPr>
        <w:t>костей</w:t>
      </w:r>
      <w:r>
        <w:rPr>
          <w:spacing w:val="-7"/>
          <w:sz w:val="24"/>
        </w:rPr>
        <w:t xml:space="preserve"> </w:t>
      </w:r>
      <w:r>
        <w:rPr>
          <w:sz w:val="24"/>
        </w:rPr>
        <w:t>скелета, органов чувств, ожогах и отморожениях;</w:t>
      </w:r>
    </w:p>
    <w:p w:rsidR="00811A89" w:rsidRDefault="00811A89">
      <w:pPr>
        <w:pStyle w:val="a3"/>
        <w:spacing w:before="52"/>
        <w:ind w:left="0"/>
      </w:pPr>
    </w:p>
    <w:p w:rsidR="00811A89" w:rsidRDefault="0056063B">
      <w:pPr>
        <w:pStyle w:val="a5"/>
        <w:numPr>
          <w:ilvl w:val="1"/>
          <w:numId w:val="86"/>
        </w:numPr>
        <w:tabs>
          <w:tab w:val="left" w:pos="1143"/>
          <w:tab w:val="left" w:pos="1853"/>
        </w:tabs>
        <w:spacing w:line="259" w:lineRule="auto"/>
        <w:ind w:left="1143" w:right="731" w:hanging="10"/>
        <w:jc w:val="both"/>
        <w:rPr>
          <w:sz w:val="24"/>
        </w:rPr>
      </w:pPr>
      <w:r>
        <w:rPr>
          <w:sz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811A89" w:rsidRDefault="00811A89">
      <w:pPr>
        <w:pStyle w:val="a3"/>
        <w:spacing w:before="38"/>
        <w:ind w:left="0"/>
      </w:pPr>
    </w:p>
    <w:p w:rsidR="00811A89" w:rsidRDefault="0056063B">
      <w:pPr>
        <w:pStyle w:val="a5"/>
        <w:numPr>
          <w:ilvl w:val="1"/>
          <w:numId w:val="86"/>
        </w:numPr>
        <w:tabs>
          <w:tab w:val="left" w:pos="1143"/>
          <w:tab w:val="left" w:pos="1853"/>
        </w:tabs>
        <w:spacing w:line="259" w:lineRule="auto"/>
        <w:ind w:left="1143" w:right="735" w:hanging="10"/>
        <w:jc w:val="both"/>
        <w:rPr>
          <w:sz w:val="24"/>
        </w:rPr>
      </w:pPr>
      <w:r>
        <w:rPr>
          <w:sz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811A89" w:rsidRDefault="00811A89">
      <w:pPr>
        <w:pStyle w:val="a3"/>
        <w:spacing w:before="48"/>
        <w:ind w:left="0"/>
      </w:pPr>
    </w:p>
    <w:p w:rsidR="00811A89" w:rsidRDefault="0056063B">
      <w:pPr>
        <w:pStyle w:val="a5"/>
        <w:numPr>
          <w:ilvl w:val="1"/>
          <w:numId w:val="86"/>
        </w:numPr>
        <w:tabs>
          <w:tab w:val="left" w:pos="1143"/>
          <w:tab w:val="left" w:pos="1853"/>
        </w:tabs>
        <w:spacing w:line="259" w:lineRule="auto"/>
        <w:ind w:left="1143" w:right="727" w:hanging="10"/>
        <w:jc w:val="both"/>
        <w:rPr>
          <w:sz w:val="24"/>
        </w:rPr>
      </w:pPr>
      <w:r>
        <w:rPr>
          <w:sz w:val="24"/>
        </w:rPr>
        <w:t>соблюдать правила безопасного труда при работе с учебным и лабораторным оборудованием,</w:t>
      </w:r>
      <w:r>
        <w:rPr>
          <w:spacing w:val="-4"/>
          <w:sz w:val="24"/>
        </w:rPr>
        <w:t xml:space="preserve"> </w:t>
      </w:r>
      <w:r>
        <w:rPr>
          <w:sz w:val="24"/>
        </w:rPr>
        <w:t>химической</w:t>
      </w:r>
      <w:r>
        <w:rPr>
          <w:spacing w:val="-11"/>
          <w:sz w:val="24"/>
        </w:rPr>
        <w:t xml:space="preserve"> </w:t>
      </w:r>
      <w:r>
        <w:rPr>
          <w:sz w:val="24"/>
        </w:rPr>
        <w:t>посудой</w:t>
      </w:r>
      <w:r>
        <w:rPr>
          <w:spacing w:val="-7"/>
          <w:sz w:val="24"/>
        </w:rPr>
        <w:t xml:space="preserve"> </w:t>
      </w:r>
      <w:r>
        <w:rPr>
          <w:sz w:val="24"/>
        </w:rPr>
        <w:t>в</w:t>
      </w:r>
      <w:r>
        <w:rPr>
          <w:spacing w:val="-7"/>
          <w:sz w:val="24"/>
        </w:rPr>
        <w:t xml:space="preserve"> </w:t>
      </w:r>
      <w:r>
        <w:rPr>
          <w:sz w:val="24"/>
        </w:rPr>
        <w:t>соответствии</w:t>
      </w:r>
      <w:r>
        <w:rPr>
          <w:spacing w:val="-6"/>
          <w:sz w:val="24"/>
        </w:rPr>
        <w:t xml:space="preserve"> </w:t>
      </w:r>
      <w:r>
        <w:rPr>
          <w:sz w:val="24"/>
        </w:rPr>
        <w:t>с</w:t>
      </w:r>
      <w:r>
        <w:rPr>
          <w:spacing w:val="-14"/>
          <w:sz w:val="24"/>
        </w:rPr>
        <w:t xml:space="preserve"> </w:t>
      </w:r>
      <w:r>
        <w:rPr>
          <w:sz w:val="24"/>
        </w:rPr>
        <w:t>инструкциями</w:t>
      </w:r>
      <w:r>
        <w:rPr>
          <w:spacing w:val="-2"/>
          <w:sz w:val="24"/>
        </w:rPr>
        <w:t xml:space="preserve"> </w:t>
      </w:r>
      <w:r>
        <w:rPr>
          <w:sz w:val="24"/>
        </w:rPr>
        <w:t>на</w:t>
      </w:r>
      <w:r>
        <w:rPr>
          <w:spacing w:val="-10"/>
          <w:sz w:val="24"/>
        </w:rPr>
        <w:t xml:space="preserve"> </w:t>
      </w:r>
      <w:r>
        <w:rPr>
          <w:sz w:val="24"/>
        </w:rPr>
        <w:t>уроке</w:t>
      </w:r>
      <w:r>
        <w:rPr>
          <w:spacing w:val="-9"/>
          <w:sz w:val="24"/>
        </w:rPr>
        <w:t xml:space="preserve"> </w:t>
      </w:r>
      <w:r>
        <w:rPr>
          <w:sz w:val="24"/>
        </w:rPr>
        <w:t>и</w:t>
      </w:r>
      <w:r>
        <w:rPr>
          <w:spacing w:val="-8"/>
          <w:sz w:val="24"/>
        </w:rPr>
        <w:t xml:space="preserve"> </w:t>
      </w:r>
      <w:r>
        <w:rPr>
          <w:sz w:val="24"/>
        </w:rPr>
        <w:t>во</w:t>
      </w:r>
      <w:r>
        <w:rPr>
          <w:spacing w:val="-9"/>
          <w:sz w:val="24"/>
        </w:rPr>
        <w:t xml:space="preserve"> </w:t>
      </w:r>
      <w:r>
        <w:rPr>
          <w:sz w:val="24"/>
        </w:rPr>
        <w:t xml:space="preserve">внеурочной </w:t>
      </w:r>
      <w:r>
        <w:rPr>
          <w:spacing w:val="-2"/>
          <w:sz w:val="24"/>
        </w:rPr>
        <w:t>деятельности;</w:t>
      </w:r>
    </w:p>
    <w:p w:rsidR="00811A89" w:rsidRDefault="00811A89">
      <w:pPr>
        <w:pStyle w:val="a3"/>
        <w:spacing w:before="43"/>
        <w:ind w:left="0"/>
      </w:pPr>
    </w:p>
    <w:p w:rsidR="00811A89" w:rsidRDefault="0056063B">
      <w:pPr>
        <w:pStyle w:val="a5"/>
        <w:numPr>
          <w:ilvl w:val="1"/>
          <w:numId w:val="86"/>
        </w:numPr>
        <w:tabs>
          <w:tab w:val="left" w:pos="1143"/>
          <w:tab w:val="left" w:pos="1853"/>
        </w:tabs>
        <w:spacing w:line="259" w:lineRule="auto"/>
        <w:ind w:left="1143" w:right="723" w:hanging="10"/>
        <w:jc w:val="both"/>
        <w:rPr>
          <w:sz w:val="24"/>
        </w:rPr>
      </w:pPr>
      <w:r>
        <w:rPr>
          <w:sz w:val="24"/>
        </w:rPr>
        <w:t>владеть</w:t>
      </w:r>
      <w:r>
        <w:rPr>
          <w:spacing w:val="-15"/>
          <w:sz w:val="24"/>
        </w:rPr>
        <w:t xml:space="preserve"> </w:t>
      </w:r>
      <w:r>
        <w:rPr>
          <w:sz w:val="24"/>
        </w:rPr>
        <w:t>приёмами</w:t>
      </w:r>
      <w:r>
        <w:rPr>
          <w:spacing w:val="-12"/>
          <w:sz w:val="24"/>
        </w:rPr>
        <w:t xml:space="preserve"> </w:t>
      </w:r>
      <w:r>
        <w:rPr>
          <w:sz w:val="24"/>
        </w:rPr>
        <w:t>работы</w:t>
      </w:r>
      <w:r>
        <w:rPr>
          <w:spacing w:val="-15"/>
          <w:sz w:val="24"/>
        </w:rPr>
        <w:t xml:space="preserve"> </w:t>
      </w:r>
      <w:r>
        <w:rPr>
          <w:sz w:val="24"/>
        </w:rPr>
        <w:t>с</w:t>
      </w:r>
      <w:r>
        <w:rPr>
          <w:spacing w:val="-15"/>
          <w:sz w:val="24"/>
        </w:rPr>
        <w:t xml:space="preserve"> </w:t>
      </w:r>
      <w:r>
        <w:rPr>
          <w:sz w:val="24"/>
        </w:rPr>
        <w:t>биологической</w:t>
      </w:r>
      <w:r>
        <w:rPr>
          <w:spacing w:val="-15"/>
          <w:sz w:val="24"/>
        </w:rPr>
        <w:t xml:space="preserve"> </w:t>
      </w:r>
      <w:r>
        <w:rPr>
          <w:sz w:val="24"/>
        </w:rPr>
        <w:t>информацией:</w:t>
      </w:r>
      <w:r>
        <w:rPr>
          <w:spacing w:val="-15"/>
          <w:sz w:val="24"/>
        </w:rPr>
        <w:t xml:space="preserve"> </w:t>
      </w:r>
      <w:r>
        <w:rPr>
          <w:sz w:val="24"/>
        </w:rPr>
        <w:t>формулировать</w:t>
      </w:r>
      <w:r>
        <w:rPr>
          <w:spacing w:val="-14"/>
          <w:sz w:val="24"/>
        </w:rPr>
        <w:t xml:space="preserve"> </w:t>
      </w:r>
      <w:r>
        <w:rPr>
          <w:sz w:val="24"/>
        </w:rPr>
        <w:t>основания</w:t>
      </w:r>
      <w:r>
        <w:rPr>
          <w:spacing w:val="-15"/>
          <w:sz w:val="24"/>
        </w:rPr>
        <w:t xml:space="preserve"> </w:t>
      </w:r>
      <w:r>
        <w:rPr>
          <w:sz w:val="24"/>
        </w:rPr>
        <w:t>для извлечения и обобщения информации из нескольких (4—5) источников; преобразовывать информацию из одной знаковой системы в другую;</w:t>
      </w:r>
    </w:p>
    <w:p w:rsidR="00811A89" w:rsidRDefault="00811A89">
      <w:pPr>
        <w:pStyle w:val="a3"/>
        <w:spacing w:before="48"/>
        <w:ind w:left="0"/>
      </w:pPr>
    </w:p>
    <w:p w:rsidR="00811A89" w:rsidRDefault="0056063B">
      <w:pPr>
        <w:pStyle w:val="a5"/>
        <w:numPr>
          <w:ilvl w:val="1"/>
          <w:numId w:val="86"/>
        </w:numPr>
        <w:tabs>
          <w:tab w:val="left" w:pos="1143"/>
          <w:tab w:val="left" w:pos="1853"/>
        </w:tabs>
        <w:spacing w:line="259" w:lineRule="auto"/>
        <w:ind w:left="1143" w:right="723" w:hanging="10"/>
        <w:jc w:val="both"/>
        <w:rPr>
          <w:sz w:val="24"/>
        </w:rPr>
      </w:pPr>
      <w:r>
        <w:rPr>
          <w:sz w:val="24"/>
        </w:rPr>
        <w:t>создавать письменные и устные сообщения, грамотно используя понятийный аппарат изученного</w:t>
      </w:r>
      <w:r>
        <w:rPr>
          <w:spacing w:val="-9"/>
          <w:sz w:val="24"/>
        </w:rPr>
        <w:t xml:space="preserve"> </w:t>
      </w:r>
      <w:r>
        <w:rPr>
          <w:sz w:val="24"/>
        </w:rPr>
        <w:t>раздела</w:t>
      </w:r>
      <w:r>
        <w:rPr>
          <w:spacing w:val="-14"/>
          <w:sz w:val="24"/>
        </w:rPr>
        <w:t xml:space="preserve"> </w:t>
      </w:r>
      <w:r>
        <w:rPr>
          <w:sz w:val="24"/>
        </w:rPr>
        <w:t>биологии,</w:t>
      </w:r>
      <w:r>
        <w:rPr>
          <w:spacing w:val="-10"/>
          <w:sz w:val="24"/>
        </w:rPr>
        <w:t xml:space="preserve"> </w:t>
      </w:r>
      <w:r>
        <w:rPr>
          <w:sz w:val="24"/>
        </w:rPr>
        <w:t>сопровождать</w:t>
      </w:r>
      <w:r>
        <w:rPr>
          <w:spacing w:val="-11"/>
          <w:sz w:val="24"/>
        </w:rPr>
        <w:t xml:space="preserve"> </w:t>
      </w:r>
      <w:r>
        <w:rPr>
          <w:sz w:val="24"/>
        </w:rPr>
        <w:t>выступление</w:t>
      </w:r>
      <w:r>
        <w:rPr>
          <w:spacing w:val="-13"/>
          <w:sz w:val="24"/>
        </w:rPr>
        <w:t xml:space="preserve"> </w:t>
      </w:r>
      <w:r>
        <w:rPr>
          <w:sz w:val="24"/>
        </w:rPr>
        <w:t>презентацией</w:t>
      </w:r>
      <w:r>
        <w:rPr>
          <w:spacing w:val="-11"/>
          <w:sz w:val="24"/>
        </w:rPr>
        <w:t xml:space="preserve"> </w:t>
      </w:r>
      <w:r>
        <w:rPr>
          <w:sz w:val="24"/>
        </w:rPr>
        <w:t>с</w:t>
      </w:r>
      <w:r>
        <w:rPr>
          <w:spacing w:val="-14"/>
          <w:sz w:val="24"/>
        </w:rPr>
        <w:t xml:space="preserve"> </w:t>
      </w:r>
      <w:r>
        <w:rPr>
          <w:sz w:val="24"/>
        </w:rPr>
        <w:t>учётом</w:t>
      </w:r>
      <w:r>
        <w:rPr>
          <w:spacing w:val="-15"/>
          <w:sz w:val="24"/>
        </w:rPr>
        <w:t xml:space="preserve"> </w:t>
      </w:r>
      <w:r>
        <w:rPr>
          <w:sz w:val="24"/>
        </w:rPr>
        <w:t>особенностей аудитории сверстников.</w:t>
      </w:r>
    </w:p>
    <w:p w:rsidR="00811A89" w:rsidRDefault="00811A89">
      <w:pPr>
        <w:pStyle w:val="a3"/>
        <w:ind w:left="0"/>
      </w:pPr>
    </w:p>
    <w:p w:rsidR="00811A89" w:rsidRDefault="00811A89">
      <w:pPr>
        <w:pStyle w:val="a3"/>
        <w:spacing w:before="183"/>
        <w:ind w:left="0"/>
      </w:pPr>
    </w:p>
    <w:p w:rsidR="00811A89" w:rsidRDefault="0056063B">
      <w:pPr>
        <w:pStyle w:val="a3"/>
        <w:spacing w:before="1"/>
        <w:ind w:left="451"/>
      </w:pPr>
      <w:r>
        <w:t>2.1.13</w:t>
      </w:r>
      <w:r>
        <w:rPr>
          <w:spacing w:val="2"/>
        </w:rPr>
        <w:t xml:space="preserve"> </w:t>
      </w:r>
      <w:r>
        <w:rPr>
          <w:spacing w:val="-2"/>
        </w:rPr>
        <w:t>ХИМИЯ</w:t>
      </w:r>
    </w:p>
    <w:p w:rsidR="00811A89" w:rsidRDefault="0056063B">
      <w:pPr>
        <w:pStyle w:val="a3"/>
        <w:spacing w:before="63" w:line="268" w:lineRule="auto"/>
        <w:ind w:right="724" w:hanging="10"/>
        <w:jc w:val="both"/>
      </w:pPr>
      <w:r>
        <w:t>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w:t>
      </w:r>
      <w:r>
        <w:rPr>
          <w:spacing w:val="-8"/>
        </w:rPr>
        <w:t xml:space="preserve"> </w:t>
      </w:r>
      <w:r>
        <w:t>представленных</w:t>
      </w:r>
      <w:r>
        <w:rPr>
          <w:spacing w:val="-10"/>
        </w:rPr>
        <w:t xml:space="preserve"> </w:t>
      </w:r>
      <w:r>
        <w:t>в</w:t>
      </w:r>
      <w:r>
        <w:rPr>
          <w:spacing w:val="-5"/>
        </w:rPr>
        <w:t xml:space="preserve"> </w:t>
      </w:r>
      <w:r>
        <w:t>Федеральном</w:t>
      </w:r>
      <w:r>
        <w:rPr>
          <w:spacing w:val="-8"/>
        </w:rPr>
        <w:t xml:space="preserve"> </w:t>
      </w:r>
      <w:r>
        <w:t>государственном</w:t>
      </w:r>
      <w:r>
        <w:rPr>
          <w:spacing w:val="-13"/>
        </w:rPr>
        <w:t xml:space="preserve"> </w:t>
      </w:r>
      <w:r>
        <w:t>образовательном</w:t>
      </w:r>
      <w:r>
        <w:rPr>
          <w:spacing w:val="-8"/>
        </w:rPr>
        <w:t xml:space="preserve"> </w:t>
      </w:r>
      <w:r>
        <w:t>стандарте</w:t>
      </w:r>
      <w:r>
        <w:rPr>
          <w:spacing w:val="-12"/>
        </w:rPr>
        <w:t xml:space="preserve"> </w:t>
      </w:r>
      <w:r>
        <w:t>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w:t>
      </w:r>
      <w:r>
        <w:rPr>
          <w:spacing w:val="-14"/>
        </w:rPr>
        <w:t xml:space="preserve"> </w:t>
      </w:r>
      <w:r>
        <w:t>представленных</w:t>
      </w:r>
      <w:r>
        <w:rPr>
          <w:spacing w:val="-14"/>
        </w:rPr>
        <w:t xml:space="preserve"> </w:t>
      </w:r>
      <w:r>
        <w:t>в</w:t>
      </w:r>
      <w:r>
        <w:rPr>
          <w:spacing w:val="-10"/>
        </w:rPr>
        <w:t xml:space="preserve"> </w:t>
      </w:r>
      <w:r>
        <w:t>Универсальном</w:t>
      </w:r>
      <w:r>
        <w:rPr>
          <w:spacing w:val="-12"/>
        </w:rPr>
        <w:t xml:space="preserve"> </w:t>
      </w:r>
      <w:r>
        <w:t>кодификаторе</w:t>
      </w:r>
      <w:r>
        <w:rPr>
          <w:spacing w:val="-15"/>
        </w:rPr>
        <w:t xml:space="preserve"> </w:t>
      </w:r>
      <w:r>
        <w:t>по</w:t>
      </w:r>
      <w:r>
        <w:rPr>
          <w:spacing w:val="-11"/>
        </w:rPr>
        <w:t xml:space="preserve"> </w:t>
      </w:r>
      <w:r>
        <w:t>химии,</w:t>
      </w:r>
      <w:r>
        <w:rPr>
          <w:spacing w:val="-12"/>
        </w:rPr>
        <w:t xml:space="preserve"> </w:t>
      </w:r>
      <w:r>
        <w:t>а</w:t>
      </w:r>
      <w:r>
        <w:rPr>
          <w:spacing w:val="-12"/>
        </w:rPr>
        <w:t xml:space="preserve"> </w:t>
      </w:r>
      <w:r>
        <w:t>также</w:t>
      </w:r>
      <w:r>
        <w:rPr>
          <w:spacing w:val="-15"/>
        </w:rPr>
        <w:t xml:space="preserve"> </w:t>
      </w:r>
      <w:r>
        <w:t>на</w:t>
      </w:r>
      <w:r>
        <w:rPr>
          <w:spacing w:val="-15"/>
        </w:rPr>
        <w:t xml:space="preserve"> </w:t>
      </w:r>
      <w:r>
        <w:t>основе</w:t>
      </w:r>
      <w:r>
        <w:rPr>
          <w:spacing w:val="-11"/>
        </w:rPr>
        <w:t xml:space="preserve"> </w:t>
      </w:r>
      <w:r>
        <w:t>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ПК-4вн).</w:t>
      </w:r>
    </w:p>
    <w:p w:rsidR="00811A89" w:rsidRDefault="0056063B">
      <w:pPr>
        <w:pStyle w:val="a3"/>
        <w:spacing w:before="232"/>
        <w:ind w:left="451"/>
        <w:jc w:val="both"/>
      </w:pPr>
      <w:r>
        <w:rPr>
          <w:spacing w:val="-2"/>
        </w:rPr>
        <w:t>ПОЯСНИТЕЛЬНАЯ</w:t>
      </w:r>
      <w:r>
        <w:rPr>
          <w:spacing w:val="5"/>
        </w:rPr>
        <w:t xml:space="preserve"> </w:t>
      </w:r>
      <w:r>
        <w:rPr>
          <w:spacing w:val="-2"/>
        </w:rPr>
        <w:t>ЗАПИСКА</w:t>
      </w:r>
    </w:p>
    <w:p w:rsidR="00811A89" w:rsidRDefault="00811A89">
      <w:pPr>
        <w:pStyle w:val="a3"/>
        <w:ind w:left="0"/>
      </w:pPr>
    </w:p>
    <w:p w:rsidR="00811A89" w:rsidRDefault="00811A89">
      <w:pPr>
        <w:pStyle w:val="a3"/>
        <w:spacing w:before="161"/>
        <w:ind w:left="0"/>
      </w:pPr>
    </w:p>
    <w:p w:rsidR="00811A89" w:rsidRDefault="0056063B">
      <w:pPr>
        <w:pStyle w:val="a3"/>
        <w:spacing w:line="268" w:lineRule="auto"/>
        <w:ind w:right="724" w:hanging="10"/>
        <w:jc w:val="both"/>
      </w:pPr>
      <w:r>
        <w:t>Согласно своему назначению</w:t>
      </w:r>
      <w:r>
        <w:rPr>
          <w:spacing w:val="40"/>
        </w:rPr>
        <w:t xml:space="preserve"> </w:t>
      </w:r>
      <w:r>
        <w:t>рабочая программа</w:t>
      </w:r>
      <w:r>
        <w:rPr>
          <w:spacing w:val="40"/>
        </w:rPr>
        <w:t xml:space="preserve"> </w:t>
      </w:r>
      <w:r>
        <w:t>даёт представление о целях, общей стратегии обучения, воспитания и развития обучающихся средствами учебного предмета «Химия»; устанавливает обязательное</w:t>
      </w:r>
      <w:r>
        <w:rPr>
          <w:spacing w:val="-1"/>
        </w:rPr>
        <w:t xml:space="preserve"> </w:t>
      </w:r>
      <w:r>
        <w:t>предметное</w:t>
      </w:r>
      <w:r>
        <w:rPr>
          <w:spacing w:val="-1"/>
        </w:rPr>
        <w:t xml:space="preserve"> </w:t>
      </w:r>
      <w:r>
        <w:t>содержание, предусматривает распределение</w:t>
      </w:r>
      <w:r>
        <w:rPr>
          <w:spacing w:val="-1"/>
        </w:rPr>
        <w:t xml:space="preserve"> </w:t>
      </w:r>
      <w:r>
        <w:t>его по классам и структурирование его по разделам и темам курса, определяет количественные и качественные характеристики</w:t>
      </w:r>
      <w:r>
        <w:rPr>
          <w:spacing w:val="-15"/>
        </w:rPr>
        <w:t xml:space="preserve"> </w:t>
      </w:r>
      <w:r>
        <w:t>содержания;</w:t>
      </w:r>
      <w:r>
        <w:rPr>
          <w:spacing w:val="-15"/>
        </w:rPr>
        <w:t xml:space="preserve"> </w:t>
      </w:r>
      <w:r>
        <w:t>даёт</w:t>
      </w:r>
      <w:r>
        <w:rPr>
          <w:spacing w:val="-15"/>
        </w:rPr>
        <w:t xml:space="preserve"> </w:t>
      </w:r>
      <w:r>
        <w:t>примерное</w:t>
      </w:r>
      <w:r>
        <w:rPr>
          <w:spacing w:val="-15"/>
        </w:rPr>
        <w:t xml:space="preserve"> </w:t>
      </w:r>
      <w:r>
        <w:t>распределение</w:t>
      </w:r>
      <w:r>
        <w:rPr>
          <w:spacing w:val="-14"/>
        </w:rPr>
        <w:t xml:space="preserve"> </w:t>
      </w:r>
      <w:r>
        <w:t>учебных</w:t>
      </w:r>
      <w:r>
        <w:rPr>
          <w:spacing w:val="-15"/>
        </w:rPr>
        <w:t xml:space="preserve"> </w:t>
      </w:r>
      <w:r>
        <w:t>часов</w:t>
      </w:r>
      <w:r>
        <w:rPr>
          <w:spacing w:val="-15"/>
        </w:rPr>
        <w:t xml:space="preserve"> </w:t>
      </w:r>
      <w:r>
        <w:t>по</w:t>
      </w:r>
      <w:r>
        <w:rPr>
          <w:spacing w:val="-14"/>
        </w:rPr>
        <w:t xml:space="preserve"> </w:t>
      </w:r>
      <w:r>
        <w:t>тематическим</w:t>
      </w:r>
      <w:r>
        <w:rPr>
          <w:spacing w:val="-15"/>
        </w:rPr>
        <w:t xml:space="preserve"> </w:t>
      </w:r>
      <w:r>
        <w:t>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 познавательной деятельности/учебных действий ученика по освоению учебного содержания.</w:t>
      </w:r>
    </w:p>
    <w:p w:rsidR="00811A89" w:rsidRDefault="00811A89">
      <w:pPr>
        <w:pStyle w:val="a3"/>
        <w:ind w:left="0"/>
      </w:pPr>
    </w:p>
    <w:p w:rsidR="00811A89" w:rsidRDefault="00811A89">
      <w:pPr>
        <w:pStyle w:val="a3"/>
        <w:spacing w:before="172"/>
        <w:ind w:left="0"/>
      </w:pPr>
    </w:p>
    <w:p w:rsidR="00811A89" w:rsidRDefault="0056063B">
      <w:pPr>
        <w:pStyle w:val="a3"/>
        <w:ind w:left="451"/>
        <w:jc w:val="both"/>
      </w:pPr>
      <w:r>
        <w:t>ОБЩАЯ</w:t>
      </w:r>
      <w:r>
        <w:rPr>
          <w:spacing w:val="-12"/>
        </w:rPr>
        <w:t xml:space="preserve"> </w:t>
      </w:r>
      <w:r>
        <w:t>ХАРАКТЕРИСТИКА</w:t>
      </w:r>
      <w:r>
        <w:rPr>
          <w:spacing w:val="-11"/>
        </w:rPr>
        <w:t xml:space="preserve"> </w:t>
      </w:r>
      <w:r>
        <w:t>УЧЕБНОГО</w:t>
      </w:r>
      <w:r>
        <w:rPr>
          <w:spacing w:val="-7"/>
        </w:rPr>
        <w:t xml:space="preserve"> </w:t>
      </w:r>
      <w:r>
        <w:t>ПРЕДМЕТА</w:t>
      </w:r>
      <w:r>
        <w:rPr>
          <w:spacing w:val="-7"/>
        </w:rPr>
        <w:t xml:space="preserve"> </w:t>
      </w:r>
      <w:r>
        <w:rPr>
          <w:spacing w:val="-2"/>
        </w:rPr>
        <w:t>«ХИМИЯ»</w:t>
      </w:r>
    </w:p>
    <w:p w:rsidR="00811A89" w:rsidRDefault="0056063B">
      <w:pPr>
        <w:pStyle w:val="a3"/>
        <w:spacing w:before="219" w:line="268" w:lineRule="auto"/>
        <w:ind w:right="723" w:hanging="10"/>
        <w:jc w:val="both"/>
      </w:pPr>
      <w:r>
        <w:t>Вклад учебного</w:t>
      </w:r>
      <w:r>
        <w:rPr>
          <w:spacing w:val="-7"/>
        </w:rPr>
        <w:t xml:space="preserve"> </w:t>
      </w:r>
      <w:r>
        <w:t>предмета</w:t>
      </w:r>
      <w:r>
        <w:rPr>
          <w:spacing w:val="-2"/>
        </w:rPr>
        <w:t xml:space="preserve"> </w:t>
      </w:r>
      <w:r>
        <w:t>«Химия»</w:t>
      </w:r>
      <w:r>
        <w:rPr>
          <w:spacing w:val="-15"/>
        </w:rPr>
        <w:t xml:space="preserve"> </w:t>
      </w:r>
      <w:r>
        <w:t>в</w:t>
      </w:r>
      <w:r>
        <w:rPr>
          <w:spacing w:val="-6"/>
        </w:rPr>
        <w:t xml:space="preserve"> </w:t>
      </w:r>
      <w:r>
        <w:t>достижение</w:t>
      </w:r>
      <w:r>
        <w:rPr>
          <w:spacing w:val="-7"/>
        </w:rPr>
        <w:t xml:space="preserve"> </w:t>
      </w:r>
      <w:r>
        <w:t>целей</w:t>
      </w:r>
      <w:r>
        <w:rPr>
          <w:spacing w:val="-11"/>
        </w:rPr>
        <w:t xml:space="preserve"> </w:t>
      </w:r>
      <w:r>
        <w:t>основного</w:t>
      </w:r>
      <w:r>
        <w:rPr>
          <w:spacing w:val="-11"/>
        </w:rPr>
        <w:t xml:space="preserve"> </w:t>
      </w:r>
      <w:r>
        <w:t>общего</w:t>
      </w:r>
      <w:r>
        <w:rPr>
          <w:spacing w:val="-11"/>
        </w:rPr>
        <w:t xml:space="preserve"> </w:t>
      </w:r>
      <w:r>
        <w:t>образования</w:t>
      </w:r>
      <w:r>
        <w:rPr>
          <w:spacing w:val="-11"/>
        </w:rPr>
        <w:t xml:space="preserve"> </w:t>
      </w:r>
      <w:r>
        <w:t>обусловлен</w:t>
      </w:r>
      <w:r>
        <w:rPr>
          <w:spacing w:val="-5"/>
        </w:rPr>
        <w:t xml:space="preserve"> </w:t>
      </w:r>
      <w:r>
        <w:t>во многом</w:t>
      </w:r>
      <w:r>
        <w:rPr>
          <w:spacing w:val="-11"/>
        </w:rPr>
        <w:t xml:space="preserve"> </w:t>
      </w:r>
      <w:r>
        <w:t>значением</w:t>
      </w:r>
      <w:r>
        <w:rPr>
          <w:spacing w:val="-6"/>
        </w:rPr>
        <w:t xml:space="preserve"> </w:t>
      </w:r>
      <w:r>
        <w:t>химической</w:t>
      </w:r>
      <w:r>
        <w:rPr>
          <w:spacing w:val="-6"/>
        </w:rPr>
        <w:t xml:space="preserve"> </w:t>
      </w:r>
      <w:r>
        <w:t>науки</w:t>
      </w:r>
      <w:r>
        <w:rPr>
          <w:spacing w:val="-3"/>
        </w:rPr>
        <w:t xml:space="preserve"> </w:t>
      </w:r>
      <w:r>
        <w:t>в</w:t>
      </w:r>
      <w:r>
        <w:rPr>
          <w:spacing w:val="-7"/>
        </w:rPr>
        <w:t xml:space="preserve"> </w:t>
      </w:r>
      <w:r>
        <w:t>познании</w:t>
      </w:r>
      <w:r>
        <w:rPr>
          <w:spacing w:val="-3"/>
        </w:rPr>
        <w:t xml:space="preserve"> </w:t>
      </w:r>
      <w:r>
        <w:t>законов</w:t>
      </w:r>
      <w:r>
        <w:rPr>
          <w:spacing w:val="-6"/>
        </w:rPr>
        <w:t xml:space="preserve"> </w:t>
      </w:r>
      <w:r>
        <w:t>природы,</w:t>
      </w:r>
      <w:r>
        <w:rPr>
          <w:spacing w:val="-10"/>
        </w:rPr>
        <w:t xml:space="preserve"> </w:t>
      </w:r>
      <w:r>
        <w:t>в</w:t>
      </w:r>
      <w:r>
        <w:rPr>
          <w:spacing w:val="-6"/>
        </w:rPr>
        <w:t xml:space="preserve"> </w:t>
      </w:r>
      <w:r>
        <w:t>развитии</w:t>
      </w:r>
      <w:r>
        <w:rPr>
          <w:spacing w:val="-7"/>
        </w:rPr>
        <w:t xml:space="preserve"> </w:t>
      </w:r>
      <w:r>
        <w:t>производительных</w:t>
      </w:r>
      <w:r>
        <w:rPr>
          <w:spacing w:val="-6"/>
        </w:rPr>
        <w:t xml:space="preserve"> </w:t>
      </w:r>
      <w:r>
        <w:t>сил общества и создании новой базы материальной культуры.</w:t>
      </w:r>
    </w:p>
    <w:p w:rsidR="00811A89" w:rsidRDefault="0056063B">
      <w:pPr>
        <w:pStyle w:val="a3"/>
        <w:spacing w:before="192" w:line="268" w:lineRule="auto"/>
        <w:ind w:right="720" w:hanging="10"/>
        <w:jc w:val="both"/>
      </w:pPr>
      <w: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w:t>
      </w:r>
      <w:r>
        <w:rPr>
          <w:spacing w:val="-15"/>
        </w:rPr>
        <w:t xml:space="preserve"> </w:t>
      </w:r>
      <w:r>
        <w:t>человечества</w:t>
      </w:r>
      <w:r>
        <w:rPr>
          <w:spacing w:val="-15"/>
        </w:rPr>
        <w:t xml:space="preserve"> </w:t>
      </w:r>
      <w:r>
        <w:t>—</w:t>
      </w:r>
      <w:r>
        <w:rPr>
          <w:spacing w:val="-15"/>
        </w:rPr>
        <w:t xml:space="preserve"> </w:t>
      </w:r>
      <w:r>
        <w:t>сырьевой,</w:t>
      </w:r>
      <w:r>
        <w:rPr>
          <w:spacing w:val="-15"/>
        </w:rPr>
        <w:t xml:space="preserve"> </w:t>
      </w:r>
      <w:r>
        <w:t>энергетической,</w:t>
      </w:r>
      <w:r>
        <w:rPr>
          <w:spacing w:val="-15"/>
        </w:rPr>
        <w:t xml:space="preserve"> </w:t>
      </w:r>
      <w:r>
        <w:t>пищевой</w:t>
      </w:r>
      <w:r>
        <w:rPr>
          <w:spacing w:val="-15"/>
        </w:rPr>
        <w:t xml:space="preserve"> </w:t>
      </w:r>
      <w:r>
        <w:t>и</w:t>
      </w:r>
      <w:r>
        <w:rPr>
          <w:spacing w:val="-15"/>
        </w:rPr>
        <w:t xml:space="preserve"> </w:t>
      </w:r>
      <w:r>
        <w:t>экологической</w:t>
      </w:r>
      <w:r>
        <w:rPr>
          <w:spacing w:val="-15"/>
        </w:rPr>
        <w:t xml:space="preserve"> </w:t>
      </w:r>
      <w:r>
        <w:t>безопасности,</w:t>
      </w:r>
      <w:r>
        <w:rPr>
          <w:spacing w:val="-15"/>
        </w:rPr>
        <w:t xml:space="preserve"> </w:t>
      </w:r>
      <w:r>
        <w:t xml:space="preserve">проблем </w:t>
      </w:r>
      <w:r>
        <w:rPr>
          <w:spacing w:val="-2"/>
        </w:rPr>
        <w:t>здравоохранения.</w:t>
      </w:r>
    </w:p>
    <w:p w:rsidR="00811A89" w:rsidRDefault="0056063B">
      <w:pPr>
        <w:pStyle w:val="a3"/>
        <w:spacing w:before="182" w:line="266" w:lineRule="auto"/>
        <w:ind w:right="743" w:hanging="10"/>
        <w:jc w:val="both"/>
      </w:pPr>
      <w: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811A89" w:rsidRDefault="0056063B">
      <w:pPr>
        <w:pStyle w:val="a3"/>
        <w:spacing w:before="63" w:line="266" w:lineRule="auto"/>
        <w:ind w:right="731" w:hanging="10"/>
        <w:jc w:val="both"/>
      </w:pPr>
      <w:r>
        <w:lastRenderedPageBreak/>
        <w:t>Современному</w:t>
      </w:r>
      <w:r>
        <w:rPr>
          <w:spacing w:val="-15"/>
        </w:rPr>
        <w:t xml:space="preserve"> </w:t>
      </w:r>
      <w:r>
        <w:t>человеку</w:t>
      </w:r>
      <w:r>
        <w:rPr>
          <w:spacing w:val="-15"/>
        </w:rPr>
        <w:t xml:space="preserve"> </w:t>
      </w:r>
      <w:r>
        <w:t>химические</w:t>
      </w:r>
      <w:r>
        <w:rPr>
          <w:spacing w:val="-7"/>
        </w:rPr>
        <w:t xml:space="preserve"> </w:t>
      </w:r>
      <w:r>
        <w:t>знания</w:t>
      </w:r>
      <w:r>
        <w:rPr>
          <w:spacing w:val="-7"/>
        </w:rPr>
        <w:t xml:space="preserve"> </w:t>
      </w:r>
      <w:r>
        <w:t>необходимы</w:t>
      </w:r>
      <w:r>
        <w:rPr>
          <w:spacing w:val="-4"/>
        </w:rPr>
        <w:t xml:space="preserve"> </w:t>
      </w:r>
      <w:r>
        <w:t>для</w:t>
      </w:r>
      <w:r>
        <w:rPr>
          <w:spacing w:val="-8"/>
        </w:rPr>
        <w:t xml:space="preserve"> </w:t>
      </w:r>
      <w:r>
        <w:t>приобретения</w:t>
      </w:r>
      <w:r>
        <w:rPr>
          <w:spacing w:val="-6"/>
        </w:rPr>
        <w:t xml:space="preserve"> </w:t>
      </w:r>
      <w:r>
        <w:t>общекультурного</w:t>
      </w:r>
      <w:r>
        <w:rPr>
          <w:spacing w:val="-5"/>
        </w:rPr>
        <w:t xml:space="preserve"> </w:t>
      </w:r>
      <w:r>
        <w:t>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w:t>
      </w:r>
      <w:r>
        <w:rPr>
          <w:spacing w:val="-2"/>
        </w:rPr>
        <w:t xml:space="preserve"> </w:t>
      </w:r>
      <w:r>
        <w:t>грамотного поведения при</w:t>
      </w:r>
      <w:r>
        <w:rPr>
          <w:spacing w:val="-1"/>
        </w:rPr>
        <w:t xml:space="preserve"> </w:t>
      </w:r>
      <w:r>
        <w:t>использовании</w:t>
      </w:r>
      <w:r>
        <w:rPr>
          <w:spacing w:val="-1"/>
        </w:rPr>
        <w:t xml:space="preserve"> </w:t>
      </w:r>
      <w:r>
        <w:t>различных</w:t>
      </w:r>
      <w:r>
        <w:rPr>
          <w:spacing w:val="-2"/>
        </w:rPr>
        <w:t xml:space="preserve"> </w:t>
      </w:r>
      <w:r>
        <w:t>материалов и химических веществ в повседневной жизни.</w:t>
      </w:r>
    </w:p>
    <w:p w:rsidR="00811A89" w:rsidRDefault="0056063B">
      <w:pPr>
        <w:pStyle w:val="a3"/>
        <w:spacing w:before="192" w:line="268" w:lineRule="auto"/>
        <w:ind w:right="719" w:hanging="10"/>
        <w:jc w:val="both"/>
      </w:pPr>
      <w:r>
        <w:t>Химическое образование в основной школе является базовым по отношению к системе общего химического</w:t>
      </w:r>
      <w:r>
        <w:rPr>
          <w:spacing w:val="-15"/>
        </w:rPr>
        <w:t xml:space="preserve"> </w:t>
      </w:r>
      <w:r>
        <w:t>образования.</w:t>
      </w:r>
      <w:r>
        <w:rPr>
          <w:spacing w:val="-4"/>
        </w:rPr>
        <w:t xml:space="preserve"> </w:t>
      </w:r>
      <w:r>
        <w:t>Поэтому</w:t>
      </w:r>
      <w:r>
        <w:rPr>
          <w:spacing w:val="-15"/>
        </w:rPr>
        <w:t xml:space="preserve"> </w:t>
      </w:r>
      <w:r>
        <w:t>на</w:t>
      </w:r>
      <w:r>
        <w:rPr>
          <w:spacing w:val="-9"/>
        </w:rPr>
        <w:t xml:space="preserve"> </w:t>
      </w:r>
      <w:r>
        <w:t>соответствующем</w:t>
      </w:r>
      <w:r>
        <w:rPr>
          <w:spacing w:val="-4"/>
        </w:rPr>
        <w:t xml:space="preserve"> </w:t>
      </w:r>
      <w:r>
        <w:t>ему</w:t>
      </w:r>
      <w:r>
        <w:rPr>
          <w:spacing w:val="-11"/>
        </w:rPr>
        <w:t xml:space="preserve"> </w:t>
      </w:r>
      <w:r>
        <w:t>уровне</w:t>
      </w:r>
      <w:r>
        <w:rPr>
          <w:spacing w:val="-15"/>
        </w:rPr>
        <w:t xml:space="preserve"> </w:t>
      </w:r>
      <w:r>
        <w:t>оно</w:t>
      </w:r>
      <w:r>
        <w:rPr>
          <w:spacing w:val="-8"/>
        </w:rPr>
        <w:t xml:space="preserve"> </w:t>
      </w:r>
      <w:r>
        <w:t>реализует</w:t>
      </w:r>
      <w:r>
        <w:rPr>
          <w:spacing w:val="-6"/>
        </w:rPr>
        <w:t xml:space="preserve"> </w:t>
      </w:r>
      <w:r>
        <w:t>присущие</w:t>
      </w:r>
      <w:r>
        <w:rPr>
          <w:spacing w:val="-7"/>
        </w:rPr>
        <w:t xml:space="preserve"> </w:t>
      </w:r>
      <w:r>
        <w:t>общему химическому</w:t>
      </w:r>
      <w:r>
        <w:rPr>
          <w:spacing w:val="-15"/>
        </w:rPr>
        <w:t xml:space="preserve"> </w:t>
      </w:r>
      <w:r>
        <w:t>образованию</w:t>
      </w:r>
      <w:r>
        <w:rPr>
          <w:spacing w:val="-13"/>
        </w:rPr>
        <w:t xml:space="preserve"> </w:t>
      </w:r>
      <w:r>
        <w:t>ключевые</w:t>
      </w:r>
      <w:r>
        <w:rPr>
          <w:spacing w:val="-10"/>
        </w:rPr>
        <w:t xml:space="preserve"> </w:t>
      </w:r>
      <w:r>
        <w:t>ценности,</w:t>
      </w:r>
      <w:r>
        <w:rPr>
          <w:spacing w:val="-11"/>
        </w:rPr>
        <w:t xml:space="preserve"> </w:t>
      </w:r>
      <w:r>
        <w:t>которые</w:t>
      </w:r>
      <w:r>
        <w:rPr>
          <w:spacing w:val="-14"/>
        </w:rPr>
        <w:t xml:space="preserve"> </w:t>
      </w:r>
      <w:r>
        <w:t>отражают</w:t>
      </w:r>
      <w:r>
        <w:rPr>
          <w:spacing w:val="-8"/>
        </w:rPr>
        <w:t xml:space="preserve"> </w:t>
      </w:r>
      <w:r>
        <w:t>государственные,</w:t>
      </w:r>
      <w:r>
        <w:rPr>
          <w:spacing w:val="-11"/>
        </w:rPr>
        <w:t xml:space="preserve"> </w:t>
      </w:r>
      <w:r>
        <w:t>общественные</w:t>
      </w:r>
      <w:r>
        <w:rPr>
          <w:spacing w:val="-10"/>
        </w:rPr>
        <w:t xml:space="preserve"> </w:t>
      </w:r>
      <w:r>
        <w:t>и индивидуальные</w:t>
      </w:r>
      <w:r>
        <w:rPr>
          <w:spacing w:val="-10"/>
        </w:rPr>
        <w:t xml:space="preserve"> </w:t>
      </w:r>
      <w:r>
        <w:t>потребности.</w:t>
      </w:r>
      <w:r>
        <w:rPr>
          <w:spacing w:val="-9"/>
        </w:rPr>
        <w:t xml:space="preserve"> </w:t>
      </w:r>
      <w:r>
        <w:t>Этим</w:t>
      </w:r>
      <w:r>
        <w:rPr>
          <w:spacing w:val="-14"/>
        </w:rPr>
        <w:t xml:space="preserve"> </w:t>
      </w:r>
      <w:r>
        <w:t>определяется</w:t>
      </w:r>
      <w:r>
        <w:rPr>
          <w:spacing w:val="-7"/>
        </w:rPr>
        <w:t xml:space="preserve"> </w:t>
      </w:r>
      <w:r>
        <w:t>сущность</w:t>
      </w:r>
      <w:r>
        <w:rPr>
          <w:spacing w:val="-10"/>
        </w:rPr>
        <w:t xml:space="preserve"> </w:t>
      </w:r>
      <w:r>
        <w:t>общей</w:t>
      </w:r>
      <w:r>
        <w:rPr>
          <w:spacing w:val="-10"/>
        </w:rPr>
        <w:t xml:space="preserve"> </w:t>
      </w:r>
      <w:r>
        <w:t>стратегии</w:t>
      </w:r>
      <w:r>
        <w:rPr>
          <w:spacing w:val="-6"/>
        </w:rPr>
        <w:t xml:space="preserve"> </w:t>
      </w:r>
      <w:r>
        <w:t>обучения,</w:t>
      </w:r>
      <w:r>
        <w:rPr>
          <w:spacing w:val="-4"/>
        </w:rPr>
        <w:t xml:space="preserve"> </w:t>
      </w:r>
      <w:r>
        <w:t>воспитания и развития, обучающихся средствами учебного предмета «Химия».</w:t>
      </w:r>
    </w:p>
    <w:p w:rsidR="00811A89" w:rsidRDefault="0056063B">
      <w:pPr>
        <w:pStyle w:val="a3"/>
        <w:spacing w:before="188" w:line="268" w:lineRule="auto"/>
        <w:ind w:right="729" w:hanging="10"/>
        <w:jc w:val="both"/>
      </w:pPr>
      <w: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811A89" w:rsidRDefault="0056063B">
      <w:pPr>
        <w:pStyle w:val="a3"/>
        <w:spacing w:before="186" w:line="266" w:lineRule="auto"/>
        <w:ind w:right="726" w:hanging="10"/>
        <w:jc w:val="both"/>
      </w:pPr>
      <w:r>
        <w:t>Названные направления в обучении химии обеспечиваются спецификой содержания предмета, который</w:t>
      </w:r>
      <w:r>
        <w:rPr>
          <w:spacing w:val="-7"/>
        </w:rPr>
        <w:t xml:space="preserve"> </w:t>
      </w:r>
      <w:r>
        <w:t>является</w:t>
      </w:r>
      <w:r>
        <w:rPr>
          <w:spacing w:val="-8"/>
        </w:rPr>
        <w:t xml:space="preserve"> </w:t>
      </w:r>
      <w:r>
        <w:t>педагогически</w:t>
      </w:r>
      <w:r>
        <w:rPr>
          <w:spacing w:val="-7"/>
        </w:rPr>
        <w:t xml:space="preserve"> </w:t>
      </w:r>
      <w:r>
        <w:t>адаптированным</w:t>
      </w:r>
      <w:r>
        <w:rPr>
          <w:spacing w:val="-14"/>
        </w:rPr>
        <w:t xml:space="preserve"> </w:t>
      </w:r>
      <w:r>
        <w:t>отражением</w:t>
      </w:r>
      <w:r>
        <w:rPr>
          <w:spacing w:val="-11"/>
        </w:rPr>
        <w:t xml:space="preserve"> </w:t>
      </w:r>
      <w:r>
        <w:t>базовой</w:t>
      </w:r>
      <w:r>
        <w:rPr>
          <w:spacing w:val="-11"/>
        </w:rPr>
        <w:t xml:space="preserve"> </w:t>
      </w:r>
      <w:r>
        <w:t>науки</w:t>
      </w:r>
      <w:r>
        <w:rPr>
          <w:spacing w:val="-7"/>
        </w:rPr>
        <w:t xml:space="preserve"> </w:t>
      </w:r>
      <w:r>
        <w:t>химии</w:t>
      </w:r>
      <w:r>
        <w:rPr>
          <w:spacing w:val="-11"/>
        </w:rPr>
        <w:t xml:space="preserve"> </w:t>
      </w:r>
      <w:r>
        <w:t>на</w:t>
      </w:r>
      <w:r>
        <w:rPr>
          <w:spacing w:val="-15"/>
        </w:rPr>
        <w:t xml:space="preserve"> </w:t>
      </w:r>
      <w:r>
        <w:t>определённом этапе её развития.</w:t>
      </w:r>
    </w:p>
    <w:p w:rsidR="00811A89" w:rsidRDefault="0056063B">
      <w:pPr>
        <w:pStyle w:val="a3"/>
        <w:spacing w:before="189" w:line="266" w:lineRule="auto"/>
        <w:ind w:right="729" w:hanging="10"/>
        <w:jc w:val="both"/>
      </w:pPr>
      <w:r>
        <w:t>Курс</w:t>
      </w:r>
      <w:r>
        <w:rPr>
          <w:spacing w:val="-2"/>
        </w:rPr>
        <w:t xml:space="preserve"> </w:t>
      </w:r>
      <w:r>
        <w:t>химии</w:t>
      </w:r>
      <w:r>
        <w:rPr>
          <w:spacing w:val="-3"/>
        </w:rPr>
        <w:t xml:space="preserve"> </w:t>
      </w:r>
      <w:r>
        <w:t>основной</w:t>
      </w:r>
      <w:r>
        <w:rPr>
          <w:spacing w:val="-8"/>
        </w:rPr>
        <w:t xml:space="preserve"> </w:t>
      </w:r>
      <w:r>
        <w:t>школы</w:t>
      </w:r>
      <w:r>
        <w:rPr>
          <w:spacing w:val="-13"/>
        </w:rPr>
        <w:t xml:space="preserve"> </w:t>
      </w:r>
      <w:r>
        <w:t>ориентирован</w:t>
      </w:r>
      <w:r>
        <w:rPr>
          <w:spacing w:val="-3"/>
        </w:rPr>
        <w:t xml:space="preserve"> </w:t>
      </w:r>
      <w:r>
        <w:t>на</w:t>
      </w:r>
      <w:r>
        <w:rPr>
          <w:spacing w:val="-11"/>
        </w:rPr>
        <w:t xml:space="preserve"> </w:t>
      </w:r>
      <w:r>
        <w:t>освоение</w:t>
      </w:r>
      <w:r>
        <w:rPr>
          <w:spacing w:val="-11"/>
        </w:rPr>
        <w:t xml:space="preserve"> </w:t>
      </w:r>
      <w:r>
        <w:t>обучающимися</w:t>
      </w:r>
      <w:r>
        <w:rPr>
          <w:spacing w:val="-3"/>
        </w:rPr>
        <w:t xml:space="preserve"> </w:t>
      </w:r>
      <w:r>
        <w:t>основ</w:t>
      </w:r>
      <w:r>
        <w:rPr>
          <w:spacing w:val="-8"/>
        </w:rPr>
        <w:t xml:space="preserve"> </w:t>
      </w:r>
      <w:r>
        <w:t>неорганической</w:t>
      </w:r>
      <w:r>
        <w:rPr>
          <w:spacing w:val="-2"/>
        </w:rPr>
        <w:t xml:space="preserve"> </w:t>
      </w:r>
      <w:r>
        <w:t>химии и некоторых понятий и сведений об отдельных объектах органической химии.</w:t>
      </w:r>
    </w:p>
    <w:p w:rsidR="00811A89" w:rsidRDefault="0056063B">
      <w:pPr>
        <w:pStyle w:val="a3"/>
        <w:spacing w:before="195" w:line="268" w:lineRule="auto"/>
        <w:ind w:right="723" w:hanging="10"/>
        <w:jc w:val="both"/>
      </w:pPr>
      <w:r>
        <w:t>Структура содержания предмета сформирована на основе системного подхода к его изучению. Содержание</w:t>
      </w:r>
      <w:r>
        <w:rPr>
          <w:spacing w:val="-10"/>
        </w:rPr>
        <w:t xml:space="preserve"> </w:t>
      </w:r>
      <w:r>
        <w:t>складывается</w:t>
      </w:r>
      <w:r>
        <w:rPr>
          <w:spacing w:val="-5"/>
        </w:rPr>
        <w:t xml:space="preserve"> </w:t>
      </w:r>
      <w:r>
        <w:t>из</w:t>
      </w:r>
      <w:r>
        <w:rPr>
          <w:spacing w:val="-10"/>
        </w:rPr>
        <w:t xml:space="preserve"> </w:t>
      </w:r>
      <w:r>
        <w:t>системы</w:t>
      </w:r>
      <w:r>
        <w:rPr>
          <w:spacing w:val="-8"/>
        </w:rPr>
        <w:t xml:space="preserve"> </w:t>
      </w:r>
      <w:r>
        <w:t>понятий</w:t>
      </w:r>
      <w:r>
        <w:rPr>
          <w:spacing w:val="-13"/>
        </w:rPr>
        <w:t xml:space="preserve"> </w:t>
      </w:r>
      <w:r>
        <w:t>о</w:t>
      </w:r>
      <w:r>
        <w:rPr>
          <w:spacing w:val="-6"/>
        </w:rPr>
        <w:t xml:space="preserve"> </w:t>
      </w:r>
      <w:r>
        <w:t>химическом</w:t>
      </w:r>
      <w:r>
        <w:rPr>
          <w:spacing w:val="-8"/>
        </w:rPr>
        <w:t xml:space="preserve"> </w:t>
      </w:r>
      <w:r>
        <w:t>элементе</w:t>
      </w:r>
      <w:r>
        <w:rPr>
          <w:spacing w:val="-10"/>
        </w:rPr>
        <w:t xml:space="preserve"> </w:t>
      </w:r>
      <w:r>
        <w:t>и</w:t>
      </w:r>
      <w:r>
        <w:rPr>
          <w:spacing w:val="-10"/>
        </w:rPr>
        <w:t xml:space="preserve"> </w:t>
      </w:r>
      <w:r>
        <w:t>веществе</w:t>
      </w:r>
      <w:r>
        <w:rPr>
          <w:spacing w:val="-10"/>
        </w:rPr>
        <w:t xml:space="preserve"> </w:t>
      </w:r>
      <w:r>
        <w:t>и</w:t>
      </w:r>
      <w:r>
        <w:rPr>
          <w:spacing w:val="-5"/>
        </w:rPr>
        <w:t xml:space="preserve"> </w:t>
      </w:r>
      <w:r>
        <w:t>системы</w:t>
      </w:r>
      <w:r>
        <w:rPr>
          <w:spacing w:val="-8"/>
        </w:rPr>
        <w:t xml:space="preserve"> </w:t>
      </w:r>
      <w:r>
        <w:t>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811A89" w:rsidRDefault="0056063B">
      <w:pPr>
        <w:pStyle w:val="a3"/>
        <w:spacing w:before="178" w:line="268" w:lineRule="auto"/>
        <w:ind w:right="733" w:hanging="10"/>
        <w:jc w:val="both"/>
      </w:pPr>
      <w: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w:t>
      </w:r>
      <w:r>
        <w:rPr>
          <w:spacing w:val="-1"/>
        </w:rPr>
        <w:t xml:space="preserve"> </w:t>
      </w:r>
      <w:r>
        <w:t>знаний из ранее изученных курсов:</w:t>
      </w:r>
    </w:p>
    <w:p w:rsidR="00811A89" w:rsidRDefault="0056063B">
      <w:pPr>
        <w:pStyle w:val="a3"/>
        <w:spacing w:before="184"/>
        <w:ind w:left="451"/>
        <w:jc w:val="both"/>
      </w:pPr>
      <w:r>
        <w:t>«Окружающий</w:t>
      </w:r>
      <w:r>
        <w:rPr>
          <w:spacing w:val="-6"/>
        </w:rPr>
        <w:t xml:space="preserve"> </w:t>
      </w:r>
      <w:r>
        <w:t>мир», «Биология.</w:t>
      </w:r>
      <w:r>
        <w:rPr>
          <w:spacing w:val="-1"/>
        </w:rPr>
        <w:t xml:space="preserve"> </w:t>
      </w:r>
      <w:r>
        <w:t>5—7</w:t>
      </w:r>
      <w:r>
        <w:rPr>
          <w:spacing w:val="-7"/>
        </w:rPr>
        <w:t xml:space="preserve"> </w:t>
      </w:r>
      <w:r>
        <w:t>классы»</w:t>
      </w:r>
      <w:r>
        <w:rPr>
          <w:spacing w:val="-15"/>
        </w:rPr>
        <w:t xml:space="preserve"> </w:t>
      </w:r>
      <w:r>
        <w:t>и</w:t>
      </w:r>
      <w:r>
        <w:rPr>
          <w:spacing w:val="-1"/>
        </w:rPr>
        <w:t xml:space="preserve"> </w:t>
      </w:r>
      <w:r>
        <w:t>«Физика.</w:t>
      </w:r>
      <w:r>
        <w:rPr>
          <w:spacing w:val="-3"/>
        </w:rPr>
        <w:t xml:space="preserve"> </w:t>
      </w:r>
      <w:r>
        <w:t>7</w:t>
      </w:r>
      <w:r>
        <w:rPr>
          <w:spacing w:val="-6"/>
        </w:rPr>
        <w:t xml:space="preserve"> </w:t>
      </w:r>
      <w:r>
        <w:rPr>
          <w:spacing w:val="-2"/>
        </w:rPr>
        <w:t>класс».</w:t>
      </w:r>
    </w:p>
    <w:p w:rsidR="00811A89" w:rsidRDefault="0056063B">
      <w:pPr>
        <w:pStyle w:val="a3"/>
        <w:spacing w:before="63"/>
        <w:ind w:left="451"/>
        <w:jc w:val="both"/>
      </w:pPr>
      <w:r>
        <w:t>ЦЕЛИ</w:t>
      </w:r>
      <w:r>
        <w:rPr>
          <w:spacing w:val="-14"/>
        </w:rPr>
        <w:t xml:space="preserve"> </w:t>
      </w:r>
      <w:r>
        <w:t>ИЗУЧЕНИЯ</w:t>
      </w:r>
      <w:r>
        <w:rPr>
          <w:spacing w:val="-7"/>
        </w:rPr>
        <w:t xml:space="preserve"> </w:t>
      </w:r>
      <w:r>
        <w:t>УЧЕБНОГО</w:t>
      </w:r>
      <w:r>
        <w:rPr>
          <w:spacing w:val="-6"/>
        </w:rPr>
        <w:t xml:space="preserve"> </w:t>
      </w:r>
      <w:r>
        <w:t>ПРЕДМЕТА</w:t>
      </w:r>
      <w:r>
        <w:rPr>
          <w:spacing w:val="-9"/>
        </w:rPr>
        <w:t xml:space="preserve"> </w:t>
      </w:r>
      <w:r>
        <w:rPr>
          <w:spacing w:val="-2"/>
        </w:rPr>
        <w:t>«ХИМИЯ»</w:t>
      </w:r>
    </w:p>
    <w:p w:rsidR="00811A89" w:rsidRDefault="0056063B">
      <w:pPr>
        <w:pStyle w:val="a3"/>
        <w:spacing w:before="219"/>
        <w:ind w:left="451"/>
        <w:jc w:val="both"/>
      </w:pPr>
      <w:r>
        <w:t>К</w:t>
      </w:r>
      <w:r>
        <w:rPr>
          <w:spacing w:val="40"/>
        </w:rPr>
        <w:t xml:space="preserve"> </w:t>
      </w:r>
      <w:r>
        <w:t>направлению</w:t>
      </w:r>
      <w:r>
        <w:rPr>
          <w:spacing w:val="45"/>
        </w:rPr>
        <w:t xml:space="preserve"> </w:t>
      </w:r>
      <w:r>
        <w:t>первостепенной</w:t>
      </w:r>
      <w:r>
        <w:rPr>
          <w:spacing w:val="47"/>
        </w:rPr>
        <w:t xml:space="preserve"> </w:t>
      </w:r>
      <w:r>
        <w:t>значимости</w:t>
      </w:r>
      <w:r>
        <w:rPr>
          <w:spacing w:val="43"/>
        </w:rPr>
        <w:t xml:space="preserve"> </w:t>
      </w:r>
      <w:r>
        <w:t>при</w:t>
      </w:r>
      <w:r>
        <w:rPr>
          <w:spacing w:val="50"/>
        </w:rPr>
        <w:t xml:space="preserve"> </w:t>
      </w:r>
      <w:r>
        <w:t>реализации</w:t>
      </w:r>
      <w:r>
        <w:rPr>
          <w:spacing w:val="42"/>
        </w:rPr>
        <w:t xml:space="preserve"> </w:t>
      </w:r>
      <w:r>
        <w:t>образовательных</w:t>
      </w:r>
      <w:r>
        <w:rPr>
          <w:spacing w:val="46"/>
        </w:rPr>
        <w:t xml:space="preserve"> </w:t>
      </w:r>
      <w:r>
        <w:t>функций</w:t>
      </w:r>
      <w:r>
        <w:rPr>
          <w:spacing w:val="48"/>
        </w:rPr>
        <w:t xml:space="preserve"> </w:t>
      </w:r>
      <w:r>
        <w:rPr>
          <w:spacing w:val="-2"/>
        </w:rPr>
        <w:t>предмета</w:t>
      </w:r>
    </w:p>
    <w:p w:rsidR="00811A89" w:rsidRDefault="0056063B">
      <w:pPr>
        <w:pStyle w:val="a3"/>
        <w:spacing w:before="31" w:line="268" w:lineRule="auto"/>
        <w:ind w:right="723"/>
        <w:jc w:val="both"/>
      </w:pPr>
      <w:r>
        <w:lastRenderedPageBreak/>
        <w:t>«Химия»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w:t>
      </w:r>
      <w:r>
        <w:rPr>
          <w:spacing w:val="-15"/>
        </w:rPr>
        <w:t xml:space="preserve"> </w:t>
      </w:r>
      <w:r>
        <w:t>реакций,</w:t>
      </w:r>
      <w:r>
        <w:rPr>
          <w:spacing w:val="-9"/>
        </w:rPr>
        <w:t xml:space="preserve"> </w:t>
      </w:r>
      <w:r>
        <w:t>а</w:t>
      </w:r>
      <w:r>
        <w:rPr>
          <w:spacing w:val="-13"/>
        </w:rPr>
        <w:t xml:space="preserve"> </w:t>
      </w:r>
      <w:r>
        <w:t>также</w:t>
      </w:r>
      <w:r>
        <w:rPr>
          <w:spacing w:val="-15"/>
        </w:rPr>
        <w:t xml:space="preserve"> </w:t>
      </w:r>
      <w:r>
        <w:t>в</w:t>
      </w:r>
      <w:r>
        <w:rPr>
          <w:spacing w:val="-15"/>
        </w:rPr>
        <w:t xml:space="preserve"> </w:t>
      </w:r>
      <w:r>
        <w:t>формировании</w:t>
      </w:r>
      <w:r>
        <w:rPr>
          <w:spacing w:val="-13"/>
        </w:rPr>
        <w:t xml:space="preserve"> </w:t>
      </w:r>
      <w:r>
        <w:t>и</w:t>
      </w:r>
      <w:r>
        <w:rPr>
          <w:spacing w:val="-15"/>
        </w:rPr>
        <w:t xml:space="preserve"> </w:t>
      </w:r>
      <w:r>
        <w:t>развитии</w:t>
      </w:r>
      <w:r>
        <w:rPr>
          <w:spacing w:val="-9"/>
        </w:rPr>
        <w:t xml:space="preserve"> </w:t>
      </w:r>
      <w:r>
        <w:t>умений</w:t>
      </w:r>
      <w:r>
        <w:rPr>
          <w:spacing w:val="-10"/>
        </w:rPr>
        <w:t xml:space="preserve"> </w:t>
      </w:r>
      <w:r>
        <w:t>и</w:t>
      </w:r>
      <w:r>
        <w:rPr>
          <w:spacing w:val="-11"/>
        </w:rPr>
        <w:t xml:space="preserve"> </w:t>
      </w:r>
      <w:r>
        <w:t>способов</w:t>
      </w:r>
      <w:r>
        <w:rPr>
          <w:spacing w:val="-13"/>
        </w:rPr>
        <w:t xml:space="preserve"> </w:t>
      </w:r>
      <w:r>
        <w:t>деятельности,</w:t>
      </w:r>
      <w:r>
        <w:rPr>
          <w:spacing w:val="-14"/>
        </w:rPr>
        <w:t xml:space="preserve"> </w:t>
      </w:r>
      <w:r>
        <w:t>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811A89" w:rsidRDefault="0056063B">
      <w:pPr>
        <w:pStyle w:val="a3"/>
        <w:spacing w:before="187" w:line="266" w:lineRule="auto"/>
        <w:ind w:right="735" w:hanging="10"/>
        <w:jc w:val="both"/>
      </w:pPr>
      <w: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811A89" w:rsidRDefault="0056063B">
      <w:pPr>
        <w:pStyle w:val="a3"/>
        <w:spacing w:before="197" w:line="271" w:lineRule="auto"/>
        <w:ind w:right="737" w:hanging="10"/>
        <w:jc w:val="both"/>
      </w:pPr>
      <w:r>
        <w:t>В связи с этим при изучении предмета в основной школе доминирующее значение приобрели такие цели, как:</w:t>
      </w:r>
    </w:p>
    <w:p w:rsidR="00811A89" w:rsidRDefault="00811A89">
      <w:pPr>
        <w:pStyle w:val="a3"/>
        <w:spacing w:before="32"/>
        <w:ind w:left="0"/>
      </w:pPr>
    </w:p>
    <w:p w:rsidR="00811A89" w:rsidRDefault="0056063B">
      <w:pPr>
        <w:pStyle w:val="a5"/>
        <w:numPr>
          <w:ilvl w:val="0"/>
          <w:numId w:val="84"/>
        </w:numPr>
        <w:tabs>
          <w:tab w:val="left" w:pos="1863"/>
          <w:tab w:val="left" w:pos="2557"/>
        </w:tabs>
        <w:spacing w:line="264" w:lineRule="auto"/>
        <w:ind w:right="727" w:hanging="10"/>
        <w:jc w:val="both"/>
        <w:rPr>
          <w:sz w:val="24"/>
        </w:rPr>
      </w:pPr>
      <w:r>
        <w:rPr>
          <w:sz w:val="24"/>
        </w:rPr>
        <w:t>формирование</w:t>
      </w:r>
      <w:r>
        <w:rPr>
          <w:spacing w:val="-8"/>
          <w:sz w:val="24"/>
        </w:rPr>
        <w:t xml:space="preserve"> </w:t>
      </w:r>
      <w:r>
        <w:rPr>
          <w:sz w:val="24"/>
        </w:rPr>
        <w:t>интеллектуально развитой</w:t>
      </w:r>
      <w:r>
        <w:rPr>
          <w:spacing w:val="-4"/>
          <w:sz w:val="24"/>
        </w:rPr>
        <w:t xml:space="preserve"> </w:t>
      </w:r>
      <w:r>
        <w:rPr>
          <w:sz w:val="24"/>
        </w:rPr>
        <w:t>личности,</w:t>
      </w:r>
      <w:r>
        <w:rPr>
          <w:spacing w:val="-6"/>
          <w:sz w:val="24"/>
        </w:rPr>
        <w:t xml:space="preserve"> </w:t>
      </w:r>
      <w:r>
        <w:rPr>
          <w:sz w:val="24"/>
        </w:rPr>
        <w:t>готовой</w:t>
      </w:r>
      <w:r>
        <w:rPr>
          <w:spacing w:val="-4"/>
          <w:sz w:val="24"/>
        </w:rPr>
        <w:t xml:space="preserve"> </w:t>
      </w:r>
      <w:r>
        <w:rPr>
          <w:sz w:val="24"/>
        </w:rPr>
        <w:t>к</w:t>
      </w:r>
      <w:r>
        <w:rPr>
          <w:spacing w:val="-6"/>
          <w:sz w:val="24"/>
        </w:rPr>
        <w:t xml:space="preserve"> </w:t>
      </w:r>
      <w:r>
        <w:rPr>
          <w:sz w:val="24"/>
        </w:rPr>
        <w:t>самообразованию, сотрудничеству, самостоятельному принятию решений, способной адаптироваться к быстро меняющимся условиям жизни;</w:t>
      </w:r>
      <w:r>
        <w:rPr>
          <w:spacing w:val="40"/>
          <w:sz w:val="24"/>
        </w:rPr>
        <w:t xml:space="preserve"> </w:t>
      </w:r>
      <w:r>
        <w:rPr>
          <w:sz w:val="24"/>
        </w:rPr>
        <w:t>• 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w:t>
      </w:r>
    </w:p>
    <w:p w:rsidR="00811A89" w:rsidRDefault="0056063B">
      <w:pPr>
        <w:pStyle w:val="a3"/>
        <w:spacing w:before="232"/>
        <w:ind w:left="451"/>
        <w:jc w:val="both"/>
      </w:pPr>
      <w:r>
        <w:t>развитие</w:t>
      </w:r>
      <w:r>
        <w:rPr>
          <w:spacing w:val="-6"/>
        </w:rPr>
        <w:t xml:space="preserve"> </w:t>
      </w:r>
      <w:r>
        <w:t>способностей</w:t>
      </w:r>
      <w:r>
        <w:rPr>
          <w:spacing w:val="-8"/>
        </w:rPr>
        <w:t xml:space="preserve"> </w:t>
      </w:r>
      <w:r>
        <w:t>к</w:t>
      </w:r>
      <w:r>
        <w:rPr>
          <w:spacing w:val="-2"/>
        </w:rPr>
        <w:t xml:space="preserve"> химии;</w:t>
      </w:r>
    </w:p>
    <w:p w:rsidR="00811A89" w:rsidRDefault="00811A89">
      <w:pPr>
        <w:pStyle w:val="a3"/>
        <w:spacing w:before="72"/>
        <w:ind w:left="0"/>
      </w:pPr>
    </w:p>
    <w:p w:rsidR="00811A89" w:rsidRDefault="0056063B">
      <w:pPr>
        <w:pStyle w:val="a5"/>
        <w:numPr>
          <w:ilvl w:val="0"/>
          <w:numId w:val="84"/>
        </w:numPr>
        <w:tabs>
          <w:tab w:val="left" w:pos="1863"/>
          <w:tab w:val="left" w:pos="2557"/>
        </w:tabs>
        <w:spacing w:line="261" w:lineRule="auto"/>
        <w:ind w:right="738" w:hanging="10"/>
        <w:jc w:val="both"/>
        <w:rPr>
          <w:sz w:val="24"/>
        </w:rPr>
      </w:pPr>
      <w:r>
        <w:rPr>
          <w:sz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w:t>
      </w:r>
    </w:p>
    <w:p w:rsidR="00811A89" w:rsidRDefault="0056063B">
      <w:pPr>
        <w:pStyle w:val="a3"/>
        <w:spacing w:before="234"/>
        <w:ind w:left="451"/>
      </w:pPr>
      <w:r>
        <w:rPr>
          <w:spacing w:val="-2"/>
        </w:rPr>
        <w:t>деятельности;</w:t>
      </w:r>
    </w:p>
    <w:p w:rsidR="00811A89" w:rsidRDefault="00811A89">
      <w:pPr>
        <w:pStyle w:val="a3"/>
        <w:spacing w:before="71"/>
        <w:ind w:left="0"/>
      </w:pPr>
    </w:p>
    <w:p w:rsidR="00811A89" w:rsidRDefault="0056063B">
      <w:pPr>
        <w:pStyle w:val="a5"/>
        <w:numPr>
          <w:ilvl w:val="0"/>
          <w:numId w:val="84"/>
        </w:numPr>
        <w:tabs>
          <w:tab w:val="left" w:pos="1863"/>
          <w:tab w:val="left" w:pos="2557"/>
        </w:tabs>
        <w:spacing w:before="1" w:line="249" w:lineRule="auto"/>
        <w:ind w:right="739" w:hanging="10"/>
        <w:jc w:val="both"/>
        <w:rPr>
          <w:sz w:val="24"/>
        </w:rPr>
      </w:pPr>
      <w:r>
        <w:rPr>
          <w:sz w:val="24"/>
        </w:rPr>
        <w:t>формирование умений объяснять и оценивать явления окружающего мира на основании знаний и опыта, полученных при изучении химии;</w:t>
      </w:r>
    </w:p>
    <w:p w:rsidR="00811A89" w:rsidRDefault="00811A89">
      <w:pPr>
        <w:pStyle w:val="a3"/>
        <w:spacing w:before="62"/>
        <w:ind w:left="0"/>
      </w:pPr>
    </w:p>
    <w:p w:rsidR="00811A89" w:rsidRDefault="0056063B">
      <w:pPr>
        <w:pStyle w:val="a5"/>
        <w:numPr>
          <w:ilvl w:val="0"/>
          <w:numId w:val="84"/>
        </w:numPr>
        <w:tabs>
          <w:tab w:val="left" w:pos="1863"/>
          <w:tab w:val="left" w:pos="2557"/>
        </w:tabs>
        <w:spacing w:line="264" w:lineRule="auto"/>
        <w:ind w:right="732" w:hanging="10"/>
        <w:jc w:val="both"/>
        <w:rPr>
          <w:sz w:val="24"/>
        </w:rPr>
      </w:pPr>
      <w:r>
        <w:rPr>
          <w:sz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811A89" w:rsidRDefault="0056063B">
      <w:pPr>
        <w:pStyle w:val="a5"/>
        <w:numPr>
          <w:ilvl w:val="0"/>
          <w:numId w:val="84"/>
        </w:numPr>
        <w:tabs>
          <w:tab w:val="left" w:pos="1863"/>
          <w:tab w:val="left" w:pos="2557"/>
        </w:tabs>
        <w:spacing w:before="272" w:line="261" w:lineRule="auto"/>
        <w:ind w:right="728" w:hanging="10"/>
        <w:jc w:val="both"/>
        <w:rPr>
          <w:sz w:val="24"/>
        </w:rPr>
      </w:pPr>
      <w:r>
        <w:rPr>
          <w:sz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811A89" w:rsidRDefault="0056063B">
      <w:pPr>
        <w:pStyle w:val="a3"/>
        <w:spacing w:before="63"/>
        <w:ind w:left="451"/>
      </w:pPr>
      <w:r>
        <w:t>МЕСТО</w:t>
      </w:r>
      <w:r>
        <w:rPr>
          <w:spacing w:val="-6"/>
        </w:rPr>
        <w:t xml:space="preserve"> </w:t>
      </w:r>
      <w:r>
        <w:t>УЧЕБНОГО</w:t>
      </w:r>
      <w:r>
        <w:rPr>
          <w:spacing w:val="-7"/>
        </w:rPr>
        <w:t xml:space="preserve"> </w:t>
      </w:r>
      <w:r>
        <w:t>ПРЕДМЕТА</w:t>
      </w:r>
      <w:r>
        <w:rPr>
          <w:spacing w:val="-5"/>
        </w:rPr>
        <w:t xml:space="preserve"> </w:t>
      </w:r>
      <w:r>
        <w:t>«ХИМИЯ»</w:t>
      </w:r>
      <w:r>
        <w:rPr>
          <w:spacing w:val="-8"/>
        </w:rPr>
        <w:t xml:space="preserve"> </w:t>
      </w:r>
      <w:r>
        <w:t>В</w:t>
      </w:r>
      <w:r>
        <w:rPr>
          <w:spacing w:val="-7"/>
        </w:rPr>
        <w:t xml:space="preserve"> </w:t>
      </w:r>
      <w:r>
        <w:t>УЧЕБНОМ</w:t>
      </w:r>
      <w:r>
        <w:rPr>
          <w:spacing w:val="-6"/>
        </w:rPr>
        <w:t xml:space="preserve"> </w:t>
      </w:r>
      <w:r>
        <w:rPr>
          <w:spacing w:val="-2"/>
        </w:rPr>
        <w:t>ПЛАНЕ</w:t>
      </w:r>
    </w:p>
    <w:p w:rsidR="00811A89" w:rsidRDefault="0056063B">
      <w:pPr>
        <w:pStyle w:val="a3"/>
        <w:spacing w:before="219" w:line="266" w:lineRule="auto"/>
        <w:ind w:right="734" w:hanging="10"/>
        <w:jc w:val="both"/>
      </w:pPr>
      <w:r>
        <w:t>В</w:t>
      </w:r>
      <w:r>
        <w:rPr>
          <w:spacing w:val="-15"/>
        </w:rPr>
        <w:t xml:space="preserve"> </w:t>
      </w:r>
      <w:r>
        <w:t>системе</w:t>
      </w:r>
      <w:r>
        <w:rPr>
          <w:spacing w:val="-15"/>
        </w:rPr>
        <w:t xml:space="preserve"> </w:t>
      </w:r>
      <w:r>
        <w:t>общего</w:t>
      </w:r>
      <w:r>
        <w:rPr>
          <w:spacing w:val="-15"/>
        </w:rPr>
        <w:t xml:space="preserve"> </w:t>
      </w:r>
      <w:r>
        <w:t>образования</w:t>
      </w:r>
      <w:r>
        <w:rPr>
          <w:spacing w:val="-15"/>
        </w:rPr>
        <w:t xml:space="preserve"> </w:t>
      </w:r>
      <w:r>
        <w:t>«Химия»</w:t>
      </w:r>
      <w:r>
        <w:rPr>
          <w:spacing w:val="-15"/>
        </w:rPr>
        <w:t xml:space="preserve"> </w:t>
      </w:r>
      <w:r>
        <w:t>признана</w:t>
      </w:r>
      <w:r>
        <w:rPr>
          <w:spacing w:val="-15"/>
        </w:rPr>
        <w:t xml:space="preserve"> </w:t>
      </w:r>
      <w:r>
        <w:t>обязательным</w:t>
      </w:r>
      <w:r>
        <w:rPr>
          <w:spacing w:val="-15"/>
        </w:rPr>
        <w:t xml:space="preserve"> </w:t>
      </w:r>
      <w:r>
        <w:t>учебным</w:t>
      </w:r>
      <w:r>
        <w:rPr>
          <w:spacing w:val="-15"/>
        </w:rPr>
        <w:t xml:space="preserve"> </w:t>
      </w:r>
      <w:r>
        <w:t>предметом,</w:t>
      </w:r>
      <w:r>
        <w:rPr>
          <w:spacing w:val="-15"/>
        </w:rPr>
        <w:t xml:space="preserve"> </w:t>
      </w:r>
      <w:r>
        <w:t>который</w:t>
      </w:r>
      <w:r>
        <w:rPr>
          <w:spacing w:val="-15"/>
        </w:rPr>
        <w:t xml:space="preserve"> </w:t>
      </w:r>
      <w:r>
        <w:t>входит в состав предметной области «Естественнонаучные предметы».</w:t>
      </w:r>
    </w:p>
    <w:p w:rsidR="00811A89" w:rsidRDefault="0056063B">
      <w:pPr>
        <w:pStyle w:val="a3"/>
        <w:spacing w:before="237" w:line="266" w:lineRule="auto"/>
        <w:ind w:right="732" w:hanging="10"/>
        <w:jc w:val="both"/>
      </w:pPr>
      <w:r>
        <w:lastRenderedPageBreak/>
        <w:t xml:space="preserve">Учебным планом на её изучение отведено 136 учебных часов — по 2 ч в неделю в 8 и 9 классах </w:t>
      </w:r>
      <w:r>
        <w:rPr>
          <w:spacing w:val="-2"/>
        </w:rPr>
        <w:t>соответственно.</w:t>
      </w:r>
    </w:p>
    <w:p w:rsidR="00811A89" w:rsidRDefault="0056063B">
      <w:pPr>
        <w:pStyle w:val="a3"/>
        <w:spacing w:before="189" w:line="268" w:lineRule="auto"/>
        <w:ind w:right="721" w:hanging="10"/>
        <w:jc w:val="both"/>
      </w:pPr>
      <w: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w:t>
      </w:r>
      <w:r>
        <w:rPr>
          <w:spacing w:val="-15"/>
        </w:rPr>
        <w:t xml:space="preserve"> </w:t>
      </w:r>
      <w:r>
        <w:t>конкретной</w:t>
      </w:r>
      <w:r>
        <w:rPr>
          <w:spacing w:val="-15"/>
        </w:rPr>
        <w:t xml:space="preserve"> </w:t>
      </w:r>
      <w:r>
        <w:t>рабочей</w:t>
      </w:r>
      <w:r>
        <w:rPr>
          <w:spacing w:val="-15"/>
        </w:rPr>
        <w:t xml:space="preserve"> </w:t>
      </w:r>
      <w:r>
        <w:t>программы.</w:t>
      </w:r>
      <w:r>
        <w:rPr>
          <w:spacing w:val="-15"/>
        </w:rPr>
        <w:t xml:space="preserve"> </w:t>
      </w:r>
      <w:r>
        <w:t>При</w:t>
      </w:r>
      <w:r>
        <w:rPr>
          <w:spacing w:val="-15"/>
        </w:rPr>
        <w:t xml:space="preserve"> </w:t>
      </w:r>
      <w:r>
        <w:t>этом</w:t>
      </w:r>
      <w:r>
        <w:rPr>
          <w:spacing w:val="-15"/>
        </w:rPr>
        <w:t xml:space="preserve"> </w:t>
      </w:r>
      <w:r>
        <w:t>обязательная</w:t>
      </w:r>
      <w:r>
        <w:rPr>
          <w:spacing w:val="-15"/>
        </w:rPr>
        <w:t xml:space="preserve"> </w:t>
      </w:r>
      <w:r>
        <w:t>(инвариантная)</w:t>
      </w:r>
      <w:r>
        <w:rPr>
          <w:spacing w:val="-15"/>
        </w:rPr>
        <w:t xml:space="preserve"> </w:t>
      </w:r>
      <w:r>
        <w:t>часть</w:t>
      </w:r>
      <w:r>
        <w:rPr>
          <w:spacing w:val="-15"/>
        </w:rPr>
        <w:t xml:space="preserve"> </w:t>
      </w:r>
      <w:r>
        <w:t>содержания предмета,</w:t>
      </w:r>
      <w:r>
        <w:rPr>
          <w:spacing w:val="-8"/>
        </w:rPr>
        <w:t xml:space="preserve"> </w:t>
      </w:r>
      <w:r>
        <w:t>установленная</w:t>
      </w:r>
      <w:r>
        <w:rPr>
          <w:spacing w:val="-15"/>
        </w:rPr>
        <w:t xml:space="preserve"> </w:t>
      </w:r>
      <w:r>
        <w:t>примерной</w:t>
      </w:r>
      <w:r>
        <w:rPr>
          <w:spacing w:val="-14"/>
        </w:rPr>
        <w:t xml:space="preserve"> </w:t>
      </w:r>
      <w:r>
        <w:t>рабочей</w:t>
      </w:r>
      <w:r>
        <w:rPr>
          <w:spacing w:val="-15"/>
        </w:rPr>
        <w:t xml:space="preserve"> </w:t>
      </w:r>
      <w:r>
        <w:t>программой,</w:t>
      </w:r>
      <w:r>
        <w:rPr>
          <w:spacing w:val="-14"/>
        </w:rPr>
        <w:t xml:space="preserve"> </w:t>
      </w:r>
      <w:r>
        <w:t>и</w:t>
      </w:r>
      <w:r>
        <w:rPr>
          <w:spacing w:val="-15"/>
        </w:rPr>
        <w:t xml:space="preserve"> </w:t>
      </w:r>
      <w:r>
        <w:t>время,</w:t>
      </w:r>
      <w:r>
        <w:rPr>
          <w:spacing w:val="-15"/>
        </w:rPr>
        <w:t xml:space="preserve"> </w:t>
      </w:r>
      <w:r>
        <w:t>отводимое</w:t>
      </w:r>
      <w:r>
        <w:rPr>
          <w:spacing w:val="-15"/>
        </w:rPr>
        <w:t xml:space="preserve"> </w:t>
      </w:r>
      <w:r>
        <w:t>на</w:t>
      </w:r>
      <w:r>
        <w:rPr>
          <w:spacing w:val="-15"/>
        </w:rPr>
        <w:t xml:space="preserve"> </w:t>
      </w:r>
      <w:r>
        <w:t>её</w:t>
      </w:r>
      <w:r>
        <w:rPr>
          <w:spacing w:val="-14"/>
        </w:rPr>
        <w:t xml:space="preserve"> </w:t>
      </w:r>
      <w:r>
        <w:t>изучение,</w:t>
      </w:r>
      <w:r>
        <w:rPr>
          <w:spacing w:val="-9"/>
        </w:rPr>
        <w:t xml:space="preserve"> </w:t>
      </w:r>
      <w:r>
        <w:t>должны быть сохранены полностью.</w:t>
      </w:r>
    </w:p>
    <w:p w:rsidR="00811A89" w:rsidRDefault="0056063B">
      <w:pPr>
        <w:pStyle w:val="a3"/>
        <w:spacing w:before="188" w:line="271" w:lineRule="auto"/>
        <w:ind w:right="749" w:hanging="10"/>
        <w:jc w:val="both"/>
      </w:pPr>
      <w:r>
        <w:t>В структуре примерной рабочей программы наряду</w:t>
      </w:r>
      <w:r>
        <w:rPr>
          <w:spacing w:val="-2"/>
        </w:rPr>
        <w:t xml:space="preserve"> </w:t>
      </w:r>
      <w:r>
        <w:t>с пояснительной</w:t>
      </w:r>
      <w:r>
        <w:rPr>
          <w:spacing w:val="-2"/>
        </w:rPr>
        <w:t xml:space="preserve"> </w:t>
      </w:r>
      <w:r>
        <w:t xml:space="preserve">запиской выделены следующие </w:t>
      </w:r>
      <w:r>
        <w:rPr>
          <w:spacing w:val="-2"/>
        </w:rPr>
        <w:t>разделы:</w:t>
      </w:r>
    </w:p>
    <w:p w:rsidR="00811A89" w:rsidRDefault="00811A89">
      <w:pPr>
        <w:pStyle w:val="a3"/>
        <w:spacing w:before="32"/>
        <w:ind w:left="0"/>
      </w:pPr>
    </w:p>
    <w:p w:rsidR="00811A89" w:rsidRDefault="0056063B">
      <w:pPr>
        <w:pStyle w:val="a5"/>
        <w:numPr>
          <w:ilvl w:val="0"/>
          <w:numId w:val="84"/>
        </w:numPr>
        <w:tabs>
          <w:tab w:val="left" w:pos="2559"/>
        </w:tabs>
        <w:ind w:left="2559"/>
        <w:rPr>
          <w:sz w:val="24"/>
        </w:rPr>
      </w:pPr>
      <w:r>
        <w:rPr>
          <w:sz w:val="24"/>
        </w:rPr>
        <w:t>планируемые</w:t>
      </w:r>
      <w:r>
        <w:rPr>
          <w:spacing w:val="-11"/>
          <w:sz w:val="24"/>
        </w:rPr>
        <w:t xml:space="preserve"> </w:t>
      </w:r>
      <w:r>
        <w:rPr>
          <w:sz w:val="24"/>
        </w:rPr>
        <w:t>результаты</w:t>
      </w:r>
      <w:r>
        <w:rPr>
          <w:spacing w:val="-6"/>
          <w:sz w:val="24"/>
        </w:rPr>
        <w:t xml:space="preserve"> </w:t>
      </w:r>
      <w:r>
        <w:rPr>
          <w:sz w:val="24"/>
        </w:rPr>
        <w:t>освоения</w:t>
      </w:r>
      <w:r>
        <w:rPr>
          <w:spacing w:val="-8"/>
          <w:sz w:val="24"/>
        </w:rPr>
        <w:t xml:space="preserve"> </w:t>
      </w:r>
      <w:r>
        <w:rPr>
          <w:sz w:val="24"/>
        </w:rPr>
        <w:t>учебного</w:t>
      </w:r>
      <w:r>
        <w:rPr>
          <w:spacing w:val="-9"/>
          <w:sz w:val="24"/>
        </w:rPr>
        <w:t xml:space="preserve"> </w:t>
      </w:r>
      <w:r>
        <w:rPr>
          <w:sz w:val="24"/>
        </w:rPr>
        <w:t>предмета</w:t>
      </w:r>
      <w:r>
        <w:rPr>
          <w:spacing w:val="-3"/>
          <w:sz w:val="24"/>
        </w:rPr>
        <w:t xml:space="preserve"> </w:t>
      </w:r>
      <w:r>
        <w:rPr>
          <w:spacing w:val="-2"/>
          <w:sz w:val="24"/>
        </w:rPr>
        <w:t>«Химия»</w:t>
      </w:r>
    </w:p>
    <w:p w:rsidR="00811A89" w:rsidRDefault="0056063B">
      <w:pPr>
        <w:pStyle w:val="a5"/>
        <w:numPr>
          <w:ilvl w:val="0"/>
          <w:numId w:val="83"/>
        </w:numPr>
        <w:tabs>
          <w:tab w:val="left" w:pos="748"/>
        </w:tabs>
        <w:spacing w:before="206"/>
        <w:ind w:left="748" w:hanging="297"/>
        <w:jc w:val="both"/>
        <w:rPr>
          <w:sz w:val="24"/>
        </w:rPr>
      </w:pPr>
      <w:r>
        <w:rPr>
          <w:sz w:val="24"/>
        </w:rPr>
        <w:t>личностные,</w:t>
      </w:r>
      <w:r>
        <w:rPr>
          <w:spacing w:val="-13"/>
          <w:sz w:val="24"/>
        </w:rPr>
        <w:t xml:space="preserve"> </w:t>
      </w:r>
      <w:r>
        <w:rPr>
          <w:sz w:val="24"/>
        </w:rPr>
        <w:t>метапредметные,</w:t>
      </w:r>
      <w:r>
        <w:rPr>
          <w:spacing w:val="-12"/>
          <w:sz w:val="24"/>
        </w:rPr>
        <w:t xml:space="preserve"> </w:t>
      </w:r>
      <w:r>
        <w:rPr>
          <w:spacing w:val="-2"/>
          <w:sz w:val="24"/>
        </w:rPr>
        <w:t>предметные;</w:t>
      </w:r>
    </w:p>
    <w:p w:rsidR="00811A89" w:rsidRDefault="00811A89">
      <w:pPr>
        <w:pStyle w:val="a3"/>
        <w:spacing w:before="72"/>
        <w:ind w:left="0"/>
      </w:pPr>
    </w:p>
    <w:p w:rsidR="00811A89" w:rsidRDefault="0056063B">
      <w:pPr>
        <w:pStyle w:val="a5"/>
        <w:numPr>
          <w:ilvl w:val="1"/>
          <w:numId w:val="83"/>
        </w:numPr>
        <w:tabs>
          <w:tab w:val="left" w:pos="2559"/>
        </w:tabs>
        <w:rPr>
          <w:sz w:val="24"/>
        </w:rPr>
      </w:pPr>
      <w:r>
        <w:rPr>
          <w:sz w:val="24"/>
        </w:rPr>
        <w:t>содержание</w:t>
      </w:r>
      <w:r>
        <w:rPr>
          <w:spacing w:val="-10"/>
          <w:sz w:val="24"/>
        </w:rPr>
        <w:t xml:space="preserve"> </w:t>
      </w:r>
      <w:r>
        <w:rPr>
          <w:sz w:val="24"/>
        </w:rPr>
        <w:t>учебного</w:t>
      </w:r>
      <w:r>
        <w:rPr>
          <w:spacing w:val="-3"/>
          <w:sz w:val="24"/>
        </w:rPr>
        <w:t xml:space="preserve"> </w:t>
      </w:r>
      <w:r>
        <w:rPr>
          <w:sz w:val="24"/>
        </w:rPr>
        <w:t>предмета</w:t>
      </w:r>
      <w:r>
        <w:rPr>
          <w:spacing w:val="-3"/>
          <w:sz w:val="24"/>
        </w:rPr>
        <w:t xml:space="preserve"> </w:t>
      </w:r>
      <w:r>
        <w:rPr>
          <w:sz w:val="24"/>
        </w:rPr>
        <w:t>«Химия»</w:t>
      </w:r>
      <w:r>
        <w:rPr>
          <w:spacing w:val="-15"/>
          <w:sz w:val="24"/>
        </w:rPr>
        <w:t xml:space="preserve"> </w:t>
      </w:r>
      <w:r>
        <w:rPr>
          <w:sz w:val="24"/>
        </w:rPr>
        <w:t>по</w:t>
      </w:r>
      <w:r>
        <w:rPr>
          <w:spacing w:val="-4"/>
          <w:sz w:val="24"/>
        </w:rPr>
        <w:t xml:space="preserve"> </w:t>
      </w:r>
      <w:r>
        <w:rPr>
          <w:sz w:val="24"/>
        </w:rPr>
        <w:t>годам</w:t>
      </w:r>
      <w:r>
        <w:rPr>
          <w:spacing w:val="-9"/>
          <w:sz w:val="24"/>
        </w:rPr>
        <w:t xml:space="preserve"> </w:t>
      </w:r>
      <w:r>
        <w:rPr>
          <w:spacing w:val="-2"/>
          <w:sz w:val="24"/>
        </w:rPr>
        <w:t>обучения;</w:t>
      </w:r>
    </w:p>
    <w:p w:rsidR="00811A89" w:rsidRDefault="00811A89">
      <w:pPr>
        <w:pStyle w:val="a3"/>
        <w:spacing w:before="26"/>
        <w:ind w:left="0"/>
      </w:pPr>
    </w:p>
    <w:p w:rsidR="00811A89" w:rsidRDefault="0056063B">
      <w:pPr>
        <w:pStyle w:val="a5"/>
        <w:numPr>
          <w:ilvl w:val="1"/>
          <w:numId w:val="83"/>
        </w:numPr>
        <w:tabs>
          <w:tab w:val="left" w:pos="2557"/>
          <w:tab w:val="left" w:pos="2559"/>
        </w:tabs>
        <w:spacing w:line="264" w:lineRule="auto"/>
        <w:ind w:right="736"/>
        <w:jc w:val="both"/>
        <w:rPr>
          <w:sz w:val="24"/>
        </w:rPr>
      </w:pPr>
      <w:r>
        <w:rPr>
          <w:sz w:val="24"/>
        </w:rPr>
        <w:t>примерное тематическое планирование, в котором детализировано содержание каждой конкретной темы, указаны количество часов,</w:t>
      </w:r>
      <w:r>
        <w:rPr>
          <w:spacing w:val="-1"/>
          <w:sz w:val="24"/>
        </w:rPr>
        <w:t xml:space="preserve"> </w:t>
      </w:r>
      <w:r>
        <w:rPr>
          <w:sz w:val="24"/>
        </w:rPr>
        <w:t>отводимых</w:t>
      </w:r>
      <w:r>
        <w:rPr>
          <w:spacing w:val="-2"/>
          <w:sz w:val="24"/>
        </w:rPr>
        <w:t xml:space="preserve"> </w:t>
      </w:r>
      <w:r>
        <w:rPr>
          <w:sz w:val="24"/>
        </w:rPr>
        <w:t xml:space="preserve">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w:t>
      </w:r>
      <w:r>
        <w:rPr>
          <w:spacing w:val="-2"/>
          <w:sz w:val="24"/>
        </w:rPr>
        <w:t>учащимися.</w:t>
      </w:r>
    </w:p>
    <w:p w:rsidR="00811A89" w:rsidRDefault="00811A89">
      <w:pPr>
        <w:pStyle w:val="a3"/>
        <w:ind w:left="0"/>
      </w:pPr>
    </w:p>
    <w:p w:rsidR="00811A89" w:rsidRDefault="0056063B">
      <w:pPr>
        <w:pStyle w:val="a3"/>
        <w:ind w:left="451"/>
      </w:pPr>
      <w:r>
        <w:t>СОДЕРЖАНИЕ</w:t>
      </w:r>
      <w:r>
        <w:rPr>
          <w:spacing w:val="-13"/>
        </w:rPr>
        <w:t xml:space="preserve"> </w:t>
      </w:r>
      <w:r>
        <w:t>УЧЕБНОГО</w:t>
      </w:r>
      <w:r>
        <w:rPr>
          <w:spacing w:val="-8"/>
        </w:rPr>
        <w:t xml:space="preserve"> </w:t>
      </w:r>
      <w:r>
        <w:t>ПРЕДМЕТА</w:t>
      </w:r>
      <w:r>
        <w:rPr>
          <w:spacing w:val="-8"/>
        </w:rPr>
        <w:t xml:space="preserve"> </w:t>
      </w:r>
      <w:r>
        <w:rPr>
          <w:spacing w:val="-2"/>
        </w:rPr>
        <w:t>«ХИМИЯ»</w:t>
      </w:r>
    </w:p>
    <w:p w:rsidR="00811A89" w:rsidRDefault="00811A89">
      <w:pPr>
        <w:pStyle w:val="a3"/>
        <w:ind w:left="0"/>
      </w:pPr>
    </w:p>
    <w:p w:rsidR="00811A89" w:rsidRDefault="0056063B">
      <w:pPr>
        <w:pStyle w:val="a5"/>
        <w:numPr>
          <w:ilvl w:val="0"/>
          <w:numId w:val="82"/>
        </w:numPr>
        <w:tabs>
          <w:tab w:val="left" w:pos="628"/>
        </w:tabs>
        <w:ind w:left="628" w:hanging="177"/>
        <w:rPr>
          <w:sz w:val="24"/>
        </w:rPr>
      </w:pPr>
      <w:r>
        <w:rPr>
          <w:spacing w:val="-2"/>
          <w:sz w:val="24"/>
        </w:rPr>
        <w:t>КЛАСС</w:t>
      </w:r>
    </w:p>
    <w:p w:rsidR="00811A89" w:rsidRDefault="00811A89">
      <w:pPr>
        <w:pStyle w:val="a3"/>
        <w:ind w:left="0"/>
      </w:pPr>
    </w:p>
    <w:p w:rsidR="00811A89" w:rsidRDefault="0056063B">
      <w:pPr>
        <w:pStyle w:val="a3"/>
        <w:ind w:left="451"/>
        <w:jc w:val="both"/>
      </w:pPr>
      <w:r>
        <w:t>Первоначальные</w:t>
      </w:r>
      <w:r>
        <w:rPr>
          <w:spacing w:val="-14"/>
        </w:rPr>
        <w:t xml:space="preserve"> </w:t>
      </w:r>
      <w:r>
        <w:t>химические</w:t>
      </w:r>
      <w:r>
        <w:rPr>
          <w:spacing w:val="-9"/>
        </w:rPr>
        <w:t xml:space="preserve"> </w:t>
      </w:r>
      <w:r>
        <w:rPr>
          <w:spacing w:val="-2"/>
        </w:rPr>
        <w:t>понятия</w:t>
      </w:r>
    </w:p>
    <w:p w:rsidR="00811A89" w:rsidRDefault="0056063B">
      <w:pPr>
        <w:pStyle w:val="a3"/>
        <w:spacing w:before="219" w:line="266" w:lineRule="auto"/>
        <w:ind w:right="728" w:hanging="10"/>
        <w:jc w:val="both"/>
      </w:pPr>
      <w:r>
        <w:t>Предмет химии. Роль химии в жизни человека. Тела и вещества. Физические свойства веществ. Агрегатное состояние</w:t>
      </w:r>
      <w:r>
        <w:rPr>
          <w:spacing w:val="-2"/>
        </w:rPr>
        <w:t xml:space="preserve"> </w:t>
      </w:r>
      <w:r>
        <w:t>веществ. Понятие</w:t>
      </w:r>
      <w:r>
        <w:rPr>
          <w:spacing w:val="-2"/>
        </w:rPr>
        <w:t xml:space="preserve"> </w:t>
      </w:r>
      <w:r>
        <w:t>о методах</w:t>
      </w:r>
      <w:r>
        <w:rPr>
          <w:spacing w:val="-1"/>
        </w:rPr>
        <w:t xml:space="preserve"> </w:t>
      </w:r>
      <w:r>
        <w:t>познания</w:t>
      </w:r>
      <w:r>
        <w:rPr>
          <w:spacing w:val="-1"/>
        </w:rPr>
        <w:t xml:space="preserve"> </w:t>
      </w:r>
      <w:r>
        <w:t>в химии. Химия</w:t>
      </w:r>
      <w:r>
        <w:rPr>
          <w:spacing w:val="-1"/>
        </w:rPr>
        <w:t xml:space="preserve"> </w:t>
      </w:r>
      <w:r>
        <w:t>в системе</w:t>
      </w:r>
      <w:r>
        <w:rPr>
          <w:spacing w:val="-2"/>
        </w:rPr>
        <w:t xml:space="preserve"> </w:t>
      </w:r>
      <w:r>
        <w:t>наук. Чистые вещества и смеси. Способы разделения смесей.</w:t>
      </w:r>
    </w:p>
    <w:p w:rsidR="00811A89" w:rsidRDefault="0056063B">
      <w:pPr>
        <w:pStyle w:val="a3"/>
        <w:spacing w:before="200" w:line="266" w:lineRule="auto"/>
        <w:ind w:right="733" w:hanging="10"/>
        <w:jc w:val="both"/>
      </w:pPr>
      <w:r>
        <w:t>Атомы и молекулы. Химические элементы. Символы химических элементов. Простые и сложные вещества. Атомно-молекулярное учение.</w:t>
      </w:r>
    </w:p>
    <w:p w:rsidR="00811A89" w:rsidRDefault="0056063B">
      <w:pPr>
        <w:pStyle w:val="a3"/>
        <w:spacing w:before="63" w:line="264" w:lineRule="auto"/>
        <w:ind w:right="729" w:hanging="10"/>
        <w:jc w:val="both"/>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811A89" w:rsidRDefault="0056063B">
      <w:pPr>
        <w:pStyle w:val="a3"/>
        <w:spacing w:before="203" w:line="266" w:lineRule="auto"/>
        <w:ind w:right="733" w:hanging="10"/>
        <w:jc w:val="both"/>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811A89" w:rsidRDefault="0056063B">
      <w:pPr>
        <w:pStyle w:val="a3"/>
        <w:spacing w:before="191" w:line="268" w:lineRule="auto"/>
        <w:ind w:right="727" w:hanging="10"/>
        <w:jc w:val="both"/>
      </w:pPr>
      <w: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w:t>
      </w:r>
      <w:r>
        <w:rPr>
          <w:spacing w:val="-15"/>
        </w:rPr>
        <w:t xml:space="preserve"> </w:t>
      </w:r>
      <w:r>
        <w:t>неорганических</w:t>
      </w:r>
      <w:r>
        <w:rPr>
          <w:spacing w:val="-15"/>
        </w:rPr>
        <w:t xml:space="preserve"> </w:t>
      </w:r>
      <w:r>
        <w:t>веществ;</w:t>
      </w:r>
      <w:r>
        <w:rPr>
          <w:spacing w:val="-15"/>
        </w:rPr>
        <w:t xml:space="preserve"> </w:t>
      </w:r>
      <w:r>
        <w:t>наблюдение</w:t>
      </w:r>
      <w:r>
        <w:rPr>
          <w:spacing w:val="-15"/>
        </w:rPr>
        <w:t xml:space="preserve"> </w:t>
      </w:r>
      <w:r>
        <w:t>физических</w:t>
      </w:r>
      <w:r>
        <w:rPr>
          <w:spacing w:val="-15"/>
        </w:rPr>
        <w:t xml:space="preserve"> </w:t>
      </w:r>
      <w:r>
        <w:t>(плавление</w:t>
      </w:r>
      <w:r>
        <w:rPr>
          <w:spacing w:val="-15"/>
        </w:rPr>
        <w:t xml:space="preserve"> </w:t>
      </w:r>
      <w:r>
        <w:t>воска,</w:t>
      </w:r>
      <w:r>
        <w:rPr>
          <w:spacing w:val="-15"/>
        </w:rPr>
        <w:t xml:space="preserve"> </w:t>
      </w:r>
      <w:r>
        <w:t>таяние</w:t>
      </w:r>
      <w:r>
        <w:rPr>
          <w:spacing w:val="-15"/>
        </w:rPr>
        <w:t xml:space="preserve"> </w:t>
      </w:r>
      <w:r>
        <w:t>льда,</w:t>
      </w:r>
      <w:r>
        <w:rPr>
          <w:spacing w:val="-15"/>
        </w:rPr>
        <w:t xml:space="preserve"> </w:t>
      </w:r>
      <w:r>
        <w:t>растирание сахара в ступке, кипение и конденсация воды) и химических (горение свечи, прокаливание медной проволоки,</w:t>
      </w:r>
      <w:r>
        <w:rPr>
          <w:spacing w:val="-4"/>
        </w:rPr>
        <w:t xml:space="preserve"> </w:t>
      </w:r>
      <w:r>
        <w:t>взаимодействие</w:t>
      </w:r>
      <w:r>
        <w:rPr>
          <w:spacing w:val="-7"/>
        </w:rPr>
        <w:t xml:space="preserve"> </w:t>
      </w:r>
      <w:r>
        <w:t>мела</w:t>
      </w:r>
      <w:r>
        <w:rPr>
          <w:spacing w:val="-3"/>
        </w:rPr>
        <w:t xml:space="preserve"> </w:t>
      </w:r>
      <w:r>
        <w:t>с</w:t>
      </w:r>
      <w:r>
        <w:rPr>
          <w:spacing w:val="-3"/>
        </w:rPr>
        <w:t xml:space="preserve"> </w:t>
      </w:r>
      <w:r>
        <w:t>кислотой)</w:t>
      </w:r>
      <w:r>
        <w:rPr>
          <w:spacing w:val="-1"/>
        </w:rPr>
        <w:t xml:space="preserve"> </w:t>
      </w:r>
      <w:r>
        <w:t>явлений, наблюдение</w:t>
      </w:r>
      <w:r>
        <w:rPr>
          <w:spacing w:val="-3"/>
        </w:rPr>
        <w:t xml:space="preserve"> </w:t>
      </w:r>
      <w:r>
        <w:t>и</w:t>
      </w:r>
      <w:r>
        <w:rPr>
          <w:spacing w:val="-5"/>
        </w:rPr>
        <w:t xml:space="preserve"> </w:t>
      </w:r>
      <w:r>
        <w:t>описание</w:t>
      </w:r>
      <w:r>
        <w:rPr>
          <w:spacing w:val="-7"/>
        </w:rPr>
        <w:t xml:space="preserve"> </w:t>
      </w:r>
      <w:r>
        <w:t>признаков</w:t>
      </w:r>
      <w:r>
        <w:rPr>
          <w:spacing w:val="-4"/>
        </w:rPr>
        <w:t xml:space="preserve"> </w:t>
      </w:r>
      <w:r>
        <w:t xml:space="preserve">протекания </w:t>
      </w:r>
      <w:r>
        <w:lastRenderedPageBreak/>
        <w:t>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811A89" w:rsidRDefault="0056063B">
      <w:pPr>
        <w:pStyle w:val="a3"/>
        <w:spacing w:before="234"/>
        <w:ind w:left="451"/>
        <w:jc w:val="both"/>
      </w:pPr>
      <w:r>
        <w:t>Важнейшие</w:t>
      </w:r>
      <w:r>
        <w:rPr>
          <w:spacing w:val="-17"/>
        </w:rPr>
        <w:t xml:space="preserve"> </w:t>
      </w:r>
      <w:r>
        <w:t>представители</w:t>
      </w:r>
      <w:r>
        <w:rPr>
          <w:spacing w:val="-15"/>
        </w:rPr>
        <w:t xml:space="preserve"> </w:t>
      </w:r>
      <w:r>
        <w:t>неорганических</w:t>
      </w:r>
      <w:r>
        <w:rPr>
          <w:spacing w:val="-14"/>
        </w:rPr>
        <w:t xml:space="preserve"> </w:t>
      </w:r>
      <w:r>
        <w:rPr>
          <w:spacing w:val="-2"/>
        </w:rPr>
        <w:t>веществ</w:t>
      </w:r>
    </w:p>
    <w:p w:rsidR="00811A89" w:rsidRDefault="0056063B">
      <w:pPr>
        <w:pStyle w:val="a3"/>
        <w:spacing w:before="267" w:line="268" w:lineRule="auto"/>
        <w:ind w:right="728" w:hanging="10"/>
        <w:jc w:val="both"/>
      </w:pPr>
      <w: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w:t>
      </w:r>
      <w:r>
        <w:rPr>
          <w:spacing w:val="-1"/>
        </w:rPr>
        <w:t xml:space="preserve"> </w:t>
      </w:r>
      <w:r>
        <w:t>получения кислорода в лаборатории и</w:t>
      </w:r>
      <w:r>
        <w:rPr>
          <w:spacing w:val="-1"/>
        </w:rPr>
        <w:t xml:space="preserve"> </w:t>
      </w:r>
      <w:r>
        <w:t>промышленности. Круговорот кислорода в природе. Озон — аллотропная модификация кислорода. Тепловой эффект химической реакции, термохимические уравнения, экзо-</w:t>
      </w:r>
      <w:r>
        <w:rPr>
          <w:spacing w:val="-1"/>
        </w:rPr>
        <w:t xml:space="preserve"> </w:t>
      </w:r>
      <w:r>
        <w:t>и эндотермические реакции. Топливо:</w:t>
      </w:r>
      <w:r>
        <w:rPr>
          <w:spacing w:val="-3"/>
        </w:rPr>
        <w:t xml:space="preserve"> </w:t>
      </w:r>
      <w:r>
        <w:t>уголь и</w:t>
      </w:r>
      <w:r>
        <w:rPr>
          <w:spacing w:val="-2"/>
        </w:rPr>
        <w:t xml:space="preserve"> </w:t>
      </w:r>
      <w:r>
        <w:t>метан. Загрязнение воздуха, усиление парникового эффекта, разрушение озонового слоя.</w:t>
      </w:r>
    </w:p>
    <w:p w:rsidR="00811A89" w:rsidRDefault="0056063B">
      <w:pPr>
        <w:pStyle w:val="a3"/>
        <w:spacing w:before="234" w:line="266" w:lineRule="auto"/>
        <w:ind w:right="745" w:hanging="10"/>
        <w:jc w:val="both"/>
      </w:pPr>
      <w:r>
        <w:t>Водород —</w:t>
      </w:r>
      <w:r>
        <w:rPr>
          <w:spacing w:val="-2"/>
        </w:rPr>
        <w:t xml:space="preserve"> </w:t>
      </w:r>
      <w:r>
        <w:t>элемент</w:t>
      </w:r>
      <w:r>
        <w:rPr>
          <w:spacing w:val="-2"/>
        </w:rPr>
        <w:t xml:space="preserve"> </w:t>
      </w:r>
      <w:r>
        <w:t>и простое</w:t>
      </w:r>
      <w:r>
        <w:rPr>
          <w:spacing w:val="-3"/>
        </w:rPr>
        <w:t xml:space="preserve"> </w:t>
      </w:r>
      <w:r>
        <w:t>вещество. Нахождение водорода в</w:t>
      </w:r>
      <w:r>
        <w:rPr>
          <w:spacing w:val="-1"/>
        </w:rPr>
        <w:t xml:space="preserve"> </w:t>
      </w:r>
      <w:r>
        <w:t>природе, физические и химические свойства, применение, способы получения. Кислоты и соли.</w:t>
      </w:r>
    </w:p>
    <w:p w:rsidR="00811A89" w:rsidRDefault="0056063B">
      <w:pPr>
        <w:pStyle w:val="a3"/>
        <w:spacing w:before="194" w:line="266" w:lineRule="auto"/>
        <w:ind w:right="745" w:hanging="10"/>
        <w:jc w:val="both"/>
      </w:pPr>
      <w:r>
        <w:t>Количество вещества. Моль. Молярная масса. Закон Авогадро. Молярный объём газов. Расчёты по химическим уравнениям.</w:t>
      </w:r>
    </w:p>
    <w:p w:rsidR="00811A89" w:rsidRDefault="0056063B">
      <w:pPr>
        <w:pStyle w:val="a3"/>
        <w:spacing w:before="189" w:line="266" w:lineRule="auto"/>
        <w:ind w:right="729" w:hanging="10"/>
        <w:jc w:val="both"/>
      </w:pPr>
      <w:r>
        <w:t>Физические свойства воды. Вода как растворитель. Растворы. Насыщенные и ненасыщенные растворы. Растворимость веществ в воде.</w:t>
      </w:r>
      <w:r>
        <w:rPr>
          <w:spacing w:val="40"/>
        </w:rPr>
        <w:t xml:space="preserve"> </w:t>
      </w:r>
      <w:r>
        <w:t>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811A89" w:rsidRDefault="0056063B">
      <w:pPr>
        <w:pStyle w:val="a3"/>
        <w:spacing w:before="196" w:line="266" w:lineRule="auto"/>
        <w:ind w:right="742" w:hanging="10"/>
        <w:jc w:val="both"/>
      </w:pPr>
      <w: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w:t>
      </w:r>
      <w:r>
        <w:rPr>
          <w:spacing w:val="-1"/>
        </w:rPr>
        <w:t xml:space="preserve"> </w:t>
      </w:r>
      <w:r>
        <w:t>и тривиальная). Физические и химические свойства оксидов. Получение оксидов.</w:t>
      </w:r>
    </w:p>
    <w:p w:rsidR="00811A89" w:rsidRDefault="0056063B">
      <w:pPr>
        <w:pStyle w:val="a3"/>
        <w:spacing w:before="190" w:line="268" w:lineRule="auto"/>
        <w:ind w:right="725" w:hanging="10"/>
        <w:jc w:val="both"/>
      </w:pPr>
      <w:r>
        <w:t>Основания.</w:t>
      </w:r>
      <w:r>
        <w:rPr>
          <w:spacing w:val="-15"/>
        </w:rPr>
        <w:t xml:space="preserve"> </w:t>
      </w:r>
      <w:r>
        <w:t>Классификация</w:t>
      </w:r>
      <w:r>
        <w:rPr>
          <w:spacing w:val="-15"/>
        </w:rPr>
        <w:t xml:space="preserve"> </w:t>
      </w:r>
      <w:r>
        <w:t>оснований:</w:t>
      </w:r>
      <w:r>
        <w:rPr>
          <w:spacing w:val="-15"/>
        </w:rPr>
        <w:t xml:space="preserve"> </w:t>
      </w:r>
      <w:r>
        <w:t>щёлочи</w:t>
      </w:r>
      <w:r>
        <w:rPr>
          <w:spacing w:val="-15"/>
        </w:rPr>
        <w:t xml:space="preserve"> </w:t>
      </w:r>
      <w:r>
        <w:t>и</w:t>
      </w:r>
      <w:r>
        <w:rPr>
          <w:spacing w:val="-15"/>
        </w:rPr>
        <w:t xml:space="preserve"> </w:t>
      </w:r>
      <w:r>
        <w:t>нерастворимые</w:t>
      </w:r>
      <w:r>
        <w:rPr>
          <w:spacing w:val="-15"/>
        </w:rPr>
        <w:t xml:space="preserve"> </w:t>
      </w:r>
      <w:r>
        <w:t>основания.</w:t>
      </w:r>
      <w:r>
        <w:rPr>
          <w:spacing w:val="-15"/>
        </w:rPr>
        <w:t xml:space="preserve"> </w:t>
      </w:r>
      <w:r>
        <w:t>Номенклатура</w:t>
      </w:r>
      <w:r>
        <w:rPr>
          <w:spacing w:val="-15"/>
        </w:rPr>
        <w:t xml:space="preserve"> </w:t>
      </w:r>
      <w:r>
        <w:t xml:space="preserve">оснований (международная и тривиальная). Физические и химические свойства оснований. Получение </w:t>
      </w:r>
      <w:r>
        <w:rPr>
          <w:spacing w:val="-2"/>
        </w:rPr>
        <w:t>оснований.</w:t>
      </w:r>
    </w:p>
    <w:p w:rsidR="00811A89" w:rsidRDefault="0056063B">
      <w:pPr>
        <w:pStyle w:val="a3"/>
        <w:spacing w:before="63" w:line="264" w:lineRule="auto"/>
        <w:ind w:right="738" w:hanging="10"/>
        <w:jc w:val="both"/>
      </w:pPr>
      <w:r>
        <w:t>Кислоты.</w:t>
      </w:r>
      <w:r>
        <w:rPr>
          <w:spacing w:val="-2"/>
        </w:rPr>
        <w:t xml:space="preserve"> </w:t>
      </w:r>
      <w:r>
        <w:t>Классификация</w:t>
      </w:r>
      <w:r>
        <w:rPr>
          <w:spacing w:val="-3"/>
        </w:rPr>
        <w:t xml:space="preserve"> </w:t>
      </w:r>
      <w:r>
        <w:t>кислот.</w:t>
      </w:r>
      <w:r>
        <w:rPr>
          <w:spacing w:val="-2"/>
        </w:rPr>
        <w:t xml:space="preserve"> </w:t>
      </w:r>
      <w:r>
        <w:t>Номенклатура</w:t>
      </w:r>
      <w:r>
        <w:rPr>
          <w:spacing w:val="-4"/>
        </w:rPr>
        <w:t xml:space="preserve"> </w:t>
      </w:r>
      <w:r>
        <w:t>кислот</w:t>
      </w:r>
      <w:r>
        <w:rPr>
          <w:spacing w:val="-4"/>
        </w:rPr>
        <w:t xml:space="preserve"> </w:t>
      </w:r>
      <w:r>
        <w:t>(международная</w:t>
      </w:r>
      <w:r>
        <w:rPr>
          <w:spacing w:val="-3"/>
        </w:rPr>
        <w:t xml:space="preserve"> </w:t>
      </w:r>
      <w:r>
        <w:t>и тривиальная).</w:t>
      </w:r>
      <w:r>
        <w:rPr>
          <w:spacing w:val="-5"/>
        </w:rPr>
        <w:t xml:space="preserve"> </w:t>
      </w:r>
      <w:r>
        <w:t>Физические и химические свойства кислот. Ряд активности металлов Н. Н. Бекетова. Получение кислот.</w:t>
      </w:r>
    </w:p>
    <w:p w:rsidR="00811A89" w:rsidRDefault="0056063B">
      <w:pPr>
        <w:pStyle w:val="a3"/>
        <w:spacing w:before="195" w:line="266" w:lineRule="auto"/>
        <w:ind w:right="735" w:hanging="10"/>
        <w:jc w:val="both"/>
      </w:pPr>
      <w:r>
        <w:t>Соли.</w:t>
      </w:r>
      <w:r>
        <w:rPr>
          <w:spacing w:val="-15"/>
        </w:rPr>
        <w:t xml:space="preserve"> </w:t>
      </w:r>
      <w:r>
        <w:t>Номенклатура</w:t>
      </w:r>
      <w:r>
        <w:rPr>
          <w:spacing w:val="-15"/>
        </w:rPr>
        <w:t xml:space="preserve"> </w:t>
      </w:r>
      <w:r>
        <w:t>солей</w:t>
      </w:r>
      <w:r>
        <w:rPr>
          <w:spacing w:val="-15"/>
        </w:rPr>
        <w:t xml:space="preserve"> </w:t>
      </w:r>
      <w:r>
        <w:t>(международная</w:t>
      </w:r>
      <w:r>
        <w:rPr>
          <w:spacing w:val="-15"/>
        </w:rPr>
        <w:t xml:space="preserve"> </w:t>
      </w:r>
      <w:r>
        <w:t>и</w:t>
      </w:r>
      <w:r>
        <w:rPr>
          <w:spacing w:val="-15"/>
        </w:rPr>
        <w:t xml:space="preserve"> </w:t>
      </w:r>
      <w:r>
        <w:t>тривиальная).</w:t>
      </w:r>
      <w:r>
        <w:rPr>
          <w:spacing w:val="-15"/>
        </w:rPr>
        <w:t xml:space="preserve"> </w:t>
      </w:r>
      <w:r>
        <w:t>Физические</w:t>
      </w:r>
      <w:r>
        <w:rPr>
          <w:spacing w:val="-15"/>
        </w:rPr>
        <w:t xml:space="preserve"> </w:t>
      </w:r>
      <w:r>
        <w:t>и</w:t>
      </w:r>
      <w:r>
        <w:rPr>
          <w:spacing w:val="-15"/>
        </w:rPr>
        <w:t xml:space="preserve"> </w:t>
      </w:r>
      <w:r>
        <w:t>химические</w:t>
      </w:r>
      <w:r>
        <w:rPr>
          <w:spacing w:val="-15"/>
        </w:rPr>
        <w:t xml:space="preserve"> </w:t>
      </w:r>
      <w:r>
        <w:t>свойства</w:t>
      </w:r>
      <w:r>
        <w:rPr>
          <w:spacing w:val="-15"/>
        </w:rPr>
        <w:t xml:space="preserve"> </w:t>
      </w:r>
      <w:r>
        <w:t>солей. Получение солей.</w:t>
      </w:r>
    </w:p>
    <w:p w:rsidR="00811A89" w:rsidRDefault="0056063B">
      <w:pPr>
        <w:pStyle w:val="a3"/>
        <w:spacing w:before="237"/>
        <w:ind w:left="451"/>
        <w:jc w:val="both"/>
      </w:pPr>
      <w:r>
        <w:t>Генетическая</w:t>
      </w:r>
      <w:r>
        <w:rPr>
          <w:spacing w:val="-9"/>
        </w:rPr>
        <w:t xml:space="preserve"> </w:t>
      </w:r>
      <w:r>
        <w:t>связь</w:t>
      </w:r>
      <w:r>
        <w:rPr>
          <w:spacing w:val="-6"/>
        </w:rPr>
        <w:t xml:space="preserve"> </w:t>
      </w:r>
      <w:r>
        <w:t>между</w:t>
      </w:r>
      <w:r>
        <w:rPr>
          <w:spacing w:val="-15"/>
        </w:rPr>
        <w:t xml:space="preserve"> </w:t>
      </w:r>
      <w:r>
        <w:t>классами</w:t>
      </w:r>
      <w:r>
        <w:rPr>
          <w:spacing w:val="-6"/>
        </w:rPr>
        <w:t xml:space="preserve"> </w:t>
      </w:r>
      <w:r>
        <w:t>неорганических</w:t>
      </w:r>
      <w:r>
        <w:rPr>
          <w:spacing w:val="-5"/>
        </w:rPr>
        <w:t xml:space="preserve"> </w:t>
      </w:r>
      <w:r>
        <w:rPr>
          <w:spacing w:val="-2"/>
        </w:rPr>
        <w:t>соединений.</w:t>
      </w:r>
    </w:p>
    <w:p w:rsidR="00811A89" w:rsidRDefault="0056063B">
      <w:pPr>
        <w:pStyle w:val="a3"/>
        <w:spacing w:before="219" w:line="268" w:lineRule="auto"/>
        <w:ind w:right="725" w:hanging="10"/>
        <w:jc w:val="both"/>
      </w:pPr>
      <w: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w:t>
      </w:r>
      <w:r>
        <w:rPr>
          <w:spacing w:val="-4"/>
        </w:rPr>
        <w:t xml:space="preserve"> </w:t>
      </w:r>
      <w:r>
        <w:t>взаимодействие водорода с</w:t>
      </w:r>
      <w:r>
        <w:rPr>
          <w:spacing w:val="-7"/>
        </w:rPr>
        <w:t xml:space="preserve"> </w:t>
      </w:r>
      <w:r>
        <w:t>оксидом</w:t>
      </w:r>
      <w:r>
        <w:rPr>
          <w:spacing w:val="-4"/>
        </w:rPr>
        <w:t xml:space="preserve"> </w:t>
      </w:r>
      <w:r>
        <w:t>меди(П) (возможно использование видеоматериалов); наблюдение</w:t>
      </w:r>
      <w:r>
        <w:rPr>
          <w:spacing w:val="-2"/>
        </w:rPr>
        <w:t xml:space="preserve"> </w:t>
      </w:r>
      <w:r>
        <w:t>образцов веществ количеством 1</w:t>
      </w:r>
      <w:r>
        <w:rPr>
          <w:spacing w:val="-2"/>
        </w:rPr>
        <w:t xml:space="preserve"> </w:t>
      </w:r>
      <w:r>
        <w:t>моль;</w:t>
      </w:r>
      <w:r>
        <w:rPr>
          <w:spacing w:val="-6"/>
        </w:rPr>
        <w:t xml:space="preserve"> </w:t>
      </w:r>
      <w:r>
        <w:t>исследование</w:t>
      </w:r>
      <w:r>
        <w:rPr>
          <w:spacing w:val="-6"/>
        </w:rPr>
        <w:t xml:space="preserve"> </w:t>
      </w:r>
      <w:r>
        <w:t>особенностей</w:t>
      </w:r>
      <w:r>
        <w:rPr>
          <w:spacing w:val="-4"/>
        </w:rPr>
        <w:t xml:space="preserve"> </w:t>
      </w:r>
      <w:r>
        <w:t>растворения</w:t>
      </w:r>
      <w:r>
        <w:rPr>
          <w:spacing w:val="-6"/>
        </w:rPr>
        <w:t xml:space="preserve"> </w:t>
      </w:r>
      <w:r>
        <w:t xml:space="preserve">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w:t>
      </w:r>
      <w:r>
        <w:lastRenderedPageBreak/>
        <w:t>использование</w:t>
      </w:r>
      <w:r>
        <w:rPr>
          <w:spacing w:val="-6"/>
        </w:rPr>
        <w:t xml:space="preserve"> </w:t>
      </w:r>
      <w:r>
        <w:t>видеоматериалов);</w:t>
      </w:r>
      <w:r>
        <w:rPr>
          <w:spacing w:val="-8"/>
        </w:rPr>
        <w:t xml:space="preserve"> </w:t>
      </w:r>
      <w:r>
        <w:t>определение</w:t>
      </w:r>
      <w:r>
        <w:rPr>
          <w:spacing w:val="-11"/>
        </w:rPr>
        <w:t xml:space="preserve"> </w:t>
      </w:r>
      <w:r>
        <w:t>растворов кислот</w:t>
      </w:r>
      <w:r>
        <w:rPr>
          <w:spacing w:val="-10"/>
        </w:rPr>
        <w:t xml:space="preserve"> </w:t>
      </w:r>
      <w:r>
        <w:t>и</w:t>
      </w:r>
      <w:r>
        <w:rPr>
          <w:spacing w:val="-6"/>
        </w:rPr>
        <w:t xml:space="preserve"> </w:t>
      </w:r>
      <w:r>
        <w:t>щелочей</w:t>
      </w:r>
      <w:r>
        <w:rPr>
          <w:spacing w:val="-5"/>
        </w:rPr>
        <w:t xml:space="preserve"> </w:t>
      </w:r>
      <w:r>
        <w:t>с</w:t>
      </w:r>
      <w:r>
        <w:rPr>
          <w:spacing w:val="-8"/>
        </w:rPr>
        <w:t xml:space="preserve"> </w:t>
      </w:r>
      <w:r>
        <w:t>помощью</w:t>
      </w:r>
      <w:r>
        <w:rPr>
          <w:spacing w:val="-7"/>
        </w:rPr>
        <w:t xml:space="preserve"> </w:t>
      </w:r>
      <w:r>
        <w:t>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w:t>
      </w:r>
      <w:r>
        <w:rPr>
          <w:spacing w:val="31"/>
        </w:rPr>
        <w:t xml:space="preserve"> </w:t>
      </w:r>
      <w:r>
        <w:t>одного</w:t>
      </w:r>
      <w:r>
        <w:rPr>
          <w:spacing w:val="40"/>
        </w:rPr>
        <w:t xml:space="preserve"> </w:t>
      </w:r>
      <w:r>
        <w:t>металла</w:t>
      </w:r>
      <w:r>
        <w:rPr>
          <w:spacing w:val="40"/>
        </w:rPr>
        <w:t xml:space="preserve"> </w:t>
      </w:r>
      <w:r>
        <w:t>другим</w:t>
      </w:r>
      <w:r>
        <w:rPr>
          <w:spacing w:val="40"/>
        </w:rPr>
        <w:t xml:space="preserve"> </w:t>
      </w:r>
      <w:r>
        <w:t>из</w:t>
      </w:r>
      <w:r>
        <w:rPr>
          <w:spacing w:val="40"/>
        </w:rPr>
        <w:t xml:space="preserve"> </w:t>
      </w:r>
      <w:r>
        <w:t>раствора</w:t>
      </w:r>
      <w:r>
        <w:rPr>
          <w:spacing w:val="40"/>
        </w:rPr>
        <w:t xml:space="preserve"> </w:t>
      </w:r>
      <w:r>
        <w:t>соли;</w:t>
      </w:r>
      <w:r>
        <w:rPr>
          <w:spacing w:val="37"/>
        </w:rPr>
        <w:t xml:space="preserve"> </w:t>
      </w:r>
      <w:r>
        <w:t>решение</w:t>
      </w:r>
      <w:r>
        <w:rPr>
          <w:spacing w:val="40"/>
        </w:rPr>
        <w:t xml:space="preserve"> </w:t>
      </w:r>
      <w:r>
        <w:t>экспериментальных</w:t>
      </w:r>
      <w:r>
        <w:rPr>
          <w:spacing w:val="37"/>
        </w:rPr>
        <w:t xml:space="preserve"> </w:t>
      </w:r>
      <w:r>
        <w:t>задач</w:t>
      </w:r>
      <w:r>
        <w:rPr>
          <w:spacing w:val="40"/>
        </w:rPr>
        <w:t xml:space="preserve"> </w:t>
      </w:r>
      <w:r>
        <w:t>по</w:t>
      </w:r>
      <w:r>
        <w:rPr>
          <w:spacing w:val="40"/>
        </w:rPr>
        <w:t xml:space="preserve"> </w:t>
      </w:r>
      <w:r>
        <w:t>теме</w:t>
      </w:r>
    </w:p>
    <w:p w:rsidR="00811A89" w:rsidRDefault="0056063B">
      <w:pPr>
        <w:pStyle w:val="a3"/>
        <w:spacing w:line="272" w:lineRule="exact"/>
        <w:jc w:val="both"/>
      </w:pPr>
      <w:r>
        <w:t>«Важнейшие</w:t>
      </w:r>
      <w:r>
        <w:rPr>
          <w:spacing w:val="-13"/>
        </w:rPr>
        <w:t xml:space="preserve"> </w:t>
      </w:r>
      <w:r>
        <w:t>классы</w:t>
      </w:r>
      <w:r>
        <w:rPr>
          <w:spacing w:val="-8"/>
        </w:rPr>
        <w:t xml:space="preserve"> </w:t>
      </w:r>
      <w:r>
        <w:t>неорганических</w:t>
      </w:r>
      <w:r>
        <w:rPr>
          <w:spacing w:val="-6"/>
        </w:rPr>
        <w:t xml:space="preserve"> </w:t>
      </w:r>
      <w:r>
        <w:rPr>
          <w:spacing w:val="-2"/>
        </w:rPr>
        <w:t>соединений».</w:t>
      </w:r>
    </w:p>
    <w:p w:rsidR="00811A89" w:rsidRDefault="00811A89">
      <w:pPr>
        <w:pStyle w:val="a3"/>
        <w:ind w:left="0"/>
      </w:pPr>
    </w:p>
    <w:p w:rsidR="00811A89" w:rsidRDefault="0056063B">
      <w:pPr>
        <w:pStyle w:val="a3"/>
        <w:spacing w:line="266" w:lineRule="auto"/>
        <w:ind w:right="729" w:hanging="10"/>
        <w:jc w:val="both"/>
      </w:pPr>
      <w: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rsidR="00811A89" w:rsidRDefault="0056063B">
      <w:pPr>
        <w:pStyle w:val="a3"/>
        <w:spacing w:before="190" w:line="266" w:lineRule="auto"/>
        <w:ind w:right="744" w:hanging="10"/>
        <w:jc w:val="both"/>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811A89" w:rsidRDefault="0056063B">
      <w:pPr>
        <w:pStyle w:val="a3"/>
        <w:spacing w:before="194" w:line="266" w:lineRule="auto"/>
        <w:ind w:right="735" w:hanging="10"/>
        <w:jc w:val="both"/>
      </w:pPr>
      <w: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w:t>
      </w:r>
      <w:r>
        <w:rPr>
          <w:spacing w:val="-1"/>
        </w:rPr>
        <w:t xml:space="preserve"> </w:t>
      </w:r>
      <w:r>
        <w:t>группы. Физический смысл порядкового номера, номеров периода и</w:t>
      </w:r>
      <w:r>
        <w:rPr>
          <w:spacing w:val="-6"/>
        </w:rPr>
        <w:t xml:space="preserve"> </w:t>
      </w:r>
      <w:r>
        <w:t xml:space="preserve">группы </w:t>
      </w:r>
      <w:r>
        <w:rPr>
          <w:spacing w:val="-2"/>
        </w:rPr>
        <w:t>элемента.</w:t>
      </w:r>
    </w:p>
    <w:p w:rsidR="00811A89" w:rsidRDefault="0056063B">
      <w:pPr>
        <w:pStyle w:val="a3"/>
        <w:spacing w:before="196" w:line="266" w:lineRule="auto"/>
        <w:ind w:right="728" w:hanging="10"/>
        <w:jc w:val="both"/>
      </w:pPr>
      <w:r>
        <w:t>Строение</w:t>
      </w:r>
      <w:r>
        <w:rPr>
          <w:spacing w:val="-15"/>
        </w:rPr>
        <w:t xml:space="preserve"> </w:t>
      </w:r>
      <w:r>
        <w:t>атомов.</w:t>
      </w:r>
      <w:r>
        <w:rPr>
          <w:spacing w:val="-15"/>
        </w:rPr>
        <w:t xml:space="preserve"> </w:t>
      </w:r>
      <w:r>
        <w:t>Состав</w:t>
      </w:r>
      <w:r>
        <w:rPr>
          <w:spacing w:val="-15"/>
        </w:rPr>
        <w:t xml:space="preserve"> </w:t>
      </w:r>
      <w:r>
        <w:t>атомных</w:t>
      </w:r>
      <w:r>
        <w:rPr>
          <w:spacing w:val="-15"/>
        </w:rPr>
        <w:t xml:space="preserve"> </w:t>
      </w:r>
      <w:r>
        <w:t>ядер.</w:t>
      </w:r>
      <w:r>
        <w:rPr>
          <w:spacing w:val="-15"/>
        </w:rPr>
        <w:t xml:space="preserve"> </w:t>
      </w:r>
      <w:r>
        <w:t>Изотопы.</w:t>
      </w:r>
      <w:r>
        <w:rPr>
          <w:spacing w:val="-15"/>
        </w:rPr>
        <w:t xml:space="preserve"> </w:t>
      </w:r>
      <w:r>
        <w:t>Электроны.</w:t>
      </w:r>
      <w:r>
        <w:rPr>
          <w:spacing w:val="-15"/>
        </w:rPr>
        <w:t xml:space="preserve"> </w:t>
      </w:r>
      <w:r>
        <w:t>Строение</w:t>
      </w:r>
      <w:r>
        <w:rPr>
          <w:spacing w:val="-15"/>
        </w:rPr>
        <w:t xml:space="preserve"> </w:t>
      </w:r>
      <w:r>
        <w:t>электронных</w:t>
      </w:r>
      <w:r>
        <w:rPr>
          <w:spacing w:val="-15"/>
        </w:rPr>
        <w:t xml:space="preserve"> </w:t>
      </w:r>
      <w:r>
        <w:t>оболочек</w:t>
      </w:r>
      <w:r>
        <w:rPr>
          <w:spacing w:val="-15"/>
        </w:rPr>
        <w:t xml:space="preserve"> </w:t>
      </w:r>
      <w:r>
        <w:t>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811A89" w:rsidRDefault="0056063B">
      <w:pPr>
        <w:pStyle w:val="a3"/>
        <w:spacing w:before="195" w:line="266" w:lineRule="auto"/>
        <w:ind w:right="734" w:hanging="10"/>
        <w:jc w:val="both"/>
      </w:pPr>
      <w:r>
        <w:t>Закономерности</w:t>
      </w:r>
      <w:r>
        <w:rPr>
          <w:spacing w:val="-15"/>
        </w:rPr>
        <w:t xml:space="preserve"> </w:t>
      </w:r>
      <w:r>
        <w:t>изменения</w:t>
      </w:r>
      <w:r>
        <w:rPr>
          <w:spacing w:val="-15"/>
        </w:rPr>
        <w:t xml:space="preserve"> </w:t>
      </w:r>
      <w:r>
        <w:t>радиуса</w:t>
      </w:r>
      <w:r>
        <w:rPr>
          <w:spacing w:val="-15"/>
        </w:rPr>
        <w:t xml:space="preserve"> </w:t>
      </w:r>
      <w:r>
        <w:t>атомов</w:t>
      </w:r>
      <w:r>
        <w:rPr>
          <w:spacing w:val="-15"/>
        </w:rPr>
        <w:t xml:space="preserve"> </w:t>
      </w:r>
      <w:r>
        <w:t>химических</w:t>
      </w:r>
      <w:r>
        <w:rPr>
          <w:spacing w:val="-15"/>
        </w:rPr>
        <w:t xml:space="preserve"> </w:t>
      </w:r>
      <w:r>
        <w:t>элементов,</w:t>
      </w:r>
      <w:r>
        <w:rPr>
          <w:spacing w:val="-15"/>
        </w:rPr>
        <w:t xml:space="preserve"> </w:t>
      </w:r>
      <w:r>
        <w:t>металлических</w:t>
      </w:r>
      <w:r>
        <w:rPr>
          <w:spacing w:val="-15"/>
        </w:rPr>
        <w:t xml:space="preserve"> </w:t>
      </w:r>
      <w:r>
        <w:t>и</w:t>
      </w:r>
      <w:r>
        <w:rPr>
          <w:spacing w:val="-15"/>
        </w:rPr>
        <w:t xml:space="preserve"> </w:t>
      </w:r>
      <w:r>
        <w:t>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811A89" w:rsidRDefault="0056063B">
      <w:pPr>
        <w:pStyle w:val="a3"/>
        <w:spacing w:before="191" w:line="266" w:lineRule="auto"/>
        <w:ind w:right="734" w:hanging="10"/>
        <w:jc w:val="both"/>
      </w:pPr>
      <w:r>
        <w:t>Химическая связь.</w:t>
      </w:r>
      <w:r>
        <w:rPr>
          <w:spacing w:val="-1"/>
        </w:rPr>
        <w:t xml:space="preserve"> </w:t>
      </w:r>
      <w:r>
        <w:t>Ковалентная</w:t>
      </w:r>
      <w:r>
        <w:rPr>
          <w:spacing w:val="-3"/>
        </w:rPr>
        <w:t xml:space="preserve"> </w:t>
      </w:r>
      <w:r>
        <w:t>(полярная и</w:t>
      </w:r>
      <w:r>
        <w:rPr>
          <w:spacing w:val="-8"/>
        </w:rPr>
        <w:t xml:space="preserve"> </w:t>
      </w:r>
      <w:r>
        <w:t>неполярная)</w:t>
      </w:r>
      <w:r>
        <w:rPr>
          <w:spacing w:val="-1"/>
        </w:rPr>
        <w:t xml:space="preserve"> </w:t>
      </w:r>
      <w:r>
        <w:t>связь.</w:t>
      </w:r>
      <w:r>
        <w:rPr>
          <w:spacing w:val="-1"/>
        </w:rPr>
        <w:t xml:space="preserve"> </w:t>
      </w:r>
      <w:r>
        <w:t>Электроотрицательность</w:t>
      </w:r>
      <w:r>
        <w:rPr>
          <w:spacing w:val="-1"/>
        </w:rPr>
        <w:t xml:space="preserve"> </w:t>
      </w:r>
      <w:r>
        <w:t>химических элементов. Ионная связь.</w:t>
      </w:r>
    </w:p>
    <w:p w:rsidR="00811A89" w:rsidRDefault="0056063B">
      <w:pPr>
        <w:pStyle w:val="a3"/>
        <w:spacing w:before="193" w:line="266" w:lineRule="auto"/>
        <w:ind w:right="731" w:hanging="10"/>
        <w:jc w:val="both"/>
      </w:pPr>
      <w:r>
        <w:t>Степень окисления. Окислительно-восстановительные реакции. Процессы окисления и восстановления. Окислители и восстановители.</w:t>
      </w:r>
    </w:p>
    <w:p w:rsidR="00811A89" w:rsidRDefault="0056063B">
      <w:pPr>
        <w:pStyle w:val="a3"/>
        <w:spacing w:before="63" w:line="264" w:lineRule="auto"/>
        <w:ind w:right="741" w:hanging="10"/>
        <w:jc w:val="both"/>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811A89" w:rsidRDefault="0056063B">
      <w:pPr>
        <w:pStyle w:val="a3"/>
        <w:spacing w:before="251"/>
        <w:ind w:left="451"/>
      </w:pPr>
      <w:r>
        <w:t>Межпредметные</w:t>
      </w:r>
      <w:r>
        <w:rPr>
          <w:spacing w:val="-8"/>
        </w:rPr>
        <w:t xml:space="preserve"> </w:t>
      </w:r>
      <w:r>
        <w:rPr>
          <w:spacing w:val="-4"/>
        </w:rPr>
        <w:t>связи</w:t>
      </w:r>
    </w:p>
    <w:p w:rsidR="00811A89" w:rsidRDefault="0056063B">
      <w:pPr>
        <w:pStyle w:val="a3"/>
        <w:spacing w:before="219" w:line="266" w:lineRule="auto"/>
        <w:ind w:right="723" w:hanging="10"/>
        <w:jc w:val="both"/>
      </w:pPr>
      <w:r>
        <w:t>Реализация межпредметных связей при изучении химии в 8 классе осуществляется через использование</w:t>
      </w:r>
      <w:r>
        <w:rPr>
          <w:spacing w:val="-8"/>
        </w:rPr>
        <w:t xml:space="preserve"> </w:t>
      </w:r>
      <w:r>
        <w:t>как</w:t>
      </w:r>
      <w:r>
        <w:rPr>
          <w:spacing w:val="-14"/>
        </w:rPr>
        <w:t xml:space="preserve"> </w:t>
      </w:r>
      <w:r>
        <w:t>общих</w:t>
      </w:r>
      <w:r>
        <w:rPr>
          <w:spacing w:val="-12"/>
        </w:rPr>
        <w:t xml:space="preserve"> </w:t>
      </w:r>
      <w:r>
        <w:t>естественно-научных</w:t>
      </w:r>
      <w:r>
        <w:rPr>
          <w:spacing w:val="-8"/>
        </w:rPr>
        <w:t xml:space="preserve"> </w:t>
      </w:r>
      <w:r>
        <w:t>понятий,</w:t>
      </w:r>
      <w:r>
        <w:rPr>
          <w:spacing w:val="-14"/>
        </w:rPr>
        <w:t xml:space="preserve"> </w:t>
      </w:r>
      <w:r>
        <w:t>так</w:t>
      </w:r>
      <w:r>
        <w:rPr>
          <w:spacing w:val="-10"/>
        </w:rPr>
        <w:t xml:space="preserve"> </w:t>
      </w:r>
      <w:r>
        <w:t>и</w:t>
      </w:r>
      <w:r>
        <w:rPr>
          <w:spacing w:val="-12"/>
        </w:rPr>
        <w:t xml:space="preserve"> </w:t>
      </w:r>
      <w:r>
        <w:t>понятий,</w:t>
      </w:r>
      <w:r>
        <w:rPr>
          <w:spacing w:val="-5"/>
        </w:rPr>
        <w:t xml:space="preserve"> </w:t>
      </w:r>
      <w:r>
        <w:t>являющихся</w:t>
      </w:r>
      <w:r>
        <w:rPr>
          <w:spacing w:val="-8"/>
        </w:rPr>
        <w:t xml:space="preserve"> </w:t>
      </w:r>
      <w:r>
        <w:t>системными</w:t>
      </w:r>
      <w:r>
        <w:rPr>
          <w:spacing w:val="-6"/>
        </w:rPr>
        <w:t xml:space="preserve"> </w:t>
      </w:r>
      <w:r>
        <w:t>для отдельных предметов естественно-научного цикла.</w:t>
      </w:r>
    </w:p>
    <w:p w:rsidR="00811A89" w:rsidRDefault="0056063B">
      <w:pPr>
        <w:pStyle w:val="a3"/>
        <w:spacing w:before="238" w:line="266" w:lineRule="auto"/>
        <w:ind w:right="739" w:hanging="10"/>
        <w:jc w:val="both"/>
      </w:pPr>
      <w:r>
        <w:t xml:space="preserve">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w:t>
      </w:r>
      <w:r>
        <w:rPr>
          <w:spacing w:val="-2"/>
        </w:rPr>
        <w:t>явление.</w:t>
      </w:r>
    </w:p>
    <w:p w:rsidR="00811A89" w:rsidRDefault="0056063B">
      <w:pPr>
        <w:pStyle w:val="a3"/>
        <w:spacing w:before="200" w:line="268" w:lineRule="auto"/>
        <w:ind w:right="736" w:hanging="10"/>
        <w:jc w:val="both"/>
      </w:pPr>
      <w:r>
        <w:t>Физика:</w:t>
      </w:r>
      <w:r>
        <w:rPr>
          <w:spacing w:val="-7"/>
        </w:rPr>
        <w:t xml:space="preserve"> </w:t>
      </w:r>
      <w:r>
        <w:t>материя,</w:t>
      </w:r>
      <w:r>
        <w:rPr>
          <w:spacing w:val="-5"/>
        </w:rPr>
        <w:t xml:space="preserve"> </w:t>
      </w:r>
      <w:r>
        <w:t>атом,</w:t>
      </w:r>
      <w:r>
        <w:rPr>
          <w:spacing w:val="-6"/>
        </w:rPr>
        <w:t xml:space="preserve"> </w:t>
      </w:r>
      <w:r>
        <w:t>электрон,</w:t>
      </w:r>
      <w:r>
        <w:rPr>
          <w:spacing w:val="-6"/>
        </w:rPr>
        <w:t xml:space="preserve"> </w:t>
      </w:r>
      <w:r>
        <w:t>протон,</w:t>
      </w:r>
      <w:r>
        <w:rPr>
          <w:spacing w:val="-11"/>
        </w:rPr>
        <w:t xml:space="preserve"> </w:t>
      </w:r>
      <w:r>
        <w:t>нейтрон,</w:t>
      </w:r>
      <w:r>
        <w:rPr>
          <w:spacing w:val="-5"/>
        </w:rPr>
        <w:t xml:space="preserve"> </w:t>
      </w:r>
      <w:r>
        <w:t>ион,</w:t>
      </w:r>
      <w:r>
        <w:rPr>
          <w:spacing w:val="-11"/>
        </w:rPr>
        <w:t xml:space="preserve"> </w:t>
      </w:r>
      <w:r>
        <w:t>нуклид,</w:t>
      </w:r>
      <w:r>
        <w:rPr>
          <w:spacing w:val="-6"/>
        </w:rPr>
        <w:t xml:space="preserve"> </w:t>
      </w:r>
      <w:r>
        <w:t>изотопы,</w:t>
      </w:r>
      <w:r>
        <w:rPr>
          <w:spacing w:val="-9"/>
        </w:rPr>
        <w:t xml:space="preserve"> </w:t>
      </w:r>
      <w:r>
        <w:t>радиоактивность,</w:t>
      </w:r>
      <w:r>
        <w:rPr>
          <w:spacing w:val="-10"/>
        </w:rPr>
        <w:t xml:space="preserve"> </w:t>
      </w:r>
      <w:r>
        <w:t>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811A89" w:rsidRDefault="0056063B">
      <w:pPr>
        <w:pStyle w:val="a3"/>
        <w:spacing w:before="235"/>
        <w:ind w:left="451"/>
      </w:pPr>
      <w:r>
        <w:t>Биология:</w:t>
      </w:r>
      <w:r>
        <w:rPr>
          <w:spacing w:val="-12"/>
        </w:rPr>
        <w:t xml:space="preserve"> </w:t>
      </w:r>
      <w:r>
        <w:t>фотосинтез,</w:t>
      </w:r>
      <w:r>
        <w:rPr>
          <w:spacing w:val="-9"/>
        </w:rPr>
        <w:t xml:space="preserve"> </w:t>
      </w:r>
      <w:r>
        <w:t>дыхание,</w:t>
      </w:r>
      <w:r>
        <w:rPr>
          <w:spacing w:val="-5"/>
        </w:rPr>
        <w:t xml:space="preserve"> </w:t>
      </w:r>
      <w:r>
        <w:rPr>
          <w:spacing w:val="-2"/>
        </w:rPr>
        <w:t>биосфера.</w:t>
      </w:r>
    </w:p>
    <w:p w:rsidR="00811A89" w:rsidRDefault="0056063B">
      <w:pPr>
        <w:pStyle w:val="a3"/>
        <w:spacing w:before="271" w:line="271" w:lineRule="auto"/>
        <w:ind w:right="730" w:hanging="10"/>
        <w:jc w:val="both"/>
      </w:pPr>
      <w:r>
        <w:lastRenderedPageBreak/>
        <w:t>География: атмосфера, гидросфера, минералы, горные породы, полезные ископаемые, топливо, водные ресурсы.</w:t>
      </w:r>
    </w:p>
    <w:p w:rsidR="00811A89" w:rsidRDefault="0056063B">
      <w:pPr>
        <w:pStyle w:val="a5"/>
        <w:numPr>
          <w:ilvl w:val="0"/>
          <w:numId w:val="82"/>
        </w:numPr>
        <w:tabs>
          <w:tab w:val="left" w:pos="628"/>
        </w:tabs>
        <w:spacing w:before="221"/>
        <w:ind w:left="628" w:hanging="177"/>
        <w:rPr>
          <w:sz w:val="24"/>
        </w:rPr>
      </w:pPr>
      <w:r>
        <w:rPr>
          <w:spacing w:val="-2"/>
          <w:sz w:val="24"/>
        </w:rPr>
        <w:t>КЛАСС</w:t>
      </w:r>
    </w:p>
    <w:p w:rsidR="00811A89" w:rsidRDefault="0056063B">
      <w:pPr>
        <w:pStyle w:val="a3"/>
        <w:ind w:left="451"/>
      </w:pPr>
      <w:r>
        <w:t>Вещество</w:t>
      </w:r>
      <w:r>
        <w:rPr>
          <w:spacing w:val="-2"/>
        </w:rPr>
        <w:t xml:space="preserve"> </w:t>
      </w:r>
      <w:r>
        <w:t>и</w:t>
      </w:r>
      <w:r>
        <w:rPr>
          <w:spacing w:val="-5"/>
        </w:rPr>
        <w:t xml:space="preserve"> </w:t>
      </w:r>
      <w:r>
        <w:t>химическая</w:t>
      </w:r>
      <w:r>
        <w:rPr>
          <w:spacing w:val="-1"/>
        </w:rPr>
        <w:t xml:space="preserve"> </w:t>
      </w:r>
      <w:r>
        <w:rPr>
          <w:spacing w:val="-2"/>
        </w:rPr>
        <w:t>реакция</w:t>
      </w:r>
    </w:p>
    <w:p w:rsidR="00811A89" w:rsidRDefault="0056063B">
      <w:pPr>
        <w:pStyle w:val="a3"/>
        <w:spacing w:before="224" w:line="266" w:lineRule="auto"/>
        <w:ind w:right="727" w:hanging="10"/>
        <w:jc w:val="both"/>
      </w:pPr>
      <w: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811A89" w:rsidRDefault="0056063B">
      <w:pPr>
        <w:pStyle w:val="a3"/>
        <w:spacing w:before="196" w:line="266" w:lineRule="auto"/>
        <w:ind w:right="748" w:hanging="10"/>
        <w:jc w:val="both"/>
      </w:pPr>
      <w: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811A89" w:rsidRDefault="0056063B">
      <w:pPr>
        <w:pStyle w:val="a3"/>
        <w:spacing w:before="194" w:line="266" w:lineRule="auto"/>
        <w:ind w:right="742" w:hanging="10"/>
        <w:jc w:val="both"/>
      </w:pPr>
      <w: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811A89" w:rsidRDefault="0056063B">
      <w:pPr>
        <w:pStyle w:val="a3"/>
        <w:spacing w:before="190" w:line="268" w:lineRule="auto"/>
        <w:ind w:right="732" w:hanging="10"/>
        <w:jc w:val="both"/>
      </w:pPr>
      <w: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w:t>
      </w:r>
      <w:r>
        <w:rPr>
          <w:spacing w:val="-2"/>
        </w:rPr>
        <w:t>уравнения.</w:t>
      </w:r>
    </w:p>
    <w:p w:rsidR="00811A89" w:rsidRDefault="0056063B">
      <w:pPr>
        <w:pStyle w:val="a3"/>
        <w:spacing w:before="185" w:line="268" w:lineRule="auto"/>
        <w:ind w:right="741" w:hanging="10"/>
        <w:jc w:val="both"/>
      </w:pPr>
      <w: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rsidR="00811A89" w:rsidRDefault="0056063B">
      <w:pPr>
        <w:pStyle w:val="a3"/>
        <w:spacing w:before="63" w:line="264" w:lineRule="auto"/>
        <w:ind w:right="722" w:hanging="10"/>
        <w:jc w:val="both"/>
      </w:pPr>
      <w:r>
        <w:t>Окислительно-восстановительные реакции, электронный баланс окислительновосстановительной реакции.</w:t>
      </w:r>
      <w:r>
        <w:rPr>
          <w:spacing w:val="-10"/>
        </w:rPr>
        <w:t xml:space="preserve"> </w:t>
      </w:r>
      <w:r>
        <w:t>Составление</w:t>
      </w:r>
      <w:r>
        <w:rPr>
          <w:spacing w:val="-12"/>
        </w:rPr>
        <w:t xml:space="preserve"> </w:t>
      </w:r>
      <w:r>
        <w:t>уравнений</w:t>
      </w:r>
      <w:r>
        <w:rPr>
          <w:spacing w:val="-10"/>
        </w:rPr>
        <w:t xml:space="preserve"> </w:t>
      </w:r>
      <w:r>
        <w:t>окислительно-восстановительных</w:t>
      </w:r>
      <w:r>
        <w:rPr>
          <w:spacing w:val="-15"/>
        </w:rPr>
        <w:t xml:space="preserve"> </w:t>
      </w:r>
      <w:r>
        <w:t>реакций</w:t>
      </w:r>
      <w:r>
        <w:rPr>
          <w:spacing w:val="-10"/>
        </w:rPr>
        <w:t xml:space="preserve"> </w:t>
      </w:r>
      <w:r>
        <w:t>с</w:t>
      </w:r>
      <w:r>
        <w:rPr>
          <w:spacing w:val="-14"/>
        </w:rPr>
        <w:t xml:space="preserve"> </w:t>
      </w:r>
      <w:r>
        <w:t>использованием</w:t>
      </w:r>
      <w:r>
        <w:rPr>
          <w:spacing w:val="-13"/>
        </w:rPr>
        <w:t xml:space="preserve"> </w:t>
      </w:r>
      <w:r>
        <w:t>метода электронного баланса.</w:t>
      </w:r>
    </w:p>
    <w:p w:rsidR="00811A89" w:rsidRDefault="0056063B">
      <w:pPr>
        <w:pStyle w:val="a3"/>
        <w:spacing w:before="203" w:line="266" w:lineRule="auto"/>
        <w:ind w:right="731" w:hanging="10"/>
        <w:jc w:val="both"/>
      </w:pPr>
      <w:r>
        <w:t>Теория</w:t>
      </w:r>
      <w:r>
        <w:rPr>
          <w:spacing w:val="-15"/>
        </w:rPr>
        <w:t xml:space="preserve"> </w:t>
      </w:r>
      <w:r>
        <w:t>электролитической</w:t>
      </w:r>
      <w:r>
        <w:rPr>
          <w:spacing w:val="-15"/>
        </w:rPr>
        <w:t xml:space="preserve"> </w:t>
      </w:r>
      <w:r>
        <w:t>диссоциации.</w:t>
      </w:r>
      <w:r>
        <w:rPr>
          <w:spacing w:val="-15"/>
        </w:rPr>
        <w:t xml:space="preserve"> </w:t>
      </w:r>
      <w:r>
        <w:t>Электролиты</w:t>
      </w:r>
      <w:r>
        <w:rPr>
          <w:spacing w:val="-15"/>
        </w:rPr>
        <w:t xml:space="preserve"> </w:t>
      </w:r>
      <w:r>
        <w:t>и</w:t>
      </w:r>
      <w:r>
        <w:rPr>
          <w:spacing w:val="-15"/>
        </w:rPr>
        <w:t xml:space="preserve"> </w:t>
      </w:r>
      <w:r>
        <w:t>не</w:t>
      </w:r>
      <w:r>
        <w:rPr>
          <w:spacing w:val="-15"/>
        </w:rPr>
        <w:t xml:space="preserve"> </w:t>
      </w:r>
      <w:r>
        <w:t>электролиты.</w:t>
      </w:r>
      <w:r>
        <w:rPr>
          <w:spacing w:val="-15"/>
        </w:rPr>
        <w:t xml:space="preserve"> </w:t>
      </w:r>
      <w:r>
        <w:t>Катионы,</w:t>
      </w:r>
      <w:r>
        <w:rPr>
          <w:spacing w:val="-15"/>
        </w:rPr>
        <w:t xml:space="preserve"> </w:t>
      </w:r>
      <w:r>
        <w:t>анионы.</w:t>
      </w:r>
      <w:r>
        <w:rPr>
          <w:spacing w:val="-15"/>
        </w:rPr>
        <w:t xml:space="preserve"> </w:t>
      </w:r>
      <w:r>
        <w:t>Механизм диссоциации веществ с различными видами химической связи. Степень диссоциации. Сильные и слабые электролиты.</w:t>
      </w:r>
    </w:p>
    <w:p w:rsidR="00811A89" w:rsidRDefault="0056063B">
      <w:pPr>
        <w:pStyle w:val="a3"/>
        <w:spacing w:before="191" w:line="266" w:lineRule="auto"/>
        <w:ind w:right="729" w:hanging="10"/>
        <w:jc w:val="both"/>
      </w:pPr>
      <w: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811A89" w:rsidRDefault="0056063B">
      <w:pPr>
        <w:pStyle w:val="a3"/>
        <w:spacing w:before="190" w:line="268" w:lineRule="auto"/>
        <w:ind w:right="724" w:hanging="10"/>
        <w:jc w:val="both"/>
      </w:pPr>
      <w: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w:t>
      </w:r>
      <w:r>
        <w:rPr>
          <w:spacing w:val="-15"/>
        </w:rPr>
        <w:t xml:space="preserve"> </w:t>
      </w:r>
      <w:r>
        <w:t>электропроводности</w:t>
      </w:r>
      <w:r>
        <w:rPr>
          <w:spacing w:val="-15"/>
        </w:rPr>
        <w:t xml:space="preserve"> </w:t>
      </w:r>
      <w:r>
        <w:t>растворов</w:t>
      </w:r>
      <w:r>
        <w:rPr>
          <w:spacing w:val="-15"/>
        </w:rPr>
        <w:t xml:space="preserve"> </w:t>
      </w:r>
      <w:r>
        <w:t>веществ,</w:t>
      </w:r>
      <w:r>
        <w:rPr>
          <w:spacing w:val="-15"/>
        </w:rPr>
        <w:t xml:space="preserve"> </w:t>
      </w:r>
      <w:r>
        <w:t>процесса</w:t>
      </w:r>
      <w:r>
        <w:rPr>
          <w:spacing w:val="-15"/>
        </w:rPr>
        <w:t xml:space="preserve"> </w:t>
      </w:r>
      <w:r>
        <w:t>диссоциации</w:t>
      </w:r>
      <w:r>
        <w:rPr>
          <w:spacing w:val="-15"/>
        </w:rPr>
        <w:t xml:space="preserve"> </w:t>
      </w:r>
      <w:r>
        <w:t>кислот,</w:t>
      </w:r>
      <w:r>
        <w:rPr>
          <w:spacing w:val="-15"/>
        </w:rPr>
        <w:t xml:space="preserve"> </w:t>
      </w:r>
      <w:r>
        <w:t>щелочей</w:t>
      </w:r>
      <w:r>
        <w:rPr>
          <w:spacing w:val="-15"/>
        </w:rPr>
        <w:t xml:space="preserve"> </w:t>
      </w:r>
      <w:r>
        <w:t>и</w:t>
      </w:r>
      <w:r>
        <w:rPr>
          <w:spacing w:val="-15"/>
        </w:rPr>
        <w:t xml:space="preserve"> </w:t>
      </w:r>
      <w:r>
        <w:t>солей (возможно использование видеоматериалов); проведение опытов, иллюстрирующих признаки протекания</w:t>
      </w:r>
      <w:r>
        <w:rPr>
          <w:spacing w:val="-15"/>
        </w:rPr>
        <w:t xml:space="preserve"> </w:t>
      </w:r>
      <w:r>
        <w:t>реакций</w:t>
      </w:r>
      <w:r>
        <w:rPr>
          <w:spacing w:val="-15"/>
        </w:rPr>
        <w:t xml:space="preserve"> </w:t>
      </w:r>
      <w:r>
        <w:t>ионного</w:t>
      </w:r>
      <w:r>
        <w:rPr>
          <w:spacing w:val="-15"/>
        </w:rPr>
        <w:t xml:space="preserve"> </w:t>
      </w:r>
      <w:r>
        <w:t>обмена</w:t>
      </w:r>
      <w:r>
        <w:rPr>
          <w:spacing w:val="-15"/>
        </w:rPr>
        <w:t xml:space="preserve"> </w:t>
      </w:r>
      <w:r>
        <w:t>(образование</w:t>
      </w:r>
      <w:r>
        <w:rPr>
          <w:spacing w:val="-15"/>
        </w:rPr>
        <w:t xml:space="preserve"> </w:t>
      </w:r>
      <w:r>
        <w:t>осадка,</w:t>
      </w:r>
      <w:r>
        <w:rPr>
          <w:spacing w:val="-15"/>
        </w:rPr>
        <w:t xml:space="preserve"> </w:t>
      </w:r>
      <w:r>
        <w:t>выделение</w:t>
      </w:r>
      <w:r>
        <w:rPr>
          <w:spacing w:val="-15"/>
        </w:rPr>
        <w:t xml:space="preserve"> </w:t>
      </w:r>
      <w:r>
        <w:t>газа,</w:t>
      </w:r>
      <w:r>
        <w:rPr>
          <w:spacing w:val="-15"/>
        </w:rPr>
        <w:t xml:space="preserve"> </w:t>
      </w:r>
      <w:r>
        <w:t>образование</w:t>
      </w:r>
      <w:r>
        <w:rPr>
          <w:spacing w:val="-15"/>
        </w:rPr>
        <w:t xml:space="preserve"> </w:t>
      </w:r>
      <w:r>
        <w:t>воды);</w:t>
      </w:r>
      <w:r>
        <w:rPr>
          <w:spacing w:val="-15"/>
        </w:rPr>
        <w:t xml:space="preserve"> </w:t>
      </w:r>
      <w:r>
        <w:t>опытов, иллюстрирующих</w:t>
      </w:r>
      <w:r>
        <w:rPr>
          <w:spacing w:val="-15"/>
        </w:rPr>
        <w:t xml:space="preserve"> </w:t>
      </w:r>
      <w:r>
        <w:t>примеры</w:t>
      </w:r>
      <w:r>
        <w:rPr>
          <w:spacing w:val="-15"/>
        </w:rPr>
        <w:t xml:space="preserve"> </w:t>
      </w:r>
      <w:r>
        <w:t>окислительно-восстановительных</w:t>
      </w:r>
      <w:r>
        <w:rPr>
          <w:spacing w:val="-15"/>
        </w:rPr>
        <w:t xml:space="preserve"> </w:t>
      </w:r>
      <w:r>
        <w:t>реакций</w:t>
      </w:r>
      <w:r>
        <w:rPr>
          <w:spacing w:val="-14"/>
        </w:rPr>
        <w:t xml:space="preserve"> </w:t>
      </w:r>
      <w:r>
        <w:t>(горение,</w:t>
      </w:r>
      <w:r>
        <w:rPr>
          <w:spacing w:val="-15"/>
        </w:rPr>
        <w:t xml:space="preserve"> </w:t>
      </w:r>
      <w:r>
        <w:t>реакции</w:t>
      </w:r>
      <w:r>
        <w:rPr>
          <w:spacing w:val="-12"/>
        </w:rPr>
        <w:t xml:space="preserve"> </w:t>
      </w:r>
      <w:r>
        <w:t>разложения, соединения); распознавание неорганических веществ с помощью качественных реакций на ионы; решение экспериментальных задач. Неметаллы и их соединения</w:t>
      </w:r>
    </w:p>
    <w:p w:rsidR="00811A89" w:rsidRDefault="0056063B">
      <w:pPr>
        <w:pStyle w:val="a3"/>
        <w:spacing w:before="185" w:line="268" w:lineRule="auto"/>
        <w:ind w:right="721" w:hanging="10"/>
        <w:jc w:val="both"/>
      </w:pPr>
      <w: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w:t>
      </w:r>
      <w:r>
        <w:lastRenderedPageBreak/>
        <w:t>хлора (взаимодействие с металлами, неметаллами, щелочами). Хлороводород. Соляная кислота, химические</w:t>
      </w:r>
      <w:r>
        <w:rPr>
          <w:spacing w:val="-15"/>
        </w:rPr>
        <w:t xml:space="preserve"> </w:t>
      </w:r>
      <w:r>
        <w:t>свойства,</w:t>
      </w:r>
      <w:r>
        <w:rPr>
          <w:spacing w:val="-15"/>
        </w:rPr>
        <w:t xml:space="preserve"> </w:t>
      </w:r>
      <w:r>
        <w:t>получение,</w:t>
      </w:r>
      <w:r>
        <w:rPr>
          <w:spacing w:val="-15"/>
        </w:rPr>
        <w:t xml:space="preserve"> </w:t>
      </w:r>
      <w:r>
        <w:t>применение.</w:t>
      </w:r>
      <w:r>
        <w:rPr>
          <w:spacing w:val="-15"/>
        </w:rPr>
        <w:t xml:space="preserve"> </w:t>
      </w:r>
      <w:r>
        <w:t>Действие</w:t>
      </w:r>
      <w:r>
        <w:rPr>
          <w:spacing w:val="-15"/>
        </w:rPr>
        <w:t xml:space="preserve"> </w:t>
      </w:r>
      <w:r>
        <w:t>хлора</w:t>
      </w:r>
      <w:r>
        <w:rPr>
          <w:spacing w:val="-15"/>
        </w:rPr>
        <w:t xml:space="preserve"> </w:t>
      </w:r>
      <w:r>
        <w:t>и</w:t>
      </w:r>
      <w:r>
        <w:rPr>
          <w:spacing w:val="-15"/>
        </w:rPr>
        <w:t xml:space="preserve"> </w:t>
      </w:r>
      <w:r>
        <w:t>хлороводорода</w:t>
      </w:r>
      <w:r>
        <w:rPr>
          <w:spacing w:val="-15"/>
        </w:rPr>
        <w:t xml:space="preserve"> </w:t>
      </w:r>
      <w:r>
        <w:t>на</w:t>
      </w:r>
      <w:r>
        <w:rPr>
          <w:spacing w:val="-15"/>
        </w:rPr>
        <w:t xml:space="preserve"> </w:t>
      </w:r>
      <w:r>
        <w:t>организм</w:t>
      </w:r>
      <w:r>
        <w:rPr>
          <w:spacing w:val="-15"/>
        </w:rPr>
        <w:t xml:space="preserve"> </w:t>
      </w:r>
      <w:r>
        <w:t>человека. Важнейшие хлориды и их нахождение в природе.</w:t>
      </w:r>
    </w:p>
    <w:p w:rsidR="00811A89" w:rsidRDefault="0056063B">
      <w:pPr>
        <w:pStyle w:val="a3"/>
        <w:spacing w:before="236" w:line="266" w:lineRule="auto"/>
        <w:ind w:right="741" w:hanging="10"/>
        <w:jc w:val="both"/>
      </w:pPr>
      <w:r>
        <w:t xml:space="preserve">Общая характеристика элементов VIA-группы. Особенности строения атомов, характерные степени </w:t>
      </w:r>
      <w:r>
        <w:rPr>
          <w:spacing w:val="-2"/>
        </w:rPr>
        <w:t>окисления.</w:t>
      </w:r>
    </w:p>
    <w:p w:rsidR="00811A89" w:rsidRDefault="0056063B">
      <w:pPr>
        <w:pStyle w:val="a3"/>
        <w:spacing w:before="237" w:line="268" w:lineRule="auto"/>
        <w:ind w:right="721" w:hanging="10"/>
        <w:jc w:val="both"/>
      </w:pPr>
      <w: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w:t>
      </w:r>
      <w:r>
        <w:rPr>
          <w:spacing w:val="-1"/>
        </w:rPr>
        <w:t xml:space="preserve"> </w:t>
      </w:r>
      <w:r>
        <w:t>кислоты, качественная</w:t>
      </w:r>
      <w:r>
        <w:rPr>
          <w:spacing w:val="-1"/>
        </w:rPr>
        <w:t xml:space="preserve"> </w:t>
      </w:r>
      <w:r>
        <w:t>реакция</w:t>
      </w:r>
      <w:r>
        <w:rPr>
          <w:spacing w:val="-1"/>
        </w:rPr>
        <w:t xml:space="preserve"> </w:t>
      </w:r>
      <w:r>
        <w:t>на</w:t>
      </w:r>
      <w:r>
        <w:rPr>
          <w:spacing w:val="-3"/>
        </w:rPr>
        <w:t xml:space="preserve"> </w:t>
      </w:r>
      <w:r>
        <w:t>сульфат-ион. Нахождение</w:t>
      </w:r>
      <w:r>
        <w:rPr>
          <w:spacing w:val="-1"/>
        </w:rPr>
        <w:t xml:space="preserve"> </w:t>
      </w:r>
      <w:r>
        <w:t>серы</w:t>
      </w:r>
      <w:r>
        <w:rPr>
          <w:spacing w:val="-5"/>
        </w:rPr>
        <w:t xml:space="preserve"> </w:t>
      </w:r>
      <w:r>
        <w:t>и</w:t>
      </w:r>
      <w:r>
        <w:rPr>
          <w:spacing w:val="-1"/>
        </w:rPr>
        <w:t xml:space="preserve"> </w:t>
      </w:r>
      <w:r>
        <w:t>её соединений</w:t>
      </w:r>
      <w:r>
        <w:rPr>
          <w:spacing w:val="-1"/>
        </w:rPr>
        <w:t xml:space="preserve"> </w:t>
      </w:r>
      <w:r>
        <w:t>в</w:t>
      </w:r>
      <w:r>
        <w:rPr>
          <w:spacing w:val="-4"/>
        </w:rPr>
        <w:t xml:space="preserve"> </w:t>
      </w:r>
      <w:r>
        <w:t>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811A89" w:rsidRDefault="0056063B">
      <w:pPr>
        <w:pStyle w:val="a3"/>
        <w:spacing w:before="231" w:line="266" w:lineRule="auto"/>
        <w:ind w:right="736" w:hanging="10"/>
        <w:jc w:val="both"/>
      </w:pPr>
      <w:r>
        <w:t xml:space="preserve">Общая характеристика элементов VA-группы. Особенности строения атомов, характерные степени </w:t>
      </w:r>
      <w:r>
        <w:rPr>
          <w:spacing w:val="-2"/>
        </w:rPr>
        <w:t>окисления.</w:t>
      </w:r>
    </w:p>
    <w:p w:rsidR="00811A89" w:rsidRDefault="0056063B">
      <w:pPr>
        <w:pStyle w:val="a3"/>
        <w:spacing w:before="189" w:line="268" w:lineRule="auto"/>
        <w:ind w:right="724" w:hanging="10"/>
        <w:jc w:val="both"/>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w:t>
      </w:r>
      <w:r>
        <w:rPr>
          <w:spacing w:val="-1"/>
        </w:rPr>
        <w:t xml:space="preserve"> </w:t>
      </w:r>
      <w:r>
        <w:t>её</w:t>
      </w:r>
      <w:r>
        <w:rPr>
          <w:spacing w:val="-3"/>
        </w:rPr>
        <w:t xml:space="preserve"> </w:t>
      </w:r>
      <w:r>
        <w:t>получение, физические и</w:t>
      </w:r>
      <w:r>
        <w:rPr>
          <w:spacing w:val="-2"/>
        </w:rPr>
        <w:t xml:space="preserve"> </w:t>
      </w:r>
      <w:r>
        <w:t>химические свойства</w:t>
      </w:r>
      <w:r>
        <w:rPr>
          <w:spacing w:val="-3"/>
        </w:rPr>
        <w:t xml:space="preserve"> </w:t>
      </w:r>
      <w:r>
        <w:t>(общие</w:t>
      </w:r>
      <w:r>
        <w:rPr>
          <w:spacing w:val="-3"/>
        </w:rPr>
        <w:t xml:space="preserve"> </w:t>
      </w:r>
      <w:r>
        <w:t>как</w:t>
      </w:r>
      <w:r>
        <w:rPr>
          <w:spacing w:val="-3"/>
        </w:rPr>
        <w:t xml:space="preserve"> </w:t>
      </w:r>
      <w:r>
        <w:t>представителя класса кислот</w:t>
      </w:r>
      <w:r>
        <w:rPr>
          <w:spacing w:val="-6"/>
        </w:rPr>
        <w:t xml:space="preserve"> </w:t>
      </w:r>
      <w:r>
        <w:t>и специфические).</w:t>
      </w:r>
      <w:r>
        <w:rPr>
          <w:spacing w:val="40"/>
        </w:rPr>
        <w:t xml:space="preserve"> </w:t>
      </w:r>
      <w:r>
        <w:t>Использование</w:t>
      </w:r>
      <w:r>
        <w:rPr>
          <w:spacing w:val="40"/>
        </w:rPr>
        <w:t xml:space="preserve"> </w:t>
      </w:r>
      <w:r>
        <w:t>нитратов</w:t>
      </w:r>
      <w:r>
        <w:rPr>
          <w:spacing w:val="40"/>
        </w:rPr>
        <w:t xml:space="preserve"> </w:t>
      </w:r>
      <w:r>
        <w:t>и</w:t>
      </w:r>
      <w:r>
        <w:rPr>
          <w:spacing w:val="40"/>
        </w:rPr>
        <w:t xml:space="preserve"> </w:t>
      </w:r>
      <w:r>
        <w:t>солей</w:t>
      </w:r>
      <w:r>
        <w:rPr>
          <w:spacing w:val="40"/>
        </w:rPr>
        <w:t xml:space="preserve"> </w:t>
      </w:r>
      <w:r>
        <w:t>аммония</w:t>
      </w:r>
      <w:r>
        <w:rPr>
          <w:spacing w:val="40"/>
        </w:rPr>
        <w:t xml:space="preserve"> </w:t>
      </w:r>
      <w:r>
        <w:t>в</w:t>
      </w:r>
      <w:r>
        <w:rPr>
          <w:spacing w:val="40"/>
        </w:rPr>
        <w:t xml:space="preserve"> </w:t>
      </w:r>
      <w:r>
        <w:t>качестве</w:t>
      </w:r>
      <w:r>
        <w:rPr>
          <w:spacing w:val="40"/>
        </w:rPr>
        <w:t xml:space="preserve"> </w:t>
      </w:r>
      <w:r>
        <w:t>минеральных</w:t>
      </w:r>
      <w:r>
        <w:rPr>
          <w:spacing w:val="40"/>
        </w:rPr>
        <w:t xml:space="preserve"> </w:t>
      </w:r>
      <w:r>
        <w:t>удобрений.</w:t>
      </w:r>
    </w:p>
    <w:p w:rsidR="00811A89" w:rsidRDefault="0056063B">
      <w:pPr>
        <w:pStyle w:val="a3"/>
        <w:spacing w:before="63" w:line="264" w:lineRule="auto"/>
        <w:ind w:right="739"/>
        <w:jc w:val="both"/>
      </w:pPr>
      <w:r>
        <w:t>Химическое загрязнение окружающей среды соединениями азота (кислотные дожди, загрязнение воздуха, почвы и водоёмов).</w:t>
      </w:r>
    </w:p>
    <w:p w:rsidR="00811A89" w:rsidRDefault="0056063B">
      <w:pPr>
        <w:pStyle w:val="a3"/>
        <w:spacing w:before="151" w:line="268" w:lineRule="auto"/>
        <w:ind w:right="729" w:hanging="10"/>
        <w:jc w:val="both"/>
      </w:pPr>
      <w:r>
        <w:t>Фосфор,</w:t>
      </w:r>
      <w:r>
        <w:rPr>
          <w:spacing w:val="-9"/>
        </w:rPr>
        <w:t xml:space="preserve"> </w:t>
      </w:r>
      <w:r>
        <w:t>аллотропные</w:t>
      </w:r>
      <w:r>
        <w:rPr>
          <w:spacing w:val="-13"/>
        </w:rPr>
        <w:t xml:space="preserve"> </w:t>
      </w:r>
      <w:r>
        <w:t>модификации</w:t>
      </w:r>
      <w:r>
        <w:rPr>
          <w:spacing w:val="-11"/>
        </w:rPr>
        <w:t xml:space="preserve"> </w:t>
      </w:r>
      <w:r>
        <w:t>фосфора,</w:t>
      </w:r>
      <w:r>
        <w:rPr>
          <w:spacing w:val="-14"/>
        </w:rPr>
        <w:t xml:space="preserve"> </w:t>
      </w:r>
      <w:r>
        <w:t>физические</w:t>
      </w:r>
      <w:r>
        <w:rPr>
          <w:spacing w:val="-8"/>
        </w:rPr>
        <w:t xml:space="preserve"> </w:t>
      </w:r>
      <w:r>
        <w:t>и</w:t>
      </w:r>
      <w:r>
        <w:rPr>
          <w:spacing w:val="-11"/>
        </w:rPr>
        <w:t xml:space="preserve"> </w:t>
      </w:r>
      <w:r>
        <w:t>химические</w:t>
      </w:r>
      <w:r>
        <w:rPr>
          <w:spacing w:val="-8"/>
        </w:rPr>
        <w:t xml:space="preserve"> </w:t>
      </w:r>
      <w:r>
        <w:t>свойства.</w:t>
      </w:r>
      <w:r>
        <w:rPr>
          <w:spacing w:val="-5"/>
        </w:rPr>
        <w:t xml:space="preserve"> </w:t>
      </w:r>
      <w:r>
        <w:t>Оксид</w:t>
      </w:r>
      <w:r>
        <w:rPr>
          <w:spacing w:val="-14"/>
        </w:rPr>
        <w:t xml:space="preserve"> </w:t>
      </w:r>
      <w:r>
        <w:t>фосфора^)</w:t>
      </w:r>
      <w:r>
        <w:rPr>
          <w:spacing w:val="-5"/>
        </w:rPr>
        <w:t xml:space="preserve"> </w:t>
      </w:r>
      <w:r>
        <w:t>и фосфорная кислота, физические и химические свойства, получение. Использование фосфатов в качестве минеральных удобрений.</w:t>
      </w:r>
    </w:p>
    <w:p w:rsidR="00811A89" w:rsidRDefault="0056063B">
      <w:pPr>
        <w:pStyle w:val="a3"/>
        <w:spacing w:before="240" w:line="266" w:lineRule="auto"/>
        <w:ind w:right="729" w:hanging="10"/>
        <w:jc w:val="both"/>
      </w:pPr>
      <w:r>
        <w:t>Общая</w:t>
      </w:r>
      <w:r>
        <w:rPr>
          <w:spacing w:val="-15"/>
        </w:rPr>
        <w:t xml:space="preserve"> </w:t>
      </w:r>
      <w:r>
        <w:t>характеристика</w:t>
      </w:r>
      <w:r>
        <w:rPr>
          <w:spacing w:val="-15"/>
        </w:rPr>
        <w:t xml:space="preserve"> </w:t>
      </w:r>
      <w:r>
        <w:t>элементов</w:t>
      </w:r>
      <w:r>
        <w:rPr>
          <w:spacing w:val="-15"/>
        </w:rPr>
        <w:t xml:space="preserve"> </w:t>
      </w:r>
      <w:r>
        <w:t>IVA-ГРУППЫ.</w:t>
      </w:r>
      <w:r>
        <w:rPr>
          <w:spacing w:val="-15"/>
        </w:rPr>
        <w:t xml:space="preserve"> </w:t>
      </w:r>
      <w:r>
        <w:t>Особенности</w:t>
      </w:r>
      <w:r>
        <w:rPr>
          <w:spacing w:val="-15"/>
        </w:rPr>
        <w:t xml:space="preserve"> </w:t>
      </w:r>
      <w:r>
        <w:t>строения</w:t>
      </w:r>
      <w:r>
        <w:rPr>
          <w:spacing w:val="-15"/>
        </w:rPr>
        <w:t xml:space="preserve"> </w:t>
      </w:r>
      <w:r>
        <w:t>атомов,</w:t>
      </w:r>
      <w:r>
        <w:rPr>
          <w:spacing w:val="-15"/>
        </w:rPr>
        <w:t xml:space="preserve"> </w:t>
      </w:r>
      <w:r>
        <w:t>характерные</w:t>
      </w:r>
      <w:r>
        <w:rPr>
          <w:spacing w:val="-15"/>
        </w:rPr>
        <w:t xml:space="preserve"> </w:t>
      </w:r>
      <w:r>
        <w:t xml:space="preserve">степени </w:t>
      </w:r>
      <w:r>
        <w:rPr>
          <w:spacing w:val="-2"/>
        </w:rPr>
        <w:t>окисления.</w:t>
      </w:r>
    </w:p>
    <w:p w:rsidR="00811A89" w:rsidRDefault="0056063B">
      <w:pPr>
        <w:pStyle w:val="a3"/>
        <w:spacing w:before="189" w:line="268" w:lineRule="auto"/>
        <w:ind w:right="721" w:hanging="10"/>
        <w:jc w:val="both"/>
      </w:pPr>
      <w:r>
        <w:t>Углерод,</w:t>
      </w:r>
      <w:r>
        <w:rPr>
          <w:spacing w:val="-10"/>
        </w:rPr>
        <w:t xml:space="preserve"> </w:t>
      </w:r>
      <w:r>
        <w:t>аллотропные</w:t>
      </w:r>
      <w:r>
        <w:rPr>
          <w:spacing w:val="-12"/>
        </w:rPr>
        <w:t xml:space="preserve"> </w:t>
      </w:r>
      <w:r>
        <w:t>модификации,</w:t>
      </w:r>
      <w:r>
        <w:rPr>
          <w:spacing w:val="-9"/>
        </w:rPr>
        <w:t xml:space="preserve"> </w:t>
      </w:r>
      <w:r>
        <w:t>распространение</w:t>
      </w:r>
      <w:r>
        <w:rPr>
          <w:spacing w:val="-12"/>
        </w:rPr>
        <w:t xml:space="preserve"> </w:t>
      </w:r>
      <w:r>
        <w:t>в</w:t>
      </w:r>
      <w:r>
        <w:rPr>
          <w:spacing w:val="-7"/>
        </w:rPr>
        <w:t xml:space="preserve"> </w:t>
      </w:r>
      <w:r>
        <w:t>природе,</w:t>
      </w:r>
      <w:r>
        <w:rPr>
          <w:spacing w:val="-6"/>
        </w:rPr>
        <w:t xml:space="preserve"> </w:t>
      </w:r>
      <w:r>
        <w:t>физические</w:t>
      </w:r>
      <w:r>
        <w:rPr>
          <w:spacing w:val="-12"/>
        </w:rPr>
        <w:t xml:space="preserve"> </w:t>
      </w:r>
      <w:r>
        <w:t>и</w:t>
      </w:r>
      <w:r>
        <w:rPr>
          <w:spacing w:val="-12"/>
        </w:rPr>
        <w:t xml:space="preserve"> </w:t>
      </w:r>
      <w:r>
        <w:t>химические</w:t>
      </w:r>
      <w:r>
        <w:rPr>
          <w:spacing w:val="-12"/>
        </w:rPr>
        <w:t xml:space="preserve"> </w:t>
      </w:r>
      <w:r>
        <w:t>свойства. Адсорбция.</w:t>
      </w:r>
      <w:r>
        <w:rPr>
          <w:spacing w:val="-9"/>
        </w:rPr>
        <w:t xml:space="preserve"> </w:t>
      </w:r>
      <w:r>
        <w:t>Круговорот</w:t>
      </w:r>
      <w:r>
        <w:rPr>
          <w:spacing w:val="-6"/>
        </w:rPr>
        <w:t xml:space="preserve"> </w:t>
      </w:r>
      <w:r>
        <w:t>углерода</w:t>
      </w:r>
      <w:r>
        <w:rPr>
          <w:spacing w:val="-8"/>
        </w:rPr>
        <w:t xml:space="preserve"> </w:t>
      </w:r>
      <w:r>
        <w:t>в</w:t>
      </w:r>
      <w:r>
        <w:rPr>
          <w:spacing w:val="-11"/>
        </w:rPr>
        <w:t xml:space="preserve"> </w:t>
      </w:r>
      <w:r>
        <w:t>природе.</w:t>
      </w:r>
      <w:r>
        <w:rPr>
          <w:spacing w:val="-10"/>
        </w:rPr>
        <w:t xml:space="preserve"> </w:t>
      </w:r>
      <w:r>
        <w:t>Оксиды</w:t>
      </w:r>
      <w:r>
        <w:rPr>
          <w:spacing w:val="-2"/>
        </w:rPr>
        <w:t xml:space="preserve"> </w:t>
      </w:r>
      <w:r>
        <w:t>углерода,</w:t>
      </w:r>
      <w:r>
        <w:rPr>
          <w:spacing w:val="-9"/>
        </w:rPr>
        <w:t xml:space="preserve"> </w:t>
      </w:r>
      <w:r>
        <w:t>их</w:t>
      </w:r>
      <w:r>
        <w:rPr>
          <w:spacing w:val="-13"/>
        </w:rPr>
        <w:t xml:space="preserve"> </w:t>
      </w:r>
      <w:r>
        <w:t>физические</w:t>
      </w:r>
      <w:r>
        <w:rPr>
          <w:spacing w:val="-7"/>
        </w:rPr>
        <w:t xml:space="preserve"> </w:t>
      </w:r>
      <w:r>
        <w:t>и</w:t>
      </w:r>
      <w:r>
        <w:rPr>
          <w:spacing w:val="-6"/>
        </w:rPr>
        <w:t xml:space="preserve"> </w:t>
      </w:r>
      <w:r>
        <w:t>химические</w:t>
      </w:r>
      <w:r>
        <w:rPr>
          <w:spacing w:val="-7"/>
        </w:rPr>
        <w:t xml:space="preserve"> </w:t>
      </w:r>
      <w:r>
        <w:t>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w:t>
      </w:r>
      <w:r>
        <w:rPr>
          <w:spacing w:val="-15"/>
        </w:rPr>
        <w:t xml:space="preserve"> </w:t>
      </w:r>
      <w:r>
        <w:t>на</w:t>
      </w:r>
      <w:r>
        <w:rPr>
          <w:spacing w:val="-15"/>
        </w:rPr>
        <w:t xml:space="preserve"> </w:t>
      </w:r>
      <w:r>
        <w:t>карбонат-ионы.</w:t>
      </w:r>
      <w:r>
        <w:rPr>
          <w:spacing w:val="-15"/>
        </w:rPr>
        <w:t xml:space="preserve"> </w:t>
      </w:r>
      <w:r>
        <w:t>Использование</w:t>
      </w:r>
      <w:r>
        <w:rPr>
          <w:spacing w:val="-15"/>
        </w:rPr>
        <w:t xml:space="preserve"> </w:t>
      </w:r>
      <w:r>
        <w:t>карбонатов</w:t>
      </w:r>
      <w:r>
        <w:rPr>
          <w:spacing w:val="-15"/>
        </w:rPr>
        <w:t xml:space="preserve"> </w:t>
      </w:r>
      <w:r>
        <w:t>в</w:t>
      </w:r>
      <w:r>
        <w:rPr>
          <w:spacing w:val="-15"/>
        </w:rPr>
        <w:t xml:space="preserve"> </w:t>
      </w:r>
      <w:r>
        <w:t>быту,</w:t>
      </w:r>
      <w:r>
        <w:rPr>
          <w:spacing w:val="-15"/>
        </w:rPr>
        <w:t xml:space="preserve"> </w:t>
      </w:r>
      <w:r>
        <w:t>медицине,</w:t>
      </w:r>
      <w:r>
        <w:rPr>
          <w:spacing w:val="-15"/>
        </w:rPr>
        <w:t xml:space="preserve"> </w:t>
      </w:r>
      <w:r>
        <w:t>промышленности</w:t>
      </w:r>
      <w:r>
        <w:rPr>
          <w:spacing w:val="-15"/>
        </w:rPr>
        <w:t xml:space="preserve"> </w:t>
      </w:r>
      <w:r>
        <w:t>и</w:t>
      </w:r>
      <w:r>
        <w:rPr>
          <w:spacing w:val="-15"/>
        </w:rPr>
        <w:t xml:space="preserve"> </w:t>
      </w:r>
      <w:r>
        <w:t xml:space="preserve">сельском </w:t>
      </w:r>
      <w:r>
        <w:rPr>
          <w:spacing w:val="-2"/>
        </w:rPr>
        <w:t>хозяйстве.</w:t>
      </w:r>
    </w:p>
    <w:p w:rsidR="00811A89" w:rsidRDefault="0056063B">
      <w:pPr>
        <w:pStyle w:val="a3"/>
        <w:spacing w:before="185" w:line="266" w:lineRule="auto"/>
        <w:ind w:right="726" w:hanging="10"/>
        <w:jc w:val="both"/>
      </w:pPr>
      <w:r>
        <w:t>Первоначальные</w:t>
      </w:r>
      <w:r>
        <w:rPr>
          <w:spacing w:val="-15"/>
        </w:rPr>
        <w:t xml:space="preserve"> </w:t>
      </w:r>
      <w:r>
        <w:t>понятия</w:t>
      </w:r>
      <w:r>
        <w:rPr>
          <w:spacing w:val="-15"/>
        </w:rPr>
        <w:t xml:space="preserve"> </w:t>
      </w:r>
      <w:r>
        <w:t>об</w:t>
      </w:r>
      <w:r>
        <w:rPr>
          <w:spacing w:val="-15"/>
        </w:rPr>
        <w:t xml:space="preserve"> </w:t>
      </w:r>
      <w:r>
        <w:t>органических</w:t>
      </w:r>
      <w:r>
        <w:rPr>
          <w:spacing w:val="-15"/>
        </w:rPr>
        <w:t xml:space="preserve"> </w:t>
      </w:r>
      <w:r>
        <w:t>веществах</w:t>
      </w:r>
      <w:r>
        <w:rPr>
          <w:spacing w:val="-15"/>
        </w:rPr>
        <w:t xml:space="preserve"> </w:t>
      </w:r>
      <w:r>
        <w:t>как</w:t>
      </w:r>
      <w:r>
        <w:rPr>
          <w:spacing w:val="-15"/>
        </w:rPr>
        <w:t xml:space="preserve"> </w:t>
      </w:r>
      <w:r>
        <w:t>о</w:t>
      </w:r>
      <w:r>
        <w:rPr>
          <w:spacing w:val="-15"/>
        </w:rPr>
        <w:t xml:space="preserve"> </w:t>
      </w:r>
      <w:r>
        <w:t>соединениях</w:t>
      </w:r>
      <w:r>
        <w:rPr>
          <w:spacing w:val="-15"/>
        </w:rPr>
        <w:t xml:space="preserve"> </w:t>
      </w:r>
      <w:r>
        <w:t>углерода</w:t>
      </w:r>
      <w:r>
        <w:rPr>
          <w:spacing w:val="-15"/>
        </w:rPr>
        <w:t xml:space="preserve"> </w:t>
      </w:r>
      <w:r>
        <w:t>(метан,</w:t>
      </w:r>
      <w:r>
        <w:rPr>
          <w:spacing w:val="-15"/>
        </w:rPr>
        <w:t xml:space="preserve"> </w:t>
      </w:r>
      <w:r>
        <w:t>этан,</w:t>
      </w:r>
      <w:r>
        <w:rPr>
          <w:spacing w:val="-14"/>
        </w:rPr>
        <w:t xml:space="preserve"> </w:t>
      </w:r>
      <w:r>
        <w:t>этилен, ацетилен, этанол, глицерин, уксусная кислота). 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811A89" w:rsidRDefault="0056063B">
      <w:pPr>
        <w:pStyle w:val="a3"/>
        <w:spacing w:before="196" w:line="266" w:lineRule="auto"/>
        <w:ind w:right="730" w:hanging="10"/>
        <w:jc w:val="both"/>
      </w:pPr>
      <w:r>
        <w:t>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w:t>
      </w:r>
      <w:r>
        <w:rPr>
          <w:spacing w:val="-3"/>
        </w:rPr>
        <w:t xml:space="preserve"> </w:t>
      </w:r>
      <w:r>
        <w:t>в</w:t>
      </w:r>
      <w:r>
        <w:rPr>
          <w:spacing w:val="-2"/>
        </w:rPr>
        <w:t xml:space="preserve"> </w:t>
      </w:r>
      <w:r>
        <w:t>быту, медицине, промышленности. Важнейшие</w:t>
      </w:r>
      <w:r>
        <w:rPr>
          <w:spacing w:val="-4"/>
        </w:rPr>
        <w:t xml:space="preserve"> </w:t>
      </w:r>
      <w:r>
        <w:t>строительные</w:t>
      </w:r>
      <w:r>
        <w:rPr>
          <w:spacing w:val="-8"/>
        </w:rPr>
        <w:t xml:space="preserve"> </w:t>
      </w:r>
      <w:r>
        <w:t>материалы:</w:t>
      </w:r>
      <w:r>
        <w:rPr>
          <w:spacing w:val="-2"/>
        </w:rPr>
        <w:t xml:space="preserve"> </w:t>
      </w:r>
      <w:r>
        <w:t xml:space="preserve">керамика, </w:t>
      </w:r>
      <w:r>
        <w:lastRenderedPageBreak/>
        <w:t>стекло,</w:t>
      </w:r>
      <w:r>
        <w:rPr>
          <w:spacing w:val="-6"/>
        </w:rPr>
        <w:t xml:space="preserve"> </w:t>
      </w:r>
      <w:r>
        <w:t>цемент,</w:t>
      </w:r>
      <w:r>
        <w:rPr>
          <w:spacing w:val="-1"/>
        </w:rPr>
        <w:t xml:space="preserve"> </w:t>
      </w:r>
      <w:r>
        <w:t>бетон,</w:t>
      </w:r>
      <w:r>
        <w:rPr>
          <w:spacing w:val="-6"/>
        </w:rPr>
        <w:t xml:space="preserve"> </w:t>
      </w:r>
      <w:r>
        <w:t>железобетон.</w:t>
      </w:r>
      <w:r>
        <w:rPr>
          <w:spacing w:val="-5"/>
        </w:rPr>
        <w:t xml:space="preserve"> </w:t>
      </w:r>
      <w:r>
        <w:t>Проблемы</w:t>
      </w:r>
      <w:r>
        <w:rPr>
          <w:spacing w:val="-6"/>
        </w:rPr>
        <w:t xml:space="preserve"> </w:t>
      </w:r>
      <w:r>
        <w:t>безопасного</w:t>
      </w:r>
      <w:r>
        <w:rPr>
          <w:spacing w:val="-3"/>
        </w:rPr>
        <w:t xml:space="preserve"> </w:t>
      </w:r>
      <w:r>
        <w:t>использования</w:t>
      </w:r>
      <w:r>
        <w:rPr>
          <w:spacing w:val="-7"/>
        </w:rPr>
        <w:t xml:space="preserve"> </w:t>
      </w:r>
      <w:r>
        <w:t>строительных</w:t>
      </w:r>
      <w:r>
        <w:rPr>
          <w:spacing w:val="-7"/>
        </w:rPr>
        <w:t xml:space="preserve"> </w:t>
      </w:r>
      <w:r>
        <w:t>материалов в повседневной жизни.</w:t>
      </w:r>
    </w:p>
    <w:p w:rsidR="00811A89" w:rsidRDefault="0056063B">
      <w:pPr>
        <w:pStyle w:val="a3"/>
        <w:spacing w:before="191" w:line="268" w:lineRule="auto"/>
        <w:ind w:right="719" w:hanging="10"/>
        <w:jc w:val="both"/>
      </w:pPr>
      <w: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w:t>
      </w:r>
      <w:r>
        <w:rPr>
          <w:spacing w:val="-14"/>
        </w:rPr>
        <w:t xml:space="preserve"> </w:t>
      </w:r>
      <w:r>
        <w:t>физические</w:t>
      </w:r>
      <w:r>
        <w:rPr>
          <w:spacing w:val="-11"/>
        </w:rPr>
        <w:t xml:space="preserve"> </w:t>
      </w:r>
      <w:r>
        <w:t>и</w:t>
      </w:r>
      <w:r>
        <w:rPr>
          <w:spacing w:val="-15"/>
        </w:rPr>
        <w:t xml:space="preserve"> </w:t>
      </w:r>
      <w:r>
        <w:t>химические</w:t>
      </w:r>
      <w:r>
        <w:rPr>
          <w:spacing w:val="-12"/>
        </w:rPr>
        <w:t xml:space="preserve"> </w:t>
      </w:r>
      <w:r>
        <w:t>свойства</w:t>
      </w:r>
      <w:r>
        <w:rPr>
          <w:spacing w:val="-13"/>
        </w:rPr>
        <w:t xml:space="preserve"> </w:t>
      </w:r>
      <w:r>
        <w:t>галогенов</w:t>
      </w:r>
      <w:r>
        <w:rPr>
          <w:spacing w:val="-14"/>
        </w:rPr>
        <w:t xml:space="preserve"> </w:t>
      </w:r>
      <w:r>
        <w:t>и</w:t>
      </w:r>
      <w:r>
        <w:rPr>
          <w:spacing w:val="-15"/>
        </w:rPr>
        <w:t xml:space="preserve"> </w:t>
      </w:r>
      <w:r>
        <w:t>их</w:t>
      </w:r>
      <w:r>
        <w:rPr>
          <w:spacing w:val="-15"/>
        </w:rPr>
        <w:t xml:space="preserve"> </w:t>
      </w:r>
      <w:r>
        <w:t>соединений</w:t>
      </w:r>
      <w:r>
        <w:rPr>
          <w:spacing w:val="-15"/>
        </w:rPr>
        <w:t xml:space="preserve"> </w:t>
      </w:r>
      <w:r>
        <w:t>(возможно</w:t>
      </w:r>
      <w:r>
        <w:rPr>
          <w:spacing w:val="-12"/>
        </w:rPr>
        <w:t xml:space="preserve"> </w:t>
      </w:r>
      <w:r>
        <w:t>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w:t>
      </w:r>
      <w:r>
        <w:rPr>
          <w:spacing w:val="-15"/>
        </w:rPr>
        <w:t xml:space="preserve"> </w:t>
      </w:r>
      <w:r>
        <w:t>сахара</w:t>
      </w:r>
      <w:r>
        <w:rPr>
          <w:spacing w:val="-15"/>
        </w:rPr>
        <w:t xml:space="preserve"> </w:t>
      </w:r>
      <w:r>
        <w:t>под</w:t>
      </w:r>
      <w:r>
        <w:rPr>
          <w:spacing w:val="-15"/>
        </w:rPr>
        <w:t xml:space="preserve"> </w:t>
      </w:r>
      <w:r>
        <w:t>действием</w:t>
      </w:r>
      <w:r>
        <w:rPr>
          <w:spacing w:val="-15"/>
        </w:rPr>
        <w:t xml:space="preserve"> </w:t>
      </w:r>
      <w:r>
        <w:t>концентрированной</w:t>
      </w:r>
      <w:r>
        <w:rPr>
          <w:spacing w:val="-15"/>
        </w:rPr>
        <w:t xml:space="preserve"> </w:t>
      </w:r>
      <w:r>
        <w:t>серной</w:t>
      </w:r>
      <w:r>
        <w:rPr>
          <w:spacing w:val="-15"/>
        </w:rPr>
        <w:t xml:space="preserve"> </w:t>
      </w:r>
      <w:r>
        <w:t>кислоты;</w:t>
      </w:r>
      <w:r>
        <w:rPr>
          <w:spacing w:val="-15"/>
        </w:rPr>
        <w:t xml:space="preserve"> </w:t>
      </w:r>
      <w:r>
        <w:t>изучение</w:t>
      </w:r>
      <w:r>
        <w:rPr>
          <w:spacing w:val="-15"/>
        </w:rPr>
        <w:t xml:space="preserve"> </w:t>
      </w:r>
      <w:r>
        <w:t>химических</w:t>
      </w:r>
      <w:r>
        <w:rPr>
          <w:spacing w:val="-15"/>
        </w:rPr>
        <w:t xml:space="preserve"> </w:t>
      </w:r>
      <w:r>
        <w:t>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w:t>
      </w:r>
      <w:r>
        <w:rPr>
          <w:spacing w:val="-13"/>
        </w:rPr>
        <w:t xml:space="preserve"> </w:t>
      </w:r>
      <w:r>
        <w:t>использование</w:t>
      </w:r>
      <w:r>
        <w:rPr>
          <w:spacing w:val="-15"/>
        </w:rPr>
        <w:t xml:space="preserve"> </w:t>
      </w:r>
      <w:r>
        <w:t>видеоматериалов),</w:t>
      </w:r>
      <w:r>
        <w:rPr>
          <w:spacing w:val="-14"/>
        </w:rPr>
        <w:t xml:space="preserve"> </w:t>
      </w:r>
      <w:r>
        <w:t>образцами</w:t>
      </w:r>
      <w:r>
        <w:rPr>
          <w:spacing w:val="-11"/>
        </w:rPr>
        <w:t xml:space="preserve"> </w:t>
      </w:r>
      <w:r>
        <w:t>азотных</w:t>
      </w:r>
      <w:r>
        <w:rPr>
          <w:spacing w:val="-15"/>
        </w:rPr>
        <w:t xml:space="preserve"> </w:t>
      </w:r>
      <w:r>
        <w:t>и</w:t>
      </w:r>
      <w:r>
        <w:rPr>
          <w:spacing w:val="-11"/>
        </w:rPr>
        <w:t xml:space="preserve"> </w:t>
      </w:r>
      <w:r>
        <w:t>фосфорных</w:t>
      </w:r>
      <w:r>
        <w:rPr>
          <w:spacing w:val="-12"/>
        </w:rPr>
        <w:t xml:space="preserve"> </w:t>
      </w:r>
      <w:r>
        <w:t>удобрений;</w:t>
      </w:r>
      <w:r>
        <w:rPr>
          <w:spacing w:val="-15"/>
        </w:rPr>
        <w:t xml:space="preserve"> </w:t>
      </w:r>
      <w:r>
        <w:t>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w:t>
      </w:r>
    </w:p>
    <w:p w:rsidR="00811A89" w:rsidRDefault="0056063B">
      <w:pPr>
        <w:pStyle w:val="a3"/>
        <w:spacing w:line="269" w:lineRule="exact"/>
        <w:jc w:val="both"/>
      </w:pPr>
      <w:r>
        <w:t>«Важнейшие</w:t>
      </w:r>
      <w:r>
        <w:rPr>
          <w:spacing w:val="-4"/>
        </w:rPr>
        <w:t xml:space="preserve"> </w:t>
      </w:r>
      <w:r>
        <w:t>неметаллы</w:t>
      </w:r>
      <w:r>
        <w:rPr>
          <w:spacing w:val="-3"/>
        </w:rPr>
        <w:t xml:space="preserve"> </w:t>
      </w:r>
      <w:r>
        <w:t>и</w:t>
      </w:r>
      <w:r>
        <w:rPr>
          <w:spacing w:val="-4"/>
        </w:rPr>
        <w:t xml:space="preserve"> </w:t>
      </w:r>
      <w:r>
        <w:t>их</w:t>
      </w:r>
      <w:r>
        <w:rPr>
          <w:spacing w:val="-4"/>
        </w:rPr>
        <w:t xml:space="preserve"> </w:t>
      </w:r>
      <w:r>
        <w:rPr>
          <w:spacing w:val="-2"/>
        </w:rPr>
        <w:t>соединения».</w:t>
      </w:r>
    </w:p>
    <w:p w:rsidR="00811A89" w:rsidRDefault="0056063B">
      <w:pPr>
        <w:pStyle w:val="a3"/>
        <w:spacing w:before="272"/>
        <w:ind w:left="451"/>
        <w:jc w:val="both"/>
      </w:pPr>
      <w:r>
        <w:t>Металлы</w:t>
      </w:r>
      <w:r>
        <w:rPr>
          <w:spacing w:val="2"/>
        </w:rPr>
        <w:t xml:space="preserve"> </w:t>
      </w:r>
      <w:r>
        <w:t>и</w:t>
      </w:r>
      <w:r>
        <w:rPr>
          <w:spacing w:val="-2"/>
        </w:rPr>
        <w:t xml:space="preserve"> </w:t>
      </w:r>
      <w:r>
        <w:t>их</w:t>
      </w:r>
      <w:r>
        <w:rPr>
          <w:spacing w:val="-3"/>
        </w:rPr>
        <w:t xml:space="preserve"> </w:t>
      </w:r>
      <w:r>
        <w:rPr>
          <w:spacing w:val="-2"/>
        </w:rPr>
        <w:t>соединения</w:t>
      </w:r>
    </w:p>
    <w:p w:rsidR="00811A89" w:rsidRDefault="0056063B">
      <w:pPr>
        <w:pStyle w:val="a3"/>
        <w:spacing w:before="63" w:line="266" w:lineRule="auto"/>
        <w:ind w:right="731" w:hanging="10"/>
        <w:jc w:val="both"/>
      </w:pPr>
      <w: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811A89" w:rsidRDefault="0056063B">
      <w:pPr>
        <w:pStyle w:val="a3"/>
        <w:spacing w:before="193" w:line="268" w:lineRule="auto"/>
        <w:ind w:right="729" w:hanging="10"/>
        <w:jc w:val="both"/>
      </w:pPr>
      <w:r>
        <w:t>Щелочные металлы: положение в Периодической системе химических элементов Д. И. Менделеева; строение</w:t>
      </w:r>
      <w:r>
        <w:rPr>
          <w:spacing w:val="-7"/>
        </w:rPr>
        <w:t xml:space="preserve"> </w:t>
      </w:r>
      <w:r>
        <w:t>их</w:t>
      </w:r>
      <w:r>
        <w:rPr>
          <w:spacing w:val="-6"/>
        </w:rPr>
        <w:t xml:space="preserve"> </w:t>
      </w:r>
      <w:r>
        <w:t>атомов;</w:t>
      </w:r>
      <w:r>
        <w:rPr>
          <w:spacing w:val="-6"/>
        </w:rPr>
        <w:t xml:space="preserve"> </w:t>
      </w:r>
      <w:r>
        <w:t>нахождение</w:t>
      </w:r>
      <w:r>
        <w:rPr>
          <w:spacing w:val="-6"/>
        </w:rPr>
        <w:t xml:space="preserve"> </w:t>
      </w:r>
      <w:r>
        <w:t>в</w:t>
      </w:r>
      <w:r>
        <w:rPr>
          <w:spacing w:val="-4"/>
        </w:rPr>
        <w:t xml:space="preserve"> </w:t>
      </w:r>
      <w:r>
        <w:t>природе.</w:t>
      </w:r>
      <w:r>
        <w:rPr>
          <w:spacing w:val="-4"/>
        </w:rPr>
        <w:t xml:space="preserve"> </w:t>
      </w:r>
      <w:r>
        <w:t>Физические</w:t>
      </w:r>
      <w:r>
        <w:rPr>
          <w:spacing w:val="-1"/>
        </w:rPr>
        <w:t xml:space="preserve"> </w:t>
      </w:r>
      <w:r>
        <w:t>и</w:t>
      </w:r>
      <w:r>
        <w:rPr>
          <w:spacing w:val="-6"/>
        </w:rPr>
        <w:t xml:space="preserve"> </w:t>
      </w:r>
      <w:r>
        <w:t>химические</w:t>
      </w:r>
      <w:r>
        <w:rPr>
          <w:spacing w:val="-1"/>
        </w:rPr>
        <w:t xml:space="preserve"> </w:t>
      </w:r>
      <w:r>
        <w:t>свойства</w:t>
      </w:r>
      <w:r>
        <w:rPr>
          <w:spacing w:val="-2"/>
        </w:rPr>
        <w:t xml:space="preserve"> </w:t>
      </w:r>
      <w:r>
        <w:t>(на</w:t>
      </w:r>
      <w:r>
        <w:rPr>
          <w:spacing w:val="-3"/>
        </w:rPr>
        <w:t xml:space="preserve"> </w:t>
      </w:r>
      <w:r>
        <w:t>примере</w:t>
      </w:r>
      <w:r>
        <w:rPr>
          <w:spacing w:val="-2"/>
        </w:rPr>
        <w:t xml:space="preserve"> </w:t>
      </w:r>
      <w:r>
        <w:t>натрия</w:t>
      </w:r>
      <w:r>
        <w:rPr>
          <w:spacing w:val="-7"/>
        </w:rPr>
        <w:t xml:space="preserve"> </w:t>
      </w:r>
      <w:r>
        <w:t>и калия). Оксиды и гидроксиды натрия и калия. Применение щелочных металлов и их соединений.</w:t>
      </w:r>
    </w:p>
    <w:p w:rsidR="00811A89" w:rsidRDefault="0056063B">
      <w:pPr>
        <w:pStyle w:val="a3"/>
        <w:spacing w:before="192" w:line="266" w:lineRule="auto"/>
        <w:ind w:right="730" w:hanging="10"/>
        <w:jc w:val="both"/>
      </w:pPr>
      <w: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w:t>
      </w:r>
      <w:r>
        <w:rPr>
          <w:spacing w:val="-15"/>
        </w:rPr>
        <w:t xml:space="preserve"> </w:t>
      </w:r>
      <w:r>
        <w:t>магния</w:t>
      </w:r>
      <w:r>
        <w:rPr>
          <w:spacing w:val="-15"/>
        </w:rPr>
        <w:t xml:space="preserve"> </w:t>
      </w:r>
      <w:r>
        <w:t>и</w:t>
      </w:r>
      <w:r>
        <w:rPr>
          <w:spacing w:val="-15"/>
        </w:rPr>
        <w:t xml:space="preserve"> </w:t>
      </w:r>
      <w:r>
        <w:t>кальция.</w:t>
      </w:r>
      <w:r>
        <w:rPr>
          <w:spacing w:val="-15"/>
        </w:rPr>
        <w:t xml:space="preserve"> </w:t>
      </w:r>
      <w:r>
        <w:t>Важнейшие</w:t>
      </w:r>
      <w:r>
        <w:rPr>
          <w:spacing w:val="-15"/>
        </w:rPr>
        <w:t xml:space="preserve"> </w:t>
      </w:r>
      <w:r>
        <w:t>соединения</w:t>
      </w:r>
      <w:r>
        <w:rPr>
          <w:spacing w:val="-15"/>
        </w:rPr>
        <w:t xml:space="preserve"> </w:t>
      </w:r>
      <w:r>
        <w:t>кальция</w:t>
      </w:r>
      <w:r>
        <w:rPr>
          <w:spacing w:val="-15"/>
        </w:rPr>
        <w:t xml:space="preserve"> </w:t>
      </w:r>
      <w:r>
        <w:t>(оксид,</w:t>
      </w:r>
      <w:r>
        <w:rPr>
          <w:spacing w:val="-15"/>
        </w:rPr>
        <w:t xml:space="preserve"> </w:t>
      </w:r>
      <w:r>
        <w:t>гидроксид,</w:t>
      </w:r>
      <w:r>
        <w:rPr>
          <w:spacing w:val="-15"/>
        </w:rPr>
        <w:t xml:space="preserve"> </w:t>
      </w:r>
      <w:r>
        <w:t>соли).</w:t>
      </w:r>
      <w:r>
        <w:rPr>
          <w:spacing w:val="-15"/>
        </w:rPr>
        <w:t xml:space="preserve"> </w:t>
      </w:r>
      <w:r>
        <w:t>Жёсткость</w:t>
      </w:r>
      <w:r>
        <w:rPr>
          <w:spacing w:val="-15"/>
        </w:rPr>
        <w:t xml:space="preserve"> </w:t>
      </w:r>
      <w:r>
        <w:t>воды и способы её устранения.</w:t>
      </w:r>
    </w:p>
    <w:p w:rsidR="00811A89" w:rsidRDefault="0056063B">
      <w:pPr>
        <w:pStyle w:val="a3"/>
        <w:spacing w:before="191" w:line="268" w:lineRule="auto"/>
        <w:ind w:right="731" w:hanging="10"/>
        <w:jc w:val="both"/>
      </w:pPr>
      <w:r>
        <w:t>Алюминий: положение</w:t>
      </w:r>
      <w:r>
        <w:rPr>
          <w:spacing w:val="-2"/>
        </w:rPr>
        <w:t xml:space="preserve"> </w:t>
      </w:r>
      <w:r>
        <w:t>в Периодической</w:t>
      </w:r>
      <w:r>
        <w:rPr>
          <w:spacing w:val="-1"/>
        </w:rPr>
        <w:t xml:space="preserve"> </w:t>
      </w:r>
      <w:r>
        <w:t>системе химических</w:t>
      </w:r>
      <w:r>
        <w:rPr>
          <w:spacing w:val="-2"/>
        </w:rPr>
        <w:t xml:space="preserve"> </w:t>
      </w:r>
      <w:r>
        <w:t>элементов Д. И. Менделеева;</w:t>
      </w:r>
      <w:r>
        <w:rPr>
          <w:spacing w:val="-2"/>
        </w:rPr>
        <w:t xml:space="preserve"> </w:t>
      </w:r>
      <w:r>
        <w:t>строение атома; нахождение в природе. Физические и химические свойства алюминия. Амфотерные свойства оксида и гидроксида алюминия.</w:t>
      </w:r>
    </w:p>
    <w:p w:rsidR="00811A89" w:rsidRDefault="0056063B">
      <w:pPr>
        <w:pStyle w:val="a3"/>
        <w:spacing w:before="186" w:line="268" w:lineRule="auto"/>
        <w:ind w:right="729" w:hanging="10"/>
        <w:jc w:val="both"/>
      </w:pPr>
      <w:r>
        <w:t>Железо: положение в Периодической системе химических элементов Д. И. Менделеева; строение атома;</w:t>
      </w:r>
      <w:r>
        <w:rPr>
          <w:spacing w:val="-15"/>
        </w:rPr>
        <w:t xml:space="preserve"> </w:t>
      </w:r>
      <w:r>
        <w:t>нахождение</w:t>
      </w:r>
      <w:r>
        <w:rPr>
          <w:spacing w:val="-15"/>
        </w:rPr>
        <w:t xml:space="preserve"> </w:t>
      </w:r>
      <w:r>
        <w:t>в</w:t>
      </w:r>
      <w:r>
        <w:rPr>
          <w:spacing w:val="-12"/>
        </w:rPr>
        <w:t xml:space="preserve"> </w:t>
      </w:r>
      <w:r>
        <w:t>природе.</w:t>
      </w:r>
      <w:r>
        <w:rPr>
          <w:spacing w:val="-8"/>
        </w:rPr>
        <w:t xml:space="preserve"> </w:t>
      </w:r>
      <w:r>
        <w:t>Физические</w:t>
      </w:r>
      <w:r>
        <w:rPr>
          <w:spacing w:val="-11"/>
        </w:rPr>
        <w:t xml:space="preserve"> </w:t>
      </w:r>
      <w:r>
        <w:t>и</w:t>
      </w:r>
      <w:r>
        <w:rPr>
          <w:spacing w:val="-15"/>
        </w:rPr>
        <w:t xml:space="preserve"> </w:t>
      </w:r>
      <w:r>
        <w:t>химические</w:t>
      </w:r>
      <w:r>
        <w:rPr>
          <w:spacing w:val="-11"/>
        </w:rPr>
        <w:t xml:space="preserve"> </w:t>
      </w:r>
      <w:r>
        <w:t>свойства</w:t>
      </w:r>
      <w:r>
        <w:rPr>
          <w:spacing w:val="-15"/>
        </w:rPr>
        <w:t xml:space="preserve"> </w:t>
      </w:r>
      <w:r>
        <w:t>железа.</w:t>
      </w:r>
      <w:r>
        <w:rPr>
          <w:spacing w:val="-8"/>
        </w:rPr>
        <w:t xml:space="preserve"> </w:t>
      </w:r>
      <w:r>
        <w:t>Оксиды,</w:t>
      </w:r>
      <w:r>
        <w:rPr>
          <w:spacing w:val="-14"/>
        </w:rPr>
        <w:t xml:space="preserve"> </w:t>
      </w:r>
      <w:r>
        <w:t>гидроксиды</w:t>
      </w:r>
      <w:r>
        <w:rPr>
          <w:spacing w:val="-8"/>
        </w:rPr>
        <w:t xml:space="preserve"> </w:t>
      </w:r>
      <w:r>
        <w:t>и</w:t>
      </w:r>
      <w:r>
        <w:rPr>
          <w:spacing w:val="-11"/>
        </w:rPr>
        <w:t xml:space="preserve"> </w:t>
      </w:r>
      <w:r>
        <w:t>соли железа(П) и железа(Ш), их состав, свойства и получение.</w:t>
      </w:r>
    </w:p>
    <w:p w:rsidR="00811A89" w:rsidRDefault="0056063B">
      <w:pPr>
        <w:pStyle w:val="a3"/>
        <w:spacing w:before="187" w:line="268" w:lineRule="auto"/>
        <w:ind w:right="738" w:hanging="10"/>
        <w:jc w:val="both"/>
      </w:pPr>
      <w: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w:t>
      </w:r>
      <w:r>
        <w:lastRenderedPageBreak/>
        <w:t>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811A89" w:rsidRDefault="0056063B">
      <w:pPr>
        <w:pStyle w:val="a3"/>
        <w:spacing w:before="234"/>
        <w:ind w:left="451"/>
        <w:jc w:val="both"/>
      </w:pPr>
      <w:r>
        <w:t>Химия</w:t>
      </w:r>
      <w:r>
        <w:rPr>
          <w:spacing w:val="-4"/>
        </w:rPr>
        <w:t xml:space="preserve"> </w:t>
      </w:r>
      <w:r>
        <w:t>и</w:t>
      </w:r>
      <w:r>
        <w:rPr>
          <w:spacing w:val="-12"/>
        </w:rPr>
        <w:t xml:space="preserve"> </w:t>
      </w:r>
      <w:r>
        <w:t>окружающая</w:t>
      </w:r>
      <w:r>
        <w:rPr>
          <w:spacing w:val="2"/>
        </w:rPr>
        <w:t xml:space="preserve"> </w:t>
      </w:r>
      <w:r>
        <w:rPr>
          <w:spacing w:val="-2"/>
        </w:rPr>
        <w:t>среда</w:t>
      </w:r>
    </w:p>
    <w:p w:rsidR="00811A89" w:rsidRDefault="0056063B">
      <w:pPr>
        <w:pStyle w:val="a3"/>
        <w:spacing w:before="218" w:line="268" w:lineRule="auto"/>
        <w:ind w:right="725" w:hanging="10"/>
        <w:jc w:val="both"/>
      </w:pPr>
      <w: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811A89" w:rsidRDefault="0056063B">
      <w:pPr>
        <w:pStyle w:val="a3"/>
        <w:spacing w:before="188" w:line="266" w:lineRule="auto"/>
        <w:ind w:right="747" w:hanging="10"/>
        <w:jc w:val="both"/>
      </w:pPr>
      <w:r>
        <w:t>Природные источники углеводородов (уголь, природный газ, нефть), продукты их переработки, их роль в быту и промышленности.</w:t>
      </w:r>
    </w:p>
    <w:p w:rsidR="00811A89" w:rsidRDefault="0056063B">
      <w:pPr>
        <w:pStyle w:val="a3"/>
        <w:spacing w:before="189" w:line="376" w:lineRule="auto"/>
        <w:ind w:right="744" w:hanging="10"/>
        <w:jc w:val="both"/>
      </w:pPr>
      <w:r>
        <w:t>Химический эксперимент: изучение образцов материалов (стекло, сплавы металлов, полимерные материалы).</w:t>
      </w:r>
      <w:r>
        <w:rPr>
          <w:spacing w:val="40"/>
        </w:rPr>
        <w:t xml:space="preserve"> </w:t>
      </w:r>
      <w:r>
        <w:t>Межпредметные связи</w:t>
      </w:r>
    </w:p>
    <w:p w:rsidR="00811A89" w:rsidRDefault="0056063B">
      <w:pPr>
        <w:pStyle w:val="a3"/>
        <w:spacing w:before="63" w:line="264" w:lineRule="auto"/>
        <w:ind w:right="728" w:hanging="10"/>
        <w:jc w:val="both"/>
      </w:pPr>
      <w:r>
        <w:t>Реализация межпредметных связей при изучении химии в 9 классе осуществляется через использование</w:t>
      </w:r>
      <w:r>
        <w:rPr>
          <w:spacing w:val="-11"/>
        </w:rPr>
        <w:t xml:space="preserve"> </w:t>
      </w:r>
      <w:r>
        <w:t>как</w:t>
      </w:r>
      <w:r>
        <w:rPr>
          <w:spacing w:val="-9"/>
        </w:rPr>
        <w:t xml:space="preserve"> </w:t>
      </w:r>
      <w:r>
        <w:t>общих</w:t>
      </w:r>
      <w:r>
        <w:rPr>
          <w:spacing w:val="-12"/>
        </w:rPr>
        <w:t xml:space="preserve"> </w:t>
      </w:r>
      <w:r>
        <w:t>естественно-научных</w:t>
      </w:r>
      <w:r>
        <w:rPr>
          <w:spacing w:val="-7"/>
        </w:rPr>
        <w:t xml:space="preserve"> </w:t>
      </w:r>
      <w:r>
        <w:t>понятий,</w:t>
      </w:r>
      <w:r>
        <w:rPr>
          <w:spacing w:val="-14"/>
        </w:rPr>
        <w:t xml:space="preserve"> </w:t>
      </w:r>
      <w:r>
        <w:t>так</w:t>
      </w:r>
      <w:r>
        <w:rPr>
          <w:spacing w:val="-10"/>
        </w:rPr>
        <w:t xml:space="preserve"> </w:t>
      </w:r>
      <w:r>
        <w:t>и</w:t>
      </w:r>
      <w:r>
        <w:rPr>
          <w:spacing w:val="-15"/>
        </w:rPr>
        <w:t xml:space="preserve"> </w:t>
      </w:r>
      <w:r>
        <w:t>понятий,</w:t>
      </w:r>
      <w:r>
        <w:rPr>
          <w:spacing w:val="-9"/>
        </w:rPr>
        <w:t xml:space="preserve"> </w:t>
      </w:r>
      <w:r>
        <w:t>являющихся</w:t>
      </w:r>
      <w:r>
        <w:rPr>
          <w:spacing w:val="-7"/>
        </w:rPr>
        <w:t xml:space="preserve"> </w:t>
      </w:r>
      <w:r>
        <w:t>системными</w:t>
      </w:r>
      <w:r>
        <w:rPr>
          <w:spacing w:val="-5"/>
        </w:rPr>
        <w:t xml:space="preserve"> </w:t>
      </w:r>
      <w:r>
        <w:t>для отдельных предметов естественно-научного цикла.</w:t>
      </w:r>
    </w:p>
    <w:p w:rsidR="00811A89" w:rsidRDefault="0056063B">
      <w:pPr>
        <w:pStyle w:val="a3"/>
        <w:spacing w:before="246" w:line="266" w:lineRule="auto"/>
        <w:ind w:right="732" w:hanging="10"/>
        <w:jc w:val="both"/>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811A89" w:rsidRDefault="0056063B">
      <w:pPr>
        <w:pStyle w:val="a3"/>
        <w:spacing w:before="191" w:line="268" w:lineRule="auto"/>
        <w:ind w:right="726" w:hanging="10"/>
        <w:jc w:val="both"/>
      </w:pPr>
      <w:r>
        <w:t>Физика:</w:t>
      </w:r>
      <w:r>
        <w:rPr>
          <w:spacing w:val="-8"/>
        </w:rPr>
        <w:t xml:space="preserve"> </w:t>
      </w:r>
      <w:r>
        <w:t>материя,</w:t>
      </w:r>
      <w:r>
        <w:rPr>
          <w:spacing w:val="-6"/>
        </w:rPr>
        <w:t xml:space="preserve"> </w:t>
      </w:r>
      <w:r>
        <w:t>атом,</w:t>
      </w:r>
      <w:r>
        <w:rPr>
          <w:spacing w:val="-2"/>
        </w:rPr>
        <w:t xml:space="preserve"> </w:t>
      </w:r>
      <w:r>
        <w:t>электрон,</w:t>
      </w:r>
      <w:r>
        <w:rPr>
          <w:spacing w:val="-10"/>
        </w:rPr>
        <w:t xml:space="preserve"> </w:t>
      </w:r>
      <w:r>
        <w:t>протон,</w:t>
      </w:r>
      <w:r>
        <w:rPr>
          <w:spacing w:val="-7"/>
        </w:rPr>
        <w:t xml:space="preserve"> </w:t>
      </w:r>
      <w:r>
        <w:t>нейтрон,</w:t>
      </w:r>
      <w:r>
        <w:rPr>
          <w:spacing w:val="-6"/>
        </w:rPr>
        <w:t xml:space="preserve"> </w:t>
      </w:r>
      <w:r>
        <w:t>ион,</w:t>
      </w:r>
      <w:r>
        <w:rPr>
          <w:spacing w:val="-11"/>
        </w:rPr>
        <w:t xml:space="preserve"> </w:t>
      </w:r>
      <w:r>
        <w:t>нуклид,</w:t>
      </w:r>
      <w:r>
        <w:rPr>
          <w:spacing w:val="-2"/>
        </w:rPr>
        <w:t xml:space="preserve"> </w:t>
      </w:r>
      <w:r>
        <w:t>изотопы,</w:t>
      </w:r>
      <w:r>
        <w:rPr>
          <w:spacing w:val="-6"/>
        </w:rPr>
        <w:t xml:space="preserve"> </w:t>
      </w:r>
      <w:r>
        <w:t>радиоактивность,</w:t>
      </w:r>
      <w:r>
        <w:rPr>
          <w:spacing w:val="-9"/>
        </w:rPr>
        <w:t xml:space="preserve"> </w:t>
      </w:r>
      <w:r>
        <w:t>молекула, электрический заряд, проводники, полупроводники, диэлектрики, фотоэлемент, вещество, тело, объём,</w:t>
      </w:r>
      <w:r>
        <w:rPr>
          <w:spacing w:val="-15"/>
        </w:rPr>
        <w:t xml:space="preserve"> </w:t>
      </w:r>
      <w:r>
        <w:t>агрегатное</w:t>
      </w:r>
      <w:r>
        <w:rPr>
          <w:spacing w:val="-15"/>
        </w:rPr>
        <w:t xml:space="preserve"> </w:t>
      </w:r>
      <w:r>
        <w:t>состояние</w:t>
      </w:r>
      <w:r>
        <w:rPr>
          <w:spacing w:val="-15"/>
        </w:rPr>
        <w:t xml:space="preserve"> </w:t>
      </w:r>
      <w:r>
        <w:t>вещества,</w:t>
      </w:r>
      <w:r>
        <w:rPr>
          <w:spacing w:val="-15"/>
        </w:rPr>
        <w:t xml:space="preserve"> </w:t>
      </w:r>
      <w:r>
        <w:t>газ,</w:t>
      </w:r>
      <w:r>
        <w:rPr>
          <w:spacing w:val="-15"/>
        </w:rPr>
        <w:t xml:space="preserve"> </w:t>
      </w:r>
      <w:r>
        <w:t>раствор,</w:t>
      </w:r>
      <w:r>
        <w:rPr>
          <w:spacing w:val="-15"/>
        </w:rPr>
        <w:t xml:space="preserve"> </w:t>
      </w:r>
      <w:r>
        <w:t>растворимость,</w:t>
      </w:r>
      <w:r>
        <w:rPr>
          <w:spacing w:val="-15"/>
        </w:rPr>
        <w:t xml:space="preserve"> </w:t>
      </w:r>
      <w:r>
        <w:t>кристаллическая</w:t>
      </w:r>
      <w:r>
        <w:rPr>
          <w:spacing w:val="-15"/>
        </w:rPr>
        <w:t xml:space="preserve"> </w:t>
      </w:r>
      <w:r>
        <w:t>решётка,</w:t>
      </w:r>
      <w:r>
        <w:rPr>
          <w:spacing w:val="-15"/>
        </w:rPr>
        <w:t xml:space="preserve"> </w:t>
      </w:r>
      <w:r>
        <w:t>сплавы, физические величины, единицы измерения, космическое пространство, планеты, звёзды, Солнце.</w:t>
      </w:r>
    </w:p>
    <w:p w:rsidR="00811A89" w:rsidRDefault="0056063B">
      <w:pPr>
        <w:pStyle w:val="a3"/>
        <w:tabs>
          <w:tab w:val="left" w:pos="8029"/>
        </w:tabs>
        <w:spacing w:before="237" w:line="266" w:lineRule="auto"/>
        <w:ind w:right="733" w:hanging="10"/>
        <w:jc w:val="both"/>
      </w:pPr>
      <w:r>
        <w:t>Биология:</w:t>
      </w:r>
      <w:r>
        <w:rPr>
          <w:spacing w:val="40"/>
        </w:rPr>
        <w:t xml:space="preserve">  </w:t>
      </w:r>
      <w:r>
        <w:t>фотосинтез,</w:t>
      </w:r>
      <w:r>
        <w:rPr>
          <w:spacing w:val="40"/>
        </w:rPr>
        <w:t xml:space="preserve"> </w:t>
      </w:r>
      <w:r>
        <w:t>дыхание,</w:t>
      </w:r>
      <w:r>
        <w:rPr>
          <w:spacing w:val="80"/>
        </w:rPr>
        <w:t xml:space="preserve">  </w:t>
      </w:r>
      <w:r>
        <w:t>биосфера,</w:t>
      </w:r>
      <w:r>
        <w:rPr>
          <w:spacing w:val="40"/>
        </w:rPr>
        <w:t xml:space="preserve">  </w:t>
      </w:r>
      <w:r>
        <w:t>экосистема,</w:t>
      </w:r>
      <w:r>
        <w:tab/>
        <w:t>минеральные удобрения, микроэлементы, макроэлементы, питательные вещества.</w:t>
      </w:r>
    </w:p>
    <w:p w:rsidR="00811A89" w:rsidRDefault="0056063B">
      <w:pPr>
        <w:pStyle w:val="a3"/>
        <w:spacing w:before="190" w:line="266" w:lineRule="auto"/>
        <w:ind w:right="733" w:hanging="10"/>
        <w:jc w:val="both"/>
      </w:pPr>
      <w:r>
        <w:t>География: атмосфера, гидросфера, минералы, горные породы, полезные ископаемые, топливо, водные ресурсы.</w:t>
      </w:r>
    </w:p>
    <w:p w:rsidR="00811A89" w:rsidRDefault="00811A89">
      <w:pPr>
        <w:pStyle w:val="a3"/>
        <w:spacing w:before="193"/>
        <w:ind w:left="0"/>
      </w:pPr>
    </w:p>
    <w:p w:rsidR="00811A89" w:rsidRDefault="0056063B">
      <w:pPr>
        <w:pStyle w:val="a3"/>
        <w:spacing w:before="1"/>
        <w:ind w:left="451"/>
        <w:jc w:val="both"/>
      </w:pPr>
      <w:r>
        <w:t>ПЛАНИРУЕМЫЕ</w:t>
      </w:r>
      <w:r>
        <w:rPr>
          <w:spacing w:val="-8"/>
        </w:rPr>
        <w:t xml:space="preserve"> </w:t>
      </w:r>
      <w:r>
        <w:t>РЕЗУЛЬТАТЫ</w:t>
      </w:r>
      <w:r>
        <w:rPr>
          <w:spacing w:val="-8"/>
        </w:rPr>
        <w:t xml:space="preserve"> </w:t>
      </w:r>
      <w:r>
        <w:rPr>
          <w:spacing w:val="-2"/>
        </w:rPr>
        <w:t>ОСВОЕНИЯ</w:t>
      </w:r>
    </w:p>
    <w:p w:rsidR="00811A89" w:rsidRDefault="0056063B">
      <w:pPr>
        <w:pStyle w:val="a3"/>
        <w:spacing w:before="247" w:line="266" w:lineRule="auto"/>
        <w:ind w:right="1679" w:hanging="10"/>
        <w:jc w:val="both"/>
      </w:pPr>
      <w:r>
        <w:t xml:space="preserve">УЧЕБНОГО ПРЕДМЕТА «ХИМИЯ» НА УРОВНЕ ОСНОВНОГО ОБЩЕГО </w:t>
      </w:r>
      <w:r>
        <w:rPr>
          <w:spacing w:val="-2"/>
        </w:rPr>
        <w:t>ОБРАЗОВАНИЯ</w:t>
      </w:r>
    </w:p>
    <w:p w:rsidR="00811A89" w:rsidRDefault="00811A89">
      <w:pPr>
        <w:pStyle w:val="a3"/>
        <w:ind w:left="0"/>
      </w:pPr>
    </w:p>
    <w:p w:rsidR="00811A89" w:rsidRDefault="0056063B">
      <w:pPr>
        <w:pStyle w:val="a3"/>
        <w:spacing w:line="266" w:lineRule="auto"/>
        <w:ind w:right="748" w:hanging="10"/>
        <w:jc w:val="both"/>
      </w:pPr>
      <w: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811A89" w:rsidRDefault="00811A89">
      <w:pPr>
        <w:pStyle w:val="a3"/>
        <w:ind w:left="0"/>
      </w:pPr>
    </w:p>
    <w:p w:rsidR="00811A89" w:rsidRDefault="00811A89">
      <w:pPr>
        <w:pStyle w:val="a3"/>
        <w:spacing w:before="189"/>
        <w:ind w:left="0"/>
      </w:pPr>
    </w:p>
    <w:p w:rsidR="00811A89" w:rsidRDefault="0056063B">
      <w:pPr>
        <w:pStyle w:val="a3"/>
        <w:ind w:left="451"/>
        <w:jc w:val="both"/>
      </w:pPr>
      <w:r>
        <w:t>Личностные</w:t>
      </w:r>
      <w:r>
        <w:rPr>
          <w:spacing w:val="-9"/>
        </w:rPr>
        <w:t xml:space="preserve"> </w:t>
      </w:r>
      <w:r>
        <w:rPr>
          <w:spacing w:val="-2"/>
        </w:rPr>
        <w:t>результаты</w:t>
      </w:r>
    </w:p>
    <w:p w:rsidR="00811A89" w:rsidRDefault="0056063B">
      <w:pPr>
        <w:pStyle w:val="a3"/>
        <w:spacing w:before="219" w:line="266" w:lineRule="auto"/>
        <w:ind w:right="729" w:hanging="10"/>
        <w:jc w:val="both"/>
      </w:pPr>
      <w: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w:t>
      </w:r>
      <w:r>
        <w:rPr>
          <w:spacing w:val="-1"/>
        </w:rPr>
        <w:t xml:space="preserve"> </w:t>
      </w:r>
      <w:r>
        <w:t>обществе правилами</w:t>
      </w:r>
      <w:r>
        <w:rPr>
          <w:spacing w:val="-2"/>
        </w:rPr>
        <w:t xml:space="preserve"> </w:t>
      </w:r>
      <w:r>
        <w:t>и</w:t>
      </w:r>
      <w:r>
        <w:rPr>
          <w:spacing w:val="-2"/>
        </w:rPr>
        <w:t xml:space="preserve"> </w:t>
      </w:r>
      <w:r>
        <w:t>нормами поведения и</w:t>
      </w:r>
      <w:r>
        <w:rPr>
          <w:spacing w:val="-6"/>
        </w:rPr>
        <w:t xml:space="preserve"> </w:t>
      </w:r>
      <w:r>
        <w:t>способствуют процессам самопознания, саморазвития и социализации обучающихся.</w:t>
      </w:r>
    </w:p>
    <w:p w:rsidR="00811A89" w:rsidRDefault="0056063B">
      <w:pPr>
        <w:pStyle w:val="a3"/>
        <w:spacing w:before="250" w:line="475" w:lineRule="auto"/>
        <w:ind w:left="451" w:right="3441"/>
        <w:jc w:val="both"/>
      </w:pPr>
      <w:r>
        <w:t>Личностные</w:t>
      </w:r>
      <w:r>
        <w:rPr>
          <w:spacing w:val="-3"/>
        </w:rPr>
        <w:t xml:space="preserve"> </w:t>
      </w:r>
      <w:r>
        <w:t>результаты</w:t>
      </w:r>
      <w:r>
        <w:rPr>
          <w:spacing w:val="-1"/>
        </w:rPr>
        <w:t xml:space="preserve"> </w:t>
      </w:r>
      <w:r>
        <w:t>отражают</w:t>
      </w:r>
      <w:r>
        <w:rPr>
          <w:spacing w:val="-2"/>
        </w:rPr>
        <w:t xml:space="preserve"> </w:t>
      </w:r>
      <w:r>
        <w:t>сформированность,</w:t>
      </w:r>
      <w:r>
        <w:rPr>
          <w:spacing w:val="-4"/>
        </w:rPr>
        <w:t xml:space="preserve"> </w:t>
      </w:r>
      <w:r>
        <w:t>в</w:t>
      </w:r>
      <w:r>
        <w:rPr>
          <w:spacing w:val="-2"/>
        </w:rPr>
        <w:t xml:space="preserve"> </w:t>
      </w:r>
      <w:r>
        <w:t>том</w:t>
      </w:r>
      <w:r>
        <w:rPr>
          <w:spacing w:val="-2"/>
        </w:rPr>
        <w:t xml:space="preserve"> </w:t>
      </w:r>
      <w:r>
        <w:t>числе</w:t>
      </w:r>
      <w:r>
        <w:rPr>
          <w:spacing w:val="-5"/>
        </w:rPr>
        <w:t xml:space="preserve"> </w:t>
      </w:r>
      <w:r>
        <w:t>в</w:t>
      </w:r>
      <w:r>
        <w:rPr>
          <w:spacing w:val="-2"/>
        </w:rPr>
        <w:t xml:space="preserve"> </w:t>
      </w:r>
      <w:r>
        <w:t>части: Патриотического воспитания</w:t>
      </w:r>
    </w:p>
    <w:p w:rsidR="00811A89" w:rsidRDefault="0056063B">
      <w:pPr>
        <w:pStyle w:val="a5"/>
        <w:numPr>
          <w:ilvl w:val="0"/>
          <w:numId w:val="81"/>
        </w:numPr>
        <w:tabs>
          <w:tab w:val="left" w:pos="456"/>
          <w:tab w:val="left" w:pos="1141"/>
        </w:tabs>
        <w:spacing w:before="70" w:line="261" w:lineRule="auto"/>
        <w:ind w:right="736" w:hanging="10"/>
        <w:jc w:val="both"/>
        <w:rPr>
          <w:sz w:val="24"/>
        </w:rPr>
      </w:pPr>
      <w:r>
        <w:rPr>
          <w:sz w:val="24"/>
        </w:rPr>
        <w:t>ценностного</w:t>
      </w:r>
      <w:r>
        <w:rPr>
          <w:spacing w:val="-10"/>
          <w:sz w:val="24"/>
        </w:rPr>
        <w:t xml:space="preserve"> </w:t>
      </w:r>
      <w:r>
        <w:rPr>
          <w:sz w:val="24"/>
        </w:rPr>
        <w:t>отношения</w:t>
      </w:r>
      <w:r>
        <w:rPr>
          <w:spacing w:val="-4"/>
          <w:sz w:val="24"/>
        </w:rPr>
        <w:t xml:space="preserve"> </w:t>
      </w:r>
      <w:r>
        <w:rPr>
          <w:sz w:val="24"/>
        </w:rPr>
        <w:t>к</w:t>
      </w:r>
      <w:r>
        <w:rPr>
          <w:spacing w:val="-7"/>
          <w:sz w:val="24"/>
        </w:rPr>
        <w:t xml:space="preserve"> </w:t>
      </w:r>
      <w:r>
        <w:rPr>
          <w:sz w:val="24"/>
        </w:rPr>
        <w:t>отечественному</w:t>
      </w:r>
      <w:r>
        <w:rPr>
          <w:spacing w:val="-15"/>
          <w:sz w:val="24"/>
        </w:rPr>
        <w:t xml:space="preserve"> </w:t>
      </w:r>
      <w:r>
        <w:rPr>
          <w:sz w:val="24"/>
        </w:rPr>
        <w:t>культурному, историческому</w:t>
      </w:r>
      <w:r>
        <w:rPr>
          <w:spacing w:val="-15"/>
          <w:sz w:val="24"/>
        </w:rPr>
        <w:t xml:space="preserve"> </w:t>
      </w:r>
      <w:r>
        <w:rPr>
          <w:sz w:val="24"/>
        </w:rPr>
        <w:t>и научному</w:t>
      </w:r>
      <w:r>
        <w:rPr>
          <w:spacing w:val="-15"/>
          <w:sz w:val="24"/>
        </w:rPr>
        <w:t xml:space="preserve"> </w:t>
      </w:r>
      <w:r>
        <w:rPr>
          <w:sz w:val="24"/>
        </w:rPr>
        <w:t>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 Гражданского воспитания</w:t>
      </w:r>
    </w:p>
    <w:p w:rsidR="00811A89" w:rsidRDefault="0056063B">
      <w:pPr>
        <w:pStyle w:val="a5"/>
        <w:numPr>
          <w:ilvl w:val="0"/>
          <w:numId w:val="81"/>
        </w:numPr>
        <w:tabs>
          <w:tab w:val="left" w:pos="456"/>
          <w:tab w:val="left" w:pos="1141"/>
        </w:tabs>
        <w:spacing w:before="64" w:line="264" w:lineRule="auto"/>
        <w:ind w:right="730" w:hanging="10"/>
        <w:jc w:val="both"/>
        <w:rPr>
          <w:sz w:val="24"/>
        </w:rPr>
      </w:pPr>
      <w:r>
        <w:rPr>
          <w:sz w:val="24"/>
        </w:rPr>
        <w:t>представления о социальных нормах и правилах межличностных отношений в коллективе, коммуникативной компетентности в</w:t>
      </w:r>
      <w:r>
        <w:rPr>
          <w:spacing w:val="-7"/>
          <w:sz w:val="24"/>
        </w:rPr>
        <w:t xml:space="preserve"> </w:t>
      </w:r>
      <w:r>
        <w:rPr>
          <w:sz w:val="24"/>
        </w:rPr>
        <w:t>общественно</w:t>
      </w:r>
      <w:r>
        <w:rPr>
          <w:spacing w:val="-2"/>
          <w:sz w:val="24"/>
        </w:rPr>
        <w:t xml:space="preserve"> </w:t>
      </w:r>
      <w:r>
        <w:rPr>
          <w:sz w:val="24"/>
        </w:rPr>
        <w:t>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811A89" w:rsidRDefault="00811A89">
      <w:pPr>
        <w:pStyle w:val="a3"/>
        <w:spacing w:before="6"/>
        <w:ind w:left="0"/>
      </w:pPr>
    </w:p>
    <w:p w:rsidR="00811A89" w:rsidRDefault="0056063B">
      <w:pPr>
        <w:pStyle w:val="a3"/>
        <w:ind w:left="451"/>
      </w:pPr>
      <w:r>
        <w:t>Ценности</w:t>
      </w:r>
      <w:r>
        <w:rPr>
          <w:spacing w:val="-12"/>
        </w:rPr>
        <w:t xml:space="preserve"> </w:t>
      </w:r>
      <w:r>
        <w:t>научного</w:t>
      </w:r>
      <w:r>
        <w:rPr>
          <w:spacing w:val="-5"/>
        </w:rPr>
        <w:t xml:space="preserve"> </w:t>
      </w:r>
      <w:r>
        <w:rPr>
          <w:spacing w:val="-2"/>
        </w:rPr>
        <w:t>познания</w:t>
      </w:r>
    </w:p>
    <w:p w:rsidR="00811A89" w:rsidRDefault="00811A89">
      <w:pPr>
        <w:pStyle w:val="a3"/>
        <w:spacing w:before="73"/>
        <w:ind w:left="0"/>
      </w:pPr>
    </w:p>
    <w:p w:rsidR="00811A89" w:rsidRDefault="0056063B">
      <w:pPr>
        <w:pStyle w:val="a5"/>
        <w:numPr>
          <w:ilvl w:val="0"/>
          <w:numId w:val="81"/>
        </w:numPr>
        <w:tabs>
          <w:tab w:val="left" w:pos="456"/>
          <w:tab w:val="left" w:pos="1141"/>
        </w:tabs>
        <w:spacing w:line="259" w:lineRule="auto"/>
        <w:ind w:right="741" w:hanging="10"/>
        <w:jc w:val="both"/>
        <w:rPr>
          <w:sz w:val="24"/>
        </w:rPr>
      </w:pPr>
      <w:r>
        <w:rPr>
          <w:sz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811A89" w:rsidRDefault="00811A89">
      <w:pPr>
        <w:pStyle w:val="a3"/>
        <w:spacing w:before="57"/>
        <w:ind w:left="0"/>
      </w:pPr>
    </w:p>
    <w:p w:rsidR="00811A89" w:rsidRDefault="0056063B">
      <w:pPr>
        <w:pStyle w:val="a5"/>
        <w:numPr>
          <w:ilvl w:val="0"/>
          <w:numId w:val="81"/>
        </w:numPr>
        <w:tabs>
          <w:tab w:val="left" w:pos="456"/>
          <w:tab w:val="left" w:pos="1141"/>
        </w:tabs>
        <w:spacing w:line="261" w:lineRule="auto"/>
        <w:ind w:right="741" w:hanging="10"/>
        <w:jc w:val="both"/>
        <w:rPr>
          <w:sz w:val="24"/>
        </w:rPr>
      </w:pPr>
      <w:r>
        <w:rPr>
          <w:sz w:val="24"/>
        </w:rPr>
        <w:t>познавательных мотивов, направленных на получение новых знаний по химии, необходимых для объяснения наблюдаемых процессов и явлений; 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811A89" w:rsidRDefault="00811A89">
      <w:pPr>
        <w:pStyle w:val="a3"/>
        <w:spacing w:before="46"/>
        <w:ind w:left="0"/>
      </w:pPr>
    </w:p>
    <w:p w:rsidR="00811A89" w:rsidRDefault="0056063B">
      <w:pPr>
        <w:pStyle w:val="a5"/>
        <w:numPr>
          <w:ilvl w:val="0"/>
          <w:numId w:val="80"/>
        </w:numPr>
        <w:tabs>
          <w:tab w:val="left" w:pos="456"/>
          <w:tab w:val="left" w:pos="1141"/>
        </w:tabs>
        <w:spacing w:line="259" w:lineRule="auto"/>
        <w:ind w:right="735" w:hanging="10"/>
        <w:jc w:val="both"/>
        <w:rPr>
          <w:sz w:val="24"/>
        </w:rPr>
      </w:pPr>
      <w:r>
        <w:rPr>
          <w:sz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811A89" w:rsidRDefault="0056063B">
      <w:pPr>
        <w:pStyle w:val="a3"/>
        <w:spacing w:before="245"/>
        <w:ind w:left="451"/>
      </w:pPr>
      <w:r>
        <w:t>Формирования</w:t>
      </w:r>
      <w:r>
        <w:rPr>
          <w:spacing w:val="-10"/>
        </w:rPr>
        <w:t xml:space="preserve"> </w:t>
      </w:r>
      <w:r>
        <w:t>культуры</w:t>
      </w:r>
      <w:r>
        <w:rPr>
          <w:spacing w:val="-8"/>
        </w:rPr>
        <w:t xml:space="preserve"> </w:t>
      </w:r>
      <w:r>
        <w:rPr>
          <w:spacing w:val="-2"/>
        </w:rPr>
        <w:t>здоровья</w:t>
      </w:r>
    </w:p>
    <w:p w:rsidR="00811A89" w:rsidRDefault="00811A89">
      <w:pPr>
        <w:pStyle w:val="a3"/>
        <w:spacing w:before="74"/>
        <w:ind w:left="0"/>
      </w:pPr>
    </w:p>
    <w:p w:rsidR="00811A89" w:rsidRDefault="0056063B">
      <w:pPr>
        <w:pStyle w:val="a5"/>
        <w:numPr>
          <w:ilvl w:val="0"/>
          <w:numId w:val="80"/>
        </w:numPr>
        <w:tabs>
          <w:tab w:val="left" w:pos="456"/>
          <w:tab w:val="left" w:pos="1141"/>
        </w:tabs>
        <w:spacing w:line="261" w:lineRule="auto"/>
        <w:ind w:right="742" w:hanging="10"/>
        <w:jc w:val="both"/>
        <w:rPr>
          <w:sz w:val="24"/>
        </w:rPr>
      </w:pPr>
      <w:r>
        <w:rPr>
          <w:sz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811A89" w:rsidRDefault="0056063B">
      <w:pPr>
        <w:pStyle w:val="a3"/>
        <w:spacing w:before="234"/>
        <w:ind w:left="451"/>
      </w:pPr>
      <w:r>
        <w:lastRenderedPageBreak/>
        <w:t>Трудового</w:t>
      </w:r>
      <w:r>
        <w:rPr>
          <w:spacing w:val="-13"/>
        </w:rPr>
        <w:t xml:space="preserve"> </w:t>
      </w:r>
      <w:r>
        <w:rPr>
          <w:spacing w:val="-2"/>
        </w:rPr>
        <w:t>воспитания</w:t>
      </w:r>
    </w:p>
    <w:p w:rsidR="00811A89" w:rsidRDefault="00811A89">
      <w:pPr>
        <w:pStyle w:val="a3"/>
        <w:spacing w:before="78"/>
        <w:ind w:left="0"/>
      </w:pPr>
    </w:p>
    <w:p w:rsidR="00811A89" w:rsidRDefault="0056063B">
      <w:pPr>
        <w:pStyle w:val="a5"/>
        <w:numPr>
          <w:ilvl w:val="0"/>
          <w:numId w:val="80"/>
        </w:numPr>
        <w:tabs>
          <w:tab w:val="left" w:pos="456"/>
          <w:tab w:val="left" w:pos="1141"/>
        </w:tabs>
        <w:spacing w:line="264" w:lineRule="auto"/>
        <w:ind w:right="731" w:hanging="10"/>
        <w:jc w:val="both"/>
        <w:rPr>
          <w:sz w:val="24"/>
        </w:rPr>
      </w:pPr>
      <w:r>
        <w:rPr>
          <w:sz w:val="24"/>
        </w:rPr>
        <w:t>интереса к практическому изучению профессий и труда различного рода, уважение к труду и результатам</w:t>
      </w:r>
      <w:r>
        <w:rPr>
          <w:spacing w:val="-6"/>
          <w:sz w:val="24"/>
        </w:rPr>
        <w:t xml:space="preserve"> </w:t>
      </w:r>
      <w:r>
        <w:rPr>
          <w:sz w:val="24"/>
        </w:rPr>
        <w:t>трудовой</w:t>
      </w:r>
      <w:r>
        <w:rPr>
          <w:spacing w:val="-10"/>
          <w:sz w:val="24"/>
        </w:rPr>
        <w:t xml:space="preserve"> </w:t>
      </w:r>
      <w:r>
        <w:rPr>
          <w:sz w:val="24"/>
        </w:rPr>
        <w:t>деятельности,</w:t>
      </w:r>
      <w:r>
        <w:rPr>
          <w:spacing w:val="-8"/>
          <w:sz w:val="24"/>
        </w:rPr>
        <w:t xml:space="preserve"> </w:t>
      </w:r>
      <w:r>
        <w:rPr>
          <w:sz w:val="24"/>
        </w:rPr>
        <w:t>в</w:t>
      </w:r>
      <w:r>
        <w:rPr>
          <w:spacing w:val="-10"/>
          <w:sz w:val="24"/>
        </w:rPr>
        <w:t xml:space="preserve"> </w:t>
      </w:r>
      <w:r>
        <w:rPr>
          <w:sz w:val="24"/>
        </w:rPr>
        <w:t>том</w:t>
      </w:r>
      <w:r>
        <w:rPr>
          <w:spacing w:val="-5"/>
          <w:sz w:val="24"/>
        </w:rPr>
        <w:t xml:space="preserve"> </w:t>
      </w:r>
      <w:r>
        <w:rPr>
          <w:sz w:val="24"/>
        </w:rPr>
        <w:t>числе</w:t>
      </w:r>
      <w:r>
        <w:rPr>
          <w:spacing w:val="-7"/>
          <w:sz w:val="24"/>
        </w:rPr>
        <w:t xml:space="preserve"> </w:t>
      </w:r>
      <w:r>
        <w:rPr>
          <w:sz w:val="24"/>
        </w:rPr>
        <w:t>на</w:t>
      </w:r>
      <w:r>
        <w:rPr>
          <w:spacing w:val="-15"/>
          <w:sz w:val="24"/>
        </w:rPr>
        <w:t xml:space="preserve"> </w:t>
      </w:r>
      <w:r>
        <w:rPr>
          <w:sz w:val="24"/>
        </w:rPr>
        <w:t>основе</w:t>
      </w:r>
      <w:r>
        <w:rPr>
          <w:spacing w:val="-11"/>
          <w:sz w:val="24"/>
        </w:rPr>
        <w:t xml:space="preserve"> </w:t>
      </w:r>
      <w:r>
        <w:rPr>
          <w:sz w:val="24"/>
        </w:rPr>
        <w:t>применения</w:t>
      </w:r>
      <w:r>
        <w:rPr>
          <w:spacing w:val="-10"/>
          <w:sz w:val="24"/>
        </w:rPr>
        <w:t xml:space="preserve"> </w:t>
      </w:r>
      <w:r>
        <w:rPr>
          <w:sz w:val="24"/>
        </w:rPr>
        <w:t>предметных</w:t>
      </w:r>
      <w:r>
        <w:rPr>
          <w:spacing w:val="-11"/>
          <w:sz w:val="24"/>
        </w:rPr>
        <w:t xml:space="preserve"> </w:t>
      </w:r>
      <w:r>
        <w:rPr>
          <w:sz w:val="24"/>
        </w:rPr>
        <w:t>знаний</w:t>
      </w:r>
      <w:r>
        <w:rPr>
          <w:spacing w:val="-10"/>
          <w:sz w:val="24"/>
        </w:rPr>
        <w:t xml:space="preserve"> </w:t>
      </w:r>
      <w:r>
        <w:rPr>
          <w:sz w:val="24"/>
        </w:rPr>
        <w:t>по</w:t>
      </w:r>
      <w:r>
        <w:rPr>
          <w:spacing w:val="-6"/>
          <w:sz w:val="24"/>
        </w:rPr>
        <w:t xml:space="preserve"> </w:t>
      </w:r>
      <w:r>
        <w:rPr>
          <w:sz w:val="24"/>
        </w:rPr>
        <w:t>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811A89" w:rsidRDefault="0056063B">
      <w:pPr>
        <w:pStyle w:val="a3"/>
        <w:spacing w:before="239"/>
        <w:ind w:left="451"/>
      </w:pPr>
      <w:r>
        <w:t>Экологического</w:t>
      </w:r>
      <w:r>
        <w:rPr>
          <w:spacing w:val="-12"/>
        </w:rPr>
        <w:t xml:space="preserve"> </w:t>
      </w:r>
      <w:r>
        <w:rPr>
          <w:spacing w:val="-2"/>
        </w:rPr>
        <w:t>воспитания</w:t>
      </w:r>
    </w:p>
    <w:p w:rsidR="00811A89" w:rsidRDefault="00811A89">
      <w:pPr>
        <w:pStyle w:val="a3"/>
        <w:spacing w:before="69"/>
        <w:ind w:left="0"/>
      </w:pPr>
    </w:p>
    <w:p w:rsidR="00811A89" w:rsidRDefault="0056063B">
      <w:pPr>
        <w:pStyle w:val="a5"/>
        <w:numPr>
          <w:ilvl w:val="0"/>
          <w:numId w:val="80"/>
        </w:numPr>
        <w:tabs>
          <w:tab w:val="left" w:pos="456"/>
          <w:tab w:val="left" w:pos="1141"/>
        </w:tabs>
        <w:spacing w:line="259" w:lineRule="auto"/>
        <w:ind w:right="732" w:hanging="10"/>
        <w:jc w:val="both"/>
        <w:rPr>
          <w:sz w:val="24"/>
        </w:rPr>
      </w:pPr>
      <w:r>
        <w:rPr>
          <w:sz w:val="24"/>
        </w:rPr>
        <w:t>экологически целесообразного</w:t>
      </w:r>
      <w:r>
        <w:rPr>
          <w:spacing w:val="-1"/>
          <w:sz w:val="24"/>
        </w:rPr>
        <w:t xml:space="preserve"> </w:t>
      </w:r>
      <w:r>
        <w:rPr>
          <w:sz w:val="24"/>
        </w:rPr>
        <w:t>отношения к</w:t>
      </w:r>
      <w:r>
        <w:rPr>
          <w:spacing w:val="-3"/>
          <w:sz w:val="24"/>
        </w:rPr>
        <w:t xml:space="preserve"> </w:t>
      </w:r>
      <w:r>
        <w:rPr>
          <w:sz w:val="24"/>
        </w:rPr>
        <w:t>природе как</w:t>
      </w:r>
      <w:r>
        <w:rPr>
          <w:spacing w:val="-3"/>
          <w:sz w:val="24"/>
        </w:rPr>
        <w:t xml:space="preserve"> </w:t>
      </w:r>
      <w:r>
        <w:rPr>
          <w:sz w:val="24"/>
        </w:rPr>
        <w:t>источнику</w:t>
      </w:r>
      <w:r>
        <w:rPr>
          <w:spacing w:val="-14"/>
          <w:sz w:val="24"/>
        </w:rPr>
        <w:t xml:space="preserve"> </w:t>
      </w:r>
      <w:r>
        <w:rPr>
          <w:sz w:val="24"/>
        </w:rPr>
        <w:t>жизни на Земле, основе её существования, понимания ценности здорового и безопасного образа жизни, ответственного отношения к</w:t>
      </w:r>
      <w:r>
        <w:rPr>
          <w:spacing w:val="-3"/>
          <w:sz w:val="24"/>
        </w:rPr>
        <w:t xml:space="preserve"> </w:t>
      </w:r>
      <w:r>
        <w:rPr>
          <w:sz w:val="24"/>
        </w:rPr>
        <w:t>собственному</w:t>
      </w:r>
      <w:r>
        <w:rPr>
          <w:spacing w:val="-10"/>
          <w:sz w:val="24"/>
        </w:rPr>
        <w:t xml:space="preserve"> </w:t>
      </w:r>
      <w:r>
        <w:rPr>
          <w:sz w:val="24"/>
        </w:rPr>
        <w:t>физическому</w:t>
      </w:r>
      <w:r>
        <w:rPr>
          <w:spacing w:val="-10"/>
          <w:sz w:val="24"/>
        </w:rPr>
        <w:t xml:space="preserve"> </w:t>
      </w:r>
      <w:r>
        <w:rPr>
          <w:sz w:val="24"/>
        </w:rPr>
        <w:t>и психическому</w:t>
      </w:r>
      <w:r>
        <w:rPr>
          <w:spacing w:val="-9"/>
          <w:sz w:val="24"/>
        </w:rPr>
        <w:t xml:space="preserve"> </w:t>
      </w:r>
      <w:r>
        <w:rPr>
          <w:sz w:val="24"/>
        </w:rPr>
        <w:t>здоровью,</w:t>
      </w:r>
      <w:r>
        <w:rPr>
          <w:spacing w:val="-2"/>
          <w:sz w:val="24"/>
        </w:rPr>
        <w:t xml:space="preserve"> </w:t>
      </w:r>
      <w:r>
        <w:rPr>
          <w:sz w:val="24"/>
        </w:rPr>
        <w:t>осознания</w:t>
      </w:r>
      <w:r>
        <w:rPr>
          <w:spacing w:val="-1"/>
          <w:sz w:val="24"/>
        </w:rPr>
        <w:t xml:space="preserve"> </w:t>
      </w:r>
      <w:r>
        <w:rPr>
          <w:sz w:val="24"/>
        </w:rPr>
        <w:t>ценности соблюдения</w:t>
      </w:r>
    </w:p>
    <w:p w:rsidR="00811A89" w:rsidRDefault="0056063B">
      <w:pPr>
        <w:pStyle w:val="a3"/>
        <w:spacing w:before="63" w:line="264" w:lineRule="auto"/>
        <w:ind w:right="727"/>
        <w:jc w:val="both"/>
      </w:pPr>
      <w:r>
        <w:t>правил</w:t>
      </w:r>
      <w:r>
        <w:rPr>
          <w:spacing w:val="-6"/>
        </w:rPr>
        <w:t xml:space="preserve"> </w:t>
      </w:r>
      <w:r>
        <w:t>безопасного</w:t>
      </w:r>
      <w:r>
        <w:rPr>
          <w:spacing w:val="-1"/>
        </w:rPr>
        <w:t xml:space="preserve"> </w:t>
      </w:r>
      <w:r>
        <w:t>поведения</w:t>
      </w:r>
      <w:r>
        <w:rPr>
          <w:spacing w:val="-6"/>
        </w:rPr>
        <w:t xml:space="preserve"> </w:t>
      </w:r>
      <w:r>
        <w:t>при</w:t>
      </w:r>
      <w:r>
        <w:rPr>
          <w:spacing w:val="-5"/>
        </w:rPr>
        <w:t xml:space="preserve"> </w:t>
      </w:r>
      <w:r>
        <w:t>работе</w:t>
      </w:r>
      <w:r>
        <w:rPr>
          <w:spacing w:val="-7"/>
        </w:rPr>
        <w:t xml:space="preserve"> </w:t>
      </w:r>
      <w:r>
        <w:t>с</w:t>
      </w:r>
      <w:r>
        <w:rPr>
          <w:spacing w:val="-8"/>
        </w:rPr>
        <w:t xml:space="preserve"> </w:t>
      </w:r>
      <w:r>
        <w:t>веществами, а</w:t>
      </w:r>
      <w:r>
        <w:rPr>
          <w:spacing w:val="-8"/>
        </w:rPr>
        <w:t xml:space="preserve"> </w:t>
      </w:r>
      <w:r>
        <w:t>также</w:t>
      </w:r>
      <w:r>
        <w:rPr>
          <w:spacing w:val="-3"/>
        </w:rPr>
        <w:t xml:space="preserve"> </w:t>
      </w:r>
      <w:r>
        <w:t>в</w:t>
      </w:r>
      <w:r>
        <w:rPr>
          <w:spacing w:val="-5"/>
        </w:rPr>
        <w:t xml:space="preserve"> </w:t>
      </w:r>
      <w:r>
        <w:t>ситуациях, угрожающих</w:t>
      </w:r>
      <w:r>
        <w:rPr>
          <w:spacing w:val="-5"/>
        </w:rPr>
        <w:t xml:space="preserve"> </w:t>
      </w:r>
      <w:r>
        <w:t>здоровью и жизни людей;</w:t>
      </w:r>
    </w:p>
    <w:p w:rsidR="00811A89" w:rsidRDefault="00811A89">
      <w:pPr>
        <w:pStyle w:val="a3"/>
        <w:spacing w:before="44"/>
        <w:ind w:left="0"/>
      </w:pPr>
    </w:p>
    <w:p w:rsidR="00811A89" w:rsidRDefault="0056063B">
      <w:pPr>
        <w:pStyle w:val="a5"/>
        <w:numPr>
          <w:ilvl w:val="0"/>
          <w:numId w:val="80"/>
        </w:numPr>
        <w:tabs>
          <w:tab w:val="left" w:pos="456"/>
          <w:tab w:val="left" w:pos="1141"/>
        </w:tabs>
        <w:spacing w:before="1" w:line="259" w:lineRule="auto"/>
        <w:ind w:right="729" w:hanging="10"/>
        <w:jc w:val="both"/>
        <w:rPr>
          <w:sz w:val="24"/>
        </w:rPr>
      </w:pPr>
      <w:r>
        <w:rPr>
          <w:sz w:val="24"/>
        </w:rPr>
        <w:t>способности применять знания, получаемые при изучении химии, для решения задач, связанных</w:t>
      </w:r>
      <w:r>
        <w:rPr>
          <w:spacing w:val="-7"/>
          <w:sz w:val="24"/>
        </w:rPr>
        <w:t xml:space="preserve"> </w:t>
      </w:r>
      <w:r>
        <w:rPr>
          <w:sz w:val="24"/>
        </w:rPr>
        <w:t>с</w:t>
      </w:r>
      <w:r>
        <w:rPr>
          <w:spacing w:val="-5"/>
          <w:sz w:val="24"/>
        </w:rPr>
        <w:t xml:space="preserve"> </w:t>
      </w:r>
      <w:r>
        <w:rPr>
          <w:sz w:val="24"/>
        </w:rPr>
        <w:t>окружающей природной</w:t>
      </w:r>
      <w:r>
        <w:rPr>
          <w:spacing w:val="-1"/>
          <w:sz w:val="24"/>
        </w:rPr>
        <w:t xml:space="preserve"> </w:t>
      </w:r>
      <w:r>
        <w:rPr>
          <w:sz w:val="24"/>
        </w:rPr>
        <w:t>средой,</w:t>
      </w:r>
      <w:r>
        <w:rPr>
          <w:spacing w:val="-1"/>
          <w:sz w:val="24"/>
        </w:rPr>
        <w:t xml:space="preserve"> </w:t>
      </w:r>
      <w:r>
        <w:rPr>
          <w:sz w:val="24"/>
        </w:rPr>
        <w:t>повышения уровня</w:t>
      </w:r>
      <w:r>
        <w:rPr>
          <w:spacing w:val="-3"/>
          <w:sz w:val="24"/>
        </w:rPr>
        <w:t xml:space="preserve"> </w:t>
      </w:r>
      <w:r>
        <w:rPr>
          <w:sz w:val="24"/>
        </w:rPr>
        <w:t>экологической культуры,</w:t>
      </w:r>
      <w:r>
        <w:rPr>
          <w:spacing w:val="-1"/>
          <w:sz w:val="24"/>
        </w:rPr>
        <w:t xml:space="preserve"> </w:t>
      </w:r>
      <w:r>
        <w:rPr>
          <w:sz w:val="24"/>
        </w:rPr>
        <w:t>осознания глобального характера экологических проблем и путей их решения посредством методов химии;</w:t>
      </w:r>
    </w:p>
    <w:p w:rsidR="00811A89" w:rsidRDefault="0056063B">
      <w:pPr>
        <w:pStyle w:val="a5"/>
        <w:numPr>
          <w:ilvl w:val="0"/>
          <w:numId w:val="80"/>
        </w:numPr>
        <w:tabs>
          <w:tab w:val="left" w:pos="456"/>
          <w:tab w:val="left" w:pos="1141"/>
        </w:tabs>
        <w:spacing w:before="199" w:line="242" w:lineRule="auto"/>
        <w:ind w:right="731" w:hanging="10"/>
        <w:jc w:val="both"/>
        <w:rPr>
          <w:sz w:val="24"/>
        </w:rPr>
      </w:pPr>
      <w:r>
        <w:rPr>
          <w:sz w:val="24"/>
        </w:rPr>
        <w:t>экологического</w:t>
      </w:r>
      <w:r>
        <w:rPr>
          <w:spacing w:val="-4"/>
          <w:sz w:val="24"/>
        </w:rPr>
        <w:t xml:space="preserve"> </w:t>
      </w:r>
      <w:r>
        <w:rPr>
          <w:sz w:val="24"/>
        </w:rPr>
        <w:t>мышления,</w:t>
      </w:r>
      <w:r>
        <w:rPr>
          <w:spacing w:val="-6"/>
          <w:sz w:val="24"/>
        </w:rPr>
        <w:t xml:space="preserve"> </w:t>
      </w:r>
      <w:r>
        <w:rPr>
          <w:sz w:val="24"/>
        </w:rPr>
        <w:t>умения</w:t>
      </w:r>
      <w:r>
        <w:rPr>
          <w:spacing w:val="-9"/>
          <w:sz w:val="24"/>
        </w:rPr>
        <w:t xml:space="preserve"> </w:t>
      </w:r>
      <w:r>
        <w:rPr>
          <w:sz w:val="24"/>
        </w:rPr>
        <w:t>руководствоваться</w:t>
      </w:r>
      <w:r>
        <w:rPr>
          <w:spacing w:val="-7"/>
          <w:sz w:val="24"/>
        </w:rPr>
        <w:t xml:space="preserve"> </w:t>
      </w:r>
      <w:r>
        <w:rPr>
          <w:sz w:val="24"/>
        </w:rPr>
        <w:t>им</w:t>
      </w:r>
      <w:r>
        <w:rPr>
          <w:spacing w:val="-12"/>
          <w:sz w:val="24"/>
        </w:rPr>
        <w:t xml:space="preserve"> </w:t>
      </w:r>
      <w:r>
        <w:rPr>
          <w:sz w:val="24"/>
        </w:rPr>
        <w:t>в</w:t>
      </w:r>
      <w:r>
        <w:rPr>
          <w:spacing w:val="-8"/>
          <w:sz w:val="24"/>
        </w:rPr>
        <w:t xml:space="preserve"> </w:t>
      </w:r>
      <w:r>
        <w:rPr>
          <w:sz w:val="24"/>
        </w:rPr>
        <w:t>познавательной,</w:t>
      </w:r>
      <w:r>
        <w:rPr>
          <w:spacing w:val="-5"/>
          <w:sz w:val="24"/>
        </w:rPr>
        <w:t xml:space="preserve"> </w:t>
      </w:r>
      <w:r>
        <w:rPr>
          <w:sz w:val="24"/>
        </w:rPr>
        <w:t>коммуникативной и социальной практике.</w:t>
      </w:r>
    </w:p>
    <w:p w:rsidR="00811A89" w:rsidRDefault="00811A89">
      <w:pPr>
        <w:pStyle w:val="a3"/>
        <w:ind w:left="0"/>
      </w:pPr>
    </w:p>
    <w:p w:rsidR="00811A89" w:rsidRDefault="0056063B">
      <w:pPr>
        <w:pStyle w:val="a3"/>
        <w:ind w:left="451"/>
        <w:jc w:val="both"/>
      </w:pPr>
      <w:r>
        <w:rPr>
          <w:spacing w:val="-2"/>
        </w:rPr>
        <w:t>Метапредметные</w:t>
      </w:r>
      <w:r>
        <w:rPr>
          <w:spacing w:val="12"/>
        </w:rPr>
        <w:t xml:space="preserve"> </w:t>
      </w:r>
      <w:r>
        <w:rPr>
          <w:spacing w:val="-2"/>
        </w:rPr>
        <w:t>результаты</w:t>
      </w:r>
    </w:p>
    <w:p w:rsidR="00811A89" w:rsidRDefault="0056063B">
      <w:pPr>
        <w:pStyle w:val="a3"/>
        <w:spacing w:before="219" w:line="268" w:lineRule="auto"/>
        <w:ind w:right="730" w:hanging="10"/>
        <w:jc w:val="both"/>
      </w:pPr>
      <w:r>
        <w:t>В составе метапредметных результатов выделяют значимые для формирования мировоззрения общенаучные понятия</w:t>
      </w:r>
      <w:r>
        <w:rPr>
          <w:spacing w:val="-7"/>
        </w:rPr>
        <w:t xml:space="preserve"> </w:t>
      </w:r>
      <w:r>
        <w:t>(закон, теория, принцип,</w:t>
      </w:r>
      <w:r>
        <w:rPr>
          <w:spacing w:val="-4"/>
        </w:rPr>
        <w:t xml:space="preserve"> </w:t>
      </w:r>
      <w:r>
        <w:t>гипотеза, факт, система, процесс, эксперимент</w:t>
      </w:r>
      <w:r>
        <w:rPr>
          <w:spacing w:val="-1"/>
        </w:rPr>
        <w:t xml:space="preserve"> </w:t>
      </w:r>
      <w:r>
        <w:t>и</w:t>
      </w:r>
      <w:r>
        <w:rPr>
          <w:spacing w:val="-2"/>
        </w:rPr>
        <w:t xml:space="preserve"> </w:t>
      </w:r>
      <w:r>
        <w:t xml:space="preserve">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w:t>
      </w:r>
      <w:r>
        <w:rPr>
          <w:spacing w:val="-2"/>
        </w:rPr>
        <w:t>деятельности.</w:t>
      </w:r>
    </w:p>
    <w:p w:rsidR="00811A89" w:rsidRDefault="0056063B">
      <w:pPr>
        <w:pStyle w:val="a3"/>
        <w:spacing w:before="189" w:line="264" w:lineRule="auto"/>
        <w:ind w:right="744" w:hanging="10"/>
        <w:jc w:val="both"/>
      </w:pPr>
      <w: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811A89" w:rsidRDefault="0056063B">
      <w:pPr>
        <w:pStyle w:val="a3"/>
        <w:spacing w:before="238" w:line="268" w:lineRule="auto"/>
        <w:ind w:right="731" w:hanging="10"/>
        <w:jc w:val="both"/>
      </w:pPr>
      <w:r>
        <w:t>Базовыми логическими действиями</w:t>
      </w:r>
      <w:r>
        <w:rPr>
          <w:spacing w:val="40"/>
        </w:rPr>
        <w:t xml:space="preserve"> </w:t>
      </w:r>
      <w:r>
        <w:t xml:space="preserve">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w:t>
      </w:r>
      <w:r>
        <w:rPr>
          <w:spacing w:val="-2"/>
        </w:rPr>
        <w:t>заключения;</w:t>
      </w:r>
    </w:p>
    <w:p w:rsidR="00811A89" w:rsidRDefault="00811A89">
      <w:pPr>
        <w:pStyle w:val="a3"/>
        <w:spacing w:before="29"/>
        <w:ind w:left="0"/>
      </w:pPr>
    </w:p>
    <w:p w:rsidR="00811A89" w:rsidRDefault="0056063B">
      <w:pPr>
        <w:pStyle w:val="a5"/>
        <w:numPr>
          <w:ilvl w:val="0"/>
          <w:numId w:val="79"/>
        </w:numPr>
        <w:tabs>
          <w:tab w:val="left" w:pos="1155"/>
          <w:tab w:val="left" w:pos="1157"/>
        </w:tabs>
        <w:spacing w:line="266" w:lineRule="auto"/>
        <w:ind w:right="721"/>
        <w:jc w:val="both"/>
        <w:rPr>
          <w:sz w:val="24"/>
        </w:rPr>
      </w:pPr>
      <w:r>
        <w:rPr>
          <w:sz w:val="24"/>
        </w:rPr>
        <w:t xml:space="preserve">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w:t>
      </w:r>
      <w:r>
        <w:rPr>
          <w:sz w:val="24"/>
        </w:rPr>
        <w:lastRenderedPageBreak/>
        <w:t>химическая</w:t>
      </w:r>
      <w:r>
        <w:rPr>
          <w:spacing w:val="-3"/>
          <w:sz w:val="24"/>
        </w:rPr>
        <w:t xml:space="preserve"> </w:t>
      </w:r>
      <w:r>
        <w:rPr>
          <w:sz w:val="24"/>
        </w:rPr>
        <w:t>формула</w:t>
      </w:r>
      <w:r>
        <w:rPr>
          <w:spacing w:val="-9"/>
          <w:sz w:val="24"/>
        </w:rPr>
        <w:t xml:space="preserve"> </w:t>
      </w:r>
      <w:r>
        <w:rPr>
          <w:sz w:val="24"/>
        </w:rPr>
        <w:t>и уравнение</w:t>
      </w:r>
      <w:r>
        <w:rPr>
          <w:spacing w:val="-8"/>
          <w:sz w:val="24"/>
        </w:rPr>
        <w:t xml:space="preserve"> </w:t>
      </w:r>
      <w:r>
        <w:rPr>
          <w:sz w:val="24"/>
        </w:rPr>
        <w:t>химической</w:t>
      </w:r>
      <w:r>
        <w:rPr>
          <w:spacing w:val="-6"/>
          <w:sz w:val="24"/>
        </w:rPr>
        <w:t xml:space="preserve"> </w:t>
      </w:r>
      <w:r>
        <w:rPr>
          <w:sz w:val="24"/>
        </w:rPr>
        <w:t>реакции —</w:t>
      </w:r>
      <w:r>
        <w:rPr>
          <w:spacing w:val="-13"/>
          <w:sz w:val="24"/>
        </w:rPr>
        <w:t xml:space="preserve"> </w:t>
      </w:r>
      <w:r>
        <w:rPr>
          <w:sz w:val="24"/>
        </w:rPr>
        <w:t>при</w:t>
      </w:r>
      <w:r>
        <w:rPr>
          <w:spacing w:val="-7"/>
          <w:sz w:val="24"/>
        </w:rPr>
        <w:t xml:space="preserve"> </w:t>
      </w:r>
      <w:r>
        <w:rPr>
          <w:sz w:val="24"/>
        </w:rPr>
        <w:t>решении</w:t>
      </w:r>
      <w:r>
        <w:rPr>
          <w:spacing w:val="-7"/>
          <w:sz w:val="24"/>
        </w:rPr>
        <w:t xml:space="preserve"> </w:t>
      </w:r>
      <w:r>
        <w:rPr>
          <w:sz w:val="24"/>
        </w:rPr>
        <w:t>учебнопознавательных задач; с учётом этих модельных представлений выявлять и характеризовать существенные признаки</w:t>
      </w:r>
      <w:r>
        <w:rPr>
          <w:spacing w:val="-4"/>
          <w:sz w:val="24"/>
        </w:rPr>
        <w:t xml:space="preserve"> </w:t>
      </w:r>
      <w:r>
        <w:rPr>
          <w:sz w:val="24"/>
        </w:rPr>
        <w:t>изучаемых</w:t>
      </w:r>
      <w:r>
        <w:rPr>
          <w:spacing w:val="-6"/>
          <w:sz w:val="24"/>
        </w:rPr>
        <w:t xml:space="preserve"> </w:t>
      </w:r>
      <w:r>
        <w:rPr>
          <w:sz w:val="24"/>
        </w:rPr>
        <w:t>объектов —</w:t>
      </w:r>
      <w:r>
        <w:rPr>
          <w:spacing w:val="-7"/>
          <w:sz w:val="24"/>
        </w:rPr>
        <w:t xml:space="preserve"> </w:t>
      </w:r>
      <w:r>
        <w:rPr>
          <w:sz w:val="24"/>
        </w:rPr>
        <w:t>химических</w:t>
      </w:r>
      <w:r>
        <w:rPr>
          <w:spacing w:val="-6"/>
          <w:sz w:val="24"/>
        </w:rPr>
        <w:t xml:space="preserve"> </w:t>
      </w:r>
      <w:r>
        <w:rPr>
          <w:sz w:val="24"/>
        </w:rPr>
        <w:t>веществ</w:t>
      </w:r>
      <w:r>
        <w:rPr>
          <w:spacing w:val="-3"/>
          <w:sz w:val="24"/>
        </w:rPr>
        <w:t xml:space="preserve"> </w:t>
      </w:r>
      <w:r>
        <w:rPr>
          <w:sz w:val="24"/>
        </w:rPr>
        <w:t>и</w:t>
      </w:r>
      <w:r>
        <w:rPr>
          <w:spacing w:val="-1"/>
          <w:sz w:val="24"/>
        </w:rPr>
        <w:t xml:space="preserve"> </w:t>
      </w:r>
      <w:r>
        <w:rPr>
          <w:sz w:val="24"/>
        </w:rPr>
        <w:t>химических</w:t>
      </w:r>
      <w:r>
        <w:rPr>
          <w:spacing w:val="-5"/>
          <w:sz w:val="24"/>
        </w:rPr>
        <w:t xml:space="preserve"> </w:t>
      </w:r>
      <w:r>
        <w:rPr>
          <w:sz w:val="24"/>
        </w:rPr>
        <w:t>реакций;</w:t>
      </w:r>
      <w:r>
        <w:rPr>
          <w:spacing w:val="-7"/>
          <w:sz w:val="24"/>
        </w:rPr>
        <w:t xml:space="preserve"> </w:t>
      </w:r>
      <w:r>
        <w:rPr>
          <w:sz w:val="24"/>
        </w:rPr>
        <w:t>выявлять</w:t>
      </w:r>
      <w:r>
        <w:rPr>
          <w:spacing w:val="-5"/>
          <w:sz w:val="24"/>
        </w:rPr>
        <w:t xml:space="preserve"> </w:t>
      </w:r>
      <w:r>
        <w:rPr>
          <w:sz w:val="24"/>
        </w:rPr>
        <w:t>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11A89" w:rsidRDefault="0056063B">
      <w:pPr>
        <w:pStyle w:val="a3"/>
        <w:spacing w:before="231"/>
        <w:ind w:left="451"/>
        <w:jc w:val="both"/>
      </w:pPr>
      <w:r>
        <w:t>Базовыми</w:t>
      </w:r>
      <w:r>
        <w:rPr>
          <w:spacing w:val="-10"/>
        </w:rPr>
        <w:t xml:space="preserve"> </w:t>
      </w:r>
      <w:r>
        <w:t>исследовательскими</w:t>
      </w:r>
      <w:r>
        <w:rPr>
          <w:spacing w:val="-9"/>
        </w:rPr>
        <w:t xml:space="preserve"> </w:t>
      </w:r>
      <w:r>
        <w:rPr>
          <w:spacing w:val="-2"/>
        </w:rPr>
        <w:t>действиями</w:t>
      </w:r>
    </w:p>
    <w:p w:rsidR="00811A89" w:rsidRDefault="0056063B">
      <w:pPr>
        <w:pStyle w:val="a5"/>
        <w:numPr>
          <w:ilvl w:val="0"/>
          <w:numId w:val="79"/>
        </w:numPr>
        <w:tabs>
          <w:tab w:val="left" w:pos="1155"/>
          <w:tab w:val="left" w:pos="1157"/>
        </w:tabs>
        <w:spacing w:before="64" w:line="259" w:lineRule="auto"/>
        <w:ind w:right="740"/>
        <w:jc w:val="both"/>
        <w:rPr>
          <w:sz w:val="24"/>
        </w:rPr>
      </w:pPr>
      <w:r>
        <w:rPr>
          <w:sz w:val="24"/>
        </w:rPr>
        <w:t xml:space="preserve">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w:t>
      </w:r>
      <w:r>
        <w:rPr>
          <w:spacing w:val="-2"/>
          <w:sz w:val="24"/>
        </w:rPr>
        <w:t>суждений;</w:t>
      </w:r>
    </w:p>
    <w:p w:rsidR="00811A89" w:rsidRDefault="00811A89">
      <w:pPr>
        <w:pStyle w:val="a3"/>
        <w:spacing w:before="43"/>
        <w:ind w:left="0"/>
      </w:pPr>
    </w:p>
    <w:p w:rsidR="00811A89" w:rsidRDefault="0056063B">
      <w:pPr>
        <w:pStyle w:val="a5"/>
        <w:numPr>
          <w:ilvl w:val="0"/>
          <w:numId w:val="79"/>
        </w:numPr>
        <w:tabs>
          <w:tab w:val="left" w:pos="1155"/>
          <w:tab w:val="left" w:pos="1157"/>
        </w:tabs>
        <w:spacing w:line="261" w:lineRule="auto"/>
        <w:ind w:right="738"/>
        <w:jc w:val="both"/>
        <w:rPr>
          <w:sz w:val="24"/>
        </w:rPr>
      </w:pPr>
      <w:r>
        <w:rPr>
          <w:sz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 Работой с информацией</w:t>
      </w:r>
    </w:p>
    <w:p w:rsidR="00811A89" w:rsidRDefault="00811A89">
      <w:pPr>
        <w:pStyle w:val="a3"/>
        <w:spacing w:before="41"/>
        <w:ind w:left="0"/>
      </w:pPr>
    </w:p>
    <w:p w:rsidR="00811A89" w:rsidRDefault="0056063B">
      <w:pPr>
        <w:pStyle w:val="a5"/>
        <w:numPr>
          <w:ilvl w:val="0"/>
          <w:numId w:val="79"/>
        </w:numPr>
        <w:tabs>
          <w:tab w:val="left" w:pos="1155"/>
          <w:tab w:val="left" w:pos="1157"/>
        </w:tabs>
        <w:spacing w:line="261" w:lineRule="auto"/>
        <w:ind w:right="725"/>
        <w:jc w:val="both"/>
        <w:rPr>
          <w:sz w:val="24"/>
        </w:rPr>
      </w:pPr>
      <w:r>
        <w:rPr>
          <w:sz w:val="24"/>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811A89" w:rsidRDefault="00811A89">
      <w:pPr>
        <w:pStyle w:val="a3"/>
        <w:spacing w:before="50"/>
        <w:ind w:left="0"/>
      </w:pPr>
    </w:p>
    <w:p w:rsidR="00811A89" w:rsidRDefault="0056063B">
      <w:pPr>
        <w:pStyle w:val="a5"/>
        <w:numPr>
          <w:ilvl w:val="0"/>
          <w:numId w:val="79"/>
        </w:numPr>
        <w:tabs>
          <w:tab w:val="left" w:pos="1155"/>
          <w:tab w:val="left" w:pos="1157"/>
        </w:tabs>
        <w:spacing w:before="1" w:line="264" w:lineRule="auto"/>
        <w:ind w:right="725"/>
        <w:jc w:val="both"/>
        <w:rPr>
          <w:sz w:val="24"/>
        </w:rPr>
      </w:pPr>
      <w:r>
        <w:rPr>
          <w:sz w:val="24"/>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w:t>
      </w:r>
      <w:r>
        <w:rPr>
          <w:spacing w:val="-8"/>
          <w:sz w:val="24"/>
        </w:rPr>
        <w:t xml:space="preserve"> </w:t>
      </w:r>
      <w:r>
        <w:rPr>
          <w:sz w:val="24"/>
        </w:rPr>
        <w:t>технологий,</w:t>
      </w:r>
      <w:r>
        <w:rPr>
          <w:spacing w:val="-12"/>
          <w:sz w:val="24"/>
        </w:rPr>
        <w:t xml:space="preserve"> </w:t>
      </w:r>
      <w:r>
        <w:rPr>
          <w:sz w:val="24"/>
        </w:rPr>
        <w:t>овладение</w:t>
      </w:r>
      <w:r>
        <w:rPr>
          <w:spacing w:val="-10"/>
          <w:sz w:val="24"/>
        </w:rPr>
        <w:t xml:space="preserve"> </w:t>
      </w:r>
      <w:r>
        <w:rPr>
          <w:sz w:val="24"/>
        </w:rPr>
        <w:t>культурой</w:t>
      </w:r>
      <w:r>
        <w:rPr>
          <w:spacing w:val="-5"/>
          <w:sz w:val="24"/>
        </w:rPr>
        <w:t xml:space="preserve"> </w:t>
      </w:r>
      <w:r>
        <w:rPr>
          <w:sz w:val="24"/>
        </w:rPr>
        <w:t>активного</w:t>
      </w:r>
      <w:r>
        <w:rPr>
          <w:spacing w:val="-10"/>
          <w:sz w:val="24"/>
        </w:rPr>
        <w:t xml:space="preserve"> </w:t>
      </w:r>
      <w:r>
        <w:rPr>
          <w:sz w:val="24"/>
        </w:rPr>
        <w:t>использования различных поисковых систем; самостоятельно выбирать оптимальную форму представления информации</w:t>
      </w:r>
      <w:r>
        <w:rPr>
          <w:spacing w:val="-15"/>
          <w:sz w:val="24"/>
        </w:rPr>
        <w:t xml:space="preserve"> </w:t>
      </w:r>
      <w:r>
        <w:rPr>
          <w:sz w:val="24"/>
        </w:rPr>
        <w:t>и</w:t>
      </w:r>
      <w:r>
        <w:rPr>
          <w:spacing w:val="-15"/>
          <w:sz w:val="24"/>
        </w:rPr>
        <w:t xml:space="preserve"> </w:t>
      </w:r>
      <w:r>
        <w:rPr>
          <w:sz w:val="24"/>
        </w:rPr>
        <w:t>иллюстрировать</w:t>
      </w:r>
      <w:r>
        <w:rPr>
          <w:spacing w:val="-15"/>
          <w:sz w:val="24"/>
        </w:rPr>
        <w:t xml:space="preserve"> </w:t>
      </w:r>
      <w:r>
        <w:rPr>
          <w:sz w:val="24"/>
        </w:rPr>
        <w:t>решаемые</w:t>
      </w:r>
      <w:r>
        <w:rPr>
          <w:spacing w:val="-15"/>
          <w:sz w:val="24"/>
        </w:rPr>
        <w:t xml:space="preserve"> </w:t>
      </w:r>
      <w:r>
        <w:rPr>
          <w:sz w:val="24"/>
        </w:rPr>
        <w:t>задачи</w:t>
      </w:r>
      <w:r>
        <w:rPr>
          <w:spacing w:val="-15"/>
          <w:sz w:val="24"/>
        </w:rPr>
        <w:t xml:space="preserve"> </w:t>
      </w:r>
      <w:r>
        <w:rPr>
          <w:sz w:val="24"/>
        </w:rPr>
        <w:t>несложными</w:t>
      </w:r>
      <w:r>
        <w:rPr>
          <w:spacing w:val="-15"/>
          <w:sz w:val="24"/>
        </w:rPr>
        <w:t xml:space="preserve"> </w:t>
      </w:r>
      <w:r>
        <w:rPr>
          <w:sz w:val="24"/>
        </w:rPr>
        <w:t>схемами,</w:t>
      </w:r>
      <w:r>
        <w:rPr>
          <w:spacing w:val="-15"/>
          <w:sz w:val="24"/>
        </w:rPr>
        <w:t xml:space="preserve"> </w:t>
      </w:r>
      <w:r>
        <w:rPr>
          <w:sz w:val="24"/>
        </w:rPr>
        <w:t>диаграммами,</w:t>
      </w:r>
      <w:r>
        <w:rPr>
          <w:spacing w:val="-15"/>
          <w:sz w:val="24"/>
        </w:rPr>
        <w:t xml:space="preserve"> </w:t>
      </w:r>
      <w:r>
        <w:rPr>
          <w:sz w:val="24"/>
        </w:rPr>
        <w:t>другими формами графики и их комбинациями;</w:t>
      </w:r>
    </w:p>
    <w:p w:rsidR="00811A89" w:rsidRDefault="00811A89">
      <w:pPr>
        <w:pStyle w:val="a3"/>
        <w:spacing w:before="39"/>
        <w:ind w:left="0"/>
      </w:pPr>
    </w:p>
    <w:p w:rsidR="00811A89" w:rsidRDefault="0056063B">
      <w:pPr>
        <w:pStyle w:val="a5"/>
        <w:numPr>
          <w:ilvl w:val="0"/>
          <w:numId w:val="79"/>
        </w:numPr>
        <w:tabs>
          <w:tab w:val="left" w:pos="1155"/>
          <w:tab w:val="left" w:pos="1157"/>
        </w:tabs>
        <w:spacing w:before="1" w:line="259" w:lineRule="auto"/>
        <w:ind w:right="730"/>
        <w:jc w:val="both"/>
        <w:rPr>
          <w:sz w:val="24"/>
        </w:rPr>
      </w:pPr>
      <w:r>
        <w:rPr>
          <w:sz w:val="24"/>
        </w:rPr>
        <w:t>умением</w:t>
      </w:r>
      <w:r>
        <w:rPr>
          <w:spacing w:val="-1"/>
          <w:sz w:val="24"/>
        </w:rPr>
        <w:t xml:space="preserve"> </w:t>
      </w:r>
      <w:r>
        <w:rPr>
          <w:sz w:val="24"/>
        </w:rPr>
        <w:t>использовать</w:t>
      </w:r>
      <w:r>
        <w:rPr>
          <w:spacing w:val="-6"/>
          <w:sz w:val="24"/>
        </w:rPr>
        <w:t xml:space="preserve"> </w:t>
      </w:r>
      <w:r>
        <w:rPr>
          <w:sz w:val="24"/>
        </w:rPr>
        <w:t>и</w:t>
      </w:r>
      <w:r>
        <w:rPr>
          <w:spacing w:val="-3"/>
          <w:sz w:val="24"/>
        </w:rPr>
        <w:t xml:space="preserve"> </w:t>
      </w:r>
      <w:r>
        <w:rPr>
          <w:sz w:val="24"/>
        </w:rPr>
        <w:t>анализировать</w:t>
      </w:r>
      <w:r>
        <w:rPr>
          <w:spacing w:val="-1"/>
          <w:sz w:val="24"/>
        </w:rPr>
        <w:t xml:space="preserve"> </w:t>
      </w:r>
      <w:r>
        <w:rPr>
          <w:sz w:val="24"/>
        </w:rPr>
        <w:t>в</w:t>
      </w:r>
      <w:r>
        <w:rPr>
          <w:spacing w:val="-7"/>
          <w:sz w:val="24"/>
        </w:rPr>
        <w:t xml:space="preserve"> </w:t>
      </w:r>
      <w:r>
        <w:rPr>
          <w:sz w:val="24"/>
        </w:rPr>
        <w:t>процессе учебной</w:t>
      </w:r>
      <w:r>
        <w:rPr>
          <w:spacing w:val="-2"/>
          <w:sz w:val="24"/>
        </w:rPr>
        <w:t xml:space="preserve"> </w:t>
      </w:r>
      <w:r>
        <w:rPr>
          <w:sz w:val="24"/>
        </w:rPr>
        <w:t>и</w:t>
      </w:r>
      <w:r>
        <w:rPr>
          <w:spacing w:val="-7"/>
          <w:sz w:val="24"/>
        </w:rPr>
        <w:t xml:space="preserve"> </w:t>
      </w:r>
      <w:r>
        <w:rPr>
          <w:sz w:val="24"/>
        </w:rPr>
        <w:t>исследовательской</w:t>
      </w:r>
      <w:r>
        <w:rPr>
          <w:spacing w:val="-1"/>
          <w:sz w:val="24"/>
        </w:rPr>
        <w:t xml:space="preserve"> </w:t>
      </w:r>
      <w:r>
        <w:rPr>
          <w:sz w:val="24"/>
        </w:rPr>
        <w:t>деятельности информацию о влиянии промышленности, сельского хозяйства и транспорта на состояние окружающей природной среды;</w:t>
      </w:r>
    </w:p>
    <w:p w:rsidR="00811A89" w:rsidRDefault="0056063B">
      <w:pPr>
        <w:pStyle w:val="a3"/>
        <w:spacing w:before="245"/>
        <w:ind w:left="451"/>
      </w:pPr>
      <w:r>
        <w:rPr>
          <w:spacing w:val="-2"/>
        </w:rPr>
        <w:t>Универсальными</w:t>
      </w:r>
      <w:r>
        <w:rPr>
          <w:spacing w:val="10"/>
        </w:rPr>
        <w:t xml:space="preserve"> </w:t>
      </w:r>
      <w:r>
        <w:rPr>
          <w:spacing w:val="-2"/>
        </w:rPr>
        <w:t>коммуникативными</w:t>
      </w:r>
      <w:r>
        <w:rPr>
          <w:spacing w:val="19"/>
        </w:rPr>
        <w:t xml:space="preserve"> </w:t>
      </w:r>
      <w:r>
        <w:rPr>
          <w:spacing w:val="-2"/>
        </w:rPr>
        <w:t>действиями</w:t>
      </w:r>
    </w:p>
    <w:p w:rsidR="00811A89" w:rsidRDefault="00811A89">
      <w:pPr>
        <w:pStyle w:val="a3"/>
        <w:spacing w:before="73"/>
        <w:ind w:left="0"/>
      </w:pPr>
    </w:p>
    <w:p w:rsidR="00811A89" w:rsidRDefault="0056063B">
      <w:pPr>
        <w:pStyle w:val="a5"/>
        <w:numPr>
          <w:ilvl w:val="0"/>
          <w:numId w:val="79"/>
        </w:numPr>
        <w:tabs>
          <w:tab w:val="left" w:pos="1155"/>
          <w:tab w:val="left" w:pos="1157"/>
        </w:tabs>
        <w:spacing w:before="1" w:line="247" w:lineRule="auto"/>
        <w:ind w:right="744"/>
        <w:jc w:val="both"/>
        <w:rPr>
          <w:sz w:val="24"/>
        </w:rPr>
      </w:pPr>
      <w:r>
        <w:rPr>
          <w:sz w:val="24"/>
        </w:rPr>
        <w:t>умением задавать вопросы (в ходе диалога и/или дискуссии) по существу</w:t>
      </w:r>
      <w:r>
        <w:rPr>
          <w:spacing w:val="-3"/>
          <w:sz w:val="24"/>
        </w:rPr>
        <w:t xml:space="preserve"> </w:t>
      </w:r>
      <w:r>
        <w:rPr>
          <w:sz w:val="24"/>
        </w:rPr>
        <w:t>обсуждаемой темы, формулировать свои предложения</w:t>
      </w:r>
    </w:p>
    <w:p w:rsidR="00811A89" w:rsidRDefault="0056063B">
      <w:pPr>
        <w:pStyle w:val="a3"/>
        <w:spacing w:before="257"/>
        <w:ind w:left="451"/>
      </w:pPr>
      <w:r>
        <w:t>относительно</w:t>
      </w:r>
      <w:r>
        <w:rPr>
          <w:spacing w:val="-10"/>
        </w:rPr>
        <w:t xml:space="preserve"> </w:t>
      </w:r>
      <w:r>
        <w:t>выполнения</w:t>
      </w:r>
      <w:r>
        <w:rPr>
          <w:spacing w:val="-12"/>
        </w:rPr>
        <w:t xml:space="preserve"> </w:t>
      </w:r>
      <w:r>
        <w:t>предложенной</w:t>
      </w:r>
      <w:r>
        <w:rPr>
          <w:spacing w:val="-15"/>
        </w:rPr>
        <w:t xml:space="preserve"> </w:t>
      </w:r>
      <w:r>
        <w:rPr>
          <w:spacing w:val="-2"/>
        </w:rPr>
        <w:t>задачи;</w:t>
      </w:r>
    </w:p>
    <w:p w:rsidR="00811A89" w:rsidRDefault="00811A89">
      <w:pPr>
        <w:pStyle w:val="a3"/>
        <w:spacing w:before="63"/>
        <w:ind w:left="0"/>
      </w:pPr>
    </w:p>
    <w:p w:rsidR="00811A89" w:rsidRDefault="0056063B">
      <w:pPr>
        <w:pStyle w:val="a5"/>
        <w:numPr>
          <w:ilvl w:val="0"/>
          <w:numId w:val="79"/>
        </w:numPr>
        <w:tabs>
          <w:tab w:val="left" w:pos="1155"/>
          <w:tab w:val="left" w:pos="1157"/>
        </w:tabs>
        <w:spacing w:line="259" w:lineRule="auto"/>
        <w:ind w:right="739"/>
        <w:jc w:val="both"/>
        <w:rPr>
          <w:sz w:val="24"/>
        </w:rPr>
      </w:pPr>
      <w:r>
        <w:rPr>
          <w:sz w:val="24"/>
        </w:rPr>
        <w:t xml:space="preserve">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w:t>
      </w:r>
      <w:r>
        <w:rPr>
          <w:spacing w:val="-2"/>
          <w:sz w:val="24"/>
        </w:rPr>
        <w:t>проекта);</w:t>
      </w:r>
    </w:p>
    <w:p w:rsidR="00811A89" w:rsidRDefault="00811A89">
      <w:pPr>
        <w:pStyle w:val="a3"/>
        <w:spacing w:before="48"/>
        <w:ind w:left="0"/>
      </w:pPr>
    </w:p>
    <w:p w:rsidR="00811A89" w:rsidRDefault="0056063B">
      <w:pPr>
        <w:pStyle w:val="a5"/>
        <w:numPr>
          <w:ilvl w:val="0"/>
          <w:numId w:val="79"/>
        </w:numPr>
        <w:tabs>
          <w:tab w:val="left" w:pos="1157"/>
        </w:tabs>
        <w:spacing w:line="259" w:lineRule="auto"/>
        <w:ind w:right="737"/>
        <w:jc w:val="both"/>
        <w:rPr>
          <w:sz w:val="24"/>
        </w:rPr>
      </w:pPr>
      <w:r>
        <w:rPr>
          <w:sz w:val="24"/>
        </w:rPr>
        <w:t xml:space="preserve">заинтересованность в совместной со сверстниками познавательной и исследовательской </w:t>
      </w:r>
      <w:r>
        <w:rPr>
          <w:sz w:val="24"/>
        </w:rPr>
        <w:lastRenderedPageBreak/>
        <w:t>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w:t>
      </w:r>
      <w:r>
        <w:rPr>
          <w:spacing w:val="-2"/>
          <w:sz w:val="24"/>
        </w:rPr>
        <w:t xml:space="preserve"> </w:t>
      </w:r>
      <w:r>
        <w:rPr>
          <w:sz w:val="24"/>
        </w:rPr>
        <w:t>действий,</w:t>
      </w:r>
      <w:r>
        <w:rPr>
          <w:spacing w:val="-1"/>
          <w:sz w:val="24"/>
        </w:rPr>
        <w:t xml:space="preserve"> </w:t>
      </w:r>
      <w:r>
        <w:rPr>
          <w:sz w:val="24"/>
        </w:rPr>
        <w:t>определение критериев по</w:t>
      </w:r>
      <w:r>
        <w:rPr>
          <w:spacing w:val="-2"/>
          <w:sz w:val="24"/>
        </w:rPr>
        <w:t xml:space="preserve"> </w:t>
      </w:r>
      <w:r>
        <w:rPr>
          <w:sz w:val="24"/>
        </w:rPr>
        <w:t>оценке качества выполненной работы и</w:t>
      </w:r>
      <w:r>
        <w:rPr>
          <w:spacing w:val="-1"/>
          <w:sz w:val="24"/>
        </w:rPr>
        <w:t xml:space="preserve"> </w:t>
      </w:r>
      <w:r>
        <w:rPr>
          <w:sz w:val="24"/>
        </w:rPr>
        <w:t>др.);</w:t>
      </w:r>
    </w:p>
    <w:p w:rsidR="00811A89" w:rsidRDefault="0056063B">
      <w:pPr>
        <w:pStyle w:val="a3"/>
        <w:spacing w:before="255"/>
        <w:ind w:left="451"/>
      </w:pPr>
      <w:r>
        <w:t>Универсальными</w:t>
      </w:r>
      <w:r>
        <w:rPr>
          <w:spacing w:val="-12"/>
        </w:rPr>
        <w:t xml:space="preserve"> </w:t>
      </w:r>
      <w:r>
        <w:t>регулятивными</w:t>
      </w:r>
      <w:r>
        <w:rPr>
          <w:spacing w:val="-11"/>
        </w:rPr>
        <w:t xml:space="preserve"> </w:t>
      </w:r>
      <w:r>
        <w:rPr>
          <w:spacing w:val="-2"/>
        </w:rPr>
        <w:t>действиями</w:t>
      </w:r>
    </w:p>
    <w:p w:rsidR="00811A89" w:rsidRDefault="00811A89">
      <w:pPr>
        <w:pStyle w:val="a3"/>
        <w:spacing w:before="68"/>
        <w:ind w:left="0"/>
      </w:pPr>
    </w:p>
    <w:p w:rsidR="00811A89" w:rsidRDefault="0056063B">
      <w:pPr>
        <w:pStyle w:val="a5"/>
        <w:numPr>
          <w:ilvl w:val="0"/>
          <w:numId w:val="79"/>
        </w:numPr>
        <w:tabs>
          <w:tab w:val="left" w:pos="1157"/>
        </w:tabs>
        <w:spacing w:before="1" w:line="249" w:lineRule="auto"/>
        <w:ind w:right="741"/>
        <w:jc w:val="both"/>
        <w:rPr>
          <w:sz w:val="24"/>
        </w:rPr>
      </w:pPr>
      <w:r>
        <w:rPr>
          <w:sz w:val="24"/>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w:t>
      </w:r>
    </w:p>
    <w:p w:rsidR="00811A89" w:rsidRDefault="0056063B">
      <w:pPr>
        <w:pStyle w:val="a3"/>
        <w:spacing w:before="63" w:line="266" w:lineRule="auto"/>
        <w:ind w:left="1157" w:right="725"/>
        <w:jc w:val="both"/>
      </w:pPr>
      <w:r>
        <w:t>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811A89" w:rsidRDefault="00811A89">
      <w:pPr>
        <w:pStyle w:val="a3"/>
        <w:spacing w:before="41"/>
        <w:ind w:left="0"/>
      </w:pPr>
    </w:p>
    <w:p w:rsidR="00811A89" w:rsidRDefault="0056063B">
      <w:pPr>
        <w:pStyle w:val="a5"/>
        <w:numPr>
          <w:ilvl w:val="0"/>
          <w:numId w:val="79"/>
        </w:numPr>
        <w:tabs>
          <w:tab w:val="left" w:pos="1157"/>
        </w:tabs>
        <w:ind w:hanging="710"/>
        <w:jc w:val="both"/>
        <w:rPr>
          <w:sz w:val="24"/>
        </w:rPr>
      </w:pPr>
      <w:r>
        <w:rPr>
          <w:sz w:val="24"/>
        </w:rPr>
        <w:t>умением</w:t>
      </w:r>
      <w:r>
        <w:rPr>
          <w:spacing w:val="-7"/>
          <w:sz w:val="24"/>
        </w:rPr>
        <w:t xml:space="preserve"> </w:t>
      </w:r>
      <w:r>
        <w:rPr>
          <w:sz w:val="24"/>
        </w:rPr>
        <w:t>использовать</w:t>
      </w:r>
      <w:r>
        <w:rPr>
          <w:spacing w:val="-9"/>
          <w:sz w:val="24"/>
        </w:rPr>
        <w:t xml:space="preserve"> </w:t>
      </w:r>
      <w:r>
        <w:rPr>
          <w:sz w:val="24"/>
        </w:rPr>
        <w:t>и</w:t>
      </w:r>
      <w:r>
        <w:rPr>
          <w:spacing w:val="-6"/>
          <w:sz w:val="24"/>
        </w:rPr>
        <w:t xml:space="preserve"> </w:t>
      </w:r>
      <w:r>
        <w:rPr>
          <w:sz w:val="24"/>
        </w:rPr>
        <w:t>анализировать</w:t>
      </w:r>
      <w:r>
        <w:rPr>
          <w:spacing w:val="-4"/>
          <w:sz w:val="24"/>
        </w:rPr>
        <w:t xml:space="preserve"> </w:t>
      </w:r>
      <w:r>
        <w:rPr>
          <w:sz w:val="24"/>
        </w:rPr>
        <w:t>контексты,</w:t>
      </w:r>
      <w:r>
        <w:rPr>
          <w:spacing w:val="-8"/>
          <w:sz w:val="24"/>
        </w:rPr>
        <w:t xml:space="preserve"> </w:t>
      </w:r>
      <w:r>
        <w:rPr>
          <w:sz w:val="24"/>
        </w:rPr>
        <w:t>предлагаемые</w:t>
      </w:r>
      <w:r>
        <w:rPr>
          <w:spacing w:val="-11"/>
          <w:sz w:val="24"/>
        </w:rPr>
        <w:t xml:space="preserve"> </w:t>
      </w:r>
      <w:r>
        <w:rPr>
          <w:sz w:val="24"/>
        </w:rPr>
        <w:t>в условии</w:t>
      </w:r>
      <w:r>
        <w:rPr>
          <w:spacing w:val="-9"/>
          <w:sz w:val="24"/>
        </w:rPr>
        <w:t xml:space="preserve"> </w:t>
      </w:r>
      <w:r>
        <w:rPr>
          <w:spacing w:val="-2"/>
          <w:sz w:val="24"/>
        </w:rPr>
        <w:t>заданий.</w:t>
      </w:r>
    </w:p>
    <w:p w:rsidR="00811A89" w:rsidRDefault="00811A89">
      <w:pPr>
        <w:pStyle w:val="a3"/>
        <w:ind w:left="0"/>
      </w:pPr>
    </w:p>
    <w:p w:rsidR="00811A89" w:rsidRDefault="0056063B">
      <w:pPr>
        <w:pStyle w:val="a3"/>
        <w:ind w:left="451"/>
        <w:jc w:val="both"/>
      </w:pPr>
      <w:r>
        <w:t>Предметные</w:t>
      </w:r>
      <w:r>
        <w:rPr>
          <w:spacing w:val="-7"/>
        </w:rPr>
        <w:t xml:space="preserve"> </w:t>
      </w:r>
      <w:r>
        <w:rPr>
          <w:spacing w:val="-2"/>
        </w:rPr>
        <w:t>результаты</w:t>
      </w:r>
    </w:p>
    <w:p w:rsidR="00811A89" w:rsidRDefault="0056063B" w:rsidP="00F811B8">
      <w:pPr>
        <w:pStyle w:val="a3"/>
        <w:spacing w:before="224"/>
        <w:ind w:left="1134" w:right="735" w:hanging="10"/>
        <w:jc w:val="both"/>
      </w:pPr>
      <w: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811A89" w:rsidRDefault="0056063B" w:rsidP="00F811B8">
      <w:pPr>
        <w:pStyle w:val="a3"/>
        <w:spacing w:before="202"/>
        <w:ind w:left="1134" w:right="721" w:hanging="10"/>
        <w:jc w:val="both"/>
      </w:pPr>
      <w:r>
        <w:t>Предметные результаты представлены по годам обучения и отражают сформированность у обучающихся следующих умений:</w:t>
      </w:r>
    </w:p>
    <w:p w:rsidR="00811A89" w:rsidRDefault="00811A89" w:rsidP="00F811B8">
      <w:pPr>
        <w:pStyle w:val="a3"/>
        <w:ind w:left="1134"/>
      </w:pPr>
    </w:p>
    <w:p w:rsidR="00811A89" w:rsidRDefault="0056063B" w:rsidP="00F811B8">
      <w:pPr>
        <w:pStyle w:val="a3"/>
        <w:spacing w:before="1"/>
        <w:ind w:left="1134"/>
        <w:jc w:val="both"/>
      </w:pPr>
      <w:r>
        <w:t xml:space="preserve">8 </w:t>
      </w:r>
      <w:r>
        <w:rPr>
          <w:spacing w:val="-2"/>
        </w:rPr>
        <w:t>КЛАСС</w:t>
      </w:r>
    </w:p>
    <w:p w:rsidR="00811A89" w:rsidRDefault="0056063B" w:rsidP="00F811B8">
      <w:pPr>
        <w:pStyle w:val="a5"/>
        <w:numPr>
          <w:ilvl w:val="0"/>
          <w:numId w:val="78"/>
        </w:numPr>
        <w:tabs>
          <w:tab w:val="left" w:pos="456"/>
          <w:tab w:val="left" w:pos="1141"/>
        </w:tabs>
        <w:ind w:left="1134" w:right="722" w:hanging="10"/>
        <w:jc w:val="both"/>
        <w:rPr>
          <w:sz w:val="24"/>
        </w:rPr>
      </w:pPr>
      <w:r>
        <w:rPr>
          <w:sz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w:t>
      </w:r>
      <w:r>
        <w:rPr>
          <w:spacing w:val="-1"/>
          <w:sz w:val="24"/>
        </w:rPr>
        <w:t xml:space="preserve"> </w:t>
      </w:r>
      <w:r>
        <w:rPr>
          <w:sz w:val="24"/>
        </w:rPr>
        <w:t>связь,</w:t>
      </w:r>
      <w:r>
        <w:rPr>
          <w:spacing w:val="-4"/>
          <w:sz w:val="24"/>
        </w:rPr>
        <w:t xml:space="preserve"> </w:t>
      </w:r>
      <w:r>
        <w:rPr>
          <w:sz w:val="24"/>
        </w:rPr>
        <w:t>полярная</w:t>
      </w:r>
      <w:r>
        <w:rPr>
          <w:spacing w:val="-6"/>
          <w:sz w:val="24"/>
        </w:rPr>
        <w:t xml:space="preserve"> </w:t>
      </w:r>
      <w:r>
        <w:rPr>
          <w:sz w:val="24"/>
        </w:rPr>
        <w:t>и</w:t>
      </w:r>
      <w:r>
        <w:rPr>
          <w:spacing w:val="-6"/>
          <w:sz w:val="24"/>
        </w:rPr>
        <w:t xml:space="preserve"> </w:t>
      </w:r>
      <w:r>
        <w:rPr>
          <w:sz w:val="24"/>
        </w:rPr>
        <w:t>неполярная</w:t>
      </w:r>
      <w:r>
        <w:rPr>
          <w:spacing w:val="-1"/>
          <w:sz w:val="24"/>
        </w:rPr>
        <w:t xml:space="preserve"> </w:t>
      </w:r>
      <w:r>
        <w:rPr>
          <w:sz w:val="24"/>
        </w:rPr>
        <w:t>ковалентная</w:t>
      </w:r>
      <w:r>
        <w:rPr>
          <w:spacing w:val="-6"/>
          <w:sz w:val="24"/>
        </w:rPr>
        <w:t xml:space="preserve"> </w:t>
      </w:r>
      <w:r>
        <w:rPr>
          <w:sz w:val="24"/>
        </w:rPr>
        <w:t>связь,</w:t>
      </w:r>
      <w:r>
        <w:rPr>
          <w:spacing w:val="-4"/>
          <w:sz w:val="24"/>
        </w:rPr>
        <w:t xml:space="preserve"> </w:t>
      </w:r>
      <w:r>
        <w:rPr>
          <w:sz w:val="24"/>
        </w:rPr>
        <w:t>ионная</w:t>
      </w:r>
      <w:r>
        <w:rPr>
          <w:spacing w:val="-6"/>
          <w:sz w:val="24"/>
        </w:rPr>
        <w:t xml:space="preserve"> </w:t>
      </w:r>
      <w:r>
        <w:rPr>
          <w:sz w:val="24"/>
        </w:rPr>
        <w:t>связь,</w:t>
      </w:r>
      <w:r>
        <w:rPr>
          <w:spacing w:val="-4"/>
          <w:sz w:val="24"/>
        </w:rPr>
        <w:t xml:space="preserve"> </w:t>
      </w:r>
      <w:r>
        <w:rPr>
          <w:sz w:val="24"/>
        </w:rPr>
        <w:t>ион,</w:t>
      </w:r>
      <w:r>
        <w:rPr>
          <w:spacing w:val="-4"/>
          <w:sz w:val="24"/>
        </w:rPr>
        <w:t xml:space="preserve"> </w:t>
      </w:r>
      <w:r>
        <w:rPr>
          <w:sz w:val="24"/>
        </w:rPr>
        <w:t>катион,</w:t>
      </w:r>
      <w:r>
        <w:rPr>
          <w:spacing w:val="-7"/>
          <w:sz w:val="24"/>
        </w:rPr>
        <w:t xml:space="preserve"> </w:t>
      </w:r>
      <w:r>
        <w:rPr>
          <w:sz w:val="24"/>
        </w:rPr>
        <w:t>анион, раствор, массовая доля вещества (процентная концентрация) в растворе;</w:t>
      </w:r>
    </w:p>
    <w:p w:rsidR="00811A89" w:rsidRDefault="00811A89" w:rsidP="00F811B8">
      <w:pPr>
        <w:pStyle w:val="a3"/>
        <w:spacing w:before="27"/>
        <w:ind w:left="1134"/>
      </w:pPr>
    </w:p>
    <w:p w:rsidR="00811A89" w:rsidRDefault="0056063B" w:rsidP="00F811B8">
      <w:pPr>
        <w:pStyle w:val="a5"/>
        <w:numPr>
          <w:ilvl w:val="0"/>
          <w:numId w:val="78"/>
        </w:numPr>
        <w:tabs>
          <w:tab w:val="left" w:pos="456"/>
          <w:tab w:val="left" w:pos="1141"/>
        </w:tabs>
        <w:spacing w:before="1"/>
        <w:ind w:left="1134" w:right="728" w:hanging="10"/>
        <w:jc w:val="both"/>
        <w:rPr>
          <w:sz w:val="24"/>
        </w:rPr>
      </w:pPr>
      <w:r>
        <w:rPr>
          <w:sz w:val="24"/>
        </w:rPr>
        <w:t>иллюстрировать</w:t>
      </w:r>
      <w:r>
        <w:rPr>
          <w:spacing w:val="-7"/>
          <w:sz w:val="24"/>
        </w:rPr>
        <w:t xml:space="preserve"> </w:t>
      </w:r>
      <w:r>
        <w:rPr>
          <w:sz w:val="24"/>
        </w:rPr>
        <w:t>взаимосвязь</w:t>
      </w:r>
      <w:r>
        <w:rPr>
          <w:spacing w:val="-8"/>
          <w:sz w:val="24"/>
        </w:rPr>
        <w:t xml:space="preserve"> </w:t>
      </w:r>
      <w:r>
        <w:rPr>
          <w:sz w:val="24"/>
        </w:rPr>
        <w:t>основных</w:t>
      </w:r>
      <w:r>
        <w:rPr>
          <w:spacing w:val="-14"/>
          <w:sz w:val="24"/>
        </w:rPr>
        <w:t xml:space="preserve"> </w:t>
      </w:r>
      <w:r>
        <w:rPr>
          <w:sz w:val="24"/>
        </w:rPr>
        <w:t>химических</w:t>
      </w:r>
      <w:r>
        <w:rPr>
          <w:spacing w:val="-9"/>
          <w:sz w:val="24"/>
        </w:rPr>
        <w:t xml:space="preserve"> </w:t>
      </w:r>
      <w:r>
        <w:rPr>
          <w:sz w:val="24"/>
        </w:rPr>
        <w:t>понятий</w:t>
      </w:r>
      <w:r>
        <w:rPr>
          <w:spacing w:val="-9"/>
          <w:sz w:val="24"/>
        </w:rPr>
        <w:t xml:space="preserve"> </w:t>
      </w:r>
      <w:r>
        <w:rPr>
          <w:sz w:val="24"/>
        </w:rPr>
        <w:t>(см.</w:t>
      </w:r>
      <w:r>
        <w:rPr>
          <w:spacing w:val="-12"/>
          <w:sz w:val="24"/>
        </w:rPr>
        <w:t xml:space="preserve"> </w:t>
      </w:r>
      <w:r>
        <w:rPr>
          <w:sz w:val="24"/>
        </w:rPr>
        <w:t>п.</w:t>
      </w:r>
      <w:r>
        <w:rPr>
          <w:spacing w:val="-13"/>
          <w:sz w:val="24"/>
        </w:rPr>
        <w:t xml:space="preserve"> </w:t>
      </w:r>
      <w:r>
        <w:rPr>
          <w:sz w:val="24"/>
        </w:rPr>
        <w:t>1)</w:t>
      </w:r>
      <w:r>
        <w:rPr>
          <w:spacing w:val="-14"/>
          <w:sz w:val="24"/>
        </w:rPr>
        <w:t xml:space="preserve"> </w:t>
      </w:r>
      <w:r>
        <w:rPr>
          <w:sz w:val="24"/>
        </w:rPr>
        <w:t>и</w:t>
      </w:r>
      <w:r>
        <w:rPr>
          <w:spacing w:val="-10"/>
          <w:sz w:val="24"/>
        </w:rPr>
        <w:t xml:space="preserve"> </w:t>
      </w:r>
      <w:r>
        <w:rPr>
          <w:sz w:val="24"/>
        </w:rPr>
        <w:t>применять</w:t>
      </w:r>
      <w:r>
        <w:rPr>
          <w:spacing w:val="-8"/>
          <w:sz w:val="24"/>
        </w:rPr>
        <w:t xml:space="preserve"> </w:t>
      </w:r>
      <w:r>
        <w:rPr>
          <w:sz w:val="24"/>
        </w:rPr>
        <w:t>эти</w:t>
      </w:r>
      <w:r>
        <w:rPr>
          <w:spacing w:val="-8"/>
          <w:sz w:val="24"/>
        </w:rPr>
        <w:t xml:space="preserve"> </w:t>
      </w:r>
      <w:r>
        <w:rPr>
          <w:sz w:val="24"/>
        </w:rPr>
        <w:t>понятия при описании веществ и их превращений;</w:t>
      </w:r>
    </w:p>
    <w:p w:rsidR="00811A89" w:rsidRDefault="00811A89" w:rsidP="00F811B8">
      <w:pPr>
        <w:pStyle w:val="a3"/>
        <w:spacing w:before="52"/>
        <w:ind w:left="1134"/>
      </w:pPr>
    </w:p>
    <w:p w:rsidR="00811A89" w:rsidRDefault="0056063B" w:rsidP="00F811B8">
      <w:pPr>
        <w:pStyle w:val="a5"/>
        <w:numPr>
          <w:ilvl w:val="0"/>
          <w:numId w:val="78"/>
        </w:numPr>
        <w:tabs>
          <w:tab w:val="left" w:pos="456"/>
          <w:tab w:val="left" w:pos="1141"/>
        </w:tabs>
        <w:spacing w:before="1"/>
        <w:ind w:left="1134" w:right="741" w:hanging="10"/>
        <w:jc w:val="both"/>
        <w:rPr>
          <w:sz w:val="24"/>
        </w:rPr>
      </w:pPr>
      <w:r>
        <w:rPr>
          <w:sz w:val="24"/>
        </w:rPr>
        <w:t>использовать химическую символику для составления формул веществ и уравнений химических реакций;</w:t>
      </w:r>
    </w:p>
    <w:p w:rsidR="00811A89" w:rsidRDefault="00811A89" w:rsidP="00F811B8">
      <w:pPr>
        <w:pStyle w:val="a3"/>
        <w:spacing w:before="39"/>
        <w:ind w:left="1134"/>
      </w:pPr>
    </w:p>
    <w:p w:rsidR="00811A89" w:rsidRDefault="0056063B" w:rsidP="00F811B8">
      <w:pPr>
        <w:pStyle w:val="a5"/>
        <w:numPr>
          <w:ilvl w:val="0"/>
          <w:numId w:val="78"/>
        </w:numPr>
        <w:tabs>
          <w:tab w:val="left" w:pos="456"/>
          <w:tab w:val="left" w:pos="1141"/>
        </w:tabs>
        <w:ind w:left="1134" w:right="732" w:hanging="10"/>
        <w:jc w:val="both"/>
        <w:rPr>
          <w:sz w:val="24"/>
        </w:rPr>
      </w:pPr>
      <w:r>
        <w:rPr>
          <w:sz w:val="24"/>
        </w:rPr>
        <w:t>определять валентность атомов элементов в бинарных соединениях; степень окисления элементов</w:t>
      </w:r>
      <w:r>
        <w:rPr>
          <w:spacing w:val="-15"/>
          <w:sz w:val="24"/>
        </w:rPr>
        <w:t xml:space="preserve"> </w:t>
      </w:r>
      <w:r>
        <w:rPr>
          <w:sz w:val="24"/>
        </w:rPr>
        <w:t>в</w:t>
      </w:r>
      <w:r>
        <w:rPr>
          <w:spacing w:val="-8"/>
          <w:sz w:val="24"/>
        </w:rPr>
        <w:t xml:space="preserve"> </w:t>
      </w:r>
      <w:r>
        <w:rPr>
          <w:sz w:val="24"/>
        </w:rPr>
        <w:t>бинарных</w:t>
      </w:r>
      <w:r>
        <w:rPr>
          <w:spacing w:val="-9"/>
          <w:sz w:val="24"/>
        </w:rPr>
        <w:t xml:space="preserve"> </w:t>
      </w:r>
      <w:r>
        <w:rPr>
          <w:sz w:val="24"/>
        </w:rPr>
        <w:t>соединениях;</w:t>
      </w:r>
      <w:r>
        <w:rPr>
          <w:spacing w:val="-12"/>
          <w:sz w:val="24"/>
        </w:rPr>
        <w:t xml:space="preserve"> </w:t>
      </w:r>
      <w:r>
        <w:rPr>
          <w:sz w:val="24"/>
        </w:rPr>
        <w:t>принадлежность</w:t>
      </w:r>
      <w:r>
        <w:rPr>
          <w:spacing w:val="-7"/>
          <w:sz w:val="24"/>
        </w:rPr>
        <w:t xml:space="preserve"> </w:t>
      </w:r>
      <w:r>
        <w:rPr>
          <w:sz w:val="24"/>
        </w:rPr>
        <w:t>веществ</w:t>
      </w:r>
      <w:r>
        <w:rPr>
          <w:spacing w:val="-3"/>
          <w:sz w:val="24"/>
        </w:rPr>
        <w:t xml:space="preserve"> </w:t>
      </w:r>
      <w:r>
        <w:rPr>
          <w:sz w:val="24"/>
        </w:rPr>
        <w:t>к</w:t>
      </w:r>
      <w:r>
        <w:rPr>
          <w:spacing w:val="-15"/>
          <w:sz w:val="24"/>
        </w:rPr>
        <w:t xml:space="preserve"> </w:t>
      </w:r>
      <w:r>
        <w:rPr>
          <w:sz w:val="24"/>
        </w:rPr>
        <w:t>определённому</w:t>
      </w:r>
      <w:r>
        <w:rPr>
          <w:spacing w:val="-15"/>
          <w:sz w:val="24"/>
        </w:rPr>
        <w:t xml:space="preserve"> </w:t>
      </w:r>
      <w:r>
        <w:rPr>
          <w:sz w:val="24"/>
        </w:rPr>
        <w:t>классу</w:t>
      </w:r>
      <w:r>
        <w:rPr>
          <w:spacing w:val="-14"/>
          <w:sz w:val="24"/>
        </w:rPr>
        <w:t xml:space="preserve"> </w:t>
      </w:r>
      <w:r>
        <w:rPr>
          <w:sz w:val="24"/>
        </w:rPr>
        <w:t>соединений</w:t>
      </w:r>
      <w:r>
        <w:rPr>
          <w:spacing w:val="-8"/>
          <w:sz w:val="24"/>
        </w:rPr>
        <w:t xml:space="preserve"> </w:t>
      </w:r>
      <w:r>
        <w:rPr>
          <w:sz w:val="24"/>
        </w:rPr>
        <w:t>по формулам; вид химической связи (ковалентная и ионная) в неорганических соединениях;</w:t>
      </w:r>
    </w:p>
    <w:p w:rsidR="00811A89" w:rsidRDefault="0056063B" w:rsidP="00F811B8">
      <w:pPr>
        <w:pStyle w:val="a5"/>
        <w:numPr>
          <w:ilvl w:val="0"/>
          <w:numId w:val="78"/>
        </w:numPr>
        <w:tabs>
          <w:tab w:val="left" w:pos="456"/>
          <w:tab w:val="left" w:pos="1141"/>
        </w:tabs>
        <w:ind w:left="1134" w:right="743" w:hanging="10"/>
        <w:jc w:val="both"/>
        <w:rPr>
          <w:sz w:val="24"/>
        </w:rPr>
      </w:pPr>
      <w:r>
        <w:rPr>
          <w:sz w:val="24"/>
        </w:rPr>
        <w:t>раскрывать смысл Периодического закона Д. И. Менделеева: демонстрировать понимание периодической</w:t>
      </w:r>
      <w:r>
        <w:rPr>
          <w:spacing w:val="72"/>
          <w:sz w:val="24"/>
        </w:rPr>
        <w:t xml:space="preserve"> </w:t>
      </w:r>
      <w:r>
        <w:rPr>
          <w:sz w:val="24"/>
        </w:rPr>
        <w:t>зависимости</w:t>
      </w:r>
      <w:r>
        <w:rPr>
          <w:spacing w:val="72"/>
          <w:sz w:val="24"/>
        </w:rPr>
        <w:t xml:space="preserve"> </w:t>
      </w:r>
      <w:r>
        <w:rPr>
          <w:sz w:val="24"/>
        </w:rPr>
        <w:t>свойств</w:t>
      </w:r>
      <w:r>
        <w:rPr>
          <w:spacing w:val="72"/>
          <w:sz w:val="24"/>
        </w:rPr>
        <w:t xml:space="preserve"> </w:t>
      </w:r>
      <w:r>
        <w:rPr>
          <w:sz w:val="24"/>
        </w:rPr>
        <w:t>химических</w:t>
      </w:r>
      <w:r>
        <w:rPr>
          <w:spacing w:val="70"/>
          <w:sz w:val="24"/>
        </w:rPr>
        <w:t xml:space="preserve"> </w:t>
      </w:r>
      <w:r>
        <w:rPr>
          <w:sz w:val="24"/>
        </w:rPr>
        <w:t>элементов</w:t>
      </w:r>
      <w:r>
        <w:rPr>
          <w:spacing w:val="67"/>
          <w:sz w:val="24"/>
        </w:rPr>
        <w:t xml:space="preserve"> </w:t>
      </w:r>
      <w:r>
        <w:rPr>
          <w:sz w:val="24"/>
        </w:rPr>
        <w:t>от</w:t>
      </w:r>
      <w:r>
        <w:rPr>
          <w:spacing w:val="40"/>
          <w:sz w:val="24"/>
        </w:rPr>
        <w:t xml:space="preserve"> </w:t>
      </w:r>
      <w:r>
        <w:rPr>
          <w:sz w:val="24"/>
        </w:rPr>
        <w:t>их</w:t>
      </w:r>
      <w:r>
        <w:rPr>
          <w:spacing w:val="70"/>
          <w:sz w:val="24"/>
        </w:rPr>
        <w:t xml:space="preserve"> </w:t>
      </w:r>
      <w:r>
        <w:rPr>
          <w:sz w:val="24"/>
        </w:rPr>
        <w:t>положения</w:t>
      </w:r>
      <w:r>
        <w:rPr>
          <w:spacing w:val="70"/>
          <w:sz w:val="24"/>
        </w:rPr>
        <w:t xml:space="preserve"> </w:t>
      </w:r>
      <w:r>
        <w:rPr>
          <w:sz w:val="24"/>
        </w:rPr>
        <w:t>в</w:t>
      </w:r>
      <w:r>
        <w:rPr>
          <w:spacing w:val="66"/>
          <w:sz w:val="24"/>
        </w:rPr>
        <w:t xml:space="preserve"> </w:t>
      </w:r>
      <w:r>
        <w:rPr>
          <w:sz w:val="24"/>
        </w:rPr>
        <w:lastRenderedPageBreak/>
        <w:t>Периодической</w:t>
      </w:r>
    </w:p>
    <w:p w:rsidR="00811A89" w:rsidRDefault="0056063B" w:rsidP="00F811B8">
      <w:pPr>
        <w:pStyle w:val="a3"/>
        <w:spacing w:before="63"/>
        <w:ind w:left="1134" w:right="724"/>
        <w:jc w:val="both"/>
      </w:pPr>
      <w:r>
        <w:t>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w:t>
      </w:r>
      <w:r>
        <w:rPr>
          <w:spacing w:val="-15"/>
        </w:rPr>
        <w:t xml:space="preserve"> </w:t>
      </w:r>
      <w:r>
        <w:t>элементов:</w:t>
      </w:r>
      <w:r>
        <w:rPr>
          <w:spacing w:val="-10"/>
        </w:rPr>
        <w:t xml:space="preserve"> </w:t>
      </w:r>
      <w:r>
        <w:t>различать</w:t>
      </w:r>
      <w:r>
        <w:rPr>
          <w:spacing w:val="-9"/>
        </w:rPr>
        <w:t xml:space="preserve"> </w:t>
      </w:r>
      <w:r>
        <w:t>понятия</w:t>
      </w:r>
      <w:r>
        <w:rPr>
          <w:spacing w:val="-7"/>
        </w:rPr>
        <w:t xml:space="preserve"> </w:t>
      </w:r>
      <w:r>
        <w:t>«главная</w:t>
      </w:r>
      <w:r>
        <w:rPr>
          <w:spacing w:val="-11"/>
        </w:rPr>
        <w:t xml:space="preserve"> </w:t>
      </w:r>
      <w:r>
        <w:t>подгруппа</w:t>
      </w:r>
      <w:r>
        <w:rPr>
          <w:spacing w:val="-7"/>
        </w:rPr>
        <w:t xml:space="preserve"> </w:t>
      </w:r>
      <w:r>
        <w:t>(Агруппа)»</w:t>
      </w:r>
      <w:r>
        <w:rPr>
          <w:spacing w:val="-14"/>
        </w:rPr>
        <w:t xml:space="preserve"> </w:t>
      </w:r>
      <w:r>
        <w:t>и</w:t>
      </w:r>
      <w:r>
        <w:rPr>
          <w:spacing w:val="-2"/>
        </w:rPr>
        <w:t xml:space="preserve"> </w:t>
      </w:r>
      <w:r>
        <w:t>«побочная</w:t>
      </w:r>
      <w:r>
        <w:rPr>
          <w:spacing w:val="-2"/>
        </w:rPr>
        <w:t xml:space="preserve"> </w:t>
      </w:r>
      <w:r>
        <w:t>подгруппа</w:t>
      </w:r>
      <w:r>
        <w:rPr>
          <w:spacing w:val="-7"/>
        </w:rPr>
        <w:t xml:space="preserve"> </w:t>
      </w:r>
      <w:r>
        <w:t>(Б- группа)»,</w:t>
      </w:r>
      <w:r>
        <w:rPr>
          <w:spacing w:val="80"/>
          <w:w w:val="150"/>
        </w:rPr>
        <w:t xml:space="preserve"> </w:t>
      </w:r>
      <w:r>
        <w:t>малые</w:t>
      </w:r>
      <w:r>
        <w:rPr>
          <w:spacing w:val="77"/>
          <w:w w:val="150"/>
        </w:rPr>
        <w:t xml:space="preserve"> </w:t>
      </w:r>
      <w:r>
        <w:t>и</w:t>
      </w:r>
      <w:r>
        <w:rPr>
          <w:spacing w:val="79"/>
          <w:w w:val="150"/>
        </w:rPr>
        <w:t xml:space="preserve"> </w:t>
      </w:r>
      <w:r>
        <w:t>большие</w:t>
      </w:r>
      <w:r>
        <w:rPr>
          <w:spacing w:val="80"/>
        </w:rPr>
        <w:t xml:space="preserve"> </w:t>
      </w:r>
      <w:r>
        <w:t>периоды;</w:t>
      </w:r>
      <w:r>
        <w:rPr>
          <w:spacing w:val="75"/>
          <w:w w:val="150"/>
        </w:rPr>
        <w:t xml:space="preserve"> </w:t>
      </w:r>
      <w:r>
        <w:t>соотносить</w:t>
      </w:r>
      <w:r>
        <w:rPr>
          <w:spacing w:val="75"/>
          <w:w w:val="150"/>
        </w:rPr>
        <w:t xml:space="preserve"> </w:t>
      </w:r>
      <w:r>
        <w:t>обозначения,</w:t>
      </w:r>
      <w:r>
        <w:rPr>
          <w:spacing w:val="78"/>
          <w:w w:val="150"/>
        </w:rPr>
        <w:t xml:space="preserve"> </w:t>
      </w:r>
      <w:r>
        <w:t>которые</w:t>
      </w:r>
      <w:r>
        <w:rPr>
          <w:spacing w:val="80"/>
        </w:rPr>
        <w:t xml:space="preserve"> </w:t>
      </w:r>
      <w:r>
        <w:t>имеются</w:t>
      </w:r>
      <w:r>
        <w:rPr>
          <w:spacing w:val="78"/>
          <w:w w:val="150"/>
        </w:rPr>
        <w:t xml:space="preserve"> </w:t>
      </w:r>
      <w:r>
        <w:t>в</w:t>
      </w:r>
      <w:r>
        <w:rPr>
          <w:spacing w:val="75"/>
          <w:w w:val="150"/>
        </w:rPr>
        <w:t xml:space="preserve"> </w:t>
      </w:r>
      <w:r>
        <w:t>таблице</w:t>
      </w:r>
    </w:p>
    <w:p w:rsidR="00811A89" w:rsidRDefault="0056063B" w:rsidP="00F811B8">
      <w:pPr>
        <w:pStyle w:val="a3"/>
        <w:spacing w:before="4"/>
        <w:ind w:left="1134" w:right="723"/>
        <w:jc w:val="both"/>
      </w:pPr>
      <w:r>
        <w:t>«Периодическая система химических элементов Д. И. Менделеева» с числовыми характеристиками строения</w:t>
      </w:r>
      <w:r>
        <w:rPr>
          <w:spacing w:val="-15"/>
        </w:rPr>
        <w:t xml:space="preserve"> </w:t>
      </w:r>
      <w:r>
        <w:t>атомов</w:t>
      </w:r>
      <w:r>
        <w:rPr>
          <w:spacing w:val="-15"/>
        </w:rPr>
        <w:t xml:space="preserve"> </w:t>
      </w:r>
      <w:r>
        <w:t>химических</w:t>
      </w:r>
      <w:r>
        <w:rPr>
          <w:spacing w:val="-15"/>
        </w:rPr>
        <w:t xml:space="preserve"> </w:t>
      </w:r>
      <w:r>
        <w:t>элементов</w:t>
      </w:r>
      <w:r>
        <w:rPr>
          <w:spacing w:val="-15"/>
        </w:rPr>
        <w:t xml:space="preserve"> </w:t>
      </w:r>
      <w:r>
        <w:t>(состав</w:t>
      </w:r>
      <w:r>
        <w:rPr>
          <w:spacing w:val="-15"/>
        </w:rPr>
        <w:t xml:space="preserve"> </w:t>
      </w:r>
      <w:r>
        <w:t>и</w:t>
      </w:r>
      <w:r>
        <w:rPr>
          <w:spacing w:val="-15"/>
        </w:rPr>
        <w:t xml:space="preserve"> </w:t>
      </w:r>
      <w:r>
        <w:t>заряд</w:t>
      </w:r>
      <w:r>
        <w:rPr>
          <w:spacing w:val="-15"/>
        </w:rPr>
        <w:t xml:space="preserve"> </w:t>
      </w:r>
      <w:r>
        <w:t>ядра,</w:t>
      </w:r>
      <w:r>
        <w:rPr>
          <w:spacing w:val="-15"/>
        </w:rPr>
        <w:t xml:space="preserve"> </w:t>
      </w:r>
      <w:r>
        <w:t>общее</w:t>
      </w:r>
      <w:r>
        <w:rPr>
          <w:spacing w:val="-15"/>
        </w:rPr>
        <w:t xml:space="preserve"> </w:t>
      </w:r>
      <w:r>
        <w:t>число</w:t>
      </w:r>
      <w:r>
        <w:rPr>
          <w:spacing w:val="-15"/>
        </w:rPr>
        <w:t xml:space="preserve"> </w:t>
      </w:r>
      <w:r>
        <w:t>электронов</w:t>
      </w:r>
      <w:r>
        <w:rPr>
          <w:spacing w:val="-15"/>
        </w:rPr>
        <w:t xml:space="preserve"> </w:t>
      </w:r>
      <w:r>
        <w:t>и</w:t>
      </w:r>
      <w:r>
        <w:rPr>
          <w:spacing w:val="-15"/>
        </w:rPr>
        <w:t xml:space="preserve"> </w:t>
      </w:r>
      <w:r>
        <w:t>распределение их по электронным слоям);</w:t>
      </w:r>
    </w:p>
    <w:p w:rsidR="00811A89" w:rsidRDefault="00811A89" w:rsidP="00F811B8">
      <w:pPr>
        <w:pStyle w:val="a3"/>
        <w:spacing w:before="49"/>
        <w:ind w:left="1134"/>
      </w:pPr>
    </w:p>
    <w:p w:rsidR="00811A89" w:rsidRDefault="0056063B" w:rsidP="00F811B8">
      <w:pPr>
        <w:pStyle w:val="a5"/>
        <w:numPr>
          <w:ilvl w:val="0"/>
          <w:numId w:val="78"/>
        </w:numPr>
        <w:tabs>
          <w:tab w:val="left" w:pos="456"/>
          <w:tab w:val="left" w:pos="1141"/>
        </w:tabs>
        <w:spacing w:before="1"/>
        <w:ind w:left="1134" w:right="722" w:hanging="10"/>
        <w:jc w:val="both"/>
        <w:rPr>
          <w:sz w:val="24"/>
        </w:rPr>
      </w:pPr>
      <w:r>
        <w:rPr>
          <w:sz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r>
        <w:rPr>
          <w:spacing w:val="40"/>
          <w:sz w:val="24"/>
        </w:rPr>
        <w:t xml:space="preserve"> </w:t>
      </w:r>
      <w:r>
        <w:rPr>
          <w:sz w:val="24"/>
        </w:rPr>
        <w:t>7) 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811A89" w:rsidRDefault="00811A89" w:rsidP="00F811B8">
      <w:pPr>
        <w:pStyle w:val="a3"/>
        <w:spacing w:before="26"/>
        <w:ind w:left="1134"/>
      </w:pPr>
    </w:p>
    <w:p w:rsidR="00811A89" w:rsidRDefault="0056063B" w:rsidP="00F811B8">
      <w:pPr>
        <w:pStyle w:val="a5"/>
        <w:numPr>
          <w:ilvl w:val="0"/>
          <w:numId w:val="77"/>
        </w:numPr>
        <w:tabs>
          <w:tab w:val="left" w:pos="456"/>
          <w:tab w:val="left" w:pos="1141"/>
        </w:tabs>
        <w:ind w:left="1134" w:right="736" w:hanging="10"/>
        <w:jc w:val="both"/>
        <w:rPr>
          <w:sz w:val="24"/>
        </w:rPr>
      </w:pPr>
      <w:r>
        <w:rPr>
          <w:sz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811A89" w:rsidRDefault="0056063B" w:rsidP="00F811B8">
      <w:pPr>
        <w:pStyle w:val="a5"/>
        <w:numPr>
          <w:ilvl w:val="0"/>
          <w:numId w:val="77"/>
        </w:numPr>
        <w:tabs>
          <w:tab w:val="left" w:pos="456"/>
          <w:tab w:val="left" w:pos="1141"/>
        </w:tabs>
        <w:spacing w:before="209"/>
        <w:ind w:left="1134" w:right="746" w:hanging="10"/>
        <w:jc w:val="both"/>
        <w:rPr>
          <w:sz w:val="24"/>
        </w:rPr>
      </w:pPr>
      <w:r>
        <w:rPr>
          <w:sz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811A89" w:rsidRDefault="00811A89" w:rsidP="00F811B8">
      <w:pPr>
        <w:pStyle w:val="a3"/>
        <w:spacing w:before="48"/>
        <w:ind w:left="1134"/>
      </w:pPr>
    </w:p>
    <w:p w:rsidR="00811A89" w:rsidRDefault="0056063B" w:rsidP="00F811B8">
      <w:pPr>
        <w:pStyle w:val="a5"/>
        <w:numPr>
          <w:ilvl w:val="0"/>
          <w:numId w:val="77"/>
        </w:numPr>
        <w:tabs>
          <w:tab w:val="left" w:pos="456"/>
          <w:tab w:val="left" w:pos="1141"/>
        </w:tabs>
        <w:ind w:left="1134" w:right="723" w:hanging="10"/>
        <w:jc w:val="both"/>
        <w:rPr>
          <w:sz w:val="24"/>
        </w:rPr>
      </w:pPr>
      <w:r>
        <w:rPr>
          <w:sz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811A89" w:rsidRDefault="00811A89" w:rsidP="00F811B8">
      <w:pPr>
        <w:pStyle w:val="a3"/>
        <w:spacing w:before="52"/>
        <w:ind w:left="1134"/>
      </w:pPr>
    </w:p>
    <w:p w:rsidR="00811A89" w:rsidRDefault="0056063B" w:rsidP="00F811B8">
      <w:pPr>
        <w:pStyle w:val="a5"/>
        <w:numPr>
          <w:ilvl w:val="0"/>
          <w:numId w:val="77"/>
        </w:numPr>
        <w:tabs>
          <w:tab w:val="left" w:pos="456"/>
          <w:tab w:val="left" w:pos="1141"/>
        </w:tabs>
        <w:ind w:left="1134" w:right="731" w:hanging="10"/>
        <w:jc w:val="both"/>
        <w:rPr>
          <w:sz w:val="24"/>
        </w:rPr>
      </w:pPr>
      <w:r>
        <w:rPr>
          <w:sz w:val="24"/>
        </w:rPr>
        <w:t>следовать</w:t>
      </w:r>
      <w:r>
        <w:rPr>
          <w:spacing w:val="-12"/>
          <w:sz w:val="24"/>
        </w:rPr>
        <w:t xml:space="preserve"> </w:t>
      </w:r>
      <w:r>
        <w:rPr>
          <w:sz w:val="24"/>
        </w:rPr>
        <w:t>правилам</w:t>
      </w:r>
      <w:r>
        <w:rPr>
          <w:spacing w:val="-15"/>
          <w:sz w:val="24"/>
        </w:rPr>
        <w:t xml:space="preserve"> </w:t>
      </w:r>
      <w:r>
        <w:rPr>
          <w:sz w:val="24"/>
        </w:rPr>
        <w:t>пользования</w:t>
      </w:r>
      <w:r>
        <w:rPr>
          <w:spacing w:val="-15"/>
          <w:sz w:val="24"/>
        </w:rPr>
        <w:t xml:space="preserve"> </w:t>
      </w:r>
      <w:r>
        <w:rPr>
          <w:sz w:val="24"/>
        </w:rPr>
        <w:t>химической</w:t>
      </w:r>
      <w:r>
        <w:rPr>
          <w:spacing w:val="-10"/>
          <w:sz w:val="24"/>
        </w:rPr>
        <w:t xml:space="preserve"> </w:t>
      </w:r>
      <w:r>
        <w:rPr>
          <w:sz w:val="24"/>
        </w:rPr>
        <w:t>посудой</w:t>
      </w:r>
      <w:r>
        <w:rPr>
          <w:spacing w:val="-11"/>
          <w:sz w:val="24"/>
        </w:rPr>
        <w:t xml:space="preserve"> </w:t>
      </w:r>
      <w:r>
        <w:rPr>
          <w:sz w:val="24"/>
        </w:rPr>
        <w:t>и</w:t>
      </w:r>
      <w:r>
        <w:rPr>
          <w:spacing w:val="-12"/>
          <w:sz w:val="24"/>
        </w:rPr>
        <w:t xml:space="preserve"> </w:t>
      </w:r>
      <w:r>
        <w:rPr>
          <w:sz w:val="24"/>
        </w:rPr>
        <w:t>лабораторным</w:t>
      </w:r>
      <w:r>
        <w:rPr>
          <w:spacing w:val="-14"/>
          <w:sz w:val="24"/>
        </w:rPr>
        <w:t xml:space="preserve"> </w:t>
      </w:r>
      <w:r>
        <w:rPr>
          <w:sz w:val="24"/>
        </w:rPr>
        <w:t>оборудованием,</w:t>
      </w:r>
      <w:r>
        <w:rPr>
          <w:spacing w:val="-8"/>
          <w:sz w:val="24"/>
        </w:rPr>
        <w:t xml:space="preserve"> </w:t>
      </w:r>
      <w:r>
        <w:rPr>
          <w:sz w:val="24"/>
        </w:rPr>
        <w:t>а</w:t>
      </w:r>
      <w:r>
        <w:rPr>
          <w:spacing w:val="-15"/>
          <w:sz w:val="24"/>
        </w:rPr>
        <w:t xml:space="preserve"> </w:t>
      </w:r>
      <w:r>
        <w:rPr>
          <w:sz w:val="24"/>
        </w:rPr>
        <w:t>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811A89" w:rsidRDefault="0056063B" w:rsidP="00F811B8">
      <w:pPr>
        <w:pStyle w:val="a3"/>
        <w:spacing w:before="235"/>
        <w:ind w:left="1134"/>
        <w:jc w:val="both"/>
      </w:pPr>
      <w:r>
        <w:t xml:space="preserve">9 </w:t>
      </w:r>
      <w:r>
        <w:rPr>
          <w:spacing w:val="-2"/>
        </w:rPr>
        <w:t>КЛАСС</w:t>
      </w:r>
    </w:p>
    <w:p w:rsidR="00811A89" w:rsidRDefault="00811A89" w:rsidP="00F811B8">
      <w:pPr>
        <w:pStyle w:val="a3"/>
        <w:ind w:left="1134"/>
      </w:pPr>
    </w:p>
    <w:p w:rsidR="00811A89" w:rsidRDefault="0056063B" w:rsidP="00F811B8">
      <w:pPr>
        <w:pStyle w:val="a5"/>
        <w:numPr>
          <w:ilvl w:val="0"/>
          <w:numId w:val="76"/>
        </w:numPr>
        <w:tabs>
          <w:tab w:val="left" w:pos="456"/>
          <w:tab w:val="left" w:pos="1141"/>
        </w:tabs>
        <w:spacing w:before="1"/>
        <w:ind w:left="1134" w:right="720" w:hanging="10"/>
        <w:jc w:val="both"/>
        <w:rPr>
          <w:sz w:val="24"/>
        </w:rPr>
      </w:pPr>
      <w:r>
        <w:rPr>
          <w:sz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w:t>
      </w:r>
      <w:r>
        <w:rPr>
          <w:spacing w:val="-5"/>
          <w:sz w:val="24"/>
        </w:rPr>
        <w:t xml:space="preserve"> </w:t>
      </w:r>
      <w:r>
        <w:rPr>
          <w:sz w:val="24"/>
        </w:rPr>
        <w:t>химическая реакция,</w:t>
      </w:r>
      <w:r>
        <w:rPr>
          <w:spacing w:val="-1"/>
          <w:sz w:val="24"/>
        </w:rPr>
        <w:t xml:space="preserve"> </w:t>
      </w:r>
      <w:r>
        <w:rPr>
          <w:sz w:val="24"/>
        </w:rPr>
        <w:t>химическая</w:t>
      </w:r>
      <w:r>
        <w:rPr>
          <w:spacing w:val="-2"/>
          <w:sz w:val="24"/>
        </w:rPr>
        <w:t xml:space="preserve"> </w:t>
      </w:r>
      <w:r>
        <w:rPr>
          <w:sz w:val="24"/>
        </w:rPr>
        <w:t>связь,</w:t>
      </w:r>
      <w:r>
        <w:rPr>
          <w:spacing w:val="-6"/>
          <w:sz w:val="24"/>
        </w:rPr>
        <w:t xml:space="preserve"> </w:t>
      </w:r>
      <w:r>
        <w:rPr>
          <w:sz w:val="24"/>
        </w:rPr>
        <w:t>тепловой</w:t>
      </w:r>
      <w:r>
        <w:rPr>
          <w:spacing w:val="-6"/>
          <w:sz w:val="24"/>
        </w:rPr>
        <w:t xml:space="preserve"> </w:t>
      </w:r>
      <w:r>
        <w:rPr>
          <w:sz w:val="24"/>
        </w:rPr>
        <w:t>эффект</w:t>
      </w:r>
      <w:r>
        <w:rPr>
          <w:spacing w:val="-3"/>
          <w:sz w:val="24"/>
        </w:rPr>
        <w:t xml:space="preserve"> </w:t>
      </w:r>
      <w:r>
        <w:rPr>
          <w:sz w:val="24"/>
        </w:rPr>
        <w:t>реакции,</w:t>
      </w:r>
      <w:r>
        <w:rPr>
          <w:spacing w:val="-1"/>
          <w:sz w:val="24"/>
        </w:rPr>
        <w:t xml:space="preserve"> </w:t>
      </w:r>
      <w:r>
        <w:rPr>
          <w:sz w:val="24"/>
        </w:rPr>
        <w:t>моль,</w:t>
      </w:r>
      <w:r>
        <w:rPr>
          <w:spacing w:val="-6"/>
          <w:sz w:val="24"/>
        </w:rPr>
        <w:t xml:space="preserve"> </w:t>
      </w:r>
      <w:r>
        <w:rPr>
          <w:sz w:val="24"/>
        </w:rPr>
        <w:t>молярный</w:t>
      </w:r>
      <w:r>
        <w:rPr>
          <w:spacing w:val="-7"/>
          <w:sz w:val="24"/>
        </w:rPr>
        <w:t xml:space="preserve"> </w:t>
      </w:r>
      <w:r>
        <w:rPr>
          <w:sz w:val="24"/>
        </w:rPr>
        <w:t>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 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811A89" w:rsidRDefault="0056063B" w:rsidP="00F811B8">
      <w:pPr>
        <w:pStyle w:val="a5"/>
        <w:numPr>
          <w:ilvl w:val="0"/>
          <w:numId w:val="76"/>
        </w:numPr>
        <w:tabs>
          <w:tab w:val="left" w:pos="456"/>
          <w:tab w:val="left" w:pos="1141"/>
        </w:tabs>
        <w:spacing w:before="59"/>
        <w:ind w:left="1134" w:right="728" w:hanging="10"/>
        <w:jc w:val="both"/>
        <w:rPr>
          <w:sz w:val="24"/>
        </w:rPr>
      </w:pPr>
      <w:r>
        <w:rPr>
          <w:sz w:val="24"/>
        </w:rPr>
        <w:t>иллюстрировать</w:t>
      </w:r>
      <w:r>
        <w:rPr>
          <w:spacing w:val="-7"/>
          <w:sz w:val="24"/>
        </w:rPr>
        <w:t xml:space="preserve"> </w:t>
      </w:r>
      <w:r>
        <w:rPr>
          <w:sz w:val="24"/>
        </w:rPr>
        <w:t>взаимосвязь</w:t>
      </w:r>
      <w:r>
        <w:rPr>
          <w:spacing w:val="-8"/>
          <w:sz w:val="24"/>
        </w:rPr>
        <w:t xml:space="preserve"> </w:t>
      </w:r>
      <w:r>
        <w:rPr>
          <w:sz w:val="24"/>
        </w:rPr>
        <w:t>основных</w:t>
      </w:r>
      <w:r>
        <w:rPr>
          <w:spacing w:val="-14"/>
          <w:sz w:val="24"/>
        </w:rPr>
        <w:t xml:space="preserve"> </w:t>
      </w:r>
      <w:r>
        <w:rPr>
          <w:sz w:val="24"/>
        </w:rPr>
        <w:t>химических</w:t>
      </w:r>
      <w:r>
        <w:rPr>
          <w:spacing w:val="-9"/>
          <w:sz w:val="24"/>
        </w:rPr>
        <w:t xml:space="preserve"> </w:t>
      </w:r>
      <w:r>
        <w:rPr>
          <w:sz w:val="24"/>
        </w:rPr>
        <w:t>понятий</w:t>
      </w:r>
      <w:r>
        <w:rPr>
          <w:spacing w:val="-9"/>
          <w:sz w:val="24"/>
        </w:rPr>
        <w:t xml:space="preserve"> </w:t>
      </w:r>
      <w:r>
        <w:rPr>
          <w:sz w:val="24"/>
        </w:rPr>
        <w:t>(см.</w:t>
      </w:r>
      <w:r>
        <w:rPr>
          <w:spacing w:val="-12"/>
          <w:sz w:val="24"/>
        </w:rPr>
        <w:t xml:space="preserve"> </w:t>
      </w:r>
      <w:r>
        <w:rPr>
          <w:sz w:val="24"/>
        </w:rPr>
        <w:t>п.</w:t>
      </w:r>
      <w:r>
        <w:rPr>
          <w:spacing w:val="-13"/>
          <w:sz w:val="24"/>
        </w:rPr>
        <w:t xml:space="preserve"> </w:t>
      </w:r>
      <w:r>
        <w:rPr>
          <w:sz w:val="24"/>
        </w:rPr>
        <w:t>1)</w:t>
      </w:r>
      <w:r>
        <w:rPr>
          <w:spacing w:val="-14"/>
          <w:sz w:val="24"/>
        </w:rPr>
        <w:t xml:space="preserve"> </w:t>
      </w:r>
      <w:r>
        <w:rPr>
          <w:sz w:val="24"/>
        </w:rPr>
        <w:t>и</w:t>
      </w:r>
      <w:r>
        <w:rPr>
          <w:spacing w:val="-10"/>
          <w:sz w:val="24"/>
        </w:rPr>
        <w:t xml:space="preserve"> </w:t>
      </w:r>
      <w:r>
        <w:rPr>
          <w:sz w:val="24"/>
        </w:rPr>
        <w:t>применять</w:t>
      </w:r>
      <w:r>
        <w:rPr>
          <w:spacing w:val="-8"/>
          <w:sz w:val="24"/>
        </w:rPr>
        <w:t xml:space="preserve"> </w:t>
      </w:r>
      <w:r>
        <w:rPr>
          <w:sz w:val="24"/>
        </w:rPr>
        <w:t>эти</w:t>
      </w:r>
      <w:r>
        <w:rPr>
          <w:spacing w:val="-8"/>
          <w:sz w:val="24"/>
        </w:rPr>
        <w:t xml:space="preserve"> </w:t>
      </w:r>
      <w:r>
        <w:rPr>
          <w:sz w:val="24"/>
        </w:rPr>
        <w:t>понятия при описании веществ и их превращений;</w:t>
      </w:r>
    </w:p>
    <w:p w:rsidR="00811A89" w:rsidRDefault="00811A89" w:rsidP="00F811B8">
      <w:pPr>
        <w:pStyle w:val="a3"/>
        <w:spacing w:before="58"/>
        <w:ind w:left="1134"/>
      </w:pPr>
    </w:p>
    <w:p w:rsidR="00811A89" w:rsidRDefault="0056063B" w:rsidP="00F811B8">
      <w:pPr>
        <w:pStyle w:val="a5"/>
        <w:numPr>
          <w:ilvl w:val="0"/>
          <w:numId w:val="76"/>
        </w:numPr>
        <w:tabs>
          <w:tab w:val="left" w:pos="456"/>
          <w:tab w:val="left" w:pos="1141"/>
        </w:tabs>
        <w:ind w:left="1134" w:right="741" w:hanging="10"/>
        <w:jc w:val="both"/>
        <w:rPr>
          <w:sz w:val="24"/>
        </w:rPr>
      </w:pPr>
      <w:r>
        <w:rPr>
          <w:sz w:val="24"/>
        </w:rPr>
        <w:lastRenderedPageBreak/>
        <w:t>использовать химическую символику для составления формул веществ и уравнений химических реакций;</w:t>
      </w:r>
    </w:p>
    <w:p w:rsidR="00811A89" w:rsidRDefault="00811A89" w:rsidP="00F811B8">
      <w:pPr>
        <w:pStyle w:val="a3"/>
        <w:spacing w:before="48"/>
        <w:ind w:left="1134"/>
      </w:pPr>
    </w:p>
    <w:p w:rsidR="00811A89" w:rsidRDefault="0056063B" w:rsidP="00F811B8">
      <w:pPr>
        <w:pStyle w:val="a5"/>
        <w:numPr>
          <w:ilvl w:val="0"/>
          <w:numId w:val="76"/>
        </w:numPr>
        <w:tabs>
          <w:tab w:val="left" w:pos="456"/>
          <w:tab w:val="left" w:pos="1141"/>
        </w:tabs>
        <w:ind w:left="1134" w:right="725" w:hanging="10"/>
        <w:jc w:val="both"/>
        <w:rPr>
          <w:sz w:val="24"/>
        </w:rPr>
      </w:pPr>
      <w:r>
        <w:rPr>
          <w:sz w:val="24"/>
        </w:rPr>
        <w:t>определять</w:t>
      </w:r>
      <w:r>
        <w:rPr>
          <w:spacing w:val="-5"/>
          <w:sz w:val="24"/>
        </w:rPr>
        <w:t xml:space="preserve"> </w:t>
      </w:r>
      <w:r>
        <w:rPr>
          <w:sz w:val="24"/>
        </w:rPr>
        <w:t>валентность</w:t>
      </w:r>
      <w:r>
        <w:rPr>
          <w:spacing w:val="-9"/>
          <w:sz w:val="24"/>
        </w:rPr>
        <w:t xml:space="preserve"> </w:t>
      </w:r>
      <w:r>
        <w:rPr>
          <w:sz w:val="24"/>
        </w:rPr>
        <w:t>и</w:t>
      </w:r>
      <w:r>
        <w:rPr>
          <w:spacing w:val="-2"/>
          <w:sz w:val="24"/>
        </w:rPr>
        <w:t xml:space="preserve"> </w:t>
      </w:r>
      <w:r>
        <w:rPr>
          <w:sz w:val="24"/>
        </w:rPr>
        <w:t>степень</w:t>
      </w:r>
      <w:r>
        <w:rPr>
          <w:spacing w:val="-5"/>
          <w:sz w:val="24"/>
        </w:rPr>
        <w:t xml:space="preserve"> </w:t>
      </w:r>
      <w:r>
        <w:rPr>
          <w:sz w:val="24"/>
        </w:rPr>
        <w:t>окисления</w:t>
      </w:r>
      <w:r>
        <w:rPr>
          <w:spacing w:val="-10"/>
          <w:sz w:val="24"/>
        </w:rPr>
        <w:t xml:space="preserve"> </w:t>
      </w:r>
      <w:r>
        <w:rPr>
          <w:sz w:val="24"/>
        </w:rPr>
        <w:t>химических</w:t>
      </w:r>
      <w:r>
        <w:rPr>
          <w:spacing w:val="-6"/>
          <w:sz w:val="24"/>
        </w:rPr>
        <w:t xml:space="preserve"> </w:t>
      </w:r>
      <w:r>
        <w:rPr>
          <w:sz w:val="24"/>
        </w:rPr>
        <w:t>элементов</w:t>
      </w:r>
      <w:r>
        <w:rPr>
          <w:spacing w:val="-4"/>
          <w:sz w:val="24"/>
        </w:rPr>
        <w:t xml:space="preserve"> </w:t>
      </w:r>
      <w:r>
        <w:rPr>
          <w:sz w:val="24"/>
        </w:rPr>
        <w:t>в</w:t>
      </w:r>
      <w:r>
        <w:rPr>
          <w:spacing w:val="-5"/>
          <w:sz w:val="24"/>
        </w:rPr>
        <w:t xml:space="preserve"> </w:t>
      </w:r>
      <w:r>
        <w:rPr>
          <w:sz w:val="24"/>
        </w:rPr>
        <w:t>соединениях</w:t>
      </w:r>
      <w:r>
        <w:rPr>
          <w:spacing w:val="-5"/>
          <w:sz w:val="24"/>
        </w:rPr>
        <w:t xml:space="preserve"> </w:t>
      </w:r>
      <w:r>
        <w:rPr>
          <w:sz w:val="24"/>
        </w:rPr>
        <w:t>различного состава;</w:t>
      </w:r>
      <w:r>
        <w:rPr>
          <w:spacing w:val="-12"/>
          <w:sz w:val="24"/>
        </w:rPr>
        <w:t xml:space="preserve"> </w:t>
      </w:r>
      <w:r>
        <w:rPr>
          <w:sz w:val="24"/>
        </w:rPr>
        <w:t>принадлежность</w:t>
      </w:r>
      <w:r>
        <w:rPr>
          <w:spacing w:val="-2"/>
          <w:sz w:val="24"/>
        </w:rPr>
        <w:t xml:space="preserve"> </w:t>
      </w:r>
      <w:r>
        <w:rPr>
          <w:sz w:val="24"/>
        </w:rPr>
        <w:t>веществ</w:t>
      </w:r>
      <w:r>
        <w:rPr>
          <w:spacing w:val="-2"/>
          <w:sz w:val="24"/>
        </w:rPr>
        <w:t xml:space="preserve"> </w:t>
      </w:r>
      <w:r>
        <w:rPr>
          <w:sz w:val="24"/>
        </w:rPr>
        <w:t>к</w:t>
      </w:r>
      <w:r>
        <w:rPr>
          <w:spacing w:val="-12"/>
          <w:sz w:val="24"/>
        </w:rPr>
        <w:t xml:space="preserve"> </w:t>
      </w:r>
      <w:r>
        <w:rPr>
          <w:sz w:val="24"/>
        </w:rPr>
        <w:t>определённому</w:t>
      </w:r>
      <w:r>
        <w:rPr>
          <w:spacing w:val="-15"/>
          <w:sz w:val="24"/>
        </w:rPr>
        <w:t xml:space="preserve"> </w:t>
      </w:r>
      <w:r>
        <w:rPr>
          <w:sz w:val="24"/>
        </w:rPr>
        <w:t>классу</w:t>
      </w:r>
      <w:r>
        <w:rPr>
          <w:spacing w:val="-14"/>
          <w:sz w:val="24"/>
        </w:rPr>
        <w:t xml:space="preserve"> </w:t>
      </w:r>
      <w:r>
        <w:rPr>
          <w:sz w:val="24"/>
        </w:rPr>
        <w:t>соединений по</w:t>
      </w:r>
      <w:r>
        <w:rPr>
          <w:spacing w:val="-6"/>
          <w:sz w:val="24"/>
        </w:rPr>
        <w:t xml:space="preserve"> </w:t>
      </w:r>
      <w:r>
        <w:rPr>
          <w:sz w:val="24"/>
        </w:rPr>
        <w:t>формулам;</w:t>
      </w:r>
      <w:r>
        <w:rPr>
          <w:spacing w:val="-9"/>
          <w:sz w:val="24"/>
        </w:rPr>
        <w:t xml:space="preserve"> </w:t>
      </w:r>
      <w:r>
        <w:rPr>
          <w:sz w:val="24"/>
        </w:rPr>
        <w:t>вид</w:t>
      </w:r>
      <w:r>
        <w:rPr>
          <w:spacing w:val="-8"/>
          <w:sz w:val="24"/>
        </w:rPr>
        <w:t xml:space="preserve"> </w:t>
      </w:r>
      <w:r>
        <w:rPr>
          <w:sz w:val="24"/>
        </w:rPr>
        <w:t>химической связи</w:t>
      </w:r>
      <w:r>
        <w:rPr>
          <w:spacing w:val="-15"/>
          <w:sz w:val="24"/>
        </w:rPr>
        <w:t xml:space="preserve"> </w:t>
      </w:r>
      <w:r>
        <w:rPr>
          <w:sz w:val="24"/>
        </w:rPr>
        <w:t>(ковалентная,</w:t>
      </w:r>
      <w:r>
        <w:rPr>
          <w:spacing w:val="-15"/>
          <w:sz w:val="24"/>
        </w:rPr>
        <w:t xml:space="preserve"> </w:t>
      </w:r>
      <w:r>
        <w:rPr>
          <w:sz w:val="24"/>
        </w:rPr>
        <w:t>ионная,</w:t>
      </w:r>
      <w:r>
        <w:rPr>
          <w:spacing w:val="-15"/>
          <w:sz w:val="24"/>
        </w:rPr>
        <w:t xml:space="preserve"> </w:t>
      </w:r>
      <w:r>
        <w:rPr>
          <w:sz w:val="24"/>
        </w:rPr>
        <w:t>металлическая)</w:t>
      </w:r>
      <w:r>
        <w:rPr>
          <w:spacing w:val="-13"/>
          <w:sz w:val="24"/>
        </w:rPr>
        <w:t xml:space="preserve"> </w:t>
      </w:r>
      <w:r>
        <w:rPr>
          <w:sz w:val="24"/>
        </w:rPr>
        <w:t>в</w:t>
      </w:r>
      <w:r>
        <w:rPr>
          <w:spacing w:val="-14"/>
          <w:sz w:val="24"/>
        </w:rPr>
        <w:t xml:space="preserve"> </w:t>
      </w:r>
      <w:r>
        <w:rPr>
          <w:sz w:val="24"/>
        </w:rPr>
        <w:t>неорганических</w:t>
      </w:r>
      <w:r>
        <w:rPr>
          <w:spacing w:val="-15"/>
          <w:sz w:val="24"/>
        </w:rPr>
        <w:t xml:space="preserve"> </w:t>
      </w:r>
      <w:r>
        <w:rPr>
          <w:sz w:val="24"/>
        </w:rPr>
        <w:t>соединениях;</w:t>
      </w:r>
      <w:r>
        <w:rPr>
          <w:spacing w:val="-15"/>
          <w:sz w:val="24"/>
        </w:rPr>
        <w:t xml:space="preserve"> </w:t>
      </w:r>
      <w:r>
        <w:rPr>
          <w:sz w:val="24"/>
        </w:rPr>
        <w:t>заряд</w:t>
      </w:r>
      <w:r>
        <w:rPr>
          <w:spacing w:val="-14"/>
          <w:sz w:val="24"/>
        </w:rPr>
        <w:t xml:space="preserve"> </w:t>
      </w:r>
      <w:r>
        <w:rPr>
          <w:sz w:val="24"/>
        </w:rPr>
        <w:t>иона</w:t>
      </w:r>
      <w:r>
        <w:rPr>
          <w:spacing w:val="-13"/>
          <w:sz w:val="24"/>
        </w:rPr>
        <w:t xml:space="preserve"> </w:t>
      </w:r>
      <w:r>
        <w:rPr>
          <w:sz w:val="24"/>
        </w:rPr>
        <w:t>по</w:t>
      </w:r>
      <w:r>
        <w:rPr>
          <w:spacing w:val="-13"/>
          <w:sz w:val="24"/>
        </w:rPr>
        <w:t xml:space="preserve"> </w:t>
      </w:r>
      <w:r>
        <w:rPr>
          <w:sz w:val="24"/>
        </w:rPr>
        <w:t>химической формуле; характер среды в водных растворах неорганических соединений, тип кристаллической решётки конкретного вещества; 5) 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w:t>
      </w:r>
      <w:r>
        <w:rPr>
          <w:spacing w:val="-1"/>
          <w:sz w:val="24"/>
        </w:rPr>
        <w:t xml:space="preserve"> </w:t>
      </w:r>
      <w:r>
        <w:rPr>
          <w:sz w:val="24"/>
        </w:rPr>
        <w:t>и</w:t>
      </w:r>
      <w:r>
        <w:rPr>
          <w:spacing w:val="-1"/>
          <w:sz w:val="24"/>
        </w:rPr>
        <w:t xml:space="preserve"> </w:t>
      </w:r>
      <w:r>
        <w:rPr>
          <w:sz w:val="24"/>
        </w:rPr>
        <w:t>заряд ядра, общее число электронов и</w:t>
      </w:r>
      <w:r>
        <w:rPr>
          <w:spacing w:val="-1"/>
          <w:sz w:val="24"/>
        </w:rPr>
        <w:t xml:space="preserve"> </w:t>
      </w:r>
      <w:r>
        <w:rPr>
          <w:sz w:val="24"/>
        </w:rPr>
        <w:t>распределение их</w:t>
      </w:r>
      <w:r>
        <w:rPr>
          <w:spacing w:val="-1"/>
          <w:sz w:val="24"/>
        </w:rPr>
        <w:t xml:space="preserve"> </w:t>
      </w:r>
      <w:r>
        <w:rPr>
          <w:sz w:val="24"/>
        </w:rPr>
        <w:t>по электронным слоям);</w:t>
      </w:r>
      <w:r>
        <w:rPr>
          <w:spacing w:val="-6"/>
          <w:sz w:val="24"/>
        </w:rPr>
        <w:t xml:space="preserve"> </w:t>
      </w:r>
      <w:r>
        <w:rPr>
          <w:sz w:val="24"/>
        </w:rPr>
        <w:t>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811A89" w:rsidRDefault="00811A89" w:rsidP="00F811B8">
      <w:pPr>
        <w:pStyle w:val="a3"/>
        <w:spacing w:before="6"/>
        <w:ind w:left="1134"/>
      </w:pPr>
    </w:p>
    <w:p w:rsidR="00811A89" w:rsidRDefault="0056063B" w:rsidP="00F811B8">
      <w:pPr>
        <w:pStyle w:val="a5"/>
        <w:numPr>
          <w:ilvl w:val="0"/>
          <w:numId w:val="75"/>
        </w:numPr>
        <w:tabs>
          <w:tab w:val="left" w:pos="456"/>
          <w:tab w:val="left" w:pos="1141"/>
        </w:tabs>
        <w:ind w:left="1134" w:right="744" w:hanging="10"/>
        <w:jc w:val="both"/>
        <w:rPr>
          <w:sz w:val="24"/>
        </w:rPr>
      </w:pPr>
      <w:r>
        <w:rPr>
          <w:sz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w:t>
      </w:r>
    </w:p>
    <w:p w:rsidR="00811A89" w:rsidRDefault="0056063B" w:rsidP="00F811B8">
      <w:pPr>
        <w:pStyle w:val="a3"/>
        <w:spacing w:before="241"/>
        <w:ind w:left="1134"/>
      </w:pPr>
      <w:r>
        <w:rPr>
          <w:spacing w:val="-2"/>
        </w:rPr>
        <w:t>элементов);</w:t>
      </w:r>
    </w:p>
    <w:p w:rsidR="00811A89" w:rsidRDefault="00811A89" w:rsidP="00F811B8">
      <w:pPr>
        <w:pStyle w:val="a3"/>
        <w:spacing w:before="78"/>
        <w:ind w:left="1134"/>
      </w:pPr>
    </w:p>
    <w:p w:rsidR="00811A89" w:rsidRDefault="0056063B" w:rsidP="00F811B8">
      <w:pPr>
        <w:pStyle w:val="a5"/>
        <w:numPr>
          <w:ilvl w:val="0"/>
          <w:numId w:val="75"/>
        </w:numPr>
        <w:tabs>
          <w:tab w:val="left" w:pos="456"/>
          <w:tab w:val="left" w:pos="1141"/>
        </w:tabs>
        <w:spacing w:before="1"/>
        <w:ind w:left="1134" w:right="728" w:hanging="10"/>
        <w:jc w:val="both"/>
        <w:rPr>
          <w:sz w:val="24"/>
        </w:rPr>
      </w:pPr>
      <w:r>
        <w:rPr>
          <w:sz w:val="24"/>
        </w:rPr>
        <w:t>характеризовать</w:t>
      </w:r>
      <w:r>
        <w:rPr>
          <w:spacing w:val="-15"/>
          <w:sz w:val="24"/>
        </w:rPr>
        <w:t xml:space="preserve"> </w:t>
      </w:r>
      <w:r>
        <w:rPr>
          <w:sz w:val="24"/>
        </w:rPr>
        <w:t>(описывать)</w:t>
      </w:r>
      <w:r>
        <w:rPr>
          <w:spacing w:val="-15"/>
          <w:sz w:val="24"/>
        </w:rPr>
        <w:t xml:space="preserve"> </w:t>
      </w:r>
      <w:r>
        <w:rPr>
          <w:sz w:val="24"/>
        </w:rPr>
        <w:t>общие</w:t>
      </w:r>
      <w:r>
        <w:rPr>
          <w:spacing w:val="-15"/>
          <w:sz w:val="24"/>
        </w:rPr>
        <w:t xml:space="preserve"> </w:t>
      </w:r>
      <w:r>
        <w:rPr>
          <w:sz w:val="24"/>
        </w:rPr>
        <w:t>и</w:t>
      </w:r>
      <w:r>
        <w:rPr>
          <w:spacing w:val="-10"/>
          <w:sz w:val="24"/>
        </w:rPr>
        <w:t xml:space="preserve"> </w:t>
      </w:r>
      <w:r>
        <w:rPr>
          <w:sz w:val="24"/>
        </w:rPr>
        <w:t>специфические</w:t>
      </w:r>
      <w:r>
        <w:rPr>
          <w:spacing w:val="-10"/>
          <w:sz w:val="24"/>
        </w:rPr>
        <w:t xml:space="preserve"> </w:t>
      </w:r>
      <w:r>
        <w:rPr>
          <w:sz w:val="24"/>
        </w:rPr>
        <w:t>химические</w:t>
      </w:r>
      <w:r>
        <w:rPr>
          <w:spacing w:val="-10"/>
          <w:sz w:val="24"/>
        </w:rPr>
        <w:t xml:space="preserve"> </w:t>
      </w:r>
      <w:r>
        <w:rPr>
          <w:sz w:val="24"/>
        </w:rPr>
        <w:t>свойства</w:t>
      </w:r>
      <w:r>
        <w:rPr>
          <w:spacing w:val="-15"/>
          <w:sz w:val="24"/>
        </w:rPr>
        <w:t xml:space="preserve"> </w:t>
      </w:r>
      <w:r>
        <w:rPr>
          <w:sz w:val="24"/>
        </w:rPr>
        <w:t>простых</w:t>
      </w:r>
      <w:r>
        <w:rPr>
          <w:spacing w:val="-15"/>
          <w:sz w:val="24"/>
        </w:rPr>
        <w:t xml:space="preserve"> </w:t>
      </w:r>
      <w:r>
        <w:rPr>
          <w:sz w:val="24"/>
        </w:rPr>
        <w:t>и</w:t>
      </w:r>
      <w:r>
        <w:rPr>
          <w:spacing w:val="-9"/>
          <w:sz w:val="24"/>
        </w:rPr>
        <w:t xml:space="preserve"> </w:t>
      </w:r>
      <w:r>
        <w:rPr>
          <w:sz w:val="24"/>
        </w:rPr>
        <w:t>сложных веществ, подтверждая описание примерами молекулярных и ионных уравнений соответствующих химических реакций; 8) 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811A89" w:rsidRDefault="00811A89" w:rsidP="00F811B8">
      <w:pPr>
        <w:pStyle w:val="a3"/>
        <w:spacing w:before="47"/>
        <w:ind w:left="1134"/>
      </w:pPr>
    </w:p>
    <w:p w:rsidR="00811A89" w:rsidRDefault="0056063B" w:rsidP="00F811B8">
      <w:pPr>
        <w:pStyle w:val="a5"/>
        <w:numPr>
          <w:ilvl w:val="0"/>
          <w:numId w:val="74"/>
        </w:numPr>
        <w:tabs>
          <w:tab w:val="left" w:pos="456"/>
          <w:tab w:val="left" w:pos="1141"/>
        </w:tabs>
        <w:ind w:left="1134" w:right="730" w:hanging="10"/>
        <w:jc w:val="both"/>
        <w:rPr>
          <w:sz w:val="24"/>
        </w:rPr>
      </w:pPr>
      <w:r>
        <w:rPr>
          <w:sz w:val="24"/>
        </w:rPr>
        <w:t>раскрывать сущность окислительно-восстановительных реакций посредством составления электронного баланса этих реакций;</w:t>
      </w:r>
    </w:p>
    <w:p w:rsidR="00811A89" w:rsidRDefault="00811A89" w:rsidP="00F811B8">
      <w:pPr>
        <w:pStyle w:val="a3"/>
        <w:spacing w:before="63"/>
        <w:ind w:left="1134"/>
      </w:pPr>
    </w:p>
    <w:p w:rsidR="00811A89" w:rsidRDefault="0056063B" w:rsidP="00F811B8">
      <w:pPr>
        <w:pStyle w:val="a5"/>
        <w:numPr>
          <w:ilvl w:val="0"/>
          <w:numId w:val="74"/>
        </w:numPr>
        <w:tabs>
          <w:tab w:val="left" w:pos="456"/>
          <w:tab w:val="left" w:pos="1141"/>
        </w:tabs>
        <w:ind w:left="1134" w:right="737" w:hanging="10"/>
        <w:jc w:val="both"/>
        <w:rPr>
          <w:sz w:val="24"/>
        </w:rPr>
      </w:pPr>
      <w:r>
        <w:rPr>
          <w:sz w:val="24"/>
        </w:rPr>
        <w:t>прогнозировать свойства веществ в зависимости от их строения; возможности протекания химических превращений в различных условиях; 11) вычислять относительную молекулярную и молярную массы веществ;</w:t>
      </w:r>
      <w:r>
        <w:rPr>
          <w:spacing w:val="-2"/>
          <w:sz w:val="24"/>
        </w:rPr>
        <w:t xml:space="preserve"> </w:t>
      </w:r>
      <w:r>
        <w:rPr>
          <w:sz w:val="24"/>
        </w:rPr>
        <w:t>массовую долю химического элемента по формуле соединения;</w:t>
      </w:r>
      <w:r>
        <w:rPr>
          <w:spacing w:val="-2"/>
          <w:sz w:val="24"/>
        </w:rPr>
        <w:t xml:space="preserve"> </w:t>
      </w:r>
      <w:r>
        <w:rPr>
          <w:sz w:val="24"/>
        </w:rPr>
        <w:t>массовую долю вещества в растворе; проводить расчёты по уравнению химической реакции;</w:t>
      </w:r>
    </w:p>
    <w:p w:rsidR="00811A89" w:rsidRDefault="00811A89" w:rsidP="00F811B8">
      <w:pPr>
        <w:pStyle w:val="a3"/>
        <w:spacing w:before="36"/>
        <w:ind w:left="1134"/>
      </w:pPr>
    </w:p>
    <w:p w:rsidR="00811A89" w:rsidRDefault="0056063B" w:rsidP="00F811B8">
      <w:pPr>
        <w:pStyle w:val="a5"/>
        <w:numPr>
          <w:ilvl w:val="0"/>
          <w:numId w:val="73"/>
        </w:numPr>
        <w:tabs>
          <w:tab w:val="left" w:pos="456"/>
          <w:tab w:val="left" w:pos="1141"/>
        </w:tabs>
        <w:ind w:left="1134" w:right="731" w:hanging="10"/>
        <w:jc w:val="both"/>
        <w:rPr>
          <w:sz w:val="24"/>
        </w:rPr>
      </w:pPr>
      <w:r>
        <w:rPr>
          <w:sz w:val="24"/>
        </w:rPr>
        <w:t>следовать</w:t>
      </w:r>
      <w:r>
        <w:rPr>
          <w:spacing w:val="-12"/>
          <w:sz w:val="24"/>
        </w:rPr>
        <w:t xml:space="preserve"> </w:t>
      </w:r>
      <w:r>
        <w:rPr>
          <w:sz w:val="24"/>
        </w:rPr>
        <w:t>правилам</w:t>
      </w:r>
      <w:r>
        <w:rPr>
          <w:spacing w:val="-15"/>
          <w:sz w:val="24"/>
        </w:rPr>
        <w:t xml:space="preserve"> </w:t>
      </w:r>
      <w:r>
        <w:rPr>
          <w:sz w:val="24"/>
        </w:rPr>
        <w:t>пользования</w:t>
      </w:r>
      <w:r>
        <w:rPr>
          <w:spacing w:val="-15"/>
          <w:sz w:val="24"/>
        </w:rPr>
        <w:t xml:space="preserve"> </w:t>
      </w:r>
      <w:r>
        <w:rPr>
          <w:sz w:val="24"/>
        </w:rPr>
        <w:t>химической</w:t>
      </w:r>
      <w:r>
        <w:rPr>
          <w:spacing w:val="-10"/>
          <w:sz w:val="24"/>
        </w:rPr>
        <w:t xml:space="preserve"> </w:t>
      </w:r>
      <w:r>
        <w:rPr>
          <w:sz w:val="24"/>
        </w:rPr>
        <w:t>посудой</w:t>
      </w:r>
      <w:r>
        <w:rPr>
          <w:spacing w:val="-11"/>
          <w:sz w:val="24"/>
        </w:rPr>
        <w:t xml:space="preserve"> </w:t>
      </w:r>
      <w:r>
        <w:rPr>
          <w:sz w:val="24"/>
        </w:rPr>
        <w:t>и</w:t>
      </w:r>
      <w:r>
        <w:rPr>
          <w:spacing w:val="-12"/>
          <w:sz w:val="24"/>
        </w:rPr>
        <w:t xml:space="preserve"> </w:t>
      </w:r>
      <w:r>
        <w:rPr>
          <w:sz w:val="24"/>
        </w:rPr>
        <w:t>лабораторным</w:t>
      </w:r>
      <w:r>
        <w:rPr>
          <w:spacing w:val="-15"/>
          <w:sz w:val="24"/>
        </w:rPr>
        <w:t xml:space="preserve"> </w:t>
      </w:r>
      <w:r>
        <w:rPr>
          <w:sz w:val="24"/>
        </w:rPr>
        <w:t>оборудованием,</w:t>
      </w:r>
      <w:r>
        <w:rPr>
          <w:spacing w:val="-8"/>
          <w:sz w:val="24"/>
        </w:rPr>
        <w:t xml:space="preserve"> </w:t>
      </w:r>
      <w:r>
        <w:rPr>
          <w:sz w:val="24"/>
        </w:rPr>
        <w:t>а</w:t>
      </w:r>
      <w:r>
        <w:rPr>
          <w:spacing w:val="-15"/>
          <w:sz w:val="24"/>
        </w:rPr>
        <w:t xml:space="preserve"> </w:t>
      </w:r>
      <w:r>
        <w:rPr>
          <w:sz w:val="24"/>
        </w:rPr>
        <w:t>также правилам обращения с веществами в соответствии с инструкциями по выполнению лабораторных химических</w:t>
      </w:r>
      <w:r>
        <w:rPr>
          <w:spacing w:val="-4"/>
          <w:sz w:val="24"/>
        </w:rPr>
        <w:t xml:space="preserve"> </w:t>
      </w:r>
      <w:r>
        <w:rPr>
          <w:sz w:val="24"/>
        </w:rPr>
        <w:t>опытов</w:t>
      </w:r>
      <w:r>
        <w:rPr>
          <w:spacing w:val="-1"/>
          <w:sz w:val="24"/>
        </w:rPr>
        <w:t xml:space="preserve"> </w:t>
      </w:r>
      <w:r>
        <w:rPr>
          <w:sz w:val="24"/>
        </w:rPr>
        <w:t>по</w:t>
      </w:r>
      <w:r>
        <w:rPr>
          <w:spacing w:val="-4"/>
          <w:sz w:val="24"/>
        </w:rPr>
        <w:t xml:space="preserve"> </w:t>
      </w:r>
      <w:r>
        <w:rPr>
          <w:sz w:val="24"/>
        </w:rPr>
        <w:t>получению и собиранию</w:t>
      </w:r>
      <w:r>
        <w:rPr>
          <w:spacing w:val="-1"/>
          <w:sz w:val="24"/>
        </w:rPr>
        <w:t xml:space="preserve"> </w:t>
      </w:r>
      <w:r>
        <w:rPr>
          <w:sz w:val="24"/>
        </w:rPr>
        <w:t>газообразных</w:t>
      </w:r>
      <w:r>
        <w:rPr>
          <w:spacing w:val="-4"/>
          <w:sz w:val="24"/>
        </w:rPr>
        <w:t xml:space="preserve"> </w:t>
      </w:r>
      <w:r>
        <w:rPr>
          <w:sz w:val="24"/>
        </w:rPr>
        <w:t>веществ (аммиака</w:t>
      </w:r>
      <w:r>
        <w:rPr>
          <w:spacing w:val="-4"/>
          <w:sz w:val="24"/>
        </w:rPr>
        <w:t xml:space="preserve"> </w:t>
      </w:r>
      <w:r>
        <w:rPr>
          <w:sz w:val="24"/>
        </w:rPr>
        <w:t>и углекислого газа);</w:t>
      </w:r>
    </w:p>
    <w:p w:rsidR="00811A89" w:rsidRDefault="0056063B" w:rsidP="00F811B8">
      <w:pPr>
        <w:pStyle w:val="a5"/>
        <w:numPr>
          <w:ilvl w:val="0"/>
          <w:numId w:val="73"/>
        </w:numPr>
        <w:tabs>
          <w:tab w:val="left" w:pos="456"/>
          <w:tab w:val="left" w:pos="1141"/>
        </w:tabs>
        <w:spacing w:before="79"/>
        <w:ind w:left="1134" w:right="721" w:hanging="10"/>
        <w:jc w:val="both"/>
        <w:rPr>
          <w:sz w:val="24"/>
        </w:rPr>
      </w:pPr>
      <w:r>
        <w:rPr>
          <w:sz w:val="24"/>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w:t>
      </w:r>
    </w:p>
    <w:p w:rsidR="00811A89" w:rsidRDefault="0056063B" w:rsidP="00F811B8">
      <w:pPr>
        <w:pStyle w:val="a3"/>
        <w:spacing w:before="24"/>
        <w:ind w:left="1134"/>
        <w:jc w:val="both"/>
      </w:pPr>
      <w:r>
        <w:t>присутствующие</w:t>
      </w:r>
      <w:r>
        <w:rPr>
          <w:spacing w:val="-8"/>
        </w:rPr>
        <w:t xml:space="preserve"> </w:t>
      </w:r>
      <w:r>
        <w:t>в</w:t>
      </w:r>
      <w:r>
        <w:rPr>
          <w:spacing w:val="-10"/>
        </w:rPr>
        <w:t xml:space="preserve"> </w:t>
      </w:r>
      <w:r>
        <w:t>водных</w:t>
      </w:r>
      <w:r>
        <w:rPr>
          <w:spacing w:val="-11"/>
        </w:rPr>
        <w:t xml:space="preserve"> </w:t>
      </w:r>
      <w:r>
        <w:t>растворах</w:t>
      </w:r>
      <w:r>
        <w:rPr>
          <w:spacing w:val="-10"/>
        </w:rPr>
        <w:t xml:space="preserve"> </w:t>
      </w:r>
      <w:r>
        <w:t>неорганических</w:t>
      </w:r>
      <w:r>
        <w:rPr>
          <w:spacing w:val="-5"/>
        </w:rPr>
        <w:t xml:space="preserve"> </w:t>
      </w:r>
      <w:r>
        <w:rPr>
          <w:spacing w:val="-2"/>
        </w:rPr>
        <w:t>веществ;</w:t>
      </w:r>
    </w:p>
    <w:p w:rsidR="00811A89" w:rsidRDefault="0056063B" w:rsidP="00F811B8">
      <w:pPr>
        <w:pStyle w:val="a5"/>
        <w:numPr>
          <w:ilvl w:val="0"/>
          <w:numId w:val="73"/>
        </w:numPr>
        <w:tabs>
          <w:tab w:val="left" w:pos="456"/>
          <w:tab w:val="left" w:pos="1141"/>
        </w:tabs>
        <w:spacing w:before="66"/>
        <w:ind w:left="1134" w:right="724" w:hanging="10"/>
        <w:jc w:val="both"/>
        <w:rPr>
          <w:sz w:val="24"/>
        </w:rPr>
      </w:pPr>
      <w:r>
        <w:rPr>
          <w:sz w:val="24"/>
        </w:rPr>
        <w:t xml:space="preserve">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w:t>
      </w:r>
      <w:r>
        <w:rPr>
          <w:sz w:val="24"/>
        </w:rPr>
        <w:lastRenderedPageBreak/>
        <w:t>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811A89" w:rsidRDefault="00F811B8" w:rsidP="00F811B8">
      <w:pPr>
        <w:pStyle w:val="a3"/>
        <w:spacing w:before="196"/>
        <w:ind w:left="1134"/>
      </w:pPr>
      <w:r>
        <w:rPr>
          <w:spacing w:val="-2"/>
        </w:rPr>
        <w:t>2.1.15</w:t>
      </w:r>
      <w:r>
        <w:t xml:space="preserve">. </w:t>
      </w:r>
      <w:r w:rsidR="0056063B">
        <w:t>Рабочая</w:t>
      </w:r>
      <w:r w:rsidR="0056063B">
        <w:rPr>
          <w:spacing w:val="-4"/>
        </w:rPr>
        <w:t xml:space="preserve"> </w:t>
      </w:r>
      <w:r w:rsidR="0056063B">
        <w:t>программа</w:t>
      </w:r>
      <w:r w:rsidR="0056063B">
        <w:rPr>
          <w:spacing w:val="-10"/>
        </w:rPr>
        <w:t xml:space="preserve"> </w:t>
      </w:r>
      <w:r w:rsidR="0056063B">
        <w:t>по</w:t>
      </w:r>
      <w:r w:rsidR="0056063B">
        <w:rPr>
          <w:spacing w:val="-1"/>
        </w:rPr>
        <w:t xml:space="preserve"> </w:t>
      </w:r>
      <w:r w:rsidR="0056063B">
        <w:t>учебному</w:t>
      </w:r>
      <w:r w:rsidR="0056063B">
        <w:rPr>
          <w:spacing w:val="-13"/>
        </w:rPr>
        <w:t xml:space="preserve"> </w:t>
      </w:r>
      <w:r w:rsidR="0056063B">
        <w:t>курсу</w:t>
      </w:r>
      <w:r w:rsidR="0056063B">
        <w:rPr>
          <w:spacing w:val="-9"/>
        </w:rPr>
        <w:t xml:space="preserve"> </w:t>
      </w:r>
      <w:r w:rsidR="0056063B">
        <w:t>«Основы</w:t>
      </w:r>
      <w:r w:rsidR="0056063B">
        <w:rPr>
          <w:spacing w:val="-3"/>
        </w:rPr>
        <w:t xml:space="preserve"> </w:t>
      </w:r>
      <w:r w:rsidR="0056063B">
        <w:t>духовно-нравственной</w:t>
      </w:r>
      <w:r w:rsidR="0056063B">
        <w:rPr>
          <w:spacing w:val="-3"/>
        </w:rPr>
        <w:t xml:space="preserve"> </w:t>
      </w:r>
      <w:r w:rsidR="0056063B">
        <w:t>культуры народов России».</w:t>
      </w:r>
    </w:p>
    <w:p w:rsidR="00811A89" w:rsidRDefault="0056063B" w:rsidP="00F811B8">
      <w:pPr>
        <w:pStyle w:val="1"/>
        <w:spacing w:before="3"/>
        <w:ind w:left="1134" w:right="1136" w:hanging="663"/>
      </w:pPr>
      <w:bookmarkStart w:id="63" w:name="158.1._Рабочая_программа_по_учебному_кур"/>
      <w:bookmarkEnd w:id="63"/>
      <w:r>
        <w:rPr>
          <w:b w:val="0"/>
        </w:rPr>
        <w:t>.</w:t>
      </w:r>
      <w:r>
        <w:rPr>
          <w:b w:val="0"/>
          <w:spacing w:val="39"/>
        </w:rPr>
        <w:t xml:space="preserve"> </w:t>
      </w:r>
      <w:r>
        <w:t>Рабочая</w:t>
      </w:r>
      <w:r>
        <w:rPr>
          <w:spacing w:val="40"/>
        </w:rPr>
        <w:t xml:space="preserve"> </w:t>
      </w:r>
      <w:r>
        <w:t>программа</w:t>
      </w:r>
      <w:r>
        <w:rPr>
          <w:spacing w:val="40"/>
        </w:rPr>
        <w:t xml:space="preserve"> </w:t>
      </w:r>
      <w:r>
        <w:t>по</w:t>
      </w:r>
      <w:r>
        <w:rPr>
          <w:spacing w:val="40"/>
        </w:rPr>
        <w:t xml:space="preserve"> </w:t>
      </w:r>
      <w:r>
        <w:t>учебному</w:t>
      </w:r>
      <w:r>
        <w:rPr>
          <w:spacing w:val="40"/>
        </w:rPr>
        <w:t xml:space="preserve"> </w:t>
      </w:r>
      <w:r>
        <w:t>курсу</w:t>
      </w:r>
      <w:r>
        <w:rPr>
          <w:spacing w:val="40"/>
        </w:rPr>
        <w:t xml:space="preserve"> </w:t>
      </w:r>
      <w:r>
        <w:t>«Основы</w:t>
      </w:r>
      <w:r>
        <w:rPr>
          <w:spacing w:val="40"/>
        </w:rPr>
        <w:t xml:space="preserve"> </w:t>
      </w:r>
      <w:r>
        <w:t>духовно-нравственной</w:t>
      </w:r>
      <w:r>
        <w:rPr>
          <w:spacing w:val="40"/>
        </w:rPr>
        <w:t xml:space="preserve"> </w:t>
      </w:r>
      <w:r>
        <w:t>культуры</w:t>
      </w:r>
      <w:r>
        <w:rPr>
          <w:spacing w:val="40"/>
        </w:rPr>
        <w:t xml:space="preserve"> </w:t>
      </w:r>
      <w:r>
        <w:t>народов России»</w:t>
      </w:r>
    </w:p>
    <w:p w:rsidR="00811A89" w:rsidRDefault="0056063B" w:rsidP="00F811B8">
      <w:pPr>
        <w:pStyle w:val="a3"/>
        <w:spacing w:before="232"/>
        <w:ind w:left="1134" w:right="734"/>
        <w:jc w:val="both"/>
      </w:pPr>
      <w:r>
        <w:t>(предметная область «Основы духовно 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811A89" w:rsidRDefault="0056063B" w:rsidP="00F811B8">
      <w:pPr>
        <w:pStyle w:val="a3"/>
        <w:spacing w:before="247"/>
        <w:ind w:left="1134"/>
        <w:jc w:val="both"/>
      </w:pPr>
      <w:r>
        <w:t>Пояснительная</w:t>
      </w:r>
      <w:r>
        <w:rPr>
          <w:spacing w:val="-11"/>
        </w:rPr>
        <w:t xml:space="preserve"> </w:t>
      </w:r>
      <w:r>
        <w:rPr>
          <w:spacing w:val="-2"/>
        </w:rPr>
        <w:t>записка.</w:t>
      </w:r>
    </w:p>
    <w:p w:rsidR="00811A89" w:rsidRDefault="0056063B" w:rsidP="00F811B8">
      <w:pPr>
        <w:pStyle w:val="a3"/>
        <w:spacing w:before="272"/>
        <w:ind w:left="1134" w:right="1705"/>
        <w:jc w:val="both"/>
      </w:pPr>
      <w: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во ФГОС ООО, с учетом программы воспитания для общеобразовательных организаций.</w:t>
      </w:r>
    </w:p>
    <w:p w:rsidR="00811A89" w:rsidRDefault="0056063B" w:rsidP="00F811B8">
      <w:pPr>
        <w:pStyle w:val="a3"/>
        <w:spacing w:before="10"/>
        <w:ind w:left="1134"/>
        <w:jc w:val="both"/>
      </w:pPr>
      <w:r>
        <w:rPr>
          <w:spacing w:val="-6"/>
        </w:rPr>
        <w:t xml:space="preserve"> </w:t>
      </w:r>
      <w:r>
        <w:t>В</w:t>
      </w:r>
      <w:r>
        <w:rPr>
          <w:spacing w:val="-8"/>
        </w:rPr>
        <w:t xml:space="preserve"> </w:t>
      </w:r>
      <w:r>
        <w:t>программе</w:t>
      </w:r>
      <w:r>
        <w:rPr>
          <w:spacing w:val="-1"/>
        </w:rPr>
        <w:t xml:space="preserve"> </w:t>
      </w:r>
      <w:r>
        <w:t>по</w:t>
      </w:r>
      <w:r>
        <w:rPr>
          <w:spacing w:val="-2"/>
        </w:rPr>
        <w:t xml:space="preserve"> </w:t>
      </w:r>
      <w:r>
        <w:t>ОДНКНР</w:t>
      </w:r>
      <w:r>
        <w:rPr>
          <w:spacing w:val="-6"/>
        </w:rPr>
        <w:t xml:space="preserve"> </w:t>
      </w:r>
      <w:r>
        <w:t>соблюдается</w:t>
      </w:r>
      <w:r>
        <w:rPr>
          <w:spacing w:val="-1"/>
        </w:rPr>
        <w:t xml:space="preserve"> </w:t>
      </w:r>
      <w:r>
        <w:rPr>
          <w:spacing w:val="-2"/>
        </w:rPr>
        <w:t>преемственность</w:t>
      </w:r>
    </w:p>
    <w:p w:rsidR="00811A89" w:rsidRDefault="0056063B" w:rsidP="00F811B8">
      <w:pPr>
        <w:pStyle w:val="a3"/>
        <w:spacing w:before="272"/>
        <w:ind w:left="1134" w:right="1136" w:hanging="10"/>
      </w:pPr>
      <w:r>
        <w:t>с</w:t>
      </w:r>
      <w:r>
        <w:rPr>
          <w:spacing w:val="-8"/>
        </w:rPr>
        <w:t xml:space="preserve"> </w:t>
      </w:r>
      <w:r>
        <w:t>ФГОС</w:t>
      </w:r>
      <w:r>
        <w:rPr>
          <w:spacing w:val="-8"/>
        </w:rPr>
        <w:t xml:space="preserve"> </w:t>
      </w:r>
      <w:r>
        <w:t>НОО,</w:t>
      </w:r>
      <w:r>
        <w:rPr>
          <w:spacing w:val="-4"/>
        </w:rPr>
        <w:t xml:space="preserve"> </w:t>
      </w:r>
      <w:r>
        <w:t>а</w:t>
      </w:r>
      <w:r>
        <w:rPr>
          <w:spacing w:val="-8"/>
        </w:rPr>
        <w:t xml:space="preserve"> </w:t>
      </w:r>
      <w:r>
        <w:t>также</w:t>
      </w:r>
      <w:r>
        <w:rPr>
          <w:spacing w:val="-7"/>
        </w:rPr>
        <w:t xml:space="preserve"> </w:t>
      </w:r>
      <w:r>
        <w:t>учитываются</w:t>
      </w:r>
      <w:r>
        <w:rPr>
          <w:spacing w:val="-6"/>
        </w:rPr>
        <w:t xml:space="preserve"> </w:t>
      </w:r>
      <w:r>
        <w:t>возрастные</w:t>
      </w:r>
      <w:r>
        <w:rPr>
          <w:spacing w:val="-6"/>
        </w:rPr>
        <w:t xml:space="preserve"> </w:t>
      </w:r>
      <w:r>
        <w:t>и</w:t>
      </w:r>
      <w:r>
        <w:rPr>
          <w:spacing w:val="-6"/>
        </w:rPr>
        <w:t xml:space="preserve"> </w:t>
      </w:r>
      <w:r>
        <w:t>психологические</w:t>
      </w:r>
      <w:r>
        <w:rPr>
          <w:spacing w:val="-6"/>
        </w:rPr>
        <w:t xml:space="preserve"> </w:t>
      </w:r>
      <w:r>
        <w:t>особенности</w:t>
      </w:r>
      <w:r>
        <w:rPr>
          <w:spacing w:val="-8"/>
        </w:rPr>
        <w:t xml:space="preserve"> </w:t>
      </w:r>
      <w:r>
        <w:t>обучающихся</w:t>
      </w:r>
      <w:r>
        <w:rPr>
          <w:spacing w:val="-5"/>
        </w:rPr>
        <w:t xml:space="preserve"> </w:t>
      </w:r>
      <w:r>
        <w:t>на уровне основного общего образования, необходимость формирования межпредметных связей.</w:t>
      </w:r>
    </w:p>
    <w:p w:rsidR="00811A89" w:rsidRDefault="0056063B" w:rsidP="00F811B8">
      <w:pPr>
        <w:pStyle w:val="a3"/>
        <w:ind w:left="1134" w:right="712"/>
      </w:pPr>
      <w:r>
        <w:t>Также</w:t>
      </w:r>
      <w:r>
        <w:rPr>
          <w:spacing w:val="-8"/>
        </w:rPr>
        <w:t xml:space="preserve"> </w:t>
      </w:r>
      <w:r>
        <w:t>в</w:t>
      </w:r>
      <w:r>
        <w:rPr>
          <w:spacing w:val="-11"/>
        </w:rPr>
        <w:t xml:space="preserve"> </w:t>
      </w:r>
      <w:r>
        <w:t>программе</w:t>
      </w:r>
      <w:r>
        <w:rPr>
          <w:spacing w:val="-7"/>
        </w:rPr>
        <w:t xml:space="preserve"> </w:t>
      </w:r>
      <w:r>
        <w:t>по</w:t>
      </w:r>
      <w:r>
        <w:rPr>
          <w:spacing w:val="-3"/>
        </w:rPr>
        <w:t xml:space="preserve"> </w:t>
      </w:r>
      <w:r>
        <w:t>ОДНКНР</w:t>
      </w:r>
      <w:r>
        <w:rPr>
          <w:spacing w:val="-3"/>
        </w:rPr>
        <w:t xml:space="preserve"> </w:t>
      </w:r>
      <w:r>
        <w:t>учитывается,</w:t>
      </w:r>
      <w:r>
        <w:rPr>
          <w:spacing w:val="-4"/>
        </w:rPr>
        <w:t xml:space="preserve"> </w:t>
      </w:r>
      <w:r>
        <w:t>что</w:t>
      </w:r>
      <w:r>
        <w:rPr>
          <w:spacing w:val="-2"/>
        </w:rPr>
        <w:t xml:space="preserve"> </w:t>
      </w:r>
      <w:r>
        <w:t>данная</w:t>
      </w:r>
      <w:r>
        <w:rPr>
          <w:spacing w:val="-7"/>
        </w:rPr>
        <w:t xml:space="preserve"> </w:t>
      </w:r>
      <w:r>
        <w:t>дисциплина</w:t>
      </w:r>
      <w:r>
        <w:rPr>
          <w:spacing w:val="-12"/>
        </w:rPr>
        <w:t xml:space="preserve"> </w:t>
      </w:r>
      <w:r>
        <w:t>носит</w:t>
      </w:r>
      <w:r>
        <w:rPr>
          <w:spacing w:val="-7"/>
        </w:rPr>
        <w:t xml:space="preserve"> </w:t>
      </w:r>
      <w:r>
        <w:t>культурологический</w:t>
      </w:r>
      <w:r>
        <w:rPr>
          <w:spacing w:val="-4"/>
        </w:rPr>
        <w:t xml:space="preserve"> </w:t>
      </w:r>
      <w:r>
        <w:t>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w:t>
      </w:r>
      <w:r>
        <w:rPr>
          <w:spacing w:val="-8"/>
        </w:rPr>
        <w:t xml:space="preserve"> </w:t>
      </w:r>
      <w:r>
        <w:t>духовно-нравственных</w:t>
      </w:r>
      <w:r>
        <w:rPr>
          <w:spacing w:val="-6"/>
        </w:rPr>
        <w:t xml:space="preserve"> </w:t>
      </w:r>
      <w:r>
        <w:t>ценностей</w:t>
      </w:r>
      <w:r>
        <w:rPr>
          <w:spacing w:val="-2"/>
        </w:rPr>
        <w:t xml:space="preserve"> </w:t>
      </w:r>
      <w:r>
        <w:t>–</w:t>
      </w:r>
      <w:r>
        <w:rPr>
          <w:spacing w:val="-8"/>
        </w:rPr>
        <w:t xml:space="preserve"> </w:t>
      </w:r>
      <w:r>
        <w:t>важнейший</w:t>
      </w:r>
      <w:r>
        <w:rPr>
          <w:spacing w:val="-5"/>
        </w:rPr>
        <w:t xml:space="preserve"> </w:t>
      </w:r>
      <w:r>
        <w:t>результат</w:t>
      </w:r>
      <w:r>
        <w:rPr>
          <w:spacing w:val="-2"/>
        </w:rPr>
        <w:t xml:space="preserve"> </w:t>
      </w:r>
      <w:r>
        <w:t>обучения</w:t>
      </w:r>
      <w:r>
        <w:rPr>
          <w:spacing w:val="-2"/>
        </w:rPr>
        <w:t xml:space="preserve"> </w:t>
      </w:r>
      <w:r>
        <w:t>ОДНКНР.</w:t>
      </w:r>
      <w:r>
        <w:rPr>
          <w:spacing w:val="-5"/>
        </w:rPr>
        <w:t xml:space="preserve"> </w:t>
      </w:r>
      <w:r>
        <w:t>158.2.3.</w:t>
      </w:r>
    </w:p>
    <w:p w:rsidR="00811A89" w:rsidRDefault="0056063B" w:rsidP="00F811B8">
      <w:pPr>
        <w:pStyle w:val="a3"/>
        <w:ind w:left="1134" w:right="1253"/>
      </w:pPr>
      <w:r>
        <w:t>Сохранение</w:t>
      </w:r>
      <w:r>
        <w:rPr>
          <w:spacing w:val="-13"/>
        </w:rPr>
        <w:t xml:space="preserve"> </w:t>
      </w:r>
      <w:r>
        <w:t>традиционных</w:t>
      </w:r>
      <w:r>
        <w:rPr>
          <w:spacing w:val="-12"/>
        </w:rPr>
        <w:t xml:space="preserve"> </w:t>
      </w:r>
      <w:r>
        <w:t>российских</w:t>
      </w:r>
      <w:r>
        <w:rPr>
          <w:spacing w:val="-12"/>
        </w:rPr>
        <w:t xml:space="preserve"> </w:t>
      </w:r>
      <w:r>
        <w:t>духовно-нравственных</w:t>
      </w:r>
      <w:r>
        <w:rPr>
          <w:spacing w:val="-12"/>
        </w:rPr>
        <w:t xml:space="preserve"> </w:t>
      </w:r>
      <w:r>
        <w:t>ценностей</w:t>
      </w:r>
      <w:r>
        <w:rPr>
          <w:spacing w:val="-11"/>
        </w:rPr>
        <w:t xml:space="preserve"> </w:t>
      </w:r>
      <w:r>
        <w:t>как</w:t>
      </w:r>
      <w:r>
        <w:rPr>
          <w:spacing w:val="-10"/>
        </w:rPr>
        <w:t xml:space="preserve"> </w:t>
      </w:r>
      <w:r>
        <w:t>значимой</w:t>
      </w:r>
      <w:r>
        <w:rPr>
          <w:spacing w:val="-11"/>
        </w:rPr>
        <w:t xml:space="preserve"> </w:t>
      </w:r>
      <w:r>
        <w:t>части культурного и исторического наследия народов России – один из ключевых национальных</w:t>
      </w:r>
    </w:p>
    <w:p w:rsidR="00811A89" w:rsidRDefault="0056063B" w:rsidP="00F811B8">
      <w:pPr>
        <w:pStyle w:val="a3"/>
        <w:spacing w:before="184"/>
        <w:ind w:left="1134"/>
      </w:pPr>
      <w:r>
        <w:t>приоритетов</w:t>
      </w:r>
      <w:r>
        <w:rPr>
          <w:spacing w:val="-8"/>
        </w:rPr>
        <w:t xml:space="preserve"> </w:t>
      </w:r>
      <w:r>
        <w:t>Российской</w:t>
      </w:r>
      <w:r>
        <w:rPr>
          <w:spacing w:val="-7"/>
        </w:rPr>
        <w:t xml:space="preserve"> </w:t>
      </w:r>
      <w:r>
        <w:t>Федерации,</w:t>
      </w:r>
      <w:r>
        <w:rPr>
          <w:spacing w:val="-1"/>
        </w:rPr>
        <w:t xml:space="preserve"> </w:t>
      </w:r>
      <w:r>
        <w:t>способствующих</w:t>
      </w:r>
      <w:r>
        <w:rPr>
          <w:spacing w:val="-7"/>
        </w:rPr>
        <w:t xml:space="preserve"> </w:t>
      </w:r>
      <w:r>
        <w:t>дальнейшей</w:t>
      </w:r>
      <w:r>
        <w:rPr>
          <w:spacing w:val="-2"/>
        </w:rPr>
        <w:t xml:space="preserve"> </w:t>
      </w:r>
      <w:r>
        <w:t>гуманизации</w:t>
      </w:r>
      <w:r>
        <w:rPr>
          <w:spacing w:val="-7"/>
        </w:rPr>
        <w:t xml:space="preserve"> </w:t>
      </w:r>
      <w:r>
        <w:t>и</w:t>
      </w:r>
      <w:r>
        <w:rPr>
          <w:spacing w:val="-1"/>
        </w:rPr>
        <w:t xml:space="preserve"> </w:t>
      </w:r>
      <w:r>
        <w:rPr>
          <w:spacing w:val="-2"/>
        </w:rPr>
        <w:t>развитию</w:t>
      </w:r>
    </w:p>
    <w:p w:rsidR="00811A89" w:rsidRDefault="0056063B" w:rsidP="00F811B8">
      <w:pPr>
        <w:pStyle w:val="a3"/>
        <w:spacing w:before="257"/>
        <w:ind w:left="1134"/>
      </w:pPr>
      <w:r>
        <w:t>российского</w:t>
      </w:r>
      <w:r>
        <w:rPr>
          <w:spacing w:val="-13"/>
        </w:rPr>
        <w:t xml:space="preserve"> </w:t>
      </w:r>
      <w:r>
        <w:t>общества,</w:t>
      </w:r>
      <w:r>
        <w:rPr>
          <w:spacing w:val="-4"/>
        </w:rPr>
        <w:t xml:space="preserve"> </w:t>
      </w:r>
      <w:r>
        <w:t>формированию</w:t>
      </w:r>
      <w:r>
        <w:rPr>
          <w:spacing w:val="-9"/>
        </w:rPr>
        <w:t xml:space="preserve"> </w:t>
      </w:r>
      <w:r>
        <w:t>гражданской</w:t>
      </w:r>
      <w:r>
        <w:rPr>
          <w:spacing w:val="-5"/>
        </w:rPr>
        <w:t xml:space="preserve"> </w:t>
      </w:r>
      <w:r>
        <w:t>идентичности</w:t>
      </w:r>
      <w:r>
        <w:rPr>
          <w:spacing w:val="-6"/>
        </w:rPr>
        <w:t xml:space="preserve"> </w:t>
      </w:r>
      <w:r>
        <w:t>у</w:t>
      </w:r>
      <w:r>
        <w:rPr>
          <w:spacing w:val="-17"/>
        </w:rPr>
        <w:t xml:space="preserve"> </w:t>
      </w:r>
      <w:r>
        <w:t>подрастающих</w:t>
      </w:r>
      <w:r>
        <w:rPr>
          <w:spacing w:val="-10"/>
        </w:rPr>
        <w:t xml:space="preserve"> </w:t>
      </w:r>
      <w:r>
        <w:rPr>
          <w:spacing w:val="-2"/>
        </w:rPr>
        <w:t>поколений.</w:t>
      </w:r>
    </w:p>
    <w:p w:rsidR="00811A89" w:rsidRDefault="0056063B" w:rsidP="00F811B8">
      <w:pPr>
        <w:pStyle w:val="a5"/>
        <w:tabs>
          <w:tab w:val="left" w:pos="1156"/>
        </w:tabs>
        <w:spacing w:before="71"/>
        <w:ind w:left="1134" w:right="1101" w:firstLine="0"/>
        <w:rPr>
          <w:sz w:val="24"/>
        </w:rPr>
      </w:pPr>
      <w:r>
        <w:rPr>
          <w:sz w:val="24"/>
        </w:rPr>
        <w:t>К</w:t>
      </w:r>
      <w:r>
        <w:rPr>
          <w:spacing w:val="-13"/>
          <w:sz w:val="24"/>
        </w:rPr>
        <w:t xml:space="preserve"> </w:t>
      </w:r>
      <w:r>
        <w:rPr>
          <w:sz w:val="24"/>
        </w:rPr>
        <w:t>традиционным</w:t>
      </w:r>
      <w:r>
        <w:rPr>
          <w:spacing w:val="-8"/>
          <w:sz w:val="24"/>
        </w:rPr>
        <w:t xml:space="preserve"> </w:t>
      </w:r>
      <w:r>
        <w:rPr>
          <w:sz w:val="24"/>
        </w:rPr>
        <w:t>российским</w:t>
      </w:r>
      <w:r>
        <w:rPr>
          <w:spacing w:val="-9"/>
          <w:sz w:val="24"/>
        </w:rPr>
        <w:t xml:space="preserve"> </w:t>
      </w:r>
      <w:r>
        <w:rPr>
          <w:sz w:val="24"/>
        </w:rPr>
        <w:t>духовно-нравственным</w:t>
      </w:r>
      <w:r>
        <w:rPr>
          <w:spacing w:val="-12"/>
          <w:sz w:val="24"/>
        </w:rPr>
        <w:t xml:space="preserve"> </w:t>
      </w:r>
      <w:r>
        <w:rPr>
          <w:sz w:val="24"/>
        </w:rPr>
        <w:t>ценностям</w:t>
      </w:r>
      <w:r>
        <w:rPr>
          <w:spacing w:val="-12"/>
          <w:sz w:val="24"/>
        </w:rPr>
        <w:t xml:space="preserve"> </w:t>
      </w:r>
      <w:r>
        <w:rPr>
          <w:sz w:val="24"/>
        </w:rPr>
        <w:t>относятся</w:t>
      </w:r>
      <w:r>
        <w:rPr>
          <w:spacing w:val="-11"/>
          <w:sz w:val="24"/>
        </w:rPr>
        <w:t xml:space="preserve"> </w:t>
      </w:r>
      <w:r>
        <w:rPr>
          <w:sz w:val="24"/>
        </w:rPr>
        <w:t>жизнь, достоинство, права и свободы человека, патриотизм граждан.</w:t>
      </w:r>
    </w:p>
    <w:p w:rsidR="00811A89" w:rsidRDefault="0056063B" w:rsidP="00F811B8">
      <w:pPr>
        <w:pStyle w:val="a5"/>
        <w:tabs>
          <w:tab w:val="left" w:pos="1156"/>
        </w:tabs>
        <w:spacing w:before="2"/>
        <w:ind w:left="1134" w:right="841" w:firstLine="0"/>
        <w:rPr>
          <w:sz w:val="24"/>
        </w:rPr>
      </w:pPr>
      <w:r>
        <w:rPr>
          <w:sz w:val="24"/>
        </w:rPr>
        <w:t>Ответственность, служение Отечеству и ответственность за его судьбу, высокие нравственные</w:t>
      </w:r>
      <w:r>
        <w:rPr>
          <w:spacing w:val="-9"/>
          <w:sz w:val="24"/>
        </w:rPr>
        <w:t xml:space="preserve"> </w:t>
      </w:r>
      <w:r>
        <w:rPr>
          <w:sz w:val="24"/>
        </w:rPr>
        <w:t>идеалы,</w:t>
      </w:r>
      <w:r>
        <w:rPr>
          <w:spacing w:val="-11"/>
          <w:sz w:val="24"/>
        </w:rPr>
        <w:t xml:space="preserve"> </w:t>
      </w:r>
      <w:r>
        <w:rPr>
          <w:sz w:val="24"/>
        </w:rPr>
        <w:t>крепкая</w:t>
      </w:r>
      <w:r>
        <w:rPr>
          <w:spacing w:val="-9"/>
          <w:sz w:val="24"/>
        </w:rPr>
        <w:t xml:space="preserve"> </w:t>
      </w:r>
      <w:r>
        <w:rPr>
          <w:sz w:val="24"/>
        </w:rPr>
        <w:t>семья,</w:t>
      </w:r>
      <w:r>
        <w:rPr>
          <w:spacing w:val="-7"/>
          <w:sz w:val="24"/>
        </w:rPr>
        <w:t xml:space="preserve"> </w:t>
      </w:r>
      <w:r>
        <w:rPr>
          <w:sz w:val="24"/>
        </w:rPr>
        <w:t>созидательный</w:t>
      </w:r>
      <w:r>
        <w:rPr>
          <w:spacing w:val="-11"/>
          <w:sz w:val="24"/>
        </w:rPr>
        <w:t xml:space="preserve"> </w:t>
      </w:r>
      <w:r>
        <w:rPr>
          <w:sz w:val="24"/>
        </w:rPr>
        <w:t>труд,</w:t>
      </w:r>
      <w:r>
        <w:rPr>
          <w:spacing w:val="-7"/>
          <w:sz w:val="24"/>
        </w:rPr>
        <w:t xml:space="preserve"> </w:t>
      </w:r>
      <w:r>
        <w:rPr>
          <w:sz w:val="24"/>
        </w:rPr>
        <w:t>приоритет</w:t>
      </w:r>
      <w:r>
        <w:rPr>
          <w:spacing w:val="-8"/>
          <w:sz w:val="24"/>
        </w:rPr>
        <w:t xml:space="preserve"> </w:t>
      </w:r>
      <w:r>
        <w:rPr>
          <w:sz w:val="24"/>
        </w:rPr>
        <w:t>духовного</w:t>
      </w:r>
      <w:r>
        <w:rPr>
          <w:spacing w:val="-9"/>
          <w:sz w:val="24"/>
        </w:rPr>
        <w:t xml:space="preserve"> </w:t>
      </w:r>
      <w:r>
        <w:rPr>
          <w:sz w:val="24"/>
        </w:rP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Именно традиционные российские духовно- нравственные ценности объединяют Россию как многонациональное и многоконфессиональное государство, лежат в</w:t>
      </w:r>
      <w:r>
        <w:rPr>
          <w:spacing w:val="-2"/>
          <w:sz w:val="24"/>
        </w:rPr>
        <w:t xml:space="preserve"> </w:t>
      </w:r>
      <w:r>
        <w:rPr>
          <w:sz w:val="24"/>
        </w:rPr>
        <w:t>основе представлений</w:t>
      </w:r>
      <w:r>
        <w:rPr>
          <w:spacing w:val="-3"/>
          <w:sz w:val="24"/>
        </w:rPr>
        <w:t xml:space="preserve"> </w:t>
      </w:r>
      <w:r>
        <w:rPr>
          <w:sz w:val="24"/>
        </w:rPr>
        <w:t xml:space="preserve">о гражданской идентичности как ключевом ориентире духовно-нравственного развития </w:t>
      </w:r>
      <w:r>
        <w:rPr>
          <w:spacing w:val="-2"/>
          <w:sz w:val="24"/>
        </w:rPr>
        <w:t>обучающихся.</w:t>
      </w:r>
    </w:p>
    <w:p w:rsidR="00811A89" w:rsidRDefault="0056063B" w:rsidP="00F811B8">
      <w:pPr>
        <w:pStyle w:val="a5"/>
        <w:tabs>
          <w:tab w:val="left" w:pos="2117"/>
        </w:tabs>
        <w:spacing w:before="258"/>
        <w:ind w:left="1134" w:right="1284" w:firstLine="841"/>
        <w:rPr>
          <w:sz w:val="24"/>
        </w:rPr>
      </w:pPr>
      <w:r>
        <w:rPr>
          <w:sz w:val="24"/>
        </w:rPr>
        <w:t>Центральная идея гражданской идентичности –</w:t>
      </w:r>
      <w:r>
        <w:rPr>
          <w:spacing w:val="-2"/>
          <w:sz w:val="24"/>
        </w:rPr>
        <w:t xml:space="preserve"> </w:t>
      </w:r>
      <w:r>
        <w:rPr>
          <w:sz w:val="24"/>
        </w:rPr>
        <w:t>образ будущего нашей страны, который формируется с учѐтом национальных и стратегических приоритетов российского</w:t>
      </w:r>
      <w:r>
        <w:rPr>
          <w:spacing w:val="-8"/>
          <w:sz w:val="24"/>
        </w:rPr>
        <w:t xml:space="preserve"> </w:t>
      </w:r>
      <w:r>
        <w:rPr>
          <w:sz w:val="24"/>
        </w:rPr>
        <w:t>общества,</w:t>
      </w:r>
      <w:r>
        <w:rPr>
          <w:spacing w:val="-6"/>
          <w:sz w:val="24"/>
        </w:rPr>
        <w:t xml:space="preserve"> </w:t>
      </w:r>
      <w:r>
        <w:rPr>
          <w:sz w:val="24"/>
        </w:rPr>
        <w:t>культурно-исторических</w:t>
      </w:r>
      <w:r>
        <w:rPr>
          <w:spacing w:val="-8"/>
          <w:sz w:val="24"/>
        </w:rPr>
        <w:t xml:space="preserve"> </w:t>
      </w:r>
      <w:r>
        <w:rPr>
          <w:sz w:val="24"/>
        </w:rPr>
        <w:t>традиций</w:t>
      </w:r>
      <w:r>
        <w:rPr>
          <w:spacing w:val="-2"/>
          <w:sz w:val="24"/>
        </w:rPr>
        <w:t xml:space="preserve"> </w:t>
      </w:r>
      <w:r>
        <w:rPr>
          <w:sz w:val="24"/>
        </w:rPr>
        <w:t>всех</w:t>
      </w:r>
      <w:r>
        <w:rPr>
          <w:spacing w:val="-8"/>
          <w:sz w:val="24"/>
        </w:rPr>
        <w:t xml:space="preserve"> </w:t>
      </w:r>
      <w:r>
        <w:rPr>
          <w:sz w:val="24"/>
        </w:rPr>
        <w:t>народов</w:t>
      </w:r>
      <w:r>
        <w:rPr>
          <w:spacing w:val="-6"/>
          <w:sz w:val="24"/>
        </w:rPr>
        <w:t xml:space="preserve"> </w:t>
      </w:r>
      <w:r>
        <w:rPr>
          <w:sz w:val="24"/>
        </w:rPr>
        <w:t xml:space="preserve">России, духовно- нравственных ценностей, присущих ей на протяжении всей еѐ </w:t>
      </w:r>
      <w:r>
        <w:rPr>
          <w:spacing w:val="-2"/>
          <w:sz w:val="24"/>
        </w:rPr>
        <w:t>истории.</w:t>
      </w:r>
    </w:p>
    <w:p w:rsidR="00811A89" w:rsidRPr="00F811B8" w:rsidRDefault="0056063B" w:rsidP="00F811B8">
      <w:pPr>
        <w:tabs>
          <w:tab w:val="left" w:pos="2117"/>
        </w:tabs>
        <w:spacing w:before="16"/>
        <w:ind w:left="1134" w:right="1377"/>
        <w:rPr>
          <w:sz w:val="24"/>
        </w:rPr>
      </w:pPr>
      <w:r w:rsidRPr="00F811B8">
        <w:rPr>
          <w:sz w:val="24"/>
        </w:rPr>
        <w:t>В процессе изучения курса ОДНКНР обучающиеся получают возможность систематизировать,</w:t>
      </w:r>
      <w:r w:rsidRPr="00F811B8">
        <w:rPr>
          <w:spacing w:val="-5"/>
          <w:sz w:val="24"/>
        </w:rPr>
        <w:t xml:space="preserve"> </w:t>
      </w:r>
      <w:r w:rsidRPr="00F811B8">
        <w:rPr>
          <w:sz w:val="24"/>
        </w:rPr>
        <w:t>расширять</w:t>
      </w:r>
      <w:r w:rsidRPr="00F811B8">
        <w:rPr>
          <w:spacing w:val="-11"/>
          <w:sz w:val="24"/>
        </w:rPr>
        <w:t xml:space="preserve"> </w:t>
      </w:r>
      <w:r w:rsidRPr="00F811B8">
        <w:rPr>
          <w:sz w:val="24"/>
        </w:rPr>
        <w:t>и</w:t>
      </w:r>
      <w:r w:rsidRPr="00F811B8">
        <w:rPr>
          <w:spacing w:val="-9"/>
          <w:sz w:val="24"/>
        </w:rPr>
        <w:t xml:space="preserve"> </w:t>
      </w:r>
      <w:r w:rsidRPr="00F811B8">
        <w:rPr>
          <w:sz w:val="24"/>
        </w:rPr>
        <w:t>углублять</w:t>
      </w:r>
      <w:r w:rsidRPr="00F811B8">
        <w:rPr>
          <w:spacing w:val="-8"/>
          <w:sz w:val="24"/>
        </w:rPr>
        <w:t xml:space="preserve"> </w:t>
      </w:r>
      <w:r w:rsidRPr="00F811B8">
        <w:rPr>
          <w:sz w:val="24"/>
        </w:rPr>
        <w:t>полученные</w:t>
      </w:r>
      <w:r w:rsidRPr="00F811B8">
        <w:rPr>
          <w:spacing w:val="-9"/>
          <w:sz w:val="24"/>
        </w:rPr>
        <w:t xml:space="preserve"> </w:t>
      </w:r>
      <w:r w:rsidRPr="00F811B8">
        <w:rPr>
          <w:sz w:val="24"/>
        </w:rPr>
        <w:t>в</w:t>
      </w:r>
      <w:r w:rsidRPr="00F811B8">
        <w:rPr>
          <w:spacing w:val="-8"/>
          <w:sz w:val="24"/>
        </w:rPr>
        <w:t xml:space="preserve"> </w:t>
      </w:r>
      <w:r w:rsidRPr="00F811B8">
        <w:rPr>
          <w:sz w:val="24"/>
        </w:rPr>
        <w:t>рамках</w:t>
      </w:r>
      <w:r w:rsidRPr="00F811B8">
        <w:rPr>
          <w:spacing w:val="-13"/>
          <w:sz w:val="24"/>
        </w:rPr>
        <w:t xml:space="preserve"> </w:t>
      </w:r>
      <w:r w:rsidRPr="00F811B8">
        <w:rPr>
          <w:sz w:val="24"/>
        </w:rPr>
        <w:t>общественно- научных дисциплин знания и представления о структуре</w:t>
      </w:r>
    </w:p>
    <w:p w:rsidR="00811A89" w:rsidRDefault="0056063B" w:rsidP="00F811B8">
      <w:pPr>
        <w:pStyle w:val="a3"/>
        <w:spacing w:before="19"/>
        <w:ind w:left="1134" w:right="769"/>
      </w:pPr>
      <w:r>
        <w:lastRenderedPageBreak/>
        <w:t>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 нравственной культурой России, определять свою идентичность как члена семьи,</w:t>
      </w:r>
      <w:r>
        <w:rPr>
          <w:spacing w:val="-7"/>
        </w:rPr>
        <w:t xml:space="preserve"> </w:t>
      </w:r>
      <w:r>
        <w:t>школьного</w:t>
      </w:r>
      <w:r>
        <w:rPr>
          <w:spacing w:val="-1"/>
        </w:rPr>
        <w:t xml:space="preserve"> </w:t>
      </w:r>
      <w:r>
        <w:t>коллектива,</w:t>
      </w:r>
      <w:r>
        <w:rPr>
          <w:spacing w:val="-2"/>
        </w:rPr>
        <w:t xml:space="preserve"> </w:t>
      </w:r>
      <w:r>
        <w:t>региональной</w:t>
      </w:r>
      <w:r>
        <w:rPr>
          <w:spacing w:val="-12"/>
        </w:rPr>
        <w:t xml:space="preserve"> </w:t>
      </w:r>
      <w:r>
        <w:t>общности,</w:t>
      </w:r>
      <w:r>
        <w:rPr>
          <w:spacing w:val="-7"/>
        </w:rPr>
        <w:t xml:space="preserve"> </w:t>
      </w:r>
      <w:r>
        <w:t>гражданина</w:t>
      </w:r>
      <w:r>
        <w:rPr>
          <w:spacing w:val="-5"/>
        </w:rPr>
        <w:t xml:space="preserve"> </w:t>
      </w:r>
      <w:r>
        <w:t>страны</w:t>
      </w:r>
      <w:r>
        <w:rPr>
          <w:spacing w:val="-3"/>
        </w:rPr>
        <w:t xml:space="preserve"> </w:t>
      </w:r>
      <w:r>
        <w:t>с</w:t>
      </w:r>
      <w:r>
        <w:rPr>
          <w:spacing w:val="-10"/>
        </w:rPr>
        <w:t xml:space="preserve"> </w:t>
      </w:r>
      <w:r>
        <w:t>опорой на традиционные духовно-нравственные ценности.</w:t>
      </w:r>
    </w:p>
    <w:p w:rsidR="00811A89" w:rsidRPr="00F811B8" w:rsidRDefault="0056063B" w:rsidP="00F811B8">
      <w:pPr>
        <w:tabs>
          <w:tab w:val="left" w:pos="2117"/>
        </w:tabs>
        <w:spacing w:before="68"/>
        <w:ind w:left="1134" w:right="779"/>
        <w:rPr>
          <w:sz w:val="24"/>
        </w:rPr>
      </w:pPr>
      <w:r w:rsidRPr="00F811B8">
        <w:rPr>
          <w:sz w:val="24"/>
        </w:rPr>
        <w:t>Не менее важно отметить, что данный курс формируется и преподаѐтся в соответствии</w:t>
      </w:r>
      <w:r w:rsidRPr="00F811B8">
        <w:rPr>
          <w:spacing w:val="-14"/>
          <w:sz w:val="24"/>
        </w:rPr>
        <w:t xml:space="preserve"> </w:t>
      </w:r>
      <w:r w:rsidRPr="00F811B8">
        <w:rPr>
          <w:sz w:val="24"/>
        </w:rPr>
        <w:t>с</w:t>
      </w:r>
      <w:r w:rsidRPr="00F811B8">
        <w:rPr>
          <w:spacing w:val="-15"/>
          <w:sz w:val="24"/>
        </w:rPr>
        <w:t xml:space="preserve"> </w:t>
      </w:r>
      <w:r w:rsidRPr="00F811B8">
        <w:rPr>
          <w:sz w:val="24"/>
        </w:rPr>
        <w:t>принципами</w:t>
      </w:r>
      <w:r w:rsidRPr="00F811B8">
        <w:rPr>
          <w:spacing w:val="-9"/>
          <w:sz w:val="24"/>
        </w:rPr>
        <w:t xml:space="preserve"> </w:t>
      </w:r>
      <w:r w:rsidRPr="00F811B8">
        <w:rPr>
          <w:sz w:val="24"/>
        </w:rPr>
        <w:t>культурологичности</w:t>
      </w:r>
      <w:r w:rsidRPr="00F811B8">
        <w:rPr>
          <w:spacing w:val="-8"/>
          <w:sz w:val="24"/>
        </w:rPr>
        <w:t xml:space="preserve"> </w:t>
      </w:r>
      <w:r w:rsidRPr="00F811B8">
        <w:rPr>
          <w:sz w:val="24"/>
        </w:rPr>
        <w:t>и</w:t>
      </w:r>
      <w:r w:rsidRPr="00F811B8">
        <w:rPr>
          <w:spacing w:val="-15"/>
          <w:sz w:val="24"/>
        </w:rPr>
        <w:t xml:space="preserve"> </w:t>
      </w:r>
      <w:r w:rsidRPr="00F811B8">
        <w:rPr>
          <w:sz w:val="24"/>
        </w:rPr>
        <w:t>культуросообразности,</w:t>
      </w:r>
      <w:r w:rsidRPr="00F811B8">
        <w:rPr>
          <w:spacing w:val="-11"/>
          <w:sz w:val="24"/>
        </w:rPr>
        <w:t xml:space="preserve"> </w:t>
      </w:r>
      <w:r w:rsidRPr="00F811B8">
        <w:rPr>
          <w:sz w:val="24"/>
        </w:rPr>
        <w:t>научности содержания и подхода к отбору информации, соответствия требованиям возрастной педагогики и психологии.</w:t>
      </w:r>
    </w:p>
    <w:p w:rsidR="00811A89" w:rsidRDefault="0056063B" w:rsidP="00F811B8">
      <w:pPr>
        <w:tabs>
          <w:tab w:val="left" w:pos="2127"/>
          <w:tab w:val="left" w:pos="3318"/>
        </w:tabs>
        <w:spacing w:before="6"/>
        <w:ind w:left="1134" w:right="2007"/>
      </w:pPr>
      <w:r w:rsidRPr="00F811B8">
        <w:rPr>
          <w:sz w:val="24"/>
        </w:rPr>
        <w:t>В процессе изучения курса, обучающиеся получают представление о существенных взаимосвязях между материальной и духовной</w:t>
      </w:r>
      <w:r w:rsidRPr="00F811B8">
        <w:rPr>
          <w:spacing w:val="-11"/>
          <w:sz w:val="24"/>
        </w:rPr>
        <w:t xml:space="preserve"> </w:t>
      </w:r>
      <w:r w:rsidRPr="00F811B8">
        <w:rPr>
          <w:sz w:val="24"/>
        </w:rPr>
        <w:t>культурой,</w:t>
      </w:r>
      <w:r w:rsidRPr="00F811B8">
        <w:rPr>
          <w:spacing w:val="-10"/>
          <w:sz w:val="24"/>
        </w:rPr>
        <w:t xml:space="preserve"> </w:t>
      </w:r>
      <w:r w:rsidRPr="00F811B8">
        <w:rPr>
          <w:sz w:val="24"/>
        </w:rPr>
        <w:t>обусловленности</w:t>
      </w:r>
      <w:r w:rsidRPr="00F811B8">
        <w:rPr>
          <w:spacing w:val="-7"/>
          <w:sz w:val="24"/>
        </w:rPr>
        <w:t xml:space="preserve"> </w:t>
      </w:r>
      <w:r w:rsidRPr="00F811B8">
        <w:rPr>
          <w:sz w:val="24"/>
        </w:rPr>
        <w:t>культурных</w:t>
      </w:r>
      <w:r w:rsidRPr="00F811B8">
        <w:rPr>
          <w:spacing w:val="-12"/>
          <w:sz w:val="24"/>
        </w:rPr>
        <w:t xml:space="preserve"> </w:t>
      </w:r>
      <w:r w:rsidRPr="00F811B8">
        <w:rPr>
          <w:sz w:val="24"/>
        </w:rPr>
        <w:t>реалий</w:t>
      </w:r>
      <w:r w:rsidRPr="00F811B8">
        <w:rPr>
          <w:spacing w:val="-7"/>
          <w:sz w:val="24"/>
        </w:rPr>
        <w:t xml:space="preserve"> </w:t>
      </w:r>
      <w:r w:rsidRPr="00F811B8">
        <w:rPr>
          <w:sz w:val="24"/>
        </w:rPr>
        <w:t xml:space="preserve">современного общества </w:t>
      </w:r>
      <w:r>
        <w:t>его духовно-нравственным обликом. Изучаются основные компоненты культуры, еѐ специфические инструменты самопрезентации, исторические и современные особенности духовно-нравственного развития народов России.</w:t>
      </w:r>
    </w:p>
    <w:p w:rsidR="00811A89" w:rsidRPr="00F811B8" w:rsidRDefault="0056063B" w:rsidP="00F811B8">
      <w:pPr>
        <w:tabs>
          <w:tab w:val="left" w:pos="2117"/>
        </w:tabs>
        <w:spacing w:before="15"/>
        <w:ind w:left="1134" w:right="812"/>
        <w:rPr>
          <w:sz w:val="24"/>
        </w:rPr>
      </w:pPr>
      <w:r w:rsidRPr="00F811B8">
        <w:rPr>
          <w:sz w:val="24"/>
        </w:rPr>
        <w:t>Содержание</w:t>
      </w:r>
      <w:r w:rsidRPr="00F811B8">
        <w:rPr>
          <w:spacing w:val="-10"/>
          <w:sz w:val="24"/>
        </w:rPr>
        <w:t xml:space="preserve"> </w:t>
      </w:r>
      <w:r w:rsidRPr="00F811B8">
        <w:rPr>
          <w:sz w:val="24"/>
        </w:rPr>
        <w:t>курса</w:t>
      </w:r>
      <w:r w:rsidRPr="00F811B8">
        <w:rPr>
          <w:spacing w:val="-11"/>
          <w:sz w:val="24"/>
        </w:rPr>
        <w:t xml:space="preserve"> </w:t>
      </w:r>
      <w:r w:rsidRPr="00F811B8">
        <w:rPr>
          <w:sz w:val="24"/>
        </w:rPr>
        <w:t>направлено</w:t>
      </w:r>
      <w:r w:rsidRPr="00F811B8">
        <w:rPr>
          <w:spacing w:val="-6"/>
          <w:sz w:val="24"/>
        </w:rPr>
        <w:t xml:space="preserve"> </w:t>
      </w:r>
      <w:r w:rsidRPr="00F811B8">
        <w:rPr>
          <w:sz w:val="24"/>
        </w:rPr>
        <w:t>на</w:t>
      </w:r>
      <w:r w:rsidRPr="00F811B8">
        <w:rPr>
          <w:spacing w:val="-12"/>
          <w:sz w:val="24"/>
        </w:rPr>
        <w:t xml:space="preserve"> </w:t>
      </w:r>
      <w:r w:rsidRPr="00F811B8">
        <w:rPr>
          <w:sz w:val="24"/>
        </w:rPr>
        <w:t>формирование</w:t>
      </w:r>
      <w:r w:rsidRPr="00F811B8">
        <w:rPr>
          <w:spacing w:val="-10"/>
          <w:sz w:val="24"/>
        </w:rPr>
        <w:t xml:space="preserve"> </w:t>
      </w:r>
      <w:r w:rsidRPr="00F811B8">
        <w:rPr>
          <w:sz w:val="24"/>
        </w:rPr>
        <w:t>нравственного</w:t>
      </w:r>
      <w:r w:rsidRPr="00F811B8">
        <w:rPr>
          <w:spacing w:val="-9"/>
          <w:sz w:val="24"/>
        </w:rPr>
        <w:t xml:space="preserve"> </w:t>
      </w:r>
      <w:r w:rsidRPr="00F811B8">
        <w:rPr>
          <w:sz w:val="24"/>
        </w:rPr>
        <w:t>идеала,</w:t>
      </w:r>
      <w:r w:rsidRPr="00F811B8">
        <w:rPr>
          <w:spacing w:val="-8"/>
          <w:sz w:val="24"/>
        </w:rPr>
        <w:t xml:space="preserve"> </w:t>
      </w:r>
      <w:r w:rsidRPr="00F811B8">
        <w:rPr>
          <w:sz w:val="24"/>
        </w:rPr>
        <w:t>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811A89" w:rsidRDefault="0056063B" w:rsidP="00F811B8">
      <w:pPr>
        <w:pStyle w:val="a5"/>
        <w:tabs>
          <w:tab w:val="left" w:pos="2117"/>
        </w:tabs>
        <w:spacing w:before="16"/>
        <w:ind w:left="1134" w:right="985" w:firstLine="0"/>
        <w:rPr>
          <w:sz w:val="24"/>
        </w:rPr>
      </w:pPr>
      <w:r>
        <w:rPr>
          <w:sz w:val="24"/>
        </w:rPr>
        <w:t>Материал</w:t>
      </w:r>
      <w:r>
        <w:rPr>
          <w:spacing w:val="-7"/>
          <w:sz w:val="24"/>
        </w:rPr>
        <w:t xml:space="preserve"> </w:t>
      </w:r>
      <w:r>
        <w:rPr>
          <w:sz w:val="24"/>
        </w:rPr>
        <w:t>курса</w:t>
      </w:r>
      <w:r>
        <w:rPr>
          <w:spacing w:val="-9"/>
          <w:sz w:val="24"/>
        </w:rPr>
        <w:t xml:space="preserve"> </w:t>
      </w:r>
      <w:r>
        <w:rPr>
          <w:sz w:val="24"/>
        </w:rPr>
        <w:t>представлен</w:t>
      </w:r>
      <w:r>
        <w:rPr>
          <w:spacing w:val="-5"/>
          <w:sz w:val="24"/>
        </w:rPr>
        <w:t xml:space="preserve"> </w:t>
      </w:r>
      <w:r>
        <w:rPr>
          <w:sz w:val="24"/>
        </w:rPr>
        <w:t>через</w:t>
      </w:r>
      <w:r>
        <w:rPr>
          <w:spacing w:val="-7"/>
          <w:sz w:val="24"/>
        </w:rPr>
        <w:t xml:space="preserve"> </w:t>
      </w:r>
      <w:r>
        <w:rPr>
          <w:sz w:val="24"/>
        </w:rPr>
        <w:t>актуализацию</w:t>
      </w:r>
      <w:r>
        <w:rPr>
          <w:spacing w:val="-8"/>
          <w:sz w:val="24"/>
        </w:rPr>
        <w:t xml:space="preserve"> </w:t>
      </w:r>
      <w:r>
        <w:rPr>
          <w:sz w:val="24"/>
        </w:rPr>
        <w:t>макроуровня</w:t>
      </w:r>
      <w:r>
        <w:rPr>
          <w:spacing w:val="-6"/>
          <w:sz w:val="24"/>
        </w:rPr>
        <w:t xml:space="preserve"> </w:t>
      </w:r>
      <w:r>
        <w:rPr>
          <w:sz w:val="24"/>
        </w:rPr>
        <w:t>(Россия</w:t>
      </w:r>
      <w:r>
        <w:rPr>
          <w:spacing w:val="-12"/>
          <w:sz w:val="24"/>
        </w:rPr>
        <w:t xml:space="preserve"> </w:t>
      </w:r>
      <w:r>
        <w:rPr>
          <w:sz w:val="24"/>
        </w:rPr>
        <w:t>в</w:t>
      </w:r>
      <w:r>
        <w:rPr>
          <w:spacing w:val="-11"/>
          <w:sz w:val="24"/>
        </w:rPr>
        <w:t xml:space="preserve"> </w:t>
      </w:r>
      <w:r>
        <w:rPr>
          <w:sz w:val="24"/>
        </w:rPr>
        <w:t>целом</w:t>
      </w:r>
      <w:r>
        <w:rPr>
          <w:spacing w:val="-5"/>
          <w:sz w:val="24"/>
        </w:rPr>
        <w:t xml:space="preserve"> </w:t>
      </w:r>
      <w:r>
        <w:rPr>
          <w:sz w:val="24"/>
        </w:rPr>
        <w:t>как многонациональное, поликонфессиональное государство, с едиными для всех законами,</w:t>
      </w:r>
      <w:r>
        <w:rPr>
          <w:spacing w:val="-7"/>
          <w:sz w:val="24"/>
        </w:rPr>
        <w:t xml:space="preserve"> </w:t>
      </w:r>
      <w:r>
        <w:rPr>
          <w:sz w:val="24"/>
        </w:rPr>
        <w:t>общероссийскими</w:t>
      </w:r>
      <w:r>
        <w:rPr>
          <w:spacing w:val="-3"/>
          <w:sz w:val="24"/>
        </w:rPr>
        <w:t xml:space="preserve"> </w:t>
      </w:r>
      <w:r>
        <w:rPr>
          <w:sz w:val="24"/>
        </w:rPr>
        <w:t>духовно-нравственными</w:t>
      </w:r>
      <w:r>
        <w:rPr>
          <w:spacing w:val="-3"/>
          <w:sz w:val="24"/>
        </w:rPr>
        <w:t xml:space="preserve"> </w:t>
      </w:r>
      <w:r>
        <w:rPr>
          <w:sz w:val="24"/>
        </w:rPr>
        <w:t>и</w:t>
      </w:r>
      <w:r>
        <w:rPr>
          <w:spacing w:val="-5"/>
          <w:sz w:val="24"/>
        </w:rPr>
        <w:t xml:space="preserve"> </w:t>
      </w:r>
      <w:r>
        <w:rPr>
          <w:sz w:val="24"/>
        </w:rPr>
        <w:t>культурными</w:t>
      </w:r>
      <w:r>
        <w:rPr>
          <w:spacing w:val="-3"/>
          <w:sz w:val="24"/>
        </w:rPr>
        <w:t xml:space="preserve"> </w:t>
      </w:r>
      <w:r>
        <w:rPr>
          <w:sz w:val="24"/>
        </w:rPr>
        <w:t>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811A89" w:rsidRDefault="0056063B" w:rsidP="00F811B8">
      <w:pPr>
        <w:pStyle w:val="a5"/>
        <w:tabs>
          <w:tab w:val="left" w:pos="1134"/>
        </w:tabs>
        <w:spacing w:before="12"/>
        <w:ind w:left="1134" w:right="1322" w:firstLine="0"/>
        <w:rPr>
          <w:sz w:val="24"/>
        </w:rPr>
      </w:pPr>
      <w:r>
        <w:rPr>
          <w:sz w:val="24"/>
        </w:rPr>
        <w:t>Принцип культурологичности в преподавании означает важность культурологического,</w:t>
      </w:r>
      <w:r>
        <w:rPr>
          <w:spacing w:val="-11"/>
          <w:sz w:val="24"/>
        </w:rPr>
        <w:t xml:space="preserve"> </w:t>
      </w:r>
      <w:r>
        <w:rPr>
          <w:sz w:val="24"/>
        </w:rPr>
        <w:t>а</w:t>
      </w:r>
      <w:r>
        <w:rPr>
          <w:spacing w:val="-12"/>
          <w:sz w:val="24"/>
        </w:rPr>
        <w:t xml:space="preserve"> </w:t>
      </w:r>
      <w:r>
        <w:rPr>
          <w:sz w:val="24"/>
        </w:rPr>
        <w:t>не</w:t>
      </w:r>
      <w:r>
        <w:rPr>
          <w:spacing w:val="-15"/>
          <w:sz w:val="24"/>
        </w:rPr>
        <w:t xml:space="preserve"> </w:t>
      </w:r>
      <w:r>
        <w:rPr>
          <w:sz w:val="24"/>
        </w:rPr>
        <w:t>конфессионального</w:t>
      </w:r>
      <w:r>
        <w:rPr>
          <w:spacing w:val="-14"/>
          <w:sz w:val="24"/>
        </w:rPr>
        <w:t xml:space="preserve"> </w:t>
      </w:r>
      <w:r>
        <w:rPr>
          <w:sz w:val="24"/>
        </w:rPr>
        <w:t>подхода,</w:t>
      </w:r>
      <w:r>
        <w:rPr>
          <w:spacing w:val="-12"/>
          <w:sz w:val="24"/>
        </w:rPr>
        <w:t xml:space="preserve"> </w:t>
      </w:r>
      <w:r>
        <w:rPr>
          <w:sz w:val="24"/>
        </w:rPr>
        <w:t>отсутствие</w:t>
      </w:r>
      <w:r>
        <w:rPr>
          <w:spacing w:val="-11"/>
          <w:sz w:val="24"/>
        </w:rPr>
        <w:t xml:space="preserve"> </w:t>
      </w:r>
      <w:r>
        <w:rPr>
          <w:sz w:val="24"/>
        </w:rPr>
        <w:t>культурной, этнической, религиозной ангажированности в содержании предмета и его смысловых акцентах.</w:t>
      </w:r>
    </w:p>
    <w:p w:rsidR="00811A89" w:rsidRDefault="0056063B" w:rsidP="00F811B8">
      <w:pPr>
        <w:pStyle w:val="a5"/>
        <w:tabs>
          <w:tab w:val="left" w:pos="1134"/>
        </w:tabs>
        <w:spacing w:before="11"/>
        <w:ind w:left="1134" w:right="1192" w:firstLine="0"/>
        <w:rPr>
          <w:sz w:val="24"/>
        </w:rPr>
      </w:pPr>
      <w:r>
        <w:rPr>
          <w:sz w:val="24"/>
        </w:rPr>
        <w:t>Принцип</w:t>
      </w:r>
      <w:r>
        <w:rPr>
          <w:spacing w:val="-10"/>
          <w:sz w:val="24"/>
        </w:rPr>
        <w:t xml:space="preserve"> </w:t>
      </w:r>
      <w:r>
        <w:rPr>
          <w:sz w:val="24"/>
        </w:rPr>
        <w:t>научности</w:t>
      </w:r>
      <w:r>
        <w:rPr>
          <w:spacing w:val="-5"/>
          <w:sz w:val="24"/>
        </w:rPr>
        <w:t xml:space="preserve"> </w:t>
      </w:r>
      <w:r>
        <w:rPr>
          <w:sz w:val="24"/>
        </w:rPr>
        <w:t>подходов</w:t>
      </w:r>
      <w:r>
        <w:rPr>
          <w:spacing w:val="-10"/>
          <w:sz w:val="24"/>
        </w:rPr>
        <w:t xml:space="preserve"> </w:t>
      </w:r>
      <w:r>
        <w:rPr>
          <w:sz w:val="24"/>
        </w:rPr>
        <w:t>и</w:t>
      </w:r>
      <w:r>
        <w:rPr>
          <w:spacing w:val="-7"/>
          <w:sz w:val="24"/>
        </w:rPr>
        <w:t xml:space="preserve"> </w:t>
      </w:r>
      <w:r>
        <w:rPr>
          <w:sz w:val="24"/>
        </w:rPr>
        <w:t>содержания</w:t>
      </w:r>
      <w:r>
        <w:rPr>
          <w:spacing w:val="-11"/>
          <w:sz w:val="24"/>
        </w:rPr>
        <w:t xml:space="preserve"> </w:t>
      </w:r>
      <w:r>
        <w:rPr>
          <w:sz w:val="24"/>
        </w:rPr>
        <w:t>в</w:t>
      </w:r>
      <w:r>
        <w:rPr>
          <w:spacing w:val="-11"/>
          <w:sz w:val="24"/>
        </w:rPr>
        <w:t xml:space="preserve"> </w:t>
      </w:r>
      <w:r>
        <w:rPr>
          <w:sz w:val="24"/>
        </w:rPr>
        <w:t>преподавании</w:t>
      </w:r>
      <w:r>
        <w:rPr>
          <w:spacing w:val="-10"/>
          <w:sz w:val="24"/>
        </w:rPr>
        <w:t xml:space="preserve"> </w:t>
      </w:r>
      <w:r>
        <w:rPr>
          <w:sz w:val="24"/>
        </w:rPr>
        <w:t>данной</w:t>
      </w:r>
      <w:r>
        <w:rPr>
          <w:spacing w:val="-6"/>
          <w:sz w:val="24"/>
        </w:rPr>
        <w:t xml:space="preserve"> </w:t>
      </w:r>
      <w:r>
        <w:rPr>
          <w:sz w:val="24"/>
        </w:rPr>
        <w:t>дисциплины означает важность терминологического единства, необходимость освоения</w:t>
      </w:r>
    </w:p>
    <w:p w:rsidR="00811A89" w:rsidRDefault="0056063B" w:rsidP="00F811B8">
      <w:pPr>
        <w:pStyle w:val="a3"/>
        <w:tabs>
          <w:tab w:val="left" w:pos="1134"/>
        </w:tabs>
        <w:spacing w:before="76"/>
        <w:ind w:left="1134"/>
      </w:pPr>
      <w:r>
        <w:t>основных</w:t>
      </w:r>
      <w:r>
        <w:rPr>
          <w:spacing w:val="-8"/>
        </w:rPr>
        <w:t xml:space="preserve"> </w:t>
      </w:r>
      <w:r>
        <w:t>научных</w:t>
      </w:r>
      <w:r>
        <w:rPr>
          <w:spacing w:val="-5"/>
        </w:rPr>
        <w:t xml:space="preserve"> </w:t>
      </w:r>
      <w:r>
        <w:t>подходов</w:t>
      </w:r>
      <w:r>
        <w:rPr>
          <w:spacing w:val="-4"/>
        </w:rPr>
        <w:t xml:space="preserve"> </w:t>
      </w:r>
      <w:r>
        <w:t>к</w:t>
      </w:r>
      <w:r>
        <w:rPr>
          <w:spacing w:val="-3"/>
        </w:rPr>
        <w:t xml:space="preserve"> </w:t>
      </w:r>
      <w:r>
        <w:t>рассмотрению</w:t>
      </w:r>
      <w:r>
        <w:rPr>
          <w:spacing w:val="-7"/>
        </w:rPr>
        <w:t xml:space="preserve"> </w:t>
      </w:r>
      <w:r>
        <w:t>культуры и</w:t>
      </w:r>
      <w:r>
        <w:rPr>
          <w:spacing w:val="1"/>
        </w:rPr>
        <w:t xml:space="preserve"> </w:t>
      </w:r>
      <w:r>
        <w:rPr>
          <w:spacing w:val="-2"/>
        </w:rPr>
        <w:t>усвоению</w:t>
      </w:r>
    </w:p>
    <w:p w:rsidR="00811A89" w:rsidRDefault="0056063B" w:rsidP="00F811B8">
      <w:pPr>
        <w:pStyle w:val="a3"/>
        <w:tabs>
          <w:tab w:val="left" w:pos="1134"/>
        </w:tabs>
        <w:spacing w:before="262"/>
        <w:ind w:left="1134" w:right="1253"/>
      </w:pPr>
      <w:r>
        <w:t>научной терминологии для понимания культурообразующих элементов и формирования</w:t>
      </w:r>
      <w:r>
        <w:rPr>
          <w:spacing w:val="-13"/>
        </w:rPr>
        <w:t xml:space="preserve"> </w:t>
      </w:r>
      <w:r>
        <w:t>познавательного</w:t>
      </w:r>
      <w:r>
        <w:rPr>
          <w:spacing w:val="-9"/>
        </w:rPr>
        <w:t xml:space="preserve"> </w:t>
      </w:r>
      <w:r>
        <w:t>интереса</w:t>
      </w:r>
      <w:r>
        <w:rPr>
          <w:spacing w:val="-10"/>
        </w:rPr>
        <w:t xml:space="preserve"> </w:t>
      </w:r>
      <w:r>
        <w:t>к</w:t>
      </w:r>
      <w:r>
        <w:rPr>
          <w:spacing w:val="-15"/>
        </w:rPr>
        <w:t xml:space="preserve"> </w:t>
      </w:r>
      <w:r>
        <w:t>этнокультурным</w:t>
      </w:r>
      <w:r>
        <w:rPr>
          <w:spacing w:val="-7"/>
        </w:rPr>
        <w:t xml:space="preserve"> </w:t>
      </w:r>
      <w:r>
        <w:t>и</w:t>
      </w:r>
      <w:r>
        <w:rPr>
          <w:spacing w:val="-14"/>
        </w:rPr>
        <w:t xml:space="preserve"> </w:t>
      </w:r>
      <w:r>
        <w:t xml:space="preserve">религиозным </w:t>
      </w:r>
      <w:r>
        <w:rPr>
          <w:spacing w:val="-2"/>
        </w:rPr>
        <w:t>феноменам.</w:t>
      </w:r>
    </w:p>
    <w:p w:rsidR="00811A89" w:rsidRPr="00F811B8" w:rsidRDefault="0056063B" w:rsidP="00F811B8">
      <w:pPr>
        <w:tabs>
          <w:tab w:val="left" w:pos="2117"/>
        </w:tabs>
        <w:spacing w:before="66"/>
        <w:ind w:left="1134"/>
        <w:rPr>
          <w:sz w:val="24"/>
        </w:rPr>
      </w:pPr>
      <w:r w:rsidRPr="00F811B8">
        <w:rPr>
          <w:sz w:val="24"/>
        </w:rPr>
        <w:t>Принцип</w:t>
      </w:r>
      <w:r w:rsidRPr="00F811B8">
        <w:rPr>
          <w:spacing w:val="-6"/>
          <w:sz w:val="24"/>
        </w:rPr>
        <w:t xml:space="preserve"> </w:t>
      </w:r>
      <w:r w:rsidRPr="00F811B8">
        <w:rPr>
          <w:sz w:val="24"/>
        </w:rPr>
        <w:t>соответствия</w:t>
      </w:r>
      <w:r w:rsidRPr="00F811B8">
        <w:rPr>
          <w:spacing w:val="-14"/>
          <w:sz w:val="24"/>
        </w:rPr>
        <w:t xml:space="preserve"> </w:t>
      </w:r>
      <w:r w:rsidRPr="00F811B8">
        <w:rPr>
          <w:sz w:val="24"/>
        </w:rPr>
        <w:t>требованиям</w:t>
      </w:r>
      <w:r w:rsidRPr="00F811B8">
        <w:rPr>
          <w:spacing w:val="-9"/>
          <w:sz w:val="24"/>
        </w:rPr>
        <w:t xml:space="preserve"> </w:t>
      </w:r>
      <w:r w:rsidRPr="00F811B8">
        <w:rPr>
          <w:sz w:val="24"/>
        </w:rPr>
        <w:t>возрастной</w:t>
      </w:r>
      <w:r w:rsidRPr="00F811B8">
        <w:rPr>
          <w:spacing w:val="-8"/>
          <w:sz w:val="24"/>
        </w:rPr>
        <w:t xml:space="preserve"> </w:t>
      </w:r>
      <w:r w:rsidRPr="00F811B8">
        <w:rPr>
          <w:spacing w:val="-2"/>
          <w:sz w:val="24"/>
        </w:rPr>
        <w:t>педагогики</w:t>
      </w:r>
    </w:p>
    <w:p w:rsidR="00811A89" w:rsidRDefault="0056063B" w:rsidP="00F811B8">
      <w:pPr>
        <w:pStyle w:val="a3"/>
        <w:tabs>
          <w:tab w:val="left" w:pos="1134"/>
        </w:tabs>
        <w:spacing w:before="271"/>
        <w:ind w:left="1134" w:right="1725"/>
      </w:pPr>
      <w:r>
        <w:t>и психологии включает отбор тем и содержания курса согласно приоритетным</w:t>
      </w:r>
      <w:r>
        <w:rPr>
          <w:spacing w:val="-6"/>
        </w:rPr>
        <w:t xml:space="preserve"> </w:t>
      </w:r>
      <w:r>
        <w:t>зонам</w:t>
      </w:r>
      <w:r>
        <w:rPr>
          <w:spacing w:val="-6"/>
        </w:rPr>
        <w:t xml:space="preserve"> </w:t>
      </w:r>
      <w:r>
        <w:t>ближайшего развития</w:t>
      </w:r>
      <w:r>
        <w:rPr>
          <w:spacing w:val="-8"/>
        </w:rPr>
        <w:t xml:space="preserve"> </w:t>
      </w:r>
      <w:r>
        <w:t>для</w:t>
      </w:r>
      <w:r>
        <w:rPr>
          <w:spacing w:val="-8"/>
        </w:rPr>
        <w:t xml:space="preserve"> </w:t>
      </w:r>
      <w:r>
        <w:t>5–6</w:t>
      </w:r>
      <w:r>
        <w:rPr>
          <w:spacing w:val="-4"/>
        </w:rPr>
        <w:t xml:space="preserve"> </w:t>
      </w:r>
      <w:r>
        <w:t>классов,</w:t>
      </w:r>
      <w:r>
        <w:rPr>
          <w:spacing w:val="-6"/>
        </w:rPr>
        <w:t xml:space="preserve"> </w:t>
      </w:r>
      <w:r>
        <w:t>когнитивным способностям и социальным потребностям обучающихся, содержанию гуманитарных и общественно-научных учебных предметов.</w:t>
      </w:r>
    </w:p>
    <w:p w:rsidR="00811A89" w:rsidRDefault="0056063B" w:rsidP="00F811B8">
      <w:pPr>
        <w:pStyle w:val="a5"/>
        <w:tabs>
          <w:tab w:val="left" w:pos="1134"/>
          <w:tab w:val="left" w:pos="2117"/>
        </w:tabs>
        <w:spacing w:before="6"/>
        <w:ind w:left="1134" w:firstLine="0"/>
        <w:rPr>
          <w:sz w:val="24"/>
        </w:rPr>
      </w:pPr>
      <w:r>
        <w:rPr>
          <w:sz w:val="24"/>
        </w:rPr>
        <w:t>Принцип</w:t>
      </w:r>
      <w:r>
        <w:rPr>
          <w:spacing w:val="-12"/>
          <w:sz w:val="24"/>
        </w:rPr>
        <w:t xml:space="preserve"> </w:t>
      </w:r>
      <w:r>
        <w:rPr>
          <w:sz w:val="24"/>
        </w:rPr>
        <w:t>формирования</w:t>
      </w:r>
      <w:r>
        <w:rPr>
          <w:spacing w:val="-12"/>
          <w:sz w:val="24"/>
        </w:rPr>
        <w:t xml:space="preserve"> </w:t>
      </w:r>
      <w:r>
        <w:rPr>
          <w:sz w:val="24"/>
        </w:rPr>
        <w:t>гражданского</w:t>
      </w:r>
      <w:r>
        <w:rPr>
          <w:spacing w:val="-3"/>
          <w:sz w:val="24"/>
        </w:rPr>
        <w:t xml:space="preserve"> </w:t>
      </w:r>
      <w:r>
        <w:rPr>
          <w:spacing w:val="-2"/>
          <w:sz w:val="24"/>
        </w:rPr>
        <w:t>самосознания</w:t>
      </w:r>
    </w:p>
    <w:p w:rsidR="00811A89" w:rsidRDefault="00811A89" w:rsidP="00F811B8">
      <w:pPr>
        <w:pStyle w:val="a3"/>
        <w:tabs>
          <w:tab w:val="left" w:pos="1134"/>
        </w:tabs>
        <w:ind w:left="1134"/>
      </w:pPr>
    </w:p>
    <w:p w:rsidR="00811A89" w:rsidRDefault="0056063B" w:rsidP="00F811B8">
      <w:pPr>
        <w:pStyle w:val="a3"/>
        <w:tabs>
          <w:tab w:val="left" w:pos="1134"/>
        </w:tabs>
        <w:ind w:left="1134" w:right="743"/>
      </w:pPr>
      <w:r>
        <w:t>и общероссийской гражданской идентичности обучающихся в процессе изучения курса предметной области ОДНКНР включает осознание важности наднационального</w:t>
      </w:r>
      <w:r>
        <w:rPr>
          <w:spacing w:val="-6"/>
        </w:rPr>
        <w:t xml:space="preserve"> </w:t>
      </w:r>
      <w:r>
        <w:t>и</w:t>
      </w:r>
      <w:r>
        <w:rPr>
          <w:spacing w:val="-10"/>
        </w:rPr>
        <w:t xml:space="preserve"> </w:t>
      </w:r>
      <w:r>
        <w:t>надконфессионального</w:t>
      </w:r>
      <w:r>
        <w:rPr>
          <w:spacing w:val="-6"/>
        </w:rPr>
        <w:t xml:space="preserve"> </w:t>
      </w:r>
      <w:r>
        <w:t>гражданского</w:t>
      </w:r>
      <w:r>
        <w:rPr>
          <w:spacing w:val="-1"/>
        </w:rPr>
        <w:t xml:space="preserve"> </w:t>
      </w:r>
      <w:r>
        <w:t>единства</w:t>
      </w:r>
      <w:r>
        <w:rPr>
          <w:spacing w:val="-11"/>
        </w:rPr>
        <w:t xml:space="preserve"> </w:t>
      </w:r>
      <w:r>
        <w:t>народов</w:t>
      </w:r>
      <w:r>
        <w:rPr>
          <w:spacing w:val="-12"/>
        </w:rPr>
        <w:t xml:space="preserve"> </w:t>
      </w:r>
      <w:r>
        <w:t>России как основополагающего элемента в воспитании патриотизма и любви к Родине.</w:t>
      </w:r>
    </w:p>
    <w:p w:rsidR="00811A89" w:rsidRDefault="0056063B" w:rsidP="00F811B8">
      <w:pPr>
        <w:pStyle w:val="a3"/>
        <w:tabs>
          <w:tab w:val="left" w:pos="1134"/>
        </w:tabs>
        <w:ind w:left="1134" w:right="1718"/>
      </w:pPr>
      <w:r>
        <w:t>Данный</w:t>
      </w:r>
      <w:r>
        <w:rPr>
          <w:spacing w:val="-6"/>
        </w:rPr>
        <w:t xml:space="preserve"> </w:t>
      </w:r>
      <w:r>
        <w:t>принцип</w:t>
      </w:r>
      <w:r>
        <w:rPr>
          <w:spacing w:val="-2"/>
        </w:rPr>
        <w:t xml:space="preserve"> </w:t>
      </w:r>
      <w:r>
        <w:t>должен</w:t>
      </w:r>
      <w:r>
        <w:rPr>
          <w:spacing w:val="-6"/>
        </w:rPr>
        <w:t xml:space="preserve"> </w:t>
      </w:r>
      <w:r>
        <w:t>быть</w:t>
      </w:r>
      <w:r>
        <w:rPr>
          <w:spacing w:val="-5"/>
        </w:rPr>
        <w:t xml:space="preserve"> </w:t>
      </w:r>
      <w:r>
        <w:t>реализован</w:t>
      </w:r>
      <w:r>
        <w:rPr>
          <w:spacing w:val="-6"/>
        </w:rPr>
        <w:t xml:space="preserve"> </w:t>
      </w:r>
      <w:r>
        <w:t>через</w:t>
      </w:r>
      <w:r>
        <w:rPr>
          <w:spacing w:val="-2"/>
        </w:rPr>
        <w:t xml:space="preserve"> </w:t>
      </w:r>
      <w:r>
        <w:t>поиск</w:t>
      </w:r>
      <w:r>
        <w:rPr>
          <w:spacing w:val="-8"/>
        </w:rPr>
        <w:t xml:space="preserve"> </w:t>
      </w:r>
      <w:r>
        <w:t>объединяющих</w:t>
      </w:r>
      <w:r>
        <w:rPr>
          <w:spacing w:val="-7"/>
        </w:rPr>
        <w:t xml:space="preserve"> </w:t>
      </w:r>
      <w:r>
        <w:t>черт в</w:t>
      </w:r>
      <w:r>
        <w:rPr>
          <w:spacing w:val="80"/>
        </w:rPr>
        <w:t xml:space="preserve"> </w:t>
      </w:r>
      <w:r>
        <w:t>духовно-нравственной</w:t>
      </w:r>
      <w:r>
        <w:rPr>
          <w:spacing w:val="80"/>
        </w:rPr>
        <w:t xml:space="preserve"> </w:t>
      </w:r>
      <w:r>
        <w:t>жизни</w:t>
      </w:r>
      <w:r>
        <w:rPr>
          <w:spacing w:val="80"/>
        </w:rPr>
        <w:t xml:space="preserve"> </w:t>
      </w:r>
      <w:r>
        <w:t>народов</w:t>
      </w:r>
      <w:r>
        <w:rPr>
          <w:spacing w:val="80"/>
        </w:rPr>
        <w:t xml:space="preserve"> </w:t>
      </w:r>
      <w:r>
        <w:t>России,</w:t>
      </w:r>
      <w:r>
        <w:rPr>
          <w:spacing w:val="80"/>
        </w:rPr>
        <w:t xml:space="preserve"> </w:t>
      </w:r>
      <w:r>
        <w:t>их</w:t>
      </w:r>
    </w:p>
    <w:p w:rsidR="00F811B8" w:rsidRDefault="0056063B" w:rsidP="00F811B8">
      <w:pPr>
        <w:pStyle w:val="a3"/>
        <w:tabs>
          <w:tab w:val="left" w:pos="1134"/>
        </w:tabs>
        <w:spacing w:before="5"/>
        <w:ind w:left="1134"/>
        <w:rPr>
          <w:spacing w:val="-2"/>
        </w:rPr>
      </w:pPr>
      <w:r>
        <w:t>культуре,</w:t>
      </w:r>
      <w:r>
        <w:rPr>
          <w:spacing w:val="25"/>
        </w:rPr>
        <w:t xml:space="preserve">  </w:t>
      </w:r>
      <w:r>
        <w:t>религии</w:t>
      </w:r>
      <w:r>
        <w:rPr>
          <w:spacing w:val="77"/>
          <w:w w:val="150"/>
        </w:rPr>
        <w:t xml:space="preserve"> </w:t>
      </w:r>
      <w:r>
        <w:t>и</w:t>
      </w:r>
      <w:r>
        <w:rPr>
          <w:spacing w:val="-4"/>
        </w:rPr>
        <w:t xml:space="preserve"> </w:t>
      </w:r>
      <w:r>
        <w:t>историческом</w:t>
      </w:r>
      <w:r>
        <w:rPr>
          <w:spacing w:val="-2"/>
        </w:rPr>
        <w:t xml:space="preserve"> развитии.</w:t>
      </w:r>
    </w:p>
    <w:p w:rsidR="00811A89" w:rsidRPr="00F811B8" w:rsidRDefault="0056063B" w:rsidP="00F811B8">
      <w:pPr>
        <w:pStyle w:val="a3"/>
        <w:tabs>
          <w:tab w:val="left" w:pos="1134"/>
        </w:tabs>
        <w:spacing w:before="5"/>
        <w:ind w:left="1134"/>
      </w:pPr>
      <w:r w:rsidRPr="00F811B8">
        <w:t>Целями изучения учебного курса являются: формирование общероссийской гражданской идентичности обучающихся через изучение культуры (единого культурного</w:t>
      </w:r>
      <w:r w:rsidRPr="00F811B8">
        <w:rPr>
          <w:spacing w:val="-8"/>
        </w:rPr>
        <w:t xml:space="preserve"> </w:t>
      </w:r>
      <w:r w:rsidRPr="00F811B8">
        <w:t>пространства)</w:t>
      </w:r>
      <w:r w:rsidRPr="00F811B8">
        <w:rPr>
          <w:spacing w:val="-11"/>
        </w:rPr>
        <w:t xml:space="preserve"> </w:t>
      </w:r>
      <w:r w:rsidRPr="00F811B8">
        <w:t>России</w:t>
      </w:r>
      <w:r w:rsidRPr="00F811B8">
        <w:rPr>
          <w:spacing w:val="-13"/>
        </w:rPr>
        <w:t xml:space="preserve"> </w:t>
      </w:r>
      <w:r w:rsidRPr="00F811B8">
        <w:t>в</w:t>
      </w:r>
      <w:r w:rsidRPr="00F811B8">
        <w:rPr>
          <w:spacing w:val="-13"/>
        </w:rPr>
        <w:t xml:space="preserve"> </w:t>
      </w:r>
      <w:r w:rsidRPr="00F811B8">
        <w:t>контексте</w:t>
      </w:r>
      <w:r w:rsidRPr="00F811B8">
        <w:rPr>
          <w:spacing w:val="-13"/>
        </w:rPr>
        <w:t xml:space="preserve"> </w:t>
      </w:r>
      <w:r w:rsidRPr="00F811B8">
        <w:t>процессов</w:t>
      </w:r>
      <w:r w:rsidRPr="00F811B8">
        <w:rPr>
          <w:spacing w:val="-11"/>
        </w:rPr>
        <w:t xml:space="preserve"> </w:t>
      </w:r>
      <w:r w:rsidRPr="00F811B8">
        <w:t>этноконфессионального согласия и взаимодействия, взаимопроникновения и мирного сосуществования народов, религий, национальных культур;</w:t>
      </w:r>
    </w:p>
    <w:p w:rsidR="00811A89" w:rsidRDefault="0056063B" w:rsidP="00F811B8">
      <w:pPr>
        <w:pStyle w:val="a3"/>
        <w:spacing w:before="11"/>
        <w:ind w:left="1134" w:right="1253"/>
      </w:pPr>
      <w:r>
        <w:lastRenderedPageBreak/>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w:t>
      </w:r>
      <w:r>
        <w:rPr>
          <w:spacing w:val="-4"/>
        </w:rPr>
        <w:t xml:space="preserve"> </w:t>
      </w:r>
      <w:r>
        <w:t>народу</w:t>
      </w:r>
      <w:r>
        <w:rPr>
          <w:spacing w:val="-4"/>
        </w:rPr>
        <w:t xml:space="preserve"> </w:t>
      </w:r>
      <w:r>
        <w:t>Российской Федерации;</w:t>
      </w:r>
      <w:r>
        <w:rPr>
          <w:spacing w:val="-10"/>
        </w:rPr>
        <w:t xml:space="preserve"> </w:t>
      </w:r>
      <w:r>
        <w:t>формирование</w:t>
      </w:r>
      <w:r>
        <w:rPr>
          <w:spacing w:val="-6"/>
        </w:rPr>
        <w:t xml:space="preserve"> </w:t>
      </w:r>
      <w:r>
        <w:t>и</w:t>
      </w:r>
      <w:r>
        <w:rPr>
          <w:spacing w:val="-9"/>
        </w:rPr>
        <w:t xml:space="preserve"> </w:t>
      </w:r>
      <w:r>
        <w:t>сохранение</w:t>
      </w:r>
      <w:r>
        <w:rPr>
          <w:spacing w:val="-2"/>
        </w:rPr>
        <w:t xml:space="preserve"> </w:t>
      </w:r>
      <w:r>
        <w:t>уважения</w:t>
      </w:r>
      <w:r>
        <w:rPr>
          <w:spacing w:val="-6"/>
        </w:rPr>
        <w:t xml:space="preserve"> </w:t>
      </w:r>
      <w:r>
        <w:t>к</w:t>
      </w:r>
      <w:r>
        <w:rPr>
          <w:spacing w:val="-7"/>
        </w:rPr>
        <w:t xml:space="preserve"> </w:t>
      </w:r>
      <w:r>
        <w:t>ценностям</w:t>
      </w:r>
      <w:r>
        <w:rPr>
          <w:spacing w:val="-4"/>
        </w:rPr>
        <w:t xml:space="preserve"> </w:t>
      </w:r>
      <w:r>
        <w:t>и</w:t>
      </w:r>
      <w:r>
        <w:rPr>
          <w:spacing w:val="-5"/>
        </w:rPr>
        <w:t xml:space="preserve"> </w:t>
      </w:r>
      <w:r>
        <w:t>убеждениям представителей разных национальностей и вероисповеданий, а также</w:t>
      </w:r>
    </w:p>
    <w:p w:rsidR="00811A89" w:rsidRDefault="0056063B" w:rsidP="00F811B8">
      <w:pPr>
        <w:pStyle w:val="a3"/>
        <w:spacing w:before="76"/>
        <w:ind w:left="1134" w:right="560"/>
      </w:pPr>
      <w:r>
        <w:t>способности к диалогу с представителями других культур и мировоззрений; идентификация</w:t>
      </w:r>
      <w:r>
        <w:rPr>
          <w:spacing w:val="35"/>
        </w:rPr>
        <w:t xml:space="preserve"> </w:t>
      </w:r>
      <w:r>
        <w:t>собственной</w:t>
      </w:r>
      <w:r>
        <w:rPr>
          <w:spacing w:val="36"/>
        </w:rPr>
        <w:t xml:space="preserve"> </w:t>
      </w:r>
      <w:r>
        <w:t>личности</w:t>
      </w:r>
      <w:r>
        <w:rPr>
          <w:spacing w:val="31"/>
        </w:rPr>
        <w:t xml:space="preserve"> </w:t>
      </w:r>
      <w:r>
        <w:t>как</w:t>
      </w:r>
      <w:r>
        <w:rPr>
          <w:spacing w:val="32"/>
        </w:rPr>
        <w:t xml:space="preserve"> </w:t>
      </w:r>
      <w:r>
        <w:t>полноправного</w:t>
      </w:r>
      <w:r>
        <w:rPr>
          <w:spacing w:val="39"/>
        </w:rPr>
        <w:t xml:space="preserve"> </w:t>
      </w:r>
      <w:r>
        <w:t>субъекта</w:t>
      </w:r>
      <w:r>
        <w:rPr>
          <w:spacing w:val="34"/>
        </w:rPr>
        <w:t xml:space="preserve"> </w:t>
      </w:r>
      <w:r>
        <w:t>культурного, исторического</w:t>
      </w:r>
      <w:r>
        <w:rPr>
          <w:spacing w:val="40"/>
        </w:rPr>
        <w:t xml:space="preserve"> </w:t>
      </w:r>
      <w:r>
        <w:t>и цивилизационного развития страны.</w:t>
      </w:r>
    </w:p>
    <w:p w:rsidR="00811A89" w:rsidRDefault="0056063B" w:rsidP="00F811B8">
      <w:pPr>
        <w:pStyle w:val="a5"/>
        <w:tabs>
          <w:tab w:val="left" w:pos="2117"/>
        </w:tabs>
        <w:spacing w:before="79"/>
        <w:ind w:left="1134" w:firstLine="0"/>
        <w:rPr>
          <w:sz w:val="24"/>
        </w:rPr>
      </w:pPr>
      <w:r>
        <w:rPr>
          <w:sz w:val="24"/>
        </w:rPr>
        <w:t>Цели</w:t>
      </w:r>
      <w:r>
        <w:rPr>
          <w:spacing w:val="-7"/>
          <w:sz w:val="24"/>
        </w:rPr>
        <w:t xml:space="preserve"> </w:t>
      </w:r>
      <w:r>
        <w:rPr>
          <w:sz w:val="24"/>
        </w:rPr>
        <w:t>курса</w:t>
      </w:r>
      <w:r>
        <w:rPr>
          <w:spacing w:val="-8"/>
          <w:sz w:val="24"/>
        </w:rPr>
        <w:t xml:space="preserve"> </w:t>
      </w:r>
      <w:r>
        <w:rPr>
          <w:sz w:val="24"/>
        </w:rPr>
        <w:t>определяют</w:t>
      </w:r>
      <w:r>
        <w:rPr>
          <w:spacing w:val="-7"/>
          <w:sz w:val="24"/>
        </w:rPr>
        <w:t xml:space="preserve"> </w:t>
      </w:r>
      <w:r>
        <w:rPr>
          <w:sz w:val="24"/>
        </w:rPr>
        <w:t>следующие</w:t>
      </w:r>
      <w:r>
        <w:rPr>
          <w:spacing w:val="-8"/>
          <w:sz w:val="24"/>
        </w:rPr>
        <w:t xml:space="preserve"> </w:t>
      </w:r>
      <w:r>
        <w:rPr>
          <w:spacing w:val="-2"/>
          <w:sz w:val="24"/>
        </w:rPr>
        <w:t>задачи:</w:t>
      </w:r>
    </w:p>
    <w:p w:rsidR="00811A89" w:rsidRDefault="0056063B" w:rsidP="00F811B8">
      <w:pPr>
        <w:pStyle w:val="a3"/>
        <w:spacing w:before="267"/>
        <w:ind w:left="1134" w:right="1768"/>
      </w:pPr>
      <w:r>
        <w:t>овладение предметными компетенциями, имеющими преимущественное значение для формирования</w:t>
      </w:r>
      <w:r>
        <w:rPr>
          <w:spacing w:val="-12"/>
        </w:rPr>
        <w:t xml:space="preserve"> </w:t>
      </w:r>
      <w:r>
        <w:t>гражданской</w:t>
      </w:r>
      <w:r>
        <w:rPr>
          <w:spacing w:val="-7"/>
        </w:rPr>
        <w:t xml:space="preserve"> </w:t>
      </w:r>
      <w:r>
        <w:t>идентичности</w:t>
      </w:r>
      <w:r>
        <w:rPr>
          <w:spacing w:val="-10"/>
        </w:rPr>
        <w:t xml:space="preserve"> </w:t>
      </w:r>
      <w:r>
        <w:t>обучающегося;</w:t>
      </w:r>
      <w:r>
        <w:rPr>
          <w:spacing w:val="-11"/>
        </w:rPr>
        <w:t xml:space="preserve"> </w:t>
      </w:r>
      <w:r>
        <w:t>приобретение</w:t>
      </w:r>
      <w:r>
        <w:rPr>
          <w:spacing w:val="-13"/>
        </w:rPr>
        <w:t xml:space="preserve"> </w:t>
      </w:r>
      <w:r>
        <w:t>и</w:t>
      </w:r>
      <w:r>
        <w:rPr>
          <w:spacing w:val="-8"/>
        </w:rPr>
        <w:t xml:space="preserve"> </w:t>
      </w:r>
      <w:r>
        <w:t>усвоение</w:t>
      </w:r>
      <w:r>
        <w:rPr>
          <w:spacing w:val="-8"/>
        </w:rPr>
        <w:t xml:space="preserve"> </w:t>
      </w:r>
      <w:r>
        <w:t>знаний о нормах общественной морали</w:t>
      </w:r>
    </w:p>
    <w:p w:rsidR="00811A89" w:rsidRDefault="0056063B" w:rsidP="00F811B8">
      <w:pPr>
        <w:pStyle w:val="a3"/>
        <w:spacing w:before="10"/>
        <w:ind w:left="1134" w:right="740"/>
        <w:jc w:val="both"/>
      </w:pPr>
      <w:r>
        <w:t xml:space="preserve">и нравственности как основополагающих элементах духовной культуры современного общества; 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w:t>
      </w:r>
      <w:r>
        <w:rPr>
          <w:spacing w:val="-2"/>
        </w:rPr>
        <w:t>материнству;</w:t>
      </w:r>
    </w:p>
    <w:p w:rsidR="00811A89" w:rsidRDefault="0056063B" w:rsidP="00F811B8">
      <w:pPr>
        <w:pStyle w:val="a3"/>
        <w:spacing w:before="70"/>
        <w:ind w:left="1134" w:right="1253"/>
      </w:pPr>
      <w:r>
        <w:t>становление</w:t>
      </w:r>
      <w:r>
        <w:rPr>
          <w:spacing w:val="-3"/>
        </w:rPr>
        <w:t xml:space="preserve"> </w:t>
      </w:r>
      <w:r>
        <w:t>компетенций</w:t>
      </w:r>
      <w:r>
        <w:rPr>
          <w:spacing w:val="-6"/>
        </w:rPr>
        <w:t xml:space="preserve"> </w:t>
      </w:r>
      <w:r>
        <w:t>межкультурного</w:t>
      </w:r>
      <w:r>
        <w:rPr>
          <w:spacing w:val="-2"/>
        </w:rPr>
        <w:t xml:space="preserve"> </w:t>
      </w:r>
      <w:r>
        <w:t>взаимодействия</w:t>
      </w:r>
      <w:r>
        <w:rPr>
          <w:spacing w:val="-2"/>
        </w:rPr>
        <w:t xml:space="preserve"> </w:t>
      </w:r>
      <w:r>
        <w:t>как</w:t>
      </w:r>
      <w:r>
        <w:rPr>
          <w:spacing w:val="-4"/>
        </w:rPr>
        <w:t xml:space="preserve"> </w:t>
      </w:r>
      <w:r>
        <w:t>способности</w:t>
      </w:r>
      <w:r>
        <w:rPr>
          <w:spacing w:val="-5"/>
        </w:rPr>
        <w:t xml:space="preserve"> </w:t>
      </w:r>
      <w:r>
        <w:t>и</w:t>
      </w:r>
      <w:r>
        <w:rPr>
          <w:spacing w:val="-6"/>
        </w:rPr>
        <w:t xml:space="preserve"> </w:t>
      </w:r>
      <w:r>
        <w:t>готовности</w:t>
      </w:r>
      <w:r>
        <w:rPr>
          <w:spacing w:val="-5"/>
        </w:rPr>
        <w:t xml:space="preserve"> </w:t>
      </w:r>
      <w:r>
        <w:t>вести межличностный, межкультурный, межконфессиональный диалог при осознании и сохранении собственной</w:t>
      </w:r>
      <w:r>
        <w:rPr>
          <w:spacing w:val="-12"/>
        </w:rPr>
        <w:t xml:space="preserve"> </w:t>
      </w:r>
      <w:r>
        <w:t>культурной</w:t>
      </w:r>
      <w:r>
        <w:rPr>
          <w:spacing w:val="-8"/>
        </w:rPr>
        <w:t xml:space="preserve"> </w:t>
      </w:r>
      <w:r>
        <w:t>идентичности;</w:t>
      </w:r>
      <w:r>
        <w:rPr>
          <w:spacing w:val="-12"/>
        </w:rPr>
        <w:t xml:space="preserve"> </w:t>
      </w:r>
      <w:r>
        <w:t>формирование</w:t>
      </w:r>
      <w:r>
        <w:rPr>
          <w:spacing w:val="-14"/>
        </w:rPr>
        <w:t xml:space="preserve"> </w:t>
      </w:r>
      <w:r>
        <w:t>основ</w:t>
      </w:r>
      <w:r>
        <w:rPr>
          <w:spacing w:val="-8"/>
        </w:rPr>
        <w:t xml:space="preserve"> </w:t>
      </w:r>
      <w:r>
        <w:t>научного</w:t>
      </w:r>
      <w:r>
        <w:rPr>
          <w:spacing w:val="-5"/>
        </w:rPr>
        <w:t xml:space="preserve"> </w:t>
      </w:r>
      <w:r>
        <w:t>мышления</w:t>
      </w:r>
      <w:r>
        <w:rPr>
          <w:spacing w:val="-14"/>
        </w:rPr>
        <w:t xml:space="preserve"> </w:t>
      </w:r>
      <w:r>
        <w:t>обучающихся через систематизацию знаний и представлений, полученных на уроках литературы, истории, изобразительного искусства, музыки;</w:t>
      </w:r>
    </w:p>
    <w:p w:rsidR="00811A89" w:rsidRDefault="0056063B" w:rsidP="00F811B8">
      <w:pPr>
        <w:pStyle w:val="a3"/>
        <w:spacing w:before="16"/>
        <w:ind w:left="1134" w:right="1378"/>
      </w:pPr>
      <w:r>
        <w:t>обучение рефлексии собственного поведения и</w:t>
      </w:r>
      <w:r>
        <w:rPr>
          <w:spacing w:val="-1"/>
        </w:rPr>
        <w:t xml:space="preserve"> </w:t>
      </w:r>
      <w:r>
        <w:t>оценке</w:t>
      </w:r>
      <w:r>
        <w:rPr>
          <w:spacing w:val="-3"/>
        </w:rPr>
        <w:t xml:space="preserve"> </w:t>
      </w:r>
      <w:r>
        <w:t>поведения</w:t>
      </w:r>
      <w:r>
        <w:rPr>
          <w:spacing w:val="-2"/>
        </w:rPr>
        <w:t xml:space="preserve"> </w:t>
      </w:r>
      <w:r>
        <w:t>окружающих</w:t>
      </w:r>
      <w:r>
        <w:rPr>
          <w:spacing w:val="-2"/>
        </w:rPr>
        <w:t xml:space="preserve"> </w:t>
      </w:r>
      <w:r>
        <w:t>через развитие навыков</w:t>
      </w:r>
      <w:r>
        <w:rPr>
          <w:spacing w:val="-13"/>
        </w:rPr>
        <w:t xml:space="preserve"> </w:t>
      </w:r>
      <w:r>
        <w:t>обоснованных</w:t>
      </w:r>
      <w:r>
        <w:rPr>
          <w:spacing w:val="-9"/>
        </w:rPr>
        <w:t xml:space="preserve"> </w:t>
      </w:r>
      <w:r>
        <w:t>нравственных</w:t>
      </w:r>
      <w:r>
        <w:rPr>
          <w:spacing w:val="-10"/>
        </w:rPr>
        <w:t xml:space="preserve"> </w:t>
      </w:r>
      <w:r>
        <w:t>суждений,</w:t>
      </w:r>
      <w:r>
        <w:rPr>
          <w:spacing w:val="-8"/>
        </w:rPr>
        <w:t xml:space="preserve"> </w:t>
      </w:r>
      <w:r>
        <w:t>оценок</w:t>
      </w:r>
      <w:r>
        <w:rPr>
          <w:spacing w:val="-11"/>
        </w:rPr>
        <w:t xml:space="preserve"> </w:t>
      </w:r>
      <w:r>
        <w:t>и</w:t>
      </w:r>
      <w:r>
        <w:rPr>
          <w:spacing w:val="-10"/>
        </w:rPr>
        <w:t xml:space="preserve"> </w:t>
      </w:r>
      <w:r>
        <w:t>выводов;</w:t>
      </w:r>
      <w:r>
        <w:rPr>
          <w:spacing w:val="-10"/>
        </w:rPr>
        <w:t xml:space="preserve"> </w:t>
      </w:r>
      <w:r>
        <w:t>воспитание</w:t>
      </w:r>
      <w:r>
        <w:rPr>
          <w:spacing w:val="-5"/>
        </w:rPr>
        <w:t xml:space="preserve"> </w:t>
      </w:r>
      <w:r>
        <w:t xml:space="preserve">уважительного и бережного отношения к историческому, религиозному и культурному наследию народов </w:t>
      </w:r>
      <w:r>
        <w:rPr>
          <w:spacing w:val="-2"/>
        </w:rPr>
        <w:t>России;</w:t>
      </w:r>
    </w:p>
    <w:p w:rsidR="00811A89" w:rsidRDefault="0056063B" w:rsidP="00F811B8">
      <w:pPr>
        <w:pStyle w:val="a3"/>
        <w:spacing w:before="6"/>
        <w:ind w:left="1134"/>
      </w:pPr>
      <w:r>
        <w:t>содействие</w:t>
      </w:r>
      <w:r>
        <w:rPr>
          <w:spacing w:val="-17"/>
        </w:rPr>
        <w:t xml:space="preserve"> </w:t>
      </w:r>
      <w:r>
        <w:t>осознанному</w:t>
      </w:r>
      <w:r>
        <w:rPr>
          <w:spacing w:val="-15"/>
        </w:rPr>
        <w:t xml:space="preserve"> </w:t>
      </w:r>
      <w:r>
        <w:t>формированию</w:t>
      </w:r>
      <w:r>
        <w:rPr>
          <w:spacing w:val="-12"/>
        </w:rPr>
        <w:t xml:space="preserve"> </w:t>
      </w:r>
      <w:r>
        <w:t>мировоззренческих</w:t>
      </w:r>
      <w:r>
        <w:rPr>
          <w:spacing w:val="-8"/>
        </w:rPr>
        <w:t xml:space="preserve"> </w:t>
      </w:r>
      <w:r>
        <w:rPr>
          <w:spacing w:val="-2"/>
        </w:rPr>
        <w:t>ориентиров,</w:t>
      </w:r>
    </w:p>
    <w:p w:rsidR="00811A89" w:rsidRDefault="0056063B" w:rsidP="00F811B8">
      <w:pPr>
        <w:pStyle w:val="a3"/>
        <w:tabs>
          <w:tab w:val="left" w:pos="1954"/>
          <w:tab w:val="left" w:pos="2463"/>
          <w:tab w:val="left" w:pos="3904"/>
          <w:tab w:val="left" w:pos="5680"/>
          <w:tab w:val="left" w:pos="7130"/>
          <w:tab w:val="left" w:pos="9776"/>
        </w:tabs>
        <w:spacing w:before="267"/>
        <w:ind w:left="1134" w:right="744"/>
      </w:pPr>
      <w:r>
        <w:rPr>
          <w:spacing w:val="-2"/>
        </w:rPr>
        <w:t>основанных</w:t>
      </w:r>
      <w:r>
        <w:tab/>
      </w:r>
      <w:r>
        <w:rPr>
          <w:spacing w:val="-6"/>
        </w:rPr>
        <w:t>на</w:t>
      </w:r>
      <w:r>
        <w:tab/>
      </w:r>
      <w:r>
        <w:rPr>
          <w:spacing w:val="-2"/>
        </w:rPr>
        <w:t>приоритете</w:t>
      </w:r>
      <w:r>
        <w:tab/>
      </w:r>
      <w:r>
        <w:rPr>
          <w:spacing w:val="-2"/>
        </w:rPr>
        <w:t>традиционных</w:t>
      </w:r>
      <w:r>
        <w:tab/>
      </w:r>
      <w:r>
        <w:rPr>
          <w:spacing w:val="-2"/>
        </w:rPr>
        <w:t>российских</w:t>
      </w:r>
      <w:r>
        <w:tab/>
      </w:r>
      <w:r>
        <w:rPr>
          <w:spacing w:val="-2"/>
        </w:rPr>
        <w:t>духовно-нравственных</w:t>
      </w:r>
      <w:r>
        <w:tab/>
      </w:r>
      <w:r>
        <w:rPr>
          <w:spacing w:val="-2"/>
        </w:rPr>
        <w:t xml:space="preserve">ценностей; </w:t>
      </w:r>
      <w:r>
        <w:t>формирование патриотизма как формы гражданского самосознания</w:t>
      </w:r>
    </w:p>
    <w:p w:rsidR="00811A89" w:rsidRDefault="0056063B" w:rsidP="00F811B8">
      <w:pPr>
        <w:pStyle w:val="a3"/>
        <w:spacing w:before="2"/>
        <w:ind w:left="1134" w:right="1253"/>
      </w:pPr>
      <w:r>
        <w:t>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 158.2.18. Изучение</w:t>
      </w:r>
      <w:r>
        <w:rPr>
          <w:spacing w:val="-3"/>
        </w:rPr>
        <w:t xml:space="preserve"> </w:t>
      </w:r>
      <w:r>
        <w:t>курса</w:t>
      </w:r>
      <w:r>
        <w:rPr>
          <w:spacing w:val="-3"/>
        </w:rPr>
        <w:t xml:space="preserve"> </w:t>
      </w:r>
      <w:r>
        <w:t>ОДНКНР</w:t>
      </w:r>
      <w:r>
        <w:rPr>
          <w:spacing w:val="-2"/>
        </w:rPr>
        <w:t xml:space="preserve"> </w:t>
      </w:r>
      <w:r>
        <w:t>вносит</w:t>
      </w:r>
      <w:r>
        <w:rPr>
          <w:spacing w:val="-6"/>
        </w:rPr>
        <w:t xml:space="preserve"> </w:t>
      </w:r>
      <w:r>
        <w:t>значительный</w:t>
      </w:r>
      <w:r>
        <w:rPr>
          <w:spacing w:val="-6"/>
        </w:rPr>
        <w:t xml:space="preserve"> </w:t>
      </w:r>
      <w:r>
        <w:t>вклад</w:t>
      </w:r>
      <w:r>
        <w:rPr>
          <w:spacing w:val="-4"/>
        </w:rPr>
        <w:t xml:space="preserve"> </w:t>
      </w:r>
      <w:r>
        <w:t>в</w:t>
      </w:r>
      <w:r>
        <w:rPr>
          <w:spacing w:val="-2"/>
        </w:rPr>
        <w:t xml:space="preserve"> </w:t>
      </w:r>
      <w:r>
        <w:t>достижение</w:t>
      </w:r>
      <w:r>
        <w:rPr>
          <w:spacing w:val="-8"/>
        </w:rPr>
        <w:t xml:space="preserve"> </w:t>
      </w:r>
      <w:r>
        <w:t>главных</w:t>
      </w:r>
      <w:r>
        <w:rPr>
          <w:spacing w:val="-7"/>
        </w:rPr>
        <w:t xml:space="preserve"> </w:t>
      </w:r>
      <w:r>
        <w:t>целей</w:t>
      </w:r>
      <w:r>
        <w:rPr>
          <w:spacing w:val="-6"/>
        </w:rPr>
        <w:t xml:space="preserve"> </w:t>
      </w:r>
      <w:r>
        <w:t>основного общего образования, способствуя: расширению и систематизации знаний и представлений</w:t>
      </w:r>
    </w:p>
    <w:p w:rsidR="00811A89" w:rsidRDefault="0056063B" w:rsidP="00F811B8">
      <w:pPr>
        <w:pStyle w:val="a3"/>
        <w:spacing w:before="76"/>
        <w:ind w:left="1134" w:right="1253"/>
      </w:pPr>
      <w:r>
        <w:t>обучающихся о культуре и духовных традициях народов России, о нравственных ценностях, полученных</w:t>
      </w:r>
      <w:r>
        <w:rPr>
          <w:spacing w:val="-12"/>
        </w:rPr>
        <w:t xml:space="preserve"> </w:t>
      </w:r>
      <w:r>
        <w:t>при</w:t>
      </w:r>
      <w:r>
        <w:rPr>
          <w:spacing w:val="-7"/>
        </w:rPr>
        <w:t xml:space="preserve"> </w:t>
      </w:r>
      <w:r>
        <w:t>изучении</w:t>
      </w:r>
      <w:r>
        <w:rPr>
          <w:spacing w:val="-6"/>
        </w:rPr>
        <w:t xml:space="preserve"> </w:t>
      </w:r>
      <w:r>
        <w:t>основ</w:t>
      </w:r>
      <w:r>
        <w:rPr>
          <w:spacing w:val="-7"/>
        </w:rPr>
        <w:t xml:space="preserve"> </w:t>
      </w:r>
      <w:r>
        <w:t>религиозной</w:t>
      </w:r>
      <w:r>
        <w:rPr>
          <w:spacing w:val="-6"/>
        </w:rPr>
        <w:t xml:space="preserve"> </w:t>
      </w:r>
      <w:r>
        <w:t>культуры</w:t>
      </w:r>
      <w:r>
        <w:rPr>
          <w:spacing w:val="-6"/>
        </w:rPr>
        <w:t xml:space="preserve"> </w:t>
      </w:r>
      <w:r>
        <w:t>и</w:t>
      </w:r>
      <w:r>
        <w:rPr>
          <w:spacing w:val="-7"/>
        </w:rPr>
        <w:t xml:space="preserve"> </w:t>
      </w:r>
      <w:r>
        <w:t>светской</w:t>
      </w:r>
      <w:r>
        <w:rPr>
          <w:spacing w:val="-7"/>
        </w:rPr>
        <w:t xml:space="preserve"> </w:t>
      </w:r>
      <w:r>
        <w:t>этики,</w:t>
      </w:r>
      <w:r>
        <w:rPr>
          <w:spacing w:val="-14"/>
        </w:rPr>
        <w:t xml:space="preserve"> </w:t>
      </w:r>
      <w:r>
        <w:t>окружающего</w:t>
      </w:r>
      <w:r>
        <w:rPr>
          <w:spacing w:val="-3"/>
        </w:rPr>
        <w:t xml:space="preserve"> </w:t>
      </w:r>
      <w:r>
        <w:t>мира, литературного чтения и других предметов начальной школы; углублению представлений о</w:t>
      </w:r>
    </w:p>
    <w:p w:rsidR="00811A89" w:rsidRDefault="0056063B" w:rsidP="00F811B8">
      <w:pPr>
        <w:pStyle w:val="a3"/>
        <w:spacing w:before="68"/>
        <w:ind w:left="1134" w:right="1253"/>
      </w:pPr>
      <w:r>
        <w:t>светской</w:t>
      </w:r>
      <w:r>
        <w:rPr>
          <w:spacing w:val="-2"/>
        </w:rPr>
        <w:t xml:space="preserve"> </w:t>
      </w:r>
      <w:r>
        <w:t>этике,</w:t>
      </w:r>
      <w:r>
        <w:rPr>
          <w:spacing w:val="-1"/>
        </w:rPr>
        <w:t xml:space="preserve"> </w:t>
      </w:r>
      <w:r>
        <w:t>религиозной</w:t>
      </w:r>
      <w:r>
        <w:rPr>
          <w:spacing w:val="-2"/>
        </w:rPr>
        <w:t xml:space="preserve"> </w:t>
      </w:r>
      <w:r>
        <w:t>культуре</w:t>
      </w:r>
      <w:r>
        <w:rPr>
          <w:spacing w:val="-3"/>
        </w:rPr>
        <w:t xml:space="preserve"> </w:t>
      </w:r>
      <w:r>
        <w:t>народов</w:t>
      </w:r>
      <w:r>
        <w:rPr>
          <w:spacing w:val="-5"/>
        </w:rPr>
        <w:t xml:space="preserve"> </w:t>
      </w:r>
      <w:r>
        <w:t>России,</w:t>
      </w:r>
      <w:r>
        <w:rPr>
          <w:spacing w:val="-1"/>
        </w:rPr>
        <w:t xml:space="preserve"> </w:t>
      </w:r>
      <w:r>
        <w:t>их</w:t>
      </w:r>
      <w:r>
        <w:rPr>
          <w:spacing w:val="-3"/>
        </w:rPr>
        <w:t xml:space="preserve"> </w:t>
      </w:r>
      <w:r>
        <w:t>роли</w:t>
      </w:r>
      <w:r>
        <w:rPr>
          <w:spacing w:val="-6"/>
        </w:rPr>
        <w:t xml:space="preserve"> </w:t>
      </w:r>
      <w:r>
        <w:t>в</w:t>
      </w:r>
      <w:r>
        <w:rPr>
          <w:spacing w:val="-2"/>
        </w:rPr>
        <w:t xml:space="preserve"> </w:t>
      </w:r>
      <w:r>
        <w:t>развитии</w:t>
      </w:r>
      <w:r>
        <w:rPr>
          <w:spacing w:val="-2"/>
        </w:rPr>
        <w:t xml:space="preserve"> </w:t>
      </w:r>
      <w:r>
        <w:t xml:space="preserve">современного </w:t>
      </w:r>
      <w:r>
        <w:rPr>
          <w:spacing w:val="-2"/>
        </w:rPr>
        <w:t>общества;</w:t>
      </w:r>
    </w:p>
    <w:p w:rsidR="00811A89" w:rsidRDefault="0056063B" w:rsidP="00F811B8">
      <w:pPr>
        <w:pStyle w:val="a3"/>
        <w:spacing w:before="10"/>
        <w:ind w:left="1134" w:right="1518" w:hanging="10"/>
        <w:jc w:val="both"/>
      </w:pPr>
      <w:r>
        <w:t>формированию</w:t>
      </w:r>
      <w:r>
        <w:rPr>
          <w:spacing w:val="-7"/>
        </w:rPr>
        <w:t xml:space="preserve"> </w:t>
      </w:r>
      <w:r>
        <w:t>основ</w:t>
      </w:r>
      <w:r>
        <w:rPr>
          <w:spacing w:val="-9"/>
        </w:rPr>
        <w:t xml:space="preserve"> </w:t>
      </w:r>
      <w:r>
        <w:t>морали</w:t>
      </w:r>
      <w:r>
        <w:rPr>
          <w:spacing w:val="-1"/>
        </w:rPr>
        <w:t xml:space="preserve"> </w:t>
      </w:r>
      <w:r>
        <w:t>и</w:t>
      </w:r>
      <w:r>
        <w:rPr>
          <w:spacing w:val="-6"/>
        </w:rPr>
        <w:t xml:space="preserve"> </w:t>
      </w:r>
      <w:r>
        <w:t>нравственности, воплощѐнных</w:t>
      </w:r>
      <w:r>
        <w:rPr>
          <w:spacing w:val="-5"/>
        </w:rPr>
        <w:t xml:space="preserve"> </w:t>
      </w:r>
      <w:r>
        <w:t>в</w:t>
      </w:r>
      <w:r>
        <w:rPr>
          <w:spacing w:val="-1"/>
        </w:rPr>
        <w:t xml:space="preserve"> </w:t>
      </w:r>
      <w:r>
        <w:t>семейных, этнокультурных</w:t>
      </w:r>
      <w:r>
        <w:rPr>
          <w:spacing w:val="-6"/>
        </w:rPr>
        <w:t xml:space="preserve"> </w:t>
      </w:r>
      <w:r>
        <w:t>и религиозных</w:t>
      </w:r>
      <w:r>
        <w:rPr>
          <w:spacing w:val="-4"/>
        </w:rPr>
        <w:t xml:space="preserve"> </w:t>
      </w:r>
      <w:r>
        <w:t>ценностях, ориентированных</w:t>
      </w:r>
      <w:r>
        <w:rPr>
          <w:spacing w:val="-3"/>
        </w:rPr>
        <w:t xml:space="preserve"> </w:t>
      </w:r>
      <w:r>
        <w:t>на</w:t>
      </w:r>
      <w:r>
        <w:rPr>
          <w:spacing w:val="-3"/>
        </w:rPr>
        <w:t xml:space="preserve"> </w:t>
      </w:r>
      <w:r>
        <w:t>соизмерение</w:t>
      </w:r>
      <w:r>
        <w:rPr>
          <w:spacing w:val="-1"/>
        </w:rPr>
        <w:t xml:space="preserve"> </w:t>
      </w:r>
      <w:r>
        <w:t>своих</w:t>
      </w:r>
      <w:r>
        <w:rPr>
          <w:spacing w:val="-5"/>
        </w:rPr>
        <w:t xml:space="preserve"> </w:t>
      </w:r>
      <w:r>
        <w:t>поступков с</w:t>
      </w:r>
      <w:r>
        <w:rPr>
          <w:spacing w:val="-3"/>
        </w:rPr>
        <w:t xml:space="preserve"> </w:t>
      </w:r>
      <w:r>
        <w:t>нравственными идеалами, на осознание своих обязанностей перед обществом и государством;</w:t>
      </w:r>
    </w:p>
    <w:p w:rsidR="00811A89" w:rsidRDefault="0056063B" w:rsidP="00F811B8">
      <w:pPr>
        <w:pStyle w:val="a3"/>
        <w:spacing w:before="6"/>
        <w:ind w:left="1134" w:right="721" w:hanging="10"/>
        <w:jc w:val="both"/>
      </w:pPr>
      <w:r>
        <w:t>воспитанию патриотизма, уважения к истории, языку, культурным 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w:t>
      </w:r>
      <w:r>
        <w:rPr>
          <w:spacing w:val="-15"/>
        </w:rPr>
        <w:t xml:space="preserve"> </w:t>
      </w:r>
      <w:r>
        <w:t>взаимному</w:t>
      </w:r>
      <w:r>
        <w:rPr>
          <w:spacing w:val="-15"/>
        </w:rPr>
        <w:t xml:space="preserve"> </w:t>
      </w:r>
      <w:r>
        <w:t>обогащению</w:t>
      </w:r>
      <w:r>
        <w:rPr>
          <w:spacing w:val="-15"/>
        </w:rPr>
        <w:t xml:space="preserve"> </w:t>
      </w:r>
      <w:r>
        <w:t>культур;</w:t>
      </w:r>
      <w:r>
        <w:rPr>
          <w:spacing w:val="-15"/>
        </w:rPr>
        <w:t xml:space="preserve"> </w:t>
      </w:r>
      <w:r>
        <w:t>пробуждению</w:t>
      </w:r>
      <w:r>
        <w:rPr>
          <w:spacing w:val="-15"/>
        </w:rPr>
        <w:t xml:space="preserve"> </w:t>
      </w:r>
      <w:r>
        <w:t>интереса</w:t>
      </w:r>
      <w:r>
        <w:rPr>
          <w:spacing w:val="-15"/>
        </w:rPr>
        <w:t xml:space="preserve"> </w:t>
      </w:r>
      <w:r>
        <w:t>к</w:t>
      </w:r>
      <w:r>
        <w:rPr>
          <w:spacing w:val="-15"/>
        </w:rPr>
        <w:t xml:space="preserve"> </w:t>
      </w:r>
      <w:r>
        <w:t>культуре</w:t>
      </w:r>
      <w:r>
        <w:rPr>
          <w:spacing w:val="-15"/>
        </w:rPr>
        <w:t xml:space="preserve"> </w:t>
      </w:r>
      <w:r>
        <w:t>других</w:t>
      </w:r>
      <w:r>
        <w:rPr>
          <w:spacing w:val="-15"/>
        </w:rPr>
        <w:t xml:space="preserve"> </w:t>
      </w:r>
      <w:r>
        <w:t xml:space="preserve">народов, проявлению уважения, способности к сотрудничеству, взаимодействию на </w:t>
      </w:r>
      <w:r>
        <w:lastRenderedPageBreak/>
        <w:t>основе поиска общих культурных стратегий и идеалов; осознанию приоритетной значимости духовно-нравственных ценностей,</w:t>
      </w:r>
      <w:r>
        <w:rPr>
          <w:spacing w:val="-10"/>
        </w:rPr>
        <w:t xml:space="preserve"> </w:t>
      </w:r>
      <w:r>
        <w:t>проявляющейся</w:t>
      </w:r>
      <w:r>
        <w:rPr>
          <w:spacing w:val="-8"/>
        </w:rPr>
        <w:t xml:space="preserve"> </w:t>
      </w:r>
      <w:r>
        <w:t>в</w:t>
      </w:r>
      <w:r>
        <w:rPr>
          <w:spacing w:val="-12"/>
        </w:rPr>
        <w:t xml:space="preserve"> </w:t>
      </w:r>
      <w:r>
        <w:t>преобладании</w:t>
      </w:r>
      <w:r>
        <w:rPr>
          <w:spacing w:val="-7"/>
        </w:rPr>
        <w:t xml:space="preserve"> </w:t>
      </w:r>
      <w:r>
        <w:t>этических,</w:t>
      </w:r>
      <w:r>
        <w:rPr>
          <w:spacing w:val="-11"/>
        </w:rPr>
        <w:t xml:space="preserve"> </w:t>
      </w:r>
      <w:r>
        <w:t>интеллектуальных,</w:t>
      </w:r>
      <w:r>
        <w:rPr>
          <w:spacing w:val="-7"/>
        </w:rPr>
        <w:t xml:space="preserve"> </w:t>
      </w:r>
      <w:r>
        <w:t>альтруистических</w:t>
      </w:r>
      <w:r>
        <w:rPr>
          <w:spacing w:val="-11"/>
        </w:rPr>
        <w:t xml:space="preserve"> </w:t>
      </w:r>
      <w:r>
        <w:t>мотивов над потребительскими и эгоистическими;</w:t>
      </w:r>
    </w:p>
    <w:p w:rsidR="00811A89" w:rsidRDefault="0056063B" w:rsidP="00F811B8">
      <w:pPr>
        <w:pStyle w:val="a3"/>
        <w:spacing w:before="36"/>
        <w:ind w:left="1134" w:right="737" w:hanging="10"/>
        <w:jc w:val="both"/>
      </w:pPr>
      <w:r>
        <w:t>раскрытию природы духовно-нравственных ценностей российского общества, объединяющих светскость и духовность;</w:t>
      </w:r>
    </w:p>
    <w:p w:rsidR="00811A89" w:rsidRDefault="0056063B" w:rsidP="00F811B8">
      <w:pPr>
        <w:pStyle w:val="a3"/>
        <w:spacing w:before="243"/>
        <w:ind w:left="1134" w:right="1230"/>
      </w:pPr>
      <w:r>
        <w:t>формированию ответственного отношения к учению и труду, готовности и способности, обучающихся</w:t>
      </w:r>
      <w:r>
        <w:rPr>
          <w:spacing w:val="-3"/>
        </w:rPr>
        <w:t xml:space="preserve"> </w:t>
      </w:r>
      <w:r>
        <w:t>к</w:t>
      </w:r>
      <w:r>
        <w:rPr>
          <w:spacing w:val="-4"/>
        </w:rPr>
        <w:t xml:space="preserve"> </w:t>
      </w:r>
      <w:r>
        <w:t>саморазвитию</w:t>
      </w:r>
      <w:r>
        <w:rPr>
          <w:spacing w:val="-8"/>
        </w:rPr>
        <w:t xml:space="preserve"> </w:t>
      </w:r>
      <w:r>
        <w:t>и</w:t>
      </w:r>
      <w:r>
        <w:rPr>
          <w:spacing w:val="-7"/>
        </w:rPr>
        <w:t xml:space="preserve"> </w:t>
      </w:r>
      <w:r>
        <w:t>самообразованию</w:t>
      </w:r>
      <w:r>
        <w:rPr>
          <w:spacing w:val="-8"/>
        </w:rPr>
        <w:t xml:space="preserve"> </w:t>
      </w:r>
      <w:r>
        <w:t>на</w:t>
      </w:r>
      <w:r>
        <w:rPr>
          <w:spacing w:val="-9"/>
        </w:rPr>
        <w:t xml:space="preserve"> </w:t>
      </w:r>
      <w:r>
        <w:t>основе</w:t>
      </w:r>
      <w:r>
        <w:rPr>
          <w:spacing w:val="-8"/>
        </w:rPr>
        <w:t xml:space="preserve"> </w:t>
      </w:r>
      <w:r>
        <w:t>мотивации</w:t>
      </w:r>
      <w:r>
        <w:rPr>
          <w:spacing w:val="-5"/>
        </w:rPr>
        <w:t xml:space="preserve"> </w:t>
      </w:r>
      <w:r>
        <w:t>к</w:t>
      </w:r>
      <w:r>
        <w:rPr>
          <w:spacing w:val="-9"/>
        </w:rPr>
        <w:t xml:space="preserve"> </w:t>
      </w:r>
      <w:r>
        <w:t>обучению</w:t>
      </w:r>
      <w:r>
        <w:rPr>
          <w:spacing w:val="-4"/>
        </w:rPr>
        <w:t xml:space="preserve"> </w:t>
      </w:r>
      <w:r>
        <w:t>и</w:t>
      </w:r>
      <w:r>
        <w:rPr>
          <w:spacing w:val="-3"/>
        </w:rPr>
        <w:t xml:space="preserve"> </w:t>
      </w:r>
      <w:r>
        <w:t>познанию, осознанному выбору ценностных ориентаций, способствующих развитию общества в целом; получению научных представлений о культуре и еѐ функциях, особенностях взаимодействия с социальными институтами, а, следовательно, способности их применять в анализе и изучении социально-культурных явлений в истории и культуре России и современном обществе, давать нравственные</w:t>
      </w:r>
      <w:r>
        <w:rPr>
          <w:spacing w:val="-1"/>
        </w:rPr>
        <w:t xml:space="preserve"> </w:t>
      </w:r>
      <w:r>
        <w:t>оценки поступков и событий на</w:t>
      </w:r>
      <w:r>
        <w:rPr>
          <w:spacing w:val="-1"/>
        </w:rPr>
        <w:t xml:space="preserve"> </w:t>
      </w:r>
      <w:r>
        <w:t>основе</w:t>
      </w:r>
      <w:r>
        <w:rPr>
          <w:spacing w:val="-7"/>
        </w:rPr>
        <w:t xml:space="preserve"> </w:t>
      </w:r>
      <w:r>
        <w:t>осознания главенствующей роли духовно- нравственных ценностей в социальных и культурно-исторических процессах;</w:t>
      </w:r>
    </w:p>
    <w:p w:rsidR="00811A89" w:rsidRDefault="0056063B" w:rsidP="00F811B8">
      <w:pPr>
        <w:pStyle w:val="a3"/>
        <w:spacing w:before="5"/>
        <w:ind w:left="1134"/>
      </w:pPr>
      <w:r>
        <w:t>развитию</w:t>
      </w:r>
      <w:r>
        <w:rPr>
          <w:spacing w:val="-13"/>
        </w:rPr>
        <w:t xml:space="preserve"> </w:t>
      </w:r>
      <w:r>
        <w:t>информационной</w:t>
      </w:r>
      <w:r>
        <w:rPr>
          <w:spacing w:val="-4"/>
        </w:rPr>
        <w:t xml:space="preserve"> </w:t>
      </w:r>
      <w:r>
        <w:t>культуры</w:t>
      </w:r>
      <w:r>
        <w:rPr>
          <w:spacing w:val="-3"/>
        </w:rPr>
        <w:t xml:space="preserve"> </w:t>
      </w:r>
      <w:r>
        <w:t>обучающихся,</w:t>
      </w:r>
      <w:r>
        <w:rPr>
          <w:spacing w:val="-3"/>
        </w:rPr>
        <w:t xml:space="preserve"> </w:t>
      </w:r>
      <w:r>
        <w:t>компетенций</w:t>
      </w:r>
      <w:r>
        <w:rPr>
          <w:spacing w:val="-8"/>
        </w:rPr>
        <w:t xml:space="preserve"> </w:t>
      </w:r>
      <w:r>
        <w:t>в</w:t>
      </w:r>
      <w:r>
        <w:rPr>
          <w:spacing w:val="-11"/>
        </w:rPr>
        <w:t xml:space="preserve"> </w:t>
      </w:r>
      <w:r>
        <w:rPr>
          <w:spacing w:val="-2"/>
        </w:rPr>
        <w:t>отборе,</w:t>
      </w:r>
    </w:p>
    <w:p w:rsidR="00811A89" w:rsidRDefault="0056063B" w:rsidP="00F811B8">
      <w:pPr>
        <w:pStyle w:val="a3"/>
        <w:spacing w:before="76"/>
        <w:ind w:left="1134" w:right="1253"/>
      </w:pPr>
      <w:r>
        <w:t>использовании</w:t>
      </w:r>
      <w:r>
        <w:rPr>
          <w:spacing w:val="-9"/>
        </w:rPr>
        <w:t xml:space="preserve"> </w:t>
      </w:r>
      <w:r>
        <w:t>и</w:t>
      </w:r>
      <w:r>
        <w:rPr>
          <w:spacing w:val="-7"/>
        </w:rPr>
        <w:t xml:space="preserve"> </w:t>
      </w:r>
      <w:r>
        <w:t>структурировании</w:t>
      </w:r>
      <w:r>
        <w:rPr>
          <w:spacing w:val="-9"/>
        </w:rPr>
        <w:t xml:space="preserve"> </w:t>
      </w:r>
      <w:r>
        <w:t>информации,</w:t>
      </w:r>
      <w:r>
        <w:rPr>
          <w:spacing w:val="-5"/>
        </w:rPr>
        <w:t xml:space="preserve"> </w:t>
      </w:r>
      <w:r>
        <w:t>а</w:t>
      </w:r>
      <w:r>
        <w:rPr>
          <w:spacing w:val="-14"/>
        </w:rPr>
        <w:t xml:space="preserve"> </w:t>
      </w:r>
      <w:r>
        <w:t>также</w:t>
      </w:r>
      <w:r>
        <w:rPr>
          <w:spacing w:val="-8"/>
        </w:rPr>
        <w:t xml:space="preserve"> </w:t>
      </w:r>
      <w:r>
        <w:t>возможностей</w:t>
      </w:r>
      <w:r>
        <w:rPr>
          <w:spacing w:val="-10"/>
        </w:rPr>
        <w:t xml:space="preserve"> </w:t>
      </w:r>
      <w:r>
        <w:t>для</w:t>
      </w:r>
      <w:r>
        <w:rPr>
          <w:spacing w:val="-8"/>
        </w:rPr>
        <w:t xml:space="preserve"> </w:t>
      </w:r>
      <w:r>
        <w:t>активной самостоятельной познавательной деятельности.</w:t>
      </w:r>
    </w:p>
    <w:p w:rsidR="00811A89" w:rsidRDefault="0056063B" w:rsidP="00F811B8">
      <w:pPr>
        <w:pStyle w:val="a5"/>
        <w:tabs>
          <w:tab w:val="left" w:pos="1134"/>
          <w:tab w:val="left" w:pos="1396"/>
        </w:tabs>
        <w:spacing w:before="72"/>
        <w:ind w:left="1134" w:right="1710" w:firstLine="0"/>
        <w:rPr>
          <w:sz w:val="24"/>
        </w:rPr>
      </w:pPr>
      <w:r>
        <w:rPr>
          <w:sz w:val="24"/>
        </w:rPr>
        <w:t>В</w:t>
      </w:r>
      <w:r>
        <w:rPr>
          <w:spacing w:val="-8"/>
          <w:sz w:val="24"/>
        </w:rPr>
        <w:t xml:space="preserve"> </w:t>
      </w:r>
      <w:r>
        <w:rPr>
          <w:sz w:val="24"/>
        </w:rPr>
        <w:t>соответствии</w:t>
      </w:r>
      <w:r>
        <w:rPr>
          <w:spacing w:val="-9"/>
          <w:sz w:val="24"/>
        </w:rPr>
        <w:t xml:space="preserve"> </w:t>
      </w:r>
      <w:r>
        <w:rPr>
          <w:sz w:val="24"/>
        </w:rPr>
        <w:t>с</w:t>
      </w:r>
      <w:r>
        <w:rPr>
          <w:spacing w:val="-8"/>
          <w:sz w:val="24"/>
        </w:rPr>
        <w:t xml:space="preserve"> </w:t>
      </w:r>
      <w:r>
        <w:rPr>
          <w:sz w:val="24"/>
        </w:rPr>
        <w:t>ФГОС</w:t>
      </w:r>
      <w:r>
        <w:rPr>
          <w:spacing w:val="-8"/>
          <w:sz w:val="24"/>
        </w:rPr>
        <w:t xml:space="preserve"> </w:t>
      </w:r>
      <w:r>
        <w:rPr>
          <w:sz w:val="24"/>
        </w:rPr>
        <w:t>ООО</w:t>
      </w:r>
      <w:r>
        <w:rPr>
          <w:spacing w:val="-7"/>
          <w:sz w:val="24"/>
        </w:rPr>
        <w:t xml:space="preserve"> </w:t>
      </w:r>
      <w:r>
        <w:rPr>
          <w:sz w:val="24"/>
        </w:rPr>
        <w:t>предметная</w:t>
      </w:r>
      <w:r>
        <w:rPr>
          <w:spacing w:val="-11"/>
          <w:sz w:val="24"/>
        </w:rPr>
        <w:t xml:space="preserve"> </w:t>
      </w:r>
      <w:r>
        <w:rPr>
          <w:sz w:val="24"/>
        </w:rPr>
        <w:t>область</w:t>
      </w:r>
      <w:r>
        <w:rPr>
          <w:spacing w:val="-1"/>
          <w:sz w:val="24"/>
        </w:rPr>
        <w:t xml:space="preserve"> </w:t>
      </w:r>
      <w:r>
        <w:rPr>
          <w:sz w:val="24"/>
        </w:rPr>
        <w:t>ОДНКНР</w:t>
      </w:r>
      <w:r>
        <w:rPr>
          <w:spacing w:val="-6"/>
          <w:sz w:val="24"/>
        </w:rPr>
        <w:t xml:space="preserve"> </w:t>
      </w:r>
      <w:r>
        <w:rPr>
          <w:sz w:val="24"/>
        </w:rPr>
        <w:t>является</w:t>
      </w:r>
      <w:r>
        <w:rPr>
          <w:spacing w:val="-7"/>
          <w:sz w:val="24"/>
        </w:rPr>
        <w:t xml:space="preserve"> </w:t>
      </w:r>
      <w:r>
        <w:rPr>
          <w:sz w:val="24"/>
        </w:rPr>
        <w:t>обязательной для изучения. Программа направлена на изучение курса ОДНКНР в 5–6 классах.</w:t>
      </w:r>
    </w:p>
    <w:p w:rsidR="00811A89" w:rsidRDefault="0056063B" w:rsidP="00F811B8">
      <w:pPr>
        <w:tabs>
          <w:tab w:val="left" w:pos="1134"/>
          <w:tab w:val="left" w:pos="1409"/>
        </w:tabs>
        <w:spacing w:before="7"/>
        <w:ind w:left="1134" w:right="904"/>
      </w:pPr>
      <w:r w:rsidRPr="00F811B8">
        <w:rPr>
          <w:sz w:val="24"/>
        </w:rPr>
        <w:t>Общее</w:t>
      </w:r>
      <w:r w:rsidRPr="00F811B8">
        <w:rPr>
          <w:spacing w:val="-3"/>
          <w:sz w:val="24"/>
        </w:rPr>
        <w:t xml:space="preserve"> </w:t>
      </w:r>
      <w:r w:rsidRPr="00F811B8">
        <w:rPr>
          <w:sz w:val="24"/>
        </w:rPr>
        <w:t>число</w:t>
      </w:r>
      <w:r w:rsidRPr="00F811B8">
        <w:rPr>
          <w:spacing w:val="-2"/>
          <w:sz w:val="24"/>
        </w:rPr>
        <w:t xml:space="preserve"> </w:t>
      </w:r>
      <w:r w:rsidRPr="00F811B8">
        <w:rPr>
          <w:sz w:val="24"/>
        </w:rPr>
        <w:t>часов, рекомендованных</w:t>
      </w:r>
      <w:r w:rsidRPr="00F811B8">
        <w:rPr>
          <w:spacing w:val="-8"/>
          <w:sz w:val="24"/>
        </w:rPr>
        <w:t xml:space="preserve"> </w:t>
      </w:r>
      <w:r w:rsidRPr="00F811B8">
        <w:rPr>
          <w:sz w:val="24"/>
        </w:rPr>
        <w:t>для</w:t>
      </w:r>
      <w:r w:rsidRPr="00F811B8">
        <w:rPr>
          <w:spacing w:val="-5"/>
          <w:sz w:val="24"/>
        </w:rPr>
        <w:t xml:space="preserve"> </w:t>
      </w:r>
      <w:r w:rsidRPr="00F811B8">
        <w:rPr>
          <w:sz w:val="24"/>
        </w:rPr>
        <w:t>изучения</w:t>
      </w:r>
      <w:r w:rsidRPr="00F811B8">
        <w:rPr>
          <w:spacing w:val="-1"/>
          <w:sz w:val="24"/>
        </w:rPr>
        <w:t xml:space="preserve"> </w:t>
      </w:r>
      <w:r w:rsidRPr="00F811B8">
        <w:rPr>
          <w:sz w:val="24"/>
        </w:rPr>
        <w:t>курса</w:t>
      </w:r>
      <w:r w:rsidRPr="00F811B8">
        <w:rPr>
          <w:spacing w:val="-4"/>
          <w:sz w:val="24"/>
        </w:rPr>
        <w:t xml:space="preserve"> </w:t>
      </w:r>
      <w:r w:rsidRPr="00F811B8">
        <w:rPr>
          <w:sz w:val="24"/>
        </w:rPr>
        <w:t>ОДНКНР, –</w:t>
      </w:r>
      <w:r w:rsidRPr="00F811B8">
        <w:rPr>
          <w:spacing w:val="-3"/>
          <w:sz w:val="24"/>
        </w:rPr>
        <w:t xml:space="preserve"> </w:t>
      </w:r>
      <w:r w:rsidRPr="00F811B8">
        <w:rPr>
          <w:sz w:val="24"/>
        </w:rPr>
        <w:t>68</w:t>
      </w:r>
      <w:r w:rsidRPr="00F811B8">
        <w:rPr>
          <w:spacing w:val="-8"/>
          <w:sz w:val="24"/>
        </w:rPr>
        <w:t xml:space="preserve"> </w:t>
      </w:r>
      <w:r w:rsidRPr="00F811B8">
        <w:rPr>
          <w:sz w:val="24"/>
        </w:rPr>
        <w:t>часов:</w:t>
      </w:r>
      <w:r w:rsidRPr="00F811B8">
        <w:rPr>
          <w:spacing w:val="-7"/>
          <w:sz w:val="24"/>
        </w:rPr>
        <w:t xml:space="preserve"> </w:t>
      </w:r>
      <w:r w:rsidRPr="00F811B8">
        <w:rPr>
          <w:sz w:val="24"/>
        </w:rPr>
        <w:t>в</w:t>
      </w:r>
      <w:r w:rsidRPr="00F811B8">
        <w:rPr>
          <w:spacing w:val="-5"/>
          <w:sz w:val="24"/>
        </w:rPr>
        <w:t xml:space="preserve"> </w:t>
      </w:r>
      <w:r w:rsidRPr="00F811B8">
        <w:rPr>
          <w:sz w:val="24"/>
        </w:rPr>
        <w:t>5</w:t>
      </w:r>
      <w:r w:rsidRPr="00F811B8">
        <w:rPr>
          <w:spacing w:val="-8"/>
          <w:sz w:val="24"/>
        </w:rPr>
        <w:t xml:space="preserve"> </w:t>
      </w:r>
      <w:r w:rsidRPr="00F811B8">
        <w:rPr>
          <w:sz w:val="24"/>
        </w:rPr>
        <w:t xml:space="preserve">классе – 34 часа (1 час в неделю), в 6 классе – 34 часа </w:t>
      </w:r>
      <w:r>
        <w:t>(1 час в неделю).</w:t>
      </w:r>
    </w:p>
    <w:p w:rsidR="00811A89" w:rsidRPr="00F811B8" w:rsidRDefault="0056063B" w:rsidP="00F811B8">
      <w:pPr>
        <w:tabs>
          <w:tab w:val="left" w:pos="1108"/>
        </w:tabs>
        <w:spacing w:before="266"/>
        <w:ind w:left="1134"/>
        <w:rPr>
          <w:sz w:val="24"/>
        </w:rPr>
      </w:pPr>
      <w:r w:rsidRPr="00F811B8">
        <w:rPr>
          <w:sz w:val="24"/>
        </w:rPr>
        <w:t>Содержание</w:t>
      </w:r>
      <w:r w:rsidRPr="00F811B8">
        <w:rPr>
          <w:spacing w:val="-9"/>
          <w:sz w:val="24"/>
        </w:rPr>
        <w:t xml:space="preserve"> </w:t>
      </w:r>
      <w:r w:rsidRPr="00F811B8">
        <w:rPr>
          <w:sz w:val="24"/>
        </w:rPr>
        <w:t>обучения</w:t>
      </w:r>
      <w:r w:rsidRPr="00F811B8">
        <w:rPr>
          <w:spacing w:val="1"/>
          <w:sz w:val="24"/>
        </w:rPr>
        <w:t xml:space="preserve"> </w:t>
      </w:r>
      <w:r w:rsidRPr="00F811B8">
        <w:rPr>
          <w:sz w:val="24"/>
        </w:rPr>
        <w:t>в</w:t>
      </w:r>
      <w:r w:rsidRPr="00F811B8">
        <w:rPr>
          <w:spacing w:val="-3"/>
          <w:sz w:val="24"/>
        </w:rPr>
        <w:t xml:space="preserve"> </w:t>
      </w:r>
      <w:r w:rsidRPr="00F811B8">
        <w:rPr>
          <w:sz w:val="24"/>
        </w:rPr>
        <w:t xml:space="preserve">5 </w:t>
      </w:r>
      <w:r w:rsidRPr="00F811B8">
        <w:rPr>
          <w:spacing w:val="-2"/>
          <w:sz w:val="24"/>
        </w:rPr>
        <w:t>классе.</w:t>
      </w:r>
    </w:p>
    <w:p w:rsidR="00811A89" w:rsidRPr="00F811B8" w:rsidRDefault="0056063B" w:rsidP="00F811B8">
      <w:pPr>
        <w:tabs>
          <w:tab w:val="left" w:pos="1290"/>
        </w:tabs>
        <w:spacing w:before="272"/>
        <w:ind w:left="1134"/>
        <w:rPr>
          <w:sz w:val="24"/>
        </w:rPr>
      </w:pPr>
      <w:r w:rsidRPr="00F811B8">
        <w:rPr>
          <w:sz w:val="24"/>
        </w:rPr>
        <w:t>Тематический</w:t>
      </w:r>
      <w:r w:rsidRPr="00F811B8">
        <w:rPr>
          <w:spacing w:val="-2"/>
          <w:sz w:val="24"/>
        </w:rPr>
        <w:t xml:space="preserve"> </w:t>
      </w:r>
      <w:r w:rsidRPr="00F811B8">
        <w:rPr>
          <w:sz w:val="24"/>
        </w:rPr>
        <w:t>блок</w:t>
      </w:r>
      <w:r w:rsidRPr="00F811B8">
        <w:rPr>
          <w:spacing w:val="-5"/>
          <w:sz w:val="24"/>
        </w:rPr>
        <w:t xml:space="preserve"> </w:t>
      </w:r>
      <w:r w:rsidRPr="00F811B8">
        <w:rPr>
          <w:sz w:val="24"/>
        </w:rPr>
        <w:t>1.</w:t>
      </w:r>
      <w:r w:rsidRPr="00F811B8">
        <w:rPr>
          <w:spacing w:val="-2"/>
          <w:sz w:val="24"/>
        </w:rPr>
        <w:t xml:space="preserve"> </w:t>
      </w:r>
      <w:r w:rsidRPr="00F811B8">
        <w:rPr>
          <w:sz w:val="24"/>
        </w:rPr>
        <w:t>«Россия</w:t>
      </w:r>
      <w:r w:rsidRPr="00F811B8">
        <w:rPr>
          <w:spacing w:val="-3"/>
          <w:sz w:val="24"/>
        </w:rPr>
        <w:t xml:space="preserve"> </w:t>
      </w:r>
      <w:r w:rsidRPr="00F811B8">
        <w:rPr>
          <w:sz w:val="24"/>
        </w:rPr>
        <w:t>–</w:t>
      </w:r>
      <w:r w:rsidRPr="00F811B8">
        <w:rPr>
          <w:spacing w:val="-4"/>
          <w:sz w:val="24"/>
        </w:rPr>
        <w:t xml:space="preserve"> </w:t>
      </w:r>
      <w:r w:rsidRPr="00F811B8">
        <w:rPr>
          <w:sz w:val="24"/>
        </w:rPr>
        <w:t>наш</w:t>
      </w:r>
      <w:r w:rsidRPr="00F811B8">
        <w:rPr>
          <w:spacing w:val="-6"/>
          <w:sz w:val="24"/>
        </w:rPr>
        <w:t xml:space="preserve"> </w:t>
      </w:r>
      <w:r w:rsidRPr="00F811B8">
        <w:rPr>
          <w:sz w:val="24"/>
        </w:rPr>
        <w:t>общий</w:t>
      </w:r>
      <w:r w:rsidRPr="00F811B8">
        <w:rPr>
          <w:spacing w:val="-2"/>
          <w:sz w:val="24"/>
        </w:rPr>
        <w:t xml:space="preserve"> </w:t>
      </w:r>
      <w:r w:rsidRPr="00F811B8">
        <w:rPr>
          <w:spacing w:val="-4"/>
          <w:sz w:val="24"/>
        </w:rPr>
        <w:t>дом».</w:t>
      </w:r>
    </w:p>
    <w:p w:rsidR="00811A89" w:rsidRDefault="0056063B" w:rsidP="00F811B8">
      <w:pPr>
        <w:pStyle w:val="a3"/>
        <w:spacing w:before="267"/>
        <w:ind w:left="1134" w:right="1253"/>
      </w:pPr>
      <w:r>
        <w:t>Тема</w:t>
      </w:r>
      <w:r>
        <w:rPr>
          <w:spacing w:val="-9"/>
        </w:rPr>
        <w:t xml:space="preserve"> </w:t>
      </w:r>
      <w:r>
        <w:t>1.</w:t>
      </w:r>
      <w:r>
        <w:rPr>
          <w:spacing w:val="-7"/>
        </w:rPr>
        <w:t xml:space="preserve"> </w:t>
      </w:r>
      <w:r>
        <w:t>Зачем</w:t>
      </w:r>
      <w:r>
        <w:rPr>
          <w:spacing w:val="-11"/>
        </w:rPr>
        <w:t xml:space="preserve"> </w:t>
      </w:r>
      <w:r>
        <w:t>изучать</w:t>
      </w:r>
      <w:r>
        <w:rPr>
          <w:spacing w:val="-7"/>
        </w:rPr>
        <w:t xml:space="preserve"> </w:t>
      </w:r>
      <w:r>
        <w:t>курс</w:t>
      </w:r>
      <w:r>
        <w:rPr>
          <w:spacing w:val="-6"/>
        </w:rPr>
        <w:t xml:space="preserve"> </w:t>
      </w:r>
      <w:r>
        <w:t>«Основы</w:t>
      </w:r>
      <w:r>
        <w:rPr>
          <w:spacing w:val="-10"/>
        </w:rPr>
        <w:t xml:space="preserve"> </w:t>
      </w:r>
      <w:r>
        <w:t>духовно-нравственной</w:t>
      </w:r>
      <w:r>
        <w:rPr>
          <w:spacing w:val="-11"/>
        </w:rPr>
        <w:t xml:space="preserve"> </w:t>
      </w:r>
      <w:r>
        <w:t>культуры</w:t>
      </w:r>
      <w:r>
        <w:rPr>
          <w:spacing w:val="-7"/>
        </w:rPr>
        <w:t xml:space="preserve"> </w:t>
      </w:r>
      <w:r>
        <w:t>народов</w:t>
      </w:r>
      <w:r>
        <w:rPr>
          <w:spacing w:val="-11"/>
        </w:rPr>
        <w:t xml:space="preserve"> </w:t>
      </w:r>
      <w:r>
        <w:t>России»? Формирование и закрепление гражданского единства. Родина и Отечество.</w:t>
      </w:r>
    </w:p>
    <w:p w:rsidR="00811A89" w:rsidRDefault="0056063B" w:rsidP="00F811B8">
      <w:pPr>
        <w:pStyle w:val="a3"/>
        <w:spacing w:before="1"/>
        <w:ind w:left="1134" w:right="1253" w:hanging="10"/>
      </w:pPr>
      <w:r>
        <w:t>Традиционные</w:t>
      </w:r>
      <w:r>
        <w:rPr>
          <w:spacing w:val="-10"/>
        </w:rPr>
        <w:t xml:space="preserve"> </w:t>
      </w:r>
      <w:r>
        <w:t>ценности</w:t>
      </w:r>
      <w:r>
        <w:rPr>
          <w:spacing w:val="-2"/>
        </w:rPr>
        <w:t xml:space="preserve"> </w:t>
      </w:r>
      <w:r>
        <w:t>и</w:t>
      </w:r>
      <w:r>
        <w:rPr>
          <w:spacing w:val="-5"/>
        </w:rPr>
        <w:t xml:space="preserve"> </w:t>
      </w:r>
      <w:r>
        <w:t>ролевые</w:t>
      </w:r>
      <w:r>
        <w:rPr>
          <w:spacing w:val="-12"/>
        </w:rPr>
        <w:t xml:space="preserve"> </w:t>
      </w:r>
      <w:r>
        <w:t>модели.</w:t>
      </w:r>
      <w:r>
        <w:rPr>
          <w:spacing w:val="-5"/>
        </w:rPr>
        <w:t xml:space="preserve"> </w:t>
      </w:r>
      <w:r>
        <w:t>Традиционная</w:t>
      </w:r>
      <w:r>
        <w:rPr>
          <w:spacing w:val="-5"/>
        </w:rPr>
        <w:t xml:space="preserve"> </w:t>
      </w:r>
      <w:r>
        <w:t>семья.</w:t>
      </w:r>
      <w:r>
        <w:rPr>
          <w:spacing w:val="-5"/>
        </w:rPr>
        <w:t xml:space="preserve"> </w:t>
      </w:r>
      <w:r>
        <w:t>Всеобщий</w:t>
      </w:r>
      <w:r>
        <w:rPr>
          <w:spacing w:val="-9"/>
        </w:rPr>
        <w:t xml:space="preserve"> </w:t>
      </w:r>
      <w:r>
        <w:t>характер</w:t>
      </w:r>
      <w:r>
        <w:rPr>
          <w:spacing w:val="-7"/>
        </w:rPr>
        <w:t xml:space="preserve"> </w:t>
      </w:r>
      <w:r>
        <w:t>морали</w:t>
      </w:r>
      <w:r>
        <w:rPr>
          <w:spacing w:val="-9"/>
        </w:rPr>
        <w:t xml:space="preserve"> </w:t>
      </w:r>
      <w:r>
        <w:t>и нравственности. Русский язык и единое культурное пространство. Риски и угрозы духовно- нравственной культуре народов России.</w:t>
      </w:r>
    </w:p>
    <w:p w:rsidR="00811A89" w:rsidRDefault="0056063B" w:rsidP="00F811B8">
      <w:pPr>
        <w:pStyle w:val="a3"/>
        <w:spacing w:before="9"/>
        <w:ind w:left="1134"/>
      </w:pPr>
      <w:r>
        <w:t>Тема</w:t>
      </w:r>
      <w:r>
        <w:rPr>
          <w:spacing w:val="-1"/>
        </w:rPr>
        <w:t xml:space="preserve"> </w:t>
      </w:r>
      <w:r>
        <w:t>2.</w:t>
      </w:r>
      <w:r>
        <w:rPr>
          <w:spacing w:val="-2"/>
        </w:rPr>
        <w:t xml:space="preserve"> </w:t>
      </w:r>
      <w:r>
        <w:t>Наш</w:t>
      </w:r>
      <w:r>
        <w:rPr>
          <w:spacing w:val="2"/>
        </w:rPr>
        <w:t xml:space="preserve"> </w:t>
      </w:r>
      <w:r>
        <w:t>дом</w:t>
      </w:r>
      <w:r>
        <w:rPr>
          <w:spacing w:val="-2"/>
        </w:rPr>
        <w:t xml:space="preserve"> </w:t>
      </w:r>
      <w:r>
        <w:t>–</w:t>
      </w:r>
      <w:r>
        <w:rPr>
          <w:spacing w:val="-4"/>
        </w:rPr>
        <w:t xml:space="preserve"> </w:t>
      </w:r>
      <w:r>
        <w:rPr>
          <w:spacing w:val="-2"/>
        </w:rPr>
        <w:t>Россия.</w:t>
      </w:r>
    </w:p>
    <w:p w:rsidR="00811A89" w:rsidRDefault="0056063B" w:rsidP="00F811B8">
      <w:pPr>
        <w:pStyle w:val="a3"/>
        <w:spacing w:before="229"/>
        <w:ind w:left="1134" w:right="777" w:hanging="10"/>
      </w:pPr>
      <w:r>
        <w:t>Россия</w:t>
      </w:r>
      <w:r>
        <w:rPr>
          <w:spacing w:val="-15"/>
        </w:rPr>
        <w:t xml:space="preserve"> </w:t>
      </w:r>
      <w:r>
        <w:t>–</w:t>
      </w:r>
      <w:r>
        <w:rPr>
          <w:spacing w:val="-15"/>
        </w:rPr>
        <w:t xml:space="preserve"> </w:t>
      </w:r>
      <w:r>
        <w:t>многонациональная</w:t>
      </w:r>
      <w:r>
        <w:rPr>
          <w:spacing w:val="-15"/>
        </w:rPr>
        <w:t xml:space="preserve"> </w:t>
      </w:r>
      <w:r>
        <w:t>страна.</w:t>
      </w:r>
      <w:r>
        <w:rPr>
          <w:spacing w:val="-14"/>
        </w:rPr>
        <w:t xml:space="preserve"> </w:t>
      </w:r>
      <w:r>
        <w:t>Многонациональный</w:t>
      </w:r>
      <w:r>
        <w:rPr>
          <w:spacing w:val="-15"/>
        </w:rPr>
        <w:t xml:space="preserve"> </w:t>
      </w:r>
      <w:r>
        <w:t>народ</w:t>
      </w:r>
      <w:r>
        <w:rPr>
          <w:spacing w:val="-14"/>
        </w:rPr>
        <w:t xml:space="preserve"> </w:t>
      </w:r>
      <w:r>
        <w:t>Российской</w:t>
      </w:r>
      <w:r>
        <w:rPr>
          <w:spacing w:val="-15"/>
        </w:rPr>
        <w:t xml:space="preserve"> </w:t>
      </w:r>
      <w:r>
        <w:t>Федерации.</w:t>
      </w:r>
      <w:r>
        <w:rPr>
          <w:spacing w:val="-15"/>
        </w:rPr>
        <w:t xml:space="preserve"> </w:t>
      </w:r>
      <w:r>
        <w:t>Россия</w:t>
      </w:r>
      <w:r>
        <w:rPr>
          <w:spacing w:val="-13"/>
        </w:rPr>
        <w:t xml:space="preserve"> </w:t>
      </w:r>
      <w:r>
        <w:t>как общий дом. Дружба народов.</w:t>
      </w:r>
    </w:p>
    <w:p w:rsidR="00811A89" w:rsidRDefault="0056063B" w:rsidP="00F811B8">
      <w:pPr>
        <w:pStyle w:val="a3"/>
        <w:spacing w:before="8"/>
        <w:ind w:left="1134" w:right="1253" w:hanging="10"/>
      </w:pPr>
      <w:r>
        <w:t>Тема</w:t>
      </w:r>
      <w:r>
        <w:rPr>
          <w:spacing w:val="-6"/>
        </w:rPr>
        <w:t xml:space="preserve"> </w:t>
      </w:r>
      <w:r>
        <w:t>3.</w:t>
      </w:r>
      <w:r>
        <w:rPr>
          <w:spacing w:val="-3"/>
        </w:rPr>
        <w:t xml:space="preserve"> </w:t>
      </w:r>
      <w:r>
        <w:t>Язык</w:t>
      </w:r>
      <w:r>
        <w:rPr>
          <w:spacing w:val="-6"/>
        </w:rPr>
        <w:t xml:space="preserve"> </w:t>
      </w:r>
      <w:r>
        <w:t>и</w:t>
      </w:r>
      <w:r>
        <w:rPr>
          <w:spacing w:val="-5"/>
        </w:rPr>
        <w:t xml:space="preserve"> </w:t>
      </w:r>
      <w:r>
        <w:t>история</w:t>
      </w:r>
      <w:r>
        <w:rPr>
          <w:spacing w:val="-10"/>
        </w:rPr>
        <w:t xml:space="preserve"> </w:t>
      </w:r>
      <w:r>
        <w:t>Что</w:t>
      </w:r>
      <w:r>
        <w:rPr>
          <w:spacing w:val="-1"/>
        </w:rPr>
        <w:t xml:space="preserve"> </w:t>
      </w:r>
      <w:r>
        <w:t>такое</w:t>
      </w:r>
      <w:r>
        <w:rPr>
          <w:spacing w:val="-6"/>
        </w:rPr>
        <w:t xml:space="preserve"> </w:t>
      </w:r>
      <w:r>
        <w:t>язык?</w:t>
      </w:r>
      <w:r>
        <w:rPr>
          <w:spacing w:val="-7"/>
        </w:rPr>
        <w:t xml:space="preserve"> </w:t>
      </w:r>
      <w:r>
        <w:t>Как</w:t>
      </w:r>
      <w:r>
        <w:rPr>
          <w:spacing w:val="-2"/>
        </w:rPr>
        <w:t xml:space="preserve"> </w:t>
      </w:r>
      <w:r>
        <w:t>в</w:t>
      </w:r>
      <w:r>
        <w:rPr>
          <w:spacing w:val="-4"/>
        </w:rPr>
        <w:t xml:space="preserve"> </w:t>
      </w:r>
      <w:r>
        <w:t>языке</w:t>
      </w:r>
      <w:r>
        <w:rPr>
          <w:spacing w:val="-2"/>
        </w:rPr>
        <w:t xml:space="preserve"> </w:t>
      </w:r>
      <w:r>
        <w:t>народа</w:t>
      </w:r>
      <w:r>
        <w:rPr>
          <w:spacing w:val="-11"/>
        </w:rPr>
        <w:t xml:space="preserve"> </w:t>
      </w:r>
      <w:r>
        <w:t>отражается</w:t>
      </w:r>
      <w:r>
        <w:rPr>
          <w:spacing w:val="-5"/>
        </w:rPr>
        <w:t xml:space="preserve"> </w:t>
      </w:r>
      <w:r>
        <w:t>его</w:t>
      </w:r>
      <w:r>
        <w:rPr>
          <w:spacing w:val="-1"/>
        </w:rPr>
        <w:t xml:space="preserve"> </w:t>
      </w:r>
      <w:r>
        <w:t>история?</w:t>
      </w:r>
      <w:r>
        <w:rPr>
          <w:spacing w:val="-7"/>
        </w:rPr>
        <w:t xml:space="preserve"> </w:t>
      </w:r>
      <w:r>
        <w:t>Язык</w:t>
      </w:r>
      <w:r>
        <w:rPr>
          <w:spacing w:val="-5"/>
        </w:rPr>
        <w:t xml:space="preserve"> </w:t>
      </w:r>
      <w:r>
        <w:t xml:space="preserve">как инструмент культуры. Важность коммуникации между людьми. Языки народов мира, их </w:t>
      </w:r>
      <w:r>
        <w:rPr>
          <w:spacing w:val="-2"/>
        </w:rPr>
        <w:t>взаимосвязь.</w:t>
      </w:r>
    </w:p>
    <w:p w:rsidR="00811A89" w:rsidRDefault="0056063B" w:rsidP="00F811B8">
      <w:pPr>
        <w:pStyle w:val="a3"/>
        <w:spacing w:before="11"/>
        <w:ind w:left="1134" w:right="560" w:hanging="10"/>
      </w:pPr>
      <w: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w:t>
      </w:r>
      <w:r>
        <w:rPr>
          <w:spacing w:val="-5"/>
        </w:rPr>
        <w:t xml:space="preserve"> </w:t>
      </w:r>
      <w:r>
        <w:t>проект</w:t>
      </w:r>
      <w:r>
        <w:rPr>
          <w:spacing w:val="-7"/>
        </w:rPr>
        <w:t xml:space="preserve"> </w:t>
      </w:r>
      <w:r>
        <w:t>и</w:t>
      </w:r>
      <w:r>
        <w:rPr>
          <w:spacing w:val="-7"/>
        </w:rPr>
        <w:t xml:space="preserve"> </w:t>
      </w:r>
      <w:r>
        <w:t>язык</w:t>
      </w:r>
      <w:r>
        <w:rPr>
          <w:spacing w:val="-8"/>
        </w:rPr>
        <w:t xml:space="preserve"> </w:t>
      </w:r>
      <w:r>
        <w:t>межнационального</w:t>
      </w:r>
      <w:r>
        <w:rPr>
          <w:spacing w:val="-6"/>
        </w:rPr>
        <w:t xml:space="preserve"> </w:t>
      </w:r>
      <w:r>
        <w:t>общения.</w:t>
      </w:r>
      <w:r>
        <w:rPr>
          <w:spacing w:val="-5"/>
        </w:rPr>
        <w:t xml:space="preserve"> </w:t>
      </w:r>
      <w:r>
        <w:t>Важность</w:t>
      </w:r>
      <w:r>
        <w:rPr>
          <w:spacing w:val="-11"/>
        </w:rPr>
        <w:t xml:space="preserve"> </w:t>
      </w:r>
      <w:r>
        <w:t>общего</w:t>
      </w:r>
      <w:r>
        <w:rPr>
          <w:spacing w:val="-3"/>
        </w:rPr>
        <w:t xml:space="preserve"> </w:t>
      </w:r>
      <w:r>
        <w:t>языка</w:t>
      </w:r>
      <w:r>
        <w:rPr>
          <w:spacing w:val="-9"/>
        </w:rPr>
        <w:t xml:space="preserve"> </w:t>
      </w:r>
      <w:r>
        <w:t>для</w:t>
      </w:r>
      <w:r>
        <w:rPr>
          <w:spacing w:val="-7"/>
        </w:rPr>
        <w:t xml:space="preserve"> </w:t>
      </w:r>
      <w:r>
        <w:t>всех народов России. Возможности, которые даѐт русский язык.</w:t>
      </w:r>
    </w:p>
    <w:p w:rsidR="00811A89" w:rsidRDefault="0056063B" w:rsidP="00F811B8">
      <w:pPr>
        <w:pStyle w:val="a3"/>
        <w:spacing w:before="6"/>
        <w:ind w:left="1134"/>
      </w:pPr>
      <w:r>
        <w:t>Тема</w:t>
      </w:r>
      <w:r>
        <w:rPr>
          <w:spacing w:val="-5"/>
        </w:rPr>
        <w:t xml:space="preserve"> </w:t>
      </w:r>
      <w:r>
        <w:t>5.</w:t>
      </w:r>
      <w:r>
        <w:rPr>
          <w:spacing w:val="-2"/>
        </w:rPr>
        <w:t xml:space="preserve"> </w:t>
      </w:r>
      <w:r>
        <w:t>Истоки</w:t>
      </w:r>
      <w:r>
        <w:rPr>
          <w:spacing w:val="1"/>
        </w:rPr>
        <w:t xml:space="preserve"> </w:t>
      </w:r>
      <w:r>
        <w:t>родной</w:t>
      </w:r>
      <w:r>
        <w:rPr>
          <w:spacing w:val="-7"/>
        </w:rPr>
        <w:t xml:space="preserve"> </w:t>
      </w:r>
      <w:r>
        <w:rPr>
          <w:spacing w:val="-2"/>
        </w:rPr>
        <w:t>культуры.</w:t>
      </w:r>
    </w:p>
    <w:p w:rsidR="00811A89" w:rsidRDefault="0056063B" w:rsidP="00F811B8">
      <w:pPr>
        <w:pStyle w:val="a3"/>
        <w:spacing w:before="272"/>
        <w:ind w:left="1134" w:right="2474"/>
      </w:pPr>
      <w:r>
        <w:t>Что такое культура. Культура и природа. Роль культуры в жизни общества. Многообразие</w:t>
      </w:r>
      <w:r>
        <w:rPr>
          <w:spacing w:val="-9"/>
        </w:rPr>
        <w:t xml:space="preserve"> </w:t>
      </w:r>
      <w:r>
        <w:t>культур</w:t>
      </w:r>
      <w:r>
        <w:rPr>
          <w:spacing w:val="-5"/>
        </w:rPr>
        <w:t xml:space="preserve"> </w:t>
      </w:r>
      <w:r>
        <w:t>и</w:t>
      </w:r>
      <w:r>
        <w:rPr>
          <w:spacing w:val="-9"/>
        </w:rPr>
        <w:t xml:space="preserve"> </w:t>
      </w:r>
      <w:r>
        <w:t>его</w:t>
      </w:r>
      <w:r>
        <w:rPr>
          <w:spacing w:val="-6"/>
        </w:rPr>
        <w:t xml:space="preserve"> </w:t>
      </w:r>
      <w:r>
        <w:t>причины.</w:t>
      </w:r>
      <w:r>
        <w:rPr>
          <w:spacing w:val="-11"/>
        </w:rPr>
        <w:t xml:space="preserve"> </w:t>
      </w:r>
      <w:r>
        <w:t>Единство</w:t>
      </w:r>
      <w:r>
        <w:rPr>
          <w:spacing w:val="-5"/>
        </w:rPr>
        <w:t xml:space="preserve"> </w:t>
      </w:r>
      <w:r>
        <w:t>культурного</w:t>
      </w:r>
      <w:r>
        <w:rPr>
          <w:spacing w:val="-8"/>
        </w:rPr>
        <w:t xml:space="preserve"> </w:t>
      </w:r>
      <w:r>
        <w:t>пространства</w:t>
      </w:r>
      <w:r>
        <w:rPr>
          <w:spacing w:val="-9"/>
        </w:rPr>
        <w:t xml:space="preserve"> </w:t>
      </w:r>
      <w:r>
        <w:t>России.</w:t>
      </w:r>
    </w:p>
    <w:p w:rsidR="00811A89" w:rsidRDefault="0056063B" w:rsidP="00F811B8">
      <w:pPr>
        <w:pStyle w:val="a3"/>
        <w:spacing w:before="76"/>
        <w:ind w:left="1134"/>
      </w:pPr>
      <w:r>
        <w:t>Тема</w:t>
      </w:r>
      <w:r>
        <w:rPr>
          <w:spacing w:val="-3"/>
        </w:rPr>
        <w:t xml:space="preserve"> </w:t>
      </w:r>
      <w:r>
        <w:t>6.</w:t>
      </w:r>
      <w:r>
        <w:rPr>
          <w:spacing w:val="-3"/>
        </w:rPr>
        <w:t xml:space="preserve"> </w:t>
      </w:r>
      <w:r>
        <w:t>Материальная</w:t>
      </w:r>
      <w:r>
        <w:rPr>
          <w:spacing w:val="-1"/>
        </w:rPr>
        <w:t xml:space="preserve"> </w:t>
      </w:r>
      <w:r>
        <w:rPr>
          <w:spacing w:val="-2"/>
        </w:rPr>
        <w:t>культура.</w:t>
      </w:r>
    </w:p>
    <w:p w:rsidR="00811A89" w:rsidRDefault="00811A89" w:rsidP="00F811B8">
      <w:pPr>
        <w:pStyle w:val="a3"/>
        <w:spacing w:before="53"/>
        <w:ind w:left="1134"/>
      </w:pPr>
    </w:p>
    <w:p w:rsidR="00811A89" w:rsidRDefault="0056063B" w:rsidP="00F811B8">
      <w:pPr>
        <w:pStyle w:val="a3"/>
        <w:ind w:left="1134" w:right="1253" w:hanging="10"/>
      </w:pPr>
      <w:r>
        <w:t>Материальная</w:t>
      </w:r>
      <w:r>
        <w:rPr>
          <w:spacing w:val="80"/>
        </w:rPr>
        <w:t xml:space="preserve"> </w:t>
      </w:r>
      <w:r>
        <w:t>культура:</w:t>
      </w:r>
      <w:r>
        <w:rPr>
          <w:spacing w:val="80"/>
        </w:rPr>
        <w:t xml:space="preserve"> </w:t>
      </w:r>
      <w:r>
        <w:t>архитектура,</w:t>
      </w:r>
      <w:r>
        <w:rPr>
          <w:spacing w:val="80"/>
        </w:rPr>
        <w:t xml:space="preserve"> </w:t>
      </w:r>
      <w:r>
        <w:t>одежда,</w:t>
      </w:r>
      <w:r>
        <w:rPr>
          <w:spacing w:val="80"/>
        </w:rPr>
        <w:t xml:space="preserve"> </w:t>
      </w:r>
      <w:r>
        <w:t>пища,</w:t>
      </w:r>
      <w:r>
        <w:rPr>
          <w:spacing w:val="80"/>
        </w:rPr>
        <w:t xml:space="preserve"> </w:t>
      </w:r>
      <w:r>
        <w:t>транспорт,</w:t>
      </w:r>
      <w:r>
        <w:rPr>
          <w:spacing w:val="80"/>
        </w:rPr>
        <w:t xml:space="preserve"> </w:t>
      </w:r>
      <w:r>
        <w:t>техника.</w:t>
      </w:r>
      <w:r>
        <w:rPr>
          <w:spacing w:val="80"/>
        </w:rPr>
        <w:t xml:space="preserve"> </w:t>
      </w:r>
      <w:r>
        <w:t>Связь</w:t>
      </w:r>
      <w:r>
        <w:rPr>
          <w:spacing w:val="80"/>
        </w:rPr>
        <w:t xml:space="preserve"> </w:t>
      </w:r>
      <w:r>
        <w:lastRenderedPageBreak/>
        <w:t>между материальной культурой и духовно-нравственными ценностями общества.</w:t>
      </w:r>
    </w:p>
    <w:p w:rsidR="00811A89" w:rsidRDefault="0056063B" w:rsidP="00F811B8">
      <w:pPr>
        <w:pStyle w:val="a3"/>
        <w:spacing w:before="2"/>
        <w:ind w:left="1134"/>
      </w:pPr>
      <w:r>
        <w:t>Тема</w:t>
      </w:r>
      <w:r>
        <w:rPr>
          <w:spacing w:val="-5"/>
        </w:rPr>
        <w:t xml:space="preserve"> </w:t>
      </w:r>
      <w:r>
        <w:t>7.</w:t>
      </w:r>
      <w:r>
        <w:rPr>
          <w:spacing w:val="-2"/>
        </w:rPr>
        <w:t xml:space="preserve"> </w:t>
      </w:r>
      <w:r>
        <w:t>Духовная</w:t>
      </w:r>
      <w:r>
        <w:rPr>
          <w:spacing w:val="1"/>
        </w:rPr>
        <w:t xml:space="preserve"> </w:t>
      </w:r>
      <w:r>
        <w:rPr>
          <w:spacing w:val="-2"/>
        </w:rPr>
        <w:t>культура.</w:t>
      </w:r>
    </w:p>
    <w:p w:rsidR="00811A89" w:rsidRDefault="0056063B" w:rsidP="00F811B8">
      <w:pPr>
        <w:pStyle w:val="a3"/>
        <w:spacing w:before="266"/>
        <w:ind w:left="1134"/>
      </w:pPr>
      <w:r>
        <w:t>Духовно-нравственная</w:t>
      </w:r>
      <w:r>
        <w:rPr>
          <w:spacing w:val="-14"/>
        </w:rPr>
        <w:t xml:space="preserve"> </w:t>
      </w:r>
      <w:r>
        <w:t>культура.</w:t>
      </w:r>
      <w:r>
        <w:rPr>
          <w:spacing w:val="-7"/>
        </w:rPr>
        <w:t xml:space="preserve"> </w:t>
      </w:r>
      <w:r>
        <w:t>Искусство,</w:t>
      </w:r>
      <w:r>
        <w:rPr>
          <w:spacing w:val="-10"/>
        </w:rPr>
        <w:t xml:space="preserve"> </w:t>
      </w:r>
      <w:r>
        <w:t>наука,</w:t>
      </w:r>
      <w:r>
        <w:rPr>
          <w:spacing w:val="-7"/>
        </w:rPr>
        <w:t xml:space="preserve"> </w:t>
      </w:r>
      <w:r>
        <w:t>духовность</w:t>
      </w:r>
      <w:r>
        <w:rPr>
          <w:spacing w:val="-6"/>
        </w:rPr>
        <w:t xml:space="preserve"> </w:t>
      </w:r>
      <w:r>
        <w:rPr>
          <w:spacing w:val="-2"/>
        </w:rPr>
        <w:t>Мораль,</w:t>
      </w:r>
    </w:p>
    <w:p w:rsidR="00811A89" w:rsidRDefault="0056063B" w:rsidP="00F811B8">
      <w:pPr>
        <w:pStyle w:val="a3"/>
        <w:spacing w:before="272"/>
        <w:ind w:left="1134" w:right="777" w:hanging="10"/>
      </w:pPr>
      <w:r>
        <w:t>нравственность,</w:t>
      </w:r>
      <w:r>
        <w:rPr>
          <w:spacing w:val="-10"/>
        </w:rPr>
        <w:t xml:space="preserve"> </w:t>
      </w:r>
      <w:r>
        <w:t>ценности.</w:t>
      </w:r>
      <w:r>
        <w:rPr>
          <w:spacing w:val="-10"/>
        </w:rPr>
        <w:t xml:space="preserve"> </w:t>
      </w:r>
      <w:r>
        <w:t>Художественное</w:t>
      </w:r>
      <w:r>
        <w:rPr>
          <w:spacing w:val="-15"/>
        </w:rPr>
        <w:t xml:space="preserve"> </w:t>
      </w:r>
      <w:r>
        <w:t>осмысление</w:t>
      </w:r>
      <w:r>
        <w:rPr>
          <w:spacing w:val="-12"/>
        </w:rPr>
        <w:t xml:space="preserve"> </w:t>
      </w:r>
      <w:r>
        <w:t>мира.</w:t>
      </w:r>
      <w:r>
        <w:rPr>
          <w:spacing w:val="-6"/>
        </w:rPr>
        <w:t xml:space="preserve"> </w:t>
      </w:r>
      <w:r>
        <w:t>Символ</w:t>
      </w:r>
      <w:r>
        <w:rPr>
          <w:spacing w:val="-12"/>
        </w:rPr>
        <w:t xml:space="preserve"> </w:t>
      </w:r>
      <w:r>
        <w:t>и</w:t>
      </w:r>
      <w:r>
        <w:rPr>
          <w:spacing w:val="-12"/>
        </w:rPr>
        <w:t xml:space="preserve"> </w:t>
      </w:r>
      <w:r>
        <w:t>знак.</w:t>
      </w:r>
      <w:r>
        <w:rPr>
          <w:spacing w:val="-11"/>
        </w:rPr>
        <w:t xml:space="preserve"> </w:t>
      </w:r>
      <w:r>
        <w:t>Духовная</w:t>
      </w:r>
      <w:r>
        <w:rPr>
          <w:spacing w:val="-8"/>
        </w:rPr>
        <w:t xml:space="preserve"> </w:t>
      </w:r>
      <w:r>
        <w:t>культура</w:t>
      </w:r>
      <w:r>
        <w:rPr>
          <w:spacing w:val="-9"/>
        </w:rPr>
        <w:t xml:space="preserve"> </w:t>
      </w:r>
      <w:r>
        <w:t>как реализация ценностей.</w:t>
      </w:r>
    </w:p>
    <w:p w:rsidR="00811A89" w:rsidRDefault="0056063B" w:rsidP="00F811B8">
      <w:pPr>
        <w:pStyle w:val="a3"/>
        <w:ind w:left="1134"/>
      </w:pPr>
      <w:r>
        <w:t>Тема</w:t>
      </w:r>
      <w:r>
        <w:rPr>
          <w:spacing w:val="-6"/>
        </w:rPr>
        <w:t xml:space="preserve"> </w:t>
      </w:r>
      <w:r>
        <w:t>8.</w:t>
      </w:r>
      <w:r>
        <w:rPr>
          <w:spacing w:val="-3"/>
        </w:rPr>
        <w:t xml:space="preserve"> </w:t>
      </w:r>
      <w:r>
        <w:t>Культура</w:t>
      </w:r>
      <w:r>
        <w:rPr>
          <w:spacing w:val="-6"/>
        </w:rPr>
        <w:t xml:space="preserve"> </w:t>
      </w:r>
      <w:r>
        <w:t xml:space="preserve">и </w:t>
      </w:r>
      <w:r>
        <w:rPr>
          <w:spacing w:val="-2"/>
        </w:rPr>
        <w:t>религия.</w:t>
      </w:r>
    </w:p>
    <w:p w:rsidR="00811A89" w:rsidRDefault="0056063B" w:rsidP="00F811B8">
      <w:pPr>
        <w:pStyle w:val="a3"/>
        <w:spacing w:before="271"/>
        <w:ind w:left="1134" w:right="2474"/>
      </w:pPr>
      <w:r>
        <w:t>Религия и культура. Что такое религия, еѐ роль в жизни общества и человека. Государствообразующие</w:t>
      </w:r>
      <w:r>
        <w:rPr>
          <w:spacing w:val="-8"/>
        </w:rPr>
        <w:t xml:space="preserve"> </w:t>
      </w:r>
      <w:r>
        <w:t>религии</w:t>
      </w:r>
      <w:r>
        <w:rPr>
          <w:spacing w:val="-10"/>
        </w:rPr>
        <w:t xml:space="preserve"> </w:t>
      </w:r>
      <w:r>
        <w:t>России.</w:t>
      </w:r>
      <w:r>
        <w:rPr>
          <w:spacing w:val="-10"/>
        </w:rPr>
        <w:t xml:space="preserve"> </w:t>
      </w:r>
      <w:r>
        <w:t>Единство</w:t>
      </w:r>
      <w:r>
        <w:rPr>
          <w:spacing w:val="-8"/>
        </w:rPr>
        <w:t xml:space="preserve"> </w:t>
      </w:r>
      <w:r>
        <w:t>ценностей</w:t>
      </w:r>
      <w:r>
        <w:rPr>
          <w:spacing w:val="-11"/>
        </w:rPr>
        <w:t xml:space="preserve"> </w:t>
      </w:r>
      <w:r>
        <w:t>в</w:t>
      </w:r>
      <w:r>
        <w:rPr>
          <w:spacing w:val="-11"/>
        </w:rPr>
        <w:t xml:space="preserve"> </w:t>
      </w:r>
      <w:r>
        <w:t>религиях</w:t>
      </w:r>
      <w:r>
        <w:rPr>
          <w:spacing w:val="-12"/>
        </w:rPr>
        <w:t xml:space="preserve"> </w:t>
      </w:r>
      <w:r>
        <w:t>России. Тема 9. Культура и образование.</w:t>
      </w:r>
    </w:p>
    <w:p w:rsidR="00811A89" w:rsidRDefault="0056063B" w:rsidP="00F811B8">
      <w:pPr>
        <w:pStyle w:val="a3"/>
        <w:ind w:left="1134"/>
      </w:pPr>
      <w:r>
        <w:t>Зачем</w:t>
      </w:r>
      <w:r>
        <w:rPr>
          <w:spacing w:val="-9"/>
        </w:rPr>
        <w:t xml:space="preserve"> </w:t>
      </w:r>
      <w:r>
        <w:t>нужно учиться?</w:t>
      </w:r>
      <w:r>
        <w:rPr>
          <w:spacing w:val="-6"/>
        </w:rPr>
        <w:t xml:space="preserve"> </w:t>
      </w:r>
      <w:r>
        <w:t>Культура</w:t>
      </w:r>
      <w:r>
        <w:rPr>
          <w:spacing w:val="-8"/>
        </w:rPr>
        <w:t xml:space="preserve"> </w:t>
      </w:r>
      <w:r>
        <w:t>как</w:t>
      </w:r>
      <w:r>
        <w:rPr>
          <w:spacing w:val="-9"/>
        </w:rPr>
        <w:t xml:space="preserve"> </w:t>
      </w:r>
      <w:r>
        <w:t>способ</w:t>
      </w:r>
      <w:r>
        <w:rPr>
          <w:spacing w:val="-9"/>
        </w:rPr>
        <w:t xml:space="preserve"> </w:t>
      </w:r>
      <w:r>
        <w:t>получения</w:t>
      </w:r>
      <w:r>
        <w:rPr>
          <w:spacing w:val="-7"/>
        </w:rPr>
        <w:t xml:space="preserve"> </w:t>
      </w:r>
      <w:r>
        <w:t>нужных</w:t>
      </w:r>
      <w:r>
        <w:rPr>
          <w:spacing w:val="-7"/>
        </w:rPr>
        <w:t xml:space="preserve"> </w:t>
      </w:r>
      <w:r>
        <w:rPr>
          <w:spacing w:val="-2"/>
        </w:rPr>
        <w:t>знаний.</w:t>
      </w:r>
    </w:p>
    <w:p w:rsidR="00811A89" w:rsidRDefault="0056063B" w:rsidP="00F811B8">
      <w:pPr>
        <w:pStyle w:val="a3"/>
        <w:spacing w:before="267"/>
        <w:ind w:left="1134" w:right="2354"/>
      </w:pPr>
      <w:r>
        <w:t>Образование</w:t>
      </w:r>
      <w:r>
        <w:rPr>
          <w:spacing w:val="-7"/>
        </w:rPr>
        <w:t xml:space="preserve"> </w:t>
      </w:r>
      <w:r>
        <w:t>как</w:t>
      </w:r>
      <w:r>
        <w:rPr>
          <w:spacing w:val="-9"/>
        </w:rPr>
        <w:t xml:space="preserve"> </w:t>
      </w:r>
      <w:r>
        <w:t>ключ</w:t>
      </w:r>
      <w:r>
        <w:rPr>
          <w:spacing w:val="-8"/>
        </w:rPr>
        <w:t xml:space="preserve"> </w:t>
      </w:r>
      <w:r>
        <w:t>к</w:t>
      </w:r>
      <w:r>
        <w:rPr>
          <w:spacing w:val="-9"/>
        </w:rPr>
        <w:t xml:space="preserve"> </w:t>
      </w:r>
      <w:r>
        <w:t>социализации</w:t>
      </w:r>
      <w:r>
        <w:rPr>
          <w:spacing w:val="-5"/>
        </w:rPr>
        <w:t xml:space="preserve"> </w:t>
      </w:r>
      <w:r>
        <w:t>и</w:t>
      </w:r>
      <w:r>
        <w:rPr>
          <w:spacing w:val="-7"/>
        </w:rPr>
        <w:t xml:space="preserve"> </w:t>
      </w:r>
      <w:r>
        <w:t>духовно-нравственному</w:t>
      </w:r>
      <w:r>
        <w:rPr>
          <w:spacing w:val="-15"/>
        </w:rPr>
        <w:t xml:space="preserve"> </w:t>
      </w:r>
      <w:r>
        <w:t>развитию</w:t>
      </w:r>
      <w:r>
        <w:rPr>
          <w:spacing w:val="-8"/>
        </w:rPr>
        <w:t xml:space="preserve"> </w:t>
      </w:r>
      <w:r>
        <w:t>человека. Тема 10. Многообразие культур России (практическое занятие).</w:t>
      </w:r>
    </w:p>
    <w:p w:rsidR="00811A89" w:rsidRDefault="0056063B" w:rsidP="00F811B8">
      <w:pPr>
        <w:pStyle w:val="a3"/>
        <w:ind w:left="1134" w:right="2819"/>
      </w:pPr>
      <w:r>
        <w:t>Единство</w:t>
      </w:r>
      <w:r>
        <w:rPr>
          <w:spacing w:val="-5"/>
        </w:rPr>
        <w:t xml:space="preserve"> </w:t>
      </w:r>
      <w:r>
        <w:t>культур</w:t>
      </w:r>
      <w:r>
        <w:rPr>
          <w:spacing w:val="-10"/>
        </w:rPr>
        <w:t xml:space="preserve"> </w:t>
      </w:r>
      <w:r>
        <w:t>народов</w:t>
      </w:r>
      <w:r>
        <w:rPr>
          <w:spacing w:val="-12"/>
        </w:rPr>
        <w:t xml:space="preserve"> </w:t>
      </w:r>
      <w:r>
        <w:t>России.</w:t>
      </w:r>
      <w:r>
        <w:rPr>
          <w:spacing w:val="-11"/>
        </w:rPr>
        <w:t xml:space="preserve"> </w:t>
      </w:r>
      <w:r>
        <w:t>Что</w:t>
      </w:r>
      <w:r>
        <w:rPr>
          <w:spacing w:val="-10"/>
        </w:rPr>
        <w:t xml:space="preserve"> </w:t>
      </w:r>
      <w:r>
        <w:t>значит</w:t>
      </w:r>
      <w:r>
        <w:rPr>
          <w:spacing w:val="-13"/>
        </w:rPr>
        <w:t xml:space="preserve"> </w:t>
      </w:r>
      <w:r>
        <w:t>быть</w:t>
      </w:r>
      <w:r>
        <w:rPr>
          <w:spacing w:val="-9"/>
        </w:rPr>
        <w:t xml:space="preserve"> </w:t>
      </w:r>
      <w:r>
        <w:t>культурным</w:t>
      </w:r>
      <w:r>
        <w:rPr>
          <w:spacing w:val="-8"/>
        </w:rPr>
        <w:t xml:space="preserve"> </w:t>
      </w:r>
      <w:r>
        <w:t>человеком? Знание о культуре народов России.</w:t>
      </w:r>
    </w:p>
    <w:p w:rsidR="00811A89" w:rsidRPr="00F811B8" w:rsidRDefault="0056063B" w:rsidP="00F811B8">
      <w:pPr>
        <w:tabs>
          <w:tab w:val="left" w:pos="1290"/>
        </w:tabs>
        <w:ind w:left="1134"/>
        <w:rPr>
          <w:sz w:val="24"/>
        </w:rPr>
      </w:pPr>
      <w:r w:rsidRPr="00F811B8">
        <w:rPr>
          <w:sz w:val="24"/>
        </w:rPr>
        <w:t>Тематический</w:t>
      </w:r>
      <w:r w:rsidRPr="00F811B8">
        <w:rPr>
          <w:spacing w:val="-6"/>
          <w:sz w:val="24"/>
        </w:rPr>
        <w:t xml:space="preserve"> </w:t>
      </w:r>
      <w:r w:rsidRPr="00F811B8">
        <w:rPr>
          <w:sz w:val="24"/>
        </w:rPr>
        <w:t>блок</w:t>
      </w:r>
      <w:r w:rsidRPr="00F811B8">
        <w:rPr>
          <w:spacing w:val="-8"/>
          <w:sz w:val="24"/>
        </w:rPr>
        <w:t xml:space="preserve"> </w:t>
      </w:r>
      <w:r w:rsidRPr="00F811B8">
        <w:rPr>
          <w:sz w:val="24"/>
        </w:rPr>
        <w:t>2.</w:t>
      </w:r>
      <w:r w:rsidRPr="00F811B8">
        <w:rPr>
          <w:spacing w:val="-4"/>
          <w:sz w:val="24"/>
        </w:rPr>
        <w:t xml:space="preserve"> </w:t>
      </w:r>
      <w:r w:rsidRPr="00F811B8">
        <w:rPr>
          <w:sz w:val="24"/>
        </w:rPr>
        <w:t>«Семья</w:t>
      </w:r>
      <w:r w:rsidRPr="00F811B8">
        <w:rPr>
          <w:spacing w:val="-5"/>
          <w:sz w:val="24"/>
        </w:rPr>
        <w:t xml:space="preserve"> </w:t>
      </w:r>
      <w:r w:rsidRPr="00F811B8">
        <w:rPr>
          <w:sz w:val="24"/>
        </w:rPr>
        <w:t>и</w:t>
      </w:r>
      <w:r w:rsidRPr="00F811B8">
        <w:rPr>
          <w:spacing w:val="-6"/>
          <w:sz w:val="24"/>
        </w:rPr>
        <w:t xml:space="preserve"> </w:t>
      </w:r>
      <w:r w:rsidRPr="00F811B8">
        <w:rPr>
          <w:sz w:val="24"/>
        </w:rPr>
        <w:t>духовно-нравственные</w:t>
      </w:r>
      <w:r w:rsidRPr="00F811B8">
        <w:rPr>
          <w:spacing w:val="-10"/>
          <w:sz w:val="24"/>
        </w:rPr>
        <w:t xml:space="preserve"> </w:t>
      </w:r>
      <w:r w:rsidRPr="00F811B8">
        <w:rPr>
          <w:spacing w:val="-2"/>
          <w:sz w:val="24"/>
        </w:rPr>
        <w:t>ценности».</w:t>
      </w:r>
    </w:p>
    <w:p w:rsidR="00811A89" w:rsidRDefault="0056063B" w:rsidP="00F811B8">
      <w:pPr>
        <w:pStyle w:val="a3"/>
        <w:spacing w:before="253"/>
        <w:ind w:left="1134"/>
      </w:pPr>
      <w:r>
        <w:t>Тема</w:t>
      </w:r>
      <w:r>
        <w:rPr>
          <w:spacing w:val="-5"/>
        </w:rPr>
        <w:t xml:space="preserve"> </w:t>
      </w:r>
      <w:r>
        <w:t>11.</w:t>
      </w:r>
      <w:r>
        <w:rPr>
          <w:spacing w:val="-3"/>
        </w:rPr>
        <w:t xml:space="preserve"> </w:t>
      </w:r>
      <w:r>
        <w:t>Семья</w:t>
      </w:r>
      <w:r>
        <w:rPr>
          <w:spacing w:val="-4"/>
        </w:rPr>
        <w:t xml:space="preserve"> </w:t>
      </w:r>
      <w:r>
        <w:t>–</w:t>
      </w:r>
      <w:r>
        <w:rPr>
          <w:spacing w:val="-5"/>
        </w:rPr>
        <w:t xml:space="preserve"> </w:t>
      </w:r>
      <w:r>
        <w:t>хранитель</w:t>
      </w:r>
      <w:r>
        <w:rPr>
          <w:spacing w:val="-3"/>
        </w:rPr>
        <w:t xml:space="preserve"> </w:t>
      </w:r>
      <w:r>
        <w:t>духовных</w:t>
      </w:r>
      <w:r>
        <w:rPr>
          <w:spacing w:val="-7"/>
        </w:rPr>
        <w:t xml:space="preserve"> </w:t>
      </w:r>
      <w:r>
        <w:rPr>
          <w:spacing w:val="-2"/>
        </w:rPr>
        <w:t>ценностей.</w:t>
      </w:r>
    </w:p>
    <w:p w:rsidR="00811A89" w:rsidRDefault="0056063B" w:rsidP="00F811B8">
      <w:pPr>
        <w:pStyle w:val="a3"/>
        <w:spacing w:before="267"/>
        <w:ind w:left="1134" w:right="2474"/>
      </w:pPr>
      <w:r>
        <w:t>Семья</w:t>
      </w:r>
      <w:r>
        <w:rPr>
          <w:spacing w:val="-9"/>
        </w:rPr>
        <w:t xml:space="preserve"> </w:t>
      </w:r>
      <w:r>
        <w:t>–</w:t>
      </w:r>
      <w:r>
        <w:rPr>
          <w:spacing w:val="-8"/>
        </w:rPr>
        <w:t xml:space="preserve"> </w:t>
      </w:r>
      <w:r>
        <w:t>базовый</w:t>
      </w:r>
      <w:r>
        <w:rPr>
          <w:spacing w:val="-10"/>
        </w:rPr>
        <w:t xml:space="preserve"> </w:t>
      </w:r>
      <w:r>
        <w:t>элемент</w:t>
      </w:r>
      <w:r>
        <w:rPr>
          <w:spacing w:val="-11"/>
        </w:rPr>
        <w:t xml:space="preserve"> </w:t>
      </w:r>
      <w:r>
        <w:t>общества.</w:t>
      </w:r>
      <w:r>
        <w:rPr>
          <w:spacing w:val="-5"/>
        </w:rPr>
        <w:t xml:space="preserve"> </w:t>
      </w:r>
      <w:r>
        <w:t>Семейные</w:t>
      </w:r>
      <w:r>
        <w:rPr>
          <w:spacing w:val="-15"/>
        </w:rPr>
        <w:t xml:space="preserve"> </w:t>
      </w:r>
      <w:r>
        <w:t>ценности,</w:t>
      </w:r>
      <w:r>
        <w:rPr>
          <w:spacing w:val="-9"/>
        </w:rPr>
        <w:t xml:space="preserve"> </w:t>
      </w:r>
      <w:r>
        <w:t>традиции</w:t>
      </w:r>
      <w:r>
        <w:rPr>
          <w:spacing w:val="-7"/>
        </w:rPr>
        <w:t xml:space="preserve"> </w:t>
      </w:r>
      <w:r>
        <w:t>и</w:t>
      </w:r>
      <w:r>
        <w:rPr>
          <w:spacing w:val="-11"/>
        </w:rPr>
        <w:t xml:space="preserve"> </w:t>
      </w:r>
      <w:r>
        <w:t>культура. Помощь сиротам как духовно-нравственный долг человека.</w:t>
      </w:r>
    </w:p>
    <w:p w:rsidR="00811A89" w:rsidRDefault="0056063B" w:rsidP="00F811B8">
      <w:pPr>
        <w:pStyle w:val="a3"/>
        <w:spacing w:before="3"/>
        <w:ind w:left="1134"/>
      </w:pPr>
      <w:r>
        <w:t>Тема</w:t>
      </w:r>
      <w:r>
        <w:rPr>
          <w:spacing w:val="-5"/>
        </w:rPr>
        <w:t xml:space="preserve"> </w:t>
      </w:r>
      <w:r>
        <w:t>12.</w:t>
      </w:r>
      <w:r>
        <w:rPr>
          <w:spacing w:val="-1"/>
        </w:rPr>
        <w:t xml:space="preserve"> </w:t>
      </w:r>
      <w:r>
        <w:t>Родина</w:t>
      </w:r>
      <w:r>
        <w:rPr>
          <w:spacing w:val="-4"/>
        </w:rPr>
        <w:t xml:space="preserve"> </w:t>
      </w:r>
      <w:r>
        <w:t>начинается</w:t>
      </w:r>
      <w:r>
        <w:rPr>
          <w:spacing w:val="-3"/>
        </w:rPr>
        <w:t xml:space="preserve"> </w:t>
      </w:r>
      <w:r>
        <w:t>с</w:t>
      </w:r>
      <w:r>
        <w:rPr>
          <w:spacing w:val="-5"/>
        </w:rPr>
        <w:t xml:space="preserve"> </w:t>
      </w:r>
      <w:r>
        <w:rPr>
          <w:spacing w:val="-2"/>
        </w:rPr>
        <w:t>семьи.</w:t>
      </w:r>
    </w:p>
    <w:p w:rsidR="00811A89" w:rsidRDefault="0056063B" w:rsidP="00F811B8">
      <w:pPr>
        <w:pStyle w:val="a3"/>
        <w:spacing w:before="266"/>
        <w:ind w:left="1134" w:right="3930"/>
      </w:pPr>
      <w:r>
        <w:t>История</w:t>
      </w:r>
      <w:r>
        <w:rPr>
          <w:spacing w:val="-12"/>
        </w:rPr>
        <w:t xml:space="preserve"> </w:t>
      </w:r>
      <w:r>
        <w:t>семьи</w:t>
      </w:r>
      <w:r>
        <w:rPr>
          <w:spacing w:val="-12"/>
        </w:rPr>
        <w:t xml:space="preserve"> </w:t>
      </w:r>
      <w:r>
        <w:t>как</w:t>
      </w:r>
      <w:r>
        <w:rPr>
          <w:spacing w:val="-10"/>
        </w:rPr>
        <w:t xml:space="preserve"> </w:t>
      </w:r>
      <w:r>
        <w:t>часть</w:t>
      </w:r>
      <w:r>
        <w:rPr>
          <w:spacing w:val="-7"/>
        </w:rPr>
        <w:t xml:space="preserve"> </w:t>
      </w:r>
      <w:r>
        <w:t>истории</w:t>
      </w:r>
      <w:r>
        <w:rPr>
          <w:spacing w:val="-11"/>
        </w:rPr>
        <w:t xml:space="preserve"> </w:t>
      </w:r>
      <w:r>
        <w:t>народа,</w:t>
      </w:r>
      <w:r>
        <w:rPr>
          <w:spacing w:val="-11"/>
        </w:rPr>
        <w:t xml:space="preserve"> </w:t>
      </w:r>
      <w:r>
        <w:t>государства,</w:t>
      </w:r>
      <w:r>
        <w:rPr>
          <w:spacing w:val="-5"/>
        </w:rPr>
        <w:t xml:space="preserve"> </w:t>
      </w:r>
      <w:r>
        <w:t>человечества. Как связаны Родина и семья? Что такое Родина и Отечество?</w:t>
      </w:r>
    </w:p>
    <w:p w:rsidR="00811A89" w:rsidRDefault="0056063B" w:rsidP="00F811B8">
      <w:pPr>
        <w:pStyle w:val="a3"/>
        <w:spacing w:before="3"/>
        <w:ind w:left="1134"/>
      </w:pPr>
      <w:r>
        <w:t>Тема</w:t>
      </w:r>
      <w:r>
        <w:rPr>
          <w:spacing w:val="-8"/>
        </w:rPr>
        <w:t xml:space="preserve"> </w:t>
      </w:r>
      <w:r>
        <w:t>13.</w:t>
      </w:r>
      <w:r>
        <w:rPr>
          <w:spacing w:val="-8"/>
        </w:rPr>
        <w:t xml:space="preserve"> </w:t>
      </w:r>
      <w:r>
        <w:t>Традиции</w:t>
      </w:r>
      <w:r>
        <w:rPr>
          <w:spacing w:val="-3"/>
        </w:rPr>
        <w:t xml:space="preserve"> </w:t>
      </w:r>
      <w:r>
        <w:t>семейного</w:t>
      </w:r>
      <w:r>
        <w:rPr>
          <w:spacing w:val="-1"/>
        </w:rPr>
        <w:t xml:space="preserve"> </w:t>
      </w:r>
      <w:r>
        <w:t>воспитания</w:t>
      </w:r>
      <w:r>
        <w:rPr>
          <w:spacing w:val="-4"/>
        </w:rPr>
        <w:t xml:space="preserve"> </w:t>
      </w:r>
      <w:r>
        <w:t>в</w:t>
      </w:r>
      <w:r>
        <w:rPr>
          <w:spacing w:val="-8"/>
        </w:rPr>
        <w:t xml:space="preserve"> </w:t>
      </w:r>
      <w:r>
        <w:rPr>
          <w:spacing w:val="-2"/>
        </w:rPr>
        <w:t>России.</w:t>
      </w:r>
    </w:p>
    <w:p w:rsidR="00811A89" w:rsidRDefault="0056063B" w:rsidP="00F811B8">
      <w:pPr>
        <w:pStyle w:val="a3"/>
        <w:spacing w:before="219"/>
        <w:ind w:left="1134" w:right="777" w:hanging="10"/>
      </w:pPr>
      <w:r>
        <w:t>Семейные</w:t>
      </w:r>
      <w:r>
        <w:rPr>
          <w:spacing w:val="-14"/>
        </w:rPr>
        <w:t xml:space="preserve"> </w:t>
      </w:r>
      <w:r>
        <w:t>традиции</w:t>
      </w:r>
      <w:r>
        <w:rPr>
          <w:spacing w:val="-11"/>
        </w:rPr>
        <w:t xml:space="preserve"> </w:t>
      </w:r>
      <w:r>
        <w:t>народов</w:t>
      </w:r>
      <w:r>
        <w:rPr>
          <w:spacing w:val="-11"/>
        </w:rPr>
        <w:t xml:space="preserve"> </w:t>
      </w:r>
      <w:r>
        <w:t>России.</w:t>
      </w:r>
      <w:r>
        <w:rPr>
          <w:spacing w:val="-10"/>
        </w:rPr>
        <w:t xml:space="preserve"> </w:t>
      </w:r>
      <w:r>
        <w:t>Межнациональные</w:t>
      </w:r>
      <w:r>
        <w:rPr>
          <w:spacing w:val="-11"/>
        </w:rPr>
        <w:t xml:space="preserve"> </w:t>
      </w:r>
      <w:r>
        <w:t>семьи.</w:t>
      </w:r>
      <w:r>
        <w:rPr>
          <w:spacing w:val="-11"/>
        </w:rPr>
        <w:t xml:space="preserve"> </w:t>
      </w:r>
      <w:r>
        <w:t>Семейное</w:t>
      </w:r>
      <w:r>
        <w:rPr>
          <w:spacing w:val="-13"/>
        </w:rPr>
        <w:t xml:space="preserve"> </w:t>
      </w:r>
      <w:r>
        <w:t>воспитание</w:t>
      </w:r>
      <w:r>
        <w:rPr>
          <w:spacing w:val="-15"/>
        </w:rPr>
        <w:t xml:space="preserve"> </w:t>
      </w:r>
      <w:r>
        <w:t>как</w:t>
      </w:r>
      <w:r>
        <w:rPr>
          <w:spacing w:val="-10"/>
        </w:rPr>
        <w:t xml:space="preserve"> </w:t>
      </w:r>
      <w:r>
        <w:t xml:space="preserve">трансляция </w:t>
      </w:r>
      <w:r>
        <w:rPr>
          <w:spacing w:val="-2"/>
        </w:rPr>
        <w:t>ценностей.</w:t>
      </w:r>
    </w:p>
    <w:p w:rsidR="00811A89" w:rsidRDefault="0056063B" w:rsidP="00F811B8">
      <w:pPr>
        <w:pStyle w:val="a3"/>
        <w:spacing w:before="241"/>
        <w:ind w:left="1134"/>
      </w:pPr>
      <w:r>
        <w:t>Тема</w:t>
      </w:r>
      <w:r>
        <w:rPr>
          <w:spacing w:val="-4"/>
        </w:rPr>
        <w:t xml:space="preserve"> </w:t>
      </w:r>
      <w:r>
        <w:t>14.</w:t>
      </w:r>
      <w:r>
        <w:rPr>
          <w:spacing w:val="-5"/>
        </w:rPr>
        <w:t xml:space="preserve"> </w:t>
      </w:r>
      <w:r>
        <w:t>Образ</w:t>
      </w:r>
      <w:r>
        <w:rPr>
          <w:spacing w:val="-1"/>
        </w:rPr>
        <w:t xml:space="preserve"> </w:t>
      </w:r>
      <w:r>
        <w:t>семьи</w:t>
      </w:r>
      <w:r>
        <w:rPr>
          <w:spacing w:val="-6"/>
        </w:rPr>
        <w:t xml:space="preserve"> </w:t>
      </w:r>
      <w:r>
        <w:t>в</w:t>
      </w:r>
      <w:r>
        <w:rPr>
          <w:spacing w:val="-5"/>
        </w:rPr>
        <w:t xml:space="preserve"> </w:t>
      </w:r>
      <w:r>
        <w:t>культуре</w:t>
      </w:r>
      <w:r>
        <w:rPr>
          <w:spacing w:val="-3"/>
        </w:rPr>
        <w:t xml:space="preserve"> </w:t>
      </w:r>
      <w:r>
        <w:t>народов</w:t>
      </w:r>
      <w:r>
        <w:rPr>
          <w:spacing w:val="-5"/>
        </w:rPr>
        <w:t xml:space="preserve"> </w:t>
      </w:r>
      <w:r>
        <w:t>России.</w:t>
      </w:r>
      <w:r>
        <w:rPr>
          <w:spacing w:val="-1"/>
        </w:rPr>
        <w:t xml:space="preserve"> </w:t>
      </w:r>
      <w:r>
        <w:t>Произведения</w:t>
      </w:r>
      <w:r>
        <w:rPr>
          <w:spacing w:val="-2"/>
        </w:rPr>
        <w:t xml:space="preserve"> </w:t>
      </w:r>
      <w:r>
        <w:t>устного</w:t>
      </w:r>
      <w:r>
        <w:rPr>
          <w:spacing w:val="-2"/>
        </w:rPr>
        <w:t xml:space="preserve"> </w:t>
      </w:r>
      <w:r>
        <w:t>поэтического</w:t>
      </w:r>
      <w:r>
        <w:rPr>
          <w:spacing w:val="-2"/>
        </w:rPr>
        <w:t xml:space="preserve"> творчества</w:t>
      </w:r>
    </w:p>
    <w:p w:rsidR="00811A89" w:rsidRDefault="0056063B" w:rsidP="00F811B8">
      <w:pPr>
        <w:pStyle w:val="a3"/>
        <w:spacing w:before="76"/>
        <w:ind w:left="1134" w:right="4159" w:firstLine="4"/>
      </w:pPr>
      <w:r>
        <w:t>(сказки,</w:t>
      </w:r>
      <w:r>
        <w:rPr>
          <w:spacing w:val="-3"/>
        </w:rPr>
        <w:t xml:space="preserve"> </w:t>
      </w:r>
      <w:r>
        <w:t>поговорки</w:t>
      </w:r>
      <w:r>
        <w:rPr>
          <w:spacing w:val="-8"/>
        </w:rPr>
        <w:t xml:space="preserve"> </w:t>
      </w:r>
      <w:r>
        <w:t>и</w:t>
      </w:r>
      <w:r>
        <w:rPr>
          <w:spacing w:val="-3"/>
        </w:rPr>
        <w:t xml:space="preserve"> </w:t>
      </w:r>
      <w:r>
        <w:t>другие)</w:t>
      </w:r>
      <w:r>
        <w:rPr>
          <w:spacing w:val="-3"/>
        </w:rPr>
        <w:t xml:space="preserve"> </w:t>
      </w:r>
      <w:r>
        <w:t>о</w:t>
      </w:r>
      <w:r>
        <w:rPr>
          <w:spacing w:val="-4"/>
        </w:rPr>
        <w:t xml:space="preserve"> </w:t>
      </w:r>
      <w:r>
        <w:t>семье</w:t>
      </w:r>
      <w:r>
        <w:rPr>
          <w:spacing w:val="-5"/>
        </w:rPr>
        <w:t xml:space="preserve"> </w:t>
      </w:r>
      <w:r>
        <w:t>и</w:t>
      </w:r>
      <w:r>
        <w:rPr>
          <w:spacing w:val="-8"/>
        </w:rPr>
        <w:t xml:space="preserve"> </w:t>
      </w:r>
      <w:r>
        <w:t>семейных</w:t>
      </w:r>
      <w:r>
        <w:rPr>
          <w:spacing w:val="-9"/>
        </w:rPr>
        <w:t xml:space="preserve"> </w:t>
      </w:r>
      <w:r>
        <w:t>обязанностях. Семья в литературе и произведениях разных видов искусства.</w:t>
      </w:r>
    </w:p>
    <w:p w:rsidR="00811A89" w:rsidRDefault="0056063B" w:rsidP="00F811B8">
      <w:pPr>
        <w:pStyle w:val="a3"/>
        <w:ind w:left="1134"/>
      </w:pPr>
      <w:r>
        <w:t>Тема</w:t>
      </w:r>
      <w:r>
        <w:rPr>
          <w:spacing w:val="-2"/>
        </w:rPr>
        <w:t xml:space="preserve"> </w:t>
      </w:r>
      <w:r>
        <w:t>15.</w:t>
      </w:r>
      <w:r>
        <w:rPr>
          <w:spacing w:val="-2"/>
        </w:rPr>
        <w:t xml:space="preserve"> </w:t>
      </w:r>
      <w:r>
        <w:t>Труд</w:t>
      </w:r>
      <w:r>
        <w:rPr>
          <w:spacing w:val="-2"/>
        </w:rPr>
        <w:t xml:space="preserve"> </w:t>
      </w:r>
      <w:r>
        <w:t>в истории</w:t>
      </w:r>
      <w:r>
        <w:rPr>
          <w:spacing w:val="-3"/>
        </w:rPr>
        <w:t xml:space="preserve"> </w:t>
      </w:r>
      <w:r>
        <w:rPr>
          <w:spacing w:val="-2"/>
        </w:rPr>
        <w:t>семьи.</w:t>
      </w:r>
    </w:p>
    <w:p w:rsidR="00811A89" w:rsidRDefault="0056063B" w:rsidP="00F811B8">
      <w:pPr>
        <w:pStyle w:val="a3"/>
        <w:spacing w:before="272"/>
        <w:ind w:left="1134" w:right="5035"/>
      </w:pPr>
      <w:r>
        <w:t>Социальные</w:t>
      </w:r>
      <w:r>
        <w:rPr>
          <w:spacing w:val="-15"/>
        </w:rPr>
        <w:t xml:space="preserve"> </w:t>
      </w:r>
      <w:r>
        <w:t>роли</w:t>
      </w:r>
      <w:r>
        <w:rPr>
          <w:spacing w:val="-14"/>
        </w:rPr>
        <w:t xml:space="preserve"> </w:t>
      </w:r>
      <w:r>
        <w:t>в</w:t>
      </w:r>
      <w:r>
        <w:rPr>
          <w:spacing w:val="-14"/>
        </w:rPr>
        <w:t xml:space="preserve"> </w:t>
      </w:r>
      <w:r>
        <w:t>истории</w:t>
      </w:r>
      <w:r>
        <w:rPr>
          <w:spacing w:val="-13"/>
        </w:rPr>
        <w:t xml:space="preserve"> </w:t>
      </w:r>
      <w:r>
        <w:t>семьи.</w:t>
      </w:r>
      <w:r>
        <w:rPr>
          <w:spacing w:val="-8"/>
        </w:rPr>
        <w:t xml:space="preserve"> </w:t>
      </w:r>
      <w:r>
        <w:t>Роль</w:t>
      </w:r>
      <w:r>
        <w:rPr>
          <w:spacing w:val="-10"/>
        </w:rPr>
        <w:t xml:space="preserve"> </w:t>
      </w:r>
      <w:r>
        <w:t>домашнего</w:t>
      </w:r>
      <w:r>
        <w:rPr>
          <w:spacing w:val="-6"/>
        </w:rPr>
        <w:t xml:space="preserve"> </w:t>
      </w:r>
      <w:r>
        <w:t>труда. Роль нравственных норм в благополучии семьи.</w:t>
      </w:r>
    </w:p>
    <w:p w:rsidR="00811A89" w:rsidRDefault="0056063B" w:rsidP="00F811B8">
      <w:pPr>
        <w:pStyle w:val="a3"/>
        <w:ind w:left="1134" w:right="1253" w:hanging="10"/>
      </w:pPr>
      <w:r>
        <w:t>Тема 16. Семья в современном мире (практическое занятие). Рассказ о своей семье (с использованием</w:t>
      </w:r>
      <w:r>
        <w:rPr>
          <w:spacing w:val="-8"/>
        </w:rPr>
        <w:t xml:space="preserve"> </w:t>
      </w:r>
      <w:r>
        <w:t>фотографий,</w:t>
      </w:r>
      <w:r>
        <w:rPr>
          <w:spacing w:val="-8"/>
        </w:rPr>
        <w:t xml:space="preserve"> </w:t>
      </w:r>
      <w:r>
        <w:t>книг,</w:t>
      </w:r>
      <w:r>
        <w:rPr>
          <w:spacing w:val="-9"/>
        </w:rPr>
        <w:t xml:space="preserve"> </w:t>
      </w:r>
      <w:r>
        <w:t>писем</w:t>
      </w:r>
      <w:r>
        <w:rPr>
          <w:spacing w:val="-10"/>
        </w:rPr>
        <w:t xml:space="preserve"> </w:t>
      </w:r>
      <w:r>
        <w:t>и</w:t>
      </w:r>
      <w:r>
        <w:rPr>
          <w:spacing w:val="-11"/>
        </w:rPr>
        <w:t xml:space="preserve"> </w:t>
      </w:r>
      <w:r>
        <w:t>другого).</w:t>
      </w:r>
      <w:r>
        <w:rPr>
          <w:spacing w:val="-9"/>
        </w:rPr>
        <w:t xml:space="preserve"> </w:t>
      </w:r>
      <w:r>
        <w:t>Семейное</w:t>
      </w:r>
      <w:r>
        <w:rPr>
          <w:spacing w:val="-12"/>
        </w:rPr>
        <w:t xml:space="preserve"> </w:t>
      </w:r>
      <w:r>
        <w:t>древо.</w:t>
      </w:r>
      <w:r>
        <w:rPr>
          <w:spacing w:val="-9"/>
        </w:rPr>
        <w:t xml:space="preserve"> </w:t>
      </w:r>
      <w:r>
        <w:t>Семейные</w:t>
      </w:r>
      <w:r>
        <w:rPr>
          <w:spacing w:val="-15"/>
        </w:rPr>
        <w:t xml:space="preserve"> </w:t>
      </w:r>
      <w:r>
        <w:t>традиции.</w:t>
      </w:r>
    </w:p>
    <w:p w:rsidR="00811A89" w:rsidRDefault="0056063B" w:rsidP="00F811B8">
      <w:pPr>
        <w:pStyle w:val="a5"/>
        <w:numPr>
          <w:ilvl w:val="2"/>
          <w:numId w:val="70"/>
        </w:numPr>
        <w:tabs>
          <w:tab w:val="left" w:pos="1290"/>
        </w:tabs>
        <w:ind w:left="1134" w:hanging="839"/>
        <w:rPr>
          <w:sz w:val="24"/>
        </w:rPr>
      </w:pPr>
      <w:r>
        <w:rPr>
          <w:sz w:val="24"/>
        </w:rPr>
        <w:t>Тематический</w:t>
      </w:r>
      <w:r>
        <w:rPr>
          <w:spacing w:val="-7"/>
          <w:sz w:val="24"/>
        </w:rPr>
        <w:t xml:space="preserve"> </w:t>
      </w:r>
      <w:r>
        <w:rPr>
          <w:sz w:val="24"/>
        </w:rPr>
        <w:t>блок</w:t>
      </w:r>
      <w:r>
        <w:rPr>
          <w:spacing w:val="-8"/>
          <w:sz w:val="24"/>
        </w:rPr>
        <w:t xml:space="preserve"> </w:t>
      </w:r>
      <w:r>
        <w:rPr>
          <w:sz w:val="24"/>
        </w:rPr>
        <w:t>3.</w:t>
      </w:r>
      <w:r>
        <w:rPr>
          <w:spacing w:val="-5"/>
          <w:sz w:val="24"/>
        </w:rPr>
        <w:t xml:space="preserve"> </w:t>
      </w:r>
      <w:r>
        <w:rPr>
          <w:sz w:val="24"/>
        </w:rPr>
        <w:t>«Духовно-нравственное</w:t>
      </w:r>
      <w:r>
        <w:rPr>
          <w:spacing w:val="-11"/>
          <w:sz w:val="24"/>
        </w:rPr>
        <w:t xml:space="preserve"> </w:t>
      </w:r>
      <w:r>
        <w:rPr>
          <w:sz w:val="24"/>
        </w:rPr>
        <w:t>богатство</w:t>
      </w:r>
      <w:r>
        <w:rPr>
          <w:spacing w:val="-6"/>
          <w:sz w:val="24"/>
        </w:rPr>
        <w:t xml:space="preserve"> </w:t>
      </w:r>
      <w:r>
        <w:rPr>
          <w:spacing w:val="-2"/>
          <w:sz w:val="24"/>
        </w:rPr>
        <w:t>личности».</w:t>
      </w:r>
    </w:p>
    <w:p w:rsidR="00811A89" w:rsidRDefault="0056063B" w:rsidP="00F811B8">
      <w:pPr>
        <w:pStyle w:val="a3"/>
        <w:spacing w:before="267"/>
        <w:ind w:left="1134"/>
      </w:pPr>
      <w:r>
        <w:t>Тема</w:t>
      </w:r>
      <w:r>
        <w:rPr>
          <w:spacing w:val="-4"/>
        </w:rPr>
        <w:t xml:space="preserve"> </w:t>
      </w:r>
      <w:r>
        <w:t>17.</w:t>
      </w:r>
      <w:r>
        <w:rPr>
          <w:spacing w:val="-1"/>
        </w:rPr>
        <w:t xml:space="preserve"> </w:t>
      </w:r>
      <w:r>
        <w:t>Личность</w:t>
      </w:r>
      <w:r>
        <w:rPr>
          <w:spacing w:val="-1"/>
        </w:rPr>
        <w:t xml:space="preserve"> </w:t>
      </w:r>
      <w:r>
        <w:t>–</w:t>
      </w:r>
      <w:r>
        <w:rPr>
          <w:spacing w:val="-9"/>
        </w:rPr>
        <w:t xml:space="preserve"> </w:t>
      </w:r>
      <w:r>
        <w:t>общество</w:t>
      </w:r>
      <w:r>
        <w:rPr>
          <w:spacing w:val="2"/>
        </w:rPr>
        <w:t xml:space="preserve"> </w:t>
      </w:r>
      <w:r>
        <w:t>–</w:t>
      </w:r>
      <w:r>
        <w:rPr>
          <w:spacing w:val="2"/>
        </w:rPr>
        <w:t xml:space="preserve"> </w:t>
      </w:r>
      <w:r>
        <w:rPr>
          <w:spacing w:val="-2"/>
        </w:rPr>
        <w:t>культура.</w:t>
      </w:r>
    </w:p>
    <w:p w:rsidR="00811A89" w:rsidRDefault="0056063B" w:rsidP="00F811B8">
      <w:pPr>
        <w:pStyle w:val="a3"/>
        <w:spacing w:before="267"/>
        <w:ind w:left="1134"/>
      </w:pPr>
      <w:r>
        <w:t>Что</w:t>
      </w:r>
      <w:r>
        <w:rPr>
          <w:spacing w:val="-3"/>
        </w:rPr>
        <w:t xml:space="preserve"> </w:t>
      </w:r>
      <w:r>
        <w:t>делает</w:t>
      </w:r>
      <w:r>
        <w:rPr>
          <w:spacing w:val="1"/>
        </w:rPr>
        <w:t xml:space="preserve"> </w:t>
      </w:r>
      <w:r>
        <w:t>человека</w:t>
      </w:r>
      <w:r>
        <w:rPr>
          <w:spacing w:val="-5"/>
        </w:rPr>
        <w:t xml:space="preserve"> </w:t>
      </w:r>
      <w:r>
        <w:t>человеком?</w:t>
      </w:r>
      <w:r>
        <w:rPr>
          <w:spacing w:val="-5"/>
        </w:rPr>
        <w:t xml:space="preserve"> </w:t>
      </w:r>
      <w:r>
        <w:t>Почему</w:t>
      </w:r>
      <w:r>
        <w:rPr>
          <w:spacing w:val="-13"/>
        </w:rPr>
        <w:t xml:space="preserve"> </w:t>
      </w:r>
      <w:r>
        <w:t>человек</w:t>
      </w:r>
      <w:r>
        <w:rPr>
          <w:spacing w:val="-1"/>
        </w:rPr>
        <w:t xml:space="preserve"> </w:t>
      </w:r>
      <w:r>
        <w:t>не</w:t>
      </w:r>
      <w:r>
        <w:rPr>
          <w:spacing w:val="-6"/>
        </w:rPr>
        <w:t xml:space="preserve"> </w:t>
      </w:r>
      <w:r>
        <w:t>может</w:t>
      </w:r>
      <w:r>
        <w:rPr>
          <w:spacing w:val="-4"/>
        </w:rPr>
        <w:t xml:space="preserve"> </w:t>
      </w:r>
      <w:r>
        <w:t>жить</w:t>
      </w:r>
      <w:r>
        <w:rPr>
          <w:spacing w:val="-3"/>
        </w:rPr>
        <w:t xml:space="preserve"> </w:t>
      </w:r>
      <w:r>
        <w:t>вне</w:t>
      </w:r>
      <w:r>
        <w:rPr>
          <w:spacing w:val="-9"/>
        </w:rPr>
        <w:t xml:space="preserve"> </w:t>
      </w:r>
      <w:r>
        <w:rPr>
          <w:spacing w:val="-2"/>
        </w:rPr>
        <w:t>общества.</w:t>
      </w:r>
    </w:p>
    <w:p w:rsidR="00811A89" w:rsidRDefault="0056063B" w:rsidP="00F811B8">
      <w:pPr>
        <w:pStyle w:val="a3"/>
        <w:spacing w:before="267"/>
        <w:ind w:left="1134"/>
      </w:pPr>
      <w:r>
        <w:lastRenderedPageBreak/>
        <w:t>Связь</w:t>
      </w:r>
      <w:r>
        <w:rPr>
          <w:spacing w:val="42"/>
        </w:rPr>
        <w:t xml:space="preserve"> </w:t>
      </w:r>
      <w:r>
        <w:t>между</w:t>
      </w:r>
      <w:r>
        <w:rPr>
          <w:spacing w:val="33"/>
        </w:rPr>
        <w:t xml:space="preserve"> </w:t>
      </w:r>
      <w:r>
        <w:t>обществом</w:t>
      </w:r>
      <w:r>
        <w:rPr>
          <w:spacing w:val="44"/>
        </w:rPr>
        <w:t xml:space="preserve"> </w:t>
      </w:r>
      <w:r>
        <w:t>и</w:t>
      </w:r>
      <w:r>
        <w:rPr>
          <w:spacing w:val="42"/>
        </w:rPr>
        <w:t xml:space="preserve"> </w:t>
      </w:r>
      <w:r>
        <w:t>культурой</w:t>
      </w:r>
      <w:r>
        <w:rPr>
          <w:spacing w:val="47"/>
        </w:rPr>
        <w:t xml:space="preserve"> </w:t>
      </w:r>
      <w:r>
        <w:t>как</w:t>
      </w:r>
      <w:r>
        <w:rPr>
          <w:spacing w:val="45"/>
        </w:rPr>
        <w:t xml:space="preserve"> </w:t>
      </w:r>
      <w:r>
        <w:t>реализация</w:t>
      </w:r>
      <w:r>
        <w:rPr>
          <w:spacing w:val="41"/>
        </w:rPr>
        <w:t xml:space="preserve"> </w:t>
      </w:r>
      <w:r>
        <w:t>духовно-нравственных</w:t>
      </w:r>
      <w:r>
        <w:rPr>
          <w:spacing w:val="43"/>
        </w:rPr>
        <w:t xml:space="preserve"> </w:t>
      </w:r>
      <w:r>
        <w:t>ценностей.</w:t>
      </w:r>
      <w:r>
        <w:rPr>
          <w:spacing w:val="45"/>
        </w:rPr>
        <w:t xml:space="preserve"> </w:t>
      </w:r>
      <w:r>
        <w:t>Тема</w:t>
      </w:r>
      <w:r>
        <w:rPr>
          <w:spacing w:val="41"/>
        </w:rPr>
        <w:t xml:space="preserve"> </w:t>
      </w:r>
      <w:r>
        <w:rPr>
          <w:spacing w:val="-5"/>
        </w:rPr>
        <w:t>18.</w:t>
      </w:r>
    </w:p>
    <w:p w:rsidR="00811A89" w:rsidRDefault="0056063B" w:rsidP="00F811B8">
      <w:pPr>
        <w:pStyle w:val="a3"/>
        <w:spacing w:before="266"/>
        <w:ind w:left="1134"/>
      </w:pPr>
      <w:r>
        <w:t>Духовный</w:t>
      </w:r>
      <w:r>
        <w:rPr>
          <w:spacing w:val="-11"/>
        </w:rPr>
        <w:t xml:space="preserve"> </w:t>
      </w:r>
      <w:r>
        <w:t>мир</w:t>
      </w:r>
      <w:r>
        <w:rPr>
          <w:spacing w:val="-7"/>
        </w:rPr>
        <w:t xml:space="preserve"> </w:t>
      </w:r>
      <w:r>
        <w:t>человека.</w:t>
      </w:r>
      <w:r>
        <w:rPr>
          <w:spacing w:val="-5"/>
        </w:rPr>
        <w:t xml:space="preserve"> </w:t>
      </w:r>
      <w:r>
        <w:t>Человек</w:t>
      </w:r>
      <w:r>
        <w:rPr>
          <w:spacing w:val="-2"/>
        </w:rPr>
        <w:t xml:space="preserve"> </w:t>
      </w:r>
      <w:r>
        <w:t>–</w:t>
      </w:r>
      <w:r>
        <w:rPr>
          <w:spacing w:val="-7"/>
        </w:rPr>
        <w:t xml:space="preserve"> </w:t>
      </w:r>
      <w:r>
        <w:t>творец</w:t>
      </w:r>
      <w:r>
        <w:rPr>
          <w:spacing w:val="-5"/>
        </w:rPr>
        <w:t xml:space="preserve"> </w:t>
      </w:r>
      <w:r>
        <w:t>культуры.</w:t>
      </w:r>
      <w:r>
        <w:rPr>
          <w:spacing w:val="-3"/>
        </w:rPr>
        <w:t xml:space="preserve"> </w:t>
      </w:r>
      <w:r>
        <w:rPr>
          <w:spacing w:val="-2"/>
        </w:rPr>
        <w:t>Культура</w:t>
      </w:r>
    </w:p>
    <w:p w:rsidR="00811A89" w:rsidRDefault="0056063B" w:rsidP="00F811B8">
      <w:pPr>
        <w:pStyle w:val="a3"/>
        <w:spacing w:before="272"/>
        <w:ind w:left="1134" w:right="861" w:hanging="10"/>
      </w:pPr>
      <w:r>
        <w:t>как духовный мир человека. Мораль. Нравственность. Патриотизм. Реализация ценностей в культуре.</w:t>
      </w:r>
      <w:r>
        <w:rPr>
          <w:spacing w:val="-5"/>
        </w:rPr>
        <w:t xml:space="preserve"> </w:t>
      </w:r>
      <w:r>
        <w:t>Творчество:</w:t>
      </w:r>
      <w:r>
        <w:rPr>
          <w:spacing w:val="-6"/>
        </w:rPr>
        <w:t xml:space="preserve"> </w:t>
      </w:r>
      <w:r>
        <w:t>что</w:t>
      </w:r>
      <w:r>
        <w:rPr>
          <w:spacing w:val="-3"/>
        </w:rPr>
        <w:t xml:space="preserve"> </w:t>
      </w:r>
      <w:r>
        <w:t>это</w:t>
      </w:r>
      <w:r>
        <w:rPr>
          <w:spacing w:val="-3"/>
        </w:rPr>
        <w:t xml:space="preserve"> </w:t>
      </w:r>
      <w:r>
        <w:t>такое?</w:t>
      </w:r>
      <w:r>
        <w:rPr>
          <w:spacing w:val="-9"/>
        </w:rPr>
        <w:t xml:space="preserve"> </w:t>
      </w:r>
      <w:r>
        <w:t>Границы</w:t>
      </w:r>
      <w:r>
        <w:rPr>
          <w:spacing w:val="-4"/>
        </w:rPr>
        <w:t xml:space="preserve"> </w:t>
      </w:r>
      <w:r>
        <w:t>творчества.</w:t>
      </w:r>
      <w:r>
        <w:rPr>
          <w:spacing w:val="-4"/>
        </w:rPr>
        <w:t xml:space="preserve"> </w:t>
      </w:r>
      <w:r>
        <w:t>Традиции</w:t>
      </w:r>
      <w:r>
        <w:rPr>
          <w:spacing w:val="-5"/>
        </w:rPr>
        <w:t xml:space="preserve"> </w:t>
      </w:r>
      <w:r>
        <w:t>и</w:t>
      </w:r>
      <w:r>
        <w:rPr>
          <w:spacing w:val="-12"/>
        </w:rPr>
        <w:t xml:space="preserve"> </w:t>
      </w:r>
      <w:r>
        <w:t>новации</w:t>
      </w:r>
      <w:r>
        <w:rPr>
          <w:spacing w:val="-6"/>
        </w:rPr>
        <w:t xml:space="preserve"> </w:t>
      </w:r>
      <w:r>
        <w:t>в</w:t>
      </w:r>
      <w:r>
        <w:rPr>
          <w:spacing w:val="-10"/>
        </w:rPr>
        <w:t xml:space="preserve"> </w:t>
      </w:r>
      <w:r>
        <w:t>культуре.</w:t>
      </w:r>
      <w:r>
        <w:rPr>
          <w:spacing w:val="-5"/>
        </w:rPr>
        <w:t xml:space="preserve"> </w:t>
      </w:r>
      <w:r>
        <w:t>Границы культур. Созидательный труд. Важность труда как творческой деятельности, как реализации.</w:t>
      </w:r>
    </w:p>
    <w:p w:rsidR="00811A89" w:rsidRDefault="0056063B" w:rsidP="00F811B8">
      <w:pPr>
        <w:pStyle w:val="a3"/>
        <w:spacing w:before="5"/>
        <w:ind w:left="1134"/>
      </w:pPr>
      <w:r>
        <w:t>Тема</w:t>
      </w:r>
      <w:r>
        <w:rPr>
          <w:spacing w:val="-10"/>
        </w:rPr>
        <w:t xml:space="preserve"> </w:t>
      </w:r>
      <w:r>
        <w:t>19.</w:t>
      </w:r>
      <w:r>
        <w:rPr>
          <w:spacing w:val="-5"/>
        </w:rPr>
        <w:t xml:space="preserve"> </w:t>
      </w:r>
      <w:r>
        <w:t>Личность</w:t>
      </w:r>
      <w:r>
        <w:rPr>
          <w:spacing w:val="-9"/>
        </w:rPr>
        <w:t xml:space="preserve"> </w:t>
      </w:r>
      <w:r>
        <w:t>и</w:t>
      </w:r>
      <w:r>
        <w:rPr>
          <w:spacing w:val="-7"/>
        </w:rPr>
        <w:t xml:space="preserve"> </w:t>
      </w:r>
      <w:r>
        <w:t>духовно-нравственные</w:t>
      </w:r>
      <w:r>
        <w:rPr>
          <w:spacing w:val="-7"/>
        </w:rPr>
        <w:t xml:space="preserve"> </w:t>
      </w:r>
      <w:r>
        <w:t>ценности.</w:t>
      </w:r>
      <w:r>
        <w:rPr>
          <w:spacing w:val="-3"/>
        </w:rPr>
        <w:t xml:space="preserve"> </w:t>
      </w:r>
      <w:r>
        <w:rPr>
          <w:spacing w:val="-2"/>
        </w:rPr>
        <w:t>Мораль</w:t>
      </w:r>
    </w:p>
    <w:p w:rsidR="00811A89" w:rsidRDefault="0056063B" w:rsidP="00F811B8">
      <w:pPr>
        <w:pStyle w:val="a3"/>
        <w:spacing w:before="224"/>
        <w:ind w:left="1134" w:hanging="10"/>
      </w:pPr>
      <w:r>
        <w:t>и</w:t>
      </w:r>
      <w:r>
        <w:rPr>
          <w:spacing w:val="34"/>
        </w:rPr>
        <w:t xml:space="preserve"> </w:t>
      </w:r>
      <w:r>
        <w:t>нравственность</w:t>
      </w:r>
      <w:r>
        <w:rPr>
          <w:spacing w:val="36"/>
        </w:rPr>
        <w:t xml:space="preserve"> </w:t>
      </w:r>
      <w:r>
        <w:t>в</w:t>
      </w:r>
      <w:r>
        <w:rPr>
          <w:spacing w:val="30"/>
        </w:rPr>
        <w:t xml:space="preserve"> </w:t>
      </w:r>
      <w:r>
        <w:t>жизни</w:t>
      </w:r>
      <w:r>
        <w:rPr>
          <w:spacing w:val="36"/>
        </w:rPr>
        <w:t xml:space="preserve"> </w:t>
      </w:r>
      <w:r>
        <w:t>человека.</w:t>
      </w:r>
      <w:r>
        <w:rPr>
          <w:spacing w:val="37"/>
        </w:rPr>
        <w:t xml:space="preserve"> </w:t>
      </w:r>
      <w:r>
        <w:t>Взаимопомощь,</w:t>
      </w:r>
      <w:r>
        <w:rPr>
          <w:spacing w:val="37"/>
        </w:rPr>
        <w:t xml:space="preserve"> </w:t>
      </w:r>
      <w:r>
        <w:t>сострадание,</w:t>
      </w:r>
      <w:r>
        <w:rPr>
          <w:spacing w:val="37"/>
        </w:rPr>
        <w:t xml:space="preserve"> </w:t>
      </w:r>
      <w:r>
        <w:t>милосердие,</w:t>
      </w:r>
      <w:r>
        <w:rPr>
          <w:spacing w:val="37"/>
        </w:rPr>
        <w:t xml:space="preserve"> </w:t>
      </w:r>
      <w:r>
        <w:t>любовь,</w:t>
      </w:r>
      <w:r>
        <w:rPr>
          <w:spacing w:val="36"/>
        </w:rPr>
        <w:t xml:space="preserve"> </w:t>
      </w:r>
      <w:r>
        <w:t>дружба, коллективизм, патриотизм, любовь к близким.</w:t>
      </w:r>
    </w:p>
    <w:p w:rsidR="00811A89" w:rsidRDefault="0056063B" w:rsidP="00F811B8">
      <w:pPr>
        <w:pStyle w:val="a5"/>
        <w:numPr>
          <w:ilvl w:val="2"/>
          <w:numId w:val="70"/>
        </w:numPr>
        <w:tabs>
          <w:tab w:val="left" w:pos="1290"/>
        </w:tabs>
        <w:spacing w:before="2"/>
        <w:ind w:left="1134" w:hanging="839"/>
        <w:rPr>
          <w:sz w:val="24"/>
        </w:rPr>
      </w:pPr>
      <w:r>
        <w:rPr>
          <w:sz w:val="24"/>
        </w:rPr>
        <w:t>Тематический</w:t>
      </w:r>
      <w:r>
        <w:rPr>
          <w:spacing w:val="-8"/>
          <w:sz w:val="24"/>
        </w:rPr>
        <w:t xml:space="preserve"> </w:t>
      </w:r>
      <w:r>
        <w:rPr>
          <w:sz w:val="24"/>
        </w:rPr>
        <w:t>блок</w:t>
      </w:r>
      <w:r>
        <w:rPr>
          <w:spacing w:val="-10"/>
          <w:sz w:val="24"/>
        </w:rPr>
        <w:t xml:space="preserve"> </w:t>
      </w:r>
      <w:r>
        <w:rPr>
          <w:sz w:val="24"/>
        </w:rPr>
        <w:t>4.</w:t>
      </w:r>
      <w:r>
        <w:rPr>
          <w:spacing w:val="-6"/>
          <w:sz w:val="24"/>
        </w:rPr>
        <w:t xml:space="preserve"> </w:t>
      </w:r>
      <w:r>
        <w:rPr>
          <w:sz w:val="24"/>
        </w:rPr>
        <w:t>«Культурное</w:t>
      </w:r>
      <w:r>
        <w:rPr>
          <w:spacing w:val="-8"/>
          <w:sz w:val="24"/>
        </w:rPr>
        <w:t xml:space="preserve"> </w:t>
      </w:r>
      <w:r>
        <w:rPr>
          <w:sz w:val="24"/>
        </w:rPr>
        <w:t>единство</w:t>
      </w:r>
      <w:r>
        <w:rPr>
          <w:spacing w:val="-7"/>
          <w:sz w:val="24"/>
        </w:rPr>
        <w:t xml:space="preserve"> </w:t>
      </w:r>
      <w:r>
        <w:rPr>
          <w:spacing w:val="-2"/>
          <w:sz w:val="24"/>
        </w:rPr>
        <w:t>России».</w:t>
      </w:r>
    </w:p>
    <w:p w:rsidR="00811A89" w:rsidRDefault="0056063B" w:rsidP="00F811B8">
      <w:pPr>
        <w:pStyle w:val="a3"/>
        <w:spacing w:before="267"/>
        <w:ind w:left="1134"/>
      </w:pPr>
      <w:r>
        <w:t>Тема</w:t>
      </w:r>
      <w:r>
        <w:rPr>
          <w:spacing w:val="-10"/>
        </w:rPr>
        <w:t xml:space="preserve"> </w:t>
      </w:r>
      <w:r>
        <w:t>20.</w:t>
      </w:r>
      <w:r>
        <w:rPr>
          <w:spacing w:val="-5"/>
        </w:rPr>
        <w:t xml:space="preserve"> </w:t>
      </w:r>
      <w:r>
        <w:t>Историческая</w:t>
      </w:r>
      <w:r>
        <w:rPr>
          <w:spacing w:val="-6"/>
        </w:rPr>
        <w:t xml:space="preserve"> </w:t>
      </w:r>
      <w:r>
        <w:t>память</w:t>
      </w:r>
      <w:r>
        <w:rPr>
          <w:spacing w:val="-6"/>
        </w:rPr>
        <w:t xml:space="preserve"> </w:t>
      </w:r>
      <w:r>
        <w:t>как</w:t>
      </w:r>
      <w:r>
        <w:rPr>
          <w:spacing w:val="-8"/>
        </w:rPr>
        <w:t xml:space="preserve"> </w:t>
      </w:r>
      <w:r>
        <w:t>духовно-нравственная</w:t>
      </w:r>
      <w:r>
        <w:rPr>
          <w:spacing w:val="-10"/>
        </w:rPr>
        <w:t xml:space="preserve"> </w:t>
      </w:r>
      <w:r>
        <w:rPr>
          <w:spacing w:val="-2"/>
        </w:rPr>
        <w:t>ценность.</w:t>
      </w:r>
    </w:p>
    <w:p w:rsidR="00811A89" w:rsidRDefault="0056063B" w:rsidP="00F811B8">
      <w:pPr>
        <w:pStyle w:val="a3"/>
        <w:spacing w:before="271"/>
        <w:ind w:left="1134" w:right="560" w:hanging="10"/>
      </w:pPr>
      <w:r>
        <w:t>Что такое история и почему она важна? История семьи – часть истории народа, государства, человечества.</w:t>
      </w:r>
      <w:r>
        <w:rPr>
          <w:spacing w:val="-11"/>
        </w:rPr>
        <w:t xml:space="preserve"> </w:t>
      </w:r>
      <w:r>
        <w:t>Важность</w:t>
      </w:r>
      <w:r>
        <w:rPr>
          <w:spacing w:val="-12"/>
        </w:rPr>
        <w:t xml:space="preserve"> </w:t>
      </w:r>
      <w:r>
        <w:t>исторической</w:t>
      </w:r>
      <w:r>
        <w:rPr>
          <w:spacing w:val="-15"/>
        </w:rPr>
        <w:t xml:space="preserve"> </w:t>
      </w:r>
      <w:r>
        <w:t>памяти,</w:t>
      </w:r>
      <w:r>
        <w:rPr>
          <w:spacing w:val="-15"/>
        </w:rPr>
        <w:t xml:space="preserve"> </w:t>
      </w:r>
      <w:r>
        <w:t>недопустимость</w:t>
      </w:r>
      <w:r>
        <w:rPr>
          <w:spacing w:val="-6"/>
        </w:rPr>
        <w:t xml:space="preserve"> </w:t>
      </w:r>
      <w:r>
        <w:t>еѐ</w:t>
      </w:r>
      <w:r>
        <w:rPr>
          <w:spacing w:val="-11"/>
        </w:rPr>
        <w:t xml:space="preserve"> </w:t>
      </w:r>
      <w:r>
        <w:t>фальсификации.</w:t>
      </w:r>
      <w:r>
        <w:rPr>
          <w:spacing w:val="-5"/>
        </w:rPr>
        <w:t xml:space="preserve"> </w:t>
      </w:r>
      <w:r>
        <w:t xml:space="preserve">Преемственность </w:t>
      </w:r>
      <w:r>
        <w:rPr>
          <w:spacing w:val="-2"/>
        </w:rPr>
        <w:t>поколений.</w:t>
      </w:r>
    </w:p>
    <w:p w:rsidR="00811A89" w:rsidRDefault="0056063B" w:rsidP="00F811B8">
      <w:pPr>
        <w:pStyle w:val="a3"/>
        <w:spacing w:before="6"/>
        <w:ind w:left="1134"/>
      </w:pPr>
      <w:r>
        <w:t>Тема</w:t>
      </w:r>
      <w:r>
        <w:rPr>
          <w:spacing w:val="-3"/>
        </w:rPr>
        <w:t xml:space="preserve"> </w:t>
      </w:r>
      <w:r>
        <w:t>21.</w:t>
      </w:r>
      <w:r>
        <w:rPr>
          <w:spacing w:val="-3"/>
        </w:rPr>
        <w:t xml:space="preserve"> </w:t>
      </w:r>
      <w:r>
        <w:t>Литература</w:t>
      </w:r>
      <w:r>
        <w:rPr>
          <w:spacing w:val="-2"/>
        </w:rPr>
        <w:t xml:space="preserve"> </w:t>
      </w:r>
      <w:r>
        <w:t>как</w:t>
      </w:r>
      <w:r>
        <w:rPr>
          <w:spacing w:val="-2"/>
        </w:rPr>
        <w:t xml:space="preserve"> </w:t>
      </w:r>
      <w:r>
        <w:t>язык</w:t>
      </w:r>
      <w:r>
        <w:rPr>
          <w:spacing w:val="-2"/>
        </w:rPr>
        <w:t xml:space="preserve"> культуры.</w:t>
      </w:r>
    </w:p>
    <w:p w:rsidR="00811A89" w:rsidRDefault="0056063B" w:rsidP="00F811B8">
      <w:pPr>
        <w:pStyle w:val="a3"/>
        <w:spacing w:before="18"/>
        <w:ind w:left="1134" w:right="1948" w:hanging="10"/>
      </w:pPr>
      <w:r>
        <w:t>Литература как художественное осмысление действительности. От сказки к роману. Зачем</w:t>
      </w:r>
      <w:r>
        <w:rPr>
          <w:spacing w:val="-7"/>
        </w:rPr>
        <w:t xml:space="preserve"> </w:t>
      </w:r>
      <w:r>
        <w:t>нужны</w:t>
      </w:r>
      <w:r>
        <w:rPr>
          <w:spacing w:val="-6"/>
        </w:rPr>
        <w:t xml:space="preserve"> </w:t>
      </w:r>
      <w:r>
        <w:t>литературные</w:t>
      </w:r>
      <w:r>
        <w:rPr>
          <w:spacing w:val="-9"/>
        </w:rPr>
        <w:t xml:space="preserve"> </w:t>
      </w:r>
      <w:r>
        <w:t>произведения?</w:t>
      </w:r>
      <w:r>
        <w:rPr>
          <w:spacing w:val="-12"/>
        </w:rPr>
        <w:t xml:space="preserve"> </w:t>
      </w:r>
      <w:r>
        <w:t>Внутренний</w:t>
      </w:r>
      <w:r>
        <w:rPr>
          <w:spacing w:val="-10"/>
        </w:rPr>
        <w:t xml:space="preserve"> </w:t>
      </w:r>
      <w:r>
        <w:t>мир</w:t>
      </w:r>
      <w:r>
        <w:rPr>
          <w:spacing w:val="-8"/>
        </w:rPr>
        <w:t xml:space="preserve"> </w:t>
      </w:r>
      <w:r>
        <w:t>человека</w:t>
      </w:r>
      <w:r>
        <w:rPr>
          <w:spacing w:val="-9"/>
        </w:rPr>
        <w:t xml:space="preserve"> </w:t>
      </w:r>
      <w:r>
        <w:t>и</w:t>
      </w:r>
      <w:r>
        <w:rPr>
          <w:spacing w:val="-12"/>
        </w:rPr>
        <w:t xml:space="preserve"> </w:t>
      </w:r>
      <w:r>
        <w:t>его</w:t>
      </w:r>
      <w:r>
        <w:rPr>
          <w:spacing w:val="-4"/>
        </w:rPr>
        <w:t xml:space="preserve"> </w:t>
      </w:r>
      <w:r>
        <w:t>духовность. Тема 22. Взаимовлияние культур.</w:t>
      </w:r>
    </w:p>
    <w:p w:rsidR="00811A89" w:rsidRDefault="0056063B" w:rsidP="00F811B8">
      <w:pPr>
        <w:pStyle w:val="a3"/>
        <w:spacing w:before="63"/>
        <w:ind w:left="1134" w:right="1122" w:hanging="10"/>
      </w:pPr>
      <w:r>
        <w:t>Взаимодействие культур. Межпоколенная и межкультурная трансляция. Обмен ценностными установками</w:t>
      </w:r>
      <w:r>
        <w:rPr>
          <w:spacing w:val="-5"/>
        </w:rPr>
        <w:t xml:space="preserve"> </w:t>
      </w:r>
      <w:r>
        <w:t>и</w:t>
      </w:r>
      <w:r>
        <w:rPr>
          <w:spacing w:val="-11"/>
        </w:rPr>
        <w:t xml:space="preserve"> </w:t>
      </w:r>
      <w:r>
        <w:t>идеями.</w:t>
      </w:r>
      <w:r>
        <w:rPr>
          <w:spacing w:val="-9"/>
        </w:rPr>
        <w:t xml:space="preserve"> </w:t>
      </w:r>
      <w:r>
        <w:t>Примеры</w:t>
      </w:r>
      <w:r>
        <w:rPr>
          <w:spacing w:val="-10"/>
        </w:rPr>
        <w:t xml:space="preserve"> </w:t>
      </w:r>
      <w:r>
        <w:t>межкультурной</w:t>
      </w:r>
      <w:r>
        <w:rPr>
          <w:spacing w:val="-4"/>
        </w:rPr>
        <w:t xml:space="preserve"> </w:t>
      </w:r>
      <w:r>
        <w:t>коммуникации</w:t>
      </w:r>
      <w:r>
        <w:rPr>
          <w:spacing w:val="-5"/>
        </w:rPr>
        <w:t xml:space="preserve"> </w:t>
      </w:r>
      <w:r>
        <w:t>как</w:t>
      </w:r>
      <w:r>
        <w:rPr>
          <w:spacing w:val="-9"/>
        </w:rPr>
        <w:t xml:space="preserve"> </w:t>
      </w:r>
      <w:r>
        <w:t>способ</w:t>
      </w:r>
      <w:r>
        <w:rPr>
          <w:spacing w:val="-9"/>
        </w:rPr>
        <w:t xml:space="preserve"> </w:t>
      </w:r>
      <w:r>
        <w:t>формирования</w:t>
      </w:r>
      <w:r>
        <w:rPr>
          <w:spacing w:val="-15"/>
        </w:rPr>
        <w:t xml:space="preserve"> </w:t>
      </w:r>
      <w:r>
        <w:t>общих духовно-нравственных ценностей.</w:t>
      </w:r>
    </w:p>
    <w:p w:rsidR="00811A89" w:rsidRDefault="0056063B" w:rsidP="00F811B8">
      <w:pPr>
        <w:pStyle w:val="a3"/>
        <w:spacing w:before="11"/>
        <w:ind w:left="1134" w:right="777" w:hanging="10"/>
      </w:pPr>
      <w:r>
        <w:t>Тема</w:t>
      </w:r>
      <w:r>
        <w:rPr>
          <w:spacing w:val="-5"/>
        </w:rPr>
        <w:t xml:space="preserve"> </w:t>
      </w:r>
      <w:r>
        <w:t>23.</w:t>
      </w:r>
      <w:r>
        <w:rPr>
          <w:spacing w:val="-6"/>
        </w:rPr>
        <w:t xml:space="preserve"> </w:t>
      </w:r>
      <w:r>
        <w:t>Духовно-нравственные</w:t>
      </w:r>
      <w:r>
        <w:rPr>
          <w:spacing w:val="-7"/>
        </w:rPr>
        <w:t xml:space="preserve"> </w:t>
      </w:r>
      <w:r>
        <w:t>ценности</w:t>
      </w:r>
      <w:r>
        <w:rPr>
          <w:spacing w:val="-6"/>
        </w:rPr>
        <w:t xml:space="preserve"> </w:t>
      </w:r>
      <w:r>
        <w:t>российского народа.</w:t>
      </w:r>
      <w:r>
        <w:rPr>
          <w:spacing w:val="-6"/>
        </w:rPr>
        <w:t xml:space="preserve"> </w:t>
      </w:r>
      <w:r>
        <w:t>Жизнь, достоинство,</w:t>
      </w:r>
      <w:r>
        <w:rPr>
          <w:spacing w:val="-5"/>
        </w:rPr>
        <w:t xml:space="preserve"> </w:t>
      </w:r>
      <w:r>
        <w:t>права</w:t>
      </w:r>
      <w:r>
        <w:rPr>
          <w:spacing w:val="-8"/>
        </w:rPr>
        <w:t xml:space="preserve"> </w:t>
      </w:r>
      <w:r>
        <w:t>и</w:t>
      </w:r>
      <w:r>
        <w:rPr>
          <w:spacing w:val="-11"/>
        </w:rPr>
        <w:t xml:space="preserve"> </w:t>
      </w:r>
      <w:r>
        <w:t>свободы человека, патриотизм, гражданственность, служение</w:t>
      </w:r>
    </w:p>
    <w:p w:rsidR="00811A89" w:rsidRDefault="0056063B" w:rsidP="00F811B8">
      <w:pPr>
        <w:pStyle w:val="a3"/>
        <w:spacing w:before="247"/>
        <w:ind w:left="1134" w:right="712" w:hanging="10"/>
      </w:pPr>
      <w:r>
        <w:t>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w:t>
      </w:r>
      <w:r>
        <w:rPr>
          <w:spacing w:val="-9"/>
        </w:rPr>
        <w:t xml:space="preserve"> </w:t>
      </w:r>
      <w:r>
        <w:t>коллективизм,</w:t>
      </w:r>
      <w:r>
        <w:rPr>
          <w:spacing w:val="-10"/>
        </w:rPr>
        <w:t xml:space="preserve"> </w:t>
      </w:r>
      <w:r>
        <w:t>взаимопомощь,</w:t>
      </w:r>
      <w:r>
        <w:rPr>
          <w:spacing w:val="-13"/>
        </w:rPr>
        <w:t xml:space="preserve"> </w:t>
      </w:r>
      <w:r>
        <w:t>историческая</w:t>
      </w:r>
      <w:r>
        <w:rPr>
          <w:spacing w:val="-8"/>
        </w:rPr>
        <w:t xml:space="preserve"> </w:t>
      </w:r>
      <w:r>
        <w:t>память</w:t>
      </w:r>
      <w:r>
        <w:rPr>
          <w:spacing w:val="-6"/>
        </w:rPr>
        <w:t xml:space="preserve"> </w:t>
      </w:r>
      <w:r>
        <w:t>и</w:t>
      </w:r>
      <w:r>
        <w:rPr>
          <w:spacing w:val="-12"/>
        </w:rPr>
        <w:t xml:space="preserve"> </w:t>
      </w:r>
      <w:r>
        <w:t>преемственность</w:t>
      </w:r>
      <w:r>
        <w:rPr>
          <w:spacing w:val="-10"/>
        </w:rPr>
        <w:t xml:space="preserve"> </w:t>
      </w:r>
      <w:r>
        <w:t>поколений, единство народов России.</w:t>
      </w:r>
    </w:p>
    <w:p w:rsidR="00811A89" w:rsidRDefault="0056063B" w:rsidP="00F811B8">
      <w:pPr>
        <w:pStyle w:val="a3"/>
        <w:spacing w:before="7"/>
        <w:ind w:left="1134"/>
      </w:pPr>
      <w:r>
        <w:t>Тема</w:t>
      </w:r>
      <w:r>
        <w:rPr>
          <w:spacing w:val="-11"/>
        </w:rPr>
        <w:t xml:space="preserve"> </w:t>
      </w:r>
      <w:r>
        <w:t>24.</w:t>
      </w:r>
      <w:r>
        <w:rPr>
          <w:spacing w:val="-5"/>
        </w:rPr>
        <w:t xml:space="preserve"> </w:t>
      </w:r>
      <w:r>
        <w:t>Регионы</w:t>
      </w:r>
      <w:r>
        <w:rPr>
          <w:spacing w:val="-6"/>
        </w:rPr>
        <w:t xml:space="preserve"> </w:t>
      </w:r>
      <w:r>
        <w:t>России:</w:t>
      </w:r>
      <w:r>
        <w:rPr>
          <w:spacing w:val="-11"/>
        </w:rPr>
        <w:t xml:space="preserve"> </w:t>
      </w:r>
      <w:r>
        <w:t>культурное</w:t>
      </w:r>
      <w:r>
        <w:rPr>
          <w:spacing w:val="-7"/>
        </w:rPr>
        <w:t xml:space="preserve"> </w:t>
      </w:r>
      <w:r>
        <w:t>многообразие.</w:t>
      </w:r>
      <w:r>
        <w:rPr>
          <w:spacing w:val="-4"/>
        </w:rPr>
        <w:t xml:space="preserve"> </w:t>
      </w:r>
      <w:r>
        <w:rPr>
          <w:spacing w:val="-2"/>
        </w:rPr>
        <w:t>Исторические</w:t>
      </w:r>
    </w:p>
    <w:p w:rsidR="00811A89" w:rsidRDefault="0056063B" w:rsidP="00F811B8">
      <w:pPr>
        <w:pStyle w:val="a3"/>
        <w:spacing w:before="266"/>
        <w:ind w:left="1134" w:right="1948"/>
      </w:pPr>
      <w:r>
        <w:t>и</w:t>
      </w:r>
      <w:r>
        <w:rPr>
          <w:spacing w:val="-10"/>
        </w:rPr>
        <w:t xml:space="preserve"> </w:t>
      </w:r>
      <w:r>
        <w:t>социальные</w:t>
      </w:r>
      <w:r>
        <w:rPr>
          <w:spacing w:val="-15"/>
        </w:rPr>
        <w:t xml:space="preserve"> </w:t>
      </w:r>
      <w:r>
        <w:t>причины</w:t>
      </w:r>
      <w:r>
        <w:rPr>
          <w:spacing w:val="-8"/>
        </w:rPr>
        <w:t xml:space="preserve"> </w:t>
      </w:r>
      <w:r>
        <w:t>культурного</w:t>
      </w:r>
      <w:r>
        <w:rPr>
          <w:spacing w:val="-9"/>
        </w:rPr>
        <w:t xml:space="preserve"> </w:t>
      </w:r>
      <w:r>
        <w:t>разнообразия.</w:t>
      </w:r>
      <w:r>
        <w:rPr>
          <w:spacing w:val="-8"/>
        </w:rPr>
        <w:t xml:space="preserve"> </w:t>
      </w:r>
      <w:r>
        <w:t>Каждый</w:t>
      </w:r>
      <w:r>
        <w:rPr>
          <w:spacing w:val="-14"/>
        </w:rPr>
        <w:t xml:space="preserve"> </w:t>
      </w:r>
      <w:r>
        <w:t>регион</w:t>
      </w:r>
      <w:r>
        <w:rPr>
          <w:spacing w:val="-10"/>
        </w:rPr>
        <w:t xml:space="preserve"> </w:t>
      </w:r>
      <w:r>
        <w:t>уникален.</w:t>
      </w:r>
      <w:r>
        <w:rPr>
          <w:spacing w:val="-8"/>
        </w:rPr>
        <w:t xml:space="preserve"> </w:t>
      </w:r>
      <w:r>
        <w:t>Малая Родина – часть общего Отечества.</w:t>
      </w:r>
    </w:p>
    <w:p w:rsidR="00811A89" w:rsidRDefault="0056063B" w:rsidP="00F811B8">
      <w:pPr>
        <w:pStyle w:val="a3"/>
        <w:ind w:left="1134"/>
      </w:pPr>
      <w:r>
        <w:t>Тема</w:t>
      </w:r>
      <w:r>
        <w:rPr>
          <w:spacing w:val="-6"/>
        </w:rPr>
        <w:t xml:space="preserve"> </w:t>
      </w:r>
      <w:r>
        <w:t>25.</w:t>
      </w:r>
      <w:r>
        <w:rPr>
          <w:spacing w:val="-3"/>
        </w:rPr>
        <w:t xml:space="preserve"> </w:t>
      </w:r>
      <w:r>
        <w:t>Праздники</w:t>
      </w:r>
      <w:r>
        <w:rPr>
          <w:spacing w:val="-7"/>
        </w:rPr>
        <w:t xml:space="preserve"> </w:t>
      </w:r>
      <w:r>
        <w:t>в</w:t>
      </w:r>
      <w:r>
        <w:rPr>
          <w:spacing w:val="-4"/>
        </w:rPr>
        <w:t xml:space="preserve"> </w:t>
      </w:r>
      <w:r>
        <w:t>культуре</w:t>
      </w:r>
      <w:r>
        <w:rPr>
          <w:spacing w:val="-5"/>
        </w:rPr>
        <w:t xml:space="preserve"> </w:t>
      </w:r>
      <w:r>
        <w:t>народов</w:t>
      </w:r>
      <w:r>
        <w:rPr>
          <w:spacing w:val="-6"/>
        </w:rPr>
        <w:t xml:space="preserve"> </w:t>
      </w:r>
      <w:r>
        <w:rPr>
          <w:spacing w:val="-2"/>
        </w:rPr>
        <w:t>России.</w:t>
      </w:r>
    </w:p>
    <w:p w:rsidR="00811A89" w:rsidRDefault="0056063B" w:rsidP="00F811B8">
      <w:pPr>
        <w:pStyle w:val="a3"/>
        <w:spacing w:before="271"/>
        <w:ind w:left="1134" w:right="1948" w:hanging="10"/>
      </w:pPr>
      <w:r>
        <w:t>Что такое праздник? Почему праздники важны. Праздничные традиции в России. Народные</w:t>
      </w:r>
      <w:r>
        <w:rPr>
          <w:spacing w:val="-13"/>
        </w:rPr>
        <w:t xml:space="preserve"> </w:t>
      </w:r>
      <w:r>
        <w:t>праздники</w:t>
      </w:r>
      <w:r>
        <w:rPr>
          <w:spacing w:val="-13"/>
        </w:rPr>
        <w:t xml:space="preserve"> </w:t>
      </w:r>
      <w:r>
        <w:t>как</w:t>
      </w:r>
      <w:r>
        <w:rPr>
          <w:spacing w:val="-6"/>
        </w:rPr>
        <w:t xml:space="preserve"> </w:t>
      </w:r>
      <w:r>
        <w:t>память</w:t>
      </w:r>
      <w:r>
        <w:rPr>
          <w:spacing w:val="-8"/>
        </w:rPr>
        <w:t xml:space="preserve"> </w:t>
      </w:r>
      <w:r>
        <w:t>культуры,</w:t>
      </w:r>
      <w:r>
        <w:rPr>
          <w:spacing w:val="-6"/>
        </w:rPr>
        <w:t xml:space="preserve"> </w:t>
      </w:r>
      <w:r>
        <w:t>как</w:t>
      </w:r>
      <w:r>
        <w:rPr>
          <w:spacing w:val="-11"/>
        </w:rPr>
        <w:t xml:space="preserve"> </w:t>
      </w:r>
      <w:r>
        <w:t>воплощение</w:t>
      </w:r>
      <w:r>
        <w:rPr>
          <w:spacing w:val="-9"/>
        </w:rPr>
        <w:t xml:space="preserve"> </w:t>
      </w:r>
      <w:r>
        <w:t xml:space="preserve">духовно-нравственных </w:t>
      </w:r>
      <w:r>
        <w:rPr>
          <w:spacing w:val="-2"/>
        </w:rPr>
        <w:t>идеалов.</w:t>
      </w:r>
    </w:p>
    <w:p w:rsidR="00811A89" w:rsidRDefault="0056063B" w:rsidP="00F811B8">
      <w:pPr>
        <w:pStyle w:val="a3"/>
        <w:spacing w:before="11"/>
        <w:ind w:left="1134"/>
      </w:pPr>
      <w:r>
        <w:t>Тема</w:t>
      </w:r>
      <w:r>
        <w:rPr>
          <w:spacing w:val="-10"/>
        </w:rPr>
        <w:t xml:space="preserve"> </w:t>
      </w:r>
      <w:r>
        <w:t>26.</w:t>
      </w:r>
      <w:r>
        <w:rPr>
          <w:spacing w:val="-4"/>
        </w:rPr>
        <w:t xml:space="preserve"> </w:t>
      </w:r>
      <w:r>
        <w:t>Памятники</w:t>
      </w:r>
      <w:r>
        <w:rPr>
          <w:spacing w:val="-5"/>
        </w:rPr>
        <w:t xml:space="preserve"> </w:t>
      </w:r>
      <w:r>
        <w:t>архитектуры</w:t>
      </w:r>
      <w:r>
        <w:rPr>
          <w:spacing w:val="-4"/>
        </w:rPr>
        <w:t xml:space="preserve"> </w:t>
      </w:r>
      <w:r>
        <w:t>в</w:t>
      </w:r>
      <w:r>
        <w:rPr>
          <w:spacing w:val="-6"/>
        </w:rPr>
        <w:t xml:space="preserve"> </w:t>
      </w:r>
      <w:r>
        <w:t>культуре</w:t>
      </w:r>
      <w:r>
        <w:rPr>
          <w:spacing w:val="-7"/>
        </w:rPr>
        <w:t xml:space="preserve"> </w:t>
      </w:r>
      <w:r>
        <w:t>народов</w:t>
      </w:r>
      <w:r>
        <w:rPr>
          <w:spacing w:val="-8"/>
        </w:rPr>
        <w:t xml:space="preserve"> </w:t>
      </w:r>
      <w:r>
        <w:rPr>
          <w:spacing w:val="-2"/>
        </w:rPr>
        <w:t>России.</w:t>
      </w:r>
    </w:p>
    <w:p w:rsidR="00811A89" w:rsidRDefault="0056063B" w:rsidP="00F811B8">
      <w:pPr>
        <w:pStyle w:val="a3"/>
        <w:spacing w:before="223"/>
        <w:ind w:left="1134" w:right="1552" w:hanging="10"/>
        <w:jc w:val="both"/>
      </w:pPr>
      <w:r>
        <w:t>Памятники</w:t>
      </w:r>
      <w:r>
        <w:rPr>
          <w:spacing w:val="-12"/>
        </w:rPr>
        <w:t xml:space="preserve"> </w:t>
      </w:r>
      <w:r>
        <w:t>как</w:t>
      </w:r>
      <w:r>
        <w:rPr>
          <w:spacing w:val="-11"/>
        </w:rPr>
        <w:t xml:space="preserve"> </w:t>
      </w:r>
      <w:r>
        <w:t>часть</w:t>
      </w:r>
      <w:r>
        <w:rPr>
          <w:spacing w:val="-9"/>
        </w:rPr>
        <w:t xml:space="preserve"> </w:t>
      </w:r>
      <w:r>
        <w:t>культуры:</w:t>
      </w:r>
      <w:r>
        <w:rPr>
          <w:spacing w:val="-9"/>
        </w:rPr>
        <w:t xml:space="preserve"> </w:t>
      </w:r>
      <w:r>
        <w:t>исторические,</w:t>
      </w:r>
      <w:r>
        <w:rPr>
          <w:spacing w:val="-11"/>
        </w:rPr>
        <w:t xml:space="preserve"> </w:t>
      </w:r>
      <w:r>
        <w:t>художественные,</w:t>
      </w:r>
      <w:r>
        <w:rPr>
          <w:spacing w:val="-11"/>
        </w:rPr>
        <w:t xml:space="preserve"> </w:t>
      </w:r>
      <w:r>
        <w:t>архитектурные.</w:t>
      </w:r>
      <w:r>
        <w:rPr>
          <w:spacing w:val="-7"/>
        </w:rPr>
        <w:t xml:space="preserve"> </w:t>
      </w:r>
      <w:r>
        <w:t>Культура</w:t>
      </w:r>
      <w:r>
        <w:rPr>
          <w:spacing w:val="-11"/>
        </w:rPr>
        <w:t xml:space="preserve"> </w:t>
      </w:r>
      <w:r>
        <w:t>как память.</w:t>
      </w:r>
      <w:r>
        <w:rPr>
          <w:spacing w:val="-2"/>
        </w:rPr>
        <w:t xml:space="preserve"> </w:t>
      </w:r>
      <w:r>
        <w:t>Музеи. Храмы. Дворцы. Исторические</w:t>
      </w:r>
      <w:r>
        <w:rPr>
          <w:spacing w:val="-5"/>
        </w:rPr>
        <w:t xml:space="preserve"> </w:t>
      </w:r>
      <w:r>
        <w:t>здания как</w:t>
      </w:r>
      <w:r>
        <w:rPr>
          <w:spacing w:val="-1"/>
        </w:rPr>
        <w:t xml:space="preserve"> </w:t>
      </w:r>
      <w:r>
        <w:t>свидетели истории.</w:t>
      </w:r>
      <w:r>
        <w:rPr>
          <w:spacing w:val="-2"/>
        </w:rPr>
        <w:t xml:space="preserve"> </w:t>
      </w:r>
      <w:r>
        <w:t>Архитектура и духовно-нравственные ценности народов России.</w:t>
      </w:r>
    </w:p>
    <w:p w:rsidR="00811A89" w:rsidRDefault="0056063B" w:rsidP="00F811B8">
      <w:pPr>
        <w:pStyle w:val="a3"/>
        <w:spacing w:before="14"/>
        <w:ind w:left="1134"/>
        <w:jc w:val="both"/>
      </w:pPr>
      <w:r>
        <w:t>Тема</w:t>
      </w:r>
      <w:r>
        <w:rPr>
          <w:spacing w:val="-8"/>
        </w:rPr>
        <w:t xml:space="preserve"> </w:t>
      </w:r>
      <w:r>
        <w:t>27.</w:t>
      </w:r>
      <w:r>
        <w:rPr>
          <w:spacing w:val="-6"/>
        </w:rPr>
        <w:t xml:space="preserve"> </w:t>
      </w:r>
      <w:r>
        <w:t>Музыкальная</w:t>
      </w:r>
      <w:r>
        <w:rPr>
          <w:spacing w:val="-6"/>
        </w:rPr>
        <w:t xml:space="preserve"> </w:t>
      </w:r>
      <w:r>
        <w:t>культура</w:t>
      </w:r>
      <w:r>
        <w:rPr>
          <w:spacing w:val="-8"/>
        </w:rPr>
        <w:t xml:space="preserve"> </w:t>
      </w:r>
      <w:r>
        <w:t>народов</w:t>
      </w:r>
      <w:r>
        <w:rPr>
          <w:spacing w:val="-8"/>
        </w:rPr>
        <w:t xml:space="preserve"> </w:t>
      </w:r>
      <w:r>
        <w:rPr>
          <w:spacing w:val="-2"/>
        </w:rPr>
        <w:t>России.</w:t>
      </w:r>
    </w:p>
    <w:p w:rsidR="00811A89" w:rsidRDefault="0056063B" w:rsidP="00F811B8">
      <w:pPr>
        <w:pStyle w:val="a3"/>
        <w:spacing w:before="272"/>
        <w:ind w:left="1134" w:right="1253" w:hanging="10"/>
      </w:pPr>
      <w:r>
        <w:t>Музыка.</w:t>
      </w:r>
      <w:r>
        <w:rPr>
          <w:spacing w:val="-7"/>
        </w:rPr>
        <w:t xml:space="preserve"> </w:t>
      </w:r>
      <w:r>
        <w:t>Музыкальные</w:t>
      </w:r>
      <w:r>
        <w:rPr>
          <w:spacing w:val="-8"/>
        </w:rPr>
        <w:t xml:space="preserve"> </w:t>
      </w:r>
      <w:r>
        <w:t>произведения.</w:t>
      </w:r>
      <w:r>
        <w:rPr>
          <w:spacing w:val="-9"/>
        </w:rPr>
        <w:t xml:space="preserve"> </w:t>
      </w:r>
      <w:r>
        <w:t>Музыка</w:t>
      </w:r>
      <w:r>
        <w:rPr>
          <w:spacing w:val="-9"/>
        </w:rPr>
        <w:t xml:space="preserve"> </w:t>
      </w:r>
      <w:r>
        <w:t>как</w:t>
      </w:r>
      <w:r>
        <w:rPr>
          <w:spacing w:val="-10"/>
        </w:rPr>
        <w:t xml:space="preserve"> </w:t>
      </w:r>
      <w:r>
        <w:t>форма</w:t>
      </w:r>
      <w:r>
        <w:rPr>
          <w:spacing w:val="-14"/>
        </w:rPr>
        <w:t xml:space="preserve"> </w:t>
      </w:r>
      <w:r>
        <w:t>выражения</w:t>
      </w:r>
      <w:r>
        <w:rPr>
          <w:spacing w:val="-8"/>
        </w:rPr>
        <w:t xml:space="preserve"> </w:t>
      </w:r>
      <w:r>
        <w:t>эмоциональных</w:t>
      </w:r>
      <w:r>
        <w:rPr>
          <w:spacing w:val="-12"/>
        </w:rPr>
        <w:t xml:space="preserve"> </w:t>
      </w:r>
      <w:r>
        <w:t>связей между людьми. Народные инструменты. История народа в его музыке и инструментах.</w:t>
      </w:r>
    </w:p>
    <w:p w:rsidR="00811A89" w:rsidRDefault="0056063B" w:rsidP="00F811B8">
      <w:pPr>
        <w:pStyle w:val="a3"/>
        <w:spacing w:before="10"/>
        <w:ind w:left="1134"/>
        <w:jc w:val="both"/>
      </w:pPr>
      <w:r>
        <w:lastRenderedPageBreak/>
        <w:t>Тема</w:t>
      </w:r>
      <w:r>
        <w:rPr>
          <w:spacing w:val="-10"/>
        </w:rPr>
        <w:t xml:space="preserve"> </w:t>
      </w:r>
      <w:r>
        <w:t>28.</w:t>
      </w:r>
      <w:r>
        <w:rPr>
          <w:spacing w:val="-4"/>
        </w:rPr>
        <w:t xml:space="preserve"> </w:t>
      </w:r>
      <w:r>
        <w:t>Изобразительное</w:t>
      </w:r>
      <w:r>
        <w:rPr>
          <w:spacing w:val="-10"/>
        </w:rPr>
        <w:t xml:space="preserve"> </w:t>
      </w:r>
      <w:r>
        <w:t>искусство</w:t>
      </w:r>
      <w:r>
        <w:rPr>
          <w:spacing w:val="-1"/>
        </w:rPr>
        <w:t xml:space="preserve"> </w:t>
      </w:r>
      <w:r>
        <w:t>народов</w:t>
      </w:r>
      <w:r>
        <w:rPr>
          <w:spacing w:val="-9"/>
        </w:rPr>
        <w:t xml:space="preserve"> </w:t>
      </w:r>
      <w:r>
        <w:rPr>
          <w:spacing w:val="-2"/>
        </w:rPr>
        <w:t>России.</w:t>
      </w:r>
    </w:p>
    <w:p w:rsidR="00811A89" w:rsidRDefault="0056063B" w:rsidP="00F811B8">
      <w:pPr>
        <w:pStyle w:val="a3"/>
        <w:spacing w:before="272"/>
        <w:ind w:left="1134" w:right="1253" w:hanging="10"/>
      </w:pPr>
      <w:r>
        <w:t>Художественная</w:t>
      </w:r>
      <w:r>
        <w:rPr>
          <w:spacing w:val="-14"/>
        </w:rPr>
        <w:t xml:space="preserve"> </w:t>
      </w:r>
      <w:r>
        <w:t>реальность.</w:t>
      </w:r>
      <w:r>
        <w:rPr>
          <w:spacing w:val="-9"/>
        </w:rPr>
        <w:t xml:space="preserve"> </w:t>
      </w:r>
      <w:r>
        <w:t>Скульптура:</w:t>
      </w:r>
      <w:r>
        <w:rPr>
          <w:spacing w:val="-6"/>
        </w:rPr>
        <w:t xml:space="preserve"> </w:t>
      </w:r>
      <w:r>
        <w:t>от</w:t>
      </w:r>
      <w:r>
        <w:rPr>
          <w:spacing w:val="-7"/>
        </w:rPr>
        <w:t xml:space="preserve"> </w:t>
      </w:r>
      <w:r>
        <w:t>религиозных</w:t>
      </w:r>
      <w:r>
        <w:rPr>
          <w:spacing w:val="-11"/>
        </w:rPr>
        <w:t xml:space="preserve"> </w:t>
      </w:r>
      <w:r>
        <w:t>сюжетов</w:t>
      </w:r>
      <w:r>
        <w:rPr>
          <w:spacing w:val="-5"/>
        </w:rPr>
        <w:t xml:space="preserve"> </w:t>
      </w:r>
      <w:r>
        <w:t>к</w:t>
      </w:r>
      <w:r>
        <w:rPr>
          <w:spacing w:val="-13"/>
        </w:rPr>
        <w:t xml:space="preserve"> </w:t>
      </w:r>
      <w:r>
        <w:t>современному</w:t>
      </w:r>
      <w:r>
        <w:rPr>
          <w:spacing w:val="-16"/>
        </w:rPr>
        <w:t xml:space="preserve"> </w:t>
      </w:r>
      <w:r>
        <w:t>искусству. Храмовые росписи и фольклорные орнаменты. Живопись, графика. Выдающиеся художники разных народов России.</w:t>
      </w:r>
    </w:p>
    <w:p w:rsidR="00811A89" w:rsidRDefault="0056063B" w:rsidP="00F811B8">
      <w:pPr>
        <w:pStyle w:val="a3"/>
        <w:spacing w:before="68"/>
        <w:ind w:left="1134" w:right="1253" w:hanging="10"/>
      </w:pPr>
      <w:r>
        <w:t>Тема</w:t>
      </w:r>
      <w:r>
        <w:rPr>
          <w:spacing w:val="-7"/>
        </w:rPr>
        <w:t xml:space="preserve"> </w:t>
      </w:r>
      <w:r>
        <w:t>29.</w:t>
      </w:r>
      <w:r>
        <w:rPr>
          <w:spacing w:val="-9"/>
        </w:rPr>
        <w:t xml:space="preserve"> </w:t>
      </w:r>
      <w:r>
        <w:t>Фольклор</w:t>
      </w:r>
      <w:r>
        <w:rPr>
          <w:spacing w:val="-6"/>
        </w:rPr>
        <w:t xml:space="preserve"> </w:t>
      </w:r>
      <w:r>
        <w:t>и</w:t>
      </w:r>
      <w:r>
        <w:rPr>
          <w:spacing w:val="-6"/>
        </w:rPr>
        <w:t xml:space="preserve"> </w:t>
      </w:r>
      <w:r>
        <w:t>литература</w:t>
      </w:r>
      <w:r>
        <w:rPr>
          <w:spacing w:val="-7"/>
        </w:rPr>
        <w:t xml:space="preserve"> </w:t>
      </w:r>
      <w:r>
        <w:t>народов</w:t>
      </w:r>
      <w:r>
        <w:rPr>
          <w:spacing w:val="-4"/>
        </w:rPr>
        <w:t xml:space="preserve"> </w:t>
      </w:r>
      <w:r>
        <w:t>России.</w:t>
      </w:r>
      <w:r>
        <w:rPr>
          <w:spacing w:val="-4"/>
        </w:rPr>
        <w:t xml:space="preserve"> </w:t>
      </w:r>
      <w:r>
        <w:t>Пословицы</w:t>
      </w:r>
      <w:r>
        <w:rPr>
          <w:spacing w:val="-4"/>
        </w:rPr>
        <w:t xml:space="preserve"> </w:t>
      </w:r>
      <w:r>
        <w:t>и</w:t>
      </w:r>
      <w:r>
        <w:rPr>
          <w:spacing w:val="-11"/>
        </w:rPr>
        <w:t xml:space="preserve"> </w:t>
      </w:r>
      <w:r>
        <w:t>поговорки.</w:t>
      </w:r>
      <w:r>
        <w:rPr>
          <w:spacing w:val="-3"/>
        </w:rPr>
        <w:t xml:space="preserve"> </w:t>
      </w:r>
      <w:r>
        <w:t>Эпос</w:t>
      </w:r>
      <w:r>
        <w:rPr>
          <w:spacing w:val="-12"/>
        </w:rPr>
        <w:t xml:space="preserve"> </w:t>
      </w:r>
      <w:r>
        <w:t>и</w:t>
      </w:r>
      <w:r>
        <w:rPr>
          <w:spacing w:val="-6"/>
        </w:rPr>
        <w:t xml:space="preserve"> </w:t>
      </w:r>
      <w:r>
        <w:t>сказка. Фольклор как отражение истории народа и его ценностей, морали и нравственности.</w:t>
      </w:r>
    </w:p>
    <w:p w:rsidR="00811A89" w:rsidRDefault="0056063B" w:rsidP="00F811B8">
      <w:pPr>
        <w:pStyle w:val="a3"/>
        <w:ind w:left="1134"/>
      </w:pPr>
      <w:r>
        <w:t>Национальная</w:t>
      </w:r>
      <w:r>
        <w:rPr>
          <w:spacing w:val="-9"/>
        </w:rPr>
        <w:t xml:space="preserve"> </w:t>
      </w:r>
      <w:r>
        <w:t>литература.</w:t>
      </w:r>
      <w:r>
        <w:rPr>
          <w:spacing w:val="-6"/>
        </w:rPr>
        <w:t xml:space="preserve"> </w:t>
      </w:r>
      <w:r>
        <w:t>Богатство</w:t>
      </w:r>
      <w:r>
        <w:rPr>
          <w:spacing w:val="-3"/>
        </w:rPr>
        <w:t xml:space="preserve"> </w:t>
      </w:r>
      <w:r>
        <w:t>культуры</w:t>
      </w:r>
      <w:r>
        <w:rPr>
          <w:spacing w:val="-6"/>
        </w:rPr>
        <w:t xml:space="preserve"> </w:t>
      </w:r>
      <w:r>
        <w:t>народа</w:t>
      </w:r>
      <w:r>
        <w:rPr>
          <w:spacing w:val="-8"/>
        </w:rPr>
        <w:t xml:space="preserve"> </w:t>
      </w:r>
      <w:r>
        <w:t>в</w:t>
      </w:r>
      <w:r>
        <w:rPr>
          <w:spacing w:val="-12"/>
        </w:rPr>
        <w:t xml:space="preserve"> </w:t>
      </w:r>
      <w:r>
        <w:t>его</w:t>
      </w:r>
      <w:r>
        <w:rPr>
          <w:spacing w:val="-3"/>
        </w:rPr>
        <w:t xml:space="preserve"> </w:t>
      </w:r>
      <w:r>
        <w:rPr>
          <w:spacing w:val="-2"/>
        </w:rPr>
        <w:t>литературе.</w:t>
      </w:r>
    </w:p>
    <w:p w:rsidR="00811A89" w:rsidRDefault="0056063B" w:rsidP="00F811B8">
      <w:pPr>
        <w:pStyle w:val="a3"/>
        <w:tabs>
          <w:tab w:val="left" w:pos="1450"/>
          <w:tab w:val="left" w:pos="1805"/>
          <w:tab w:val="left" w:pos="2939"/>
          <w:tab w:val="left" w:pos="4245"/>
          <w:tab w:val="left" w:pos="5051"/>
          <w:tab w:val="left" w:pos="5944"/>
          <w:tab w:val="left" w:pos="6943"/>
          <w:tab w:val="left" w:pos="8043"/>
          <w:tab w:val="left" w:pos="9027"/>
        </w:tabs>
        <w:spacing w:before="267"/>
        <w:ind w:left="1134" w:right="2119"/>
      </w:pPr>
      <w:r>
        <w:t>Тема</w:t>
      </w:r>
      <w:r>
        <w:rPr>
          <w:spacing w:val="-8"/>
        </w:rPr>
        <w:t xml:space="preserve"> </w:t>
      </w:r>
      <w:r>
        <w:t>30.</w:t>
      </w:r>
      <w:r>
        <w:rPr>
          <w:spacing w:val="-5"/>
        </w:rPr>
        <w:t xml:space="preserve"> </w:t>
      </w:r>
      <w:r>
        <w:t>Бытовые</w:t>
      </w:r>
      <w:r>
        <w:rPr>
          <w:spacing w:val="-8"/>
        </w:rPr>
        <w:t xml:space="preserve"> </w:t>
      </w:r>
      <w:r>
        <w:t>традиции</w:t>
      </w:r>
      <w:r>
        <w:rPr>
          <w:spacing w:val="-6"/>
        </w:rPr>
        <w:t xml:space="preserve"> </w:t>
      </w:r>
      <w:r>
        <w:t>народов</w:t>
      </w:r>
      <w:r>
        <w:rPr>
          <w:spacing w:val="-5"/>
        </w:rPr>
        <w:t xml:space="preserve"> </w:t>
      </w:r>
      <w:r>
        <w:t>России:</w:t>
      </w:r>
      <w:r>
        <w:rPr>
          <w:spacing w:val="-11"/>
        </w:rPr>
        <w:t xml:space="preserve"> </w:t>
      </w:r>
      <w:r>
        <w:t>пища,</w:t>
      </w:r>
      <w:r>
        <w:rPr>
          <w:spacing w:val="-10"/>
        </w:rPr>
        <w:t xml:space="preserve"> </w:t>
      </w:r>
      <w:r>
        <w:t>одежда,</w:t>
      </w:r>
      <w:r>
        <w:rPr>
          <w:spacing w:val="-5"/>
        </w:rPr>
        <w:t xml:space="preserve"> </w:t>
      </w:r>
      <w:r>
        <w:t>дом</w:t>
      </w:r>
      <w:r>
        <w:rPr>
          <w:spacing w:val="-6"/>
        </w:rPr>
        <w:t xml:space="preserve"> </w:t>
      </w:r>
      <w:r>
        <w:t>(практическое</w:t>
      </w:r>
      <w:r>
        <w:rPr>
          <w:spacing w:val="-7"/>
        </w:rPr>
        <w:t xml:space="preserve"> </w:t>
      </w:r>
      <w:r>
        <w:t xml:space="preserve">занятие). </w:t>
      </w:r>
      <w:r>
        <w:rPr>
          <w:spacing w:val="-2"/>
        </w:rPr>
        <w:t>Рассказ</w:t>
      </w:r>
      <w:r>
        <w:tab/>
      </w:r>
      <w:r>
        <w:rPr>
          <w:spacing w:val="-10"/>
        </w:rPr>
        <w:t>о</w:t>
      </w:r>
      <w:r>
        <w:tab/>
      </w:r>
      <w:r>
        <w:rPr>
          <w:spacing w:val="-2"/>
        </w:rPr>
        <w:t>бытовых</w:t>
      </w:r>
      <w:r>
        <w:tab/>
      </w:r>
      <w:r>
        <w:rPr>
          <w:spacing w:val="-2"/>
        </w:rPr>
        <w:t>традициях</w:t>
      </w:r>
      <w:r>
        <w:tab/>
      </w:r>
      <w:r>
        <w:rPr>
          <w:spacing w:val="-4"/>
        </w:rPr>
        <w:t>своей</w:t>
      </w:r>
      <w:r>
        <w:tab/>
      </w:r>
      <w:r>
        <w:rPr>
          <w:spacing w:val="-2"/>
        </w:rPr>
        <w:t>семьи,</w:t>
      </w:r>
      <w:r>
        <w:tab/>
      </w:r>
      <w:r>
        <w:rPr>
          <w:spacing w:val="-2"/>
        </w:rPr>
        <w:t>народа,</w:t>
      </w:r>
      <w:r>
        <w:tab/>
      </w:r>
      <w:r>
        <w:rPr>
          <w:spacing w:val="-2"/>
        </w:rPr>
        <w:t>региона.</w:t>
      </w:r>
      <w:r>
        <w:tab/>
      </w:r>
      <w:r>
        <w:rPr>
          <w:spacing w:val="-2"/>
        </w:rPr>
        <w:t>Доклад</w:t>
      </w:r>
      <w:r>
        <w:tab/>
      </w:r>
      <w:r>
        <w:rPr>
          <w:spacing w:val="-10"/>
        </w:rPr>
        <w:t xml:space="preserve">с </w:t>
      </w:r>
      <w:r>
        <w:t>использованием разнообразного зрительного ряда и других источников.</w:t>
      </w:r>
    </w:p>
    <w:p w:rsidR="00811A89" w:rsidRDefault="0056063B" w:rsidP="00F811B8">
      <w:pPr>
        <w:pStyle w:val="a3"/>
        <w:ind w:left="1134" w:right="5035"/>
      </w:pPr>
      <w:r>
        <w:t>Тема</w:t>
      </w:r>
      <w:r>
        <w:rPr>
          <w:spacing w:val="-11"/>
        </w:rPr>
        <w:t xml:space="preserve"> </w:t>
      </w:r>
      <w:r>
        <w:t>31.</w:t>
      </w:r>
      <w:r>
        <w:rPr>
          <w:spacing w:val="-9"/>
        </w:rPr>
        <w:t xml:space="preserve"> </w:t>
      </w:r>
      <w:r>
        <w:t>Культурная</w:t>
      </w:r>
      <w:r>
        <w:rPr>
          <w:spacing w:val="-10"/>
        </w:rPr>
        <w:t xml:space="preserve"> </w:t>
      </w:r>
      <w:r>
        <w:t>карта</w:t>
      </w:r>
      <w:r>
        <w:rPr>
          <w:spacing w:val="-11"/>
        </w:rPr>
        <w:t xml:space="preserve"> </w:t>
      </w:r>
      <w:r>
        <w:t>России</w:t>
      </w:r>
      <w:r>
        <w:rPr>
          <w:spacing w:val="-13"/>
        </w:rPr>
        <w:t xml:space="preserve"> </w:t>
      </w:r>
      <w:r>
        <w:t>(практическое</w:t>
      </w:r>
      <w:r>
        <w:rPr>
          <w:spacing w:val="-15"/>
        </w:rPr>
        <w:t xml:space="preserve"> </w:t>
      </w:r>
      <w:r>
        <w:t>занятие). География культур России. Россия как культурная карта. Описание регионов в соответствии с их особенностями.</w:t>
      </w:r>
    </w:p>
    <w:p w:rsidR="00811A89" w:rsidRDefault="0056063B" w:rsidP="00F811B8">
      <w:pPr>
        <w:pStyle w:val="a3"/>
        <w:spacing w:before="3"/>
        <w:ind w:left="1134" w:right="777" w:hanging="10"/>
      </w:pPr>
      <w:r>
        <w:t>Тема 32. Единство</w:t>
      </w:r>
      <w:r>
        <w:rPr>
          <w:spacing w:val="27"/>
        </w:rPr>
        <w:t xml:space="preserve"> </w:t>
      </w:r>
      <w:r>
        <w:t>страны</w:t>
      </w:r>
      <w:r>
        <w:rPr>
          <w:spacing w:val="23"/>
        </w:rPr>
        <w:t xml:space="preserve"> </w:t>
      </w:r>
      <w:r>
        <w:t>– залог</w:t>
      </w:r>
      <w:r>
        <w:rPr>
          <w:spacing w:val="24"/>
        </w:rPr>
        <w:t xml:space="preserve"> </w:t>
      </w:r>
      <w:r>
        <w:t>будущего</w:t>
      </w:r>
      <w:r>
        <w:rPr>
          <w:spacing w:val="32"/>
        </w:rPr>
        <w:t xml:space="preserve"> </w:t>
      </w:r>
      <w:r>
        <w:t>России.</w:t>
      </w:r>
      <w:r>
        <w:rPr>
          <w:spacing w:val="24"/>
        </w:rPr>
        <w:t xml:space="preserve"> </w:t>
      </w:r>
      <w:r>
        <w:t>Россия</w:t>
      </w:r>
      <w:r>
        <w:rPr>
          <w:spacing w:val="27"/>
        </w:rPr>
        <w:t xml:space="preserve"> </w:t>
      </w:r>
      <w:r>
        <w:t>– единая</w:t>
      </w:r>
      <w:r>
        <w:rPr>
          <w:spacing w:val="23"/>
        </w:rPr>
        <w:t xml:space="preserve"> </w:t>
      </w:r>
      <w:r>
        <w:t>страна. Русский</w:t>
      </w:r>
      <w:r>
        <w:rPr>
          <w:spacing w:val="23"/>
        </w:rPr>
        <w:t xml:space="preserve"> </w:t>
      </w:r>
      <w:r>
        <w:t>мир. Общая история, сходство культурных традиций, единые духовно-нравственные ценности народов России.</w:t>
      </w:r>
    </w:p>
    <w:p w:rsidR="00811A89" w:rsidRDefault="0056063B" w:rsidP="00F811B8">
      <w:pPr>
        <w:pStyle w:val="a5"/>
        <w:numPr>
          <w:ilvl w:val="1"/>
          <w:numId w:val="70"/>
        </w:numPr>
        <w:tabs>
          <w:tab w:val="left" w:pos="1108"/>
        </w:tabs>
        <w:spacing w:before="110"/>
        <w:ind w:left="1134" w:hanging="657"/>
        <w:rPr>
          <w:sz w:val="24"/>
        </w:rPr>
      </w:pPr>
      <w:r>
        <w:rPr>
          <w:sz w:val="24"/>
        </w:rPr>
        <w:t>Содержание</w:t>
      </w:r>
      <w:r>
        <w:rPr>
          <w:spacing w:val="-9"/>
          <w:sz w:val="24"/>
        </w:rPr>
        <w:t xml:space="preserve"> </w:t>
      </w:r>
      <w:r>
        <w:rPr>
          <w:sz w:val="24"/>
        </w:rPr>
        <w:t>обучения</w:t>
      </w:r>
      <w:r>
        <w:rPr>
          <w:spacing w:val="1"/>
          <w:sz w:val="24"/>
        </w:rPr>
        <w:t xml:space="preserve"> </w:t>
      </w:r>
      <w:r>
        <w:rPr>
          <w:sz w:val="24"/>
        </w:rPr>
        <w:t>в</w:t>
      </w:r>
      <w:r>
        <w:rPr>
          <w:spacing w:val="-4"/>
          <w:sz w:val="24"/>
        </w:rPr>
        <w:t xml:space="preserve"> </w:t>
      </w:r>
      <w:r>
        <w:rPr>
          <w:sz w:val="24"/>
        </w:rPr>
        <w:t>6</w:t>
      </w:r>
      <w:r>
        <w:rPr>
          <w:spacing w:val="-4"/>
          <w:sz w:val="24"/>
        </w:rPr>
        <w:t xml:space="preserve"> </w:t>
      </w:r>
      <w:r>
        <w:rPr>
          <w:spacing w:val="-2"/>
          <w:sz w:val="24"/>
        </w:rPr>
        <w:t>классе.</w:t>
      </w:r>
    </w:p>
    <w:p w:rsidR="00811A89" w:rsidRDefault="0056063B" w:rsidP="00F811B8">
      <w:pPr>
        <w:pStyle w:val="a5"/>
        <w:numPr>
          <w:ilvl w:val="2"/>
          <w:numId w:val="70"/>
        </w:numPr>
        <w:tabs>
          <w:tab w:val="left" w:pos="1290"/>
        </w:tabs>
        <w:spacing w:before="271"/>
        <w:ind w:left="1134" w:hanging="839"/>
        <w:rPr>
          <w:sz w:val="24"/>
        </w:rPr>
      </w:pPr>
      <w:r>
        <w:rPr>
          <w:sz w:val="24"/>
        </w:rPr>
        <w:t>Тематический</w:t>
      </w:r>
      <w:r>
        <w:rPr>
          <w:spacing w:val="-6"/>
          <w:sz w:val="24"/>
        </w:rPr>
        <w:t xml:space="preserve"> </w:t>
      </w:r>
      <w:r>
        <w:rPr>
          <w:sz w:val="24"/>
        </w:rPr>
        <w:t>блок</w:t>
      </w:r>
      <w:r>
        <w:rPr>
          <w:spacing w:val="-9"/>
          <w:sz w:val="24"/>
        </w:rPr>
        <w:t xml:space="preserve"> </w:t>
      </w:r>
      <w:r>
        <w:rPr>
          <w:sz w:val="24"/>
        </w:rPr>
        <w:t>1.</w:t>
      </w:r>
      <w:r>
        <w:rPr>
          <w:spacing w:val="-5"/>
          <w:sz w:val="24"/>
        </w:rPr>
        <w:t xml:space="preserve"> </w:t>
      </w:r>
      <w:r>
        <w:rPr>
          <w:sz w:val="24"/>
        </w:rPr>
        <w:t>«Культура</w:t>
      </w:r>
      <w:r>
        <w:rPr>
          <w:spacing w:val="-8"/>
          <w:sz w:val="24"/>
        </w:rPr>
        <w:t xml:space="preserve"> </w:t>
      </w:r>
      <w:r>
        <w:rPr>
          <w:sz w:val="24"/>
        </w:rPr>
        <w:t>как</w:t>
      </w:r>
      <w:r>
        <w:rPr>
          <w:spacing w:val="-9"/>
          <w:sz w:val="24"/>
        </w:rPr>
        <w:t xml:space="preserve"> </w:t>
      </w:r>
      <w:r>
        <w:rPr>
          <w:spacing w:val="-2"/>
          <w:sz w:val="24"/>
        </w:rPr>
        <w:t>социальность».</w:t>
      </w:r>
    </w:p>
    <w:p w:rsidR="00811A89" w:rsidRDefault="0056063B" w:rsidP="00F811B8">
      <w:pPr>
        <w:pStyle w:val="a3"/>
        <w:spacing w:before="267"/>
        <w:ind w:left="1134"/>
      </w:pPr>
      <w:r>
        <w:t>Тема</w:t>
      </w:r>
      <w:r>
        <w:rPr>
          <w:spacing w:val="-6"/>
        </w:rPr>
        <w:t xml:space="preserve"> </w:t>
      </w:r>
      <w:r>
        <w:t>1.</w:t>
      </w:r>
      <w:r>
        <w:rPr>
          <w:spacing w:val="-3"/>
        </w:rPr>
        <w:t xml:space="preserve"> </w:t>
      </w:r>
      <w:r>
        <w:t>Мир</w:t>
      </w:r>
      <w:r>
        <w:rPr>
          <w:spacing w:val="-4"/>
        </w:rPr>
        <w:t xml:space="preserve"> </w:t>
      </w:r>
      <w:r>
        <w:t>культуры:</w:t>
      </w:r>
      <w:r>
        <w:rPr>
          <w:spacing w:val="1"/>
        </w:rPr>
        <w:t xml:space="preserve"> </w:t>
      </w:r>
      <w:r>
        <w:t xml:space="preserve">его </w:t>
      </w:r>
      <w:r>
        <w:rPr>
          <w:spacing w:val="-2"/>
        </w:rPr>
        <w:t>структура.</w:t>
      </w:r>
    </w:p>
    <w:p w:rsidR="00811A89" w:rsidRDefault="0056063B" w:rsidP="00F811B8">
      <w:pPr>
        <w:pStyle w:val="a3"/>
        <w:spacing w:before="266"/>
        <w:ind w:left="1134"/>
      </w:pPr>
      <w:r>
        <w:t>Культура</w:t>
      </w:r>
      <w:r>
        <w:rPr>
          <w:spacing w:val="-11"/>
        </w:rPr>
        <w:t xml:space="preserve"> </w:t>
      </w:r>
      <w:r>
        <w:t>как</w:t>
      </w:r>
      <w:r>
        <w:rPr>
          <w:spacing w:val="-4"/>
        </w:rPr>
        <w:t xml:space="preserve"> </w:t>
      </w:r>
      <w:r>
        <w:t>форма</w:t>
      </w:r>
      <w:r>
        <w:rPr>
          <w:spacing w:val="-8"/>
        </w:rPr>
        <w:t xml:space="preserve"> </w:t>
      </w:r>
      <w:r>
        <w:t>социального</w:t>
      </w:r>
      <w:r>
        <w:rPr>
          <w:spacing w:val="-1"/>
        </w:rPr>
        <w:t xml:space="preserve"> </w:t>
      </w:r>
      <w:r>
        <w:t>взаимодействия.</w:t>
      </w:r>
      <w:r>
        <w:rPr>
          <w:spacing w:val="-4"/>
        </w:rPr>
        <w:t xml:space="preserve"> </w:t>
      </w:r>
      <w:r>
        <w:t>Связь</w:t>
      </w:r>
      <w:r>
        <w:rPr>
          <w:spacing w:val="-5"/>
        </w:rPr>
        <w:t xml:space="preserve"> </w:t>
      </w:r>
      <w:r>
        <w:t>между</w:t>
      </w:r>
      <w:r>
        <w:rPr>
          <w:spacing w:val="-15"/>
        </w:rPr>
        <w:t xml:space="preserve"> </w:t>
      </w:r>
      <w:r>
        <w:rPr>
          <w:spacing w:val="-2"/>
        </w:rPr>
        <w:t>миром</w:t>
      </w:r>
    </w:p>
    <w:p w:rsidR="00811A89" w:rsidRDefault="0056063B" w:rsidP="00F811B8">
      <w:pPr>
        <w:pStyle w:val="a3"/>
        <w:spacing w:before="224"/>
        <w:ind w:left="1134" w:right="861" w:hanging="10"/>
      </w:pPr>
      <w:r>
        <w:t>материальной культуры и социальной структурой общества. Расстояние и образ жизни людей. Научно-технический</w:t>
      </w:r>
      <w:r>
        <w:rPr>
          <w:spacing w:val="-5"/>
        </w:rPr>
        <w:t xml:space="preserve"> </w:t>
      </w:r>
      <w:r>
        <w:t>прогресс</w:t>
      </w:r>
      <w:r>
        <w:rPr>
          <w:spacing w:val="-8"/>
        </w:rPr>
        <w:t xml:space="preserve"> </w:t>
      </w:r>
      <w:r>
        <w:t>как</w:t>
      </w:r>
      <w:r>
        <w:rPr>
          <w:spacing w:val="-9"/>
        </w:rPr>
        <w:t xml:space="preserve"> </w:t>
      </w:r>
      <w:r>
        <w:t>один</w:t>
      </w:r>
      <w:r>
        <w:rPr>
          <w:spacing w:val="-11"/>
        </w:rPr>
        <w:t xml:space="preserve"> </w:t>
      </w:r>
      <w:r>
        <w:t>из</w:t>
      </w:r>
      <w:r>
        <w:rPr>
          <w:spacing w:val="-12"/>
        </w:rPr>
        <w:t xml:space="preserve"> </w:t>
      </w:r>
      <w:r>
        <w:t>источников</w:t>
      </w:r>
      <w:r>
        <w:rPr>
          <w:spacing w:val="-9"/>
        </w:rPr>
        <w:t xml:space="preserve"> </w:t>
      </w:r>
      <w:r>
        <w:t>формирования</w:t>
      </w:r>
      <w:r>
        <w:rPr>
          <w:spacing w:val="-10"/>
        </w:rPr>
        <w:t xml:space="preserve"> </w:t>
      </w:r>
      <w:r>
        <w:t>социального</w:t>
      </w:r>
      <w:r>
        <w:rPr>
          <w:spacing w:val="-6"/>
        </w:rPr>
        <w:t xml:space="preserve"> </w:t>
      </w:r>
      <w:r>
        <w:t>облика</w:t>
      </w:r>
      <w:r>
        <w:rPr>
          <w:spacing w:val="-13"/>
        </w:rPr>
        <w:t xml:space="preserve"> </w:t>
      </w:r>
      <w:r>
        <w:t>общества. Тема 2. Культура России: многообразие регионов.</w:t>
      </w:r>
    </w:p>
    <w:p w:rsidR="00811A89" w:rsidRDefault="0056063B" w:rsidP="00F811B8">
      <w:pPr>
        <w:pStyle w:val="a3"/>
        <w:spacing w:before="13"/>
        <w:ind w:left="1134" w:right="1718" w:hanging="10"/>
      </w:pPr>
      <w:r>
        <w:t>Территория России. Народы, живущие в ней. Проблемы культурного взаимодействия в обществе</w:t>
      </w:r>
      <w:r>
        <w:rPr>
          <w:spacing w:val="-8"/>
        </w:rPr>
        <w:t xml:space="preserve"> </w:t>
      </w:r>
      <w:r>
        <w:t>с</w:t>
      </w:r>
      <w:r>
        <w:rPr>
          <w:spacing w:val="-8"/>
        </w:rPr>
        <w:t xml:space="preserve"> </w:t>
      </w:r>
      <w:r>
        <w:t>многообразием</w:t>
      </w:r>
      <w:r>
        <w:rPr>
          <w:spacing w:val="-10"/>
        </w:rPr>
        <w:t xml:space="preserve"> </w:t>
      </w:r>
      <w:r>
        <w:t>культур.</w:t>
      </w:r>
      <w:r>
        <w:rPr>
          <w:spacing w:val="-4"/>
        </w:rPr>
        <w:t xml:space="preserve"> </w:t>
      </w:r>
      <w:r>
        <w:t>Сохранение</w:t>
      </w:r>
      <w:r>
        <w:rPr>
          <w:spacing w:val="-7"/>
        </w:rPr>
        <w:t xml:space="preserve"> </w:t>
      </w:r>
      <w:r>
        <w:t>и</w:t>
      </w:r>
      <w:r>
        <w:rPr>
          <w:spacing w:val="-7"/>
        </w:rPr>
        <w:t xml:space="preserve"> </w:t>
      </w:r>
      <w:r>
        <w:t>поддержка</w:t>
      </w:r>
      <w:r>
        <w:rPr>
          <w:spacing w:val="-8"/>
        </w:rPr>
        <w:t xml:space="preserve"> </w:t>
      </w:r>
      <w:r>
        <w:t>принципов</w:t>
      </w:r>
      <w:r>
        <w:rPr>
          <w:spacing w:val="-4"/>
        </w:rPr>
        <w:t xml:space="preserve"> </w:t>
      </w:r>
      <w:r>
        <w:t>толерантности</w:t>
      </w:r>
      <w:r>
        <w:rPr>
          <w:spacing w:val="-10"/>
        </w:rPr>
        <w:t xml:space="preserve"> </w:t>
      </w:r>
      <w:r>
        <w:t>и уважения ко всем культурам народов России.</w:t>
      </w:r>
    </w:p>
    <w:p w:rsidR="00811A89" w:rsidRDefault="0056063B" w:rsidP="00F811B8">
      <w:pPr>
        <w:pStyle w:val="a3"/>
        <w:spacing w:before="6"/>
        <w:ind w:left="1134"/>
      </w:pPr>
      <w:r>
        <w:t>Тема</w:t>
      </w:r>
      <w:r>
        <w:rPr>
          <w:spacing w:val="-6"/>
        </w:rPr>
        <w:t xml:space="preserve"> </w:t>
      </w:r>
      <w:r>
        <w:t>3.</w:t>
      </w:r>
      <w:r>
        <w:rPr>
          <w:spacing w:val="-2"/>
        </w:rPr>
        <w:t xml:space="preserve"> </w:t>
      </w:r>
      <w:r>
        <w:t>История</w:t>
      </w:r>
      <w:r>
        <w:rPr>
          <w:spacing w:val="-5"/>
        </w:rPr>
        <w:t xml:space="preserve"> </w:t>
      </w:r>
      <w:r>
        <w:t>быта как</w:t>
      </w:r>
      <w:r>
        <w:rPr>
          <w:spacing w:val="-2"/>
        </w:rPr>
        <w:t xml:space="preserve"> </w:t>
      </w:r>
      <w:r>
        <w:t>история</w:t>
      </w:r>
      <w:r>
        <w:rPr>
          <w:spacing w:val="-4"/>
        </w:rPr>
        <w:t xml:space="preserve"> </w:t>
      </w:r>
      <w:r>
        <w:rPr>
          <w:spacing w:val="-2"/>
        </w:rPr>
        <w:t>культуры.</w:t>
      </w:r>
    </w:p>
    <w:p w:rsidR="00811A89" w:rsidRDefault="0056063B" w:rsidP="00F811B8">
      <w:pPr>
        <w:pStyle w:val="a3"/>
        <w:spacing w:before="271"/>
        <w:ind w:left="1134" w:right="1136" w:hanging="10"/>
      </w:pPr>
      <w:r>
        <w:t>Домашнее хозяйство и его типы. Хозяйственная деятельность народов России в разные исторические</w:t>
      </w:r>
      <w:r>
        <w:rPr>
          <w:spacing w:val="-14"/>
        </w:rPr>
        <w:t xml:space="preserve"> </w:t>
      </w:r>
      <w:r>
        <w:t>периоды.</w:t>
      </w:r>
      <w:r>
        <w:rPr>
          <w:spacing w:val="-11"/>
        </w:rPr>
        <w:t xml:space="preserve"> </w:t>
      </w:r>
      <w:r>
        <w:t>Многообразие</w:t>
      </w:r>
      <w:r>
        <w:rPr>
          <w:spacing w:val="-14"/>
        </w:rPr>
        <w:t xml:space="preserve"> </w:t>
      </w:r>
      <w:r>
        <w:t>культурных</w:t>
      </w:r>
      <w:r>
        <w:rPr>
          <w:spacing w:val="-4"/>
        </w:rPr>
        <w:t xml:space="preserve"> </w:t>
      </w:r>
      <w:r>
        <w:t>укладов</w:t>
      </w:r>
      <w:r>
        <w:rPr>
          <w:spacing w:val="-7"/>
        </w:rPr>
        <w:t xml:space="preserve"> </w:t>
      </w:r>
      <w:r>
        <w:t>как</w:t>
      </w:r>
      <w:r>
        <w:rPr>
          <w:spacing w:val="-11"/>
        </w:rPr>
        <w:t xml:space="preserve"> </w:t>
      </w:r>
      <w:r>
        <w:t>результат</w:t>
      </w:r>
      <w:r>
        <w:rPr>
          <w:spacing w:val="-8"/>
        </w:rPr>
        <w:t xml:space="preserve"> </w:t>
      </w:r>
      <w:r>
        <w:t>исторического</w:t>
      </w:r>
      <w:r>
        <w:rPr>
          <w:spacing w:val="-5"/>
        </w:rPr>
        <w:t xml:space="preserve"> </w:t>
      </w:r>
      <w:r>
        <w:t>развития народов России.</w:t>
      </w:r>
    </w:p>
    <w:p w:rsidR="00811A89" w:rsidRDefault="0056063B" w:rsidP="00F811B8">
      <w:pPr>
        <w:pStyle w:val="a3"/>
        <w:spacing w:before="63"/>
        <w:ind w:left="1134" w:right="1253" w:hanging="10"/>
      </w:pPr>
      <w:r>
        <w:t>Тема</w:t>
      </w:r>
      <w:r>
        <w:rPr>
          <w:spacing w:val="-9"/>
        </w:rPr>
        <w:t xml:space="preserve"> </w:t>
      </w:r>
      <w:r>
        <w:t>4.</w:t>
      </w:r>
      <w:r>
        <w:rPr>
          <w:spacing w:val="-6"/>
        </w:rPr>
        <w:t xml:space="preserve"> </w:t>
      </w:r>
      <w:r>
        <w:t>Прогресс:</w:t>
      </w:r>
      <w:r>
        <w:rPr>
          <w:spacing w:val="-8"/>
        </w:rPr>
        <w:t xml:space="preserve"> </w:t>
      </w:r>
      <w:r>
        <w:t>технический</w:t>
      </w:r>
      <w:r>
        <w:rPr>
          <w:spacing w:val="-7"/>
        </w:rPr>
        <w:t xml:space="preserve"> </w:t>
      </w:r>
      <w:r>
        <w:t>и</w:t>
      </w:r>
      <w:r>
        <w:rPr>
          <w:spacing w:val="-8"/>
        </w:rPr>
        <w:t xml:space="preserve"> </w:t>
      </w:r>
      <w:r>
        <w:t>социальный.</w:t>
      </w:r>
      <w:r>
        <w:rPr>
          <w:spacing w:val="-13"/>
        </w:rPr>
        <w:t xml:space="preserve"> </w:t>
      </w:r>
      <w:r>
        <w:t>Производительность</w:t>
      </w:r>
      <w:r>
        <w:rPr>
          <w:spacing w:val="-10"/>
        </w:rPr>
        <w:t xml:space="preserve"> </w:t>
      </w:r>
      <w:r>
        <w:t>труда.</w:t>
      </w:r>
      <w:r>
        <w:rPr>
          <w:spacing w:val="-6"/>
        </w:rPr>
        <w:t xml:space="preserve"> </w:t>
      </w:r>
      <w:r>
        <w:t>Разделение</w:t>
      </w:r>
      <w:r>
        <w:rPr>
          <w:spacing w:val="-8"/>
        </w:rPr>
        <w:t xml:space="preserve"> </w:t>
      </w:r>
      <w:r>
        <w:t>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811A89" w:rsidRDefault="0056063B" w:rsidP="00F811B8">
      <w:pPr>
        <w:pStyle w:val="a3"/>
        <w:spacing w:before="6"/>
        <w:ind w:left="1134" w:right="1253" w:hanging="10"/>
      </w:pPr>
      <w:r>
        <w:t>Тема</w:t>
      </w:r>
      <w:r>
        <w:rPr>
          <w:spacing w:val="-3"/>
        </w:rPr>
        <w:t xml:space="preserve"> </w:t>
      </w:r>
      <w:r>
        <w:t>5. Образование</w:t>
      </w:r>
      <w:r>
        <w:rPr>
          <w:spacing w:val="-7"/>
        </w:rPr>
        <w:t xml:space="preserve"> </w:t>
      </w:r>
      <w:r>
        <w:t>в</w:t>
      </w:r>
      <w:r>
        <w:rPr>
          <w:spacing w:val="-1"/>
        </w:rPr>
        <w:t xml:space="preserve"> </w:t>
      </w:r>
      <w:r>
        <w:t>культуре</w:t>
      </w:r>
      <w:r>
        <w:rPr>
          <w:spacing w:val="-2"/>
        </w:rPr>
        <w:t xml:space="preserve"> </w:t>
      </w:r>
      <w:r>
        <w:t>народов</w:t>
      </w:r>
      <w:r>
        <w:rPr>
          <w:spacing w:val="-5"/>
        </w:rPr>
        <w:t xml:space="preserve"> </w:t>
      </w:r>
      <w:r>
        <w:t>России. Представление</w:t>
      </w:r>
      <w:r>
        <w:rPr>
          <w:spacing w:val="-12"/>
        </w:rPr>
        <w:t xml:space="preserve"> </w:t>
      </w:r>
      <w:r>
        <w:t>об</w:t>
      </w:r>
      <w:r>
        <w:rPr>
          <w:spacing w:val="-9"/>
        </w:rPr>
        <w:t xml:space="preserve"> </w:t>
      </w:r>
      <w:r>
        <w:t>основных</w:t>
      </w:r>
      <w:r>
        <w:rPr>
          <w:spacing w:val="-7"/>
        </w:rPr>
        <w:t xml:space="preserve"> </w:t>
      </w:r>
      <w:r>
        <w:t>этапах</w:t>
      </w:r>
      <w:r>
        <w:rPr>
          <w:spacing w:val="-7"/>
        </w:rPr>
        <w:t xml:space="preserve"> </w:t>
      </w:r>
      <w:r>
        <w:t>в</w:t>
      </w:r>
      <w:r>
        <w:rPr>
          <w:spacing w:val="-2"/>
        </w:rPr>
        <w:t xml:space="preserve"> </w:t>
      </w:r>
      <w:r>
        <w:t xml:space="preserve">истории </w:t>
      </w:r>
      <w:r>
        <w:rPr>
          <w:spacing w:val="-2"/>
        </w:rPr>
        <w:t>образования.</w:t>
      </w:r>
    </w:p>
    <w:p w:rsidR="00811A89" w:rsidRDefault="0056063B" w:rsidP="00F811B8">
      <w:pPr>
        <w:pStyle w:val="a3"/>
        <w:spacing w:before="2"/>
        <w:ind w:left="1134" w:right="861" w:hanging="10"/>
      </w:pPr>
      <w:r>
        <w:t>Ценность знания. Социальная обусловленность различных видов образования. Важность образования</w:t>
      </w:r>
      <w:r>
        <w:rPr>
          <w:spacing w:val="-11"/>
        </w:rPr>
        <w:t xml:space="preserve"> </w:t>
      </w:r>
      <w:r>
        <w:t>для</w:t>
      </w:r>
      <w:r>
        <w:rPr>
          <w:spacing w:val="-8"/>
        </w:rPr>
        <w:t xml:space="preserve"> </w:t>
      </w:r>
      <w:r>
        <w:t>современного</w:t>
      </w:r>
      <w:r>
        <w:rPr>
          <w:spacing w:val="-7"/>
        </w:rPr>
        <w:t xml:space="preserve"> </w:t>
      </w:r>
      <w:r>
        <w:t>мира.</w:t>
      </w:r>
      <w:r>
        <w:rPr>
          <w:spacing w:val="-4"/>
        </w:rPr>
        <w:t xml:space="preserve"> </w:t>
      </w:r>
      <w:r>
        <w:t>Образование</w:t>
      </w:r>
      <w:r>
        <w:rPr>
          <w:spacing w:val="-8"/>
        </w:rPr>
        <w:t xml:space="preserve"> </w:t>
      </w:r>
      <w:r>
        <w:t>как</w:t>
      </w:r>
      <w:r>
        <w:rPr>
          <w:spacing w:val="-9"/>
        </w:rPr>
        <w:t xml:space="preserve"> </w:t>
      </w:r>
      <w:r>
        <w:t>трансляция</w:t>
      </w:r>
      <w:r>
        <w:rPr>
          <w:spacing w:val="-7"/>
        </w:rPr>
        <w:t xml:space="preserve"> </w:t>
      </w:r>
      <w:r>
        <w:t>культурных</w:t>
      </w:r>
      <w:r>
        <w:rPr>
          <w:spacing w:val="-11"/>
        </w:rPr>
        <w:t xml:space="preserve"> </w:t>
      </w:r>
      <w:r>
        <w:t>смыслов,</w:t>
      </w:r>
      <w:r>
        <w:rPr>
          <w:spacing w:val="-4"/>
        </w:rPr>
        <w:t xml:space="preserve"> </w:t>
      </w:r>
      <w:r>
        <w:t>как</w:t>
      </w:r>
      <w:r>
        <w:rPr>
          <w:spacing w:val="-4"/>
        </w:rPr>
        <w:t xml:space="preserve"> </w:t>
      </w:r>
      <w:r>
        <w:t>способ передачи ценностей.</w:t>
      </w:r>
    </w:p>
    <w:p w:rsidR="00811A89" w:rsidRDefault="0056063B" w:rsidP="00F811B8">
      <w:pPr>
        <w:pStyle w:val="a3"/>
        <w:spacing w:before="6"/>
        <w:ind w:left="1134"/>
      </w:pPr>
      <w:r>
        <w:t>Тема</w:t>
      </w:r>
      <w:r>
        <w:rPr>
          <w:spacing w:val="-1"/>
        </w:rPr>
        <w:t xml:space="preserve"> </w:t>
      </w:r>
      <w:r>
        <w:t>6.</w:t>
      </w:r>
      <w:r>
        <w:rPr>
          <w:spacing w:val="-1"/>
        </w:rPr>
        <w:t xml:space="preserve"> </w:t>
      </w:r>
      <w:r>
        <w:t>Права</w:t>
      </w:r>
      <w:r>
        <w:rPr>
          <w:spacing w:val="-5"/>
        </w:rPr>
        <w:t xml:space="preserve"> </w:t>
      </w:r>
      <w:r>
        <w:t>и</w:t>
      </w:r>
      <w:r>
        <w:rPr>
          <w:spacing w:val="-8"/>
        </w:rPr>
        <w:t xml:space="preserve"> </w:t>
      </w:r>
      <w:r>
        <w:t>обязанности</w:t>
      </w:r>
      <w:r>
        <w:rPr>
          <w:spacing w:val="-1"/>
        </w:rPr>
        <w:t xml:space="preserve"> </w:t>
      </w:r>
      <w:r>
        <w:rPr>
          <w:spacing w:val="-2"/>
        </w:rPr>
        <w:t>человека.</w:t>
      </w:r>
    </w:p>
    <w:p w:rsidR="00811A89" w:rsidRDefault="0056063B" w:rsidP="00F811B8">
      <w:pPr>
        <w:pStyle w:val="a3"/>
        <w:spacing w:before="267"/>
        <w:ind w:left="1134" w:hanging="10"/>
      </w:pPr>
      <w:r>
        <w:t>Права</w:t>
      </w:r>
      <w:r>
        <w:rPr>
          <w:spacing w:val="-12"/>
        </w:rPr>
        <w:t xml:space="preserve"> </w:t>
      </w:r>
      <w:r>
        <w:t>и</w:t>
      </w:r>
      <w:r>
        <w:rPr>
          <w:spacing w:val="-11"/>
        </w:rPr>
        <w:t xml:space="preserve"> </w:t>
      </w:r>
      <w:r>
        <w:t>обязанности</w:t>
      </w:r>
      <w:r>
        <w:rPr>
          <w:spacing w:val="-5"/>
        </w:rPr>
        <w:t xml:space="preserve"> </w:t>
      </w:r>
      <w:r>
        <w:t>человека</w:t>
      </w:r>
      <w:r>
        <w:rPr>
          <w:spacing w:val="-12"/>
        </w:rPr>
        <w:t xml:space="preserve"> </w:t>
      </w:r>
      <w:r>
        <w:t>в</w:t>
      </w:r>
      <w:r>
        <w:rPr>
          <w:spacing w:val="-10"/>
        </w:rPr>
        <w:t xml:space="preserve"> </w:t>
      </w:r>
      <w:r>
        <w:t>культурной</w:t>
      </w:r>
      <w:r>
        <w:rPr>
          <w:spacing w:val="-9"/>
        </w:rPr>
        <w:t xml:space="preserve"> </w:t>
      </w:r>
      <w:r>
        <w:t>традиции</w:t>
      </w:r>
      <w:r>
        <w:rPr>
          <w:spacing w:val="-9"/>
        </w:rPr>
        <w:t xml:space="preserve"> </w:t>
      </w:r>
      <w:r>
        <w:t>народов</w:t>
      </w:r>
      <w:r>
        <w:rPr>
          <w:spacing w:val="-13"/>
        </w:rPr>
        <w:t xml:space="preserve"> </w:t>
      </w:r>
      <w:r>
        <w:t>России.</w:t>
      </w:r>
      <w:r>
        <w:rPr>
          <w:spacing w:val="-8"/>
        </w:rPr>
        <w:t xml:space="preserve"> </w:t>
      </w:r>
      <w:r>
        <w:t>Права</w:t>
      </w:r>
      <w:r>
        <w:rPr>
          <w:spacing w:val="-12"/>
        </w:rPr>
        <w:t xml:space="preserve"> </w:t>
      </w:r>
      <w:r>
        <w:t>и</w:t>
      </w:r>
      <w:r>
        <w:rPr>
          <w:spacing w:val="-11"/>
        </w:rPr>
        <w:t xml:space="preserve"> </w:t>
      </w:r>
      <w:r>
        <w:t>свободы</w:t>
      </w:r>
      <w:r>
        <w:rPr>
          <w:spacing w:val="-9"/>
        </w:rPr>
        <w:t xml:space="preserve"> </w:t>
      </w:r>
      <w:r>
        <w:t>человека</w:t>
      </w:r>
      <w:r>
        <w:rPr>
          <w:spacing w:val="-12"/>
        </w:rPr>
        <w:t xml:space="preserve"> </w:t>
      </w:r>
      <w:r>
        <w:t>и гражданина, обозначенные в Конституции Российской Федерации.</w:t>
      </w:r>
    </w:p>
    <w:p w:rsidR="00811A89" w:rsidRDefault="0056063B" w:rsidP="00F811B8">
      <w:pPr>
        <w:pStyle w:val="a3"/>
        <w:spacing w:before="2"/>
        <w:ind w:left="1134"/>
      </w:pPr>
      <w:r>
        <w:lastRenderedPageBreak/>
        <w:t>Тема</w:t>
      </w:r>
      <w:r>
        <w:rPr>
          <w:spacing w:val="-10"/>
        </w:rPr>
        <w:t xml:space="preserve"> </w:t>
      </w:r>
      <w:r>
        <w:t>7.</w:t>
      </w:r>
      <w:r>
        <w:rPr>
          <w:spacing w:val="-4"/>
        </w:rPr>
        <w:t xml:space="preserve"> </w:t>
      </w:r>
      <w:r>
        <w:t>Общество</w:t>
      </w:r>
      <w:r>
        <w:rPr>
          <w:spacing w:val="-2"/>
        </w:rPr>
        <w:t xml:space="preserve"> </w:t>
      </w:r>
      <w:r>
        <w:t>и</w:t>
      </w:r>
      <w:r>
        <w:rPr>
          <w:spacing w:val="-2"/>
        </w:rPr>
        <w:t xml:space="preserve"> </w:t>
      </w:r>
      <w:r>
        <w:t>религия:</w:t>
      </w:r>
      <w:r>
        <w:rPr>
          <w:spacing w:val="-5"/>
        </w:rPr>
        <w:t xml:space="preserve"> </w:t>
      </w:r>
      <w:r>
        <w:t>духовно-нравственное</w:t>
      </w:r>
      <w:r>
        <w:rPr>
          <w:spacing w:val="-11"/>
        </w:rPr>
        <w:t xml:space="preserve"> </w:t>
      </w:r>
      <w:r>
        <w:rPr>
          <w:spacing w:val="-2"/>
        </w:rPr>
        <w:t>взаимодействие.</w:t>
      </w:r>
    </w:p>
    <w:p w:rsidR="00811A89" w:rsidRDefault="0056063B" w:rsidP="00F811B8">
      <w:pPr>
        <w:pStyle w:val="a3"/>
        <w:spacing w:before="267"/>
        <w:ind w:left="1134" w:right="1253" w:hanging="10"/>
      </w:pPr>
      <w:r>
        <w:t>Мир</w:t>
      </w:r>
      <w:r>
        <w:rPr>
          <w:spacing w:val="-9"/>
        </w:rPr>
        <w:t xml:space="preserve"> </w:t>
      </w:r>
      <w:r>
        <w:t>религий</w:t>
      </w:r>
      <w:r>
        <w:rPr>
          <w:spacing w:val="-11"/>
        </w:rPr>
        <w:t xml:space="preserve"> </w:t>
      </w:r>
      <w:r>
        <w:t>в</w:t>
      </w:r>
      <w:r>
        <w:rPr>
          <w:spacing w:val="-8"/>
        </w:rPr>
        <w:t xml:space="preserve"> </w:t>
      </w:r>
      <w:r>
        <w:t>истории.</w:t>
      </w:r>
      <w:r>
        <w:rPr>
          <w:spacing w:val="-6"/>
        </w:rPr>
        <w:t xml:space="preserve"> </w:t>
      </w:r>
      <w:r>
        <w:t>Религии</w:t>
      </w:r>
      <w:r>
        <w:rPr>
          <w:spacing w:val="-8"/>
        </w:rPr>
        <w:t xml:space="preserve"> </w:t>
      </w:r>
      <w:r>
        <w:t>народов</w:t>
      </w:r>
      <w:r>
        <w:rPr>
          <w:spacing w:val="-7"/>
        </w:rPr>
        <w:t xml:space="preserve"> </w:t>
      </w:r>
      <w:r>
        <w:t>России</w:t>
      </w:r>
      <w:r>
        <w:rPr>
          <w:spacing w:val="-8"/>
        </w:rPr>
        <w:t xml:space="preserve"> </w:t>
      </w:r>
      <w:r>
        <w:t>сегодня.</w:t>
      </w:r>
      <w:r>
        <w:rPr>
          <w:spacing w:val="-6"/>
        </w:rPr>
        <w:t xml:space="preserve"> </w:t>
      </w:r>
      <w:r>
        <w:t>Государствообразующие</w:t>
      </w:r>
      <w:r>
        <w:rPr>
          <w:spacing w:val="-8"/>
        </w:rPr>
        <w:t xml:space="preserve"> </w:t>
      </w:r>
      <w:r>
        <w:t>и традиционные религии как источник духовно-нравственных ценностей.</w:t>
      </w:r>
    </w:p>
    <w:p w:rsidR="00811A89" w:rsidRDefault="0056063B" w:rsidP="00F811B8">
      <w:pPr>
        <w:pStyle w:val="a3"/>
        <w:spacing w:before="15"/>
        <w:ind w:left="1134"/>
      </w:pPr>
      <w:r>
        <w:t>Тема</w:t>
      </w:r>
      <w:r>
        <w:rPr>
          <w:spacing w:val="-8"/>
        </w:rPr>
        <w:t xml:space="preserve"> </w:t>
      </w:r>
      <w:r>
        <w:t>8.</w:t>
      </w:r>
      <w:r>
        <w:rPr>
          <w:spacing w:val="-3"/>
        </w:rPr>
        <w:t xml:space="preserve"> </w:t>
      </w:r>
      <w:r>
        <w:t>Современный</w:t>
      </w:r>
      <w:r>
        <w:rPr>
          <w:spacing w:val="-2"/>
        </w:rPr>
        <w:t xml:space="preserve"> </w:t>
      </w:r>
      <w:r>
        <w:t>мир:</w:t>
      </w:r>
      <w:r>
        <w:rPr>
          <w:spacing w:val="-10"/>
        </w:rPr>
        <w:t xml:space="preserve"> </w:t>
      </w:r>
      <w:r>
        <w:t>самое</w:t>
      </w:r>
      <w:r>
        <w:rPr>
          <w:spacing w:val="-5"/>
        </w:rPr>
        <w:t xml:space="preserve"> </w:t>
      </w:r>
      <w:r>
        <w:t>важное</w:t>
      </w:r>
      <w:r>
        <w:rPr>
          <w:spacing w:val="-6"/>
        </w:rPr>
        <w:t xml:space="preserve"> </w:t>
      </w:r>
      <w:r>
        <w:t>(практическое</w:t>
      </w:r>
      <w:r>
        <w:rPr>
          <w:spacing w:val="-5"/>
        </w:rPr>
        <w:t xml:space="preserve"> </w:t>
      </w:r>
      <w:r>
        <w:rPr>
          <w:spacing w:val="-2"/>
        </w:rPr>
        <w:t>занятие).</w:t>
      </w:r>
    </w:p>
    <w:p w:rsidR="00811A89" w:rsidRDefault="0056063B" w:rsidP="00F811B8">
      <w:pPr>
        <w:pStyle w:val="a3"/>
        <w:spacing w:before="267"/>
        <w:ind w:left="1134"/>
      </w:pPr>
      <w:r>
        <w:t>Современное</w:t>
      </w:r>
      <w:r>
        <w:rPr>
          <w:spacing w:val="-6"/>
        </w:rPr>
        <w:t xml:space="preserve"> </w:t>
      </w:r>
      <w:r>
        <w:t>общество:</w:t>
      </w:r>
      <w:r>
        <w:rPr>
          <w:spacing w:val="-5"/>
        </w:rPr>
        <w:t xml:space="preserve"> </w:t>
      </w:r>
      <w:r>
        <w:t>его</w:t>
      </w:r>
      <w:r>
        <w:rPr>
          <w:spacing w:val="-1"/>
        </w:rPr>
        <w:t xml:space="preserve"> </w:t>
      </w:r>
      <w:r>
        <w:t>портрет.</w:t>
      </w:r>
      <w:r>
        <w:rPr>
          <w:spacing w:val="-4"/>
        </w:rPr>
        <w:t xml:space="preserve"> </w:t>
      </w:r>
      <w:r>
        <w:t>Проект:</w:t>
      </w:r>
      <w:r>
        <w:rPr>
          <w:spacing w:val="-5"/>
        </w:rPr>
        <w:t xml:space="preserve"> </w:t>
      </w:r>
      <w:r>
        <w:t>описание</w:t>
      </w:r>
      <w:r>
        <w:rPr>
          <w:spacing w:val="-1"/>
        </w:rPr>
        <w:t xml:space="preserve"> </w:t>
      </w:r>
      <w:r>
        <w:t>самых</w:t>
      </w:r>
      <w:r>
        <w:rPr>
          <w:spacing w:val="-6"/>
        </w:rPr>
        <w:t xml:space="preserve"> </w:t>
      </w:r>
      <w:r>
        <w:t>важных</w:t>
      </w:r>
      <w:r>
        <w:rPr>
          <w:spacing w:val="-5"/>
        </w:rPr>
        <w:t xml:space="preserve"> </w:t>
      </w:r>
      <w:r>
        <w:rPr>
          <w:spacing w:val="-4"/>
        </w:rPr>
        <w:t>черт</w:t>
      </w:r>
    </w:p>
    <w:p w:rsidR="00811A89" w:rsidRDefault="0056063B" w:rsidP="00F811B8">
      <w:pPr>
        <w:pStyle w:val="a3"/>
        <w:spacing w:before="218"/>
        <w:ind w:left="1134"/>
      </w:pPr>
      <w:r>
        <w:t>современного</w:t>
      </w:r>
      <w:r>
        <w:rPr>
          <w:spacing w:val="-12"/>
        </w:rPr>
        <w:t xml:space="preserve"> </w:t>
      </w:r>
      <w:r>
        <w:t>общества</w:t>
      </w:r>
      <w:r>
        <w:rPr>
          <w:spacing w:val="-7"/>
        </w:rPr>
        <w:t xml:space="preserve"> </w:t>
      </w:r>
      <w:r>
        <w:t>с</w:t>
      </w:r>
      <w:r>
        <w:rPr>
          <w:spacing w:val="-7"/>
        </w:rPr>
        <w:t xml:space="preserve"> </w:t>
      </w:r>
      <w:r>
        <w:t>точки</w:t>
      </w:r>
      <w:r>
        <w:rPr>
          <w:spacing w:val="-5"/>
        </w:rPr>
        <w:t xml:space="preserve"> </w:t>
      </w:r>
      <w:r>
        <w:t>зрения</w:t>
      </w:r>
      <w:r>
        <w:rPr>
          <w:spacing w:val="-10"/>
        </w:rPr>
        <w:t xml:space="preserve"> </w:t>
      </w:r>
      <w:r>
        <w:t>материальной</w:t>
      </w:r>
      <w:r>
        <w:rPr>
          <w:spacing w:val="-8"/>
        </w:rPr>
        <w:t xml:space="preserve"> </w:t>
      </w:r>
      <w:r>
        <w:t>и</w:t>
      </w:r>
      <w:r>
        <w:rPr>
          <w:spacing w:val="-6"/>
        </w:rPr>
        <w:t xml:space="preserve"> </w:t>
      </w:r>
      <w:r>
        <w:t>духовной</w:t>
      </w:r>
      <w:r>
        <w:rPr>
          <w:spacing w:val="-9"/>
        </w:rPr>
        <w:t xml:space="preserve"> </w:t>
      </w:r>
      <w:r>
        <w:t>культуры</w:t>
      </w:r>
      <w:r>
        <w:rPr>
          <w:spacing w:val="-3"/>
        </w:rPr>
        <w:t xml:space="preserve"> </w:t>
      </w:r>
      <w:r>
        <w:rPr>
          <w:spacing w:val="-2"/>
        </w:rPr>
        <w:t>народовРоссии.</w:t>
      </w:r>
    </w:p>
    <w:p w:rsidR="00811A89" w:rsidRPr="00F811B8" w:rsidRDefault="0056063B" w:rsidP="00F811B8">
      <w:pPr>
        <w:tabs>
          <w:tab w:val="left" w:pos="447"/>
          <w:tab w:val="left" w:pos="1276"/>
        </w:tabs>
        <w:spacing w:before="271"/>
        <w:ind w:left="1134" w:right="2554"/>
        <w:rPr>
          <w:sz w:val="24"/>
        </w:rPr>
      </w:pPr>
      <w:r w:rsidRPr="00F811B8">
        <w:rPr>
          <w:sz w:val="24"/>
        </w:rPr>
        <w:t>Тематический</w:t>
      </w:r>
      <w:r w:rsidRPr="00F811B8">
        <w:rPr>
          <w:spacing w:val="-6"/>
          <w:sz w:val="24"/>
        </w:rPr>
        <w:t xml:space="preserve"> </w:t>
      </w:r>
      <w:r w:rsidRPr="00F811B8">
        <w:rPr>
          <w:sz w:val="24"/>
        </w:rPr>
        <w:t>блок</w:t>
      </w:r>
      <w:r w:rsidRPr="00F811B8">
        <w:rPr>
          <w:spacing w:val="-9"/>
          <w:sz w:val="24"/>
        </w:rPr>
        <w:t xml:space="preserve"> </w:t>
      </w:r>
      <w:r w:rsidRPr="00F811B8">
        <w:rPr>
          <w:sz w:val="24"/>
        </w:rPr>
        <w:t>2.</w:t>
      </w:r>
      <w:r w:rsidRPr="00F811B8">
        <w:rPr>
          <w:spacing w:val="-6"/>
          <w:sz w:val="24"/>
        </w:rPr>
        <w:t xml:space="preserve"> </w:t>
      </w:r>
      <w:r w:rsidRPr="00F811B8">
        <w:rPr>
          <w:sz w:val="24"/>
        </w:rPr>
        <w:t>«Человек</w:t>
      </w:r>
      <w:r w:rsidRPr="00F811B8">
        <w:rPr>
          <w:spacing w:val="-8"/>
          <w:sz w:val="24"/>
        </w:rPr>
        <w:t xml:space="preserve"> </w:t>
      </w:r>
      <w:r w:rsidRPr="00F811B8">
        <w:rPr>
          <w:sz w:val="24"/>
        </w:rPr>
        <w:t>и</w:t>
      </w:r>
      <w:r w:rsidRPr="00F811B8">
        <w:rPr>
          <w:spacing w:val="-7"/>
          <w:sz w:val="24"/>
        </w:rPr>
        <w:t xml:space="preserve"> </w:t>
      </w:r>
      <w:r w:rsidRPr="00F811B8">
        <w:rPr>
          <w:sz w:val="24"/>
        </w:rPr>
        <w:t>его</w:t>
      </w:r>
      <w:r w:rsidRPr="00F811B8">
        <w:rPr>
          <w:spacing w:val="-7"/>
          <w:sz w:val="24"/>
        </w:rPr>
        <w:t xml:space="preserve"> </w:t>
      </w:r>
      <w:r w:rsidRPr="00F811B8">
        <w:rPr>
          <w:sz w:val="24"/>
        </w:rPr>
        <w:t>отражение</w:t>
      </w:r>
      <w:r w:rsidRPr="00F811B8">
        <w:rPr>
          <w:spacing w:val="-8"/>
          <w:sz w:val="24"/>
        </w:rPr>
        <w:t xml:space="preserve"> </w:t>
      </w:r>
      <w:r w:rsidRPr="00F811B8">
        <w:rPr>
          <w:sz w:val="24"/>
        </w:rPr>
        <w:t>в</w:t>
      </w:r>
      <w:r w:rsidRPr="00F811B8">
        <w:rPr>
          <w:spacing w:val="-7"/>
          <w:sz w:val="24"/>
        </w:rPr>
        <w:t xml:space="preserve"> </w:t>
      </w:r>
      <w:r w:rsidRPr="00F811B8">
        <w:rPr>
          <w:sz w:val="24"/>
        </w:rPr>
        <w:t>культуре».</w:t>
      </w:r>
      <w:r w:rsidRPr="00F811B8">
        <w:rPr>
          <w:spacing w:val="-2"/>
          <w:sz w:val="24"/>
        </w:rPr>
        <w:t xml:space="preserve"> </w:t>
      </w:r>
      <w:r w:rsidRPr="00F811B8">
        <w:rPr>
          <w:sz w:val="24"/>
        </w:rPr>
        <w:t>Тема</w:t>
      </w:r>
      <w:r w:rsidRPr="00F811B8">
        <w:rPr>
          <w:spacing w:val="-7"/>
          <w:sz w:val="24"/>
        </w:rPr>
        <w:t xml:space="preserve"> </w:t>
      </w:r>
      <w:r w:rsidRPr="00F811B8">
        <w:rPr>
          <w:sz w:val="24"/>
        </w:rPr>
        <w:t>9.</w:t>
      </w:r>
      <w:r w:rsidRPr="00F811B8">
        <w:rPr>
          <w:spacing w:val="-6"/>
          <w:sz w:val="24"/>
        </w:rPr>
        <w:t xml:space="preserve"> </w:t>
      </w:r>
      <w:r w:rsidRPr="00F811B8">
        <w:rPr>
          <w:sz w:val="24"/>
        </w:rPr>
        <w:t>Каким должен быть человек? Духовно-нравственный облик и идеал человека.</w:t>
      </w:r>
    </w:p>
    <w:p w:rsidR="00811A89" w:rsidRDefault="0056063B" w:rsidP="00F811B8">
      <w:pPr>
        <w:pStyle w:val="a3"/>
        <w:spacing w:before="16"/>
        <w:ind w:left="1134" w:right="1718" w:hanging="10"/>
      </w:pPr>
      <w:r>
        <w:t>Мораль, нравственность, этика, этикет в культурах народов России. Право и равенство в правах.</w:t>
      </w:r>
      <w:r>
        <w:rPr>
          <w:spacing w:val="-5"/>
        </w:rPr>
        <w:t xml:space="preserve"> </w:t>
      </w:r>
      <w:r>
        <w:t>Свобода</w:t>
      </w:r>
      <w:r>
        <w:rPr>
          <w:spacing w:val="-8"/>
        </w:rPr>
        <w:t xml:space="preserve"> </w:t>
      </w:r>
      <w:r>
        <w:t>как</w:t>
      </w:r>
      <w:r>
        <w:rPr>
          <w:spacing w:val="-9"/>
        </w:rPr>
        <w:t xml:space="preserve"> </w:t>
      </w:r>
      <w:r>
        <w:t>ценность.</w:t>
      </w:r>
      <w:r>
        <w:rPr>
          <w:spacing w:val="-4"/>
        </w:rPr>
        <w:t xml:space="preserve"> </w:t>
      </w:r>
      <w:r>
        <w:t>Долг</w:t>
      </w:r>
      <w:r>
        <w:rPr>
          <w:spacing w:val="-9"/>
        </w:rPr>
        <w:t xml:space="preserve"> </w:t>
      </w:r>
      <w:r>
        <w:t>как</w:t>
      </w:r>
      <w:r>
        <w:rPr>
          <w:spacing w:val="-9"/>
        </w:rPr>
        <w:t xml:space="preserve"> </w:t>
      </w:r>
      <w:r>
        <w:t>еѐ</w:t>
      </w:r>
      <w:r>
        <w:rPr>
          <w:spacing w:val="-9"/>
        </w:rPr>
        <w:t xml:space="preserve"> </w:t>
      </w:r>
      <w:r>
        <w:t>ограничение.</w:t>
      </w:r>
      <w:r>
        <w:rPr>
          <w:spacing w:val="-4"/>
        </w:rPr>
        <w:t xml:space="preserve"> </w:t>
      </w:r>
      <w:r>
        <w:t>Общество</w:t>
      </w:r>
      <w:r>
        <w:rPr>
          <w:spacing w:val="-4"/>
        </w:rPr>
        <w:t xml:space="preserve"> </w:t>
      </w:r>
      <w:r>
        <w:t>как</w:t>
      </w:r>
      <w:r>
        <w:rPr>
          <w:spacing w:val="-9"/>
        </w:rPr>
        <w:t xml:space="preserve"> </w:t>
      </w:r>
      <w:r>
        <w:t>регулятор</w:t>
      </w:r>
      <w:r>
        <w:rPr>
          <w:spacing w:val="-7"/>
        </w:rPr>
        <w:t xml:space="preserve"> </w:t>
      </w:r>
      <w:r>
        <w:t>свободы.</w:t>
      </w:r>
    </w:p>
    <w:p w:rsidR="00811A89" w:rsidRDefault="0056063B" w:rsidP="00F811B8">
      <w:pPr>
        <w:pStyle w:val="a3"/>
        <w:spacing w:before="5"/>
        <w:ind w:left="1134" w:right="777" w:hanging="10"/>
      </w:pPr>
      <w:r>
        <w:t>Свойства</w:t>
      </w:r>
      <w:r>
        <w:rPr>
          <w:spacing w:val="-4"/>
        </w:rPr>
        <w:t xml:space="preserve"> </w:t>
      </w:r>
      <w:r>
        <w:t>и</w:t>
      </w:r>
      <w:r>
        <w:rPr>
          <w:spacing w:val="-7"/>
        </w:rPr>
        <w:t xml:space="preserve"> </w:t>
      </w:r>
      <w:r>
        <w:t>качества</w:t>
      </w:r>
      <w:r>
        <w:rPr>
          <w:spacing w:val="-4"/>
        </w:rPr>
        <w:t xml:space="preserve"> </w:t>
      </w:r>
      <w:r>
        <w:t>человека,</w:t>
      </w:r>
      <w:r>
        <w:rPr>
          <w:spacing w:val="-1"/>
        </w:rPr>
        <w:t xml:space="preserve"> </w:t>
      </w:r>
      <w:r>
        <w:t>его</w:t>
      </w:r>
      <w:r>
        <w:rPr>
          <w:spacing w:val="-8"/>
        </w:rPr>
        <w:t xml:space="preserve"> </w:t>
      </w:r>
      <w:r>
        <w:t>образ</w:t>
      </w:r>
      <w:r>
        <w:rPr>
          <w:spacing w:val="-2"/>
        </w:rPr>
        <w:t xml:space="preserve"> </w:t>
      </w:r>
      <w:r>
        <w:t>в</w:t>
      </w:r>
      <w:r>
        <w:rPr>
          <w:spacing w:val="-6"/>
        </w:rPr>
        <w:t xml:space="preserve"> </w:t>
      </w:r>
      <w:r>
        <w:t>культуре</w:t>
      </w:r>
      <w:r>
        <w:rPr>
          <w:spacing w:val="-4"/>
        </w:rPr>
        <w:t xml:space="preserve"> </w:t>
      </w:r>
      <w:r>
        <w:t>народов</w:t>
      </w:r>
      <w:r>
        <w:rPr>
          <w:spacing w:val="-2"/>
        </w:rPr>
        <w:t xml:space="preserve"> </w:t>
      </w:r>
      <w:r>
        <w:t>России,</w:t>
      </w:r>
      <w:r>
        <w:rPr>
          <w:spacing w:val="-1"/>
        </w:rPr>
        <w:t xml:space="preserve"> </w:t>
      </w:r>
      <w:r>
        <w:t>единство человеческих</w:t>
      </w:r>
      <w:r>
        <w:rPr>
          <w:spacing w:val="-8"/>
        </w:rPr>
        <w:t xml:space="preserve"> </w:t>
      </w:r>
      <w:r>
        <w:t>качеств. Единство духовной жизни.</w:t>
      </w:r>
    </w:p>
    <w:p w:rsidR="00811A89" w:rsidRDefault="0056063B" w:rsidP="00F811B8">
      <w:pPr>
        <w:pStyle w:val="a3"/>
        <w:spacing w:before="2"/>
        <w:ind w:left="1134" w:right="560" w:hanging="10"/>
      </w:pPr>
      <w:r>
        <w:t>Тема</w:t>
      </w:r>
      <w:r>
        <w:rPr>
          <w:spacing w:val="-8"/>
        </w:rPr>
        <w:t xml:space="preserve"> </w:t>
      </w:r>
      <w:r>
        <w:t>10.</w:t>
      </w:r>
      <w:r>
        <w:rPr>
          <w:spacing w:val="-5"/>
        </w:rPr>
        <w:t xml:space="preserve"> </w:t>
      </w:r>
      <w:r>
        <w:t>Взросление</w:t>
      </w:r>
      <w:r>
        <w:rPr>
          <w:spacing w:val="-7"/>
        </w:rPr>
        <w:t xml:space="preserve"> </w:t>
      </w:r>
      <w:r>
        <w:t>человека</w:t>
      </w:r>
      <w:r>
        <w:rPr>
          <w:spacing w:val="-8"/>
        </w:rPr>
        <w:t xml:space="preserve"> </w:t>
      </w:r>
      <w:r>
        <w:t>в</w:t>
      </w:r>
      <w:r>
        <w:rPr>
          <w:spacing w:val="-10"/>
        </w:rPr>
        <w:t xml:space="preserve"> </w:t>
      </w:r>
      <w:r>
        <w:t>культуре</w:t>
      </w:r>
      <w:r>
        <w:rPr>
          <w:spacing w:val="-8"/>
        </w:rPr>
        <w:t xml:space="preserve"> </w:t>
      </w:r>
      <w:r>
        <w:t>народов</w:t>
      </w:r>
      <w:r>
        <w:rPr>
          <w:spacing w:val="-9"/>
        </w:rPr>
        <w:t xml:space="preserve"> </w:t>
      </w:r>
      <w:r>
        <w:t>России.</w:t>
      </w:r>
      <w:r>
        <w:rPr>
          <w:spacing w:val="-5"/>
        </w:rPr>
        <w:t xml:space="preserve"> </w:t>
      </w:r>
      <w:r>
        <w:t>Социальное</w:t>
      </w:r>
      <w:r>
        <w:rPr>
          <w:spacing w:val="-11"/>
        </w:rPr>
        <w:t xml:space="preserve"> </w:t>
      </w:r>
      <w:r>
        <w:t>измерение</w:t>
      </w:r>
      <w:r>
        <w:rPr>
          <w:spacing w:val="-7"/>
        </w:rPr>
        <w:t xml:space="preserve"> </w:t>
      </w:r>
      <w:r>
        <w:t>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811A89" w:rsidRDefault="0056063B" w:rsidP="00F811B8">
      <w:pPr>
        <w:pStyle w:val="a3"/>
        <w:spacing w:before="6"/>
        <w:ind w:left="1134"/>
      </w:pPr>
      <w:r>
        <w:t>Тема</w:t>
      </w:r>
      <w:r>
        <w:rPr>
          <w:spacing w:val="-5"/>
        </w:rPr>
        <w:t xml:space="preserve"> </w:t>
      </w:r>
      <w:r>
        <w:t>11.</w:t>
      </w:r>
      <w:r>
        <w:rPr>
          <w:spacing w:val="-2"/>
        </w:rPr>
        <w:t xml:space="preserve"> </w:t>
      </w:r>
      <w:r>
        <w:t>Религия</w:t>
      </w:r>
      <w:r>
        <w:rPr>
          <w:spacing w:val="-4"/>
        </w:rPr>
        <w:t xml:space="preserve"> </w:t>
      </w:r>
      <w:r>
        <w:t>как</w:t>
      </w:r>
      <w:r>
        <w:rPr>
          <w:spacing w:val="-1"/>
        </w:rPr>
        <w:t xml:space="preserve"> </w:t>
      </w:r>
      <w:r>
        <w:t>источник</w:t>
      </w:r>
      <w:r>
        <w:rPr>
          <w:spacing w:val="-9"/>
        </w:rPr>
        <w:t xml:space="preserve"> </w:t>
      </w:r>
      <w:r>
        <w:rPr>
          <w:spacing w:val="-2"/>
        </w:rPr>
        <w:t>нравственности.</w:t>
      </w:r>
    </w:p>
    <w:p w:rsidR="00811A89" w:rsidRDefault="0056063B" w:rsidP="00F811B8">
      <w:pPr>
        <w:pStyle w:val="a3"/>
        <w:spacing w:before="63"/>
        <w:ind w:left="1134"/>
      </w:pPr>
      <w:r>
        <w:t>Религия</w:t>
      </w:r>
      <w:r>
        <w:rPr>
          <w:spacing w:val="-13"/>
        </w:rPr>
        <w:t xml:space="preserve"> </w:t>
      </w:r>
      <w:r>
        <w:t>как</w:t>
      </w:r>
      <w:r>
        <w:rPr>
          <w:spacing w:val="-9"/>
        </w:rPr>
        <w:t xml:space="preserve"> </w:t>
      </w:r>
      <w:r>
        <w:t>источник</w:t>
      </w:r>
      <w:r>
        <w:rPr>
          <w:spacing w:val="-12"/>
        </w:rPr>
        <w:t xml:space="preserve"> </w:t>
      </w:r>
      <w:r>
        <w:t>нравственности</w:t>
      </w:r>
      <w:r>
        <w:rPr>
          <w:spacing w:val="-3"/>
        </w:rPr>
        <w:t xml:space="preserve"> </w:t>
      </w:r>
      <w:r>
        <w:t>и</w:t>
      </w:r>
      <w:r>
        <w:rPr>
          <w:spacing w:val="-11"/>
        </w:rPr>
        <w:t xml:space="preserve"> </w:t>
      </w:r>
      <w:r>
        <w:t>гуманистического</w:t>
      </w:r>
      <w:r>
        <w:rPr>
          <w:spacing w:val="-5"/>
        </w:rPr>
        <w:t xml:space="preserve"> </w:t>
      </w:r>
      <w:r>
        <w:rPr>
          <w:spacing w:val="-2"/>
        </w:rPr>
        <w:t>мышления.</w:t>
      </w:r>
    </w:p>
    <w:p w:rsidR="00811A89" w:rsidRDefault="0056063B" w:rsidP="00F811B8">
      <w:pPr>
        <w:pStyle w:val="a3"/>
        <w:spacing w:before="267"/>
        <w:ind w:left="1134" w:right="1253" w:hanging="10"/>
      </w:pPr>
      <w:r>
        <w:t>Нравственный</w:t>
      </w:r>
      <w:r>
        <w:rPr>
          <w:spacing w:val="80"/>
        </w:rPr>
        <w:t xml:space="preserve"> </w:t>
      </w:r>
      <w:r>
        <w:t>идеал</w:t>
      </w:r>
      <w:r>
        <w:rPr>
          <w:spacing w:val="80"/>
        </w:rPr>
        <w:t xml:space="preserve"> </w:t>
      </w:r>
      <w:r>
        <w:t>человека</w:t>
      </w:r>
      <w:r>
        <w:rPr>
          <w:spacing w:val="80"/>
        </w:rPr>
        <w:t xml:space="preserve"> </w:t>
      </w:r>
      <w:r>
        <w:t>в</w:t>
      </w:r>
      <w:r>
        <w:rPr>
          <w:spacing w:val="80"/>
        </w:rPr>
        <w:t xml:space="preserve"> </w:t>
      </w:r>
      <w:r>
        <w:t>традиционных</w:t>
      </w:r>
      <w:r>
        <w:rPr>
          <w:spacing w:val="80"/>
        </w:rPr>
        <w:t xml:space="preserve"> </w:t>
      </w:r>
      <w:r>
        <w:t>религиях.</w:t>
      </w:r>
      <w:r>
        <w:rPr>
          <w:spacing w:val="80"/>
        </w:rPr>
        <w:t xml:space="preserve"> </w:t>
      </w:r>
      <w:r>
        <w:t>Современное</w:t>
      </w:r>
      <w:r>
        <w:rPr>
          <w:spacing w:val="80"/>
        </w:rPr>
        <w:t xml:space="preserve"> </w:t>
      </w:r>
      <w:r>
        <w:t>общество</w:t>
      </w:r>
      <w:r>
        <w:rPr>
          <w:spacing w:val="80"/>
        </w:rPr>
        <w:t xml:space="preserve"> </w:t>
      </w:r>
      <w:r>
        <w:t>и религиозный идеал человека.</w:t>
      </w:r>
    </w:p>
    <w:p w:rsidR="00811A89" w:rsidRDefault="0056063B" w:rsidP="00F811B8">
      <w:pPr>
        <w:pStyle w:val="a3"/>
        <w:ind w:left="1134" w:right="3216"/>
      </w:pPr>
      <w:r>
        <w:t>Тема 12. Наука как источник знания о человеке и человеческом. Гуманитарное</w:t>
      </w:r>
      <w:r>
        <w:rPr>
          <w:spacing w:val="-7"/>
        </w:rPr>
        <w:t xml:space="preserve"> </w:t>
      </w:r>
      <w:r>
        <w:t>знание</w:t>
      </w:r>
      <w:r>
        <w:rPr>
          <w:spacing w:val="-8"/>
        </w:rPr>
        <w:t xml:space="preserve"> </w:t>
      </w:r>
      <w:r>
        <w:t>и</w:t>
      </w:r>
      <w:r>
        <w:rPr>
          <w:spacing w:val="-12"/>
        </w:rPr>
        <w:t xml:space="preserve"> </w:t>
      </w:r>
      <w:r>
        <w:t>его</w:t>
      </w:r>
      <w:r>
        <w:rPr>
          <w:spacing w:val="-13"/>
        </w:rPr>
        <w:t xml:space="preserve"> </w:t>
      </w:r>
      <w:r>
        <w:t>особенности.</w:t>
      </w:r>
      <w:r>
        <w:rPr>
          <w:spacing w:val="-4"/>
        </w:rPr>
        <w:t xml:space="preserve"> </w:t>
      </w:r>
      <w:r>
        <w:t>Культура</w:t>
      </w:r>
      <w:r>
        <w:rPr>
          <w:spacing w:val="-8"/>
        </w:rPr>
        <w:t xml:space="preserve"> </w:t>
      </w:r>
      <w:r>
        <w:t>как</w:t>
      </w:r>
      <w:r>
        <w:rPr>
          <w:spacing w:val="-9"/>
        </w:rPr>
        <w:t xml:space="preserve"> </w:t>
      </w:r>
      <w:r>
        <w:t>самопознание.</w:t>
      </w:r>
      <w:r>
        <w:rPr>
          <w:spacing w:val="-8"/>
        </w:rPr>
        <w:t xml:space="preserve"> </w:t>
      </w:r>
      <w:r>
        <w:t>Этика. Эстетика. Право в контексте духовно-нравственных ценностей.</w:t>
      </w:r>
    </w:p>
    <w:p w:rsidR="00811A89" w:rsidRDefault="0056063B" w:rsidP="00F811B8">
      <w:pPr>
        <w:pStyle w:val="a3"/>
        <w:ind w:left="1134" w:right="1948" w:hanging="10"/>
      </w:pPr>
      <w:r>
        <w:t>Тема</w:t>
      </w:r>
      <w:r>
        <w:rPr>
          <w:spacing w:val="-8"/>
        </w:rPr>
        <w:t xml:space="preserve"> </w:t>
      </w:r>
      <w:r>
        <w:t>13.</w:t>
      </w:r>
      <w:r>
        <w:rPr>
          <w:spacing w:val="-5"/>
        </w:rPr>
        <w:t xml:space="preserve"> </w:t>
      </w:r>
      <w:r>
        <w:t>Этика</w:t>
      </w:r>
      <w:r>
        <w:rPr>
          <w:spacing w:val="-8"/>
        </w:rPr>
        <w:t xml:space="preserve"> </w:t>
      </w:r>
      <w:r>
        <w:t>и</w:t>
      </w:r>
      <w:r>
        <w:rPr>
          <w:spacing w:val="-7"/>
        </w:rPr>
        <w:t xml:space="preserve"> </w:t>
      </w:r>
      <w:r>
        <w:t>нравственность</w:t>
      </w:r>
      <w:r>
        <w:rPr>
          <w:spacing w:val="-5"/>
        </w:rPr>
        <w:t xml:space="preserve"> </w:t>
      </w:r>
      <w:r>
        <w:t>как</w:t>
      </w:r>
      <w:r>
        <w:rPr>
          <w:spacing w:val="-9"/>
        </w:rPr>
        <w:t xml:space="preserve"> </w:t>
      </w:r>
      <w:r>
        <w:t>категории</w:t>
      </w:r>
      <w:r>
        <w:rPr>
          <w:spacing w:val="-11"/>
        </w:rPr>
        <w:t xml:space="preserve"> </w:t>
      </w:r>
      <w:r>
        <w:t>духовной</w:t>
      </w:r>
      <w:r>
        <w:rPr>
          <w:spacing w:val="-5"/>
        </w:rPr>
        <w:t xml:space="preserve"> </w:t>
      </w:r>
      <w:r>
        <w:t>культуры.</w:t>
      </w:r>
      <w:r>
        <w:rPr>
          <w:spacing w:val="-1"/>
        </w:rPr>
        <w:t xml:space="preserve"> </w:t>
      </w:r>
      <w:r>
        <w:t>Что</w:t>
      </w:r>
      <w:r>
        <w:rPr>
          <w:spacing w:val="-7"/>
        </w:rPr>
        <w:t xml:space="preserve"> </w:t>
      </w:r>
      <w:r>
        <w:t>такое</w:t>
      </w:r>
      <w:r>
        <w:rPr>
          <w:spacing w:val="-9"/>
        </w:rPr>
        <w:t xml:space="preserve"> </w:t>
      </w:r>
      <w:r>
        <w:t>этика. Добро и его проявления в реальной жизни. Что значит быть нравственным. Почему нравственность важна?</w:t>
      </w:r>
    </w:p>
    <w:p w:rsidR="00811A89" w:rsidRDefault="0056063B" w:rsidP="00F811B8">
      <w:pPr>
        <w:pStyle w:val="a3"/>
        <w:spacing w:before="4"/>
        <w:ind w:left="1134"/>
      </w:pPr>
      <w:r>
        <w:t>Тема</w:t>
      </w:r>
      <w:r>
        <w:rPr>
          <w:spacing w:val="-6"/>
        </w:rPr>
        <w:t xml:space="preserve"> </w:t>
      </w:r>
      <w:r>
        <w:t>14.</w:t>
      </w:r>
      <w:r>
        <w:rPr>
          <w:spacing w:val="-3"/>
        </w:rPr>
        <w:t xml:space="preserve"> </w:t>
      </w:r>
      <w:r>
        <w:t>Самопознание</w:t>
      </w:r>
      <w:r>
        <w:rPr>
          <w:spacing w:val="-8"/>
        </w:rPr>
        <w:t xml:space="preserve"> </w:t>
      </w:r>
      <w:r>
        <w:t>(практическое</w:t>
      </w:r>
      <w:r>
        <w:rPr>
          <w:spacing w:val="-9"/>
        </w:rPr>
        <w:t xml:space="preserve"> </w:t>
      </w:r>
      <w:r>
        <w:rPr>
          <w:spacing w:val="-2"/>
        </w:rPr>
        <w:t>занятие).</w:t>
      </w:r>
    </w:p>
    <w:p w:rsidR="00811A89" w:rsidRDefault="00811A89" w:rsidP="00F811B8">
      <w:pPr>
        <w:pStyle w:val="a3"/>
        <w:ind w:left="1134"/>
      </w:pPr>
    </w:p>
    <w:p w:rsidR="00811A89" w:rsidRDefault="0056063B" w:rsidP="00F811B8">
      <w:pPr>
        <w:pStyle w:val="a3"/>
        <w:ind w:left="1134" w:right="2474"/>
      </w:pPr>
      <w:r>
        <w:t>Автобиография</w:t>
      </w:r>
      <w:r>
        <w:rPr>
          <w:spacing w:val="-6"/>
        </w:rPr>
        <w:t xml:space="preserve"> </w:t>
      </w:r>
      <w:r>
        <w:t>и</w:t>
      </w:r>
      <w:r>
        <w:rPr>
          <w:spacing w:val="-7"/>
        </w:rPr>
        <w:t xml:space="preserve"> </w:t>
      </w:r>
      <w:r>
        <w:t>автопортрет:</w:t>
      </w:r>
      <w:r>
        <w:rPr>
          <w:spacing w:val="-6"/>
        </w:rPr>
        <w:t xml:space="preserve"> </w:t>
      </w:r>
      <w:r>
        <w:t>кто</w:t>
      </w:r>
      <w:r>
        <w:rPr>
          <w:spacing w:val="-2"/>
        </w:rPr>
        <w:t xml:space="preserve"> </w:t>
      </w:r>
      <w:r>
        <w:t>я</w:t>
      </w:r>
      <w:r>
        <w:rPr>
          <w:spacing w:val="-12"/>
        </w:rPr>
        <w:t xml:space="preserve"> </w:t>
      </w:r>
      <w:r>
        <w:t>и</w:t>
      </w:r>
      <w:r>
        <w:rPr>
          <w:spacing w:val="-7"/>
        </w:rPr>
        <w:t xml:space="preserve"> </w:t>
      </w:r>
      <w:r>
        <w:t>что</w:t>
      </w:r>
      <w:r>
        <w:rPr>
          <w:spacing w:val="-3"/>
        </w:rPr>
        <w:t xml:space="preserve"> </w:t>
      </w:r>
      <w:r>
        <w:t>я</w:t>
      </w:r>
      <w:r>
        <w:rPr>
          <w:spacing w:val="-8"/>
        </w:rPr>
        <w:t xml:space="preserve"> </w:t>
      </w:r>
      <w:r>
        <w:t>люблю.</w:t>
      </w:r>
      <w:r>
        <w:rPr>
          <w:spacing w:val="-5"/>
        </w:rPr>
        <w:t xml:space="preserve"> </w:t>
      </w:r>
      <w:r>
        <w:t>Как устроена</w:t>
      </w:r>
      <w:r>
        <w:rPr>
          <w:spacing w:val="-8"/>
        </w:rPr>
        <w:t xml:space="preserve"> </w:t>
      </w:r>
      <w:r>
        <w:t>моя</w:t>
      </w:r>
      <w:r>
        <w:rPr>
          <w:spacing w:val="-11"/>
        </w:rPr>
        <w:t xml:space="preserve"> </w:t>
      </w:r>
      <w:r>
        <w:t>жизнь. Выполнение проекта.</w:t>
      </w:r>
    </w:p>
    <w:p w:rsidR="00811A89" w:rsidRDefault="0056063B" w:rsidP="00F811B8">
      <w:pPr>
        <w:pStyle w:val="a5"/>
        <w:numPr>
          <w:ilvl w:val="2"/>
          <w:numId w:val="70"/>
        </w:numPr>
        <w:tabs>
          <w:tab w:val="left" w:pos="1290"/>
        </w:tabs>
        <w:spacing w:before="2"/>
        <w:ind w:left="1134" w:hanging="839"/>
        <w:rPr>
          <w:sz w:val="24"/>
        </w:rPr>
      </w:pPr>
      <w:r>
        <w:rPr>
          <w:sz w:val="24"/>
        </w:rPr>
        <w:t>Тематический</w:t>
      </w:r>
      <w:r>
        <w:rPr>
          <w:spacing w:val="-5"/>
          <w:sz w:val="24"/>
        </w:rPr>
        <w:t xml:space="preserve"> </w:t>
      </w:r>
      <w:r>
        <w:rPr>
          <w:sz w:val="24"/>
        </w:rPr>
        <w:t>блок</w:t>
      </w:r>
      <w:r>
        <w:rPr>
          <w:spacing w:val="-3"/>
          <w:sz w:val="24"/>
        </w:rPr>
        <w:t xml:space="preserve"> </w:t>
      </w:r>
      <w:r>
        <w:rPr>
          <w:sz w:val="24"/>
        </w:rPr>
        <w:t>3. «Человек</w:t>
      </w:r>
      <w:r>
        <w:rPr>
          <w:spacing w:val="-7"/>
          <w:sz w:val="24"/>
        </w:rPr>
        <w:t xml:space="preserve"> </w:t>
      </w:r>
      <w:r>
        <w:rPr>
          <w:sz w:val="24"/>
        </w:rPr>
        <w:t>как</w:t>
      </w:r>
      <w:r>
        <w:rPr>
          <w:spacing w:val="-3"/>
          <w:sz w:val="24"/>
        </w:rPr>
        <w:t xml:space="preserve"> </w:t>
      </w:r>
      <w:r>
        <w:rPr>
          <w:sz w:val="24"/>
        </w:rPr>
        <w:t>член</w:t>
      </w:r>
      <w:r>
        <w:rPr>
          <w:spacing w:val="-9"/>
          <w:sz w:val="24"/>
        </w:rPr>
        <w:t xml:space="preserve"> </w:t>
      </w:r>
      <w:r>
        <w:rPr>
          <w:spacing w:val="-2"/>
          <w:sz w:val="24"/>
        </w:rPr>
        <w:t>общества».</w:t>
      </w:r>
    </w:p>
    <w:p w:rsidR="00811A89" w:rsidRDefault="0056063B" w:rsidP="00F811B8">
      <w:pPr>
        <w:pStyle w:val="a3"/>
        <w:spacing w:before="262"/>
        <w:ind w:left="1134"/>
      </w:pPr>
      <w:r>
        <w:t>Тема</w:t>
      </w:r>
      <w:r>
        <w:rPr>
          <w:spacing w:val="-6"/>
        </w:rPr>
        <w:t xml:space="preserve"> </w:t>
      </w:r>
      <w:r>
        <w:t>15.</w:t>
      </w:r>
      <w:r>
        <w:rPr>
          <w:spacing w:val="-3"/>
        </w:rPr>
        <w:t xml:space="preserve"> </w:t>
      </w:r>
      <w:r>
        <w:t>Труд</w:t>
      </w:r>
      <w:r>
        <w:rPr>
          <w:spacing w:val="-2"/>
        </w:rPr>
        <w:t xml:space="preserve"> </w:t>
      </w:r>
      <w:r>
        <w:t xml:space="preserve">делает человека </w:t>
      </w:r>
      <w:r>
        <w:rPr>
          <w:spacing w:val="-2"/>
        </w:rPr>
        <w:t>человеком.</w:t>
      </w:r>
    </w:p>
    <w:p w:rsidR="00811A89" w:rsidRDefault="0056063B" w:rsidP="00F811B8">
      <w:pPr>
        <w:pStyle w:val="a3"/>
        <w:spacing w:before="266"/>
        <w:ind w:left="1134" w:right="777" w:hanging="10"/>
      </w:pPr>
      <w:r>
        <w:t>Что</w:t>
      </w:r>
      <w:r>
        <w:rPr>
          <w:spacing w:val="78"/>
        </w:rPr>
        <w:t xml:space="preserve"> </w:t>
      </w:r>
      <w:r>
        <w:t>такое</w:t>
      </w:r>
      <w:r>
        <w:rPr>
          <w:spacing w:val="72"/>
        </w:rPr>
        <w:t xml:space="preserve"> </w:t>
      </w:r>
      <w:r>
        <w:t>труд.</w:t>
      </w:r>
      <w:r>
        <w:rPr>
          <w:spacing w:val="80"/>
        </w:rPr>
        <w:t xml:space="preserve"> </w:t>
      </w:r>
      <w:r>
        <w:t>Важность</w:t>
      </w:r>
      <w:r>
        <w:rPr>
          <w:spacing w:val="76"/>
        </w:rPr>
        <w:t xml:space="preserve"> </w:t>
      </w:r>
      <w:r>
        <w:t>труда</w:t>
      </w:r>
      <w:r>
        <w:rPr>
          <w:spacing w:val="77"/>
        </w:rPr>
        <w:t xml:space="preserve"> </w:t>
      </w:r>
      <w:r>
        <w:t>и</w:t>
      </w:r>
      <w:r>
        <w:rPr>
          <w:spacing w:val="79"/>
        </w:rPr>
        <w:t xml:space="preserve"> </w:t>
      </w:r>
      <w:r>
        <w:t>его</w:t>
      </w:r>
      <w:r>
        <w:rPr>
          <w:spacing w:val="78"/>
        </w:rPr>
        <w:t xml:space="preserve"> </w:t>
      </w:r>
      <w:r>
        <w:t>экономическая</w:t>
      </w:r>
      <w:r>
        <w:rPr>
          <w:spacing w:val="79"/>
        </w:rPr>
        <w:t xml:space="preserve"> </w:t>
      </w:r>
      <w:r>
        <w:t>стоимость.</w:t>
      </w:r>
      <w:r>
        <w:rPr>
          <w:spacing w:val="76"/>
        </w:rPr>
        <w:t xml:space="preserve"> </w:t>
      </w:r>
      <w:r>
        <w:t>Безделье,</w:t>
      </w:r>
      <w:r>
        <w:rPr>
          <w:spacing w:val="76"/>
        </w:rPr>
        <w:t xml:space="preserve"> </w:t>
      </w:r>
      <w:r>
        <w:t>лень,</w:t>
      </w:r>
      <w:r>
        <w:rPr>
          <w:spacing w:val="75"/>
        </w:rPr>
        <w:t xml:space="preserve"> </w:t>
      </w:r>
      <w:r>
        <w:t>тунеядство. Трудолюбие, подвиг труда, ответственность. Общественная оценка труда.</w:t>
      </w:r>
    </w:p>
    <w:p w:rsidR="00811A89" w:rsidRDefault="0056063B" w:rsidP="00F811B8">
      <w:pPr>
        <w:pStyle w:val="a3"/>
        <w:spacing w:before="225"/>
        <w:ind w:left="1134"/>
      </w:pPr>
      <w:r>
        <w:t>Тема</w:t>
      </w:r>
      <w:r>
        <w:rPr>
          <w:spacing w:val="-7"/>
        </w:rPr>
        <w:t xml:space="preserve"> </w:t>
      </w:r>
      <w:r>
        <w:t>16.</w:t>
      </w:r>
      <w:r>
        <w:rPr>
          <w:spacing w:val="-4"/>
        </w:rPr>
        <w:t xml:space="preserve"> </w:t>
      </w:r>
      <w:r>
        <w:t>Подвиг:</w:t>
      </w:r>
      <w:r>
        <w:rPr>
          <w:spacing w:val="-5"/>
        </w:rPr>
        <w:t xml:space="preserve"> </w:t>
      </w:r>
      <w:r>
        <w:t>как</w:t>
      </w:r>
      <w:r>
        <w:rPr>
          <w:spacing w:val="-4"/>
        </w:rPr>
        <w:t xml:space="preserve"> </w:t>
      </w:r>
      <w:r>
        <w:t>узнать</w:t>
      </w:r>
      <w:r>
        <w:rPr>
          <w:spacing w:val="1"/>
        </w:rPr>
        <w:t xml:space="preserve"> </w:t>
      </w:r>
      <w:r>
        <w:rPr>
          <w:spacing w:val="-2"/>
        </w:rPr>
        <w:t>героя?</w:t>
      </w:r>
    </w:p>
    <w:p w:rsidR="00811A89" w:rsidRDefault="0056063B" w:rsidP="00F811B8">
      <w:pPr>
        <w:pStyle w:val="a3"/>
        <w:spacing w:before="271"/>
        <w:ind w:left="1134" w:right="1253" w:hanging="10"/>
      </w:pPr>
      <w:r>
        <w:t>Что</w:t>
      </w:r>
      <w:r>
        <w:rPr>
          <w:spacing w:val="32"/>
        </w:rPr>
        <w:t xml:space="preserve"> </w:t>
      </w:r>
      <w:r>
        <w:t>такое подвиг. Героизм как самопожертвование. Героизм на войне. Подвиг в мирное время.</w:t>
      </w:r>
      <w:r>
        <w:rPr>
          <w:spacing w:val="80"/>
        </w:rPr>
        <w:t xml:space="preserve"> </w:t>
      </w:r>
      <w:r>
        <w:t>Милосердие, взаимопомощь.</w:t>
      </w:r>
    </w:p>
    <w:p w:rsidR="00811A89" w:rsidRDefault="0056063B" w:rsidP="00F811B8">
      <w:pPr>
        <w:pStyle w:val="a3"/>
        <w:ind w:left="1134"/>
      </w:pPr>
      <w:r>
        <w:t>Тема</w:t>
      </w:r>
      <w:r>
        <w:rPr>
          <w:spacing w:val="-8"/>
        </w:rPr>
        <w:t xml:space="preserve"> </w:t>
      </w:r>
      <w:r>
        <w:t>17.</w:t>
      </w:r>
      <w:r>
        <w:rPr>
          <w:spacing w:val="-3"/>
        </w:rPr>
        <w:t xml:space="preserve"> </w:t>
      </w:r>
      <w:r>
        <w:t>Люди</w:t>
      </w:r>
      <w:r>
        <w:rPr>
          <w:spacing w:val="-3"/>
        </w:rPr>
        <w:t xml:space="preserve"> </w:t>
      </w:r>
      <w:r>
        <w:t>в</w:t>
      </w:r>
      <w:r>
        <w:rPr>
          <w:spacing w:val="-9"/>
        </w:rPr>
        <w:t xml:space="preserve"> </w:t>
      </w:r>
      <w:r>
        <w:t>обществе:</w:t>
      </w:r>
      <w:r>
        <w:rPr>
          <w:spacing w:val="-3"/>
        </w:rPr>
        <w:t xml:space="preserve"> </w:t>
      </w:r>
      <w:r>
        <w:t>духовно-нравственное</w:t>
      </w:r>
      <w:r>
        <w:rPr>
          <w:spacing w:val="-9"/>
        </w:rPr>
        <w:t xml:space="preserve"> </w:t>
      </w:r>
      <w:r>
        <w:rPr>
          <w:spacing w:val="-2"/>
        </w:rPr>
        <w:t>взаимовлияние.</w:t>
      </w:r>
    </w:p>
    <w:p w:rsidR="00811A89" w:rsidRDefault="0056063B" w:rsidP="00F811B8">
      <w:pPr>
        <w:pStyle w:val="a3"/>
        <w:spacing w:before="267"/>
        <w:ind w:left="1134" w:right="1253" w:hanging="10"/>
      </w:pPr>
      <w:r>
        <w:t>Человек</w:t>
      </w:r>
      <w:r>
        <w:rPr>
          <w:spacing w:val="-9"/>
        </w:rPr>
        <w:t xml:space="preserve"> </w:t>
      </w:r>
      <w:r>
        <w:t>в</w:t>
      </w:r>
      <w:r>
        <w:rPr>
          <w:spacing w:val="-6"/>
        </w:rPr>
        <w:t xml:space="preserve"> </w:t>
      </w:r>
      <w:r>
        <w:t>социальном</w:t>
      </w:r>
      <w:r>
        <w:rPr>
          <w:spacing w:val="-9"/>
        </w:rPr>
        <w:t xml:space="preserve"> </w:t>
      </w:r>
      <w:r>
        <w:t>измерении.</w:t>
      </w:r>
      <w:r>
        <w:rPr>
          <w:spacing w:val="-4"/>
        </w:rPr>
        <w:t xml:space="preserve"> </w:t>
      </w:r>
      <w:r>
        <w:t>Дружба,</w:t>
      </w:r>
      <w:r>
        <w:rPr>
          <w:spacing w:val="-5"/>
        </w:rPr>
        <w:t xml:space="preserve"> </w:t>
      </w:r>
      <w:r>
        <w:t>предательство.</w:t>
      </w:r>
      <w:r>
        <w:rPr>
          <w:spacing w:val="-8"/>
        </w:rPr>
        <w:t xml:space="preserve"> </w:t>
      </w:r>
      <w:r>
        <w:t>Коллектив.</w:t>
      </w:r>
      <w:r>
        <w:rPr>
          <w:spacing w:val="-4"/>
        </w:rPr>
        <w:t xml:space="preserve"> </w:t>
      </w:r>
      <w:r>
        <w:t>Личные</w:t>
      </w:r>
      <w:r>
        <w:rPr>
          <w:spacing w:val="-13"/>
        </w:rPr>
        <w:t xml:space="preserve"> </w:t>
      </w:r>
      <w:r>
        <w:t>границы.</w:t>
      </w:r>
      <w:r>
        <w:rPr>
          <w:spacing w:val="-9"/>
        </w:rPr>
        <w:t xml:space="preserve"> </w:t>
      </w:r>
      <w:r>
        <w:t>Этика предпринимательства. Социальная помощь.</w:t>
      </w:r>
      <w:r>
        <w:rPr>
          <w:spacing w:val="40"/>
        </w:rPr>
        <w:t xml:space="preserve"> </w:t>
      </w:r>
      <w:r>
        <w:t>Тема 18. Проблемы современного общества как отражение его духовно-нравственного самосознания.</w:t>
      </w:r>
    </w:p>
    <w:p w:rsidR="00811A89" w:rsidRDefault="0056063B" w:rsidP="00F811B8">
      <w:pPr>
        <w:pStyle w:val="a3"/>
        <w:spacing w:before="92"/>
        <w:ind w:left="1134" w:right="5035"/>
      </w:pPr>
      <w:r>
        <w:t>Бедность.</w:t>
      </w:r>
      <w:r>
        <w:rPr>
          <w:spacing w:val="-15"/>
        </w:rPr>
        <w:t xml:space="preserve"> </w:t>
      </w:r>
      <w:r>
        <w:t>Инвалидность.</w:t>
      </w:r>
      <w:r>
        <w:rPr>
          <w:spacing w:val="-15"/>
        </w:rPr>
        <w:t xml:space="preserve"> </w:t>
      </w:r>
      <w:r>
        <w:t>Асоциальная</w:t>
      </w:r>
      <w:r>
        <w:rPr>
          <w:spacing w:val="-15"/>
        </w:rPr>
        <w:t xml:space="preserve"> </w:t>
      </w:r>
      <w:r>
        <w:t>семья.</w:t>
      </w:r>
      <w:r>
        <w:rPr>
          <w:spacing w:val="-15"/>
        </w:rPr>
        <w:t xml:space="preserve"> </w:t>
      </w:r>
      <w:r>
        <w:lastRenderedPageBreak/>
        <w:t>Сиротство. Отражение этих явлений в культуре общества.</w:t>
      </w:r>
    </w:p>
    <w:p w:rsidR="00811A89" w:rsidRDefault="0056063B" w:rsidP="00F811B8">
      <w:pPr>
        <w:pStyle w:val="a3"/>
        <w:spacing w:before="4"/>
        <w:ind w:left="1134" w:right="2819"/>
      </w:pPr>
      <w:r>
        <w:t>Тема 19. Духовно-нравственные ориентиры социальных отношений. Милосердие.</w:t>
      </w:r>
      <w:r>
        <w:rPr>
          <w:spacing w:val="-15"/>
        </w:rPr>
        <w:t xml:space="preserve"> </w:t>
      </w:r>
      <w:r>
        <w:t>Взаимопомощь.</w:t>
      </w:r>
      <w:r>
        <w:rPr>
          <w:spacing w:val="-15"/>
        </w:rPr>
        <w:t xml:space="preserve"> </w:t>
      </w:r>
      <w:r>
        <w:t>Социальное</w:t>
      </w:r>
      <w:r>
        <w:rPr>
          <w:spacing w:val="-15"/>
        </w:rPr>
        <w:t xml:space="preserve"> </w:t>
      </w:r>
      <w:r>
        <w:t>служение.</w:t>
      </w:r>
      <w:r>
        <w:rPr>
          <w:spacing w:val="-15"/>
        </w:rPr>
        <w:t xml:space="preserve"> </w:t>
      </w:r>
      <w:r>
        <w:t>Благотворительность.</w:t>
      </w:r>
    </w:p>
    <w:p w:rsidR="00811A89" w:rsidRDefault="0056063B" w:rsidP="00F811B8">
      <w:pPr>
        <w:pStyle w:val="a3"/>
        <w:spacing w:before="63"/>
        <w:ind w:left="1134"/>
      </w:pPr>
      <w:r>
        <w:t>Волонтѐрство.</w:t>
      </w:r>
      <w:r>
        <w:rPr>
          <w:spacing w:val="-10"/>
        </w:rPr>
        <w:t xml:space="preserve"> </w:t>
      </w:r>
      <w:r>
        <w:t>Общественные</w:t>
      </w:r>
      <w:r>
        <w:rPr>
          <w:spacing w:val="-8"/>
        </w:rPr>
        <w:t xml:space="preserve"> </w:t>
      </w:r>
      <w:r>
        <w:rPr>
          <w:spacing w:val="-2"/>
        </w:rPr>
        <w:t>блага.</w:t>
      </w:r>
    </w:p>
    <w:p w:rsidR="00811A89" w:rsidRDefault="0056063B" w:rsidP="00F811B8">
      <w:pPr>
        <w:pStyle w:val="a3"/>
        <w:spacing w:before="267"/>
        <w:ind w:left="1134" w:right="1253" w:hanging="10"/>
      </w:pPr>
      <w:r>
        <w:t>Тема</w:t>
      </w:r>
      <w:r>
        <w:rPr>
          <w:spacing w:val="-4"/>
        </w:rPr>
        <w:t xml:space="preserve"> </w:t>
      </w:r>
      <w:r>
        <w:t>20.</w:t>
      </w:r>
      <w:r>
        <w:rPr>
          <w:spacing w:val="-6"/>
        </w:rPr>
        <w:t xml:space="preserve"> </w:t>
      </w:r>
      <w:r>
        <w:t>Гуманизм</w:t>
      </w:r>
      <w:r>
        <w:rPr>
          <w:spacing w:val="-2"/>
        </w:rPr>
        <w:t xml:space="preserve"> </w:t>
      </w:r>
      <w:r>
        <w:t>как</w:t>
      </w:r>
      <w:r>
        <w:rPr>
          <w:spacing w:val="-5"/>
        </w:rPr>
        <w:t xml:space="preserve"> </w:t>
      </w:r>
      <w:r>
        <w:t>сущностная</w:t>
      </w:r>
      <w:r>
        <w:rPr>
          <w:spacing w:val="-8"/>
        </w:rPr>
        <w:t xml:space="preserve"> </w:t>
      </w:r>
      <w:r>
        <w:t>характеристика</w:t>
      </w:r>
      <w:r>
        <w:rPr>
          <w:spacing w:val="-4"/>
        </w:rPr>
        <w:t xml:space="preserve"> </w:t>
      </w:r>
      <w:r>
        <w:t>духовно-нравственной</w:t>
      </w:r>
      <w:r>
        <w:rPr>
          <w:spacing w:val="-7"/>
        </w:rPr>
        <w:t xml:space="preserve"> </w:t>
      </w:r>
      <w:r>
        <w:t>культуры</w:t>
      </w:r>
      <w:r>
        <w:rPr>
          <w:spacing w:val="-2"/>
        </w:rPr>
        <w:t xml:space="preserve"> </w:t>
      </w:r>
      <w:r>
        <w:t xml:space="preserve">народов </w:t>
      </w:r>
      <w:r>
        <w:rPr>
          <w:spacing w:val="-2"/>
        </w:rPr>
        <w:t>России.</w:t>
      </w:r>
    </w:p>
    <w:p w:rsidR="00811A89" w:rsidRDefault="0056063B" w:rsidP="00F811B8">
      <w:pPr>
        <w:pStyle w:val="a3"/>
        <w:ind w:left="1134" w:right="2494" w:firstLine="14"/>
      </w:pPr>
      <w:r>
        <w:t>Гуманизм. Истоки гуманистического мышления. Философия гуманизма. Проявления гуманизма в историко-культурном наследии народов России. Тема 21. Социальные</w:t>
      </w:r>
      <w:r>
        <w:rPr>
          <w:spacing w:val="-8"/>
        </w:rPr>
        <w:t xml:space="preserve"> </w:t>
      </w:r>
      <w:r>
        <w:t>профессии;</w:t>
      </w:r>
      <w:r>
        <w:rPr>
          <w:spacing w:val="-11"/>
        </w:rPr>
        <w:t xml:space="preserve"> </w:t>
      </w:r>
      <w:r>
        <w:t>их</w:t>
      </w:r>
      <w:r>
        <w:rPr>
          <w:spacing w:val="-9"/>
        </w:rPr>
        <w:t xml:space="preserve"> </w:t>
      </w:r>
      <w:r>
        <w:t>важность</w:t>
      </w:r>
      <w:r>
        <w:rPr>
          <w:spacing w:val="-6"/>
        </w:rPr>
        <w:t xml:space="preserve"> </w:t>
      </w:r>
      <w:r>
        <w:t>для</w:t>
      </w:r>
      <w:r>
        <w:rPr>
          <w:spacing w:val="-9"/>
        </w:rPr>
        <w:t xml:space="preserve"> </w:t>
      </w:r>
      <w:r>
        <w:t>сохранения</w:t>
      </w:r>
      <w:r>
        <w:rPr>
          <w:spacing w:val="-8"/>
        </w:rPr>
        <w:t xml:space="preserve"> </w:t>
      </w:r>
      <w:r>
        <w:t>духовно-нравственного</w:t>
      </w:r>
      <w:r>
        <w:rPr>
          <w:spacing w:val="-7"/>
        </w:rPr>
        <w:t xml:space="preserve"> </w:t>
      </w:r>
      <w:r>
        <w:t xml:space="preserve">облика </w:t>
      </w:r>
      <w:r>
        <w:rPr>
          <w:spacing w:val="-2"/>
        </w:rPr>
        <w:t>общества.</w:t>
      </w:r>
    </w:p>
    <w:p w:rsidR="00811A89" w:rsidRDefault="0056063B" w:rsidP="00F811B8">
      <w:pPr>
        <w:pStyle w:val="a3"/>
        <w:spacing w:before="5"/>
        <w:ind w:left="1134" w:right="2215" w:hanging="10"/>
      </w:pPr>
      <w:r>
        <w:t>Социальные</w:t>
      </w:r>
      <w:r>
        <w:rPr>
          <w:spacing w:val="-14"/>
        </w:rPr>
        <w:t xml:space="preserve"> </w:t>
      </w:r>
      <w:r>
        <w:t>профессии:</w:t>
      </w:r>
      <w:r>
        <w:rPr>
          <w:spacing w:val="-9"/>
        </w:rPr>
        <w:t xml:space="preserve"> </w:t>
      </w:r>
      <w:r>
        <w:t>врач,</w:t>
      </w:r>
      <w:r>
        <w:rPr>
          <w:spacing w:val="-8"/>
        </w:rPr>
        <w:t xml:space="preserve"> </w:t>
      </w:r>
      <w:r>
        <w:t>учитель,</w:t>
      </w:r>
      <w:r>
        <w:rPr>
          <w:spacing w:val="-7"/>
        </w:rPr>
        <w:t xml:space="preserve"> </w:t>
      </w:r>
      <w:r>
        <w:t>пожарный,</w:t>
      </w:r>
      <w:r>
        <w:rPr>
          <w:spacing w:val="-11"/>
        </w:rPr>
        <w:t xml:space="preserve"> </w:t>
      </w:r>
      <w:r>
        <w:t>полицейский,</w:t>
      </w:r>
      <w:r>
        <w:rPr>
          <w:spacing w:val="-11"/>
        </w:rPr>
        <w:t xml:space="preserve"> </w:t>
      </w:r>
      <w:r>
        <w:t>социальный</w:t>
      </w:r>
      <w:r>
        <w:rPr>
          <w:spacing w:val="-8"/>
        </w:rPr>
        <w:t xml:space="preserve"> </w:t>
      </w:r>
      <w:r>
        <w:t>работник. Духовно-нравственные качества, необходимые представителям этих профессий.</w:t>
      </w:r>
    </w:p>
    <w:p w:rsidR="00811A89" w:rsidRDefault="0056063B" w:rsidP="00F811B8">
      <w:pPr>
        <w:pStyle w:val="a3"/>
        <w:tabs>
          <w:tab w:val="left" w:pos="1176"/>
          <w:tab w:val="left" w:pos="1695"/>
          <w:tab w:val="left" w:pos="3279"/>
          <w:tab w:val="left" w:pos="5109"/>
          <w:tab w:val="left" w:pos="5440"/>
          <w:tab w:val="left" w:pos="6554"/>
          <w:tab w:val="left" w:pos="8951"/>
        </w:tabs>
        <w:ind w:left="1134" w:right="2354" w:hanging="10"/>
      </w:pPr>
      <w:r>
        <w:rPr>
          <w:spacing w:val="-4"/>
        </w:rPr>
        <w:t>Тема</w:t>
      </w:r>
      <w:r>
        <w:tab/>
      </w:r>
      <w:r>
        <w:rPr>
          <w:spacing w:val="-4"/>
        </w:rPr>
        <w:t>22.</w:t>
      </w:r>
      <w:r>
        <w:tab/>
      </w:r>
      <w:r>
        <w:rPr>
          <w:spacing w:val="-2"/>
        </w:rPr>
        <w:t>Выдающиеся</w:t>
      </w:r>
      <w:r>
        <w:tab/>
      </w:r>
      <w:r>
        <w:rPr>
          <w:spacing w:val="-2"/>
        </w:rPr>
        <w:t>благотворители</w:t>
      </w:r>
      <w:r>
        <w:tab/>
      </w:r>
      <w:r>
        <w:rPr>
          <w:spacing w:val="-10"/>
        </w:rPr>
        <w:t>в</w:t>
      </w:r>
      <w:r>
        <w:tab/>
      </w:r>
      <w:r>
        <w:rPr>
          <w:spacing w:val="-2"/>
        </w:rPr>
        <w:t>истории.</w:t>
      </w:r>
      <w:r>
        <w:tab/>
      </w:r>
      <w:r>
        <w:rPr>
          <w:spacing w:val="-2"/>
        </w:rPr>
        <w:t>Благотворительность</w:t>
      </w:r>
      <w:r>
        <w:tab/>
      </w:r>
      <w:r>
        <w:rPr>
          <w:spacing w:val="-6"/>
        </w:rPr>
        <w:t xml:space="preserve">как </w:t>
      </w:r>
      <w:r>
        <w:t>нравственный долг.</w:t>
      </w:r>
    </w:p>
    <w:p w:rsidR="00811A89" w:rsidRDefault="0056063B" w:rsidP="00F811B8">
      <w:pPr>
        <w:pStyle w:val="a3"/>
        <w:ind w:left="1134" w:right="1768" w:hanging="10"/>
      </w:pPr>
      <w:r>
        <w:t>Меценаты, философы, религиозные лидеры, врачи, учѐные, педагоги. Важность меценатства</w:t>
      </w:r>
      <w:r>
        <w:rPr>
          <w:spacing w:val="-8"/>
        </w:rPr>
        <w:t xml:space="preserve"> </w:t>
      </w:r>
      <w:r>
        <w:t>для</w:t>
      </w:r>
      <w:r>
        <w:rPr>
          <w:spacing w:val="-9"/>
        </w:rPr>
        <w:t xml:space="preserve"> </w:t>
      </w:r>
      <w:r>
        <w:t>духовно-нравственного</w:t>
      </w:r>
      <w:r>
        <w:rPr>
          <w:spacing w:val="-7"/>
        </w:rPr>
        <w:t xml:space="preserve"> </w:t>
      </w:r>
      <w:r>
        <w:t>развития</w:t>
      </w:r>
      <w:r>
        <w:rPr>
          <w:spacing w:val="-8"/>
        </w:rPr>
        <w:t xml:space="preserve"> </w:t>
      </w:r>
      <w:r>
        <w:t>личности</w:t>
      </w:r>
      <w:r>
        <w:rPr>
          <w:spacing w:val="-6"/>
        </w:rPr>
        <w:t xml:space="preserve"> </w:t>
      </w:r>
      <w:r>
        <w:t>самого</w:t>
      </w:r>
      <w:r>
        <w:rPr>
          <w:spacing w:val="-9"/>
        </w:rPr>
        <w:t xml:space="preserve"> </w:t>
      </w:r>
      <w:r>
        <w:t>мецената</w:t>
      </w:r>
      <w:r>
        <w:rPr>
          <w:spacing w:val="-8"/>
        </w:rPr>
        <w:t xml:space="preserve"> </w:t>
      </w:r>
      <w:r>
        <w:t>и</w:t>
      </w:r>
      <w:r>
        <w:rPr>
          <w:spacing w:val="-12"/>
        </w:rPr>
        <w:t xml:space="preserve"> </w:t>
      </w:r>
      <w:r>
        <w:t>общества</w:t>
      </w:r>
      <w:r>
        <w:rPr>
          <w:spacing w:val="-9"/>
        </w:rPr>
        <w:t xml:space="preserve"> </w:t>
      </w:r>
      <w:r>
        <w:t xml:space="preserve">в </w:t>
      </w:r>
      <w:r>
        <w:rPr>
          <w:spacing w:val="-2"/>
        </w:rPr>
        <w:t>целом.</w:t>
      </w:r>
    </w:p>
    <w:p w:rsidR="00811A89" w:rsidRDefault="0056063B" w:rsidP="00F811B8">
      <w:pPr>
        <w:pStyle w:val="a3"/>
        <w:spacing w:before="8"/>
        <w:ind w:left="1134" w:right="3764"/>
      </w:pPr>
      <w:r>
        <w:t>Тема</w:t>
      </w:r>
      <w:r>
        <w:rPr>
          <w:spacing w:val="-10"/>
        </w:rPr>
        <w:t xml:space="preserve"> </w:t>
      </w:r>
      <w:r>
        <w:t>23.</w:t>
      </w:r>
      <w:r>
        <w:rPr>
          <w:spacing w:val="-8"/>
        </w:rPr>
        <w:t xml:space="preserve"> </w:t>
      </w:r>
      <w:r>
        <w:t>Выдающиеся</w:t>
      </w:r>
      <w:r>
        <w:rPr>
          <w:spacing w:val="-4"/>
        </w:rPr>
        <w:t xml:space="preserve"> </w:t>
      </w:r>
      <w:r>
        <w:t>учѐные</w:t>
      </w:r>
      <w:r>
        <w:rPr>
          <w:spacing w:val="-10"/>
        </w:rPr>
        <w:t xml:space="preserve"> </w:t>
      </w:r>
      <w:r>
        <w:t>России.</w:t>
      </w:r>
      <w:r>
        <w:rPr>
          <w:spacing w:val="-11"/>
        </w:rPr>
        <w:t xml:space="preserve"> </w:t>
      </w:r>
      <w:r>
        <w:t>Наука</w:t>
      </w:r>
      <w:r>
        <w:rPr>
          <w:spacing w:val="-10"/>
        </w:rPr>
        <w:t xml:space="preserve"> </w:t>
      </w:r>
      <w:r>
        <w:t>как</w:t>
      </w:r>
      <w:r>
        <w:rPr>
          <w:spacing w:val="-11"/>
        </w:rPr>
        <w:t xml:space="preserve"> </w:t>
      </w:r>
      <w:r>
        <w:t>источник</w:t>
      </w:r>
      <w:r>
        <w:rPr>
          <w:spacing w:val="-10"/>
        </w:rPr>
        <w:t xml:space="preserve"> </w:t>
      </w:r>
      <w:r>
        <w:t>социального и духовного прогресса общества.</w:t>
      </w:r>
    </w:p>
    <w:p w:rsidR="00811A89" w:rsidRDefault="0056063B" w:rsidP="00F811B8">
      <w:pPr>
        <w:pStyle w:val="a3"/>
        <w:spacing w:before="55"/>
        <w:ind w:left="1134"/>
      </w:pPr>
      <w:r>
        <w:t>Учѐные</w:t>
      </w:r>
      <w:r>
        <w:rPr>
          <w:spacing w:val="-11"/>
        </w:rPr>
        <w:t xml:space="preserve"> </w:t>
      </w:r>
      <w:r>
        <w:t>России.</w:t>
      </w:r>
      <w:r>
        <w:rPr>
          <w:spacing w:val="-1"/>
        </w:rPr>
        <w:t xml:space="preserve"> </w:t>
      </w:r>
      <w:r>
        <w:t>Почему</w:t>
      </w:r>
      <w:r>
        <w:rPr>
          <w:spacing w:val="-15"/>
        </w:rPr>
        <w:t xml:space="preserve"> </w:t>
      </w:r>
      <w:r>
        <w:t>важно</w:t>
      </w:r>
      <w:r>
        <w:rPr>
          <w:spacing w:val="-3"/>
        </w:rPr>
        <w:t xml:space="preserve"> </w:t>
      </w:r>
      <w:r>
        <w:t>помнить</w:t>
      </w:r>
      <w:r>
        <w:rPr>
          <w:spacing w:val="-9"/>
        </w:rPr>
        <w:t xml:space="preserve"> </w:t>
      </w:r>
      <w:r>
        <w:t>историю</w:t>
      </w:r>
      <w:r>
        <w:rPr>
          <w:spacing w:val="-4"/>
        </w:rPr>
        <w:t xml:space="preserve"> </w:t>
      </w:r>
      <w:r>
        <w:t>науки.</w:t>
      </w:r>
      <w:r>
        <w:rPr>
          <w:spacing w:val="-5"/>
        </w:rPr>
        <w:t xml:space="preserve"> </w:t>
      </w:r>
      <w:r>
        <w:t>Вклад</w:t>
      </w:r>
      <w:r>
        <w:rPr>
          <w:spacing w:val="-5"/>
        </w:rPr>
        <w:t xml:space="preserve"> </w:t>
      </w:r>
      <w:r>
        <w:rPr>
          <w:spacing w:val="-2"/>
        </w:rPr>
        <w:t>науки</w:t>
      </w:r>
    </w:p>
    <w:p w:rsidR="00811A89" w:rsidRDefault="0056063B" w:rsidP="00F811B8">
      <w:pPr>
        <w:pStyle w:val="a3"/>
        <w:spacing w:before="261"/>
        <w:ind w:left="1134" w:right="1293"/>
      </w:pPr>
      <w:r>
        <w:t>в</w:t>
      </w:r>
      <w:r>
        <w:rPr>
          <w:spacing w:val="-6"/>
        </w:rPr>
        <w:t xml:space="preserve"> </w:t>
      </w:r>
      <w:r>
        <w:t>благополучие</w:t>
      </w:r>
      <w:r>
        <w:rPr>
          <w:spacing w:val="-8"/>
        </w:rPr>
        <w:t xml:space="preserve"> </w:t>
      </w:r>
      <w:r>
        <w:t>страны.</w:t>
      </w:r>
      <w:r>
        <w:rPr>
          <w:spacing w:val="-5"/>
        </w:rPr>
        <w:t xml:space="preserve"> </w:t>
      </w:r>
      <w:r>
        <w:t>Важность</w:t>
      </w:r>
      <w:r>
        <w:rPr>
          <w:spacing w:val="-10"/>
        </w:rPr>
        <w:t xml:space="preserve"> </w:t>
      </w:r>
      <w:r>
        <w:t>морали</w:t>
      </w:r>
      <w:r>
        <w:rPr>
          <w:spacing w:val="-6"/>
        </w:rPr>
        <w:t xml:space="preserve"> </w:t>
      </w:r>
      <w:r>
        <w:t>и</w:t>
      </w:r>
      <w:r>
        <w:rPr>
          <w:spacing w:val="-12"/>
        </w:rPr>
        <w:t xml:space="preserve"> </w:t>
      </w:r>
      <w:r>
        <w:t>нравственности</w:t>
      </w:r>
      <w:r>
        <w:rPr>
          <w:spacing w:val="-9"/>
        </w:rPr>
        <w:t xml:space="preserve"> </w:t>
      </w:r>
      <w:r>
        <w:t>в</w:t>
      </w:r>
      <w:r>
        <w:rPr>
          <w:spacing w:val="-11"/>
        </w:rPr>
        <w:t xml:space="preserve"> </w:t>
      </w:r>
      <w:r>
        <w:t>науке,</w:t>
      </w:r>
      <w:r>
        <w:rPr>
          <w:spacing w:val="-5"/>
        </w:rPr>
        <w:t xml:space="preserve"> </w:t>
      </w:r>
      <w:r>
        <w:t>в</w:t>
      </w:r>
      <w:r>
        <w:rPr>
          <w:spacing w:val="-6"/>
        </w:rPr>
        <w:t xml:space="preserve"> </w:t>
      </w:r>
      <w:r>
        <w:t>деятельности</w:t>
      </w:r>
      <w:r>
        <w:rPr>
          <w:spacing w:val="-5"/>
        </w:rPr>
        <w:t xml:space="preserve"> </w:t>
      </w:r>
      <w:r>
        <w:t>учѐных. Тема 24. Моя профессия (практическое занятие).</w:t>
      </w:r>
    </w:p>
    <w:p w:rsidR="00811A89" w:rsidRDefault="0056063B" w:rsidP="00F811B8">
      <w:pPr>
        <w:pStyle w:val="a3"/>
        <w:spacing w:before="2"/>
        <w:ind w:left="1134"/>
      </w:pPr>
      <w:r>
        <w:t>Труд</w:t>
      </w:r>
      <w:r>
        <w:rPr>
          <w:spacing w:val="-11"/>
        </w:rPr>
        <w:t xml:space="preserve"> </w:t>
      </w:r>
      <w:r>
        <w:t>как</w:t>
      </w:r>
      <w:r>
        <w:rPr>
          <w:spacing w:val="-3"/>
        </w:rPr>
        <w:t xml:space="preserve"> </w:t>
      </w:r>
      <w:r>
        <w:t>самореализация,</w:t>
      </w:r>
      <w:r>
        <w:rPr>
          <w:spacing w:val="3"/>
        </w:rPr>
        <w:t xml:space="preserve"> </w:t>
      </w:r>
      <w:r>
        <w:t>как</w:t>
      </w:r>
      <w:r>
        <w:rPr>
          <w:spacing w:val="-8"/>
        </w:rPr>
        <w:t xml:space="preserve"> </w:t>
      </w:r>
      <w:r>
        <w:t>вклад</w:t>
      </w:r>
      <w:r>
        <w:rPr>
          <w:spacing w:val="-3"/>
        </w:rPr>
        <w:t xml:space="preserve"> </w:t>
      </w:r>
      <w:r>
        <w:t>в</w:t>
      </w:r>
      <w:r>
        <w:rPr>
          <w:spacing w:val="-9"/>
        </w:rPr>
        <w:t xml:space="preserve"> </w:t>
      </w:r>
      <w:r>
        <w:t>общество.</w:t>
      </w:r>
      <w:r>
        <w:rPr>
          <w:spacing w:val="-4"/>
        </w:rPr>
        <w:t xml:space="preserve"> </w:t>
      </w:r>
      <w:r>
        <w:t>Рассказ</w:t>
      </w:r>
      <w:r>
        <w:rPr>
          <w:spacing w:val="-5"/>
        </w:rPr>
        <w:t xml:space="preserve"> </w:t>
      </w:r>
      <w:r>
        <w:t>о</w:t>
      </w:r>
      <w:r>
        <w:rPr>
          <w:spacing w:val="-2"/>
        </w:rPr>
        <w:t xml:space="preserve"> </w:t>
      </w:r>
      <w:r>
        <w:t>своей</w:t>
      </w:r>
      <w:r>
        <w:rPr>
          <w:spacing w:val="-4"/>
        </w:rPr>
        <w:t xml:space="preserve"> </w:t>
      </w:r>
      <w:r>
        <w:t xml:space="preserve">будущей </w:t>
      </w:r>
      <w:r>
        <w:rPr>
          <w:spacing w:val="-2"/>
        </w:rPr>
        <w:t>профессии.</w:t>
      </w:r>
    </w:p>
    <w:p w:rsidR="00811A89" w:rsidRPr="00F811B8" w:rsidRDefault="0056063B" w:rsidP="00F811B8">
      <w:pPr>
        <w:tabs>
          <w:tab w:val="left" w:pos="1290"/>
        </w:tabs>
        <w:spacing w:before="267"/>
        <w:ind w:left="1134"/>
        <w:rPr>
          <w:sz w:val="24"/>
        </w:rPr>
      </w:pPr>
      <w:r w:rsidRPr="00F811B8">
        <w:rPr>
          <w:sz w:val="24"/>
        </w:rPr>
        <w:t>Тематический</w:t>
      </w:r>
      <w:r w:rsidRPr="00F811B8">
        <w:rPr>
          <w:spacing w:val="-4"/>
          <w:sz w:val="24"/>
        </w:rPr>
        <w:t xml:space="preserve"> </w:t>
      </w:r>
      <w:r w:rsidRPr="00F811B8">
        <w:rPr>
          <w:sz w:val="24"/>
        </w:rPr>
        <w:t>блок</w:t>
      </w:r>
      <w:r w:rsidRPr="00F811B8">
        <w:rPr>
          <w:spacing w:val="-7"/>
          <w:sz w:val="24"/>
        </w:rPr>
        <w:t xml:space="preserve"> </w:t>
      </w:r>
      <w:r w:rsidRPr="00F811B8">
        <w:rPr>
          <w:sz w:val="24"/>
        </w:rPr>
        <w:t>4. «Родина</w:t>
      </w:r>
      <w:r w:rsidRPr="00F811B8">
        <w:rPr>
          <w:spacing w:val="-5"/>
          <w:sz w:val="24"/>
        </w:rPr>
        <w:t xml:space="preserve"> </w:t>
      </w:r>
      <w:r w:rsidRPr="00F811B8">
        <w:rPr>
          <w:sz w:val="24"/>
        </w:rPr>
        <w:t>и</w:t>
      </w:r>
      <w:r w:rsidRPr="00F811B8">
        <w:rPr>
          <w:spacing w:val="-10"/>
          <w:sz w:val="24"/>
        </w:rPr>
        <w:t xml:space="preserve"> </w:t>
      </w:r>
      <w:r w:rsidRPr="00F811B8">
        <w:rPr>
          <w:spacing w:val="-2"/>
          <w:sz w:val="24"/>
        </w:rPr>
        <w:t>патриотизм».</w:t>
      </w:r>
    </w:p>
    <w:p w:rsidR="00811A89" w:rsidRDefault="0056063B" w:rsidP="00F811B8">
      <w:pPr>
        <w:pStyle w:val="a3"/>
        <w:spacing w:before="267"/>
        <w:ind w:left="1134"/>
      </w:pPr>
      <w:r>
        <w:t>Тема</w:t>
      </w:r>
      <w:r>
        <w:rPr>
          <w:spacing w:val="-3"/>
        </w:rPr>
        <w:t xml:space="preserve"> </w:t>
      </w:r>
      <w:r>
        <w:t>25.</w:t>
      </w:r>
      <w:r>
        <w:rPr>
          <w:spacing w:val="1"/>
        </w:rPr>
        <w:t xml:space="preserve"> </w:t>
      </w:r>
      <w:r>
        <w:rPr>
          <w:spacing w:val="-2"/>
        </w:rPr>
        <w:t>Гражданин.</w:t>
      </w:r>
    </w:p>
    <w:p w:rsidR="00811A89" w:rsidRDefault="0056063B" w:rsidP="00F811B8">
      <w:pPr>
        <w:pStyle w:val="a3"/>
        <w:spacing w:before="271"/>
        <w:ind w:left="1134" w:right="2474"/>
      </w:pPr>
      <w:r>
        <w:t>Родина</w:t>
      </w:r>
      <w:r>
        <w:rPr>
          <w:spacing w:val="-13"/>
        </w:rPr>
        <w:t xml:space="preserve"> </w:t>
      </w:r>
      <w:r>
        <w:t>и</w:t>
      </w:r>
      <w:r>
        <w:rPr>
          <w:spacing w:val="-12"/>
        </w:rPr>
        <w:t xml:space="preserve"> </w:t>
      </w:r>
      <w:r>
        <w:t>гражданство,</w:t>
      </w:r>
      <w:r>
        <w:rPr>
          <w:spacing w:val="-8"/>
        </w:rPr>
        <w:t xml:space="preserve"> </w:t>
      </w:r>
      <w:r>
        <w:t>их</w:t>
      </w:r>
      <w:r>
        <w:rPr>
          <w:spacing w:val="-8"/>
        </w:rPr>
        <w:t xml:space="preserve"> </w:t>
      </w:r>
      <w:r>
        <w:t>взаимосвязь.</w:t>
      </w:r>
      <w:r>
        <w:rPr>
          <w:spacing w:val="-8"/>
        </w:rPr>
        <w:t xml:space="preserve"> </w:t>
      </w:r>
      <w:r>
        <w:t>Что</w:t>
      </w:r>
      <w:r>
        <w:rPr>
          <w:spacing w:val="-4"/>
        </w:rPr>
        <w:t xml:space="preserve"> </w:t>
      </w:r>
      <w:r>
        <w:t>делает</w:t>
      </w:r>
      <w:r>
        <w:rPr>
          <w:spacing w:val="-8"/>
        </w:rPr>
        <w:t xml:space="preserve"> </w:t>
      </w:r>
      <w:r>
        <w:t>человека</w:t>
      </w:r>
      <w:r>
        <w:rPr>
          <w:spacing w:val="-13"/>
        </w:rPr>
        <w:t xml:space="preserve"> </w:t>
      </w:r>
      <w:r>
        <w:t>гражданином. Нравственные качества гражданина.</w:t>
      </w:r>
    </w:p>
    <w:p w:rsidR="00811A89" w:rsidRDefault="0056063B" w:rsidP="00F811B8">
      <w:pPr>
        <w:pStyle w:val="a3"/>
        <w:ind w:left="1134"/>
      </w:pPr>
      <w:r>
        <w:t>Тема</w:t>
      </w:r>
      <w:r>
        <w:rPr>
          <w:spacing w:val="-3"/>
        </w:rPr>
        <w:t xml:space="preserve"> </w:t>
      </w:r>
      <w:r>
        <w:t>26.</w:t>
      </w:r>
      <w:r>
        <w:rPr>
          <w:spacing w:val="1"/>
        </w:rPr>
        <w:t xml:space="preserve"> </w:t>
      </w:r>
      <w:r>
        <w:rPr>
          <w:spacing w:val="-2"/>
        </w:rPr>
        <w:t>Патриотизм.</w:t>
      </w:r>
    </w:p>
    <w:p w:rsidR="00811A89" w:rsidRDefault="0056063B" w:rsidP="00F811B8">
      <w:pPr>
        <w:pStyle w:val="a3"/>
        <w:spacing w:before="271"/>
        <w:ind w:left="1134"/>
      </w:pPr>
      <w:r>
        <w:t>Патриотизм.</w:t>
      </w:r>
      <w:r>
        <w:rPr>
          <w:spacing w:val="-4"/>
        </w:rPr>
        <w:t xml:space="preserve"> </w:t>
      </w:r>
      <w:r>
        <w:t>Толерантность.</w:t>
      </w:r>
      <w:r>
        <w:rPr>
          <w:spacing w:val="-4"/>
        </w:rPr>
        <w:t xml:space="preserve"> </w:t>
      </w:r>
      <w:r>
        <w:t>Уважение</w:t>
      </w:r>
      <w:r>
        <w:rPr>
          <w:spacing w:val="-3"/>
        </w:rPr>
        <w:t xml:space="preserve"> </w:t>
      </w:r>
      <w:r>
        <w:t>к</w:t>
      </w:r>
      <w:r>
        <w:rPr>
          <w:spacing w:val="-9"/>
        </w:rPr>
        <w:t xml:space="preserve"> </w:t>
      </w:r>
      <w:r>
        <w:t>другим</w:t>
      </w:r>
      <w:r>
        <w:rPr>
          <w:spacing w:val="-4"/>
        </w:rPr>
        <w:t xml:space="preserve"> </w:t>
      </w:r>
      <w:r>
        <w:t>народам</w:t>
      </w:r>
      <w:r>
        <w:rPr>
          <w:spacing w:val="-5"/>
        </w:rPr>
        <w:t xml:space="preserve"> </w:t>
      </w:r>
      <w:r>
        <w:t>и</w:t>
      </w:r>
      <w:r>
        <w:rPr>
          <w:spacing w:val="-7"/>
        </w:rPr>
        <w:t xml:space="preserve"> </w:t>
      </w:r>
      <w:r>
        <w:t>их</w:t>
      </w:r>
      <w:r>
        <w:rPr>
          <w:spacing w:val="-7"/>
        </w:rPr>
        <w:t xml:space="preserve"> </w:t>
      </w:r>
      <w:r>
        <w:t>истории.</w:t>
      </w:r>
      <w:r>
        <w:rPr>
          <w:spacing w:val="1"/>
        </w:rPr>
        <w:t xml:space="preserve"> </w:t>
      </w:r>
      <w:r>
        <w:t>Важность</w:t>
      </w:r>
      <w:r>
        <w:rPr>
          <w:spacing w:val="-6"/>
        </w:rPr>
        <w:t xml:space="preserve"> </w:t>
      </w:r>
      <w:r>
        <w:t>патриотизма.</w:t>
      </w:r>
      <w:r>
        <w:rPr>
          <w:spacing w:val="2"/>
        </w:rPr>
        <w:t xml:space="preserve"> </w:t>
      </w:r>
      <w:r>
        <w:rPr>
          <w:spacing w:val="-4"/>
        </w:rPr>
        <w:t>Тема</w:t>
      </w:r>
    </w:p>
    <w:p w:rsidR="00811A89" w:rsidRDefault="0056063B" w:rsidP="00F811B8">
      <w:pPr>
        <w:pStyle w:val="a3"/>
        <w:spacing w:before="266"/>
        <w:ind w:left="1134"/>
      </w:pPr>
      <w:r>
        <w:t>27.</w:t>
      </w:r>
      <w:r>
        <w:rPr>
          <w:spacing w:val="-4"/>
        </w:rPr>
        <w:t xml:space="preserve"> </w:t>
      </w:r>
      <w:r>
        <w:t>Защита</w:t>
      </w:r>
      <w:r>
        <w:rPr>
          <w:spacing w:val="-2"/>
        </w:rPr>
        <w:t xml:space="preserve"> </w:t>
      </w:r>
      <w:r>
        <w:t>Родины:</w:t>
      </w:r>
      <w:r>
        <w:rPr>
          <w:spacing w:val="-9"/>
        </w:rPr>
        <w:t xml:space="preserve"> </w:t>
      </w:r>
      <w:r>
        <w:t>подвиг</w:t>
      </w:r>
      <w:r>
        <w:rPr>
          <w:spacing w:val="-3"/>
        </w:rPr>
        <w:t xml:space="preserve"> </w:t>
      </w:r>
      <w:r>
        <w:t>или</w:t>
      </w:r>
      <w:r>
        <w:rPr>
          <w:spacing w:val="-4"/>
        </w:rPr>
        <w:t xml:space="preserve"> долг?</w:t>
      </w:r>
    </w:p>
    <w:p w:rsidR="00811A89" w:rsidRDefault="0056063B" w:rsidP="00F811B8">
      <w:pPr>
        <w:pStyle w:val="a3"/>
        <w:spacing w:before="63"/>
        <w:ind w:left="1134" w:right="2474"/>
      </w:pPr>
      <w:r>
        <w:t>Война</w:t>
      </w:r>
      <w:r>
        <w:rPr>
          <w:spacing w:val="-12"/>
        </w:rPr>
        <w:t xml:space="preserve"> </w:t>
      </w:r>
      <w:r>
        <w:t>и</w:t>
      </w:r>
      <w:r>
        <w:rPr>
          <w:spacing w:val="-6"/>
        </w:rPr>
        <w:t xml:space="preserve"> </w:t>
      </w:r>
      <w:r>
        <w:t>мир.</w:t>
      </w:r>
      <w:r>
        <w:rPr>
          <w:spacing w:val="-4"/>
        </w:rPr>
        <w:t xml:space="preserve"> </w:t>
      </w:r>
      <w:r>
        <w:t>Роль</w:t>
      </w:r>
      <w:r>
        <w:rPr>
          <w:spacing w:val="-10"/>
        </w:rPr>
        <w:t xml:space="preserve"> </w:t>
      </w:r>
      <w:r>
        <w:t>знания</w:t>
      </w:r>
      <w:r>
        <w:rPr>
          <w:spacing w:val="-6"/>
        </w:rPr>
        <w:t xml:space="preserve"> </w:t>
      </w:r>
      <w:r>
        <w:t>в</w:t>
      </w:r>
      <w:r>
        <w:rPr>
          <w:spacing w:val="-10"/>
        </w:rPr>
        <w:t xml:space="preserve"> </w:t>
      </w:r>
      <w:r>
        <w:t>защите</w:t>
      </w:r>
      <w:r>
        <w:rPr>
          <w:spacing w:val="-6"/>
        </w:rPr>
        <w:t xml:space="preserve"> </w:t>
      </w:r>
      <w:r>
        <w:t>Родины.</w:t>
      </w:r>
      <w:r>
        <w:rPr>
          <w:spacing w:val="-5"/>
        </w:rPr>
        <w:t xml:space="preserve"> </w:t>
      </w:r>
      <w:r>
        <w:t>Долг</w:t>
      </w:r>
      <w:r>
        <w:rPr>
          <w:spacing w:val="-5"/>
        </w:rPr>
        <w:t xml:space="preserve"> </w:t>
      </w:r>
      <w:r>
        <w:t>гражданина</w:t>
      </w:r>
      <w:r>
        <w:rPr>
          <w:spacing w:val="-6"/>
        </w:rPr>
        <w:t xml:space="preserve"> </w:t>
      </w:r>
      <w:r>
        <w:t>перед</w:t>
      </w:r>
      <w:r>
        <w:rPr>
          <w:spacing w:val="-9"/>
        </w:rPr>
        <w:t xml:space="preserve"> </w:t>
      </w:r>
      <w:r>
        <w:t>обществом. Военные подвиги. Честь. Доблесть.</w:t>
      </w:r>
    </w:p>
    <w:p w:rsidR="00811A89" w:rsidRDefault="0056063B" w:rsidP="00F811B8">
      <w:pPr>
        <w:pStyle w:val="a3"/>
        <w:ind w:left="1134"/>
      </w:pPr>
      <w:r>
        <w:t>Тема</w:t>
      </w:r>
      <w:r>
        <w:rPr>
          <w:spacing w:val="-5"/>
        </w:rPr>
        <w:t xml:space="preserve"> </w:t>
      </w:r>
      <w:r>
        <w:t>28.</w:t>
      </w:r>
      <w:r>
        <w:rPr>
          <w:spacing w:val="-1"/>
        </w:rPr>
        <w:t xml:space="preserve"> </w:t>
      </w:r>
      <w:r>
        <w:t>Государство.</w:t>
      </w:r>
      <w:r>
        <w:rPr>
          <w:spacing w:val="5"/>
        </w:rPr>
        <w:t xml:space="preserve"> </w:t>
      </w:r>
      <w:r>
        <w:t>Россия</w:t>
      </w:r>
      <w:r>
        <w:rPr>
          <w:spacing w:val="-3"/>
        </w:rPr>
        <w:t xml:space="preserve"> </w:t>
      </w:r>
      <w:r>
        <w:t>–</w:t>
      </w:r>
      <w:r>
        <w:rPr>
          <w:spacing w:val="-4"/>
        </w:rPr>
        <w:t xml:space="preserve"> </w:t>
      </w:r>
      <w:r>
        <w:t>наша</w:t>
      </w:r>
      <w:r>
        <w:rPr>
          <w:spacing w:val="-4"/>
        </w:rPr>
        <w:t xml:space="preserve"> </w:t>
      </w:r>
      <w:r>
        <w:rPr>
          <w:spacing w:val="-2"/>
        </w:rPr>
        <w:t>Родина.</w:t>
      </w:r>
    </w:p>
    <w:p w:rsidR="00811A89" w:rsidRDefault="00811A89" w:rsidP="00F811B8">
      <w:pPr>
        <w:pStyle w:val="a3"/>
        <w:spacing w:before="1"/>
        <w:ind w:left="1134"/>
      </w:pPr>
    </w:p>
    <w:p w:rsidR="00811A89" w:rsidRDefault="0056063B" w:rsidP="00F811B8">
      <w:pPr>
        <w:pStyle w:val="a3"/>
        <w:ind w:left="1134"/>
      </w:pPr>
      <w:r>
        <w:t>Государство</w:t>
      </w:r>
      <w:r>
        <w:rPr>
          <w:spacing w:val="-5"/>
        </w:rPr>
        <w:t xml:space="preserve"> </w:t>
      </w:r>
      <w:r>
        <w:t>как</w:t>
      </w:r>
      <w:r>
        <w:rPr>
          <w:spacing w:val="-13"/>
        </w:rPr>
        <w:t xml:space="preserve"> </w:t>
      </w:r>
      <w:r>
        <w:t>объединяющее</w:t>
      </w:r>
      <w:r>
        <w:rPr>
          <w:spacing w:val="-7"/>
        </w:rPr>
        <w:t xml:space="preserve"> </w:t>
      </w:r>
      <w:r>
        <w:t>начало.</w:t>
      </w:r>
      <w:r>
        <w:rPr>
          <w:spacing w:val="-4"/>
        </w:rPr>
        <w:t xml:space="preserve"> </w:t>
      </w:r>
      <w:r>
        <w:t>Социальная</w:t>
      </w:r>
      <w:r>
        <w:rPr>
          <w:spacing w:val="-6"/>
        </w:rPr>
        <w:t xml:space="preserve"> </w:t>
      </w:r>
      <w:r>
        <w:t>сторона</w:t>
      </w:r>
      <w:r>
        <w:rPr>
          <w:spacing w:val="-11"/>
        </w:rPr>
        <w:t xml:space="preserve"> </w:t>
      </w:r>
      <w:r>
        <w:rPr>
          <w:spacing w:val="-2"/>
        </w:rPr>
        <w:t>права</w:t>
      </w:r>
    </w:p>
    <w:p w:rsidR="00811A89" w:rsidRDefault="0056063B" w:rsidP="00F811B8">
      <w:pPr>
        <w:pStyle w:val="a3"/>
        <w:spacing w:before="266"/>
        <w:ind w:left="1134" w:right="777" w:hanging="10"/>
      </w:pPr>
      <w:r>
        <w:t>и</w:t>
      </w:r>
      <w:r>
        <w:rPr>
          <w:spacing w:val="38"/>
        </w:rPr>
        <w:t xml:space="preserve"> </w:t>
      </w:r>
      <w:r>
        <w:t>государства.</w:t>
      </w:r>
      <w:r>
        <w:rPr>
          <w:spacing w:val="40"/>
        </w:rPr>
        <w:t xml:space="preserve"> </w:t>
      </w:r>
      <w:r>
        <w:t>Что</w:t>
      </w:r>
      <w:r>
        <w:rPr>
          <w:spacing w:val="40"/>
        </w:rPr>
        <w:t xml:space="preserve"> </w:t>
      </w:r>
      <w:r>
        <w:t>такое</w:t>
      </w:r>
      <w:r>
        <w:rPr>
          <w:spacing w:val="32"/>
        </w:rPr>
        <w:t xml:space="preserve"> </w:t>
      </w:r>
      <w:r>
        <w:t>закон.</w:t>
      </w:r>
      <w:r>
        <w:rPr>
          <w:spacing w:val="36"/>
        </w:rPr>
        <w:t xml:space="preserve"> </w:t>
      </w:r>
      <w:r>
        <w:t>Что</w:t>
      </w:r>
      <w:r>
        <w:rPr>
          <w:spacing w:val="40"/>
        </w:rPr>
        <w:t xml:space="preserve"> </w:t>
      </w:r>
      <w:r>
        <w:t>такое</w:t>
      </w:r>
      <w:r>
        <w:rPr>
          <w:spacing w:val="37"/>
        </w:rPr>
        <w:t xml:space="preserve"> </w:t>
      </w:r>
      <w:r>
        <w:t>Родина?</w:t>
      </w:r>
      <w:r>
        <w:rPr>
          <w:spacing w:val="32"/>
        </w:rPr>
        <w:t xml:space="preserve"> </w:t>
      </w:r>
      <w:r>
        <w:t>Что</w:t>
      </w:r>
      <w:r>
        <w:rPr>
          <w:spacing w:val="40"/>
        </w:rPr>
        <w:t xml:space="preserve"> </w:t>
      </w:r>
      <w:r>
        <w:t>такое</w:t>
      </w:r>
      <w:r>
        <w:rPr>
          <w:spacing w:val="32"/>
        </w:rPr>
        <w:t xml:space="preserve"> </w:t>
      </w:r>
      <w:r>
        <w:t>государство?</w:t>
      </w:r>
      <w:r>
        <w:rPr>
          <w:spacing w:val="33"/>
        </w:rPr>
        <w:t xml:space="preserve"> </w:t>
      </w:r>
      <w:r>
        <w:t>Необходимость</w:t>
      </w:r>
      <w:r>
        <w:rPr>
          <w:spacing w:val="36"/>
        </w:rPr>
        <w:t xml:space="preserve"> </w:t>
      </w:r>
      <w:r>
        <w:t>быть гражданином. Российская гражданская идентичность.</w:t>
      </w:r>
    </w:p>
    <w:p w:rsidR="00811A89" w:rsidRDefault="0056063B" w:rsidP="00F811B8">
      <w:pPr>
        <w:pStyle w:val="a3"/>
        <w:ind w:left="1134" w:right="4764"/>
      </w:pPr>
      <w:r>
        <w:t>Тема 29.</w:t>
      </w:r>
      <w:r>
        <w:rPr>
          <w:spacing w:val="-2"/>
        </w:rPr>
        <w:t xml:space="preserve"> </w:t>
      </w:r>
      <w:r>
        <w:t>Гражданская идентичность</w:t>
      </w:r>
      <w:r>
        <w:rPr>
          <w:spacing w:val="-2"/>
        </w:rPr>
        <w:t xml:space="preserve"> </w:t>
      </w:r>
      <w:r>
        <w:t>(практическое занятие). Какими</w:t>
      </w:r>
      <w:r>
        <w:rPr>
          <w:spacing w:val="-8"/>
        </w:rPr>
        <w:t xml:space="preserve"> </w:t>
      </w:r>
      <w:r>
        <w:t>качествами</w:t>
      </w:r>
      <w:r>
        <w:rPr>
          <w:spacing w:val="-6"/>
        </w:rPr>
        <w:t xml:space="preserve"> </w:t>
      </w:r>
      <w:r>
        <w:t>должен</w:t>
      </w:r>
      <w:r>
        <w:rPr>
          <w:spacing w:val="-14"/>
        </w:rPr>
        <w:t xml:space="preserve"> </w:t>
      </w:r>
      <w:r>
        <w:t>обладать</w:t>
      </w:r>
      <w:r>
        <w:rPr>
          <w:spacing w:val="-5"/>
        </w:rPr>
        <w:t xml:space="preserve"> </w:t>
      </w:r>
      <w:r>
        <w:t>человек</w:t>
      </w:r>
      <w:r>
        <w:rPr>
          <w:spacing w:val="-9"/>
        </w:rPr>
        <w:t xml:space="preserve"> </w:t>
      </w:r>
      <w:r>
        <w:t>как</w:t>
      </w:r>
      <w:r>
        <w:rPr>
          <w:spacing w:val="-8"/>
        </w:rPr>
        <w:t xml:space="preserve"> </w:t>
      </w:r>
      <w:r>
        <w:rPr>
          <w:spacing w:val="-2"/>
        </w:rPr>
        <w:t>гражданин.</w:t>
      </w:r>
    </w:p>
    <w:p w:rsidR="00811A89" w:rsidRDefault="0056063B" w:rsidP="00F811B8">
      <w:pPr>
        <w:pStyle w:val="a3"/>
        <w:ind w:left="1134" w:right="1948" w:hanging="10"/>
      </w:pPr>
      <w:r>
        <w:t>Тема</w:t>
      </w:r>
      <w:r>
        <w:rPr>
          <w:spacing w:val="26"/>
        </w:rPr>
        <w:t xml:space="preserve"> </w:t>
      </w:r>
      <w:r>
        <w:t>30.</w:t>
      </w:r>
      <w:r>
        <w:rPr>
          <w:spacing w:val="29"/>
        </w:rPr>
        <w:t xml:space="preserve"> </w:t>
      </w:r>
      <w:r>
        <w:t>Моя школа и</w:t>
      </w:r>
      <w:r>
        <w:rPr>
          <w:spacing w:val="28"/>
        </w:rPr>
        <w:t xml:space="preserve"> </w:t>
      </w:r>
      <w:r>
        <w:t>мой класс</w:t>
      </w:r>
      <w:r>
        <w:rPr>
          <w:spacing w:val="26"/>
        </w:rPr>
        <w:t xml:space="preserve"> </w:t>
      </w:r>
      <w:r>
        <w:t>(практическое занятие).</w:t>
      </w:r>
      <w:r>
        <w:rPr>
          <w:spacing w:val="26"/>
        </w:rPr>
        <w:t xml:space="preserve"> </w:t>
      </w:r>
      <w:r>
        <w:t>Портрет школы или</w:t>
      </w:r>
      <w:r>
        <w:rPr>
          <w:spacing w:val="29"/>
        </w:rPr>
        <w:t xml:space="preserve"> </w:t>
      </w:r>
      <w:r>
        <w:t>класса через добрые дела.</w:t>
      </w:r>
    </w:p>
    <w:p w:rsidR="00811A89" w:rsidRDefault="0056063B" w:rsidP="00F811B8">
      <w:pPr>
        <w:pStyle w:val="a3"/>
        <w:ind w:left="1134"/>
      </w:pPr>
      <w:r>
        <w:lastRenderedPageBreak/>
        <w:t>Тема</w:t>
      </w:r>
      <w:r>
        <w:rPr>
          <w:spacing w:val="-4"/>
        </w:rPr>
        <w:t xml:space="preserve"> </w:t>
      </w:r>
      <w:r>
        <w:t>31.</w:t>
      </w:r>
      <w:r>
        <w:rPr>
          <w:spacing w:val="-5"/>
        </w:rPr>
        <w:t xml:space="preserve"> </w:t>
      </w:r>
      <w:r>
        <w:t>Человек:</w:t>
      </w:r>
      <w:r>
        <w:rPr>
          <w:spacing w:val="-1"/>
        </w:rPr>
        <w:t xml:space="preserve"> </w:t>
      </w:r>
      <w:r>
        <w:t>какой</w:t>
      </w:r>
      <w:r>
        <w:rPr>
          <w:spacing w:val="-6"/>
        </w:rPr>
        <w:t xml:space="preserve"> </w:t>
      </w:r>
      <w:r>
        <w:t>он?</w:t>
      </w:r>
      <w:r>
        <w:rPr>
          <w:spacing w:val="-3"/>
        </w:rPr>
        <w:t xml:space="preserve"> </w:t>
      </w:r>
      <w:r>
        <w:t>(практическое</w:t>
      </w:r>
      <w:r>
        <w:rPr>
          <w:spacing w:val="-7"/>
        </w:rPr>
        <w:t xml:space="preserve"> </w:t>
      </w:r>
      <w:r>
        <w:rPr>
          <w:spacing w:val="-2"/>
        </w:rPr>
        <w:t>занятие).</w:t>
      </w:r>
    </w:p>
    <w:p w:rsidR="00811A89" w:rsidRDefault="0056063B" w:rsidP="00F811B8">
      <w:pPr>
        <w:pStyle w:val="a3"/>
        <w:spacing w:before="257"/>
        <w:ind w:left="1134" w:right="1136"/>
      </w:pPr>
      <w:r>
        <w:t>Человек.</w:t>
      </w:r>
      <w:r>
        <w:rPr>
          <w:spacing w:val="-5"/>
        </w:rPr>
        <w:t xml:space="preserve"> </w:t>
      </w:r>
      <w:r>
        <w:t>Его</w:t>
      </w:r>
      <w:r>
        <w:rPr>
          <w:spacing w:val="-7"/>
        </w:rPr>
        <w:t xml:space="preserve"> </w:t>
      </w:r>
      <w:r>
        <w:t>образы</w:t>
      </w:r>
      <w:r>
        <w:rPr>
          <w:spacing w:val="-9"/>
        </w:rPr>
        <w:t xml:space="preserve"> </w:t>
      </w:r>
      <w:r>
        <w:t>в</w:t>
      </w:r>
      <w:r>
        <w:rPr>
          <w:spacing w:val="-6"/>
        </w:rPr>
        <w:t xml:space="preserve"> </w:t>
      </w:r>
      <w:r>
        <w:t>культуре.</w:t>
      </w:r>
      <w:r>
        <w:rPr>
          <w:spacing w:val="-5"/>
        </w:rPr>
        <w:t xml:space="preserve"> </w:t>
      </w:r>
      <w:r>
        <w:t>Духовность</w:t>
      </w:r>
      <w:r>
        <w:rPr>
          <w:spacing w:val="-4"/>
        </w:rPr>
        <w:t xml:space="preserve"> </w:t>
      </w:r>
      <w:r>
        <w:t>и</w:t>
      </w:r>
      <w:r>
        <w:rPr>
          <w:spacing w:val="-11"/>
        </w:rPr>
        <w:t xml:space="preserve"> </w:t>
      </w:r>
      <w:r>
        <w:t>нравственность</w:t>
      </w:r>
      <w:r>
        <w:rPr>
          <w:spacing w:val="-5"/>
        </w:rPr>
        <w:t xml:space="preserve"> </w:t>
      </w:r>
      <w:r>
        <w:t>как</w:t>
      </w:r>
      <w:r>
        <w:rPr>
          <w:spacing w:val="-8"/>
        </w:rPr>
        <w:t xml:space="preserve"> </w:t>
      </w:r>
      <w:r>
        <w:t>важнейшие</w:t>
      </w:r>
      <w:r>
        <w:rPr>
          <w:spacing w:val="-7"/>
        </w:rPr>
        <w:t xml:space="preserve"> </w:t>
      </w:r>
      <w:r>
        <w:t>качества</w:t>
      </w:r>
      <w:r>
        <w:rPr>
          <w:spacing w:val="-7"/>
        </w:rPr>
        <w:t xml:space="preserve"> </w:t>
      </w:r>
      <w:r>
        <w:t>человека. Тема 31. Человек и культура (проект).</w:t>
      </w:r>
    </w:p>
    <w:p w:rsidR="00811A89" w:rsidRDefault="0056063B" w:rsidP="00F811B8">
      <w:pPr>
        <w:pStyle w:val="a3"/>
        <w:spacing w:before="2"/>
        <w:ind w:left="1134"/>
      </w:pPr>
      <w:r>
        <w:t>Итоговый</w:t>
      </w:r>
      <w:r>
        <w:rPr>
          <w:spacing w:val="-6"/>
        </w:rPr>
        <w:t xml:space="preserve"> </w:t>
      </w:r>
      <w:r>
        <w:t>проект:</w:t>
      </w:r>
      <w:r>
        <w:rPr>
          <w:spacing w:val="-5"/>
        </w:rPr>
        <w:t xml:space="preserve"> </w:t>
      </w:r>
      <w:r>
        <w:t>«Что</w:t>
      </w:r>
      <w:r>
        <w:rPr>
          <w:spacing w:val="-1"/>
        </w:rPr>
        <w:t xml:space="preserve"> </w:t>
      </w:r>
      <w:r>
        <w:t>значит</w:t>
      </w:r>
      <w:r>
        <w:rPr>
          <w:spacing w:val="-10"/>
        </w:rPr>
        <w:t xml:space="preserve"> </w:t>
      </w:r>
      <w:r>
        <w:t>быть</w:t>
      </w:r>
      <w:r>
        <w:rPr>
          <w:spacing w:val="-4"/>
        </w:rPr>
        <w:t xml:space="preserve"> </w:t>
      </w:r>
      <w:r>
        <w:rPr>
          <w:spacing w:val="-2"/>
        </w:rPr>
        <w:t>человеком?»</w:t>
      </w:r>
    </w:p>
    <w:p w:rsidR="00811A89" w:rsidRDefault="0056063B" w:rsidP="00F811B8">
      <w:pPr>
        <w:pStyle w:val="a5"/>
        <w:numPr>
          <w:ilvl w:val="1"/>
          <w:numId w:val="70"/>
        </w:numPr>
        <w:tabs>
          <w:tab w:val="left" w:pos="456"/>
          <w:tab w:val="left" w:pos="1137"/>
        </w:tabs>
        <w:spacing w:before="214"/>
        <w:ind w:left="1134" w:right="1324" w:hanging="10"/>
        <w:rPr>
          <w:sz w:val="24"/>
        </w:rPr>
      </w:pPr>
      <w:r>
        <w:rPr>
          <w:sz w:val="24"/>
        </w:rPr>
        <w:t>Планируемые</w:t>
      </w:r>
      <w:r>
        <w:rPr>
          <w:spacing w:val="-3"/>
          <w:sz w:val="24"/>
        </w:rPr>
        <w:t xml:space="preserve"> </w:t>
      </w:r>
      <w:r>
        <w:rPr>
          <w:sz w:val="24"/>
        </w:rPr>
        <w:t>результаты</w:t>
      </w:r>
      <w:r>
        <w:rPr>
          <w:spacing w:val="-5"/>
          <w:sz w:val="24"/>
        </w:rPr>
        <w:t xml:space="preserve"> </w:t>
      </w:r>
      <w:r>
        <w:rPr>
          <w:sz w:val="24"/>
        </w:rPr>
        <w:t>освоения</w:t>
      </w:r>
      <w:r>
        <w:rPr>
          <w:spacing w:val="-7"/>
          <w:sz w:val="24"/>
        </w:rPr>
        <w:t xml:space="preserve"> </w:t>
      </w:r>
      <w:r>
        <w:rPr>
          <w:sz w:val="24"/>
        </w:rPr>
        <w:t>программы</w:t>
      </w:r>
      <w:r>
        <w:rPr>
          <w:spacing w:val="-10"/>
          <w:sz w:val="24"/>
        </w:rPr>
        <w:t xml:space="preserve"> </w:t>
      </w:r>
      <w:r>
        <w:rPr>
          <w:sz w:val="24"/>
        </w:rPr>
        <w:t>по</w:t>
      </w:r>
      <w:r>
        <w:rPr>
          <w:spacing w:val="-2"/>
          <w:sz w:val="24"/>
        </w:rPr>
        <w:t xml:space="preserve"> </w:t>
      </w:r>
      <w:r>
        <w:rPr>
          <w:sz w:val="24"/>
        </w:rPr>
        <w:t>ОДНКНР</w:t>
      </w:r>
      <w:r>
        <w:rPr>
          <w:spacing w:val="-2"/>
          <w:sz w:val="24"/>
        </w:rPr>
        <w:t xml:space="preserve"> </w:t>
      </w:r>
      <w:r>
        <w:rPr>
          <w:sz w:val="24"/>
        </w:rPr>
        <w:t>на</w:t>
      </w:r>
      <w:r>
        <w:rPr>
          <w:spacing w:val="-3"/>
          <w:sz w:val="24"/>
        </w:rPr>
        <w:t xml:space="preserve"> </w:t>
      </w:r>
      <w:r>
        <w:rPr>
          <w:sz w:val="24"/>
        </w:rPr>
        <w:t>уровне</w:t>
      </w:r>
      <w:r>
        <w:rPr>
          <w:spacing w:val="-8"/>
          <w:sz w:val="24"/>
        </w:rPr>
        <w:t xml:space="preserve"> </w:t>
      </w:r>
      <w:r>
        <w:rPr>
          <w:sz w:val="24"/>
        </w:rPr>
        <w:t>основного</w:t>
      </w:r>
      <w:r>
        <w:rPr>
          <w:spacing w:val="-7"/>
          <w:sz w:val="24"/>
        </w:rPr>
        <w:t xml:space="preserve"> </w:t>
      </w:r>
      <w:r>
        <w:rPr>
          <w:sz w:val="24"/>
        </w:rPr>
        <w:t xml:space="preserve">общего </w:t>
      </w:r>
      <w:r>
        <w:rPr>
          <w:spacing w:val="-2"/>
          <w:sz w:val="24"/>
        </w:rPr>
        <w:t>образования.</w:t>
      </w:r>
    </w:p>
    <w:p w:rsidR="00811A89" w:rsidRDefault="0056063B" w:rsidP="00F811B8">
      <w:pPr>
        <w:pStyle w:val="a5"/>
        <w:numPr>
          <w:ilvl w:val="2"/>
          <w:numId w:val="70"/>
        </w:numPr>
        <w:tabs>
          <w:tab w:val="left" w:pos="447"/>
          <w:tab w:val="left" w:pos="1276"/>
        </w:tabs>
        <w:spacing w:before="2"/>
        <w:ind w:left="1134" w:right="1033" w:hanging="10"/>
        <w:rPr>
          <w:sz w:val="24"/>
        </w:rPr>
      </w:pPr>
      <w:r>
        <w:rPr>
          <w:sz w:val="24"/>
        </w:rPr>
        <w:t>Изучение ОДНКНР в основной школе направлено на достижение обучающимися личностных,</w:t>
      </w:r>
      <w:r>
        <w:rPr>
          <w:spacing w:val="-5"/>
          <w:sz w:val="24"/>
        </w:rPr>
        <w:t xml:space="preserve"> </w:t>
      </w:r>
      <w:r>
        <w:rPr>
          <w:sz w:val="24"/>
        </w:rPr>
        <w:t>метапредметных</w:t>
      </w:r>
      <w:r>
        <w:rPr>
          <w:spacing w:val="-11"/>
          <w:sz w:val="24"/>
        </w:rPr>
        <w:t xml:space="preserve"> </w:t>
      </w:r>
      <w:r>
        <w:rPr>
          <w:sz w:val="24"/>
        </w:rPr>
        <w:t>и</w:t>
      </w:r>
      <w:r>
        <w:rPr>
          <w:spacing w:val="-7"/>
          <w:sz w:val="24"/>
        </w:rPr>
        <w:t xml:space="preserve"> </w:t>
      </w:r>
      <w:r>
        <w:rPr>
          <w:sz w:val="24"/>
        </w:rPr>
        <w:t>предметных</w:t>
      </w:r>
      <w:r>
        <w:rPr>
          <w:spacing w:val="-11"/>
          <w:sz w:val="24"/>
        </w:rPr>
        <w:t xml:space="preserve"> </w:t>
      </w:r>
      <w:r>
        <w:rPr>
          <w:sz w:val="24"/>
        </w:rPr>
        <w:t>результатов</w:t>
      </w:r>
      <w:r>
        <w:rPr>
          <w:spacing w:val="-14"/>
          <w:sz w:val="24"/>
        </w:rPr>
        <w:t xml:space="preserve"> </w:t>
      </w:r>
      <w:r>
        <w:rPr>
          <w:sz w:val="24"/>
        </w:rPr>
        <w:t>освоения</w:t>
      </w:r>
      <w:r>
        <w:rPr>
          <w:spacing w:val="-12"/>
          <w:sz w:val="24"/>
        </w:rPr>
        <w:t xml:space="preserve"> </w:t>
      </w:r>
      <w:r>
        <w:rPr>
          <w:sz w:val="24"/>
        </w:rPr>
        <w:t>содержания</w:t>
      </w:r>
      <w:r>
        <w:rPr>
          <w:spacing w:val="-7"/>
          <w:sz w:val="24"/>
        </w:rPr>
        <w:t xml:space="preserve"> </w:t>
      </w:r>
      <w:r>
        <w:rPr>
          <w:sz w:val="24"/>
        </w:rPr>
        <w:t>учебного</w:t>
      </w:r>
      <w:r>
        <w:rPr>
          <w:spacing w:val="-8"/>
          <w:sz w:val="24"/>
        </w:rPr>
        <w:t xml:space="preserve"> </w:t>
      </w:r>
      <w:r>
        <w:rPr>
          <w:sz w:val="24"/>
        </w:rPr>
        <w:t>предмета.</w:t>
      </w:r>
    </w:p>
    <w:p w:rsidR="00811A89" w:rsidRDefault="0056063B" w:rsidP="00F811B8">
      <w:pPr>
        <w:pStyle w:val="a5"/>
        <w:numPr>
          <w:ilvl w:val="2"/>
          <w:numId w:val="70"/>
        </w:numPr>
        <w:tabs>
          <w:tab w:val="left" w:pos="447"/>
          <w:tab w:val="left" w:pos="1276"/>
        </w:tabs>
        <w:spacing w:before="11"/>
        <w:ind w:left="1134" w:right="1382" w:hanging="10"/>
        <w:rPr>
          <w:sz w:val="24"/>
        </w:rPr>
      </w:pPr>
      <w:r>
        <w:rPr>
          <w:sz w:val="24"/>
        </w:rPr>
        <w:t>Личностные</w:t>
      </w:r>
      <w:r>
        <w:rPr>
          <w:spacing w:val="-12"/>
          <w:sz w:val="24"/>
        </w:rPr>
        <w:t xml:space="preserve"> </w:t>
      </w:r>
      <w:r>
        <w:rPr>
          <w:sz w:val="24"/>
        </w:rPr>
        <w:t>результаты</w:t>
      </w:r>
      <w:r>
        <w:rPr>
          <w:spacing w:val="-5"/>
          <w:sz w:val="24"/>
        </w:rPr>
        <w:t xml:space="preserve"> </w:t>
      </w:r>
      <w:r>
        <w:rPr>
          <w:sz w:val="24"/>
        </w:rPr>
        <w:t>имеют</w:t>
      </w:r>
      <w:r>
        <w:rPr>
          <w:spacing w:val="-6"/>
          <w:sz w:val="24"/>
        </w:rPr>
        <w:t xml:space="preserve"> </w:t>
      </w:r>
      <w:r>
        <w:rPr>
          <w:sz w:val="24"/>
        </w:rPr>
        <w:t>направленность</w:t>
      </w:r>
      <w:r>
        <w:rPr>
          <w:spacing w:val="-9"/>
          <w:sz w:val="24"/>
        </w:rPr>
        <w:t xml:space="preserve"> </w:t>
      </w:r>
      <w:r>
        <w:rPr>
          <w:sz w:val="24"/>
        </w:rPr>
        <w:t>на</w:t>
      </w:r>
      <w:r>
        <w:rPr>
          <w:spacing w:val="-8"/>
          <w:sz w:val="24"/>
        </w:rPr>
        <w:t xml:space="preserve"> </w:t>
      </w:r>
      <w:r>
        <w:rPr>
          <w:sz w:val="24"/>
        </w:rPr>
        <w:t>решение</w:t>
      </w:r>
      <w:r>
        <w:rPr>
          <w:spacing w:val="-12"/>
          <w:sz w:val="24"/>
        </w:rPr>
        <w:t xml:space="preserve"> </w:t>
      </w:r>
      <w:r>
        <w:rPr>
          <w:sz w:val="24"/>
        </w:rPr>
        <w:t>задач</w:t>
      </w:r>
      <w:r>
        <w:rPr>
          <w:spacing w:val="-8"/>
          <w:sz w:val="24"/>
        </w:rPr>
        <w:t xml:space="preserve"> </w:t>
      </w:r>
      <w:r>
        <w:rPr>
          <w:sz w:val="24"/>
        </w:rPr>
        <w:t>воспитания,</w:t>
      </w:r>
      <w:r>
        <w:rPr>
          <w:spacing w:val="-9"/>
          <w:sz w:val="24"/>
        </w:rPr>
        <w:t xml:space="preserve"> </w:t>
      </w:r>
      <w:r>
        <w:rPr>
          <w:sz w:val="24"/>
        </w:rPr>
        <w:t>развития и</w:t>
      </w:r>
      <w:r>
        <w:rPr>
          <w:spacing w:val="-3"/>
          <w:sz w:val="24"/>
        </w:rPr>
        <w:t xml:space="preserve"> </w:t>
      </w:r>
      <w:r>
        <w:rPr>
          <w:sz w:val="24"/>
        </w:rPr>
        <w:t>социализации</w:t>
      </w:r>
      <w:r>
        <w:rPr>
          <w:spacing w:val="-8"/>
          <w:sz w:val="24"/>
        </w:rPr>
        <w:t xml:space="preserve"> </w:t>
      </w:r>
      <w:r>
        <w:rPr>
          <w:sz w:val="24"/>
        </w:rPr>
        <w:t>обучающихся</w:t>
      </w:r>
      <w:r>
        <w:rPr>
          <w:spacing w:val="-4"/>
          <w:sz w:val="24"/>
        </w:rPr>
        <w:t xml:space="preserve"> </w:t>
      </w:r>
      <w:r>
        <w:rPr>
          <w:sz w:val="24"/>
        </w:rPr>
        <w:t>средствами</w:t>
      </w:r>
      <w:r>
        <w:rPr>
          <w:spacing w:val="-3"/>
          <w:sz w:val="24"/>
        </w:rPr>
        <w:t xml:space="preserve"> </w:t>
      </w:r>
      <w:r>
        <w:rPr>
          <w:sz w:val="24"/>
        </w:rPr>
        <w:t>учебного курса.</w:t>
      </w:r>
      <w:r>
        <w:rPr>
          <w:spacing w:val="-2"/>
          <w:sz w:val="24"/>
        </w:rPr>
        <w:t xml:space="preserve"> </w:t>
      </w:r>
      <w:r>
        <w:rPr>
          <w:sz w:val="24"/>
        </w:rPr>
        <w:t>158.5.2.1.</w:t>
      </w:r>
      <w:r>
        <w:rPr>
          <w:spacing w:val="-2"/>
          <w:sz w:val="24"/>
        </w:rPr>
        <w:t xml:space="preserve"> </w:t>
      </w:r>
      <w:r>
        <w:rPr>
          <w:sz w:val="24"/>
        </w:rPr>
        <w:t>Планируемые</w:t>
      </w:r>
      <w:r>
        <w:rPr>
          <w:spacing w:val="-5"/>
          <w:sz w:val="24"/>
        </w:rPr>
        <w:t xml:space="preserve"> </w:t>
      </w:r>
      <w:r>
        <w:rPr>
          <w:sz w:val="24"/>
        </w:rPr>
        <w:t>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811A89" w:rsidRDefault="0056063B" w:rsidP="00F811B8">
      <w:pPr>
        <w:pStyle w:val="a3"/>
        <w:spacing w:before="6"/>
        <w:ind w:left="1134" w:right="1253" w:hanging="10"/>
      </w:pPr>
      <w:r>
        <w:t>Личностные</w:t>
      </w:r>
      <w:r>
        <w:rPr>
          <w:spacing w:val="80"/>
        </w:rPr>
        <w:t xml:space="preserve"> </w:t>
      </w:r>
      <w:r>
        <w:t>результаты</w:t>
      </w:r>
      <w:r>
        <w:rPr>
          <w:spacing w:val="80"/>
        </w:rPr>
        <w:t xml:space="preserve"> </w:t>
      </w:r>
      <w:r>
        <w:t>освоения</w:t>
      </w:r>
      <w:r>
        <w:rPr>
          <w:spacing w:val="80"/>
        </w:rPr>
        <w:t xml:space="preserve"> </w:t>
      </w:r>
      <w:r>
        <w:t>курса</w:t>
      </w:r>
      <w:r>
        <w:rPr>
          <w:spacing w:val="80"/>
        </w:rPr>
        <w:t xml:space="preserve"> </w:t>
      </w:r>
      <w:r>
        <w:t>достигаются</w:t>
      </w:r>
      <w:r>
        <w:rPr>
          <w:spacing w:val="80"/>
        </w:rPr>
        <w:t xml:space="preserve"> </w:t>
      </w:r>
      <w:r>
        <w:t>в</w:t>
      </w:r>
      <w:r>
        <w:rPr>
          <w:spacing w:val="80"/>
        </w:rPr>
        <w:t xml:space="preserve"> </w:t>
      </w:r>
      <w:r>
        <w:t>единстве</w:t>
      </w:r>
      <w:r>
        <w:rPr>
          <w:spacing w:val="80"/>
        </w:rPr>
        <w:t xml:space="preserve"> </w:t>
      </w:r>
      <w:r>
        <w:t>учебной</w:t>
      </w:r>
      <w:r>
        <w:rPr>
          <w:spacing w:val="80"/>
        </w:rPr>
        <w:t xml:space="preserve"> </w:t>
      </w:r>
      <w:r>
        <w:t>и воспитательной деятельности.</w:t>
      </w:r>
    </w:p>
    <w:p w:rsidR="00811A89" w:rsidRDefault="0056063B" w:rsidP="00F811B8">
      <w:pPr>
        <w:pStyle w:val="a3"/>
        <w:tabs>
          <w:tab w:val="left" w:pos="1997"/>
          <w:tab w:val="left" w:pos="3423"/>
          <w:tab w:val="left" w:pos="4638"/>
          <w:tab w:val="left" w:pos="5493"/>
          <w:tab w:val="left" w:pos="6881"/>
        </w:tabs>
        <w:spacing w:before="3"/>
        <w:ind w:left="1134"/>
      </w:pPr>
      <w:r>
        <w:rPr>
          <w:spacing w:val="-2"/>
        </w:rPr>
        <w:t>Личностные</w:t>
      </w:r>
      <w:r>
        <w:tab/>
      </w:r>
      <w:r>
        <w:rPr>
          <w:spacing w:val="-2"/>
        </w:rPr>
        <w:t>результаты</w:t>
      </w:r>
      <w:r>
        <w:tab/>
      </w:r>
      <w:r>
        <w:rPr>
          <w:spacing w:val="-2"/>
        </w:rPr>
        <w:t>освоения</w:t>
      </w:r>
      <w:r>
        <w:tab/>
      </w:r>
      <w:r>
        <w:rPr>
          <w:spacing w:val="-4"/>
        </w:rPr>
        <w:t>курса</w:t>
      </w:r>
      <w:r>
        <w:tab/>
      </w:r>
      <w:r>
        <w:rPr>
          <w:spacing w:val="-2"/>
        </w:rPr>
        <w:t>включают:</w:t>
      </w:r>
      <w:r>
        <w:tab/>
      </w:r>
      <w:r>
        <w:rPr>
          <w:spacing w:val="-2"/>
        </w:rPr>
        <w:t>осознание</w:t>
      </w:r>
    </w:p>
    <w:p w:rsidR="00811A89" w:rsidRDefault="0056063B" w:rsidP="00F811B8">
      <w:pPr>
        <w:pStyle w:val="a3"/>
        <w:spacing w:before="261"/>
        <w:ind w:left="1134"/>
      </w:pPr>
      <w:r>
        <w:t>российской</w:t>
      </w:r>
      <w:r>
        <w:rPr>
          <w:spacing w:val="-7"/>
        </w:rPr>
        <w:t xml:space="preserve"> </w:t>
      </w:r>
      <w:r>
        <w:t>гражданской</w:t>
      </w:r>
      <w:r>
        <w:rPr>
          <w:spacing w:val="-6"/>
        </w:rPr>
        <w:t xml:space="preserve"> </w:t>
      </w:r>
      <w:r>
        <w:rPr>
          <w:spacing w:val="-2"/>
        </w:rPr>
        <w:t>идентичности;</w:t>
      </w:r>
    </w:p>
    <w:p w:rsidR="00811A89" w:rsidRDefault="0056063B" w:rsidP="00F811B8">
      <w:pPr>
        <w:pStyle w:val="a3"/>
        <w:spacing w:before="63"/>
        <w:ind w:left="1134" w:right="1215"/>
        <w:jc w:val="both"/>
      </w:pPr>
      <w:r>
        <w:t>готовность</w:t>
      </w:r>
      <w:r>
        <w:rPr>
          <w:spacing w:val="-5"/>
        </w:rPr>
        <w:t xml:space="preserve"> </w:t>
      </w:r>
      <w:r>
        <w:t>обучающихся к</w:t>
      </w:r>
      <w:r>
        <w:rPr>
          <w:spacing w:val="-4"/>
        </w:rPr>
        <w:t xml:space="preserve"> </w:t>
      </w:r>
      <w:r>
        <w:t>саморазвитию, самостоятельности</w:t>
      </w:r>
      <w:r>
        <w:rPr>
          <w:spacing w:val="-1"/>
        </w:rPr>
        <w:t xml:space="preserve"> </w:t>
      </w:r>
      <w:r>
        <w:t>и</w:t>
      </w:r>
      <w:r>
        <w:rPr>
          <w:spacing w:val="-2"/>
        </w:rPr>
        <w:t xml:space="preserve"> </w:t>
      </w:r>
      <w:r>
        <w:t>личностному</w:t>
      </w:r>
      <w:r>
        <w:rPr>
          <w:spacing w:val="-15"/>
        </w:rPr>
        <w:t xml:space="preserve"> </w:t>
      </w:r>
      <w:r>
        <w:t>самоопределению; ценность самостоятельности и инициативы;</w:t>
      </w:r>
    </w:p>
    <w:p w:rsidR="00811A89" w:rsidRDefault="0056063B" w:rsidP="00F811B8">
      <w:pPr>
        <w:pStyle w:val="a3"/>
        <w:ind w:left="1134" w:right="727" w:hanging="10"/>
        <w:jc w:val="both"/>
      </w:pPr>
      <w:r>
        <w:t>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811A89" w:rsidRDefault="0056063B" w:rsidP="00F811B8">
      <w:pPr>
        <w:pStyle w:val="a3"/>
        <w:spacing w:before="136"/>
        <w:ind w:left="1134" w:right="1253"/>
      </w:pPr>
      <w:r>
        <w:rPr>
          <w:spacing w:val="-4"/>
        </w:rPr>
        <w:t xml:space="preserve"> </w:t>
      </w:r>
      <w:r>
        <w:t>В</w:t>
      </w:r>
      <w:r>
        <w:rPr>
          <w:spacing w:val="-8"/>
        </w:rPr>
        <w:t xml:space="preserve"> </w:t>
      </w:r>
      <w:r>
        <w:t>результате</w:t>
      </w:r>
      <w:r>
        <w:rPr>
          <w:spacing w:val="-7"/>
        </w:rPr>
        <w:t xml:space="preserve"> </w:t>
      </w:r>
      <w:r>
        <w:t>изучения</w:t>
      </w:r>
      <w:r>
        <w:rPr>
          <w:spacing w:val="-6"/>
        </w:rPr>
        <w:t xml:space="preserve"> </w:t>
      </w:r>
      <w:r>
        <w:t>курса</w:t>
      </w:r>
      <w:r>
        <w:rPr>
          <w:spacing w:val="-7"/>
        </w:rPr>
        <w:t xml:space="preserve"> </w:t>
      </w:r>
      <w:r>
        <w:t>ОДНКНР</w:t>
      </w:r>
      <w:r>
        <w:rPr>
          <w:spacing w:val="-5"/>
        </w:rPr>
        <w:t xml:space="preserve"> </w:t>
      </w:r>
      <w:r>
        <w:t>на</w:t>
      </w:r>
      <w:r>
        <w:rPr>
          <w:spacing w:val="-8"/>
        </w:rPr>
        <w:t xml:space="preserve"> </w:t>
      </w:r>
      <w:r>
        <w:t>уровне</w:t>
      </w:r>
      <w:r>
        <w:rPr>
          <w:spacing w:val="-7"/>
        </w:rPr>
        <w:t xml:space="preserve"> </w:t>
      </w:r>
      <w:r>
        <w:t>основного</w:t>
      </w:r>
      <w:r>
        <w:rPr>
          <w:spacing w:val="-6"/>
        </w:rPr>
        <w:t xml:space="preserve"> </w:t>
      </w:r>
      <w:r>
        <w:t>общего</w:t>
      </w:r>
      <w:r>
        <w:rPr>
          <w:spacing w:val="-6"/>
        </w:rPr>
        <w:t xml:space="preserve"> </w:t>
      </w:r>
      <w:r>
        <w:t>образования</w:t>
      </w:r>
      <w:r>
        <w:rPr>
          <w:spacing w:val="-5"/>
        </w:rPr>
        <w:t xml:space="preserve"> </w:t>
      </w:r>
      <w:r>
        <w:t>у обучающегося будут сформированы следующие личностные результаты в части:</w:t>
      </w:r>
    </w:p>
    <w:p w:rsidR="00811A89" w:rsidRDefault="0056063B" w:rsidP="00F811B8">
      <w:pPr>
        <w:pStyle w:val="a5"/>
        <w:numPr>
          <w:ilvl w:val="0"/>
          <w:numId w:val="69"/>
        </w:numPr>
        <w:tabs>
          <w:tab w:val="left" w:pos="447"/>
          <w:tab w:val="left" w:pos="1142"/>
        </w:tabs>
        <w:spacing w:before="10"/>
        <w:ind w:left="1134" w:right="1891" w:hanging="10"/>
        <w:rPr>
          <w:sz w:val="24"/>
        </w:rPr>
      </w:pPr>
      <w:r>
        <w:rPr>
          <w:sz w:val="24"/>
        </w:rPr>
        <w:t>патриотического воспитания: самоопределение (личностное, профессиональное, жизненное): сформированность российской гражданской идентичности: патриотизма, уважения</w:t>
      </w:r>
      <w:r>
        <w:rPr>
          <w:spacing w:val="-8"/>
          <w:sz w:val="24"/>
        </w:rPr>
        <w:t xml:space="preserve"> </w:t>
      </w:r>
      <w:r>
        <w:rPr>
          <w:sz w:val="24"/>
        </w:rPr>
        <w:t>к</w:t>
      </w:r>
      <w:r>
        <w:rPr>
          <w:spacing w:val="-8"/>
          <w:sz w:val="24"/>
        </w:rPr>
        <w:t xml:space="preserve"> </w:t>
      </w:r>
      <w:r>
        <w:rPr>
          <w:sz w:val="24"/>
        </w:rPr>
        <w:t>Отечеству, прошлому</w:t>
      </w:r>
      <w:r>
        <w:rPr>
          <w:spacing w:val="-16"/>
          <w:sz w:val="24"/>
        </w:rPr>
        <w:t xml:space="preserve"> </w:t>
      </w:r>
      <w:r>
        <w:rPr>
          <w:sz w:val="24"/>
        </w:rPr>
        <w:t>и</w:t>
      </w:r>
      <w:r>
        <w:rPr>
          <w:spacing w:val="-6"/>
          <w:sz w:val="24"/>
        </w:rPr>
        <w:t xml:space="preserve"> </w:t>
      </w:r>
      <w:r>
        <w:rPr>
          <w:sz w:val="24"/>
        </w:rPr>
        <w:t>настоящему</w:t>
      </w:r>
      <w:r>
        <w:rPr>
          <w:spacing w:val="-15"/>
          <w:sz w:val="24"/>
        </w:rPr>
        <w:t xml:space="preserve"> </w:t>
      </w:r>
      <w:r>
        <w:rPr>
          <w:sz w:val="24"/>
        </w:rPr>
        <w:t>многонационального</w:t>
      </w:r>
      <w:r>
        <w:rPr>
          <w:spacing w:val="-4"/>
          <w:sz w:val="24"/>
        </w:rPr>
        <w:t xml:space="preserve"> </w:t>
      </w:r>
      <w:r>
        <w:rPr>
          <w:sz w:val="24"/>
        </w:rPr>
        <w:t>народа</w:t>
      </w:r>
      <w:r>
        <w:rPr>
          <w:spacing w:val="-7"/>
          <w:sz w:val="24"/>
        </w:rPr>
        <w:t xml:space="preserve"> </w:t>
      </w:r>
      <w:r>
        <w:rPr>
          <w:sz w:val="24"/>
        </w:rPr>
        <w:t>России</w:t>
      </w:r>
      <w:r>
        <w:rPr>
          <w:spacing w:val="-5"/>
          <w:sz w:val="24"/>
        </w:rPr>
        <w:t xml:space="preserve"> </w:t>
      </w:r>
      <w:r>
        <w:rPr>
          <w:sz w:val="24"/>
        </w:rPr>
        <w:t>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811A89" w:rsidRDefault="0056063B" w:rsidP="00F811B8">
      <w:pPr>
        <w:pStyle w:val="a5"/>
        <w:numPr>
          <w:ilvl w:val="0"/>
          <w:numId w:val="69"/>
        </w:numPr>
        <w:tabs>
          <w:tab w:val="left" w:pos="447"/>
          <w:tab w:val="left" w:pos="1142"/>
        </w:tabs>
        <w:spacing w:before="262"/>
        <w:ind w:left="1134" w:right="1709" w:hanging="10"/>
        <w:rPr>
          <w:sz w:val="24"/>
        </w:rPr>
      </w:pPr>
      <w:r>
        <w:rPr>
          <w:sz w:val="24"/>
        </w:rPr>
        <w:t>гражданского воспитания: 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w:t>
      </w:r>
      <w:r>
        <w:rPr>
          <w:spacing w:val="-16"/>
          <w:sz w:val="24"/>
        </w:rPr>
        <w:t xml:space="preserve"> </w:t>
      </w:r>
      <w:r>
        <w:rPr>
          <w:sz w:val="24"/>
        </w:rPr>
        <w:t>самоограничению</w:t>
      </w:r>
      <w:r>
        <w:rPr>
          <w:spacing w:val="-15"/>
          <w:sz w:val="24"/>
        </w:rPr>
        <w:t xml:space="preserve"> </w:t>
      </w:r>
      <w:r>
        <w:rPr>
          <w:sz w:val="24"/>
        </w:rPr>
        <w:t>в</w:t>
      </w:r>
      <w:r>
        <w:rPr>
          <w:spacing w:val="-12"/>
          <w:sz w:val="24"/>
        </w:rPr>
        <w:t xml:space="preserve"> </w:t>
      </w:r>
      <w:r>
        <w:rPr>
          <w:sz w:val="24"/>
        </w:rPr>
        <w:t>поступках,</w:t>
      </w:r>
      <w:r>
        <w:rPr>
          <w:spacing w:val="-7"/>
          <w:sz w:val="24"/>
        </w:rPr>
        <w:t xml:space="preserve"> </w:t>
      </w:r>
      <w:r>
        <w:rPr>
          <w:sz w:val="24"/>
        </w:rPr>
        <w:t>поведении,</w:t>
      </w:r>
      <w:r>
        <w:rPr>
          <w:spacing w:val="-11"/>
          <w:sz w:val="24"/>
        </w:rPr>
        <w:t xml:space="preserve"> </w:t>
      </w:r>
      <w:r>
        <w:rPr>
          <w:sz w:val="24"/>
        </w:rPr>
        <w:t>расточительном</w:t>
      </w:r>
      <w:r>
        <w:rPr>
          <w:spacing w:val="-11"/>
          <w:sz w:val="24"/>
        </w:rPr>
        <w:t xml:space="preserve"> </w:t>
      </w:r>
      <w:r>
        <w:rPr>
          <w:sz w:val="24"/>
        </w:rPr>
        <w:t>потребительстве;</w:t>
      </w:r>
    </w:p>
    <w:p w:rsidR="00811A89" w:rsidRDefault="0056063B" w:rsidP="00F811B8">
      <w:pPr>
        <w:pStyle w:val="a3"/>
        <w:spacing w:before="10"/>
        <w:ind w:left="1134" w:right="1253" w:hanging="10"/>
      </w:pPr>
      <w:r>
        <w:t>сформированность</w:t>
      </w:r>
      <w:r>
        <w:rPr>
          <w:spacing w:val="-8"/>
        </w:rPr>
        <w:t xml:space="preserve"> </w:t>
      </w:r>
      <w:r>
        <w:t>понимания</w:t>
      </w:r>
      <w:r>
        <w:rPr>
          <w:spacing w:val="-8"/>
        </w:rPr>
        <w:t xml:space="preserve"> </w:t>
      </w:r>
      <w:r>
        <w:t>и</w:t>
      </w:r>
      <w:r>
        <w:rPr>
          <w:spacing w:val="-15"/>
        </w:rPr>
        <w:t xml:space="preserve"> </w:t>
      </w:r>
      <w:r>
        <w:t>принятия</w:t>
      </w:r>
      <w:r>
        <w:rPr>
          <w:spacing w:val="-13"/>
        </w:rPr>
        <w:t xml:space="preserve"> </w:t>
      </w:r>
      <w:r>
        <w:t>гуманистических,</w:t>
      </w:r>
      <w:r>
        <w:rPr>
          <w:spacing w:val="-6"/>
        </w:rPr>
        <w:t xml:space="preserve"> </w:t>
      </w:r>
      <w:r>
        <w:t>демократических</w:t>
      </w:r>
      <w:r>
        <w:rPr>
          <w:spacing w:val="-13"/>
        </w:rPr>
        <w:t xml:space="preserve"> </w:t>
      </w:r>
      <w:r>
        <w:t>и</w:t>
      </w:r>
      <w:r>
        <w:rPr>
          <w:spacing w:val="-8"/>
        </w:rPr>
        <w:t xml:space="preserve"> </w:t>
      </w:r>
      <w:r>
        <w:t>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811A89" w:rsidRDefault="0056063B" w:rsidP="00F811B8">
      <w:pPr>
        <w:pStyle w:val="a5"/>
        <w:numPr>
          <w:ilvl w:val="0"/>
          <w:numId w:val="69"/>
        </w:numPr>
        <w:tabs>
          <w:tab w:val="left" w:pos="447"/>
          <w:tab w:val="left" w:pos="1142"/>
        </w:tabs>
        <w:spacing w:before="12"/>
        <w:ind w:left="1134" w:right="1931" w:hanging="10"/>
        <w:rPr>
          <w:sz w:val="24"/>
        </w:rPr>
      </w:pPr>
      <w:r>
        <w:rPr>
          <w:sz w:val="24"/>
        </w:rPr>
        <w:t>ценности познавательной деятельности: сформированность целостного мировоззрения,</w:t>
      </w:r>
      <w:r>
        <w:rPr>
          <w:spacing w:val="-11"/>
          <w:sz w:val="24"/>
        </w:rPr>
        <w:t xml:space="preserve"> </w:t>
      </w:r>
      <w:r>
        <w:rPr>
          <w:sz w:val="24"/>
        </w:rPr>
        <w:t>соответствующего</w:t>
      </w:r>
      <w:r>
        <w:rPr>
          <w:spacing w:val="-3"/>
          <w:sz w:val="24"/>
        </w:rPr>
        <w:t xml:space="preserve"> </w:t>
      </w:r>
      <w:r>
        <w:rPr>
          <w:sz w:val="24"/>
        </w:rPr>
        <w:t>современному</w:t>
      </w:r>
      <w:r>
        <w:rPr>
          <w:spacing w:val="-12"/>
          <w:sz w:val="24"/>
        </w:rPr>
        <w:t xml:space="preserve"> </w:t>
      </w:r>
      <w:r>
        <w:rPr>
          <w:sz w:val="24"/>
        </w:rPr>
        <w:t>уровню</w:t>
      </w:r>
      <w:r>
        <w:rPr>
          <w:spacing w:val="-10"/>
          <w:sz w:val="24"/>
        </w:rPr>
        <w:t xml:space="preserve"> </w:t>
      </w:r>
      <w:r>
        <w:rPr>
          <w:sz w:val="24"/>
        </w:rPr>
        <w:t>развития</w:t>
      </w:r>
      <w:r>
        <w:rPr>
          <w:spacing w:val="-13"/>
          <w:sz w:val="24"/>
        </w:rPr>
        <w:t xml:space="preserve"> </w:t>
      </w:r>
      <w:r>
        <w:rPr>
          <w:sz w:val="24"/>
        </w:rPr>
        <w:t>науки</w:t>
      </w:r>
      <w:r>
        <w:rPr>
          <w:spacing w:val="-8"/>
          <w:sz w:val="24"/>
        </w:rPr>
        <w:t xml:space="preserve"> </w:t>
      </w:r>
      <w:r>
        <w:rPr>
          <w:sz w:val="24"/>
        </w:rPr>
        <w:t>и</w:t>
      </w:r>
      <w:r>
        <w:rPr>
          <w:spacing w:val="-13"/>
          <w:sz w:val="24"/>
        </w:rPr>
        <w:t xml:space="preserve"> </w:t>
      </w:r>
      <w:r>
        <w:rPr>
          <w:sz w:val="24"/>
        </w:rPr>
        <w:t>общественной практики, учитывающего социальное, культурное, языковое, духовное многообразие современного мира;</w:t>
      </w:r>
      <w:r>
        <w:rPr>
          <w:spacing w:val="-2"/>
          <w:sz w:val="24"/>
        </w:rPr>
        <w:t xml:space="preserve"> </w:t>
      </w:r>
      <w:r>
        <w:rPr>
          <w:sz w:val="24"/>
        </w:rPr>
        <w:t>смыслообразование: сформированность</w:t>
      </w:r>
      <w:r>
        <w:rPr>
          <w:spacing w:val="-5"/>
          <w:sz w:val="24"/>
        </w:rPr>
        <w:t xml:space="preserve"> </w:t>
      </w:r>
      <w:r>
        <w:rPr>
          <w:sz w:val="24"/>
        </w:rPr>
        <w:t>ответственного отношения</w:t>
      </w:r>
      <w:r>
        <w:rPr>
          <w:spacing w:val="-2"/>
          <w:sz w:val="24"/>
        </w:rPr>
        <w:t xml:space="preserve"> </w:t>
      </w:r>
      <w:r>
        <w:rPr>
          <w:sz w:val="24"/>
        </w:rPr>
        <w:t xml:space="preserve">к учению, готовности и </w:t>
      </w:r>
      <w:r>
        <w:rPr>
          <w:sz w:val="24"/>
        </w:rPr>
        <w:lastRenderedPageBreak/>
        <w:t>способности обучающихся к саморазвитию и самообразованию на</w:t>
      </w:r>
    </w:p>
    <w:p w:rsidR="00811A89" w:rsidRDefault="0056063B" w:rsidP="00F811B8">
      <w:pPr>
        <w:pStyle w:val="a3"/>
        <w:spacing w:before="68"/>
        <w:ind w:left="1134" w:right="1718"/>
      </w:pPr>
      <w:r>
        <w:t>основе</w:t>
      </w:r>
      <w:r>
        <w:rPr>
          <w:spacing w:val="-12"/>
        </w:rPr>
        <w:t xml:space="preserve"> </w:t>
      </w:r>
      <w:r>
        <w:t>мотивации</w:t>
      </w:r>
      <w:r>
        <w:rPr>
          <w:spacing w:val="-4"/>
        </w:rPr>
        <w:t xml:space="preserve"> </w:t>
      </w:r>
      <w:r>
        <w:t>к</w:t>
      </w:r>
      <w:r>
        <w:rPr>
          <w:spacing w:val="-8"/>
        </w:rPr>
        <w:t xml:space="preserve"> </w:t>
      </w:r>
      <w:r>
        <w:t>обучению</w:t>
      </w:r>
      <w:r>
        <w:rPr>
          <w:spacing w:val="-7"/>
        </w:rPr>
        <w:t xml:space="preserve"> </w:t>
      </w:r>
      <w:r>
        <w:t>и</w:t>
      </w:r>
      <w:r>
        <w:rPr>
          <w:spacing w:val="-6"/>
        </w:rPr>
        <w:t xml:space="preserve"> </w:t>
      </w:r>
      <w:r>
        <w:t>познанию</w:t>
      </w:r>
      <w:r>
        <w:rPr>
          <w:spacing w:val="-7"/>
        </w:rPr>
        <w:t xml:space="preserve"> </w:t>
      </w:r>
      <w:r>
        <w:t>через</w:t>
      </w:r>
      <w:r>
        <w:rPr>
          <w:spacing w:val="-5"/>
        </w:rPr>
        <w:t xml:space="preserve"> </w:t>
      </w:r>
      <w:r>
        <w:t>развитие</w:t>
      </w:r>
      <w:r>
        <w:rPr>
          <w:spacing w:val="-11"/>
        </w:rPr>
        <w:t xml:space="preserve"> </w:t>
      </w:r>
      <w:r>
        <w:t>способностей</w:t>
      </w:r>
      <w:r>
        <w:rPr>
          <w:spacing w:val="-4"/>
        </w:rPr>
        <w:t xml:space="preserve"> </w:t>
      </w:r>
      <w:r>
        <w:t>к</w:t>
      </w:r>
      <w:r>
        <w:rPr>
          <w:spacing w:val="-8"/>
        </w:rPr>
        <w:t xml:space="preserve"> </w:t>
      </w:r>
      <w:r>
        <w:t>духовному развитию, нравственному самосовершенствованию;</w:t>
      </w:r>
    </w:p>
    <w:p w:rsidR="00811A89" w:rsidRDefault="0056063B" w:rsidP="00F811B8">
      <w:pPr>
        <w:pStyle w:val="a3"/>
        <w:spacing w:before="5"/>
        <w:ind w:left="1134" w:right="1718" w:hanging="10"/>
      </w:pPr>
      <w:r>
        <w:t>воспитание</w:t>
      </w:r>
      <w:r>
        <w:rPr>
          <w:spacing w:val="-13"/>
        </w:rPr>
        <w:t xml:space="preserve"> </w:t>
      </w:r>
      <w:r>
        <w:t>веротерпимости,</w:t>
      </w:r>
      <w:r>
        <w:rPr>
          <w:spacing w:val="-10"/>
        </w:rPr>
        <w:t xml:space="preserve"> </w:t>
      </w:r>
      <w:r>
        <w:t>уважительного</w:t>
      </w:r>
      <w:r>
        <w:rPr>
          <w:spacing w:val="-8"/>
        </w:rPr>
        <w:t xml:space="preserve"> </w:t>
      </w:r>
      <w:r>
        <w:t>отношения</w:t>
      </w:r>
      <w:r>
        <w:rPr>
          <w:spacing w:val="-12"/>
        </w:rPr>
        <w:t xml:space="preserve"> </w:t>
      </w:r>
      <w:r>
        <w:t>к</w:t>
      </w:r>
      <w:r>
        <w:rPr>
          <w:spacing w:val="-11"/>
        </w:rPr>
        <w:t xml:space="preserve"> </w:t>
      </w:r>
      <w:r>
        <w:t>религиозным</w:t>
      </w:r>
      <w:r>
        <w:rPr>
          <w:spacing w:val="-11"/>
        </w:rPr>
        <w:t xml:space="preserve"> </w:t>
      </w:r>
      <w:r>
        <w:t>чувствам,</w:t>
      </w:r>
      <w:r>
        <w:rPr>
          <w:spacing w:val="-6"/>
        </w:rPr>
        <w:t xml:space="preserve"> </w:t>
      </w:r>
      <w:r>
        <w:t>взглядам людей или их отсутствию; 4) духовно-нравственного воспитания.</w:t>
      </w:r>
    </w:p>
    <w:p w:rsidR="00811A89" w:rsidRDefault="0056063B" w:rsidP="00F811B8">
      <w:pPr>
        <w:pStyle w:val="a3"/>
        <w:spacing w:before="11"/>
        <w:ind w:left="1134" w:right="777" w:hanging="10"/>
      </w:pPr>
      <w:r>
        <w:t>сформированность</w:t>
      </w:r>
      <w:r>
        <w:rPr>
          <w:spacing w:val="-15"/>
        </w:rPr>
        <w:t xml:space="preserve"> </w:t>
      </w:r>
      <w:r>
        <w:t>осознанного,</w:t>
      </w:r>
      <w:r>
        <w:rPr>
          <w:spacing w:val="-15"/>
        </w:rPr>
        <w:t xml:space="preserve"> </w:t>
      </w:r>
      <w:r>
        <w:t>уважительного</w:t>
      </w:r>
      <w:r>
        <w:rPr>
          <w:spacing w:val="-15"/>
        </w:rPr>
        <w:t xml:space="preserve"> </w:t>
      </w:r>
      <w:r>
        <w:t>и</w:t>
      </w:r>
      <w:r>
        <w:rPr>
          <w:spacing w:val="-15"/>
        </w:rPr>
        <w:t xml:space="preserve"> </w:t>
      </w:r>
      <w:r>
        <w:t>доброжелательного</w:t>
      </w:r>
      <w:r>
        <w:rPr>
          <w:spacing w:val="-15"/>
        </w:rPr>
        <w:t xml:space="preserve"> </w:t>
      </w:r>
      <w:r>
        <w:t>отношения</w:t>
      </w:r>
      <w:r>
        <w:rPr>
          <w:spacing w:val="-16"/>
        </w:rPr>
        <w:t xml:space="preserve"> </w:t>
      </w:r>
      <w:r>
        <w:t>к</w:t>
      </w:r>
      <w:r>
        <w:rPr>
          <w:spacing w:val="-15"/>
        </w:rPr>
        <w:t xml:space="preserve"> </w:t>
      </w:r>
      <w:r>
        <w:t>другому</w:t>
      </w:r>
      <w:r>
        <w:rPr>
          <w:spacing w:val="-21"/>
        </w:rPr>
        <w:t xml:space="preserve"> </w:t>
      </w:r>
      <w:r>
        <w:t>человеку, его мнению, мировоззрению, культуре, языку, вере, гражданской</w:t>
      </w:r>
    </w:p>
    <w:p w:rsidR="00811A89" w:rsidRDefault="0056063B" w:rsidP="00F811B8">
      <w:pPr>
        <w:pStyle w:val="a3"/>
        <w:ind w:left="1134" w:right="777" w:hanging="10"/>
      </w:pPr>
      <w:r>
        <w:t>позиции,</w:t>
      </w:r>
      <w:r>
        <w:rPr>
          <w:spacing w:val="-5"/>
        </w:rPr>
        <w:t xml:space="preserve"> </w:t>
      </w:r>
      <w:r>
        <w:t>к</w:t>
      </w:r>
      <w:r>
        <w:rPr>
          <w:spacing w:val="-5"/>
        </w:rPr>
        <w:t xml:space="preserve"> </w:t>
      </w:r>
      <w:r>
        <w:t>истории,</w:t>
      </w:r>
      <w:r>
        <w:rPr>
          <w:spacing w:val="-5"/>
        </w:rPr>
        <w:t xml:space="preserve"> </w:t>
      </w:r>
      <w:r>
        <w:t>культуре,</w:t>
      </w:r>
      <w:r>
        <w:rPr>
          <w:spacing w:val="-2"/>
        </w:rPr>
        <w:t xml:space="preserve"> </w:t>
      </w:r>
      <w:r>
        <w:t>религии, традициям,</w:t>
      </w:r>
      <w:r>
        <w:rPr>
          <w:spacing w:val="-6"/>
        </w:rPr>
        <w:t xml:space="preserve"> </w:t>
      </w:r>
      <w:r>
        <w:t>языкам,</w:t>
      </w:r>
      <w:r>
        <w:rPr>
          <w:spacing w:val="-2"/>
        </w:rPr>
        <w:t xml:space="preserve"> </w:t>
      </w:r>
      <w:r>
        <w:t>ценностям</w:t>
      </w:r>
      <w:r>
        <w:rPr>
          <w:spacing w:val="-6"/>
        </w:rPr>
        <w:t xml:space="preserve"> </w:t>
      </w:r>
      <w:r>
        <w:t>народов</w:t>
      </w:r>
      <w:r>
        <w:rPr>
          <w:spacing w:val="-3"/>
        </w:rPr>
        <w:t xml:space="preserve"> </w:t>
      </w:r>
      <w:r>
        <w:t>родного края,</w:t>
      </w:r>
      <w:r>
        <w:rPr>
          <w:spacing w:val="-10"/>
        </w:rPr>
        <w:t xml:space="preserve"> </w:t>
      </w:r>
      <w:r>
        <w:t>России и народов мира;</w:t>
      </w:r>
    </w:p>
    <w:p w:rsidR="00811A89" w:rsidRDefault="0056063B" w:rsidP="00F811B8">
      <w:pPr>
        <w:pStyle w:val="a3"/>
        <w:spacing w:before="230"/>
        <w:ind w:left="1134" w:right="1985" w:firstLine="14"/>
      </w:pPr>
      <w:r>
        <w:t>освоение социальных норм, правил поведения, ролей и форм социальной жизни в группах</w:t>
      </w:r>
      <w:r>
        <w:rPr>
          <w:spacing w:val="-7"/>
        </w:rPr>
        <w:t xml:space="preserve"> </w:t>
      </w:r>
      <w:r>
        <w:t>и</w:t>
      </w:r>
      <w:r>
        <w:rPr>
          <w:spacing w:val="-1"/>
        </w:rPr>
        <w:t xml:space="preserve"> </w:t>
      </w:r>
      <w:r>
        <w:t>сообществах,</w:t>
      </w:r>
      <w:r>
        <w:rPr>
          <w:spacing w:val="-1"/>
        </w:rPr>
        <w:t xml:space="preserve"> </w:t>
      </w:r>
      <w:r>
        <w:t>включая</w:t>
      </w:r>
      <w:r>
        <w:rPr>
          <w:spacing w:val="-2"/>
        </w:rPr>
        <w:t xml:space="preserve"> </w:t>
      </w:r>
      <w:r>
        <w:t>взрослые</w:t>
      </w:r>
      <w:r>
        <w:rPr>
          <w:spacing w:val="-6"/>
        </w:rPr>
        <w:t xml:space="preserve"> </w:t>
      </w:r>
      <w:r>
        <w:t>и</w:t>
      </w:r>
      <w:r>
        <w:rPr>
          <w:spacing w:val="-6"/>
        </w:rPr>
        <w:t xml:space="preserve"> </w:t>
      </w:r>
      <w:r>
        <w:t>социальные</w:t>
      </w:r>
      <w:r>
        <w:rPr>
          <w:spacing w:val="-6"/>
        </w:rPr>
        <w:t xml:space="preserve"> </w:t>
      </w:r>
      <w:r>
        <w:t>сообщества;</w:t>
      </w:r>
      <w:r>
        <w:rPr>
          <w:spacing w:val="-7"/>
        </w:rPr>
        <w:t xml:space="preserve"> </w:t>
      </w:r>
      <w: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w:t>
      </w:r>
      <w:r>
        <w:rPr>
          <w:spacing w:val="-6"/>
        </w:rPr>
        <w:t xml:space="preserve"> </w:t>
      </w:r>
      <w:r>
        <w:t>отношения</w:t>
      </w:r>
      <w:r>
        <w:rPr>
          <w:spacing w:val="-6"/>
        </w:rPr>
        <w:t xml:space="preserve"> </w:t>
      </w:r>
      <w:r>
        <w:t>к</w:t>
      </w:r>
      <w:r>
        <w:rPr>
          <w:spacing w:val="-9"/>
        </w:rPr>
        <w:t xml:space="preserve"> </w:t>
      </w:r>
      <w:r>
        <w:t>собственным</w:t>
      </w:r>
      <w:r>
        <w:rPr>
          <w:spacing w:val="-9"/>
        </w:rPr>
        <w:t xml:space="preserve"> </w:t>
      </w:r>
      <w:r>
        <w:t>поступкам,</w:t>
      </w:r>
      <w:r>
        <w:rPr>
          <w:spacing w:val="-4"/>
        </w:rPr>
        <w:t xml:space="preserve"> </w:t>
      </w:r>
      <w:r>
        <w:t>осознание</w:t>
      </w:r>
      <w:r>
        <w:rPr>
          <w:spacing w:val="-12"/>
        </w:rPr>
        <w:t xml:space="preserve"> </w:t>
      </w:r>
      <w:r>
        <w:t>значения</w:t>
      </w:r>
      <w:r>
        <w:rPr>
          <w:spacing w:val="-6"/>
        </w:rPr>
        <w:t xml:space="preserve"> </w:t>
      </w:r>
      <w:r>
        <w:t>семьи</w:t>
      </w:r>
      <w:r>
        <w:rPr>
          <w:spacing w:val="-6"/>
        </w:rPr>
        <w:t xml:space="preserve"> </w:t>
      </w:r>
      <w:r>
        <w:t>в</w:t>
      </w:r>
      <w:r>
        <w:rPr>
          <w:spacing w:val="-11"/>
        </w:rPr>
        <w:t xml:space="preserve"> </w:t>
      </w:r>
      <w:r>
        <w:t>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w:t>
      </w:r>
    </w:p>
    <w:p w:rsidR="00811A89" w:rsidRDefault="0056063B" w:rsidP="00F811B8">
      <w:pPr>
        <w:pStyle w:val="a3"/>
        <w:spacing w:before="23"/>
        <w:ind w:left="1134" w:right="1136" w:hanging="10"/>
      </w:pPr>
      <w:r>
        <w:t>на</w:t>
      </w:r>
      <w:r>
        <w:rPr>
          <w:spacing w:val="80"/>
        </w:rPr>
        <w:t xml:space="preserve"> </w:t>
      </w:r>
      <w:r>
        <w:t>их</w:t>
      </w:r>
      <w:r>
        <w:rPr>
          <w:spacing w:val="80"/>
        </w:rPr>
        <w:t xml:space="preserve"> </w:t>
      </w:r>
      <w:r>
        <w:t>основе</w:t>
      </w:r>
      <w:r>
        <w:rPr>
          <w:spacing w:val="80"/>
        </w:rPr>
        <w:t xml:space="preserve"> </w:t>
      </w:r>
      <w:r>
        <w:t>к</w:t>
      </w:r>
      <w:r>
        <w:rPr>
          <w:spacing w:val="80"/>
        </w:rPr>
        <w:t xml:space="preserve"> </w:t>
      </w:r>
      <w:r>
        <w:t>сознательному</w:t>
      </w:r>
      <w:r>
        <w:rPr>
          <w:spacing w:val="80"/>
        </w:rPr>
        <w:t xml:space="preserve"> </w:t>
      </w:r>
      <w:r>
        <w:t>самоограничению</w:t>
      </w:r>
      <w:r>
        <w:rPr>
          <w:spacing w:val="80"/>
        </w:rPr>
        <w:t xml:space="preserve"> </w:t>
      </w:r>
      <w:r>
        <w:t>в</w:t>
      </w:r>
      <w:r>
        <w:rPr>
          <w:spacing w:val="80"/>
        </w:rPr>
        <w:t xml:space="preserve"> </w:t>
      </w:r>
      <w:r>
        <w:t>поступках,</w:t>
      </w:r>
      <w:r>
        <w:rPr>
          <w:spacing w:val="80"/>
        </w:rPr>
        <w:t xml:space="preserve"> </w:t>
      </w:r>
      <w:r>
        <w:t>поведении,</w:t>
      </w:r>
      <w:r>
        <w:rPr>
          <w:spacing w:val="80"/>
        </w:rPr>
        <w:t xml:space="preserve"> </w:t>
      </w:r>
      <w:r>
        <w:t>расточительном</w:t>
      </w:r>
      <w:r>
        <w:rPr>
          <w:spacing w:val="40"/>
        </w:rPr>
        <w:t xml:space="preserve"> </w:t>
      </w:r>
      <w:r>
        <w:rPr>
          <w:spacing w:val="-2"/>
        </w:rPr>
        <w:t>потреблении.</w:t>
      </w:r>
    </w:p>
    <w:p w:rsidR="00811A89" w:rsidRDefault="0056063B" w:rsidP="00F811B8">
      <w:pPr>
        <w:pStyle w:val="a5"/>
        <w:numPr>
          <w:ilvl w:val="2"/>
          <w:numId w:val="70"/>
        </w:numPr>
        <w:tabs>
          <w:tab w:val="left" w:pos="456"/>
          <w:tab w:val="left" w:pos="1410"/>
        </w:tabs>
        <w:spacing w:before="2"/>
        <w:ind w:left="1134" w:right="1031" w:hanging="10"/>
        <w:rPr>
          <w:sz w:val="24"/>
        </w:rPr>
      </w:pPr>
      <w:r>
        <w:rPr>
          <w:sz w:val="24"/>
        </w:rPr>
        <w:t>Метапредметные</w:t>
      </w:r>
      <w:r>
        <w:rPr>
          <w:spacing w:val="40"/>
          <w:sz w:val="24"/>
        </w:rPr>
        <w:t xml:space="preserve"> </w:t>
      </w:r>
      <w:r>
        <w:rPr>
          <w:sz w:val="24"/>
        </w:rPr>
        <w:t>результаты</w:t>
      </w:r>
      <w:r>
        <w:rPr>
          <w:spacing w:val="40"/>
          <w:sz w:val="24"/>
        </w:rPr>
        <w:t xml:space="preserve"> </w:t>
      </w:r>
      <w:r>
        <w:rPr>
          <w:sz w:val="24"/>
        </w:rPr>
        <w:t>освоения</w:t>
      </w:r>
      <w:r>
        <w:rPr>
          <w:spacing w:val="40"/>
          <w:sz w:val="24"/>
        </w:rPr>
        <w:t xml:space="preserve"> </w:t>
      </w:r>
      <w:r>
        <w:rPr>
          <w:sz w:val="24"/>
        </w:rPr>
        <w:t>программы</w:t>
      </w:r>
      <w:r>
        <w:rPr>
          <w:spacing w:val="40"/>
          <w:sz w:val="24"/>
        </w:rPr>
        <w:t xml:space="preserve"> </w:t>
      </w:r>
      <w:r>
        <w:rPr>
          <w:sz w:val="24"/>
        </w:rPr>
        <w:t>по</w:t>
      </w:r>
      <w:r>
        <w:rPr>
          <w:spacing w:val="40"/>
          <w:sz w:val="24"/>
        </w:rPr>
        <w:t xml:space="preserve"> </w:t>
      </w:r>
      <w:r>
        <w:rPr>
          <w:sz w:val="24"/>
        </w:rPr>
        <w:t>ОДНКНР</w:t>
      </w:r>
      <w:r>
        <w:rPr>
          <w:spacing w:val="40"/>
          <w:sz w:val="24"/>
        </w:rPr>
        <w:t xml:space="preserve"> </w:t>
      </w:r>
      <w:r>
        <w:rPr>
          <w:sz w:val="24"/>
        </w:rPr>
        <w:t>включают</w:t>
      </w:r>
      <w:r>
        <w:rPr>
          <w:spacing w:val="40"/>
          <w:sz w:val="24"/>
        </w:rPr>
        <w:t xml:space="preserve"> </w:t>
      </w:r>
      <w:r>
        <w:rPr>
          <w:sz w:val="24"/>
        </w:rPr>
        <w:t>освоение</w:t>
      </w:r>
      <w:r>
        <w:rPr>
          <w:spacing w:val="40"/>
          <w:sz w:val="24"/>
        </w:rPr>
        <w:t xml:space="preserve"> </w:t>
      </w:r>
      <w:r>
        <w:rPr>
          <w:sz w:val="24"/>
        </w:rPr>
        <w:t>обучающимися межпредметных понятий (используются</w:t>
      </w:r>
    </w:p>
    <w:p w:rsidR="00811A89" w:rsidRDefault="0056063B" w:rsidP="00F811B8">
      <w:pPr>
        <w:pStyle w:val="a3"/>
        <w:ind w:left="1134" w:right="1253" w:hanging="10"/>
      </w:pPr>
      <w:r>
        <w:t>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w:t>
      </w:r>
      <w:r>
        <w:rPr>
          <w:spacing w:val="-9"/>
        </w:rPr>
        <w:t xml:space="preserve"> </w:t>
      </w:r>
      <w:r>
        <w:t>практике,</w:t>
      </w:r>
      <w:r>
        <w:rPr>
          <w:spacing w:val="-9"/>
        </w:rPr>
        <w:t xml:space="preserve"> </w:t>
      </w:r>
      <w:r>
        <w:t>готовность</w:t>
      </w:r>
      <w:r>
        <w:rPr>
          <w:spacing w:val="-5"/>
        </w:rPr>
        <w:t xml:space="preserve"> </w:t>
      </w:r>
      <w:r>
        <w:t>к</w:t>
      </w:r>
      <w:r>
        <w:rPr>
          <w:spacing w:val="-9"/>
        </w:rPr>
        <w:t xml:space="preserve"> </w:t>
      </w:r>
      <w:r>
        <w:t>самостоятельному</w:t>
      </w:r>
      <w:r>
        <w:rPr>
          <w:spacing w:val="-16"/>
        </w:rPr>
        <w:t xml:space="preserve"> </w:t>
      </w:r>
      <w:r>
        <w:t>планированию</w:t>
      </w:r>
      <w:r>
        <w:rPr>
          <w:spacing w:val="-7"/>
        </w:rPr>
        <w:t xml:space="preserve"> </w:t>
      </w:r>
      <w:r>
        <w:t>и</w:t>
      </w:r>
      <w:r>
        <w:rPr>
          <w:spacing w:val="-12"/>
        </w:rPr>
        <w:t xml:space="preserve"> </w:t>
      </w:r>
      <w:r>
        <w:t>осуществлению</w:t>
      </w:r>
      <w:r>
        <w:rPr>
          <w:spacing w:val="-4"/>
        </w:rPr>
        <w:t xml:space="preserve"> </w:t>
      </w:r>
      <w:r>
        <w:t>учебной деятельности</w:t>
      </w:r>
      <w:r>
        <w:rPr>
          <w:spacing w:val="-3"/>
        </w:rPr>
        <w:t xml:space="preserve"> </w:t>
      </w:r>
      <w:r>
        <w:t>и</w:t>
      </w:r>
      <w:r>
        <w:rPr>
          <w:spacing w:val="-4"/>
        </w:rPr>
        <w:t xml:space="preserve"> </w:t>
      </w:r>
      <w:r>
        <w:t>организации учебного сотрудничества</w:t>
      </w:r>
      <w:r>
        <w:rPr>
          <w:spacing w:val="-1"/>
        </w:rPr>
        <w:t xml:space="preserve"> </w:t>
      </w:r>
      <w:r>
        <w:t>с</w:t>
      </w:r>
      <w:r>
        <w:rPr>
          <w:spacing w:val="-1"/>
        </w:rPr>
        <w:t xml:space="preserve"> </w:t>
      </w:r>
      <w:r>
        <w:t>педагогом</w:t>
      </w:r>
      <w:r>
        <w:rPr>
          <w:spacing w:val="-3"/>
        </w:rPr>
        <w:t xml:space="preserve"> </w:t>
      </w:r>
      <w:r>
        <w:t>и</w:t>
      </w:r>
      <w:r>
        <w:rPr>
          <w:spacing w:val="-4"/>
        </w:rPr>
        <w:t xml:space="preserve"> </w:t>
      </w:r>
      <w:r>
        <w:t>сверстниками, к</w:t>
      </w:r>
      <w:r>
        <w:rPr>
          <w:spacing w:val="-7"/>
        </w:rPr>
        <w:t xml:space="preserve"> </w:t>
      </w:r>
      <w:r>
        <w:t>участию</w:t>
      </w:r>
      <w:r>
        <w:rPr>
          <w:spacing w:val="-2"/>
        </w:rPr>
        <w:t xml:space="preserve"> </w:t>
      </w:r>
      <w:r>
        <w:t>в построении индивидуальной образовательной траектории, овладение навыками работы</w:t>
      </w:r>
    </w:p>
    <w:p w:rsidR="00811A89" w:rsidRDefault="0056063B" w:rsidP="00F811B8">
      <w:pPr>
        <w:pStyle w:val="a3"/>
        <w:spacing w:before="4"/>
        <w:ind w:left="1134" w:hanging="10"/>
      </w:pPr>
      <w:r>
        <w:t>с</w:t>
      </w:r>
      <w:r>
        <w:rPr>
          <w:spacing w:val="-7"/>
        </w:rPr>
        <w:t xml:space="preserve"> </w:t>
      </w:r>
      <w:r>
        <w:t>информацией:</w:t>
      </w:r>
      <w:r>
        <w:rPr>
          <w:spacing w:val="-8"/>
        </w:rPr>
        <w:t xml:space="preserve"> </w:t>
      </w:r>
      <w:r>
        <w:t>восприятие</w:t>
      </w:r>
      <w:r>
        <w:rPr>
          <w:spacing w:val="-10"/>
        </w:rPr>
        <w:t xml:space="preserve"> </w:t>
      </w:r>
      <w:r>
        <w:t>и</w:t>
      </w:r>
      <w:r>
        <w:rPr>
          <w:spacing w:val="-5"/>
        </w:rPr>
        <w:t xml:space="preserve"> </w:t>
      </w:r>
      <w:r>
        <w:t>создание</w:t>
      </w:r>
      <w:r>
        <w:rPr>
          <w:spacing w:val="-5"/>
        </w:rPr>
        <w:t xml:space="preserve"> </w:t>
      </w:r>
      <w:r>
        <w:t>информационных</w:t>
      </w:r>
      <w:r>
        <w:rPr>
          <w:spacing w:val="-3"/>
        </w:rPr>
        <w:t xml:space="preserve"> </w:t>
      </w:r>
      <w:r>
        <w:t>текстов</w:t>
      </w:r>
      <w:r>
        <w:rPr>
          <w:spacing w:val="-9"/>
        </w:rPr>
        <w:t xml:space="preserve"> </w:t>
      </w:r>
      <w:r>
        <w:t>в</w:t>
      </w:r>
      <w:r>
        <w:rPr>
          <w:spacing w:val="-4"/>
        </w:rPr>
        <w:t xml:space="preserve"> </w:t>
      </w:r>
      <w:r>
        <w:t>различных</w:t>
      </w:r>
      <w:r>
        <w:rPr>
          <w:spacing w:val="-4"/>
        </w:rPr>
        <w:t xml:space="preserve"> </w:t>
      </w:r>
      <w:r>
        <w:t>форматах,</w:t>
      </w:r>
      <w:r>
        <w:rPr>
          <w:spacing w:val="-3"/>
        </w:rPr>
        <w:t xml:space="preserve"> </w:t>
      </w:r>
      <w:r>
        <w:t>в</w:t>
      </w:r>
      <w:r>
        <w:rPr>
          <w:spacing w:val="-4"/>
        </w:rPr>
        <w:t xml:space="preserve"> </w:t>
      </w:r>
      <w:r>
        <w:t>том</w:t>
      </w:r>
      <w:r>
        <w:rPr>
          <w:spacing w:val="-8"/>
        </w:rPr>
        <w:t xml:space="preserve"> </w:t>
      </w:r>
      <w:r>
        <w:t>числе цифровых, с учѐтом назначения информации и еѐ аудитории. В результате изучения ОДНКНР на</w:t>
      </w:r>
    </w:p>
    <w:p w:rsidR="00811A89" w:rsidRDefault="0056063B" w:rsidP="00F811B8">
      <w:pPr>
        <w:pStyle w:val="a3"/>
        <w:spacing w:before="63"/>
        <w:ind w:left="1134" w:right="1253"/>
      </w:pPr>
      <w:r>
        <w:t>уровне</w:t>
      </w:r>
      <w:r>
        <w:rPr>
          <w:spacing w:val="-15"/>
        </w:rPr>
        <w:t xml:space="preserve"> </w:t>
      </w:r>
      <w:r>
        <w:t>основного</w:t>
      </w:r>
      <w:r>
        <w:rPr>
          <w:spacing w:val="-7"/>
        </w:rPr>
        <w:t xml:space="preserve"> </w:t>
      </w:r>
      <w:r>
        <w:t>общего</w:t>
      </w:r>
      <w:r>
        <w:rPr>
          <w:spacing w:val="-7"/>
        </w:rPr>
        <w:t xml:space="preserve"> </w:t>
      </w:r>
      <w:r>
        <w:t>образования</w:t>
      </w:r>
      <w:r>
        <w:rPr>
          <w:spacing w:val="-6"/>
        </w:rPr>
        <w:t xml:space="preserve"> </w:t>
      </w:r>
      <w:r>
        <w:t>у</w:t>
      </w:r>
      <w:r>
        <w:rPr>
          <w:spacing w:val="-17"/>
        </w:rPr>
        <w:t xml:space="preserve"> </w:t>
      </w:r>
      <w:r>
        <w:t>обучающегося</w:t>
      </w:r>
      <w:r>
        <w:rPr>
          <w:spacing w:val="-6"/>
        </w:rPr>
        <w:t xml:space="preserve"> </w:t>
      </w:r>
      <w:r>
        <w:t>будут</w:t>
      </w:r>
      <w:r>
        <w:rPr>
          <w:spacing w:val="-7"/>
        </w:rPr>
        <w:t xml:space="preserve"> </w:t>
      </w:r>
      <w:r>
        <w:t>сформированы</w:t>
      </w:r>
      <w:r>
        <w:rPr>
          <w:spacing w:val="-4"/>
        </w:rPr>
        <w:t xml:space="preserve"> </w:t>
      </w:r>
      <w:r>
        <w:t>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11A89" w:rsidRDefault="0056063B" w:rsidP="00F811B8">
      <w:pPr>
        <w:pStyle w:val="a5"/>
        <w:numPr>
          <w:ilvl w:val="3"/>
          <w:numId w:val="70"/>
        </w:numPr>
        <w:tabs>
          <w:tab w:val="left" w:pos="447"/>
          <w:tab w:val="left" w:pos="1453"/>
        </w:tabs>
        <w:spacing w:before="16"/>
        <w:ind w:left="1134" w:right="2417" w:hanging="10"/>
        <w:rPr>
          <w:sz w:val="24"/>
        </w:rPr>
      </w:pPr>
      <w:r>
        <w:rPr>
          <w:sz w:val="24"/>
        </w:rPr>
        <w:t>У обучающегося будут сформированы следующие познавательные универсальные</w:t>
      </w:r>
      <w:r>
        <w:rPr>
          <w:spacing w:val="-6"/>
          <w:sz w:val="24"/>
        </w:rPr>
        <w:t xml:space="preserve"> </w:t>
      </w:r>
      <w:r>
        <w:rPr>
          <w:sz w:val="24"/>
        </w:rPr>
        <w:t>учебные</w:t>
      </w:r>
      <w:r>
        <w:rPr>
          <w:spacing w:val="-11"/>
          <w:sz w:val="24"/>
        </w:rPr>
        <w:t xml:space="preserve"> </w:t>
      </w:r>
      <w:r>
        <w:rPr>
          <w:sz w:val="24"/>
        </w:rPr>
        <w:t>действия:</w:t>
      </w:r>
      <w:r>
        <w:rPr>
          <w:spacing w:val="-9"/>
          <w:sz w:val="24"/>
        </w:rPr>
        <w:t xml:space="preserve"> </w:t>
      </w:r>
      <w:r>
        <w:rPr>
          <w:sz w:val="24"/>
        </w:rPr>
        <w:t>умение</w:t>
      </w:r>
      <w:r>
        <w:rPr>
          <w:spacing w:val="-11"/>
          <w:sz w:val="24"/>
        </w:rPr>
        <w:t xml:space="preserve"> </w:t>
      </w:r>
      <w:r>
        <w:rPr>
          <w:sz w:val="24"/>
        </w:rPr>
        <w:t>определять</w:t>
      </w:r>
      <w:r>
        <w:rPr>
          <w:spacing w:val="-9"/>
          <w:sz w:val="24"/>
        </w:rPr>
        <w:t xml:space="preserve"> </w:t>
      </w:r>
      <w:r>
        <w:rPr>
          <w:sz w:val="24"/>
        </w:rPr>
        <w:t>понятия,</w:t>
      </w:r>
      <w:r>
        <w:rPr>
          <w:spacing w:val="-8"/>
          <w:sz w:val="24"/>
        </w:rPr>
        <w:t xml:space="preserve"> </w:t>
      </w:r>
      <w:r>
        <w:rPr>
          <w:sz w:val="24"/>
        </w:rPr>
        <w:t>создавать</w:t>
      </w:r>
      <w:r>
        <w:rPr>
          <w:spacing w:val="-13"/>
          <w:sz w:val="24"/>
        </w:rPr>
        <w:t xml:space="preserve"> </w:t>
      </w:r>
      <w:r>
        <w:rPr>
          <w:sz w:val="24"/>
        </w:rPr>
        <w:t xml:space="preserve">обобщения, устанавливать аналогии, классифицировать, самостоятельно выбирать основания и </w:t>
      </w:r>
      <w:r>
        <w:rPr>
          <w:spacing w:val="-2"/>
          <w:sz w:val="24"/>
        </w:rPr>
        <w:t>критерии</w:t>
      </w:r>
    </w:p>
    <w:p w:rsidR="00811A89" w:rsidRDefault="0056063B" w:rsidP="00F811B8">
      <w:pPr>
        <w:pStyle w:val="a3"/>
        <w:spacing w:before="10"/>
        <w:ind w:left="1134" w:right="794" w:hanging="10"/>
      </w:pPr>
      <w:r>
        <w:t>для</w:t>
      </w:r>
      <w:r>
        <w:rPr>
          <w:spacing w:val="-12"/>
        </w:rPr>
        <w:t xml:space="preserve"> </w:t>
      </w:r>
      <w:r>
        <w:t>классификации,</w:t>
      </w:r>
      <w:r>
        <w:rPr>
          <w:spacing w:val="-4"/>
        </w:rPr>
        <w:t xml:space="preserve"> </w:t>
      </w:r>
      <w:r>
        <w:t>устанавливать</w:t>
      </w:r>
      <w:r>
        <w:rPr>
          <w:spacing w:val="-9"/>
        </w:rPr>
        <w:t xml:space="preserve"> </w:t>
      </w:r>
      <w:r>
        <w:t>причинно-следственные</w:t>
      </w:r>
      <w:r>
        <w:rPr>
          <w:spacing w:val="-11"/>
        </w:rPr>
        <w:t xml:space="preserve"> </w:t>
      </w:r>
      <w:r>
        <w:t>связи,</w:t>
      </w:r>
      <w:r>
        <w:rPr>
          <w:spacing w:val="-14"/>
        </w:rPr>
        <w:t xml:space="preserve"> </w:t>
      </w:r>
      <w:r>
        <w:t>строить</w:t>
      </w:r>
      <w:r>
        <w:rPr>
          <w:spacing w:val="-10"/>
        </w:rPr>
        <w:t xml:space="preserve"> </w:t>
      </w:r>
      <w:r>
        <w:t>логическое</w:t>
      </w:r>
      <w:r>
        <w:rPr>
          <w:spacing w:val="-12"/>
        </w:rPr>
        <w:t xml:space="preserve"> </w:t>
      </w:r>
      <w:r>
        <w:t>рассуждение, умозаключение (индуктивное, дедуктивное, по аналогии) и делать выводы (логические универсальные учебные действия); умение создавать, применять и преобразовывать знаки и символы, модели и схемы для решения учебных и познавательных задач (знаково- символические/моделирование); смысловое чтение;</w:t>
      </w:r>
    </w:p>
    <w:p w:rsidR="00811A89" w:rsidRDefault="0056063B" w:rsidP="00F811B8">
      <w:pPr>
        <w:pStyle w:val="a3"/>
        <w:spacing w:before="7"/>
        <w:ind w:left="1134" w:right="560" w:hanging="10"/>
      </w:pPr>
      <w:r>
        <w:t>развитие</w:t>
      </w:r>
      <w:r>
        <w:rPr>
          <w:spacing w:val="-15"/>
        </w:rPr>
        <w:t xml:space="preserve"> </w:t>
      </w:r>
      <w:r>
        <w:t>мотивации</w:t>
      </w:r>
      <w:r>
        <w:rPr>
          <w:spacing w:val="-14"/>
        </w:rPr>
        <w:t xml:space="preserve"> </w:t>
      </w:r>
      <w:r>
        <w:t>к</w:t>
      </w:r>
      <w:r>
        <w:rPr>
          <w:spacing w:val="-18"/>
        </w:rPr>
        <w:t xml:space="preserve"> </w:t>
      </w:r>
      <w:r>
        <w:t>овладению</w:t>
      </w:r>
      <w:r>
        <w:rPr>
          <w:spacing w:val="-15"/>
        </w:rPr>
        <w:t xml:space="preserve"> </w:t>
      </w:r>
      <w:r>
        <w:t>культурой</w:t>
      </w:r>
      <w:r>
        <w:rPr>
          <w:spacing w:val="-9"/>
        </w:rPr>
        <w:t xml:space="preserve"> </w:t>
      </w:r>
      <w:r>
        <w:t>активного</w:t>
      </w:r>
      <w:r>
        <w:rPr>
          <w:spacing w:val="-15"/>
        </w:rPr>
        <w:t xml:space="preserve"> </w:t>
      </w:r>
      <w:r>
        <w:t>использования</w:t>
      </w:r>
      <w:r>
        <w:rPr>
          <w:spacing w:val="-14"/>
        </w:rPr>
        <w:t xml:space="preserve"> </w:t>
      </w:r>
      <w:r>
        <w:t>словарей</w:t>
      </w:r>
      <w:r>
        <w:rPr>
          <w:spacing w:val="-15"/>
        </w:rPr>
        <w:t xml:space="preserve"> </w:t>
      </w:r>
      <w:r>
        <w:t>и</w:t>
      </w:r>
      <w:r>
        <w:rPr>
          <w:spacing w:val="-15"/>
        </w:rPr>
        <w:t xml:space="preserve"> </w:t>
      </w:r>
      <w:r>
        <w:t>других</w:t>
      </w:r>
      <w:r>
        <w:rPr>
          <w:spacing w:val="-15"/>
        </w:rPr>
        <w:t xml:space="preserve"> </w:t>
      </w:r>
      <w:r>
        <w:t xml:space="preserve">поисковых </w:t>
      </w:r>
      <w:r>
        <w:rPr>
          <w:spacing w:val="-2"/>
        </w:rPr>
        <w:t>систем.</w:t>
      </w:r>
    </w:p>
    <w:p w:rsidR="00811A89" w:rsidRDefault="0056063B" w:rsidP="00F811B8">
      <w:pPr>
        <w:pStyle w:val="a5"/>
        <w:numPr>
          <w:ilvl w:val="3"/>
          <w:numId w:val="70"/>
        </w:numPr>
        <w:tabs>
          <w:tab w:val="left" w:pos="447"/>
          <w:tab w:val="left" w:pos="1453"/>
        </w:tabs>
        <w:spacing w:before="2"/>
        <w:ind w:left="1134" w:right="2452" w:hanging="10"/>
        <w:rPr>
          <w:sz w:val="24"/>
        </w:rPr>
      </w:pPr>
      <w:r>
        <w:rPr>
          <w:sz w:val="24"/>
        </w:rPr>
        <w:t>У обучающегося будут сформированы следующие коммуникативные универсальные</w:t>
      </w:r>
      <w:r>
        <w:rPr>
          <w:spacing w:val="-9"/>
          <w:sz w:val="24"/>
        </w:rPr>
        <w:t xml:space="preserve"> </w:t>
      </w:r>
      <w:r>
        <w:rPr>
          <w:sz w:val="24"/>
        </w:rPr>
        <w:t>учебные</w:t>
      </w:r>
      <w:r>
        <w:rPr>
          <w:spacing w:val="-15"/>
          <w:sz w:val="24"/>
        </w:rPr>
        <w:t xml:space="preserve"> </w:t>
      </w:r>
      <w:r>
        <w:rPr>
          <w:sz w:val="24"/>
        </w:rPr>
        <w:t>действия:</w:t>
      </w:r>
      <w:r>
        <w:rPr>
          <w:spacing w:val="-7"/>
          <w:sz w:val="24"/>
        </w:rPr>
        <w:t xml:space="preserve"> </w:t>
      </w:r>
      <w:r>
        <w:rPr>
          <w:sz w:val="24"/>
        </w:rPr>
        <w:t>умение</w:t>
      </w:r>
      <w:r>
        <w:rPr>
          <w:spacing w:val="-13"/>
          <w:sz w:val="24"/>
        </w:rPr>
        <w:t xml:space="preserve"> </w:t>
      </w:r>
      <w:r>
        <w:rPr>
          <w:sz w:val="24"/>
        </w:rPr>
        <w:t>организовывать</w:t>
      </w:r>
      <w:r>
        <w:rPr>
          <w:spacing w:val="-9"/>
          <w:sz w:val="24"/>
        </w:rPr>
        <w:t xml:space="preserve"> </w:t>
      </w:r>
      <w:r>
        <w:rPr>
          <w:sz w:val="24"/>
        </w:rPr>
        <w:t>учебное</w:t>
      </w:r>
      <w:r>
        <w:rPr>
          <w:spacing w:val="-13"/>
          <w:sz w:val="24"/>
        </w:rPr>
        <w:t xml:space="preserve"> </w:t>
      </w:r>
      <w:r>
        <w:rPr>
          <w:sz w:val="24"/>
        </w:rPr>
        <w:t>сотрудничество</w:t>
      </w:r>
      <w:r>
        <w:rPr>
          <w:spacing w:val="-11"/>
          <w:sz w:val="24"/>
        </w:rPr>
        <w:t xml:space="preserve"> </w:t>
      </w:r>
      <w:r>
        <w:rPr>
          <w:sz w:val="24"/>
        </w:rPr>
        <w:t>и совместную деятельность с учителем и сверстниками;</w:t>
      </w:r>
    </w:p>
    <w:p w:rsidR="00811A89" w:rsidRDefault="0056063B" w:rsidP="00F811B8">
      <w:pPr>
        <w:pStyle w:val="a3"/>
        <w:spacing w:before="11"/>
        <w:ind w:left="1134" w:right="1718" w:hanging="10"/>
      </w:pPr>
      <w:r>
        <w:t>работать</w:t>
      </w:r>
      <w:r>
        <w:rPr>
          <w:spacing w:val="-6"/>
        </w:rPr>
        <w:t xml:space="preserve"> </w:t>
      </w:r>
      <w:r>
        <w:t>индивидуально и</w:t>
      </w:r>
      <w:r>
        <w:rPr>
          <w:spacing w:val="-7"/>
        </w:rPr>
        <w:t xml:space="preserve"> </w:t>
      </w:r>
      <w:r>
        <w:t>в</w:t>
      </w:r>
      <w:r>
        <w:rPr>
          <w:spacing w:val="-11"/>
        </w:rPr>
        <w:t xml:space="preserve"> </w:t>
      </w:r>
      <w:r>
        <w:t>группе:</w:t>
      </w:r>
      <w:r>
        <w:rPr>
          <w:spacing w:val="-6"/>
        </w:rPr>
        <w:t xml:space="preserve"> </w:t>
      </w:r>
      <w:r>
        <w:t>находить</w:t>
      </w:r>
      <w:r>
        <w:rPr>
          <w:spacing w:val="-5"/>
        </w:rPr>
        <w:t xml:space="preserve"> </w:t>
      </w:r>
      <w:r>
        <w:t>общее</w:t>
      </w:r>
      <w:r>
        <w:rPr>
          <w:spacing w:val="-9"/>
        </w:rPr>
        <w:t xml:space="preserve"> </w:t>
      </w:r>
      <w:r>
        <w:t>решение</w:t>
      </w:r>
      <w:r>
        <w:rPr>
          <w:spacing w:val="-8"/>
        </w:rPr>
        <w:t xml:space="preserve"> </w:t>
      </w:r>
      <w:r>
        <w:t>и</w:t>
      </w:r>
      <w:r>
        <w:rPr>
          <w:spacing w:val="-7"/>
        </w:rPr>
        <w:t xml:space="preserve"> </w:t>
      </w:r>
      <w:r>
        <w:t>разрешать</w:t>
      </w:r>
      <w:r>
        <w:rPr>
          <w:spacing w:val="-5"/>
        </w:rPr>
        <w:t xml:space="preserve"> </w:t>
      </w:r>
      <w:r>
        <w:lastRenderedPageBreak/>
        <w:t>конфликты</w:t>
      </w:r>
      <w:r>
        <w:rPr>
          <w:spacing w:val="-4"/>
        </w:rPr>
        <w:t xml:space="preserve"> </w:t>
      </w:r>
      <w:r>
        <w:t>на основе согласования позиций и учѐта интересов; формулировать, аргументировать и отстаивать своѐ мнение (учебное сотрудничество);</w:t>
      </w:r>
    </w:p>
    <w:p w:rsidR="00811A89" w:rsidRDefault="0056063B" w:rsidP="00F811B8">
      <w:pPr>
        <w:pStyle w:val="a3"/>
        <w:spacing w:before="15"/>
        <w:ind w:left="1134" w:right="2474" w:hanging="10"/>
      </w:pPr>
      <w: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w:t>
      </w:r>
      <w:r>
        <w:rPr>
          <w:spacing w:val="-15"/>
        </w:rPr>
        <w:t xml:space="preserve"> </w:t>
      </w:r>
      <w:r>
        <w:t>и</w:t>
      </w:r>
      <w:r>
        <w:rPr>
          <w:spacing w:val="-8"/>
        </w:rPr>
        <w:t xml:space="preserve"> </w:t>
      </w:r>
      <w:r>
        <w:t>регуляции</w:t>
      </w:r>
      <w:r>
        <w:rPr>
          <w:spacing w:val="-7"/>
        </w:rPr>
        <w:t xml:space="preserve"> </w:t>
      </w:r>
      <w:r>
        <w:t>своей</w:t>
      </w:r>
      <w:r>
        <w:rPr>
          <w:spacing w:val="-7"/>
        </w:rPr>
        <w:t xml:space="preserve"> </w:t>
      </w:r>
      <w:r>
        <w:t>деятельности;</w:t>
      </w:r>
      <w:r>
        <w:rPr>
          <w:spacing w:val="-10"/>
        </w:rPr>
        <w:t xml:space="preserve"> </w:t>
      </w:r>
      <w:r>
        <w:t>владение</w:t>
      </w:r>
      <w:r>
        <w:rPr>
          <w:spacing w:val="-4"/>
        </w:rPr>
        <w:t xml:space="preserve"> </w:t>
      </w:r>
      <w:r>
        <w:t>устной</w:t>
      </w:r>
      <w:r>
        <w:rPr>
          <w:spacing w:val="-7"/>
        </w:rPr>
        <w:t xml:space="preserve"> </w:t>
      </w:r>
      <w:r>
        <w:t>и</w:t>
      </w:r>
      <w:r>
        <w:rPr>
          <w:spacing w:val="-12"/>
        </w:rPr>
        <w:t xml:space="preserve"> </w:t>
      </w:r>
      <w:r>
        <w:t>письменной речью, монологической контекстной речью</w:t>
      </w:r>
    </w:p>
    <w:p w:rsidR="00811A89" w:rsidRDefault="0056063B" w:rsidP="00F811B8">
      <w:pPr>
        <w:pStyle w:val="a3"/>
        <w:spacing w:before="7"/>
        <w:ind w:left="1134"/>
      </w:pPr>
      <w:r>
        <w:rPr>
          <w:spacing w:val="-2"/>
        </w:rPr>
        <w:t>(коммуникация);</w:t>
      </w:r>
    </w:p>
    <w:p w:rsidR="00811A89" w:rsidRDefault="0056063B" w:rsidP="00F811B8">
      <w:pPr>
        <w:pStyle w:val="a3"/>
        <w:spacing w:before="266"/>
        <w:ind w:left="1134"/>
      </w:pPr>
      <w:r>
        <w:t>формирование</w:t>
      </w:r>
      <w:r>
        <w:rPr>
          <w:spacing w:val="-13"/>
        </w:rPr>
        <w:t xml:space="preserve"> </w:t>
      </w:r>
      <w:r>
        <w:t>и</w:t>
      </w:r>
      <w:r>
        <w:rPr>
          <w:spacing w:val="-7"/>
        </w:rPr>
        <w:t xml:space="preserve"> </w:t>
      </w:r>
      <w:r>
        <w:t>развитие</w:t>
      </w:r>
      <w:r>
        <w:rPr>
          <w:spacing w:val="-7"/>
        </w:rPr>
        <w:t xml:space="preserve"> </w:t>
      </w:r>
      <w:r>
        <w:t>компетентности</w:t>
      </w:r>
      <w:r>
        <w:rPr>
          <w:spacing w:val="-8"/>
        </w:rPr>
        <w:t xml:space="preserve"> </w:t>
      </w:r>
      <w:r>
        <w:t>в</w:t>
      </w:r>
      <w:r>
        <w:rPr>
          <w:spacing w:val="-10"/>
        </w:rPr>
        <w:t xml:space="preserve"> </w:t>
      </w:r>
      <w:r>
        <w:t>области</w:t>
      </w:r>
      <w:r>
        <w:rPr>
          <w:spacing w:val="-4"/>
        </w:rPr>
        <w:t xml:space="preserve"> </w:t>
      </w:r>
      <w:r>
        <w:rPr>
          <w:spacing w:val="-2"/>
        </w:rPr>
        <w:t>использования</w:t>
      </w:r>
    </w:p>
    <w:p w:rsidR="00811A89" w:rsidRDefault="0056063B" w:rsidP="00F811B8">
      <w:pPr>
        <w:pStyle w:val="a3"/>
        <w:tabs>
          <w:tab w:val="left" w:pos="5075"/>
          <w:tab w:val="left" w:pos="7078"/>
        </w:tabs>
        <w:spacing w:before="68"/>
        <w:ind w:left="1134" w:right="796" w:hanging="10"/>
      </w:pPr>
      <w:r>
        <w:rPr>
          <w:spacing w:val="-2"/>
        </w:rPr>
        <w:t>информационно-коммуникационных</w:t>
      </w:r>
      <w:r>
        <w:tab/>
      </w:r>
      <w:r>
        <w:rPr>
          <w:spacing w:val="-2"/>
        </w:rPr>
        <w:t>технологий</w:t>
      </w:r>
      <w:r>
        <w:tab/>
      </w:r>
      <w:r>
        <w:rPr>
          <w:spacing w:val="-4"/>
        </w:rPr>
        <w:t xml:space="preserve">(информационно-коммуникационная </w:t>
      </w:r>
      <w:r>
        <w:rPr>
          <w:spacing w:val="-2"/>
        </w:rPr>
        <w:t>компетентность).</w:t>
      </w:r>
    </w:p>
    <w:p w:rsidR="00811A89" w:rsidRDefault="0056063B" w:rsidP="00F811B8">
      <w:pPr>
        <w:pStyle w:val="a5"/>
        <w:numPr>
          <w:ilvl w:val="3"/>
          <w:numId w:val="70"/>
        </w:numPr>
        <w:tabs>
          <w:tab w:val="left" w:pos="456"/>
          <w:tab w:val="left" w:pos="1492"/>
        </w:tabs>
        <w:ind w:left="1134" w:right="931" w:hanging="10"/>
        <w:rPr>
          <w:sz w:val="24"/>
        </w:rPr>
      </w:pPr>
      <w:r>
        <w:rPr>
          <w:sz w:val="24"/>
        </w:rPr>
        <w:t>У</w:t>
      </w:r>
      <w:r>
        <w:rPr>
          <w:spacing w:val="-8"/>
          <w:sz w:val="24"/>
        </w:rPr>
        <w:t xml:space="preserve"> </w:t>
      </w:r>
      <w:r>
        <w:rPr>
          <w:sz w:val="24"/>
        </w:rPr>
        <w:t>обучающегося</w:t>
      </w:r>
      <w:r>
        <w:rPr>
          <w:spacing w:val="-6"/>
          <w:sz w:val="24"/>
        </w:rPr>
        <w:t xml:space="preserve"> </w:t>
      </w:r>
      <w:r>
        <w:rPr>
          <w:sz w:val="24"/>
        </w:rPr>
        <w:t>будут</w:t>
      </w:r>
      <w:r>
        <w:rPr>
          <w:spacing w:val="-6"/>
          <w:sz w:val="24"/>
        </w:rPr>
        <w:t xml:space="preserve"> </w:t>
      </w:r>
      <w:r>
        <w:rPr>
          <w:sz w:val="24"/>
        </w:rPr>
        <w:t>сформированы</w:t>
      </w:r>
      <w:r>
        <w:rPr>
          <w:spacing w:val="-6"/>
          <w:sz w:val="24"/>
        </w:rPr>
        <w:t xml:space="preserve"> </w:t>
      </w:r>
      <w:r>
        <w:rPr>
          <w:sz w:val="24"/>
        </w:rPr>
        <w:t>следующие</w:t>
      </w:r>
      <w:r>
        <w:rPr>
          <w:spacing w:val="-7"/>
          <w:sz w:val="24"/>
        </w:rPr>
        <w:t xml:space="preserve"> </w:t>
      </w:r>
      <w:r>
        <w:rPr>
          <w:sz w:val="24"/>
        </w:rPr>
        <w:t>регулятивные</w:t>
      </w:r>
      <w:r>
        <w:rPr>
          <w:spacing w:val="-7"/>
          <w:sz w:val="24"/>
        </w:rPr>
        <w:t xml:space="preserve"> </w:t>
      </w:r>
      <w:r>
        <w:rPr>
          <w:sz w:val="24"/>
        </w:rPr>
        <w:t>универсальные</w:t>
      </w:r>
      <w:r>
        <w:rPr>
          <w:spacing w:val="-7"/>
          <w:sz w:val="24"/>
        </w:rPr>
        <w:t xml:space="preserve"> </w:t>
      </w:r>
      <w:r>
        <w:rPr>
          <w:sz w:val="24"/>
        </w:rPr>
        <w:t xml:space="preserve">учебные </w:t>
      </w:r>
      <w:r>
        <w:rPr>
          <w:spacing w:val="-2"/>
          <w:sz w:val="24"/>
        </w:rPr>
        <w:t>действия:</w:t>
      </w:r>
    </w:p>
    <w:p w:rsidR="00811A89" w:rsidRDefault="0056063B" w:rsidP="00F811B8">
      <w:pPr>
        <w:pStyle w:val="a3"/>
        <w:spacing w:before="2"/>
        <w:ind w:left="1134" w:right="1948" w:hanging="10"/>
      </w:pPr>
      <w:r>
        <w:t>умение самостоятельно определять цели обучения, ставить и формулировать для себя новые</w:t>
      </w:r>
      <w:r>
        <w:rPr>
          <w:spacing w:val="-12"/>
        </w:rPr>
        <w:t xml:space="preserve"> </w:t>
      </w:r>
      <w:r>
        <w:t>задачи</w:t>
      </w:r>
      <w:r>
        <w:rPr>
          <w:spacing w:val="-6"/>
        </w:rPr>
        <w:t xml:space="preserve"> </w:t>
      </w:r>
      <w:r>
        <w:t>в</w:t>
      </w:r>
      <w:r>
        <w:rPr>
          <w:spacing w:val="-1"/>
        </w:rPr>
        <w:t xml:space="preserve"> </w:t>
      </w:r>
      <w:r>
        <w:t>учѐбе</w:t>
      </w:r>
      <w:r>
        <w:rPr>
          <w:spacing w:val="-9"/>
        </w:rPr>
        <w:t xml:space="preserve"> </w:t>
      </w:r>
      <w:r>
        <w:t>и</w:t>
      </w:r>
      <w:r>
        <w:rPr>
          <w:spacing w:val="-2"/>
        </w:rPr>
        <w:t xml:space="preserve"> </w:t>
      </w:r>
      <w:r>
        <w:t>познавательной</w:t>
      </w:r>
      <w:r>
        <w:rPr>
          <w:spacing w:val="-10"/>
        </w:rPr>
        <w:t xml:space="preserve"> </w:t>
      </w:r>
      <w:r>
        <w:t>деятельности,</w:t>
      </w:r>
      <w:r>
        <w:rPr>
          <w:spacing w:val="-4"/>
        </w:rPr>
        <w:t xml:space="preserve"> </w:t>
      </w:r>
      <w:r>
        <w:t>развивать</w:t>
      </w:r>
      <w:r>
        <w:rPr>
          <w:spacing w:val="-6"/>
        </w:rPr>
        <w:t xml:space="preserve"> </w:t>
      </w:r>
      <w:r>
        <w:t>мотивы</w:t>
      </w:r>
      <w:r>
        <w:rPr>
          <w:spacing w:val="-10"/>
        </w:rPr>
        <w:t xml:space="preserve"> </w:t>
      </w:r>
      <w:r>
        <w:t>и</w:t>
      </w:r>
      <w:r>
        <w:rPr>
          <w:spacing w:val="-7"/>
        </w:rPr>
        <w:t xml:space="preserve"> </w:t>
      </w:r>
      <w:r>
        <w:t>интересы</w:t>
      </w:r>
      <w:r>
        <w:rPr>
          <w:spacing w:val="-5"/>
        </w:rPr>
        <w:t xml:space="preserve"> </w:t>
      </w:r>
      <w:r>
        <w:t>своей познавательной деятельности (целеполагание);</w:t>
      </w:r>
      <w:r>
        <w:rPr>
          <w:spacing w:val="-5"/>
        </w:rPr>
        <w:t xml:space="preserve"> </w:t>
      </w:r>
      <w:r>
        <w:t>умение самостоятельно планировать пути достижения целей,</w:t>
      </w:r>
    </w:p>
    <w:p w:rsidR="00811A89" w:rsidRDefault="0056063B" w:rsidP="00F811B8">
      <w:pPr>
        <w:pStyle w:val="a3"/>
        <w:spacing w:before="10"/>
        <w:ind w:left="1134" w:right="908" w:hanging="10"/>
      </w:pPr>
      <w:r>
        <w:t>в том числе альтернативные, осознанно выбирать наиболее эффективные способы решения учебных и познавательных задач (планирование);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 умение</w:t>
      </w:r>
      <w:r>
        <w:rPr>
          <w:spacing w:val="-8"/>
        </w:rPr>
        <w:t xml:space="preserve"> </w:t>
      </w:r>
      <w:r>
        <w:t>оценивать</w:t>
      </w:r>
      <w:r>
        <w:rPr>
          <w:spacing w:val="-5"/>
        </w:rPr>
        <w:t xml:space="preserve"> </w:t>
      </w:r>
      <w:r>
        <w:t>правильность</w:t>
      </w:r>
      <w:r>
        <w:rPr>
          <w:spacing w:val="-9"/>
        </w:rPr>
        <w:t xml:space="preserve"> </w:t>
      </w:r>
      <w:r>
        <w:t>выполнения</w:t>
      </w:r>
      <w:r>
        <w:rPr>
          <w:spacing w:val="-6"/>
        </w:rPr>
        <w:t xml:space="preserve"> </w:t>
      </w:r>
      <w:r>
        <w:t>учебной</w:t>
      </w:r>
      <w:r>
        <w:rPr>
          <w:spacing w:val="-6"/>
        </w:rPr>
        <w:t xml:space="preserve"> </w:t>
      </w:r>
      <w:r>
        <w:t>задачи,</w:t>
      </w:r>
      <w:r>
        <w:rPr>
          <w:spacing w:val="-9"/>
        </w:rPr>
        <w:t xml:space="preserve"> </w:t>
      </w:r>
      <w:r>
        <w:t>собственные</w:t>
      </w:r>
      <w:r>
        <w:rPr>
          <w:spacing w:val="-12"/>
        </w:rPr>
        <w:t xml:space="preserve"> </w:t>
      </w:r>
      <w:r>
        <w:t>возможности</w:t>
      </w:r>
      <w:r>
        <w:rPr>
          <w:spacing w:val="-5"/>
        </w:rPr>
        <w:t xml:space="preserve"> </w:t>
      </w:r>
      <w:r>
        <w:t>еѐ</w:t>
      </w:r>
      <w:r>
        <w:rPr>
          <w:spacing w:val="-9"/>
        </w:rPr>
        <w:t xml:space="preserve"> </w:t>
      </w:r>
      <w:r>
        <w:t xml:space="preserve">решения </w:t>
      </w:r>
      <w:r>
        <w:rPr>
          <w:spacing w:val="-2"/>
        </w:rPr>
        <w:t>(оценка);</w:t>
      </w:r>
    </w:p>
    <w:p w:rsidR="00811A89" w:rsidRDefault="0056063B" w:rsidP="00F811B8">
      <w:pPr>
        <w:pStyle w:val="a3"/>
        <w:spacing w:before="8"/>
        <w:ind w:left="1134"/>
      </w:pPr>
      <w:r>
        <w:t>владение</w:t>
      </w:r>
      <w:r>
        <w:rPr>
          <w:spacing w:val="-16"/>
        </w:rPr>
        <w:t xml:space="preserve"> </w:t>
      </w:r>
      <w:r>
        <w:t>основами</w:t>
      </w:r>
      <w:r>
        <w:rPr>
          <w:spacing w:val="-5"/>
        </w:rPr>
        <w:t xml:space="preserve"> </w:t>
      </w:r>
      <w:r>
        <w:t>самоконтроля,</w:t>
      </w:r>
      <w:r>
        <w:rPr>
          <w:spacing w:val="-5"/>
        </w:rPr>
        <w:t xml:space="preserve"> </w:t>
      </w:r>
      <w:r>
        <w:t>самооценки,</w:t>
      </w:r>
      <w:r>
        <w:rPr>
          <w:spacing w:val="-14"/>
        </w:rPr>
        <w:t xml:space="preserve"> </w:t>
      </w:r>
      <w:r>
        <w:t>принятия</w:t>
      </w:r>
      <w:r>
        <w:rPr>
          <w:spacing w:val="-11"/>
        </w:rPr>
        <w:t xml:space="preserve"> </w:t>
      </w:r>
      <w:r>
        <w:rPr>
          <w:spacing w:val="-2"/>
        </w:rPr>
        <w:t>решений</w:t>
      </w:r>
    </w:p>
    <w:p w:rsidR="00811A89" w:rsidRDefault="00811A89" w:rsidP="00F811B8">
      <w:pPr>
        <w:pStyle w:val="a3"/>
        <w:spacing w:before="4"/>
        <w:ind w:left="1134"/>
      </w:pPr>
    </w:p>
    <w:p w:rsidR="00811A89" w:rsidRDefault="0056063B" w:rsidP="00F811B8">
      <w:pPr>
        <w:pStyle w:val="a3"/>
        <w:spacing w:before="1"/>
        <w:ind w:left="1134" w:right="734" w:hanging="10"/>
        <w:jc w:val="both"/>
      </w:pPr>
      <w:r>
        <w:t>и осуществления осознанного выбора в учебной и познавательной (познавательная рефлексия, саморегуляция) деятельности. 158.5.4. Предметные результаты освоения программы по ОДНКНР на уровне основного общего образования.</w:t>
      </w:r>
    </w:p>
    <w:p w:rsidR="00811A89" w:rsidRDefault="0056063B" w:rsidP="00F811B8">
      <w:pPr>
        <w:pStyle w:val="a3"/>
        <w:spacing w:before="96"/>
        <w:ind w:left="1134" w:right="560" w:hanging="10"/>
      </w:pPr>
      <w: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w:t>
      </w:r>
      <w:r>
        <w:rPr>
          <w:spacing w:val="-10"/>
        </w:rPr>
        <w:t xml:space="preserve"> </w:t>
      </w:r>
      <w:r>
        <w:t>виды</w:t>
      </w:r>
      <w:r>
        <w:rPr>
          <w:spacing w:val="-6"/>
        </w:rPr>
        <w:t xml:space="preserve"> </w:t>
      </w:r>
      <w:r>
        <w:t>деятельности</w:t>
      </w:r>
      <w:r>
        <w:rPr>
          <w:spacing w:val="-11"/>
        </w:rPr>
        <w:t xml:space="preserve"> </w:t>
      </w:r>
      <w:r>
        <w:t>по</w:t>
      </w:r>
      <w:r>
        <w:rPr>
          <w:spacing w:val="-5"/>
        </w:rPr>
        <w:t xml:space="preserve"> </w:t>
      </w:r>
      <w:r>
        <w:t>получению</w:t>
      </w:r>
      <w:r>
        <w:rPr>
          <w:spacing w:val="-9"/>
        </w:rPr>
        <w:t xml:space="preserve"> </w:t>
      </w:r>
      <w:r>
        <w:t>нового</w:t>
      </w:r>
      <w:r>
        <w:rPr>
          <w:spacing w:val="-5"/>
        </w:rPr>
        <w:t xml:space="preserve"> </w:t>
      </w:r>
      <w:r>
        <w:t>знания,</w:t>
      </w:r>
      <w:r>
        <w:rPr>
          <w:spacing w:val="-5"/>
        </w:rPr>
        <w:t xml:space="preserve"> </w:t>
      </w:r>
      <w:r>
        <w:t>его</w:t>
      </w:r>
      <w:r>
        <w:rPr>
          <w:spacing w:val="-5"/>
        </w:rPr>
        <w:t xml:space="preserve"> </w:t>
      </w:r>
      <w:r>
        <w:t>интерпретации,</w:t>
      </w:r>
      <w:r>
        <w:rPr>
          <w:spacing w:val="-9"/>
        </w:rPr>
        <w:t xml:space="preserve"> </w:t>
      </w:r>
      <w:r>
        <w:t>преобразованию</w:t>
      </w:r>
      <w:r>
        <w:rPr>
          <w:spacing w:val="-9"/>
        </w:rPr>
        <w:t xml:space="preserve"> </w:t>
      </w:r>
      <w:r>
        <w:t>и применению в различных учебных ситуациях, в том числе при создании проектов.</w:t>
      </w:r>
    </w:p>
    <w:p w:rsidR="00811A89" w:rsidRPr="00F811B8" w:rsidRDefault="0056063B" w:rsidP="00F811B8">
      <w:pPr>
        <w:tabs>
          <w:tab w:val="left" w:pos="456"/>
          <w:tab w:val="left" w:pos="1458"/>
        </w:tabs>
        <w:spacing w:before="1"/>
        <w:ind w:left="1134" w:right="1249"/>
        <w:rPr>
          <w:sz w:val="24"/>
        </w:rPr>
      </w:pPr>
      <w:r w:rsidRPr="00F811B8">
        <w:rPr>
          <w:sz w:val="24"/>
        </w:rPr>
        <w:t>К</w:t>
      </w:r>
      <w:r w:rsidRPr="00F811B8">
        <w:rPr>
          <w:spacing w:val="-15"/>
          <w:sz w:val="24"/>
        </w:rPr>
        <w:t xml:space="preserve"> </w:t>
      </w:r>
      <w:r w:rsidRPr="00F811B8">
        <w:rPr>
          <w:sz w:val="24"/>
        </w:rPr>
        <w:t>концу</w:t>
      </w:r>
      <w:r w:rsidRPr="00F811B8">
        <w:rPr>
          <w:spacing w:val="-26"/>
          <w:sz w:val="24"/>
        </w:rPr>
        <w:t xml:space="preserve"> </w:t>
      </w:r>
      <w:r w:rsidRPr="00F811B8">
        <w:rPr>
          <w:sz w:val="24"/>
        </w:rPr>
        <w:t>обучения</w:t>
      </w:r>
      <w:r w:rsidRPr="00F811B8">
        <w:rPr>
          <w:spacing w:val="-15"/>
          <w:sz w:val="24"/>
        </w:rPr>
        <w:t xml:space="preserve"> </w:t>
      </w:r>
      <w:r w:rsidRPr="00F811B8">
        <w:rPr>
          <w:sz w:val="24"/>
        </w:rPr>
        <w:t>в</w:t>
      </w:r>
      <w:r w:rsidRPr="00F811B8">
        <w:rPr>
          <w:spacing w:val="-15"/>
          <w:sz w:val="24"/>
        </w:rPr>
        <w:t xml:space="preserve"> </w:t>
      </w:r>
      <w:r w:rsidRPr="00F811B8">
        <w:rPr>
          <w:sz w:val="24"/>
        </w:rPr>
        <w:t>5</w:t>
      </w:r>
      <w:r w:rsidRPr="00F811B8">
        <w:rPr>
          <w:spacing w:val="-15"/>
          <w:sz w:val="24"/>
        </w:rPr>
        <w:t xml:space="preserve"> </w:t>
      </w:r>
      <w:r w:rsidRPr="00F811B8">
        <w:rPr>
          <w:sz w:val="24"/>
        </w:rPr>
        <w:t>классе</w:t>
      </w:r>
      <w:r w:rsidRPr="00F811B8">
        <w:rPr>
          <w:spacing w:val="-15"/>
          <w:sz w:val="24"/>
        </w:rPr>
        <w:t xml:space="preserve"> </w:t>
      </w:r>
      <w:r w:rsidRPr="00F811B8">
        <w:rPr>
          <w:sz w:val="24"/>
        </w:rPr>
        <w:t>обучающийся</w:t>
      </w:r>
      <w:r w:rsidRPr="00F811B8">
        <w:rPr>
          <w:spacing w:val="-15"/>
          <w:sz w:val="24"/>
        </w:rPr>
        <w:t xml:space="preserve"> </w:t>
      </w:r>
      <w:r w:rsidRPr="00F811B8">
        <w:rPr>
          <w:sz w:val="24"/>
        </w:rPr>
        <w:t>получит</w:t>
      </w:r>
      <w:r w:rsidRPr="00F811B8">
        <w:rPr>
          <w:spacing w:val="-15"/>
          <w:sz w:val="24"/>
        </w:rPr>
        <w:t xml:space="preserve"> </w:t>
      </w:r>
      <w:r w:rsidRPr="00F811B8">
        <w:rPr>
          <w:sz w:val="24"/>
        </w:rPr>
        <w:t>следующие</w:t>
      </w:r>
      <w:r w:rsidRPr="00F811B8">
        <w:rPr>
          <w:spacing w:val="-15"/>
          <w:sz w:val="24"/>
        </w:rPr>
        <w:t xml:space="preserve"> </w:t>
      </w:r>
      <w:r w:rsidRPr="00F811B8">
        <w:rPr>
          <w:sz w:val="24"/>
        </w:rPr>
        <w:t>предметные</w:t>
      </w:r>
      <w:r w:rsidRPr="00F811B8">
        <w:rPr>
          <w:spacing w:val="-15"/>
          <w:sz w:val="24"/>
        </w:rPr>
        <w:t xml:space="preserve"> </w:t>
      </w:r>
      <w:r w:rsidRPr="00F811B8">
        <w:rPr>
          <w:sz w:val="24"/>
        </w:rPr>
        <w:t>результаты по отдельным темам программы по ОДНКНР:</w:t>
      </w:r>
    </w:p>
    <w:p w:rsidR="00811A89" w:rsidRDefault="0056063B" w:rsidP="00F811B8">
      <w:pPr>
        <w:pStyle w:val="a3"/>
        <w:ind w:left="1134"/>
      </w:pPr>
      <w:r>
        <w:t>Тематический</w:t>
      </w:r>
      <w:r>
        <w:rPr>
          <w:spacing w:val="-2"/>
        </w:rPr>
        <w:t xml:space="preserve"> </w:t>
      </w:r>
      <w:r>
        <w:t>блок</w:t>
      </w:r>
      <w:r>
        <w:rPr>
          <w:spacing w:val="-5"/>
        </w:rPr>
        <w:t xml:space="preserve"> </w:t>
      </w:r>
      <w:r>
        <w:t>1.</w:t>
      </w:r>
      <w:r>
        <w:rPr>
          <w:spacing w:val="-1"/>
        </w:rPr>
        <w:t xml:space="preserve"> </w:t>
      </w:r>
      <w:r>
        <w:t>«Россия</w:t>
      </w:r>
      <w:r>
        <w:rPr>
          <w:spacing w:val="-4"/>
        </w:rPr>
        <w:t xml:space="preserve"> </w:t>
      </w:r>
      <w:r>
        <w:t>–</w:t>
      </w:r>
      <w:r>
        <w:rPr>
          <w:spacing w:val="-4"/>
        </w:rPr>
        <w:t xml:space="preserve"> </w:t>
      </w:r>
      <w:r>
        <w:t>наш</w:t>
      </w:r>
      <w:r>
        <w:rPr>
          <w:spacing w:val="-5"/>
        </w:rPr>
        <w:t xml:space="preserve"> </w:t>
      </w:r>
      <w:r>
        <w:t>общий</w:t>
      </w:r>
      <w:r>
        <w:rPr>
          <w:spacing w:val="-2"/>
        </w:rPr>
        <w:t xml:space="preserve"> дом».</w:t>
      </w:r>
    </w:p>
    <w:p w:rsidR="00811A89" w:rsidRDefault="0056063B" w:rsidP="00F811B8">
      <w:pPr>
        <w:pStyle w:val="a3"/>
        <w:spacing w:before="266"/>
        <w:ind w:left="1134"/>
      </w:pPr>
      <w:r>
        <w:t>Тема</w:t>
      </w:r>
      <w:r>
        <w:rPr>
          <w:spacing w:val="-10"/>
        </w:rPr>
        <w:t xml:space="preserve"> </w:t>
      </w:r>
      <w:r>
        <w:t>1.</w:t>
      </w:r>
      <w:r>
        <w:rPr>
          <w:spacing w:val="-5"/>
        </w:rPr>
        <w:t xml:space="preserve"> </w:t>
      </w:r>
      <w:r>
        <w:t>Зачем</w:t>
      </w:r>
      <w:r>
        <w:rPr>
          <w:spacing w:val="-10"/>
        </w:rPr>
        <w:t xml:space="preserve"> </w:t>
      </w:r>
      <w:r>
        <w:t>изучать</w:t>
      </w:r>
      <w:r>
        <w:rPr>
          <w:spacing w:val="-5"/>
        </w:rPr>
        <w:t xml:space="preserve"> </w:t>
      </w:r>
      <w:r>
        <w:t>курс</w:t>
      </w:r>
      <w:r>
        <w:rPr>
          <w:spacing w:val="1"/>
        </w:rPr>
        <w:t xml:space="preserve"> </w:t>
      </w:r>
      <w:r>
        <w:t>«Основы</w:t>
      </w:r>
      <w:r>
        <w:rPr>
          <w:spacing w:val="-9"/>
        </w:rPr>
        <w:t xml:space="preserve"> </w:t>
      </w:r>
      <w:r>
        <w:t>духовно-нравственной</w:t>
      </w:r>
      <w:r>
        <w:rPr>
          <w:spacing w:val="-5"/>
        </w:rPr>
        <w:t xml:space="preserve"> </w:t>
      </w:r>
      <w:r>
        <w:t>культуры</w:t>
      </w:r>
      <w:r>
        <w:rPr>
          <w:spacing w:val="-5"/>
        </w:rPr>
        <w:t xml:space="preserve"> </w:t>
      </w:r>
      <w:r>
        <w:t>народов</w:t>
      </w:r>
      <w:r>
        <w:rPr>
          <w:spacing w:val="-9"/>
        </w:rPr>
        <w:t xml:space="preserve"> </w:t>
      </w:r>
      <w:r>
        <w:rPr>
          <w:spacing w:val="-2"/>
        </w:rPr>
        <w:t>России»?</w:t>
      </w:r>
    </w:p>
    <w:p w:rsidR="00811A89" w:rsidRDefault="0056063B" w:rsidP="00F811B8">
      <w:pPr>
        <w:pStyle w:val="a3"/>
        <w:spacing w:before="63"/>
        <w:ind w:left="1134" w:right="1253" w:hanging="10"/>
      </w:pPr>
      <w:r>
        <w:t>Знать</w:t>
      </w:r>
      <w:r>
        <w:rPr>
          <w:spacing w:val="-7"/>
        </w:rPr>
        <w:t xml:space="preserve"> </w:t>
      </w:r>
      <w:r>
        <w:t>цель</w:t>
      </w:r>
      <w:r>
        <w:rPr>
          <w:spacing w:val="-11"/>
        </w:rPr>
        <w:t xml:space="preserve"> </w:t>
      </w:r>
      <w:r>
        <w:t>и</w:t>
      </w:r>
      <w:r>
        <w:rPr>
          <w:spacing w:val="-8"/>
        </w:rPr>
        <w:t xml:space="preserve"> </w:t>
      </w:r>
      <w:r>
        <w:t>предназначение</w:t>
      </w:r>
      <w:r>
        <w:rPr>
          <w:spacing w:val="-12"/>
        </w:rPr>
        <w:t xml:space="preserve"> </w:t>
      </w:r>
      <w:r>
        <w:t>курса</w:t>
      </w:r>
      <w:r>
        <w:rPr>
          <w:spacing w:val="-4"/>
        </w:rPr>
        <w:t xml:space="preserve"> </w:t>
      </w:r>
      <w:r>
        <w:t>«Основы</w:t>
      </w:r>
      <w:r>
        <w:rPr>
          <w:spacing w:val="-11"/>
        </w:rPr>
        <w:t xml:space="preserve"> </w:t>
      </w:r>
      <w:r>
        <w:t>духовно-нравственной</w:t>
      </w:r>
      <w:r>
        <w:rPr>
          <w:spacing w:val="-11"/>
        </w:rPr>
        <w:t xml:space="preserve"> </w:t>
      </w:r>
      <w:r>
        <w:t>культуры</w:t>
      </w:r>
      <w:r>
        <w:rPr>
          <w:spacing w:val="-6"/>
        </w:rPr>
        <w:t xml:space="preserve"> </w:t>
      </w:r>
      <w:r>
        <w:t>народов</w:t>
      </w:r>
      <w:r>
        <w:rPr>
          <w:spacing w:val="-6"/>
        </w:rPr>
        <w:t xml:space="preserve"> </w:t>
      </w:r>
      <w:r>
        <w:t>России», понимать важность изучения культуры и гражданствообразующих религий для формирования личности гражданина России;</w:t>
      </w:r>
    </w:p>
    <w:p w:rsidR="00811A89" w:rsidRDefault="0056063B" w:rsidP="00F811B8">
      <w:pPr>
        <w:pStyle w:val="a3"/>
        <w:spacing w:before="11"/>
        <w:ind w:left="1134" w:right="1512" w:hanging="10"/>
        <w:jc w:val="both"/>
      </w:pPr>
      <w:r>
        <w:t>иметь представление о содержании данного курса, в том числе о понятиях «мораль и нравственность», «семья», «традиционные ценности», об угрозах духовно- нравственному единству страны;</w:t>
      </w:r>
    </w:p>
    <w:p w:rsidR="00811A89" w:rsidRDefault="0056063B" w:rsidP="00F811B8">
      <w:pPr>
        <w:pStyle w:val="a3"/>
        <w:spacing w:before="187"/>
        <w:ind w:left="1134" w:right="1310" w:hanging="10"/>
        <w:jc w:val="both"/>
      </w:pPr>
      <w:r>
        <w:t>понимать взаимосвязь между языком и культурой, духовно-нравственным развитием личности и социальным поведением.</w:t>
      </w:r>
    </w:p>
    <w:p w:rsidR="00811A89" w:rsidRDefault="0056063B" w:rsidP="00F811B8">
      <w:pPr>
        <w:pStyle w:val="a3"/>
        <w:spacing w:before="3"/>
        <w:ind w:left="1134"/>
        <w:jc w:val="both"/>
      </w:pPr>
      <w:r>
        <w:t>Тема</w:t>
      </w:r>
      <w:r>
        <w:rPr>
          <w:spacing w:val="-1"/>
        </w:rPr>
        <w:t xml:space="preserve"> </w:t>
      </w:r>
      <w:r>
        <w:t>2.</w:t>
      </w:r>
      <w:r>
        <w:rPr>
          <w:spacing w:val="-2"/>
        </w:rPr>
        <w:t xml:space="preserve"> </w:t>
      </w:r>
      <w:r>
        <w:t>Наш</w:t>
      </w:r>
      <w:r>
        <w:rPr>
          <w:spacing w:val="2"/>
        </w:rPr>
        <w:t xml:space="preserve"> </w:t>
      </w:r>
      <w:r>
        <w:t>дом</w:t>
      </w:r>
      <w:r>
        <w:rPr>
          <w:spacing w:val="-2"/>
        </w:rPr>
        <w:t xml:space="preserve"> </w:t>
      </w:r>
      <w:r>
        <w:t>–</w:t>
      </w:r>
      <w:r>
        <w:rPr>
          <w:spacing w:val="-4"/>
        </w:rPr>
        <w:t xml:space="preserve"> </w:t>
      </w:r>
      <w:r>
        <w:rPr>
          <w:spacing w:val="-2"/>
        </w:rPr>
        <w:t>Россия.</w:t>
      </w:r>
    </w:p>
    <w:p w:rsidR="00811A89" w:rsidRDefault="0056063B" w:rsidP="00F811B8">
      <w:pPr>
        <w:pStyle w:val="a3"/>
        <w:spacing w:before="266"/>
        <w:ind w:left="1134" w:hanging="10"/>
      </w:pPr>
      <w:r>
        <w:t>Иметь</w:t>
      </w:r>
      <w:r>
        <w:rPr>
          <w:spacing w:val="-7"/>
        </w:rPr>
        <w:t xml:space="preserve"> </w:t>
      </w:r>
      <w:r>
        <w:t>представление</w:t>
      </w:r>
      <w:r>
        <w:rPr>
          <w:spacing w:val="-12"/>
        </w:rPr>
        <w:t xml:space="preserve"> </w:t>
      </w:r>
      <w:r>
        <w:t>об</w:t>
      </w:r>
      <w:r>
        <w:rPr>
          <w:spacing w:val="-10"/>
        </w:rPr>
        <w:t xml:space="preserve"> </w:t>
      </w:r>
      <w:r>
        <w:t>историческом</w:t>
      </w:r>
      <w:r>
        <w:rPr>
          <w:spacing w:val="-10"/>
        </w:rPr>
        <w:t xml:space="preserve"> </w:t>
      </w:r>
      <w:r>
        <w:t>пути</w:t>
      </w:r>
      <w:r>
        <w:rPr>
          <w:spacing w:val="-7"/>
        </w:rPr>
        <w:t xml:space="preserve"> </w:t>
      </w:r>
      <w:r>
        <w:t>формирования</w:t>
      </w:r>
      <w:r>
        <w:rPr>
          <w:spacing w:val="-10"/>
        </w:rPr>
        <w:t xml:space="preserve"> </w:t>
      </w:r>
      <w:r>
        <w:t>многонационального</w:t>
      </w:r>
      <w:r>
        <w:rPr>
          <w:spacing w:val="-6"/>
        </w:rPr>
        <w:t xml:space="preserve"> </w:t>
      </w:r>
      <w:r>
        <w:t>состава</w:t>
      </w:r>
      <w:r>
        <w:rPr>
          <w:spacing w:val="-5"/>
        </w:rPr>
        <w:t xml:space="preserve"> </w:t>
      </w:r>
      <w:r>
        <w:t xml:space="preserve">населения </w:t>
      </w:r>
      <w:r>
        <w:lastRenderedPageBreak/>
        <w:t>Российской Федерации, его мирном характере и причинах его формирования;</w:t>
      </w:r>
    </w:p>
    <w:p w:rsidR="00811A89" w:rsidRDefault="0056063B" w:rsidP="00F811B8">
      <w:pPr>
        <w:pStyle w:val="a3"/>
        <w:spacing w:before="6"/>
        <w:ind w:left="1134" w:hanging="10"/>
      </w:pPr>
      <w:r>
        <w:t>знать</w:t>
      </w:r>
      <w:r>
        <w:rPr>
          <w:spacing w:val="32"/>
        </w:rPr>
        <w:t xml:space="preserve"> </w:t>
      </w:r>
      <w:r>
        <w:t>о</w:t>
      </w:r>
      <w:r>
        <w:rPr>
          <w:spacing w:val="38"/>
        </w:rPr>
        <w:t xml:space="preserve"> </w:t>
      </w:r>
      <w:r>
        <w:t>современном</w:t>
      </w:r>
      <w:r>
        <w:rPr>
          <w:spacing w:val="37"/>
        </w:rPr>
        <w:t xml:space="preserve"> </w:t>
      </w:r>
      <w:r>
        <w:t>состоянии</w:t>
      </w:r>
      <w:r>
        <w:rPr>
          <w:spacing w:val="36"/>
        </w:rPr>
        <w:t xml:space="preserve"> </w:t>
      </w:r>
      <w:r>
        <w:t>культурного</w:t>
      </w:r>
      <w:r>
        <w:rPr>
          <w:spacing w:val="36"/>
        </w:rPr>
        <w:t xml:space="preserve"> </w:t>
      </w:r>
      <w:r>
        <w:t>и</w:t>
      </w:r>
      <w:r>
        <w:rPr>
          <w:spacing w:val="35"/>
        </w:rPr>
        <w:t xml:space="preserve"> </w:t>
      </w:r>
      <w:r>
        <w:t>религиозного</w:t>
      </w:r>
      <w:r>
        <w:rPr>
          <w:spacing w:val="39"/>
        </w:rPr>
        <w:t xml:space="preserve"> </w:t>
      </w:r>
      <w:r>
        <w:t>разнообразия</w:t>
      </w:r>
      <w:r>
        <w:rPr>
          <w:spacing w:val="36"/>
        </w:rPr>
        <w:t xml:space="preserve"> </w:t>
      </w:r>
      <w:r>
        <w:t>народов</w:t>
      </w:r>
      <w:r>
        <w:rPr>
          <w:spacing w:val="36"/>
        </w:rPr>
        <w:t xml:space="preserve"> </w:t>
      </w:r>
      <w:r>
        <w:t>Российской Федерации, причинах культурных различий;</w:t>
      </w:r>
    </w:p>
    <w:p w:rsidR="00811A89" w:rsidRDefault="0056063B" w:rsidP="00F811B8">
      <w:pPr>
        <w:pStyle w:val="a3"/>
        <w:spacing w:before="2"/>
        <w:ind w:left="1134" w:right="1718" w:hanging="10"/>
      </w:pPr>
      <w:r>
        <w:t>понимать</w:t>
      </w:r>
      <w:r>
        <w:rPr>
          <w:spacing w:val="-13"/>
        </w:rPr>
        <w:t xml:space="preserve"> </w:t>
      </w:r>
      <w:r>
        <w:t>необходимость</w:t>
      </w:r>
      <w:r>
        <w:rPr>
          <w:spacing w:val="-12"/>
        </w:rPr>
        <w:t xml:space="preserve"> </w:t>
      </w:r>
      <w:r>
        <w:t>межнационального</w:t>
      </w:r>
      <w:r>
        <w:rPr>
          <w:spacing w:val="-9"/>
        </w:rPr>
        <w:t xml:space="preserve"> </w:t>
      </w:r>
      <w:r>
        <w:t>и</w:t>
      </w:r>
      <w:r>
        <w:rPr>
          <w:spacing w:val="-15"/>
        </w:rPr>
        <w:t xml:space="preserve"> </w:t>
      </w:r>
      <w:r>
        <w:t>межрелигиозного</w:t>
      </w:r>
      <w:r>
        <w:rPr>
          <w:spacing w:val="-10"/>
        </w:rPr>
        <w:t xml:space="preserve"> </w:t>
      </w:r>
      <w:r>
        <w:t>сотрудничества</w:t>
      </w:r>
      <w:r>
        <w:rPr>
          <w:spacing w:val="-11"/>
        </w:rPr>
        <w:t xml:space="preserve"> </w:t>
      </w:r>
      <w:r>
        <w:t>и взаимодействия, важность сотрудничества и дружбы между</w:t>
      </w:r>
      <w:r>
        <w:rPr>
          <w:spacing w:val="-2"/>
        </w:rPr>
        <w:t xml:space="preserve"> </w:t>
      </w:r>
      <w:r>
        <w:t>народами и нациями, обосновывать их необходимость.</w:t>
      </w:r>
    </w:p>
    <w:p w:rsidR="00811A89" w:rsidRDefault="0056063B" w:rsidP="00F811B8">
      <w:pPr>
        <w:pStyle w:val="a3"/>
        <w:spacing w:before="6"/>
        <w:ind w:left="1134"/>
      </w:pPr>
      <w:r>
        <w:t>Тема</w:t>
      </w:r>
      <w:r>
        <w:rPr>
          <w:spacing w:val="-1"/>
        </w:rPr>
        <w:t xml:space="preserve"> </w:t>
      </w:r>
      <w:r>
        <w:t>3.</w:t>
      </w:r>
      <w:r>
        <w:rPr>
          <w:spacing w:val="-1"/>
        </w:rPr>
        <w:t xml:space="preserve"> </w:t>
      </w:r>
      <w:r>
        <w:t>Язык</w:t>
      </w:r>
      <w:r>
        <w:rPr>
          <w:spacing w:val="-4"/>
        </w:rPr>
        <w:t xml:space="preserve"> </w:t>
      </w:r>
      <w:r>
        <w:t>и</w:t>
      </w:r>
      <w:r>
        <w:rPr>
          <w:spacing w:val="-3"/>
        </w:rPr>
        <w:t xml:space="preserve"> </w:t>
      </w:r>
      <w:r>
        <w:rPr>
          <w:spacing w:val="-2"/>
        </w:rPr>
        <w:t>история.</w:t>
      </w:r>
    </w:p>
    <w:p w:rsidR="00811A89" w:rsidRDefault="0056063B" w:rsidP="00F811B8">
      <w:pPr>
        <w:pStyle w:val="a3"/>
        <w:spacing w:before="267"/>
        <w:ind w:left="1134" w:right="1253" w:hanging="10"/>
      </w:pPr>
      <w:r>
        <w:t>Знать</w:t>
      </w:r>
      <w:r>
        <w:rPr>
          <w:spacing w:val="80"/>
        </w:rPr>
        <w:t xml:space="preserve"> </w:t>
      </w:r>
      <w:r>
        <w:t>и</w:t>
      </w:r>
      <w:r>
        <w:rPr>
          <w:spacing w:val="71"/>
        </w:rPr>
        <w:t xml:space="preserve"> </w:t>
      </w:r>
      <w:r>
        <w:t>понимать,</w:t>
      </w:r>
      <w:r>
        <w:rPr>
          <w:spacing w:val="79"/>
        </w:rPr>
        <w:t xml:space="preserve"> </w:t>
      </w:r>
      <w:r>
        <w:t>что</w:t>
      </w:r>
      <w:r>
        <w:rPr>
          <w:spacing w:val="80"/>
        </w:rPr>
        <w:t xml:space="preserve"> </w:t>
      </w:r>
      <w:r>
        <w:t>такое</w:t>
      </w:r>
      <w:r>
        <w:rPr>
          <w:spacing w:val="74"/>
        </w:rPr>
        <w:t xml:space="preserve"> </w:t>
      </w:r>
      <w:r>
        <w:t>язык,</w:t>
      </w:r>
      <w:r>
        <w:rPr>
          <w:spacing w:val="78"/>
        </w:rPr>
        <w:t xml:space="preserve"> </w:t>
      </w:r>
      <w:r>
        <w:t>каковы</w:t>
      </w:r>
      <w:r>
        <w:rPr>
          <w:spacing w:val="72"/>
        </w:rPr>
        <w:t xml:space="preserve"> </w:t>
      </w:r>
      <w:r>
        <w:t>важность</w:t>
      </w:r>
      <w:r>
        <w:rPr>
          <w:spacing w:val="78"/>
        </w:rPr>
        <w:t xml:space="preserve"> </w:t>
      </w:r>
      <w:r>
        <w:t>его</w:t>
      </w:r>
      <w:r>
        <w:rPr>
          <w:spacing w:val="80"/>
        </w:rPr>
        <w:t xml:space="preserve"> </w:t>
      </w:r>
      <w:r>
        <w:t>изучения</w:t>
      </w:r>
      <w:r>
        <w:rPr>
          <w:spacing w:val="80"/>
        </w:rPr>
        <w:t xml:space="preserve"> </w:t>
      </w:r>
      <w:r>
        <w:t>и</w:t>
      </w:r>
      <w:r>
        <w:rPr>
          <w:spacing w:val="76"/>
        </w:rPr>
        <w:t xml:space="preserve"> </w:t>
      </w:r>
      <w:r>
        <w:t>влияние</w:t>
      </w:r>
      <w:r>
        <w:rPr>
          <w:spacing w:val="75"/>
        </w:rPr>
        <w:t xml:space="preserve"> </w:t>
      </w:r>
      <w:r>
        <w:t>на миропонимание личности;</w:t>
      </w:r>
    </w:p>
    <w:p w:rsidR="00811A89" w:rsidRDefault="0056063B" w:rsidP="00F811B8">
      <w:pPr>
        <w:pStyle w:val="a3"/>
        <w:spacing w:before="2"/>
        <w:ind w:left="1134" w:right="725" w:hanging="10"/>
        <w:jc w:val="both"/>
      </w:pPr>
      <w:r>
        <w:t>иметь базовые представления о формировании языка как носителя духовно-нравственных смыслов культуры; понимать суть и смысл коммуникативной роли языка, в том числе в организации межкультурного диалога и взаимодействия обосновывать своѐ понимание необходимости нравственной чистоты языка, важности лингвистической гигиены, речевого этикета.</w:t>
      </w:r>
    </w:p>
    <w:p w:rsidR="00811A89" w:rsidRDefault="0056063B" w:rsidP="00F811B8">
      <w:pPr>
        <w:pStyle w:val="a3"/>
        <w:spacing w:before="48"/>
        <w:ind w:left="1134"/>
        <w:jc w:val="both"/>
      </w:pPr>
      <w:r>
        <w:t>Тема</w:t>
      </w:r>
      <w:r>
        <w:rPr>
          <w:spacing w:val="-7"/>
        </w:rPr>
        <w:t xml:space="preserve"> </w:t>
      </w:r>
      <w:r>
        <w:t>4.</w:t>
      </w:r>
      <w:r>
        <w:rPr>
          <w:spacing w:val="-1"/>
        </w:rPr>
        <w:t xml:space="preserve"> </w:t>
      </w:r>
      <w:r>
        <w:t>Русский</w:t>
      </w:r>
      <w:r>
        <w:rPr>
          <w:spacing w:val="2"/>
        </w:rPr>
        <w:t xml:space="preserve"> </w:t>
      </w:r>
      <w:r>
        <w:t>язык –</w:t>
      </w:r>
      <w:r>
        <w:rPr>
          <w:spacing w:val="-4"/>
        </w:rPr>
        <w:t xml:space="preserve"> </w:t>
      </w:r>
      <w:r>
        <w:t>язык</w:t>
      </w:r>
      <w:r>
        <w:rPr>
          <w:spacing w:val="-6"/>
        </w:rPr>
        <w:t xml:space="preserve"> </w:t>
      </w:r>
      <w:r>
        <w:t>общения</w:t>
      </w:r>
      <w:r>
        <w:rPr>
          <w:spacing w:val="-7"/>
        </w:rPr>
        <w:t xml:space="preserve"> </w:t>
      </w:r>
      <w:r>
        <w:t>и</w:t>
      </w:r>
      <w:r>
        <w:rPr>
          <w:spacing w:val="-3"/>
        </w:rPr>
        <w:t xml:space="preserve"> </w:t>
      </w:r>
      <w:r>
        <w:t>язык</w:t>
      </w:r>
      <w:r>
        <w:rPr>
          <w:spacing w:val="-9"/>
        </w:rPr>
        <w:t xml:space="preserve"> </w:t>
      </w:r>
      <w:r>
        <w:rPr>
          <w:spacing w:val="-2"/>
        </w:rPr>
        <w:t>возможностей.</w:t>
      </w:r>
    </w:p>
    <w:p w:rsidR="00811A89" w:rsidRDefault="0056063B" w:rsidP="00F811B8">
      <w:pPr>
        <w:pStyle w:val="a3"/>
        <w:spacing w:before="267"/>
        <w:ind w:left="1134" w:right="729" w:hanging="10"/>
        <w:jc w:val="both"/>
      </w:pPr>
      <w:r>
        <w:t>Иметь</w:t>
      </w:r>
      <w:r>
        <w:rPr>
          <w:spacing w:val="-15"/>
        </w:rPr>
        <w:t xml:space="preserve"> </w:t>
      </w:r>
      <w:r>
        <w:t>базовые</w:t>
      </w:r>
      <w:r>
        <w:rPr>
          <w:spacing w:val="-15"/>
        </w:rPr>
        <w:t xml:space="preserve"> </w:t>
      </w:r>
      <w:r>
        <w:t>представления</w:t>
      </w:r>
      <w:r>
        <w:rPr>
          <w:spacing w:val="-15"/>
        </w:rPr>
        <w:t xml:space="preserve"> </w:t>
      </w:r>
      <w:r>
        <w:t>о</w:t>
      </w:r>
      <w:r>
        <w:rPr>
          <w:spacing w:val="-15"/>
        </w:rPr>
        <w:t xml:space="preserve"> </w:t>
      </w:r>
      <w:r>
        <w:t>происхождении</w:t>
      </w:r>
      <w:r>
        <w:rPr>
          <w:spacing w:val="-15"/>
        </w:rPr>
        <w:t xml:space="preserve"> </w:t>
      </w:r>
      <w:r>
        <w:t>и</w:t>
      </w:r>
      <w:r>
        <w:rPr>
          <w:spacing w:val="-15"/>
        </w:rPr>
        <w:t xml:space="preserve"> </w:t>
      </w:r>
      <w:r>
        <w:t>развитии</w:t>
      </w:r>
      <w:r>
        <w:rPr>
          <w:spacing w:val="-15"/>
        </w:rPr>
        <w:t xml:space="preserve"> </w:t>
      </w:r>
      <w:r>
        <w:t>русского</w:t>
      </w:r>
      <w:r>
        <w:rPr>
          <w:spacing w:val="-15"/>
        </w:rPr>
        <w:t xml:space="preserve"> </w:t>
      </w:r>
      <w:r>
        <w:t>языка,</w:t>
      </w:r>
      <w:r>
        <w:rPr>
          <w:spacing w:val="-15"/>
        </w:rPr>
        <w:t xml:space="preserve"> </w:t>
      </w:r>
      <w:r>
        <w:t>его</w:t>
      </w:r>
      <w:r>
        <w:rPr>
          <w:spacing w:val="-15"/>
        </w:rPr>
        <w:t xml:space="preserve"> </w:t>
      </w:r>
      <w:r>
        <w:t>взаимосвязи</w:t>
      </w:r>
      <w:r>
        <w:rPr>
          <w:spacing w:val="-15"/>
        </w:rPr>
        <w:t xml:space="preserve"> </w:t>
      </w:r>
      <w:r>
        <w:t>с</w:t>
      </w:r>
      <w:r>
        <w:rPr>
          <w:spacing w:val="-15"/>
        </w:rPr>
        <w:t xml:space="preserve"> </w:t>
      </w:r>
      <w:r>
        <w:t>языками других народов России;</w:t>
      </w:r>
    </w:p>
    <w:p w:rsidR="00811A89" w:rsidRDefault="0056063B" w:rsidP="00F811B8">
      <w:pPr>
        <w:pStyle w:val="a3"/>
        <w:spacing w:before="63"/>
        <w:ind w:left="1134" w:right="1454" w:hanging="10"/>
      </w:pPr>
      <w:r>
        <w:t>знать и уметь обосновать важность русского языка как культурообразующего языка народов России,</w:t>
      </w:r>
      <w:r>
        <w:rPr>
          <w:spacing w:val="-4"/>
        </w:rPr>
        <w:t xml:space="preserve"> </w:t>
      </w:r>
      <w:r>
        <w:t>важность</w:t>
      </w:r>
      <w:r>
        <w:rPr>
          <w:spacing w:val="-4"/>
        </w:rPr>
        <w:t xml:space="preserve"> </w:t>
      </w:r>
      <w:r>
        <w:t>его</w:t>
      </w:r>
      <w:r>
        <w:rPr>
          <w:spacing w:val="-3"/>
        </w:rPr>
        <w:t xml:space="preserve"> </w:t>
      </w:r>
      <w:r>
        <w:t>для</w:t>
      </w:r>
      <w:r>
        <w:rPr>
          <w:spacing w:val="-7"/>
        </w:rPr>
        <w:t xml:space="preserve"> </w:t>
      </w:r>
      <w:r>
        <w:t>существования</w:t>
      </w:r>
      <w:r>
        <w:rPr>
          <w:spacing w:val="-10"/>
        </w:rPr>
        <w:t xml:space="preserve"> </w:t>
      </w:r>
      <w:r>
        <w:t>государства</w:t>
      </w:r>
      <w:r>
        <w:rPr>
          <w:spacing w:val="-7"/>
        </w:rPr>
        <w:t xml:space="preserve"> </w:t>
      </w:r>
      <w:r>
        <w:t>и</w:t>
      </w:r>
      <w:r>
        <w:rPr>
          <w:spacing w:val="-11"/>
        </w:rPr>
        <w:t xml:space="preserve"> </w:t>
      </w:r>
      <w:r>
        <w:t>общества;</w:t>
      </w:r>
      <w:r>
        <w:rPr>
          <w:spacing w:val="-10"/>
        </w:rPr>
        <w:t xml:space="preserve"> </w:t>
      </w:r>
      <w:r>
        <w:t>понимать,</w:t>
      </w:r>
      <w:r>
        <w:rPr>
          <w:spacing w:val="-4"/>
        </w:rPr>
        <w:t xml:space="preserve"> </w:t>
      </w:r>
      <w:r>
        <w:t>что</w:t>
      </w:r>
      <w:r>
        <w:rPr>
          <w:spacing w:val="-3"/>
        </w:rPr>
        <w:t xml:space="preserve"> </w:t>
      </w:r>
      <w:r>
        <w:t>русский</w:t>
      </w:r>
      <w:r>
        <w:rPr>
          <w:spacing w:val="-5"/>
        </w:rPr>
        <w:t xml:space="preserve"> </w:t>
      </w:r>
      <w:r>
        <w:t>язык – не только важнейший элемент национальной</w:t>
      </w:r>
    </w:p>
    <w:p w:rsidR="00811A89" w:rsidRDefault="0056063B" w:rsidP="00F811B8">
      <w:pPr>
        <w:pStyle w:val="a3"/>
        <w:spacing w:before="6"/>
        <w:ind w:left="1134" w:right="777" w:hanging="10"/>
      </w:pPr>
      <w:r>
        <w:t>культуры,</w:t>
      </w:r>
      <w:r>
        <w:rPr>
          <w:spacing w:val="-4"/>
        </w:rPr>
        <w:t xml:space="preserve"> </w:t>
      </w:r>
      <w:r>
        <w:t>но</w:t>
      </w:r>
      <w:r>
        <w:rPr>
          <w:spacing w:val="-6"/>
        </w:rPr>
        <w:t xml:space="preserve"> </w:t>
      </w:r>
      <w:r>
        <w:t>и</w:t>
      </w:r>
      <w:r>
        <w:rPr>
          <w:spacing w:val="-5"/>
        </w:rPr>
        <w:t xml:space="preserve"> </w:t>
      </w:r>
      <w:r>
        <w:t>историко-культурное</w:t>
      </w:r>
      <w:r>
        <w:rPr>
          <w:spacing w:val="-7"/>
        </w:rPr>
        <w:t xml:space="preserve"> </w:t>
      </w:r>
      <w:r>
        <w:t>наследие,</w:t>
      </w:r>
      <w:r>
        <w:rPr>
          <w:spacing w:val="-8"/>
        </w:rPr>
        <w:t xml:space="preserve"> </w:t>
      </w:r>
      <w:r>
        <w:t>достояние</w:t>
      </w:r>
      <w:r>
        <w:rPr>
          <w:spacing w:val="-7"/>
        </w:rPr>
        <w:t xml:space="preserve"> </w:t>
      </w:r>
      <w:r>
        <w:t>российского</w:t>
      </w:r>
      <w:r>
        <w:rPr>
          <w:spacing w:val="-6"/>
        </w:rPr>
        <w:t xml:space="preserve"> </w:t>
      </w:r>
      <w:r>
        <w:t>государства, уметь</w:t>
      </w:r>
      <w:r>
        <w:rPr>
          <w:spacing w:val="-5"/>
        </w:rPr>
        <w:t xml:space="preserve"> </w:t>
      </w:r>
      <w:r>
        <w:t xml:space="preserve">приводить </w:t>
      </w:r>
      <w:r>
        <w:rPr>
          <w:spacing w:val="-2"/>
        </w:rPr>
        <w:t>примеры;</w:t>
      </w:r>
    </w:p>
    <w:p w:rsidR="00811A89" w:rsidRDefault="0056063B" w:rsidP="00F811B8">
      <w:pPr>
        <w:pStyle w:val="a3"/>
        <w:spacing w:before="2"/>
        <w:ind w:left="1134" w:right="4529"/>
      </w:pPr>
      <w:r>
        <w:t>иметь</w:t>
      </w:r>
      <w:r>
        <w:rPr>
          <w:spacing w:val="-12"/>
        </w:rPr>
        <w:t xml:space="preserve"> </w:t>
      </w:r>
      <w:r>
        <w:t>представление</w:t>
      </w:r>
      <w:r>
        <w:rPr>
          <w:spacing w:val="-13"/>
        </w:rPr>
        <w:t xml:space="preserve"> </w:t>
      </w:r>
      <w:r>
        <w:t>о</w:t>
      </w:r>
      <w:r>
        <w:rPr>
          <w:spacing w:val="-9"/>
        </w:rPr>
        <w:t xml:space="preserve"> </w:t>
      </w:r>
      <w:r>
        <w:t>нравственных</w:t>
      </w:r>
      <w:r>
        <w:rPr>
          <w:spacing w:val="-12"/>
        </w:rPr>
        <w:t xml:space="preserve"> </w:t>
      </w:r>
      <w:r>
        <w:t>категориях</w:t>
      </w:r>
      <w:r>
        <w:rPr>
          <w:spacing w:val="-12"/>
        </w:rPr>
        <w:t xml:space="preserve"> </w:t>
      </w:r>
      <w:r>
        <w:t>русского</w:t>
      </w:r>
      <w:r>
        <w:rPr>
          <w:spacing w:val="-9"/>
        </w:rPr>
        <w:t xml:space="preserve"> </w:t>
      </w:r>
      <w:r>
        <w:t>языка и их происхождении.</w:t>
      </w:r>
    </w:p>
    <w:p w:rsidR="00811A89" w:rsidRDefault="0056063B" w:rsidP="00F811B8">
      <w:pPr>
        <w:pStyle w:val="a3"/>
        <w:spacing w:before="39"/>
        <w:ind w:left="1134"/>
      </w:pPr>
      <w:r>
        <w:t>Тема</w:t>
      </w:r>
      <w:r>
        <w:rPr>
          <w:spacing w:val="-5"/>
        </w:rPr>
        <w:t xml:space="preserve"> </w:t>
      </w:r>
      <w:r>
        <w:t>5.</w:t>
      </w:r>
      <w:r>
        <w:rPr>
          <w:spacing w:val="-2"/>
        </w:rPr>
        <w:t xml:space="preserve"> </w:t>
      </w:r>
      <w:r>
        <w:t>Истоки</w:t>
      </w:r>
      <w:r>
        <w:rPr>
          <w:spacing w:val="1"/>
        </w:rPr>
        <w:t xml:space="preserve"> </w:t>
      </w:r>
      <w:r>
        <w:t>родной</w:t>
      </w:r>
      <w:r>
        <w:rPr>
          <w:spacing w:val="-7"/>
        </w:rPr>
        <w:t xml:space="preserve"> </w:t>
      </w:r>
      <w:r>
        <w:rPr>
          <w:spacing w:val="-2"/>
        </w:rPr>
        <w:t>культуры.</w:t>
      </w:r>
    </w:p>
    <w:p w:rsidR="00811A89" w:rsidRDefault="0056063B" w:rsidP="00F811B8">
      <w:pPr>
        <w:pStyle w:val="a3"/>
        <w:spacing w:before="271"/>
        <w:ind w:left="1134"/>
      </w:pPr>
      <w:r>
        <w:t>Иметь</w:t>
      </w:r>
      <w:r>
        <w:rPr>
          <w:spacing w:val="-10"/>
        </w:rPr>
        <w:t xml:space="preserve"> </w:t>
      </w:r>
      <w:r>
        <w:t>сформированное</w:t>
      </w:r>
      <w:r>
        <w:rPr>
          <w:spacing w:val="-7"/>
        </w:rPr>
        <w:t xml:space="preserve"> </w:t>
      </w:r>
      <w:r>
        <w:t>представление</w:t>
      </w:r>
      <w:r>
        <w:rPr>
          <w:spacing w:val="-15"/>
        </w:rPr>
        <w:t xml:space="preserve"> </w:t>
      </w:r>
      <w:r>
        <w:t>о</w:t>
      </w:r>
      <w:r>
        <w:rPr>
          <w:spacing w:val="-4"/>
        </w:rPr>
        <w:t xml:space="preserve"> </w:t>
      </w:r>
      <w:r>
        <w:t>понятие</w:t>
      </w:r>
      <w:r>
        <w:rPr>
          <w:spacing w:val="-3"/>
        </w:rPr>
        <w:t xml:space="preserve"> </w:t>
      </w:r>
      <w:r>
        <w:rPr>
          <w:spacing w:val="-2"/>
        </w:rPr>
        <w:t>«культура»;</w:t>
      </w:r>
    </w:p>
    <w:p w:rsidR="00811A89" w:rsidRDefault="0056063B" w:rsidP="00F811B8">
      <w:pPr>
        <w:pStyle w:val="a3"/>
        <w:spacing w:before="272"/>
        <w:ind w:left="1134" w:right="1253" w:hanging="10"/>
      </w:pPr>
      <w:r>
        <w:t>осознавать</w:t>
      </w:r>
      <w:r>
        <w:rPr>
          <w:spacing w:val="-5"/>
        </w:rPr>
        <w:t xml:space="preserve"> </w:t>
      </w:r>
      <w:r>
        <w:t>и</w:t>
      </w:r>
      <w:r>
        <w:rPr>
          <w:spacing w:val="-2"/>
        </w:rPr>
        <w:t xml:space="preserve"> </w:t>
      </w:r>
      <w:r>
        <w:t>уметь</w:t>
      </w:r>
      <w:r>
        <w:rPr>
          <w:spacing w:val="-1"/>
        </w:rPr>
        <w:t xml:space="preserve"> </w:t>
      </w:r>
      <w:r>
        <w:t>доказывать</w:t>
      </w:r>
      <w:r>
        <w:rPr>
          <w:spacing w:val="-5"/>
        </w:rPr>
        <w:t xml:space="preserve"> </w:t>
      </w:r>
      <w:r>
        <w:t>взаимосвязь</w:t>
      </w:r>
      <w:r>
        <w:rPr>
          <w:spacing w:val="-5"/>
        </w:rPr>
        <w:t xml:space="preserve"> </w:t>
      </w:r>
      <w:r>
        <w:t>культуры и</w:t>
      </w:r>
      <w:r>
        <w:rPr>
          <w:spacing w:val="-7"/>
        </w:rPr>
        <w:t xml:space="preserve"> </w:t>
      </w:r>
      <w:r>
        <w:t>природы,</w:t>
      </w:r>
      <w:r>
        <w:rPr>
          <w:spacing w:val="-4"/>
        </w:rPr>
        <w:t xml:space="preserve"> </w:t>
      </w:r>
      <w:r>
        <w:t>знать</w:t>
      </w:r>
      <w:r>
        <w:rPr>
          <w:spacing w:val="-10"/>
        </w:rPr>
        <w:t xml:space="preserve"> </w:t>
      </w:r>
      <w:r>
        <w:t>основные</w:t>
      </w:r>
      <w:r>
        <w:rPr>
          <w:spacing w:val="-11"/>
        </w:rPr>
        <w:t xml:space="preserve"> </w:t>
      </w:r>
      <w:r>
        <w:t>формы репрезентации культуры, уметь их различать и соотносить с реальными проявлениями культурного</w:t>
      </w:r>
      <w:r>
        <w:rPr>
          <w:spacing w:val="-6"/>
        </w:rPr>
        <w:t xml:space="preserve"> </w:t>
      </w:r>
      <w:r>
        <w:t>многообразия;</w:t>
      </w:r>
      <w:r>
        <w:rPr>
          <w:spacing w:val="-6"/>
        </w:rPr>
        <w:t xml:space="preserve"> </w:t>
      </w:r>
      <w:r>
        <w:t>уметь</w:t>
      </w:r>
      <w:r>
        <w:rPr>
          <w:spacing w:val="-5"/>
        </w:rPr>
        <w:t xml:space="preserve"> </w:t>
      </w:r>
      <w:r>
        <w:t>выделять</w:t>
      </w:r>
      <w:r>
        <w:rPr>
          <w:spacing w:val="-10"/>
        </w:rPr>
        <w:t xml:space="preserve"> </w:t>
      </w:r>
      <w:r>
        <w:t>общие</w:t>
      </w:r>
      <w:r>
        <w:rPr>
          <w:spacing w:val="-7"/>
        </w:rPr>
        <w:t xml:space="preserve"> </w:t>
      </w:r>
      <w:r>
        <w:t>черты</w:t>
      </w:r>
      <w:r>
        <w:rPr>
          <w:spacing w:val="-9"/>
        </w:rPr>
        <w:t xml:space="preserve"> </w:t>
      </w:r>
      <w:r>
        <w:t>в</w:t>
      </w:r>
      <w:r>
        <w:rPr>
          <w:spacing w:val="-10"/>
        </w:rPr>
        <w:t xml:space="preserve"> </w:t>
      </w:r>
      <w:r>
        <w:t>культуре</w:t>
      </w:r>
      <w:r>
        <w:rPr>
          <w:spacing w:val="-7"/>
        </w:rPr>
        <w:t xml:space="preserve"> </w:t>
      </w:r>
      <w:r>
        <w:t>различных</w:t>
      </w:r>
      <w:r>
        <w:rPr>
          <w:spacing w:val="-7"/>
        </w:rPr>
        <w:t xml:space="preserve"> </w:t>
      </w:r>
      <w:r>
        <w:t>народов, обосновывать их значение и причины.</w:t>
      </w:r>
    </w:p>
    <w:p w:rsidR="00811A89" w:rsidRDefault="0056063B" w:rsidP="00F811B8">
      <w:pPr>
        <w:pStyle w:val="a3"/>
        <w:spacing w:before="10"/>
        <w:ind w:left="1134"/>
      </w:pPr>
      <w:r>
        <w:t>Тема</w:t>
      </w:r>
      <w:r>
        <w:rPr>
          <w:spacing w:val="-6"/>
        </w:rPr>
        <w:t xml:space="preserve"> </w:t>
      </w:r>
      <w:r>
        <w:t>6.</w:t>
      </w:r>
      <w:r>
        <w:rPr>
          <w:spacing w:val="-3"/>
        </w:rPr>
        <w:t xml:space="preserve"> </w:t>
      </w:r>
      <w:r>
        <w:t>Материальная</w:t>
      </w:r>
      <w:r>
        <w:rPr>
          <w:spacing w:val="-4"/>
        </w:rPr>
        <w:t xml:space="preserve"> </w:t>
      </w:r>
      <w:r>
        <w:rPr>
          <w:spacing w:val="-2"/>
        </w:rPr>
        <w:t>культура.</w:t>
      </w:r>
    </w:p>
    <w:p w:rsidR="00811A89" w:rsidRDefault="0056063B" w:rsidP="00F811B8">
      <w:pPr>
        <w:pStyle w:val="a3"/>
        <w:spacing w:before="271"/>
        <w:ind w:left="1134"/>
      </w:pPr>
      <w:r>
        <w:t>Иметь</w:t>
      </w:r>
      <w:r>
        <w:rPr>
          <w:spacing w:val="-3"/>
        </w:rPr>
        <w:t xml:space="preserve"> </w:t>
      </w:r>
      <w:r>
        <w:t>представление</w:t>
      </w:r>
      <w:r>
        <w:rPr>
          <w:spacing w:val="-9"/>
        </w:rPr>
        <w:t xml:space="preserve"> </w:t>
      </w:r>
      <w:r>
        <w:t>об</w:t>
      </w:r>
      <w:r>
        <w:rPr>
          <w:spacing w:val="-7"/>
        </w:rPr>
        <w:t xml:space="preserve"> </w:t>
      </w:r>
      <w:r>
        <w:t>артефактах</w:t>
      </w:r>
      <w:r>
        <w:rPr>
          <w:spacing w:val="-3"/>
        </w:rPr>
        <w:t xml:space="preserve"> </w:t>
      </w:r>
      <w:r>
        <w:rPr>
          <w:spacing w:val="-2"/>
        </w:rPr>
        <w:t>культуры;</w:t>
      </w:r>
    </w:p>
    <w:p w:rsidR="00811A89" w:rsidRDefault="00811A89" w:rsidP="00F811B8">
      <w:pPr>
        <w:pStyle w:val="a3"/>
        <w:spacing w:before="1"/>
        <w:ind w:left="1134"/>
      </w:pPr>
    </w:p>
    <w:p w:rsidR="00811A89" w:rsidRDefault="0056063B" w:rsidP="00F811B8">
      <w:pPr>
        <w:pStyle w:val="a3"/>
        <w:ind w:left="1134" w:right="1768" w:hanging="10"/>
      </w:pPr>
      <w:r>
        <w:t>иметь базовое представление о традиционных укладах хозяйства: земледелии, скотоводстве,</w:t>
      </w:r>
      <w:r>
        <w:rPr>
          <w:spacing w:val="-10"/>
        </w:rPr>
        <w:t xml:space="preserve"> </w:t>
      </w:r>
      <w:r>
        <w:t>охоте,</w:t>
      </w:r>
      <w:r>
        <w:rPr>
          <w:spacing w:val="-4"/>
        </w:rPr>
        <w:t xml:space="preserve"> </w:t>
      </w:r>
      <w:r>
        <w:t>рыболовстве;</w:t>
      </w:r>
      <w:r>
        <w:rPr>
          <w:spacing w:val="-9"/>
        </w:rPr>
        <w:t xml:space="preserve"> </w:t>
      </w:r>
      <w:r>
        <w:t>понимать</w:t>
      </w:r>
      <w:r>
        <w:rPr>
          <w:spacing w:val="-9"/>
        </w:rPr>
        <w:t xml:space="preserve"> </w:t>
      </w:r>
      <w:r>
        <w:t>взаимосвязь</w:t>
      </w:r>
      <w:r>
        <w:rPr>
          <w:spacing w:val="-8"/>
        </w:rPr>
        <w:t xml:space="preserve"> </w:t>
      </w:r>
      <w:r>
        <w:t>между</w:t>
      </w:r>
      <w:r>
        <w:rPr>
          <w:spacing w:val="-17"/>
        </w:rPr>
        <w:t xml:space="preserve"> </w:t>
      </w:r>
      <w:r>
        <w:t>хозяйственным</w:t>
      </w:r>
      <w:r>
        <w:rPr>
          <w:spacing w:val="-3"/>
        </w:rPr>
        <w:t xml:space="preserve"> </w:t>
      </w:r>
      <w:r>
        <w:t>укладом</w:t>
      </w:r>
      <w:r>
        <w:rPr>
          <w:spacing w:val="-5"/>
        </w:rPr>
        <w:t xml:space="preserve"> </w:t>
      </w:r>
      <w:r>
        <w:t>и проявлениями духовной культуры;</w:t>
      </w:r>
    </w:p>
    <w:p w:rsidR="00811A89" w:rsidRDefault="0056063B" w:rsidP="00F811B8">
      <w:pPr>
        <w:pStyle w:val="a3"/>
        <w:spacing w:before="14"/>
        <w:ind w:left="1134" w:right="2362" w:hanging="10"/>
        <w:jc w:val="both"/>
      </w:pPr>
      <w:r>
        <w:t>понимать</w:t>
      </w:r>
      <w:r>
        <w:rPr>
          <w:spacing w:val="-1"/>
        </w:rPr>
        <w:t xml:space="preserve"> </w:t>
      </w:r>
      <w:r>
        <w:t>и</w:t>
      </w:r>
      <w:r>
        <w:rPr>
          <w:spacing w:val="-1"/>
        </w:rPr>
        <w:t xml:space="preserve"> </w:t>
      </w:r>
      <w:r>
        <w:t>объяснять зависимость основных культурных укладов народов России</w:t>
      </w:r>
      <w:r>
        <w:rPr>
          <w:spacing w:val="-1"/>
        </w:rPr>
        <w:t xml:space="preserve"> </w:t>
      </w:r>
      <w:r>
        <w:t>от географии</w:t>
      </w:r>
      <w:r>
        <w:rPr>
          <w:spacing w:val="-2"/>
        </w:rPr>
        <w:t xml:space="preserve"> </w:t>
      </w:r>
      <w:r>
        <w:t>их</w:t>
      </w:r>
      <w:r>
        <w:rPr>
          <w:spacing w:val="-9"/>
        </w:rPr>
        <w:t xml:space="preserve"> </w:t>
      </w:r>
      <w:r>
        <w:t>массового</w:t>
      </w:r>
      <w:r>
        <w:rPr>
          <w:spacing w:val="-3"/>
        </w:rPr>
        <w:t xml:space="preserve"> </w:t>
      </w:r>
      <w:r>
        <w:t>расселения,</w:t>
      </w:r>
      <w:r>
        <w:rPr>
          <w:spacing w:val="-1"/>
        </w:rPr>
        <w:t xml:space="preserve"> </w:t>
      </w:r>
      <w:r>
        <w:t>природных условий</w:t>
      </w:r>
      <w:r>
        <w:rPr>
          <w:spacing w:val="-2"/>
        </w:rPr>
        <w:t xml:space="preserve"> </w:t>
      </w:r>
      <w:r>
        <w:t>и</w:t>
      </w:r>
      <w:r>
        <w:rPr>
          <w:spacing w:val="-8"/>
        </w:rPr>
        <w:t xml:space="preserve"> </w:t>
      </w:r>
      <w:r>
        <w:t>взаимодействия</w:t>
      </w:r>
      <w:r>
        <w:rPr>
          <w:spacing w:val="-7"/>
        </w:rPr>
        <w:t xml:space="preserve"> </w:t>
      </w:r>
      <w:r>
        <w:t>с</w:t>
      </w:r>
      <w:r>
        <w:rPr>
          <w:spacing w:val="-5"/>
        </w:rPr>
        <w:t xml:space="preserve"> </w:t>
      </w:r>
      <w:r>
        <w:t xml:space="preserve">другими </w:t>
      </w:r>
      <w:r>
        <w:rPr>
          <w:spacing w:val="-2"/>
        </w:rPr>
        <w:t>этносами.</w:t>
      </w:r>
    </w:p>
    <w:p w:rsidR="00811A89" w:rsidRDefault="0056063B" w:rsidP="00F811B8">
      <w:pPr>
        <w:pStyle w:val="a3"/>
        <w:spacing w:before="11"/>
        <w:ind w:left="1134"/>
        <w:jc w:val="both"/>
      </w:pPr>
      <w:r>
        <w:t>Тема</w:t>
      </w:r>
      <w:r>
        <w:rPr>
          <w:spacing w:val="-5"/>
        </w:rPr>
        <w:t xml:space="preserve"> </w:t>
      </w:r>
      <w:r>
        <w:t>7.</w:t>
      </w:r>
      <w:r>
        <w:rPr>
          <w:spacing w:val="-2"/>
        </w:rPr>
        <w:t xml:space="preserve"> </w:t>
      </w:r>
      <w:r>
        <w:t>Духовная</w:t>
      </w:r>
      <w:r>
        <w:rPr>
          <w:spacing w:val="1"/>
        </w:rPr>
        <w:t xml:space="preserve"> </w:t>
      </w:r>
      <w:r>
        <w:rPr>
          <w:spacing w:val="-2"/>
        </w:rPr>
        <w:t>культура.</w:t>
      </w:r>
    </w:p>
    <w:p w:rsidR="00811A89" w:rsidRDefault="0056063B" w:rsidP="00F811B8">
      <w:pPr>
        <w:pStyle w:val="a3"/>
        <w:spacing w:before="266"/>
        <w:ind w:left="1134"/>
        <w:jc w:val="both"/>
      </w:pPr>
      <w:r>
        <w:t>Иметь</w:t>
      </w:r>
      <w:r>
        <w:rPr>
          <w:spacing w:val="-12"/>
        </w:rPr>
        <w:t xml:space="preserve"> </w:t>
      </w:r>
      <w:r>
        <w:t>представление</w:t>
      </w:r>
      <w:r>
        <w:rPr>
          <w:spacing w:val="-10"/>
        </w:rPr>
        <w:t xml:space="preserve"> </w:t>
      </w:r>
      <w:r>
        <w:t>о</w:t>
      </w:r>
      <w:r>
        <w:rPr>
          <w:spacing w:val="-6"/>
        </w:rPr>
        <w:t xml:space="preserve"> </w:t>
      </w:r>
      <w:r>
        <w:t>таких</w:t>
      </w:r>
      <w:r>
        <w:rPr>
          <w:spacing w:val="-10"/>
        </w:rPr>
        <w:t xml:space="preserve"> </w:t>
      </w:r>
      <w:r>
        <w:t>культурных</w:t>
      </w:r>
      <w:r>
        <w:rPr>
          <w:spacing w:val="-9"/>
        </w:rPr>
        <w:t xml:space="preserve"> </w:t>
      </w:r>
      <w:r>
        <w:t>концептах</w:t>
      </w:r>
      <w:r>
        <w:rPr>
          <w:spacing w:val="-10"/>
        </w:rPr>
        <w:t xml:space="preserve"> </w:t>
      </w:r>
      <w:r>
        <w:t>как</w:t>
      </w:r>
      <w:r>
        <w:rPr>
          <w:spacing w:val="-3"/>
        </w:rPr>
        <w:t xml:space="preserve"> </w:t>
      </w:r>
      <w:r>
        <w:t>«искусство»,</w:t>
      </w:r>
      <w:r>
        <w:rPr>
          <w:spacing w:val="3"/>
        </w:rPr>
        <w:t xml:space="preserve"> </w:t>
      </w:r>
      <w:r>
        <w:rPr>
          <w:spacing w:val="-2"/>
        </w:rPr>
        <w:t>«наука»,</w:t>
      </w:r>
    </w:p>
    <w:p w:rsidR="00811A89" w:rsidRDefault="0056063B" w:rsidP="00F811B8">
      <w:pPr>
        <w:pStyle w:val="a3"/>
        <w:spacing w:before="271"/>
        <w:ind w:left="1134"/>
      </w:pPr>
      <w:r>
        <w:rPr>
          <w:spacing w:val="-2"/>
        </w:rPr>
        <w:t>«религия»;</w:t>
      </w:r>
    </w:p>
    <w:p w:rsidR="00811A89" w:rsidRDefault="0056063B" w:rsidP="00F811B8">
      <w:pPr>
        <w:pStyle w:val="a3"/>
        <w:tabs>
          <w:tab w:val="left" w:pos="1200"/>
          <w:tab w:val="left" w:pos="1532"/>
          <w:tab w:val="left" w:pos="2401"/>
          <w:tab w:val="left" w:pos="3904"/>
          <w:tab w:val="left" w:pos="5109"/>
          <w:tab w:val="left" w:pos="6343"/>
          <w:tab w:val="left" w:pos="8446"/>
          <w:tab w:val="left" w:pos="9757"/>
        </w:tabs>
        <w:spacing w:before="267"/>
        <w:ind w:left="1134"/>
      </w:pPr>
      <w:r>
        <w:rPr>
          <w:spacing w:val="-2"/>
        </w:rPr>
        <w:t>знать</w:t>
      </w:r>
      <w:r>
        <w:tab/>
      </w:r>
      <w:r>
        <w:rPr>
          <w:spacing w:val="-10"/>
        </w:rPr>
        <w:t>и</w:t>
      </w:r>
      <w:r>
        <w:tab/>
      </w:r>
      <w:r>
        <w:rPr>
          <w:spacing w:val="-2"/>
        </w:rPr>
        <w:t>давать</w:t>
      </w:r>
      <w:r>
        <w:tab/>
      </w:r>
      <w:r>
        <w:rPr>
          <w:spacing w:val="-2"/>
        </w:rPr>
        <w:t>определения</w:t>
      </w:r>
      <w:r>
        <w:tab/>
      </w:r>
      <w:r>
        <w:rPr>
          <w:spacing w:val="-2"/>
        </w:rPr>
        <w:t>терминам</w:t>
      </w:r>
      <w:r>
        <w:tab/>
      </w:r>
      <w:r>
        <w:rPr>
          <w:spacing w:val="-2"/>
        </w:rPr>
        <w:t>«мораль»,</w:t>
      </w:r>
      <w:r>
        <w:lastRenderedPageBreak/>
        <w:tab/>
      </w:r>
      <w:r>
        <w:rPr>
          <w:spacing w:val="-2"/>
        </w:rPr>
        <w:t>«нравственность»,</w:t>
      </w:r>
      <w:r>
        <w:tab/>
      </w:r>
      <w:r>
        <w:rPr>
          <w:spacing w:val="-2"/>
        </w:rPr>
        <w:t>«духовные</w:t>
      </w:r>
      <w:r>
        <w:tab/>
      </w:r>
      <w:r>
        <w:rPr>
          <w:spacing w:val="-2"/>
        </w:rPr>
        <w:t>ценности»,</w:t>
      </w:r>
    </w:p>
    <w:p w:rsidR="00811A89" w:rsidRDefault="0056063B" w:rsidP="00F811B8">
      <w:pPr>
        <w:pStyle w:val="a3"/>
        <w:spacing w:before="214"/>
        <w:ind w:left="1134"/>
      </w:pPr>
      <w:r>
        <w:t>«духовность»</w:t>
      </w:r>
      <w:r>
        <w:rPr>
          <w:spacing w:val="13"/>
        </w:rPr>
        <w:t xml:space="preserve"> </w:t>
      </w:r>
      <w:r>
        <w:t>на</w:t>
      </w:r>
      <w:r>
        <w:rPr>
          <w:spacing w:val="27"/>
        </w:rPr>
        <w:t xml:space="preserve"> </w:t>
      </w:r>
      <w:r>
        <w:t>доступном</w:t>
      </w:r>
      <w:r>
        <w:rPr>
          <w:spacing w:val="25"/>
        </w:rPr>
        <w:t xml:space="preserve"> </w:t>
      </w:r>
      <w:r>
        <w:t>для</w:t>
      </w:r>
      <w:r>
        <w:rPr>
          <w:spacing w:val="19"/>
        </w:rPr>
        <w:t xml:space="preserve"> </w:t>
      </w:r>
      <w:r>
        <w:t>обучающихся</w:t>
      </w:r>
      <w:r>
        <w:rPr>
          <w:spacing w:val="39"/>
        </w:rPr>
        <w:t xml:space="preserve"> </w:t>
      </w:r>
      <w:r>
        <w:t>уровне</w:t>
      </w:r>
      <w:r>
        <w:rPr>
          <w:spacing w:val="23"/>
        </w:rPr>
        <w:t xml:space="preserve"> </w:t>
      </w:r>
      <w:r>
        <w:t>осмысления;</w:t>
      </w:r>
      <w:r>
        <w:rPr>
          <w:spacing w:val="26"/>
        </w:rPr>
        <w:t xml:space="preserve"> </w:t>
      </w:r>
      <w:r>
        <w:t>понимать</w:t>
      </w:r>
      <w:r>
        <w:rPr>
          <w:spacing w:val="25"/>
        </w:rPr>
        <w:t xml:space="preserve"> </w:t>
      </w:r>
      <w:r>
        <w:t>смысл</w:t>
      </w:r>
      <w:r>
        <w:rPr>
          <w:spacing w:val="23"/>
        </w:rPr>
        <w:t xml:space="preserve"> </w:t>
      </w:r>
      <w:r>
        <w:t>и</w:t>
      </w:r>
      <w:r>
        <w:rPr>
          <w:spacing w:val="20"/>
        </w:rPr>
        <w:t xml:space="preserve"> </w:t>
      </w:r>
      <w:r>
        <w:rPr>
          <w:spacing w:val="-2"/>
        </w:rPr>
        <w:t>взаимосвязь</w:t>
      </w:r>
    </w:p>
    <w:p w:rsidR="00811A89" w:rsidRDefault="0056063B" w:rsidP="00F811B8">
      <w:pPr>
        <w:pStyle w:val="a3"/>
        <w:spacing w:before="68"/>
        <w:ind w:left="1134"/>
      </w:pPr>
      <w:r>
        <w:t>названных</w:t>
      </w:r>
      <w:r>
        <w:rPr>
          <w:spacing w:val="34"/>
        </w:rPr>
        <w:t xml:space="preserve"> </w:t>
      </w:r>
      <w:r>
        <w:t>терминов</w:t>
      </w:r>
      <w:r>
        <w:rPr>
          <w:spacing w:val="40"/>
        </w:rPr>
        <w:t xml:space="preserve"> </w:t>
      </w:r>
      <w:r>
        <w:t>с</w:t>
      </w:r>
      <w:r>
        <w:rPr>
          <w:spacing w:val="36"/>
        </w:rPr>
        <w:t xml:space="preserve"> </w:t>
      </w:r>
      <w:r>
        <w:t>формами</w:t>
      </w:r>
      <w:r>
        <w:rPr>
          <w:spacing w:val="35"/>
        </w:rPr>
        <w:t xml:space="preserve"> </w:t>
      </w:r>
      <w:r>
        <w:t>их</w:t>
      </w:r>
      <w:r>
        <w:rPr>
          <w:spacing w:val="32"/>
        </w:rPr>
        <w:t xml:space="preserve"> </w:t>
      </w:r>
      <w:r>
        <w:t>репрезентации</w:t>
      </w:r>
      <w:r>
        <w:rPr>
          <w:spacing w:val="40"/>
        </w:rPr>
        <w:t xml:space="preserve"> </w:t>
      </w:r>
      <w:r>
        <w:t>в</w:t>
      </w:r>
      <w:r>
        <w:rPr>
          <w:spacing w:val="39"/>
        </w:rPr>
        <w:t xml:space="preserve"> </w:t>
      </w:r>
      <w:r>
        <w:t>культуре;</w:t>
      </w:r>
      <w:r>
        <w:rPr>
          <w:spacing w:val="34"/>
        </w:rPr>
        <w:t xml:space="preserve"> </w:t>
      </w:r>
      <w:r>
        <w:t>осознавать</w:t>
      </w:r>
      <w:r>
        <w:rPr>
          <w:spacing w:val="36"/>
        </w:rPr>
        <w:t xml:space="preserve"> </w:t>
      </w:r>
      <w:r>
        <w:t>значение</w:t>
      </w:r>
      <w:r>
        <w:rPr>
          <w:spacing w:val="38"/>
        </w:rPr>
        <w:t xml:space="preserve"> </w:t>
      </w:r>
      <w:r>
        <w:t>культурных символов, нравственный и духовный смысл культурных артефактов;</w:t>
      </w:r>
    </w:p>
    <w:p w:rsidR="00811A89" w:rsidRDefault="0056063B" w:rsidP="00F811B8">
      <w:pPr>
        <w:pStyle w:val="a3"/>
        <w:spacing w:before="46"/>
        <w:ind w:left="1134" w:right="560" w:hanging="10"/>
      </w:pPr>
      <w:r>
        <w:t>знать,</w:t>
      </w:r>
      <w:r>
        <w:rPr>
          <w:spacing w:val="-5"/>
        </w:rPr>
        <w:t xml:space="preserve"> </w:t>
      </w:r>
      <w:r>
        <w:t>что такое</w:t>
      </w:r>
      <w:r>
        <w:rPr>
          <w:spacing w:val="-3"/>
        </w:rPr>
        <w:t xml:space="preserve"> </w:t>
      </w:r>
      <w:r>
        <w:t>знаки</w:t>
      </w:r>
      <w:r>
        <w:rPr>
          <w:spacing w:val="-1"/>
        </w:rPr>
        <w:t xml:space="preserve"> </w:t>
      </w:r>
      <w:r>
        <w:t>и</w:t>
      </w:r>
      <w:r>
        <w:rPr>
          <w:spacing w:val="-6"/>
        </w:rPr>
        <w:t xml:space="preserve"> </w:t>
      </w:r>
      <w:r>
        <w:t>символы,</w:t>
      </w:r>
      <w:r>
        <w:rPr>
          <w:spacing w:val="-5"/>
        </w:rPr>
        <w:t xml:space="preserve"> </w:t>
      </w:r>
      <w:r>
        <w:t>уметь</w:t>
      </w:r>
      <w:r>
        <w:rPr>
          <w:spacing w:val="-1"/>
        </w:rPr>
        <w:t xml:space="preserve"> </w:t>
      </w:r>
      <w:r>
        <w:t>соотносить</w:t>
      </w:r>
      <w:r>
        <w:rPr>
          <w:spacing w:val="-1"/>
        </w:rPr>
        <w:t xml:space="preserve"> </w:t>
      </w:r>
      <w:r>
        <w:t>их</w:t>
      </w:r>
      <w:r>
        <w:rPr>
          <w:spacing w:val="-7"/>
        </w:rPr>
        <w:t xml:space="preserve"> </w:t>
      </w:r>
      <w:r>
        <w:t>с</w:t>
      </w:r>
      <w:r>
        <w:rPr>
          <w:spacing w:val="-3"/>
        </w:rPr>
        <w:t xml:space="preserve"> </w:t>
      </w:r>
      <w:r>
        <w:t>культурными</w:t>
      </w:r>
      <w:r>
        <w:rPr>
          <w:spacing w:val="-1"/>
        </w:rPr>
        <w:t xml:space="preserve"> </w:t>
      </w:r>
      <w:r>
        <w:t>явлениями, с</w:t>
      </w:r>
      <w:r>
        <w:rPr>
          <w:spacing w:val="-8"/>
        </w:rPr>
        <w:t xml:space="preserve"> </w:t>
      </w:r>
      <w:r>
        <w:t>которыми</w:t>
      </w:r>
      <w:r>
        <w:rPr>
          <w:spacing w:val="-10"/>
        </w:rPr>
        <w:t xml:space="preserve"> </w:t>
      </w:r>
      <w:r>
        <w:t xml:space="preserve">они </w:t>
      </w:r>
      <w:r>
        <w:rPr>
          <w:spacing w:val="-2"/>
        </w:rPr>
        <w:t>связаны.</w:t>
      </w:r>
    </w:p>
    <w:p w:rsidR="00811A89" w:rsidRDefault="0056063B" w:rsidP="00F811B8">
      <w:pPr>
        <w:pStyle w:val="a3"/>
        <w:ind w:left="1134"/>
      </w:pPr>
      <w:r>
        <w:t>Тема</w:t>
      </w:r>
      <w:r>
        <w:rPr>
          <w:spacing w:val="-6"/>
        </w:rPr>
        <w:t xml:space="preserve"> </w:t>
      </w:r>
      <w:r>
        <w:t>8.</w:t>
      </w:r>
      <w:r>
        <w:rPr>
          <w:spacing w:val="-3"/>
        </w:rPr>
        <w:t xml:space="preserve"> </w:t>
      </w:r>
      <w:r>
        <w:t>Культура</w:t>
      </w:r>
      <w:r>
        <w:rPr>
          <w:spacing w:val="-6"/>
        </w:rPr>
        <w:t xml:space="preserve"> </w:t>
      </w:r>
      <w:r>
        <w:t xml:space="preserve">и </w:t>
      </w:r>
      <w:r>
        <w:rPr>
          <w:spacing w:val="-2"/>
        </w:rPr>
        <w:t>религия.</w:t>
      </w:r>
    </w:p>
    <w:p w:rsidR="00811A89" w:rsidRDefault="0056063B" w:rsidP="00F811B8">
      <w:pPr>
        <w:pStyle w:val="a3"/>
        <w:spacing w:before="228"/>
        <w:ind w:left="1134" w:right="2354" w:hanging="10"/>
      </w:pPr>
      <w:r>
        <w:t>Иметь</w:t>
      </w:r>
      <w:r>
        <w:rPr>
          <w:spacing w:val="-5"/>
        </w:rPr>
        <w:t xml:space="preserve"> </w:t>
      </w:r>
      <w:r>
        <w:t>представление</w:t>
      </w:r>
      <w:r>
        <w:rPr>
          <w:spacing w:val="-11"/>
        </w:rPr>
        <w:t xml:space="preserve"> </w:t>
      </w:r>
      <w:r>
        <w:t>о</w:t>
      </w:r>
      <w:r>
        <w:rPr>
          <w:spacing w:val="-7"/>
        </w:rPr>
        <w:t xml:space="preserve"> </w:t>
      </w:r>
      <w:r>
        <w:t>понятии</w:t>
      </w:r>
      <w:r>
        <w:rPr>
          <w:spacing w:val="-1"/>
        </w:rPr>
        <w:t xml:space="preserve"> </w:t>
      </w:r>
      <w:r>
        <w:t>«религия»,</w:t>
      </w:r>
      <w:r>
        <w:rPr>
          <w:spacing w:val="-1"/>
        </w:rPr>
        <w:t xml:space="preserve"> </w:t>
      </w:r>
      <w:r>
        <w:t>уметь</w:t>
      </w:r>
      <w:r>
        <w:rPr>
          <w:spacing w:val="-4"/>
        </w:rPr>
        <w:t xml:space="preserve"> </w:t>
      </w:r>
      <w:r>
        <w:t>пояснить</w:t>
      </w:r>
      <w:r>
        <w:rPr>
          <w:spacing w:val="-9"/>
        </w:rPr>
        <w:t xml:space="preserve"> </w:t>
      </w:r>
      <w:r>
        <w:t>еѐ</w:t>
      </w:r>
      <w:r>
        <w:rPr>
          <w:spacing w:val="-8"/>
        </w:rPr>
        <w:t xml:space="preserve"> </w:t>
      </w:r>
      <w:r>
        <w:t>роль</w:t>
      </w:r>
      <w:r>
        <w:rPr>
          <w:spacing w:val="-10"/>
        </w:rPr>
        <w:t xml:space="preserve"> </w:t>
      </w:r>
      <w:r>
        <w:t>в</w:t>
      </w:r>
      <w:r>
        <w:rPr>
          <w:spacing w:val="-9"/>
        </w:rPr>
        <w:t xml:space="preserve"> </w:t>
      </w:r>
      <w:r>
        <w:t>жизни</w:t>
      </w:r>
      <w:r>
        <w:rPr>
          <w:spacing w:val="-10"/>
        </w:rPr>
        <w:t xml:space="preserve"> </w:t>
      </w:r>
      <w:r>
        <w:t>общества и основные социально-культурные функции; осознавать связь религии и морали; понимать роль и значение духовных ценностей в религиях народов России; уметь характеризовать государствообразующие конфессии России и их картины мира.</w:t>
      </w:r>
    </w:p>
    <w:p w:rsidR="00811A89" w:rsidRDefault="0056063B" w:rsidP="00F811B8">
      <w:pPr>
        <w:pStyle w:val="a3"/>
        <w:spacing w:before="7"/>
        <w:ind w:left="1134"/>
      </w:pPr>
      <w:r>
        <w:t>Тема</w:t>
      </w:r>
      <w:r>
        <w:rPr>
          <w:spacing w:val="-6"/>
        </w:rPr>
        <w:t xml:space="preserve"> </w:t>
      </w:r>
      <w:r>
        <w:t>9.</w:t>
      </w:r>
      <w:r>
        <w:rPr>
          <w:spacing w:val="-3"/>
        </w:rPr>
        <w:t xml:space="preserve"> </w:t>
      </w:r>
      <w:r>
        <w:t>Культура</w:t>
      </w:r>
      <w:r>
        <w:rPr>
          <w:spacing w:val="-6"/>
        </w:rPr>
        <w:t xml:space="preserve"> </w:t>
      </w:r>
      <w:r>
        <w:t xml:space="preserve">и </w:t>
      </w:r>
      <w:r>
        <w:rPr>
          <w:spacing w:val="-2"/>
        </w:rPr>
        <w:t>образование.</w:t>
      </w:r>
    </w:p>
    <w:p w:rsidR="00811A89" w:rsidRDefault="0056063B" w:rsidP="00F811B8">
      <w:pPr>
        <w:pStyle w:val="a3"/>
        <w:spacing w:before="271"/>
        <w:ind w:left="1134" w:right="2474" w:hanging="10"/>
      </w:pPr>
      <w:r>
        <w:t>Характеризовать термин «образование» и уметь обосновать его важность для личности</w:t>
      </w:r>
      <w:r>
        <w:rPr>
          <w:spacing w:val="-3"/>
        </w:rPr>
        <w:t xml:space="preserve"> </w:t>
      </w:r>
      <w:r>
        <w:t>и</w:t>
      </w:r>
      <w:r>
        <w:rPr>
          <w:spacing w:val="-13"/>
        </w:rPr>
        <w:t xml:space="preserve"> </w:t>
      </w:r>
      <w:r>
        <w:t>общества;</w:t>
      </w:r>
      <w:r>
        <w:rPr>
          <w:spacing w:val="-8"/>
        </w:rPr>
        <w:t xml:space="preserve"> </w:t>
      </w:r>
      <w:r>
        <w:t>иметь</w:t>
      </w:r>
      <w:r>
        <w:rPr>
          <w:spacing w:val="-3"/>
        </w:rPr>
        <w:t xml:space="preserve"> </w:t>
      </w:r>
      <w:r>
        <w:t>представление</w:t>
      </w:r>
      <w:r>
        <w:rPr>
          <w:spacing w:val="-9"/>
        </w:rPr>
        <w:t xml:space="preserve"> </w:t>
      </w:r>
      <w:r>
        <w:t>об</w:t>
      </w:r>
      <w:r>
        <w:rPr>
          <w:spacing w:val="-11"/>
        </w:rPr>
        <w:t xml:space="preserve"> </w:t>
      </w:r>
      <w:r>
        <w:t>основных</w:t>
      </w:r>
      <w:r>
        <w:rPr>
          <w:spacing w:val="-8"/>
        </w:rPr>
        <w:t xml:space="preserve"> </w:t>
      </w:r>
      <w:r>
        <w:t>ступенях</w:t>
      </w:r>
      <w:r>
        <w:rPr>
          <w:spacing w:val="-4"/>
        </w:rPr>
        <w:t xml:space="preserve"> </w:t>
      </w:r>
      <w:r>
        <w:t>образования</w:t>
      </w:r>
      <w:r>
        <w:rPr>
          <w:spacing w:val="-8"/>
        </w:rPr>
        <w:t xml:space="preserve"> </w:t>
      </w:r>
      <w:r>
        <w:t>в России и их необходимости;</w:t>
      </w:r>
    </w:p>
    <w:p w:rsidR="00811A89" w:rsidRDefault="0056063B" w:rsidP="00F811B8">
      <w:pPr>
        <w:pStyle w:val="a3"/>
        <w:spacing w:before="2"/>
        <w:ind w:left="1134"/>
      </w:pPr>
      <w:r>
        <w:t>понимать</w:t>
      </w:r>
      <w:r>
        <w:rPr>
          <w:spacing w:val="-13"/>
        </w:rPr>
        <w:t xml:space="preserve"> </w:t>
      </w:r>
      <w:r>
        <w:t>взаимосвязь</w:t>
      </w:r>
      <w:r>
        <w:rPr>
          <w:spacing w:val="-11"/>
        </w:rPr>
        <w:t xml:space="preserve"> </w:t>
      </w:r>
      <w:r>
        <w:t>культуры</w:t>
      </w:r>
      <w:r>
        <w:rPr>
          <w:spacing w:val="-6"/>
        </w:rPr>
        <w:t xml:space="preserve"> </w:t>
      </w:r>
      <w:r>
        <w:t>и</w:t>
      </w:r>
      <w:r>
        <w:rPr>
          <w:spacing w:val="-6"/>
        </w:rPr>
        <w:t xml:space="preserve"> </w:t>
      </w:r>
      <w:r>
        <w:t>образованности</w:t>
      </w:r>
      <w:r>
        <w:rPr>
          <w:spacing w:val="-6"/>
        </w:rPr>
        <w:t xml:space="preserve"> </w:t>
      </w:r>
      <w:r>
        <w:rPr>
          <w:spacing w:val="-2"/>
        </w:rPr>
        <w:t>человека;</w:t>
      </w:r>
    </w:p>
    <w:p w:rsidR="00811A89" w:rsidRDefault="0056063B" w:rsidP="00F811B8">
      <w:pPr>
        <w:pStyle w:val="a3"/>
        <w:spacing w:before="271"/>
        <w:ind w:left="1134" w:right="1253" w:hanging="10"/>
      </w:pPr>
      <w:r>
        <w:t>приводить примеры взаимосвязи между знанием, образованием и личностным и профессиональным ростом человека; понимать взаимосвязь между знанием и духовно- нравственным</w:t>
      </w:r>
      <w:r>
        <w:rPr>
          <w:spacing w:val="-8"/>
        </w:rPr>
        <w:t xml:space="preserve"> </w:t>
      </w:r>
      <w:r>
        <w:t>развитием</w:t>
      </w:r>
      <w:r>
        <w:rPr>
          <w:spacing w:val="-14"/>
        </w:rPr>
        <w:t xml:space="preserve"> </w:t>
      </w:r>
      <w:r>
        <w:t>общества,</w:t>
      </w:r>
      <w:r>
        <w:rPr>
          <w:spacing w:val="-13"/>
        </w:rPr>
        <w:t xml:space="preserve"> </w:t>
      </w:r>
      <w:r>
        <w:t>осознавать</w:t>
      </w:r>
      <w:r>
        <w:rPr>
          <w:spacing w:val="-13"/>
        </w:rPr>
        <w:t xml:space="preserve"> </w:t>
      </w:r>
      <w:r>
        <w:t>ценность</w:t>
      </w:r>
      <w:r>
        <w:rPr>
          <w:spacing w:val="-9"/>
        </w:rPr>
        <w:t xml:space="preserve"> </w:t>
      </w:r>
      <w:r>
        <w:t>знания,</w:t>
      </w:r>
      <w:r>
        <w:rPr>
          <w:spacing w:val="-8"/>
        </w:rPr>
        <w:t xml:space="preserve"> </w:t>
      </w:r>
      <w:r>
        <w:t>истины,</w:t>
      </w:r>
      <w:r>
        <w:rPr>
          <w:spacing w:val="-8"/>
        </w:rPr>
        <w:t xml:space="preserve"> </w:t>
      </w:r>
      <w:r>
        <w:t>востребованность процесса познания как получения новых сведений о мире.</w:t>
      </w:r>
    </w:p>
    <w:p w:rsidR="00811A89" w:rsidRDefault="0056063B" w:rsidP="00F811B8">
      <w:pPr>
        <w:pStyle w:val="a3"/>
        <w:spacing w:before="12"/>
        <w:ind w:left="1134"/>
      </w:pPr>
      <w:r>
        <w:t>Тема</w:t>
      </w:r>
      <w:r>
        <w:rPr>
          <w:spacing w:val="-10"/>
        </w:rPr>
        <w:t xml:space="preserve"> </w:t>
      </w:r>
      <w:r>
        <w:t>10.</w:t>
      </w:r>
      <w:r>
        <w:rPr>
          <w:spacing w:val="-5"/>
        </w:rPr>
        <w:t xml:space="preserve"> </w:t>
      </w:r>
      <w:r>
        <w:t>Многообразие</w:t>
      </w:r>
      <w:r>
        <w:rPr>
          <w:spacing w:val="-11"/>
        </w:rPr>
        <w:t xml:space="preserve"> </w:t>
      </w:r>
      <w:r>
        <w:t>культур</w:t>
      </w:r>
      <w:r>
        <w:rPr>
          <w:spacing w:val="-7"/>
        </w:rPr>
        <w:t xml:space="preserve"> </w:t>
      </w:r>
      <w:r>
        <w:t>России</w:t>
      </w:r>
      <w:r>
        <w:rPr>
          <w:spacing w:val="-5"/>
        </w:rPr>
        <w:t xml:space="preserve"> </w:t>
      </w:r>
      <w:r>
        <w:t>(практическое</w:t>
      </w:r>
      <w:r>
        <w:rPr>
          <w:spacing w:val="-7"/>
        </w:rPr>
        <w:t xml:space="preserve"> </w:t>
      </w:r>
      <w:r>
        <w:rPr>
          <w:spacing w:val="-2"/>
        </w:rPr>
        <w:t>занятие).</w:t>
      </w:r>
    </w:p>
    <w:p w:rsidR="00811A89" w:rsidRDefault="0056063B" w:rsidP="00F811B8">
      <w:pPr>
        <w:pStyle w:val="a3"/>
        <w:spacing w:before="271"/>
        <w:ind w:left="1134" w:right="1083" w:hanging="10"/>
      </w:pPr>
      <w:r>
        <w:t>Иметь</w:t>
      </w:r>
      <w:r>
        <w:rPr>
          <w:spacing w:val="-2"/>
        </w:rPr>
        <w:t xml:space="preserve"> </w:t>
      </w:r>
      <w:r>
        <w:t>сформированные</w:t>
      </w:r>
      <w:r>
        <w:rPr>
          <w:spacing w:val="-9"/>
        </w:rPr>
        <w:t xml:space="preserve"> </w:t>
      </w:r>
      <w:r>
        <w:t>представления</w:t>
      </w:r>
      <w:r>
        <w:rPr>
          <w:spacing w:val="-8"/>
        </w:rPr>
        <w:t xml:space="preserve"> </w:t>
      </w:r>
      <w:r>
        <w:t>о</w:t>
      </w:r>
      <w:r>
        <w:rPr>
          <w:spacing w:val="-3"/>
        </w:rPr>
        <w:t xml:space="preserve"> </w:t>
      </w:r>
      <w:r>
        <w:t>закономерностях</w:t>
      </w:r>
      <w:r>
        <w:rPr>
          <w:spacing w:val="-7"/>
        </w:rPr>
        <w:t xml:space="preserve"> </w:t>
      </w:r>
      <w:r>
        <w:t>развития</w:t>
      </w:r>
      <w:r>
        <w:rPr>
          <w:spacing w:val="-8"/>
        </w:rPr>
        <w:t xml:space="preserve"> </w:t>
      </w:r>
      <w:r>
        <w:t>культуры</w:t>
      </w:r>
      <w:r>
        <w:rPr>
          <w:spacing w:val="-2"/>
        </w:rPr>
        <w:t xml:space="preserve"> </w:t>
      </w:r>
      <w:r>
        <w:t>и</w:t>
      </w:r>
      <w:r>
        <w:rPr>
          <w:spacing w:val="-2"/>
        </w:rPr>
        <w:t xml:space="preserve"> </w:t>
      </w:r>
      <w:r>
        <w:t>истории</w:t>
      </w:r>
      <w:r>
        <w:rPr>
          <w:spacing w:val="-7"/>
        </w:rPr>
        <w:t xml:space="preserve"> </w:t>
      </w:r>
      <w:r>
        <w:t>народов, их культурных особенностях;</w:t>
      </w:r>
    </w:p>
    <w:p w:rsidR="00811A89" w:rsidRDefault="0056063B" w:rsidP="00F811B8">
      <w:pPr>
        <w:pStyle w:val="a3"/>
        <w:ind w:left="1134" w:right="2474" w:hanging="10"/>
      </w:pPr>
      <w:r>
        <w:t>выделять</w:t>
      </w:r>
      <w:r>
        <w:rPr>
          <w:spacing w:val="-6"/>
        </w:rPr>
        <w:t xml:space="preserve"> </w:t>
      </w:r>
      <w:r>
        <w:t>общее</w:t>
      </w:r>
      <w:r>
        <w:rPr>
          <w:spacing w:val="-8"/>
        </w:rPr>
        <w:t xml:space="preserve"> </w:t>
      </w:r>
      <w:r>
        <w:t>и единичное</w:t>
      </w:r>
      <w:r>
        <w:rPr>
          <w:spacing w:val="-8"/>
        </w:rPr>
        <w:t xml:space="preserve"> </w:t>
      </w:r>
      <w:r>
        <w:t>в</w:t>
      </w:r>
      <w:r>
        <w:rPr>
          <w:spacing w:val="-2"/>
        </w:rPr>
        <w:t xml:space="preserve"> </w:t>
      </w:r>
      <w:r>
        <w:t>культуре</w:t>
      </w:r>
      <w:r>
        <w:rPr>
          <w:spacing w:val="-3"/>
        </w:rPr>
        <w:t xml:space="preserve"> </w:t>
      </w:r>
      <w:r>
        <w:t>на</w:t>
      </w:r>
      <w:r>
        <w:rPr>
          <w:spacing w:val="-3"/>
        </w:rPr>
        <w:t xml:space="preserve"> </w:t>
      </w:r>
      <w:r>
        <w:t>основе</w:t>
      </w:r>
      <w:r>
        <w:rPr>
          <w:spacing w:val="-8"/>
        </w:rPr>
        <w:t xml:space="preserve"> </w:t>
      </w:r>
      <w:r>
        <w:t>предметных</w:t>
      </w:r>
      <w:r>
        <w:rPr>
          <w:spacing w:val="-7"/>
        </w:rPr>
        <w:t xml:space="preserve"> </w:t>
      </w:r>
      <w:r>
        <w:t>знаний</w:t>
      </w:r>
      <w:r>
        <w:rPr>
          <w:spacing w:val="-6"/>
        </w:rPr>
        <w:t xml:space="preserve"> </w:t>
      </w:r>
      <w:r>
        <w:t>о</w:t>
      </w:r>
      <w:r>
        <w:rPr>
          <w:spacing w:val="-3"/>
        </w:rPr>
        <w:t xml:space="preserve"> </w:t>
      </w:r>
      <w:r>
        <w:t>культуре своего народа;</w:t>
      </w:r>
    </w:p>
    <w:p w:rsidR="00811A89" w:rsidRDefault="0056063B" w:rsidP="00F811B8">
      <w:pPr>
        <w:pStyle w:val="a3"/>
        <w:ind w:left="1134" w:right="1253" w:hanging="10"/>
      </w:pPr>
      <w:r>
        <w:t>предполагать</w:t>
      </w:r>
      <w:r>
        <w:rPr>
          <w:spacing w:val="-10"/>
        </w:rPr>
        <w:t xml:space="preserve"> </w:t>
      </w:r>
      <w:r>
        <w:t>и</w:t>
      </w:r>
      <w:r>
        <w:rPr>
          <w:spacing w:val="-6"/>
        </w:rPr>
        <w:t xml:space="preserve"> </w:t>
      </w:r>
      <w:r>
        <w:t>доказывать</w:t>
      </w:r>
      <w:r>
        <w:rPr>
          <w:spacing w:val="-5"/>
        </w:rPr>
        <w:t xml:space="preserve"> </w:t>
      </w:r>
      <w:r>
        <w:t>наличие</w:t>
      </w:r>
      <w:r>
        <w:rPr>
          <w:spacing w:val="-11"/>
        </w:rPr>
        <w:t xml:space="preserve"> </w:t>
      </w:r>
      <w:r>
        <w:t>взаимосвязи</w:t>
      </w:r>
      <w:r>
        <w:rPr>
          <w:spacing w:val="-5"/>
        </w:rPr>
        <w:t xml:space="preserve"> </w:t>
      </w:r>
      <w:r>
        <w:t>между</w:t>
      </w:r>
      <w:r>
        <w:rPr>
          <w:spacing w:val="-15"/>
        </w:rPr>
        <w:t xml:space="preserve"> </w:t>
      </w:r>
      <w:r>
        <w:t>культурой</w:t>
      </w:r>
      <w:r>
        <w:rPr>
          <w:spacing w:val="-5"/>
        </w:rPr>
        <w:t xml:space="preserve"> </w:t>
      </w:r>
      <w:r>
        <w:t>и</w:t>
      </w:r>
      <w:r>
        <w:rPr>
          <w:spacing w:val="-6"/>
        </w:rPr>
        <w:t xml:space="preserve"> </w:t>
      </w:r>
      <w:r>
        <w:t>духовно-нравственными ценностями на основе местной культурно-исторической специфики;</w:t>
      </w:r>
    </w:p>
    <w:p w:rsidR="00811A89" w:rsidRDefault="0056063B" w:rsidP="00F811B8">
      <w:pPr>
        <w:pStyle w:val="a3"/>
        <w:spacing w:before="2"/>
        <w:ind w:left="1134"/>
      </w:pPr>
      <w:r>
        <w:t>обосновывать</w:t>
      </w:r>
      <w:r>
        <w:rPr>
          <w:spacing w:val="-14"/>
        </w:rPr>
        <w:t xml:space="preserve"> </w:t>
      </w:r>
      <w:r>
        <w:t>важность</w:t>
      </w:r>
      <w:r>
        <w:rPr>
          <w:spacing w:val="-7"/>
        </w:rPr>
        <w:t xml:space="preserve"> </w:t>
      </w:r>
      <w:r>
        <w:t>сохранения</w:t>
      </w:r>
      <w:r>
        <w:rPr>
          <w:spacing w:val="-8"/>
        </w:rPr>
        <w:t xml:space="preserve"> </w:t>
      </w:r>
      <w:r>
        <w:t>культурного</w:t>
      </w:r>
      <w:r>
        <w:rPr>
          <w:spacing w:val="-9"/>
        </w:rPr>
        <w:t xml:space="preserve"> </w:t>
      </w:r>
      <w:r>
        <w:t>многообразия</w:t>
      </w:r>
      <w:r>
        <w:rPr>
          <w:spacing w:val="-9"/>
        </w:rPr>
        <w:t xml:space="preserve"> </w:t>
      </w:r>
      <w:r>
        <w:t>как</w:t>
      </w:r>
      <w:r>
        <w:rPr>
          <w:spacing w:val="-11"/>
        </w:rPr>
        <w:t xml:space="preserve"> </w:t>
      </w:r>
      <w:r>
        <w:t>источника</w:t>
      </w:r>
      <w:r>
        <w:rPr>
          <w:spacing w:val="-9"/>
        </w:rPr>
        <w:t xml:space="preserve"> </w:t>
      </w:r>
      <w:r>
        <w:t>духовно-</w:t>
      </w:r>
      <w:r>
        <w:rPr>
          <w:spacing w:val="-2"/>
        </w:rPr>
        <w:t>нравственных</w:t>
      </w:r>
    </w:p>
    <w:p w:rsidR="00811A89" w:rsidRDefault="0056063B" w:rsidP="00F811B8">
      <w:pPr>
        <w:pStyle w:val="a3"/>
        <w:spacing w:before="266"/>
        <w:ind w:left="1134"/>
      </w:pPr>
      <w:r>
        <w:t>ценностей,</w:t>
      </w:r>
      <w:r>
        <w:rPr>
          <w:spacing w:val="-11"/>
        </w:rPr>
        <w:t xml:space="preserve"> </w:t>
      </w:r>
      <w:r>
        <w:t>морали</w:t>
      </w:r>
      <w:r>
        <w:rPr>
          <w:spacing w:val="-10"/>
        </w:rPr>
        <w:t xml:space="preserve"> </w:t>
      </w:r>
      <w:r>
        <w:t>и</w:t>
      </w:r>
      <w:r>
        <w:rPr>
          <w:spacing w:val="-11"/>
        </w:rPr>
        <w:t xml:space="preserve"> </w:t>
      </w:r>
      <w:r>
        <w:t>нравственности</w:t>
      </w:r>
      <w:r>
        <w:rPr>
          <w:spacing w:val="-4"/>
        </w:rPr>
        <w:t xml:space="preserve"> </w:t>
      </w:r>
      <w:r>
        <w:t>современного</w:t>
      </w:r>
      <w:r>
        <w:rPr>
          <w:spacing w:val="-10"/>
        </w:rPr>
        <w:t xml:space="preserve"> </w:t>
      </w:r>
      <w:r>
        <w:rPr>
          <w:spacing w:val="-2"/>
        </w:rPr>
        <w:t>общества.</w:t>
      </w:r>
    </w:p>
    <w:p w:rsidR="00811A89" w:rsidRDefault="0056063B" w:rsidP="00F811B8">
      <w:pPr>
        <w:pStyle w:val="a3"/>
        <w:spacing w:before="78"/>
        <w:ind w:left="1134" w:right="4159"/>
      </w:pPr>
      <w:r>
        <w:t>Тематический</w:t>
      </w:r>
      <w:r>
        <w:rPr>
          <w:spacing w:val="-10"/>
        </w:rPr>
        <w:t xml:space="preserve"> </w:t>
      </w:r>
      <w:r>
        <w:t>блок</w:t>
      </w:r>
      <w:r>
        <w:rPr>
          <w:spacing w:val="-13"/>
        </w:rPr>
        <w:t xml:space="preserve"> </w:t>
      </w:r>
      <w:r>
        <w:t>2.</w:t>
      </w:r>
      <w:r>
        <w:rPr>
          <w:spacing w:val="-10"/>
        </w:rPr>
        <w:t xml:space="preserve"> </w:t>
      </w:r>
      <w:r>
        <w:t>«Семья</w:t>
      </w:r>
      <w:r>
        <w:rPr>
          <w:spacing w:val="-11"/>
        </w:rPr>
        <w:t xml:space="preserve"> </w:t>
      </w:r>
      <w:r>
        <w:t>и</w:t>
      </w:r>
      <w:r>
        <w:rPr>
          <w:spacing w:val="-15"/>
        </w:rPr>
        <w:t xml:space="preserve"> </w:t>
      </w:r>
      <w:r>
        <w:t>духовно-нравственные</w:t>
      </w:r>
      <w:r>
        <w:rPr>
          <w:spacing w:val="-15"/>
        </w:rPr>
        <w:t xml:space="preserve"> </w:t>
      </w:r>
      <w:r>
        <w:t>ценности». Тема 11. Семья – хранитель духовных ценностей.</w:t>
      </w:r>
    </w:p>
    <w:p w:rsidR="00811A89" w:rsidRDefault="0056063B" w:rsidP="00F811B8">
      <w:pPr>
        <w:pStyle w:val="a3"/>
        <w:ind w:left="1134"/>
      </w:pPr>
      <w:r>
        <w:t>Знать</w:t>
      </w:r>
      <w:r>
        <w:rPr>
          <w:spacing w:val="-4"/>
        </w:rPr>
        <w:t xml:space="preserve"> </w:t>
      </w:r>
      <w:r>
        <w:t>и</w:t>
      </w:r>
      <w:r>
        <w:rPr>
          <w:spacing w:val="-5"/>
        </w:rPr>
        <w:t xml:space="preserve"> </w:t>
      </w:r>
      <w:r>
        <w:t>понимать</w:t>
      </w:r>
      <w:r>
        <w:rPr>
          <w:spacing w:val="-2"/>
        </w:rPr>
        <w:t xml:space="preserve"> </w:t>
      </w:r>
      <w:r>
        <w:t>смысл</w:t>
      </w:r>
      <w:r>
        <w:rPr>
          <w:spacing w:val="-5"/>
        </w:rPr>
        <w:t xml:space="preserve"> </w:t>
      </w:r>
      <w:r>
        <w:t>термина</w:t>
      </w:r>
      <w:r>
        <w:rPr>
          <w:spacing w:val="-5"/>
        </w:rPr>
        <w:t xml:space="preserve"> </w:t>
      </w:r>
      <w:r>
        <w:rPr>
          <w:spacing w:val="-2"/>
        </w:rPr>
        <w:t>«семья»;</w:t>
      </w:r>
    </w:p>
    <w:p w:rsidR="00811A89" w:rsidRDefault="0056063B" w:rsidP="00F811B8">
      <w:pPr>
        <w:pStyle w:val="a3"/>
        <w:spacing w:before="258"/>
        <w:ind w:left="1134"/>
      </w:pPr>
      <w:r>
        <w:t>иметь</w:t>
      </w:r>
      <w:r>
        <w:rPr>
          <w:spacing w:val="-7"/>
        </w:rPr>
        <w:t xml:space="preserve"> </w:t>
      </w:r>
      <w:r>
        <w:t>представление</w:t>
      </w:r>
      <w:r>
        <w:rPr>
          <w:spacing w:val="-11"/>
        </w:rPr>
        <w:t xml:space="preserve"> </w:t>
      </w:r>
      <w:r>
        <w:t>о</w:t>
      </w:r>
      <w:r>
        <w:rPr>
          <w:spacing w:val="-5"/>
        </w:rPr>
        <w:t xml:space="preserve"> </w:t>
      </w:r>
      <w:r>
        <w:t>взаимосвязях</w:t>
      </w:r>
      <w:r>
        <w:rPr>
          <w:spacing w:val="-5"/>
        </w:rPr>
        <w:t xml:space="preserve"> </w:t>
      </w:r>
      <w:r>
        <w:t>между</w:t>
      </w:r>
      <w:r>
        <w:rPr>
          <w:spacing w:val="-15"/>
        </w:rPr>
        <w:t xml:space="preserve"> </w:t>
      </w:r>
      <w:r>
        <w:t>типом</w:t>
      </w:r>
      <w:r>
        <w:rPr>
          <w:spacing w:val="-4"/>
        </w:rPr>
        <w:t xml:space="preserve"> </w:t>
      </w:r>
      <w:r>
        <w:t>культуры</w:t>
      </w:r>
      <w:r>
        <w:rPr>
          <w:spacing w:val="1"/>
        </w:rPr>
        <w:t xml:space="preserve"> </w:t>
      </w:r>
      <w:r>
        <w:t>и</w:t>
      </w:r>
      <w:r>
        <w:rPr>
          <w:spacing w:val="-5"/>
        </w:rPr>
        <w:t xml:space="preserve"> </w:t>
      </w:r>
      <w:r>
        <w:rPr>
          <w:spacing w:val="-2"/>
        </w:rPr>
        <w:t>особенностями</w:t>
      </w:r>
    </w:p>
    <w:p w:rsidR="00811A89" w:rsidRDefault="0056063B" w:rsidP="00F811B8">
      <w:pPr>
        <w:pStyle w:val="a3"/>
        <w:spacing w:before="266"/>
        <w:ind w:left="1134" w:right="777" w:hanging="10"/>
      </w:pPr>
      <w:r>
        <w:t>семейного быта</w:t>
      </w:r>
      <w:r>
        <w:rPr>
          <w:spacing w:val="-7"/>
        </w:rPr>
        <w:t xml:space="preserve"> </w:t>
      </w:r>
      <w:r>
        <w:t>и</w:t>
      </w:r>
      <w:r>
        <w:rPr>
          <w:spacing w:val="-6"/>
        </w:rPr>
        <w:t xml:space="preserve"> </w:t>
      </w:r>
      <w:r>
        <w:t>отношений</w:t>
      </w:r>
      <w:r>
        <w:rPr>
          <w:spacing w:val="-6"/>
        </w:rPr>
        <w:t xml:space="preserve"> </w:t>
      </w:r>
      <w:r>
        <w:t>в</w:t>
      </w:r>
      <w:r>
        <w:rPr>
          <w:spacing w:val="-1"/>
        </w:rPr>
        <w:t xml:space="preserve"> </w:t>
      </w:r>
      <w:r>
        <w:t>семье;</w:t>
      </w:r>
      <w:r>
        <w:rPr>
          <w:spacing w:val="-7"/>
        </w:rPr>
        <w:t xml:space="preserve"> </w:t>
      </w:r>
      <w:r>
        <w:t>осознавать</w:t>
      </w:r>
      <w:r>
        <w:rPr>
          <w:spacing w:val="-1"/>
        </w:rPr>
        <w:t xml:space="preserve"> </w:t>
      </w:r>
      <w:r>
        <w:t>значение</w:t>
      </w:r>
      <w:r>
        <w:rPr>
          <w:spacing w:val="-8"/>
        </w:rPr>
        <w:t xml:space="preserve"> </w:t>
      </w:r>
      <w:r>
        <w:t>термина</w:t>
      </w:r>
      <w:r>
        <w:rPr>
          <w:spacing w:val="-8"/>
        </w:rPr>
        <w:t xml:space="preserve"> </w:t>
      </w:r>
      <w:r>
        <w:t>«поколение» и</w:t>
      </w:r>
      <w:r>
        <w:rPr>
          <w:spacing w:val="-1"/>
        </w:rPr>
        <w:t xml:space="preserve"> </w:t>
      </w:r>
      <w:r>
        <w:t>его взаимосвязь</w:t>
      </w:r>
      <w:r>
        <w:rPr>
          <w:spacing w:val="-2"/>
        </w:rPr>
        <w:t xml:space="preserve"> </w:t>
      </w:r>
      <w:r>
        <w:t>с культурными особенностями своего времени;</w:t>
      </w:r>
    </w:p>
    <w:p w:rsidR="00811A89" w:rsidRDefault="0056063B" w:rsidP="00F811B8">
      <w:pPr>
        <w:pStyle w:val="a3"/>
        <w:spacing w:before="109"/>
        <w:ind w:left="1134" w:right="4159" w:hanging="10"/>
      </w:pPr>
      <w:r>
        <w:t>уметь</w:t>
      </w:r>
      <w:r>
        <w:rPr>
          <w:spacing w:val="-1"/>
        </w:rPr>
        <w:t xml:space="preserve"> </w:t>
      </w:r>
      <w:r>
        <w:t>составить</w:t>
      </w:r>
      <w:r>
        <w:rPr>
          <w:spacing w:val="-3"/>
        </w:rPr>
        <w:t xml:space="preserve"> </w:t>
      </w:r>
      <w:r>
        <w:t>рассказ</w:t>
      </w:r>
      <w:r>
        <w:rPr>
          <w:spacing w:val="-7"/>
        </w:rPr>
        <w:t xml:space="preserve"> </w:t>
      </w:r>
      <w:r>
        <w:t>о своей</w:t>
      </w:r>
      <w:r>
        <w:rPr>
          <w:spacing w:val="-2"/>
        </w:rPr>
        <w:t xml:space="preserve"> </w:t>
      </w:r>
      <w:r>
        <w:t>семье</w:t>
      </w:r>
      <w:r>
        <w:rPr>
          <w:spacing w:val="-9"/>
        </w:rPr>
        <w:t xml:space="preserve"> </w:t>
      </w:r>
      <w:r>
        <w:t>в</w:t>
      </w:r>
      <w:r>
        <w:rPr>
          <w:spacing w:val="-6"/>
        </w:rPr>
        <w:t xml:space="preserve"> </w:t>
      </w:r>
      <w:r>
        <w:t>соответствии</w:t>
      </w:r>
      <w:r>
        <w:rPr>
          <w:spacing w:val="-7"/>
        </w:rPr>
        <w:t xml:space="preserve"> </w:t>
      </w:r>
      <w:r>
        <w:t>с</w:t>
      </w:r>
      <w:r>
        <w:rPr>
          <w:spacing w:val="-4"/>
        </w:rPr>
        <w:t xml:space="preserve"> </w:t>
      </w:r>
      <w:r>
        <w:t>культурно- историческими условиями еѐ существования;</w:t>
      </w:r>
    </w:p>
    <w:p w:rsidR="00811A89" w:rsidRDefault="0056063B" w:rsidP="00F811B8">
      <w:pPr>
        <w:pStyle w:val="a3"/>
        <w:ind w:left="1134" w:right="1718" w:hanging="10"/>
      </w:pPr>
      <w:r>
        <w:t>понимать</w:t>
      </w:r>
      <w:r>
        <w:rPr>
          <w:spacing w:val="-12"/>
        </w:rPr>
        <w:t xml:space="preserve"> </w:t>
      </w:r>
      <w:r>
        <w:t>и</w:t>
      </w:r>
      <w:r>
        <w:rPr>
          <w:spacing w:val="-15"/>
        </w:rPr>
        <w:t xml:space="preserve"> </w:t>
      </w:r>
      <w:r>
        <w:t>обосновывать</w:t>
      </w:r>
      <w:r>
        <w:rPr>
          <w:spacing w:val="-6"/>
        </w:rPr>
        <w:t xml:space="preserve"> </w:t>
      </w:r>
      <w:r>
        <w:t>такие</w:t>
      </w:r>
      <w:r>
        <w:rPr>
          <w:spacing w:val="-15"/>
        </w:rPr>
        <w:t xml:space="preserve"> </w:t>
      </w:r>
      <w:r>
        <w:t>понятия,</w:t>
      </w:r>
      <w:r>
        <w:rPr>
          <w:spacing w:val="-5"/>
        </w:rPr>
        <w:t xml:space="preserve"> </w:t>
      </w:r>
      <w:r>
        <w:t>как</w:t>
      </w:r>
      <w:r>
        <w:rPr>
          <w:spacing w:val="-9"/>
        </w:rPr>
        <w:t xml:space="preserve"> </w:t>
      </w:r>
      <w:r>
        <w:t>«счастливая</w:t>
      </w:r>
      <w:r>
        <w:rPr>
          <w:spacing w:val="-7"/>
        </w:rPr>
        <w:t xml:space="preserve"> </w:t>
      </w:r>
      <w:r>
        <w:t>семья»,</w:t>
      </w:r>
      <w:r>
        <w:rPr>
          <w:spacing w:val="-2"/>
        </w:rPr>
        <w:t xml:space="preserve"> </w:t>
      </w:r>
      <w:r>
        <w:t>«семейное</w:t>
      </w:r>
      <w:r>
        <w:rPr>
          <w:spacing w:val="-6"/>
        </w:rPr>
        <w:t xml:space="preserve"> </w:t>
      </w:r>
      <w:r>
        <w:t>счастье»; осознавать и уметь доказывать важность семьи как хранителя традиций и еѐ воспитательную роль;</w:t>
      </w:r>
    </w:p>
    <w:p w:rsidR="00811A89" w:rsidRDefault="0056063B" w:rsidP="00F811B8">
      <w:pPr>
        <w:pStyle w:val="a3"/>
        <w:spacing w:before="12"/>
        <w:ind w:left="1134" w:right="1253" w:hanging="10"/>
      </w:pPr>
      <w:r>
        <w:t>понимать</w:t>
      </w:r>
      <w:r>
        <w:rPr>
          <w:spacing w:val="-13"/>
        </w:rPr>
        <w:t xml:space="preserve"> </w:t>
      </w:r>
      <w:r>
        <w:t>смысл</w:t>
      </w:r>
      <w:r>
        <w:rPr>
          <w:spacing w:val="-14"/>
        </w:rPr>
        <w:t xml:space="preserve"> </w:t>
      </w:r>
      <w:r>
        <w:t>терминов</w:t>
      </w:r>
      <w:r>
        <w:rPr>
          <w:spacing w:val="-8"/>
        </w:rPr>
        <w:t xml:space="preserve"> </w:t>
      </w:r>
      <w:r>
        <w:t>«сиротство»,</w:t>
      </w:r>
      <w:r>
        <w:rPr>
          <w:spacing w:val="-3"/>
        </w:rPr>
        <w:t xml:space="preserve"> </w:t>
      </w:r>
      <w:r>
        <w:t>«социальное</w:t>
      </w:r>
      <w:r>
        <w:rPr>
          <w:spacing w:val="-10"/>
        </w:rPr>
        <w:t xml:space="preserve"> </w:t>
      </w:r>
      <w:r>
        <w:t>сиротство»,</w:t>
      </w:r>
      <w:r>
        <w:rPr>
          <w:spacing w:val="-12"/>
        </w:rPr>
        <w:t xml:space="preserve"> </w:t>
      </w:r>
      <w:r>
        <w:t>обосновывать</w:t>
      </w:r>
      <w:r>
        <w:rPr>
          <w:spacing w:val="-12"/>
        </w:rPr>
        <w:t xml:space="preserve"> </w:t>
      </w:r>
      <w:r>
        <w:t xml:space="preserve">нравственную важность заботы о сиротах, знать о формах помощи сиротам со стороны </w:t>
      </w:r>
      <w:r>
        <w:lastRenderedPageBreak/>
        <w:t>государства.</w:t>
      </w:r>
    </w:p>
    <w:p w:rsidR="00811A89" w:rsidRDefault="0056063B" w:rsidP="00F811B8">
      <w:pPr>
        <w:pStyle w:val="a3"/>
        <w:spacing w:before="6"/>
        <w:ind w:left="1134" w:right="5035" w:hanging="10"/>
      </w:pPr>
      <w:r>
        <w:t>Тема</w:t>
      </w:r>
      <w:r>
        <w:rPr>
          <w:spacing w:val="34"/>
        </w:rPr>
        <w:t xml:space="preserve"> </w:t>
      </w:r>
      <w:r>
        <w:t>12.</w:t>
      </w:r>
      <w:r>
        <w:rPr>
          <w:spacing w:val="37"/>
        </w:rPr>
        <w:t xml:space="preserve"> </w:t>
      </w:r>
      <w:r>
        <w:t>Родина</w:t>
      </w:r>
      <w:r>
        <w:rPr>
          <w:spacing w:val="34"/>
        </w:rPr>
        <w:t xml:space="preserve"> </w:t>
      </w:r>
      <w:r>
        <w:t>начинается</w:t>
      </w:r>
      <w:r>
        <w:rPr>
          <w:spacing w:val="35"/>
        </w:rPr>
        <w:t xml:space="preserve"> </w:t>
      </w:r>
      <w:r>
        <w:t>с</w:t>
      </w:r>
      <w:r>
        <w:rPr>
          <w:spacing w:val="33"/>
        </w:rPr>
        <w:t xml:space="preserve"> </w:t>
      </w:r>
      <w:r>
        <w:t>семьи.</w:t>
      </w:r>
      <w:r>
        <w:rPr>
          <w:spacing w:val="38"/>
        </w:rPr>
        <w:t xml:space="preserve"> </w:t>
      </w:r>
      <w:r>
        <w:t>Знать</w:t>
      </w:r>
      <w:r>
        <w:rPr>
          <w:spacing w:val="32"/>
        </w:rPr>
        <w:t xml:space="preserve"> </w:t>
      </w:r>
      <w:r>
        <w:t>и</w:t>
      </w:r>
      <w:r>
        <w:rPr>
          <w:spacing w:val="35"/>
        </w:rPr>
        <w:t xml:space="preserve"> </w:t>
      </w:r>
      <w:r>
        <w:t>уметь объяснить понятие «Родина»;</w:t>
      </w:r>
    </w:p>
    <w:p w:rsidR="00811A89" w:rsidRDefault="0056063B" w:rsidP="00F811B8">
      <w:pPr>
        <w:pStyle w:val="a3"/>
        <w:spacing w:before="4"/>
        <w:ind w:left="1134" w:right="2474" w:firstLine="14"/>
      </w:pPr>
      <w:r>
        <w:t>осознавать</w:t>
      </w:r>
      <w:r>
        <w:rPr>
          <w:spacing w:val="-15"/>
        </w:rPr>
        <w:t xml:space="preserve"> </w:t>
      </w:r>
      <w:r>
        <w:t>взаимосвязь</w:t>
      </w:r>
      <w:r>
        <w:rPr>
          <w:spacing w:val="-10"/>
        </w:rPr>
        <w:t xml:space="preserve"> </w:t>
      </w:r>
      <w:r>
        <w:t>и</w:t>
      </w:r>
      <w:r>
        <w:rPr>
          <w:spacing w:val="-13"/>
        </w:rPr>
        <w:t xml:space="preserve"> </w:t>
      </w:r>
      <w:r>
        <w:t>различия</w:t>
      </w:r>
      <w:r>
        <w:rPr>
          <w:spacing w:val="-12"/>
        </w:rPr>
        <w:t xml:space="preserve"> </w:t>
      </w:r>
      <w:r>
        <w:t>между</w:t>
      </w:r>
      <w:r>
        <w:rPr>
          <w:spacing w:val="-17"/>
        </w:rPr>
        <w:t xml:space="preserve"> </w:t>
      </w:r>
      <w:r>
        <w:t>концептами</w:t>
      </w:r>
      <w:r>
        <w:rPr>
          <w:spacing w:val="-3"/>
        </w:rPr>
        <w:t xml:space="preserve"> </w:t>
      </w:r>
      <w:r>
        <w:t>«Отечество»</w:t>
      </w:r>
      <w:r>
        <w:rPr>
          <w:spacing w:val="-16"/>
        </w:rPr>
        <w:t xml:space="preserve"> </w:t>
      </w:r>
      <w:r>
        <w:t>и</w:t>
      </w:r>
      <w:r>
        <w:rPr>
          <w:spacing w:val="-3"/>
        </w:rPr>
        <w:t xml:space="preserve"> </w:t>
      </w:r>
      <w:r>
        <w:t>«Родина»; понимать, что такое</w:t>
      </w:r>
      <w:r>
        <w:rPr>
          <w:spacing w:val="-5"/>
        </w:rPr>
        <w:t xml:space="preserve"> </w:t>
      </w:r>
      <w:r>
        <w:t>история</w:t>
      </w:r>
      <w:r>
        <w:rPr>
          <w:spacing w:val="-4"/>
        </w:rPr>
        <w:t xml:space="preserve"> </w:t>
      </w:r>
      <w:r>
        <w:t>семьи, каковы</w:t>
      </w:r>
      <w:r>
        <w:rPr>
          <w:spacing w:val="-2"/>
        </w:rPr>
        <w:t xml:space="preserve"> </w:t>
      </w:r>
      <w:r>
        <w:t>формы еѐ</w:t>
      </w:r>
      <w:r>
        <w:rPr>
          <w:spacing w:val="-5"/>
        </w:rPr>
        <w:t xml:space="preserve"> </w:t>
      </w:r>
      <w:r>
        <w:t>выражения</w:t>
      </w:r>
      <w:r>
        <w:rPr>
          <w:spacing w:val="-4"/>
        </w:rPr>
        <w:t xml:space="preserve"> </w:t>
      </w:r>
      <w:r>
        <w:t>и сохранения; обосновывать и доказывать взаимосвязь истории семьи и истории народа, государства, человечества.</w:t>
      </w:r>
    </w:p>
    <w:p w:rsidR="00811A89" w:rsidRDefault="0056063B" w:rsidP="00F811B8">
      <w:pPr>
        <w:pStyle w:val="a3"/>
        <w:spacing w:before="10"/>
        <w:ind w:left="1134"/>
      </w:pPr>
      <w:r>
        <w:t>Тема</w:t>
      </w:r>
      <w:r>
        <w:rPr>
          <w:spacing w:val="-8"/>
        </w:rPr>
        <w:t xml:space="preserve"> </w:t>
      </w:r>
      <w:r>
        <w:t>13.</w:t>
      </w:r>
      <w:r>
        <w:rPr>
          <w:spacing w:val="-8"/>
        </w:rPr>
        <w:t xml:space="preserve"> </w:t>
      </w:r>
      <w:r>
        <w:t>Традиции</w:t>
      </w:r>
      <w:r>
        <w:rPr>
          <w:spacing w:val="-3"/>
        </w:rPr>
        <w:t xml:space="preserve"> </w:t>
      </w:r>
      <w:r>
        <w:t>семейного</w:t>
      </w:r>
      <w:r>
        <w:rPr>
          <w:spacing w:val="-1"/>
        </w:rPr>
        <w:t xml:space="preserve"> </w:t>
      </w:r>
      <w:r>
        <w:t>воспитания</w:t>
      </w:r>
      <w:r>
        <w:rPr>
          <w:spacing w:val="-4"/>
        </w:rPr>
        <w:t xml:space="preserve"> </w:t>
      </w:r>
      <w:r>
        <w:t>в</w:t>
      </w:r>
      <w:r>
        <w:rPr>
          <w:spacing w:val="-8"/>
        </w:rPr>
        <w:t xml:space="preserve"> </w:t>
      </w:r>
      <w:r>
        <w:rPr>
          <w:spacing w:val="-2"/>
        </w:rPr>
        <w:t>России.</w:t>
      </w:r>
    </w:p>
    <w:p w:rsidR="00811A89" w:rsidRDefault="0056063B" w:rsidP="00F811B8">
      <w:pPr>
        <w:pStyle w:val="a3"/>
        <w:spacing w:before="271"/>
        <w:ind w:left="1134" w:right="1718" w:hanging="10"/>
      </w:pPr>
      <w:r>
        <w:t>Иметь представление о семейных традициях и обосновывать их важность как ключевых элементах семейных отношений; знать и понимать взаимосвязь семейных традиций и культуры</w:t>
      </w:r>
      <w:r>
        <w:rPr>
          <w:spacing w:val="-6"/>
        </w:rPr>
        <w:t xml:space="preserve"> </w:t>
      </w:r>
      <w:r>
        <w:t>собственного</w:t>
      </w:r>
      <w:r>
        <w:rPr>
          <w:spacing w:val="-7"/>
        </w:rPr>
        <w:t xml:space="preserve"> </w:t>
      </w:r>
      <w:r>
        <w:t>этноса;</w:t>
      </w:r>
      <w:r>
        <w:rPr>
          <w:spacing w:val="-3"/>
        </w:rPr>
        <w:t xml:space="preserve"> </w:t>
      </w:r>
      <w:r>
        <w:t>уметь</w:t>
      </w:r>
      <w:r>
        <w:rPr>
          <w:spacing w:val="-6"/>
        </w:rPr>
        <w:t xml:space="preserve"> </w:t>
      </w:r>
      <w:r>
        <w:t>рассказывать</w:t>
      </w:r>
      <w:r>
        <w:rPr>
          <w:spacing w:val="-11"/>
        </w:rPr>
        <w:t xml:space="preserve"> </w:t>
      </w:r>
      <w:r>
        <w:t>о</w:t>
      </w:r>
      <w:r>
        <w:rPr>
          <w:spacing w:val="-4"/>
        </w:rPr>
        <w:t xml:space="preserve"> </w:t>
      </w:r>
      <w:r>
        <w:t>семейных</w:t>
      </w:r>
      <w:r>
        <w:rPr>
          <w:spacing w:val="-12"/>
        </w:rPr>
        <w:t xml:space="preserve"> </w:t>
      </w:r>
      <w:r>
        <w:t>традициях</w:t>
      </w:r>
      <w:r>
        <w:rPr>
          <w:spacing w:val="-8"/>
        </w:rPr>
        <w:t xml:space="preserve"> </w:t>
      </w:r>
      <w:r>
        <w:t>своего</w:t>
      </w:r>
      <w:r>
        <w:rPr>
          <w:spacing w:val="-3"/>
        </w:rPr>
        <w:t xml:space="preserve"> </w:t>
      </w:r>
      <w:r>
        <w:t>народа</w:t>
      </w:r>
      <w:r>
        <w:rPr>
          <w:spacing w:val="-9"/>
        </w:rPr>
        <w:t xml:space="preserve"> </w:t>
      </w:r>
      <w:r>
        <w:t>и народов России, собственной семьи;</w:t>
      </w:r>
    </w:p>
    <w:p w:rsidR="00811A89" w:rsidRDefault="0056063B" w:rsidP="00F811B8">
      <w:pPr>
        <w:pStyle w:val="a3"/>
        <w:spacing w:before="11"/>
        <w:ind w:left="1134" w:right="1136" w:hanging="10"/>
      </w:pPr>
      <w:r>
        <w:t>осознавать</w:t>
      </w:r>
      <w:r>
        <w:rPr>
          <w:spacing w:val="77"/>
        </w:rPr>
        <w:t xml:space="preserve"> </w:t>
      </w:r>
      <w:r>
        <w:t>роль</w:t>
      </w:r>
      <w:r>
        <w:rPr>
          <w:spacing w:val="40"/>
        </w:rPr>
        <w:t xml:space="preserve"> </w:t>
      </w:r>
      <w:r>
        <w:t>семейных</w:t>
      </w:r>
      <w:r>
        <w:rPr>
          <w:spacing w:val="40"/>
        </w:rPr>
        <w:t xml:space="preserve"> </w:t>
      </w:r>
      <w:r>
        <w:t>традиций</w:t>
      </w:r>
      <w:r>
        <w:rPr>
          <w:spacing w:val="76"/>
        </w:rPr>
        <w:t xml:space="preserve"> </w:t>
      </w:r>
      <w:r>
        <w:t>в</w:t>
      </w:r>
      <w:r>
        <w:rPr>
          <w:spacing w:val="76"/>
        </w:rPr>
        <w:t xml:space="preserve"> </w:t>
      </w:r>
      <w:r>
        <w:t>культуре</w:t>
      </w:r>
      <w:r>
        <w:rPr>
          <w:spacing w:val="79"/>
        </w:rPr>
        <w:t xml:space="preserve"> </w:t>
      </w:r>
      <w:r>
        <w:t>общества,</w:t>
      </w:r>
      <w:r>
        <w:rPr>
          <w:spacing w:val="77"/>
        </w:rPr>
        <w:t xml:space="preserve"> </w:t>
      </w:r>
      <w:r>
        <w:t>трансляции</w:t>
      </w:r>
      <w:r>
        <w:rPr>
          <w:spacing w:val="76"/>
        </w:rPr>
        <w:t xml:space="preserve"> </w:t>
      </w:r>
      <w:r>
        <w:t>ценностей,</w:t>
      </w:r>
      <w:r>
        <w:rPr>
          <w:spacing w:val="77"/>
        </w:rPr>
        <w:t xml:space="preserve"> </w:t>
      </w:r>
      <w:r>
        <w:t>духовно- нравственных идеалов.</w:t>
      </w:r>
    </w:p>
    <w:p w:rsidR="00811A89" w:rsidRDefault="0056063B" w:rsidP="00F811B8">
      <w:pPr>
        <w:pStyle w:val="a3"/>
        <w:spacing w:before="231"/>
        <w:ind w:left="1134"/>
      </w:pPr>
      <w:r>
        <w:t>Тема</w:t>
      </w:r>
      <w:r>
        <w:rPr>
          <w:spacing w:val="-5"/>
        </w:rPr>
        <w:t xml:space="preserve"> </w:t>
      </w:r>
      <w:r>
        <w:t>14.</w:t>
      </w:r>
      <w:r>
        <w:rPr>
          <w:spacing w:val="-2"/>
        </w:rPr>
        <w:t xml:space="preserve"> </w:t>
      </w:r>
      <w:r>
        <w:t>Образ</w:t>
      </w:r>
      <w:r>
        <w:rPr>
          <w:spacing w:val="-3"/>
        </w:rPr>
        <w:t xml:space="preserve"> </w:t>
      </w:r>
      <w:r>
        <w:t>семьи</w:t>
      </w:r>
      <w:r>
        <w:rPr>
          <w:spacing w:val="-8"/>
        </w:rPr>
        <w:t xml:space="preserve"> </w:t>
      </w:r>
      <w:r>
        <w:t>в</w:t>
      </w:r>
      <w:r>
        <w:rPr>
          <w:spacing w:val="2"/>
        </w:rPr>
        <w:t xml:space="preserve"> </w:t>
      </w:r>
      <w:r>
        <w:t>культуре</w:t>
      </w:r>
      <w:r>
        <w:rPr>
          <w:spacing w:val="-5"/>
        </w:rPr>
        <w:t xml:space="preserve"> </w:t>
      </w:r>
      <w:r>
        <w:t>народов</w:t>
      </w:r>
      <w:r>
        <w:rPr>
          <w:spacing w:val="-5"/>
        </w:rPr>
        <w:t xml:space="preserve"> </w:t>
      </w:r>
      <w:r>
        <w:rPr>
          <w:spacing w:val="-2"/>
        </w:rPr>
        <w:t>России.</w:t>
      </w:r>
    </w:p>
    <w:p w:rsidR="00811A89" w:rsidRDefault="0056063B" w:rsidP="00F811B8">
      <w:pPr>
        <w:pStyle w:val="a3"/>
        <w:spacing w:before="78"/>
        <w:ind w:left="1134" w:right="1222" w:hanging="10"/>
        <w:jc w:val="both"/>
      </w:pPr>
      <w:r>
        <w:t xml:space="preserve">Знать и называть традиционные сказочные и фольклорные сюжеты о семье, семейных </w:t>
      </w:r>
      <w:r>
        <w:rPr>
          <w:spacing w:val="-2"/>
        </w:rPr>
        <w:t>обязанностях;</w:t>
      </w:r>
    </w:p>
    <w:p w:rsidR="00811A89" w:rsidRDefault="0056063B" w:rsidP="00F811B8">
      <w:pPr>
        <w:pStyle w:val="a3"/>
        <w:ind w:left="1134" w:right="738" w:hanging="10"/>
        <w:jc w:val="both"/>
      </w:pPr>
      <w:r>
        <w:t>уметь обосновывать своѐ понимание семейных ценностей, выраженных в фольклорных сюжетах; 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 понимать и обосновывать важность семейных ценностей с использованием различного иллюстративного материала.</w:t>
      </w:r>
    </w:p>
    <w:p w:rsidR="00811A89" w:rsidRDefault="0056063B" w:rsidP="00F811B8">
      <w:pPr>
        <w:pStyle w:val="a3"/>
        <w:spacing w:before="45"/>
        <w:ind w:left="1134"/>
        <w:jc w:val="both"/>
      </w:pPr>
      <w:r>
        <w:t>Тема</w:t>
      </w:r>
      <w:r>
        <w:rPr>
          <w:spacing w:val="-6"/>
        </w:rPr>
        <w:t xml:space="preserve"> </w:t>
      </w:r>
      <w:r>
        <w:t>15.</w:t>
      </w:r>
      <w:r>
        <w:rPr>
          <w:spacing w:val="-3"/>
        </w:rPr>
        <w:t xml:space="preserve"> </w:t>
      </w:r>
      <w:r>
        <w:t>Труд</w:t>
      </w:r>
      <w:r>
        <w:rPr>
          <w:spacing w:val="-2"/>
        </w:rPr>
        <w:t xml:space="preserve"> </w:t>
      </w:r>
      <w:r>
        <w:t>в истории</w:t>
      </w:r>
      <w:r>
        <w:rPr>
          <w:spacing w:val="-3"/>
        </w:rPr>
        <w:t xml:space="preserve"> </w:t>
      </w:r>
      <w:r>
        <w:rPr>
          <w:spacing w:val="-2"/>
        </w:rPr>
        <w:t>семьи.</w:t>
      </w:r>
    </w:p>
    <w:p w:rsidR="00811A89" w:rsidRDefault="0056063B" w:rsidP="00F811B8">
      <w:pPr>
        <w:pStyle w:val="a3"/>
        <w:spacing w:before="271"/>
        <w:ind w:left="1134" w:right="1718" w:hanging="10"/>
      </w:pPr>
      <w:r>
        <w:t>Знать и понимать, что такое семейное хозяйство и домашний труд; понимать и уметь объяснять специфику</w:t>
      </w:r>
      <w:r>
        <w:rPr>
          <w:spacing w:val="-4"/>
        </w:rPr>
        <w:t xml:space="preserve"> </w:t>
      </w:r>
      <w:r>
        <w:t>семьи как социального института, характеризовать роль домашнего труда</w:t>
      </w:r>
      <w:r>
        <w:rPr>
          <w:spacing w:val="-8"/>
        </w:rPr>
        <w:t xml:space="preserve"> </w:t>
      </w:r>
      <w:r>
        <w:t>и</w:t>
      </w:r>
      <w:r>
        <w:rPr>
          <w:spacing w:val="-7"/>
        </w:rPr>
        <w:t xml:space="preserve"> </w:t>
      </w:r>
      <w:r>
        <w:t>распределение</w:t>
      </w:r>
      <w:r>
        <w:rPr>
          <w:spacing w:val="-7"/>
        </w:rPr>
        <w:t xml:space="preserve"> </w:t>
      </w:r>
      <w:r>
        <w:t>экономических</w:t>
      </w:r>
      <w:r>
        <w:rPr>
          <w:spacing w:val="-6"/>
        </w:rPr>
        <w:t xml:space="preserve"> </w:t>
      </w:r>
      <w:r>
        <w:t>функций</w:t>
      </w:r>
      <w:r>
        <w:rPr>
          <w:spacing w:val="-1"/>
        </w:rPr>
        <w:t xml:space="preserve"> </w:t>
      </w:r>
      <w:r>
        <w:t>в</w:t>
      </w:r>
      <w:r>
        <w:rPr>
          <w:spacing w:val="-6"/>
        </w:rPr>
        <w:t xml:space="preserve"> </w:t>
      </w:r>
      <w:r>
        <w:t>семье;</w:t>
      </w:r>
      <w:r>
        <w:rPr>
          <w:spacing w:val="-10"/>
        </w:rPr>
        <w:t xml:space="preserve"> </w:t>
      </w:r>
      <w:r>
        <w:t>осознавать</w:t>
      </w:r>
      <w:r>
        <w:rPr>
          <w:spacing w:val="-5"/>
        </w:rPr>
        <w:t xml:space="preserve"> </w:t>
      </w:r>
      <w:r>
        <w:t>и</w:t>
      </w:r>
      <w:r>
        <w:rPr>
          <w:spacing w:val="-10"/>
        </w:rPr>
        <w:t xml:space="preserve"> </w:t>
      </w:r>
      <w:r>
        <w:t>оценивать</w:t>
      </w:r>
      <w:r>
        <w:rPr>
          <w:spacing w:val="-5"/>
        </w:rPr>
        <w:t xml:space="preserve"> </w:t>
      </w:r>
      <w:r>
        <w:t>семейный уклад и взаимосвязь</w:t>
      </w:r>
    </w:p>
    <w:p w:rsidR="00811A89" w:rsidRDefault="0056063B" w:rsidP="00F811B8">
      <w:pPr>
        <w:pStyle w:val="a3"/>
        <w:spacing w:before="6"/>
        <w:ind w:left="1134" w:hanging="10"/>
      </w:pPr>
      <w:r>
        <w:t>с</w:t>
      </w:r>
      <w:r>
        <w:rPr>
          <w:spacing w:val="-9"/>
        </w:rPr>
        <w:t xml:space="preserve"> </w:t>
      </w:r>
      <w:r>
        <w:t>социально-экономической</w:t>
      </w:r>
      <w:r>
        <w:rPr>
          <w:spacing w:val="-6"/>
        </w:rPr>
        <w:t xml:space="preserve"> </w:t>
      </w:r>
      <w:r>
        <w:t>структурой</w:t>
      </w:r>
      <w:r>
        <w:rPr>
          <w:spacing w:val="-6"/>
        </w:rPr>
        <w:t xml:space="preserve"> </w:t>
      </w:r>
      <w:r>
        <w:t>общества</w:t>
      </w:r>
      <w:r>
        <w:rPr>
          <w:spacing w:val="-8"/>
        </w:rPr>
        <w:t xml:space="preserve"> </w:t>
      </w:r>
      <w:r>
        <w:t>в</w:t>
      </w:r>
      <w:r>
        <w:rPr>
          <w:spacing w:val="-6"/>
        </w:rPr>
        <w:t xml:space="preserve"> </w:t>
      </w:r>
      <w:r>
        <w:t>форме</w:t>
      </w:r>
      <w:r>
        <w:rPr>
          <w:spacing w:val="-13"/>
        </w:rPr>
        <w:t xml:space="preserve"> </w:t>
      </w:r>
      <w:r>
        <w:t>большой</w:t>
      </w:r>
      <w:r>
        <w:rPr>
          <w:spacing w:val="-11"/>
        </w:rPr>
        <w:t xml:space="preserve"> </w:t>
      </w:r>
      <w:r>
        <w:t>и</w:t>
      </w:r>
      <w:r>
        <w:rPr>
          <w:spacing w:val="-6"/>
        </w:rPr>
        <w:t xml:space="preserve"> </w:t>
      </w:r>
      <w:r>
        <w:t>малой</w:t>
      </w:r>
      <w:r>
        <w:rPr>
          <w:spacing w:val="-2"/>
        </w:rPr>
        <w:t xml:space="preserve"> </w:t>
      </w:r>
      <w:r>
        <w:t>семей;</w:t>
      </w:r>
      <w:r>
        <w:rPr>
          <w:spacing w:val="-11"/>
        </w:rPr>
        <w:t xml:space="preserve"> </w:t>
      </w:r>
      <w:r>
        <w:t>характеризовать распределение семейного труда и осознавать его важность для укрепления целостности семьи.</w:t>
      </w:r>
    </w:p>
    <w:p w:rsidR="00811A89" w:rsidRDefault="0056063B" w:rsidP="00F811B8">
      <w:pPr>
        <w:pStyle w:val="a3"/>
        <w:spacing w:before="4"/>
        <w:ind w:left="1134"/>
      </w:pPr>
      <w:r>
        <w:t>Тема</w:t>
      </w:r>
      <w:r>
        <w:rPr>
          <w:spacing w:val="-8"/>
        </w:rPr>
        <w:t xml:space="preserve"> </w:t>
      </w:r>
      <w:r>
        <w:t>16.</w:t>
      </w:r>
      <w:r>
        <w:rPr>
          <w:spacing w:val="1"/>
        </w:rPr>
        <w:t xml:space="preserve"> </w:t>
      </w:r>
      <w:r>
        <w:t>Семья</w:t>
      </w:r>
      <w:r>
        <w:rPr>
          <w:spacing w:val="-10"/>
        </w:rPr>
        <w:t xml:space="preserve"> </w:t>
      </w:r>
      <w:r>
        <w:t>в</w:t>
      </w:r>
      <w:r>
        <w:rPr>
          <w:spacing w:val="-3"/>
        </w:rPr>
        <w:t xml:space="preserve"> </w:t>
      </w:r>
      <w:r>
        <w:t>современном</w:t>
      </w:r>
      <w:r>
        <w:rPr>
          <w:spacing w:val="-4"/>
        </w:rPr>
        <w:t xml:space="preserve"> </w:t>
      </w:r>
      <w:r>
        <w:t>мире</w:t>
      </w:r>
      <w:r>
        <w:rPr>
          <w:spacing w:val="-4"/>
        </w:rPr>
        <w:t xml:space="preserve"> </w:t>
      </w:r>
      <w:r>
        <w:t>(практическое</w:t>
      </w:r>
      <w:r>
        <w:rPr>
          <w:spacing w:val="-4"/>
        </w:rPr>
        <w:t xml:space="preserve"> </w:t>
      </w:r>
      <w:r>
        <w:rPr>
          <w:spacing w:val="-2"/>
        </w:rPr>
        <w:t>занятие).</w:t>
      </w:r>
    </w:p>
    <w:p w:rsidR="00811A89" w:rsidRDefault="0056063B" w:rsidP="00F811B8">
      <w:pPr>
        <w:pStyle w:val="a3"/>
        <w:spacing w:before="272"/>
        <w:ind w:left="1134" w:right="1293" w:hanging="10"/>
      </w:pPr>
      <w:r>
        <w:t>Иметь</w:t>
      </w:r>
      <w:r>
        <w:rPr>
          <w:spacing w:val="-6"/>
        </w:rPr>
        <w:t xml:space="preserve"> </w:t>
      </w:r>
      <w:r>
        <w:t>сформированные</w:t>
      </w:r>
      <w:r>
        <w:rPr>
          <w:spacing w:val="-11"/>
        </w:rPr>
        <w:t xml:space="preserve"> </w:t>
      </w:r>
      <w:r>
        <w:t>представления</w:t>
      </w:r>
      <w:r>
        <w:rPr>
          <w:spacing w:val="-11"/>
        </w:rPr>
        <w:t xml:space="preserve"> </w:t>
      </w:r>
      <w:r>
        <w:t>о</w:t>
      </w:r>
      <w:r>
        <w:rPr>
          <w:spacing w:val="-3"/>
        </w:rPr>
        <w:t xml:space="preserve"> </w:t>
      </w:r>
      <w:r>
        <w:t>закономерностях</w:t>
      </w:r>
      <w:r>
        <w:rPr>
          <w:spacing w:val="-5"/>
        </w:rPr>
        <w:t xml:space="preserve"> </w:t>
      </w:r>
      <w:r>
        <w:t>развития</w:t>
      </w:r>
      <w:r>
        <w:rPr>
          <w:spacing w:val="-12"/>
        </w:rPr>
        <w:t xml:space="preserve"> </w:t>
      </w:r>
      <w:r>
        <w:t>семьи</w:t>
      </w:r>
      <w:r>
        <w:rPr>
          <w:spacing w:val="-10"/>
        </w:rPr>
        <w:t xml:space="preserve"> </w:t>
      </w:r>
      <w:r>
        <w:t>в</w:t>
      </w:r>
      <w:r>
        <w:rPr>
          <w:spacing w:val="-6"/>
        </w:rPr>
        <w:t xml:space="preserve"> </w:t>
      </w:r>
      <w:r>
        <w:t>культуре</w:t>
      </w:r>
      <w:r>
        <w:rPr>
          <w:spacing w:val="-8"/>
        </w:rPr>
        <w:t xml:space="preserve"> </w:t>
      </w:r>
      <w:r>
        <w:t>и</w:t>
      </w:r>
      <w:r>
        <w:rPr>
          <w:spacing w:val="-7"/>
        </w:rPr>
        <w:t xml:space="preserve"> </w:t>
      </w:r>
      <w:r>
        <w:t>истории народов России, уметь обосновывать данные закономерности на региональных материалах и примерах из жизни собственной семьи; выделять особенности духовной культуры семьи в фольклоре и культуре различных народов на основе предметных знаний о культуре своего народа; предполагать и доказывать наличие взаимосвязи между культурой и духовно- нравственными ценностями семьи; 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811A89" w:rsidRDefault="0056063B" w:rsidP="00F811B8">
      <w:pPr>
        <w:pStyle w:val="a3"/>
        <w:spacing w:before="12"/>
        <w:ind w:left="1134" w:right="4159"/>
      </w:pPr>
      <w:r>
        <w:t>Тематический</w:t>
      </w:r>
      <w:r>
        <w:rPr>
          <w:spacing w:val="-15"/>
        </w:rPr>
        <w:t xml:space="preserve"> </w:t>
      </w:r>
      <w:r>
        <w:t>блок</w:t>
      </w:r>
      <w:r>
        <w:rPr>
          <w:spacing w:val="-15"/>
        </w:rPr>
        <w:t xml:space="preserve"> </w:t>
      </w:r>
      <w:r>
        <w:t>3.</w:t>
      </w:r>
      <w:r>
        <w:rPr>
          <w:spacing w:val="-15"/>
        </w:rPr>
        <w:t xml:space="preserve"> </w:t>
      </w:r>
      <w:r>
        <w:t>«Духовно-нравственное</w:t>
      </w:r>
      <w:r>
        <w:rPr>
          <w:spacing w:val="-15"/>
        </w:rPr>
        <w:t xml:space="preserve"> </w:t>
      </w:r>
      <w:r>
        <w:t>богатство</w:t>
      </w:r>
      <w:r>
        <w:rPr>
          <w:spacing w:val="-14"/>
        </w:rPr>
        <w:t xml:space="preserve"> </w:t>
      </w:r>
      <w:r>
        <w:t>личности». Тема 17. Личность – общество – культура.</w:t>
      </w:r>
    </w:p>
    <w:p w:rsidR="00811A89" w:rsidRDefault="0056063B" w:rsidP="00F811B8">
      <w:pPr>
        <w:pStyle w:val="a3"/>
        <w:spacing w:before="2"/>
        <w:ind w:left="1134"/>
      </w:pPr>
      <w:r>
        <w:t>Знать</w:t>
      </w:r>
      <w:r>
        <w:rPr>
          <w:spacing w:val="-7"/>
        </w:rPr>
        <w:t xml:space="preserve"> </w:t>
      </w:r>
      <w:r>
        <w:t>и</w:t>
      </w:r>
      <w:r>
        <w:rPr>
          <w:spacing w:val="-10"/>
        </w:rPr>
        <w:t xml:space="preserve"> </w:t>
      </w:r>
      <w:r>
        <w:t>понимать</w:t>
      </w:r>
      <w:r>
        <w:rPr>
          <w:spacing w:val="-3"/>
        </w:rPr>
        <w:t xml:space="preserve"> </w:t>
      </w:r>
      <w:r>
        <w:t>значение</w:t>
      </w:r>
      <w:r>
        <w:rPr>
          <w:spacing w:val="-10"/>
        </w:rPr>
        <w:t xml:space="preserve"> </w:t>
      </w:r>
      <w:r>
        <w:t>термина</w:t>
      </w:r>
      <w:r>
        <w:rPr>
          <w:spacing w:val="-7"/>
        </w:rPr>
        <w:t xml:space="preserve"> </w:t>
      </w:r>
      <w:r>
        <w:t>«человек»</w:t>
      </w:r>
      <w:r>
        <w:rPr>
          <w:spacing w:val="-14"/>
        </w:rPr>
        <w:t xml:space="preserve"> </w:t>
      </w:r>
      <w:r>
        <w:t>в</w:t>
      </w:r>
      <w:r>
        <w:rPr>
          <w:spacing w:val="-5"/>
        </w:rPr>
        <w:t xml:space="preserve"> </w:t>
      </w:r>
      <w:r>
        <w:t>контексте</w:t>
      </w:r>
      <w:r>
        <w:rPr>
          <w:spacing w:val="-5"/>
        </w:rPr>
        <w:t xml:space="preserve"> </w:t>
      </w:r>
      <w:r>
        <w:t>духовно-нравственной</w:t>
      </w:r>
      <w:r>
        <w:rPr>
          <w:spacing w:val="-3"/>
        </w:rPr>
        <w:t xml:space="preserve"> </w:t>
      </w:r>
      <w:r>
        <w:rPr>
          <w:spacing w:val="-2"/>
        </w:rPr>
        <w:t>культуры;</w:t>
      </w:r>
    </w:p>
    <w:p w:rsidR="00811A89" w:rsidRDefault="0056063B" w:rsidP="00F811B8">
      <w:pPr>
        <w:pStyle w:val="a3"/>
        <w:spacing w:before="78"/>
        <w:ind w:left="1134" w:right="560" w:hanging="10"/>
      </w:pPr>
      <w:r>
        <w:t>уметь</w:t>
      </w:r>
      <w:r>
        <w:rPr>
          <w:spacing w:val="79"/>
        </w:rPr>
        <w:t xml:space="preserve"> </w:t>
      </w:r>
      <w:r>
        <w:t>обосновать</w:t>
      </w:r>
      <w:r>
        <w:rPr>
          <w:spacing w:val="75"/>
        </w:rPr>
        <w:t xml:space="preserve"> </w:t>
      </w:r>
      <w:r>
        <w:t>взаимосвязь</w:t>
      </w:r>
      <w:r>
        <w:rPr>
          <w:spacing w:val="76"/>
        </w:rPr>
        <w:t xml:space="preserve"> </w:t>
      </w:r>
      <w:r>
        <w:t>и</w:t>
      </w:r>
      <w:r>
        <w:rPr>
          <w:spacing w:val="74"/>
        </w:rPr>
        <w:t xml:space="preserve"> </w:t>
      </w:r>
      <w:r>
        <w:t>взаимообусловленность</w:t>
      </w:r>
      <w:r>
        <w:rPr>
          <w:spacing w:val="77"/>
        </w:rPr>
        <w:t xml:space="preserve"> </w:t>
      </w:r>
      <w:r>
        <w:t>чело</w:t>
      </w:r>
      <w:r>
        <w:rPr>
          <w:spacing w:val="78"/>
        </w:rPr>
        <w:t xml:space="preserve"> </w:t>
      </w:r>
      <w:r>
        <w:t>века</w:t>
      </w:r>
      <w:r>
        <w:rPr>
          <w:spacing w:val="77"/>
        </w:rPr>
        <w:t xml:space="preserve"> </w:t>
      </w:r>
      <w:r>
        <w:t>и</w:t>
      </w:r>
      <w:r>
        <w:rPr>
          <w:spacing w:val="40"/>
        </w:rPr>
        <w:t xml:space="preserve"> </w:t>
      </w:r>
      <w:r>
        <w:t>общества,</w:t>
      </w:r>
      <w:r>
        <w:rPr>
          <w:spacing w:val="80"/>
        </w:rPr>
        <w:t xml:space="preserve"> </w:t>
      </w:r>
      <w:r>
        <w:t>человека</w:t>
      </w:r>
      <w:r>
        <w:rPr>
          <w:spacing w:val="77"/>
        </w:rPr>
        <w:t xml:space="preserve"> </w:t>
      </w:r>
      <w:r>
        <w:t xml:space="preserve">и </w:t>
      </w:r>
      <w:r>
        <w:rPr>
          <w:spacing w:val="-2"/>
        </w:rPr>
        <w:t>культуры;</w:t>
      </w:r>
    </w:p>
    <w:p w:rsidR="00811A89" w:rsidRDefault="0056063B" w:rsidP="00F811B8">
      <w:pPr>
        <w:pStyle w:val="a3"/>
        <w:spacing w:before="3"/>
        <w:ind w:left="1134" w:right="1718" w:hanging="10"/>
      </w:pPr>
      <w:r>
        <w:t>понимать и объяснять различия между обоснованием термина «личность» в быту, в контексте</w:t>
      </w:r>
      <w:r>
        <w:rPr>
          <w:spacing w:val="-7"/>
        </w:rPr>
        <w:t xml:space="preserve"> </w:t>
      </w:r>
      <w:r>
        <w:t>культуры</w:t>
      </w:r>
      <w:r>
        <w:rPr>
          <w:spacing w:val="-5"/>
        </w:rPr>
        <w:t xml:space="preserve"> </w:t>
      </w:r>
      <w:r>
        <w:t>и</w:t>
      </w:r>
      <w:r>
        <w:rPr>
          <w:spacing w:val="-6"/>
        </w:rPr>
        <w:t xml:space="preserve"> </w:t>
      </w:r>
      <w:r>
        <w:t>творчества;</w:t>
      </w:r>
      <w:r>
        <w:rPr>
          <w:spacing w:val="-11"/>
        </w:rPr>
        <w:t xml:space="preserve"> </w:t>
      </w:r>
      <w:r>
        <w:t>знать,</w:t>
      </w:r>
      <w:r>
        <w:rPr>
          <w:spacing w:val="-10"/>
        </w:rPr>
        <w:t xml:space="preserve"> </w:t>
      </w:r>
      <w:r>
        <w:t>что</w:t>
      </w:r>
      <w:r>
        <w:rPr>
          <w:spacing w:val="-3"/>
        </w:rPr>
        <w:t xml:space="preserve"> </w:t>
      </w:r>
      <w:r>
        <w:t>такое</w:t>
      </w:r>
      <w:r>
        <w:rPr>
          <w:spacing w:val="-8"/>
        </w:rPr>
        <w:t xml:space="preserve"> </w:t>
      </w:r>
      <w:r>
        <w:t>гуманизм,</w:t>
      </w:r>
      <w:r>
        <w:rPr>
          <w:spacing w:val="-8"/>
        </w:rPr>
        <w:t xml:space="preserve"> </w:t>
      </w:r>
      <w:r>
        <w:t>иметь</w:t>
      </w:r>
      <w:r>
        <w:rPr>
          <w:spacing w:val="-6"/>
        </w:rPr>
        <w:t xml:space="preserve"> </w:t>
      </w:r>
      <w:r>
        <w:t>представление</w:t>
      </w:r>
      <w:r>
        <w:rPr>
          <w:spacing w:val="-11"/>
        </w:rPr>
        <w:t xml:space="preserve"> </w:t>
      </w:r>
      <w:r>
        <w:t>о</w:t>
      </w:r>
      <w:r>
        <w:rPr>
          <w:spacing w:val="-3"/>
        </w:rPr>
        <w:t xml:space="preserve"> </w:t>
      </w:r>
      <w:r>
        <w:t>его источниках в культуре.</w:t>
      </w:r>
    </w:p>
    <w:p w:rsidR="00811A89" w:rsidRDefault="0056063B" w:rsidP="00F811B8">
      <w:pPr>
        <w:pStyle w:val="a3"/>
        <w:spacing w:before="10"/>
        <w:ind w:left="1134"/>
      </w:pPr>
      <w:r>
        <w:t>Тема</w:t>
      </w:r>
      <w:r>
        <w:rPr>
          <w:spacing w:val="-7"/>
        </w:rPr>
        <w:t xml:space="preserve"> </w:t>
      </w:r>
      <w:r>
        <w:t>18.</w:t>
      </w:r>
      <w:r>
        <w:rPr>
          <w:spacing w:val="1"/>
        </w:rPr>
        <w:t xml:space="preserve"> </w:t>
      </w:r>
      <w:r>
        <w:t>Духовный</w:t>
      </w:r>
      <w:r>
        <w:rPr>
          <w:spacing w:val="-6"/>
        </w:rPr>
        <w:t xml:space="preserve"> </w:t>
      </w:r>
      <w:r>
        <w:t>мир</w:t>
      </w:r>
      <w:r>
        <w:rPr>
          <w:spacing w:val="-4"/>
        </w:rPr>
        <w:t xml:space="preserve"> </w:t>
      </w:r>
      <w:r>
        <w:t>человека.</w:t>
      </w:r>
      <w:r>
        <w:rPr>
          <w:spacing w:val="-2"/>
        </w:rPr>
        <w:t xml:space="preserve"> </w:t>
      </w:r>
      <w:r>
        <w:t>Человек</w:t>
      </w:r>
      <w:r>
        <w:rPr>
          <w:spacing w:val="-2"/>
        </w:rPr>
        <w:t xml:space="preserve"> </w:t>
      </w:r>
      <w:r>
        <w:t>–</w:t>
      </w:r>
      <w:r>
        <w:rPr>
          <w:spacing w:val="-4"/>
        </w:rPr>
        <w:t xml:space="preserve"> </w:t>
      </w:r>
      <w:r>
        <w:t>творец</w:t>
      </w:r>
      <w:r>
        <w:rPr>
          <w:spacing w:val="-3"/>
        </w:rPr>
        <w:t xml:space="preserve"> </w:t>
      </w:r>
      <w:r>
        <w:rPr>
          <w:spacing w:val="-2"/>
        </w:rPr>
        <w:t>культуры.</w:t>
      </w:r>
    </w:p>
    <w:p w:rsidR="00811A89" w:rsidRDefault="0056063B" w:rsidP="00F811B8">
      <w:pPr>
        <w:pStyle w:val="a3"/>
        <w:spacing w:before="267"/>
        <w:ind w:left="1134" w:right="1253" w:hanging="10"/>
      </w:pPr>
      <w:r>
        <w:lastRenderedPageBreak/>
        <w:t>Знать</w:t>
      </w:r>
      <w:r>
        <w:rPr>
          <w:spacing w:val="80"/>
        </w:rPr>
        <w:t xml:space="preserve"> </w:t>
      </w:r>
      <w:r>
        <w:t>значение</w:t>
      </w:r>
      <w:r>
        <w:rPr>
          <w:spacing w:val="80"/>
        </w:rPr>
        <w:t xml:space="preserve"> </w:t>
      </w:r>
      <w:r>
        <w:t>термина</w:t>
      </w:r>
      <w:r>
        <w:rPr>
          <w:spacing w:val="75"/>
        </w:rPr>
        <w:t xml:space="preserve"> </w:t>
      </w:r>
      <w:r>
        <w:t>«творчество»</w:t>
      </w:r>
      <w:r>
        <w:rPr>
          <w:spacing w:val="71"/>
        </w:rPr>
        <w:t xml:space="preserve"> </w:t>
      </w:r>
      <w:r>
        <w:t>в</w:t>
      </w:r>
      <w:r>
        <w:rPr>
          <w:spacing w:val="77"/>
        </w:rPr>
        <w:t xml:space="preserve"> </w:t>
      </w:r>
      <w:r>
        <w:t>нескольких</w:t>
      </w:r>
      <w:r>
        <w:rPr>
          <w:spacing w:val="76"/>
        </w:rPr>
        <w:t xml:space="preserve"> </w:t>
      </w:r>
      <w:r>
        <w:t>аспектах</w:t>
      </w:r>
      <w:r>
        <w:rPr>
          <w:spacing w:val="75"/>
        </w:rPr>
        <w:t xml:space="preserve"> </w:t>
      </w:r>
      <w:r>
        <w:t>и</w:t>
      </w:r>
      <w:r>
        <w:rPr>
          <w:spacing w:val="80"/>
        </w:rPr>
        <w:t xml:space="preserve"> </w:t>
      </w:r>
      <w:r>
        <w:t>понимать</w:t>
      </w:r>
      <w:r>
        <w:rPr>
          <w:spacing w:val="73"/>
        </w:rPr>
        <w:t xml:space="preserve"> </w:t>
      </w:r>
      <w:r>
        <w:t>границы</w:t>
      </w:r>
      <w:r>
        <w:rPr>
          <w:spacing w:val="77"/>
        </w:rPr>
        <w:t xml:space="preserve"> </w:t>
      </w:r>
      <w:r>
        <w:t xml:space="preserve">их </w:t>
      </w:r>
      <w:r>
        <w:rPr>
          <w:spacing w:val="-2"/>
        </w:rPr>
        <w:t>применимости;</w:t>
      </w:r>
    </w:p>
    <w:p w:rsidR="00811A89" w:rsidRDefault="0056063B" w:rsidP="00F811B8">
      <w:pPr>
        <w:pStyle w:val="a3"/>
        <w:ind w:left="1134" w:right="777" w:hanging="10"/>
      </w:pPr>
      <w:r>
        <w:t>осознавать</w:t>
      </w:r>
      <w:r>
        <w:rPr>
          <w:spacing w:val="-4"/>
        </w:rPr>
        <w:t xml:space="preserve"> </w:t>
      </w:r>
      <w:r>
        <w:t>и</w:t>
      </w:r>
      <w:r>
        <w:rPr>
          <w:spacing w:val="-1"/>
        </w:rPr>
        <w:t xml:space="preserve"> </w:t>
      </w:r>
      <w:r>
        <w:t>доказывать</w:t>
      </w:r>
      <w:r>
        <w:rPr>
          <w:spacing w:val="-4"/>
        </w:rPr>
        <w:t xml:space="preserve"> </w:t>
      </w:r>
      <w:r>
        <w:t>важность</w:t>
      </w:r>
      <w:r>
        <w:rPr>
          <w:spacing w:val="-4"/>
        </w:rPr>
        <w:t xml:space="preserve"> </w:t>
      </w:r>
      <w:r>
        <w:t>морально-</w:t>
      </w:r>
      <w:r>
        <w:rPr>
          <w:spacing w:val="-9"/>
        </w:rPr>
        <w:t xml:space="preserve"> </w:t>
      </w:r>
      <w:r>
        <w:t>нравственных</w:t>
      </w:r>
      <w:r>
        <w:rPr>
          <w:spacing w:val="-9"/>
        </w:rPr>
        <w:t xml:space="preserve"> </w:t>
      </w:r>
      <w:r>
        <w:t>ограничений</w:t>
      </w:r>
      <w:r>
        <w:rPr>
          <w:spacing w:val="-4"/>
        </w:rPr>
        <w:t xml:space="preserve"> </w:t>
      </w:r>
      <w:r>
        <w:t>в</w:t>
      </w:r>
      <w:r>
        <w:rPr>
          <w:spacing w:val="-9"/>
        </w:rPr>
        <w:t xml:space="preserve"> </w:t>
      </w:r>
      <w:r>
        <w:t>творчестве;</w:t>
      </w:r>
      <w:r>
        <w:rPr>
          <w:spacing w:val="-9"/>
        </w:rPr>
        <w:t xml:space="preserve"> </w:t>
      </w:r>
      <w:r>
        <w:t>обосновывать важность творчества как реализацию духовно-нравственных ценностей человека;</w:t>
      </w:r>
    </w:p>
    <w:p w:rsidR="00811A89" w:rsidRDefault="0056063B" w:rsidP="00F811B8">
      <w:pPr>
        <w:pStyle w:val="a3"/>
        <w:spacing w:before="73"/>
        <w:ind w:left="1134" w:right="1718" w:hanging="10"/>
      </w:pPr>
      <w:r>
        <w:t>доказывать детерминированность</w:t>
      </w:r>
      <w:r>
        <w:rPr>
          <w:spacing w:val="22"/>
        </w:rPr>
        <w:t xml:space="preserve"> </w:t>
      </w:r>
      <w:r>
        <w:t>творчества</w:t>
      </w:r>
      <w:r>
        <w:rPr>
          <w:spacing w:val="-5"/>
        </w:rPr>
        <w:t xml:space="preserve"> </w:t>
      </w:r>
      <w:r>
        <w:t>культурой</w:t>
      </w:r>
      <w:r>
        <w:rPr>
          <w:spacing w:val="26"/>
        </w:rPr>
        <w:t xml:space="preserve"> </w:t>
      </w:r>
      <w:r>
        <w:t>своего</w:t>
      </w:r>
      <w:r>
        <w:rPr>
          <w:spacing w:val="23"/>
        </w:rPr>
        <w:t xml:space="preserve"> </w:t>
      </w:r>
      <w:r>
        <w:t>этноса; знать</w:t>
      </w:r>
      <w:r>
        <w:rPr>
          <w:spacing w:val="-6"/>
        </w:rPr>
        <w:t xml:space="preserve"> </w:t>
      </w:r>
      <w:r>
        <w:t>и</w:t>
      </w:r>
      <w:r>
        <w:rPr>
          <w:spacing w:val="25"/>
        </w:rPr>
        <w:t xml:space="preserve"> </w:t>
      </w:r>
      <w:r>
        <w:t>уметь объяснить взаимосвязь труда и творчества.</w:t>
      </w:r>
    </w:p>
    <w:p w:rsidR="00811A89" w:rsidRDefault="0056063B" w:rsidP="00F811B8">
      <w:pPr>
        <w:pStyle w:val="a3"/>
        <w:ind w:left="1134"/>
      </w:pPr>
      <w:r>
        <w:t>Тема</w:t>
      </w:r>
      <w:r>
        <w:rPr>
          <w:spacing w:val="-7"/>
        </w:rPr>
        <w:t xml:space="preserve"> </w:t>
      </w:r>
      <w:r>
        <w:t>19.</w:t>
      </w:r>
      <w:r>
        <w:rPr>
          <w:spacing w:val="-4"/>
        </w:rPr>
        <w:t xml:space="preserve"> </w:t>
      </w:r>
      <w:r>
        <w:t>Личность</w:t>
      </w:r>
      <w:r>
        <w:rPr>
          <w:spacing w:val="-4"/>
        </w:rPr>
        <w:t xml:space="preserve"> </w:t>
      </w:r>
      <w:r>
        <w:t>и</w:t>
      </w:r>
      <w:r>
        <w:rPr>
          <w:spacing w:val="-5"/>
        </w:rPr>
        <w:t xml:space="preserve"> </w:t>
      </w:r>
      <w:r>
        <w:t>духовно-нравственные</w:t>
      </w:r>
      <w:r>
        <w:rPr>
          <w:spacing w:val="-10"/>
        </w:rPr>
        <w:t xml:space="preserve"> </w:t>
      </w:r>
      <w:r>
        <w:rPr>
          <w:spacing w:val="-2"/>
        </w:rPr>
        <w:t>ценности.</w:t>
      </w:r>
    </w:p>
    <w:p w:rsidR="00811A89" w:rsidRDefault="0056063B" w:rsidP="00F811B8">
      <w:pPr>
        <w:pStyle w:val="a3"/>
        <w:spacing w:before="272"/>
        <w:ind w:left="1134" w:right="1718"/>
      </w:pPr>
      <w:r>
        <w:t>Знать</w:t>
      </w:r>
      <w:r>
        <w:rPr>
          <w:spacing w:val="-6"/>
        </w:rPr>
        <w:t xml:space="preserve"> </w:t>
      </w:r>
      <w:r>
        <w:t>и</w:t>
      </w:r>
      <w:r>
        <w:rPr>
          <w:spacing w:val="-2"/>
        </w:rPr>
        <w:t xml:space="preserve"> </w:t>
      </w:r>
      <w:r>
        <w:t>уметь</w:t>
      </w:r>
      <w:r>
        <w:rPr>
          <w:spacing w:val="-5"/>
        </w:rPr>
        <w:t xml:space="preserve"> </w:t>
      </w:r>
      <w:r>
        <w:t>объяснить</w:t>
      </w:r>
      <w:r>
        <w:rPr>
          <w:spacing w:val="-5"/>
        </w:rPr>
        <w:t xml:space="preserve"> </w:t>
      </w:r>
      <w:r>
        <w:t>значение</w:t>
      </w:r>
      <w:r>
        <w:rPr>
          <w:spacing w:val="-7"/>
        </w:rPr>
        <w:t xml:space="preserve"> </w:t>
      </w:r>
      <w:r>
        <w:t>и</w:t>
      </w:r>
      <w:r>
        <w:rPr>
          <w:spacing w:val="-7"/>
        </w:rPr>
        <w:t xml:space="preserve"> </w:t>
      </w:r>
      <w:r>
        <w:t>роль</w:t>
      </w:r>
      <w:r>
        <w:rPr>
          <w:spacing w:val="-10"/>
        </w:rPr>
        <w:t xml:space="preserve"> </w:t>
      </w:r>
      <w:r>
        <w:t>морали</w:t>
      </w:r>
      <w:r>
        <w:rPr>
          <w:spacing w:val="-1"/>
        </w:rPr>
        <w:t xml:space="preserve"> </w:t>
      </w:r>
      <w:r>
        <w:t>и</w:t>
      </w:r>
      <w:r>
        <w:rPr>
          <w:spacing w:val="-11"/>
        </w:rPr>
        <w:t xml:space="preserve"> </w:t>
      </w:r>
      <w:r>
        <w:t>нравственности</w:t>
      </w:r>
      <w:r>
        <w:rPr>
          <w:spacing w:val="-8"/>
        </w:rPr>
        <w:t xml:space="preserve"> </w:t>
      </w:r>
      <w:r>
        <w:t>в</w:t>
      </w:r>
      <w:r>
        <w:rPr>
          <w:spacing w:val="-5"/>
        </w:rPr>
        <w:t xml:space="preserve"> </w:t>
      </w:r>
      <w:r>
        <w:t>жизни</w:t>
      </w:r>
      <w:r>
        <w:rPr>
          <w:spacing w:val="-10"/>
        </w:rPr>
        <w:t xml:space="preserve"> </w:t>
      </w:r>
      <w:r>
        <w:t>человека; обосновывать происхождение духовных ценностей, понимание идеалов добра и зла; понимать</w:t>
      </w:r>
      <w:r>
        <w:rPr>
          <w:spacing w:val="80"/>
          <w:w w:val="150"/>
        </w:rPr>
        <w:t xml:space="preserve"> </w:t>
      </w:r>
      <w:r>
        <w:t>и</w:t>
      </w:r>
      <w:r>
        <w:rPr>
          <w:spacing w:val="80"/>
          <w:w w:val="150"/>
        </w:rPr>
        <w:t xml:space="preserve"> </w:t>
      </w:r>
      <w:r>
        <w:t>уметь</w:t>
      </w:r>
      <w:r>
        <w:rPr>
          <w:spacing w:val="80"/>
          <w:w w:val="150"/>
        </w:rPr>
        <w:t xml:space="preserve"> </w:t>
      </w:r>
      <w:r>
        <w:t>показывать</w:t>
      </w:r>
      <w:r>
        <w:rPr>
          <w:spacing w:val="80"/>
          <w:w w:val="150"/>
        </w:rPr>
        <w:t xml:space="preserve"> </w:t>
      </w:r>
      <w:r>
        <w:t>на</w:t>
      </w:r>
      <w:r>
        <w:rPr>
          <w:spacing w:val="80"/>
          <w:w w:val="150"/>
        </w:rPr>
        <w:t xml:space="preserve"> </w:t>
      </w:r>
      <w:r>
        <w:t>примерах</w:t>
      </w:r>
      <w:r>
        <w:rPr>
          <w:spacing w:val="80"/>
          <w:w w:val="150"/>
        </w:rPr>
        <w:t xml:space="preserve"> </w:t>
      </w:r>
      <w:r>
        <w:t>значение</w:t>
      </w:r>
      <w:r>
        <w:rPr>
          <w:spacing w:val="80"/>
          <w:w w:val="150"/>
        </w:rPr>
        <w:t xml:space="preserve"> </w:t>
      </w:r>
      <w:r>
        <w:t>таких</w:t>
      </w:r>
      <w:r>
        <w:rPr>
          <w:spacing w:val="80"/>
          <w:w w:val="150"/>
        </w:rPr>
        <w:t xml:space="preserve"> </w:t>
      </w:r>
      <w:r>
        <w:t>ценностей,</w:t>
      </w:r>
      <w:r>
        <w:rPr>
          <w:spacing w:val="80"/>
          <w:w w:val="150"/>
        </w:rPr>
        <w:t xml:space="preserve"> </w:t>
      </w:r>
      <w:r>
        <w:t>как</w:t>
      </w:r>
    </w:p>
    <w:p w:rsidR="00811A89" w:rsidRDefault="0056063B" w:rsidP="00F811B8">
      <w:pPr>
        <w:pStyle w:val="a3"/>
        <w:tabs>
          <w:tab w:val="left" w:pos="2723"/>
          <w:tab w:val="left" w:pos="4706"/>
          <w:tab w:val="left" w:pos="6646"/>
          <w:tab w:val="left" w:pos="8144"/>
        </w:tabs>
        <w:ind w:left="1134"/>
      </w:pPr>
      <w:r>
        <w:rPr>
          <w:spacing w:val="-2"/>
        </w:rPr>
        <w:t>«взаимопомощь»,</w:t>
      </w:r>
      <w:r>
        <w:tab/>
      </w:r>
      <w:r>
        <w:rPr>
          <w:spacing w:val="-2"/>
        </w:rPr>
        <w:t>«сострадание»,</w:t>
      </w:r>
      <w:r>
        <w:tab/>
      </w:r>
      <w:r>
        <w:rPr>
          <w:spacing w:val="-2"/>
        </w:rPr>
        <w:t>«милосердие»,</w:t>
      </w:r>
      <w:r>
        <w:tab/>
      </w:r>
      <w:r>
        <w:rPr>
          <w:spacing w:val="-2"/>
        </w:rPr>
        <w:t>«любовь»,</w:t>
      </w:r>
      <w:r>
        <w:tab/>
      </w:r>
      <w:r>
        <w:rPr>
          <w:spacing w:val="-2"/>
        </w:rPr>
        <w:t>«дружба»,</w:t>
      </w:r>
    </w:p>
    <w:p w:rsidR="00811A89" w:rsidRDefault="0056063B" w:rsidP="00F811B8">
      <w:pPr>
        <w:pStyle w:val="a3"/>
        <w:spacing w:before="261"/>
        <w:ind w:left="1134" w:right="5035" w:firstLine="4"/>
      </w:pPr>
      <w:r>
        <w:t>«коллективизм», «патриотизм»,</w:t>
      </w:r>
      <w:r>
        <w:rPr>
          <w:spacing w:val="-2"/>
        </w:rPr>
        <w:t xml:space="preserve"> </w:t>
      </w:r>
      <w:r>
        <w:t>«любовь к</w:t>
      </w:r>
      <w:r>
        <w:rPr>
          <w:spacing w:val="-1"/>
        </w:rPr>
        <w:t xml:space="preserve"> </w:t>
      </w:r>
      <w:r>
        <w:t>близким». Тематический</w:t>
      </w:r>
      <w:r>
        <w:rPr>
          <w:spacing w:val="-15"/>
        </w:rPr>
        <w:t xml:space="preserve"> </w:t>
      </w:r>
      <w:r>
        <w:t>блок</w:t>
      </w:r>
      <w:r>
        <w:rPr>
          <w:spacing w:val="-15"/>
        </w:rPr>
        <w:t xml:space="preserve"> </w:t>
      </w:r>
      <w:r>
        <w:t>4.</w:t>
      </w:r>
      <w:r>
        <w:rPr>
          <w:spacing w:val="-15"/>
        </w:rPr>
        <w:t xml:space="preserve"> </w:t>
      </w:r>
      <w:r>
        <w:t>«Культурное</w:t>
      </w:r>
      <w:r>
        <w:rPr>
          <w:spacing w:val="-15"/>
        </w:rPr>
        <w:t xml:space="preserve"> </w:t>
      </w:r>
      <w:r>
        <w:t>единство</w:t>
      </w:r>
      <w:r>
        <w:rPr>
          <w:spacing w:val="-15"/>
        </w:rPr>
        <w:t xml:space="preserve"> </w:t>
      </w:r>
      <w:r>
        <w:t>России».</w:t>
      </w:r>
    </w:p>
    <w:p w:rsidR="00811A89" w:rsidRDefault="0056063B" w:rsidP="00F811B8">
      <w:pPr>
        <w:pStyle w:val="a3"/>
        <w:ind w:left="1134"/>
      </w:pPr>
      <w:r>
        <w:t>Тема</w:t>
      </w:r>
      <w:r>
        <w:rPr>
          <w:spacing w:val="-10"/>
        </w:rPr>
        <w:t xml:space="preserve"> </w:t>
      </w:r>
      <w:r>
        <w:t>20.</w:t>
      </w:r>
      <w:r>
        <w:rPr>
          <w:spacing w:val="-5"/>
        </w:rPr>
        <w:t xml:space="preserve"> </w:t>
      </w:r>
      <w:r>
        <w:t>Историческая</w:t>
      </w:r>
      <w:r>
        <w:rPr>
          <w:spacing w:val="-2"/>
        </w:rPr>
        <w:t xml:space="preserve"> </w:t>
      </w:r>
      <w:r>
        <w:t>память</w:t>
      </w:r>
      <w:r>
        <w:rPr>
          <w:spacing w:val="-6"/>
        </w:rPr>
        <w:t xml:space="preserve"> </w:t>
      </w:r>
      <w:r>
        <w:t>как</w:t>
      </w:r>
      <w:r>
        <w:rPr>
          <w:spacing w:val="-9"/>
        </w:rPr>
        <w:t xml:space="preserve"> </w:t>
      </w:r>
      <w:r>
        <w:t>духовно-нравственная</w:t>
      </w:r>
      <w:r>
        <w:rPr>
          <w:spacing w:val="-6"/>
        </w:rPr>
        <w:t xml:space="preserve"> </w:t>
      </w:r>
      <w:r>
        <w:t>ценность.</w:t>
      </w:r>
      <w:r>
        <w:rPr>
          <w:spacing w:val="-5"/>
        </w:rPr>
        <w:t xml:space="preserve"> </w:t>
      </w:r>
      <w:r>
        <w:t>Понимать</w:t>
      </w:r>
      <w:r>
        <w:rPr>
          <w:spacing w:val="-9"/>
        </w:rPr>
        <w:t xml:space="preserve"> </w:t>
      </w:r>
      <w:r>
        <w:t>и</w:t>
      </w:r>
      <w:r>
        <w:rPr>
          <w:spacing w:val="-2"/>
        </w:rPr>
        <w:t xml:space="preserve"> уметь</w:t>
      </w:r>
    </w:p>
    <w:p w:rsidR="00811A89" w:rsidRDefault="0056063B" w:rsidP="00F811B8">
      <w:pPr>
        <w:pStyle w:val="a3"/>
        <w:spacing w:before="243"/>
        <w:ind w:left="1134" w:right="1948"/>
      </w:pPr>
      <w:r>
        <w:t>объяснять суть термина «история», знать основные исторические периоды и уметь выделять</w:t>
      </w:r>
      <w:r>
        <w:rPr>
          <w:spacing w:val="-6"/>
        </w:rPr>
        <w:t xml:space="preserve"> </w:t>
      </w:r>
      <w:r>
        <w:t>их</w:t>
      </w:r>
      <w:r>
        <w:rPr>
          <w:spacing w:val="-7"/>
        </w:rPr>
        <w:t xml:space="preserve"> </w:t>
      </w:r>
      <w:r>
        <w:t>сущностные</w:t>
      </w:r>
      <w:r>
        <w:rPr>
          <w:spacing w:val="-11"/>
        </w:rPr>
        <w:t xml:space="preserve"> </w:t>
      </w:r>
      <w:r>
        <w:t>черты;</w:t>
      </w:r>
      <w:r>
        <w:rPr>
          <w:spacing w:val="-11"/>
        </w:rPr>
        <w:t xml:space="preserve"> </w:t>
      </w:r>
      <w:r>
        <w:t>иметь</w:t>
      </w:r>
      <w:r>
        <w:rPr>
          <w:spacing w:val="-9"/>
        </w:rPr>
        <w:t xml:space="preserve"> </w:t>
      </w:r>
      <w:r>
        <w:t>представление</w:t>
      </w:r>
      <w:r>
        <w:rPr>
          <w:spacing w:val="-11"/>
        </w:rPr>
        <w:t xml:space="preserve"> </w:t>
      </w:r>
      <w:r>
        <w:t>о</w:t>
      </w:r>
      <w:r>
        <w:rPr>
          <w:spacing w:val="-7"/>
        </w:rPr>
        <w:t xml:space="preserve"> </w:t>
      </w:r>
      <w:r>
        <w:t>значении</w:t>
      </w:r>
      <w:r>
        <w:rPr>
          <w:spacing w:val="-9"/>
        </w:rPr>
        <w:t xml:space="preserve"> </w:t>
      </w:r>
      <w:r>
        <w:t>и</w:t>
      </w:r>
      <w:r>
        <w:rPr>
          <w:spacing w:val="-7"/>
        </w:rPr>
        <w:t xml:space="preserve"> </w:t>
      </w:r>
      <w:r>
        <w:t>функциях</w:t>
      </w:r>
      <w:r>
        <w:rPr>
          <w:spacing w:val="-7"/>
        </w:rPr>
        <w:t xml:space="preserve"> </w:t>
      </w:r>
      <w:r>
        <w:t>изучения истории;</w:t>
      </w:r>
      <w:r>
        <w:rPr>
          <w:spacing w:val="-1"/>
        </w:rPr>
        <w:t xml:space="preserve"> </w:t>
      </w:r>
      <w:r>
        <w:t>осознавать историю своей семьи и народа как часть мирового исторического процесса. Знать о существовании связи между историческими событиями</w:t>
      </w:r>
    </w:p>
    <w:p w:rsidR="00811A89" w:rsidRDefault="0056063B" w:rsidP="00F811B8">
      <w:pPr>
        <w:pStyle w:val="a3"/>
        <w:spacing w:before="6"/>
        <w:ind w:left="1134" w:right="773" w:hanging="10"/>
      </w:pPr>
      <w:r>
        <w:t>и</w:t>
      </w:r>
      <w:r>
        <w:rPr>
          <w:spacing w:val="-15"/>
        </w:rPr>
        <w:t xml:space="preserve"> </w:t>
      </w:r>
      <w:r>
        <w:t>культурой.</w:t>
      </w:r>
      <w:r>
        <w:rPr>
          <w:spacing w:val="-15"/>
        </w:rPr>
        <w:t xml:space="preserve"> </w:t>
      </w:r>
      <w:r>
        <w:t>Обосновывать</w:t>
      </w:r>
      <w:r>
        <w:rPr>
          <w:spacing w:val="-15"/>
        </w:rPr>
        <w:t xml:space="preserve"> </w:t>
      </w:r>
      <w:r>
        <w:t>важность</w:t>
      </w:r>
      <w:r>
        <w:rPr>
          <w:spacing w:val="-15"/>
        </w:rPr>
        <w:t xml:space="preserve"> </w:t>
      </w:r>
      <w:r>
        <w:t>изучения</w:t>
      </w:r>
      <w:r>
        <w:rPr>
          <w:spacing w:val="-15"/>
        </w:rPr>
        <w:t xml:space="preserve"> </w:t>
      </w:r>
      <w:r>
        <w:t>истории</w:t>
      </w:r>
      <w:r>
        <w:rPr>
          <w:spacing w:val="-15"/>
        </w:rPr>
        <w:t xml:space="preserve"> </w:t>
      </w:r>
      <w:r>
        <w:t>как</w:t>
      </w:r>
      <w:r>
        <w:rPr>
          <w:spacing w:val="-15"/>
        </w:rPr>
        <w:t xml:space="preserve"> </w:t>
      </w:r>
      <w:r>
        <w:t>духовно-нравственного</w:t>
      </w:r>
      <w:r>
        <w:rPr>
          <w:spacing w:val="-15"/>
        </w:rPr>
        <w:t xml:space="preserve"> </w:t>
      </w:r>
      <w:r>
        <w:t>долга</w:t>
      </w:r>
      <w:r>
        <w:rPr>
          <w:spacing w:val="-15"/>
        </w:rPr>
        <w:t xml:space="preserve"> </w:t>
      </w:r>
      <w:r>
        <w:t>гражданина и патриота.</w:t>
      </w:r>
    </w:p>
    <w:p w:rsidR="00811A89" w:rsidRDefault="0056063B" w:rsidP="00F811B8">
      <w:pPr>
        <w:pStyle w:val="a3"/>
        <w:spacing w:before="2"/>
        <w:ind w:left="1134"/>
      </w:pPr>
      <w:r>
        <w:t>Тема</w:t>
      </w:r>
      <w:r>
        <w:rPr>
          <w:spacing w:val="-3"/>
        </w:rPr>
        <w:t xml:space="preserve"> </w:t>
      </w:r>
      <w:r>
        <w:t>21.</w:t>
      </w:r>
      <w:r>
        <w:rPr>
          <w:spacing w:val="-3"/>
        </w:rPr>
        <w:t xml:space="preserve"> </w:t>
      </w:r>
      <w:r>
        <w:t>Литература</w:t>
      </w:r>
      <w:r>
        <w:rPr>
          <w:spacing w:val="-2"/>
        </w:rPr>
        <w:t xml:space="preserve"> </w:t>
      </w:r>
      <w:r>
        <w:t>как</w:t>
      </w:r>
      <w:r>
        <w:rPr>
          <w:spacing w:val="-2"/>
        </w:rPr>
        <w:t xml:space="preserve"> </w:t>
      </w:r>
      <w:r>
        <w:t>язык</w:t>
      </w:r>
      <w:r>
        <w:rPr>
          <w:spacing w:val="-2"/>
        </w:rPr>
        <w:t xml:space="preserve"> культуры.</w:t>
      </w:r>
    </w:p>
    <w:p w:rsidR="00811A89" w:rsidRDefault="0056063B" w:rsidP="00F811B8">
      <w:pPr>
        <w:pStyle w:val="a3"/>
        <w:spacing w:before="63"/>
        <w:ind w:left="1134" w:right="1718" w:firstLine="14"/>
      </w:pPr>
      <w:r>
        <w:t>Знать</w:t>
      </w:r>
      <w:r>
        <w:rPr>
          <w:spacing w:val="-6"/>
        </w:rPr>
        <w:t xml:space="preserve"> </w:t>
      </w:r>
      <w:r>
        <w:t>и</w:t>
      </w:r>
      <w:r>
        <w:rPr>
          <w:spacing w:val="-12"/>
        </w:rPr>
        <w:t xml:space="preserve"> </w:t>
      </w:r>
      <w:r>
        <w:t>понимать</w:t>
      </w:r>
      <w:r>
        <w:rPr>
          <w:spacing w:val="-10"/>
        </w:rPr>
        <w:t xml:space="preserve"> </w:t>
      </w:r>
      <w:r>
        <w:t>отличия</w:t>
      </w:r>
      <w:r>
        <w:rPr>
          <w:spacing w:val="-11"/>
        </w:rPr>
        <w:t xml:space="preserve"> </w:t>
      </w:r>
      <w:r>
        <w:t>литературы</w:t>
      </w:r>
      <w:r>
        <w:rPr>
          <w:spacing w:val="-5"/>
        </w:rPr>
        <w:t xml:space="preserve"> </w:t>
      </w:r>
      <w:r>
        <w:t>от</w:t>
      </w:r>
      <w:r>
        <w:rPr>
          <w:spacing w:val="-7"/>
        </w:rPr>
        <w:t xml:space="preserve"> </w:t>
      </w:r>
      <w:r>
        <w:t>других</w:t>
      </w:r>
      <w:r>
        <w:rPr>
          <w:spacing w:val="-7"/>
        </w:rPr>
        <w:t xml:space="preserve"> </w:t>
      </w:r>
      <w:r>
        <w:t>видов</w:t>
      </w:r>
      <w:r>
        <w:rPr>
          <w:spacing w:val="-5"/>
        </w:rPr>
        <w:t xml:space="preserve"> </w:t>
      </w:r>
      <w:r>
        <w:t>художественного</w:t>
      </w:r>
      <w:r>
        <w:rPr>
          <w:spacing w:val="-6"/>
        </w:rPr>
        <w:t xml:space="preserve"> </w:t>
      </w:r>
      <w:r>
        <w:t>творчества; рассказывать об особенностях литературного повествования, выделять простые выразительные средства литературного языка;</w:t>
      </w:r>
      <w:r>
        <w:rPr>
          <w:spacing w:val="-4"/>
        </w:rPr>
        <w:t xml:space="preserve"> </w:t>
      </w:r>
      <w:r>
        <w:t>обосновывать</w:t>
      </w:r>
      <w:r>
        <w:rPr>
          <w:spacing w:val="-2"/>
        </w:rPr>
        <w:t xml:space="preserve"> </w:t>
      </w:r>
      <w:r>
        <w:t>и доказывать важность литературы</w:t>
      </w:r>
      <w:r>
        <w:rPr>
          <w:spacing w:val="-8"/>
        </w:rPr>
        <w:t xml:space="preserve"> </w:t>
      </w:r>
      <w:r>
        <w:t>как</w:t>
      </w:r>
      <w:r>
        <w:rPr>
          <w:spacing w:val="-9"/>
        </w:rPr>
        <w:t xml:space="preserve"> </w:t>
      </w:r>
      <w:r>
        <w:t>культурного</w:t>
      </w:r>
      <w:r>
        <w:rPr>
          <w:spacing w:val="-1"/>
        </w:rPr>
        <w:t xml:space="preserve"> </w:t>
      </w:r>
      <w:r>
        <w:t>явления,</w:t>
      </w:r>
      <w:r>
        <w:rPr>
          <w:spacing w:val="-9"/>
        </w:rPr>
        <w:t xml:space="preserve"> </w:t>
      </w:r>
      <w:r>
        <w:t>как</w:t>
      </w:r>
      <w:r>
        <w:rPr>
          <w:spacing w:val="-9"/>
        </w:rPr>
        <w:t xml:space="preserve"> </w:t>
      </w:r>
      <w:r>
        <w:t>формы</w:t>
      </w:r>
      <w:r>
        <w:rPr>
          <w:spacing w:val="-5"/>
        </w:rPr>
        <w:t xml:space="preserve"> </w:t>
      </w:r>
      <w:r>
        <w:t>трансляции</w:t>
      </w:r>
      <w:r>
        <w:rPr>
          <w:spacing w:val="-6"/>
        </w:rPr>
        <w:t xml:space="preserve"> </w:t>
      </w:r>
      <w:r>
        <w:t>культурных</w:t>
      </w:r>
      <w:r>
        <w:rPr>
          <w:spacing w:val="-10"/>
        </w:rPr>
        <w:t xml:space="preserve"> </w:t>
      </w:r>
      <w:r>
        <w:rPr>
          <w:spacing w:val="-2"/>
        </w:rPr>
        <w:t>ценностей;</w:t>
      </w:r>
    </w:p>
    <w:p w:rsidR="00811A89" w:rsidRDefault="0056063B" w:rsidP="00F811B8">
      <w:pPr>
        <w:pStyle w:val="a3"/>
        <w:spacing w:before="5"/>
        <w:ind w:left="1134" w:right="777" w:hanging="10"/>
      </w:pPr>
      <w:r>
        <w:t>находить</w:t>
      </w:r>
      <w:r>
        <w:rPr>
          <w:spacing w:val="38"/>
        </w:rPr>
        <w:t xml:space="preserve"> </w:t>
      </w:r>
      <w:r>
        <w:t>и</w:t>
      </w:r>
      <w:r>
        <w:rPr>
          <w:spacing w:val="32"/>
        </w:rPr>
        <w:t xml:space="preserve"> </w:t>
      </w:r>
      <w:r>
        <w:t>обозначать</w:t>
      </w:r>
      <w:r>
        <w:rPr>
          <w:spacing w:val="38"/>
        </w:rPr>
        <w:t xml:space="preserve"> </w:t>
      </w:r>
      <w:r>
        <w:t>средства</w:t>
      </w:r>
      <w:r>
        <w:rPr>
          <w:spacing w:val="35"/>
        </w:rPr>
        <w:t xml:space="preserve"> </w:t>
      </w:r>
      <w:r>
        <w:t>выражения</w:t>
      </w:r>
      <w:r>
        <w:rPr>
          <w:spacing w:val="37"/>
        </w:rPr>
        <w:t xml:space="preserve"> </w:t>
      </w:r>
      <w:r>
        <w:t>морального</w:t>
      </w:r>
      <w:r>
        <w:rPr>
          <w:spacing w:val="40"/>
        </w:rPr>
        <w:t xml:space="preserve"> </w:t>
      </w:r>
      <w:r>
        <w:t>и</w:t>
      </w:r>
      <w:r>
        <w:rPr>
          <w:spacing w:val="32"/>
        </w:rPr>
        <w:t xml:space="preserve"> </w:t>
      </w:r>
      <w:r>
        <w:t>нравственного</w:t>
      </w:r>
      <w:r>
        <w:rPr>
          <w:spacing w:val="40"/>
        </w:rPr>
        <w:t xml:space="preserve"> </w:t>
      </w:r>
      <w:r>
        <w:t>смысла</w:t>
      </w:r>
      <w:r>
        <w:rPr>
          <w:spacing w:val="35"/>
        </w:rPr>
        <w:t xml:space="preserve"> </w:t>
      </w:r>
      <w:r>
        <w:t>в</w:t>
      </w:r>
      <w:r>
        <w:rPr>
          <w:spacing w:val="37"/>
        </w:rPr>
        <w:t xml:space="preserve"> </w:t>
      </w:r>
      <w:r>
        <w:t xml:space="preserve">литературных </w:t>
      </w:r>
      <w:r>
        <w:rPr>
          <w:spacing w:val="-2"/>
        </w:rPr>
        <w:t>произведениях.</w:t>
      </w:r>
    </w:p>
    <w:p w:rsidR="00811A89" w:rsidRDefault="0056063B" w:rsidP="00F811B8">
      <w:pPr>
        <w:pStyle w:val="a3"/>
        <w:ind w:left="1134"/>
      </w:pPr>
      <w:r>
        <w:t>Тема</w:t>
      </w:r>
      <w:r>
        <w:rPr>
          <w:spacing w:val="-7"/>
        </w:rPr>
        <w:t xml:space="preserve"> </w:t>
      </w:r>
      <w:r>
        <w:t>22.</w:t>
      </w:r>
      <w:r>
        <w:rPr>
          <w:spacing w:val="-5"/>
        </w:rPr>
        <w:t xml:space="preserve"> </w:t>
      </w:r>
      <w:r>
        <w:t>Взаимовлияние</w:t>
      </w:r>
      <w:r>
        <w:rPr>
          <w:spacing w:val="-9"/>
        </w:rPr>
        <w:t xml:space="preserve"> </w:t>
      </w:r>
      <w:r>
        <w:rPr>
          <w:spacing w:val="-2"/>
        </w:rPr>
        <w:t>культур.</w:t>
      </w:r>
    </w:p>
    <w:p w:rsidR="00811A89" w:rsidRDefault="0056063B" w:rsidP="00F811B8">
      <w:pPr>
        <w:pStyle w:val="a3"/>
        <w:spacing w:before="266"/>
        <w:ind w:left="1134" w:right="1718" w:hanging="10"/>
      </w:pPr>
      <w:r>
        <w:t>Иметь</w:t>
      </w:r>
      <w:r>
        <w:rPr>
          <w:spacing w:val="-7"/>
        </w:rPr>
        <w:t xml:space="preserve"> </w:t>
      </w:r>
      <w:r>
        <w:t>представление</w:t>
      </w:r>
      <w:r>
        <w:rPr>
          <w:spacing w:val="-13"/>
        </w:rPr>
        <w:t xml:space="preserve"> </w:t>
      </w:r>
      <w:r>
        <w:t>о</w:t>
      </w:r>
      <w:r>
        <w:rPr>
          <w:spacing w:val="-9"/>
        </w:rPr>
        <w:t xml:space="preserve"> </w:t>
      </w:r>
      <w:r>
        <w:t>значении</w:t>
      </w:r>
      <w:r>
        <w:rPr>
          <w:spacing w:val="-12"/>
        </w:rPr>
        <w:t xml:space="preserve"> </w:t>
      </w:r>
      <w:r>
        <w:t>терминов</w:t>
      </w:r>
      <w:r>
        <w:rPr>
          <w:spacing w:val="-6"/>
        </w:rPr>
        <w:t xml:space="preserve"> </w:t>
      </w:r>
      <w:r>
        <w:t>«взаимодействие</w:t>
      </w:r>
      <w:r>
        <w:rPr>
          <w:spacing w:val="-7"/>
        </w:rPr>
        <w:t xml:space="preserve"> </w:t>
      </w:r>
      <w:r>
        <w:t>культур»,</w:t>
      </w:r>
      <w:r>
        <w:rPr>
          <w:spacing w:val="-3"/>
        </w:rPr>
        <w:t xml:space="preserve"> </w:t>
      </w:r>
      <w:r>
        <w:t>«культурный</w:t>
      </w:r>
      <w:r>
        <w:rPr>
          <w:spacing w:val="-9"/>
        </w:rPr>
        <w:t xml:space="preserve"> </w:t>
      </w:r>
      <w:r>
        <w:t>обмен» как формах распространения и обогащения духовно-нравственных идеалов общества; понимать и обосновывать важность сохранения культурного наследия; знать, что такое глобализация, уметь приводить примеры межкультурной</w:t>
      </w:r>
    </w:p>
    <w:p w:rsidR="00811A89" w:rsidRDefault="0056063B" w:rsidP="00F811B8">
      <w:pPr>
        <w:pStyle w:val="a3"/>
        <w:spacing w:before="3"/>
        <w:ind w:left="1134" w:right="917" w:hanging="10"/>
      </w:pPr>
      <w:r>
        <w:t>коммуникации</w:t>
      </w:r>
      <w:r>
        <w:rPr>
          <w:spacing w:val="40"/>
        </w:rPr>
        <w:t xml:space="preserve"> </w:t>
      </w:r>
      <w:r>
        <w:t>как</w:t>
      </w:r>
      <w:r>
        <w:rPr>
          <w:spacing w:val="40"/>
        </w:rPr>
        <w:t xml:space="preserve"> </w:t>
      </w:r>
      <w:r>
        <w:t>способа</w:t>
      </w:r>
      <w:r>
        <w:rPr>
          <w:spacing w:val="40"/>
        </w:rPr>
        <w:t xml:space="preserve"> </w:t>
      </w:r>
      <w:r>
        <w:t>формирования</w:t>
      </w:r>
      <w:r>
        <w:rPr>
          <w:spacing w:val="40"/>
        </w:rPr>
        <w:t xml:space="preserve"> </w:t>
      </w:r>
      <w:r>
        <w:t>общих</w:t>
      </w:r>
      <w:r>
        <w:rPr>
          <w:spacing w:val="40"/>
        </w:rPr>
        <w:t xml:space="preserve"> </w:t>
      </w:r>
      <w:r>
        <w:t>духовно-нравственных</w:t>
      </w:r>
      <w:r>
        <w:rPr>
          <w:spacing w:val="40"/>
        </w:rPr>
        <w:t xml:space="preserve"> </w:t>
      </w:r>
      <w:r>
        <w:t>ценностей.</w:t>
      </w:r>
      <w:r>
        <w:rPr>
          <w:spacing w:val="40"/>
        </w:rPr>
        <w:t xml:space="preserve"> </w:t>
      </w:r>
      <w:r>
        <w:t>Тема</w:t>
      </w:r>
      <w:r>
        <w:rPr>
          <w:spacing w:val="40"/>
        </w:rPr>
        <w:t xml:space="preserve"> </w:t>
      </w:r>
      <w:r>
        <w:t>23.</w:t>
      </w:r>
      <w:r>
        <w:rPr>
          <w:spacing w:val="80"/>
        </w:rPr>
        <w:t xml:space="preserve"> </w:t>
      </w:r>
      <w:r>
        <w:t>Духовно-нравственные ценности российского народа.</w:t>
      </w:r>
    </w:p>
    <w:p w:rsidR="00811A89" w:rsidRDefault="0056063B" w:rsidP="00F811B8">
      <w:pPr>
        <w:pStyle w:val="a3"/>
        <w:spacing w:before="236"/>
        <w:ind w:left="1134" w:right="1253" w:hanging="10"/>
      </w:pPr>
      <w: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w:t>
      </w:r>
      <w:r>
        <w:rPr>
          <w:spacing w:val="-2"/>
        </w:rPr>
        <w:t xml:space="preserve"> </w:t>
      </w:r>
      <w:r>
        <w:t>и ответственность за его судьбу, высокие нравственные идеалы, крепкая семья, созидательный</w:t>
      </w:r>
      <w:r>
        <w:rPr>
          <w:spacing w:val="40"/>
        </w:rPr>
        <w:t xml:space="preserve"> </w:t>
      </w:r>
      <w:r>
        <w:t>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 осознавать</w:t>
      </w:r>
      <w:r>
        <w:rPr>
          <w:spacing w:val="40"/>
        </w:rPr>
        <w:t xml:space="preserve"> </w:t>
      </w:r>
      <w:r>
        <w:t>духовно-нравственные</w:t>
      </w:r>
      <w:r>
        <w:rPr>
          <w:spacing w:val="40"/>
        </w:rPr>
        <w:t xml:space="preserve"> </w:t>
      </w:r>
      <w:r>
        <w:t>ценности</w:t>
      </w:r>
      <w:r>
        <w:rPr>
          <w:spacing w:val="40"/>
        </w:rPr>
        <w:t xml:space="preserve"> </w:t>
      </w:r>
      <w:r>
        <w:t>в</w:t>
      </w:r>
      <w:r>
        <w:rPr>
          <w:spacing w:val="40"/>
        </w:rPr>
        <w:t xml:space="preserve"> </w:t>
      </w:r>
      <w:r>
        <w:t>качестве</w:t>
      </w:r>
      <w:r>
        <w:rPr>
          <w:spacing w:val="40"/>
        </w:rPr>
        <w:t xml:space="preserve"> </w:t>
      </w:r>
      <w:r>
        <w:t>базовых</w:t>
      </w:r>
      <w:r>
        <w:rPr>
          <w:spacing w:val="40"/>
        </w:rPr>
        <w:t xml:space="preserve"> </w:t>
      </w:r>
      <w:r>
        <w:t>общегражданских</w:t>
      </w:r>
      <w:r>
        <w:rPr>
          <w:spacing w:val="40"/>
        </w:rPr>
        <w:t xml:space="preserve"> </w:t>
      </w:r>
      <w:r>
        <w:t>ценностей</w:t>
      </w:r>
      <w:r>
        <w:rPr>
          <w:spacing w:val="40"/>
        </w:rPr>
        <w:t xml:space="preserve"> </w:t>
      </w:r>
      <w:r>
        <w:t>российского общества и уметь доказывать это.</w:t>
      </w:r>
    </w:p>
    <w:p w:rsidR="00811A89" w:rsidRDefault="0056063B" w:rsidP="00F811B8">
      <w:pPr>
        <w:pStyle w:val="a3"/>
        <w:spacing w:before="10"/>
        <w:ind w:left="1134"/>
      </w:pPr>
      <w:r>
        <w:t>Тема</w:t>
      </w:r>
      <w:r>
        <w:rPr>
          <w:spacing w:val="-8"/>
        </w:rPr>
        <w:t xml:space="preserve"> </w:t>
      </w:r>
      <w:r>
        <w:t>24.</w:t>
      </w:r>
      <w:r>
        <w:rPr>
          <w:spacing w:val="-5"/>
        </w:rPr>
        <w:t xml:space="preserve"> </w:t>
      </w:r>
      <w:r>
        <w:t>Регионы</w:t>
      </w:r>
      <w:r>
        <w:rPr>
          <w:spacing w:val="-5"/>
        </w:rPr>
        <w:t xml:space="preserve"> </w:t>
      </w:r>
      <w:r>
        <w:t>России:</w:t>
      </w:r>
      <w:r>
        <w:rPr>
          <w:spacing w:val="-6"/>
        </w:rPr>
        <w:t xml:space="preserve"> </w:t>
      </w:r>
      <w:r>
        <w:t>культурное</w:t>
      </w:r>
      <w:r>
        <w:rPr>
          <w:spacing w:val="-6"/>
        </w:rPr>
        <w:t xml:space="preserve"> </w:t>
      </w:r>
      <w:r>
        <w:rPr>
          <w:spacing w:val="-2"/>
        </w:rPr>
        <w:t>многообразие.</w:t>
      </w:r>
    </w:p>
    <w:p w:rsidR="00811A89" w:rsidRDefault="0056063B" w:rsidP="00F811B8">
      <w:pPr>
        <w:pStyle w:val="a3"/>
        <w:spacing w:before="266"/>
        <w:ind w:left="1134"/>
      </w:pPr>
      <w:r>
        <w:lastRenderedPageBreak/>
        <w:t>Понимать</w:t>
      </w:r>
      <w:r>
        <w:rPr>
          <w:spacing w:val="-12"/>
        </w:rPr>
        <w:t xml:space="preserve"> </w:t>
      </w:r>
      <w:r>
        <w:t>принципы</w:t>
      </w:r>
      <w:r>
        <w:rPr>
          <w:spacing w:val="-5"/>
        </w:rPr>
        <w:t xml:space="preserve"> </w:t>
      </w:r>
      <w:r>
        <w:t>федеративного</w:t>
      </w:r>
      <w:r>
        <w:rPr>
          <w:spacing w:val="-1"/>
        </w:rPr>
        <w:t xml:space="preserve"> </w:t>
      </w:r>
      <w:r>
        <w:t>устройства</w:t>
      </w:r>
      <w:r>
        <w:rPr>
          <w:spacing w:val="-11"/>
        </w:rPr>
        <w:t xml:space="preserve"> </w:t>
      </w:r>
      <w:r>
        <w:t>России</w:t>
      </w:r>
      <w:r>
        <w:rPr>
          <w:spacing w:val="-11"/>
        </w:rPr>
        <w:t xml:space="preserve"> </w:t>
      </w:r>
      <w:r>
        <w:t>и</w:t>
      </w:r>
      <w:r>
        <w:rPr>
          <w:spacing w:val="-5"/>
        </w:rPr>
        <w:t xml:space="preserve"> </w:t>
      </w:r>
      <w:r>
        <w:rPr>
          <w:spacing w:val="-2"/>
        </w:rPr>
        <w:t>концепт</w:t>
      </w:r>
    </w:p>
    <w:p w:rsidR="00811A89" w:rsidRDefault="0056063B" w:rsidP="00F811B8">
      <w:pPr>
        <w:pStyle w:val="a3"/>
        <w:spacing w:before="271"/>
        <w:ind w:left="1134"/>
      </w:pPr>
      <w:r>
        <w:rPr>
          <w:spacing w:val="-2"/>
        </w:rPr>
        <w:t>«полиэтничность»;</w:t>
      </w:r>
    </w:p>
    <w:p w:rsidR="00811A89" w:rsidRDefault="0056063B" w:rsidP="00F811B8">
      <w:pPr>
        <w:pStyle w:val="a3"/>
        <w:spacing w:before="267"/>
        <w:ind w:left="1134" w:right="2474" w:hanging="10"/>
      </w:pPr>
      <w:r>
        <w:t>называть</w:t>
      </w:r>
      <w:r>
        <w:rPr>
          <w:spacing w:val="40"/>
        </w:rPr>
        <w:t xml:space="preserve"> </w:t>
      </w:r>
      <w:r>
        <w:t>основные</w:t>
      </w:r>
      <w:r>
        <w:rPr>
          <w:spacing w:val="35"/>
        </w:rPr>
        <w:t xml:space="preserve"> </w:t>
      </w:r>
      <w:r>
        <w:t>этносы</w:t>
      </w:r>
      <w:r>
        <w:rPr>
          <w:spacing w:val="33"/>
        </w:rPr>
        <w:t xml:space="preserve"> </w:t>
      </w:r>
      <w:r>
        <w:t>Российской</w:t>
      </w:r>
      <w:r>
        <w:rPr>
          <w:spacing w:val="38"/>
        </w:rPr>
        <w:t xml:space="preserve"> </w:t>
      </w:r>
      <w:r>
        <w:t>Федерации</w:t>
      </w:r>
      <w:r>
        <w:rPr>
          <w:spacing w:val="38"/>
        </w:rPr>
        <w:t xml:space="preserve"> </w:t>
      </w:r>
      <w:r>
        <w:t>и</w:t>
      </w:r>
      <w:r>
        <w:rPr>
          <w:spacing w:val="36"/>
        </w:rPr>
        <w:t xml:space="preserve"> </w:t>
      </w:r>
      <w:r>
        <w:t>регионы,</w:t>
      </w:r>
      <w:r>
        <w:rPr>
          <w:spacing w:val="34"/>
        </w:rPr>
        <w:t xml:space="preserve"> </w:t>
      </w:r>
      <w:r>
        <w:t>где</w:t>
      </w:r>
      <w:r>
        <w:rPr>
          <w:spacing w:val="35"/>
        </w:rPr>
        <w:t xml:space="preserve"> </w:t>
      </w:r>
      <w:r>
        <w:t>они традиционно проживают;</w:t>
      </w:r>
    </w:p>
    <w:p w:rsidR="00811A89" w:rsidRDefault="0056063B" w:rsidP="00F811B8">
      <w:pPr>
        <w:pStyle w:val="a3"/>
        <w:spacing w:before="63"/>
        <w:ind w:left="1134" w:right="1718" w:hanging="10"/>
      </w:pPr>
      <w:r>
        <w:t>уметь объяснить значение словосочетаний «многонациональный народ Российской Федерации»,</w:t>
      </w:r>
      <w:r>
        <w:rPr>
          <w:spacing w:val="-9"/>
        </w:rPr>
        <w:t xml:space="preserve"> </w:t>
      </w:r>
      <w:r>
        <w:t>«государствообразующий</w:t>
      </w:r>
      <w:r>
        <w:rPr>
          <w:spacing w:val="-12"/>
        </w:rPr>
        <w:t xml:space="preserve"> </w:t>
      </w:r>
      <w:r>
        <w:t>народ»,</w:t>
      </w:r>
      <w:r>
        <w:rPr>
          <w:spacing w:val="-13"/>
        </w:rPr>
        <w:t xml:space="preserve"> </w:t>
      </w:r>
      <w:r>
        <w:t>«титульный</w:t>
      </w:r>
      <w:r>
        <w:rPr>
          <w:spacing w:val="-10"/>
        </w:rPr>
        <w:t xml:space="preserve"> </w:t>
      </w:r>
      <w:r>
        <w:t>этнос»;</w:t>
      </w:r>
      <w:r>
        <w:rPr>
          <w:spacing w:val="-15"/>
        </w:rPr>
        <w:t xml:space="preserve"> </w:t>
      </w:r>
      <w:r>
        <w:t>понимать</w:t>
      </w:r>
      <w:r>
        <w:rPr>
          <w:spacing w:val="-13"/>
        </w:rPr>
        <w:t xml:space="preserve"> </w:t>
      </w:r>
      <w:r>
        <w:t>ценность многообразия культурных укладов народов Российской Федерации;</w:t>
      </w:r>
    </w:p>
    <w:p w:rsidR="00811A89" w:rsidRDefault="0056063B" w:rsidP="00F811B8">
      <w:pPr>
        <w:pStyle w:val="a3"/>
        <w:tabs>
          <w:tab w:val="left" w:pos="2492"/>
          <w:tab w:val="left" w:pos="3899"/>
          <w:tab w:val="left" w:pos="4298"/>
          <w:tab w:val="left" w:pos="5820"/>
          <w:tab w:val="left" w:pos="8072"/>
        </w:tabs>
        <w:spacing w:before="11"/>
        <w:ind w:left="1134" w:right="3432" w:hanging="10"/>
      </w:pPr>
      <w:r>
        <w:rPr>
          <w:spacing w:val="-2"/>
        </w:rPr>
        <w:t>демонстрировать</w:t>
      </w:r>
      <w:r>
        <w:tab/>
      </w:r>
      <w:r>
        <w:rPr>
          <w:spacing w:val="-2"/>
        </w:rPr>
        <w:t>готовность</w:t>
      </w:r>
      <w:r>
        <w:tab/>
      </w:r>
      <w:r>
        <w:rPr>
          <w:spacing w:val="-10"/>
        </w:rPr>
        <w:t>к</w:t>
      </w:r>
      <w:r>
        <w:tab/>
      </w:r>
      <w:r>
        <w:rPr>
          <w:spacing w:val="-2"/>
        </w:rPr>
        <w:t>сохранению</w:t>
      </w:r>
      <w:r>
        <w:tab/>
      </w:r>
      <w:r>
        <w:rPr>
          <w:spacing w:val="-2"/>
        </w:rPr>
        <w:t>межнационального</w:t>
      </w:r>
      <w:r>
        <w:tab/>
      </w:r>
      <w:r>
        <w:rPr>
          <w:spacing w:val="-10"/>
        </w:rPr>
        <w:t xml:space="preserve">и </w:t>
      </w:r>
      <w:r>
        <w:t>межрелигиозного согласия в России;</w:t>
      </w:r>
    </w:p>
    <w:p w:rsidR="00811A89" w:rsidRDefault="0056063B" w:rsidP="00F811B8">
      <w:pPr>
        <w:pStyle w:val="a3"/>
        <w:ind w:left="1134" w:right="1253" w:hanging="10"/>
      </w:pPr>
      <w:r>
        <w:t>уметь</w:t>
      </w:r>
      <w:r>
        <w:rPr>
          <w:spacing w:val="-6"/>
        </w:rPr>
        <w:t xml:space="preserve"> </w:t>
      </w:r>
      <w:r>
        <w:t>выделять</w:t>
      </w:r>
      <w:r>
        <w:rPr>
          <w:spacing w:val="-13"/>
        </w:rPr>
        <w:t xml:space="preserve"> </w:t>
      </w:r>
      <w:r>
        <w:t>общие</w:t>
      </w:r>
      <w:r>
        <w:rPr>
          <w:spacing w:val="-15"/>
        </w:rPr>
        <w:t xml:space="preserve"> </w:t>
      </w:r>
      <w:r>
        <w:t>черты</w:t>
      </w:r>
      <w:r>
        <w:rPr>
          <w:spacing w:val="-9"/>
        </w:rPr>
        <w:t xml:space="preserve"> </w:t>
      </w:r>
      <w:r>
        <w:t>в</w:t>
      </w:r>
      <w:r>
        <w:rPr>
          <w:spacing w:val="-14"/>
        </w:rPr>
        <w:t xml:space="preserve"> </w:t>
      </w:r>
      <w:r>
        <w:t>культуре</w:t>
      </w:r>
      <w:r>
        <w:rPr>
          <w:spacing w:val="-10"/>
        </w:rPr>
        <w:t xml:space="preserve"> </w:t>
      </w:r>
      <w:r>
        <w:t>различных</w:t>
      </w:r>
      <w:r>
        <w:rPr>
          <w:spacing w:val="-14"/>
        </w:rPr>
        <w:t xml:space="preserve"> </w:t>
      </w:r>
      <w:r>
        <w:t>народов,</w:t>
      </w:r>
      <w:r>
        <w:rPr>
          <w:spacing w:val="-12"/>
        </w:rPr>
        <w:t xml:space="preserve"> </w:t>
      </w:r>
      <w:r>
        <w:t>обосновывать</w:t>
      </w:r>
      <w:r>
        <w:rPr>
          <w:spacing w:val="-8"/>
        </w:rPr>
        <w:t xml:space="preserve"> </w:t>
      </w:r>
      <w:r>
        <w:t>их</w:t>
      </w:r>
      <w:r>
        <w:rPr>
          <w:spacing w:val="-15"/>
        </w:rPr>
        <w:t xml:space="preserve"> </w:t>
      </w:r>
      <w:r>
        <w:t>значение</w:t>
      </w:r>
      <w:r>
        <w:rPr>
          <w:spacing w:val="-15"/>
        </w:rPr>
        <w:t xml:space="preserve"> </w:t>
      </w:r>
      <w:r>
        <w:t xml:space="preserve">и </w:t>
      </w:r>
      <w:r>
        <w:rPr>
          <w:spacing w:val="-2"/>
        </w:rPr>
        <w:t>причины.</w:t>
      </w:r>
    </w:p>
    <w:p w:rsidR="00811A89" w:rsidRDefault="0056063B" w:rsidP="00F811B8">
      <w:pPr>
        <w:pStyle w:val="a3"/>
        <w:ind w:left="1134"/>
      </w:pPr>
      <w:r>
        <w:t>Тема</w:t>
      </w:r>
      <w:r>
        <w:rPr>
          <w:spacing w:val="-6"/>
        </w:rPr>
        <w:t xml:space="preserve"> </w:t>
      </w:r>
      <w:r>
        <w:t>25.</w:t>
      </w:r>
      <w:r>
        <w:rPr>
          <w:spacing w:val="-3"/>
        </w:rPr>
        <w:t xml:space="preserve"> </w:t>
      </w:r>
      <w:r>
        <w:t>Праздники</w:t>
      </w:r>
      <w:r>
        <w:rPr>
          <w:spacing w:val="-7"/>
        </w:rPr>
        <w:t xml:space="preserve"> </w:t>
      </w:r>
      <w:r>
        <w:t>в</w:t>
      </w:r>
      <w:r>
        <w:rPr>
          <w:spacing w:val="-4"/>
        </w:rPr>
        <w:t xml:space="preserve"> </w:t>
      </w:r>
      <w:r>
        <w:t>культуре</w:t>
      </w:r>
      <w:r>
        <w:rPr>
          <w:spacing w:val="-5"/>
        </w:rPr>
        <w:t xml:space="preserve"> </w:t>
      </w:r>
      <w:r>
        <w:t>народов</w:t>
      </w:r>
      <w:r>
        <w:rPr>
          <w:spacing w:val="-6"/>
        </w:rPr>
        <w:t xml:space="preserve"> </w:t>
      </w:r>
      <w:r>
        <w:rPr>
          <w:spacing w:val="-2"/>
        </w:rPr>
        <w:t>России.</w:t>
      </w:r>
    </w:p>
    <w:p w:rsidR="00811A89" w:rsidRDefault="0056063B" w:rsidP="00F811B8">
      <w:pPr>
        <w:pStyle w:val="a3"/>
        <w:spacing w:before="259"/>
        <w:ind w:left="1134" w:right="2474" w:hanging="10"/>
      </w:pPr>
      <w:r>
        <w:t>Иметь представление о природе праздников и обосновывать их важность как элементов</w:t>
      </w:r>
      <w:r>
        <w:rPr>
          <w:spacing w:val="-14"/>
        </w:rPr>
        <w:t xml:space="preserve"> </w:t>
      </w:r>
      <w:r>
        <w:t>культуры;</w:t>
      </w:r>
      <w:r>
        <w:rPr>
          <w:spacing w:val="-6"/>
        </w:rPr>
        <w:t xml:space="preserve"> </w:t>
      </w:r>
      <w:r>
        <w:t>устанавливать</w:t>
      </w:r>
      <w:r>
        <w:rPr>
          <w:spacing w:val="-8"/>
        </w:rPr>
        <w:t xml:space="preserve"> </w:t>
      </w:r>
      <w:r>
        <w:t>взаимосвязь</w:t>
      </w:r>
      <w:r>
        <w:rPr>
          <w:spacing w:val="-10"/>
        </w:rPr>
        <w:t xml:space="preserve"> </w:t>
      </w:r>
      <w:r>
        <w:t>праздников</w:t>
      </w:r>
      <w:r>
        <w:rPr>
          <w:spacing w:val="-15"/>
        </w:rPr>
        <w:t xml:space="preserve"> </w:t>
      </w:r>
      <w:r>
        <w:t>и</w:t>
      </w:r>
      <w:r>
        <w:rPr>
          <w:spacing w:val="-15"/>
        </w:rPr>
        <w:t xml:space="preserve"> </w:t>
      </w:r>
      <w:r>
        <w:t>культурного</w:t>
      </w:r>
      <w:r>
        <w:rPr>
          <w:spacing w:val="-10"/>
        </w:rPr>
        <w:t xml:space="preserve"> </w:t>
      </w:r>
      <w:r>
        <w:t>уклада; различать основные типы праздников;</w:t>
      </w:r>
    </w:p>
    <w:p w:rsidR="00811A89" w:rsidRDefault="0056063B" w:rsidP="00F811B8">
      <w:pPr>
        <w:pStyle w:val="a3"/>
        <w:spacing w:before="6"/>
        <w:ind w:left="1134" w:right="2549" w:firstLine="14"/>
      </w:pPr>
      <w:r>
        <w:t>уметь</w:t>
      </w:r>
      <w:r>
        <w:rPr>
          <w:spacing w:val="-6"/>
        </w:rPr>
        <w:t xml:space="preserve"> </w:t>
      </w:r>
      <w:r>
        <w:t>рассказывать</w:t>
      </w:r>
      <w:r>
        <w:rPr>
          <w:spacing w:val="-5"/>
        </w:rPr>
        <w:t xml:space="preserve"> </w:t>
      </w:r>
      <w:r>
        <w:t>о</w:t>
      </w:r>
      <w:r>
        <w:rPr>
          <w:spacing w:val="-7"/>
        </w:rPr>
        <w:t xml:space="preserve"> </w:t>
      </w:r>
      <w:r>
        <w:t>праздничных</w:t>
      </w:r>
      <w:r>
        <w:rPr>
          <w:spacing w:val="-10"/>
        </w:rPr>
        <w:t xml:space="preserve"> </w:t>
      </w:r>
      <w:r>
        <w:t>традициях</w:t>
      </w:r>
      <w:r>
        <w:rPr>
          <w:spacing w:val="-11"/>
        </w:rPr>
        <w:t xml:space="preserve"> </w:t>
      </w:r>
      <w:r>
        <w:t>народов</w:t>
      </w:r>
      <w:r>
        <w:rPr>
          <w:spacing w:val="-9"/>
        </w:rPr>
        <w:t xml:space="preserve"> </w:t>
      </w:r>
      <w:r>
        <w:t>России</w:t>
      </w:r>
      <w:r>
        <w:rPr>
          <w:spacing w:val="-10"/>
        </w:rPr>
        <w:t xml:space="preserve"> </w:t>
      </w:r>
      <w:r>
        <w:t>и</w:t>
      </w:r>
      <w:r>
        <w:rPr>
          <w:spacing w:val="-7"/>
        </w:rPr>
        <w:t xml:space="preserve"> </w:t>
      </w:r>
      <w:r>
        <w:t>собственной</w:t>
      </w:r>
      <w:r>
        <w:rPr>
          <w:spacing w:val="-9"/>
        </w:rPr>
        <w:t xml:space="preserve"> </w:t>
      </w:r>
      <w:r>
        <w:t>семьи; 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w:t>
      </w:r>
    </w:p>
    <w:p w:rsidR="00811A89" w:rsidRDefault="0056063B" w:rsidP="00F811B8">
      <w:pPr>
        <w:pStyle w:val="a3"/>
        <w:spacing w:before="3"/>
        <w:ind w:left="1134" w:right="2474"/>
      </w:pPr>
      <w:r>
        <w:t>осознавать</w:t>
      </w:r>
      <w:r>
        <w:rPr>
          <w:spacing w:val="-6"/>
        </w:rPr>
        <w:t xml:space="preserve"> </w:t>
      </w:r>
      <w:r>
        <w:t>значение</w:t>
      </w:r>
      <w:r>
        <w:rPr>
          <w:spacing w:val="-13"/>
        </w:rPr>
        <w:t xml:space="preserve"> </w:t>
      </w:r>
      <w:r>
        <w:t>праздников</w:t>
      </w:r>
      <w:r>
        <w:rPr>
          <w:spacing w:val="-9"/>
        </w:rPr>
        <w:t xml:space="preserve"> </w:t>
      </w:r>
      <w:r>
        <w:t>как</w:t>
      </w:r>
      <w:r>
        <w:rPr>
          <w:spacing w:val="-9"/>
        </w:rPr>
        <w:t xml:space="preserve"> </w:t>
      </w:r>
      <w:r>
        <w:t>элементов</w:t>
      </w:r>
      <w:r>
        <w:rPr>
          <w:spacing w:val="-9"/>
        </w:rPr>
        <w:t xml:space="preserve"> </w:t>
      </w:r>
      <w:r>
        <w:t>культурной</w:t>
      </w:r>
      <w:r>
        <w:rPr>
          <w:spacing w:val="-6"/>
        </w:rPr>
        <w:t xml:space="preserve"> </w:t>
      </w:r>
      <w:r>
        <w:t>памяти</w:t>
      </w:r>
      <w:r>
        <w:rPr>
          <w:spacing w:val="-6"/>
        </w:rPr>
        <w:t xml:space="preserve"> </w:t>
      </w:r>
      <w:r>
        <w:t>народов</w:t>
      </w:r>
      <w:r>
        <w:rPr>
          <w:spacing w:val="-9"/>
        </w:rPr>
        <w:t xml:space="preserve"> </w:t>
      </w:r>
      <w:r>
        <w:t>России, как воплощение духовно-нравственных идеалов.</w:t>
      </w:r>
    </w:p>
    <w:p w:rsidR="00811A89" w:rsidRDefault="0056063B" w:rsidP="00F811B8">
      <w:pPr>
        <w:pStyle w:val="a3"/>
        <w:tabs>
          <w:tab w:val="left" w:pos="1171"/>
          <w:tab w:val="left" w:pos="1685"/>
          <w:tab w:val="left" w:pos="3049"/>
          <w:tab w:val="left" w:pos="4566"/>
          <w:tab w:val="left" w:pos="5613"/>
          <w:tab w:val="left" w:pos="6612"/>
          <w:tab w:val="left" w:pos="7447"/>
          <w:tab w:val="left" w:pos="8009"/>
          <w:tab w:val="left" w:pos="8778"/>
          <w:tab w:val="left" w:pos="10305"/>
        </w:tabs>
        <w:spacing w:before="49"/>
        <w:ind w:left="1134" w:right="744" w:hanging="10"/>
      </w:pPr>
      <w:r>
        <w:rPr>
          <w:spacing w:val="-4"/>
        </w:rPr>
        <w:t>Тема</w:t>
      </w:r>
      <w:r>
        <w:tab/>
      </w:r>
      <w:r>
        <w:rPr>
          <w:spacing w:val="-4"/>
        </w:rPr>
        <w:t>26.</w:t>
      </w:r>
      <w:r>
        <w:tab/>
      </w:r>
      <w:r>
        <w:rPr>
          <w:spacing w:val="-2"/>
        </w:rPr>
        <w:t>Памятники</w:t>
      </w:r>
      <w:r>
        <w:tab/>
      </w:r>
      <w:r>
        <w:rPr>
          <w:spacing w:val="-2"/>
        </w:rPr>
        <w:t>архитектуры</w:t>
      </w:r>
      <w:r>
        <w:tab/>
      </w:r>
      <w:r>
        <w:rPr>
          <w:spacing w:val="-2"/>
        </w:rPr>
        <w:t>народов</w:t>
      </w:r>
      <w:r>
        <w:tab/>
      </w:r>
      <w:r>
        <w:rPr>
          <w:spacing w:val="-2"/>
        </w:rPr>
        <w:t>России.</w:t>
      </w:r>
      <w:r>
        <w:tab/>
      </w:r>
      <w:r>
        <w:rPr>
          <w:spacing w:val="-2"/>
        </w:rPr>
        <w:t>Знать,</w:t>
      </w:r>
      <w:r>
        <w:tab/>
      </w:r>
      <w:r>
        <w:rPr>
          <w:spacing w:val="-4"/>
        </w:rPr>
        <w:t>что</w:t>
      </w:r>
      <w:r>
        <w:tab/>
      </w:r>
      <w:r>
        <w:rPr>
          <w:spacing w:val="-2"/>
        </w:rPr>
        <w:t>такое</w:t>
      </w:r>
      <w:r>
        <w:tab/>
      </w:r>
      <w:r>
        <w:rPr>
          <w:spacing w:val="-2"/>
        </w:rPr>
        <w:t>архитектура,</w:t>
      </w:r>
      <w:r>
        <w:tab/>
      </w:r>
      <w:r>
        <w:rPr>
          <w:spacing w:val="-4"/>
        </w:rPr>
        <w:t xml:space="preserve">уметь </w:t>
      </w:r>
      <w:r>
        <w:t>охарактеризовать основные типы памятников</w:t>
      </w:r>
    </w:p>
    <w:p w:rsidR="00811A89" w:rsidRDefault="0056063B" w:rsidP="00F811B8">
      <w:pPr>
        <w:pStyle w:val="a3"/>
        <w:spacing w:before="237"/>
        <w:ind w:left="1134" w:right="777" w:hanging="10"/>
      </w:pPr>
      <w:r>
        <w:t>архитектуры</w:t>
      </w:r>
      <w:r>
        <w:rPr>
          <w:spacing w:val="80"/>
        </w:rPr>
        <w:t xml:space="preserve"> </w:t>
      </w:r>
      <w:r>
        <w:t>и</w:t>
      </w:r>
      <w:r>
        <w:rPr>
          <w:spacing w:val="80"/>
        </w:rPr>
        <w:t xml:space="preserve"> </w:t>
      </w:r>
      <w:r>
        <w:t>проследить</w:t>
      </w:r>
      <w:r>
        <w:rPr>
          <w:spacing w:val="77"/>
        </w:rPr>
        <w:t xml:space="preserve"> </w:t>
      </w:r>
      <w:r>
        <w:t>связь</w:t>
      </w:r>
      <w:r>
        <w:rPr>
          <w:spacing w:val="77"/>
        </w:rPr>
        <w:t xml:space="preserve"> </w:t>
      </w:r>
      <w:r>
        <w:t>между</w:t>
      </w:r>
      <w:r>
        <w:rPr>
          <w:spacing w:val="40"/>
        </w:rPr>
        <w:t xml:space="preserve"> </w:t>
      </w:r>
      <w:r>
        <w:t>их</w:t>
      </w:r>
      <w:r>
        <w:rPr>
          <w:spacing w:val="75"/>
        </w:rPr>
        <w:t xml:space="preserve"> </w:t>
      </w:r>
      <w:r>
        <w:t>структурой</w:t>
      </w:r>
      <w:r>
        <w:rPr>
          <w:spacing w:val="80"/>
        </w:rPr>
        <w:t xml:space="preserve"> </w:t>
      </w:r>
      <w:r>
        <w:t>и</w:t>
      </w:r>
      <w:r>
        <w:rPr>
          <w:spacing w:val="71"/>
        </w:rPr>
        <w:t xml:space="preserve"> </w:t>
      </w:r>
      <w:r>
        <w:t>особенностями</w:t>
      </w:r>
      <w:r>
        <w:rPr>
          <w:spacing w:val="78"/>
        </w:rPr>
        <w:t xml:space="preserve"> </w:t>
      </w:r>
      <w:r>
        <w:t>культуры</w:t>
      </w:r>
      <w:r>
        <w:rPr>
          <w:spacing w:val="80"/>
        </w:rPr>
        <w:t xml:space="preserve"> </w:t>
      </w:r>
      <w:r>
        <w:t>и</w:t>
      </w:r>
      <w:r>
        <w:rPr>
          <w:spacing w:val="76"/>
        </w:rPr>
        <w:t xml:space="preserve"> </w:t>
      </w:r>
      <w:r>
        <w:t>этапами исторического развития;</w:t>
      </w:r>
    </w:p>
    <w:p w:rsidR="00811A89" w:rsidRDefault="0056063B" w:rsidP="00F811B8">
      <w:pPr>
        <w:pStyle w:val="a3"/>
        <w:spacing w:before="4"/>
        <w:ind w:left="1134" w:right="1718" w:hanging="10"/>
      </w:pPr>
      <w:r>
        <w:t>понимать взаимосвязь между типом жилищ и типом хозяйственной деятельности; осознавать</w:t>
      </w:r>
      <w:r>
        <w:rPr>
          <w:spacing w:val="-6"/>
        </w:rPr>
        <w:t xml:space="preserve"> </w:t>
      </w:r>
      <w:r>
        <w:t>и</w:t>
      </w:r>
      <w:r>
        <w:rPr>
          <w:spacing w:val="-8"/>
        </w:rPr>
        <w:t xml:space="preserve"> </w:t>
      </w:r>
      <w:r>
        <w:t>уметь</w:t>
      </w:r>
      <w:r>
        <w:rPr>
          <w:spacing w:val="-7"/>
        </w:rPr>
        <w:t xml:space="preserve"> </w:t>
      </w:r>
      <w:r>
        <w:t>охарактеризовать</w:t>
      </w:r>
      <w:r>
        <w:rPr>
          <w:spacing w:val="-5"/>
        </w:rPr>
        <w:t xml:space="preserve"> </w:t>
      </w:r>
      <w:r>
        <w:t>связь</w:t>
      </w:r>
      <w:r>
        <w:rPr>
          <w:spacing w:val="-8"/>
        </w:rPr>
        <w:t xml:space="preserve"> </w:t>
      </w:r>
      <w:r>
        <w:t>между</w:t>
      </w:r>
      <w:r>
        <w:rPr>
          <w:spacing w:val="-13"/>
        </w:rPr>
        <w:t xml:space="preserve"> </w:t>
      </w:r>
      <w:r>
        <w:t>уровнем</w:t>
      </w:r>
      <w:r>
        <w:rPr>
          <w:spacing w:val="-11"/>
        </w:rPr>
        <w:t xml:space="preserve"> </w:t>
      </w:r>
      <w:r>
        <w:t>научно-технического</w:t>
      </w:r>
      <w:r>
        <w:rPr>
          <w:spacing w:val="-3"/>
        </w:rPr>
        <w:t xml:space="preserve"> </w:t>
      </w:r>
      <w:r>
        <w:t>развития</w:t>
      </w:r>
      <w:r>
        <w:rPr>
          <w:spacing w:val="-13"/>
        </w:rPr>
        <w:t xml:space="preserve"> </w:t>
      </w:r>
      <w:r>
        <w:t>и типами жилищ;</w:t>
      </w:r>
    </w:p>
    <w:p w:rsidR="00811A89" w:rsidRDefault="0056063B" w:rsidP="00F811B8">
      <w:pPr>
        <w:pStyle w:val="a3"/>
        <w:spacing w:before="7"/>
        <w:ind w:left="1134" w:right="1253" w:hanging="10"/>
      </w:pPr>
      <w:r>
        <w:t>осознавать</w:t>
      </w:r>
      <w:r>
        <w:rPr>
          <w:spacing w:val="-9"/>
        </w:rPr>
        <w:t xml:space="preserve"> </w:t>
      </w:r>
      <w:r>
        <w:t>и</w:t>
      </w:r>
      <w:r>
        <w:rPr>
          <w:spacing w:val="-3"/>
        </w:rPr>
        <w:t xml:space="preserve"> </w:t>
      </w:r>
      <w:r>
        <w:t>уметь</w:t>
      </w:r>
      <w:r>
        <w:rPr>
          <w:spacing w:val="-5"/>
        </w:rPr>
        <w:t xml:space="preserve"> </w:t>
      </w:r>
      <w:r>
        <w:t>объяснять</w:t>
      </w:r>
      <w:r>
        <w:rPr>
          <w:spacing w:val="-5"/>
        </w:rPr>
        <w:t xml:space="preserve"> </w:t>
      </w:r>
      <w:r>
        <w:t>взаимосвязь</w:t>
      </w:r>
      <w:r>
        <w:rPr>
          <w:spacing w:val="-5"/>
        </w:rPr>
        <w:t xml:space="preserve"> </w:t>
      </w:r>
      <w:r>
        <w:t>между</w:t>
      </w:r>
      <w:r>
        <w:rPr>
          <w:spacing w:val="-16"/>
        </w:rPr>
        <w:t xml:space="preserve"> </w:t>
      </w:r>
      <w:r>
        <w:t>особенностями</w:t>
      </w:r>
      <w:r>
        <w:rPr>
          <w:spacing w:val="-5"/>
        </w:rPr>
        <w:t xml:space="preserve"> </w:t>
      </w:r>
      <w:r>
        <w:t>архитектуры</w:t>
      </w:r>
      <w:r>
        <w:rPr>
          <w:spacing w:val="-5"/>
        </w:rPr>
        <w:t xml:space="preserve"> </w:t>
      </w:r>
      <w:r>
        <w:t>и</w:t>
      </w:r>
      <w:r>
        <w:rPr>
          <w:spacing w:val="-6"/>
        </w:rPr>
        <w:t xml:space="preserve"> </w:t>
      </w:r>
      <w:r>
        <w:t>духовно- нравственными ценностями народов России; устанавливать связь между историей</w:t>
      </w:r>
    </w:p>
    <w:p w:rsidR="00811A89" w:rsidRDefault="0056063B" w:rsidP="00F811B8">
      <w:pPr>
        <w:pStyle w:val="a3"/>
        <w:spacing w:before="68"/>
        <w:ind w:left="1134" w:right="1253"/>
      </w:pPr>
      <w:r>
        <w:t>памятника</w:t>
      </w:r>
      <w:r>
        <w:rPr>
          <w:spacing w:val="-12"/>
        </w:rPr>
        <w:t xml:space="preserve"> </w:t>
      </w:r>
      <w:r>
        <w:t>и</w:t>
      </w:r>
      <w:r>
        <w:rPr>
          <w:spacing w:val="-7"/>
        </w:rPr>
        <w:t xml:space="preserve"> </w:t>
      </w:r>
      <w:r>
        <w:t>историей</w:t>
      </w:r>
      <w:r>
        <w:rPr>
          <w:spacing w:val="-6"/>
        </w:rPr>
        <w:t xml:space="preserve"> </w:t>
      </w:r>
      <w:r>
        <w:t>края,</w:t>
      </w:r>
      <w:r>
        <w:rPr>
          <w:spacing w:val="-6"/>
        </w:rPr>
        <w:t xml:space="preserve"> </w:t>
      </w:r>
      <w:r>
        <w:t>характеризовать</w:t>
      </w:r>
      <w:r>
        <w:rPr>
          <w:spacing w:val="-10"/>
        </w:rPr>
        <w:t xml:space="preserve"> </w:t>
      </w:r>
      <w:r>
        <w:t>памятники</w:t>
      </w:r>
      <w:r>
        <w:rPr>
          <w:spacing w:val="-10"/>
        </w:rPr>
        <w:t xml:space="preserve"> </w:t>
      </w:r>
      <w:r>
        <w:t>истории</w:t>
      </w:r>
      <w:r>
        <w:rPr>
          <w:spacing w:val="-10"/>
        </w:rPr>
        <w:t xml:space="preserve"> </w:t>
      </w:r>
      <w:r>
        <w:t>и</w:t>
      </w:r>
      <w:r>
        <w:rPr>
          <w:spacing w:val="-7"/>
        </w:rPr>
        <w:t xml:space="preserve"> </w:t>
      </w:r>
      <w:r>
        <w:t>культуры;</w:t>
      </w:r>
      <w:r>
        <w:rPr>
          <w:spacing w:val="-11"/>
        </w:rPr>
        <w:t xml:space="preserve"> </w:t>
      </w:r>
      <w:r>
        <w:t>иметь представление о нравственном и научном смысле краеведческой работы.</w:t>
      </w:r>
    </w:p>
    <w:p w:rsidR="00811A89" w:rsidRDefault="0056063B" w:rsidP="00F811B8">
      <w:pPr>
        <w:pStyle w:val="a3"/>
        <w:spacing w:before="5"/>
        <w:ind w:left="1134"/>
      </w:pPr>
      <w:r>
        <w:t>Тема</w:t>
      </w:r>
      <w:r>
        <w:rPr>
          <w:spacing w:val="-8"/>
        </w:rPr>
        <w:t xml:space="preserve"> </w:t>
      </w:r>
      <w:r>
        <w:t>27.</w:t>
      </w:r>
      <w:r>
        <w:rPr>
          <w:spacing w:val="-6"/>
        </w:rPr>
        <w:t xml:space="preserve"> </w:t>
      </w:r>
      <w:r>
        <w:t>Музыкальная</w:t>
      </w:r>
      <w:r>
        <w:rPr>
          <w:spacing w:val="-6"/>
        </w:rPr>
        <w:t xml:space="preserve"> </w:t>
      </w:r>
      <w:r>
        <w:t>культура</w:t>
      </w:r>
      <w:r>
        <w:rPr>
          <w:spacing w:val="-8"/>
        </w:rPr>
        <w:t xml:space="preserve"> </w:t>
      </w:r>
      <w:r>
        <w:t>народов</w:t>
      </w:r>
      <w:r>
        <w:rPr>
          <w:spacing w:val="-8"/>
        </w:rPr>
        <w:t xml:space="preserve"> </w:t>
      </w:r>
      <w:r>
        <w:rPr>
          <w:spacing w:val="-2"/>
        </w:rPr>
        <w:t>России.</w:t>
      </w:r>
    </w:p>
    <w:p w:rsidR="00811A89" w:rsidRDefault="0056063B" w:rsidP="00F811B8">
      <w:pPr>
        <w:pStyle w:val="a3"/>
        <w:spacing w:before="272"/>
        <w:ind w:left="1134" w:right="1136" w:hanging="10"/>
      </w:pPr>
      <w:r>
        <w:t>Знать</w:t>
      </w:r>
      <w:r>
        <w:rPr>
          <w:spacing w:val="-5"/>
        </w:rPr>
        <w:t xml:space="preserve"> </w:t>
      </w:r>
      <w:r>
        <w:t>и</w:t>
      </w:r>
      <w:r>
        <w:rPr>
          <w:spacing w:val="-6"/>
        </w:rPr>
        <w:t xml:space="preserve"> </w:t>
      </w:r>
      <w:r>
        <w:t>понимать</w:t>
      </w:r>
      <w:r>
        <w:rPr>
          <w:spacing w:val="-9"/>
        </w:rPr>
        <w:t xml:space="preserve"> </w:t>
      </w:r>
      <w:r>
        <w:t>отличия</w:t>
      </w:r>
      <w:r>
        <w:rPr>
          <w:spacing w:val="-6"/>
        </w:rPr>
        <w:t xml:space="preserve"> </w:t>
      </w:r>
      <w:r>
        <w:t>музыки</w:t>
      </w:r>
      <w:r>
        <w:rPr>
          <w:spacing w:val="-4"/>
        </w:rPr>
        <w:t xml:space="preserve"> </w:t>
      </w:r>
      <w:r>
        <w:t>от</w:t>
      </w:r>
      <w:r>
        <w:rPr>
          <w:spacing w:val="-6"/>
        </w:rPr>
        <w:t xml:space="preserve"> </w:t>
      </w:r>
      <w:r>
        <w:t>других</w:t>
      </w:r>
      <w:r>
        <w:rPr>
          <w:spacing w:val="-6"/>
        </w:rPr>
        <w:t xml:space="preserve"> </w:t>
      </w:r>
      <w:r>
        <w:t>видов</w:t>
      </w:r>
      <w:r>
        <w:rPr>
          <w:spacing w:val="-4"/>
        </w:rPr>
        <w:t xml:space="preserve"> </w:t>
      </w:r>
      <w:r>
        <w:t>художественного</w:t>
      </w:r>
      <w:r>
        <w:rPr>
          <w:spacing w:val="-5"/>
        </w:rPr>
        <w:t xml:space="preserve"> </w:t>
      </w:r>
      <w:r>
        <w:t>творчества,</w:t>
      </w:r>
      <w:r>
        <w:rPr>
          <w:spacing w:val="-4"/>
        </w:rPr>
        <w:t xml:space="preserve"> </w:t>
      </w:r>
      <w:r>
        <w:t>рассказывать</w:t>
      </w:r>
      <w:r>
        <w:rPr>
          <w:spacing w:val="-9"/>
        </w:rPr>
        <w:t xml:space="preserve"> </w:t>
      </w:r>
      <w:r>
        <w:t>об особенностях музыкального повествования, выделять простые выразительные средства музыкального языка;</w:t>
      </w:r>
    </w:p>
    <w:p w:rsidR="00811A89" w:rsidRDefault="0056063B" w:rsidP="00F811B8">
      <w:pPr>
        <w:pStyle w:val="a3"/>
        <w:spacing w:before="6"/>
        <w:ind w:left="1134" w:right="1948" w:hanging="10"/>
      </w:pPr>
      <w:r>
        <w:t>обосновывать</w:t>
      </w:r>
      <w:r>
        <w:rPr>
          <w:spacing w:val="-10"/>
        </w:rPr>
        <w:t xml:space="preserve"> </w:t>
      </w:r>
      <w:r>
        <w:t>и</w:t>
      </w:r>
      <w:r>
        <w:rPr>
          <w:spacing w:val="-8"/>
        </w:rPr>
        <w:t xml:space="preserve"> </w:t>
      </w:r>
      <w:r>
        <w:t>доказывать</w:t>
      </w:r>
      <w:r>
        <w:rPr>
          <w:spacing w:val="-10"/>
        </w:rPr>
        <w:t xml:space="preserve"> </w:t>
      </w:r>
      <w:r>
        <w:t>важность</w:t>
      </w:r>
      <w:r>
        <w:rPr>
          <w:spacing w:val="-10"/>
        </w:rPr>
        <w:t xml:space="preserve"> </w:t>
      </w:r>
      <w:r>
        <w:t>музыки</w:t>
      </w:r>
      <w:r>
        <w:rPr>
          <w:spacing w:val="-7"/>
        </w:rPr>
        <w:t xml:space="preserve"> </w:t>
      </w:r>
      <w:r>
        <w:t>как</w:t>
      </w:r>
      <w:r>
        <w:rPr>
          <w:spacing w:val="-10"/>
        </w:rPr>
        <w:t xml:space="preserve"> </w:t>
      </w:r>
      <w:r>
        <w:t>культурного</w:t>
      </w:r>
      <w:r>
        <w:rPr>
          <w:spacing w:val="-4"/>
        </w:rPr>
        <w:t xml:space="preserve"> </w:t>
      </w:r>
      <w:r>
        <w:t>явления,</w:t>
      </w:r>
      <w:r>
        <w:rPr>
          <w:spacing w:val="-5"/>
        </w:rPr>
        <w:t xml:space="preserve"> </w:t>
      </w:r>
      <w:r>
        <w:t>как</w:t>
      </w:r>
      <w:r>
        <w:rPr>
          <w:spacing w:val="-10"/>
        </w:rPr>
        <w:t xml:space="preserve"> </w:t>
      </w:r>
      <w:r>
        <w:t>формы трансляции культурных ценностей; находить и обозначать средства выражения морального и нравственного смысла музыкальных произведений;</w:t>
      </w:r>
    </w:p>
    <w:p w:rsidR="00811A89" w:rsidRDefault="0056063B" w:rsidP="00F811B8">
      <w:pPr>
        <w:pStyle w:val="a3"/>
        <w:spacing w:before="7"/>
        <w:ind w:left="1134" w:right="1718"/>
      </w:pPr>
      <w:r>
        <w:t>знать</w:t>
      </w:r>
      <w:r>
        <w:rPr>
          <w:spacing w:val="-10"/>
        </w:rPr>
        <w:t xml:space="preserve"> </w:t>
      </w:r>
      <w:r>
        <w:t>основные</w:t>
      </w:r>
      <w:r>
        <w:rPr>
          <w:spacing w:val="-11"/>
        </w:rPr>
        <w:t xml:space="preserve"> </w:t>
      </w:r>
      <w:r>
        <w:t>темы</w:t>
      </w:r>
      <w:r>
        <w:rPr>
          <w:spacing w:val="-10"/>
        </w:rPr>
        <w:t xml:space="preserve"> </w:t>
      </w:r>
      <w:r>
        <w:t>музыкального</w:t>
      </w:r>
      <w:r>
        <w:rPr>
          <w:spacing w:val="-4"/>
        </w:rPr>
        <w:t xml:space="preserve"> </w:t>
      </w:r>
      <w:r>
        <w:t>творчества</w:t>
      </w:r>
      <w:r>
        <w:rPr>
          <w:spacing w:val="-12"/>
        </w:rPr>
        <w:t xml:space="preserve"> </w:t>
      </w:r>
      <w:r>
        <w:t>народов</w:t>
      </w:r>
      <w:r>
        <w:rPr>
          <w:spacing w:val="-9"/>
        </w:rPr>
        <w:t xml:space="preserve"> </w:t>
      </w:r>
      <w:r>
        <w:t>России,</w:t>
      </w:r>
      <w:r>
        <w:rPr>
          <w:spacing w:val="-8"/>
        </w:rPr>
        <w:t xml:space="preserve"> </w:t>
      </w:r>
      <w:r>
        <w:t>народные</w:t>
      </w:r>
      <w:r>
        <w:rPr>
          <w:spacing w:val="-11"/>
        </w:rPr>
        <w:t xml:space="preserve"> </w:t>
      </w:r>
      <w:r>
        <w:t>инструменты. Тема 28. Изобразительное искусство народов России.</w:t>
      </w:r>
    </w:p>
    <w:p w:rsidR="00811A89" w:rsidRDefault="0056063B" w:rsidP="00F811B8">
      <w:pPr>
        <w:pStyle w:val="a3"/>
        <w:spacing w:before="4"/>
        <w:ind w:left="1134"/>
      </w:pPr>
      <w:r>
        <w:t>Знать</w:t>
      </w:r>
      <w:r>
        <w:rPr>
          <w:spacing w:val="-8"/>
        </w:rPr>
        <w:t xml:space="preserve"> </w:t>
      </w:r>
      <w:r>
        <w:t>и</w:t>
      </w:r>
      <w:r>
        <w:rPr>
          <w:spacing w:val="-10"/>
        </w:rPr>
        <w:t xml:space="preserve"> </w:t>
      </w:r>
      <w:r>
        <w:t>понимать</w:t>
      </w:r>
      <w:r>
        <w:rPr>
          <w:spacing w:val="-9"/>
        </w:rPr>
        <w:t xml:space="preserve"> </w:t>
      </w:r>
      <w:r>
        <w:t>отличия</w:t>
      </w:r>
      <w:r>
        <w:rPr>
          <w:spacing w:val="-10"/>
        </w:rPr>
        <w:t xml:space="preserve"> </w:t>
      </w:r>
      <w:r>
        <w:t>изобразительного</w:t>
      </w:r>
      <w:r>
        <w:rPr>
          <w:spacing w:val="-5"/>
        </w:rPr>
        <w:t xml:space="preserve"> </w:t>
      </w:r>
      <w:r>
        <w:t>искусства</w:t>
      </w:r>
      <w:r>
        <w:rPr>
          <w:spacing w:val="-7"/>
        </w:rPr>
        <w:t xml:space="preserve"> </w:t>
      </w:r>
      <w:r>
        <w:t>от</w:t>
      </w:r>
      <w:r>
        <w:rPr>
          <w:spacing w:val="-10"/>
        </w:rPr>
        <w:t xml:space="preserve"> </w:t>
      </w:r>
      <w:r>
        <w:t>других</w:t>
      </w:r>
      <w:r>
        <w:rPr>
          <w:spacing w:val="-6"/>
        </w:rPr>
        <w:t xml:space="preserve"> </w:t>
      </w:r>
      <w:r>
        <w:rPr>
          <w:spacing w:val="-2"/>
        </w:rPr>
        <w:t>видов</w:t>
      </w:r>
    </w:p>
    <w:p w:rsidR="00811A89" w:rsidRDefault="00811A89" w:rsidP="00F811B8">
      <w:pPr>
        <w:pStyle w:val="a3"/>
        <w:ind w:left="1134"/>
      </w:pPr>
    </w:p>
    <w:p w:rsidR="00811A89" w:rsidRDefault="0056063B" w:rsidP="00F811B8">
      <w:pPr>
        <w:pStyle w:val="a3"/>
        <w:tabs>
          <w:tab w:val="left" w:pos="2482"/>
          <w:tab w:val="left" w:pos="3918"/>
          <w:tab w:val="left" w:pos="5527"/>
          <w:tab w:val="left" w:pos="6021"/>
          <w:tab w:val="left" w:pos="7673"/>
          <w:tab w:val="left" w:pos="8057"/>
          <w:tab w:val="left" w:pos="9887"/>
        </w:tabs>
        <w:ind w:left="1134" w:right="752" w:hanging="10"/>
      </w:pPr>
      <w:r>
        <w:rPr>
          <w:spacing w:val="-2"/>
        </w:rPr>
        <w:t>художественного</w:t>
      </w:r>
      <w:r>
        <w:tab/>
      </w:r>
      <w:r>
        <w:rPr>
          <w:spacing w:val="-2"/>
        </w:rPr>
        <w:t>творчества,</w:t>
      </w:r>
      <w:r>
        <w:tab/>
      </w:r>
      <w:r>
        <w:rPr>
          <w:spacing w:val="-2"/>
        </w:rPr>
        <w:t>рассказывать</w:t>
      </w:r>
      <w:r>
        <w:tab/>
      </w:r>
      <w:r>
        <w:rPr>
          <w:spacing w:val="-6"/>
        </w:rPr>
        <w:t>об</w:t>
      </w:r>
      <w:r>
        <w:tab/>
      </w:r>
      <w:r>
        <w:rPr>
          <w:spacing w:val="-2"/>
        </w:rPr>
        <w:t>особенностях</w:t>
      </w:r>
      <w:r>
        <w:tab/>
      </w:r>
      <w:r>
        <w:rPr>
          <w:spacing w:val="-10"/>
        </w:rPr>
        <w:t>и</w:t>
      </w:r>
      <w:r>
        <w:tab/>
      </w:r>
      <w:r>
        <w:rPr>
          <w:spacing w:val="-2"/>
        </w:rPr>
        <w:t>выразительных</w:t>
      </w:r>
      <w:r>
        <w:tab/>
      </w:r>
      <w:r>
        <w:rPr>
          <w:spacing w:val="-4"/>
        </w:rPr>
        <w:t xml:space="preserve">средствах </w:t>
      </w:r>
      <w:r>
        <w:t>изобразительного искусства;</w:t>
      </w:r>
    </w:p>
    <w:p w:rsidR="00811A89" w:rsidRDefault="0056063B" w:rsidP="00F811B8">
      <w:pPr>
        <w:pStyle w:val="a3"/>
        <w:spacing w:before="9"/>
        <w:ind w:left="1134"/>
      </w:pPr>
      <w:r>
        <w:lastRenderedPageBreak/>
        <w:t>уметь</w:t>
      </w:r>
      <w:r>
        <w:rPr>
          <w:spacing w:val="-9"/>
        </w:rPr>
        <w:t xml:space="preserve"> </w:t>
      </w:r>
      <w:r>
        <w:t>объяснить,</w:t>
      </w:r>
      <w:r>
        <w:rPr>
          <w:spacing w:val="-6"/>
        </w:rPr>
        <w:t xml:space="preserve"> </w:t>
      </w:r>
      <w:r>
        <w:t>что</w:t>
      </w:r>
      <w:r>
        <w:rPr>
          <w:spacing w:val="-4"/>
        </w:rPr>
        <w:t xml:space="preserve"> </w:t>
      </w:r>
      <w:r>
        <w:t>такое</w:t>
      </w:r>
      <w:r>
        <w:rPr>
          <w:spacing w:val="-9"/>
        </w:rPr>
        <w:t xml:space="preserve"> </w:t>
      </w:r>
      <w:r>
        <w:t>скульптура,</w:t>
      </w:r>
      <w:r>
        <w:rPr>
          <w:spacing w:val="-7"/>
        </w:rPr>
        <w:t xml:space="preserve"> </w:t>
      </w:r>
      <w:r>
        <w:t>живопись,</w:t>
      </w:r>
      <w:r>
        <w:rPr>
          <w:spacing w:val="-5"/>
        </w:rPr>
        <w:t xml:space="preserve"> </w:t>
      </w:r>
      <w:r>
        <w:t>графика,</w:t>
      </w:r>
      <w:r>
        <w:rPr>
          <w:spacing w:val="-6"/>
        </w:rPr>
        <w:t xml:space="preserve"> </w:t>
      </w:r>
      <w:r>
        <w:t>фольклорные</w:t>
      </w:r>
      <w:r>
        <w:rPr>
          <w:spacing w:val="-12"/>
        </w:rPr>
        <w:t xml:space="preserve"> </w:t>
      </w:r>
      <w:r>
        <w:rPr>
          <w:spacing w:val="-2"/>
        </w:rPr>
        <w:t>орнаменты;</w:t>
      </w:r>
    </w:p>
    <w:p w:rsidR="00811A89" w:rsidRDefault="00811A89" w:rsidP="00F811B8">
      <w:pPr>
        <w:pStyle w:val="a3"/>
        <w:spacing w:before="177"/>
        <w:ind w:left="1134"/>
      </w:pPr>
    </w:p>
    <w:p w:rsidR="00811A89" w:rsidRDefault="0056063B" w:rsidP="00F811B8">
      <w:pPr>
        <w:pStyle w:val="a3"/>
        <w:spacing w:before="1"/>
        <w:ind w:left="1134" w:right="1948" w:hanging="10"/>
      </w:pPr>
      <w:r>
        <w:t>обосновывать и доказывать важность изобразительного искусства как культурного явления,</w:t>
      </w:r>
      <w:r>
        <w:rPr>
          <w:spacing w:val="-10"/>
        </w:rPr>
        <w:t xml:space="preserve"> </w:t>
      </w:r>
      <w:r>
        <w:t>как</w:t>
      </w:r>
      <w:r>
        <w:rPr>
          <w:spacing w:val="-9"/>
        </w:rPr>
        <w:t xml:space="preserve"> </w:t>
      </w:r>
      <w:r>
        <w:t>формы</w:t>
      </w:r>
      <w:r>
        <w:rPr>
          <w:spacing w:val="-6"/>
        </w:rPr>
        <w:t xml:space="preserve"> </w:t>
      </w:r>
      <w:r>
        <w:t>трансляции</w:t>
      </w:r>
      <w:r>
        <w:rPr>
          <w:spacing w:val="-6"/>
        </w:rPr>
        <w:t xml:space="preserve"> </w:t>
      </w:r>
      <w:r>
        <w:t>культурных</w:t>
      </w:r>
      <w:r>
        <w:rPr>
          <w:spacing w:val="-10"/>
        </w:rPr>
        <w:t xml:space="preserve"> </w:t>
      </w:r>
      <w:r>
        <w:t>ценностей;</w:t>
      </w:r>
      <w:r>
        <w:rPr>
          <w:spacing w:val="-10"/>
        </w:rPr>
        <w:t xml:space="preserve"> </w:t>
      </w:r>
      <w:r>
        <w:t>находить</w:t>
      </w:r>
      <w:r>
        <w:rPr>
          <w:spacing w:val="-5"/>
        </w:rPr>
        <w:t xml:space="preserve"> </w:t>
      </w:r>
      <w:r>
        <w:t>и</w:t>
      </w:r>
      <w:r>
        <w:rPr>
          <w:spacing w:val="-15"/>
        </w:rPr>
        <w:t xml:space="preserve"> </w:t>
      </w:r>
      <w:r>
        <w:t>обозначать</w:t>
      </w:r>
      <w:r>
        <w:rPr>
          <w:spacing w:val="-5"/>
        </w:rPr>
        <w:t xml:space="preserve"> </w:t>
      </w:r>
      <w:r>
        <w:t>средства выражения морального и нравственного смысла изобразительного искусства; знать основные темы изобразительного искусства народов России.</w:t>
      </w:r>
    </w:p>
    <w:p w:rsidR="00811A89" w:rsidRDefault="0056063B" w:rsidP="00F811B8">
      <w:pPr>
        <w:pStyle w:val="a3"/>
        <w:spacing w:before="10"/>
        <w:ind w:left="1134"/>
      </w:pPr>
      <w:r>
        <w:t>Тема</w:t>
      </w:r>
      <w:r>
        <w:rPr>
          <w:spacing w:val="-6"/>
        </w:rPr>
        <w:t xml:space="preserve"> </w:t>
      </w:r>
      <w:r>
        <w:t>29.</w:t>
      </w:r>
      <w:r>
        <w:rPr>
          <w:spacing w:val="-2"/>
        </w:rPr>
        <w:t xml:space="preserve"> </w:t>
      </w:r>
      <w:r>
        <w:t>Фольклор</w:t>
      </w:r>
      <w:r>
        <w:rPr>
          <w:spacing w:val="-8"/>
        </w:rPr>
        <w:t xml:space="preserve"> </w:t>
      </w:r>
      <w:r>
        <w:t>и</w:t>
      </w:r>
      <w:r>
        <w:rPr>
          <w:spacing w:val="-4"/>
        </w:rPr>
        <w:t xml:space="preserve"> </w:t>
      </w:r>
      <w:r>
        <w:t>литература</w:t>
      </w:r>
      <w:r>
        <w:rPr>
          <w:spacing w:val="-5"/>
        </w:rPr>
        <w:t xml:space="preserve"> </w:t>
      </w:r>
      <w:r>
        <w:t>народов</w:t>
      </w:r>
      <w:r>
        <w:rPr>
          <w:spacing w:val="-6"/>
        </w:rPr>
        <w:t xml:space="preserve"> </w:t>
      </w:r>
      <w:r>
        <w:rPr>
          <w:spacing w:val="-2"/>
        </w:rPr>
        <w:t>России.</w:t>
      </w:r>
    </w:p>
    <w:p w:rsidR="00811A89" w:rsidRDefault="0056063B" w:rsidP="00F811B8">
      <w:pPr>
        <w:pStyle w:val="a3"/>
        <w:spacing w:before="267"/>
        <w:ind w:left="1134" w:right="724" w:hanging="10"/>
        <w:jc w:val="both"/>
      </w:pPr>
      <w:r>
        <w:t>Знать и понимать, что такое пословицы и поговорки, обосновывать важность и нужность этих языковых</w:t>
      </w:r>
      <w:r>
        <w:rPr>
          <w:spacing w:val="-4"/>
        </w:rPr>
        <w:t xml:space="preserve"> </w:t>
      </w:r>
      <w:r>
        <w:t>выразительных</w:t>
      </w:r>
      <w:r>
        <w:rPr>
          <w:spacing w:val="-4"/>
        </w:rPr>
        <w:t xml:space="preserve"> </w:t>
      </w:r>
      <w:r>
        <w:t>средств;</w:t>
      </w:r>
      <w:r>
        <w:rPr>
          <w:spacing w:val="-5"/>
        </w:rPr>
        <w:t xml:space="preserve"> </w:t>
      </w:r>
      <w:r>
        <w:t>понимать и</w:t>
      </w:r>
      <w:r>
        <w:rPr>
          <w:spacing w:val="-10"/>
        </w:rPr>
        <w:t xml:space="preserve"> </w:t>
      </w:r>
      <w:r>
        <w:t>объяснять, что</w:t>
      </w:r>
      <w:r>
        <w:rPr>
          <w:spacing w:val="-1"/>
        </w:rPr>
        <w:t xml:space="preserve"> </w:t>
      </w:r>
      <w:r>
        <w:t>такое эпос,</w:t>
      </w:r>
      <w:r>
        <w:rPr>
          <w:spacing w:val="-2"/>
        </w:rPr>
        <w:t xml:space="preserve"> </w:t>
      </w:r>
      <w:r>
        <w:t>миф,</w:t>
      </w:r>
      <w:r>
        <w:rPr>
          <w:spacing w:val="-3"/>
        </w:rPr>
        <w:t xml:space="preserve"> </w:t>
      </w:r>
      <w:r>
        <w:t>сказка, былина,</w:t>
      </w:r>
      <w:r>
        <w:rPr>
          <w:spacing w:val="-2"/>
        </w:rPr>
        <w:t xml:space="preserve"> </w:t>
      </w:r>
      <w:r>
        <w:t>песня; воспринимать и объяснять на примерах важность понимания фольклора</w:t>
      </w:r>
    </w:p>
    <w:p w:rsidR="00811A89" w:rsidRDefault="0056063B" w:rsidP="00F811B8">
      <w:pPr>
        <w:pStyle w:val="a3"/>
        <w:spacing w:before="105"/>
        <w:ind w:left="1134" w:right="1253" w:hanging="10"/>
      </w:pPr>
      <w:r>
        <w:t>как</w:t>
      </w:r>
      <w:r>
        <w:rPr>
          <w:spacing w:val="-8"/>
        </w:rPr>
        <w:t xml:space="preserve"> </w:t>
      </w:r>
      <w:r>
        <w:t>отражения</w:t>
      </w:r>
      <w:r>
        <w:rPr>
          <w:spacing w:val="-5"/>
        </w:rPr>
        <w:t xml:space="preserve"> </w:t>
      </w:r>
      <w:r>
        <w:t>истории</w:t>
      </w:r>
      <w:r>
        <w:rPr>
          <w:spacing w:val="-9"/>
        </w:rPr>
        <w:t xml:space="preserve"> </w:t>
      </w:r>
      <w:r>
        <w:t>народа</w:t>
      </w:r>
      <w:r>
        <w:rPr>
          <w:spacing w:val="-7"/>
        </w:rPr>
        <w:t xml:space="preserve"> </w:t>
      </w:r>
      <w:r>
        <w:t>и</w:t>
      </w:r>
      <w:r>
        <w:rPr>
          <w:spacing w:val="-6"/>
        </w:rPr>
        <w:t xml:space="preserve"> </w:t>
      </w:r>
      <w:r>
        <w:t>его</w:t>
      </w:r>
      <w:r>
        <w:rPr>
          <w:spacing w:val="-1"/>
        </w:rPr>
        <w:t xml:space="preserve"> </w:t>
      </w:r>
      <w:r>
        <w:t>ценностей,</w:t>
      </w:r>
      <w:r>
        <w:rPr>
          <w:spacing w:val="-8"/>
        </w:rPr>
        <w:t xml:space="preserve"> </w:t>
      </w:r>
      <w:r>
        <w:t>морали</w:t>
      </w:r>
      <w:r>
        <w:rPr>
          <w:spacing w:val="-5"/>
        </w:rPr>
        <w:t xml:space="preserve"> </w:t>
      </w:r>
      <w:r>
        <w:t>и</w:t>
      </w:r>
      <w:r>
        <w:rPr>
          <w:spacing w:val="-9"/>
        </w:rPr>
        <w:t xml:space="preserve"> </w:t>
      </w:r>
      <w:r>
        <w:t>нравственности;</w:t>
      </w:r>
      <w:r>
        <w:rPr>
          <w:spacing w:val="-9"/>
        </w:rPr>
        <w:t xml:space="preserve"> </w:t>
      </w:r>
      <w:r>
        <w:t>знать,</w:t>
      </w:r>
      <w:r>
        <w:rPr>
          <w:spacing w:val="-3"/>
        </w:rPr>
        <w:t xml:space="preserve"> </w:t>
      </w:r>
      <w:r>
        <w:t>что</w:t>
      </w:r>
      <w:r>
        <w:rPr>
          <w:spacing w:val="-7"/>
        </w:rPr>
        <w:t xml:space="preserve"> </w:t>
      </w:r>
      <w:r>
        <w:t>такое национальная литература и каковы еѐ выразительные средства; оценивать морально- нравственный потенциал национальной литературы.</w:t>
      </w:r>
    </w:p>
    <w:p w:rsidR="00811A89" w:rsidRDefault="0056063B" w:rsidP="00F811B8">
      <w:pPr>
        <w:pStyle w:val="a3"/>
        <w:spacing w:before="14"/>
        <w:ind w:left="1134"/>
      </w:pPr>
      <w:r>
        <w:t>Тема</w:t>
      </w:r>
      <w:r>
        <w:rPr>
          <w:spacing w:val="-6"/>
        </w:rPr>
        <w:t xml:space="preserve"> </w:t>
      </w:r>
      <w:r>
        <w:t>30.</w:t>
      </w:r>
      <w:r>
        <w:rPr>
          <w:spacing w:val="-3"/>
        </w:rPr>
        <w:t xml:space="preserve"> </w:t>
      </w:r>
      <w:r>
        <w:t>Бытовые</w:t>
      </w:r>
      <w:r>
        <w:rPr>
          <w:spacing w:val="-9"/>
        </w:rPr>
        <w:t xml:space="preserve"> </w:t>
      </w:r>
      <w:r>
        <w:t>традиции</w:t>
      </w:r>
      <w:r>
        <w:rPr>
          <w:spacing w:val="-3"/>
        </w:rPr>
        <w:t xml:space="preserve"> </w:t>
      </w:r>
      <w:r>
        <w:t>народов</w:t>
      </w:r>
      <w:r>
        <w:rPr>
          <w:spacing w:val="-6"/>
        </w:rPr>
        <w:t xml:space="preserve"> </w:t>
      </w:r>
      <w:r>
        <w:t>России:</w:t>
      </w:r>
      <w:r>
        <w:rPr>
          <w:spacing w:val="-3"/>
        </w:rPr>
        <w:t xml:space="preserve"> </w:t>
      </w:r>
      <w:r>
        <w:t>пища,</w:t>
      </w:r>
      <w:r>
        <w:rPr>
          <w:spacing w:val="-7"/>
        </w:rPr>
        <w:t xml:space="preserve"> </w:t>
      </w:r>
      <w:r>
        <w:t>одежда,</w:t>
      </w:r>
      <w:r>
        <w:rPr>
          <w:spacing w:val="3"/>
        </w:rPr>
        <w:t xml:space="preserve"> </w:t>
      </w:r>
      <w:r>
        <w:rPr>
          <w:spacing w:val="-4"/>
        </w:rPr>
        <w:t>дом.</w:t>
      </w:r>
    </w:p>
    <w:p w:rsidR="00811A89" w:rsidRDefault="0056063B" w:rsidP="00F811B8">
      <w:pPr>
        <w:pStyle w:val="a3"/>
        <w:spacing w:before="68"/>
        <w:ind w:left="1134" w:right="1522" w:hanging="10"/>
      </w:pPr>
      <w:r>
        <w:t>Знать и уметь объяснить взаимосвязь между бытом и природными условиями проживания народа на примерах из истории и культуры своего региона; уметь доказывать и отстаивать важность</w:t>
      </w:r>
      <w:r>
        <w:rPr>
          <w:spacing w:val="-6"/>
        </w:rPr>
        <w:t xml:space="preserve"> </w:t>
      </w:r>
      <w:r>
        <w:t>сохранения</w:t>
      </w:r>
      <w:r>
        <w:rPr>
          <w:spacing w:val="-5"/>
        </w:rPr>
        <w:t xml:space="preserve"> </w:t>
      </w:r>
      <w:r>
        <w:t>и</w:t>
      </w:r>
      <w:r>
        <w:rPr>
          <w:spacing w:val="-7"/>
        </w:rPr>
        <w:t xml:space="preserve"> </w:t>
      </w:r>
      <w:r>
        <w:t>развития</w:t>
      </w:r>
      <w:r>
        <w:rPr>
          <w:spacing w:val="-7"/>
        </w:rPr>
        <w:t xml:space="preserve"> </w:t>
      </w:r>
      <w:r>
        <w:t>культурных,</w:t>
      </w:r>
      <w:r>
        <w:rPr>
          <w:spacing w:val="-1"/>
        </w:rPr>
        <w:t xml:space="preserve"> </w:t>
      </w:r>
      <w:r>
        <w:t>духовно-нравственных, семейных</w:t>
      </w:r>
      <w:r>
        <w:rPr>
          <w:spacing w:val="-8"/>
        </w:rPr>
        <w:t xml:space="preserve"> </w:t>
      </w:r>
      <w:r>
        <w:t>и</w:t>
      </w:r>
      <w:r>
        <w:rPr>
          <w:spacing w:val="-2"/>
        </w:rPr>
        <w:t xml:space="preserve"> </w:t>
      </w:r>
      <w:r>
        <w:t>этнических традиций, многообразия культур; уметь оценивать и устанавливать границы и приоритеты взаимодействия</w:t>
      </w:r>
      <w:r>
        <w:rPr>
          <w:spacing w:val="-9"/>
        </w:rPr>
        <w:t xml:space="preserve"> </w:t>
      </w:r>
      <w:r>
        <w:t>между</w:t>
      </w:r>
      <w:r>
        <w:rPr>
          <w:spacing w:val="-15"/>
        </w:rPr>
        <w:t xml:space="preserve"> </w:t>
      </w:r>
      <w:r>
        <w:t>людьми</w:t>
      </w:r>
      <w:r>
        <w:rPr>
          <w:spacing w:val="-5"/>
        </w:rPr>
        <w:t xml:space="preserve"> </w:t>
      </w:r>
      <w:r>
        <w:t>разной</w:t>
      </w:r>
      <w:r>
        <w:rPr>
          <w:spacing w:val="-5"/>
        </w:rPr>
        <w:t xml:space="preserve"> </w:t>
      </w:r>
      <w:r>
        <w:t>этнической,</w:t>
      </w:r>
      <w:r>
        <w:rPr>
          <w:spacing w:val="-8"/>
        </w:rPr>
        <w:t xml:space="preserve"> </w:t>
      </w:r>
      <w:r>
        <w:t>религиозной</w:t>
      </w:r>
      <w:r>
        <w:rPr>
          <w:spacing w:val="-9"/>
        </w:rPr>
        <w:t xml:space="preserve"> </w:t>
      </w:r>
      <w:r>
        <w:t>и</w:t>
      </w:r>
      <w:r>
        <w:rPr>
          <w:spacing w:val="-11"/>
        </w:rPr>
        <w:t xml:space="preserve"> </w:t>
      </w:r>
      <w:r>
        <w:t>гражданской</w:t>
      </w:r>
      <w:r>
        <w:rPr>
          <w:spacing w:val="-9"/>
        </w:rPr>
        <w:t xml:space="preserve"> </w:t>
      </w:r>
      <w:r>
        <w:t>идентичности на</w:t>
      </w:r>
      <w:r>
        <w:rPr>
          <w:spacing w:val="-2"/>
        </w:rPr>
        <w:t xml:space="preserve"> </w:t>
      </w:r>
      <w:r>
        <w:t>доступном</w:t>
      </w:r>
      <w:r>
        <w:rPr>
          <w:spacing w:val="-3"/>
        </w:rPr>
        <w:t xml:space="preserve"> </w:t>
      </w:r>
      <w:r>
        <w:t>для</w:t>
      </w:r>
      <w:r>
        <w:rPr>
          <w:spacing w:val="-5"/>
        </w:rPr>
        <w:t xml:space="preserve"> </w:t>
      </w:r>
      <w:r>
        <w:t>шестиклассников</w:t>
      </w:r>
      <w:r>
        <w:rPr>
          <w:spacing w:val="-4"/>
        </w:rPr>
        <w:t xml:space="preserve"> </w:t>
      </w:r>
      <w:r>
        <w:t>уровне (с</w:t>
      </w:r>
      <w:r>
        <w:rPr>
          <w:spacing w:val="-6"/>
        </w:rPr>
        <w:t xml:space="preserve"> </w:t>
      </w:r>
      <w:r>
        <w:t>учѐтом</w:t>
      </w:r>
      <w:r>
        <w:rPr>
          <w:spacing w:val="-3"/>
        </w:rPr>
        <w:t xml:space="preserve"> </w:t>
      </w:r>
      <w:r>
        <w:t>их</w:t>
      </w:r>
      <w:r>
        <w:rPr>
          <w:spacing w:val="-5"/>
        </w:rPr>
        <w:t xml:space="preserve"> </w:t>
      </w:r>
      <w:r>
        <w:t>возрастных</w:t>
      </w:r>
      <w:r>
        <w:rPr>
          <w:spacing w:val="-5"/>
        </w:rPr>
        <w:t xml:space="preserve"> </w:t>
      </w:r>
      <w:r>
        <w:t>особенностей);</w:t>
      </w:r>
      <w:r>
        <w:rPr>
          <w:spacing w:val="-5"/>
        </w:rPr>
        <w:t xml:space="preserve"> </w:t>
      </w:r>
      <w:r>
        <w:t>понимать и уметь показывать на примерах значение таких ценностей,</w:t>
      </w:r>
    </w:p>
    <w:p w:rsidR="00811A89" w:rsidRDefault="0056063B" w:rsidP="00F811B8">
      <w:pPr>
        <w:pStyle w:val="a3"/>
        <w:spacing w:before="7"/>
        <w:ind w:left="1134" w:right="777" w:hanging="10"/>
      </w:pPr>
      <w:r>
        <w:t>как</w:t>
      </w:r>
      <w:r>
        <w:rPr>
          <w:spacing w:val="-6"/>
        </w:rPr>
        <w:t xml:space="preserve"> </w:t>
      </w:r>
      <w:r>
        <w:t>взаимопомощь, сострадание,</w:t>
      </w:r>
      <w:r>
        <w:rPr>
          <w:spacing w:val="-7"/>
        </w:rPr>
        <w:t xml:space="preserve"> </w:t>
      </w:r>
      <w:r>
        <w:t>милосердие,</w:t>
      </w:r>
      <w:r>
        <w:rPr>
          <w:spacing w:val="-3"/>
        </w:rPr>
        <w:t xml:space="preserve"> </w:t>
      </w:r>
      <w:r>
        <w:t>любовь,</w:t>
      </w:r>
      <w:r>
        <w:rPr>
          <w:spacing w:val="-7"/>
        </w:rPr>
        <w:t xml:space="preserve"> </w:t>
      </w:r>
      <w:r>
        <w:t>дружба,</w:t>
      </w:r>
      <w:r>
        <w:rPr>
          <w:spacing w:val="-3"/>
        </w:rPr>
        <w:t xml:space="preserve"> </w:t>
      </w:r>
      <w:r>
        <w:t>коллективизм,</w:t>
      </w:r>
      <w:r>
        <w:rPr>
          <w:spacing w:val="-3"/>
        </w:rPr>
        <w:t xml:space="preserve"> </w:t>
      </w:r>
      <w:r>
        <w:t>патриотизм,</w:t>
      </w:r>
      <w:r>
        <w:rPr>
          <w:spacing w:val="-7"/>
        </w:rPr>
        <w:t xml:space="preserve"> </w:t>
      </w:r>
      <w:r>
        <w:t>любовь</w:t>
      </w:r>
      <w:r>
        <w:rPr>
          <w:spacing w:val="-5"/>
        </w:rPr>
        <w:t xml:space="preserve"> </w:t>
      </w:r>
      <w:r>
        <w:t>к близким через бытовые традиции народов своего края.</w:t>
      </w:r>
    </w:p>
    <w:p w:rsidR="00811A89" w:rsidRDefault="0056063B" w:rsidP="00F811B8">
      <w:pPr>
        <w:pStyle w:val="a3"/>
        <w:spacing w:before="3"/>
        <w:ind w:left="1134"/>
      </w:pPr>
      <w:r>
        <w:t>Тема</w:t>
      </w:r>
      <w:r>
        <w:rPr>
          <w:spacing w:val="-8"/>
        </w:rPr>
        <w:t xml:space="preserve"> </w:t>
      </w:r>
      <w:r>
        <w:t>31.</w:t>
      </w:r>
      <w:r>
        <w:rPr>
          <w:spacing w:val="-4"/>
        </w:rPr>
        <w:t xml:space="preserve"> </w:t>
      </w:r>
      <w:r>
        <w:t>Культурная</w:t>
      </w:r>
      <w:r>
        <w:rPr>
          <w:spacing w:val="-5"/>
        </w:rPr>
        <w:t xml:space="preserve"> </w:t>
      </w:r>
      <w:r>
        <w:t>карта</w:t>
      </w:r>
      <w:r>
        <w:rPr>
          <w:spacing w:val="-6"/>
        </w:rPr>
        <w:t xml:space="preserve"> </w:t>
      </w:r>
      <w:r>
        <w:t>России</w:t>
      </w:r>
      <w:r>
        <w:rPr>
          <w:spacing w:val="-3"/>
        </w:rPr>
        <w:t xml:space="preserve"> </w:t>
      </w:r>
      <w:r>
        <w:t>(практическое</w:t>
      </w:r>
      <w:r>
        <w:rPr>
          <w:spacing w:val="-9"/>
        </w:rPr>
        <w:t xml:space="preserve"> </w:t>
      </w:r>
      <w:r>
        <w:rPr>
          <w:spacing w:val="-2"/>
        </w:rPr>
        <w:t>занятие).</w:t>
      </w:r>
    </w:p>
    <w:p w:rsidR="00811A89" w:rsidRDefault="0056063B" w:rsidP="00F811B8">
      <w:pPr>
        <w:pStyle w:val="a3"/>
        <w:spacing w:before="266"/>
        <w:ind w:left="1134" w:right="1718" w:hanging="10"/>
      </w:pPr>
      <w:r>
        <w:t>Знать</w:t>
      </w:r>
      <w:r>
        <w:rPr>
          <w:spacing w:val="80"/>
        </w:rPr>
        <w:t xml:space="preserve"> </w:t>
      </w:r>
      <w:r>
        <w:t>и</w:t>
      </w:r>
      <w:r>
        <w:rPr>
          <w:spacing w:val="80"/>
        </w:rPr>
        <w:t xml:space="preserve"> </w:t>
      </w:r>
      <w:r>
        <w:t>уметь</w:t>
      </w:r>
      <w:r>
        <w:rPr>
          <w:spacing w:val="80"/>
        </w:rPr>
        <w:t xml:space="preserve"> </w:t>
      </w:r>
      <w:r>
        <w:t>объяснить</w:t>
      </w:r>
      <w:r>
        <w:rPr>
          <w:spacing w:val="80"/>
        </w:rPr>
        <w:t xml:space="preserve"> </w:t>
      </w:r>
      <w:r>
        <w:t>отличия</w:t>
      </w:r>
      <w:r>
        <w:rPr>
          <w:spacing w:val="80"/>
        </w:rPr>
        <w:t xml:space="preserve"> </w:t>
      </w:r>
      <w:r>
        <w:t>культурной</w:t>
      </w:r>
      <w:r>
        <w:rPr>
          <w:spacing w:val="80"/>
        </w:rPr>
        <w:t xml:space="preserve"> </w:t>
      </w:r>
      <w:r>
        <w:t>географии</w:t>
      </w:r>
      <w:r>
        <w:rPr>
          <w:spacing w:val="80"/>
        </w:rPr>
        <w:t xml:space="preserve"> </w:t>
      </w:r>
      <w:r>
        <w:t>от</w:t>
      </w:r>
      <w:r>
        <w:rPr>
          <w:spacing w:val="80"/>
        </w:rPr>
        <w:t xml:space="preserve"> </w:t>
      </w:r>
      <w:r>
        <w:t>физической</w:t>
      </w:r>
      <w:r>
        <w:rPr>
          <w:spacing w:val="80"/>
        </w:rPr>
        <w:t xml:space="preserve"> </w:t>
      </w:r>
      <w:r>
        <w:t>и</w:t>
      </w:r>
      <w:r>
        <w:rPr>
          <w:spacing w:val="40"/>
        </w:rPr>
        <w:t xml:space="preserve"> </w:t>
      </w:r>
      <w:r>
        <w:t>политической географии;</w:t>
      </w:r>
    </w:p>
    <w:p w:rsidR="00811A89" w:rsidRDefault="0056063B" w:rsidP="00F811B8">
      <w:pPr>
        <w:pStyle w:val="a3"/>
        <w:spacing w:before="4"/>
        <w:ind w:left="1134" w:right="3579" w:hanging="10"/>
      </w:pPr>
      <w:r>
        <w:t>понимать, что такое культурная карта народов России; описывать отдельные</w:t>
      </w:r>
      <w:r>
        <w:rPr>
          <w:spacing w:val="-15"/>
        </w:rPr>
        <w:t xml:space="preserve"> </w:t>
      </w:r>
      <w:r>
        <w:t>области</w:t>
      </w:r>
      <w:r>
        <w:rPr>
          <w:spacing w:val="-5"/>
        </w:rPr>
        <w:t xml:space="preserve"> </w:t>
      </w:r>
      <w:r>
        <w:t>культурной</w:t>
      </w:r>
      <w:r>
        <w:rPr>
          <w:spacing w:val="-4"/>
        </w:rPr>
        <w:t xml:space="preserve"> </w:t>
      </w:r>
      <w:r>
        <w:t>карты</w:t>
      </w:r>
      <w:r>
        <w:rPr>
          <w:spacing w:val="-8"/>
        </w:rPr>
        <w:t xml:space="preserve"> </w:t>
      </w:r>
      <w:r>
        <w:t>в</w:t>
      </w:r>
      <w:r>
        <w:rPr>
          <w:spacing w:val="-5"/>
        </w:rPr>
        <w:t xml:space="preserve"> </w:t>
      </w:r>
      <w:r>
        <w:t>соответствии</w:t>
      </w:r>
      <w:r>
        <w:rPr>
          <w:spacing w:val="-4"/>
        </w:rPr>
        <w:t xml:space="preserve"> </w:t>
      </w:r>
      <w:r>
        <w:t>с</w:t>
      </w:r>
      <w:r>
        <w:rPr>
          <w:spacing w:val="-13"/>
        </w:rPr>
        <w:t xml:space="preserve"> </w:t>
      </w:r>
      <w:r>
        <w:t>их</w:t>
      </w:r>
      <w:r>
        <w:rPr>
          <w:spacing w:val="-11"/>
        </w:rPr>
        <w:t xml:space="preserve"> </w:t>
      </w:r>
      <w:r>
        <w:t>особенностями.</w:t>
      </w:r>
    </w:p>
    <w:p w:rsidR="00811A89" w:rsidRDefault="0056063B" w:rsidP="00F811B8">
      <w:pPr>
        <w:pStyle w:val="a3"/>
        <w:spacing w:before="244"/>
        <w:ind w:left="1134"/>
      </w:pPr>
      <w:r>
        <w:t>Тема</w:t>
      </w:r>
      <w:r>
        <w:rPr>
          <w:spacing w:val="-9"/>
        </w:rPr>
        <w:t xml:space="preserve"> </w:t>
      </w:r>
      <w:r>
        <w:t>32.</w:t>
      </w:r>
      <w:r>
        <w:rPr>
          <w:spacing w:val="-5"/>
        </w:rPr>
        <w:t xml:space="preserve"> </w:t>
      </w:r>
      <w:r>
        <w:t>Единство</w:t>
      </w:r>
      <w:r>
        <w:rPr>
          <w:spacing w:val="2"/>
        </w:rPr>
        <w:t xml:space="preserve"> </w:t>
      </w:r>
      <w:r>
        <w:t>страны</w:t>
      </w:r>
      <w:r>
        <w:rPr>
          <w:spacing w:val="-5"/>
        </w:rPr>
        <w:t xml:space="preserve"> </w:t>
      </w:r>
      <w:r>
        <w:t>–</w:t>
      </w:r>
      <w:r>
        <w:rPr>
          <w:spacing w:val="-8"/>
        </w:rPr>
        <w:t xml:space="preserve"> </w:t>
      </w:r>
      <w:r>
        <w:t>залог</w:t>
      </w:r>
      <w:r>
        <w:rPr>
          <w:spacing w:val="-5"/>
        </w:rPr>
        <w:t xml:space="preserve"> </w:t>
      </w:r>
      <w:r>
        <w:t>будущего</w:t>
      </w:r>
      <w:r>
        <w:rPr>
          <w:spacing w:val="-2"/>
        </w:rPr>
        <w:t xml:space="preserve"> России.</w:t>
      </w:r>
    </w:p>
    <w:p w:rsidR="00811A89" w:rsidRDefault="0056063B" w:rsidP="00F811B8">
      <w:pPr>
        <w:pStyle w:val="a3"/>
        <w:spacing w:before="272"/>
        <w:ind w:left="1134"/>
      </w:pPr>
      <w:r>
        <w:t>Знать</w:t>
      </w:r>
      <w:r>
        <w:rPr>
          <w:spacing w:val="-7"/>
        </w:rPr>
        <w:t xml:space="preserve"> </w:t>
      </w:r>
      <w:r>
        <w:t>и</w:t>
      </w:r>
      <w:r>
        <w:rPr>
          <w:spacing w:val="-1"/>
        </w:rPr>
        <w:t xml:space="preserve"> </w:t>
      </w:r>
      <w:r>
        <w:t>уметь</w:t>
      </w:r>
      <w:r>
        <w:rPr>
          <w:spacing w:val="-3"/>
        </w:rPr>
        <w:t xml:space="preserve"> </w:t>
      </w:r>
      <w:r>
        <w:t>объяснить</w:t>
      </w:r>
      <w:r>
        <w:rPr>
          <w:spacing w:val="-9"/>
        </w:rPr>
        <w:t xml:space="preserve"> </w:t>
      </w:r>
      <w:r>
        <w:t>значение</w:t>
      </w:r>
      <w:r>
        <w:rPr>
          <w:spacing w:val="-10"/>
        </w:rPr>
        <w:t xml:space="preserve"> </w:t>
      </w:r>
      <w:r>
        <w:t>и</w:t>
      </w:r>
      <w:r>
        <w:rPr>
          <w:spacing w:val="-5"/>
        </w:rPr>
        <w:t xml:space="preserve"> </w:t>
      </w:r>
      <w:r>
        <w:t>роль</w:t>
      </w:r>
      <w:r>
        <w:rPr>
          <w:spacing w:val="-10"/>
        </w:rPr>
        <w:t xml:space="preserve"> </w:t>
      </w:r>
      <w:r>
        <w:t>общих</w:t>
      </w:r>
      <w:r>
        <w:rPr>
          <w:spacing w:val="-5"/>
        </w:rPr>
        <w:t xml:space="preserve"> </w:t>
      </w:r>
      <w:r>
        <w:t>элементов</w:t>
      </w:r>
      <w:r>
        <w:rPr>
          <w:spacing w:val="-9"/>
        </w:rPr>
        <w:t xml:space="preserve"> </w:t>
      </w:r>
      <w:r>
        <w:t>в</w:t>
      </w:r>
      <w:r>
        <w:rPr>
          <w:spacing w:val="-9"/>
        </w:rPr>
        <w:t xml:space="preserve"> </w:t>
      </w:r>
      <w:r>
        <w:t>культуре</w:t>
      </w:r>
      <w:r>
        <w:rPr>
          <w:spacing w:val="-1"/>
        </w:rPr>
        <w:t xml:space="preserve"> </w:t>
      </w:r>
      <w:r>
        <w:rPr>
          <w:spacing w:val="-2"/>
        </w:rPr>
        <w:t>народов</w:t>
      </w:r>
    </w:p>
    <w:p w:rsidR="00811A89" w:rsidRDefault="00811A89" w:rsidP="00F811B8">
      <w:pPr>
        <w:pStyle w:val="a3"/>
        <w:ind w:left="1134"/>
      </w:pPr>
    </w:p>
    <w:p w:rsidR="00811A89" w:rsidRDefault="0056063B" w:rsidP="00F811B8">
      <w:pPr>
        <w:pStyle w:val="a3"/>
        <w:ind w:left="1134" w:right="861" w:hanging="10"/>
      </w:pPr>
      <w:r>
        <w:t>России</w:t>
      </w:r>
      <w:r>
        <w:rPr>
          <w:spacing w:val="-7"/>
        </w:rPr>
        <w:t xml:space="preserve"> </w:t>
      </w:r>
      <w:r>
        <w:t>для</w:t>
      </w:r>
      <w:r>
        <w:rPr>
          <w:spacing w:val="-12"/>
        </w:rPr>
        <w:t xml:space="preserve"> </w:t>
      </w:r>
      <w:r>
        <w:t>обоснования</w:t>
      </w:r>
      <w:r>
        <w:rPr>
          <w:spacing w:val="-7"/>
        </w:rPr>
        <w:t xml:space="preserve"> </w:t>
      </w:r>
      <w:r>
        <w:t>еѐ</w:t>
      </w:r>
      <w:r>
        <w:rPr>
          <w:spacing w:val="-9"/>
        </w:rPr>
        <w:t xml:space="preserve"> </w:t>
      </w:r>
      <w:r>
        <w:t>территориального,</w:t>
      </w:r>
      <w:r>
        <w:rPr>
          <w:spacing w:val="-8"/>
        </w:rPr>
        <w:t xml:space="preserve"> </w:t>
      </w:r>
      <w:r>
        <w:t>политического</w:t>
      </w:r>
      <w:r>
        <w:rPr>
          <w:spacing w:val="-3"/>
        </w:rPr>
        <w:t xml:space="preserve"> </w:t>
      </w:r>
      <w:r>
        <w:t>и</w:t>
      </w:r>
      <w:r>
        <w:rPr>
          <w:spacing w:val="-8"/>
        </w:rPr>
        <w:t xml:space="preserve"> </w:t>
      </w:r>
      <w:r>
        <w:t>экономического</w:t>
      </w:r>
      <w:r>
        <w:rPr>
          <w:spacing w:val="-2"/>
        </w:rPr>
        <w:t xml:space="preserve"> </w:t>
      </w:r>
      <w:r>
        <w:t>единства;</w:t>
      </w:r>
      <w:r>
        <w:rPr>
          <w:spacing w:val="-11"/>
        </w:rPr>
        <w:t xml:space="preserve"> </w:t>
      </w:r>
      <w:r>
        <w:t>понимать и доказывать важность и преимущества этого единства перед требованиями национального самоопределения</w:t>
      </w:r>
      <w:r>
        <w:rPr>
          <w:spacing w:val="-4"/>
        </w:rPr>
        <w:t xml:space="preserve"> </w:t>
      </w:r>
      <w:r>
        <w:t>отдельных</w:t>
      </w:r>
      <w:r>
        <w:rPr>
          <w:spacing w:val="-4"/>
        </w:rPr>
        <w:t xml:space="preserve"> </w:t>
      </w:r>
      <w:r>
        <w:t>этносов. 158.5.4.2.</w:t>
      </w:r>
      <w:r>
        <w:rPr>
          <w:spacing w:val="-2"/>
        </w:rPr>
        <w:t xml:space="preserve"> </w:t>
      </w:r>
      <w:r>
        <w:t>К концу</w:t>
      </w:r>
      <w:r>
        <w:rPr>
          <w:spacing w:val="-13"/>
        </w:rPr>
        <w:t xml:space="preserve"> </w:t>
      </w:r>
      <w:r>
        <w:t>обучения в 6 классе</w:t>
      </w:r>
      <w:r>
        <w:rPr>
          <w:spacing w:val="-5"/>
        </w:rPr>
        <w:t xml:space="preserve"> </w:t>
      </w:r>
      <w:r>
        <w:t>обучающийся получит следующие предметные результаты по отдельным темам программы по ОДНКНР.</w:t>
      </w:r>
    </w:p>
    <w:p w:rsidR="00811A89" w:rsidRDefault="0056063B" w:rsidP="00F811B8">
      <w:pPr>
        <w:pStyle w:val="a3"/>
        <w:spacing w:before="6"/>
        <w:ind w:left="1134" w:right="5445"/>
      </w:pPr>
      <w:r>
        <w:t>Тематический</w:t>
      </w:r>
      <w:r>
        <w:rPr>
          <w:spacing w:val="-15"/>
        </w:rPr>
        <w:t xml:space="preserve"> </w:t>
      </w:r>
      <w:r>
        <w:t>блок</w:t>
      </w:r>
      <w:r>
        <w:rPr>
          <w:spacing w:val="-15"/>
        </w:rPr>
        <w:t xml:space="preserve"> </w:t>
      </w:r>
      <w:r>
        <w:t>1.</w:t>
      </w:r>
      <w:r>
        <w:rPr>
          <w:spacing w:val="-15"/>
        </w:rPr>
        <w:t xml:space="preserve"> </w:t>
      </w:r>
      <w:r>
        <w:t>«Культура</w:t>
      </w:r>
      <w:r>
        <w:rPr>
          <w:spacing w:val="-15"/>
        </w:rPr>
        <w:t xml:space="preserve"> </w:t>
      </w:r>
      <w:r>
        <w:t>как</w:t>
      </w:r>
      <w:r>
        <w:rPr>
          <w:spacing w:val="-15"/>
        </w:rPr>
        <w:t xml:space="preserve"> </w:t>
      </w:r>
      <w:r>
        <w:t>социальность». Тема 1. Мир культуры: его структура.</w:t>
      </w:r>
    </w:p>
    <w:p w:rsidR="00811A89" w:rsidRDefault="0056063B" w:rsidP="00F811B8">
      <w:pPr>
        <w:pStyle w:val="a3"/>
        <w:ind w:left="1134" w:right="2819" w:hanging="10"/>
      </w:pPr>
      <w:r>
        <w:t>Знать</w:t>
      </w:r>
      <w:r>
        <w:rPr>
          <w:spacing w:val="-6"/>
        </w:rPr>
        <w:t xml:space="preserve"> </w:t>
      </w:r>
      <w:r>
        <w:t>и</w:t>
      </w:r>
      <w:r>
        <w:rPr>
          <w:spacing w:val="-2"/>
        </w:rPr>
        <w:t xml:space="preserve"> </w:t>
      </w:r>
      <w:r>
        <w:t>уметь</w:t>
      </w:r>
      <w:r>
        <w:rPr>
          <w:spacing w:val="-5"/>
        </w:rPr>
        <w:t xml:space="preserve"> </w:t>
      </w:r>
      <w:r>
        <w:t>объяснить</w:t>
      </w:r>
      <w:r>
        <w:rPr>
          <w:spacing w:val="-10"/>
        </w:rPr>
        <w:t xml:space="preserve"> </w:t>
      </w:r>
      <w:r>
        <w:t>структуру</w:t>
      </w:r>
      <w:r>
        <w:rPr>
          <w:spacing w:val="-15"/>
        </w:rPr>
        <w:t xml:space="preserve"> </w:t>
      </w:r>
      <w:r>
        <w:t>культуры</w:t>
      </w:r>
      <w:r>
        <w:rPr>
          <w:spacing w:val="-5"/>
        </w:rPr>
        <w:t xml:space="preserve"> </w:t>
      </w:r>
      <w:r>
        <w:t>как</w:t>
      </w:r>
      <w:r>
        <w:rPr>
          <w:spacing w:val="-9"/>
        </w:rPr>
        <w:t xml:space="preserve"> </w:t>
      </w:r>
      <w:r>
        <w:t>социального</w:t>
      </w:r>
      <w:r>
        <w:rPr>
          <w:spacing w:val="-7"/>
        </w:rPr>
        <w:t xml:space="preserve"> </w:t>
      </w:r>
      <w:r>
        <w:t>явления;</w:t>
      </w:r>
      <w:r>
        <w:rPr>
          <w:spacing w:val="-11"/>
        </w:rPr>
        <w:t xml:space="preserve"> </w:t>
      </w:r>
      <w:r>
        <w:t>понимать специфику социальных явлений, их ключевые отличия от природных явлений; уметь доказывать связь между этапом развития материальной культуры</w:t>
      </w:r>
    </w:p>
    <w:p w:rsidR="00811A89" w:rsidRDefault="0056063B" w:rsidP="00F811B8">
      <w:pPr>
        <w:pStyle w:val="a3"/>
        <w:spacing w:before="63"/>
        <w:ind w:left="1134" w:right="743" w:hanging="10"/>
      </w:pPr>
      <w:r>
        <w:t>и</w:t>
      </w:r>
      <w:r>
        <w:rPr>
          <w:spacing w:val="-7"/>
        </w:rPr>
        <w:t xml:space="preserve"> </w:t>
      </w:r>
      <w:r>
        <w:t>социальной</w:t>
      </w:r>
      <w:r>
        <w:rPr>
          <w:spacing w:val="-9"/>
        </w:rPr>
        <w:t xml:space="preserve"> </w:t>
      </w:r>
      <w:r>
        <w:t>структурой</w:t>
      </w:r>
      <w:r>
        <w:rPr>
          <w:spacing w:val="-6"/>
        </w:rPr>
        <w:t xml:space="preserve"> </w:t>
      </w:r>
      <w:r>
        <w:t>общества,</w:t>
      </w:r>
      <w:r>
        <w:rPr>
          <w:spacing w:val="-4"/>
        </w:rPr>
        <w:t xml:space="preserve"> </w:t>
      </w:r>
      <w:r>
        <w:t>их</w:t>
      </w:r>
      <w:r>
        <w:rPr>
          <w:spacing w:val="-12"/>
        </w:rPr>
        <w:t xml:space="preserve"> </w:t>
      </w:r>
      <w:r>
        <w:t>взаимосвязь</w:t>
      </w:r>
      <w:r>
        <w:rPr>
          <w:spacing w:val="-5"/>
        </w:rPr>
        <w:t xml:space="preserve"> </w:t>
      </w:r>
      <w:r>
        <w:t>с</w:t>
      </w:r>
      <w:r>
        <w:rPr>
          <w:spacing w:val="-13"/>
        </w:rPr>
        <w:t xml:space="preserve"> </w:t>
      </w:r>
      <w:r>
        <w:t>духовно-нравственным</w:t>
      </w:r>
      <w:r>
        <w:rPr>
          <w:spacing w:val="-8"/>
        </w:rPr>
        <w:t xml:space="preserve"> </w:t>
      </w:r>
      <w:r>
        <w:t>состоянием</w:t>
      </w:r>
      <w:r>
        <w:rPr>
          <w:spacing w:val="-13"/>
        </w:rPr>
        <w:t xml:space="preserve"> </w:t>
      </w:r>
      <w:r>
        <w:t xml:space="preserve">общества; понимать зависимость социальных процессов от культурно-исторических </w:t>
      </w:r>
      <w:r>
        <w:lastRenderedPageBreak/>
        <w:t>процессов; уметь объяснить взаимосвязь между научно-техническим прогрессом и этапами развития социума.</w:t>
      </w:r>
    </w:p>
    <w:p w:rsidR="00811A89" w:rsidRDefault="0056063B" w:rsidP="00F811B8">
      <w:pPr>
        <w:pStyle w:val="a3"/>
        <w:spacing w:before="11"/>
        <w:ind w:left="1134"/>
      </w:pPr>
      <w:r>
        <w:t>Тема</w:t>
      </w:r>
      <w:r>
        <w:rPr>
          <w:spacing w:val="-7"/>
        </w:rPr>
        <w:t xml:space="preserve"> </w:t>
      </w:r>
      <w:r>
        <w:t>2.</w:t>
      </w:r>
      <w:r>
        <w:rPr>
          <w:spacing w:val="-3"/>
        </w:rPr>
        <w:t xml:space="preserve"> </w:t>
      </w:r>
      <w:r>
        <w:t>Культура</w:t>
      </w:r>
      <w:r>
        <w:rPr>
          <w:spacing w:val="-7"/>
        </w:rPr>
        <w:t xml:space="preserve"> </w:t>
      </w:r>
      <w:r>
        <w:t>России:</w:t>
      </w:r>
      <w:r>
        <w:rPr>
          <w:spacing w:val="-4"/>
        </w:rPr>
        <w:t xml:space="preserve"> </w:t>
      </w:r>
      <w:r>
        <w:t>многообразие</w:t>
      </w:r>
      <w:r>
        <w:rPr>
          <w:spacing w:val="-5"/>
        </w:rPr>
        <w:t xml:space="preserve"> </w:t>
      </w:r>
      <w:r>
        <w:rPr>
          <w:spacing w:val="-2"/>
        </w:rPr>
        <w:t>регионов.</w:t>
      </w:r>
    </w:p>
    <w:p w:rsidR="00811A89" w:rsidRDefault="0056063B" w:rsidP="00F811B8">
      <w:pPr>
        <w:pStyle w:val="a3"/>
        <w:spacing w:before="271"/>
        <w:ind w:left="1134" w:right="1718" w:hanging="10"/>
      </w:pPr>
      <w:r>
        <w:t>Характеризовать</w:t>
      </w:r>
      <w:r>
        <w:rPr>
          <w:spacing w:val="-13"/>
        </w:rPr>
        <w:t xml:space="preserve"> </w:t>
      </w:r>
      <w:r>
        <w:t>административно-территориальное</w:t>
      </w:r>
      <w:r>
        <w:rPr>
          <w:spacing w:val="-10"/>
        </w:rPr>
        <w:t xml:space="preserve"> </w:t>
      </w:r>
      <w:r>
        <w:t>деление</w:t>
      </w:r>
      <w:r>
        <w:rPr>
          <w:spacing w:val="-15"/>
        </w:rPr>
        <w:t xml:space="preserve"> </w:t>
      </w:r>
      <w:r>
        <w:t>России;</w:t>
      </w:r>
      <w:r>
        <w:rPr>
          <w:spacing w:val="-14"/>
        </w:rPr>
        <w:t xml:space="preserve"> </w:t>
      </w:r>
      <w:r>
        <w:t>знать</w:t>
      </w:r>
      <w:r>
        <w:rPr>
          <w:spacing w:val="-14"/>
        </w:rPr>
        <w:t xml:space="preserve"> </w:t>
      </w:r>
      <w:r>
        <w:t>количество регионов, различать субъекты и федеральные округа, уметь показать их на административной карте России;</w:t>
      </w:r>
    </w:p>
    <w:p w:rsidR="00811A89" w:rsidRDefault="0056063B" w:rsidP="00F811B8">
      <w:pPr>
        <w:pStyle w:val="a3"/>
        <w:spacing w:before="15"/>
        <w:ind w:left="1134" w:right="1718" w:hanging="10"/>
      </w:pPr>
      <w: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 объяснять принцип</w:t>
      </w:r>
      <w:r>
        <w:rPr>
          <w:spacing w:val="-9"/>
        </w:rPr>
        <w:t xml:space="preserve"> </w:t>
      </w:r>
      <w:r>
        <w:t>равенства</w:t>
      </w:r>
      <w:r>
        <w:rPr>
          <w:spacing w:val="-11"/>
        </w:rPr>
        <w:t xml:space="preserve"> </w:t>
      </w:r>
      <w:r>
        <w:t>прав</w:t>
      </w:r>
      <w:r>
        <w:rPr>
          <w:spacing w:val="-4"/>
        </w:rPr>
        <w:t xml:space="preserve"> </w:t>
      </w:r>
      <w:r>
        <w:t>каждого</w:t>
      </w:r>
      <w:r>
        <w:rPr>
          <w:spacing w:val="-1"/>
        </w:rPr>
        <w:t xml:space="preserve"> </w:t>
      </w:r>
      <w:r>
        <w:t>человека,</w:t>
      </w:r>
      <w:r>
        <w:rPr>
          <w:spacing w:val="-4"/>
        </w:rPr>
        <w:t xml:space="preserve"> </w:t>
      </w:r>
      <w:r>
        <w:t>вне</w:t>
      </w:r>
      <w:r>
        <w:rPr>
          <w:spacing w:val="-12"/>
        </w:rPr>
        <w:t xml:space="preserve"> </w:t>
      </w:r>
      <w:r>
        <w:t>зависимости</w:t>
      </w:r>
      <w:r>
        <w:rPr>
          <w:spacing w:val="-8"/>
        </w:rPr>
        <w:t xml:space="preserve"> </w:t>
      </w:r>
      <w:r>
        <w:t>от</w:t>
      </w:r>
      <w:r>
        <w:rPr>
          <w:spacing w:val="-11"/>
        </w:rPr>
        <w:t xml:space="preserve"> </w:t>
      </w:r>
      <w:r>
        <w:t>его</w:t>
      </w:r>
      <w:r>
        <w:rPr>
          <w:spacing w:val="-2"/>
        </w:rPr>
        <w:t xml:space="preserve"> </w:t>
      </w:r>
      <w:r>
        <w:t>принадлежности</w:t>
      </w:r>
      <w:r>
        <w:rPr>
          <w:spacing w:val="-3"/>
        </w:rPr>
        <w:t xml:space="preserve"> </w:t>
      </w:r>
      <w:r>
        <w:t>к</w:t>
      </w:r>
      <w:r>
        <w:rPr>
          <w:spacing w:val="-8"/>
        </w:rPr>
        <w:t xml:space="preserve"> </w:t>
      </w:r>
      <w:r>
        <w:t>тому или иному народу;</w:t>
      </w:r>
    </w:p>
    <w:p w:rsidR="00811A89" w:rsidRDefault="0056063B" w:rsidP="00F811B8">
      <w:pPr>
        <w:pStyle w:val="a3"/>
        <w:spacing w:before="7"/>
        <w:ind w:left="1134" w:right="2474"/>
      </w:pPr>
      <w:r>
        <w:t>понимать</w:t>
      </w:r>
      <w:r>
        <w:rPr>
          <w:spacing w:val="-13"/>
        </w:rPr>
        <w:t xml:space="preserve"> </w:t>
      </w:r>
      <w:r>
        <w:t>ценность</w:t>
      </w:r>
      <w:r>
        <w:rPr>
          <w:spacing w:val="-13"/>
        </w:rPr>
        <w:t xml:space="preserve"> </w:t>
      </w:r>
      <w:r>
        <w:t>многообразия</w:t>
      </w:r>
      <w:r>
        <w:rPr>
          <w:spacing w:val="-10"/>
        </w:rPr>
        <w:t xml:space="preserve"> </w:t>
      </w:r>
      <w:r>
        <w:t>культурных</w:t>
      </w:r>
      <w:r>
        <w:rPr>
          <w:spacing w:val="-10"/>
        </w:rPr>
        <w:t xml:space="preserve"> </w:t>
      </w:r>
      <w:r>
        <w:t>укладов</w:t>
      </w:r>
      <w:r>
        <w:rPr>
          <w:spacing w:val="-14"/>
        </w:rPr>
        <w:t xml:space="preserve"> </w:t>
      </w:r>
      <w:r>
        <w:t>народов</w:t>
      </w:r>
      <w:r>
        <w:rPr>
          <w:spacing w:val="-13"/>
        </w:rPr>
        <w:t xml:space="preserve"> </w:t>
      </w:r>
      <w:r>
        <w:t xml:space="preserve">Российской </w:t>
      </w:r>
      <w:r>
        <w:rPr>
          <w:spacing w:val="-2"/>
        </w:rPr>
        <w:t>Федерации;</w:t>
      </w:r>
    </w:p>
    <w:p w:rsidR="00811A89" w:rsidRDefault="0056063B" w:rsidP="00F811B8">
      <w:pPr>
        <w:pStyle w:val="a3"/>
        <w:tabs>
          <w:tab w:val="left" w:pos="2492"/>
          <w:tab w:val="left" w:pos="3899"/>
          <w:tab w:val="left" w:pos="4298"/>
          <w:tab w:val="left" w:pos="5820"/>
          <w:tab w:val="left" w:pos="8067"/>
        </w:tabs>
        <w:spacing w:before="49"/>
        <w:ind w:left="1134" w:right="3437" w:hanging="10"/>
      </w:pPr>
      <w:r>
        <w:rPr>
          <w:spacing w:val="-2"/>
        </w:rPr>
        <w:t>демонстрировать</w:t>
      </w:r>
      <w:r>
        <w:tab/>
      </w:r>
      <w:r>
        <w:rPr>
          <w:spacing w:val="-2"/>
        </w:rPr>
        <w:t>готовность</w:t>
      </w:r>
      <w:r>
        <w:tab/>
      </w:r>
      <w:r>
        <w:rPr>
          <w:spacing w:val="-10"/>
        </w:rPr>
        <w:t>к</w:t>
      </w:r>
      <w:r>
        <w:tab/>
      </w:r>
      <w:r>
        <w:rPr>
          <w:spacing w:val="-2"/>
        </w:rPr>
        <w:t>сохранению</w:t>
      </w:r>
      <w:r>
        <w:tab/>
      </w:r>
      <w:r>
        <w:rPr>
          <w:spacing w:val="-2"/>
        </w:rPr>
        <w:t>межнационального</w:t>
      </w:r>
      <w:r>
        <w:tab/>
      </w:r>
      <w:r>
        <w:rPr>
          <w:spacing w:val="-10"/>
        </w:rPr>
        <w:t xml:space="preserve">и </w:t>
      </w:r>
      <w:r>
        <w:t>межрелигиозного согласия в России;</w:t>
      </w:r>
    </w:p>
    <w:p w:rsidR="00811A89" w:rsidRDefault="0056063B" w:rsidP="00F811B8">
      <w:pPr>
        <w:pStyle w:val="a3"/>
        <w:ind w:left="1134" w:hanging="10"/>
      </w:pPr>
      <w:r>
        <w:t>характеризовать</w:t>
      </w:r>
      <w:r>
        <w:rPr>
          <w:spacing w:val="-4"/>
        </w:rPr>
        <w:t xml:space="preserve"> </w:t>
      </w:r>
      <w:r>
        <w:t>духовную</w:t>
      </w:r>
      <w:r>
        <w:rPr>
          <w:spacing w:val="-4"/>
        </w:rPr>
        <w:t xml:space="preserve"> </w:t>
      </w:r>
      <w:r>
        <w:t>культуру</w:t>
      </w:r>
      <w:r>
        <w:rPr>
          <w:spacing w:val="-11"/>
        </w:rPr>
        <w:t xml:space="preserve"> </w:t>
      </w:r>
      <w:r>
        <w:t>всех</w:t>
      </w:r>
      <w:r>
        <w:rPr>
          <w:spacing w:val="27"/>
        </w:rPr>
        <w:t xml:space="preserve"> </w:t>
      </w:r>
      <w:r>
        <w:t>народов</w:t>
      </w:r>
      <w:r>
        <w:rPr>
          <w:spacing w:val="-4"/>
        </w:rPr>
        <w:t xml:space="preserve"> </w:t>
      </w:r>
      <w:r>
        <w:t>России</w:t>
      </w:r>
      <w:r>
        <w:rPr>
          <w:spacing w:val="-1"/>
        </w:rPr>
        <w:t xml:space="preserve"> </w:t>
      </w:r>
      <w:r>
        <w:t>как</w:t>
      </w:r>
      <w:r>
        <w:rPr>
          <w:spacing w:val="-7"/>
        </w:rPr>
        <w:t xml:space="preserve"> </w:t>
      </w:r>
      <w:r>
        <w:t>общее</w:t>
      </w:r>
      <w:r>
        <w:rPr>
          <w:spacing w:val="-3"/>
        </w:rPr>
        <w:t xml:space="preserve"> </w:t>
      </w:r>
      <w:r>
        <w:t>достояние</w:t>
      </w:r>
      <w:r>
        <w:rPr>
          <w:spacing w:val="-7"/>
        </w:rPr>
        <w:t xml:space="preserve"> </w:t>
      </w:r>
      <w:r>
        <w:t>и</w:t>
      </w:r>
      <w:r>
        <w:rPr>
          <w:spacing w:val="-1"/>
        </w:rPr>
        <w:t xml:space="preserve"> </w:t>
      </w:r>
      <w:r>
        <w:t>богатство нашей многонациональной Родины.</w:t>
      </w:r>
    </w:p>
    <w:p w:rsidR="00811A89" w:rsidRDefault="0056063B" w:rsidP="00F811B8">
      <w:pPr>
        <w:pStyle w:val="a3"/>
        <w:ind w:left="1134"/>
      </w:pPr>
      <w:r>
        <w:t>Тема</w:t>
      </w:r>
      <w:r>
        <w:rPr>
          <w:spacing w:val="-6"/>
        </w:rPr>
        <w:t xml:space="preserve"> </w:t>
      </w:r>
      <w:r>
        <w:t>3.</w:t>
      </w:r>
      <w:r>
        <w:rPr>
          <w:spacing w:val="-2"/>
        </w:rPr>
        <w:t xml:space="preserve"> </w:t>
      </w:r>
      <w:r>
        <w:t>История</w:t>
      </w:r>
      <w:r>
        <w:rPr>
          <w:spacing w:val="-5"/>
        </w:rPr>
        <w:t xml:space="preserve"> </w:t>
      </w:r>
      <w:r>
        <w:t>быта как</w:t>
      </w:r>
      <w:r>
        <w:rPr>
          <w:spacing w:val="-2"/>
        </w:rPr>
        <w:t xml:space="preserve"> </w:t>
      </w:r>
      <w:r>
        <w:t>история</w:t>
      </w:r>
      <w:r>
        <w:rPr>
          <w:spacing w:val="-4"/>
        </w:rPr>
        <w:t xml:space="preserve"> </w:t>
      </w:r>
      <w:r>
        <w:rPr>
          <w:spacing w:val="-2"/>
        </w:rPr>
        <w:t>культуры.</w:t>
      </w:r>
    </w:p>
    <w:p w:rsidR="00811A89" w:rsidRDefault="0056063B" w:rsidP="00F811B8">
      <w:pPr>
        <w:pStyle w:val="a3"/>
        <w:spacing w:before="267"/>
        <w:ind w:left="1134" w:right="1253" w:hanging="10"/>
      </w:pPr>
      <w:r>
        <w:t>Понимать</w:t>
      </w:r>
      <w:r>
        <w:rPr>
          <w:spacing w:val="-6"/>
        </w:rPr>
        <w:t xml:space="preserve"> </w:t>
      </w:r>
      <w:r>
        <w:t>смысл</w:t>
      </w:r>
      <w:r>
        <w:rPr>
          <w:spacing w:val="-12"/>
        </w:rPr>
        <w:t xml:space="preserve"> </w:t>
      </w:r>
      <w:r>
        <w:t>понятия</w:t>
      </w:r>
      <w:r>
        <w:rPr>
          <w:spacing w:val="-8"/>
        </w:rPr>
        <w:t xml:space="preserve"> </w:t>
      </w:r>
      <w:r>
        <w:t>«домашнее</w:t>
      </w:r>
      <w:r>
        <w:rPr>
          <w:spacing w:val="-6"/>
        </w:rPr>
        <w:t xml:space="preserve"> </w:t>
      </w:r>
      <w:r>
        <w:t>хозяйство»</w:t>
      </w:r>
      <w:r>
        <w:rPr>
          <w:spacing w:val="-15"/>
        </w:rPr>
        <w:t xml:space="preserve"> </w:t>
      </w:r>
      <w:r>
        <w:t>и</w:t>
      </w:r>
      <w:r>
        <w:rPr>
          <w:spacing w:val="-7"/>
        </w:rPr>
        <w:t xml:space="preserve"> </w:t>
      </w:r>
      <w:r>
        <w:t>характеризовать</w:t>
      </w:r>
      <w:r>
        <w:rPr>
          <w:spacing w:val="-1"/>
        </w:rPr>
        <w:t xml:space="preserve"> </w:t>
      </w:r>
      <w:r>
        <w:t>его</w:t>
      </w:r>
      <w:r>
        <w:rPr>
          <w:spacing w:val="-2"/>
        </w:rPr>
        <w:t xml:space="preserve"> </w:t>
      </w:r>
      <w:r>
        <w:t>типы;</w:t>
      </w:r>
      <w:r>
        <w:rPr>
          <w:spacing w:val="-12"/>
        </w:rPr>
        <w:t xml:space="preserve"> </w:t>
      </w:r>
      <w:r>
        <w:t>понимать взаимосвязь между хозяйственной деятельностью народов России и особенностями исторического периода;</w:t>
      </w:r>
    </w:p>
    <w:p w:rsidR="00811A89" w:rsidRDefault="0056063B" w:rsidP="00F811B8">
      <w:pPr>
        <w:pStyle w:val="a3"/>
        <w:spacing w:before="10"/>
        <w:ind w:left="1134" w:right="2299" w:hanging="10"/>
        <w:jc w:val="both"/>
      </w:pPr>
      <w:r>
        <w:t>находить и объяснять зависимость ценностных ориентиров народов России от их локализации</w:t>
      </w:r>
      <w:r>
        <w:rPr>
          <w:spacing w:val="-10"/>
        </w:rPr>
        <w:t xml:space="preserve"> </w:t>
      </w:r>
      <w:r>
        <w:t>в</w:t>
      </w:r>
      <w:r>
        <w:rPr>
          <w:spacing w:val="-15"/>
        </w:rPr>
        <w:t xml:space="preserve"> </w:t>
      </w:r>
      <w:r>
        <w:t>конкретных</w:t>
      </w:r>
      <w:r>
        <w:rPr>
          <w:spacing w:val="-15"/>
        </w:rPr>
        <w:t xml:space="preserve"> </w:t>
      </w:r>
      <w:r>
        <w:t>климатических,</w:t>
      </w:r>
      <w:r>
        <w:rPr>
          <w:spacing w:val="-9"/>
        </w:rPr>
        <w:t xml:space="preserve"> </w:t>
      </w:r>
      <w:r>
        <w:t>географических</w:t>
      </w:r>
      <w:r>
        <w:rPr>
          <w:spacing w:val="-15"/>
        </w:rPr>
        <w:t xml:space="preserve"> </w:t>
      </w:r>
      <w:r>
        <w:t>и</w:t>
      </w:r>
      <w:r>
        <w:rPr>
          <w:spacing w:val="-12"/>
        </w:rPr>
        <w:t xml:space="preserve"> </w:t>
      </w:r>
      <w:r>
        <w:t xml:space="preserve">культурно-исторических </w:t>
      </w:r>
      <w:r>
        <w:rPr>
          <w:spacing w:val="-2"/>
        </w:rPr>
        <w:t>условиях.</w:t>
      </w:r>
    </w:p>
    <w:p w:rsidR="00811A89" w:rsidRDefault="0056063B" w:rsidP="00F811B8">
      <w:pPr>
        <w:pStyle w:val="a3"/>
        <w:ind w:left="1134"/>
        <w:jc w:val="both"/>
      </w:pPr>
      <w:r>
        <w:t>Тема</w:t>
      </w:r>
      <w:r>
        <w:rPr>
          <w:spacing w:val="-6"/>
        </w:rPr>
        <w:t xml:space="preserve"> </w:t>
      </w:r>
      <w:r>
        <w:t>4.</w:t>
      </w:r>
      <w:r>
        <w:rPr>
          <w:spacing w:val="-3"/>
        </w:rPr>
        <w:t xml:space="preserve"> </w:t>
      </w:r>
      <w:r>
        <w:t>Прогресс:</w:t>
      </w:r>
      <w:r>
        <w:rPr>
          <w:spacing w:val="-3"/>
        </w:rPr>
        <w:t xml:space="preserve"> </w:t>
      </w:r>
      <w:r>
        <w:t>технический</w:t>
      </w:r>
      <w:r>
        <w:rPr>
          <w:spacing w:val="1"/>
        </w:rPr>
        <w:t xml:space="preserve"> </w:t>
      </w:r>
      <w:r>
        <w:t>и</w:t>
      </w:r>
      <w:r>
        <w:rPr>
          <w:spacing w:val="-4"/>
        </w:rPr>
        <w:t xml:space="preserve"> </w:t>
      </w:r>
      <w:r>
        <w:rPr>
          <w:spacing w:val="-2"/>
        </w:rPr>
        <w:t>социальный.</w:t>
      </w:r>
    </w:p>
    <w:p w:rsidR="00811A89" w:rsidRDefault="0056063B" w:rsidP="00F811B8">
      <w:pPr>
        <w:pStyle w:val="a3"/>
        <w:spacing w:before="28"/>
        <w:ind w:left="1134" w:right="1454" w:hanging="10"/>
      </w:pPr>
      <w:r>
        <w:t>Знать, что</w:t>
      </w:r>
      <w:r>
        <w:rPr>
          <w:spacing w:val="-3"/>
        </w:rPr>
        <w:t xml:space="preserve"> </w:t>
      </w:r>
      <w:r>
        <w:t>такое</w:t>
      </w:r>
      <w:r>
        <w:rPr>
          <w:spacing w:val="-8"/>
        </w:rPr>
        <w:t xml:space="preserve"> </w:t>
      </w:r>
      <w:r>
        <w:t>труд, производительность</w:t>
      </w:r>
      <w:r>
        <w:rPr>
          <w:spacing w:val="-4"/>
        </w:rPr>
        <w:t xml:space="preserve"> </w:t>
      </w:r>
      <w:r>
        <w:t>труда</w:t>
      </w:r>
      <w:r>
        <w:rPr>
          <w:spacing w:val="-3"/>
        </w:rPr>
        <w:t xml:space="preserve"> </w:t>
      </w:r>
      <w:r>
        <w:t>и</w:t>
      </w:r>
      <w:r>
        <w:rPr>
          <w:spacing w:val="-2"/>
        </w:rPr>
        <w:t xml:space="preserve"> </w:t>
      </w:r>
      <w:r>
        <w:t>разделение</w:t>
      </w:r>
      <w:r>
        <w:rPr>
          <w:spacing w:val="-3"/>
        </w:rPr>
        <w:t xml:space="preserve"> </w:t>
      </w:r>
      <w:r>
        <w:t>труда, характеризовать</w:t>
      </w:r>
      <w:r>
        <w:rPr>
          <w:spacing w:val="-5"/>
        </w:rPr>
        <w:t xml:space="preserve"> </w:t>
      </w:r>
      <w:r>
        <w:t>их</w:t>
      </w:r>
      <w:r>
        <w:rPr>
          <w:spacing w:val="-3"/>
        </w:rPr>
        <w:t xml:space="preserve"> </w:t>
      </w:r>
      <w:r>
        <w:t>роль и значение в истории и современном обществе; осознавать и уметь доказывать</w:t>
      </w:r>
    </w:p>
    <w:p w:rsidR="00811A89" w:rsidRDefault="0056063B" w:rsidP="00F811B8">
      <w:pPr>
        <w:pStyle w:val="a3"/>
        <w:spacing w:before="68"/>
        <w:ind w:left="1134" w:right="864"/>
        <w:jc w:val="both"/>
      </w:pPr>
      <w:r>
        <w:t>взаимозависимость</w:t>
      </w:r>
      <w:r>
        <w:rPr>
          <w:spacing w:val="-2"/>
        </w:rPr>
        <w:t xml:space="preserve"> </w:t>
      </w:r>
      <w:r>
        <w:t>членов</w:t>
      </w:r>
      <w:r>
        <w:rPr>
          <w:spacing w:val="-8"/>
        </w:rPr>
        <w:t xml:space="preserve"> </w:t>
      </w:r>
      <w:r>
        <w:t>общества,</w:t>
      </w:r>
      <w:r>
        <w:rPr>
          <w:spacing w:val="-2"/>
        </w:rPr>
        <w:t xml:space="preserve"> </w:t>
      </w:r>
      <w:r>
        <w:t>роль</w:t>
      </w:r>
      <w:r>
        <w:rPr>
          <w:spacing w:val="-5"/>
        </w:rPr>
        <w:t xml:space="preserve"> </w:t>
      </w:r>
      <w:r>
        <w:t>созидательного</w:t>
      </w:r>
      <w:r>
        <w:rPr>
          <w:spacing w:val="-4"/>
        </w:rPr>
        <w:t xml:space="preserve"> </w:t>
      </w:r>
      <w:r>
        <w:t>и</w:t>
      </w:r>
      <w:r>
        <w:rPr>
          <w:spacing w:val="-9"/>
        </w:rPr>
        <w:t xml:space="preserve"> </w:t>
      </w:r>
      <w:r>
        <w:t>добросовестного труда</w:t>
      </w:r>
      <w:r>
        <w:rPr>
          <w:spacing w:val="-6"/>
        </w:rPr>
        <w:t xml:space="preserve"> </w:t>
      </w:r>
      <w:r>
        <w:t>для создания социально и экономически благоприятной среды;</w:t>
      </w:r>
    </w:p>
    <w:p w:rsidR="00811A89" w:rsidRDefault="0056063B" w:rsidP="00F811B8">
      <w:pPr>
        <w:pStyle w:val="a3"/>
        <w:spacing w:before="10"/>
        <w:ind w:left="1134" w:right="864"/>
        <w:jc w:val="both"/>
      </w:pPr>
      <w:r>
        <w:t>демонстрировать понимание роли обслуживающего труда, его социальной и духовно-нравственной важности; понимать взаимосвязи между</w:t>
      </w:r>
      <w:r>
        <w:rPr>
          <w:spacing w:val="-1"/>
        </w:rPr>
        <w:t xml:space="preserve"> </w:t>
      </w:r>
      <w:r>
        <w:t xml:space="preserve">механизацией домашнего труда и изменениями социальных взаимосвязей в обществе; осознавать и обосновывать влияние технологий на культуру и ценности </w:t>
      </w:r>
      <w:r>
        <w:rPr>
          <w:spacing w:val="-2"/>
        </w:rPr>
        <w:t>общества.</w:t>
      </w:r>
    </w:p>
    <w:p w:rsidR="00811A89" w:rsidRDefault="0056063B" w:rsidP="00F811B8">
      <w:pPr>
        <w:pStyle w:val="a3"/>
        <w:spacing w:before="56"/>
        <w:ind w:left="1134" w:right="864"/>
        <w:jc w:val="both"/>
      </w:pPr>
      <w:r>
        <w:t>Тема</w:t>
      </w:r>
      <w:r>
        <w:rPr>
          <w:spacing w:val="-6"/>
        </w:rPr>
        <w:t xml:space="preserve"> </w:t>
      </w:r>
      <w:r>
        <w:t>5.</w:t>
      </w:r>
      <w:r>
        <w:rPr>
          <w:spacing w:val="-4"/>
        </w:rPr>
        <w:t xml:space="preserve"> </w:t>
      </w:r>
      <w:r>
        <w:t>Образование</w:t>
      </w:r>
      <w:r>
        <w:rPr>
          <w:spacing w:val="-9"/>
        </w:rPr>
        <w:t xml:space="preserve"> </w:t>
      </w:r>
      <w:r>
        <w:t>в</w:t>
      </w:r>
      <w:r>
        <w:rPr>
          <w:spacing w:val="-5"/>
        </w:rPr>
        <w:t xml:space="preserve"> </w:t>
      </w:r>
      <w:r>
        <w:t>культуре</w:t>
      </w:r>
      <w:r>
        <w:rPr>
          <w:spacing w:val="-6"/>
        </w:rPr>
        <w:t xml:space="preserve"> </w:t>
      </w:r>
      <w:r>
        <w:t>народов</w:t>
      </w:r>
      <w:r>
        <w:rPr>
          <w:spacing w:val="-6"/>
        </w:rPr>
        <w:t xml:space="preserve"> </w:t>
      </w:r>
      <w:r>
        <w:rPr>
          <w:spacing w:val="-2"/>
        </w:rPr>
        <w:t>России.</w:t>
      </w:r>
    </w:p>
    <w:p w:rsidR="00811A89" w:rsidRDefault="0056063B" w:rsidP="00F811B8">
      <w:pPr>
        <w:pStyle w:val="a3"/>
        <w:spacing w:before="266"/>
        <w:ind w:left="1134" w:right="864"/>
      </w:pPr>
      <w:r>
        <w:t>Иметь</w:t>
      </w:r>
      <w:r>
        <w:rPr>
          <w:spacing w:val="-9"/>
        </w:rPr>
        <w:t xml:space="preserve"> </w:t>
      </w:r>
      <w:r>
        <w:t>представление</w:t>
      </w:r>
      <w:r>
        <w:rPr>
          <w:spacing w:val="-14"/>
        </w:rPr>
        <w:t xml:space="preserve"> </w:t>
      </w:r>
      <w:r>
        <w:t>об</w:t>
      </w:r>
      <w:r>
        <w:rPr>
          <w:spacing w:val="-13"/>
        </w:rPr>
        <w:t xml:space="preserve"> </w:t>
      </w:r>
      <w:r>
        <w:t>истории</w:t>
      </w:r>
      <w:r>
        <w:rPr>
          <w:spacing w:val="-14"/>
        </w:rPr>
        <w:t xml:space="preserve"> </w:t>
      </w:r>
      <w:r>
        <w:t>образования</w:t>
      </w:r>
      <w:r>
        <w:rPr>
          <w:spacing w:val="-14"/>
        </w:rPr>
        <w:t xml:space="preserve"> </w:t>
      </w:r>
      <w:r>
        <w:t>и</w:t>
      </w:r>
      <w:r>
        <w:rPr>
          <w:spacing w:val="-10"/>
        </w:rPr>
        <w:t xml:space="preserve"> </w:t>
      </w:r>
      <w:r>
        <w:t>его</w:t>
      </w:r>
      <w:r>
        <w:rPr>
          <w:spacing w:val="-7"/>
        </w:rPr>
        <w:t xml:space="preserve"> </w:t>
      </w:r>
      <w:r>
        <w:t>роли</w:t>
      </w:r>
      <w:r>
        <w:rPr>
          <w:spacing w:val="-9"/>
        </w:rPr>
        <w:t xml:space="preserve"> </w:t>
      </w:r>
      <w:r>
        <w:t>в</w:t>
      </w:r>
      <w:r>
        <w:rPr>
          <w:spacing w:val="-14"/>
        </w:rPr>
        <w:t xml:space="preserve"> </w:t>
      </w:r>
      <w:r>
        <w:t>обществе</w:t>
      </w:r>
      <w:r>
        <w:rPr>
          <w:spacing w:val="-11"/>
        </w:rPr>
        <w:t xml:space="preserve"> </w:t>
      </w:r>
      <w:r>
        <w:t>на</w:t>
      </w:r>
      <w:r>
        <w:rPr>
          <w:spacing w:val="-11"/>
        </w:rPr>
        <w:t xml:space="preserve"> </w:t>
      </w:r>
      <w:r>
        <w:t>различных этапах его развития;</w:t>
      </w:r>
    </w:p>
    <w:p w:rsidR="00811A89" w:rsidRDefault="0056063B" w:rsidP="00F811B8">
      <w:pPr>
        <w:pStyle w:val="a3"/>
        <w:ind w:left="1134" w:right="864"/>
      </w:pPr>
      <w:r>
        <w:t>понимать</w:t>
      </w:r>
      <w:r>
        <w:rPr>
          <w:spacing w:val="-3"/>
        </w:rPr>
        <w:t xml:space="preserve"> </w:t>
      </w:r>
      <w:r>
        <w:t>и</w:t>
      </w:r>
      <w:r>
        <w:rPr>
          <w:spacing w:val="-9"/>
        </w:rPr>
        <w:t xml:space="preserve"> </w:t>
      </w:r>
      <w:r>
        <w:t>обосновывать роль</w:t>
      </w:r>
      <w:r>
        <w:rPr>
          <w:spacing w:val="-4"/>
        </w:rPr>
        <w:t xml:space="preserve"> </w:t>
      </w:r>
      <w:r>
        <w:t>ценностей</w:t>
      </w:r>
      <w:r>
        <w:rPr>
          <w:spacing w:val="-4"/>
        </w:rPr>
        <w:t xml:space="preserve"> </w:t>
      </w:r>
      <w:r>
        <w:t>в</w:t>
      </w:r>
      <w:r>
        <w:rPr>
          <w:spacing w:val="-8"/>
        </w:rPr>
        <w:t xml:space="preserve"> </w:t>
      </w:r>
      <w:r>
        <w:t>обществе,</w:t>
      </w:r>
      <w:r>
        <w:rPr>
          <w:spacing w:val="-3"/>
        </w:rPr>
        <w:t xml:space="preserve"> </w:t>
      </w:r>
      <w:r>
        <w:t>их</w:t>
      </w:r>
      <w:r>
        <w:rPr>
          <w:spacing w:val="-5"/>
        </w:rPr>
        <w:t xml:space="preserve"> </w:t>
      </w:r>
      <w:r>
        <w:t>зависимость</w:t>
      </w:r>
      <w:r>
        <w:rPr>
          <w:spacing w:val="-4"/>
        </w:rPr>
        <w:t xml:space="preserve"> </w:t>
      </w:r>
      <w:r>
        <w:t>от</w:t>
      </w:r>
      <w:r>
        <w:rPr>
          <w:spacing w:val="-4"/>
        </w:rPr>
        <w:t xml:space="preserve"> </w:t>
      </w:r>
      <w:r>
        <w:t xml:space="preserve">процесса </w:t>
      </w:r>
      <w:r>
        <w:rPr>
          <w:spacing w:val="-2"/>
        </w:rPr>
        <w:t>познания;</w:t>
      </w:r>
    </w:p>
    <w:p w:rsidR="00811A89" w:rsidRDefault="0056063B" w:rsidP="00F811B8">
      <w:pPr>
        <w:pStyle w:val="a3"/>
        <w:spacing w:before="5"/>
        <w:ind w:left="1134" w:right="864"/>
      </w:pPr>
      <w:r>
        <w:t>понимать специфику каждой ступени образования, еѐ роль в современных общественных</w:t>
      </w:r>
      <w:r>
        <w:rPr>
          <w:spacing w:val="-10"/>
        </w:rPr>
        <w:t xml:space="preserve"> </w:t>
      </w:r>
      <w:r>
        <w:t>процессах;</w:t>
      </w:r>
      <w:r>
        <w:rPr>
          <w:spacing w:val="-10"/>
        </w:rPr>
        <w:t xml:space="preserve"> </w:t>
      </w:r>
      <w:r>
        <w:t>обосновывать</w:t>
      </w:r>
      <w:r>
        <w:rPr>
          <w:spacing w:val="-8"/>
        </w:rPr>
        <w:t xml:space="preserve"> </w:t>
      </w:r>
      <w:r>
        <w:t>важность</w:t>
      </w:r>
      <w:r>
        <w:rPr>
          <w:spacing w:val="-4"/>
        </w:rPr>
        <w:t xml:space="preserve"> </w:t>
      </w:r>
      <w:r>
        <w:t>образования</w:t>
      </w:r>
      <w:r>
        <w:rPr>
          <w:spacing w:val="-6"/>
        </w:rPr>
        <w:t xml:space="preserve"> </w:t>
      </w:r>
      <w:r>
        <w:t>в</w:t>
      </w:r>
      <w:r>
        <w:rPr>
          <w:spacing w:val="-10"/>
        </w:rPr>
        <w:t xml:space="preserve"> </w:t>
      </w:r>
      <w:r>
        <w:t>современном</w:t>
      </w:r>
      <w:r>
        <w:rPr>
          <w:spacing w:val="-8"/>
        </w:rPr>
        <w:t xml:space="preserve"> </w:t>
      </w:r>
      <w:r>
        <w:t>мире</w:t>
      </w:r>
      <w:r>
        <w:rPr>
          <w:spacing w:val="-12"/>
        </w:rPr>
        <w:t xml:space="preserve"> </w:t>
      </w:r>
      <w:r>
        <w:t>и ценность знания; характеризовать образование как часть процесса формирования духовно-нравственных ориентиров человека.</w:t>
      </w:r>
    </w:p>
    <w:p w:rsidR="00811A89" w:rsidRDefault="0056063B" w:rsidP="00F811B8">
      <w:pPr>
        <w:pStyle w:val="a3"/>
        <w:spacing w:before="23"/>
        <w:ind w:left="1134" w:right="864"/>
      </w:pPr>
      <w:r>
        <w:t>Тема</w:t>
      </w:r>
      <w:r>
        <w:rPr>
          <w:spacing w:val="-1"/>
        </w:rPr>
        <w:t xml:space="preserve"> </w:t>
      </w:r>
      <w:r>
        <w:t>6.</w:t>
      </w:r>
      <w:r>
        <w:rPr>
          <w:spacing w:val="-1"/>
        </w:rPr>
        <w:t xml:space="preserve"> </w:t>
      </w:r>
      <w:r>
        <w:t>Права</w:t>
      </w:r>
      <w:r>
        <w:rPr>
          <w:spacing w:val="-5"/>
        </w:rPr>
        <w:t xml:space="preserve"> </w:t>
      </w:r>
      <w:r>
        <w:t>и</w:t>
      </w:r>
      <w:r>
        <w:rPr>
          <w:spacing w:val="-8"/>
        </w:rPr>
        <w:t xml:space="preserve"> </w:t>
      </w:r>
      <w:r>
        <w:t>обязанности</w:t>
      </w:r>
      <w:r>
        <w:rPr>
          <w:spacing w:val="-1"/>
        </w:rPr>
        <w:t xml:space="preserve"> </w:t>
      </w:r>
      <w:r>
        <w:rPr>
          <w:spacing w:val="-2"/>
        </w:rPr>
        <w:t>человека.</w:t>
      </w:r>
    </w:p>
    <w:p w:rsidR="00811A89" w:rsidRDefault="0056063B" w:rsidP="00F811B8">
      <w:pPr>
        <w:pStyle w:val="a3"/>
        <w:spacing w:before="272"/>
        <w:ind w:left="1134" w:right="864"/>
      </w:pPr>
      <w:r>
        <w:t>Знать термины «права человека», «естественные права человека», «правовая культура»;</w:t>
      </w:r>
      <w:r>
        <w:rPr>
          <w:spacing w:val="-8"/>
        </w:rPr>
        <w:t xml:space="preserve"> </w:t>
      </w:r>
      <w:r>
        <w:t>характеризовать</w:t>
      </w:r>
      <w:r>
        <w:rPr>
          <w:spacing w:val="-12"/>
        </w:rPr>
        <w:t xml:space="preserve"> </w:t>
      </w:r>
      <w:r>
        <w:t>историю</w:t>
      </w:r>
      <w:r>
        <w:rPr>
          <w:spacing w:val="-10"/>
        </w:rPr>
        <w:t xml:space="preserve"> </w:t>
      </w:r>
      <w:r>
        <w:t>формирования</w:t>
      </w:r>
      <w:r>
        <w:rPr>
          <w:spacing w:val="-8"/>
        </w:rPr>
        <w:t xml:space="preserve"> </w:t>
      </w:r>
      <w:r>
        <w:t>комплекса</w:t>
      </w:r>
      <w:r>
        <w:rPr>
          <w:spacing w:val="-14"/>
        </w:rPr>
        <w:t xml:space="preserve"> </w:t>
      </w:r>
      <w:r>
        <w:t>понятий,</w:t>
      </w:r>
      <w:r>
        <w:rPr>
          <w:spacing w:val="-11"/>
        </w:rPr>
        <w:t xml:space="preserve"> </w:t>
      </w:r>
      <w:r>
        <w:t>связанных</w:t>
      </w:r>
      <w:r>
        <w:rPr>
          <w:spacing w:val="-12"/>
        </w:rPr>
        <w:t xml:space="preserve"> </w:t>
      </w:r>
      <w:r>
        <w:t xml:space="preserve">с </w:t>
      </w:r>
      <w:r>
        <w:rPr>
          <w:spacing w:val="-2"/>
        </w:rPr>
        <w:t>правами;</w:t>
      </w:r>
    </w:p>
    <w:p w:rsidR="00811A89" w:rsidRDefault="0056063B" w:rsidP="00F811B8">
      <w:pPr>
        <w:pStyle w:val="a3"/>
        <w:spacing w:before="1"/>
        <w:ind w:left="1134" w:right="864"/>
      </w:pPr>
      <w:r>
        <w:t>понимать</w:t>
      </w:r>
      <w:r>
        <w:rPr>
          <w:spacing w:val="80"/>
        </w:rPr>
        <w:t xml:space="preserve"> </w:t>
      </w:r>
      <w:r>
        <w:t>и</w:t>
      </w:r>
      <w:r>
        <w:rPr>
          <w:spacing w:val="80"/>
        </w:rPr>
        <w:t xml:space="preserve"> </w:t>
      </w:r>
      <w:r>
        <w:t>обосновывать</w:t>
      </w:r>
      <w:r>
        <w:rPr>
          <w:spacing w:val="80"/>
        </w:rPr>
        <w:t xml:space="preserve"> </w:t>
      </w:r>
      <w:r>
        <w:t>важность</w:t>
      </w:r>
      <w:r>
        <w:rPr>
          <w:spacing w:val="80"/>
        </w:rPr>
        <w:t xml:space="preserve"> </w:t>
      </w:r>
      <w:r>
        <w:t>прав</w:t>
      </w:r>
      <w:r>
        <w:rPr>
          <w:spacing w:val="80"/>
        </w:rPr>
        <w:t xml:space="preserve"> </w:t>
      </w:r>
      <w:r>
        <w:t>человека</w:t>
      </w:r>
      <w:r>
        <w:rPr>
          <w:spacing w:val="80"/>
        </w:rPr>
        <w:t xml:space="preserve"> </w:t>
      </w:r>
      <w:r>
        <w:t>как</w:t>
      </w:r>
      <w:r>
        <w:rPr>
          <w:spacing w:val="80"/>
        </w:rPr>
        <w:t xml:space="preserve"> </w:t>
      </w:r>
      <w:r>
        <w:t>привилегии</w:t>
      </w:r>
      <w:r>
        <w:rPr>
          <w:spacing w:val="80"/>
        </w:rPr>
        <w:t xml:space="preserve"> </w:t>
      </w:r>
      <w:r>
        <w:t>и обязанности человека;</w:t>
      </w:r>
    </w:p>
    <w:p w:rsidR="00811A89" w:rsidRDefault="0056063B" w:rsidP="00F811B8">
      <w:pPr>
        <w:pStyle w:val="a3"/>
        <w:ind w:left="1134" w:right="864"/>
      </w:pPr>
      <w:r>
        <w:t xml:space="preserve">понимать необходимость соблюдения прав человека; понимать и уметь объяснить </w:t>
      </w:r>
      <w:r>
        <w:lastRenderedPageBreak/>
        <w:t>необходимость</w:t>
      </w:r>
      <w:r>
        <w:rPr>
          <w:spacing w:val="-4"/>
        </w:rPr>
        <w:t xml:space="preserve"> </w:t>
      </w:r>
      <w:r>
        <w:t>сохранения</w:t>
      </w:r>
      <w:r>
        <w:rPr>
          <w:spacing w:val="-5"/>
        </w:rPr>
        <w:t xml:space="preserve"> </w:t>
      </w:r>
      <w:r>
        <w:t>паритета</w:t>
      </w:r>
      <w:r>
        <w:rPr>
          <w:spacing w:val="-10"/>
        </w:rPr>
        <w:t xml:space="preserve"> </w:t>
      </w:r>
      <w:r>
        <w:t>между</w:t>
      </w:r>
      <w:r>
        <w:rPr>
          <w:spacing w:val="-17"/>
        </w:rPr>
        <w:t xml:space="preserve"> </w:t>
      </w:r>
      <w:r>
        <w:t>правами</w:t>
      </w:r>
      <w:r>
        <w:rPr>
          <w:spacing w:val="-4"/>
        </w:rPr>
        <w:t xml:space="preserve"> </w:t>
      </w:r>
      <w:r>
        <w:t>и</w:t>
      </w:r>
      <w:r>
        <w:rPr>
          <w:spacing w:val="-14"/>
        </w:rPr>
        <w:t xml:space="preserve"> </w:t>
      </w:r>
      <w:r>
        <w:t>обязанностями</w:t>
      </w:r>
      <w:r>
        <w:rPr>
          <w:spacing w:val="-7"/>
        </w:rPr>
        <w:t xml:space="preserve"> </w:t>
      </w:r>
      <w:r>
        <w:t>человека</w:t>
      </w:r>
      <w:r>
        <w:rPr>
          <w:spacing w:val="-6"/>
        </w:rPr>
        <w:t xml:space="preserve"> </w:t>
      </w:r>
      <w:r>
        <w:t>в</w:t>
      </w:r>
      <w:r>
        <w:rPr>
          <w:spacing w:val="-13"/>
        </w:rPr>
        <w:t xml:space="preserve"> </w:t>
      </w:r>
      <w:r>
        <w:t>обществе; приводить примеры формирования правовой культуры из истории народов России.</w:t>
      </w:r>
    </w:p>
    <w:p w:rsidR="00811A89" w:rsidRDefault="0056063B" w:rsidP="00F811B8">
      <w:pPr>
        <w:pStyle w:val="a3"/>
        <w:spacing w:before="3"/>
        <w:ind w:left="1134" w:right="864"/>
      </w:pPr>
      <w:r>
        <w:t>Тема 7. Общество и религия: духовно-нравственное взаимодействие. Знать</w:t>
      </w:r>
      <w:r>
        <w:rPr>
          <w:spacing w:val="-11"/>
        </w:rPr>
        <w:t xml:space="preserve"> </w:t>
      </w:r>
      <w:r>
        <w:t>и</w:t>
      </w:r>
      <w:r>
        <w:rPr>
          <w:spacing w:val="-15"/>
        </w:rPr>
        <w:t xml:space="preserve"> </w:t>
      </w:r>
      <w:r>
        <w:t>понимать</w:t>
      </w:r>
      <w:r>
        <w:rPr>
          <w:spacing w:val="-13"/>
        </w:rPr>
        <w:t xml:space="preserve"> </w:t>
      </w:r>
      <w:r>
        <w:t>смысл</w:t>
      </w:r>
      <w:r>
        <w:rPr>
          <w:spacing w:val="-14"/>
        </w:rPr>
        <w:t xml:space="preserve"> </w:t>
      </w:r>
      <w:r>
        <w:t>терминов</w:t>
      </w:r>
      <w:r>
        <w:rPr>
          <w:spacing w:val="-12"/>
        </w:rPr>
        <w:t xml:space="preserve"> </w:t>
      </w:r>
      <w:r>
        <w:t>«религия»,</w:t>
      </w:r>
      <w:r>
        <w:rPr>
          <w:spacing w:val="-7"/>
        </w:rPr>
        <w:t xml:space="preserve"> </w:t>
      </w:r>
      <w:r>
        <w:t>«конфессия»,</w:t>
      </w:r>
      <w:r>
        <w:rPr>
          <w:spacing w:val="-4"/>
        </w:rPr>
        <w:t xml:space="preserve"> </w:t>
      </w:r>
      <w:r>
        <w:t>«атеизм»,</w:t>
      </w:r>
    </w:p>
    <w:p w:rsidR="00811A89" w:rsidRDefault="0056063B" w:rsidP="00F811B8">
      <w:pPr>
        <w:pStyle w:val="a3"/>
        <w:spacing w:before="2"/>
        <w:ind w:left="1134" w:right="864"/>
      </w:pPr>
      <w:r>
        <w:rPr>
          <w:spacing w:val="-2"/>
        </w:rPr>
        <w:t>«свободомыслие»;</w:t>
      </w:r>
    </w:p>
    <w:p w:rsidR="00811A89" w:rsidRDefault="0056063B" w:rsidP="00F811B8">
      <w:pPr>
        <w:pStyle w:val="a3"/>
        <w:spacing w:before="63"/>
        <w:ind w:left="1134" w:right="864"/>
        <w:jc w:val="both"/>
      </w:pPr>
      <w:r>
        <w:t>характеризовать</w:t>
      </w:r>
      <w:r>
        <w:rPr>
          <w:spacing w:val="-7"/>
        </w:rPr>
        <w:t xml:space="preserve"> </w:t>
      </w:r>
      <w:r>
        <w:t>основные</w:t>
      </w:r>
      <w:r>
        <w:rPr>
          <w:spacing w:val="-9"/>
        </w:rPr>
        <w:t xml:space="preserve"> </w:t>
      </w:r>
      <w:r>
        <w:t>культурообразующие конфессии;</w:t>
      </w:r>
      <w:r>
        <w:rPr>
          <w:spacing w:val="-8"/>
        </w:rPr>
        <w:t xml:space="preserve"> </w:t>
      </w:r>
      <w:r>
        <w:t>знать</w:t>
      </w:r>
      <w:r>
        <w:rPr>
          <w:spacing w:val="-4"/>
        </w:rPr>
        <w:t xml:space="preserve"> </w:t>
      </w:r>
      <w:r>
        <w:t>и</w:t>
      </w:r>
      <w:r>
        <w:rPr>
          <w:spacing w:val="-4"/>
        </w:rPr>
        <w:t xml:space="preserve"> </w:t>
      </w:r>
      <w:r>
        <w:t>уметь объяснять роль</w:t>
      </w:r>
      <w:r>
        <w:rPr>
          <w:spacing w:val="-2"/>
        </w:rPr>
        <w:t xml:space="preserve"> </w:t>
      </w:r>
      <w:r>
        <w:t>религии</w:t>
      </w:r>
      <w:r>
        <w:rPr>
          <w:spacing w:val="-1"/>
        </w:rPr>
        <w:t xml:space="preserve"> </w:t>
      </w:r>
      <w:r>
        <w:t>в</w:t>
      </w:r>
      <w:r>
        <w:rPr>
          <w:spacing w:val="-6"/>
        </w:rPr>
        <w:t xml:space="preserve"> </w:t>
      </w:r>
      <w:r>
        <w:t>истории</w:t>
      </w:r>
      <w:r>
        <w:rPr>
          <w:spacing w:val="-1"/>
        </w:rPr>
        <w:t xml:space="preserve"> </w:t>
      </w:r>
      <w:r>
        <w:t>и</w:t>
      </w:r>
      <w:r>
        <w:rPr>
          <w:spacing w:val="-7"/>
        </w:rPr>
        <w:t xml:space="preserve"> </w:t>
      </w:r>
      <w:r>
        <w:t>на</w:t>
      </w:r>
      <w:r>
        <w:rPr>
          <w:spacing w:val="-4"/>
        </w:rPr>
        <w:t xml:space="preserve"> </w:t>
      </w:r>
      <w:r>
        <w:t>современном этапе</w:t>
      </w:r>
      <w:r>
        <w:rPr>
          <w:spacing w:val="-8"/>
        </w:rPr>
        <w:t xml:space="preserve"> </w:t>
      </w:r>
      <w:r>
        <w:t xml:space="preserve">общественного </w:t>
      </w:r>
      <w:r>
        <w:rPr>
          <w:spacing w:val="-2"/>
        </w:rPr>
        <w:t>развития;</w:t>
      </w:r>
    </w:p>
    <w:p w:rsidR="00811A89" w:rsidRDefault="0056063B" w:rsidP="00F811B8">
      <w:pPr>
        <w:pStyle w:val="a3"/>
        <w:spacing w:before="11"/>
        <w:ind w:left="1134" w:right="864"/>
      </w:pPr>
      <w:r>
        <w:t>понимать</w:t>
      </w:r>
      <w:r>
        <w:rPr>
          <w:spacing w:val="-10"/>
        </w:rPr>
        <w:t xml:space="preserve"> </w:t>
      </w:r>
      <w:r>
        <w:t>и</w:t>
      </w:r>
      <w:r>
        <w:rPr>
          <w:spacing w:val="-11"/>
        </w:rPr>
        <w:t xml:space="preserve"> </w:t>
      </w:r>
      <w:r>
        <w:t>обосновывать</w:t>
      </w:r>
      <w:r>
        <w:rPr>
          <w:spacing w:val="-9"/>
        </w:rPr>
        <w:t xml:space="preserve"> </w:t>
      </w:r>
      <w:r>
        <w:t>роль</w:t>
      </w:r>
      <w:r>
        <w:rPr>
          <w:spacing w:val="-6"/>
        </w:rPr>
        <w:t xml:space="preserve"> </w:t>
      </w:r>
      <w:r>
        <w:t>религий</w:t>
      </w:r>
      <w:r>
        <w:rPr>
          <w:spacing w:val="-10"/>
        </w:rPr>
        <w:t xml:space="preserve"> </w:t>
      </w:r>
      <w:r>
        <w:t>как</w:t>
      </w:r>
      <w:r>
        <w:rPr>
          <w:spacing w:val="-5"/>
        </w:rPr>
        <w:t xml:space="preserve"> </w:t>
      </w:r>
      <w:r>
        <w:t>источника</w:t>
      </w:r>
      <w:r>
        <w:rPr>
          <w:spacing w:val="-7"/>
        </w:rPr>
        <w:t xml:space="preserve"> </w:t>
      </w:r>
      <w:r>
        <w:t>культурного</w:t>
      </w:r>
      <w:r>
        <w:rPr>
          <w:spacing w:val="-6"/>
        </w:rPr>
        <w:t xml:space="preserve"> </w:t>
      </w:r>
      <w:r>
        <w:t>развития</w:t>
      </w:r>
      <w:r>
        <w:rPr>
          <w:spacing w:val="-11"/>
        </w:rPr>
        <w:t xml:space="preserve"> </w:t>
      </w:r>
      <w:r>
        <w:t>общества. Тема 8. Современный мир: самое важное (практическое занятие).</w:t>
      </w:r>
    </w:p>
    <w:p w:rsidR="00811A89" w:rsidRDefault="0056063B" w:rsidP="00F811B8">
      <w:pPr>
        <w:pStyle w:val="a3"/>
        <w:spacing w:before="2"/>
        <w:ind w:left="1134" w:right="864"/>
      </w:pPr>
      <w:r>
        <w:t>Характеризовать</w:t>
      </w:r>
      <w:r>
        <w:rPr>
          <w:spacing w:val="80"/>
        </w:rPr>
        <w:t xml:space="preserve"> </w:t>
      </w:r>
      <w:r>
        <w:t>основные</w:t>
      </w:r>
      <w:r>
        <w:rPr>
          <w:spacing w:val="80"/>
        </w:rPr>
        <w:t xml:space="preserve"> </w:t>
      </w:r>
      <w:r>
        <w:t>процессы,</w:t>
      </w:r>
      <w:r>
        <w:rPr>
          <w:spacing w:val="80"/>
        </w:rPr>
        <w:t xml:space="preserve"> </w:t>
      </w:r>
      <w:r>
        <w:t>протекающие</w:t>
      </w:r>
      <w:r>
        <w:rPr>
          <w:spacing w:val="80"/>
        </w:rPr>
        <w:t xml:space="preserve"> </w:t>
      </w:r>
      <w:r>
        <w:t>в</w:t>
      </w:r>
      <w:r>
        <w:rPr>
          <w:spacing w:val="80"/>
        </w:rPr>
        <w:t xml:space="preserve"> </w:t>
      </w:r>
      <w:r>
        <w:t>современном</w:t>
      </w:r>
      <w:r>
        <w:rPr>
          <w:spacing w:val="80"/>
        </w:rPr>
        <w:t xml:space="preserve"> </w:t>
      </w:r>
      <w:r>
        <w:t>обществе,</w:t>
      </w:r>
      <w:r>
        <w:rPr>
          <w:spacing w:val="80"/>
        </w:rPr>
        <w:t xml:space="preserve"> </w:t>
      </w:r>
      <w:r>
        <w:t>его</w:t>
      </w:r>
      <w:r>
        <w:rPr>
          <w:spacing w:val="80"/>
        </w:rPr>
        <w:t xml:space="preserve"> </w:t>
      </w:r>
      <w:r>
        <w:t>духовно- нравственные ориентиры;</w:t>
      </w:r>
    </w:p>
    <w:p w:rsidR="00811A89" w:rsidRDefault="0056063B" w:rsidP="00F811B8">
      <w:pPr>
        <w:pStyle w:val="a3"/>
        <w:ind w:left="1134" w:right="864"/>
      </w:pPr>
      <w:r>
        <w:t>понимать</w:t>
      </w:r>
      <w:r>
        <w:rPr>
          <w:spacing w:val="-9"/>
        </w:rPr>
        <w:t xml:space="preserve"> </w:t>
      </w:r>
      <w:r>
        <w:t>и</w:t>
      </w:r>
      <w:r>
        <w:rPr>
          <w:spacing w:val="-1"/>
        </w:rPr>
        <w:t xml:space="preserve"> </w:t>
      </w:r>
      <w:r>
        <w:t>уметь доказать</w:t>
      </w:r>
      <w:r>
        <w:rPr>
          <w:spacing w:val="-9"/>
        </w:rPr>
        <w:t xml:space="preserve"> </w:t>
      </w:r>
      <w:r>
        <w:t>важность</w:t>
      </w:r>
      <w:r>
        <w:rPr>
          <w:spacing w:val="-4"/>
        </w:rPr>
        <w:t xml:space="preserve"> </w:t>
      </w:r>
      <w:r>
        <w:t>духовно-нравственного</w:t>
      </w:r>
      <w:r>
        <w:rPr>
          <w:spacing w:val="-6"/>
        </w:rPr>
        <w:t xml:space="preserve"> </w:t>
      </w:r>
      <w:r>
        <w:t>развития</w:t>
      </w:r>
      <w:r>
        <w:rPr>
          <w:spacing w:val="-5"/>
        </w:rPr>
        <w:t xml:space="preserve"> </w:t>
      </w:r>
      <w:r>
        <w:t>человека</w:t>
      </w:r>
      <w:r>
        <w:rPr>
          <w:spacing w:val="-7"/>
        </w:rPr>
        <w:t xml:space="preserve"> </w:t>
      </w:r>
      <w:r>
        <w:t>и</w:t>
      </w:r>
      <w:r>
        <w:rPr>
          <w:spacing w:val="-14"/>
        </w:rPr>
        <w:t xml:space="preserve"> </w:t>
      </w:r>
      <w:r>
        <w:t>общества</w:t>
      </w:r>
      <w:r>
        <w:rPr>
          <w:spacing w:val="-7"/>
        </w:rPr>
        <w:t xml:space="preserve"> </w:t>
      </w:r>
      <w:r>
        <w:t>в</w:t>
      </w:r>
      <w:r>
        <w:rPr>
          <w:spacing w:val="-4"/>
        </w:rPr>
        <w:t xml:space="preserve"> </w:t>
      </w:r>
      <w:r>
        <w:t>целом для сохранения социально-экономического благополучия; 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811A89" w:rsidRDefault="0056063B" w:rsidP="00F811B8">
      <w:pPr>
        <w:pStyle w:val="a3"/>
        <w:spacing w:before="115"/>
        <w:ind w:left="1134" w:right="864"/>
      </w:pPr>
      <w:r>
        <w:t>Тематический</w:t>
      </w:r>
      <w:r>
        <w:rPr>
          <w:spacing w:val="-7"/>
        </w:rPr>
        <w:t xml:space="preserve"> </w:t>
      </w:r>
      <w:r>
        <w:t>блок</w:t>
      </w:r>
      <w:r>
        <w:rPr>
          <w:spacing w:val="-11"/>
        </w:rPr>
        <w:t xml:space="preserve"> </w:t>
      </w:r>
      <w:r>
        <w:t>2.</w:t>
      </w:r>
      <w:r>
        <w:rPr>
          <w:spacing w:val="-7"/>
        </w:rPr>
        <w:t xml:space="preserve"> </w:t>
      </w:r>
      <w:r>
        <w:t>«Человек</w:t>
      </w:r>
      <w:r>
        <w:rPr>
          <w:spacing w:val="-11"/>
        </w:rPr>
        <w:t xml:space="preserve"> </w:t>
      </w:r>
      <w:r>
        <w:t>и</w:t>
      </w:r>
      <w:r>
        <w:rPr>
          <w:spacing w:val="-13"/>
        </w:rPr>
        <w:t xml:space="preserve"> </w:t>
      </w:r>
      <w:r>
        <w:t>его</w:t>
      </w:r>
      <w:r>
        <w:rPr>
          <w:spacing w:val="-14"/>
        </w:rPr>
        <w:t xml:space="preserve"> </w:t>
      </w:r>
      <w:r>
        <w:t>отражение</w:t>
      </w:r>
      <w:r>
        <w:rPr>
          <w:spacing w:val="-10"/>
        </w:rPr>
        <w:t xml:space="preserve"> </w:t>
      </w:r>
      <w:r>
        <w:t>в</w:t>
      </w:r>
      <w:r>
        <w:rPr>
          <w:spacing w:val="-13"/>
        </w:rPr>
        <w:t xml:space="preserve"> </w:t>
      </w:r>
      <w:r>
        <w:t>культуре». Тема 9. Духовно-нравственный облик и идеал человека.</w:t>
      </w:r>
    </w:p>
    <w:p w:rsidR="00811A89" w:rsidRDefault="0056063B" w:rsidP="00F811B8">
      <w:pPr>
        <w:pStyle w:val="a3"/>
        <w:spacing w:before="1"/>
        <w:ind w:left="1134" w:right="864"/>
      </w:pPr>
      <w:r>
        <w:t>Объяснять,</w:t>
      </w:r>
      <w:r>
        <w:rPr>
          <w:spacing w:val="-1"/>
        </w:rPr>
        <w:t xml:space="preserve"> </w:t>
      </w:r>
      <w:r>
        <w:t>как</w:t>
      </w:r>
      <w:r>
        <w:rPr>
          <w:spacing w:val="-5"/>
        </w:rPr>
        <w:t xml:space="preserve"> </w:t>
      </w:r>
      <w:r>
        <w:t>проявляется</w:t>
      </w:r>
      <w:r>
        <w:rPr>
          <w:spacing w:val="-8"/>
        </w:rPr>
        <w:t xml:space="preserve"> </w:t>
      </w:r>
      <w:r>
        <w:t>мораль</w:t>
      </w:r>
      <w:r>
        <w:rPr>
          <w:spacing w:val="-7"/>
        </w:rPr>
        <w:t xml:space="preserve"> </w:t>
      </w:r>
      <w:r>
        <w:t>и</w:t>
      </w:r>
      <w:r>
        <w:rPr>
          <w:spacing w:val="-7"/>
        </w:rPr>
        <w:t xml:space="preserve"> </w:t>
      </w:r>
      <w:r>
        <w:t>нравственность</w:t>
      </w:r>
      <w:r>
        <w:rPr>
          <w:spacing w:val="-3"/>
        </w:rPr>
        <w:t xml:space="preserve"> </w:t>
      </w:r>
      <w:r>
        <w:t>через</w:t>
      </w:r>
      <w:r>
        <w:rPr>
          <w:spacing w:val="-7"/>
        </w:rPr>
        <w:t xml:space="preserve"> </w:t>
      </w:r>
      <w:r>
        <w:t>описание</w:t>
      </w:r>
      <w:r>
        <w:rPr>
          <w:spacing w:val="-4"/>
        </w:rPr>
        <w:t xml:space="preserve"> </w:t>
      </w:r>
      <w:r>
        <w:t>личных</w:t>
      </w:r>
      <w:r>
        <w:rPr>
          <w:spacing w:val="-8"/>
        </w:rPr>
        <w:t xml:space="preserve"> </w:t>
      </w:r>
      <w:r>
        <w:t>качеств</w:t>
      </w:r>
      <w:r>
        <w:rPr>
          <w:spacing w:val="-1"/>
        </w:rPr>
        <w:t xml:space="preserve"> </w:t>
      </w:r>
      <w:r>
        <w:t>человека; осознавать,</w:t>
      </w:r>
      <w:r>
        <w:rPr>
          <w:spacing w:val="80"/>
        </w:rPr>
        <w:t xml:space="preserve"> </w:t>
      </w:r>
      <w:r>
        <w:t>какие</w:t>
      </w:r>
      <w:r>
        <w:rPr>
          <w:spacing w:val="80"/>
        </w:rPr>
        <w:t xml:space="preserve"> </w:t>
      </w:r>
      <w:r>
        <w:t>личностные</w:t>
      </w:r>
      <w:r>
        <w:rPr>
          <w:spacing w:val="80"/>
        </w:rPr>
        <w:t xml:space="preserve"> </w:t>
      </w:r>
      <w:r>
        <w:t>качества</w:t>
      </w:r>
      <w:r>
        <w:rPr>
          <w:spacing w:val="80"/>
        </w:rPr>
        <w:t xml:space="preserve"> </w:t>
      </w:r>
      <w:r>
        <w:t>соотносятся</w:t>
      </w:r>
      <w:r>
        <w:rPr>
          <w:spacing w:val="80"/>
        </w:rPr>
        <w:t xml:space="preserve"> </w:t>
      </w:r>
      <w:r>
        <w:t>с</w:t>
      </w:r>
      <w:r>
        <w:rPr>
          <w:spacing w:val="80"/>
        </w:rPr>
        <w:t xml:space="preserve"> </w:t>
      </w:r>
      <w:r>
        <w:t>теми</w:t>
      </w:r>
      <w:r>
        <w:rPr>
          <w:spacing w:val="80"/>
        </w:rPr>
        <w:t xml:space="preserve"> </w:t>
      </w:r>
      <w:r>
        <w:t>или</w:t>
      </w:r>
      <w:r>
        <w:rPr>
          <w:spacing w:val="80"/>
        </w:rPr>
        <w:t xml:space="preserve"> </w:t>
      </w:r>
      <w:r>
        <w:t>иными</w:t>
      </w:r>
      <w:r>
        <w:rPr>
          <w:spacing w:val="80"/>
        </w:rPr>
        <w:t xml:space="preserve"> </w:t>
      </w:r>
      <w:r>
        <w:t>моральными</w:t>
      </w:r>
      <w:r>
        <w:rPr>
          <w:spacing w:val="80"/>
        </w:rPr>
        <w:t xml:space="preserve"> </w:t>
      </w:r>
      <w:r>
        <w:t>и нравственными ценностями;</w:t>
      </w:r>
    </w:p>
    <w:p w:rsidR="00811A89" w:rsidRDefault="0056063B" w:rsidP="00F811B8">
      <w:pPr>
        <w:pStyle w:val="a3"/>
        <w:ind w:left="1134" w:right="864"/>
      </w:pPr>
      <w:r>
        <w:t>понимать</w:t>
      </w:r>
      <w:r>
        <w:rPr>
          <w:spacing w:val="-9"/>
        </w:rPr>
        <w:t xml:space="preserve"> </w:t>
      </w:r>
      <w:r>
        <w:t>различия</w:t>
      </w:r>
      <w:r>
        <w:rPr>
          <w:spacing w:val="-4"/>
        </w:rPr>
        <w:t xml:space="preserve"> </w:t>
      </w:r>
      <w:r>
        <w:t>между</w:t>
      </w:r>
      <w:r>
        <w:rPr>
          <w:spacing w:val="-12"/>
        </w:rPr>
        <w:t xml:space="preserve"> </w:t>
      </w:r>
      <w:r>
        <w:t>этикой</w:t>
      </w:r>
      <w:r>
        <w:rPr>
          <w:spacing w:val="-3"/>
        </w:rPr>
        <w:t xml:space="preserve"> </w:t>
      </w:r>
      <w:r>
        <w:t>и</w:t>
      </w:r>
      <w:r>
        <w:rPr>
          <w:spacing w:val="-4"/>
        </w:rPr>
        <w:t xml:space="preserve"> </w:t>
      </w:r>
      <w:r>
        <w:t>этикетом</w:t>
      </w:r>
      <w:r>
        <w:rPr>
          <w:spacing w:val="-1"/>
        </w:rPr>
        <w:t xml:space="preserve"> </w:t>
      </w:r>
      <w:r>
        <w:t>и</w:t>
      </w:r>
      <w:r>
        <w:rPr>
          <w:spacing w:val="-9"/>
        </w:rPr>
        <w:t xml:space="preserve"> </w:t>
      </w:r>
      <w:r>
        <w:t>их</w:t>
      </w:r>
      <w:r>
        <w:rPr>
          <w:spacing w:val="-4"/>
        </w:rPr>
        <w:t xml:space="preserve"> </w:t>
      </w:r>
      <w:r>
        <w:rPr>
          <w:spacing w:val="-2"/>
        </w:rPr>
        <w:t>взаимосвязь;</w:t>
      </w:r>
    </w:p>
    <w:p w:rsidR="00811A89" w:rsidRDefault="0056063B" w:rsidP="00F811B8">
      <w:pPr>
        <w:pStyle w:val="a3"/>
        <w:spacing w:before="272"/>
        <w:ind w:left="1134" w:right="864"/>
      </w:pPr>
      <w:r>
        <w:t>обосновывать</w:t>
      </w:r>
      <w:r>
        <w:rPr>
          <w:spacing w:val="-4"/>
        </w:rPr>
        <w:t xml:space="preserve"> </w:t>
      </w:r>
      <w:r>
        <w:t>и</w:t>
      </w:r>
      <w:r>
        <w:rPr>
          <w:spacing w:val="-11"/>
        </w:rPr>
        <w:t xml:space="preserve"> </w:t>
      </w:r>
      <w:r>
        <w:t>доказывать</w:t>
      </w:r>
      <w:r>
        <w:rPr>
          <w:spacing w:val="-5"/>
        </w:rPr>
        <w:t xml:space="preserve"> </w:t>
      </w:r>
      <w:r>
        <w:t>ценность</w:t>
      </w:r>
      <w:r>
        <w:rPr>
          <w:spacing w:val="-5"/>
        </w:rPr>
        <w:t xml:space="preserve"> </w:t>
      </w:r>
      <w:r>
        <w:t>свободы</w:t>
      </w:r>
      <w:r>
        <w:rPr>
          <w:spacing w:val="-9"/>
        </w:rPr>
        <w:t xml:space="preserve"> </w:t>
      </w:r>
      <w:r>
        <w:t>как</w:t>
      </w:r>
      <w:r>
        <w:rPr>
          <w:spacing w:val="-8"/>
        </w:rPr>
        <w:t xml:space="preserve"> </w:t>
      </w:r>
      <w:r>
        <w:t>залога</w:t>
      </w:r>
      <w:r>
        <w:rPr>
          <w:spacing w:val="-11"/>
        </w:rPr>
        <w:t xml:space="preserve"> </w:t>
      </w:r>
      <w:r>
        <w:t>благополучия</w:t>
      </w:r>
      <w:r>
        <w:rPr>
          <w:spacing w:val="-6"/>
        </w:rPr>
        <w:t xml:space="preserve"> </w:t>
      </w:r>
      <w:r>
        <w:t>общества,</w:t>
      </w:r>
      <w:r>
        <w:rPr>
          <w:spacing w:val="-5"/>
        </w:rPr>
        <w:t xml:space="preserve"> </w:t>
      </w:r>
      <w:r>
        <w:t>уважения</w:t>
      </w:r>
      <w:r>
        <w:rPr>
          <w:spacing w:val="-5"/>
        </w:rPr>
        <w:t xml:space="preserve"> </w:t>
      </w:r>
      <w:r>
        <w:t>к</w:t>
      </w:r>
      <w:r>
        <w:rPr>
          <w:spacing w:val="-8"/>
        </w:rPr>
        <w:t xml:space="preserve"> </w:t>
      </w:r>
      <w:r>
        <w:t>правам человека, его месту</w:t>
      </w:r>
      <w:r>
        <w:rPr>
          <w:spacing w:val="-1"/>
        </w:rPr>
        <w:t xml:space="preserve"> </w:t>
      </w:r>
      <w:r>
        <w:t>и роли в общественных процессах; характеризовать взаимосвязь таких понятий как «свобода», «ответственность»,</w:t>
      </w:r>
    </w:p>
    <w:p w:rsidR="00811A89" w:rsidRDefault="0056063B" w:rsidP="00F811B8">
      <w:pPr>
        <w:pStyle w:val="a3"/>
        <w:spacing w:before="11"/>
        <w:ind w:left="1134" w:right="864"/>
      </w:pPr>
      <w:r>
        <w:t>«право»</w:t>
      </w:r>
      <w:r>
        <w:rPr>
          <w:spacing w:val="-8"/>
        </w:rPr>
        <w:t xml:space="preserve"> </w:t>
      </w:r>
      <w:r>
        <w:t>и</w:t>
      </w:r>
      <w:r>
        <w:rPr>
          <w:spacing w:val="8"/>
        </w:rPr>
        <w:t xml:space="preserve"> </w:t>
      </w:r>
      <w:r>
        <w:rPr>
          <w:spacing w:val="-2"/>
        </w:rPr>
        <w:t>«долг»;</w:t>
      </w:r>
    </w:p>
    <w:p w:rsidR="00811A89" w:rsidRDefault="0056063B" w:rsidP="00F811B8">
      <w:pPr>
        <w:pStyle w:val="a3"/>
        <w:spacing w:before="266"/>
        <w:ind w:left="1134" w:right="864"/>
      </w:pPr>
      <w:r>
        <w:t>понимать</w:t>
      </w:r>
      <w:r>
        <w:rPr>
          <w:spacing w:val="40"/>
        </w:rPr>
        <w:t xml:space="preserve"> </w:t>
      </w:r>
      <w:r>
        <w:t>важность</w:t>
      </w:r>
      <w:r>
        <w:rPr>
          <w:spacing w:val="40"/>
        </w:rPr>
        <w:t xml:space="preserve"> </w:t>
      </w:r>
      <w:r>
        <w:t>коллективизма</w:t>
      </w:r>
      <w:r>
        <w:rPr>
          <w:spacing w:val="40"/>
        </w:rPr>
        <w:t xml:space="preserve"> </w:t>
      </w:r>
      <w:r>
        <w:t>как</w:t>
      </w:r>
      <w:r>
        <w:rPr>
          <w:spacing w:val="40"/>
        </w:rPr>
        <w:t xml:space="preserve"> </w:t>
      </w:r>
      <w:r>
        <w:t>ценности</w:t>
      </w:r>
      <w:r>
        <w:rPr>
          <w:spacing w:val="40"/>
        </w:rPr>
        <w:t xml:space="preserve"> </w:t>
      </w:r>
      <w:r>
        <w:t>современной</w:t>
      </w:r>
      <w:r>
        <w:rPr>
          <w:spacing w:val="40"/>
        </w:rPr>
        <w:t xml:space="preserve"> </w:t>
      </w:r>
      <w:r>
        <w:t>России</w:t>
      </w:r>
      <w:r>
        <w:rPr>
          <w:spacing w:val="40"/>
        </w:rPr>
        <w:t xml:space="preserve"> </w:t>
      </w:r>
      <w:r>
        <w:t>и</w:t>
      </w:r>
      <w:r>
        <w:rPr>
          <w:spacing w:val="40"/>
        </w:rPr>
        <w:t xml:space="preserve"> </w:t>
      </w:r>
      <w:r>
        <w:t>его</w:t>
      </w:r>
      <w:r>
        <w:rPr>
          <w:spacing w:val="80"/>
        </w:rPr>
        <w:t xml:space="preserve"> </w:t>
      </w:r>
      <w:r>
        <w:t>приоритет перед идеологией индивидуализма;</w:t>
      </w:r>
    </w:p>
    <w:p w:rsidR="00811A89" w:rsidRDefault="0056063B" w:rsidP="00F811B8">
      <w:pPr>
        <w:pStyle w:val="a3"/>
        <w:ind w:left="1134" w:right="864"/>
      </w:pPr>
      <w:r>
        <w:t>приводить</w:t>
      </w:r>
      <w:r>
        <w:rPr>
          <w:spacing w:val="-5"/>
        </w:rPr>
        <w:t xml:space="preserve"> </w:t>
      </w:r>
      <w:r>
        <w:t>примеры</w:t>
      </w:r>
      <w:r>
        <w:rPr>
          <w:spacing w:val="-9"/>
        </w:rPr>
        <w:t xml:space="preserve"> </w:t>
      </w:r>
      <w:r>
        <w:t>идеалов</w:t>
      </w:r>
      <w:r>
        <w:rPr>
          <w:spacing w:val="-9"/>
        </w:rPr>
        <w:t xml:space="preserve"> </w:t>
      </w:r>
      <w:r>
        <w:t>человека</w:t>
      </w:r>
      <w:r>
        <w:rPr>
          <w:spacing w:val="-8"/>
        </w:rPr>
        <w:t xml:space="preserve"> </w:t>
      </w:r>
      <w:r>
        <w:t>в</w:t>
      </w:r>
      <w:r>
        <w:rPr>
          <w:spacing w:val="-10"/>
        </w:rPr>
        <w:t xml:space="preserve"> </w:t>
      </w:r>
      <w:r>
        <w:t>историко-культурном</w:t>
      </w:r>
      <w:r>
        <w:rPr>
          <w:spacing w:val="-9"/>
        </w:rPr>
        <w:t xml:space="preserve"> </w:t>
      </w:r>
      <w:r>
        <w:t>пространстве</w:t>
      </w:r>
      <w:r>
        <w:rPr>
          <w:spacing w:val="-7"/>
        </w:rPr>
        <w:t xml:space="preserve"> </w:t>
      </w:r>
      <w:r>
        <w:t>современной</w:t>
      </w:r>
      <w:r>
        <w:rPr>
          <w:spacing w:val="-9"/>
        </w:rPr>
        <w:t xml:space="preserve"> </w:t>
      </w:r>
      <w:r>
        <w:t>России. Тема 10. Взросление человека в культуре народов России.</w:t>
      </w:r>
    </w:p>
    <w:p w:rsidR="00811A89" w:rsidRDefault="0056063B" w:rsidP="00F811B8">
      <w:pPr>
        <w:pStyle w:val="a3"/>
        <w:spacing w:before="63"/>
        <w:ind w:left="1134" w:right="864"/>
      </w:pPr>
      <w:r>
        <w:t>Понимать</w:t>
      </w:r>
      <w:r>
        <w:rPr>
          <w:spacing w:val="-9"/>
        </w:rPr>
        <w:t xml:space="preserve"> </w:t>
      </w:r>
      <w:r>
        <w:t>различие</w:t>
      </w:r>
      <w:r>
        <w:rPr>
          <w:spacing w:val="-8"/>
        </w:rPr>
        <w:t xml:space="preserve"> </w:t>
      </w:r>
      <w:r>
        <w:t>между</w:t>
      </w:r>
      <w:r>
        <w:rPr>
          <w:spacing w:val="-16"/>
        </w:rPr>
        <w:t xml:space="preserve"> </w:t>
      </w:r>
      <w:r>
        <w:t>процессами</w:t>
      </w:r>
      <w:r>
        <w:rPr>
          <w:spacing w:val="-10"/>
        </w:rPr>
        <w:t xml:space="preserve"> </w:t>
      </w:r>
      <w:r>
        <w:t>антропогенеза</w:t>
      </w:r>
      <w:r>
        <w:rPr>
          <w:spacing w:val="-7"/>
        </w:rPr>
        <w:t xml:space="preserve"> </w:t>
      </w:r>
      <w:r>
        <w:t>и</w:t>
      </w:r>
      <w:r>
        <w:rPr>
          <w:spacing w:val="-12"/>
        </w:rPr>
        <w:t xml:space="preserve"> </w:t>
      </w:r>
      <w:r>
        <w:t>антропосоциогенеза;</w:t>
      </w:r>
      <w:r>
        <w:rPr>
          <w:spacing w:val="-9"/>
        </w:rPr>
        <w:t xml:space="preserve"> </w:t>
      </w:r>
      <w: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811A89" w:rsidRDefault="0056063B" w:rsidP="00F811B8">
      <w:pPr>
        <w:pStyle w:val="a3"/>
        <w:spacing w:before="6"/>
        <w:ind w:left="1134" w:right="864"/>
      </w:pPr>
      <w:r>
        <w:t>обосновывать</w:t>
      </w:r>
      <w:r>
        <w:rPr>
          <w:spacing w:val="-7"/>
        </w:rPr>
        <w:t xml:space="preserve"> </w:t>
      </w:r>
      <w:r>
        <w:t>важность</w:t>
      </w:r>
      <w:r>
        <w:rPr>
          <w:spacing w:val="-4"/>
        </w:rPr>
        <w:t xml:space="preserve"> </w:t>
      </w:r>
      <w:r>
        <w:t>взаимодействия</w:t>
      </w:r>
      <w:r>
        <w:rPr>
          <w:spacing w:val="-9"/>
        </w:rPr>
        <w:t xml:space="preserve"> </w:t>
      </w:r>
      <w:r>
        <w:t>человека</w:t>
      </w:r>
      <w:r>
        <w:rPr>
          <w:spacing w:val="-5"/>
        </w:rPr>
        <w:t xml:space="preserve"> </w:t>
      </w:r>
      <w:r>
        <w:t>и</w:t>
      </w:r>
      <w:r>
        <w:rPr>
          <w:spacing w:val="-8"/>
        </w:rPr>
        <w:t xml:space="preserve"> </w:t>
      </w:r>
      <w:r>
        <w:t>общества,</w:t>
      </w:r>
      <w:r>
        <w:rPr>
          <w:spacing w:val="-7"/>
        </w:rPr>
        <w:t xml:space="preserve"> </w:t>
      </w:r>
      <w:r>
        <w:t>характеризовать</w:t>
      </w:r>
      <w:r>
        <w:rPr>
          <w:spacing w:val="-7"/>
        </w:rPr>
        <w:t xml:space="preserve"> </w:t>
      </w:r>
      <w:r>
        <w:t>негативные</w:t>
      </w:r>
      <w:r>
        <w:rPr>
          <w:spacing w:val="-5"/>
        </w:rPr>
        <w:t xml:space="preserve"> </w:t>
      </w:r>
      <w:r>
        <w:t>эффекты социальной изоляции;</w:t>
      </w:r>
    </w:p>
    <w:p w:rsidR="00811A89" w:rsidRDefault="0056063B" w:rsidP="00F811B8">
      <w:pPr>
        <w:pStyle w:val="a3"/>
        <w:ind w:left="1134" w:right="864"/>
      </w:pPr>
      <w:r>
        <w:t>знать</w:t>
      </w:r>
      <w:r>
        <w:rPr>
          <w:spacing w:val="-2"/>
        </w:rPr>
        <w:t xml:space="preserve"> </w:t>
      </w:r>
      <w:r>
        <w:t>и</w:t>
      </w:r>
      <w:r>
        <w:rPr>
          <w:spacing w:val="-7"/>
        </w:rPr>
        <w:t xml:space="preserve"> </w:t>
      </w:r>
      <w:r>
        <w:t>уметь</w:t>
      </w:r>
      <w:r>
        <w:rPr>
          <w:spacing w:val="-2"/>
        </w:rPr>
        <w:t xml:space="preserve"> </w:t>
      </w:r>
      <w:r>
        <w:t>демонстрировать</w:t>
      </w:r>
      <w:r>
        <w:rPr>
          <w:spacing w:val="-2"/>
        </w:rPr>
        <w:t xml:space="preserve"> </w:t>
      </w:r>
      <w:r>
        <w:t>своѐ</w:t>
      </w:r>
      <w:r>
        <w:rPr>
          <w:spacing w:val="-9"/>
        </w:rPr>
        <w:t xml:space="preserve"> </w:t>
      </w:r>
      <w:r>
        <w:t>понимание</w:t>
      </w:r>
      <w:r>
        <w:rPr>
          <w:spacing w:val="-9"/>
        </w:rPr>
        <w:t xml:space="preserve"> </w:t>
      </w:r>
      <w:r>
        <w:t>самостоятельности,</w:t>
      </w:r>
      <w:r>
        <w:rPr>
          <w:spacing w:val="-1"/>
        </w:rPr>
        <w:t xml:space="preserve"> </w:t>
      </w:r>
      <w:r>
        <w:t>еѐ</w:t>
      </w:r>
      <w:r>
        <w:rPr>
          <w:spacing w:val="-4"/>
        </w:rPr>
        <w:t xml:space="preserve"> </w:t>
      </w:r>
      <w:r>
        <w:t>роли</w:t>
      </w:r>
      <w:r>
        <w:rPr>
          <w:spacing w:val="-2"/>
        </w:rPr>
        <w:t xml:space="preserve"> </w:t>
      </w:r>
      <w:r>
        <w:t>в</w:t>
      </w:r>
      <w:r>
        <w:rPr>
          <w:spacing w:val="-6"/>
        </w:rPr>
        <w:t xml:space="preserve"> </w:t>
      </w:r>
      <w:r>
        <w:t>развитии личности, во взаимодействии с другими людьми.</w:t>
      </w:r>
    </w:p>
    <w:p w:rsidR="00811A89" w:rsidRDefault="0056063B" w:rsidP="00F811B8">
      <w:pPr>
        <w:pStyle w:val="a3"/>
        <w:ind w:left="1134" w:right="864"/>
      </w:pPr>
      <w:r>
        <w:t>Тема 11. Религия как источник нравственности. Характеризовать</w:t>
      </w:r>
      <w:r>
        <w:rPr>
          <w:spacing w:val="-15"/>
        </w:rPr>
        <w:t xml:space="preserve"> </w:t>
      </w:r>
      <w:r>
        <w:t>нравственный</w:t>
      </w:r>
      <w:r>
        <w:rPr>
          <w:spacing w:val="-15"/>
        </w:rPr>
        <w:t xml:space="preserve"> </w:t>
      </w:r>
      <w:r>
        <w:t>потенциал</w:t>
      </w:r>
      <w:r>
        <w:rPr>
          <w:spacing w:val="-15"/>
        </w:rPr>
        <w:t xml:space="preserve"> </w:t>
      </w:r>
      <w:r>
        <w:t>религии;</w:t>
      </w:r>
    </w:p>
    <w:p w:rsidR="00811A89" w:rsidRDefault="0056063B" w:rsidP="00F811B8">
      <w:pPr>
        <w:pStyle w:val="a3"/>
        <w:ind w:left="1134" w:right="864"/>
      </w:pPr>
      <w:r>
        <w:t>знать</w:t>
      </w:r>
      <w:r>
        <w:rPr>
          <w:spacing w:val="-13"/>
        </w:rPr>
        <w:t xml:space="preserve"> </w:t>
      </w:r>
      <w:r>
        <w:t>и</w:t>
      </w:r>
      <w:r>
        <w:rPr>
          <w:spacing w:val="-6"/>
        </w:rPr>
        <w:t xml:space="preserve"> </w:t>
      </w:r>
      <w:r>
        <w:t>уметь</w:t>
      </w:r>
      <w:r>
        <w:rPr>
          <w:spacing w:val="-5"/>
        </w:rPr>
        <w:t xml:space="preserve"> </w:t>
      </w:r>
      <w:r>
        <w:t>излагать</w:t>
      </w:r>
      <w:r>
        <w:rPr>
          <w:spacing w:val="-5"/>
        </w:rPr>
        <w:t xml:space="preserve"> </w:t>
      </w:r>
      <w:r>
        <w:t>нравственные</w:t>
      </w:r>
      <w:r>
        <w:rPr>
          <w:spacing w:val="-11"/>
        </w:rPr>
        <w:t xml:space="preserve"> </w:t>
      </w:r>
      <w:r>
        <w:t>принципы</w:t>
      </w:r>
      <w:r>
        <w:rPr>
          <w:spacing w:val="-8"/>
        </w:rPr>
        <w:t xml:space="preserve"> </w:t>
      </w:r>
      <w:r>
        <w:rPr>
          <w:spacing w:val="-2"/>
        </w:rPr>
        <w:t>государствообразующих</w:t>
      </w:r>
    </w:p>
    <w:p w:rsidR="00811A89" w:rsidRDefault="0056063B" w:rsidP="00F811B8">
      <w:pPr>
        <w:pStyle w:val="a3"/>
        <w:spacing w:before="238"/>
        <w:ind w:left="1134" w:right="864"/>
      </w:pPr>
      <w:r>
        <w:t>конфессий</w:t>
      </w:r>
      <w:r>
        <w:rPr>
          <w:spacing w:val="-4"/>
        </w:rPr>
        <w:t xml:space="preserve"> </w:t>
      </w:r>
      <w:r>
        <w:t>России;</w:t>
      </w:r>
      <w:r>
        <w:rPr>
          <w:spacing w:val="-8"/>
        </w:rPr>
        <w:t xml:space="preserve"> </w:t>
      </w:r>
      <w:r>
        <w:t>знать</w:t>
      </w:r>
      <w:r>
        <w:rPr>
          <w:spacing w:val="-7"/>
        </w:rPr>
        <w:t xml:space="preserve"> </w:t>
      </w:r>
      <w:r>
        <w:t>основные</w:t>
      </w:r>
      <w:r>
        <w:rPr>
          <w:spacing w:val="-9"/>
        </w:rPr>
        <w:t xml:space="preserve"> </w:t>
      </w:r>
      <w:r>
        <w:t>требования</w:t>
      </w:r>
      <w:r>
        <w:rPr>
          <w:spacing w:val="-9"/>
        </w:rPr>
        <w:t xml:space="preserve"> </w:t>
      </w:r>
      <w:r>
        <w:t>к</w:t>
      </w:r>
      <w:r>
        <w:rPr>
          <w:spacing w:val="-6"/>
        </w:rPr>
        <w:t xml:space="preserve"> </w:t>
      </w:r>
      <w:r>
        <w:t>нравственному</w:t>
      </w:r>
      <w:r>
        <w:rPr>
          <w:spacing w:val="-15"/>
        </w:rPr>
        <w:t xml:space="preserve"> </w:t>
      </w:r>
      <w:r>
        <w:t>идеалу</w:t>
      </w:r>
      <w:r>
        <w:rPr>
          <w:spacing w:val="-13"/>
        </w:rPr>
        <w:t xml:space="preserve"> </w:t>
      </w:r>
      <w:r>
        <w:t>человека</w:t>
      </w:r>
      <w:r>
        <w:rPr>
          <w:spacing w:val="-5"/>
        </w:rPr>
        <w:t xml:space="preserve"> </w:t>
      </w:r>
      <w:r>
        <w:t>в государствообразующих религиях современной России;</w:t>
      </w:r>
    </w:p>
    <w:p w:rsidR="00811A89" w:rsidRDefault="0056063B" w:rsidP="00F811B8">
      <w:pPr>
        <w:pStyle w:val="a3"/>
        <w:tabs>
          <w:tab w:val="left" w:pos="2862"/>
        </w:tabs>
        <w:spacing w:before="5"/>
        <w:ind w:left="1134" w:right="864"/>
      </w:pPr>
      <w:r>
        <w:t>уметь</w:t>
      </w:r>
      <w:r>
        <w:rPr>
          <w:spacing w:val="40"/>
        </w:rPr>
        <w:t xml:space="preserve"> </w:t>
      </w:r>
      <w:r>
        <w:t>обосновывать</w:t>
      </w:r>
      <w:r>
        <w:tab/>
        <w:t>важность</w:t>
      </w:r>
      <w:r>
        <w:rPr>
          <w:spacing w:val="40"/>
        </w:rPr>
        <w:t xml:space="preserve"> </w:t>
      </w:r>
      <w:r>
        <w:t>религиозных</w:t>
      </w:r>
      <w:r>
        <w:rPr>
          <w:spacing w:val="80"/>
        </w:rPr>
        <w:t xml:space="preserve"> </w:t>
      </w:r>
      <w:r>
        <w:t>моральных</w:t>
      </w:r>
      <w:r>
        <w:rPr>
          <w:spacing w:val="80"/>
        </w:rPr>
        <w:t xml:space="preserve"> </w:t>
      </w:r>
      <w:r>
        <w:t>и</w:t>
      </w:r>
      <w:r>
        <w:rPr>
          <w:spacing w:val="40"/>
        </w:rPr>
        <w:t xml:space="preserve"> </w:t>
      </w:r>
      <w:r>
        <w:t>нравственных</w:t>
      </w:r>
      <w:r>
        <w:rPr>
          <w:spacing w:val="80"/>
        </w:rPr>
        <w:t xml:space="preserve"> </w:t>
      </w:r>
      <w:r>
        <w:t>ценностей</w:t>
      </w:r>
      <w:r>
        <w:rPr>
          <w:spacing w:val="40"/>
        </w:rPr>
        <w:t xml:space="preserve"> </w:t>
      </w:r>
      <w:r>
        <w:t>для современного общества.</w:t>
      </w:r>
    </w:p>
    <w:p w:rsidR="00811A89" w:rsidRDefault="0056063B" w:rsidP="00F811B8">
      <w:pPr>
        <w:pStyle w:val="a3"/>
        <w:spacing w:before="3"/>
        <w:ind w:left="1134" w:right="864"/>
      </w:pPr>
      <w:r>
        <w:t>Тема</w:t>
      </w:r>
      <w:r>
        <w:rPr>
          <w:spacing w:val="-5"/>
        </w:rPr>
        <w:t xml:space="preserve"> </w:t>
      </w:r>
      <w:r>
        <w:t>12.</w:t>
      </w:r>
      <w:r>
        <w:rPr>
          <w:spacing w:val="-1"/>
        </w:rPr>
        <w:t xml:space="preserve"> </w:t>
      </w:r>
      <w:r>
        <w:t>Наука как</w:t>
      </w:r>
      <w:r>
        <w:rPr>
          <w:spacing w:val="-1"/>
        </w:rPr>
        <w:t xml:space="preserve"> </w:t>
      </w:r>
      <w:r>
        <w:t>источник</w:t>
      </w:r>
      <w:r>
        <w:rPr>
          <w:spacing w:val="-9"/>
        </w:rPr>
        <w:t xml:space="preserve"> </w:t>
      </w:r>
      <w:r>
        <w:t>знания</w:t>
      </w:r>
      <w:r>
        <w:rPr>
          <w:spacing w:val="-7"/>
        </w:rPr>
        <w:t xml:space="preserve"> </w:t>
      </w:r>
      <w:r>
        <w:t>о</w:t>
      </w:r>
      <w:r>
        <w:rPr>
          <w:spacing w:val="1"/>
        </w:rPr>
        <w:t xml:space="preserve"> </w:t>
      </w:r>
      <w:r>
        <w:rPr>
          <w:spacing w:val="-2"/>
        </w:rPr>
        <w:t>человеке.</w:t>
      </w:r>
    </w:p>
    <w:p w:rsidR="00811A89" w:rsidRDefault="0056063B" w:rsidP="00F811B8">
      <w:pPr>
        <w:pStyle w:val="a3"/>
        <w:spacing w:before="218"/>
        <w:ind w:left="1134" w:right="864"/>
      </w:pPr>
      <w:r>
        <w:t>Понимать</w:t>
      </w:r>
      <w:r>
        <w:rPr>
          <w:spacing w:val="-12"/>
        </w:rPr>
        <w:t xml:space="preserve"> </w:t>
      </w:r>
      <w:r>
        <w:t>и</w:t>
      </w:r>
      <w:r>
        <w:rPr>
          <w:spacing w:val="-9"/>
        </w:rPr>
        <w:t xml:space="preserve"> </w:t>
      </w:r>
      <w:r>
        <w:t>характеризовать</w:t>
      </w:r>
      <w:r>
        <w:rPr>
          <w:spacing w:val="-7"/>
        </w:rPr>
        <w:t xml:space="preserve"> </w:t>
      </w:r>
      <w:r>
        <w:t>смысл</w:t>
      </w:r>
      <w:r>
        <w:rPr>
          <w:spacing w:val="-9"/>
        </w:rPr>
        <w:t xml:space="preserve"> </w:t>
      </w:r>
      <w:r>
        <w:t>понятия</w:t>
      </w:r>
      <w:r>
        <w:rPr>
          <w:spacing w:val="-9"/>
        </w:rPr>
        <w:t xml:space="preserve"> </w:t>
      </w:r>
      <w:r>
        <w:t>«гуманитарное</w:t>
      </w:r>
      <w:r>
        <w:rPr>
          <w:spacing w:val="-13"/>
        </w:rPr>
        <w:t xml:space="preserve"> </w:t>
      </w:r>
      <w:r>
        <w:t>знание»;</w:t>
      </w:r>
      <w:r>
        <w:rPr>
          <w:spacing w:val="-13"/>
        </w:rPr>
        <w:t xml:space="preserve"> </w:t>
      </w:r>
      <w:r>
        <w:t>определять</w:t>
      </w:r>
      <w:r>
        <w:rPr>
          <w:spacing w:val="-8"/>
        </w:rPr>
        <w:t xml:space="preserve"> </w:t>
      </w:r>
      <w:r>
        <w:t>нравственный смысл гуманитарного знания, его системообразующую роль в современной культуре;</w:t>
      </w:r>
    </w:p>
    <w:p w:rsidR="00811A89" w:rsidRDefault="0056063B" w:rsidP="00F811B8">
      <w:pPr>
        <w:pStyle w:val="a3"/>
        <w:spacing w:before="119"/>
        <w:ind w:left="1134" w:right="864"/>
      </w:pPr>
      <w:r>
        <w:lastRenderedPageBreak/>
        <w:t>характеризовать понятие «культура» как процесс самопознания общества, как его внутреннюю</w:t>
      </w:r>
      <w:r>
        <w:rPr>
          <w:spacing w:val="-9"/>
        </w:rPr>
        <w:t xml:space="preserve"> </w:t>
      </w:r>
      <w:r>
        <w:t>самоактуализацию;</w:t>
      </w:r>
      <w:r>
        <w:rPr>
          <w:spacing w:val="-10"/>
        </w:rPr>
        <w:t xml:space="preserve"> </w:t>
      </w:r>
      <w:r>
        <w:t>осознавать</w:t>
      </w:r>
      <w:r>
        <w:rPr>
          <w:spacing w:val="-9"/>
        </w:rPr>
        <w:t xml:space="preserve"> </w:t>
      </w:r>
      <w:r>
        <w:t>и</w:t>
      </w:r>
      <w:r>
        <w:rPr>
          <w:spacing w:val="-11"/>
        </w:rPr>
        <w:t xml:space="preserve"> </w:t>
      </w:r>
      <w:r>
        <w:t>доказывать</w:t>
      </w:r>
      <w:r>
        <w:rPr>
          <w:spacing w:val="-10"/>
        </w:rPr>
        <w:t xml:space="preserve"> </w:t>
      </w:r>
      <w:r>
        <w:t>взаимосвязь</w:t>
      </w:r>
      <w:r>
        <w:rPr>
          <w:spacing w:val="-10"/>
        </w:rPr>
        <w:t xml:space="preserve"> </w:t>
      </w:r>
      <w:r>
        <w:t>различных</w:t>
      </w:r>
      <w:r>
        <w:rPr>
          <w:spacing w:val="-15"/>
        </w:rPr>
        <w:t xml:space="preserve"> </w:t>
      </w:r>
      <w:r>
        <w:t>областей гуманитарного знания.</w:t>
      </w:r>
    </w:p>
    <w:p w:rsidR="00811A89" w:rsidRDefault="0056063B" w:rsidP="00F811B8">
      <w:pPr>
        <w:pStyle w:val="a3"/>
        <w:spacing w:before="15"/>
        <w:ind w:left="1134" w:right="864"/>
      </w:pPr>
      <w:r>
        <w:t>Тема 13. Этика и нравственность как категории духовной культуры. Характеризовать многосторонность понятия «этика»; понимать особенности этики как науки; объяснять понятия «добро» и «зло» с помощью примеров в истории и культуре</w:t>
      </w:r>
      <w:r>
        <w:rPr>
          <w:spacing w:val="-6"/>
        </w:rPr>
        <w:t xml:space="preserve"> </w:t>
      </w:r>
      <w:r>
        <w:t>народов</w:t>
      </w:r>
      <w:r>
        <w:rPr>
          <w:spacing w:val="-8"/>
        </w:rPr>
        <w:t xml:space="preserve"> </w:t>
      </w:r>
      <w:r>
        <w:t>России</w:t>
      </w:r>
      <w:r>
        <w:rPr>
          <w:spacing w:val="-9"/>
        </w:rPr>
        <w:t xml:space="preserve"> </w:t>
      </w:r>
      <w:r>
        <w:t>и</w:t>
      </w:r>
      <w:r>
        <w:rPr>
          <w:spacing w:val="-5"/>
        </w:rPr>
        <w:t xml:space="preserve"> </w:t>
      </w:r>
      <w:r>
        <w:t>соотносить</w:t>
      </w:r>
      <w:r>
        <w:rPr>
          <w:spacing w:val="-4"/>
        </w:rPr>
        <w:t xml:space="preserve"> </w:t>
      </w:r>
      <w:r>
        <w:t>их</w:t>
      </w:r>
      <w:r>
        <w:rPr>
          <w:spacing w:val="-6"/>
        </w:rPr>
        <w:t xml:space="preserve"> </w:t>
      </w:r>
      <w:r>
        <w:t>с</w:t>
      </w:r>
      <w:r>
        <w:rPr>
          <w:spacing w:val="-7"/>
        </w:rPr>
        <w:t xml:space="preserve"> </w:t>
      </w:r>
      <w:r>
        <w:t>личным</w:t>
      </w:r>
      <w:r>
        <w:rPr>
          <w:spacing w:val="-13"/>
        </w:rPr>
        <w:t xml:space="preserve"> </w:t>
      </w:r>
      <w:r>
        <w:t>опытом;</w:t>
      </w:r>
      <w:r>
        <w:rPr>
          <w:spacing w:val="-9"/>
        </w:rPr>
        <w:t xml:space="preserve"> </w:t>
      </w:r>
      <w:r>
        <w:t>обосновывать</w:t>
      </w:r>
      <w:r>
        <w:rPr>
          <w:spacing w:val="-7"/>
        </w:rPr>
        <w:t xml:space="preserve"> </w:t>
      </w:r>
      <w:r>
        <w:t xml:space="preserve">важность и необходимость нравственности для социального благополучия общества и </w:t>
      </w:r>
      <w:r>
        <w:rPr>
          <w:spacing w:val="-2"/>
        </w:rPr>
        <w:t>личности.</w:t>
      </w:r>
    </w:p>
    <w:p w:rsidR="00811A89" w:rsidRDefault="0056063B" w:rsidP="00F811B8">
      <w:pPr>
        <w:pStyle w:val="a3"/>
        <w:spacing w:before="11"/>
        <w:ind w:left="1134" w:right="864"/>
      </w:pPr>
      <w:r>
        <w:t>Тема</w:t>
      </w:r>
      <w:r>
        <w:rPr>
          <w:spacing w:val="-6"/>
        </w:rPr>
        <w:t xml:space="preserve"> </w:t>
      </w:r>
      <w:r>
        <w:t>14.</w:t>
      </w:r>
      <w:r>
        <w:rPr>
          <w:spacing w:val="-3"/>
        </w:rPr>
        <w:t xml:space="preserve"> </w:t>
      </w:r>
      <w:r>
        <w:t>Самопознание</w:t>
      </w:r>
      <w:r>
        <w:rPr>
          <w:spacing w:val="-8"/>
        </w:rPr>
        <w:t xml:space="preserve"> </w:t>
      </w:r>
      <w:r>
        <w:t>(практическое</w:t>
      </w:r>
      <w:r>
        <w:rPr>
          <w:spacing w:val="-9"/>
        </w:rPr>
        <w:t xml:space="preserve"> </w:t>
      </w:r>
      <w:r>
        <w:rPr>
          <w:spacing w:val="-2"/>
        </w:rPr>
        <w:t>занятие).</w:t>
      </w:r>
    </w:p>
    <w:p w:rsidR="00811A89" w:rsidRDefault="0056063B" w:rsidP="00F811B8">
      <w:pPr>
        <w:pStyle w:val="a3"/>
        <w:spacing w:before="63"/>
        <w:ind w:left="1134" w:right="864"/>
      </w:pPr>
      <w:r>
        <w:t>Характеризовать</w:t>
      </w:r>
      <w:r>
        <w:rPr>
          <w:spacing w:val="-17"/>
        </w:rPr>
        <w:t xml:space="preserve"> </w:t>
      </w:r>
      <w:r>
        <w:t>понятия</w:t>
      </w:r>
      <w:r>
        <w:rPr>
          <w:spacing w:val="-15"/>
        </w:rPr>
        <w:t xml:space="preserve"> </w:t>
      </w:r>
      <w:r>
        <w:t>«самопознание»,</w:t>
      </w:r>
      <w:r>
        <w:rPr>
          <w:spacing w:val="-13"/>
        </w:rPr>
        <w:t xml:space="preserve"> </w:t>
      </w:r>
      <w:r>
        <w:t>«автобиография»,</w:t>
      </w:r>
      <w:r>
        <w:rPr>
          <w:spacing w:val="-8"/>
        </w:rPr>
        <w:t xml:space="preserve"> </w:t>
      </w:r>
      <w:r>
        <w:rPr>
          <w:spacing w:val="-2"/>
        </w:rPr>
        <w:t>«автопортрет»,</w:t>
      </w:r>
    </w:p>
    <w:p w:rsidR="00811A89" w:rsidRDefault="0056063B" w:rsidP="00F811B8">
      <w:pPr>
        <w:pStyle w:val="a3"/>
        <w:spacing w:before="267"/>
        <w:ind w:left="1134" w:right="864"/>
      </w:pPr>
      <w:r>
        <w:rPr>
          <w:spacing w:val="-2"/>
        </w:rPr>
        <w:t>«рефлексия»;</w:t>
      </w:r>
    </w:p>
    <w:p w:rsidR="00811A89" w:rsidRDefault="0056063B" w:rsidP="00F811B8">
      <w:pPr>
        <w:pStyle w:val="a3"/>
        <w:spacing w:before="271"/>
        <w:ind w:left="1134" w:right="864"/>
        <w:jc w:val="both"/>
      </w:pPr>
      <w:r>
        <w:t>уметь соотносить понятия «мораль», «нравственность», «ценности» с самопознанием</w:t>
      </w:r>
      <w:r>
        <w:rPr>
          <w:spacing w:val="-1"/>
        </w:rPr>
        <w:t xml:space="preserve"> </w:t>
      </w:r>
      <w:r>
        <w:t>и рефлексией на доступном для</w:t>
      </w:r>
      <w:r>
        <w:rPr>
          <w:spacing w:val="-1"/>
        </w:rPr>
        <w:t xml:space="preserve"> </w:t>
      </w:r>
      <w:r>
        <w:t>обучающихся уровне;</w:t>
      </w:r>
      <w:r>
        <w:rPr>
          <w:spacing w:val="-4"/>
        </w:rPr>
        <w:t xml:space="preserve"> </w:t>
      </w:r>
      <w:r>
        <w:t>доказывать и обосновывать свои нравственные убеждения.</w:t>
      </w:r>
    </w:p>
    <w:p w:rsidR="00811A89" w:rsidRDefault="0056063B" w:rsidP="00F811B8">
      <w:pPr>
        <w:pStyle w:val="a3"/>
        <w:ind w:left="1134" w:right="864"/>
      </w:pPr>
      <w:r>
        <w:t>Тематический</w:t>
      </w:r>
      <w:r>
        <w:rPr>
          <w:spacing w:val="-11"/>
        </w:rPr>
        <w:t xml:space="preserve"> </w:t>
      </w:r>
      <w:r>
        <w:t>блок</w:t>
      </w:r>
      <w:r>
        <w:rPr>
          <w:spacing w:val="-15"/>
        </w:rPr>
        <w:t xml:space="preserve"> </w:t>
      </w:r>
      <w:r>
        <w:t>3.</w:t>
      </w:r>
      <w:r>
        <w:rPr>
          <w:spacing w:val="-12"/>
        </w:rPr>
        <w:t xml:space="preserve"> </w:t>
      </w:r>
      <w:r>
        <w:t>«Человек</w:t>
      </w:r>
      <w:r>
        <w:rPr>
          <w:spacing w:val="-15"/>
        </w:rPr>
        <w:t xml:space="preserve"> </w:t>
      </w:r>
      <w:r>
        <w:t>как</w:t>
      </w:r>
      <w:r>
        <w:rPr>
          <w:spacing w:val="-12"/>
        </w:rPr>
        <w:t xml:space="preserve"> </w:t>
      </w:r>
      <w:r>
        <w:t>член</w:t>
      </w:r>
      <w:r>
        <w:rPr>
          <w:spacing w:val="-15"/>
        </w:rPr>
        <w:t xml:space="preserve"> </w:t>
      </w:r>
      <w:r>
        <w:t>общества». Тема 15. Труд делает человека человеком.</w:t>
      </w:r>
    </w:p>
    <w:p w:rsidR="00811A89" w:rsidRDefault="0056063B" w:rsidP="00F811B8">
      <w:pPr>
        <w:pStyle w:val="a3"/>
        <w:ind w:left="1134" w:right="864"/>
      </w:pPr>
      <w:r>
        <w:t>Характеризовать</w:t>
      </w:r>
      <w:r>
        <w:rPr>
          <w:spacing w:val="-11"/>
        </w:rPr>
        <w:t xml:space="preserve"> </w:t>
      </w:r>
      <w:r>
        <w:t>важность</w:t>
      </w:r>
      <w:r>
        <w:rPr>
          <w:spacing w:val="-4"/>
        </w:rPr>
        <w:t xml:space="preserve"> </w:t>
      </w:r>
      <w:r>
        <w:t>труда</w:t>
      </w:r>
      <w:r>
        <w:rPr>
          <w:spacing w:val="-8"/>
        </w:rPr>
        <w:t xml:space="preserve"> </w:t>
      </w:r>
      <w:r>
        <w:t>и</w:t>
      </w:r>
      <w:r>
        <w:rPr>
          <w:spacing w:val="-5"/>
        </w:rPr>
        <w:t xml:space="preserve"> </w:t>
      </w:r>
      <w:r>
        <w:t>его</w:t>
      </w:r>
      <w:r>
        <w:rPr>
          <w:spacing w:val="-2"/>
        </w:rPr>
        <w:t xml:space="preserve"> </w:t>
      </w:r>
      <w:r>
        <w:t>роль</w:t>
      </w:r>
      <w:r>
        <w:rPr>
          <w:spacing w:val="-5"/>
        </w:rPr>
        <w:t xml:space="preserve"> </w:t>
      </w:r>
      <w:r>
        <w:t>в</w:t>
      </w:r>
      <w:r>
        <w:rPr>
          <w:spacing w:val="-8"/>
        </w:rPr>
        <w:t xml:space="preserve"> </w:t>
      </w:r>
      <w:r>
        <w:t>современном</w:t>
      </w:r>
      <w:r>
        <w:rPr>
          <w:spacing w:val="-12"/>
        </w:rPr>
        <w:t xml:space="preserve"> </w:t>
      </w:r>
      <w:r>
        <w:rPr>
          <w:spacing w:val="-2"/>
        </w:rPr>
        <w:t>обществе;</w:t>
      </w:r>
    </w:p>
    <w:p w:rsidR="00811A89" w:rsidRDefault="0056063B" w:rsidP="00F811B8">
      <w:pPr>
        <w:pStyle w:val="a3"/>
        <w:spacing w:before="223"/>
        <w:ind w:left="1134" w:right="864"/>
      </w:pPr>
      <w:r>
        <w:t>соотносить</w:t>
      </w:r>
      <w:r>
        <w:rPr>
          <w:spacing w:val="11"/>
        </w:rPr>
        <w:t xml:space="preserve"> </w:t>
      </w:r>
      <w:r>
        <w:t>понятия</w:t>
      </w:r>
      <w:r>
        <w:rPr>
          <w:spacing w:val="17"/>
        </w:rPr>
        <w:t xml:space="preserve"> </w:t>
      </w:r>
      <w:r>
        <w:t>«добросовестный</w:t>
      </w:r>
      <w:r>
        <w:rPr>
          <w:spacing w:val="20"/>
        </w:rPr>
        <w:t xml:space="preserve"> </w:t>
      </w:r>
      <w:r>
        <w:t>труд»</w:t>
      </w:r>
      <w:r>
        <w:rPr>
          <w:spacing w:val="8"/>
        </w:rPr>
        <w:t xml:space="preserve"> </w:t>
      </w:r>
      <w:r>
        <w:t>и</w:t>
      </w:r>
      <w:r>
        <w:rPr>
          <w:spacing w:val="26"/>
        </w:rPr>
        <w:t xml:space="preserve"> </w:t>
      </w:r>
      <w:r>
        <w:t>«экономическое</w:t>
      </w:r>
      <w:r>
        <w:rPr>
          <w:spacing w:val="17"/>
        </w:rPr>
        <w:t xml:space="preserve"> </w:t>
      </w:r>
      <w:r>
        <w:t>благополучие»;</w:t>
      </w:r>
      <w:r>
        <w:rPr>
          <w:spacing w:val="19"/>
        </w:rPr>
        <w:t xml:space="preserve"> </w:t>
      </w:r>
      <w:r>
        <w:t>объяснять</w:t>
      </w:r>
      <w:r>
        <w:rPr>
          <w:spacing w:val="20"/>
        </w:rPr>
        <w:t xml:space="preserve"> </w:t>
      </w:r>
      <w:r>
        <w:rPr>
          <w:spacing w:val="-2"/>
        </w:rPr>
        <w:t>понятия</w:t>
      </w:r>
    </w:p>
    <w:p w:rsidR="00811A89" w:rsidRDefault="0056063B" w:rsidP="00F811B8">
      <w:pPr>
        <w:pStyle w:val="a3"/>
        <w:spacing w:before="267"/>
        <w:ind w:left="1134" w:right="864"/>
      </w:pPr>
      <w:r>
        <w:t>«безделье»,</w:t>
      </w:r>
      <w:r>
        <w:rPr>
          <w:spacing w:val="-8"/>
        </w:rPr>
        <w:t xml:space="preserve"> </w:t>
      </w:r>
      <w:r>
        <w:t>«лень»,</w:t>
      </w:r>
      <w:r>
        <w:rPr>
          <w:spacing w:val="-8"/>
        </w:rPr>
        <w:t xml:space="preserve"> </w:t>
      </w:r>
      <w:r>
        <w:rPr>
          <w:spacing w:val="-2"/>
        </w:rPr>
        <w:t>«тунеядство»;</w:t>
      </w:r>
    </w:p>
    <w:p w:rsidR="00811A89" w:rsidRDefault="0056063B" w:rsidP="00F811B8">
      <w:pPr>
        <w:pStyle w:val="a3"/>
        <w:spacing w:before="272"/>
        <w:ind w:left="1134" w:right="864"/>
      </w:pPr>
      <w:r>
        <w:t>понимать</w:t>
      </w:r>
      <w:r>
        <w:rPr>
          <w:spacing w:val="30"/>
        </w:rPr>
        <w:t xml:space="preserve"> </w:t>
      </w:r>
      <w:r>
        <w:t>важность</w:t>
      </w:r>
      <w:r>
        <w:rPr>
          <w:spacing w:val="34"/>
        </w:rPr>
        <w:t xml:space="preserve"> </w:t>
      </w:r>
      <w:r>
        <w:t>и уметь</w:t>
      </w:r>
      <w:r>
        <w:rPr>
          <w:spacing w:val="33"/>
        </w:rPr>
        <w:t xml:space="preserve"> </w:t>
      </w:r>
      <w:r>
        <w:t>обосновать</w:t>
      </w:r>
      <w:r>
        <w:rPr>
          <w:spacing w:val="30"/>
        </w:rPr>
        <w:t xml:space="preserve"> </w:t>
      </w:r>
      <w:r>
        <w:t>необходимость</w:t>
      </w:r>
      <w:r>
        <w:rPr>
          <w:spacing w:val="30"/>
        </w:rPr>
        <w:t xml:space="preserve"> </w:t>
      </w:r>
      <w:r>
        <w:t>их преодоления для</w:t>
      </w:r>
      <w:r>
        <w:rPr>
          <w:spacing w:val="32"/>
        </w:rPr>
        <w:t xml:space="preserve"> </w:t>
      </w:r>
      <w:r>
        <w:t xml:space="preserve">самого </w:t>
      </w:r>
      <w:r>
        <w:rPr>
          <w:spacing w:val="-4"/>
        </w:rPr>
        <w:t>себя;</w:t>
      </w:r>
    </w:p>
    <w:p w:rsidR="00811A89" w:rsidRDefault="0056063B" w:rsidP="00F811B8">
      <w:pPr>
        <w:pStyle w:val="a3"/>
        <w:spacing w:before="4"/>
        <w:ind w:left="1134" w:right="864"/>
      </w:pPr>
      <w:r>
        <w:t>оценивать общественные процессы в области общественной оценки труда; осознавать и демонстрировать</w:t>
      </w:r>
      <w:r>
        <w:rPr>
          <w:spacing w:val="-10"/>
        </w:rPr>
        <w:t xml:space="preserve"> </w:t>
      </w:r>
      <w:r>
        <w:t>значимость</w:t>
      </w:r>
      <w:r>
        <w:rPr>
          <w:spacing w:val="-11"/>
        </w:rPr>
        <w:t xml:space="preserve"> </w:t>
      </w:r>
      <w:r>
        <w:t>трудолюбия,</w:t>
      </w:r>
      <w:r>
        <w:rPr>
          <w:spacing w:val="-5"/>
        </w:rPr>
        <w:t xml:space="preserve"> </w:t>
      </w:r>
      <w:r>
        <w:t>трудовых</w:t>
      </w:r>
      <w:r>
        <w:rPr>
          <w:spacing w:val="-12"/>
        </w:rPr>
        <w:t xml:space="preserve"> </w:t>
      </w:r>
      <w:r>
        <w:t>подвигов,</w:t>
      </w:r>
      <w:r>
        <w:rPr>
          <w:spacing w:val="-5"/>
        </w:rPr>
        <w:t xml:space="preserve"> </w:t>
      </w:r>
      <w:r>
        <w:t>социальной</w:t>
      </w:r>
      <w:r>
        <w:rPr>
          <w:spacing w:val="-15"/>
        </w:rPr>
        <w:t xml:space="preserve"> </w:t>
      </w:r>
      <w:r>
        <w:t>ответственности</w:t>
      </w:r>
      <w:r>
        <w:rPr>
          <w:spacing w:val="-9"/>
        </w:rPr>
        <w:t xml:space="preserve"> </w:t>
      </w:r>
      <w:r>
        <w:t>за свой труд;</w:t>
      </w:r>
    </w:p>
    <w:p w:rsidR="00811A89" w:rsidRDefault="0056063B" w:rsidP="00F811B8">
      <w:pPr>
        <w:pStyle w:val="a3"/>
        <w:spacing w:before="10"/>
        <w:ind w:left="1134" w:right="864"/>
      </w:pPr>
      <w:r>
        <w:t>объяснять</w:t>
      </w:r>
      <w:r>
        <w:rPr>
          <w:spacing w:val="-11"/>
        </w:rPr>
        <w:t xml:space="preserve"> </w:t>
      </w:r>
      <w:r>
        <w:t>важность</w:t>
      </w:r>
      <w:r>
        <w:rPr>
          <w:spacing w:val="-5"/>
        </w:rPr>
        <w:t xml:space="preserve"> </w:t>
      </w:r>
      <w:r>
        <w:t>труда</w:t>
      </w:r>
      <w:r>
        <w:rPr>
          <w:spacing w:val="-7"/>
        </w:rPr>
        <w:t xml:space="preserve"> </w:t>
      </w:r>
      <w:r>
        <w:t>и</w:t>
      </w:r>
      <w:r>
        <w:rPr>
          <w:spacing w:val="-6"/>
        </w:rPr>
        <w:t xml:space="preserve"> </w:t>
      </w:r>
      <w:r>
        <w:t>его</w:t>
      </w:r>
      <w:r>
        <w:rPr>
          <w:spacing w:val="-2"/>
        </w:rPr>
        <w:t xml:space="preserve"> </w:t>
      </w:r>
      <w:r>
        <w:t>экономической</w:t>
      </w:r>
      <w:r>
        <w:rPr>
          <w:spacing w:val="-8"/>
        </w:rPr>
        <w:t xml:space="preserve"> </w:t>
      </w:r>
      <w:r>
        <w:rPr>
          <w:spacing w:val="-2"/>
        </w:rPr>
        <w:t>стоимости;</w:t>
      </w:r>
    </w:p>
    <w:p w:rsidR="00811A89" w:rsidRDefault="0056063B" w:rsidP="00F811B8">
      <w:pPr>
        <w:pStyle w:val="a3"/>
        <w:spacing w:before="262"/>
        <w:ind w:left="1134" w:right="864"/>
      </w:pPr>
      <w:r>
        <w:t>знать</w:t>
      </w:r>
      <w:r>
        <w:rPr>
          <w:spacing w:val="-14"/>
        </w:rPr>
        <w:t xml:space="preserve"> </w:t>
      </w:r>
      <w:r>
        <w:t>и</w:t>
      </w:r>
      <w:r>
        <w:rPr>
          <w:spacing w:val="-15"/>
        </w:rPr>
        <w:t xml:space="preserve"> </w:t>
      </w:r>
      <w:r>
        <w:t>объяснять</w:t>
      </w:r>
      <w:r>
        <w:rPr>
          <w:spacing w:val="-10"/>
        </w:rPr>
        <w:t xml:space="preserve"> </w:t>
      </w:r>
      <w:r>
        <w:t>понятия</w:t>
      </w:r>
      <w:r>
        <w:rPr>
          <w:spacing w:val="-7"/>
        </w:rPr>
        <w:t xml:space="preserve"> </w:t>
      </w:r>
      <w:r>
        <w:t>«безделье», «лень»,</w:t>
      </w:r>
      <w:r>
        <w:rPr>
          <w:spacing w:val="4"/>
        </w:rPr>
        <w:t xml:space="preserve"> </w:t>
      </w:r>
      <w:r>
        <w:t>«тунеядство»,</w:t>
      </w:r>
      <w:r>
        <w:rPr>
          <w:spacing w:val="-4"/>
        </w:rPr>
        <w:t xml:space="preserve"> </w:t>
      </w:r>
      <w:r>
        <w:t>с</w:t>
      </w:r>
      <w:r>
        <w:rPr>
          <w:spacing w:val="-14"/>
        </w:rPr>
        <w:t xml:space="preserve"> </w:t>
      </w:r>
      <w:r>
        <w:t>одной</w:t>
      </w:r>
      <w:r>
        <w:rPr>
          <w:spacing w:val="-10"/>
        </w:rPr>
        <w:t xml:space="preserve"> </w:t>
      </w:r>
      <w:r>
        <w:t>стороны,</w:t>
      </w:r>
      <w:r>
        <w:rPr>
          <w:spacing w:val="-9"/>
        </w:rPr>
        <w:t xml:space="preserve"> </w:t>
      </w:r>
      <w:r>
        <w:rPr>
          <w:spacing w:val="-10"/>
        </w:rPr>
        <w:t>и</w:t>
      </w:r>
    </w:p>
    <w:p w:rsidR="00811A89" w:rsidRDefault="0056063B" w:rsidP="00F811B8">
      <w:pPr>
        <w:pStyle w:val="a3"/>
        <w:spacing w:before="271"/>
        <w:ind w:left="1134" w:right="864"/>
      </w:pPr>
      <w:r>
        <w:t>«трудолюбие»,</w:t>
      </w:r>
      <w:r>
        <w:rPr>
          <w:spacing w:val="50"/>
        </w:rPr>
        <w:t xml:space="preserve"> </w:t>
      </w:r>
      <w:r>
        <w:t>«подвиг</w:t>
      </w:r>
      <w:r>
        <w:rPr>
          <w:spacing w:val="44"/>
        </w:rPr>
        <w:t xml:space="preserve"> </w:t>
      </w:r>
      <w:r>
        <w:t>труда»,</w:t>
      </w:r>
      <w:r>
        <w:rPr>
          <w:spacing w:val="56"/>
        </w:rPr>
        <w:t xml:space="preserve"> </w:t>
      </w:r>
      <w:r>
        <w:t>«ответственность»,</w:t>
      </w:r>
      <w:r>
        <w:rPr>
          <w:spacing w:val="48"/>
        </w:rPr>
        <w:t xml:space="preserve"> </w:t>
      </w:r>
      <w:r>
        <w:t>с</w:t>
      </w:r>
      <w:r>
        <w:rPr>
          <w:spacing w:val="44"/>
        </w:rPr>
        <w:t xml:space="preserve"> </w:t>
      </w:r>
      <w:r>
        <w:t>другой</w:t>
      </w:r>
      <w:r>
        <w:rPr>
          <w:spacing w:val="46"/>
        </w:rPr>
        <w:t xml:space="preserve"> </w:t>
      </w:r>
      <w:r>
        <w:t>стороны,</w:t>
      </w:r>
      <w:r>
        <w:rPr>
          <w:spacing w:val="48"/>
        </w:rPr>
        <w:t xml:space="preserve"> </w:t>
      </w:r>
      <w:r>
        <w:t>а</w:t>
      </w:r>
      <w:r>
        <w:rPr>
          <w:spacing w:val="39"/>
        </w:rPr>
        <w:t xml:space="preserve"> </w:t>
      </w:r>
      <w:r>
        <w:rPr>
          <w:spacing w:val="-2"/>
        </w:rPr>
        <w:t>также</w:t>
      </w:r>
    </w:p>
    <w:p w:rsidR="00811A89" w:rsidRDefault="0056063B" w:rsidP="00F811B8">
      <w:pPr>
        <w:pStyle w:val="a3"/>
        <w:spacing w:before="267"/>
        <w:ind w:left="1134" w:right="864"/>
      </w:pPr>
      <w:r>
        <w:t>«общественная оценка труда». Тема</w:t>
      </w:r>
      <w:r>
        <w:rPr>
          <w:spacing w:val="-15"/>
        </w:rPr>
        <w:t xml:space="preserve"> </w:t>
      </w:r>
      <w:r>
        <w:t>16.</w:t>
      </w:r>
      <w:r>
        <w:rPr>
          <w:spacing w:val="-13"/>
        </w:rPr>
        <w:t xml:space="preserve"> </w:t>
      </w:r>
      <w:r>
        <w:t>Подвиг:</w:t>
      </w:r>
      <w:r>
        <w:rPr>
          <w:spacing w:val="-14"/>
        </w:rPr>
        <w:t xml:space="preserve"> </w:t>
      </w:r>
      <w:r>
        <w:t>как</w:t>
      </w:r>
      <w:r>
        <w:rPr>
          <w:spacing w:val="-12"/>
        </w:rPr>
        <w:t xml:space="preserve"> </w:t>
      </w:r>
      <w:r>
        <w:t>узнать</w:t>
      </w:r>
      <w:r>
        <w:rPr>
          <w:spacing w:val="-9"/>
        </w:rPr>
        <w:t xml:space="preserve"> </w:t>
      </w:r>
      <w:r>
        <w:t>героя?</w:t>
      </w:r>
    </w:p>
    <w:p w:rsidR="00811A89" w:rsidRDefault="0056063B" w:rsidP="00F811B8">
      <w:pPr>
        <w:pStyle w:val="a3"/>
        <w:spacing w:before="2"/>
        <w:ind w:left="1134" w:right="864"/>
      </w:pPr>
      <w:r>
        <w:t>Характеризовать понятия «подвиг»,</w:t>
      </w:r>
      <w:r>
        <w:rPr>
          <w:spacing w:val="28"/>
        </w:rPr>
        <w:t xml:space="preserve"> </w:t>
      </w:r>
      <w:r>
        <w:t>«героизм»,</w:t>
      </w:r>
      <w:r>
        <w:rPr>
          <w:spacing w:val="33"/>
        </w:rPr>
        <w:t xml:space="preserve"> </w:t>
      </w:r>
      <w:r>
        <w:t>«самопожертвование»; понимать отличия подвига на войне и в мирное время;</w:t>
      </w:r>
    </w:p>
    <w:p w:rsidR="00811A89" w:rsidRDefault="0056063B" w:rsidP="00F811B8">
      <w:pPr>
        <w:pStyle w:val="a3"/>
        <w:ind w:left="1134" w:right="864"/>
        <w:jc w:val="both"/>
      </w:pPr>
      <w:r>
        <w:t>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811A89" w:rsidRDefault="0056063B" w:rsidP="00F811B8">
      <w:pPr>
        <w:pStyle w:val="a3"/>
        <w:spacing w:before="68"/>
        <w:ind w:left="1134" w:right="864"/>
        <w:jc w:val="both"/>
      </w:pPr>
      <w:r>
        <w:t>Тема</w:t>
      </w:r>
      <w:r>
        <w:rPr>
          <w:spacing w:val="13"/>
        </w:rPr>
        <w:t xml:space="preserve"> </w:t>
      </w:r>
      <w:r>
        <w:t>17.</w:t>
      </w:r>
      <w:r>
        <w:rPr>
          <w:spacing w:val="23"/>
        </w:rPr>
        <w:t xml:space="preserve"> </w:t>
      </w:r>
      <w:r>
        <w:t>Люди</w:t>
      </w:r>
      <w:r>
        <w:rPr>
          <w:spacing w:val="17"/>
        </w:rPr>
        <w:t xml:space="preserve"> </w:t>
      </w:r>
      <w:r>
        <w:t>в</w:t>
      </w:r>
      <w:r>
        <w:rPr>
          <w:spacing w:val="13"/>
        </w:rPr>
        <w:t xml:space="preserve"> </w:t>
      </w:r>
      <w:r>
        <w:t>обществе:</w:t>
      </w:r>
      <w:r>
        <w:rPr>
          <w:spacing w:val="18"/>
        </w:rPr>
        <w:t xml:space="preserve"> </w:t>
      </w:r>
      <w:r>
        <w:t>духовно-нравственное</w:t>
      </w:r>
      <w:r>
        <w:rPr>
          <w:spacing w:val="17"/>
        </w:rPr>
        <w:t xml:space="preserve"> </w:t>
      </w:r>
      <w:r>
        <w:t>взаимовлияние.</w:t>
      </w:r>
      <w:r>
        <w:rPr>
          <w:spacing w:val="25"/>
        </w:rPr>
        <w:t xml:space="preserve"> </w:t>
      </w:r>
      <w:r>
        <w:t>Характеризовать</w:t>
      </w:r>
      <w:r>
        <w:rPr>
          <w:spacing w:val="19"/>
        </w:rPr>
        <w:t xml:space="preserve"> </w:t>
      </w:r>
      <w:r>
        <w:rPr>
          <w:spacing w:val="-2"/>
        </w:rPr>
        <w:t>понятие</w:t>
      </w:r>
    </w:p>
    <w:p w:rsidR="00811A89" w:rsidRDefault="0056063B" w:rsidP="00F811B8">
      <w:pPr>
        <w:pStyle w:val="a3"/>
        <w:spacing w:before="267"/>
        <w:ind w:left="1134" w:right="864"/>
        <w:jc w:val="both"/>
      </w:pPr>
      <w:r>
        <w:t>«социальные</w:t>
      </w:r>
      <w:r>
        <w:rPr>
          <w:spacing w:val="-14"/>
        </w:rPr>
        <w:t xml:space="preserve"> </w:t>
      </w:r>
      <w:r>
        <w:rPr>
          <w:spacing w:val="-2"/>
        </w:rPr>
        <w:t>отношения»;</w:t>
      </w:r>
    </w:p>
    <w:p w:rsidR="00811A89" w:rsidRDefault="0056063B" w:rsidP="00F811B8">
      <w:pPr>
        <w:pStyle w:val="a3"/>
        <w:tabs>
          <w:tab w:val="left" w:pos="3500"/>
        </w:tabs>
        <w:spacing w:before="78"/>
        <w:ind w:left="1134" w:right="864"/>
      </w:pPr>
      <w:r>
        <w:t>понимать</w:t>
      </w:r>
      <w:r>
        <w:rPr>
          <w:spacing w:val="40"/>
        </w:rPr>
        <w:t xml:space="preserve"> </w:t>
      </w:r>
      <w:r>
        <w:t>смысл</w:t>
      </w:r>
      <w:r>
        <w:rPr>
          <w:spacing w:val="40"/>
        </w:rPr>
        <w:t xml:space="preserve"> </w:t>
      </w:r>
      <w:r>
        <w:t>понятия</w:t>
      </w:r>
      <w:r>
        <w:tab/>
        <w:t>«человек</w:t>
      </w:r>
      <w:r>
        <w:rPr>
          <w:spacing w:val="40"/>
        </w:rPr>
        <w:t xml:space="preserve"> </w:t>
      </w:r>
      <w:r>
        <w:t>как</w:t>
      </w:r>
      <w:r>
        <w:rPr>
          <w:spacing w:val="40"/>
        </w:rPr>
        <w:t xml:space="preserve"> </w:t>
      </w:r>
      <w:r>
        <w:t>субъект</w:t>
      </w:r>
      <w:r>
        <w:rPr>
          <w:spacing w:val="40"/>
        </w:rPr>
        <w:t xml:space="preserve"> </w:t>
      </w:r>
      <w:r>
        <w:t>социальных</w:t>
      </w:r>
      <w:r>
        <w:rPr>
          <w:spacing w:val="40"/>
        </w:rPr>
        <w:t xml:space="preserve"> </w:t>
      </w:r>
      <w:r>
        <w:t>отношений»</w:t>
      </w:r>
      <w:r>
        <w:rPr>
          <w:spacing w:val="40"/>
        </w:rPr>
        <w:t xml:space="preserve"> </w:t>
      </w:r>
      <w:r>
        <w:t>в приложении к его нравственному и духовному развитию;</w:t>
      </w:r>
    </w:p>
    <w:p w:rsidR="00811A89" w:rsidRDefault="0056063B" w:rsidP="00F811B8">
      <w:pPr>
        <w:pStyle w:val="a3"/>
        <w:spacing w:before="3"/>
        <w:ind w:left="1134" w:right="864"/>
      </w:pPr>
      <w:r>
        <w:t>осознавать</w:t>
      </w:r>
      <w:r>
        <w:rPr>
          <w:spacing w:val="-4"/>
        </w:rPr>
        <w:t xml:space="preserve"> </w:t>
      </w:r>
      <w:r>
        <w:t>роль</w:t>
      </w:r>
      <w:r>
        <w:rPr>
          <w:spacing w:val="-5"/>
        </w:rPr>
        <w:t xml:space="preserve"> </w:t>
      </w:r>
      <w:r>
        <w:t>малых</w:t>
      </w:r>
      <w:r>
        <w:rPr>
          <w:spacing w:val="-11"/>
        </w:rPr>
        <w:t xml:space="preserve"> </w:t>
      </w:r>
      <w:r>
        <w:t>и</w:t>
      </w:r>
      <w:r>
        <w:rPr>
          <w:spacing w:val="-6"/>
        </w:rPr>
        <w:t xml:space="preserve"> </w:t>
      </w:r>
      <w:r>
        <w:t>больших</w:t>
      </w:r>
      <w:r>
        <w:rPr>
          <w:spacing w:val="-6"/>
        </w:rPr>
        <w:t xml:space="preserve"> </w:t>
      </w:r>
      <w:r>
        <w:t>социальных</w:t>
      </w:r>
      <w:r>
        <w:rPr>
          <w:spacing w:val="-10"/>
        </w:rPr>
        <w:t xml:space="preserve"> </w:t>
      </w:r>
      <w:r>
        <w:t>групп</w:t>
      </w:r>
      <w:r>
        <w:rPr>
          <w:spacing w:val="-5"/>
        </w:rPr>
        <w:t xml:space="preserve"> </w:t>
      </w:r>
      <w:r>
        <w:t>в</w:t>
      </w:r>
      <w:r>
        <w:rPr>
          <w:spacing w:val="-1"/>
        </w:rPr>
        <w:t xml:space="preserve"> </w:t>
      </w:r>
      <w:r>
        <w:t>нравственном</w:t>
      </w:r>
      <w:r>
        <w:rPr>
          <w:spacing w:val="-3"/>
        </w:rPr>
        <w:t xml:space="preserve"> </w:t>
      </w:r>
      <w:r>
        <w:t>состоянии</w:t>
      </w:r>
      <w:r>
        <w:rPr>
          <w:spacing w:val="-9"/>
        </w:rPr>
        <w:t xml:space="preserve"> </w:t>
      </w:r>
      <w:r>
        <w:t>личности; обосновывать понятия «дружба», «предательство», «честь», «коллективизм» и приводить примеры из истории, культуры и литературы; обосновывать важность и находить нравственные основания социальной взаимопомощи, в том числе благотворительности; понимать и характеризовать понятие «этика предпринимательства»</w:t>
      </w:r>
    </w:p>
    <w:p w:rsidR="00811A89" w:rsidRDefault="0056063B" w:rsidP="00F811B8">
      <w:pPr>
        <w:pStyle w:val="a3"/>
        <w:spacing w:before="11"/>
        <w:ind w:left="1134" w:right="864"/>
      </w:pPr>
      <w:r>
        <w:lastRenderedPageBreak/>
        <w:t>в</w:t>
      </w:r>
      <w:r>
        <w:rPr>
          <w:spacing w:val="-5"/>
        </w:rPr>
        <w:t xml:space="preserve"> </w:t>
      </w:r>
      <w:r>
        <w:t>социальном</w:t>
      </w:r>
      <w:r>
        <w:rPr>
          <w:spacing w:val="-4"/>
        </w:rPr>
        <w:t xml:space="preserve"> </w:t>
      </w:r>
      <w:r>
        <w:rPr>
          <w:spacing w:val="-2"/>
        </w:rPr>
        <w:t>аспекте.</w:t>
      </w:r>
    </w:p>
    <w:p w:rsidR="00811A89" w:rsidRDefault="0056063B" w:rsidP="00F811B8">
      <w:pPr>
        <w:pStyle w:val="a3"/>
        <w:spacing w:before="271"/>
        <w:ind w:left="1134" w:right="864"/>
      </w:pPr>
      <w:r>
        <w:t>Тема</w:t>
      </w:r>
      <w:r>
        <w:rPr>
          <w:spacing w:val="-3"/>
        </w:rPr>
        <w:t xml:space="preserve"> </w:t>
      </w:r>
      <w:r>
        <w:t>18.</w:t>
      </w:r>
      <w:r>
        <w:rPr>
          <w:spacing w:val="-5"/>
        </w:rPr>
        <w:t xml:space="preserve"> </w:t>
      </w:r>
      <w:r>
        <w:t>Проблемы</w:t>
      </w:r>
      <w:r>
        <w:rPr>
          <w:spacing w:val="-5"/>
        </w:rPr>
        <w:t xml:space="preserve"> </w:t>
      </w:r>
      <w:r>
        <w:t>современного</w:t>
      </w:r>
      <w:r>
        <w:rPr>
          <w:spacing w:val="-2"/>
        </w:rPr>
        <w:t xml:space="preserve"> </w:t>
      </w:r>
      <w:r>
        <w:t>общества</w:t>
      </w:r>
      <w:r>
        <w:rPr>
          <w:spacing w:val="-3"/>
        </w:rPr>
        <w:t xml:space="preserve"> </w:t>
      </w:r>
      <w:r>
        <w:t>как</w:t>
      </w:r>
      <w:r>
        <w:rPr>
          <w:spacing w:val="-8"/>
        </w:rPr>
        <w:t xml:space="preserve"> </w:t>
      </w:r>
      <w:r>
        <w:t>отражение</w:t>
      </w:r>
      <w:r>
        <w:rPr>
          <w:spacing w:val="-8"/>
        </w:rPr>
        <w:t xml:space="preserve"> </w:t>
      </w:r>
      <w:r>
        <w:t>его духовно- нравственного самосознания.</w:t>
      </w:r>
    </w:p>
    <w:p w:rsidR="00811A89" w:rsidRDefault="0056063B" w:rsidP="00F811B8">
      <w:pPr>
        <w:pStyle w:val="a3"/>
        <w:ind w:left="1134" w:right="864"/>
      </w:pPr>
      <w:r>
        <w:t>Характеризовать понятие «социальные проблемы современного общества» как многостороннее</w:t>
      </w:r>
      <w:r>
        <w:rPr>
          <w:spacing w:val="-8"/>
        </w:rPr>
        <w:t xml:space="preserve"> </w:t>
      </w:r>
      <w:r>
        <w:t>явление,</w:t>
      </w:r>
      <w:r>
        <w:rPr>
          <w:spacing w:val="-10"/>
        </w:rPr>
        <w:t xml:space="preserve"> </w:t>
      </w:r>
      <w:r>
        <w:t>в</w:t>
      </w:r>
      <w:r>
        <w:rPr>
          <w:spacing w:val="-7"/>
        </w:rPr>
        <w:t xml:space="preserve"> </w:t>
      </w:r>
      <w:r>
        <w:t>том</w:t>
      </w:r>
      <w:r>
        <w:rPr>
          <w:spacing w:val="-7"/>
        </w:rPr>
        <w:t xml:space="preserve"> </w:t>
      </w:r>
      <w:r>
        <w:t>числе</w:t>
      </w:r>
      <w:r>
        <w:rPr>
          <w:spacing w:val="-13"/>
        </w:rPr>
        <w:t xml:space="preserve"> </w:t>
      </w:r>
      <w:r>
        <w:t>обусловленное</w:t>
      </w:r>
      <w:r>
        <w:rPr>
          <w:spacing w:val="-12"/>
        </w:rPr>
        <w:t xml:space="preserve"> </w:t>
      </w:r>
      <w:r>
        <w:t>несовершенством</w:t>
      </w:r>
      <w:r>
        <w:rPr>
          <w:spacing w:val="-10"/>
        </w:rPr>
        <w:t xml:space="preserve"> </w:t>
      </w:r>
      <w:r>
        <w:t>духовно- нравственных идеалов и ценностей;</w:t>
      </w:r>
    </w:p>
    <w:p w:rsidR="00811A89" w:rsidRDefault="0056063B" w:rsidP="00F811B8">
      <w:pPr>
        <w:pStyle w:val="a3"/>
        <w:ind w:left="1134" w:right="864"/>
      </w:pPr>
      <w:r>
        <w:t>приводить</w:t>
      </w:r>
      <w:r>
        <w:rPr>
          <w:spacing w:val="-11"/>
        </w:rPr>
        <w:t xml:space="preserve"> </w:t>
      </w:r>
      <w:r>
        <w:t>примеры</w:t>
      </w:r>
      <w:r>
        <w:rPr>
          <w:spacing w:val="-11"/>
        </w:rPr>
        <w:t xml:space="preserve"> </w:t>
      </w:r>
      <w:r>
        <w:t>таких</w:t>
      </w:r>
      <w:r>
        <w:rPr>
          <w:spacing w:val="-13"/>
        </w:rPr>
        <w:t xml:space="preserve"> </w:t>
      </w:r>
      <w:r>
        <w:t>понятий</w:t>
      </w:r>
      <w:r>
        <w:rPr>
          <w:spacing w:val="-11"/>
        </w:rPr>
        <w:t xml:space="preserve"> </w:t>
      </w:r>
      <w:r>
        <w:t>как</w:t>
      </w:r>
      <w:r>
        <w:rPr>
          <w:spacing w:val="-11"/>
        </w:rPr>
        <w:t xml:space="preserve"> </w:t>
      </w:r>
      <w:r>
        <w:t>«бедность»,</w:t>
      </w:r>
      <w:r>
        <w:rPr>
          <w:spacing w:val="-6"/>
        </w:rPr>
        <w:t xml:space="preserve"> </w:t>
      </w:r>
      <w:r>
        <w:t>«асоциальная</w:t>
      </w:r>
      <w:r>
        <w:rPr>
          <w:spacing w:val="-8"/>
        </w:rPr>
        <w:t xml:space="preserve"> </w:t>
      </w:r>
      <w:r>
        <w:t>семья»,</w:t>
      </w:r>
      <w:r>
        <w:rPr>
          <w:spacing w:val="-6"/>
        </w:rPr>
        <w:t xml:space="preserve"> </w:t>
      </w:r>
      <w:r>
        <w:t>«сиротство», знать и уметь обосновывать пути преодоления их последствий на доступном для понимания уровне;</w:t>
      </w:r>
    </w:p>
    <w:p w:rsidR="00811A89" w:rsidRDefault="0056063B" w:rsidP="00F811B8">
      <w:pPr>
        <w:pStyle w:val="a3"/>
        <w:spacing w:before="2"/>
        <w:ind w:left="1134" w:right="864"/>
      </w:pPr>
      <w:r>
        <w:t>обосновывать</w:t>
      </w:r>
      <w:r>
        <w:rPr>
          <w:spacing w:val="35"/>
        </w:rPr>
        <w:t xml:space="preserve"> </w:t>
      </w:r>
      <w:r>
        <w:t>важность</w:t>
      </w:r>
      <w:r>
        <w:rPr>
          <w:spacing w:val="34"/>
        </w:rPr>
        <w:t xml:space="preserve"> </w:t>
      </w:r>
      <w:r>
        <w:t>понимания</w:t>
      </w:r>
      <w:r>
        <w:rPr>
          <w:spacing w:val="38"/>
        </w:rPr>
        <w:t xml:space="preserve"> </w:t>
      </w:r>
      <w:r>
        <w:t>роли</w:t>
      </w:r>
      <w:r>
        <w:rPr>
          <w:spacing w:val="33"/>
        </w:rPr>
        <w:t xml:space="preserve"> </w:t>
      </w:r>
      <w:r>
        <w:t>государства</w:t>
      </w:r>
      <w:r>
        <w:rPr>
          <w:spacing w:val="36"/>
        </w:rPr>
        <w:t xml:space="preserve"> </w:t>
      </w:r>
      <w:r>
        <w:t>в</w:t>
      </w:r>
      <w:r>
        <w:rPr>
          <w:spacing w:val="39"/>
        </w:rPr>
        <w:t xml:space="preserve"> </w:t>
      </w:r>
      <w:r>
        <w:t>преодолении</w:t>
      </w:r>
      <w:r>
        <w:rPr>
          <w:spacing w:val="39"/>
        </w:rPr>
        <w:t xml:space="preserve"> </w:t>
      </w:r>
      <w:r>
        <w:t>этих</w:t>
      </w:r>
      <w:r>
        <w:rPr>
          <w:spacing w:val="32"/>
        </w:rPr>
        <w:t xml:space="preserve"> </w:t>
      </w:r>
      <w:r>
        <w:t>проблем,</w:t>
      </w:r>
      <w:r>
        <w:rPr>
          <w:spacing w:val="35"/>
        </w:rPr>
        <w:t xml:space="preserve"> </w:t>
      </w:r>
      <w:r>
        <w:t>а</w:t>
      </w:r>
      <w:r>
        <w:rPr>
          <w:spacing w:val="35"/>
        </w:rPr>
        <w:t xml:space="preserve"> </w:t>
      </w:r>
      <w:r>
        <w:t>также необходимость помощи в преодолении этих состояний со стороны общества.</w:t>
      </w:r>
    </w:p>
    <w:p w:rsidR="00811A89" w:rsidRDefault="0056063B" w:rsidP="00F811B8">
      <w:pPr>
        <w:pStyle w:val="a3"/>
        <w:spacing w:before="2"/>
        <w:ind w:left="1134" w:right="864"/>
      </w:pPr>
      <w:r>
        <w:t>Тема 19. Духовно-нравственные ориентиры социальных отношений. Характеризовать</w:t>
      </w:r>
      <w:r>
        <w:rPr>
          <w:spacing w:val="-15"/>
        </w:rPr>
        <w:t xml:space="preserve"> </w:t>
      </w:r>
      <w:r>
        <w:t>понятия</w:t>
      </w:r>
      <w:r>
        <w:rPr>
          <w:spacing w:val="-15"/>
        </w:rPr>
        <w:t xml:space="preserve"> </w:t>
      </w:r>
      <w:r>
        <w:t>«благотворительность»,</w:t>
      </w:r>
      <w:r>
        <w:rPr>
          <w:spacing w:val="-15"/>
        </w:rPr>
        <w:t xml:space="preserve"> </w:t>
      </w:r>
      <w:r>
        <w:t>«меценатство»,</w:t>
      </w:r>
      <w:r>
        <w:rPr>
          <w:spacing w:val="-15"/>
        </w:rPr>
        <w:t xml:space="preserve"> </w:t>
      </w:r>
      <w:r>
        <w:t>«милосердие»,</w:t>
      </w:r>
    </w:p>
    <w:p w:rsidR="00811A89" w:rsidRDefault="0056063B" w:rsidP="00F811B8">
      <w:pPr>
        <w:pStyle w:val="a3"/>
        <w:spacing w:before="2"/>
        <w:ind w:left="1134" w:right="864"/>
      </w:pPr>
      <w:r>
        <w:t>«волонтерство»,</w:t>
      </w:r>
      <w:r>
        <w:rPr>
          <w:spacing w:val="-9"/>
        </w:rPr>
        <w:t xml:space="preserve"> </w:t>
      </w:r>
      <w:r>
        <w:t>«социальный</w:t>
      </w:r>
      <w:r>
        <w:rPr>
          <w:spacing w:val="-15"/>
        </w:rPr>
        <w:t xml:space="preserve"> </w:t>
      </w:r>
      <w:r>
        <w:t>проект»,</w:t>
      </w:r>
      <w:r>
        <w:rPr>
          <w:spacing w:val="-6"/>
        </w:rPr>
        <w:t xml:space="preserve"> </w:t>
      </w:r>
      <w:r>
        <w:t>«гражданская</w:t>
      </w:r>
      <w:r>
        <w:rPr>
          <w:spacing w:val="-8"/>
        </w:rPr>
        <w:t xml:space="preserve"> </w:t>
      </w:r>
      <w:r>
        <w:t>и</w:t>
      </w:r>
      <w:r>
        <w:rPr>
          <w:spacing w:val="-12"/>
        </w:rPr>
        <w:t xml:space="preserve"> </w:t>
      </w:r>
      <w:r>
        <w:t>социальная</w:t>
      </w:r>
      <w:r>
        <w:rPr>
          <w:spacing w:val="-15"/>
        </w:rPr>
        <w:t xml:space="preserve"> </w:t>
      </w:r>
      <w:r>
        <w:rPr>
          <w:spacing w:val="-2"/>
        </w:rPr>
        <w:t>ответственность»,</w:t>
      </w:r>
    </w:p>
    <w:p w:rsidR="00811A89" w:rsidRDefault="0056063B" w:rsidP="00F811B8">
      <w:pPr>
        <w:pStyle w:val="a3"/>
        <w:spacing w:before="267"/>
        <w:ind w:left="1134" w:right="864"/>
      </w:pPr>
      <w:r>
        <w:t>«общественные</w:t>
      </w:r>
      <w:r>
        <w:rPr>
          <w:spacing w:val="-13"/>
        </w:rPr>
        <w:t xml:space="preserve"> </w:t>
      </w:r>
      <w:r>
        <w:t>блага», «коллективизм»</w:t>
      </w:r>
      <w:r>
        <w:rPr>
          <w:spacing w:val="-15"/>
        </w:rPr>
        <w:t xml:space="preserve"> </w:t>
      </w:r>
      <w:r>
        <w:t>в</w:t>
      </w:r>
      <w:r>
        <w:rPr>
          <w:spacing w:val="-5"/>
        </w:rPr>
        <w:t xml:space="preserve"> </w:t>
      </w:r>
      <w:r>
        <w:t>их</w:t>
      </w:r>
      <w:r>
        <w:rPr>
          <w:spacing w:val="-12"/>
        </w:rPr>
        <w:t xml:space="preserve"> </w:t>
      </w:r>
      <w:r>
        <w:t>взаимосвязи;</w:t>
      </w:r>
      <w:r>
        <w:rPr>
          <w:spacing w:val="-9"/>
        </w:rPr>
        <w:t xml:space="preserve"> </w:t>
      </w:r>
      <w:r>
        <w:t>анализировать</w:t>
      </w:r>
      <w:r>
        <w:rPr>
          <w:spacing w:val="-3"/>
        </w:rPr>
        <w:t xml:space="preserve"> </w:t>
      </w:r>
      <w:r>
        <w:t>и</w:t>
      </w:r>
      <w:r>
        <w:rPr>
          <w:spacing w:val="-11"/>
        </w:rPr>
        <w:t xml:space="preserve"> </w:t>
      </w:r>
      <w:r>
        <w:t>выявлять</w:t>
      </w:r>
      <w:r>
        <w:rPr>
          <w:spacing w:val="-9"/>
        </w:rPr>
        <w:t xml:space="preserve"> </w:t>
      </w:r>
      <w:r>
        <w:t>общие</w:t>
      </w:r>
      <w:r>
        <w:rPr>
          <w:spacing w:val="-3"/>
        </w:rPr>
        <w:t xml:space="preserve"> </w:t>
      </w:r>
      <w:r>
        <w:t>черты традиций благотворительности, милосердия, добровольной помощи, взаимовыручки у представителей разных этносов и религий;</w:t>
      </w:r>
    </w:p>
    <w:p w:rsidR="00811A89" w:rsidRDefault="0056063B" w:rsidP="00F811B8">
      <w:pPr>
        <w:pStyle w:val="a3"/>
        <w:spacing w:before="6"/>
        <w:ind w:left="1134" w:right="864"/>
      </w:pPr>
      <w:r>
        <w:t>уметь</w:t>
      </w:r>
      <w:r>
        <w:rPr>
          <w:spacing w:val="36"/>
        </w:rPr>
        <w:t xml:space="preserve"> </w:t>
      </w:r>
      <w:r>
        <w:t>самостоятельно</w:t>
      </w:r>
      <w:r>
        <w:rPr>
          <w:spacing w:val="36"/>
        </w:rPr>
        <w:t xml:space="preserve"> </w:t>
      </w:r>
      <w:r>
        <w:t>находить</w:t>
      </w:r>
      <w:r>
        <w:rPr>
          <w:spacing w:val="37"/>
        </w:rPr>
        <w:t xml:space="preserve"> </w:t>
      </w:r>
      <w:r>
        <w:t>информацию</w:t>
      </w:r>
      <w:r>
        <w:rPr>
          <w:spacing w:val="31"/>
        </w:rPr>
        <w:t xml:space="preserve"> </w:t>
      </w:r>
      <w:r>
        <w:t>о</w:t>
      </w:r>
      <w:r>
        <w:rPr>
          <w:spacing w:val="39"/>
        </w:rPr>
        <w:t xml:space="preserve"> </w:t>
      </w:r>
      <w:r>
        <w:t>благотворительных,</w:t>
      </w:r>
      <w:r>
        <w:rPr>
          <w:spacing w:val="39"/>
        </w:rPr>
        <w:t xml:space="preserve"> </w:t>
      </w:r>
      <w:r>
        <w:t>волонтѐрских</w:t>
      </w:r>
      <w:r>
        <w:rPr>
          <w:spacing w:val="31"/>
        </w:rPr>
        <w:t xml:space="preserve"> </w:t>
      </w:r>
      <w:r>
        <w:t>и</w:t>
      </w:r>
      <w:r>
        <w:rPr>
          <w:spacing w:val="35"/>
        </w:rPr>
        <w:t xml:space="preserve"> </w:t>
      </w:r>
      <w:r>
        <w:t>социальных проектах в регионе своего проживания.</w:t>
      </w:r>
    </w:p>
    <w:p w:rsidR="00811A89" w:rsidRDefault="0056063B" w:rsidP="00F811B8">
      <w:pPr>
        <w:pStyle w:val="a3"/>
        <w:spacing w:before="63"/>
        <w:ind w:left="1134" w:right="864"/>
      </w:pPr>
      <w:r>
        <w:t>Тема</w:t>
      </w:r>
      <w:r>
        <w:rPr>
          <w:spacing w:val="-11"/>
        </w:rPr>
        <w:t xml:space="preserve"> </w:t>
      </w:r>
      <w:r>
        <w:t>20.</w:t>
      </w:r>
      <w:r>
        <w:rPr>
          <w:spacing w:val="-10"/>
        </w:rPr>
        <w:t xml:space="preserve"> </w:t>
      </w:r>
      <w:r>
        <w:t>Гуманизм</w:t>
      </w:r>
      <w:r>
        <w:rPr>
          <w:spacing w:val="-6"/>
        </w:rPr>
        <w:t xml:space="preserve"> </w:t>
      </w:r>
      <w:r>
        <w:t>как</w:t>
      </w:r>
      <w:r>
        <w:rPr>
          <w:spacing w:val="-5"/>
        </w:rPr>
        <w:t xml:space="preserve"> </w:t>
      </w:r>
      <w:r>
        <w:t>сущностная</w:t>
      </w:r>
      <w:r>
        <w:rPr>
          <w:spacing w:val="-7"/>
        </w:rPr>
        <w:t xml:space="preserve"> </w:t>
      </w:r>
      <w:r>
        <w:t>характеристика</w:t>
      </w:r>
      <w:r>
        <w:rPr>
          <w:spacing w:val="-8"/>
        </w:rPr>
        <w:t xml:space="preserve"> </w:t>
      </w:r>
      <w:r>
        <w:t>духовно-нравственной</w:t>
      </w:r>
      <w:r>
        <w:rPr>
          <w:spacing w:val="-6"/>
        </w:rPr>
        <w:t xml:space="preserve"> </w:t>
      </w:r>
      <w:r>
        <w:t>культуры</w:t>
      </w:r>
      <w:r>
        <w:rPr>
          <w:spacing w:val="-6"/>
        </w:rPr>
        <w:t xml:space="preserve"> </w:t>
      </w:r>
      <w:r>
        <w:t>народов</w:t>
      </w:r>
      <w:r>
        <w:rPr>
          <w:spacing w:val="-9"/>
        </w:rPr>
        <w:t xml:space="preserve"> </w:t>
      </w:r>
      <w:r>
        <w:rPr>
          <w:spacing w:val="-2"/>
        </w:rPr>
        <w:t>России.</w:t>
      </w:r>
    </w:p>
    <w:p w:rsidR="00811A89" w:rsidRDefault="0056063B" w:rsidP="00F811B8">
      <w:pPr>
        <w:pStyle w:val="a3"/>
        <w:spacing w:before="151"/>
        <w:ind w:left="1134" w:right="864"/>
      </w:pPr>
      <w:r>
        <w:t>Характеризовать</w:t>
      </w:r>
      <w:r>
        <w:rPr>
          <w:spacing w:val="-15"/>
        </w:rPr>
        <w:t xml:space="preserve"> </w:t>
      </w:r>
      <w:r>
        <w:t>понятие</w:t>
      </w:r>
      <w:r>
        <w:rPr>
          <w:spacing w:val="-15"/>
        </w:rPr>
        <w:t xml:space="preserve"> </w:t>
      </w:r>
      <w:r>
        <w:t>«гуманизм»</w:t>
      </w:r>
      <w:r>
        <w:rPr>
          <w:spacing w:val="-15"/>
        </w:rPr>
        <w:t xml:space="preserve"> </w:t>
      </w:r>
      <w:r>
        <w:t>как</w:t>
      </w:r>
      <w:r>
        <w:rPr>
          <w:spacing w:val="-11"/>
        </w:rPr>
        <w:t xml:space="preserve"> </w:t>
      </w:r>
      <w:r>
        <w:t>источник</w:t>
      </w:r>
      <w:r>
        <w:rPr>
          <w:spacing w:val="-11"/>
        </w:rPr>
        <w:t xml:space="preserve"> </w:t>
      </w:r>
      <w:r>
        <w:t>духовнонравственных ценностей российского народа;</w:t>
      </w:r>
    </w:p>
    <w:p w:rsidR="00811A89" w:rsidRDefault="0056063B" w:rsidP="00F811B8">
      <w:pPr>
        <w:pStyle w:val="a3"/>
        <w:spacing w:before="8"/>
        <w:ind w:left="1134" w:right="864"/>
      </w:pPr>
      <w:r>
        <w:t>находить</w:t>
      </w:r>
      <w:r>
        <w:rPr>
          <w:spacing w:val="-6"/>
        </w:rPr>
        <w:t xml:space="preserve"> </w:t>
      </w:r>
      <w:r>
        <w:t>и</w:t>
      </w:r>
      <w:r>
        <w:rPr>
          <w:spacing w:val="-11"/>
        </w:rPr>
        <w:t xml:space="preserve"> </w:t>
      </w:r>
      <w:r>
        <w:t>обосновывать</w:t>
      </w:r>
      <w:r>
        <w:rPr>
          <w:spacing w:val="-6"/>
        </w:rPr>
        <w:t xml:space="preserve"> </w:t>
      </w:r>
      <w:r>
        <w:t>проявления</w:t>
      </w:r>
      <w:r>
        <w:rPr>
          <w:spacing w:val="-7"/>
        </w:rPr>
        <w:t xml:space="preserve"> </w:t>
      </w:r>
      <w:r>
        <w:t>гуманизма</w:t>
      </w:r>
      <w:r>
        <w:rPr>
          <w:spacing w:val="-8"/>
        </w:rPr>
        <w:t xml:space="preserve"> </w:t>
      </w:r>
      <w:r>
        <w:t>в</w:t>
      </w:r>
      <w:r>
        <w:rPr>
          <w:spacing w:val="-7"/>
        </w:rPr>
        <w:t xml:space="preserve"> </w:t>
      </w:r>
      <w:r>
        <w:t>историко-культурном</w:t>
      </w:r>
      <w:r>
        <w:rPr>
          <w:spacing w:val="-6"/>
        </w:rPr>
        <w:t xml:space="preserve"> </w:t>
      </w:r>
      <w:r>
        <w:t>наследии</w:t>
      </w:r>
      <w:r>
        <w:rPr>
          <w:spacing w:val="-7"/>
        </w:rPr>
        <w:t xml:space="preserve"> </w:t>
      </w:r>
      <w:r>
        <w:t>народов России; знать и понимать важность гуманизма для формирования высоконравственной личности,</w:t>
      </w:r>
      <w:r>
        <w:rPr>
          <w:spacing w:val="-8"/>
        </w:rPr>
        <w:t xml:space="preserve"> </w:t>
      </w:r>
      <w:r>
        <w:t>государственной</w:t>
      </w:r>
      <w:r>
        <w:rPr>
          <w:spacing w:val="-9"/>
        </w:rPr>
        <w:t xml:space="preserve"> </w:t>
      </w:r>
      <w:r>
        <w:t>политики,</w:t>
      </w:r>
      <w:r>
        <w:rPr>
          <w:spacing w:val="-8"/>
        </w:rPr>
        <w:t xml:space="preserve"> </w:t>
      </w:r>
      <w:r>
        <w:t>взаимоотношений</w:t>
      </w:r>
      <w:r>
        <w:rPr>
          <w:spacing w:val="-8"/>
        </w:rPr>
        <w:t xml:space="preserve"> </w:t>
      </w:r>
      <w:r>
        <w:t>в</w:t>
      </w:r>
      <w:r>
        <w:rPr>
          <w:spacing w:val="-14"/>
        </w:rPr>
        <w:t xml:space="preserve"> </w:t>
      </w:r>
      <w:r>
        <w:t>обществе;</w:t>
      </w:r>
      <w:r>
        <w:rPr>
          <w:spacing w:val="-10"/>
        </w:rPr>
        <w:t xml:space="preserve"> </w:t>
      </w:r>
      <w:r>
        <w:t>находить</w:t>
      </w:r>
      <w:r>
        <w:rPr>
          <w:spacing w:val="-4"/>
        </w:rPr>
        <w:t xml:space="preserve"> </w:t>
      </w:r>
      <w:r>
        <w:t>и</w:t>
      </w:r>
      <w:r>
        <w:rPr>
          <w:spacing w:val="-10"/>
        </w:rPr>
        <w:t xml:space="preserve"> </w:t>
      </w:r>
      <w:r>
        <w:t>объяснять гуманистические проявления в современной культуре.</w:t>
      </w:r>
    </w:p>
    <w:p w:rsidR="00811A89" w:rsidRDefault="0056063B" w:rsidP="00F811B8">
      <w:pPr>
        <w:pStyle w:val="a3"/>
        <w:spacing w:before="1"/>
        <w:ind w:left="1134" w:right="864"/>
      </w:pPr>
      <w:r>
        <w:t>Тема</w:t>
      </w:r>
      <w:r>
        <w:rPr>
          <w:spacing w:val="29"/>
        </w:rPr>
        <w:t xml:space="preserve"> </w:t>
      </w:r>
      <w:r>
        <w:t>21.</w:t>
      </w:r>
      <w:r>
        <w:rPr>
          <w:spacing w:val="32"/>
        </w:rPr>
        <w:t xml:space="preserve"> </w:t>
      </w:r>
      <w:r>
        <w:t>Социальные</w:t>
      </w:r>
      <w:r>
        <w:rPr>
          <w:spacing w:val="31"/>
        </w:rPr>
        <w:t xml:space="preserve"> </w:t>
      </w:r>
      <w:r>
        <w:t>профессии,</w:t>
      </w:r>
      <w:r>
        <w:rPr>
          <w:spacing w:val="29"/>
        </w:rPr>
        <w:t xml:space="preserve"> </w:t>
      </w:r>
      <w:r>
        <w:t>их важность</w:t>
      </w:r>
      <w:r>
        <w:rPr>
          <w:spacing w:val="27"/>
        </w:rPr>
        <w:t xml:space="preserve"> </w:t>
      </w:r>
      <w:r>
        <w:t>для</w:t>
      </w:r>
      <w:r>
        <w:rPr>
          <w:spacing w:val="30"/>
        </w:rPr>
        <w:t xml:space="preserve"> </w:t>
      </w:r>
      <w:r>
        <w:t>сохранения</w:t>
      </w:r>
      <w:r>
        <w:rPr>
          <w:spacing w:val="31"/>
        </w:rPr>
        <w:t xml:space="preserve"> </w:t>
      </w:r>
      <w:r>
        <w:t xml:space="preserve">духовно-нравственного облика </w:t>
      </w:r>
      <w:r>
        <w:rPr>
          <w:spacing w:val="-2"/>
        </w:rPr>
        <w:t>общества.</w:t>
      </w:r>
    </w:p>
    <w:p w:rsidR="00811A89" w:rsidRDefault="0056063B" w:rsidP="00F811B8">
      <w:pPr>
        <w:pStyle w:val="a3"/>
        <w:spacing w:before="3"/>
        <w:ind w:left="1134" w:right="864"/>
      </w:pPr>
      <w:r>
        <w:t>Характеризовать понятия «социальные профессии», «помогающие профессии»; иметь представление</w:t>
      </w:r>
      <w:r>
        <w:rPr>
          <w:spacing w:val="-14"/>
        </w:rPr>
        <w:t xml:space="preserve"> </w:t>
      </w:r>
      <w:r>
        <w:t>о</w:t>
      </w:r>
      <w:r>
        <w:rPr>
          <w:spacing w:val="-11"/>
        </w:rPr>
        <w:t xml:space="preserve"> </w:t>
      </w:r>
      <w:r>
        <w:t>духовно-нравственных</w:t>
      </w:r>
      <w:r>
        <w:rPr>
          <w:spacing w:val="-14"/>
        </w:rPr>
        <w:t xml:space="preserve"> </w:t>
      </w:r>
      <w:r>
        <w:t>качествах,</w:t>
      </w:r>
      <w:r>
        <w:rPr>
          <w:spacing w:val="-8"/>
        </w:rPr>
        <w:t xml:space="preserve"> </w:t>
      </w:r>
      <w:r>
        <w:t>необходимых</w:t>
      </w:r>
      <w:r>
        <w:rPr>
          <w:spacing w:val="-14"/>
        </w:rPr>
        <w:t xml:space="preserve"> </w:t>
      </w:r>
      <w:r>
        <w:t>представителям</w:t>
      </w:r>
      <w:r>
        <w:rPr>
          <w:spacing w:val="-8"/>
        </w:rPr>
        <w:t xml:space="preserve"> </w:t>
      </w:r>
      <w:r>
        <w:t xml:space="preserve">социальных </w:t>
      </w:r>
      <w:r>
        <w:rPr>
          <w:spacing w:val="-2"/>
        </w:rPr>
        <w:t>профессий;</w:t>
      </w:r>
    </w:p>
    <w:p w:rsidR="00811A89" w:rsidRDefault="0056063B" w:rsidP="00F811B8">
      <w:pPr>
        <w:pStyle w:val="a3"/>
        <w:spacing w:before="6"/>
        <w:ind w:left="1134" w:right="864"/>
      </w:pPr>
      <w:r>
        <w:t>осознавать и обосновывать ответственность личности при выборе социальных профессий; приводить</w:t>
      </w:r>
      <w:r>
        <w:rPr>
          <w:spacing w:val="-8"/>
        </w:rPr>
        <w:t xml:space="preserve"> </w:t>
      </w:r>
      <w:r>
        <w:t>примеры</w:t>
      </w:r>
      <w:r>
        <w:rPr>
          <w:spacing w:val="-5"/>
        </w:rPr>
        <w:t xml:space="preserve"> </w:t>
      </w:r>
      <w:r>
        <w:t>из</w:t>
      </w:r>
      <w:r>
        <w:rPr>
          <w:spacing w:val="-5"/>
        </w:rPr>
        <w:t xml:space="preserve"> </w:t>
      </w:r>
      <w:r>
        <w:t>литературы</w:t>
      </w:r>
      <w:r>
        <w:rPr>
          <w:spacing w:val="-5"/>
        </w:rPr>
        <w:t xml:space="preserve"> </w:t>
      </w:r>
      <w:r>
        <w:t>и</w:t>
      </w:r>
      <w:r>
        <w:rPr>
          <w:spacing w:val="-5"/>
        </w:rPr>
        <w:t xml:space="preserve"> </w:t>
      </w:r>
      <w:r>
        <w:t>истории,</w:t>
      </w:r>
      <w:r>
        <w:rPr>
          <w:spacing w:val="-8"/>
        </w:rPr>
        <w:t xml:space="preserve"> </w:t>
      </w:r>
      <w:r>
        <w:t>современной</w:t>
      </w:r>
      <w:r>
        <w:rPr>
          <w:spacing w:val="-9"/>
        </w:rPr>
        <w:t xml:space="preserve"> </w:t>
      </w:r>
      <w:r>
        <w:t>жизни,</w:t>
      </w:r>
      <w:r>
        <w:rPr>
          <w:spacing w:val="-4"/>
        </w:rPr>
        <w:t xml:space="preserve"> </w:t>
      </w:r>
      <w:r>
        <w:t>подтверждающие</w:t>
      </w:r>
      <w:r>
        <w:rPr>
          <w:spacing w:val="-6"/>
        </w:rPr>
        <w:t xml:space="preserve"> </w:t>
      </w:r>
      <w:r>
        <w:t>данную точку зрения.</w:t>
      </w:r>
    </w:p>
    <w:p w:rsidR="00811A89" w:rsidRDefault="0056063B" w:rsidP="00F811B8">
      <w:pPr>
        <w:pStyle w:val="a3"/>
        <w:tabs>
          <w:tab w:val="left" w:pos="1176"/>
          <w:tab w:val="left" w:pos="1695"/>
          <w:tab w:val="left" w:pos="3279"/>
          <w:tab w:val="left" w:pos="5109"/>
          <w:tab w:val="left" w:pos="5440"/>
          <w:tab w:val="left" w:pos="6554"/>
          <w:tab w:val="left" w:pos="8951"/>
        </w:tabs>
        <w:ind w:left="1134" w:right="864"/>
      </w:pPr>
      <w:r>
        <w:rPr>
          <w:spacing w:val="-4"/>
        </w:rPr>
        <w:t>Тема</w:t>
      </w:r>
      <w:r>
        <w:tab/>
      </w:r>
      <w:r>
        <w:rPr>
          <w:spacing w:val="-4"/>
        </w:rPr>
        <w:t>22.</w:t>
      </w:r>
      <w:r>
        <w:tab/>
      </w:r>
      <w:r>
        <w:rPr>
          <w:spacing w:val="-2"/>
        </w:rPr>
        <w:t>Выдающиеся</w:t>
      </w:r>
      <w:r>
        <w:tab/>
      </w:r>
      <w:r>
        <w:rPr>
          <w:spacing w:val="-2"/>
        </w:rPr>
        <w:t>благотворители</w:t>
      </w:r>
      <w:r>
        <w:tab/>
      </w:r>
      <w:r>
        <w:rPr>
          <w:spacing w:val="-10"/>
        </w:rPr>
        <w:t>в</w:t>
      </w:r>
      <w:r>
        <w:tab/>
      </w:r>
      <w:r>
        <w:rPr>
          <w:spacing w:val="-2"/>
        </w:rPr>
        <w:t>истории.</w:t>
      </w:r>
      <w:r>
        <w:tab/>
      </w:r>
      <w:r>
        <w:rPr>
          <w:spacing w:val="-2"/>
        </w:rPr>
        <w:t>Благотворительность</w:t>
      </w:r>
      <w:r>
        <w:tab/>
      </w:r>
      <w:r>
        <w:rPr>
          <w:spacing w:val="-6"/>
        </w:rPr>
        <w:t xml:space="preserve">как </w:t>
      </w:r>
      <w:r>
        <w:t>нравственный долг.</w:t>
      </w:r>
    </w:p>
    <w:p w:rsidR="00811A89" w:rsidRDefault="0056063B" w:rsidP="00F811B8">
      <w:pPr>
        <w:pStyle w:val="a3"/>
        <w:spacing w:before="3"/>
        <w:ind w:left="1134" w:right="864"/>
      </w:pPr>
      <w:r>
        <w:t>Характеризовать понятие «благотворительность» и его эволюцию в истории России; доказывать</w:t>
      </w:r>
      <w:r>
        <w:rPr>
          <w:spacing w:val="-7"/>
        </w:rPr>
        <w:t xml:space="preserve"> </w:t>
      </w:r>
      <w:r>
        <w:t>важность</w:t>
      </w:r>
      <w:r>
        <w:rPr>
          <w:spacing w:val="-7"/>
        </w:rPr>
        <w:t xml:space="preserve"> </w:t>
      </w:r>
      <w:r>
        <w:t>меценатства</w:t>
      </w:r>
      <w:r>
        <w:rPr>
          <w:spacing w:val="-9"/>
        </w:rPr>
        <w:t xml:space="preserve"> </w:t>
      </w:r>
      <w:r>
        <w:t>в</w:t>
      </w:r>
      <w:r>
        <w:rPr>
          <w:spacing w:val="-3"/>
        </w:rPr>
        <w:t xml:space="preserve"> </w:t>
      </w:r>
      <w:r>
        <w:t>современном</w:t>
      </w:r>
      <w:r>
        <w:rPr>
          <w:spacing w:val="-11"/>
        </w:rPr>
        <w:t xml:space="preserve"> </w:t>
      </w:r>
      <w:r>
        <w:t>обществе</w:t>
      </w:r>
      <w:r>
        <w:rPr>
          <w:spacing w:val="-5"/>
        </w:rPr>
        <w:t xml:space="preserve"> </w:t>
      </w:r>
      <w:r>
        <w:t>для</w:t>
      </w:r>
      <w:r>
        <w:rPr>
          <w:spacing w:val="-9"/>
        </w:rPr>
        <w:t xml:space="preserve"> </w:t>
      </w:r>
      <w:r>
        <w:t>общества</w:t>
      </w:r>
      <w:r>
        <w:rPr>
          <w:spacing w:val="-9"/>
        </w:rPr>
        <w:t xml:space="preserve"> </w:t>
      </w:r>
      <w:r>
        <w:t>в</w:t>
      </w:r>
      <w:r>
        <w:rPr>
          <w:spacing w:val="-3"/>
        </w:rPr>
        <w:t xml:space="preserve"> </w:t>
      </w:r>
      <w:r>
        <w:t>целом</w:t>
      </w:r>
      <w:r>
        <w:rPr>
          <w:spacing w:val="-7"/>
        </w:rPr>
        <w:t xml:space="preserve"> </w:t>
      </w:r>
      <w:r>
        <w:t>и</w:t>
      </w:r>
      <w:r>
        <w:rPr>
          <w:spacing w:val="-4"/>
        </w:rPr>
        <w:t xml:space="preserve"> </w:t>
      </w:r>
      <w:r>
        <w:t>для духовно-нравственного развития личности самого мецената; характеризовать понятие</w:t>
      </w:r>
    </w:p>
    <w:p w:rsidR="00811A89" w:rsidRDefault="0056063B" w:rsidP="00F811B8">
      <w:pPr>
        <w:pStyle w:val="a3"/>
        <w:ind w:left="1134" w:right="864"/>
      </w:pPr>
      <w:r>
        <w:t>«социальный</w:t>
      </w:r>
      <w:r>
        <w:rPr>
          <w:spacing w:val="-11"/>
        </w:rPr>
        <w:t xml:space="preserve"> </w:t>
      </w:r>
      <w:r>
        <w:t>долг»,</w:t>
      </w:r>
      <w:r>
        <w:rPr>
          <w:spacing w:val="-8"/>
        </w:rPr>
        <w:t xml:space="preserve"> </w:t>
      </w:r>
      <w:r>
        <w:t>обосновывать</w:t>
      </w:r>
      <w:r>
        <w:rPr>
          <w:spacing w:val="-2"/>
        </w:rPr>
        <w:t xml:space="preserve"> </w:t>
      </w:r>
      <w:r>
        <w:t>его</w:t>
      </w:r>
      <w:r>
        <w:rPr>
          <w:spacing w:val="-6"/>
        </w:rPr>
        <w:t xml:space="preserve"> </w:t>
      </w:r>
      <w:r>
        <w:t>важную</w:t>
      </w:r>
      <w:r>
        <w:rPr>
          <w:spacing w:val="-2"/>
        </w:rPr>
        <w:t xml:space="preserve"> </w:t>
      </w:r>
      <w:r>
        <w:t>роль</w:t>
      </w:r>
      <w:r>
        <w:rPr>
          <w:spacing w:val="-9"/>
        </w:rPr>
        <w:t xml:space="preserve"> </w:t>
      </w:r>
      <w:r>
        <w:t>в</w:t>
      </w:r>
      <w:r>
        <w:rPr>
          <w:spacing w:val="-9"/>
        </w:rPr>
        <w:t xml:space="preserve"> </w:t>
      </w:r>
      <w:r>
        <w:t>жизни</w:t>
      </w:r>
      <w:r>
        <w:rPr>
          <w:spacing w:val="-8"/>
        </w:rPr>
        <w:t xml:space="preserve"> </w:t>
      </w:r>
      <w:r>
        <w:rPr>
          <w:spacing w:val="-2"/>
        </w:rPr>
        <w:t>общества;</w:t>
      </w:r>
    </w:p>
    <w:p w:rsidR="00811A89" w:rsidRDefault="0056063B" w:rsidP="00F811B8">
      <w:pPr>
        <w:pStyle w:val="a3"/>
        <w:spacing w:before="253"/>
        <w:ind w:left="1134" w:right="864"/>
      </w:pPr>
      <w:r>
        <w:t>приводить</w:t>
      </w:r>
      <w:r>
        <w:rPr>
          <w:spacing w:val="-12"/>
        </w:rPr>
        <w:t xml:space="preserve"> </w:t>
      </w:r>
      <w:r>
        <w:t>примеры</w:t>
      </w:r>
      <w:r>
        <w:rPr>
          <w:spacing w:val="-10"/>
        </w:rPr>
        <w:t xml:space="preserve"> </w:t>
      </w:r>
      <w:r>
        <w:t>выдающихся</w:t>
      </w:r>
      <w:r>
        <w:rPr>
          <w:spacing w:val="-6"/>
        </w:rPr>
        <w:t xml:space="preserve"> </w:t>
      </w:r>
      <w:r>
        <w:t>благотворителей</w:t>
      </w:r>
      <w:r>
        <w:rPr>
          <w:spacing w:val="-5"/>
        </w:rPr>
        <w:t xml:space="preserve"> </w:t>
      </w:r>
      <w:r>
        <w:t>в</w:t>
      </w:r>
      <w:r>
        <w:rPr>
          <w:spacing w:val="-11"/>
        </w:rPr>
        <w:t xml:space="preserve"> </w:t>
      </w:r>
      <w:r>
        <w:t>истории</w:t>
      </w:r>
      <w:r>
        <w:rPr>
          <w:spacing w:val="-6"/>
        </w:rPr>
        <w:t xml:space="preserve"> </w:t>
      </w:r>
      <w:r>
        <w:t>и</w:t>
      </w:r>
      <w:r>
        <w:rPr>
          <w:spacing w:val="-12"/>
        </w:rPr>
        <w:t xml:space="preserve"> </w:t>
      </w:r>
      <w:r>
        <w:t>современной</w:t>
      </w:r>
      <w:r>
        <w:rPr>
          <w:spacing w:val="-9"/>
        </w:rPr>
        <w:t xml:space="preserve"> </w:t>
      </w:r>
      <w:r>
        <w:rPr>
          <w:spacing w:val="-2"/>
        </w:rPr>
        <w:t>России;</w:t>
      </w:r>
    </w:p>
    <w:p w:rsidR="00811A89" w:rsidRDefault="0056063B" w:rsidP="00F811B8">
      <w:pPr>
        <w:pStyle w:val="a3"/>
        <w:tabs>
          <w:tab w:val="left" w:pos="1709"/>
          <w:tab w:val="left" w:pos="2636"/>
          <w:tab w:val="left" w:pos="4830"/>
          <w:tab w:val="left" w:pos="7361"/>
          <w:tab w:val="left" w:pos="9047"/>
        </w:tabs>
        <w:spacing w:before="266"/>
        <w:ind w:left="1134" w:right="864"/>
      </w:pPr>
      <w:r>
        <w:rPr>
          <w:spacing w:val="-2"/>
        </w:rPr>
        <w:t>понимать</w:t>
      </w:r>
      <w:r>
        <w:tab/>
      </w:r>
      <w:r>
        <w:rPr>
          <w:spacing w:val="-4"/>
        </w:rPr>
        <w:t>смысл</w:t>
      </w:r>
      <w:r>
        <w:tab/>
      </w:r>
      <w:r>
        <w:rPr>
          <w:spacing w:val="-2"/>
        </w:rPr>
        <w:t>внеэкономической</w:t>
      </w:r>
      <w:r>
        <w:tab/>
      </w:r>
      <w:r>
        <w:rPr>
          <w:spacing w:val="-2"/>
        </w:rPr>
        <w:t>благотворительности:</w:t>
      </w:r>
      <w:r>
        <w:tab/>
      </w:r>
      <w:r>
        <w:rPr>
          <w:spacing w:val="-2"/>
        </w:rPr>
        <w:t>волонтѐрской</w:t>
      </w:r>
      <w:r>
        <w:tab/>
      </w:r>
      <w:r>
        <w:rPr>
          <w:spacing w:val="-4"/>
        </w:rPr>
        <w:t xml:space="preserve">деятельности, </w:t>
      </w:r>
      <w:r>
        <w:t>аргументированно объяснять еѐ важность.</w:t>
      </w:r>
    </w:p>
    <w:p w:rsidR="00811A89" w:rsidRDefault="0056063B" w:rsidP="00F811B8">
      <w:pPr>
        <w:pStyle w:val="a3"/>
        <w:ind w:left="1134" w:right="864"/>
      </w:pPr>
      <w:r>
        <w:t>Тема</w:t>
      </w:r>
      <w:r>
        <w:rPr>
          <w:spacing w:val="-9"/>
        </w:rPr>
        <w:t xml:space="preserve"> </w:t>
      </w:r>
      <w:r>
        <w:t>23.</w:t>
      </w:r>
      <w:r>
        <w:rPr>
          <w:spacing w:val="-6"/>
        </w:rPr>
        <w:t xml:space="preserve"> </w:t>
      </w:r>
      <w:r>
        <w:t>Выдающиеся</w:t>
      </w:r>
      <w:r>
        <w:rPr>
          <w:spacing w:val="-3"/>
        </w:rPr>
        <w:t xml:space="preserve"> </w:t>
      </w:r>
      <w:r>
        <w:t>учёные</w:t>
      </w:r>
      <w:r>
        <w:rPr>
          <w:spacing w:val="-9"/>
        </w:rPr>
        <w:t xml:space="preserve"> </w:t>
      </w:r>
      <w:r>
        <w:t>России.</w:t>
      </w:r>
      <w:r>
        <w:rPr>
          <w:spacing w:val="-10"/>
        </w:rPr>
        <w:t xml:space="preserve"> </w:t>
      </w:r>
      <w:r>
        <w:t>Наука</w:t>
      </w:r>
      <w:r>
        <w:rPr>
          <w:spacing w:val="-9"/>
        </w:rPr>
        <w:t xml:space="preserve"> </w:t>
      </w:r>
      <w:r>
        <w:t>как</w:t>
      </w:r>
      <w:r>
        <w:rPr>
          <w:spacing w:val="-10"/>
        </w:rPr>
        <w:t xml:space="preserve"> </w:t>
      </w:r>
      <w:r>
        <w:t>источник</w:t>
      </w:r>
      <w:r>
        <w:rPr>
          <w:spacing w:val="-9"/>
        </w:rPr>
        <w:t xml:space="preserve"> </w:t>
      </w:r>
      <w:r>
        <w:t>социального</w:t>
      </w:r>
      <w:r>
        <w:rPr>
          <w:spacing w:val="-4"/>
        </w:rPr>
        <w:t xml:space="preserve"> </w:t>
      </w:r>
      <w:r>
        <w:t>и духовного прогресса общества. Характеризовать понятие «наука»;</w:t>
      </w:r>
    </w:p>
    <w:p w:rsidR="00811A89" w:rsidRDefault="0056063B" w:rsidP="00F811B8">
      <w:pPr>
        <w:pStyle w:val="a3"/>
        <w:spacing w:before="63"/>
        <w:ind w:left="1134" w:right="864"/>
      </w:pPr>
      <w:r>
        <w:t xml:space="preserve">уметь аргументированно обосновывать важность науки в современном обществе, </w:t>
      </w:r>
      <w:r>
        <w:lastRenderedPageBreak/>
        <w:t>прослеживать</w:t>
      </w:r>
      <w:r>
        <w:rPr>
          <w:spacing w:val="-5"/>
        </w:rPr>
        <w:t xml:space="preserve"> </w:t>
      </w:r>
      <w:r>
        <w:t>еѐ</w:t>
      </w:r>
      <w:r>
        <w:rPr>
          <w:spacing w:val="-9"/>
        </w:rPr>
        <w:t xml:space="preserve"> </w:t>
      </w:r>
      <w:r>
        <w:t>связь</w:t>
      </w:r>
      <w:r>
        <w:rPr>
          <w:spacing w:val="-6"/>
        </w:rPr>
        <w:t xml:space="preserve"> </w:t>
      </w:r>
      <w:r>
        <w:t>с</w:t>
      </w:r>
      <w:r>
        <w:rPr>
          <w:spacing w:val="-9"/>
        </w:rPr>
        <w:t xml:space="preserve"> </w:t>
      </w:r>
      <w:r>
        <w:t>научно-техническим</w:t>
      </w:r>
      <w:r>
        <w:rPr>
          <w:spacing w:val="-4"/>
        </w:rPr>
        <w:t xml:space="preserve"> </w:t>
      </w:r>
      <w:r>
        <w:t>и</w:t>
      </w:r>
      <w:r>
        <w:rPr>
          <w:spacing w:val="-11"/>
        </w:rPr>
        <w:t xml:space="preserve"> </w:t>
      </w:r>
      <w:r>
        <w:t>социальным</w:t>
      </w:r>
      <w:r>
        <w:rPr>
          <w:spacing w:val="-9"/>
        </w:rPr>
        <w:t xml:space="preserve"> </w:t>
      </w:r>
      <w:r>
        <w:t>прогрессом;</w:t>
      </w:r>
      <w:r>
        <w:rPr>
          <w:spacing w:val="-11"/>
        </w:rPr>
        <w:t xml:space="preserve"> </w:t>
      </w:r>
      <w:r>
        <w:t>называть</w:t>
      </w:r>
      <w:r>
        <w:rPr>
          <w:spacing w:val="-5"/>
        </w:rPr>
        <w:t xml:space="preserve"> </w:t>
      </w:r>
      <w:r>
        <w:t>имена выдающихся учёных России;</w:t>
      </w:r>
    </w:p>
    <w:p w:rsidR="00811A89" w:rsidRDefault="0056063B" w:rsidP="00F811B8">
      <w:pPr>
        <w:pStyle w:val="a3"/>
        <w:spacing w:before="11"/>
        <w:ind w:left="1134" w:right="864"/>
      </w:pPr>
      <w:r>
        <w:t>обосновывать важность понимания истории науки, получения и обоснования научного знания; характеризовать</w:t>
      </w:r>
      <w:r>
        <w:rPr>
          <w:spacing w:val="-9"/>
        </w:rPr>
        <w:t xml:space="preserve"> </w:t>
      </w:r>
      <w:r>
        <w:t>и</w:t>
      </w:r>
      <w:r>
        <w:rPr>
          <w:spacing w:val="-7"/>
        </w:rPr>
        <w:t xml:space="preserve"> </w:t>
      </w:r>
      <w:r>
        <w:t>доказывать</w:t>
      </w:r>
      <w:r>
        <w:rPr>
          <w:spacing w:val="-10"/>
        </w:rPr>
        <w:t xml:space="preserve"> </w:t>
      </w:r>
      <w:r>
        <w:t>важность</w:t>
      </w:r>
      <w:r>
        <w:rPr>
          <w:spacing w:val="-6"/>
        </w:rPr>
        <w:t xml:space="preserve"> </w:t>
      </w:r>
      <w:r>
        <w:t>науки для</w:t>
      </w:r>
      <w:r>
        <w:rPr>
          <w:spacing w:val="-8"/>
        </w:rPr>
        <w:t xml:space="preserve"> </w:t>
      </w:r>
      <w:r>
        <w:t>благополучия</w:t>
      </w:r>
      <w:r>
        <w:rPr>
          <w:spacing w:val="-7"/>
        </w:rPr>
        <w:t xml:space="preserve"> </w:t>
      </w:r>
      <w:r>
        <w:t>общества,</w:t>
      </w:r>
      <w:r>
        <w:rPr>
          <w:spacing w:val="-9"/>
        </w:rPr>
        <w:t xml:space="preserve"> </w:t>
      </w:r>
      <w:r>
        <w:t>страны</w:t>
      </w:r>
      <w:r>
        <w:rPr>
          <w:spacing w:val="-10"/>
        </w:rPr>
        <w:t xml:space="preserve"> </w:t>
      </w:r>
      <w:r>
        <w:t>и</w:t>
      </w:r>
      <w:r>
        <w:rPr>
          <w:spacing w:val="-7"/>
        </w:rPr>
        <w:t xml:space="preserve"> </w:t>
      </w:r>
      <w:r>
        <w:t>государства;</w:t>
      </w:r>
    </w:p>
    <w:p w:rsidR="00811A89" w:rsidRDefault="0056063B" w:rsidP="00F811B8">
      <w:pPr>
        <w:pStyle w:val="a3"/>
        <w:spacing w:before="103"/>
        <w:ind w:left="1134" w:right="864"/>
      </w:pPr>
      <w:r>
        <w:t>обосновывать</w:t>
      </w:r>
      <w:r>
        <w:rPr>
          <w:spacing w:val="78"/>
        </w:rPr>
        <w:t xml:space="preserve"> </w:t>
      </w:r>
      <w:r>
        <w:t>важность</w:t>
      </w:r>
      <w:r>
        <w:rPr>
          <w:spacing w:val="78"/>
        </w:rPr>
        <w:t xml:space="preserve"> </w:t>
      </w:r>
      <w:r>
        <w:t>морали</w:t>
      </w:r>
      <w:r>
        <w:rPr>
          <w:spacing w:val="77"/>
        </w:rPr>
        <w:t xml:space="preserve"> </w:t>
      </w:r>
      <w:r>
        <w:t>и</w:t>
      </w:r>
      <w:r>
        <w:rPr>
          <w:spacing w:val="76"/>
        </w:rPr>
        <w:t xml:space="preserve"> </w:t>
      </w:r>
      <w:r>
        <w:t>нравственности</w:t>
      </w:r>
      <w:r>
        <w:rPr>
          <w:spacing w:val="73"/>
        </w:rPr>
        <w:t xml:space="preserve"> </w:t>
      </w:r>
      <w:r>
        <w:t>в</w:t>
      </w:r>
      <w:r>
        <w:rPr>
          <w:spacing w:val="77"/>
        </w:rPr>
        <w:t xml:space="preserve"> </w:t>
      </w:r>
      <w:r>
        <w:t>науке,</w:t>
      </w:r>
      <w:r>
        <w:rPr>
          <w:spacing w:val="80"/>
        </w:rPr>
        <w:t xml:space="preserve"> </w:t>
      </w:r>
      <w:r>
        <w:t>еѐ</w:t>
      </w:r>
      <w:r>
        <w:rPr>
          <w:spacing w:val="79"/>
        </w:rPr>
        <w:t xml:space="preserve"> </w:t>
      </w:r>
      <w:r>
        <w:t>роль</w:t>
      </w:r>
      <w:r>
        <w:rPr>
          <w:spacing w:val="77"/>
        </w:rPr>
        <w:t xml:space="preserve"> </w:t>
      </w:r>
      <w:r>
        <w:t>и</w:t>
      </w:r>
      <w:r>
        <w:rPr>
          <w:spacing w:val="76"/>
        </w:rPr>
        <w:t xml:space="preserve"> </w:t>
      </w:r>
      <w:r>
        <w:t>вклад</w:t>
      </w:r>
      <w:r>
        <w:rPr>
          <w:spacing w:val="73"/>
        </w:rPr>
        <w:t xml:space="preserve"> </w:t>
      </w:r>
      <w:r>
        <w:t>в доказательство этих понятий.</w:t>
      </w:r>
    </w:p>
    <w:p w:rsidR="00811A89" w:rsidRDefault="0056063B" w:rsidP="00F811B8">
      <w:pPr>
        <w:pStyle w:val="a3"/>
        <w:spacing w:before="3"/>
        <w:ind w:left="1134" w:right="864"/>
      </w:pPr>
      <w:r>
        <w:t>Тема</w:t>
      </w:r>
      <w:r>
        <w:rPr>
          <w:spacing w:val="-5"/>
        </w:rPr>
        <w:t xml:space="preserve"> </w:t>
      </w:r>
      <w:r>
        <w:t>24.</w:t>
      </w:r>
      <w:r>
        <w:rPr>
          <w:spacing w:val="-1"/>
        </w:rPr>
        <w:t xml:space="preserve"> </w:t>
      </w:r>
      <w:r>
        <w:t>Моя</w:t>
      </w:r>
      <w:r>
        <w:rPr>
          <w:spacing w:val="-4"/>
        </w:rPr>
        <w:t xml:space="preserve"> </w:t>
      </w:r>
      <w:r>
        <w:t>профессия</w:t>
      </w:r>
      <w:r>
        <w:rPr>
          <w:spacing w:val="-3"/>
        </w:rPr>
        <w:t xml:space="preserve"> </w:t>
      </w:r>
      <w:r>
        <w:t>(практическое</w:t>
      </w:r>
      <w:r>
        <w:rPr>
          <w:spacing w:val="-3"/>
        </w:rPr>
        <w:t xml:space="preserve"> </w:t>
      </w:r>
      <w:r>
        <w:rPr>
          <w:spacing w:val="-2"/>
        </w:rPr>
        <w:t>занятие).</w:t>
      </w:r>
    </w:p>
    <w:p w:rsidR="00811A89" w:rsidRDefault="0056063B" w:rsidP="00F811B8">
      <w:pPr>
        <w:pStyle w:val="a3"/>
        <w:tabs>
          <w:tab w:val="left" w:pos="3404"/>
        </w:tabs>
        <w:spacing w:before="261"/>
        <w:ind w:left="1134" w:right="864"/>
      </w:pPr>
      <w:r>
        <w:t>Характеризовать</w:t>
      </w:r>
      <w:r>
        <w:rPr>
          <w:spacing w:val="40"/>
        </w:rPr>
        <w:t xml:space="preserve"> </w:t>
      </w:r>
      <w:r>
        <w:t>понятие</w:t>
      </w:r>
      <w:r>
        <w:tab/>
        <w:t>«профессия»,</w:t>
      </w:r>
      <w:r>
        <w:rPr>
          <w:spacing w:val="80"/>
        </w:rPr>
        <w:t xml:space="preserve"> </w:t>
      </w:r>
      <w:r>
        <w:t>предполагать</w:t>
      </w:r>
      <w:r>
        <w:rPr>
          <w:spacing w:val="40"/>
        </w:rPr>
        <w:t xml:space="preserve"> </w:t>
      </w:r>
      <w:r>
        <w:t>характер</w:t>
      </w:r>
      <w:r>
        <w:rPr>
          <w:spacing w:val="40"/>
        </w:rPr>
        <w:t xml:space="preserve"> </w:t>
      </w:r>
      <w:r>
        <w:t>и</w:t>
      </w:r>
      <w:r>
        <w:rPr>
          <w:spacing w:val="40"/>
        </w:rPr>
        <w:t xml:space="preserve"> </w:t>
      </w:r>
      <w:r>
        <w:t>цель</w:t>
      </w:r>
      <w:r>
        <w:rPr>
          <w:spacing w:val="40"/>
        </w:rPr>
        <w:t xml:space="preserve"> </w:t>
      </w:r>
      <w:r>
        <w:t>труда</w:t>
      </w:r>
      <w:r>
        <w:rPr>
          <w:spacing w:val="40"/>
        </w:rPr>
        <w:t xml:space="preserve"> </w:t>
      </w:r>
      <w:r>
        <w:t>в</w:t>
      </w:r>
      <w:r>
        <w:rPr>
          <w:spacing w:val="40"/>
        </w:rPr>
        <w:t xml:space="preserve"> </w:t>
      </w:r>
      <w:r>
        <w:t>определѐнной профессии;</w:t>
      </w:r>
    </w:p>
    <w:p w:rsidR="00811A89" w:rsidRDefault="0056063B" w:rsidP="00F811B8">
      <w:pPr>
        <w:pStyle w:val="a3"/>
        <w:ind w:left="1134" w:right="864"/>
      </w:pPr>
      <w:r>
        <w:t>обосновывать</w:t>
      </w:r>
      <w:r>
        <w:rPr>
          <w:spacing w:val="-5"/>
        </w:rPr>
        <w:t xml:space="preserve"> </w:t>
      </w:r>
      <w:r>
        <w:t>преимущества</w:t>
      </w:r>
      <w:r>
        <w:rPr>
          <w:spacing w:val="-8"/>
        </w:rPr>
        <w:t xml:space="preserve"> </w:t>
      </w:r>
      <w:r>
        <w:t>выбранной</w:t>
      </w:r>
      <w:r>
        <w:rPr>
          <w:spacing w:val="-6"/>
        </w:rPr>
        <w:t xml:space="preserve"> </w:t>
      </w:r>
      <w:r>
        <w:t>профессии,</w:t>
      </w:r>
      <w:r>
        <w:rPr>
          <w:spacing w:val="-6"/>
        </w:rPr>
        <w:t xml:space="preserve"> </w:t>
      </w:r>
      <w:r>
        <w:t>характеризовать</w:t>
      </w:r>
      <w:r>
        <w:rPr>
          <w:spacing w:val="-5"/>
        </w:rPr>
        <w:t xml:space="preserve"> </w:t>
      </w:r>
      <w:r>
        <w:t>еѐ</w:t>
      </w:r>
      <w:r>
        <w:rPr>
          <w:spacing w:val="-14"/>
        </w:rPr>
        <w:t xml:space="preserve"> </w:t>
      </w:r>
      <w:r>
        <w:t>вклад</w:t>
      </w:r>
      <w:r>
        <w:rPr>
          <w:spacing w:val="-10"/>
        </w:rPr>
        <w:t xml:space="preserve"> </w:t>
      </w:r>
      <w:r>
        <w:t>в</w:t>
      </w:r>
      <w:r>
        <w:rPr>
          <w:spacing w:val="-11"/>
        </w:rPr>
        <w:t xml:space="preserve"> </w:t>
      </w:r>
      <w:r>
        <w:t>общество,</w:t>
      </w:r>
      <w:r>
        <w:rPr>
          <w:spacing w:val="-10"/>
        </w:rPr>
        <w:t xml:space="preserve"> </w:t>
      </w:r>
      <w:r>
        <w:t>называть духовно-нравственные качества человека, необходимые в этом виде труда.</w:t>
      </w:r>
    </w:p>
    <w:p w:rsidR="00811A89" w:rsidRDefault="0056063B" w:rsidP="00F811B8">
      <w:pPr>
        <w:pStyle w:val="a3"/>
        <w:spacing w:before="9"/>
        <w:ind w:left="1134" w:right="864"/>
      </w:pPr>
      <w:r>
        <w:t>Тематический</w:t>
      </w:r>
      <w:r>
        <w:rPr>
          <w:spacing w:val="-14"/>
        </w:rPr>
        <w:t xml:space="preserve"> </w:t>
      </w:r>
      <w:r>
        <w:t>блок</w:t>
      </w:r>
      <w:r>
        <w:rPr>
          <w:spacing w:val="-15"/>
        </w:rPr>
        <w:t xml:space="preserve"> </w:t>
      </w:r>
      <w:r>
        <w:t>4.</w:t>
      </w:r>
      <w:r>
        <w:rPr>
          <w:spacing w:val="-13"/>
        </w:rPr>
        <w:t xml:space="preserve"> </w:t>
      </w:r>
      <w:r>
        <w:t>«Родина</w:t>
      </w:r>
      <w:r>
        <w:rPr>
          <w:spacing w:val="-15"/>
        </w:rPr>
        <w:t xml:space="preserve"> </w:t>
      </w:r>
      <w:r>
        <w:t>и</w:t>
      </w:r>
      <w:r>
        <w:rPr>
          <w:spacing w:val="-15"/>
        </w:rPr>
        <w:t xml:space="preserve"> </w:t>
      </w:r>
      <w:r>
        <w:t>патриотизм». Тема 25. Гражданин.</w:t>
      </w:r>
    </w:p>
    <w:p w:rsidR="00811A89" w:rsidRDefault="0056063B" w:rsidP="00F811B8">
      <w:pPr>
        <w:pStyle w:val="a3"/>
        <w:spacing w:before="1"/>
        <w:ind w:left="1134" w:right="864"/>
      </w:pPr>
      <w:r>
        <w:t>Характеризовать</w:t>
      </w:r>
      <w:r>
        <w:rPr>
          <w:spacing w:val="-13"/>
        </w:rPr>
        <w:t xml:space="preserve"> </w:t>
      </w:r>
      <w:r>
        <w:t>понятия</w:t>
      </w:r>
      <w:r>
        <w:rPr>
          <w:spacing w:val="-2"/>
        </w:rPr>
        <w:t xml:space="preserve"> </w:t>
      </w:r>
      <w:r>
        <w:t>«Родина»</w:t>
      </w:r>
      <w:r>
        <w:rPr>
          <w:spacing w:val="-16"/>
        </w:rPr>
        <w:t xml:space="preserve"> </w:t>
      </w:r>
      <w:r>
        <w:t>и</w:t>
      </w:r>
      <w:r>
        <w:rPr>
          <w:spacing w:val="-2"/>
        </w:rPr>
        <w:t xml:space="preserve"> </w:t>
      </w:r>
      <w:r>
        <w:t>«гражданство»,</w:t>
      </w:r>
      <w:r>
        <w:rPr>
          <w:spacing w:val="-8"/>
        </w:rPr>
        <w:t xml:space="preserve"> </w:t>
      </w:r>
      <w:r>
        <w:t>объяснять</w:t>
      </w:r>
      <w:r>
        <w:rPr>
          <w:spacing w:val="-6"/>
        </w:rPr>
        <w:t xml:space="preserve"> </w:t>
      </w:r>
      <w:r>
        <w:t>их</w:t>
      </w:r>
      <w:r>
        <w:rPr>
          <w:spacing w:val="-12"/>
        </w:rPr>
        <w:t xml:space="preserve"> </w:t>
      </w:r>
      <w:r>
        <w:t>взаимосвязь;</w:t>
      </w:r>
      <w:r>
        <w:rPr>
          <w:spacing w:val="-9"/>
        </w:rPr>
        <w:t xml:space="preserve"> </w:t>
      </w:r>
      <w:r>
        <w:t>понимать духовно-нравственный характер патриотизма, ценностей гражданского самосознания; понимать и уметь обосновывать нравственные качества гражданина.</w:t>
      </w:r>
    </w:p>
    <w:p w:rsidR="00811A89" w:rsidRDefault="0056063B" w:rsidP="00F811B8">
      <w:pPr>
        <w:pStyle w:val="a3"/>
        <w:spacing w:before="14"/>
        <w:ind w:left="1134" w:right="864"/>
      </w:pPr>
      <w:r>
        <w:t>Тема</w:t>
      </w:r>
      <w:r>
        <w:rPr>
          <w:spacing w:val="-3"/>
        </w:rPr>
        <w:t xml:space="preserve"> </w:t>
      </w:r>
      <w:r>
        <w:t>26.</w:t>
      </w:r>
      <w:r>
        <w:rPr>
          <w:spacing w:val="1"/>
        </w:rPr>
        <w:t xml:space="preserve"> </w:t>
      </w:r>
      <w:r>
        <w:rPr>
          <w:spacing w:val="-2"/>
        </w:rPr>
        <w:t>Патриотизм.</w:t>
      </w:r>
    </w:p>
    <w:p w:rsidR="00811A89" w:rsidRDefault="0056063B" w:rsidP="00F811B8">
      <w:pPr>
        <w:pStyle w:val="a3"/>
        <w:spacing w:before="272"/>
        <w:ind w:left="1134" w:right="864"/>
      </w:pPr>
      <w:r>
        <w:t>Характеризовать</w:t>
      </w:r>
      <w:r>
        <w:rPr>
          <w:spacing w:val="-11"/>
        </w:rPr>
        <w:t xml:space="preserve"> </w:t>
      </w:r>
      <w:r>
        <w:t>понятие</w:t>
      </w:r>
      <w:r>
        <w:rPr>
          <w:spacing w:val="-8"/>
        </w:rPr>
        <w:t xml:space="preserve"> </w:t>
      </w:r>
      <w:r>
        <w:rPr>
          <w:spacing w:val="-2"/>
        </w:rPr>
        <w:t>«патриотизм»;</w:t>
      </w:r>
    </w:p>
    <w:p w:rsidR="00811A89" w:rsidRDefault="0056063B" w:rsidP="00F811B8">
      <w:pPr>
        <w:pStyle w:val="a3"/>
        <w:spacing w:before="271"/>
        <w:ind w:left="1134" w:right="864"/>
      </w:pPr>
      <w:r>
        <w:t>приводить</w:t>
      </w:r>
      <w:r>
        <w:rPr>
          <w:spacing w:val="-4"/>
        </w:rPr>
        <w:t xml:space="preserve"> </w:t>
      </w:r>
      <w:r>
        <w:t>примеры</w:t>
      </w:r>
      <w:r>
        <w:rPr>
          <w:spacing w:val="-8"/>
        </w:rPr>
        <w:t xml:space="preserve"> </w:t>
      </w:r>
      <w:r>
        <w:t>патриотизма</w:t>
      </w:r>
      <w:r>
        <w:rPr>
          <w:spacing w:val="-6"/>
        </w:rPr>
        <w:t xml:space="preserve"> </w:t>
      </w:r>
      <w:r>
        <w:t>в</w:t>
      </w:r>
      <w:r>
        <w:rPr>
          <w:spacing w:val="-9"/>
        </w:rPr>
        <w:t xml:space="preserve"> </w:t>
      </w:r>
      <w:r>
        <w:t>истории</w:t>
      </w:r>
      <w:r>
        <w:rPr>
          <w:spacing w:val="-9"/>
        </w:rPr>
        <w:t xml:space="preserve"> </w:t>
      </w:r>
      <w:r>
        <w:t>и</w:t>
      </w:r>
      <w:r>
        <w:rPr>
          <w:spacing w:val="-5"/>
        </w:rPr>
        <w:t xml:space="preserve"> </w:t>
      </w:r>
      <w:r>
        <w:t>современном</w:t>
      </w:r>
      <w:r>
        <w:rPr>
          <w:spacing w:val="-12"/>
        </w:rPr>
        <w:t xml:space="preserve"> </w:t>
      </w:r>
      <w:r>
        <w:t>обществе;</w:t>
      </w:r>
      <w:r>
        <w:rPr>
          <w:spacing w:val="-9"/>
        </w:rPr>
        <w:t xml:space="preserve"> </w:t>
      </w:r>
      <w:r>
        <w:t>различать</w:t>
      </w:r>
      <w:r>
        <w:rPr>
          <w:spacing w:val="-4"/>
        </w:rPr>
        <w:t xml:space="preserve"> </w:t>
      </w:r>
      <w:r>
        <w:t>истинный и ложный патриотизм через ориентированность на ценности толерантности, уважения к другим</w:t>
      </w:r>
      <w:r>
        <w:rPr>
          <w:spacing w:val="-5"/>
        </w:rPr>
        <w:t xml:space="preserve"> </w:t>
      </w:r>
      <w:r>
        <w:t>народам,</w:t>
      </w:r>
      <w:r>
        <w:rPr>
          <w:spacing w:val="-9"/>
        </w:rPr>
        <w:t xml:space="preserve"> </w:t>
      </w:r>
      <w:r>
        <w:t>их</w:t>
      </w:r>
      <w:r>
        <w:rPr>
          <w:spacing w:val="-8"/>
        </w:rPr>
        <w:t xml:space="preserve"> </w:t>
      </w:r>
      <w:r>
        <w:t>истории</w:t>
      </w:r>
      <w:r>
        <w:rPr>
          <w:spacing w:val="-6"/>
        </w:rPr>
        <w:t xml:space="preserve"> </w:t>
      </w:r>
      <w:r>
        <w:t>и</w:t>
      </w:r>
      <w:r>
        <w:rPr>
          <w:spacing w:val="-11"/>
        </w:rPr>
        <w:t xml:space="preserve"> </w:t>
      </w:r>
      <w:r>
        <w:t>культуре;</w:t>
      </w:r>
      <w:r>
        <w:rPr>
          <w:spacing w:val="-3"/>
        </w:rPr>
        <w:t xml:space="preserve"> </w:t>
      </w:r>
      <w:r>
        <w:t>уметь</w:t>
      </w:r>
      <w:r>
        <w:rPr>
          <w:spacing w:val="-2"/>
        </w:rPr>
        <w:t xml:space="preserve"> </w:t>
      </w:r>
      <w:r>
        <w:t>обосновывать</w:t>
      </w:r>
      <w:r>
        <w:rPr>
          <w:spacing w:val="-2"/>
        </w:rPr>
        <w:t xml:space="preserve"> </w:t>
      </w:r>
      <w:r>
        <w:t>важность</w:t>
      </w:r>
      <w:r>
        <w:rPr>
          <w:spacing w:val="-5"/>
        </w:rPr>
        <w:t xml:space="preserve"> </w:t>
      </w:r>
      <w:r>
        <w:t>патриотизма.</w:t>
      </w:r>
      <w:r>
        <w:rPr>
          <w:spacing w:val="-4"/>
        </w:rPr>
        <w:t xml:space="preserve"> </w:t>
      </w:r>
      <w:r>
        <w:t>Тема</w:t>
      </w:r>
    </w:p>
    <w:p w:rsidR="00811A89" w:rsidRDefault="0056063B" w:rsidP="00F811B8">
      <w:pPr>
        <w:pStyle w:val="a3"/>
        <w:spacing w:before="6"/>
        <w:ind w:left="1134" w:right="864"/>
      </w:pPr>
      <w:r>
        <w:t>27.</w:t>
      </w:r>
      <w:r>
        <w:rPr>
          <w:spacing w:val="-8"/>
        </w:rPr>
        <w:t xml:space="preserve"> </w:t>
      </w:r>
      <w:r>
        <w:t>Защита</w:t>
      </w:r>
      <w:r>
        <w:rPr>
          <w:spacing w:val="-7"/>
        </w:rPr>
        <w:t xml:space="preserve"> </w:t>
      </w:r>
      <w:r>
        <w:t>Родины:</w:t>
      </w:r>
      <w:r>
        <w:rPr>
          <w:spacing w:val="-15"/>
        </w:rPr>
        <w:t xml:space="preserve"> </w:t>
      </w:r>
      <w:r>
        <w:t>подвиг</w:t>
      </w:r>
      <w:r>
        <w:rPr>
          <w:spacing w:val="-9"/>
        </w:rPr>
        <w:t xml:space="preserve"> </w:t>
      </w:r>
      <w:r>
        <w:t>или</w:t>
      </w:r>
      <w:r>
        <w:rPr>
          <w:spacing w:val="-11"/>
        </w:rPr>
        <w:t xml:space="preserve"> </w:t>
      </w:r>
      <w:r>
        <w:t>долг?</w:t>
      </w:r>
      <w:r>
        <w:rPr>
          <w:spacing w:val="-8"/>
        </w:rPr>
        <w:t xml:space="preserve"> </w:t>
      </w:r>
      <w:r>
        <w:t>Характеризовать</w:t>
      </w:r>
      <w:r>
        <w:rPr>
          <w:spacing w:val="-10"/>
        </w:rPr>
        <w:t xml:space="preserve"> </w:t>
      </w:r>
      <w:r>
        <w:t>понятия</w:t>
      </w:r>
      <w:r>
        <w:rPr>
          <w:spacing w:val="-2"/>
        </w:rPr>
        <w:t xml:space="preserve"> </w:t>
      </w:r>
      <w:r>
        <w:t>«война»</w:t>
      </w:r>
      <w:r>
        <w:rPr>
          <w:spacing w:val="-16"/>
        </w:rPr>
        <w:t xml:space="preserve"> </w:t>
      </w:r>
      <w:r>
        <w:t>и</w:t>
      </w:r>
      <w:r>
        <w:rPr>
          <w:spacing w:val="-2"/>
        </w:rPr>
        <w:t xml:space="preserve"> </w:t>
      </w:r>
      <w:r>
        <w:t>«мир»; доказывать важность сохранения мира и согласия;</w:t>
      </w:r>
    </w:p>
    <w:p w:rsidR="00811A89" w:rsidRDefault="0056063B" w:rsidP="00F811B8">
      <w:pPr>
        <w:pStyle w:val="a3"/>
        <w:spacing w:before="12"/>
        <w:ind w:left="1134" w:right="864"/>
      </w:pPr>
      <w:r>
        <w:t>обосновывать роль защиты Отечества, еѐ важность для гражданина; понимать особенности</w:t>
      </w:r>
      <w:r>
        <w:rPr>
          <w:spacing w:val="-4"/>
        </w:rPr>
        <w:t xml:space="preserve"> </w:t>
      </w:r>
      <w:r>
        <w:t>защиты</w:t>
      </w:r>
      <w:r>
        <w:rPr>
          <w:spacing w:val="-9"/>
        </w:rPr>
        <w:t xml:space="preserve"> </w:t>
      </w:r>
      <w:r>
        <w:t>чести</w:t>
      </w:r>
      <w:r>
        <w:rPr>
          <w:spacing w:val="-6"/>
        </w:rPr>
        <w:t xml:space="preserve"> </w:t>
      </w:r>
      <w:r>
        <w:t>Отечества</w:t>
      </w:r>
      <w:r>
        <w:rPr>
          <w:spacing w:val="-8"/>
        </w:rPr>
        <w:t xml:space="preserve"> </w:t>
      </w:r>
      <w:r>
        <w:t>в</w:t>
      </w:r>
      <w:r>
        <w:rPr>
          <w:spacing w:val="-11"/>
        </w:rPr>
        <w:t xml:space="preserve"> </w:t>
      </w:r>
      <w:r>
        <w:t>спорте,</w:t>
      </w:r>
      <w:r>
        <w:rPr>
          <w:spacing w:val="-10"/>
        </w:rPr>
        <w:t xml:space="preserve"> </w:t>
      </w:r>
      <w:r>
        <w:t>науке,</w:t>
      </w:r>
      <w:r>
        <w:rPr>
          <w:spacing w:val="-5"/>
        </w:rPr>
        <w:t xml:space="preserve"> </w:t>
      </w:r>
      <w:r>
        <w:t>культуре;</w:t>
      </w:r>
      <w:r>
        <w:rPr>
          <w:spacing w:val="-11"/>
        </w:rPr>
        <w:t xml:space="preserve"> </w:t>
      </w:r>
      <w:r>
        <w:t>характеризовать</w:t>
      </w:r>
    </w:p>
    <w:p w:rsidR="00811A89" w:rsidRDefault="0056063B" w:rsidP="00F811B8">
      <w:pPr>
        <w:pStyle w:val="a3"/>
        <w:spacing w:before="68"/>
        <w:ind w:left="1134" w:right="864"/>
      </w:pPr>
      <w:r>
        <w:t>понятия</w:t>
      </w:r>
      <w:r>
        <w:rPr>
          <w:spacing w:val="-9"/>
        </w:rPr>
        <w:t xml:space="preserve"> </w:t>
      </w:r>
      <w:r>
        <w:t>«военный</w:t>
      </w:r>
      <w:r>
        <w:rPr>
          <w:spacing w:val="-12"/>
        </w:rPr>
        <w:t xml:space="preserve"> </w:t>
      </w:r>
      <w:r>
        <w:t>подвиг»,</w:t>
      </w:r>
      <w:r>
        <w:rPr>
          <w:spacing w:val="-6"/>
        </w:rPr>
        <w:t xml:space="preserve"> </w:t>
      </w:r>
      <w:r>
        <w:t>«честь»,</w:t>
      </w:r>
      <w:r>
        <w:rPr>
          <w:spacing w:val="-7"/>
        </w:rPr>
        <w:t xml:space="preserve"> </w:t>
      </w:r>
      <w:r>
        <w:t>«доблесть»,</w:t>
      </w:r>
      <w:r>
        <w:rPr>
          <w:spacing w:val="-7"/>
        </w:rPr>
        <w:t xml:space="preserve"> </w:t>
      </w:r>
      <w:r>
        <w:t>обосновывать</w:t>
      </w:r>
      <w:r>
        <w:rPr>
          <w:spacing w:val="-11"/>
        </w:rPr>
        <w:t xml:space="preserve"> </w:t>
      </w:r>
      <w:r>
        <w:t>их</w:t>
      </w:r>
      <w:r>
        <w:rPr>
          <w:spacing w:val="-14"/>
        </w:rPr>
        <w:t xml:space="preserve"> </w:t>
      </w:r>
      <w:r>
        <w:t>важность,</w:t>
      </w:r>
      <w:r>
        <w:rPr>
          <w:spacing w:val="-11"/>
        </w:rPr>
        <w:t xml:space="preserve"> </w:t>
      </w:r>
      <w:r>
        <w:t>приводить примеры их проявлений.</w:t>
      </w:r>
    </w:p>
    <w:p w:rsidR="00811A89" w:rsidRDefault="0056063B" w:rsidP="00F811B8">
      <w:pPr>
        <w:pStyle w:val="a3"/>
        <w:spacing w:before="5"/>
        <w:ind w:left="1134" w:right="864"/>
      </w:pPr>
      <w:r>
        <w:t>Тема</w:t>
      </w:r>
      <w:r>
        <w:rPr>
          <w:spacing w:val="16"/>
        </w:rPr>
        <w:t xml:space="preserve"> </w:t>
      </w:r>
      <w:r>
        <w:t>28.</w:t>
      </w:r>
      <w:r>
        <w:rPr>
          <w:spacing w:val="21"/>
        </w:rPr>
        <w:t xml:space="preserve"> </w:t>
      </w:r>
      <w:r>
        <w:t>Государство.</w:t>
      </w:r>
      <w:r>
        <w:rPr>
          <w:spacing w:val="27"/>
        </w:rPr>
        <w:t xml:space="preserve"> </w:t>
      </w:r>
      <w:r>
        <w:t>Россия</w:t>
      </w:r>
      <w:r>
        <w:rPr>
          <w:spacing w:val="23"/>
        </w:rPr>
        <w:t xml:space="preserve"> </w:t>
      </w:r>
      <w:r>
        <w:t>–</w:t>
      </w:r>
      <w:r>
        <w:rPr>
          <w:spacing w:val="19"/>
        </w:rPr>
        <w:t xml:space="preserve"> </w:t>
      </w:r>
      <w:r>
        <w:t>наша</w:t>
      </w:r>
      <w:r>
        <w:rPr>
          <w:spacing w:val="23"/>
        </w:rPr>
        <w:t xml:space="preserve"> </w:t>
      </w:r>
      <w:r>
        <w:t>родина.</w:t>
      </w:r>
      <w:r>
        <w:rPr>
          <w:spacing w:val="22"/>
        </w:rPr>
        <w:t xml:space="preserve"> </w:t>
      </w:r>
      <w:r>
        <w:t>Характеризовать</w:t>
      </w:r>
      <w:r>
        <w:rPr>
          <w:spacing w:val="22"/>
        </w:rPr>
        <w:t xml:space="preserve"> </w:t>
      </w:r>
      <w:r>
        <w:rPr>
          <w:spacing w:val="-2"/>
        </w:rPr>
        <w:t>понятие</w:t>
      </w:r>
    </w:p>
    <w:p w:rsidR="00811A89" w:rsidRDefault="0056063B" w:rsidP="00F811B8">
      <w:pPr>
        <w:pStyle w:val="a3"/>
        <w:spacing w:before="267"/>
        <w:ind w:left="1134" w:right="864"/>
      </w:pPr>
      <w:r>
        <w:rPr>
          <w:spacing w:val="-2"/>
        </w:rPr>
        <w:t>«государство»;</w:t>
      </w:r>
    </w:p>
    <w:p w:rsidR="00811A89" w:rsidRDefault="0056063B" w:rsidP="00F811B8">
      <w:pPr>
        <w:pStyle w:val="a3"/>
        <w:spacing w:before="271"/>
        <w:ind w:left="1134" w:right="864"/>
        <w:jc w:val="both"/>
      </w:pPr>
      <w:r>
        <w:t>уметь выделять</w:t>
      </w:r>
      <w:r>
        <w:rPr>
          <w:spacing w:val="-5"/>
        </w:rPr>
        <w:t xml:space="preserve"> </w:t>
      </w:r>
      <w:r>
        <w:t>и</w:t>
      </w:r>
      <w:r>
        <w:rPr>
          <w:spacing w:val="-2"/>
        </w:rPr>
        <w:t xml:space="preserve"> </w:t>
      </w:r>
      <w:r>
        <w:t>формулировать</w:t>
      </w:r>
      <w:r>
        <w:rPr>
          <w:spacing w:val="-4"/>
        </w:rPr>
        <w:t xml:space="preserve"> </w:t>
      </w:r>
      <w:r>
        <w:t>основные</w:t>
      </w:r>
      <w:r>
        <w:rPr>
          <w:spacing w:val="-7"/>
        </w:rPr>
        <w:t xml:space="preserve"> </w:t>
      </w:r>
      <w:r>
        <w:t>особенности Российского</w:t>
      </w:r>
      <w:r>
        <w:rPr>
          <w:spacing w:val="-5"/>
        </w:rPr>
        <w:t xml:space="preserve"> </w:t>
      </w:r>
      <w:r>
        <w:t>государства с</w:t>
      </w:r>
      <w:r>
        <w:rPr>
          <w:spacing w:val="-4"/>
        </w:rPr>
        <w:t xml:space="preserve"> </w:t>
      </w:r>
      <w:r>
        <w:t>опорой</w:t>
      </w:r>
      <w:r>
        <w:rPr>
          <w:spacing w:val="-1"/>
        </w:rPr>
        <w:t xml:space="preserve"> </w:t>
      </w:r>
      <w:r>
        <w:t>на исторические факты и духовно-нравственные</w:t>
      </w:r>
      <w:r>
        <w:rPr>
          <w:spacing w:val="-3"/>
        </w:rPr>
        <w:t xml:space="preserve"> </w:t>
      </w:r>
      <w:r>
        <w:t>ценности; характеризовать понятие «закон» как существенную часть гражданской</w:t>
      </w:r>
    </w:p>
    <w:p w:rsidR="00811A89" w:rsidRDefault="0056063B" w:rsidP="00F811B8">
      <w:pPr>
        <w:pStyle w:val="a3"/>
        <w:spacing w:before="10"/>
        <w:ind w:left="1134" w:right="864"/>
        <w:jc w:val="both"/>
      </w:pPr>
      <w:r>
        <w:t>идентичности человека; характеризовать понятие «гражданская идентичность», соотносить это понятие с необходимыми нравственными качествами человека.</w:t>
      </w:r>
    </w:p>
    <w:p w:rsidR="00811A89" w:rsidRDefault="0056063B" w:rsidP="00F811B8">
      <w:pPr>
        <w:pStyle w:val="a3"/>
        <w:ind w:left="1134" w:right="864"/>
      </w:pPr>
      <w:r>
        <w:t>Тема</w:t>
      </w:r>
      <w:r>
        <w:rPr>
          <w:spacing w:val="-11"/>
        </w:rPr>
        <w:t xml:space="preserve"> </w:t>
      </w:r>
      <w:r>
        <w:t>29.</w:t>
      </w:r>
      <w:r>
        <w:rPr>
          <w:spacing w:val="-6"/>
        </w:rPr>
        <w:t xml:space="preserve"> </w:t>
      </w:r>
      <w:r>
        <w:t>Гражданская</w:t>
      </w:r>
      <w:r>
        <w:rPr>
          <w:spacing w:val="-8"/>
        </w:rPr>
        <w:t xml:space="preserve"> </w:t>
      </w:r>
      <w:r>
        <w:t>идентичность</w:t>
      </w:r>
      <w:r>
        <w:rPr>
          <w:spacing w:val="-9"/>
        </w:rPr>
        <w:t xml:space="preserve"> </w:t>
      </w:r>
      <w:r>
        <w:t>(практическое</w:t>
      </w:r>
      <w:r>
        <w:rPr>
          <w:spacing w:val="-12"/>
        </w:rPr>
        <w:t xml:space="preserve"> </w:t>
      </w:r>
      <w:r>
        <w:rPr>
          <w:spacing w:val="-2"/>
        </w:rPr>
        <w:t>занятие).</w:t>
      </w:r>
    </w:p>
    <w:p w:rsidR="00811A89" w:rsidRDefault="0056063B" w:rsidP="00F811B8">
      <w:pPr>
        <w:pStyle w:val="a3"/>
        <w:spacing w:before="261"/>
        <w:ind w:left="1134" w:right="864"/>
      </w:pPr>
      <w:r>
        <w:t>Охарактеризовать</w:t>
      </w:r>
      <w:r>
        <w:rPr>
          <w:spacing w:val="36"/>
        </w:rPr>
        <w:t xml:space="preserve"> </w:t>
      </w:r>
      <w:r>
        <w:t>свою</w:t>
      </w:r>
      <w:r>
        <w:rPr>
          <w:spacing w:val="31"/>
        </w:rPr>
        <w:t xml:space="preserve"> </w:t>
      </w:r>
      <w:r>
        <w:t>гражданскую</w:t>
      </w:r>
      <w:r>
        <w:rPr>
          <w:spacing w:val="32"/>
        </w:rPr>
        <w:t xml:space="preserve"> </w:t>
      </w:r>
      <w:r>
        <w:t>идентичность,</w:t>
      </w:r>
      <w:r>
        <w:rPr>
          <w:spacing w:val="37"/>
        </w:rPr>
        <w:t xml:space="preserve"> </w:t>
      </w:r>
      <w:r>
        <w:t>еѐ</w:t>
      </w:r>
      <w:r>
        <w:rPr>
          <w:spacing w:val="32"/>
        </w:rPr>
        <w:t xml:space="preserve"> </w:t>
      </w:r>
      <w:r>
        <w:t>составляющие:</w:t>
      </w:r>
      <w:r>
        <w:rPr>
          <w:spacing w:val="35"/>
        </w:rPr>
        <w:t xml:space="preserve"> </w:t>
      </w:r>
      <w:r>
        <w:t>этническую,</w:t>
      </w:r>
      <w:r>
        <w:rPr>
          <w:spacing w:val="36"/>
        </w:rPr>
        <w:t xml:space="preserve"> </w:t>
      </w:r>
      <w:r>
        <w:t>религиозную, гендерную идентичности;</w:t>
      </w:r>
    </w:p>
    <w:p w:rsidR="00811A89" w:rsidRDefault="0056063B" w:rsidP="00F811B8">
      <w:pPr>
        <w:pStyle w:val="a3"/>
        <w:ind w:left="1134" w:right="864"/>
      </w:pPr>
      <w:r>
        <w:t>обосновывать</w:t>
      </w:r>
      <w:r>
        <w:rPr>
          <w:spacing w:val="-12"/>
        </w:rPr>
        <w:t xml:space="preserve"> </w:t>
      </w:r>
      <w:r>
        <w:t>важность</w:t>
      </w:r>
      <w:r>
        <w:rPr>
          <w:spacing w:val="-8"/>
        </w:rPr>
        <w:t xml:space="preserve"> </w:t>
      </w:r>
      <w:r>
        <w:t>духовно-нравственных</w:t>
      </w:r>
      <w:r>
        <w:rPr>
          <w:spacing w:val="-15"/>
        </w:rPr>
        <w:t xml:space="preserve"> </w:t>
      </w:r>
      <w:r>
        <w:t>качеств</w:t>
      </w:r>
      <w:r>
        <w:rPr>
          <w:spacing w:val="-8"/>
        </w:rPr>
        <w:t xml:space="preserve"> </w:t>
      </w:r>
      <w:r>
        <w:t>гражданина,</w:t>
      </w:r>
      <w:r>
        <w:rPr>
          <w:spacing w:val="-6"/>
        </w:rPr>
        <w:t xml:space="preserve"> </w:t>
      </w:r>
      <w:r>
        <w:t>указывать</w:t>
      </w:r>
      <w:r>
        <w:rPr>
          <w:spacing w:val="-8"/>
        </w:rPr>
        <w:t xml:space="preserve"> </w:t>
      </w:r>
      <w:r>
        <w:t>их</w:t>
      </w:r>
      <w:r>
        <w:rPr>
          <w:spacing w:val="-14"/>
        </w:rPr>
        <w:t xml:space="preserve"> </w:t>
      </w:r>
      <w:r>
        <w:t>источники. Тема 30. Моя школа и мой класс (практическое занятие).</w:t>
      </w:r>
    </w:p>
    <w:p w:rsidR="00811A89" w:rsidRDefault="0056063B" w:rsidP="00F811B8">
      <w:pPr>
        <w:pStyle w:val="a3"/>
        <w:ind w:left="1134" w:right="864"/>
      </w:pPr>
      <w:r>
        <w:t>Характеризовать</w:t>
      </w:r>
      <w:r>
        <w:rPr>
          <w:spacing w:val="77"/>
        </w:rPr>
        <w:t xml:space="preserve"> </w:t>
      </w:r>
      <w:r>
        <w:t>понятие</w:t>
      </w:r>
      <w:r>
        <w:rPr>
          <w:spacing w:val="40"/>
        </w:rPr>
        <w:t xml:space="preserve"> </w:t>
      </w:r>
      <w:r>
        <w:t>«добрые</w:t>
      </w:r>
      <w:r>
        <w:rPr>
          <w:spacing w:val="79"/>
        </w:rPr>
        <w:t xml:space="preserve"> </w:t>
      </w:r>
      <w:r>
        <w:t>дела»</w:t>
      </w:r>
      <w:r>
        <w:rPr>
          <w:spacing w:val="40"/>
        </w:rPr>
        <w:t xml:space="preserve"> </w:t>
      </w:r>
      <w:r>
        <w:t>в</w:t>
      </w:r>
      <w:r>
        <w:rPr>
          <w:spacing w:val="80"/>
        </w:rPr>
        <w:t xml:space="preserve"> </w:t>
      </w:r>
      <w:r>
        <w:t>контексте</w:t>
      </w:r>
      <w:r>
        <w:rPr>
          <w:spacing w:val="40"/>
        </w:rPr>
        <w:t xml:space="preserve"> </w:t>
      </w:r>
      <w:r>
        <w:t>оценки</w:t>
      </w:r>
      <w:r>
        <w:rPr>
          <w:spacing w:val="80"/>
        </w:rPr>
        <w:t xml:space="preserve"> </w:t>
      </w:r>
      <w:r>
        <w:t>собственных</w:t>
      </w:r>
      <w:r>
        <w:rPr>
          <w:spacing w:val="76"/>
        </w:rPr>
        <w:t xml:space="preserve"> </w:t>
      </w:r>
      <w:r>
        <w:t>действий,</w:t>
      </w:r>
      <w:r>
        <w:rPr>
          <w:spacing w:val="77"/>
        </w:rPr>
        <w:t xml:space="preserve"> </w:t>
      </w:r>
      <w:r>
        <w:t>их нравственного характера;</w:t>
      </w:r>
    </w:p>
    <w:p w:rsidR="00811A89" w:rsidRDefault="0056063B" w:rsidP="00F811B8">
      <w:pPr>
        <w:pStyle w:val="a3"/>
        <w:ind w:left="1134" w:right="864"/>
      </w:pPr>
      <w:r>
        <w:t>находить</w:t>
      </w:r>
      <w:r>
        <w:rPr>
          <w:spacing w:val="80"/>
        </w:rPr>
        <w:t xml:space="preserve"> </w:t>
      </w:r>
      <w:r>
        <w:t>примеры</w:t>
      </w:r>
      <w:r>
        <w:rPr>
          <w:spacing w:val="75"/>
        </w:rPr>
        <w:t xml:space="preserve"> </w:t>
      </w:r>
      <w:r>
        <w:t>добрых</w:t>
      </w:r>
      <w:r>
        <w:rPr>
          <w:spacing w:val="74"/>
        </w:rPr>
        <w:t xml:space="preserve"> </w:t>
      </w:r>
      <w:r>
        <w:t>дел</w:t>
      </w:r>
      <w:r>
        <w:rPr>
          <w:spacing w:val="78"/>
        </w:rPr>
        <w:t xml:space="preserve"> </w:t>
      </w:r>
      <w:r>
        <w:t>в</w:t>
      </w:r>
      <w:r>
        <w:rPr>
          <w:spacing w:val="75"/>
        </w:rPr>
        <w:t xml:space="preserve"> </w:t>
      </w:r>
      <w:r>
        <w:t>реальности</w:t>
      </w:r>
      <w:r>
        <w:rPr>
          <w:spacing w:val="80"/>
        </w:rPr>
        <w:t xml:space="preserve"> </w:t>
      </w:r>
      <w:r>
        <w:t>и</w:t>
      </w:r>
      <w:r>
        <w:rPr>
          <w:spacing w:val="74"/>
        </w:rPr>
        <w:t xml:space="preserve"> </w:t>
      </w:r>
      <w:r>
        <w:t>уметь</w:t>
      </w:r>
      <w:r>
        <w:rPr>
          <w:spacing w:val="80"/>
        </w:rPr>
        <w:t xml:space="preserve"> </w:t>
      </w:r>
      <w:r>
        <w:t>адаптировать</w:t>
      </w:r>
      <w:r>
        <w:rPr>
          <w:spacing w:val="75"/>
        </w:rPr>
        <w:t xml:space="preserve"> </w:t>
      </w:r>
      <w:r>
        <w:t>их</w:t>
      </w:r>
      <w:r>
        <w:rPr>
          <w:spacing w:val="73"/>
        </w:rPr>
        <w:t xml:space="preserve"> </w:t>
      </w:r>
      <w:r>
        <w:t>к потребностям класса.</w:t>
      </w:r>
    </w:p>
    <w:p w:rsidR="00811A89" w:rsidRDefault="0056063B" w:rsidP="00F811B8">
      <w:pPr>
        <w:pStyle w:val="a3"/>
        <w:ind w:left="1134" w:right="864"/>
      </w:pPr>
      <w:r>
        <w:t>Тема</w:t>
      </w:r>
      <w:r>
        <w:rPr>
          <w:spacing w:val="-4"/>
        </w:rPr>
        <w:t xml:space="preserve"> </w:t>
      </w:r>
      <w:r>
        <w:t>31.</w:t>
      </w:r>
      <w:r>
        <w:rPr>
          <w:spacing w:val="-5"/>
        </w:rPr>
        <w:t xml:space="preserve"> </w:t>
      </w:r>
      <w:r>
        <w:t>Человек:</w:t>
      </w:r>
      <w:r>
        <w:rPr>
          <w:spacing w:val="-1"/>
        </w:rPr>
        <w:t xml:space="preserve"> </w:t>
      </w:r>
      <w:r>
        <w:t>какой</w:t>
      </w:r>
      <w:r>
        <w:rPr>
          <w:spacing w:val="-6"/>
        </w:rPr>
        <w:t xml:space="preserve"> </w:t>
      </w:r>
      <w:r>
        <w:t>он?</w:t>
      </w:r>
      <w:r>
        <w:rPr>
          <w:spacing w:val="-3"/>
        </w:rPr>
        <w:t xml:space="preserve"> </w:t>
      </w:r>
      <w:r>
        <w:t>(практическое</w:t>
      </w:r>
      <w:r>
        <w:rPr>
          <w:spacing w:val="-7"/>
        </w:rPr>
        <w:t xml:space="preserve"> </w:t>
      </w:r>
      <w:r>
        <w:rPr>
          <w:spacing w:val="-2"/>
        </w:rPr>
        <w:t>занятие).</w:t>
      </w:r>
    </w:p>
    <w:p w:rsidR="00811A89" w:rsidRDefault="0056063B" w:rsidP="00F811B8">
      <w:pPr>
        <w:pStyle w:val="a3"/>
        <w:spacing w:before="260"/>
        <w:ind w:left="1134" w:right="864"/>
        <w:jc w:val="both"/>
      </w:pPr>
      <w:r>
        <w:lastRenderedPageBreak/>
        <w:t>Характеризовать</w:t>
      </w:r>
      <w:r>
        <w:rPr>
          <w:spacing w:val="-1"/>
        </w:rPr>
        <w:t xml:space="preserve"> </w:t>
      </w:r>
      <w:r>
        <w:t>понятие «человек»</w:t>
      </w:r>
      <w:r>
        <w:rPr>
          <w:spacing w:val="-10"/>
        </w:rPr>
        <w:t xml:space="preserve"> </w:t>
      </w:r>
      <w:r>
        <w:t>как духовно-нравственный</w:t>
      </w:r>
      <w:r>
        <w:rPr>
          <w:spacing w:val="-1"/>
        </w:rPr>
        <w:t xml:space="preserve"> </w:t>
      </w:r>
      <w:r>
        <w:t>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811A89" w:rsidRDefault="0056063B" w:rsidP="00F811B8">
      <w:pPr>
        <w:pStyle w:val="a3"/>
        <w:ind w:left="1134" w:right="864"/>
        <w:jc w:val="both"/>
      </w:pPr>
      <w:r>
        <w:t>Тема</w:t>
      </w:r>
      <w:r>
        <w:rPr>
          <w:spacing w:val="-7"/>
        </w:rPr>
        <w:t xml:space="preserve"> </w:t>
      </w:r>
      <w:r>
        <w:t>32.</w:t>
      </w:r>
      <w:r>
        <w:rPr>
          <w:spacing w:val="-3"/>
        </w:rPr>
        <w:t xml:space="preserve"> </w:t>
      </w:r>
      <w:r>
        <w:t>Человек</w:t>
      </w:r>
      <w:r>
        <w:rPr>
          <w:spacing w:val="-7"/>
        </w:rPr>
        <w:t xml:space="preserve"> </w:t>
      </w:r>
      <w:r>
        <w:t>и</w:t>
      </w:r>
      <w:r>
        <w:rPr>
          <w:spacing w:val="-5"/>
        </w:rPr>
        <w:t xml:space="preserve"> </w:t>
      </w:r>
      <w:r>
        <w:t>культура</w:t>
      </w:r>
      <w:r>
        <w:rPr>
          <w:spacing w:val="-1"/>
        </w:rPr>
        <w:t xml:space="preserve"> </w:t>
      </w:r>
      <w:r>
        <w:rPr>
          <w:spacing w:val="-2"/>
        </w:rPr>
        <w:t>(проект).</w:t>
      </w:r>
    </w:p>
    <w:p w:rsidR="00811A89" w:rsidRDefault="0056063B" w:rsidP="00F811B8">
      <w:pPr>
        <w:pStyle w:val="a3"/>
        <w:spacing w:before="271"/>
        <w:ind w:left="1134" w:right="864"/>
      </w:pPr>
      <w:r>
        <w:t>Характеризовать</w:t>
      </w:r>
      <w:r>
        <w:rPr>
          <w:spacing w:val="-12"/>
        </w:rPr>
        <w:t xml:space="preserve"> </w:t>
      </w:r>
      <w:r>
        <w:t>грани</w:t>
      </w:r>
      <w:r>
        <w:rPr>
          <w:spacing w:val="-10"/>
        </w:rPr>
        <w:t xml:space="preserve"> </w:t>
      </w:r>
      <w:r>
        <w:t>взаимодействия</w:t>
      </w:r>
      <w:r>
        <w:rPr>
          <w:spacing w:val="-10"/>
        </w:rPr>
        <w:t xml:space="preserve"> </w:t>
      </w:r>
      <w:r>
        <w:t>человека</w:t>
      </w:r>
      <w:r>
        <w:rPr>
          <w:spacing w:val="-8"/>
        </w:rPr>
        <w:t xml:space="preserve"> </w:t>
      </w:r>
      <w:r>
        <w:t>и</w:t>
      </w:r>
      <w:r>
        <w:rPr>
          <w:spacing w:val="-6"/>
        </w:rPr>
        <w:t xml:space="preserve"> </w:t>
      </w:r>
      <w:r>
        <w:rPr>
          <w:spacing w:val="-2"/>
        </w:rPr>
        <w:t>культуры;</w:t>
      </w:r>
    </w:p>
    <w:p w:rsidR="00811A89" w:rsidRDefault="0056063B" w:rsidP="00F811B8">
      <w:pPr>
        <w:pStyle w:val="a3"/>
        <w:spacing w:before="262"/>
        <w:ind w:left="1134" w:right="864"/>
      </w:pPr>
      <w:r>
        <w:t>уметь</w:t>
      </w:r>
      <w:r>
        <w:rPr>
          <w:spacing w:val="80"/>
        </w:rPr>
        <w:t xml:space="preserve"> </w:t>
      </w:r>
      <w:r>
        <w:t>описать</w:t>
      </w:r>
      <w:r>
        <w:rPr>
          <w:spacing w:val="80"/>
        </w:rPr>
        <w:t xml:space="preserve"> </w:t>
      </w:r>
      <w:r>
        <w:t>в</w:t>
      </w:r>
      <w:r>
        <w:rPr>
          <w:spacing w:val="80"/>
        </w:rPr>
        <w:t xml:space="preserve"> </w:t>
      </w:r>
      <w:r>
        <w:t>выбранном</w:t>
      </w:r>
      <w:r>
        <w:rPr>
          <w:spacing w:val="80"/>
        </w:rPr>
        <w:t xml:space="preserve"> </w:t>
      </w:r>
      <w:r>
        <w:t>направлении</w:t>
      </w:r>
      <w:r>
        <w:rPr>
          <w:spacing w:val="80"/>
        </w:rPr>
        <w:t xml:space="preserve"> </w:t>
      </w:r>
      <w:r>
        <w:t>с</w:t>
      </w:r>
      <w:r>
        <w:rPr>
          <w:spacing w:val="80"/>
        </w:rPr>
        <w:t xml:space="preserve"> </w:t>
      </w:r>
      <w:r>
        <w:t>помощью</w:t>
      </w:r>
      <w:r>
        <w:rPr>
          <w:spacing w:val="80"/>
        </w:rPr>
        <w:t xml:space="preserve"> </w:t>
      </w:r>
      <w:r>
        <w:t>известных</w:t>
      </w:r>
      <w:r>
        <w:rPr>
          <w:spacing w:val="80"/>
        </w:rPr>
        <w:t xml:space="preserve"> </w:t>
      </w:r>
      <w:r>
        <w:t>примеров</w:t>
      </w:r>
      <w:r>
        <w:rPr>
          <w:spacing w:val="80"/>
        </w:rPr>
        <w:t xml:space="preserve"> </w:t>
      </w:r>
      <w:r>
        <w:t>образ</w:t>
      </w:r>
      <w:r>
        <w:rPr>
          <w:spacing w:val="80"/>
        </w:rPr>
        <w:t xml:space="preserve"> </w:t>
      </w:r>
      <w:r>
        <w:t>человека,</w:t>
      </w:r>
      <w:r>
        <w:rPr>
          <w:spacing w:val="80"/>
        </w:rPr>
        <w:t xml:space="preserve"> </w:t>
      </w:r>
      <w:r>
        <w:t>создаваемый произведениями культуры;</w:t>
      </w:r>
    </w:p>
    <w:p w:rsidR="00811A89" w:rsidRDefault="0056063B" w:rsidP="00F811B8">
      <w:pPr>
        <w:pStyle w:val="a3"/>
        <w:ind w:left="1134" w:right="864"/>
      </w:pPr>
      <w:r>
        <w:t>показать</w:t>
      </w:r>
      <w:r>
        <w:rPr>
          <w:spacing w:val="-11"/>
        </w:rPr>
        <w:t xml:space="preserve"> </w:t>
      </w:r>
      <w:r>
        <w:t>взаимосвязь</w:t>
      </w:r>
      <w:r>
        <w:rPr>
          <w:spacing w:val="-9"/>
        </w:rPr>
        <w:t xml:space="preserve"> </w:t>
      </w:r>
      <w:r>
        <w:t>человека</w:t>
      </w:r>
      <w:r>
        <w:rPr>
          <w:spacing w:val="-6"/>
        </w:rPr>
        <w:t xml:space="preserve"> </w:t>
      </w:r>
      <w:r>
        <w:t>и</w:t>
      </w:r>
      <w:r>
        <w:rPr>
          <w:spacing w:val="-6"/>
        </w:rPr>
        <w:t xml:space="preserve"> </w:t>
      </w:r>
      <w:r>
        <w:t>культуры</w:t>
      </w:r>
      <w:r>
        <w:rPr>
          <w:spacing w:val="1"/>
        </w:rPr>
        <w:t xml:space="preserve"> </w:t>
      </w:r>
      <w:r>
        <w:t>через</w:t>
      </w:r>
      <w:r>
        <w:rPr>
          <w:spacing w:val="-5"/>
        </w:rPr>
        <w:t xml:space="preserve"> </w:t>
      </w:r>
      <w:r>
        <w:t>их</w:t>
      </w:r>
      <w:r>
        <w:rPr>
          <w:spacing w:val="-6"/>
        </w:rPr>
        <w:t xml:space="preserve"> </w:t>
      </w:r>
      <w:r>
        <w:rPr>
          <w:spacing w:val="-2"/>
        </w:rPr>
        <w:t>взаимовлияние;</w:t>
      </w:r>
    </w:p>
    <w:p w:rsidR="00811A89" w:rsidRDefault="0056063B" w:rsidP="00F811B8">
      <w:pPr>
        <w:pStyle w:val="a3"/>
        <w:spacing w:before="63"/>
        <w:ind w:left="1134" w:right="864"/>
      </w:pPr>
      <w:r>
        <w:t>характеризовать основные признаки понятия «человек» с опорой на исторические</w:t>
      </w:r>
      <w:r>
        <w:rPr>
          <w:spacing w:val="-12"/>
        </w:rPr>
        <w:t xml:space="preserve"> </w:t>
      </w:r>
      <w:r>
        <w:t>и</w:t>
      </w:r>
      <w:r>
        <w:rPr>
          <w:spacing w:val="-8"/>
        </w:rPr>
        <w:t xml:space="preserve"> </w:t>
      </w:r>
      <w:r>
        <w:t>культурные</w:t>
      </w:r>
      <w:r>
        <w:rPr>
          <w:spacing w:val="-8"/>
        </w:rPr>
        <w:t xml:space="preserve"> </w:t>
      </w:r>
      <w:r>
        <w:t>примеры,</w:t>
      </w:r>
      <w:r>
        <w:rPr>
          <w:spacing w:val="-5"/>
        </w:rPr>
        <w:t xml:space="preserve"> </w:t>
      </w:r>
      <w:r>
        <w:t>их</w:t>
      </w:r>
      <w:r>
        <w:rPr>
          <w:spacing w:val="-13"/>
        </w:rPr>
        <w:t xml:space="preserve"> </w:t>
      </w:r>
      <w:r>
        <w:t>осмысление</w:t>
      </w:r>
      <w:r>
        <w:rPr>
          <w:spacing w:val="-8"/>
        </w:rPr>
        <w:t xml:space="preserve"> </w:t>
      </w:r>
      <w:r>
        <w:t>и</w:t>
      </w:r>
      <w:r>
        <w:rPr>
          <w:spacing w:val="-12"/>
        </w:rPr>
        <w:t xml:space="preserve"> </w:t>
      </w:r>
      <w:r>
        <w:t>оценку,</w:t>
      </w:r>
      <w:r>
        <w:rPr>
          <w:spacing w:val="-5"/>
        </w:rPr>
        <w:t xml:space="preserve"> </w:t>
      </w:r>
      <w:r>
        <w:t>как</w:t>
      </w:r>
      <w:r>
        <w:rPr>
          <w:spacing w:val="-10"/>
        </w:rPr>
        <w:t xml:space="preserve"> </w:t>
      </w:r>
      <w:r>
        <w:t>с положительной, так и с отрицательной стороны.</w:t>
      </w:r>
    </w:p>
    <w:p w:rsidR="00811A89" w:rsidRDefault="0056063B" w:rsidP="00F811B8">
      <w:pPr>
        <w:pStyle w:val="a3"/>
        <w:spacing w:before="11"/>
        <w:ind w:left="1134" w:right="864"/>
      </w:pPr>
      <w:r>
        <w:t>158.5.5.</w:t>
      </w:r>
      <w:r>
        <w:rPr>
          <w:spacing w:val="-4"/>
        </w:rPr>
        <w:t xml:space="preserve"> </w:t>
      </w:r>
      <w:r>
        <w:t>Система</w:t>
      </w:r>
      <w:r>
        <w:rPr>
          <w:spacing w:val="-11"/>
        </w:rPr>
        <w:t xml:space="preserve"> </w:t>
      </w:r>
      <w:r>
        <w:t>оценки</w:t>
      </w:r>
      <w:r>
        <w:rPr>
          <w:spacing w:val="-5"/>
        </w:rPr>
        <w:t xml:space="preserve"> </w:t>
      </w:r>
      <w:r>
        <w:t>результатов</w:t>
      </w:r>
      <w:r>
        <w:rPr>
          <w:spacing w:val="-7"/>
        </w:rPr>
        <w:t xml:space="preserve"> </w:t>
      </w:r>
      <w:r>
        <w:rPr>
          <w:spacing w:val="-2"/>
        </w:rPr>
        <w:t>обучения.</w:t>
      </w:r>
    </w:p>
    <w:p w:rsidR="00811A89" w:rsidRDefault="0056063B" w:rsidP="00F811B8">
      <w:pPr>
        <w:pStyle w:val="a3"/>
        <w:spacing w:before="271"/>
        <w:ind w:left="1134" w:right="864"/>
        <w:jc w:val="both"/>
      </w:pPr>
      <w:r>
        <w:t>Оценка</w:t>
      </w:r>
      <w:r>
        <w:rPr>
          <w:spacing w:val="-6"/>
        </w:rPr>
        <w:t xml:space="preserve"> </w:t>
      </w:r>
      <w:r>
        <w:t>результатов</w:t>
      </w:r>
      <w:r>
        <w:rPr>
          <w:spacing w:val="-8"/>
        </w:rPr>
        <w:t xml:space="preserve"> </w:t>
      </w:r>
      <w:r>
        <w:t>обучения</w:t>
      </w:r>
      <w:r>
        <w:rPr>
          <w:spacing w:val="-5"/>
        </w:rPr>
        <w:t xml:space="preserve"> </w:t>
      </w:r>
      <w:r>
        <w:t>должна</w:t>
      </w:r>
      <w:r>
        <w:rPr>
          <w:spacing w:val="-10"/>
        </w:rPr>
        <w:t xml:space="preserve"> </w:t>
      </w:r>
      <w:r>
        <w:t>быть</w:t>
      </w:r>
      <w:r>
        <w:rPr>
          <w:spacing w:val="-9"/>
        </w:rPr>
        <w:t xml:space="preserve"> </w:t>
      </w:r>
      <w:r>
        <w:t>основана</w:t>
      </w:r>
      <w:r>
        <w:rPr>
          <w:spacing w:val="-10"/>
        </w:rPr>
        <w:t xml:space="preserve"> </w:t>
      </w:r>
      <w:r>
        <w:t>на</w:t>
      </w:r>
      <w:r>
        <w:rPr>
          <w:spacing w:val="-7"/>
        </w:rPr>
        <w:t xml:space="preserve"> </w:t>
      </w:r>
      <w:r>
        <w:t>понятных,</w:t>
      </w:r>
      <w:r>
        <w:rPr>
          <w:spacing w:val="-2"/>
        </w:rPr>
        <w:t xml:space="preserve"> </w:t>
      </w:r>
      <w:r>
        <w:t>прозрачных</w:t>
      </w:r>
      <w:r>
        <w:rPr>
          <w:spacing w:val="-9"/>
        </w:rPr>
        <w:t xml:space="preserve"> </w:t>
      </w:r>
      <w:r>
        <w:t>и</w:t>
      </w:r>
      <w:r>
        <w:rPr>
          <w:spacing w:val="-4"/>
        </w:rPr>
        <w:t xml:space="preserve"> </w:t>
      </w:r>
      <w:r>
        <w:t>структурированных принципах, обеспечивающих</w:t>
      </w:r>
      <w:r>
        <w:rPr>
          <w:spacing w:val="-4"/>
        </w:rPr>
        <w:t xml:space="preserve"> </w:t>
      </w:r>
      <w:r>
        <w:t>оценивание различных компетенций</w:t>
      </w:r>
      <w:r>
        <w:rPr>
          <w:spacing w:val="-3"/>
        </w:rPr>
        <w:t xml:space="preserve"> </w:t>
      </w:r>
      <w:r>
        <w:t xml:space="preserve">обучающихся. Принципы оценки </w:t>
      </w:r>
      <w:r>
        <w:rPr>
          <w:spacing w:val="-2"/>
        </w:rPr>
        <w:t>следующие.</w:t>
      </w:r>
    </w:p>
    <w:p w:rsidR="00811A89" w:rsidRDefault="0056063B" w:rsidP="00F811B8">
      <w:pPr>
        <w:pStyle w:val="a3"/>
        <w:spacing w:before="11"/>
        <w:ind w:left="1134" w:right="864"/>
      </w:pPr>
      <w:r>
        <w:t>Личностные</w:t>
      </w:r>
      <w:r>
        <w:rPr>
          <w:spacing w:val="40"/>
        </w:rPr>
        <w:t xml:space="preserve"> </w:t>
      </w:r>
      <w:r>
        <w:t>компетенции</w:t>
      </w:r>
      <w:r>
        <w:rPr>
          <w:spacing w:val="40"/>
        </w:rPr>
        <w:t xml:space="preserve"> </w:t>
      </w:r>
      <w:r>
        <w:t>обучающихся</w:t>
      </w:r>
      <w:r>
        <w:rPr>
          <w:spacing w:val="40"/>
        </w:rPr>
        <w:t xml:space="preserve"> </w:t>
      </w:r>
      <w:r>
        <w:t>не</w:t>
      </w:r>
      <w:r>
        <w:rPr>
          <w:spacing w:val="40"/>
        </w:rPr>
        <w:t xml:space="preserve"> </w:t>
      </w:r>
      <w:r>
        <w:t>подлежат</w:t>
      </w:r>
      <w:r>
        <w:rPr>
          <w:spacing w:val="40"/>
        </w:rPr>
        <w:t xml:space="preserve"> </w:t>
      </w:r>
      <w:r>
        <w:t>непосредственной</w:t>
      </w:r>
      <w:r>
        <w:rPr>
          <w:spacing w:val="40"/>
        </w:rPr>
        <w:t xml:space="preserve"> </w:t>
      </w:r>
      <w:r>
        <w:t>оценке,</w:t>
      </w:r>
      <w:r>
        <w:rPr>
          <w:spacing w:val="40"/>
        </w:rPr>
        <w:t xml:space="preserve"> </w:t>
      </w:r>
      <w:r>
        <w:t>не</w:t>
      </w:r>
      <w:r>
        <w:rPr>
          <w:spacing w:val="40"/>
        </w:rPr>
        <w:t xml:space="preserve"> </w:t>
      </w:r>
      <w:r>
        <w:t>являются</w:t>
      </w:r>
      <w:r>
        <w:rPr>
          <w:spacing w:val="80"/>
        </w:rPr>
        <w:t xml:space="preserve"> </w:t>
      </w:r>
      <w:r>
        <w:t>непосредственным основанием оценки как итогового,</w:t>
      </w:r>
    </w:p>
    <w:p w:rsidR="00811A89" w:rsidRDefault="0056063B" w:rsidP="00F811B8">
      <w:pPr>
        <w:pStyle w:val="a3"/>
        <w:ind w:left="1134" w:right="864"/>
      </w:pPr>
      <w:r>
        <w:t>так</w:t>
      </w:r>
      <w:r>
        <w:rPr>
          <w:spacing w:val="-15"/>
        </w:rPr>
        <w:t xml:space="preserve"> </w:t>
      </w:r>
      <w:r>
        <w:t>и</w:t>
      </w:r>
      <w:r>
        <w:rPr>
          <w:spacing w:val="-15"/>
        </w:rPr>
        <w:t xml:space="preserve"> </w:t>
      </w:r>
      <w:r>
        <w:t>промежуточного</w:t>
      </w:r>
      <w:r>
        <w:rPr>
          <w:spacing w:val="-15"/>
        </w:rPr>
        <w:t xml:space="preserve"> </w:t>
      </w:r>
      <w:r>
        <w:t>уровня</w:t>
      </w:r>
      <w:r>
        <w:rPr>
          <w:spacing w:val="-15"/>
        </w:rPr>
        <w:t xml:space="preserve"> </w:t>
      </w:r>
      <w:r>
        <w:t>духовно-нравственного</w:t>
      </w:r>
      <w:r>
        <w:rPr>
          <w:spacing w:val="-15"/>
        </w:rPr>
        <w:t xml:space="preserve"> </w:t>
      </w:r>
      <w:r>
        <w:t>развития</w:t>
      </w:r>
      <w:r>
        <w:rPr>
          <w:spacing w:val="-15"/>
        </w:rPr>
        <w:t xml:space="preserve"> </w:t>
      </w:r>
      <w:r>
        <w:t>детей,</w:t>
      </w:r>
      <w:r>
        <w:rPr>
          <w:spacing w:val="-15"/>
        </w:rPr>
        <w:t xml:space="preserve"> </w:t>
      </w:r>
      <w:r>
        <w:t>не</w:t>
      </w:r>
      <w:r>
        <w:rPr>
          <w:spacing w:val="-15"/>
        </w:rPr>
        <w:t xml:space="preserve"> </w:t>
      </w:r>
      <w:r>
        <w:t>являются</w:t>
      </w:r>
      <w:r>
        <w:rPr>
          <w:spacing w:val="-15"/>
        </w:rPr>
        <w:t xml:space="preserve"> </w:t>
      </w:r>
      <w:r>
        <w:t>непосредственным основанием при оценке качества образования.</w:t>
      </w:r>
    </w:p>
    <w:p w:rsidR="00811A89" w:rsidRDefault="0056063B" w:rsidP="00F811B8">
      <w:pPr>
        <w:pStyle w:val="a3"/>
        <w:ind w:left="1134" w:right="864"/>
        <w:jc w:val="both"/>
      </w:pPr>
      <w: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811A89" w:rsidRDefault="0056063B" w:rsidP="00F811B8">
      <w:pPr>
        <w:pStyle w:val="a3"/>
        <w:spacing w:before="17"/>
        <w:ind w:left="1134" w:right="864"/>
      </w:pPr>
      <w:r>
        <w:t>При</w:t>
      </w:r>
      <w:r>
        <w:rPr>
          <w:spacing w:val="-7"/>
        </w:rPr>
        <w:t xml:space="preserve"> </w:t>
      </w:r>
      <w:r>
        <w:t>этом</w:t>
      </w:r>
      <w:r>
        <w:rPr>
          <w:spacing w:val="-6"/>
        </w:rPr>
        <w:t xml:space="preserve"> </w:t>
      </w:r>
      <w:r>
        <w:t>непосредственное</w:t>
      </w:r>
      <w:r>
        <w:rPr>
          <w:spacing w:val="-15"/>
        </w:rPr>
        <w:t xml:space="preserve"> </w:t>
      </w:r>
      <w:r>
        <w:t>оценивание</w:t>
      </w:r>
      <w:r>
        <w:rPr>
          <w:spacing w:val="-11"/>
        </w:rPr>
        <w:t xml:space="preserve"> </w:t>
      </w:r>
      <w:r>
        <w:t>остаѐтся</w:t>
      </w:r>
      <w:r>
        <w:rPr>
          <w:spacing w:val="-7"/>
        </w:rPr>
        <w:t xml:space="preserve"> </w:t>
      </w:r>
      <w:r>
        <w:t>прерогативной</w:t>
      </w:r>
      <w:r>
        <w:rPr>
          <w:spacing w:val="-9"/>
        </w:rPr>
        <w:t xml:space="preserve"> </w:t>
      </w:r>
      <w:r>
        <w:t>образовательной</w:t>
      </w:r>
      <w:r>
        <w:rPr>
          <w:spacing w:val="-8"/>
        </w:rPr>
        <w:t xml:space="preserve"> </w:t>
      </w:r>
      <w:r>
        <w:t>организации</w:t>
      </w:r>
      <w:r>
        <w:rPr>
          <w:spacing w:val="-5"/>
        </w:rPr>
        <w:t xml:space="preserve"> </w:t>
      </w:r>
      <w:r>
        <w:t xml:space="preserve">с учѐтом обозначенных в программе по ОДНКНР предметных, личностных и метапредметных </w:t>
      </w:r>
      <w:r>
        <w:rPr>
          <w:spacing w:val="-2"/>
        </w:rPr>
        <w:t>результатов.</w:t>
      </w:r>
    </w:p>
    <w:p w:rsidR="00F811B8" w:rsidRDefault="00F811B8" w:rsidP="00F811B8">
      <w:pPr>
        <w:pStyle w:val="a3"/>
        <w:ind w:left="1134" w:right="864"/>
      </w:pPr>
    </w:p>
    <w:p w:rsidR="00811A89" w:rsidRDefault="00F811B8" w:rsidP="00F811B8">
      <w:pPr>
        <w:pStyle w:val="a3"/>
        <w:ind w:left="1134" w:right="864"/>
      </w:pPr>
      <w:r>
        <w:t>2.1.16</w:t>
      </w:r>
      <w:r w:rsidR="0056063B">
        <w:t>.</w:t>
      </w:r>
      <w:r w:rsidR="0056063B">
        <w:rPr>
          <w:spacing w:val="-8"/>
        </w:rPr>
        <w:t xml:space="preserve"> </w:t>
      </w:r>
      <w:r w:rsidR="0056063B">
        <w:t>ИЗОБРАЗИТЕЛЬНОЕ</w:t>
      </w:r>
      <w:r w:rsidR="0056063B">
        <w:rPr>
          <w:spacing w:val="-11"/>
        </w:rPr>
        <w:t xml:space="preserve"> </w:t>
      </w:r>
      <w:r w:rsidR="0056063B">
        <w:rPr>
          <w:spacing w:val="-2"/>
        </w:rPr>
        <w:t>ИСКУССТВО</w:t>
      </w:r>
    </w:p>
    <w:p w:rsidR="00811A89" w:rsidRDefault="0056063B" w:rsidP="00F811B8">
      <w:pPr>
        <w:pStyle w:val="a3"/>
        <w:spacing w:before="1"/>
        <w:ind w:left="1134" w:right="864"/>
        <w:jc w:val="both"/>
      </w:pPr>
      <w:r>
        <w:t>Рабочая программа основного общего образования по предмету «Изобразительное искусство» составлена</w:t>
      </w:r>
      <w:r>
        <w:rPr>
          <w:spacing w:val="-1"/>
        </w:rPr>
        <w:t xml:space="preserve"> </w:t>
      </w:r>
      <w:r>
        <w:t>на</w:t>
      </w:r>
      <w:r>
        <w:rPr>
          <w:spacing w:val="-6"/>
        </w:rPr>
        <w:t xml:space="preserve"> </w:t>
      </w:r>
      <w:r>
        <w:t>основе</w:t>
      </w:r>
      <w:r>
        <w:rPr>
          <w:spacing w:val="-5"/>
        </w:rPr>
        <w:t xml:space="preserve"> </w:t>
      </w:r>
      <w:r>
        <w:t>требований к</w:t>
      </w:r>
      <w:r>
        <w:rPr>
          <w:spacing w:val="-1"/>
        </w:rPr>
        <w:t xml:space="preserve"> </w:t>
      </w:r>
      <w:r>
        <w:t>результатам освоения программы</w:t>
      </w:r>
      <w:r>
        <w:rPr>
          <w:spacing w:val="-3"/>
        </w:rPr>
        <w:t xml:space="preserve"> </w:t>
      </w:r>
      <w:r>
        <w:t>основного общего</w:t>
      </w:r>
      <w:r>
        <w:rPr>
          <w:spacing w:val="-1"/>
        </w:rPr>
        <w:t xml:space="preserve"> </w:t>
      </w:r>
      <w:r>
        <w:t>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811A89" w:rsidRDefault="0056063B" w:rsidP="00F811B8">
      <w:pPr>
        <w:pStyle w:val="a3"/>
        <w:spacing w:before="249"/>
        <w:ind w:left="1134" w:right="864"/>
        <w:jc w:val="both"/>
      </w:pPr>
      <w:r>
        <w:rPr>
          <w:spacing w:val="-2"/>
        </w:rPr>
        <w:t>ПОЯСНИТЕЛЬНАЯ</w:t>
      </w:r>
      <w:r>
        <w:rPr>
          <w:spacing w:val="5"/>
        </w:rPr>
        <w:t xml:space="preserve"> </w:t>
      </w:r>
      <w:r>
        <w:rPr>
          <w:spacing w:val="-2"/>
        </w:rPr>
        <w:t>ЗАПИСКА</w:t>
      </w:r>
    </w:p>
    <w:p w:rsidR="00811A89" w:rsidRDefault="0056063B" w:rsidP="00F811B8">
      <w:pPr>
        <w:pStyle w:val="a3"/>
        <w:tabs>
          <w:tab w:val="left" w:pos="1853"/>
          <w:tab w:val="left" w:pos="4701"/>
        </w:tabs>
        <w:spacing w:before="61"/>
        <w:ind w:left="1134" w:right="864"/>
      </w:pPr>
      <w:r>
        <w:rPr>
          <w:spacing w:val="-2"/>
        </w:rPr>
        <w:t>ОБЩАЯ</w:t>
      </w:r>
      <w:r w:rsidR="00F811B8">
        <w:t xml:space="preserve"> </w:t>
      </w:r>
      <w:r>
        <w:rPr>
          <w:spacing w:val="-2"/>
        </w:rPr>
        <w:t>ХАРАКТЕРИСТИКА</w:t>
      </w:r>
      <w:r>
        <w:tab/>
        <w:t>УЧЕБНОГО</w:t>
      </w:r>
      <w:r>
        <w:rPr>
          <w:spacing w:val="48"/>
        </w:rPr>
        <w:t xml:space="preserve"> </w:t>
      </w:r>
      <w:r>
        <w:rPr>
          <w:spacing w:val="-2"/>
        </w:rPr>
        <w:t>ПРЕДМЕТА</w:t>
      </w:r>
      <w:r w:rsidR="00F811B8">
        <w:t xml:space="preserve"> </w:t>
      </w:r>
      <w:r>
        <w:t>«ИЗОБРАЗИТЕЛЬНОЕ</w:t>
      </w:r>
      <w:r>
        <w:rPr>
          <w:spacing w:val="-13"/>
        </w:rPr>
        <w:t xml:space="preserve"> </w:t>
      </w:r>
      <w:r>
        <w:rPr>
          <w:spacing w:val="-2"/>
        </w:rPr>
        <w:t>ИСКУССТВО»</w:t>
      </w:r>
    </w:p>
    <w:p w:rsidR="00811A89" w:rsidRDefault="0056063B" w:rsidP="00F811B8">
      <w:pPr>
        <w:pStyle w:val="a3"/>
        <w:spacing w:before="267"/>
        <w:ind w:left="1134" w:right="864"/>
        <w:jc w:val="both"/>
      </w:pPr>
      <w: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w:t>
      </w:r>
      <w:r>
        <w:rPr>
          <w:spacing w:val="-15"/>
        </w:rPr>
        <w:t xml:space="preserve"> </w:t>
      </w:r>
      <w:r>
        <w:t>освоения</w:t>
      </w:r>
      <w:r>
        <w:rPr>
          <w:spacing w:val="-15"/>
        </w:rPr>
        <w:t xml:space="preserve"> </w:t>
      </w:r>
      <w:r>
        <w:t>мира,</w:t>
      </w:r>
      <w:r>
        <w:rPr>
          <w:spacing w:val="-15"/>
        </w:rPr>
        <w:t xml:space="preserve"> </w:t>
      </w:r>
      <w:r>
        <w:t>формы</w:t>
      </w:r>
      <w:r>
        <w:rPr>
          <w:spacing w:val="-15"/>
        </w:rPr>
        <w:t xml:space="preserve"> </w:t>
      </w:r>
      <w:r>
        <w:t>самовыражения</w:t>
      </w:r>
      <w:r>
        <w:rPr>
          <w:spacing w:val="-15"/>
        </w:rPr>
        <w:t xml:space="preserve"> </w:t>
      </w:r>
      <w:r>
        <w:t>и</w:t>
      </w:r>
      <w:r>
        <w:rPr>
          <w:spacing w:val="-15"/>
        </w:rPr>
        <w:t xml:space="preserve"> </w:t>
      </w:r>
      <w:r>
        <w:t>ориентации</w:t>
      </w:r>
      <w:r>
        <w:rPr>
          <w:spacing w:val="-15"/>
        </w:rPr>
        <w:t xml:space="preserve"> </w:t>
      </w:r>
      <w:r>
        <w:t>в</w:t>
      </w:r>
      <w:r>
        <w:rPr>
          <w:spacing w:val="-15"/>
        </w:rPr>
        <w:t xml:space="preserve"> </w:t>
      </w:r>
      <w:r>
        <w:t>художественном</w:t>
      </w:r>
      <w:r>
        <w:rPr>
          <w:spacing w:val="-15"/>
        </w:rPr>
        <w:t xml:space="preserve"> </w:t>
      </w:r>
      <w:r>
        <w:t>и</w:t>
      </w:r>
      <w:r>
        <w:rPr>
          <w:spacing w:val="-15"/>
        </w:rPr>
        <w:t xml:space="preserve"> </w:t>
      </w:r>
      <w:r>
        <w:t>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811A89" w:rsidRDefault="0056063B" w:rsidP="00F811B8">
      <w:pPr>
        <w:pStyle w:val="a3"/>
        <w:spacing w:before="187"/>
        <w:ind w:left="1134" w:right="864"/>
        <w:jc w:val="both"/>
      </w:pPr>
      <w:r>
        <w:lastRenderedPageBreak/>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811A89" w:rsidRDefault="0056063B" w:rsidP="00F811B8">
      <w:pPr>
        <w:pStyle w:val="a3"/>
        <w:spacing w:before="222"/>
        <w:ind w:left="1134" w:right="864"/>
        <w:jc w:val="both"/>
      </w:pPr>
      <w: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w:t>
      </w:r>
      <w:r>
        <w:rPr>
          <w:spacing w:val="-2"/>
        </w:rPr>
        <w:t xml:space="preserve"> </w:t>
      </w:r>
      <w:r>
        <w:t>и</w:t>
      </w:r>
      <w:r>
        <w:rPr>
          <w:spacing w:val="-2"/>
        </w:rPr>
        <w:t xml:space="preserve"> </w:t>
      </w:r>
      <w:r>
        <w:t>бережного</w:t>
      </w:r>
      <w:r>
        <w:rPr>
          <w:spacing w:val="-2"/>
        </w:rPr>
        <w:t xml:space="preserve"> </w:t>
      </w:r>
      <w:r>
        <w:t>отношения</w:t>
      </w:r>
      <w:r>
        <w:rPr>
          <w:spacing w:val="-2"/>
        </w:rPr>
        <w:t xml:space="preserve"> </w:t>
      </w:r>
      <w:r>
        <w:t>к</w:t>
      </w:r>
      <w:r>
        <w:rPr>
          <w:spacing w:val="-4"/>
        </w:rPr>
        <w:t xml:space="preserve"> </w:t>
      </w:r>
      <w:r>
        <w:t>истории</w:t>
      </w:r>
      <w:r>
        <w:rPr>
          <w:spacing w:val="-1"/>
        </w:rPr>
        <w:t xml:space="preserve"> </w:t>
      </w:r>
      <w:r>
        <w:t>культуры своего Отечества,</w:t>
      </w:r>
      <w:r>
        <w:rPr>
          <w:spacing w:val="-5"/>
        </w:rPr>
        <w:t xml:space="preserve"> </w:t>
      </w:r>
      <w:r>
        <w:t>выраженной</w:t>
      </w:r>
      <w:r>
        <w:rPr>
          <w:spacing w:val="-5"/>
        </w:rPr>
        <w:t xml:space="preserve"> </w:t>
      </w:r>
      <w:r>
        <w:t>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811A89" w:rsidRDefault="0056063B" w:rsidP="00F811B8">
      <w:pPr>
        <w:pStyle w:val="a3"/>
        <w:spacing w:before="232"/>
        <w:ind w:left="1134" w:right="864"/>
        <w:jc w:val="both"/>
      </w:pPr>
      <w: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811A89" w:rsidRDefault="0056063B" w:rsidP="00F811B8">
      <w:pPr>
        <w:pStyle w:val="a3"/>
        <w:spacing w:before="192"/>
        <w:ind w:left="1134" w:right="864"/>
        <w:jc w:val="both"/>
      </w:pPr>
      <w:r>
        <w:t>Примерная рабочая программа ориентирована на психолого возрастные особенности развития детей 11—15</w:t>
      </w:r>
      <w:r>
        <w:rPr>
          <w:spacing w:val="-15"/>
        </w:rPr>
        <w:t xml:space="preserve"> </w:t>
      </w:r>
      <w:r>
        <w:t>лет,</w:t>
      </w:r>
      <w:r>
        <w:rPr>
          <w:spacing w:val="-15"/>
        </w:rPr>
        <w:t xml:space="preserve"> </w:t>
      </w:r>
      <w:r>
        <w:t>при</w:t>
      </w:r>
      <w:r>
        <w:rPr>
          <w:spacing w:val="-15"/>
        </w:rPr>
        <w:t xml:space="preserve"> </w:t>
      </w:r>
      <w:r>
        <w:t>этом</w:t>
      </w:r>
      <w:r>
        <w:rPr>
          <w:spacing w:val="-15"/>
        </w:rPr>
        <w:t xml:space="preserve"> </w:t>
      </w:r>
      <w:r>
        <w:t>содержание</w:t>
      </w:r>
      <w:r>
        <w:rPr>
          <w:spacing w:val="-15"/>
        </w:rPr>
        <w:t xml:space="preserve"> </w:t>
      </w:r>
      <w:r>
        <w:t>занятий</w:t>
      </w:r>
      <w:r>
        <w:rPr>
          <w:spacing w:val="-15"/>
        </w:rPr>
        <w:t xml:space="preserve"> </w:t>
      </w:r>
      <w:r>
        <w:t>может</w:t>
      </w:r>
      <w:r>
        <w:rPr>
          <w:spacing w:val="-15"/>
        </w:rPr>
        <w:t xml:space="preserve"> </w:t>
      </w:r>
      <w:r>
        <w:t>быть</w:t>
      </w:r>
      <w:r>
        <w:rPr>
          <w:spacing w:val="-15"/>
        </w:rPr>
        <w:t xml:space="preserve"> </w:t>
      </w:r>
      <w:r>
        <w:t>адаптировано</w:t>
      </w:r>
      <w:r>
        <w:rPr>
          <w:spacing w:val="-15"/>
        </w:rPr>
        <w:t xml:space="preserve"> </w:t>
      </w:r>
      <w:r>
        <w:t>с</w:t>
      </w:r>
      <w:r>
        <w:rPr>
          <w:spacing w:val="-15"/>
        </w:rPr>
        <w:t xml:space="preserve"> </w:t>
      </w:r>
      <w:r>
        <w:t>учётом</w:t>
      </w:r>
      <w:r>
        <w:rPr>
          <w:spacing w:val="-15"/>
        </w:rPr>
        <w:t xml:space="preserve"> </w:t>
      </w:r>
      <w:r>
        <w:t>индивидуальных</w:t>
      </w:r>
      <w:r>
        <w:rPr>
          <w:spacing w:val="-15"/>
        </w:rPr>
        <w:t xml:space="preserve"> </w:t>
      </w:r>
      <w:r>
        <w:t>качеств обучающихся как для детей, проявляющих выдающиеся способности, так и для детей-инвалидов и детей с ОВЗ.</w:t>
      </w:r>
    </w:p>
    <w:p w:rsidR="00811A89" w:rsidRDefault="0056063B" w:rsidP="00F811B8">
      <w:pPr>
        <w:pStyle w:val="a3"/>
        <w:spacing w:before="191"/>
        <w:ind w:left="1134" w:right="864"/>
        <w:jc w:val="both"/>
      </w:pPr>
      <w: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w:t>
      </w:r>
      <w:r>
        <w:rPr>
          <w:spacing w:val="-1"/>
        </w:rPr>
        <w:t xml:space="preserve"> </w:t>
      </w:r>
      <w:r>
        <w:t>достижение</w:t>
      </w:r>
      <w:r>
        <w:rPr>
          <w:spacing w:val="-1"/>
        </w:rPr>
        <w:t xml:space="preserve"> </w:t>
      </w:r>
      <w:r>
        <w:t>определяется чётко поставленными учебными задачами по каждой теме, и они являются общеобразовательными требованиями.</w:t>
      </w:r>
    </w:p>
    <w:p w:rsidR="00811A89" w:rsidRDefault="0056063B" w:rsidP="00F811B8">
      <w:pPr>
        <w:pStyle w:val="a3"/>
        <w:spacing w:before="185"/>
        <w:ind w:left="1134" w:right="864"/>
        <w:jc w:val="both"/>
      </w:pPr>
      <w:r>
        <w:t>В урочное время деятельность обучающихся организуется как в индивидуальной, так и в групповой форме.</w:t>
      </w:r>
      <w:r>
        <w:rPr>
          <w:spacing w:val="-7"/>
        </w:rPr>
        <w:t xml:space="preserve"> </w:t>
      </w:r>
      <w:r>
        <w:t>Каждому</w:t>
      </w:r>
      <w:r>
        <w:rPr>
          <w:spacing w:val="-13"/>
        </w:rPr>
        <w:t xml:space="preserve"> </w:t>
      </w:r>
      <w:r>
        <w:t>учащемуся</w:t>
      </w:r>
      <w:r>
        <w:rPr>
          <w:spacing w:val="-9"/>
        </w:rPr>
        <w:t xml:space="preserve"> </w:t>
      </w:r>
      <w:r>
        <w:t>необходим</w:t>
      </w:r>
      <w:r>
        <w:rPr>
          <w:spacing w:val="-7"/>
        </w:rPr>
        <w:t xml:space="preserve"> </w:t>
      </w:r>
      <w:r>
        <w:t>личный</w:t>
      </w:r>
      <w:r>
        <w:rPr>
          <w:spacing w:val="-3"/>
        </w:rPr>
        <w:t xml:space="preserve"> </w:t>
      </w:r>
      <w:r>
        <w:t>творческий</w:t>
      </w:r>
      <w:r>
        <w:rPr>
          <w:spacing w:val="-8"/>
        </w:rPr>
        <w:t xml:space="preserve"> </w:t>
      </w:r>
      <w:r>
        <w:t>опыт,</w:t>
      </w:r>
      <w:r>
        <w:rPr>
          <w:spacing w:val="-11"/>
        </w:rPr>
        <w:t xml:space="preserve"> </w:t>
      </w:r>
      <w:r>
        <w:t>но</w:t>
      </w:r>
      <w:r>
        <w:rPr>
          <w:spacing w:val="-5"/>
        </w:rPr>
        <w:t xml:space="preserve"> </w:t>
      </w:r>
      <w:r>
        <w:t>также</w:t>
      </w:r>
      <w:r>
        <w:rPr>
          <w:spacing w:val="-10"/>
        </w:rPr>
        <w:t xml:space="preserve"> </w:t>
      </w:r>
      <w:r>
        <w:t>необходимо</w:t>
      </w:r>
      <w:r>
        <w:rPr>
          <w:spacing w:val="-4"/>
        </w:rPr>
        <w:t xml:space="preserve"> </w:t>
      </w:r>
      <w:r>
        <w:t>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811A89" w:rsidRDefault="0056063B" w:rsidP="00F811B8">
      <w:pPr>
        <w:pStyle w:val="a3"/>
        <w:spacing w:before="201"/>
        <w:ind w:left="1134" w:right="864"/>
        <w:jc w:val="both"/>
      </w:pPr>
      <w:r>
        <w:t>Учебный</w:t>
      </w:r>
      <w:r>
        <w:rPr>
          <w:spacing w:val="-2"/>
        </w:rPr>
        <w:t xml:space="preserve"> </w:t>
      </w:r>
      <w:r>
        <w:t>материал</w:t>
      </w:r>
      <w:r>
        <w:rPr>
          <w:spacing w:val="-7"/>
        </w:rPr>
        <w:t xml:space="preserve"> </w:t>
      </w:r>
      <w:r>
        <w:t>каждого</w:t>
      </w:r>
      <w:r>
        <w:rPr>
          <w:spacing w:val="-3"/>
        </w:rPr>
        <w:t xml:space="preserve"> </w:t>
      </w:r>
      <w:r>
        <w:t>модуля</w:t>
      </w:r>
      <w:r>
        <w:rPr>
          <w:spacing w:val="-3"/>
        </w:rPr>
        <w:t xml:space="preserve"> </w:t>
      </w:r>
      <w:r>
        <w:t>разделён</w:t>
      </w:r>
      <w:r>
        <w:rPr>
          <w:spacing w:val="-2"/>
        </w:rPr>
        <w:t xml:space="preserve"> </w:t>
      </w:r>
      <w:r>
        <w:t>на</w:t>
      </w:r>
      <w:r>
        <w:rPr>
          <w:spacing w:val="-14"/>
        </w:rPr>
        <w:t xml:space="preserve"> </w:t>
      </w:r>
      <w:r>
        <w:t>тематические</w:t>
      </w:r>
      <w:r>
        <w:rPr>
          <w:spacing w:val="-8"/>
        </w:rPr>
        <w:t xml:space="preserve"> </w:t>
      </w:r>
      <w:r>
        <w:t>блоки,</w:t>
      </w:r>
      <w:r>
        <w:rPr>
          <w:spacing w:val="-9"/>
        </w:rPr>
        <w:t xml:space="preserve"> </w:t>
      </w:r>
      <w:r>
        <w:t>которые</w:t>
      </w:r>
      <w:r>
        <w:rPr>
          <w:spacing w:val="-13"/>
        </w:rPr>
        <w:t xml:space="preserve"> </w:t>
      </w:r>
      <w:r>
        <w:t>могут</w:t>
      </w:r>
      <w:r>
        <w:rPr>
          <w:spacing w:val="-2"/>
        </w:rPr>
        <w:t xml:space="preserve"> </w:t>
      </w:r>
      <w:r>
        <w:t>быть</w:t>
      </w:r>
      <w:r>
        <w:rPr>
          <w:spacing w:val="-6"/>
        </w:rPr>
        <w:t xml:space="preserve"> </w:t>
      </w:r>
      <w:r>
        <w:t>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811A89" w:rsidRDefault="0056063B" w:rsidP="00F811B8">
      <w:pPr>
        <w:pStyle w:val="a3"/>
        <w:spacing w:before="63"/>
        <w:ind w:left="1134" w:right="864"/>
        <w:jc w:val="both"/>
      </w:pPr>
      <w:r>
        <w:t xml:space="preserve">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w:t>
      </w:r>
      <w:r>
        <w:rPr>
          <w:spacing w:val="-2"/>
        </w:rPr>
        <w:t>макете).</w:t>
      </w:r>
    </w:p>
    <w:p w:rsidR="00811A89" w:rsidRDefault="0056063B" w:rsidP="00F811B8">
      <w:pPr>
        <w:pStyle w:val="a3"/>
        <w:spacing w:before="192"/>
        <w:ind w:left="1134" w:right="864"/>
        <w:jc w:val="both"/>
      </w:pPr>
      <w:r>
        <w:t>Большое</w:t>
      </w:r>
      <w:r>
        <w:rPr>
          <w:spacing w:val="-8"/>
        </w:rPr>
        <w:t xml:space="preserve"> </w:t>
      </w:r>
      <w:r>
        <w:t>значение</w:t>
      </w:r>
      <w:r>
        <w:rPr>
          <w:spacing w:val="-12"/>
        </w:rPr>
        <w:t xml:space="preserve"> </w:t>
      </w:r>
      <w:r>
        <w:t>имеет</w:t>
      </w:r>
      <w:r>
        <w:rPr>
          <w:spacing w:val="-6"/>
        </w:rPr>
        <w:t xml:space="preserve"> </w:t>
      </w:r>
      <w:r>
        <w:t>связь</w:t>
      </w:r>
      <w:r>
        <w:rPr>
          <w:spacing w:val="-6"/>
        </w:rPr>
        <w:t xml:space="preserve"> </w:t>
      </w:r>
      <w:r>
        <w:t>с</w:t>
      </w:r>
      <w:r>
        <w:rPr>
          <w:spacing w:val="-9"/>
        </w:rPr>
        <w:t xml:space="preserve"> </w:t>
      </w:r>
      <w:r>
        <w:t>внеурочной</w:t>
      </w:r>
      <w:r>
        <w:rPr>
          <w:spacing w:val="-5"/>
        </w:rPr>
        <w:t xml:space="preserve"> </w:t>
      </w:r>
      <w:r>
        <w:t>деятельностью,</w:t>
      </w:r>
      <w:r>
        <w:rPr>
          <w:spacing w:val="-5"/>
        </w:rPr>
        <w:t xml:space="preserve"> </w:t>
      </w:r>
      <w:r>
        <w:t>активная</w:t>
      </w:r>
      <w:r>
        <w:rPr>
          <w:spacing w:val="-7"/>
        </w:rPr>
        <w:t xml:space="preserve"> </w:t>
      </w:r>
      <w:r>
        <w:t>социокультурная</w:t>
      </w:r>
      <w:r>
        <w:rPr>
          <w:spacing w:val="-2"/>
        </w:rPr>
        <w:t xml:space="preserve"> </w:t>
      </w:r>
      <w:r>
        <w:t>деятельность, в процессе которой обучающиеся участвуют в оформлении общешкольных событий и праздников, в организации</w:t>
      </w:r>
      <w:r>
        <w:rPr>
          <w:spacing w:val="-15"/>
        </w:rPr>
        <w:t xml:space="preserve"> </w:t>
      </w:r>
      <w:r>
        <w:t>выставок</w:t>
      </w:r>
      <w:r>
        <w:rPr>
          <w:spacing w:val="-15"/>
        </w:rPr>
        <w:t xml:space="preserve"> </w:t>
      </w:r>
      <w:r>
        <w:t>детского</w:t>
      </w:r>
      <w:r>
        <w:rPr>
          <w:spacing w:val="-10"/>
        </w:rPr>
        <w:t xml:space="preserve"> </w:t>
      </w:r>
      <w:r>
        <w:t>художественного</w:t>
      </w:r>
      <w:r>
        <w:rPr>
          <w:spacing w:val="-12"/>
        </w:rPr>
        <w:t xml:space="preserve"> </w:t>
      </w:r>
      <w:r>
        <w:t>творчества,</w:t>
      </w:r>
      <w:r>
        <w:rPr>
          <w:spacing w:val="-15"/>
        </w:rPr>
        <w:t xml:space="preserve"> </w:t>
      </w:r>
      <w:r>
        <w:t>в</w:t>
      </w:r>
      <w:r>
        <w:rPr>
          <w:spacing w:val="-13"/>
        </w:rPr>
        <w:t xml:space="preserve"> </w:t>
      </w:r>
      <w:r>
        <w:t>конкурсах,</w:t>
      </w:r>
      <w:r>
        <w:rPr>
          <w:spacing w:val="-11"/>
        </w:rPr>
        <w:t xml:space="preserve"> </w:t>
      </w:r>
      <w:r>
        <w:t>а</w:t>
      </w:r>
      <w:r>
        <w:rPr>
          <w:spacing w:val="-15"/>
        </w:rPr>
        <w:t xml:space="preserve"> </w:t>
      </w:r>
      <w:r>
        <w:t>также</w:t>
      </w:r>
      <w:r>
        <w:rPr>
          <w:spacing w:val="-14"/>
        </w:rPr>
        <w:t xml:space="preserve"> </w:t>
      </w:r>
      <w:r>
        <w:t>смотрят</w:t>
      </w:r>
      <w:r>
        <w:rPr>
          <w:spacing w:val="-15"/>
        </w:rPr>
        <w:t xml:space="preserve"> </w:t>
      </w:r>
      <w:r>
        <w:t>памятники архитектуры, посещают художественные музеи.</w:t>
      </w:r>
    </w:p>
    <w:p w:rsidR="00811A89" w:rsidRDefault="00811A89" w:rsidP="00F811B8">
      <w:pPr>
        <w:pStyle w:val="a3"/>
        <w:spacing w:before="180"/>
        <w:ind w:left="0" w:right="864"/>
      </w:pPr>
    </w:p>
    <w:p w:rsidR="00811A89" w:rsidRDefault="0056063B" w:rsidP="00F811B8">
      <w:pPr>
        <w:pStyle w:val="a3"/>
        <w:ind w:left="1134" w:right="864"/>
        <w:jc w:val="both"/>
      </w:pPr>
      <w:r>
        <w:t>ЦЕЛЬ</w:t>
      </w:r>
      <w:r>
        <w:rPr>
          <w:spacing w:val="45"/>
        </w:rPr>
        <w:t xml:space="preserve"> </w:t>
      </w:r>
      <w:r>
        <w:t>ИЗУЧЕНИЯ</w:t>
      </w:r>
      <w:r>
        <w:rPr>
          <w:spacing w:val="50"/>
        </w:rPr>
        <w:t xml:space="preserve"> </w:t>
      </w:r>
      <w:r>
        <w:t>УЧЕБНОГО</w:t>
      </w:r>
      <w:r>
        <w:rPr>
          <w:spacing w:val="51"/>
        </w:rPr>
        <w:t xml:space="preserve"> </w:t>
      </w:r>
      <w:r>
        <w:t>ПРЕДМЕТА</w:t>
      </w:r>
      <w:r>
        <w:rPr>
          <w:spacing w:val="52"/>
        </w:rPr>
        <w:t xml:space="preserve"> </w:t>
      </w:r>
      <w:r>
        <w:t xml:space="preserve">«ИЗОБРАЗИТЕЛЬНОЕ </w:t>
      </w:r>
      <w:r>
        <w:rPr>
          <w:spacing w:val="-2"/>
        </w:rPr>
        <w:t>ИСКУССТВО»</w:t>
      </w:r>
    </w:p>
    <w:p w:rsidR="00811A89" w:rsidRDefault="0056063B" w:rsidP="00F811B8">
      <w:pPr>
        <w:pStyle w:val="a3"/>
        <w:spacing w:before="219"/>
        <w:ind w:left="1134" w:right="864"/>
        <w:jc w:val="both"/>
      </w:pPr>
      <w:r>
        <w:t xml:space="preserve">Целью изучения учебного предмета «Изобразительное искусство» является освоение разных </w:t>
      </w:r>
      <w:r>
        <w:lastRenderedPageBreak/>
        <w:t xml:space="preserve">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Pr>
          <w:spacing w:val="-2"/>
        </w:rPr>
        <w:t>(вариативно).</w:t>
      </w:r>
    </w:p>
    <w:p w:rsidR="00811A89" w:rsidRDefault="0056063B" w:rsidP="00F811B8">
      <w:pPr>
        <w:pStyle w:val="a3"/>
        <w:spacing w:before="196"/>
        <w:ind w:left="1134" w:right="864"/>
        <w:jc w:val="both"/>
      </w:pPr>
      <w: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 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811A89" w:rsidRDefault="0056063B" w:rsidP="00F811B8">
      <w:pPr>
        <w:pStyle w:val="a3"/>
        <w:spacing w:before="236"/>
        <w:ind w:left="1134" w:right="864"/>
        <w:jc w:val="both"/>
      </w:pPr>
      <w:r>
        <w:t>Задачами</w:t>
      </w:r>
      <w:r>
        <w:rPr>
          <w:spacing w:val="-1"/>
        </w:rPr>
        <w:t xml:space="preserve"> </w:t>
      </w:r>
      <w:r>
        <w:t>учебного</w:t>
      </w:r>
      <w:r>
        <w:rPr>
          <w:spacing w:val="-9"/>
        </w:rPr>
        <w:t xml:space="preserve"> </w:t>
      </w:r>
      <w:r>
        <w:rPr>
          <w:spacing w:val="-2"/>
        </w:rPr>
        <w:t>предмета</w:t>
      </w:r>
    </w:p>
    <w:p w:rsidR="00811A89" w:rsidRDefault="0056063B" w:rsidP="00F811B8">
      <w:pPr>
        <w:pStyle w:val="a3"/>
        <w:spacing w:before="266"/>
        <w:ind w:left="1134" w:right="864"/>
        <w:jc w:val="both"/>
      </w:pPr>
      <w:r>
        <w:t>«Изобразительное</w:t>
      </w:r>
      <w:r>
        <w:rPr>
          <w:spacing w:val="-12"/>
        </w:rPr>
        <w:t xml:space="preserve"> </w:t>
      </w:r>
      <w:r>
        <w:t>искусство»</w:t>
      </w:r>
      <w:r>
        <w:rPr>
          <w:spacing w:val="-15"/>
        </w:rPr>
        <w:t xml:space="preserve"> </w:t>
      </w:r>
      <w:r>
        <w:rPr>
          <w:spacing w:val="-2"/>
        </w:rPr>
        <w:t>являются:</w:t>
      </w:r>
    </w:p>
    <w:p w:rsidR="00811A89" w:rsidRDefault="00811A89" w:rsidP="00F811B8">
      <w:pPr>
        <w:pStyle w:val="a3"/>
        <w:spacing w:before="72"/>
        <w:ind w:left="1134" w:right="864"/>
      </w:pPr>
    </w:p>
    <w:p w:rsidR="00811A89" w:rsidRDefault="0056063B" w:rsidP="00F811B8">
      <w:pPr>
        <w:pStyle w:val="a5"/>
        <w:numPr>
          <w:ilvl w:val="0"/>
          <w:numId w:val="67"/>
        </w:numPr>
        <w:tabs>
          <w:tab w:val="left" w:pos="1863"/>
          <w:tab w:val="left" w:pos="2557"/>
        </w:tabs>
        <w:ind w:left="1134" w:right="864" w:firstLine="0"/>
        <w:jc w:val="both"/>
        <w:rPr>
          <w:sz w:val="24"/>
        </w:rPr>
      </w:pPr>
      <w:r>
        <w:rPr>
          <w:sz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811A89" w:rsidRDefault="00811A89" w:rsidP="00F811B8">
      <w:pPr>
        <w:pStyle w:val="a3"/>
        <w:spacing w:before="58"/>
        <w:ind w:left="1134" w:right="864"/>
      </w:pPr>
    </w:p>
    <w:p w:rsidR="00811A89" w:rsidRDefault="0056063B" w:rsidP="00F811B8">
      <w:pPr>
        <w:pStyle w:val="a5"/>
        <w:numPr>
          <w:ilvl w:val="0"/>
          <w:numId w:val="67"/>
        </w:numPr>
        <w:tabs>
          <w:tab w:val="left" w:pos="1863"/>
          <w:tab w:val="left" w:pos="2557"/>
        </w:tabs>
        <w:ind w:left="1134" w:right="864" w:firstLine="0"/>
        <w:jc w:val="both"/>
        <w:rPr>
          <w:sz w:val="24"/>
        </w:rPr>
      </w:pPr>
      <w:r>
        <w:rPr>
          <w:sz w:val="24"/>
        </w:rPr>
        <w:t>формирование у обучающихся представлений об отечественной и мировой художественной культуре во всём многообразии её видов;</w:t>
      </w:r>
    </w:p>
    <w:p w:rsidR="00811A89" w:rsidRDefault="00811A89" w:rsidP="00F811B8">
      <w:pPr>
        <w:pStyle w:val="a3"/>
        <w:spacing w:before="57"/>
        <w:ind w:left="1134" w:right="864"/>
      </w:pPr>
    </w:p>
    <w:p w:rsidR="00811A89" w:rsidRDefault="0056063B" w:rsidP="00F811B8">
      <w:pPr>
        <w:pStyle w:val="a5"/>
        <w:numPr>
          <w:ilvl w:val="0"/>
          <w:numId w:val="67"/>
        </w:numPr>
        <w:tabs>
          <w:tab w:val="left" w:pos="1863"/>
          <w:tab w:val="left" w:pos="2557"/>
        </w:tabs>
        <w:ind w:left="1134" w:right="864" w:firstLine="0"/>
        <w:jc w:val="both"/>
        <w:rPr>
          <w:sz w:val="24"/>
        </w:rPr>
      </w:pPr>
      <w:r>
        <w:rPr>
          <w:sz w:val="24"/>
        </w:rPr>
        <w:t>формирование</w:t>
      </w:r>
      <w:r>
        <w:rPr>
          <w:spacing w:val="-6"/>
          <w:sz w:val="24"/>
        </w:rPr>
        <w:t xml:space="preserve"> </w:t>
      </w:r>
      <w:r>
        <w:rPr>
          <w:sz w:val="24"/>
        </w:rPr>
        <w:t>у</w:t>
      </w:r>
      <w:r>
        <w:rPr>
          <w:spacing w:val="-15"/>
          <w:sz w:val="24"/>
        </w:rPr>
        <w:t xml:space="preserve"> </w:t>
      </w:r>
      <w:r>
        <w:rPr>
          <w:sz w:val="24"/>
        </w:rPr>
        <w:t>обучающихся</w:t>
      </w:r>
      <w:r>
        <w:rPr>
          <w:spacing w:val="-1"/>
          <w:sz w:val="24"/>
        </w:rPr>
        <w:t xml:space="preserve"> </w:t>
      </w:r>
      <w:r>
        <w:rPr>
          <w:sz w:val="24"/>
        </w:rPr>
        <w:t>навыков</w:t>
      </w:r>
      <w:r>
        <w:rPr>
          <w:spacing w:val="-4"/>
          <w:sz w:val="24"/>
        </w:rPr>
        <w:t xml:space="preserve"> </w:t>
      </w:r>
      <w:r>
        <w:rPr>
          <w:sz w:val="24"/>
        </w:rPr>
        <w:t>эстетического</w:t>
      </w:r>
      <w:r>
        <w:rPr>
          <w:spacing w:val="-2"/>
          <w:sz w:val="24"/>
        </w:rPr>
        <w:t xml:space="preserve"> </w:t>
      </w:r>
      <w:r>
        <w:rPr>
          <w:sz w:val="24"/>
        </w:rPr>
        <w:t>видения</w:t>
      </w:r>
      <w:r>
        <w:rPr>
          <w:spacing w:val="-6"/>
          <w:sz w:val="24"/>
        </w:rPr>
        <w:t xml:space="preserve"> </w:t>
      </w:r>
      <w:r>
        <w:rPr>
          <w:sz w:val="24"/>
        </w:rPr>
        <w:t>и</w:t>
      </w:r>
      <w:r>
        <w:rPr>
          <w:spacing w:val="-6"/>
          <w:sz w:val="24"/>
        </w:rPr>
        <w:t xml:space="preserve"> </w:t>
      </w:r>
      <w:r>
        <w:rPr>
          <w:sz w:val="24"/>
        </w:rPr>
        <w:t xml:space="preserve">преобразования </w:t>
      </w:r>
      <w:r>
        <w:rPr>
          <w:spacing w:val="-2"/>
          <w:sz w:val="24"/>
        </w:rPr>
        <w:t>мира;</w:t>
      </w:r>
    </w:p>
    <w:p w:rsidR="00811A89" w:rsidRDefault="00811A89" w:rsidP="00F811B8">
      <w:pPr>
        <w:pStyle w:val="a3"/>
        <w:spacing w:before="47"/>
        <w:ind w:left="1134" w:right="864"/>
      </w:pPr>
    </w:p>
    <w:p w:rsidR="00811A89" w:rsidRDefault="0056063B" w:rsidP="00F811B8">
      <w:pPr>
        <w:pStyle w:val="a5"/>
        <w:numPr>
          <w:ilvl w:val="0"/>
          <w:numId w:val="67"/>
        </w:numPr>
        <w:tabs>
          <w:tab w:val="left" w:pos="1863"/>
          <w:tab w:val="left" w:pos="2559"/>
          <w:tab w:val="left" w:pos="3860"/>
          <w:tab w:val="left" w:pos="5229"/>
          <w:tab w:val="left" w:pos="6348"/>
          <w:tab w:val="left" w:pos="7865"/>
          <w:tab w:val="left" w:pos="10785"/>
        </w:tabs>
        <w:ind w:left="1134" w:right="864" w:firstLine="0"/>
        <w:rPr>
          <w:sz w:val="24"/>
        </w:rPr>
      </w:pPr>
      <w:r>
        <w:rPr>
          <w:sz w:val="24"/>
        </w:rPr>
        <w:t>приобретение</w:t>
      </w:r>
      <w:r>
        <w:rPr>
          <w:spacing w:val="40"/>
          <w:sz w:val="24"/>
        </w:rPr>
        <w:t xml:space="preserve"> </w:t>
      </w:r>
      <w:r>
        <w:rPr>
          <w:sz w:val="24"/>
        </w:rPr>
        <w:t>опыта</w:t>
      </w:r>
      <w:r>
        <w:rPr>
          <w:spacing w:val="40"/>
          <w:sz w:val="24"/>
        </w:rPr>
        <w:t xml:space="preserve"> </w:t>
      </w:r>
      <w:r>
        <w:rPr>
          <w:sz w:val="24"/>
        </w:rPr>
        <w:t>создания</w:t>
      </w:r>
      <w:r>
        <w:rPr>
          <w:spacing w:val="40"/>
          <w:sz w:val="24"/>
        </w:rPr>
        <w:t xml:space="preserve"> </w:t>
      </w:r>
      <w:r>
        <w:rPr>
          <w:sz w:val="24"/>
        </w:rPr>
        <w:t>творческой</w:t>
      </w:r>
      <w:r>
        <w:rPr>
          <w:spacing w:val="40"/>
          <w:sz w:val="24"/>
        </w:rPr>
        <w:t xml:space="preserve"> </w:t>
      </w:r>
      <w:r>
        <w:rPr>
          <w:sz w:val="24"/>
        </w:rPr>
        <w:t>работы</w:t>
      </w:r>
      <w:r>
        <w:rPr>
          <w:spacing w:val="40"/>
          <w:sz w:val="24"/>
        </w:rPr>
        <w:t xml:space="preserve"> </w:t>
      </w:r>
      <w:r>
        <w:rPr>
          <w:sz w:val="24"/>
        </w:rPr>
        <w:t>посредством</w:t>
      </w:r>
      <w:r>
        <w:rPr>
          <w:spacing w:val="40"/>
          <w:sz w:val="24"/>
        </w:rPr>
        <w:t xml:space="preserve"> </w:t>
      </w:r>
      <w:r>
        <w:rPr>
          <w:sz w:val="24"/>
        </w:rPr>
        <w:t>различных художественных</w:t>
      </w:r>
      <w:r>
        <w:rPr>
          <w:spacing w:val="40"/>
          <w:sz w:val="24"/>
        </w:rPr>
        <w:t xml:space="preserve"> </w:t>
      </w:r>
      <w:r>
        <w:rPr>
          <w:sz w:val="24"/>
        </w:rPr>
        <w:t>материалов</w:t>
      </w:r>
      <w:r>
        <w:rPr>
          <w:spacing w:val="40"/>
          <w:sz w:val="24"/>
        </w:rPr>
        <w:t xml:space="preserve"> </w:t>
      </w:r>
      <w:r>
        <w:rPr>
          <w:sz w:val="24"/>
        </w:rPr>
        <w:t>в</w:t>
      </w:r>
      <w:r>
        <w:rPr>
          <w:spacing w:val="40"/>
          <w:sz w:val="24"/>
        </w:rPr>
        <w:t xml:space="preserve"> </w:t>
      </w:r>
      <w:r>
        <w:rPr>
          <w:sz w:val="24"/>
        </w:rPr>
        <w:t>разных</w:t>
      </w:r>
      <w:r>
        <w:rPr>
          <w:spacing w:val="40"/>
          <w:sz w:val="24"/>
        </w:rPr>
        <w:t xml:space="preserve"> </w:t>
      </w:r>
      <w:r>
        <w:rPr>
          <w:sz w:val="24"/>
        </w:rPr>
        <w:t>видах</w:t>
      </w:r>
      <w:r>
        <w:rPr>
          <w:spacing w:val="40"/>
          <w:sz w:val="24"/>
        </w:rPr>
        <w:t xml:space="preserve"> </w:t>
      </w:r>
      <w:r>
        <w:rPr>
          <w:sz w:val="24"/>
        </w:rPr>
        <w:t>визуальнопространственных</w:t>
      </w:r>
      <w:r>
        <w:rPr>
          <w:spacing w:val="40"/>
          <w:sz w:val="24"/>
        </w:rPr>
        <w:t xml:space="preserve"> </w:t>
      </w:r>
      <w:r>
        <w:rPr>
          <w:sz w:val="24"/>
        </w:rPr>
        <w:t xml:space="preserve">искусств: </w:t>
      </w:r>
      <w:r>
        <w:rPr>
          <w:spacing w:val="-2"/>
          <w:sz w:val="24"/>
        </w:rPr>
        <w:t>изобразительных</w:t>
      </w:r>
      <w:r>
        <w:rPr>
          <w:sz w:val="24"/>
        </w:rPr>
        <w:tab/>
      </w:r>
      <w:r>
        <w:rPr>
          <w:spacing w:val="-2"/>
          <w:sz w:val="24"/>
        </w:rPr>
        <w:t>(живопись,</w:t>
      </w:r>
      <w:r>
        <w:rPr>
          <w:sz w:val="24"/>
        </w:rPr>
        <w:tab/>
      </w:r>
      <w:r>
        <w:rPr>
          <w:spacing w:val="-2"/>
          <w:sz w:val="24"/>
        </w:rPr>
        <w:t>графика,</w:t>
      </w:r>
      <w:r>
        <w:rPr>
          <w:sz w:val="24"/>
        </w:rPr>
        <w:tab/>
      </w:r>
      <w:r>
        <w:rPr>
          <w:spacing w:val="-2"/>
          <w:sz w:val="24"/>
        </w:rPr>
        <w:t>скульптура),</w:t>
      </w:r>
      <w:r>
        <w:rPr>
          <w:sz w:val="24"/>
        </w:rPr>
        <w:tab/>
      </w:r>
      <w:r>
        <w:rPr>
          <w:spacing w:val="-2"/>
          <w:sz w:val="24"/>
        </w:rPr>
        <w:t>декоративно-прикладных,</w:t>
      </w:r>
      <w:r>
        <w:rPr>
          <w:sz w:val="24"/>
        </w:rPr>
        <w:tab/>
      </w:r>
      <w:r>
        <w:rPr>
          <w:spacing w:val="-10"/>
          <w:sz w:val="24"/>
        </w:rPr>
        <w:t xml:space="preserve">в </w:t>
      </w:r>
      <w:r>
        <w:rPr>
          <w:sz w:val="24"/>
        </w:rPr>
        <w:t xml:space="preserve">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Pr>
          <w:spacing w:val="-2"/>
          <w:sz w:val="24"/>
        </w:rPr>
        <w:t>(вариативно);</w:t>
      </w:r>
    </w:p>
    <w:p w:rsidR="00811A89" w:rsidRDefault="0056063B" w:rsidP="00F811B8">
      <w:pPr>
        <w:pStyle w:val="a5"/>
        <w:numPr>
          <w:ilvl w:val="0"/>
          <w:numId w:val="67"/>
        </w:numPr>
        <w:tabs>
          <w:tab w:val="left" w:pos="1863"/>
          <w:tab w:val="left" w:pos="2557"/>
        </w:tabs>
        <w:spacing w:before="78"/>
        <w:ind w:left="1134" w:right="864" w:firstLine="0"/>
        <w:jc w:val="both"/>
        <w:rPr>
          <w:sz w:val="24"/>
        </w:rPr>
      </w:pPr>
      <w:r>
        <w:rPr>
          <w:sz w:val="24"/>
        </w:rPr>
        <w:t xml:space="preserve">формирование пространственного мышления и аналитических визуальных </w:t>
      </w:r>
      <w:r>
        <w:rPr>
          <w:spacing w:val="-2"/>
          <w:sz w:val="24"/>
        </w:rPr>
        <w:t>способностей;</w:t>
      </w:r>
    </w:p>
    <w:p w:rsidR="00811A89" w:rsidRDefault="0056063B" w:rsidP="00F811B8">
      <w:pPr>
        <w:pStyle w:val="a5"/>
        <w:numPr>
          <w:ilvl w:val="0"/>
          <w:numId w:val="67"/>
        </w:numPr>
        <w:tabs>
          <w:tab w:val="left" w:pos="1863"/>
          <w:tab w:val="left" w:pos="2557"/>
        </w:tabs>
        <w:spacing w:before="214"/>
        <w:ind w:left="1134" w:right="864" w:firstLine="0"/>
        <w:jc w:val="both"/>
        <w:rPr>
          <w:sz w:val="24"/>
        </w:rPr>
      </w:pPr>
      <w:r>
        <w:rPr>
          <w:sz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11A89" w:rsidRDefault="00811A89" w:rsidP="00F811B8">
      <w:pPr>
        <w:pStyle w:val="a3"/>
        <w:spacing w:before="52"/>
        <w:ind w:left="1134" w:right="864"/>
      </w:pPr>
    </w:p>
    <w:p w:rsidR="00811A89" w:rsidRDefault="0056063B" w:rsidP="00F811B8">
      <w:pPr>
        <w:pStyle w:val="a5"/>
        <w:numPr>
          <w:ilvl w:val="0"/>
          <w:numId w:val="67"/>
        </w:numPr>
        <w:tabs>
          <w:tab w:val="left" w:pos="1863"/>
          <w:tab w:val="left" w:pos="2557"/>
        </w:tabs>
        <w:ind w:left="1134" w:right="864" w:firstLine="0"/>
        <w:jc w:val="both"/>
        <w:rPr>
          <w:sz w:val="24"/>
        </w:rPr>
      </w:pPr>
      <w:r>
        <w:rPr>
          <w:sz w:val="24"/>
        </w:rPr>
        <w:t xml:space="preserve">развитие наблюдательности, ассоциативного мышления и творческого </w:t>
      </w:r>
      <w:r>
        <w:rPr>
          <w:spacing w:val="-2"/>
          <w:sz w:val="24"/>
        </w:rPr>
        <w:t>воображения;</w:t>
      </w:r>
    </w:p>
    <w:p w:rsidR="00811A89" w:rsidRDefault="00811A89" w:rsidP="00F811B8">
      <w:pPr>
        <w:pStyle w:val="a3"/>
        <w:spacing w:before="64"/>
        <w:ind w:left="1134" w:right="864"/>
      </w:pPr>
    </w:p>
    <w:p w:rsidR="00811A89" w:rsidRDefault="0056063B" w:rsidP="00F811B8">
      <w:pPr>
        <w:pStyle w:val="a5"/>
        <w:numPr>
          <w:ilvl w:val="0"/>
          <w:numId w:val="67"/>
        </w:numPr>
        <w:tabs>
          <w:tab w:val="left" w:pos="1863"/>
          <w:tab w:val="left" w:pos="2557"/>
        </w:tabs>
        <w:ind w:left="1134" w:right="864" w:firstLine="0"/>
        <w:jc w:val="both"/>
        <w:rPr>
          <w:sz w:val="24"/>
        </w:rPr>
      </w:pPr>
      <w:r>
        <w:rPr>
          <w:sz w:val="24"/>
        </w:rPr>
        <w:t>воспитание уважения и любви к цивилизационному наследию России через освоение отечественной художественной культуры;</w:t>
      </w:r>
    </w:p>
    <w:p w:rsidR="00811A89" w:rsidRDefault="00811A89" w:rsidP="00F811B8">
      <w:pPr>
        <w:pStyle w:val="a3"/>
        <w:spacing w:before="57"/>
        <w:ind w:left="1134" w:right="864"/>
      </w:pPr>
    </w:p>
    <w:p w:rsidR="00811A89" w:rsidRDefault="0056063B" w:rsidP="00F811B8">
      <w:pPr>
        <w:pStyle w:val="a5"/>
        <w:numPr>
          <w:ilvl w:val="0"/>
          <w:numId w:val="67"/>
        </w:numPr>
        <w:tabs>
          <w:tab w:val="left" w:pos="1863"/>
          <w:tab w:val="left" w:pos="2557"/>
        </w:tabs>
        <w:ind w:left="1134" w:right="864" w:firstLine="0"/>
        <w:jc w:val="both"/>
        <w:rPr>
          <w:sz w:val="24"/>
        </w:rPr>
      </w:pPr>
      <w:r>
        <w:rPr>
          <w:sz w:val="24"/>
        </w:rPr>
        <w:t>развитие</w:t>
      </w:r>
      <w:r>
        <w:rPr>
          <w:spacing w:val="-4"/>
          <w:sz w:val="24"/>
        </w:rPr>
        <w:t xml:space="preserve"> </w:t>
      </w:r>
      <w:r>
        <w:rPr>
          <w:sz w:val="24"/>
        </w:rPr>
        <w:t>потребности</w:t>
      </w:r>
      <w:r>
        <w:rPr>
          <w:spacing w:val="-6"/>
          <w:sz w:val="24"/>
        </w:rPr>
        <w:t xml:space="preserve"> </w:t>
      </w:r>
      <w:r>
        <w:rPr>
          <w:sz w:val="24"/>
        </w:rPr>
        <w:t>в</w:t>
      </w:r>
      <w:r>
        <w:rPr>
          <w:spacing w:val="-7"/>
          <w:sz w:val="24"/>
        </w:rPr>
        <w:t xml:space="preserve"> </w:t>
      </w:r>
      <w:r>
        <w:rPr>
          <w:sz w:val="24"/>
        </w:rPr>
        <w:t>общении</w:t>
      </w:r>
      <w:r>
        <w:rPr>
          <w:spacing w:val="-2"/>
          <w:sz w:val="24"/>
        </w:rPr>
        <w:t xml:space="preserve"> </w:t>
      </w:r>
      <w:r>
        <w:rPr>
          <w:sz w:val="24"/>
        </w:rPr>
        <w:t>с</w:t>
      </w:r>
      <w:r>
        <w:rPr>
          <w:spacing w:val="-10"/>
          <w:sz w:val="24"/>
        </w:rPr>
        <w:t xml:space="preserve"> </w:t>
      </w:r>
      <w:r>
        <w:rPr>
          <w:sz w:val="24"/>
        </w:rPr>
        <w:t>произведениями изобразительного</w:t>
      </w:r>
      <w:r>
        <w:rPr>
          <w:spacing w:val="-2"/>
          <w:sz w:val="24"/>
        </w:rPr>
        <w:t xml:space="preserve"> </w:t>
      </w:r>
      <w:r>
        <w:rPr>
          <w:sz w:val="24"/>
        </w:rPr>
        <w:t>искусства, формирование активного отношения к традициям художественной культуры как смысловой, эстетической и личностно значимой ценности.</w:t>
      </w:r>
    </w:p>
    <w:p w:rsidR="00811A89" w:rsidRDefault="00811A89" w:rsidP="00F811B8">
      <w:pPr>
        <w:pStyle w:val="a3"/>
        <w:spacing w:before="181"/>
        <w:ind w:left="0" w:right="864"/>
      </w:pPr>
    </w:p>
    <w:p w:rsidR="00811A89" w:rsidRDefault="0056063B" w:rsidP="00F811B8">
      <w:pPr>
        <w:pStyle w:val="a3"/>
        <w:spacing w:before="1"/>
        <w:ind w:left="1134" w:right="864"/>
        <w:jc w:val="both"/>
      </w:pPr>
      <w:r>
        <w:t>МЕСТО</w:t>
      </w:r>
      <w:r>
        <w:rPr>
          <w:spacing w:val="-11"/>
        </w:rPr>
        <w:t xml:space="preserve"> </w:t>
      </w:r>
      <w:r>
        <w:t>ПРЕДМЕТА</w:t>
      </w:r>
      <w:r>
        <w:rPr>
          <w:spacing w:val="-7"/>
        </w:rPr>
        <w:t xml:space="preserve"> </w:t>
      </w:r>
      <w:r>
        <w:t>«ИЗОБРАЗИТЕЛЬНОЕ</w:t>
      </w:r>
      <w:r>
        <w:rPr>
          <w:spacing w:val="-3"/>
        </w:rPr>
        <w:t xml:space="preserve"> </w:t>
      </w:r>
      <w:r>
        <w:t>ИСКУССТВО»</w:t>
      </w:r>
      <w:r>
        <w:rPr>
          <w:spacing w:val="-15"/>
        </w:rPr>
        <w:t xml:space="preserve"> </w:t>
      </w:r>
      <w:r>
        <w:t>В</w:t>
      </w:r>
      <w:r>
        <w:rPr>
          <w:spacing w:val="-10"/>
        </w:rPr>
        <w:t xml:space="preserve"> </w:t>
      </w:r>
      <w:r>
        <w:t>УЧЕБНОМ</w:t>
      </w:r>
      <w:r>
        <w:rPr>
          <w:spacing w:val="-8"/>
        </w:rPr>
        <w:t xml:space="preserve"> </w:t>
      </w:r>
      <w:r>
        <w:rPr>
          <w:spacing w:val="-2"/>
        </w:rPr>
        <w:t>ПЛАНЕ</w:t>
      </w:r>
    </w:p>
    <w:p w:rsidR="00811A89" w:rsidRDefault="0056063B" w:rsidP="00F811B8">
      <w:pPr>
        <w:pStyle w:val="a3"/>
        <w:spacing w:before="223"/>
        <w:ind w:left="1134" w:right="864"/>
        <w:jc w:val="both"/>
      </w:pPr>
      <w:r>
        <w:t>В соответствии с Федеральным государственным образовательным стандартом основного общего образования учебный предмет</w:t>
      </w:r>
    </w:p>
    <w:p w:rsidR="00811A89" w:rsidRDefault="0056063B" w:rsidP="00F811B8">
      <w:pPr>
        <w:pStyle w:val="a3"/>
        <w:spacing w:before="189"/>
        <w:ind w:left="1134" w:right="864"/>
        <w:jc w:val="both"/>
      </w:pPr>
      <w:r>
        <w:t xml:space="preserve">«Изобразительное искусство» входит в предметную область «Искусство» и является </w:t>
      </w:r>
      <w:r>
        <w:lastRenderedPageBreak/>
        <w:t>обязательным для изучения.</w:t>
      </w:r>
    </w:p>
    <w:p w:rsidR="00811A89" w:rsidRDefault="0056063B" w:rsidP="00F811B8">
      <w:pPr>
        <w:pStyle w:val="a3"/>
        <w:spacing w:before="183"/>
        <w:ind w:left="1134" w:right="864"/>
        <w:jc w:val="both"/>
      </w:pPr>
      <w:r>
        <w:t>Содержание предмета «Изобразительное искусство» структурировано как система тематических модулей.</w:t>
      </w:r>
      <w:r>
        <w:rPr>
          <w:spacing w:val="-1"/>
        </w:rPr>
        <w:t xml:space="preserve"> </w:t>
      </w:r>
      <w:r>
        <w:t>Три</w:t>
      </w:r>
      <w:r>
        <w:rPr>
          <w:spacing w:val="-6"/>
        </w:rPr>
        <w:t xml:space="preserve"> </w:t>
      </w:r>
      <w:r>
        <w:t>модуля</w:t>
      </w:r>
      <w:r>
        <w:rPr>
          <w:spacing w:val="-3"/>
        </w:rPr>
        <w:t xml:space="preserve"> </w:t>
      </w:r>
      <w:r>
        <w:t>входят</w:t>
      </w:r>
      <w:r>
        <w:rPr>
          <w:spacing w:val="-7"/>
        </w:rPr>
        <w:t xml:space="preserve"> </w:t>
      </w:r>
      <w:r>
        <w:t>в</w:t>
      </w:r>
      <w:r>
        <w:rPr>
          <w:spacing w:val="-2"/>
        </w:rPr>
        <w:t xml:space="preserve"> </w:t>
      </w:r>
      <w:r>
        <w:t>учебный</w:t>
      </w:r>
      <w:r>
        <w:rPr>
          <w:spacing w:val="-2"/>
        </w:rPr>
        <w:t xml:space="preserve"> </w:t>
      </w:r>
      <w:r>
        <w:t>план</w:t>
      </w:r>
      <w:r>
        <w:rPr>
          <w:spacing w:val="-6"/>
        </w:rPr>
        <w:t xml:space="preserve"> </w:t>
      </w:r>
      <w:r>
        <w:t>5-7</w:t>
      </w:r>
      <w:r>
        <w:rPr>
          <w:spacing w:val="-4"/>
        </w:rPr>
        <w:t xml:space="preserve"> </w:t>
      </w:r>
      <w:r>
        <w:t>классов</w:t>
      </w:r>
      <w:r>
        <w:rPr>
          <w:spacing w:val="-6"/>
        </w:rPr>
        <w:t xml:space="preserve"> </w:t>
      </w:r>
      <w:r>
        <w:t>программы</w:t>
      </w:r>
      <w:r>
        <w:rPr>
          <w:spacing w:val="-9"/>
        </w:rPr>
        <w:t xml:space="preserve"> </w:t>
      </w:r>
      <w:r>
        <w:t>основного</w:t>
      </w:r>
      <w:r>
        <w:rPr>
          <w:spacing w:val="-7"/>
        </w:rPr>
        <w:t xml:space="preserve"> </w:t>
      </w:r>
      <w:r>
        <w:t>общего</w:t>
      </w:r>
      <w:r>
        <w:rPr>
          <w:spacing w:val="-7"/>
        </w:rPr>
        <w:t xml:space="preserve"> </w:t>
      </w:r>
      <w:r>
        <w:t>образования</w:t>
      </w:r>
      <w:r>
        <w:rPr>
          <w:spacing w:val="-6"/>
        </w:rPr>
        <w:t xml:space="preserve"> </w:t>
      </w:r>
      <w:r>
        <w:t>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rsidR="00811A89" w:rsidRDefault="0056063B" w:rsidP="00F811B8">
      <w:pPr>
        <w:pStyle w:val="a3"/>
        <w:spacing w:before="183"/>
        <w:ind w:left="1134" w:right="864"/>
        <w:jc w:val="both"/>
      </w:pPr>
      <w: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w:t>
      </w:r>
      <w:r>
        <w:rPr>
          <w:spacing w:val="-3"/>
        </w:rPr>
        <w:t xml:space="preserve"> </w:t>
      </w:r>
      <w:r>
        <w:t>особенностями учащихся, принципом системности обучения и опытом педагогической работы. Однако при определённых</w:t>
      </w:r>
      <w:r>
        <w:rPr>
          <w:spacing w:val="-15"/>
        </w:rPr>
        <w:t xml:space="preserve"> </w:t>
      </w:r>
      <w:r>
        <w:t>педагогических</w:t>
      </w:r>
      <w:r>
        <w:rPr>
          <w:spacing w:val="-15"/>
        </w:rPr>
        <w:t xml:space="preserve"> </w:t>
      </w:r>
      <w:r>
        <w:t>условиях</w:t>
      </w:r>
      <w:r>
        <w:rPr>
          <w:spacing w:val="-15"/>
        </w:rPr>
        <w:t xml:space="preserve"> </w:t>
      </w:r>
      <w:r>
        <w:t>и</w:t>
      </w:r>
      <w:r>
        <w:rPr>
          <w:spacing w:val="-15"/>
        </w:rPr>
        <w:t xml:space="preserve"> </w:t>
      </w:r>
      <w:r>
        <w:t>установках</w:t>
      </w:r>
      <w:r>
        <w:rPr>
          <w:spacing w:val="-15"/>
        </w:rPr>
        <w:t xml:space="preserve"> </w:t>
      </w:r>
      <w:r>
        <w:t>порядок</w:t>
      </w:r>
      <w:r>
        <w:rPr>
          <w:spacing w:val="-15"/>
        </w:rPr>
        <w:t xml:space="preserve"> </w:t>
      </w:r>
      <w:r>
        <w:t>изучения</w:t>
      </w:r>
      <w:r>
        <w:rPr>
          <w:spacing w:val="-15"/>
        </w:rPr>
        <w:t xml:space="preserve"> </w:t>
      </w:r>
      <w:r>
        <w:t>модулей</w:t>
      </w:r>
      <w:r>
        <w:rPr>
          <w:spacing w:val="-15"/>
        </w:rPr>
        <w:t xml:space="preserve"> </w:t>
      </w:r>
      <w:r>
        <w:t>может</w:t>
      </w:r>
      <w:r>
        <w:rPr>
          <w:spacing w:val="-15"/>
        </w:rPr>
        <w:t xml:space="preserve"> </w:t>
      </w:r>
      <w:r>
        <w:t>быть</w:t>
      </w:r>
      <w:r>
        <w:rPr>
          <w:spacing w:val="-15"/>
        </w:rPr>
        <w:t xml:space="preserve"> </w:t>
      </w:r>
      <w:r>
        <w:t>изменён, а</w:t>
      </w:r>
      <w:r>
        <w:rPr>
          <w:spacing w:val="-4"/>
        </w:rPr>
        <w:t xml:space="preserve"> </w:t>
      </w:r>
      <w:r>
        <w:t>также</w:t>
      </w:r>
      <w:r>
        <w:rPr>
          <w:spacing w:val="-9"/>
        </w:rPr>
        <w:t xml:space="preserve"> </w:t>
      </w:r>
      <w:r>
        <w:t>возможно</w:t>
      </w:r>
      <w:r>
        <w:rPr>
          <w:spacing w:val="-7"/>
        </w:rPr>
        <w:t xml:space="preserve"> </w:t>
      </w:r>
      <w:r>
        <w:t>некоторое</w:t>
      </w:r>
      <w:r>
        <w:rPr>
          <w:spacing w:val="-7"/>
        </w:rPr>
        <w:t xml:space="preserve"> </w:t>
      </w:r>
      <w:r>
        <w:t>перераспределение учебного</w:t>
      </w:r>
      <w:r>
        <w:rPr>
          <w:spacing w:val="-2"/>
        </w:rPr>
        <w:t xml:space="preserve"> </w:t>
      </w:r>
      <w:r>
        <w:t>времени</w:t>
      </w:r>
      <w:r>
        <w:rPr>
          <w:spacing w:val="-6"/>
        </w:rPr>
        <w:t xml:space="preserve"> </w:t>
      </w:r>
      <w:r>
        <w:t>между</w:t>
      </w:r>
      <w:r>
        <w:rPr>
          <w:spacing w:val="-15"/>
        </w:rPr>
        <w:t xml:space="preserve"> </w:t>
      </w:r>
      <w:r>
        <w:t>модулями</w:t>
      </w:r>
      <w:r>
        <w:rPr>
          <w:spacing w:val="-2"/>
        </w:rPr>
        <w:t xml:space="preserve"> </w:t>
      </w:r>
      <w:r>
        <w:t>(при</w:t>
      </w:r>
      <w:r>
        <w:rPr>
          <w:spacing w:val="-2"/>
        </w:rPr>
        <w:t xml:space="preserve"> </w:t>
      </w:r>
      <w:r>
        <w:t>сохранении общего количества учебных часов).</w:t>
      </w:r>
    </w:p>
    <w:p w:rsidR="00811A89" w:rsidRDefault="0056063B" w:rsidP="00F811B8">
      <w:pPr>
        <w:pStyle w:val="a3"/>
        <w:spacing w:before="189"/>
        <w:ind w:left="1134" w:right="864"/>
        <w:jc w:val="both"/>
      </w:pPr>
      <w: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811A89" w:rsidRDefault="0056063B" w:rsidP="00F811B8">
      <w:pPr>
        <w:pStyle w:val="a3"/>
        <w:spacing w:before="196"/>
        <w:ind w:left="1134" w:right="864"/>
        <w:jc w:val="both"/>
      </w:pPr>
      <w: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811A89" w:rsidRDefault="0056063B" w:rsidP="00F811B8">
      <w:pPr>
        <w:pStyle w:val="a3"/>
        <w:tabs>
          <w:tab w:val="left" w:pos="2578"/>
        </w:tabs>
        <w:spacing w:before="75"/>
        <w:ind w:left="1134" w:right="864"/>
      </w:pPr>
      <w:r>
        <w:rPr>
          <w:spacing w:val="-2"/>
        </w:rPr>
        <w:t>СОДЕРЖАНИЕ</w:t>
      </w:r>
      <w:r>
        <w:tab/>
        <w:t>УЧЕБНОГО</w:t>
      </w:r>
      <w:r>
        <w:rPr>
          <w:spacing w:val="42"/>
        </w:rPr>
        <w:t xml:space="preserve"> </w:t>
      </w:r>
      <w:r>
        <w:t>ПРЕДМЕТА</w:t>
      </w:r>
      <w:r>
        <w:rPr>
          <w:spacing w:val="44"/>
        </w:rPr>
        <w:t xml:space="preserve"> </w:t>
      </w:r>
      <w:r>
        <w:t>«ИЗОБРАЗИТЕЛЬНОЕ</w:t>
      </w:r>
      <w:r>
        <w:rPr>
          <w:spacing w:val="-1"/>
        </w:rPr>
        <w:t xml:space="preserve"> </w:t>
      </w:r>
      <w:r>
        <w:rPr>
          <w:spacing w:val="-2"/>
        </w:rPr>
        <w:t>ИСКУССТВО»</w:t>
      </w:r>
    </w:p>
    <w:p w:rsidR="00811A89" w:rsidRDefault="0056063B" w:rsidP="00F811B8">
      <w:pPr>
        <w:pStyle w:val="a3"/>
        <w:ind w:left="1134" w:right="864"/>
      </w:pPr>
      <w:r>
        <w:t>Модуль</w:t>
      </w:r>
      <w:r>
        <w:rPr>
          <w:spacing w:val="-8"/>
        </w:rPr>
        <w:t xml:space="preserve"> </w:t>
      </w:r>
      <w:r>
        <w:t>№</w:t>
      </w:r>
      <w:r>
        <w:rPr>
          <w:spacing w:val="-6"/>
        </w:rPr>
        <w:t xml:space="preserve"> </w:t>
      </w:r>
      <w:r>
        <w:t>1</w:t>
      </w:r>
      <w:r>
        <w:rPr>
          <w:spacing w:val="-2"/>
        </w:rPr>
        <w:t xml:space="preserve"> </w:t>
      </w:r>
      <w:r>
        <w:t>«Декоративно-прикладное</w:t>
      </w:r>
      <w:r>
        <w:rPr>
          <w:spacing w:val="-7"/>
        </w:rPr>
        <w:t xml:space="preserve"> </w:t>
      </w:r>
      <w:r>
        <w:t>и</w:t>
      </w:r>
      <w:r>
        <w:rPr>
          <w:spacing w:val="-6"/>
        </w:rPr>
        <w:t xml:space="preserve"> </w:t>
      </w:r>
      <w:r>
        <w:t>народное</w:t>
      </w:r>
      <w:r>
        <w:rPr>
          <w:spacing w:val="-11"/>
        </w:rPr>
        <w:t xml:space="preserve"> </w:t>
      </w:r>
      <w:r>
        <w:rPr>
          <w:spacing w:val="-2"/>
        </w:rPr>
        <w:t>искусство»</w:t>
      </w:r>
    </w:p>
    <w:p w:rsidR="00811A89" w:rsidRDefault="0056063B" w:rsidP="00F811B8">
      <w:pPr>
        <w:pStyle w:val="a3"/>
        <w:ind w:left="1134" w:right="864"/>
      </w:pPr>
      <w:r>
        <w:t>Общие</w:t>
      </w:r>
      <w:r>
        <w:rPr>
          <w:spacing w:val="33"/>
        </w:rPr>
        <w:t xml:space="preserve"> </w:t>
      </w:r>
      <w:r>
        <w:t>сведения</w:t>
      </w:r>
      <w:r>
        <w:rPr>
          <w:spacing w:val="35"/>
        </w:rPr>
        <w:t xml:space="preserve"> </w:t>
      </w:r>
      <w:r>
        <w:t>о</w:t>
      </w:r>
      <w:r>
        <w:rPr>
          <w:spacing w:val="38"/>
        </w:rPr>
        <w:t xml:space="preserve"> </w:t>
      </w:r>
      <w:r>
        <w:t>декоративно-прикладном</w:t>
      </w:r>
      <w:r>
        <w:rPr>
          <w:spacing w:val="37"/>
        </w:rPr>
        <w:t xml:space="preserve"> </w:t>
      </w:r>
      <w:r>
        <w:t>искусстве</w:t>
      </w:r>
      <w:r>
        <w:rPr>
          <w:spacing w:val="33"/>
        </w:rPr>
        <w:t xml:space="preserve"> </w:t>
      </w:r>
      <w:r>
        <w:t>Декоративно-прикладное</w:t>
      </w:r>
      <w:r>
        <w:rPr>
          <w:spacing w:val="34"/>
        </w:rPr>
        <w:t xml:space="preserve"> </w:t>
      </w:r>
      <w:r>
        <w:t>искусство</w:t>
      </w:r>
      <w:r>
        <w:rPr>
          <w:spacing w:val="39"/>
        </w:rPr>
        <w:t xml:space="preserve"> </w:t>
      </w:r>
      <w:r>
        <w:t>и</w:t>
      </w:r>
      <w:r>
        <w:rPr>
          <w:spacing w:val="34"/>
        </w:rPr>
        <w:t xml:space="preserve"> </w:t>
      </w:r>
      <w:r>
        <w:t xml:space="preserve">его </w:t>
      </w:r>
      <w:r>
        <w:rPr>
          <w:spacing w:val="-2"/>
        </w:rPr>
        <w:t>виды.</w:t>
      </w:r>
    </w:p>
    <w:p w:rsidR="00811A89" w:rsidRDefault="0056063B" w:rsidP="00F811B8">
      <w:pPr>
        <w:pStyle w:val="a3"/>
        <w:spacing w:before="242"/>
        <w:ind w:left="1134" w:right="864"/>
      </w:pPr>
      <w:r>
        <w:t>Декоративно-прикладное</w:t>
      </w:r>
      <w:r>
        <w:rPr>
          <w:spacing w:val="-11"/>
        </w:rPr>
        <w:t xml:space="preserve"> </w:t>
      </w:r>
      <w:r>
        <w:t>искусство</w:t>
      </w:r>
      <w:r>
        <w:rPr>
          <w:spacing w:val="-10"/>
        </w:rPr>
        <w:t xml:space="preserve"> </w:t>
      </w:r>
      <w:r>
        <w:t>и</w:t>
      </w:r>
      <w:r>
        <w:rPr>
          <w:spacing w:val="-10"/>
        </w:rPr>
        <w:t xml:space="preserve"> </w:t>
      </w:r>
      <w:r>
        <w:t>предметная</w:t>
      </w:r>
      <w:r>
        <w:rPr>
          <w:spacing w:val="-10"/>
        </w:rPr>
        <w:t xml:space="preserve"> </w:t>
      </w:r>
      <w:r>
        <w:t>среда</w:t>
      </w:r>
      <w:r>
        <w:rPr>
          <w:spacing w:val="-12"/>
        </w:rPr>
        <w:t xml:space="preserve"> </w:t>
      </w:r>
      <w:r>
        <w:t>жизни</w:t>
      </w:r>
      <w:r>
        <w:rPr>
          <w:spacing w:val="-10"/>
        </w:rPr>
        <w:t xml:space="preserve"> </w:t>
      </w:r>
      <w:r>
        <w:t>людей. Древние корни народного искусства</w:t>
      </w:r>
    </w:p>
    <w:p w:rsidR="00811A89" w:rsidRDefault="0056063B" w:rsidP="00F811B8">
      <w:pPr>
        <w:pStyle w:val="a3"/>
        <w:spacing w:before="2"/>
        <w:ind w:left="1134" w:right="864"/>
      </w:pPr>
      <w:r>
        <w:t>Истоки образного языка декоративно-прикладного искусства. Традиционные</w:t>
      </w:r>
      <w:r>
        <w:rPr>
          <w:spacing w:val="-15"/>
        </w:rPr>
        <w:t xml:space="preserve"> </w:t>
      </w:r>
      <w:r>
        <w:t>образы</w:t>
      </w:r>
      <w:r>
        <w:rPr>
          <w:spacing w:val="-15"/>
        </w:rPr>
        <w:t xml:space="preserve"> </w:t>
      </w:r>
      <w:r>
        <w:t>народного</w:t>
      </w:r>
      <w:r>
        <w:rPr>
          <w:spacing w:val="-15"/>
        </w:rPr>
        <w:t xml:space="preserve"> </w:t>
      </w:r>
      <w:r>
        <w:t>(крестьянского)</w:t>
      </w:r>
      <w:r>
        <w:rPr>
          <w:spacing w:val="-15"/>
        </w:rPr>
        <w:t xml:space="preserve"> </w:t>
      </w:r>
      <w:r>
        <w:t>прикладного</w:t>
      </w:r>
      <w:r>
        <w:rPr>
          <w:spacing w:val="-14"/>
        </w:rPr>
        <w:t xml:space="preserve"> </w:t>
      </w:r>
      <w:r>
        <w:t>искусства.</w:t>
      </w:r>
    </w:p>
    <w:p w:rsidR="00811A89" w:rsidRDefault="0056063B" w:rsidP="00F811B8">
      <w:pPr>
        <w:pStyle w:val="a3"/>
        <w:spacing w:before="1"/>
        <w:ind w:left="1134" w:right="864"/>
      </w:pPr>
      <w:r>
        <w:t>Связь</w:t>
      </w:r>
      <w:r>
        <w:rPr>
          <w:spacing w:val="-7"/>
        </w:rPr>
        <w:t xml:space="preserve"> </w:t>
      </w:r>
      <w:r>
        <w:t>народного</w:t>
      </w:r>
      <w:r>
        <w:rPr>
          <w:spacing w:val="-6"/>
        </w:rPr>
        <w:t xml:space="preserve"> </w:t>
      </w:r>
      <w:r>
        <w:t>искусства</w:t>
      </w:r>
      <w:r>
        <w:rPr>
          <w:spacing w:val="-6"/>
        </w:rPr>
        <w:t xml:space="preserve"> </w:t>
      </w:r>
      <w:r>
        <w:t>с</w:t>
      </w:r>
      <w:r>
        <w:rPr>
          <w:spacing w:val="-7"/>
        </w:rPr>
        <w:t xml:space="preserve"> </w:t>
      </w:r>
      <w:r>
        <w:t>природой,</w:t>
      </w:r>
      <w:r>
        <w:rPr>
          <w:spacing w:val="-3"/>
        </w:rPr>
        <w:t xml:space="preserve"> </w:t>
      </w:r>
      <w:r>
        <w:t>бытом,</w:t>
      </w:r>
      <w:r>
        <w:rPr>
          <w:spacing w:val="-8"/>
        </w:rPr>
        <w:t xml:space="preserve"> </w:t>
      </w:r>
      <w:r>
        <w:t>трудом,</w:t>
      </w:r>
      <w:r>
        <w:rPr>
          <w:spacing w:val="-3"/>
        </w:rPr>
        <w:t xml:space="preserve"> </w:t>
      </w:r>
      <w:r>
        <w:t>верованиями</w:t>
      </w:r>
      <w:r>
        <w:rPr>
          <w:spacing w:val="-3"/>
        </w:rPr>
        <w:t xml:space="preserve"> </w:t>
      </w:r>
      <w:r>
        <w:t>и</w:t>
      </w:r>
      <w:r>
        <w:rPr>
          <w:spacing w:val="-5"/>
        </w:rPr>
        <w:t xml:space="preserve"> </w:t>
      </w:r>
      <w:r>
        <w:rPr>
          <w:spacing w:val="-2"/>
        </w:rPr>
        <w:t>эпосом.</w:t>
      </w:r>
    </w:p>
    <w:p w:rsidR="00811A89" w:rsidRDefault="0056063B" w:rsidP="00F811B8">
      <w:pPr>
        <w:pStyle w:val="a3"/>
        <w:spacing w:before="209"/>
        <w:ind w:left="1134" w:right="864"/>
      </w:pPr>
      <w:r>
        <w:t>Роль</w:t>
      </w:r>
      <w:r>
        <w:rPr>
          <w:spacing w:val="-15"/>
        </w:rPr>
        <w:t xml:space="preserve"> </w:t>
      </w:r>
      <w:r>
        <w:t>природных</w:t>
      </w:r>
      <w:r>
        <w:rPr>
          <w:spacing w:val="-14"/>
        </w:rPr>
        <w:t xml:space="preserve"> </w:t>
      </w:r>
      <w:r>
        <w:t>материалов</w:t>
      </w:r>
      <w:r>
        <w:rPr>
          <w:spacing w:val="-12"/>
        </w:rPr>
        <w:t xml:space="preserve"> </w:t>
      </w:r>
      <w:r>
        <w:t>в</w:t>
      </w:r>
      <w:r>
        <w:rPr>
          <w:spacing w:val="-14"/>
        </w:rPr>
        <w:t xml:space="preserve"> </w:t>
      </w:r>
      <w:r>
        <w:t>строительстве</w:t>
      </w:r>
      <w:r>
        <w:rPr>
          <w:spacing w:val="-10"/>
        </w:rPr>
        <w:t xml:space="preserve"> </w:t>
      </w:r>
      <w:r>
        <w:t>и</w:t>
      </w:r>
      <w:r>
        <w:rPr>
          <w:spacing w:val="-16"/>
        </w:rPr>
        <w:t xml:space="preserve"> </w:t>
      </w:r>
      <w:r>
        <w:t>изготовлении</w:t>
      </w:r>
      <w:r>
        <w:rPr>
          <w:spacing w:val="-12"/>
        </w:rPr>
        <w:t xml:space="preserve"> </w:t>
      </w:r>
      <w:r>
        <w:t>предметов</w:t>
      </w:r>
      <w:r>
        <w:rPr>
          <w:spacing w:val="-12"/>
        </w:rPr>
        <w:t xml:space="preserve"> </w:t>
      </w:r>
      <w:r>
        <w:t>быта,</w:t>
      </w:r>
      <w:r>
        <w:rPr>
          <w:spacing w:val="-13"/>
        </w:rPr>
        <w:t xml:space="preserve"> </w:t>
      </w:r>
      <w:r>
        <w:t>их</w:t>
      </w:r>
      <w:r>
        <w:rPr>
          <w:spacing w:val="-15"/>
        </w:rPr>
        <w:t xml:space="preserve"> </w:t>
      </w:r>
      <w:r>
        <w:t>значение</w:t>
      </w:r>
      <w:r>
        <w:rPr>
          <w:spacing w:val="-15"/>
        </w:rPr>
        <w:t xml:space="preserve"> </w:t>
      </w:r>
      <w:r>
        <w:t>в</w:t>
      </w:r>
      <w:r>
        <w:rPr>
          <w:spacing w:val="-14"/>
        </w:rPr>
        <w:t xml:space="preserve"> </w:t>
      </w:r>
      <w:r>
        <w:t>характере труда и жизненного уклада.</w:t>
      </w:r>
    </w:p>
    <w:p w:rsidR="00811A89" w:rsidRDefault="0056063B" w:rsidP="00F811B8">
      <w:pPr>
        <w:pStyle w:val="a3"/>
        <w:spacing w:before="237"/>
        <w:ind w:left="1134" w:right="864"/>
      </w:pPr>
      <w:r>
        <w:t>Образно-символический язык народного прикладного искусства. Знаки-символы</w:t>
      </w:r>
      <w:r>
        <w:rPr>
          <w:spacing w:val="-15"/>
        </w:rPr>
        <w:t xml:space="preserve"> </w:t>
      </w:r>
      <w:r>
        <w:t>традиционного</w:t>
      </w:r>
      <w:r>
        <w:rPr>
          <w:spacing w:val="-15"/>
        </w:rPr>
        <w:t xml:space="preserve"> </w:t>
      </w:r>
      <w:r>
        <w:t>крестьянского</w:t>
      </w:r>
      <w:r>
        <w:rPr>
          <w:spacing w:val="-15"/>
        </w:rPr>
        <w:t xml:space="preserve"> </w:t>
      </w:r>
      <w:r>
        <w:t>прикладного</w:t>
      </w:r>
      <w:r>
        <w:rPr>
          <w:spacing w:val="-15"/>
        </w:rPr>
        <w:t xml:space="preserve"> </w:t>
      </w:r>
      <w:r>
        <w:t>искусства.</w:t>
      </w:r>
    </w:p>
    <w:p w:rsidR="00811A89" w:rsidRDefault="0056063B" w:rsidP="00F811B8">
      <w:pPr>
        <w:pStyle w:val="a3"/>
        <w:ind w:left="1134" w:right="864"/>
      </w:pPr>
      <w:r>
        <w:t>Выполнение</w:t>
      </w:r>
      <w:r>
        <w:rPr>
          <w:spacing w:val="29"/>
        </w:rPr>
        <w:t xml:space="preserve"> </w:t>
      </w:r>
      <w:r>
        <w:t>рисунков</w:t>
      </w:r>
      <w:r>
        <w:rPr>
          <w:spacing w:val="38"/>
        </w:rPr>
        <w:t xml:space="preserve"> </w:t>
      </w:r>
      <w:r>
        <w:t>на</w:t>
      </w:r>
      <w:r>
        <w:rPr>
          <w:spacing w:val="30"/>
        </w:rPr>
        <w:t xml:space="preserve"> </w:t>
      </w:r>
      <w:r>
        <w:t>темы</w:t>
      </w:r>
      <w:r>
        <w:rPr>
          <w:spacing w:val="32"/>
        </w:rPr>
        <w:t xml:space="preserve"> </w:t>
      </w:r>
      <w:r>
        <w:t>древних</w:t>
      </w:r>
      <w:r>
        <w:rPr>
          <w:spacing w:val="37"/>
        </w:rPr>
        <w:t xml:space="preserve"> </w:t>
      </w:r>
      <w:r>
        <w:t>узоров</w:t>
      </w:r>
      <w:r>
        <w:rPr>
          <w:spacing w:val="37"/>
        </w:rPr>
        <w:t xml:space="preserve"> </w:t>
      </w:r>
      <w:r>
        <w:t>деревянной</w:t>
      </w:r>
      <w:r>
        <w:rPr>
          <w:spacing w:val="37"/>
        </w:rPr>
        <w:t xml:space="preserve"> </w:t>
      </w:r>
      <w:r>
        <w:t>резьбы,</w:t>
      </w:r>
      <w:r>
        <w:rPr>
          <w:spacing w:val="34"/>
        </w:rPr>
        <w:t xml:space="preserve"> </w:t>
      </w:r>
      <w:r>
        <w:t>росписи</w:t>
      </w:r>
      <w:r>
        <w:rPr>
          <w:spacing w:val="31"/>
        </w:rPr>
        <w:t xml:space="preserve"> </w:t>
      </w:r>
      <w:r>
        <w:t>по</w:t>
      </w:r>
      <w:r>
        <w:rPr>
          <w:spacing w:val="36"/>
        </w:rPr>
        <w:t xml:space="preserve"> </w:t>
      </w:r>
      <w:r>
        <w:t>дереву,</w:t>
      </w:r>
      <w:r>
        <w:rPr>
          <w:spacing w:val="38"/>
        </w:rPr>
        <w:t xml:space="preserve"> </w:t>
      </w:r>
      <w:r>
        <w:rPr>
          <w:spacing w:val="-2"/>
        </w:rPr>
        <w:t>вышивки.</w:t>
      </w:r>
    </w:p>
    <w:p w:rsidR="00811A89" w:rsidRDefault="0056063B" w:rsidP="00F811B8">
      <w:pPr>
        <w:pStyle w:val="a3"/>
        <w:spacing w:before="22"/>
        <w:ind w:left="1134" w:right="864"/>
      </w:pPr>
      <w:r>
        <w:t>Освоение</w:t>
      </w:r>
      <w:r>
        <w:rPr>
          <w:spacing w:val="-11"/>
        </w:rPr>
        <w:t xml:space="preserve"> </w:t>
      </w:r>
      <w:r>
        <w:t>навыков</w:t>
      </w:r>
      <w:r>
        <w:rPr>
          <w:spacing w:val="-5"/>
        </w:rPr>
        <w:t xml:space="preserve"> </w:t>
      </w:r>
      <w:r>
        <w:t>декоративного</w:t>
      </w:r>
      <w:r>
        <w:rPr>
          <w:spacing w:val="-6"/>
        </w:rPr>
        <w:t xml:space="preserve"> </w:t>
      </w:r>
      <w:r>
        <w:t>обобщения</w:t>
      </w:r>
      <w:r>
        <w:rPr>
          <w:spacing w:val="-10"/>
        </w:rPr>
        <w:t xml:space="preserve"> </w:t>
      </w:r>
      <w:r>
        <w:t>в</w:t>
      </w:r>
      <w:r>
        <w:rPr>
          <w:spacing w:val="-15"/>
        </w:rPr>
        <w:t xml:space="preserve"> </w:t>
      </w:r>
      <w:r>
        <w:t>процессе</w:t>
      </w:r>
      <w:r>
        <w:rPr>
          <w:spacing w:val="-7"/>
        </w:rPr>
        <w:t xml:space="preserve"> </w:t>
      </w:r>
      <w:r>
        <w:t>практической</w:t>
      </w:r>
      <w:r>
        <w:rPr>
          <w:spacing w:val="-5"/>
        </w:rPr>
        <w:t xml:space="preserve"> </w:t>
      </w:r>
      <w:r>
        <w:t>творческой</w:t>
      </w:r>
      <w:r>
        <w:rPr>
          <w:spacing w:val="-6"/>
        </w:rPr>
        <w:t xml:space="preserve"> </w:t>
      </w:r>
      <w:r>
        <w:t>работы. Убранство русской избы</w:t>
      </w:r>
    </w:p>
    <w:p w:rsidR="00811A89" w:rsidRDefault="0056063B" w:rsidP="00F811B8">
      <w:pPr>
        <w:pStyle w:val="a3"/>
        <w:ind w:left="1134" w:right="864"/>
      </w:pPr>
      <w:r>
        <w:t>Конструкция</w:t>
      </w:r>
      <w:r>
        <w:rPr>
          <w:spacing w:val="37"/>
        </w:rPr>
        <w:t xml:space="preserve"> </w:t>
      </w:r>
      <w:r>
        <w:t>избы,</w:t>
      </w:r>
      <w:r>
        <w:rPr>
          <w:spacing w:val="38"/>
        </w:rPr>
        <w:t xml:space="preserve"> </w:t>
      </w:r>
      <w:r>
        <w:t>единство</w:t>
      </w:r>
      <w:r>
        <w:rPr>
          <w:spacing w:val="40"/>
        </w:rPr>
        <w:t xml:space="preserve"> </w:t>
      </w:r>
      <w:r>
        <w:t>красоты</w:t>
      </w:r>
      <w:r>
        <w:rPr>
          <w:spacing w:val="38"/>
        </w:rPr>
        <w:t xml:space="preserve"> </w:t>
      </w:r>
      <w:r>
        <w:t>и</w:t>
      </w:r>
      <w:r>
        <w:rPr>
          <w:spacing w:val="32"/>
        </w:rPr>
        <w:t xml:space="preserve"> </w:t>
      </w:r>
      <w:r>
        <w:t>пользы</w:t>
      </w:r>
      <w:r>
        <w:rPr>
          <w:spacing w:val="38"/>
        </w:rPr>
        <w:t xml:space="preserve"> </w:t>
      </w:r>
      <w:r>
        <w:t>—</w:t>
      </w:r>
      <w:r>
        <w:rPr>
          <w:spacing w:val="35"/>
        </w:rPr>
        <w:t xml:space="preserve"> </w:t>
      </w:r>
      <w:r>
        <w:t>функционального</w:t>
      </w:r>
      <w:r>
        <w:rPr>
          <w:spacing w:val="40"/>
        </w:rPr>
        <w:t xml:space="preserve"> </w:t>
      </w:r>
      <w:r>
        <w:t>и</w:t>
      </w:r>
      <w:r>
        <w:rPr>
          <w:spacing w:val="36"/>
        </w:rPr>
        <w:t xml:space="preserve"> </w:t>
      </w:r>
      <w:r>
        <w:t>символического</w:t>
      </w:r>
      <w:r>
        <w:rPr>
          <w:spacing w:val="40"/>
        </w:rPr>
        <w:t xml:space="preserve"> </w:t>
      </w:r>
      <w:r>
        <w:t>—</w:t>
      </w:r>
      <w:r>
        <w:rPr>
          <w:spacing w:val="26"/>
        </w:rPr>
        <w:t xml:space="preserve"> </w:t>
      </w:r>
      <w:r>
        <w:t>в</w:t>
      </w:r>
      <w:r>
        <w:rPr>
          <w:spacing w:val="37"/>
        </w:rPr>
        <w:t xml:space="preserve"> </w:t>
      </w:r>
      <w:r>
        <w:t>её постройке и украшении.</w:t>
      </w:r>
    </w:p>
    <w:p w:rsidR="00811A89" w:rsidRDefault="0056063B" w:rsidP="00F811B8">
      <w:pPr>
        <w:pStyle w:val="a3"/>
        <w:spacing w:before="187"/>
        <w:ind w:left="1134" w:right="864"/>
      </w:pPr>
      <w:r>
        <w:t>Символическое</w:t>
      </w:r>
      <w:r>
        <w:rPr>
          <w:spacing w:val="38"/>
        </w:rPr>
        <w:t xml:space="preserve"> </w:t>
      </w:r>
      <w:r>
        <w:t>значение</w:t>
      </w:r>
      <w:r>
        <w:rPr>
          <w:spacing w:val="33"/>
        </w:rPr>
        <w:t xml:space="preserve"> </w:t>
      </w:r>
      <w:r>
        <w:t>образов</w:t>
      </w:r>
      <w:r>
        <w:rPr>
          <w:spacing w:val="39"/>
        </w:rPr>
        <w:t xml:space="preserve"> </w:t>
      </w:r>
      <w:r>
        <w:t>и</w:t>
      </w:r>
      <w:r>
        <w:rPr>
          <w:spacing w:val="34"/>
        </w:rPr>
        <w:t xml:space="preserve"> </w:t>
      </w:r>
      <w:r>
        <w:t>мотивов</w:t>
      </w:r>
      <w:r>
        <w:rPr>
          <w:spacing w:val="39"/>
        </w:rPr>
        <w:t xml:space="preserve"> </w:t>
      </w:r>
      <w:r>
        <w:t>в</w:t>
      </w:r>
      <w:r>
        <w:rPr>
          <w:spacing w:val="38"/>
        </w:rPr>
        <w:t xml:space="preserve"> </w:t>
      </w:r>
      <w:r>
        <w:t>узорном</w:t>
      </w:r>
      <w:r>
        <w:rPr>
          <w:spacing w:val="39"/>
        </w:rPr>
        <w:t xml:space="preserve"> </w:t>
      </w:r>
      <w:r>
        <w:t>убранстве</w:t>
      </w:r>
      <w:r>
        <w:rPr>
          <w:spacing w:val="37"/>
        </w:rPr>
        <w:t xml:space="preserve"> </w:t>
      </w:r>
      <w:r>
        <w:t>русских</w:t>
      </w:r>
      <w:r>
        <w:rPr>
          <w:spacing w:val="33"/>
        </w:rPr>
        <w:t xml:space="preserve"> </w:t>
      </w:r>
      <w:r>
        <w:t>изб.</w:t>
      </w:r>
      <w:r>
        <w:rPr>
          <w:spacing w:val="40"/>
        </w:rPr>
        <w:t xml:space="preserve"> </w:t>
      </w:r>
      <w:r>
        <w:t>Картина</w:t>
      </w:r>
      <w:r>
        <w:rPr>
          <w:spacing w:val="38"/>
        </w:rPr>
        <w:t xml:space="preserve"> </w:t>
      </w:r>
      <w:r>
        <w:t>мира</w:t>
      </w:r>
      <w:r>
        <w:rPr>
          <w:spacing w:val="37"/>
        </w:rPr>
        <w:t xml:space="preserve"> </w:t>
      </w:r>
      <w:r>
        <w:t>в образном строе бытового крестьянского искусства.</w:t>
      </w:r>
    </w:p>
    <w:p w:rsidR="00811A89" w:rsidRDefault="0056063B" w:rsidP="00F811B8">
      <w:pPr>
        <w:pStyle w:val="a3"/>
        <w:spacing w:before="242"/>
        <w:ind w:left="1134" w:right="864"/>
      </w:pPr>
      <w:r>
        <w:t>Выполнение</w:t>
      </w:r>
      <w:r>
        <w:rPr>
          <w:spacing w:val="-15"/>
        </w:rPr>
        <w:t xml:space="preserve"> </w:t>
      </w:r>
      <w:r>
        <w:t>рисунков</w:t>
      </w:r>
      <w:r>
        <w:rPr>
          <w:spacing w:val="-2"/>
        </w:rPr>
        <w:t xml:space="preserve"> </w:t>
      </w:r>
      <w:r>
        <w:t>—</w:t>
      </w:r>
      <w:r>
        <w:rPr>
          <w:spacing w:val="-9"/>
        </w:rPr>
        <w:t xml:space="preserve"> </w:t>
      </w:r>
      <w:r>
        <w:t>эскизов</w:t>
      </w:r>
      <w:r>
        <w:rPr>
          <w:spacing w:val="-15"/>
        </w:rPr>
        <w:t xml:space="preserve"> </w:t>
      </w:r>
      <w:r>
        <w:t>орнаментального</w:t>
      </w:r>
      <w:r>
        <w:rPr>
          <w:spacing w:val="-3"/>
        </w:rPr>
        <w:t xml:space="preserve"> </w:t>
      </w:r>
      <w:r>
        <w:t>декора</w:t>
      </w:r>
      <w:r>
        <w:rPr>
          <w:spacing w:val="-8"/>
        </w:rPr>
        <w:t xml:space="preserve"> </w:t>
      </w:r>
      <w:r>
        <w:t>крестьянского</w:t>
      </w:r>
      <w:r>
        <w:rPr>
          <w:spacing w:val="-8"/>
        </w:rPr>
        <w:t xml:space="preserve"> </w:t>
      </w:r>
      <w:r>
        <w:rPr>
          <w:spacing w:val="-2"/>
        </w:rPr>
        <w:t>дома.</w:t>
      </w:r>
    </w:p>
    <w:p w:rsidR="00811A89" w:rsidRDefault="0056063B" w:rsidP="00F811B8">
      <w:pPr>
        <w:pStyle w:val="a3"/>
        <w:spacing w:before="218"/>
        <w:ind w:left="1134" w:right="864"/>
      </w:pPr>
      <w:r>
        <w:t>Устройство</w:t>
      </w:r>
      <w:r>
        <w:rPr>
          <w:spacing w:val="-13"/>
        </w:rPr>
        <w:t xml:space="preserve"> </w:t>
      </w:r>
      <w:r>
        <w:t>внутреннего</w:t>
      </w:r>
      <w:r>
        <w:rPr>
          <w:spacing w:val="-5"/>
        </w:rPr>
        <w:t xml:space="preserve"> </w:t>
      </w:r>
      <w:r>
        <w:t>пространства</w:t>
      </w:r>
      <w:r>
        <w:rPr>
          <w:spacing w:val="-15"/>
        </w:rPr>
        <w:t xml:space="preserve"> </w:t>
      </w:r>
      <w:r>
        <w:t>крестьянского</w:t>
      </w:r>
      <w:r>
        <w:rPr>
          <w:spacing w:val="-5"/>
        </w:rPr>
        <w:t xml:space="preserve"> </w:t>
      </w:r>
      <w:r>
        <w:t>дома.</w:t>
      </w:r>
      <w:r>
        <w:rPr>
          <w:spacing w:val="-8"/>
        </w:rPr>
        <w:t xml:space="preserve"> </w:t>
      </w:r>
      <w:r>
        <w:t>Декоративные</w:t>
      </w:r>
      <w:r>
        <w:rPr>
          <w:spacing w:val="-9"/>
        </w:rPr>
        <w:t xml:space="preserve"> </w:t>
      </w:r>
      <w:r>
        <w:t>элементы</w:t>
      </w:r>
      <w:r>
        <w:rPr>
          <w:spacing w:val="-8"/>
        </w:rPr>
        <w:t xml:space="preserve"> </w:t>
      </w:r>
      <w:r>
        <w:t>жилой</w:t>
      </w:r>
      <w:r>
        <w:rPr>
          <w:spacing w:val="-8"/>
        </w:rPr>
        <w:t xml:space="preserve"> </w:t>
      </w:r>
      <w:r>
        <w:rPr>
          <w:spacing w:val="-2"/>
        </w:rPr>
        <w:lastRenderedPageBreak/>
        <w:t>среды.</w:t>
      </w:r>
    </w:p>
    <w:p w:rsidR="00811A89" w:rsidRDefault="0056063B" w:rsidP="00F811B8">
      <w:pPr>
        <w:pStyle w:val="a3"/>
        <w:spacing w:before="219"/>
        <w:ind w:left="1134" w:right="864"/>
        <w:jc w:val="both"/>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811A89" w:rsidRDefault="0056063B" w:rsidP="00F811B8">
      <w:pPr>
        <w:pStyle w:val="a3"/>
        <w:spacing w:before="195"/>
        <w:ind w:left="1134" w:right="864"/>
        <w:jc w:val="both"/>
      </w:pPr>
      <w:r>
        <w:t>Выполнение рисунков предметов народного быта, выявление мудрости их выразительной формы и орнаментально-символического оформления.</w:t>
      </w:r>
    </w:p>
    <w:p w:rsidR="00811A89" w:rsidRDefault="0056063B" w:rsidP="00F811B8">
      <w:pPr>
        <w:pStyle w:val="a3"/>
        <w:spacing w:before="63"/>
        <w:ind w:left="1134" w:right="864"/>
      </w:pPr>
      <w:r>
        <w:t>Народный</w:t>
      </w:r>
      <w:r>
        <w:rPr>
          <w:spacing w:val="-9"/>
        </w:rPr>
        <w:t xml:space="preserve"> </w:t>
      </w:r>
      <w:r>
        <w:t>праздничный</w:t>
      </w:r>
      <w:r>
        <w:rPr>
          <w:spacing w:val="-9"/>
        </w:rPr>
        <w:t xml:space="preserve"> </w:t>
      </w:r>
      <w:r>
        <w:rPr>
          <w:spacing w:val="-2"/>
        </w:rPr>
        <w:t>костюм</w:t>
      </w:r>
    </w:p>
    <w:p w:rsidR="00811A89" w:rsidRDefault="0056063B" w:rsidP="00F811B8">
      <w:pPr>
        <w:pStyle w:val="a3"/>
        <w:spacing w:before="267"/>
        <w:ind w:left="1134" w:right="864"/>
      </w:pPr>
      <w:r>
        <w:t>Образный</w:t>
      </w:r>
      <w:r>
        <w:rPr>
          <w:spacing w:val="-9"/>
        </w:rPr>
        <w:t xml:space="preserve"> </w:t>
      </w:r>
      <w:r>
        <w:t>строй</w:t>
      </w:r>
      <w:r>
        <w:rPr>
          <w:spacing w:val="-11"/>
        </w:rPr>
        <w:t xml:space="preserve"> </w:t>
      </w:r>
      <w:r>
        <w:t>народного</w:t>
      </w:r>
      <w:r>
        <w:rPr>
          <w:spacing w:val="-2"/>
        </w:rPr>
        <w:t xml:space="preserve"> </w:t>
      </w:r>
      <w:r>
        <w:t>праздничного</w:t>
      </w:r>
      <w:r>
        <w:rPr>
          <w:spacing w:val="-3"/>
        </w:rPr>
        <w:t xml:space="preserve"> </w:t>
      </w:r>
      <w:r>
        <w:t>костюма</w:t>
      </w:r>
      <w:r>
        <w:rPr>
          <w:spacing w:val="-8"/>
        </w:rPr>
        <w:t xml:space="preserve"> </w:t>
      </w:r>
      <w:r>
        <w:t>—</w:t>
      </w:r>
      <w:r>
        <w:rPr>
          <w:spacing w:val="-9"/>
        </w:rPr>
        <w:t xml:space="preserve"> </w:t>
      </w:r>
      <w:r>
        <w:t>женского</w:t>
      </w:r>
      <w:r>
        <w:rPr>
          <w:spacing w:val="-2"/>
        </w:rPr>
        <w:t xml:space="preserve"> </w:t>
      </w:r>
      <w:r>
        <w:t>и</w:t>
      </w:r>
      <w:r>
        <w:rPr>
          <w:spacing w:val="-7"/>
        </w:rPr>
        <w:t xml:space="preserve"> </w:t>
      </w:r>
      <w:r>
        <w:rPr>
          <w:spacing w:val="-2"/>
        </w:rPr>
        <w:t>мужского.</w:t>
      </w:r>
    </w:p>
    <w:p w:rsidR="00811A89" w:rsidRDefault="0056063B" w:rsidP="00F811B8">
      <w:pPr>
        <w:pStyle w:val="a3"/>
        <w:spacing w:before="218"/>
        <w:ind w:left="1134" w:right="864"/>
        <w:jc w:val="both"/>
      </w:pPr>
      <w:r>
        <w:t>Традиционная конструкция русского женского костюма — северорусский (сарафан) и южнорусский (понёва) варианты.</w:t>
      </w:r>
    </w:p>
    <w:p w:rsidR="00811A89" w:rsidRDefault="0056063B" w:rsidP="00F811B8">
      <w:pPr>
        <w:pStyle w:val="a3"/>
        <w:spacing w:before="189"/>
        <w:ind w:left="1134" w:right="864"/>
      </w:pPr>
      <w:r>
        <w:t>Разнообразие</w:t>
      </w:r>
      <w:r>
        <w:rPr>
          <w:spacing w:val="-9"/>
        </w:rPr>
        <w:t xml:space="preserve"> </w:t>
      </w:r>
      <w:r>
        <w:t>форм</w:t>
      </w:r>
      <w:r>
        <w:rPr>
          <w:spacing w:val="-6"/>
        </w:rPr>
        <w:t xml:space="preserve"> </w:t>
      </w:r>
      <w:r>
        <w:t>и</w:t>
      </w:r>
      <w:r>
        <w:rPr>
          <w:spacing w:val="-7"/>
        </w:rPr>
        <w:t xml:space="preserve"> </w:t>
      </w:r>
      <w:r>
        <w:t>украшений</w:t>
      </w:r>
      <w:r>
        <w:rPr>
          <w:spacing w:val="-6"/>
        </w:rPr>
        <w:t xml:space="preserve"> </w:t>
      </w:r>
      <w:r>
        <w:t>народного</w:t>
      </w:r>
      <w:r>
        <w:rPr>
          <w:spacing w:val="-2"/>
        </w:rPr>
        <w:t xml:space="preserve"> </w:t>
      </w:r>
      <w:r>
        <w:t>праздничного</w:t>
      </w:r>
      <w:r>
        <w:rPr>
          <w:spacing w:val="-6"/>
        </w:rPr>
        <w:t xml:space="preserve"> </w:t>
      </w:r>
      <w:r>
        <w:t>костюма</w:t>
      </w:r>
      <w:r>
        <w:rPr>
          <w:spacing w:val="-12"/>
        </w:rPr>
        <w:t xml:space="preserve"> </w:t>
      </w:r>
      <w:r>
        <w:t>для</w:t>
      </w:r>
      <w:r>
        <w:rPr>
          <w:spacing w:val="-7"/>
        </w:rPr>
        <w:t xml:space="preserve"> </w:t>
      </w:r>
      <w:r>
        <w:t>различных</w:t>
      </w:r>
      <w:r>
        <w:rPr>
          <w:spacing w:val="-7"/>
        </w:rPr>
        <w:t xml:space="preserve"> </w:t>
      </w:r>
      <w:r>
        <w:t>регионов</w:t>
      </w:r>
      <w:r>
        <w:rPr>
          <w:spacing w:val="-5"/>
        </w:rPr>
        <w:t xml:space="preserve"> </w:t>
      </w:r>
      <w:r>
        <w:rPr>
          <w:spacing w:val="-2"/>
        </w:rPr>
        <w:t>страны.</w:t>
      </w:r>
    </w:p>
    <w:p w:rsidR="00811A89" w:rsidRDefault="0056063B" w:rsidP="00F811B8">
      <w:pPr>
        <w:pStyle w:val="a3"/>
        <w:spacing w:before="218"/>
        <w:ind w:left="1134" w:right="864"/>
        <w:jc w:val="both"/>
      </w:pPr>
      <w:r>
        <w:t>Искусство народной</w:t>
      </w:r>
      <w:r>
        <w:rPr>
          <w:spacing w:val="-1"/>
        </w:rPr>
        <w:t xml:space="preserve"> </w:t>
      </w:r>
      <w:r>
        <w:t>вышивки. Вышивка</w:t>
      </w:r>
      <w:r>
        <w:rPr>
          <w:spacing w:val="-3"/>
        </w:rPr>
        <w:t xml:space="preserve"> </w:t>
      </w:r>
      <w:r>
        <w:t>в народных</w:t>
      </w:r>
      <w:r>
        <w:rPr>
          <w:spacing w:val="-2"/>
        </w:rPr>
        <w:t xml:space="preserve"> </w:t>
      </w:r>
      <w:r>
        <w:t>костюмах</w:t>
      </w:r>
      <w:r>
        <w:rPr>
          <w:spacing w:val="-2"/>
        </w:rPr>
        <w:t xml:space="preserve"> </w:t>
      </w:r>
      <w:r>
        <w:t>и</w:t>
      </w:r>
      <w:r>
        <w:rPr>
          <w:spacing w:val="-1"/>
        </w:rPr>
        <w:t xml:space="preserve"> </w:t>
      </w:r>
      <w:r>
        <w:t>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811A89" w:rsidRDefault="0056063B" w:rsidP="00F811B8">
      <w:pPr>
        <w:pStyle w:val="a3"/>
        <w:spacing w:before="201"/>
        <w:ind w:left="1134" w:right="864"/>
        <w:jc w:val="both"/>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811A89" w:rsidRDefault="0056063B" w:rsidP="00F811B8">
      <w:pPr>
        <w:pStyle w:val="a3"/>
        <w:spacing w:before="238"/>
        <w:ind w:left="1134" w:right="864"/>
      </w:pPr>
      <w:r>
        <w:t>Народные</w:t>
      </w:r>
      <w:r>
        <w:rPr>
          <w:spacing w:val="-13"/>
        </w:rPr>
        <w:t xml:space="preserve"> </w:t>
      </w:r>
      <w:r>
        <w:t>праздники</w:t>
      </w:r>
      <w:r>
        <w:rPr>
          <w:spacing w:val="-5"/>
        </w:rPr>
        <w:t xml:space="preserve"> </w:t>
      </w:r>
      <w:r>
        <w:t>и</w:t>
      </w:r>
      <w:r>
        <w:rPr>
          <w:spacing w:val="-9"/>
        </w:rPr>
        <w:t xml:space="preserve"> </w:t>
      </w:r>
      <w:r>
        <w:t>праздничные</w:t>
      </w:r>
      <w:r>
        <w:rPr>
          <w:spacing w:val="-10"/>
        </w:rPr>
        <w:t xml:space="preserve"> </w:t>
      </w:r>
      <w:r>
        <w:t>обряды как</w:t>
      </w:r>
      <w:r>
        <w:rPr>
          <w:spacing w:val="-8"/>
        </w:rPr>
        <w:t xml:space="preserve"> </w:t>
      </w:r>
      <w:r>
        <w:t>синтез</w:t>
      </w:r>
      <w:r>
        <w:rPr>
          <w:spacing w:val="-5"/>
        </w:rPr>
        <w:t xml:space="preserve"> </w:t>
      </w:r>
      <w:r>
        <w:t>всех</w:t>
      </w:r>
      <w:r>
        <w:rPr>
          <w:spacing w:val="-5"/>
        </w:rPr>
        <w:t xml:space="preserve"> </w:t>
      </w:r>
      <w:r>
        <w:t>видов</w:t>
      </w:r>
      <w:r>
        <w:rPr>
          <w:spacing w:val="-4"/>
        </w:rPr>
        <w:t xml:space="preserve"> </w:t>
      </w:r>
      <w:r>
        <w:t>народного</w:t>
      </w:r>
      <w:r>
        <w:rPr>
          <w:spacing w:val="4"/>
        </w:rPr>
        <w:t xml:space="preserve"> </w:t>
      </w:r>
      <w:r>
        <w:rPr>
          <w:spacing w:val="-2"/>
        </w:rPr>
        <w:t>творчества.</w:t>
      </w:r>
    </w:p>
    <w:p w:rsidR="00811A89" w:rsidRDefault="0056063B" w:rsidP="00F811B8">
      <w:pPr>
        <w:pStyle w:val="a3"/>
        <w:spacing w:before="228"/>
        <w:ind w:left="1134" w:right="864"/>
        <w:jc w:val="both"/>
      </w:pPr>
      <w:r>
        <w:t>Выполнение сюжетной композиции или участие в работе по созданию коллективного панно на тему традиций народных праздников.</w:t>
      </w:r>
    </w:p>
    <w:p w:rsidR="00811A89" w:rsidRDefault="0056063B" w:rsidP="00F811B8">
      <w:pPr>
        <w:pStyle w:val="a3"/>
        <w:spacing w:before="238"/>
        <w:ind w:left="1134" w:right="864"/>
      </w:pPr>
      <w:r>
        <w:t>Народные</w:t>
      </w:r>
      <w:r>
        <w:rPr>
          <w:spacing w:val="-11"/>
        </w:rPr>
        <w:t xml:space="preserve"> </w:t>
      </w:r>
      <w:r>
        <w:t>художественные</w:t>
      </w:r>
      <w:r>
        <w:rPr>
          <w:spacing w:val="-11"/>
        </w:rPr>
        <w:t xml:space="preserve"> </w:t>
      </w:r>
      <w:r>
        <w:rPr>
          <w:spacing w:val="-2"/>
        </w:rPr>
        <w:t>промыслы</w:t>
      </w:r>
    </w:p>
    <w:p w:rsidR="00811A89" w:rsidRDefault="0056063B" w:rsidP="00F811B8">
      <w:pPr>
        <w:pStyle w:val="a3"/>
        <w:spacing w:before="224"/>
        <w:ind w:left="1134" w:right="864"/>
        <w:jc w:val="both"/>
      </w:pPr>
      <w:r>
        <w:t>Роль и значение народных промыслов в современной жизни. Искусство и ремесло. Традиции культуры, особенные для каждого региона.</w:t>
      </w:r>
    </w:p>
    <w:p w:rsidR="00811A89" w:rsidRDefault="0056063B" w:rsidP="00F811B8">
      <w:pPr>
        <w:pStyle w:val="a3"/>
        <w:tabs>
          <w:tab w:val="left" w:pos="2559"/>
        </w:tabs>
        <w:spacing w:before="221"/>
        <w:ind w:left="1134" w:right="864"/>
        <w:jc w:val="both"/>
      </w:pPr>
      <w:r>
        <w:rPr>
          <w:spacing w:val="-2"/>
        </w:rPr>
        <w:t>Многообразие</w:t>
      </w:r>
      <w:r>
        <w:tab/>
        <w:t>видов</w:t>
      </w:r>
      <w:r>
        <w:rPr>
          <w:spacing w:val="-15"/>
        </w:rPr>
        <w:t xml:space="preserve"> </w:t>
      </w:r>
      <w:r>
        <w:t>традиционных</w:t>
      </w:r>
      <w:r>
        <w:rPr>
          <w:spacing w:val="40"/>
        </w:rPr>
        <w:t xml:space="preserve"> </w:t>
      </w:r>
      <w:r>
        <w:t>ремёсел</w:t>
      </w:r>
      <w:r>
        <w:rPr>
          <w:spacing w:val="40"/>
        </w:rPr>
        <w:t xml:space="preserve"> </w:t>
      </w:r>
      <w:r>
        <w:t>и</w:t>
      </w:r>
      <w:r>
        <w:rPr>
          <w:spacing w:val="40"/>
        </w:rPr>
        <w:t xml:space="preserve"> </w:t>
      </w:r>
      <w:r>
        <w:t>происхождение</w:t>
      </w:r>
      <w:r>
        <w:rPr>
          <w:spacing w:val="-15"/>
        </w:rPr>
        <w:t xml:space="preserve"> </w:t>
      </w:r>
      <w:r>
        <w:t>художественных</w:t>
      </w:r>
      <w:r>
        <w:rPr>
          <w:spacing w:val="-15"/>
        </w:rPr>
        <w:t xml:space="preserve"> </w:t>
      </w:r>
      <w:r>
        <w:t>промыслов народов России.</w:t>
      </w:r>
    </w:p>
    <w:p w:rsidR="00811A89" w:rsidRDefault="0056063B" w:rsidP="00F811B8">
      <w:pPr>
        <w:pStyle w:val="a3"/>
        <w:spacing w:before="194"/>
        <w:ind w:left="1134" w:right="864"/>
        <w:jc w:val="both"/>
      </w:pPr>
      <w: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811A89" w:rsidRDefault="0056063B" w:rsidP="00F811B8">
      <w:pPr>
        <w:pStyle w:val="a3"/>
        <w:spacing w:before="189"/>
        <w:ind w:left="1134" w:right="864"/>
        <w:jc w:val="both"/>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11A89" w:rsidRDefault="0056063B" w:rsidP="00F811B8">
      <w:pPr>
        <w:pStyle w:val="a3"/>
        <w:spacing w:before="239"/>
        <w:ind w:left="1134" w:right="864"/>
      </w:pPr>
      <w:r>
        <w:t>Создание</w:t>
      </w:r>
      <w:r>
        <w:rPr>
          <w:spacing w:val="-11"/>
        </w:rPr>
        <w:t xml:space="preserve"> </w:t>
      </w:r>
      <w:r>
        <w:t>эскиза</w:t>
      </w:r>
      <w:r>
        <w:rPr>
          <w:spacing w:val="-8"/>
        </w:rPr>
        <w:t xml:space="preserve"> </w:t>
      </w:r>
      <w:r>
        <w:t>игрушки</w:t>
      </w:r>
      <w:r>
        <w:rPr>
          <w:spacing w:val="-6"/>
        </w:rPr>
        <w:t xml:space="preserve"> </w:t>
      </w:r>
      <w:r>
        <w:t>по</w:t>
      </w:r>
      <w:r>
        <w:rPr>
          <w:spacing w:val="-3"/>
        </w:rPr>
        <w:t xml:space="preserve"> </w:t>
      </w:r>
      <w:r>
        <w:t>мотивам</w:t>
      </w:r>
      <w:r>
        <w:rPr>
          <w:spacing w:val="-10"/>
        </w:rPr>
        <w:t xml:space="preserve"> </w:t>
      </w:r>
      <w:r>
        <w:t>избранного</w:t>
      </w:r>
      <w:r>
        <w:rPr>
          <w:spacing w:val="-7"/>
        </w:rPr>
        <w:t xml:space="preserve"> </w:t>
      </w:r>
      <w:r>
        <w:rPr>
          <w:spacing w:val="-2"/>
        </w:rPr>
        <w:t>промысла.</w:t>
      </w:r>
    </w:p>
    <w:p w:rsidR="00811A89" w:rsidRDefault="0056063B" w:rsidP="00F811B8">
      <w:pPr>
        <w:pStyle w:val="a3"/>
        <w:spacing w:before="219"/>
        <w:ind w:left="1134" w:right="864"/>
        <w:jc w:val="both"/>
      </w:pPr>
      <w:r>
        <w:t>Роспись</w:t>
      </w:r>
      <w:r>
        <w:rPr>
          <w:spacing w:val="20"/>
        </w:rPr>
        <w:t xml:space="preserve"> </w:t>
      </w:r>
      <w:r>
        <w:t>по</w:t>
      </w:r>
      <w:r>
        <w:rPr>
          <w:spacing w:val="26"/>
        </w:rPr>
        <w:t xml:space="preserve"> </w:t>
      </w:r>
      <w:r>
        <w:t>дереву.</w:t>
      </w:r>
      <w:r>
        <w:rPr>
          <w:spacing w:val="28"/>
        </w:rPr>
        <w:t xml:space="preserve"> </w:t>
      </w:r>
      <w:r>
        <w:t>Хохлома.</w:t>
      </w:r>
      <w:r>
        <w:rPr>
          <w:spacing w:val="24"/>
        </w:rPr>
        <w:t xml:space="preserve"> </w:t>
      </w:r>
      <w:r>
        <w:t>Краткие</w:t>
      </w:r>
      <w:r>
        <w:rPr>
          <w:spacing w:val="21"/>
        </w:rPr>
        <w:t xml:space="preserve"> </w:t>
      </w:r>
      <w:r>
        <w:t>сведения</w:t>
      </w:r>
      <w:r>
        <w:rPr>
          <w:spacing w:val="22"/>
        </w:rPr>
        <w:t xml:space="preserve"> </w:t>
      </w:r>
      <w:r>
        <w:t>по</w:t>
      </w:r>
      <w:r>
        <w:rPr>
          <w:spacing w:val="25"/>
        </w:rPr>
        <w:t xml:space="preserve"> </w:t>
      </w:r>
      <w:r>
        <w:t>истории</w:t>
      </w:r>
      <w:r>
        <w:rPr>
          <w:spacing w:val="23"/>
        </w:rPr>
        <w:t xml:space="preserve"> </w:t>
      </w:r>
      <w:r>
        <w:t>хохломского</w:t>
      </w:r>
      <w:r>
        <w:rPr>
          <w:spacing w:val="27"/>
        </w:rPr>
        <w:t xml:space="preserve"> </w:t>
      </w:r>
      <w:r>
        <w:t>промысла.</w:t>
      </w:r>
      <w:r>
        <w:rPr>
          <w:spacing w:val="20"/>
        </w:rPr>
        <w:t xml:space="preserve"> </w:t>
      </w:r>
      <w:r>
        <w:t>Травный</w:t>
      </w:r>
      <w:r>
        <w:rPr>
          <w:spacing w:val="28"/>
        </w:rPr>
        <w:t xml:space="preserve"> </w:t>
      </w:r>
      <w:r>
        <w:rPr>
          <w:spacing w:val="-2"/>
        </w:rPr>
        <w:t>узор,</w:t>
      </w:r>
    </w:p>
    <w:p w:rsidR="00811A89" w:rsidRDefault="0056063B" w:rsidP="00F811B8">
      <w:pPr>
        <w:pStyle w:val="a3"/>
        <w:spacing w:before="31"/>
        <w:ind w:left="1134" w:right="864"/>
        <w:jc w:val="both"/>
      </w:pPr>
      <w:r>
        <w:t>«травка»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11A89" w:rsidRDefault="0056063B" w:rsidP="00F811B8">
      <w:pPr>
        <w:pStyle w:val="a3"/>
        <w:spacing w:before="192"/>
        <w:ind w:left="1134" w:right="864"/>
        <w:jc w:val="both"/>
      </w:pPr>
      <w:r>
        <w:t xml:space="preserve">Городецкая роспись по дереву. Краткие сведения по истории. Традиционные образы </w:t>
      </w:r>
      <w:r>
        <w:lastRenderedPageBreak/>
        <w:t>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811A89" w:rsidRDefault="0056063B" w:rsidP="00F811B8">
      <w:pPr>
        <w:pStyle w:val="a3"/>
        <w:spacing w:before="226"/>
        <w:ind w:left="1134" w:right="864"/>
        <w:jc w:val="both"/>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w:t>
      </w:r>
      <w:r>
        <w:rPr>
          <w:spacing w:val="-4"/>
        </w:rPr>
        <w:t xml:space="preserve"> </w:t>
      </w:r>
      <w:r>
        <w:t>мотивы росписи</w:t>
      </w:r>
      <w:r>
        <w:rPr>
          <w:spacing w:val="-7"/>
        </w:rPr>
        <w:t xml:space="preserve"> </w:t>
      </w:r>
      <w:r>
        <w:t>посуды. Приёмы мазка, тональный контраст, сочетание пятна и линии.</w:t>
      </w:r>
    </w:p>
    <w:p w:rsidR="00811A89" w:rsidRDefault="0056063B" w:rsidP="00F811B8">
      <w:pPr>
        <w:pStyle w:val="a3"/>
        <w:spacing w:before="63"/>
        <w:ind w:left="1134" w:right="864"/>
        <w:jc w:val="both"/>
      </w:pPr>
      <w:r>
        <w:t>Роспись</w:t>
      </w:r>
      <w:r>
        <w:rPr>
          <w:spacing w:val="-2"/>
        </w:rPr>
        <w:t xml:space="preserve"> </w:t>
      </w:r>
      <w:r>
        <w:t>по</w:t>
      </w:r>
      <w:r>
        <w:rPr>
          <w:spacing w:val="-4"/>
        </w:rPr>
        <w:t xml:space="preserve"> </w:t>
      </w:r>
      <w:r>
        <w:t>металлу.</w:t>
      </w:r>
      <w:r>
        <w:rPr>
          <w:spacing w:val="-1"/>
        </w:rPr>
        <w:t xml:space="preserve"> </w:t>
      </w:r>
      <w:r>
        <w:t>Жостово.</w:t>
      </w:r>
      <w:r>
        <w:rPr>
          <w:spacing w:val="-1"/>
        </w:rPr>
        <w:t xml:space="preserve"> </w:t>
      </w:r>
      <w:r>
        <w:t>Краткие</w:t>
      </w:r>
      <w:r>
        <w:rPr>
          <w:spacing w:val="-8"/>
        </w:rPr>
        <w:t xml:space="preserve"> </w:t>
      </w:r>
      <w:r>
        <w:t>сведения</w:t>
      </w:r>
      <w:r>
        <w:rPr>
          <w:spacing w:val="-3"/>
        </w:rPr>
        <w:t xml:space="preserve"> </w:t>
      </w:r>
      <w:r>
        <w:t>по</w:t>
      </w:r>
      <w:r>
        <w:rPr>
          <w:spacing w:val="-4"/>
        </w:rPr>
        <w:t xml:space="preserve"> </w:t>
      </w:r>
      <w:r>
        <w:t>истории</w:t>
      </w:r>
      <w:r>
        <w:rPr>
          <w:spacing w:val="-7"/>
        </w:rPr>
        <w:t xml:space="preserve"> </w:t>
      </w:r>
      <w:r>
        <w:t>промысла.</w:t>
      </w:r>
      <w:r>
        <w:rPr>
          <w:spacing w:val="-5"/>
        </w:rPr>
        <w:t xml:space="preserve"> </w:t>
      </w:r>
      <w:r>
        <w:t>Разнообразие</w:t>
      </w:r>
      <w:r>
        <w:rPr>
          <w:spacing w:val="-8"/>
        </w:rPr>
        <w:t xml:space="preserve"> </w:t>
      </w:r>
      <w:r>
        <w:t>форм</w:t>
      </w:r>
      <w:r>
        <w:rPr>
          <w:spacing w:val="-6"/>
        </w:rPr>
        <w:t xml:space="preserve"> </w:t>
      </w:r>
      <w:r>
        <w:t>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11A89" w:rsidRDefault="0056063B" w:rsidP="00F811B8">
      <w:pPr>
        <w:pStyle w:val="a3"/>
        <w:spacing w:before="203"/>
        <w:ind w:left="1134" w:right="864"/>
        <w:jc w:val="both"/>
      </w:pPr>
      <w: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11A89" w:rsidRDefault="0056063B" w:rsidP="00F811B8">
      <w:pPr>
        <w:pStyle w:val="a3"/>
        <w:spacing w:before="227"/>
        <w:ind w:left="1134" w:right="864"/>
        <w:jc w:val="both"/>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811A89" w:rsidRDefault="0056063B" w:rsidP="00F811B8">
      <w:pPr>
        <w:pStyle w:val="a3"/>
        <w:spacing w:before="249"/>
        <w:ind w:left="1134" w:right="864"/>
      </w:pPr>
      <w:r>
        <w:t>Мир</w:t>
      </w:r>
      <w:r>
        <w:rPr>
          <w:spacing w:val="-3"/>
        </w:rPr>
        <w:t xml:space="preserve"> </w:t>
      </w:r>
      <w:r>
        <w:t>сказок</w:t>
      </w:r>
      <w:r>
        <w:rPr>
          <w:spacing w:val="-11"/>
        </w:rPr>
        <w:t xml:space="preserve"> </w:t>
      </w:r>
      <w:r>
        <w:t>и</w:t>
      </w:r>
      <w:r>
        <w:rPr>
          <w:spacing w:val="-5"/>
        </w:rPr>
        <w:t xml:space="preserve"> </w:t>
      </w:r>
      <w:r>
        <w:t>легенд,</w:t>
      </w:r>
      <w:r>
        <w:rPr>
          <w:spacing w:val="-2"/>
        </w:rPr>
        <w:t xml:space="preserve"> </w:t>
      </w:r>
      <w:r>
        <w:t>примет</w:t>
      </w:r>
      <w:r>
        <w:rPr>
          <w:spacing w:val="-4"/>
        </w:rPr>
        <w:t xml:space="preserve"> </w:t>
      </w:r>
      <w:r>
        <w:t>и</w:t>
      </w:r>
      <w:r>
        <w:rPr>
          <w:spacing w:val="-10"/>
        </w:rPr>
        <w:t xml:space="preserve"> </w:t>
      </w:r>
      <w:r>
        <w:t>оберегов</w:t>
      </w:r>
      <w:r>
        <w:rPr>
          <w:spacing w:val="-2"/>
        </w:rPr>
        <w:t xml:space="preserve"> </w:t>
      </w:r>
      <w:r>
        <w:t>в</w:t>
      </w:r>
      <w:r>
        <w:rPr>
          <w:spacing w:val="-9"/>
        </w:rPr>
        <w:t xml:space="preserve"> </w:t>
      </w:r>
      <w:r>
        <w:t>творчестве</w:t>
      </w:r>
      <w:r>
        <w:rPr>
          <w:spacing w:val="-1"/>
        </w:rPr>
        <w:t xml:space="preserve"> </w:t>
      </w:r>
      <w:r>
        <w:t>мастеров</w:t>
      </w:r>
      <w:r>
        <w:rPr>
          <w:spacing w:val="-3"/>
        </w:rPr>
        <w:t xml:space="preserve"> </w:t>
      </w:r>
      <w:r>
        <w:t>художественных</w:t>
      </w:r>
      <w:r>
        <w:rPr>
          <w:spacing w:val="-2"/>
        </w:rPr>
        <w:t xml:space="preserve"> промыслов.</w:t>
      </w:r>
    </w:p>
    <w:p w:rsidR="00811A89" w:rsidRDefault="0056063B" w:rsidP="00F811B8">
      <w:pPr>
        <w:pStyle w:val="a3"/>
        <w:spacing w:before="218"/>
        <w:ind w:left="1134" w:right="864"/>
        <w:jc w:val="both"/>
      </w:pPr>
      <w:r>
        <w:t xml:space="preserve">Отражение в изделиях народных промыслов многообразия исторических, духовных и культурных </w:t>
      </w:r>
      <w:r>
        <w:rPr>
          <w:spacing w:val="-2"/>
        </w:rPr>
        <w:t>традиций.</w:t>
      </w:r>
    </w:p>
    <w:p w:rsidR="00811A89" w:rsidRDefault="0056063B" w:rsidP="00F811B8">
      <w:pPr>
        <w:pStyle w:val="a3"/>
        <w:spacing w:before="238"/>
        <w:ind w:left="1134" w:right="864"/>
        <w:jc w:val="both"/>
      </w:pPr>
      <w:r>
        <w:t>Народные художественные ремёсла и промыслы — материальные и духовные ценности, неотъемлемая часть культурного наследия России.</w:t>
      </w:r>
    </w:p>
    <w:p w:rsidR="00811A89" w:rsidRDefault="00811A89" w:rsidP="00F811B8">
      <w:pPr>
        <w:pStyle w:val="a3"/>
        <w:ind w:left="1134" w:right="864"/>
      </w:pPr>
    </w:p>
    <w:p w:rsidR="00811A89" w:rsidRDefault="00811A89" w:rsidP="00F811B8">
      <w:pPr>
        <w:pStyle w:val="a3"/>
        <w:spacing w:before="184"/>
        <w:ind w:left="1134" w:right="864"/>
      </w:pPr>
    </w:p>
    <w:p w:rsidR="00811A89" w:rsidRDefault="0056063B" w:rsidP="00F811B8">
      <w:pPr>
        <w:pStyle w:val="a3"/>
        <w:spacing w:before="1"/>
        <w:ind w:left="1134" w:right="864"/>
      </w:pPr>
      <w:r>
        <w:t>Декоративно-прикладное искусство в культуре разных эпох и народов</w:t>
      </w:r>
      <w:r>
        <w:rPr>
          <w:spacing w:val="40"/>
        </w:rPr>
        <w:t xml:space="preserve"> </w:t>
      </w:r>
      <w:r>
        <w:t>Роль</w:t>
      </w:r>
      <w:r>
        <w:rPr>
          <w:spacing w:val="-15"/>
        </w:rPr>
        <w:t xml:space="preserve"> </w:t>
      </w:r>
      <w:r>
        <w:t>декоративно-прикладного</w:t>
      </w:r>
      <w:r>
        <w:rPr>
          <w:spacing w:val="-13"/>
        </w:rPr>
        <w:t xml:space="preserve"> </w:t>
      </w:r>
      <w:r>
        <w:t>искусства</w:t>
      </w:r>
      <w:r>
        <w:rPr>
          <w:spacing w:val="-15"/>
        </w:rPr>
        <w:t xml:space="preserve"> </w:t>
      </w:r>
      <w:r>
        <w:t>в</w:t>
      </w:r>
      <w:r>
        <w:rPr>
          <w:spacing w:val="-13"/>
        </w:rPr>
        <w:t xml:space="preserve"> </w:t>
      </w:r>
      <w:r>
        <w:t>культуре</w:t>
      </w:r>
      <w:r>
        <w:rPr>
          <w:spacing w:val="-15"/>
        </w:rPr>
        <w:t xml:space="preserve"> </w:t>
      </w:r>
      <w:r>
        <w:t>древних</w:t>
      </w:r>
      <w:r>
        <w:rPr>
          <w:spacing w:val="-15"/>
        </w:rPr>
        <w:t xml:space="preserve"> </w:t>
      </w:r>
      <w:r>
        <w:t>цивилизаций.</w:t>
      </w:r>
    </w:p>
    <w:p w:rsidR="00811A89" w:rsidRDefault="0056063B" w:rsidP="00F811B8">
      <w:pPr>
        <w:pStyle w:val="a3"/>
        <w:ind w:left="1134" w:right="864"/>
      </w:pPr>
      <w:r>
        <w:t>Отражение</w:t>
      </w:r>
      <w:r>
        <w:rPr>
          <w:spacing w:val="11"/>
        </w:rPr>
        <w:t xml:space="preserve"> </w:t>
      </w:r>
      <w:r>
        <w:t>в</w:t>
      </w:r>
      <w:r>
        <w:rPr>
          <w:spacing w:val="15"/>
        </w:rPr>
        <w:t xml:space="preserve"> </w:t>
      </w:r>
      <w:r>
        <w:t>декоре</w:t>
      </w:r>
      <w:r>
        <w:rPr>
          <w:spacing w:val="7"/>
        </w:rPr>
        <w:t xml:space="preserve"> </w:t>
      </w:r>
      <w:r>
        <w:t>мировоззрения</w:t>
      </w:r>
      <w:r>
        <w:rPr>
          <w:spacing w:val="9"/>
        </w:rPr>
        <w:t xml:space="preserve"> </w:t>
      </w:r>
      <w:r>
        <w:t>эпохи,</w:t>
      </w:r>
      <w:r>
        <w:rPr>
          <w:spacing w:val="10"/>
        </w:rPr>
        <w:t xml:space="preserve"> </w:t>
      </w:r>
      <w:r>
        <w:t>организации</w:t>
      </w:r>
      <w:r>
        <w:rPr>
          <w:spacing w:val="9"/>
        </w:rPr>
        <w:t xml:space="preserve"> </w:t>
      </w:r>
      <w:r>
        <w:t>общества,</w:t>
      </w:r>
      <w:r>
        <w:rPr>
          <w:spacing w:val="15"/>
        </w:rPr>
        <w:t xml:space="preserve"> </w:t>
      </w:r>
      <w:r>
        <w:t>традиций</w:t>
      </w:r>
      <w:r>
        <w:rPr>
          <w:spacing w:val="13"/>
        </w:rPr>
        <w:t xml:space="preserve"> </w:t>
      </w:r>
      <w:r>
        <w:t>быта</w:t>
      </w:r>
      <w:r>
        <w:rPr>
          <w:spacing w:val="13"/>
        </w:rPr>
        <w:t xml:space="preserve"> </w:t>
      </w:r>
      <w:r>
        <w:t>и</w:t>
      </w:r>
      <w:r>
        <w:rPr>
          <w:spacing w:val="9"/>
        </w:rPr>
        <w:t xml:space="preserve"> </w:t>
      </w:r>
      <w:r>
        <w:t>ремесла,</w:t>
      </w:r>
      <w:r>
        <w:rPr>
          <w:spacing w:val="11"/>
        </w:rPr>
        <w:t xml:space="preserve"> </w:t>
      </w:r>
      <w:r>
        <w:rPr>
          <w:spacing w:val="-2"/>
        </w:rPr>
        <w:t>уклада</w:t>
      </w:r>
    </w:p>
    <w:p w:rsidR="00811A89" w:rsidRDefault="0056063B" w:rsidP="00F811B8">
      <w:pPr>
        <w:pStyle w:val="a3"/>
        <w:spacing w:before="36"/>
        <w:ind w:left="1134" w:right="864"/>
      </w:pPr>
      <w:r>
        <w:t>жизни</w:t>
      </w:r>
      <w:r>
        <w:rPr>
          <w:spacing w:val="-3"/>
        </w:rPr>
        <w:t xml:space="preserve"> </w:t>
      </w:r>
      <w:r>
        <w:rPr>
          <w:spacing w:val="-2"/>
        </w:rPr>
        <w:t>людей.</w:t>
      </w:r>
    </w:p>
    <w:p w:rsidR="00811A89" w:rsidRDefault="0056063B" w:rsidP="00F811B8">
      <w:pPr>
        <w:pStyle w:val="a3"/>
        <w:spacing w:before="257"/>
        <w:ind w:left="1134" w:right="864"/>
        <w:jc w:val="both"/>
      </w:pPr>
      <w:r>
        <w:t>Характерные признаки произведений декоративно-прикладного искусства, основные мотивы и символика орнаментов в культуре разных эпох.</w:t>
      </w:r>
    </w:p>
    <w:p w:rsidR="00811A89" w:rsidRDefault="0056063B" w:rsidP="00F811B8">
      <w:pPr>
        <w:pStyle w:val="a3"/>
        <w:spacing w:before="187"/>
        <w:ind w:left="1134" w:right="864"/>
        <w:jc w:val="both"/>
      </w:pPr>
      <w:r>
        <w:t>Характерные</w:t>
      </w:r>
      <w:r>
        <w:rPr>
          <w:spacing w:val="-7"/>
        </w:rPr>
        <w:t xml:space="preserve"> </w:t>
      </w:r>
      <w:r>
        <w:t>особенности</w:t>
      </w:r>
      <w:r>
        <w:rPr>
          <w:spacing w:val="-4"/>
        </w:rPr>
        <w:t xml:space="preserve"> </w:t>
      </w:r>
      <w:r>
        <w:t>одежды</w:t>
      </w:r>
      <w:r>
        <w:rPr>
          <w:spacing w:val="-4"/>
        </w:rPr>
        <w:t xml:space="preserve"> </w:t>
      </w:r>
      <w:r>
        <w:t>для</w:t>
      </w:r>
      <w:r>
        <w:rPr>
          <w:spacing w:val="-2"/>
        </w:rPr>
        <w:t xml:space="preserve"> </w:t>
      </w:r>
      <w:r>
        <w:t>культуры разных</w:t>
      </w:r>
      <w:r>
        <w:rPr>
          <w:spacing w:val="-6"/>
        </w:rPr>
        <w:t xml:space="preserve"> </w:t>
      </w:r>
      <w:r>
        <w:t>эпох</w:t>
      </w:r>
      <w:r>
        <w:rPr>
          <w:spacing w:val="-6"/>
        </w:rPr>
        <w:t xml:space="preserve"> </w:t>
      </w:r>
      <w:r>
        <w:t>и</w:t>
      </w:r>
      <w:r>
        <w:rPr>
          <w:spacing w:val="-6"/>
        </w:rPr>
        <w:t xml:space="preserve"> </w:t>
      </w:r>
      <w:r>
        <w:t>народов. Выражение</w:t>
      </w:r>
      <w:r>
        <w:rPr>
          <w:spacing w:val="-11"/>
        </w:rPr>
        <w:t xml:space="preserve"> </w:t>
      </w:r>
      <w:r>
        <w:t>образа</w:t>
      </w:r>
      <w:r>
        <w:rPr>
          <w:spacing w:val="-7"/>
        </w:rPr>
        <w:t xml:space="preserve"> </w:t>
      </w:r>
      <w:r>
        <w:t>человека, его положения в обществе и характера деятельности в его костюме и его украшениях.</w:t>
      </w:r>
    </w:p>
    <w:p w:rsidR="00811A89" w:rsidRDefault="0056063B" w:rsidP="00F811B8">
      <w:pPr>
        <w:pStyle w:val="a3"/>
        <w:spacing w:before="238"/>
        <w:ind w:left="1134" w:right="864"/>
        <w:jc w:val="both"/>
      </w:pPr>
      <w:r>
        <w:t>Украшение</w:t>
      </w:r>
      <w:r>
        <w:rPr>
          <w:spacing w:val="-3"/>
        </w:rPr>
        <w:t xml:space="preserve"> </w:t>
      </w:r>
      <w:r>
        <w:t>жизненного</w:t>
      </w:r>
      <w:r>
        <w:rPr>
          <w:spacing w:val="-2"/>
        </w:rPr>
        <w:t xml:space="preserve"> </w:t>
      </w:r>
      <w:r>
        <w:t>пространства:</w:t>
      </w:r>
      <w:r>
        <w:rPr>
          <w:spacing w:val="-6"/>
        </w:rPr>
        <w:t xml:space="preserve"> </w:t>
      </w:r>
      <w:r>
        <w:t>построений,</w:t>
      </w:r>
      <w:r>
        <w:rPr>
          <w:spacing w:val="-4"/>
        </w:rPr>
        <w:t xml:space="preserve"> </w:t>
      </w:r>
      <w:r>
        <w:t>интерьеров,</w:t>
      </w:r>
      <w:r>
        <w:rPr>
          <w:spacing w:val="-4"/>
        </w:rPr>
        <w:t xml:space="preserve"> </w:t>
      </w:r>
      <w:r>
        <w:t>предметов</w:t>
      </w:r>
      <w:r>
        <w:rPr>
          <w:spacing w:val="-4"/>
        </w:rPr>
        <w:t xml:space="preserve"> </w:t>
      </w:r>
      <w:r>
        <w:t>быта</w:t>
      </w:r>
      <w:r>
        <w:rPr>
          <w:spacing w:val="-3"/>
        </w:rPr>
        <w:t xml:space="preserve"> </w:t>
      </w:r>
      <w:r>
        <w:t>—</w:t>
      </w:r>
      <w:r>
        <w:rPr>
          <w:spacing w:val="-8"/>
        </w:rPr>
        <w:t xml:space="preserve"> </w:t>
      </w:r>
      <w:r>
        <w:t>в</w:t>
      </w:r>
      <w:r>
        <w:rPr>
          <w:spacing w:val="-2"/>
        </w:rPr>
        <w:t xml:space="preserve"> </w:t>
      </w:r>
      <w:r>
        <w:t xml:space="preserve">культуре разных </w:t>
      </w:r>
      <w:r>
        <w:rPr>
          <w:spacing w:val="-2"/>
        </w:rPr>
        <w:t>эпох.</w:t>
      </w:r>
    </w:p>
    <w:p w:rsidR="00811A89" w:rsidRDefault="0056063B" w:rsidP="00F811B8">
      <w:pPr>
        <w:pStyle w:val="a3"/>
        <w:ind w:left="1134" w:right="864"/>
      </w:pPr>
      <w:r>
        <w:t>Декоративно-прикладное</w:t>
      </w:r>
      <w:r>
        <w:rPr>
          <w:spacing w:val="-15"/>
        </w:rPr>
        <w:t xml:space="preserve"> </w:t>
      </w:r>
      <w:r>
        <w:t>искусство</w:t>
      </w:r>
      <w:r>
        <w:rPr>
          <w:spacing w:val="-4"/>
        </w:rPr>
        <w:t xml:space="preserve"> </w:t>
      </w:r>
      <w:r>
        <w:t>в</w:t>
      </w:r>
      <w:r>
        <w:rPr>
          <w:spacing w:val="-12"/>
        </w:rPr>
        <w:t xml:space="preserve"> </w:t>
      </w:r>
      <w:r>
        <w:t>жизни</w:t>
      </w:r>
      <w:r>
        <w:rPr>
          <w:spacing w:val="-7"/>
        </w:rPr>
        <w:t xml:space="preserve"> </w:t>
      </w:r>
      <w:r>
        <w:t>современного</w:t>
      </w:r>
      <w:r>
        <w:rPr>
          <w:spacing w:val="-7"/>
        </w:rPr>
        <w:t xml:space="preserve"> </w:t>
      </w:r>
      <w:r>
        <w:rPr>
          <w:spacing w:val="-2"/>
        </w:rPr>
        <w:t>человека</w:t>
      </w:r>
    </w:p>
    <w:p w:rsidR="00811A89" w:rsidRDefault="0056063B" w:rsidP="00F811B8">
      <w:pPr>
        <w:pStyle w:val="a3"/>
        <w:tabs>
          <w:tab w:val="left" w:pos="2237"/>
          <w:tab w:val="left" w:pos="3721"/>
          <w:tab w:val="left" w:pos="4154"/>
          <w:tab w:val="left" w:pos="5172"/>
          <w:tab w:val="left" w:pos="6895"/>
          <w:tab w:val="left" w:pos="9892"/>
        </w:tabs>
        <w:spacing w:before="267"/>
        <w:ind w:left="1134" w:right="864"/>
      </w:pPr>
      <w:r>
        <w:rPr>
          <w:spacing w:val="-2"/>
        </w:rPr>
        <w:t>Многообразие</w:t>
      </w:r>
      <w:r>
        <w:tab/>
      </w:r>
      <w:r>
        <w:rPr>
          <w:spacing w:val="-2"/>
        </w:rPr>
        <w:t>материалов</w:t>
      </w:r>
      <w:r>
        <w:tab/>
      </w:r>
      <w:r>
        <w:rPr>
          <w:spacing w:val="-10"/>
        </w:rPr>
        <w:t>и</w:t>
      </w:r>
      <w:r>
        <w:tab/>
      </w:r>
      <w:r>
        <w:rPr>
          <w:spacing w:val="-2"/>
        </w:rPr>
        <w:t>техник</w:t>
      </w:r>
      <w:r>
        <w:tab/>
      </w:r>
      <w:r>
        <w:rPr>
          <w:spacing w:val="-2"/>
        </w:rPr>
        <w:t>современного</w:t>
      </w:r>
      <w:r>
        <w:tab/>
      </w:r>
      <w:r>
        <w:rPr>
          <w:spacing w:val="-2"/>
        </w:rPr>
        <w:t>декоративно-прикладного</w:t>
      </w:r>
      <w:r>
        <w:tab/>
      </w:r>
      <w:r>
        <w:rPr>
          <w:spacing w:val="-4"/>
        </w:rPr>
        <w:t xml:space="preserve">искусства </w:t>
      </w:r>
      <w:r>
        <w:t>(художественная керамика, стекло, металл, гобелен, роспись по ткани, моделирование одежды).</w:t>
      </w:r>
    </w:p>
    <w:p w:rsidR="00811A89" w:rsidRDefault="0056063B" w:rsidP="00F811B8">
      <w:pPr>
        <w:pStyle w:val="a3"/>
        <w:spacing w:before="182"/>
        <w:ind w:left="1134" w:right="864"/>
      </w:pPr>
      <w:r>
        <w:t>Символический</w:t>
      </w:r>
      <w:r>
        <w:rPr>
          <w:spacing w:val="-6"/>
        </w:rPr>
        <w:t xml:space="preserve"> </w:t>
      </w:r>
      <w:r>
        <w:t>знак</w:t>
      </w:r>
      <w:r>
        <w:rPr>
          <w:spacing w:val="-10"/>
        </w:rPr>
        <w:t xml:space="preserve"> </w:t>
      </w:r>
      <w:r>
        <w:t>в</w:t>
      </w:r>
      <w:r>
        <w:rPr>
          <w:spacing w:val="-7"/>
        </w:rPr>
        <w:t xml:space="preserve"> </w:t>
      </w:r>
      <w:r>
        <w:t>современной</w:t>
      </w:r>
      <w:r>
        <w:rPr>
          <w:spacing w:val="-11"/>
        </w:rPr>
        <w:t xml:space="preserve"> </w:t>
      </w:r>
      <w:r>
        <w:t>жизни:</w:t>
      </w:r>
      <w:r>
        <w:rPr>
          <w:spacing w:val="-7"/>
        </w:rPr>
        <w:t xml:space="preserve"> </w:t>
      </w:r>
      <w:r>
        <w:t>эмблема,</w:t>
      </w:r>
      <w:r>
        <w:rPr>
          <w:spacing w:val="-6"/>
        </w:rPr>
        <w:t xml:space="preserve"> </w:t>
      </w:r>
      <w:r>
        <w:t>логотип,</w:t>
      </w:r>
      <w:r>
        <w:rPr>
          <w:spacing w:val="-5"/>
        </w:rPr>
        <w:t xml:space="preserve"> </w:t>
      </w:r>
      <w:r>
        <w:t>указующий</w:t>
      </w:r>
      <w:r>
        <w:rPr>
          <w:spacing w:val="-6"/>
        </w:rPr>
        <w:t xml:space="preserve"> </w:t>
      </w:r>
      <w:r>
        <w:t>или</w:t>
      </w:r>
      <w:r>
        <w:rPr>
          <w:spacing w:val="-7"/>
        </w:rPr>
        <w:t xml:space="preserve"> </w:t>
      </w:r>
      <w:r>
        <w:t>декоративный</w:t>
      </w:r>
      <w:r>
        <w:rPr>
          <w:spacing w:val="-11"/>
        </w:rPr>
        <w:t xml:space="preserve"> </w:t>
      </w:r>
      <w:r>
        <w:t>знак. Государственная символика и традиции геральдики.</w:t>
      </w:r>
    </w:p>
    <w:p w:rsidR="00811A89" w:rsidRDefault="0056063B" w:rsidP="00F811B8">
      <w:pPr>
        <w:pStyle w:val="a3"/>
        <w:spacing w:before="3"/>
        <w:ind w:left="1134" w:right="864"/>
      </w:pPr>
      <w:r>
        <w:lastRenderedPageBreak/>
        <w:t>Декоративные</w:t>
      </w:r>
      <w:r>
        <w:rPr>
          <w:spacing w:val="-8"/>
        </w:rPr>
        <w:t xml:space="preserve"> </w:t>
      </w:r>
      <w:r>
        <w:t>украшения</w:t>
      </w:r>
      <w:r>
        <w:rPr>
          <w:spacing w:val="-5"/>
        </w:rPr>
        <w:t xml:space="preserve"> </w:t>
      </w:r>
      <w:r>
        <w:t>предметов</w:t>
      </w:r>
      <w:r>
        <w:rPr>
          <w:spacing w:val="-7"/>
        </w:rPr>
        <w:t xml:space="preserve"> </w:t>
      </w:r>
      <w:r>
        <w:t>нашего</w:t>
      </w:r>
      <w:r>
        <w:rPr>
          <w:spacing w:val="-1"/>
        </w:rPr>
        <w:t xml:space="preserve"> </w:t>
      </w:r>
      <w:r>
        <w:t>быта</w:t>
      </w:r>
      <w:r>
        <w:rPr>
          <w:spacing w:val="-6"/>
        </w:rPr>
        <w:t xml:space="preserve"> </w:t>
      </w:r>
      <w:r>
        <w:t>и</w:t>
      </w:r>
      <w:r>
        <w:rPr>
          <w:spacing w:val="-9"/>
        </w:rPr>
        <w:t xml:space="preserve"> </w:t>
      </w:r>
      <w:r>
        <w:rPr>
          <w:spacing w:val="-2"/>
        </w:rPr>
        <w:t>одежды.</w:t>
      </w:r>
    </w:p>
    <w:p w:rsidR="00811A89" w:rsidRDefault="0056063B" w:rsidP="00F811B8">
      <w:pPr>
        <w:pStyle w:val="a3"/>
        <w:spacing w:before="63"/>
        <w:ind w:left="1134" w:right="864"/>
        <w:jc w:val="both"/>
      </w:pPr>
      <w:r>
        <w:t xml:space="preserve">Значение украшений в проявлении образа человека, его характера, самопонимания, установок и </w:t>
      </w:r>
      <w:r>
        <w:rPr>
          <w:spacing w:val="-2"/>
        </w:rPr>
        <w:t>намерений.</w:t>
      </w:r>
    </w:p>
    <w:p w:rsidR="00811A89" w:rsidRDefault="0056063B" w:rsidP="00F811B8">
      <w:pPr>
        <w:pStyle w:val="a3"/>
        <w:spacing w:before="238"/>
        <w:ind w:left="1134" w:right="864"/>
        <w:jc w:val="both"/>
      </w:pPr>
      <w:r>
        <w:t>Декор</w:t>
      </w:r>
      <w:r>
        <w:rPr>
          <w:spacing w:val="-5"/>
        </w:rPr>
        <w:t xml:space="preserve"> </w:t>
      </w:r>
      <w:r>
        <w:t>на</w:t>
      </w:r>
      <w:r>
        <w:rPr>
          <w:spacing w:val="-6"/>
        </w:rPr>
        <w:t xml:space="preserve"> </w:t>
      </w:r>
      <w:r>
        <w:t>улицах</w:t>
      </w:r>
      <w:r>
        <w:rPr>
          <w:spacing w:val="-4"/>
        </w:rPr>
        <w:t xml:space="preserve"> </w:t>
      </w:r>
      <w:r>
        <w:t>и декор</w:t>
      </w:r>
      <w:r>
        <w:rPr>
          <w:spacing w:val="-9"/>
        </w:rPr>
        <w:t xml:space="preserve"> </w:t>
      </w:r>
      <w:r>
        <w:t>помещений. Декор</w:t>
      </w:r>
      <w:r>
        <w:rPr>
          <w:spacing w:val="-1"/>
        </w:rPr>
        <w:t xml:space="preserve"> </w:t>
      </w:r>
      <w:r>
        <w:t>праздничный</w:t>
      </w:r>
      <w:r>
        <w:rPr>
          <w:spacing w:val="-3"/>
        </w:rPr>
        <w:t xml:space="preserve"> </w:t>
      </w:r>
      <w:r>
        <w:t>и</w:t>
      </w:r>
      <w:r>
        <w:rPr>
          <w:spacing w:val="-4"/>
        </w:rPr>
        <w:t xml:space="preserve"> </w:t>
      </w:r>
      <w:r>
        <w:t>повседневный. Праздничное оформление школы.</w:t>
      </w:r>
    </w:p>
    <w:p w:rsidR="00811A89" w:rsidRDefault="00811A89" w:rsidP="00F811B8">
      <w:pPr>
        <w:pStyle w:val="a3"/>
        <w:spacing w:before="217"/>
        <w:ind w:left="1134" w:right="864"/>
      </w:pPr>
    </w:p>
    <w:p w:rsidR="00811A89" w:rsidRDefault="0056063B" w:rsidP="00F811B8">
      <w:pPr>
        <w:pStyle w:val="a3"/>
        <w:ind w:left="1134" w:right="864"/>
      </w:pPr>
      <w:r>
        <w:t>Модуль № 2 «Живопись, графика, скульптура» Общие сведения о видах искусства Пространственные</w:t>
      </w:r>
      <w:r>
        <w:rPr>
          <w:spacing w:val="-15"/>
        </w:rPr>
        <w:t xml:space="preserve"> </w:t>
      </w:r>
      <w:r>
        <w:t>и</w:t>
      </w:r>
      <w:r>
        <w:rPr>
          <w:spacing w:val="-15"/>
        </w:rPr>
        <w:t xml:space="preserve"> </w:t>
      </w:r>
      <w:r>
        <w:t>временные</w:t>
      </w:r>
      <w:r>
        <w:rPr>
          <w:spacing w:val="-15"/>
        </w:rPr>
        <w:t xml:space="preserve"> </w:t>
      </w:r>
      <w:r>
        <w:t>виды</w:t>
      </w:r>
      <w:r>
        <w:rPr>
          <w:spacing w:val="-15"/>
        </w:rPr>
        <w:t xml:space="preserve"> </w:t>
      </w:r>
      <w:r>
        <w:t>искусства.</w:t>
      </w:r>
    </w:p>
    <w:p w:rsidR="00811A89" w:rsidRDefault="0056063B" w:rsidP="00F811B8">
      <w:pPr>
        <w:pStyle w:val="a3"/>
        <w:ind w:left="1134" w:right="864"/>
      </w:pPr>
      <w:r>
        <w:t>Изобразительные,</w:t>
      </w:r>
      <w:r>
        <w:rPr>
          <w:spacing w:val="39"/>
        </w:rPr>
        <w:t xml:space="preserve"> </w:t>
      </w:r>
      <w:r>
        <w:t>конструктивные</w:t>
      </w:r>
      <w:r>
        <w:rPr>
          <w:spacing w:val="41"/>
        </w:rPr>
        <w:t xml:space="preserve"> </w:t>
      </w:r>
      <w:r>
        <w:t>и</w:t>
      </w:r>
      <w:r>
        <w:rPr>
          <w:spacing w:val="41"/>
        </w:rPr>
        <w:t xml:space="preserve"> </w:t>
      </w:r>
      <w:r>
        <w:t>декоративные</w:t>
      </w:r>
      <w:r>
        <w:rPr>
          <w:spacing w:val="36"/>
        </w:rPr>
        <w:t xml:space="preserve"> </w:t>
      </w:r>
      <w:r>
        <w:t>виды</w:t>
      </w:r>
      <w:r>
        <w:rPr>
          <w:spacing w:val="43"/>
        </w:rPr>
        <w:t xml:space="preserve"> </w:t>
      </w:r>
      <w:r>
        <w:t>пространственных</w:t>
      </w:r>
      <w:r>
        <w:rPr>
          <w:spacing w:val="37"/>
        </w:rPr>
        <w:t xml:space="preserve"> </w:t>
      </w:r>
      <w:r>
        <w:t>искусств,</w:t>
      </w:r>
      <w:r>
        <w:rPr>
          <w:spacing w:val="44"/>
        </w:rPr>
        <w:t xml:space="preserve"> </w:t>
      </w:r>
      <w:r>
        <w:t>их</w:t>
      </w:r>
      <w:r>
        <w:rPr>
          <w:spacing w:val="36"/>
        </w:rPr>
        <w:t xml:space="preserve"> </w:t>
      </w:r>
      <w:r>
        <w:t>место</w:t>
      </w:r>
      <w:r>
        <w:rPr>
          <w:spacing w:val="46"/>
        </w:rPr>
        <w:t xml:space="preserve"> </w:t>
      </w:r>
      <w:r>
        <w:rPr>
          <w:spacing w:val="-10"/>
        </w:rPr>
        <w:t>и</w:t>
      </w:r>
    </w:p>
    <w:p w:rsidR="00811A89" w:rsidRDefault="0056063B" w:rsidP="00F811B8">
      <w:pPr>
        <w:pStyle w:val="a3"/>
        <w:spacing w:before="21"/>
        <w:ind w:left="1134" w:right="864"/>
      </w:pPr>
      <w:r>
        <w:t>назначение</w:t>
      </w:r>
      <w:r>
        <w:rPr>
          <w:spacing w:val="-5"/>
        </w:rPr>
        <w:t xml:space="preserve"> </w:t>
      </w:r>
      <w:r>
        <w:t>в</w:t>
      </w:r>
      <w:r>
        <w:rPr>
          <w:spacing w:val="-8"/>
        </w:rPr>
        <w:t xml:space="preserve"> </w:t>
      </w:r>
      <w:r>
        <w:t>жизни</w:t>
      </w:r>
      <w:r>
        <w:rPr>
          <w:spacing w:val="-3"/>
        </w:rPr>
        <w:t xml:space="preserve"> </w:t>
      </w:r>
      <w:r>
        <w:rPr>
          <w:spacing w:val="-2"/>
        </w:rPr>
        <w:t>людей.</w:t>
      </w:r>
    </w:p>
    <w:p w:rsidR="00811A89" w:rsidRDefault="0056063B" w:rsidP="00F811B8">
      <w:pPr>
        <w:pStyle w:val="a3"/>
        <w:spacing w:before="267"/>
        <w:ind w:left="1134" w:right="864"/>
      </w:pPr>
      <w:r>
        <w:t>Основные</w:t>
      </w:r>
      <w:r>
        <w:rPr>
          <w:spacing w:val="-10"/>
        </w:rPr>
        <w:t xml:space="preserve"> </w:t>
      </w:r>
      <w:r>
        <w:t>виды</w:t>
      </w:r>
      <w:r>
        <w:rPr>
          <w:spacing w:val="-2"/>
        </w:rPr>
        <w:t xml:space="preserve"> </w:t>
      </w:r>
      <w:r>
        <w:t>живописи,</w:t>
      </w:r>
      <w:r>
        <w:rPr>
          <w:spacing w:val="-7"/>
        </w:rPr>
        <w:t xml:space="preserve"> </w:t>
      </w:r>
      <w:r>
        <w:t>графики</w:t>
      </w:r>
      <w:r>
        <w:rPr>
          <w:spacing w:val="2"/>
        </w:rPr>
        <w:t xml:space="preserve"> </w:t>
      </w:r>
      <w:r>
        <w:t>и</w:t>
      </w:r>
      <w:r>
        <w:rPr>
          <w:spacing w:val="-9"/>
        </w:rPr>
        <w:t xml:space="preserve"> </w:t>
      </w:r>
      <w:r>
        <w:rPr>
          <w:spacing w:val="-2"/>
        </w:rPr>
        <w:t>скульптуры.</w:t>
      </w:r>
    </w:p>
    <w:p w:rsidR="00811A89" w:rsidRDefault="0056063B" w:rsidP="00F811B8">
      <w:pPr>
        <w:pStyle w:val="a3"/>
        <w:spacing w:before="266"/>
        <w:ind w:left="1134" w:right="864"/>
      </w:pPr>
      <w:r>
        <w:t>Художник</w:t>
      </w:r>
      <w:r>
        <w:rPr>
          <w:spacing w:val="-15"/>
        </w:rPr>
        <w:t xml:space="preserve"> </w:t>
      </w:r>
      <w:r>
        <w:t>и</w:t>
      </w:r>
      <w:r>
        <w:rPr>
          <w:spacing w:val="-11"/>
        </w:rPr>
        <w:t xml:space="preserve"> </w:t>
      </w:r>
      <w:r>
        <w:t>зритель:</w:t>
      </w:r>
      <w:r>
        <w:rPr>
          <w:spacing w:val="-11"/>
        </w:rPr>
        <w:t xml:space="preserve"> </w:t>
      </w:r>
      <w:r>
        <w:t>зрительские</w:t>
      </w:r>
      <w:r>
        <w:rPr>
          <w:spacing w:val="-3"/>
        </w:rPr>
        <w:t xml:space="preserve"> </w:t>
      </w:r>
      <w:r>
        <w:t>умения,</w:t>
      </w:r>
      <w:r>
        <w:rPr>
          <w:spacing w:val="-6"/>
        </w:rPr>
        <w:t xml:space="preserve"> </w:t>
      </w:r>
      <w:r>
        <w:t>знания</w:t>
      </w:r>
      <w:r>
        <w:rPr>
          <w:spacing w:val="-8"/>
        </w:rPr>
        <w:t xml:space="preserve"> </w:t>
      </w:r>
      <w:r>
        <w:t>и</w:t>
      </w:r>
      <w:r>
        <w:rPr>
          <w:spacing w:val="-8"/>
        </w:rPr>
        <w:t xml:space="preserve"> </w:t>
      </w:r>
      <w:r>
        <w:t>творчество</w:t>
      </w:r>
      <w:r>
        <w:rPr>
          <w:spacing w:val="-7"/>
        </w:rPr>
        <w:t xml:space="preserve"> </w:t>
      </w:r>
      <w:r>
        <w:rPr>
          <w:spacing w:val="-2"/>
        </w:rPr>
        <w:t>зрителя.</w:t>
      </w:r>
    </w:p>
    <w:p w:rsidR="00811A89" w:rsidRDefault="0056063B" w:rsidP="00F811B8">
      <w:pPr>
        <w:pStyle w:val="a3"/>
        <w:spacing w:before="1"/>
        <w:ind w:left="1134" w:right="864"/>
      </w:pPr>
      <w:r>
        <w:t>Язык</w:t>
      </w:r>
      <w:r>
        <w:rPr>
          <w:spacing w:val="-12"/>
        </w:rPr>
        <w:t xml:space="preserve"> </w:t>
      </w:r>
      <w:r>
        <w:t>изобразительного</w:t>
      </w:r>
      <w:r>
        <w:rPr>
          <w:spacing w:val="-8"/>
        </w:rPr>
        <w:t xml:space="preserve"> </w:t>
      </w:r>
      <w:r>
        <w:t>искусства</w:t>
      </w:r>
      <w:r>
        <w:rPr>
          <w:spacing w:val="-9"/>
        </w:rPr>
        <w:t xml:space="preserve"> </w:t>
      </w:r>
      <w:r>
        <w:t>и</w:t>
      </w:r>
      <w:r>
        <w:rPr>
          <w:spacing w:val="-8"/>
        </w:rPr>
        <w:t xml:space="preserve"> </w:t>
      </w:r>
      <w:r>
        <w:t>его</w:t>
      </w:r>
      <w:r>
        <w:rPr>
          <w:spacing w:val="-4"/>
        </w:rPr>
        <w:t xml:space="preserve"> </w:t>
      </w:r>
      <w:r>
        <w:t>выразительные</w:t>
      </w:r>
      <w:r>
        <w:rPr>
          <w:spacing w:val="-8"/>
        </w:rPr>
        <w:t xml:space="preserve"> </w:t>
      </w:r>
      <w:r>
        <w:rPr>
          <w:spacing w:val="-2"/>
        </w:rPr>
        <w:t>средства</w:t>
      </w:r>
    </w:p>
    <w:p w:rsidR="00811A89" w:rsidRDefault="0056063B" w:rsidP="00F811B8">
      <w:pPr>
        <w:pStyle w:val="a3"/>
        <w:spacing w:before="223"/>
        <w:ind w:left="1134" w:right="864"/>
      </w:pPr>
      <w:r>
        <w:t>Живописные,</w:t>
      </w:r>
      <w:r>
        <w:rPr>
          <w:spacing w:val="-8"/>
        </w:rPr>
        <w:t xml:space="preserve"> </w:t>
      </w:r>
      <w:r>
        <w:t>графические</w:t>
      </w:r>
      <w:r>
        <w:rPr>
          <w:spacing w:val="-8"/>
        </w:rPr>
        <w:t xml:space="preserve"> </w:t>
      </w:r>
      <w:r>
        <w:t>и</w:t>
      </w:r>
      <w:r>
        <w:rPr>
          <w:spacing w:val="-7"/>
        </w:rPr>
        <w:t xml:space="preserve"> </w:t>
      </w:r>
      <w:r>
        <w:t>скульптурные</w:t>
      </w:r>
      <w:r>
        <w:rPr>
          <w:spacing w:val="-7"/>
        </w:rPr>
        <w:t xml:space="preserve"> </w:t>
      </w:r>
      <w:r>
        <w:t>художественные</w:t>
      </w:r>
      <w:r>
        <w:rPr>
          <w:spacing w:val="-11"/>
        </w:rPr>
        <w:t xml:space="preserve"> </w:t>
      </w:r>
      <w:r>
        <w:t>материалы,</w:t>
      </w:r>
      <w:r>
        <w:rPr>
          <w:spacing w:val="-9"/>
        </w:rPr>
        <w:t xml:space="preserve"> </w:t>
      </w:r>
      <w:r>
        <w:t>их</w:t>
      </w:r>
      <w:r>
        <w:rPr>
          <w:spacing w:val="-12"/>
        </w:rPr>
        <w:t xml:space="preserve"> </w:t>
      </w:r>
      <w:r>
        <w:t>особые</w:t>
      </w:r>
      <w:r>
        <w:rPr>
          <w:spacing w:val="-11"/>
        </w:rPr>
        <w:t xml:space="preserve"> </w:t>
      </w:r>
      <w:r>
        <w:t>свойства. Рисунок — основа изобразительного искусства и мастерства художника.</w:t>
      </w:r>
    </w:p>
    <w:p w:rsidR="00811A89" w:rsidRDefault="0056063B" w:rsidP="00F811B8">
      <w:pPr>
        <w:pStyle w:val="a3"/>
        <w:ind w:left="1134" w:right="864"/>
      </w:pPr>
      <w:r>
        <w:t>Виды</w:t>
      </w:r>
      <w:r>
        <w:rPr>
          <w:spacing w:val="-8"/>
        </w:rPr>
        <w:t xml:space="preserve"> </w:t>
      </w:r>
      <w:r>
        <w:t>рисунка:</w:t>
      </w:r>
      <w:r>
        <w:rPr>
          <w:spacing w:val="-8"/>
        </w:rPr>
        <w:t xml:space="preserve"> </w:t>
      </w:r>
      <w:r>
        <w:t>зарисовка,</w:t>
      </w:r>
      <w:r>
        <w:rPr>
          <w:spacing w:val="-11"/>
        </w:rPr>
        <w:t xml:space="preserve"> </w:t>
      </w:r>
      <w:r>
        <w:t>набросок,</w:t>
      </w:r>
      <w:r>
        <w:rPr>
          <w:spacing w:val="-6"/>
        </w:rPr>
        <w:t xml:space="preserve"> </w:t>
      </w:r>
      <w:r>
        <w:t>учебный</w:t>
      </w:r>
      <w:r>
        <w:rPr>
          <w:spacing w:val="-8"/>
        </w:rPr>
        <w:t xml:space="preserve"> </w:t>
      </w:r>
      <w:r>
        <w:t>рисунок</w:t>
      </w:r>
      <w:r>
        <w:rPr>
          <w:spacing w:val="-10"/>
        </w:rPr>
        <w:t xml:space="preserve"> </w:t>
      </w:r>
      <w:r>
        <w:t>и</w:t>
      </w:r>
      <w:r>
        <w:rPr>
          <w:spacing w:val="-14"/>
        </w:rPr>
        <w:t xml:space="preserve"> </w:t>
      </w:r>
      <w:r>
        <w:t>творческий</w:t>
      </w:r>
      <w:r>
        <w:rPr>
          <w:spacing w:val="-8"/>
        </w:rPr>
        <w:t xml:space="preserve"> </w:t>
      </w:r>
      <w:r>
        <w:t>рисунок. Навыки размещения рисунка в листе, выбор формата.</w:t>
      </w:r>
    </w:p>
    <w:p w:rsidR="00811A89" w:rsidRDefault="0056063B" w:rsidP="00F811B8">
      <w:pPr>
        <w:pStyle w:val="a3"/>
        <w:ind w:left="1134" w:right="864"/>
      </w:pPr>
      <w:r>
        <w:t>Начальные</w:t>
      </w:r>
      <w:r>
        <w:rPr>
          <w:spacing w:val="-7"/>
        </w:rPr>
        <w:t xml:space="preserve"> </w:t>
      </w:r>
      <w:r>
        <w:t>умения</w:t>
      </w:r>
      <w:r>
        <w:rPr>
          <w:spacing w:val="-10"/>
        </w:rPr>
        <w:t xml:space="preserve"> </w:t>
      </w:r>
      <w:r>
        <w:t>рисунка</w:t>
      </w:r>
      <w:r>
        <w:rPr>
          <w:spacing w:val="-11"/>
        </w:rPr>
        <w:t xml:space="preserve"> </w:t>
      </w:r>
      <w:r>
        <w:t>с</w:t>
      </w:r>
      <w:r>
        <w:rPr>
          <w:spacing w:val="-12"/>
        </w:rPr>
        <w:t xml:space="preserve"> </w:t>
      </w:r>
      <w:r>
        <w:t>натуры.</w:t>
      </w:r>
      <w:r>
        <w:rPr>
          <w:spacing w:val="-8"/>
        </w:rPr>
        <w:t xml:space="preserve"> </w:t>
      </w:r>
      <w:r>
        <w:t>Зарисовки</w:t>
      </w:r>
      <w:r>
        <w:rPr>
          <w:spacing w:val="-9"/>
        </w:rPr>
        <w:t xml:space="preserve"> </w:t>
      </w:r>
      <w:r>
        <w:t>простых</w:t>
      </w:r>
      <w:r>
        <w:rPr>
          <w:spacing w:val="-14"/>
        </w:rPr>
        <w:t xml:space="preserve"> </w:t>
      </w:r>
      <w:r>
        <w:t>предметов. Линейные графические рисунки и наброски.</w:t>
      </w:r>
    </w:p>
    <w:p w:rsidR="00811A89" w:rsidRDefault="0056063B" w:rsidP="00F811B8">
      <w:pPr>
        <w:pStyle w:val="a3"/>
        <w:spacing w:before="2"/>
        <w:ind w:left="1134" w:right="864"/>
      </w:pPr>
      <w:r>
        <w:t>Тон и тональные отношения: тёмное — светлое. Ритм</w:t>
      </w:r>
      <w:r>
        <w:rPr>
          <w:spacing w:val="-15"/>
        </w:rPr>
        <w:t xml:space="preserve"> </w:t>
      </w:r>
      <w:r>
        <w:t>и</w:t>
      </w:r>
      <w:r>
        <w:rPr>
          <w:spacing w:val="-15"/>
        </w:rPr>
        <w:t xml:space="preserve"> </w:t>
      </w:r>
      <w:r>
        <w:t>ритмическая</w:t>
      </w:r>
      <w:r>
        <w:rPr>
          <w:spacing w:val="-15"/>
        </w:rPr>
        <w:t xml:space="preserve"> </w:t>
      </w:r>
      <w:r>
        <w:t>организация</w:t>
      </w:r>
      <w:r>
        <w:rPr>
          <w:spacing w:val="-15"/>
        </w:rPr>
        <w:t xml:space="preserve"> </w:t>
      </w:r>
      <w:r>
        <w:t>плоскости</w:t>
      </w:r>
      <w:r>
        <w:rPr>
          <w:spacing w:val="-13"/>
        </w:rPr>
        <w:t xml:space="preserve"> </w:t>
      </w:r>
      <w:r>
        <w:t>листа.</w:t>
      </w:r>
    </w:p>
    <w:p w:rsidR="00811A89" w:rsidRDefault="0056063B" w:rsidP="00F811B8">
      <w:pPr>
        <w:pStyle w:val="a3"/>
        <w:ind w:left="1134" w:right="864"/>
      </w:pPr>
      <w:r>
        <w:t>Основы</w:t>
      </w:r>
      <w:r>
        <w:rPr>
          <w:spacing w:val="45"/>
        </w:rPr>
        <w:t xml:space="preserve"> </w:t>
      </w:r>
      <w:r>
        <w:t>цветоведения:</w:t>
      </w:r>
      <w:r>
        <w:rPr>
          <w:spacing w:val="54"/>
        </w:rPr>
        <w:t xml:space="preserve"> </w:t>
      </w:r>
      <w:r>
        <w:t>понятие</w:t>
      </w:r>
      <w:r>
        <w:rPr>
          <w:spacing w:val="51"/>
        </w:rPr>
        <w:t xml:space="preserve"> </w:t>
      </w:r>
      <w:r>
        <w:t>цвета</w:t>
      </w:r>
      <w:r>
        <w:rPr>
          <w:spacing w:val="46"/>
        </w:rPr>
        <w:t xml:space="preserve"> </w:t>
      </w:r>
      <w:r>
        <w:t>в</w:t>
      </w:r>
      <w:r>
        <w:rPr>
          <w:spacing w:val="53"/>
        </w:rPr>
        <w:t xml:space="preserve"> </w:t>
      </w:r>
      <w:r>
        <w:t>художественной</w:t>
      </w:r>
      <w:r>
        <w:rPr>
          <w:spacing w:val="53"/>
        </w:rPr>
        <w:t xml:space="preserve"> </w:t>
      </w:r>
      <w:r>
        <w:t>деятельности,</w:t>
      </w:r>
      <w:r>
        <w:rPr>
          <w:spacing w:val="59"/>
        </w:rPr>
        <w:t xml:space="preserve"> </w:t>
      </w:r>
      <w:r>
        <w:t>физическая</w:t>
      </w:r>
      <w:r>
        <w:rPr>
          <w:spacing w:val="52"/>
        </w:rPr>
        <w:t xml:space="preserve"> </w:t>
      </w:r>
      <w:r>
        <w:t>основа</w:t>
      </w:r>
      <w:r>
        <w:rPr>
          <w:spacing w:val="46"/>
        </w:rPr>
        <w:t xml:space="preserve"> </w:t>
      </w:r>
      <w:r>
        <w:rPr>
          <w:spacing w:val="-2"/>
        </w:rPr>
        <w:t>цвета,</w:t>
      </w:r>
    </w:p>
    <w:p w:rsidR="00811A89" w:rsidRDefault="0056063B" w:rsidP="00F811B8">
      <w:pPr>
        <w:pStyle w:val="a3"/>
        <w:spacing w:before="22"/>
        <w:ind w:left="1134" w:right="864"/>
      </w:pPr>
      <w:r>
        <w:t>цветовой</w:t>
      </w:r>
      <w:r>
        <w:rPr>
          <w:spacing w:val="-8"/>
        </w:rPr>
        <w:t xml:space="preserve"> </w:t>
      </w:r>
      <w:r>
        <w:t>круг,</w:t>
      </w:r>
      <w:r>
        <w:rPr>
          <w:spacing w:val="-4"/>
        </w:rPr>
        <w:t xml:space="preserve"> </w:t>
      </w:r>
      <w:r>
        <w:t>основные</w:t>
      </w:r>
      <w:r>
        <w:rPr>
          <w:spacing w:val="-11"/>
        </w:rPr>
        <w:t xml:space="preserve"> </w:t>
      </w:r>
      <w:r>
        <w:t>и</w:t>
      </w:r>
      <w:r>
        <w:rPr>
          <w:spacing w:val="-7"/>
        </w:rPr>
        <w:t xml:space="preserve"> </w:t>
      </w:r>
      <w:r>
        <w:t>составные</w:t>
      </w:r>
      <w:r>
        <w:rPr>
          <w:spacing w:val="-10"/>
        </w:rPr>
        <w:t xml:space="preserve"> </w:t>
      </w:r>
      <w:r>
        <w:t>цвета,</w:t>
      </w:r>
      <w:r>
        <w:rPr>
          <w:spacing w:val="-9"/>
        </w:rPr>
        <w:t xml:space="preserve"> </w:t>
      </w:r>
      <w:r>
        <w:t>дополнительные</w:t>
      </w:r>
      <w:r>
        <w:rPr>
          <w:spacing w:val="-10"/>
        </w:rPr>
        <w:t xml:space="preserve"> </w:t>
      </w:r>
      <w:r>
        <w:rPr>
          <w:spacing w:val="-2"/>
        </w:rPr>
        <w:t>цвета.</w:t>
      </w:r>
    </w:p>
    <w:p w:rsidR="00811A89" w:rsidRDefault="0056063B" w:rsidP="00F811B8">
      <w:pPr>
        <w:pStyle w:val="a3"/>
        <w:spacing w:before="267"/>
        <w:ind w:left="1134" w:right="864"/>
        <w:jc w:val="both"/>
      </w:pPr>
      <w:r>
        <w:t>Цвет как выразительное средство в изобразительном искусстве: холодный и тёплый цвет, понятие цветовых отношений; колорит в живописи.</w:t>
      </w:r>
    </w:p>
    <w:p w:rsidR="00811A89" w:rsidRDefault="0056063B" w:rsidP="00F811B8">
      <w:pPr>
        <w:pStyle w:val="a3"/>
        <w:spacing w:before="193"/>
        <w:ind w:left="1134" w:right="864"/>
        <w:jc w:val="both"/>
      </w:pPr>
      <w:r>
        <w:t>Виды</w:t>
      </w:r>
      <w:r>
        <w:rPr>
          <w:spacing w:val="-15"/>
        </w:rPr>
        <w:t xml:space="preserve"> </w:t>
      </w:r>
      <w:r>
        <w:t>скульптуры</w:t>
      </w:r>
      <w:r>
        <w:rPr>
          <w:spacing w:val="-15"/>
        </w:rPr>
        <w:t xml:space="preserve"> </w:t>
      </w:r>
      <w:r>
        <w:t>и</w:t>
      </w:r>
      <w:r>
        <w:rPr>
          <w:spacing w:val="-15"/>
        </w:rPr>
        <w:t xml:space="preserve"> </w:t>
      </w:r>
      <w:r>
        <w:t>характер</w:t>
      </w:r>
      <w:r>
        <w:rPr>
          <w:spacing w:val="-15"/>
        </w:rPr>
        <w:t xml:space="preserve"> </w:t>
      </w:r>
      <w:r>
        <w:t>материала</w:t>
      </w:r>
      <w:r>
        <w:rPr>
          <w:spacing w:val="-15"/>
        </w:rPr>
        <w:t xml:space="preserve"> </w:t>
      </w:r>
      <w:r>
        <w:t>в</w:t>
      </w:r>
      <w:r>
        <w:rPr>
          <w:spacing w:val="-15"/>
        </w:rPr>
        <w:t xml:space="preserve"> </w:t>
      </w:r>
      <w:r>
        <w:t>скульптуре.</w:t>
      </w:r>
      <w:r>
        <w:rPr>
          <w:spacing w:val="-15"/>
        </w:rPr>
        <w:t xml:space="preserve"> </w:t>
      </w:r>
      <w:r>
        <w:t>Скульптурные</w:t>
      </w:r>
      <w:r>
        <w:rPr>
          <w:spacing w:val="-15"/>
        </w:rPr>
        <w:t xml:space="preserve"> </w:t>
      </w:r>
      <w:r>
        <w:t>памятники,</w:t>
      </w:r>
      <w:r>
        <w:rPr>
          <w:spacing w:val="-15"/>
        </w:rPr>
        <w:t xml:space="preserve"> </w:t>
      </w:r>
      <w:r>
        <w:t>парковая</w:t>
      </w:r>
      <w:r>
        <w:rPr>
          <w:spacing w:val="-15"/>
        </w:rPr>
        <w:t xml:space="preserve"> </w:t>
      </w:r>
      <w:r>
        <w:t>скульптура, камерная скульптура.</w:t>
      </w:r>
    </w:p>
    <w:p w:rsidR="00811A89" w:rsidRDefault="0056063B" w:rsidP="00F811B8">
      <w:pPr>
        <w:pStyle w:val="a3"/>
        <w:spacing w:before="63"/>
        <w:ind w:left="1134" w:right="864"/>
      </w:pPr>
      <w:r>
        <w:t>Статика</w:t>
      </w:r>
      <w:r>
        <w:rPr>
          <w:spacing w:val="35"/>
        </w:rPr>
        <w:t xml:space="preserve"> </w:t>
      </w:r>
      <w:r>
        <w:t>и</w:t>
      </w:r>
      <w:r>
        <w:rPr>
          <w:spacing w:val="37"/>
        </w:rPr>
        <w:t xml:space="preserve"> </w:t>
      </w:r>
      <w:r>
        <w:t>движение</w:t>
      </w:r>
      <w:r>
        <w:rPr>
          <w:spacing w:val="36"/>
        </w:rPr>
        <w:t xml:space="preserve"> </w:t>
      </w:r>
      <w:r>
        <w:t>в</w:t>
      </w:r>
      <w:r>
        <w:rPr>
          <w:spacing w:val="32"/>
        </w:rPr>
        <w:t xml:space="preserve"> </w:t>
      </w:r>
      <w:r>
        <w:t>скульптуре.</w:t>
      </w:r>
      <w:r>
        <w:rPr>
          <w:spacing w:val="39"/>
        </w:rPr>
        <w:t xml:space="preserve"> </w:t>
      </w:r>
      <w:r>
        <w:t>Круглая</w:t>
      </w:r>
      <w:r>
        <w:rPr>
          <w:spacing w:val="36"/>
        </w:rPr>
        <w:t xml:space="preserve"> </w:t>
      </w:r>
      <w:r>
        <w:t>скульптура.</w:t>
      </w:r>
      <w:r>
        <w:rPr>
          <w:spacing w:val="39"/>
        </w:rPr>
        <w:t xml:space="preserve"> </w:t>
      </w:r>
      <w:r>
        <w:t>Произведения</w:t>
      </w:r>
      <w:r>
        <w:rPr>
          <w:spacing w:val="37"/>
        </w:rPr>
        <w:t xml:space="preserve"> </w:t>
      </w:r>
      <w:r>
        <w:t>мелкой</w:t>
      </w:r>
      <w:r>
        <w:rPr>
          <w:spacing w:val="37"/>
        </w:rPr>
        <w:t xml:space="preserve"> </w:t>
      </w:r>
      <w:r>
        <w:t>пластики.</w:t>
      </w:r>
      <w:r>
        <w:rPr>
          <w:spacing w:val="39"/>
        </w:rPr>
        <w:t xml:space="preserve"> </w:t>
      </w:r>
      <w:r>
        <w:t xml:space="preserve">Виды </w:t>
      </w:r>
      <w:r>
        <w:rPr>
          <w:spacing w:val="-2"/>
        </w:rPr>
        <w:t>рельефа.</w:t>
      </w:r>
    </w:p>
    <w:p w:rsidR="00811A89" w:rsidRDefault="0056063B" w:rsidP="00F811B8">
      <w:pPr>
        <w:pStyle w:val="a3"/>
        <w:spacing w:before="195"/>
        <w:ind w:left="1134" w:right="864"/>
      </w:pPr>
      <w:r>
        <w:t>Жанры</w:t>
      </w:r>
      <w:r>
        <w:rPr>
          <w:spacing w:val="-13"/>
        </w:rPr>
        <w:t xml:space="preserve"> </w:t>
      </w:r>
      <w:r>
        <w:t>изобразительного</w:t>
      </w:r>
      <w:r>
        <w:rPr>
          <w:spacing w:val="-9"/>
        </w:rPr>
        <w:t xml:space="preserve"> </w:t>
      </w:r>
      <w:r>
        <w:rPr>
          <w:spacing w:val="-2"/>
        </w:rPr>
        <w:t>искусства</w:t>
      </w:r>
    </w:p>
    <w:p w:rsidR="00811A89" w:rsidRDefault="0056063B" w:rsidP="00F811B8">
      <w:pPr>
        <w:pStyle w:val="a3"/>
        <w:spacing w:before="219"/>
        <w:ind w:left="1134" w:right="864"/>
      </w:pPr>
      <w:r>
        <w:t>Жанровая</w:t>
      </w:r>
      <w:r>
        <w:rPr>
          <w:spacing w:val="80"/>
        </w:rPr>
        <w:t xml:space="preserve"> </w:t>
      </w:r>
      <w:r>
        <w:t>система</w:t>
      </w:r>
      <w:r>
        <w:rPr>
          <w:spacing w:val="80"/>
        </w:rPr>
        <w:t xml:space="preserve"> </w:t>
      </w:r>
      <w:r>
        <w:t>в</w:t>
      </w:r>
      <w:r>
        <w:rPr>
          <w:spacing w:val="80"/>
        </w:rPr>
        <w:t xml:space="preserve"> </w:t>
      </w:r>
      <w:r>
        <w:t>изобразительном</w:t>
      </w:r>
      <w:r>
        <w:rPr>
          <w:spacing w:val="80"/>
        </w:rPr>
        <w:t xml:space="preserve"> </w:t>
      </w:r>
      <w:r>
        <w:t>искусстве</w:t>
      </w:r>
      <w:r>
        <w:rPr>
          <w:spacing w:val="80"/>
        </w:rPr>
        <w:t xml:space="preserve"> </w:t>
      </w:r>
      <w:r>
        <w:t>как</w:t>
      </w:r>
      <w:r>
        <w:rPr>
          <w:spacing w:val="80"/>
        </w:rPr>
        <w:t xml:space="preserve"> </w:t>
      </w:r>
      <w:r>
        <w:t>инструмент</w:t>
      </w:r>
      <w:r>
        <w:rPr>
          <w:spacing w:val="80"/>
        </w:rPr>
        <w:t xml:space="preserve"> </w:t>
      </w:r>
      <w:r>
        <w:t>для</w:t>
      </w:r>
      <w:r>
        <w:rPr>
          <w:spacing w:val="80"/>
        </w:rPr>
        <w:t xml:space="preserve"> </w:t>
      </w:r>
      <w:r>
        <w:t>сравнения</w:t>
      </w:r>
      <w:r>
        <w:rPr>
          <w:spacing w:val="80"/>
        </w:rPr>
        <w:t xml:space="preserve"> </w:t>
      </w:r>
      <w:r>
        <w:t>и</w:t>
      </w:r>
      <w:r>
        <w:rPr>
          <w:spacing w:val="80"/>
        </w:rPr>
        <w:t xml:space="preserve"> </w:t>
      </w:r>
      <w:r>
        <w:t>анализа</w:t>
      </w:r>
      <w:r>
        <w:rPr>
          <w:spacing w:val="80"/>
        </w:rPr>
        <w:t xml:space="preserve"> </w:t>
      </w:r>
      <w:r>
        <w:t>произведений изобразительного искусства.</w:t>
      </w:r>
    </w:p>
    <w:p w:rsidR="00811A89" w:rsidRDefault="0056063B" w:rsidP="00F811B8">
      <w:pPr>
        <w:pStyle w:val="a3"/>
        <w:spacing w:before="237"/>
        <w:ind w:left="1134" w:right="864"/>
      </w:pPr>
      <w:r>
        <w:t>Предмет</w:t>
      </w:r>
      <w:r>
        <w:rPr>
          <w:spacing w:val="-10"/>
        </w:rPr>
        <w:t xml:space="preserve"> </w:t>
      </w:r>
      <w:r>
        <w:t>изображения,</w:t>
      </w:r>
      <w:r>
        <w:rPr>
          <w:spacing w:val="-11"/>
        </w:rPr>
        <w:t xml:space="preserve"> </w:t>
      </w:r>
      <w:r>
        <w:t>сюжет</w:t>
      </w:r>
      <w:r>
        <w:rPr>
          <w:spacing w:val="-14"/>
        </w:rPr>
        <w:t xml:space="preserve"> </w:t>
      </w:r>
      <w:r>
        <w:t>и</w:t>
      </w:r>
      <w:r>
        <w:rPr>
          <w:spacing w:val="-10"/>
        </w:rPr>
        <w:t xml:space="preserve"> </w:t>
      </w:r>
      <w:r>
        <w:t>содержание</w:t>
      </w:r>
      <w:r>
        <w:rPr>
          <w:spacing w:val="-14"/>
        </w:rPr>
        <w:t xml:space="preserve"> </w:t>
      </w:r>
      <w:r>
        <w:t>произведения</w:t>
      </w:r>
      <w:r>
        <w:rPr>
          <w:spacing w:val="-12"/>
        </w:rPr>
        <w:t xml:space="preserve"> </w:t>
      </w:r>
      <w:r>
        <w:t>изобразительного</w:t>
      </w:r>
      <w:r>
        <w:rPr>
          <w:spacing w:val="-9"/>
        </w:rPr>
        <w:t xml:space="preserve"> </w:t>
      </w:r>
      <w:r>
        <w:t xml:space="preserve">искусства. </w:t>
      </w:r>
      <w:r>
        <w:rPr>
          <w:spacing w:val="-2"/>
        </w:rPr>
        <w:t>Натюрморт</w:t>
      </w:r>
    </w:p>
    <w:p w:rsidR="00811A89" w:rsidRDefault="0056063B" w:rsidP="00F811B8">
      <w:pPr>
        <w:pStyle w:val="a3"/>
        <w:ind w:left="1134" w:right="864"/>
      </w:pPr>
      <w:r>
        <w:t>Изображение</w:t>
      </w:r>
      <w:r>
        <w:rPr>
          <w:spacing w:val="46"/>
        </w:rPr>
        <w:t xml:space="preserve"> </w:t>
      </w:r>
      <w:r>
        <w:t>предметного</w:t>
      </w:r>
      <w:r>
        <w:rPr>
          <w:spacing w:val="57"/>
        </w:rPr>
        <w:t xml:space="preserve"> </w:t>
      </w:r>
      <w:r>
        <w:t>мира</w:t>
      </w:r>
      <w:r>
        <w:rPr>
          <w:spacing w:val="51"/>
        </w:rPr>
        <w:t xml:space="preserve"> </w:t>
      </w:r>
      <w:r>
        <w:t>в</w:t>
      </w:r>
      <w:r>
        <w:rPr>
          <w:spacing w:val="53"/>
        </w:rPr>
        <w:t xml:space="preserve"> </w:t>
      </w:r>
      <w:r>
        <w:t>изобразительном</w:t>
      </w:r>
      <w:r>
        <w:rPr>
          <w:spacing w:val="53"/>
        </w:rPr>
        <w:t xml:space="preserve"> </w:t>
      </w:r>
      <w:r>
        <w:t>искусстве</w:t>
      </w:r>
      <w:r>
        <w:rPr>
          <w:spacing w:val="56"/>
        </w:rPr>
        <w:t xml:space="preserve"> </w:t>
      </w:r>
      <w:r>
        <w:t>и</w:t>
      </w:r>
      <w:r>
        <w:rPr>
          <w:spacing w:val="60"/>
        </w:rPr>
        <w:t xml:space="preserve"> </w:t>
      </w:r>
      <w:r>
        <w:t>появление</w:t>
      </w:r>
      <w:r>
        <w:rPr>
          <w:spacing w:val="51"/>
        </w:rPr>
        <w:t xml:space="preserve"> </w:t>
      </w:r>
      <w:r>
        <w:t>жанра</w:t>
      </w:r>
      <w:r>
        <w:rPr>
          <w:spacing w:val="55"/>
        </w:rPr>
        <w:t xml:space="preserve"> </w:t>
      </w:r>
      <w:r>
        <w:t>натюрморта</w:t>
      </w:r>
      <w:r>
        <w:rPr>
          <w:spacing w:val="51"/>
        </w:rPr>
        <w:t xml:space="preserve"> </w:t>
      </w:r>
      <w:r>
        <w:rPr>
          <w:spacing w:val="-10"/>
        </w:rPr>
        <w:t>в</w:t>
      </w:r>
    </w:p>
    <w:p w:rsidR="00811A89" w:rsidRDefault="0056063B" w:rsidP="00F811B8">
      <w:pPr>
        <w:pStyle w:val="a3"/>
        <w:spacing w:before="21"/>
        <w:ind w:left="1134" w:right="864"/>
      </w:pPr>
      <w:r>
        <w:t>европейском</w:t>
      </w:r>
      <w:r>
        <w:rPr>
          <w:spacing w:val="-6"/>
        </w:rPr>
        <w:t xml:space="preserve"> </w:t>
      </w:r>
      <w:r>
        <w:t>и</w:t>
      </w:r>
      <w:r>
        <w:rPr>
          <w:spacing w:val="-8"/>
        </w:rPr>
        <w:t xml:space="preserve"> </w:t>
      </w:r>
      <w:r>
        <w:t>отечественном</w:t>
      </w:r>
      <w:r>
        <w:rPr>
          <w:spacing w:val="-6"/>
        </w:rPr>
        <w:t xml:space="preserve"> </w:t>
      </w:r>
      <w:r>
        <w:rPr>
          <w:spacing w:val="-2"/>
        </w:rPr>
        <w:t>искусстве.</w:t>
      </w:r>
    </w:p>
    <w:p w:rsidR="00811A89" w:rsidRDefault="0056063B" w:rsidP="00F811B8">
      <w:pPr>
        <w:pStyle w:val="a3"/>
        <w:spacing w:before="267"/>
        <w:ind w:left="1134" w:right="864"/>
      </w:pPr>
      <w:r>
        <w:t>Основы</w:t>
      </w:r>
      <w:r>
        <w:rPr>
          <w:spacing w:val="-9"/>
        </w:rPr>
        <w:t xml:space="preserve"> </w:t>
      </w:r>
      <w:r>
        <w:t>графической</w:t>
      </w:r>
      <w:r>
        <w:rPr>
          <w:spacing w:val="-6"/>
        </w:rPr>
        <w:t xml:space="preserve"> </w:t>
      </w:r>
      <w:r>
        <w:t>грамоты:</w:t>
      </w:r>
      <w:r>
        <w:rPr>
          <w:spacing w:val="-7"/>
        </w:rPr>
        <w:t xml:space="preserve"> </w:t>
      </w:r>
      <w:r>
        <w:t>правила</w:t>
      </w:r>
      <w:r>
        <w:rPr>
          <w:spacing w:val="-8"/>
        </w:rPr>
        <w:t xml:space="preserve"> </w:t>
      </w:r>
      <w:r>
        <w:t>объёмного</w:t>
      </w:r>
      <w:r>
        <w:rPr>
          <w:spacing w:val="-3"/>
        </w:rPr>
        <w:t xml:space="preserve"> </w:t>
      </w:r>
      <w:r>
        <w:t>изображения</w:t>
      </w:r>
      <w:r>
        <w:rPr>
          <w:spacing w:val="-7"/>
        </w:rPr>
        <w:t xml:space="preserve"> </w:t>
      </w:r>
      <w:r>
        <w:t>предметов</w:t>
      </w:r>
      <w:r>
        <w:rPr>
          <w:spacing w:val="-6"/>
        </w:rPr>
        <w:t xml:space="preserve"> </w:t>
      </w:r>
      <w:r>
        <w:t>на</w:t>
      </w:r>
      <w:r>
        <w:rPr>
          <w:spacing w:val="-5"/>
        </w:rPr>
        <w:t xml:space="preserve"> </w:t>
      </w:r>
      <w:r>
        <w:rPr>
          <w:spacing w:val="-2"/>
        </w:rPr>
        <w:t>плоскости.</w:t>
      </w:r>
    </w:p>
    <w:p w:rsidR="00811A89" w:rsidRDefault="0056063B" w:rsidP="00F811B8">
      <w:pPr>
        <w:pStyle w:val="a3"/>
        <w:spacing w:before="219"/>
        <w:ind w:left="1134" w:right="864"/>
      </w:pPr>
      <w:r>
        <w:t>Линейное</w:t>
      </w:r>
      <w:r>
        <w:rPr>
          <w:spacing w:val="-10"/>
        </w:rPr>
        <w:t xml:space="preserve"> </w:t>
      </w:r>
      <w:r>
        <w:t>построение</w:t>
      </w:r>
      <w:r>
        <w:rPr>
          <w:spacing w:val="-15"/>
        </w:rPr>
        <w:t xml:space="preserve"> </w:t>
      </w:r>
      <w:r>
        <w:t>предмета</w:t>
      </w:r>
      <w:r>
        <w:rPr>
          <w:spacing w:val="-10"/>
        </w:rPr>
        <w:t xml:space="preserve"> </w:t>
      </w:r>
      <w:r>
        <w:t>в</w:t>
      </w:r>
      <w:r>
        <w:rPr>
          <w:spacing w:val="-9"/>
        </w:rPr>
        <w:t xml:space="preserve"> </w:t>
      </w:r>
      <w:r>
        <w:t>пространстве:</w:t>
      </w:r>
      <w:r>
        <w:rPr>
          <w:spacing w:val="-10"/>
        </w:rPr>
        <w:t xml:space="preserve"> </w:t>
      </w:r>
      <w:r>
        <w:t>линия</w:t>
      </w:r>
      <w:r>
        <w:rPr>
          <w:spacing w:val="-15"/>
        </w:rPr>
        <w:t xml:space="preserve"> </w:t>
      </w:r>
      <w:r>
        <w:t>горизонта,</w:t>
      </w:r>
      <w:r>
        <w:rPr>
          <w:spacing w:val="-8"/>
        </w:rPr>
        <w:t xml:space="preserve"> </w:t>
      </w:r>
      <w:r>
        <w:t>точка</w:t>
      </w:r>
      <w:r>
        <w:rPr>
          <w:spacing w:val="-11"/>
        </w:rPr>
        <w:t xml:space="preserve"> </w:t>
      </w:r>
      <w:r>
        <w:t>зрения</w:t>
      </w:r>
      <w:r>
        <w:rPr>
          <w:spacing w:val="-15"/>
        </w:rPr>
        <w:t xml:space="preserve"> </w:t>
      </w:r>
      <w:r>
        <w:t>и</w:t>
      </w:r>
      <w:r>
        <w:rPr>
          <w:spacing w:val="-10"/>
        </w:rPr>
        <w:t xml:space="preserve"> </w:t>
      </w:r>
      <w:r>
        <w:t>точка</w:t>
      </w:r>
      <w:r>
        <w:rPr>
          <w:spacing w:val="-11"/>
        </w:rPr>
        <w:t xml:space="preserve"> </w:t>
      </w:r>
      <w:r>
        <w:t>схода,</w:t>
      </w:r>
      <w:r>
        <w:rPr>
          <w:spacing w:val="-8"/>
        </w:rPr>
        <w:t xml:space="preserve"> </w:t>
      </w:r>
      <w:r>
        <w:lastRenderedPageBreak/>
        <w:t>правила перспективных сокращений.</w:t>
      </w:r>
    </w:p>
    <w:p w:rsidR="00811A89" w:rsidRDefault="0056063B" w:rsidP="00F811B8">
      <w:pPr>
        <w:pStyle w:val="a3"/>
        <w:spacing w:before="241"/>
        <w:ind w:left="1134" w:right="864"/>
      </w:pPr>
      <w:r>
        <w:t>Изображение</w:t>
      </w:r>
      <w:r>
        <w:rPr>
          <w:spacing w:val="-9"/>
        </w:rPr>
        <w:t xml:space="preserve"> </w:t>
      </w:r>
      <w:r>
        <w:t>окружности</w:t>
      </w:r>
      <w:r>
        <w:rPr>
          <w:spacing w:val="-2"/>
        </w:rPr>
        <w:t xml:space="preserve"> </w:t>
      </w:r>
      <w:r>
        <w:t>в</w:t>
      </w:r>
      <w:r>
        <w:rPr>
          <w:spacing w:val="-7"/>
        </w:rPr>
        <w:t xml:space="preserve"> </w:t>
      </w:r>
      <w:r>
        <w:rPr>
          <w:spacing w:val="-2"/>
        </w:rPr>
        <w:t>перспективе.</w:t>
      </w:r>
    </w:p>
    <w:p w:rsidR="00811A89" w:rsidRDefault="0056063B" w:rsidP="00F811B8">
      <w:pPr>
        <w:pStyle w:val="a3"/>
        <w:spacing w:before="267"/>
        <w:ind w:left="1134" w:right="864"/>
      </w:pPr>
      <w:r>
        <w:t>Рисование</w:t>
      </w:r>
      <w:r>
        <w:rPr>
          <w:spacing w:val="-13"/>
        </w:rPr>
        <w:t xml:space="preserve"> </w:t>
      </w:r>
      <w:r>
        <w:t>геометрических</w:t>
      </w:r>
      <w:r>
        <w:rPr>
          <w:spacing w:val="-12"/>
        </w:rPr>
        <w:t xml:space="preserve"> </w:t>
      </w:r>
      <w:r>
        <w:t>тел</w:t>
      </w:r>
      <w:r>
        <w:rPr>
          <w:spacing w:val="-9"/>
        </w:rPr>
        <w:t xml:space="preserve"> </w:t>
      </w:r>
      <w:r>
        <w:t>на</w:t>
      </w:r>
      <w:r>
        <w:rPr>
          <w:spacing w:val="-14"/>
        </w:rPr>
        <w:t xml:space="preserve"> </w:t>
      </w:r>
      <w:r>
        <w:t>основе</w:t>
      </w:r>
      <w:r>
        <w:rPr>
          <w:spacing w:val="-9"/>
        </w:rPr>
        <w:t xml:space="preserve"> </w:t>
      </w:r>
      <w:r>
        <w:t>правил</w:t>
      </w:r>
      <w:r>
        <w:rPr>
          <w:spacing w:val="-8"/>
        </w:rPr>
        <w:t xml:space="preserve"> </w:t>
      </w:r>
      <w:r>
        <w:t>линейной</w:t>
      </w:r>
      <w:r>
        <w:rPr>
          <w:spacing w:val="-8"/>
        </w:rPr>
        <w:t xml:space="preserve"> </w:t>
      </w:r>
      <w:r>
        <w:t>перспективы. Сложная пространственная форма и выявление её конструкции.</w:t>
      </w:r>
    </w:p>
    <w:p w:rsidR="00811A89" w:rsidRDefault="0056063B" w:rsidP="00F811B8">
      <w:pPr>
        <w:pStyle w:val="a3"/>
        <w:spacing w:before="3"/>
        <w:ind w:left="1134" w:right="864"/>
      </w:pPr>
      <w:r>
        <w:t>Рисунок</w:t>
      </w:r>
      <w:r>
        <w:rPr>
          <w:spacing w:val="-10"/>
        </w:rPr>
        <w:t xml:space="preserve"> </w:t>
      </w:r>
      <w:r>
        <w:t>сложной</w:t>
      </w:r>
      <w:r>
        <w:rPr>
          <w:spacing w:val="-8"/>
        </w:rPr>
        <w:t xml:space="preserve"> </w:t>
      </w:r>
      <w:r>
        <w:t>формы</w:t>
      </w:r>
      <w:r>
        <w:rPr>
          <w:spacing w:val="-8"/>
        </w:rPr>
        <w:t xml:space="preserve"> </w:t>
      </w:r>
      <w:r>
        <w:t>предмета</w:t>
      </w:r>
      <w:r>
        <w:rPr>
          <w:spacing w:val="-9"/>
        </w:rPr>
        <w:t xml:space="preserve"> </w:t>
      </w:r>
      <w:r>
        <w:t>как</w:t>
      </w:r>
      <w:r>
        <w:rPr>
          <w:spacing w:val="-11"/>
        </w:rPr>
        <w:t xml:space="preserve"> </w:t>
      </w:r>
      <w:r>
        <w:t>соотношение</w:t>
      </w:r>
      <w:r>
        <w:rPr>
          <w:spacing w:val="-10"/>
        </w:rPr>
        <w:t xml:space="preserve"> </w:t>
      </w:r>
      <w:r>
        <w:t>простых</w:t>
      </w:r>
      <w:r>
        <w:rPr>
          <w:spacing w:val="-14"/>
        </w:rPr>
        <w:t xml:space="preserve"> </w:t>
      </w:r>
      <w:r>
        <w:t>геометрических</w:t>
      </w:r>
      <w:r>
        <w:rPr>
          <w:spacing w:val="-13"/>
        </w:rPr>
        <w:t xml:space="preserve"> </w:t>
      </w:r>
      <w:r>
        <w:t>фигур. Линейный рисунок конструкции из нескольких геометрических тел.</w:t>
      </w:r>
    </w:p>
    <w:p w:rsidR="00811A89" w:rsidRDefault="0056063B" w:rsidP="00F811B8">
      <w:pPr>
        <w:pStyle w:val="a3"/>
        <w:ind w:left="1134" w:right="864"/>
      </w:pPr>
      <w:r>
        <w:t>Освещение</w:t>
      </w:r>
      <w:r>
        <w:rPr>
          <w:spacing w:val="77"/>
          <w:w w:val="150"/>
        </w:rPr>
        <w:t xml:space="preserve"> </w:t>
      </w:r>
      <w:r>
        <w:t>как</w:t>
      </w:r>
      <w:r>
        <w:rPr>
          <w:spacing w:val="25"/>
        </w:rPr>
        <w:t xml:space="preserve">  </w:t>
      </w:r>
      <w:r>
        <w:t>средство</w:t>
      </w:r>
      <w:r>
        <w:rPr>
          <w:spacing w:val="27"/>
        </w:rPr>
        <w:t xml:space="preserve">  </w:t>
      </w:r>
      <w:r>
        <w:t>выявления</w:t>
      </w:r>
      <w:r>
        <w:rPr>
          <w:spacing w:val="69"/>
          <w:w w:val="150"/>
        </w:rPr>
        <w:t xml:space="preserve"> </w:t>
      </w:r>
      <w:r>
        <w:t>объёма</w:t>
      </w:r>
      <w:r>
        <w:rPr>
          <w:spacing w:val="76"/>
          <w:w w:val="150"/>
        </w:rPr>
        <w:t xml:space="preserve"> </w:t>
      </w:r>
      <w:r>
        <w:t>предмета.</w:t>
      </w:r>
      <w:r>
        <w:rPr>
          <w:spacing w:val="25"/>
        </w:rPr>
        <w:t xml:space="preserve">  </w:t>
      </w:r>
      <w:r>
        <w:t>Понятия</w:t>
      </w:r>
      <w:r>
        <w:rPr>
          <w:spacing w:val="79"/>
          <w:w w:val="150"/>
        </w:rPr>
        <w:t xml:space="preserve"> </w:t>
      </w:r>
      <w:r>
        <w:t>«свет»,</w:t>
      </w:r>
      <w:r>
        <w:rPr>
          <w:spacing w:val="29"/>
        </w:rPr>
        <w:t xml:space="preserve">  </w:t>
      </w:r>
      <w:r>
        <w:t>«блик»,</w:t>
      </w:r>
      <w:r>
        <w:rPr>
          <w:spacing w:val="30"/>
        </w:rPr>
        <w:t xml:space="preserve">  </w:t>
      </w:r>
      <w:r>
        <w:rPr>
          <w:spacing w:val="-2"/>
        </w:rPr>
        <w:t>«полутень»,</w:t>
      </w:r>
    </w:p>
    <w:p w:rsidR="00811A89" w:rsidRDefault="0056063B" w:rsidP="00F811B8">
      <w:pPr>
        <w:pStyle w:val="a3"/>
        <w:spacing w:before="26"/>
        <w:ind w:left="1134" w:right="864"/>
      </w:pPr>
      <w:r>
        <w:t>«собственная</w:t>
      </w:r>
      <w:r>
        <w:rPr>
          <w:spacing w:val="37"/>
        </w:rPr>
        <w:t xml:space="preserve"> </w:t>
      </w:r>
      <w:r>
        <w:t>тень»,</w:t>
      </w:r>
      <w:r>
        <w:rPr>
          <w:spacing w:val="38"/>
        </w:rPr>
        <w:t xml:space="preserve"> </w:t>
      </w:r>
      <w:r>
        <w:t>«рефлекс»,</w:t>
      </w:r>
      <w:r>
        <w:rPr>
          <w:spacing w:val="39"/>
        </w:rPr>
        <w:t xml:space="preserve"> </w:t>
      </w:r>
      <w:r>
        <w:t>«падающая</w:t>
      </w:r>
      <w:r>
        <w:rPr>
          <w:spacing w:val="36"/>
        </w:rPr>
        <w:t xml:space="preserve"> </w:t>
      </w:r>
      <w:r>
        <w:t>тень».</w:t>
      </w:r>
      <w:r>
        <w:rPr>
          <w:spacing w:val="38"/>
        </w:rPr>
        <w:t xml:space="preserve"> </w:t>
      </w:r>
      <w:r>
        <w:t>Особенности</w:t>
      </w:r>
      <w:r>
        <w:rPr>
          <w:spacing w:val="33"/>
        </w:rPr>
        <w:t xml:space="preserve"> </w:t>
      </w:r>
      <w:r>
        <w:t>освещения</w:t>
      </w:r>
      <w:r>
        <w:rPr>
          <w:spacing w:val="37"/>
        </w:rPr>
        <w:t xml:space="preserve"> </w:t>
      </w:r>
      <w:r>
        <w:t>«по</w:t>
      </w:r>
      <w:r>
        <w:rPr>
          <w:spacing w:val="36"/>
        </w:rPr>
        <w:t xml:space="preserve"> </w:t>
      </w:r>
      <w:r>
        <w:t>свету» и</w:t>
      </w:r>
      <w:r>
        <w:rPr>
          <w:spacing w:val="37"/>
        </w:rPr>
        <w:t xml:space="preserve"> </w:t>
      </w:r>
      <w:r>
        <w:t xml:space="preserve">«против </w:t>
      </w:r>
      <w:r>
        <w:rPr>
          <w:spacing w:val="-2"/>
        </w:rPr>
        <w:t>света».</w:t>
      </w:r>
    </w:p>
    <w:p w:rsidR="00811A89" w:rsidRDefault="0056063B" w:rsidP="00F811B8">
      <w:pPr>
        <w:pStyle w:val="a3"/>
        <w:spacing w:before="237"/>
        <w:ind w:left="1134" w:right="864"/>
      </w:pPr>
      <w:r>
        <w:t>Рисунок</w:t>
      </w:r>
      <w:r>
        <w:rPr>
          <w:spacing w:val="-9"/>
        </w:rPr>
        <w:t xml:space="preserve"> </w:t>
      </w:r>
      <w:r>
        <w:t>натюрморта</w:t>
      </w:r>
      <w:r>
        <w:rPr>
          <w:spacing w:val="-6"/>
        </w:rPr>
        <w:t xml:space="preserve"> </w:t>
      </w:r>
      <w:r>
        <w:t>графическими</w:t>
      </w:r>
      <w:r>
        <w:rPr>
          <w:spacing w:val="-8"/>
        </w:rPr>
        <w:t xml:space="preserve"> </w:t>
      </w:r>
      <w:r>
        <w:t>материалами</w:t>
      </w:r>
      <w:r>
        <w:rPr>
          <w:spacing w:val="-5"/>
        </w:rPr>
        <w:t xml:space="preserve"> </w:t>
      </w:r>
      <w:r>
        <w:t>с</w:t>
      </w:r>
      <w:r>
        <w:rPr>
          <w:spacing w:val="-8"/>
        </w:rPr>
        <w:t xml:space="preserve"> </w:t>
      </w:r>
      <w:r>
        <w:t>натуры</w:t>
      </w:r>
      <w:r>
        <w:rPr>
          <w:spacing w:val="-4"/>
        </w:rPr>
        <w:t xml:space="preserve"> </w:t>
      </w:r>
      <w:r>
        <w:t>или</w:t>
      </w:r>
      <w:r>
        <w:rPr>
          <w:spacing w:val="-4"/>
        </w:rPr>
        <w:t xml:space="preserve"> </w:t>
      </w:r>
      <w:r>
        <w:t>по</w:t>
      </w:r>
      <w:r>
        <w:rPr>
          <w:spacing w:val="-2"/>
        </w:rPr>
        <w:t xml:space="preserve"> представлению.</w:t>
      </w:r>
    </w:p>
    <w:p w:rsidR="00811A89" w:rsidRDefault="0056063B" w:rsidP="00F811B8">
      <w:pPr>
        <w:pStyle w:val="a3"/>
        <w:spacing w:before="267"/>
        <w:ind w:left="1134" w:right="864"/>
      </w:pPr>
      <w:r>
        <w:t>Творческий</w:t>
      </w:r>
      <w:r>
        <w:rPr>
          <w:spacing w:val="-4"/>
        </w:rPr>
        <w:t xml:space="preserve"> </w:t>
      </w:r>
      <w:r>
        <w:t>натюрморт</w:t>
      </w:r>
      <w:r>
        <w:rPr>
          <w:spacing w:val="-9"/>
        </w:rPr>
        <w:t xml:space="preserve"> </w:t>
      </w:r>
      <w:r>
        <w:t>в</w:t>
      </w:r>
      <w:r>
        <w:rPr>
          <w:spacing w:val="-8"/>
        </w:rPr>
        <w:t xml:space="preserve"> </w:t>
      </w:r>
      <w:r>
        <w:t>графике.</w:t>
      </w:r>
      <w:r>
        <w:rPr>
          <w:spacing w:val="-4"/>
        </w:rPr>
        <w:t xml:space="preserve"> </w:t>
      </w:r>
      <w:r>
        <w:t>Произведения</w:t>
      </w:r>
      <w:r>
        <w:rPr>
          <w:spacing w:val="-5"/>
        </w:rPr>
        <w:t xml:space="preserve"> </w:t>
      </w:r>
      <w:r>
        <w:t>художников-графиков.</w:t>
      </w:r>
      <w:r>
        <w:rPr>
          <w:spacing w:val="-4"/>
        </w:rPr>
        <w:t xml:space="preserve"> </w:t>
      </w:r>
      <w:r>
        <w:t>Особенности</w:t>
      </w:r>
      <w:r>
        <w:rPr>
          <w:spacing w:val="-8"/>
        </w:rPr>
        <w:t xml:space="preserve"> </w:t>
      </w:r>
      <w:r>
        <w:t>графических техник. Печатная графика.</w:t>
      </w:r>
    </w:p>
    <w:p w:rsidR="00811A89" w:rsidRDefault="0056063B" w:rsidP="00F811B8">
      <w:pPr>
        <w:pStyle w:val="a3"/>
        <w:spacing w:before="194"/>
        <w:ind w:left="1134" w:right="864"/>
      </w:pPr>
      <w:r>
        <w:t>Живописное</w:t>
      </w:r>
      <w:r>
        <w:rPr>
          <w:spacing w:val="80"/>
        </w:rPr>
        <w:t xml:space="preserve"> </w:t>
      </w:r>
      <w:r>
        <w:t>изображение</w:t>
      </w:r>
      <w:r>
        <w:rPr>
          <w:spacing w:val="80"/>
        </w:rPr>
        <w:t xml:space="preserve"> </w:t>
      </w:r>
      <w:r>
        <w:t>натюрморта.</w:t>
      </w:r>
      <w:r>
        <w:rPr>
          <w:spacing w:val="80"/>
        </w:rPr>
        <w:t xml:space="preserve"> </w:t>
      </w:r>
      <w:r>
        <w:t>Цвет</w:t>
      </w:r>
      <w:r>
        <w:rPr>
          <w:spacing w:val="80"/>
        </w:rPr>
        <w:t xml:space="preserve"> </w:t>
      </w:r>
      <w:r>
        <w:t>в</w:t>
      </w:r>
      <w:r>
        <w:rPr>
          <w:spacing w:val="80"/>
        </w:rPr>
        <w:t xml:space="preserve"> </w:t>
      </w:r>
      <w:r>
        <w:t>натюрмортах</w:t>
      </w:r>
      <w:r>
        <w:rPr>
          <w:spacing w:val="80"/>
        </w:rPr>
        <w:t xml:space="preserve"> </w:t>
      </w:r>
      <w:r>
        <w:t>европейских</w:t>
      </w:r>
      <w:r>
        <w:rPr>
          <w:spacing w:val="80"/>
        </w:rPr>
        <w:t xml:space="preserve"> </w:t>
      </w:r>
      <w:r>
        <w:t>и</w:t>
      </w:r>
      <w:r>
        <w:rPr>
          <w:spacing w:val="80"/>
        </w:rPr>
        <w:t xml:space="preserve"> </w:t>
      </w:r>
      <w:r>
        <w:t>отечественных живописцев. Опыт создания живописного натюрморта.</w:t>
      </w:r>
    </w:p>
    <w:p w:rsidR="00811A89" w:rsidRDefault="0056063B" w:rsidP="00F811B8">
      <w:pPr>
        <w:pStyle w:val="a3"/>
        <w:spacing w:before="226"/>
        <w:ind w:left="1134" w:right="864"/>
      </w:pPr>
      <w:r>
        <w:rPr>
          <w:spacing w:val="-2"/>
        </w:rPr>
        <w:t>Портрет</w:t>
      </w:r>
    </w:p>
    <w:p w:rsidR="00811A89" w:rsidRDefault="0056063B" w:rsidP="00F811B8">
      <w:pPr>
        <w:pStyle w:val="a3"/>
        <w:spacing w:before="223"/>
        <w:ind w:left="1134" w:right="864"/>
        <w:jc w:val="both"/>
      </w:pPr>
      <w:r>
        <w:t>Портрет как образ определённого реального человека. Изображение портрета человека в искусстве разных</w:t>
      </w:r>
      <w:r>
        <w:rPr>
          <w:spacing w:val="-15"/>
        </w:rPr>
        <w:t xml:space="preserve"> </w:t>
      </w:r>
      <w:r>
        <w:t>эпох.</w:t>
      </w:r>
      <w:r>
        <w:rPr>
          <w:spacing w:val="-15"/>
        </w:rPr>
        <w:t xml:space="preserve"> </w:t>
      </w:r>
      <w:r>
        <w:t>Выражение</w:t>
      </w:r>
      <w:r>
        <w:rPr>
          <w:spacing w:val="-15"/>
        </w:rPr>
        <w:t xml:space="preserve"> </w:t>
      </w:r>
      <w:r>
        <w:t>в</w:t>
      </w:r>
      <w:r>
        <w:rPr>
          <w:spacing w:val="-15"/>
        </w:rPr>
        <w:t xml:space="preserve"> </w:t>
      </w:r>
      <w:r>
        <w:t>портретном</w:t>
      </w:r>
      <w:r>
        <w:rPr>
          <w:spacing w:val="-15"/>
        </w:rPr>
        <w:t xml:space="preserve"> </w:t>
      </w:r>
      <w:r>
        <w:t>изображении</w:t>
      </w:r>
      <w:r>
        <w:rPr>
          <w:spacing w:val="-15"/>
        </w:rPr>
        <w:t xml:space="preserve"> </w:t>
      </w:r>
      <w:r>
        <w:t>характера</w:t>
      </w:r>
      <w:r>
        <w:rPr>
          <w:spacing w:val="-15"/>
        </w:rPr>
        <w:t xml:space="preserve"> </w:t>
      </w:r>
      <w:r>
        <w:t>человека</w:t>
      </w:r>
      <w:r>
        <w:rPr>
          <w:spacing w:val="-15"/>
        </w:rPr>
        <w:t xml:space="preserve"> </w:t>
      </w:r>
      <w:r>
        <w:t>и</w:t>
      </w:r>
      <w:r>
        <w:rPr>
          <w:spacing w:val="-15"/>
        </w:rPr>
        <w:t xml:space="preserve"> </w:t>
      </w:r>
      <w:r>
        <w:t>мировоззренческих</w:t>
      </w:r>
      <w:r>
        <w:rPr>
          <w:spacing w:val="-15"/>
        </w:rPr>
        <w:t xml:space="preserve"> </w:t>
      </w:r>
      <w:r>
        <w:t xml:space="preserve">идеалов </w:t>
      </w:r>
      <w:r>
        <w:rPr>
          <w:spacing w:val="-2"/>
        </w:rPr>
        <w:t>эпохи.</w:t>
      </w:r>
    </w:p>
    <w:p w:rsidR="00811A89" w:rsidRDefault="0056063B" w:rsidP="00F811B8">
      <w:pPr>
        <w:pStyle w:val="a3"/>
        <w:spacing w:before="227"/>
        <w:ind w:left="1134" w:right="864"/>
      </w:pPr>
      <w:r>
        <w:t>Великие</w:t>
      </w:r>
      <w:r>
        <w:rPr>
          <w:spacing w:val="-7"/>
        </w:rPr>
        <w:t xml:space="preserve"> </w:t>
      </w:r>
      <w:r>
        <w:t>портретисты</w:t>
      </w:r>
      <w:r>
        <w:rPr>
          <w:spacing w:val="-6"/>
        </w:rPr>
        <w:t xml:space="preserve"> </w:t>
      </w:r>
      <w:r>
        <w:t>в</w:t>
      </w:r>
      <w:r>
        <w:rPr>
          <w:spacing w:val="-9"/>
        </w:rPr>
        <w:t xml:space="preserve"> </w:t>
      </w:r>
      <w:r>
        <w:t>европейском</w:t>
      </w:r>
      <w:r>
        <w:rPr>
          <w:spacing w:val="-7"/>
        </w:rPr>
        <w:t xml:space="preserve"> </w:t>
      </w:r>
      <w:r>
        <w:rPr>
          <w:spacing w:val="-2"/>
        </w:rPr>
        <w:t>искусстве.</w:t>
      </w:r>
    </w:p>
    <w:p w:rsidR="00811A89" w:rsidRDefault="0056063B" w:rsidP="00F811B8">
      <w:pPr>
        <w:pStyle w:val="a3"/>
        <w:spacing w:before="218"/>
        <w:ind w:left="1134" w:right="864"/>
        <w:jc w:val="both"/>
      </w:pPr>
      <w:r>
        <w:t>Особенности</w:t>
      </w:r>
      <w:r>
        <w:rPr>
          <w:spacing w:val="-15"/>
        </w:rPr>
        <w:t xml:space="preserve"> </w:t>
      </w:r>
      <w:r>
        <w:t>развития</w:t>
      </w:r>
      <w:r>
        <w:rPr>
          <w:spacing w:val="-15"/>
        </w:rPr>
        <w:t xml:space="preserve"> </w:t>
      </w:r>
      <w:r>
        <w:t>портретного</w:t>
      </w:r>
      <w:r>
        <w:rPr>
          <w:spacing w:val="-15"/>
        </w:rPr>
        <w:t xml:space="preserve"> </w:t>
      </w:r>
      <w:r>
        <w:t>жанра</w:t>
      </w:r>
      <w:r>
        <w:rPr>
          <w:spacing w:val="-15"/>
        </w:rPr>
        <w:t xml:space="preserve"> </w:t>
      </w:r>
      <w:r>
        <w:t>в</w:t>
      </w:r>
      <w:r>
        <w:rPr>
          <w:spacing w:val="-15"/>
        </w:rPr>
        <w:t xml:space="preserve"> </w:t>
      </w:r>
      <w:r>
        <w:t>отечественном</w:t>
      </w:r>
      <w:r>
        <w:rPr>
          <w:spacing w:val="-15"/>
        </w:rPr>
        <w:t xml:space="preserve"> </w:t>
      </w:r>
      <w:r>
        <w:t>искусстве.</w:t>
      </w:r>
      <w:r>
        <w:rPr>
          <w:spacing w:val="-9"/>
        </w:rPr>
        <w:t xml:space="preserve"> </w:t>
      </w:r>
      <w:r>
        <w:t>Великие</w:t>
      </w:r>
      <w:r>
        <w:rPr>
          <w:spacing w:val="-13"/>
        </w:rPr>
        <w:t xml:space="preserve"> </w:t>
      </w:r>
      <w:r>
        <w:t>портретисты</w:t>
      </w:r>
      <w:r>
        <w:rPr>
          <w:spacing w:val="-13"/>
        </w:rPr>
        <w:t xml:space="preserve"> </w:t>
      </w:r>
      <w:r>
        <w:t>в</w:t>
      </w:r>
      <w:r>
        <w:rPr>
          <w:spacing w:val="-15"/>
        </w:rPr>
        <w:t xml:space="preserve"> </w:t>
      </w:r>
      <w:r>
        <w:t xml:space="preserve">русской </w:t>
      </w:r>
      <w:r>
        <w:rPr>
          <w:spacing w:val="-2"/>
        </w:rPr>
        <w:t>живописи.</w:t>
      </w:r>
    </w:p>
    <w:p w:rsidR="00811A89" w:rsidRDefault="0056063B" w:rsidP="00F811B8">
      <w:pPr>
        <w:pStyle w:val="a3"/>
        <w:spacing w:before="63"/>
        <w:ind w:left="1134" w:right="864"/>
      </w:pPr>
      <w:r>
        <w:t>Парадный</w:t>
      </w:r>
      <w:r>
        <w:rPr>
          <w:spacing w:val="1"/>
        </w:rPr>
        <w:t xml:space="preserve"> </w:t>
      </w:r>
      <w:r>
        <w:t>и</w:t>
      </w:r>
      <w:r>
        <w:rPr>
          <w:spacing w:val="-4"/>
        </w:rPr>
        <w:t xml:space="preserve"> </w:t>
      </w:r>
      <w:r>
        <w:t>камерный</w:t>
      </w:r>
      <w:r>
        <w:rPr>
          <w:spacing w:val="-4"/>
        </w:rPr>
        <w:t xml:space="preserve"> </w:t>
      </w:r>
      <w:r>
        <w:t>портрет</w:t>
      </w:r>
      <w:r>
        <w:rPr>
          <w:spacing w:val="-4"/>
        </w:rPr>
        <w:t xml:space="preserve"> </w:t>
      </w:r>
      <w:r>
        <w:t>в</w:t>
      </w:r>
      <w:r>
        <w:rPr>
          <w:spacing w:val="-8"/>
        </w:rPr>
        <w:t xml:space="preserve"> </w:t>
      </w:r>
      <w:r>
        <w:rPr>
          <w:spacing w:val="-2"/>
        </w:rPr>
        <w:t>живописи.</w:t>
      </w:r>
    </w:p>
    <w:p w:rsidR="00811A89" w:rsidRDefault="0056063B" w:rsidP="00F811B8">
      <w:pPr>
        <w:pStyle w:val="a3"/>
        <w:spacing w:before="267"/>
        <w:ind w:left="1134" w:right="864"/>
      </w:pPr>
      <w:r>
        <w:t>Особенности</w:t>
      </w:r>
      <w:r>
        <w:rPr>
          <w:spacing w:val="-4"/>
        </w:rPr>
        <w:t xml:space="preserve"> </w:t>
      </w:r>
      <w:r>
        <w:t>развития</w:t>
      </w:r>
      <w:r>
        <w:rPr>
          <w:spacing w:val="-8"/>
        </w:rPr>
        <w:t xml:space="preserve"> </w:t>
      </w:r>
      <w:r>
        <w:t>жанра</w:t>
      </w:r>
      <w:r>
        <w:rPr>
          <w:spacing w:val="-5"/>
        </w:rPr>
        <w:t xml:space="preserve"> </w:t>
      </w:r>
      <w:r>
        <w:t>портрета</w:t>
      </w:r>
      <w:r>
        <w:rPr>
          <w:spacing w:val="-4"/>
        </w:rPr>
        <w:t xml:space="preserve"> </w:t>
      </w:r>
      <w:r>
        <w:t>в</w:t>
      </w:r>
      <w:r>
        <w:rPr>
          <w:spacing w:val="-2"/>
        </w:rPr>
        <w:t xml:space="preserve"> </w:t>
      </w:r>
      <w:r>
        <w:t>искусстве ХХ</w:t>
      </w:r>
      <w:r>
        <w:rPr>
          <w:spacing w:val="-4"/>
        </w:rPr>
        <w:t xml:space="preserve"> </w:t>
      </w:r>
      <w:r>
        <w:t>в.—</w:t>
      </w:r>
      <w:r>
        <w:rPr>
          <w:spacing w:val="-10"/>
        </w:rPr>
        <w:t xml:space="preserve"> </w:t>
      </w:r>
      <w:r>
        <w:t>отечественном</w:t>
      </w:r>
      <w:r>
        <w:rPr>
          <w:spacing w:val="-1"/>
        </w:rPr>
        <w:t xml:space="preserve"> </w:t>
      </w:r>
      <w:r>
        <w:t>и</w:t>
      </w:r>
      <w:r>
        <w:rPr>
          <w:spacing w:val="-3"/>
        </w:rPr>
        <w:t xml:space="preserve"> </w:t>
      </w:r>
      <w:r>
        <w:rPr>
          <w:spacing w:val="-2"/>
        </w:rPr>
        <w:t>европейском.</w:t>
      </w:r>
    </w:p>
    <w:p w:rsidR="00811A89" w:rsidRDefault="0056063B" w:rsidP="00F811B8">
      <w:pPr>
        <w:pStyle w:val="a3"/>
        <w:spacing w:before="218"/>
        <w:ind w:left="1134" w:right="864"/>
      </w:pPr>
      <w:r>
        <w:t>Построение</w:t>
      </w:r>
      <w:r>
        <w:rPr>
          <w:spacing w:val="-8"/>
        </w:rPr>
        <w:t xml:space="preserve"> </w:t>
      </w:r>
      <w:r>
        <w:t>головы</w:t>
      </w:r>
      <w:r>
        <w:rPr>
          <w:spacing w:val="-1"/>
        </w:rPr>
        <w:t xml:space="preserve"> </w:t>
      </w:r>
      <w:r>
        <w:t>человека,</w:t>
      </w:r>
      <w:r>
        <w:rPr>
          <w:spacing w:val="-9"/>
        </w:rPr>
        <w:t xml:space="preserve"> </w:t>
      </w:r>
      <w:r>
        <w:t>основные</w:t>
      </w:r>
      <w:r>
        <w:rPr>
          <w:spacing w:val="-3"/>
        </w:rPr>
        <w:t xml:space="preserve"> </w:t>
      </w:r>
      <w:r>
        <w:t>пропорции</w:t>
      </w:r>
      <w:r>
        <w:rPr>
          <w:spacing w:val="-1"/>
        </w:rPr>
        <w:t xml:space="preserve"> </w:t>
      </w:r>
      <w:r>
        <w:t>лица,</w:t>
      </w:r>
      <w:r>
        <w:rPr>
          <w:spacing w:val="-5"/>
        </w:rPr>
        <w:t xml:space="preserve"> </w:t>
      </w:r>
      <w:r>
        <w:t>соотношение</w:t>
      </w:r>
      <w:r>
        <w:rPr>
          <w:spacing w:val="-3"/>
        </w:rPr>
        <w:t xml:space="preserve"> </w:t>
      </w:r>
      <w:r>
        <w:t>лицевой</w:t>
      </w:r>
      <w:r>
        <w:rPr>
          <w:spacing w:val="-6"/>
        </w:rPr>
        <w:t xml:space="preserve"> </w:t>
      </w:r>
      <w:r>
        <w:t>и</w:t>
      </w:r>
      <w:r>
        <w:rPr>
          <w:spacing w:val="-1"/>
        </w:rPr>
        <w:t xml:space="preserve"> </w:t>
      </w:r>
      <w:r>
        <w:t>черепной</w:t>
      </w:r>
      <w:r>
        <w:rPr>
          <w:spacing w:val="-6"/>
        </w:rPr>
        <w:t xml:space="preserve"> </w:t>
      </w:r>
      <w:r>
        <w:t xml:space="preserve">частей </w:t>
      </w:r>
      <w:r>
        <w:rPr>
          <w:spacing w:val="-2"/>
        </w:rPr>
        <w:t>головы.</w:t>
      </w:r>
    </w:p>
    <w:p w:rsidR="00811A89" w:rsidRDefault="0056063B" w:rsidP="00F811B8">
      <w:pPr>
        <w:pStyle w:val="a3"/>
        <w:spacing w:before="189"/>
        <w:ind w:left="1134" w:right="864"/>
      </w:pPr>
      <w:r>
        <w:t>Графический</w:t>
      </w:r>
      <w:r>
        <w:rPr>
          <w:spacing w:val="80"/>
        </w:rPr>
        <w:t xml:space="preserve"> </w:t>
      </w:r>
      <w:r>
        <w:t>портрет</w:t>
      </w:r>
      <w:r>
        <w:rPr>
          <w:spacing w:val="76"/>
        </w:rPr>
        <w:t xml:space="preserve"> </w:t>
      </w:r>
      <w:r>
        <w:t>в</w:t>
      </w:r>
      <w:r>
        <w:rPr>
          <w:spacing w:val="77"/>
        </w:rPr>
        <w:t xml:space="preserve"> </w:t>
      </w:r>
      <w:r>
        <w:t>работах</w:t>
      </w:r>
      <w:r>
        <w:rPr>
          <w:spacing w:val="75"/>
        </w:rPr>
        <w:t xml:space="preserve"> </w:t>
      </w:r>
      <w:r>
        <w:t>известных</w:t>
      </w:r>
      <w:r>
        <w:rPr>
          <w:spacing w:val="40"/>
        </w:rPr>
        <w:t xml:space="preserve"> </w:t>
      </w:r>
      <w:r>
        <w:t>художников.</w:t>
      </w:r>
      <w:r>
        <w:rPr>
          <w:spacing w:val="79"/>
        </w:rPr>
        <w:t xml:space="preserve"> </w:t>
      </w:r>
      <w:r>
        <w:t>Разнообразие</w:t>
      </w:r>
      <w:r>
        <w:rPr>
          <w:spacing w:val="40"/>
        </w:rPr>
        <w:t xml:space="preserve"> </w:t>
      </w:r>
      <w:r>
        <w:t>графических</w:t>
      </w:r>
      <w:r>
        <w:rPr>
          <w:spacing w:val="76"/>
        </w:rPr>
        <w:t xml:space="preserve"> </w:t>
      </w:r>
      <w:r>
        <w:t>средств</w:t>
      </w:r>
      <w:r>
        <w:rPr>
          <w:spacing w:val="78"/>
        </w:rPr>
        <w:t xml:space="preserve"> </w:t>
      </w:r>
      <w:r>
        <w:t>в изображении образа человека.</w:t>
      </w:r>
    </w:p>
    <w:p w:rsidR="00811A89" w:rsidRDefault="0056063B" w:rsidP="00F811B8">
      <w:pPr>
        <w:pStyle w:val="a3"/>
        <w:spacing w:before="237"/>
        <w:ind w:left="1134" w:right="864"/>
      </w:pPr>
      <w:r>
        <w:t>Графический</w:t>
      </w:r>
      <w:r>
        <w:rPr>
          <w:spacing w:val="-9"/>
        </w:rPr>
        <w:t xml:space="preserve"> </w:t>
      </w:r>
      <w:r>
        <w:t>портретный</w:t>
      </w:r>
      <w:r>
        <w:rPr>
          <w:spacing w:val="-12"/>
        </w:rPr>
        <w:t xml:space="preserve"> </w:t>
      </w:r>
      <w:r>
        <w:t>рисунок</w:t>
      </w:r>
      <w:r>
        <w:rPr>
          <w:spacing w:val="-10"/>
        </w:rPr>
        <w:t xml:space="preserve"> </w:t>
      </w:r>
      <w:r>
        <w:t>с</w:t>
      </w:r>
      <w:r>
        <w:rPr>
          <w:spacing w:val="-11"/>
        </w:rPr>
        <w:t xml:space="preserve"> </w:t>
      </w:r>
      <w:r>
        <w:t>натуры</w:t>
      </w:r>
      <w:r>
        <w:rPr>
          <w:spacing w:val="-9"/>
        </w:rPr>
        <w:t xml:space="preserve"> </w:t>
      </w:r>
      <w:r>
        <w:t>или</w:t>
      </w:r>
      <w:r>
        <w:rPr>
          <w:spacing w:val="-9"/>
        </w:rPr>
        <w:t xml:space="preserve"> </w:t>
      </w:r>
      <w:r>
        <w:t>по</w:t>
      </w:r>
      <w:r>
        <w:rPr>
          <w:spacing w:val="-10"/>
        </w:rPr>
        <w:t xml:space="preserve"> </w:t>
      </w:r>
      <w:r>
        <w:t>памяти. Роль</w:t>
      </w:r>
      <w:r>
        <w:rPr>
          <w:spacing w:val="-1"/>
        </w:rPr>
        <w:t xml:space="preserve"> </w:t>
      </w:r>
      <w:r>
        <w:t>освещения головы при создании портретного образа. Свет и тень в изображении головы человека.</w:t>
      </w:r>
    </w:p>
    <w:p w:rsidR="00811A89" w:rsidRDefault="0056063B" w:rsidP="00F811B8">
      <w:pPr>
        <w:pStyle w:val="a3"/>
        <w:spacing w:before="1"/>
        <w:ind w:left="1134" w:right="864"/>
      </w:pPr>
      <w:r>
        <w:t>Портрет</w:t>
      </w:r>
      <w:r>
        <w:rPr>
          <w:spacing w:val="-2"/>
        </w:rPr>
        <w:t xml:space="preserve"> </w:t>
      </w:r>
      <w:r>
        <w:t>в</w:t>
      </w:r>
      <w:r>
        <w:rPr>
          <w:spacing w:val="3"/>
        </w:rPr>
        <w:t xml:space="preserve"> </w:t>
      </w:r>
      <w:r>
        <w:rPr>
          <w:spacing w:val="-2"/>
        </w:rPr>
        <w:t>скульптуре.</w:t>
      </w:r>
    </w:p>
    <w:p w:rsidR="00811A89" w:rsidRDefault="0056063B" w:rsidP="00F811B8">
      <w:pPr>
        <w:pStyle w:val="a3"/>
        <w:spacing w:before="219"/>
        <w:ind w:left="1134" w:right="864"/>
      </w:pPr>
      <w:r>
        <w:t>Выражение</w:t>
      </w:r>
      <w:r>
        <w:rPr>
          <w:spacing w:val="-14"/>
        </w:rPr>
        <w:t xml:space="preserve"> </w:t>
      </w:r>
      <w:r>
        <w:t>характера</w:t>
      </w:r>
      <w:r>
        <w:rPr>
          <w:spacing w:val="-15"/>
        </w:rPr>
        <w:t xml:space="preserve"> </w:t>
      </w:r>
      <w:r>
        <w:t>человека,</w:t>
      </w:r>
      <w:r>
        <w:rPr>
          <w:spacing w:val="-6"/>
        </w:rPr>
        <w:t xml:space="preserve"> </w:t>
      </w:r>
      <w:r>
        <w:t>его</w:t>
      </w:r>
      <w:r>
        <w:rPr>
          <w:spacing w:val="-8"/>
        </w:rPr>
        <w:t xml:space="preserve"> </w:t>
      </w:r>
      <w:r>
        <w:t>социального</w:t>
      </w:r>
      <w:r>
        <w:rPr>
          <w:spacing w:val="-8"/>
        </w:rPr>
        <w:t xml:space="preserve"> </w:t>
      </w:r>
      <w:r>
        <w:t>положения</w:t>
      </w:r>
      <w:r>
        <w:rPr>
          <w:spacing w:val="-12"/>
        </w:rPr>
        <w:t xml:space="preserve"> </w:t>
      </w:r>
      <w:r>
        <w:t>и</w:t>
      </w:r>
      <w:r>
        <w:rPr>
          <w:spacing w:val="-15"/>
        </w:rPr>
        <w:t xml:space="preserve"> </w:t>
      </w:r>
      <w:r>
        <w:t>образа</w:t>
      </w:r>
      <w:r>
        <w:rPr>
          <w:spacing w:val="-14"/>
        </w:rPr>
        <w:t xml:space="preserve"> </w:t>
      </w:r>
      <w:r>
        <w:t>эпохи</w:t>
      </w:r>
      <w:r>
        <w:rPr>
          <w:spacing w:val="-7"/>
        </w:rPr>
        <w:t xml:space="preserve"> </w:t>
      </w:r>
      <w:r>
        <w:t>в</w:t>
      </w:r>
      <w:r>
        <w:rPr>
          <w:spacing w:val="-12"/>
        </w:rPr>
        <w:t xml:space="preserve"> </w:t>
      </w:r>
      <w:r>
        <w:t>скульптурном</w:t>
      </w:r>
      <w:r>
        <w:rPr>
          <w:spacing w:val="-10"/>
        </w:rPr>
        <w:t xml:space="preserve"> </w:t>
      </w:r>
      <w:r>
        <w:t>портрете. Значение свойств художественных материалов в создании скульптурного портрета.</w:t>
      </w:r>
    </w:p>
    <w:p w:rsidR="00811A89" w:rsidRDefault="0056063B" w:rsidP="00F811B8">
      <w:pPr>
        <w:pStyle w:val="a3"/>
        <w:ind w:left="1134" w:right="864"/>
      </w:pPr>
      <w:r>
        <w:t>Живописное</w:t>
      </w:r>
      <w:r>
        <w:rPr>
          <w:spacing w:val="16"/>
        </w:rPr>
        <w:t xml:space="preserve"> </w:t>
      </w:r>
      <w:r>
        <w:t>изображение</w:t>
      </w:r>
      <w:r>
        <w:rPr>
          <w:spacing w:val="23"/>
        </w:rPr>
        <w:t xml:space="preserve"> </w:t>
      </w:r>
      <w:r>
        <w:t>портрета.</w:t>
      </w:r>
      <w:r>
        <w:rPr>
          <w:spacing w:val="26"/>
        </w:rPr>
        <w:t xml:space="preserve"> </w:t>
      </w:r>
      <w:r>
        <w:t>Роль</w:t>
      </w:r>
      <w:r>
        <w:rPr>
          <w:spacing w:val="20"/>
        </w:rPr>
        <w:t xml:space="preserve"> </w:t>
      </w:r>
      <w:r>
        <w:t>цвета</w:t>
      </w:r>
      <w:r>
        <w:rPr>
          <w:spacing w:val="23"/>
        </w:rPr>
        <w:t xml:space="preserve"> </w:t>
      </w:r>
      <w:r>
        <w:t>в</w:t>
      </w:r>
      <w:r>
        <w:rPr>
          <w:spacing w:val="24"/>
        </w:rPr>
        <w:t xml:space="preserve"> </w:t>
      </w:r>
      <w:r>
        <w:t>живописном</w:t>
      </w:r>
      <w:r>
        <w:rPr>
          <w:spacing w:val="26"/>
        </w:rPr>
        <w:t xml:space="preserve"> </w:t>
      </w:r>
      <w:r>
        <w:t>портретном</w:t>
      </w:r>
      <w:r>
        <w:rPr>
          <w:spacing w:val="21"/>
        </w:rPr>
        <w:t xml:space="preserve"> </w:t>
      </w:r>
      <w:r>
        <w:t>образе</w:t>
      </w:r>
      <w:r>
        <w:rPr>
          <w:spacing w:val="18"/>
        </w:rPr>
        <w:t xml:space="preserve"> </w:t>
      </w:r>
      <w:r>
        <w:t>в</w:t>
      </w:r>
      <w:r>
        <w:rPr>
          <w:spacing w:val="25"/>
        </w:rPr>
        <w:t xml:space="preserve"> </w:t>
      </w:r>
      <w:r>
        <w:rPr>
          <w:spacing w:val="-2"/>
        </w:rPr>
        <w:t>произведениях</w:t>
      </w:r>
    </w:p>
    <w:p w:rsidR="00811A89" w:rsidRDefault="0056063B" w:rsidP="00F811B8">
      <w:pPr>
        <w:pStyle w:val="a3"/>
        <w:spacing w:before="22"/>
        <w:ind w:left="1134" w:right="864"/>
      </w:pPr>
      <w:r>
        <w:t>выдающихся</w:t>
      </w:r>
      <w:r>
        <w:rPr>
          <w:spacing w:val="-5"/>
        </w:rPr>
        <w:t xml:space="preserve"> </w:t>
      </w:r>
      <w:r>
        <w:rPr>
          <w:spacing w:val="-2"/>
        </w:rPr>
        <w:t>живописцев.</w:t>
      </w:r>
    </w:p>
    <w:p w:rsidR="00811A89" w:rsidRDefault="0056063B" w:rsidP="00F811B8">
      <w:pPr>
        <w:pStyle w:val="a3"/>
        <w:spacing w:before="262"/>
        <w:ind w:left="1134" w:right="864"/>
      </w:pPr>
      <w:r>
        <w:t>Опыт</w:t>
      </w:r>
      <w:r>
        <w:rPr>
          <w:spacing w:val="-15"/>
        </w:rPr>
        <w:t xml:space="preserve"> </w:t>
      </w:r>
      <w:r>
        <w:t>работы</w:t>
      </w:r>
      <w:r>
        <w:rPr>
          <w:spacing w:val="-15"/>
        </w:rPr>
        <w:t xml:space="preserve"> </w:t>
      </w:r>
      <w:r>
        <w:t>над</w:t>
      </w:r>
      <w:r>
        <w:rPr>
          <w:spacing w:val="-15"/>
        </w:rPr>
        <w:t xml:space="preserve"> </w:t>
      </w:r>
      <w:r>
        <w:t>созданием</w:t>
      </w:r>
      <w:r>
        <w:rPr>
          <w:spacing w:val="-15"/>
        </w:rPr>
        <w:t xml:space="preserve"> </w:t>
      </w:r>
      <w:r>
        <w:t>живописного</w:t>
      </w:r>
      <w:r>
        <w:rPr>
          <w:spacing w:val="-14"/>
        </w:rPr>
        <w:t xml:space="preserve"> </w:t>
      </w:r>
      <w:r>
        <w:t xml:space="preserve">портрета. </w:t>
      </w:r>
      <w:r>
        <w:rPr>
          <w:spacing w:val="-2"/>
        </w:rPr>
        <w:t>Пейзаж</w:t>
      </w:r>
    </w:p>
    <w:p w:rsidR="00811A89" w:rsidRDefault="0056063B" w:rsidP="00F811B8">
      <w:pPr>
        <w:pStyle w:val="a3"/>
        <w:ind w:left="1134" w:right="864"/>
      </w:pPr>
      <w:r>
        <w:t>Особенности</w:t>
      </w:r>
      <w:r>
        <w:rPr>
          <w:spacing w:val="-15"/>
        </w:rPr>
        <w:t xml:space="preserve"> </w:t>
      </w:r>
      <w:r>
        <w:t>изображения</w:t>
      </w:r>
      <w:r>
        <w:rPr>
          <w:spacing w:val="-9"/>
        </w:rPr>
        <w:t xml:space="preserve"> </w:t>
      </w:r>
      <w:r>
        <w:t>пространства</w:t>
      </w:r>
      <w:r>
        <w:rPr>
          <w:spacing w:val="-11"/>
        </w:rPr>
        <w:t xml:space="preserve"> </w:t>
      </w:r>
      <w:r>
        <w:t>в</w:t>
      </w:r>
      <w:r>
        <w:rPr>
          <w:spacing w:val="-6"/>
        </w:rPr>
        <w:t xml:space="preserve"> </w:t>
      </w:r>
      <w:r>
        <w:t>эпоху</w:t>
      </w:r>
      <w:r>
        <w:rPr>
          <w:spacing w:val="-17"/>
        </w:rPr>
        <w:t xml:space="preserve"> </w:t>
      </w:r>
      <w:r>
        <w:t>Древнего</w:t>
      </w:r>
      <w:r>
        <w:rPr>
          <w:spacing w:val="-1"/>
        </w:rPr>
        <w:t xml:space="preserve"> </w:t>
      </w:r>
      <w:r>
        <w:t>мира,</w:t>
      </w:r>
      <w:r>
        <w:rPr>
          <w:spacing w:val="-9"/>
        </w:rPr>
        <w:t xml:space="preserve"> </w:t>
      </w:r>
      <w:r>
        <w:t>в</w:t>
      </w:r>
      <w:r>
        <w:rPr>
          <w:spacing w:val="-5"/>
        </w:rPr>
        <w:t xml:space="preserve"> </w:t>
      </w:r>
      <w:r>
        <w:t>средневековом</w:t>
      </w:r>
      <w:r>
        <w:rPr>
          <w:spacing w:val="-8"/>
        </w:rPr>
        <w:t xml:space="preserve"> </w:t>
      </w:r>
      <w:r>
        <w:t>искусстве</w:t>
      </w:r>
      <w:r>
        <w:rPr>
          <w:spacing w:val="-7"/>
        </w:rPr>
        <w:t xml:space="preserve"> </w:t>
      </w:r>
      <w:r>
        <w:t>и</w:t>
      </w:r>
      <w:r>
        <w:rPr>
          <w:spacing w:val="-11"/>
        </w:rPr>
        <w:t xml:space="preserve"> </w:t>
      </w:r>
      <w:r>
        <w:t>в</w:t>
      </w:r>
      <w:r>
        <w:rPr>
          <w:spacing w:val="-5"/>
        </w:rPr>
        <w:t xml:space="preserve"> </w:t>
      </w:r>
      <w:r>
        <w:rPr>
          <w:spacing w:val="-2"/>
        </w:rPr>
        <w:t>эпоху</w:t>
      </w:r>
    </w:p>
    <w:p w:rsidR="00811A89" w:rsidRDefault="0056063B" w:rsidP="00F811B8">
      <w:pPr>
        <w:pStyle w:val="a3"/>
        <w:spacing w:before="22"/>
        <w:ind w:left="1134" w:right="864"/>
      </w:pPr>
      <w:r>
        <w:rPr>
          <w:spacing w:val="-2"/>
        </w:rPr>
        <w:lastRenderedPageBreak/>
        <w:t>Возрождения.</w:t>
      </w:r>
    </w:p>
    <w:p w:rsidR="00811A89" w:rsidRDefault="0056063B" w:rsidP="00F811B8">
      <w:pPr>
        <w:pStyle w:val="a3"/>
        <w:spacing w:before="266"/>
        <w:ind w:left="1134" w:right="864"/>
      </w:pPr>
      <w:r>
        <w:t>Правила</w:t>
      </w:r>
      <w:r>
        <w:rPr>
          <w:spacing w:val="-11"/>
        </w:rPr>
        <w:t xml:space="preserve"> </w:t>
      </w:r>
      <w:r>
        <w:t>построения</w:t>
      </w:r>
      <w:r>
        <w:rPr>
          <w:spacing w:val="-7"/>
        </w:rPr>
        <w:t xml:space="preserve"> </w:t>
      </w:r>
      <w:r>
        <w:t>линейной</w:t>
      </w:r>
      <w:r>
        <w:rPr>
          <w:spacing w:val="-9"/>
        </w:rPr>
        <w:t xml:space="preserve"> </w:t>
      </w:r>
      <w:r>
        <w:t>перспективы</w:t>
      </w:r>
      <w:r>
        <w:rPr>
          <w:spacing w:val="-6"/>
        </w:rPr>
        <w:t xml:space="preserve"> </w:t>
      </w:r>
      <w:r>
        <w:t>в</w:t>
      </w:r>
      <w:r>
        <w:rPr>
          <w:spacing w:val="-10"/>
        </w:rPr>
        <w:t xml:space="preserve"> </w:t>
      </w:r>
      <w:r>
        <w:t>изображении</w:t>
      </w:r>
      <w:r>
        <w:rPr>
          <w:spacing w:val="-9"/>
        </w:rPr>
        <w:t xml:space="preserve"> </w:t>
      </w:r>
      <w:r>
        <w:rPr>
          <w:spacing w:val="-2"/>
        </w:rPr>
        <w:t>пространства.</w:t>
      </w:r>
    </w:p>
    <w:p w:rsidR="00811A89" w:rsidRDefault="0056063B" w:rsidP="00F811B8">
      <w:pPr>
        <w:pStyle w:val="a3"/>
        <w:spacing w:before="223"/>
        <w:ind w:left="1134" w:right="864"/>
      </w:pPr>
      <w:r>
        <w:t>Правила</w:t>
      </w:r>
      <w:r>
        <w:rPr>
          <w:spacing w:val="80"/>
        </w:rPr>
        <w:t xml:space="preserve"> </w:t>
      </w:r>
      <w:r>
        <w:t>воздушной</w:t>
      </w:r>
      <w:r>
        <w:rPr>
          <w:spacing w:val="80"/>
        </w:rPr>
        <w:t xml:space="preserve"> </w:t>
      </w:r>
      <w:r>
        <w:t>перспективы,</w:t>
      </w:r>
      <w:r>
        <w:rPr>
          <w:spacing w:val="80"/>
        </w:rPr>
        <w:t xml:space="preserve"> </w:t>
      </w:r>
      <w:r>
        <w:t>построения</w:t>
      </w:r>
      <w:r>
        <w:rPr>
          <w:spacing w:val="80"/>
        </w:rPr>
        <w:t xml:space="preserve"> </w:t>
      </w:r>
      <w:r>
        <w:t>переднего,</w:t>
      </w:r>
      <w:r>
        <w:rPr>
          <w:spacing w:val="80"/>
        </w:rPr>
        <w:t xml:space="preserve"> </w:t>
      </w:r>
      <w:r>
        <w:t>среднего</w:t>
      </w:r>
      <w:r>
        <w:rPr>
          <w:spacing w:val="80"/>
        </w:rPr>
        <w:t xml:space="preserve"> </w:t>
      </w:r>
      <w:r>
        <w:t>и</w:t>
      </w:r>
      <w:r>
        <w:rPr>
          <w:spacing w:val="80"/>
        </w:rPr>
        <w:t xml:space="preserve"> </w:t>
      </w:r>
      <w:r>
        <w:t>дальнего</w:t>
      </w:r>
      <w:r>
        <w:rPr>
          <w:spacing w:val="80"/>
        </w:rPr>
        <w:t xml:space="preserve"> </w:t>
      </w:r>
      <w:r>
        <w:t>планов</w:t>
      </w:r>
      <w:r>
        <w:rPr>
          <w:spacing w:val="80"/>
        </w:rPr>
        <w:t xml:space="preserve"> </w:t>
      </w:r>
      <w:r>
        <w:t>при</w:t>
      </w:r>
      <w:r>
        <w:rPr>
          <w:spacing w:val="40"/>
        </w:rPr>
        <w:t xml:space="preserve"> </w:t>
      </w:r>
      <w:r>
        <w:t>изображении пейзажа.</w:t>
      </w:r>
    </w:p>
    <w:p w:rsidR="00811A89" w:rsidRDefault="0056063B" w:rsidP="00F811B8">
      <w:pPr>
        <w:pStyle w:val="a3"/>
        <w:spacing w:before="190"/>
        <w:ind w:left="1134" w:right="864"/>
      </w:pPr>
      <w:r>
        <w:t>Особенности</w:t>
      </w:r>
      <w:r>
        <w:rPr>
          <w:spacing w:val="39"/>
        </w:rPr>
        <w:t xml:space="preserve"> </w:t>
      </w:r>
      <w:r>
        <w:t>изображения</w:t>
      </w:r>
      <w:r>
        <w:rPr>
          <w:spacing w:val="38"/>
        </w:rPr>
        <w:t xml:space="preserve"> </w:t>
      </w:r>
      <w:r>
        <w:t>разных</w:t>
      </w:r>
      <w:r>
        <w:rPr>
          <w:spacing w:val="33"/>
        </w:rPr>
        <w:t xml:space="preserve"> </w:t>
      </w:r>
      <w:r>
        <w:t>состояний</w:t>
      </w:r>
      <w:r>
        <w:rPr>
          <w:spacing w:val="34"/>
        </w:rPr>
        <w:t xml:space="preserve"> </w:t>
      </w:r>
      <w:r>
        <w:t>природы</w:t>
      </w:r>
      <w:r>
        <w:rPr>
          <w:spacing w:val="39"/>
        </w:rPr>
        <w:t xml:space="preserve"> </w:t>
      </w:r>
      <w:r>
        <w:t>и</w:t>
      </w:r>
      <w:r>
        <w:rPr>
          <w:spacing w:val="37"/>
        </w:rPr>
        <w:t xml:space="preserve"> </w:t>
      </w:r>
      <w:r>
        <w:t>её</w:t>
      </w:r>
      <w:r>
        <w:rPr>
          <w:spacing w:val="31"/>
        </w:rPr>
        <w:t xml:space="preserve"> </w:t>
      </w:r>
      <w:r>
        <w:t>освещения.</w:t>
      </w:r>
      <w:r>
        <w:rPr>
          <w:spacing w:val="35"/>
        </w:rPr>
        <w:t xml:space="preserve"> </w:t>
      </w:r>
      <w:r>
        <w:t>Романтический</w:t>
      </w:r>
      <w:r>
        <w:rPr>
          <w:spacing w:val="39"/>
        </w:rPr>
        <w:t xml:space="preserve"> </w:t>
      </w:r>
      <w:r>
        <w:t>пейзаж. Морские пейзажи И. Айвазовского.</w:t>
      </w:r>
    </w:p>
    <w:p w:rsidR="00811A89" w:rsidRDefault="0056063B" w:rsidP="00F811B8">
      <w:pPr>
        <w:pStyle w:val="a3"/>
        <w:tabs>
          <w:tab w:val="left" w:pos="4686"/>
          <w:tab w:val="left" w:pos="5397"/>
          <w:tab w:val="left" w:pos="6814"/>
          <w:tab w:val="left" w:pos="8936"/>
        </w:tabs>
        <w:spacing w:before="223"/>
        <w:ind w:left="1134" w:right="864"/>
      </w:pPr>
      <w:r>
        <w:t>Особенности изображения природы</w:t>
      </w:r>
      <w:r>
        <w:tab/>
      </w:r>
      <w:r>
        <w:rPr>
          <w:spacing w:val="-10"/>
        </w:rPr>
        <w:t>в</w:t>
      </w:r>
      <w:r>
        <w:tab/>
      </w:r>
      <w:r>
        <w:rPr>
          <w:spacing w:val="-2"/>
        </w:rPr>
        <w:t>творчестве</w:t>
      </w:r>
      <w:r>
        <w:tab/>
      </w:r>
      <w:r>
        <w:rPr>
          <w:spacing w:val="-2"/>
        </w:rPr>
        <w:t>импрессионистов</w:t>
      </w:r>
      <w:r>
        <w:tab/>
      </w:r>
      <w:r>
        <w:rPr>
          <w:spacing w:val="-10"/>
        </w:rPr>
        <w:t xml:space="preserve">и </w:t>
      </w:r>
      <w:r>
        <w:t>постимпрессионистов.</w:t>
      </w:r>
      <w:r>
        <w:rPr>
          <w:spacing w:val="-9"/>
        </w:rPr>
        <w:t xml:space="preserve"> </w:t>
      </w:r>
      <w:r>
        <w:t>Представления</w:t>
      </w:r>
      <w:r>
        <w:rPr>
          <w:spacing w:val="-12"/>
        </w:rPr>
        <w:t xml:space="preserve"> </w:t>
      </w:r>
      <w:r>
        <w:t>о</w:t>
      </w:r>
      <w:r>
        <w:rPr>
          <w:spacing w:val="-5"/>
        </w:rPr>
        <w:t xml:space="preserve"> </w:t>
      </w:r>
      <w:r>
        <w:t>пленэрной</w:t>
      </w:r>
      <w:r>
        <w:rPr>
          <w:spacing w:val="-11"/>
        </w:rPr>
        <w:t xml:space="preserve"> </w:t>
      </w:r>
      <w:r>
        <w:t>живописи</w:t>
      </w:r>
      <w:r>
        <w:rPr>
          <w:spacing w:val="-11"/>
        </w:rPr>
        <w:t xml:space="preserve"> </w:t>
      </w:r>
      <w:r>
        <w:t>и</w:t>
      </w:r>
      <w:r>
        <w:rPr>
          <w:spacing w:val="-9"/>
        </w:rPr>
        <w:t xml:space="preserve"> </w:t>
      </w:r>
      <w:r>
        <w:t>колористической</w:t>
      </w:r>
      <w:r>
        <w:rPr>
          <w:spacing w:val="-6"/>
        </w:rPr>
        <w:t xml:space="preserve"> </w:t>
      </w:r>
      <w:r>
        <w:t>изменчивости состояний природы. Живописное изображение различных состояний природы.</w:t>
      </w:r>
    </w:p>
    <w:p w:rsidR="00811A89" w:rsidRDefault="0056063B" w:rsidP="00F811B8">
      <w:pPr>
        <w:pStyle w:val="a3"/>
        <w:spacing w:before="206"/>
        <w:ind w:left="1134" w:right="864"/>
      </w:pPr>
      <w:r>
        <w:t>Пейзаж</w:t>
      </w:r>
      <w:r>
        <w:rPr>
          <w:spacing w:val="-1"/>
        </w:rPr>
        <w:t xml:space="preserve"> </w:t>
      </w:r>
      <w:r>
        <w:t>в</w:t>
      </w:r>
      <w:r>
        <w:rPr>
          <w:spacing w:val="-6"/>
        </w:rPr>
        <w:t xml:space="preserve"> </w:t>
      </w:r>
      <w:r>
        <w:t>истории</w:t>
      </w:r>
      <w:r>
        <w:rPr>
          <w:spacing w:val="-2"/>
        </w:rPr>
        <w:t xml:space="preserve"> </w:t>
      </w:r>
      <w:r>
        <w:t>русской</w:t>
      </w:r>
      <w:r>
        <w:rPr>
          <w:spacing w:val="-7"/>
        </w:rPr>
        <w:t xml:space="preserve"> </w:t>
      </w:r>
      <w:r>
        <w:t>живописи</w:t>
      </w:r>
      <w:r>
        <w:rPr>
          <w:spacing w:val="-7"/>
        </w:rPr>
        <w:t xml:space="preserve"> </w:t>
      </w:r>
      <w:r>
        <w:t>и</w:t>
      </w:r>
      <w:r>
        <w:rPr>
          <w:spacing w:val="-2"/>
        </w:rPr>
        <w:t xml:space="preserve"> </w:t>
      </w:r>
      <w:r>
        <w:t>его</w:t>
      </w:r>
      <w:r>
        <w:rPr>
          <w:spacing w:val="-3"/>
        </w:rPr>
        <w:t xml:space="preserve"> </w:t>
      </w:r>
      <w:r>
        <w:t>значение</w:t>
      </w:r>
      <w:r>
        <w:rPr>
          <w:spacing w:val="-4"/>
        </w:rPr>
        <w:t xml:space="preserve"> </w:t>
      </w:r>
      <w:r>
        <w:t>в</w:t>
      </w:r>
      <w:r>
        <w:rPr>
          <w:spacing w:val="-10"/>
        </w:rPr>
        <w:t xml:space="preserve"> </w:t>
      </w:r>
      <w:r>
        <w:t>отечественной</w:t>
      </w:r>
      <w:r>
        <w:rPr>
          <w:spacing w:val="-7"/>
        </w:rPr>
        <w:t xml:space="preserve"> </w:t>
      </w:r>
      <w:r>
        <w:t>культуре.</w:t>
      </w:r>
      <w:r>
        <w:rPr>
          <w:spacing w:val="-1"/>
        </w:rPr>
        <w:t xml:space="preserve"> </w:t>
      </w:r>
      <w:r>
        <w:t>История</w:t>
      </w:r>
      <w:r>
        <w:rPr>
          <w:spacing w:val="-3"/>
        </w:rPr>
        <w:t xml:space="preserve"> </w:t>
      </w:r>
      <w:r>
        <w:t>становления картины Родины в развитии отечественной пейзажной живописи XIX в.</w:t>
      </w:r>
    </w:p>
    <w:p w:rsidR="00811A89" w:rsidRDefault="0056063B" w:rsidP="00F811B8">
      <w:pPr>
        <w:pStyle w:val="a3"/>
        <w:spacing w:before="188"/>
        <w:ind w:left="1134" w:right="864"/>
        <w:jc w:val="both"/>
      </w:pPr>
      <w:r>
        <w:t>Становление</w:t>
      </w:r>
      <w:r>
        <w:rPr>
          <w:spacing w:val="-2"/>
        </w:rPr>
        <w:t xml:space="preserve"> </w:t>
      </w:r>
      <w:r>
        <w:t>образа родной природы в произведениях А. Венецианова</w:t>
      </w:r>
      <w:r>
        <w:rPr>
          <w:spacing w:val="-2"/>
        </w:rPr>
        <w:t xml:space="preserve"> </w:t>
      </w:r>
      <w:r>
        <w:t>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811A89" w:rsidRDefault="0056063B" w:rsidP="00F811B8">
      <w:pPr>
        <w:pStyle w:val="a3"/>
        <w:spacing w:before="231"/>
        <w:ind w:left="1134" w:right="864"/>
      </w:pPr>
      <w:r>
        <w:t>Творческий</w:t>
      </w:r>
      <w:r>
        <w:rPr>
          <w:spacing w:val="-12"/>
        </w:rPr>
        <w:t xml:space="preserve"> </w:t>
      </w:r>
      <w:r>
        <w:t>опыт</w:t>
      </w:r>
      <w:r>
        <w:rPr>
          <w:spacing w:val="-11"/>
        </w:rPr>
        <w:t xml:space="preserve"> </w:t>
      </w:r>
      <w:r>
        <w:t>в</w:t>
      </w:r>
      <w:r>
        <w:rPr>
          <w:spacing w:val="-7"/>
        </w:rPr>
        <w:t xml:space="preserve"> </w:t>
      </w:r>
      <w:r>
        <w:t>создании</w:t>
      </w:r>
      <w:r>
        <w:rPr>
          <w:spacing w:val="-10"/>
        </w:rPr>
        <w:t xml:space="preserve"> </w:t>
      </w:r>
      <w:r>
        <w:t>композиционного</w:t>
      </w:r>
      <w:r>
        <w:rPr>
          <w:spacing w:val="-10"/>
        </w:rPr>
        <w:t xml:space="preserve"> </w:t>
      </w:r>
      <w:r>
        <w:t>живописного</w:t>
      </w:r>
      <w:r>
        <w:rPr>
          <w:spacing w:val="-6"/>
        </w:rPr>
        <w:t xml:space="preserve"> </w:t>
      </w:r>
      <w:r>
        <w:t>пейзажа</w:t>
      </w:r>
      <w:r>
        <w:rPr>
          <w:spacing w:val="-7"/>
        </w:rPr>
        <w:t xml:space="preserve"> </w:t>
      </w:r>
      <w:r>
        <w:t>своей</w:t>
      </w:r>
      <w:r>
        <w:rPr>
          <w:spacing w:val="-6"/>
        </w:rPr>
        <w:t xml:space="preserve"> </w:t>
      </w:r>
      <w:r>
        <w:rPr>
          <w:spacing w:val="-2"/>
        </w:rPr>
        <w:t>Родины.</w:t>
      </w:r>
    </w:p>
    <w:p w:rsidR="00811A89" w:rsidRDefault="0056063B" w:rsidP="00F811B8">
      <w:pPr>
        <w:pStyle w:val="a3"/>
        <w:spacing w:before="63"/>
        <w:ind w:left="1134" w:right="864"/>
      </w:pPr>
      <w:r>
        <w:t>Графический</w:t>
      </w:r>
      <w:r>
        <w:rPr>
          <w:spacing w:val="-8"/>
        </w:rPr>
        <w:t xml:space="preserve"> </w:t>
      </w:r>
      <w:r>
        <w:t>образ</w:t>
      </w:r>
      <w:r>
        <w:rPr>
          <w:spacing w:val="-5"/>
        </w:rPr>
        <w:t xml:space="preserve"> </w:t>
      </w:r>
      <w:r>
        <w:t>пейзажа</w:t>
      </w:r>
      <w:r>
        <w:rPr>
          <w:spacing w:val="-11"/>
        </w:rPr>
        <w:t xml:space="preserve"> </w:t>
      </w:r>
      <w:r>
        <w:t>в</w:t>
      </w:r>
      <w:r>
        <w:rPr>
          <w:spacing w:val="-5"/>
        </w:rPr>
        <w:t xml:space="preserve"> </w:t>
      </w:r>
      <w:r>
        <w:t>работах</w:t>
      </w:r>
      <w:r>
        <w:rPr>
          <w:spacing w:val="-7"/>
        </w:rPr>
        <w:t xml:space="preserve"> </w:t>
      </w:r>
      <w:r>
        <w:t>выдающихся</w:t>
      </w:r>
      <w:r>
        <w:rPr>
          <w:spacing w:val="-6"/>
        </w:rPr>
        <w:t xml:space="preserve"> </w:t>
      </w:r>
      <w:r>
        <w:rPr>
          <w:spacing w:val="-2"/>
        </w:rPr>
        <w:t>мастеров.</w:t>
      </w:r>
    </w:p>
    <w:p w:rsidR="00811A89" w:rsidRDefault="0056063B" w:rsidP="00F811B8">
      <w:pPr>
        <w:pStyle w:val="a3"/>
        <w:spacing w:before="267"/>
        <w:ind w:left="1134" w:right="864"/>
      </w:pPr>
      <w:r>
        <w:t>Средства</w:t>
      </w:r>
      <w:r>
        <w:rPr>
          <w:spacing w:val="-10"/>
        </w:rPr>
        <w:t xml:space="preserve"> </w:t>
      </w:r>
      <w:r>
        <w:t>выразительности</w:t>
      </w:r>
      <w:r>
        <w:rPr>
          <w:spacing w:val="-5"/>
        </w:rPr>
        <w:t xml:space="preserve"> </w:t>
      </w:r>
      <w:r>
        <w:t>в</w:t>
      </w:r>
      <w:r>
        <w:rPr>
          <w:spacing w:val="-11"/>
        </w:rPr>
        <w:t xml:space="preserve"> </w:t>
      </w:r>
      <w:r>
        <w:t>графическом</w:t>
      </w:r>
      <w:r>
        <w:rPr>
          <w:spacing w:val="-11"/>
        </w:rPr>
        <w:t xml:space="preserve"> </w:t>
      </w:r>
      <w:r>
        <w:t>рисунке</w:t>
      </w:r>
      <w:r>
        <w:rPr>
          <w:spacing w:val="-9"/>
        </w:rPr>
        <w:t xml:space="preserve"> </w:t>
      </w:r>
      <w:r>
        <w:t>и</w:t>
      </w:r>
      <w:r>
        <w:rPr>
          <w:spacing w:val="-8"/>
        </w:rPr>
        <w:t xml:space="preserve"> </w:t>
      </w:r>
      <w:r>
        <w:t>многообразие</w:t>
      </w:r>
      <w:r>
        <w:rPr>
          <w:spacing w:val="-12"/>
        </w:rPr>
        <w:t xml:space="preserve"> </w:t>
      </w:r>
      <w:r>
        <w:t>графических</w:t>
      </w:r>
      <w:r>
        <w:rPr>
          <w:spacing w:val="-11"/>
        </w:rPr>
        <w:t xml:space="preserve"> </w:t>
      </w:r>
      <w:r>
        <w:t>техник. Графические зарисовки и графическая композиция на темы окружающей природы.</w:t>
      </w:r>
    </w:p>
    <w:p w:rsidR="00811A89" w:rsidRDefault="0056063B" w:rsidP="00F811B8">
      <w:pPr>
        <w:pStyle w:val="a3"/>
        <w:ind w:left="1134" w:right="864"/>
      </w:pPr>
      <w:r>
        <w:t>Городской</w:t>
      </w:r>
      <w:r>
        <w:rPr>
          <w:spacing w:val="-11"/>
        </w:rPr>
        <w:t xml:space="preserve"> </w:t>
      </w:r>
      <w:r>
        <w:t>пейзаж</w:t>
      </w:r>
      <w:r>
        <w:rPr>
          <w:spacing w:val="-4"/>
        </w:rPr>
        <w:t xml:space="preserve"> </w:t>
      </w:r>
      <w:r>
        <w:t>в</w:t>
      </w:r>
      <w:r>
        <w:rPr>
          <w:spacing w:val="-10"/>
        </w:rPr>
        <w:t xml:space="preserve"> </w:t>
      </w:r>
      <w:r>
        <w:t>творчестве</w:t>
      </w:r>
      <w:r>
        <w:rPr>
          <w:spacing w:val="-11"/>
        </w:rPr>
        <w:t xml:space="preserve"> </w:t>
      </w:r>
      <w:r>
        <w:t>мастеров</w:t>
      </w:r>
      <w:r>
        <w:rPr>
          <w:spacing w:val="-4"/>
        </w:rPr>
        <w:t xml:space="preserve"> </w:t>
      </w:r>
      <w:r>
        <w:t>искусства.</w:t>
      </w:r>
      <w:r>
        <w:rPr>
          <w:spacing w:val="-3"/>
        </w:rPr>
        <w:t xml:space="preserve"> </w:t>
      </w:r>
      <w:r>
        <w:t>Многообразие</w:t>
      </w:r>
      <w:r>
        <w:rPr>
          <w:spacing w:val="-10"/>
        </w:rPr>
        <w:t xml:space="preserve"> </w:t>
      </w:r>
      <w:r>
        <w:t>в</w:t>
      </w:r>
      <w:r>
        <w:rPr>
          <w:spacing w:val="-4"/>
        </w:rPr>
        <w:t xml:space="preserve"> </w:t>
      </w:r>
      <w:r>
        <w:t>понимании</w:t>
      </w:r>
      <w:r>
        <w:rPr>
          <w:spacing w:val="-9"/>
        </w:rPr>
        <w:t xml:space="preserve"> </w:t>
      </w:r>
      <w:r>
        <w:t>образа</w:t>
      </w:r>
      <w:r>
        <w:rPr>
          <w:spacing w:val="-11"/>
        </w:rPr>
        <w:t xml:space="preserve"> </w:t>
      </w:r>
      <w:r>
        <w:rPr>
          <w:spacing w:val="-2"/>
        </w:rPr>
        <w:t>города.</w:t>
      </w:r>
    </w:p>
    <w:p w:rsidR="00811A89" w:rsidRDefault="0056063B" w:rsidP="00F811B8">
      <w:pPr>
        <w:pStyle w:val="a3"/>
        <w:spacing w:before="213"/>
        <w:ind w:left="1134" w:right="864"/>
      </w:pPr>
      <w:r>
        <w:t>Город как материальное воплощение отечественной истории и культурного наследия. Задачи</w:t>
      </w:r>
      <w:r>
        <w:rPr>
          <w:spacing w:val="-8"/>
        </w:rPr>
        <w:t xml:space="preserve"> </w:t>
      </w:r>
      <w:r>
        <w:t>охраны</w:t>
      </w:r>
      <w:r>
        <w:rPr>
          <w:spacing w:val="-6"/>
        </w:rPr>
        <w:t xml:space="preserve"> </w:t>
      </w:r>
      <w:r>
        <w:t>культурного</w:t>
      </w:r>
      <w:r>
        <w:rPr>
          <w:spacing w:val="-2"/>
        </w:rPr>
        <w:t xml:space="preserve"> </w:t>
      </w:r>
      <w:r>
        <w:t>наследия</w:t>
      </w:r>
      <w:r>
        <w:rPr>
          <w:spacing w:val="-8"/>
        </w:rPr>
        <w:t xml:space="preserve"> </w:t>
      </w:r>
      <w:r>
        <w:t>и</w:t>
      </w:r>
      <w:r>
        <w:rPr>
          <w:spacing w:val="-8"/>
        </w:rPr>
        <w:t xml:space="preserve"> </w:t>
      </w:r>
      <w:r>
        <w:t>исторического</w:t>
      </w:r>
      <w:r>
        <w:rPr>
          <w:spacing w:val="-7"/>
        </w:rPr>
        <w:t xml:space="preserve"> </w:t>
      </w:r>
      <w:r>
        <w:t>образа</w:t>
      </w:r>
      <w:r>
        <w:rPr>
          <w:spacing w:val="-9"/>
        </w:rPr>
        <w:t xml:space="preserve"> </w:t>
      </w:r>
      <w:r>
        <w:t>в</w:t>
      </w:r>
      <w:r>
        <w:rPr>
          <w:spacing w:val="-11"/>
        </w:rPr>
        <w:t xml:space="preserve"> </w:t>
      </w:r>
      <w:r>
        <w:t>жизни</w:t>
      </w:r>
      <w:r>
        <w:rPr>
          <w:spacing w:val="-6"/>
        </w:rPr>
        <w:t xml:space="preserve"> </w:t>
      </w:r>
      <w:r>
        <w:t>современного</w:t>
      </w:r>
      <w:r>
        <w:rPr>
          <w:spacing w:val="-3"/>
        </w:rPr>
        <w:t xml:space="preserve"> </w:t>
      </w:r>
      <w:r>
        <w:t>города.</w:t>
      </w:r>
    </w:p>
    <w:p w:rsidR="00811A89" w:rsidRDefault="0056063B" w:rsidP="00F811B8">
      <w:pPr>
        <w:pStyle w:val="a3"/>
        <w:spacing w:before="166"/>
        <w:ind w:left="1134" w:right="864"/>
      </w:pPr>
      <w:r>
        <w:t>Опыт</w:t>
      </w:r>
      <w:r>
        <w:rPr>
          <w:spacing w:val="35"/>
        </w:rPr>
        <w:t xml:space="preserve"> </w:t>
      </w:r>
      <w:r>
        <w:t>изображения</w:t>
      </w:r>
      <w:r>
        <w:rPr>
          <w:spacing w:val="31"/>
        </w:rPr>
        <w:t xml:space="preserve"> </w:t>
      </w:r>
      <w:r>
        <w:t>городского</w:t>
      </w:r>
      <w:r>
        <w:rPr>
          <w:spacing w:val="35"/>
        </w:rPr>
        <w:t xml:space="preserve"> </w:t>
      </w:r>
      <w:r>
        <w:t>пейзажа.</w:t>
      </w:r>
      <w:r>
        <w:rPr>
          <w:spacing w:val="33"/>
        </w:rPr>
        <w:t xml:space="preserve"> </w:t>
      </w:r>
      <w:r>
        <w:t>Наблюдательная</w:t>
      </w:r>
      <w:r>
        <w:rPr>
          <w:spacing w:val="35"/>
        </w:rPr>
        <w:t xml:space="preserve"> </w:t>
      </w:r>
      <w:r>
        <w:t>перспектива</w:t>
      </w:r>
      <w:r>
        <w:rPr>
          <w:spacing w:val="35"/>
        </w:rPr>
        <w:t xml:space="preserve"> </w:t>
      </w:r>
      <w:r>
        <w:t>и</w:t>
      </w:r>
      <w:r>
        <w:rPr>
          <w:spacing w:val="31"/>
        </w:rPr>
        <w:t xml:space="preserve"> </w:t>
      </w:r>
      <w:r>
        <w:t>ритмическая</w:t>
      </w:r>
      <w:r>
        <w:rPr>
          <w:spacing w:val="35"/>
        </w:rPr>
        <w:t xml:space="preserve"> </w:t>
      </w:r>
      <w:r>
        <w:t>организация плоскости изображения.</w:t>
      </w:r>
    </w:p>
    <w:p w:rsidR="00811A89" w:rsidRDefault="0056063B" w:rsidP="00F811B8">
      <w:pPr>
        <w:pStyle w:val="a3"/>
        <w:spacing w:before="237"/>
        <w:ind w:left="1134" w:right="864"/>
      </w:pPr>
      <w:r>
        <w:t>Бытовой</w:t>
      </w:r>
      <w:r>
        <w:rPr>
          <w:spacing w:val="-5"/>
        </w:rPr>
        <w:t xml:space="preserve"> </w:t>
      </w:r>
      <w:r>
        <w:t>жанр</w:t>
      </w:r>
      <w:r>
        <w:rPr>
          <w:spacing w:val="-11"/>
        </w:rPr>
        <w:t xml:space="preserve"> </w:t>
      </w:r>
      <w:r>
        <w:t>в</w:t>
      </w:r>
      <w:r>
        <w:rPr>
          <w:spacing w:val="-9"/>
        </w:rPr>
        <w:t xml:space="preserve"> </w:t>
      </w:r>
      <w:r>
        <w:t>изобразительном</w:t>
      </w:r>
      <w:r>
        <w:rPr>
          <w:spacing w:val="-7"/>
        </w:rPr>
        <w:t xml:space="preserve"> </w:t>
      </w:r>
      <w:r>
        <w:rPr>
          <w:spacing w:val="-2"/>
        </w:rPr>
        <w:t>искусстве</w:t>
      </w:r>
    </w:p>
    <w:p w:rsidR="00811A89" w:rsidRDefault="0056063B" w:rsidP="00F811B8">
      <w:pPr>
        <w:pStyle w:val="a3"/>
        <w:spacing w:before="228"/>
        <w:ind w:left="1134" w:right="864"/>
        <w:jc w:val="both"/>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11A89" w:rsidRDefault="0056063B" w:rsidP="00F811B8">
      <w:pPr>
        <w:pStyle w:val="a3"/>
        <w:spacing w:before="230"/>
        <w:ind w:left="1134" w:right="864"/>
        <w:jc w:val="both"/>
      </w:pPr>
      <w:r>
        <w:t>Жанровая картина как обобщение жизненных впечатлений художника. Тема, сюжет, содержание в жанровой</w:t>
      </w:r>
      <w:r>
        <w:rPr>
          <w:spacing w:val="-3"/>
        </w:rPr>
        <w:t xml:space="preserve"> </w:t>
      </w:r>
      <w:r>
        <w:t>картине.</w:t>
      </w:r>
      <w:r>
        <w:rPr>
          <w:spacing w:val="-3"/>
        </w:rPr>
        <w:t xml:space="preserve"> </w:t>
      </w:r>
      <w:r>
        <w:t>Образ нравственных</w:t>
      </w:r>
      <w:r>
        <w:rPr>
          <w:spacing w:val="-4"/>
        </w:rPr>
        <w:t xml:space="preserve"> </w:t>
      </w:r>
      <w:r>
        <w:t>и ценностных</w:t>
      </w:r>
      <w:r>
        <w:rPr>
          <w:spacing w:val="-4"/>
        </w:rPr>
        <w:t xml:space="preserve"> </w:t>
      </w:r>
      <w:r>
        <w:t>смыслов</w:t>
      </w:r>
      <w:r>
        <w:rPr>
          <w:spacing w:val="-3"/>
        </w:rPr>
        <w:t xml:space="preserve"> </w:t>
      </w:r>
      <w:r>
        <w:t>в</w:t>
      </w:r>
      <w:r>
        <w:rPr>
          <w:spacing w:val="-4"/>
        </w:rPr>
        <w:t xml:space="preserve"> </w:t>
      </w:r>
      <w:r>
        <w:t>жанровой</w:t>
      </w:r>
      <w:r>
        <w:rPr>
          <w:spacing w:val="-3"/>
        </w:rPr>
        <w:t xml:space="preserve"> </w:t>
      </w:r>
      <w:r>
        <w:t>картине</w:t>
      </w:r>
      <w:r>
        <w:rPr>
          <w:spacing w:val="-6"/>
        </w:rPr>
        <w:t xml:space="preserve"> </w:t>
      </w:r>
      <w:r>
        <w:t>и</w:t>
      </w:r>
      <w:r>
        <w:rPr>
          <w:spacing w:val="-5"/>
        </w:rPr>
        <w:t xml:space="preserve"> </w:t>
      </w:r>
      <w:r>
        <w:t>роль</w:t>
      </w:r>
      <w:r>
        <w:rPr>
          <w:spacing w:val="-4"/>
        </w:rPr>
        <w:t xml:space="preserve"> </w:t>
      </w:r>
      <w:r>
        <w:t>картины</w:t>
      </w:r>
      <w:r>
        <w:rPr>
          <w:spacing w:val="-8"/>
        </w:rPr>
        <w:t xml:space="preserve"> </w:t>
      </w:r>
      <w:r>
        <w:t>в их утверждении.</w:t>
      </w:r>
    </w:p>
    <w:p w:rsidR="00811A89" w:rsidRDefault="0056063B" w:rsidP="00F811B8">
      <w:pPr>
        <w:pStyle w:val="a3"/>
        <w:spacing w:before="187"/>
        <w:ind w:left="1134" w:right="864"/>
        <w:jc w:val="both"/>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811A89" w:rsidRDefault="0056063B" w:rsidP="00F811B8">
      <w:pPr>
        <w:pStyle w:val="a3"/>
        <w:spacing w:before="237"/>
        <w:ind w:left="1134" w:right="864"/>
      </w:pPr>
      <w:r>
        <w:t>Исторический</w:t>
      </w:r>
      <w:r>
        <w:rPr>
          <w:spacing w:val="-9"/>
        </w:rPr>
        <w:t xml:space="preserve"> </w:t>
      </w:r>
      <w:r>
        <w:t>жанр</w:t>
      </w:r>
      <w:r>
        <w:rPr>
          <w:spacing w:val="-6"/>
        </w:rPr>
        <w:t xml:space="preserve"> </w:t>
      </w:r>
      <w:r>
        <w:t>в</w:t>
      </w:r>
      <w:r>
        <w:rPr>
          <w:spacing w:val="-8"/>
        </w:rPr>
        <w:t xml:space="preserve"> </w:t>
      </w:r>
      <w:r>
        <w:t>изобразительном</w:t>
      </w:r>
      <w:r>
        <w:rPr>
          <w:spacing w:val="-7"/>
        </w:rPr>
        <w:t xml:space="preserve"> </w:t>
      </w:r>
      <w:r>
        <w:rPr>
          <w:spacing w:val="-2"/>
        </w:rPr>
        <w:t>искусстве</w:t>
      </w:r>
    </w:p>
    <w:p w:rsidR="00811A89" w:rsidRDefault="0056063B" w:rsidP="00F811B8">
      <w:pPr>
        <w:pStyle w:val="a3"/>
        <w:spacing w:before="223"/>
        <w:ind w:left="1134" w:right="864"/>
      </w:pPr>
      <w:r>
        <w:t>Историческая</w:t>
      </w:r>
      <w:r>
        <w:rPr>
          <w:spacing w:val="-6"/>
        </w:rPr>
        <w:t xml:space="preserve"> </w:t>
      </w:r>
      <w:r>
        <w:t>тема</w:t>
      </w:r>
      <w:r>
        <w:rPr>
          <w:spacing w:val="-11"/>
        </w:rPr>
        <w:t xml:space="preserve"> </w:t>
      </w:r>
      <w:r>
        <w:t>в</w:t>
      </w:r>
      <w:r>
        <w:rPr>
          <w:spacing w:val="-5"/>
        </w:rPr>
        <w:t xml:space="preserve"> </w:t>
      </w:r>
      <w:r>
        <w:t>искусстве</w:t>
      </w:r>
      <w:r>
        <w:rPr>
          <w:spacing w:val="-8"/>
        </w:rPr>
        <w:t xml:space="preserve"> </w:t>
      </w:r>
      <w:r>
        <w:t>как</w:t>
      </w:r>
      <w:r>
        <w:rPr>
          <w:spacing w:val="-7"/>
        </w:rPr>
        <w:t xml:space="preserve"> </w:t>
      </w:r>
      <w:r>
        <w:t>изображение</w:t>
      </w:r>
      <w:r>
        <w:rPr>
          <w:spacing w:val="-6"/>
        </w:rPr>
        <w:t xml:space="preserve"> </w:t>
      </w:r>
      <w:r>
        <w:t>наиболее</w:t>
      </w:r>
      <w:r>
        <w:rPr>
          <w:spacing w:val="-6"/>
        </w:rPr>
        <w:t xml:space="preserve"> </w:t>
      </w:r>
      <w:r>
        <w:t>значительных</w:t>
      </w:r>
      <w:r>
        <w:rPr>
          <w:spacing w:val="-5"/>
        </w:rPr>
        <w:t xml:space="preserve"> </w:t>
      </w:r>
      <w:r>
        <w:t>событий</w:t>
      </w:r>
      <w:r>
        <w:rPr>
          <w:spacing w:val="-5"/>
        </w:rPr>
        <w:t xml:space="preserve"> </w:t>
      </w:r>
      <w:r>
        <w:t>в</w:t>
      </w:r>
      <w:r>
        <w:rPr>
          <w:spacing w:val="-9"/>
        </w:rPr>
        <w:t xml:space="preserve"> </w:t>
      </w:r>
      <w:r>
        <w:t>жизни</w:t>
      </w:r>
      <w:r>
        <w:rPr>
          <w:spacing w:val="-9"/>
        </w:rPr>
        <w:t xml:space="preserve"> </w:t>
      </w:r>
      <w:r>
        <w:rPr>
          <w:spacing w:val="-2"/>
        </w:rPr>
        <w:t>общества.</w:t>
      </w:r>
    </w:p>
    <w:p w:rsidR="00811A89" w:rsidRDefault="0056063B" w:rsidP="00F811B8">
      <w:pPr>
        <w:pStyle w:val="a3"/>
        <w:tabs>
          <w:tab w:val="left" w:pos="1853"/>
          <w:tab w:val="left" w:pos="3981"/>
          <w:tab w:val="left" w:pos="6103"/>
          <w:tab w:val="left" w:pos="7520"/>
          <w:tab w:val="left" w:pos="8230"/>
        </w:tabs>
        <w:spacing w:before="248"/>
        <w:ind w:left="1134" w:right="864"/>
      </w:pPr>
      <w:r>
        <w:rPr>
          <w:spacing w:val="-2"/>
        </w:rPr>
        <w:lastRenderedPageBreak/>
        <w:t>Жанровые</w:t>
      </w:r>
      <w:r>
        <w:tab/>
      </w:r>
      <w:r>
        <w:rPr>
          <w:spacing w:val="-2"/>
        </w:rPr>
        <w:t>разновидности</w:t>
      </w:r>
      <w:r>
        <w:tab/>
      </w:r>
      <w:r>
        <w:rPr>
          <w:spacing w:val="-2"/>
        </w:rPr>
        <w:t>исторической</w:t>
      </w:r>
      <w:r>
        <w:tab/>
      </w:r>
      <w:r>
        <w:rPr>
          <w:spacing w:val="-2"/>
        </w:rPr>
        <w:t>картины</w:t>
      </w:r>
      <w:r>
        <w:tab/>
      </w:r>
      <w:r>
        <w:rPr>
          <w:spacing w:val="-10"/>
        </w:rPr>
        <w:t>в</w:t>
      </w:r>
      <w:r>
        <w:tab/>
        <w:t>зависимости</w:t>
      </w:r>
      <w:r>
        <w:rPr>
          <w:spacing w:val="40"/>
        </w:rPr>
        <w:t xml:space="preserve"> </w:t>
      </w:r>
      <w:r>
        <w:t>от сюжета:</w:t>
      </w:r>
      <w:r>
        <w:rPr>
          <w:spacing w:val="-7"/>
        </w:rPr>
        <w:t xml:space="preserve"> </w:t>
      </w:r>
      <w:r>
        <w:t>мифологическая</w:t>
      </w:r>
      <w:r>
        <w:rPr>
          <w:spacing w:val="-7"/>
        </w:rPr>
        <w:t xml:space="preserve"> </w:t>
      </w:r>
      <w:r>
        <w:t>картина,</w:t>
      </w:r>
      <w:r>
        <w:rPr>
          <w:spacing w:val="-5"/>
        </w:rPr>
        <w:t xml:space="preserve"> </w:t>
      </w:r>
      <w:r>
        <w:t>картина</w:t>
      </w:r>
      <w:r>
        <w:rPr>
          <w:spacing w:val="-8"/>
        </w:rPr>
        <w:t xml:space="preserve"> </w:t>
      </w:r>
      <w:r>
        <w:t>на</w:t>
      </w:r>
      <w:r>
        <w:rPr>
          <w:spacing w:val="-9"/>
        </w:rPr>
        <w:t xml:space="preserve"> </w:t>
      </w:r>
      <w:r>
        <w:t>библейские</w:t>
      </w:r>
      <w:r>
        <w:rPr>
          <w:spacing w:val="-8"/>
        </w:rPr>
        <w:t xml:space="preserve"> </w:t>
      </w:r>
      <w:r>
        <w:t>темы,</w:t>
      </w:r>
      <w:r>
        <w:rPr>
          <w:spacing w:val="-5"/>
        </w:rPr>
        <w:t xml:space="preserve"> </w:t>
      </w:r>
      <w:r>
        <w:t>батальная</w:t>
      </w:r>
      <w:r>
        <w:rPr>
          <w:spacing w:val="-7"/>
        </w:rPr>
        <w:t xml:space="preserve"> </w:t>
      </w:r>
      <w:r>
        <w:t>картина</w:t>
      </w:r>
      <w:r>
        <w:rPr>
          <w:spacing w:val="-8"/>
        </w:rPr>
        <w:t xml:space="preserve"> </w:t>
      </w:r>
      <w:r>
        <w:t>и</w:t>
      </w:r>
      <w:r>
        <w:rPr>
          <w:spacing w:val="-7"/>
        </w:rPr>
        <w:t xml:space="preserve"> </w:t>
      </w:r>
      <w:r>
        <w:t>др.</w:t>
      </w:r>
    </w:p>
    <w:p w:rsidR="00811A89" w:rsidRDefault="0056063B" w:rsidP="00F811B8">
      <w:pPr>
        <w:pStyle w:val="a3"/>
        <w:spacing w:before="189"/>
        <w:ind w:left="1134" w:right="864"/>
        <w:jc w:val="both"/>
      </w:pPr>
      <w:r>
        <w:t xml:space="preserve">Историческая картина в русском искусстве XIX в. и её особое место в развитии отечественной </w:t>
      </w:r>
      <w:r>
        <w:rPr>
          <w:spacing w:val="-2"/>
        </w:rPr>
        <w:t>культуры.</w:t>
      </w:r>
    </w:p>
    <w:p w:rsidR="00811A89" w:rsidRDefault="0056063B" w:rsidP="00F811B8">
      <w:pPr>
        <w:pStyle w:val="a3"/>
        <w:spacing w:before="183"/>
        <w:ind w:left="1134" w:right="864"/>
        <w:jc w:val="both"/>
      </w:pPr>
      <w:r>
        <w:t>Картина К. Брюллова «Последний день Помпеи», исторические картины</w:t>
      </w:r>
      <w:r>
        <w:rPr>
          <w:spacing w:val="-1"/>
        </w:rPr>
        <w:t xml:space="preserve"> </w:t>
      </w:r>
      <w:r>
        <w:t>в творчестве В. Сурикова и др. Исторический образ России в картинах ХХ в.</w:t>
      </w:r>
    </w:p>
    <w:p w:rsidR="00811A89" w:rsidRDefault="0056063B" w:rsidP="00F811B8">
      <w:pPr>
        <w:pStyle w:val="a3"/>
        <w:spacing w:before="189"/>
        <w:ind w:left="1134" w:right="864"/>
        <w:jc w:val="both"/>
      </w:pPr>
      <w:r>
        <w:t>Работа</w:t>
      </w:r>
      <w:r>
        <w:rPr>
          <w:spacing w:val="-8"/>
        </w:rPr>
        <w:t xml:space="preserve"> </w:t>
      </w:r>
      <w:r>
        <w:t>над</w:t>
      </w:r>
      <w:r>
        <w:rPr>
          <w:spacing w:val="-9"/>
        </w:rPr>
        <w:t xml:space="preserve"> </w:t>
      </w:r>
      <w:r>
        <w:t>сюжетной</w:t>
      </w:r>
      <w:r>
        <w:rPr>
          <w:spacing w:val="-11"/>
        </w:rPr>
        <w:t xml:space="preserve"> </w:t>
      </w:r>
      <w:r>
        <w:t>композицией.</w:t>
      </w:r>
      <w:r>
        <w:rPr>
          <w:spacing w:val="-4"/>
        </w:rPr>
        <w:t xml:space="preserve"> </w:t>
      </w:r>
      <w:r>
        <w:t>Этапы</w:t>
      </w:r>
      <w:r>
        <w:rPr>
          <w:spacing w:val="-7"/>
        </w:rPr>
        <w:t xml:space="preserve"> </w:t>
      </w:r>
      <w:r>
        <w:t>длительного</w:t>
      </w:r>
      <w:r>
        <w:rPr>
          <w:spacing w:val="-8"/>
        </w:rPr>
        <w:t xml:space="preserve"> </w:t>
      </w:r>
      <w:r>
        <w:t>периода</w:t>
      </w:r>
      <w:r>
        <w:rPr>
          <w:spacing w:val="-8"/>
        </w:rPr>
        <w:t xml:space="preserve"> </w:t>
      </w:r>
      <w:r>
        <w:t>работы</w:t>
      </w:r>
      <w:r>
        <w:rPr>
          <w:spacing w:val="-9"/>
        </w:rPr>
        <w:t xml:space="preserve"> </w:t>
      </w:r>
      <w:r>
        <w:t>художника</w:t>
      </w:r>
      <w:r>
        <w:rPr>
          <w:spacing w:val="-8"/>
        </w:rPr>
        <w:t xml:space="preserve"> </w:t>
      </w:r>
      <w:r>
        <w:t>над</w:t>
      </w:r>
      <w:r>
        <w:rPr>
          <w:spacing w:val="-10"/>
        </w:rPr>
        <w:t xml:space="preserve"> </w:t>
      </w:r>
      <w:r>
        <w:t>исторической картиной: идея и эскизы, сбор материала и работа над этюдами, уточнения композиции в эскизах, картон композиции, работа над холстом.</w:t>
      </w:r>
    </w:p>
    <w:p w:rsidR="00811A89" w:rsidRDefault="0056063B" w:rsidP="00F811B8">
      <w:pPr>
        <w:pStyle w:val="a3"/>
        <w:spacing w:before="200"/>
        <w:ind w:left="1134" w:right="864"/>
        <w:jc w:val="both"/>
      </w:pPr>
      <w:r>
        <w:t>Разработка эскизов композиции на историческую тему с опорой на собранный материал по задуманному сюжету.</w:t>
      </w:r>
    </w:p>
    <w:p w:rsidR="00811A89" w:rsidRDefault="0056063B" w:rsidP="00F811B8">
      <w:pPr>
        <w:pStyle w:val="a3"/>
        <w:spacing w:before="238"/>
        <w:ind w:left="1134" w:right="864"/>
      </w:pPr>
      <w:r>
        <w:t>Библейские</w:t>
      </w:r>
      <w:r>
        <w:rPr>
          <w:spacing w:val="-7"/>
        </w:rPr>
        <w:t xml:space="preserve"> </w:t>
      </w:r>
      <w:r>
        <w:t>темы</w:t>
      </w:r>
      <w:r>
        <w:rPr>
          <w:spacing w:val="-10"/>
        </w:rPr>
        <w:t xml:space="preserve"> </w:t>
      </w:r>
      <w:r>
        <w:t>в</w:t>
      </w:r>
      <w:r>
        <w:rPr>
          <w:spacing w:val="-9"/>
        </w:rPr>
        <w:t xml:space="preserve"> </w:t>
      </w:r>
      <w:r>
        <w:t>изобразительном</w:t>
      </w:r>
      <w:r>
        <w:rPr>
          <w:spacing w:val="-8"/>
        </w:rPr>
        <w:t xml:space="preserve"> </w:t>
      </w:r>
      <w:r>
        <w:rPr>
          <w:spacing w:val="-2"/>
        </w:rPr>
        <w:t>искусстве</w:t>
      </w:r>
    </w:p>
    <w:p w:rsidR="00811A89" w:rsidRDefault="0056063B" w:rsidP="00F811B8">
      <w:pPr>
        <w:pStyle w:val="a3"/>
        <w:spacing w:before="223"/>
        <w:ind w:left="1134" w:right="864"/>
        <w:jc w:val="both"/>
      </w:pPr>
      <w:r>
        <w:t>Исторические картины на библейские темы: место и значение сюжетов Священной истории в европейской культуре.</w:t>
      </w:r>
    </w:p>
    <w:p w:rsidR="00811A89" w:rsidRDefault="0056063B" w:rsidP="00F811B8">
      <w:pPr>
        <w:pStyle w:val="a3"/>
        <w:spacing w:before="63"/>
        <w:ind w:left="1134" w:right="864"/>
      </w:pPr>
      <w:r>
        <w:t>Вечные</w:t>
      </w:r>
      <w:r>
        <w:rPr>
          <w:spacing w:val="-3"/>
        </w:rPr>
        <w:t xml:space="preserve"> </w:t>
      </w:r>
      <w:r>
        <w:t>темы</w:t>
      </w:r>
      <w:r>
        <w:rPr>
          <w:spacing w:val="-4"/>
        </w:rPr>
        <w:t xml:space="preserve"> </w:t>
      </w:r>
      <w:r>
        <w:t>и</w:t>
      </w:r>
      <w:r>
        <w:rPr>
          <w:spacing w:val="-6"/>
        </w:rPr>
        <w:t xml:space="preserve"> </w:t>
      </w:r>
      <w:r>
        <w:t>их</w:t>
      </w:r>
      <w:r>
        <w:rPr>
          <w:spacing w:val="-7"/>
        </w:rPr>
        <w:t xml:space="preserve"> </w:t>
      </w:r>
      <w:r>
        <w:t>нравственное</w:t>
      </w:r>
      <w:r>
        <w:rPr>
          <w:spacing w:val="-7"/>
        </w:rPr>
        <w:t xml:space="preserve"> </w:t>
      </w:r>
      <w:r>
        <w:t>и</w:t>
      </w:r>
      <w:r>
        <w:rPr>
          <w:spacing w:val="-5"/>
        </w:rPr>
        <w:t xml:space="preserve"> </w:t>
      </w:r>
      <w:r>
        <w:t>духовно-ценностное</w:t>
      </w:r>
      <w:r>
        <w:rPr>
          <w:spacing w:val="-11"/>
        </w:rPr>
        <w:t xml:space="preserve"> </w:t>
      </w:r>
      <w:r>
        <w:t>выражение</w:t>
      </w:r>
      <w:r>
        <w:rPr>
          <w:spacing w:val="-2"/>
        </w:rPr>
        <w:t xml:space="preserve"> </w:t>
      </w:r>
      <w:r>
        <w:t>как</w:t>
      </w:r>
      <w:r>
        <w:rPr>
          <w:spacing w:val="-4"/>
        </w:rPr>
        <w:t xml:space="preserve"> </w:t>
      </w:r>
      <w:r>
        <w:t>«духовная</w:t>
      </w:r>
      <w:r>
        <w:rPr>
          <w:spacing w:val="-5"/>
        </w:rPr>
        <w:t xml:space="preserve"> </w:t>
      </w:r>
      <w:r>
        <w:t>ось»,</w:t>
      </w:r>
      <w:r>
        <w:rPr>
          <w:spacing w:val="-1"/>
        </w:rPr>
        <w:t xml:space="preserve"> </w:t>
      </w:r>
      <w:r>
        <w:t>соединяющая жизненные позиции разных поколений.</w:t>
      </w:r>
    </w:p>
    <w:p w:rsidR="00811A89" w:rsidRDefault="0056063B" w:rsidP="00F811B8">
      <w:pPr>
        <w:pStyle w:val="a3"/>
        <w:spacing w:before="195"/>
        <w:ind w:left="1134" w:right="864"/>
      </w:pPr>
      <w:r>
        <w:t>Произведения</w:t>
      </w:r>
      <w:r>
        <w:rPr>
          <w:spacing w:val="-4"/>
        </w:rPr>
        <w:t xml:space="preserve"> </w:t>
      </w:r>
      <w:r>
        <w:t>на</w:t>
      </w:r>
      <w:r>
        <w:rPr>
          <w:spacing w:val="-9"/>
        </w:rPr>
        <w:t xml:space="preserve"> </w:t>
      </w:r>
      <w:r>
        <w:t>библейские</w:t>
      </w:r>
      <w:r>
        <w:rPr>
          <w:spacing w:val="-5"/>
        </w:rPr>
        <w:t xml:space="preserve"> </w:t>
      </w:r>
      <w:r>
        <w:t>темы</w:t>
      </w:r>
      <w:r>
        <w:rPr>
          <w:spacing w:val="-3"/>
        </w:rPr>
        <w:t xml:space="preserve"> </w:t>
      </w:r>
      <w:r>
        <w:t>Леонардо да</w:t>
      </w:r>
      <w:r>
        <w:rPr>
          <w:spacing w:val="-9"/>
        </w:rPr>
        <w:t xml:space="preserve"> </w:t>
      </w:r>
      <w:r>
        <w:t>Винчи,</w:t>
      </w:r>
      <w:r>
        <w:rPr>
          <w:spacing w:val="-7"/>
        </w:rPr>
        <w:t xml:space="preserve"> </w:t>
      </w:r>
      <w:r>
        <w:t>Рафаэля,</w:t>
      </w:r>
      <w:r>
        <w:rPr>
          <w:spacing w:val="-2"/>
        </w:rPr>
        <w:t xml:space="preserve"> </w:t>
      </w:r>
      <w:r>
        <w:t>Рембрандта,</w:t>
      </w:r>
      <w:r>
        <w:rPr>
          <w:spacing w:val="-7"/>
        </w:rPr>
        <w:t xml:space="preserve"> </w:t>
      </w:r>
      <w:r>
        <w:t>в</w:t>
      </w:r>
      <w:r>
        <w:rPr>
          <w:spacing w:val="-3"/>
        </w:rPr>
        <w:t xml:space="preserve"> </w:t>
      </w:r>
      <w:r>
        <w:t>скульптуре</w:t>
      </w:r>
      <w:r>
        <w:rPr>
          <w:spacing w:val="-5"/>
        </w:rPr>
        <w:t xml:space="preserve"> </w:t>
      </w:r>
      <w:r>
        <w:t>«Пьета» Микеланджело и др.</w:t>
      </w:r>
    </w:p>
    <w:p w:rsidR="00811A89" w:rsidRDefault="0056063B" w:rsidP="00F811B8">
      <w:pPr>
        <w:pStyle w:val="a3"/>
        <w:spacing w:before="194"/>
        <w:ind w:left="1134" w:right="864"/>
      </w:pPr>
      <w:r>
        <w:t>Библейские</w:t>
      </w:r>
      <w:r>
        <w:rPr>
          <w:spacing w:val="37"/>
        </w:rPr>
        <w:t xml:space="preserve"> </w:t>
      </w:r>
      <w:r>
        <w:t>темы</w:t>
      </w:r>
      <w:r>
        <w:rPr>
          <w:spacing w:val="38"/>
        </w:rPr>
        <w:t xml:space="preserve"> </w:t>
      </w:r>
      <w:r>
        <w:t>в</w:t>
      </w:r>
      <w:r>
        <w:rPr>
          <w:spacing w:val="33"/>
        </w:rPr>
        <w:t xml:space="preserve"> </w:t>
      </w:r>
      <w:r>
        <w:t>отечественных</w:t>
      </w:r>
      <w:r>
        <w:rPr>
          <w:spacing w:val="40"/>
        </w:rPr>
        <w:t xml:space="preserve"> </w:t>
      </w:r>
      <w:r>
        <w:t>картинах</w:t>
      </w:r>
      <w:r>
        <w:rPr>
          <w:spacing w:val="32"/>
        </w:rPr>
        <w:t xml:space="preserve"> </w:t>
      </w:r>
      <w:r>
        <w:t>XIX</w:t>
      </w:r>
      <w:r>
        <w:rPr>
          <w:spacing w:val="40"/>
        </w:rPr>
        <w:t xml:space="preserve"> </w:t>
      </w:r>
      <w:r>
        <w:t>в.</w:t>
      </w:r>
      <w:r>
        <w:rPr>
          <w:spacing w:val="34"/>
        </w:rPr>
        <w:t xml:space="preserve"> </w:t>
      </w:r>
      <w:r>
        <w:t>(А.</w:t>
      </w:r>
      <w:r>
        <w:rPr>
          <w:spacing w:val="40"/>
        </w:rPr>
        <w:t xml:space="preserve"> </w:t>
      </w:r>
      <w:r>
        <w:t>Иванов.</w:t>
      </w:r>
      <w:r>
        <w:rPr>
          <w:spacing w:val="40"/>
        </w:rPr>
        <w:t xml:space="preserve"> </w:t>
      </w:r>
      <w:r>
        <w:t>«Явление</w:t>
      </w:r>
      <w:r>
        <w:rPr>
          <w:spacing w:val="36"/>
        </w:rPr>
        <w:t xml:space="preserve"> </w:t>
      </w:r>
      <w:r>
        <w:t>Христа</w:t>
      </w:r>
      <w:r>
        <w:rPr>
          <w:spacing w:val="40"/>
        </w:rPr>
        <w:t xml:space="preserve"> </w:t>
      </w:r>
      <w:r>
        <w:t>народу»,</w:t>
      </w:r>
      <w:r>
        <w:rPr>
          <w:spacing w:val="40"/>
        </w:rPr>
        <w:t xml:space="preserve"> </w:t>
      </w:r>
      <w:r>
        <w:t>И. Крамской. «Христос в пустыне», Н. Ге. «Тайная вечеря», В. Поленов. «Христос и грешница»).</w:t>
      </w:r>
    </w:p>
    <w:p w:rsidR="00811A89" w:rsidRDefault="0056063B" w:rsidP="00F811B8">
      <w:pPr>
        <w:pStyle w:val="a3"/>
        <w:spacing w:before="226"/>
        <w:ind w:left="1134" w:right="864"/>
      </w:pPr>
      <w:r>
        <w:t>Иконопись</w:t>
      </w:r>
      <w:r>
        <w:rPr>
          <w:spacing w:val="-14"/>
        </w:rPr>
        <w:t xml:space="preserve"> </w:t>
      </w:r>
      <w:r>
        <w:t>как</w:t>
      </w:r>
      <w:r>
        <w:rPr>
          <w:spacing w:val="-13"/>
        </w:rPr>
        <w:t xml:space="preserve"> </w:t>
      </w:r>
      <w:r>
        <w:t>великое</w:t>
      </w:r>
      <w:r>
        <w:rPr>
          <w:spacing w:val="-15"/>
        </w:rPr>
        <w:t xml:space="preserve"> </w:t>
      </w:r>
      <w:r>
        <w:t>проявление</w:t>
      </w:r>
      <w:r>
        <w:rPr>
          <w:spacing w:val="-15"/>
        </w:rPr>
        <w:t xml:space="preserve"> </w:t>
      </w:r>
      <w:r>
        <w:t>русской</w:t>
      </w:r>
      <w:r>
        <w:rPr>
          <w:spacing w:val="-5"/>
        </w:rPr>
        <w:t xml:space="preserve"> </w:t>
      </w:r>
      <w:r>
        <w:t>культуры.</w:t>
      </w:r>
      <w:r>
        <w:rPr>
          <w:spacing w:val="-8"/>
        </w:rPr>
        <w:t xml:space="preserve"> </w:t>
      </w:r>
      <w:r>
        <w:t>Язык</w:t>
      </w:r>
      <w:r>
        <w:rPr>
          <w:spacing w:val="-12"/>
        </w:rPr>
        <w:t xml:space="preserve"> </w:t>
      </w:r>
      <w:r>
        <w:t>изображения</w:t>
      </w:r>
      <w:r>
        <w:rPr>
          <w:spacing w:val="-10"/>
        </w:rPr>
        <w:t xml:space="preserve"> </w:t>
      </w:r>
      <w:r>
        <w:t>в</w:t>
      </w:r>
      <w:r>
        <w:rPr>
          <w:spacing w:val="-15"/>
        </w:rPr>
        <w:t xml:space="preserve"> </w:t>
      </w:r>
      <w:r>
        <w:t>иконе</w:t>
      </w:r>
      <w:r>
        <w:rPr>
          <w:spacing w:val="-7"/>
        </w:rPr>
        <w:t xml:space="preserve"> </w:t>
      </w:r>
      <w:r>
        <w:t>—</w:t>
      </w:r>
      <w:r>
        <w:rPr>
          <w:spacing w:val="-12"/>
        </w:rPr>
        <w:t xml:space="preserve"> </w:t>
      </w:r>
      <w:r>
        <w:t>его</w:t>
      </w:r>
      <w:r>
        <w:rPr>
          <w:spacing w:val="-7"/>
        </w:rPr>
        <w:t xml:space="preserve"> </w:t>
      </w:r>
      <w:r>
        <w:t>религиозный и символический смысл.</w:t>
      </w:r>
    </w:p>
    <w:p w:rsidR="00811A89" w:rsidRDefault="0056063B" w:rsidP="00F811B8">
      <w:pPr>
        <w:pStyle w:val="a3"/>
        <w:spacing w:before="189"/>
        <w:ind w:left="1134" w:right="864"/>
      </w:pPr>
      <w:r>
        <w:t>Великие</w:t>
      </w:r>
      <w:r>
        <w:rPr>
          <w:spacing w:val="-9"/>
        </w:rPr>
        <w:t xml:space="preserve"> </w:t>
      </w:r>
      <w:r>
        <w:t>русские</w:t>
      </w:r>
      <w:r>
        <w:rPr>
          <w:spacing w:val="-9"/>
        </w:rPr>
        <w:t xml:space="preserve"> </w:t>
      </w:r>
      <w:r>
        <w:t>иконописцы:</w:t>
      </w:r>
      <w:r>
        <w:rPr>
          <w:spacing w:val="-11"/>
        </w:rPr>
        <w:t xml:space="preserve"> </w:t>
      </w:r>
      <w:r>
        <w:t>духовный</w:t>
      </w:r>
      <w:r>
        <w:rPr>
          <w:spacing w:val="-7"/>
        </w:rPr>
        <w:t xml:space="preserve"> </w:t>
      </w:r>
      <w:r>
        <w:t>свет</w:t>
      </w:r>
      <w:r>
        <w:rPr>
          <w:spacing w:val="-12"/>
        </w:rPr>
        <w:t xml:space="preserve"> </w:t>
      </w:r>
      <w:r>
        <w:t>икон</w:t>
      </w:r>
      <w:r>
        <w:rPr>
          <w:spacing w:val="-8"/>
        </w:rPr>
        <w:t xml:space="preserve"> </w:t>
      </w:r>
      <w:r>
        <w:t>Андрея</w:t>
      </w:r>
      <w:r>
        <w:rPr>
          <w:spacing w:val="-8"/>
        </w:rPr>
        <w:t xml:space="preserve"> </w:t>
      </w:r>
      <w:r>
        <w:t>Рублёва,</w:t>
      </w:r>
      <w:r>
        <w:rPr>
          <w:spacing w:val="-2"/>
        </w:rPr>
        <w:t xml:space="preserve"> </w:t>
      </w:r>
      <w:r>
        <w:t>Феофана</w:t>
      </w:r>
      <w:r>
        <w:rPr>
          <w:spacing w:val="-9"/>
        </w:rPr>
        <w:t xml:space="preserve"> </w:t>
      </w:r>
      <w:r>
        <w:t>Грека,</w:t>
      </w:r>
      <w:r>
        <w:rPr>
          <w:spacing w:val="-7"/>
        </w:rPr>
        <w:t xml:space="preserve"> </w:t>
      </w:r>
      <w:r>
        <w:t>Дионисия. Работа над эскизом сюжетной композиции.</w:t>
      </w:r>
    </w:p>
    <w:p w:rsidR="00811A89" w:rsidRDefault="0056063B" w:rsidP="00F811B8">
      <w:pPr>
        <w:pStyle w:val="a3"/>
        <w:ind w:left="1134" w:right="864"/>
      </w:pPr>
      <w:r>
        <w:rPr>
          <w:spacing w:val="-2"/>
        </w:rPr>
        <w:t>Роль</w:t>
      </w:r>
      <w:r>
        <w:rPr>
          <w:spacing w:val="-15"/>
        </w:rPr>
        <w:t xml:space="preserve"> </w:t>
      </w:r>
      <w:r>
        <w:rPr>
          <w:spacing w:val="-2"/>
        </w:rPr>
        <w:t>и</w:t>
      </w:r>
      <w:r>
        <w:rPr>
          <w:spacing w:val="-8"/>
        </w:rPr>
        <w:t xml:space="preserve"> </w:t>
      </w:r>
      <w:r>
        <w:rPr>
          <w:spacing w:val="-2"/>
        </w:rPr>
        <w:t>значение</w:t>
      </w:r>
      <w:r>
        <w:rPr>
          <w:spacing w:val="-9"/>
        </w:rPr>
        <w:t xml:space="preserve"> </w:t>
      </w:r>
      <w:r>
        <w:rPr>
          <w:spacing w:val="-2"/>
        </w:rPr>
        <w:t>изобразительного</w:t>
      </w:r>
      <w:r>
        <w:rPr>
          <w:spacing w:val="5"/>
        </w:rPr>
        <w:t xml:space="preserve"> </w:t>
      </w:r>
      <w:r>
        <w:rPr>
          <w:spacing w:val="-2"/>
        </w:rPr>
        <w:t>искусства</w:t>
      </w:r>
      <w:r>
        <w:rPr>
          <w:spacing w:val="-4"/>
        </w:rPr>
        <w:t xml:space="preserve"> </w:t>
      </w:r>
      <w:r>
        <w:rPr>
          <w:spacing w:val="-2"/>
        </w:rPr>
        <w:t>в</w:t>
      </w:r>
      <w:r>
        <w:rPr>
          <w:spacing w:val="-1"/>
        </w:rPr>
        <w:t xml:space="preserve"> </w:t>
      </w:r>
      <w:r>
        <w:rPr>
          <w:spacing w:val="-2"/>
        </w:rPr>
        <w:t>жизни людей:</w:t>
      </w:r>
      <w:r>
        <w:rPr>
          <w:spacing w:val="-8"/>
        </w:rPr>
        <w:t xml:space="preserve"> </w:t>
      </w:r>
      <w:r>
        <w:rPr>
          <w:spacing w:val="-2"/>
        </w:rPr>
        <w:t>образ</w:t>
      </w:r>
      <w:r>
        <w:rPr>
          <w:spacing w:val="-8"/>
        </w:rPr>
        <w:t xml:space="preserve"> </w:t>
      </w:r>
      <w:r>
        <w:rPr>
          <w:spacing w:val="-2"/>
        </w:rPr>
        <w:t>мира</w:t>
      </w:r>
      <w:r>
        <w:rPr>
          <w:spacing w:val="-9"/>
        </w:rPr>
        <w:t xml:space="preserve"> </w:t>
      </w:r>
      <w:r>
        <w:rPr>
          <w:spacing w:val="-2"/>
        </w:rPr>
        <w:t>в</w:t>
      </w:r>
      <w:r>
        <w:rPr>
          <w:spacing w:val="-7"/>
        </w:rPr>
        <w:t xml:space="preserve"> </w:t>
      </w:r>
      <w:r>
        <w:rPr>
          <w:spacing w:val="-2"/>
        </w:rPr>
        <w:t>изобразительном</w:t>
      </w:r>
      <w:r>
        <w:rPr>
          <w:spacing w:val="-5"/>
        </w:rPr>
        <w:t xml:space="preserve"> </w:t>
      </w:r>
      <w:r>
        <w:rPr>
          <w:spacing w:val="-2"/>
        </w:rPr>
        <w:t>искусстве.</w:t>
      </w:r>
    </w:p>
    <w:p w:rsidR="00811A89" w:rsidRDefault="0056063B" w:rsidP="00F811B8">
      <w:pPr>
        <w:pStyle w:val="a3"/>
        <w:ind w:left="1134" w:right="864"/>
      </w:pPr>
      <w:r>
        <w:t>Модуль</w:t>
      </w:r>
      <w:r>
        <w:rPr>
          <w:spacing w:val="-1"/>
        </w:rPr>
        <w:t xml:space="preserve"> </w:t>
      </w:r>
      <w:r>
        <w:t>№</w:t>
      </w:r>
      <w:r>
        <w:rPr>
          <w:spacing w:val="-5"/>
        </w:rPr>
        <w:t xml:space="preserve"> </w:t>
      </w:r>
      <w:r>
        <w:t>3</w:t>
      </w:r>
      <w:r>
        <w:rPr>
          <w:spacing w:val="-3"/>
        </w:rPr>
        <w:t xml:space="preserve"> </w:t>
      </w:r>
      <w:r>
        <w:t>«Архитектура</w:t>
      </w:r>
      <w:r>
        <w:rPr>
          <w:spacing w:val="-7"/>
        </w:rPr>
        <w:t xml:space="preserve"> </w:t>
      </w:r>
      <w:r>
        <w:t>и</w:t>
      </w:r>
      <w:r>
        <w:rPr>
          <w:spacing w:val="-1"/>
        </w:rPr>
        <w:t xml:space="preserve"> </w:t>
      </w:r>
      <w:r>
        <w:rPr>
          <w:spacing w:val="-2"/>
        </w:rPr>
        <w:t>дизайн»</w:t>
      </w:r>
    </w:p>
    <w:p w:rsidR="00811A89" w:rsidRDefault="0056063B" w:rsidP="00F811B8">
      <w:pPr>
        <w:pStyle w:val="a3"/>
        <w:spacing w:before="267"/>
        <w:ind w:left="1134" w:right="864"/>
      </w:pPr>
      <w:r>
        <w:t>Архитектура</w:t>
      </w:r>
      <w:r>
        <w:rPr>
          <w:spacing w:val="-11"/>
        </w:rPr>
        <w:t xml:space="preserve"> </w:t>
      </w:r>
      <w:r>
        <w:t>и</w:t>
      </w:r>
      <w:r>
        <w:rPr>
          <w:spacing w:val="-7"/>
        </w:rPr>
        <w:t xml:space="preserve"> </w:t>
      </w:r>
      <w:r>
        <w:t>дизайн</w:t>
      </w:r>
      <w:r>
        <w:rPr>
          <w:spacing w:val="-7"/>
        </w:rPr>
        <w:t xml:space="preserve"> </w:t>
      </w:r>
      <w:r>
        <w:t>—</w:t>
      </w:r>
      <w:r>
        <w:rPr>
          <w:spacing w:val="-8"/>
        </w:rPr>
        <w:t xml:space="preserve"> </w:t>
      </w:r>
      <w:r>
        <w:t>искусства</w:t>
      </w:r>
      <w:r>
        <w:rPr>
          <w:spacing w:val="-4"/>
        </w:rPr>
        <w:t xml:space="preserve"> </w:t>
      </w:r>
      <w:r>
        <w:t>художественной</w:t>
      </w:r>
      <w:r>
        <w:rPr>
          <w:spacing w:val="-10"/>
        </w:rPr>
        <w:t xml:space="preserve"> </w:t>
      </w:r>
      <w:r>
        <w:t>постройки</w:t>
      </w:r>
      <w:r>
        <w:rPr>
          <w:spacing w:val="-3"/>
        </w:rPr>
        <w:t xml:space="preserve"> </w:t>
      </w:r>
      <w:r>
        <w:t>—</w:t>
      </w:r>
      <w:r>
        <w:rPr>
          <w:spacing w:val="-8"/>
        </w:rPr>
        <w:t xml:space="preserve"> </w:t>
      </w:r>
      <w:r>
        <w:t>конструктивные</w:t>
      </w:r>
      <w:r>
        <w:rPr>
          <w:spacing w:val="-6"/>
        </w:rPr>
        <w:t xml:space="preserve"> </w:t>
      </w:r>
      <w:r>
        <w:rPr>
          <w:spacing w:val="-2"/>
        </w:rPr>
        <w:t>искусства.</w:t>
      </w:r>
    </w:p>
    <w:p w:rsidR="00811A89" w:rsidRDefault="0056063B" w:rsidP="00F811B8">
      <w:pPr>
        <w:pStyle w:val="a3"/>
        <w:spacing w:before="266"/>
        <w:ind w:left="1134" w:right="864"/>
      </w:pPr>
      <w:r>
        <w:t>Дизайн</w:t>
      </w:r>
      <w:r>
        <w:rPr>
          <w:spacing w:val="-2"/>
        </w:rPr>
        <w:t xml:space="preserve"> </w:t>
      </w:r>
      <w:r>
        <w:t>и</w:t>
      </w:r>
      <w:r>
        <w:rPr>
          <w:spacing w:val="-7"/>
        </w:rPr>
        <w:t xml:space="preserve"> </w:t>
      </w:r>
      <w:r>
        <w:t>архитектура</w:t>
      </w:r>
      <w:r>
        <w:rPr>
          <w:spacing w:val="-4"/>
        </w:rPr>
        <w:t xml:space="preserve"> </w:t>
      </w:r>
      <w:r>
        <w:t>как</w:t>
      </w:r>
      <w:r>
        <w:rPr>
          <w:spacing w:val="-5"/>
        </w:rPr>
        <w:t xml:space="preserve"> </w:t>
      </w:r>
      <w:r>
        <w:t>создатели</w:t>
      </w:r>
      <w:r>
        <w:rPr>
          <w:spacing w:val="-2"/>
        </w:rPr>
        <w:t xml:space="preserve"> </w:t>
      </w:r>
      <w:r>
        <w:t>«второй</w:t>
      </w:r>
      <w:r>
        <w:rPr>
          <w:spacing w:val="-7"/>
        </w:rPr>
        <w:t xml:space="preserve"> </w:t>
      </w:r>
      <w:r>
        <w:t>природы»</w:t>
      </w:r>
      <w:r>
        <w:rPr>
          <w:spacing w:val="-2"/>
        </w:rPr>
        <w:t xml:space="preserve"> </w:t>
      </w:r>
      <w:r>
        <w:t>—</w:t>
      </w:r>
      <w:r>
        <w:rPr>
          <w:spacing w:val="-3"/>
        </w:rPr>
        <w:t xml:space="preserve"> </w:t>
      </w:r>
      <w:r>
        <w:t>предметнопространственной</w:t>
      </w:r>
      <w:r>
        <w:rPr>
          <w:spacing w:val="-2"/>
        </w:rPr>
        <w:t xml:space="preserve"> </w:t>
      </w:r>
      <w:r>
        <w:t>среды</w:t>
      </w:r>
      <w:r>
        <w:rPr>
          <w:spacing w:val="-6"/>
        </w:rPr>
        <w:t xml:space="preserve"> </w:t>
      </w:r>
      <w:r>
        <w:t xml:space="preserve">жизни </w:t>
      </w:r>
      <w:r>
        <w:rPr>
          <w:spacing w:val="-2"/>
        </w:rPr>
        <w:t>людей.</w:t>
      </w:r>
    </w:p>
    <w:p w:rsidR="00811A89" w:rsidRDefault="0056063B" w:rsidP="00F811B8">
      <w:pPr>
        <w:pStyle w:val="a3"/>
        <w:tabs>
          <w:tab w:val="left" w:pos="6103"/>
          <w:tab w:val="left" w:pos="7520"/>
          <w:tab w:val="left" w:pos="8936"/>
          <w:tab w:val="left" w:pos="9647"/>
        </w:tabs>
        <w:spacing w:before="237"/>
        <w:ind w:left="1134" w:right="864"/>
      </w:pPr>
      <w:r>
        <w:t>Функциональность</w:t>
      </w:r>
      <w:r>
        <w:rPr>
          <w:spacing w:val="40"/>
        </w:rPr>
        <w:t xml:space="preserve"> </w:t>
      </w:r>
      <w:r>
        <w:t>предметно-пространственной</w:t>
      </w:r>
      <w:r>
        <w:tab/>
        <w:t>среды</w:t>
      </w:r>
      <w:r>
        <w:rPr>
          <w:spacing w:val="40"/>
        </w:rPr>
        <w:t xml:space="preserve"> </w:t>
      </w:r>
      <w:r>
        <w:t>и</w:t>
      </w:r>
      <w:r>
        <w:tab/>
      </w:r>
      <w:r>
        <w:rPr>
          <w:spacing w:val="-2"/>
        </w:rPr>
        <w:t>выражение</w:t>
      </w:r>
      <w:r>
        <w:tab/>
      </w:r>
      <w:r>
        <w:rPr>
          <w:spacing w:val="-10"/>
        </w:rPr>
        <w:t>в</w:t>
      </w:r>
      <w:r>
        <w:tab/>
      </w:r>
      <w:r>
        <w:rPr>
          <w:spacing w:val="-6"/>
        </w:rPr>
        <w:t xml:space="preserve">ней </w:t>
      </w:r>
      <w:r>
        <w:t>мировосприятия, духовно-ценностных позиций общества.</w:t>
      </w:r>
    </w:p>
    <w:p w:rsidR="00811A89" w:rsidRDefault="0056063B" w:rsidP="00F811B8">
      <w:pPr>
        <w:pStyle w:val="a3"/>
        <w:spacing w:before="194"/>
        <w:ind w:left="1134" w:right="864"/>
      </w:pPr>
      <w:r>
        <w:t>Материальная</w:t>
      </w:r>
      <w:r>
        <w:rPr>
          <w:spacing w:val="79"/>
        </w:rPr>
        <w:t xml:space="preserve"> </w:t>
      </w:r>
      <w:r>
        <w:t>культура</w:t>
      </w:r>
      <w:r>
        <w:rPr>
          <w:spacing w:val="78"/>
        </w:rPr>
        <w:t xml:space="preserve"> </w:t>
      </w:r>
      <w:r>
        <w:t>человечества</w:t>
      </w:r>
      <w:r>
        <w:rPr>
          <w:spacing w:val="74"/>
        </w:rPr>
        <w:t xml:space="preserve"> </w:t>
      </w:r>
      <w:r>
        <w:t>как</w:t>
      </w:r>
      <w:r>
        <w:rPr>
          <w:spacing w:val="77"/>
        </w:rPr>
        <w:t xml:space="preserve"> </w:t>
      </w:r>
      <w:r>
        <w:t>уникальная</w:t>
      </w:r>
      <w:r>
        <w:rPr>
          <w:spacing w:val="79"/>
        </w:rPr>
        <w:t xml:space="preserve"> </w:t>
      </w:r>
      <w:r>
        <w:t>информация</w:t>
      </w:r>
      <w:r>
        <w:rPr>
          <w:spacing w:val="71"/>
        </w:rPr>
        <w:t xml:space="preserve"> </w:t>
      </w:r>
      <w:r>
        <w:t>о</w:t>
      </w:r>
      <w:r>
        <w:rPr>
          <w:spacing w:val="78"/>
        </w:rPr>
        <w:t xml:space="preserve"> </w:t>
      </w:r>
      <w:r>
        <w:t>жизни</w:t>
      </w:r>
      <w:r>
        <w:rPr>
          <w:spacing w:val="76"/>
        </w:rPr>
        <w:t xml:space="preserve"> </w:t>
      </w:r>
      <w:r>
        <w:t>людей</w:t>
      </w:r>
      <w:r>
        <w:rPr>
          <w:spacing w:val="79"/>
        </w:rPr>
        <w:t xml:space="preserve"> </w:t>
      </w:r>
      <w:r>
        <w:t>в</w:t>
      </w:r>
      <w:r>
        <w:rPr>
          <w:spacing w:val="76"/>
        </w:rPr>
        <w:t xml:space="preserve"> </w:t>
      </w:r>
      <w:r>
        <w:t>разные исторические эпохи.</w:t>
      </w:r>
    </w:p>
    <w:p w:rsidR="00811A89" w:rsidRDefault="0056063B" w:rsidP="00F811B8">
      <w:pPr>
        <w:pStyle w:val="a3"/>
        <w:spacing w:before="189"/>
        <w:ind w:left="1134" w:right="864"/>
      </w:pPr>
      <w:r>
        <w:t>Роль</w:t>
      </w:r>
      <w:r>
        <w:rPr>
          <w:spacing w:val="31"/>
        </w:rPr>
        <w:t xml:space="preserve"> </w:t>
      </w:r>
      <w:r>
        <w:t>архитектуры</w:t>
      </w:r>
      <w:r>
        <w:rPr>
          <w:spacing w:val="37"/>
        </w:rPr>
        <w:t xml:space="preserve"> </w:t>
      </w:r>
      <w:r>
        <w:t>в</w:t>
      </w:r>
      <w:r>
        <w:rPr>
          <w:spacing w:val="36"/>
        </w:rPr>
        <w:t xml:space="preserve"> </w:t>
      </w:r>
      <w:r>
        <w:t>понимании</w:t>
      </w:r>
      <w:r>
        <w:rPr>
          <w:spacing w:val="38"/>
        </w:rPr>
        <w:t xml:space="preserve"> </w:t>
      </w:r>
      <w:r>
        <w:t>человеком</w:t>
      </w:r>
      <w:r>
        <w:rPr>
          <w:spacing w:val="36"/>
        </w:rPr>
        <w:t xml:space="preserve"> </w:t>
      </w:r>
      <w:r>
        <w:t>своей</w:t>
      </w:r>
      <w:r>
        <w:rPr>
          <w:spacing w:val="36"/>
        </w:rPr>
        <w:t xml:space="preserve"> </w:t>
      </w:r>
      <w:r>
        <w:t>идентичности.</w:t>
      </w:r>
      <w:r>
        <w:rPr>
          <w:spacing w:val="38"/>
        </w:rPr>
        <w:t xml:space="preserve"> </w:t>
      </w:r>
      <w:r>
        <w:t>Задачи</w:t>
      </w:r>
      <w:r>
        <w:rPr>
          <w:spacing w:val="36"/>
        </w:rPr>
        <w:t xml:space="preserve"> </w:t>
      </w:r>
      <w:r>
        <w:t>сохранения</w:t>
      </w:r>
      <w:r>
        <w:rPr>
          <w:spacing w:val="36"/>
        </w:rPr>
        <w:t xml:space="preserve"> </w:t>
      </w:r>
      <w:r>
        <w:t>культурного наследия и природного ландшафта.</w:t>
      </w:r>
    </w:p>
    <w:p w:rsidR="00811A89" w:rsidRDefault="0056063B" w:rsidP="00F811B8">
      <w:pPr>
        <w:pStyle w:val="a3"/>
        <w:tabs>
          <w:tab w:val="left" w:pos="9921"/>
        </w:tabs>
        <w:spacing w:before="190"/>
        <w:ind w:left="1134" w:right="864"/>
      </w:pPr>
      <w:r>
        <w:t>Возникновение</w:t>
      </w:r>
      <w:r>
        <w:rPr>
          <w:spacing w:val="40"/>
        </w:rPr>
        <w:t xml:space="preserve"> </w:t>
      </w:r>
      <w:r>
        <w:t>архитектуры</w:t>
      </w:r>
      <w:r>
        <w:rPr>
          <w:spacing w:val="40"/>
        </w:rPr>
        <w:t xml:space="preserve"> </w:t>
      </w:r>
      <w:r>
        <w:t>и</w:t>
      </w:r>
      <w:r>
        <w:rPr>
          <w:spacing w:val="40"/>
        </w:rPr>
        <w:t xml:space="preserve"> </w:t>
      </w:r>
      <w:r>
        <w:t>дизайна</w:t>
      </w:r>
      <w:r>
        <w:rPr>
          <w:spacing w:val="40"/>
        </w:rPr>
        <w:t xml:space="preserve"> </w:t>
      </w:r>
      <w:r>
        <w:t>на</w:t>
      </w:r>
      <w:r>
        <w:rPr>
          <w:spacing w:val="40"/>
        </w:rPr>
        <w:t xml:space="preserve"> </w:t>
      </w:r>
      <w:r>
        <w:t>разных</w:t>
      </w:r>
      <w:r>
        <w:rPr>
          <w:spacing w:val="40"/>
        </w:rPr>
        <w:t xml:space="preserve"> </w:t>
      </w:r>
      <w:r>
        <w:t>этапах</w:t>
      </w:r>
      <w:r>
        <w:rPr>
          <w:spacing w:val="40"/>
        </w:rPr>
        <w:t xml:space="preserve"> </w:t>
      </w:r>
      <w:r>
        <w:t>общественного</w:t>
      </w:r>
      <w:r>
        <w:rPr>
          <w:spacing w:val="40"/>
        </w:rPr>
        <w:t xml:space="preserve"> </w:t>
      </w:r>
      <w:r>
        <w:t>развития.</w:t>
      </w:r>
      <w:r>
        <w:tab/>
      </w:r>
      <w:r>
        <w:rPr>
          <w:spacing w:val="-4"/>
        </w:rPr>
        <w:t>Единств</w:t>
      </w:r>
      <w:r>
        <w:rPr>
          <w:spacing w:val="-4"/>
        </w:rPr>
        <w:lastRenderedPageBreak/>
        <w:t xml:space="preserve">о </w:t>
      </w:r>
      <w:r>
        <w:t>функционального</w:t>
      </w:r>
      <w:r>
        <w:rPr>
          <w:spacing w:val="40"/>
        </w:rPr>
        <w:t xml:space="preserve"> </w:t>
      </w:r>
      <w:r>
        <w:t>и</w:t>
      </w:r>
      <w:r>
        <w:rPr>
          <w:spacing w:val="40"/>
        </w:rPr>
        <w:t xml:space="preserve"> </w:t>
      </w:r>
      <w:r>
        <w:t>художественного</w:t>
      </w:r>
      <w:r>
        <w:rPr>
          <w:spacing w:val="40"/>
        </w:rPr>
        <w:t xml:space="preserve"> </w:t>
      </w:r>
      <w:r>
        <w:t>— целесообразности и красоты.</w:t>
      </w:r>
    </w:p>
    <w:p w:rsidR="00811A89" w:rsidRDefault="0056063B" w:rsidP="00F811B8">
      <w:pPr>
        <w:pStyle w:val="a3"/>
        <w:spacing w:before="242"/>
        <w:ind w:left="1134" w:right="864"/>
      </w:pPr>
      <w:r>
        <w:t>Графический</w:t>
      </w:r>
      <w:r>
        <w:rPr>
          <w:spacing w:val="-9"/>
        </w:rPr>
        <w:t xml:space="preserve"> </w:t>
      </w:r>
      <w:r>
        <w:rPr>
          <w:spacing w:val="-2"/>
        </w:rPr>
        <w:t>дизайн</w:t>
      </w:r>
    </w:p>
    <w:p w:rsidR="00811A89" w:rsidRDefault="0056063B" w:rsidP="00F811B8">
      <w:pPr>
        <w:pStyle w:val="a3"/>
        <w:spacing w:before="218"/>
        <w:ind w:left="1134" w:right="864"/>
      </w:pPr>
      <w:r>
        <w:t>Композиция</w:t>
      </w:r>
      <w:r>
        <w:rPr>
          <w:spacing w:val="-6"/>
        </w:rPr>
        <w:t xml:space="preserve"> </w:t>
      </w:r>
      <w:r>
        <w:t>как</w:t>
      </w:r>
      <w:r>
        <w:rPr>
          <w:spacing w:val="-7"/>
        </w:rPr>
        <w:t xml:space="preserve"> </w:t>
      </w:r>
      <w:r>
        <w:t>основа</w:t>
      </w:r>
      <w:r>
        <w:rPr>
          <w:spacing w:val="-3"/>
        </w:rPr>
        <w:t xml:space="preserve"> </w:t>
      </w:r>
      <w:r>
        <w:t>реализации</w:t>
      </w:r>
      <w:r>
        <w:rPr>
          <w:spacing w:val="-5"/>
        </w:rPr>
        <w:t xml:space="preserve"> </w:t>
      </w:r>
      <w:r>
        <w:t>замысла</w:t>
      </w:r>
      <w:r>
        <w:rPr>
          <w:spacing w:val="-7"/>
        </w:rPr>
        <w:t xml:space="preserve"> </w:t>
      </w:r>
      <w:r>
        <w:t>в любой</w:t>
      </w:r>
      <w:r>
        <w:rPr>
          <w:spacing w:val="-1"/>
        </w:rPr>
        <w:t xml:space="preserve"> </w:t>
      </w:r>
      <w:r>
        <w:t>творческой</w:t>
      </w:r>
      <w:r>
        <w:rPr>
          <w:spacing w:val="-5"/>
        </w:rPr>
        <w:t xml:space="preserve"> </w:t>
      </w:r>
      <w:r>
        <w:t>деятельности.</w:t>
      </w:r>
      <w:r>
        <w:rPr>
          <w:spacing w:val="-4"/>
        </w:rPr>
        <w:t xml:space="preserve"> </w:t>
      </w:r>
      <w:r>
        <w:t>Основы</w:t>
      </w:r>
      <w:r>
        <w:rPr>
          <w:spacing w:val="-4"/>
        </w:rPr>
        <w:t xml:space="preserve"> </w:t>
      </w:r>
      <w:r>
        <w:t>формальной композиции в конструктивных искусствах.</w:t>
      </w:r>
    </w:p>
    <w:p w:rsidR="00811A89" w:rsidRDefault="0056063B" w:rsidP="00F811B8">
      <w:pPr>
        <w:pStyle w:val="a3"/>
        <w:spacing w:before="189"/>
        <w:ind w:left="1134" w:right="864"/>
      </w:pPr>
      <w:r>
        <w:t>Элементы</w:t>
      </w:r>
      <w:r>
        <w:rPr>
          <w:spacing w:val="-6"/>
        </w:rPr>
        <w:t xml:space="preserve"> </w:t>
      </w:r>
      <w:r>
        <w:t>композиции</w:t>
      </w:r>
      <w:r>
        <w:rPr>
          <w:spacing w:val="-9"/>
        </w:rPr>
        <w:t xml:space="preserve"> </w:t>
      </w:r>
      <w:r>
        <w:t>в</w:t>
      </w:r>
      <w:r>
        <w:rPr>
          <w:spacing w:val="-10"/>
        </w:rPr>
        <w:t xml:space="preserve"> </w:t>
      </w:r>
      <w:r>
        <w:t>графическом</w:t>
      </w:r>
      <w:r>
        <w:rPr>
          <w:spacing w:val="-5"/>
        </w:rPr>
        <w:t xml:space="preserve"> </w:t>
      </w:r>
      <w:r>
        <w:t>дизайне:</w:t>
      </w:r>
      <w:r>
        <w:rPr>
          <w:spacing w:val="-10"/>
        </w:rPr>
        <w:t xml:space="preserve"> </w:t>
      </w:r>
      <w:r>
        <w:t>пятно,</w:t>
      </w:r>
      <w:r>
        <w:rPr>
          <w:spacing w:val="-4"/>
        </w:rPr>
        <w:t xml:space="preserve"> </w:t>
      </w:r>
      <w:r>
        <w:t>линия,</w:t>
      </w:r>
      <w:r>
        <w:rPr>
          <w:spacing w:val="-3"/>
        </w:rPr>
        <w:t xml:space="preserve"> </w:t>
      </w:r>
      <w:r>
        <w:t>цвет,</w:t>
      </w:r>
      <w:r>
        <w:rPr>
          <w:spacing w:val="-5"/>
        </w:rPr>
        <w:t xml:space="preserve"> </w:t>
      </w:r>
      <w:r>
        <w:t>буква,</w:t>
      </w:r>
      <w:r>
        <w:rPr>
          <w:spacing w:val="-3"/>
        </w:rPr>
        <w:t xml:space="preserve"> </w:t>
      </w:r>
      <w:r>
        <w:t>текст</w:t>
      </w:r>
      <w:r>
        <w:rPr>
          <w:spacing w:val="-2"/>
        </w:rPr>
        <w:t xml:space="preserve"> </w:t>
      </w:r>
      <w:r>
        <w:t>и</w:t>
      </w:r>
      <w:r>
        <w:rPr>
          <w:spacing w:val="-5"/>
        </w:rPr>
        <w:t xml:space="preserve"> </w:t>
      </w:r>
      <w:r>
        <w:rPr>
          <w:spacing w:val="-2"/>
        </w:rPr>
        <w:t>изображение.</w:t>
      </w:r>
    </w:p>
    <w:p w:rsidR="00811A89" w:rsidRDefault="0056063B" w:rsidP="00F811B8">
      <w:pPr>
        <w:pStyle w:val="a3"/>
        <w:spacing w:before="224"/>
        <w:ind w:left="1134" w:right="864"/>
      </w:pPr>
      <w:r>
        <w:t>Формальная</w:t>
      </w:r>
      <w:r>
        <w:rPr>
          <w:spacing w:val="-16"/>
        </w:rPr>
        <w:t xml:space="preserve"> </w:t>
      </w:r>
      <w:r>
        <w:t>композиция</w:t>
      </w:r>
      <w:r>
        <w:rPr>
          <w:spacing w:val="-15"/>
        </w:rPr>
        <w:t xml:space="preserve"> </w:t>
      </w:r>
      <w:r>
        <w:t>как</w:t>
      </w:r>
      <w:r>
        <w:rPr>
          <w:spacing w:val="-15"/>
        </w:rPr>
        <w:t xml:space="preserve"> </w:t>
      </w:r>
      <w:r>
        <w:t>композиционное</w:t>
      </w:r>
      <w:r>
        <w:rPr>
          <w:spacing w:val="-15"/>
        </w:rPr>
        <w:t xml:space="preserve"> </w:t>
      </w:r>
      <w:r>
        <w:t>построение</w:t>
      </w:r>
      <w:r>
        <w:rPr>
          <w:spacing w:val="-17"/>
        </w:rPr>
        <w:t xml:space="preserve"> </w:t>
      </w:r>
      <w:r>
        <w:t>на</w:t>
      </w:r>
      <w:r>
        <w:rPr>
          <w:spacing w:val="-18"/>
        </w:rPr>
        <w:t xml:space="preserve"> </w:t>
      </w:r>
      <w:r>
        <w:t>основе</w:t>
      </w:r>
      <w:r>
        <w:rPr>
          <w:spacing w:val="-15"/>
        </w:rPr>
        <w:t xml:space="preserve"> </w:t>
      </w:r>
      <w:r>
        <w:t>сочетания</w:t>
      </w:r>
      <w:r>
        <w:rPr>
          <w:spacing w:val="-16"/>
        </w:rPr>
        <w:t xml:space="preserve"> </w:t>
      </w:r>
      <w:r>
        <w:t>геометрических</w:t>
      </w:r>
      <w:r>
        <w:rPr>
          <w:spacing w:val="-15"/>
        </w:rPr>
        <w:t xml:space="preserve"> </w:t>
      </w:r>
      <w:r>
        <w:t>фигур, без предметного содержания.</w:t>
      </w:r>
    </w:p>
    <w:p w:rsidR="00811A89" w:rsidRDefault="0056063B" w:rsidP="00F811B8">
      <w:pPr>
        <w:pStyle w:val="a3"/>
        <w:spacing w:before="232"/>
        <w:ind w:left="1134" w:right="864"/>
      </w:pPr>
      <w:r>
        <w:t>Основные</w:t>
      </w:r>
      <w:r>
        <w:rPr>
          <w:spacing w:val="-12"/>
        </w:rPr>
        <w:t xml:space="preserve"> </w:t>
      </w:r>
      <w:r>
        <w:t>свойства</w:t>
      </w:r>
      <w:r>
        <w:rPr>
          <w:spacing w:val="-11"/>
        </w:rPr>
        <w:t xml:space="preserve"> </w:t>
      </w:r>
      <w:r>
        <w:t>композиции:</w:t>
      </w:r>
      <w:r>
        <w:rPr>
          <w:spacing w:val="-8"/>
        </w:rPr>
        <w:t xml:space="preserve"> </w:t>
      </w:r>
      <w:r>
        <w:t>целостность</w:t>
      </w:r>
      <w:r>
        <w:rPr>
          <w:spacing w:val="-4"/>
        </w:rPr>
        <w:t xml:space="preserve"> </w:t>
      </w:r>
      <w:r>
        <w:t>и</w:t>
      </w:r>
      <w:r>
        <w:rPr>
          <w:spacing w:val="-13"/>
        </w:rPr>
        <w:t xml:space="preserve"> </w:t>
      </w:r>
      <w:r>
        <w:t>соподчинённость</w:t>
      </w:r>
      <w:r>
        <w:rPr>
          <w:spacing w:val="-7"/>
        </w:rPr>
        <w:t xml:space="preserve"> </w:t>
      </w:r>
      <w:r>
        <w:rPr>
          <w:spacing w:val="-2"/>
        </w:rPr>
        <w:t>элементов.</w:t>
      </w:r>
    </w:p>
    <w:p w:rsidR="00811A89" w:rsidRDefault="0056063B" w:rsidP="00F811B8">
      <w:pPr>
        <w:pStyle w:val="a3"/>
        <w:spacing w:before="218"/>
        <w:ind w:left="1134" w:right="864"/>
      </w:pPr>
      <w:r>
        <w:t>Ритмическая</w:t>
      </w:r>
      <w:r>
        <w:rPr>
          <w:spacing w:val="-12"/>
        </w:rPr>
        <w:t xml:space="preserve"> </w:t>
      </w:r>
      <w:r>
        <w:t>организация</w:t>
      </w:r>
      <w:r>
        <w:rPr>
          <w:spacing w:val="-8"/>
        </w:rPr>
        <w:t xml:space="preserve"> </w:t>
      </w:r>
      <w:r>
        <w:t>элементов:</w:t>
      </w:r>
      <w:r>
        <w:rPr>
          <w:spacing w:val="-8"/>
        </w:rPr>
        <w:t xml:space="preserve"> </w:t>
      </w:r>
      <w:r>
        <w:t>выделение</w:t>
      </w:r>
      <w:r>
        <w:rPr>
          <w:spacing w:val="-10"/>
        </w:rPr>
        <w:t xml:space="preserve"> </w:t>
      </w:r>
      <w:r>
        <w:t>доминанты,</w:t>
      </w:r>
      <w:r>
        <w:rPr>
          <w:spacing w:val="-6"/>
        </w:rPr>
        <w:t xml:space="preserve"> </w:t>
      </w:r>
      <w:r>
        <w:t>симметрия</w:t>
      </w:r>
      <w:r>
        <w:rPr>
          <w:spacing w:val="-12"/>
        </w:rPr>
        <w:t xml:space="preserve"> </w:t>
      </w:r>
      <w:r>
        <w:t>и</w:t>
      </w:r>
      <w:r>
        <w:rPr>
          <w:spacing w:val="-9"/>
        </w:rPr>
        <w:t xml:space="preserve"> </w:t>
      </w:r>
      <w:r>
        <w:t>асимметрия,</w:t>
      </w:r>
      <w:r>
        <w:rPr>
          <w:spacing w:val="-11"/>
        </w:rPr>
        <w:t xml:space="preserve"> </w:t>
      </w:r>
      <w:r>
        <w:t>динамическая и статичная композиция, контраст, нюанс, акцент, замкнутость или открытость композиции.</w:t>
      </w:r>
    </w:p>
    <w:p w:rsidR="00811A89" w:rsidRDefault="0056063B" w:rsidP="00F811B8">
      <w:pPr>
        <w:pStyle w:val="a3"/>
        <w:spacing w:before="63"/>
        <w:ind w:left="1134" w:right="864"/>
      </w:pPr>
      <w:r>
        <w:t>Практические</w:t>
      </w:r>
      <w:r>
        <w:rPr>
          <w:spacing w:val="39"/>
        </w:rPr>
        <w:t xml:space="preserve"> </w:t>
      </w:r>
      <w:r>
        <w:t>упражнения</w:t>
      </w:r>
      <w:r>
        <w:rPr>
          <w:spacing w:val="36"/>
        </w:rPr>
        <w:t xml:space="preserve"> </w:t>
      </w:r>
      <w:r>
        <w:t>по</w:t>
      </w:r>
      <w:r>
        <w:rPr>
          <w:spacing w:val="39"/>
        </w:rPr>
        <w:t xml:space="preserve"> </w:t>
      </w:r>
      <w:r>
        <w:t>созданию</w:t>
      </w:r>
      <w:r>
        <w:rPr>
          <w:spacing w:val="34"/>
        </w:rPr>
        <w:t xml:space="preserve"> </w:t>
      </w:r>
      <w:r>
        <w:t>композиции</w:t>
      </w:r>
      <w:r>
        <w:rPr>
          <w:spacing w:val="37"/>
        </w:rPr>
        <w:t xml:space="preserve"> </w:t>
      </w:r>
      <w:r>
        <w:t>с</w:t>
      </w:r>
      <w:r>
        <w:rPr>
          <w:spacing w:val="29"/>
        </w:rPr>
        <w:t xml:space="preserve"> </w:t>
      </w:r>
      <w:r>
        <w:t>вариативным</w:t>
      </w:r>
      <w:r>
        <w:rPr>
          <w:spacing w:val="33"/>
        </w:rPr>
        <w:t xml:space="preserve"> </w:t>
      </w:r>
      <w:r>
        <w:t>ритмическим</w:t>
      </w:r>
      <w:r>
        <w:rPr>
          <w:spacing w:val="37"/>
        </w:rPr>
        <w:t xml:space="preserve"> </w:t>
      </w:r>
      <w:r>
        <w:t>расположением геометрических фигур на плоскости.</w:t>
      </w:r>
    </w:p>
    <w:p w:rsidR="00811A89" w:rsidRDefault="0056063B" w:rsidP="00F811B8">
      <w:pPr>
        <w:pStyle w:val="a3"/>
        <w:spacing w:before="238"/>
        <w:ind w:left="1134" w:right="864"/>
      </w:pPr>
      <w:r>
        <w:t>Роль</w:t>
      </w:r>
      <w:r>
        <w:rPr>
          <w:spacing w:val="-16"/>
        </w:rPr>
        <w:t xml:space="preserve"> </w:t>
      </w:r>
      <w:r>
        <w:t>цвета</w:t>
      </w:r>
      <w:r>
        <w:rPr>
          <w:spacing w:val="-11"/>
        </w:rPr>
        <w:t xml:space="preserve"> </w:t>
      </w:r>
      <w:r>
        <w:t>в</w:t>
      </w:r>
      <w:r>
        <w:rPr>
          <w:spacing w:val="-9"/>
        </w:rPr>
        <w:t xml:space="preserve"> </w:t>
      </w:r>
      <w:r>
        <w:t>организации</w:t>
      </w:r>
      <w:r>
        <w:rPr>
          <w:spacing w:val="-3"/>
        </w:rPr>
        <w:t xml:space="preserve"> </w:t>
      </w:r>
      <w:r>
        <w:t>композиционного</w:t>
      </w:r>
      <w:r>
        <w:rPr>
          <w:spacing w:val="-8"/>
        </w:rPr>
        <w:t xml:space="preserve"> </w:t>
      </w:r>
      <w:r>
        <w:rPr>
          <w:spacing w:val="-2"/>
        </w:rPr>
        <w:t>пространства.</w:t>
      </w:r>
    </w:p>
    <w:p w:rsidR="00811A89" w:rsidRDefault="0056063B" w:rsidP="00F811B8">
      <w:pPr>
        <w:pStyle w:val="a3"/>
        <w:spacing w:before="229"/>
        <w:ind w:left="1134" w:right="864"/>
      </w:pPr>
      <w:r>
        <w:t>Функциональные</w:t>
      </w:r>
      <w:r>
        <w:rPr>
          <w:spacing w:val="80"/>
        </w:rPr>
        <w:t xml:space="preserve"> </w:t>
      </w:r>
      <w:r>
        <w:t>задачи</w:t>
      </w:r>
      <w:r>
        <w:rPr>
          <w:spacing w:val="80"/>
        </w:rPr>
        <w:t xml:space="preserve"> </w:t>
      </w:r>
      <w:r>
        <w:t>цвета</w:t>
      </w:r>
      <w:r>
        <w:rPr>
          <w:spacing w:val="80"/>
        </w:rPr>
        <w:t xml:space="preserve"> </w:t>
      </w:r>
      <w:r>
        <w:t>в</w:t>
      </w:r>
      <w:r>
        <w:rPr>
          <w:spacing w:val="80"/>
        </w:rPr>
        <w:t xml:space="preserve"> </w:t>
      </w:r>
      <w:r>
        <w:t>конструктивных</w:t>
      </w:r>
      <w:r>
        <w:rPr>
          <w:spacing w:val="80"/>
        </w:rPr>
        <w:t xml:space="preserve"> </w:t>
      </w:r>
      <w:r>
        <w:t>искусствах.</w:t>
      </w:r>
      <w:r>
        <w:rPr>
          <w:spacing w:val="80"/>
        </w:rPr>
        <w:t xml:space="preserve"> </w:t>
      </w:r>
      <w:r>
        <w:t>Цвет</w:t>
      </w:r>
      <w:r>
        <w:rPr>
          <w:spacing w:val="80"/>
        </w:rPr>
        <w:t xml:space="preserve"> </w:t>
      </w:r>
      <w:r>
        <w:t>и</w:t>
      </w:r>
      <w:r>
        <w:rPr>
          <w:spacing w:val="80"/>
        </w:rPr>
        <w:t xml:space="preserve"> </w:t>
      </w:r>
      <w:r>
        <w:t>законы</w:t>
      </w:r>
      <w:r>
        <w:rPr>
          <w:spacing w:val="80"/>
        </w:rPr>
        <w:t xml:space="preserve"> </w:t>
      </w:r>
      <w:r>
        <w:t>колористики.</w:t>
      </w:r>
      <w:r>
        <w:rPr>
          <w:spacing w:val="40"/>
        </w:rPr>
        <w:t xml:space="preserve"> </w:t>
      </w:r>
      <w:r>
        <w:t>Применение локального цвета. Цветовой акцент, ритм цветовых форм, доминанта.</w:t>
      </w:r>
    </w:p>
    <w:p w:rsidR="00811A89" w:rsidRDefault="0056063B" w:rsidP="00F811B8">
      <w:pPr>
        <w:pStyle w:val="a3"/>
        <w:spacing w:before="237"/>
        <w:ind w:left="1134" w:right="864"/>
      </w:pPr>
      <w:r>
        <w:t>Шрифты</w:t>
      </w:r>
      <w:r>
        <w:rPr>
          <w:spacing w:val="-10"/>
        </w:rPr>
        <w:t xml:space="preserve"> </w:t>
      </w:r>
      <w:r>
        <w:t>и</w:t>
      </w:r>
      <w:r>
        <w:rPr>
          <w:spacing w:val="-13"/>
        </w:rPr>
        <w:t xml:space="preserve"> </w:t>
      </w:r>
      <w:r>
        <w:t>шрифтовая</w:t>
      </w:r>
      <w:r>
        <w:rPr>
          <w:spacing w:val="-13"/>
        </w:rPr>
        <w:t xml:space="preserve"> </w:t>
      </w:r>
      <w:r>
        <w:t>композиция</w:t>
      </w:r>
      <w:r>
        <w:rPr>
          <w:spacing w:val="-9"/>
        </w:rPr>
        <w:t xml:space="preserve"> </w:t>
      </w:r>
      <w:r>
        <w:t>в</w:t>
      </w:r>
      <w:r>
        <w:rPr>
          <w:spacing w:val="-15"/>
        </w:rPr>
        <w:t xml:space="preserve"> </w:t>
      </w:r>
      <w:r>
        <w:t>графическом</w:t>
      </w:r>
      <w:r>
        <w:rPr>
          <w:spacing w:val="-12"/>
        </w:rPr>
        <w:t xml:space="preserve"> </w:t>
      </w:r>
      <w:r>
        <w:t>дизайне. Форма буквы как изобразительно-смысловой символ.</w:t>
      </w:r>
    </w:p>
    <w:p w:rsidR="00811A89" w:rsidRDefault="0056063B" w:rsidP="00F811B8">
      <w:pPr>
        <w:pStyle w:val="a3"/>
        <w:spacing w:before="2"/>
        <w:ind w:left="1134" w:right="864"/>
      </w:pPr>
      <w:r>
        <w:t>Шрифт</w:t>
      </w:r>
      <w:r>
        <w:rPr>
          <w:spacing w:val="-7"/>
        </w:rPr>
        <w:t xml:space="preserve"> </w:t>
      </w:r>
      <w:r>
        <w:t>и</w:t>
      </w:r>
      <w:r>
        <w:rPr>
          <w:spacing w:val="-1"/>
        </w:rPr>
        <w:t xml:space="preserve"> </w:t>
      </w:r>
      <w:r>
        <w:t>содержание</w:t>
      </w:r>
      <w:r>
        <w:rPr>
          <w:spacing w:val="-7"/>
        </w:rPr>
        <w:t xml:space="preserve"> </w:t>
      </w:r>
      <w:r>
        <w:t>текста.</w:t>
      </w:r>
      <w:r>
        <w:rPr>
          <w:spacing w:val="-5"/>
        </w:rPr>
        <w:t xml:space="preserve"> </w:t>
      </w:r>
      <w:r>
        <w:t>Стилизация</w:t>
      </w:r>
      <w:r>
        <w:rPr>
          <w:spacing w:val="-5"/>
        </w:rPr>
        <w:t xml:space="preserve"> </w:t>
      </w:r>
      <w:r>
        <w:rPr>
          <w:spacing w:val="-2"/>
        </w:rPr>
        <w:t>шрифта.</w:t>
      </w:r>
    </w:p>
    <w:p w:rsidR="00811A89" w:rsidRDefault="0056063B" w:rsidP="00F811B8">
      <w:pPr>
        <w:pStyle w:val="a3"/>
        <w:spacing w:before="267"/>
        <w:ind w:left="1134" w:right="864"/>
      </w:pPr>
      <w:r>
        <w:t>Типографика.</w:t>
      </w:r>
      <w:r>
        <w:rPr>
          <w:spacing w:val="-11"/>
        </w:rPr>
        <w:t xml:space="preserve"> </w:t>
      </w:r>
      <w:r>
        <w:t>Понимание</w:t>
      </w:r>
      <w:r>
        <w:rPr>
          <w:spacing w:val="-6"/>
        </w:rPr>
        <w:t xml:space="preserve"> </w:t>
      </w:r>
      <w:r>
        <w:t>типографской</w:t>
      </w:r>
      <w:r>
        <w:rPr>
          <w:spacing w:val="-5"/>
        </w:rPr>
        <w:t xml:space="preserve"> </w:t>
      </w:r>
      <w:r>
        <w:t>строки</w:t>
      </w:r>
      <w:r>
        <w:rPr>
          <w:spacing w:val="-10"/>
        </w:rPr>
        <w:t xml:space="preserve"> </w:t>
      </w:r>
      <w:r>
        <w:t>как</w:t>
      </w:r>
      <w:r>
        <w:rPr>
          <w:spacing w:val="-9"/>
        </w:rPr>
        <w:t xml:space="preserve"> </w:t>
      </w:r>
      <w:r>
        <w:t>элемента</w:t>
      </w:r>
      <w:r>
        <w:rPr>
          <w:spacing w:val="-6"/>
        </w:rPr>
        <w:t xml:space="preserve"> </w:t>
      </w:r>
      <w:r>
        <w:t>плоскостной</w:t>
      </w:r>
      <w:r>
        <w:rPr>
          <w:spacing w:val="-9"/>
        </w:rPr>
        <w:t xml:space="preserve"> </w:t>
      </w:r>
      <w:r>
        <w:rPr>
          <w:spacing w:val="-2"/>
        </w:rPr>
        <w:t>композиции.</w:t>
      </w:r>
    </w:p>
    <w:p w:rsidR="00811A89" w:rsidRDefault="0056063B" w:rsidP="00F811B8">
      <w:pPr>
        <w:pStyle w:val="a3"/>
        <w:spacing w:before="266"/>
        <w:ind w:left="1134" w:right="864"/>
      </w:pPr>
      <w:r>
        <w:t>Выполнение</w:t>
      </w:r>
      <w:r>
        <w:rPr>
          <w:spacing w:val="37"/>
        </w:rPr>
        <w:t xml:space="preserve"> </w:t>
      </w:r>
      <w:r>
        <w:t>аналитических</w:t>
      </w:r>
      <w:r>
        <w:rPr>
          <w:spacing w:val="33"/>
        </w:rPr>
        <w:t xml:space="preserve"> </w:t>
      </w:r>
      <w:r>
        <w:t>и</w:t>
      </w:r>
      <w:r>
        <w:rPr>
          <w:spacing w:val="37"/>
        </w:rPr>
        <w:t xml:space="preserve"> </w:t>
      </w:r>
      <w:r>
        <w:t>практических</w:t>
      </w:r>
      <w:r>
        <w:rPr>
          <w:spacing w:val="33"/>
        </w:rPr>
        <w:t xml:space="preserve"> </w:t>
      </w:r>
      <w:r>
        <w:t>работ</w:t>
      </w:r>
      <w:r>
        <w:rPr>
          <w:spacing w:val="38"/>
        </w:rPr>
        <w:t xml:space="preserve"> </w:t>
      </w:r>
      <w:r>
        <w:t>по</w:t>
      </w:r>
      <w:r>
        <w:rPr>
          <w:spacing w:val="40"/>
        </w:rPr>
        <w:t xml:space="preserve"> </w:t>
      </w:r>
      <w:r>
        <w:t>теме</w:t>
      </w:r>
      <w:r>
        <w:rPr>
          <w:spacing w:val="36"/>
        </w:rPr>
        <w:t xml:space="preserve"> </w:t>
      </w:r>
      <w:r>
        <w:t>«Буква</w:t>
      </w:r>
      <w:r>
        <w:rPr>
          <w:spacing w:val="36"/>
        </w:rPr>
        <w:t xml:space="preserve"> </w:t>
      </w:r>
      <w:r>
        <w:t>—</w:t>
      </w:r>
      <w:r>
        <w:rPr>
          <w:spacing w:val="36"/>
        </w:rPr>
        <w:t xml:space="preserve"> </w:t>
      </w:r>
      <w:r>
        <w:t>изобразительный</w:t>
      </w:r>
      <w:r>
        <w:rPr>
          <w:spacing w:val="39"/>
        </w:rPr>
        <w:t xml:space="preserve"> </w:t>
      </w:r>
      <w:r>
        <w:t xml:space="preserve">элемент </w:t>
      </w:r>
      <w:r>
        <w:rPr>
          <w:spacing w:val="-2"/>
        </w:rPr>
        <w:t>композиции».</w:t>
      </w:r>
    </w:p>
    <w:p w:rsidR="00811A89" w:rsidRDefault="0056063B" w:rsidP="00F811B8">
      <w:pPr>
        <w:pStyle w:val="a3"/>
        <w:spacing w:before="189"/>
        <w:ind w:left="1134" w:right="864"/>
      </w:pPr>
      <w:r>
        <w:t>Логотип</w:t>
      </w:r>
      <w:r>
        <w:rPr>
          <w:spacing w:val="-11"/>
        </w:rPr>
        <w:t xml:space="preserve"> </w:t>
      </w:r>
      <w:r>
        <w:t>как</w:t>
      </w:r>
      <w:r>
        <w:rPr>
          <w:spacing w:val="-14"/>
        </w:rPr>
        <w:t xml:space="preserve"> </w:t>
      </w:r>
      <w:r>
        <w:t>графический</w:t>
      </w:r>
      <w:r>
        <w:rPr>
          <w:spacing w:val="-10"/>
        </w:rPr>
        <w:t xml:space="preserve"> </w:t>
      </w:r>
      <w:r>
        <w:t>знак,</w:t>
      </w:r>
      <w:r>
        <w:rPr>
          <w:spacing w:val="-10"/>
        </w:rPr>
        <w:t xml:space="preserve"> </w:t>
      </w:r>
      <w:r>
        <w:t>эмблема</w:t>
      </w:r>
      <w:r>
        <w:rPr>
          <w:spacing w:val="-13"/>
        </w:rPr>
        <w:t xml:space="preserve"> </w:t>
      </w:r>
      <w:r>
        <w:t>или</w:t>
      </w:r>
      <w:r>
        <w:rPr>
          <w:spacing w:val="-7"/>
        </w:rPr>
        <w:t xml:space="preserve"> </w:t>
      </w:r>
      <w:r>
        <w:t>стилизованный</w:t>
      </w:r>
      <w:r>
        <w:rPr>
          <w:spacing w:val="-9"/>
        </w:rPr>
        <w:t xml:space="preserve"> </w:t>
      </w:r>
      <w:r>
        <w:t>графический</w:t>
      </w:r>
      <w:r>
        <w:rPr>
          <w:spacing w:val="-10"/>
        </w:rPr>
        <w:t xml:space="preserve"> </w:t>
      </w:r>
      <w:r>
        <w:t>символ.</w:t>
      </w:r>
      <w:r>
        <w:rPr>
          <w:spacing w:val="-14"/>
        </w:rPr>
        <w:t xml:space="preserve"> </w:t>
      </w:r>
      <w:r>
        <w:t>Функции</w:t>
      </w:r>
      <w:r>
        <w:rPr>
          <w:spacing w:val="-7"/>
        </w:rPr>
        <w:t xml:space="preserve"> </w:t>
      </w:r>
      <w:r>
        <w:t>логотипа. Шрифтовой логотип. Знаковый логотип.</w:t>
      </w:r>
    </w:p>
    <w:p w:rsidR="00811A89" w:rsidRDefault="0056063B" w:rsidP="00F811B8">
      <w:pPr>
        <w:pStyle w:val="a3"/>
        <w:spacing w:before="178"/>
        <w:ind w:left="1134" w:right="864"/>
      </w:pPr>
      <w:r>
        <w:t>Композиционные</w:t>
      </w:r>
      <w:r>
        <w:rPr>
          <w:spacing w:val="80"/>
        </w:rPr>
        <w:t xml:space="preserve"> </w:t>
      </w:r>
      <w:r>
        <w:t>основы</w:t>
      </w:r>
      <w:r>
        <w:rPr>
          <w:spacing w:val="80"/>
        </w:rPr>
        <w:t xml:space="preserve"> </w:t>
      </w:r>
      <w:r>
        <w:t>макетирования</w:t>
      </w:r>
      <w:r>
        <w:rPr>
          <w:spacing w:val="80"/>
        </w:rPr>
        <w:t xml:space="preserve"> </w:t>
      </w:r>
      <w:r>
        <w:t>в</w:t>
      </w:r>
      <w:r>
        <w:rPr>
          <w:spacing w:val="80"/>
        </w:rPr>
        <w:t xml:space="preserve"> </w:t>
      </w:r>
      <w:r>
        <w:t>графическом</w:t>
      </w:r>
      <w:r>
        <w:rPr>
          <w:spacing w:val="80"/>
        </w:rPr>
        <w:t xml:space="preserve"> </w:t>
      </w:r>
      <w:r>
        <w:t>дизайне</w:t>
      </w:r>
      <w:r>
        <w:rPr>
          <w:spacing w:val="80"/>
        </w:rPr>
        <w:t xml:space="preserve"> </w:t>
      </w:r>
      <w:r>
        <w:t>при</w:t>
      </w:r>
      <w:r>
        <w:rPr>
          <w:spacing w:val="80"/>
        </w:rPr>
        <w:t xml:space="preserve"> </w:t>
      </w:r>
      <w:r>
        <w:t>соединении</w:t>
      </w:r>
      <w:r>
        <w:rPr>
          <w:spacing w:val="80"/>
        </w:rPr>
        <w:t xml:space="preserve"> </w:t>
      </w:r>
      <w:r>
        <w:t>текста</w:t>
      </w:r>
      <w:r>
        <w:rPr>
          <w:spacing w:val="80"/>
        </w:rPr>
        <w:t xml:space="preserve"> </w:t>
      </w:r>
      <w:r>
        <w:t>и</w:t>
      </w:r>
      <w:r>
        <w:rPr>
          <w:spacing w:val="40"/>
        </w:rPr>
        <w:t xml:space="preserve"> </w:t>
      </w:r>
      <w:r>
        <w:rPr>
          <w:spacing w:val="-2"/>
        </w:rPr>
        <w:t>изображения.</w:t>
      </w:r>
    </w:p>
    <w:p w:rsidR="00811A89" w:rsidRDefault="0056063B" w:rsidP="00F811B8">
      <w:pPr>
        <w:pStyle w:val="a3"/>
        <w:spacing w:before="189"/>
        <w:ind w:left="1134" w:right="864"/>
      </w:pPr>
      <w:r>
        <w:t>Искусство плаката.</w:t>
      </w:r>
      <w:r>
        <w:rPr>
          <w:spacing w:val="-6"/>
        </w:rPr>
        <w:t xml:space="preserve"> </w:t>
      </w:r>
      <w:r>
        <w:t>Синтез</w:t>
      </w:r>
      <w:r>
        <w:rPr>
          <w:spacing w:val="-7"/>
        </w:rPr>
        <w:t xml:space="preserve"> </w:t>
      </w:r>
      <w:r>
        <w:t>слова</w:t>
      </w:r>
      <w:r>
        <w:rPr>
          <w:spacing w:val="-5"/>
        </w:rPr>
        <w:t xml:space="preserve"> </w:t>
      </w:r>
      <w:r>
        <w:t>и</w:t>
      </w:r>
      <w:r>
        <w:rPr>
          <w:spacing w:val="-7"/>
        </w:rPr>
        <w:t xml:space="preserve"> </w:t>
      </w:r>
      <w:r>
        <w:t>изображения.</w:t>
      </w:r>
      <w:r>
        <w:rPr>
          <w:spacing w:val="-2"/>
        </w:rPr>
        <w:t xml:space="preserve"> </w:t>
      </w:r>
      <w:r>
        <w:t>Изобразительный</w:t>
      </w:r>
      <w:r>
        <w:rPr>
          <w:spacing w:val="-7"/>
        </w:rPr>
        <w:t xml:space="preserve"> </w:t>
      </w:r>
      <w:r>
        <w:t>язык</w:t>
      </w:r>
      <w:r>
        <w:rPr>
          <w:spacing w:val="-1"/>
        </w:rPr>
        <w:t xml:space="preserve"> </w:t>
      </w:r>
      <w:r>
        <w:t>плаката.</w:t>
      </w:r>
      <w:r>
        <w:rPr>
          <w:spacing w:val="-2"/>
        </w:rPr>
        <w:t xml:space="preserve"> </w:t>
      </w:r>
      <w:r>
        <w:t>Композиционный монтаж изображения и текста в плакате, рекламе, поздравительной открытке.</w:t>
      </w:r>
    </w:p>
    <w:p w:rsidR="00811A89" w:rsidRDefault="0056063B" w:rsidP="00F811B8">
      <w:pPr>
        <w:pStyle w:val="a3"/>
        <w:spacing w:before="183"/>
        <w:ind w:left="1134" w:right="864"/>
      </w:pPr>
      <w:r>
        <w:t>Многообразие</w:t>
      </w:r>
      <w:r>
        <w:rPr>
          <w:spacing w:val="35"/>
        </w:rPr>
        <w:t xml:space="preserve"> </w:t>
      </w:r>
      <w:r>
        <w:t>форм</w:t>
      </w:r>
      <w:r>
        <w:rPr>
          <w:spacing w:val="31"/>
        </w:rPr>
        <w:t xml:space="preserve"> </w:t>
      </w:r>
      <w:r>
        <w:t>графического</w:t>
      </w:r>
      <w:r>
        <w:rPr>
          <w:spacing w:val="40"/>
        </w:rPr>
        <w:t xml:space="preserve"> </w:t>
      </w:r>
      <w:r>
        <w:t>дизайна.</w:t>
      </w:r>
      <w:r>
        <w:rPr>
          <w:spacing w:val="38"/>
        </w:rPr>
        <w:t xml:space="preserve"> </w:t>
      </w:r>
      <w:r>
        <w:t>Дизайн</w:t>
      </w:r>
      <w:r>
        <w:rPr>
          <w:spacing w:val="36"/>
        </w:rPr>
        <w:t xml:space="preserve"> </w:t>
      </w:r>
      <w:r>
        <w:t>книги</w:t>
      </w:r>
      <w:r>
        <w:rPr>
          <w:spacing w:val="36"/>
        </w:rPr>
        <w:t xml:space="preserve"> </w:t>
      </w:r>
      <w:r>
        <w:t>и</w:t>
      </w:r>
      <w:r>
        <w:rPr>
          <w:spacing w:val="31"/>
        </w:rPr>
        <w:t xml:space="preserve"> </w:t>
      </w:r>
      <w:r>
        <w:t>журнала.</w:t>
      </w:r>
      <w:r>
        <w:rPr>
          <w:spacing w:val="38"/>
        </w:rPr>
        <w:t xml:space="preserve"> </w:t>
      </w:r>
      <w:r>
        <w:t>Элементы,</w:t>
      </w:r>
      <w:r>
        <w:rPr>
          <w:spacing w:val="38"/>
        </w:rPr>
        <w:t xml:space="preserve"> </w:t>
      </w:r>
      <w:r>
        <w:t>составляющие конструкцию и художественное оформление книги, журнала.</w:t>
      </w:r>
    </w:p>
    <w:p w:rsidR="00811A89" w:rsidRDefault="0056063B" w:rsidP="00F811B8">
      <w:pPr>
        <w:pStyle w:val="a3"/>
        <w:spacing w:before="194"/>
        <w:ind w:left="1134" w:right="864"/>
      </w:pPr>
      <w:r>
        <w:t>Макет</w:t>
      </w:r>
      <w:r>
        <w:rPr>
          <w:spacing w:val="-6"/>
        </w:rPr>
        <w:t xml:space="preserve"> </w:t>
      </w:r>
      <w:r>
        <w:t>разворота</w:t>
      </w:r>
      <w:r>
        <w:rPr>
          <w:spacing w:val="-9"/>
        </w:rPr>
        <w:t xml:space="preserve"> </w:t>
      </w:r>
      <w:r>
        <w:t>книги</w:t>
      </w:r>
      <w:r>
        <w:rPr>
          <w:spacing w:val="-9"/>
        </w:rPr>
        <w:t xml:space="preserve"> </w:t>
      </w:r>
      <w:r>
        <w:t>или</w:t>
      </w:r>
      <w:r>
        <w:rPr>
          <w:spacing w:val="-9"/>
        </w:rPr>
        <w:t xml:space="preserve"> </w:t>
      </w:r>
      <w:r>
        <w:t>журнала</w:t>
      </w:r>
      <w:r>
        <w:rPr>
          <w:spacing w:val="-6"/>
        </w:rPr>
        <w:t xml:space="preserve"> </w:t>
      </w:r>
      <w:r>
        <w:t>по</w:t>
      </w:r>
      <w:r>
        <w:rPr>
          <w:spacing w:val="-2"/>
        </w:rPr>
        <w:t xml:space="preserve"> </w:t>
      </w:r>
      <w:r>
        <w:t>выбранной</w:t>
      </w:r>
      <w:r>
        <w:rPr>
          <w:spacing w:val="-9"/>
        </w:rPr>
        <w:t xml:space="preserve"> </w:t>
      </w:r>
      <w:r>
        <w:t>теме</w:t>
      </w:r>
      <w:r>
        <w:rPr>
          <w:spacing w:val="-11"/>
        </w:rPr>
        <w:t xml:space="preserve"> </w:t>
      </w:r>
      <w:r>
        <w:t>в</w:t>
      </w:r>
      <w:r>
        <w:rPr>
          <w:spacing w:val="-9"/>
        </w:rPr>
        <w:t xml:space="preserve"> </w:t>
      </w:r>
      <w:r>
        <w:t>виде</w:t>
      </w:r>
      <w:r>
        <w:rPr>
          <w:spacing w:val="-7"/>
        </w:rPr>
        <w:t xml:space="preserve"> </w:t>
      </w:r>
      <w:r>
        <w:t>коллажа</w:t>
      </w:r>
      <w:r>
        <w:rPr>
          <w:spacing w:val="-7"/>
        </w:rPr>
        <w:t xml:space="preserve"> </w:t>
      </w:r>
      <w:r>
        <w:t>или</w:t>
      </w:r>
      <w:r>
        <w:rPr>
          <w:spacing w:val="-5"/>
        </w:rPr>
        <w:t xml:space="preserve"> </w:t>
      </w:r>
      <w:r>
        <w:t>на</w:t>
      </w:r>
      <w:r>
        <w:rPr>
          <w:spacing w:val="-15"/>
        </w:rPr>
        <w:t xml:space="preserve"> </w:t>
      </w:r>
      <w:r>
        <w:t>основе</w:t>
      </w:r>
      <w:r>
        <w:rPr>
          <w:spacing w:val="-10"/>
        </w:rPr>
        <w:t xml:space="preserve"> </w:t>
      </w:r>
      <w:r>
        <w:t xml:space="preserve">компьютерных </w:t>
      </w:r>
      <w:r>
        <w:rPr>
          <w:spacing w:val="-2"/>
        </w:rPr>
        <w:t>программ.</w:t>
      </w:r>
    </w:p>
    <w:p w:rsidR="00811A89" w:rsidRDefault="0056063B" w:rsidP="00F811B8">
      <w:pPr>
        <w:pStyle w:val="a3"/>
        <w:spacing w:before="237"/>
        <w:ind w:left="1134" w:right="864"/>
      </w:pPr>
      <w:r>
        <w:rPr>
          <w:spacing w:val="-2"/>
        </w:rPr>
        <w:t>Макетирование</w:t>
      </w:r>
      <w:r>
        <w:rPr>
          <w:spacing w:val="14"/>
        </w:rPr>
        <w:t xml:space="preserve"> </w:t>
      </w:r>
      <w:r>
        <w:rPr>
          <w:spacing w:val="-2"/>
        </w:rPr>
        <w:t>объёмно-пространственных</w:t>
      </w:r>
      <w:r>
        <w:rPr>
          <w:spacing w:val="25"/>
        </w:rPr>
        <w:t xml:space="preserve"> </w:t>
      </w:r>
      <w:r>
        <w:rPr>
          <w:spacing w:val="-2"/>
        </w:rPr>
        <w:t>композиций</w:t>
      </w:r>
    </w:p>
    <w:p w:rsidR="00811A89" w:rsidRDefault="0056063B" w:rsidP="00F811B8">
      <w:pPr>
        <w:pStyle w:val="a3"/>
        <w:spacing w:before="224"/>
        <w:ind w:left="1134" w:right="864"/>
      </w:pPr>
      <w:r>
        <w:t>Композиция</w:t>
      </w:r>
      <w:r>
        <w:rPr>
          <w:spacing w:val="-20"/>
        </w:rPr>
        <w:t xml:space="preserve"> </w:t>
      </w:r>
      <w:r>
        <w:t>плоскостная</w:t>
      </w:r>
      <w:r>
        <w:rPr>
          <w:spacing w:val="-16"/>
        </w:rPr>
        <w:t xml:space="preserve"> </w:t>
      </w:r>
      <w:r>
        <w:t>и</w:t>
      </w:r>
      <w:r>
        <w:rPr>
          <w:spacing w:val="-16"/>
        </w:rPr>
        <w:t xml:space="preserve"> </w:t>
      </w:r>
      <w:r>
        <w:t>пространственная.</w:t>
      </w:r>
      <w:r>
        <w:rPr>
          <w:spacing w:val="-15"/>
        </w:rPr>
        <w:t xml:space="preserve"> </w:t>
      </w:r>
      <w:r>
        <w:t>Композиционная</w:t>
      </w:r>
      <w:r>
        <w:rPr>
          <w:spacing w:val="-20"/>
        </w:rPr>
        <w:t xml:space="preserve"> </w:t>
      </w:r>
      <w:r>
        <w:t>организация</w:t>
      </w:r>
      <w:r>
        <w:rPr>
          <w:spacing w:val="-15"/>
        </w:rPr>
        <w:t xml:space="preserve"> </w:t>
      </w:r>
      <w:r>
        <w:t>пространства.</w:t>
      </w:r>
      <w:r>
        <w:rPr>
          <w:spacing w:val="-15"/>
        </w:rPr>
        <w:t xml:space="preserve"> </w:t>
      </w:r>
      <w:r>
        <w:lastRenderedPageBreak/>
        <w:t>Прочтение плоскостной композиции как «чертежа» пространства.</w:t>
      </w:r>
    </w:p>
    <w:p w:rsidR="00811A89" w:rsidRDefault="0056063B" w:rsidP="00F811B8">
      <w:pPr>
        <w:pStyle w:val="a3"/>
        <w:spacing w:before="184"/>
        <w:ind w:left="1134" w:right="864"/>
      </w:pPr>
      <w:r>
        <w:t>Макетирование.</w:t>
      </w:r>
      <w:r>
        <w:rPr>
          <w:spacing w:val="-6"/>
        </w:rPr>
        <w:t xml:space="preserve"> </w:t>
      </w:r>
      <w:r>
        <w:t>Введение</w:t>
      </w:r>
      <w:r>
        <w:rPr>
          <w:spacing w:val="-6"/>
        </w:rPr>
        <w:t xml:space="preserve"> </w:t>
      </w:r>
      <w:r>
        <w:t>в</w:t>
      </w:r>
      <w:r>
        <w:rPr>
          <w:spacing w:val="-9"/>
        </w:rPr>
        <w:t xml:space="preserve"> </w:t>
      </w:r>
      <w:r>
        <w:t>макет</w:t>
      </w:r>
      <w:r>
        <w:rPr>
          <w:spacing w:val="-5"/>
        </w:rPr>
        <w:t xml:space="preserve"> </w:t>
      </w:r>
      <w:r>
        <w:t>понятия</w:t>
      </w:r>
      <w:r>
        <w:rPr>
          <w:spacing w:val="-5"/>
        </w:rPr>
        <w:t xml:space="preserve"> </w:t>
      </w:r>
      <w:r>
        <w:t>рельефа</w:t>
      </w:r>
      <w:r>
        <w:rPr>
          <w:spacing w:val="-3"/>
        </w:rPr>
        <w:t xml:space="preserve"> </w:t>
      </w:r>
      <w:r>
        <w:t>местности</w:t>
      </w:r>
      <w:r>
        <w:rPr>
          <w:spacing w:val="-4"/>
        </w:rPr>
        <w:t xml:space="preserve"> </w:t>
      </w:r>
      <w:r>
        <w:t>и</w:t>
      </w:r>
      <w:r>
        <w:rPr>
          <w:spacing w:val="-5"/>
        </w:rPr>
        <w:t xml:space="preserve"> </w:t>
      </w:r>
      <w:r>
        <w:t>способы</w:t>
      </w:r>
      <w:r>
        <w:rPr>
          <w:spacing w:val="-4"/>
        </w:rPr>
        <w:t xml:space="preserve"> </w:t>
      </w:r>
      <w:r>
        <w:t>его</w:t>
      </w:r>
      <w:r>
        <w:rPr>
          <w:spacing w:val="-6"/>
        </w:rPr>
        <w:t xml:space="preserve"> </w:t>
      </w:r>
      <w:r>
        <w:t>обозначения</w:t>
      </w:r>
      <w:r>
        <w:rPr>
          <w:spacing w:val="-4"/>
        </w:rPr>
        <w:t xml:space="preserve"> </w:t>
      </w:r>
      <w:r>
        <w:t>на</w:t>
      </w:r>
      <w:r>
        <w:rPr>
          <w:spacing w:val="-15"/>
        </w:rPr>
        <w:t xml:space="preserve"> </w:t>
      </w:r>
      <w:r>
        <w:rPr>
          <w:spacing w:val="-2"/>
        </w:rPr>
        <w:t>макете.</w:t>
      </w:r>
    </w:p>
    <w:p w:rsidR="00811A89" w:rsidRDefault="0056063B" w:rsidP="00F811B8">
      <w:pPr>
        <w:pStyle w:val="a3"/>
        <w:spacing w:before="271"/>
        <w:ind w:left="1134" w:right="864"/>
      </w:pPr>
      <w:r>
        <w:t>Выполнение</w:t>
      </w:r>
      <w:r>
        <w:rPr>
          <w:spacing w:val="36"/>
        </w:rPr>
        <w:t xml:space="preserve"> </w:t>
      </w:r>
      <w:r>
        <w:t>практических</w:t>
      </w:r>
      <w:r>
        <w:rPr>
          <w:spacing w:val="32"/>
        </w:rPr>
        <w:t xml:space="preserve"> </w:t>
      </w:r>
      <w:r>
        <w:t>работ</w:t>
      </w:r>
      <w:r>
        <w:rPr>
          <w:spacing w:val="37"/>
        </w:rPr>
        <w:t xml:space="preserve"> </w:t>
      </w:r>
      <w:r>
        <w:t>по</w:t>
      </w:r>
      <w:r>
        <w:rPr>
          <w:spacing w:val="39"/>
        </w:rPr>
        <w:t xml:space="preserve"> </w:t>
      </w:r>
      <w:r>
        <w:t>созданию</w:t>
      </w:r>
      <w:r>
        <w:rPr>
          <w:spacing w:val="35"/>
        </w:rPr>
        <w:t xml:space="preserve"> </w:t>
      </w:r>
      <w:r>
        <w:t>объёмно-пространственных</w:t>
      </w:r>
      <w:r>
        <w:rPr>
          <w:spacing w:val="33"/>
        </w:rPr>
        <w:t xml:space="preserve"> </w:t>
      </w:r>
      <w:r>
        <w:t>композиций.</w:t>
      </w:r>
      <w:r>
        <w:rPr>
          <w:spacing w:val="39"/>
        </w:rPr>
        <w:t xml:space="preserve"> </w:t>
      </w:r>
      <w:r>
        <w:t>Объём</w:t>
      </w:r>
      <w:r>
        <w:rPr>
          <w:spacing w:val="37"/>
        </w:rPr>
        <w:t xml:space="preserve"> </w:t>
      </w:r>
      <w:r>
        <w:t>и пространство. Взаимосвязь объектов в архитектурном макете.</w:t>
      </w:r>
    </w:p>
    <w:p w:rsidR="00811A89" w:rsidRDefault="0056063B" w:rsidP="00F811B8">
      <w:pPr>
        <w:pStyle w:val="a3"/>
        <w:spacing w:before="194"/>
        <w:ind w:left="1134" w:right="864"/>
      </w:pPr>
      <w:r>
        <w:t>Структура</w:t>
      </w:r>
      <w:r>
        <w:rPr>
          <w:spacing w:val="-15"/>
        </w:rPr>
        <w:t xml:space="preserve"> </w:t>
      </w:r>
      <w:r>
        <w:t>зданий</w:t>
      </w:r>
      <w:r>
        <w:rPr>
          <w:spacing w:val="-15"/>
        </w:rPr>
        <w:t xml:space="preserve"> </w:t>
      </w:r>
      <w:r>
        <w:t>различных</w:t>
      </w:r>
      <w:r>
        <w:rPr>
          <w:spacing w:val="-16"/>
        </w:rPr>
        <w:t xml:space="preserve"> </w:t>
      </w:r>
      <w:r>
        <w:t>архитектурных</w:t>
      </w:r>
      <w:r>
        <w:rPr>
          <w:spacing w:val="-16"/>
        </w:rPr>
        <w:t xml:space="preserve"> </w:t>
      </w:r>
      <w:r>
        <w:t>стилей</w:t>
      </w:r>
      <w:r>
        <w:rPr>
          <w:spacing w:val="-15"/>
        </w:rPr>
        <w:t xml:space="preserve"> </w:t>
      </w:r>
      <w:r>
        <w:t>и</w:t>
      </w:r>
      <w:r>
        <w:rPr>
          <w:spacing w:val="-16"/>
        </w:rPr>
        <w:t xml:space="preserve"> </w:t>
      </w:r>
      <w:r>
        <w:t>эпох:</w:t>
      </w:r>
      <w:r>
        <w:rPr>
          <w:spacing w:val="-15"/>
        </w:rPr>
        <w:t xml:space="preserve"> </w:t>
      </w:r>
      <w:r>
        <w:t>выявление</w:t>
      </w:r>
      <w:r>
        <w:rPr>
          <w:spacing w:val="-16"/>
        </w:rPr>
        <w:t xml:space="preserve"> </w:t>
      </w:r>
      <w:r>
        <w:t>простых</w:t>
      </w:r>
      <w:r>
        <w:rPr>
          <w:spacing w:val="-21"/>
        </w:rPr>
        <w:t xml:space="preserve"> </w:t>
      </w:r>
      <w:r>
        <w:t>объёмов,</w:t>
      </w:r>
      <w:r>
        <w:rPr>
          <w:spacing w:val="-19"/>
        </w:rPr>
        <w:t xml:space="preserve"> </w:t>
      </w:r>
      <w:r>
        <w:t>образующих целостную постройку. Взаимное влияние объёмов и их сочетаний на образный характер постройки.</w:t>
      </w:r>
    </w:p>
    <w:p w:rsidR="00811A89" w:rsidRDefault="0056063B" w:rsidP="00F811B8">
      <w:pPr>
        <w:pStyle w:val="a3"/>
        <w:spacing w:before="195"/>
        <w:ind w:left="1134" w:right="864"/>
      </w:pPr>
      <w:r>
        <w:t>Понятие</w:t>
      </w:r>
      <w:r>
        <w:rPr>
          <w:spacing w:val="-9"/>
        </w:rPr>
        <w:t xml:space="preserve"> </w:t>
      </w:r>
      <w:r>
        <w:t>тектоники</w:t>
      </w:r>
      <w:r>
        <w:rPr>
          <w:spacing w:val="-11"/>
        </w:rPr>
        <w:t xml:space="preserve"> </w:t>
      </w:r>
      <w:r>
        <w:t>как</w:t>
      </w:r>
      <w:r>
        <w:rPr>
          <w:spacing w:val="-14"/>
        </w:rPr>
        <w:t xml:space="preserve"> </w:t>
      </w:r>
      <w:r>
        <w:t>выражение</w:t>
      </w:r>
      <w:r>
        <w:rPr>
          <w:spacing w:val="-15"/>
        </w:rPr>
        <w:t xml:space="preserve"> </w:t>
      </w:r>
      <w:r>
        <w:t>в</w:t>
      </w:r>
      <w:r>
        <w:rPr>
          <w:spacing w:val="-6"/>
        </w:rPr>
        <w:t xml:space="preserve"> </w:t>
      </w:r>
      <w:r>
        <w:t>художественной</w:t>
      </w:r>
      <w:r>
        <w:rPr>
          <w:spacing w:val="-5"/>
        </w:rPr>
        <w:t xml:space="preserve"> </w:t>
      </w:r>
      <w:r>
        <w:t>форме</w:t>
      </w:r>
      <w:r>
        <w:rPr>
          <w:spacing w:val="-13"/>
        </w:rPr>
        <w:t xml:space="preserve"> </w:t>
      </w:r>
      <w:r>
        <w:t>конструктивной</w:t>
      </w:r>
      <w:r>
        <w:rPr>
          <w:spacing w:val="-9"/>
        </w:rPr>
        <w:t xml:space="preserve"> </w:t>
      </w:r>
      <w:r>
        <w:t>сущности</w:t>
      </w:r>
      <w:r>
        <w:rPr>
          <w:spacing w:val="-5"/>
        </w:rPr>
        <w:t xml:space="preserve"> </w:t>
      </w:r>
      <w:r>
        <w:t>сооружения</w:t>
      </w:r>
      <w:r>
        <w:rPr>
          <w:spacing w:val="-11"/>
        </w:rPr>
        <w:t xml:space="preserve"> </w:t>
      </w:r>
      <w:r>
        <w:t>и логики конструктивного соотношения его частей.</w:t>
      </w:r>
    </w:p>
    <w:p w:rsidR="00811A89" w:rsidRDefault="0056063B" w:rsidP="00F811B8">
      <w:pPr>
        <w:pStyle w:val="a3"/>
        <w:spacing w:before="63"/>
        <w:ind w:left="1134" w:right="864"/>
        <w:jc w:val="both"/>
      </w:pPr>
      <w:r>
        <w:t>Роль эволюции строительных материалов и строительных технологий в изменении архитектурных конструкций</w:t>
      </w:r>
      <w:r>
        <w:rPr>
          <w:spacing w:val="-6"/>
        </w:rPr>
        <w:t xml:space="preserve"> </w:t>
      </w:r>
      <w:r>
        <w:t>(перекрытия</w:t>
      </w:r>
      <w:r>
        <w:rPr>
          <w:spacing w:val="-7"/>
        </w:rPr>
        <w:t xml:space="preserve"> </w:t>
      </w:r>
      <w:r>
        <w:t>и</w:t>
      </w:r>
      <w:r>
        <w:rPr>
          <w:spacing w:val="-7"/>
        </w:rPr>
        <w:t xml:space="preserve"> </w:t>
      </w:r>
      <w:r>
        <w:t>опора</w:t>
      </w:r>
      <w:r>
        <w:rPr>
          <w:spacing w:val="-8"/>
        </w:rPr>
        <w:t xml:space="preserve"> </w:t>
      </w:r>
      <w:r>
        <w:t>—</w:t>
      </w:r>
      <w:r>
        <w:rPr>
          <w:spacing w:val="-8"/>
        </w:rPr>
        <w:t xml:space="preserve"> </w:t>
      </w:r>
      <w:r>
        <w:t>стоечнобалочная</w:t>
      </w:r>
      <w:r>
        <w:rPr>
          <w:spacing w:val="-11"/>
        </w:rPr>
        <w:t xml:space="preserve"> </w:t>
      </w:r>
      <w:r>
        <w:t>конструкция</w:t>
      </w:r>
      <w:r>
        <w:rPr>
          <w:spacing w:val="-3"/>
        </w:rPr>
        <w:t xml:space="preserve"> </w:t>
      </w:r>
      <w:r>
        <w:t>—</w:t>
      </w:r>
      <w:r>
        <w:rPr>
          <w:spacing w:val="-7"/>
        </w:rPr>
        <w:t xml:space="preserve"> </w:t>
      </w:r>
      <w:r>
        <w:t>архитектура</w:t>
      </w:r>
      <w:r>
        <w:rPr>
          <w:spacing w:val="-8"/>
        </w:rPr>
        <w:t xml:space="preserve"> </w:t>
      </w:r>
      <w:r>
        <w:t>сводов;</w:t>
      </w:r>
      <w:r>
        <w:rPr>
          <w:spacing w:val="-11"/>
        </w:rPr>
        <w:t xml:space="preserve"> </w:t>
      </w:r>
      <w:r>
        <w:t>каркасная каменная архитектура; металлический каркас, железобетон и язык современной архитектуры).</w:t>
      </w:r>
    </w:p>
    <w:p w:rsidR="00811A89" w:rsidRDefault="0056063B" w:rsidP="00F811B8">
      <w:pPr>
        <w:pStyle w:val="a3"/>
        <w:spacing w:before="203"/>
        <w:ind w:left="1134" w:right="864"/>
        <w:jc w:val="both"/>
      </w:pPr>
      <w:r>
        <w:t>Многообразие</w:t>
      </w:r>
      <w:r>
        <w:rPr>
          <w:spacing w:val="-12"/>
        </w:rPr>
        <w:t xml:space="preserve"> </w:t>
      </w:r>
      <w:r>
        <w:t>предметного</w:t>
      </w:r>
      <w:r>
        <w:rPr>
          <w:spacing w:val="-7"/>
        </w:rPr>
        <w:t xml:space="preserve"> </w:t>
      </w:r>
      <w:r>
        <w:t>мира,</w:t>
      </w:r>
      <w:r>
        <w:rPr>
          <w:spacing w:val="-5"/>
        </w:rPr>
        <w:t xml:space="preserve"> </w:t>
      </w:r>
      <w:r>
        <w:t>создаваемого</w:t>
      </w:r>
      <w:r>
        <w:rPr>
          <w:spacing w:val="-7"/>
        </w:rPr>
        <w:t xml:space="preserve"> </w:t>
      </w:r>
      <w:r>
        <w:t>человеком.</w:t>
      </w:r>
      <w:r>
        <w:rPr>
          <w:spacing w:val="-9"/>
        </w:rPr>
        <w:t xml:space="preserve"> </w:t>
      </w:r>
      <w:r>
        <w:t>Функция</w:t>
      </w:r>
      <w:r>
        <w:rPr>
          <w:spacing w:val="-6"/>
        </w:rPr>
        <w:t xml:space="preserve"> </w:t>
      </w:r>
      <w:r>
        <w:t>вещи</w:t>
      </w:r>
      <w:r>
        <w:rPr>
          <w:spacing w:val="-6"/>
        </w:rPr>
        <w:t xml:space="preserve"> </w:t>
      </w:r>
      <w:r>
        <w:t>и</w:t>
      </w:r>
      <w:r>
        <w:rPr>
          <w:spacing w:val="-7"/>
        </w:rPr>
        <w:t xml:space="preserve"> </w:t>
      </w:r>
      <w:r>
        <w:t>её</w:t>
      </w:r>
      <w:r>
        <w:rPr>
          <w:spacing w:val="-14"/>
        </w:rPr>
        <w:t xml:space="preserve"> </w:t>
      </w:r>
      <w:r>
        <w:t>форма.</w:t>
      </w:r>
      <w:r>
        <w:rPr>
          <w:spacing w:val="-9"/>
        </w:rPr>
        <w:t xml:space="preserve"> </w:t>
      </w:r>
      <w:r>
        <w:t>Образ</w:t>
      </w:r>
      <w:r>
        <w:rPr>
          <w:spacing w:val="-2"/>
        </w:rPr>
        <w:t xml:space="preserve"> </w:t>
      </w:r>
      <w:r>
        <w:t>времени в предметах, создаваемых человеком.</w:t>
      </w:r>
    </w:p>
    <w:p w:rsidR="00811A89" w:rsidRDefault="0056063B" w:rsidP="00F811B8">
      <w:pPr>
        <w:pStyle w:val="a3"/>
        <w:spacing w:before="179"/>
        <w:ind w:left="1134" w:right="864"/>
        <w:jc w:val="both"/>
      </w:pPr>
      <w:r>
        <w:t>Дизайн предмета как искусство и социальное проектирование. Анализ формы через выявление сочетающихся</w:t>
      </w:r>
      <w:r>
        <w:rPr>
          <w:spacing w:val="-14"/>
        </w:rPr>
        <w:t xml:space="preserve"> </w:t>
      </w:r>
      <w:r>
        <w:t>объёмов.</w:t>
      </w:r>
      <w:r>
        <w:rPr>
          <w:spacing w:val="-9"/>
        </w:rPr>
        <w:t xml:space="preserve"> </w:t>
      </w:r>
      <w:r>
        <w:t>Красота</w:t>
      </w:r>
      <w:r>
        <w:rPr>
          <w:spacing w:val="-8"/>
        </w:rPr>
        <w:t xml:space="preserve"> </w:t>
      </w:r>
      <w:r>
        <w:t>—</w:t>
      </w:r>
      <w:r>
        <w:rPr>
          <w:spacing w:val="-15"/>
        </w:rPr>
        <w:t xml:space="preserve"> </w:t>
      </w:r>
      <w:r>
        <w:t>наиболее</w:t>
      </w:r>
      <w:r>
        <w:rPr>
          <w:spacing w:val="-15"/>
        </w:rPr>
        <w:t xml:space="preserve"> </w:t>
      </w:r>
      <w:r>
        <w:t>полное</w:t>
      </w:r>
      <w:r>
        <w:rPr>
          <w:spacing w:val="-15"/>
        </w:rPr>
        <w:t xml:space="preserve"> </w:t>
      </w:r>
      <w:r>
        <w:t>выявление</w:t>
      </w:r>
      <w:r>
        <w:rPr>
          <w:spacing w:val="-12"/>
        </w:rPr>
        <w:t xml:space="preserve"> </w:t>
      </w:r>
      <w:r>
        <w:t>функции</w:t>
      </w:r>
      <w:r>
        <w:rPr>
          <w:spacing w:val="-10"/>
        </w:rPr>
        <w:t xml:space="preserve"> </w:t>
      </w:r>
      <w:r>
        <w:t>предмета.</w:t>
      </w:r>
      <w:r>
        <w:rPr>
          <w:spacing w:val="-10"/>
        </w:rPr>
        <w:t xml:space="preserve"> </w:t>
      </w:r>
      <w:r>
        <w:t>Влияние</w:t>
      </w:r>
      <w:r>
        <w:rPr>
          <w:spacing w:val="-12"/>
        </w:rPr>
        <w:t xml:space="preserve"> </w:t>
      </w:r>
      <w:r>
        <w:t>развития технологий и материалов на изменение формы предмета.</w:t>
      </w:r>
    </w:p>
    <w:p w:rsidR="00811A89" w:rsidRDefault="0056063B" w:rsidP="00F811B8">
      <w:pPr>
        <w:pStyle w:val="a3"/>
        <w:spacing w:before="235"/>
        <w:ind w:left="1134" w:right="864"/>
      </w:pPr>
      <w:r>
        <w:t>Выполнение</w:t>
      </w:r>
      <w:r>
        <w:rPr>
          <w:spacing w:val="-9"/>
        </w:rPr>
        <w:t xml:space="preserve"> </w:t>
      </w:r>
      <w:r>
        <w:t>аналитических</w:t>
      </w:r>
      <w:r>
        <w:rPr>
          <w:spacing w:val="-6"/>
        </w:rPr>
        <w:t xml:space="preserve"> </w:t>
      </w:r>
      <w:r>
        <w:t>зарисовок</w:t>
      </w:r>
      <w:r>
        <w:rPr>
          <w:spacing w:val="-7"/>
        </w:rPr>
        <w:t xml:space="preserve"> </w:t>
      </w:r>
      <w:r>
        <w:t>форм</w:t>
      </w:r>
      <w:r>
        <w:rPr>
          <w:spacing w:val="-10"/>
        </w:rPr>
        <w:t xml:space="preserve"> </w:t>
      </w:r>
      <w:r>
        <w:t>бытовых</w:t>
      </w:r>
      <w:r>
        <w:rPr>
          <w:spacing w:val="-10"/>
        </w:rPr>
        <w:t xml:space="preserve"> </w:t>
      </w:r>
      <w:r>
        <w:rPr>
          <w:spacing w:val="-2"/>
        </w:rPr>
        <w:t>предметов.</w:t>
      </w:r>
    </w:p>
    <w:p w:rsidR="00811A89" w:rsidRDefault="0056063B" w:rsidP="00F811B8">
      <w:pPr>
        <w:pStyle w:val="a3"/>
        <w:spacing w:before="223"/>
        <w:ind w:left="1134" w:right="864"/>
      </w:pPr>
      <w:r>
        <w:t>Творческое</w:t>
      </w:r>
      <w:r>
        <w:rPr>
          <w:spacing w:val="-13"/>
        </w:rPr>
        <w:t xml:space="preserve"> </w:t>
      </w:r>
      <w:r>
        <w:t>проектирование</w:t>
      </w:r>
      <w:r>
        <w:rPr>
          <w:spacing w:val="-5"/>
        </w:rPr>
        <w:t xml:space="preserve"> </w:t>
      </w:r>
      <w:r>
        <w:t>предметов</w:t>
      </w:r>
      <w:r>
        <w:rPr>
          <w:spacing w:val="-4"/>
        </w:rPr>
        <w:t xml:space="preserve"> </w:t>
      </w:r>
      <w:r>
        <w:t>быта</w:t>
      </w:r>
      <w:r>
        <w:rPr>
          <w:spacing w:val="-12"/>
        </w:rPr>
        <w:t xml:space="preserve"> </w:t>
      </w:r>
      <w:r>
        <w:t>с</w:t>
      </w:r>
      <w:r>
        <w:rPr>
          <w:spacing w:val="-6"/>
        </w:rPr>
        <w:t xml:space="preserve"> </w:t>
      </w:r>
      <w:r>
        <w:t>определением</w:t>
      </w:r>
      <w:r>
        <w:rPr>
          <w:spacing w:val="-4"/>
        </w:rPr>
        <w:t xml:space="preserve"> </w:t>
      </w:r>
      <w:r>
        <w:t>их</w:t>
      </w:r>
      <w:r>
        <w:rPr>
          <w:spacing w:val="-6"/>
        </w:rPr>
        <w:t xml:space="preserve"> </w:t>
      </w:r>
      <w:r>
        <w:t>функций</w:t>
      </w:r>
      <w:r>
        <w:rPr>
          <w:spacing w:val="-4"/>
        </w:rPr>
        <w:t xml:space="preserve"> </w:t>
      </w:r>
      <w:r>
        <w:t>и</w:t>
      </w:r>
      <w:r>
        <w:rPr>
          <w:spacing w:val="-6"/>
        </w:rPr>
        <w:t xml:space="preserve"> </w:t>
      </w:r>
      <w:r>
        <w:t>материала</w:t>
      </w:r>
      <w:r>
        <w:rPr>
          <w:spacing w:val="-6"/>
        </w:rPr>
        <w:t xml:space="preserve"> </w:t>
      </w:r>
      <w:r>
        <w:rPr>
          <w:spacing w:val="-2"/>
        </w:rPr>
        <w:t>изготовления</w:t>
      </w:r>
    </w:p>
    <w:p w:rsidR="00811A89" w:rsidRDefault="0056063B" w:rsidP="00F811B8">
      <w:pPr>
        <w:pStyle w:val="a3"/>
        <w:spacing w:before="219"/>
        <w:ind w:left="1134" w:right="864"/>
      </w:pPr>
      <w:r>
        <w:t>Цвет</w:t>
      </w:r>
      <w:r>
        <w:rPr>
          <w:spacing w:val="-6"/>
        </w:rPr>
        <w:t xml:space="preserve"> </w:t>
      </w:r>
      <w:r>
        <w:t>в</w:t>
      </w:r>
      <w:r>
        <w:rPr>
          <w:spacing w:val="-5"/>
        </w:rPr>
        <w:t xml:space="preserve"> </w:t>
      </w:r>
      <w:r>
        <w:t>архитектуре</w:t>
      </w:r>
      <w:r>
        <w:rPr>
          <w:spacing w:val="-7"/>
        </w:rPr>
        <w:t xml:space="preserve"> </w:t>
      </w:r>
      <w:r>
        <w:t>и</w:t>
      </w:r>
      <w:r>
        <w:rPr>
          <w:spacing w:val="-6"/>
        </w:rPr>
        <w:t xml:space="preserve"> </w:t>
      </w:r>
      <w:r>
        <w:t>дизайне.</w:t>
      </w:r>
      <w:r>
        <w:rPr>
          <w:spacing w:val="-3"/>
        </w:rPr>
        <w:t xml:space="preserve"> </w:t>
      </w:r>
      <w:r>
        <w:t>Эмоциональное</w:t>
      </w:r>
      <w:r>
        <w:rPr>
          <w:spacing w:val="-10"/>
        </w:rPr>
        <w:t xml:space="preserve"> </w:t>
      </w:r>
      <w:r>
        <w:t>и</w:t>
      </w:r>
      <w:r>
        <w:rPr>
          <w:spacing w:val="-6"/>
        </w:rPr>
        <w:t xml:space="preserve"> </w:t>
      </w:r>
      <w:r>
        <w:t>формообразующее</w:t>
      </w:r>
      <w:r>
        <w:rPr>
          <w:spacing w:val="-7"/>
        </w:rPr>
        <w:t xml:space="preserve"> </w:t>
      </w:r>
      <w:r>
        <w:t>значение</w:t>
      </w:r>
      <w:r>
        <w:rPr>
          <w:spacing w:val="-6"/>
        </w:rPr>
        <w:t xml:space="preserve"> </w:t>
      </w:r>
      <w:r>
        <w:t>цвета</w:t>
      </w:r>
      <w:r>
        <w:rPr>
          <w:spacing w:val="-6"/>
        </w:rPr>
        <w:t xml:space="preserve"> </w:t>
      </w:r>
      <w:r>
        <w:t>в</w:t>
      </w:r>
      <w:r>
        <w:rPr>
          <w:spacing w:val="-5"/>
        </w:rPr>
        <w:t xml:space="preserve"> </w:t>
      </w:r>
      <w:r>
        <w:t>дизайне</w:t>
      </w:r>
      <w:r>
        <w:rPr>
          <w:spacing w:val="-13"/>
        </w:rPr>
        <w:t xml:space="preserve"> </w:t>
      </w:r>
      <w:r>
        <w:t>и архитектуре. Влияние цвета на восприятие формы объектов архитектуры и дизайна.</w:t>
      </w:r>
    </w:p>
    <w:p w:rsidR="00811A89" w:rsidRDefault="0056063B" w:rsidP="00F811B8">
      <w:pPr>
        <w:pStyle w:val="a3"/>
        <w:spacing w:before="212"/>
        <w:ind w:left="1134" w:right="864"/>
      </w:pPr>
      <w:r>
        <w:t>Конструирование</w:t>
      </w:r>
      <w:r>
        <w:rPr>
          <w:spacing w:val="-12"/>
        </w:rPr>
        <w:t xml:space="preserve"> </w:t>
      </w:r>
      <w:r>
        <w:t>объектов</w:t>
      </w:r>
      <w:r>
        <w:rPr>
          <w:spacing w:val="-11"/>
        </w:rPr>
        <w:t xml:space="preserve"> </w:t>
      </w:r>
      <w:r>
        <w:t>дизайна</w:t>
      </w:r>
      <w:r>
        <w:rPr>
          <w:spacing w:val="-9"/>
        </w:rPr>
        <w:t xml:space="preserve"> </w:t>
      </w:r>
      <w:r>
        <w:t>или</w:t>
      </w:r>
      <w:r>
        <w:rPr>
          <w:spacing w:val="-8"/>
        </w:rPr>
        <w:t xml:space="preserve"> </w:t>
      </w:r>
      <w:r>
        <w:t>архитектурное</w:t>
      </w:r>
      <w:r>
        <w:rPr>
          <w:spacing w:val="-9"/>
        </w:rPr>
        <w:t xml:space="preserve"> </w:t>
      </w:r>
      <w:r>
        <w:t>макетирование</w:t>
      </w:r>
      <w:r>
        <w:rPr>
          <w:spacing w:val="-12"/>
        </w:rPr>
        <w:t xml:space="preserve"> </w:t>
      </w:r>
      <w:r>
        <w:t>с</w:t>
      </w:r>
      <w:r>
        <w:rPr>
          <w:spacing w:val="-11"/>
        </w:rPr>
        <w:t xml:space="preserve"> </w:t>
      </w:r>
      <w:r>
        <w:t>использованием</w:t>
      </w:r>
      <w:r>
        <w:rPr>
          <w:spacing w:val="-6"/>
        </w:rPr>
        <w:t xml:space="preserve"> </w:t>
      </w:r>
      <w:r>
        <w:t>цвета. Социальное значение дизайна и архитектуры как среды жизни человека</w:t>
      </w:r>
    </w:p>
    <w:p w:rsidR="00811A89" w:rsidRDefault="0056063B" w:rsidP="00F811B8">
      <w:pPr>
        <w:pStyle w:val="a3"/>
        <w:ind w:left="1134" w:right="864"/>
      </w:pPr>
      <w:r>
        <w:t>Образ</w:t>
      </w:r>
      <w:r>
        <w:rPr>
          <w:spacing w:val="40"/>
        </w:rPr>
        <w:t xml:space="preserve"> </w:t>
      </w:r>
      <w:r>
        <w:t>и</w:t>
      </w:r>
      <w:r>
        <w:rPr>
          <w:spacing w:val="42"/>
        </w:rPr>
        <w:t xml:space="preserve"> </w:t>
      </w:r>
      <w:r>
        <w:t>стиль</w:t>
      </w:r>
      <w:r>
        <w:rPr>
          <w:spacing w:val="43"/>
        </w:rPr>
        <w:t xml:space="preserve"> </w:t>
      </w:r>
      <w:r>
        <w:t>материальной</w:t>
      </w:r>
      <w:r>
        <w:rPr>
          <w:spacing w:val="44"/>
        </w:rPr>
        <w:t xml:space="preserve"> </w:t>
      </w:r>
      <w:r>
        <w:t>культуры</w:t>
      </w:r>
      <w:r>
        <w:rPr>
          <w:spacing w:val="44"/>
        </w:rPr>
        <w:t xml:space="preserve"> </w:t>
      </w:r>
      <w:r>
        <w:t>прошлого.</w:t>
      </w:r>
      <w:r>
        <w:rPr>
          <w:spacing w:val="45"/>
        </w:rPr>
        <w:t xml:space="preserve"> </w:t>
      </w:r>
      <w:r>
        <w:t>Смена</w:t>
      </w:r>
      <w:r>
        <w:rPr>
          <w:spacing w:val="36"/>
        </w:rPr>
        <w:t xml:space="preserve"> </w:t>
      </w:r>
      <w:r>
        <w:t>стилей</w:t>
      </w:r>
      <w:r>
        <w:rPr>
          <w:spacing w:val="44"/>
        </w:rPr>
        <w:t xml:space="preserve"> </w:t>
      </w:r>
      <w:r>
        <w:t>как</w:t>
      </w:r>
      <w:r>
        <w:rPr>
          <w:spacing w:val="40"/>
        </w:rPr>
        <w:t xml:space="preserve"> </w:t>
      </w:r>
      <w:r>
        <w:t>отражение</w:t>
      </w:r>
      <w:r>
        <w:rPr>
          <w:spacing w:val="36"/>
        </w:rPr>
        <w:t xml:space="preserve"> </w:t>
      </w:r>
      <w:r>
        <w:t>эволюции</w:t>
      </w:r>
      <w:r>
        <w:rPr>
          <w:spacing w:val="35"/>
        </w:rPr>
        <w:t xml:space="preserve"> </w:t>
      </w:r>
      <w:r>
        <w:rPr>
          <w:spacing w:val="-2"/>
        </w:rPr>
        <w:t>образа</w:t>
      </w:r>
    </w:p>
    <w:p w:rsidR="00811A89" w:rsidRDefault="0056063B" w:rsidP="00F811B8">
      <w:pPr>
        <w:pStyle w:val="a3"/>
        <w:spacing w:before="22"/>
        <w:ind w:left="1134" w:right="864"/>
      </w:pPr>
      <w:r>
        <w:t>жизни,</w:t>
      </w:r>
      <w:r>
        <w:rPr>
          <w:spacing w:val="-12"/>
        </w:rPr>
        <w:t xml:space="preserve"> </w:t>
      </w:r>
      <w:r>
        <w:t>изменения</w:t>
      </w:r>
      <w:r>
        <w:rPr>
          <w:spacing w:val="-11"/>
        </w:rPr>
        <w:t xml:space="preserve"> </w:t>
      </w:r>
      <w:r>
        <w:t>мировоззрения</w:t>
      </w:r>
      <w:r>
        <w:rPr>
          <w:spacing w:val="-5"/>
        </w:rPr>
        <w:t xml:space="preserve"> </w:t>
      </w:r>
      <w:r>
        <w:t>людей</w:t>
      </w:r>
      <w:r>
        <w:rPr>
          <w:spacing w:val="-7"/>
        </w:rPr>
        <w:t xml:space="preserve"> </w:t>
      </w:r>
      <w:r>
        <w:t>и</w:t>
      </w:r>
      <w:r>
        <w:rPr>
          <w:spacing w:val="-12"/>
        </w:rPr>
        <w:t xml:space="preserve"> </w:t>
      </w:r>
      <w:r>
        <w:t>развития</w:t>
      </w:r>
      <w:r>
        <w:rPr>
          <w:spacing w:val="-12"/>
        </w:rPr>
        <w:t xml:space="preserve"> </w:t>
      </w:r>
      <w:r>
        <w:t>производственных</w:t>
      </w:r>
      <w:r>
        <w:rPr>
          <w:spacing w:val="-14"/>
        </w:rPr>
        <w:t xml:space="preserve"> </w:t>
      </w:r>
      <w:r>
        <w:rPr>
          <w:spacing w:val="-2"/>
        </w:rPr>
        <w:t>возможностей.</w:t>
      </w:r>
    </w:p>
    <w:p w:rsidR="00811A89" w:rsidRDefault="0056063B" w:rsidP="00F811B8">
      <w:pPr>
        <w:pStyle w:val="a3"/>
        <w:spacing w:before="266"/>
        <w:ind w:left="1134" w:right="864"/>
      </w:pPr>
      <w:r>
        <w:t>Художественно-аналитический</w:t>
      </w:r>
      <w:r>
        <w:rPr>
          <w:spacing w:val="34"/>
        </w:rPr>
        <w:t xml:space="preserve"> </w:t>
      </w:r>
      <w:r>
        <w:t>обзор</w:t>
      </w:r>
      <w:r>
        <w:rPr>
          <w:spacing w:val="36"/>
        </w:rPr>
        <w:t xml:space="preserve"> </w:t>
      </w:r>
      <w:r>
        <w:t>развития</w:t>
      </w:r>
      <w:r>
        <w:rPr>
          <w:spacing w:val="33"/>
        </w:rPr>
        <w:t xml:space="preserve"> </w:t>
      </w:r>
      <w:r>
        <w:t>образно-стилевого</w:t>
      </w:r>
      <w:r>
        <w:rPr>
          <w:spacing w:val="36"/>
        </w:rPr>
        <w:t xml:space="preserve"> </w:t>
      </w:r>
      <w:r>
        <w:t>языка</w:t>
      </w:r>
      <w:r>
        <w:rPr>
          <w:spacing w:val="36"/>
        </w:rPr>
        <w:t xml:space="preserve"> </w:t>
      </w:r>
      <w:r>
        <w:t>архитектуры</w:t>
      </w:r>
      <w:r>
        <w:rPr>
          <w:spacing w:val="38"/>
        </w:rPr>
        <w:t xml:space="preserve"> </w:t>
      </w:r>
      <w:r>
        <w:t>как</w:t>
      </w:r>
      <w:r>
        <w:rPr>
          <w:spacing w:val="39"/>
        </w:rPr>
        <w:t xml:space="preserve"> </w:t>
      </w:r>
      <w:r>
        <w:t>этапов духовной, художественной и материальной культуры разных народов и эпох.</w:t>
      </w:r>
    </w:p>
    <w:p w:rsidR="00811A89" w:rsidRDefault="0056063B" w:rsidP="00F811B8">
      <w:pPr>
        <w:pStyle w:val="a3"/>
        <w:spacing w:before="237"/>
        <w:ind w:left="1134" w:right="864"/>
      </w:pPr>
      <w:r>
        <w:t>Архитектура</w:t>
      </w:r>
      <w:r>
        <w:rPr>
          <w:spacing w:val="-6"/>
        </w:rPr>
        <w:t xml:space="preserve"> </w:t>
      </w:r>
      <w:r>
        <w:t>народного</w:t>
      </w:r>
      <w:r>
        <w:rPr>
          <w:spacing w:val="-5"/>
        </w:rPr>
        <w:t xml:space="preserve"> </w:t>
      </w:r>
      <w:r>
        <w:t>жилища,</w:t>
      </w:r>
      <w:r>
        <w:rPr>
          <w:spacing w:val="-8"/>
        </w:rPr>
        <w:t xml:space="preserve"> </w:t>
      </w:r>
      <w:r>
        <w:t>храмовая</w:t>
      </w:r>
      <w:r>
        <w:rPr>
          <w:spacing w:val="-5"/>
        </w:rPr>
        <w:t xml:space="preserve"> </w:t>
      </w:r>
      <w:r>
        <w:t>архитектура,</w:t>
      </w:r>
      <w:r>
        <w:rPr>
          <w:spacing w:val="-3"/>
        </w:rPr>
        <w:t xml:space="preserve"> </w:t>
      </w:r>
      <w:r>
        <w:t>частный</w:t>
      </w:r>
      <w:r>
        <w:rPr>
          <w:spacing w:val="-4"/>
        </w:rPr>
        <w:t xml:space="preserve"> </w:t>
      </w:r>
      <w:r>
        <w:t>дом</w:t>
      </w:r>
      <w:r>
        <w:rPr>
          <w:spacing w:val="-8"/>
        </w:rPr>
        <w:t xml:space="preserve"> </w:t>
      </w:r>
      <w:r>
        <w:t>в</w:t>
      </w:r>
      <w:r>
        <w:rPr>
          <w:spacing w:val="-8"/>
        </w:rPr>
        <w:t xml:space="preserve"> </w:t>
      </w:r>
      <w:r>
        <w:t>предметнопространственной среде жизни разных народов.</w:t>
      </w:r>
    </w:p>
    <w:p w:rsidR="00811A89" w:rsidRDefault="0056063B" w:rsidP="00F811B8">
      <w:pPr>
        <w:pStyle w:val="a3"/>
        <w:spacing w:before="195"/>
        <w:ind w:left="1134" w:right="864"/>
      </w:pPr>
      <w:r>
        <w:t>Выполнение</w:t>
      </w:r>
      <w:r>
        <w:rPr>
          <w:spacing w:val="75"/>
        </w:rPr>
        <w:t xml:space="preserve"> </w:t>
      </w:r>
      <w:r>
        <w:t>заданий</w:t>
      </w:r>
      <w:r>
        <w:rPr>
          <w:spacing w:val="76"/>
        </w:rPr>
        <w:t xml:space="preserve"> </w:t>
      </w:r>
      <w:r>
        <w:t>по</w:t>
      </w:r>
      <w:r>
        <w:rPr>
          <w:spacing w:val="78"/>
        </w:rPr>
        <w:t xml:space="preserve"> </w:t>
      </w:r>
      <w:r>
        <w:t>теме</w:t>
      </w:r>
      <w:r>
        <w:rPr>
          <w:spacing w:val="73"/>
        </w:rPr>
        <w:t xml:space="preserve"> </w:t>
      </w:r>
      <w:r>
        <w:t>«Архитектурные</w:t>
      </w:r>
      <w:r>
        <w:rPr>
          <w:spacing w:val="75"/>
        </w:rPr>
        <w:t xml:space="preserve"> </w:t>
      </w:r>
      <w:r>
        <w:t>образы</w:t>
      </w:r>
      <w:r>
        <w:rPr>
          <w:spacing w:val="77"/>
        </w:rPr>
        <w:t xml:space="preserve"> </w:t>
      </w:r>
      <w:r>
        <w:t>прошлых</w:t>
      </w:r>
      <w:r>
        <w:rPr>
          <w:spacing w:val="75"/>
        </w:rPr>
        <w:t xml:space="preserve"> </w:t>
      </w:r>
      <w:r>
        <w:t>эпох»</w:t>
      </w:r>
      <w:r>
        <w:rPr>
          <w:spacing w:val="74"/>
        </w:rPr>
        <w:t xml:space="preserve"> </w:t>
      </w:r>
      <w:r>
        <w:t>в</w:t>
      </w:r>
      <w:r>
        <w:rPr>
          <w:spacing w:val="80"/>
        </w:rPr>
        <w:t xml:space="preserve"> </w:t>
      </w:r>
      <w:r>
        <w:t>виде</w:t>
      </w:r>
      <w:r>
        <w:rPr>
          <w:spacing w:val="78"/>
        </w:rPr>
        <w:t xml:space="preserve"> </w:t>
      </w:r>
      <w:r>
        <w:t>аналитических зарисовок известных архитектурных памятников по фотографиям и другим видам изображения.</w:t>
      </w:r>
    </w:p>
    <w:p w:rsidR="00811A89" w:rsidRDefault="0056063B" w:rsidP="00F811B8">
      <w:pPr>
        <w:pStyle w:val="a3"/>
        <w:spacing w:before="241"/>
        <w:ind w:left="1134" w:right="864"/>
      </w:pPr>
      <w:r>
        <w:t>Пути</w:t>
      </w:r>
      <w:r>
        <w:rPr>
          <w:spacing w:val="-8"/>
        </w:rPr>
        <w:t xml:space="preserve"> </w:t>
      </w:r>
      <w:r>
        <w:t>развития</w:t>
      </w:r>
      <w:r>
        <w:rPr>
          <w:spacing w:val="-5"/>
        </w:rPr>
        <w:t xml:space="preserve"> </w:t>
      </w:r>
      <w:r>
        <w:t>современной</w:t>
      </w:r>
      <w:r>
        <w:rPr>
          <w:spacing w:val="-4"/>
        </w:rPr>
        <w:t xml:space="preserve"> </w:t>
      </w:r>
      <w:r>
        <w:t>архитектуры</w:t>
      </w:r>
      <w:r>
        <w:rPr>
          <w:spacing w:val="-4"/>
        </w:rPr>
        <w:t xml:space="preserve"> </w:t>
      </w:r>
      <w:r>
        <w:t>и</w:t>
      </w:r>
      <w:r>
        <w:rPr>
          <w:spacing w:val="-6"/>
        </w:rPr>
        <w:t xml:space="preserve"> </w:t>
      </w:r>
      <w:r>
        <w:t>дизайна:</w:t>
      </w:r>
      <w:r>
        <w:rPr>
          <w:spacing w:val="-5"/>
        </w:rPr>
        <w:t xml:space="preserve"> </w:t>
      </w:r>
      <w:r>
        <w:t>город</w:t>
      </w:r>
      <w:r>
        <w:rPr>
          <w:spacing w:val="-8"/>
        </w:rPr>
        <w:t xml:space="preserve"> </w:t>
      </w:r>
      <w:r>
        <w:t>сегодня</w:t>
      </w:r>
      <w:r>
        <w:rPr>
          <w:spacing w:val="-6"/>
        </w:rPr>
        <w:t xml:space="preserve"> </w:t>
      </w:r>
      <w:r>
        <w:t>и</w:t>
      </w:r>
      <w:r>
        <w:rPr>
          <w:spacing w:val="-9"/>
        </w:rPr>
        <w:t xml:space="preserve"> </w:t>
      </w:r>
      <w:r>
        <w:rPr>
          <w:spacing w:val="-2"/>
        </w:rPr>
        <w:t>завтра.</w:t>
      </w:r>
    </w:p>
    <w:p w:rsidR="00811A89" w:rsidRDefault="0056063B" w:rsidP="00F811B8">
      <w:pPr>
        <w:pStyle w:val="a3"/>
        <w:spacing w:before="219"/>
        <w:ind w:left="1134" w:right="864"/>
      </w:pPr>
      <w:r>
        <w:t>Архитектурная</w:t>
      </w:r>
      <w:r>
        <w:rPr>
          <w:spacing w:val="80"/>
        </w:rPr>
        <w:t xml:space="preserve"> </w:t>
      </w:r>
      <w:r>
        <w:t>и</w:t>
      </w:r>
      <w:r>
        <w:rPr>
          <w:spacing w:val="80"/>
        </w:rPr>
        <w:t xml:space="preserve"> </w:t>
      </w:r>
      <w:r>
        <w:t>градостроительная</w:t>
      </w:r>
      <w:r>
        <w:rPr>
          <w:spacing w:val="80"/>
        </w:rPr>
        <w:t xml:space="preserve"> </w:t>
      </w:r>
      <w:r>
        <w:t>революция</w:t>
      </w:r>
      <w:r>
        <w:rPr>
          <w:spacing w:val="80"/>
        </w:rPr>
        <w:t xml:space="preserve"> </w:t>
      </w:r>
      <w:r>
        <w:t>XX</w:t>
      </w:r>
      <w:r>
        <w:rPr>
          <w:spacing w:val="80"/>
        </w:rPr>
        <w:t xml:space="preserve"> </w:t>
      </w:r>
      <w:r>
        <w:t>в.</w:t>
      </w:r>
      <w:r>
        <w:rPr>
          <w:spacing w:val="80"/>
        </w:rPr>
        <w:t xml:space="preserve"> </w:t>
      </w:r>
      <w:r>
        <w:t>Её</w:t>
      </w:r>
      <w:r>
        <w:rPr>
          <w:spacing w:val="80"/>
        </w:rPr>
        <w:t xml:space="preserve"> </w:t>
      </w:r>
      <w:r>
        <w:t>технологические</w:t>
      </w:r>
      <w:r>
        <w:rPr>
          <w:spacing w:val="80"/>
        </w:rPr>
        <w:t xml:space="preserve"> </w:t>
      </w:r>
      <w:r>
        <w:t>и</w:t>
      </w:r>
      <w:r>
        <w:rPr>
          <w:spacing w:val="80"/>
        </w:rPr>
        <w:t xml:space="preserve"> </w:t>
      </w:r>
      <w:r>
        <w:t>эстетические</w:t>
      </w:r>
      <w:r>
        <w:rPr>
          <w:spacing w:val="40"/>
        </w:rPr>
        <w:t xml:space="preserve"> </w:t>
      </w:r>
      <w:r>
        <w:t>предпосылки и истоки. Социальный аспект «перестройки» в архитектуре.</w:t>
      </w:r>
    </w:p>
    <w:p w:rsidR="00811A89" w:rsidRDefault="0056063B" w:rsidP="00F811B8">
      <w:pPr>
        <w:pStyle w:val="a3"/>
        <w:spacing w:before="243"/>
        <w:ind w:left="1134" w:right="864"/>
        <w:jc w:val="both"/>
      </w:pPr>
      <w:r>
        <w:lastRenderedPageBreak/>
        <w:t>Отрицание канонов и сохранение наследия с учётом нового уровня материальностроительной техники.</w:t>
      </w:r>
      <w:r>
        <w:rPr>
          <w:spacing w:val="-15"/>
        </w:rPr>
        <w:t xml:space="preserve"> </w:t>
      </w:r>
      <w:r>
        <w:t>Приоритет</w:t>
      </w:r>
      <w:r>
        <w:rPr>
          <w:spacing w:val="-15"/>
        </w:rPr>
        <w:t xml:space="preserve"> </w:t>
      </w:r>
      <w:r>
        <w:t>функционализма.</w:t>
      </w:r>
      <w:r>
        <w:rPr>
          <w:spacing w:val="-15"/>
        </w:rPr>
        <w:t xml:space="preserve"> </w:t>
      </w:r>
      <w:r>
        <w:t>Проблема</w:t>
      </w:r>
      <w:r>
        <w:rPr>
          <w:spacing w:val="-15"/>
        </w:rPr>
        <w:t xml:space="preserve"> </w:t>
      </w:r>
      <w:r>
        <w:t>урбанизации</w:t>
      </w:r>
      <w:r>
        <w:rPr>
          <w:spacing w:val="-15"/>
        </w:rPr>
        <w:t xml:space="preserve"> </w:t>
      </w:r>
      <w:r>
        <w:t>ландшафта,</w:t>
      </w:r>
      <w:r>
        <w:rPr>
          <w:spacing w:val="-15"/>
        </w:rPr>
        <w:t xml:space="preserve"> </w:t>
      </w:r>
      <w:r>
        <w:t>безликости</w:t>
      </w:r>
      <w:r>
        <w:rPr>
          <w:spacing w:val="-15"/>
        </w:rPr>
        <w:t xml:space="preserve"> </w:t>
      </w:r>
      <w:r>
        <w:t>и</w:t>
      </w:r>
      <w:r>
        <w:rPr>
          <w:spacing w:val="-15"/>
        </w:rPr>
        <w:t xml:space="preserve"> </w:t>
      </w:r>
      <w:r>
        <w:t>агрессивности среды современного города.</w:t>
      </w:r>
    </w:p>
    <w:p w:rsidR="00811A89" w:rsidRDefault="0056063B" w:rsidP="00F811B8">
      <w:pPr>
        <w:pStyle w:val="a3"/>
        <w:spacing w:before="195"/>
        <w:ind w:left="1134" w:right="864"/>
      </w:pPr>
      <w:r>
        <w:t>Пространство</w:t>
      </w:r>
      <w:r>
        <w:rPr>
          <w:spacing w:val="36"/>
        </w:rPr>
        <w:t xml:space="preserve"> </w:t>
      </w:r>
      <w:r>
        <w:t>городской</w:t>
      </w:r>
      <w:r>
        <w:rPr>
          <w:spacing w:val="38"/>
        </w:rPr>
        <w:t xml:space="preserve"> </w:t>
      </w:r>
      <w:r>
        <w:t>среды.</w:t>
      </w:r>
      <w:r>
        <w:rPr>
          <w:spacing w:val="38"/>
        </w:rPr>
        <w:t xml:space="preserve"> </w:t>
      </w:r>
      <w:r>
        <w:t>Исторические</w:t>
      </w:r>
      <w:r>
        <w:rPr>
          <w:spacing w:val="35"/>
        </w:rPr>
        <w:t xml:space="preserve"> </w:t>
      </w:r>
      <w:r>
        <w:t>формы</w:t>
      </w:r>
      <w:r>
        <w:rPr>
          <w:spacing w:val="37"/>
        </w:rPr>
        <w:t xml:space="preserve"> </w:t>
      </w:r>
      <w:r>
        <w:t>планировки</w:t>
      </w:r>
      <w:r>
        <w:rPr>
          <w:spacing w:val="38"/>
        </w:rPr>
        <w:t xml:space="preserve"> </w:t>
      </w:r>
      <w:r>
        <w:t>городской</w:t>
      </w:r>
      <w:r>
        <w:rPr>
          <w:spacing w:val="37"/>
        </w:rPr>
        <w:t xml:space="preserve"> </w:t>
      </w:r>
      <w:r>
        <w:t>среды</w:t>
      </w:r>
      <w:r>
        <w:rPr>
          <w:spacing w:val="37"/>
        </w:rPr>
        <w:t xml:space="preserve"> </w:t>
      </w:r>
      <w:r>
        <w:t>и</w:t>
      </w:r>
      <w:r>
        <w:rPr>
          <w:spacing w:val="36"/>
        </w:rPr>
        <w:t xml:space="preserve"> </w:t>
      </w:r>
      <w:r>
        <w:t>их</w:t>
      </w:r>
      <w:r>
        <w:rPr>
          <w:spacing w:val="32"/>
        </w:rPr>
        <w:t xml:space="preserve"> </w:t>
      </w:r>
      <w:r>
        <w:t>связь</w:t>
      </w:r>
      <w:r>
        <w:rPr>
          <w:spacing w:val="37"/>
        </w:rPr>
        <w:t xml:space="preserve"> </w:t>
      </w:r>
      <w:r>
        <w:t>с образом жизни людей.</w:t>
      </w:r>
    </w:p>
    <w:p w:rsidR="00811A89" w:rsidRDefault="0056063B" w:rsidP="00F811B8">
      <w:pPr>
        <w:pStyle w:val="a3"/>
        <w:spacing w:before="243"/>
        <w:ind w:left="1134" w:right="864"/>
      </w:pPr>
      <w:r>
        <w:t>Роль</w:t>
      </w:r>
      <w:r>
        <w:rPr>
          <w:spacing w:val="-12"/>
        </w:rPr>
        <w:t xml:space="preserve"> </w:t>
      </w:r>
      <w:r>
        <w:t>цвета</w:t>
      </w:r>
      <w:r>
        <w:rPr>
          <w:spacing w:val="-12"/>
        </w:rPr>
        <w:t xml:space="preserve"> </w:t>
      </w:r>
      <w:r>
        <w:t>в</w:t>
      </w:r>
      <w:r>
        <w:rPr>
          <w:spacing w:val="-7"/>
        </w:rPr>
        <w:t xml:space="preserve"> </w:t>
      </w:r>
      <w:r>
        <w:t>формировании</w:t>
      </w:r>
      <w:r>
        <w:rPr>
          <w:spacing w:val="-11"/>
        </w:rPr>
        <w:t xml:space="preserve"> </w:t>
      </w:r>
      <w:r>
        <w:t>пространства.</w:t>
      </w:r>
      <w:r>
        <w:rPr>
          <w:spacing w:val="-10"/>
        </w:rPr>
        <w:t xml:space="preserve"> </w:t>
      </w:r>
      <w:r>
        <w:t>Схема-планировка</w:t>
      </w:r>
      <w:r>
        <w:rPr>
          <w:spacing w:val="-8"/>
        </w:rPr>
        <w:t xml:space="preserve"> </w:t>
      </w:r>
      <w:r>
        <w:t>и</w:t>
      </w:r>
      <w:r>
        <w:rPr>
          <w:spacing w:val="-8"/>
        </w:rPr>
        <w:t xml:space="preserve"> </w:t>
      </w:r>
      <w:r>
        <w:t>реальность. Современные поиски новой эстетики в градостроительстве.</w:t>
      </w:r>
    </w:p>
    <w:p w:rsidR="00811A89" w:rsidRDefault="0056063B" w:rsidP="00F811B8">
      <w:pPr>
        <w:pStyle w:val="a3"/>
        <w:ind w:left="1134" w:right="864"/>
      </w:pPr>
      <w:r>
        <w:t>Выполнение</w:t>
      </w:r>
      <w:r>
        <w:rPr>
          <w:spacing w:val="59"/>
        </w:rPr>
        <w:t xml:space="preserve"> </w:t>
      </w:r>
      <w:r>
        <w:t>практических</w:t>
      </w:r>
      <w:r>
        <w:rPr>
          <w:spacing w:val="61"/>
        </w:rPr>
        <w:t xml:space="preserve"> </w:t>
      </w:r>
      <w:r>
        <w:t>работ</w:t>
      </w:r>
      <w:r>
        <w:rPr>
          <w:spacing w:val="67"/>
        </w:rPr>
        <w:t xml:space="preserve"> </w:t>
      </w:r>
      <w:r>
        <w:t>по</w:t>
      </w:r>
      <w:r>
        <w:rPr>
          <w:spacing w:val="65"/>
        </w:rPr>
        <w:t xml:space="preserve"> </w:t>
      </w:r>
      <w:r>
        <w:t>теме</w:t>
      </w:r>
      <w:r>
        <w:rPr>
          <w:spacing w:val="64"/>
        </w:rPr>
        <w:t xml:space="preserve"> </w:t>
      </w:r>
      <w:r>
        <w:t>«Образ</w:t>
      </w:r>
      <w:r>
        <w:rPr>
          <w:spacing w:val="67"/>
        </w:rPr>
        <w:t xml:space="preserve"> </w:t>
      </w:r>
      <w:r>
        <w:t>современного</w:t>
      </w:r>
      <w:r>
        <w:rPr>
          <w:spacing w:val="62"/>
        </w:rPr>
        <w:t xml:space="preserve"> </w:t>
      </w:r>
      <w:r>
        <w:t>города</w:t>
      </w:r>
      <w:r>
        <w:rPr>
          <w:spacing w:val="65"/>
        </w:rPr>
        <w:t xml:space="preserve"> </w:t>
      </w:r>
      <w:r>
        <w:t>и</w:t>
      </w:r>
      <w:r>
        <w:rPr>
          <w:spacing w:val="62"/>
        </w:rPr>
        <w:t xml:space="preserve"> </w:t>
      </w:r>
      <w:r>
        <w:t>архитектурного</w:t>
      </w:r>
      <w:r>
        <w:rPr>
          <w:spacing w:val="67"/>
        </w:rPr>
        <w:t xml:space="preserve"> </w:t>
      </w:r>
      <w:r>
        <w:rPr>
          <w:spacing w:val="-2"/>
        </w:rPr>
        <w:t>стиля</w:t>
      </w:r>
    </w:p>
    <w:p w:rsidR="00811A89" w:rsidRDefault="0056063B" w:rsidP="00F811B8">
      <w:pPr>
        <w:pStyle w:val="a3"/>
        <w:spacing w:before="21"/>
        <w:ind w:left="1134" w:right="864"/>
      </w:pPr>
      <w:r>
        <w:t>будущего»:</w:t>
      </w:r>
      <w:r>
        <w:rPr>
          <w:spacing w:val="-7"/>
        </w:rPr>
        <w:t xml:space="preserve"> </w:t>
      </w:r>
      <w:r>
        <w:t>фотоколлажа</w:t>
      </w:r>
      <w:r>
        <w:rPr>
          <w:spacing w:val="-10"/>
        </w:rPr>
        <w:t xml:space="preserve"> </w:t>
      </w:r>
      <w:r>
        <w:t>или</w:t>
      </w:r>
      <w:r>
        <w:rPr>
          <w:spacing w:val="-5"/>
        </w:rPr>
        <w:t xml:space="preserve"> </w:t>
      </w:r>
      <w:r>
        <w:t>фантазийной</w:t>
      </w:r>
      <w:r>
        <w:rPr>
          <w:spacing w:val="-9"/>
        </w:rPr>
        <w:t xml:space="preserve"> </w:t>
      </w:r>
      <w:r>
        <w:t>зарисовки</w:t>
      </w:r>
      <w:r>
        <w:rPr>
          <w:spacing w:val="-8"/>
        </w:rPr>
        <w:t xml:space="preserve"> </w:t>
      </w:r>
      <w:r>
        <w:t>города</w:t>
      </w:r>
      <w:r>
        <w:rPr>
          <w:spacing w:val="-6"/>
        </w:rPr>
        <w:t xml:space="preserve"> </w:t>
      </w:r>
      <w:r>
        <w:rPr>
          <w:spacing w:val="-2"/>
        </w:rPr>
        <w:t>будущего.</w:t>
      </w:r>
    </w:p>
    <w:p w:rsidR="00811A89" w:rsidRDefault="0056063B" w:rsidP="00F811B8">
      <w:pPr>
        <w:pStyle w:val="a3"/>
        <w:spacing w:before="63"/>
        <w:ind w:left="1134" w:right="864"/>
        <w:jc w:val="both"/>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811A89" w:rsidRDefault="0056063B" w:rsidP="00F811B8">
      <w:pPr>
        <w:pStyle w:val="a3"/>
        <w:spacing w:before="195"/>
        <w:ind w:left="1134" w:right="864"/>
        <w:jc w:val="both"/>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811A89" w:rsidRDefault="0056063B" w:rsidP="00F811B8">
      <w:pPr>
        <w:pStyle w:val="a3"/>
        <w:spacing w:before="189"/>
        <w:ind w:left="1134" w:right="864"/>
        <w:jc w:val="both"/>
      </w:pPr>
      <w:r>
        <w:t>Проектирование</w:t>
      </w:r>
      <w:r>
        <w:rPr>
          <w:spacing w:val="-15"/>
        </w:rPr>
        <w:t xml:space="preserve"> </w:t>
      </w:r>
      <w:r>
        <w:t>дизайна</w:t>
      </w:r>
      <w:r>
        <w:rPr>
          <w:spacing w:val="-15"/>
        </w:rPr>
        <w:t xml:space="preserve"> </w:t>
      </w:r>
      <w:r>
        <w:t>объектов</w:t>
      </w:r>
      <w:r>
        <w:rPr>
          <w:spacing w:val="-15"/>
        </w:rPr>
        <w:t xml:space="preserve"> </w:t>
      </w:r>
      <w:r>
        <w:t>городской</w:t>
      </w:r>
      <w:r>
        <w:rPr>
          <w:spacing w:val="-15"/>
        </w:rPr>
        <w:t xml:space="preserve"> </w:t>
      </w:r>
      <w:r>
        <w:t>среды.</w:t>
      </w:r>
      <w:r>
        <w:rPr>
          <w:spacing w:val="-15"/>
        </w:rPr>
        <w:t xml:space="preserve"> </w:t>
      </w:r>
      <w:r>
        <w:t>Устройство</w:t>
      </w:r>
      <w:r>
        <w:rPr>
          <w:spacing w:val="-15"/>
        </w:rPr>
        <w:t xml:space="preserve"> </w:t>
      </w:r>
      <w:r>
        <w:t>пешеходных</w:t>
      </w:r>
      <w:r>
        <w:rPr>
          <w:spacing w:val="-15"/>
        </w:rPr>
        <w:t xml:space="preserve"> </w:t>
      </w:r>
      <w:r>
        <w:t>зон</w:t>
      </w:r>
      <w:r>
        <w:rPr>
          <w:spacing w:val="-15"/>
        </w:rPr>
        <w:t xml:space="preserve"> </w:t>
      </w:r>
      <w:r>
        <w:t>в</w:t>
      </w:r>
      <w:r>
        <w:rPr>
          <w:spacing w:val="-15"/>
        </w:rPr>
        <w:t xml:space="preserve"> </w:t>
      </w:r>
      <w:r>
        <w:t>городах,</w:t>
      </w:r>
      <w:r>
        <w:rPr>
          <w:spacing w:val="-15"/>
        </w:rPr>
        <w:t xml:space="preserve"> </w:t>
      </w:r>
      <w:r>
        <w:t>установка городской мебели (скамьи, «диваны» и пр.), киосков, информационных блоков, блоков локального озеленения и т. д.</w:t>
      </w:r>
    </w:p>
    <w:p w:rsidR="00811A89" w:rsidRDefault="0056063B" w:rsidP="00F811B8">
      <w:pPr>
        <w:pStyle w:val="a3"/>
        <w:spacing w:before="195"/>
        <w:ind w:left="1134" w:right="864"/>
        <w:jc w:val="both"/>
      </w:pPr>
      <w:r>
        <w:t>Выполнение практической работы по теме «Проектирование дизайна объектов</w:t>
      </w:r>
      <w:r>
        <w:rPr>
          <w:spacing w:val="40"/>
        </w:rPr>
        <w:t xml:space="preserve"> </w:t>
      </w:r>
      <w:r>
        <w:t>городской</w:t>
      </w:r>
      <w:r>
        <w:rPr>
          <w:spacing w:val="40"/>
        </w:rPr>
        <w:t xml:space="preserve"> </w:t>
      </w:r>
      <w:r>
        <w:t>среды»</w:t>
      </w:r>
      <w:r>
        <w:rPr>
          <w:spacing w:val="40"/>
        </w:rPr>
        <w:t xml:space="preserve"> </w:t>
      </w:r>
      <w:r>
        <w:t>в виде</w:t>
      </w:r>
      <w:r>
        <w:rPr>
          <w:spacing w:val="-2"/>
        </w:rPr>
        <w:t xml:space="preserve"> </w:t>
      </w:r>
      <w:r>
        <w:t>создания</w:t>
      </w:r>
      <w:r>
        <w:rPr>
          <w:spacing w:val="12"/>
        </w:rPr>
        <w:t xml:space="preserve"> </w:t>
      </w:r>
      <w:r>
        <w:t>коллажнографической</w:t>
      </w:r>
      <w:r>
        <w:rPr>
          <w:spacing w:val="-15"/>
        </w:rPr>
        <w:t xml:space="preserve"> </w:t>
      </w:r>
      <w:r>
        <w:t>композиции</w:t>
      </w:r>
      <w:r>
        <w:rPr>
          <w:spacing w:val="-15"/>
        </w:rPr>
        <w:t xml:space="preserve"> </w:t>
      </w:r>
      <w:r>
        <w:t>или</w:t>
      </w:r>
      <w:r>
        <w:rPr>
          <w:spacing w:val="-16"/>
        </w:rPr>
        <w:t xml:space="preserve"> </w:t>
      </w:r>
      <w:r>
        <w:t>дизайн-проекта</w:t>
      </w:r>
      <w:r>
        <w:rPr>
          <w:spacing w:val="-17"/>
        </w:rPr>
        <w:t xml:space="preserve"> </w:t>
      </w:r>
      <w:r>
        <w:t>оформления</w:t>
      </w:r>
      <w:r>
        <w:rPr>
          <w:spacing w:val="-17"/>
        </w:rPr>
        <w:t xml:space="preserve"> </w:t>
      </w:r>
      <w:r>
        <w:t>витрины</w:t>
      </w:r>
      <w:r>
        <w:rPr>
          <w:spacing w:val="-14"/>
        </w:rPr>
        <w:t xml:space="preserve"> </w:t>
      </w:r>
      <w:r>
        <w:rPr>
          <w:spacing w:val="-2"/>
        </w:rPr>
        <w:t>магазина.</w:t>
      </w:r>
    </w:p>
    <w:p w:rsidR="00811A89" w:rsidRDefault="0056063B" w:rsidP="00F811B8">
      <w:pPr>
        <w:pStyle w:val="a3"/>
        <w:spacing w:before="189"/>
        <w:ind w:left="1134" w:right="864"/>
        <w:jc w:val="both"/>
      </w:pPr>
      <w:r>
        <w:t>Интерьер и предметный мир в доме. Назначение помещения и построение его интерьера. Дизайн пространственно-предметной среды интерьера.</w:t>
      </w:r>
    </w:p>
    <w:p w:rsidR="00811A89" w:rsidRDefault="0056063B" w:rsidP="00F811B8">
      <w:pPr>
        <w:pStyle w:val="a3"/>
        <w:spacing w:before="242"/>
        <w:ind w:left="1134" w:right="864"/>
        <w:jc w:val="both"/>
      </w:pPr>
      <w:r>
        <w:t>Образно-стилевое единство материальной культуры каждой эпохи. Интерьер как отражение стиля жизни его хозяев.</w:t>
      </w:r>
    </w:p>
    <w:p w:rsidR="00811A89" w:rsidRDefault="0056063B" w:rsidP="00F811B8">
      <w:pPr>
        <w:pStyle w:val="a3"/>
        <w:spacing w:before="243"/>
        <w:ind w:left="1134" w:right="864"/>
        <w:jc w:val="both"/>
      </w:pPr>
      <w:r>
        <w:t>Зонирование интерьера — создание многофункционального пространства. Отделочные материалы, введение фактуры и цвета в интерьер.</w:t>
      </w:r>
    </w:p>
    <w:p w:rsidR="00811A89" w:rsidRDefault="0056063B" w:rsidP="00F811B8">
      <w:pPr>
        <w:pStyle w:val="a3"/>
        <w:spacing w:before="237"/>
        <w:ind w:left="1134" w:right="864"/>
      </w:pPr>
      <w:r>
        <w:t>Интерьеры</w:t>
      </w:r>
      <w:r>
        <w:rPr>
          <w:spacing w:val="-10"/>
        </w:rPr>
        <w:t xml:space="preserve"> </w:t>
      </w:r>
      <w:r>
        <w:t>общественных</w:t>
      </w:r>
      <w:r>
        <w:rPr>
          <w:spacing w:val="-3"/>
        </w:rPr>
        <w:t xml:space="preserve"> </w:t>
      </w:r>
      <w:r>
        <w:t>зданий</w:t>
      </w:r>
      <w:r>
        <w:rPr>
          <w:spacing w:val="-2"/>
        </w:rPr>
        <w:t xml:space="preserve"> </w:t>
      </w:r>
      <w:r>
        <w:t>(театр,</w:t>
      </w:r>
      <w:r>
        <w:rPr>
          <w:spacing w:val="-3"/>
        </w:rPr>
        <w:t xml:space="preserve"> </w:t>
      </w:r>
      <w:r>
        <w:t>кафе,</w:t>
      </w:r>
      <w:r>
        <w:rPr>
          <w:spacing w:val="-7"/>
        </w:rPr>
        <w:t xml:space="preserve"> </w:t>
      </w:r>
      <w:r>
        <w:t>вокзал,</w:t>
      </w:r>
      <w:r>
        <w:rPr>
          <w:spacing w:val="-7"/>
        </w:rPr>
        <w:t xml:space="preserve"> </w:t>
      </w:r>
      <w:r>
        <w:t>офис,</w:t>
      </w:r>
      <w:r>
        <w:rPr>
          <w:spacing w:val="-2"/>
        </w:rPr>
        <w:t xml:space="preserve"> школа).</w:t>
      </w:r>
    </w:p>
    <w:p w:rsidR="00811A89" w:rsidRDefault="0056063B" w:rsidP="00F811B8">
      <w:pPr>
        <w:pStyle w:val="a3"/>
        <w:spacing w:before="267"/>
        <w:ind w:left="1134" w:right="864"/>
        <w:jc w:val="both"/>
      </w:pPr>
      <w:r>
        <w:t>Выполнение</w:t>
      </w:r>
      <w:r>
        <w:rPr>
          <w:spacing w:val="-2"/>
        </w:rPr>
        <w:t xml:space="preserve"> </w:t>
      </w:r>
      <w:r>
        <w:t>практической</w:t>
      </w:r>
      <w:r>
        <w:rPr>
          <w:spacing w:val="-5"/>
        </w:rPr>
        <w:t xml:space="preserve"> </w:t>
      </w:r>
      <w:r>
        <w:t>и</w:t>
      </w:r>
      <w:r>
        <w:rPr>
          <w:spacing w:val="-2"/>
        </w:rPr>
        <w:t xml:space="preserve"> </w:t>
      </w:r>
      <w:r>
        <w:t>аналитической работы</w:t>
      </w:r>
      <w:r>
        <w:rPr>
          <w:spacing w:val="-4"/>
        </w:rPr>
        <w:t xml:space="preserve"> </w:t>
      </w:r>
      <w:r>
        <w:t>по теме</w:t>
      </w:r>
      <w:r>
        <w:rPr>
          <w:spacing w:val="-3"/>
        </w:rPr>
        <w:t xml:space="preserve"> </w:t>
      </w:r>
      <w:r>
        <w:t>«Роль</w:t>
      </w:r>
      <w:r>
        <w:rPr>
          <w:spacing w:val="-2"/>
        </w:rPr>
        <w:t xml:space="preserve"> </w:t>
      </w:r>
      <w:r>
        <w:t>вещи</w:t>
      </w:r>
      <w:r>
        <w:rPr>
          <w:spacing w:val="-1"/>
        </w:rPr>
        <w:t xml:space="preserve"> </w:t>
      </w:r>
      <w:r>
        <w:t>в</w:t>
      </w:r>
      <w:r>
        <w:rPr>
          <w:spacing w:val="-10"/>
        </w:rPr>
        <w:t xml:space="preserve"> </w:t>
      </w:r>
      <w:r>
        <w:t>образно-стилевом</w:t>
      </w:r>
      <w:r>
        <w:rPr>
          <w:spacing w:val="-4"/>
        </w:rPr>
        <w:t xml:space="preserve"> </w:t>
      </w:r>
      <w:r>
        <w:t>решении интерьера» в форме создания коллажной композиции.</w:t>
      </w:r>
    </w:p>
    <w:p w:rsidR="00811A89" w:rsidRDefault="0056063B" w:rsidP="00F811B8">
      <w:pPr>
        <w:pStyle w:val="a3"/>
        <w:spacing w:before="237"/>
        <w:ind w:left="1134" w:right="864"/>
        <w:jc w:val="both"/>
      </w:pPr>
      <w:r>
        <w:t xml:space="preserve">Организация архитектурно-ландшафтного пространства. Город в единстве с ландшафтнопарковой </w:t>
      </w:r>
      <w:r>
        <w:rPr>
          <w:spacing w:val="-2"/>
        </w:rPr>
        <w:t>средой.</w:t>
      </w:r>
    </w:p>
    <w:p w:rsidR="00811A89" w:rsidRDefault="0056063B" w:rsidP="00F811B8">
      <w:pPr>
        <w:pStyle w:val="a3"/>
        <w:spacing w:before="194"/>
        <w:ind w:left="1134" w:right="864"/>
        <w:jc w:val="both"/>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811A89" w:rsidRDefault="0056063B" w:rsidP="00F811B8">
      <w:pPr>
        <w:pStyle w:val="a3"/>
        <w:spacing w:before="226"/>
        <w:ind w:left="1134" w:right="864"/>
      </w:pPr>
      <w:r>
        <w:t>Выполнение</w:t>
      </w:r>
      <w:r>
        <w:rPr>
          <w:spacing w:val="-13"/>
        </w:rPr>
        <w:t xml:space="preserve"> </w:t>
      </w:r>
      <w:r>
        <w:t>дизайн-проекта</w:t>
      </w:r>
      <w:r>
        <w:rPr>
          <w:spacing w:val="-8"/>
        </w:rPr>
        <w:t xml:space="preserve"> </w:t>
      </w:r>
      <w:r>
        <w:t>территории</w:t>
      </w:r>
      <w:r>
        <w:rPr>
          <w:spacing w:val="-6"/>
        </w:rPr>
        <w:t xml:space="preserve"> </w:t>
      </w:r>
      <w:r>
        <w:t>парка</w:t>
      </w:r>
      <w:r>
        <w:rPr>
          <w:spacing w:val="-15"/>
        </w:rPr>
        <w:t xml:space="preserve"> </w:t>
      </w:r>
      <w:r>
        <w:t>или</w:t>
      </w:r>
      <w:r>
        <w:rPr>
          <w:spacing w:val="-7"/>
        </w:rPr>
        <w:t xml:space="preserve"> </w:t>
      </w:r>
      <w:r>
        <w:t>приусадебного</w:t>
      </w:r>
      <w:r>
        <w:rPr>
          <w:spacing w:val="-2"/>
        </w:rPr>
        <w:t xml:space="preserve"> </w:t>
      </w:r>
      <w:r>
        <w:t>участка</w:t>
      </w:r>
      <w:r>
        <w:rPr>
          <w:spacing w:val="-9"/>
        </w:rPr>
        <w:t xml:space="preserve"> </w:t>
      </w:r>
      <w:r>
        <w:t>в</w:t>
      </w:r>
      <w:r>
        <w:rPr>
          <w:spacing w:val="-7"/>
        </w:rPr>
        <w:t xml:space="preserve"> </w:t>
      </w:r>
      <w:r>
        <w:t>виде</w:t>
      </w:r>
      <w:r>
        <w:rPr>
          <w:spacing w:val="-8"/>
        </w:rPr>
        <w:t xml:space="preserve"> </w:t>
      </w:r>
      <w:r>
        <w:rPr>
          <w:spacing w:val="-2"/>
        </w:rPr>
        <w:t>схемычертежа.</w:t>
      </w:r>
    </w:p>
    <w:p w:rsidR="00811A89" w:rsidRDefault="0056063B" w:rsidP="00F811B8">
      <w:pPr>
        <w:pStyle w:val="a3"/>
        <w:spacing w:before="223"/>
        <w:ind w:left="1134" w:right="864"/>
        <w:jc w:val="both"/>
      </w:pPr>
      <w:r>
        <w:t>Единство эстетического и функционального в объёмнопространственной организации среды жизнедеятельности людей.</w:t>
      </w:r>
    </w:p>
    <w:p w:rsidR="00811A89" w:rsidRDefault="00811A89" w:rsidP="00F811B8">
      <w:pPr>
        <w:pStyle w:val="a3"/>
        <w:ind w:left="1134" w:right="864"/>
      </w:pPr>
    </w:p>
    <w:p w:rsidR="00811A89" w:rsidRDefault="00811A89" w:rsidP="00F811B8">
      <w:pPr>
        <w:pStyle w:val="a3"/>
        <w:spacing w:before="180"/>
        <w:ind w:left="1134" w:right="864"/>
      </w:pPr>
    </w:p>
    <w:p w:rsidR="00811A89" w:rsidRDefault="0056063B" w:rsidP="00F811B8">
      <w:pPr>
        <w:pStyle w:val="a3"/>
        <w:ind w:left="1134" w:right="864"/>
      </w:pPr>
      <w:r>
        <w:lastRenderedPageBreak/>
        <w:t>Образ</w:t>
      </w:r>
      <w:r>
        <w:rPr>
          <w:spacing w:val="-8"/>
        </w:rPr>
        <w:t xml:space="preserve"> </w:t>
      </w:r>
      <w:r>
        <w:t>человека</w:t>
      </w:r>
      <w:r>
        <w:rPr>
          <w:spacing w:val="-8"/>
        </w:rPr>
        <w:t xml:space="preserve"> </w:t>
      </w:r>
      <w:r>
        <w:t>и</w:t>
      </w:r>
      <w:r>
        <w:rPr>
          <w:spacing w:val="-7"/>
        </w:rPr>
        <w:t xml:space="preserve"> </w:t>
      </w:r>
      <w:r>
        <w:t>индивидуальное</w:t>
      </w:r>
      <w:r>
        <w:rPr>
          <w:spacing w:val="-6"/>
        </w:rPr>
        <w:t xml:space="preserve"> </w:t>
      </w:r>
      <w:r>
        <w:rPr>
          <w:spacing w:val="-2"/>
        </w:rPr>
        <w:t>проектирование</w:t>
      </w:r>
    </w:p>
    <w:p w:rsidR="00811A89" w:rsidRDefault="0056063B" w:rsidP="00F811B8">
      <w:pPr>
        <w:pStyle w:val="a3"/>
        <w:spacing w:before="223"/>
        <w:ind w:left="1134" w:right="864"/>
        <w:jc w:val="both"/>
      </w:pPr>
      <w:r>
        <w:t>Организация пространства жилой среды как отражение социального заказа и индивидуальности человека, его вкуса, потребностей</w:t>
      </w:r>
      <w:r>
        <w:rPr>
          <w:spacing w:val="-3"/>
        </w:rPr>
        <w:t xml:space="preserve"> </w:t>
      </w:r>
      <w:r>
        <w:t>и возможностей. Образно-личностное проектирование</w:t>
      </w:r>
      <w:r>
        <w:rPr>
          <w:spacing w:val="-4"/>
        </w:rPr>
        <w:t xml:space="preserve"> </w:t>
      </w:r>
      <w:r>
        <w:t xml:space="preserve">в дизайне и </w:t>
      </w:r>
      <w:r>
        <w:rPr>
          <w:spacing w:val="-2"/>
        </w:rPr>
        <w:t>архитектуре.</w:t>
      </w:r>
    </w:p>
    <w:p w:rsidR="00811A89" w:rsidRDefault="0056063B" w:rsidP="00F811B8">
      <w:pPr>
        <w:pStyle w:val="a3"/>
        <w:spacing w:before="244"/>
        <w:ind w:left="1134" w:right="864"/>
        <w:jc w:val="both"/>
      </w:pPr>
      <w:r>
        <w:t>Проектные работы по созданию облика частного дома, комнаты и сада. Дизайн предметной среды в интерьере частного дома.</w:t>
      </w:r>
    </w:p>
    <w:p w:rsidR="00811A89" w:rsidRDefault="0056063B" w:rsidP="00F811B8">
      <w:pPr>
        <w:pStyle w:val="a3"/>
        <w:spacing w:before="189"/>
        <w:ind w:left="1134" w:right="864"/>
      </w:pPr>
      <w:r>
        <w:t>Мода</w:t>
      </w:r>
      <w:r>
        <w:rPr>
          <w:spacing w:val="-11"/>
        </w:rPr>
        <w:t xml:space="preserve"> </w:t>
      </w:r>
      <w:r>
        <w:t>и</w:t>
      </w:r>
      <w:r>
        <w:rPr>
          <w:spacing w:val="-6"/>
        </w:rPr>
        <w:t xml:space="preserve"> </w:t>
      </w:r>
      <w:r>
        <w:t>культура</w:t>
      </w:r>
      <w:r>
        <w:rPr>
          <w:spacing w:val="-7"/>
        </w:rPr>
        <w:t xml:space="preserve"> </w:t>
      </w:r>
      <w:r>
        <w:t>как</w:t>
      </w:r>
      <w:r>
        <w:rPr>
          <w:spacing w:val="-4"/>
        </w:rPr>
        <w:t xml:space="preserve"> </w:t>
      </w:r>
      <w:r>
        <w:t>параметры</w:t>
      </w:r>
      <w:r>
        <w:rPr>
          <w:spacing w:val="-3"/>
        </w:rPr>
        <w:t xml:space="preserve"> </w:t>
      </w:r>
      <w:r>
        <w:t>создания</w:t>
      </w:r>
      <w:r>
        <w:rPr>
          <w:spacing w:val="-2"/>
        </w:rPr>
        <w:t xml:space="preserve"> </w:t>
      </w:r>
      <w:r>
        <w:t>собственного</w:t>
      </w:r>
      <w:r>
        <w:rPr>
          <w:spacing w:val="-2"/>
        </w:rPr>
        <w:t xml:space="preserve"> </w:t>
      </w:r>
      <w:r>
        <w:t>костюма</w:t>
      </w:r>
      <w:r>
        <w:rPr>
          <w:spacing w:val="-7"/>
        </w:rPr>
        <w:t xml:space="preserve"> </w:t>
      </w:r>
      <w:r>
        <w:t>или</w:t>
      </w:r>
      <w:r>
        <w:rPr>
          <w:spacing w:val="-9"/>
        </w:rPr>
        <w:t xml:space="preserve"> </w:t>
      </w:r>
      <w:r>
        <w:t>комплекта</w:t>
      </w:r>
      <w:r>
        <w:rPr>
          <w:spacing w:val="-6"/>
        </w:rPr>
        <w:t xml:space="preserve"> </w:t>
      </w:r>
      <w:r>
        <w:rPr>
          <w:spacing w:val="-2"/>
        </w:rPr>
        <w:t>одежды.</w:t>
      </w:r>
    </w:p>
    <w:p w:rsidR="00811A89" w:rsidRDefault="0056063B" w:rsidP="00F811B8">
      <w:pPr>
        <w:pStyle w:val="a3"/>
        <w:spacing w:before="63"/>
        <w:ind w:left="1134" w:right="864"/>
        <w:jc w:val="both"/>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11A89" w:rsidRDefault="0056063B" w:rsidP="00F811B8">
      <w:pPr>
        <w:pStyle w:val="a3"/>
        <w:spacing w:before="203"/>
        <w:ind w:left="1134" w:right="864"/>
        <w:jc w:val="both"/>
      </w:pPr>
      <w:r>
        <w:t>Характерные особенности современной одежды. Молодёжная субкультура и подростковая мода. Унификация</w:t>
      </w:r>
      <w:r>
        <w:rPr>
          <w:spacing w:val="-11"/>
        </w:rPr>
        <w:t xml:space="preserve"> </w:t>
      </w:r>
      <w:r>
        <w:t>одежды</w:t>
      </w:r>
      <w:r>
        <w:rPr>
          <w:spacing w:val="-14"/>
        </w:rPr>
        <w:t xml:space="preserve"> </w:t>
      </w:r>
      <w:r>
        <w:t>и</w:t>
      </w:r>
      <w:r>
        <w:rPr>
          <w:spacing w:val="-11"/>
        </w:rPr>
        <w:t xml:space="preserve"> </w:t>
      </w:r>
      <w:r>
        <w:t>индивидуальный</w:t>
      </w:r>
      <w:r>
        <w:rPr>
          <w:spacing w:val="-4"/>
        </w:rPr>
        <w:t xml:space="preserve"> </w:t>
      </w:r>
      <w:r>
        <w:t>стиль.</w:t>
      </w:r>
      <w:r>
        <w:rPr>
          <w:spacing w:val="-14"/>
        </w:rPr>
        <w:t xml:space="preserve"> </w:t>
      </w:r>
      <w:r>
        <w:t>Ансамбль</w:t>
      </w:r>
      <w:r>
        <w:rPr>
          <w:spacing w:val="-6"/>
        </w:rPr>
        <w:t xml:space="preserve"> </w:t>
      </w:r>
      <w:r>
        <w:t>в</w:t>
      </w:r>
      <w:r>
        <w:rPr>
          <w:spacing w:val="-6"/>
        </w:rPr>
        <w:t xml:space="preserve"> </w:t>
      </w:r>
      <w:r>
        <w:t>костюме.</w:t>
      </w:r>
      <w:r>
        <w:rPr>
          <w:spacing w:val="-9"/>
        </w:rPr>
        <w:t xml:space="preserve"> </w:t>
      </w:r>
      <w:r>
        <w:t>Роль</w:t>
      </w:r>
      <w:r>
        <w:rPr>
          <w:spacing w:val="-11"/>
        </w:rPr>
        <w:t xml:space="preserve"> </w:t>
      </w:r>
      <w:r>
        <w:t>фантазии</w:t>
      </w:r>
      <w:r>
        <w:rPr>
          <w:spacing w:val="-11"/>
        </w:rPr>
        <w:t xml:space="preserve"> </w:t>
      </w:r>
      <w:r>
        <w:t>и</w:t>
      </w:r>
      <w:r>
        <w:rPr>
          <w:spacing w:val="-15"/>
        </w:rPr>
        <w:t xml:space="preserve"> </w:t>
      </w:r>
      <w:r>
        <w:t>вкуса</w:t>
      </w:r>
      <w:r>
        <w:rPr>
          <w:spacing w:val="-13"/>
        </w:rPr>
        <w:t xml:space="preserve"> </w:t>
      </w:r>
      <w:r>
        <w:t>в</w:t>
      </w:r>
      <w:r>
        <w:rPr>
          <w:spacing w:val="-6"/>
        </w:rPr>
        <w:t xml:space="preserve"> </w:t>
      </w:r>
      <w:r>
        <w:t xml:space="preserve">подборе </w:t>
      </w:r>
      <w:r>
        <w:rPr>
          <w:spacing w:val="-2"/>
        </w:rPr>
        <w:t>одежды.</w:t>
      </w:r>
    </w:p>
    <w:p w:rsidR="00811A89" w:rsidRDefault="0056063B" w:rsidP="00F811B8">
      <w:pPr>
        <w:pStyle w:val="a3"/>
        <w:spacing w:before="239"/>
        <w:ind w:left="1134" w:right="864"/>
      </w:pPr>
      <w:r>
        <w:t>Выполнение</w:t>
      </w:r>
      <w:r>
        <w:rPr>
          <w:spacing w:val="-12"/>
        </w:rPr>
        <w:t xml:space="preserve"> </w:t>
      </w:r>
      <w:r>
        <w:t>практических</w:t>
      </w:r>
      <w:r>
        <w:rPr>
          <w:spacing w:val="-10"/>
        </w:rPr>
        <w:t xml:space="preserve"> </w:t>
      </w:r>
      <w:r>
        <w:t>творческих</w:t>
      </w:r>
      <w:r>
        <w:rPr>
          <w:spacing w:val="-9"/>
        </w:rPr>
        <w:t xml:space="preserve"> </w:t>
      </w:r>
      <w:r>
        <w:t>эскизов</w:t>
      </w:r>
      <w:r>
        <w:rPr>
          <w:spacing w:val="-12"/>
        </w:rPr>
        <w:t xml:space="preserve"> </w:t>
      </w:r>
      <w:r>
        <w:t>по</w:t>
      </w:r>
      <w:r>
        <w:rPr>
          <w:spacing w:val="-6"/>
        </w:rPr>
        <w:t xml:space="preserve"> </w:t>
      </w:r>
      <w:r>
        <w:t>теме</w:t>
      </w:r>
      <w:r>
        <w:rPr>
          <w:spacing w:val="-7"/>
        </w:rPr>
        <w:t xml:space="preserve"> </w:t>
      </w:r>
      <w:r>
        <w:t>«Дизайн</w:t>
      </w:r>
      <w:r>
        <w:rPr>
          <w:spacing w:val="-4"/>
        </w:rPr>
        <w:t xml:space="preserve"> </w:t>
      </w:r>
      <w:r>
        <w:t>современной</w:t>
      </w:r>
      <w:r>
        <w:rPr>
          <w:spacing w:val="-7"/>
        </w:rPr>
        <w:t xml:space="preserve"> </w:t>
      </w:r>
      <w:r>
        <w:rPr>
          <w:spacing w:val="-2"/>
        </w:rPr>
        <w:t>одежды».</w:t>
      </w:r>
    </w:p>
    <w:p w:rsidR="00811A89" w:rsidRDefault="0056063B" w:rsidP="00F811B8">
      <w:pPr>
        <w:pStyle w:val="a3"/>
        <w:spacing w:before="218"/>
        <w:ind w:left="1134" w:right="864"/>
        <w:jc w:val="both"/>
      </w:pPr>
      <w:r>
        <w:t>Искусство грима и причёски. Форма лица и причёска. Макияж дневной, вечерний и карнавальный. Грим бытовой и сценический.</w:t>
      </w:r>
    </w:p>
    <w:p w:rsidR="00811A89" w:rsidRDefault="0056063B" w:rsidP="00F811B8">
      <w:pPr>
        <w:pStyle w:val="a3"/>
        <w:spacing w:before="237"/>
        <w:ind w:left="1134" w:right="864"/>
        <w:jc w:val="both"/>
      </w:pPr>
      <w:r>
        <w:t>Имидж-дизайн и его связь с публичностью, технологией социального поведения, рекламой, общественной деятельностью.</w:t>
      </w:r>
    </w:p>
    <w:p w:rsidR="00811A89" w:rsidRDefault="0056063B" w:rsidP="00F811B8">
      <w:pPr>
        <w:pStyle w:val="a3"/>
        <w:spacing w:before="238"/>
        <w:ind w:left="1134" w:right="864"/>
      </w:pPr>
      <w:r>
        <w:t>Дизайн</w:t>
      </w:r>
      <w:r>
        <w:rPr>
          <w:spacing w:val="-12"/>
        </w:rPr>
        <w:t xml:space="preserve"> </w:t>
      </w:r>
      <w:r>
        <w:t>и</w:t>
      </w:r>
      <w:r>
        <w:rPr>
          <w:spacing w:val="-6"/>
        </w:rPr>
        <w:t xml:space="preserve"> </w:t>
      </w:r>
      <w:r>
        <w:t>архитектура</w:t>
      </w:r>
      <w:r>
        <w:rPr>
          <w:spacing w:val="-3"/>
        </w:rPr>
        <w:t xml:space="preserve"> </w:t>
      </w:r>
      <w:r>
        <w:t>—</w:t>
      </w:r>
      <w:r>
        <w:rPr>
          <w:spacing w:val="-2"/>
        </w:rPr>
        <w:t xml:space="preserve"> </w:t>
      </w:r>
      <w:r>
        <w:t>средства</w:t>
      </w:r>
      <w:r>
        <w:rPr>
          <w:spacing w:val="-7"/>
        </w:rPr>
        <w:t xml:space="preserve"> </w:t>
      </w:r>
      <w:r>
        <w:t>организации</w:t>
      </w:r>
      <w:r>
        <w:rPr>
          <w:spacing w:val="-9"/>
        </w:rPr>
        <w:t xml:space="preserve"> </w:t>
      </w:r>
      <w:r>
        <w:t>среды</w:t>
      </w:r>
      <w:r>
        <w:rPr>
          <w:spacing w:val="-5"/>
        </w:rPr>
        <w:t xml:space="preserve"> </w:t>
      </w:r>
      <w:r>
        <w:t>жизни</w:t>
      </w:r>
      <w:r>
        <w:rPr>
          <w:spacing w:val="-9"/>
        </w:rPr>
        <w:t xml:space="preserve"> </w:t>
      </w:r>
      <w:r>
        <w:t>людей</w:t>
      </w:r>
      <w:r>
        <w:rPr>
          <w:spacing w:val="-6"/>
        </w:rPr>
        <w:t xml:space="preserve"> </w:t>
      </w:r>
      <w:r>
        <w:t>и</w:t>
      </w:r>
      <w:r>
        <w:rPr>
          <w:spacing w:val="-5"/>
        </w:rPr>
        <w:t xml:space="preserve"> </w:t>
      </w:r>
      <w:r>
        <w:t>строительства</w:t>
      </w:r>
      <w:r>
        <w:rPr>
          <w:spacing w:val="-6"/>
        </w:rPr>
        <w:t xml:space="preserve"> </w:t>
      </w:r>
      <w:r>
        <w:t>нового</w:t>
      </w:r>
      <w:r>
        <w:rPr>
          <w:spacing w:val="-7"/>
        </w:rPr>
        <w:t xml:space="preserve"> </w:t>
      </w:r>
      <w:r>
        <w:rPr>
          <w:spacing w:val="-2"/>
        </w:rPr>
        <w:t>мира.</w:t>
      </w:r>
    </w:p>
    <w:p w:rsidR="00811A89" w:rsidRDefault="00811A89" w:rsidP="00F811B8">
      <w:pPr>
        <w:pStyle w:val="a3"/>
        <w:ind w:left="1134" w:right="864"/>
      </w:pPr>
    </w:p>
    <w:p w:rsidR="00811A89" w:rsidRDefault="00811A89" w:rsidP="00F811B8">
      <w:pPr>
        <w:pStyle w:val="a3"/>
        <w:spacing w:before="165"/>
        <w:ind w:left="1134" w:right="864"/>
      </w:pPr>
    </w:p>
    <w:p w:rsidR="00811A89" w:rsidRDefault="0056063B" w:rsidP="00F811B8">
      <w:pPr>
        <w:pStyle w:val="a3"/>
        <w:ind w:left="1134" w:right="864"/>
        <w:jc w:val="both"/>
      </w:pPr>
      <w:r>
        <w:t>Модуль № 4 «Изображение в синтетических, экранных видах искусства и художественная фотография» (вариативный)</w:t>
      </w:r>
    </w:p>
    <w:p w:rsidR="00811A89" w:rsidRDefault="0056063B" w:rsidP="00F811B8">
      <w:pPr>
        <w:pStyle w:val="a3"/>
        <w:spacing w:before="236"/>
        <w:ind w:left="1134" w:right="864"/>
        <w:jc w:val="both"/>
      </w:pPr>
      <w: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811A89" w:rsidRDefault="0056063B" w:rsidP="00F811B8">
      <w:pPr>
        <w:pStyle w:val="a3"/>
        <w:spacing w:before="232"/>
        <w:ind w:left="1134" w:right="864"/>
      </w:pPr>
      <w:r>
        <w:t>Значение</w:t>
      </w:r>
      <w:r>
        <w:rPr>
          <w:spacing w:val="-9"/>
        </w:rPr>
        <w:t xml:space="preserve"> </w:t>
      </w:r>
      <w:r>
        <w:t>развития</w:t>
      </w:r>
      <w:r>
        <w:rPr>
          <w:spacing w:val="-9"/>
        </w:rPr>
        <w:t xml:space="preserve"> </w:t>
      </w:r>
      <w:r>
        <w:t>технологий</w:t>
      </w:r>
      <w:r>
        <w:rPr>
          <w:spacing w:val="-4"/>
        </w:rPr>
        <w:t xml:space="preserve"> </w:t>
      </w:r>
      <w:r>
        <w:t>в</w:t>
      </w:r>
      <w:r>
        <w:rPr>
          <w:spacing w:val="-9"/>
        </w:rPr>
        <w:t xml:space="preserve"> </w:t>
      </w:r>
      <w:r>
        <w:t>становлении</w:t>
      </w:r>
      <w:r>
        <w:rPr>
          <w:spacing w:val="-4"/>
        </w:rPr>
        <w:t xml:space="preserve"> </w:t>
      </w:r>
      <w:r>
        <w:t>новых</w:t>
      </w:r>
      <w:r>
        <w:rPr>
          <w:spacing w:val="-5"/>
        </w:rPr>
        <w:t xml:space="preserve"> </w:t>
      </w:r>
      <w:r>
        <w:t>видов</w:t>
      </w:r>
      <w:r>
        <w:rPr>
          <w:spacing w:val="-8"/>
        </w:rPr>
        <w:t xml:space="preserve"> </w:t>
      </w:r>
      <w:r>
        <w:rPr>
          <w:spacing w:val="-2"/>
        </w:rPr>
        <w:t>искусства.</w:t>
      </w:r>
    </w:p>
    <w:p w:rsidR="00811A89" w:rsidRDefault="0056063B" w:rsidP="00F811B8">
      <w:pPr>
        <w:pStyle w:val="a3"/>
        <w:spacing w:before="219"/>
        <w:ind w:left="1134" w:right="864"/>
        <w:jc w:val="both"/>
      </w:pPr>
      <w:r>
        <w:t>Мультимедиа и объединение множества воспринимаемых человеком информационных средств на экране цифрового искусства.</w:t>
      </w:r>
    </w:p>
    <w:p w:rsidR="00811A89" w:rsidRDefault="0056063B" w:rsidP="00F811B8">
      <w:pPr>
        <w:pStyle w:val="a3"/>
        <w:spacing w:before="242"/>
        <w:ind w:left="1134" w:right="864"/>
      </w:pPr>
      <w:r>
        <w:t>Художник</w:t>
      </w:r>
      <w:r>
        <w:rPr>
          <w:spacing w:val="-10"/>
        </w:rPr>
        <w:t xml:space="preserve"> </w:t>
      </w:r>
      <w:r>
        <w:t>и</w:t>
      </w:r>
      <w:r>
        <w:rPr>
          <w:spacing w:val="-9"/>
        </w:rPr>
        <w:t xml:space="preserve"> </w:t>
      </w:r>
      <w:r>
        <w:t>искусство</w:t>
      </w:r>
      <w:r>
        <w:rPr>
          <w:spacing w:val="1"/>
        </w:rPr>
        <w:t xml:space="preserve"> </w:t>
      </w:r>
      <w:r>
        <w:rPr>
          <w:spacing w:val="-2"/>
        </w:rPr>
        <w:t>театра</w:t>
      </w:r>
    </w:p>
    <w:p w:rsidR="00811A89" w:rsidRDefault="0056063B" w:rsidP="00F811B8">
      <w:pPr>
        <w:pStyle w:val="a3"/>
        <w:spacing w:before="266"/>
        <w:ind w:left="1134" w:right="864"/>
      </w:pPr>
      <w:r>
        <w:t>Рождение</w:t>
      </w:r>
      <w:r>
        <w:rPr>
          <w:spacing w:val="-8"/>
        </w:rPr>
        <w:t xml:space="preserve"> </w:t>
      </w:r>
      <w:r>
        <w:t>театра</w:t>
      </w:r>
      <w:r>
        <w:rPr>
          <w:spacing w:val="-7"/>
        </w:rPr>
        <w:t xml:space="preserve"> </w:t>
      </w:r>
      <w:r>
        <w:t>в</w:t>
      </w:r>
      <w:r>
        <w:rPr>
          <w:spacing w:val="-10"/>
        </w:rPr>
        <w:t xml:space="preserve"> </w:t>
      </w:r>
      <w:r>
        <w:t>древнейших</w:t>
      </w:r>
      <w:r>
        <w:rPr>
          <w:spacing w:val="-6"/>
        </w:rPr>
        <w:t xml:space="preserve"> </w:t>
      </w:r>
      <w:r>
        <w:t>обрядах.</w:t>
      </w:r>
      <w:r>
        <w:rPr>
          <w:spacing w:val="1"/>
        </w:rPr>
        <w:t xml:space="preserve"> </w:t>
      </w:r>
      <w:r>
        <w:t>История</w:t>
      </w:r>
      <w:r>
        <w:rPr>
          <w:spacing w:val="-6"/>
        </w:rPr>
        <w:t xml:space="preserve"> </w:t>
      </w:r>
      <w:r>
        <w:t>развития</w:t>
      </w:r>
      <w:r>
        <w:rPr>
          <w:spacing w:val="-10"/>
        </w:rPr>
        <w:t xml:space="preserve"> </w:t>
      </w:r>
      <w:r>
        <w:t>искусства</w:t>
      </w:r>
      <w:r>
        <w:rPr>
          <w:spacing w:val="-5"/>
        </w:rPr>
        <w:t xml:space="preserve"> </w:t>
      </w:r>
      <w:r>
        <w:rPr>
          <w:spacing w:val="-2"/>
        </w:rPr>
        <w:t>театра.</w:t>
      </w:r>
    </w:p>
    <w:p w:rsidR="00811A89" w:rsidRDefault="0056063B" w:rsidP="00F811B8">
      <w:pPr>
        <w:pStyle w:val="a3"/>
        <w:spacing w:before="219"/>
        <w:ind w:left="1134" w:right="864"/>
      </w:pPr>
      <w:r>
        <w:t>Жанровое</w:t>
      </w:r>
      <w:r>
        <w:rPr>
          <w:spacing w:val="-8"/>
        </w:rPr>
        <w:t xml:space="preserve"> </w:t>
      </w:r>
      <w:r>
        <w:t>многообразие</w:t>
      </w:r>
      <w:r>
        <w:rPr>
          <w:spacing w:val="-11"/>
        </w:rPr>
        <w:t xml:space="preserve"> </w:t>
      </w:r>
      <w:r>
        <w:t>театральных</w:t>
      </w:r>
      <w:r>
        <w:rPr>
          <w:spacing w:val="-7"/>
        </w:rPr>
        <w:t xml:space="preserve"> </w:t>
      </w:r>
      <w:r>
        <w:t>представлений,</w:t>
      </w:r>
      <w:r>
        <w:rPr>
          <w:spacing w:val="-9"/>
        </w:rPr>
        <w:t xml:space="preserve"> </w:t>
      </w:r>
      <w:r>
        <w:t>шоу,</w:t>
      </w:r>
      <w:r>
        <w:rPr>
          <w:spacing w:val="-5"/>
        </w:rPr>
        <w:t xml:space="preserve"> </w:t>
      </w:r>
      <w:r>
        <w:t>праздников</w:t>
      </w:r>
      <w:r>
        <w:rPr>
          <w:spacing w:val="-9"/>
        </w:rPr>
        <w:t xml:space="preserve"> </w:t>
      </w:r>
      <w:r>
        <w:t>и</w:t>
      </w:r>
      <w:r>
        <w:rPr>
          <w:spacing w:val="-7"/>
        </w:rPr>
        <w:t xml:space="preserve"> </w:t>
      </w:r>
      <w:r>
        <w:t>их</w:t>
      </w:r>
      <w:r>
        <w:rPr>
          <w:spacing w:val="-12"/>
        </w:rPr>
        <w:t xml:space="preserve"> </w:t>
      </w:r>
      <w:r>
        <w:t>визуальный</w:t>
      </w:r>
      <w:r>
        <w:rPr>
          <w:spacing w:val="-5"/>
        </w:rPr>
        <w:t xml:space="preserve"> </w:t>
      </w:r>
      <w:r>
        <w:t>облик. Роль художника и виды профессиональной деятельности художника в современном театре.</w:t>
      </w:r>
    </w:p>
    <w:p w:rsidR="00811A89" w:rsidRDefault="0056063B" w:rsidP="00F811B8">
      <w:pPr>
        <w:pStyle w:val="a3"/>
        <w:ind w:left="1134" w:right="864"/>
      </w:pPr>
      <w:r>
        <w:rPr>
          <w:spacing w:val="-2"/>
        </w:rPr>
        <w:t>Сценография</w:t>
      </w:r>
      <w:r>
        <w:rPr>
          <w:spacing w:val="-7"/>
        </w:rPr>
        <w:t xml:space="preserve"> </w:t>
      </w:r>
      <w:r>
        <w:rPr>
          <w:spacing w:val="-2"/>
        </w:rPr>
        <w:t>и</w:t>
      </w:r>
      <w:r>
        <w:rPr>
          <w:spacing w:val="7"/>
        </w:rPr>
        <w:t xml:space="preserve"> </w:t>
      </w:r>
      <w:r>
        <w:rPr>
          <w:spacing w:val="-2"/>
        </w:rPr>
        <w:t>создание</w:t>
      </w:r>
      <w:r>
        <w:rPr>
          <w:spacing w:val="1"/>
        </w:rPr>
        <w:t xml:space="preserve"> </w:t>
      </w:r>
      <w:r>
        <w:rPr>
          <w:spacing w:val="-2"/>
        </w:rPr>
        <w:t>сценического</w:t>
      </w:r>
      <w:r>
        <w:rPr>
          <w:spacing w:val="2"/>
        </w:rPr>
        <w:t xml:space="preserve"> </w:t>
      </w:r>
      <w:r>
        <w:rPr>
          <w:spacing w:val="-2"/>
        </w:rPr>
        <w:t>образа.</w:t>
      </w:r>
      <w:r>
        <w:rPr>
          <w:spacing w:val="5"/>
        </w:rPr>
        <w:t xml:space="preserve"> </w:t>
      </w:r>
      <w:r>
        <w:rPr>
          <w:spacing w:val="-2"/>
        </w:rPr>
        <w:t>Сотворчество</w:t>
      </w:r>
      <w:r>
        <w:rPr>
          <w:spacing w:val="7"/>
        </w:rPr>
        <w:t xml:space="preserve"> </w:t>
      </w:r>
      <w:r>
        <w:rPr>
          <w:spacing w:val="-2"/>
        </w:rPr>
        <w:t>художникапостановщика</w:t>
      </w:r>
      <w:r>
        <w:rPr>
          <w:spacing w:val="3"/>
        </w:rPr>
        <w:t xml:space="preserve"> </w:t>
      </w:r>
      <w:r>
        <w:rPr>
          <w:spacing w:val="-2"/>
        </w:rPr>
        <w:t>с</w:t>
      </w:r>
      <w:r>
        <w:t xml:space="preserve"> </w:t>
      </w:r>
      <w:r>
        <w:rPr>
          <w:spacing w:val="-2"/>
        </w:rPr>
        <w:t>драматургом,</w:t>
      </w:r>
    </w:p>
    <w:p w:rsidR="00811A89" w:rsidRDefault="0056063B" w:rsidP="00F811B8">
      <w:pPr>
        <w:pStyle w:val="a3"/>
        <w:spacing w:before="23"/>
        <w:ind w:left="1134" w:right="864"/>
      </w:pPr>
      <w:r>
        <w:t>режиссёром</w:t>
      </w:r>
      <w:r>
        <w:rPr>
          <w:spacing w:val="-5"/>
        </w:rPr>
        <w:t xml:space="preserve"> </w:t>
      </w:r>
      <w:r>
        <w:t>и</w:t>
      </w:r>
      <w:r>
        <w:rPr>
          <w:spacing w:val="-1"/>
        </w:rPr>
        <w:t xml:space="preserve"> </w:t>
      </w:r>
      <w:r>
        <w:rPr>
          <w:spacing w:val="-2"/>
        </w:rPr>
        <w:t>актёрами.</w:t>
      </w:r>
    </w:p>
    <w:p w:rsidR="00811A89" w:rsidRDefault="0056063B" w:rsidP="00F811B8">
      <w:pPr>
        <w:pStyle w:val="a3"/>
        <w:spacing w:before="218"/>
        <w:ind w:left="1134" w:right="864"/>
        <w:jc w:val="both"/>
      </w:pPr>
      <w:r>
        <w:t>Роль освещения в визуальном облике театрального действия. Бутафорские, пошивочные, декорационные и иные цеха в театре.</w:t>
      </w:r>
    </w:p>
    <w:p w:rsidR="00811A89" w:rsidRDefault="0056063B" w:rsidP="00F811B8">
      <w:pPr>
        <w:pStyle w:val="a3"/>
        <w:spacing w:before="194"/>
        <w:ind w:left="1134" w:right="864"/>
        <w:jc w:val="both"/>
      </w:pPr>
      <w:r>
        <w:lastRenderedPageBreak/>
        <w:t>Сценический костюм, грим и маска. Стилистическое единство в решении образа спектакля. Выражение в костюме характера персонажа.</w:t>
      </w:r>
    </w:p>
    <w:p w:rsidR="00811A89" w:rsidRDefault="0056063B" w:rsidP="00F811B8">
      <w:pPr>
        <w:pStyle w:val="a3"/>
        <w:spacing w:before="237"/>
        <w:ind w:left="1134" w:right="864"/>
        <w:jc w:val="both"/>
      </w:pPr>
      <w:r>
        <w:t>Творчество художников-постановщиков в истории отечественного искусства (К. Коровин, И. Билибин, А. Головин и др.).</w:t>
      </w:r>
    </w:p>
    <w:p w:rsidR="00811A89" w:rsidRDefault="0056063B" w:rsidP="00F811B8">
      <w:pPr>
        <w:pStyle w:val="a3"/>
        <w:spacing w:before="194"/>
        <w:ind w:left="1134" w:right="864"/>
      </w:pPr>
      <w:r>
        <w:t>Школьный</w:t>
      </w:r>
      <w:r>
        <w:rPr>
          <w:spacing w:val="-12"/>
        </w:rPr>
        <w:t xml:space="preserve"> </w:t>
      </w:r>
      <w:r>
        <w:t>спектакль</w:t>
      </w:r>
      <w:r>
        <w:rPr>
          <w:spacing w:val="-5"/>
        </w:rPr>
        <w:t xml:space="preserve"> </w:t>
      </w:r>
      <w:r>
        <w:t>и</w:t>
      </w:r>
      <w:r>
        <w:rPr>
          <w:spacing w:val="-6"/>
        </w:rPr>
        <w:t xml:space="preserve"> </w:t>
      </w:r>
      <w:r>
        <w:t>работа</w:t>
      </w:r>
      <w:r>
        <w:rPr>
          <w:spacing w:val="-7"/>
        </w:rPr>
        <w:t xml:space="preserve"> </w:t>
      </w:r>
      <w:r>
        <w:t>художника</w:t>
      </w:r>
      <w:r>
        <w:rPr>
          <w:spacing w:val="-7"/>
        </w:rPr>
        <w:t xml:space="preserve"> </w:t>
      </w:r>
      <w:r>
        <w:t>по</w:t>
      </w:r>
      <w:r>
        <w:rPr>
          <w:spacing w:val="-2"/>
        </w:rPr>
        <w:t xml:space="preserve"> </w:t>
      </w:r>
      <w:r>
        <w:t>его</w:t>
      </w:r>
      <w:r>
        <w:rPr>
          <w:spacing w:val="-7"/>
        </w:rPr>
        <w:t xml:space="preserve"> </w:t>
      </w:r>
      <w:r>
        <w:rPr>
          <w:spacing w:val="-2"/>
        </w:rPr>
        <w:t>подготовке.</w:t>
      </w:r>
    </w:p>
    <w:p w:rsidR="00811A89" w:rsidRDefault="0056063B" w:rsidP="00F811B8">
      <w:pPr>
        <w:pStyle w:val="a3"/>
        <w:spacing w:before="63"/>
        <w:ind w:left="1134" w:right="864"/>
      </w:pPr>
      <w:r>
        <w:t>Художник</w:t>
      </w:r>
      <w:r>
        <w:rPr>
          <w:spacing w:val="-8"/>
        </w:rPr>
        <w:t xml:space="preserve"> </w:t>
      </w:r>
      <w:r>
        <w:t>в</w:t>
      </w:r>
      <w:r>
        <w:rPr>
          <w:spacing w:val="-4"/>
        </w:rPr>
        <w:t xml:space="preserve"> </w:t>
      </w:r>
      <w:r>
        <w:t>театре</w:t>
      </w:r>
      <w:r>
        <w:rPr>
          <w:spacing w:val="-2"/>
        </w:rPr>
        <w:t xml:space="preserve"> </w:t>
      </w:r>
      <w:r>
        <w:t>кукол</w:t>
      </w:r>
      <w:r>
        <w:rPr>
          <w:spacing w:val="-1"/>
        </w:rPr>
        <w:t xml:space="preserve"> </w:t>
      </w:r>
      <w:r>
        <w:t>и</w:t>
      </w:r>
      <w:r>
        <w:rPr>
          <w:spacing w:val="-5"/>
        </w:rPr>
        <w:t xml:space="preserve"> </w:t>
      </w:r>
      <w:r>
        <w:t>его</w:t>
      </w:r>
      <w:r>
        <w:rPr>
          <w:spacing w:val="-1"/>
        </w:rPr>
        <w:t xml:space="preserve"> </w:t>
      </w:r>
      <w:r>
        <w:t>ведущая</w:t>
      </w:r>
      <w:r>
        <w:rPr>
          <w:spacing w:val="-1"/>
        </w:rPr>
        <w:t xml:space="preserve"> </w:t>
      </w:r>
      <w:r>
        <w:t>роль</w:t>
      </w:r>
      <w:r>
        <w:rPr>
          <w:spacing w:val="-5"/>
        </w:rPr>
        <w:t xml:space="preserve"> </w:t>
      </w:r>
      <w:r>
        <w:t>как</w:t>
      </w:r>
      <w:r>
        <w:rPr>
          <w:spacing w:val="-3"/>
        </w:rPr>
        <w:t xml:space="preserve"> </w:t>
      </w:r>
      <w:r>
        <w:t>соавтора</w:t>
      </w:r>
      <w:r>
        <w:rPr>
          <w:spacing w:val="-7"/>
        </w:rPr>
        <w:t xml:space="preserve"> </w:t>
      </w:r>
      <w:r>
        <w:t>режиссёра</w:t>
      </w:r>
      <w:r>
        <w:rPr>
          <w:spacing w:val="-2"/>
        </w:rPr>
        <w:t xml:space="preserve"> </w:t>
      </w:r>
      <w:r>
        <w:t>и</w:t>
      </w:r>
      <w:r>
        <w:rPr>
          <w:spacing w:val="-5"/>
        </w:rPr>
        <w:t xml:space="preserve"> </w:t>
      </w:r>
      <w:r>
        <w:t>актёра</w:t>
      </w:r>
      <w:r>
        <w:rPr>
          <w:spacing w:val="-2"/>
        </w:rPr>
        <w:t xml:space="preserve"> </w:t>
      </w:r>
      <w:r>
        <w:t>в процессе</w:t>
      </w:r>
      <w:r>
        <w:rPr>
          <w:spacing w:val="-2"/>
        </w:rPr>
        <w:t xml:space="preserve"> </w:t>
      </w:r>
      <w:r>
        <w:t>создания образа персонажа.</w:t>
      </w:r>
    </w:p>
    <w:p w:rsidR="00811A89" w:rsidRDefault="0056063B" w:rsidP="00F811B8">
      <w:pPr>
        <w:pStyle w:val="a3"/>
        <w:spacing w:before="195"/>
        <w:ind w:left="1134" w:right="864"/>
      </w:pPr>
      <w:r>
        <w:rPr>
          <w:spacing w:val="-2"/>
        </w:rPr>
        <w:t>Условность</w:t>
      </w:r>
      <w:r>
        <w:rPr>
          <w:spacing w:val="-3"/>
        </w:rPr>
        <w:t xml:space="preserve"> </w:t>
      </w:r>
      <w:r>
        <w:rPr>
          <w:spacing w:val="-2"/>
        </w:rPr>
        <w:t>и</w:t>
      </w:r>
      <w:r>
        <w:rPr>
          <w:spacing w:val="-6"/>
        </w:rPr>
        <w:t xml:space="preserve"> </w:t>
      </w:r>
      <w:r>
        <w:rPr>
          <w:spacing w:val="-2"/>
        </w:rPr>
        <w:t>метафора в</w:t>
      </w:r>
      <w:r>
        <w:rPr>
          <w:spacing w:val="-5"/>
        </w:rPr>
        <w:t xml:space="preserve"> </w:t>
      </w:r>
      <w:r>
        <w:rPr>
          <w:spacing w:val="-2"/>
        </w:rPr>
        <w:t>театральной</w:t>
      </w:r>
      <w:r>
        <w:rPr>
          <w:spacing w:val="-5"/>
        </w:rPr>
        <w:t xml:space="preserve"> </w:t>
      </w:r>
      <w:r>
        <w:rPr>
          <w:spacing w:val="-2"/>
        </w:rPr>
        <w:t>постановке как</w:t>
      </w:r>
      <w:r>
        <w:rPr>
          <w:spacing w:val="-3"/>
        </w:rPr>
        <w:t xml:space="preserve"> </w:t>
      </w:r>
      <w:r>
        <w:rPr>
          <w:spacing w:val="-2"/>
        </w:rPr>
        <w:t>образная</w:t>
      </w:r>
      <w:r>
        <w:rPr>
          <w:spacing w:val="-6"/>
        </w:rPr>
        <w:t xml:space="preserve"> </w:t>
      </w:r>
      <w:r>
        <w:rPr>
          <w:spacing w:val="-2"/>
        </w:rPr>
        <w:t xml:space="preserve">и авторская интерпретация реальности. </w:t>
      </w:r>
      <w:r>
        <w:t>Художественная фотография</w:t>
      </w:r>
    </w:p>
    <w:p w:rsidR="00811A89" w:rsidRDefault="0056063B" w:rsidP="00F811B8">
      <w:pPr>
        <w:pStyle w:val="a3"/>
        <w:spacing w:before="189"/>
        <w:ind w:left="1134" w:right="864"/>
      </w:pPr>
      <w:r>
        <w:t>Рождение</w:t>
      </w:r>
      <w:r>
        <w:rPr>
          <w:spacing w:val="40"/>
        </w:rPr>
        <w:t xml:space="preserve"> </w:t>
      </w:r>
      <w:r>
        <w:t>фотографии</w:t>
      </w:r>
      <w:r>
        <w:rPr>
          <w:spacing w:val="40"/>
        </w:rPr>
        <w:t xml:space="preserve"> </w:t>
      </w:r>
      <w:r>
        <w:t>как</w:t>
      </w:r>
      <w:r>
        <w:rPr>
          <w:spacing w:val="40"/>
        </w:rPr>
        <w:t xml:space="preserve"> </w:t>
      </w:r>
      <w:r>
        <w:t>технологическая</w:t>
      </w:r>
      <w:r>
        <w:rPr>
          <w:spacing w:val="40"/>
        </w:rPr>
        <w:t xml:space="preserve"> </w:t>
      </w:r>
      <w:r>
        <w:t>революция</w:t>
      </w:r>
      <w:r>
        <w:rPr>
          <w:spacing w:val="40"/>
        </w:rPr>
        <w:t xml:space="preserve"> </w:t>
      </w:r>
      <w:r>
        <w:t>запечатления</w:t>
      </w:r>
      <w:r>
        <w:rPr>
          <w:spacing w:val="40"/>
        </w:rPr>
        <w:t xml:space="preserve"> </w:t>
      </w:r>
      <w:r>
        <w:t>реальности.</w:t>
      </w:r>
      <w:r>
        <w:rPr>
          <w:spacing w:val="40"/>
        </w:rPr>
        <w:t xml:space="preserve"> </w:t>
      </w:r>
      <w:r>
        <w:t>Искусство</w:t>
      </w:r>
      <w:r>
        <w:rPr>
          <w:spacing w:val="40"/>
        </w:rPr>
        <w:t xml:space="preserve"> </w:t>
      </w:r>
      <w:r>
        <w:t>и</w:t>
      </w:r>
      <w:r>
        <w:rPr>
          <w:spacing w:val="80"/>
        </w:rPr>
        <w:t xml:space="preserve"> </w:t>
      </w:r>
      <w:r>
        <w:t>технология. История фотографии: от дагеротипа до компьютерных технологий.</w:t>
      </w:r>
    </w:p>
    <w:p w:rsidR="00811A89" w:rsidRDefault="0056063B" w:rsidP="00F811B8">
      <w:pPr>
        <w:pStyle w:val="a3"/>
        <w:tabs>
          <w:tab w:val="left" w:pos="2559"/>
          <w:tab w:val="left" w:pos="6103"/>
          <w:tab w:val="left" w:pos="7520"/>
        </w:tabs>
        <w:spacing w:before="242"/>
        <w:ind w:left="1134" w:right="864"/>
      </w:pPr>
      <w:r>
        <w:rPr>
          <w:spacing w:val="-2"/>
        </w:rPr>
        <w:t>Современные</w:t>
      </w:r>
      <w:r>
        <w:tab/>
        <w:t>возможности</w:t>
      </w:r>
      <w:r>
        <w:rPr>
          <w:spacing w:val="55"/>
        </w:rPr>
        <w:t xml:space="preserve"> </w:t>
      </w:r>
      <w:r>
        <w:rPr>
          <w:spacing w:val="-2"/>
        </w:rPr>
        <w:t>художественной</w:t>
      </w:r>
      <w:r>
        <w:tab/>
      </w:r>
      <w:r>
        <w:rPr>
          <w:spacing w:val="-2"/>
        </w:rPr>
        <w:t>обработки</w:t>
      </w:r>
      <w:r>
        <w:tab/>
        <w:t>цифровой</w:t>
      </w:r>
      <w:r>
        <w:rPr>
          <w:spacing w:val="-11"/>
        </w:rPr>
        <w:t xml:space="preserve"> </w:t>
      </w:r>
      <w:r>
        <w:rPr>
          <w:spacing w:val="-2"/>
        </w:rPr>
        <w:t>фотографии.</w:t>
      </w:r>
    </w:p>
    <w:p w:rsidR="00811A89" w:rsidRDefault="0056063B" w:rsidP="00F811B8">
      <w:pPr>
        <w:pStyle w:val="a3"/>
        <w:spacing w:before="267"/>
        <w:ind w:left="1134" w:right="864"/>
      </w:pPr>
      <w:r>
        <w:t>Картина</w:t>
      </w:r>
      <w:r>
        <w:rPr>
          <w:spacing w:val="-3"/>
        </w:rPr>
        <w:t xml:space="preserve"> </w:t>
      </w:r>
      <w:r>
        <w:t>мира</w:t>
      </w:r>
      <w:r>
        <w:rPr>
          <w:spacing w:val="-6"/>
        </w:rPr>
        <w:t xml:space="preserve"> </w:t>
      </w:r>
      <w:r>
        <w:t>и</w:t>
      </w:r>
      <w:r>
        <w:rPr>
          <w:spacing w:val="-2"/>
        </w:rPr>
        <w:t xml:space="preserve"> </w:t>
      </w:r>
      <w:r>
        <w:t>«Родиноведение»</w:t>
      </w:r>
      <w:r>
        <w:rPr>
          <w:spacing w:val="-9"/>
        </w:rPr>
        <w:t xml:space="preserve"> </w:t>
      </w:r>
      <w:r>
        <w:t>в</w:t>
      </w:r>
      <w:r>
        <w:rPr>
          <w:spacing w:val="-2"/>
        </w:rPr>
        <w:t xml:space="preserve"> </w:t>
      </w:r>
      <w:r>
        <w:t>фотографиях</w:t>
      </w:r>
      <w:r>
        <w:rPr>
          <w:spacing w:val="-7"/>
        </w:rPr>
        <w:t xml:space="preserve"> </w:t>
      </w:r>
      <w:r>
        <w:t>С.</w:t>
      </w:r>
      <w:r>
        <w:rPr>
          <w:spacing w:val="-1"/>
        </w:rPr>
        <w:t xml:space="preserve"> </w:t>
      </w:r>
      <w:r>
        <w:t>М.</w:t>
      </w:r>
      <w:r>
        <w:rPr>
          <w:spacing w:val="-1"/>
        </w:rPr>
        <w:t xml:space="preserve"> </w:t>
      </w:r>
      <w:r>
        <w:t>Прокудина-Горского.</w:t>
      </w:r>
      <w:r>
        <w:rPr>
          <w:spacing w:val="-5"/>
        </w:rPr>
        <w:t xml:space="preserve"> </w:t>
      </w:r>
      <w:r>
        <w:t>Сохранённая</w:t>
      </w:r>
      <w:r>
        <w:rPr>
          <w:spacing w:val="-2"/>
        </w:rPr>
        <w:t xml:space="preserve"> </w:t>
      </w:r>
      <w:r>
        <w:t>история</w:t>
      </w:r>
      <w:r>
        <w:rPr>
          <w:spacing w:val="-7"/>
        </w:rPr>
        <w:t xml:space="preserve"> </w:t>
      </w:r>
      <w:r>
        <w:t>и роль его фотографий в современной отечественной культуре.</w:t>
      </w:r>
    </w:p>
    <w:p w:rsidR="00811A89" w:rsidRDefault="0056063B" w:rsidP="00F811B8">
      <w:pPr>
        <w:pStyle w:val="a3"/>
        <w:spacing w:before="237"/>
        <w:ind w:left="1134" w:right="864"/>
      </w:pPr>
      <w:r>
        <w:t>Фотография</w:t>
      </w:r>
      <w:r>
        <w:rPr>
          <w:spacing w:val="-2"/>
        </w:rPr>
        <w:t xml:space="preserve"> </w:t>
      </w:r>
      <w:r>
        <w:t>—</w:t>
      </w:r>
      <w:r>
        <w:rPr>
          <w:spacing w:val="-8"/>
        </w:rPr>
        <w:t xml:space="preserve"> </w:t>
      </w:r>
      <w:r>
        <w:t>искусство светописи.</w:t>
      </w:r>
      <w:r>
        <w:rPr>
          <w:spacing w:val="-1"/>
        </w:rPr>
        <w:t xml:space="preserve"> </w:t>
      </w:r>
      <w:r>
        <w:t>Роль</w:t>
      </w:r>
      <w:r>
        <w:rPr>
          <w:spacing w:val="-7"/>
        </w:rPr>
        <w:t xml:space="preserve"> </w:t>
      </w:r>
      <w:r>
        <w:t>света</w:t>
      </w:r>
      <w:r>
        <w:rPr>
          <w:spacing w:val="-4"/>
        </w:rPr>
        <w:t xml:space="preserve"> </w:t>
      </w:r>
      <w:r>
        <w:t>в</w:t>
      </w:r>
      <w:r>
        <w:rPr>
          <w:spacing w:val="-1"/>
        </w:rPr>
        <w:t xml:space="preserve"> </w:t>
      </w:r>
      <w:r>
        <w:t>выявлении</w:t>
      </w:r>
      <w:r>
        <w:rPr>
          <w:spacing w:val="-7"/>
        </w:rPr>
        <w:t xml:space="preserve"> </w:t>
      </w:r>
      <w:r>
        <w:t>формы</w:t>
      </w:r>
      <w:r>
        <w:rPr>
          <w:spacing w:val="-6"/>
        </w:rPr>
        <w:t xml:space="preserve"> </w:t>
      </w:r>
      <w:r>
        <w:t>и</w:t>
      </w:r>
      <w:r>
        <w:rPr>
          <w:spacing w:val="-2"/>
        </w:rPr>
        <w:t xml:space="preserve"> </w:t>
      </w:r>
      <w:r>
        <w:t>фактуры</w:t>
      </w:r>
      <w:r>
        <w:rPr>
          <w:spacing w:val="-2"/>
        </w:rPr>
        <w:t xml:space="preserve"> </w:t>
      </w:r>
      <w:r>
        <w:t>предмета.</w:t>
      </w:r>
      <w:r>
        <w:rPr>
          <w:spacing w:val="-1"/>
        </w:rPr>
        <w:t xml:space="preserve"> </w:t>
      </w:r>
      <w:r>
        <w:t>Примеры художественной фотографии в творчестве профессиональных мастеров.</w:t>
      </w:r>
    </w:p>
    <w:p w:rsidR="00811A89" w:rsidRDefault="0056063B" w:rsidP="00F811B8">
      <w:pPr>
        <w:pStyle w:val="a3"/>
        <w:spacing w:before="237"/>
        <w:ind w:left="1134" w:right="864"/>
      </w:pPr>
      <w:r>
        <w:t>Композиция</w:t>
      </w:r>
      <w:r>
        <w:rPr>
          <w:spacing w:val="-14"/>
        </w:rPr>
        <w:t xml:space="preserve"> </w:t>
      </w:r>
      <w:r>
        <w:t>кадра,</w:t>
      </w:r>
      <w:r>
        <w:rPr>
          <w:spacing w:val="-7"/>
        </w:rPr>
        <w:t xml:space="preserve"> </w:t>
      </w:r>
      <w:r>
        <w:t>ракурс,</w:t>
      </w:r>
      <w:r>
        <w:rPr>
          <w:spacing w:val="-7"/>
        </w:rPr>
        <w:t xml:space="preserve"> </w:t>
      </w:r>
      <w:r>
        <w:t>плановость,</w:t>
      </w:r>
      <w:r>
        <w:rPr>
          <w:spacing w:val="-9"/>
        </w:rPr>
        <w:t xml:space="preserve"> </w:t>
      </w:r>
      <w:r>
        <w:t>графический</w:t>
      </w:r>
      <w:r>
        <w:rPr>
          <w:spacing w:val="-7"/>
        </w:rPr>
        <w:t xml:space="preserve"> </w:t>
      </w:r>
      <w:r>
        <w:rPr>
          <w:spacing w:val="-2"/>
        </w:rPr>
        <w:t>ритм.</w:t>
      </w:r>
    </w:p>
    <w:p w:rsidR="00811A89" w:rsidRDefault="0056063B" w:rsidP="00F811B8">
      <w:pPr>
        <w:pStyle w:val="a3"/>
        <w:spacing w:before="223"/>
        <w:ind w:left="1134" w:right="864"/>
      </w:pPr>
      <w:r>
        <w:t>Умения</w:t>
      </w:r>
      <w:r>
        <w:rPr>
          <w:spacing w:val="79"/>
        </w:rPr>
        <w:t xml:space="preserve"> </w:t>
      </w:r>
      <w:r>
        <w:t>наблюдать</w:t>
      </w:r>
      <w:r>
        <w:rPr>
          <w:spacing w:val="80"/>
        </w:rPr>
        <w:t xml:space="preserve"> </w:t>
      </w:r>
      <w:r>
        <w:t>и</w:t>
      </w:r>
      <w:r>
        <w:rPr>
          <w:spacing w:val="75"/>
        </w:rPr>
        <w:t xml:space="preserve"> </w:t>
      </w:r>
      <w:r>
        <w:t>выявлять</w:t>
      </w:r>
      <w:r>
        <w:rPr>
          <w:spacing w:val="77"/>
        </w:rPr>
        <w:t xml:space="preserve"> </w:t>
      </w:r>
      <w:r>
        <w:t>выразительность</w:t>
      </w:r>
      <w:r>
        <w:rPr>
          <w:spacing w:val="77"/>
        </w:rPr>
        <w:t xml:space="preserve"> </w:t>
      </w:r>
      <w:r>
        <w:t>и</w:t>
      </w:r>
      <w:r>
        <w:rPr>
          <w:spacing w:val="75"/>
        </w:rPr>
        <w:t xml:space="preserve"> </w:t>
      </w:r>
      <w:r>
        <w:t>красоту</w:t>
      </w:r>
      <w:r>
        <w:rPr>
          <w:spacing w:val="70"/>
        </w:rPr>
        <w:t xml:space="preserve"> </w:t>
      </w:r>
      <w:r>
        <w:t>окружающей</w:t>
      </w:r>
      <w:r>
        <w:rPr>
          <w:spacing w:val="80"/>
        </w:rPr>
        <w:t xml:space="preserve"> </w:t>
      </w:r>
      <w:r>
        <w:t>жизни</w:t>
      </w:r>
      <w:r>
        <w:rPr>
          <w:spacing w:val="76"/>
        </w:rPr>
        <w:t xml:space="preserve"> </w:t>
      </w:r>
      <w:r>
        <w:t>с</w:t>
      </w:r>
      <w:r>
        <w:rPr>
          <w:spacing w:val="73"/>
        </w:rPr>
        <w:t xml:space="preserve"> </w:t>
      </w:r>
      <w:r>
        <w:t xml:space="preserve">помощью </w:t>
      </w:r>
      <w:r>
        <w:rPr>
          <w:spacing w:val="-2"/>
        </w:rPr>
        <w:t>фотографии.</w:t>
      </w:r>
    </w:p>
    <w:p w:rsidR="00811A89" w:rsidRDefault="0056063B" w:rsidP="00F811B8">
      <w:pPr>
        <w:pStyle w:val="a3"/>
        <w:spacing w:before="239"/>
        <w:ind w:left="1134" w:right="864"/>
      </w:pPr>
      <w:r>
        <w:t>Фотопейзаж</w:t>
      </w:r>
      <w:r>
        <w:rPr>
          <w:spacing w:val="-9"/>
        </w:rPr>
        <w:t xml:space="preserve"> </w:t>
      </w:r>
      <w:r>
        <w:t>в</w:t>
      </w:r>
      <w:r>
        <w:rPr>
          <w:spacing w:val="-9"/>
        </w:rPr>
        <w:t xml:space="preserve"> </w:t>
      </w:r>
      <w:r>
        <w:t>творчестве</w:t>
      </w:r>
      <w:r>
        <w:rPr>
          <w:spacing w:val="-11"/>
        </w:rPr>
        <w:t xml:space="preserve"> </w:t>
      </w:r>
      <w:r>
        <w:t>профессиональных</w:t>
      </w:r>
      <w:r>
        <w:rPr>
          <w:spacing w:val="-7"/>
        </w:rPr>
        <w:t xml:space="preserve"> </w:t>
      </w:r>
      <w:r>
        <w:rPr>
          <w:spacing w:val="-2"/>
        </w:rPr>
        <w:t>фотографов.</w:t>
      </w:r>
    </w:p>
    <w:p w:rsidR="00811A89" w:rsidRDefault="0056063B" w:rsidP="00F811B8">
      <w:pPr>
        <w:pStyle w:val="a3"/>
        <w:spacing w:before="271"/>
        <w:ind w:left="1134" w:right="864"/>
      </w:pPr>
      <w:r>
        <w:t>Образные</w:t>
      </w:r>
      <w:r>
        <w:rPr>
          <w:spacing w:val="-6"/>
        </w:rPr>
        <w:t xml:space="preserve"> </w:t>
      </w:r>
      <w:r>
        <w:t>возможности</w:t>
      </w:r>
      <w:r>
        <w:rPr>
          <w:spacing w:val="-3"/>
        </w:rPr>
        <w:t xml:space="preserve"> </w:t>
      </w:r>
      <w:r>
        <w:t>чёрно-белой</w:t>
      </w:r>
      <w:r>
        <w:rPr>
          <w:spacing w:val="-9"/>
        </w:rPr>
        <w:t xml:space="preserve"> </w:t>
      </w:r>
      <w:r>
        <w:t>и</w:t>
      </w:r>
      <w:r>
        <w:rPr>
          <w:spacing w:val="-5"/>
        </w:rPr>
        <w:t xml:space="preserve"> </w:t>
      </w:r>
      <w:r>
        <w:t>цветной</w:t>
      </w:r>
      <w:r>
        <w:rPr>
          <w:spacing w:val="-9"/>
        </w:rPr>
        <w:t xml:space="preserve"> </w:t>
      </w:r>
      <w:r>
        <w:t>фотографии.</w:t>
      </w:r>
      <w:r>
        <w:rPr>
          <w:spacing w:val="-2"/>
        </w:rPr>
        <w:t xml:space="preserve"> </w:t>
      </w:r>
      <w:r>
        <w:t>Роль</w:t>
      </w:r>
      <w:r>
        <w:rPr>
          <w:spacing w:val="-9"/>
        </w:rPr>
        <w:t xml:space="preserve"> </w:t>
      </w:r>
      <w:r>
        <w:t>тональных</w:t>
      </w:r>
      <w:r>
        <w:rPr>
          <w:spacing w:val="-4"/>
        </w:rPr>
        <w:t xml:space="preserve"> </w:t>
      </w:r>
      <w:r>
        <w:t>контрастов</w:t>
      </w:r>
      <w:r>
        <w:rPr>
          <w:spacing w:val="-3"/>
        </w:rPr>
        <w:t xml:space="preserve"> </w:t>
      </w:r>
      <w:r>
        <w:t>и</w:t>
      </w:r>
      <w:r>
        <w:rPr>
          <w:spacing w:val="-5"/>
        </w:rPr>
        <w:t xml:space="preserve"> </w:t>
      </w:r>
      <w:r>
        <w:t>роль</w:t>
      </w:r>
      <w:r>
        <w:rPr>
          <w:spacing w:val="-9"/>
        </w:rPr>
        <w:t xml:space="preserve"> </w:t>
      </w:r>
      <w:r>
        <w:t>цвета в эмоционально-образном восприятии пейзажа.</w:t>
      </w:r>
    </w:p>
    <w:p w:rsidR="00811A89" w:rsidRDefault="0056063B" w:rsidP="00F811B8">
      <w:pPr>
        <w:pStyle w:val="a3"/>
        <w:spacing w:before="237"/>
        <w:ind w:left="1134" w:right="864"/>
      </w:pPr>
      <w:r>
        <w:t>Роль</w:t>
      </w:r>
      <w:r>
        <w:rPr>
          <w:spacing w:val="-15"/>
        </w:rPr>
        <w:t xml:space="preserve"> </w:t>
      </w:r>
      <w:r>
        <w:t>освещения</w:t>
      </w:r>
      <w:r>
        <w:rPr>
          <w:spacing w:val="-9"/>
        </w:rPr>
        <w:t xml:space="preserve"> </w:t>
      </w:r>
      <w:r>
        <w:t>в</w:t>
      </w:r>
      <w:r>
        <w:rPr>
          <w:spacing w:val="-3"/>
        </w:rPr>
        <w:t xml:space="preserve"> </w:t>
      </w:r>
      <w:r>
        <w:t>портретном</w:t>
      </w:r>
      <w:r>
        <w:rPr>
          <w:spacing w:val="-7"/>
        </w:rPr>
        <w:t xml:space="preserve"> </w:t>
      </w:r>
      <w:r>
        <w:t>образе.</w:t>
      </w:r>
      <w:r>
        <w:rPr>
          <w:spacing w:val="-6"/>
        </w:rPr>
        <w:t xml:space="preserve"> </w:t>
      </w:r>
      <w:r>
        <w:t>Фотография постановочная</w:t>
      </w:r>
      <w:r>
        <w:rPr>
          <w:spacing w:val="-4"/>
        </w:rPr>
        <w:t xml:space="preserve"> </w:t>
      </w:r>
      <w:r>
        <w:t>и</w:t>
      </w:r>
      <w:r>
        <w:rPr>
          <w:spacing w:val="1"/>
        </w:rPr>
        <w:t xml:space="preserve"> </w:t>
      </w:r>
      <w:r>
        <w:rPr>
          <w:spacing w:val="-2"/>
        </w:rPr>
        <w:t>документальная.</w:t>
      </w:r>
    </w:p>
    <w:p w:rsidR="00811A89" w:rsidRDefault="0056063B" w:rsidP="00F811B8">
      <w:pPr>
        <w:pStyle w:val="a3"/>
        <w:tabs>
          <w:tab w:val="left" w:pos="2012"/>
          <w:tab w:val="left" w:pos="2343"/>
          <w:tab w:val="left" w:pos="3395"/>
          <w:tab w:val="left" w:pos="5551"/>
          <w:tab w:val="left" w:pos="7010"/>
          <w:tab w:val="left" w:pos="7356"/>
          <w:tab w:val="left" w:pos="7899"/>
          <w:tab w:val="left" w:pos="8657"/>
          <w:tab w:val="left" w:pos="8984"/>
          <w:tab w:val="left" w:pos="10775"/>
        </w:tabs>
        <w:spacing w:before="218"/>
        <w:ind w:left="1134" w:right="864"/>
      </w:pPr>
      <w:r>
        <w:rPr>
          <w:spacing w:val="-2"/>
        </w:rPr>
        <w:t>Фотопортрет</w:t>
      </w:r>
      <w:r>
        <w:tab/>
      </w:r>
      <w:r>
        <w:rPr>
          <w:spacing w:val="-10"/>
        </w:rPr>
        <w:t>в</w:t>
      </w:r>
      <w:r>
        <w:tab/>
      </w:r>
      <w:r>
        <w:rPr>
          <w:spacing w:val="-2"/>
        </w:rPr>
        <w:t>истории</w:t>
      </w:r>
      <w:r>
        <w:tab/>
      </w:r>
      <w:r>
        <w:rPr>
          <w:spacing w:val="-2"/>
        </w:rPr>
        <w:t>профессиональной</w:t>
      </w:r>
      <w:r>
        <w:tab/>
      </w:r>
      <w:r>
        <w:rPr>
          <w:spacing w:val="-2"/>
        </w:rPr>
        <w:t>фотографии</w:t>
      </w:r>
      <w:r>
        <w:tab/>
      </w:r>
      <w:r>
        <w:rPr>
          <w:spacing w:val="-10"/>
        </w:rPr>
        <w:t>и</w:t>
      </w:r>
      <w:r>
        <w:tab/>
      </w:r>
      <w:r>
        <w:rPr>
          <w:spacing w:val="-4"/>
        </w:rPr>
        <w:t>его</w:t>
      </w:r>
      <w:r>
        <w:tab/>
      </w:r>
      <w:r>
        <w:rPr>
          <w:spacing w:val="-2"/>
        </w:rPr>
        <w:t>связь</w:t>
      </w:r>
      <w:r>
        <w:tab/>
      </w:r>
      <w:r>
        <w:rPr>
          <w:spacing w:val="-10"/>
        </w:rPr>
        <w:t>с</w:t>
      </w:r>
      <w:r>
        <w:tab/>
      </w:r>
      <w:r>
        <w:rPr>
          <w:spacing w:val="-2"/>
        </w:rPr>
        <w:t>направлениями</w:t>
      </w:r>
      <w:r>
        <w:tab/>
      </w:r>
      <w:r>
        <w:rPr>
          <w:spacing w:val="-10"/>
        </w:rPr>
        <w:t xml:space="preserve">в </w:t>
      </w:r>
      <w:r>
        <w:t>изобразительном искусстве.</w:t>
      </w:r>
    </w:p>
    <w:p w:rsidR="00811A89" w:rsidRDefault="0056063B" w:rsidP="00F811B8">
      <w:pPr>
        <w:pStyle w:val="a3"/>
        <w:spacing w:before="194"/>
        <w:ind w:left="1134" w:right="864"/>
      </w:pPr>
      <w:r>
        <w:t>Портрет</w:t>
      </w:r>
      <w:r>
        <w:rPr>
          <w:spacing w:val="-17"/>
        </w:rPr>
        <w:t xml:space="preserve"> </w:t>
      </w:r>
      <w:r>
        <w:t>в</w:t>
      </w:r>
      <w:r>
        <w:rPr>
          <w:spacing w:val="-15"/>
        </w:rPr>
        <w:t xml:space="preserve"> </w:t>
      </w:r>
      <w:r>
        <w:t>фотографии,</w:t>
      </w:r>
      <w:r>
        <w:rPr>
          <w:spacing w:val="-15"/>
        </w:rPr>
        <w:t xml:space="preserve"> </w:t>
      </w:r>
      <w:r>
        <w:t>его</w:t>
      </w:r>
      <w:r>
        <w:rPr>
          <w:spacing w:val="-17"/>
        </w:rPr>
        <w:t xml:space="preserve"> </w:t>
      </w:r>
      <w:r>
        <w:t>общее</w:t>
      </w:r>
      <w:r>
        <w:rPr>
          <w:spacing w:val="-15"/>
        </w:rPr>
        <w:t xml:space="preserve"> </w:t>
      </w:r>
      <w:r>
        <w:t>и</w:t>
      </w:r>
      <w:r>
        <w:rPr>
          <w:spacing w:val="-21"/>
        </w:rPr>
        <w:t xml:space="preserve"> </w:t>
      </w:r>
      <w:r>
        <w:t>особенное</w:t>
      </w:r>
      <w:r>
        <w:rPr>
          <w:spacing w:val="-15"/>
        </w:rPr>
        <w:t xml:space="preserve"> </w:t>
      </w:r>
      <w:r>
        <w:t>по</w:t>
      </w:r>
      <w:r>
        <w:rPr>
          <w:spacing w:val="-15"/>
        </w:rPr>
        <w:t xml:space="preserve"> </w:t>
      </w:r>
      <w:r>
        <w:t>сравнению</w:t>
      </w:r>
      <w:r>
        <w:rPr>
          <w:spacing w:val="-15"/>
        </w:rPr>
        <w:t xml:space="preserve"> </w:t>
      </w:r>
      <w:r>
        <w:t>с</w:t>
      </w:r>
      <w:r>
        <w:rPr>
          <w:spacing w:val="-18"/>
        </w:rPr>
        <w:t xml:space="preserve"> </w:t>
      </w:r>
      <w:r>
        <w:t>живописным</w:t>
      </w:r>
      <w:r>
        <w:rPr>
          <w:spacing w:val="-15"/>
        </w:rPr>
        <w:t xml:space="preserve"> </w:t>
      </w:r>
      <w:r>
        <w:t>и</w:t>
      </w:r>
      <w:r>
        <w:rPr>
          <w:spacing w:val="-16"/>
        </w:rPr>
        <w:t xml:space="preserve"> </w:t>
      </w:r>
      <w:r>
        <w:t>графическим</w:t>
      </w:r>
      <w:r>
        <w:rPr>
          <w:spacing w:val="-15"/>
        </w:rPr>
        <w:t xml:space="preserve"> </w:t>
      </w:r>
      <w:r>
        <w:t>портретом. Опыт выполнения портретных фотографий.</w:t>
      </w:r>
    </w:p>
    <w:p w:rsidR="00811A89" w:rsidRDefault="0056063B" w:rsidP="00F811B8">
      <w:pPr>
        <w:pStyle w:val="a3"/>
        <w:tabs>
          <w:tab w:val="left" w:pos="2559"/>
          <w:tab w:val="left" w:pos="4686"/>
          <w:tab w:val="left" w:pos="5397"/>
          <w:tab w:val="left" w:pos="8230"/>
          <w:tab w:val="left" w:pos="9647"/>
        </w:tabs>
        <w:spacing w:before="227"/>
        <w:ind w:left="1134" w:right="864"/>
      </w:pPr>
      <w:r>
        <w:rPr>
          <w:spacing w:val="-2"/>
        </w:rPr>
        <w:t>Фоторепортаж.</w:t>
      </w:r>
      <w:r>
        <w:tab/>
        <w:t>Образ</w:t>
      </w:r>
      <w:r>
        <w:rPr>
          <w:spacing w:val="40"/>
        </w:rPr>
        <w:t xml:space="preserve"> </w:t>
      </w:r>
      <w:r>
        <w:t>события</w:t>
      </w:r>
      <w:r>
        <w:tab/>
      </w:r>
      <w:r>
        <w:rPr>
          <w:spacing w:val="-10"/>
        </w:rPr>
        <w:t>в</w:t>
      </w:r>
      <w:r>
        <w:tab/>
        <w:t>кадре.</w:t>
      </w:r>
      <w:r>
        <w:rPr>
          <w:spacing w:val="40"/>
        </w:rPr>
        <w:t xml:space="preserve"> </w:t>
      </w:r>
      <w:r>
        <w:t>Репортажный</w:t>
      </w:r>
      <w:r>
        <w:tab/>
      </w:r>
      <w:r>
        <w:rPr>
          <w:spacing w:val="-2"/>
        </w:rPr>
        <w:t>снимок</w:t>
      </w:r>
      <w:r>
        <w:tab/>
      </w:r>
      <w:r>
        <w:rPr>
          <w:spacing w:val="-10"/>
        </w:rPr>
        <w:t xml:space="preserve">— </w:t>
      </w:r>
      <w:r>
        <w:t>свидетельство истории и его значение в сохранении памяти о событии.</w:t>
      </w:r>
    </w:p>
    <w:p w:rsidR="00811A89" w:rsidRDefault="0056063B" w:rsidP="00F811B8">
      <w:pPr>
        <w:pStyle w:val="a3"/>
        <w:spacing w:before="230"/>
        <w:ind w:left="1134" w:right="864"/>
      </w:pPr>
      <w:r>
        <w:t>Фоторепортаж</w:t>
      </w:r>
      <w:r>
        <w:rPr>
          <w:spacing w:val="-6"/>
        </w:rPr>
        <w:t xml:space="preserve"> </w:t>
      </w:r>
      <w:r>
        <w:t>—</w:t>
      </w:r>
      <w:r>
        <w:rPr>
          <w:spacing w:val="-6"/>
        </w:rPr>
        <w:t xml:space="preserve"> </w:t>
      </w:r>
      <w:r>
        <w:t>дневник</w:t>
      </w:r>
      <w:r>
        <w:rPr>
          <w:spacing w:val="-6"/>
        </w:rPr>
        <w:t xml:space="preserve"> </w:t>
      </w:r>
      <w:r>
        <w:t>истории.</w:t>
      </w:r>
      <w:r>
        <w:rPr>
          <w:spacing w:val="-3"/>
        </w:rPr>
        <w:t xml:space="preserve"> </w:t>
      </w:r>
      <w:r>
        <w:t>Значение</w:t>
      </w:r>
      <w:r>
        <w:rPr>
          <w:spacing w:val="-10"/>
        </w:rPr>
        <w:t xml:space="preserve"> </w:t>
      </w:r>
      <w:r>
        <w:t>работы</w:t>
      </w:r>
      <w:r>
        <w:rPr>
          <w:spacing w:val="-3"/>
        </w:rPr>
        <w:t xml:space="preserve"> </w:t>
      </w:r>
      <w:r>
        <w:t>военных</w:t>
      </w:r>
      <w:r>
        <w:rPr>
          <w:spacing w:val="-5"/>
        </w:rPr>
        <w:t xml:space="preserve"> </w:t>
      </w:r>
      <w:r>
        <w:rPr>
          <w:spacing w:val="-2"/>
        </w:rPr>
        <w:t>фотографов.</w:t>
      </w:r>
    </w:p>
    <w:p w:rsidR="00811A89" w:rsidRDefault="0056063B" w:rsidP="00F811B8">
      <w:pPr>
        <w:pStyle w:val="a3"/>
        <w:spacing w:before="224"/>
        <w:ind w:left="1134" w:right="864"/>
      </w:pPr>
      <w:r>
        <w:t>Спортивные</w:t>
      </w:r>
      <w:r>
        <w:rPr>
          <w:spacing w:val="-17"/>
        </w:rPr>
        <w:t xml:space="preserve"> </w:t>
      </w:r>
      <w:r>
        <w:t>фотографии.</w:t>
      </w:r>
      <w:r>
        <w:rPr>
          <w:spacing w:val="-12"/>
        </w:rPr>
        <w:t xml:space="preserve"> </w:t>
      </w:r>
      <w:r>
        <w:t>Образ</w:t>
      </w:r>
      <w:r>
        <w:rPr>
          <w:spacing w:val="-11"/>
        </w:rPr>
        <w:t xml:space="preserve"> </w:t>
      </w:r>
      <w:r>
        <w:t>современности</w:t>
      </w:r>
      <w:r>
        <w:rPr>
          <w:spacing w:val="-14"/>
        </w:rPr>
        <w:t xml:space="preserve"> </w:t>
      </w:r>
      <w:r>
        <w:t>в</w:t>
      </w:r>
      <w:r>
        <w:rPr>
          <w:spacing w:val="-11"/>
        </w:rPr>
        <w:t xml:space="preserve"> </w:t>
      </w:r>
      <w:r>
        <w:t>репортажных</w:t>
      </w:r>
      <w:r>
        <w:rPr>
          <w:spacing w:val="-11"/>
        </w:rPr>
        <w:t xml:space="preserve"> </w:t>
      </w:r>
      <w:r>
        <w:t>фотографиях.</w:t>
      </w:r>
      <w:r>
        <w:rPr>
          <w:spacing w:val="-5"/>
        </w:rPr>
        <w:t xml:space="preserve"> </w:t>
      </w:r>
      <w:r>
        <w:t>«Работать</w:t>
      </w:r>
      <w:r>
        <w:rPr>
          <w:spacing w:val="-9"/>
        </w:rPr>
        <w:t xml:space="preserve"> </w:t>
      </w:r>
      <w:r>
        <w:t>для</w:t>
      </w:r>
      <w:r>
        <w:rPr>
          <w:spacing w:val="-15"/>
        </w:rPr>
        <w:t xml:space="preserve"> </w:t>
      </w:r>
      <w:r>
        <w:rPr>
          <w:spacing w:val="-2"/>
        </w:rPr>
        <w:t>жизни...»</w:t>
      </w:r>
    </w:p>
    <w:p w:rsidR="00811A89" w:rsidRDefault="0056063B" w:rsidP="00F811B8">
      <w:pPr>
        <w:pStyle w:val="a3"/>
        <w:spacing w:before="31"/>
        <w:ind w:left="1134" w:right="864"/>
      </w:pPr>
      <w:r>
        <w:t>—</w:t>
      </w:r>
      <w:r>
        <w:rPr>
          <w:spacing w:val="-9"/>
        </w:rPr>
        <w:t xml:space="preserve"> </w:t>
      </w:r>
      <w:r>
        <w:t>фотографии</w:t>
      </w:r>
      <w:r>
        <w:rPr>
          <w:spacing w:val="-3"/>
        </w:rPr>
        <w:t xml:space="preserve"> </w:t>
      </w:r>
      <w:r>
        <w:t>Александра</w:t>
      </w:r>
      <w:r>
        <w:rPr>
          <w:spacing w:val="-6"/>
        </w:rPr>
        <w:t xml:space="preserve"> </w:t>
      </w:r>
      <w:r>
        <w:t>Родченко,</w:t>
      </w:r>
      <w:r>
        <w:rPr>
          <w:spacing w:val="-2"/>
        </w:rPr>
        <w:t xml:space="preserve"> </w:t>
      </w:r>
      <w:r>
        <w:t>их</w:t>
      </w:r>
      <w:r>
        <w:rPr>
          <w:spacing w:val="-7"/>
        </w:rPr>
        <w:t xml:space="preserve"> </w:t>
      </w:r>
      <w:r>
        <w:t>значение</w:t>
      </w:r>
      <w:r>
        <w:rPr>
          <w:spacing w:val="-5"/>
        </w:rPr>
        <w:t xml:space="preserve"> </w:t>
      </w:r>
      <w:r>
        <w:t>и</w:t>
      </w:r>
      <w:r>
        <w:rPr>
          <w:spacing w:val="-5"/>
        </w:rPr>
        <w:t xml:space="preserve"> </w:t>
      </w:r>
      <w:r>
        <w:t>влияние</w:t>
      </w:r>
      <w:r>
        <w:rPr>
          <w:spacing w:val="-6"/>
        </w:rPr>
        <w:t xml:space="preserve"> </w:t>
      </w:r>
      <w:r>
        <w:t>на</w:t>
      </w:r>
      <w:r>
        <w:rPr>
          <w:spacing w:val="-7"/>
        </w:rPr>
        <w:t xml:space="preserve"> </w:t>
      </w:r>
      <w:r>
        <w:t>стиль</w:t>
      </w:r>
      <w:r>
        <w:rPr>
          <w:spacing w:val="-4"/>
        </w:rPr>
        <w:t xml:space="preserve"> </w:t>
      </w:r>
      <w:r>
        <w:rPr>
          <w:spacing w:val="-2"/>
        </w:rPr>
        <w:t>эпохи.</w:t>
      </w:r>
    </w:p>
    <w:p w:rsidR="00811A89" w:rsidRDefault="0056063B" w:rsidP="00F811B8">
      <w:pPr>
        <w:pStyle w:val="a3"/>
        <w:spacing w:before="223"/>
        <w:ind w:left="1134" w:right="864"/>
      </w:pPr>
      <w:r>
        <w:t>Возможности</w:t>
      </w:r>
      <w:r>
        <w:rPr>
          <w:spacing w:val="-7"/>
        </w:rPr>
        <w:t xml:space="preserve"> </w:t>
      </w:r>
      <w:r>
        <w:t>компьютерной</w:t>
      </w:r>
      <w:r>
        <w:rPr>
          <w:spacing w:val="-12"/>
        </w:rPr>
        <w:t xml:space="preserve"> </w:t>
      </w:r>
      <w:r>
        <w:t>обработки</w:t>
      </w:r>
      <w:r>
        <w:rPr>
          <w:spacing w:val="-3"/>
        </w:rPr>
        <w:t xml:space="preserve"> </w:t>
      </w:r>
      <w:r>
        <w:t>фотографий,</w:t>
      </w:r>
      <w:r>
        <w:rPr>
          <w:spacing w:val="-2"/>
        </w:rPr>
        <w:t xml:space="preserve"> </w:t>
      </w:r>
      <w:r>
        <w:t>задачи</w:t>
      </w:r>
      <w:r>
        <w:rPr>
          <w:spacing w:val="-3"/>
        </w:rPr>
        <w:t xml:space="preserve"> </w:t>
      </w:r>
      <w:r>
        <w:t>преобразования</w:t>
      </w:r>
      <w:r>
        <w:rPr>
          <w:spacing w:val="-8"/>
        </w:rPr>
        <w:t xml:space="preserve"> </w:t>
      </w:r>
      <w:r>
        <w:t>фотографий</w:t>
      </w:r>
      <w:r>
        <w:rPr>
          <w:spacing w:val="-7"/>
        </w:rPr>
        <w:t xml:space="preserve"> </w:t>
      </w:r>
      <w:r>
        <w:t>и</w:t>
      </w:r>
      <w:r>
        <w:rPr>
          <w:spacing w:val="-7"/>
        </w:rPr>
        <w:t xml:space="preserve"> </w:t>
      </w:r>
      <w:r>
        <w:t xml:space="preserve">границы </w:t>
      </w:r>
      <w:r>
        <w:rPr>
          <w:spacing w:val="-2"/>
        </w:rPr>
        <w:t>достоверности.</w:t>
      </w:r>
    </w:p>
    <w:p w:rsidR="00811A89" w:rsidRDefault="0056063B" w:rsidP="00F811B8">
      <w:pPr>
        <w:pStyle w:val="a3"/>
        <w:spacing w:before="190"/>
        <w:ind w:left="1134" w:right="864"/>
      </w:pPr>
      <w:r>
        <w:lastRenderedPageBreak/>
        <w:t>Коллаж</w:t>
      </w:r>
      <w:r>
        <w:rPr>
          <w:spacing w:val="-12"/>
        </w:rPr>
        <w:t xml:space="preserve"> </w:t>
      </w:r>
      <w:r>
        <w:t>как</w:t>
      </w:r>
      <w:r>
        <w:rPr>
          <w:spacing w:val="-7"/>
        </w:rPr>
        <w:t xml:space="preserve"> </w:t>
      </w:r>
      <w:r>
        <w:t>жанр</w:t>
      </w:r>
      <w:r>
        <w:rPr>
          <w:spacing w:val="-5"/>
        </w:rPr>
        <w:t xml:space="preserve"> </w:t>
      </w:r>
      <w:r>
        <w:t>художественного</w:t>
      </w:r>
      <w:r>
        <w:rPr>
          <w:spacing w:val="-5"/>
        </w:rPr>
        <w:t xml:space="preserve"> </w:t>
      </w:r>
      <w:r>
        <w:t>творчества</w:t>
      </w:r>
      <w:r>
        <w:rPr>
          <w:spacing w:val="-11"/>
        </w:rPr>
        <w:t xml:space="preserve"> </w:t>
      </w:r>
      <w:r>
        <w:t>с</w:t>
      </w:r>
      <w:r>
        <w:rPr>
          <w:spacing w:val="-7"/>
        </w:rPr>
        <w:t xml:space="preserve"> </w:t>
      </w:r>
      <w:r>
        <w:t>помощью</w:t>
      </w:r>
      <w:r>
        <w:rPr>
          <w:spacing w:val="-7"/>
        </w:rPr>
        <w:t xml:space="preserve"> </w:t>
      </w:r>
      <w:r>
        <w:t>различных</w:t>
      </w:r>
      <w:r>
        <w:rPr>
          <w:spacing w:val="-4"/>
        </w:rPr>
        <w:t xml:space="preserve"> </w:t>
      </w:r>
      <w:r>
        <w:t>компьютерных</w:t>
      </w:r>
      <w:r>
        <w:rPr>
          <w:spacing w:val="-9"/>
        </w:rPr>
        <w:t xml:space="preserve"> </w:t>
      </w:r>
      <w:r>
        <w:rPr>
          <w:spacing w:val="-2"/>
        </w:rPr>
        <w:t>программ.</w:t>
      </w:r>
    </w:p>
    <w:p w:rsidR="00811A89" w:rsidRDefault="0056063B" w:rsidP="00F811B8">
      <w:pPr>
        <w:pStyle w:val="a3"/>
        <w:spacing w:before="218"/>
        <w:ind w:left="1134" w:right="864"/>
      </w:pPr>
      <w:r>
        <w:t>Художественная</w:t>
      </w:r>
      <w:r>
        <w:rPr>
          <w:spacing w:val="-15"/>
        </w:rPr>
        <w:t xml:space="preserve"> </w:t>
      </w:r>
      <w:r>
        <w:t>фотография</w:t>
      </w:r>
      <w:r>
        <w:rPr>
          <w:spacing w:val="-15"/>
        </w:rPr>
        <w:t xml:space="preserve"> </w:t>
      </w:r>
      <w:r>
        <w:t>как</w:t>
      </w:r>
      <w:r>
        <w:rPr>
          <w:spacing w:val="-12"/>
        </w:rPr>
        <w:t xml:space="preserve"> </w:t>
      </w:r>
      <w:r>
        <w:t>авторское</w:t>
      </w:r>
      <w:r>
        <w:rPr>
          <w:spacing w:val="-17"/>
        </w:rPr>
        <w:t xml:space="preserve"> </w:t>
      </w:r>
      <w:r>
        <w:t>видение</w:t>
      </w:r>
      <w:r>
        <w:rPr>
          <w:spacing w:val="-15"/>
        </w:rPr>
        <w:t xml:space="preserve"> </w:t>
      </w:r>
      <w:r>
        <w:t>мира,</w:t>
      </w:r>
      <w:r>
        <w:rPr>
          <w:spacing w:val="-12"/>
        </w:rPr>
        <w:t xml:space="preserve"> </w:t>
      </w:r>
      <w:r>
        <w:t>как</w:t>
      </w:r>
      <w:r>
        <w:rPr>
          <w:spacing w:val="-15"/>
        </w:rPr>
        <w:t xml:space="preserve"> </w:t>
      </w:r>
      <w:r>
        <w:t>образ</w:t>
      </w:r>
      <w:r>
        <w:rPr>
          <w:spacing w:val="-9"/>
        </w:rPr>
        <w:t xml:space="preserve"> </w:t>
      </w:r>
      <w:r>
        <w:t>времени</w:t>
      </w:r>
      <w:r>
        <w:rPr>
          <w:spacing w:val="-13"/>
        </w:rPr>
        <w:t xml:space="preserve"> </w:t>
      </w:r>
      <w:r>
        <w:t>и</w:t>
      </w:r>
      <w:r>
        <w:rPr>
          <w:spacing w:val="-14"/>
        </w:rPr>
        <w:t xml:space="preserve"> </w:t>
      </w:r>
      <w:r>
        <w:t>влияние</w:t>
      </w:r>
      <w:r>
        <w:rPr>
          <w:spacing w:val="-15"/>
        </w:rPr>
        <w:t xml:space="preserve"> </w:t>
      </w:r>
      <w:r>
        <w:t>фотообраза</w:t>
      </w:r>
      <w:r>
        <w:rPr>
          <w:spacing w:val="-15"/>
        </w:rPr>
        <w:t xml:space="preserve"> </w:t>
      </w:r>
      <w:r>
        <w:t>на жизнь людей.</w:t>
      </w:r>
    </w:p>
    <w:p w:rsidR="00811A89" w:rsidRDefault="0056063B" w:rsidP="00F811B8">
      <w:pPr>
        <w:pStyle w:val="a3"/>
        <w:spacing w:before="194"/>
        <w:ind w:left="1134" w:right="864"/>
      </w:pPr>
      <w:r>
        <w:t>Изображение</w:t>
      </w:r>
      <w:r>
        <w:rPr>
          <w:spacing w:val="-11"/>
        </w:rPr>
        <w:t xml:space="preserve"> </w:t>
      </w:r>
      <w:r>
        <w:t>и</w:t>
      </w:r>
      <w:r>
        <w:rPr>
          <w:spacing w:val="-5"/>
        </w:rPr>
        <w:t xml:space="preserve"> </w:t>
      </w:r>
      <w:r>
        <w:t xml:space="preserve">искусство </w:t>
      </w:r>
      <w:r>
        <w:rPr>
          <w:spacing w:val="-4"/>
        </w:rPr>
        <w:t>кино</w:t>
      </w:r>
    </w:p>
    <w:p w:rsidR="00811A89" w:rsidRDefault="0056063B" w:rsidP="00F811B8">
      <w:pPr>
        <w:pStyle w:val="a3"/>
        <w:spacing w:before="63"/>
        <w:ind w:left="1134" w:right="864"/>
      </w:pPr>
      <w:r>
        <w:t>Ожившее</w:t>
      </w:r>
      <w:r>
        <w:rPr>
          <w:spacing w:val="-11"/>
        </w:rPr>
        <w:t xml:space="preserve"> </w:t>
      </w:r>
      <w:r>
        <w:t>изображение.</w:t>
      </w:r>
      <w:r>
        <w:rPr>
          <w:spacing w:val="-4"/>
        </w:rPr>
        <w:t xml:space="preserve"> </w:t>
      </w:r>
      <w:r>
        <w:t>История</w:t>
      </w:r>
      <w:r>
        <w:rPr>
          <w:spacing w:val="-7"/>
        </w:rPr>
        <w:t xml:space="preserve"> </w:t>
      </w:r>
      <w:r>
        <w:t>кино</w:t>
      </w:r>
      <w:r>
        <w:rPr>
          <w:spacing w:val="-3"/>
        </w:rPr>
        <w:t xml:space="preserve"> </w:t>
      </w:r>
      <w:r>
        <w:t>и</w:t>
      </w:r>
      <w:r>
        <w:rPr>
          <w:spacing w:val="-7"/>
        </w:rPr>
        <w:t xml:space="preserve"> </w:t>
      </w:r>
      <w:r>
        <w:t>его</w:t>
      </w:r>
      <w:r>
        <w:rPr>
          <w:spacing w:val="-3"/>
        </w:rPr>
        <w:t xml:space="preserve"> </w:t>
      </w:r>
      <w:r>
        <w:t>эволюция</w:t>
      </w:r>
      <w:r>
        <w:rPr>
          <w:spacing w:val="-8"/>
        </w:rPr>
        <w:t xml:space="preserve"> </w:t>
      </w:r>
      <w:r>
        <w:t>как</w:t>
      </w:r>
      <w:r>
        <w:rPr>
          <w:spacing w:val="-8"/>
        </w:rPr>
        <w:t xml:space="preserve"> </w:t>
      </w:r>
      <w:r>
        <w:rPr>
          <w:spacing w:val="-2"/>
        </w:rPr>
        <w:t>искусства.</w:t>
      </w:r>
    </w:p>
    <w:p w:rsidR="00811A89" w:rsidRDefault="0056063B" w:rsidP="00F811B8">
      <w:pPr>
        <w:pStyle w:val="a3"/>
        <w:spacing w:before="267"/>
        <w:ind w:left="1134" w:right="864"/>
        <w:jc w:val="both"/>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811A89" w:rsidRDefault="0056063B" w:rsidP="00F811B8">
      <w:pPr>
        <w:pStyle w:val="a3"/>
        <w:spacing w:before="243"/>
        <w:ind w:left="1134" w:right="864"/>
      </w:pPr>
      <w:r>
        <w:t>Монтаж</w:t>
      </w:r>
      <w:r>
        <w:rPr>
          <w:spacing w:val="-11"/>
        </w:rPr>
        <w:t xml:space="preserve"> </w:t>
      </w:r>
      <w:r>
        <w:t>композиционно</w:t>
      </w:r>
      <w:r>
        <w:rPr>
          <w:spacing w:val="-1"/>
        </w:rPr>
        <w:t xml:space="preserve"> </w:t>
      </w:r>
      <w:r>
        <w:t>построенных</w:t>
      </w:r>
      <w:r>
        <w:rPr>
          <w:spacing w:val="-5"/>
        </w:rPr>
        <w:t xml:space="preserve"> </w:t>
      </w:r>
      <w:r>
        <w:t>кадров</w:t>
      </w:r>
      <w:r>
        <w:rPr>
          <w:spacing w:val="-9"/>
        </w:rPr>
        <w:t xml:space="preserve"> </w:t>
      </w:r>
      <w:r>
        <w:t>—</w:t>
      </w:r>
      <w:r>
        <w:rPr>
          <w:spacing w:val="-7"/>
        </w:rPr>
        <w:t xml:space="preserve"> </w:t>
      </w:r>
      <w:r>
        <w:t>основа</w:t>
      </w:r>
      <w:r>
        <w:rPr>
          <w:spacing w:val="-7"/>
        </w:rPr>
        <w:t xml:space="preserve"> </w:t>
      </w:r>
      <w:r>
        <w:t>языка</w:t>
      </w:r>
      <w:r>
        <w:rPr>
          <w:spacing w:val="-7"/>
        </w:rPr>
        <w:t xml:space="preserve"> </w:t>
      </w:r>
      <w:r>
        <w:rPr>
          <w:spacing w:val="-2"/>
        </w:rPr>
        <w:t>киноискусства.</w:t>
      </w:r>
    </w:p>
    <w:p w:rsidR="00811A89" w:rsidRDefault="0056063B" w:rsidP="00F811B8">
      <w:pPr>
        <w:pStyle w:val="a3"/>
        <w:spacing w:before="266"/>
        <w:ind w:left="1134" w:right="864"/>
        <w:jc w:val="both"/>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811A89" w:rsidRDefault="0056063B" w:rsidP="00F811B8">
      <w:pPr>
        <w:pStyle w:val="a3"/>
        <w:spacing w:before="244"/>
        <w:ind w:left="1134" w:right="864"/>
        <w:jc w:val="both"/>
      </w:pPr>
      <w:r>
        <w:t>Создание видеоролика — от замысла до съёмки. Разные жанры — разные задачи в работе над видеороликом. Этапы создания видеоролика.</w:t>
      </w:r>
    </w:p>
    <w:p w:rsidR="00811A89" w:rsidRDefault="0056063B" w:rsidP="00F811B8">
      <w:pPr>
        <w:pStyle w:val="a3"/>
        <w:spacing w:before="242"/>
        <w:ind w:left="1134" w:right="864"/>
        <w:jc w:val="both"/>
      </w:pPr>
      <w:r>
        <w:t>Искусство анимации</w:t>
      </w:r>
      <w:r>
        <w:rPr>
          <w:spacing w:val="-7"/>
        </w:rPr>
        <w:t xml:space="preserve"> </w:t>
      </w:r>
      <w:r>
        <w:t>и</w:t>
      </w:r>
      <w:r>
        <w:rPr>
          <w:spacing w:val="-7"/>
        </w:rPr>
        <w:t xml:space="preserve"> </w:t>
      </w:r>
      <w:r>
        <w:t>художник-мультипликатор.</w:t>
      </w:r>
      <w:r>
        <w:rPr>
          <w:spacing w:val="-1"/>
        </w:rPr>
        <w:t xml:space="preserve"> </w:t>
      </w:r>
      <w:r>
        <w:t>Рисованные,</w:t>
      </w:r>
      <w:r>
        <w:rPr>
          <w:spacing w:val="-5"/>
        </w:rPr>
        <w:t xml:space="preserve"> </w:t>
      </w:r>
      <w:r>
        <w:t>кукольные</w:t>
      </w:r>
      <w:r>
        <w:rPr>
          <w:spacing w:val="-8"/>
        </w:rPr>
        <w:t xml:space="preserve"> </w:t>
      </w:r>
      <w:r>
        <w:t>мультфильмы</w:t>
      </w:r>
      <w:r>
        <w:rPr>
          <w:spacing w:val="-1"/>
        </w:rPr>
        <w:t xml:space="preserve"> </w:t>
      </w:r>
      <w:r>
        <w:t>и</w:t>
      </w:r>
      <w:r>
        <w:rPr>
          <w:spacing w:val="-7"/>
        </w:rPr>
        <w:t xml:space="preserve"> </w:t>
      </w:r>
      <w:r>
        <w:t xml:space="preserve">цифровая анимация. Уолт Дисней и его студия. Особое лицо отечественной мультипликации, её знаменитые </w:t>
      </w:r>
      <w:r>
        <w:rPr>
          <w:spacing w:val="-2"/>
        </w:rPr>
        <w:t>создатели.</w:t>
      </w:r>
    </w:p>
    <w:p w:rsidR="00811A89" w:rsidRDefault="0056063B" w:rsidP="00F811B8">
      <w:pPr>
        <w:pStyle w:val="a3"/>
        <w:spacing w:before="243"/>
        <w:ind w:left="1134" w:right="864"/>
      </w:pPr>
      <w:r>
        <w:t>Использование</w:t>
      </w:r>
      <w:r>
        <w:rPr>
          <w:spacing w:val="-14"/>
        </w:rPr>
        <w:t xml:space="preserve"> </w:t>
      </w:r>
      <w:r>
        <w:t>электронно-цифровых</w:t>
      </w:r>
      <w:r>
        <w:rPr>
          <w:spacing w:val="-10"/>
        </w:rPr>
        <w:t xml:space="preserve"> </w:t>
      </w:r>
      <w:r>
        <w:t>технологий</w:t>
      </w:r>
      <w:r>
        <w:rPr>
          <w:spacing w:val="-5"/>
        </w:rPr>
        <w:t xml:space="preserve"> </w:t>
      </w:r>
      <w:r>
        <w:t>в</w:t>
      </w:r>
      <w:r>
        <w:rPr>
          <w:spacing w:val="-6"/>
        </w:rPr>
        <w:t xml:space="preserve"> </w:t>
      </w:r>
      <w:r>
        <w:t>современном</w:t>
      </w:r>
      <w:r>
        <w:rPr>
          <w:spacing w:val="-10"/>
        </w:rPr>
        <w:t xml:space="preserve"> </w:t>
      </w:r>
      <w:r>
        <w:t>игровом</w:t>
      </w:r>
      <w:r>
        <w:rPr>
          <w:spacing w:val="-9"/>
        </w:rPr>
        <w:t xml:space="preserve"> </w:t>
      </w:r>
      <w:r>
        <w:rPr>
          <w:spacing w:val="-2"/>
        </w:rPr>
        <w:t>кинематографе.</w:t>
      </w:r>
    </w:p>
    <w:p w:rsidR="00811A89" w:rsidRDefault="0056063B" w:rsidP="00F811B8">
      <w:pPr>
        <w:pStyle w:val="a3"/>
        <w:spacing w:before="219"/>
        <w:ind w:left="1134" w:right="864"/>
        <w:jc w:val="both"/>
      </w:pPr>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811A89" w:rsidRDefault="0056063B" w:rsidP="00F811B8">
      <w:pPr>
        <w:pStyle w:val="a3"/>
        <w:spacing w:before="242"/>
        <w:ind w:left="1134" w:right="864"/>
      </w:pPr>
      <w:r>
        <w:t>Этапы</w:t>
      </w:r>
      <w:r>
        <w:rPr>
          <w:spacing w:val="34"/>
        </w:rPr>
        <w:t xml:space="preserve"> </w:t>
      </w:r>
      <w:r>
        <w:t>создания</w:t>
      </w:r>
      <w:r>
        <w:rPr>
          <w:spacing w:val="33"/>
        </w:rPr>
        <w:t xml:space="preserve"> </w:t>
      </w:r>
      <w:r>
        <w:t>анимационного</w:t>
      </w:r>
      <w:r>
        <w:rPr>
          <w:spacing w:val="37"/>
        </w:rPr>
        <w:t xml:space="preserve"> </w:t>
      </w:r>
      <w:r>
        <w:t>фильма.</w:t>
      </w:r>
      <w:r>
        <w:rPr>
          <w:spacing w:val="34"/>
        </w:rPr>
        <w:t xml:space="preserve"> </w:t>
      </w:r>
      <w:r>
        <w:t>Требования</w:t>
      </w:r>
      <w:r>
        <w:rPr>
          <w:spacing w:val="33"/>
        </w:rPr>
        <w:t xml:space="preserve"> </w:t>
      </w:r>
      <w:r>
        <w:t>и</w:t>
      </w:r>
      <w:r>
        <w:rPr>
          <w:spacing w:val="33"/>
        </w:rPr>
        <w:t xml:space="preserve"> </w:t>
      </w:r>
      <w:r>
        <w:t>критерии</w:t>
      </w:r>
      <w:r>
        <w:rPr>
          <w:spacing w:val="-6"/>
        </w:rPr>
        <w:t xml:space="preserve"> </w:t>
      </w:r>
      <w:r>
        <w:t>художественности. Изобразительное искусство на телевидении</w:t>
      </w:r>
    </w:p>
    <w:p w:rsidR="00811A89" w:rsidRDefault="0056063B" w:rsidP="00F811B8">
      <w:pPr>
        <w:pStyle w:val="a3"/>
        <w:ind w:left="1134" w:right="864"/>
      </w:pPr>
      <w:r>
        <w:t>Телевидение</w:t>
      </w:r>
      <w:r>
        <w:rPr>
          <w:spacing w:val="-2"/>
        </w:rPr>
        <w:t xml:space="preserve"> </w:t>
      </w:r>
      <w:r>
        <w:t>—</w:t>
      </w:r>
      <w:r>
        <w:rPr>
          <w:spacing w:val="-3"/>
        </w:rPr>
        <w:t xml:space="preserve"> </w:t>
      </w:r>
      <w:r>
        <w:t>экранное</w:t>
      </w:r>
      <w:r>
        <w:rPr>
          <w:spacing w:val="-9"/>
        </w:rPr>
        <w:t xml:space="preserve"> </w:t>
      </w:r>
      <w:r>
        <w:t>искусство:</w:t>
      </w:r>
      <w:r>
        <w:rPr>
          <w:spacing w:val="-3"/>
        </w:rPr>
        <w:t xml:space="preserve"> </w:t>
      </w:r>
      <w:r>
        <w:t>средство</w:t>
      </w:r>
      <w:r>
        <w:rPr>
          <w:spacing w:val="22"/>
        </w:rPr>
        <w:t xml:space="preserve"> </w:t>
      </w:r>
      <w:r>
        <w:t>массовой</w:t>
      </w:r>
      <w:r>
        <w:rPr>
          <w:spacing w:val="-7"/>
        </w:rPr>
        <w:t xml:space="preserve"> </w:t>
      </w:r>
      <w:r>
        <w:t>информации,</w:t>
      </w:r>
      <w:r>
        <w:rPr>
          <w:spacing w:val="-6"/>
        </w:rPr>
        <w:t xml:space="preserve"> </w:t>
      </w:r>
      <w:r>
        <w:t>художественного</w:t>
      </w:r>
      <w:r>
        <w:rPr>
          <w:spacing w:val="-3"/>
        </w:rPr>
        <w:t xml:space="preserve"> </w:t>
      </w:r>
      <w:r>
        <w:t>и</w:t>
      </w:r>
      <w:r>
        <w:rPr>
          <w:spacing w:val="29"/>
        </w:rPr>
        <w:t xml:space="preserve"> </w:t>
      </w:r>
      <w:r>
        <w:t>научного просвещения, развлечения и организации досуга.</w:t>
      </w:r>
    </w:p>
    <w:p w:rsidR="00811A89" w:rsidRDefault="0056063B" w:rsidP="00F811B8">
      <w:pPr>
        <w:pStyle w:val="a3"/>
        <w:spacing w:before="219"/>
        <w:ind w:left="1134" w:right="864"/>
      </w:pPr>
      <w:r>
        <w:t>Искусство</w:t>
      </w:r>
      <w:r>
        <w:rPr>
          <w:spacing w:val="-5"/>
        </w:rPr>
        <w:t xml:space="preserve"> </w:t>
      </w:r>
      <w:r>
        <w:t>и</w:t>
      </w:r>
      <w:r>
        <w:rPr>
          <w:spacing w:val="-10"/>
        </w:rPr>
        <w:t xml:space="preserve"> </w:t>
      </w:r>
      <w:r>
        <w:t>технология.</w:t>
      </w:r>
      <w:r>
        <w:rPr>
          <w:spacing w:val="-5"/>
        </w:rPr>
        <w:t xml:space="preserve"> </w:t>
      </w:r>
      <w:r>
        <w:t>Создатель</w:t>
      </w:r>
      <w:r>
        <w:rPr>
          <w:spacing w:val="-6"/>
        </w:rPr>
        <w:t xml:space="preserve"> </w:t>
      </w:r>
      <w:r>
        <w:t>телевидения</w:t>
      </w:r>
      <w:r>
        <w:rPr>
          <w:spacing w:val="-2"/>
        </w:rPr>
        <w:t xml:space="preserve"> </w:t>
      </w:r>
      <w:r>
        <w:t>—</w:t>
      </w:r>
      <w:r>
        <w:rPr>
          <w:spacing w:val="-8"/>
        </w:rPr>
        <w:t xml:space="preserve"> </w:t>
      </w:r>
      <w:r>
        <w:t>русский</w:t>
      </w:r>
      <w:r>
        <w:rPr>
          <w:spacing w:val="-6"/>
        </w:rPr>
        <w:t xml:space="preserve"> </w:t>
      </w:r>
      <w:r>
        <w:t>инженер</w:t>
      </w:r>
      <w:r>
        <w:rPr>
          <w:spacing w:val="-6"/>
        </w:rPr>
        <w:t xml:space="preserve"> </w:t>
      </w:r>
      <w:r>
        <w:t>Владимир</w:t>
      </w:r>
      <w:r>
        <w:rPr>
          <w:spacing w:val="-7"/>
        </w:rPr>
        <w:t xml:space="preserve"> </w:t>
      </w:r>
      <w:r>
        <w:t>Козьмич</w:t>
      </w:r>
      <w:r>
        <w:rPr>
          <w:spacing w:val="-7"/>
        </w:rPr>
        <w:t xml:space="preserve"> </w:t>
      </w:r>
      <w:r>
        <w:rPr>
          <w:spacing w:val="-2"/>
        </w:rPr>
        <w:t>Зворыкин.</w:t>
      </w:r>
    </w:p>
    <w:p w:rsidR="00811A89" w:rsidRDefault="0056063B" w:rsidP="00F811B8">
      <w:pPr>
        <w:pStyle w:val="a3"/>
        <w:spacing w:before="219"/>
        <w:ind w:left="1134" w:right="864"/>
      </w:pPr>
      <w:r>
        <w:t>Роль</w:t>
      </w:r>
      <w:r>
        <w:rPr>
          <w:spacing w:val="34"/>
        </w:rPr>
        <w:t xml:space="preserve"> </w:t>
      </w:r>
      <w:r>
        <w:t>телевидения</w:t>
      </w:r>
      <w:r>
        <w:rPr>
          <w:spacing w:val="34"/>
        </w:rPr>
        <w:t xml:space="preserve"> </w:t>
      </w:r>
      <w:r>
        <w:t>в</w:t>
      </w:r>
      <w:r>
        <w:rPr>
          <w:spacing w:val="38"/>
        </w:rPr>
        <w:t xml:space="preserve"> </w:t>
      </w:r>
      <w:r>
        <w:t>превращении</w:t>
      </w:r>
      <w:r>
        <w:rPr>
          <w:spacing w:val="35"/>
        </w:rPr>
        <w:t xml:space="preserve"> </w:t>
      </w:r>
      <w:r>
        <w:t>мира</w:t>
      </w:r>
      <w:r>
        <w:rPr>
          <w:spacing w:val="36"/>
        </w:rPr>
        <w:t xml:space="preserve"> </w:t>
      </w:r>
      <w:r>
        <w:t>в</w:t>
      </w:r>
      <w:r>
        <w:rPr>
          <w:spacing w:val="38"/>
        </w:rPr>
        <w:t xml:space="preserve"> </w:t>
      </w:r>
      <w:r>
        <w:t>единое</w:t>
      </w:r>
      <w:r>
        <w:rPr>
          <w:spacing w:val="36"/>
        </w:rPr>
        <w:t xml:space="preserve"> </w:t>
      </w:r>
      <w:r>
        <w:t>информационное</w:t>
      </w:r>
      <w:r>
        <w:rPr>
          <w:spacing w:val="38"/>
        </w:rPr>
        <w:t xml:space="preserve"> </w:t>
      </w:r>
      <w:r>
        <w:t>пространство.</w:t>
      </w:r>
      <w:r>
        <w:rPr>
          <w:spacing w:val="40"/>
        </w:rPr>
        <w:t xml:space="preserve"> </w:t>
      </w:r>
      <w:r>
        <w:t>Картина</w:t>
      </w:r>
      <w:r>
        <w:rPr>
          <w:spacing w:val="33"/>
        </w:rPr>
        <w:t xml:space="preserve"> </w:t>
      </w:r>
      <w:r>
        <w:t>мира, создаваемая телевидением. Прямой эфир и его значение.</w:t>
      </w:r>
    </w:p>
    <w:p w:rsidR="00811A89" w:rsidRDefault="0056063B" w:rsidP="00F811B8">
      <w:pPr>
        <w:pStyle w:val="a3"/>
        <w:spacing w:before="193"/>
        <w:ind w:left="1134" w:right="864"/>
      </w:pPr>
      <w:r>
        <w:t>Деятельность</w:t>
      </w:r>
      <w:r>
        <w:rPr>
          <w:spacing w:val="-7"/>
        </w:rPr>
        <w:t xml:space="preserve"> </w:t>
      </w:r>
      <w:r>
        <w:t>художника</w:t>
      </w:r>
      <w:r>
        <w:rPr>
          <w:spacing w:val="-10"/>
        </w:rPr>
        <w:t xml:space="preserve"> </w:t>
      </w:r>
      <w:r>
        <w:t>на</w:t>
      </w:r>
      <w:r>
        <w:rPr>
          <w:spacing w:val="-5"/>
        </w:rPr>
        <w:t xml:space="preserve"> </w:t>
      </w:r>
      <w:r>
        <w:t>телевидении:</w:t>
      </w:r>
      <w:r>
        <w:rPr>
          <w:spacing w:val="-4"/>
        </w:rPr>
        <w:t xml:space="preserve"> </w:t>
      </w:r>
      <w:r>
        <w:t>художники</w:t>
      </w:r>
      <w:r>
        <w:rPr>
          <w:spacing w:val="-8"/>
        </w:rPr>
        <w:t xml:space="preserve"> </w:t>
      </w:r>
      <w:r>
        <w:t>по</w:t>
      </w:r>
      <w:r>
        <w:rPr>
          <w:spacing w:val="-1"/>
        </w:rPr>
        <w:t xml:space="preserve"> </w:t>
      </w:r>
      <w:r>
        <w:t>свету,</w:t>
      </w:r>
      <w:r>
        <w:rPr>
          <w:spacing w:val="-2"/>
        </w:rPr>
        <w:t xml:space="preserve"> </w:t>
      </w:r>
      <w:r>
        <w:t>костюму,</w:t>
      </w:r>
      <w:r>
        <w:rPr>
          <w:spacing w:val="-2"/>
        </w:rPr>
        <w:t xml:space="preserve"> </w:t>
      </w:r>
      <w:r>
        <w:t>гриму;</w:t>
      </w:r>
      <w:r>
        <w:rPr>
          <w:spacing w:val="-9"/>
        </w:rPr>
        <w:t xml:space="preserve"> </w:t>
      </w:r>
      <w:r>
        <w:t>сценографический дизайн и компьютерная графика.</w:t>
      </w:r>
    </w:p>
    <w:p w:rsidR="00811A89" w:rsidRDefault="0056063B" w:rsidP="00F811B8">
      <w:pPr>
        <w:pStyle w:val="a3"/>
        <w:tabs>
          <w:tab w:val="left" w:pos="1724"/>
          <w:tab w:val="left" w:pos="3207"/>
          <w:tab w:val="left" w:pos="3553"/>
          <w:tab w:val="left" w:pos="4456"/>
          <w:tab w:val="left" w:pos="6079"/>
          <w:tab w:val="left" w:pos="7505"/>
          <w:tab w:val="left" w:pos="8768"/>
          <w:tab w:val="left" w:pos="9109"/>
        </w:tabs>
        <w:spacing w:before="190"/>
        <w:ind w:left="1134" w:right="864"/>
      </w:pPr>
      <w:r>
        <w:rPr>
          <w:spacing w:val="-2"/>
        </w:rPr>
        <w:t>Школьное</w:t>
      </w:r>
      <w:r>
        <w:tab/>
      </w:r>
      <w:r>
        <w:rPr>
          <w:spacing w:val="-2"/>
        </w:rPr>
        <w:t>телевидение</w:t>
      </w:r>
      <w:r>
        <w:tab/>
      </w:r>
      <w:r>
        <w:rPr>
          <w:spacing w:val="-10"/>
        </w:rPr>
        <w:t>и</w:t>
      </w:r>
      <w:r>
        <w:tab/>
      </w:r>
      <w:r>
        <w:rPr>
          <w:spacing w:val="-2"/>
        </w:rPr>
        <w:t>студия</w:t>
      </w:r>
      <w:r>
        <w:tab/>
      </w:r>
      <w:r>
        <w:rPr>
          <w:spacing w:val="-2"/>
        </w:rPr>
        <w:t>мультимедиа.</w:t>
      </w:r>
      <w:r>
        <w:tab/>
      </w:r>
      <w:r>
        <w:rPr>
          <w:spacing w:val="-2"/>
        </w:rPr>
        <w:t>Построение</w:t>
      </w:r>
      <w:r>
        <w:tab/>
      </w:r>
      <w:r>
        <w:rPr>
          <w:spacing w:val="-2"/>
        </w:rPr>
        <w:t>видеоряда</w:t>
      </w:r>
      <w:r>
        <w:tab/>
      </w:r>
      <w:r>
        <w:rPr>
          <w:spacing w:val="-10"/>
        </w:rPr>
        <w:t>и</w:t>
      </w:r>
      <w:r>
        <w:tab/>
      </w:r>
      <w:r>
        <w:rPr>
          <w:spacing w:val="-4"/>
        </w:rPr>
        <w:t xml:space="preserve">художественного </w:t>
      </w:r>
      <w:r>
        <w:rPr>
          <w:spacing w:val="-2"/>
        </w:rPr>
        <w:t>оформления.</w:t>
      </w:r>
    </w:p>
    <w:p w:rsidR="00811A89" w:rsidRDefault="0056063B" w:rsidP="00F811B8">
      <w:pPr>
        <w:pStyle w:val="a3"/>
        <w:spacing w:before="242"/>
        <w:ind w:left="1134" w:right="864"/>
      </w:pPr>
      <w:r>
        <w:t>Художнические</w:t>
      </w:r>
      <w:r>
        <w:rPr>
          <w:spacing w:val="-14"/>
        </w:rPr>
        <w:t xml:space="preserve"> </w:t>
      </w:r>
      <w:r>
        <w:t>роли</w:t>
      </w:r>
      <w:r>
        <w:rPr>
          <w:spacing w:val="-6"/>
        </w:rPr>
        <w:t xml:space="preserve"> </w:t>
      </w:r>
      <w:r>
        <w:t>каждого</w:t>
      </w:r>
      <w:r>
        <w:rPr>
          <w:spacing w:val="-3"/>
        </w:rPr>
        <w:t xml:space="preserve"> </w:t>
      </w:r>
      <w:r>
        <w:t>человека</w:t>
      </w:r>
      <w:r>
        <w:rPr>
          <w:spacing w:val="-8"/>
        </w:rPr>
        <w:t xml:space="preserve"> </w:t>
      </w:r>
      <w:r>
        <w:t>в</w:t>
      </w:r>
      <w:r>
        <w:rPr>
          <w:spacing w:val="-5"/>
        </w:rPr>
        <w:t xml:space="preserve"> </w:t>
      </w:r>
      <w:r>
        <w:t>реальной</w:t>
      </w:r>
      <w:r>
        <w:rPr>
          <w:spacing w:val="-11"/>
        </w:rPr>
        <w:t xml:space="preserve"> </w:t>
      </w:r>
      <w:r>
        <w:t>бытийной</w:t>
      </w:r>
      <w:r>
        <w:rPr>
          <w:spacing w:val="-9"/>
        </w:rPr>
        <w:t xml:space="preserve"> </w:t>
      </w:r>
      <w:r>
        <w:rPr>
          <w:spacing w:val="-2"/>
        </w:rPr>
        <w:t>жизни.</w:t>
      </w:r>
    </w:p>
    <w:p w:rsidR="00811A89" w:rsidRDefault="0056063B" w:rsidP="00F811B8">
      <w:pPr>
        <w:pStyle w:val="a3"/>
        <w:spacing w:before="271"/>
        <w:ind w:left="1134" w:right="864"/>
      </w:pPr>
      <w:r>
        <w:t>Роль</w:t>
      </w:r>
      <w:r>
        <w:rPr>
          <w:spacing w:val="-11"/>
        </w:rPr>
        <w:t xml:space="preserve"> </w:t>
      </w:r>
      <w:r>
        <w:t>искусства в</w:t>
      </w:r>
      <w:r>
        <w:rPr>
          <w:spacing w:val="-4"/>
        </w:rPr>
        <w:t xml:space="preserve"> </w:t>
      </w:r>
      <w:r>
        <w:t>жизни</w:t>
      </w:r>
      <w:r>
        <w:rPr>
          <w:spacing w:val="-12"/>
        </w:rPr>
        <w:t xml:space="preserve"> </w:t>
      </w:r>
      <w:r>
        <w:t>общества</w:t>
      </w:r>
      <w:r>
        <w:rPr>
          <w:spacing w:val="-5"/>
        </w:rPr>
        <w:t xml:space="preserve"> </w:t>
      </w:r>
      <w:r>
        <w:t>и</w:t>
      </w:r>
      <w:r>
        <w:rPr>
          <w:spacing w:val="-4"/>
        </w:rPr>
        <w:t xml:space="preserve"> </w:t>
      </w:r>
      <w:r>
        <w:t>его</w:t>
      </w:r>
      <w:r>
        <w:rPr>
          <w:spacing w:val="-1"/>
        </w:rPr>
        <w:t xml:space="preserve"> </w:t>
      </w:r>
      <w:r>
        <w:t>влияние</w:t>
      </w:r>
      <w:r>
        <w:rPr>
          <w:spacing w:val="-4"/>
        </w:rPr>
        <w:t xml:space="preserve"> </w:t>
      </w:r>
      <w:r>
        <w:t>на</w:t>
      </w:r>
      <w:r>
        <w:rPr>
          <w:spacing w:val="-11"/>
        </w:rPr>
        <w:t xml:space="preserve"> </w:t>
      </w:r>
      <w:r>
        <w:t>жизнь</w:t>
      </w:r>
      <w:r>
        <w:rPr>
          <w:spacing w:val="-4"/>
        </w:rPr>
        <w:t xml:space="preserve"> </w:t>
      </w:r>
      <w:r>
        <w:t xml:space="preserve">каждого </w:t>
      </w:r>
      <w:r>
        <w:rPr>
          <w:spacing w:val="-2"/>
        </w:rPr>
        <w:t>человека.</w:t>
      </w:r>
    </w:p>
    <w:p w:rsidR="00811A89" w:rsidRDefault="0056063B" w:rsidP="00F811B8">
      <w:pPr>
        <w:pStyle w:val="a3"/>
        <w:tabs>
          <w:tab w:val="left" w:pos="3270"/>
          <w:tab w:val="left" w:pos="3981"/>
          <w:tab w:val="left" w:pos="5397"/>
          <w:tab w:val="left" w:pos="7520"/>
        </w:tabs>
        <w:spacing w:before="267"/>
        <w:ind w:left="1134" w:right="864"/>
      </w:pPr>
      <w:r>
        <w:lastRenderedPageBreak/>
        <w:t>ПЛАНИРУЕМЫЕ</w:t>
      </w:r>
      <w:r>
        <w:rPr>
          <w:spacing w:val="-8"/>
        </w:rPr>
        <w:t xml:space="preserve"> </w:t>
      </w:r>
      <w:r>
        <w:t>РЕЗУЛЬТАТЫ</w:t>
      </w:r>
      <w:r>
        <w:rPr>
          <w:spacing w:val="-13"/>
        </w:rPr>
        <w:t xml:space="preserve"> </w:t>
      </w:r>
      <w:r>
        <w:t>ОСВОЕНИЯ</w:t>
      </w:r>
      <w:r>
        <w:rPr>
          <w:spacing w:val="-13"/>
        </w:rPr>
        <w:t xml:space="preserve"> </w:t>
      </w:r>
      <w:r>
        <w:t>УЧЕБНОГО</w:t>
      </w:r>
      <w:r>
        <w:rPr>
          <w:spacing w:val="-11"/>
        </w:rPr>
        <w:t xml:space="preserve"> </w:t>
      </w:r>
      <w:r>
        <w:t>ПРЕДМЕТА</w:t>
      </w:r>
      <w:r>
        <w:rPr>
          <w:spacing w:val="22"/>
        </w:rPr>
        <w:t xml:space="preserve"> </w:t>
      </w:r>
      <w:r>
        <w:t xml:space="preserve">«ИЗОБРАЗИТЕЛЬНОЕ </w:t>
      </w:r>
      <w:r>
        <w:rPr>
          <w:spacing w:val="-2"/>
        </w:rPr>
        <w:t>ИСКУССТВО»</w:t>
      </w:r>
      <w:r>
        <w:tab/>
      </w:r>
      <w:r>
        <w:rPr>
          <w:spacing w:val="-6"/>
        </w:rPr>
        <w:t>НА</w:t>
      </w:r>
      <w:r>
        <w:tab/>
      </w:r>
      <w:r>
        <w:rPr>
          <w:spacing w:val="-2"/>
        </w:rPr>
        <w:t>УРОВНЕ</w:t>
      </w:r>
      <w:r>
        <w:tab/>
      </w:r>
      <w:r>
        <w:rPr>
          <w:spacing w:val="-2"/>
        </w:rPr>
        <w:t>ОСНОВНОГО</w:t>
      </w:r>
      <w:r>
        <w:tab/>
        <w:t>ОБЩЕГО ОБРАЗОВАНИЯ</w:t>
      </w:r>
    </w:p>
    <w:p w:rsidR="00811A89" w:rsidRDefault="0056063B" w:rsidP="00F811B8">
      <w:pPr>
        <w:pStyle w:val="a3"/>
        <w:spacing w:before="61"/>
        <w:ind w:left="1134" w:right="864"/>
        <w:jc w:val="both"/>
      </w:pPr>
      <w:r>
        <w:t>ЛИЧНОСТНЫЕ</w:t>
      </w:r>
      <w:r>
        <w:rPr>
          <w:spacing w:val="-10"/>
        </w:rPr>
        <w:t xml:space="preserve"> </w:t>
      </w:r>
      <w:r>
        <w:rPr>
          <w:spacing w:val="-2"/>
        </w:rPr>
        <w:t>РЕЗУЛЬТАТЫ</w:t>
      </w:r>
    </w:p>
    <w:p w:rsidR="00811A89" w:rsidRDefault="0056063B" w:rsidP="00F811B8">
      <w:pPr>
        <w:pStyle w:val="a3"/>
        <w:spacing w:before="228"/>
        <w:ind w:left="1134" w:right="864"/>
        <w:jc w:val="both"/>
      </w:pPr>
      <w: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811A89" w:rsidRDefault="0056063B" w:rsidP="00F811B8">
      <w:pPr>
        <w:pStyle w:val="a3"/>
        <w:spacing w:before="226"/>
        <w:ind w:left="1134" w:right="864"/>
        <w:jc w:val="both"/>
      </w:pPr>
      <w:r>
        <w:t>В центре примерной программы по изобразительному искусству в соответствии с ФГОС общего образования</w:t>
      </w:r>
      <w:r>
        <w:rPr>
          <w:spacing w:val="-3"/>
        </w:rPr>
        <w:t xml:space="preserve"> </w:t>
      </w:r>
      <w:r>
        <w:t>находится личностное развитие обучающихся, приобщение</w:t>
      </w:r>
      <w:r>
        <w:rPr>
          <w:spacing w:val="-4"/>
        </w:rPr>
        <w:t xml:space="preserve"> </w:t>
      </w:r>
      <w:r>
        <w:t>обучающихся к российским традиционным духовным ценностям, социализация личности.</w:t>
      </w:r>
    </w:p>
    <w:p w:rsidR="00811A89" w:rsidRDefault="0056063B" w:rsidP="00F811B8">
      <w:pPr>
        <w:pStyle w:val="a3"/>
        <w:spacing w:before="191"/>
        <w:ind w:left="1134" w:right="864"/>
        <w:jc w:val="both"/>
      </w:pPr>
      <w: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w:t>
      </w:r>
      <w:r>
        <w:rPr>
          <w:spacing w:val="-8"/>
        </w:rPr>
        <w:t xml:space="preserve"> </w:t>
      </w:r>
      <w:r>
        <w:t>к</w:t>
      </w:r>
      <w:r>
        <w:rPr>
          <w:spacing w:val="-8"/>
        </w:rPr>
        <w:t xml:space="preserve"> </w:t>
      </w:r>
      <w:r>
        <w:t>культуре;</w:t>
      </w:r>
      <w:r>
        <w:rPr>
          <w:spacing w:val="-5"/>
        </w:rPr>
        <w:t xml:space="preserve"> </w:t>
      </w:r>
      <w:r>
        <w:t>мотивацию</w:t>
      </w:r>
      <w:r>
        <w:rPr>
          <w:spacing w:val="-7"/>
        </w:rPr>
        <w:t xml:space="preserve"> </w:t>
      </w:r>
      <w:r>
        <w:t>к</w:t>
      </w:r>
      <w:r>
        <w:rPr>
          <w:spacing w:val="-13"/>
        </w:rPr>
        <w:t xml:space="preserve"> </w:t>
      </w:r>
      <w:r>
        <w:t>познанию</w:t>
      </w:r>
      <w:r>
        <w:rPr>
          <w:spacing w:val="-2"/>
        </w:rPr>
        <w:t xml:space="preserve"> </w:t>
      </w:r>
      <w:r>
        <w:t>и</w:t>
      </w:r>
      <w:r>
        <w:rPr>
          <w:spacing w:val="-15"/>
        </w:rPr>
        <w:t xml:space="preserve"> </w:t>
      </w:r>
      <w:r>
        <w:t>обучению, готовность</w:t>
      </w:r>
      <w:r>
        <w:rPr>
          <w:spacing w:val="-4"/>
        </w:rPr>
        <w:t xml:space="preserve"> </w:t>
      </w:r>
      <w:r>
        <w:t>к</w:t>
      </w:r>
      <w:r>
        <w:rPr>
          <w:spacing w:val="-8"/>
        </w:rPr>
        <w:t xml:space="preserve"> </w:t>
      </w:r>
      <w:r>
        <w:t>саморазвитию</w:t>
      </w:r>
      <w:r>
        <w:rPr>
          <w:spacing w:val="-12"/>
        </w:rPr>
        <w:t xml:space="preserve"> </w:t>
      </w:r>
      <w:r>
        <w:t>и</w:t>
      </w:r>
      <w:r>
        <w:rPr>
          <w:spacing w:val="-6"/>
        </w:rPr>
        <w:t xml:space="preserve"> </w:t>
      </w:r>
      <w:r>
        <w:t>активному участию в социально значимой деятельности.</w:t>
      </w:r>
    </w:p>
    <w:p w:rsidR="00811A89" w:rsidRDefault="00811A89" w:rsidP="00F811B8">
      <w:pPr>
        <w:pStyle w:val="a3"/>
        <w:spacing w:before="32"/>
        <w:ind w:left="1134" w:right="864"/>
      </w:pPr>
    </w:p>
    <w:p w:rsidR="00811A89" w:rsidRDefault="0056063B" w:rsidP="00F811B8">
      <w:pPr>
        <w:pStyle w:val="a5"/>
        <w:numPr>
          <w:ilvl w:val="0"/>
          <w:numId w:val="66"/>
        </w:numPr>
        <w:tabs>
          <w:tab w:val="left" w:pos="1142"/>
        </w:tabs>
        <w:spacing w:before="1"/>
        <w:ind w:left="1134" w:right="864" w:firstLine="0"/>
        <w:jc w:val="both"/>
        <w:rPr>
          <w:sz w:val="24"/>
        </w:rPr>
      </w:pPr>
      <w:r>
        <w:rPr>
          <w:spacing w:val="-2"/>
          <w:sz w:val="24"/>
        </w:rPr>
        <w:t>Патриотическое</w:t>
      </w:r>
      <w:r>
        <w:rPr>
          <w:spacing w:val="11"/>
          <w:sz w:val="24"/>
        </w:rPr>
        <w:t xml:space="preserve"> </w:t>
      </w:r>
      <w:r>
        <w:rPr>
          <w:spacing w:val="-2"/>
          <w:sz w:val="24"/>
        </w:rPr>
        <w:t>воспитание</w:t>
      </w:r>
    </w:p>
    <w:p w:rsidR="00811A89" w:rsidRDefault="0056063B" w:rsidP="00F811B8">
      <w:pPr>
        <w:pStyle w:val="a3"/>
        <w:tabs>
          <w:tab w:val="left" w:pos="4168"/>
          <w:tab w:val="left" w:pos="6286"/>
          <w:tab w:val="left" w:pos="8581"/>
          <w:tab w:val="left" w:pos="10204"/>
        </w:tabs>
        <w:spacing w:before="157"/>
        <w:ind w:left="1134" w:right="864"/>
        <w:jc w:val="both"/>
      </w:pPr>
      <w: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w:t>
      </w:r>
      <w:r>
        <w:rPr>
          <w:spacing w:val="-7"/>
        </w:rPr>
        <w:t xml:space="preserve"> </w:t>
      </w:r>
      <w:r>
        <w:t>истории</w:t>
      </w:r>
      <w:r>
        <w:rPr>
          <w:spacing w:val="-11"/>
        </w:rPr>
        <w:t xml:space="preserve"> </w:t>
      </w:r>
      <w:r>
        <w:t>народного</w:t>
      </w:r>
      <w:r>
        <w:rPr>
          <w:spacing w:val="-4"/>
        </w:rPr>
        <w:t xml:space="preserve"> </w:t>
      </w:r>
      <w:r>
        <w:t>искусства,</w:t>
      </w:r>
      <w:r>
        <w:rPr>
          <w:spacing w:val="-5"/>
        </w:rPr>
        <w:t xml:space="preserve"> </w:t>
      </w:r>
      <w:r>
        <w:t>его</w:t>
      </w:r>
      <w:r>
        <w:rPr>
          <w:spacing w:val="-9"/>
        </w:rPr>
        <w:t xml:space="preserve"> </w:t>
      </w:r>
      <w:r>
        <w:t>житейской</w:t>
      </w:r>
      <w:r>
        <w:rPr>
          <w:spacing w:val="-11"/>
        </w:rPr>
        <w:t xml:space="preserve"> </w:t>
      </w:r>
      <w:r>
        <w:t>мудрости</w:t>
      </w:r>
      <w:r>
        <w:rPr>
          <w:spacing w:val="-6"/>
        </w:rPr>
        <w:t xml:space="preserve"> </w:t>
      </w:r>
      <w:r>
        <w:t>и</w:t>
      </w:r>
      <w:r>
        <w:rPr>
          <w:spacing w:val="-8"/>
        </w:rPr>
        <w:t xml:space="preserve"> </w:t>
      </w:r>
      <w:r>
        <w:t>значения</w:t>
      </w:r>
      <w:r>
        <w:rPr>
          <w:spacing w:val="-12"/>
        </w:rPr>
        <w:t xml:space="preserve"> </w:t>
      </w:r>
      <w:r>
        <w:t>символических</w:t>
      </w:r>
      <w:r>
        <w:rPr>
          <w:spacing w:val="-7"/>
        </w:rPr>
        <w:t xml:space="preserve"> </w:t>
      </w:r>
      <w:r>
        <w:t xml:space="preserve">смыслов. Урок искусства воспитывает патриотизм не в декларативной форме, а в процессе собственной </w:t>
      </w:r>
      <w:r>
        <w:rPr>
          <w:spacing w:val="-2"/>
        </w:rPr>
        <w:t>художественнопрактической</w:t>
      </w:r>
      <w:r>
        <w:tab/>
      </w:r>
      <w:r>
        <w:rPr>
          <w:spacing w:val="-2"/>
        </w:rPr>
        <w:t>деятельности</w:t>
      </w:r>
      <w:r>
        <w:tab/>
      </w:r>
      <w:r>
        <w:rPr>
          <w:spacing w:val="-2"/>
        </w:rPr>
        <w:t>обучающегося,</w:t>
      </w:r>
      <w:r>
        <w:tab/>
      </w:r>
      <w:r>
        <w:rPr>
          <w:spacing w:val="-2"/>
        </w:rPr>
        <w:t>который</w:t>
      </w:r>
      <w:r>
        <w:tab/>
      </w:r>
      <w:r>
        <w:rPr>
          <w:spacing w:val="-2"/>
        </w:rPr>
        <w:t xml:space="preserve">учится </w:t>
      </w:r>
      <w:r>
        <w:t>чувственноэмоциональному восприятию и творческому созиданию художественного образа.</w:t>
      </w:r>
    </w:p>
    <w:p w:rsidR="00811A89" w:rsidRDefault="00811A89" w:rsidP="00F811B8">
      <w:pPr>
        <w:pStyle w:val="a3"/>
        <w:spacing w:before="28"/>
        <w:ind w:left="1134" w:right="864"/>
      </w:pPr>
    </w:p>
    <w:p w:rsidR="00811A89" w:rsidRDefault="0056063B" w:rsidP="00F811B8">
      <w:pPr>
        <w:pStyle w:val="a5"/>
        <w:numPr>
          <w:ilvl w:val="0"/>
          <w:numId w:val="66"/>
        </w:numPr>
        <w:tabs>
          <w:tab w:val="left" w:pos="1142"/>
        </w:tabs>
        <w:ind w:left="1134" w:right="864" w:firstLine="0"/>
        <w:jc w:val="both"/>
        <w:rPr>
          <w:sz w:val="24"/>
        </w:rPr>
      </w:pPr>
      <w:r>
        <w:rPr>
          <w:sz w:val="24"/>
        </w:rPr>
        <w:t>Гражданское</w:t>
      </w:r>
      <w:r>
        <w:rPr>
          <w:spacing w:val="-5"/>
          <w:sz w:val="24"/>
        </w:rPr>
        <w:t xml:space="preserve"> </w:t>
      </w:r>
      <w:r>
        <w:rPr>
          <w:spacing w:val="-2"/>
          <w:sz w:val="24"/>
        </w:rPr>
        <w:t>воспитание</w:t>
      </w:r>
    </w:p>
    <w:p w:rsidR="00811A89" w:rsidRDefault="0056063B" w:rsidP="00F811B8">
      <w:pPr>
        <w:pStyle w:val="a3"/>
        <w:spacing w:before="162"/>
        <w:ind w:left="1134" w:right="864"/>
        <w:jc w:val="both"/>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w:t>
      </w:r>
      <w:r>
        <w:rPr>
          <w:spacing w:val="-2"/>
        </w:rPr>
        <w:t xml:space="preserve"> </w:t>
      </w:r>
      <w:r>
        <w:t>воспитания</w:t>
      </w:r>
      <w:r>
        <w:rPr>
          <w:spacing w:val="-2"/>
        </w:rPr>
        <w:t xml:space="preserve"> </w:t>
      </w:r>
      <w:r>
        <w:t>школьника.</w:t>
      </w:r>
      <w:r>
        <w:rPr>
          <w:spacing w:val="-4"/>
        </w:rPr>
        <w:t xml:space="preserve"> </w:t>
      </w:r>
      <w:r>
        <w:t>Формируется чувство личной</w:t>
      </w:r>
      <w:r>
        <w:rPr>
          <w:spacing w:val="-1"/>
        </w:rPr>
        <w:t xml:space="preserve"> </w:t>
      </w:r>
      <w:r>
        <w:t>причастности к</w:t>
      </w:r>
      <w:r>
        <w:rPr>
          <w:spacing w:val="-4"/>
        </w:rPr>
        <w:t xml:space="preserve"> </w:t>
      </w:r>
      <w:r>
        <w:t>жизни</w:t>
      </w:r>
      <w:r>
        <w:rPr>
          <w:spacing w:val="-6"/>
        </w:rPr>
        <w:t xml:space="preserve"> </w:t>
      </w:r>
      <w:r>
        <w:t>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811A89" w:rsidRDefault="00811A89" w:rsidP="00F811B8">
      <w:pPr>
        <w:pStyle w:val="a3"/>
        <w:spacing w:before="29"/>
        <w:ind w:left="1134" w:right="864"/>
      </w:pPr>
    </w:p>
    <w:p w:rsidR="00811A89" w:rsidRDefault="0056063B" w:rsidP="00F811B8">
      <w:pPr>
        <w:pStyle w:val="a5"/>
        <w:numPr>
          <w:ilvl w:val="0"/>
          <w:numId w:val="66"/>
        </w:numPr>
        <w:tabs>
          <w:tab w:val="left" w:pos="1142"/>
        </w:tabs>
        <w:ind w:left="1134" w:right="864" w:firstLine="0"/>
        <w:jc w:val="left"/>
        <w:rPr>
          <w:sz w:val="24"/>
        </w:rPr>
      </w:pPr>
      <w:r>
        <w:rPr>
          <w:spacing w:val="-2"/>
          <w:sz w:val="24"/>
        </w:rPr>
        <w:t>Духовно-нравственное</w:t>
      </w:r>
      <w:r>
        <w:rPr>
          <w:spacing w:val="24"/>
          <w:sz w:val="24"/>
        </w:rPr>
        <w:t xml:space="preserve"> </w:t>
      </w:r>
      <w:r>
        <w:rPr>
          <w:spacing w:val="-2"/>
          <w:sz w:val="24"/>
        </w:rPr>
        <w:t>воспитание</w:t>
      </w:r>
    </w:p>
    <w:p w:rsidR="00811A89" w:rsidRDefault="0056063B" w:rsidP="00F811B8">
      <w:pPr>
        <w:pStyle w:val="a3"/>
        <w:spacing w:before="205"/>
        <w:ind w:left="1134" w:right="864"/>
        <w:jc w:val="both"/>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w:t>
      </w:r>
    </w:p>
    <w:p w:rsidR="00811A89" w:rsidRDefault="0056063B" w:rsidP="00F811B8">
      <w:pPr>
        <w:pStyle w:val="a3"/>
        <w:spacing w:before="63"/>
        <w:ind w:left="1134" w:right="864"/>
        <w:jc w:val="both"/>
      </w:pPr>
      <w:r>
        <w:lastRenderedPageBreak/>
        <w:t>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 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w:t>
      </w:r>
      <w:r>
        <w:rPr>
          <w:spacing w:val="-1"/>
        </w:rPr>
        <w:t xml:space="preserve"> </w:t>
      </w:r>
      <w:r>
        <w:t>богатству</w:t>
      </w:r>
      <w:r>
        <w:rPr>
          <w:spacing w:val="-1"/>
        </w:rPr>
        <w:t xml:space="preserve"> </w:t>
      </w:r>
      <w:r>
        <w:t>общества и важному условию ощущения человеком полноты проживаемой жизни.</w:t>
      </w:r>
    </w:p>
    <w:p w:rsidR="00811A89" w:rsidRDefault="00811A89" w:rsidP="00F811B8">
      <w:pPr>
        <w:pStyle w:val="a3"/>
        <w:spacing w:before="43"/>
        <w:ind w:left="1134" w:right="864"/>
      </w:pPr>
    </w:p>
    <w:p w:rsidR="00811A89" w:rsidRDefault="0056063B" w:rsidP="00F811B8">
      <w:pPr>
        <w:pStyle w:val="a5"/>
        <w:numPr>
          <w:ilvl w:val="0"/>
          <w:numId w:val="66"/>
        </w:numPr>
        <w:tabs>
          <w:tab w:val="left" w:pos="1142"/>
        </w:tabs>
        <w:ind w:left="1134" w:right="864" w:firstLine="0"/>
        <w:jc w:val="both"/>
        <w:rPr>
          <w:sz w:val="24"/>
        </w:rPr>
      </w:pPr>
      <w:r>
        <w:rPr>
          <w:sz w:val="24"/>
        </w:rPr>
        <w:t>Эстетическое</w:t>
      </w:r>
      <w:r>
        <w:rPr>
          <w:spacing w:val="-12"/>
          <w:sz w:val="24"/>
        </w:rPr>
        <w:t xml:space="preserve"> </w:t>
      </w:r>
      <w:r>
        <w:rPr>
          <w:spacing w:val="-2"/>
          <w:sz w:val="24"/>
        </w:rPr>
        <w:t>воспитание</w:t>
      </w:r>
    </w:p>
    <w:p w:rsidR="00811A89" w:rsidRDefault="0056063B" w:rsidP="00F811B8">
      <w:pPr>
        <w:pStyle w:val="a3"/>
        <w:spacing w:before="200"/>
        <w:ind w:left="1134" w:right="864"/>
        <w:jc w:val="both"/>
      </w:pPr>
      <w:r>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w:t>
      </w:r>
      <w:r>
        <w:rPr>
          <w:spacing w:val="-5"/>
        </w:rPr>
        <w:t xml:space="preserve"> </w:t>
      </w:r>
      <w:r>
        <w:t>комическое,</w:t>
      </w:r>
      <w:r>
        <w:rPr>
          <w:spacing w:val="-5"/>
        </w:rPr>
        <w:t xml:space="preserve"> </w:t>
      </w:r>
      <w:r>
        <w:t>высокое,</w:t>
      </w:r>
      <w:r>
        <w:rPr>
          <w:spacing w:val="-5"/>
        </w:rPr>
        <w:t xml:space="preserve"> </w:t>
      </w:r>
      <w:r>
        <w:t>низменное.</w:t>
      </w:r>
      <w:r>
        <w:rPr>
          <w:spacing w:val="-9"/>
        </w:rPr>
        <w:t xml:space="preserve"> </w:t>
      </w:r>
      <w:r>
        <w:t>Искусство</w:t>
      </w:r>
      <w:r>
        <w:rPr>
          <w:spacing w:val="-3"/>
        </w:rPr>
        <w:t xml:space="preserve"> </w:t>
      </w:r>
      <w:r>
        <w:t>понимается</w:t>
      </w:r>
      <w:r>
        <w:rPr>
          <w:spacing w:val="-3"/>
        </w:rPr>
        <w:t xml:space="preserve"> </w:t>
      </w:r>
      <w:r>
        <w:t>как</w:t>
      </w:r>
      <w:r>
        <w:rPr>
          <w:spacing w:val="-5"/>
        </w:rPr>
        <w:t xml:space="preserve"> </w:t>
      </w:r>
      <w:r>
        <w:t>воплощение</w:t>
      </w:r>
      <w:r>
        <w:rPr>
          <w:spacing w:val="-12"/>
        </w:rPr>
        <w:t xml:space="preserve"> </w:t>
      </w:r>
      <w:r>
        <w:t>в</w:t>
      </w:r>
      <w:r>
        <w:rPr>
          <w:spacing w:val="-7"/>
        </w:rPr>
        <w:t xml:space="preserve"> </w:t>
      </w:r>
      <w:r>
        <w:t>изображении и в создании предметно-пространственной среды постоянного поиска идеалов, веры, надежд, представлений</w:t>
      </w:r>
      <w:r>
        <w:rPr>
          <w:spacing w:val="-9"/>
        </w:rPr>
        <w:t xml:space="preserve"> </w:t>
      </w:r>
      <w:r>
        <w:t>о</w:t>
      </w:r>
      <w:r>
        <w:rPr>
          <w:spacing w:val="-12"/>
        </w:rPr>
        <w:t xml:space="preserve"> </w:t>
      </w:r>
      <w:r>
        <w:t>добре</w:t>
      </w:r>
      <w:r>
        <w:rPr>
          <w:spacing w:val="-7"/>
        </w:rPr>
        <w:t xml:space="preserve"> </w:t>
      </w:r>
      <w:r>
        <w:t>и</w:t>
      </w:r>
      <w:r>
        <w:rPr>
          <w:spacing w:val="-14"/>
        </w:rPr>
        <w:t xml:space="preserve"> </w:t>
      </w:r>
      <w:r>
        <w:t>зле.</w:t>
      </w:r>
      <w:r>
        <w:rPr>
          <w:spacing w:val="-9"/>
        </w:rPr>
        <w:t xml:space="preserve"> </w:t>
      </w:r>
      <w:r>
        <w:t>Эстетическое</w:t>
      </w:r>
      <w:r>
        <w:rPr>
          <w:spacing w:val="-11"/>
        </w:rPr>
        <w:t xml:space="preserve"> </w:t>
      </w:r>
      <w:r>
        <w:t>воспитание</w:t>
      </w:r>
      <w:r>
        <w:rPr>
          <w:spacing w:val="-11"/>
        </w:rPr>
        <w:t xml:space="preserve"> </w:t>
      </w:r>
      <w:r>
        <w:t>является</w:t>
      </w:r>
      <w:r>
        <w:rPr>
          <w:spacing w:val="-15"/>
        </w:rPr>
        <w:t xml:space="preserve"> </w:t>
      </w:r>
      <w:r>
        <w:t>важнейшим</w:t>
      </w:r>
      <w:r>
        <w:rPr>
          <w:spacing w:val="-12"/>
        </w:rPr>
        <w:t xml:space="preserve"> </w:t>
      </w:r>
      <w:r>
        <w:t>компонентом</w:t>
      </w:r>
      <w:r>
        <w:rPr>
          <w:spacing w:val="-8"/>
        </w:rPr>
        <w:t xml:space="preserve"> </w:t>
      </w:r>
      <w:r>
        <w:t>и</w:t>
      </w:r>
      <w:r>
        <w:rPr>
          <w:spacing w:val="-10"/>
        </w:rPr>
        <w:t xml:space="preserve"> </w:t>
      </w:r>
      <w:r>
        <w:t>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w:t>
      </w:r>
      <w:r>
        <w:rPr>
          <w:spacing w:val="-15"/>
        </w:rPr>
        <w:t xml:space="preserve"> </w:t>
      </w:r>
      <w:r>
        <w:t>к</w:t>
      </w:r>
      <w:r>
        <w:rPr>
          <w:spacing w:val="-15"/>
        </w:rPr>
        <w:t xml:space="preserve"> </w:t>
      </w:r>
      <w:r>
        <w:t>семье,</w:t>
      </w:r>
      <w:r>
        <w:rPr>
          <w:spacing w:val="-15"/>
        </w:rPr>
        <w:t xml:space="preserve"> </w:t>
      </w:r>
      <w:r>
        <w:t>к</w:t>
      </w:r>
      <w:r>
        <w:rPr>
          <w:spacing w:val="-15"/>
        </w:rPr>
        <w:t xml:space="preserve"> </w:t>
      </w:r>
      <w:r>
        <w:t>мирной</w:t>
      </w:r>
      <w:r>
        <w:rPr>
          <w:spacing w:val="-15"/>
        </w:rPr>
        <w:t xml:space="preserve"> </w:t>
      </w:r>
      <w:r>
        <w:t>жизни</w:t>
      </w:r>
      <w:r>
        <w:rPr>
          <w:spacing w:val="-15"/>
        </w:rPr>
        <w:t xml:space="preserve"> </w:t>
      </w:r>
      <w:r>
        <w:t>как</w:t>
      </w:r>
      <w:r>
        <w:rPr>
          <w:spacing w:val="-15"/>
        </w:rPr>
        <w:t xml:space="preserve"> </w:t>
      </w:r>
      <w:r>
        <w:t>главному</w:t>
      </w:r>
      <w:r>
        <w:rPr>
          <w:spacing w:val="-15"/>
        </w:rPr>
        <w:t xml:space="preserve"> </w:t>
      </w:r>
      <w:r>
        <w:t>принципу</w:t>
      </w:r>
      <w:r>
        <w:rPr>
          <w:spacing w:val="-15"/>
        </w:rPr>
        <w:t xml:space="preserve"> </w:t>
      </w:r>
      <w:r>
        <w:t>человеческого</w:t>
      </w:r>
      <w:r>
        <w:rPr>
          <w:spacing w:val="-15"/>
        </w:rPr>
        <w:t xml:space="preserve"> </w:t>
      </w:r>
      <w:r>
        <w:t>общежития,</w:t>
      </w:r>
      <w:r>
        <w:rPr>
          <w:spacing w:val="-14"/>
        </w:rPr>
        <w:t xml:space="preserve"> </w:t>
      </w:r>
      <w:r>
        <w:t>к</w:t>
      </w:r>
      <w:r>
        <w:rPr>
          <w:spacing w:val="-15"/>
        </w:rPr>
        <w:t xml:space="preserve"> </w:t>
      </w:r>
      <w:r>
        <w:t>самому</w:t>
      </w:r>
      <w:r>
        <w:rPr>
          <w:spacing w:val="-15"/>
        </w:rPr>
        <w:t xml:space="preserve"> </w:t>
      </w:r>
      <w:r>
        <w:t>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11A89" w:rsidRDefault="00811A89" w:rsidP="00F811B8">
      <w:pPr>
        <w:pStyle w:val="a3"/>
        <w:spacing w:before="32"/>
        <w:ind w:left="1134" w:right="864"/>
      </w:pPr>
    </w:p>
    <w:p w:rsidR="00811A89" w:rsidRDefault="0056063B" w:rsidP="00F811B8">
      <w:pPr>
        <w:pStyle w:val="a5"/>
        <w:numPr>
          <w:ilvl w:val="0"/>
          <w:numId w:val="66"/>
        </w:numPr>
        <w:tabs>
          <w:tab w:val="left" w:pos="1142"/>
        </w:tabs>
        <w:ind w:left="1134" w:right="864" w:firstLine="0"/>
        <w:jc w:val="both"/>
        <w:rPr>
          <w:sz w:val="24"/>
        </w:rPr>
      </w:pPr>
      <w:r>
        <w:rPr>
          <w:sz w:val="24"/>
        </w:rPr>
        <w:t>Ценности</w:t>
      </w:r>
      <w:r>
        <w:rPr>
          <w:spacing w:val="-14"/>
          <w:sz w:val="24"/>
        </w:rPr>
        <w:t xml:space="preserve"> </w:t>
      </w:r>
      <w:r>
        <w:rPr>
          <w:sz w:val="24"/>
        </w:rPr>
        <w:t>познавательной</w:t>
      </w:r>
      <w:r>
        <w:rPr>
          <w:spacing w:val="-9"/>
          <w:sz w:val="24"/>
        </w:rPr>
        <w:t xml:space="preserve"> </w:t>
      </w:r>
      <w:r>
        <w:rPr>
          <w:spacing w:val="-2"/>
          <w:sz w:val="24"/>
        </w:rPr>
        <w:t>деятельности</w:t>
      </w:r>
    </w:p>
    <w:p w:rsidR="00811A89" w:rsidRDefault="0056063B" w:rsidP="00F811B8">
      <w:pPr>
        <w:pStyle w:val="a3"/>
        <w:spacing w:before="157"/>
        <w:ind w:left="1134" w:right="864"/>
        <w:jc w:val="both"/>
      </w:pPr>
      <w:r>
        <w:t>В процессе художественной деятельности на занятиях изобразительным искусством ставятся задачи воспитания</w:t>
      </w:r>
      <w:r>
        <w:rPr>
          <w:spacing w:val="-15"/>
        </w:rPr>
        <w:t xml:space="preserve"> </w:t>
      </w:r>
      <w:r>
        <w:t>наблюдательности</w:t>
      </w:r>
      <w:r>
        <w:rPr>
          <w:spacing w:val="-5"/>
        </w:rPr>
        <w:t xml:space="preserve"> </w:t>
      </w:r>
      <w:r>
        <w:t>—</w:t>
      </w:r>
      <w:r>
        <w:rPr>
          <w:spacing w:val="-12"/>
        </w:rPr>
        <w:t xml:space="preserve"> </w:t>
      </w:r>
      <w:r>
        <w:t>умений</w:t>
      </w:r>
      <w:r>
        <w:rPr>
          <w:spacing w:val="-11"/>
        </w:rPr>
        <w:t xml:space="preserve"> </w:t>
      </w:r>
      <w:r>
        <w:t>активно,</w:t>
      </w:r>
      <w:r>
        <w:rPr>
          <w:spacing w:val="-9"/>
        </w:rPr>
        <w:t xml:space="preserve"> </w:t>
      </w:r>
      <w:r>
        <w:t>т.</w:t>
      </w:r>
      <w:r>
        <w:rPr>
          <w:spacing w:val="-10"/>
        </w:rPr>
        <w:t xml:space="preserve"> </w:t>
      </w:r>
      <w:r>
        <w:t>е.</w:t>
      </w:r>
      <w:r>
        <w:rPr>
          <w:spacing w:val="-15"/>
        </w:rPr>
        <w:t xml:space="preserve"> </w:t>
      </w:r>
      <w:r>
        <w:t>в</w:t>
      </w:r>
      <w:r>
        <w:rPr>
          <w:spacing w:val="-10"/>
        </w:rPr>
        <w:t xml:space="preserve"> </w:t>
      </w:r>
      <w:r>
        <w:t>соответствии</w:t>
      </w:r>
      <w:r>
        <w:rPr>
          <w:spacing w:val="-10"/>
        </w:rPr>
        <w:t xml:space="preserve"> </w:t>
      </w:r>
      <w:r>
        <w:t>со</w:t>
      </w:r>
      <w:r>
        <w:rPr>
          <w:spacing w:val="-9"/>
        </w:rPr>
        <w:t xml:space="preserve"> </w:t>
      </w:r>
      <w:r>
        <w:t>специальными</w:t>
      </w:r>
      <w:r>
        <w:rPr>
          <w:spacing w:val="-6"/>
        </w:rPr>
        <w:t xml:space="preserve"> </w:t>
      </w:r>
      <w:r>
        <w:t>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811A89" w:rsidRDefault="00811A89" w:rsidP="00F811B8">
      <w:pPr>
        <w:pStyle w:val="a3"/>
        <w:spacing w:before="33"/>
        <w:ind w:left="1134" w:right="864"/>
      </w:pPr>
    </w:p>
    <w:p w:rsidR="00811A89" w:rsidRDefault="0056063B" w:rsidP="00F811B8">
      <w:pPr>
        <w:pStyle w:val="a5"/>
        <w:numPr>
          <w:ilvl w:val="0"/>
          <w:numId w:val="66"/>
        </w:numPr>
        <w:tabs>
          <w:tab w:val="left" w:pos="1142"/>
        </w:tabs>
        <w:ind w:left="1134" w:right="864" w:firstLine="0"/>
        <w:jc w:val="both"/>
        <w:rPr>
          <w:sz w:val="24"/>
        </w:rPr>
      </w:pPr>
      <w:r>
        <w:rPr>
          <w:sz w:val="24"/>
        </w:rPr>
        <w:t>Экологическое</w:t>
      </w:r>
      <w:r>
        <w:rPr>
          <w:spacing w:val="-15"/>
          <w:sz w:val="24"/>
        </w:rPr>
        <w:t xml:space="preserve"> </w:t>
      </w:r>
      <w:r>
        <w:rPr>
          <w:spacing w:val="-2"/>
          <w:sz w:val="24"/>
        </w:rPr>
        <w:t>воспитание</w:t>
      </w:r>
    </w:p>
    <w:p w:rsidR="00811A89" w:rsidRDefault="0056063B" w:rsidP="00F811B8">
      <w:pPr>
        <w:pStyle w:val="a3"/>
        <w:spacing w:before="157"/>
        <w:ind w:left="1134" w:right="864"/>
        <w:jc w:val="both"/>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w:t>
      </w:r>
      <w:r>
        <w:rPr>
          <w:spacing w:val="-3"/>
        </w:rPr>
        <w:t xml:space="preserve"> </w:t>
      </w:r>
      <w:r>
        <w:t>художественно-эстетического наблюдения</w:t>
      </w:r>
      <w:r>
        <w:rPr>
          <w:spacing w:val="-2"/>
        </w:rPr>
        <w:t xml:space="preserve"> </w:t>
      </w:r>
      <w:r>
        <w:t>природы, её</w:t>
      </w:r>
      <w:r>
        <w:rPr>
          <w:spacing w:val="-4"/>
        </w:rPr>
        <w:t xml:space="preserve"> </w:t>
      </w:r>
      <w:r>
        <w:t>образа</w:t>
      </w:r>
      <w:r>
        <w:rPr>
          <w:spacing w:val="-3"/>
        </w:rPr>
        <w:t xml:space="preserve"> </w:t>
      </w:r>
      <w:r>
        <w:t>в</w:t>
      </w:r>
      <w:r>
        <w:rPr>
          <w:spacing w:val="-1"/>
        </w:rPr>
        <w:t xml:space="preserve"> </w:t>
      </w:r>
      <w:r>
        <w:t>произведениях</w:t>
      </w:r>
      <w:r>
        <w:rPr>
          <w:spacing w:val="-1"/>
        </w:rPr>
        <w:t xml:space="preserve"> </w:t>
      </w:r>
      <w:r>
        <w:t>искусства</w:t>
      </w:r>
      <w:r>
        <w:rPr>
          <w:spacing w:val="-3"/>
        </w:rPr>
        <w:t xml:space="preserve"> </w:t>
      </w:r>
      <w:r>
        <w:t>и личной художественно-творческой работе.</w:t>
      </w:r>
    </w:p>
    <w:p w:rsidR="00811A89" w:rsidRDefault="00811A89" w:rsidP="00F811B8">
      <w:pPr>
        <w:pStyle w:val="a3"/>
        <w:spacing w:before="36"/>
        <w:ind w:left="1134" w:right="864"/>
      </w:pPr>
    </w:p>
    <w:p w:rsidR="00811A89" w:rsidRDefault="0056063B" w:rsidP="00F811B8">
      <w:pPr>
        <w:pStyle w:val="a5"/>
        <w:numPr>
          <w:ilvl w:val="0"/>
          <w:numId w:val="66"/>
        </w:numPr>
        <w:tabs>
          <w:tab w:val="left" w:pos="1142"/>
        </w:tabs>
        <w:ind w:left="1134" w:right="864" w:firstLine="0"/>
        <w:jc w:val="both"/>
        <w:rPr>
          <w:sz w:val="24"/>
        </w:rPr>
      </w:pPr>
      <w:r>
        <w:rPr>
          <w:sz w:val="24"/>
        </w:rPr>
        <w:t>Трудовое</w:t>
      </w:r>
      <w:r>
        <w:rPr>
          <w:spacing w:val="-11"/>
          <w:sz w:val="24"/>
        </w:rPr>
        <w:t xml:space="preserve"> </w:t>
      </w:r>
      <w:r>
        <w:rPr>
          <w:spacing w:val="-2"/>
          <w:sz w:val="24"/>
        </w:rPr>
        <w:t>воспитание</w:t>
      </w:r>
    </w:p>
    <w:p w:rsidR="00811A89" w:rsidRDefault="0056063B" w:rsidP="00F811B8">
      <w:pPr>
        <w:pStyle w:val="a3"/>
        <w:spacing w:before="201"/>
        <w:ind w:left="1134" w:right="864"/>
      </w:pPr>
      <w:r>
        <w:t>Художественно-эстетическое развитие обучающихся обязательно должно осуществляться в процессе личной художественно-творческой работы с</w:t>
      </w:r>
      <w:r>
        <w:rPr>
          <w:spacing w:val="-1"/>
        </w:rPr>
        <w:t xml:space="preserve"> </w:t>
      </w:r>
      <w:r>
        <w:t>освоением художественных материалов</w:t>
      </w:r>
      <w:r>
        <w:rPr>
          <w:spacing w:val="-3"/>
        </w:rPr>
        <w:t xml:space="preserve"> </w:t>
      </w:r>
      <w:r>
        <w:t>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w:t>
      </w:r>
      <w:r>
        <w:rPr>
          <w:spacing w:val="-8"/>
        </w:rPr>
        <w:t xml:space="preserve"> </w:t>
      </w:r>
      <w:r>
        <w:t>создания</w:t>
      </w:r>
      <w:r>
        <w:rPr>
          <w:spacing w:val="-8"/>
        </w:rPr>
        <w:t xml:space="preserve"> </w:t>
      </w:r>
      <w:r>
        <w:t>реального</w:t>
      </w:r>
      <w:r>
        <w:rPr>
          <w:spacing w:val="-13"/>
        </w:rPr>
        <w:t xml:space="preserve"> </w:t>
      </w:r>
      <w:r>
        <w:t>практического</w:t>
      </w:r>
      <w:r>
        <w:rPr>
          <w:spacing w:val="-8"/>
        </w:rPr>
        <w:t xml:space="preserve"> </w:t>
      </w:r>
      <w:r>
        <w:t>продукта.</w:t>
      </w:r>
      <w:r>
        <w:rPr>
          <w:spacing w:val="-7"/>
        </w:rPr>
        <w:t xml:space="preserve"> </w:t>
      </w:r>
      <w:r>
        <w:t>Воспитываются</w:t>
      </w:r>
      <w:r>
        <w:rPr>
          <w:spacing w:val="-8"/>
        </w:rPr>
        <w:t xml:space="preserve"> </w:t>
      </w:r>
      <w:r>
        <w:t>качества</w:t>
      </w:r>
      <w:r>
        <w:rPr>
          <w:spacing w:val="-5"/>
        </w:rPr>
        <w:t xml:space="preserve"> </w:t>
      </w:r>
      <w:r>
        <w:t>упорства,</w:t>
      </w:r>
      <w:r>
        <w:rPr>
          <w:spacing w:val="-6"/>
        </w:rPr>
        <w:t xml:space="preserve"> </w:t>
      </w:r>
      <w:r>
        <w:t>стремления</w:t>
      </w:r>
      <w:r>
        <w:rPr>
          <w:spacing w:val="-12"/>
        </w:rPr>
        <w:t xml:space="preserve"> </w:t>
      </w:r>
      <w:r>
        <w:t>к результату, понимание эстетики трудовой деятельности. А также умения сотрудничества, коллективной трудовой работы, работы в команде — обязательные</w:t>
      </w:r>
      <w:r>
        <w:rPr>
          <w:spacing w:val="-1"/>
        </w:rPr>
        <w:t xml:space="preserve"> </w:t>
      </w:r>
      <w:r>
        <w:t>требования к</w:t>
      </w:r>
      <w:r>
        <w:rPr>
          <w:spacing w:val="-1"/>
        </w:rPr>
        <w:t xml:space="preserve"> </w:t>
      </w:r>
      <w:r>
        <w:t>определённым заданиям программы.</w:t>
      </w:r>
    </w:p>
    <w:p w:rsidR="00811A89" w:rsidRDefault="0056063B" w:rsidP="00F811B8">
      <w:pPr>
        <w:pStyle w:val="a5"/>
        <w:numPr>
          <w:ilvl w:val="0"/>
          <w:numId w:val="66"/>
        </w:numPr>
        <w:tabs>
          <w:tab w:val="left" w:pos="830"/>
        </w:tabs>
        <w:spacing w:before="64"/>
        <w:ind w:left="1134" w:right="864" w:firstLine="0"/>
        <w:jc w:val="left"/>
        <w:rPr>
          <w:sz w:val="24"/>
        </w:rPr>
      </w:pPr>
      <w:r>
        <w:rPr>
          <w:sz w:val="24"/>
        </w:rPr>
        <w:t>Воспитывающая</w:t>
      </w:r>
      <w:r>
        <w:rPr>
          <w:spacing w:val="-15"/>
          <w:sz w:val="24"/>
        </w:rPr>
        <w:t xml:space="preserve"> </w:t>
      </w:r>
      <w:r>
        <w:rPr>
          <w:sz w:val="24"/>
        </w:rPr>
        <w:t>предметно-эстетическая</w:t>
      </w:r>
      <w:r>
        <w:rPr>
          <w:spacing w:val="-10"/>
          <w:sz w:val="24"/>
        </w:rPr>
        <w:t xml:space="preserve"> </w:t>
      </w:r>
      <w:r>
        <w:rPr>
          <w:spacing w:val="-4"/>
          <w:sz w:val="24"/>
        </w:rPr>
        <w:t>среда</w:t>
      </w:r>
    </w:p>
    <w:p w:rsidR="00811A89" w:rsidRDefault="0056063B" w:rsidP="00F811B8">
      <w:pPr>
        <w:pStyle w:val="a3"/>
        <w:spacing w:before="200"/>
        <w:ind w:left="1134" w:right="864"/>
      </w:pPr>
      <w:r>
        <w:t>В</w:t>
      </w:r>
      <w:r>
        <w:rPr>
          <w:spacing w:val="-12"/>
        </w:rPr>
        <w:t xml:space="preserve"> </w:t>
      </w:r>
      <w:r>
        <w:t>процессе</w:t>
      </w:r>
      <w:r>
        <w:rPr>
          <w:spacing w:val="-10"/>
        </w:rPr>
        <w:t xml:space="preserve"> </w:t>
      </w:r>
      <w:r>
        <w:t>художественно-эстетического</w:t>
      </w:r>
      <w:r>
        <w:rPr>
          <w:spacing w:val="-9"/>
        </w:rPr>
        <w:t xml:space="preserve"> </w:t>
      </w:r>
      <w:r>
        <w:t>воспитания</w:t>
      </w:r>
      <w:r>
        <w:rPr>
          <w:spacing w:val="-13"/>
        </w:rPr>
        <w:t xml:space="preserve"> </w:t>
      </w:r>
      <w:r>
        <w:t>обучающихся</w:t>
      </w:r>
      <w:r>
        <w:rPr>
          <w:spacing w:val="-9"/>
        </w:rPr>
        <w:t xml:space="preserve"> </w:t>
      </w:r>
      <w:r>
        <w:t>имеет</w:t>
      </w:r>
      <w:r>
        <w:rPr>
          <w:spacing w:val="-9"/>
        </w:rPr>
        <w:t xml:space="preserve"> </w:t>
      </w:r>
      <w:r>
        <w:t>значение</w:t>
      </w:r>
      <w:r>
        <w:rPr>
          <w:spacing w:val="-9"/>
        </w:rPr>
        <w:t xml:space="preserve"> </w:t>
      </w:r>
      <w:r>
        <w:lastRenderedPageBreak/>
        <w:t>организация пространственной</w:t>
      </w:r>
      <w:r>
        <w:rPr>
          <w:spacing w:val="-2"/>
        </w:rPr>
        <w:t xml:space="preserve"> </w:t>
      </w:r>
      <w:r>
        <w:t>среды школы. При этом</w:t>
      </w:r>
      <w:r>
        <w:rPr>
          <w:spacing w:val="-1"/>
        </w:rPr>
        <w:t xml:space="preserve"> </w:t>
      </w:r>
      <w:r>
        <w:t>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 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811A89" w:rsidRDefault="0056063B" w:rsidP="00F811B8">
      <w:pPr>
        <w:pStyle w:val="a3"/>
        <w:spacing w:before="257"/>
        <w:ind w:left="1134" w:right="864"/>
      </w:pPr>
      <w:r>
        <w:t>МЕТАПРЕДМЕТНЫЕ</w:t>
      </w:r>
      <w:r>
        <w:rPr>
          <w:spacing w:val="-15"/>
        </w:rPr>
        <w:t xml:space="preserve"> </w:t>
      </w:r>
      <w:r>
        <w:rPr>
          <w:spacing w:val="-2"/>
        </w:rPr>
        <w:t>РЕЗУЛЬТАТЫ</w:t>
      </w:r>
    </w:p>
    <w:p w:rsidR="00811A89" w:rsidRDefault="0056063B" w:rsidP="00F811B8">
      <w:pPr>
        <w:pStyle w:val="a3"/>
        <w:spacing w:before="219"/>
        <w:ind w:left="1134" w:right="864"/>
      </w:pPr>
      <w:r>
        <w:t>Метапредметные</w:t>
      </w:r>
      <w:r>
        <w:rPr>
          <w:spacing w:val="-10"/>
        </w:rPr>
        <w:t xml:space="preserve"> </w:t>
      </w:r>
      <w:r>
        <w:t>результаты</w:t>
      </w:r>
      <w:r>
        <w:rPr>
          <w:spacing w:val="-7"/>
        </w:rPr>
        <w:t xml:space="preserve"> </w:t>
      </w:r>
      <w:r>
        <w:t>освоения</w:t>
      </w:r>
      <w:r>
        <w:rPr>
          <w:spacing w:val="-15"/>
        </w:rPr>
        <w:t xml:space="preserve"> </w:t>
      </w:r>
      <w:r>
        <w:t>основной</w:t>
      </w:r>
      <w:r>
        <w:rPr>
          <w:spacing w:val="-11"/>
        </w:rPr>
        <w:t xml:space="preserve"> </w:t>
      </w:r>
      <w:r>
        <w:t>образовательной</w:t>
      </w:r>
      <w:r>
        <w:rPr>
          <w:spacing w:val="-10"/>
        </w:rPr>
        <w:t xml:space="preserve"> </w:t>
      </w:r>
      <w:r>
        <w:t>программы,</w:t>
      </w:r>
      <w:r>
        <w:rPr>
          <w:spacing w:val="-6"/>
        </w:rPr>
        <w:t xml:space="preserve"> </w:t>
      </w:r>
      <w:r>
        <w:t>формируемые</w:t>
      </w:r>
      <w:r>
        <w:rPr>
          <w:spacing w:val="-9"/>
        </w:rPr>
        <w:t xml:space="preserve"> </w:t>
      </w:r>
      <w:r>
        <w:t>при изучении предмета «Изобразительное искусство»:</w:t>
      </w:r>
    </w:p>
    <w:p w:rsidR="00811A89" w:rsidRDefault="00811A89" w:rsidP="00F811B8">
      <w:pPr>
        <w:pStyle w:val="a3"/>
        <w:spacing w:before="27"/>
        <w:ind w:left="1134" w:right="864"/>
      </w:pPr>
    </w:p>
    <w:p w:rsidR="00811A89" w:rsidRDefault="0056063B" w:rsidP="00F811B8">
      <w:pPr>
        <w:pStyle w:val="a5"/>
        <w:numPr>
          <w:ilvl w:val="0"/>
          <w:numId w:val="65"/>
        </w:numPr>
        <w:tabs>
          <w:tab w:val="left" w:pos="830"/>
        </w:tabs>
        <w:ind w:left="1134" w:right="864" w:firstLine="0"/>
        <w:rPr>
          <w:sz w:val="24"/>
        </w:rPr>
      </w:pPr>
      <w:r>
        <w:rPr>
          <w:spacing w:val="-2"/>
          <w:sz w:val="24"/>
        </w:rPr>
        <w:t>Овладение</w:t>
      </w:r>
      <w:r>
        <w:rPr>
          <w:spacing w:val="12"/>
          <w:sz w:val="24"/>
        </w:rPr>
        <w:t xml:space="preserve"> </w:t>
      </w:r>
      <w:r>
        <w:rPr>
          <w:spacing w:val="-2"/>
          <w:sz w:val="24"/>
        </w:rPr>
        <w:t>универсальными</w:t>
      </w:r>
      <w:r>
        <w:rPr>
          <w:spacing w:val="14"/>
          <w:sz w:val="24"/>
        </w:rPr>
        <w:t xml:space="preserve"> </w:t>
      </w:r>
      <w:r>
        <w:rPr>
          <w:spacing w:val="-2"/>
          <w:sz w:val="24"/>
        </w:rPr>
        <w:t>познавательными</w:t>
      </w:r>
      <w:r>
        <w:rPr>
          <w:spacing w:val="1"/>
          <w:sz w:val="24"/>
        </w:rPr>
        <w:t xml:space="preserve"> </w:t>
      </w:r>
      <w:r>
        <w:rPr>
          <w:spacing w:val="-2"/>
          <w:sz w:val="24"/>
        </w:rPr>
        <w:t>действиями</w:t>
      </w:r>
    </w:p>
    <w:p w:rsidR="00811A89" w:rsidRDefault="0056063B" w:rsidP="00F811B8">
      <w:pPr>
        <w:pStyle w:val="a3"/>
        <w:spacing w:before="201"/>
        <w:ind w:left="1134" w:right="864"/>
      </w:pPr>
      <w:r>
        <w:t>Формирование</w:t>
      </w:r>
      <w:r>
        <w:rPr>
          <w:spacing w:val="-14"/>
        </w:rPr>
        <w:t xml:space="preserve"> </w:t>
      </w:r>
      <w:r>
        <w:t>пространственных</w:t>
      </w:r>
      <w:r>
        <w:rPr>
          <w:spacing w:val="-10"/>
        </w:rPr>
        <w:t xml:space="preserve"> </w:t>
      </w:r>
      <w:r>
        <w:t>представлений</w:t>
      </w:r>
      <w:r>
        <w:rPr>
          <w:spacing w:val="-5"/>
        </w:rPr>
        <w:t xml:space="preserve"> </w:t>
      </w:r>
      <w:r>
        <w:t>и</w:t>
      </w:r>
      <w:r>
        <w:rPr>
          <w:spacing w:val="-11"/>
        </w:rPr>
        <w:t xml:space="preserve"> </w:t>
      </w:r>
      <w:r>
        <w:t>сенсорных</w:t>
      </w:r>
      <w:r>
        <w:rPr>
          <w:spacing w:val="-6"/>
        </w:rPr>
        <w:t xml:space="preserve"> </w:t>
      </w:r>
      <w:r>
        <w:rPr>
          <w:spacing w:val="-2"/>
        </w:rPr>
        <w:t>способностей:</w:t>
      </w:r>
    </w:p>
    <w:p w:rsidR="00811A89" w:rsidRDefault="00811A89" w:rsidP="00F811B8">
      <w:pPr>
        <w:pStyle w:val="a3"/>
        <w:spacing w:before="77"/>
        <w:ind w:left="1134" w:right="864"/>
      </w:pPr>
    </w:p>
    <w:p w:rsidR="00811A89" w:rsidRDefault="0056063B" w:rsidP="00F811B8">
      <w:pPr>
        <w:pStyle w:val="a5"/>
        <w:numPr>
          <w:ilvl w:val="0"/>
          <w:numId w:val="64"/>
        </w:numPr>
        <w:tabs>
          <w:tab w:val="left" w:pos="830"/>
        </w:tabs>
        <w:ind w:left="1134" w:right="864" w:firstLine="0"/>
        <w:rPr>
          <w:sz w:val="24"/>
        </w:rPr>
      </w:pPr>
      <w:r>
        <w:rPr>
          <w:sz w:val="24"/>
        </w:rPr>
        <w:t>сравнивать</w:t>
      </w:r>
      <w:r>
        <w:rPr>
          <w:spacing w:val="-11"/>
          <w:sz w:val="24"/>
        </w:rPr>
        <w:t xml:space="preserve"> </w:t>
      </w:r>
      <w:r>
        <w:rPr>
          <w:sz w:val="24"/>
        </w:rPr>
        <w:t>предметные</w:t>
      </w:r>
      <w:r>
        <w:rPr>
          <w:spacing w:val="-6"/>
          <w:sz w:val="24"/>
        </w:rPr>
        <w:t xml:space="preserve"> </w:t>
      </w:r>
      <w:r>
        <w:rPr>
          <w:sz w:val="24"/>
        </w:rPr>
        <w:t>и</w:t>
      </w:r>
      <w:r>
        <w:rPr>
          <w:spacing w:val="-11"/>
          <w:sz w:val="24"/>
        </w:rPr>
        <w:t xml:space="preserve"> </w:t>
      </w:r>
      <w:r>
        <w:rPr>
          <w:sz w:val="24"/>
        </w:rPr>
        <w:t>пространственные</w:t>
      </w:r>
      <w:r>
        <w:rPr>
          <w:spacing w:val="-10"/>
          <w:sz w:val="24"/>
        </w:rPr>
        <w:t xml:space="preserve"> </w:t>
      </w:r>
      <w:r>
        <w:rPr>
          <w:sz w:val="24"/>
        </w:rPr>
        <w:t>объекты</w:t>
      </w:r>
      <w:r>
        <w:rPr>
          <w:spacing w:val="-4"/>
          <w:sz w:val="24"/>
        </w:rPr>
        <w:t xml:space="preserve"> </w:t>
      </w:r>
      <w:r>
        <w:rPr>
          <w:sz w:val="24"/>
        </w:rPr>
        <w:t>по</w:t>
      </w:r>
      <w:r>
        <w:rPr>
          <w:spacing w:val="-2"/>
          <w:sz w:val="24"/>
        </w:rPr>
        <w:t xml:space="preserve"> </w:t>
      </w:r>
      <w:r>
        <w:rPr>
          <w:sz w:val="24"/>
        </w:rPr>
        <w:t>заданным</w:t>
      </w:r>
      <w:r>
        <w:rPr>
          <w:spacing w:val="-12"/>
          <w:sz w:val="24"/>
        </w:rPr>
        <w:t xml:space="preserve"> </w:t>
      </w:r>
      <w:r>
        <w:rPr>
          <w:spacing w:val="-2"/>
          <w:sz w:val="24"/>
        </w:rPr>
        <w:t>основаниям;</w:t>
      </w:r>
    </w:p>
    <w:p w:rsidR="00811A89" w:rsidRDefault="00811A89" w:rsidP="00F811B8">
      <w:pPr>
        <w:pStyle w:val="a3"/>
        <w:spacing w:before="50"/>
        <w:ind w:left="1134" w:right="864"/>
      </w:pPr>
    </w:p>
    <w:p w:rsidR="00811A89" w:rsidRDefault="0056063B" w:rsidP="00F811B8">
      <w:pPr>
        <w:pStyle w:val="a5"/>
        <w:numPr>
          <w:ilvl w:val="0"/>
          <w:numId w:val="64"/>
        </w:numPr>
        <w:tabs>
          <w:tab w:val="left" w:pos="830"/>
        </w:tabs>
        <w:ind w:left="1134" w:right="864" w:firstLine="0"/>
        <w:rPr>
          <w:sz w:val="24"/>
        </w:rPr>
      </w:pPr>
      <w:r>
        <w:rPr>
          <w:sz w:val="24"/>
        </w:rPr>
        <w:t>характеризовать</w:t>
      </w:r>
      <w:r>
        <w:rPr>
          <w:spacing w:val="-4"/>
          <w:sz w:val="24"/>
        </w:rPr>
        <w:t xml:space="preserve"> </w:t>
      </w:r>
      <w:r>
        <w:rPr>
          <w:sz w:val="24"/>
        </w:rPr>
        <w:t>форму</w:t>
      </w:r>
      <w:r>
        <w:rPr>
          <w:spacing w:val="-15"/>
          <w:sz w:val="24"/>
        </w:rPr>
        <w:t xml:space="preserve"> </w:t>
      </w:r>
      <w:r>
        <w:rPr>
          <w:sz w:val="24"/>
        </w:rPr>
        <w:t>предмета,</w:t>
      </w:r>
      <w:r>
        <w:rPr>
          <w:spacing w:val="-3"/>
          <w:sz w:val="24"/>
        </w:rPr>
        <w:t xml:space="preserve"> </w:t>
      </w:r>
      <w:r>
        <w:rPr>
          <w:spacing w:val="-2"/>
          <w:sz w:val="24"/>
        </w:rPr>
        <w:t>конструкции;</w:t>
      </w:r>
    </w:p>
    <w:p w:rsidR="00811A89" w:rsidRDefault="00811A89" w:rsidP="00F811B8">
      <w:pPr>
        <w:pStyle w:val="a3"/>
        <w:spacing w:before="21"/>
        <w:ind w:left="1134" w:right="864"/>
      </w:pPr>
    </w:p>
    <w:p w:rsidR="00811A89" w:rsidRDefault="0056063B" w:rsidP="00F811B8">
      <w:pPr>
        <w:pStyle w:val="a5"/>
        <w:numPr>
          <w:ilvl w:val="0"/>
          <w:numId w:val="64"/>
        </w:numPr>
        <w:tabs>
          <w:tab w:val="left" w:pos="830"/>
        </w:tabs>
        <w:ind w:left="1134" w:right="864" w:firstLine="0"/>
        <w:rPr>
          <w:sz w:val="24"/>
        </w:rPr>
      </w:pPr>
      <w:r>
        <w:rPr>
          <w:sz w:val="24"/>
        </w:rPr>
        <w:t>выявлять</w:t>
      </w:r>
      <w:r>
        <w:rPr>
          <w:spacing w:val="-7"/>
          <w:sz w:val="24"/>
        </w:rPr>
        <w:t xml:space="preserve"> </w:t>
      </w:r>
      <w:r>
        <w:rPr>
          <w:sz w:val="24"/>
        </w:rPr>
        <w:t>положение</w:t>
      </w:r>
      <w:r>
        <w:rPr>
          <w:spacing w:val="-6"/>
          <w:sz w:val="24"/>
        </w:rPr>
        <w:t xml:space="preserve"> </w:t>
      </w:r>
      <w:r>
        <w:rPr>
          <w:sz w:val="24"/>
        </w:rPr>
        <w:t>предметной</w:t>
      </w:r>
      <w:r>
        <w:rPr>
          <w:spacing w:val="-5"/>
          <w:sz w:val="24"/>
        </w:rPr>
        <w:t xml:space="preserve"> </w:t>
      </w:r>
      <w:r>
        <w:rPr>
          <w:sz w:val="24"/>
        </w:rPr>
        <w:t>формы</w:t>
      </w:r>
      <w:r>
        <w:rPr>
          <w:spacing w:val="-8"/>
          <w:sz w:val="24"/>
        </w:rPr>
        <w:t xml:space="preserve"> </w:t>
      </w:r>
      <w:r>
        <w:rPr>
          <w:sz w:val="24"/>
        </w:rPr>
        <w:t>в</w:t>
      </w:r>
      <w:r>
        <w:rPr>
          <w:spacing w:val="-8"/>
          <w:sz w:val="24"/>
        </w:rPr>
        <w:t xml:space="preserve"> </w:t>
      </w:r>
      <w:r>
        <w:rPr>
          <w:spacing w:val="-2"/>
          <w:sz w:val="24"/>
        </w:rPr>
        <w:t>пространстве;</w:t>
      </w:r>
    </w:p>
    <w:p w:rsidR="00811A89" w:rsidRDefault="00811A89" w:rsidP="00F811B8">
      <w:pPr>
        <w:pStyle w:val="a3"/>
        <w:spacing w:before="26"/>
        <w:ind w:left="1134" w:right="864"/>
      </w:pPr>
    </w:p>
    <w:p w:rsidR="00811A89" w:rsidRDefault="0056063B" w:rsidP="00F811B8">
      <w:pPr>
        <w:pStyle w:val="a5"/>
        <w:numPr>
          <w:ilvl w:val="0"/>
          <w:numId w:val="64"/>
        </w:numPr>
        <w:tabs>
          <w:tab w:val="left" w:pos="830"/>
        </w:tabs>
        <w:spacing w:before="1"/>
        <w:ind w:left="1134" w:right="864" w:firstLine="0"/>
        <w:rPr>
          <w:sz w:val="24"/>
        </w:rPr>
      </w:pPr>
      <w:r>
        <w:rPr>
          <w:sz w:val="24"/>
        </w:rPr>
        <w:t>обобщать</w:t>
      </w:r>
      <w:r>
        <w:rPr>
          <w:spacing w:val="-2"/>
          <w:sz w:val="24"/>
        </w:rPr>
        <w:t xml:space="preserve"> </w:t>
      </w:r>
      <w:r>
        <w:rPr>
          <w:sz w:val="24"/>
        </w:rPr>
        <w:t>форму</w:t>
      </w:r>
      <w:r>
        <w:rPr>
          <w:spacing w:val="-12"/>
          <w:sz w:val="24"/>
        </w:rPr>
        <w:t xml:space="preserve"> </w:t>
      </w:r>
      <w:r>
        <w:rPr>
          <w:sz w:val="24"/>
        </w:rPr>
        <w:t>составной</w:t>
      </w:r>
      <w:r>
        <w:rPr>
          <w:spacing w:val="-1"/>
          <w:sz w:val="24"/>
        </w:rPr>
        <w:t xml:space="preserve"> </w:t>
      </w:r>
      <w:r>
        <w:rPr>
          <w:spacing w:val="-2"/>
          <w:sz w:val="24"/>
        </w:rPr>
        <w:t>конструкции;</w:t>
      </w:r>
    </w:p>
    <w:p w:rsidR="00811A89" w:rsidRDefault="00811A89" w:rsidP="00F811B8">
      <w:pPr>
        <w:pStyle w:val="a3"/>
        <w:spacing w:before="26"/>
        <w:ind w:left="1134" w:right="864"/>
      </w:pPr>
    </w:p>
    <w:p w:rsidR="00811A89" w:rsidRDefault="0056063B" w:rsidP="00F811B8">
      <w:pPr>
        <w:pStyle w:val="a5"/>
        <w:numPr>
          <w:ilvl w:val="0"/>
          <w:numId w:val="64"/>
        </w:numPr>
        <w:tabs>
          <w:tab w:val="left" w:pos="830"/>
        </w:tabs>
        <w:ind w:left="1134" w:right="864" w:firstLine="0"/>
        <w:rPr>
          <w:sz w:val="24"/>
        </w:rPr>
      </w:pPr>
      <w:r>
        <w:rPr>
          <w:sz w:val="24"/>
        </w:rPr>
        <w:t>анализировать</w:t>
      </w:r>
      <w:r>
        <w:rPr>
          <w:spacing w:val="-17"/>
          <w:sz w:val="24"/>
        </w:rPr>
        <w:t xml:space="preserve"> </w:t>
      </w:r>
      <w:r>
        <w:rPr>
          <w:sz w:val="24"/>
        </w:rPr>
        <w:t>структуру</w:t>
      </w:r>
      <w:r>
        <w:rPr>
          <w:spacing w:val="-16"/>
          <w:sz w:val="24"/>
        </w:rPr>
        <w:t xml:space="preserve"> </w:t>
      </w:r>
      <w:r>
        <w:rPr>
          <w:sz w:val="24"/>
        </w:rPr>
        <w:t>предмета,</w:t>
      </w:r>
      <w:r>
        <w:rPr>
          <w:spacing w:val="-7"/>
          <w:sz w:val="24"/>
        </w:rPr>
        <w:t xml:space="preserve"> </w:t>
      </w:r>
      <w:r>
        <w:rPr>
          <w:sz w:val="24"/>
        </w:rPr>
        <w:t>конструкции,</w:t>
      </w:r>
      <w:r>
        <w:rPr>
          <w:spacing w:val="-10"/>
          <w:sz w:val="24"/>
        </w:rPr>
        <w:t xml:space="preserve"> </w:t>
      </w:r>
      <w:r>
        <w:rPr>
          <w:sz w:val="24"/>
        </w:rPr>
        <w:t>пространства,</w:t>
      </w:r>
      <w:r>
        <w:rPr>
          <w:spacing w:val="-10"/>
          <w:sz w:val="24"/>
        </w:rPr>
        <w:t xml:space="preserve"> </w:t>
      </w:r>
      <w:r>
        <w:rPr>
          <w:sz w:val="24"/>
        </w:rPr>
        <w:t>зрительного</w:t>
      </w:r>
      <w:r>
        <w:rPr>
          <w:spacing w:val="-12"/>
          <w:sz w:val="24"/>
        </w:rPr>
        <w:t xml:space="preserve"> </w:t>
      </w:r>
      <w:r>
        <w:rPr>
          <w:spacing w:val="-2"/>
          <w:sz w:val="24"/>
        </w:rPr>
        <w:t>образа;</w:t>
      </w:r>
    </w:p>
    <w:p w:rsidR="00811A89" w:rsidRDefault="00811A89" w:rsidP="00F811B8">
      <w:pPr>
        <w:pStyle w:val="a3"/>
        <w:spacing w:before="50"/>
        <w:ind w:left="1134" w:right="864"/>
      </w:pPr>
    </w:p>
    <w:p w:rsidR="00811A89" w:rsidRDefault="0056063B" w:rsidP="00F811B8">
      <w:pPr>
        <w:pStyle w:val="a5"/>
        <w:numPr>
          <w:ilvl w:val="0"/>
          <w:numId w:val="64"/>
        </w:numPr>
        <w:tabs>
          <w:tab w:val="left" w:pos="830"/>
        </w:tabs>
        <w:ind w:left="1134" w:right="864" w:firstLine="0"/>
        <w:rPr>
          <w:sz w:val="24"/>
        </w:rPr>
      </w:pPr>
      <w:r>
        <w:rPr>
          <w:spacing w:val="-2"/>
          <w:sz w:val="24"/>
        </w:rPr>
        <w:t>структурировать</w:t>
      </w:r>
      <w:r>
        <w:rPr>
          <w:spacing w:val="23"/>
          <w:sz w:val="24"/>
        </w:rPr>
        <w:t xml:space="preserve"> </w:t>
      </w:r>
      <w:r>
        <w:rPr>
          <w:spacing w:val="-2"/>
          <w:sz w:val="24"/>
        </w:rPr>
        <w:t>предметно-пространственные</w:t>
      </w:r>
      <w:r>
        <w:rPr>
          <w:spacing w:val="15"/>
          <w:sz w:val="24"/>
        </w:rPr>
        <w:t xml:space="preserve"> </w:t>
      </w:r>
      <w:r>
        <w:rPr>
          <w:spacing w:val="-2"/>
          <w:sz w:val="24"/>
        </w:rPr>
        <w:t>явления;</w:t>
      </w:r>
    </w:p>
    <w:p w:rsidR="00811A89" w:rsidRDefault="00811A89" w:rsidP="00F811B8">
      <w:pPr>
        <w:pStyle w:val="a3"/>
        <w:spacing w:before="31"/>
        <w:ind w:left="1134" w:right="864"/>
      </w:pPr>
    </w:p>
    <w:p w:rsidR="00811A89" w:rsidRDefault="0056063B" w:rsidP="00F811B8">
      <w:pPr>
        <w:pStyle w:val="a5"/>
        <w:numPr>
          <w:ilvl w:val="0"/>
          <w:numId w:val="64"/>
        </w:numPr>
        <w:tabs>
          <w:tab w:val="left" w:pos="830"/>
        </w:tabs>
        <w:ind w:left="1134" w:right="864" w:firstLine="0"/>
        <w:rPr>
          <w:sz w:val="24"/>
        </w:rPr>
      </w:pPr>
      <w:r>
        <w:rPr>
          <w:sz w:val="24"/>
        </w:rPr>
        <w:t>сопоставлять</w:t>
      </w:r>
      <w:r>
        <w:rPr>
          <w:spacing w:val="-15"/>
          <w:sz w:val="24"/>
        </w:rPr>
        <w:t xml:space="preserve"> </w:t>
      </w:r>
      <w:r>
        <w:rPr>
          <w:sz w:val="24"/>
        </w:rPr>
        <w:t>пропорциональное</w:t>
      </w:r>
      <w:r>
        <w:rPr>
          <w:spacing w:val="-11"/>
          <w:sz w:val="24"/>
        </w:rPr>
        <w:t xml:space="preserve"> </w:t>
      </w:r>
      <w:r>
        <w:rPr>
          <w:sz w:val="24"/>
        </w:rPr>
        <w:t>соотношение</w:t>
      </w:r>
      <w:r>
        <w:rPr>
          <w:spacing w:val="-11"/>
          <w:sz w:val="24"/>
        </w:rPr>
        <w:t xml:space="preserve"> </w:t>
      </w:r>
      <w:r>
        <w:rPr>
          <w:sz w:val="24"/>
        </w:rPr>
        <w:t>частей</w:t>
      </w:r>
      <w:r>
        <w:rPr>
          <w:spacing w:val="-6"/>
          <w:sz w:val="24"/>
        </w:rPr>
        <w:t xml:space="preserve"> </w:t>
      </w:r>
      <w:r>
        <w:rPr>
          <w:sz w:val="24"/>
        </w:rPr>
        <w:t>внутри</w:t>
      </w:r>
      <w:r>
        <w:rPr>
          <w:spacing w:val="-5"/>
          <w:sz w:val="24"/>
        </w:rPr>
        <w:t xml:space="preserve"> </w:t>
      </w:r>
      <w:r>
        <w:rPr>
          <w:sz w:val="24"/>
        </w:rPr>
        <w:t>целого</w:t>
      </w:r>
      <w:r>
        <w:rPr>
          <w:spacing w:val="-2"/>
          <w:sz w:val="24"/>
        </w:rPr>
        <w:t xml:space="preserve"> </w:t>
      </w:r>
      <w:r>
        <w:rPr>
          <w:sz w:val="24"/>
        </w:rPr>
        <w:t>и</w:t>
      </w:r>
      <w:r>
        <w:rPr>
          <w:spacing w:val="-11"/>
          <w:sz w:val="24"/>
        </w:rPr>
        <w:t xml:space="preserve"> </w:t>
      </w:r>
      <w:r>
        <w:rPr>
          <w:sz w:val="24"/>
        </w:rPr>
        <w:t>предметов</w:t>
      </w:r>
      <w:r>
        <w:rPr>
          <w:spacing w:val="-9"/>
          <w:sz w:val="24"/>
        </w:rPr>
        <w:t xml:space="preserve"> </w:t>
      </w:r>
      <w:r>
        <w:rPr>
          <w:sz w:val="24"/>
        </w:rPr>
        <w:t>между</w:t>
      </w:r>
      <w:r>
        <w:rPr>
          <w:spacing w:val="-16"/>
          <w:sz w:val="24"/>
        </w:rPr>
        <w:t xml:space="preserve"> </w:t>
      </w:r>
      <w:r>
        <w:rPr>
          <w:spacing w:val="-2"/>
          <w:sz w:val="24"/>
        </w:rPr>
        <w:t>собой;</w:t>
      </w:r>
    </w:p>
    <w:p w:rsidR="00811A89" w:rsidRDefault="00811A89" w:rsidP="00F811B8">
      <w:pPr>
        <w:pStyle w:val="a3"/>
        <w:spacing w:before="50"/>
        <w:ind w:left="1134" w:right="864"/>
      </w:pPr>
    </w:p>
    <w:p w:rsidR="00811A89" w:rsidRDefault="0056063B" w:rsidP="00F811B8">
      <w:pPr>
        <w:pStyle w:val="a5"/>
        <w:numPr>
          <w:ilvl w:val="0"/>
          <w:numId w:val="64"/>
        </w:numPr>
        <w:tabs>
          <w:tab w:val="left" w:pos="830"/>
        </w:tabs>
        <w:spacing w:before="1"/>
        <w:ind w:left="1134" w:right="864" w:firstLine="0"/>
        <w:rPr>
          <w:sz w:val="24"/>
        </w:rPr>
      </w:pPr>
      <w:r>
        <w:rPr>
          <w:sz w:val="24"/>
        </w:rPr>
        <w:t>абстрагировать</w:t>
      </w:r>
      <w:r>
        <w:rPr>
          <w:spacing w:val="-15"/>
          <w:sz w:val="24"/>
        </w:rPr>
        <w:t xml:space="preserve"> </w:t>
      </w:r>
      <w:r>
        <w:rPr>
          <w:sz w:val="24"/>
        </w:rPr>
        <w:t>образ</w:t>
      </w:r>
      <w:r>
        <w:rPr>
          <w:spacing w:val="-5"/>
          <w:sz w:val="24"/>
        </w:rPr>
        <w:t xml:space="preserve"> </w:t>
      </w:r>
      <w:r>
        <w:rPr>
          <w:sz w:val="24"/>
        </w:rPr>
        <w:t>реальности</w:t>
      </w:r>
      <w:r>
        <w:rPr>
          <w:spacing w:val="-4"/>
          <w:sz w:val="24"/>
        </w:rPr>
        <w:t xml:space="preserve"> </w:t>
      </w:r>
      <w:r>
        <w:rPr>
          <w:sz w:val="24"/>
        </w:rPr>
        <w:t>в</w:t>
      </w:r>
      <w:r>
        <w:rPr>
          <w:spacing w:val="-10"/>
          <w:sz w:val="24"/>
        </w:rPr>
        <w:t xml:space="preserve"> </w:t>
      </w:r>
      <w:r>
        <w:rPr>
          <w:sz w:val="24"/>
        </w:rPr>
        <w:t>построении</w:t>
      </w:r>
      <w:r>
        <w:rPr>
          <w:spacing w:val="-13"/>
          <w:sz w:val="24"/>
        </w:rPr>
        <w:t xml:space="preserve"> </w:t>
      </w:r>
      <w:r>
        <w:rPr>
          <w:sz w:val="24"/>
        </w:rPr>
        <w:t>плоской</w:t>
      </w:r>
      <w:r>
        <w:rPr>
          <w:spacing w:val="-8"/>
          <w:sz w:val="24"/>
        </w:rPr>
        <w:t xml:space="preserve"> </w:t>
      </w:r>
      <w:r>
        <w:rPr>
          <w:sz w:val="24"/>
        </w:rPr>
        <w:t>или</w:t>
      </w:r>
      <w:r>
        <w:rPr>
          <w:spacing w:val="-10"/>
          <w:sz w:val="24"/>
        </w:rPr>
        <w:t xml:space="preserve"> </w:t>
      </w:r>
      <w:r>
        <w:rPr>
          <w:sz w:val="24"/>
        </w:rPr>
        <w:t>пространственной</w:t>
      </w:r>
      <w:r>
        <w:rPr>
          <w:spacing w:val="-7"/>
          <w:sz w:val="24"/>
        </w:rPr>
        <w:t xml:space="preserve"> </w:t>
      </w:r>
      <w:r>
        <w:rPr>
          <w:spacing w:val="-2"/>
          <w:sz w:val="24"/>
        </w:rPr>
        <w:t>композиции.</w:t>
      </w:r>
    </w:p>
    <w:p w:rsidR="00811A89" w:rsidRDefault="00811A89" w:rsidP="00F811B8">
      <w:pPr>
        <w:pStyle w:val="a3"/>
        <w:spacing w:before="54"/>
        <w:ind w:left="1134" w:right="864"/>
      </w:pPr>
    </w:p>
    <w:p w:rsidR="00811A89" w:rsidRDefault="0056063B">
      <w:pPr>
        <w:pStyle w:val="a5"/>
        <w:numPr>
          <w:ilvl w:val="0"/>
          <w:numId w:val="64"/>
        </w:numPr>
        <w:tabs>
          <w:tab w:val="left" w:pos="830"/>
        </w:tabs>
        <w:ind w:left="830" w:hanging="706"/>
        <w:rPr>
          <w:sz w:val="24"/>
        </w:rPr>
      </w:pPr>
      <w:r>
        <w:rPr>
          <w:sz w:val="24"/>
        </w:rPr>
        <w:t>Базовые</w:t>
      </w:r>
      <w:r>
        <w:rPr>
          <w:spacing w:val="-10"/>
          <w:sz w:val="24"/>
        </w:rPr>
        <w:t xml:space="preserve"> </w:t>
      </w:r>
      <w:r>
        <w:rPr>
          <w:sz w:val="24"/>
        </w:rPr>
        <w:t>логические</w:t>
      </w:r>
      <w:r>
        <w:rPr>
          <w:spacing w:val="-5"/>
          <w:sz w:val="24"/>
        </w:rPr>
        <w:t xml:space="preserve"> </w:t>
      </w:r>
      <w:r>
        <w:rPr>
          <w:sz w:val="24"/>
        </w:rPr>
        <w:t>и</w:t>
      </w:r>
      <w:r>
        <w:rPr>
          <w:spacing w:val="-10"/>
          <w:sz w:val="24"/>
        </w:rPr>
        <w:t xml:space="preserve"> </w:t>
      </w:r>
      <w:r>
        <w:rPr>
          <w:sz w:val="24"/>
        </w:rPr>
        <w:t>исследовательские</w:t>
      </w:r>
      <w:r>
        <w:rPr>
          <w:spacing w:val="-4"/>
          <w:sz w:val="24"/>
        </w:rPr>
        <w:t xml:space="preserve"> </w:t>
      </w:r>
      <w:r>
        <w:rPr>
          <w:spacing w:val="-2"/>
          <w:sz w:val="24"/>
        </w:rPr>
        <w:t>действия:</w:t>
      </w:r>
    </w:p>
    <w:p w:rsidR="00811A89" w:rsidRDefault="00811A89">
      <w:pPr>
        <w:pStyle w:val="a3"/>
        <w:spacing w:before="27"/>
        <w:ind w:left="0"/>
      </w:pPr>
    </w:p>
    <w:p w:rsidR="00811A89" w:rsidRDefault="0056063B">
      <w:pPr>
        <w:pStyle w:val="a5"/>
        <w:numPr>
          <w:ilvl w:val="0"/>
          <w:numId w:val="64"/>
        </w:numPr>
        <w:tabs>
          <w:tab w:val="left" w:pos="830"/>
        </w:tabs>
        <w:ind w:left="830" w:hanging="706"/>
        <w:rPr>
          <w:sz w:val="24"/>
        </w:rPr>
      </w:pPr>
      <w:r>
        <w:rPr>
          <w:sz w:val="24"/>
        </w:rPr>
        <w:t>выявлять</w:t>
      </w:r>
      <w:r>
        <w:rPr>
          <w:spacing w:val="-14"/>
          <w:sz w:val="24"/>
        </w:rPr>
        <w:t xml:space="preserve"> </w:t>
      </w:r>
      <w:r>
        <w:rPr>
          <w:sz w:val="24"/>
        </w:rPr>
        <w:t>и</w:t>
      </w:r>
      <w:r>
        <w:rPr>
          <w:spacing w:val="-13"/>
          <w:sz w:val="24"/>
        </w:rPr>
        <w:t xml:space="preserve"> </w:t>
      </w:r>
      <w:r>
        <w:rPr>
          <w:sz w:val="24"/>
        </w:rPr>
        <w:t>характеризовать</w:t>
      </w:r>
      <w:r>
        <w:rPr>
          <w:spacing w:val="-7"/>
          <w:sz w:val="24"/>
        </w:rPr>
        <w:t xml:space="preserve"> </w:t>
      </w:r>
      <w:r>
        <w:rPr>
          <w:sz w:val="24"/>
        </w:rPr>
        <w:t>существенные</w:t>
      </w:r>
      <w:r>
        <w:rPr>
          <w:spacing w:val="-9"/>
          <w:sz w:val="24"/>
        </w:rPr>
        <w:t xml:space="preserve"> </w:t>
      </w:r>
      <w:r>
        <w:rPr>
          <w:sz w:val="24"/>
        </w:rPr>
        <w:t>признаки</w:t>
      </w:r>
      <w:r>
        <w:rPr>
          <w:spacing w:val="-8"/>
          <w:sz w:val="24"/>
        </w:rPr>
        <w:t xml:space="preserve"> </w:t>
      </w:r>
      <w:r>
        <w:rPr>
          <w:sz w:val="24"/>
        </w:rPr>
        <w:t>явлений</w:t>
      </w:r>
      <w:r>
        <w:rPr>
          <w:spacing w:val="-8"/>
          <w:sz w:val="24"/>
        </w:rPr>
        <w:t xml:space="preserve"> </w:t>
      </w:r>
      <w:r>
        <w:rPr>
          <w:sz w:val="24"/>
        </w:rPr>
        <w:t>художественной</w:t>
      </w:r>
      <w:r>
        <w:rPr>
          <w:spacing w:val="-10"/>
          <w:sz w:val="24"/>
        </w:rPr>
        <w:t xml:space="preserve"> </w:t>
      </w:r>
      <w:r>
        <w:rPr>
          <w:spacing w:val="-2"/>
          <w:sz w:val="24"/>
        </w:rPr>
        <w:t>культуры;</w:t>
      </w:r>
    </w:p>
    <w:p w:rsidR="00811A89" w:rsidRDefault="00811A89">
      <w:pPr>
        <w:pStyle w:val="a3"/>
        <w:spacing w:before="50"/>
        <w:ind w:left="0"/>
      </w:pPr>
    </w:p>
    <w:p w:rsidR="00811A89" w:rsidRDefault="0056063B">
      <w:pPr>
        <w:pStyle w:val="a5"/>
        <w:numPr>
          <w:ilvl w:val="0"/>
          <w:numId w:val="64"/>
        </w:numPr>
        <w:tabs>
          <w:tab w:val="left" w:pos="835"/>
        </w:tabs>
        <w:spacing w:line="249" w:lineRule="auto"/>
        <w:ind w:right="853" w:hanging="711"/>
        <w:rPr>
          <w:sz w:val="24"/>
        </w:rPr>
      </w:pPr>
      <w:r>
        <w:rPr>
          <w:sz w:val="24"/>
        </w:rPr>
        <w:t>сопоставлять,</w:t>
      </w:r>
      <w:r>
        <w:rPr>
          <w:spacing w:val="-4"/>
          <w:sz w:val="24"/>
        </w:rPr>
        <w:t xml:space="preserve"> </w:t>
      </w:r>
      <w:r>
        <w:rPr>
          <w:sz w:val="24"/>
        </w:rPr>
        <w:t>анализировать,</w:t>
      </w:r>
      <w:r>
        <w:rPr>
          <w:spacing w:val="-8"/>
          <w:sz w:val="24"/>
        </w:rPr>
        <w:t xml:space="preserve"> </w:t>
      </w:r>
      <w:r>
        <w:rPr>
          <w:sz w:val="24"/>
        </w:rPr>
        <w:t>сравнивать</w:t>
      </w:r>
      <w:r>
        <w:rPr>
          <w:spacing w:val="-6"/>
          <w:sz w:val="24"/>
        </w:rPr>
        <w:t xml:space="preserve"> </w:t>
      </w:r>
      <w:r>
        <w:rPr>
          <w:sz w:val="24"/>
        </w:rPr>
        <w:t>и</w:t>
      </w:r>
      <w:r>
        <w:rPr>
          <w:spacing w:val="-11"/>
          <w:sz w:val="24"/>
        </w:rPr>
        <w:t xml:space="preserve"> </w:t>
      </w:r>
      <w:r>
        <w:rPr>
          <w:sz w:val="24"/>
        </w:rPr>
        <w:t>оценивать</w:t>
      </w:r>
      <w:r>
        <w:rPr>
          <w:spacing w:val="-5"/>
          <w:sz w:val="24"/>
        </w:rPr>
        <w:t xml:space="preserve"> </w:t>
      </w:r>
      <w:r>
        <w:rPr>
          <w:sz w:val="24"/>
        </w:rPr>
        <w:t>с</w:t>
      </w:r>
      <w:r>
        <w:rPr>
          <w:spacing w:val="-13"/>
          <w:sz w:val="24"/>
        </w:rPr>
        <w:t xml:space="preserve"> </w:t>
      </w:r>
      <w:r>
        <w:rPr>
          <w:sz w:val="24"/>
        </w:rPr>
        <w:t>позиций</w:t>
      </w:r>
      <w:r>
        <w:rPr>
          <w:spacing w:val="-6"/>
          <w:sz w:val="24"/>
        </w:rPr>
        <w:t xml:space="preserve"> </w:t>
      </w:r>
      <w:r>
        <w:rPr>
          <w:sz w:val="24"/>
        </w:rPr>
        <w:t>эстетических</w:t>
      </w:r>
      <w:r>
        <w:rPr>
          <w:spacing w:val="-10"/>
          <w:sz w:val="24"/>
        </w:rPr>
        <w:t xml:space="preserve"> </w:t>
      </w:r>
      <w:r>
        <w:rPr>
          <w:sz w:val="24"/>
        </w:rPr>
        <w:t>категорий</w:t>
      </w:r>
      <w:r>
        <w:rPr>
          <w:spacing w:val="-6"/>
          <w:sz w:val="24"/>
        </w:rPr>
        <w:t xml:space="preserve"> </w:t>
      </w:r>
      <w:r>
        <w:rPr>
          <w:sz w:val="24"/>
        </w:rPr>
        <w:t>явления искусства и действительности;</w:t>
      </w:r>
    </w:p>
    <w:p w:rsidR="00811A89" w:rsidRDefault="00811A89">
      <w:pPr>
        <w:pStyle w:val="a3"/>
        <w:spacing w:before="62"/>
        <w:ind w:left="0"/>
      </w:pPr>
    </w:p>
    <w:p w:rsidR="00811A89" w:rsidRDefault="0056063B">
      <w:pPr>
        <w:pStyle w:val="a5"/>
        <w:numPr>
          <w:ilvl w:val="0"/>
          <w:numId w:val="64"/>
        </w:numPr>
        <w:tabs>
          <w:tab w:val="left" w:pos="835"/>
        </w:tabs>
        <w:spacing w:before="1" w:line="249" w:lineRule="auto"/>
        <w:ind w:right="974" w:hanging="711"/>
        <w:rPr>
          <w:sz w:val="24"/>
        </w:rPr>
      </w:pPr>
      <w:r>
        <w:rPr>
          <w:sz w:val="24"/>
        </w:rPr>
        <w:t>классифицировать</w:t>
      </w:r>
      <w:r>
        <w:rPr>
          <w:spacing w:val="-9"/>
          <w:sz w:val="24"/>
        </w:rPr>
        <w:t xml:space="preserve"> </w:t>
      </w:r>
      <w:r>
        <w:rPr>
          <w:sz w:val="24"/>
        </w:rPr>
        <w:t>произведения</w:t>
      </w:r>
      <w:r>
        <w:rPr>
          <w:spacing w:val="-7"/>
          <w:sz w:val="24"/>
        </w:rPr>
        <w:t xml:space="preserve"> </w:t>
      </w:r>
      <w:r>
        <w:rPr>
          <w:sz w:val="24"/>
        </w:rPr>
        <w:t>искусства</w:t>
      </w:r>
      <w:r>
        <w:rPr>
          <w:spacing w:val="-8"/>
          <w:sz w:val="24"/>
        </w:rPr>
        <w:t xml:space="preserve"> </w:t>
      </w:r>
      <w:r>
        <w:rPr>
          <w:sz w:val="24"/>
        </w:rPr>
        <w:t>по</w:t>
      </w:r>
      <w:r>
        <w:rPr>
          <w:spacing w:val="-8"/>
          <w:sz w:val="24"/>
        </w:rPr>
        <w:t xml:space="preserve"> </w:t>
      </w:r>
      <w:r>
        <w:rPr>
          <w:sz w:val="24"/>
        </w:rPr>
        <w:t>видам</w:t>
      </w:r>
      <w:r>
        <w:rPr>
          <w:spacing w:val="-7"/>
          <w:sz w:val="24"/>
        </w:rPr>
        <w:t xml:space="preserve"> </w:t>
      </w:r>
      <w:r>
        <w:rPr>
          <w:sz w:val="24"/>
        </w:rPr>
        <w:t>и,</w:t>
      </w:r>
      <w:r>
        <w:rPr>
          <w:spacing w:val="-7"/>
          <w:sz w:val="24"/>
        </w:rPr>
        <w:t xml:space="preserve"> </w:t>
      </w:r>
      <w:r>
        <w:rPr>
          <w:sz w:val="24"/>
        </w:rPr>
        <w:t>соответственно,</w:t>
      </w:r>
      <w:r>
        <w:rPr>
          <w:spacing w:val="-5"/>
          <w:sz w:val="24"/>
        </w:rPr>
        <w:t xml:space="preserve"> </w:t>
      </w:r>
      <w:r>
        <w:rPr>
          <w:sz w:val="24"/>
        </w:rPr>
        <w:t>по</w:t>
      </w:r>
      <w:r>
        <w:rPr>
          <w:spacing w:val="-4"/>
          <w:sz w:val="24"/>
        </w:rPr>
        <w:t xml:space="preserve"> </w:t>
      </w:r>
      <w:r>
        <w:rPr>
          <w:sz w:val="24"/>
        </w:rPr>
        <w:t>назначению</w:t>
      </w:r>
      <w:r>
        <w:rPr>
          <w:spacing w:val="-8"/>
          <w:sz w:val="24"/>
        </w:rPr>
        <w:t xml:space="preserve"> </w:t>
      </w:r>
      <w:r>
        <w:rPr>
          <w:sz w:val="24"/>
        </w:rPr>
        <w:t>в</w:t>
      </w:r>
      <w:r>
        <w:rPr>
          <w:spacing w:val="-10"/>
          <w:sz w:val="24"/>
        </w:rPr>
        <w:t xml:space="preserve"> </w:t>
      </w:r>
      <w:r>
        <w:rPr>
          <w:sz w:val="24"/>
        </w:rPr>
        <w:t xml:space="preserve">жизни </w:t>
      </w:r>
      <w:r>
        <w:rPr>
          <w:spacing w:val="-2"/>
          <w:sz w:val="24"/>
        </w:rPr>
        <w:t>людей;</w:t>
      </w:r>
    </w:p>
    <w:p w:rsidR="00811A89" w:rsidRDefault="00811A89">
      <w:pPr>
        <w:pStyle w:val="a3"/>
        <w:spacing w:before="62"/>
        <w:ind w:left="0"/>
      </w:pPr>
    </w:p>
    <w:p w:rsidR="00811A89" w:rsidRDefault="0056063B">
      <w:pPr>
        <w:pStyle w:val="a5"/>
        <w:numPr>
          <w:ilvl w:val="0"/>
          <w:numId w:val="64"/>
        </w:numPr>
        <w:tabs>
          <w:tab w:val="left" w:pos="830"/>
        </w:tabs>
        <w:ind w:left="830" w:hanging="706"/>
        <w:rPr>
          <w:sz w:val="24"/>
        </w:rPr>
      </w:pPr>
      <w:r>
        <w:rPr>
          <w:sz w:val="24"/>
        </w:rPr>
        <w:t>ставить</w:t>
      </w:r>
      <w:r>
        <w:rPr>
          <w:spacing w:val="-13"/>
          <w:sz w:val="24"/>
        </w:rPr>
        <w:t xml:space="preserve"> </w:t>
      </w:r>
      <w:r>
        <w:rPr>
          <w:sz w:val="24"/>
        </w:rPr>
        <w:t>и</w:t>
      </w:r>
      <w:r>
        <w:rPr>
          <w:spacing w:val="-12"/>
          <w:sz w:val="24"/>
        </w:rPr>
        <w:t xml:space="preserve"> </w:t>
      </w:r>
      <w:r>
        <w:rPr>
          <w:sz w:val="24"/>
        </w:rPr>
        <w:t>использовать</w:t>
      </w:r>
      <w:r>
        <w:rPr>
          <w:spacing w:val="-11"/>
          <w:sz w:val="24"/>
        </w:rPr>
        <w:t xml:space="preserve"> </w:t>
      </w:r>
      <w:r>
        <w:rPr>
          <w:sz w:val="24"/>
        </w:rPr>
        <w:t>вопросы</w:t>
      </w:r>
      <w:r>
        <w:rPr>
          <w:spacing w:val="-9"/>
          <w:sz w:val="24"/>
        </w:rPr>
        <w:t xml:space="preserve"> </w:t>
      </w:r>
      <w:r>
        <w:rPr>
          <w:sz w:val="24"/>
        </w:rPr>
        <w:t>как</w:t>
      </w:r>
      <w:r>
        <w:rPr>
          <w:spacing w:val="-10"/>
          <w:sz w:val="24"/>
        </w:rPr>
        <w:t xml:space="preserve"> </w:t>
      </w:r>
      <w:r>
        <w:rPr>
          <w:sz w:val="24"/>
        </w:rPr>
        <w:t>исследовательский</w:t>
      </w:r>
      <w:r>
        <w:rPr>
          <w:spacing w:val="-6"/>
          <w:sz w:val="24"/>
        </w:rPr>
        <w:t xml:space="preserve"> </w:t>
      </w:r>
      <w:r>
        <w:rPr>
          <w:sz w:val="24"/>
        </w:rPr>
        <w:t>инструмент</w:t>
      </w:r>
      <w:r>
        <w:rPr>
          <w:spacing w:val="-7"/>
          <w:sz w:val="24"/>
        </w:rPr>
        <w:t xml:space="preserve"> </w:t>
      </w:r>
      <w:r>
        <w:rPr>
          <w:spacing w:val="-2"/>
          <w:sz w:val="24"/>
        </w:rPr>
        <w:t>познания;</w:t>
      </w:r>
    </w:p>
    <w:p w:rsidR="00811A89" w:rsidRDefault="0056063B">
      <w:pPr>
        <w:pStyle w:val="a5"/>
        <w:numPr>
          <w:ilvl w:val="0"/>
          <w:numId w:val="64"/>
        </w:numPr>
        <w:tabs>
          <w:tab w:val="left" w:pos="835"/>
        </w:tabs>
        <w:spacing w:before="63" w:line="254" w:lineRule="auto"/>
        <w:ind w:right="1123" w:hanging="711"/>
        <w:rPr>
          <w:sz w:val="24"/>
        </w:rPr>
      </w:pPr>
      <w:r>
        <w:rPr>
          <w:sz w:val="24"/>
        </w:rPr>
        <w:t>вести</w:t>
      </w:r>
      <w:r>
        <w:rPr>
          <w:spacing w:val="-13"/>
          <w:sz w:val="24"/>
        </w:rPr>
        <w:t xml:space="preserve"> </w:t>
      </w:r>
      <w:r>
        <w:rPr>
          <w:sz w:val="24"/>
        </w:rPr>
        <w:t>исследовательскую</w:t>
      </w:r>
      <w:r>
        <w:rPr>
          <w:spacing w:val="-8"/>
          <w:sz w:val="24"/>
        </w:rPr>
        <w:t xml:space="preserve"> </w:t>
      </w:r>
      <w:r>
        <w:rPr>
          <w:sz w:val="24"/>
        </w:rPr>
        <w:t>работу</w:t>
      </w:r>
      <w:r>
        <w:rPr>
          <w:spacing w:val="-16"/>
          <w:sz w:val="24"/>
        </w:rPr>
        <w:t xml:space="preserve"> </w:t>
      </w:r>
      <w:r>
        <w:rPr>
          <w:sz w:val="24"/>
        </w:rPr>
        <w:t>по</w:t>
      </w:r>
      <w:r>
        <w:rPr>
          <w:spacing w:val="-3"/>
          <w:sz w:val="24"/>
        </w:rPr>
        <w:t xml:space="preserve"> </w:t>
      </w:r>
      <w:r>
        <w:rPr>
          <w:sz w:val="24"/>
        </w:rPr>
        <w:t>сбору</w:t>
      </w:r>
      <w:r>
        <w:rPr>
          <w:spacing w:val="-17"/>
          <w:sz w:val="24"/>
        </w:rPr>
        <w:t xml:space="preserve"> </w:t>
      </w:r>
      <w:r>
        <w:rPr>
          <w:sz w:val="24"/>
        </w:rPr>
        <w:t>информационного</w:t>
      </w:r>
      <w:r>
        <w:rPr>
          <w:spacing w:val="-2"/>
          <w:sz w:val="24"/>
        </w:rPr>
        <w:t xml:space="preserve"> </w:t>
      </w:r>
      <w:r>
        <w:rPr>
          <w:sz w:val="24"/>
        </w:rPr>
        <w:t>материала</w:t>
      </w:r>
      <w:r>
        <w:rPr>
          <w:spacing w:val="-12"/>
          <w:sz w:val="24"/>
        </w:rPr>
        <w:t xml:space="preserve"> </w:t>
      </w:r>
      <w:r>
        <w:rPr>
          <w:sz w:val="24"/>
        </w:rPr>
        <w:t>по</w:t>
      </w:r>
      <w:r>
        <w:rPr>
          <w:spacing w:val="-3"/>
          <w:sz w:val="24"/>
        </w:rPr>
        <w:t xml:space="preserve"> </w:t>
      </w:r>
      <w:r>
        <w:rPr>
          <w:sz w:val="24"/>
        </w:rPr>
        <w:t>установленной</w:t>
      </w:r>
      <w:r>
        <w:rPr>
          <w:spacing w:val="-4"/>
          <w:sz w:val="24"/>
        </w:rPr>
        <w:t xml:space="preserve"> </w:t>
      </w:r>
      <w:r>
        <w:rPr>
          <w:sz w:val="24"/>
        </w:rPr>
        <w:t>или выбранной теме;</w:t>
      </w:r>
    </w:p>
    <w:p w:rsidR="00811A89" w:rsidRDefault="00811A89">
      <w:pPr>
        <w:pStyle w:val="a3"/>
        <w:spacing w:before="40"/>
        <w:ind w:left="0"/>
      </w:pPr>
    </w:p>
    <w:p w:rsidR="00811A89" w:rsidRDefault="0056063B">
      <w:pPr>
        <w:pStyle w:val="a5"/>
        <w:numPr>
          <w:ilvl w:val="0"/>
          <w:numId w:val="64"/>
        </w:numPr>
        <w:tabs>
          <w:tab w:val="left" w:pos="835"/>
        </w:tabs>
        <w:spacing w:before="1" w:line="252" w:lineRule="auto"/>
        <w:ind w:right="1954" w:hanging="711"/>
        <w:rPr>
          <w:sz w:val="24"/>
        </w:rPr>
      </w:pPr>
      <w:r>
        <w:rPr>
          <w:sz w:val="24"/>
        </w:rPr>
        <w:lastRenderedPageBreak/>
        <w:t>самостоятельно</w:t>
      </w:r>
      <w:r>
        <w:rPr>
          <w:spacing w:val="-7"/>
          <w:sz w:val="24"/>
        </w:rPr>
        <w:t xml:space="preserve"> </w:t>
      </w:r>
      <w:r>
        <w:rPr>
          <w:sz w:val="24"/>
        </w:rPr>
        <w:t>формулировать</w:t>
      </w:r>
      <w:r>
        <w:rPr>
          <w:spacing w:val="-5"/>
          <w:sz w:val="24"/>
        </w:rPr>
        <w:t xml:space="preserve"> </w:t>
      </w:r>
      <w:r>
        <w:rPr>
          <w:sz w:val="24"/>
        </w:rPr>
        <w:t>выводы</w:t>
      </w:r>
      <w:r>
        <w:rPr>
          <w:spacing w:val="-11"/>
          <w:sz w:val="24"/>
        </w:rPr>
        <w:t xml:space="preserve"> </w:t>
      </w:r>
      <w:r>
        <w:rPr>
          <w:sz w:val="24"/>
        </w:rPr>
        <w:t>и</w:t>
      </w:r>
      <w:r>
        <w:rPr>
          <w:spacing w:val="-12"/>
          <w:sz w:val="24"/>
        </w:rPr>
        <w:t xml:space="preserve"> </w:t>
      </w:r>
      <w:r>
        <w:rPr>
          <w:sz w:val="24"/>
        </w:rPr>
        <w:t>обобщения</w:t>
      </w:r>
      <w:r>
        <w:rPr>
          <w:spacing w:val="-7"/>
          <w:sz w:val="24"/>
        </w:rPr>
        <w:t xml:space="preserve"> </w:t>
      </w:r>
      <w:r>
        <w:rPr>
          <w:sz w:val="24"/>
        </w:rPr>
        <w:t>по</w:t>
      </w:r>
      <w:r>
        <w:rPr>
          <w:spacing w:val="-9"/>
          <w:sz w:val="24"/>
        </w:rPr>
        <w:t xml:space="preserve"> </w:t>
      </w:r>
      <w:r>
        <w:rPr>
          <w:sz w:val="24"/>
        </w:rPr>
        <w:t>результатам</w:t>
      </w:r>
      <w:r>
        <w:rPr>
          <w:spacing w:val="-7"/>
          <w:sz w:val="24"/>
        </w:rPr>
        <w:t xml:space="preserve"> </w:t>
      </w:r>
      <w:r>
        <w:rPr>
          <w:sz w:val="24"/>
        </w:rPr>
        <w:t>наблюдения</w:t>
      </w:r>
      <w:r>
        <w:rPr>
          <w:spacing w:val="-8"/>
          <w:sz w:val="24"/>
        </w:rPr>
        <w:t xml:space="preserve"> </w:t>
      </w:r>
      <w:r>
        <w:rPr>
          <w:sz w:val="24"/>
        </w:rPr>
        <w:t>или исследования, аргументированно защищать свои позиции.</w:t>
      </w:r>
    </w:p>
    <w:p w:rsidR="00811A89" w:rsidRDefault="00811A89">
      <w:pPr>
        <w:pStyle w:val="a3"/>
        <w:spacing w:before="51"/>
        <w:ind w:left="0"/>
      </w:pPr>
    </w:p>
    <w:p w:rsidR="00811A89" w:rsidRDefault="0056063B">
      <w:pPr>
        <w:pStyle w:val="a5"/>
        <w:numPr>
          <w:ilvl w:val="0"/>
          <w:numId w:val="64"/>
        </w:numPr>
        <w:tabs>
          <w:tab w:val="left" w:pos="830"/>
        </w:tabs>
        <w:spacing w:before="1"/>
        <w:ind w:left="830" w:hanging="706"/>
        <w:rPr>
          <w:sz w:val="24"/>
        </w:rPr>
      </w:pPr>
      <w:r>
        <w:rPr>
          <w:sz w:val="24"/>
        </w:rPr>
        <w:t>Работа</w:t>
      </w:r>
      <w:r>
        <w:rPr>
          <w:spacing w:val="3"/>
          <w:sz w:val="24"/>
        </w:rPr>
        <w:t xml:space="preserve"> </w:t>
      </w:r>
      <w:r>
        <w:rPr>
          <w:sz w:val="24"/>
        </w:rPr>
        <w:t>с</w:t>
      </w:r>
      <w:r>
        <w:rPr>
          <w:spacing w:val="-9"/>
          <w:sz w:val="24"/>
        </w:rPr>
        <w:t xml:space="preserve"> </w:t>
      </w:r>
      <w:r>
        <w:rPr>
          <w:spacing w:val="-2"/>
          <w:sz w:val="24"/>
        </w:rPr>
        <w:t>информацией:</w:t>
      </w:r>
    </w:p>
    <w:p w:rsidR="00811A89" w:rsidRDefault="00811A89">
      <w:pPr>
        <w:pStyle w:val="a3"/>
        <w:spacing w:before="21"/>
        <w:ind w:left="0"/>
      </w:pPr>
    </w:p>
    <w:p w:rsidR="00811A89" w:rsidRDefault="0056063B">
      <w:pPr>
        <w:pStyle w:val="a5"/>
        <w:numPr>
          <w:ilvl w:val="0"/>
          <w:numId w:val="64"/>
        </w:numPr>
        <w:tabs>
          <w:tab w:val="left" w:pos="835"/>
        </w:tabs>
        <w:spacing w:line="254" w:lineRule="auto"/>
        <w:ind w:right="1390" w:hanging="711"/>
        <w:rPr>
          <w:sz w:val="24"/>
        </w:rPr>
      </w:pPr>
      <w:r>
        <w:rPr>
          <w:sz w:val="24"/>
        </w:rPr>
        <w:t>использовать</w:t>
      </w:r>
      <w:r>
        <w:rPr>
          <w:spacing w:val="-3"/>
          <w:sz w:val="24"/>
        </w:rPr>
        <w:t xml:space="preserve"> </w:t>
      </w:r>
      <w:r>
        <w:rPr>
          <w:sz w:val="24"/>
        </w:rPr>
        <w:t>различные</w:t>
      </w:r>
      <w:r>
        <w:rPr>
          <w:spacing w:val="-11"/>
          <w:sz w:val="24"/>
        </w:rPr>
        <w:t xml:space="preserve"> </w:t>
      </w:r>
      <w:r>
        <w:rPr>
          <w:sz w:val="24"/>
        </w:rPr>
        <w:t>методы,</w:t>
      </w:r>
      <w:r>
        <w:rPr>
          <w:spacing w:val="-8"/>
          <w:sz w:val="24"/>
        </w:rPr>
        <w:t xml:space="preserve"> </w:t>
      </w:r>
      <w:r>
        <w:rPr>
          <w:sz w:val="24"/>
        </w:rPr>
        <w:t>в</w:t>
      </w:r>
      <w:r>
        <w:rPr>
          <w:spacing w:val="-5"/>
          <w:sz w:val="24"/>
        </w:rPr>
        <w:t xml:space="preserve"> </w:t>
      </w:r>
      <w:r>
        <w:rPr>
          <w:sz w:val="24"/>
        </w:rPr>
        <w:t>том</w:t>
      </w:r>
      <w:r>
        <w:rPr>
          <w:spacing w:val="-5"/>
          <w:sz w:val="24"/>
        </w:rPr>
        <w:t xml:space="preserve"> </w:t>
      </w:r>
      <w:r>
        <w:rPr>
          <w:sz w:val="24"/>
        </w:rPr>
        <w:t>числе</w:t>
      </w:r>
      <w:r>
        <w:rPr>
          <w:spacing w:val="-7"/>
          <w:sz w:val="24"/>
        </w:rPr>
        <w:t xml:space="preserve"> </w:t>
      </w:r>
      <w:r>
        <w:rPr>
          <w:sz w:val="24"/>
        </w:rPr>
        <w:t>электронные</w:t>
      </w:r>
      <w:r>
        <w:rPr>
          <w:spacing w:val="-7"/>
          <w:sz w:val="24"/>
        </w:rPr>
        <w:t xml:space="preserve"> </w:t>
      </w:r>
      <w:r>
        <w:rPr>
          <w:sz w:val="24"/>
        </w:rPr>
        <w:t>технологии,</w:t>
      </w:r>
      <w:r>
        <w:rPr>
          <w:spacing w:val="-3"/>
          <w:sz w:val="24"/>
        </w:rPr>
        <w:t xml:space="preserve"> </w:t>
      </w:r>
      <w:r>
        <w:rPr>
          <w:sz w:val="24"/>
        </w:rPr>
        <w:t>для</w:t>
      </w:r>
      <w:r>
        <w:rPr>
          <w:spacing w:val="-7"/>
          <w:sz w:val="24"/>
        </w:rPr>
        <w:t xml:space="preserve"> </w:t>
      </w:r>
      <w:r>
        <w:rPr>
          <w:sz w:val="24"/>
        </w:rPr>
        <w:t>поиска</w:t>
      </w:r>
      <w:r>
        <w:rPr>
          <w:spacing w:val="-7"/>
          <w:sz w:val="24"/>
        </w:rPr>
        <w:t xml:space="preserve"> </w:t>
      </w:r>
      <w:r>
        <w:rPr>
          <w:sz w:val="24"/>
        </w:rPr>
        <w:t>и</w:t>
      </w:r>
      <w:r>
        <w:rPr>
          <w:spacing w:val="-11"/>
          <w:sz w:val="24"/>
        </w:rPr>
        <w:t xml:space="preserve"> </w:t>
      </w:r>
      <w:r>
        <w:rPr>
          <w:sz w:val="24"/>
        </w:rPr>
        <w:t>отбора информации на основе</w:t>
      </w:r>
    </w:p>
    <w:p w:rsidR="00811A89" w:rsidRDefault="0056063B">
      <w:pPr>
        <w:pStyle w:val="a3"/>
        <w:spacing w:before="250"/>
        <w:ind w:left="821"/>
      </w:pPr>
      <w:r>
        <w:t>образовательных</w:t>
      </w:r>
      <w:r>
        <w:rPr>
          <w:spacing w:val="-10"/>
        </w:rPr>
        <w:t xml:space="preserve"> </w:t>
      </w:r>
      <w:r>
        <w:t>задач</w:t>
      </w:r>
      <w:r>
        <w:rPr>
          <w:spacing w:val="-7"/>
        </w:rPr>
        <w:t xml:space="preserve"> </w:t>
      </w:r>
      <w:r>
        <w:t>и</w:t>
      </w:r>
      <w:r>
        <w:rPr>
          <w:spacing w:val="-6"/>
        </w:rPr>
        <w:t xml:space="preserve"> </w:t>
      </w:r>
      <w:r>
        <w:t>заданных</w:t>
      </w:r>
      <w:r>
        <w:rPr>
          <w:spacing w:val="-4"/>
        </w:rPr>
        <w:t xml:space="preserve"> </w:t>
      </w:r>
      <w:r>
        <w:rPr>
          <w:spacing w:val="-2"/>
        </w:rPr>
        <w:t>критериев;</w:t>
      </w:r>
    </w:p>
    <w:p w:rsidR="00811A89" w:rsidRDefault="00811A89">
      <w:pPr>
        <w:pStyle w:val="a3"/>
        <w:spacing w:before="67"/>
        <w:ind w:left="0"/>
      </w:pPr>
    </w:p>
    <w:p w:rsidR="00811A89" w:rsidRDefault="0056063B">
      <w:pPr>
        <w:pStyle w:val="a5"/>
        <w:numPr>
          <w:ilvl w:val="0"/>
          <w:numId w:val="64"/>
        </w:numPr>
        <w:tabs>
          <w:tab w:val="left" w:pos="830"/>
        </w:tabs>
        <w:ind w:left="830" w:hanging="706"/>
        <w:rPr>
          <w:sz w:val="24"/>
        </w:rPr>
      </w:pPr>
      <w:r>
        <w:rPr>
          <w:sz w:val="24"/>
        </w:rPr>
        <w:t>использовать</w:t>
      </w:r>
      <w:r>
        <w:rPr>
          <w:spacing w:val="-14"/>
          <w:sz w:val="24"/>
        </w:rPr>
        <w:t xml:space="preserve"> </w:t>
      </w:r>
      <w:r>
        <w:rPr>
          <w:sz w:val="24"/>
        </w:rPr>
        <w:t>электронные</w:t>
      </w:r>
      <w:r>
        <w:rPr>
          <w:spacing w:val="-15"/>
          <w:sz w:val="24"/>
        </w:rPr>
        <w:t xml:space="preserve"> </w:t>
      </w:r>
      <w:r>
        <w:rPr>
          <w:sz w:val="24"/>
        </w:rPr>
        <w:t>образовательные</w:t>
      </w:r>
      <w:r>
        <w:rPr>
          <w:spacing w:val="-11"/>
          <w:sz w:val="24"/>
        </w:rPr>
        <w:t xml:space="preserve"> </w:t>
      </w:r>
      <w:r>
        <w:rPr>
          <w:spacing w:val="-2"/>
          <w:sz w:val="24"/>
        </w:rPr>
        <w:t>ресурсы;</w:t>
      </w:r>
    </w:p>
    <w:p w:rsidR="00811A89" w:rsidRDefault="00811A89">
      <w:pPr>
        <w:pStyle w:val="a3"/>
        <w:spacing w:before="26"/>
        <w:ind w:left="0"/>
      </w:pPr>
    </w:p>
    <w:p w:rsidR="00811A89" w:rsidRDefault="0056063B">
      <w:pPr>
        <w:pStyle w:val="a5"/>
        <w:numPr>
          <w:ilvl w:val="0"/>
          <w:numId w:val="64"/>
        </w:numPr>
        <w:tabs>
          <w:tab w:val="left" w:pos="830"/>
          <w:tab w:val="left" w:pos="6814"/>
        </w:tabs>
        <w:spacing w:before="1"/>
        <w:ind w:left="830" w:hanging="706"/>
        <w:rPr>
          <w:sz w:val="24"/>
        </w:rPr>
      </w:pPr>
      <w:r>
        <w:rPr>
          <w:sz w:val="24"/>
        </w:rPr>
        <w:t>уметь</w:t>
      </w:r>
      <w:r>
        <w:rPr>
          <w:spacing w:val="-4"/>
          <w:sz w:val="24"/>
        </w:rPr>
        <w:t xml:space="preserve"> </w:t>
      </w:r>
      <w:r>
        <w:rPr>
          <w:sz w:val="24"/>
        </w:rPr>
        <w:t>работать с</w:t>
      </w:r>
      <w:r>
        <w:rPr>
          <w:spacing w:val="-11"/>
          <w:sz w:val="24"/>
        </w:rPr>
        <w:t xml:space="preserve"> </w:t>
      </w:r>
      <w:r>
        <w:rPr>
          <w:sz w:val="24"/>
        </w:rPr>
        <w:t>электронными</w:t>
      </w:r>
      <w:r>
        <w:rPr>
          <w:spacing w:val="52"/>
          <w:sz w:val="24"/>
        </w:rPr>
        <w:t xml:space="preserve"> </w:t>
      </w:r>
      <w:r>
        <w:rPr>
          <w:sz w:val="24"/>
        </w:rPr>
        <w:t>учебными</w:t>
      </w:r>
      <w:r>
        <w:rPr>
          <w:spacing w:val="70"/>
          <w:sz w:val="24"/>
        </w:rPr>
        <w:t xml:space="preserve"> </w:t>
      </w:r>
      <w:r>
        <w:rPr>
          <w:spacing w:val="-2"/>
          <w:sz w:val="24"/>
        </w:rPr>
        <w:t>пособиями</w:t>
      </w:r>
      <w:r>
        <w:rPr>
          <w:sz w:val="24"/>
        </w:rPr>
        <w:tab/>
        <w:t>и</w:t>
      </w:r>
      <w:r>
        <w:rPr>
          <w:spacing w:val="1"/>
          <w:sz w:val="24"/>
        </w:rPr>
        <w:t xml:space="preserve"> </w:t>
      </w:r>
      <w:r>
        <w:rPr>
          <w:spacing w:val="-2"/>
          <w:sz w:val="24"/>
        </w:rPr>
        <w:t>учебниками;</w:t>
      </w:r>
    </w:p>
    <w:p w:rsidR="00811A89" w:rsidRDefault="00811A89">
      <w:pPr>
        <w:pStyle w:val="a3"/>
        <w:spacing w:before="59"/>
        <w:ind w:left="0"/>
      </w:pPr>
    </w:p>
    <w:p w:rsidR="00811A89" w:rsidRDefault="0056063B">
      <w:pPr>
        <w:pStyle w:val="a5"/>
        <w:numPr>
          <w:ilvl w:val="0"/>
          <w:numId w:val="64"/>
        </w:numPr>
        <w:tabs>
          <w:tab w:val="left" w:pos="835"/>
        </w:tabs>
        <w:spacing w:line="249" w:lineRule="auto"/>
        <w:ind w:right="1510" w:hanging="711"/>
        <w:rPr>
          <w:sz w:val="24"/>
        </w:rPr>
      </w:pPr>
      <w:r>
        <w:rPr>
          <w:sz w:val="24"/>
        </w:rPr>
        <w:t>выбирать,</w:t>
      </w:r>
      <w:r>
        <w:rPr>
          <w:spacing w:val="-10"/>
          <w:sz w:val="24"/>
        </w:rPr>
        <w:t xml:space="preserve"> </w:t>
      </w:r>
      <w:r>
        <w:rPr>
          <w:sz w:val="24"/>
        </w:rPr>
        <w:t>анализировать,</w:t>
      </w:r>
      <w:r>
        <w:rPr>
          <w:spacing w:val="-5"/>
          <w:sz w:val="24"/>
        </w:rPr>
        <w:t xml:space="preserve"> </w:t>
      </w:r>
      <w:r>
        <w:rPr>
          <w:sz w:val="24"/>
        </w:rPr>
        <w:t>интерпретировать,</w:t>
      </w:r>
      <w:r>
        <w:rPr>
          <w:spacing w:val="-14"/>
          <w:sz w:val="24"/>
        </w:rPr>
        <w:t xml:space="preserve"> </w:t>
      </w:r>
      <w:r>
        <w:rPr>
          <w:sz w:val="24"/>
        </w:rPr>
        <w:t>обобщать</w:t>
      </w:r>
      <w:r>
        <w:rPr>
          <w:spacing w:val="-11"/>
          <w:sz w:val="24"/>
        </w:rPr>
        <w:t xml:space="preserve"> </w:t>
      </w:r>
      <w:r>
        <w:rPr>
          <w:sz w:val="24"/>
        </w:rPr>
        <w:t>и</w:t>
      </w:r>
      <w:r>
        <w:rPr>
          <w:spacing w:val="-13"/>
          <w:sz w:val="24"/>
        </w:rPr>
        <w:t xml:space="preserve"> </w:t>
      </w:r>
      <w:r>
        <w:rPr>
          <w:sz w:val="24"/>
        </w:rPr>
        <w:t>систематизировать</w:t>
      </w:r>
      <w:r>
        <w:rPr>
          <w:spacing w:val="-10"/>
          <w:sz w:val="24"/>
        </w:rPr>
        <w:t xml:space="preserve"> </w:t>
      </w:r>
      <w:r>
        <w:rPr>
          <w:sz w:val="24"/>
        </w:rPr>
        <w:t>информацию, представленную в произведениях</w:t>
      </w:r>
    </w:p>
    <w:p w:rsidR="00811A89" w:rsidRDefault="0056063B">
      <w:pPr>
        <w:pStyle w:val="a3"/>
        <w:spacing w:before="31"/>
        <w:ind w:left="821"/>
      </w:pPr>
      <w:r>
        <w:t>искусства,</w:t>
      </w:r>
      <w:r>
        <w:rPr>
          <w:spacing w:val="-3"/>
        </w:rPr>
        <w:t xml:space="preserve"> </w:t>
      </w:r>
      <w:r>
        <w:t>в</w:t>
      </w:r>
      <w:r>
        <w:rPr>
          <w:spacing w:val="-5"/>
        </w:rPr>
        <w:t xml:space="preserve"> </w:t>
      </w:r>
      <w:r>
        <w:t>текстах,</w:t>
      </w:r>
      <w:r>
        <w:rPr>
          <w:spacing w:val="1"/>
        </w:rPr>
        <w:t xml:space="preserve"> </w:t>
      </w:r>
      <w:r>
        <w:t>таблицах</w:t>
      </w:r>
      <w:r>
        <w:rPr>
          <w:spacing w:val="-6"/>
        </w:rPr>
        <w:t xml:space="preserve"> </w:t>
      </w:r>
      <w:r>
        <w:t>и</w:t>
      </w:r>
      <w:r>
        <w:rPr>
          <w:spacing w:val="-5"/>
        </w:rPr>
        <w:t xml:space="preserve"> </w:t>
      </w:r>
      <w:r>
        <w:rPr>
          <w:spacing w:val="-2"/>
        </w:rPr>
        <w:t>схемах;</w:t>
      </w:r>
    </w:p>
    <w:p w:rsidR="00811A89" w:rsidRDefault="00811A89">
      <w:pPr>
        <w:pStyle w:val="a3"/>
        <w:spacing w:before="72"/>
        <w:ind w:left="0"/>
      </w:pPr>
    </w:p>
    <w:p w:rsidR="00811A89" w:rsidRDefault="0056063B">
      <w:pPr>
        <w:pStyle w:val="a5"/>
        <w:numPr>
          <w:ilvl w:val="0"/>
          <w:numId w:val="64"/>
        </w:numPr>
        <w:tabs>
          <w:tab w:val="left" w:pos="835"/>
        </w:tabs>
        <w:spacing w:before="1" w:line="249" w:lineRule="auto"/>
        <w:ind w:right="1039" w:hanging="711"/>
        <w:rPr>
          <w:sz w:val="24"/>
        </w:rPr>
      </w:pPr>
      <w:r>
        <w:rPr>
          <w:sz w:val="24"/>
        </w:rPr>
        <w:t>самостоятельно</w:t>
      </w:r>
      <w:r>
        <w:rPr>
          <w:spacing w:val="-5"/>
          <w:sz w:val="24"/>
        </w:rPr>
        <w:t xml:space="preserve"> </w:t>
      </w:r>
      <w:r>
        <w:rPr>
          <w:sz w:val="24"/>
        </w:rPr>
        <w:t>готовить</w:t>
      </w:r>
      <w:r>
        <w:rPr>
          <w:spacing w:val="-4"/>
          <w:sz w:val="24"/>
        </w:rPr>
        <w:t xml:space="preserve"> </w:t>
      </w:r>
      <w:r>
        <w:rPr>
          <w:sz w:val="24"/>
        </w:rPr>
        <w:t>информацию</w:t>
      </w:r>
      <w:r>
        <w:rPr>
          <w:spacing w:val="-7"/>
          <w:sz w:val="24"/>
        </w:rPr>
        <w:t xml:space="preserve"> </w:t>
      </w:r>
      <w:r>
        <w:rPr>
          <w:sz w:val="24"/>
        </w:rPr>
        <w:t>на</w:t>
      </w:r>
      <w:r>
        <w:rPr>
          <w:spacing w:val="-12"/>
          <w:sz w:val="24"/>
        </w:rPr>
        <w:t xml:space="preserve"> </w:t>
      </w:r>
      <w:r>
        <w:rPr>
          <w:sz w:val="24"/>
        </w:rPr>
        <w:t>заданную</w:t>
      </w:r>
      <w:r>
        <w:rPr>
          <w:spacing w:val="-8"/>
          <w:sz w:val="24"/>
        </w:rPr>
        <w:t xml:space="preserve"> </w:t>
      </w:r>
      <w:r>
        <w:rPr>
          <w:sz w:val="24"/>
        </w:rPr>
        <w:t>или</w:t>
      </w:r>
      <w:r>
        <w:rPr>
          <w:spacing w:val="-1"/>
          <w:sz w:val="24"/>
        </w:rPr>
        <w:t xml:space="preserve"> </w:t>
      </w:r>
      <w:r>
        <w:rPr>
          <w:sz w:val="24"/>
        </w:rPr>
        <w:t>выбранную</w:t>
      </w:r>
      <w:r>
        <w:rPr>
          <w:spacing w:val="-7"/>
          <w:sz w:val="24"/>
        </w:rPr>
        <w:t xml:space="preserve"> </w:t>
      </w:r>
      <w:r>
        <w:rPr>
          <w:sz w:val="24"/>
        </w:rPr>
        <w:t>тему</w:t>
      </w:r>
      <w:r>
        <w:rPr>
          <w:spacing w:val="-15"/>
          <w:sz w:val="24"/>
        </w:rPr>
        <w:t xml:space="preserve"> </w:t>
      </w:r>
      <w:r>
        <w:rPr>
          <w:sz w:val="24"/>
        </w:rPr>
        <w:t>в</w:t>
      </w:r>
      <w:r>
        <w:rPr>
          <w:spacing w:val="-5"/>
          <w:sz w:val="24"/>
        </w:rPr>
        <w:t xml:space="preserve"> </w:t>
      </w:r>
      <w:r>
        <w:rPr>
          <w:sz w:val="24"/>
        </w:rPr>
        <w:t>различных</w:t>
      </w:r>
      <w:r>
        <w:rPr>
          <w:spacing w:val="-6"/>
          <w:sz w:val="24"/>
        </w:rPr>
        <w:t xml:space="preserve"> </w:t>
      </w:r>
      <w:r>
        <w:rPr>
          <w:sz w:val="24"/>
        </w:rPr>
        <w:t>видах</w:t>
      </w:r>
      <w:r>
        <w:rPr>
          <w:spacing w:val="-11"/>
          <w:sz w:val="24"/>
        </w:rPr>
        <w:t xml:space="preserve"> </w:t>
      </w:r>
      <w:r>
        <w:rPr>
          <w:sz w:val="24"/>
        </w:rPr>
        <w:t>её представления: в рисунках и эскизах, тексте, таблицах, схемах, электронных презентациях.</w:t>
      </w:r>
    </w:p>
    <w:p w:rsidR="00811A89" w:rsidRDefault="00811A89">
      <w:pPr>
        <w:pStyle w:val="a3"/>
        <w:ind w:left="0"/>
      </w:pPr>
    </w:p>
    <w:p w:rsidR="00811A89" w:rsidRDefault="00811A89">
      <w:pPr>
        <w:pStyle w:val="a3"/>
        <w:ind w:left="0"/>
      </w:pPr>
    </w:p>
    <w:p w:rsidR="00811A89" w:rsidRDefault="00811A89">
      <w:pPr>
        <w:pStyle w:val="a3"/>
        <w:spacing w:before="6"/>
        <w:ind w:left="0"/>
      </w:pPr>
    </w:p>
    <w:p w:rsidR="00811A89" w:rsidRDefault="0056063B">
      <w:pPr>
        <w:pStyle w:val="a5"/>
        <w:numPr>
          <w:ilvl w:val="0"/>
          <w:numId w:val="65"/>
        </w:numPr>
        <w:tabs>
          <w:tab w:val="left" w:pos="830"/>
        </w:tabs>
        <w:ind w:left="830" w:hanging="431"/>
        <w:rPr>
          <w:sz w:val="24"/>
        </w:rPr>
      </w:pPr>
      <w:r>
        <w:rPr>
          <w:sz w:val="24"/>
        </w:rPr>
        <w:t>Овладение</w:t>
      </w:r>
      <w:r>
        <w:rPr>
          <w:spacing w:val="-17"/>
          <w:sz w:val="24"/>
        </w:rPr>
        <w:t xml:space="preserve"> </w:t>
      </w:r>
      <w:r>
        <w:rPr>
          <w:sz w:val="24"/>
        </w:rPr>
        <w:t>универсальными</w:t>
      </w:r>
      <w:r>
        <w:rPr>
          <w:spacing w:val="-15"/>
          <w:sz w:val="24"/>
        </w:rPr>
        <w:t xml:space="preserve"> </w:t>
      </w:r>
      <w:r>
        <w:rPr>
          <w:sz w:val="24"/>
        </w:rPr>
        <w:t>коммуникативными</w:t>
      </w:r>
      <w:r>
        <w:rPr>
          <w:spacing w:val="-13"/>
          <w:sz w:val="24"/>
        </w:rPr>
        <w:t xml:space="preserve"> </w:t>
      </w:r>
      <w:r>
        <w:rPr>
          <w:spacing w:val="-2"/>
          <w:sz w:val="24"/>
        </w:rPr>
        <w:t>действиями</w:t>
      </w:r>
    </w:p>
    <w:p w:rsidR="00811A89" w:rsidRDefault="0056063B">
      <w:pPr>
        <w:pStyle w:val="a3"/>
        <w:spacing w:before="205" w:line="271" w:lineRule="auto"/>
        <w:ind w:left="835" w:right="560" w:hanging="15"/>
      </w:pPr>
      <w:r>
        <w:t>Понимать</w:t>
      </w:r>
      <w:r>
        <w:rPr>
          <w:spacing w:val="-5"/>
        </w:rPr>
        <w:t xml:space="preserve"> </w:t>
      </w:r>
      <w:r>
        <w:t>искусство</w:t>
      </w:r>
      <w:r>
        <w:rPr>
          <w:spacing w:val="-2"/>
        </w:rPr>
        <w:t xml:space="preserve"> </w:t>
      </w:r>
      <w:r>
        <w:t>в</w:t>
      </w:r>
      <w:r>
        <w:rPr>
          <w:spacing w:val="-11"/>
        </w:rPr>
        <w:t xml:space="preserve"> </w:t>
      </w:r>
      <w:r>
        <w:t>качестве</w:t>
      </w:r>
      <w:r>
        <w:rPr>
          <w:spacing w:val="-8"/>
        </w:rPr>
        <w:t xml:space="preserve"> </w:t>
      </w:r>
      <w:r>
        <w:t>особого</w:t>
      </w:r>
      <w:r>
        <w:rPr>
          <w:spacing w:val="-2"/>
        </w:rPr>
        <w:t xml:space="preserve"> </w:t>
      </w:r>
      <w:r>
        <w:t>языка</w:t>
      </w:r>
      <w:r>
        <w:rPr>
          <w:spacing w:val="-8"/>
        </w:rPr>
        <w:t xml:space="preserve"> </w:t>
      </w:r>
      <w:r>
        <w:t>общения</w:t>
      </w:r>
      <w:r>
        <w:rPr>
          <w:spacing w:val="-2"/>
        </w:rPr>
        <w:t xml:space="preserve"> </w:t>
      </w:r>
      <w:r>
        <w:t>—</w:t>
      </w:r>
      <w:r>
        <w:rPr>
          <w:spacing w:val="-8"/>
        </w:rPr>
        <w:t xml:space="preserve"> </w:t>
      </w:r>
      <w:r>
        <w:t>межличностного</w:t>
      </w:r>
      <w:r>
        <w:rPr>
          <w:spacing w:val="-1"/>
        </w:rPr>
        <w:t xml:space="preserve"> </w:t>
      </w:r>
      <w:r>
        <w:t>(автор</w:t>
      </w:r>
      <w:r>
        <w:rPr>
          <w:spacing w:val="-7"/>
        </w:rPr>
        <w:t xml:space="preserve"> </w:t>
      </w:r>
      <w:r>
        <w:t>—</w:t>
      </w:r>
      <w:r>
        <w:rPr>
          <w:spacing w:val="-8"/>
        </w:rPr>
        <w:t xml:space="preserve"> </w:t>
      </w:r>
      <w:r>
        <w:t>зритель), между поколениями, между народами;</w:t>
      </w:r>
    </w:p>
    <w:p w:rsidR="00811A89" w:rsidRDefault="00811A89">
      <w:pPr>
        <w:pStyle w:val="a3"/>
        <w:spacing w:before="27"/>
        <w:ind w:left="0"/>
      </w:pPr>
    </w:p>
    <w:p w:rsidR="00811A89" w:rsidRDefault="0056063B">
      <w:pPr>
        <w:pStyle w:val="a5"/>
        <w:numPr>
          <w:ilvl w:val="0"/>
          <w:numId w:val="64"/>
        </w:numPr>
        <w:tabs>
          <w:tab w:val="left" w:pos="835"/>
        </w:tabs>
        <w:spacing w:line="249" w:lineRule="auto"/>
        <w:ind w:right="1152" w:hanging="711"/>
        <w:rPr>
          <w:sz w:val="24"/>
        </w:rPr>
      </w:pPr>
      <w:r>
        <w:rPr>
          <w:sz w:val="24"/>
        </w:rPr>
        <w:t>воспринимать и формулировать суждения, выражать эмоции в соответствии с целями и условиями</w:t>
      </w:r>
      <w:r>
        <w:rPr>
          <w:spacing w:val="-9"/>
          <w:sz w:val="24"/>
        </w:rPr>
        <w:t xml:space="preserve"> </w:t>
      </w:r>
      <w:r>
        <w:rPr>
          <w:sz w:val="24"/>
        </w:rPr>
        <w:t>общения,</w:t>
      </w:r>
      <w:r>
        <w:rPr>
          <w:spacing w:val="-3"/>
          <w:sz w:val="24"/>
        </w:rPr>
        <w:t xml:space="preserve"> </w:t>
      </w:r>
      <w:r>
        <w:rPr>
          <w:sz w:val="24"/>
        </w:rPr>
        <w:t>развивая</w:t>
      </w:r>
      <w:r>
        <w:rPr>
          <w:spacing w:val="-6"/>
          <w:sz w:val="24"/>
        </w:rPr>
        <w:t xml:space="preserve"> </w:t>
      </w:r>
      <w:r>
        <w:rPr>
          <w:sz w:val="24"/>
        </w:rPr>
        <w:t>способность</w:t>
      </w:r>
      <w:r>
        <w:rPr>
          <w:spacing w:val="-4"/>
          <w:sz w:val="24"/>
        </w:rPr>
        <w:t xml:space="preserve"> </w:t>
      </w:r>
      <w:r>
        <w:rPr>
          <w:sz w:val="24"/>
        </w:rPr>
        <w:t>к</w:t>
      </w:r>
      <w:r>
        <w:rPr>
          <w:spacing w:val="-8"/>
          <w:sz w:val="24"/>
        </w:rPr>
        <w:t xml:space="preserve"> </w:t>
      </w:r>
      <w:r>
        <w:rPr>
          <w:sz w:val="24"/>
        </w:rPr>
        <w:t>эмпатии</w:t>
      </w:r>
      <w:r>
        <w:rPr>
          <w:spacing w:val="-5"/>
          <w:sz w:val="24"/>
        </w:rPr>
        <w:t xml:space="preserve"> </w:t>
      </w:r>
      <w:r>
        <w:rPr>
          <w:sz w:val="24"/>
        </w:rPr>
        <w:t>и</w:t>
      </w:r>
      <w:r>
        <w:rPr>
          <w:spacing w:val="-14"/>
          <w:sz w:val="24"/>
        </w:rPr>
        <w:t xml:space="preserve"> </w:t>
      </w:r>
      <w:r>
        <w:rPr>
          <w:sz w:val="24"/>
        </w:rPr>
        <w:t>опираясь</w:t>
      </w:r>
      <w:r>
        <w:rPr>
          <w:spacing w:val="-9"/>
          <w:sz w:val="24"/>
        </w:rPr>
        <w:t xml:space="preserve"> </w:t>
      </w:r>
      <w:r>
        <w:rPr>
          <w:sz w:val="24"/>
        </w:rPr>
        <w:t>на</w:t>
      </w:r>
      <w:r>
        <w:rPr>
          <w:spacing w:val="-8"/>
          <w:sz w:val="24"/>
        </w:rPr>
        <w:t xml:space="preserve"> </w:t>
      </w:r>
      <w:r>
        <w:rPr>
          <w:sz w:val="24"/>
        </w:rPr>
        <w:t>восприятие</w:t>
      </w:r>
      <w:r>
        <w:rPr>
          <w:spacing w:val="-11"/>
          <w:sz w:val="24"/>
        </w:rPr>
        <w:t xml:space="preserve"> </w:t>
      </w:r>
      <w:r>
        <w:rPr>
          <w:sz w:val="24"/>
        </w:rPr>
        <w:t>окружающих;</w:t>
      </w:r>
    </w:p>
    <w:p w:rsidR="00811A89" w:rsidRDefault="00811A89">
      <w:pPr>
        <w:pStyle w:val="a3"/>
        <w:spacing w:before="67"/>
        <w:ind w:left="0"/>
      </w:pPr>
    </w:p>
    <w:p w:rsidR="00811A89" w:rsidRDefault="0056063B">
      <w:pPr>
        <w:pStyle w:val="a5"/>
        <w:numPr>
          <w:ilvl w:val="0"/>
          <w:numId w:val="64"/>
        </w:numPr>
        <w:tabs>
          <w:tab w:val="left" w:pos="835"/>
        </w:tabs>
        <w:spacing w:line="264" w:lineRule="auto"/>
        <w:ind w:right="830" w:hanging="711"/>
        <w:rPr>
          <w:sz w:val="24"/>
        </w:rPr>
      </w:pPr>
      <w:r>
        <w:rPr>
          <w:sz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w:t>
      </w:r>
      <w:r>
        <w:rPr>
          <w:spacing w:val="-5"/>
          <w:sz w:val="24"/>
        </w:rPr>
        <w:t xml:space="preserve"> </w:t>
      </w:r>
      <w:r>
        <w:rPr>
          <w:sz w:val="24"/>
        </w:rPr>
        <w:t>решение</w:t>
      </w:r>
      <w:r>
        <w:rPr>
          <w:spacing w:val="-5"/>
          <w:sz w:val="24"/>
        </w:rPr>
        <w:t xml:space="preserve"> </w:t>
      </w:r>
      <w:r>
        <w:rPr>
          <w:sz w:val="24"/>
        </w:rPr>
        <w:t>и</w:t>
      </w:r>
      <w:r>
        <w:rPr>
          <w:spacing w:val="-5"/>
          <w:sz w:val="24"/>
        </w:rPr>
        <w:t xml:space="preserve"> </w:t>
      </w:r>
      <w:r>
        <w:rPr>
          <w:sz w:val="24"/>
        </w:rPr>
        <w:t>разрешать</w:t>
      </w:r>
      <w:r>
        <w:rPr>
          <w:spacing w:val="-3"/>
          <w:sz w:val="24"/>
        </w:rPr>
        <w:t xml:space="preserve"> </w:t>
      </w:r>
      <w:r>
        <w:rPr>
          <w:sz w:val="24"/>
        </w:rPr>
        <w:t>конфликты</w:t>
      </w:r>
      <w:r>
        <w:rPr>
          <w:spacing w:val="-2"/>
          <w:sz w:val="24"/>
        </w:rPr>
        <w:t xml:space="preserve"> </w:t>
      </w:r>
      <w:r>
        <w:rPr>
          <w:sz w:val="24"/>
        </w:rPr>
        <w:t>на</w:t>
      </w:r>
      <w:r>
        <w:rPr>
          <w:spacing w:val="-10"/>
          <w:sz w:val="24"/>
        </w:rPr>
        <w:t xml:space="preserve"> </w:t>
      </w:r>
      <w:r>
        <w:rPr>
          <w:sz w:val="24"/>
        </w:rPr>
        <w:t>основе</w:t>
      </w:r>
      <w:r>
        <w:rPr>
          <w:spacing w:val="-10"/>
          <w:sz w:val="24"/>
        </w:rPr>
        <w:t xml:space="preserve"> </w:t>
      </w:r>
      <w:r>
        <w:rPr>
          <w:sz w:val="24"/>
        </w:rPr>
        <w:t>общих</w:t>
      </w:r>
      <w:r>
        <w:rPr>
          <w:spacing w:val="-5"/>
          <w:sz w:val="24"/>
        </w:rPr>
        <w:t xml:space="preserve"> </w:t>
      </w:r>
      <w:r>
        <w:rPr>
          <w:sz w:val="24"/>
        </w:rPr>
        <w:t>позиций</w:t>
      </w:r>
      <w:r>
        <w:rPr>
          <w:spacing w:val="-7"/>
          <w:sz w:val="24"/>
        </w:rPr>
        <w:t xml:space="preserve"> </w:t>
      </w:r>
      <w:r>
        <w:rPr>
          <w:sz w:val="24"/>
        </w:rPr>
        <w:t>и учёта</w:t>
      </w:r>
      <w:r>
        <w:rPr>
          <w:spacing w:val="-5"/>
          <w:sz w:val="24"/>
        </w:rPr>
        <w:t xml:space="preserve"> </w:t>
      </w:r>
      <w:r>
        <w:rPr>
          <w:sz w:val="24"/>
        </w:rPr>
        <w:t>интересов;</w:t>
      </w:r>
      <w:r>
        <w:rPr>
          <w:spacing w:val="33"/>
          <w:sz w:val="24"/>
        </w:rPr>
        <w:t xml:space="preserve"> </w:t>
      </w:r>
      <w:r>
        <w:rPr>
          <w:sz w:val="24"/>
        </w:rPr>
        <w:t>•</w:t>
      </w:r>
      <w:r>
        <w:rPr>
          <w:spacing w:val="-7"/>
          <w:sz w:val="24"/>
        </w:rPr>
        <w:t xml:space="preserve"> </w:t>
      </w:r>
      <w:r>
        <w:rPr>
          <w:sz w:val="24"/>
        </w:rPr>
        <w:t>публично представлять</w:t>
      </w:r>
      <w:r>
        <w:rPr>
          <w:spacing w:val="40"/>
          <w:sz w:val="24"/>
        </w:rPr>
        <w:t xml:space="preserve"> </w:t>
      </w:r>
      <w:r>
        <w:rPr>
          <w:sz w:val="24"/>
        </w:rPr>
        <w:t>и</w:t>
      </w:r>
      <w:r>
        <w:rPr>
          <w:spacing w:val="40"/>
          <w:sz w:val="24"/>
        </w:rPr>
        <w:t xml:space="preserve"> </w:t>
      </w:r>
      <w:r>
        <w:rPr>
          <w:sz w:val="24"/>
        </w:rPr>
        <w:t>объяснять</w:t>
      </w:r>
      <w:r>
        <w:rPr>
          <w:spacing w:val="40"/>
          <w:sz w:val="24"/>
        </w:rPr>
        <w:t xml:space="preserve"> </w:t>
      </w:r>
      <w:r>
        <w:rPr>
          <w:sz w:val="24"/>
        </w:rPr>
        <w:t>результаты</w:t>
      </w:r>
      <w:r>
        <w:rPr>
          <w:spacing w:val="40"/>
          <w:sz w:val="24"/>
        </w:rPr>
        <w:t xml:space="preserve"> </w:t>
      </w:r>
      <w:r>
        <w:rPr>
          <w:sz w:val="24"/>
        </w:rPr>
        <w:t>своего творческого, художественного или исследовательского опыта;</w:t>
      </w:r>
    </w:p>
    <w:p w:rsidR="00811A89" w:rsidRDefault="00811A89">
      <w:pPr>
        <w:pStyle w:val="a3"/>
        <w:spacing w:before="41"/>
        <w:ind w:left="0"/>
      </w:pPr>
    </w:p>
    <w:p w:rsidR="00811A89" w:rsidRDefault="0056063B">
      <w:pPr>
        <w:pStyle w:val="a5"/>
        <w:numPr>
          <w:ilvl w:val="0"/>
          <w:numId w:val="64"/>
        </w:numPr>
        <w:tabs>
          <w:tab w:val="left" w:pos="835"/>
        </w:tabs>
        <w:spacing w:before="1" w:line="249" w:lineRule="auto"/>
        <w:ind w:right="1974" w:hanging="711"/>
        <w:rPr>
          <w:sz w:val="24"/>
        </w:rPr>
      </w:pPr>
      <w:r>
        <w:rPr>
          <w:sz w:val="24"/>
        </w:rPr>
        <w:t>взаимодействовать,</w:t>
      </w:r>
      <w:r>
        <w:rPr>
          <w:spacing w:val="-10"/>
          <w:sz w:val="24"/>
        </w:rPr>
        <w:t xml:space="preserve"> </w:t>
      </w:r>
      <w:r>
        <w:rPr>
          <w:sz w:val="24"/>
        </w:rPr>
        <w:t>сотрудничать</w:t>
      </w:r>
      <w:r>
        <w:rPr>
          <w:spacing w:val="-8"/>
          <w:sz w:val="24"/>
        </w:rPr>
        <w:t xml:space="preserve"> </w:t>
      </w:r>
      <w:r>
        <w:rPr>
          <w:sz w:val="24"/>
        </w:rPr>
        <w:t>в</w:t>
      </w:r>
      <w:r>
        <w:rPr>
          <w:spacing w:val="-9"/>
          <w:sz w:val="24"/>
        </w:rPr>
        <w:t xml:space="preserve"> </w:t>
      </w:r>
      <w:r>
        <w:rPr>
          <w:sz w:val="24"/>
        </w:rPr>
        <w:t>коллективной</w:t>
      </w:r>
      <w:r>
        <w:rPr>
          <w:spacing w:val="-12"/>
          <w:sz w:val="24"/>
        </w:rPr>
        <w:t xml:space="preserve"> </w:t>
      </w:r>
      <w:r>
        <w:rPr>
          <w:sz w:val="24"/>
        </w:rPr>
        <w:t>работе,</w:t>
      </w:r>
      <w:r>
        <w:rPr>
          <w:spacing w:val="-8"/>
          <w:sz w:val="24"/>
        </w:rPr>
        <w:t xml:space="preserve"> </w:t>
      </w:r>
      <w:r>
        <w:rPr>
          <w:sz w:val="24"/>
        </w:rPr>
        <w:t>принимать</w:t>
      </w:r>
      <w:r>
        <w:rPr>
          <w:spacing w:val="-12"/>
          <w:sz w:val="24"/>
        </w:rPr>
        <w:t xml:space="preserve"> </w:t>
      </w:r>
      <w:r>
        <w:rPr>
          <w:sz w:val="24"/>
        </w:rPr>
        <w:t>цель</w:t>
      </w:r>
      <w:r>
        <w:rPr>
          <w:spacing w:val="-13"/>
          <w:sz w:val="24"/>
        </w:rPr>
        <w:t xml:space="preserve"> </w:t>
      </w:r>
      <w:r>
        <w:rPr>
          <w:sz w:val="24"/>
        </w:rPr>
        <w:t>совместной деятельности и строить действия по</w:t>
      </w:r>
    </w:p>
    <w:p w:rsidR="00811A89" w:rsidRDefault="0056063B">
      <w:pPr>
        <w:pStyle w:val="a3"/>
        <w:spacing w:before="213" w:line="266" w:lineRule="auto"/>
        <w:ind w:left="835" w:right="560" w:hanging="15"/>
      </w:pPr>
      <w:r>
        <w:t>её достижению, договариваться, проявлять готовность руководить, выполнять поручения, подчиняться,</w:t>
      </w:r>
      <w:r>
        <w:rPr>
          <w:spacing w:val="-9"/>
        </w:rPr>
        <w:t xml:space="preserve"> </w:t>
      </w:r>
      <w:r>
        <w:t>ответственно</w:t>
      </w:r>
      <w:r>
        <w:rPr>
          <w:spacing w:val="-6"/>
        </w:rPr>
        <w:t xml:space="preserve"> </w:t>
      </w:r>
      <w:r>
        <w:t>относиться</w:t>
      </w:r>
      <w:r>
        <w:rPr>
          <w:spacing w:val="-6"/>
        </w:rPr>
        <w:t xml:space="preserve"> </w:t>
      </w:r>
      <w:r>
        <w:t>к</w:t>
      </w:r>
      <w:r>
        <w:rPr>
          <w:spacing w:val="-14"/>
        </w:rPr>
        <w:t xml:space="preserve"> </w:t>
      </w:r>
      <w:r>
        <w:t>задачам,</w:t>
      </w:r>
      <w:r>
        <w:rPr>
          <w:spacing w:val="-6"/>
        </w:rPr>
        <w:t xml:space="preserve"> </w:t>
      </w:r>
      <w:r>
        <w:t>своей</w:t>
      </w:r>
      <w:r>
        <w:rPr>
          <w:spacing w:val="-11"/>
        </w:rPr>
        <w:t xml:space="preserve"> </w:t>
      </w:r>
      <w:r>
        <w:t>роли</w:t>
      </w:r>
      <w:r>
        <w:rPr>
          <w:spacing w:val="-11"/>
        </w:rPr>
        <w:t xml:space="preserve"> </w:t>
      </w:r>
      <w:r>
        <w:t>в</w:t>
      </w:r>
      <w:r>
        <w:rPr>
          <w:spacing w:val="-6"/>
        </w:rPr>
        <w:t xml:space="preserve"> </w:t>
      </w:r>
      <w:r>
        <w:t>достижении</w:t>
      </w:r>
      <w:r>
        <w:rPr>
          <w:spacing w:val="-10"/>
        </w:rPr>
        <w:t xml:space="preserve"> </w:t>
      </w:r>
      <w:r>
        <w:t>общего</w:t>
      </w:r>
      <w:r>
        <w:rPr>
          <w:spacing w:val="-3"/>
        </w:rPr>
        <w:t xml:space="preserve"> </w:t>
      </w:r>
      <w:r>
        <w:t>результата.</w:t>
      </w:r>
    </w:p>
    <w:p w:rsidR="00811A89" w:rsidRDefault="0056063B">
      <w:pPr>
        <w:pStyle w:val="a5"/>
        <w:numPr>
          <w:ilvl w:val="0"/>
          <w:numId w:val="65"/>
        </w:numPr>
        <w:tabs>
          <w:tab w:val="left" w:pos="835"/>
        </w:tabs>
        <w:spacing w:before="63" w:line="295" w:lineRule="auto"/>
        <w:ind w:left="835" w:right="1195" w:hanging="437"/>
        <w:rPr>
          <w:sz w:val="24"/>
        </w:rPr>
      </w:pPr>
      <w:r>
        <w:rPr>
          <w:sz w:val="24"/>
        </w:rPr>
        <w:t>Овладение</w:t>
      </w:r>
      <w:r>
        <w:rPr>
          <w:spacing w:val="-3"/>
          <w:sz w:val="24"/>
        </w:rPr>
        <w:t xml:space="preserve"> </w:t>
      </w:r>
      <w:r>
        <w:rPr>
          <w:sz w:val="24"/>
        </w:rPr>
        <w:t>универсальными</w:t>
      </w:r>
      <w:r>
        <w:rPr>
          <w:spacing w:val="-5"/>
          <w:sz w:val="24"/>
        </w:rPr>
        <w:t xml:space="preserve"> </w:t>
      </w:r>
      <w:r>
        <w:rPr>
          <w:sz w:val="24"/>
        </w:rPr>
        <w:t>регулятивными</w:t>
      </w:r>
      <w:r>
        <w:rPr>
          <w:spacing w:val="-4"/>
          <w:sz w:val="24"/>
        </w:rPr>
        <w:t xml:space="preserve"> </w:t>
      </w:r>
      <w:r>
        <w:rPr>
          <w:sz w:val="24"/>
        </w:rPr>
        <w:t>действиями</w:t>
      </w:r>
      <w:r>
        <w:rPr>
          <w:spacing w:val="-9"/>
          <w:sz w:val="24"/>
        </w:rPr>
        <w:t xml:space="preserve"> </w:t>
      </w:r>
      <w:r>
        <w:rPr>
          <w:sz w:val="24"/>
        </w:rPr>
        <w:t>Самоорганизация:</w:t>
      </w:r>
      <w:r>
        <w:rPr>
          <w:spacing w:val="36"/>
          <w:sz w:val="24"/>
        </w:rPr>
        <w:t xml:space="preserve"> </w:t>
      </w:r>
      <w:r>
        <w:rPr>
          <w:sz w:val="24"/>
        </w:rPr>
        <w:t>•</w:t>
      </w:r>
      <w:r>
        <w:rPr>
          <w:spacing w:val="40"/>
          <w:sz w:val="24"/>
        </w:rPr>
        <w:t xml:space="preserve"> </w:t>
      </w:r>
      <w:r>
        <w:rPr>
          <w:sz w:val="24"/>
        </w:rPr>
        <w:t>осознавать</w:t>
      </w:r>
      <w:r>
        <w:rPr>
          <w:spacing w:val="-8"/>
          <w:sz w:val="24"/>
        </w:rPr>
        <w:t xml:space="preserve"> </w:t>
      </w:r>
      <w:r>
        <w:rPr>
          <w:sz w:val="24"/>
        </w:rPr>
        <w:t>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11A89" w:rsidRDefault="00811A89">
      <w:pPr>
        <w:pStyle w:val="a3"/>
        <w:spacing w:before="18"/>
        <w:ind w:left="0"/>
      </w:pPr>
    </w:p>
    <w:p w:rsidR="00811A89" w:rsidRDefault="0056063B">
      <w:pPr>
        <w:pStyle w:val="a5"/>
        <w:numPr>
          <w:ilvl w:val="0"/>
          <w:numId w:val="64"/>
        </w:numPr>
        <w:tabs>
          <w:tab w:val="left" w:pos="835"/>
        </w:tabs>
        <w:spacing w:line="264" w:lineRule="auto"/>
        <w:ind w:right="1013" w:hanging="711"/>
        <w:rPr>
          <w:sz w:val="24"/>
        </w:rPr>
      </w:pPr>
      <w:r>
        <w:rPr>
          <w:sz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w:t>
      </w:r>
      <w:r>
        <w:rPr>
          <w:spacing w:val="-7"/>
          <w:sz w:val="24"/>
        </w:rPr>
        <w:t xml:space="preserve"> </w:t>
      </w:r>
      <w:r>
        <w:rPr>
          <w:sz w:val="24"/>
        </w:rPr>
        <w:t>задач;</w:t>
      </w:r>
      <w:r>
        <w:rPr>
          <w:spacing w:val="29"/>
          <w:sz w:val="24"/>
        </w:rPr>
        <w:t xml:space="preserve"> </w:t>
      </w:r>
      <w:r>
        <w:rPr>
          <w:sz w:val="24"/>
        </w:rPr>
        <w:t>•</w:t>
      </w:r>
      <w:r>
        <w:rPr>
          <w:spacing w:val="-1"/>
          <w:sz w:val="24"/>
        </w:rPr>
        <w:t xml:space="preserve"> </w:t>
      </w:r>
      <w:r>
        <w:rPr>
          <w:sz w:val="24"/>
        </w:rPr>
        <w:t>уметь</w:t>
      </w:r>
      <w:r>
        <w:rPr>
          <w:spacing w:val="-6"/>
          <w:sz w:val="24"/>
        </w:rPr>
        <w:t xml:space="preserve"> </w:t>
      </w:r>
      <w:r>
        <w:rPr>
          <w:sz w:val="24"/>
        </w:rPr>
        <w:t>организовывать</w:t>
      </w:r>
      <w:r>
        <w:rPr>
          <w:spacing w:val="-4"/>
          <w:sz w:val="24"/>
        </w:rPr>
        <w:t xml:space="preserve"> </w:t>
      </w:r>
      <w:r>
        <w:rPr>
          <w:sz w:val="24"/>
        </w:rPr>
        <w:t>своё</w:t>
      </w:r>
      <w:r>
        <w:rPr>
          <w:spacing w:val="-12"/>
          <w:sz w:val="24"/>
        </w:rPr>
        <w:t xml:space="preserve"> </w:t>
      </w:r>
      <w:r>
        <w:rPr>
          <w:sz w:val="24"/>
        </w:rPr>
        <w:t>рабочее</w:t>
      </w:r>
      <w:r>
        <w:rPr>
          <w:spacing w:val="-12"/>
          <w:sz w:val="24"/>
        </w:rPr>
        <w:t xml:space="preserve"> </w:t>
      </w:r>
      <w:r>
        <w:rPr>
          <w:sz w:val="24"/>
        </w:rPr>
        <w:t>место</w:t>
      </w:r>
      <w:r>
        <w:rPr>
          <w:spacing w:val="-7"/>
          <w:sz w:val="24"/>
        </w:rPr>
        <w:t xml:space="preserve"> </w:t>
      </w:r>
      <w:r>
        <w:rPr>
          <w:sz w:val="24"/>
        </w:rPr>
        <w:t>для</w:t>
      </w:r>
      <w:r>
        <w:rPr>
          <w:spacing w:val="-8"/>
          <w:sz w:val="24"/>
        </w:rPr>
        <w:t xml:space="preserve"> </w:t>
      </w:r>
      <w:r>
        <w:rPr>
          <w:sz w:val="24"/>
        </w:rPr>
        <w:t xml:space="preserve">практической работы, сохраняя порядок в окружающем пространстве и бережно относясь к используемым </w:t>
      </w:r>
      <w:r>
        <w:rPr>
          <w:spacing w:val="-2"/>
          <w:sz w:val="24"/>
        </w:rPr>
        <w:t>материалам.</w:t>
      </w:r>
    </w:p>
    <w:p w:rsidR="00811A89" w:rsidRDefault="00811A89">
      <w:pPr>
        <w:pStyle w:val="a3"/>
        <w:spacing w:before="23"/>
        <w:ind w:left="0"/>
      </w:pPr>
    </w:p>
    <w:p w:rsidR="00811A89" w:rsidRDefault="0056063B">
      <w:pPr>
        <w:pStyle w:val="a5"/>
        <w:numPr>
          <w:ilvl w:val="0"/>
          <w:numId w:val="64"/>
        </w:numPr>
        <w:tabs>
          <w:tab w:val="left" w:pos="830"/>
        </w:tabs>
        <w:ind w:left="830" w:hanging="706"/>
        <w:rPr>
          <w:sz w:val="24"/>
        </w:rPr>
      </w:pPr>
      <w:r>
        <w:rPr>
          <w:spacing w:val="-2"/>
          <w:sz w:val="24"/>
        </w:rPr>
        <w:t>Самоконтроль:</w:t>
      </w:r>
    </w:p>
    <w:p w:rsidR="00811A89" w:rsidRDefault="00811A89">
      <w:pPr>
        <w:pStyle w:val="a3"/>
        <w:spacing w:before="22"/>
        <w:ind w:left="0"/>
      </w:pPr>
    </w:p>
    <w:p w:rsidR="00811A89" w:rsidRDefault="0056063B">
      <w:pPr>
        <w:pStyle w:val="a5"/>
        <w:numPr>
          <w:ilvl w:val="0"/>
          <w:numId w:val="64"/>
        </w:numPr>
        <w:tabs>
          <w:tab w:val="left" w:pos="835"/>
        </w:tabs>
        <w:spacing w:line="249" w:lineRule="auto"/>
        <w:ind w:right="1795" w:hanging="711"/>
        <w:rPr>
          <w:sz w:val="24"/>
        </w:rPr>
      </w:pPr>
      <w:r>
        <w:rPr>
          <w:sz w:val="24"/>
        </w:rPr>
        <w:t>соотносить</w:t>
      </w:r>
      <w:r>
        <w:rPr>
          <w:spacing w:val="-7"/>
          <w:sz w:val="24"/>
        </w:rPr>
        <w:t xml:space="preserve"> </w:t>
      </w:r>
      <w:r>
        <w:rPr>
          <w:sz w:val="24"/>
        </w:rPr>
        <w:t>свои</w:t>
      </w:r>
      <w:r>
        <w:rPr>
          <w:spacing w:val="-11"/>
          <w:sz w:val="24"/>
        </w:rPr>
        <w:t xml:space="preserve"> </w:t>
      </w:r>
      <w:r>
        <w:rPr>
          <w:sz w:val="24"/>
        </w:rPr>
        <w:t>действия</w:t>
      </w:r>
      <w:r>
        <w:rPr>
          <w:spacing w:val="-8"/>
          <w:sz w:val="24"/>
        </w:rPr>
        <w:t xml:space="preserve"> </w:t>
      </w:r>
      <w:r>
        <w:rPr>
          <w:sz w:val="24"/>
        </w:rPr>
        <w:t>с</w:t>
      </w:r>
      <w:r>
        <w:rPr>
          <w:spacing w:val="-14"/>
          <w:sz w:val="24"/>
        </w:rPr>
        <w:t xml:space="preserve"> </w:t>
      </w:r>
      <w:r>
        <w:rPr>
          <w:sz w:val="24"/>
        </w:rPr>
        <w:t>планируемыми</w:t>
      </w:r>
      <w:r>
        <w:rPr>
          <w:spacing w:val="-5"/>
          <w:sz w:val="24"/>
        </w:rPr>
        <w:t xml:space="preserve"> </w:t>
      </w:r>
      <w:r>
        <w:rPr>
          <w:sz w:val="24"/>
        </w:rPr>
        <w:t>результатами,</w:t>
      </w:r>
      <w:r>
        <w:rPr>
          <w:spacing w:val="-10"/>
          <w:sz w:val="24"/>
        </w:rPr>
        <w:t xml:space="preserve"> </w:t>
      </w:r>
      <w:r>
        <w:rPr>
          <w:sz w:val="24"/>
        </w:rPr>
        <w:t>осуществлять</w:t>
      </w:r>
      <w:r>
        <w:rPr>
          <w:spacing w:val="-6"/>
          <w:sz w:val="24"/>
        </w:rPr>
        <w:t xml:space="preserve"> </w:t>
      </w:r>
      <w:r>
        <w:rPr>
          <w:sz w:val="24"/>
        </w:rPr>
        <w:t>контроль</w:t>
      </w:r>
      <w:r>
        <w:rPr>
          <w:spacing w:val="-7"/>
          <w:sz w:val="24"/>
        </w:rPr>
        <w:t xml:space="preserve"> </w:t>
      </w:r>
      <w:r>
        <w:rPr>
          <w:sz w:val="24"/>
        </w:rPr>
        <w:t>своей деятельности в процессе</w:t>
      </w:r>
    </w:p>
    <w:p w:rsidR="00811A89" w:rsidRDefault="0056063B">
      <w:pPr>
        <w:pStyle w:val="a3"/>
        <w:spacing w:before="262"/>
        <w:ind w:left="821"/>
      </w:pPr>
      <w:r>
        <w:t>достижения</w:t>
      </w:r>
      <w:r>
        <w:rPr>
          <w:spacing w:val="-5"/>
        </w:rPr>
        <w:t xml:space="preserve"> </w:t>
      </w:r>
      <w:r>
        <w:rPr>
          <w:spacing w:val="-2"/>
        </w:rPr>
        <w:t>результата;</w:t>
      </w:r>
    </w:p>
    <w:p w:rsidR="00811A89" w:rsidRDefault="00811A89">
      <w:pPr>
        <w:pStyle w:val="a3"/>
        <w:spacing w:before="72"/>
        <w:ind w:left="0"/>
      </w:pPr>
    </w:p>
    <w:p w:rsidR="00811A89" w:rsidRDefault="0056063B">
      <w:pPr>
        <w:pStyle w:val="a5"/>
        <w:numPr>
          <w:ilvl w:val="0"/>
          <w:numId w:val="64"/>
        </w:numPr>
        <w:tabs>
          <w:tab w:val="left" w:pos="835"/>
        </w:tabs>
        <w:spacing w:line="249" w:lineRule="auto"/>
        <w:ind w:right="1364" w:hanging="711"/>
        <w:rPr>
          <w:sz w:val="24"/>
        </w:rPr>
      </w:pPr>
      <w:r>
        <w:rPr>
          <w:sz w:val="24"/>
        </w:rPr>
        <w:t>владеть</w:t>
      </w:r>
      <w:r>
        <w:rPr>
          <w:spacing w:val="-10"/>
          <w:sz w:val="24"/>
        </w:rPr>
        <w:t xml:space="preserve"> </w:t>
      </w:r>
      <w:r>
        <w:rPr>
          <w:sz w:val="24"/>
        </w:rPr>
        <w:t>основами</w:t>
      </w:r>
      <w:r>
        <w:rPr>
          <w:spacing w:val="-7"/>
          <w:sz w:val="24"/>
        </w:rPr>
        <w:t xml:space="preserve"> </w:t>
      </w:r>
      <w:r>
        <w:rPr>
          <w:sz w:val="24"/>
        </w:rPr>
        <w:t>самоконтроля,</w:t>
      </w:r>
      <w:r>
        <w:rPr>
          <w:spacing w:val="-5"/>
          <w:sz w:val="24"/>
        </w:rPr>
        <w:t xml:space="preserve"> </w:t>
      </w:r>
      <w:r>
        <w:rPr>
          <w:sz w:val="24"/>
        </w:rPr>
        <w:t>рефлексии,</w:t>
      </w:r>
      <w:r>
        <w:rPr>
          <w:spacing w:val="-6"/>
          <w:sz w:val="24"/>
        </w:rPr>
        <w:t xml:space="preserve"> </w:t>
      </w:r>
      <w:r>
        <w:rPr>
          <w:sz w:val="24"/>
        </w:rPr>
        <w:t>самооценки</w:t>
      </w:r>
      <w:r>
        <w:rPr>
          <w:spacing w:val="-7"/>
          <w:sz w:val="24"/>
        </w:rPr>
        <w:t xml:space="preserve"> </w:t>
      </w:r>
      <w:r>
        <w:rPr>
          <w:sz w:val="24"/>
        </w:rPr>
        <w:t>на</w:t>
      </w:r>
      <w:r>
        <w:rPr>
          <w:spacing w:val="-15"/>
          <w:sz w:val="24"/>
        </w:rPr>
        <w:t xml:space="preserve"> </w:t>
      </w:r>
      <w:r>
        <w:rPr>
          <w:sz w:val="24"/>
        </w:rPr>
        <w:t>основе</w:t>
      </w:r>
      <w:r>
        <w:rPr>
          <w:spacing w:val="-13"/>
          <w:sz w:val="24"/>
        </w:rPr>
        <w:t xml:space="preserve"> </w:t>
      </w:r>
      <w:r>
        <w:rPr>
          <w:sz w:val="24"/>
        </w:rPr>
        <w:t>соответствующих</w:t>
      </w:r>
      <w:r>
        <w:rPr>
          <w:spacing w:val="-7"/>
          <w:sz w:val="24"/>
        </w:rPr>
        <w:t xml:space="preserve"> </w:t>
      </w:r>
      <w:r>
        <w:rPr>
          <w:sz w:val="24"/>
        </w:rPr>
        <w:t xml:space="preserve">целям </w:t>
      </w:r>
      <w:r>
        <w:rPr>
          <w:spacing w:val="-2"/>
          <w:sz w:val="24"/>
        </w:rPr>
        <w:t>критериев.</w:t>
      </w:r>
    </w:p>
    <w:p w:rsidR="00811A89" w:rsidRDefault="00811A89">
      <w:pPr>
        <w:pStyle w:val="a3"/>
        <w:spacing w:before="57"/>
        <w:ind w:left="0"/>
      </w:pPr>
    </w:p>
    <w:p w:rsidR="00811A89" w:rsidRDefault="0056063B">
      <w:pPr>
        <w:pStyle w:val="a5"/>
        <w:numPr>
          <w:ilvl w:val="0"/>
          <w:numId w:val="64"/>
        </w:numPr>
        <w:tabs>
          <w:tab w:val="left" w:pos="830"/>
        </w:tabs>
        <w:ind w:left="830" w:hanging="706"/>
        <w:rPr>
          <w:sz w:val="24"/>
        </w:rPr>
      </w:pPr>
      <w:r>
        <w:rPr>
          <w:sz w:val="24"/>
        </w:rPr>
        <w:t>Эмоциональный</w:t>
      </w:r>
      <w:r>
        <w:rPr>
          <w:spacing w:val="-14"/>
          <w:sz w:val="24"/>
        </w:rPr>
        <w:t xml:space="preserve"> </w:t>
      </w:r>
      <w:r>
        <w:rPr>
          <w:spacing w:val="-2"/>
          <w:sz w:val="24"/>
        </w:rPr>
        <w:t>интеллект:</w:t>
      </w:r>
    </w:p>
    <w:p w:rsidR="00811A89" w:rsidRDefault="00811A89">
      <w:pPr>
        <w:pStyle w:val="a3"/>
        <w:spacing w:before="27"/>
        <w:ind w:left="0"/>
      </w:pPr>
    </w:p>
    <w:p w:rsidR="00811A89" w:rsidRDefault="0056063B">
      <w:pPr>
        <w:pStyle w:val="a5"/>
        <w:numPr>
          <w:ilvl w:val="0"/>
          <w:numId w:val="64"/>
        </w:numPr>
        <w:tabs>
          <w:tab w:val="left" w:pos="835"/>
        </w:tabs>
        <w:spacing w:line="249" w:lineRule="auto"/>
        <w:ind w:right="1253" w:hanging="711"/>
        <w:rPr>
          <w:sz w:val="24"/>
        </w:rPr>
      </w:pPr>
      <w:r>
        <w:rPr>
          <w:sz w:val="24"/>
        </w:rPr>
        <w:t>развивать</w:t>
      </w:r>
      <w:r>
        <w:rPr>
          <w:spacing w:val="-6"/>
          <w:sz w:val="24"/>
        </w:rPr>
        <w:t xml:space="preserve"> </w:t>
      </w:r>
      <w:r>
        <w:rPr>
          <w:sz w:val="24"/>
        </w:rPr>
        <w:t>способность</w:t>
      </w:r>
      <w:r>
        <w:rPr>
          <w:spacing w:val="-11"/>
          <w:sz w:val="24"/>
        </w:rPr>
        <w:t xml:space="preserve"> </w:t>
      </w:r>
      <w:r>
        <w:rPr>
          <w:sz w:val="24"/>
        </w:rPr>
        <w:t>управлять</w:t>
      </w:r>
      <w:r>
        <w:rPr>
          <w:spacing w:val="-7"/>
          <w:sz w:val="24"/>
        </w:rPr>
        <w:t xml:space="preserve"> </w:t>
      </w:r>
      <w:r>
        <w:rPr>
          <w:sz w:val="24"/>
        </w:rPr>
        <w:t>собственными</w:t>
      </w:r>
      <w:r>
        <w:rPr>
          <w:spacing w:val="-6"/>
          <w:sz w:val="24"/>
        </w:rPr>
        <w:t xml:space="preserve"> </w:t>
      </w:r>
      <w:r>
        <w:rPr>
          <w:sz w:val="24"/>
        </w:rPr>
        <w:t>эмоциями,</w:t>
      </w:r>
      <w:r>
        <w:rPr>
          <w:spacing w:val="-5"/>
          <w:sz w:val="24"/>
        </w:rPr>
        <w:t xml:space="preserve"> </w:t>
      </w:r>
      <w:r>
        <w:rPr>
          <w:sz w:val="24"/>
        </w:rPr>
        <w:t>стремиться</w:t>
      </w:r>
      <w:r>
        <w:rPr>
          <w:spacing w:val="-8"/>
          <w:sz w:val="24"/>
        </w:rPr>
        <w:t xml:space="preserve"> </w:t>
      </w:r>
      <w:r>
        <w:rPr>
          <w:sz w:val="24"/>
        </w:rPr>
        <w:t>к</w:t>
      </w:r>
      <w:r>
        <w:rPr>
          <w:spacing w:val="-14"/>
          <w:sz w:val="24"/>
        </w:rPr>
        <w:t xml:space="preserve"> </w:t>
      </w:r>
      <w:r>
        <w:rPr>
          <w:sz w:val="24"/>
        </w:rPr>
        <w:t>пониманию</w:t>
      </w:r>
      <w:r>
        <w:rPr>
          <w:spacing w:val="-9"/>
          <w:sz w:val="24"/>
        </w:rPr>
        <w:t xml:space="preserve"> </w:t>
      </w:r>
      <w:r>
        <w:rPr>
          <w:sz w:val="24"/>
        </w:rPr>
        <w:t xml:space="preserve">эмоций </w:t>
      </w:r>
      <w:r>
        <w:rPr>
          <w:spacing w:val="-2"/>
          <w:sz w:val="24"/>
        </w:rPr>
        <w:t>других;</w:t>
      </w:r>
    </w:p>
    <w:p w:rsidR="00811A89" w:rsidRDefault="00811A89">
      <w:pPr>
        <w:pStyle w:val="a3"/>
        <w:spacing w:before="57"/>
        <w:ind w:left="0"/>
      </w:pPr>
    </w:p>
    <w:p w:rsidR="00811A89" w:rsidRDefault="0056063B">
      <w:pPr>
        <w:pStyle w:val="a5"/>
        <w:numPr>
          <w:ilvl w:val="0"/>
          <w:numId w:val="64"/>
        </w:numPr>
        <w:tabs>
          <w:tab w:val="left" w:pos="835"/>
        </w:tabs>
        <w:spacing w:line="249" w:lineRule="auto"/>
        <w:ind w:right="1468" w:hanging="711"/>
        <w:rPr>
          <w:sz w:val="24"/>
        </w:rPr>
      </w:pPr>
      <w:r>
        <w:rPr>
          <w:sz w:val="24"/>
        </w:rPr>
        <w:t>уметь</w:t>
      </w:r>
      <w:r>
        <w:rPr>
          <w:spacing w:val="-6"/>
          <w:sz w:val="24"/>
        </w:rPr>
        <w:t xml:space="preserve"> </w:t>
      </w:r>
      <w:r>
        <w:rPr>
          <w:sz w:val="24"/>
        </w:rPr>
        <w:t>рефлексировать</w:t>
      </w:r>
      <w:r>
        <w:rPr>
          <w:spacing w:val="-6"/>
          <w:sz w:val="24"/>
        </w:rPr>
        <w:t xml:space="preserve"> </w:t>
      </w:r>
      <w:r>
        <w:rPr>
          <w:sz w:val="24"/>
        </w:rPr>
        <w:t>эмоции</w:t>
      </w:r>
      <w:r>
        <w:rPr>
          <w:spacing w:val="-10"/>
          <w:sz w:val="24"/>
        </w:rPr>
        <w:t xml:space="preserve"> </w:t>
      </w:r>
      <w:r>
        <w:rPr>
          <w:sz w:val="24"/>
        </w:rPr>
        <w:t>как</w:t>
      </w:r>
      <w:r>
        <w:rPr>
          <w:spacing w:val="-9"/>
          <w:sz w:val="24"/>
        </w:rPr>
        <w:t xml:space="preserve"> </w:t>
      </w:r>
      <w:r>
        <w:rPr>
          <w:sz w:val="24"/>
        </w:rPr>
        <w:t>основание</w:t>
      </w:r>
      <w:r>
        <w:rPr>
          <w:spacing w:val="-12"/>
          <w:sz w:val="24"/>
        </w:rPr>
        <w:t xml:space="preserve"> </w:t>
      </w:r>
      <w:r>
        <w:rPr>
          <w:sz w:val="24"/>
        </w:rPr>
        <w:t>для</w:t>
      </w:r>
      <w:r>
        <w:rPr>
          <w:spacing w:val="-8"/>
          <w:sz w:val="24"/>
        </w:rPr>
        <w:t xml:space="preserve"> </w:t>
      </w:r>
      <w:r>
        <w:rPr>
          <w:sz w:val="24"/>
        </w:rPr>
        <w:t>художественного</w:t>
      </w:r>
      <w:r>
        <w:rPr>
          <w:spacing w:val="-7"/>
          <w:sz w:val="24"/>
        </w:rPr>
        <w:t xml:space="preserve"> </w:t>
      </w:r>
      <w:r>
        <w:rPr>
          <w:sz w:val="24"/>
        </w:rPr>
        <w:t>восприятия</w:t>
      </w:r>
      <w:r>
        <w:rPr>
          <w:spacing w:val="-11"/>
          <w:sz w:val="24"/>
        </w:rPr>
        <w:t xml:space="preserve"> </w:t>
      </w:r>
      <w:r>
        <w:rPr>
          <w:sz w:val="24"/>
        </w:rPr>
        <w:t>искусства</w:t>
      </w:r>
      <w:r>
        <w:rPr>
          <w:spacing w:val="-8"/>
          <w:sz w:val="24"/>
        </w:rPr>
        <w:t xml:space="preserve"> </w:t>
      </w:r>
      <w:r>
        <w:rPr>
          <w:sz w:val="24"/>
        </w:rPr>
        <w:t>и собственной художественной деятельности;</w:t>
      </w:r>
    </w:p>
    <w:p w:rsidR="00811A89" w:rsidRDefault="00811A89">
      <w:pPr>
        <w:pStyle w:val="a3"/>
        <w:spacing w:before="48"/>
        <w:ind w:left="0"/>
      </w:pPr>
    </w:p>
    <w:p w:rsidR="00811A89" w:rsidRDefault="0056063B">
      <w:pPr>
        <w:pStyle w:val="a5"/>
        <w:numPr>
          <w:ilvl w:val="0"/>
          <w:numId w:val="64"/>
        </w:numPr>
        <w:tabs>
          <w:tab w:val="left" w:pos="835"/>
        </w:tabs>
        <w:spacing w:before="1" w:line="249" w:lineRule="auto"/>
        <w:ind w:right="1170" w:hanging="711"/>
        <w:rPr>
          <w:sz w:val="24"/>
        </w:rPr>
      </w:pPr>
      <w:r>
        <w:rPr>
          <w:sz w:val="24"/>
        </w:rPr>
        <w:t>развивать</w:t>
      </w:r>
      <w:r>
        <w:rPr>
          <w:spacing w:val="-11"/>
          <w:sz w:val="24"/>
        </w:rPr>
        <w:t xml:space="preserve"> </w:t>
      </w:r>
      <w:r>
        <w:rPr>
          <w:sz w:val="24"/>
        </w:rPr>
        <w:t>свои</w:t>
      </w:r>
      <w:r>
        <w:rPr>
          <w:spacing w:val="-8"/>
          <w:sz w:val="24"/>
        </w:rPr>
        <w:t xml:space="preserve"> </w:t>
      </w:r>
      <w:r>
        <w:rPr>
          <w:sz w:val="24"/>
        </w:rPr>
        <w:t>эмпатические</w:t>
      </w:r>
      <w:r>
        <w:rPr>
          <w:spacing w:val="-9"/>
          <w:sz w:val="24"/>
        </w:rPr>
        <w:t xml:space="preserve"> </w:t>
      </w:r>
      <w:r>
        <w:rPr>
          <w:sz w:val="24"/>
        </w:rPr>
        <w:t>способности,</w:t>
      </w:r>
      <w:r>
        <w:rPr>
          <w:spacing w:val="-6"/>
          <w:sz w:val="24"/>
        </w:rPr>
        <w:t xml:space="preserve"> </w:t>
      </w:r>
      <w:r>
        <w:rPr>
          <w:sz w:val="24"/>
        </w:rPr>
        <w:t>способность</w:t>
      </w:r>
      <w:r>
        <w:rPr>
          <w:spacing w:val="-7"/>
          <w:sz w:val="24"/>
        </w:rPr>
        <w:t xml:space="preserve"> </w:t>
      </w:r>
      <w:r>
        <w:rPr>
          <w:sz w:val="24"/>
        </w:rPr>
        <w:t>сопереживать,</w:t>
      </w:r>
      <w:r>
        <w:rPr>
          <w:spacing w:val="-8"/>
          <w:sz w:val="24"/>
        </w:rPr>
        <w:t xml:space="preserve"> </w:t>
      </w:r>
      <w:r>
        <w:rPr>
          <w:sz w:val="24"/>
        </w:rPr>
        <w:t>понимать</w:t>
      </w:r>
      <w:r>
        <w:rPr>
          <w:spacing w:val="-6"/>
          <w:sz w:val="24"/>
        </w:rPr>
        <w:t xml:space="preserve"> </w:t>
      </w:r>
      <w:r>
        <w:rPr>
          <w:sz w:val="24"/>
        </w:rPr>
        <w:t>намерения</w:t>
      </w:r>
      <w:r>
        <w:rPr>
          <w:spacing w:val="-8"/>
          <w:sz w:val="24"/>
        </w:rPr>
        <w:t xml:space="preserve"> </w:t>
      </w:r>
      <w:r>
        <w:rPr>
          <w:sz w:val="24"/>
        </w:rPr>
        <w:t>и переживания свои и других;</w:t>
      </w:r>
    </w:p>
    <w:p w:rsidR="00811A89" w:rsidRDefault="00811A89">
      <w:pPr>
        <w:pStyle w:val="a3"/>
        <w:spacing w:before="62"/>
        <w:ind w:left="0"/>
      </w:pPr>
    </w:p>
    <w:p w:rsidR="00811A89" w:rsidRDefault="0056063B">
      <w:pPr>
        <w:pStyle w:val="a5"/>
        <w:numPr>
          <w:ilvl w:val="0"/>
          <w:numId w:val="64"/>
        </w:numPr>
        <w:tabs>
          <w:tab w:val="left" w:pos="830"/>
        </w:tabs>
        <w:ind w:left="830" w:hanging="706"/>
        <w:rPr>
          <w:sz w:val="24"/>
        </w:rPr>
      </w:pPr>
      <w:r>
        <w:rPr>
          <w:sz w:val="24"/>
        </w:rPr>
        <w:t>признавать</w:t>
      </w:r>
      <w:r>
        <w:rPr>
          <w:spacing w:val="-2"/>
          <w:sz w:val="24"/>
        </w:rPr>
        <w:t xml:space="preserve"> </w:t>
      </w:r>
      <w:r>
        <w:rPr>
          <w:sz w:val="24"/>
        </w:rPr>
        <w:t>своё</w:t>
      </w:r>
      <w:r>
        <w:rPr>
          <w:spacing w:val="-9"/>
          <w:sz w:val="24"/>
        </w:rPr>
        <w:t xml:space="preserve"> </w:t>
      </w:r>
      <w:r>
        <w:rPr>
          <w:sz w:val="24"/>
        </w:rPr>
        <w:t>и</w:t>
      </w:r>
      <w:r>
        <w:rPr>
          <w:spacing w:val="-3"/>
          <w:sz w:val="24"/>
        </w:rPr>
        <w:t xml:space="preserve"> </w:t>
      </w:r>
      <w:r>
        <w:rPr>
          <w:sz w:val="24"/>
        </w:rPr>
        <w:t>чужое</w:t>
      </w:r>
      <w:r>
        <w:rPr>
          <w:spacing w:val="-2"/>
          <w:sz w:val="24"/>
        </w:rPr>
        <w:t xml:space="preserve"> </w:t>
      </w:r>
      <w:r>
        <w:rPr>
          <w:sz w:val="24"/>
        </w:rPr>
        <w:t>право</w:t>
      </w:r>
      <w:r>
        <w:rPr>
          <w:spacing w:val="-4"/>
          <w:sz w:val="24"/>
        </w:rPr>
        <w:t xml:space="preserve"> </w:t>
      </w:r>
      <w:r>
        <w:rPr>
          <w:sz w:val="24"/>
        </w:rPr>
        <w:t>на</w:t>
      </w:r>
      <w:r>
        <w:rPr>
          <w:spacing w:val="-5"/>
          <w:sz w:val="24"/>
        </w:rPr>
        <w:t xml:space="preserve"> </w:t>
      </w:r>
      <w:r>
        <w:rPr>
          <w:spacing w:val="-2"/>
          <w:sz w:val="24"/>
        </w:rPr>
        <w:t>ошибку;</w:t>
      </w:r>
    </w:p>
    <w:p w:rsidR="00811A89" w:rsidRDefault="00811A89">
      <w:pPr>
        <w:pStyle w:val="a3"/>
        <w:spacing w:before="21"/>
        <w:ind w:left="0"/>
      </w:pPr>
    </w:p>
    <w:p w:rsidR="00811A89" w:rsidRDefault="0056063B">
      <w:pPr>
        <w:pStyle w:val="a5"/>
        <w:numPr>
          <w:ilvl w:val="0"/>
          <w:numId w:val="64"/>
        </w:numPr>
        <w:tabs>
          <w:tab w:val="left" w:pos="835"/>
        </w:tabs>
        <w:spacing w:line="254" w:lineRule="auto"/>
        <w:ind w:right="1376" w:hanging="711"/>
        <w:rPr>
          <w:sz w:val="24"/>
        </w:rPr>
      </w:pPr>
      <w:r>
        <w:rPr>
          <w:sz w:val="24"/>
        </w:rPr>
        <w:t>работать индивидуально и</w:t>
      </w:r>
      <w:r>
        <w:rPr>
          <w:spacing w:val="-4"/>
          <w:sz w:val="24"/>
        </w:rPr>
        <w:t xml:space="preserve"> </w:t>
      </w:r>
      <w:r>
        <w:rPr>
          <w:sz w:val="24"/>
        </w:rPr>
        <w:t>в</w:t>
      </w:r>
      <w:r>
        <w:rPr>
          <w:spacing w:val="-3"/>
          <w:sz w:val="24"/>
        </w:rPr>
        <w:t xml:space="preserve"> </w:t>
      </w:r>
      <w:r>
        <w:rPr>
          <w:sz w:val="24"/>
        </w:rPr>
        <w:t>группе;</w:t>
      </w:r>
      <w:r>
        <w:rPr>
          <w:spacing w:val="-5"/>
          <w:sz w:val="24"/>
        </w:rPr>
        <w:t xml:space="preserve"> </w:t>
      </w:r>
      <w:r>
        <w:rPr>
          <w:sz w:val="24"/>
        </w:rPr>
        <w:t>продуктивно участвовать</w:t>
      </w:r>
      <w:r>
        <w:rPr>
          <w:spacing w:val="-3"/>
          <w:sz w:val="24"/>
        </w:rPr>
        <w:t xml:space="preserve"> </w:t>
      </w:r>
      <w:r>
        <w:rPr>
          <w:sz w:val="24"/>
        </w:rPr>
        <w:t>в</w:t>
      </w:r>
      <w:r>
        <w:rPr>
          <w:spacing w:val="-3"/>
          <w:sz w:val="24"/>
        </w:rPr>
        <w:t xml:space="preserve"> </w:t>
      </w:r>
      <w:r>
        <w:rPr>
          <w:sz w:val="24"/>
        </w:rPr>
        <w:t>учебном сотрудничестве, в совместной</w:t>
      </w:r>
      <w:r>
        <w:rPr>
          <w:spacing w:val="-6"/>
          <w:sz w:val="24"/>
        </w:rPr>
        <w:t xml:space="preserve"> </w:t>
      </w:r>
      <w:r>
        <w:rPr>
          <w:sz w:val="24"/>
        </w:rPr>
        <w:t>деятельности</w:t>
      </w:r>
      <w:r>
        <w:rPr>
          <w:spacing w:val="-6"/>
          <w:sz w:val="24"/>
        </w:rPr>
        <w:t xml:space="preserve"> </w:t>
      </w:r>
      <w:r>
        <w:rPr>
          <w:sz w:val="24"/>
        </w:rPr>
        <w:t>со</w:t>
      </w:r>
      <w:r>
        <w:rPr>
          <w:spacing w:val="-4"/>
          <w:sz w:val="24"/>
        </w:rPr>
        <w:t xml:space="preserve"> </w:t>
      </w:r>
      <w:r>
        <w:rPr>
          <w:sz w:val="24"/>
        </w:rPr>
        <w:t>сверстниками,</w:t>
      </w:r>
      <w:r>
        <w:rPr>
          <w:spacing w:val="-5"/>
          <w:sz w:val="24"/>
        </w:rPr>
        <w:t xml:space="preserve"> </w:t>
      </w:r>
      <w:r>
        <w:rPr>
          <w:sz w:val="24"/>
        </w:rPr>
        <w:t>с</w:t>
      </w:r>
      <w:r>
        <w:rPr>
          <w:spacing w:val="-14"/>
          <w:sz w:val="24"/>
        </w:rPr>
        <w:t xml:space="preserve"> </w:t>
      </w:r>
      <w:r>
        <w:rPr>
          <w:sz w:val="24"/>
        </w:rPr>
        <w:t>педагогами</w:t>
      </w:r>
      <w:r>
        <w:rPr>
          <w:spacing w:val="-6"/>
          <w:sz w:val="24"/>
        </w:rPr>
        <w:t xml:space="preserve"> </w:t>
      </w:r>
      <w:r>
        <w:rPr>
          <w:sz w:val="24"/>
        </w:rPr>
        <w:t>и</w:t>
      </w:r>
      <w:r>
        <w:rPr>
          <w:spacing w:val="-12"/>
          <w:sz w:val="24"/>
        </w:rPr>
        <w:t xml:space="preserve"> </w:t>
      </w:r>
      <w:r>
        <w:rPr>
          <w:sz w:val="24"/>
        </w:rPr>
        <w:t>межвозрастном</w:t>
      </w:r>
      <w:r>
        <w:rPr>
          <w:spacing w:val="-10"/>
          <w:sz w:val="24"/>
        </w:rPr>
        <w:t xml:space="preserve"> </w:t>
      </w:r>
      <w:r>
        <w:rPr>
          <w:sz w:val="24"/>
        </w:rPr>
        <w:t>взаимодействии.</w:t>
      </w:r>
    </w:p>
    <w:p w:rsidR="00811A89" w:rsidRDefault="00811A89">
      <w:pPr>
        <w:pStyle w:val="a3"/>
        <w:ind w:left="0"/>
      </w:pPr>
    </w:p>
    <w:p w:rsidR="00811A89" w:rsidRDefault="00811A89">
      <w:pPr>
        <w:pStyle w:val="a3"/>
        <w:spacing w:before="193"/>
        <w:ind w:left="0"/>
      </w:pPr>
    </w:p>
    <w:p w:rsidR="00811A89" w:rsidRDefault="0056063B">
      <w:pPr>
        <w:pStyle w:val="a3"/>
        <w:ind w:left="821"/>
      </w:pPr>
      <w:r>
        <w:t>ПРЕДМЕТНЫЕ</w:t>
      </w:r>
      <w:r>
        <w:rPr>
          <w:spacing w:val="-14"/>
        </w:rPr>
        <w:t xml:space="preserve"> </w:t>
      </w:r>
      <w:r>
        <w:rPr>
          <w:spacing w:val="-2"/>
        </w:rPr>
        <w:t>РЕЗУЛЬТАТЫ</w:t>
      </w:r>
    </w:p>
    <w:p w:rsidR="00811A89" w:rsidRDefault="0056063B">
      <w:pPr>
        <w:pStyle w:val="a3"/>
        <w:spacing w:before="223" w:line="264" w:lineRule="auto"/>
        <w:ind w:left="835" w:hanging="15"/>
      </w:pPr>
      <w:r>
        <w:t>Предметные</w:t>
      </w:r>
      <w:r>
        <w:rPr>
          <w:spacing w:val="-11"/>
        </w:rPr>
        <w:t xml:space="preserve"> </w:t>
      </w:r>
      <w:r>
        <w:t>результаты,</w:t>
      </w:r>
      <w:r>
        <w:rPr>
          <w:spacing w:val="-8"/>
        </w:rPr>
        <w:t xml:space="preserve"> </w:t>
      </w:r>
      <w:r>
        <w:t>формируемые</w:t>
      </w:r>
      <w:r>
        <w:rPr>
          <w:spacing w:val="-10"/>
        </w:rPr>
        <w:t xml:space="preserve"> </w:t>
      </w:r>
      <w:r>
        <w:t>в</w:t>
      </w:r>
      <w:r>
        <w:rPr>
          <w:spacing w:val="-13"/>
        </w:rPr>
        <w:t xml:space="preserve"> </w:t>
      </w:r>
      <w:r>
        <w:t>ходе</w:t>
      </w:r>
      <w:r>
        <w:rPr>
          <w:spacing w:val="-12"/>
        </w:rPr>
        <w:t xml:space="preserve"> </w:t>
      </w:r>
      <w:r>
        <w:t>изучения</w:t>
      </w:r>
      <w:r>
        <w:rPr>
          <w:spacing w:val="-10"/>
        </w:rPr>
        <w:t xml:space="preserve"> </w:t>
      </w:r>
      <w:r>
        <w:t>предмета</w:t>
      </w:r>
      <w:r>
        <w:rPr>
          <w:spacing w:val="-6"/>
        </w:rPr>
        <w:t xml:space="preserve"> </w:t>
      </w:r>
      <w:r>
        <w:t>«Изобразительное</w:t>
      </w:r>
      <w:r>
        <w:rPr>
          <w:spacing w:val="-15"/>
        </w:rPr>
        <w:t xml:space="preserve"> </w:t>
      </w:r>
      <w:r>
        <w:t>искусство», сгруппированы по учебным модулям и должны отражать сформированность умений.</w:t>
      </w:r>
    </w:p>
    <w:p w:rsidR="00811A89" w:rsidRDefault="0056063B">
      <w:pPr>
        <w:pStyle w:val="a3"/>
        <w:spacing w:before="76"/>
        <w:ind w:left="317"/>
      </w:pPr>
      <w:r>
        <w:t>Модуль</w:t>
      </w:r>
      <w:r>
        <w:rPr>
          <w:spacing w:val="-2"/>
        </w:rPr>
        <w:t xml:space="preserve"> </w:t>
      </w:r>
      <w:r>
        <w:t>№</w:t>
      </w:r>
      <w:r>
        <w:rPr>
          <w:spacing w:val="-5"/>
        </w:rPr>
        <w:t xml:space="preserve"> </w:t>
      </w:r>
      <w:r>
        <w:t>1</w:t>
      </w:r>
      <w:r>
        <w:rPr>
          <w:spacing w:val="-2"/>
        </w:rPr>
        <w:t xml:space="preserve"> </w:t>
      </w:r>
      <w:r>
        <w:t>«Декоративно-прикладное</w:t>
      </w:r>
      <w:r>
        <w:rPr>
          <w:spacing w:val="-5"/>
        </w:rPr>
        <w:t xml:space="preserve"> </w:t>
      </w:r>
      <w:r>
        <w:t>и</w:t>
      </w:r>
      <w:r>
        <w:rPr>
          <w:spacing w:val="-6"/>
        </w:rPr>
        <w:t xml:space="preserve"> </w:t>
      </w:r>
      <w:r>
        <w:t>народное</w:t>
      </w:r>
      <w:r>
        <w:rPr>
          <w:spacing w:val="-5"/>
        </w:rPr>
        <w:t xml:space="preserve"> </w:t>
      </w:r>
      <w:r>
        <w:rPr>
          <w:spacing w:val="-2"/>
        </w:rPr>
        <w:t>искусство»:</w:t>
      </w:r>
    </w:p>
    <w:p w:rsidR="00811A89" w:rsidRDefault="0056063B">
      <w:pPr>
        <w:pStyle w:val="a5"/>
        <w:numPr>
          <w:ilvl w:val="1"/>
          <w:numId w:val="64"/>
        </w:numPr>
        <w:tabs>
          <w:tab w:val="left" w:pos="1402"/>
          <w:tab w:val="left" w:pos="1430"/>
        </w:tabs>
        <w:spacing w:before="98" w:line="268" w:lineRule="auto"/>
        <w:ind w:left="1402" w:right="1234" w:hanging="682"/>
        <w:rPr>
          <w:sz w:val="24"/>
        </w:rPr>
      </w:pPr>
      <w:r>
        <w:rPr>
          <w:sz w:val="24"/>
        </w:rPr>
        <w:t>знать о многообразии видов декоративно- прикладного искусства: народного, классического, современного, искусства промыслов; понимать связь декоративно- прикладного</w:t>
      </w:r>
      <w:r>
        <w:rPr>
          <w:spacing w:val="-6"/>
          <w:sz w:val="24"/>
        </w:rPr>
        <w:t xml:space="preserve"> </w:t>
      </w:r>
      <w:r>
        <w:rPr>
          <w:sz w:val="24"/>
        </w:rPr>
        <w:t>искусства</w:t>
      </w:r>
      <w:r>
        <w:rPr>
          <w:spacing w:val="-7"/>
          <w:sz w:val="24"/>
        </w:rPr>
        <w:t xml:space="preserve"> </w:t>
      </w:r>
      <w:r>
        <w:rPr>
          <w:sz w:val="24"/>
        </w:rPr>
        <w:t>с</w:t>
      </w:r>
      <w:r>
        <w:rPr>
          <w:spacing w:val="-7"/>
          <w:sz w:val="24"/>
        </w:rPr>
        <w:t xml:space="preserve"> </w:t>
      </w:r>
      <w:r>
        <w:rPr>
          <w:sz w:val="24"/>
        </w:rPr>
        <w:t>бытовыми</w:t>
      </w:r>
      <w:r>
        <w:rPr>
          <w:spacing w:val="-9"/>
          <w:sz w:val="24"/>
        </w:rPr>
        <w:t xml:space="preserve"> </w:t>
      </w:r>
      <w:r>
        <w:rPr>
          <w:sz w:val="24"/>
        </w:rPr>
        <w:t>потребностями</w:t>
      </w:r>
      <w:r>
        <w:rPr>
          <w:spacing w:val="-5"/>
          <w:sz w:val="24"/>
        </w:rPr>
        <w:t xml:space="preserve"> </w:t>
      </w:r>
      <w:r>
        <w:rPr>
          <w:sz w:val="24"/>
        </w:rPr>
        <w:t>людей,</w:t>
      </w:r>
      <w:r>
        <w:rPr>
          <w:spacing w:val="-9"/>
          <w:sz w:val="24"/>
        </w:rPr>
        <w:t xml:space="preserve"> </w:t>
      </w:r>
      <w:r>
        <w:rPr>
          <w:sz w:val="24"/>
        </w:rPr>
        <w:t>необходимость</w:t>
      </w:r>
      <w:r>
        <w:rPr>
          <w:spacing w:val="-9"/>
          <w:sz w:val="24"/>
        </w:rPr>
        <w:t xml:space="preserve"> </w:t>
      </w:r>
      <w:r>
        <w:rPr>
          <w:sz w:val="24"/>
        </w:rPr>
        <w:t>присутствия в предметном мире и жилой среде;</w:t>
      </w:r>
    </w:p>
    <w:p w:rsidR="00811A89" w:rsidRDefault="00811A89">
      <w:pPr>
        <w:pStyle w:val="a3"/>
        <w:spacing w:before="29"/>
        <w:ind w:left="0"/>
      </w:pPr>
    </w:p>
    <w:p w:rsidR="00811A89" w:rsidRDefault="0056063B">
      <w:pPr>
        <w:pStyle w:val="a5"/>
        <w:numPr>
          <w:ilvl w:val="1"/>
          <w:numId w:val="64"/>
        </w:numPr>
        <w:tabs>
          <w:tab w:val="left" w:pos="1402"/>
        </w:tabs>
        <w:spacing w:line="261" w:lineRule="auto"/>
        <w:ind w:left="1402" w:right="1523" w:hanging="711"/>
        <w:rPr>
          <w:rFonts w:ascii="Arial MT" w:hAnsi="Arial MT"/>
          <w:sz w:val="28"/>
        </w:rPr>
      </w:pPr>
      <w:r>
        <w:rPr>
          <w:sz w:val="24"/>
        </w:rPr>
        <w:t>иметь представление (уметь рассуждать, приводить примеры) о мифологическом и магическом</w:t>
      </w:r>
      <w:r>
        <w:rPr>
          <w:spacing w:val="-7"/>
          <w:sz w:val="24"/>
        </w:rPr>
        <w:t xml:space="preserve"> </w:t>
      </w:r>
      <w:r>
        <w:rPr>
          <w:sz w:val="24"/>
        </w:rPr>
        <w:t>значении</w:t>
      </w:r>
      <w:r>
        <w:rPr>
          <w:spacing w:val="-8"/>
          <w:sz w:val="24"/>
        </w:rPr>
        <w:t xml:space="preserve"> </w:t>
      </w:r>
      <w:r>
        <w:rPr>
          <w:sz w:val="24"/>
        </w:rPr>
        <w:t>орнаментального</w:t>
      </w:r>
      <w:r>
        <w:rPr>
          <w:spacing w:val="-4"/>
          <w:sz w:val="24"/>
        </w:rPr>
        <w:t xml:space="preserve"> </w:t>
      </w:r>
      <w:r>
        <w:rPr>
          <w:sz w:val="24"/>
        </w:rPr>
        <w:t>оформления</w:t>
      </w:r>
      <w:r>
        <w:rPr>
          <w:spacing w:val="-4"/>
          <w:sz w:val="24"/>
        </w:rPr>
        <w:t xml:space="preserve"> </w:t>
      </w:r>
      <w:r>
        <w:rPr>
          <w:sz w:val="24"/>
        </w:rPr>
        <w:t>жилой</w:t>
      </w:r>
      <w:r>
        <w:rPr>
          <w:spacing w:val="-4"/>
          <w:sz w:val="24"/>
        </w:rPr>
        <w:t xml:space="preserve"> </w:t>
      </w:r>
      <w:r>
        <w:rPr>
          <w:sz w:val="24"/>
        </w:rPr>
        <w:t>среды</w:t>
      </w:r>
      <w:r>
        <w:rPr>
          <w:spacing w:val="-7"/>
          <w:sz w:val="24"/>
        </w:rPr>
        <w:t xml:space="preserve"> </w:t>
      </w:r>
      <w:r>
        <w:rPr>
          <w:sz w:val="24"/>
        </w:rPr>
        <w:t>в</w:t>
      </w:r>
      <w:r>
        <w:rPr>
          <w:spacing w:val="-4"/>
          <w:sz w:val="24"/>
        </w:rPr>
        <w:t xml:space="preserve"> </w:t>
      </w:r>
      <w:r>
        <w:rPr>
          <w:sz w:val="24"/>
        </w:rPr>
        <w:t>древней</w:t>
      </w:r>
      <w:r>
        <w:rPr>
          <w:spacing w:val="-8"/>
          <w:sz w:val="24"/>
        </w:rPr>
        <w:t xml:space="preserve"> </w:t>
      </w:r>
      <w:r>
        <w:rPr>
          <w:sz w:val="24"/>
        </w:rPr>
        <w:t xml:space="preserve">истории </w:t>
      </w:r>
      <w:r>
        <w:rPr>
          <w:sz w:val="24"/>
        </w:rPr>
        <w:lastRenderedPageBreak/>
        <w:t>человечества,</w:t>
      </w:r>
      <w:r>
        <w:rPr>
          <w:spacing w:val="-1"/>
          <w:sz w:val="24"/>
        </w:rPr>
        <w:t xml:space="preserve"> </w:t>
      </w:r>
      <w:r>
        <w:rPr>
          <w:sz w:val="24"/>
        </w:rPr>
        <w:t>о присутствии в древних</w:t>
      </w:r>
      <w:r>
        <w:rPr>
          <w:spacing w:val="-4"/>
          <w:sz w:val="24"/>
        </w:rPr>
        <w:t xml:space="preserve"> </w:t>
      </w:r>
      <w:r>
        <w:rPr>
          <w:sz w:val="24"/>
        </w:rPr>
        <w:t>орнаментах символического описания мира;</w:t>
      </w:r>
    </w:p>
    <w:p w:rsidR="00811A89" w:rsidRDefault="00811A89">
      <w:pPr>
        <w:pStyle w:val="a3"/>
        <w:spacing w:before="49"/>
        <w:ind w:left="0"/>
      </w:pPr>
    </w:p>
    <w:p w:rsidR="00811A89" w:rsidRDefault="0056063B">
      <w:pPr>
        <w:pStyle w:val="a5"/>
        <w:numPr>
          <w:ilvl w:val="1"/>
          <w:numId w:val="64"/>
        </w:numPr>
        <w:tabs>
          <w:tab w:val="left" w:pos="1402"/>
        </w:tabs>
        <w:spacing w:line="254" w:lineRule="auto"/>
        <w:ind w:left="1402" w:right="2593" w:hanging="711"/>
        <w:rPr>
          <w:rFonts w:ascii="Arial MT" w:hAnsi="Arial MT"/>
          <w:sz w:val="28"/>
        </w:rPr>
      </w:pPr>
      <w:r>
        <w:rPr>
          <w:sz w:val="24"/>
        </w:rPr>
        <w:t>характеризовать</w:t>
      </w:r>
      <w:r>
        <w:rPr>
          <w:spacing w:val="-12"/>
          <w:sz w:val="24"/>
        </w:rPr>
        <w:t xml:space="preserve"> </w:t>
      </w:r>
      <w:r>
        <w:rPr>
          <w:sz w:val="24"/>
        </w:rPr>
        <w:t>коммуникативные,</w:t>
      </w:r>
      <w:r>
        <w:rPr>
          <w:spacing w:val="-10"/>
          <w:sz w:val="24"/>
        </w:rPr>
        <w:t xml:space="preserve"> </w:t>
      </w:r>
      <w:r>
        <w:rPr>
          <w:sz w:val="24"/>
        </w:rPr>
        <w:t>познавательные</w:t>
      </w:r>
      <w:r>
        <w:rPr>
          <w:spacing w:val="-15"/>
          <w:sz w:val="24"/>
        </w:rPr>
        <w:t xml:space="preserve"> </w:t>
      </w:r>
      <w:r>
        <w:rPr>
          <w:sz w:val="24"/>
        </w:rPr>
        <w:t>и</w:t>
      </w:r>
      <w:r>
        <w:rPr>
          <w:spacing w:val="-13"/>
          <w:sz w:val="24"/>
        </w:rPr>
        <w:t xml:space="preserve"> </w:t>
      </w:r>
      <w:r>
        <w:rPr>
          <w:sz w:val="24"/>
        </w:rPr>
        <w:t>культовые</w:t>
      </w:r>
      <w:r>
        <w:rPr>
          <w:spacing w:val="-13"/>
          <w:sz w:val="24"/>
        </w:rPr>
        <w:t xml:space="preserve"> </w:t>
      </w:r>
      <w:r>
        <w:rPr>
          <w:sz w:val="24"/>
        </w:rPr>
        <w:t>функции декоративно- прикладного искусства;</w:t>
      </w:r>
    </w:p>
    <w:p w:rsidR="00811A89" w:rsidRDefault="00811A89">
      <w:pPr>
        <w:pStyle w:val="a3"/>
        <w:spacing w:before="46"/>
        <w:ind w:left="0"/>
      </w:pPr>
    </w:p>
    <w:p w:rsidR="00811A89" w:rsidRDefault="0056063B">
      <w:pPr>
        <w:pStyle w:val="a5"/>
        <w:numPr>
          <w:ilvl w:val="1"/>
          <w:numId w:val="64"/>
        </w:numPr>
        <w:tabs>
          <w:tab w:val="left" w:pos="1402"/>
        </w:tabs>
        <w:spacing w:line="259" w:lineRule="auto"/>
        <w:ind w:left="1402" w:right="2626" w:hanging="711"/>
        <w:rPr>
          <w:rFonts w:ascii="Arial MT" w:hAnsi="Arial MT"/>
          <w:sz w:val="28"/>
        </w:rPr>
      </w:pPr>
      <w:r>
        <w:rPr>
          <w:sz w:val="24"/>
        </w:rPr>
        <w:t>уметь объяснять коммуникативное значение декоративного образа в организации</w:t>
      </w:r>
      <w:r>
        <w:rPr>
          <w:spacing w:val="-5"/>
          <w:sz w:val="24"/>
        </w:rPr>
        <w:t xml:space="preserve"> </w:t>
      </w:r>
      <w:r>
        <w:rPr>
          <w:sz w:val="24"/>
        </w:rPr>
        <w:t>межличностных</w:t>
      </w:r>
      <w:r>
        <w:rPr>
          <w:spacing w:val="-11"/>
          <w:sz w:val="24"/>
        </w:rPr>
        <w:t xml:space="preserve"> </w:t>
      </w:r>
      <w:r>
        <w:rPr>
          <w:sz w:val="24"/>
        </w:rPr>
        <w:t>отношений,</w:t>
      </w:r>
      <w:r>
        <w:rPr>
          <w:spacing w:val="-12"/>
          <w:sz w:val="24"/>
        </w:rPr>
        <w:t xml:space="preserve"> </w:t>
      </w:r>
      <w:r>
        <w:rPr>
          <w:sz w:val="24"/>
        </w:rPr>
        <w:t>в</w:t>
      </w:r>
      <w:r>
        <w:rPr>
          <w:spacing w:val="-13"/>
          <w:sz w:val="24"/>
        </w:rPr>
        <w:t xml:space="preserve"> </w:t>
      </w:r>
      <w:r>
        <w:rPr>
          <w:sz w:val="24"/>
        </w:rPr>
        <w:t>обозначении</w:t>
      </w:r>
      <w:r>
        <w:rPr>
          <w:spacing w:val="-8"/>
          <w:sz w:val="24"/>
        </w:rPr>
        <w:t xml:space="preserve"> </w:t>
      </w:r>
      <w:r>
        <w:rPr>
          <w:sz w:val="24"/>
        </w:rPr>
        <w:t>социальной</w:t>
      </w:r>
      <w:r>
        <w:rPr>
          <w:spacing w:val="-8"/>
          <w:sz w:val="24"/>
        </w:rPr>
        <w:t xml:space="preserve"> </w:t>
      </w:r>
      <w:r>
        <w:rPr>
          <w:sz w:val="24"/>
        </w:rPr>
        <w:t>роли человека, в оформлении предметнопространственной среды;</w:t>
      </w:r>
    </w:p>
    <w:p w:rsidR="00811A89" w:rsidRDefault="00811A89">
      <w:pPr>
        <w:pStyle w:val="a3"/>
        <w:spacing w:before="52"/>
        <w:ind w:left="0"/>
      </w:pPr>
    </w:p>
    <w:p w:rsidR="00811A89" w:rsidRDefault="0056063B">
      <w:pPr>
        <w:pStyle w:val="a5"/>
        <w:numPr>
          <w:ilvl w:val="1"/>
          <w:numId w:val="64"/>
        </w:numPr>
        <w:tabs>
          <w:tab w:val="left" w:pos="1402"/>
        </w:tabs>
        <w:spacing w:line="259" w:lineRule="auto"/>
        <w:ind w:left="1402" w:right="1293" w:hanging="711"/>
        <w:rPr>
          <w:rFonts w:ascii="Arial MT" w:hAnsi="Arial MT"/>
          <w:sz w:val="28"/>
        </w:rPr>
      </w:pPr>
      <w:r>
        <w:rPr>
          <w:sz w:val="24"/>
        </w:rPr>
        <w:t>распознавать</w:t>
      </w:r>
      <w:r>
        <w:rPr>
          <w:spacing w:val="-4"/>
          <w:sz w:val="24"/>
        </w:rPr>
        <w:t xml:space="preserve"> </w:t>
      </w:r>
      <w:r>
        <w:rPr>
          <w:sz w:val="24"/>
        </w:rPr>
        <w:t>произведения</w:t>
      </w:r>
      <w:r>
        <w:rPr>
          <w:spacing w:val="-9"/>
          <w:sz w:val="24"/>
        </w:rPr>
        <w:t xml:space="preserve"> </w:t>
      </w:r>
      <w:r>
        <w:rPr>
          <w:sz w:val="24"/>
        </w:rPr>
        <w:t>декоративно-прикладного</w:t>
      </w:r>
      <w:r>
        <w:rPr>
          <w:spacing w:val="-4"/>
          <w:sz w:val="24"/>
        </w:rPr>
        <w:t xml:space="preserve"> </w:t>
      </w:r>
      <w:r>
        <w:rPr>
          <w:sz w:val="24"/>
        </w:rPr>
        <w:t>искусства</w:t>
      </w:r>
      <w:r>
        <w:rPr>
          <w:spacing w:val="-5"/>
          <w:sz w:val="24"/>
        </w:rPr>
        <w:t xml:space="preserve"> </w:t>
      </w:r>
      <w:r>
        <w:rPr>
          <w:sz w:val="24"/>
        </w:rPr>
        <w:t>по</w:t>
      </w:r>
      <w:r>
        <w:rPr>
          <w:spacing w:val="-4"/>
          <w:sz w:val="24"/>
        </w:rPr>
        <w:t xml:space="preserve"> </w:t>
      </w:r>
      <w:r>
        <w:rPr>
          <w:sz w:val="24"/>
        </w:rPr>
        <w:t>материалу</w:t>
      </w:r>
      <w:r>
        <w:rPr>
          <w:spacing w:val="-13"/>
          <w:sz w:val="24"/>
        </w:rPr>
        <w:t xml:space="preserve"> </w:t>
      </w:r>
      <w:r>
        <w:rPr>
          <w:sz w:val="24"/>
        </w:rPr>
        <w:t>(дерево, металл, керамика, текстиль, стекло, камень, кость, др.); уметь характеризовать неразрывную связь декора и материала;</w:t>
      </w:r>
    </w:p>
    <w:p w:rsidR="00811A89" w:rsidRDefault="00811A89">
      <w:pPr>
        <w:pStyle w:val="a3"/>
        <w:spacing w:before="48"/>
        <w:ind w:left="0"/>
      </w:pPr>
    </w:p>
    <w:p w:rsidR="00811A89" w:rsidRDefault="0056063B">
      <w:pPr>
        <w:pStyle w:val="a5"/>
        <w:numPr>
          <w:ilvl w:val="1"/>
          <w:numId w:val="64"/>
        </w:numPr>
        <w:tabs>
          <w:tab w:val="left" w:pos="1402"/>
        </w:tabs>
        <w:spacing w:line="249" w:lineRule="auto"/>
        <w:ind w:left="1402" w:right="909" w:hanging="711"/>
        <w:rPr>
          <w:rFonts w:ascii="Arial MT" w:hAnsi="Arial MT"/>
          <w:sz w:val="28"/>
        </w:rPr>
      </w:pPr>
      <w:r>
        <w:rPr>
          <w:sz w:val="24"/>
        </w:rPr>
        <w:t>распознавать и называть техники исполнения произведений декоративно-прикладного искусства</w:t>
      </w:r>
      <w:r>
        <w:rPr>
          <w:spacing w:val="-4"/>
          <w:sz w:val="24"/>
        </w:rPr>
        <w:t xml:space="preserve"> </w:t>
      </w:r>
      <w:r>
        <w:rPr>
          <w:sz w:val="24"/>
        </w:rPr>
        <w:t>в</w:t>
      </w:r>
      <w:r>
        <w:rPr>
          <w:spacing w:val="-2"/>
          <w:sz w:val="24"/>
        </w:rPr>
        <w:t xml:space="preserve"> </w:t>
      </w:r>
      <w:r>
        <w:rPr>
          <w:sz w:val="24"/>
        </w:rPr>
        <w:t>разных</w:t>
      </w:r>
      <w:r>
        <w:rPr>
          <w:spacing w:val="-8"/>
          <w:sz w:val="24"/>
        </w:rPr>
        <w:t xml:space="preserve"> </w:t>
      </w:r>
      <w:r>
        <w:rPr>
          <w:sz w:val="24"/>
        </w:rPr>
        <w:t>материалах:</w:t>
      </w:r>
      <w:r>
        <w:rPr>
          <w:spacing w:val="-3"/>
          <w:sz w:val="24"/>
        </w:rPr>
        <w:t xml:space="preserve"> </w:t>
      </w:r>
      <w:r>
        <w:rPr>
          <w:sz w:val="24"/>
        </w:rPr>
        <w:t>резьба,</w:t>
      </w:r>
      <w:r>
        <w:rPr>
          <w:spacing w:val="-1"/>
          <w:sz w:val="24"/>
        </w:rPr>
        <w:t xml:space="preserve"> </w:t>
      </w:r>
      <w:r>
        <w:rPr>
          <w:sz w:val="24"/>
        </w:rPr>
        <w:t>роспись,</w:t>
      </w:r>
      <w:r>
        <w:rPr>
          <w:spacing w:val="-6"/>
          <w:sz w:val="24"/>
        </w:rPr>
        <w:t xml:space="preserve"> </w:t>
      </w:r>
      <w:r>
        <w:rPr>
          <w:sz w:val="24"/>
        </w:rPr>
        <w:t>вышивка,</w:t>
      </w:r>
      <w:r>
        <w:rPr>
          <w:spacing w:val="-6"/>
          <w:sz w:val="24"/>
        </w:rPr>
        <w:t xml:space="preserve"> </w:t>
      </w:r>
      <w:r>
        <w:rPr>
          <w:sz w:val="24"/>
        </w:rPr>
        <w:t>ткачество,</w:t>
      </w:r>
      <w:r>
        <w:rPr>
          <w:spacing w:val="-6"/>
          <w:sz w:val="24"/>
        </w:rPr>
        <w:t xml:space="preserve"> </w:t>
      </w:r>
      <w:r>
        <w:rPr>
          <w:sz w:val="24"/>
        </w:rPr>
        <w:t>плетение,</w:t>
      </w:r>
      <w:r>
        <w:rPr>
          <w:spacing w:val="-6"/>
          <w:sz w:val="24"/>
        </w:rPr>
        <w:t xml:space="preserve"> </w:t>
      </w:r>
      <w:r>
        <w:rPr>
          <w:sz w:val="24"/>
        </w:rPr>
        <w:t>ковка,</w:t>
      </w:r>
      <w:r>
        <w:rPr>
          <w:spacing w:val="-1"/>
          <w:sz w:val="24"/>
        </w:rPr>
        <w:t xml:space="preserve"> </w:t>
      </w:r>
      <w:r>
        <w:rPr>
          <w:sz w:val="24"/>
        </w:rPr>
        <w:t>др.;</w:t>
      </w:r>
    </w:p>
    <w:p w:rsidR="00811A89" w:rsidRDefault="00811A89">
      <w:pPr>
        <w:pStyle w:val="a3"/>
        <w:spacing w:before="62"/>
        <w:ind w:left="0"/>
      </w:pPr>
    </w:p>
    <w:p w:rsidR="00811A89" w:rsidRDefault="0056063B">
      <w:pPr>
        <w:pStyle w:val="a5"/>
        <w:numPr>
          <w:ilvl w:val="1"/>
          <w:numId w:val="64"/>
        </w:numPr>
        <w:tabs>
          <w:tab w:val="left" w:pos="1402"/>
        </w:tabs>
        <w:spacing w:before="1" w:line="249" w:lineRule="auto"/>
        <w:ind w:left="1402" w:right="2446" w:hanging="711"/>
        <w:rPr>
          <w:rFonts w:ascii="Arial MT" w:hAnsi="Arial MT"/>
          <w:sz w:val="28"/>
        </w:rPr>
      </w:pPr>
      <w:r>
        <w:rPr>
          <w:sz w:val="24"/>
        </w:rPr>
        <w:t>знать</w:t>
      </w:r>
      <w:r>
        <w:rPr>
          <w:spacing w:val="-12"/>
          <w:sz w:val="24"/>
        </w:rPr>
        <w:t xml:space="preserve"> </w:t>
      </w:r>
      <w:r>
        <w:rPr>
          <w:sz w:val="24"/>
        </w:rPr>
        <w:t>специфику</w:t>
      </w:r>
      <w:r>
        <w:rPr>
          <w:spacing w:val="-16"/>
          <w:sz w:val="24"/>
        </w:rPr>
        <w:t xml:space="preserve"> </w:t>
      </w:r>
      <w:r>
        <w:rPr>
          <w:sz w:val="24"/>
        </w:rPr>
        <w:t>образного</w:t>
      </w:r>
      <w:r>
        <w:rPr>
          <w:spacing w:val="-4"/>
          <w:sz w:val="24"/>
        </w:rPr>
        <w:t xml:space="preserve"> </w:t>
      </w:r>
      <w:r>
        <w:rPr>
          <w:sz w:val="24"/>
        </w:rPr>
        <w:t>языка</w:t>
      </w:r>
      <w:r>
        <w:rPr>
          <w:spacing w:val="-11"/>
          <w:sz w:val="24"/>
        </w:rPr>
        <w:t xml:space="preserve"> </w:t>
      </w:r>
      <w:r>
        <w:rPr>
          <w:sz w:val="24"/>
        </w:rPr>
        <w:t>декоративного</w:t>
      </w:r>
      <w:r>
        <w:rPr>
          <w:spacing w:val="-8"/>
          <w:sz w:val="24"/>
        </w:rPr>
        <w:t xml:space="preserve"> </w:t>
      </w:r>
      <w:r>
        <w:rPr>
          <w:sz w:val="24"/>
        </w:rPr>
        <w:t>искусства</w:t>
      </w:r>
      <w:r>
        <w:rPr>
          <w:spacing w:val="-5"/>
          <w:sz w:val="24"/>
        </w:rPr>
        <w:t xml:space="preserve"> </w:t>
      </w:r>
      <w:r>
        <w:rPr>
          <w:sz w:val="24"/>
        </w:rPr>
        <w:t>—</w:t>
      </w:r>
      <w:r>
        <w:rPr>
          <w:spacing w:val="-10"/>
          <w:sz w:val="24"/>
        </w:rPr>
        <w:t xml:space="preserve"> </w:t>
      </w:r>
      <w:r>
        <w:rPr>
          <w:sz w:val="24"/>
        </w:rPr>
        <w:t>его</w:t>
      </w:r>
      <w:r>
        <w:rPr>
          <w:spacing w:val="-10"/>
          <w:sz w:val="24"/>
        </w:rPr>
        <w:t xml:space="preserve"> </w:t>
      </w:r>
      <w:r>
        <w:rPr>
          <w:sz w:val="24"/>
        </w:rPr>
        <w:t>знаковую природу, орнаментальность, стилизацию изображения;</w:t>
      </w:r>
    </w:p>
    <w:p w:rsidR="00811A89" w:rsidRDefault="00811A89">
      <w:pPr>
        <w:pStyle w:val="a3"/>
        <w:spacing w:before="52"/>
        <w:ind w:left="0"/>
      </w:pPr>
    </w:p>
    <w:p w:rsidR="00811A89" w:rsidRDefault="0056063B">
      <w:pPr>
        <w:pStyle w:val="a5"/>
        <w:numPr>
          <w:ilvl w:val="1"/>
          <w:numId w:val="64"/>
        </w:numPr>
        <w:tabs>
          <w:tab w:val="left" w:pos="1387"/>
          <w:tab w:val="left" w:pos="6670"/>
        </w:tabs>
        <w:spacing w:line="384" w:lineRule="auto"/>
        <w:ind w:left="1387" w:right="4210" w:hanging="696"/>
        <w:rPr>
          <w:rFonts w:ascii="Arial MT" w:hAnsi="Arial MT"/>
          <w:sz w:val="28"/>
        </w:rPr>
      </w:pPr>
      <w:r>
        <w:rPr>
          <w:sz w:val="24"/>
        </w:rPr>
        <w:t>различать разные виды орнамента по сюжетной</w:t>
      </w:r>
      <w:r>
        <w:rPr>
          <w:sz w:val="24"/>
        </w:rPr>
        <w:tab/>
      </w:r>
      <w:r>
        <w:rPr>
          <w:spacing w:val="-4"/>
          <w:sz w:val="24"/>
        </w:rPr>
        <w:t xml:space="preserve">основе: </w:t>
      </w:r>
      <w:r>
        <w:rPr>
          <w:sz w:val="24"/>
        </w:rPr>
        <w:t xml:space="preserve">геометрический, растительный, зооморфный, </w:t>
      </w:r>
      <w:r>
        <w:rPr>
          <w:spacing w:val="-2"/>
          <w:sz w:val="24"/>
        </w:rPr>
        <w:t>антропоморфный;</w:t>
      </w:r>
    </w:p>
    <w:p w:rsidR="00811A89" w:rsidRDefault="0056063B">
      <w:pPr>
        <w:pStyle w:val="a5"/>
        <w:numPr>
          <w:ilvl w:val="1"/>
          <w:numId w:val="64"/>
        </w:numPr>
        <w:tabs>
          <w:tab w:val="left" w:pos="1402"/>
        </w:tabs>
        <w:spacing w:before="182" w:line="254" w:lineRule="auto"/>
        <w:ind w:left="1402" w:right="2601" w:hanging="711"/>
        <w:rPr>
          <w:rFonts w:ascii="Arial MT" w:hAnsi="Arial MT"/>
          <w:sz w:val="28"/>
        </w:rPr>
      </w:pPr>
      <w:r>
        <w:rPr>
          <w:sz w:val="24"/>
        </w:rPr>
        <w:t>владеть</w:t>
      </w:r>
      <w:r>
        <w:rPr>
          <w:spacing w:val="-13"/>
          <w:sz w:val="24"/>
        </w:rPr>
        <w:t xml:space="preserve"> </w:t>
      </w:r>
      <w:r>
        <w:rPr>
          <w:sz w:val="24"/>
        </w:rPr>
        <w:t>практическими</w:t>
      </w:r>
      <w:r>
        <w:rPr>
          <w:spacing w:val="-15"/>
          <w:sz w:val="24"/>
        </w:rPr>
        <w:t xml:space="preserve"> </w:t>
      </w:r>
      <w:r>
        <w:rPr>
          <w:sz w:val="24"/>
        </w:rPr>
        <w:t>навыками</w:t>
      </w:r>
      <w:r>
        <w:rPr>
          <w:spacing w:val="-12"/>
          <w:sz w:val="24"/>
        </w:rPr>
        <w:t xml:space="preserve"> </w:t>
      </w:r>
      <w:r>
        <w:rPr>
          <w:sz w:val="24"/>
        </w:rPr>
        <w:t>самостоятельного</w:t>
      </w:r>
      <w:r>
        <w:rPr>
          <w:spacing w:val="-13"/>
          <w:sz w:val="24"/>
        </w:rPr>
        <w:t xml:space="preserve"> </w:t>
      </w:r>
      <w:r>
        <w:rPr>
          <w:sz w:val="24"/>
        </w:rPr>
        <w:t>творческого</w:t>
      </w:r>
      <w:r>
        <w:rPr>
          <w:spacing w:val="-14"/>
          <w:sz w:val="24"/>
        </w:rPr>
        <w:t xml:space="preserve"> </w:t>
      </w:r>
      <w:r>
        <w:rPr>
          <w:sz w:val="24"/>
        </w:rPr>
        <w:t>создания орнаментов ленточных, сетчатых, центрических;</w:t>
      </w:r>
    </w:p>
    <w:p w:rsidR="00811A89" w:rsidRDefault="00811A89">
      <w:pPr>
        <w:pStyle w:val="a3"/>
        <w:spacing w:before="50"/>
        <w:ind w:left="0"/>
      </w:pPr>
    </w:p>
    <w:p w:rsidR="00811A89" w:rsidRDefault="0056063B">
      <w:pPr>
        <w:pStyle w:val="a5"/>
        <w:numPr>
          <w:ilvl w:val="1"/>
          <w:numId w:val="64"/>
        </w:numPr>
        <w:tabs>
          <w:tab w:val="left" w:pos="1402"/>
        </w:tabs>
        <w:spacing w:line="249" w:lineRule="auto"/>
        <w:ind w:left="1402" w:right="1002" w:hanging="711"/>
        <w:rPr>
          <w:rFonts w:ascii="Arial MT" w:hAnsi="Arial MT"/>
          <w:sz w:val="28"/>
        </w:rPr>
      </w:pPr>
      <w:r>
        <w:rPr>
          <w:sz w:val="24"/>
        </w:rPr>
        <w:t>знать</w:t>
      </w:r>
      <w:r>
        <w:rPr>
          <w:spacing w:val="-11"/>
          <w:sz w:val="24"/>
        </w:rPr>
        <w:t xml:space="preserve"> </w:t>
      </w:r>
      <w:r>
        <w:rPr>
          <w:sz w:val="24"/>
        </w:rPr>
        <w:t>о</w:t>
      </w:r>
      <w:r>
        <w:rPr>
          <w:spacing w:val="-7"/>
          <w:sz w:val="24"/>
        </w:rPr>
        <w:t xml:space="preserve"> </w:t>
      </w:r>
      <w:r>
        <w:rPr>
          <w:sz w:val="24"/>
        </w:rPr>
        <w:t>значении</w:t>
      </w:r>
      <w:r>
        <w:rPr>
          <w:spacing w:val="-9"/>
          <w:sz w:val="24"/>
        </w:rPr>
        <w:t xml:space="preserve"> </w:t>
      </w:r>
      <w:r>
        <w:rPr>
          <w:sz w:val="24"/>
        </w:rPr>
        <w:t>ритма,</w:t>
      </w:r>
      <w:r>
        <w:rPr>
          <w:spacing w:val="-3"/>
          <w:sz w:val="24"/>
        </w:rPr>
        <w:t xml:space="preserve"> </w:t>
      </w:r>
      <w:r>
        <w:rPr>
          <w:sz w:val="24"/>
        </w:rPr>
        <w:t>раппорта,</w:t>
      </w:r>
      <w:r>
        <w:rPr>
          <w:spacing w:val="-4"/>
          <w:sz w:val="24"/>
        </w:rPr>
        <w:t xml:space="preserve"> </w:t>
      </w:r>
      <w:r>
        <w:rPr>
          <w:sz w:val="24"/>
        </w:rPr>
        <w:t>различных</w:t>
      </w:r>
      <w:r>
        <w:rPr>
          <w:spacing w:val="-6"/>
          <w:sz w:val="24"/>
        </w:rPr>
        <w:t xml:space="preserve"> </w:t>
      </w:r>
      <w:r>
        <w:rPr>
          <w:sz w:val="24"/>
        </w:rPr>
        <w:t>видов</w:t>
      </w:r>
      <w:r>
        <w:rPr>
          <w:spacing w:val="-9"/>
          <w:sz w:val="24"/>
        </w:rPr>
        <w:t xml:space="preserve"> </w:t>
      </w:r>
      <w:r>
        <w:rPr>
          <w:sz w:val="24"/>
        </w:rPr>
        <w:t>симметрии</w:t>
      </w:r>
      <w:r>
        <w:rPr>
          <w:spacing w:val="-9"/>
          <w:sz w:val="24"/>
        </w:rPr>
        <w:t xml:space="preserve"> </w:t>
      </w:r>
      <w:r>
        <w:rPr>
          <w:sz w:val="24"/>
        </w:rPr>
        <w:t>в</w:t>
      </w:r>
      <w:r>
        <w:rPr>
          <w:spacing w:val="-5"/>
          <w:sz w:val="24"/>
        </w:rPr>
        <w:t xml:space="preserve"> </w:t>
      </w:r>
      <w:r>
        <w:rPr>
          <w:sz w:val="24"/>
        </w:rPr>
        <w:t>построении</w:t>
      </w:r>
      <w:r>
        <w:rPr>
          <w:spacing w:val="-9"/>
          <w:sz w:val="24"/>
        </w:rPr>
        <w:t xml:space="preserve"> </w:t>
      </w:r>
      <w:r>
        <w:rPr>
          <w:sz w:val="24"/>
        </w:rPr>
        <w:t>орнамента</w:t>
      </w:r>
      <w:r>
        <w:rPr>
          <w:spacing w:val="-6"/>
          <w:sz w:val="24"/>
        </w:rPr>
        <w:t xml:space="preserve"> </w:t>
      </w:r>
      <w:r>
        <w:rPr>
          <w:sz w:val="24"/>
        </w:rPr>
        <w:t>и уметь применять эти знания в</w:t>
      </w:r>
    </w:p>
    <w:p w:rsidR="00811A89" w:rsidRDefault="0056063B">
      <w:pPr>
        <w:pStyle w:val="a3"/>
        <w:spacing w:before="262"/>
        <w:ind w:left="1387"/>
      </w:pPr>
      <w:r>
        <w:t>собственных</w:t>
      </w:r>
      <w:r>
        <w:rPr>
          <w:spacing w:val="-9"/>
        </w:rPr>
        <w:t xml:space="preserve"> </w:t>
      </w:r>
      <w:r>
        <w:t>творческих</w:t>
      </w:r>
      <w:r>
        <w:rPr>
          <w:spacing w:val="-8"/>
        </w:rPr>
        <w:t xml:space="preserve"> </w:t>
      </w:r>
      <w:r>
        <w:t>декоративных</w:t>
      </w:r>
      <w:r>
        <w:rPr>
          <w:spacing w:val="-8"/>
        </w:rPr>
        <w:t xml:space="preserve"> </w:t>
      </w:r>
      <w:r>
        <w:rPr>
          <w:spacing w:val="-2"/>
        </w:rPr>
        <w:t>работах;</w:t>
      </w:r>
    </w:p>
    <w:p w:rsidR="00811A89" w:rsidRDefault="00811A89">
      <w:pPr>
        <w:pStyle w:val="a3"/>
        <w:spacing w:before="72"/>
        <w:ind w:left="0"/>
      </w:pPr>
    </w:p>
    <w:p w:rsidR="00811A89" w:rsidRDefault="0056063B">
      <w:pPr>
        <w:pStyle w:val="a5"/>
        <w:numPr>
          <w:ilvl w:val="1"/>
          <w:numId w:val="64"/>
        </w:numPr>
        <w:tabs>
          <w:tab w:val="left" w:pos="1402"/>
        </w:tabs>
        <w:spacing w:line="261" w:lineRule="auto"/>
        <w:ind w:left="1402" w:right="1220" w:hanging="711"/>
        <w:rPr>
          <w:rFonts w:ascii="Arial MT" w:hAnsi="Arial MT"/>
          <w:sz w:val="28"/>
        </w:rPr>
      </w:pPr>
      <w:r>
        <w:rPr>
          <w:sz w:val="24"/>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w:t>
      </w:r>
      <w:r>
        <w:rPr>
          <w:spacing w:val="-2"/>
          <w:sz w:val="24"/>
        </w:rPr>
        <w:t xml:space="preserve"> </w:t>
      </w:r>
      <w:r>
        <w:rPr>
          <w:sz w:val="24"/>
        </w:rPr>
        <w:t>животного мира,</w:t>
      </w:r>
      <w:r>
        <w:rPr>
          <w:spacing w:val="-5"/>
          <w:sz w:val="24"/>
        </w:rPr>
        <w:t xml:space="preserve"> </w:t>
      </w:r>
      <w:r>
        <w:rPr>
          <w:sz w:val="24"/>
        </w:rPr>
        <w:t>сказочных</w:t>
      </w:r>
      <w:r>
        <w:rPr>
          <w:spacing w:val="-11"/>
          <w:sz w:val="24"/>
        </w:rPr>
        <w:t xml:space="preserve"> </w:t>
      </w:r>
      <w:r>
        <w:rPr>
          <w:sz w:val="24"/>
        </w:rPr>
        <w:t>и</w:t>
      </w:r>
      <w:r>
        <w:rPr>
          <w:spacing w:val="-7"/>
          <w:sz w:val="24"/>
        </w:rPr>
        <w:t xml:space="preserve"> </w:t>
      </w:r>
      <w:r>
        <w:rPr>
          <w:sz w:val="24"/>
        </w:rPr>
        <w:t>мифологических</w:t>
      </w:r>
      <w:r>
        <w:rPr>
          <w:spacing w:val="-10"/>
          <w:sz w:val="24"/>
        </w:rPr>
        <w:t xml:space="preserve"> </w:t>
      </w:r>
      <w:r>
        <w:rPr>
          <w:sz w:val="24"/>
        </w:rPr>
        <w:t>персонажей</w:t>
      </w:r>
      <w:r>
        <w:rPr>
          <w:spacing w:val="-5"/>
          <w:sz w:val="24"/>
        </w:rPr>
        <w:t xml:space="preserve"> </w:t>
      </w:r>
      <w:r>
        <w:rPr>
          <w:sz w:val="24"/>
        </w:rPr>
        <w:t>с</w:t>
      </w:r>
      <w:r>
        <w:rPr>
          <w:spacing w:val="-13"/>
          <w:sz w:val="24"/>
        </w:rPr>
        <w:t xml:space="preserve"> </w:t>
      </w:r>
      <w:r>
        <w:rPr>
          <w:sz w:val="24"/>
        </w:rPr>
        <w:t>опорой</w:t>
      </w:r>
      <w:r>
        <w:rPr>
          <w:spacing w:val="-6"/>
          <w:sz w:val="24"/>
        </w:rPr>
        <w:t xml:space="preserve"> </w:t>
      </w:r>
      <w:r>
        <w:rPr>
          <w:sz w:val="24"/>
        </w:rPr>
        <w:t>на традиционные образы мирового искусства;</w:t>
      </w:r>
    </w:p>
    <w:p w:rsidR="00811A89" w:rsidRDefault="0056063B">
      <w:pPr>
        <w:pStyle w:val="a5"/>
        <w:numPr>
          <w:ilvl w:val="0"/>
          <w:numId w:val="64"/>
        </w:numPr>
        <w:tabs>
          <w:tab w:val="left" w:pos="835"/>
        </w:tabs>
        <w:spacing w:before="68" w:line="242" w:lineRule="auto"/>
        <w:ind w:right="904" w:hanging="711"/>
        <w:rPr>
          <w:sz w:val="24"/>
        </w:rPr>
      </w:pPr>
      <w:r>
        <w:rPr>
          <w:sz w:val="24"/>
        </w:rPr>
        <w:t>знать</w:t>
      </w:r>
      <w:r>
        <w:rPr>
          <w:spacing w:val="-11"/>
          <w:sz w:val="24"/>
        </w:rPr>
        <w:t xml:space="preserve"> </w:t>
      </w:r>
      <w:r>
        <w:rPr>
          <w:sz w:val="24"/>
        </w:rPr>
        <w:t>особенности</w:t>
      </w:r>
      <w:r>
        <w:rPr>
          <w:spacing w:val="-9"/>
          <w:sz w:val="24"/>
        </w:rPr>
        <w:t xml:space="preserve"> </w:t>
      </w:r>
      <w:r>
        <w:rPr>
          <w:sz w:val="24"/>
        </w:rPr>
        <w:t>народного</w:t>
      </w:r>
      <w:r>
        <w:rPr>
          <w:spacing w:val="-2"/>
          <w:sz w:val="24"/>
        </w:rPr>
        <w:t xml:space="preserve"> </w:t>
      </w:r>
      <w:r>
        <w:rPr>
          <w:sz w:val="24"/>
        </w:rPr>
        <w:t>крестьянского</w:t>
      </w:r>
      <w:r>
        <w:rPr>
          <w:spacing w:val="-7"/>
          <w:sz w:val="24"/>
        </w:rPr>
        <w:t xml:space="preserve"> </w:t>
      </w:r>
      <w:r>
        <w:rPr>
          <w:sz w:val="24"/>
        </w:rPr>
        <w:t>искусства</w:t>
      </w:r>
      <w:r>
        <w:rPr>
          <w:spacing w:val="-7"/>
          <w:sz w:val="24"/>
        </w:rPr>
        <w:t xml:space="preserve"> </w:t>
      </w:r>
      <w:r>
        <w:rPr>
          <w:sz w:val="24"/>
        </w:rPr>
        <w:t>как</w:t>
      </w:r>
      <w:r>
        <w:rPr>
          <w:spacing w:val="-9"/>
          <w:sz w:val="24"/>
        </w:rPr>
        <w:t xml:space="preserve"> </w:t>
      </w:r>
      <w:r>
        <w:rPr>
          <w:sz w:val="24"/>
        </w:rPr>
        <w:t>целостного</w:t>
      </w:r>
      <w:r>
        <w:rPr>
          <w:spacing w:val="-7"/>
          <w:sz w:val="24"/>
        </w:rPr>
        <w:t xml:space="preserve"> </w:t>
      </w:r>
      <w:r>
        <w:rPr>
          <w:sz w:val="24"/>
        </w:rPr>
        <w:t>мира,</w:t>
      </w:r>
      <w:r>
        <w:rPr>
          <w:spacing w:val="-9"/>
          <w:sz w:val="24"/>
        </w:rPr>
        <w:t xml:space="preserve"> </w:t>
      </w:r>
      <w:r>
        <w:rPr>
          <w:sz w:val="24"/>
        </w:rPr>
        <w:t>в</w:t>
      </w:r>
      <w:r>
        <w:rPr>
          <w:spacing w:val="-6"/>
          <w:sz w:val="24"/>
        </w:rPr>
        <w:t xml:space="preserve"> </w:t>
      </w:r>
      <w:r>
        <w:rPr>
          <w:sz w:val="24"/>
        </w:rPr>
        <w:t>предметной</w:t>
      </w:r>
      <w:r>
        <w:rPr>
          <w:spacing w:val="-6"/>
          <w:sz w:val="24"/>
        </w:rPr>
        <w:t xml:space="preserve"> </w:t>
      </w:r>
      <w:r>
        <w:rPr>
          <w:sz w:val="24"/>
        </w:rPr>
        <w:t>среде которого выражено отношение человека к труду, к природе, к добру и злу, к жизни в целом;</w:t>
      </w:r>
    </w:p>
    <w:p w:rsidR="00811A89" w:rsidRDefault="0056063B">
      <w:pPr>
        <w:pStyle w:val="a3"/>
        <w:spacing w:before="30" w:line="271" w:lineRule="auto"/>
        <w:ind w:left="835" w:firstLine="14"/>
      </w:pPr>
      <w:r>
        <w:t>уметь</w:t>
      </w:r>
      <w:r>
        <w:rPr>
          <w:spacing w:val="-8"/>
        </w:rPr>
        <w:t xml:space="preserve"> </w:t>
      </w:r>
      <w:r>
        <w:t>объяснять</w:t>
      </w:r>
      <w:r>
        <w:rPr>
          <w:spacing w:val="-8"/>
        </w:rPr>
        <w:t xml:space="preserve"> </w:t>
      </w:r>
      <w:r>
        <w:t>символическое</w:t>
      </w:r>
      <w:r>
        <w:rPr>
          <w:spacing w:val="-10"/>
        </w:rPr>
        <w:t xml:space="preserve"> </w:t>
      </w:r>
      <w:r>
        <w:t>значение</w:t>
      </w:r>
      <w:r>
        <w:rPr>
          <w:spacing w:val="-10"/>
        </w:rPr>
        <w:t xml:space="preserve"> </w:t>
      </w:r>
      <w:r>
        <w:t>традиционных</w:t>
      </w:r>
      <w:r>
        <w:rPr>
          <w:spacing w:val="-13"/>
        </w:rPr>
        <w:t xml:space="preserve"> </w:t>
      </w:r>
      <w:r>
        <w:t>знаков</w:t>
      </w:r>
      <w:r>
        <w:rPr>
          <w:spacing w:val="-13"/>
        </w:rPr>
        <w:t xml:space="preserve"> </w:t>
      </w:r>
      <w:r>
        <w:t>народного</w:t>
      </w:r>
      <w:r>
        <w:rPr>
          <w:spacing w:val="-5"/>
        </w:rPr>
        <w:t xml:space="preserve"> </w:t>
      </w:r>
      <w:r>
        <w:t>крестьянского</w:t>
      </w:r>
      <w:r>
        <w:rPr>
          <w:spacing w:val="-6"/>
        </w:rPr>
        <w:t xml:space="preserve"> </w:t>
      </w:r>
      <w:r>
        <w:t>искусства (солярные знаки, древо жизни, конь, птица, мать-земля);</w:t>
      </w:r>
    </w:p>
    <w:p w:rsidR="00811A89" w:rsidRDefault="00811A89">
      <w:pPr>
        <w:pStyle w:val="a3"/>
        <w:spacing w:before="41"/>
        <w:ind w:left="0"/>
      </w:pPr>
    </w:p>
    <w:p w:rsidR="00811A89" w:rsidRDefault="0056063B">
      <w:pPr>
        <w:pStyle w:val="a5"/>
        <w:numPr>
          <w:ilvl w:val="0"/>
          <w:numId w:val="64"/>
        </w:numPr>
        <w:tabs>
          <w:tab w:val="left" w:pos="835"/>
        </w:tabs>
        <w:spacing w:line="261" w:lineRule="auto"/>
        <w:ind w:right="970" w:hanging="711"/>
        <w:rPr>
          <w:sz w:val="24"/>
        </w:rPr>
      </w:pPr>
      <w:r>
        <w:rPr>
          <w:sz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w:t>
      </w:r>
      <w:r>
        <w:rPr>
          <w:spacing w:val="-1"/>
          <w:sz w:val="24"/>
        </w:rPr>
        <w:t xml:space="preserve"> </w:t>
      </w:r>
      <w:r>
        <w:rPr>
          <w:sz w:val="24"/>
        </w:rPr>
        <w:t>его</w:t>
      </w:r>
      <w:r>
        <w:rPr>
          <w:spacing w:val="-2"/>
          <w:sz w:val="24"/>
        </w:rPr>
        <w:t xml:space="preserve"> </w:t>
      </w:r>
      <w:r>
        <w:rPr>
          <w:sz w:val="24"/>
        </w:rPr>
        <w:t>деталей;</w:t>
      </w:r>
      <w:r>
        <w:rPr>
          <w:spacing w:val="-11"/>
          <w:sz w:val="24"/>
        </w:rPr>
        <w:t xml:space="preserve"> </w:t>
      </w:r>
      <w:r>
        <w:rPr>
          <w:sz w:val="24"/>
        </w:rPr>
        <w:t>объяснять</w:t>
      </w:r>
      <w:r>
        <w:rPr>
          <w:spacing w:val="-4"/>
          <w:sz w:val="24"/>
        </w:rPr>
        <w:t xml:space="preserve"> </w:t>
      </w:r>
      <w:r>
        <w:rPr>
          <w:sz w:val="24"/>
        </w:rPr>
        <w:t>крестьянский</w:t>
      </w:r>
      <w:r>
        <w:rPr>
          <w:spacing w:val="-9"/>
          <w:sz w:val="24"/>
        </w:rPr>
        <w:t xml:space="preserve"> </w:t>
      </w:r>
      <w:r>
        <w:rPr>
          <w:sz w:val="24"/>
        </w:rPr>
        <w:t>дом</w:t>
      </w:r>
      <w:r>
        <w:rPr>
          <w:spacing w:val="-5"/>
          <w:sz w:val="24"/>
        </w:rPr>
        <w:t xml:space="preserve"> </w:t>
      </w:r>
      <w:r>
        <w:rPr>
          <w:sz w:val="24"/>
        </w:rPr>
        <w:t>как</w:t>
      </w:r>
      <w:r>
        <w:rPr>
          <w:spacing w:val="-8"/>
          <w:sz w:val="24"/>
        </w:rPr>
        <w:t xml:space="preserve"> </w:t>
      </w:r>
      <w:r>
        <w:rPr>
          <w:sz w:val="24"/>
        </w:rPr>
        <w:t>отражение</w:t>
      </w:r>
      <w:r>
        <w:rPr>
          <w:spacing w:val="-7"/>
          <w:sz w:val="24"/>
        </w:rPr>
        <w:t xml:space="preserve"> </w:t>
      </w:r>
      <w:r>
        <w:rPr>
          <w:sz w:val="24"/>
        </w:rPr>
        <w:t>уклада</w:t>
      </w:r>
      <w:r>
        <w:rPr>
          <w:spacing w:val="-8"/>
          <w:sz w:val="24"/>
        </w:rPr>
        <w:t xml:space="preserve"> </w:t>
      </w:r>
      <w:r>
        <w:rPr>
          <w:sz w:val="24"/>
        </w:rPr>
        <w:t>крестьянской</w:t>
      </w:r>
      <w:r>
        <w:rPr>
          <w:spacing w:val="-5"/>
          <w:sz w:val="24"/>
        </w:rPr>
        <w:t xml:space="preserve"> </w:t>
      </w:r>
      <w:r>
        <w:rPr>
          <w:sz w:val="24"/>
        </w:rPr>
        <w:t>жизни</w:t>
      </w:r>
      <w:r>
        <w:rPr>
          <w:spacing w:val="-11"/>
          <w:sz w:val="24"/>
        </w:rPr>
        <w:t xml:space="preserve"> </w:t>
      </w:r>
      <w:r>
        <w:rPr>
          <w:sz w:val="24"/>
        </w:rPr>
        <w:t>и памятник архитектуры;</w:t>
      </w:r>
    </w:p>
    <w:p w:rsidR="00811A89" w:rsidRDefault="00811A89">
      <w:pPr>
        <w:pStyle w:val="a3"/>
        <w:spacing w:before="41"/>
        <w:ind w:left="0"/>
      </w:pPr>
    </w:p>
    <w:p w:rsidR="00811A89" w:rsidRDefault="0056063B">
      <w:pPr>
        <w:pStyle w:val="a5"/>
        <w:numPr>
          <w:ilvl w:val="0"/>
          <w:numId w:val="64"/>
        </w:numPr>
        <w:tabs>
          <w:tab w:val="left" w:pos="835"/>
        </w:tabs>
        <w:spacing w:line="254" w:lineRule="auto"/>
        <w:ind w:right="1209" w:hanging="711"/>
        <w:rPr>
          <w:sz w:val="24"/>
        </w:rPr>
      </w:pPr>
      <w:r>
        <w:rPr>
          <w:sz w:val="24"/>
        </w:rPr>
        <w:lastRenderedPageBreak/>
        <w:t>иметь</w:t>
      </w:r>
      <w:r>
        <w:rPr>
          <w:spacing w:val="-6"/>
          <w:sz w:val="24"/>
        </w:rPr>
        <w:t xml:space="preserve"> </w:t>
      </w:r>
      <w:r>
        <w:rPr>
          <w:sz w:val="24"/>
        </w:rPr>
        <w:t>практический</w:t>
      </w:r>
      <w:r>
        <w:rPr>
          <w:spacing w:val="-15"/>
          <w:sz w:val="24"/>
        </w:rPr>
        <w:t xml:space="preserve"> </w:t>
      </w:r>
      <w:r>
        <w:rPr>
          <w:sz w:val="24"/>
        </w:rPr>
        <w:t>опыт</w:t>
      </w:r>
      <w:r>
        <w:rPr>
          <w:spacing w:val="-11"/>
          <w:sz w:val="24"/>
        </w:rPr>
        <w:t xml:space="preserve"> </w:t>
      </w:r>
      <w:r>
        <w:rPr>
          <w:sz w:val="24"/>
        </w:rPr>
        <w:t>изображения</w:t>
      </w:r>
      <w:r>
        <w:rPr>
          <w:spacing w:val="-11"/>
          <w:sz w:val="24"/>
        </w:rPr>
        <w:t xml:space="preserve"> </w:t>
      </w:r>
      <w:r>
        <w:rPr>
          <w:sz w:val="24"/>
        </w:rPr>
        <w:t>характерных</w:t>
      </w:r>
      <w:r>
        <w:rPr>
          <w:spacing w:val="-12"/>
          <w:sz w:val="24"/>
        </w:rPr>
        <w:t xml:space="preserve"> </w:t>
      </w:r>
      <w:r>
        <w:rPr>
          <w:sz w:val="24"/>
        </w:rPr>
        <w:t>традиционных</w:t>
      </w:r>
      <w:r>
        <w:rPr>
          <w:spacing w:val="-10"/>
          <w:sz w:val="24"/>
        </w:rPr>
        <w:t xml:space="preserve"> </w:t>
      </w:r>
      <w:r>
        <w:rPr>
          <w:sz w:val="24"/>
        </w:rPr>
        <w:t>предметов</w:t>
      </w:r>
      <w:r>
        <w:rPr>
          <w:spacing w:val="-10"/>
          <w:sz w:val="24"/>
        </w:rPr>
        <w:t xml:space="preserve"> </w:t>
      </w:r>
      <w:r>
        <w:rPr>
          <w:sz w:val="24"/>
        </w:rPr>
        <w:t xml:space="preserve">крестьянского </w:t>
      </w:r>
      <w:r>
        <w:rPr>
          <w:spacing w:val="-2"/>
          <w:sz w:val="24"/>
        </w:rPr>
        <w:t>быта;</w:t>
      </w:r>
    </w:p>
    <w:p w:rsidR="00811A89" w:rsidRDefault="00811A89">
      <w:pPr>
        <w:pStyle w:val="a3"/>
        <w:spacing w:before="55"/>
        <w:ind w:left="0"/>
      </w:pPr>
    </w:p>
    <w:p w:rsidR="00811A89" w:rsidRDefault="0056063B">
      <w:pPr>
        <w:pStyle w:val="a5"/>
        <w:numPr>
          <w:ilvl w:val="0"/>
          <w:numId w:val="64"/>
        </w:numPr>
        <w:tabs>
          <w:tab w:val="left" w:pos="835"/>
        </w:tabs>
        <w:spacing w:line="261" w:lineRule="auto"/>
        <w:ind w:right="934" w:hanging="711"/>
        <w:rPr>
          <w:sz w:val="24"/>
        </w:rPr>
      </w:pPr>
      <w:r>
        <w:rPr>
          <w:sz w:val="24"/>
        </w:rPr>
        <w:t>освоить конструкцию народного праздничного костюма, его образный строй и символическое значение</w:t>
      </w:r>
      <w:r>
        <w:rPr>
          <w:spacing w:val="-7"/>
          <w:sz w:val="24"/>
        </w:rPr>
        <w:t xml:space="preserve"> </w:t>
      </w:r>
      <w:r>
        <w:rPr>
          <w:sz w:val="24"/>
        </w:rPr>
        <w:t>его</w:t>
      </w:r>
      <w:r>
        <w:rPr>
          <w:spacing w:val="-3"/>
          <w:sz w:val="24"/>
        </w:rPr>
        <w:t xml:space="preserve"> </w:t>
      </w:r>
      <w:r>
        <w:rPr>
          <w:sz w:val="24"/>
        </w:rPr>
        <w:t>декора;</w:t>
      </w:r>
      <w:r>
        <w:rPr>
          <w:spacing w:val="-12"/>
          <w:sz w:val="24"/>
        </w:rPr>
        <w:t xml:space="preserve"> </w:t>
      </w:r>
      <w:r>
        <w:rPr>
          <w:sz w:val="24"/>
        </w:rPr>
        <w:t>знать</w:t>
      </w:r>
      <w:r>
        <w:rPr>
          <w:spacing w:val="-11"/>
          <w:sz w:val="24"/>
        </w:rPr>
        <w:t xml:space="preserve"> </w:t>
      </w:r>
      <w:r>
        <w:rPr>
          <w:sz w:val="24"/>
        </w:rPr>
        <w:t>о</w:t>
      </w:r>
      <w:r>
        <w:rPr>
          <w:spacing w:val="-3"/>
          <w:sz w:val="24"/>
        </w:rPr>
        <w:t xml:space="preserve"> </w:t>
      </w:r>
      <w:r>
        <w:rPr>
          <w:sz w:val="24"/>
        </w:rPr>
        <w:t>разнообразии</w:t>
      </w:r>
      <w:r>
        <w:rPr>
          <w:spacing w:val="-10"/>
          <w:sz w:val="24"/>
        </w:rPr>
        <w:t xml:space="preserve"> </w:t>
      </w:r>
      <w:r>
        <w:rPr>
          <w:sz w:val="24"/>
        </w:rPr>
        <w:t>форм</w:t>
      </w:r>
      <w:r>
        <w:rPr>
          <w:spacing w:val="-6"/>
          <w:sz w:val="24"/>
        </w:rPr>
        <w:t xml:space="preserve"> </w:t>
      </w:r>
      <w:r>
        <w:rPr>
          <w:sz w:val="24"/>
        </w:rPr>
        <w:t>и</w:t>
      </w:r>
      <w:r>
        <w:rPr>
          <w:spacing w:val="-7"/>
          <w:sz w:val="24"/>
        </w:rPr>
        <w:t xml:space="preserve"> </w:t>
      </w:r>
      <w:r>
        <w:rPr>
          <w:sz w:val="24"/>
        </w:rPr>
        <w:t>украшений</w:t>
      </w:r>
      <w:r>
        <w:rPr>
          <w:spacing w:val="-5"/>
          <w:sz w:val="24"/>
        </w:rPr>
        <w:t xml:space="preserve"> </w:t>
      </w:r>
      <w:r>
        <w:rPr>
          <w:sz w:val="24"/>
        </w:rPr>
        <w:t>народного</w:t>
      </w:r>
      <w:r>
        <w:rPr>
          <w:spacing w:val="-7"/>
          <w:sz w:val="24"/>
        </w:rPr>
        <w:t xml:space="preserve"> </w:t>
      </w:r>
      <w:r>
        <w:rPr>
          <w:sz w:val="24"/>
        </w:rPr>
        <w:t>праздничного</w:t>
      </w:r>
      <w:r>
        <w:rPr>
          <w:spacing w:val="-6"/>
          <w:sz w:val="24"/>
        </w:rPr>
        <w:t xml:space="preserve"> </w:t>
      </w:r>
      <w:r>
        <w:rPr>
          <w:sz w:val="24"/>
        </w:rPr>
        <w:t xml:space="preserve">костюма различных регионов страны; уметь изобразить или смоделировать традиционный народный </w:t>
      </w:r>
      <w:r>
        <w:rPr>
          <w:spacing w:val="-2"/>
          <w:sz w:val="24"/>
        </w:rPr>
        <w:t>костюм;</w:t>
      </w:r>
    </w:p>
    <w:p w:rsidR="00811A89" w:rsidRDefault="00811A89">
      <w:pPr>
        <w:pStyle w:val="a3"/>
        <w:spacing w:before="45"/>
        <w:ind w:left="0"/>
      </w:pPr>
    </w:p>
    <w:p w:rsidR="00811A89" w:rsidRDefault="0056063B">
      <w:pPr>
        <w:pStyle w:val="a5"/>
        <w:numPr>
          <w:ilvl w:val="0"/>
          <w:numId w:val="64"/>
        </w:numPr>
        <w:tabs>
          <w:tab w:val="left" w:pos="835"/>
        </w:tabs>
        <w:spacing w:before="1" w:line="249" w:lineRule="auto"/>
        <w:ind w:right="1061" w:hanging="711"/>
        <w:rPr>
          <w:sz w:val="24"/>
        </w:rPr>
      </w:pPr>
      <w:r>
        <w:rPr>
          <w:sz w:val="24"/>
        </w:rPr>
        <w:t>осознавать</w:t>
      </w:r>
      <w:r>
        <w:rPr>
          <w:spacing w:val="-6"/>
          <w:sz w:val="24"/>
        </w:rPr>
        <w:t xml:space="preserve"> </w:t>
      </w:r>
      <w:r>
        <w:rPr>
          <w:sz w:val="24"/>
        </w:rPr>
        <w:t>произведения</w:t>
      </w:r>
      <w:r>
        <w:rPr>
          <w:spacing w:val="-8"/>
          <w:sz w:val="24"/>
        </w:rPr>
        <w:t xml:space="preserve"> </w:t>
      </w:r>
      <w:r>
        <w:rPr>
          <w:sz w:val="24"/>
        </w:rPr>
        <w:t>народного</w:t>
      </w:r>
      <w:r>
        <w:rPr>
          <w:spacing w:val="-12"/>
          <w:sz w:val="24"/>
        </w:rPr>
        <w:t xml:space="preserve"> </w:t>
      </w:r>
      <w:r>
        <w:rPr>
          <w:sz w:val="24"/>
        </w:rPr>
        <w:t>искусства</w:t>
      </w:r>
      <w:r>
        <w:rPr>
          <w:spacing w:val="-5"/>
          <w:sz w:val="24"/>
        </w:rPr>
        <w:t xml:space="preserve"> </w:t>
      </w:r>
      <w:r>
        <w:rPr>
          <w:sz w:val="24"/>
        </w:rPr>
        <w:t>как</w:t>
      </w:r>
      <w:r>
        <w:rPr>
          <w:spacing w:val="-10"/>
          <w:sz w:val="24"/>
        </w:rPr>
        <w:t xml:space="preserve"> </w:t>
      </w:r>
      <w:r>
        <w:rPr>
          <w:sz w:val="24"/>
        </w:rPr>
        <w:t>бесценное</w:t>
      </w:r>
      <w:r>
        <w:rPr>
          <w:spacing w:val="-9"/>
          <w:sz w:val="24"/>
        </w:rPr>
        <w:t xml:space="preserve"> </w:t>
      </w:r>
      <w:r>
        <w:rPr>
          <w:sz w:val="24"/>
        </w:rPr>
        <w:t>культурное</w:t>
      </w:r>
      <w:r>
        <w:rPr>
          <w:spacing w:val="-9"/>
          <w:sz w:val="24"/>
        </w:rPr>
        <w:t xml:space="preserve"> </w:t>
      </w:r>
      <w:r>
        <w:rPr>
          <w:sz w:val="24"/>
        </w:rPr>
        <w:t>наследие,</w:t>
      </w:r>
      <w:r>
        <w:rPr>
          <w:spacing w:val="-7"/>
          <w:sz w:val="24"/>
        </w:rPr>
        <w:t xml:space="preserve"> </w:t>
      </w:r>
      <w:r>
        <w:rPr>
          <w:sz w:val="24"/>
        </w:rPr>
        <w:t>хранящее</w:t>
      </w:r>
      <w:r>
        <w:rPr>
          <w:spacing w:val="-10"/>
          <w:sz w:val="24"/>
        </w:rPr>
        <w:t xml:space="preserve"> </w:t>
      </w:r>
      <w:r>
        <w:rPr>
          <w:sz w:val="24"/>
        </w:rPr>
        <w:t>в своих материальных формах глубинные духовные ценности;</w:t>
      </w:r>
    </w:p>
    <w:p w:rsidR="00811A89" w:rsidRDefault="00811A89">
      <w:pPr>
        <w:pStyle w:val="a3"/>
        <w:spacing w:before="67"/>
        <w:ind w:left="0"/>
      </w:pPr>
    </w:p>
    <w:p w:rsidR="00811A89" w:rsidRDefault="0056063B">
      <w:pPr>
        <w:pStyle w:val="a5"/>
        <w:numPr>
          <w:ilvl w:val="0"/>
          <w:numId w:val="64"/>
        </w:numPr>
        <w:tabs>
          <w:tab w:val="left" w:pos="835"/>
        </w:tabs>
        <w:spacing w:line="261" w:lineRule="auto"/>
        <w:ind w:right="755" w:hanging="711"/>
        <w:jc w:val="both"/>
        <w:rPr>
          <w:sz w:val="24"/>
        </w:rPr>
      </w:pPr>
      <w:r>
        <w:rPr>
          <w:sz w:val="24"/>
        </w:rPr>
        <w:t>знать</w:t>
      </w:r>
      <w:r>
        <w:rPr>
          <w:spacing w:val="-6"/>
          <w:sz w:val="24"/>
        </w:rPr>
        <w:t xml:space="preserve"> </w:t>
      </w:r>
      <w:r>
        <w:rPr>
          <w:sz w:val="24"/>
        </w:rPr>
        <w:t>и</w:t>
      </w:r>
      <w:r>
        <w:rPr>
          <w:spacing w:val="-1"/>
          <w:sz w:val="24"/>
        </w:rPr>
        <w:t xml:space="preserve"> </w:t>
      </w:r>
      <w:r>
        <w:rPr>
          <w:sz w:val="24"/>
        </w:rPr>
        <w:t>уметь</w:t>
      </w:r>
      <w:r>
        <w:rPr>
          <w:spacing w:val="-1"/>
          <w:sz w:val="24"/>
        </w:rPr>
        <w:t xml:space="preserve"> </w:t>
      </w:r>
      <w:r>
        <w:rPr>
          <w:sz w:val="24"/>
        </w:rPr>
        <w:t>изображать</w:t>
      </w:r>
      <w:r>
        <w:rPr>
          <w:spacing w:val="-1"/>
          <w:sz w:val="24"/>
        </w:rPr>
        <w:t xml:space="preserve"> </w:t>
      </w:r>
      <w:r>
        <w:rPr>
          <w:sz w:val="24"/>
        </w:rPr>
        <w:t>или</w:t>
      </w:r>
      <w:r>
        <w:rPr>
          <w:spacing w:val="-1"/>
          <w:sz w:val="24"/>
        </w:rPr>
        <w:t xml:space="preserve"> </w:t>
      </w:r>
      <w:r>
        <w:rPr>
          <w:sz w:val="24"/>
        </w:rPr>
        <w:t>конструировать</w:t>
      </w:r>
      <w:r>
        <w:rPr>
          <w:spacing w:val="-5"/>
          <w:sz w:val="24"/>
        </w:rPr>
        <w:t xml:space="preserve"> </w:t>
      </w:r>
      <w:r>
        <w:rPr>
          <w:sz w:val="24"/>
        </w:rPr>
        <w:t>устройство традиционных</w:t>
      </w:r>
      <w:r>
        <w:rPr>
          <w:spacing w:val="-6"/>
          <w:sz w:val="24"/>
        </w:rPr>
        <w:t xml:space="preserve"> </w:t>
      </w:r>
      <w:r>
        <w:rPr>
          <w:sz w:val="24"/>
        </w:rPr>
        <w:t>жилищ</w:t>
      </w:r>
      <w:r>
        <w:rPr>
          <w:spacing w:val="-1"/>
          <w:sz w:val="24"/>
        </w:rPr>
        <w:t xml:space="preserve"> </w:t>
      </w:r>
      <w:r>
        <w:rPr>
          <w:sz w:val="24"/>
        </w:rPr>
        <w:t>разных</w:t>
      </w:r>
      <w:r>
        <w:rPr>
          <w:spacing w:val="-7"/>
          <w:sz w:val="24"/>
        </w:rPr>
        <w:t xml:space="preserve"> </w:t>
      </w:r>
      <w:r>
        <w:rPr>
          <w:sz w:val="24"/>
        </w:rPr>
        <w:t>народов, например юрты, сакли, хаты-мазанки;</w:t>
      </w:r>
      <w:r>
        <w:rPr>
          <w:spacing w:val="-2"/>
          <w:sz w:val="24"/>
        </w:rPr>
        <w:t xml:space="preserve"> </w:t>
      </w:r>
      <w:r>
        <w:rPr>
          <w:sz w:val="24"/>
        </w:rPr>
        <w:t>объяснять семантическое значение деталей конструкции и декора, их связь с природой, трудом и бытом;</w:t>
      </w:r>
    </w:p>
    <w:p w:rsidR="00811A89" w:rsidRDefault="00811A89">
      <w:pPr>
        <w:pStyle w:val="a3"/>
        <w:spacing w:before="39"/>
        <w:ind w:left="0"/>
      </w:pPr>
    </w:p>
    <w:p w:rsidR="00811A89" w:rsidRDefault="0056063B">
      <w:pPr>
        <w:pStyle w:val="a5"/>
        <w:numPr>
          <w:ilvl w:val="0"/>
          <w:numId w:val="64"/>
        </w:numPr>
        <w:tabs>
          <w:tab w:val="left" w:pos="835"/>
        </w:tabs>
        <w:spacing w:line="264" w:lineRule="auto"/>
        <w:ind w:right="793" w:hanging="711"/>
        <w:rPr>
          <w:sz w:val="24"/>
        </w:rPr>
      </w:pPr>
      <w:r>
        <w:rPr>
          <w:sz w:val="24"/>
        </w:rPr>
        <w:t>иметь</w:t>
      </w:r>
      <w:r>
        <w:rPr>
          <w:spacing w:val="-3"/>
          <w:sz w:val="24"/>
        </w:rPr>
        <w:t xml:space="preserve"> </w:t>
      </w:r>
      <w:r>
        <w:rPr>
          <w:sz w:val="24"/>
        </w:rPr>
        <w:t>представление</w:t>
      </w:r>
      <w:r>
        <w:rPr>
          <w:spacing w:val="-1"/>
          <w:sz w:val="24"/>
        </w:rPr>
        <w:t xml:space="preserve"> </w:t>
      </w:r>
      <w:r>
        <w:rPr>
          <w:sz w:val="24"/>
        </w:rPr>
        <w:t>и распознавать</w:t>
      </w:r>
      <w:r>
        <w:rPr>
          <w:spacing w:val="-3"/>
          <w:sz w:val="24"/>
        </w:rPr>
        <w:t xml:space="preserve"> </w:t>
      </w:r>
      <w:r>
        <w:rPr>
          <w:sz w:val="24"/>
        </w:rPr>
        <w:t>примеры декоративного оформления</w:t>
      </w:r>
      <w:r>
        <w:rPr>
          <w:spacing w:val="-5"/>
          <w:sz w:val="24"/>
        </w:rPr>
        <w:t xml:space="preserve"> </w:t>
      </w:r>
      <w:r>
        <w:rPr>
          <w:sz w:val="24"/>
        </w:rPr>
        <w:t>жизнедеятельности — быта,</w:t>
      </w:r>
      <w:r>
        <w:rPr>
          <w:spacing w:val="-5"/>
          <w:sz w:val="24"/>
        </w:rPr>
        <w:t xml:space="preserve"> </w:t>
      </w:r>
      <w:r>
        <w:rPr>
          <w:sz w:val="24"/>
        </w:rPr>
        <w:t>костюма</w:t>
      </w:r>
      <w:r>
        <w:rPr>
          <w:spacing w:val="-7"/>
          <w:sz w:val="24"/>
        </w:rPr>
        <w:t xml:space="preserve"> </w:t>
      </w:r>
      <w:r>
        <w:rPr>
          <w:sz w:val="24"/>
        </w:rPr>
        <w:t>разных</w:t>
      </w:r>
      <w:r>
        <w:rPr>
          <w:spacing w:val="-11"/>
          <w:sz w:val="24"/>
        </w:rPr>
        <w:t xml:space="preserve"> </w:t>
      </w:r>
      <w:r>
        <w:rPr>
          <w:sz w:val="24"/>
        </w:rPr>
        <w:t>исторических</w:t>
      </w:r>
      <w:r>
        <w:rPr>
          <w:spacing w:val="-6"/>
          <w:sz w:val="24"/>
        </w:rPr>
        <w:t xml:space="preserve"> </w:t>
      </w:r>
      <w:r>
        <w:rPr>
          <w:sz w:val="24"/>
        </w:rPr>
        <w:t>эпох</w:t>
      </w:r>
      <w:r>
        <w:rPr>
          <w:spacing w:val="-11"/>
          <w:sz w:val="24"/>
        </w:rPr>
        <w:t xml:space="preserve"> </w:t>
      </w:r>
      <w:r>
        <w:rPr>
          <w:sz w:val="24"/>
        </w:rPr>
        <w:t>и</w:t>
      </w:r>
      <w:r>
        <w:rPr>
          <w:spacing w:val="-7"/>
          <w:sz w:val="24"/>
        </w:rPr>
        <w:t xml:space="preserve"> </w:t>
      </w:r>
      <w:r>
        <w:rPr>
          <w:sz w:val="24"/>
        </w:rPr>
        <w:t>народов</w:t>
      </w:r>
      <w:r>
        <w:rPr>
          <w:spacing w:val="-9"/>
          <w:sz w:val="24"/>
        </w:rPr>
        <w:t xml:space="preserve"> </w:t>
      </w:r>
      <w:r>
        <w:rPr>
          <w:sz w:val="24"/>
        </w:rPr>
        <w:t>(например,</w:t>
      </w:r>
      <w:r>
        <w:rPr>
          <w:spacing w:val="-4"/>
          <w:sz w:val="24"/>
        </w:rPr>
        <w:t xml:space="preserve"> </w:t>
      </w:r>
      <w:r>
        <w:rPr>
          <w:sz w:val="24"/>
        </w:rPr>
        <w:t>Древний</w:t>
      </w:r>
      <w:r>
        <w:rPr>
          <w:spacing w:val="-6"/>
          <w:sz w:val="24"/>
        </w:rPr>
        <w:t xml:space="preserve"> </w:t>
      </w:r>
      <w:r>
        <w:rPr>
          <w:sz w:val="24"/>
        </w:rPr>
        <w:t>Египет,</w:t>
      </w:r>
      <w:r>
        <w:rPr>
          <w:spacing w:val="-4"/>
          <w:sz w:val="24"/>
        </w:rPr>
        <w:t xml:space="preserve"> </w:t>
      </w:r>
      <w:r>
        <w:rPr>
          <w:sz w:val="24"/>
        </w:rPr>
        <w:t>Древний</w:t>
      </w:r>
      <w:r>
        <w:rPr>
          <w:spacing w:val="-6"/>
          <w:sz w:val="24"/>
        </w:rPr>
        <w:t xml:space="preserve"> </w:t>
      </w:r>
      <w:r>
        <w:rPr>
          <w:sz w:val="24"/>
        </w:rPr>
        <w:t>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11A89" w:rsidRDefault="00811A89">
      <w:pPr>
        <w:pStyle w:val="a3"/>
        <w:spacing w:before="37"/>
        <w:ind w:left="0"/>
      </w:pPr>
    </w:p>
    <w:p w:rsidR="00811A89" w:rsidRDefault="0056063B">
      <w:pPr>
        <w:pStyle w:val="a5"/>
        <w:numPr>
          <w:ilvl w:val="0"/>
          <w:numId w:val="64"/>
        </w:numPr>
        <w:tabs>
          <w:tab w:val="left" w:pos="835"/>
        </w:tabs>
        <w:spacing w:before="1" w:line="249" w:lineRule="auto"/>
        <w:ind w:right="1047" w:hanging="711"/>
        <w:rPr>
          <w:sz w:val="24"/>
        </w:rPr>
      </w:pPr>
      <w:r>
        <w:rPr>
          <w:sz w:val="24"/>
        </w:rPr>
        <w:t>объяснять</w:t>
      </w:r>
      <w:r>
        <w:rPr>
          <w:spacing w:val="-10"/>
          <w:sz w:val="24"/>
        </w:rPr>
        <w:t xml:space="preserve"> </w:t>
      </w:r>
      <w:r>
        <w:rPr>
          <w:sz w:val="24"/>
        </w:rPr>
        <w:t>значение</w:t>
      </w:r>
      <w:r>
        <w:rPr>
          <w:spacing w:val="-7"/>
          <w:sz w:val="24"/>
        </w:rPr>
        <w:t xml:space="preserve"> </w:t>
      </w:r>
      <w:r>
        <w:rPr>
          <w:sz w:val="24"/>
        </w:rPr>
        <w:t>народных</w:t>
      </w:r>
      <w:r>
        <w:rPr>
          <w:spacing w:val="-11"/>
          <w:sz w:val="24"/>
        </w:rPr>
        <w:t xml:space="preserve"> </w:t>
      </w:r>
      <w:r>
        <w:rPr>
          <w:sz w:val="24"/>
        </w:rPr>
        <w:t>промыслов</w:t>
      </w:r>
      <w:r>
        <w:rPr>
          <w:spacing w:val="-9"/>
          <w:sz w:val="24"/>
        </w:rPr>
        <w:t xml:space="preserve"> </w:t>
      </w:r>
      <w:r>
        <w:rPr>
          <w:sz w:val="24"/>
        </w:rPr>
        <w:t>и</w:t>
      </w:r>
      <w:r>
        <w:rPr>
          <w:spacing w:val="-7"/>
          <w:sz w:val="24"/>
        </w:rPr>
        <w:t xml:space="preserve"> </w:t>
      </w:r>
      <w:r>
        <w:rPr>
          <w:sz w:val="24"/>
        </w:rPr>
        <w:t>традиций</w:t>
      </w:r>
      <w:r>
        <w:rPr>
          <w:spacing w:val="-6"/>
          <w:sz w:val="24"/>
        </w:rPr>
        <w:t xml:space="preserve"> </w:t>
      </w:r>
      <w:r>
        <w:rPr>
          <w:sz w:val="24"/>
        </w:rPr>
        <w:t>художественного</w:t>
      </w:r>
      <w:r>
        <w:rPr>
          <w:spacing w:val="-2"/>
          <w:sz w:val="24"/>
        </w:rPr>
        <w:t xml:space="preserve"> </w:t>
      </w:r>
      <w:r>
        <w:rPr>
          <w:sz w:val="24"/>
        </w:rPr>
        <w:t>ремесла</w:t>
      </w:r>
      <w:r>
        <w:rPr>
          <w:spacing w:val="-13"/>
          <w:sz w:val="24"/>
        </w:rPr>
        <w:t xml:space="preserve"> </w:t>
      </w:r>
      <w:r>
        <w:rPr>
          <w:sz w:val="24"/>
        </w:rPr>
        <w:t>в</w:t>
      </w:r>
      <w:r>
        <w:rPr>
          <w:spacing w:val="-6"/>
          <w:sz w:val="24"/>
        </w:rPr>
        <w:t xml:space="preserve"> </w:t>
      </w:r>
      <w:r>
        <w:rPr>
          <w:sz w:val="24"/>
        </w:rPr>
        <w:t xml:space="preserve">современной </w:t>
      </w:r>
      <w:r>
        <w:rPr>
          <w:spacing w:val="-2"/>
          <w:sz w:val="24"/>
        </w:rPr>
        <w:t>жизни;</w:t>
      </w:r>
    </w:p>
    <w:p w:rsidR="00811A89" w:rsidRDefault="00811A89">
      <w:pPr>
        <w:pStyle w:val="a3"/>
        <w:spacing w:before="62"/>
        <w:ind w:left="0"/>
      </w:pPr>
    </w:p>
    <w:p w:rsidR="00811A89" w:rsidRDefault="0056063B">
      <w:pPr>
        <w:pStyle w:val="a5"/>
        <w:numPr>
          <w:ilvl w:val="0"/>
          <w:numId w:val="64"/>
        </w:numPr>
        <w:tabs>
          <w:tab w:val="left" w:pos="835"/>
        </w:tabs>
        <w:spacing w:line="252" w:lineRule="auto"/>
        <w:ind w:right="772" w:hanging="711"/>
        <w:jc w:val="both"/>
        <w:rPr>
          <w:sz w:val="24"/>
        </w:rPr>
      </w:pPr>
      <w:r>
        <w:rPr>
          <w:sz w:val="24"/>
        </w:rPr>
        <w:t>рассказывать о</w:t>
      </w:r>
      <w:r>
        <w:rPr>
          <w:spacing w:val="-3"/>
          <w:sz w:val="24"/>
        </w:rPr>
        <w:t xml:space="preserve"> </w:t>
      </w:r>
      <w:r>
        <w:rPr>
          <w:sz w:val="24"/>
        </w:rPr>
        <w:t>происхождении</w:t>
      </w:r>
      <w:r>
        <w:rPr>
          <w:spacing w:val="-8"/>
          <w:sz w:val="24"/>
        </w:rPr>
        <w:t xml:space="preserve"> </w:t>
      </w:r>
      <w:r>
        <w:rPr>
          <w:sz w:val="24"/>
        </w:rPr>
        <w:t>народных</w:t>
      </w:r>
      <w:r>
        <w:rPr>
          <w:spacing w:val="-7"/>
          <w:sz w:val="24"/>
        </w:rPr>
        <w:t xml:space="preserve"> </w:t>
      </w:r>
      <w:r>
        <w:rPr>
          <w:sz w:val="24"/>
        </w:rPr>
        <w:t>художественных</w:t>
      </w:r>
      <w:r>
        <w:rPr>
          <w:spacing w:val="-6"/>
          <w:sz w:val="24"/>
        </w:rPr>
        <w:t xml:space="preserve"> </w:t>
      </w:r>
      <w:r>
        <w:rPr>
          <w:sz w:val="24"/>
        </w:rPr>
        <w:t>промыслов;</w:t>
      </w:r>
      <w:r>
        <w:rPr>
          <w:spacing w:val="-6"/>
          <w:sz w:val="24"/>
        </w:rPr>
        <w:t xml:space="preserve"> </w:t>
      </w:r>
      <w:r>
        <w:rPr>
          <w:sz w:val="24"/>
        </w:rPr>
        <w:t>о соотношении</w:t>
      </w:r>
      <w:r>
        <w:rPr>
          <w:spacing w:val="-1"/>
          <w:sz w:val="24"/>
        </w:rPr>
        <w:t xml:space="preserve"> </w:t>
      </w:r>
      <w:r>
        <w:rPr>
          <w:sz w:val="24"/>
        </w:rPr>
        <w:t>ремесла</w:t>
      </w:r>
      <w:r>
        <w:rPr>
          <w:spacing w:val="-3"/>
          <w:sz w:val="24"/>
        </w:rPr>
        <w:t xml:space="preserve"> </w:t>
      </w:r>
      <w:r>
        <w:rPr>
          <w:sz w:val="24"/>
        </w:rPr>
        <w:t xml:space="preserve">и </w:t>
      </w:r>
      <w:r>
        <w:rPr>
          <w:spacing w:val="-2"/>
          <w:sz w:val="24"/>
        </w:rPr>
        <w:t>искусства;</w:t>
      </w:r>
    </w:p>
    <w:p w:rsidR="00811A89" w:rsidRDefault="00811A89">
      <w:pPr>
        <w:pStyle w:val="a3"/>
        <w:spacing w:before="61"/>
        <w:ind w:left="0"/>
      </w:pPr>
    </w:p>
    <w:p w:rsidR="00811A89" w:rsidRDefault="0056063B">
      <w:pPr>
        <w:pStyle w:val="a5"/>
        <w:numPr>
          <w:ilvl w:val="0"/>
          <w:numId w:val="64"/>
        </w:numPr>
        <w:tabs>
          <w:tab w:val="left" w:pos="835"/>
        </w:tabs>
        <w:spacing w:line="249" w:lineRule="auto"/>
        <w:ind w:right="2361" w:hanging="711"/>
        <w:rPr>
          <w:sz w:val="24"/>
        </w:rPr>
      </w:pPr>
      <w:r>
        <w:rPr>
          <w:sz w:val="24"/>
        </w:rPr>
        <w:t>называть</w:t>
      </w:r>
      <w:r>
        <w:rPr>
          <w:spacing w:val="-5"/>
          <w:sz w:val="24"/>
        </w:rPr>
        <w:t xml:space="preserve"> </w:t>
      </w:r>
      <w:r>
        <w:rPr>
          <w:sz w:val="24"/>
        </w:rPr>
        <w:t>характерные</w:t>
      </w:r>
      <w:r>
        <w:rPr>
          <w:spacing w:val="-12"/>
          <w:sz w:val="24"/>
        </w:rPr>
        <w:t xml:space="preserve"> </w:t>
      </w:r>
      <w:r>
        <w:rPr>
          <w:sz w:val="24"/>
        </w:rPr>
        <w:t>черты</w:t>
      </w:r>
      <w:r>
        <w:rPr>
          <w:spacing w:val="-9"/>
          <w:sz w:val="24"/>
        </w:rPr>
        <w:t xml:space="preserve"> </w:t>
      </w:r>
      <w:r>
        <w:rPr>
          <w:sz w:val="24"/>
        </w:rPr>
        <w:t>орнаментов</w:t>
      </w:r>
      <w:r>
        <w:rPr>
          <w:spacing w:val="-8"/>
          <w:sz w:val="24"/>
        </w:rPr>
        <w:t xml:space="preserve"> </w:t>
      </w:r>
      <w:r>
        <w:rPr>
          <w:sz w:val="24"/>
        </w:rPr>
        <w:t>и</w:t>
      </w:r>
      <w:r>
        <w:rPr>
          <w:spacing w:val="-7"/>
          <w:sz w:val="24"/>
        </w:rPr>
        <w:t xml:space="preserve"> </w:t>
      </w:r>
      <w:r>
        <w:rPr>
          <w:sz w:val="24"/>
        </w:rPr>
        <w:t>изделий</w:t>
      </w:r>
      <w:r>
        <w:rPr>
          <w:spacing w:val="-6"/>
          <w:sz w:val="24"/>
        </w:rPr>
        <w:t xml:space="preserve"> </w:t>
      </w:r>
      <w:r>
        <w:rPr>
          <w:sz w:val="24"/>
        </w:rPr>
        <w:t>ряда</w:t>
      </w:r>
      <w:r>
        <w:rPr>
          <w:spacing w:val="-12"/>
          <w:sz w:val="24"/>
        </w:rPr>
        <w:t xml:space="preserve"> </w:t>
      </w:r>
      <w:r>
        <w:rPr>
          <w:sz w:val="24"/>
        </w:rPr>
        <w:t>отечественных</w:t>
      </w:r>
      <w:r>
        <w:rPr>
          <w:spacing w:val="-10"/>
          <w:sz w:val="24"/>
        </w:rPr>
        <w:t xml:space="preserve"> </w:t>
      </w:r>
      <w:r>
        <w:rPr>
          <w:sz w:val="24"/>
        </w:rPr>
        <w:t>народных художественных промыслов;</w:t>
      </w:r>
    </w:p>
    <w:p w:rsidR="00811A89" w:rsidRDefault="00811A89">
      <w:pPr>
        <w:pStyle w:val="a3"/>
        <w:spacing w:before="58"/>
        <w:ind w:left="0"/>
      </w:pPr>
    </w:p>
    <w:p w:rsidR="00811A89" w:rsidRDefault="0056063B">
      <w:pPr>
        <w:pStyle w:val="a5"/>
        <w:numPr>
          <w:ilvl w:val="0"/>
          <w:numId w:val="64"/>
        </w:numPr>
        <w:tabs>
          <w:tab w:val="left" w:pos="835"/>
        </w:tabs>
        <w:spacing w:line="254" w:lineRule="auto"/>
        <w:ind w:right="1031" w:hanging="711"/>
        <w:rPr>
          <w:sz w:val="24"/>
        </w:rPr>
      </w:pPr>
      <w:r>
        <w:rPr>
          <w:sz w:val="24"/>
        </w:rPr>
        <w:t>характеризовать</w:t>
      </w:r>
      <w:r>
        <w:rPr>
          <w:spacing w:val="-5"/>
          <w:sz w:val="24"/>
        </w:rPr>
        <w:t xml:space="preserve"> </w:t>
      </w:r>
      <w:r>
        <w:rPr>
          <w:sz w:val="24"/>
        </w:rPr>
        <w:t>древние</w:t>
      </w:r>
      <w:r>
        <w:rPr>
          <w:spacing w:val="-13"/>
          <w:sz w:val="24"/>
        </w:rPr>
        <w:t xml:space="preserve"> </w:t>
      </w:r>
      <w:r>
        <w:rPr>
          <w:sz w:val="24"/>
        </w:rPr>
        <w:t>образы</w:t>
      </w:r>
      <w:r>
        <w:rPr>
          <w:spacing w:val="-10"/>
          <w:sz w:val="24"/>
        </w:rPr>
        <w:t xml:space="preserve"> </w:t>
      </w:r>
      <w:r>
        <w:rPr>
          <w:sz w:val="24"/>
        </w:rPr>
        <w:t>народного</w:t>
      </w:r>
      <w:r>
        <w:rPr>
          <w:spacing w:val="-3"/>
          <w:sz w:val="24"/>
        </w:rPr>
        <w:t xml:space="preserve"> </w:t>
      </w:r>
      <w:r>
        <w:rPr>
          <w:sz w:val="24"/>
        </w:rPr>
        <w:t>искусства</w:t>
      </w:r>
      <w:r>
        <w:rPr>
          <w:spacing w:val="-9"/>
          <w:sz w:val="24"/>
        </w:rPr>
        <w:t xml:space="preserve"> </w:t>
      </w:r>
      <w:r>
        <w:rPr>
          <w:sz w:val="24"/>
        </w:rPr>
        <w:t>в</w:t>
      </w:r>
      <w:r>
        <w:rPr>
          <w:spacing w:val="-7"/>
          <w:sz w:val="24"/>
        </w:rPr>
        <w:t xml:space="preserve"> </w:t>
      </w:r>
      <w:r>
        <w:rPr>
          <w:sz w:val="24"/>
        </w:rPr>
        <w:t>произведениях</w:t>
      </w:r>
      <w:r>
        <w:rPr>
          <w:spacing w:val="-7"/>
          <w:sz w:val="24"/>
        </w:rPr>
        <w:t xml:space="preserve"> </w:t>
      </w:r>
      <w:r>
        <w:rPr>
          <w:sz w:val="24"/>
        </w:rPr>
        <w:t>современных</w:t>
      </w:r>
      <w:r>
        <w:rPr>
          <w:spacing w:val="-11"/>
          <w:sz w:val="24"/>
        </w:rPr>
        <w:t xml:space="preserve"> </w:t>
      </w:r>
      <w:r>
        <w:rPr>
          <w:sz w:val="24"/>
        </w:rPr>
        <w:t xml:space="preserve">народных </w:t>
      </w:r>
      <w:r>
        <w:rPr>
          <w:spacing w:val="-2"/>
          <w:sz w:val="24"/>
        </w:rPr>
        <w:t>промыслов;</w:t>
      </w:r>
    </w:p>
    <w:p w:rsidR="00811A89" w:rsidRDefault="0056063B">
      <w:pPr>
        <w:pStyle w:val="a5"/>
        <w:numPr>
          <w:ilvl w:val="0"/>
          <w:numId w:val="64"/>
        </w:numPr>
        <w:tabs>
          <w:tab w:val="left" w:pos="835"/>
        </w:tabs>
        <w:spacing w:before="78" w:line="249" w:lineRule="auto"/>
        <w:ind w:right="860" w:hanging="711"/>
        <w:rPr>
          <w:sz w:val="24"/>
        </w:rPr>
      </w:pPr>
      <w:r>
        <w:rPr>
          <w:sz w:val="24"/>
        </w:rPr>
        <w:t>уметь</w:t>
      </w:r>
      <w:r>
        <w:rPr>
          <w:spacing w:val="36"/>
          <w:sz w:val="24"/>
        </w:rPr>
        <w:t xml:space="preserve"> </w:t>
      </w:r>
      <w:r>
        <w:rPr>
          <w:sz w:val="24"/>
        </w:rPr>
        <w:t>перечислять</w:t>
      </w:r>
      <w:r>
        <w:rPr>
          <w:spacing w:val="35"/>
          <w:sz w:val="24"/>
        </w:rPr>
        <w:t xml:space="preserve"> </w:t>
      </w:r>
      <w:r>
        <w:rPr>
          <w:sz w:val="24"/>
        </w:rPr>
        <w:t>материалы,</w:t>
      </w:r>
      <w:r>
        <w:rPr>
          <w:spacing w:val="33"/>
          <w:sz w:val="24"/>
        </w:rPr>
        <w:t xml:space="preserve"> </w:t>
      </w:r>
      <w:r>
        <w:rPr>
          <w:sz w:val="24"/>
        </w:rPr>
        <w:t>используемые</w:t>
      </w:r>
      <w:r>
        <w:rPr>
          <w:spacing w:val="34"/>
          <w:sz w:val="24"/>
        </w:rPr>
        <w:t xml:space="preserve"> </w:t>
      </w:r>
      <w:r>
        <w:rPr>
          <w:sz w:val="24"/>
        </w:rPr>
        <w:t>в</w:t>
      </w:r>
      <w:r>
        <w:rPr>
          <w:spacing w:val="35"/>
          <w:sz w:val="24"/>
        </w:rPr>
        <w:t xml:space="preserve"> </w:t>
      </w:r>
      <w:r>
        <w:rPr>
          <w:sz w:val="24"/>
        </w:rPr>
        <w:t>народных</w:t>
      </w:r>
      <w:r>
        <w:rPr>
          <w:spacing w:val="-10"/>
          <w:sz w:val="24"/>
        </w:rPr>
        <w:t xml:space="preserve"> </w:t>
      </w:r>
      <w:r>
        <w:rPr>
          <w:sz w:val="24"/>
        </w:rPr>
        <w:t>художественных</w:t>
      </w:r>
      <w:r>
        <w:rPr>
          <w:spacing w:val="-9"/>
          <w:sz w:val="24"/>
        </w:rPr>
        <w:t xml:space="preserve"> </w:t>
      </w:r>
      <w:r>
        <w:rPr>
          <w:sz w:val="24"/>
        </w:rPr>
        <w:t>промыслах:</w:t>
      </w:r>
      <w:r>
        <w:rPr>
          <w:spacing w:val="-5"/>
          <w:sz w:val="24"/>
        </w:rPr>
        <w:t xml:space="preserve"> </w:t>
      </w:r>
      <w:r>
        <w:rPr>
          <w:sz w:val="24"/>
        </w:rPr>
        <w:t>дерево, глина, металл, стекло, др.;</w:t>
      </w:r>
    </w:p>
    <w:p w:rsidR="00811A89" w:rsidRDefault="0056063B">
      <w:pPr>
        <w:pStyle w:val="a3"/>
        <w:tabs>
          <w:tab w:val="left" w:pos="6165"/>
          <w:tab w:val="left" w:pos="8153"/>
        </w:tabs>
        <w:spacing w:before="214" w:line="280" w:lineRule="auto"/>
        <w:ind w:left="821" w:right="2121"/>
      </w:pPr>
      <w:r>
        <w:t>различать изделия народных</w:t>
      </w:r>
      <w:r>
        <w:rPr>
          <w:spacing w:val="40"/>
        </w:rPr>
        <w:t xml:space="preserve"> </w:t>
      </w:r>
      <w:r>
        <w:t>художественных</w:t>
      </w:r>
      <w:r>
        <w:tab/>
      </w:r>
      <w:r>
        <w:rPr>
          <w:spacing w:val="-2"/>
        </w:rPr>
        <w:t>промыслов</w:t>
      </w:r>
      <w:r>
        <w:tab/>
      </w:r>
      <w:r>
        <w:rPr>
          <w:spacing w:val="-2"/>
        </w:rPr>
        <w:t>по</w:t>
      </w:r>
      <w:r>
        <w:rPr>
          <w:spacing w:val="-15"/>
        </w:rPr>
        <w:t xml:space="preserve"> </w:t>
      </w:r>
      <w:r>
        <w:rPr>
          <w:spacing w:val="-2"/>
        </w:rPr>
        <w:t xml:space="preserve">материалу </w:t>
      </w:r>
      <w:r>
        <w:t>изготовления и технике декора;</w:t>
      </w:r>
    </w:p>
    <w:p w:rsidR="00811A89" w:rsidRDefault="00811A89">
      <w:pPr>
        <w:pStyle w:val="a3"/>
        <w:spacing w:before="19"/>
        <w:ind w:left="0"/>
      </w:pPr>
    </w:p>
    <w:p w:rsidR="00811A89" w:rsidRDefault="0056063B">
      <w:pPr>
        <w:pStyle w:val="a5"/>
        <w:numPr>
          <w:ilvl w:val="0"/>
          <w:numId w:val="64"/>
        </w:numPr>
        <w:tabs>
          <w:tab w:val="left" w:pos="835"/>
        </w:tabs>
        <w:spacing w:line="249" w:lineRule="auto"/>
        <w:ind w:right="1497" w:hanging="711"/>
        <w:rPr>
          <w:sz w:val="24"/>
        </w:rPr>
      </w:pPr>
      <w:r>
        <w:rPr>
          <w:sz w:val="24"/>
        </w:rPr>
        <w:t>объяснять</w:t>
      </w:r>
      <w:r>
        <w:rPr>
          <w:spacing w:val="-6"/>
          <w:sz w:val="24"/>
        </w:rPr>
        <w:t xml:space="preserve"> </w:t>
      </w:r>
      <w:r>
        <w:rPr>
          <w:sz w:val="24"/>
        </w:rPr>
        <w:t>связь</w:t>
      </w:r>
      <w:r>
        <w:rPr>
          <w:spacing w:val="-5"/>
          <w:sz w:val="24"/>
        </w:rPr>
        <w:t xml:space="preserve"> </w:t>
      </w:r>
      <w:r>
        <w:rPr>
          <w:sz w:val="24"/>
        </w:rPr>
        <w:t>между</w:t>
      </w:r>
      <w:r>
        <w:rPr>
          <w:spacing w:val="-16"/>
          <w:sz w:val="24"/>
        </w:rPr>
        <w:t xml:space="preserve"> </w:t>
      </w:r>
      <w:r>
        <w:rPr>
          <w:sz w:val="24"/>
        </w:rPr>
        <w:t>материалом,</w:t>
      </w:r>
      <w:r>
        <w:rPr>
          <w:spacing w:val="-3"/>
          <w:sz w:val="24"/>
        </w:rPr>
        <w:t xml:space="preserve"> </w:t>
      </w:r>
      <w:r>
        <w:rPr>
          <w:sz w:val="24"/>
        </w:rPr>
        <w:t>формой</w:t>
      </w:r>
      <w:r>
        <w:rPr>
          <w:spacing w:val="-5"/>
          <w:sz w:val="24"/>
        </w:rPr>
        <w:t xml:space="preserve"> </w:t>
      </w:r>
      <w:r>
        <w:rPr>
          <w:sz w:val="24"/>
        </w:rPr>
        <w:t>и</w:t>
      </w:r>
      <w:r>
        <w:rPr>
          <w:spacing w:val="-10"/>
          <w:sz w:val="24"/>
        </w:rPr>
        <w:t xml:space="preserve"> </w:t>
      </w:r>
      <w:r>
        <w:rPr>
          <w:sz w:val="24"/>
        </w:rPr>
        <w:t>техникой</w:t>
      </w:r>
      <w:r>
        <w:rPr>
          <w:spacing w:val="-5"/>
          <w:sz w:val="24"/>
        </w:rPr>
        <w:t xml:space="preserve"> </w:t>
      </w:r>
      <w:r>
        <w:rPr>
          <w:sz w:val="24"/>
        </w:rPr>
        <w:t>декора</w:t>
      </w:r>
      <w:r>
        <w:rPr>
          <w:spacing w:val="-8"/>
          <w:sz w:val="24"/>
        </w:rPr>
        <w:t xml:space="preserve"> </w:t>
      </w:r>
      <w:r>
        <w:rPr>
          <w:sz w:val="24"/>
        </w:rPr>
        <w:t>в</w:t>
      </w:r>
      <w:r>
        <w:rPr>
          <w:spacing w:val="-8"/>
          <w:sz w:val="24"/>
        </w:rPr>
        <w:t xml:space="preserve"> </w:t>
      </w:r>
      <w:r>
        <w:rPr>
          <w:sz w:val="24"/>
        </w:rPr>
        <w:t>произведениях</w:t>
      </w:r>
      <w:r>
        <w:rPr>
          <w:spacing w:val="-5"/>
          <w:sz w:val="24"/>
        </w:rPr>
        <w:t xml:space="preserve"> </w:t>
      </w:r>
      <w:r>
        <w:rPr>
          <w:sz w:val="24"/>
        </w:rPr>
        <w:t xml:space="preserve">народных </w:t>
      </w:r>
      <w:r>
        <w:rPr>
          <w:spacing w:val="-2"/>
          <w:sz w:val="24"/>
        </w:rPr>
        <w:t>промыслов;</w:t>
      </w:r>
    </w:p>
    <w:p w:rsidR="00811A89" w:rsidRDefault="00811A89">
      <w:pPr>
        <w:pStyle w:val="a3"/>
        <w:spacing w:before="62"/>
        <w:ind w:left="0"/>
      </w:pPr>
    </w:p>
    <w:p w:rsidR="00811A89" w:rsidRDefault="0056063B">
      <w:pPr>
        <w:pStyle w:val="a5"/>
        <w:numPr>
          <w:ilvl w:val="0"/>
          <w:numId w:val="64"/>
        </w:numPr>
        <w:tabs>
          <w:tab w:val="left" w:pos="835"/>
        </w:tabs>
        <w:spacing w:line="252" w:lineRule="auto"/>
        <w:ind w:right="983" w:hanging="711"/>
        <w:rPr>
          <w:sz w:val="24"/>
        </w:rPr>
      </w:pPr>
      <w:r>
        <w:rPr>
          <w:sz w:val="24"/>
        </w:rPr>
        <w:t>иметь</w:t>
      </w:r>
      <w:r>
        <w:rPr>
          <w:spacing w:val="-6"/>
          <w:sz w:val="24"/>
        </w:rPr>
        <w:t xml:space="preserve"> </w:t>
      </w:r>
      <w:r>
        <w:rPr>
          <w:sz w:val="24"/>
        </w:rPr>
        <w:t>представление</w:t>
      </w:r>
      <w:r>
        <w:rPr>
          <w:spacing w:val="-12"/>
          <w:sz w:val="24"/>
        </w:rPr>
        <w:t xml:space="preserve"> </w:t>
      </w:r>
      <w:r>
        <w:rPr>
          <w:sz w:val="24"/>
        </w:rPr>
        <w:t>о</w:t>
      </w:r>
      <w:r>
        <w:rPr>
          <w:spacing w:val="-8"/>
          <w:sz w:val="24"/>
        </w:rPr>
        <w:t xml:space="preserve"> </w:t>
      </w:r>
      <w:r>
        <w:rPr>
          <w:sz w:val="24"/>
        </w:rPr>
        <w:t>приёмах</w:t>
      </w:r>
      <w:r>
        <w:rPr>
          <w:spacing w:val="-7"/>
          <w:sz w:val="24"/>
        </w:rPr>
        <w:t xml:space="preserve"> </w:t>
      </w:r>
      <w:r>
        <w:rPr>
          <w:sz w:val="24"/>
        </w:rPr>
        <w:t>и</w:t>
      </w:r>
      <w:r>
        <w:rPr>
          <w:spacing w:val="-12"/>
          <w:sz w:val="24"/>
        </w:rPr>
        <w:t xml:space="preserve"> </w:t>
      </w:r>
      <w:r>
        <w:rPr>
          <w:sz w:val="24"/>
        </w:rPr>
        <w:t>последовательности</w:t>
      </w:r>
      <w:r>
        <w:rPr>
          <w:spacing w:val="-6"/>
          <w:sz w:val="24"/>
        </w:rPr>
        <w:t xml:space="preserve"> </w:t>
      </w:r>
      <w:r>
        <w:rPr>
          <w:sz w:val="24"/>
        </w:rPr>
        <w:t>работы</w:t>
      </w:r>
      <w:r>
        <w:rPr>
          <w:spacing w:val="-11"/>
          <w:sz w:val="24"/>
        </w:rPr>
        <w:t xml:space="preserve"> </w:t>
      </w:r>
      <w:r>
        <w:rPr>
          <w:sz w:val="24"/>
        </w:rPr>
        <w:t>при</w:t>
      </w:r>
      <w:r>
        <w:rPr>
          <w:spacing w:val="-6"/>
          <w:sz w:val="24"/>
        </w:rPr>
        <w:t xml:space="preserve"> </w:t>
      </w:r>
      <w:r>
        <w:rPr>
          <w:sz w:val="24"/>
        </w:rPr>
        <w:t>создании</w:t>
      </w:r>
      <w:r>
        <w:rPr>
          <w:spacing w:val="-6"/>
          <w:sz w:val="24"/>
        </w:rPr>
        <w:t xml:space="preserve"> </w:t>
      </w:r>
      <w:r>
        <w:rPr>
          <w:sz w:val="24"/>
        </w:rPr>
        <w:t>изделий</w:t>
      </w:r>
      <w:r>
        <w:rPr>
          <w:spacing w:val="-6"/>
          <w:sz w:val="24"/>
        </w:rPr>
        <w:t xml:space="preserve"> </w:t>
      </w:r>
      <w:r>
        <w:rPr>
          <w:sz w:val="24"/>
        </w:rPr>
        <w:t>некоторых художественных промыслов;</w:t>
      </w:r>
    </w:p>
    <w:p w:rsidR="00811A89" w:rsidRDefault="00811A89">
      <w:pPr>
        <w:pStyle w:val="a3"/>
        <w:spacing w:before="52"/>
        <w:ind w:left="0"/>
      </w:pPr>
    </w:p>
    <w:p w:rsidR="00811A89" w:rsidRDefault="0056063B">
      <w:pPr>
        <w:pStyle w:val="a5"/>
        <w:numPr>
          <w:ilvl w:val="0"/>
          <w:numId w:val="64"/>
        </w:numPr>
        <w:tabs>
          <w:tab w:val="left" w:pos="835"/>
        </w:tabs>
        <w:spacing w:line="249" w:lineRule="auto"/>
        <w:ind w:right="1167" w:hanging="711"/>
        <w:rPr>
          <w:sz w:val="24"/>
        </w:rPr>
      </w:pPr>
      <w:r>
        <w:rPr>
          <w:sz w:val="24"/>
        </w:rPr>
        <w:t>уметь</w:t>
      </w:r>
      <w:r>
        <w:rPr>
          <w:spacing w:val="-5"/>
          <w:sz w:val="24"/>
        </w:rPr>
        <w:t xml:space="preserve"> </w:t>
      </w:r>
      <w:r>
        <w:rPr>
          <w:sz w:val="24"/>
        </w:rPr>
        <w:t>изображать</w:t>
      </w:r>
      <w:r>
        <w:rPr>
          <w:spacing w:val="-5"/>
          <w:sz w:val="24"/>
        </w:rPr>
        <w:t xml:space="preserve"> </w:t>
      </w:r>
      <w:r>
        <w:rPr>
          <w:sz w:val="24"/>
        </w:rPr>
        <w:t>фрагменты</w:t>
      </w:r>
      <w:r>
        <w:rPr>
          <w:spacing w:val="-9"/>
          <w:sz w:val="24"/>
        </w:rPr>
        <w:t xml:space="preserve"> </w:t>
      </w:r>
      <w:r>
        <w:rPr>
          <w:sz w:val="24"/>
        </w:rPr>
        <w:t>орнаментов,</w:t>
      </w:r>
      <w:r>
        <w:rPr>
          <w:spacing w:val="-9"/>
          <w:sz w:val="24"/>
        </w:rPr>
        <w:t xml:space="preserve"> </w:t>
      </w:r>
      <w:r>
        <w:rPr>
          <w:sz w:val="24"/>
        </w:rPr>
        <w:t>отдельные</w:t>
      </w:r>
      <w:r>
        <w:rPr>
          <w:spacing w:val="-7"/>
          <w:sz w:val="24"/>
        </w:rPr>
        <w:t xml:space="preserve"> </w:t>
      </w:r>
      <w:r>
        <w:rPr>
          <w:sz w:val="24"/>
        </w:rPr>
        <w:t>сюжеты,</w:t>
      </w:r>
      <w:r>
        <w:rPr>
          <w:spacing w:val="-10"/>
          <w:sz w:val="24"/>
        </w:rPr>
        <w:t xml:space="preserve"> </w:t>
      </w:r>
      <w:r>
        <w:rPr>
          <w:sz w:val="24"/>
        </w:rPr>
        <w:t>детали</w:t>
      </w:r>
      <w:r>
        <w:rPr>
          <w:spacing w:val="-6"/>
          <w:sz w:val="24"/>
        </w:rPr>
        <w:t xml:space="preserve"> </w:t>
      </w:r>
      <w:r>
        <w:rPr>
          <w:sz w:val="24"/>
        </w:rPr>
        <w:t>или</w:t>
      </w:r>
      <w:r>
        <w:rPr>
          <w:spacing w:val="-11"/>
          <w:sz w:val="24"/>
        </w:rPr>
        <w:t xml:space="preserve"> </w:t>
      </w:r>
      <w:r>
        <w:rPr>
          <w:sz w:val="24"/>
        </w:rPr>
        <w:t>общий</w:t>
      </w:r>
      <w:r>
        <w:rPr>
          <w:spacing w:val="-6"/>
          <w:sz w:val="24"/>
        </w:rPr>
        <w:t xml:space="preserve"> </w:t>
      </w:r>
      <w:r>
        <w:rPr>
          <w:sz w:val="24"/>
        </w:rPr>
        <w:t>вид</w:t>
      </w:r>
      <w:r>
        <w:rPr>
          <w:spacing w:val="-10"/>
          <w:sz w:val="24"/>
        </w:rPr>
        <w:t xml:space="preserve"> </w:t>
      </w:r>
      <w:r>
        <w:rPr>
          <w:sz w:val="24"/>
        </w:rPr>
        <w:t>изделий ряда отечественных</w:t>
      </w:r>
    </w:p>
    <w:p w:rsidR="00811A89" w:rsidRDefault="0056063B">
      <w:pPr>
        <w:pStyle w:val="a3"/>
        <w:spacing w:before="257"/>
        <w:ind w:left="821"/>
      </w:pPr>
      <w:r>
        <w:lastRenderedPageBreak/>
        <w:t>художественных</w:t>
      </w:r>
      <w:r>
        <w:rPr>
          <w:spacing w:val="-10"/>
        </w:rPr>
        <w:t xml:space="preserve"> </w:t>
      </w:r>
      <w:r>
        <w:rPr>
          <w:spacing w:val="-2"/>
        </w:rPr>
        <w:t>промыслов;</w:t>
      </w:r>
    </w:p>
    <w:p w:rsidR="00811A89" w:rsidRDefault="00811A89">
      <w:pPr>
        <w:pStyle w:val="a3"/>
        <w:spacing w:before="72"/>
        <w:ind w:left="0"/>
      </w:pPr>
    </w:p>
    <w:p w:rsidR="00811A89" w:rsidRDefault="0056063B">
      <w:pPr>
        <w:pStyle w:val="a5"/>
        <w:numPr>
          <w:ilvl w:val="0"/>
          <w:numId w:val="64"/>
        </w:numPr>
        <w:tabs>
          <w:tab w:val="left" w:pos="835"/>
        </w:tabs>
        <w:spacing w:line="249" w:lineRule="auto"/>
        <w:ind w:right="936" w:hanging="711"/>
        <w:rPr>
          <w:sz w:val="24"/>
        </w:rPr>
      </w:pPr>
      <w:r>
        <w:rPr>
          <w:sz w:val="24"/>
        </w:rPr>
        <w:t>характеризовать роль символического знака в современной жизни (герб, эмблема, логотип, указующий</w:t>
      </w:r>
      <w:r>
        <w:rPr>
          <w:spacing w:val="-5"/>
          <w:sz w:val="24"/>
        </w:rPr>
        <w:t xml:space="preserve"> </w:t>
      </w:r>
      <w:r>
        <w:rPr>
          <w:sz w:val="24"/>
        </w:rPr>
        <w:t>или</w:t>
      </w:r>
      <w:r>
        <w:rPr>
          <w:spacing w:val="-2"/>
          <w:sz w:val="24"/>
        </w:rPr>
        <w:t xml:space="preserve"> </w:t>
      </w:r>
      <w:r>
        <w:rPr>
          <w:sz w:val="24"/>
        </w:rPr>
        <w:t>декоративный</w:t>
      </w:r>
      <w:r>
        <w:rPr>
          <w:spacing w:val="-5"/>
          <w:sz w:val="24"/>
        </w:rPr>
        <w:t xml:space="preserve"> </w:t>
      </w:r>
      <w:r>
        <w:rPr>
          <w:sz w:val="24"/>
        </w:rPr>
        <w:t>знак)</w:t>
      </w:r>
      <w:r>
        <w:rPr>
          <w:spacing w:val="-6"/>
          <w:sz w:val="24"/>
        </w:rPr>
        <w:t xml:space="preserve"> </w:t>
      </w:r>
      <w:r>
        <w:rPr>
          <w:sz w:val="24"/>
        </w:rPr>
        <w:t>и</w:t>
      </w:r>
      <w:r>
        <w:rPr>
          <w:spacing w:val="-12"/>
          <w:sz w:val="24"/>
        </w:rPr>
        <w:t xml:space="preserve"> </w:t>
      </w:r>
      <w:r>
        <w:rPr>
          <w:sz w:val="24"/>
        </w:rPr>
        <w:t>иметь</w:t>
      </w:r>
      <w:r>
        <w:rPr>
          <w:spacing w:val="-10"/>
          <w:sz w:val="24"/>
        </w:rPr>
        <w:t xml:space="preserve"> </w:t>
      </w:r>
      <w:r>
        <w:rPr>
          <w:sz w:val="24"/>
        </w:rPr>
        <w:t>опыт</w:t>
      </w:r>
      <w:r>
        <w:rPr>
          <w:spacing w:val="-7"/>
          <w:sz w:val="24"/>
        </w:rPr>
        <w:t xml:space="preserve"> </w:t>
      </w:r>
      <w:r>
        <w:rPr>
          <w:sz w:val="24"/>
        </w:rPr>
        <w:t>творческого</w:t>
      </w:r>
      <w:r>
        <w:rPr>
          <w:spacing w:val="-3"/>
          <w:sz w:val="24"/>
        </w:rPr>
        <w:t xml:space="preserve"> </w:t>
      </w:r>
      <w:r>
        <w:rPr>
          <w:sz w:val="24"/>
        </w:rPr>
        <w:t>создания</w:t>
      </w:r>
      <w:r>
        <w:rPr>
          <w:spacing w:val="-6"/>
          <w:sz w:val="24"/>
        </w:rPr>
        <w:t xml:space="preserve"> </w:t>
      </w:r>
      <w:r>
        <w:rPr>
          <w:sz w:val="24"/>
        </w:rPr>
        <w:t>эмблемы</w:t>
      </w:r>
      <w:r>
        <w:rPr>
          <w:spacing w:val="-10"/>
          <w:sz w:val="24"/>
        </w:rPr>
        <w:t xml:space="preserve"> </w:t>
      </w:r>
      <w:r>
        <w:rPr>
          <w:sz w:val="24"/>
        </w:rPr>
        <w:t>или</w:t>
      </w:r>
      <w:r>
        <w:rPr>
          <w:spacing w:val="-6"/>
          <w:sz w:val="24"/>
        </w:rPr>
        <w:t xml:space="preserve"> </w:t>
      </w:r>
      <w:r>
        <w:rPr>
          <w:sz w:val="24"/>
        </w:rPr>
        <w:t>логотипа;</w:t>
      </w:r>
    </w:p>
    <w:p w:rsidR="00811A89" w:rsidRDefault="00811A89">
      <w:pPr>
        <w:pStyle w:val="a3"/>
        <w:spacing w:before="63"/>
        <w:ind w:left="0"/>
      </w:pPr>
    </w:p>
    <w:p w:rsidR="00811A89" w:rsidRDefault="0056063B">
      <w:pPr>
        <w:pStyle w:val="a5"/>
        <w:numPr>
          <w:ilvl w:val="0"/>
          <w:numId w:val="64"/>
        </w:numPr>
        <w:tabs>
          <w:tab w:val="left" w:pos="835"/>
        </w:tabs>
        <w:spacing w:line="254" w:lineRule="auto"/>
        <w:ind w:right="983" w:hanging="711"/>
        <w:rPr>
          <w:sz w:val="24"/>
        </w:rPr>
      </w:pPr>
      <w:r>
        <w:rPr>
          <w:sz w:val="24"/>
        </w:rPr>
        <w:t>понимать</w:t>
      </w:r>
      <w:r>
        <w:rPr>
          <w:spacing w:val="-9"/>
          <w:sz w:val="24"/>
        </w:rPr>
        <w:t xml:space="preserve"> </w:t>
      </w:r>
      <w:r>
        <w:rPr>
          <w:sz w:val="24"/>
        </w:rPr>
        <w:t>и</w:t>
      </w:r>
      <w:r>
        <w:rPr>
          <w:spacing w:val="-11"/>
          <w:sz w:val="24"/>
        </w:rPr>
        <w:t xml:space="preserve"> </w:t>
      </w:r>
      <w:r>
        <w:rPr>
          <w:sz w:val="24"/>
        </w:rPr>
        <w:t>объяснять</w:t>
      </w:r>
      <w:r>
        <w:rPr>
          <w:spacing w:val="-6"/>
          <w:sz w:val="24"/>
        </w:rPr>
        <w:t xml:space="preserve"> </w:t>
      </w:r>
      <w:r>
        <w:rPr>
          <w:sz w:val="24"/>
        </w:rPr>
        <w:t>значение</w:t>
      </w:r>
      <w:r>
        <w:rPr>
          <w:spacing w:val="-7"/>
          <w:sz w:val="24"/>
        </w:rPr>
        <w:t xml:space="preserve"> </w:t>
      </w:r>
      <w:r>
        <w:rPr>
          <w:sz w:val="24"/>
        </w:rPr>
        <w:t>государственной</w:t>
      </w:r>
      <w:r>
        <w:rPr>
          <w:spacing w:val="-5"/>
          <w:sz w:val="24"/>
        </w:rPr>
        <w:t xml:space="preserve"> </w:t>
      </w:r>
      <w:r>
        <w:rPr>
          <w:sz w:val="24"/>
        </w:rPr>
        <w:t>символики,</w:t>
      </w:r>
      <w:r>
        <w:rPr>
          <w:spacing w:val="-8"/>
          <w:sz w:val="24"/>
        </w:rPr>
        <w:t xml:space="preserve"> </w:t>
      </w:r>
      <w:r>
        <w:rPr>
          <w:sz w:val="24"/>
        </w:rPr>
        <w:t>иметь</w:t>
      </w:r>
      <w:r>
        <w:rPr>
          <w:spacing w:val="-9"/>
          <w:sz w:val="24"/>
        </w:rPr>
        <w:t xml:space="preserve"> </w:t>
      </w:r>
      <w:r>
        <w:rPr>
          <w:sz w:val="24"/>
        </w:rPr>
        <w:t>представление</w:t>
      </w:r>
      <w:r>
        <w:rPr>
          <w:spacing w:val="-11"/>
          <w:sz w:val="24"/>
        </w:rPr>
        <w:t xml:space="preserve"> </w:t>
      </w:r>
      <w:r>
        <w:rPr>
          <w:sz w:val="24"/>
        </w:rPr>
        <w:t>о</w:t>
      </w:r>
      <w:r>
        <w:rPr>
          <w:spacing w:val="-3"/>
          <w:sz w:val="24"/>
        </w:rPr>
        <w:t xml:space="preserve"> </w:t>
      </w:r>
      <w:r>
        <w:rPr>
          <w:sz w:val="24"/>
        </w:rPr>
        <w:t>значении</w:t>
      </w:r>
      <w:r>
        <w:rPr>
          <w:spacing w:val="-14"/>
          <w:sz w:val="24"/>
        </w:rPr>
        <w:t xml:space="preserve"> </w:t>
      </w:r>
      <w:r>
        <w:rPr>
          <w:sz w:val="24"/>
        </w:rPr>
        <w:t>и содержании геральдики;</w:t>
      </w:r>
    </w:p>
    <w:p w:rsidR="00811A89" w:rsidRDefault="00811A89">
      <w:pPr>
        <w:pStyle w:val="a3"/>
        <w:spacing w:before="50"/>
        <w:ind w:left="0"/>
      </w:pPr>
    </w:p>
    <w:p w:rsidR="00811A89" w:rsidRDefault="0056063B">
      <w:pPr>
        <w:pStyle w:val="a5"/>
        <w:numPr>
          <w:ilvl w:val="0"/>
          <w:numId w:val="64"/>
        </w:numPr>
        <w:tabs>
          <w:tab w:val="left" w:pos="835"/>
        </w:tabs>
        <w:spacing w:line="261" w:lineRule="auto"/>
        <w:ind w:right="875" w:hanging="711"/>
        <w:rPr>
          <w:sz w:val="24"/>
        </w:rPr>
      </w:pPr>
      <w:r>
        <w:rPr>
          <w:sz w:val="24"/>
        </w:rPr>
        <w:t>уметь</w:t>
      </w:r>
      <w:r>
        <w:rPr>
          <w:spacing w:val="-9"/>
          <w:sz w:val="24"/>
        </w:rPr>
        <w:t xml:space="preserve"> </w:t>
      </w:r>
      <w:r>
        <w:rPr>
          <w:sz w:val="24"/>
        </w:rPr>
        <w:t>определять</w:t>
      </w:r>
      <w:r>
        <w:rPr>
          <w:spacing w:val="-15"/>
          <w:sz w:val="24"/>
        </w:rPr>
        <w:t xml:space="preserve"> </w:t>
      </w:r>
      <w:r>
        <w:rPr>
          <w:sz w:val="24"/>
        </w:rPr>
        <w:t>и</w:t>
      </w:r>
      <w:r>
        <w:rPr>
          <w:spacing w:val="-11"/>
          <w:sz w:val="24"/>
        </w:rPr>
        <w:t xml:space="preserve"> </w:t>
      </w:r>
      <w:r>
        <w:rPr>
          <w:sz w:val="24"/>
        </w:rPr>
        <w:t>указывать</w:t>
      </w:r>
      <w:r>
        <w:rPr>
          <w:spacing w:val="-9"/>
          <w:sz w:val="24"/>
        </w:rPr>
        <w:t xml:space="preserve"> </w:t>
      </w:r>
      <w:r>
        <w:rPr>
          <w:sz w:val="24"/>
        </w:rPr>
        <w:t>продукты</w:t>
      </w:r>
      <w:r>
        <w:rPr>
          <w:spacing w:val="-9"/>
          <w:sz w:val="24"/>
        </w:rPr>
        <w:t xml:space="preserve"> </w:t>
      </w:r>
      <w:r>
        <w:rPr>
          <w:sz w:val="24"/>
        </w:rPr>
        <w:t>декоративно-прикладной</w:t>
      </w:r>
      <w:r>
        <w:rPr>
          <w:spacing w:val="-9"/>
          <w:sz w:val="24"/>
        </w:rPr>
        <w:t xml:space="preserve"> </w:t>
      </w:r>
      <w:r>
        <w:rPr>
          <w:sz w:val="24"/>
        </w:rPr>
        <w:t>художественной</w:t>
      </w:r>
      <w:r>
        <w:rPr>
          <w:spacing w:val="-14"/>
          <w:sz w:val="24"/>
        </w:rPr>
        <w:t xml:space="preserve"> </w:t>
      </w:r>
      <w:r>
        <w:rPr>
          <w:sz w:val="24"/>
        </w:rPr>
        <w:t>деятельности в окружающей предметнопространственной среде, обычной жизненной обстановке и характеризовать их образное назначение;</w:t>
      </w:r>
    </w:p>
    <w:p w:rsidR="00811A89" w:rsidRDefault="00811A89">
      <w:pPr>
        <w:pStyle w:val="a3"/>
        <w:spacing w:before="49"/>
        <w:ind w:left="0"/>
      </w:pPr>
    </w:p>
    <w:p w:rsidR="00811A89" w:rsidRDefault="0056063B">
      <w:pPr>
        <w:pStyle w:val="a5"/>
        <w:numPr>
          <w:ilvl w:val="0"/>
          <w:numId w:val="64"/>
        </w:numPr>
        <w:tabs>
          <w:tab w:val="left" w:pos="835"/>
        </w:tabs>
        <w:spacing w:line="254" w:lineRule="auto"/>
        <w:ind w:right="1209" w:hanging="711"/>
        <w:rPr>
          <w:sz w:val="24"/>
        </w:rPr>
      </w:pPr>
      <w:r>
        <w:rPr>
          <w:sz w:val="24"/>
        </w:rPr>
        <w:t>ориентироваться</w:t>
      </w:r>
      <w:r>
        <w:rPr>
          <w:spacing w:val="-15"/>
          <w:sz w:val="24"/>
        </w:rPr>
        <w:t xml:space="preserve"> </w:t>
      </w:r>
      <w:r>
        <w:rPr>
          <w:sz w:val="24"/>
        </w:rPr>
        <w:t>в</w:t>
      </w:r>
      <w:r>
        <w:rPr>
          <w:spacing w:val="-15"/>
          <w:sz w:val="24"/>
        </w:rPr>
        <w:t xml:space="preserve"> </w:t>
      </w:r>
      <w:r>
        <w:rPr>
          <w:sz w:val="24"/>
        </w:rPr>
        <w:t>широком</w:t>
      </w:r>
      <w:r>
        <w:rPr>
          <w:spacing w:val="-13"/>
          <w:sz w:val="24"/>
        </w:rPr>
        <w:t xml:space="preserve"> </w:t>
      </w:r>
      <w:r>
        <w:rPr>
          <w:sz w:val="24"/>
        </w:rPr>
        <w:t>разнообразии</w:t>
      </w:r>
      <w:r>
        <w:rPr>
          <w:spacing w:val="-13"/>
          <w:sz w:val="24"/>
        </w:rPr>
        <w:t xml:space="preserve"> </w:t>
      </w:r>
      <w:r>
        <w:rPr>
          <w:sz w:val="24"/>
        </w:rPr>
        <w:t>современного</w:t>
      </w:r>
      <w:r>
        <w:rPr>
          <w:spacing w:val="-10"/>
          <w:sz w:val="24"/>
        </w:rPr>
        <w:t xml:space="preserve"> </w:t>
      </w:r>
      <w:r>
        <w:rPr>
          <w:sz w:val="24"/>
        </w:rPr>
        <w:t>декоративноприкладного</w:t>
      </w:r>
      <w:r>
        <w:rPr>
          <w:spacing w:val="-9"/>
          <w:sz w:val="24"/>
        </w:rPr>
        <w:t xml:space="preserve"> </w:t>
      </w:r>
      <w:r>
        <w:rPr>
          <w:sz w:val="24"/>
        </w:rPr>
        <w:t>искусства; различать по материалам, технике исполнения художественное стекло, керамику, ковку,</w:t>
      </w:r>
    </w:p>
    <w:p w:rsidR="00811A89" w:rsidRDefault="0056063B">
      <w:pPr>
        <w:pStyle w:val="a3"/>
        <w:spacing w:before="244"/>
        <w:ind w:left="821"/>
      </w:pPr>
      <w:r>
        <w:t>литьё,</w:t>
      </w:r>
      <w:r>
        <w:rPr>
          <w:spacing w:val="-1"/>
        </w:rPr>
        <w:t xml:space="preserve"> </w:t>
      </w:r>
      <w:r>
        <w:t>гобелен</w:t>
      </w:r>
      <w:r>
        <w:rPr>
          <w:spacing w:val="-2"/>
        </w:rPr>
        <w:t xml:space="preserve"> </w:t>
      </w:r>
      <w:r>
        <w:t>и</w:t>
      </w:r>
      <w:r>
        <w:rPr>
          <w:spacing w:val="-3"/>
        </w:rPr>
        <w:t xml:space="preserve"> </w:t>
      </w:r>
      <w:r>
        <w:t xml:space="preserve">т. </w:t>
      </w:r>
      <w:r>
        <w:rPr>
          <w:spacing w:val="-5"/>
        </w:rPr>
        <w:t>д.;</w:t>
      </w:r>
    </w:p>
    <w:p w:rsidR="00811A89" w:rsidRDefault="00811A89">
      <w:pPr>
        <w:pStyle w:val="a3"/>
        <w:spacing w:before="73"/>
        <w:ind w:left="0"/>
      </w:pPr>
    </w:p>
    <w:p w:rsidR="00811A89" w:rsidRDefault="0056063B">
      <w:pPr>
        <w:pStyle w:val="a5"/>
        <w:numPr>
          <w:ilvl w:val="0"/>
          <w:numId w:val="64"/>
        </w:numPr>
        <w:tabs>
          <w:tab w:val="left" w:pos="835"/>
        </w:tabs>
        <w:spacing w:line="249" w:lineRule="auto"/>
        <w:ind w:right="1980" w:hanging="711"/>
        <w:rPr>
          <w:sz w:val="24"/>
        </w:rPr>
      </w:pPr>
      <w:r>
        <w:rPr>
          <w:sz w:val="24"/>
        </w:rPr>
        <w:t>овладевать</w:t>
      </w:r>
      <w:r>
        <w:rPr>
          <w:spacing w:val="-12"/>
          <w:sz w:val="24"/>
        </w:rPr>
        <w:t xml:space="preserve"> </w:t>
      </w:r>
      <w:r>
        <w:rPr>
          <w:sz w:val="24"/>
        </w:rPr>
        <w:t>навыками</w:t>
      </w:r>
      <w:r>
        <w:rPr>
          <w:spacing w:val="-8"/>
          <w:sz w:val="24"/>
        </w:rPr>
        <w:t xml:space="preserve"> </w:t>
      </w:r>
      <w:r>
        <w:rPr>
          <w:sz w:val="24"/>
        </w:rPr>
        <w:t>коллективной</w:t>
      </w:r>
      <w:r>
        <w:rPr>
          <w:spacing w:val="-7"/>
          <w:sz w:val="24"/>
        </w:rPr>
        <w:t xml:space="preserve"> </w:t>
      </w:r>
      <w:r>
        <w:rPr>
          <w:sz w:val="24"/>
        </w:rPr>
        <w:t>практической</w:t>
      </w:r>
      <w:r>
        <w:rPr>
          <w:spacing w:val="-13"/>
          <w:sz w:val="24"/>
        </w:rPr>
        <w:t xml:space="preserve"> </w:t>
      </w:r>
      <w:r>
        <w:rPr>
          <w:sz w:val="24"/>
        </w:rPr>
        <w:t>творческой</w:t>
      </w:r>
      <w:r>
        <w:rPr>
          <w:spacing w:val="-8"/>
          <w:sz w:val="24"/>
        </w:rPr>
        <w:t xml:space="preserve"> </w:t>
      </w:r>
      <w:r>
        <w:rPr>
          <w:sz w:val="24"/>
        </w:rPr>
        <w:t>работы</w:t>
      </w:r>
      <w:r>
        <w:rPr>
          <w:spacing w:val="-15"/>
          <w:sz w:val="24"/>
        </w:rPr>
        <w:t xml:space="preserve"> </w:t>
      </w:r>
      <w:r>
        <w:rPr>
          <w:sz w:val="24"/>
        </w:rPr>
        <w:t>по</w:t>
      </w:r>
      <w:r>
        <w:rPr>
          <w:spacing w:val="-10"/>
          <w:sz w:val="24"/>
        </w:rPr>
        <w:t xml:space="preserve"> </w:t>
      </w:r>
      <w:r>
        <w:rPr>
          <w:sz w:val="24"/>
        </w:rPr>
        <w:t>оформлению пространства школы и школьных праздников.</w:t>
      </w:r>
    </w:p>
    <w:p w:rsidR="00811A89" w:rsidRDefault="0056063B">
      <w:pPr>
        <w:pStyle w:val="a3"/>
        <w:spacing w:before="257"/>
        <w:ind w:left="821"/>
      </w:pPr>
      <w:r>
        <w:t>Модуль</w:t>
      </w:r>
      <w:r>
        <w:rPr>
          <w:spacing w:val="-6"/>
        </w:rPr>
        <w:t xml:space="preserve"> </w:t>
      </w:r>
      <w:r>
        <w:t>№</w:t>
      </w:r>
      <w:r>
        <w:rPr>
          <w:spacing w:val="-5"/>
        </w:rPr>
        <w:t xml:space="preserve"> </w:t>
      </w:r>
      <w:r>
        <w:t>2</w:t>
      </w:r>
      <w:r>
        <w:rPr>
          <w:spacing w:val="-2"/>
        </w:rPr>
        <w:t xml:space="preserve"> </w:t>
      </w:r>
      <w:r>
        <w:t>«Живопись,</w:t>
      </w:r>
      <w:r>
        <w:rPr>
          <w:spacing w:val="-3"/>
        </w:rPr>
        <w:t xml:space="preserve"> </w:t>
      </w:r>
      <w:r>
        <w:t>графика,</w:t>
      </w:r>
      <w:r>
        <w:rPr>
          <w:spacing w:val="-3"/>
        </w:rPr>
        <w:t xml:space="preserve"> </w:t>
      </w:r>
      <w:r>
        <w:rPr>
          <w:spacing w:val="-2"/>
        </w:rPr>
        <w:t>скульптура»:</w:t>
      </w:r>
    </w:p>
    <w:p w:rsidR="00811A89" w:rsidRDefault="00811A89">
      <w:pPr>
        <w:pStyle w:val="a3"/>
        <w:spacing w:before="77"/>
        <w:ind w:left="0"/>
      </w:pPr>
    </w:p>
    <w:p w:rsidR="00811A89" w:rsidRDefault="0056063B">
      <w:pPr>
        <w:pStyle w:val="a5"/>
        <w:numPr>
          <w:ilvl w:val="0"/>
          <w:numId w:val="64"/>
        </w:numPr>
        <w:tabs>
          <w:tab w:val="left" w:pos="835"/>
        </w:tabs>
        <w:spacing w:line="249" w:lineRule="auto"/>
        <w:ind w:right="1198" w:hanging="711"/>
        <w:rPr>
          <w:sz w:val="24"/>
        </w:rPr>
      </w:pPr>
      <w:r>
        <w:rPr>
          <w:sz w:val="24"/>
        </w:rPr>
        <w:t>характеризовать</w:t>
      </w:r>
      <w:r>
        <w:rPr>
          <w:spacing w:val="36"/>
          <w:sz w:val="24"/>
        </w:rPr>
        <w:t xml:space="preserve"> </w:t>
      </w:r>
      <w:r>
        <w:rPr>
          <w:sz w:val="24"/>
        </w:rPr>
        <w:t>различия</w:t>
      </w:r>
      <w:r>
        <w:rPr>
          <w:spacing w:val="33"/>
          <w:sz w:val="24"/>
        </w:rPr>
        <w:t xml:space="preserve"> </w:t>
      </w:r>
      <w:r>
        <w:rPr>
          <w:sz w:val="24"/>
        </w:rPr>
        <w:t>между</w:t>
      </w:r>
      <w:r>
        <w:rPr>
          <w:spacing w:val="29"/>
          <w:sz w:val="24"/>
        </w:rPr>
        <w:t xml:space="preserve"> </w:t>
      </w:r>
      <w:r>
        <w:rPr>
          <w:sz w:val="24"/>
        </w:rPr>
        <w:t>пространственными</w:t>
      </w:r>
      <w:r>
        <w:rPr>
          <w:spacing w:val="36"/>
          <w:sz w:val="24"/>
        </w:rPr>
        <w:t xml:space="preserve"> </w:t>
      </w:r>
      <w:r>
        <w:rPr>
          <w:sz w:val="24"/>
        </w:rPr>
        <w:t>и</w:t>
      </w:r>
      <w:r>
        <w:rPr>
          <w:spacing w:val="-4"/>
          <w:sz w:val="24"/>
        </w:rPr>
        <w:t xml:space="preserve"> </w:t>
      </w:r>
      <w:r>
        <w:rPr>
          <w:sz w:val="24"/>
        </w:rPr>
        <w:t>временными</w:t>
      </w:r>
      <w:r>
        <w:rPr>
          <w:spacing w:val="-2"/>
          <w:sz w:val="24"/>
        </w:rPr>
        <w:t xml:space="preserve"> </w:t>
      </w:r>
      <w:r>
        <w:rPr>
          <w:sz w:val="24"/>
        </w:rPr>
        <w:t>видами</w:t>
      </w:r>
      <w:r>
        <w:rPr>
          <w:spacing w:val="-3"/>
          <w:sz w:val="24"/>
        </w:rPr>
        <w:t xml:space="preserve"> </w:t>
      </w:r>
      <w:r>
        <w:rPr>
          <w:sz w:val="24"/>
        </w:rPr>
        <w:t>искусства</w:t>
      </w:r>
      <w:r>
        <w:rPr>
          <w:spacing w:val="-4"/>
          <w:sz w:val="24"/>
        </w:rPr>
        <w:t xml:space="preserve"> </w:t>
      </w:r>
      <w:r>
        <w:rPr>
          <w:sz w:val="24"/>
        </w:rPr>
        <w:t>и их значение в жизни людей;</w:t>
      </w:r>
    </w:p>
    <w:p w:rsidR="00811A89" w:rsidRDefault="00811A89">
      <w:pPr>
        <w:pStyle w:val="a3"/>
        <w:spacing w:before="57"/>
        <w:ind w:left="0"/>
      </w:pPr>
    </w:p>
    <w:p w:rsidR="00811A89" w:rsidRDefault="0056063B">
      <w:pPr>
        <w:pStyle w:val="a5"/>
        <w:numPr>
          <w:ilvl w:val="0"/>
          <w:numId w:val="64"/>
        </w:numPr>
        <w:tabs>
          <w:tab w:val="left" w:pos="830"/>
        </w:tabs>
        <w:ind w:left="830" w:hanging="706"/>
        <w:rPr>
          <w:sz w:val="24"/>
        </w:rPr>
      </w:pPr>
      <w:r>
        <w:rPr>
          <w:sz w:val="24"/>
        </w:rPr>
        <w:t>объяснять</w:t>
      </w:r>
      <w:r>
        <w:rPr>
          <w:spacing w:val="-12"/>
          <w:sz w:val="24"/>
        </w:rPr>
        <w:t xml:space="preserve"> </w:t>
      </w:r>
      <w:r>
        <w:rPr>
          <w:sz w:val="24"/>
        </w:rPr>
        <w:t>причины</w:t>
      </w:r>
      <w:r>
        <w:rPr>
          <w:spacing w:val="-5"/>
          <w:sz w:val="24"/>
        </w:rPr>
        <w:t xml:space="preserve"> </w:t>
      </w:r>
      <w:r>
        <w:rPr>
          <w:sz w:val="24"/>
        </w:rPr>
        <w:t>деления</w:t>
      </w:r>
      <w:r>
        <w:rPr>
          <w:spacing w:val="-12"/>
          <w:sz w:val="24"/>
        </w:rPr>
        <w:t xml:space="preserve"> </w:t>
      </w:r>
      <w:r>
        <w:rPr>
          <w:sz w:val="24"/>
        </w:rPr>
        <w:t>пространственных</w:t>
      </w:r>
      <w:r>
        <w:rPr>
          <w:spacing w:val="-9"/>
          <w:sz w:val="24"/>
        </w:rPr>
        <w:t xml:space="preserve"> </w:t>
      </w:r>
      <w:r>
        <w:rPr>
          <w:sz w:val="24"/>
        </w:rPr>
        <w:t>искусств</w:t>
      </w:r>
      <w:r>
        <w:rPr>
          <w:spacing w:val="-4"/>
          <w:sz w:val="24"/>
        </w:rPr>
        <w:t xml:space="preserve"> </w:t>
      </w:r>
      <w:r>
        <w:rPr>
          <w:sz w:val="24"/>
        </w:rPr>
        <w:t>на</w:t>
      </w:r>
      <w:r>
        <w:rPr>
          <w:spacing w:val="-13"/>
          <w:sz w:val="24"/>
        </w:rPr>
        <w:t xml:space="preserve"> </w:t>
      </w:r>
      <w:r>
        <w:rPr>
          <w:spacing w:val="-2"/>
          <w:sz w:val="24"/>
        </w:rPr>
        <w:t>виды;</w:t>
      </w:r>
    </w:p>
    <w:p w:rsidR="00811A89" w:rsidRDefault="00811A89">
      <w:pPr>
        <w:pStyle w:val="a3"/>
        <w:spacing w:before="27"/>
        <w:ind w:left="0"/>
      </w:pPr>
    </w:p>
    <w:p w:rsidR="00811A89" w:rsidRDefault="0056063B">
      <w:pPr>
        <w:pStyle w:val="a5"/>
        <w:numPr>
          <w:ilvl w:val="0"/>
          <w:numId w:val="64"/>
        </w:numPr>
        <w:tabs>
          <w:tab w:val="left" w:pos="830"/>
        </w:tabs>
        <w:ind w:left="830" w:hanging="706"/>
        <w:rPr>
          <w:sz w:val="24"/>
        </w:rPr>
      </w:pPr>
      <w:r>
        <w:rPr>
          <w:sz w:val="24"/>
        </w:rPr>
        <w:t>знать</w:t>
      </w:r>
      <w:r>
        <w:rPr>
          <w:spacing w:val="-11"/>
          <w:sz w:val="24"/>
        </w:rPr>
        <w:t xml:space="preserve"> </w:t>
      </w:r>
      <w:r>
        <w:rPr>
          <w:sz w:val="24"/>
        </w:rPr>
        <w:t>основные</w:t>
      </w:r>
      <w:r>
        <w:rPr>
          <w:spacing w:val="-10"/>
          <w:sz w:val="24"/>
        </w:rPr>
        <w:t xml:space="preserve"> </w:t>
      </w:r>
      <w:r>
        <w:rPr>
          <w:sz w:val="24"/>
        </w:rPr>
        <w:t>виды</w:t>
      </w:r>
      <w:r>
        <w:rPr>
          <w:spacing w:val="-8"/>
          <w:sz w:val="24"/>
        </w:rPr>
        <w:t xml:space="preserve"> </w:t>
      </w:r>
      <w:r>
        <w:rPr>
          <w:sz w:val="24"/>
        </w:rPr>
        <w:t>живописи,</w:t>
      </w:r>
      <w:r>
        <w:rPr>
          <w:spacing w:val="-6"/>
          <w:sz w:val="24"/>
        </w:rPr>
        <w:t xml:space="preserve"> </w:t>
      </w:r>
      <w:r>
        <w:rPr>
          <w:sz w:val="24"/>
        </w:rPr>
        <w:t>графики</w:t>
      </w:r>
      <w:r>
        <w:rPr>
          <w:spacing w:val="-4"/>
          <w:sz w:val="24"/>
        </w:rPr>
        <w:t xml:space="preserve"> </w:t>
      </w:r>
      <w:r>
        <w:rPr>
          <w:sz w:val="24"/>
        </w:rPr>
        <w:t>и</w:t>
      </w:r>
      <w:r>
        <w:rPr>
          <w:spacing w:val="-5"/>
          <w:sz w:val="24"/>
        </w:rPr>
        <w:t xml:space="preserve"> </w:t>
      </w:r>
      <w:r>
        <w:rPr>
          <w:sz w:val="24"/>
        </w:rPr>
        <w:t>скульптуры,</w:t>
      </w:r>
      <w:r>
        <w:rPr>
          <w:spacing w:val="-2"/>
          <w:sz w:val="24"/>
        </w:rPr>
        <w:t xml:space="preserve"> </w:t>
      </w:r>
      <w:r>
        <w:rPr>
          <w:sz w:val="24"/>
        </w:rPr>
        <w:t>объяснять</w:t>
      </w:r>
      <w:r>
        <w:rPr>
          <w:spacing w:val="-3"/>
          <w:sz w:val="24"/>
        </w:rPr>
        <w:t xml:space="preserve"> </w:t>
      </w:r>
      <w:r>
        <w:rPr>
          <w:sz w:val="24"/>
        </w:rPr>
        <w:t>их</w:t>
      </w:r>
      <w:r>
        <w:rPr>
          <w:spacing w:val="-11"/>
          <w:sz w:val="24"/>
        </w:rPr>
        <w:t xml:space="preserve"> </w:t>
      </w:r>
      <w:r>
        <w:rPr>
          <w:sz w:val="24"/>
        </w:rPr>
        <w:t>назначение</w:t>
      </w:r>
      <w:r>
        <w:rPr>
          <w:spacing w:val="-10"/>
          <w:sz w:val="24"/>
        </w:rPr>
        <w:t xml:space="preserve"> </w:t>
      </w:r>
      <w:r>
        <w:rPr>
          <w:sz w:val="24"/>
        </w:rPr>
        <w:t>в</w:t>
      </w:r>
      <w:r>
        <w:rPr>
          <w:spacing w:val="-4"/>
          <w:sz w:val="24"/>
        </w:rPr>
        <w:t xml:space="preserve"> </w:t>
      </w:r>
      <w:r>
        <w:rPr>
          <w:sz w:val="24"/>
        </w:rPr>
        <w:t>жизни</w:t>
      </w:r>
      <w:r>
        <w:rPr>
          <w:spacing w:val="-7"/>
          <w:sz w:val="24"/>
        </w:rPr>
        <w:t xml:space="preserve"> </w:t>
      </w:r>
      <w:r>
        <w:rPr>
          <w:spacing w:val="-2"/>
          <w:sz w:val="24"/>
        </w:rPr>
        <w:t>людей.</w:t>
      </w:r>
    </w:p>
    <w:p w:rsidR="00811A89" w:rsidRDefault="0056063B">
      <w:pPr>
        <w:pStyle w:val="a3"/>
        <w:spacing w:before="249"/>
        <w:ind w:left="821"/>
      </w:pPr>
      <w:r>
        <w:t>Язык</w:t>
      </w:r>
      <w:r>
        <w:rPr>
          <w:spacing w:val="-12"/>
        </w:rPr>
        <w:t xml:space="preserve"> </w:t>
      </w:r>
      <w:r>
        <w:t>изобразительного</w:t>
      </w:r>
      <w:r>
        <w:rPr>
          <w:spacing w:val="-7"/>
        </w:rPr>
        <w:t xml:space="preserve"> </w:t>
      </w:r>
      <w:r>
        <w:t>искусства</w:t>
      </w:r>
      <w:r>
        <w:rPr>
          <w:spacing w:val="-9"/>
        </w:rPr>
        <w:t xml:space="preserve"> </w:t>
      </w:r>
      <w:r>
        <w:t>и</w:t>
      </w:r>
      <w:r>
        <w:rPr>
          <w:spacing w:val="-4"/>
        </w:rPr>
        <w:t xml:space="preserve"> </w:t>
      </w:r>
      <w:r>
        <w:t>его</w:t>
      </w:r>
      <w:r>
        <w:rPr>
          <w:spacing w:val="-4"/>
        </w:rPr>
        <w:t xml:space="preserve"> </w:t>
      </w:r>
      <w:r>
        <w:t>выразительные</w:t>
      </w:r>
      <w:r>
        <w:rPr>
          <w:spacing w:val="-8"/>
        </w:rPr>
        <w:t xml:space="preserve"> </w:t>
      </w:r>
      <w:r>
        <w:rPr>
          <w:spacing w:val="-2"/>
        </w:rPr>
        <w:t>средства:</w:t>
      </w:r>
    </w:p>
    <w:p w:rsidR="00811A89" w:rsidRDefault="0056063B">
      <w:pPr>
        <w:pStyle w:val="a5"/>
        <w:numPr>
          <w:ilvl w:val="0"/>
          <w:numId w:val="64"/>
        </w:numPr>
        <w:tabs>
          <w:tab w:val="left" w:pos="835"/>
        </w:tabs>
        <w:spacing w:before="78" w:line="249" w:lineRule="auto"/>
        <w:ind w:right="890" w:hanging="711"/>
        <w:rPr>
          <w:sz w:val="24"/>
        </w:rPr>
      </w:pPr>
      <w:r>
        <w:rPr>
          <w:sz w:val="24"/>
        </w:rPr>
        <w:t>различать</w:t>
      </w:r>
      <w:r>
        <w:rPr>
          <w:spacing w:val="-6"/>
          <w:sz w:val="24"/>
        </w:rPr>
        <w:t xml:space="preserve"> </w:t>
      </w:r>
      <w:r>
        <w:rPr>
          <w:sz w:val="24"/>
        </w:rPr>
        <w:t>и</w:t>
      </w:r>
      <w:r>
        <w:rPr>
          <w:spacing w:val="-13"/>
          <w:sz w:val="24"/>
        </w:rPr>
        <w:t xml:space="preserve"> </w:t>
      </w:r>
      <w:r>
        <w:rPr>
          <w:sz w:val="24"/>
        </w:rPr>
        <w:t>характеризовать</w:t>
      </w:r>
      <w:r>
        <w:rPr>
          <w:spacing w:val="-6"/>
          <w:sz w:val="24"/>
        </w:rPr>
        <w:t xml:space="preserve"> </w:t>
      </w:r>
      <w:r>
        <w:rPr>
          <w:sz w:val="24"/>
        </w:rPr>
        <w:t>традиционные</w:t>
      </w:r>
      <w:r>
        <w:rPr>
          <w:spacing w:val="-12"/>
          <w:sz w:val="24"/>
        </w:rPr>
        <w:t xml:space="preserve"> </w:t>
      </w:r>
      <w:r>
        <w:rPr>
          <w:sz w:val="24"/>
        </w:rPr>
        <w:t>художественные</w:t>
      </w:r>
      <w:r>
        <w:rPr>
          <w:spacing w:val="-13"/>
          <w:sz w:val="24"/>
        </w:rPr>
        <w:t xml:space="preserve"> </w:t>
      </w:r>
      <w:r>
        <w:rPr>
          <w:sz w:val="24"/>
        </w:rPr>
        <w:t>материалы</w:t>
      </w:r>
      <w:r>
        <w:rPr>
          <w:spacing w:val="-6"/>
          <w:sz w:val="24"/>
        </w:rPr>
        <w:t xml:space="preserve"> </w:t>
      </w:r>
      <w:r>
        <w:rPr>
          <w:sz w:val="24"/>
        </w:rPr>
        <w:t>для</w:t>
      </w:r>
      <w:r>
        <w:rPr>
          <w:spacing w:val="-8"/>
          <w:sz w:val="24"/>
        </w:rPr>
        <w:t xml:space="preserve"> </w:t>
      </w:r>
      <w:r>
        <w:rPr>
          <w:sz w:val="24"/>
        </w:rPr>
        <w:t>графики,</w:t>
      </w:r>
      <w:r>
        <w:rPr>
          <w:spacing w:val="-11"/>
          <w:sz w:val="24"/>
        </w:rPr>
        <w:t xml:space="preserve"> </w:t>
      </w:r>
      <w:r>
        <w:rPr>
          <w:sz w:val="24"/>
        </w:rPr>
        <w:t xml:space="preserve">живописи, </w:t>
      </w:r>
      <w:r>
        <w:rPr>
          <w:spacing w:val="-2"/>
          <w:sz w:val="24"/>
        </w:rPr>
        <w:t>скульптуры;</w:t>
      </w:r>
    </w:p>
    <w:p w:rsidR="00811A89" w:rsidRDefault="00811A89">
      <w:pPr>
        <w:pStyle w:val="a3"/>
        <w:spacing w:before="67"/>
        <w:ind w:left="0"/>
      </w:pPr>
    </w:p>
    <w:p w:rsidR="00811A89" w:rsidRDefault="0056063B">
      <w:pPr>
        <w:pStyle w:val="a5"/>
        <w:numPr>
          <w:ilvl w:val="0"/>
          <w:numId w:val="64"/>
        </w:numPr>
        <w:tabs>
          <w:tab w:val="left" w:pos="835"/>
        </w:tabs>
        <w:spacing w:line="252" w:lineRule="auto"/>
        <w:ind w:right="822" w:hanging="711"/>
        <w:rPr>
          <w:sz w:val="24"/>
        </w:rPr>
      </w:pPr>
      <w:r>
        <w:rPr>
          <w:sz w:val="24"/>
        </w:rPr>
        <w:t>осознавать</w:t>
      </w:r>
      <w:r>
        <w:rPr>
          <w:spacing w:val="-5"/>
          <w:sz w:val="24"/>
        </w:rPr>
        <w:t xml:space="preserve"> </w:t>
      </w:r>
      <w:r>
        <w:rPr>
          <w:sz w:val="24"/>
        </w:rPr>
        <w:t>значение</w:t>
      </w:r>
      <w:r>
        <w:rPr>
          <w:spacing w:val="-12"/>
          <w:sz w:val="24"/>
        </w:rPr>
        <w:t xml:space="preserve"> </w:t>
      </w:r>
      <w:r>
        <w:rPr>
          <w:sz w:val="24"/>
        </w:rPr>
        <w:t>материала</w:t>
      </w:r>
      <w:r>
        <w:rPr>
          <w:spacing w:val="-12"/>
          <w:sz w:val="24"/>
        </w:rPr>
        <w:t xml:space="preserve"> </w:t>
      </w:r>
      <w:r>
        <w:rPr>
          <w:sz w:val="24"/>
        </w:rPr>
        <w:t>в</w:t>
      </w:r>
      <w:r>
        <w:rPr>
          <w:spacing w:val="-6"/>
          <w:sz w:val="24"/>
        </w:rPr>
        <w:t xml:space="preserve"> </w:t>
      </w:r>
      <w:r>
        <w:rPr>
          <w:sz w:val="24"/>
        </w:rPr>
        <w:t>создании</w:t>
      </w:r>
      <w:r>
        <w:rPr>
          <w:spacing w:val="-10"/>
          <w:sz w:val="24"/>
        </w:rPr>
        <w:t xml:space="preserve"> </w:t>
      </w:r>
      <w:r>
        <w:rPr>
          <w:sz w:val="24"/>
        </w:rPr>
        <w:t>художественного</w:t>
      </w:r>
      <w:r>
        <w:rPr>
          <w:spacing w:val="-11"/>
          <w:sz w:val="24"/>
        </w:rPr>
        <w:t xml:space="preserve"> </w:t>
      </w:r>
      <w:r>
        <w:rPr>
          <w:sz w:val="24"/>
        </w:rPr>
        <w:t>образа;</w:t>
      </w:r>
      <w:r>
        <w:rPr>
          <w:spacing w:val="-3"/>
          <w:sz w:val="24"/>
        </w:rPr>
        <w:t xml:space="preserve"> </w:t>
      </w:r>
      <w:r>
        <w:rPr>
          <w:sz w:val="24"/>
        </w:rPr>
        <w:t>уметь</w:t>
      </w:r>
      <w:r>
        <w:rPr>
          <w:spacing w:val="-6"/>
          <w:sz w:val="24"/>
        </w:rPr>
        <w:t xml:space="preserve"> </w:t>
      </w:r>
      <w:r>
        <w:rPr>
          <w:sz w:val="24"/>
        </w:rPr>
        <w:t>различать</w:t>
      </w:r>
      <w:r>
        <w:rPr>
          <w:spacing w:val="-5"/>
          <w:sz w:val="24"/>
        </w:rPr>
        <w:t xml:space="preserve"> </w:t>
      </w:r>
      <w:r>
        <w:rPr>
          <w:sz w:val="24"/>
        </w:rPr>
        <w:t>и</w:t>
      </w:r>
      <w:r>
        <w:rPr>
          <w:spacing w:val="-12"/>
          <w:sz w:val="24"/>
        </w:rPr>
        <w:t xml:space="preserve"> </w:t>
      </w:r>
      <w:r>
        <w:rPr>
          <w:sz w:val="24"/>
        </w:rPr>
        <w:t>объяснять роль художественного материала в</w:t>
      </w:r>
    </w:p>
    <w:p w:rsidR="00811A89" w:rsidRDefault="0056063B">
      <w:pPr>
        <w:pStyle w:val="a3"/>
        <w:spacing w:before="31"/>
        <w:ind w:left="821"/>
      </w:pPr>
      <w:r>
        <w:rPr>
          <w:spacing w:val="-2"/>
        </w:rPr>
        <w:t>произведениях</w:t>
      </w:r>
      <w:r>
        <w:rPr>
          <w:spacing w:val="10"/>
        </w:rPr>
        <w:t xml:space="preserve"> </w:t>
      </w:r>
      <w:r>
        <w:rPr>
          <w:spacing w:val="-2"/>
        </w:rPr>
        <w:t>искусства;</w:t>
      </w:r>
    </w:p>
    <w:p w:rsidR="00811A89" w:rsidRDefault="0056063B">
      <w:pPr>
        <w:pStyle w:val="a3"/>
        <w:spacing w:before="218" w:line="266" w:lineRule="auto"/>
        <w:ind w:left="835" w:right="560" w:firstLine="696"/>
      </w:pPr>
      <w:r>
        <w:t>иметь</w:t>
      </w:r>
      <w:r>
        <w:rPr>
          <w:spacing w:val="-8"/>
        </w:rPr>
        <w:t xml:space="preserve"> </w:t>
      </w:r>
      <w:r>
        <w:t>практические</w:t>
      </w:r>
      <w:r>
        <w:rPr>
          <w:spacing w:val="-13"/>
        </w:rPr>
        <w:t xml:space="preserve"> </w:t>
      </w:r>
      <w:r>
        <w:t>навыки</w:t>
      </w:r>
      <w:r>
        <w:rPr>
          <w:spacing w:val="-11"/>
        </w:rPr>
        <w:t xml:space="preserve"> </w:t>
      </w:r>
      <w:r>
        <w:t>изображения</w:t>
      </w:r>
      <w:r>
        <w:rPr>
          <w:spacing w:val="-12"/>
        </w:rPr>
        <w:t xml:space="preserve"> </w:t>
      </w:r>
      <w:r>
        <w:t>карандашами</w:t>
      </w:r>
      <w:r>
        <w:rPr>
          <w:spacing w:val="-8"/>
        </w:rPr>
        <w:t xml:space="preserve"> </w:t>
      </w:r>
      <w:r>
        <w:t>разной</w:t>
      </w:r>
      <w:r>
        <w:rPr>
          <w:spacing w:val="-11"/>
        </w:rPr>
        <w:t xml:space="preserve"> </w:t>
      </w:r>
      <w:r>
        <w:t>жёсткости,</w:t>
      </w:r>
      <w:r>
        <w:rPr>
          <w:spacing w:val="-7"/>
        </w:rPr>
        <w:t xml:space="preserve"> </w:t>
      </w:r>
      <w:r>
        <w:t>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811A89" w:rsidRDefault="00811A89">
      <w:pPr>
        <w:pStyle w:val="a3"/>
        <w:spacing w:before="53"/>
        <w:ind w:left="0"/>
      </w:pPr>
    </w:p>
    <w:p w:rsidR="00811A89" w:rsidRDefault="0056063B">
      <w:pPr>
        <w:pStyle w:val="a5"/>
        <w:numPr>
          <w:ilvl w:val="0"/>
          <w:numId w:val="64"/>
        </w:numPr>
        <w:tabs>
          <w:tab w:val="left" w:pos="835"/>
        </w:tabs>
        <w:spacing w:line="249" w:lineRule="auto"/>
        <w:ind w:right="1012" w:hanging="711"/>
        <w:rPr>
          <w:sz w:val="24"/>
        </w:rPr>
      </w:pPr>
      <w:r>
        <w:rPr>
          <w:sz w:val="24"/>
        </w:rPr>
        <w:t>иметь</w:t>
      </w:r>
      <w:r>
        <w:rPr>
          <w:spacing w:val="-7"/>
          <w:sz w:val="24"/>
        </w:rPr>
        <w:t xml:space="preserve"> </w:t>
      </w:r>
      <w:r>
        <w:rPr>
          <w:sz w:val="24"/>
        </w:rPr>
        <w:t>представление</w:t>
      </w:r>
      <w:r>
        <w:rPr>
          <w:spacing w:val="-15"/>
          <w:sz w:val="24"/>
        </w:rPr>
        <w:t xml:space="preserve"> </w:t>
      </w:r>
      <w:r>
        <w:rPr>
          <w:sz w:val="24"/>
        </w:rPr>
        <w:t>о</w:t>
      </w:r>
      <w:r>
        <w:rPr>
          <w:spacing w:val="-4"/>
          <w:sz w:val="24"/>
        </w:rPr>
        <w:t xml:space="preserve"> </w:t>
      </w:r>
      <w:r>
        <w:rPr>
          <w:sz w:val="24"/>
        </w:rPr>
        <w:t>различных</w:t>
      </w:r>
      <w:r>
        <w:rPr>
          <w:spacing w:val="-11"/>
          <w:sz w:val="24"/>
        </w:rPr>
        <w:t xml:space="preserve"> </w:t>
      </w:r>
      <w:r>
        <w:rPr>
          <w:sz w:val="24"/>
        </w:rPr>
        <w:t>художественных</w:t>
      </w:r>
      <w:r>
        <w:rPr>
          <w:spacing w:val="-11"/>
          <w:sz w:val="24"/>
        </w:rPr>
        <w:t xml:space="preserve"> </w:t>
      </w:r>
      <w:r>
        <w:rPr>
          <w:sz w:val="24"/>
        </w:rPr>
        <w:t>техниках</w:t>
      </w:r>
      <w:r>
        <w:rPr>
          <w:spacing w:val="-12"/>
          <w:sz w:val="24"/>
        </w:rPr>
        <w:t xml:space="preserve"> </w:t>
      </w:r>
      <w:r>
        <w:rPr>
          <w:sz w:val="24"/>
        </w:rPr>
        <w:t>в</w:t>
      </w:r>
      <w:r>
        <w:rPr>
          <w:spacing w:val="-7"/>
          <w:sz w:val="24"/>
        </w:rPr>
        <w:t xml:space="preserve"> </w:t>
      </w:r>
      <w:r>
        <w:rPr>
          <w:sz w:val="24"/>
        </w:rPr>
        <w:t>использовании</w:t>
      </w:r>
      <w:r>
        <w:rPr>
          <w:spacing w:val="-10"/>
          <w:sz w:val="24"/>
        </w:rPr>
        <w:t xml:space="preserve"> </w:t>
      </w:r>
      <w:r>
        <w:rPr>
          <w:sz w:val="24"/>
        </w:rPr>
        <w:t xml:space="preserve">художественных </w:t>
      </w:r>
      <w:r>
        <w:rPr>
          <w:spacing w:val="-2"/>
          <w:sz w:val="24"/>
        </w:rPr>
        <w:t>материалов;</w:t>
      </w:r>
    </w:p>
    <w:p w:rsidR="00811A89" w:rsidRDefault="00811A89">
      <w:pPr>
        <w:pStyle w:val="a3"/>
        <w:spacing w:before="48"/>
        <w:ind w:left="0"/>
      </w:pPr>
    </w:p>
    <w:p w:rsidR="00811A89" w:rsidRDefault="0056063B">
      <w:pPr>
        <w:pStyle w:val="a5"/>
        <w:numPr>
          <w:ilvl w:val="0"/>
          <w:numId w:val="64"/>
        </w:numPr>
        <w:tabs>
          <w:tab w:val="left" w:pos="830"/>
        </w:tabs>
        <w:ind w:left="830" w:hanging="706"/>
        <w:rPr>
          <w:sz w:val="24"/>
        </w:rPr>
      </w:pPr>
      <w:r>
        <w:rPr>
          <w:sz w:val="24"/>
        </w:rPr>
        <w:t>понимать</w:t>
      </w:r>
      <w:r>
        <w:rPr>
          <w:spacing w:val="46"/>
          <w:sz w:val="24"/>
        </w:rPr>
        <w:t xml:space="preserve"> </w:t>
      </w:r>
      <w:r>
        <w:rPr>
          <w:sz w:val="24"/>
        </w:rPr>
        <w:t>роль</w:t>
      </w:r>
      <w:r>
        <w:rPr>
          <w:spacing w:val="52"/>
          <w:sz w:val="24"/>
        </w:rPr>
        <w:t xml:space="preserve"> </w:t>
      </w:r>
      <w:r>
        <w:rPr>
          <w:sz w:val="24"/>
        </w:rPr>
        <w:t>рисунка</w:t>
      </w:r>
      <w:r>
        <w:rPr>
          <w:spacing w:val="50"/>
          <w:sz w:val="24"/>
        </w:rPr>
        <w:t xml:space="preserve"> </w:t>
      </w:r>
      <w:r>
        <w:rPr>
          <w:sz w:val="24"/>
        </w:rPr>
        <w:t>как</w:t>
      </w:r>
      <w:r>
        <w:rPr>
          <w:spacing w:val="50"/>
          <w:sz w:val="24"/>
        </w:rPr>
        <w:t xml:space="preserve"> </w:t>
      </w:r>
      <w:r>
        <w:rPr>
          <w:sz w:val="24"/>
        </w:rPr>
        <w:t>основы</w:t>
      </w:r>
      <w:r>
        <w:rPr>
          <w:spacing w:val="49"/>
          <w:sz w:val="24"/>
        </w:rPr>
        <w:t xml:space="preserve"> </w:t>
      </w:r>
      <w:r>
        <w:rPr>
          <w:sz w:val="24"/>
        </w:rPr>
        <w:t>изобразительной</w:t>
      </w:r>
      <w:r>
        <w:rPr>
          <w:spacing w:val="-2"/>
          <w:sz w:val="24"/>
        </w:rPr>
        <w:t xml:space="preserve"> деятельности;</w:t>
      </w:r>
    </w:p>
    <w:p w:rsidR="00811A89" w:rsidRDefault="00811A89">
      <w:pPr>
        <w:pStyle w:val="a3"/>
        <w:spacing w:before="60"/>
        <w:ind w:left="0"/>
      </w:pPr>
    </w:p>
    <w:p w:rsidR="00811A89" w:rsidRDefault="0056063B">
      <w:pPr>
        <w:pStyle w:val="a5"/>
        <w:numPr>
          <w:ilvl w:val="0"/>
          <w:numId w:val="64"/>
        </w:numPr>
        <w:tabs>
          <w:tab w:val="left" w:pos="830"/>
        </w:tabs>
        <w:ind w:left="830" w:hanging="706"/>
        <w:rPr>
          <w:sz w:val="24"/>
        </w:rPr>
      </w:pPr>
      <w:r>
        <w:rPr>
          <w:sz w:val="24"/>
        </w:rPr>
        <w:lastRenderedPageBreak/>
        <w:t>иметь</w:t>
      </w:r>
      <w:r>
        <w:rPr>
          <w:spacing w:val="-11"/>
          <w:sz w:val="24"/>
        </w:rPr>
        <w:t xml:space="preserve"> </w:t>
      </w:r>
      <w:r>
        <w:rPr>
          <w:sz w:val="24"/>
        </w:rPr>
        <w:t>опыт</w:t>
      </w:r>
      <w:r>
        <w:rPr>
          <w:spacing w:val="-6"/>
          <w:sz w:val="24"/>
        </w:rPr>
        <w:t xml:space="preserve"> </w:t>
      </w:r>
      <w:r>
        <w:rPr>
          <w:sz w:val="24"/>
        </w:rPr>
        <w:t>учебного</w:t>
      </w:r>
      <w:r>
        <w:rPr>
          <w:spacing w:val="-1"/>
          <w:sz w:val="24"/>
        </w:rPr>
        <w:t xml:space="preserve"> </w:t>
      </w:r>
      <w:r>
        <w:rPr>
          <w:sz w:val="24"/>
        </w:rPr>
        <w:t>рисунка</w:t>
      </w:r>
      <w:r>
        <w:rPr>
          <w:spacing w:val="-6"/>
          <w:sz w:val="24"/>
        </w:rPr>
        <w:t xml:space="preserve"> </w:t>
      </w:r>
      <w:r>
        <w:rPr>
          <w:sz w:val="24"/>
        </w:rPr>
        <w:t>—</w:t>
      </w:r>
      <w:r>
        <w:rPr>
          <w:spacing w:val="-2"/>
          <w:sz w:val="24"/>
        </w:rPr>
        <w:t xml:space="preserve"> </w:t>
      </w:r>
      <w:r>
        <w:rPr>
          <w:sz w:val="24"/>
        </w:rPr>
        <w:t>светотеневого</w:t>
      </w:r>
      <w:r>
        <w:rPr>
          <w:spacing w:val="-9"/>
          <w:sz w:val="24"/>
        </w:rPr>
        <w:t xml:space="preserve"> </w:t>
      </w:r>
      <w:r>
        <w:rPr>
          <w:sz w:val="24"/>
        </w:rPr>
        <w:t>изображения</w:t>
      </w:r>
      <w:r>
        <w:rPr>
          <w:spacing w:val="-10"/>
          <w:sz w:val="24"/>
        </w:rPr>
        <w:t xml:space="preserve"> </w:t>
      </w:r>
      <w:r>
        <w:rPr>
          <w:sz w:val="24"/>
        </w:rPr>
        <w:t>объёмных</w:t>
      </w:r>
      <w:r>
        <w:rPr>
          <w:spacing w:val="-9"/>
          <w:sz w:val="24"/>
        </w:rPr>
        <w:t xml:space="preserve"> </w:t>
      </w:r>
      <w:r>
        <w:rPr>
          <w:spacing w:val="-2"/>
          <w:sz w:val="24"/>
        </w:rPr>
        <w:t>форм;</w:t>
      </w:r>
    </w:p>
    <w:p w:rsidR="00811A89" w:rsidRDefault="00811A89">
      <w:pPr>
        <w:pStyle w:val="a3"/>
        <w:spacing w:before="55"/>
        <w:ind w:left="0"/>
      </w:pPr>
    </w:p>
    <w:p w:rsidR="00811A89" w:rsidRDefault="0056063B">
      <w:pPr>
        <w:pStyle w:val="a5"/>
        <w:numPr>
          <w:ilvl w:val="0"/>
          <w:numId w:val="64"/>
        </w:numPr>
        <w:tabs>
          <w:tab w:val="left" w:pos="835"/>
        </w:tabs>
        <w:spacing w:line="249" w:lineRule="auto"/>
        <w:ind w:right="1418" w:hanging="711"/>
        <w:rPr>
          <w:sz w:val="24"/>
        </w:rPr>
      </w:pPr>
      <w:r>
        <w:rPr>
          <w:sz w:val="24"/>
        </w:rPr>
        <w:t>знать</w:t>
      </w:r>
      <w:r>
        <w:rPr>
          <w:spacing w:val="-10"/>
          <w:sz w:val="24"/>
        </w:rPr>
        <w:t xml:space="preserve"> </w:t>
      </w:r>
      <w:r>
        <w:rPr>
          <w:sz w:val="24"/>
        </w:rPr>
        <w:t>основы</w:t>
      </w:r>
      <w:r>
        <w:rPr>
          <w:spacing w:val="-5"/>
          <w:sz w:val="24"/>
        </w:rPr>
        <w:t xml:space="preserve"> </w:t>
      </w:r>
      <w:r>
        <w:rPr>
          <w:sz w:val="24"/>
        </w:rPr>
        <w:t>линейной</w:t>
      </w:r>
      <w:r>
        <w:rPr>
          <w:spacing w:val="-9"/>
          <w:sz w:val="24"/>
        </w:rPr>
        <w:t xml:space="preserve"> </w:t>
      </w:r>
      <w:r>
        <w:rPr>
          <w:sz w:val="24"/>
        </w:rPr>
        <w:t>перспективы</w:t>
      </w:r>
      <w:r>
        <w:rPr>
          <w:spacing w:val="-8"/>
          <w:sz w:val="24"/>
        </w:rPr>
        <w:t xml:space="preserve"> </w:t>
      </w:r>
      <w:r>
        <w:rPr>
          <w:sz w:val="24"/>
        </w:rPr>
        <w:t>и</w:t>
      </w:r>
      <w:r>
        <w:rPr>
          <w:spacing w:val="-2"/>
          <w:sz w:val="24"/>
        </w:rPr>
        <w:t xml:space="preserve"> </w:t>
      </w:r>
      <w:r>
        <w:rPr>
          <w:sz w:val="24"/>
        </w:rPr>
        <w:t>уметь</w:t>
      </w:r>
      <w:r>
        <w:rPr>
          <w:spacing w:val="-6"/>
          <w:sz w:val="24"/>
        </w:rPr>
        <w:t xml:space="preserve"> </w:t>
      </w:r>
      <w:r>
        <w:rPr>
          <w:sz w:val="24"/>
        </w:rPr>
        <w:t>изображать</w:t>
      </w:r>
      <w:r>
        <w:rPr>
          <w:spacing w:val="-9"/>
          <w:sz w:val="24"/>
        </w:rPr>
        <w:t xml:space="preserve"> </w:t>
      </w:r>
      <w:r>
        <w:rPr>
          <w:sz w:val="24"/>
        </w:rPr>
        <w:t>объёмные</w:t>
      </w:r>
      <w:r>
        <w:rPr>
          <w:spacing w:val="-11"/>
          <w:sz w:val="24"/>
        </w:rPr>
        <w:t xml:space="preserve"> </w:t>
      </w:r>
      <w:r>
        <w:rPr>
          <w:sz w:val="24"/>
        </w:rPr>
        <w:t>геометрические</w:t>
      </w:r>
      <w:r>
        <w:rPr>
          <w:spacing w:val="-7"/>
          <w:sz w:val="24"/>
        </w:rPr>
        <w:t xml:space="preserve"> </w:t>
      </w:r>
      <w:r>
        <w:rPr>
          <w:sz w:val="24"/>
        </w:rPr>
        <w:t>тела</w:t>
      </w:r>
      <w:r>
        <w:rPr>
          <w:spacing w:val="-12"/>
          <w:sz w:val="24"/>
        </w:rPr>
        <w:t xml:space="preserve"> </w:t>
      </w:r>
      <w:r>
        <w:rPr>
          <w:sz w:val="24"/>
        </w:rPr>
        <w:t>на двухмерной плоскости;</w:t>
      </w:r>
    </w:p>
    <w:p w:rsidR="00811A89" w:rsidRDefault="00811A89">
      <w:pPr>
        <w:pStyle w:val="a3"/>
        <w:spacing w:before="58"/>
        <w:ind w:left="0"/>
      </w:pPr>
    </w:p>
    <w:p w:rsidR="00811A89" w:rsidRDefault="0056063B">
      <w:pPr>
        <w:pStyle w:val="a5"/>
        <w:numPr>
          <w:ilvl w:val="0"/>
          <w:numId w:val="64"/>
        </w:numPr>
        <w:tabs>
          <w:tab w:val="left" w:pos="830"/>
        </w:tabs>
        <w:ind w:left="830" w:hanging="706"/>
        <w:rPr>
          <w:sz w:val="24"/>
        </w:rPr>
      </w:pPr>
      <w:r>
        <w:rPr>
          <w:sz w:val="24"/>
        </w:rPr>
        <w:t>знать</w:t>
      </w:r>
      <w:r>
        <w:rPr>
          <w:spacing w:val="-13"/>
          <w:sz w:val="24"/>
        </w:rPr>
        <w:t xml:space="preserve"> </w:t>
      </w:r>
      <w:r>
        <w:rPr>
          <w:sz w:val="24"/>
        </w:rPr>
        <w:t>понятия</w:t>
      </w:r>
      <w:r>
        <w:rPr>
          <w:spacing w:val="-10"/>
          <w:sz w:val="24"/>
        </w:rPr>
        <w:t xml:space="preserve"> </w:t>
      </w:r>
      <w:r>
        <w:rPr>
          <w:sz w:val="24"/>
        </w:rPr>
        <w:t>графической</w:t>
      </w:r>
      <w:r>
        <w:rPr>
          <w:spacing w:val="-9"/>
          <w:sz w:val="24"/>
        </w:rPr>
        <w:t xml:space="preserve"> </w:t>
      </w:r>
      <w:r>
        <w:rPr>
          <w:sz w:val="24"/>
        </w:rPr>
        <w:t>грамоты</w:t>
      </w:r>
      <w:r>
        <w:rPr>
          <w:spacing w:val="-8"/>
          <w:sz w:val="24"/>
        </w:rPr>
        <w:t xml:space="preserve"> </w:t>
      </w:r>
      <w:r>
        <w:rPr>
          <w:sz w:val="24"/>
        </w:rPr>
        <w:t>изображения</w:t>
      </w:r>
      <w:r>
        <w:rPr>
          <w:spacing w:val="-6"/>
          <w:sz w:val="24"/>
        </w:rPr>
        <w:t xml:space="preserve"> </w:t>
      </w:r>
      <w:r>
        <w:rPr>
          <w:sz w:val="24"/>
        </w:rPr>
        <w:t>предмета</w:t>
      </w:r>
      <w:r>
        <w:rPr>
          <w:spacing w:val="-2"/>
          <w:sz w:val="24"/>
        </w:rPr>
        <w:t xml:space="preserve"> </w:t>
      </w:r>
      <w:r>
        <w:rPr>
          <w:sz w:val="24"/>
        </w:rPr>
        <w:t>«освещённая</w:t>
      </w:r>
      <w:r>
        <w:rPr>
          <w:spacing w:val="-6"/>
          <w:sz w:val="24"/>
        </w:rPr>
        <w:t xml:space="preserve"> </w:t>
      </w:r>
      <w:r>
        <w:rPr>
          <w:sz w:val="24"/>
        </w:rPr>
        <w:t>часть»,</w:t>
      </w:r>
      <w:r>
        <w:rPr>
          <w:spacing w:val="1"/>
          <w:sz w:val="24"/>
        </w:rPr>
        <w:t xml:space="preserve"> </w:t>
      </w:r>
      <w:r>
        <w:rPr>
          <w:spacing w:val="-2"/>
          <w:sz w:val="24"/>
        </w:rPr>
        <w:t>«блик»,</w:t>
      </w:r>
    </w:p>
    <w:p w:rsidR="00811A89" w:rsidRDefault="0056063B">
      <w:pPr>
        <w:pStyle w:val="a3"/>
        <w:spacing w:before="19"/>
        <w:ind w:left="835"/>
      </w:pPr>
      <w:r>
        <w:t>«полутень»,</w:t>
      </w:r>
      <w:r>
        <w:rPr>
          <w:spacing w:val="-4"/>
        </w:rPr>
        <w:t xml:space="preserve"> </w:t>
      </w:r>
      <w:r>
        <w:t>«собственная</w:t>
      </w:r>
      <w:r>
        <w:rPr>
          <w:spacing w:val="-6"/>
        </w:rPr>
        <w:t xml:space="preserve"> </w:t>
      </w:r>
      <w:r>
        <w:t>тень»,</w:t>
      </w:r>
      <w:r>
        <w:rPr>
          <w:spacing w:val="-2"/>
        </w:rPr>
        <w:t xml:space="preserve"> </w:t>
      </w:r>
      <w:r>
        <w:t>«падающая</w:t>
      </w:r>
      <w:r>
        <w:rPr>
          <w:spacing w:val="-5"/>
        </w:rPr>
        <w:t xml:space="preserve"> </w:t>
      </w:r>
      <w:r>
        <w:t>тень»</w:t>
      </w:r>
      <w:r>
        <w:rPr>
          <w:spacing w:val="-15"/>
        </w:rPr>
        <w:t xml:space="preserve"> </w:t>
      </w:r>
      <w:r>
        <w:t>и</w:t>
      </w:r>
      <w:r>
        <w:rPr>
          <w:spacing w:val="-3"/>
        </w:rPr>
        <w:t xml:space="preserve"> </w:t>
      </w:r>
      <w:r>
        <w:t>уметь</w:t>
      </w:r>
      <w:r>
        <w:rPr>
          <w:spacing w:val="-1"/>
        </w:rPr>
        <w:t xml:space="preserve"> </w:t>
      </w:r>
      <w:r>
        <w:t>их</w:t>
      </w:r>
      <w:r>
        <w:rPr>
          <w:spacing w:val="-8"/>
        </w:rPr>
        <w:t xml:space="preserve"> </w:t>
      </w:r>
      <w:r>
        <w:t>применять</w:t>
      </w:r>
      <w:r>
        <w:rPr>
          <w:spacing w:val="-6"/>
        </w:rPr>
        <w:t xml:space="preserve"> </w:t>
      </w:r>
      <w:r>
        <w:t>в</w:t>
      </w:r>
      <w:r>
        <w:rPr>
          <w:spacing w:val="-10"/>
        </w:rPr>
        <w:t xml:space="preserve"> </w:t>
      </w:r>
      <w:r>
        <w:t>практике</w:t>
      </w:r>
      <w:r>
        <w:rPr>
          <w:spacing w:val="-8"/>
        </w:rPr>
        <w:t xml:space="preserve"> </w:t>
      </w:r>
      <w:r>
        <w:rPr>
          <w:spacing w:val="-2"/>
        </w:rPr>
        <w:t>рисунка;</w:t>
      </w:r>
    </w:p>
    <w:p w:rsidR="00811A89" w:rsidRDefault="00811A89">
      <w:pPr>
        <w:pStyle w:val="a3"/>
        <w:spacing w:before="72"/>
        <w:ind w:left="0"/>
      </w:pPr>
    </w:p>
    <w:p w:rsidR="00811A89" w:rsidRDefault="0056063B">
      <w:pPr>
        <w:pStyle w:val="a5"/>
        <w:numPr>
          <w:ilvl w:val="0"/>
          <w:numId w:val="64"/>
        </w:numPr>
        <w:tabs>
          <w:tab w:val="left" w:pos="835"/>
        </w:tabs>
        <w:spacing w:line="252" w:lineRule="auto"/>
        <w:ind w:right="1339" w:hanging="711"/>
        <w:rPr>
          <w:sz w:val="24"/>
        </w:rPr>
      </w:pPr>
      <w:r>
        <w:rPr>
          <w:sz w:val="24"/>
        </w:rPr>
        <w:t>понимать</w:t>
      </w:r>
      <w:r>
        <w:rPr>
          <w:spacing w:val="-7"/>
          <w:sz w:val="24"/>
        </w:rPr>
        <w:t xml:space="preserve"> </w:t>
      </w:r>
      <w:r>
        <w:rPr>
          <w:sz w:val="24"/>
        </w:rPr>
        <w:t>содержание</w:t>
      </w:r>
      <w:r>
        <w:rPr>
          <w:spacing w:val="-11"/>
          <w:sz w:val="24"/>
        </w:rPr>
        <w:t xml:space="preserve"> </w:t>
      </w:r>
      <w:r>
        <w:rPr>
          <w:sz w:val="24"/>
        </w:rPr>
        <w:t>понятий</w:t>
      </w:r>
      <w:r>
        <w:rPr>
          <w:spacing w:val="-4"/>
          <w:sz w:val="24"/>
        </w:rPr>
        <w:t xml:space="preserve"> </w:t>
      </w:r>
      <w:r>
        <w:rPr>
          <w:sz w:val="24"/>
        </w:rPr>
        <w:t>«тон»,</w:t>
      </w:r>
      <w:r>
        <w:rPr>
          <w:spacing w:val="-1"/>
          <w:sz w:val="24"/>
        </w:rPr>
        <w:t xml:space="preserve"> </w:t>
      </w:r>
      <w:r>
        <w:rPr>
          <w:sz w:val="24"/>
        </w:rPr>
        <w:t>«тональные</w:t>
      </w:r>
      <w:r>
        <w:rPr>
          <w:spacing w:val="-10"/>
          <w:sz w:val="24"/>
        </w:rPr>
        <w:t xml:space="preserve"> </w:t>
      </w:r>
      <w:r>
        <w:rPr>
          <w:sz w:val="24"/>
        </w:rPr>
        <w:t>отношения»</w:t>
      </w:r>
      <w:r>
        <w:rPr>
          <w:spacing w:val="-16"/>
          <w:sz w:val="24"/>
        </w:rPr>
        <w:t xml:space="preserve"> </w:t>
      </w:r>
      <w:r>
        <w:rPr>
          <w:sz w:val="24"/>
        </w:rPr>
        <w:t>и</w:t>
      </w:r>
      <w:r>
        <w:rPr>
          <w:spacing w:val="-5"/>
          <w:sz w:val="24"/>
        </w:rPr>
        <w:t xml:space="preserve"> </w:t>
      </w:r>
      <w:r>
        <w:rPr>
          <w:sz w:val="24"/>
        </w:rPr>
        <w:t>иметь</w:t>
      </w:r>
      <w:r>
        <w:rPr>
          <w:spacing w:val="-10"/>
          <w:sz w:val="24"/>
        </w:rPr>
        <w:t xml:space="preserve"> </w:t>
      </w:r>
      <w:r>
        <w:rPr>
          <w:sz w:val="24"/>
        </w:rPr>
        <w:t>опыт</w:t>
      </w:r>
      <w:r>
        <w:rPr>
          <w:spacing w:val="-10"/>
          <w:sz w:val="24"/>
        </w:rPr>
        <w:t xml:space="preserve"> </w:t>
      </w:r>
      <w:r>
        <w:rPr>
          <w:sz w:val="24"/>
        </w:rPr>
        <w:t>их</w:t>
      </w:r>
      <w:r>
        <w:rPr>
          <w:spacing w:val="-7"/>
          <w:sz w:val="24"/>
        </w:rPr>
        <w:t xml:space="preserve"> </w:t>
      </w:r>
      <w:r>
        <w:rPr>
          <w:sz w:val="24"/>
        </w:rPr>
        <w:t xml:space="preserve">визуального </w:t>
      </w:r>
      <w:r>
        <w:rPr>
          <w:spacing w:val="-2"/>
          <w:sz w:val="24"/>
        </w:rPr>
        <w:t>анализа;</w:t>
      </w:r>
    </w:p>
    <w:p w:rsidR="00811A89" w:rsidRDefault="00811A89">
      <w:pPr>
        <w:pStyle w:val="a3"/>
        <w:spacing w:before="51"/>
        <w:ind w:left="0"/>
      </w:pPr>
    </w:p>
    <w:p w:rsidR="00811A89" w:rsidRDefault="0056063B">
      <w:pPr>
        <w:pStyle w:val="a5"/>
        <w:numPr>
          <w:ilvl w:val="0"/>
          <w:numId w:val="64"/>
        </w:numPr>
        <w:tabs>
          <w:tab w:val="left" w:pos="835"/>
        </w:tabs>
        <w:spacing w:before="1" w:line="249" w:lineRule="auto"/>
        <w:ind w:right="1410" w:hanging="711"/>
        <w:rPr>
          <w:sz w:val="24"/>
        </w:rPr>
      </w:pPr>
      <w:r>
        <w:rPr>
          <w:sz w:val="24"/>
        </w:rPr>
        <w:t>обладать</w:t>
      </w:r>
      <w:r>
        <w:rPr>
          <w:spacing w:val="-5"/>
          <w:sz w:val="24"/>
        </w:rPr>
        <w:t xml:space="preserve"> </w:t>
      </w:r>
      <w:r>
        <w:rPr>
          <w:sz w:val="24"/>
        </w:rPr>
        <w:t>навыком</w:t>
      </w:r>
      <w:r>
        <w:rPr>
          <w:spacing w:val="-13"/>
          <w:sz w:val="24"/>
        </w:rPr>
        <w:t xml:space="preserve"> </w:t>
      </w:r>
      <w:r>
        <w:rPr>
          <w:sz w:val="24"/>
        </w:rPr>
        <w:t>определения</w:t>
      </w:r>
      <w:r>
        <w:rPr>
          <w:spacing w:val="-6"/>
          <w:sz w:val="24"/>
        </w:rPr>
        <w:t xml:space="preserve"> </w:t>
      </w:r>
      <w:r>
        <w:rPr>
          <w:sz w:val="24"/>
        </w:rPr>
        <w:t>конструкции</w:t>
      </w:r>
      <w:r>
        <w:rPr>
          <w:spacing w:val="-5"/>
          <w:sz w:val="24"/>
        </w:rPr>
        <w:t xml:space="preserve"> </w:t>
      </w:r>
      <w:r>
        <w:rPr>
          <w:sz w:val="24"/>
        </w:rPr>
        <w:t>сложных</w:t>
      </w:r>
      <w:r>
        <w:rPr>
          <w:spacing w:val="-12"/>
          <w:sz w:val="24"/>
        </w:rPr>
        <w:t xml:space="preserve"> </w:t>
      </w:r>
      <w:r>
        <w:rPr>
          <w:sz w:val="24"/>
        </w:rPr>
        <w:t>форм,</w:t>
      </w:r>
      <w:r>
        <w:rPr>
          <w:spacing w:val="-10"/>
          <w:sz w:val="24"/>
        </w:rPr>
        <w:t xml:space="preserve"> </w:t>
      </w:r>
      <w:r>
        <w:rPr>
          <w:sz w:val="24"/>
        </w:rPr>
        <w:t>геометризации</w:t>
      </w:r>
      <w:r>
        <w:rPr>
          <w:spacing w:val="-9"/>
          <w:sz w:val="24"/>
        </w:rPr>
        <w:t xml:space="preserve"> </w:t>
      </w:r>
      <w:r>
        <w:rPr>
          <w:sz w:val="24"/>
        </w:rPr>
        <w:t>плоскостных</w:t>
      </w:r>
      <w:r>
        <w:rPr>
          <w:spacing w:val="-11"/>
          <w:sz w:val="24"/>
        </w:rPr>
        <w:t xml:space="preserve"> </w:t>
      </w:r>
      <w:r>
        <w:rPr>
          <w:sz w:val="24"/>
        </w:rPr>
        <w:t>и объёмных форм, умением</w:t>
      </w:r>
    </w:p>
    <w:p w:rsidR="00811A89" w:rsidRDefault="0056063B">
      <w:pPr>
        <w:pStyle w:val="a3"/>
        <w:spacing w:before="257"/>
        <w:ind w:left="821"/>
      </w:pPr>
      <w:r>
        <w:t>соотносить</w:t>
      </w:r>
      <w:r>
        <w:rPr>
          <w:spacing w:val="-10"/>
        </w:rPr>
        <w:t xml:space="preserve"> </w:t>
      </w:r>
      <w:r>
        <w:t>между</w:t>
      </w:r>
      <w:r>
        <w:rPr>
          <w:spacing w:val="-14"/>
        </w:rPr>
        <w:t xml:space="preserve"> </w:t>
      </w:r>
      <w:r>
        <w:t>собой</w:t>
      </w:r>
      <w:r>
        <w:rPr>
          <w:spacing w:val="-4"/>
        </w:rPr>
        <w:t xml:space="preserve"> </w:t>
      </w:r>
      <w:r>
        <w:t>пропорции</w:t>
      </w:r>
      <w:r>
        <w:rPr>
          <w:spacing w:val="-3"/>
        </w:rPr>
        <w:t xml:space="preserve"> </w:t>
      </w:r>
      <w:r>
        <w:t>частей</w:t>
      </w:r>
      <w:r>
        <w:rPr>
          <w:spacing w:val="-9"/>
        </w:rPr>
        <w:t xml:space="preserve"> </w:t>
      </w:r>
      <w:r>
        <w:t>внутри</w:t>
      </w:r>
      <w:r>
        <w:rPr>
          <w:spacing w:val="-3"/>
        </w:rPr>
        <w:t xml:space="preserve"> </w:t>
      </w:r>
      <w:r>
        <w:rPr>
          <w:spacing w:val="-2"/>
        </w:rPr>
        <w:t>целого;</w:t>
      </w:r>
    </w:p>
    <w:p w:rsidR="00811A89" w:rsidRDefault="00811A89">
      <w:pPr>
        <w:pStyle w:val="a3"/>
        <w:spacing w:before="76"/>
        <w:ind w:left="0"/>
      </w:pPr>
    </w:p>
    <w:p w:rsidR="00811A89" w:rsidRDefault="0056063B">
      <w:pPr>
        <w:pStyle w:val="a5"/>
        <w:numPr>
          <w:ilvl w:val="0"/>
          <w:numId w:val="64"/>
        </w:numPr>
        <w:tabs>
          <w:tab w:val="left" w:pos="830"/>
        </w:tabs>
        <w:spacing w:before="1"/>
        <w:ind w:left="830" w:hanging="706"/>
        <w:rPr>
          <w:sz w:val="24"/>
        </w:rPr>
      </w:pPr>
      <w:r>
        <w:rPr>
          <w:sz w:val="24"/>
        </w:rPr>
        <w:t>иметь</w:t>
      </w:r>
      <w:r>
        <w:rPr>
          <w:spacing w:val="-15"/>
          <w:sz w:val="24"/>
        </w:rPr>
        <w:t xml:space="preserve"> </w:t>
      </w:r>
      <w:r>
        <w:rPr>
          <w:sz w:val="24"/>
        </w:rPr>
        <w:t>опыт</w:t>
      </w:r>
      <w:r>
        <w:rPr>
          <w:spacing w:val="-10"/>
          <w:sz w:val="24"/>
        </w:rPr>
        <w:t xml:space="preserve"> </w:t>
      </w:r>
      <w:r>
        <w:rPr>
          <w:sz w:val="24"/>
        </w:rPr>
        <w:t>линейного</w:t>
      </w:r>
      <w:r>
        <w:rPr>
          <w:spacing w:val="-7"/>
          <w:sz w:val="24"/>
        </w:rPr>
        <w:t xml:space="preserve"> </w:t>
      </w:r>
      <w:r>
        <w:rPr>
          <w:sz w:val="24"/>
        </w:rPr>
        <w:t>рисунка,</w:t>
      </w:r>
      <w:r>
        <w:rPr>
          <w:spacing w:val="-4"/>
          <w:sz w:val="24"/>
        </w:rPr>
        <w:t xml:space="preserve"> </w:t>
      </w:r>
      <w:r>
        <w:rPr>
          <w:sz w:val="24"/>
        </w:rPr>
        <w:t>понимать</w:t>
      </w:r>
      <w:r>
        <w:rPr>
          <w:spacing w:val="-9"/>
          <w:sz w:val="24"/>
        </w:rPr>
        <w:t xml:space="preserve"> </w:t>
      </w:r>
      <w:r>
        <w:rPr>
          <w:sz w:val="24"/>
        </w:rPr>
        <w:t>выразительные</w:t>
      </w:r>
      <w:r>
        <w:rPr>
          <w:spacing w:val="-15"/>
          <w:sz w:val="24"/>
        </w:rPr>
        <w:t xml:space="preserve"> </w:t>
      </w:r>
      <w:r>
        <w:rPr>
          <w:sz w:val="24"/>
        </w:rPr>
        <w:t>возможности</w:t>
      </w:r>
      <w:r>
        <w:rPr>
          <w:spacing w:val="-8"/>
          <w:sz w:val="24"/>
        </w:rPr>
        <w:t xml:space="preserve"> </w:t>
      </w:r>
      <w:r>
        <w:rPr>
          <w:spacing w:val="-2"/>
          <w:sz w:val="24"/>
        </w:rPr>
        <w:t>линии;</w:t>
      </w:r>
    </w:p>
    <w:p w:rsidR="00811A89" w:rsidRDefault="00811A89">
      <w:pPr>
        <w:pStyle w:val="a3"/>
        <w:spacing w:before="54"/>
        <w:ind w:left="0"/>
      </w:pPr>
    </w:p>
    <w:p w:rsidR="00811A89" w:rsidRDefault="0056063B">
      <w:pPr>
        <w:pStyle w:val="a5"/>
        <w:numPr>
          <w:ilvl w:val="0"/>
          <w:numId w:val="64"/>
        </w:numPr>
        <w:tabs>
          <w:tab w:val="left" w:pos="835"/>
        </w:tabs>
        <w:spacing w:before="1" w:line="309" w:lineRule="auto"/>
        <w:ind w:right="878" w:hanging="711"/>
        <w:jc w:val="both"/>
        <w:rPr>
          <w:sz w:val="24"/>
        </w:rPr>
      </w:pPr>
      <w:r>
        <w:rPr>
          <w:sz w:val="24"/>
        </w:rPr>
        <w:t>иметь</w:t>
      </w:r>
      <w:r>
        <w:rPr>
          <w:spacing w:val="-5"/>
          <w:sz w:val="24"/>
        </w:rPr>
        <w:t xml:space="preserve"> </w:t>
      </w:r>
      <w:r>
        <w:rPr>
          <w:sz w:val="24"/>
        </w:rPr>
        <w:t>опыт</w:t>
      </w:r>
      <w:r>
        <w:rPr>
          <w:spacing w:val="-2"/>
          <w:sz w:val="24"/>
        </w:rPr>
        <w:t xml:space="preserve"> </w:t>
      </w:r>
      <w:r>
        <w:rPr>
          <w:sz w:val="24"/>
        </w:rPr>
        <w:t>творческого</w:t>
      </w:r>
      <w:r>
        <w:rPr>
          <w:spacing w:val="-2"/>
          <w:sz w:val="24"/>
        </w:rPr>
        <w:t xml:space="preserve"> </w:t>
      </w:r>
      <w:r>
        <w:rPr>
          <w:sz w:val="24"/>
        </w:rPr>
        <w:t>композиционного рисунка в</w:t>
      </w:r>
      <w:r>
        <w:rPr>
          <w:spacing w:val="-6"/>
          <w:sz w:val="24"/>
        </w:rPr>
        <w:t xml:space="preserve"> </w:t>
      </w:r>
      <w:r>
        <w:rPr>
          <w:sz w:val="24"/>
        </w:rPr>
        <w:t>ответ</w:t>
      </w:r>
      <w:r>
        <w:rPr>
          <w:spacing w:val="-7"/>
          <w:sz w:val="24"/>
        </w:rPr>
        <w:t xml:space="preserve"> </w:t>
      </w:r>
      <w:r>
        <w:rPr>
          <w:sz w:val="24"/>
        </w:rPr>
        <w:t>на</w:t>
      </w:r>
      <w:r>
        <w:rPr>
          <w:spacing w:val="-8"/>
          <w:sz w:val="24"/>
        </w:rPr>
        <w:t xml:space="preserve"> </w:t>
      </w:r>
      <w:r>
        <w:rPr>
          <w:sz w:val="24"/>
        </w:rPr>
        <w:t>заданную учебную</w:t>
      </w:r>
      <w:r>
        <w:rPr>
          <w:spacing w:val="-4"/>
          <w:sz w:val="24"/>
        </w:rPr>
        <w:t xml:space="preserve"> </w:t>
      </w:r>
      <w:r>
        <w:rPr>
          <w:sz w:val="24"/>
        </w:rPr>
        <w:t>задачу</w:t>
      </w:r>
      <w:r>
        <w:rPr>
          <w:spacing w:val="-11"/>
          <w:sz w:val="24"/>
        </w:rPr>
        <w:t xml:space="preserve"> </w:t>
      </w:r>
      <w:r>
        <w:rPr>
          <w:sz w:val="24"/>
        </w:rPr>
        <w:t>или как самостоятельное</w:t>
      </w:r>
      <w:r>
        <w:rPr>
          <w:spacing w:val="-1"/>
          <w:sz w:val="24"/>
        </w:rPr>
        <w:t xml:space="preserve"> </w:t>
      </w:r>
      <w:r>
        <w:rPr>
          <w:sz w:val="24"/>
        </w:rPr>
        <w:t>творческое действие;</w:t>
      </w:r>
      <w:r>
        <w:rPr>
          <w:spacing w:val="40"/>
          <w:sz w:val="24"/>
        </w:rPr>
        <w:t xml:space="preserve"> </w:t>
      </w:r>
      <w:r>
        <w:rPr>
          <w:sz w:val="24"/>
        </w:rPr>
        <w:t>• знать основы цветоведения: характеризовать</w:t>
      </w:r>
      <w:r>
        <w:rPr>
          <w:spacing w:val="-1"/>
          <w:sz w:val="24"/>
        </w:rPr>
        <w:t xml:space="preserve"> </w:t>
      </w:r>
      <w:r>
        <w:rPr>
          <w:sz w:val="24"/>
        </w:rPr>
        <w:t>основные и составные цвета, дополнительные цвета — и значение этих знаний для искусства живописи;</w:t>
      </w:r>
    </w:p>
    <w:p w:rsidR="00811A89" w:rsidRDefault="0056063B">
      <w:pPr>
        <w:pStyle w:val="a5"/>
        <w:numPr>
          <w:ilvl w:val="0"/>
          <w:numId w:val="64"/>
        </w:numPr>
        <w:tabs>
          <w:tab w:val="left" w:pos="835"/>
        </w:tabs>
        <w:spacing w:before="255" w:line="254" w:lineRule="auto"/>
        <w:ind w:right="1420" w:hanging="711"/>
        <w:rPr>
          <w:sz w:val="24"/>
        </w:rPr>
      </w:pPr>
      <w:r>
        <w:rPr>
          <w:sz w:val="24"/>
        </w:rPr>
        <w:t>определять</w:t>
      </w:r>
      <w:r>
        <w:rPr>
          <w:spacing w:val="-12"/>
          <w:sz w:val="24"/>
        </w:rPr>
        <w:t xml:space="preserve"> </w:t>
      </w:r>
      <w:r>
        <w:rPr>
          <w:sz w:val="24"/>
        </w:rPr>
        <w:t>содержание</w:t>
      </w:r>
      <w:r>
        <w:rPr>
          <w:spacing w:val="-12"/>
          <w:sz w:val="24"/>
        </w:rPr>
        <w:t xml:space="preserve"> </w:t>
      </w:r>
      <w:r>
        <w:rPr>
          <w:sz w:val="24"/>
        </w:rPr>
        <w:t>понятий</w:t>
      </w:r>
      <w:r>
        <w:rPr>
          <w:spacing w:val="-6"/>
          <w:sz w:val="24"/>
        </w:rPr>
        <w:t xml:space="preserve"> </w:t>
      </w:r>
      <w:r>
        <w:rPr>
          <w:sz w:val="24"/>
        </w:rPr>
        <w:t>«колорит»,</w:t>
      </w:r>
      <w:r>
        <w:rPr>
          <w:spacing w:val="-3"/>
          <w:sz w:val="24"/>
        </w:rPr>
        <w:t xml:space="preserve"> </w:t>
      </w:r>
      <w:r>
        <w:rPr>
          <w:sz w:val="24"/>
        </w:rPr>
        <w:t>«цветовые</w:t>
      </w:r>
      <w:r>
        <w:rPr>
          <w:spacing w:val="-15"/>
          <w:sz w:val="24"/>
        </w:rPr>
        <w:t xml:space="preserve"> </w:t>
      </w:r>
      <w:r>
        <w:rPr>
          <w:sz w:val="24"/>
        </w:rPr>
        <w:t>отношения»,</w:t>
      </w:r>
      <w:r>
        <w:rPr>
          <w:spacing w:val="-5"/>
          <w:sz w:val="24"/>
        </w:rPr>
        <w:t xml:space="preserve"> </w:t>
      </w:r>
      <w:r>
        <w:rPr>
          <w:sz w:val="24"/>
        </w:rPr>
        <w:t>«цветовой</w:t>
      </w:r>
      <w:r>
        <w:rPr>
          <w:spacing w:val="-7"/>
          <w:sz w:val="24"/>
        </w:rPr>
        <w:t xml:space="preserve"> </w:t>
      </w:r>
      <w:r>
        <w:rPr>
          <w:sz w:val="24"/>
        </w:rPr>
        <w:t>контраст»</w:t>
      </w:r>
      <w:r>
        <w:rPr>
          <w:spacing w:val="-16"/>
          <w:sz w:val="24"/>
        </w:rPr>
        <w:t xml:space="preserve"> </w:t>
      </w:r>
      <w:r>
        <w:rPr>
          <w:sz w:val="24"/>
        </w:rPr>
        <w:t>и иметь навыки практической работы гуашью и акварелью;</w:t>
      </w:r>
    </w:p>
    <w:p w:rsidR="00811A89" w:rsidRDefault="00811A89">
      <w:pPr>
        <w:pStyle w:val="a3"/>
        <w:spacing w:before="55"/>
        <w:ind w:left="0"/>
      </w:pPr>
    </w:p>
    <w:p w:rsidR="00811A89" w:rsidRDefault="0056063B">
      <w:pPr>
        <w:pStyle w:val="a5"/>
        <w:numPr>
          <w:ilvl w:val="0"/>
          <w:numId w:val="64"/>
        </w:numPr>
        <w:tabs>
          <w:tab w:val="left" w:pos="835"/>
        </w:tabs>
        <w:spacing w:before="1" w:line="259" w:lineRule="auto"/>
        <w:ind w:right="1734" w:hanging="711"/>
        <w:jc w:val="both"/>
        <w:rPr>
          <w:sz w:val="24"/>
        </w:rPr>
      </w:pPr>
      <w:r>
        <w:rPr>
          <w:sz w:val="24"/>
        </w:rPr>
        <w:t>иметь</w:t>
      </w:r>
      <w:r>
        <w:rPr>
          <w:spacing w:val="-5"/>
          <w:sz w:val="24"/>
        </w:rPr>
        <w:t xml:space="preserve"> </w:t>
      </w:r>
      <w:r>
        <w:rPr>
          <w:sz w:val="24"/>
        </w:rPr>
        <w:t>опыт</w:t>
      </w:r>
      <w:r>
        <w:rPr>
          <w:spacing w:val="-10"/>
          <w:sz w:val="24"/>
        </w:rPr>
        <w:t xml:space="preserve"> </w:t>
      </w:r>
      <w:r>
        <w:rPr>
          <w:sz w:val="24"/>
        </w:rPr>
        <w:t>объёмного</w:t>
      </w:r>
      <w:r>
        <w:rPr>
          <w:spacing w:val="-2"/>
          <w:sz w:val="24"/>
        </w:rPr>
        <w:t xml:space="preserve"> </w:t>
      </w:r>
      <w:r>
        <w:rPr>
          <w:sz w:val="24"/>
        </w:rPr>
        <w:t>изображения</w:t>
      </w:r>
      <w:r>
        <w:rPr>
          <w:spacing w:val="-7"/>
          <w:sz w:val="24"/>
        </w:rPr>
        <w:t xml:space="preserve"> </w:t>
      </w:r>
      <w:r>
        <w:rPr>
          <w:sz w:val="24"/>
        </w:rPr>
        <w:t>(лепки)</w:t>
      </w:r>
      <w:r>
        <w:rPr>
          <w:spacing w:val="-1"/>
          <w:sz w:val="24"/>
        </w:rPr>
        <w:t xml:space="preserve"> </w:t>
      </w:r>
      <w:r>
        <w:rPr>
          <w:sz w:val="24"/>
        </w:rPr>
        <w:t>и</w:t>
      </w:r>
      <w:r>
        <w:rPr>
          <w:spacing w:val="-10"/>
          <w:sz w:val="24"/>
        </w:rPr>
        <w:t xml:space="preserve"> </w:t>
      </w:r>
      <w:r>
        <w:rPr>
          <w:sz w:val="24"/>
        </w:rPr>
        <w:t>начальные</w:t>
      </w:r>
      <w:r>
        <w:rPr>
          <w:spacing w:val="-3"/>
          <w:sz w:val="24"/>
        </w:rPr>
        <w:t xml:space="preserve"> </w:t>
      </w:r>
      <w:r>
        <w:rPr>
          <w:sz w:val="24"/>
        </w:rPr>
        <w:t>представления</w:t>
      </w:r>
      <w:r>
        <w:rPr>
          <w:spacing w:val="-11"/>
          <w:sz w:val="24"/>
        </w:rPr>
        <w:t xml:space="preserve"> </w:t>
      </w:r>
      <w:r>
        <w:rPr>
          <w:sz w:val="24"/>
        </w:rPr>
        <w:t>о пластической выразительности</w:t>
      </w:r>
      <w:r>
        <w:rPr>
          <w:spacing w:val="-3"/>
          <w:sz w:val="24"/>
        </w:rPr>
        <w:t xml:space="preserve"> </w:t>
      </w:r>
      <w:r>
        <w:rPr>
          <w:sz w:val="24"/>
        </w:rPr>
        <w:t xml:space="preserve">скульптуры, соотношении пропорций в изображении предметов или </w:t>
      </w:r>
      <w:r>
        <w:rPr>
          <w:spacing w:val="-2"/>
          <w:sz w:val="24"/>
        </w:rPr>
        <w:t>животных.</w:t>
      </w:r>
    </w:p>
    <w:p w:rsidR="00811A89" w:rsidRDefault="0056063B">
      <w:pPr>
        <w:pStyle w:val="a3"/>
        <w:spacing w:before="63"/>
        <w:ind w:left="821"/>
      </w:pPr>
      <w:r>
        <w:t>Жанры</w:t>
      </w:r>
      <w:r>
        <w:rPr>
          <w:spacing w:val="-13"/>
        </w:rPr>
        <w:t xml:space="preserve"> </w:t>
      </w:r>
      <w:r>
        <w:t>изобразительного</w:t>
      </w:r>
      <w:r>
        <w:rPr>
          <w:spacing w:val="-9"/>
        </w:rPr>
        <w:t xml:space="preserve"> </w:t>
      </w:r>
      <w:r>
        <w:rPr>
          <w:spacing w:val="-2"/>
        </w:rPr>
        <w:t>искусства:</w:t>
      </w:r>
    </w:p>
    <w:p w:rsidR="00811A89" w:rsidRDefault="0056063B">
      <w:pPr>
        <w:pStyle w:val="a5"/>
        <w:numPr>
          <w:ilvl w:val="0"/>
          <w:numId w:val="64"/>
        </w:numPr>
        <w:tabs>
          <w:tab w:val="left" w:pos="821"/>
        </w:tabs>
        <w:spacing w:before="195" w:line="480" w:lineRule="atLeast"/>
        <w:ind w:left="821" w:right="2669" w:hanging="697"/>
        <w:rPr>
          <w:sz w:val="24"/>
        </w:rPr>
      </w:pPr>
      <w:r>
        <w:rPr>
          <w:sz w:val="24"/>
        </w:rPr>
        <w:t>объяснять</w:t>
      </w:r>
      <w:r>
        <w:rPr>
          <w:spacing w:val="-7"/>
          <w:sz w:val="24"/>
        </w:rPr>
        <w:t xml:space="preserve"> </w:t>
      </w:r>
      <w:r>
        <w:rPr>
          <w:sz w:val="24"/>
        </w:rPr>
        <w:t>понятие</w:t>
      </w:r>
      <w:r>
        <w:rPr>
          <w:spacing w:val="-7"/>
          <w:sz w:val="24"/>
        </w:rPr>
        <w:t xml:space="preserve"> </w:t>
      </w:r>
      <w:r>
        <w:rPr>
          <w:sz w:val="24"/>
        </w:rPr>
        <w:t>«жанры</w:t>
      </w:r>
      <w:r>
        <w:rPr>
          <w:spacing w:val="-6"/>
          <w:sz w:val="24"/>
        </w:rPr>
        <w:t xml:space="preserve"> </w:t>
      </w:r>
      <w:r>
        <w:rPr>
          <w:sz w:val="24"/>
        </w:rPr>
        <w:t>в</w:t>
      </w:r>
      <w:r>
        <w:rPr>
          <w:spacing w:val="-12"/>
          <w:sz w:val="24"/>
        </w:rPr>
        <w:t xml:space="preserve"> </w:t>
      </w:r>
      <w:r>
        <w:rPr>
          <w:sz w:val="24"/>
        </w:rPr>
        <w:t>изобразительном</w:t>
      </w:r>
      <w:r>
        <w:rPr>
          <w:spacing w:val="-10"/>
          <w:sz w:val="24"/>
        </w:rPr>
        <w:t xml:space="preserve"> </w:t>
      </w:r>
      <w:r>
        <w:rPr>
          <w:sz w:val="24"/>
        </w:rPr>
        <w:t>искусстве»,</w:t>
      </w:r>
      <w:r>
        <w:rPr>
          <w:spacing w:val="-1"/>
          <w:sz w:val="24"/>
        </w:rPr>
        <w:t xml:space="preserve"> </w:t>
      </w:r>
      <w:r>
        <w:rPr>
          <w:sz w:val="24"/>
        </w:rPr>
        <w:t>перечислять</w:t>
      </w:r>
      <w:r>
        <w:rPr>
          <w:spacing w:val="-7"/>
          <w:sz w:val="24"/>
        </w:rPr>
        <w:t xml:space="preserve"> </w:t>
      </w:r>
      <w:r>
        <w:rPr>
          <w:sz w:val="24"/>
        </w:rPr>
        <w:t>жанры; объяснять разницу между предметом изображения, сюжетом и</w:t>
      </w:r>
    </w:p>
    <w:p w:rsidR="00811A89" w:rsidRDefault="0056063B">
      <w:pPr>
        <w:pStyle w:val="a3"/>
        <w:spacing w:before="43" w:line="475" w:lineRule="auto"/>
        <w:ind w:left="821" w:right="6011"/>
      </w:pPr>
      <w:r>
        <w:rPr>
          <w:spacing w:val="-2"/>
        </w:rPr>
        <w:t>содержанием</w:t>
      </w:r>
      <w:r>
        <w:rPr>
          <w:spacing w:val="-5"/>
        </w:rPr>
        <w:t xml:space="preserve"> </w:t>
      </w:r>
      <w:r>
        <w:rPr>
          <w:spacing w:val="-2"/>
        </w:rPr>
        <w:t>произведения искусства. Натюрморт:</w:t>
      </w:r>
    </w:p>
    <w:p w:rsidR="00811A89" w:rsidRDefault="0056063B">
      <w:pPr>
        <w:pStyle w:val="a5"/>
        <w:numPr>
          <w:ilvl w:val="0"/>
          <w:numId w:val="64"/>
        </w:numPr>
        <w:tabs>
          <w:tab w:val="left" w:pos="835"/>
        </w:tabs>
        <w:spacing w:before="79" w:line="247" w:lineRule="auto"/>
        <w:ind w:right="1362" w:hanging="711"/>
        <w:rPr>
          <w:sz w:val="24"/>
        </w:rPr>
      </w:pPr>
      <w:r>
        <w:rPr>
          <w:sz w:val="24"/>
        </w:rPr>
        <w:t>характеризовать</w:t>
      </w:r>
      <w:r>
        <w:rPr>
          <w:spacing w:val="-9"/>
          <w:sz w:val="24"/>
        </w:rPr>
        <w:t xml:space="preserve"> </w:t>
      </w:r>
      <w:r>
        <w:rPr>
          <w:sz w:val="24"/>
        </w:rPr>
        <w:t>изображение</w:t>
      </w:r>
      <w:r>
        <w:rPr>
          <w:spacing w:val="-11"/>
          <w:sz w:val="24"/>
        </w:rPr>
        <w:t xml:space="preserve"> </w:t>
      </w:r>
      <w:r>
        <w:rPr>
          <w:sz w:val="24"/>
        </w:rPr>
        <w:t>предметного</w:t>
      </w:r>
      <w:r>
        <w:rPr>
          <w:spacing w:val="-7"/>
          <w:sz w:val="24"/>
        </w:rPr>
        <w:t xml:space="preserve"> </w:t>
      </w:r>
      <w:r>
        <w:rPr>
          <w:sz w:val="24"/>
        </w:rPr>
        <w:t>мира</w:t>
      </w:r>
      <w:r>
        <w:rPr>
          <w:spacing w:val="-8"/>
          <w:sz w:val="24"/>
        </w:rPr>
        <w:t xml:space="preserve"> </w:t>
      </w:r>
      <w:r>
        <w:rPr>
          <w:sz w:val="24"/>
        </w:rPr>
        <w:t>в</w:t>
      </w:r>
      <w:r>
        <w:rPr>
          <w:spacing w:val="-6"/>
          <w:sz w:val="24"/>
        </w:rPr>
        <w:t xml:space="preserve"> </w:t>
      </w:r>
      <w:r>
        <w:rPr>
          <w:sz w:val="24"/>
        </w:rPr>
        <w:t>различные</w:t>
      </w:r>
      <w:r>
        <w:rPr>
          <w:spacing w:val="-12"/>
          <w:sz w:val="24"/>
        </w:rPr>
        <w:t xml:space="preserve"> </w:t>
      </w:r>
      <w:r>
        <w:rPr>
          <w:sz w:val="24"/>
        </w:rPr>
        <w:t>эпохи</w:t>
      </w:r>
      <w:r>
        <w:rPr>
          <w:spacing w:val="-6"/>
          <w:sz w:val="24"/>
        </w:rPr>
        <w:t xml:space="preserve"> </w:t>
      </w:r>
      <w:r>
        <w:rPr>
          <w:sz w:val="24"/>
        </w:rPr>
        <w:t>истории</w:t>
      </w:r>
      <w:r>
        <w:rPr>
          <w:spacing w:val="-6"/>
          <w:sz w:val="24"/>
        </w:rPr>
        <w:t xml:space="preserve"> </w:t>
      </w:r>
      <w:r>
        <w:rPr>
          <w:sz w:val="24"/>
        </w:rPr>
        <w:t>человечества</w:t>
      </w:r>
      <w:r>
        <w:rPr>
          <w:spacing w:val="-12"/>
          <w:sz w:val="24"/>
        </w:rPr>
        <w:t xml:space="preserve"> </w:t>
      </w:r>
      <w:r>
        <w:rPr>
          <w:sz w:val="24"/>
        </w:rPr>
        <w:t>и приводить примеры натюрморта в европейской живописи Нового времени;</w:t>
      </w:r>
    </w:p>
    <w:p w:rsidR="00811A89" w:rsidRDefault="00811A89">
      <w:pPr>
        <w:pStyle w:val="a3"/>
        <w:spacing w:before="68"/>
        <w:ind w:left="0"/>
      </w:pPr>
    </w:p>
    <w:p w:rsidR="00811A89" w:rsidRDefault="0056063B">
      <w:pPr>
        <w:pStyle w:val="a5"/>
        <w:numPr>
          <w:ilvl w:val="0"/>
          <w:numId w:val="64"/>
        </w:numPr>
        <w:tabs>
          <w:tab w:val="left" w:pos="835"/>
        </w:tabs>
        <w:spacing w:line="249" w:lineRule="auto"/>
        <w:ind w:right="1100" w:hanging="711"/>
        <w:rPr>
          <w:sz w:val="24"/>
        </w:rPr>
      </w:pPr>
      <w:r>
        <w:rPr>
          <w:sz w:val="24"/>
        </w:rPr>
        <w:t>рассказывать</w:t>
      </w:r>
      <w:r>
        <w:rPr>
          <w:spacing w:val="-4"/>
          <w:sz w:val="24"/>
        </w:rPr>
        <w:t xml:space="preserve"> </w:t>
      </w:r>
      <w:r>
        <w:rPr>
          <w:sz w:val="24"/>
        </w:rPr>
        <w:t>о</w:t>
      </w:r>
      <w:r>
        <w:rPr>
          <w:spacing w:val="-7"/>
          <w:sz w:val="24"/>
        </w:rPr>
        <w:t xml:space="preserve"> </w:t>
      </w:r>
      <w:r>
        <w:rPr>
          <w:sz w:val="24"/>
        </w:rPr>
        <w:t>натюрморте</w:t>
      </w:r>
      <w:r>
        <w:rPr>
          <w:spacing w:val="-11"/>
          <w:sz w:val="24"/>
        </w:rPr>
        <w:t xml:space="preserve"> </w:t>
      </w:r>
      <w:r>
        <w:rPr>
          <w:sz w:val="24"/>
        </w:rPr>
        <w:t>в</w:t>
      </w:r>
      <w:r>
        <w:rPr>
          <w:spacing w:val="-4"/>
          <w:sz w:val="24"/>
        </w:rPr>
        <w:t xml:space="preserve"> </w:t>
      </w:r>
      <w:r>
        <w:rPr>
          <w:sz w:val="24"/>
        </w:rPr>
        <w:t>истории</w:t>
      </w:r>
      <w:r>
        <w:rPr>
          <w:spacing w:val="-5"/>
          <w:sz w:val="24"/>
        </w:rPr>
        <w:t xml:space="preserve"> </w:t>
      </w:r>
      <w:r>
        <w:rPr>
          <w:sz w:val="24"/>
        </w:rPr>
        <w:t>русского</w:t>
      </w:r>
      <w:r>
        <w:rPr>
          <w:spacing w:val="-6"/>
          <w:sz w:val="24"/>
        </w:rPr>
        <w:t xml:space="preserve"> </w:t>
      </w:r>
      <w:r>
        <w:rPr>
          <w:sz w:val="24"/>
        </w:rPr>
        <w:t>искусства</w:t>
      </w:r>
      <w:r>
        <w:rPr>
          <w:spacing w:val="-6"/>
          <w:sz w:val="24"/>
        </w:rPr>
        <w:t xml:space="preserve"> </w:t>
      </w:r>
      <w:r>
        <w:rPr>
          <w:sz w:val="24"/>
        </w:rPr>
        <w:t>и</w:t>
      </w:r>
      <w:r>
        <w:rPr>
          <w:spacing w:val="-6"/>
          <w:sz w:val="24"/>
        </w:rPr>
        <w:t xml:space="preserve"> </w:t>
      </w:r>
      <w:r>
        <w:rPr>
          <w:sz w:val="24"/>
        </w:rPr>
        <w:t>роли</w:t>
      </w:r>
      <w:r>
        <w:rPr>
          <w:spacing w:val="-9"/>
          <w:sz w:val="24"/>
        </w:rPr>
        <w:t xml:space="preserve"> </w:t>
      </w:r>
      <w:r>
        <w:rPr>
          <w:sz w:val="24"/>
        </w:rPr>
        <w:t>натюрморта</w:t>
      </w:r>
      <w:r>
        <w:rPr>
          <w:spacing w:val="-6"/>
          <w:sz w:val="24"/>
        </w:rPr>
        <w:t xml:space="preserve"> </w:t>
      </w:r>
      <w:r>
        <w:rPr>
          <w:sz w:val="24"/>
        </w:rPr>
        <w:t>в</w:t>
      </w:r>
      <w:r>
        <w:rPr>
          <w:spacing w:val="-14"/>
          <w:sz w:val="24"/>
        </w:rPr>
        <w:t xml:space="preserve"> </w:t>
      </w:r>
      <w:r>
        <w:rPr>
          <w:sz w:val="24"/>
        </w:rPr>
        <w:t>отечественном искусстве ХХ в., опираясь на конкретные произведения отечественных художников;</w:t>
      </w:r>
    </w:p>
    <w:p w:rsidR="00811A89" w:rsidRDefault="00811A89">
      <w:pPr>
        <w:pStyle w:val="a3"/>
        <w:spacing w:before="68"/>
        <w:ind w:left="0"/>
      </w:pPr>
    </w:p>
    <w:p w:rsidR="00811A89" w:rsidRDefault="0056063B">
      <w:pPr>
        <w:pStyle w:val="a5"/>
        <w:numPr>
          <w:ilvl w:val="0"/>
          <w:numId w:val="64"/>
        </w:numPr>
        <w:tabs>
          <w:tab w:val="left" w:pos="835"/>
        </w:tabs>
        <w:spacing w:line="254" w:lineRule="auto"/>
        <w:ind w:right="1194" w:hanging="711"/>
        <w:rPr>
          <w:sz w:val="24"/>
        </w:rPr>
      </w:pPr>
      <w:r>
        <w:rPr>
          <w:sz w:val="24"/>
        </w:rPr>
        <w:t>знать</w:t>
      </w:r>
      <w:r>
        <w:rPr>
          <w:spacing w:val="-6"/>
          <w:sz w:val="24"/>
        </w:rPr>
        <w:t xml:space="preserve"> </w:t>
      </w:r>
      <w:r>
        <w:rPr>
          <w:sz w:val="24"/>
        </w:rPr>
        <w:t>и</w:t>
      </w:r>
      <w:r>
        <w:rPr>
          <w:spacing w:val="-7"/>
          <w:sz w:val="24"/>
        </w:rPr>
        <w:t xml:space="preserve"> </w:t>
      </w:r>
      <w:r>
        <w:rPr>
          <w:sz w:val="24"/>
        </w:rPr>
        <w:t>уметь применять</w:t>
      </w:r>
      <w:r>
        <w:rPr>
          <w:spacing w:val="-10"/>
          <w:sz w:val="24"/>
        </w:rPr>
        <w:t xml:space="preserve"> </w:t>
      </w:r>
      <w:r>
        <w:rPr>
          <w:sz w:val="24"/>
        </w:rPr>
        <w:t>в</w:t>
      </w:r>
      <w:r>
        <w:rPr>
          <w:spacing w:val="-6"/>
          <w:sz w:val="24"/>
        </w:rPr>
        <w:t xml:space="preserve"> </w:t>
      </w:r>
      <w:r>
        <w:rPr>
          <w:sz w:val="24"/>
        </w:rPr>
        <w:t>рисунке</w:t>
      </w:r>
      <w:r>
        <w:rPr>
          <w:spacing w:val="-7"/>
          <w:sz w:val="24"/>
        </w:rPr>
        <w:t xml:space="preserve"> </w:t>
      </w:r>
      <w:r>
        <w:rPr>
          <w:sz w:val="24"/>
        </w:rPr>
        <w:t>правила</w:t>
      </w:r>
      <w:r>
        <w:rPr>
          <w:spacing w:val="-8"/>
          <w:sz w:val="24"/>
        </w:rPr>
        <w:t xml:space="preserve"> </w:t>
      </w:r>
      <w:r>
        <w:rPr>
          <w:sz w:val="24"/>
        </w:rPr>
        <w:t>линейной</w:t>
      </w:r>
      <w:r>
        <w:rPr>
          <w:spacing w:val="-6"/>
          <w:sz w:val="24"/>
        </w:rPr>
        <w:t xml:space="preserve"> </w:t>
      </w:r>
      <w:r>
        <w:rPr>
          <w:sz w:val="24"/>
        </w:rPr>
        <w:t>перспективы</w:t>
      </w:r>
      <w:r>
        <w:rPr>
          <w:spacing w:val="-5"/>
          <w:sz w:val="24"/>
        </w:rPr>
        <w:t xml:space="preserve"> </w:t>
      </w:r>
      <w:r>
        <w:rPr>
          <w:sz w:val="24"/>
        </w:rPr>
        <w:t>и</w:t>
      </w:r>
      <w:r>
        <w:rPr>
          <w:spacing w:val="-11"/>
          <w:sz w:val="24"/>
        </w:rPr>
        <w:t xml:space="preserve"> </w:t>
      </w:r>
      <w:r>
        <w:rPr>
          <w:sz w:val="24"/>
        </w:rPr>
        <w:t>изображения</w:t>
      </w:r>
      <w:r>
        <w:rPr>
          <w:spacing w:val="-10"/>
          <w:sz w:val="24"/>
        </w:rPr>
        <w:t xml:space="preserve"> </w:t>
      </w:r>
      <w:r>
        <w:rPr>
          <w:sz w:val="24"/>
        </w:rPr>
        <w:t>объёмного предмета в двухмерном пространстве листа;</w:t>
      </w:r>
    </w:p>
    <w:p w:rsidR="00811A89" w:rsidRDefault="00811A89">
      <w:pPr>
        <w:pStyle w:val="a3"/>
        <w:spacing w:before="45"/>
        <w:ind w:left="0"/>
      </w:pPr>
    </w:p>
    <w:p w:rsidR="00811A89" w:rsidRDefault="0056063B">
      <w:pPr>
        <w:pStyle w:val="a5"/>
        <w:numPr>
          <w:ilvl w:val="0"/>
          <w:numId w:val="64"/>
        </w:numPr>
        <w:tabs>
          <w:tab w:val="left" w:pos="830"/>
        </w:tabs>
        <w:ind w:left="830" w:hanging="706"/>
        <w:rPr>
          <w:sz w:val="24"/>
        </w:rPr>
      </w:pPr>
      <w:r>
        <w:rPr>
          <w:sz w:val="24"/>
        </w:rPr>
        <w:lastRenderedPageBreak/>
        <w:t>знать</w:t>
      </w:r>
      <w:r>
        <w:rPr>
          <w:spacing w:val="-11"/>
          <w:sz w:val="24"/>
        </w:rPr>
        <w:t xml:space="preserve"> </w:t>
      </w:r>
      <w:r>
        <w:rPr>
          <w:sz w:val="24"/>
        </w:rPr>
        <w:t>об</w:t>
      </w:r>
      <w:r>
        <w:rPr>
          <w:spacing w:val="-8"/>
          <w:sz w:val="24"/>
        </w:rPr>
        <w:t xml:space="preserve"> </w:t>
      </w:r>
      <w:r>
        <w:rPr>
          <w:sz w:val="24"/>
        </w:rPr>
        <w:t>освещении</w:t>
      </w:r>
      <w:r>
        <w:rPr>
          <w:spacing w:val="-3"/>
          <w:sz w:val="24"/>
        </w:rPr>
        <w:t xml:space="preserve"> </w:t>
      </w:r>
      <w:r>
        <w:rPr>
          <w:sz w:val="24"/>
        </w:rPr>
        <w:t>как</w:t>
      </w:r>
      <w:r>
        <w:rPr>
          <w:spacing w:val="-7"/>
          <w:sz w:val="24"/>
        </w:rPr>
        <w:t xml:space="preserve"> </w:t>
      </w:r>
      <w:r>
        <w:rPr>
          <w:sz w:val="24"/>
        </w:rPr>
        <w:t>средстве</w:t>
      </w:r>
      <w:r>
        <w:rPr>
          <w:spacing w:val="-1"/>
          <w:sz w:val="24"/>
        </w:rPr>
        <w:t xml:space="preserve"> </w:t>
      </w:r>
      <w:r>
        <w:rPr>
          <w:sz w:val="24"/>
        </w:rPr>
        <w:t>выявления</w:t>
      </w:r>
      <w:r>
        <w:rPr>
          <w:spacing w:val="-5"/>
          <w:sz w:val="24"/>
        </w:rPr>
        <w:t xml:space="preserve"> </w:t>
      </w:r>
      <w:r>
        <w:rPr>
          <w:sz w:val="24"/>
        </w:rPr>
        <w:t>объёма</w:t>
      </w:r>
      <w:r>
        <w:rPr>
          <w:spacing w:val="-5"/>
          <w:sz w:val="24"/>
        </w:rPr>
        <w:t xml:space="preserve"> </w:t>
      </w:r>
      <w:r>
        <w:rPr>
          <w:spacing w:val="-2"/>
          <w:sz w:val="24"/>
        </w:rPr>
        <w:t>предмета;</w:t>
      </w:r>
    </w:p>
    <w:p w:rsidR="00811A89" w:rsidRDefault="00811A89">
      <w:pPr>
        <w:pStyle w:val="a3"/>
        <w:spacing w:before="22"/>
        <w:ind w:left="0"/>
      </w:pPr>
    </w:p>
    <w:p w:rsidR="00811A89" w:rsidRDefault="0056063B">
      <w:pPr>
        <w:pStyle w:val="a5"/>
        <w:numPr>
          <w:ilvl w:val="0"/>
          <w:numId w:val="64"/>
        </w:numPr>
        <w:tabs>
          <w:tab w:val="left" w:pos="835"/>
        </w:tabs>
        <w:spacing w:line="259" w:lineRule="auto"/>
        <w:ind w:right="851" w:hanging="711"/>
        <w:rPr>
          <w:sz w:val="24"/>
        </w:rPr>
      </w:pPr>
      <w:r>
        <w:rPr>
          <w:sz w:val="24"/>
        </w:rPr>
        <w:t>иметь</w:t>
      </w:r>
      <w:r>
        <w:rPr>
          <w:spacing w:val="-10"/>
          <w:sz w:val="24"/>
        </w:rPr>
        <w:t xml:space="preserve"> </w:t>
      </w:r>
      <w:r>
        <w:rPr>
          <w:sz w:val="24"/>
        </w:rPr>
        <w:t>опыт</w:t>
      </w:r>
      <w:r>
        <w:rPr>
          <w:spacing w:val="-11"/>
          <w:sz w:val="24"/>
        </w:rPr>
        <w:t xml:space="preserve"> </w:t>
      </w:r>
      <w:r>
        <w:rPr>
          <w:sz w:val="24"/>
        </w:rPr>
        <w:t>построения</w:t>
      </w:r>
      <w:r>
        <w:rPr>
          <w:spacing w:val="-11"/>
          <w:sz w:val="24"/>
        </w:rPr>
        <w:t xml:space="preserve"> </w:t>
      </w:r>
      <w:r>
        <w:rPr>
          <w:sz w:val="24"/>
        </w:rPr>
        <w:t>композиции</w:t>
      </w:r>
      <w:r>
        <w:rPr>
          <w:spacing w:val="-6"/>
          <w:sz w:val="24"/>
        </w:rPr>
        <w:t xml:space="preserve"> </w:t>
      </w:r>
      <w:r>
        <w:rPr>
          <w:sz w:val="24"/>
        </w:rPr>
        <w:t>натюрморта:</w:t>
      </w:r>
      <w:r>
        <w:rPr>
          <w:spacing w:val="-7"/>
          <w:sz w:val="24"/>
        </w:rPr>
        <w:t xml:space="preserve"> </w:t>
      </w:r>
      <w:r>
        <w:rPr>
          <w:sz w:val="24"/>
        </w:rPr>
        <w:t>опыт</w:t>
      </w:r>
      <w:r>
        <w:rPr>
          <w:spacing w:val="-7"/>
          <w:sz w:val="24"/>
        </w:rPr>
        <w:t xml:space="preserve"> </w:t>
      </w:r>
      <w:r>
        <w:rPr>
          <w:sz w:val="24"/>
        </w:rPr>
        <w:t>разнообразного</w:t>
      </w:r>
      <w:r>
        <w:rPr>
          <w:spacing w:val="-3"/>
          <w:sz w:val="24"/>
        </w:rPr>
        <w:t xml:space="preserve"> </w:t>
      </w:r>
      <w:r>
        <w:rPr>
          <w:sz w:val="24"/>
        </w:rPr>
        <w:t>расположения</w:t>
      </w:r>
      <w:r>
        <w:rPr>
          <w:spacing w:val="-11"/>
          <w:sz w:val="24"/>
        </w:rPr>
        <w:t xml:space="preserve"> </w:t>
      </w:r>
      <w:r>
        <w:rPr>
          <w:sz w:val="24"/>
        </w:rPr>
        <w:t xml:space="preserve">предметов на листе, выделения доминанты и целостного соотношения всех применяемых средств </w:t>
      </w:r>
      <w:r>
        <w:rPr>
          <w:spacing w:val="-2"/>
          <w:sz w:val="24"/>
        </w:rPr>
        <w:t>выразительности;</w:t>
      </w:r>
    </w:p>
    <w:p w:rsidR="00811A89" w:rsidRDefault="00811A89">
      <w:pPr>
        <w:pStyle w:val="a3"/>
        <w:spacing w:before="52"/>
        <w:ind w:left="0"/>
      </w:pPr>
    </w:p>
    <w:p w:rsidR="00811A89" w:rsidRDefault="0056063B">
      <w:pPr>
        <w:pStyle w:val="a5"/>
        <w:numPr>
          <w:ilvl w:val="0"/>
          <w:numId w:val="64"/>
        </w:numPr>
        <w:tabs>
          <w:tab w:val="left" w:pos="830"/>
        </w:tabs>
        <w:ind w:left="830" w:hanging="706"/>
        <w:rPr>
          <w:sz w:val="24"/>
        </w:rPr>
      </w:pPr>
      <w:r>
        <w:rPr>
          <w:sz w:val="24"/>
        </w:rPr>
        <w:t>иметь</w:t>
      </w:r>
      <w:r>
        <w:rPr>
          <w:spacing w:val="-8"/>
          <w:sz w:val="24"/>
        </w:rPr>
        <w:t xml:space="preserve"> </w:t>
      </w:r>
      <w:r>
        <w:rPr>
          <w:sz w:val="24"/>
        </w:rPr>
        <w:t>опыт</w:t>
      </w:r>
      <w:r>
        <w:rPr>
          <w:spacing w:val="-5"/>
          <w:sz w:val="24"/>
        </w:rPr>
        <w:t xml:space="preserve"> </w:t>
      </w:r>
      <w:r>
        <w:rPr>
          <w:sz w:val="24"/>
        </w:rPr>
        <w:t>создания</w:t>
      </w:r>
      <w:r>
        <w:rPr>
          <w:spacing w:val="-9"/>
          <w:sz w:val="24"/>
        </w:rPr>
        <w:t xml:space="preserve"> </w:t>
      </w:r>
      <w:r>
        <w:rPr>
          <w:sz w:val="24"/>
        </w:rPr>
        <w:t>графического</w:t>
      </w:r>
      <w:r>
        <w:rPr>
          <w:spacing w:val="-4"/>
          <w:sz w:val="24"/>
        </w:rPr>
        <w:t xml:space="preserve"> </w:t>
      </w:r>
      <w:r>
        <w:rPr>
          <w:spacing w:val="-2"/>
          <w:sz w:val="24"/>
        </w:rPr>
        <w:t>натюрморта;</w:t>
      </w:r>
    </w:p>
    <w:p w:rsidR="00811A89" w:rsidRDefault="00811A89">
      <w:pPr>
        <w:pStyle w:val="a3"/>
        <w:spacing w:before="21"/>
        <w:ind w:left="0"/>
      </w:pPr>
    </w:p>
    <w:p w:rsidR="00811A89" w:rsidRDefault="0056063B">
      <w:pPr>
        <w:pStyle w:val="a5"/>
        <w:numPr>
          <w:ilvl w:val="0"/>
          <w:numId w:val="64"/>
        </w:numPr>
        <w:tabs>
          <w:tab w:val="left" w:pos="821"/>
        </w:tabs>
        <w:spacing w:before="1" w:line="369" w:lineRule="auto"/>
        <w:ind w:left="821" w:right="5014" w:hanging="697"/>
        <w:rPr>
          <w:sz w:val="24"/>
        </w:rPr>
      </w:pPr>
      <w:r>
        <w:rPr>
          <w:sz w:val="24"/>
        </w:rPr>
        <w:t>иметь</w:t>
      </w:r>
      <w:r>
        <w:rPr>
          <w:spacing w:val="-9"/>
          <w:sz w:val="24"/>
        </w:rPr>
        <w:t xml:space="preserve"> </w:t>
      </w:r>
      <w:r>
        <w:rPr>
          <w:sz w:val="24"/>
        </w:rPr>
        <w:t>опыт</w:t>
      </w:r>
      <w:r>
        <w:rPr>
          <w:spacing w:val="-12"/>
          <w:sz w:val="24"/>
        </w:rPr>
        <w:t xml:space="preserve"> </w:t>
      </w:r>
      <w:r>
        <w:rPr>
          <w:sz w:val="24"/>
        </w:rPr>
        <w:t>создания</w:t>
      </w:r>
      <w:r>
        <w:rPr>
          <w:spacing w:val="-13"/>
          <w:sz w:val="24"/>
        </w:rPr>
        <w:t xml:space="preserve"> </w:t>
      </w:r>
      <w:r>
        <w:rPr>
          <w:sz w:val="24"/>
        </w:rPr>
        <w:t>натюрморта</w:t>
      </w:r>
      <w:r>
        <w:rPr>
          <w:spacing w:val="-14"/>
          <w:sz w:val="24"/>
        </w:rPr>
        <w:t xml:space="preserve"> </w:t>
      </w:r>
      <w:r>
        <w:rPr>
          <w:sz w:val="24"/>
        </w:rPr>
        <w:t>средствами</w:t>
      </w:r>
      <w:r>
        <w:rPr>
          <w:spacing w:val="-13"/>
          <w:sz w:val="24"/>
        </w:rPr>
        <w:t xml:space="preserve"> </w:t>
      </w:r>
      <w:r>
        <w:rPr>
          <w:sz w:val="24"/>
        </w:rPr>
        <w:t xml:space="preserve">живописи. </w:t>
      </w:r>
      <w:r>
        <w:rPr>
          <w:spacing w:val="-2"/>
          <w:sz w:val="24"/>
        </w:rPr>
        <w:t>Портрет:</w:t>
      </w:r>
    </w:p>
    <w:p w:rsidR="00811A89" w:rsidRDefault="0056063B">
      <w:pPr>
        <w:pStyle w:val="a5"/>
        <w:numPr>
          <w:ilvl w:val="0"/>
          <w:numId w:val="64"/>
        </w:numPr>
        <w:tabs>
          <w:tab w:val="left" w:pos="835"/>
        </w:tabs>
        <w:spacing w:before="202" w:line="254" w:lineRule="auto"/>
        <w:ind w:right="1759" w:hanging="711"/>
        <w:rPr>
          <w:sz w:val="24"/>
        </w:rPr>
      </w:pPr>
      <w:r>
        <w:rPr>
          <w:sz w:val="24"/>
        </w:rPr>
        <w:t>иметь</w:t>
      </w:r>
      <w:r>
        <w:rPr>
          <w:spacing w:val="-5"/>
          <w:sz w:val="24"/>
        </w:rPr>
        <w:t xml:space="preserve"> </w:t>
      </w:r>
      <w:r>
        <w:rPr>
          <w:sz w:val="24"/>
        </w:rPr>
        <w:t>представление</w:t>
      </w:r>
      <w:r>
        <w:rPr>
          <w:spacing w:val="-12"/>
          <w:sz w:val="24"/>
        </w:rPr>
        <w:t xml:space="preserve"> </w:t>
      </w:r>
      <w:r>
        <w:rPr>
          <w:sz w:val="24"/>
        </w:rPr>
        <w:t>об</w:t>
      </w:r>
      <w:r>
        <w:rPr>
          <w:spacing w:val="-5"/>
          <w:sz w:val="24"/>
        </w:rPr>
        <w:t xml:space="preserve"> </w:t>
      </w:r>
      <w:r>
        <w:rPr>
          <w:sz w:val="24"/>
        </w:rPr>
        <w:t>истории</w:t>
      </w:r>
      <w:r>
        <w:rPr>
          <w:spacing w:val="-5"/>
          <w:sz w:val="24"/>
        </w:rPr>
        <w:t xml:space="preserve"> </w:t>
      </w:r>
      <w:r>
        <w:rPr>
          <w:sz w:val="24"/>
        </w:rPr>
        <w:t>портретного</w:t>
      </w:r>
      <w:r>
        <w:rPr>
          <w:spacing w:val="-7"/>
          <w:sz w:val="24"/>
        </w:rPr>
        <w:t xml:space="preserve"> </w:t>
      </w:r>
      <w:r>
        <w:rPr>
          <w:sz w:val="24"/>
        </w:rPr>
        <w:t>изображения</w:t>
      </w:r>
      <w:r>
        <w:rPr>
          <w:spacing w:val="-6"/>
          <w:sz w:val="24"/>
        </w:rPr>
        <w:t xml:space="preserve"> </w:t>
      </w:r>
      <w:r>
        <w:rPr>
          <w:sz w:val="24"/>
        </w:rPr>
        <w:t>человека</w:t>
      </w:r>
      <w:r>
        <w:rPr>
          <w:spacing w:val="-8"/>
          <w:sz w:val="24"/>
        </w:rPr>
        <w:t xml:space="preserve"> </w:t>
      </w:r>
      <w:r>
        <w:rPr>
          <w:sz w:val="24"/>
        </w:rPr>
        <w:t>в</w:t>
      </w:r>
      <w:r>
        <w:rPr>
          <w:spacing w:val="-6"/>
          <w:sz w:val="24"/>
        </w:rPr>
        <w:t xml:space="preserve"> </w:t>
      </w:r>
      <w:r>
        <w:rPr>
          <w:sz w:val="24"/>
        </w:rPr>
        <w:t>разные</w:t>
      </w:r>
      <w:r>
        <w:rPr>
          <w:spacing w:val="-8"/>
          <w:sz w:val="24"/>
        </w:rPr>
        <w:t xml:space="preserve"> </w:t>
      </w:r>
      <w:r>
        <w:rPr>
          <w:sz w:val="24"/>
        </w:rPr>
        <w:t>эпохи</w:t>
      </w:r>
      <w:r>
        <w:rPr>
          <w:spacing w:val="-2"/>
          <w:sz w:val="24"/>
        </w:rPr>
        <w:t xml:space="preserve"> </w:t>
      </w:r>
      <w:r>
        <w:rPr>
          <w:sz w:val="24"/>
        </w:rPr>
        <w:t>как последовательности изменений представления о человеке;</w:t>
      </w:r>
    </w:p>
    <w:p w:rsidR="00811A89" w:rsidRDefault="00811A89">
      <w:pPr>
        <w:pStyle w:val="a3"/>
        <w:spacing w:before="41"/>
        <w:ind w:left="0"/>
      </w:pPr>
    </w:p>
    <w:p w:rsidR="00811A89" w:rsidRDefault="0056063B">
      <w:pPr>
        <w:pStyle w:val="a5"/>
        <w:numPr>
          <w:ilvl w:val="0"/>
          <w:numId w:val="64"/>
        </w:numPr>
        <w:tabs>
          <w:tab w:val="left" w:pos="835"/>
        </w:tabs>
        <w:spacing w:line="254" w:lineRule="auto"/>
        <w:ind w:right="1170" w:hanging="711"/>
        <w:rPr>
          <w:sz w:val="24"/>
        </w:rPr>
      </w:pPr>
      <w:r>
        <w:rPr>
          <w:sz w:val="24"/>
        </w:rPr>
        <w:t>сравнивать</w:t>
      </w:r>
      <w:r>
        <w:rPr>
          <w:spacing w:val="-5"/>
          <w:sz w:val="24"/>
        </w:rPr>
        <w:t xml:space="preserve"> </w:t>
      </w:r>
      <w:r>
        <w:rPr>
          <w:sz w:val="24"/>
        </w:rPr>
        <w:t>содержание</w:t>
      </w:r>
      <w:r>
        <w:rPr>
          <w:spacing w:val="-7"/>
          <w:sz w:val="24"/>
        </w:rPr>
        <w:t xml:space="preserve"> </w:t>
      </w:r>
      <w:r>
        <w:rPr>
          <w:sz w:val="24"/>
        </w:rPr>
        <w:t>портретного</w:t>
      </w:r>
      <w:r>
        <w:rPr>
          <w:spacing w:val="-7"/>
          <w:sz w:val="24"/>
        </w:rPr>
        <w:t xml:space="preserve"> </w:t>
      </w:r>
      <w:r>
        <w:rPr>
          <w:sz w:val="24"/>
        </w:rPr>
        <w:t>образа</w:t>
      </w:r>
      <w:r>
        <w:rPr>
          <w:spacing w:val="-8"/>
          <w:sz w:val="24"/>
        </w:rPr>
        <w:t xml:space="preserve"> </w:t>
      </w:r>
      <w:r>
        <w:rPr>
          <w:sz w:val="24"/>
        </w:rPr>
        <w:t>в</w:t>
      </w:r>
      <w:r>
        <w:rPr>
          <w:spacing w:val="-10"/>
          <w:sz w:val="24"/>
        </w:rPr>
        <w:t xml:space="preserve"> </w:t>
      </w:r>
      <w:r>
        <w:rPr>
          <w:sz w:val="24"/>
        </w:rPr>
        <w:t>искусстве</w:t>
      </w:r>
      <w:r>
        <w:rPr>
          <w:spacing w:val="-8"/>
          <w:sz w:val="24"/>
        </w:rPr>
        <w:t xml:space="preserve"> </w:t>
      </w:r>
      <w:r>
        <w:rPr>
          <w:sz w:val="24"/>
        </w:rPr>
        <w:t>Древнего</w:t>
      </w:r>
      <w:r>
        <w:rPr>
          <w:spacing w:val="-2"/>
          <w:sz w:val="24"/>
        </w:rPr>
        <w:t xml:space="preserve"> </w:t>
      </w:r>
      <w:r>
        <w:rPr>
          <w:sz w:val="24"/>
        </w:rPr>
        <w:t>Рима,</w:t>
      </w:r>
      <w:r>
        <w:rPr>
          <w:spacing w:val="-5"/>
          <w:sz w:val="24"/>
        </w:rPr>
        <w:t xml:space="preserve"> </w:t>
      </w:r>
      <w:r>
        <w:rPr>
          <w:sz w:val="24"/>
        </w:rPr>
        <w:t>эпохи</w:t>
      </w:r>
      <w:r>
        <w:rPr>
          <w:spacing w:val="-6"/>
          <w:sz w:val="24"/>
        </w:rPr>
        <w:t xml:space="preserve"> </w:t>
      </w:r>
      <w:r>
        <w:rPr>
          <w:sz w:val="24"/>
        </w:rPr>
        <w:t>Возрождения</w:t>
      </w:r>
      <w:r>
        <w:rPr>
          <w:spacing w:val="-10"/>
          <w:sz w:val="24"/>
        </w:rPr>
        <w:t xml:space="preserve"> </w:t>
      </w:r>
      <w:r>
        <w:rPr>
          <w:sz w:val="24"/>
        </w:rPr>
        <w:t>и Нового времени;</w:t>
      </w:r>
    </w:p>
    <w:p w:rsidR="00811A89" w:rsidRDefault="00811A89">
      <w:pPr>
        <w:pStyle w:val="a3"/>
        <w:spacing w:before="51"/>
        <w:ind w:left="0"/>
      </w:pPr>
    </w:p>
    <w:p w:rsidR="00811A89" w:rsidRDefault="0056063B">
      <w:pPr>
        <w:pStyle w:val="a5"/>
        <w:numPr>
          <w:ilvl w:val="0"/>
          <w:numId w:val="64"/>
        </w:numPr>
        <w:tabs>
          <w:tab w:val="left" w:pos="835"/>
        </w:tabs>
        <w:spacing w:line="249" w:lineRule="auto"/>
        <w:ind w:right="1449" w:hanging="711"/>
        <w:rPr>
          <w:sz w:val="24"/>
        </w:rPr>
      </w:pPr>
      <w:r>
        <w:rPr>
          <w:sz w:val="24"/>
        </w:rPr>
        <w:t>понимать,</w:t>
      </w:r>
      <w:r>
        <w:rPr>
          <w:spacing w:val="-4"/>
          <w:sz w:val="24"/>
        </w:rPr>
        <w:t xml:space="preserve"> </w:t>
      </w:r>
      <w:r>
        <w:rPr>
          <w:sz w:val="24"/>
        </w:rPr>
        <w:t>что</w:t>
      </w:r>
      <w:r>
        <w:rPr>
          <w:spacing w:val="-4"/>
          <w:sz w:val="24"/>
        </w:rPr>
        <w:t xml:space="preserve"> </w:t>
      </w:r>
      <w:r>
        <w:rPr>
          <w:sz w:val="24"/>
        </w:rPr>
        <w:t>в</w:t>
      </w:r>
      <w:r>
        <w:rPr>
          <w:spacing w:val="-11"/>
          <w:sz w:val="24"/>
        </w:rPr>
        <w:t xml:space="preserve"> </w:t>
      </w:r>
      <w:r>
        <w:rPr>
          <w:sz w:val="24"/>
        </w:rPr>
        <w:t>художественном</w:t>
      </w:r>
      <w:r>
        <w:rPr>
          <w:spacing w:val="-9"/>
          <w:sz w:val="24"/>
        </w:rPr>
        <w:t xml:space="preserve"> </w:t>
      </w:r>
      <w:r>
        <w:rPr>
          <w:sz w:val="24"/>
        </w:rPr>
        <w:t>портрете</w:t>
      </w:r>
      <w:r>
        <w:rPr>
          <w:spacing w:val="-8"/>
          <w:sz w:val="24"/>
        </w:rPr>
        <w:t xml:space="preserve"> </w:t>
      </w:r>
      <w:r>
        <w:rPr>
          <w:sz w:val="24"/>
        </w:rPr>
        <w:t>присутствует</w:t>
      </w:r>
      <w:r>
        <w:rPr>
          <w:spacing w:val="-2"/>
          <w:sz w:val="24"/>
        </w:rPr>
        <w:t xml:space="preserve"> </w:t>
      </w:r>
      <w:r>
        <w:rPr>
          <w:sz w:val="24"/>
        </w:rPr>
        <w:t>также</w:t>
      </w:r>
      <w:r>
        <w:rPr>
          <w:spacing w:val="-9"/>
          <w:sz w:val="24"/>
        </w:rPr>
        <w:t xml:space="preserve"> </w:t>
      </w:r>
      <w:r>
        <w:rPr>
          <w:sz w:val="24"/>
        </w:rPr>
        <w:t>выражение</w:t>
      </w:r>
      <w:r>
        <w:rPr>
          <w:spacing w:val="-7"/>
          <w:sz w:val="24"/>
        </w:rPr>
        <w:t xml:space="preserve"> </w:t>
      </w:r>
      <w:r>
        <w:rPr>
          <w:sz w:val="24"/>
        </w:rPr>
        <w:t>идеалов</w:t>
      </w:r>
      <w:r>
        <w:rPr>
          <w:spacing w:val="-5"/>
          <w:sz w:val="24"/>
        </w:rPr>
        <w:t xml:space="preserve"> </w:t>
      </w:r>
      <w:r>
        <w:rPr>
          <w:sz w:val="24"/>
        </w:rPr>
        <w:t>эпохи</w:t>
      </w:r>
      <w:r>
        <w:rPr>
          <w:spacing w:val="-2"/>
          <w:sz w:val="24"/>
        </w:rPr>
        <w:t xml:space="preserve"> </w:t>
      </w:r>
      <w:r>
        <w:rPr>
          <w:sz w:val="24"/>
        </w:rPr>
        <w:t>и авторская позиция художника;</w:t>
      </w:r>
    </w:p>
    <w:p w:rsidR="00811A89" w:rsidRDefault="00811A89">
      <w:pPr>
        <w:pStyle w:val="a3"/>
        <w:spacing w:before="62"/>
        <w:ind w:left="0"/>
      </w:pPr>
    </w:p>
    <w:p w:rsidR="00811A89" w:rsidRDefault="0056063B">
      <w:pPr>
        <w:pStyle w:val="a5"/>
        <w:numPr>
          <w:ilvl w:val="0"/>
          <w:numId w:val="64"/>
        </w:numPr>
        <w:tabs>
          <w:tab w:val="left" w:pos="835"/>
        </w:tabs>
        <w:spacing w:line="249" w:lineRule="auto"/>
        <w:ind w:right="1618" w:hanging="711"/>
        <w:rPr>
          <w:sz w:val="24"/>
        </w:rPr>
      </w:pPr>
      <w:r>
        <w:rPr>
          <w:sz w:val="24"/>
        </w:rPr>
        <w:t>узнавать</w:t>
      </w:r>
      <w:r>
        <w:rPr>
          <w:spacing w:val="-4"/>
          <w:sz w:val="24"/>
        </w:rPr>
        <w:t xml:space="preserve"> </w:t>
      </w:r>
      <w:r>
        <w:rPr>
          <w:sz w:val="24"/>
        </w:rPr>
        <w:t>произведения</w:t>
      </w:r>
      <w:r>
        <w:rPr>
          <w:spacing w:val="-10"/>
          <w:sz w:val="24"/>
        </w:rPr>
        <w:t xml:space="preserve"> </w:t>
      </w:r>
      <w:r>
        <w:rPr>
          <w:sz w:val="24"/>
        </w:rPr>
        <w:t>и</w:t>
      </w:r>
      <w:r>
        <w:rPr>
          <w:spacing w:val="-11"/>
          <w:sz w:val="24"/>
        </w:rPr>
        <w:t xml:space="preserve"> </w:t>
      </w:r>
      <w:r>
        <w:rPr>
          <w:sz w:val="24"/>
        </w:rPr>
        <w:t>называть</w:t>
      </w:r>
      <w:r>
        <w:rPr>
          <w:spacing w:val="-9"/>
          <w:sz w:val="24"/>
        </w:rPr>
        <w:t xml:space="preserve"> </w:t>
      </w:r>
      <w:r>
        <w:rPr>
          <w:sz w:val="24"/>
        </w:rPr>
        <w:t>имена</w:t>
      </w:r>
      <w:r>
        <w:rPr>
          <w:spacing w:val="-12"/>
          <w:sz w:val="24"/>
        </w:rPr>
        <w:t xml:space="preserve"> </w:t>
      </w:r>
      <w:r>
        <w:rPr>
          <w:sz w:val="24"/>
        </w:rPr>
        <w:t>нескольких</w:t>
      </w:r>
      <w:r>
        <w:rPr>
          <w:spacing w:val="-10"/>
          <w:sz w:val="24"/>
        </w:rPr>
        <w:t xml:space="preserve"> </w:t>
      </w:r>
      <w:r>
        <w:rPr>
          <w:sz w:val="24"/>
        </w:rPr>
        <w:t>великих</w:t>
      </w:r>
      <w:r>
        <w:rPr>
          <w:spacing w:val="-11"/>
          <w:sz w:val="24"/>
        </w:rPr>
        <w:t xml:space="preserve"> </w:t>
      </w:r>
      <w:r>
        <w:rPr>
          <w:sz w:val="24"/>
        </w:rPr>
        <w:t>портретистов</w:t>
      </w:r>
      <w:r>
        <w:rPr>
          <w:spacing w:val="-8"/>
          <w:sz w:val="24"/>
        </w:rPr>
        <w:t xml:space="preserve"> </w:t>
      </w:r>
      <w:r>
        <w:rPr>
          <w:sz w:val="24"/>
        </w:rPr>
        <w:t>европейского искусства (Леонардо да Винчи, Рафаэль, Микеланджело, Рембрандт и др.);</w:t>
      </w:r>
    </w:p>
    <w:p w:rsidR="00811A89" w:rsidRDefault="00811A89">
      <w:pPr>
        <w:pStyle w:val="a3"/>
        <w:spacing w:before="62"/>
        <w:ind w:left="0"/>
      </w:pPr>
    </w:p>
    <w:p w:rsidR="00811A89" w:rsidRDefault="0056063B">
      <w:pPr>
        <w:pStyle w:val="a5"/>
        <w:numPr>
          <w:ilvl w:val="0"/>
          <w:numId w:val="64"/>
        </w:numPr>
        <w:tabs>
          <w:tab w:val="left" w:pos="835"/>
        </w:tabs>
        <w:spacing w:before="1" w:line="249" w:lineRule="auto"/>
        <w:ind w:right="1213" w:hanging="711"/>
        <w:rPr>
          <w:sz w:val="24"/>
        </w:rPr>
      </w:pPr>
      <w:r>
        <w:rPr>
          <w:sz w:val="24"/>
        </w:rPr>
        <w:t>уметь</w:t>
      </w:r>
      <w:r>
        <w:rPr>
          <w:spacing w:val="-5"/>
          <w:sz w:val="24"/>
        </w:rPr>
        <w:t xml:space="preserve"> </w:t>
      </w:r>
      <w:r>
        <w:rPr>
          <w:sz w:val="24"/>
        </w:rPr>
        <w:t>рассказывать</w:t>
      </w:r>
      <w:r>
        <w:rPr>
          <w:spacing w:val="-5"/>
          <w:sz w:val="24"/>
        </w:rPr>
        <w:t xml:space="preserve"> </w:t>
      </w:r>
      <w:r>
        <w:rPr>
          <w:sz w:val="24"/>
        </w:rPr>
        <w:t>историю</w:t>
      </w:r>
      <w:r>
        <w:rPr>
          <w:spacing w:val="-14"/>
          <w:sz w:val="24"/>
        </w:rPr>
        <w:t xml:space="preserve"> </w:t>
      </w:r>
      <w:r>
        <w:rPr>
          <w:sz w:val="24"/>
        </w:rPr>
        <w:t>портрета</w:t>
      </w:r>
      <w:r>
        <w:rPr>
          <w:spacing w:val="-8"/>
          <w:sz w:val="24"/>
        </w:rPr>
        <w:t xml:space="preserve"> </w:t>
      </w:r>
      <w:r>
        <w:rPr>
          <w:sz w:val="24"/>
        </w:rPr>
        <w:t>в</w:t>
      </w:r>
      <w:r>
        <w:rPr>
          <w:spacing w:val="-11"/>
          <w:sz w:val="24"/>
        </w:rPr>
        <w:t xml:space="preserve"> </w:t>
      </w:r>
      <w:r>
        <w:rPr>
          <w:sz w:val="24"/>
        </w:rPr>
        <w:t>русском</w:t>
      </w:r>
      <w:r>
        <w:rPr>
          <w:spacing w:val="-5"/>
          <w:sz w:val="24"/>
        </w:rPr>
        <w:t xml:space="preserve"> </w:t>
      </w:r>
      <w:r>
        <w:rPr>
          <w:sz w:val="24"/>
        </w:rPr>
        <w:t>изобразительном</w:t>
      </w:r>
      <w:r>
        <w:rPr>
          <w:spacing w:val="-9"/>
          <w:sz w:val="24"/>
        </w:rPr>
        <w:t xml:space="preserve"> </w:t>
      </w:r>
      <w:r>
        <w:rPr>
          <w:sz w:val="24"/>
        </w:rPr>
        <w:t>искусстве,</w:t>
      </w:r>
      <w:r>
        <w:rPr>
          <w:spacing w:val="-4"/>
          <w:sz w:val="24"/>
        </w:rPr>
        <w:t xml:space="preserve"> </w:t>
      </w:r>
      <w:r>
        <w:rPr>
          <w:sz w:val="24"/>
        </w:rPr>
        <w:t>называть</w:t>
      </w:r>
      <w:r>
        <w:rPr>
          <w:spacing w:val="-6"/>
          <w:sz w:val="24"/>
        </w:rPr>
        <w:t xml:space="preserve"> </w:t>
      </w:r>
      <w:r>
        <w:rPr>
          <w:sz w:val="24"/>
        </w:rPr>
        <w:t>имена великих художников- портретистов (В. Боровиковский, А. Венецианов, О.</w:t>
      </w:r>
    </w:p>
    <w:p w:rsidR="00811A89" w:rsidRDefault="0056063B">
      <w:pPr>
        <w:pStyle w:val="a3"/>
        <w:spacing w:before="261"/>
        <w:ind w:left="821"/>
      </w:pPr>
      <w:r>
        <w:t>Кипренский,</w:t>
      </w:r>
      <w:r>
        <w:rPr>
          <w:spacing w:val="-6"/>
        </w:rPr>
        <w:t xml:space="preserve"> </w:t>
      </w:r>
      <w:r>
        <w:t>В.</w:t>
      </w:r>
      <w:r>
        <w:rPr>
          <w:spacing w:val="-9"/>
        </w:rPr>
        <w:t xml:space="preserve"> </w:t>
      </w:r>
      <w:r>
        <w:t>Тропинин,</w:t>
      </w:r>
      <w:r>
        <w:rPr>
          <w:spacing w:val="-3"/>
        </w:rPr>
        <w:t xml:space="preserve"> </w:t>
      </w:r>
      <w:r>
        <w:t>К.</w:t>
      </w:r>
      <w:r>
        <w:rPr>
          <w:spacing w:val="-9"/>
        </w:rPr>
        <w:t xml:space="preserve"> </w:t>
      </w:r>
      <w:r>
        <w:t>Брюллов,</w:t>
      </w:r>
      <w:r>
        <w:rPr>
          <w:spacing w:val="-5"/>
        </w:rPr>
        <w:t xml:space="preserve"> </w:t>
      </w:r>
      <w:r>
        <w:t>И.</w:t>
      </w:r>
      <w:r>
        <w:rPr>
          <w:spacing w:val="-4"/>
        </w:rPr>
        <w:t xml:space="preserve"> </w:t>
      </w:r>
      <w:r>
        <w:t>Крамской,</w:t>
      </w:r>
      <w:r>
        <w:rPr>
          <w:spacing w:val="-5"/>
        </w:rPr>
        <w:t xml:space="preserve"> </w:t>
      </w:r>
      <w:r>
        <w:t>И.</w:t>
      </w:r>
      <w:r>
        <w:rPr>
          <w:spacing w:val="-5"/>
        </w:rPr>
        <w:t xml:space="preserve"> </w:t>
      </w:r>
      <w:r>
        <w:t>Репин, В.</w:t>
      </w:r>
      <w:r>
        <w:rPr>
          <w:spacing w:val="-4"/>
        </w:rPr>
        <w:t xml:space="preserve"> </w:t>
      </w:r>
      <w:r>
        <w:t>Суриков,</w:t>
      </w:r>
      <w:r>
        <w:rPr>
          <w:spacing w:val="-4"/>
        </w:rPr>
        <w:t xml:space="preserve"> </w:t>
      </w:r>
      <w:r>
        <w:t>В.</w:t>
      </w:r>
      <w:r>
        <w:rPr>
          <w:spacing w:val="1"/>
        </w:rPr>
        <w:t xml:space="preserve"> </w:t>
      </w:r>
      <w:r>
        <w:t>Серов</w:t>
      </w:r>
      <w:r>
        <w:rPr>
          <w:spacing w:val="-10"/>
        </w:rPr>
        <w:t xml:space="preserve"> </w:t>
      </w:r>
      <w:r>
        <w:t>и</w:t>
      </w:r>
      <w:r>
        <w:rPr>
          <w:spacing w:val="-6"/>
        </w:rPr>
        <w:t xml:space="preserve"> </w:t>
      </w:r>
      <w:r>
        <w:rPr>
          <w:spacing w:val="-2"/>
        </w:rPr>
        <w:t>др.);</w:t>
      </w:r>
    </w:p>
    <w:p w:rsidR="00811A89" w:rsidRDefault="0056063B">
      <w:pPr>
        <w:pStyle w:val="a5"/>
        <w:numPr>
          <w:ilvl w:val="0"/>
          <w:numId w:val="64"/>
        </w:numPr>
        <w:tabs>
          <w:tab w:val="left" w:pos="835"/>
        </w:tabs>
        <w:spacing w:before="78" w:line="249" w:lineRule="auto"/>
        <w:ind w:right="889" w:hanging="711"/>
        <w:rPr>
          <w:sz w:val="24"/>
        </w:rPr>
      </w:pPr>
      <w:r>
        <w:rPr>
          <w:sz w:val="24"/>
        </w:rPr>
        <w:t>знать</w:t>
      </w:r>
      <w:r>
        <w:rPr>
          <w:spacing w:val="-7"/>
          <w:sz w:val="24"/>
        </w:rPr>
        <w:t xml:space="preserve"> </w:t>
      </w:r>
      <w:r>
        <w:rPr>
          <w:sz w:val="24"/>
        </w:rPr>
        <w:t>и</w:t>
      </w:r>
      <w:r>
        <w:rPr>
          <w:spacing w:val="-7"/>
          <w:sz w:val="24"/>
        </w:rPr>
        <w:t xml:space="preserve"> </w:t>
      </w:r>
      <w:r>
        <w:rPr>
          <w:sz w:val="24"/>
        </w:rPr>
        <w:t>претворять</w:t>
      </w:r>
      <w:r>
        <w:rPr>
          <w:spacing w:val="-6"/>
          <w:sz w:val="24"/>
        </w:rPr>
        <w:t xml:space="preserve"> </w:t>
      </w:r>
      <w:r>
        <w:rPr>
          <w:sz w:val="24"/>
        </w:rPr>
        <w:t>в</w:t>
      </w:r>
      <w:r>
        <w:rPr>
          <w:spacing w:val="-7"/>
          <w:sz w:val="24"/>
        </w:rPr>
        <w:t xml:space="preserve"> </w:t>
      </w:r>
      <w:r>
        <w:rPr>
          <w:sz w:val="24"/>
        </w:rPr>
        <w:t>рисунке</w:t>
      </w:r>
      <w:r>
        <w:rPr>
          <w:spacing w:val="-8"/>
          <w:sz w:val="24"/>
        </w:rPr>
        <w:t xml:space="preserve"> </w:t>
      </w:r>
      <w:r>
        <w:rPr>
          <w:sz w:val="24"/>
        </w:rPr>
        <w:t>основные</w:t>
      </w:r>
      <w:r>
        <w:rPr>
          <w:spacing w:val="-12"/>
          <w:sz w:val="24"/>
        </w:rPr>
        <w:t xml:space="preserve"> </w:t>
      </w:r>
      <w:r>
        <w:rPr>
          <w:sz w:val="24"/>
        </w:rPr>
        <w:t>позиции</w:t>
      </w:r>
      <w:r>
        <w:rPr>
          <w:spacing w:val="-2"/>
          <w:sz w:val="24"/>
        </w:rPr>
        <w:t xml:space="preserve"> </w:t>
      </w:r>
      <w:r>
        <w:rPr>
          <w:sz w:val="24"/>
        </w:rPr>
        <w:t>конструкции</w:t>
      </w:r>
      <w:r>
        <w:rPr>
          <w:spacing w:val="-2"/>
          <w:sz w:val="24"/>
        </w:rPr>
        <w:t xml:space="preserve"> </w:t>
      </w:r>
      <w:r>
        <w:rPr>
          <w:sz w:val="24"/>
        </w:rPr>
        <w:t>головы</w:t>
      </w:r>
      <w:r>
        <w:rPr>
          <w:spacing w:val="-10"/>
          <w:sz w:val="24"/>
        </w:rPr>
        <w:t xml:space="preserve"> </w:t>
      </w:r>
      <w:r>
        <w:rPr>
          <w:sz w:val="24"/>
        </w:rPr>
        <w:t>человека,</w:t>
      </w:r>
      <w:r>
        <w:rPr>
          <w:spacing w:val="-6"/>
          <w:sz w:val="24"/>
        </w:rPr>
        <w:t xml:space="preserve"> </w:t>
      </w:r>
      <w:r>
        <w:rPr>
          <w:sz w:val="24"/>
        </w:rPr>
        <w:t>пропорции</w:t>
      </w:r>
      <w:r>
        <w:rPr>
          <w:spacing w:val="-6"/>
          <w:sz w:val="24"/>
        </w:rPr>
        <w:t xml:space="preserve"> </w:t>
      </w:r>
      <w:r>
        <w:rPr>
          <w:sz w:val="24"/>
        </w:rPr>
        <w:t>лица, соотношение лицевой и черепной частей головы;</w:t>
      </w:r>
    </w:p>
    <w:p w:rsidR="00811A89" w:rsidRDefault="00811A89">
      <w:pPr>
        <w:pStyle w:val="a3"/>
        <w:spacing w:before="62"/>
        <w:ind w:left="0"/>
      </w:pPr>
    </w:p>
    <w:p w:rsidR="00811A89" w:rsidRDefault="0056063B">
      <w:pPr>
        <w:pStyle w:val="a5"/>
        <w:numPr>
          <w:ilvl w:val="0"/>
          <w:numId w:val="64"/>
        </w:numPr>
        <w:tabs>
          <w:tab w:val="left" w:pos="835"/>
        </w:tabs>
        <w:spacing w:line="252" w:lineRule="auto"/>
        <w:ind w:right="994" w:hanging="711"/>
        <w:rPr>
          <w:sz w:val="24"/>
        </w:rPr>
      </w:pPr>
      <w:r>
        <w:rPr>
          <w:sz w:val="24"/>
        </w:rPr>
        <w:t>иметь</w:t>
      </w:r>
      <w:r>
        <w:rPr>
          <w:spacing w:val="-7"/>
          <w:sz w:val="24"/>
        </w:rPr>
        <w:t xml:space="preserve"> </w:t>
      </w:r>
      <w:r>
        <w:rPr>
          <w:sz w:val="24"/>
        </w:rPr>
        <w:t>представление</w:t>
      </w:r>
      <w:r>
        <w:rPr>
          <w:spacing w:val="-13"/>
          <w:sz w:val="24"/>
        </w:rPr>
        <w:t xml:space="preserve"> </w:t>
      </w:r>
      <w:r>
        <w:rPr>
          <w:sz w:val="24"/>
        </w:rPr>
        <w:t>о</w:t>
      </w:r>
      <w:r>
        <w:rPr>
          <w:spacing w:val="-9"/>
          <w:sz w:val="24"/>
        </w:rPr>
        <w:t xml:space="preserve"> </w:t>
      </w:r>
      <w:r>
        <w:rPr>
          <w:sz w:val="24"/>
        </w:rPr>
        <w:t>способах</w:t>
      </w:r>
      <w:r>
        <w:rPr>
          <w:spacing w:val="-9"/>
          <w:sz w:val="24"/>
        </w:rPr>
        <w:t xml:space="preserve"> </w:t>
      </w:r>
      <w:r>
        <w:rPr>
          <w:sz w:val="24"/>
        </w:rPr>
        <w:t>объёмного</w:t>
      </w:r>
      <w:r>
        <w:rPr>
          <w:spacing w:val="-4"/>
          <w:sz w:val="24"/>
        </w:rPr>
        <w:t xml:space="preserve"> </w:t>
      </w:r>
      <w:r>
        <w:rPr>
          <w:sz w:val="24"/>
        </w:rPr>
        <w:t>изображения</w:t>
      </w:r>
      <w:r>
        <w:rPr>
          <w:spacing w:val="-9"/>
          <w:sz w:val="24"/>
        </w:rPr>
        <w:t xml:space="preserve"> </w:t>
      </w:r>
      <w:r>
        <w:rPr>
          <w:sz w:val="24"/>
        </w:rPr>
        <w:t>головы</w:t>
      </w:r>
      <w:r>
        <w:rPr>
          <w:spacing w:val="-7"/>
          <w:sz w:val="24"/>
        </w:rPr>
        <w:t xml:space="preserve"> </w:t>
      </w:r>
      <w:r>
        <w:rPr>
          <w:sz w:val="24"/>
        </w:rPr>
        <w:t>человека,</w:t>
      </w:r>
      <w:r>
        <w:rPr>
          <w:spacing w:val="-7"/>
          <w:sz w:val="24"/>
        </w:rPr>
        <w:t xml:space="preserve"> </w:t>
      </w:r>
      <w:r>
        <w:rPr>
          <w:sz w:val="24"/>
        </w:rPr>
        <w:t>создавать</w:t>
      </w:r>
      <w:r>
        <w:rPr>
          <w:spacing w:val="-7"/>
          <w:sz w:val="24"/>
        </w:rPr>
        <w:t xml:space="preserve"> </w:t>
      </w:r>
      <w:r>
        <w:rPr>
          <w:sz w:val="24"/>
        </w:rPr>
        <w:t>зарисовки объёмной конструкции головы; понимать термин «ракурс» и определять его на практике;</w:t>
      </w:r>
    </w:p>
    <w:p w:rsidR="00811A89" w:rsidRDefault="0056063B">
      <w:pPr>
        <w:pStyle w:val="a3"/>
        <w:spacing w:before="209" w:line="280" w:lineRule="auto"/>
        <w:ind w:left="821" w:right="2819"/>
      </w:pPr>
      <w:r>
        <w:t>иметь представление о скульптурном портрете в истории искусства, о выражении</w:t>
      </w:r>
      <w:r>
        <w:rPr>
          <w:spacing w:val="-5"/>
        </w:rPr>
        <w:t xml:space="preserve"> </w:t>
      </w:r>
      <w:r>
        <w:t>характера</w:t>
      </w:r>
      <w:r>
        <w:rPr>
          <w:spacing w:val="-9"/>
        </w:rPr>
        <w:t xml:space="preserve"> </w:t>
      </w:r>
      <w:r>
        <w:t>человека</w:t>
      </w:r>
      <w:r>
        <w:rPr>
          <w:spacing w:val="-8"/>
        </w:rPr>
        <w:t xml:space="preserve"> </w:t>
      </w:r>
      <w:r>
        <w:t>и</w:t>
      </w:r>
      <w:r>
        <w:rPr>
          <w:spacing w:val="-12"/>
        </w:rPr>
        <w:t xml:space="preserve"> </w:t>
      </w:r>
      <w:r>
        <w:t>образа</w:t>
      </w:r>
      <w:r>
        <w:rPr>
          <w:spacing w:val="-8"/>
        </w:rPr>
        <w:t xml:space="preserve"> </w:t>
      </w:r>
      <w:r>
        <w:t>эпохи</w:t>
      </w:r>
      <w:r>
        <w:rPr>
          <w:spacing w:val="-11"/>
        </w:rPr>
        <w:t xml:space="preserve"> </w:t>
      </w:r>
      <w:r>
        <w:t>в</w:t>
      </w:r>
      <w:r>
        <w:rPr>
          <w:spacing w:val="-6"/>
        </w:rPr>
        <w:t xml:space="preserve"> </w:t>
      </w:r>
      <w:r>
        <w:t>скульптурном</w:t>
      </w:r>
      <w:r>
        <w:rPr>
          <w:spacing w:val="-5"/>
        </w:rPr>
        <w:t xml:space="preserve"> </w:t>
      </w:r>
      <w:r>
        <w:t>портрете;</w:t>
      </w:r>
    </w:p>
    <w:p w:rsidR="00811A89" w:rsidRDefault="00811A89">
      <w:pPr>
        <w:pStyle w:val="a3"/>
        <w:spacing w:before="18"/>
        <w:ind w:left="0"/>
      </w:pPr>
    </w:p>
    <w:p w:rsidR="00811A89" w:rsidRDefault="0056063B">
      <w:pPr>
        <w:pStyle w:val="a5"/>
        <w:numPr>
          <w:ilvl w:val="0"/>
          <w:numId w:val="64"/>
        </w:numPr>
        <w:tabs>
          <w:tab w:val="left" w:pos="830"/>
        </w:tabs>
        <w:ind w:left="830" w:hanging="706"/>
        <w:rPr>
          <w:sz w:val="24"/>
        </w:rPr>
      </w:pPr>
      <w:r>
        <w:rPr>
          <w:sz w:val="24"/>
        </w:rPr>
        <w:t>иметь</w:t>
      </w:r>
      <w:r>
        <w:rPr>
          <w:spacing w:val="-3"/>
          <w:sz w:val="24"/>
        </w:rPr>
        <w:t xml:space="preserve"> </w:t>
      </w:r>
      <w:r>
        <w:rPr>
          <w:sz w:val="24"/>
        </w:rPr>
        <w:t>начальный</w:t>
      </w:r>
      <w:r>
        <w:rPr>
          <w:spacing w:val="-3"/>
          <w:sz w:val="24"/>
        </w:rPr>
        <w:t xml:space="preserve"> </w:t>
      </w:r>
      <w:r>
        <w:rPr>
          <w:sz w:val="24"/>
        </w:rPr>
        <w:t>опыт</w:t>
      </w:r>
      <w:r>
        <w:rPr>
          <w:spacing w:val="-8"/>
          <w:sz w:val="24"/>
        </w:rPr>
        <w:t xml:space="preserve"> </w:t>
      </w:r>
      <w:r>
        <w:rPr>
          <w:sz w:val="24"/>
        </w:rPr>
        <w:t>лепки</w:t>
      </w:r>
      <w:r>
        <w:rPr>
          <w:spacing w:val="-8"/>
          <w:sz w:val="24"/>
        </w:rPr>
        <w:t xml:space="preserve"> </w:t>
      </w:r>
      <w:r>
        <w:rPr>
          <w:sz w:val="24"/>
        </w:rPr>
        <w:t>головы</w:t>
      </w:r>
      <w:r>
        <w:rPr>
          <w:spacing w:val="-6"/>
          <w:sz w:val="24"/>
        </w:rPr>
        <w:t xml:space="preserve"> </w:t>
      </w:r>
      <w:r>
        <w:rPr>
          <w:spacing w:val="-2"/>
          <w:sz w:val="24"/>
        </w:rPr>
        <w:t>человека;</w:t>
      </w:r>
    </w:p>
    <w:p w:rsidR="00811A89" w:rsidRDefault="00811A89">
      <w:pPr>
        <w:pStyle w:val="a3"/>
        <w:spacing w:before="22"/>
        <w:ind w:left="0"/>
      </w:pPr>
    </w:p>
    <w:p w:rsidR="00811A89" w:rsidRDefault="0056063B">
      <w:pPr>
        <w:pStyle w:val="a5"/>
        <w:numPr>
          <w:ilvl w:val="0"/>
          <w:numId w:val="64"/>
        </w:numPr>
        <w:tabs>
          <w:tab w:val="left" w:pos="835"/>
        </w:tabs>
        <w:spacing w:line="249" w:lineRule="auto"/>
        <w:ind w:right="1819" w:hanging="711"/>
        <w:rPr>
          <w:sz w:val="24"/>
        </w:rPr>
      </w:pPr>
      <w:r>
        <w:rPr>
          <w:sz w:val="24"/>
        </w:rPr>
        <w:t>приобретать</w:t>
      </w:r>
      <w:r>
        <w:rPr>
          <w:spacing w:val="-6"/>
          <w:sz w:val="24"/>
        </w:rPr>
        <w:t xml:space="preserve"> </w:t>
      </w:r>
      <w:r>
        <w:rPr>
          <w:sz w:val="24"/>
        </w:rPr>
        <w:t>опыт</w:t>
      </w:r>
      <w:r>
        <w:rPr>
          <w:spacing w:val="-11"/>
          <w:sz w:val="24"/>
        </w:rPr>
        <w:t xml:space="preserve"> </w:t>
      </w:r>
      <w:r>
        <w:rPr>
          <w:sz w:val="24"/>
        </w:rPr>
        <w:t>графического</w:t>
      </w:r>
      <w:r>
        <w:rPr>
          <w:spacing w:val="-3"/>
          <w:sz w:val="24"/>
        </w:rPr>
        <w:t xml:space="preserve"> </w:t>
      </w:r>
      <w:r>
        <w:rPr>
          <w:sz w:val="24"/>
        </w:rPr>
        <w:t>портретного</w:t>
      </w:r>
      <w:r>
        <w:rPr>
          <w:spacing w:val="-8"/>
          <w:sz w:val="24"/>
        </w:rPr>
        <w:t xml:space="preserve"> </w:t>
      </w:r>
      <w:r>
        <w:rPr>
          <w:sz w:val="24"/>
        </w:rPr>
        <w:t>изображения</w:t>
      </w:r>
      <w:r>
        <w:rPr>
          <w:spacing w:val="-7"/>
          <w:sz w:val="24"/>
        </w:rPr>
        <w:t xml:space="preserve"> </w:t>
      </w:r>
      <w:r>
        <w:rPr>
          <w:sz w:val="24"/>
        </w:rPr>
        <w:t>как</w:t>
      </w:r>
      <w:r>
        <w:rPr>
          <w:spacing w:val="-9"/>
          <w:sz w:val="24"/>
        </w:rPr>
        <w:t xml:space="preserve"> </w:t>
      </w:r>
      <w:r>
        <w:rPr>
          <w:sz w:val="24"/>
        </w:rPr>
        <w:t>нового</w:t>
      </w:r>
      <w:r>
        <w:rPr>
          <w:spacing w:val="-3"/>
          <w:sz w:val="24"/>
        </w:rPr>
        <w:t xml:space="preserve"> </w:t>
      </w:r>
      <w:r>
        <w:rPr>
          <w:sz w:val="24"/>
        </w:rPr>
        <w:t>для</w:t>
      </w:r>
      <w:r>
        <w:rPr>
          <w:spacing w:val="-9"/>
          <w:sz w:val="24"/>
        </w:rPr>
        <w:t xml:space="preserve"> </w:t>
      </w:r>
      <w:r>
        <w:rPr>
          <w:sz w:val="24"/>
        </w:rPr>
        <w:t>себя</w:t>
      </w:r>
      <w:r>
        <w:rPr>
          <w:spacing w:val="-8"/>
          <w:sz w:val="24"/>
        </w:rPr>
        <w:t xml:space="preserve"> </w:t>
      </w:r>
      <w:r>
        <w:rPr>
          <w:sz w:val="24"/>
        </w:rPr>
        <w:t>видения индивидуальности человека;</w:t>
      </w:r>
    </w:p>
    <w:p w:rsidR="00811A89" w:rsidRDefault="00811A89">
      <w:pPr>
        <w:pStyle w:val="a3"/>
        <w:spacing w:before="62"/>
        <w:ind w:left="0"/>
      </w:pPr>
    </w:p>
    <w:p w:rsidR="00811A89" w:rsidRDefault="0056063B">
      <w:pPr>
        <w:pStyle w:val="a5"/>
        <w:numPr>
          <w:ilvl w:val="0"/>
          <w:numId w:val="64"/>
        </w:numPr>
        <w:tabs>
          <w:tab w:val="left" w:pos="835"/>
        </w:tabs>
        <w:spacing w:line="252" w:lineRule="auto"/>
        <w:ind w:right="2031" w:hanging="711"/>
        <w:rPr>
          <w:sz w:val="24"/>
        </w:rPr>
      </w:pPr>
      <w:r>
        <w:rPr>
          <w:sz w:val="24"/>
        </w:rPr>
        <w:t>иметь</w:t>
      </w:r>
      <w:r>
        <w:rPr>
          <w:spacing w:val="-4"/>
          <w:sz w:val="24"/>
        </w:rPr>
        <w:t xml:space="preserve"> </w:t>
      </w:r>
      <w:r>
        <w:rPr>
          <w:sz w:val="24"/>
        </w:rPr>
        <w:t>представление</w:t>
      </w:r>
      <w:r>
        <w:rPr>
          <w:spacing w:val="-11"/>
          <w:sz w:val="24"/>
        </w:rPr>
        <w:t xml:space="preserve"> </w:t>
      </w:r>
      <w:r>
        <w:rPr>
          <w:sz w:val="24"/>
        </w:rPr>
        <w:t>о</w:t>
      </w:r>
      <w:r>
        <w:rPr>
          <w:spacing w:val="-7"/>
          <w:sz w:val="24"/>
        </w:rPr>
        <w:t xml:space="preserve"> </w:t>
      </w:r>
      <w:r>
        <w:rPr>
          <w:sz w:val="24"/>
        </w:rPr>
        <w:t>графических</w:t>
      </w:r>
      <w:r>
        <w:rPr>
          <w:spacing w:val="-10"/>
          <w:sz w:val="24"/>
        </w:rPr>
        <w:t xml:space="preserve"> </w:t>
      </w:r>
      <w:r>
        <w:rPr>
          <w:sz w:val="24"/>
        </w:rPr>
        <w:t>портретах</w:t>
      </w:r>
      <w:r>
        <w:rPr>
          <w:spacing w:val="-11"/>
          <w:sz w:val="24"/>
        </w:rPr>
        <w:t xml:space="preserve"> </w:t>
      </w:r>
      <w:r>
        <w:rPr>
          <w:sz w:val="24"/>
        </w:rPr>
        <w:t>мастеров</w:t>
      </w:r>
      <w:r>
        <w:rPr>
          <w:spacing w:val="-9"/>
          <w:sz w:val="24"/>
        </w:rPr>
        <w:t xml:space="preserve"> </w:t>
      </w:r>
      <w:r>
        <w:rPr>
          <w:sz w:val="24"/>
        </w:rPr>
        <w:t>разных</w:t>
      </w:r>
      <w:r>
        <w:rPr>
          <w:spacing w:val="-11"/>
          <w:sz w:val="24"/>
        </w:rPr>
        <w:t xml:space="preserve"> </w:t>
      </w:r>
      <w:r>
        <w:rPr>
          <w:sz w:val="24"/>
        </w:rPr>
        <w:t>эпох,</w:t>
      </w:r>
      <w:r>
        <w:rPr>
          <w:spacing w:val="-8"/>
          <w:sz w:val="24"/>
        </w:rPr>
        <w:t xml:space="preserve"> </w:t>
      </w:r>
      <w:r>
        <w:rPr>
          <w:sz w:val="24"/>
        </w:rPr>
        <w:t>о</w:t>
      </w:r>
      <w:r>
        <w:rPr>
          <w:spacing w:val="-2"/>
          <w:sz w:val="24"/>
        </w:rPr>
        <w:t xml:space="preserve"> </w:t>
      </w:r>
      <w:r>
        <w:rPr>
          <w:sz w:val="24"/>
        </w:rPr>
        <w:t>разнообразии графических средств в изображении образа человека;</w:t>
      </w:r>
    </w:p>
    <w:p w:rsidR="00811A89" w:rsidRDefault="00811A89">
      <w:pPr>
        <w:pStyle w:val="a3"/>
        <w:spacing w:before="52"/>
        <w:ind w:left="0"/>
      </w:pPr>
    </w:p>
    <w:p w:rsidR="00811A89" w:rsidRDefault="0056063B">
      <w:pPr>
        <w:pStyle w:val="a5"/>
        <w:numPr>
          <w:ilvl w:val="0"/>
          <w:numId w:val="64"/>
        </w:numPr>
        <w:tabs>
          <w:tab w:val="left" w:pos="835"/>
        </w:tabs>
        <w:spacing w:line="249" w:lineRule="auto"/>
        <w:ind w:right="2334" w:hanging="711"/>
        <w:rPr>
          <w:sz w:val="24"/>
        </w:rPr>
      </w:pPr>
      <w:r>
        <w:rPr>
          <w:sz w:val="24"/>
        </w:rPr>
        <w:t>уметь</w:t>
      </w:r>
      <w:r>
        <w:rPr>
          <w:spacing w:val="-7"/>
          <w:sz w:val="24"/>
        </w:rPr>
        <w:t xml:space="preserve"> </w:t>
      </w:r>
      <w:r>
        <w:rPr>
          <w:sz w:val="24"/>
        </w:rPr>
        <w:t>характеризовать</w:t>
      </w:r>
      <w:r>
        <w:rPr>
          <w:spacing w:val="-11"/>
          <w:sz w:val="24"/>
        </w:rPr>
        <w:t xml:space="preserve"> </w:t>
      </w:r>
      <w:r>
        <w:rPr>
          <w:sz w:val="24"/>
        </w:rPr>
        <w:t>роль</w:t>
      </w:r>
      <w:r>
        <w:rPr>
          <w:spacing w:val="-12"/>
          <w:sz w:val="24"/>
        </w:rPr>
        <w:t xml:space="preserve"> </w:t>
      </w:r>
      <w:r>
        <w:rPr>
          <w:sz w:val="24"/>
        </w:rPr>
        <w:t>освещения</w:t>
      </w:r>
      <w:r>
        <w:rPr>
          <w:spacing w:val="-7"/>
          <w:sz w:val="24"/>
        </w:rPr>
        <w:t xml:space="preserve"> </w:t>
      </w:r>
      <w:r>
        <w:rPr>
          <w:sz w:val="24"/>
        </w:rPr>
        <w:t>как</w:t>
      </w:r>
      <w:r>
        <w:rPr>
          <w:spacing w:val="-10"/>
          <w:sz w:val="24"/>
        </w:rPr>
        <w:t xml:space="preserve"> </w:t>
      </w:r>
      <w:r>
        <w:rPr>
          <w:sz w:val="24"/>
        </w:rPr>
        <w:t>выразительного</w:t>
      </w:r>
      <w:r>
        <w:rPr>
          <w:spacing w:val="-7"/>
          <w:sz w:val="24"/>
        </w:rPr>
        <w:t xml:space="preserve"> </w:t>
      </w:r>
      <w:r>
        <w:rPr>
          <w:sz w:val="24"/>
        </w:rPr>
        <w:t>средства</w:t>
      </w:r>
      <w:r>
        <w:rPr>
          <w:spacing w:val="-9"/>
          <w:sz w:val="24"/>
        </w:rPr>
        <w:t xml:space="preserve"> </w:t>
      </w:r>
      <w:r>
        <w:rPr>
          <w:sz w:val="24"/>
        </w:rPr>
        <w:t>при</w:t>
      </w:r>
      <w:r>
        <w:rPr>
          <w:spacing w:val="-7"/>
          <w:sz w:val="24"/>
        </w:rPr>
        <w:t xml:space="preserve"> </w:t>
      </w:r>
      <w:r>
        <w:rPr>
          <w:sz w:val="24"/>
        </w:rPr>
        <w:t>создании художественного образа;</w:t>
      </w:r>
    </w:p>
    <w:p w:rsidR="00811A89" w:rsidRDefault="00811A89">
      <w:pPr>
        <w:pStyle w:val="a3"/>
        <w:spacing w:before="63"/>
        <w:ind w:left="0"/>
      </w:pPr>
    </w:p>
    <w:p w:rsidR="00811A89" w:rsidRDefault="0056063B">
      <w:pPr>
        <w:pStyle w:val="a5"/>
        <w:numPr>
          <w:ilvl w:val="0"/>
          <w:numId w:val="64"/>
        </w:numPr>
        <w:tabs>
          <w:tab w:val="left" w:pos="835"/>
        </w:tabs>
        <w:spacing w:line="247" w:lineRule="auto"/>
        <w:ind w:right="813" w:hanging="711"/>
        <w:rPr>
          <w:sz w:val="24"/>
        </w:rPr>
      </w:pPr>
      <w:r>
        <w:rPr>
          <w:sz w:val="24"/>
        </w:rPr>
        <w:t>иметь</w:t>
      </w:r>
      <w:r>
        <w:rPr>
          <w:spacing w:val="-8"/>
          <w:sz w:val="24"/>
        </w:rPr>
        <w:t xml:space="preserve"> </w:t>
      </w:r>
      <w:r>
        <w:rPr>
          <w:sz w:val="24"/>
        </w:rPr>
        <w:t>опыт</w:t>
      </w:r>
      <w:r>
        <w:rPr>
          <w:spacing w:val="-5"/>
          <w:sz w:val="24"/>
        </w:rPr>
        <w:t xml:space="preserve"> </w:t>
      </w:r>
      <w:r>
        <w:rPr>
          <w:sz w:val="24"/>
        </w:rPr>
        <w:t>создания</w:t>
      </w:r>
      <w:r>
        <w:rPr>
          <w:spacing w:val="-5"/>
          <w:sz w:val="24"/>
        </w:rPr>
        <w:t xml:space="preserve"> </w:t>
      </w:r>
      <w:r>
        <w:rPr>
          <w:sz w:val="24"/>
        </w:rPr>
        <w:t>живописного</w:t>
      </w:r>
      <w:r>
        <w:rPr>
          <w:spacing w:val="-4"/>
          <w:sz w:val="24"/>
        </w:rPr>
        <w:t xml:space="preserve"> </w:t>
      </w:r>
      <w:r>
        <w:rPr>
          <w:sz w:val="24"/>
        </w:rPr>
        <w:t>портрета,</w:t>
      </w:r>
      <w:r>
        <w:rPr>
          <w:spacing w:val="-8"/>
          <w:sz w:val="24"/>
        </w:rPr>
        <w:t xml:space="preserve"> </w:t>
      </w:r>
      <w:r>
        <w:rPr>
          <w:sz w:val="24"/>
        </w:rPr>
        <w:t>понимать</w:t>
      </w:r>
      <w:r>
        <w:rPr>
          <w:spacing w:val="-3"/>
          <w:sz w:val="24"/>
        </w:rPr>
        <w:t xml:space="preserve"> </w:t>
      </w:r>
      <w:r>
        <w:rPr>
          <w:sz w:val="24"/>
        </w:rPr>
        <w:t>роль</w:t>
      </w:r>
      <w:r>
        <w:rPr>
          <w:spacing w:val="-9"/>
          <w:sz w:val="24"/>
        </w:rPr>
        <w:t xml:space="preserve"> </w:t>
      </w:r>
      <w:r>
        <w:rPr>
          <w:sz w:val="24"/>
        </w:rPr>
        <w:t>цвета</w:t>
      </w:r>
      <w:r>
        <w:rPr>
          <w:spacing w:val="-10"/>
          <w:sz w:val="24"/>
        </w:rPr>
        <w:t xml:space="preserve"> </w:t>
      </w:r>
      <w:r>
        <w:rPr>
          <w:sz w:val="24"/>
        </w:rPr>
        <w:t>в</w:t>
      </w:r>
      <w:r>
        <w:rPr>
          <w:spacing w:val="-4"/>
          <w:sz w:val="24"/>
        </w:rPr>
        <w:t xml:space="preserve"> </w:t>
      </w:r>
      <w:r>
        <w:rPr>
          <w:sz w:val="24"/>
        </w:rPr>
        <w:t>создании</w:t>
      </w:r>
      <w:r>
        <w:rPr>
          <w:spacing w:val="-8"/>
          <w:sz w:val="24"/>
        </w:rPr>
        <w:t xml:space="preserve"> </w:t>
      </w:r>
      <w:r>
        <w:rPr>
          <w:sz w:val="24"/>
        </w:rPr>
        <w:t>портретного</w:t>
      </w:r>
      <w:r>
        <w:rPr>
          <w:spacing w:val="-9"/>
          <w:sz w:val="24"/>
        </w:rPr>
        <w:t xml:space="preserve"> </w:t>
      </w:r>
      <w:r>
        <w:rPr>
          <w:sz w:val="24"/>
        </w:rPr>
        <w:t>образа как средства выражения настроения, характера, индивидуальности героя портрета;</w:t>
      </w:r>
    </w:p>
    <w:p w:rsidR="00811A89" w:rsidRDefault="00811A89">
      <w:pPr>
        <w:pStyle w:val="a3"/>
        <w:spacing w:before="68"/>
        <w:ind w:left="0"/>
      </w:pPr>
    </w:p>
    <w:p w:rsidR="00811A89" w:rsidRDefault="0056063B">
      <w:pPr>
        <w:pStyle w:val="a5"/>
        <w:numPr>
          <w:ilvl w:val="0"/>
          <w:numId w:val="64"/>
        </w:numPr>
        <w:tabs>
          <w:tab w:val="left" w:pos="830"/>
        </w:tabs>
        <w:ind w:left="830" w:hanging="706"/>
        <w:rPr>
          <w:sz w:val="24"/>
        </w:rPr>
      </w:pPr>
      <w:r>
        <w:rPr>
          <w:sz w:val="24"/>
        </w:rPr>
        <w:t>иметь</w:t>
      </w:r>
      <w:r>
        <w:rPr>
          <w:spacing w:val="-4"/>
          <w:sz w:val="24"/>
        </w:rPr>
        <w:t xml:space="preserve"> </w:t>
      </w:r>
      <w:r>
        <w:rPr>
          <w:sz w:val="24"/>
        </w:rPr>
        <w:t>представление</w:t>
      </w:r>
      <w:r>
        <w:rPr>
          <w:spacing w:val="-8"/>
          <w:sz w:val="24"/>
        </w:rPr>
        <w:t xml:space="preserve"> </w:t>
      </w:r>
      <w:r>
        <w:rPr>
          <w:sz w:val="24"/>
        </w:rPr>
        <w:t>о жанре</w:t>
      </w:r>
      <w:r>
        <w:rPr>
          <w:spacing w:val="-5"/>
          <w:sz w:val="24"/>
        </w:rPr>
        <w:t xml:space="preserve"> </w:t>
      </w:r>
      <w:r>
        <w:rPr>
          <w:sz w:val="24"/>
        </w:rPr>
        <w:t>портрета</w:t>
      </w:r>
      <w:r>
        <w:rPr>
          <w:spacing w:val="-4"/>
          <w:sz w:val="24"/>
        </w:rPr>
        <w:t xml:space="preserve"> </w:t>
      </w:r>
      <w:r>
        <w:rPr>
          <w:sz w:val="24"/>
        </w:rPr>
        <w:t>в</w:t>
      </w:r>
      <w:r>
        <w:rPr>
          <w:spacing w:val="-7"/>
          <w:sz w:val="24"/>
        </w:rPr>
        <w:t xml:space="preserve"> </w:t>
      </w:r>
      <w:r>
        <w:rPr>
          <w:sz w:val="24"/>
        </w:rPr>
        <w:t>искусстве ХХ</w:t>
      </w:r>
      <w:r>
        <w:rPr>
          <w:spacing w:val="-9"/>
          <w:sz w:val="24"/>
        </w:rPr>
        <w:t xml:space="preserve"> </w:t>
      </w:r>
      <w:r>
        <w:rPr>
          <w:sz w:val="24"/>
        </w:rPr>
        <w:t>в.</w:t>
      </w:r>
      <w:r>
        <w:rPr>
          <w:spacing w:val="2"/>
          <w:sz w:val="24"/>
        </w:rPr>
        <w:t xml:space="preserve"> </w:t>
      </w:r>
      <w:r>
        <w:rPr>
          <w:sz w:val="24"/>
        </w:rPr>
        <w:t>—</w:t>
      </w:r>
      <w:r>
        <w:rPr>
          <w:spacing w:val="-9"/>
          <w:sz w:val="24"/>
        </w:rPr>
        <w:t xml:space="preserve"> </w:t>
      </w:r>
      <w:r>
        <w:rPr>
          <w:sz w:val="24"/>
        </w:rPr>
        <w:t>западном</w:t>
      </w:r>
      <w:r>
        <w:rPr>
          <w:spacing w:val="1"/>
          <w:sz w:val="24"/>
        </w:rPr>
        <w:t xml:space="preserve"> </w:t>
      </w:r>
      <w:r>
        <w:rPr>
          <w:sz w:val="24"/>
        </w:rPr>
        <w:t>и</w:t>
      </w:r>
      <w:r>
        <w:rPr>
          <w:spacing w:val="-6"/>
          <w:sz w:val="24"/>
        </w:rPr>
        <w:t xml:space="preserve"> </w:t>
      </w:r>
      <w:r>
        <w:rPr>
          <w:spacing w:val="-2"/>
          <w:sz w:val="24"/>
        </w:rPr>
        <w:t>отечественном.</w:t>
      </w:r>
    </w:p>
    <w:p w:rsidR="00811A89" w:rsidRDefault="0056063B">
      <w:pPr>
        <w:pStyle w:val="a3"/>
        <w:spacing w:before="250"/>
        <w:ind w:left="821"/>
      </w:pPr>
      <w:r>
        <w:rPr>
          <w:spacing w:val="-2"/>
        </w:rPr>
        <w:t>Пейзаж:</w:t>
      </w:r>
    </w:p>
    <w:p w:rsidR="00811A89" w:rsidRDefault="00811A89">
      <w:pPr>
        <w:pStyle w:val="a3"/>
        <w:spacing w:before="71"/>
        <w:ind w:left="0"/>
      </w:pPr>
    </w:p>
    <w:p w:rsidR="00811A89" w:rsidRDefault="0056063B">
      <w:pPr>
        <w:pStyle w:val="a5"/>
        <w:numPr>
          <w:ilvl w:val="0"/>
          <w:numId w:val="64"/>
        </w:numPr>
        <w:tabs>
          <w:tab w:val="left" w:pos="835"/>
        </w:tabs>
        <w:spacing w:before="1" w:line="249" w:lineRule="auto"/>
        <w:ind w:right="1176" w:hanging="711"/>
        <w:rPr>
          <w:sz w:val="24"/>
        </w:rPr>
      </w:pPr>
      <w:r>
        <w:rPr>
          <w:sz w:val="24"/>
        </w:rPr>
        <w:t>иметь</w:t>
      </w:r>
      <w:r>
        <w:rPr>
          <w:spacing w:val="-6"/>
          <w:sz w:val="24"/>
        </w:rPr>
        <w:t xml:space="preserve"> </w:t>
      </w:r>
      <w:r>
        <w:rPr>
          <w:sz w:val="24"/>
        </w:rPr>
        <w:t>представление</w:t>
      </w:r>
      <w:r>
        <w:rPr>
          <w:spacing w:val="-6"/>
          <w:sz w:val="24"/>
        </w:rPr>
        <w:t xml:space="preserve"> </w:t>
      </w:r>
      <w:r>
        <w:rPr>
          <w:sz w:val="24"/>
        </w:rPr>
        <w:t>и</w:t>
      </w:r>
      <w:r>
        <w:rPr>
          <w:spacing w:val="-10"/>
          <w:sz w:val="24"/>
        </w:rPr>
        <w:t xml:space="preserve"> </w:t>
      </w:r>
      <w:r>
        <w:rPr>
          <w:sz w:val="24"/>
        </w:rPr>
        <w:t>уметь сравнивать</w:t>
      </w:r>
      <w:r>
        <w:rPr>
          <w:spacing w:val="-4"/>
          <w:sz w:val="24"/>
        </w:rPr>
        <w:t xml:space="preserve"> </w:t>
      </w:r>
      <w:r>
        <w:rPr>
          <w:sz w:val="24"/>
        </w:rPr>
        <w:t>изображение</w:t>
      </w:r>
      <w:r>
        <w:rPr>
          <w:spacing w:val="-6"/>
          <w:sz w:val="24"/>
        </w:rPr>
        <w:t xml:space="preserve"> </w:t>
      </w:r>
      <w:r>
        <w:rPr>
          <w:sz w:val="24"/>
        </w:rPr>
        <w:t>пространства</w:t>
      </w:r>
      <w:r>
        <w:rPr>
          <w:spacing w:val="-10"/>
          <w:sz w:val="24"/>
        </w:rPr>
        <w:t xml:space="preserve"> </w:t>
      </w:r>
      <w:r>
        <w:rPr>
          <w:sz w:val="24"/>
        </w:rPr>
        <w:t>в</w:t>
      </w:r>
      <w:r>
        <w:rPr>
          <w:spacing w:val="-5"/>
          <w:sz w:val="24"/>
        </w:rPr>
        <w:t xml:space="preserve"> </w:t>
      </w:r>
      <w:r>
        <w:rPr>
          <w:sz w:val="24"/>
        </w:rPr>
        <w:t>эпоху</w:t>
      </w:r>
      <w:r>
        <w:rPr>
          <w:spacing w:val="-17"/>
          <w:sz w:val="24"/>
        </w:rPr>
        <w:t xml:space="preserve"> </w:t>
      </w:r>
      <w:r>
        <w:rPr>
          <w:sz w:val="24"/>
        </w:rPr>
        <w:t>Древнего</w:t>
      </w:r>
      <w:r>
        <w:rPr>
          <w:spacing w:val="-1"/>
          <w:sz w:val="24"/>
        </w:rPr>
        <w:t xml:space="preserve"> </w:t>
      </w:r>
      <w:r>
        <w:rPr>
          <w:sz w:val="24"/>
        </w:rPr>
        <w:t>мира,</w:t>
      </w:r>
      <w:r>
        <w:rPr>
          <w:spacing w:val="-8"/>
          <w:sz w:val="24"/>
        </w:rPr>
        <w:t xml:space="preserve"> </w:t>
      </w:r>
      <w:r>
        <w:rPr>
          <w:sz w:val="24"/>
        </w:rPr>
        <w:t>в Средневековом искусстве и в эпоху Возрождения;</w:t>
      </w:r>
    </w:p>
    <w:p w:rsidR="00811A89" w:rsidRDefault="00811A89">
      <w:pPr>
        <w:pStyle w:val="a3"/>
        <w:spacing w:before="67"/>
        <w:ind w:left="0"/>
      </w:pPr>
    </w:p>
    <w:p w:rsidR="00811A89" w:rsidRDefault="0056063B">
      <w:pPr>
        <w:pStyle w:val="a5"/>
        <w:numPr>
          <w:ilvl w:val="0"/>
          <w:numId w:val="64"/>
        </w:numPr>
        <w:tabs>
          <w:tab w:val="left" w:pos="830"/>
        </w:tabs>
        <w:ind w:left="830" w:hanging="706"/>
        <w:rPr>
          <w:sz w:val="24"/>
        </w:rPr>
      </w:pPr>
      <w:r>
        <w:rPr>
          <w:sz w:val="24"/>
        </w:rPr>
        <w:t>знать</w:t>
      </w:r>
      <w:r>
        <w:rPr>
          <w:spacing w:val="-12"/>
          <w:sz w:val="24"/>
        </w:rPr>
        <w:t xml:space="preserve"> </w:t>
      </w:r>
      <w:r>
        <w:rPr>
          <w:sz w:val="24"/>
        </w:rPr>
        <w:t>правила</w:t>
      </w:r>
      <w:r>
        <w:rPr>
          <w:spacing w:val="-10"/>
          <w:sz w:val="24"/>
        </w:rPr>
        <w:t xml:space="preserve"> </w:t>
      </w:r>
      <w:r>
        <w:rPr>
          <w:sz w:val="24"/>
        </w:rPr>
        <w:t>построения</w:t>
      </w:r>
      <w:r>
        <w:rPr>
          <w:spacing w:val="-6"/>
          <w:sz w:val="24"/>
        </w:rPr>
        <w:t xml:space="preserve"> </w:t>
      </w:r>
      <w:r>
        <w:rPr>
          <w:sz w:val="24"/>
        </w:rPr>
        <w:t>линейной</w:t>
      </w:r>
      <w:r>
        <w:rPr>
          <w:spacing w:val="-8"/>
          <w:sz w:val="24"/>
        </w:rPr>
        <w:t xml:space="preserve"> </w:t>
      </w:r>
      <w:r>
        <w:rPr>
          <w:sz w:val="24"/>
        </w:rPr>
        <w:t>перспективы</w:t>
      </w:r>
      <w:r>
        <w:rPr>
          <w:spacing w:val="-4"/>
          <w:sz w:val="24"/>
        </w:rPr>
        <w:t xml:space="preserve"> </w:t>
      </w:r>
      <w:r>
        <w:rPr>
          <w:sz w:val="24"/>
        </w:rPr>
        <w:t>и</w:t>
      </w:r>
      <w:r>
        <w:rPr>
          <w:spacing w:val="-5"/>
          <w:sz w:val="24"/>
        </w:rPr>
        <w:t xml:space="preserve"> </w:t>
      </w:r>
      <w:r>
        <w:rPr>
          <w:sz w:val="24"/>
        </w:rPr>
        <w:t>уметь применять</w:t>
      </w:r>
      <w:r>
        <w:rPr>
          <w:spacing w:val="-4"/>
          <w:sz w:val="24"/>
        </w:rPr>
        <w:t xml:space="preserve"> </w:t>
      </w:r>
      <w:r>
        <w:rPr>
          <w:sz w:val="24"/>
        </w:rPr>
        <w:t>их</w:t>
      </w:r>
      <w:r>
        <w:rPr>
          <w:spacing w:val="-11"/>
          <w:sz w:val="24"/>
        </w:rPr>
        <w:t xml:space="preserve"> </w:t>
      </w:r>
      <w:r>
        <w:rPr>
          <w:sz w:val="24"/>
        </w:rPr>
        <w:t>в</w:t>
      </w:r>
      <w:r>
        <w:rPr>
          <w:spacing w:val="-4"/>
          <w:sz w:val="24"/>
        </w:rPr>
        <w:t xml:space="preserve"> </w:t>
      </w:r>
      <w:r>
        <w:rPr>
          <w:spacing w:val="-2"/>
          <w:sz w:val="24"/>
        </w:rPr>
        <w:t>рисунке;</w:t>
      </w:r>
    </w:p>
    <w:p w:rsidR="00811A89" w:rsidRDefault="00811A89">
      <w:pPr>
        <w:pStyle w:val="a3"/>
        <w:spacing w:before="50"/>
        <w:ind w:left="0"/>
      </w:pPr>
    </w:p>
    <w:p w:rsidR="00811A89" w:rsidRDefault="0056063B">
      <w:pPr>
        <w:pStyle w:val="a5"/>
        <w:numPr>
          <w:ilvl w:val="0"/>
          <w:numId w:val="64"/>
        </w:numPr>
        <w:tabs>
          <w:tab w:val="left" w:pos="835"/>
        </w:tabs>
        <w:spacing w:line="249" w:lineRule="auto"/>
        <w:ind w:right="1350" w:hanging="711"/>
        <w:rPr>
          <w:sz w:val="24"/>
        </w:rPr>
      </w:pPr>
      <w:r>
        <w:rPr>
          <w:sz w:val="24"/>
        </w:rPr>
        <w:t>определять</w:t>
      </w:r>
      <w:r>
        <w:rPr>
          <w:spacing w:val="-6"/>
          <w:sz w:val="24"/>
        </w:rPr>
        <w:t xml:space="preserve"> </w:t>
      </w:r>
      <w:r>
        <w:rPr>
          <w:sz w:val="24"/>
        </w:rPr>
        <w:t>содержание</w:t>
      </w:r>
      <w:r>
        <w:rPr>
          <w:spacing w:val="-7"/>
          <w:sz w:val="24"/>
        </w:rPr>
        <w:t xml:space="preserve"> </w:t>
      </w:r>
      <w:r>
        <w:rPr>
          <w:sz w:val="24"/>
        </w:rPr>
        <w:t>понятий:</w:t>
      </w:r>
      <w:r>
        <w:rPr>
          <w:spacing w:val="-11"/>
          <w:sz w:val="24"/>
        </w:rPr>
        <w:t xml:space="preserve"> </w:t>
      </w:r>
      <w:r>
        <w:rPr>
          <w:sz w:val="24"/>
        </w:rPr>
        <w:t>линия</w:t>
      </w:r>
      <w:r>
        <w:rPr>
          <w:spacing w:val="-7"/>
          <w:sz w:val="24"/>
        </w:rPr>
        <w:t xml:space="preserve"> </w:t>
      </w:r>
      <w:r>
        <w:rPr>
          <w:sz w:val="24"/>
        </w:rPr>
        <w:t>горизонта,</w:t>
      </w:r>
      <w:r>
        <w:rPr>
          <w:spacing w:val="-5"/>
          <w:sz w:val="24"/>
        </w:rPr>
        <w:t xml:space="preserve"> </w:t>
      </w:r>
      <w:r>
        <w:rPr>
          <w:sz w:val="24"/>
        </w:rPr>
        <w:t>точка</w:t>
      </w:r>
      <w:r>
        <w:rPr>
          <w:spacing w:val="-8"/>
          <w:sz w:val="24"/>
        </w:rPr>
        <w:t xml:space="preserve"> </w:t>
      </w:r>
      <w:r>
        <w:rPr>
          <w:sz w:val="24"/>
        </w:rPr>
        <w:t>схода,</w:t>
      </w:r>
      <w:r>
        <w:rPr>
          <w:spacing w:val="-5"/>
          <w:sz w:val="24"/>
        </w:rPr>
        <w:t xml:space="preserve"> </w:t>
      </w:r>
      <w:r>
        <w:rPr>
          <w:sz w:val="24"/>
        </w:rPr>
        <w:t>низкий</w:t>
      </w:r>
      <w:r>
        <w:rPr>
          <w:spacing w:val="-10"/>
          <w:sz w:val="24"/>
        </w:rPr>
        <w:t xml:space="preserve"> </w:t>
      </w:r>
      <w:r>
        <w:rPr>
          <w:sz w:val="24"/>
        </w:rPr>
        <w:t>и</w:t>
      </w:r>
      <w:r>
        <w:rPr>
          <w:spacing w:val="-7"/>
          <w:sz w:val="24"/>
        </w:rPr>
        <w:t xml:space="preserve"> </w:t>
      </w:r>
      <w:r>
        <w:rPr>
          <w:sz w:val="24"/>
        </w:rPr>
        <w:t>высокий</w:t>
      </w:r>
      <w:r>
        <w:rPr>
          <w:spacing w:val="-6"/>
          <w:sz w:val="24"/>
        </w:rPr>
        <w:t xml:space="preserve"> </w:t>
      </w:r>
      <w:r>
        <w:rPr>
          <w:sz w:val="24"/>
        </w:rPr>
        <w:t>горизонт, перспективные сокращения, центральная и угловая перспектива;</w:t>
      </w:r>
    </w:p>
    <w:p w:rsidR="00811A89" w:rsidRDefault="00811A89">
      <w:pPr>
        <w:pStyle w:val="a3"/>
        <w:spacing w:before="67"/>
        <w:ind w:left="0"/>
      </w:pPr>
    </w:p>
    <w:p w:rsidR="00811A89" w:rsidRDefault="0056063B">
      <w:pPr>
        <w:pStyle w:val="a5"/>
        <w:numPr>
          <w:ilvl w:val="0"/>
          <w:numId w:val="64"/>
        </w:numPr>
        <w:tabs>
          <w:tab w:val="left" w:pos="830"/>
        </w:tabs>
        <w:spacing w:before="1"/>
        <w:ind w:left="830" w:hanging="706"/>
        <w:rPr>
          <w:sz w:val="24"/>
        </w:rPr>
      </w:pPr>
      <w:r>
        <w:rPr>
          <w:sz w:val="24"/>
        </w:rPr>
        <w:t>знать</w:t>
      </w:r>
      <w:r>
        <w:rPr>
          <w:spacing w:val="-11"/>
          <w:sz w:val="24"/>
        </w:rPr>
        <w:t xml:space="preserve"> </w:t>
      </w:r>
      <w:r>
        <w:rPr>
          <w:sz w:val="24"/>
        </w:rPr>
        <w:t>правила</w:t>
      </w:r>
      <w:r>
        <w:rPr>
          <w:spacing w:val="-10"/>
          <w:sz w:val="24"/>
        </w:rPr>
        <w:t xml:space="preserve"> </w:t>
      </w:r>
      <w:r>
        <w:rPr>
          <w:sz w:val="24"/>
        </w:rPr>
        <w:t>воздушной</w:t>
      </w:r>
      <w:r>
        <w:rPr>
          <w:spacing w:val="-4"/>
          <w:sz w:val="24"/>
        </w:rPr>
        <w:t xml:space="preserve"> </w:t>
      </w:r>
      <w:r>
        <w:rPr>
          <w:sz w:val="24"/>
        </w:rPr>
        <w:t>перспективы</w:t>
      </w:r>
      <w:r>
        <w:rPr>
          <w:spacing w:val="-7"/>
          <w:sz w:val="24"/>
        </w:rPr>
        <w:t xml:space="preserve"> </w:t>
      </w:r>
      <w:r>
        <w:rPr>
          <w:sz w:val="24"/>
        </w:rPr>
        <w:t>и уметь</w:t>
      </w:r>
      <w:r>
        <w:rPr>
          <w:spacing w:val="-3"/>
          <w:sz w:val="24"/>
        </w:rPr>
        <w:t xml:space="preserve"> </w:t>
      </w:r>
      <w:r>
        <w:rPr>
          <w:sz w:val="24"/>
        </w:rPr>
        <w:t>их</w:t>
      </w:r>
      <w:r>
        <w:rPr>
          <w:spacing w:val="-6"/>
          <w:sz w:val="24"/>
        </w:rPr>
        <w:t xml:space="preserve"> </w:t>
      </w:r>
      <w:r>
        <w:rPr>
          <w:sz w:val="24"/>
        </w:rPr>
        <w:t>применять</w:t>
      </w:r>
      <w:r>
        <w:rPr>
          <w:spacing w:val="-8"/>
          <w:sz w:val="24"/>
        </w:rPr>
        <w:t xml:space="preserve"> </w:t>
      </w:r>
      <w:r>
        <w:rPr>
          <w:sz w:val="24"/>
        </w:rPr>
        <w:t>на</w:t>
      </w:r>
      <w:r>
        <w:rPr>
          <w:spacing w:val="-7"/>
          <w:sz w:val="24"/>
        </w:rPr>
        <w:t xml:space="preserve"> </w:t>
      </w:r>
      <w:r>
        <w:rPr>
          <w:spacing w:val="-2"/>
          <w:sz w:val="24"/>
        </w:rPr>
        <w:t>практике;</w:t>
      </w:r>
    </w:p>
    <w:p w:rsidR="00811A89" w:rsidRDefault="00811A89">
      <w:pPr>
        <w:pStyle w:val="a3"/>
        <w:spacing w:before="54"/>
        <w:ind w:left="0"/>
      </w:pPr>
    </w:p>
    <w:p w:rsidR="00811A89" w:rsidRDefault="0056063B">
      <w:pPr>
        <w:pStyle w:val="a5"/>
        <w:numPr>
          <w:ilvl w:val="0"/>
          <w:numId w:val="64"/>
        </w:numPr>
        <w:tabs>
          <w:tab w:val="left" w:pos="835"/>
        </w:tabs>
        <w:spacing w:line="254" w:lineRule="auto"/>
        <w:ind w:right="828" w:hanging="711"/>
        <w:rPr>
          <w:sz w:val="24"/>
        </w:rPr>
      </w:pPr>
      <w:r>
        <w:rPr>
          <w:sz w:val="24"/>
        </w:rPr>
        <w:t>характеризовать</w:t>
      </w:r>
      <w:r>
        <w:rPr>
          <w:spacing w:val="-8"/>
          <w:sz w:val="24"/>
        </w:rPr>
        <w:t xml:space="preserve"> </w:t>
      </w:r>
      <w:r>
        <w:rPr>
          <w:sz w:val="24"/>
        </w:rPr>
        <w:t>особенности</w:t>
      </w:r>
      <w:r>
        <w:rPr>
          <w:spacing w:val="-8"/>
          <w:sz w:val="24"/>
        </w:rPr>
        <w:t xml:space="preserve"> </w:t>
      </w:r>
      <w:r>
        <w:rPr>
          <w:sz w:val="24"/>
        </w:rPr>
        <w:t>изображения</w:t>
      </w:r>
      <w:r>
        <w:rPr>
          <w:spacing w:val="-10"/>
          <w:sz w:val="24"/>
        </w:rPr>
        <w:t xml:space="preserve"> </w:t>
      </w:r>
      <w:r>
        <w:rPr>
          <w:sz w:val="24"/>
        </w:rPr>
        <w:t>разных</w:t>
      </w:r>
      <w:r>
        <w:rPr>
          <w:spacing w:val="-11"/>
          <w:sz w:val="24"/>
        </w:rPr>
        <w:t xml:space="preserve"> </w:t>
      </w:r>
      <w:r>
        <w:rPr>
          <w:sz w:val="24"/>
        </w:rPr>
        <w:t>состояний</w:t>
      </w:r>
      <w:r>
        <w:rPr>
          <w:spacing w:val="-9"/>
          <w:sz w:val="24"/>
        </w:rPr>
        <w:t xml:space="preserve"> </w:t>
      </w:r>
      <w:r>
        <w:rPr>
          <w:sz w:val="24"/>
        </w:rPr>
        <w:t>природы</w:t>
      </w:r>
      <w:r>
        <w:rPr>
          <w:spacing w:val="-8"/>
          <w:sz w:val="24"/>
        </w:rPr>
        <w:t xml:space="preserve"> </w:t>
      </w:r>
      <w:r>
        <w:rPr>
          <w:sz w:val="24"/>
        </w:rPr>
        <w:t>в</w:t>
      </w:r>
      <w:r>
        <w:rPr>
          <w:spacing w:val="-10"/>
          <w:sz w:val="24"/>
        </w:rPr>
        <w:t xml:space="preserve"> </w:t>
      </w:r>
      <w:r>
        <w:rPr>
          <w:sz w:val="24"/>
        </w:rPr>
        <w:t>романтическом</w:t>
      </w:r>
      <w:r>
        <w:rPr>
          <w:spacing w:val="-8"/>
          <w:sz w:val="24"/>
        </w:rPr>
        <w:t xml:space="preserve"> </w:t>
      </w:r>
      <w:r>
        <w:rPr>
          <w:sz w:val="24"/>
        </w:rPr>
        <w:t>пейзаже и пейзаже творчества импрессионистов и постимпрессионистов;</w:t>
      </w:r>
    </w:p>
    <w:p w:rsidR="00811A89" w:rsidRDefault="00811A89">
      <w:pPr>
        <w:pStyle w:val="a3"/>
        <w:spacing w:before="46"/>
        <w:ind w:left="0"/>
      </w:pPr>
    </w:p>
    <w:p w:rsidR="00811A89" w:rsidRDefault="0056063B">
      <w:pPr>
        <w:pStyle w:val="a5"/>
        <w:numPr>
          <w:ilvl w:val="0"/>
          <w:numId w:val="64"/>
        </w:numPr>
        <w:tabs>
          <w:tab w:val="left" w:pos="830"/>
        </w:tabs>
        <w:ind w:left="830" w:hanging="706"/>
        <w:rPr>
          <w:sz w:val="24"/>
        </w:rPr>
      </w:pPr>
      <w:r>
        <w:rPr>
          <w:sz w:val="24"/>
        </w:rPr>
        <w:t>иметь</w:t>
      </w:r>
      <w:r>
        <w:rPr>
          <w:spacing w:val="-5"/>
          <w:sz w:val="24"/>
        </w:rPr>
        <w:t xml:space="preserve"> </w:t>
      </w:r>
      <w:r>
        <w:rPr>
          <w:sz w:val="24"/>
        </w:rPr>
        <w:t>представление</w:t>
      </w:r>
      <w:r>
        <w:rPr>
          <w:spacing w:val="-9"/>
          <w:sz w:val="24"/>
        </w:rPr>
        <w:t xml:space="preserve"> </w:t>
      </w:r>
      <w:r>
        <w:rPr>
          <w:sz w:val="24"/>
        </w:rPr>
        <w:t>о</w:t>
      </w:r>
      <w:r>
        <w:rPr>
          <w:spacing w:val="-5"/>
          <w:sz w:val="24"/>
        </w:rPr>
        <w:t xml:space="preserve"> </w:t>
      </w:r>
      <w:r>
        <w:rPr>
          <w:sz w:val="24"/>
        </w:rPr>
        <w:t>морских</w:t>
      </w:r>
      <w:r>
        <w:rPr>
          <w:spacing w:val="-10"/>
          <w:sz w:val="24"/>
        </w:rPr>
        <w:t xml:space="preserve"> </w:t>
      </w:r>
      <w:r>
        <w:rPr>
          <w:sz w:val="24"/>
        </w:rPr>
        <w:t>пейзажах</w:t>
      </w:r>
      <w:r>
        <w:rPr>
          <w:spacing w:val="-4"/>
          <w:sz w:val="24"/>
        </w:rPr>
        <w:t xml:space="preserve"> </w:t>
      </w:r>
      <w:r>
        <w:rPr>
          <w:sz w:val="24"/>
        </w:rPr>
        <w:t>И.</w:t>
      </w:r>
      <w:r>
        <w:rPr>
          <w:spacing w:val="2"/>
          <w:sz w:val="24"/>
        </w:rPr>
        <w:t xml:space="preserve"> </w:t>
      </w:r>
      <w:r>
        <w:rPr>
          <w:spacing w:val="-2"/>
          <w:sz w:val="24"/>
        </w:rPr>
        <w:t>Айвазовского;</w:t>
      </w:r>
    </w:p>
    <w:p w:rsidR="00811A89" w:rsidRDefault="0056063B">
      <w:pPr>
        <w:pStyle w:val="a3"/>
        <w:spacing w:before="211" w:line="266" w:lineRule="auto"/>
        <w:ind w:left="835" w:right="1136" w:hanging="15"/>
      </w:pPr>
      <w:r>
        <w:t>иметь</w:t>
      </w:r>
      <w:r>
        <w:rPr>
          <w:spacing w:val="-4"/>
        </w:rPr>
        <w:t xml:space="preserve"> </w:t>
      </w:r>
      <w:r>
        <w:t>представление</w:t>
      </w:r>
      <w:r>
        <w:rPr>
          <w:spacing w:val="-10"/>
        </w:rPr>
        <w:t xml:space="preserve"> </w:t>
      </w:r>
      <w:r>
        <w:t>об</w:t>
      </w:r>
      <w:r>
        <w:rPr>
          <w:spacing w:val="-13"/>
        </w:rPr>
        <w:t xml:space="preserve"> </w:t>
      </w:r>
      <w:r>
        <w:t>особенностях</w:t>
      </w:r>
      <w:r>
        <w:rPr>
          <w:spacing w:val="-8"/>
        </w:rPr>
        <w:t xml:space="preserve"> </w:t>
      </w:r>
      <w:r>
        <w:t>пленэрной</w:t>
      </w:r>
      <w:r>
        <w:rPr>
          <w:spacing w:val="-8"/>
        </w:rPr>
        <w:t xml:space="preserve"> </w:t>
      </w:r>
      <w:r>
        <w:t>живописи</w:t>
      </w:r>
      <w:r>
        <w:rPr>
          <w:spacing w:val="-8"/>
        </w:rPr>
        <w:t xml:space="preserve"> </w:t>
      </w:r>
      <w:r>
        <w:t>и</w:t>
      </w:r>
      <w:r>
        <w:rPr>
          <w:spacing w:val="-6"/>
        </w:rPr>
        <w:t xml:space="preserve"> </w:t>
      </w:r>
      <w:r>
        <w:t>колористической</w:t>
      </w:r>
      <w:r>
        <w:rPr>
          <w:spacing w:val="-8"/>
        </w:rPr>
        <w:t xml:space="preserve"> </w:t>
      </w:r>
      <w:r>
        <w:t>изменчивости состояний природы;</w:t>
      </w:r>
    </w:p>
    <w:p w:rsidR="00811A89" w:rsidRDefault="0056063B">
      <w:pPr>
        <w:pStyle w:val="a5"/>
        <w:numPr>
          <w:ilvl w:val="0"/>
          <w:numId w:val="64"/>
        </w:numPr>
        <w:tabs>
          <w:tab w:val="left" w:pos="835"/>
        </w:tabs>
        <w:spacing w:before="63" w:line="254" w:lineRule="auto"/>
        <w:ind w:right="1235" w:hanging="711"/>
        <w:rPr>
          <w:sz w:val="24"/>
        </w:rPr>
      </w:pPr>
      <w:r>
        <w:rPr>
          <w:sz w:val="24"/>
        </w:rPr>
        <w:t>знать</w:t>
      </w:r>
      <w:r>
        <w:rPr>
          <w:spacing w:val="-6"/>
          <w:sz w:val="24"/>
        </w:rPr>
        <w:t xml:space="preserve"> </w:t>
      </w:r>
      <w:r>
        <w:rPr>
          <w:sz w:val="24"/>
        </w:rPr>
        <w:t>и</w:t>
      </w:r>
      <w:r>
        <w:rPr>
          <w:spacing w:val="-6"/>
          <w:sz w:val="24"/>
        </w:rPr>
        <w:t xml:space="preserve"> </w:t>
      </w:r>
      <w:r>
        <w:rPr>
          <w:sz w:val="24"/>
        </w:rPr>
        <w:t>уметь</w:t>
      </w:r>
      <w:r>
        <w:rPr>
          <w:spacing w:val="-6"/>
          <w:sz w:val="24"/>
        </w:rPr>
        <w:t xml:space="preserve"> </w:t>
      </w:r>
      <w:r>
        <w:rPr>
          <w:sz w:val="24"/>
        </w:rPr>
        <w:t>рассказывать</w:t>
      </w:r>
      <w:r>
        <w:rPr>
          <w:spacing w:val="-5"/>
          <w:sz w:val="24"/>
        </w:rPr>
        <w:t xml:space="preserve"> </w:t>
      </w:r>
      <w:r>
        <w:rPr>
          <w:sz w:val="24"/>
        </w:rPr>
        <w:t>историю</w:t>
      </w:r>
      <w:r>
        <w:rPr>
          <w:spacing w:val="-8"/>
          <w:sz w:val="24"/>
        </w:rPr>
        <w:t xml:space="preserve"> </w:t>
      </w:r>
      <w:r>
        <w:rPr>
          <w:sz w:val="24"/>
        </w:rPr>
        <w:t>пейзажа</w:t>
      </w:r>
      <w:r>
        <w:rPr>
          <w:spacing w:val="-12"/>
          <w:sz w:val="24"/>
        </w:rPr>
        <w:t xml:space="preserve"> </w:t>
      </w:r>
      <w:r>
        <w:rPr>
          <w:sz w:val="24"/>
        </w:rPr>
        <w:t>в</w:t>
      </w:r>
      <w:r>
        <w:rPr>
          <w:spacing w:val="-11"/>
          <w:sz w:val="24"/>
        </w:rPr>
        <w:t xml:space="preserve"> </w:t>
      </w:r>
      <w:r>
        <w:rPr>
          <w:sz w:val="24"/>
        </w:rPr>
        <w:t>русской</w:t>
      </w:r>
      <w:r>
        <w:rPr>
          <w:spacing w:val="-6"/>
          <w:sz w:val="24"/>
        </w:rPr>
        <w:t xml:space="preserve"> </w:t>
      </w:r>
      <w:r>
        <w:rPr>
          <w:sz w:val="24"/>
        </w:rPr>
        <w:t>живописи,</w:t>
      </w:r>
      <w:r>
        <w:rPr>
          <w:spacing w:val="-9"/>
          <w:sz w:val="24"/>
        </w:rPr>
        <w:t xml:space="preserve"> </w:t>
      </w:r>
      <w:r>
        <w:rPr>
          <w:sz w:val="24"/>
        </w:rPr>
        <w:t>характеризуя</w:t>
      </w:r>
      <w:r>
        <w:rPr>
          <w:spacing w:val="-7"/>
          <w:sz w:val="24"/>
        </w:rPr>
        <w:t xml:space="preserve"> </w:t>
      </w:r>
      <w:r>
        <w:rPr>
          <w:sz w:val="24"/>
        </w:rPr>
        <w:t>особенности понимания пейзажа в творчестве А. Саврасова, И. Шишкина, И. Левитана и</w:t>
      </w:r>
    </w:p>
    <w:p w:rsidR="00811A89" w:rsidRDefault="0056063B">
      <w:pPr>
        <w:pStyle w:val="a3"/>
        <w:spacing w:before="245"/>
        <w:ind w:left="821"/>
      </w:pPr>
      <w:r>
        <w:t>художников</w:t>
      </w:r>
      <w:r>
        <w:rPr>
          <w:spacing w:val="-4"/>
        </w:rPr>
        <w:t xml:space="preserve"> </w:t>
      </w:r>
      <w:r>
        <w:t>ХХ</w:t>
      </w:r>
      <w:r>
        <w:rPr>
          <w:spacing w:val="-7"/>
        </w:rPr>
        <w:t xml:space="preserve"> </w:t>
      </w:r>
      <w:r>
        <w:t>в.</w:t>
      </w:r>
      <w:r>
        <w:rPr>
          <w:spacing w:val="-5"/>
        </w:rPr>
        <w:t xml:space="preserve"> </w:t>
      </w:r>
      <w:r>
        <w:t>(по</w:t>
      </w:r>
      <w:r>
        <w:rPr>
          <w:spacing w:val="-2"/>
        </w:rPr>
        <w:t xml:space="preserve"> выбору);</w:t>
      </w:r>
    </w:p>
    <w:p w:rsidR="00811A89" w:rsidRDefault="00811A89">
      <w:pPr>
        <w:pStyle w:val="a3"/>
        <w:spacing w:before="72"/>
        <w:ind w:left="0"/>
      </w:pPr>
    </w:p>
    <w:p w:rsidR="00811A89" w:rsidRDefault="0056063B">
      <w:pPr>
        <w:pStyle w:val="a5"/>
        <w:numPr>
          <w:ilvl w:val="0"/>
          <w:numId w:val="64"/>
        </w:numPr>
        <w:tabs>
          <w:tab w:val="left" w:pos="835"/>
        </w:tabs>
        <w:spacing w:line="249" w:lineRule="auto"/>
        <w:ind w:right="1001" w:hanging="711"/>
        <w:rPr>
          <w:sz w:val="24"/>
        </w:rPr>
      </w:pPr>
      <w:r>
        <w:rPr>
          <w:sz w:val="24"/>
        </w:rPr>
        <w:t>уметь объяснять,</w:t>
      </w:r>
      <w:r>
        <w:rPr>
          <w:spacing w:val="-4"/>
          <w:sz w:val="24"/>
        </w:rPr>
        <w:t xml:space="preserve"> </w:t>
      </w:r>
      <w:r>
        <w:rPr>
          <w:sz w:val="24"/>
        </w:rPr>
        <w:t>как</w:t>
      </w:r>
      <w:r>
        <w:rPr>
          <w:spacing w:val="-8"/>
          <w:sz w:val="24"/>
        </w:rPr>
        <w:t xml:space="preserve"> </w:t>
      </w:r>
      <w:r>
        <w:rPr>
          <w:sz w:val="24"/>
        </w:rPr>
        <w:t>в</w:t>
      </w:r>
      <w:r>
        <w:rPr>
          <w:spacing w:val="-9"/>
          <w:sz w:val="24"/>
        </w:rPr>
        <w:t xml:space="preserve"> </w:t>
      </w:r>
      <w:r>
        <w:rPr>
          <w:sz w:val="24"/>
        </w:rPr>
        <w:t>пейзажной</w:t>
      </w:r>
      <w:r>
        <w:rPr>
          <w:spacing w:val="-4"/>
          <w:sz w:val="24"/>
        </w:rPr>
        <w:t xml:space="preserve"> </w:t>
      </w:r>
      <w:r>
        <w:rPr>
          <w:sz w:val="24"/>
        </w:rPr>
        <w:t>живописи</w:t>
      </w:r>
      <w:r>
        <w:rPr>
          <w:spacing w:val="-8"/>
          <w:sz w:val="24"/>
        </w:rPr>
        <w:t xml:space="preserve"> </w:t>
      </w:r>
      <w:r>
        <w:rPr>
          <w:sz w:val="24"/>
        </w:rPr>
        <w:t>развивался</w:t>
      </w:r>
      <w:r>
        <w:rPr>
          <w:spacing w:val="-9"/>
          <w:sz w:val="24"/>
        </w:rPr>
        <w:t xml:space="preserve"> </w:t>
      </w:r>
      <w:r>
        <w:rPr>
          <w:sz w:val="24"/>
        </w:rPr>
        <w:t>образ</w:t>
      </w:r>
      <w:r>
        <w:rPr>
          <w:spacing w:val="-9"/>
          <w:sz w:val="24"/>
        </w:rPr>
        <w:t xml:space="preserve"> </w:t>
      </w:r>
      <w:r>
        <w:rPr>
          <w:sz w:val="24"/>
        </w:rPr>
        <w:t>отечественной</w:t>
      </w:r>
      <w:r>
        <w:rPr>
          <w:spacing w:val="-8"/>
          <w:sz w:val="24"/>
        </w:rPr>
        <w:t xml:space="preserve"> </w:t>
      </w:r>
      <w:r>
        <w:rPr>
          <w:sz w:val="24"/>
        </w:rPr>
        <w:t>природы</w:t>
      </w:r>
      <w:r>
        <w:rPr>
          <w:spacing w:val="-4"/>
          <w:sz w:val="24"/>
        </w:rPr>
        <w:t xml:space="preserve"> </w:t>
      </w:r>
      <w:r>
        <w:rPr>
          <w:sz w:val="24"/>
        </w:rPr>
        <w:t>и</w:t>
      </w:r>
      <w:r>
        <w:rPr>
          <w:spacing w:val="-9"/>
          <w:sz w:val="24"/>
        </w:rPr>
        <w:t xml:space="preserve"> </w:t>
      </w:r>
      <w:r>
        <w:rPr>
          <w:sz w:val="24"/>
        </w:rPr>
        <w:t>каково его значение в развитии чувства Родины;</w:t>
      </w:r>
    </w:p>
    <w:p w:rsidR="00811A89" w:rsidRDefault="00811A89">
      <w:pPr>
        <w:pStyle w:val="a3"/>
        <w:spacing w:before="62"/>
        <w:ind w:left="0"/>
      </w:pPr>
    </w:p>
    <w:p w:rsidR="00811A89" w:rsidRDefault="0056063B">
      <w:pPr>
        <w:pStyle w:val="a5"/>
        <w:numPr>
          <w:ilvl w:val="0"/>
          <w:numId w:val="64"/>
        </w:numPr>
        <w:tabs>
          <w:tab w:val="left" w:pos="830"/>
        </w:tabs>
        <w:ind w:left="830" w:hanging="706"/>
        <w:rPr>
          <w:sz w:val="24"/>
        </w:rPr>
      </w:pPr>
      <w:r>
        <w:rPr>
          <w:sz w:val="24"/>
        </w:rPr>
        <w:t>иметь</w:t>
      </w:r>
      <w:r>
        <w:rPr>
          <w:spacing w:val="-16"/>
          <w:sz w:val="24"/>
        </w:rPr>
        <w:t xml:space="preserve"> </w:t>
      </w:r>
      <w:r>
        <w:rPr>
          <w:sz w:val="24"/>
        </w:rPr>
        <w:t>опыт</w:t>
      </w:r>
      <w:r>
        <w:rPr>
          <w:spacing w:val="-9"/>
          <w:sz w:val="24"/>
        </w:rPr>
        <w:t xml:space="preserve"> </w:t>
      </w:r>
      <w:r>
        <w:rPr>
          <w:sz w:val="24"/>
        </w:rPr>
        <w:t>живописного</w:t>
      </w:r>
      <w:r>
        <w:rPr>
          <w:spacing w:val="-5"/>
          <w:sz w:val="24"/>
        </w:rPr>
        <w:t xml:space="preserve"> </w:t>
      </w:r>
      <w:r>
        <w:rPr>
          <w:sz w:val="24"/>
        </w:rPr>
        <w:t>изображения</w:t>
      </w:r>
      <w:r>
        <w:rPr>
          <w:spacing w:val="-9"/>
          <w:sz w:val="24"/>
        </w:rPr>
        <w:t xml:space="preserve"> </w:t>
      </w:r>
      <w:r>
        <w:rPr>
          <w:sz w:val="24"/>
        </w:rPr>
        <w:t>различных</w:t>
      </w:r>
      <w:r>
        <w:rPr>
          <w:spacing w:val="-11"/>
          <w:sz w:val="24"/>
        </w:rPr>
        <w:t xml:space="preserve"> </w:t>
      </w:r>
      <w:r>
        <w:rPr>
          <w:sz w:val="24"/>
        </w:rPr>
        <w:t>активно</w:t>
      </w:r>
      <w:r>
        <w:rPr>
          <w:spacing w:val="-6"/>
          <w:sz w:val="24"/>
        </w:rPr>
        <w:t xml:space="preserve"> </w:t>
      </w:r>
      <w:r>
        <w:rPr>
          <w:sz w:val="24"/>
        </w:rPr>
        <w:t>выраженных</w:t>
      </w:r>
      <w:r>
        <w:rPr>
          <w:spacing w:val="-9"/>
          <w:sz w:val="24"/>
        </w:rPr>
        <w:t xml:space="preserve"> </w:t>
      </w:r>
      <w:r>
        <w:rPr>
          <w:sz w:val="24"/>
        </w:rPr>
        <w:t>состояний</w:t>
      </w:r>
      <w:r>
        <w:rPr>
          <w:spacing w:val="-8"/>
          <w:sz w:val="24"/>
        </w:rPr>
        <w:t xml:space="preserve"> </w:t>
      </w:r>
      <w:r>
        <w:rPr>
          <w:spacing w:val="-2"/>
          <w:sz w:val="24"/>
        </w:rPr>
        <w:t>природы;</w:t>
      </w:r>
    </w:p>
    <w:p w:rsidR="00811A89" w:rsidRDefault="00811A89">
      <w:pPr>
        <w:pStyle w:val="a3"/>
        <w:spacing w:before="56"/>
        <w:ind w:left="0"/>
      </w:pPr>
    </w:p>
    <w:p w:rsidR="00811A89" w:rsidRDefault="0056063B">
      <w:pPr>
        <w:pStyle w:val="a5"/>
        <w:numPr>
          <w:ilvl w:val="0"/>
          <w:numId w:val="64"/>
        </w:numPr>
        <w:tabs>
          <w:tab w:val="left" w:pos="835"/>
        </w:tabs>
        <w:spacing w:line="249" w:lineRule="auto"/>
        <w:ind w:right="2204" w:hanging="711"/>
        <w:rPr>
          <w:sz w:val="24"/>
        </w:rPr>
      </w:pPr>
      <w:r>
        <w:rPr>
          <w:sz w:val="24"/>
        </w:rPr>
        <w:t>иметь</w:t>
      </w:r>
      <w:r>
        <w:rPr>
          <w:spacing w:val="-10"/>
          <w:sz w:val="24"/>
        </w:rPr>
        <w:t xml:space="preserve"> </w:t>
      </w:r>
      <w:r>
        <w:rPr>
          <w:sz w:val="24"/>
        </w:rPr>
        <w:t>опыт</w:t>
      </w:r>
      <w:r>
        <w:rPr>
          <w:spacing w:val="-10"/>
          <w:sz w:val="24"/>
        </w:rPr>
        <w:t xml:space="preserve"> </w:t>
      </w:r>
      <w:r>
        <w:rPr>
          <w:sz w:val="24"/>
        </w:rPr>
        <w:t>пейзажных</w:t>
      </w:r>
      <w:r>
        <w:rPr>
          <w:spacing w:val="-10"/>
          <w:sz w:val="24"/>
        </w:rPr>
        <w:t xml:space="preserve"> </w:t>
      </w:r>
      <w:r>
        <w:rPr>
          <w:sz w:val="24"/>
        </w:rPr>
        <w:t>зарисовок,</w:t>
      </w:r>
      <w:r>
        <w:rPr>
          <w:spacing w:val="-4"/>
          <w:sz w:val="24"/>
        </w:rPr>
        <w:t xml:space="preserve"> </w:t>
      </w:r>
      <w:r>
        <w:rPr>
          <w:sz w:val="24"/>
        </w:rPr>
        <w:t>графического</w:t>
      </w:r>
      <w:r>
        <w:rPr>
          <w:spacing w:val="-2"/>
          <w:sz w:val="24"/>
        </w:rPr>
        <w:t xml:space="preserve"> </w:t>
      </w:r>
      <w:r>
        <w:rPr>
          <w:sz w:val="24"/>
        </w:rPr>
        <w:t>изображения</w:t>
      </w:r>
      <w:r>
        <w:rPr>
          <w:spacing w:val="-10"/>
          <w:sz w:val="24"/>
        </w:rPr>
        <w:t xml:space="preserve"> </w:t>
      </w:r>
      <w:r>
        <w:rPr>
          <w:sz w:val="24"/>
        </w:rPr>
        <w:t>природы</w:t>
      </w:r>
      <w:r>
        <w:rPr>
          <w:spacing w:val="-5"/>
          <w:sz w:val="24"/>
        </w:rPr>
        <w:t xml:space="preserve"> </w:t>
      </w:r>
      <w:r>
        <w:rPr>
          <w:sz w:val="24"/>
        </w:rPr>
        <w:t>по</w:t>
      </w:r>
      <w:r>
        <w:rPr>
          <w:spacing w:val="-8"/>
          <w:sz w:val="24"/>
        </w:rPr>
        <w:t xml:space="preserve"> </w:t>
      </w:r>
      <w:r>
        <w:rPr>
          <w:sz w:val="24"/>
        </w:rPr>
        <w:t>памяти</w:t>
      </w:r>
      <w:r>
        <w:rPr>
          <w:spacing w:val="-6"/>
          <w:sz w:val="24"/>
        </w:rPr>
        <w:t xml:space="preserve"> </w:t>
      </w:r>
      <w:r>
        <w:rPr>
          <w:sz w:val="24"/>
        </w:rPr>
        <w:t xml:space="preserve">и </w:t>
      </w:r>
      <w:r>
        <w:rPr>
          <w:spacing w:val="-2"/>
          <w:sz w:val="24"/>
        </w:rPr>
        <w:t>представлению;</w:t>
      </w:r>
    </w:p>
    <w:p w:rsidR="00811A89" w:rsidRDefault="00811A89">
      <w:pPr>
        <w:pStyle w:val="a3"/>
        <w:spacing w:before="52"/>
        <w:ind w:left="0"/>
      </w:pPr>
    </w:p>
    <w:p w:rsidR="00811A89" w:rsidRDefault="0056063B">
      <w:pPr>
        <w:pStyle w:val="a5"/>
        <w:numPr>
          <w:ilvl w:val="0"/>
          <w:numId w:val="64"/>
        </w:numPr>
        <w:tabs>
          <w:tab w:val="left" w:pos="835"/>
        </w:tabs>
        <w:spacing w:line="249" w:lineRule="auto"/>
        <w:ind w:right="998" w:hanging="711"/>
        <w:rPr>
          <w:sz w:val="24"/>
        </w:rPr>
      </w:pPr>
      <w:r>
        <w:rPr>
          <w:sz w:val="24"/>
        </w:rPr>
        <w:t>иметь</w:t>
      </w:r>
      <w:r>
        <w:rPr>
          <w:spacing w:val="-9"/>
          <w:sz w:val="24"/>
        </w:rPr>
        <w:t xml:space="preserve"> </w:t>
      </w:r>
      <w:r>
        <w:rPr>
          <w:sz w:val="24"/>
        </w:rPr>
        <w:t>опыт</w:t>
      </w:r>
      <w:r>
        <w:rPr>
          <w:spacing w:val="-6"/>
          <w:sz w:val="24"/>
        </w:rPr>
        <w:t xml:space="preserve"> </w:t>
      </w:r>
      <w:r>
        <w:rPr>
          <w:sz w:val="24"/>
        </w:rPr>
        <w:t>художественной</w:t>
      </w:r>
      <w:r>
        <w:rPr>
          <w:spacing w:val="-9"/>
          <w:sz w:val="24"/>
        </w:rPr>
        <w:t xml:space="preserve"> </w:t>
      </w:r>
      <w:r>
        <w:rPr>
          <w:sz w:val="24"/>
        </w:rPr>
        <w:t>наблюдательности</w:t>
      </w:r>
      <w:r>
        <w:rPr>
          <w:spacing w:val="-8"/>
          <w:sz w:val="24"/>
        </w:rPr>
        <w:t xml:space="preserve"> </w:t>
      </w:r>
      <w:r>
        <w:rPr>
          <w:sz w:val="24"/>
        </w:rPr>
        <w:t>как</w:t>
      </w:r>
      <w:r>
        <w:rPr>
          <w:spacing w:val="-8"/>
          <w:sz w:val="24"/>
        </w:rPr>
        <w:t xml:space="preserve"> </w:t>
      </w:r>
      <w:r>
        <w:rPr>
          <w:sz w:val="24"/>
        </w:rPr>
        <w:t>способа</w:t>
      </w:r>
      <w:r>
        <w:rPr>
          <w:spacing w:val="-7"/>
          <w:sz w:val="24"/>
        </w:rPr>
        <w:t xml:space="preserve"> </w:t>
      </w:r>
      <w:r>
        <w:rPr>
          <w:sz w:val="24"/>
        </w:rPr>
        <w:t>развития</w:t>
      </w:r>
      <w:r>
        <w:rPr>
          <w:spacing w:val="-10"/>
          <w:sz w:val="24"/>
        </w:rPr>
        <w:t xml:space="preserve"> </w:t>
      </w:r>
      <w:r>
        <w:rPr>
          <w:sz w:val="24"/>
        </w:rPr>
        <w:t>интереса</w:t>
      </w:r>
      <w:r>
        <w:rPr>
          <w:spacing w:val="-7"/>
          <w:sz w:val="24"/>
        </w:rPr>
        <w:t xml:space="preserve"> </w:t>
      </w:r>
      <w:r>
        <w:rPr>
          <w:sz w:val="24"/>
        </w:rPr>
        <w:t>к</w:t>
      </w:r>
      <w:r>
        <w:rPr>
          <w:spacing w:val="-8"/>
          <w:sz w:val="24"/>
        </w:rPr>
        <w:t xml:space="preserve"> </w:t>
      </w:r>
      <w:r>
        <w:rPr>
          <w:sz w:val="24"/>
        </w:rPr>
        <w:t>окружающему миру и его художественно-поэтическому видению;</w:t>
      </w:r>
    </w:p>
    <w:p w:rsidR="00811A89" w:rsidRDefault="00811A89">
      <w:pPr>
        <w:pStyle w:val="a3"/>
        <w:spacing w:before="63"/>
        <w:ind w:left="0"/>
      </w:pPr>
    </w:p>
    <w:p w:rsidR="00811A89" w:rsidRDefault="0056063B">
      <w:pPr>
        <w:pStyle w:val="a5"/>
        <w:numPr>
          <w:ilvl w:val="0"/>
          <w:numId w:val="64"/>
        </w:numPr>
        <w:tabs>
          <w:tab w:val="left" w:pos="830"/>
        </w:tabs>
        <w:ind w:left="830" w:hanging="706"/>
        <w:rPr>
          <w:sz w:val="24"/>
        </w:rPr>
      </w:pPr>
      <w:r>
        <w:rPr>
          <w:sz w:val="24"/>
        </w:rPr>
        <w:t>иметь</w:t>
      </w:r>
      <w:r>
        <w:rPr>
          <w:spacing w:val="-11"/>
          <w:sz w:val="24"/>
        </w:rPr>
        <w:t xml:space="preserve"> </w:t>
      </w:r>
      <w:r>
        <w:rPr>
          <w:sz w:val="24"/>
        </w:rPr>
        <w:t>опыт</w:t>
      </w:r>
      <w:r>
        <w:rPr>
          <w:spacing w:val="-9"/>
          <w:sz w:val="24"/>
        </w:rPr>
        <w:t xml:space="preserve"> </w:t>
      </w:r>
      <w:r>
        <w:rPr>
          <w:sz w:val="24"/>
        </w:rPr>
        <w:t>изображения</w:t>
      </w:r>
      <w:r>
        <w:rPr>
          <w:spacing w:val="-9"/>
          <w:sz w:val="24"/>
        </w:rPr>
        <w:t xml:space="preserve"> </w:t>
      </w:r>
      <w:r>
        <w:rPr>
          <w:sz w:val="24"/>
        </w:rPr>
        <w:t>городского</w:t>
      </w:r>
      <w:r>
        <w:rPr>
          <w:spacing w:val="-1"/>
          <w:sz w:val="24"/>
        </w:rPr>
        <w:t xml:space="preserve"> </w:t>
      </w:r>
      <w:r>
        <w:rPr>
          <w:sz w:val="24"/>
        </w:rPr>
        <w:t>пейзажа</w:t>
      </w:r>
      <w:r>
        <w:rPr>
          <w:spacing w:val="-6"/>
          <w:sz w:val="24"/>
        </w:rPr>
        <w:t xml:space="preserve"> </w:t>
      </w:r>
      <w:r>
        <w:rPr>
          <w:sz w:val="24"/>
        </w:rPr>
        <w:t>—</w:t>
      </w:r>
      <w:r>
        <w:rPr>
          <w:spacing w:val="-1"/>
          <w:sz w:val="24"/>
        </w:rPr>
        <w:t xml:space="preserve"> </w:t>
      </w:r>
      <w:r>
        <w:rPr>
          <w:sz w:val="24"/>
        </w:rPr>
        <w:t>по</w:t>
      </w:r>
      <w:r>
        <w:rPr>
          <w:spacing w:val="-2"/>
          <w:sz w:val="24"/>
        </w:rPr>
        <w:t xml:space="preserve"> </w:t>
      </w:r>
      <w:r>
        <w:rPr>
          <w:sz w:val="24"/>
        </w:rPr>
        <w:t>памяти</w:t>
      </w:r>
      <w:r>
        <w:rPr>
          <w:spacing w:val="-3"/>
          <w:sz w:val="24"/>
        </w:rPr>
        <w:t xml:space="preserve"> </w:t>
      </w:r>
      <w:r>
        <w:rPr>
          <w:sz w:val="24"/>
        </w:rPr>
        <w:t>или</w:t>
      </w:r>
      <w:r>
        <w:rPr>
          <w:spacing w:val="-9"/>
          <w:sz w:val="24"/>
        </w:rPr>
        <w:t xml:space="preserve"> </w:t>
      </w:r>
      <w:r>
        <w:rPr>
          <w:spacing w:val="-2"/>
          <w:sz w:val="24"/>
        </w:rPr>
        <w:t>представлению;</w:t>
      </w:r>
    </w:p>
    <w:p w:rsidR="00811A89" w:rsidRDefault="00811A89">
      <w:pPr>
        <w:pStyle w:val="a3"/>
        <w:spacing w:before="45"/>
        <w:ind w:left="0"/>
      </w:pPr>
    </w:p>
    <w:p w:rsidR="00811A89" w:rsidRDefault="0056063B">
      <w:pPr>
        <w:pStyle w:val="a5"/>
        <w:numPr>
          <w:ilvl w:val="0"/>
          <w:numId w:val="64"/>
        </w:numPr>
        <w:tabs>
          <w:tab w:val="left" w:pos="835"/>
        </w:tabs>
        <w:spacing w:line="254" w:lineRule="auto"/>
        <w:ind w:right="1141" w:hanging="711"/>
        <w:rPr>
          <w:sz w:val="24"/>
        </w:rPr>
      </w:pPr>
      <w:r>
        <w:rPr>
          <w:sz w:val="24"/>
        </w:rPr>
        <w:t>обрести</w:t>
      </w:r>
      <w:r>
        <w:rPr>
          <w:spacing w:val="-6"/>
          <w:sz w:val="24"/>
        </w:rPr>
        <w:t xml:space="preserve"> </w:t>
      </w:r>
      <w:r>
        <w:rPr>
          <w:sz w:val="24"/>
        </w:rPr>
        <w:t>навыки</w:t>
      </w:r>
      <w:r>
        <w:rPr>
          <w:spacing w:val="-11"/>
          <w:sz w:val="24"/>
        </w:rPr>
        <w:t xml:space="preserve"> </w:t>
      </w:r>
      <w:r>
        <w:rPr>
          <w:sz w:val="24"/>
        </w:rPr>
        <w:t>восприятия</w:t>
      </w:r>
      <w:r>
        <w:rPr>
          <w:spacing w:val="-15"/>
          <w:sz w:val="24"/>
        </w:rPr>
        <w:t xml:space="preserve"> </w:t>
      </w:r>
      <w:r>
        <w:rPr>
          <w:sz w:val="24"/>
        </w:rPr>
        <w:t>образности</w:t>
      </w:r>
      <w:r>
        <w:rPr>
          <w:spacing w:val="-10"/>
          <w:sz w:val="24"/>
        </w:rPr>
        <w:t xml:space="preserve"> </w:t>
      </w:r>
      <w:r>
        <w:rPr>
          <w:sz w:val="24"/>
        </w:rPr>
        <w:t>городского</w:t>
      </w:r>
      <w:r>
        <w:rPr>
          <w:spacing w:val="-7"/>
          <w:sz w:val="24"/>
        </w:rPr>
        <w:t xml:space="preserve"> </w:t>
      </w:r>
      <w:r>
        <w:rPr>
          <w:sz w:val="24"/>
        </w:rPr>
        <w:t>пространства</w:t>
      </w:r>
      <w:r>
        <w:rPr>
          <w:spacing w:val="-7"/>
          <w:sz w:val="24"/>
        </w:rPr>
        <w:t xml:space="preserve"> </w:t>
      </w:r>
      <w:r>
        <w:rPr>
          <w:sz w:val="24"/>
        </w:rPr>
        <w:t>как</w:t>
      </w:r>
      <w:r>
        <w:rPr>
          <w:spacing w:val="-9"/>
          <w:sz w:val="24"/>
        </w:rPr>
        <w:t xml:space="preserve"> </w:t>
      </w:r>
      <w:r>
        <w:rPr>
          <w:sz w:val="24"/>
        </w:rPr>
        <w:t>выражения</w:t>
      </w:r>
      <w:r>
        <w:rPr>
          <w:spacing w:val="-11"/>
          <w:sz w:val="24"/>
        </w:rPr>
        <w:t xml:space="preserve"> </w:t>
      </w:r>
      <w:r>
        <w:rPr>
          <w:sz w:val="24"/>
        </w:rPr>
        <w:t>самобытного лица культуры и истории народа;</w:t>
      </w:r>
    </w:p>
    <w:p w:rsidR="00811A89" w:rsidRDefault="00811A89">
      <w:pPr>
        <w:pStyle w:val="a3"/>
        <w:spacing w:before="51"/>
        <w:ind w:left="0"/>
      </w:pPr>
    </w:p>
    <w:p w:rsidR="00811A89" w:rsidRDefault="0056063B">
      <w:pPr>
        <w:pStyle w:val="a5"/>
        <w:numPr>
          <w:ilvl w:val="0"/>
          <w:numId w:val="64"/>
        </w:numPr>
        <w:tabs>
          <w:tab w:val="left" w:pos="835"/>
        </w:tabs>
        <w:spacing w:line="249" w:lineRule="auto"/>
        <w:ind w:right="791" w:hanging="711"/>
        <w:rPr>
          <w:sz w:val="24"/>
        </w:rPr>
      </w:pPr>
      <w:r>
        <w:rPr>
          <w:sz w:val="24"/>
        </w:rPr>
        <w:lastRenderedPageBreak/>
        <w:t>понимать</w:t>
      </w:r>
      <w:r>
        <w:rPr>
          <w:spacing w:val="-8"/>
          <w:sz w:val="24"/>
        </w:rPr>
        <w:t xml:space="preserve"> </w:t>
      </w:r>
      <w:r>
        <w:rPr>
          <w:sz w:val="24"/>
        </w:rPr>
        <w:t>и</w:t>
      </w:r>
      <w:r>
        <w:rPr>
          <w:spacing w:val="-10"/>
          <w:sz w:val="24"/>
        </w:rPr>
        <w:t xml:space="preserve"> </w:t>
      </w:r>
      <w:r>
        <w:rPr>
          <w:sz w:val="24"/>
        </w:rPr>
        <w:t>объяснять</w:t>
      </w:r>
      <w:r>
        <w:rPr>
          <w:spacing w:val="-3"/>
          <w:sz w:val="24"/>
        </w:rPr>
        <w:t xml:space="preserve"> </w:t>
      </w:r>
      <w:r>
        <w:rPr>
          <w:sz w:val="24"/>
        </w:rPr>
        <w:t>роль</w:t>
      </w:r>
      <w:r>
        <w:rPr>
          <w:spacing w:val="-4"/>
          <w:sz w:val="24"/>
        </w:rPr>
        <w:t xml:space="preserve"> </w:t>
      </w:r>
      <w:r>
        <w:rPr>
          <w:sz w:val="24"/>
        </w:rPr>
        <w:t>культурного</w:t>
      </w:r>
      <w:r>
        <w:rPr>
          <w:spacing w:val="-4"/>
          <w:sz w:val="24"/>
        </w:rPr>
        <w:t xml:space="preserve"> </w:t>
      </w:r>
      <w:r>
        <w:rPr>
          <w:sz w:val="24"/>
        </w:rPr>
        <w:t>наследия</w:t>
      </w:r>
      <w:r>
        <w:rPr>
          <w:spacing w:val="-5"/>
          <w:sz w:val="24"/>
        </w:rPr>
        <w:t xml:space="preserve"> </w:t>
      </w:r>
      <w:r>
        <w:rPr>
          <w:sz w:val="24"/>
        </w:rPr>
        <w:t>в</w:t>
      </w:r>
      <w:r>
        <w:rPr>
          <w:spacing w:val="-9"/>
          <w:sz w:val="24"/>
        </w:rPr>
        <w:t xml:space="preserve"> </w:t>
      </w:r>
      <w:r>
        <w:rPr>
          <w:sz w:val="24"/>
        </w:rPr>
        <w:t>городском</w:t>
      </w:r>
      <w:r>
        <w:rPr>
          <w:spacing w:val="-8"/>
          <w:sz w:val="24"/>
        </w:rPr>
        <w:t xml:space="preserve"> </w:t>
      </w:r>
      <w:r>
        <w:rPr>
          <w:sz w:val="24"/>
        </w:rPr>
        <w:t>пространстве,</w:t>
      </w:r>
      <w:r>
        <w:rPr>
          <w:spacing w:val="-6"/>
          <w:sz w:val="24"/>
        </w:rPr>
        <w:t xml:space="preserve"> </w:t>
      </w:r>
      <w:r>
        <w:rPr>
          <w:sz w:val="24"/>
        </w:rPr>
        <w:t>задачи</w:t>
      </w:r>
      <w:r>
        <w:rPr>
          <w:spacing w:val="-4"/>
          <w:sz w:val="24"/>
        </w:rPr>
        <w:t xml:space="preserve"> </w:t>
      </w:r>
      <w:r>
        <w:rPr>
          <w:sz w:val="24"/>
        </w:rPr>
        <w:t>его</w:t>
      </w:r>
      <w:r>
        <w:rPr>
          <w:spacing w:val="-10"/>
          <w:sz w:val="24"/>
        </w:rPr>
        <w:t xml:space="preserve"> </w:t>
      </w:r>
      <w:r>
        <w:rPr>
          <w:sz w:val="24"/>
        </w:rPr>
        <w:t>охраны</w:t>
      </w:r>
      <w:r>
        <w:rPr>
          <w:spacing w:val="-3"/>
          <w:sz w:val="24"/>
        </w:rPr>
        <w:t xml:space="preserve"> </w:t>
      </w:r>
      <w:r>
        <w:rPr>
          <w:sz w:val="24"/>
        </w:rPr>
        <w:t xml:space="preserve">и </w:t>
      </w:r>
      <w:r>
        <w:rPr>
          <w:spacing w:val="-2"/>
          <w:sz w:val="24"/>
        </w:rPr>
        <w:t>сохранения.</w:t>
      </w:r>
    </w:p>
    <w:p w:rsidR="00811A89" w:rsidRDefault="0056063B">
      <w:pPr>
        <w:pStyle w:val="a3"/>
        <w:spacing w:before="261"/>
        <w:ind w:left="821"/>
      </w:pPr>
      <w:r>
        <w:t>Бытовой</w:t>
      </w:r>
      <w:r>
        <w:rPr>
          <w:spacing w:val="-10"/>
        </w:rPr>
        <w:t xml:space="preserve"> </w:t>
      </w:r>
      <w:r>
        <w:rPr>
          <w:spacing w:val="-2"/>
        </w:rPr>
        <w:t>жанр:</w:t>
      </w:r>
    </w:p>
    <w:p w:rsidR="00811A89" w:rsidRDefault="00811A89">
      <w:pPr>
        <w:pStyle w:val="a3"/>
        <w:spacing w:before="68"/>
        <w:ind w:left="0"/>
      </w:pPr>
    </w:p>
    <w:p w:rsidR="00811A89" w:rsidRDefault="0056063B">
      <w:pPr>
        <w:pStyle w:val="a5"/>
        <w:numPr>
          <w:ilvl w:val="0"/>
          <w:numId w:val="64"/>
        </w:numPr>
        <w:tabs>
          <w:tab w:val="left" w:pos="835"/>
        </w:tabs>
        <w:spacing w:line="249" w:lineRule="auto"/>
        <w:ind w:right="1450" w:hanging="711"/>
        <w:rPr>
          <w:sz w:val="24"/>
        </w:rPr>
      </w:pPr>
      <w:r>
        <w:rPr>
          <w:sz w:val="24"/>
        </w:rPr>
        <w:t>характеризовать</w:t>
      </w:r>
      <w:r>
        <w:rPr>
          <w:spacing w:val="-10"/>
          <w:sz w:val="24"/>
        </w:rPr>
        <w:t xml:space="preserve"> </w:t>
      </w:r>
      <w:r>
        <w:rPr>
          <w:sz w:val="24"/>
        </w:rPr>
        <w:t>роль</w:t>
      </w:r>
      <w:r>
        <w:rPr>
          <w:spacing w:val="-11"/>
          <w:sz w:val="24"/>
        </w:rPr>
        <w:t xml:space="preserve"> </w:t>
      </w:r>
      <w:r>
        <w:rPr>
          <w:sz w:val="24"/>
        </w:rPr>
        <w:t>изобразительного</w:t>
      </w:r>
      <w:r>
        <w:rPr>
          <w:spacing w:val="-2"/>
          <w:sz w:val="24"/>
        </w:rPr>
        <w:t xml:space="preserve"> </w:t>
      </w:r>
      <w:r>
        <w:rPr>
          <w:sz w:val="24"/>
        </w:rPr>
        <w:t>искусства</w:t>
      </w:r>
      <w:r>
        <w:rPr>
          <w:spacing w:val="-9"/>
          <w:sz w:val="24"/>
        </w:rPr>
        <w:t xml:space="preserve"> </w:t>
      </w:r>
      <w:r>
        <w:rPr>
          <w:sz w:val="24"/>
        </w:rPr>
        <w:t>в</w:t>
      </w:r>
      <w:r>
        <w:rPr>
          <w:spacing w:val="-11"/>
          <w:sz w:val="24"/>
        </w:rPr>
        <w:t xml:space="preserve"> </w:t>
      </w:r>
      <w:r>
        <w:rPr>
          <w:sz w:val="24"/>
        </w:rPr>
        <w:t>формировании</w:t>
      </w:r>
      <w:r>
        <w:rPr>
          <w:spacing w:val="-10"/>
          <w:sz w:val="24"/>
        </w:rPr>
        <w:t xml:space="preserve"> </w:t>
      </w:r>
      <w:r>
        <w:rPr>
          <w:sz w:val="24"/>
        </w:rPr>
        <w:t>представлений</w:t>
      </w:r>
      <w:r>
        <w:rPr>
          <w:spacing w:val="-10"/>
          <w:sz w:val="24"/>
        </w:rPr>
        <w:t xml:space="preserve"> </w:t>
      </w:r>
      <w:r>
        <w:rPr>
          <w:sz w:val="24"/>
        </w:rPr>
        <w:t>о</w:t>
      </w:r>
      <w:r>
        <w:rPr>
          <w:spacing w:val="-9"/>
          <w:sz w:val="24"/>
        </w:rPr>
        <w:t xml:space="preserve"> </w:t>
      </w:r>
      <w:r>
        <w:rPr>
          <w:sz w:val="24"/>
        </w:rPr>
        <w:t>жизни людей разных эпох и народов;</w:t>
      </w:r>
    </w:p>
    <w:p w:rsidR="00811A89" w:rsidRDefault="00811A89">
      <w:pPr>
        <w:pStyle w:val="a3"/>
        <w:spacing w:before="62"/>
        <w:ind w:left="0"/>
      </w:pPr>
    </w:p>
    <w:p w:rsidR="00811A89" w:rsidRDefault="0056063B">
      <w:pPr>
        <w:pStyle w:val="a5"/>
        <w:numPr>
          <w:ilvl w:val="0"/>
          <w:numId w:val="64"/>
        </w:numPr>
        <w:tabs>
          <w:tab w:val="left" w:pos="835"/>
        </w:tabs>
        <w:spacing w:line="252" w:lineRule="auto"/>
        <w:ind w:right="1349" w:hanging="711"/>
        <w:rPr>
          <w:sz w:val="24"/>
        </w:rPr>
      </w:pPr>
      <w:r>
        <w:rPr>
          <w:sz w:val="24"/>
        </w:rPr>
        <w:t>уметь</w:t>
      </w:r>
      <w:r>
        <w:rPr>
          <w:spacing w:val="-10"/>
          <w:sz w:val="24"/>
        </w:rPr>
        <w:t xml:space="preserve"> </w:t>
      </w:r>
      <w:r>
        <w:rPr>
          <w:sz w:val="24"/>
        </w:rPr>
        <w:t>объяснять</w:t>
      </w:r>
      <w:r>
        <w:rPr>
          <w:spacing w:val="-14"/>
          <w:sz w:val="24"/>
        </w:rPr>
        <w:t xml:space="preserve"> </w:t>
      </w:r>
      <w:r>
        <w:rPr>
          <w:sz w:val="24"/>
        </w:rPr>
        <w:t>понятия</w:t>
      </w:r>
      <w:r>
        <w:rPr>
          <w:spacing w:val="-11"/>
          <w:sz w:val="24"/>
        </w:rPr>
        <w:t xml:space="preserve"> </w:t>
      </w:r>
      <w:r>
        <w:rPr>
          <w:sz w:val="24"/>
        </w:rPr>
        <w:t>«тематическая</w:t>
      </w:r>
      <w:r>
        <w:rPr>
          <w:spacing w:val="-11"/>
          <w:sz w:val="24"/>
        </w:rPr>
        <w:t xml:space="preserve"> </w:t>
      </w:r>
      <w:r>
        <w:rPr>
          <w:sz w:val="24"/>
        </w:rPr>
        <w:t>картина»,</w:t>
      </w:r>
      <w:r>
        <w:rPr>
          <w:spacing w:val="-10"/>
          <w:sz w:val="24"/>
        </w:rPr>
        <w:t xml:space="preserve"> </w:t>
      </w:r>
      <w:r>
        <w:rPr>
          <w:sz w:val="24"/>
        </w:rPr>
        <w:t>«станковая</w:t>
      </w:r>
      <w:r>
        <w:rPr>
          <w:spacing w:val="-15"/>
          <w:sz w:val="24"/>
        </w:rPr>
        <w:t xml:space="preserve"> </w:t>
      </w:r>
      <w:r>
        <w:rPr>
          <w:sz w:val="24"/>
        </w:rPr>
        <w:t>живопись»,</w:t>
      </w:r>
      <w:r>
        <w:rPr>
          <w:spacing w:val="-9"/>
          <w:sz w:val="24"/>
        </w:rPr>
        <w:t xml:space="preserve"> </w:t>
      </w:r>
      <w:r>
        <w:rPr>
          <w:sz w:val="24"/>
        </w:rPr>
        <w:t>«монументальная живопись»; перечислять основные жанры тематической картины;</w:t>
      </w:r>
    </w:p>
    <w:p w:rsidR="00811A89" w:rsidRDefault="00811A89">
      <w:pPr>
        <w:pStyle w:val="a3"/>
        <w:spacing w:before="57"/>
        <w:ind w:left="0"/>
      </w:pPr>
    </w:p>
    <w:p w:rsidR="00811A89" w:rsidRDefault="0056063B">
      <w:pPr>
        <w:pStyle w:val="a5"/>
        <w:numPr>
          <w:ilvl w:val="0"/>
          <w:numId w:val="64"/>
        </w:numPr>
        <w:tabs>
          <w:tab w:val="left" w:pos="835"/>
        </w:tabs>
        <w:spacing w:line="249" w:lineRule="auto"/>
        <w:ind w:right="1540" w:hanging="711"/>
        <w:rPr>
          <w:sz w:val="24"/>
        </w:rPr>
      </w:pPr>
      <w:r>
        <w:rPr>
          <w:sz w:val="24"/>
        </w:rPr>
        <w:t>различать тему,</w:t>
      </w:r>
      <w:r>
        <w:rPr>
          <w:spacing w:val="-4"/>
          <w:sz w:val="24"/>
        </w:rPr>
        <w:t xml:space="preserve"> </w:t>
      </w:r>
      <w:r>
        <w:rPr>
          <w:sz w:val="24"/>
        </w:rPr>
        <w:t>сюжет</w:t>
      </w:r>
      <w:r>
        <w:rPr>
          <w:spacing w:val="-1"/>
          <w:sz w:val="24"/>
        </w:rPr>
        <w:t xml:space="preserve"> </w:t>
      </w:r>
      <w:r>
        <w:rPr>
          <w:sz w:val="24"/>
        </w:rPr>
        <w:t>и</w:t>
      </w:r>
      <w:r>
        <w:rPr>
          <w:spacing w:val="-6"/>
          <w:sz w:val="24"/>
        </w:rPr>
        <w:t xml:space="preserve"> </w:t>
      </w:r>
      <w:r>
        <w:rPr>
          <w:sz w:val="24"/>
        </w:rPr>
        <w:t>содержание</w:t>
      </w:r>
      <w:r>
        <w:rPr>
          <w:spacing w:val="-11"/>
          <w:sz w:val="24"/>
        </w:rPr>
        <w:t xml:space="preserve"> </w:t>
      </w:r>
      <w:r>
        <w:rPr>
          <w:sz w:val="24"/>
        </w:rPr>
        <w:t>в</w:t>
      </w:r>
      <w:r>
        <w:rPr>
          <w:spacing w:val="-10"/>
          <w:sz w:val="24"/>
        </w:rPr>
        <w:t xml:space="preserve"> </w:t>
      </w:r>
      <w:r>
        <w:rPr>
          <w:sz w:val="24"/>
        </w:rPr>
        <w:t>жанровой</w:t>
      </w:r>
      <w:r>
        <w:rPr>
          <w:spacing w:val="-5"/>
          <w:sz w:val="24"/>
        </w:rPr>
        <w:t xml:space="preserve"> </w:t>
      </w:r>
      <w:r>
        <w:rPr>
          <w:sz w:val="24"/>
        </w:rPr>
        <w:t>картине;</w:t>
      </w:r>
      <w:r>
        <w:rPr>
          <w:spacing w:val="-10"/>
          <w:sz w:val="24"/>
        </w:rPr>
        <w:t xml:space="preserve"> </w:t>
      </w:r>
      <w:r>
        <w:rPr>
          <w:sz w:val="24"/>
        </w:rPr>
        <w:t>выявлять</w:t>
      </w:r>
      <w:r>
        <w:rPr>
          <w:spacing w:val="-9"/>
          <w:sz w:val="24"/>
        </w:rPr>
        <w:t xml:space="preserve"> </w:t>
      </w:r>
      <w:r>
        <w:rPr>
          <w:sz w:val="24"/>
        </w:rPr>
        <w:t>образ</w:t>
      </w:r>
      <w:r>
        <w:rPr>
          <w:spacing w:val="-5"/>
          <w:sz w:val="24"/>
        </w:rPr>
        <w:t xml:space="preserve"> </w:t>
      </w:r>
      <w:r>
        <w:rPr>
          <w:sz w:val="24"/>
        </w:rPr>
        <w:t>нравственных</w:t>
      </w:r>
      <w:r>
        <w:rPr>
          <w:spacing w:val="-9"/>
          <w:sz w:val="24"/>
        </w:rPr>
        <w:t xml:space="preserve"> </w:t>
      </w:r>
      <w:r>
        <w:rPr>
          <w:sz w:val="24"/>
        </w:rPr>
        <w:t>и ценностных смыслов в жанровой картине;</w:t>
      </w:r>
    </w:p>
    <w:p w:rsidR="00811A89" w:rsidRDefault="00811A89">
      <w:pPr>
        <w:pStyle w:val="a3"/>
        <w:spacing w:before="57"/>
        <w:ind w:left="0"/>
      </w:pPr>
    </w:p>
    <w:p w:rsidR="00811A89" w:rsidRDefault="0056063B">
      <w:pPr>
        <w:pStyle w:val="a5"/>
        <w:numPr>
          <w:ilvl w:val="0"/>
          <w:numId w:val="64"/>
        </w:numPr>
        <w:tabs>
          <w:tab w:val="left" w:pos="835"/>
        </w:tabs>
        <w:spacing w:before="1" w:line="254" w:lineRule="auto"/>
        <w:ind w:right="2146" w:hanging="711"/>
        <w:rPr>
          <w:sz w:val="24"/>
        </w:rPr>
      </w:pPr>
      <w:r>
        <w:rPr>
          <w:sz w:val="24"/>
        </w:rPr>
        <w:t>иметь</w:t>
      </w:r>
      <w:r>
        <w:rPr>
          <w:spacing w:val="-5"/>
          <w:sz w:val="24"/>
        </w:rPr>
        <w:t xml:space="preserve"> </w:t>
      </w:r>
      <w:r>
        <w:rPr>
          <w:sz w:val="24"/>
        </w:rPr>
        <w:t>представление</w:t>
      </w:r>
      <w:r>
        <w:rPr>
          <w:spacing w:val="-12"/>
          <w:sz w:val="24"/>
        </w:rPr>
        <w:t xml:space="preserve"> </w:t>
      </w:r>
      <w:r>
        <w:rPr>
          <w:sz w:val="24"/>
        </w:rPr>
        <w:t>о</w:t>
      </w:r>
      <w:r>
        <w:rPr>
          <w:spacing w:val="-8"/>
          <w:sz w:val="24"/>
        </w:rPr>
        <w:t xml:space="preserve"> </w:t>
      </w:r>
      <w:r>
        <w:rPr>
          <w:sz w:val="24"/>
        </w:rPr>
        <w:t>композиции</w:t>
      </w:r>
      <w:r>
        <w:rPr>
          <w:spacing w:val="-10"/>
          <w:sz w:val="24"/>
        </w:rPr>
        <w:t xml:space="preserve"> </w:t>
      </w:r>
      <w:r>
        <w:rPr>
          <w:sz w:val="24"/>
        </w:rPr>
        <w:t>как</w:t>
      </w:r>
      <w:r>
        <w:rPr>
          <w:spacing w:val="-9"/>
          <w:sz w:val="24"/>
        </w:rPr>
        <w:t xml:space="preserve"> </w:t>
      </w:r>
      <w:r>
        <w:rPr>
          <w:sz w:val="24"/>
        </w:rPr>
        <w:t>целостности</w:t>
      </w:r>
      <w:r>
        <w:rPr>
          <w:spacing w:val="-10"/>
          <w:sz w:val="24"/>
        </w:rPr>
        <w:t xml:space="preserve"> </w:t>
      </w:r>
      <w:r>
        <w:rPr>
          <w:sz w:val="24"/>
        </w:rPr>
        <w:t>в</w:t>
      </w:r>
      <w:r>
        <w:rPr>
          <w:spacing w:val="-10"/>
          <w:sz w:val="24"/>
        </w:rPr>
        <w:t xml:space="preserve"> </w:t>
      </w:r>
      <w:r>
        <w:rPr>
          <w:sz w:val="24"/>
        </w:rPr>
        <w:t>организации</w:t>
      </w:r>
      <w:r>
        <w:rPr>
          <w:spacing w:val="-9"/>
          <w:sz w:val="24"/>
        </w:rPr>
        <w:t xml:space="preserve"> </w:t>
      </w:r>
      <w:r>
        <w:rPr>
          <w:sz w:val="24"/>
        </w:rPr>
        <w:t>художественных выразительных средств,</w:t>
      </w:r>
    </w:p>
    <w:p w:rsidR="00811A89" w:rsidRDefault="0056063B">
      <w:pPr>
        <w:pStyle w:val="a3"/>
        <w:spacing w:before="249"/>
        <w:ind w:left="821"/>
      </w:pPr>
      <w:r>
        <w:t>взаимосвязи</w:t>
      </w:r>
      <w:r>
        <w:rPr>
          <w:spacing w:val="-13"/>
        </w:rPr>
        <w:t xml:space="preserve"> </w:t>
      </w:r>
      <w:r>
        <w:t>всех</w:t>
      </w:r>
      <w:r>
        <w:rPr>
          <w:spacing w:val="-13"/>
        </w:rPr>
        <w:t xml:space="preserve"> </w:t>
      </w:r>
      <w:r>
        <w:t>компонентов</w:t>
      </w:r>
      <w:r>
        <w:rPr>
          <w:spacing w:val="-8"/>
        </w:rPr>
        <w:t xml:space="preserve"> </w:t>
      </w:r>
      <w:r>
        <w:t>художественного</w:t>
      </w:r>
      <w:r>
        <w:rPr>
          <w:spacing w:val="-7"/>
        </w:rPr>
        <w:t xml:space="preserve"> </w:t>
      </w:r>
      <w:r>
        <w:rPr>
          <w:spacing w:val="-2"/>
        </w:rPr>
        <w:t>произведения;</w:t>
      </w:r>
    </w:p>
    <w:p w:rsidR="00811A89" w:rsidRDefault="00811A89">
      <w:pPr>
        <w:pStyle w:val="a3"/>
        <w:spacing w:before="72"/>
        <w:ind w:left="0"/>
      </w:pPr>
    </w:p>
    <w:p w:rsidR="00811A89" w:rsidRDefault="0056063B">
      <w:pPr>
        <w:pStyle w:val="a5"/>
        <w:numPr>
          <w:ilvl w:val="0"/>
          <w:numId w:val="64"/>
        </w:numPr>
        <w:tabs>
          <w:tab w:val="left" w:pos="835"/>
        </w:tabs>
        <w:spacing w:before="1" w:line="249" w:lineRule="auto"/>
        <w:ind w:right="955" w:hanging="711"/>
        <w:rPr>
          <w:sz w:val="24"/>
        </w:rPr>
      </w:pPr>
      <w:r>
        <w:rPr>
          <w:sz w:val="24"/>
        </w:rPr>
        <w:t>объяснять</w:t>
      </w:r>
      <w:r>
        <w:rPr>
          <w:spacing w:val="-10"/>
          <w:sz w:val="24"/>
        </w:rPr>
        <w:t xml:space="preserve"> </w:t>
      </w:r>
      <w:r>
        <w:rPr>
          <w:sz w:val="24"/>
        </w:rPr>
        <w:t>значение</w:t>
      </w:r>
      <w:r>
        <w:rPr>
          <w:spacing w:val="-12"/>
          <w:sz w:val="24"/>
        </w:rPr>
        <w:t xml:space="preserve"> </w:t>
      </w:r>
      <w:r>
        <w:rPr>
          <w:sz w:val="24"/>
        </w:rPr>
        <w:t>художественного</w:t>
      </w:r>
      <w:r>
        <w:rPr>
          <w:spacing w:val="-6"/>
          <w:sz w:val="24"/>
        </w:rPr>
        <w:t xml:space="preserve"> </w:t>
      </w:r>
      <w:r>
        <w:rPr>
          <w:sz w:val="24"/>
        </w:rPr>
        <w:t>изображения</w:t>
      </w:r>
      <w:r>
        <w:rPr>
          <w:spacing w:val="-6"/>
          <w:sz w:val="24"/>
        </w:rPr>
        <w:t xml:space="preserve"> </w:t>
      </w:r>
      <w:r>
        <w:rPr>
          <w:sz w:val="24"/>
        </w:rPr>
        <w:t>бытовой</w:t>
      </w:r>
      <w:r>
        <w:rPr>
          <w:spacing w:val="-6"/>
          <w:sz w:val="24"/>
        </w:rPr>
        <w:t xml:space="preserve"> </w:t>
      </w:r>
      <w:r>
        <w:rPr>
          <w:sz w:val="24"/>
        </w:rPr>
        <w:t>жизни</w:t>
      </w:r>
      <w:r>
        <w:rPr>
          <w:spacing w:val="-10"/>
          <w:sz w:val="24"/>
        </w:rPr>
        <w:t xml:space="preserve"> </w:t>
      </w:r>
      <w:r>
        <w:rPr>
          <w:sz w:val="24"/>
        </w:rPr>
        <w:t>людей</w:t>
      </w:r>
      <w:r>
        <w:rPr>
          <w:spacing w:val="-7"/>
          <w:sz w:val="24"/>
        </w:rPr>
        <w:t xml:space="preserve"> </w:t>
      </w:r>
      <w:r>
        <w:rPr>
          <w:sz w:val="24"/>
        </w:rPr>
        <w:t>в</w:t>
      </w:r>
      <w:r>
        <w:rPr>
          <w:spacing w:val="-11"/>
          <w:sz w:val="24"/>
        </w:rPr>
        <w:t xml:space="preserve"> </w:t>
      </w:r>
      <w:r>
        <w:rPr>
          <w:sz w:val="24"/>
        </w:rPr>
        <w:t>понимании</w:t>
      </w:r>
      <w:r>
        <w:rPr>
          <w:spacing w:val="-10"/>
          <w:sz w:val="24"/>
        </w:rPr>
        <w:t xml:space="preserve"> </w:t>
      </w:r>
      <w:r>
        <w:rPr>
          <w:sz w:val="24"/>
        </w:rPr>
        <w:t>истории человечества и современной жизни;</w:t>
      </w:r>
    </w:p>
    <w:p w:rsidR="00811A89" w:rsidRDefault="00811A89">
      <w:pPr>
        <w:pStyle w:val="a3"/>
        <w:spacing w:before="57"/>
        <w:ind w:left="0"/>
      </w:pPr>
    </w:p>
    <w:p w:rsidR="00811A89" w:rsidRDefault="0056063B">
      <w:pPr>
        <w:pStyle w:val="a5"/>
        <w:numPr>
          <w:ilvl w:val="0"/>
          <w:numId w:val="64"/>
        </w:numPr>
        <w:tabs>
          <w:tab w:val="left" w:pos="835"/>
        </w:tabs>
        <w:spacing w:line="249" w:lineRule="auto"/>
        <w:ind w:right="1376" w:hanging="711"/>
        <w:rPr>
          <w:sz w:val="24"/>
        </w:rPr>
      </w:pPr>
      <w:r>
        <w:rPr>
          <w:sz w:val="24"/>
        </w:rPr>
        <w:t>осознавать</w:t>
      </w:r>
      <w:r>
        <w:rPr>
          <w:spacing w:val="-4"/>
          <w:sz w:val="24"/>
        </w:rPr>
        <w:t xml:space="preserve"> </w:t>
      </w:r>
      <w:r>
        <w:rPr>
          <w:sz w:val="24"/>
        </w:rPr>
        <w:t>многообразие</w:t>
      </w:r>
      <w:r>
        <w:rPr>
          <w:spacing w:val="-7"/>
          <w:sz w:val="24"/>
        </w:rPr>
        <w:t xml:space="preserve"> </w:t>
      </w:r>
      <w:r>
        <w:rPr>
          <w:sz w:val="24"/>
        </w:rPr>
        <w:t>форм</w:t>
      </w:r>
      <w:r>
        <w:rPr>
          <w:spacing w:val="-10"/>
          <w:sz w:val="24"/>
        </w:rPr>
        <w:t xml:space="preserve"> </w:t>
      </w:r>
      <w:r>
        <w:rPr>
          <w:sz w:val="24"/>
        </w:rPr>
        <w:t>организации</w:t>
      </w:r>
      <w:r>
        <w:rPr>
          <w:spacing w:val="-5"/>
          <w:sz w:val="24"/>
        </w:rPr>
        <w:t xml:space="preserve"> </w:t>
      </w:r>
      <w:r>
        <w:rPr>
          <w:sz w:val="24"/>
        </w:rPr>
        <w:t>бытовой</w:t>
      </w:r>
      <w:r>
        <w:rPr>
          <w:spacing w:val="-11"/>
          <w:sz w:val="24"/>
        </w:rPr>
        <w:t xml:space="preserve"> </w:t>
      </w:r>
      <w:r>
        <w:rPr>
          <w:sz w:val="24"/>
        </w:rPr>
        <w:t>жизни</w:t>
      </w:r>
      <w:r>
        <w:rPr>
          <w:spacing w:val="-11"/>
          <w:sz w:val="24"/>
        </w:rPr>
        <w:t xml:space="preserve"> </w:t>
      </w:r>
      <w:r>
        <w:rPr>
          <w:sz w:val="24"/>
        </w:rPr>
        <w:t>и</w:t>
      </w:r>
      <w:r>
        <w:rPr>
          <w:spacing w:val="-12"/>
          <w:sz w:val="24"/>
        </w:rPr>
        <w:t xml:space="preserve"> </w:t>
      </w:r>
      <w:r>
        <w:rPr>
          <w:sz w:val="24"/>
        </w:rPr>
        <w:t>одновременно</w:t>
      </w:r>
      <w:r>
        <w:rPr>
          <w:spacing w:val="-2"/>
          <w:sz w:val="24"/>
        </w:rPr>
        <w:t xml:space="preserve"> </w:t>
      </w:r>
      <w:r>
        <w:rPr>
          <w:sz w:val="24"/>
        </w:rPr>
        <w:t>единство</w:t>
      </w:r>
      <w:r>
        <w:rPr>
          <w:spacing w:val="-7"/>
          <w:sz w:val="24"/>
        </w:rPr>
        <w:t xml:space="preserve"> </w:t>
      </w:r>
      <w:r>
        <w:rPr>
          <w:sz w:val="24"/>
        </w:rPr>
        <w:t xml:space="preserve">мира </w:t>
      </w:r>
      <w:r>
        <w:rPr>
          <w:spacing w:val="-2"/>
          <w:sz w:val="24"/>
        </w:rPr>
        <w:t>людей;</w:t>
      </w:r>
    </w:p>
    <w:p w:rsidR="00811A89" w:rsidRDefault="0056063B">
      <w:pPr>
        <w:pStyle w:val="a3"/>
        <w:spacing w:before="63" w:line="264" w:lineRule="auto"/>
        <w:ind w:left="835" w:right="1253" w:hanging="15"/>
      </w:pPr>
      <w:r>
        <w:t>иметь</w:t>
      </w:r>
      <w:r>
        <w:rPr>
          <w:spacing w:val="-5"/>
        </w:rPr>
        <w:t xml:space="preserve"> </w:t>
      </w:r>
      <w:r>
        <w:t>представление</w:t>
      </w:r>
      <w:r>
        <w:rPr>
          <w:spacing w:val="-11"/>
        </w:rPr>
        <w:t xml:space="preserve"> </w:t>
      </w:r>
      <w:r>
        <w:t>об</w:t>
      </w:r>
      <w:r>
        <w:rPr>
          <w:spacing w:val="-9"/>
        </w:rPr>
        <w:t xml:space="preserve"> </w:t>
      </w:r>
      <w:r>
        <w:t>изображении</w:t>
      </w:r>
      <w:r>
        <w:rPr>
          <w:spacing w:val="-5"/>
        </w:rPr>
        <w:t xml:space="preserve"> </w:t>
      </w:r>
      <w:r>
        <w:t>труда</w:t>
      </w:r>
      <w:r>
        <w:rPr>
          <w:spacing w:val="-8"/>
        </w:rPr>
        <w:t xml:space="preserve"> </w:t>
      </w:r>
      <w:r>
        <w:t>и</w:t>
      </w:r>
      <w:r>
        <w:rPr>
          <w:spacing w:val="-2"/>
        </w:rPr>
        <w:t xml:space="preserve"> </w:t>
      </w:r>
      <w:r>
        <w:t>повседневных</w:t>
      </w:r>
      <w:r>
        <w:rPr>
          <w:spacing w:val="-10"/>
        </w:rPr>
        <w:t xml:space="preserve"> </w:t>
      </w:r>
      <w:r>
        <w:t>занятий</w:t>
      </w:r>
      <w:r>
        <w:rPr>
          <w:spacing w:val="-5"/>
        </w:rPr>
        <w:t xml:space="preserve"> </w:t>
      </w:r>
      <w:r>
        <w:t>человека</w:t>
      </w:r>
      <w:r>
        <w:rPr>
          <w:spacing w:val="-12"/>
        </w:rPr>
        <w:t xml:space="preserve"> </w:t>
      </w:r>
      <w:r>
        <w:t>в</w:t>
      </w:r>
      <w:r>
        <w:rPr>
          <w:spacing w:val="-6"/>
        </w:rPr>
        <w:t xml:space="preserve"> </w:t>
      </w:r>
      <w:r>
        <w:t>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811A89" w:rsidRDefault="00811A89">
      <w:pPr>
        <w:pStyle w:val="a3"/>
        <w:spacing w:before="57"/>
        <w:ind w:left="0"/>
      </w:pPr>
    </w:p>
    <w:p w:rsidR="00811A89" w:rsidRDefault="0056063B">
      <w:pPr>
        <w:pStyle w:val="a5"/>
        <w:numPr>
          <w:ilvl w:val="0"/>
          <w:numId w:val="64"/>
        </w:numPr>
        <w:tabs>
          <w:tab w:val="left" w:pos="830"/>
        </w:tabs>
        <w:ind w:left="830" w:hanging="706"/>
        <w:rPr>
          <w:sz w:val="24"/>
        </w:rPr>
      </w:pPr>
      <w:r>
        <w:rPr>
          <w:sz w:val="24"/>
        </w:rPr>
        <w:t>иметь</w:t>
      </w:r>
      <w:r>
        <w:rPr>
          <w:spacing w:val="-10"/>
          <w:sz w:val="24"/>
        </w:rPr>
        <w:t xml:space="preserve"> </w:t>
      </w:r>
      <w:r>
        <w:rPr>
          <w:sz w:val="24"/>
        </w:rPr>
        <w:t>опыт</w:t>
      </w:r>
      <w:r>
        <w:rPr>
          <w:spacing w:val="-9"/>
          <w:sz w:val="24"/>
        </w:rPr>
        <w:t xml:space="preserve"> </w:t>
      </w:r>
      <w:r>
        <w:rPr>
          <w:sz w:val="24"/>
        </w:rPr>
        <w:t>изображения</w:t>
      </w:r>
      <w:r>
        <w:rPr>
          <w:spacing w:val="-4"/>
          <w:sz w:val="24"/>
        </w:rPr>
        <w:t xml:space="preserve"> </w:t>
      </w:r>
      <w:r>
        <w:rPr>
          <w:sz w:val="24"/>
        </w:rPr>
        <w:t>бытовой</w:t>
      </w:r>
      <w:r>
        <w:rPr>
          <w:spacing w:val="-7"/>
          <w:sz w:val="24"/>
        </w:rPr>
        <w:t xml:space="preserve"> </w:t>
      </w:r>
      <w:r>
        <w:rPr>
          <w:sz w:val="24"/>
        </w:rPr>
        <w:t>жизни</w:t>
      </w:r>
      <w:r>
        <w:rPr>
          <w:spacing w:val="-4"/>
          <w:sz w:val="24"/>
        </w:rPr>
        <w:t xml:space="preserve"> </w:t>
      </w:r>
      <w:r>
        <w:rPr>
          <w:sz w:val="24"/>
        </w:rPr>
        <w:t>разных</w:t>
      </w:r>
      <w:r>
        <w:rPr>
          <w:spacing w:val="-5"/>
          <w:sz w:val="24"/>
        </w:rPr>
        <w:t xml:space="preserve"> </w:t>
      </w:r>
      <w:r>
        <w:rPr>
          <w:sz w:val="24"/>
        </w:rPr>
        <w:t>народов</w:t>
      </w:r>
      <w:r>
        <w:rPr>
          <w:spacing w:val="-3"/>
          <w:sz w:val="24"/>
        </w:rPr>
        <w:t xml:space="preserve"> </w:t>
      </w:r>
      <w:r>
        <w:rPr>
          <w:sz w:val="24"/>
        </w:rPr>
        <w:t>в</w:t>
      </w:r>
      <w:r>
        <w:rPr>
          <w:spacing w:val="-8"/>
          <w:sz w:val="24"/>
        </w:rPr>
        <w:t xml:space="preserve"> </w:t>
      </w:r>
      <w:r>
        <w:rPr>
          <w:sz w:val="24"/>
        </w:rPr>
        <w:t>контексте</w:t>
      </w:r>
      <w:r>
        <w:rPr>
          <w:spacing w:val="-5"/>
          <w:sz w:val="24"/>
        </w:rPr>
        <w:t xml:space="preserve"> </w:t>
      </w:r>
      <w:r>
        <w:rPr>
          <w:sz w:val="24"/>
        </w:rPr>
        <w:t>традиций</w:t>
      </w:r>
      <w:r>
        <w:rPr>
          <w:spacing w:val="-4"/>
          <w:sz w:val="24"/>
        </w:rPr>
        <w:t xml:space="preserve"> </w:t>
      </w:r>
      <w:r>
        <w:rPr>
          <w:sz w:val="24"/>
        </w:rPr>
        <w:t>их</w:t>
      </w:r>
      <w:r>
        <w:rPr>
          <w:spacing w:val="-10"/>
          <w:sz w:val="24"/>
        </w:rPr>
        <w:t xml:space="preserve"> </w:t>
      </w:r>
      <w:r>
        <w:rPr>
          <w:spacing w:val="-2"/>
          <w:sz w:val="24"/>
        </w:rPr>
        <w:t>искусства;</w:t>
      </w:r>
    </w:p>
    <w:p w:rsidR="00811A89" w:rsidRDefault="00811A89">
      <w:pPr>
        <w:pStyle w:val="a3"/>
        <w:spacing w:before="55"/>
        <w:ind w:left="0"/>
      </w:pPr>
    </w:p>
    <w:p w:rsidR="00811A89" w:rsidRDefault="0056063B">
      <w:pPr>
        <w:pStyle w:val="a5"/>
        <w:numPr>
          <w:ilvl w:val="0"/>
          <w:numId w:val="64"/>
        </w:numPr>
        <w:tabs>
          <w:tab w:val="left" w:pos="830"/>
        </w:tabs>
        <w:ind w:left="830" w:hanging="706"/>
        <w:rPr>
          <w:sz w:val="24"/>
        </w:rPr>
      </w:pPr>
      <w:r>
        <w:rPr>
          <w:sz w:val="24"/>
        </w:rPr>
        <w:t>характеризовать</w:t>
      </w:r>
      <w:r>
        <w:rPr>
          <w:spacing w:val="-17"/>
          <w:sz w:val="24"/>
        </w:rPr>
        <w:t xml:space="preserve"> </w:t>
      </w:r>
      <w:r>
        <w:rPr>
          <w:sz w:val="24"/>
        </w:rPr>
        <w:t>понятие</w:t>
      </w:r>
      <w:r>
        <w:rPr>
          <w:spacing w:val="-6"/>
          <w:sz w:val="24"/>
        </w:rPr>
        <w:t xml:space="preserve"> </w:t>
      </w:r>
      <w:r>
        <w:rPr>
          <w:sz w:val="24"/>
        </w:rPr>
        <w:t>«бытовой</w:t>
      </w:r>
      <w:r>
        <w:rPr>
          <w:spacing w:val="-8"/>
          <w:sz w:val="24"/>
        </w:rPr>
        <w:t xml:space="preserve"> </w:t>
      </w:r>
      <w:r>
        <w:rPr>
          <w:sz w:val="24"/>
        </w:rPr>
        <w:t>жанр»</w:t>
      </w:r>
      <w:r>
        <w:rPr>
          <w:spacing w:val="-16"/>
          <w:sz w:val="24"/>
        </w:rPr>
        <w:t xml:space="preserve"> </w:t>
      </w:r>
      <w:r>
        <w:rPr>
          <w:sz w:val="24"/>
        </w:rPr>
        <w:t>и уметь</w:t>
      </w:r>
      <w:r>
        <w:rPr>
          <w:spacing w:val="-3"/>
          <w:sz w:val="24"/>
        </w:rPr>
        <w:t xml:space="preserve"> </w:t>
      </w:r>
      <w:r>
        <w:rPr>
          <w:spacing w:val="-2"/>
          <w:sz w:val="24"/>
        </w:rPr>
        <w:t>приводить</w:t>
      </w:r>
    </w:p>
    <w:p w:rsidR="00811A89" w:rsidRDefault="0056063B">
      <w:pPr>
        <w:pStyle w:val="a3"/>
        <w:spacing w:before="14"/>
        <w:ind w:left="821"/>
      </w:pPr>
      <w:r>
        <w:t>несколько</w:t>
      </w:r>
      <w:r>
        <w:rPr>
          <w:spacing w:val="-13"/>
        </w:rPr>
        <w:t xml:space="preserve"> </w:t>
      </w:r>
      <w:r>
        <w:t>примеров</w:t>
      </w:r>
      <w:r>
        <w:rPr>
          <w:spacing w:val="-12"/>
        </w:rPr>
        <w:t xml:space="preserve"> </w:t>
      </w:r>
      <w:r>
        <w:t>произведений</w:t>
      </w:r>
      <w:r>
        <w:rPr>
          <w:spacing w:val="-7"/>
        </w:rPr>
        <w:t xml:space="preserve"> </w:t>
      </w:r>
      <w:r>
        <w:t>европейского</w:t>
      </w:r>
      <w:r>
        <w:rPr>
          <w:spacing w:val="-8"/>
        </w:rPr>
        <w:t xml:space="preserve"> </w:t>
      </w:r>
      <w:r>
        <w:t>и</w:t>
      </w:r>
      <w:r>
        <w:rPr>
          <w:spacing w:val="-15"/>
        </w:rPr>
        <w:t xml:space="preserve"> </w:t>
      </w:r>
      <w:r>
        <w:t>отечественного</w:t>
      </w:r>
      <w:r>
        <w:rPr>
          <w:spacing w:val="-12"/>
        </w:rPr>
        <w:t xml:space="preserve"> </w:t>
      </w:r>
      <w:r>
        <w:rPr>
          <w:spacing w:val="-2"/>
        </w:rPr>
        <w:t>искусства;</w:t>
      </w:r>
    </w:p>
    <w:p w:rsidR="00811A89" w:rsidRDefault="00811A89">
      <w:pPr>
        <w:pStyle w:val="a3"/>
        <w:spacing w:before="72"/>
        <w:ind w:left="0"/>
      </w:pPr>
    </w:p>
    <w:p w:rsidR="00811A89" w:rsidRDefault="0056063B">
      <w:pPr>
        <w:pStyle w:val="a5"/>
        <w:numPr>
          <w:ilvl w:val="0"/>
          <w:numId w:val="64"/>
        </w:numPr>
        <w:tabs>
          <w:tab w:val="left" w:pos="835"/>
        </w:tabs>
        <w:spacing w:line="249" w:lineRule="auto"/>
        <w:ind w:right="1476" w:hanging="711"/>
        <w:rPr>
          <w:sz w:val="24"/>
        </w:rPr>
      </w:pPr>
      <w:r>
        <w:rPr>
          <w:sz w:val="24"/>
        </w:rPr>
        <w:t>обрести</w:t>
      </w:r>
      <w:r>
        <w:rPr>
          <w:spacing w:val="-8"/>
          <w:sz w:val="24"/>
        </w:rPr>
        <w:t xml:space="preserve"> </w:t>
      </w:r>
      <w:r>
        <w:rPr>
          <w:sz w:val="24"/>
        </w:rPr>
        <w:t>опыт</w:t>
      </w:r>
      <w:r>
        <w:rPr>
          <w:spacing w:val="-5"/>
          <w:sz w:val="24"/>
        </w:rPr>
        <w:t xml:space="preserve"> </w:t>
      </w:r>
      <w:r>
        <w:rPr>
          <w:sz w:val="24"/>
        </w:rPr>
        <w:t>создания</w:t>
      </w:r>
      <w:r>
        <w:rPr>
          <w:spacing w:val="-8"/>
          <w:sz w:val="24"/>
        </w:rPr>
        <w:t xml:space="preserve"> </w:t>
      </w:r>
      <w:r>
        <w:rPr>
          <w:sz w:val="24"/>
        </w:rPr>
        <w:t>композиции</w:t>
      </w:r>
      <w:r>
        <w:rPr>
          <w:spacing w:val="-8"/>
          <w:sz w:val="24"/>
        </w:rPr>
        <w:t xml:space="preserve"> </w:t>
      </w:r>
      <w:r>
        <w:rPr>
          <w:sz w:val="24"/>
        </w:rPr>
        <w:t>на</w:t>
      </w:r>
      <w:r>
        <w:rPr>
          <w:spacing w:val="-7"/>
          <w:sz w:val="24"/>
        </w:rPr>
        <w:t xml:space="preserve"> </w:t>
      </w:r>
      <w:r>
        <w:rPr>
          <w:sz w:val="24"/>
        </w:rPr>
        <w:t>сюжеты</w:t>
      </w:r>
      <w:r>
        <w:rPr>
          <w:spacing w:val="-11"/>
          <w:sz w:val="24"/>
        </w:rPr>
        <w:t xml:space="preserve"> </w:t>
      </w:r>
      <w:r>
        <w:rPr>
          <w:sz w:val="24"/>
        </w:rPr>
        <w:t>из</w:t>
      </w:r>
      <w:r>
        <w:rPr>
          <w:spacing w:val="-5"/>
          <w:sz w:val="24"/>
        </w:rPr>
        <w:t xml:space="preserve"> </w:t>
      </w:r>
      <w:r>
        <w:rPr>
          <w:sz w:val="24"/>
        </w:rPr>
        <w:t>реальной</w:t>
      </w:r>
      <w:r>
        <w:rPr>
          <w:spacing w:val="-8"/>
          <w:sz w:val="24"/>
        </w:rPr>
        <w:t xml:space="preserve"> </w:t>
      </w:r>
      <w:r>
        <w:rPr>
          <w:sz w:val="24"/>
        </w:rPr>
        <w:t>повседневной</w:t>
      </w:r>
      <w:r>
        <w:rPr>
          <w:spacing w:val="-8"/>
          <w:sz w:val="24"/>
        </w:rPr>
        <w:t xml:space="preserve"> </w:t>
      </w:r>
      <w:r>
        <w:rPr>
          <w:sz w:val="24"/>
        </w:rPr>
        <w:t>жизни,</w:t>
      </w:r>
      <w:r>
        <w:rPr>
          <w:spacing w:val="-4"/>
          <w:sz w:val="24"/>
        </w:rPr>
        <w:t xml:space="preserve"> </w:t>
      </w:r>
      <w:r>
        <w:rPr>
          <w:sz w:val="24"/>
        </w:rPr>
        <w:t>обучаясь художественной</w:t>
      </w:r>
      <w:r>
        <w:rPr>
          <w:spacing w:val="-7"/>
          <w:sz w:val="24"/>
        </w:rPr>
        <w:t xml:space="preserve"> </w:t>
      </w:r>
      <w:r>
        <w:rPr>
          <w:sz w:val="24"/>
        </w:rPr>
        <w:t>наблюдательности</w:t>
      </w:r>
      <w:r>
        <w:rPr>
          <w:spacing w:val="-6"/>
          <w:sz w:val="24"/>
        </w:rPr>
        <w:t xml:space="preserve"> </w:t>
      </w:r>
      <w:r>
        <w:rPr>
          <w:sz w:val="24"/>
        </w:rPr>
        <w:t>и</w:t>
      </w:r>
      <w:r>
        <w:rPr>
          <w:spacing w:val="-13"/>
          <w:sz w:val="24"/>
        </w:rPr>
        <w:t xml:space="preserve"> </w:t>
      </w:r>
      <w:r>
        <w:rPr>
          <w:sz w:val="24"/>
        </w:rPr>
        <w:t>образному</w:t>
      </w:r>
      <w:r>
        <w:rPr>
          <w:spacing w:val="-15"/>
          <w:sz w:val="24"/>
        </w:rPr>
        <w:t xml:space="preserve"> </w:t>
      </w:r>
      <w:r>
        <w:rPr>
          <w:sz w:val="24"/>
        </w:rPr>
        <w:t>видению</w:t>
      </w:r>
      <w:r>
        <w:rPr>
          <w:spacing w:val="-5"/>
          <w:sz w:val="24"/>
        </w:rPr>
        <w:t xml:space="preserve"> </w:t>
      </w:r>
      <w:r>
        <w:rPr>
          <w:sz w:val="24"/>
        </w:rPr>
        <w:t>окружающей</w:t>
      </w:r>
      <w:r>
        <w:rPr>
          <w:spacing w:val="-2"/>
          <w:sz w:val="24"/>
        </w:rPr>
        <w:t xml:space="preserve"> </w:t>
      </w:r>
      <w:r>
        <w:rPr>
          <w:sz w:val="24"/>
        </w:rPr>
        <w:t>действительности.</w:t>
      </w:r>
    </w:p>
    <w:p w:rsidR="00811A89" w:rsidRDefault="0056063B">
      <w:pPr>
        <w:pStyle w:val="a3"/>
        <w:spacing w:before="262"/>
        <w:ind w:left="821"/>
      </w:pPr>
      <w:r>
        <w:t>Исторический</w:t>
      </w:r>
      <w:r>
        <w:rPr>
          <w:spacing w:val="-10"/>
        </w:rPr>
        <w:t xml:space="preserve"> </w:t>
      </w:r>
      <w:r>
        <w:rPr>
          <w:spacing w:val="-4"/>
        </w:rPr>
        <w:t>жанр:</w:t>
      </w:r>
    </w:p>
    <w:p w:rsidR="00811A89" w:rsidRDefault="00811A89">
      <w:pPr>
        <w:pStyle w:val="a3"/>
        <w:spacing w:before="67"/>
        <w:ind w:left="0"/>
      </w:pPr>
    </w:p>
    <w:p w:rsidR="00811A89" w:rsidRDefault="0056063B">
      <w:pPr>
        <w:pStyle w:val="a5"/>
        <w:numPr>
          <w:ilvl w:val="0"/>
          <w:numId w:val="64"/>
        </w:numPr>
        <w:tabs>
          <w:tab w:val="left" w:pos="835"/>
        </w:tabs>
        <w:spacing w:line="261" w:lineRule="auto"/>
        <w:ind w:right="1143" w:hanging="711"/>
        <w:jc w:val="both"/>
        <w:rPr>
          <w:sz w:val="24"/>
        </w:rPr>
      </w:pPr>
      <w:r>
        <w:rPr>
          <w:sz w:val="24"/>
        </w:rPr>
        <w:t>характеризовать</w:t>
      </w:r>
      <w:r>
        <w:rPr>
          <w:spacing w:val="-2"/>
          <w:sz w:val="24"/>
        </w:rPr>
        <w:t xml:space="preserve"> </w:t>
      </w:r>
      <w:r>
        <w:rPr>
          <w:sz w:val="24"/>
        </w:rPr>
        <w:t>исторический жанр</w:t>
      </w:r>
      <w:r>
        <w:rPr>
          <w:spacing w:val="-5"/>
          <w:sz w:val="24"/>
        </w:rPr>
        <w:t xml:space="preserve"> </w:t>
      </w:r>
      <w:r>
        <w:rPr>
          <w:sz w:val="24"/>
        </w:rPr>
        <w:t>в</w:t>
      </w:r>
      <w:r>
        <w:rPr>
          <w:spacing w:val="-4"/>
          <w:sz w:val="24"/>
        </w:rPr>
        <w:t xml:space="preserve"> </w:t>
      </w:r>
      <w:r>
        <w:rPr>
          <w:sz w:val="24"/>
        </w:rPr>
        <w:t>истории</w:t>
      </w:r>
      <w:r>
        <w:rPr>
          <w:spacing w:val="-8"/>
          <w:sz w:val="24"/>
        </w:rPr>
        <w:t xml:space="preserve"> </w:t>
      </w:r>
      <w:r>
        <w:rPr>
          <w:sz w:val="24"/>
        </w:rPr>
        <w:t>искусства</w:t>
      </w:r>
      <w:r>
        <w:rPr>
          <w:spacing w:val="-2"/>
          <w:sz w:val="24"/>
        </w:rPr>
        <w:t xml:space="preserve"> </w:t>
      </w:r>
      <w:r>
        <w:rPr>
          <w:sz w:val="24"/>
        </w:rPr>
        <w:t>и</w:t>
      </w:r>
      <w:r>
        <w:rPr>
          <w:spacing w:val="-5"/>
          <w:sz w:val="24"/>
        </w:rPr>
        <w:t xml:space="preserve"> </w:t>
      </w:r>
      <w:r>
        <w:rPr>
          <w:sz w:val="24"/>
        </w:rPr>
        <w:t>объяснять его значение</w:t>
      </w:r>
      <w:r>
        <w:rPr>
          <w:spacing w:val="-2"/>
          <w:sz w:val="24"/>
        </w:rPr>
        <w:t xml:space="preserve"> </w:t>
      </w:r>
      <w:r>
        <w:rPr>
          <w:sz w:val="24"/>
        </w:rPr>
        <w:t>для</w:t>
      </w:r>
      <w:r>
        <w:rPr>
          <w:spacing w:val="-6"/>
          <w:sz w:val="24"/>
        </w:rPr>
        <w:t xml:space="preserve"> </w:t>
      </w:r>
      <w:r>
        <w:rPr>
          <w:sz w:val="24"/>
        </w:rPr>
        <w:t>жизни общества; уметь объяснить, почему</w:t>
      </w:r>
      <w:r>
        <w:rPr>
          <w:spacing w:val="-10"/>
          <w:sz w:val="24"/>
        </w:rPr>
        <w:t xml:space="preserve"> </w:t>
      </w:r>
      <w:r>
        <w:rPr>
          <w:sz w:val="24"/>
        </w:rPr>
        <w:t>историческая картина считалась самым высоким жанром произведений изобразительного искусства;</w:t>
      </w:r>
    </w:p>
    <w:p w:rsidR="00811A89" w:rsidRDefault="00811A89">
      <w:pPr>
        <w:pStyle w:val="a3"/>
        <w:spacing w:before="44"/>
        <w:ind w:left="0"/>
      </w:pPr>
    </w:p>
    <w:p w:rsidR="00811A89" w:rsidRDefault="0056063B">
      <w:pPr>
        <w:pStyle w:val="a5"/>
        <w:numPr>
          <w:ilvl w:val="0"/>
          <w:numId w:val="64"/>
        </w:numPr>
        <w:tabs>
          <w:tab w:val="left" w:pos="835"/>
        </w:tabs>
        <w:spacing w:line="259" w:lineRule="auto"/>
        <w:ind w:right="867" w:hanging="711"/>
        <w:rPr>
          <w:sz w:val="24"/>
        </w:rPr>
      </w:pPr>
      <w:r>
        <w:rPr>
          <w:sz w:val="24"/>
        </w:rPr>
        <w:t>знать авторов, узнавать и уметь объяснять содержание таких картин, как «Последний день Помпеи»</w:t>
      </w:r>
      <w:r>
        <w:rPr>
          <w:spacing w:val="-15"/>
          <w:sz w:val="24"/>
        </w:rPr>
        <w:t xml:space="preserve"> </w:t>
      </w:r>
      <w:r>
        <w:rPr>
          <w:sz w:val="24"/>
        </w:rPr>
        <w:t>К.</w:t>
      </w:r>
      <w:r>
        <w:rPr>
          <w:spacing w:val="-5"/>
          <w:sz w:val="24"/>
        </w:rPr>
        <w:t xml:space="preserve"> </w:t>
      </w:r>
      <w:r>
        <w:rPr>
          <w:sz w:val="24"/>
        </w:rPr>
        <w:t>Брюллова,</w:t>
      </w:r>
      <w:r>
        <w:rPr>
          <w:spacing w:val="-6"/>
          <w:sz w:val="24"/>
        </w:rPr>
        <w:t xml:space="preserve"> </w:t>
      </w:r>
      <w:r>
        <w:rPr>
          <w:sz w:val="24"/>
        </w:rPr>
        <w:t>«Боярыня</w:t>
      </w:r>
      <w:r>
        <w:rPr>
          <w:spacing w:val="-5"/>
          <w:sz w:val="24"/>
        </w:rPr>
        <w:t xml:space="preserve"> </w:t>
      </w:r>
      <w:r>
        <w:rPr>
          <w:sz w:val="24"/>
        </w:rPr>
        <w:t>Морозова»</w:t>
      </w:r>
      <w:r>
        <w:rPr>
          <w:spacing w:val="-15"/>
          <w:sz w:val="24"/>
        </w:rPr>
        <w:t xml:space="preserve"> </w:t>
      </w:r>
      <w:r>
        <w:rPr>
          <w:sz w:val="24"/>
        </w:rPr>
        <w:t>и</w:t>
      </w:r>
      <w:r>
        <w:rPr>
          <w:spacing w:val="-7"/>
          <w:sz w:val="24"/>
        </w:rPr>
        <w:t xml:space="preserve"> </w:t>
      </w:r>
      <w:r>
        <w:rPr>
          <w:sz w:val="24"/>
        </w:rPr>
        <w:t>другие</w:t>
      </w:r>
      <w:r>
        <w:rPr>
          <w:spacing w:val="-7"/>
          <w:sz w:val="24"/>
        </w:rPr>
        <w:t xml:space="preserve"> </w:t>
      </w:r>
      <w:r>
        <w:rPr>
          <w:sz w:val="24"/>
        </w:rPr>
        <w:t>картины</w:t>
      </w:r>
      <w:r>
        <w:rPr>
          <w:spacing w:val="-1"/>
          <w:sz w:val="24"/>
        </w:rPr>
        <w:t xml:space="preserve"> </w:t>
      </w:r>
      <w:r>
        <w:rPr>
          <w:sz w:val="24"/>
        </w:rPr>
        <w:t>В.</w:t>
      </w:r>
      <w:r>
        <w:rPr>
          <w:spacing w:val="-5"/>
          <w:sz w:val="24"/>
        </w:rPr>
        <w:t xml:space="preserve"> </w:t>
      </w:r>
      <w:r>
        <w:rPr>
          <w:sz w:val="24"/>
        </w:rPr>
        <w:t>Сурикова,</w:t>
      </w:r>
      <w:r>
        <w:rPr>
          <w:spacing w:val="-6"/>
          <w:sz w:val="24"/>
        </w:rPr>
        <w:t xml:space="preserve"> </w:t>
      </w:r>
      <w:r>
        <w:rPr>
          <w:sz w:val="24"/>
        </w:rPr>
        <w:t>«Бурлаки на</w:t>
      </w:r>
      <w:r>
        <w:rPr>
          <w:spacing w:val="-7"/>
          <w:sz w:val="24"/>
        </w:rPr>
        <w:t xml:space="preserve"> </w:t>
      </w:r>
      <w:r>
        <w:rPr>
          <w:sz w:val="24"/>
        </w:rPr>
        <w:t>Волге» И. Репина;</w:t>
      </w:r>
    </w:p>
    <w:p w:rsidR="00811A89" w:rsidRDefault="00811A89">
      <w:pPr>
        <w:pStyle w:val="a3"/>
        <w:spacing w:before="48"/>
        <w:ind w:left="0"/>
      </w:pPr>
    </w:p>
    <w:p w:rsidR="00811A89" w:rsidRDefault="0056063B">
      <w:pPr>
        <w:pStyle w:val="a5"/>
        <w:numPr>
          <w:ilvl w:val="0"/>
          <w:numId w:val="64"/>
        </w:numPr>
        <w:tabs>
          <w:tab w:val="left" w:pos="835"/>
        </w:tabs>
        <w:spacing w:line="249" w:lineRule="auto"/>
        <w:ind w:right="1019" w:hanging="711"/>
        <w:jc w:val="both"/>
        <w:rPr>
          <w:sz w:val="24"/>
        </w:rPr>
      </w:pPr>
      <w:r>
        <w:rPr>
          <w:sz w:val="24"/>
        </w:rPr>
        <w:lastRenderedPageBreak/>
        <w:t>иметь</w:t>
      </w:r>
      <w:r>
        <w:rPr>
          <w:spacing w:val="-5"/>
          <w:sz w:val="24"/>
        </w:rPr>
        <w:t xml:space="preserve"> </w:t>
      </w:r>
      <w:r>
        <w:rPr>
          <w:sz w:val="24"/>
        </w:rPr>
        <w:t>представление</w:t>
      </w:r>
      <w:r>
        <w:rPr>
          <w:spacing w:val="-12"/>
          <w:sz w:val="24"/>
        </w:rPr>
        <w:t xml:space="preserve"> </w:t>
      </w:r>
      <w:r>
        <w:rPr>
          <w:sz w:val="24"/>
        </w:rPr>
        <w:t>о</w:t>
      </w:r>
      <w:r>
        <w:rPr>
          <w:spacing w:val="-8"/>
          <w:sz w:val="24"/>
        </w:rPr>
        <w:t xml:space="preserve"> </w:t>
      </w:r>
      <w:r>
        <w:rPr>
          <w:sz w:val="24"/>
        </w:rPr>
        <w:t>развитии</w:t>
      </w:r>
      <w:r>
        <w:rPr>
          <w:spacing w:val="-10"/>
          <w:sz w:val="24"/>
        </w:rPr>
        <w:t xml:space="preserve"> </w:t>
      </w:r>
      <w:r>
        <w:rPr>
          <w:sz w:val="24"/>
        </w:rPr>
        <w:t>исторического</w:t>
      </w:r>
      <w:r>
        <w:rPr>
          <w:spacing w:val="-7"/>
          <w:sz w:val="24"/>
        </w:rPr>
        <w:t xml:space="preserve"> </w:t>
      </w:r>
      <w:r>
        <w:rPr>
          <w:sz w:val="24"/>
        </w:rPr>
        <w:t>жанра</w:t>
      </w:r>
      <w:r>
        <w:rPr>
          <w:spacing w:val="-12"/>
          <w:sz w:val="24"/>
        </w:rPr>
        <w:t xml:space="preserve"> </w:t>
      </w:r>
      <w:r>
        <w:rPr>
          <w:sz w:val="24"/>
        </w:rPr>
        <w:t>в</w:t>
      </w:r>
      <w:r>
        <w:rPr>
          <w:spacing w:val="-6"/>
          <w:sz w:val="24"/>
        </w:rPr>
        <w:t xml:space="preserve"> </w:t>
      </w:r>
      <w:r>
        <w:rPr>
          <w:sz w:val="24"/>
        </w:rPr>
        <w:t>творчестве</w:t>
      </w:r>
      <w:r>
        <w:rPr>
          <w:spacing w:val="-12"/>
          <w:sz w:val="24"/>
        </w:rPr>
        <w:t xml:space="preserve"> </w:t>
      </w:r>
      <w:r>
        <w:rPr>
          <w:sz w:val="24"/>
        </w:rPr>
        <w:t>отечественных</w:t>
      </w:r>
      <w:r>
        <w:rPr>
          <w:spacing w:val="-11"/>
          <w:sz w:val="24"/>
        </w:rPr>
        <w:t xml:space="preserve"> </w:t>
      </w:r>
      <w:r>
        <w:rPr>
          <w:sz w:val="24"/>
        </w:rPr>
        <w:t>художников ХХ в.;</w:t>
      </w:r>
    </w:p>
    <w:p w:rsidR="00811A89" w:rsidRDefault="00811A89">
      <w:pPr>
        <w:pStyle w:val="a3"/>
        <w:spacing w:before="62"/>
        <w:ind w:left="0"/>
      </w:pPr>
    </w:p>
    <w:p w:rsidR="00811A89" w:rsidRDefault="0056063B">
      <w:pPr>
        <w:pStyle w:val="a5"/>
        <w:numPr>
          <w:ilvl w:val="0"/>
          <w:numId w:val="64"/>
        </w:numPr>
        <w:tabs>
          <w:tab w:val="left" w:pos="835"/>
        </w:tabs>
        <w:spacing w:line="249" w:lineRule="auto"/>
        <w:ind w:right="1605" w:hanging="711"/>
        <w:rPr>
          <w:sz w:val="24"/>
        </w:rPr>
      </w:pPr>
      <w:r>
        <w:rPr>
          <w:sz w:val="24"/>
        </w:rPr>
        <w:t>уметь</w:t>
      </w:r>
      <w:r>
        <w:rPr>
          <w:spacing w:val="-5"/>
          <w:sz w:val="24"/>
        </w:rPr>
        <w:t xml:space="preserve"> </w:t>
      </w:r>
      <w:r>
        <w:rPr>
          <w:sz w:val="24"/>
        </w:rPr>
        <w:t>объяснять,</w:t>
      </w:r>
      <w:r>
        <w:rPr>
          <w:spacing w:val="-8"/>
          <w:sz w:val="24"/>
        </w:rPr>
        <w:t xml:space="preserve"> </w:t>
      </w:r>
      <w:r>
        <w:rPr>
          <w:sz w:val="24"/>
        </w:rPr>
        <w:t>почему</w:t>
      </w:r>
      <w:r>
        <w:rPr>
          <w:spacing w:val="-15"/>
          <w:sz w:val="24"/>
        </w:rPr>
        <w:t xml:space="preserve"> </w:t>
      </w:r>
      <w:r>
        <w:rPr>
          <w:sz w:val="24"/>
        </w:rPr>
        <w:t>произведения</w:t>
      </w:r>
      <w:r>
        <w:rPr>
          <w:spacing w:val="-6"/>
          <w:sz w:val="24"/>
        </w:rPr>
        <w:t xml:space="preserve"> </w:t>
      </w:r>
      <w:r>
        <w:rPr>
          <w:sz w:val="24"/>
        </w:rPr>
        <w:t>на</w:t>
      </w:r>
      <w:r>
        <w:rPr>
          <w:spacing w:val="-12"/>
          <w:sz w:val="24"/>
        </w:rPr>
        <w:t xml:space="preserve"> </w:t>
      </w:r>
      <w:r>
        <w:rPr>
          <w:sz w:val="24"/>
        </w:rPr>
        <w:t>библейские,</w:t>
      </w:r>
      <w:r>
        <w:rPr>
          <w:spacing w:val="-4"/>
          <w:sz w:val="24"/>
        </w:rPr>
        <w:t xml:space="preserve"> </w:t>
      </w:r>
      <w:r>
        <w:rPr>
          <w:sz w:val="24"/>
        </w:rPr>
        <w:t>мифологические</w:t>
      </w:r>
      <w:r>
        <w:rPr>
          <w:spacing w:val="-7"/>
          <w:sz w:val="24"/>
        </w:rPr>
        <w:t xml:space="preserve"> </w:t>
      </w:r>
      <w:r>
        <w:rPr>
          <w:sz w:val="24"/>
        </w:rPr>
        <w:t>темы,</w:t>
      </w:r>
      <w:r>
        <w:rPr>
          <w:spacing w:val="-5"/>
          <w:sz w:val="24"/>
        </w:rPr>
        <w:t xml:space="preserve"> </w:t>
      </w:r>
      <w:r>
        <w:rPr>
          <w:sz w:val="24"/>
        </w:rPr>
        <w:t>сюжеты</w:t>
      </w:r>
      <w:r>
        <w:rPr>
          <w:spacing w:val="-9"/>
          <w:sz w:val="24"/>
        </w:rPr>
        <w:t xml:space="preserve"> </w:t>
      </w:r>
      <w:r>
        <w:rPr>
          <w:sz w:val="24"/>
        </w:rPr>
        <w:t>об античных героях принято относить к историческому жанру;</w:t>
      </w:r>
    </w:p>
    <w:p w:rsidR="00811A89" w:rsidRDefault="00811A89">
      <w:pPr>
        <w:pStyle w:val="a3"/>
        <w:spacing w:before="67"/>
        <w:ind w:left="0"/>
      </w:pPr>
    </w:p>
    <w:p w:rsidR="00811A89" w:rsidRDefault="0056063B">
      <w:pPr>
        <w:pStyle w:val="a5"/>
        <w:numPr>
          <w:ilvl w:val="0"/>
          <w:numId w:val="64"/>
        </w:numPr>
        <w:tabs>
          <w:tab w:val="left" w:pos="835"/>
        </w:tabs>
        <w:spacing w:line="247" w:lineRule="auto"/>
        <w:ind w:right="1548" w:hanging="711"/>
        <w:rPr>
          <w:sz w:val="24"/>
        </w:rPr>
      </w:pPr>
      <w:r>
        <w:rPr>
          <w:sz w:val="24"/>
        </w:rPr>
        <w:t>узнавать</w:t>
      </w:r>
      <w:r>
        <w:rPr>
          <w:spacing w:val="-4"/>
          <w:sz w:val="24"/>
        </w:rPr>
        <w:t xml:space="preserve"> </w:t>
      </w:r>
      <w:r>
        <w:rPr>
          <w:sz w:val="24"/>
        </w:rPr>
        <w:t>и</w:t>
      </w:r>
      <w:r>
        <w:rPr>
          <w:spacing w:val="-13"/>
          <w:sz w:val="24"/>
        </w:rPr>
        <w:t xml:space="preserve"> </w:t>
      </w:r>
      <w:r>
        <w:rPr>
          <w:sz w:val="24"/>
        </w:rPr>
        <w:t>называть</w:t>
      </w:r>
      <w:r>
        <w:rPr>
          <w:spacing w:val="-7"/>
          <w:sz w:val="24"/>
        </w:rPr>
        <w:t xml:space="preserve"> </w:t>
      </w:r>
      <w:r>
        <w:rPr>
          <w:sz w:val="24"/>
        </w:rPr>
        <w:t>авторов</w:t>
      </w:r>
      <w:r>
        <w:rPr>
          <w:spacing w:val="-7"/>
          <w:sz w:val="24"/>
        </w:rPr>
        <w:t xml:space="preserve"> </w:t>
      </w:r>
      <w:r>
        <w:rPr>
          <w:sz w:val="24"/>
        </w:rPr>
        <w:t>таких</w:t>
      </w:r>
      <w:r>
        <w:rPr>
          <w:spacing w:val="-8"/>
          <w:sz w:val="24"/>
        </w:rPr>
        <w:t xml:space="preserve"> </w:t>
      </w:r>
      <w:r>
        <w:rPr>
          <w:sz w:val="24"/>
        </w:rPr>
        <w:t>произведений,</w:t>
      </w:r>
      <w:r>
        <w:rPr>
          <w:spacing w:val="-6"/>
          <w:sz w:val="24"/>
        </w:rPr>
        <w:t xml:space="preserve"> </w:t>
      </w:r>
      <w:r>
        <w:rPr>
          <w:sz w:val="24"/>
        </w:rPr>
        <w:t>как</w:t>
      </w:r>
      <w:r>
        <w:rPr>
          <w:spacing w:val="-6"/>
          <w:sz w:val="24"/>
        </w:rPr>
        <w:t xml:space="preserve"> </w:t>
      </w:r>
      <w:r>
        <w:rPr>
          <w:sz w:val="24"/>
        </w:rPr>
        <w:t>«Давид»</w:t>
      </w:r>
      <w:r>
        <w:rPr>
          <w:spacing w:val="-15"/>
          <w:sz w:val="24"/>
        </w:rPr>
        <w:t xml:space="preserve"> </w:t>
      </w:r>
      <w:r>
        <w:rPr>
          <w:sz w:val="24"/>
        </w:rPr>
        <w:t>Микеланджело,</w:t>
      </w:r>
      <w:r>
        <w:rPr>
          <w:spacing w:val="-3"/>
          <w:sz w:val="24"/>
        </w:rPr>
        <w:t xml:space="preserve"> </w:t>
      </w:r>
      <w:r>
        <w:rPr>
          <w:sz w:val="24"/>
        </w:rPr>
        <w:t>«Весна»</w:t>
      </w:r>
      <w:r>
        <w:rPr>
          <w:spacing w:val="-15"/>
          <w:sz w:val="24"/>
        </w:rPr>
        <w:t xml:space="preserve"> </w:t>
      </w:r>
      <w:r>
        <w:rPr>
          <w:sz w:val="24"/>
        </w:rPr>
        <w:t xml:space="preserve">С. </w:t>
      </w:r>
      <w:r>
        <w:rPr>
          <w:spacing w:val="-2"/>
          <w:sz w:val="24"/>
        </w:rPr>
        <w:t>Боттичелли;</w:t>
      </w:r>
    </w:p>
    <w:p w:rsidR="00811A89" w:rsidRDefault="00811A89">
      <w:pPr>
        <w:pStyle w:val="a3"/>
        <w:spacing w:before="64"/>
        <w:ind w:left="0"/>
      </w:pPr>
    </w:p>
    <w:p w:rsidR="00811A89" w:rsidRDefault="0056063B">
      <w:pPr>
        <w:pStyle w:val="a5"/>
        <w:numPr>
          <w:ilvl w:val="0"/>
          <w:numId w:val="64"/>
        </w:numPr>
        <w:tabs>
          <w:tab w:val="left" w:pos="835"/>
        </w:tabs>
        <w:spacing w:line="264" w:lineRule="auto"/>
        <w:ind w:right="956" w:hanging="711"/>
        <w:rPr>
          <w:sz w:val="24"/>
        </w:rPr>
      </w:pPr>
      <w:r>
        <w:rPr>
          <w:sz w:val="24"/>
        </w:rPr>
        <w:t>знать</w:t>
      </w:r>
      <w:r>
        <w:rPr>
          <w:spacing w:val="-1"/>
          <w:sz w:val="24"/>
        </w:rPr>
        <w:t xml:space="preserve"> </w:t>
      </w:r>
      <w:r>
        <w:rPr>
          <w:sz w:val="24"/>
        </w:rPr>
        <w:t>характеристики</w:t>
      </w:r>
      <w:r>
        <w:rPr>
          <w:spacing w:val="-7"/>
          <w:sz w:val="24"/>
        </w:rPr>
        <w:t xml:space="preserve"> </w:t>
      </w:r>
      <w:r>
        <w:rPr>
          <w:sz w:val="24"/>
        </w:rPr>
        <w:t>основных</w:t>
      </w:r>
      <w:r>
        <w:rPr>
          <w:spacing w:val="-8"/>
          <w:sz w:val="24"/>
        </w:rPr>
        <w:t xml:space="preserve"> </w:t>
      </w:r>
      <w:r>
        <w:rPr>
          <w:sz w:val="24"/>
        </w:rPr>
        <w:t>этапов</w:t>
      </w:r>
      <w:r>
        <w:rPr>
          <w:spacing w:val="-2"/>
          <w:sz w:val="24"/>
        </w:rPr>
        <w:t xml:space="preserve"> </w:t>
      </w:r>
      <w:r>
        <w:rPr>
          <w:sz w:val="24"/>
        </w:rPr>
        <w:t>работы</w:t>
      </w:r>
      <w:r>
        <w:rPr>
          <w:spacing w:val="-10"/>
          <w:sz w:val="24"/>
        </w:rPr>
        <w:t xml:space="preserve"> </w:t>
      </w:r>
      <w:r>
        <w:rPr>
          <w:sz w:val="24"/>
        </w:rPr>
        <w:t>художника</w:t>
      </w:r>
      <w:r>
        <w:rPr>
          <w:spacing w:val="-2"/>
          <w:sz w:val="24"/>
        </w:rPr>
        <w:t xml:space="preserve"> </w:t>
      </w:r>
      <w:r>
        <w:rPr>
          <w:sz w:val="24"/>
        </w:rPr>
        <w:t>над</w:t>
      </w:r>
      <w:r>
        <w:rPr>
          <w:spacing w:val="-5"/>
          <w:sz w:val="24"/>
        </w:rPr>
        <w:t xml:space="preserve"> </w:t>
      </w:r>
      <w:r>
        <w:rPr>
          <w:sz w:val="24"/>
        </w:rPr>
        <w:t>тематической</w:t>
      </w:r>
      <w:r>
        <w:rPr>
          <w:spacing w:val="-2"/>
          <w:sz w:val="24"/>
        </w:rPr>
        <w:t xml:space="preserve"> </w:t>
      </w:r>
      <w:r>
        <w:rPr>
          <w:sz w:val="24"/>
        </w:rPr>
        <w:t>картиной:</w:t>
      </w:r>
      <w:r>
        <w:rPr>
          <w:spacing w:val="-7"/>
          <w:sz w:val="24"/>
        </w:rPr>
        <w:t xml:space="preserve"> </w:t>
      </w:r>
      <w:r>
        <w:rPr>
          <w:sz w:val="24"/>
        </w:rPr>
        <w:t>периода эскизов,</w:t>
      </w:r>
      <w:r>
        <w:rPr>
          <w:spacing w:val="-8"/>
          <w:sz w:val="24"/>
        </w:rPr>
        <w:t xml:space="preserve"> </w:t>
      </w:r>
      <w:r>
        <w:rPr>
          <w:sz w:val="24"/>
        </w:rPr>
        <w:t>периода</w:t>
      </w:r>
      <w:r>
        <w:rPr>
          <w:spacing w:val="-7"/>
          <w:sz w:val="24"/>
        </w:rPr>
        <w:t xml:space="preserve"> </w:t>
      </w:r>
      <w:r>
        <w:rPr>
          <w:sz w:val="24"/>
        </w:rPr>
        <w:t>сбора</w:t>
      </w:r>
      <w:r>
        <w:rPr>
          <w:spacing w:val="-7"/>
          <w:sz w:val="24"/>
        </w:rPr>
        <w:t xml:space="preserve"> </w:t>
      </w:r>
      <w:r>
        <w:rPr>
          <w:sz w:val="24"/>
        </w:rPr>
        <w:t>материала</w:t>
      </w:r>
      <w:r>
        <w:rPr>
          <w:spacing w:val="-6"/>
          <w:sz w:val="24"/>
        </w:rPr>
        <w:t xml:space="preserve"> </w:t>
      </w:r>
      <w:r>
        <w:rPr>
          <w:sz w:val="24"/>
        </w:rPr>
        <w:t>и</w:t>
      </w:r>
      <w:r>
        <w:rPr>
          <w:spacing w:val="-11"/>
          <w:sz w:val="24"/>
        </w:rPr>
        <w:t xml:space="preserve"> </w:t>
      </w:r>
      <w:r>
        <w:rPr>
          <w:sz w:val="24"/>
        </w:rPr>
        <w:t>работы</w:t>
      </w:r>
      <w:r>
        <w:rPr>
          <w:spacing w:val="-8"/>
          <w:sz w:val="24"/>
        </w:rPr>
        <w:t xml:space="preserve"> </w:t>
      </w:r>
      <w:r>
        <w:rPr>
          <w:sz w:val="24"/>
        </w:rPr>
        <w:t>над</w:t>
      </w:r>
      <w:r>
        <w:rPr>
          <w:spacing w:val="-9"/>
          <w:sz w:val="24"/>
        </w:rPr>
        <w:t xml:space="preserve"> </w:t>
      </w:r>
      <w:r>
        <w:rPr>
          <w:sz w:val="24"/>
        </w:rPr>
        <w:t>этюдами, уточнения</w:t>
      </w:r>
      <w:r>
        <w:rPr>
          <w:spacing w:val="-5"/>
          <w:sz w:val="24"/>
        </w:rPr>
        <w:t xml:space="preserve"> </w:t>
      </w:r>
      <w:r>
        <w:rPr>
          <w:sz w:val="24"/>
        </w:rPr>
        <w:t>эскизов,</w:t>
      </w:r>
      <w:r>
        <w:rPr>
          <w:spacing w:val="-3"/>
          <w:sz w:val="24"/>
        </w:rPr>
        <w:t xml:space="preserve"> </w:t>
      </w:r>
      <w:r>
        <w:rPr>
          <w:sz w:val="24"/>
        </w:rPr>
        <w:t>этапов</w:t>
      </w:r>
      <w:r>
        <w:rPr>
          <w:spacing w:val="-5"/>
          <w:sz w:val="24"/>
        </w:rPr>
        <w:t xml:space="preserve"> </w:t>
      </w:r>
      <w:r>
        <w:rPr>
          <w:sz w:val="24"/>
        </w:rPr>
        <w:t>работы</w:t>
      </w:r>
      <w:r>
        <w:rPr>
          <w:spacing w:val="-8"/>
          <w:sz w:val="24"/>
        </w:rPr>
        <w:t xml:space="preserve"> </w:t>
      </w:r>
      <w:r>
        <w:rPr>
          <w:sz w:val="24"/>
        </w:rPr>
        <w:t>над основным холстом;</w:t>
      </w:r>
      <w:r>
        <w:rPr>
          <w:spacing w:val="40"/>
          <w:sz w:val="24"/>
        </w:rPr>
        <w:t xml:space="preserve"> </w:t>
      </w:r>
      <w:r>
        <w:rPr>
          <w:sz w:val="24"/>
        </w:rPr>
        <w:t>• 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811A89" w:rsidRDefault="0056063B">
      <w:pPr>
        <w:pStyle w:val="a3"/>
        <w:spacing w:before="229" w:line="350" w:lineRule="auto"/>
        <w:ind w:left="835" w:hanging="15"/>
      </w:pPr>
      <w:r>
        <w:t>Библейские</w:t>
      </w:r>
      <w:r>
        <w:rPr>
          <w:spacing w:val="-6"/>
        </w:rPr>
        <w:t xml:space="preserve"> </w:t>
      </w:r>
      <w:r>
        <w:t>темы</w:t>
      </w:r>
      <w:r>
        <w:rPr>
          <w:spacing w:val="-5"/>
        </w:rPr>
        <w:t xml:space="preserve"> </w:t>
      </w:r>
      <w:r>
        <w:t>в</w:t>
      </w:r>
      <w:r>
        <w:rPr>
          <w:spacing w:val="-5"/>
        </w:rPr>
        <w:t xml:space="preserve"> </w:t>
      </w:r>
      <w:r>
        <w:t>изобразительном</w:t>
      </w:r>
      <w:r>
        <w:rPr>
          <w:spacing w:val="-8"/>
        </w:rPr>
        <w:t xml:space="preserve"> </w:t>
      </w:r>
      <w:r>
        <w:t>искусстве:</w:t>
      </w:r>
      <w:r>
        <w:rPr>
          <w:spacing w:val="39"/>
        </w:rPr>
        <w:t xml:space="preserve"> </w:t>
      </w:r>
      <w:r>
        <w:t>знать</w:t>
      </w:r>
      <w:r>
        <w:rPr>
          <w:spacing w:val="-9"/>
        </w:rPr>
        <w:t xml:space="preserve"> </w:t>
      </w:r>
      <w:r>
        <w:t>о</w:t>
      </w:r>
      <w:r>
        <w:rPr>
          <w:spacing w:val="-3"/>
        </w:rPr>
        <w:t xml:space="preserve"> </w:t>
      </w:r>
      <w:r>
        <w:t>значении</w:t>
      </w:r>
      <w:r>
        <w:rPr>
          <w:spacing w:val="-5"/>
        </w:rPr>
        <w:t xml:space="preserve"> </w:t>
      </w:r>
      <w:r>
        <w:t>библейских</w:t>
      </w:r>
      <w:r>
        <w:rPr>
          <w:spacing w:val="-7"/>
        </w:rPr>
        <w:t xml:space="preserve"> </w:t>
      </w:r>
      <w:r>
        <w:t>сюжетов</w:t>
      </w:r>
      <w:r>
        <w:rPr>
          <w:spacing w:val="-8"/>
        </w:rPr>
        <w:t xml:space="preserve"> </w:t>
      </w:r>
      <w:r>
        <w:t>в</w:t>
      </w:r>
      <w:r>
        <w:rPr>
          <w:spacing w:val="-5"/>
        </w:rPr>
        <w:t xml:space="preserve"> </w:t>
      </w:r>
      <w:r>
        <w:t>истории культуры и узнавать сюжеты Священной истории в произведениях искусства;</w:t>
      </w:r>
    </w:p>
    <w:p w:rsidR="00811A89" w:rsidRDefault="0056063B">
      <w:pPr>
        <w:pStyle w:val="a5"/>
        <w:numPr>
          <w:ilvl w:val="0"/>
          <w:numId w:val="64"/>
        </w:numPr>
        <w:tabs>
          <w:tab w:val="left" w:pos="830"/>
        </w:tabs>
        <w:spacing w:before="221"/>
        <w:ind w:left="830" w:hanging="706"/>
        <w:rPr>
          <w:sz w:val="24"/>
        </w:rPr>
      </w:pPr>
      <w:r>
        <w:rPr>
          <w:sz w:val="24"/>
        </w:rPr>
        <w:t>объяснять</w:t>
      </w:r>
      <w:r>
        <w:rPr>
          <w:spacing w:val="-9"/>
          <w:sz w:val="24"/>
        </w:rPr>
        <w:t xml:space="preserve"> </w:t>
      </w:r>
      <w:r>
        <w:rPr>
          <w:sz w:val="24"/>
        </w:rPr>
        <w:t>значение</w:t>
      </w:r>
      <w:r>
        <w:rPr>
          <w:spacing w:val="-9"/>
          <w:sz w:val="24"/>
        </w:rPr>
        <w:t xml:space="preserve"> </w:t>
      </w:r>
      <w:r>
        <w:rPr>
          <w:sz w:val="24"/>
        </w:rPr>
        <w:t>великих</w:t>
      </w:r>
      <w:r>
        <w:rPr>
          <w:spacing w:val="-4"/>
          <w:sz w:val="24"/>
        </w:rPr>
        <w:t xml:space="preserve"> </w:t>
      </w:r>
      <w:r>
        <w:rPr>
          <w:sz w:val="24"/>
        </w:rPr>
        <w:t>—</w:t>
      </w:r>
      <w:r>
        <w:rPr>
          <w:spacing w:val="1"/>
          <w:sz w:val="24"/>
        </w:rPr>
        <w:t xml:space="preserve"> </w:t>
      </w:r>
      <w:r>
        <w:rPr>
          <w:sz w:val="24"/>
        </w:rPr>
        <w:t>вечных</w:t>
      </w:r>
      <w:r>
        <w:rPr>
          <w:spacing w:val="-4"/>
          <w:sz w:val="24"/>
        </w:rPr>
        <w:t xml:space="preserve"> </w:t>
      </w:r>
      <w:r>
        <w:rPr>
          <w:sz w:val="24"/>
        </w:rPr>
        <w:t>тем</w:t>
      </w:r>
      <w:r>
        <w:rPr>
          <w:spacing w:val="-3"/>
          <w:sz w:val="24"/>
        </w:rPr>
        <w:t xml:space="preserve"> </w:t>
      </w:r>
      <w:r>
        <w:rPr>
          <w:sz w:val="24"/>
        </w:rPr>
        <w:t>в</w:t>
      </w:r>
      <w:r>
        <w:rPr>
          <w:spacing w:val="-7"/>
          <w:sz w:val="24"/>
        </w:rPr>
        <w:t xml:space="preserve"> </w:t>
      </w:r>
      <w:r>
        <w:rPr>
          <w:sz w:val="24"/>
        </w:rPr>
        <w:t>искусстве</w:t>
      </w:r>
      <w:r>
        <w:rPr>
          <w:spacing w:val="-4"/>
          <w:sz w:val="24"/>
        </w:rPr>
        <w:t xml:space="preserve"> </w:t>
      </w:r>
      <w:r>
        <w:rPr>
          <w:sz w:val="24"/>
        </w:rPr>
        <w:t>на</w:t>
      </w:r>
      <w:r>
        <w:rPr>
          <w:spacing w:val="-6"/>
          <w:sz w:val="24"/>
        </w:rPr>
        <w:t xml:space="preserve"> </w:t>
      </w:r>
      <w:r>
        <w:rPr>
          <w:sz w:val="24"/>
        </w:rPr>
        <w:t>основе</w:t>
      </w:r>
      <w:r>
        <w:rPr>
          <w:spacing w:val="-9"/>
          <w:sz w:val="24"/>
        </w:rPr>
        <w:t xml:space="preserve"> </w:t>
      </w:r>
      <w:r>
        <w:rPr>
          <w:sz w:val="24"/>
        </w:rPr>
        <w:t>сюжетов</w:t>
      </w:r>
      <w:r>
        <w:rPr>
          <w:spacing w:val="-3"/>
          <w:sz w:val="24"/>
        </w:rPr>
        <w:t xml:space="preserve"> </w:t>
      </w:r>
      <w:r>
        <w:rPr>
          <w:sz w:val="24"/>
        </w:rPr>
        <w:t>Библии</w:t>
      </w:r>
      <w:r>
        <w:rPr>
          <w:spacing w:val="-2"/>
          <w:sz w:val="24"/>
        </w:rPr>
        <w:t xml:space="preserve"> </w:t>
      </w:r>
      <w:r>
        <w:rPr>
          <w:spacing w:val="-5"/>
          <w:sz w:val="24"/>
        </w:rPr>
        <w:t>как</w:t>
      </w:r>
    </w:p>
    <w:p w:rsidR="00811A89" w:rsidRDefault="0056063B">
      <w:pPr>
        <w:pStyle w:val="a3"/>
        <w:spacing w:before="24"/>
        <w:ind w:left="835"/>
      </w:pPr>
      <w:r>
        <w:t>«духовную</w:t>
      </w:r>
      <w:r>
        <w:rPr>
          <w:spacing w:val="-14"/>
        </w:rPr>
        <w:t xml:space="preserve"> </w:t>
      </w:r>
      <w:r>
        <w:t>ось»,</w:t>
      </w:r>
      <w:r>
        <w:rPr>
          <w:spacing w:val="-5"/>
        </w:rPr>
        <w:t xml:space="preserve"> </w:t>
      </w:r>
      <w:r>
        <w:t>соединяющую</w:t>
      </w:r>
      <w:r>
        <w:rPr>
          <w:spacing w:val="-7"/>
        </w:rPr>
        <w:t xml:space="preserve"> </w:t>
      </w:r>
      <w:r>
        <w:t>жизненные</w:t>
      </w:r>
      <w:r>
        <w:rPr>
          <w:spacing w:val="-11"/>
        </w:rPr>
        <w:t xml:space="preserve"> </w:t>
      </w:r>
      <w:r>
        <w:t>позиции</w:t>
      </w:r>
      <w:r>
        <w:rPr>
          <w:spacing w:val="-10"/>
        </w:rPr>
        <w:t xml:space="preserve"> </w:t>
      </w:r>
      <w:r>
        <w:t>разных</w:t>
      </w:r>
      <w:r>
        <w:rPr>
          <w:spacing w:val="-10"/>
        </w:rPr>
        <w:t xml:space="preserve"> </w:t>
      </w:r>
      <w:r>
        <w:rPr>
          <w:spacing w:val="-2"/>
        </w:rPr>
        <w:t>поколений;</w:t>
      </w:r>
    </w:p>
    <w:p w:rsidR="00811A89" w:rsidRDefault="0056063B">
      <w:pPr>
        <w:pStyle w:val="a3"/>
        <w:spacing w:before="219" w:line="266" w:lineRule="auto"/>
        <w:ind w:left="835" w:right="712" w:firstLine="696"/>
      </w:pPr>
      <w:r>
        <w:t>знать,</w:t>
      </w:r>
      <w:r>
        <w:rPr>
          <w:spacing w:val="-14"/>
        </w:rPr>
        <w:t xml:space="preserve"> </w:t>
      </w:r>
      <w:r>
        <w:t>объяснять</w:t>
      </w:r>
      <w:r>
        <w:rPr>
          <w:spacing w:val="-5"/>
        </w:rPr>
        <w:t xml:space="preserve"> </w:t>
      </w:r>
      <w:r>
        <w:t>содержание,</w:t>
      </w:r>
      <w:r>
        <w:rPr>
          <w:spacing w:val="-9"/>
        </w:rPr>
        <w:t xml:space="preserve"> </w:t>
      </w:r>
      <w:r>
        <w:t>узнавать</w:t>
      </w:r>
      <w:r>
        <w:rPr>
          <w:spacing w:val="-5"/>
        </w:rPr>
        <w:t xml:space="preserve"> </w:t>
      </w:r>
      <w:r>
        <w:t>произведения</w:t>
      </w:r>
      <w:r>
        <w:rPr>
          <w:spacing w:val="-6"/>
        </w:rPr>
        <w:t xml:space="preserve"> </w:t>
      </w:r>
      <w:r>
        <w:t>великих</w:t>
      </w:r>
      <w:r>
        <w:rPr>
          <w:spacing w:val="-11"/>
        </w:rPr>
        <w:t xml:space="preserve"> </w:t>
      </w:r>
      <w:r>
        <w:t>европейских</w:t>
      </w:r>
      <w:r>
        <w:rPr>
          <w:spacing w:val="-11"/>
        </w:rPr>
        <w:t xml:space="preserve"> </w:t>
      </w:r>
      <w:r>
        <w:t>художников</w:t>
      </w:r>
      <w:r>
        <w:rPr>
          <w:spacing w:val="-9"/>
        </w:rPr>
        <w:t xml:space="preserve"> </w:t>
      </w:r>
      <w:r>
        <w:t>на библейские темы, такие как «Сикстинская мадонна» Рафаэля, «Тайная вечеря» Леонардо да Винчи, «Возвращение блудного сына» и «Святое семейство»</w:t>
      </w:r>
    </w:p>
    <w:p w:rsidR="00811A89" w:rsidRDefault="0056063B">
      <w:pPr>
        <w:pStyle w:val="a3"/>
        <w:spacing w:before="63"/>
        <w:ind w:left="821"/>
      </w:pPr>
      <w:r>
        <w:t>Рембрандта</w:t>
      </w:r>
      <w:r>
        <w:rPr>
          <w:spacing w:val="-6"/>
        </w:rPr>
        <w:t xml:space="preserve"> </w:t>
      </w:r>
      <w:r>
        <w:t>и др.;</w:t>
      </w:r>
      <w:r>
        <w:rPr>
          <w:spacing w:val="-10"/>
        </w:rPr>
        <w:t xml:space="preserve"> </w:t>
      </w:r>
      <w:r>
        <w:t>в</w:t>
      </w:r>
      <w:r>
        <w:rPr>
          <w:spacing w:val="-4"/>
        </w:rPr>
        <w:t xml:space="preserve"> </w:t>
      </w:r>
      <w:r>
        <w:t>скульптуре</w:t>
      </w:r>
      <w:r>
        <w:rPr>
          <w:spacing w:val="4"/>
        </w:rPr>
        <w:t xml:space="preserve"> </w:t>
      </w:r>
      <w:r>
        <w:t>«Пьета»</w:t>
      </w:r>
      <w:r>
        <w:rPr>
          <w:spacing w:val="-15"/>
        </w:rPr>
        <w:t xml:space="preserve"> </w:t>
      </w:r>
      <w:r>
        <w:t>Микеланджело</w:t>
      </w:r>
      <w:r>
        <w:rPr>
          <w:spacing w:val="1"/>
        </w:rPr>
        <w:t xml:space="preserve"> </w:t>
      </w:r>
      <w:r>
        <w:t>и</w:t>
      </w:r>
      <w:r>
        <w:rPr>
          <w:spacing w:val="-5"/>
        </w:rPr>
        <w:t xml:space="preserve"> </w:t>
      </w:r>
      <w:r>
        <w:rPr>
          <w:spacing w:val="-4"/>
        </w:rPr>
        <w:t>др.;</w:t>
      </w:r>
    </w:p>
    <w:p w:rsidR="00811A89" w:rsidRDefault="00811A89">
      <w:pPr>
        <w:pStyle w:val="a3"/>
        <w:spacing w:before="72"/>
        <w:ind w:left="0"/>
      </w:pPr>
    </w:p>
    <w:p w:rsidR="00811A89" w:rsidRDefault="0056063B">
      <w:pPr>
        <w:pStyle w:val="a5"/>
        <w:numPr>
          <w:ilvl w:val="0"/>
          <w:numId w:val="64"/>
        </w:numPr>
        <w:tabs>
          <w:tab w:val="left" w:pos="830"/>
        </w:tabs>
        <w:ind w:left="830" w:hanging="706"/>
        <w:rPr>
          <w:sz w:val="24"/>
        </w:rPr>
      </w:pPr>
      <w:r>
        <w:rPr>
          <w:sz w:val="24"/>
        </w:rPr>
        <w:t>знать</w:t>
      </w:r>
      <w:r>
        <w:rPr>
          <w:spacing w:val="-12"/>
          <w:sz w:val="24"/>
        </w:rPr>
        <w:t xml:space="preserve"> </w:t>
      </w:r>
      <w:r>
        <w:rPr>
          <w:sz w:val="24"/>
        </w:rPr>
        <w:t>о</w:t>
      </w:r>
      <w:r>
        <w:rPr>
          <w:spacing w:val="-2"/>
          <w:sz w:val="24"/>
        </w:rPr>
        <w:t xml:space="preserve"> </w:t>
      </w:r>
      <w:r>
        <w:rPr>
          <w:sz w:val="24"/>
        </w:rPr>
        <w:t>картинах</w:t>
      </w:r>
      <w:r>
        <w:rPr>
          <w:spacing w:val="-11"/>
          <w:sz w:val="24"/>
        </w:rPr>
        <w:t xml:space="preserve"> </w:t>
      </w:r>
      <w:r>
        <w:rPr>
          <w:sz w:val="24"/>
        </w:rPr>
        <w:t>на</w:t>
      </w:r>
      <w:r>
        <w:rPr>
          <w:spacing w:val="-6"/>
          <w:sz w:val="24"/>
        </w:rPr>
        <w:t xml:space="preserve"> </w:t>
      </w:r>
      <w:r>
        <w:rPr>
          <w:sz w:val="24"/>
        </w:rPr>
        <w:t>библейские</w:t>
      </w:r>
      <w:r>
        <w:rPr>
          <w:spacing w:val="-7"/>
          <w:sz w:val="24"/>
        </w:rPr>
        <w:t xml:space="preserve"> </w:t>
      </w:r>
      <w:r>
        <w:rPr>
          <w:sz w:val="24"/>
        </w:rPr>
        <w:t>темы в</w:t>
      </w:r>
      <w:r>
        <w:rPr>
          <w:spacing w:val="-5"/>
          <w:sz w:val="24"/>
        </w:rPr>
        <w:t xml:space="preserve"> </w:t>
      </w:r>
      <w:r>
        <w:rPr>
          <w:sz w:val="24"/>
        </w:rPr>
        <w:t>истории</w:t>
      </w:r>
      <w:r>
        <w:rPr>
          <w:spacing w:val="-5"/>
          <w:sz w:val="24"/>
        </w:rPr>
        <w:t xml:space="preserve"> </w:t>
      </w:r>
      <w:r>
        <w:rPr>
          <w:sz w:val="24"/>
        </w:rPr>
        <w:t>русского</w:t>
      </w:r>
      <w:r>
        <w:rPr>
          <w:spacing w:val="-1"/>
          <w:sz w:val="24"/>
        </w:rPr>
        <w:t xml:space="preserve"> </w:t>
      </w:r>
      <w:r>
        <w:rPr>
          <w:spacing w:val="-2"/>
          <w:sz w:val="24"/>
        </w:rPr>
        <w:t>искусства;</w:t>
      </w:r>
    </w:p>
    <w:p w:rsidR="00811A89" w:rsidRDefault="00811A89">
      <w:pPr>
        <w:pStyle w:val="a3"/>
        <w:spacing w:before="27"/>
        <w:ind w:left="0"/>
      </w:pPr>
    </w:p>
    <w:p w:rsidR="00811A89" w:rsidRDefault="0056063B">
      <w:pPr>
        <w:pStyle w:val="a5"/>
        <w:numPr>
          <w:ilvl w:val="0"/>
          <w:numId w:val="64"/>
        </w:numPr>
        <w:tabs>
          <w:tab w:val="left" w:pos="830"/>
        </w:tabs>
        <w:ind w:left="830" w:hanging="706"/>
        <w:rPr>
          <w:sz w:val="24"/>
        </w:rPr>
      </w:pPr>
      <w:r>
        <w:rPr>
          <w:sz w:val="24"/>
        </w:rPr>
        <w:t>уметь</w:t>
      </w:r>
      <w:r>
        <w:rPr>
          <w:spacing w:val="-7"/>
          <w:sz w:val="24"/>
        </w:rPr>
        <w:t xml:space="preserve"> </w:t>
      </w:r>
      <w:r>
        <w:rPr>
          <w:sz w:val="24"/>
        </w:rPr>
        <w:t>рассказывать</w:t>
      </w:r>
      <w:r>
        <w:rPr>
          <w:spacing w:val="-5"/>
          <w:sz w:val="24"/>
        </w:rPr>
        <w:t xml:space="preserve"> </w:t>
      </w:r>
      <w:r>
        <w:rPr>
          <w:sz w:val="24"/>
        </w:rPr>
        <w:t>о</w:t>
      </w:r>
      <w:r>
        <w:rPr>
          <w:spacing w:val="-2"/>
          <w:sz w:val="24"/>
        </w:rPr>
        <w:t xml:space="preserve"> </w:t>
      </w:r>
      <w:r>
        <w:rPr>
          <w:sz w:val="24"/>
        </w:rPr>
        <w:t>содержании</w:t>
      </w:r>
      <w:r>
        <w:rPr>
          <w:spacing w:val="-5"/>
          <w:sz w:val="24"/>
        </w:rPr>
        <w:t xml:space="preserve"> </w:t>
      </w:r>
      <w:r>
        <w:rPr>
          <w:sz w:val="24"/>
        </w:rPr>
        <w:t>знаменитых</w:t>
      </w:r>
      <w:r>
        <w:rPr>
          <w:spacing w:val="-14"/>
          <w:sz w:val="24"/>
        </w:rPr>
        <w:t xml:space="preserve"> </w:t>
      </w:r>
      <w:r>
        <w:rPr>
          <w:sz w:val="24"/>
        </w:rPr>
        <w:t>русских</w:t>
      </w:r>
      <w:r>
        <w:rPr>
          <w:spacing w:val="-11"/>
          <w:sz w:val="24"/>
        </w:rPr>
        <w:t xml:space="preserve"> </w:t>
      </w:r>
      <w:r>
        <w:rPr>
          <w:sz w:val="24"/>
        </w:rPr>
        <w:t>картин</w:t>
      </w:r>
      <w:r>
        <w:rPr>
          <w:spacing w:val="-5"/>
          <w:sz w:val="24"/>
        </w:rPr>
        <w:t xml:space="preserve"> </w:t>
      </w:r>
      <w:r>
        <w:rPr>
          <w:sz w:val="24"/>
        </w:rPr>
        <w:t>на</w:t>
      </w:r>
      <w:r>
        <w:rPr>
          <w:spacing w:val="-7"/>
          <w:sz w:val="24"/>
        </w:rPr>
        <w:t xml:space="preserve"> </w:t>
      </w:r>
      <w:r>
        <w:rPr>
          <w:sz w:val="24"/>
        </w:rPr>
        <w:t>библейские</w:t>
      </w:r>
      <w:r>
        <w:rPr>
          <w:spacing w:val="-6"/>
          <w:sz w:val="24"/>
        </w:rPr>
        <w:t xml:space="preserve"> </w:t>
      </w:r>
      <w:r>
        <w:rPr>
          <w:sz w:val="24"/>
        </w:rPr>
        <w:t>темы,</w:t>
      </w:r>
      <w:r>
        <w:rPr>
          <w:spacing w:val="-5"/>
          <w:sz w:val="24"/>
        </w:rPr>
        <w:t xml:space="preserve"> </w:t>
      </w:r>
      <w:r>
        <w:rPr>
          <w:sz w:val="24"/>
        </w:rPr>
        <w:t>таких</w:t>
      </w:r>
      <w:r>
        <w:rPr>
          <w:spacing w:val="-5"/>
          <w:sz w:val="24"/>
        </w:rPr>
        <w:t xml:space="preserve"> как</w:t>
      </w:r>
    </w:p>
    <w:p w:rsidR="00811A89" w:rsidRDefault="0056063B">
      <w:pPr>
        <w:pStyle w:val="a3"/>
        <w:spacing w:before="14" w:line="266" w:lineRule="auto"/>
        <w:ind w:left="835" w:right="1040"/>
      </w:pPr>
      <w:r>
        <w:t>«Явление</w:t>
      </w:r>
      <w:r>
        <w:rPr>
          <w:spacing w:val="-9"/>
        </w:rPr>
        <w:t xml:space="preserve"> </w:t>
      </w:r>
      <w:r>
        <w:t>Христа</w:t>
      </w:r>
      <w:r>
        <w:rPr>
          <w:spacing w:val="-3"/>
        </w:rPr>
        <w:t xml:space="preserve"> </w:t>
      </w:r>
      <w:r>
        <w:t>народу»</w:t>
      </w:r>
      <w:r>
        <w:rPr>
          <w:spacing w:val="-7"/>
        </w:rPr>
        <w:t xml:space="preserve"> </w:t>
      </w:r>
      <w:r>
        <w:t>А.</w:t>
      </w:r>
      <w:r>
        <w:rPr>
          <w:spacing w:val="-2"/>
        </w:rPr>
        <w:t xml:space="preserve"> </w:t>
      </w:r>
      <w:r>
        <w:t>Иванова,</w:t>
      </w:r>
      <w:r>
        <w:rPr>
          <w:spacing w:val="-2"/>
        </w:rPr>
        <w:t xml:space="preserve"> </w:t>
      </w:r>
      <w:r>
        <w:t>«Христос</w:t>
      </w:r>
      <w:r>
        <w:rPr>
          <w:spacing w:val="-6"/>
        </w:rPr>
        <w:t xml:space="preserve"> </w:t>
      </w:r>
      <w:r>
        <w:t>в</w:t>
      </w:r>
      <w:r>
        <w:rPr>
          <w:spacing w:val="-6"/>
        </w:rPr>
        <w:t xml:space="preserve"> </w:t>
      </w:r>
      <w:r>
        <w:t>пустыне»</w:t>
      </w:r>
      <w:r>
        <w:rPr>
          <w:spacing w:val="-15"/>
        </w:rPr>
        <w:t xml:space="preserve"> </w:t>
      </w:r>
      <w:r>
        <w:t>И.</w:t>
      </w:r>
      <w:r>
        <w:rPr>
          <w:spacing w:val="-2"/>
        </w:rPr>
        <w:t xml:space="preserve"> </w:t>
      </w:r>
      <w:r>
        <w:t>Крамского,</w:t>
      </w:r>
      <w:r>
        <w:rPr>
          <w:spacing w:val="-2"/>
        </w:rPr>
        <w:t xml:space="preserve"> </w:t>
      </w:r>
      <w:r>
        <w:t>«Тайная</w:t>
      </w:r>
      <w:r>
        <w:rPr>
          <w:spacing w:val="-5"/>
        </w:rPr>
        <w:t xml:space="preserve"> </w:t>
      </w:r>
      <w:r>
        <w:t>вечеря»</w:t>
      </w:r>
      <w:r>
        <w:rPr>
          <w:spacing w:val="-15"/>
        </w:rPr>
        <w:t xml:space="preserve"> </w:t>
      </w:r>
      <w:r>
        <w:t>Н. Ге, «Христос и грешница» В. Поленова и др.;</w:t>
      </w:r>
    </w:p>
    <w:p w:rsidR="00811A89" w:rsidRDefault="00811A89">
      <w:pPr>
        <w:pStyle w:val="a3"/>
        <w:spacing w:before="47"/>
        <w:ind w:left="0"/>
      </w:pPr>
    </w:p>
    <w:p w:rsidR="00811A89" w:rsidRDefault="0056063B">
      <w:pPr>
        <w:pStyle w:val="a5"/>
        <w:numPr>
          <w:ilvl w:val="0"/>
          <w:numId w:val="64"/>
        </w:numPr>
        <w:tabs>
          <w:tab w:val="left" w:pos="830"/>
        </w:tabs>
        <w:ind w:left="830" w:hanging="706"/>
        <w:rPr>
          <w:sz w:val="24"/>
        </w:rPr>
      </w:pPr>
      <w:r>
        <w:rPr>
          <w:sz w:val="24"/>
        </w:rPr>
        <w:t>иметь</w:t>
      </w:r>
      <w:r>
        <w:rPr>
          <w:spacing w:val="-9"/>
          <w:sz w:val="24"/>
        </w:rPr>
        <w:t xml:space="preserve"> </w:t>
      </w:r>
      <w:r>
        <w:rPr>
          <w:sz w:val="24"/>
        </w:rPr>
        <w:t>представление</w:t>
      </w:r>
      <w:r>
        <w:rPr>
          <w:spacing w:val="-10"/>
          <w:sz w:val="24"/>
        </w:rPr>
        <w:t xml:space="preserve"> </w:t>
      </w:r>
      <w:r>
        <w:rPr>
          <w:sz w:val="24"/>
        </w:rPr>
        <w:t>о</w:t>
      </w:r>
      <w:r>
        <w:rPr>
          <w:spacing w:val="-1"/>
          <w:sz w:val="24"/>
        </w:rPr>
        <w:t xml:space="preserve"> </w:t>
      </w:r>
      <w:r>
        <w:rPr>
          <w:sz w:val="24"/>
        </w:rPr>
        <w:t>смысловом</w:t>
      </w:r>
      <w:r>
        <w:rPr>
          <w:spacing w:val="-4"/>
          <w:sz w:val="24"/>
        </w:rPr>
        <w:t xml:space="preserve"> </w:t>
      </w:r>
      <w:r>
        <w:rPr>
          <w:sz w:val="24"/>
        </w:rPr>
        <w:t>различии</w:t>
      </w:r>
      <w:r>
        <w:rPr>
          <w:spacing w:val="-5"/>
          <w:sz w:val="24"/>
        </w:rPr>
        <w:t xml:space="preserve"> </w:t>
      </w:r>
      <w:r>
        <w:rPr>
          <w:sz w:val="24"/>
        </w:rPr>
        <w:t>между</w:t>
      </w:r>
      <w:r>
        <w:rPr>
          <w:spacing w:val="-17"/>
          <w:sz w:val="24"/>
        </w:rPr>
        <w:t xml:space="preserve"> </w:t>
      </w:r>
      <w:r>
        <w:rPr>
          <w:sz w:val="24"/>
        </w:rPr>
        <w:t>иконой</w:t>
      </w:r>
      <w:r>
        <w:rPr>
          <w:spacing w:val="-4"/>
          <w:sz w:val="24"/>
        </w:rPr>
        <w:t xml:space="preserve"> </w:t>
      </w:r>
      <w:r>
        <w:rPr>
          <w:sz w:val="24"/>
        </w:rPr>
        <w:t>и</w:t>
      </w:r>
      <w:r>
        <w:rPr>
          <w:spacing w:val="-5"/>
          <w:sz w:val="24"/>
        </w:rPr>
        <w:t xml:space="preserve"> </w:t>
      </w:r>
      <w:r>
        <w:rPr>
          <w:sz w:val="24"/>
        </w:rPr>
        <w:t>картиной</w:t>
      </w:r>
      <w:r>
        <w:rPr>
          <w:spacing w:val="-9"/>
          <w:sz w:val="24"/>
        </w:rPr>
        <w:t xml:space="preserve"> </w:t>
      </w:r>
      <w:r>
        <w:rPr>
          <w:sz w:val="24"/>
        </w:rPr>
        <w:t>на</w:t>
      </w:r>
      <w:r>
        <w:rPr>
          <w:spacing w:val="-7"/>
          <w:sz w:val="24"/>
        </w:rPr>
        <w:t xml:space="preserve"> </w:t>
      </w:r>
      <w:r>
        <w:rPr>
          <w:sz w:val="24"/>
        </w:rPr>
        <w:t>библейские</w:t>
      </w:r>
      <w:r>
        <w:rPr>
          <w:spacing w:val="-6"/>
          <w:sz w:val="24"/>
        </w:rPr>
        <w:t xml:space="preserve"> </w:t>
      </w:r>
      <w:r>
        <w:rPr>
          <w:spacing w:val="-2"/>
          <w:sz w:val="24"/>
        </w:rPr>
        <w:t>темы;</w:t>
      </w:r>
    </w:p>
    <w:p w:rsidR="00811A89" w:rsidRDefault="00811A89">
      <w:pPr>
        <w:pStyle w:val="a3"/>
        <w:spacing w:before="50"/>
        <w:ind w:left="0"/>
      </w:pPr>
    </w:p>
    <w:p w:rsidR="00811A89" w:rsidRDefault="0056063B">
      <w:pPr>
        <w:pStyle w:val="a5"/>
        <w:numPr>
          <w:ilvl w:val="0"/>
          <w:numId w:val="64"/>
        </w:numPr>
        <w:tabs>
          <w:tab w:val="left" w:pos="835"/>
        </w:tabs>
        <w:spacing w:before="1" w:line="249" w:lineRule="auto"/>
        <w:ind w:right="1051" w:hanging="711"/>
        <w:rPr>
          <w:sz w:val="24"/>
        </w:rPr>
      </w:pPr>
      <w:r>
        <w:rPr>
          <w:sz w:val="24"/>
        </w:rPr>
        <w:t>иметь</w:t>
      </w:r>
      <w:r>
        <w:rPr>
          <w:spacing w:val="-5"/>
          <w:sz w:val="24"/>
        </w:rPr>
        <w:t xml:space="preserve"> </w:t>
      </w:r>
      <w:r>
        <w:rPr>
          <w:sz w:val="24"/>
        </w:rPr>
        <w:t>знания</w:t>
      </w:r>
      <w:r>
        <w:rPr>
          <w:spacing w:val="-11"/>
          <w:sz w:val="24"/>
        </w:rPr>
        <w:t xml:space="preserve"> </w:t>
      </w:r>
      <w:r>
        <w:rPr>
          <w:sz w:val="24"/>
        </w:rPr>
        <w:t>о</w:t>
      </w:r>
      <w:r>
        <w:rPr>
          <w:spacing w:val="-3"/>
          <w:sz w:val="24"/>
        </w:rPr>
        <w:t xml:space="preserve"> </w:t>
      </w:r>
      <w:r>
        <w:rPr>
          <w:sz w:val="24"/>
        </w:rPr>
        <w:t>русской</w:t>
      </w:r>
      <w:r>
        <w:rPr>
          <w:spacing w:val="-6"/>
          <w:sz w:val="24"/>
        </w:rPr>
        <w:t xml:space="preserve"> </w:t>
      </w:r>
      <w:r>
        <w:rPr>
          <w:sz w:val="24"/>
        </w:rPr>
        <w:t>иконописи,</w:t>
      </w:r>
      <w:r>
        <w:rPr>
          <w:spacing w:val="-9"/>
          <w:sz w:val="24"/>
        </w:rPr>
        <w:t xml:space="preserve"> </w:t>
      </w:r>
      <w:r>
        <w:rPr>
          <w:sz w:val="24"/>
        </w:rPr>
        <w:t>о</w:t>
      </w:r>
      <w:r>
        <w:rPr>
          <w:spacing w:val="-3"/>
          <w:sz w:val="24"/>
        </w:rPr>
        <w:t xml:space="preserve"> </w:t>
      </w:r>
      <w:r>
        <w:rPr>
          <w:sz w:val="24"/>
        </w:rPr>
        <w:t>великих</w:t>
      </w:r>
      <w:r>
        <w:rPr>
          <w:spacing w:val="-11"/>
          <w:sz w:val="24"/>
        </w:rPr>
        <w:t xml:space="preserve"> </w:t>
      </w:r>
      <w:r>
        <w:rPr>
          <w:sz w:val="24"/>
        </w:rPr>
        <w:t>русских</w:t>
      </w:r>
      <w:r>
        <w:rPr>
          <w:spacing w:val="-11"/>
          <w:sz w:val="24"/>
        </w:rPr>
        <w:t xml:space="preserve"> </w:t>
      </w:r>
      <w:r>
        <w:rPr>
          <w:sz w:val="24"/>
        </w:rPr>
        <w:t>иконописцах:</w:t>
      </w:r>
      <w:r>
        <w:rPr>
          <w:spacing w:val="-5"/>
          <w:sz w:val="24"/>
        </w:rPr>
        <w:t xml:space="preserve"> </w:t>
      </w:r>
      <w:r>
        <w:rPr>
          <w:sz w:val="24"/>
        </w:rPr>
        <w:t>Андрее</w:t>
      </w:r>
      <w:r>
        <w:rPr>
          <w:spacing w:val="-8"/>
          <w:sz w:val="24"/>
        </w:rPr>
        <w:t xml:space="preserve"> </w:t>
      </w:r>
      <w:r>
        <w:rPr>
          <w:sz w:val="24"/>
        </w:rPr>
        <w:t>Рублёве,</w:t>
      </w:r>
      <w:r>
        <w:rPr>
          <w:spacing w:val="-5"/>
          <w:sz w:val="24"/>
        </w:rPr>
        <w:t xml:space="preserve"> </w:t>
      </w:r>
      <w:r>
        <w:rPr>
          <w:sz w:val="24"/>
        </w:rPr>
        <w:t>Феофане Греке, Дионисии;</w:t>
      </w:r>
    </w:p>
    <w:p w:rsidR="00811A89" w:rsidRDefault="00811A89">
      <w:pPr>
        <w:pStyle w:val="a3"/>
        <w:spacing w:before="66"/>
        <w:ind w:left="0"/>
      </w:pPr>
    </w:p>
    <w:p w:rsidR="00811A89" w:rsidRDefault="0056063B">
      <w:pPr>
        <w:pStyle w:val="a5"/>
        <w:numPr>
          <w:ilvl w:val="0"/>
          <w:numId w:val="64"/>
        </w:numPr>
        <w:tabs>
          <w:tab w:val="left" w:pos="835"/>
        </w:tabs>
        <w:spacing w:before="1" w:line="252" w:lineRule="auto"/>
        <w:ind w:right="1362" w:hanging="711"/>
        <w:rPr>
          <w:sz w:val="24"/>
        </w:rPr>
      </w:pPr>
      <w:r>
        <w:rPr>
          <w:sz w:val="24"/>
        </w:rPr>
        <w:t>воспринимать</w:t>
      </w:r>
      <w:r>
        <w:rPr>
          <w:spacing w:val="35"/>
          <w:sz w:val="24"/>
        </w:rPr>
        <w:t xml:space="preserve"> </w:t>
      </w:r>
      <w:r>
        <w:rPr>
          <w:sz w:val="24"/>
        </w:rPr>
        <w:t>искусство</w:t>
      </w:r>
      <w:r>
        <w:rPr>
          <w:spacing w:val="37"/>
          <w:sz w:val="24"/>
        </w:rPr>
        <w:t xml:space="preserve"> </w:t>
      </w:r>
      <w:r>
        <w:rPr>
          <w:sz w:val="24"/>
        </w:rPr>
        <w:t>древнерусской</w:t>
      </w:r>
      <w:r>
        <w:rPr>
          <w:spacing w:val="35"/>
          <w:sz w:val="24"/>
        </w:rPr>
        <w:t xml:space="preserve"> </w:t>
      </w:r>
      <w:r>
        <w:rPr>
          <w:sz w:val="24"/>
        </w:rPr>
        <w:t>иконописи</w:t>
      </w:r>
      <w:r>
        <w:rPr>
          <w:spacing w:val="35"/>
          <w:sz w:val="24"/>
        </w:rPr>
        <w:t xml:space="preserve"> </w:t>
      </w:r>
      <w:r>
        <w:rPr>
          <w:sz w:val="24"/>
        </w:rPr>
        <w:t>как</w:t>
      </w:r>
      <w:r>
        <w:rPr>
          <w:spacing w:val="-4"/>
          <w:sz w:val="24"/>
        </w:rPr>
        <w:t xml:space="preserve"> </w:t>
      </w:r>
      <w:r>
        <w:rPr>
          <w:sz w:val="24"/>
        </w:rPr>
        <w:t>уникальное</w:t>
      </w:r>
      <w:r>
        <w:rPr>
          <w:spacing w:val="-7"/>
          <w:sz w:val="24"/>
        </w:rPr>
        <w:t xml:space="preserve"> </w:t>
      </w:r>
      <w:r>
        <w:rPr>
          <w:sz w:val="24"/>
        </w:rPr>
        <w:t>и</w:t>
      </w:r>
      <w:r>
        <w:rPr>
          <w:spacing w:val="-12"/>
          <w:sz w:val="24"/>
        </w:rPr>
        <w:t xml:space="preserve"> </w:t>
      </w:r>
      <w:r>
        <w:rPr>
          <w:sz w:val="24"/>
        </w:rPr>
        <w:t>высокое</w:t>
      </w:r>
      <w:r>
        <w:rPr>
          <w:spacing w:val="-7"/>
          <w:sz w:val="24"/>
        </w:rPr>
        <w:t xml:space="preserve"> </w:t>
      </w:r>
      <w:r>
        <w:rPr>
          <w:sz w:val="24"/>
        </w:rPr>
        <w:t>достижение отечественной культуры;</w:t>
      </w:r>
    </w:p>
    <w:p w:rsidR="00811A89" w:rsidRDefault="00811A89">
      <w:pPr>
        <w:pStyle w:val="a3"/>
        <w:spacing w:before="51"/>
        <w:ind w:left="0"/>
      </w:pPr>
    </w:p>
    <w:p w:rsidR="00811A89" w:rsidRDefault="0056063B">
      <w:pPr>
        <w:pStyle w:val="a5"/>
        <w:numPr>
          <w:ilvl w:val="0"/>
          <w:numId w:val="64"/>
        </w:numPr>
        <w:tabs>
          <w:tab w:val="left" w:pos="835"/>
        </w:tabs>
        <w:spacing w:before="1" w:line="249" w:lineRule="auto"/>
        <w:ind w:right="1323" w:hanging="711"/>
        <w:rPr>
          <w:sz w:val="24"/>
        </w:rPr>
      </w:pPr>
      <w:r>
        <w:rPr>
          <w:sz w:val="24"/>
        </w:rPr>
        <w:t>объяснять</w:t>
      </w:r>
      <w:r>
        <w:rPr>
          <w:spacing w:val="-6"/>
          <w:sz w:val="24"/>
        </w:rPr>
        <w:t xml:space="preserve"> </w:t>
      </w:r>
      <w:r>
        <w:rPr>
          <w:sz w:val="24"/>
        </w:rPr>
        <w:t>творческий</w:t>
      </w:r>
      <w:r>
        <w:rPr>
          <w:spacing w:val="-7"/>
          <w:sz w:val="24"/>
        </w:rPr>
        <w:t xml:space="preserve"> </w:t>
      </w:r>
      <w:r>
        <w:rPr>
          <w:sz w:val="24"/>
        </w:rPr>
        <w:t>и</w:t>
      </w:r>
      <w:r>
        <w:rPr>
          <w:spacing w:val="-8"/>
          <w:sz w:val="24"/>
        </w:rPr>
        <w:t xml:space="preserve"> </w:t>
      </w:r>
      <w:r>
        <w:rPr>
          <w:sz w:val="24"/>
        </w:rPr>
        <w:t>деятельный</w:t>
      </w:r>
      <w:r>
        <w:rPr>
          <w:spacing w:val="-7"/>
          <w:sz w:val="24"/>
        </w:rPr>
        <w:t xml:space="preserve"> </w:t>
      </w:r>
      <w:r>
        <w:rPr>
          <w:sz w:val="24"/>
        </w:rPr>
        <w:t>характер</w:t>
      </w:r>
      <w:r>
        <w:rPr>
          <w:spacing w:val="-8"/>
          <w:sz w:val="24"/>
        </w:rPr>
        <w:t xml:space="preserve"> </w:t>
      </w:r>
      <w:r>
        <w:rPr>
          <w:sz w:val="24"/>
        </w:rPr>
        <w:t>восприятия</w:t>
      </w:r>
      <w:r>
        <w:rPr>
          <w:spacing w:val="-11"/>
          <w:sz w:val="24"/>
        </w:rPr>
        <w:t xml:space="preserve"> </w:t>
      </w:r>
      <w:r>
        <w:rPr>
          <w:sz w:val="24"/>
        </w:rPr>
        <w:t>произведений</w:t>
      </w:r>
      <w:r>
        <w:rPr>
          <w:spacing w:val="-6"/>
          <w:sz w:val="24"/>
        </w:rPr>
        <w:t xml:space="preserve"> </w:t>
      </w:r>
      <w:r>
        <w:rPr>
          <w:sz w:val="24"/>
        </w:rPr>
        <w:t>искусства</w:t>
      </w:r>
      <w:r>
        <w:rPr>
          <w:spacing w:val="-8"/>
          <w:sz w:val="24"/>
        </w:rPr>
        <w:t xml:space="preserve"> </w:t>
      </w:r>
      <w:r>
        <w:rPr>
          <w:sz w:val="24"/>
        </w:rPr>
        <w:t>на</w:t>
      </w:r>
      <w:r>
        <w:rPr>
          <w:spacing w:val="-9"/>
          <w:sz w:val="24"/>
        </w:rPr>
        <w:t xml:space="preserve"> </w:t>
      </w:r>
      <w:r>
        <w:rPr>
          <w:sz w:val="24"/>
        </w:rPr>
        <w:t>основе художественной культуры зрителя;</w:t>
      </w:r>
    </w:p>
    <w:p w:rsidR="00811A89" w:rsidRDefault="00811A89">
      <w:pPr>
        <w:pStyle w:val="a3"/>
        <w:spacing w:before="52"/>
        <w:ind w:left="0"/>
      </w:pPr>
    </w:p>
    <w:p w:rsidR="00811A89" w:rsidRDefault="0056063B">
      <w:pPr>
        <w:pStyle w:val="a5"/>
        <w:numPr>
          <w:ilvl w:val="0"/>
          <w:numId w:val="64"/>
        </w:numPr>
        <w:tabs>
          <w:tab w:val="left" w:pos="835"/>
        </w:tabs>
        <w:spacing w:line="254" w:lineRule="auto"/>
        <w:ind w:right="880" w:hanging="711"/>
        <w:rPr>
          <w:sz w:val="24"/>
        </w:rPr>
      </w:pPr>
      <w:r>
        <w:rPr>
          <w:sz w:val="24"/>
        </w:rPr>
        <w:t>уметь</w:t>
      </w:r>
      <w:r>
        <w:rPr>
          <w:spacing w:val="-3"/>
          <w:sz w:val="24"/>
        </w:rPr>
        <w:t xml:space="preserve"> </w:t>
      </w:r>
      <w:r>
        <w:rPr>
          <w:sz w:val="24"/>
        </w:rPr>
        <w:t>рассуждать</w:t>
      </w:r>
      <w:r>
        <w:rPr>
          <w:spacing w:val="-3"/>
          <w:sz w:val="24"/>
        </w:rPr>
        <w:t xml:space="preserve"> </w:t>
      </w:r>
      <w:r>
        <w:rPr>
          <w:sz w:val="24"/>
        </w:rPr>
        <w:t>о</w:t>
      </w:r>
      <w:r>
        <w:rPr>
          <w:spacing w:val="-4"/>
          <w:sz w:val="24"/>
        </w:rPr>
        <w:t xml:space="preserve"> </w:t>
      </w:r>
      <w:r>
        <w:rPr>
          <w:sz w:val="24"/>
        </w:rPr>
        <w:t>месте</w:t>
      </w:r>
      <w:r>
        <w:rPr>
          <w:spacing w:val="-13"/>
          <w:sz w:val="24"/>
        </w:rPr>
        <w:t xml:space="preserve"> </w:t>
      </w:r>
      <w:r>
        <w:rPr>
          <w:sz w:val="24"/>
        </w:rPr>
        <w:t>и</w:t>
      </w:r>
      <w:r>
        <w:rPr>
          <w:spacing w:val="-8"/>
          <w:sz w:val="24"/>
        </w:rPr>
        <w:t xml:space="preserve"> </w:t>
      </w:r>
      <w:r>
        <w:rPr>
          <w:sz w:val="24"/>
        </w:rPr>
        <w:t>значении</w:t>
      </w:r>
      <w:r>
        <w:rPr>
          <w:spacing w:val="-6"/>
          <w:sz w:val="24"/>
        </w:rPr>
        <w:t xml:space="preserve"> </w:t>
      </w:r>
      <w:r>
        <w:rPr>
          <w:sz w:val="24"/>
        </w:rPr>
        <w:t>изобразительного</w:t>
      </w:r>
      <w:r>
        <w:rPr>
          <w:spacing w:val="-3"/>
          <w:sz w:val="24"/>
        </w:rPr>
        <w:t xml:space="preserve"> </w:t>
      </w:r>
      <w:r>
        <w:rPr>
          <w:sz w:val="24"/>
        </w:rPr>
        <w:t>искусства</w:t>
      </w:r>
      <w:r>
        <w:rPr>
          <w:spacing w:val="-8"/>
          <w:sz w:val="24"/>
        </w:rPr>
        <w:t xml:space="preserve"> </w:t>
      </w:r>
      <w:r>
        <w:rPr>
          <w:sz w:val="24"/>
        </w:rPr>
        <w:t>в</w:t>
      </w:r>
      <w:r>
        <w:rPr>
          <w:spacing w:val="-7"/>
          <w:sz w:val="24"/>
        </w:rPr>
        <w:t xml:space="preserve"> </w:t>
      </w:r>
      <w:r>
        <w:rPr>
          <w:sz w:val="24"/>
        </w:rPr>
        <w:t>культуре,</w:t>
      </w:r>
      <w:r>
        <w:rPr>
          <w:spacing w:val="-5"/>
          <w:sz w:val="24"/>
        </w:rPr>
        <w:t xml:space="preserve"> </w:t>
      </w:r>
      <w:r>
        <w:rPr>
          <w:sz w:val="24"/>
        </w:rPr>
        <w:t>в</w:t>
      </w:r>
      <w:r>
        <w:rPr>
          <w:spacing w:val="-7"/>
          <w:sz w:val="24"/>
        </w:rPr>
        <w:t xml:space="preserve"> </w:t>
      </w:r>
      <w:r>
        <w:rPr>
          <w:sz w:val="24"/>
        </w:rPr>
        <w:t>жизни</w:t>
      </w:r>
      <w:r>
        <w:rPr>
          <w:spacing w:val="-12"/>
          <w:sz w:val="24"/>
        </w:rPr>
        <w:t xml:space="preserve"> </w:t>
      </w:r>
      <w:r>
        <w:rPr>
          <w:sz w:val="24"/>
        </w:rPr>
        <w:t>общества, в жизни человека.</w:t>
      </w:r>
    </w:p>
    <w:p w:rsidR="00811A89" w:rsidRDefault="0056063B">
      <w:pPr>
        <w:pStyle w:val="a3"/>
        <w:spacing w:before="240"/>
        <w:ind w:left="821"/>
      </w:pPr>
      <w:r>
        <w:t>Модуль</w:t>
      </w:r>
      <w:r>
        <w:rPr>
          <w:spacing w:val="-5"/>
        </w:rPr>
        <w:t xml:space="preserve"> </w:t>
      </w:r>
      <w:r>
        <w:t>№</w:t>
      </w:r>
      <w:r>
        <w:rPr>
          <w:spacing w:val="-5"/>
        </w:rPr>
        <w:t xml:space="preserve"> </w:t>
      </w:r>
      <w:r>
        <w:t>3</w:t>
      </w:r>
      <w:r>
        <w:rPr>
          <w:spacing w:val="-1"/>
        </w:rPr>
        <w:t xml:space="preserve"> </w:t>
      </w:r>
      <w:r>
        <w:t>«Архитектура</w:t>
      </w:r>
      <w:r>
        <w:rPr>
          <w:spacing w:val="-7"/>
        </w:rPr>
        <w:t xml:space="preserve"> </w:t>
      </w:r>
      <w:r>
        <w:t xml:space="preserve">и </w:t>
      </w:r>
      <w:r>
        <w:rPr>
          <w:spacing w:val="-2"/>
        </w:rPr>
        <w:t>дизайн»:</w:t>
      </w:r>
    </w:p>
    <w:p w:rsidR="00811A89" w:rsidRDefault="00811A89">
      <w:pPr>
        <w:pStyle w:val="a3"/>
        <w:spacing w:before="72"/>
        <w:ind w:left="0"/>
      </w:pPr>
    </w:p>
    <w:p w:rsidR="00811A89" w:rsidRDefault="0056063B">
      <w:pPr>
        <w:pStyle w:val="a5"/>
        <w:numPr>
          <w:ilvl w:val="0"/>
          <w:numId w:val="64"/>
        </w:numPr>
        <w:tabs>
          <w:tab w:val="left" w:pos="835"/>
        </w:tabs>
        <w:spacing w:line="252" w:lineRule="auto"/>
        <w:ind w:right="1501" w:hanging="711"/>
        <w:rPr>
          <w:sz w:val="24"/>
        </w:rPr>
      </w:pPr>
      <w:r>
        <w:rPr>
          <w:sz w:val="24"/>
        </w:rPr>
        <w:t>характеризовать</w:t>
      </w:r>
      <w:r>
        <w:rPr>
          <w:spacing w:val="-5"/>
          <w:sz w:val="24"/>
        </w:rPr>
        <w:t xml:space="preserve"> </w:t>
      </w:r>
      <w:r>
        <w:rPr>
          <w:sz w:val="24"/>
        </w:rPr>
        <w:t>архитектуру</w:t>
      </w:r>
      <w:r>
        <w:rPr>
          <w:spacing w:val="-15"/>
          <w:sz w:val="24"/>
        </w:rPr>
        <w:t xml:space="preserve"> </w:t>
      </w:r>
      <w:r>
        <w:rPr>
          <w:sz w:val="24"/>
        </w:rPr>
        <w:t>и</w:t>
      </w:r>
      <w:r>
        <w:rPr>
          <w:spacing w:val="-7"/>
          <w:sz w:val="24"/>
        </w:rPr>
        <w:t xml:space="preserve"> </w:t>
      </w:r>
      <w:r>
        <w:rPr>
          <w:sz w:val="24"/>
        </w:rPr>
        <w:t>дизайн</w:t>
      </w:r>
      <w:r>
        <w:rPr>
          <w:spacing w:val="-7"/>
          <w:sz w:val="24"/>
        </w:rPr>
        <w:t xml:space="preserve"> </w:t>
      </w:r>
      <w:r>
        <w:rPr>
          <w:sz w:val="24"/>
        </w:rPr>
        <w:t>как</w:t>
      </w:r>
      <w:r>
        <w:rPr>
          <w:spacing w:val="-9"/>
          <w:sz w:val="24"/>
        </w:rPr>
        <w:t xml:space="preserve"> </w:t>
      </w:r>
      <w:r>
        <w:rPr>
          <w:sz w:val="24"/>
        </w:rPr>
        <w:t>конструктивные</w:t>
      </w:r>
      <w:r>
        <w:rPr>
          <w:spacing w:val="-7"/>
          <w:sz w:val="24"/>
        </w:rPr>
        <w:t xml:space="preserve"> </w:t>
      </w:r>
      <w:r>
        <w:rPr>
          <w:sz w:val="24"/>
        </w:rPr>
        <w:t>виды</w:t>
      </w:r>
      <w:r>
        <w:rPr>
          <w:spacing w:val="-10"/>
          <w:sz w:val="24"/>
        </w:rPr>
        <w:t xml:space="preserve"> </w:t>
      </w:r>
      <w:r>
        <w:rPr>
          <w:sz w:val="24"/>
        </w:rPr>
        <w:t>искусства,</w:t>
      </w:r>
      <w:r>
        <w:rPr>
          <w:spacing w:val="-6"/>
          <w:sz w:val="24"/>
        </w:rPr>
        <w:t xml:space="preserve"> </w:t>
      </w:r>
      <w:r>
        <w:rPr>
          <w:sz w:val="24"/>
        </w:rPr>
        <w:t>т.</w:t>
      </w:r>
      <w:r>
        <w:rPr>
          <w:spacing w:val="-6"/>
          <w:sz w:val="24"/>
        </w:rPr>
        <w:t xml:space="preserve"> </w:t>
      </w:r>
      <w:r>
        <w:rPr>
          <w:sz w:val="24"/>
        </w:rPr>
        <w:t>е.</w:t>
      </w:r>
      <w:r>
        <w:rPr>
          <w:spacing w:val="-6"/>
          <w:sz w:val="24"/>
        </w:rPr>
        <w:t xml:space="preserve"> </w:t>
      </w:r>
      <w:r>
        <w:rPr>
          <w:sz w:val="24"/>
        </w:rPr>
        <w:t>искусства художественного построения предметнопространственной среды жизни людей;</w:t>
      </w:r>
    </w:p>
    <w:p w:rsidR="00811A89" w:rsidRDefault="00811A89">
      <w:pPr>
        <w:pStyle w:val="a3"/>
        <w:spacing w:before="52"/>
        <w:ind w:left="0"/>
      </w:pPr>
    </w:p>
    <w:p w:rsidR="00811A89" w:rsidRDefault="0056063B">
      <w:pPr>
        <w:pStyle w:val="a5"/>
        <w:numPr>
          <w:ilvl w:val="0"/>
          <w:numId w:val="64"/>
        </w:numPr>
        <w:tabs>
          <w:tab w:val="left" w:pos="835"/>
        </w:tabs>
        <w:spacing w:line="249" w:lineRule="auto"/>
        <w:ind w:right="1709" w:hanging="711"/>
        <w:rPr>
          <w:sz w:val="24"/>
        </w:rPr>
      </w:pPr>
      <w:r>
        <w:rPr>
          <w:sz w:val="24"/>
        </w:rPr>
        <w:t>объяснять</w:t>
      </w:r>
      <w:r>
        <w:rPr>
          <w:spacing w:val="-7"/>
          <w:sz w:val="24"/>
        </w:rPr>
        <w:t xml:space="preserve"> </w:t>
      </w:r>
      <w:r>
        <w:rPr>
          <w:sz w:val="24"/>
        </w:rPr>
        <w:t>роль</w:t>
      </w:r>
      <w:r>
        <w:rPr>
          <w:spacing w:val="-9"/>
          <w:sz w:val="24"/>
        </w:rPr>
        <w:t xml:space="preserve"> </w:t>
      </w:r>
      <w:r>
        <w:rPr>
          <w:sz w:val="24"/>
        </w:rPr>
        <w:t>архитектуры</w:t>
      </w:r>
      <w:r>
        <w:rPr>
          <w:spacing w:val="-7"/>
          <w:sz w:val="24"/>
        </w:rPr>
        <w:t xml:space="preserve"> </w:t>
      </w:r>
      <w:r>
        <w:rPr>
          <w:sz w:val="24"/>
        </w:rPr>
        <w:t>и</w:t>
      </w:r>
      <w:r>
        <w:rPr>
          <w:spacing w:val="-8"/>
          <w:sz w:val="24"/>
        </w:rPr>
        <w:t xml:space="preserve"> </w:t>
      </w:r>
      <w:r>
        <w:rPr>
          <w:sz w:val="24"/>
        </w:rPr>
        <w:t>дизайна</w:t>
      </w:r>
      <w:r>
        <w:rPr>
          <w:spacing w:val="-10"/>
          <w:sz w:val="24"/>
        </w:rPr>
        <w:t xml:space="preserve"> </w:t>
      </w:r>
      <w:r>
        <w:rPr>
          <w:sz w:val="24"/>
        </w:rPr>
        <w:t>в</w:t>
      </w:r>
      <w:r>
        <w:rPr>
          <w:spacing w:val="-12"/>
          <w:sz w:val="24"/>
        </w:rPr>
        <w:t xml:space="preserve"> </w:t>
      </w:r>
      <w:r>
        <w:rPr>
          <w:sz w:val="24"/>
        </w:rPr>
        <w:t>построении</w:t>
      </w:r>
      <w:r>
        <w:rPr>
          <w:spacing w:val="-12"/>
          <w:sz w:val="24"/>
        </w:rPr>
        <w:t xml:space="preserve"> </w:t>
      </w:r>
      <w:r>
        <w:rPr>
          <w:sz w:val="24"/>
        </w:rPr>
        <w:t>предметнопространственной</w:t>
      </w:r>
      <w:r>
        <w:rPr>
          <w:spacing w:val="-6"/>
          <w:sz w:val="24"/>
        </w:rPr>
        <w:t xml:space="preserve"> </w:t>
      </w:r>
      <w:r>
        <w:rPr>
          <w:sz w:val="24"/>
        </w:rPr>
        <w:t>среды жизнедеятельности человека;</w:t>
      </w:r>
    </w:p>
    <w:p w:rsidR="00811A89" w:rsidRDefault="00811A89">
      <w:pPr>
        <w:pStyle w:val="a3"/>
        <w:spacing w:before="58"/>
        <w:ind w:left="0"/>
      </w:pPr>
    </w:p>
    <w:p w:rsidR="00811A89" w:rsidRDefault="0056063B">
      <w:pPr>
        <w:pStyle w:val="a5"/>
        <w:numPr>
          <w:ilvl w:val="0"/>
          <w:numId w:val="64"/>
        </w:numPr>
        <w:tabs>
          <w:tab w:val="left" w:pos="835"/>
        </w:tabs>
        <w:spacing w:line="254" w:lineRule="auto"/>
        <w:ind w:right="1170" w:hanging="711"/>
        <w:rPr>
          <w:sz w:val="24"/>
        </w:rPr>
      </w:pPr>
      <w:r>
        <w:rPr>
          <w:sz w:val="24"/>
        </w:rPr>
        <w:t>рассуждать</w:t>
      </w:r>
      <w:r>
        <w:rPr>
          <w:spacing w:val="-7"/>
          <w:sz w:val="24"/>
        </w:rPr>
        <w:t xml:space="preserve"> </w:t>
      </w:r>
      <w:r>
        <w:rPr>
          <w:sz w:val="24"/>
        </w:rPr>
        <w:t>о</w:t>
      </w:r>
      <w:r>
        <w:rPr>
          <w:spacing w:val="-5"/>
          <w:sz w:val="24"/>
        </w:rPr>
        <w:t xml:space="preserve"> </w:t>
      </w:r>
      <w:r>
        <w:rPr>
          <w:sz w:val="24"/>
        </w:rPr>
        <w:t>влиянии</w:t>
      </w:r>
      <w:r>
        <w:rPr>
          <w:spacing w:val="-7"/>
          <w:sz w:val="24"/>
        </w:rPr>
        <w:t xml:space="preserve"> </w:t>
      </w:r>
      <w:r>
        <w:rPr>
          <w:sz w:val="24"/>
        </w:rPr>
        <w:t>предметно-пространственной</w:t>
      </w:r>
      <w:r>
        <w:rPr>
          <w:spacing w:val="-7"/>
          <w:sz w:val="24"/>
        </w:rPr>
        <w:t xml:space="preserve"> </w:t>
      </w:r>
      <w:r>
        <w:rPr>
          <w:sz w:val="24"/>
        </w:rPr>
        <w:t>среды</w:t>
      </w:r>
      <w:r>
        <w:rPr>
          <w:spacing w:val="-7"/>
          <w:sz w:val="24"/>
        </w:rPr>
        <w:t xml:space="preserve"> </w:t>
      </w:r>
      <w:r>
        <w:rPr>
          <w:sz w:val="24"/>
        </w:rPr>
        <w:t>на</w:t>
      </w:r>
      <w:r>
        <w:rPr>
          <w:spacing w:val="-15"/>
          <w:sz w:val="24"/>
        </w:rPr>
        <w:t xml:space="preserve"> </w:t>
      </w:r>
      <w:r>
        <w:rPr>
          <w:sz w:val="24"/>
        </w:rPr>
        <w:t>чувства,</w:t>
      </w:r>
      <w:r>
        <w:rPr>
          <w:spacing w:val="-1"/>
          <w:sz w:val="24"/>
        </w:rPr>
        <w:t xml:space="preserve"> </w:t>
      </w:r>
      <w:r>
        <w:rPr>
          <w:sz w:val="24"/>
        </w:rPr>
        <w:t>установки</w:t>
      </w:r>
      <w:r>
        <w:rPr>
          <w:spacing w:val="-7"/>
          <w:sz w:val="24"/>
        </w:rPr>
        <w:t xml:space="preserve"> </w:t>
      </w:r>
      <w:r>
        <w:rPr>
          <w:sz w:val="24"/>
        </w:rPr>
        <w:t>и</w:t>
      </w:r>
      <w:r>
        <w:rPr>
          <w:spacing w:val="-13"/>
          <w:sz w:val="24"/>
        </w:rPr>
        <w:t xml:space="preserve"> </w:t>
      </w:r>
      <w:r>
        <w:rPr>
          <w:sz w:val="24"/>
        </w:rPr>
        <w:t xml:space="preserve">поведение </w:t>
      </w:r>
      <w:r>
        <w:rPr>
          <w:spacing w:val="-2"/>
          <w:sz w:val="24"/>
        </w:rPr>
        <w:t>человека;</w:t>
      </w:r>
    </w:p>
    <w:p w:rsidR="00811A89" w:rsidRDefault="00811A89">
      <w:pPr>
        <w:pStyle w:val="a3"/>
        <w:spacing w:before="55"/>
        <w:ind w:left="0"/>
      </w:pPr>
    </w:p>
    <w:p w:rsidR="00811A89" w:rsidRDefault="0056063B">
      <w:pPr>
        <w:pStyle w:val="a5"/>
        <w:numPr>
          <w:ilvl w:val="0"/>
          <w:numId w:val="64"/>
        </w:numPr>
        <w:tabs>
          <w:tab w:val="left" w:pos="835"/>
        </w:tabs>
        <w:spacing w:line="261" w:lineRule="auto"/>
        <w:ind w:right="1137" w:hanging="711"/>
        <w:rPr>
          <w:sz w:val="24"/>
        </w:rPr>
      </w:pPr>
      <w:r>
        <w:rPr>
          <w:sz w:val="24"/>
        </w:rPr>
        <w:t>рассуждать</w:t>
      </w:r>
      <w:r>
        <w:rPr>
          <w:spacing w:val="-7"/>
          <w:sz w:val="24"/>
        </w:rPr>
        <w:t xml:space="preserve"> </w:t>
      </w:r>
      <w:r>
        <w:rPr>
          <w:sz w:val="24"/>
        </w:rPr>
        <w:t>о</w:t>
      </w:r>
      <w:r>
        <w:rPr>
          <w:spacing w:val="-5"/>
          <w:sz w:val="24"/>
        </w:rPr>
        <w:t xml:space="preserve"> </w:t>
      </w:r>
      <w:r>
        <w:rPr>
          <w:sz w:val="24"/>
        </w:rPr>
        <w:t>том,</w:t>
      </w:r>
      <w:r>
        <w:rPr>
          <w:spacing w:val="-7"/>
          <w:sz w:val="24"/>
        </w:rPr>
        <w:t xml:space="preserve"> </w:t>
      </w:r>
      <w:r>
        <w:rPr>
          <w:sz w:val="24"/>
        </w:rPr>
        <w:t>как</w:t>
      </w:r>
      <w:r>
        <w:rPr>
          <w:spacing w:val="-10"/>
          <w:sz w:val="24"/>
        </w:rPr>
        <w:t xml:space="preserve"> </w:t>
      </w:r>
      <w:r>
        <w:rPr>
          <w:sz w:val="24"/>
        </w:rPr>
        <w:t>предметно-пространственная</w:t>
      </w:r>
      <w:r>
        <w:rPr>
          <w:spacing w:val="-8"/>
          <w:sz w:val="24"/>
        </w:rPr>
        <w:t xml:space="preserve"> </w:t>
      </w:r>
      <w:r>
        <w:rPr>
          <w:sz w:val="24"/>
        </w:rPr>
        <w:t>среда</w:t>
      </w:r>
      <w:r>
        <w:rPr>
          <w:spacing w:val="-9"/>
          <w:sz w:val="24"/>
        </w:rPr>
        <w:t xml:space="preserve"> </w:t>
      </w:r>
      <w:r>
        <w:rPr>
          <w:sz w:val="24"/>
        </w:rPr>
        <w:t>организует</w:t>
      </w:r>
      <w:r>
        <w:rPr>
          <w:spacing w:val="-3"/>
          <w:sz w:val="24"/>
        </w:rPr>
        <w:t xml:space="preserve"> </w:t>
      </w:r>
      <w:r>
        <w:rPr>
          <w:sz w:val="24"/>
        </w:rPr>
        <w:t>деятельность</w:t>
      </w:r>
      <w:r>
        <w:rPr>
          <w:spacing w:val="-7"/>
          <w:sz w:val="24"/>
        </w:rPr>
        <w:t xml:space="preserve"> </w:t>
      </w:r>
      <w:r>
        <w:rPr>
          <w:sz w:val="24"/>
        </w:rPr>
        <w:t>человека</w:t>
      </w:r>
      <w:r>
        <w:rPr>
          <w:spacing w:val="-14"/>
          <w:sz w:val="24"/>
        </w:rPr>
        <w:t xml:space="preserve"> </w:t>
      </w:r>
      <w:r>
        <w:rPr>
          <w:sz w:val="24"/>
        </w:rPr>
        <w:t>и представления о самом себе; объяснять ценность сохранения культурного наследия, выраженного в архитектуре, предметах труда и быта разных эпох.</w:t>
      </w:r>
    </w:p>
    <w:p w:rsidR="00811A89" w:rsidRDefault="0056063B">
      <w:pPr>
        <w:pStyle w:val="a3"/>
        <w:spacing w:before="234"/>
        <w:ind w:left="821"/>
      </w:pPr>
      <w:r>
        <w:t>Графический</w:t>
      </w:r>
      <w:r>
        <w:rPr>
          <w:spacing w:val="-9"/>
        </w:rPr>
        <w:t xml:space="preserve"> </w:t>
      </w:r>
      <w:r>
        <w:rPr>
          <w:spacing w:val="-2"/>
        </w:rPr>
        <w:t>дизайн:</w:t>
      </w:r>
    </w:p>
    <w:p w:rsidR="00811A89" w:rsidRDefault="00811A89">
      <w:pPr>
        <w:pStyle w:val="a3"/>
        <w:spacing w:before="71"/>
        <w:ind w:left="0"/>
      </w:pPr>
    </w:p>
    <w:p w:rsidR="00811A89" w:rsidRDefault="0056063B">
      <w:pPr>
        <w:pStyle w:val="a5"/>
        <w:numPr>
          <w:ilvl w:val="0"/>
          <w:numId w:val="64"/>
        </w:numPr>
        <w:tabs>
          <w:tab w:val="left" w:pos="835"/>
        </w:tabs>
        <w:spacing w:before="1" w:line="252" w:lineRule="auto"/>
        <w:ind w:right="1229" w:hanging="711"/>
        <w:rPr>
          <w:sz w:val="24"/>
        </w:rPr>
      </w:pPr>
      <w:r>
        <w:rPr>
          <w:sz w:val="24"/>
        </w:rPr>
        <w:t>объяснять</w:t>
      </w:r>
      <w:r>
        <w:rPr>
          <w:spacing w:val="-10"/>
          <w:sz w:val="24"/>
        </w:rPr>
        <w:t xml:space="preserve"> </w:t>
      </w:r>
      <w:r>
        <w:rPr>
          <w:sz w:val="24"/>
        </w:rPr>
        <w:t>понятие</w:t>
      </w:r>
      <w:r>
        <w:rPr>
          <w:spacing w:val="-8"/>
          <w:sz w:val="24"/>
        </w:rPr>
        <w:t xml:space="preserve"> </w:t>
      </w:r>
      <w:r>
        <w:rPr>
          <w:sz w:val="24"/>
        </w:rPr>
        <w:t>формальной</w:t>
      </w:r>
      <w:r>
        <w:rPr>
          <w:spacing w:val="-5"/>
          <w:sz w:val="24"/>
        </w:rPr>
        <w:t xml:space="preserve"> </w:t>
      </w:r>
      <w:r>
        <w:rPr>
          <w:sz w:val="24"/>
        </w:rPr>
        <w:t>композиции</w:t>
      </w:r>
      <w:r>
        <w:rPr>
          <w:spacing w:val="-5"/>
          <w:sz w:val="24"/>
        </w:rPr>
        <w:t xml:space="preserve"> </w:t>
      </w:r>
      <w:r>
        <w:rPr>
          <w:sz w:val="24"/>
        </w:rPr>
        <w:t>и</w:t>
      </w:r>
      <w:r>
        <w:rPr>
          <w:spacing w:val="-7"/>
          <w:sz w:val="24"/>
        </w:rPr>
        <w:t xml:space="preserve"> </w:t>
      </w:r>
      <w:r>
        <w:rPr>
          <w:sz w:val="24"/>
        </w:rPr>
        <w:t>её</w:t>
      </w:r>
      <w:r>
        <w:rPr>
          <w:spacing w:val="-9"/>
          <w:sz w:val="24"/>
        </w:rPr>
        <w:t xml:space="preserve"> </w:t>
      </w:r>
      <w:r>
        <w:rPr>
          <w:sz w:val="24"/>
        </w:rPr>
        <w:t>значение</w:t>
      </w:r>
      <w:r>
        <w:rPr>
          <w:spacing w:val="-7"/>
          <w:sz w:val="24"/>
        </w:rPr>
        <w:t xml:space="preserve"> </w:t>
      </w:r>
      <w:r>
        <w:rPr>
          <w:sz w:val="24"/>
        </w:rPr>
        <w:t>как</w:t>
      </w:r>
      <w:r>
        <w:rPr>
          <w:spacing w:val="-9"/>
          <w:sz w:val="24"/>
        </w:rPr>
        <w:t xml:space="preserve"> </w:t>
      </w:r>
      <w:r>
        <w:rPr>
          <w:sz w:val="24"/>
        </w:rPr>
        <w:t>основы</w:t>
      </w:r>
      <w:r>
        <w:rPr>
          <w:spacing w:val="-5"/>
          <w:sz w:val="24"/>
        </w:rPr>
        <w:t xml:space="preserve"> </w:t>
      </w:r>
      <w:r>
        <w:rPr>
          <w:sz w:val="24"/>
        </w:rPr>
        <w:t>языка</w:t>
      </w:r>
      <w:r>
        <w:rPr>
          <w:spacing w:val="-8"/>
          <w:sz w:val="24"/>
        </w:rPr>
        <w:t xml:space="preserve"> </w:t>
      </w:r>
      <w:r>
        <w:rPr>
          <w:sz w:val="24"/>
        </w:rPr>
        <w:t xml:space="preserve">конструктивных </w:t>
      </w:r>
      <w:r>
        <w:rPr>
          <w:spacing w:val="-2"/>
          <w:sz w:val="24"/>
        </w:rPr>
        <w:t>искусств;</w:t>
      </w:r>
    </w:p>
    <w:p w:rsidR="00811A89" w:rsidRDefault="00811A89">
      <w:pPr>
        <w:pStyle w:val="a3"/>
        <w:spacing w:before="51"/>
        <w:ind w:left="0"/>
      </w:pPr>
    </w:p>
    <w:p w:rsidR="00811A89" w:rsidRDefault="0056063B">
      <w:pPr>
        <w:pStyle w:val="a5"/>
        <w:numPr>
          <w:ilvl w:val="0"/>
          <w:numId w:val="64"/>
        </w:numPr>
        <w:tabs>
          <w:tab w:val="left" w:pos="821"/>
          <w:tab w:val="left" w:pos="830"/>
        </w:tabs>
        <w:ind w:left="830" w:hanging="706"/>
        <w:rPr>
          <w:sz w:val="24"/>
        </w:rPr>
      </w:pPr>
      <w:r>
        <w:rPr>
          <w:sz w:val="24"/>
        </w:rPr>
        <w:t>объяснять</w:t>
      </w:r>
      <w:r>
        <w:rPr>
          <w:spacing w:val="-3"/>
          <w:sz w:val="24"/>
        </w:rPr>
        <w:t xml:space="preserve"> </w:t>
      </w:r>
      <w:r>
        <w:rPr>
          <w:sz w:val="24"/>
        </w:rPr>
        <w:t>основные</w:t>
      </w:r>
      <w:r>
        <w:rPr>
          <w:spacing w:val="-4"/>
          <w:sz w:val="24"/>
        </w:rPr>
        <w:t xml:space="preserve"> </w:t>
      </w:r>
      <w:r>
        <w:rPr>
          <w:sz w:val="24"/>
        </w:rPr>
        <w:t>средства</w:t>
      </w:r>
      <w:r>
        <w:rPr>
          <w:spacing w:val="-5"/>
          <w:sz w:val="24"/>
        </w:rPr>
        <w:t xml:space="preserve"> </w:t>
      </w:r>
      <w:r>
        <w:rPr>
          <w:sz w:val="24"/>
        </w:rPr>
        <w:t>—</w:t>
      </w:r>
      <w:r>
        <w:rPr>
          <w:spacing w:val="-5"/>
          <w:sz w:val="24"/>
        </w:rPr>
        <w:t xml:space="preserve"> </w:t>
      </w:r>
      <w:r>
        <w:rPr>
          <w:sz w:val="24"/>
        </w:rPr>
        <w:t>требования</w:t>
      </w:r>
      <w:r>
        <w:rPr>
          <w:spacing w:val="-4"/>
          <w:sz w:val="24"/>
        </w:rPr>
        <w:t xml:space="preserve"> </w:t>
      </w:r>
      <w:r>
        <w:rPr>
          <w:sz w:val="24"/>
        </w:rPr>
        <w:t>к</w:t>
      </w:r>
      <w:r>
        <w:rPr>
          <w:spacing w:val="-5"/>
          <w:sz w:val="24"/>
        </w:rPr>
        <w:t xml:space="preserve"> </w:t>
      </w:r>
      <w:r>
        <w:rPr>
          <w:spacing w:val="-2"/>
          <w:sz w:val="24"/>
        </w:rPr>
        <w:t>композиции;</w:t>
      </w:r>
    </w:p>
    <w:p w:rsidR="00811A89" w:rsidRDefault="0056063B">
      <w:pPr>
        <w:pStyle w:val="a3"/>
        <w:spacing w:before="207" w:line="300" w:lineRule="auto"/>
        <w:ind w:left="821" w:right="4159"/>
      </w:pPr>
      <w:r>
        <w:t>уметь</w:t>
      </w:r>
      <w:r>
        <w:rPr>
          <w:spacing w:val="-15"/>
        </w:rPr>
        <w:t xml:space="preserve"> </w:t>
      </w:r>
      <w:r>
        <w:t>перечислять</w:t>
      </w:r>
      <w:r>
        <w:rPr>
          <w:spacing w:val="-15"/>
        </w:rPr>
        <w:t xml:space="preserve"> </w:t>
      </w:r>
      <w:r>
        <w:t>и</w:t>
      </w:r>
      <w:r>
        <w:rPr>
          <w:spacing w:val="-15"/>
        </w:rPr>
        <w:t xml:space="preserve"> </w:t>
      </w:r>
      <w:r>
        <w:t>объяснять</w:t>
      </w:r>
      <w:r>
        <w:rPr>
          <w:spacing w:val="-15"/>
        </w:rPr>
        <w:t xml:space="preserve"> </w:t>
      </w:r>
      <w:r>
        <w:t>основные</w:t>
      </w:r>
      <w:r>
        <w:rPr>
          <w:spacing w:val="-15"/>
        </w:rPr>
        <w:t xml:space="preserve"> </w:t>
      </w:r>
      <w:r>
        <w:t>типы</w:t>
      </w:r>
      <w:r>
        <w:rPr>
          <w:spacing w:val="-15"/>
        </w:rPr>
        <w:t xml:space="preserve"> </w:t>
      </w:r>
      <w:r>
        <w:t xml:space="preserve">формальной </w:t>
      </w:r>
      <w:r>
        <w:rPr>
          <w:spacing w:val="-2"/>
        </w:rPr>
        <w:t>композиции;</w:t>
      </w:r>
    </w:p>
    <w:p w:rsidR="00811A89" w:rsidRDefault="0056063B">
      <w:pPr>
        <w:pStyle w:val="a5"/>
        <w:numPr>
          <w:ilvl w:val="0"/>
          <w:numId w:val="64"/>
        </w:numPr>
        <w:tabs>
          <w:tab w:val="left" w:pos="835"/>
        </w:tabs>
        <w:spacing w:before="65" w:line="249" w:lineRule="auto"/>
        <w:ind w:right="1214" w:hanging="711"/>
        <w:rPr>
          <w:sz w:val="24"/>
        </w:rPr>
      </w:pPr>
      <w:r>
        <w:rPr>
          <w:sz w:val="24"/>
        </w:rPr>
        <w:t>составлять</w:t>
      </w:r>
      <w:r>
        <w:rPr>
          <w:spacing w:val="-8"/>
          <w:sz w:val="24"/>
        </w:rPr>
        <w:t xml:space="preserve"> </w:t>
      </w:r>
      <w:r>
        <w:rPr>
          <w:sz w:val="24"/>
        </w:rPr>
        <w:t>различные</w:t>
      </w:r>
      <w:r>
        <w:rPr>
          <w:spacing w:val="-10"/>
          <w:sz w:val="24"/>
        </w:rPr>
        <w:t xml:space="preserve"> </w:t>
      </w:r>
      <w:r>
        <w:rPr>
          <w:sz w:val="24"/>
        </w:rPr>
        <w:t>формальные</w:t>
      </w:r>
      <w:r>
        <w:rPr>
          <w:spacing w:val="-10"/>
          <w:sz w:val="24"/>
        </w:rPr>
        <w:t xml:space="preserve"> </w:t>
      </w:r>
      <w:r>
        <w:rPr>
          <w:sz w:val="24"/>
        </w:rPr>
        <w:t>композиции</w:t>
      </w:r>
      <w:r>
        <w:rPr>
          <w:spacing w:val="-8"/>
          <w:sz w:val="24"/>
        </w:rPr>
        <w:t xml:space="preserve"> </w:t>
      </w:r>
      <w:r>
        <w:rPr>
          <w:sz w:val="24"/>
        </w:rPr>
        <w:t>на</w:t>
      </w:r>
      <w:r>
        <w:rPr>
          <w:spacing w:val="-7"/>
          <w:sz w:val="24"/>
        </w:rPr>
        <w:t xml:space="preserve"> </w:t>
      </w:r>
      <w:r>
        <w:rPr>
          <w:sz w:val="24"/>
        </w:rPr>
        <w:t>плоскости</w:t>
      </w:r>
      <w:r>
        <w:rPr>
          <w:spacing w:val="-3"/>
          <w:sz w:val="24"/>
        </w:rPr>
        <w:t xml:space="preserve"> </w:t>
      </w:r>
      <w:r>
        <w:rPr>
          <w:sz w:val="24"/>
        </w:rPr>
        <w:t>в</w:t>
      </w:r>
      <w:r>
        <w:rPr>
          <w:spacing w:val="-9"/>
          <w:sz w:val="24"/>
        </w:rPr>
        <w:t xml:space="preserve"> </w:t>
      </w:r>
      <w:r>
        <w:rPr>
          <w:sz w:val="24"/>
        </w:rPr>
        <w:t>зависимости</w:t>
      </w:r>
      <w:r>
        <w:rPr>
          <w:spacing w:val="-7"/>
          <w:sz w:val="24"/>
        </w:rPr>
        <w:t xml:space="preserve"> </w:t>
      </w:r>
      <w:r>
        <w:rPr>
          <w:sz w:val="24"/>
        </w:rPr>
        <w:t>от</w:t>
      </w:r>
      <w:r>
        <w:rPr>
          <w:spacing w:val="-10"/>
          <w:sz w:val="24"/>
        </w:rPr>
        <w:t xml:space="preserve"> </w:t>
      </w:r>
      <w:r>
        <w:rPr>
          <w:sz w:val="24"/>
        </w:rPr>
        <w:t xml:space="preserve">поставленных </w:t>
      </w:r>
      <w:r>
        <w:rPr>
          <w:spacing w:val="-2"/>
          <w:sz w:val="24"/>
        </w:rPr>
        <w:t>задач;</w:t>
      </w:r>
    </w:p>
    <w:p w:rsidR="00811A89" w:rsidRDefault="00811A89">
      <w:pPr>
        <w:pStyle w:val="a3"/>
        <w:spacing w:before="62"/>
        <w:ind w:left="0"/>
      </w:pPr>
    </w:p>
    <w:p w:rsidR="00811A89" w:rsidRDefault="0056063B">
      <w:pPr>
        <w:pStyle w:val="a5"/>
        <w:numPr>
          <w:ilvl w:val="0"/>
          <w:numId w:val="64"/>
        </w:numPr>
        <w:tabs>
          <w:tab w:val="left" w:pos="830"/>
        </w:tabs>
        <w:ind w:left="830" w:hanging="706"/>
        <w:rPr>
          <w:sz w:val="24"/>
        </w:rPr>
      </w:pPr>
      <w:r>
        <w:rPr>
          <w:sz w:val="24"/>
        </w:rPr>
        <w:t>выделять</w:t>
      </w:r>
      <w:r>
        <w:rPr>
          <w:spacing w:val="-14"/>
          <w:sz w:val="24"/>
        </w:rPr>
        <w:t xml:space="preserve"> </w:t>
      </w:r>
      <w:r>
        <w:rPr>
          <w:sz w:val="24"/>
        </w:rPr>
        <w:t>при</w:t>
      </w:r>
      <w:r>
        <w:rPr>
          <w:spacing w:val="-12"/>
          <w:sz w:val="24"/>
        </w:rPr>
        <w:t xml:space="preserve"> </w:t>
      </w:r>
      <w:r>
        <w:rPr>
          <w:sz w:val="24"/>
        </w:rPr>
        <w:t>творческом</w:t>
      </w:r>
      <w:r>
        <w:rPr>
          <w:spacing w:val="-11"/>
          <w:sz w:val="24"/>
        </w:rPr>
        <w:t xml:space="preserve"> </w:t>
      </w:r>
      <w:r>
        <w:rPr>
          <w:sz w:val="24"/>
        </w:rPr>
        <w:t>построении</w:t>
      </w:r>
      <w:r>
        <w:rPr>
          <w:spacing w:val="-12"/>
          <w:sz w:val="24"/>
        </w:rPr>
        <w:t xml:space="preserve"> </w:t>
      </w:r>
      <w:r>
        <w:rPr>
          <w:sz w:val="24"/>
        </w:rPr>
        <w:t>композиции</w:t>
      </w:r>
      <w:r>
        <w:rPr>
          <w:spacing w:val="-11"/>
          <w:sz w:val="24"/>
        </w:rPr>
        <w:t xml:space="preserve"> </w:t>
      </w:r>
      <w:r>
        <w:rPr>
          <w:sz w:val="24"/>
        </w:rPr>
        <w:t>листа</w:t>
      </w:r>
      <w:r>
        <w:rPr>
          <w:spacing w:val="-9"/>
          <w:sz w:val="24"/>
        </w:rPr>
        <w:t xml:space="preserve"> </w:t>
      </w:r>
      <w:r>
        <w:rPr>
          <w:sz w:val="24"/>
        </w:rPr>
        <w:t>композиционную</w:t>
      </w:r>
      <w:r>
        <w:rPr>
          <w:spacing w:val="-8"/>
          <w:sz w:val="24"/>
        </w:rPr>
        <w:t xml:space="preserve"> </w:t>
      </w:r>
      <w:r>
        <w:rPr>
          <w:spacing w:val="-2"/>
          <w:sz w:val="24"/>
        </w:rPr>
        <w:t>доминанту;</w:t>
      </w:r>
    </w:p>
    <w:p w:rsidR="00811A89" w:rsidRDefault="00811A89">
      <w:pPr>
        <w:pStyle w:val="a3"/>
        <w:spacing w:before="55"/>
        <w:ind w:left="0"/>
      </w:pPr>
    </w:p>
    <w:p w:rsidR="00811A89" w:rsidRDefault="0056063B">
      <w:pPr>
        <w:pStyle w:val="a5"/>
        <w:numPr>
          <w:ilvl w:val="0"/>
          <w:numId w:val="64"/>
        </w:numPr>
        <w:tabs>
          <w:tab w:val="left" w:pos="830"/>
        </w:tabs>
        <w:ind w:left="830" w:hanging="706"/>
        <w:rPr>
          <w:sz w:val="24"/>
        </w:rPr>
      </w:pPr>
      <w:r>
        <w:rPr>
          <w:sz w:val="24"/>
        </w:rPr>
        <w:t>составлять</w:t>
      </w:r>
      <w:r>
        <w:rPr>
          <w:spacing w:val="-10"/>
          <w:sz w:val="24"/>
        </w:rPr>
        <w:t xml:space="preserve"> </w:t>
      </w:r>
      <w:r>
        <w:rPr>
          <w:sz w:val="24"/>
        </w:rPr>
        <w:t>формальные</w:t>
      </w:r>
      <w:r>
        <w:rPr>
          <w:spacing w:val="-9"/>
          <w:sz w:val="24"/>
        </w:rPr>
        <w:t xml:space="preserve"> </w:t>
      </w:r>
      <w:r>
        <w:rPr>
          <w:sz w:val="24"/>
        </w:rPr>
        <w:t>композиции</w:t>
      </w:r>
      <w:r>
        <w:rPr>
          <w:spacing w:val="-7"/>
          <w:sz w:val="24"/>
        </w:rPr>
        <w:t xml:space="preserve"> </w:t>
      </w:r>
      <w:r>
        <w:rPr>
          <w:sz w:val="24"/>
        </w:rPr>
        <w:t>на</w:t>
      </w:r>
      <w:r>
        <w:rPr>
          <w:spacing w:val="-7"/>
          <w:sz w:val="24"/>
        </w:rPr>
        <w:t xml:space="preserve"> </w:t>
      </w:r>
      <w:r>
        <w:rPr>
          <w:sz w:val="24"/>
        </w:rPr>
        <w:t>выражение</w:t>
      </w:r>
      <w:r>
        <w:rPr>
          <w:spacing w:val="-4"/>
          <w:sz w:val="24"/>
        </w:rPr>
        <w:t xml:space="preserve"> </w:t>
      </w:r>
      <w:r>
        <w:rPr>
          <w:sz w:val="24"/>
        </w:rPr>
        <w:t>в</w:t>
      </w:r>
      <w:r>
        <w:rPr>
          <w:spacing w:val="-3"/>
          <w:sz w:val="24"/>
        </w:rPr>
        <w:t xml:space="preserve"> </w:t>
      </w:r>
      <w:r>
        <w:rPr>
          <w:sz w:val="24"/>
        </w:rPr>
        <w:t>них</w:t>
      </w:r>
      <w:r>
        <w:rPr>
          <w:spacing w:val="-6"/>
          <w:sz w:val="24"/>
        </w:rPr>
        <w:t xml:space="preserve"> </w:t>
      </w:r>
      <w:r>
        <w:rPr>
          <w:sz w:val="24"/>
        </w:rPr>
        <w:t>движения</w:t>
      </w:r>
      <w:r>
        <w:rPr>
          <w:spacing w:val="-8"/>
          <w:sz w:val="24"/>
        </w:rPr>
        <w:t xml:space="preserve"> </w:t>
      </w:r>
      <w:r>
        <w:rPr>
          <w:sz w:val="24"/>
        </w:rPr>
        <w:t>и</w:t>
      </w:r>
      <w:r>
        <w:rPr>
          <w:spacing w:val="-4"/>
          <w:sz w:val="24"/>
        </w:rPr>
        <w:t xml:space="preserve"> </w:t>
      </w:r>
      <w:r>
        <w:rPr>
          <w:spacing w:val="-2"/>
          <w:sz w:val="24"/>
        </w:rPr>
        <w:t>статики;</w:t>
      </w:r>
    </w:p>
    <w:p w:rsidR="00811A89" w:rsidRDefault="00811A89">
      <w:pPr>
        <w:pStyle w:val="a3"/>
        <w:spacing w:before="55"/>
        <w:ind w:left="0"/>
      </w:pPr>
    </w:p>
    <w:p w:rsidR="00811A89" w:rsidRDefault="0056063B">
      <w:pPr>
        <w:pStyle w:val="a5"/>
        <w:numPr>
          <w:ilvl w:val="0"/>
          <w:numId w:val="64"/>
        </w:numPr>
        <w:tabs>
          <w:tab w:val="left" w:pos="830"/>
        </w:tabs>
        <w:ind w:left="830" w:hanging="706"/>
        <w:rPr>
          <w:sz w:val="24"/>
        </w:rPr>
      </w:pPr>
      <w:r>
        <w:rPr>
          <w:sz w:val="24"/>
        </w:rPr>
        <w:t>осваивать</w:t>
      </w:r>
      <w:r>
        <w:rPr>
          <w:spacing w:val="-11"/>
          <w:sz w:val="24"/>
        </w:rPr>
        <w:t xml:space="preserve"> </w:t>
      </w:r>
      <w:r>
        <w:rPr>
          <w:sz w:val="24"/>
        </w:rPr>
        <w:t>навыки</w:t>
      </w:r>
      <w:r>
        <w:rPr>
          <w:spacing w:val="-9"/>
          <w:sz w:val="24"/>
        </w:rPr>
        <w:t xml:space="preserve"> </w:t>
      </w:r>
      <w:r>
        <w:rPr>
          <w:sz w:val="24"/>
        </w:rPr>
        <w:t>вариативности</w:t>
      </w:r>
      <w:r>
        <w:rPr>
          <w:spacing w:val="-7"/>
          <w:sz w:val="24"/>
        </w:rPr>
        <w:t xml:space="preserve"> </w:t>
      </w:r>
      <w:r>
        <w:rPr>
          <w:sz w:val="24"/>
        </w:rPr>
        <w:t>в</w:t>
      </w:r>
      <w:r>
        <w:rPr>
          <w:spacing w:val="-10"/>
          <w:sz w:val="24"/>
        </w:rPr>
        <w:t xml:space="preserve"> </w:t>
      </w:r>
      <w:r>
        <w:rPr>
          <w:sz w:val="24"/>
        </w:rPr>
        <w:t>ритмической</w:t>
      </w:r>
      <w:r>
        <w:rPr>
          <w:spacing w:val="-9"/>
          <w:sz w:val="24"/>
        </w:rPr>
        <w:t xml:space="preserve"> </w:t>
      </w:r>
      <w:r>
        <w:rPr>
          <w:sz w:val="24"/>
        </w:rPr>
        <w:t>организации</w:t>
      </w:r>
      <w:r>
        <w:rPr>
          <w:spacing w:val="-8"/>
          <w:sz w:val="24"/>
        </w:rPr>
        <w:t xml:space="preserve"> </w:t>
      </w:r>
      <w:r>
        <w:rPr>
          <w:spacing w:val="-2"/>
          <w:sz w:val="24"/>
        </w:rPr>
        <w:t>листа;</w:t>
      </w:r>
    </w:p>
    <w:p w:rsidR="00811A89" w:rsidRDefault="00811A89">
      <w:pPr>
        <w:pStyle w:val="a3"/>
        <w:spacing w:before="26"/>
        <w:ind w:left="0"/>
      </w:pPr>
    </w:p>
    <w:p w:rsidR="00811A89" w:rsidRDefault="0056063B">
      <w:pPr>
        <w:pStyle w:val="a5"/>
        <w:numPr>
          <w:ilvl w:val="0"/>
          <w:numId w:val="64"/>
        </w:numPr>
        <w:tabs>
          <w:tab w:val="left" w:pos="830"/>
        </w:tabs>
        <w:spacing w:before="1"/>
        <w:ind w:left="830" w:hanging="706"/>
        <w:rPr>
          <w:sz w:val="24"/>
        </w:rPr>
      </w:pPr>
      <w:r>
        <w:rPr>
          <w:sz w:val="24"/>
        </w:rPr>
        <w:t>объяснять</w:t>
      </w:r>
      <w:r>
        <w:rPr>
          <w:spacing w:val="-7"/>
          <w:sz w:val="24"/>
        </w:rPr>
        <w:t xml:space="preserve"> </w:t>
      </w:r>
      <w:r>
        <w:rPr>
          <w:sz w:val="24"/>
        </w:rPr>
        <w:t>роль</w:t>
      </w:r>
      <w:r>
        <w:rPr>
          <w:spacing w:val="-6"/>
          <w:sz w:val="24"/>
        </w:rPr>
        <w:t xml:space="preserve"> </w:t>
      </w:r>
      <w:r>
        <w:rPr>
          <w:sz w:val="24"/>
        </w:rPr>
        <w:t>цвета</w:t>
      </w:r>
      <w:r>
        <w:rPr>
          <w:spacing w:val="-7"/>
          <w:sz w:val="24"/>
        </w:rPr>
        <w:t xml:space="preserve"> </w:t>
      </w:r>
      <w:r>
        <w:rPr>
          <w:sz w:val="24"/>
        </w:rPr>
        <w:t>в</w:t>
      </w:r>
      <w:r>
        <w:rPr>
          <w:spacing w:val="-9"/>
          <w:sz w:val="24"/>
        </w:rPr>
        <w:t xml:space="preserve"> </w:t>
      </w:r>
      <w:r>
        <w:rPr>
          <w:sz w:val="24"/>
        </w:rPr>
        <w:t>конструктивных</w:t>
      </w:r>
      <w:r>
        <w:rPr>
          <w:spacing w:val="-10"/>
          <w:sz w:val="24"/>
        </w:rPr>
        <w:t xml:space="preserve"> </w:t>
      </w:r>
      <w:r>
        <w:rPr>
          <w:spacing w:val="-2"/>
          <w:sz w:val="24"/>
        </w:rPr>
        <w:t>искусствах;</w:t>
      </w:r>
    </w:p>
    <w:p w:rsidR="00811A89" w:rsidRDefault="00811A89">
      <w:pPr>
        <w:pStyle w:val="a3"/>
        <w:spacing w:before="25"/>
        <w:ind w:left="0"/>
      </w:pPr>
    </w:p>
    <w:p w:rsidR="00811A89" w:rsidRDefault="0056063B">
      <w:pPr>
        <w:pStyle w:val="a5"/>
        <w:numPr>
          <w:ilvl w:val="0"/>
          <w:numId w:val="64"/>
        </w:numPr>
        <w:tabs>
          <w:tab w:val="left" w:pos="830"/>
        </w:tabs>
        <w:spacing w:before="1"/>
        <w:ind w:left="830" w:hanging="706"/>
        <w:rPr>
          <w:sz w:val="24"/>
        </w:rPr>
      </w:pPr>
      <w:r>
        <w:rPr>
          <w:sz w:val="24"/>
        </w:rPr>
        <w:t>различать</w:t>
      </w:r>
      <w:r>
        <w:rPr>
          <w:spacing w:val="-7"/>
          <w:sz w:val="24"/>
        </w:rPr>
        <w:t xml:space="preserve"> </w:t>
      </w:r>
      <w:r>
        <w:rPr>
          <w:sz w:val="24"/>
        </w:rPr>
        <w:t>технологию</w:t>
      </w:r>
      <w:r>
        <w:rPr>
          <w:spacing w:val="-12"/>
          <w:sz w:val="24"/>
        </w:rPr>
        <w:t xml:space="preserve"> </w:t>
      </w:r>
      <w:r>
        <w:rPr>
          <w:sz w:val="24"/>
        </w:rPr>
        <w:t>использования</w:t>
      </w:r>
      <w:r>
        <w:rPr>
          <w:spacing w:val="-5"/>
          <w:sz w:val="24"/>
        </w:rPr>
        <w:t xml:space="preserve"> </w:t>
      </w:r>
      <w:r>
        <w:rPr>
          <w:sz w:val="24"/>
        </w:rPr>
        <w:t>цвета</w:t>
      </w:r>
      <w:r>
        <w:rPr>
          <w:spacing w:val="-11"/>
          <w:sz w:val="24"/>
        </w:rPr>
        <w:t xml:space="preserve"> </w:t>
      </w:r>
      <w:r>
        <w:rPr>
          <w:sz w:val="24"/>
        </w:rPr>
        <w:t>в</w:t>
      </w:r>
      <w:r>
        <w:rPr>
          <w:spacing w:val="-5"/>
          <w:sz w:val="24"/>
        </w:rPr>
        <w:t xml:space="preserve"> </w:t>
      </w:r>
      <w:r>
        <w:rPr>
          <w:sz w:val="24"/>
        </w:rPr>
        <w:t>живописи</w:t>
      </w:r>
      <w:r>
        <w:rPr>
          <w:spacing w:val="-9"/>
          <w:sz w:val="24"/>
        </w:rPr>
        <w:t xml:space="preserve"> </w:t>
      </w:r>
      <w:r>
        <w:rPr>
          <w:sz w:val="24"/>
        </w:rPr>
        <w:t>и</w:t>
      </w:r>
      <w:r>
        <w:rPr>
          <w:spacing w:val="-11"/>
          <w:sz w:val="24"/>
        </w:rPr>
        <w:t xml:space="preserve"> </w:t>
      </w:r>
      <w:r>
        <w:rPr>
          <w:sz w:val="24"/>
        </w:rPr>
        <w:t>в</w:t>
      </w:r>
      <w:r>
        <w:rPr>
          <w:spacing w:val="-5"/>
          <w:sz w:val="24"/>
        </w:rPr>
        <w:t xml:space="preserve"> </w:t>
      </w:r>
      <w:r>
        <w:rPr>
          <w:sz w:val="24"/>
        </w:rPr>
        <w:t>конструктивных</w:t>
      </w:r>
      <w:r>
        <w:rPr>
          <w:spacing w:val="-4"/>
          <w:sz w:val="24"/>
        </w:rPr>
        <w:t xml:space="preserve"> </w:t>
      </w:r>
      <w:r>
        <w:rPr>
          <w:spacing w:val="-2"/>
          <w:sz w:val="24"/>
        </w:rPr>
        <w:t>искусствах;</w:t>
      </w:r>
    </w:p>
    <w:p w:rsidR="00811A89" w:rsidRDefault="00811A89">
      <w:pPr>
        <w:pStyle w:val="a3"/>
        <w:spacing w:before="49"/>
        <w:ind w:left="0"/>
      </w:pPr>
    </w:p>
    <w:p w:rsidR="00811A89" w:rsidRDefault="0056063B">
      <w:pPr>
        <w:pStyle w:val="a5"/>
        <w:numPr>
          <w:ilvl w:val="0"/>
          <w:numId w:val="64"/>
        </w:numPr>
        <w:tabs>
          <w:tab w:val="left" w:pos="830"/>
        </w:tabs>
        <w:spacing w:before="1"/>
        <w:ind w:left="830" w:hanging="706"/>
        <w:rPr>
          <w:sz w:val="24"/>
        </w:rPr>
      </w:pPr>
      <w:r>
        <w:rPr>
          <w:sz w:val="24"/>
        </w:rPr>
        <w:t>объяснять</w:t>
      </w:r>
      <w:r>
        <w:rPr>
          <w:spacing w:val="-10"/>
          <w:sz w:val="24"/>
        </w:rPr>
        <w:t xml:space="preserve"> </w:t>
      </w:r>
      <w:r>
        <w:rPr>
          <w:sz w:val="24"/>
        </w:rPr>
        <w:t>выражение</w:t>
      </w:r>
      <w:r>
        <w:rPr>
          <w:spacing w:val="-8"/>
          <w:sz w:val="24"/>
        </w:rPr>
        <w:t xml:space="preserve"> </w:t>
      </w:r>
      <w:r>
        <w:rPr>
          <w:sz w:val="24"/>
        </w:rPr>
        <w:t>«цветовой</w:t>
      </w:r>
      <w:r>
        <w:rPr>
          <w:spacing w:val="-9"/>
          <w:sz w:val="24"/>
        </w:rPr>
        <w:t xml:space="preserve"> </w:t>
      </w:r>
      <w:r>
        <w:rPr>
          <w:spacing w:val="-2"/>
          <w:sz w:val="24"/>
        </w:rPr>
        <w:t>образ»;</w:t>
      </w:r>
    </w:p>
    <w:p w:rsidR="00811A89" w:rsidRDefault="00811A89">
      <w:pPr>
        <w:pStyle w:val="a3"/>
        <w:spacing w:before="21"/>
        <w:ind w:left="0"/>
      </w:pPr>
    </w:p>
    <w:p w:rsidR="00811A89" w:rsidRDefault="0056063B">
      <w:pPr>
        <w:pStyle w:val="a5"/>
        <w:numPr>
          <w:ilvl w:val="0"/>
          <w:numId w:val="64"/>
        </w:numPr>
        <w:tabs>
          <w:tab w:val="left" w:pos="835"/>
        </w:tabs>
        <w:spacing w:before="1" w:line="249" w:lineRule="auto"/>
        <w:ind w:right="1206" w:hanging="711"/>
        <w:rPr>
          <w:sz w:val="24"/>
        </w:rPr>
      </w:pPr>
      <w:r>
        <w:rPr>
          <w:sz w:val="24"/>
        </w:rPr>
        <w:t>применять</w:t>
      </w:r>
      <w:r>
        <w:rPr>
          <w:spacing w:val="-8"/>
          <w:sz w:val="24"/>
        </w:rPr>
        <w:t xml:space="preserve"> </w:t>
      </w:r>
      <w:r>
        <w:rPr>
          <w:sz w:val="24"/>
        </w:rPr>
        <w:t>цвет</w:t>
      </w:r>
      <w:r>
        <w:rPr>
          <w:spacing w:val="-9"/>
          <w:sz w:val="24"/>
        </w:rPr>
        <w:t xml:space="preserve"> </w:t>
      </w:r>
      <w:r>
        <w:rPr>
          <w:sz w:val="24"/>
        </w:rPr>
        <w:t>в</w:t>
      </w:r>
      <w:r>
        <w:rPr>
          <w:spacing w:val="-10"/>
          <w:sz w:val="24"/>
        </w:rPr>
        <w:t xml:space="preserve"> </w:t>
      </w:r>
      <w:r>
        <w:rPr>
          <w:sz w:val="24"/>
        </w:rPr>
        <w:t>графических</w:t>
      </w:r>
      <w:r>
        <w:rPr>
          <w:spacing w:val="-5"/>
          <w:sz w:val="24"/>
        </w:rPr>
        <w:t xml:space="preserve"> </w:t>
      </w:r>
      <w:r>
        <w:rPr>
          <w:sz w:val="24"/>
        </w:rPr>
        <w:t>композициях</w:t>
      </w:r>
      <w:r>
        <w:rPr>
          <w:spacing w:val="-9"/>
          <w:sz w:val="24"/>
        </w:rPr>
        <w:t xml:space="preserve"> </w:t>
      </w:r>
      <w:r>
        <w:rPr>
          <w:sz w:val="24"/>
        </w:rPr>
        <w:t>как</w:t>
      </w:r>
      <w:r>
        <w:rPr>
          <w:spacing w:val="-8"/>
          <w:sz w:val="24"/>
        </w:rPr>
        <w:t xml:space="preserve"> </w:t>
      </w:r>
      <w:r>
        <w:rPr>
          <w:sz w:val="24"/>
        </w:rPr>
        <w:t>акцент</w:t>
      </w:r>
      <w:r>
        <w:rPr>
          <w:spacing w:val="-5"/>
          <w:sz w:val="24"/>
        </w:rPr>
        <w:t xml:space="preserve"> </w:t>
      </w:r>
      <w:r>
        <w:rPr>
          <w:sz w:val="24"/>
        </w:rPr>
        <w:t>или</w:t>
      </w:r>
      <w:r>
        <w:rPr>
          <w:spacing w:val="-5"/>
          <w:sz w:val="24"/>
        </w:rPr>
        <w:t xml:space="preserve"> </w:t>
      </w:r>
      <w:r>
        <w:rPr>
          <w:sz w:val="24"/>
        </w:rPr>
        <w:t>доминанту,</w:t>
      </w:r>
      <w:r>
        <w:rPr>
          <w:spacing w:val="-3"/>
          <w:sz w:val="24"/>
        </w:rPr>
        <w:t xml:space="preserve"> </w:t>
      </w:r>
      <w:r>
        <w:rPr>
          <w:sz w:val="24"/>
        </w:rPr>
        <w:t>объединённые</w:t>
      </w:r>
      <w:r>
        <w:rPr>
          <w:spacing w:val="-10"/>
          <w:sz w:val="24"/>
        </w:rPr>
        <w:t xml:space="preserve"> </w:t>
      </w:r>
      <w:r>
        <w:rPr>
          <w:sz w:val="24"/>
        </w:rPr>
        <w:t xml:space="preserve">одним </w:t>
      </w:r>
      <w:r>
        <w:rPr>
          <w:spacing w:val="-2"/>
          <w:sz w:val="24"/>
        </w:rPr>
        <w:t>стилем;</w:t>
      </w:r>
    </w:p>
    <w:p w:rsidR="00811A89" w:rsidRDefault="00811A89">
      <w:pPr>
        <w:pStyle w:val="a3"/>
        <w:spacing w:before="61"/>
        <w:ind w:left="0"/>
      </w:pPr>
    </w:p>
    <w:p w:rsidR="00811A89" w:rsidRDefault="0056063B">
      <w:pPr>
        <w:pStyle w:val="a5"/>
        <w:numPr>
          <w:ilvl w:val="0"/>
          <w:numId w:val="64"/>
        </w:numPr>
        <w:tabs>
          <w:tab w:val="left" w:pos="835"/>
        </w:tabs>
        <w:spacing w:before="1" w:line="252" w:lineRule="auto"/>
        <w:ind w:right="1283" w:hanging="711"/>
        <w:rPr>
          <w:sz w:val="24"/>
        </w:rPr>
      </w:pPr>
      <w:r>
        <w:rPr>
          <w:sz w:val="24"/>
        </w:rPr>
        <w:t>определять</w:t>
      </w:r>
      <w:r>
        <w:rPr>
          <w:spacing w:val="-11"/>
          <w:sz w:val="24"/>
        </w:rPr>
        <w:t xml:space="preserve"> </w:t>
      </w:r>
      <w:r>
        <w:rPr>
          <w:sz w:val="24"/>
        </w:rPr>
        <w:t>шрифт</w:t>
      </w:r>
      <w:r>
        <w:rPr>
          <w:spacing w:val="-7"/>
          <w:sz w:val="24"/>
        </w:rPr>
        <w:t xml:space="preserve"> </w:t>
      </w:r>
      <w:r>
        <w:rPr>
          <w:sz w:val="24"/>
        </w:rPr>
        <w:t>как</w:t>
      </w:r>
      <w:r>
        <w:rPr>
          <w:spacing w:val="-14"/>
          <w:sz w:val="24"/>
        </w:rPr>
        <w:t xml:space="preserve"> </w:t>
      </w:r>
      <w:r>
        <w:rPr>
          <w:sz w:val="24"/>
        </w:rPr>
        <w:t>графический</w:t>
      </w:r>
      <w:r>
        <w:rPr>
          <w:spacing w:val="-6"/>
          <w:sz w:val="24"/>
        </w:rPr>
        <w:t xml:space="preserve"> </w:t>
      </w:r>
      <w:r>
        <w:rPr>
          <w:sz w:val="24"/>
        </w:rPr>
        <w:t>рисунок</w:t>
      </w:r>
      <w:r>
        <w:rPr>
          <w:spacing w:val="-9"/>
          <w:sz w:val="24"/>
        </w:rPr>
        <w:t xml:space="preserve"> </w:t>
      </w:r>
      <w:r>
        <w:rPr>
          <w:sz w:val="24"/>
        </w:rPr>
        <w:t>начертания</w:t>
      </w:r>
      <w:r>
        <w:rPr>
          <w:spacing w:val="-8"/>
          <w:sz w:val="24"/>
        </w:rPr>
        <w:t xml:space="preserve"> </w:t>
      </w:r>
      <w:r>
        <w:rPr>
          <w:sz w:val="24"/>
        </w:rPr>
        <w:t>букв,</w:t>
      </w:r>
      <w:r>
        <w:rPr>
          <w:spacing w:val="-6"/>
          <w:sz w:val="24"/>
        </w:rPr>
        <w:t xml:space="preserve"> </w:t>
      </w:r>
      <w:r>
        <w:rPr>
          <w:sz w:val="24"/>
        </w:rPr>
        <w:t>объединённых</w:t>
      </w:r>
      <w:r>
        <w:rPr>
          <w:spacing w:val="-11"/>
          <w:sz w:val="24"/>
        </w:rPr>
        <w:t xml:space="preserve"> </w:t>
      </w:r>
      <w:r>
        <w:rPr>
          <w:sz w:val="24"/>
        </w:rPr>
        <w:t>общим</w:t>
      </w:r>
      <w:r>
        <w:rPr>
          <w:spacing w:val="-7"/>
          <w:sz w:val="24"/>
        </w:rPr>
        <w:t xml:space="preserve"> </w:t>
      </w:r>
      <w:r>
        <w:rPr>
          <w:sz w:val="24"/>
        </w:rPr>
        <w:t>стилем, отвечающий законам художественной композиции;</w:t>
      </w:r>
    </w:p>
    <w:p w:rsidR="00811A89" w:rsidRDefault="00811A89">
      <w:pPr>
        <w:pStyle w:val="a3"/>
        <w:spacing w:before="56"/>
        <w:ind w:left="0"/>
      </w:pPr>
    </w:p>
    <w:p w:rsidR="00811A89" w:rsidRDefault="0056063B">
      <w:pPr>
        <w:pStyle w:val="a5"/>
        <w:numPr>
          <w:ilvl w:val="0"/>
          <w:numId w:val="64"/>
        </w:numPr>
        <w:tabs>
          <w:tab w:val="left" w:pos="830"/>
        </w:tabs>
        <w:ind w:left="830" w:hanging="706"/>
        <w:rPr>
          <w:sz w:val="24"/>
        </w:rPr>
      </w:pPr>
      <w:r>
        <w:rPr>
          <w:sz w:val="24"/>
        </w:rPr>
        <w:t>соотносить</w:t>
      </w:r>
      <w:r>
        <w:rPr>
          <w:spacing w:val="-12"/>
          <w:sz w:val="24"/>
        </w:rPr>
        <w:t xml:space="preserve"> </w:t>
      </w:r>
      <w:r>
        <w:rPr>
          <w:sz w:val="24"/>
        </w:rPr>
        <w:t>особенности</w:t>
      </w:r>
      <w:r>
        <w:rPr>
          <w:spacing w:val="-9"/>
          <w:sz w:val="24"/>
        </w:rPr>
        <w:t xml:space="preserve"> </w:t>
      </w:r>
      <w:r>
        <w:rPr>
          <w:sz w:val="24"/>
        </w:rPr>
        <w:t>стилизации</w:t>
      </w:r>
      <w:r>
        <w:rPr>
          <w:spacing w:val="-4"/>
          <w:sz w:val="24"/>
        </w:rPr>
        <w:t xml:space="preserve"> </w:t>
      </w:r>
      <w:r>
        <w:rPr>
          <w:sz w:val="24"/>
        </w:rPr>
        <w:t>рисунка</w:t>
      </w:r>
      <w:r>
        <w:rPr>
          <w:spacing w:val="-8"/>
          <w:sz w:val="24"/>
        </w:rPr>
        <w:t xml:space="preserve"> </w:t>
      </w:r>
      <w:r>
        <w:rPr>
          <w:sz w:val="24"/>
        </w:rPr>
        <w:t>шрифта</w:t>
      </w:r>
      <w:r>
        <w:rPr>
          <w:spacing w:val="-7"/>
          <w:sz w:val="24"/>
        </w:rPr>
        <w:t xml:space="preserve"> </w:t>
      </w:r>
      <w:r>
        <w:rPr>
          <w:sz w:val="24"/>
        </w:rPr>
        <w:t>и</w:t>
      </w:r>
      <w:r>
        <w:rPr>
          <w:spacing w:val="-6"/>
          <w:sz w:val="24"/>
        </w:rPr>
        <w:t xml:space="preserve"> </w:t>
      </w:r>
      <w:r>
        <w:rPr>
          <w:sz w:val="24"/>
        </w:rPr>
        <w:t>содержание</w:t>
      </w:r>
      <w:r>
        <w:rPr>
          <w:spacing w:val="-7"/>
          <w:sz w:val="24"/>
        </w:rPr>
        <w:t xml:space="preserve"> </w:t>
      </w:r>
      <w:r>
        <w:rPr>
          <w:sz w:val="24"/>
        </w:rPr>
        <w:t>текста;</w:t>
      </w:r>
      <w:r>
        <w:rPr>
          <w:spacing w:val="-11"/>
          <w:sz w:val="24"/>
        </w:rPr>
        <w:t xml:space="preserve"> </w:t>
      </w:r>
      <w:r>
        <w:rPr>
          <w:spacing w:val="-2"/>
          <w:sz w:val="24"/>
        </w:rPr>
        <w:t>различать</w:t>
      </w:r>
    </w:p>
    <w:p w:rsidR="00811A89" w:rsidRDefault="0056063B">
      <w:pPr>
        <w:pStyle w:val="a3"/>
        <w:spacing w:before="19" w:line="276" w:lineRule="auto"/>
        <w:ind w:left="835" w:right="1253"/>
      </w:pPr>
      <w:r>
        <w:t>«архитектуру»</w:t>
      </w:r>
      <w:r>
        <w:rPr>
          <w:spacing w:val="-11"/>
        </w:rPr>
        <w:t xml:space="preserve"> </w:t>
      </w:r>
      <w:r>
        <w:t>шрифта</w:t>
      </w:r>
      <w:r>
        <w:rPr>
          <w:spacing w:val="-7"/>
        </w:rPr>
        <w:t xml:space="preserve"> </w:t>
      </w:r>
      <w:r>
        <w:t>и</w:t>
      </w:r>
      <w:r>
        <w:rPr>
          <w:spacing w:val="-12"/>
        </w:rPr>
        <w:t xml:space="preserve"> </w:t>
      </w:r>
      <w:r>
        <w:t>особенности</w:t>
      </w:r>
      <w:r>
        <w:rPr>
          <w:spacing w:val="-9"/>
        </w:rPr>
        <w:t xml:space="preserve"> </w:t>
      </w:r>
      <w:r>
        <w:t>шрифтовых</w:t>
      </w:r>
      <w:r>
        <w:rPr>
          <w:spacing w:val="-11"/>
        </w:rPr>
        <w:t xml:space="preserve"> </w:t>
      </w:r>
      <w:r>
        <w:t>гарнитур;</w:t>
      </w:r>
      <w:r>
        <w:rPr>
          <w:spacing w:val="-11"/>
        </w:rPr>
        <w:t xml:space="preserve"> </w:t>
      </w:r>
      <w:r>
        <w:t>иметь</w:t>
      </w:r>
      <w:r>
        <w:rPr>
          <w:spacing w:val="-5"/>
        </w:rPr>
        <w:t xml:space="preserve"> </w:t>
      </w:r>
      <w:r>
        <w:t>опыт</w:t>
      </w:r>
      <w:r>
        <w:rPr>
          <w:spacing w:val="-11"/>
        </w:rPr>
        <w:t xml:space="preserve"> </w:t>
      </w:r>
      <w:r>
        <w:t xml:space="preserve">творческого </w:t>
      </w:r>
      <w:r>
        <w:lastRenderedPageBreak/>
        <w:t>воплощения шрифтовой композиции (буквицы);</w:t>
      </w:r>
    </w:p>
    <w:p w:rsidR="00811A89" w:rsidRDefault="00811A89">
      <w:pPr>
        <w:pStyle w:val="a3"/>
        <w:spacing w:before="26"/>
        <w:ind w:left="0"/>
      </w:pPr>
    </w:p>
    <w:p w:rsidR="00811A89" w:rsidRDefault="0056063B">
      <w:pPr>
        <w:pStyle w:val="a5"/>
        <w:numPr>
          <w:ilvl w:val="0"/>
          <w:numId w:val="64"/>
        </w:numPr>
        <w:tabs>
          <w:tab w:val="left" w:pos="830"/>
        </w:tabs>
        <w:ind w:left="830" w:hanging="706"/>
        <w:rPr>
          <w:sz w:val="24"/>
        </w:rPr>
      </w:pPr>
      <w:r>
        <w:rPr>
          <w:sz w:val="24"/>
        </w:rPr>
        <w:t>применять</w:t>
      </w:r>
      <w:r>
        <w:rPr>
          <w:spacing w:val="-11"/>
          <w:sz w:val="24"/>
        </w:rPr>
        <w:t xml:space="preserve"> </w:t>
      </w:r>
      <w:r>
        <w:rPr>
          <w:sz w:val="24"/>
        </w:rPr>
        <w:t>печатное</w:t>
      </w:r>
      <w:r>
        <w:rPr>
          <w:spacing w:val="-6"/>
          <w:sz w:val="24"/>
        </w:rPr>
        <w:t xml:space="preserve"> </w:t>
      </w:r>
      <w:r>
        <w:rPr>
          <w:sz w:val="24"/>
        </w:rPr>
        <w:t>слово,</w:t>
      </w:r>
      <w:r>
        <w:rPr>
          <w:spacing w:val="-3"/>
          <w:sz w:val="24"/>
        </w:rPr>
        <w:t xml:space="preserve"> </w:t>
      </w:r>
      <w:r>
        <w:rPr>
          <w:sz w:val="24"/>
        </w:rPr>
        <w:t>типографскую</w:t>
      </w:r>
      <w:r>
        <w:rPr>
          <w:spacing w:val="-1"/>
          <w:sz w:val="24"/>
        </w:rPr>
        <w:t xml:space="preserve"> </w:t>
      </w:r>
      <w:r>
        <w:rPr>
          <w:sz w:val="24"/>
        </w:rPr>
        <w:t>строку</w:t>
      </w:r>
      <w:r>
        <w:rPr>
          <w:spacing w:val="-17"/>
          <w:sz w:val="24"/>
        </w:rPr>
        <w:t xml:space="preserve"> </w:t>
      </w:r>
      <w:r>
        <w:rPr>
          <w:sz w:val="24"/>
        </w:rPr>
        <w:t>в</w:t>
      </w:r>
      <w:r>
        <w:rPr>
          <w:spacing w:val="-3"/>
          <w:sz w:val="24"/>
        </w:rPr>
        <w:t xml:space="preserve"> </w:t>
      </w:r>
      <w:r>
        <w:rPr>
          <w:sz w:val="24"/>
        </w:rPr>
        <w:t>качестве</w:t>
      </w:r>
      <w:r>
        <w:rPr>
          <w:spacing w:val="-6"/>
          <w:sz w:val="24"/>
        </w:rPr>
        <w:t xml:space="preserve"> </w:t>
      </w:r>
      <w:r>
        <w:rPr>
          <w:sz w:val="24"/>
        </w:rPr>
        <w:t>элементов</w:t>
      </w:r>
      <w:r>
        <w:rPr>
          <w:spacing w:val="-8"/>
          <w:sz w:val="24"/>
        </w:rPr>
        <w:t xml:space="preserve"> </w:t>
      </w:r>
      <w:r>
        <w:rPr>
          <w:sz w:val="24"/>
        </w:rPr>
        <w:t>графической</w:t>
      </w:r>
      <w:r>
        <w:rPr>
          <w:spacing w:val="-3"/>
          <w:sz w:val="24"/>
        </w:rPr>
        <w:t xml:space="preserve"> </w:t>
      </w:r>
      <w:r>
        <w:rPr>
          <w:spacing w:val="-2"/>
          <w:sz w:val="24"/>
        </w:rPr>
        <w:t>композиции;</w:t>
      </w:r>
    </w:p>
    <w:p w:rsidR="00811A89" w:rsidRDefault="00811A89">
      <w:pPr>
        <w:pStyle w:val="a3"/>
        <w:spacing w:before="50"/>
        <w:ind w:left="0"/>
      </w:pPr>
    </w:p>
    <w:p w:rsidR="00811A89" w:rsidRDefault="0056063B">
      <w:pPr>
        <w:pStyle w:val="a5"/>
        <w:numPr>
          <w:ilvl w:val="0"/>
          <w:numId w:val="64"/>
        </w:numPr>
        <w:tabs>
          <w:tab w:val="left" w:pos="835"/>
        </w:tabs>
        <w:spacing w:line="259" w:lineRule="auto"/>
        <w:ind w:right="821" w:hanging="711"/>
        <w:rPr>
          <w:sz w:val="24"/>
        </w:rPr>
      </w:pPr>
      <w:r>
        <w:rPr>
          <w:sz w:val="24"/>
        </w:rPr>
        <w:t>объяснять</w:t>
      </w:r>
      <w:r>
        <w:rPr>
          <w:spacing w:val="-6"/>
          <w:sz w:val="24"/>
        </w:rPr>
        <w:t xml:space="preserve"> </w:t>
      </w:r>
      <w:r>
        <w:rPr>
          <w:sz w:val="24"/>
        </w:rPr>
        <w:t>функции</w:t>
      </w:r>
      <w:r>
        <w:rPr>
          <w:spacing w:val="-7"/>
          <w:sz w:val="24"/>
        </w:rPr>
        <w:t xml:space="preserve"> </w:t>
      </w:r>
      <w:r>
        <w:rPr>
          <w:sz w:val="24"/>
        </w:rPr>
        <w:t>логотипа</w:t>
      </w:r>
      <w:r>
        <w:rPr>
          <w:spacing w:val="-9"/>
          <w:sz w:val="24"/>
        </w:rPr>
        <w:t xml:space="preserve"> </w:t>
      </w:r>
      <w:r>
        <w:rPr>
          <w:sz w:val="24"/>
        </w:rPr>
        <w:t>как</w:t>
      </w:r>
      <w:r>
        <w:rPr>
          <w:spacing w:val="-9"/>
          <w:sz w:val="24"/>
        </w:rPr>
        <w:t xml:space="preserve"> </w:t>
      </w:r>
      <w:r>
        <w:rPr>
          <w:sz w:val="24"/>
        </w:rPr>
        <w:t>представительского</w:t>
      </w:r>
      <w:r>
        <w:rPr>
          <w:spacing w:val="-2"/>
          <w:sz w:val="24"/>
        </w:rPr>
        <w:t xml:space="preserve"> </w:t>
      </w:r>
      <w:r>
        <w:rPr>
          <w:sz w:val="24"/>
        </w:rPr>
        <w:t>знака,</w:t>
      </w:r>
      <w:r>
        <w:rPr>
          <w:spacing w:val="-6"/>
          <w:sz w:val="24"/>
        </w:rPr>
        <w:t xml:space="preserve"> </w:t>
      </w:r>
      <w:r>
        <w:rPr>
          <w:sz w:val="24"/>
        </w:rPr>
        <w:t>эмблемы,</w:t>
      </w:r>
      <w:r>
        <w:rPr>
          <w:spacing w:val="-9"/>
          <w:sz w:val="24"/>
        </w:rPr>
        <w:t xml:space="preserve"> </w:t>
      </w:r>
      <w:r>
        <w:rPr>
          <w:sz w:val="24"/>
        </w:rPr>
        <w:t>торговой</w:t>
      </w:r>
      <w:r>
        <w:rPr>
          <w:spacing w:val="-7"/>
          <w:sz w:val="24"/>
        </w:rPr>
        <w:t xml:space="preserve"> </w:t>
      </w:r>
      <w:r>
        <w:rPr>
          <w:sz w:val="24"/>
        </w:rPr>
        <w:t>марки;</w:t>
      </w:r>
      <w:r>
        <w:rPr>
          <w:spacing w:val="-12"/>
          <w:sz w:val="24"/>
        </w:rPr>
        <w:t xml:space="preserve"> </w:t>
      </w:r>
      <w:r>
        <w:rPr>
          <w:sz w:val="24"/>
        </w:rPr>
        <w:t>различать шрифтовой и знаковый виды логотипа; иметь практический опыт разработки логотипа на выбранную тему;</w:t>
      </w:r>
    </w:p>
    <w:p w:rsidR="00811A89" w:rsidRDefault="00811A89">
      <w:pPr>
        <w:pStyle w:val="a3"/>
        <w:spacing w:before="52"/>
        <w:ind w:left="0"/>
      </w:pPr>
    </w:p>
    <w:p w:rsidR="00811A89" w:rsidRDefault="0056063B">
      <w:pPr>
        <w:pStyle w:val="a5"/>
        <w:numPr>
          <w:ilvl w:val="0"/>
          <w:numId w:val="64"/>
        </w:numPr>
        <w:tabs>
          <w:tab w:val="left" w:pos="835"/>
        </w:tabs>
        <w:spacing w:before="1" w:line="249" w:lineRule="auto"/>
        <w:ind w:right="1118" w:hanging="711"/>
        <w:rPr>
          <w:sz w:val="24"/>
        </w:rPr>
      </w:pPr>
      <w:r>
        <w:rPr>
          <w:sz w:val="24"/>
        </w:rPr>
        <w:t>приобрести</w:t>
      </w:r>
      <w:r>
        <w:rPr>
          <w:spacing w:val="-6"/>
          <w:sz w:val="24"/>
        </w:rPr>
        <w:t xml:space="preserve"> </w:t>
      </w:r>
      <w:r>
        <w:rPr>
          <w:sz w:val="24"/>
        </w:rPr>
        <w:t>творческий</w:t>
      </w:r>
      <w:r>
        <w:rPr>
          <w:spacing w:val="-11"/>
          <w:sz w:val="24"/>
        </w:rPr>
        <w:t xml:space="preserve"> </w:t>
      </w:r>
      <w:r>
        <w:rPr>
          <w:sz w:val="24"/>
        </w:rPr>
        <w:t>опыт</w:t>
      </w:r>
      <w:r>
        <w:rPr>
          <w:spacing w:val="-11"/>
          <w:sz w:val="24"/>
        </w:rPr>
        <w:t xml:space="preserve"> </w:t>
      </w:r>
      <w:r>
        <w:rPr>
          <w:sz w:val="24"/>
        </w:rPr>
        <w:t>построения</w:t>
      </w:r>
      <w:r>
        <w:rPr>
          <w:spacing w:val="-6"/>
          <w:sz w:val="24"/>
        </w:rPr>
        <w:t xml:space="preserve"> </w:t>
      </w:r>
      <w:r>
        <w:rPr>
          <w:sz w:val="24"/>
        </w:rPr>
        <w:t>композиции</w:t>
      </w:r>
      <w:r>
        <w:rPr>
          <w:spacing w:val="-10"/>
          <w:sz w:val="24"/>
        </w:rPr>
        <w:t xml:space="preserve"> </w:t>
      </w:r>
      <w:r>
        <w:rPr>
          <w:sz w:val="24"/>
        </w:rPr>
        <w:t>плаката,</w:t>
      </w:r>
      <w:r>
        <w:rPr>
          <w:spacing w:val="-10"/>
          <w:sz w:val="24"/>
        </w:rPr>
        <w:t xml:space="preserve"> </w:t>
      </w:r>
      <w:r>
        <w:rPr>
          <w:sz w:val="24"/>
        </w:rPr>
        <w:t>поздравительной</w:t>
      </w:r>
      <w:r>
        <w:rPr>
          <w:spacing w:val="-9"/>
          <w:sz w:val="24"/>
        </w:rPr>
        <w:t xml:space="preserve"> </w:t>
      </w:r>
      <w:r>
        <w:rPr>
          <w:sz w:val="24"/>
        </w:rPr>
        <w:t>открытки</w:t>
      </w:r>
      <w:r>
        <w:rPr>
          <w:spacing w:val="-11"/>
          <w:sz w:val="24"/>
        </w:rPr>
        <w:t xml:space="preserve"> </w:t>
      </w:r>
      <w:r>
        <w:rPr>
          <w:sz w:val="24"/>
        </w:rPr>
        <w:t>или рекламы на основе соединения текста и изображения;</w:t>
      </w:r>
    </w:p>
    <w:p w:rsidR="00811A89" w:rsidRDefault="0056063B">
      <w:pPr>
        <w:pStyle w:val="a3"/>
        <w:spacing w:before="214" w:line="266" w:lineRule="auto"/>
        <w:ind w:left="835" w:right="1253" w:hanging="15"/>
      </w:pPr>
      <w:r>
        <w:t>иметь представление об искусстве конструирования книги, дизайне журнала; иметь практический</w:t>
      </w:r>
      <w:r>
        <w:rPr>
          <w:spacing w:val="-6"/>
        </w:rPr>
        <w:t xml:space="preserve"> </w:t>
      </w:r>
      <w:r>
        <w:t>творческий</w:t>
      </w:r>
      <w:r>
        <w:rPr>
          <w:spacing w:val="-8"/>
        </w:rPr>
        <w:t xml:space="preserve"> </w:t>
      </w:r>
      <w:r>
        <w:t>опыт</w:t>
      </w:r>
      <w:r>
        <w:rPr>
          <w:spacing w:val="-12"/>
        </w:rPr>
        <w:t xml:space="preserve"> </w:t>
      </w:r>
      <w:r>
        <w:t>образного</w:t>
      </w:r>
      <w:r>
        <w:rPr>
          <w:spacing w:val="-8"/>
        </w:rPr>
        <w:t xml:space="preserve"> </w:t>
      </w:r>
      <w:r>
        <w:t>построения</w:t>
      </w:r>
      <w:r>
        <w:rPr>
          <w:spacing w:val="-8"/>
        </w:rPr>
        <w:t xml:space="preserve"> </w:t>
      </w:r>
      <w:r>
        <w:t>книжного</w:t>
      </w:r>
      <w:r>
        <w:rPr>
          <w:spacing w:val="-8"/>
        </w:rPr>
        <w:t xml:space="preserve"> </w:t>
      </w:r>
      <w:r>
        <w:t>и</w:t>
      </w:r>
      <w:r>
        <w:rPr>
          <w:spacing w:val="-7"/>
        </w:rPr>
        <w:t xml:space="preserve"> </w:t>
      </w:r>
      <w:r>
        <w:t>журнального</w:t>
      </w:r>
      <w:r>
        <w:rPr>
          <w:spacing w:val="-4"/>
        </w:rPr>
        <w:t xml:space="preserve"> </w:t>
      </w:r>
      <w:r>
        <w:t>разворотов</w:t>
      </w:r>
      <w:r>
        <w:rPr>
          <w:spacing w:val="-6"/>
        </w:rPr>
        <w:t xml:space="preserve"> </w:t>
      </w:r>
      <w:r>
        <w:t>в качестве графических композиций.</w:t>
      </w:r>
    </w:p>
    <w:p w:rsidR="00811A89" w:rsidRDefault="0056063B">
      <w:pPr>
        <w:pStyle w:val="a3"/>
        <w:spacing w:before="242"/>
        <w:ind w:left="821"/>
      </w:pPr>
      <w:r>
        <w:t>Социальное</w:t>
      </w:r>
      <w:r>
        <w:rPr>
          <w:spacing w:val="-13"/>
        </w:rPr>
        <w:t xml:space="preserve"> </w:t>
      </w:r>
      <w:r>
        <w:t>значение</w:t>
      </w:r>
      <w:r>
        <w:rPr>
          <w:spacing w:val="-7"/>
        </w:rPr>
        <w:t xml:space="preserve"> </w:t>
      </w:r>
      <w:r>
        <w:t>дизайна</w:t>
      </w:r>
      <w:r>
        <w:rPr>
          <w:spacing w:val="-6"/>
        </w:rPr>
        <w:t xml:space="preserve"> </w:t>
      </w:r>
      <w:r>
        <w:t>и</w:t>
      </w:r>
      <w:r>
        <w:rPr>
          <w:spacing w:val="-6"/>
        </w:rPr>
        <w:t xml:space="preserve"> </w:t>
      </w:r>
      <w:r>
        <w:t>архитектуры</w:t>
      </w:r>
      <w:r>
        <w:rPr>
          <w:spacing w:val="-4"/>
        </w:rPr>
        <w:t xml:space="preserve"> </w:t>
      </w:r>
      <w:r>
        <w:t>как</w:t>
      </w:r>
      <w:r>
        <w:rPr>
          <w:spacing w:val="-3"/>
        </w:rPr>
        <w:t xml:space="preserve"> </w:t>
      </w:r>
      <w:r>
        <w:t>среды</w:t>
      </w:r>
      <w:r>
        <w:rPr>
          <w:spacing w:val="-5"/>
        </w:rPr>
        <w:t xml:space="preserve"> </w:t>
      </w:r>
      <w:r>
        <w:t>жизни</w:t>
      </w:r>
      <w:r>
        <w:rPr>
          <w:spacing w:val="-4"/>
        </w:rPr>
        <w:t xml:space="preserve"> </w:t>
      </w:r>
      <w:r>
        <w:rPr>
          <w:spacing w:val="-2"/>
        </w:rPr>
        <w:t>человека:</w:t>
      </w:r>
    </w:p>
    <w:p w:rsidR="00811A89" w:rsidRDefault="0056063B">
      <w:pPr>
        <w:pStyle w:val="a3"/>
        <w:spacing w:before="214" w:line="280" w:lineRule="auto"/>
        <w:ind w:left="821" w:right="3650"/>
      </w:pPr>
      <w:r>
        <w:t>иметь</w:t>
      </w:r>
      <w:r>
        <w:rPr>
          <w:spacing w:val="-15"/>
        </w:rPr>
        <w:t xml:space="preserve"> </w:t>
      </w:r>
      <w:r>
        <w:t>опыт</w:t>
      </w:r>
      <w:r>
        <w:rPr>
          <w:spacing w:val="-13"/>
        </w:rPr>
        <w:t xml:space="preserve"> </w:t>
      </w:r>
      <w:r>
        <w:t>построения</w:t>
      </w:r>
      <w:r>
        <w:rPr>
          <w:spacing w:val="-15"/>
        </w:rPr>
        <w:t xml:space="preserve"> </w:t>
      </w:r>
      <w:r>
        <w:t>объёмно-пространственной</w:t>
      </w:r>
      <w:r>
        <w:rPr>
          <w:spacing w:val="-12"/>
        </w:rPr>
        <w:t xml:space="preserve"> </w:t>
      </w:r>
      <w:r>
        <w:t>композиции</w:t>
      </w:r>
      <w:r>
        <w:rPr>
          <w:spacing w:val="-12"/>
        </w:rPr>
        <w:t xml:space="preserve"> </w:t>
      </w:r>
      <w:r>
        <w:t>как макета архитектурного пространства в реальной жизни;</w:t>
      </w:r>
    </w:p>
    <w:p w:rsidR="00811A89" w:rsidRDefault="0056063B">
      <w:pPr>
        <w:pStyle w:val="a5"/>
        <w:numPr>
          <w:ilvl w:val="0"/>
          <w:numId w:val="64"/>
        </w:numPr>
        <w:tabs>
          <w:tab w:val="left" w:pos="830"/>
        </w:tabs>
        <w:spacing w:before="63"/>
        <w:ind w:left="830" w:hanging="706"/>
        <w:rPr>
          <w:sz w:val="24"/>
        </w:rPr>
      </w:pPr>
      <w:r>
        <w:rPr>
          <w:sz w:val="24"/>
        </w:rPr>
        <w:t>выполнять</w:t>
      </w:r>
      <w:r>
        <w:rPr>
          <w:spacing w:val="-15"/>
          <w:sz w:val="24"/>
        </w:rPr>
        <w:t xml:space="preserve"> </w:t>
      </w:r>
      <w:r>
        <w:rPr>
          <w:sz w:val="24"/>
        </w:rPr>
        <w:t>построение</w:t>
      </w:r>
      <w:r>
        <w:rPr>
          <w:spacing w:val="-15"/>
          <w:sz w:val="24"/>
        </w:rPr>
        <w:t xml:space="preserve"> </w:t>
      </w:r>
      <w:r>
        <w:rPr>
          <w:sz w:val="24"/>
        </w:rPr>
        <w:t>макета</w:t>
      </w:r>
      <w:r>
        <w:rPr>
          <w:spacing w:val="-7"/>
          <w:sz w:val="24"/>
        </w:rPr>
        <w:t xml:space="preserve"> </w:t>
      </w:r>
      <w:r>
        <w:rPr>
          <w:sz w:val="24"/>
        </w:rPr>
        <w:t>пространственно-объёмной</w:t>
      </w:r>
      <w:r>
        <w:rPr>
          <w:spacing w:val="-7"/>
          <w:sz w:val="24"/>
        </w:rPr>
        <w:t xml:space="preserve"> </w:t>
      </w:r>
      <w:r>
        <w:rPr>
          <w:sz w:val="24"/>
        </w:rPr>
        <w:t>композиции</w:t>
      </w:r>
      <w:r>
        <w:rPr>
          <w:spacing w:val="-6"/>
          <w:sz w:val="24"/>
        </w:rPr>
        <w:t xml:space="preserve"> </w:t>
      </w:r>
      <w:r>
        <w:rPr>
          <w:sz w:val="24"/>
        </w:rPr>
        <w:t>по</w:t>
      </w:r>
      <w:r>
        <w:rPr>
          <w:spacing w:val="-8"/>
          <w:sz w:val="24"/>
        </w:rPr>
        <w:t xml:space="preserve"> </w:t>
      </w:r>
      <w:r>
        <w:rPr>
          <w:sz w:val="24"/>
        </w:rPr>
        <w:t>его</w:t>
      </w:r>
      <w:r>
        <w:rPr>
          <w:spacing w:val="-4"/>
          <w:sz w:val="24"/>
        </w:rPr>
        <w:t xml:space="preserve"> </w:t>
      </w:r>
      <w:r>
        <w:rPr>
          <w:spacing w:val="-2"/>
          <w:sz w:val="24"/>
        </w:rPr>
        <w:t>чертежу;</w:t>
      </w:r>
    </w:p>
    <w:p w:rsidR="00811A89" w:rsidRDefault="00811A89">
      <w:pPr>
        <w:pStyle w:val="a3"/>
        <w:spacing w:before="50"/>
        <w:ind w:left="0"/>
      </w:pPr>
    </w:p>
    <w:p w:rsidR="00811A89" w:rsidRDefault="0056063B">
      <w:pPr>
        <w:pStyle w:val="a5"/>
        <w:numPr>
          <w:ilvl w:val="0"/>
          <w:numId w:val="64"/>
        </w:numPr>
        <w:tabs>
          <w:tab w:val="left" w:pos="835"/>
        </w:tabs>
        <w:spacing w:line="249" w:lineRule="auto"/>
        <w:ind w:right="864" w:hanging="711"/>
        <w:rPr>
          <w:sz w:val="24"/>
        </w:rPr>
      </w:pPr>
      <w:r>
        <w:rPr>
          <w:sz w:val="24"/>
        </w:rPr>
        <w:t>выявлять</w:t>
      </w:r>
      <w:r>
        <w:rPr>
          <w:spacing w:val="-3"/>
          <w:sz w:val="24"/>
        </w:rPr>
        <w:t xml:space="preserve"> </w:t>
      </w:r>
      <w:r>
        <w:rPr>
          <w:sz w:val="24"/>
        </w:rPr>
        <w:t>структуру</w:t>
      </w:r>
      <w:r>
        <w:rPr>
          <w:spacing w:val="-16"/>
          <w:sz w:val="24"/>
        </w:rPr>
        <w:t xml:space="preserve"> </w:t>
      </w:r>
      <w:r>
        <w:rPr>
          <w:sz w:val="24"/>
        </w:rPr>
        <w:t>различных</w:t>
      </w:r>
      <w:r>
        <w:rPr>
          <w:spacing w:val="-2"/>
          <w:sz w:val="24"/>
        </w:rPr>
        <w:t xml:space="preserve"> </w:t>
      </w:r>
      <w:r>
        <w:rPr>
          <w:sz w:val="24"/>
        </w:rPr>
        <w:t>типов</w:t>
      </w:r>
      <w:r>
        <w:rPr>
          <w:spacing w:val="-6"/>
          <w:sz w:val="24"/>
        </w:rPr>
        <w:t xml:space="preserve"> </w:t>
      </w:r>
      <w:r>
        <w:rPr>
          <w:sz w:val="24"/>
        </w:rPr>
        <w:t>зданий</w:t>
      </w:r>
      <w:r>
        <w:rPr>
          <w:spacing w:val="-6"/>
          <w:sz w:val="24"/>
        </w:rPr>
        <w:t xml:space="preserve"> </w:t>
      </w:r>
      <w:r>
        <w:rPr>
          <w:sz w:val="24"/>
        </w:rPr>
        <w:t>и</w:t>
      </w:r>
      <w:r>
        <w:rPr>
          <w:spacing w:val="-8"/>
          <w:sz w:val="24"/>
        </w:rPr>
        <w:t xml:space="preserve"> </w:t>
      </w:r>
      <w:r>
        <w:rPr>
          <w:sz w:val="24"/>
        </w:rPr>
        <w:t>характеризовать</w:t>
      </w:r>
      <w:r>
        <w:rPr>
          <w:spacing w:val="-5"/>
          <w:sz w:val="24"/>
        </w:rPr>
        <w:t xml:space="preserve"> </w:t>
      </w:r>
      <w:r>
        <w:rPr>
          <w:sz w:val="24"/>
        </w:rPr>
        <w:t>влияние</w:t>
      </w:r>
      <w:r>
        <w:rPr>
          <w:spacing w:val="-13"/>
          <w:sz w:val="24"/>
        </w:rPr>
        <w:t xml:space="preserve"> </w:t>
      </w:r>
      <w:r>
        <w:rPr>
          <w:sz w:val="24"/>
        </w:rPr>
        <w:t>объёмов</w:t>
      </w:r>
      <w:r>
        <w:rPr>
          <w:spacing w:val="-6"/>
          <w:sz w:val="24"/>
        </w:rPr>
        <w:t xml:space="preserve"> </w:t>
      </w:r>
      <w:r>
        <w:rPr>
          <w:sz w:val="24"/>
        </w:rPr>
        <w:t>и</w:t>
      </w:r>
      <w:r>
        <w:rPr>
          <w:spacing w:val="-3"/>
          <w:sz w:val="24"/>
        </w:rPr>
        <w:t xml:space="preserve"> </w:t>
      </w:r>
      <w:r>
        <w:rPr>
          <w:sz w:val="24"/>
        </w:rPr>
        <w:t>их</w:t>
      </w:r>
      <w:r>
        <w:rPr>
          <w:spacing w:val="-4"/>
          <w:sz w:val="24"/>
        </w:rPr>
        <w:t xml:space="preserve"> </w:t>
      </w:r>
      <w:r>
        <w:rPr>
          <w:sz w:val="24"/>
        </w:rPr>
        <w:t>сочетаний на образный характер постройки и её влияние на организацию жизнедеятельности людей;</w:t>
      </w:r>
    </w:p>
    <w:p w:rsidR="00811A89" w:rsidRDefault="00811A89">
      <w:pPr>
        <w:pStyle w:val="a3"/>
        <w:spacing w:before="63"/>
        <w:ind w:left="0"/>
      </w:pPr>
    </w:p>
    <w:p w:rsidR="00811A89" w:rsidRDefault="0056063B">
      <w:pPr>
        <w:pStyle w:val="a5"/>
        <w:numPr>
          <w:ilvl w:val="0"/>
          <w:numId w:val="64"/>
        </w:numPr>
        <w:tabs>
          <w:tab w:val="left" w:pos="835"/>
        </w:tabs>
        <w:spacing w:line="249" w:lineRule="auto"/>
        <w:ind w:right="1297" w:hanging="711"/>
        <w:rPr>
          <w:sz w:val="24"/>
        </w:rPr>
      </w:pPr>
      <w:r>
        <w:rPr>
          <w:sz w:val="24"/>
        </w:rPr>
        <w:t>знать</w:t>
      </w:r>
      <w:r>
        <w:rPr>
          <w:spacing w:val="-10"/>
          <w:sz w:val="24"/>
        </w:rPr>
        <w:t xml:space="preserve"> </w:t>
      </w:r>
      <w:r>
        <w:rPr>
          <w:sz w:val="24"/>
        </w:rPr>
        <w:t>о</w:t>
      </w:r>
      <w:r>
        <w:rPr>
          <w:spacing w:val="-3"/>
          <w:sz w:val="24"/>
        </w:rPr>
        <w:t xml:space="preserve"> </w:t>
      </w:r>
      <w:r>
        <w:rPr>
          <w:sz w:val="24"/>
        </w:rPr>
        <w:t>роли</w:t>
      </w:r>
      <w:r>
        <w:rPr>
          <w:spacing w:val="-10"/>
          <w:sz w:val="24"/>
        </w:rPr>
        <w:t xml:space="preserve"> </w:t>
      </w:r>
      <w:r>
        <w:rPr>
          <w:sz w:val="24"/>
        </w:rPr>
        <w:t>строительного</w:t>
      </w:r>
      <w:r>
        <w:rPr>
          <w:spacing w:val="-7"/>
          <w:sz w:val="24"/>
        </w:rPr>
        <w:t xml:space="preserve"> </w:t>
      </w:r>
      <w:r>
        <w:rPr>
          <w:sz w:val="24"/>
        </w:rPr>
        <w:t>материала</w:t>
      </w:r>
      <w:r>
        <w:rPr>
          <w:spacing w:val="-7"/>
          <w:sz w:val="24"/>
        </w:rPr>
        <w:t xml:space="preserve"> </w:t>
      </w:r>
      <w:r>
        <w:rPr>
          <w:sz w:val="24"/>
        </w:rPr>
        <w:t>в</w:t>
      </w:r>
      <w:r>
        <w:rPr>
          <w:spacing w:val="-6"/>
          <w:sz w:val="24"/>
        </w:rPr>
        <w:t xml:space="preserve"> </w:t>
      </w:r>
      <w:r>
        <w:rPr>
          <w:sz w:val="24"/>
        </w:rPr>
        <w:t>эволюции</w:t>
      </w:r>
      <w:r>
        <w:rPr>
          <w:spacing w:val="-6"/>
          <w:sz w:val="24"/>
        </w:rPr>
        <w:t xml:space="preserve"> </w:t>
      </w:r>
      <w:r>
        <w:rPr>
          <w:sz w:val="24"/>
        </w:rPr>
        <w:t>архитектурных</w:t>
      </w:r>
      <w:r>
        <w:rPr>
          <w:spacing w:val="-10"/>
          <w:sz w:val="24"/>
        </w:rPr>
        <w:t xml:space="preserve"> </w:t>
      </w:r>
      <w:r>
        <w:rPr>
          <w:sz w:val="24"/>
        </w:rPr>
        <w:t>конструкций</w:t>
      </w:r>
      <w:r>
        <w:rPr>
          <w:spacing w:val="-5"/>
          <w:sz w:val="24"/>
        </w:rPr>
        <w:t xml:space="preserve"> </w:t>
      </w:r>
      <w:r>
        <w:rPr>
          <w:sz w:val="24"/>
        </w:rPr>
        <w:t>и</w:t>
      </w:r>
      <w:r>
        <w:rPr>
          <w:spacing w:val="-7"/>
          <w:sz w:val="24"/>
        </w:rPr>
        <w:t xml:space="preserve"> </w:t>
      </w:r>
      <w:r>
        <w:rPr>
          <w:sz w:val="24"/>
        </w:rPr>
        <w:t>изменении облика архитектурных сооружений;</w:t>
      </w:r>
    </w:p>
    <w:p w:rsidR="00811A89" w:rsidRDefault="00811A89">
      <w:pPr>
        <w:pStyle w:val="a3"/>
        <w:spacing w:before="67"/>
        <w:ind w:left="0"/>
      </w:pPr>
    </w:p>
    <w:p w:rsidR="00811A89" w:rsidRDefault="0056063B">
      <w:pPr>
        <w:pStyle w:val="a5"/>
        <w:numPr>
          <w:ilvl w:val="0"/>
          <w:numId w:val="64"/>
        </w:numPr>
        <w:tabs>
          <w:tab w:val="left" w:pos="835"/>
        </w:tabs>
        <w:spacing w:line="261" w:lineRule="auto"/>
        <w:ind w:right="1187" w:hanging="711"/>
        <w:jc w:val="both"/>
        <w:rPr>
          <w:sz w:val="24"/>
        </w:rPr>
      </w:pPr>
      <w:r>
        <w:rPr>
          <w:sz w:val="24"/>
        </w:rPr>
        <w:t>иметь представление, как в архитектуре проявляются мировоззренческие изменения</w:t>
      </w:r>
      <w:r>
        <w:rPr>
          <w:spacing w:val="-2"/>
          <w:sz w:val="24"/>
        </w:rPr>
        <w:t xml:space="preserve"> </w:t>
      </w:r>
      <w:r>
        <w:rPr>
          <w:sz w:val="24"/>
        </w:rPr>
        <w:t>в жизни общества</w:t>
      </w:r>
      <w:r>
        <w:rPr>
          <w:spacing w:val="-11"/>
          <w:sz w:val="24"/>
        </w:rPr>
        <w:t xml:space="preserve"> </w:t>
      </w:r>
      <w:r>
        <w:rPr>
          <w:sz w:val="24"/>
        </w:rPr>
        <w:t>и</w:t>
      </w:r>
      <w:r>
        <w:rPr>
          <w:spacing w:val="-7"/>
          <w:sz w:val="24"/>
        </w:rPr>
        <w:t xml:space="preserve"> </w:t>
      </w:r>
      <w:r>
        <w:rPr>
          <w:sz w:val="24"/>
        </w:rPr>
        <w:t>как</w:t>
      </w:r>
      <w:r>
        <w:rPr>
          <w:spacing w:val="-8"/>
          <w:sz w:val="24"/>
        </w:rPr>
        <w:t xml:space="preserve"> </w:t>
      </w:r>
      <w:r>
        <w:rPr>
          <w:sz w:val="24"/>
        </w:rPr>
        <w:t>изменение</w:t>
      </w:r>
      <w:r>
        <w:rPr>
          <w:spacing w:val="-7"/>
          <w:sz w:val="24"/>
        </w:rPr>
        <w:t xml:space="preserve"> </w:t>
      </w:r>
      <w:r>
        <w:rPr>
          <w:sz w:val="24"/>
        </w:rPr>
        <w:t>архитектуры</w:t>
      </w:r>
      <w:r>
        <w:rPr>
          <w:spacing w:val="-5"/>
          <w:sz w:val="24"/>
        </w:rPr>
        <w:t xml:space="preserve"> </w:t>
      </w:r>
      <w:r>
        <w:rPr>
          <w:sz w:val="24"/>
        </w:rPr>
        <w:t>влияет</w:t>
      </w:r>
      <w:r>
        <w:rPr>
          <w:spacing w:val="-10"/>
          <w:sz w:val="24"/>
        </w:rPr>
        <w:t xml:space="preserve"> </w:t>
      </w:r>
      <w:r>
        <w:rPr>
          <w:sz w:val="24"/>
        </w:rPr>
        <w:t>на</w:t>
      </w:r>
      <w:r>
        <w:rPr>
          <w:spacing w:val="-8"/>
          <w:sz w:val="24"/>
        </w:rPr>
        <w:t xml:space="preserve"> </w:t>
      </w:r>
      <w:r>
        <w:rPr>
          <w:sz w:val="24"/>
        </w:rPr>
        <w:t>характер</w:t>
      </w:r>
      <w:r>
        <w:rPr>
          <w:spacing w:val="-8"/>
          <w:sz w:val="24"/>
        </w:rPr>
        <w:t xml:space="preserve"> </w:t>
      </w:r>
      <w:r>
        <w:rPr>
          <w:sz w:val="24"/>
        </w:rPr>
        <w:t>организации</w:t>
      </w:r>
      <w:r>
        <w:rPr>
          <w:spacing w:val="-5"/>
          <w:sz w:val="24"/>
        </w:rPr>
        <w:t xml:space="preserve"> </w:t>
      </w:r>
      <w:r>
        <w:rPr>
          <w:sz w:val="24"/>
        </w:rPr>
        <w:t>и</w:t>
      </w:r>
      <w:r>
        <w:rPr>
          <w:spacing w:val="-11"/>
          <w:sz w:val="24"/>
        </w:rPr>
        <w:t xml:space="preserve"> </w:t>
      </w:r>
      <w:r>
        <w:rPr>
          <w:sz w:val="24"/>
        </w:rPr>
        <w:t xml:space="preserve">жизнедеятельности </w:t>
      </w:r>
      <w:r>
        <w:rPr>
          <w:spacing w:val="-2"/>
          <w:sz w:val="24"/>
        </w:rPr>
        <w:t>людей;</w:t>
      </w:r>
    </w:p>
    <w:p w:rsidR="00811A89" w:rsidRDefault="00811A89">
      <w:pPr>
        <w:pStyle w:val="a3"/>
        <w:spacing w:before="34"/>
        <w:ind w:left="0"/>
      </w:pPr>
    </w:p>
    <w:p w:rsidR="00811A89" w:rsidRDefault="0056063B">
      <w:pPr>
        <w:pStyle w:val="a5"/>
        <w:numPr>
          <w:ilvl w:val="0"/>
          <w:numId w:val="64"/>
        </w:numPr>
        <w:tabs>
          <w:tab w:val="left" w:pos="835"/>
        </w:tabs>
        <w:spacing w:line="259" w:lineRule="auto"/>
        <w:ind w:right="1127" w:hanging="711"/>
        <w:rPr>
          <w:sz w:val="24"/>
        </w:rPr>
      </w:pPr>
      <w:r>
        <w:rPr>
          <w:sz w:val="24"/>
        </w:rPr>
        <w:t>иметь</w:t>
      </w:r>
      <w:r>
        <w:rPr>
          <w:spacing w:val="-4"/>
          <w:sz w:val="24"/>
        </w:rPr>
        <w:t xml:space="preserve"> </w:t>
      </w:r>
      <w:r>
        <w:rPr>
          <w:sz w:val="24"/>
        </w:rPr>
        <w:t>знания</w:t>
      </w:r>
      <w:r>
        <w:rPr>
          <w:spacing w:val="-11"/>
          <w:sz w:val="24"/>
        </w:rPr>
        <w:t xml:space="preserve"> </w:t>
      </w:r>
      <w:r>
        <w:rPr>
          <w:sz w:val="24"/>
        </w:rPr>
        <w:t>и</w:t>
      </w:r>
      <w:r>
        <w:rPr>
          <w:spacing w:val="-11"/>
          <w:sz w:val="24"/>
        </w:rPr>
        <w:t xml:space="preserve"> </w:t>
      </w:r>
      <w:r>
        <w:rPr>
          <w:sz w:val="24"/>
        </w:rPr>
        <w:t>опыт</w:t>
      </w:r>
      <w:r>
        <w:rPr>
          <w:spacing w:val="-10"/>
          <w:sz w:val="24"/>
        </w:rPr>
        <w:t xml:space="preserve"> </w:t>
      </w:r>
      <w:r>
        <w:rPr>
          <w:sz w:val="24"/>
        </w:rPr>
        <w:t>изображения</w:t>
      </w:r>
      <w:r>
        <w:rPr>
          <w:spacing w:val="-14"/>
          <w:sz w:val="24"/>
        </w:rPr>
        <w:t xml:space="preserve"> </w:t>
      </w:r>
      <w:r>
        <w:rPr>
          <w:sz w:val="24"/>
        </w:rPr>
        <w:t>особенностей</w:t>
      </w:r>
      <w:r>
        <w:rPr>
          <w:spacing w:val="-4"/>
          <w:sz w:val="24"/>
        </w:rPr>
        <w:t xml:space="preserve"> </w:t>
      </w:r>
      <w:r>
        <w:rPr>
          <w:sz w:val="24"/>
        </w:rPr>
        <w:t>архитектурнохудожественных</w:t>
      </w:r>
      <w:r>
        <w:rPr>
          <w:spacing w:val="-8"/>
          <w:sz w:val="24"/>
        </w:rPr>
        <w:t xml:space="preserve"> </w:t>
      </w:r>
      <w:r>
        <w:rPr>
          <w:sz w:val="24"/>
        </w:rPr>
        <w:t>стилей</w:t>
      </w:r>
      <w:r>
        <w:rPr>
          <w:spacing w:val="-5"/>
          <w:sz w:val="24"/>
        </w:rPr>
        <w:t xml:space="preserve"> </w:t>
      </w:r>
      <w:r>
        <w:rPr>
          <w:sz w:val="24"/>
        </w:rPr>
        <w:t>разных эпох, выраженных в постройках общественных зданий, храмовой архитектуре и частном строительстве, в организации городской среды;</w:t>
      </w:r>
    </w:p>
    <w:p w:rsidR="00811A89" w:rsidRDefault="00811A89">
      <w:pPr>
        <w:pStyle w:val="a3"/>
        <w:spacing w:before="57"/>
        <w:ind w:left="0"/>
      </w:pPr>
    </w:p>
    <w:p w:rsidR="00811A89" w:rsidRDefault="0056063B">
      <w:pPr>
        <w:pStyle w:val="a5"/>
        <w:numPr>
          <w:ilvl w:val="0"/>
          <w:numId w:val="64"/>
        </w:numPr>
        <w:tabs>
          <w:tab w:val="left" w:pos="835"/>
        </w:tabs>
        <w:spacing w:before="1" w:line="264" w:lineRule="auto"/>
        <w:ind w:right="882" w:hanging="711"/>
        <w:rPr>
          <w:sz w:val="24"/>
        </w:rPr>
      </w:pPr>
      <w:r>
        <w:rPr>
          <w:sz w:val="24"/>
        </w:rPr>
        <w:t>характеризовать</w:t>
      </w:r>
      <w:r>
        <w:rPr>
          <w:spacing w:val="-6"/>
          <w:sz w:val="24"/>
        </w:rPr>
        <w:t xml:space="preserve"> </w:t>
      </w:r>
      <w:r>
        <w:rPr>
          <w:sz w:val="24"/>
        </w:rPr>
        <w:t>архитектурные</w:t>
      </w:r>
      <w:r>
        <w:rPr>
          <w:spacing w:val="-9"/>
          <w:sz w:val="24"/>
        </w:rPr>
        <w:t xml:space="preserve"> </w:t>
      </w:r>
      <w:r>
        <w:rPr>
          <w:sz w:val="24"/>
        </w:rPr>
        <w:t>и</w:t>
      </w:r>
      <w:r>
        <w:rPr>
          <w:spacing w:val="-13"/>
          <w:sz w:val="24"/>
        </w:rPr>
        <w:t xml:space="preserve"> </w:t>
      </w:r>
      <w:r>
        <w:rPr>
          <w:sz w:val="24"/>
        </w:rPr>
        <w:t>градостроительные</w:t>
      </w:r>
      <w:r>
        <w:rPr>
          <w:spacing w:val="-12"/>
          <w:sz w:val="24"/>
        </w:rPr>
        <w:t xml:space="preserve"> </w:t>
      </w:r>
      <w:r>
        <w:rPr>
          <w:sz w:val="24"/>
        </w:rPr>
        <w:t>изменения</w:t>
      </w:r>
      <w:r>
        <w:rPr>
          <w:spacing w:val="-8"/>
          <w:sz w:val="24"/>
        </w:rPr>
        <w:t xml:space="preserve"> </w:t>
      </w:r>
      <w:r>
        <w:rPr>
          <w:sz w:val="24"/>
        </w:rPr>
        <w:t>в</w:t>
      </w:r>
      <w:r>
        <w:rPr>
          <w:spacing w:val="-12"/>
          <w:sz w:val="24"/>
        </w:rPr>
        <w:t xml:space="preserve"> </w:t>
      </w:r>
      <w:r>
        <w:rPr>
          <w:sz w:val="24"/>
        </w:rPr>
        <w:t>культуре</w:t>
      </w:r>
      <w:r>
        <w:rPr>
          <w:spacing w:val="-10"/>
          <w:sz w:val="24"/>
        </w:rPr>
        <w:t xml:space="preserve"> </w:t>
      </w:r>
      <w:r>
        <w:rPr>
          <w:sz w:val="24"/>
        </w:rPr>
        <w:t>новейшего</w:t>
      </w:r>
      <w:r>
        <w:rPr>
          <w:spacing w:val="-5"/>
          <w:sz w:val="24"/>
        </w:rPr>
        <w:t xml:space="preserve"> </w:t>
      </w:r>
      <w:r>
        <w:rPr>
          <w:sz w:val="24"/>
        </w:rPr>
        <w:t>времени, современный уровень развития технологий и материалов; рассуждать о социокультурных противоречиях</w:t>
      </w:r>
      <w:r>
        <w:rPr>
          <w:spacing w:val="-4"/>
          <w:sz w:val="24"/>
        </w:rPr>
        <w:t xml:space="preserve"> </w:t>
      </w:r>
      <w:r>
        <w:rPr>
          <w:sz w:val="24"/>
        </w:rPr>
        <w:t>в</w:t>
      </w:r>
      <w:r>
        <w:rPr>
          <w:spacing w:val="-5"/>
          <w:sz w:val="24"/>
        </w:rPr>
        <w:t xml:space="preserve"> </w:t>
      </w:r>
      <w:r>
        <w:rPr>
          <w:sz w:val="24"/>
        </w:rPr>
        <w:t>организации современной</w:t>
      </w:r>
      <w:r>
        <w:rPr>
          <w:spacing w:val="-1"/>
          <w:sz w:val="24"/>
        </w:rPr>
        <w:t xml:space="preserve"> </w:t>
      </w:r>
      <w:r>
        <w:rPr>
          <w:sz w:val="24"/>
        </w:rPr>
        <w:t>городской</w:t>
      </w:r>
      <w:r>
        <w:rPr>
          <w:spacing w:val="-2"/>
          <w:sz w:val="24"/>
        </w:rPr>
        <w:t xml:space="preserve"> </w:t>
      </w:r>
      <w:r>
        <w:rPr>
          <w:sz w:val="24"/>
        </w:rPr>
        <w:t>среды</w:t>
      </w:r>
      <w:r>
        <w:rPr>
          <w:spacing w:val="-2"/>
          <w:sz w:val="24"/>
        </w:rPr>
        <w:t xml:space="preserve"> </w:t>
      </w:r>
      <w:r>
        <w:rPr>
          <w:sz w:val="24"/>
        </w:rPr>
        <w:t>и</w:t>
      </w:r>
      <w:r>
        <w:rPr>
          <w:spacing w:val="-3"/>
          <w:sz w:val="24"/>
        </w:rPr>
        <w:t xml:space="preserve"> </w:t>
      </w:r>
      <w:r>
        <w:rPr>
          <w:sz w:val="24"/>
        </w:rPr>
        <w:t>поисках</w:t>
      </w:r>
      <w:r>
        <w:rPr>
          <w:spacing w:val="-4"/>
          <w:sz w:val="24"/>
        </w:rPr>
        <w:t xml:space="preserve"> </w:t>
      </w:r>
      <w:r>
        <w:rPr>
          <w:sz w:val="24"/>
        </w:rPr>
        <w:t>путей их</w:t>
      </w:r>
      <w:r>
        <w:rPr>
          <w:spacing w:val="-4"/>
          <w:sz w:val="24"/>
        </w:rPr>
        <w:t xml:space="preserve"> </w:t>
      </w:r>
      <w:r>
        <w:rPr>
          <w:sz w:val="24"/>
        </w:rPr>
        <w:t>преодоления;</w:t>
      </w:r>
      <w:r>
        <w:rPr>
          <w:spacing w:val="37"/>
          <w:sz w:val="24"/>
        </w:rPr>
        <w:t xml:space="preserve"> </w:t>
      </w:r>
      <w:r>
        <w:rPr>
          <w:sz w:val="24"/>
        </w:rPr>
        <w:t xml:space="preserve">• 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w:t>
      </w:r>
      <w:r>
        <w:rPr>
          <w:spacing w:val="-2"/>
          <w:sz w:val="24"/>
        </w:rPr>
        <w:t>идентичности;</w:t>
      </w:r>
    </w:p>
    <w:p w:rsidR="00811A89" w:rsidRDefault="00811A89">
      <w:pPr>
        <w:pStyle w:val="a3"/>
        <w:spacing w:before="36"/>
        <w:ind w:left="0"/>
      </w:pPr>
    </w:p>
    <w:p w:rsidR="00811A89" w:rsidRDefault="0056063B">
      <w:pPr>
        <w:pStyle w:val="a5"/>
        <w:numPr>
          <w:ilvl w:val="0"/>
          <w:numId w:val="64"/>
        </w:numPr>
        <w:tabs>
          <w:tab w:val="left" w:pos="835"/>
        </w:tabs>
        <w:spacing w:line="259" w:lineRule="auto"/>
        <w:ind w:right="788" w:hanging="711"/>
        <w:rPr>
          <w:sz w:val="24"/>
        </w:rPr>
      </w:pPr>
      <w:r>
        <w:rPr>
          <w:sz w:val="24"/>
        </w:rPr>
        <w:t>определять</w:t>
      </w:r>
      <w:r>
        <w:rPr>
          <w:spacing w:val="-7"/>
          <w:sz w:val="24"/>
        </w:rPr>
        <w:t xml:space="preserve"> </w:t>
      </w:r>
      <w:r>
        <w:rPr>
          <w:sz w:val="24"/>
        </w:rPr>
        <w:t>понятие</w:t>
      </w:r>
      <w:r>
        <w:rPr>
          <w:spacing w:val="-7"/>
          <w:sz w:val="24"/>
        </w:rPr>
        <w:t xml:space="preserve"> </w:t>
      </w:r>
      <w:r>
        <w:rPr>
          <w:sz w:val="24"/>
        </w:rPr>
        <w:t>«городская</w:t>
      </w:r>
      <w:r>
        <w:rPr>
          <w:spacing w:val="-6"/>
          <w:sz w:val="24"/>
        </w:rPr>
        <w:t xml:space="preserve"> </w:t>
      </w:r>
      <w:r>
        <w:rPr>
          <w:sz w:val="24"/>
        </w:rPr>
        <w:t>среда»;</w:t>
      </w:r>
      <w:r>
        <w:rPr>
          <w:spacing w:val="-6"/>
          <w:sz w:val="24"/>
        </w:rPr>
        <w:t xml:space="preserve"> </w:t>
      </w:r>
      <w:r>
        <w:rPr>
          <w:sz w:val="24"/>
        </w:rPr>
        <w:t>рассматривать</w:t>
      </w:r>
      <w:r>
        <w:rPr>
          <w:spacing w:val="-4"/>
          <w:sz w:val="24"/>
        </w:rPr>
        <w:t xml:space="preserve"> </w:t>
      </w:r>
      <w:r>
        <w:rPr>
          <w:sz w:val="24"/>
        </w:rPr>
        <w:t>и</w:t>
      </w:r>
      <w:r>
        <w:rPr>
          <w:spacing w:val="-14"/>
          <w:sz w:val="24"/>
        </w:rPr>
        <w:t xml:space="preserve"> </w:t>
      </w:r>
      <w:r>
        <w:rPr>
          <w:sz w:val="24"/>
        </w:rPr>
        <w:t>объяснять</w:t>
      </w:r>
      <w:r>
        <w:rPr>
          <w:spacing w:val="-4"/>
          <w:sz w:val="24"/>
        </w:rPr>
        <w:t xml:space="preserve"> </w:t>
      </w:r>
      <w:r>
        <w:rPr>
          <w:sz w:val="24"/>
        </w:rPr>
        <w:t>планировку</w:t>
      </w:r>
      <w:r>
        <w:rPr>
          <w:spacing w:val="-16"/>
          <w:sz w:val="24"/>
        </w:rPr>
        <w:t xml:space="preserve"> </w:t>
      </w:r>
      <w:r>
        <w:rPr>
          <w:sz w:val="24"/>
        </w:rPr>
        <w:t>города</w:t>
      </w:r>
      <w:r>
        <w:rPr>
          <w:spacing w:val="-7"/>
          <w:sz w:val="24"/>
        </w:rPr>
        <w:t xml:space="preserve"> </w:t>
      </w:r>
      <w:r>
        <w:rPr>
          <w:sz w:val="24"/>
        </w:rPr>
        <w:t>как</w:t>
      </w:r>
      <w:r>
        <w:rPr>
          <w:spacing w:val="-8"/>
          <w:sz w:val="24"/>
        </w:rPr>
        <w:t xml:space="preserve"> </w:t>
      </w:r>
      <w:r>
        <w:rPr>
          <w:sz w:val="24"/>
        </w:rPr>
        <w:t>способ организации образа жизни людей;</w:t>
      </w:r>
      <w:r>
        <w:rPr>
          <w:spacing w:val="40"/>
          <w:sz w:val="24"/>
        </w:rPr>
        <w:t xml:space="preserve"> </w:t>
      </w:r>
      <w:r>
        <w:rPr>
          <w:sz w:val="24"/>
        </w:rPr>
        <w:t>• знать различные виды планировки города; иметь опыт разработки построения городского пространства в виде макетной или графической схемы;</w:t>
      </w:r>
    </w:p>
    <w:p w:rsidR="00811A89" w:rsidRDefault="00811A89">
      <w:pPr>
        <w:pStyle w:val="a3"/>
        <w:spacing w:before="43"/>
        <w:ind w:left="0"/>
      </w:pPr>
    </w:p>
    <w:p w:rsidR="00811A89" w:rsidRDefault="0056063B">
      <w:pPr>
        <w:pStyle w:val="a5"/>
        <w:numPr>
          <w:ilvl w:val="0"/>
          <w:numId w:val="64"/>
        </w:numPr>
        <w:tabs>
          <w:tab w:val="left" w:pos="835"/>
        </w:tabs>
        <w:spacing w:line="249" w:lineRule="auto"/>
        <w:ind w:right="2035" w:hanging="711"/>
        <w:rPr>
          <w:sz w:val="24"/>
        </w:rPr>
      </w:pPr>
      <w:r>
        <w:rPr>
          <w:sz w:val="24"/>
        </w:rPr>
        <w:lastRenderedPageBreak/>
        <w:t>характеризовать</w:t>
      </w:r>
      <w:r>
        <w:rPr>
          <w:spacing w:val="-5"/>
          <w:sz w:val="24"/>
        </w:rPr>
        <w:t xml:space="preserve"> </w:t>
      </w:r>
      <w:r>
        <w:rPr>
          <w:sz w:val="24"/>
        </w:rPr>
        <w:t>эстетическое</w:t>
      </w:r>
      <w:r>
        <w:rPr>
          <w:spacing w:val="-12"/>
          <w:sz w:val="24"/>
        </w:rPr>
        <w:t xml:space="preserve"> </w:t>
      </w:r>
      <w:r>
        <w:rPr>
          <w:sz w:val="24"/>
        </w:rPr>
        <w:t>и</w:t>
      </w:r>
      <w:r>
        <w:rPr>
          <w:spacing w:val="-8"/>
          <w:sz w:val="24"/>
        </w:rPr>
        <w:t xml:space="preserve"> </w:t>
      </w:r>
      <w:r>
        <w:rPr>
          <w:sz w:val="24"/>
        </w:rPr>
        <w:t>экологическое</w:t>
      </w:r>
      <w:r>
        <w:rPr>
          <w:spacing w:val="-12"/>
          <w:sz w:val="24"/>
        </w:rPr>
        <w:t xml:space="preserve"> </w:t>
      </w:r>
      <w:r>
        <w:rPr>
          <w:sz w:val="24"/>
        </w:rPr>
        <w:t>взаимное</w:t>
      </w:r>
      <w:r>
        <w:rPr>
          <w:spacing w:val="-12"/>
          <w:sz w:val="24"/>
        </w:rPr>
        <w:t xml:space="preserve"> </w:t>
      </w:r>
      <w:r>
        <w:rPr>
          <w:sz w:val="24"/>
        </w:rPr>
        <w:t>сосуществование</w:t>
      </w:r>
      <w:r>
        <w:rPr>
          <w:spacing w:val="-8"/>
          <w:sz w:val="24"/>
        </w:rPr>
        <w:t xml:space="preserve"> </w:t>
      </w:r>
      <w:r>
        <w:rPr>
          <w:sz w:val="24"/>
        </w:rPr>
        <w:t>природы</w:t>
      </w:r>
      <w:r>
        <w:rPr>
          <w:spacing w:val="-11"/>
          <w:sz w:val="24"/>
        </w:rPr>
        <w:t xml:space="preserve"> </w:t>
      </w:r>
      <w:r>
        <w:rPr>
          <w:sz w:val="24"/>
        </w:rPr>
        <w:t>и архитектуры; иметь представление о</w:t>
      </w:r>
    </w:p>
    <w:p w:rsidR="00811A89" w:rsidRDefault="00811A89">
      <w:pPr>
        <w:pStyle w:val="a3"/>
        <w:ind w:left="0"/>
      </w:pPr>
    </w:p>
    <w:p w:rsidR="00811A89" w:rsidRDefault="00811A89">
      <w:pPr>
        <w:pStyle w:val="a3"/>
        <w:spacing w:before="128"/>
        <w:ind w:left="0"/>
      </w:pPr>
    </w:p>
    <w:p w:rsidR="00811A89" w:rsidRDefault="0056063B">
      <w:pPr>
        <w:pStyle w:val="a3"/>
        <w:ind w:left="821"/>
      </w:pPr>
      <w:r>
        <w:t>традициях</w:t>
      </w:r>
      <w:r>
        <w:rPr>
          <w:spacing w:val="-14"/>
        </w:rPr>
        <w:t xml:space="preserve"> </w:t>
      </w:r>
      <w:r>
        <w:t>ландшафтно-парковой</w:t>
      </w:r>
      <w:r>
        <w:rPr>
          <w:spacing w:val="-9"/>
        </w:rPr>
        <w:t xml:space="preserve"> </w:t>
      </w:r>
      <w:r>
        <w:t>архитектуры</w:t>
      </w:r>
      <w:r>
        <w:rPr>
          <w:spacing w:val="-1"/>
        </w:rPr>
        <w:t xml:space="preserve"> </w:t>
      </w:r>
      <w:r>
        <w:t>и</w:t>
      </w:r>
      <w:r>
        <w:rPr>
          <w:spacing w:val="-11"/>
        </w:rPr>
        <w:t xml:space="preserve"> </w:t>
      </w:r>
      <w:r>
        <w:t>школах</w:t>
      </w:r>
      <w:r>
        <w:rPr>
          <w:spacing w:val="-11"/>
        </w:rPr>
        <w:t xml:space="preserve"> </w:t>
      </w:r>
      <w:r>
        <w:t>ландшафтного</w:t>
      </w:r>
      <w:r>
        <w:rPr>
          <w:spacing w:val="-2"/>
        </w:rPr>
        <w:t xml:space="preserve"> дизайна;</w:t>
      </w:r>
    </w:p>
    <w:p w:rsidR="00811A89" w:rsidRDefault="00811A89">
      <w:pPr>
        <w:pStyle w:val="a3"/>
        <w:spacing w:before="71"/>
        <w:ind w:left="0"/>
      </w:pPr>
    </w:p>
    <w:p w:rsidR="00811A89" w:rsidRDefault="0056063B">
      <w:pPr>
        <w:pStyle w:val="a5"/>
        <w:numPr>
          <w:ilvl w:val="0"/>
          <w:numId w:val="64"/>
        </w:numPr>
        <w:tabs>
          <w:tab w:val="left" w:pos="835"/>
        </w:tabs>
        <w:spacing w:before="1" w:line="249" w:lineRule="auto"/>
        <w:ind w:right="1876" w:hanging="711"/>
        <w:rPr>
          <w:sz w:val="24"/>
        </w:rPr>
      </w:pPr>
      <w:r>
        <w:rPr>
          <w:sz w:val="24"/>
        </w:rPr>
        <w:t>объяснять</w:t>
      </w:r>
      <w:r>
        <w:rPr>
          <w:spacing w:val="-6"/>
          <w:sz w:val="24"/>
        </w:rPr>
        <w:t xml:space="preserve"> </w:t>
      </w:r>
      <w:r>
        <w:rPr>
          <w:sz w:val="24"/>
        </w:rPr>
        <w:t>роль</w:t>
      </w:r>
      <w:r>
        <w:rPr>
          <w:spacing w:val="-8"/>
          <w:sz w:val="24"/>
        </w:rPr>
        <w:t xml:space="preserve"> </w:t>
      </w:r>
      <w:r>
        <w:rPr>
          <w:sz w:val="24"/>
        </w:rPr>
        <w:t>малой</w:t>
      </w:r>
      <w:r>
        <w:rPr>
          <w:spacing w:val="-7"/>
          <w:sz w:val="24"/>
        </w:rPr>
        <w:t xml:space="preserve"> </w:t>
      </w:r>
      <w:r>
        <w:rPr>
          <w:sz w:val="24"/>
        </w:rPr>
        <w:t>архитектуры</w:t>
      </w:r>
      <w:r>
        <w:rPr>
          <w:spacing w:val="-6"/>
          <w:sz w:val="24"/>
        </w:rPr>
        <w:t xml:space="preserve"> </w:t>
      </w:r>
      <w:r>
        <w:rPr>
          <w:sz w:val="24"/>
        </w:rPr>
        <w:t>и</w:t>
      </w:r>
      <w:r>
        <w:rPr>
          <w:spacing w:val="-8"/>
          <w:sz w:val="24"/>
        </w:rPr>
        <w:t xml:space="preserve"> </w:t>
      </w:r>
      <w:r>
        <w:rPr>
          <w:sz w:val="24"/>
        </w:rPr>
        <w:t>архитектурного</w:t>
      </w:r>
      <w:r>
        <w:rPr>
          <w:spacing w:val="-3"/>
          <w:sz w:val="24"/>
        </w:rPr>
        <w:t xml:space="preserve"> </w:t>
      </w:r>
      <w:r>
        <w:rPr>
          <w:sz w:val="24"/>
        </w:rPr>
        <w:t>дизайна</w:t>
      </w:r>
      <w:r>
        <w:rPr>
          <w:spacing w:val="-13"/>
          <w:sz w:val="24"/>
        </w:rPr>
        <w:t xml:space="preserve"> </w:t>
      </w:r>
      <w:r>
        <w:rPr>
          <w:sz w:val="24"/>
        </w:rPr>
        <w:t>в</w:t>
      </w:r>
      <w:r>
        <w:rPr>
          <w:spacing w:val="-7"/>
          <w:sz w:val="24"/>
        </w:rPr>
        <w:t xml:space="preserve"> </w:t>
      </w:r>
      <w:r>
        <w:rPr>
          <w:sz w:val="24"/>
        </w:rPr>
        <w:t>установке</w:t>
      </w:r>
      <w:r>
        <w:rPr>
          <w:spacing w:val="-8"/>
          <w:sz w:val="24"/>
        </w:rPr>
        <w:t xml:space="preserve"> </w:t>
      </w:r>
      <w:r>
        <w:rPr>
          <w:sz w:val="24"/>
        </w:rPr>
        <w:t>связи</w:t>
      </w:r>
      <w:r>
        <w:rPr>
          <w:spacing w:val="-11"/>
          <w:sz w:val="24"/>
        </w:rPr>
        <w:t xml:space="preserve"> </w:t>
      </w:r>
      <w:r>
        <w:rPr>
          <w:sz w:val="24"/>
        </w:rPr>
        <w:t>между человеком и архитектурой, в</w:t>
      </w:r>
    </w:p>
    <w:p w:rsidR="00811A89" w:rsidRDefault="0056063B">
      <w:pPr>
        <w:pStyle w:val="a3"/>
        <w:spacing w:before="257"/>
        <w:ind w:left="821"/>
      </w:pPr>
      <w:r>
        <w:t>«проживании»</w:t>
      </w:r>
      <w:r>
        <w:rPr>
          <w:spacing w:val="-15"/>
        </w:rPr>
        <w:t xml:space="preserve"> </w:t>
      </w:r>
      <w:r>
        <w:t>городского</w:t>
      </w:r>
      <w:r>
        <w:rPr>
          <w:spacing w:val="-6"/>
        </w:rPr>
        <w:t xml:space="preserve"> </w:t>
      </w:r>
      <w:r>
        <w:rPr>
          <w:spacing w:val="-2"/>
        </w:rPr>
        <w:t>пространства;</w:t>
      </w:r>
    </w:p>
    <w:p w:rsidR="00811A89" w:rsidRDefault="00811A89">
      <w:pPr>
        <w:pStyle w:val="a3"/>
        <w:spacing w:before="71"/>
        <w:ind w:left="0"/>
      </w:pPr>
    </w:p>
    <w:p w:rsidR="00811A89" w:rsidRDefault="0056063B">
      <w:pPr>
        <w:pStyle w:val="a5"/>
        <w:numPr>
          <w:ilvl w:val="0"/>
          <w:numId w:val="64"/>
        </w:numPr>
        <w:tabs>
          <w:tab w:val="left" w:pos="835"/>
        </w:tabs>
        <w:spacing w:before="1" w:line="259" w:lineRule="auto"/>
        <w:ind w:right="826" w:hanging="711"/>
        <w:jc w:val="both"/>
        <w:rPr>
          <w:sz w:val="24"/>
        </w:rPr>
      </w:pPr>
      <w:r>
        <w:rPr>
          <w:sz w:val="24"/>
        </w:rPr>
        <w:t>иметь</w:t>
      </w:r>
      <w:r>
        <w:rPr>
          <w:spacing w:val="-1"/>
          <w:sz w:val="24"/>
        </w:rPr>
        <w:t xml:space="preserve"> </w:t>
      </w:r>
      <w:r>
        <w:rPr>
          <w:sz w:val="24"/>
        </w:rPr>
        <w:t>представление</w:t>
      </w:r>
      <w:r>
        <w:rPr>
          <w:spacing w:val="-7"/>
          <w:sz w:val="24"/>
        </w:rPr>
        <w:t xml:space="preserve"> </w:t>
      </w:r>
      <w:r>
        <w:rPr>
          <w:sz w:val="24"/>
        </w:rPr>
        <w:t>о</w:t>
      </w:r>
      <w:r>
        <w:rPr>
          <w:spacing w:val="-3"/>
          <w:sz w:val="24"/>
        </w:rPr>
        <w:t xml:space="preserve"> </w:t>
      </w:r>
      <w:r>
        <w:rPr>
          <w:sz w:val="24"/>
        </w:rPr>
        <w:t>задачах</w:t>
      </w:r>
      <w:r>
        <w:rPr>
          <w:spacing w:val="-2"/>
          <w:sz w:val="24"/>
        </w:rPr>
        <w:t xml:space="preserve"> </w:t>
      </w:r>
      <w:r>
        <w:rPr>
          <w:sz w:val="24"/>
        </w:rPr>
        <w:t>соотношения</w:t>
      </w:r>
      <w:r>
        <w:rPr>
          <w:spacing w:val="-2"/>
          <w:sz w:val="24"/>
        </w:rPr>
        <w:t xml:space="preserve"> </w:t>
      </w:r>
      <w:r>
        <w:rPr>
          <w:sz w:val="24"/>
        </w:rPr>
        <w:t>функционального и</w:t>
      </w:r>
      <w:r>
        <w:rPr>
          <w:spacing w:val="-6"/>
          <w:sz w:val="24"/>
        </w:rPr>
        <w:t xml:space="preserve"> </w:t>
      </w:r>
      <w:r>
        <w:rPr>
          <w:sz w:val="24"/>
        </w:rPr>
        <w:t>образного в</w:t>
      </w:r>
      <w:r>
        <w:rPr>
          <w:spacing w:val="-6"/>
          <w:sz w:val="24"/>
        </w:rPr>
        <w:t xml:space="preserve"> </w:t>
      </w:r>
      <w:r>
        <w:rPr>
          <w:sz w:val="24"/>
        </w:rPr>
        <w:t>построении</w:t>
      </w:r>
      <w:r>
        <w:rPr>
          <w:spacing w:val="-1"/>
          <w:sz w:val="24"/>
        </w:rPr>
        <w:t xml:space="preserve"> </w:t>
      </w:r>
      <w:r>
        <w:rPr>
          <w:sz w:val="24"/>
        </w:rPr>
        <w:t>формы предметов, создаваемых людьми; видеть</w:t>
      </w:r>
      <w:r>
        <w:rPr>
          <w:spacing w:val="-1"/>
          <w:sz w:val="24"/>
        </w:rPr>
        <w:t xml:space="preserve"> </w:t>
      </w:r>
      <w:r>
        <w:rPr>
          <w:sz w:val="24"/>
        </w:rPr>
        <w:t>образ</w:t>
      </w:r>
      <w:r>
        <w:rPr>
          <w:spacing w:val="-1"/>
          <w:sz w:val="24"/>
        </w:rPr>
        <w:t xml:space="preserve"> </w:t>
      </w:r>
      <w:r>
        <w:rPr>
          <w:sz w:val="24"/>
        </w:rPr>
        <w:t>времени и характер жизнедеятельности человека в предметах его быта;</w:t>
      </w:r>
    </w:p>
    <w:p w:rsidR="00811A89" w:rsidRDefault="00811A89">
      <w:pPr>
        <w:pStyle w:val="a3"/>
        <w:spacing w:before="47"/>
        <w:ind w:left="0"/>
      </w:pPr>
    </w:p>
    <w:p w:rsidR="00811A89" w:rsidRDefault="0056063B">
      <w:pPr>
        <w:pStyle w:val="a5"/>
        <w:numPr>
          <w:ilvl w:val="0"/>
          <w:numId w:val="64"/>
        </w:numPr>
        <w:tabs>
          <w:tab w:val="left" w:pos="835"/>
        </w:tabs>
        <w:spacing w:before="1" w:line="261" w:lineRule="auto"/>
        <w:ind w:right="899" w:hanging="711"/>
        <w:rPr>
          <w:sz w:val="24"/>
        </w:rPr>
      </w:pPr>
      <w:r>
        <w:rPr>
          <w:sz w:val="24"/>
        </w:rPr>
        <w:t>объяснять, в чём заключается взаимосвязь формы и материала при построении предметного мира;</w:t>
      </w:r>
      <w:r>
        <w:rPr>
          <w:spacing w:val="-7"/>
          <w:sz w:val="24"/>
        </w:rPr>
        <w:t xml:space="preserve"> </w:t>
      </w:r>
      <w:r>
        <w:rPr>
          <w:sz w:val="24"/>
        </w:rPr>
        <w:t>объяснять</w:t>
      </w:r>
      <w:r>
        <w:rPr>
          <w:spacing w:val="-6"/>
          <w:sz w:val="24"/>
        </w:rPr>
        <w:t xml:space="preserve"> </w:t>
      </w:r>
      <w:r>
        <w:rPr>
          <w:sz w:val="24"/>
        </w:rPr>
        <w:t>характер</w:t>
      </w:r>
      <w:r>
        <w:rPr>
          <w:spacing w:val="-8"/>
          <w:sz w:val="24"/>
        </w:rPr>
        <w:t xml:space="preserve"> </w:t>
      </w:r>
      <w:r>
        <w:rPr>
          <w:sz w:val="24"/>
        </w:rPr>
        <w:t>влияния</w:t>
      </w:r>
      <w:r>
        <w:rPr>
          <w:spacing w:val="-6"/>
          <w:sz w:val="24"/>
        </w:rPr>
        <w:t xml:space="preserve"> </w:t>
      </w:r>
      <w:r>
        <w:rPr>
          <w:sz w:val="24"/>
        </w:rPr>
        <w:t>цвета</w:t>
      </w:r>
      <w:r>
        <w:rPr>
          <w:spacing w:val="-8"/>
          <w:sz w:val="24"/>
        </w:rPr>
        <w:t xml:space="preserve"> </w:t>
      </w:r>
      <w:r>
        <w:rPr>
          <w:sz w:val="24"/>
        </w:rPr>
        <w:t>на</w:t>
      </w:r>
      <w:r>
        <w:rPr>
          <w:spacing w:val="-12"/>
          <w:sz w:val="24"/>
        </w:rPr>
        <w:t xml:space="preserve"> </w:t>
      </w:r>
      <w:r>
        <w:rPr>
          <w:sz w:val="24"/>
        </w:rPr>
        <w:t>восприятие</w:t>
      </w:r>
      <w:r>
        <w:rPr>
          <w:spacing w:val="-7"/>
          <w:sz w:val="24"/>
        </w:rPr>
        <w:t xml:space="preserve"> </w:t>
      </w:r>
      <w:r>
        <w:rPr>
          <w:sz w:val="24"/>
        </w:rPr>
        <w:t>человеком</w:t>
      </w:r>
      <w:r>
        <w:rPr>
          <w:spacing w:val="-5"/>
          <w:sz w:val="24"/>
        </w:rPr>
        <w:t xml:space="preserve"> </w:t>
      </w:r>
      <w:r>
        <w:rPr>
          <w:sz w:val="24"/>
        </w:rPr>
        <w:t>формы</w:t>
      </w:r>
      <w:r>
        <w:rPr>
          <w:spacing w:val="-11"/>
          <w:sz w:val="24"/>
        </w:rPr>
        <w:t xml:space="preserve"> </w:t>
      </w:r>
      <w:r>
        <w:rPr>
          <w:sz w:val="24"/>
        </w:rPr>
        <w:t>объектов</w:t>
      </w:r>
      <w:r>
        <w:rPr>
          <w:spacing w:val="-5"/>
          <w:sz w:val="24"/>
        </w:rPr>
        <w:t xml:space="preserve"> </w:t>
      </w:r>
      <w:r>
        <w:rPr>
          <w:sz w:val="24"/>
        </w:rPr>
        <w:t>архитектуры и дизайна;</w:t>
      </w:r>
    </w:p>
    <w:p w:rsidR="00811A89" w:rsidRDefault="0056063B">
      <w:pPr>
        <w:pStyle w:val="a5"/>
        <w:numPr>
          <w:ilvl w:val="0"/>
          <w:numId w:val="64"/>
        </w:numPr>
        <w:tabs>
          <w:tab w:val="left" w:pos="835"/>
        </w:tabs>
        <w:spacing w:before="78" w:line="249" w:lineRule="auto"/>
        <w:ind w:right="1448" w:hanging="711"/>
        <w:rPr>
          <w:sz w:val="24"/>
        </w:rPr>
      </w:pPr>
      <w:r>
        <w:rPr>
          <w:sz w:val="24"/>
        </w:rPr>
        <w:t>иметь</w:t>
      </w:r>
      <w:r>
        <w:rPr>
          <w:spacing w:val="-11"/>
          <w:sz w:val="24"/>
        </w:rPr>
        <w:t xml:space="preserve"> </w:t>
      </w:r>
      <w:r>
        <w:rPr>
          <w:sz w:val="24"/>
        </w:rPr>
        <w:t>опыт</w:t>
      </w:r>
      <w:r>
        <w:rPr>
          <w:spacing w:val="-8"/>
          <w:sz w:val="24"/>
        </w:rPr>
        <w:t xml:space="preserve"> </w:t>
      </w:r>
      <w:r>
        <w:rPr>
          <w:sz w:val="24"/>
        </w:rPr>
        <w:t>творческого</w:t>
      </w:r>
      <w:r>
        <w:rPr>
          <w:spacing w:val="-8"/>
          <w:sz w:val="24"/>
        </w:rPr>
        <w:t xml:space="preserve"> </w:t>
      </w:r>
      <w:r>
        <w:rPr>
          <w:sz w:val="24"/>
        </w:rPr>
        <w:t>проектирования</w:t>
      </w:r>
      <w:r>
        <w:rPr>
          <w:spacing w:val="-7"/>
          <w:sz w:val="24"/>
        </w:rPr>
        <w:t xml:space="preserve"> </w:t>
      </w:r>
      <w:r>
        <w:rPr>
          <w:sz w:val="24"/>
        </w:rPr>
        <w:t>интерьерного</w:t>
      </w:r>
      <w:r>
        <w:rPr>
          <w:spacing w:val="-3"/>
          <w:sz w:val="24"/>
        </w:rPr>
        <w:t xml:space="preserve"> </w:t>
      </w:r>
      <w:r>
        <w:rPr>
          <w:sz w:val="24"/>
        </w:rPr>
        <w:t>пространства</w:t>
      </w:r>
      <w:r>
        <w:rPr>
          <w:spacing w:val="-8"/>
          <w:sz w:val="24"/>
        </w:rPr>
        <w:t xml:space="preserve"> </w:t>
      </w:r>
      <w:r>
        <w:rPr>
          <w:sz w:val="24"/>
        </w:rPr>
        <w:t>для</w:t>
      </w:r>
      <w:r>
        <w:rPr>
          <w:spacing w:val="-9"/>
          <w:sz w:val="24"/>
        </w:rPr>
        <w:t xml:space="preserve"> </w:t>
      </w:r>
      <w:r>
        <w:rPr>
          <w:sz w:val="24"/>
        </w:rPr>
        <w:t>конкретных</w:t>
      </w:r>
      <w:r>
        <w:rPr>
          <w:spacing w:val="-12"/>
          <w:sz w:val="24"/>
        </w:rPr>
        <w:t xml:space="preserve"> </w:t>
      </w:r>
      <w:r>
        <w:rPr>
          <w:sz w:val="24"/>
        </w:rPr>
        <w:t>задач жизнедеятельности человека;</w:t>
      </w:r>
    </w:p>
    <w:p w:rsidR="00811A89" w:rsidRDefault="00811A89">
      <w:pPr>
        <w:pStyle w:val="a3"/>
        <w:spacing w:before="62"/>
        <w:ind w:left="0"/>
      </w:pPr>
    </w:p>
    <w:p w:rsidR="00811A89" w:rsidRDefault="0056063B">
      <w:pPr>
        <w:pStyle w:val="a5"/>
        <w:numPr>
          <w:ilvl w:val="0"/>
          <w:numId w:val="64"/>
        </w:numPr>
        <w:tabs>
          <w:tab w:val="left" w:pos="835"/>
        </w:tabs>
        <w:spacing w:line="252" w:lineRule="auto"/>
        <w:ind w:right="939" w:hanging="711"/>
        <w:rPr>
          <w:sz w:val="24"/>
        </w:rPr>
      </w:pPr>
      <w:r>
        <w:rPr>
          <w:sz w:val="24"/>
        </w:rPr>
        <w:t>объяснять,</w:t>
      </w:r>
      <w:r>
        <w:rPr>
          <w:spacing w:val="-4"/>
          <w:sz w:val="24"/>
        </w:rPr>
        <w:t xml:space="preserve"> </w:t>
      </w:r>
      <w:r>
        <w:rPr>
          <w:sz w:val="24"/>
        </w:rPr>
        <w:t>как</w:t>
      </w:r>
      <w:r>
        <w:rPr>
          <w:spacing w:val="-8"/>
          <w:sz w:val="24"/>
        </w:rPr>
        <w:t xml:space="preserve"> </w:t>
      </w:r>
      <w:r>
        <w:rPr>
          <w:sz w:val="24"/>
        </w:rPr>
        <w:t>в</w:t>
      </w:r>
      <w:r>
        <w:rPr>
          <w:spacing w:val="-10"/>
          <w:sz w:val="24"/>
        </w:rPr>
        <w:t xml:space="preserve"> </w:t>
      </w:r>
      <w:r>
        <w:rPr>
          <w:sz w:val="24"/>
        </w:rPr>
        <w:t>одежде</w:t>
      </w:r>
      <w:r>
        <w:rPr>
          <w:spacing w:val="-7"/>
          <w:sz w:val="24"/>
        </w:rPr>
        <w:t xml:space="preserve"> </w:t>
      </w:r>
      <w:r>
        <w:rPr>
          <w:sz w:val="24"/>
        </w:rPr>
        <w:t>проявляются</w:t>
      </w:r>
      <w:r>
        <w:rPr>
          <w:spacing w:val="-2"/>
          <w:sz w:val="24"/>
        </w:rPr>
        <w:t xml:space="preserve"> </w:t>
      </w:r>
      <w:r>
        <w:rPr>
          <w:sz w:val="24"/>
        </w:rPr>
        <w:t>характер</w:t>
      </w:r>
      <w:r>
        <w:rPr>
          <w:spacing w:val="-7"/>
          <w:sz w:val="24"/>
        </w:rPr>
        <w:t xml:space="preserve"> </w:t>
      </w:r>
      <w:r>
        <w:rPr>
          <w:sz w:val="24"/>
        </w:rPr>
        <w:t>человека,</w:t>
      </w:r>
      <w:r>
        <w:rPr>
          <w:spacing w:val="-5"/>
          <w:sz w:val="24"/>
        </w:rPr>
        <w:t xml:space="preserve"> </w:t>
      </w:r>
      <w:r>
        <w:rPr>
          <w:sz w:val="24"/>
        </w:rPr>
        <w:t>его</w:t>
      </w:r>
      <w:r>
        <w:rPr>
          <w:spacing w:val="-3"/>
          <w:sz w:val="24"/>
        </w:rPr>
        <w:t xml:space="preserve"> </w:t>
      </w:r>
      <w:r>
        <w:rPr>
          <w:sz w:val="24"/>
        </w:rPr>
        <w:t>ценностные</w:t>
      </w:r>
      <w:r>
        <w:rPr>
          <w:spacing w:val="-6"/>
          <w:sz w:val="24"/>
        </w:rPr>
        <w:t xml:space="preserve"> </w:t>
      </w:r>
      <w:r>
        <w:rPr>
          <w:sz w:val="24"/>
        </w:rPr>
        <w:t>позиции</w:t>
      </w:r>
      <w:r>
        <w:rPr>
          <w:spacing w:val="-9"/>
          <w:sz w:val="24"/>
        </w:rPr>
        <w:t xml:space="preserve"> </w:t>
      </w:r>
      <w:r>
        <w:rPr>
          <w:sz w:val="24"/>
        </w:rPr>
        <w:t>и</w:t>
      </w:r>
      <w:r>
        <w:rPr>
          <w:spacing w:val="-6"/>
          <w:sz w:val="24"/>
        </w:rPr>
        <w:t xml:space="preserve"> </w:t>
      </w:r>
      <w:r>
        <w:rPr>
          <w:sz w:val="24"/>
        </w:rPr>
        <w:t>конкретные намерения действий; объяснять, что такое стиль в одежде;</w:t>
      </w:r>
    </w:p>
    <w:p w:rsidR="00811A89" w:rsidRDefault="00811A89">
      <w:pPr>
        <w:pStyle w:val="a3"/>
        <w:spacing w:before="57"/>
        <w:ind w:left="0"/>
      </w:pPr>
    </w:p>
    <w:p w:rsidR="00811A89" w:rsidRDefault="0056063B">
      <w:pPr>
        <w:pStyle w:val="a5"/>
        <w:numPr>
          <w:ilvl w:val="0"/>
          <w:numId w:val="64"/>
        </w:numPr>
        <w:tabs>
          <w:tab w:val="left" w:pos="835"/>
        </w:tabs>
        <w:spacing w:line="249" w:lineRule="auto"/>
        <w:ind w:right="830" w:hanging="711"/>
        <w:rPr>
          <w:sz w:val="24"/>
        </w:rPr>
      </w:pPr>
      <w:r>
        <w:rPr>
          <w:sz w:val="24"/>
        </w:rPr>
        <w:t>иметь</w:t>
      </w:r>
      <w:r>
        <w:rPr>
          <w:spacing w:val="-4"/>
          <w:sz w:val="24"/>
        </w:rPr>
        <w:t xml:space="preserve"> </w:t>
      </w:r>
      <w:r>
        <w:rPr>
          <w:sz w:val="24"/>
        </w:rPr>
        <w:t>представление</w:t>
      </w:r>
      <w:r>
        <w:rPr>
          <w:spacing w:val="-10"/>
          <w:sz w:val="24"/>
        </w:rPr>
        <w:t xml:space="preserve"> </w:t>
      </w:r>
      <w:r>
        <w:rPr>
          <w:sz w:val="24"/>
        </w:rPr>
        <w:t>об</w:t>
      </w:r>
      <w:r>
        <w:rPr>
          <w:spacing w:val="-9"/>
          <w:sz w:val="24"/>
        </w:rPr>
        <w:t xml:space="preserve"> </w:t>
      </w:r>
      <w:r>
        <w:rPr>
          <w:sz w:val="24"/>
        </w:rPr>
        <w:t>истории</w:t>
      </w:r>
      <w:r>
        <w:rPr>
          <w:spacing w:val="-9"/>
          <w:sz w:val="24"/>
        </w:rPr>
        <w:t xml:space="preserve"> </w:t>
      </w:r>
      <w:r>
        <w:rPr>
          <w:sz w:val="24"/>
        </w:rPr>
        <w:t>костюма</w:t>
      </w:r>
      <w:r>
        <w:rPr>
          <w:spacing w:val="-7"/>
          <w:sz w:val="24"/>
        </w:rPr>
        <w:t xml:space="preserve"> </w:t>
      </w:r>
      <w:r>
        <w:rPr>
          <w:sz w:val="24"/>
        </w:rPr>
        <w:t>в</w:t>
      </w:r>
      <w:r>
        <w:rPr>
          <w:spacing w:val="-10"/>
          <w:sz w:val="24"/>
        </w:rPr>
        <w:t xml:space="preserve"> </w:t>
      </w:r>
      <w:r>
        <w:rPr>
          <w:sz w:val="24"/>
        </w:rPr>
        <w:t>истории</w:t>
      </w:r>
      <w:r>
        <w:rPr>
          <w:spacing w:val="-5"/>
          <w:sz w:val="24"/>
        </w:rPr>
        <w:t xml:space="preserve"> </w:t>
      </w:r>
      <w:r>
        <w:rPr>
          <w:sz w:val="24"/>
        </w:rPr>
        <w:t>разных</w:t>
      </w:r>
      <w:r>
        <w:rPr>
          <w:spacing w:val="-6"/>
          <w:sz w:val="24"/>
        </w:rPr>
        <w:t xml:space="preserve"> </w:t>
      </w:r>
      <w:r>
        <w:rPr>
          <w:sz w:val="24"/>
        </w:rPr>
        <w:t>эпох;</w:t>
      </w:r>
      <w:r>
        <w:rPr>
          <w:spacing w:val="-10"/>
          <w:sz w:val="24"/>
        </w:rPr>
        <w:t xml:space="preserve"> </w:t>
      </w:r>
      <w:r>
        <w:rPr>
          <w:sz w:val="24"/>
        </w:rPr>
        <w:t>характеризовать</w:t>
      </w:r>
      <w:r>
        <w:rPr>
          <w:spacing w:val="-4"/>
          <w:sz w:val="24"/>
        </w:rPr>
        <w:t xml:space="preserve"> </w:t>
      </w:r>
      <w:r>
        <w:rPr>
          <w:sz w:val="24"/>
        </w:rPr>
        <w:t>понятие</w:t>
      </w:r>
      <w:r>
        <w:rPr>
          <w:spacing w:val="-6"/>
          <w:sz w:val="24"/>
        </w:rPr>
        <w:t xml:space="preserve"> </w:t>
      </w:r>
      <w:r>
        <w:rPr>
          <w:sz w:val="24"/>
        </w:rPr>
        <w:t>моды в одежде; объяснять,</w:t>
      </w:r>
    </w:p>
    <w:p w:rsidR="00811A89" w:rsidRDefault="00811A89">
      <w:pPr>
        <w:pStyle w:val="a3"/>
        <w:spacing w:before="58"/>
        <w:ind w:left="0"/>
      </w:pPr>
    </w:p>
    <w:p w:rsidR="00811A89" w:rsidRDefault="0056063B">
      <w:pPr>
        <w:pStyle w:val="a5"/>
        <w:numPr>
          <w:ilvl w:val="0"/>
          <w:numId w:val="64"/>
        </w:numPr>
        <w:tabs>
          <w:tab w:val="left" w:pos="835"/>
        </w:tabs>
        <w:spacing w:line="249" w:lineRule="auto"/>
        <w:ind w:right="2110" w:hanging="711"/>
        <w:rPr>
          <w:sz w:val="24"/>
        </w:rPr>
      </w:pPr>
      <w:r>
        <w:rPr>
          <w:sz w:val="24"/>
        </w:rPr>
        <w:t>как</w:t>
      </w:r>
      <w:r>
        <w:rPr>
          <w:spacing w:val="-9"/>
          <w:sz w:val="24"/>
        </w:rPr>
        <w:t xml:space="preserve"> </w:t>
      </w:r>
      <w:r>
        <w:rPr>
          <w:sz w:val="24"/>
        </w:rPr>
        <w:t>в</w:t>
      </w:r>
      <w:r>
        <w:rPr>
          <w:spacing w:val="-11"/>
          <w:sz w:val="24"/>
        </w:rPr>
        <w:t xml:space="preserve"> </w:t>
      </w:r>
      <w:r>
        <w:rPr>
          <w:sz w:val="24"/>
        </w:rPr>
        <w:t>одежде</w:t>
      </w:r>
      <w:r>
        <w:rPr>
          <w:spacing w:val="-8"/>
          <w:sz w:val="24"/>
        </w:rPr>
        <w:t xml:space="preserve"> </w:t>
      </w:r>
      <w:r>
        <w:rPr>
          <w:sz w:val="24"/>
        </w:rPr>
        <w:t>проявляются</w:t>
      </w:r>
      <w:r>
        <w:rPr>
          <w:spacing w:val="-7"/>
          <w:sz w:val="24"/>
        </w:rPr>
        <w:t xml:space="preserve"> </w:t>
      </w:r>
      <w:r>
        <w:rPr>
          <w:sz w:val="24"/>
        </w:rPr>
        <w:t>социальный</w:t>
      </w:r>
      <w:r>
        <w:rPr>
          <w:spacing w:val="-5"/>
          <w:sz w:val="24"/>
        </w:rPr>
        <w:t xml:space="preserve"> </w:t>
      </w:r>
      <w:r>
        <w:rPr>
          <w:sz w:val="24"/>
        </w:rPr>
        <w:t>статус</w:t>
      </w:r>
      <w:r>
        <w:rPr>
          <w:spacing w:val="-8"/>
          <w:sz w:val="24"/>
        </w:rPr>
        <w:t xml:space="preserve"> </w:t>
      </w:r>
      <w:r>
        <w:rPr>
          <w:sz w:val="24"/>
        </w:rPr>
        <w:t>человека,</w:t>
      </w:r>
      <w:r>
        <w:rPr>
          <w:spacing w:val="-4"/>
          <w:sz w:val="24"/>
        </w:rPr>
        <w:t xml:space="preserve"> </w:t>
      </w:r>
      <w:r>
        <w:rPr>
          <w:sz w:val="24"/>
        </w:rPr>
        <w:t>его</w:t>
      </w:r>
      <w:r>
        <w:rPr>
          <w:spacing w:val="-8"/>
          <w:sz w:val="24"/>
        </w:rPr>
        <w:t xml:space="preserve"> </w:t>
      </w:r>
      <w:r>
        <w:rPr>
          <w:sz w:val="24"/>
        </w:rPr>
        <w:t>ценностные</w:t>
      </w:r>
      <w:r>
        <w:rPr>
          <w:spacing w:val="-12"/>
          <w:sz w:val="24"/>
        </w:rPr>
        <w:t xml:space="preserve"> </w:t>
      </w:r>
      <w:r>
        <w:rPr>
          <w:sz w:val="24"/>
        </w:rPr>
        <w:t>ориентации, мировоззренческие идеалы и характер</w:t>
      </w:r>
    </w:p>
    <w:p w:rsidR="00811A89" w:rsidRDefault="0056063B">
      <w:pPr>
        <w:pStyle w:val="a3"/>
        <w:spacing w:before="41"/>
        <w:ind w:left="821"/>
      </w:pPr>
      <w:r>
        <w:rPr>
          <w:spacing w:val="-2"/>
        </w:rPr>
        <w:t>деятельности;</w:t>
      </w:r>
    </w:p>
    <w:p w:rsidR="00811A89" w:rsidRDefault="00811A89">
      <w:pPr>
        <w:pStyle w:val="a3"/>
        <w:spacing w:before="71"/>
        <w:ind w:left="0"/>
      </w:pPr>
    </w:p>
    <w:p w:rsidR="00811A89" w:rsidRDefault="0056063B">
      <w:pPr>
        <w:pStyle w:val="a5"/>
        <w:numPr>
          <w:ilvl w:val="0"/>
          <w:numId w:val="64"/>
        </w:numPr>
        <w:tabs>
          <w:tab w:val="left" w:pos="835"/>
        </w:tabs>
        <w:spacing w:before="1" w:line="252" w:lineRule="auto"/>
        <w:ind w:right="2328" w:hanging="711"/>
        <w:rPr>
          <w:sz w:val="24"/>
        </w:rPr>
      </w:pPr>
      <w:r>
        <w:rPr>
          <w:sz w:val="24"/>
        </w:rPr>
        <w:t>иметь</w:t>
      </w:r>
      <w:r>
        <w:rPr>
          <w:spacing w:val="-4"/>
          <w:sz w:val="24"/>
        </w:rPr>
        <w:t xml:space="preserve"> </w:t>
      </w:r>
      <w:r>
        <w:rPr>
          <w:sz w:val="24"/>
        </w:rPr>
        <w:t>представление</w:t>
      </w:r>
      <w:r>
        <w:rPr>
          <w:spacing w:val="-11"/>
          <w:sz w:val="24"/>
        </w:rPr>
        <w:t xml:space="preserve"> </w:t>
      </w:r>
      <w:r>
        <w:rPr>
          <w:sz w:val="24"/>
        </w:rPr>
        <w:t>о</w:t>
      </w:r>
      <w:r>
        <w:rPr>
          <w:spacing w:val="-7"/>
          <w:sz w:val="24"/>
        </w:rPr>
        <w:t xml:space="preserve"> </w:t>
      </w:r>
      <w:r>
        <w:rPr>
          <w:sz w:val="24"/>
        </w:rPr>
        <w:t>конструкции</w:t>
      </w:r>
      <w:r>
        <w:rPr>
          <w:spacing w:val="-4"/>
          <w:sz w:val="24"/>
        </w:rPr>
        <w:t xml:space="preserve"> </w:t>
      </w:r>
      <w:r>
        <w:rPr>
          <w:sz w:val="24"/>
        </w:rPr>
        <w:t>костюма</w:t>
      </w:r>
      <w:r>
        <w:rPr>
          <w:spacing w:val="-12"/>
          <w:sz w:val="24"/>
        </w:rPr>
        <w:t xml:space="preserve"> </w:t>
      </w:r>
      <w:r>
        <w:rPr>
          <w:sz w:val="24"/>
        </w:rPr>
        <w:t>и</w:t>
      </w:r>
      <w:r>
        <w:rPr>
          <w:spacing w:val="-14"/>
          <w:sz w:val="24"/>
        </w:rPr>
        <w:t xml:space="preserve"> </w:t>
      </w:r>
      <w:r>
        <w:rPr>
          <w:sz w:val="24"/>
        </w:rPr>
        <w:t>применении</w:t>
      </w:r>
      <w:r>
        <w:rPr>
          <w:spacing w:val="-9"/>
          <w:sz w:val="24"/>
        </w:rPr>
        <w:t xml:space="preserve"> </w:t>
      </w:r>
      <w:r>
        <w:rPr>
          <w:sz w:val="24"/>
        </w:rPr>
        <w:t>законов</w:t>
      </w:r>
      <w:r>
        <w:rPr>
          <w:spacing w:val="-8"/>
          <w:sz w:val="24"/>
        </w:rPr>
        <w:t xml:space="preserve"> </w:t>
      </w:r>
      <w:r>
        <w:rPr>
          <w:sz w:val="24"/>
        </w:rPr>
        <w:t>композиции</w:t>
      </w:r>
      <w:r>
        <w:rPr>
          <w:spacing w:val="-9"/>
          <w:sz w:val="24"/>
        </w:rPr>
        <w:t xml:space="preserve"> </w:t>
      </w:r>
      <w:r>
        <w:rPr>
          <w:sz w:val="24"/>
        </w:rPr>
        <w:t>в проектировании одежды, ансамбле в костюме;</w:t>
      </w:r>
    </w:p>
    <w:p w:rsidR="00811A89" w:rsidRDefault="00811A89">
      <w:pPr>
        <w:pStyle w:val="a3"/>
        <w:spacing w:before="56"/>
        <w:ind w:left="0"/>
      </w:pPr>
    </w:p>
    <w:p w:rsidR="00811A89" w:rsidRDefault="0056063B">
      <w:pPr>
        <w:pStyle w:val="a5"/>
        <w:numPr>
          <w:ilvl w:val="0"/>
          <w:numId w:val="64"/>
        </w:numPr>
        <w:tabs>
          <w:tab w:val="left" w:pos="835"/>
        </w:tabs>
        <w:spacing w:line="249" w:lineRule="auto"/>
        <w:ind w:right="926" w:hanging="711"/>
        <w:rPr>
          <w:sz w:val="24"/>
        </w:rPr>
      </w:pPr>
      <w:r>
        <w:rPr>
          <w:sz w:val="24"/>
        </w:rPr>
        <w:t>уметь</w:t>
      </w:r>
      <w:r>
        <w:rPr>
          <w:spacing w:val="-7"/>
          <w:sz w:val="24"/>
        </w:rPr>
        <w:t xml:space="preserve"> </w:t>
      </w:r>
      <w:r>
        <w:rPr>
          <w:sz w:val="24"/>
        </w:rPr>
        <w:t>рассуждать</w:t>
      </w:r>
      <w:r>
        <w:rPr>
          <w:spacing w:val="-7"/>
          <w:sz w:val="24"/>
        </w:rPr>
        <w:t xml:space="preserve"> </w:t>
      </w:r>
      <w:r>
        <w:rPr>
          <w:sz w:val="24"/>
        </w:rPr>
        <w:t>о</w:t>
      </w:r>
      <w:r>
        <w:rPr>
          <w:spacing w:val="-5"/>
          <w:sz w:val="24"/>
        </w:rPr>
        <w:t xml:space="preserve"> </w:t>
      </w:r>
      <w:r>
        <w:rPr>
          <w:sz w:val="24"/>
        </w:rPr>
        <w:t>характерных</w:t>
      </w:r>
      <w:r>
        <w:rPr>
          <w:spacing w:val="-13"/>
          <w:sz w:val="24"/>
        </w:rPr>
        <w:t xml:space="preserve"> </w:t>
      </w:r>
      <w:r>
        <w:rPr>
          <w:sz w:val="24"/>
        </w:rPr>
        <w:t>особенностях</w:t>
      </w:r>
      <w:r>
        <w:rPr>
          <w:spacing w:val="-15"/>
          <w:sz w:val="24"/>
        </w:rPr>
        <w:t xml:space="preserve"> </w:t>
      </w:r>
      <w:r>
        <w:rPr>
          <w:sz w:val="24"/>
        </w:rPr>
        <w:t>современной</w:t>
      </w:r>
      <w:r>
        <w:rPr>
          <w:spacing w:val="-11"/>
          <w:sz w:val="24"/>
        </w:rPr>
        <w:t xml:space="preserve"> </w:t>
      </w:r>
      <w:r>
        <w:rPr>
          <w:sz w:val="24"/>
        </w:rPr>
        <w:t>моды,</w:t>
      </w:r>
      <w:r>
        <w:rPr>
          <w:spacing w:val="-10"/>
          <w:sz w:val="24"/>
        </w:rPr>
        <w:t xml:space="preserve"> </w:t>
      </w:r>
      <w:r>
        <w:rPr>
          <w:sz w:val="24"/>
        </w:rPr>
        <w:t>сравнивать</w:t>
      </w:r>
      <w:r>
        <w:rPr>
          <w:spacing w:val="-7"/>
          <w:sz w:val="24"/>
        </w:rPr>
        <w:t xml:space="preserve"> </w:t>
      </w:r>
      <w:r>
        <w:rPr>
          <w:sz w:val="24"/>
        </w:rPr>
        <w:t>функциональные особенности современной одежды с традиционными функциями одежды прошлых эпох;</w:t>
      </w:r>
    </w:p>
    <w:p w:rsidR="00811A89" w:rsidRDefault="00811A89">
      <w:pPr>
        <w:pStyle w:val="a3"/>
        <w:spacing w:before="63"/>
        <w:ind w:left="0"/>
      </w:pPr>
    </w:p>
    <w:p w:rsidR="00811A89" w:rsidRDefault="0056063B">
      <w:pPr>
        <w:pStyle w:val="a5"/>
        <w:numPr>
          <w:ilvl w:val="0"/>
          <w:numId w:val="64"/>
        </w:numPr>
        <w:tabs>
          <w:tab w:val="left" w:pos="835"/>
        </w:tabs>
        <w:spacing w:line="259" w:lineRule="auto"/>
        <w:ind w:right="1394" w:hanging="711"/>
        <w:rPr>
          <w:sz w:val="24"/>
        </w:rPr>
      </w:pPr>
      <w:r>
        <w:rPr>
          <w:sz w:val="24"/>
        </w:rPr>
        <w:t>иметь опыт выполнения практических творческих эскизов по теме «Дизайн современной одежды», создания</w:t>
      </w:r>
      <w:r>
        <w:rPr>
          <w:spacing w:val="-11"/>
          <w:sz w:val="24"/>
        </w:rPr>
        <w:t xml:space="preserve"> </w:t>
      </w:r>
      <w:r>
        <w:rPr>
          <w:sz w:val="24"/>
        </w:rPr>
        <w:t>эскизов</w:t>
      </w:r>
      <w:r>
        <w:rPr>
          <w:spacing w:val="-10"/>
          <w:sz w:val="24"/>
        </w:rPr>
        <w:t xml:space="preserve"> </w:t>
      </w:r>
      <w:r>
        <w:rPr>
          <w:sz w:val="24"/>
        </w:rPr>
        <w:t>молодёжной</w:t>
      </w:r>
      <w:r>
        <w:rPr>
          <w:spacing w:val="-10"/>
          <w:sz w:val="24"/>
        </w:rPr>
        <w:t xml:space="preserve"> </w:t>
      </w:r>
      <w:r>
        <w:rPr>
          <w:sz w:val="24"/>
        </w:rPr>
        <w:t>одежды</w:t>
      </w:r>
      <w:r>
        <w:rPr>
          <w:spacing w:val="-1"/>
          <w:sz w:val="24"/>
        </w:rPr>
        <w:t xml:space="preserve"> </w:t>
      </w:r>
      <w:r>
        <w:rPr>
          <w:sz w:val="24"/>
        </w:rPr>
        <w:t>для</w:t>
      </w:r>
      <w:r>
        <w:rPr>
          <w:spacing w:val="-8"/>
          <w:sz w:val="24"/>
        </w:rPr>
        <w:t xml:space="preserve"> </w:t>
      </w:r>
      <w:r>
        <w:rPr>
          <w:sz w:val="24"/>
        </w:rPr>
        <w:t>разных</w:t>
      </w:r>
      <w:r>
        <w:rPr>
          <w:spacing w:val="-8"/>
          <w:sz w:val="24"/>
        </w:rPr>
        <w:t xml:space="preserve"> </w:t>
      </w:r>
      <w:r>
        <w:rPr>
          <w:sz w:val="24"/>
        </w:rPr>
        <w:t>жизненных</w:t>
      </w:r>
      <w:r>
        <w:rPr>
          <w:spacing w:val="-11"/>
          <w:sz w:val="24"/>
        </w:rPr>
        <w:t xml:space="preserve"> </w:t>
      </w:r>
      <w:r>
        <w:rPr>
          <w:sz w:val="24"/>
        </w:rPr>
        <w:t>задач</w:t>
      </w:r>
      <w:r>
        <w:rPr>
          <w:spacing w:val="-9"/>
          <w:sz w:val="24"/>
        </w:rPr>
        <w:t xml:space="preserve"> </w:t>
      </w:r>
      <w:r>
        <w:rPr>
          <w:sz w:val="24"/>
        </w:rPr>
        <w:t>(спортивной, праздничной, повседневной и др.);</w:t>
      </w:r>
    </w:p>
    <w:p w:rsidR="00811A89" w:rsidRDefault="00811A89">
      <w:pPr>
        <w:pStyle w:val="a3"/>
        <w:spacing w:before="57"/>
        <w:ind w:left="0"/>
      </w:pPr>
    </w:p>
    <w:p w:rsidR="00811A89" w:rsidRDefault="0056063B">
      <w:pPr>
        <w:pStyle w:val="a5"/>
        <w:numPr>
          <w:ilvl w:val="0"/>
          <w:numId w:val="64"/>
        </w:numPr>
        <w:tabs>
          <w:tab w:val="left" w:pos="835"/>
        </w:tabs>
        <w:spacing w:line="252" w:lineRule="auto"/>
        <w:ind w:right="828" w:hanging="711"/>
        <w:rPr>
          <w:sz w:val="24"/>
        </w:rPr>
      </w:pPr>
      <w:r>
        <w:rPr>
          <w:sz w:val="24"/>
        </w:rPr>
        <w:t>различать задачи искусства театрального грима и бытового макияжа; иметь представление об имидж-дизайне,</w:t>
      </w:r>
      <w:r>
        <w:rPr>
          <w:spacing w:val="-4"/>
          <w:sz w:val="24"/>
        </w:rPr>
        <w:t xml:space="preserve"> </w:t>
      </w:r>
      <w:r>
        <w:rPr>
          <w:sz w:val="24"/>
        </w:rPr>
        <w:t>его</w:t>
      </w:r>
      <w:r>
        <w:rPr>
          <w:spacing w:val="-6"/>
          <w:sz w:val="24"/>
        </w:rPr>
        <w:t xml:space="preserve"> </w:t>
      </w:r>
      <w:r>
        <w:rPr>
          <w:sz w:val="24"/>
        </w:rPr>
        <w:t>задачах</w:t>
      </w:r>
      <w:r>
        <w:rPr>
          <w:spacing w:val="-7"/>
          <w:sz w:val="24"/>
        </w:rPr>
        <w:t xml:space="preserve"> </w:t>
      </w:r>
      <w:r>
        <w:rPr>
          <w:sz w:val="24"/>
        </w:rPr>
        <w:t>и</w:t>
      </w:r>
      <w:r>
        <w:rPr>
          <w:spacing w:val="-5"/>
          <w:sz w:val="24"/>
        </w:rPr>
        <w:t xml:space="preserve"> </w:t>
      </w:r>
      <w:r>
        <w:rPr>
          <w:sz w:val="24"/>
        </w:rPr>
        <w:t>социальном</w:t>
      </w:r>
      <w:r>
        <w:rPr>
          <w:spacing w:val="-4"/>
          <w:sz w:val="24"/>
        </w:rPr>
        <w:t xml:space="preserve"> </w:t>
      </w:r>
      <w:r>
        <w:rPr>
          <w:sz w:val="24"/>
        </w:rPr>
        <w:t>бытовании;</w:t>
      </w:r>
      <w:r>
        <w:rPr>
          <w:spacing w:val="-9"/>
          <w:sz w:val="24"/>
        </w:rPr>
        <w:t xml:space="preserve"> </w:t>
      </w:r>
      <w:r>
        <w:rPr>
          <w:sz w:val="24"/>
        </w:rPr>
        <w:t>иметь</w:t>
      </w:r>
      <w:r>
        <w:rPr>
          <w:spacing w:val="-9"/>
          <w:sz w:val="24"/>
        </w:rPr>
        <w:t xml:space="preserve"> </w:t>
      </w:r>
      <w:r>
        <w:rPr>
          <w:sz w:val="24"/>
        </w:rPr>
        <w:t>опыт</w:t>
      </w:r>
      <w:r>
        <w:rPr>
          <w:spacing w:val="-5"/>
          <w:sz w:val="24"/>
        </w:rPr>
        <w:t xml:space="preserve"> </w:t>
      </w:r>
      <w:r>
        <w:rPr>
          <w:sz w:val="24"/>
        </w:rPr>
        <w:t>создания</w:t>
      </w:r>
      <w:r>
        <w:rPr>
          <w:spacing w:val="-6"/>
          <w:sz w:val="24"/>
        </w:rPr>
        <w:t xml:space="preserve"> </w:t>
      </w:r>
      <w:r>
        <w:rPr>
          <w:sz w:val="24"/>
        </w:rPr>
        <w:t>эскизов</w:t>
      </w:r>
      <w:r>
        <w:rPr>
          <w:spacing w:val="-8"/>
          <w:sz w:val="24"/>
        </w:rPr>
        <w:t xml:space="preserve"> </w:t>
      </w:r>
      <w:r>
        <w:rPr>
          <w:sz w:val="24"/>
        </w:rPr>
        <w:t>для</w:t>
      </w:r>
      <w:r>
        <w:rPr>
          <w:spacing w:val="-6"/>
          <w:sz w:val="24"/>
        </w:rPr>
        <w:t xml:space="preserve"> </w:t>
      </w:r>
      <w:r>
        <w:rPr>
          <w:sz w:val="24"/>
        </w:rPr>
        <w:t>макияжа театральных образов и опыт бытового макияжа; определять эстетические и тические границы применения макияжа и стилистики причёски в повседневном быту.</w:t>
      </w:r>
    </w:p>
    <w:p w:rsidR="00811A89" w:rsidRDefault="0056063B">
      <w:pPr>
        <w:pStyle w:val="a3"/>
        <w:spacing w:before="209" w:line="254" w:lineRule="auto"/>
        <w:ind w:left="835" w:right="1253" w:firstLine="778"/>
      </w:pPr>
      <w:r>
        <w:lastRenderedPageBreak/>
        <w:t>Модуль</w:t>
      </w:r>
      <w:r>
        <w:rPr>
          <w:spacing w:val="-7"/>
        </w:rPr>
        <w:t xml:space="preserve"> </w:t>
      </w:r>
      <w:r>
        <w:t>№</w:t>
      </w:r>
      <w:r>
        <w:rPr>
          <w:spacing w:val="-7"/>
        </w:rPr>
        <w:t xml:space="preserve"> </w:t>
      </w:r>
      <w:r>
        <w:t>4</w:t>
      </w:r>
      <w:r>
        <w:rPr>
          <w:spacing w:val="-4"/>
        </w:rPr>
        <w:t xml:space="preserve"> </w:t>
      </w:r>
      <w:r>
        <w:t>«Изображение</w:t>
      </w:r>
      <w:r>
        <w:rPr>
          <w:spacing w:val="-8"/>
        </w:rPr>
        <w:t xml:space="preserve"> </w:t>
      </w:r>
      <w:r>
        <w:t>в</w:t>
      </w:r>
      <w:r>
        <w:rPr>
          <w:spacing w:val="-12"/>
        </w:rPr>
        <w:t xml:space="preserve"> </w:t>
      </w:r>
      <w:r>
        <w:t>синтетических,</w:t>
      </w:r>
      <w:r>
        <w:rPr>
          <w:spacing w:val="-5"/>
        </w:rPr>
        <w:t xml:space="preserve"> </w:t>
      </w:r>
      <w:r>
        <w:t>экранных</w:t>
      </w:r>
      <w:r>
        <w:rPr>
          <w:spacing w:val="-12"/>
        </w:rPr>
        <w:t xml:space="preserve"> </w:t>
      </w:r>
      <w:r>
        <w:t>видах</w:t>
      </w:r>
      <w:r>
        <w:rPr>
          <w:spacing w:val="-12"/>
        </w:rPr>
        <w:t xml:space="preserve"> </w:t>
      </w:r>
      <w:r>
        <w:t>искусства</w:t>
      </w:r>
      <w:r>
        <w:rPr>
          <w:spacing w:val="-9"/>
        </w:rPr>
        <w:t xml:space="preserve"> </w:t>
      </w:r>
      <w:r>
        <w:t>и художественная фотография» (вариативный):</w:t>
      </w:r>
    </w:p>
    <w:p w:rsidR="00811A89" w:rsidRDefault="00811A89">
      <w:pPr>
        <w:pStyle w:val="a3"/>
        <w:ind w:left="0"/>
      </w:pPr>
    </w:p>
    <w:p w:rsidR="00811A89" w:rsidRDefault="00811A89">
      <w:pPr>
        <w:pStyle w:val="a3"/>
        <w:spacing w:before="198"/>
        <w:ind w:left="0"/>
      </w:pPr>
    </w:p>
    <w:p w:rsidR="00811A89" w:rsidRDefault="0056063B">
      <w:pPr>
        <w:pStyle w:val="a5"/>
        <w:numPr>
          <w:ilvl w:val="0"/>
          <w:numId w:val="64"/>
        </w:numPr>
        <w:tabs>
          <w:tab w:val="left" w:pos="835"/>
        </w:tabs>
        <w:spacing w:line="249" w:lineRule="auto"/>
        <w:ind w:right="835" w:hanging="711"/>
        <w:rPr>
          <w:sz w:val="24"/>
        </w:rPr>
      </w:pPr>
      <w:r>
        <w:rPr>
          <w:sz w:val="24"/>
        </w:rPr>
        <w:t>знать о синтетической природе — коллективности творческого процесса в синтетических искусствах,</w:t>
      </w:r>
      <w:r>
        <w:rPr>
          <w:spacing w:val="-7"/>
          <w:sz w:val="24"/>
        </w:rPr>
        <w:t xml:space="preserve"> </w:t>
      </w:r>
      <w:r>
        <w:rPr>
          <w:sz w:val="24"/>
        </w:rPr>
        <w:t>синтезирующих</w:t>
      </w:r>
      <w:r>
        <w:rPr>
          <w:spacing w:val="-13"/>
          <w:sz w:val="24"/>
        </w:rPr>
        <w:t xml:space="preserve"> </w:t>
      </w:r>
      <w:r>
        <w:rPr>
          <w:sz w:val="24"/>
        </w:rPr>
        <w:t>выразительные</w:t>
      </w:r>
      <w:r>
        <w:rPr>
          <w:spacing w:val="-13"/>
          <w:sz w:val="24"/>
        </w:rPr>
        <w:t xml:space="preserve"> </w:t>
      </w:r>
      <w:r>
        <w:rPr>
          <w:sz w:val="24"/>
        </w:rPr>
        <w:t>средства</w:t>
      </w:r>
      <w:r>
        <w:rPr>
          <w:spacing w:val="-10"/>
          <w:sz w:val="24"/>
        </w:rPr>
        <w:t xml:space="preserve"> </w:t>
      </w:r>
      <w:r>
        <w:rPr>
          <w:sz w:val="24"/>
        </w:rPr>
        <w:t>разных</w:t>
      </w:r>
      <w:r>
        <w:rPr>
          <w:spacing w:val="-14"/>
          <w:sz w:val="24"/>
        </w:rPr>
        <w:t xml:space="preserve"> </w:t>
      </w:r>
      <w:r>
        <w:rPr>
          <w:sz w:val="24"/>
        </w:rPr>
        <w:t>видов</w:t>
      </w:r>
      <w:r>
        <w:rPr>
          <w:spacing w:val="-11"/>
          <w:sz w:val="24"/>
        </w:rPr>
        <w:t xml:space="preserve"> </w:t>
      </w:r>
      <w:r>
        <w:rPr>
          <w:sz w:val="24"/>
        </w:rPr>
        <w:t>художественного</w:t>
      </w:r>
      <w:r>
        <w:rPr>
          <w:spacing w:val="-9"/>
          <w:sz w:val="24"/>
        </w:rPr>
        <w:t xml:space="preserve"> </w:t>
      </w:r>
      <w:r>
        <w:rPr>
          <w:sz w:val="24"/>
        </w:rPr>
        <w:t>творчества;</w:t>
      </w:r>
    </w:p>
    <w:p w:rsidR="00811A89" w:rsidRDefault="00811A89">
      <w:pPr>
        <w:pStyle w:val="a3"/>
        <w:spacing w:before="62"/>
        <w:ind w:left="0"/>
      </w:pPr>
    </w:p>
    <w:p w:rsidR="00811A89" w:rsidRDefault="0056063B">
      <w:pPr>
        <w:pStyle w:val="a5"/>
        <w:numPr>
          <w:ilvl w:val="0"/>
          <w:numId w:val="64"/>
        </w:numPr>
        <w:tabs>
          <w:tab w:val="left" w:pos="830"/>
        </w:tabs>
        <w:ind w:left="830" w:hanging="706"/>
        <w:rPr>
          <w:sz w:val="24"/>
        </w:rPr>
      </w:pPr>
      <w:r>
        <w:rPr>
          <w:sz w:val="24"/>
        </w:rPr>
        <w:t>понимать</w:t>
      </w:r>
      <w:r>
        <w:rPr>
          <w:spacing w:val="-12"/>
          <w:sz w:val="24"/>
        </w:rPr>
        <w:t xml:space="preserve"> </w:t>
      </w:r>
      <w:r>
        <w:rPr>
          <w:sz w:val="24"/>
        </w:rPr>
        <w:t>и</w:t>
      </w:r>
      <w:r>
        <w:rPr>
          <w:spacing w:val="-11"/>
          <w:sz w:val="24"/>
        </w:rPr>
        <w:t xml:space="preserve"> </w:t>
      </w:r>
      <w:r>
        <w:rPr>
          <w:sz w:val="24"/>
        </w:rPr>
        <w:t>характеризовать</w:t>
      </w:r>
      <w:r>
        <w:rPr>
          <w:spacing w:val="-10"/>
          <w:sz w:val="24"/>
        </w:rPr>
        <w:t xml:space="preserve"> </w:t>
      </w:r>
      <w:r>
        <w:rPr>
          <w:sz w:val="24"/>
        </w:rPr>
        <w:t>роль</w:t>
      </w:r>
      <w:r>
        <w:rPr>
          <w:spacing w:val="-6"/>
          <w:sz w:val="24"/>
        </w:rPr>
        <w:t xml:space="preserve"> </w:t>
      </w:r>
      <w:r>
        <w:rPr>
          <w:sz w:val="24"/>
        </w:rPr>
        <w:t>визуального</w:t>
      </w:r>
      <w:r>
        <w:rPr>
          <w:spacing w:val="-6"/>
          <w:sz w:val="24"/>
        </w:rPr>
        <w:t xml:space="preserve"> </w:t>
      </w:r>
      <w:r>
        <w:rPr>
          <w:sz w:val="24"/>
        </w:rPr>
        <w:t>образа</w:t>
      </w:r>
      <w:r>
        <w:rPr>
          <w:spacing w:val="-8"/>
          <w:sz w:val="24"/>
        </w:rPr>
        <w:t xml:space="preserve"> </w:t>
      </w:r>
      <w:r>
        <w:rPr>
          <w:sz w:val="24"/>
        </w:rPr>
        <w:t>в</w:t>
      </w:r>
      <w:r>
        <w:rPr>
          <w:spacing w:val="-6"/>
          <w:sz w:val="24"/>
        </w:rPr>
        <w:t xml:space="preserve"> </w:t>
      </w:r>
      <w:r>
        <w:rPr>
          <w:sz w:val="24"/>
        </w:rPr>
        <w:t>синтетических</w:t>
      </w:r>
      <w:r>
        <w:rPr>
          <w:spacing w:val="-5"/>
          <w:sz w:val="24"/>
        </w:rPr>
        <w:t xml:space="preserve"> </w:t>
      </w:r>
      <w:r>
        <w:rPr>
          <w:spacing w:val="-2"/>
          <w:sz w:val="24"/>
        </w:rPr>
        <w:t>искусствах;</w:t>
      </w:r>
    </w:p>
    <w:p w:rsidR="00811A89" w:rsidRDefault="00811A89">
      <w:pPr>
        <w:pStyle w:val="a3"/>
        <w:spacing w:before="55"/>
        <w:ind w:left="0"/>
      </w:pPr>
    </w:p>
    <w:p w:rsidR="00811A89" w:rsidRDefault="0056063B">
      <w:pPr>
        <w:pStyle w:val="a5"/>
        <w:numPr>
          <w:ilvl w:val="0"/>
          <w:numId w:val="64"/>
        </w:numPr>
        <w:tabs>
          <w:tab w:val="left" w:pos="835"/>
        </w:tabs>
        <w:spacing w:line="249" w:lineRule="auto"/>
        <w:ind w:right="1226" w:hanging="711"/>
        <w:rPr>
          <w:sz w:val="24"/>
        </w:rPr>
      </w:pPr>
      <w:r>
        <w:rPr>
          <w:sz w:val="24"/>
        </w:rPr>
        <w:t>иметь представление о влиянии развития технологий на появление новых видов художественного</w:t>
      </w:r>
      <w:r>
        <w:rPr>
          <w:spacing w:val="-7"/>
          <w:sz w:val="24"/>
        </w:rPr>
        <w:t xml:space="preserve"> </w:t>
      </w:r>
      <w:r>
        <w:rPr>
          <w:sz w:val="24"/>
        </w:rPr>
        <w:t>творчества</w:t>
      </w:r>
      <w:r>
        <w:rPr>
          <w:spacing w:val="-13"/>
          <w:sz w:val="24"/>
        </w:rPr>
        <w:t xml:space="preserve"> </w:t>
      </w:r>
      <w:r>
        <w:rPr>
          <w:sz w:val="24"/>
        </w:rPr>
        <w:t>и</w:t>
      </w:r>
      <w:r>
        <w:rPr>
          <w:spacing w:val="-6"/>
          <w:sz w:val="24"/>
        </w:rPr>
        <w:t xml:space="preserve"> </w:t>
      </w:r>
      <w:r>
        <w:rPr>
          <w:sz w:val="24"/>
        </w:rPr>
        <w:t>их</w:t>
      </w:r>
      <w:r>
        <w:rPr>
          <w:spacing w:val="-13"/>
          <w:sz w:val="24"/>
        </w:rPr>
        <w:t xml:space="preserve"> </w:t>
      </w:r>
      <w:r>
        <w:rPr>
          <w:sz w:val="24"/>
        </w:rPr>
        <w:t>развитии</w:t>
      </w:r>
      <w:r>
        <w:rPr>
          <w:spacing w:val="-10"/>
          <w:sz w:val="24"/>
        </w:rPr>
        <w:t xml:space="preserve"> </w:t>
      </w:r>
      <w:r>
        <w:rPr>
          <w:sz w:val="24"/>
        </w:rPr>
        <w:t>параллельно</w:t>
      </w:r>
      <w:r>
        <w:rPr>
          <w:spacing w:val="-7"/>
          <w:sz w:val="24"/>
        </w:rPr>
        <w:t xml:space="preserve"> </w:t>
      </w:r>
      <w:r>
        <w:rPr>
          <w:sz w:val="24"/>
        </w:rPr>
        <w:t>с</w:t>
      </w:r>
      <w:r>
        <w:rPr>
          <w:spacing w:val="-9"/>
          <w:sz w:val="24"/>
        </w:rPr>
        <w:t xml:space="preserve"> </w:t>
      </w:r>
      <w:r>
        <w:rPr>
          <w:sz w:val="24"/>
        </w:rPr>
        <w:t>традиционными</w:t>
      </w:r>
      <w:r>
        <w:rPr>
          <w:spacing w:val="-5"/>
          <w:sz w:val="24"/>
        </w:rPr>
        <w:t xml:space="preserve"> </w:t>
      </w:r>
      <w:r>
        <w:rPr>
          <w:sz w:val="24"/>
        </w:rPr>
        <w:t>видами</w:t>
      </w:r>
      <w:r>
        <w:rPr>
          <w:spacing w:val="-6"/>
          <w:sz w:val="24"/>
        </w:rPr>
        <w:t xml:space="preserve"> </w:t>
      </w:r>
      <w:r>
        <w:rPr>
          <w:sz w:val="24"/>
        </w:rPr>
        <w:t>искусства.</w:t>
      </w:r>
    </w:p>
    <w:p w:rsidR="00811A89" w:rsidRDefault="0056063B">
      <w:pPr>
        <w:pStyle w:val="a3"/>
        <w:spacing w:before="262"/>
        <w:ind w:left="821"/>
      </w:pPr>
      <w:r>
        <w:t>Художник</w:t>
      </w:r>
      <w:r>
        <w:rPr>
          <w:spacing w:val="-10"/>
        </w:rPr>
        <w:t xml:space="preserve"> </w:t>
      </w:r>
      <w:r>
        <w:t>и</w:t>
      </w:r>
      <w:r>
        <w:rPr>
          <w:spacing w:val="-10"/>
        </w:rPr>
        <w:t xml:space="preserve"> </w:t>
      </w:r>
      <w:r>
        <w:t>искусство</w:t>
      </w:r>
      <w:r>
        <w:rPr>
          <w:spacing w:val="1"/>
        </w:rPr>
        <w:t xml:space="preserve"> </w:t>
      </w:r>
      <w:r>
        <w:rPr>
          <w:spacing w:val="-2"/>
        </w:rPr>
        <w:t>театра:</w:t>
      </w:r>
    </w:p>
    <w:p w:rsidR="00811A89" w:rsidRDefault="00811A89">
      <w:pPr>
        <w:pStyle w:val="a3"/>
        <w:spacing w:before="72"/>
        <w:ind w:left="0"/>
      </w:pPr>
    </w:p>
    <w:p w:rsidR="00811A89" w:rsidRDefault="0056063B">
      <w:pPr>
        <w:pStyle w:val="a5"/>
        <w:numPr>
          <w:ilvl w:val="0"/>
          <w:numId w:val="64"/>
        </w:numPr>
        <w:tabs>
          <w:tab w:val="left" w:pos="835"/>
        </w:tabs>
        <w:spacing w:line="254" w:lineRule="auto"/>
        <w:ind w:right="1665" w:hanging="711"/>
        <w:rPr>
          <w:sz w:val="24"/>
        </w:rPr>
      </w:pPr>
      <w:r>
        <w:rPr>
          <w:sz w:val="24"/>
        </w:rPr>
        <w:t>иметь</w:t>
      </w:r>
      <w:r>
        <w:rPr>
          <w:spacing w:val="-3"/>
          <w:sz w:val="24"/>
        </w:rPr>
        <w:t xml:space="preserve"> </w:t>
      </w:r>
      <w:r>
        <w:rPr>
          <w:sz w:val="24"/>
        </w:rPr>
        <w:t>представление</w:t>
      </w:r>
      <w:r>
        <w:rPr>
          <w:spacing w:val="-10"/>
          <w:sz w:val="24"/>
        </w:rPr>
        <w:t xml:space="preserve"> </w:t>
      </w:r>
      <w:r>
        <w:rPr>
          <w:sz w:val="24"/>
        </w:rPr>
        <w:t>об</w:t>
      </w:r>
      <w:r>
        <w:rPr>
          <w:spacing w:val="-8"/>
          <w:sz w:val="24"/>
        </w:rPr>
        <w:t xml:space="preserve"> </w:t>
      </w:r>
      <w:r>
        <w:rPr>
          <w:sz w:val="24"/>
        </w:rPr>
        <w:t>истории</w:t>
      </w:r>
      <w:r>
        <w:rPr>
          <w:spacing w:val="-8"/>
          <w:sz w:val="24"/>
        </w:rPr>
        <w:t xml:space="preserve"> </w:t>
      </w:r>
      <w:r>
        <w:rPr>
          <w:sz w:val="24"/>
        </w:rPr>
        <w:t>развития</w:t>
      </w:r>
      <w:r>
        <w:rPr>
          <w:spacing w:val="-5"/>
          <w:sz w:val="24"/>
        </w:rPr>
        <w:t xml:space="preserve"> </w:t>
      </w:r>
      <w:r>
        <w:rPr>
          <w:sz w:val="24"/>
        </w:rPr>
        <w:t>театра</w:t>
      </w:r>
      <w:r>
        <w:rPr>
          <w:spacing w:val="-7"/>
          <w:sz w:val="24"/>
        </w:rPr>
        <w:t xml:space="preserve"> </w:t>
      </w:r>
      <w:r>
        <w:rPr>
          <w:sz w:val="24"/>
        </w:rPr>
        <w:t>и</w:t>
      </w:r>
      <w:r>
        <w:rPr>
          <w:spacing w:val="-5"/>
          <w:sz w:val="24"/>
        </w:rPr>
        <w:t xml:space="preserve"> </w:t>
      </w:r>
      <w:r>
        <w:rPr>
          <w:sz w:val="24"/>
        </w:rPr>
        <w:t>жанровом</w:t>
      </w:r>
      <w:r>
        <w:rPr>
          <w:spacing w:val="-8"/>
          <w:sz w:val="24"/>
        </w:rPr>
        <w:t xml:space="preserve"> </w:t>
      </w:r>
      <w:r>
        <w:rPr>
          <w:sz w:val="24"/>
        </w:rPr>
        <w:t>многообразии</w:t>
      </w:r>
      <w:r>
        <w:rPr>
          <w:spacing w:val="-8"/>
          <w:sz w:val="24"/>
        </w:rPr>
        <w:t xml:space="preserve"> </w:t>
      </w:r>
      <w:r>
        <w:rPr>
          <w:sz w:val="24"/>
        </w:rPr>
        <w:t xml:space="preserve">театральных </w:t>
      </w:r>
      <w:r>
        <w:rPr>
          <w:spacing w:val="-2"/>
          <w:sz w:val="24"/>
        </w:rPr>
        <w:t>представлений;</w:t>
      </w:r>
    </w:p>
    <w:p w:rsidR="00811A89" w:rsidRDefault="0056063B">
      <w:pPr>
        <w:pStyle w:val="a5"/>
        <w:numPr>
          <w:ilvl w:val="0"/>
          <w:numId w:val="64"/>
        </w:numPr>
        <w:tabs>
          <w:tab w:val="left" w:pos="835"/>
        </w:tabs>
        <w:spacing w:before="78" w:line="249" w:lineRule="auto"/>
        <w:ind w:right="865" w:hanging="711"/>
        <w:rPr>
          <w:sz w:val="24"/>
        </w:rPr>
      </w:pPr>
      <w:r>
        <w:rPr>
          <w:sz w:val="24"/>
        </w:rPr>
        <w:t>знать</w:t>
      </w:r>
      <w:r>
        <w:rPr>
          <w:spacing w:val="-10"/>
          <w:sz w:val="24"/>
        </w:rPr>
        <w:t xml:space="preserve"> </w:t>
      </w:r>
      <w:r>
        <w:rPr>
          <w:sz w:val="24"/>
        </w:rPr>
        <w:t>о</w:t>
      </w:r>
      <w:r>
        <w:rPr>
          <w:spacing w:val="-3"/>
          <w:sz w:val="24"/>
        </w:rPr>
        <w:t xml:space="preserve"> </w:t>
      </w:r>
      <w:r>
        <w:rPr>
          <w:sz w:val="24"/>
        </w:rPr>
        <w:t>роли</w:t>
      </w:r>
      <w:r>
        <w:rPr>
          <w:spacing w:val="-10"/>
          <w:sz w:val="24"/>
        </w:rPr>
        <w:t xml:space="preserve"> </w:t>
      </w:r>
      <w:r>
        <w:rPr>
          <w:sz w:val="24"/>
        </w:rPr>
        <w:t>художника</w:t>
      </w:r>
      <w:r>
        <w:rPr>
          <w:spacing w:val="-6"/>
          <w:sz w:val="24"/>
        </w:rPr>
        <w:t xml:space="preserve"> </w:t>
      </w:r>
      <w:r>
        <w:rPr>
          <w:sz w:val="24"/>
        </w:rPr>
        <w:t>и</w:t>
      </w:r>
      <w:r>
        <w:rPr>
          <w:spacing w:val="-11"/>
          <w:sz w:val="24"/>
        </w:rPr>
        <w:t xml:space="preserve"> </w:t>
      </w:r>
      <w:r>
        <w:rPr>
          <w:sz w:val="24"/>
        </w:rPr>
        <w:t>видах</w:t>
      </w:r>
      <w:r>
        <w:rPr>
          <w:spacing w:val="-11"/>
          <w:sz w:val="24"/>
        </w:rPr>
        <w:t xml:space="preserve"> </w:t>
      </w:r>
      <w:r>
        <w:rPr>
          <w:sz w:val="24"/>
        </w:rPr>
        <w:t>профессиональной</w:t>
      </w:r>
      <w:r>
        <w:rPr>
          <w:spacing w:val="-8"/>
          <w:sz w:val="24"/>
        </w:rPr>
        <w:t xml:space="preserve"> </w:t>
      </w:r>
      <w:r>
        <w:rPr>
          <w:sz w:val="24"/>
        </w:rPr>
        <w:t>художнической</w:t>
      </w:r>
      <w:r>
        <w:rPr>
          <w:spacing w:val="-4"/>
          <w:sz w:val="24"/>
        </w:rPr>
        <w:t xml:space="preserve"> </w:t>
      </w:r>
      <w:r>
        <w:rPr>
          <w:sz w:val="24"/>
        </w:rPr>
        <w:t>деятельности</w:t>
      </w:r>
      <w:r>
        <w:rPr>
          <w:spacing w:val="-9"/>
          <w:sz w:val="24"/>
        </w:rPr>
        <w:t xml:space="preserve"> </w:t>
      </w:r>
      <w:r>
        <w:rPr>
          <w:sz w:val="24"/>
        </w:rPr>
        <w:t>в</w:t>
      </w:r>
      <w:r>
        <w:rPr>
          <w:spacing w:val="-5"/>
          <w:sz w:val="24"/>
        </w:rPr>
        <w:t xml:space="preserve"> </w:t>
      </w:r>
      <w:r>
        <w:rPr>
          <w:sz w:val="24"/>
        </w:rPr>
        <w:t xml:space="preserve">современном </w:t>
      </w:r>
      <w:r>
        <w:rPr>
          <w:spacing w:val="-2"/>
          <w:sz w:val="24"/>
        </w:rPr>
        <w:t>театре;</w:t>
      </w:r>
    </w:p>
    <w:p w:rsidR="00811A89" w:rsidRDefault="00811A89">
      <w:pPr>
        <w:pStyle w:val="a3"/>
        <w:spacing w:before="67"/>
        <w:ind w:left="0"/>
      </w:pPr>
    </w:p>
    <w:p w:rsidR="00811A89" w:rsidRDefault="0056063B">
      <w:pPr>
        <w:pStyle w:val="a5"/>
        <w:numPr>
          <w:ilvl w:val="0"/>
          <w:numId w:val="64"/>
        </w:numPr>
        <w:tabs>
          <w:tab w:val="left" w:pos="830"/>
        </w:tabs>
        <w:ind w:left="830" w:hanging="706"/>
        <w:rPr>
          <w:sz w:val="24"/>
        </w:rPr>
      </w:pPr>
      <w:r>
        <w:rPr>
          <w:sz w:val="24"/>
        </w:rPr>
        <w:t>иметь</w:t>
      </w:r>
      <w:r>
        <w:rPr>
          <w:spacing w:val="-12"/>
          <w:sz w:val="24"/>
        </w:rPr>
        <w:t xml:space="preserve"> </w:t>
      </w:r>
      <w:r>
        <w:rPr>
          <w:sz w:val="24"/>
        </w:rPr>
        <w:t>представление</w:t>
      </w:r>
      <w:r>
        <w:rPr>
          <w:spacing w:val="-12"/>
          <w:sz w:val="24"/>
        </w:rPr>
        <w:t xml:space="preserve"> </w:t>
      </w:r>
      <w:r>
        <w:rPr>
          <w:sz w:val="24"/>
        </w:rPr>
        <w:t>о</w:t>
      </w:r>
      <w:r>
        <w:rPr>
          <w:spacing w:val="-4"/>
          <w:sz w:val="24"/>
        </w:rPr>
        <w:t xml:space="preserve"> </w:t>
      </w:r>
      <w:r>
        <w:rPr>
          <w:sz w:val="24"/>
        </w:rPr>
        <w:t>сценографии</w:t>
      </w:r>
      <w:r>
        <w:rPr>
          <w:spacing w:val="-5"/>
          <w:sz w:val="24"/>
        </w:rPr>
        <w:t xml:space="preserve"> </w:t>
      </w:r>
      <w:r>
        <w:rPr>
          <w:sz w:val="24"/>
        </w:rPr>
        <w:t>и</w:t>
      </w:r>
      <w:r>
        <w:rPr>
          <w:spacing w:val="-7"/>
          <w:sz w:val="24"/>
        </w:rPr>
        <w:t xml:space="preserve"> </w:t>
      </w:r>
      <w:r>
        <w:rPr>
          <w:sz w:val="24"/>
        </w:rPr>
        <w:t>символическом</w:t>
      </w:r>
      <w:r>
        <w:rPr>
          <w:spacing w:val="-5"/>
          <w:sz w:val="24"/>
        </w:rPr>
        <w:t xml:space="preserve"> </w:t>
      </w:r>
      <w:r>
        <w:rPr>
          <w:sz w:val="24"/>
        </w:rPr>
        <w:t>характере</w:t>
      </w:r>
      <w:r>
        <w:rPr>
          <w:spacing w:val="-9"/>
          <w:sz w:val="24"/>
        </w:rPr>
        <w:t xml:space="preserve"> </w:t>
      </w:r>
      <w:r>
        <w:rPr>
          <w:sz w:val="24"/>
        </w:rPr>
        <w:t>сценического</w:t>
      </w:r>
      <w:r>
        <w:rPr>
          <w:spacing w:val="-7"/>
          <w:sz w:val="24"/>
        </w:rPr>
        <w:t xml:space="preserve"> </w:t>
      </w:r>
      <w:r>
        <w:rPr>
          <w:spacing w:val="-2"/>
          <w:sz w:val="24"/>
        </w:rPr>
        <w:t>образа;</w:t>
      </w:r>
    </w:p>
    <w:p w:rsidR="00811A89" w:rsidRDefault="00811A89">
      <w:pPr>
        <w:pStyle w:val="a3"/>
        <w:spacing w:before="55"/>
        <w:ind w:left="0"/>
      </w:pPr>
    </w:p>
    <w:p w:rsidR="00811A89" w:rsidRDefault="0056063B">
      <w:pPr>
        <w:pStyle w:val="a5"/>
        <w:numPr>
          <w:ilvl w:val="1"/>
          <w:numId w:val="64"/>
        </w:numPr>
        <w:tabs>
          <w:tab w:val="left" w:pos="1289"/>
          <w:tab w:val="left" w:pos="1291"/>
        </w:tabs>
        <w:spacing w:before="1" w:line="261" w:lineRule="auto"/>
        <w:ind w:right="733"/>
        <w:jc w:val="both"/>
        <w:rPr>
          <w:rFonts w:ascii="Arial MT" w:hAnsi="Arial MT"/>
          <w:sz w:val="28"/>
        </w:rPr>
      </w:pPr>
      <w:r>
        <w:rPr>
          <w:sz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811A89" w:rsidRDefault="00811A89">
      <w:pPr>
        <w:pStyle w:val="a3"/>
        <w:spacing w:before="39"/>
        <w:ind w:left="0"/>
      </w:pPr>
    </w:p>
    <w:p w:rsidR="00811A89" w:rsidRDefault="0056063B">
      <w:pPr>
        <w:pStyle w:val="a5"/>
        <w:numPr>
          <w:ilvl w:val="1"/>
          <w:numId w:val="64"/>
        </w:numPr>
        <w:tabs>
          <w:tab w:val="left" w:pos="1289"/>
          <w:tab w:val="left" w:pos="1291"/>
        </w:tabs>
        <w:spacing w:line="264" w:lineRule="auto"/>
        <w:ind w:right="715"/>
        <w:jc w:val="both"/>
        <w:rPr>
          <w:rFonts w:ascii="Arial MT" w:hAnsi="Arial MT"/>
          <w:sz w:val="28"/>
        </w:rPr>
      </w:pPr>
      <w:r>
        <w:rPr>
          <w:sz w:val="24"/>
        </w:rPr>
        <w:t>иметь представление</w:t>
      </w:r>
      <w:r>
        <w:rPr>
          <w:spacing w:val="-11"/>
          <w:sz w:val="24"/>
        </w:rPr>
        <w:t xml:space="preserve"> </w:t>
      </w:r>
      <w:r>
        <w:rPr>
          <w:sz w:val="24"/>
        </w:rPr>
        <w:t>о творчестве</w:t>
      </w:r>
      <w:r>
        <w:rPr>
          <w:spacing w:val="-2"/>
          <w:sz w:val="24"/>
        </w:rPr>
        <w:t xml:space="preserve"> </w:t>
      </w:r>
      <w:r>
        <w:rPr>
          <w:sz w:val="24"/>
        </w:rPr>
        <w:t>наиболее</w:t>
      </w:r>
      <w:r>
        <w:rPr>
          <w:spacing w:val="-7"/>
          <w:sz w:val="24"/>
        </w:rPr>
        <w:t xml:space="preserve"> </w:t>
      </w:r>
      <w:r>
        <w:rPr>
          <w:sz w:val="24"/>
        </w:rPr>
        <w:t>известных</w:t>
      </w:r>
      <w:r>
        <w:rPr>
          <w:spacing w:val="-5"/>
          <w:sz w:val="24"/>
        </w:rPr>
        <w:t xml:space="preserve"> </w:t>
      </w:r>
      <w:r>
        <w:rPr>
          <w:sz w:val="24"/>
        </w:rPr>
        <w:t>художниковпостановщиков</w:t>
      </w:r>
      <w:r>
        <w:rPr>
          <w:spacing w:val="-2"/>
          <w:sz w:val="24"/>
        </w:rPr>
        <w:t xml:space="preserve"> </w:t>
      </w:r>
      <w:r>
        <w:rPr>
          <w:sz w:val="24"/>
        </w:rPr>
        <w:t>в</w:t>
      </w:r>
      <w:r>
        <w:rPr>
          <w:spacing w:val="-1"/>
          <w:sz w:val="24"/>
        </w:rPr>
        <w:t xml:space="preserve"> </w:t>
      </w:r>
      <w:r>
        <w:rPr>
          <w:sz w:val="24"/>
        </w:rPr>
        <w:t>истории отечественного искусства (эскизы костюмов и декораций в творчестве К. Коровина, И. Билибина, А. Головина и др.);</w:t>
      </w:r>
      <w:r>
        <w:rPr>
          <w:spacing w:val="40"/>
          <w:sz w:val="24"/>
        </w:rPr>
        <w:t xml:space="preserve"> </w:t>
      </w:r>
      <w:r>
        <w:rPr>
          <w:sz w:val="24"/>
        </w:rPr>
        <w:t>• иметь практический опыт создания эскизов оформления спектакля по выбранной пьесе; и иметь применять полученные знания при постановке школьного спектакля;</w:t>
      </w:r>
    </w:p>
    <w:p w:rsidR="00811A89" w:rsidRDefault="00811A89">
      <w:pPr>
        <w:pStyle w:val="a3"/>
        <w:spacing w:before="28"/>
        <w:ind w:left="0"/>
      </w:pPr>
    </w:p>
    <w:p w:rsidR="00811A89" w:rsidRDefault="0056063B">
      <w:pPr>
        <w:pStyle w:val="a5"/>
        <w:numPr>
          <w:ilvl w:val="1"/>
          <w:numId w:val="64"/>
        </w:numPr>
        <w:tabs>
          <w:tab w:val="left" w:pos="1289"/>
          <w:tab w:val="left" w:pos="1291"/>
        </w:tabs>
        <w:spacing w:line="249" w:lineRule="auto"/>
        <w:ind w:right="725"/>
        <w:jc w:val="both"/>
        <w:rPr>
          <w:rFonts w:ascii="Arial MT" w:hAnsi="Arial MT"/>
          <w:sz w:val="28"/>
        </w:rPr>
      </w:pPr>
      <w:r>
        <w:rPr>
          <w:sz w:val="24"/>
        </w:rPr>
        <w:t>объяснять</w:t>
      </w:r>
      <w:r>
        <w:rPr>
          <w:spacing w:val="-5"/>
          <w:sz w:val="24"/>
        </w:rPr>
        <w:t xml:space="preserve"> </w:t>
      </w:r>
      <w:r>
        <w:rPr>
          <w:sz w:val="24"/>
        </w:rPr>
        <w:t>ведущую</w:t>
      </w:r>
      <w:r>
        <w:rPr>
          <w:spacing w:val="-4"/>
          <w:sz w:val="24"/>
        </w:rPr>
        <w:t xml:space="preserve"> </w:t>
      </w:r>
      <w:r>
        <w:rPr>
          <w:sz w:val="24"/>
        </w:rPr>
        <w:t>роль</w:t>
      </w:r>
      <w:r>
        <w:rPr>
          <w:spacing w:val="-6"/>
          <w:sz w:val="24"/>
        </w:rPr>
        <w:t xml:space="preserve"> </w:t>
      </w:r>
      <w:r>
        <w:rPr>
          <w:sz w:val="24"/>
        </w:rPr>
        <w:t>художника</w:t>
      </w:r>
      <w:r>
        <w:rPr>
          <w:spacing w:val="-7"/>
          <w:sz w:val="24"/>
        </w:rPr>
        <w:t xml:space="preserve"> </w:t>
      </w:r>
      <w:r>
        <w:rPr>
          <w:sz w:val="24"/>
        </w:rPr>
        <w:t>кукольного</w:t>
      </w:r>
      <w:r>
        <w:rPr>
          <w:spacing w:val="-2"/>
          <w:sz w:val="24"/>
        </w:rPr>
        <w:t xml:space="preserve"> </w:t>
      </w:r>
      <w:r>
        <w:rPr>
          <w:sz w:val="24"/>
        </w:rPr>
        <w:t>спектакля</w:t>
      </w:r>
      <w:r>
        <w:rPr>
          <w:spacing w:val="-3"/>
          <w:sz w:val="24"/>
        </w:rPr>
        <w:t xml:space="preserve"> </w:t>
      </w:r>
      <w:r>
        <w:rPr>
          <w:sz w:val="24"/>
        </w:rPr>
        <w:t>как</w:t>
      </w:r>
      <w:r>
        <w:rPr>
          <w:spacing w:val="-4"/>
          <w:sz w:val="24"/>
        </w:rPr>
        <w:t xml:space="preserve"> </w:t>
      </w:r>
      <w:r>
        <w:rPr>
          <w:sz w:val="24"/>
        </w:rPr>
        <w:t>соавтора</w:t>
      </w:r>
      <w:r>
        <w:rPr>
          <w:spacing w:val="-8"/>
          <w:sz w:val="24"/>
        </w:rPr>
        <w:t xml:space="preserve"> </w:t>
      </w:r>
      <w:r>
        <w:rPr>
          <w:sz w:val="24"/>
        </w:rPr>
        <w:t>режиссёра</w:t>
      </w:r>
      <w:r>
        <w:rPr>
          <w:spacing w:val="-3"/>
          <w:sz w:val="24"/>
        </w:rPr>
        <w:t xml:space="preserve"> </w:t>
      </w:r>
      <w:r>
        <w:rPr>
          <w:sz w:val="24"/>
        </w:rPr>
        <w:t>и</w:t>
      </w:r>
      <w:r>
        <w:rPr>
          <w:spacing w:val="-7"/>
          <w:sz w:val="24"/>
        </w:rPr>
        <w:t xml:space="preserve"> </w:t>
      </w:r>
      <w:r>
        <w:rPr>
          <w:sz w:val="24"/>
        </w:rPr>
        <w:t>актёра</w:t>
      </w:r>
      <w:r>
        <w:rPr>
          <w:spacing w:val="-8"/>
          <w:sz w:val="24"/>
        </w:rPr>
        <w:t xml:space="preserve"> </w:t>
      </w:r>
      <w:r>
        <w:rPr>
          <w:sz w:val="24"/>
        </w:rPr>
        <w:t>в процессе создания образа персонажа;</w:t>
      </w:r>
    </w:p>
    <w:p w:rsidR="00811A89" w:rsidRDefault="00811A89">
      <w:pPr>
        <w:pStyle w:val="a3"/>
        <w:spacing w:before="62"/>
        <w:ind w:left="0"/>
      </w:pPr>
    </w:p>
    <w:p w:rsidR="00811A89" w:rsidRDefault="0056063B">
      <w:pPr>
        <w:pStyle w:val="a5"/>
        <w:numPr>
          <w:ilvl w:val="1"/>
          <w:numId w:val="64"/>
        </w:numPr>
        <w:tabs>
          <w:tab w:val="left" w:pos="1291"/>
        </w:tabs>
        <w:ind w:hanging="715"/>
        <w:rPr>
          <w:rFonts w:ascii="Arial MT" w:hAnsi="Arial MT"/>
          <w:sz w:val="28"/>
        </w:rPr>
      </w:pPr>
      <w:r>
        <w:rPr>
          <w:sz w:val="24"/>
        </w:rPr>
        <w:t>иметь</w:t>
      </w:r>
      <w:r>
        <w:rPr>
          <w:spacing w:val="-6"/>
          <w:sz w:val="24"/>
        </w:rPr>
        <w:t xml:space="preserve"> </w:t>
      </w:r>
      <w:r>
        <w:rPr>
          <w:sz w:val="24"/>
        </w:rPr>
        <w:t>практический</w:t>
      </w:r>
      <w:r>
        <w:rPr>
          <w:spacing w:val="-5"/>
          <w:sz w:val="24"/>
        </w:rPr>
        <w:t xml:space="preserve"> </w:t>
      </w:r>
      <w:r>
        <w:rPr>
          <w:sz w:val="24"/>
        </w:rPr>
        <w:t>навык</w:t>
      </w:r>
      <w:r>
        <w:rPr>
          <w:spacing w:val="-6"/>
          <w:sz w:val="24"/>
        </w:rPr>
        <w:t xml:space="preserve"> </w:t>
      </w:r>
      <w:r>
        <w:rPr>
          <w:sz w:val="24"/>
        </w:rPr>
        <w:t>игрового</w:t>
      </w:r>
      <w:r>
        <w:rPr>
          <w:spacing w:val="-10"/>
          <w:sz w:val="24"/>
        </w:rPr>
        <w:t xml:space="preserve"> </w:t>
      </w:r>
      <w:r>
        <w:rPr>
          <w:sz w:val="24"/>
        </w:rPr>
        <w:t>одушевления</w:t>
      </w:r>
      <w:r>
        <w:rPr>
          <w:spacing w:val="-5"/>
          <w:sz w:val="24"/>
        </w:rPr>
        <w:t xml:space="preserve"> </w:t>
      </w:r>
      <w:r>
        <w:rPr>
          <w:sz w:val="24"/>
        </w:rPr>
        <w:t>куклы</w:t>
      </w:r>
      <w:r>
        <w:rPr>
          <w:spacing w:val="-3"/>
          <w:sz w:val="24"/>
        </w:rPr>
        <w:t xml:space="preserve"> </w:t>
      </w:r>
      <w:r>
        <w:rPr>
          <w:sz w:val="24"/>
        </w:rPr>
        <w:t>из</w:t>
      </w:r>
      <w:r>
        <w:rPr>
          <w:spacing w:val="-6"/>
          <w:sz w:val="24"/>
        </w:rPr>
        <w:t xml:space="preserve"> </w:t>
      </w:r>
      <w:r>
        <w:rPr>
          <w:sz w:val="24"/>
        </w:rPr>
        <w:t>простых</w:t>
      </w:r>
      <w:r>
        <w:rPr>
          <w:spacing w:val="-5"/>
          <w:sz w:val="24"/>
        </w:rPr>
        <w:t xml:space="preserve"> </w:t>
      </w:r>
      <w:r>
        <w:rPr>
          <w:sz w:val="24"/>
        </w:rPr>
        <w:t>бытовых</w:t>
      </w:r>
      <w:r>
        <w:rPr>
          <w:spacing w:val="-9"/>
          <w:sz w:val="24"/>
        </w:rPr>
        <w:t xml:space="preserve"> </w:t>
      </w:r>
      <w:r>
        <w:rPr>
          <w:spacing w:val="-2"/>
          <w:sz w:val="24"/>
        </w:rPr>
        <w:t>предметов;</w:t>
      </w:r>
    </w:p>
    <w:p w:rsidR="00811A89" w:rsidRDefault="00811A89">
      <w:pPr>
        <w:pStyle w:val="a3"/>
        <w:spacing w:before="60"/>
        <w:ind w:left="0"/>
      </w:pPr>
    </w:p>
    <w:p w:rsidR="00811A89" w:rsidRDefault="0056063B">
      <w:pPr>
        <w:pStyle w:val="a5"/>
        <w:numPr>
          <w:ilvl w:val="1"/>
          <w:numId w:val="64"/>
        </w:numPr>
        <w:tabs>
          <w:tab w:val="left" w:pos="1289"/>
          <w:tab w:val="left" w:pos="1291"/>
        </w:tabs>
        <w:spacing w:line="259" w:lineRule="auto"/>
        <w:ind w:right="727"/>
        <w:jc w:val="both"/>
        <w:rPr>
          <w:rFonts w:ascii="Arial MT" w:hAnsi="Arial MT"/>
          <w:sz w:val="28"/>
        </w:rPr>
      </w:pPr>
      <w:r>
        <w:rPr>
          <w:sz w:val="24"/>
        </w:rPr>
        <w:t>понимать необходимость зрительских</w:t>
      </w:r>
      <w:r>
        <w:rPr>
          <w:spacing w:val="-2"/>
          <w:sz w:val="24"/>
        </w:rPr>
        <w:t xml:space="preserve"> </w:t>
      </w:r>
      <w:r>
        <w:rPr>
          <w:sz w:val="24"/>
        </w:rPr>
        <w:t>знаний и умений —</w:t>
      </w:r>
      <w:r>
        <w:rPr>
          <w:spacing w:val="-2"/>
          <w:sz w:val="24"/>
        </w:rPr>
        <w:t xml:space="preserve"> </w:t>
      </w:r>
      <w:r>
        <w:rPr>
          <w:sz w:val="24"/>
        </w:rPr>
        <w:t>обладания</w:t>
      </w:r>
      <w:r>
        <w:rPr>
          <w:spacing w:val="-1"/>
          <w:sz w:val="24"/>
        </w:rPr>
        <w:t xml:space="preserve"> </w:t>
      </w:r>
      <w:r>
        <w:rPr>
          <w:sz w:val="24"/>
        </w:rPr>
        <w:t>зрительской культурой для восприятия произведений художественного творчества и понимания их значения в интерпретации явлений жизни.</w:t>
      </w:r>
    </w:p>
    <w:p w:rsidR="00811A89" w:rsidRDefault="0056063B">
      <w:pPr>
        <w:pStyle w:val="a3"/>
        <w:spacing w:before="242" w:line="352" w:lineRule="auto"/>
        <w:ind w:left="1291" w:right="714" w:hanging="15"/>
        <w:jc w:val="both"/>
      </w:pPr>
      <w:r>
        <w:t>Художественная фотография:</w:t>
      </w:r>
      <w:r>
        <w:rPr>
          <w:spacing w:val="40"/>
        </w:rPr>
        <w:t xml:space="preserve"> </w:t>
      </w:r>
      <w:r>
        <w:t>иметь представление о рождении и истории фотографии, о соотношении</w:t>
      </w:r>
      <w:r>
        <w:rPr>
          <w:spacing w:val="-1"/>
        </w:rPr>
        <w:t xml:space="preserve"> </w:t>
      </w:r>
      <w:r>
        <w:t>прогресса технологий</w:t>
      </w:r>
      <w:r>
        <w:rPr>
          <w:spacing w:val="-1"/>
        </w:rPr>
        <w:t xml:space="preserve"> </w:t>
      </w:r>
      <w:r>
        <w:t xml:space="preserve">и развитии искусства запечатления реальности в зримых </w:t>
      </w:r>
      <w:r>
        <w:rPr>
          <w:spacing w:val="-2"/>
        </w:rPr>
        <w:t>образах;</w:t>
      </w:r>
    </w:p>
    <w:p w:rsidR="00811A89" w:rsidRDefault="0056063B">
      <w:pPr>
        <w:pStyle w:val="a5"/>
        <w:numPr>
          <w:ilvl w:val="1"/>
          <w:numId w:val="64"/>
        </w:numPr>
        <w:tabs>
          <w:tab w:val="left" w:pos="1291"/>
        </w:tabs>
        <w:spacing w:before="223"/>
        <w:ind w:hanging="715"/>
        <w:rPr>
          <w:rFonts w:ascii="Arial MT" w:hAnsi="Arial MT"/>
          <w:sz w:val="28"/>
        </w:rPr>
      </w:pPr>
      <w:r>
        <w:rPr>
          <w:sz w:val="24"/>
        </w:rPr>
        <w:t>уметь</w:t>
      </w:r>
      <w:r>
        <w:rPr>
          <w:spacing w:val="-17"/>
          <w:sz w:val="24"/>
        </w:rPr>
        <w:t xml:space="preserve"> </w:t>
      </w:r>
      <w:r>
        <w:rPr>
          <w:sz w:val="24"/>
        </w:rPr>
        <w:t>объяснять</w:t>
      </w:r>
      <w:r>
        <w:rPr>
          <w:spacing w:val="-15"/>
          <w:sz w:val="24"/>
        </w:rPr>
        <w:t xml:space="preserve"> </w:t>
      </w:r>
      <w:r>
        <w:rPr>
          <w:sz w:val="24"/>
        </w:rPr>
        <w:t>понятия</w:t>
      </w:r>
      <w:r>
        <w:rPr>
          <w:spacing w:val="-13"/>
          <w:sz w:val="24"/>
        </w:rPr>
        <w:t xml:space="preserve"> </w:t>
      </w:r>
      <w:r>
        <w:rPr>
          <w:sz w:val="24"/>
        </w:rPr>
        <w:t>«длительность</w:t>
      </w:r>
      <w:r>
        <w:rPr>
          <w:spacing w:val="-15"/>
          <w:sz w:val="24"/>
        </w:rPr>
        <w:t xml:space="preserve"> </w:t>
      </w:r>
      <w:r>
        <w:rPr>
          <w:sz w:val="24"/>
        </w:rPr>
        <w:t>экспозиции»,</w:t>
      </w:r>
      <w:r>
        <w:rPr>
          <w:spacing w:val="-7"/>
          <w:sz w:val="24"/>
        </w:rPr>
        <w:t xml:space="preserve"> </w:t>
      </w:r>
      <w:r>
        <w:rPr>
          <w:sz w:val="24"/>
        </w:rPr>
        <w:t>«выдержка»,</w:t>
      </w:r>
      <w:r>
        <w:rPr>
          <w:spacing w:val="-6"/>
          <w:sz w:val="24"/>
        </w:rPr>
        <w:t xml:space="preserve"> </w:t>
      </w:r>
      <w:r>
        <w:rPr>
          <w:spacing w:val="-2"/>
          <w:sz w:val="24"/>
        </w:rPr>
        <w:t>«диафрагма»;</w:t>
      </w:r>
    </w:p>
    <w:p w:rsidR="00811A89" w:rsidRDefault="0056063B">
      <w:pPr>
        <w:pStyle w:val="a5"/>
        <w:numPr>
          <w:ilvl w:val="1"/>
          <w:numId w:val="64"/>
        </w:numPr>
        <w:tabs>
          <w:tab w:val="left" w:pos="1291"/>
          <w:tab w:val="left" w:pos="2108"/>
          <w:tab w:val="left" w:pos="3044"/>
          <w:tab w:val="left" w:pos="3083"/>
          <w:tab w:val="left" w:pos="4562"/>
          <w:tab w:val="left" w:pos="5234"/>
          <w:tab w:val="left" w:pos="5580"/>
          <w:tab w:val="left" w:pos="6194"/>
          <w:tab w:val="left" w:pos="6492"/>
          <w:tab w:val="left" w:pos="6857"/>
          <w:tab w:val="left" w:pos="7284"/>
          <w:tab w:val="left" w:pos="8120"/>
          <w:tab w:val="left" w:pos="8528"/>
          <w:tab w:val="left" w:pos="9575"/>
          <w:tab w:val="left" w:pos="9656"/>
          <w:tab w:val="left" w:pos="9897"/>
        </w:tabs>
        <w:spacing w:before="207" w:line="292" w:lineRule="auto"/>
        <w:ind w:right="750"/>
        <w:rPr>
          <w:rFonts w:ascii="Arial MT" w:hAnsi="Arial MT"/>
          <w:sz w:val="28"/>
        </w:rPr>
      </w:pPr>
      <w:r>
        <w:rPr>
          <w:spacing w:val="-2"/>
          <w:sz w:val="24"/>
        </w:rPr>
        <w:lastRenderedPageBreak/>
        <w:t>иметь</w:t>
      </w:r>
      <w:r>
        <w:rPr>
          <w:sz w:val="24"/>
        </w:rPr>
        <w:tab/>
      </w:r>
      <w:r>
        <w:rPr>
          <w:spacing w:val="-2"/>
          <w:sz w:val="24"/>
        </w:rPr>
        <w:t>навыки</w:t>
      </w:r>
      <w:r>
        <w:rPr>
          <w:sz w:val="24"/>
        </w:rPr>
        <w:tab/>
      </w:r>
      <w:r>
        <w:rPr>
          <w:sz w:val="24"/>
        </w:rPr>
        <w:tab/>
      </w:r>
      <w:r>
        <w:rPr>
          <w:spacing w:val="-2"/>
          <w:sz w:val="24"/>
        </w:rPr>
        <w:t>фотографирования</w:t>
      </w:r>
      <w:r>
        <w:rPr>
          <w:sz w:val="24"/>
        </w:rPr>
        <w:tab/>
      </w:r>
      <w:r>
        <w:rPr>
          <w:spacing w:val="-10"/>
          <w:sz w:val="24"/>
        </w:rPr>
        <w:t>и</w:t>
      </w:r>
      <w:r>
        <w:rPr>
          <w:sz w:val="24"/>
        </w:rPr>
        <w:tab/>
      </w:r>
      <w:r>
        <w:rPr>
          <w:spacing w:val="-2"/>
          <w:sz w:val="24"/>
        </w:rPr>
        <w:t>обработки</w:t>
      </w:r>
      <w:r>
        <w:rPr>
          <w:sz w:val="24"/>
        </w:rPr>
        <w:tab/>
      </w:r>
      <w:r>
        <w:rPr>
          <w:spacing w:val="-2"/>
          <w:sz w:val="24"/>
        </w:rPr>
        <w:t>цифровых</w:t>
      </w:r>
      <w:r>
        <w:rPr>
          <w:sz w:val="24"/>
        </w:rPr>
        <w:tab/>
      </w:r>
      <w:r>
        <w:rPr>
          <w:spacing w:val="-2"/>
          <w:sz w:val="24"/>
        </w:rPr>
        <w:t>фотографий</w:t>
      </w:r>
      <w:r>
        <w:rPr>
          <w:sz w:val="24"/>
        </w:rPr>
        <w:tab/>
      </w:r>
      <w:r>
        <w:rPr>
          <w:spacing w:val="-10"/>
          <w:sz w:val="24"/>
        </w:rPr>
        <w:t>с</w:t>
      </w:r>
      <w:r>
        <w:rPr>
          <w:sz w:val="24"/>
        </w:rPr>
        <w:tab/>
      </w:r>
      <w:r>
        <w:rPr>
          <w:spacing w:val="-2"/>
          <w:sz w:val="24"/>
        </w:rPr>
        <w:t>помощью компьютерных</w:t>
      </w:r>
      <w:r>
        <w:rPr>
          <w:sz w:val="24"/>
        </w:rPr>
        <w:tab/>
      </w:r>
      <w:r>
        <w:rPr>
          <w:spacing w:val="-2"/>
          <w:sz w:val="24"/>
        </w:rPr>
        <w:t>графических</w:t>
      </w:r>
      <w:r>
        <w:rPr>
          <w:sz w:val="24"/>
        </w:rPr>
        <w:tab/>
      </w:r>
      <w:r>
        <w:rPr>
          <w:spacing w:val="-2"/>
          <w:sz w:val="24"/>
        </w:rPr>
        <w:t>редакторов;</w:t>
      </w:r>
      <w:r>
        <w:rPr>
          <w:sz w:val="24"/>
        </w:rPr>
        <w:tab/>
      </w:r>
      <w:r>
        <w:rPr>
          <w:spacing w:val="-10"/>
          <w:sz w:val="24"/>
        </w:rPr>
        <w:t>•</w:t>
      </w:r>
      <w:r>
        <w:rPr>
          <w:sz w:val="24"/>
        </w:rPr>
        <w:tab/>
      </w:r>
      <w:r>
        <w:rPr>
          <w:spacing w:val="-2"/>
          <w:sz w:val="24"/>
        </w:rPr>
        <w:t>уметь</w:t>
      </w:r>
      <w:r>
        <w:rPr>
          <w:sz w:val="24"/>
        </w:rPr>
        <w:tab/>
      </w:r>
      <w:r>
        <w:rPr>
          <w:spacing w:val="-2"/>
          <w:sz w:val="24"/>
        </w:rPr>
        <w:t>объяснять</w:t>
      </w:r>
      <w:r>
        <w:rPr>
          <w:sz w:val="24"/>
        </w:rPr>
        <w:tab/>
      </w:r>
      <w:r>
        <w:rPr>
          <w:spacing w:val="-2"/>
          <w:sz w:val="24"/>
        </w:rPr>
        <w:t>значение</w:t>
      </w:r>
      <w:r>
        <w:rPr>
          <w:sz w:val="24"/>
        </w:rPr>
        <w:tab/>
      </w:r>
      <w:r>
        <w:rPr>
          <w:sz w:val="24"/>
        </w:rPr>
        <w:tab/>
      </w:r>
      <w:r>
        <w:rPr>
          <w:spacing w:val="-2"/>
          <w:sz w:val="24"/>
        </w:rPr>
        <w:t>фотографий</w:t>
      </w:r>
    </w:p>
    <w:p w:rsidR="00811A89" w:rsidRDefault="0056063B">
      <w:pPr>
        <w:pStyle w:val="a3"/>
        <w:spacing w:before="43" w:line="326" w:lineRule="auto"/>
        <w:ind w:left="1291" w:right="560"/>
      </w:pPr>
      <w:r>
        <w:t>«Родиноведения»</w:t>
      </w:r>
      <w:r>
        <w:rPr>
          <w:spacing w:val="29"/>
        </w:rPr>
        <w:t xml:space="preserve"> </w:t>
      </w:r>
      <w:r>
        <w:t>С.</w:t>
      </w:r>
      <w:r>
        <w:rPr>
          <w:spacing w:val="39"/>
        </w:rPr>
        <w:t xml:space="preserve"> </w:t>
      </w:r>
      <w:r>
        <w:t>М.</w:t>
      </w:r>
      <w:r>
        <w:rPr>
          <w:spacing w:val="39"/>
        </w:rPr>
        <w:t xml:space="preserve"> </w:t>
      </w:r>
      <w:r>
        <w:t>Прокудина-Горского</w:t>
      </w:r>
      <w:r>
        <w:rPr>
          <w:spacing w:val="32"/>
        </w:rPr>
        <w:t xml:space="preserve"> </w:t>
      </w:r>
      <w:r>
        <w:t>для</w:t>
      </w:r>
      <w:r>
        <w:rPr>
          <w:spacing w:val="37"/>
        </w:rPr>
        <w:t xml:space="preserve"> </w:t>
      </w:r>
      <w:r>
        <w:t>современных</w:t>
      </w:r>
      <w:r>
        <w:rPr>
          <w:spacing w:val="33"/>
        </w:rPr>
        <w:t xml:space="preserve"> </w:t>
      </w:r>
      <w:r>
        <w:t>представлений</w:t>
      </w:r>
      <w:r>
        <w:rPr>
          <w:spacing w:val="34"/>
        </w:rPr>
        <w:t xml:space="preserve"> </w:t>
      </w:r>
      <w:r>
        <w:t>об</w:t>
      </w:r>
      <w:r>
        <w:rPr>
          <w:spacing w:val="35"/>
        </w:rPr>
        <w:t xml:space="preserve"> </w:t>
      </w:r>
      <w:r>
        <w:t>истории жизни в нашей стране;</w:t>
      </w:r>
    </w:p>
    <w:p w:rsidR="00811A89" w:rsidRDefault="0056063B">
      <w:pPr>
        <w:pStyle w:val="a5"/>
        <w:numPr>
          <w:ilvl w:val="1"/>
          <w:numId w:val="64"/>
        </w:numPr>
        <w:tabs>
          <w:tab w:val="left" w:pos="1277"/>
        </w:tabs>
        <w:spacing w:before="243" w:line="480" w:lineRule="auto"/>
        <w:ind w:left="1277" w:right="3804" w:hanging="701"/>
        <w:rPr>
          <w:rFonts w:ascii="Arial MT" w:hAnsi="Arial MT"/>
          <w:sz w:val="28"/>
        </w:rPr>
      </w:pPr>
      <w:r>
        <w:rPr>
          <w:rFonts w:ascii="Arial MT" w:hAnsi="Arial MT"/>
          <w:noProof/>
          <w:sz w:val="28"/>
          <w:lang w:eastAsia="ru-RU"/>
        </w:rPr>
        <w:drawing>
          <wp:anchor distT="0" distB="0" distL="0" distR="0" simplePos="0" relativeHeight="474970624" behindDoc="1" locked="0" layoutInCell="1" allowOverlap="1">
            <wp:simplePos x="0" y="0"/>
            <wp:positionH relativeFrom="page">
              <wp:posOffset>1002664</wp:posOffset>
            </wp:positionH>
            <wp:positionV relativeFrom="paragraph">
              <wp:posOffset>414141</wp:posOffset>
            </wp:positionV>
            <wp:extent cx="4998974" cy="140335"/>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72" cstate="print"/>
                    <a:stretch>
                      <a:fillRect/>
                    </a:stretch>
                  </pic:blipFill>
                  <pic:spPr>
                    <a:xfrm>
                      <a:off x="0" y="0"/>
                      <a:ext cx="4998974" cy="140335"/>
                    </a:xfrm>
                    <a:prstGeom prst="rect">
                      <a:avLst/>
                    </a:prstGeom>
                  </pic:spPr>
                </pic:pic>
              </a:graphicData>
            </a:graphic>
          </wp:anchor>
        </w:drawing>
      </w:r>
      <w:r>
        <w:rPr>
          <w:sz w:val="24"/>
        </w:rPr>
        <w:t>различать</w:t>
      </w:r>
      <w:r>
        <w:rPr>
          <w:spacing w:val="-12"/>
          <w:sz w:val="24"/>
        </w:rPr>
        <w:t xml:space="preserve"> </w:t>
      </w:r>
      <w:r>
        <w:rPr>
          <w:sz w:val="24"/>
        </w:rPr>
        <w:t>и</w:t>
      </w:r>
      <w:r>
        <w:rPr>
          <w:spacing w:val="-13"/>
          <w:sz w:val="24"/>
        </w:rPr>
        <w:t xml:space="preserve"> </w:t>
      </w:r>
      <w:r>
        <w:rPr>
          <w:sz w:val="24"/>
        </w:rPr>
        <w:t>характеризовать</w:t>
      </w:r>
      <w:r>
        <w:rPr>
          <w:spacing w:val="-8"/>
          <w:sz w:val="24"/>
        </w:rPr>
        <w:t xml:space="preserve"> </w:t>
      </w:r>
      <w:r>
        <w:rPr>
          <w:sz w:val="24"/>
        </w:rPr>
        <w:t>различные</w:t>
      </w:r>
      <w:r>
        <w:rPr>
          <w:spacing w:val="-15"/>
          <w:sz w:val="24"/>
        </w:rPr>
        <w:t xml:space="preserve"> </w:t>
      </w:r>
      <w:r>
        <w:rPr>
          <w:sz w:val="24"/>
        </w:rPr>
        <w:t>жанры</w:t>
      </w:r>
      <w:r>
        <w:rPr>
          <w:spacing w:val="-15"/>
          <w:sz w:val="24"/>
        </w:rPr>
        <w:t xml:space="preserve"> </w:t>
      </w:r>
      <w:r>
        <w:rPr>
          <w:sz w:val="24"/>
        </w:rPr>
        <w:t>художественной искусстве фотографии;</w:t>
      </w:r>
    </w:p>
    <w:p w:rsidR="00811A89" w:rsidRDefault="0056063B">
      <w:pPr>
        <w:pStyle w:val="a5"/>
        <w:numPr>
          <w:ilvl w:val="1"/>
          <w:numId w:val="64"/>
        </w:numPr>
        <w:tabs>
          <w:tab w:val="left" w:pos="1289"/>
          <w:tab w:val="left" w:pos="1291"/>
        </w:tabs>
        <w:spacing w:before="72" w:line="259" w:lineRule="auto"/>
        <w:ind w:right="739"/>
        <w:jc w:val="both"/>
        <w:rPr>
          <w:rFonts w:ascii="Arial MT" w:hAnsi="Arial MT"/>
          <w:sz w:val="28"/>
        </w:rPr>
      </w:pPr>
      <w:r>
        <w:rPr>
          <w:sz w:val="24"/>
        </w:rPr>
        <w:t xml:space="preserve">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w:t>
      </w:r>
      <w:r>
        <w:rPr>
          <w:spacing w:val="-2"/>
          <w:sz w:val="24"/>
        </w:rPr>
        <w:t>фотографирования;</w:t>
      </w:r>
    </w:p>
    <w:p w:rsidR="00811A89" w:rsidRDefault="0056063B">
      <w:pPr>
        <w:pStyle w:val="a5"/>
        <w:numPr>
          <w:ilvl w:val="1"/>
          <w:numId w:val="64"/>
        </w:numPr>
        <w:tabs>
          <w:tab w:val="left" w:pos="1289"/>
          <w:tab w:val="left" w:pos="1291"/>
        </w:tabs>
        <w:spacing w:before="78" w:line="249" w:lineRule="auto"/>
        <w:ind w:right="724"/>
        <w:jc w:val="both"/>
        <w:rPr>
          <w:rFonts w:ascii="Arial MT" w:hAnsi="Arial MT"/>
          <w:sz w:val="28"/>
        </w:rPr>
      </w:pPr>
      <w:r>
        <w:rPr>
          <w:sz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811A89" w:rsidRDefault="00811A89">
      <w:pPr>
        <w:pStyle w:val="a3"/>
        <w:spacing w:before="62"/>
        <w:ind w:left="0"/>
      </w:pPr>
    </w:p>
    <w:p w:rsidR="00811A89" w:rsidRDefault="0056063B">
      <w:pPr>
        <w:pStyle w:val="a5"/>
        <w:numPr>
          <w:ilvl w:val="1"/>
          <w:numId w:val="64"/>
        </w:numPr>
        <w:tabs>
          <w:tab w:val="left" w:pos="1289"/>
          <w:tab w:val="left" w:pos="1291"/>
        </w:tabs>
        <w:spacing w:line="252" w:lineRule="auto"/>
        <w:ind w:right="732"/>
        <w:jc w:val="both"/>
        <w:rPr>
          <w:rFonts w:ascii="Arial MT" w:hAnsi="Arial MT"/>
          <w:sz w:val="28"/>
        </w:rPr>
      </w:pPr>
      <w:r>
        <w:rPr>
          <w:sz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811A89" w:rsidRDefault="00811A89">
      <w:pPr>
        <w:pStyle w:val="a3"/>
        <w:spacing w:before="67"/>
        <w:ind w:left="0"/>
      </w:pPr>
    </w:p>
    <w:p w:rsidR="00811A89" w:rsidRDefault="0056063B">
      <w:pPr>
        <w:pStyle w:val="a5"/>
        <w:numPr>
          <w:ilvl w:val="1"/>
          <w:numId w:val="64"/>
        </w:numPr>
        <w:tabs>
          <w:tab w:val="left" w:pos="1289"/>
          <w:tab w:val="left" w:pos="1291"/>
        </w:tabs>
        <w:spacing w:line="261" w:lineRule="auto"/>
        <w:ind w:right="725"/>
        <w:jc w:val="both"/>
        <w:rPr>
          <w:rFonts w:ascii="Arial MT" w:hAnsi="Arial MT"/>
          <w:sz w:val="28"/>
        </w:rPr>
      </w:pPr>
      <w:r>
        <w:rPr>
          <w:sz w:val="24"/>
        </w:rPr>
        <w:t>обретать опыт художественного наблюдения жизни, развивая познавательный интерес и внимание</w:t>
      </w:r>
      <w:r>
        <w:rPr>
          <w:spacing w:val="-15"/>
          <w:sz w:val="24"/>
        </w:rPr>
        <w:t xml:space="preserve"> </w:t>
      </w:r>
      <w:r>
        <w:rPr>
          <w:sz w:val="24"/>
        </w:rPr>
        <w:t>к</w:t>
      </w:r>
      <w:r>
        <w:rPr>
          <w:spacing w:val="-15"/>
          <w:sz w:val="24"/>
        </w:rPr>
        <w:t xml:space="preserve"> </w:t>
      </w:r>
      <w:r>
        <w:rPr>
          <w:sz w:val="24"/>
        </w:rPr>
        <w:t>окружающему</w:t>
      </w:r>
      <w:r>
        <w:rPr>
          <w:spacing w:val="-15"/>
          <w:sz w:val="24"/>
        </w:rPr>
        <w:t xml:space="preserve"> </w:t>
      </w:r>
      <w:r>
        <w:rPr>
          <w:sz w:val="24"/>
        </w:rPr>
        <w:t>миру,</w:t>
      </w:r>
      <w:r>
        <w:rPr>
          <w:spacing w:val="-10"/>
          <w:sz w:val="24"/>
        </w:rPr>
        <w:t xml:space="preserve"> </w:t>
      </w:r>
      <w:r>
        <w:rPr>
          <w:sz w:val="24"/>
        </w:rPr>
        <w:t>к</w:t>
      </w:r>
      <w:r>
        <w:rPr>
          <w:spacing w:val="-13"/>
          <w:sz w:val="24"/>
        </w:rPr>
        <w:t xml:space="preserve"> </w:t>
      </w:r>
      <w:r>
        <w:rPr>
          <w:sz w:val="24"/>
        </w:rPr>
        <w:t>людям;</w:t>
      </w:r>
      <w:r>
        <w:rPr>
          <w:spacing w:val="39"/>
          <w:sz w:val="24"/>
        </w:rPr>
        <w:t xml:space="preserve"> </w:t>
      </w:r>
      <w:r>
        <w:rPr>
          <w:sz w:val="24"/>
        </w:rPr>
        <w:t>•</w:t>
      </w:r>
      <w:r>
        <w:rPr>
          <w:spacing w:val="-5"/>
          <w:sz w:val="24"/>
        </w:rPr>
        <w:t xml:space="preserve"> </w:t>
      </w:r>
      <w:r>
        <w:rPr>
          <w:sz w:val="24"/>
        </w:rPr>
        <w:t>уметь</w:t>
      </w:r>
      <w:r>
        <w:rPr>
          <w:spacing w:val="-9"/>
          <w:sz w:val="24"/>
        </w:rPr>
        <w:t xml:space="preserve"> </w:t>
      </w:r>
      <w:r>
        <w:rPr>
          <w:sz w:val="24"/>
        </w:rPr>
        <w:t>объяснять</w:t>
      </w:r>
      <w:r>
        <w:rPr>
          <w:spacing w:val="-9"/>
          <w:sz w:val="24"/>
        </w:rPr>
        <w:t xml:space="preserve"> </w:t>
      </w:r>
      <w:r>
        <w:rPr>
          <w:sz w:val="24"/>
        </w:rPr>
        <w:t>разницу</w:t>
      </w:r>
      <w:r>
        <w:rPr>
          <w:spacing w:val="-15"/>
          <w:sz w:val="24"/>
        </w:rPr>
        <w:t xml:space="preserve"> </w:t>
      </w:r>
      <w:r>
        <w:rPr>
          <w:sz w:val="24"/>
        </w:rPr>
        <w:t>в</w:t>
      </w:r>
      <w:r>
        <w:rPr>
          <w:spacing w:val="-5"/>
          <w:sz w:val="24"/>
        </w:rPr>
        <w:t xml:space="preserve"> </w:t>
      </w:r>
      <w:r>
        <w:rPr>
          <w:sz w:val="24"/>
        </w:rPr>
        <w:t>содержании</w:t>
      </w:r>
      <w:r>
        <w:rPr>
          <w:spacing w:val="-13"/>
          <w:sz w:val="24"/>
        </w:rPr>
        <w:t xml:space="preserve"> </w:t>
      </w:r>
      <w:r>
        <w:rPr>
          <w:sz w:val="24"/>
        </w:rPr>
        <w:t>искусства живописной</w:t>
      </w:r>
      <w:r>
        <w:rPr>
          <w:spacing w:val="-5"/>
          <w:sz w:val="24"/>
        </w:rPr>
        <w:t xml:space="preserve"> </w:t>
      </w:r>
      <w:r>
        <w:rPr>
          <w:sz w:val="24"/>
        </w:rPr>
        <w:t>картины,</w:t>
      </w:r>
      <w:r>
        <w:rPr>
          <w:spacing w:val="-5"/>
          <w:sz w:val="24"/>
        </w:rPr>
        <w:t xml:space="preserve"> </w:t>
      </w:r>
      <w:r>
        <w:rPr>
          <w:sz w:val="24"/>
        </w:rPr>
        <w:t>графического</w:t>
      </w:r>
      <w:r>
        <w:rPr>
          <w:spacing w:val="-2"/>
          <w:sz w:val="24"/>
        </w:rPr>
        <w:t xml:space="preserve"> </w:t>
      </w:r>
      <w:r>
        <w:rPr>
          <w:sz w:val="24"/>
        </w:rPr>
        <w:t>рисунка</w:t>
      </w:r>
      <w:r>
        <w:rPr>
          <w:spacing w:val="-3"/>
          <w:sz w:val="24"/>
        </w:rPr>
        <w:t xml:space="preserve"> </w:t>
      </w:r>
      <w:r>
        <w:rPr>
          <w:sz w:val="24"/>
        </w:rPr>
        <w:t>и</w:t>
      </w:r>
      <w:r>
        <w:rPr>
          <w:spacing w:val="-2"/>
          <w:sz w:val="24"/>
        </w:rPr>
        <w:t xml:space="preserve"> </w:t>
      </w:r>
      <w:r>
        <w:rPr>
          <w:sz w:val="24"/>
        </w:rPr>
        <w:t>фотоснимка,</w:t>
      </w:r>
      <w:r>
        <w:rPr>
          <w:spacing w:val="-3"/>
          <w:sz w:val="24"/>
        </w:rPr>
        <w:t xml:space="preserve"> </w:t>
      </w:r>
      <w:r>
        <w:rPr>
          <w:sz w:val="24"/>
        </w:rPr>
        <w:t>возможности</w:t>
      </w:r>
      <w:r>
        <w:rPr>
          <w:spacing w:val="-1"/>
          <w:sz w:val="24"/>
        </w:rPr>
        <w:t xml:space="preserve"> </w:t>
      </w:r>
      <w:r>
        <w:rPr>
          <w:sz w:val="24"/>
        </w:rPr>
        <w:t>их</w:t>
      </w:r>
      <w:r>
        <w:rPr>
          <w:spacing w:val="-13"/>
          <w:sz w:val="24"/>
        </w:rPr>
        <w:t xml:space="preserve"> </w:t>
      </w:r>
      <w:r>
        <w:rPr>
          <w:sz w:val="24"/>
        </w:rPr>
        <w:t>одновременного существования и актуальности в современной</w:t>
      </w:r>
    </w:p>
    <w:p w:rsidR="00811A89" w:rsidRDefault="0056063B">
      <w:pPr>
        <w:pStyle w:val="a3"/>
        <w:spacing w:before="43"/>
        <w:ind w:left="1277"/>
        <w:jc w:val="both"/>
      </w:pPr>
      <w:r>
        <w:t>художественной</w:t>
      </w:r>
      <w:r>
        <w:rPr>
          <w:spacing w:val="-5"/>
        </w:rPr>
        <w:t xml:space="preserve"> </w:t>
      </w:r>
      <w:r>
        <w:rPr>
          <w:spacing w:val="-2"/>
        </w:rPr>
        <w:t>культуре;</w:t>
      </w:r>
    </w:p>
    <w:p w:rsidR="00811A89" w:rsidRDefault="00811A89">
      <w:pPr>
        <w:pStyle w:val="a3"/>
        <w:spacing w:before="72"/>
        <w:ind w:left="0"/>
      </w:pPr>
    </w:p>
    <w:p w:rsidR="00811A89" w:rsidRDefault="0056063B">
      <w:pPr>
        <w:pStyle w:val="a5"/>
        <w:numPr>
          <w:ilvl w:val="1"/>
          <w:numId w:val="64"/>
        </w:numPr>
        <w:tabs>
          <w:tab w:val="left" w:pos="1289"/>
          <w:tab w:val="left" w:pos="1291"/>
        </w:tabs>
        <w:spacing w:line="247" w:lineRule="auto"/>
        <w:ind w:right="724"/>
        <w:jc w:val="both"/>
        <w:rPr>
          <w:rFonts w:ascii="Arial MT" w:hAnsi="Arial MT"/>
          <w:sz w:val="28"/>
        </w:rPr>
      </w:pPr>
      <w:r>
        <w:rPr>
          <w:sz w:val="24"/>
        </w:rPr>
        <w:t>понимать значение репортажного жанра, роли журналистов- фотографов в истории ХХ в. и современном мире;</w:t>
      </w:r>
    </w:p>
    <w:p w:rsidR="00811A89" w:rsidRDefault="00811A89">
      <w:pPr>
        <w:pStyle w:val="a3"/>
        <w:spacing w:before="64"/>
        <w:ind w:left="0"/>
      </w:pPr>
    </w:p>
    <w:p w:rsidR="00811A89" w:rsidRDefault="0056063B">
      <w:pPr>
        <w:pStyle w:val="a5"/>
        <w:numPr>
          <w:ilvl w:val="1"/>
          <w:numId w:val="64"/>
        </w:numPr>
        <w:tabs>
          <w:tab w:val="left" w:pos="1289"/>
          <w:tab w:val="left" w:pos="1291"/>
        </w:tabs>
        <w:spacing w:line="249" w:lineRule="auto"/>
        <w:ind w:right="742"/>
        <w:jc w:val="both"/>
        <w:rPr>
          <w:rFonts w:ascii="Arial MT" w:hAnsi="Arial MT"/>
          <w:sz w:val="28"/>
        </w:rPr>
      </w:pPr>
      <w:r>
        <w:rPr>
          <w:sz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811A89" w:rsidRDefault="00811A89">
      <w:pPr>
        <w:pStyle w:val="a3"/>
        <w:spacing w:before="67"/>
        <w:ind w:left="0"/>
      </w:pPr>
    </w:p>
    <w:p w:rsidR="00811A89" w:rsidRDefault="0056063B">
      <w:pPr>
        <w:pStyle w:val="a5"/>
        <w:numPr>
          <w:ilvl w:val="1"/>
          <w:numId w:val="64"/>
        </w:numPr>
        <w:tabs>
          <w:tab w:val="left" w:pos="1291"/>
          <w:tab w:val="left" w:pos="2559"/>
          <w:tab w:val="left" w:pos="3981"/>
          <w:tab w:val="left" w:pos="6103"/>
          <w:tab w:val="left" w:pos="7520"/>
          <w:tab w:val="left" w:pos="8230"/>
        </w:tabs>
        <w:spacing w:line="254" w:lineRule="auto"/>
        <w:ind w:right="1800"/>
        <w:rPr>
          <w:rFonts w:ascii="Arial MT" w:hAnsi="Arial MT"/>
          <w:sz w:val="28"/>
        </w:rPr>
      </w:pPr>
      <w:r>
        <w:rPr>
          <w:spacing w:val="-2"/>
          <w:sz w:val="24"/>
        </w:rPr>
        <w:t>иметь</w:t>
      </w:r>
      <w:r>
        <w:rPr>
          <w:sz w:val="24"/>
        </w:rPr>
        <w:tab/>
      </w:r>
      <w:r>
        <w:rPr>
          <w:spacing w:val="-2"/>
          <w:sz w:val="24"/>
        </w:rPr>
        <w:t>навыки</w:t>
      </w:r>
      <w:r>
        <w:rPr>
          <w:sz w:val="24"/>
        </w:rPr>
        <w:tab/>
      </w:r>
      <w:r>
        <w:rPr>
          <w:spacing w:val="-2"/>
          <w:sz w:val="24"/>
        </w:rPr>
        <w:t>компьютерной</w:t>
      </w:r>
      <w:r>
        <w:rPr>
          <w:sz w:val="24"/>
        </w:rPr>
        <w:tab/>
      </w:r>
      <w:r>
        <w:rPr>
          <w:spacing w:val="-2"/>
          <w:sz w:val="24"/>
        </w:rPr>
        <w:t>обработки</w:t>
      </w:r>
      <w:r>
        <w:rPr>
          <w:sz w:val="24"/>
        </w:rPr>
        <w:tab/>
      </w:r>
      <w:r>
        <w:rPr>
          <w:spacing w:val="-10"/>
          <w:sz w:val="24"/>
        </w:rPr>
        <w:t>и</w:t>
      </w:r>
      <w:r>
        <w:rPr>
          <w:sz w:val="24"/>
        </w:rPr>
        <w:tab/>
      </w:r>
      <w:r>
        <w:rPr>
          <w:spacing w:val="-4"/>
          <w:sz w:val="24"/>
        </w:rPr>
        <w:t xml:space="preserve">преобразования </w:t>
      </w:r>
      <w:r>
        <w:rPr>
          <w:spacing w:val="-2"/>
          <w:sz w:val="24"/>
        </w:rPr>
        <w:t>фотографий.</w:t>
      </w:r>
    </w:p>
    <w:p w:rsidR="00811A89" w:rsidRDefault="0056063B">
      <w:pPr>
        <w:pStyle w:val="a3"/>
        <w:spacing w:before="240"/>
        <w:ind w:left="1277"/>
        <w:jc w:val="both"/>
      </w:pPr>
      <w:r>
        <w:t>Изображение</w:t>
      </w:r>
      <w:r>
        <w:rPr>
          <w:spacing w:val="-10"/>
        </w:rPr>
        <w:t xml:space="preserve"> </w:t>
      </w:r>
      <w:r>
        <w:t>и</w:t>
      </w:r>
      <w:r>
        <w:rPr>
          <w:spacing w:val="-5"/>
        </w:rPr>
        <w:t xml:space="preserve"> </w:t>
      </w:r>
      <w:r>
        <w:t xml:space="preserve">искусство </w:t>
      </w:r>
      <w:r>
        <w:rPr>
          <w:spacing w:val="-4"/>
        </w:rPr>
        <w:t>кино:</w:t>
      </w:r>
    </w:p>
    <w:p w:rsidR="00811A89" w:rsidRDefault="0056063B">
      <w:pPr>
        <w:pStyle w:val="a3"/>
        <w:spacing w:before="223"/>
        <w:ind w:left="1277"/>
      </w:pPr>
      <w:r>
        <w:t>иметь</w:t>
      </w:r>
      <w:r>
        <w:rPr>
          <w:spacing w:val="-5"/>
        </w:rPr>
        <w:t xml:space="preserve"> </w:t>
      </w:r>
      <w:r>
        <w:t>представление</w:t>
      </w:r>
      <w:r>
        <w:rPr>
          <w:spacing w:val="-10"/>
        </w:rPr>
        <w:t xml:space="preserve"> </w:t>
      </w:r>
      <w:r>
        <w:t>об</w:t>
      </w:r>
      <w:r>
        <w:rPr>
          <w:spacing w:val="-8"/>
        </w:rPr>
        <w:t xml:space="preserve"> </w:t>
      </w:r>
      <w:r>
        <w:t>этапах</w:t>
      </w:r>
      <w:r>
        <w:rPr>
          <w:spacing w:val="-6"/>
        </w:rPr>
        <w:t xml:space="preserve"> </w:t>
      </w:r>
      <w:r>
        <w:t>в</w:t>
      </w:r>
      <w:r>
        <w:rPr>
          <w:spacing w:val="-2"/>
        </w:rPr>
        <w:t xml:space="preserve"> </w:t>
      </w:r>
      <w:r>
        <w:t>истории</w:t>
      </w:r>
      <w:r>
        <w:rPr>
          <w:spacing w:val="-8"/>
        </w:rPr>
        <w:t xml:space="preserve"> </w:t>
      </w:r>
      <w:r>
        <w:t>кино</w:t>
      </w:r>
      <w:r>
        <w:rPr>
          <w:spacing w:val="-6"/>
        </w:rPr>
        <w:t xml:space="preserve"> </w:t>
      </w:r>
      <w:r>
        <w:t>и его</w:t>
      </w:r>
      <w:r>
        <w:rPr>
          <w:spacing w:val="-6"/>
        </w:rPr>
        <w:t xml:space="preserve"> </w:t>
      </w:r>
      <w:r>
        <w:t>эволюции</w:t>
      </w:r>
      <w:r>
        <w:rPr>
          <w:spacing w:val="-3"/>
        </w:rPr>
        <w:t xml:space="preserve"> </w:t>
      </w:r>
      <w:r>
        <w:t>как</w:t>
      </w:r>
      <w:r>
        <w:rPr>
          <w:spacing w:val="-6"/>
        </w:rPr>
        <w:t xml:space="preserve"> </w:t>
      </w:r>
      <w:r>
        <w:rPr>
          <w:spacing w:val="-2"/>
        </w:rPr>
        <w:t>искусства;</w:t>
      </w:r>
    </w:p>
    <w:p w:rsidR="00811A89" w:rsidRDefault="00811A89">
      <w:pPr>
        <w:pStyle w:val="a3"/>
        <w:spacing w:before="72"/>
        <w:ind w:left="0"/>
      </w:pPr>
    </w:p>
    <w:p w:rsidR="00811A89" w:rsidRDefault="0056063B">
      <w:pPr>
        <w:pStyle w:val="a5"/>
        <w:numPr>
          <w:ilvl w:val="1"/>
          <w:numId w:val="64"/>
        </w:numPr>
        <w:tabs>
          <w:tab w:val="left" w:pos="1291"/>
        </w:tabs>
        <w:spacing w:before="1" w:line="249" w:lineRule="auto"/>
        <w:ind w:right="770"/>
        <w:rPr>
          <w:rFonts w:ascii="Arial MT" w:hAnsi="Arial MT"/>
          <w:sz w:val="28"/>
        </w:rPr>
      </w:pPr>
      <w:r>
        <w:rPr>
          <w:sz w:val="24"/>
        </w:rPr>
        <w:t>уметь</w:t>
      </w:r>
      <w:r>
        <w:rPr>
          <w:spacing w:val="-4"/>
          <w:sz w:val="24"/>
        </w:rPr>
        <w:t xml:space="preserve"> </w:t>
      </w:r>
      <w:r>
        <w:rPr>
          <w:sz w:val="24"/>
        </w:rPr>
        <w:t>объяснять,</w:t>
      </w:r>
      <w:r>
        <w:rPr>
          <w:spacing w:val="-11"/>
          <w:sz w:val="24"/>
        </w:rPr>
        <w:t xml:space="preserve"> </w:t>
      </w:r>
      <w:r>
        <w:rPr>
          <w:sz w:val="24"/>
        </w:rPr>
        <w:t>почему</w:t>
      </w:r>
      <w:r>
        <w:rPr>
          <w:spacing w:val="-17"/>
          <w:sz w:val="24"/>
        </w:rPr>
        <w:t xml:space="preserve"> </w:t>
      </w:r>
      <w:r>
        <w:rPr>
          <w:sz w:val="24"/>
        </w:rPr>
        <w:t>экранное</w:t>
      </w:r>
      <w:r>
        <w:rPr>
          <w:spacing w:val="-9"/>
          <w:sz w:val="24"/>
        </w:rPr>
        <w:t xml:space="preserve"> </w:t>
      </w:r>
      <w:r>
        <w:rPr>
          <w:sz w:val="24"/>
        </w:rPr>
        <w:t>время</w:t>
      </w:r>
      <w:r>
        <w:rPr>
          <w:spacing w:val="-10"/>
          <w:sz w:val="24"/>
        </w:rPr>
        <w:t xml:space="preserve"> </w:t>
      </w:r>
      <w:r>
        <w:rPr>
          <w:sz w:val="24"/>
        </w:rPr>
        <w:t>и</w:t>
      </w:r>
      <w:r>
        <w:rPr>
          <w:spacing w:val="-13"/>
          <w:sz w:val="24"/>
        </w:rPr>
        <w:t xml:space="preserve"> </w:t>
      </w:r>
      <w:r>
        <w:rPr>
          <w:sz w:val="24"/>
        </w:rPr>
        <w:t>всё</w:t>
      </w:r>
      <w:r>
        <w:rPr>
          <w:spacing w:val="-10"/>
          <w:sz w:val="24"/>
        </w:rPr>
        <w:t xml:space="preserve"> </w:t>
      </w:r>
      <w:r>
        <w:rPr>
          <w:sz w:val="24"/>
        </w:rPr>
        <w:t>изображаемое</w:t>
      </w:r>
      <w:r>
        <w:rPr>
          <w:spacing w:val="-10"/>
          <w:sz w:val="24"/>
        </w:rPr>
        <w:t xml:space="preserve"> </w:t>
      </w:r>
      <w:r>
        <w:rPr>
          <w:sz w:val="24"/>
        </w:rPr>
        <w:t>в</w:t>
      </w:r>
      <w:r>
        <w:rPr>
          <w:spacing w:val="-13"/>
          <w:sz w:val="24"/>
        </w:rPr>
        <w:t xml:space="preserve"> </w:t>
      </w:r>
      <w:r>
        <w:rPr>
          <w:sz w:val="24"/>
        </w:rPr>
        <w:t>фильме,</w:t>
      </w:r>
      <w:r>
        <w:rPr>
          <w:spacing w:val="-11"/>
          <w:sz w:val="24"/>
        </w:rPr>
        <w:t xml:space="preserve"> </w:t>
      </w:r>
      <w:r>
        <w:rPr>
          <w:sz w:val="24"/>
        </w:rPr>
        <w:t>являясь</w:t>
      </w:r>
      <w:r>
        <w:rPr>
          <w:spacing w:val="-4"/>
          <w:sz w:val="24"/>
        </w:rPr>
        <w:t xml:space="preserve"> </w:t>
      </w:r>
      <w:r>
        <w:rPr>
          <w:sz w:val="24"/>
        </w:rPr>
        <w:t>условностью, формирует у людей восприятие реального мира;</w:t>
      </w:r>
    </w:p>
    <w:p w:rsidR="00811A89" w:rsidRDefault="00811A89">
      <w:pPr>
        <w:pStyle w:val="a3"/>
        <w:spacing w:before="57"/>
        <w:ind w:left="0"/>
      </w:pPr>
    </w:p>
    <w:p w:rsidR="00811A89" w:rsidRDefault="0056063B">
      <w:pPr>
        <w:pStyle w:val="a5"/>
        <w:numPr>
          <w:ilvl w:val="1"/>
          <w:numId w:val="64"/>
        </w:numPr>
        <w:tabs>
          <w:tab w:val="left" w:pos="1291"/>
        </w:tabs>
        <w:spacing w:line="254" w:lineRule="auto"/>
        <w:ind w:right="902"/>
        <w:rPr>
          <w:rFonts w:ascii="Arial MT" w:hAnsi="Arial MT"/>
          <w:sz w:val="28"/>
        </w:rPr>
      </w:pPr>
      <w:r>
        <w:rPr>
          <w:sz w:val="24"/>
        </w:rPr>
        <w:t>иметь</w:t>
      </w:r>
      <w:r>
        <w:rPr>
          <w:spacing w:val="38"/>
          <w:sz w:val="24"/>
        </w:rPr>
        <w:t xml:space="preserve"> </w:t>
      </w:r>
      <w:r>
        <w:rPr>
          <w:sz w:val="24"/>
        </w:rPr>
        <w:t>представление</w:t>
      </w:r>
      <w:r>
        <w:rPr>
          <w:spacing w:val="32"/>
          <w:sz w:val="24"/>
        </w:rPr>
        <w:t xml:space="preserve"> </w:t>
      </w:r>
      <w:r>
        <w:rPr>
          <w:sz w:val="24"/>
        </w:rPr>
        <w:t>об</w:t>
      </w:r>
      <w:r>
        <w:rPr>
          <w:spacing w:val="35"/>
          <w:sz w:val="24"/>
        </w:rPr>
        <w:t xml:space="preserve"> </w:t>
      </w:r>
      <w:r>
        <w:rPr>
          <w:sz w:val="24"/>
        </w:rPr>
        <w:t>экранных</w:t>
      </w:r>
      <w:r>
        <w:rPr>
          <w:spacing w:val="32"/>
          <w:sz w:val="24"/>
        </w:rPr>
        <w:t xml:space="preserve"> </w:t>
      </w:r>
      <w:r>
        <w:rPr>
          <w:sz w:val="24"/>
        </w:rPr>
        <w:t>искусствах</w:t>
      </w:r>
      <w:r>
        <w:rPr>
          <w:spacing w:val="38"/>
          <w:sz w:val="24"/>
        </w:rPr>
        <w:t xml:space="preserve"> </w:t>
      </w:r>
      <w:r>
        <w:rPr>
          <w:sz w:val="24"/>
        </w:rPr>
        <w:t>как</w:t>
      </w:r>
      <w:r>
        <w:rPr>
          <w:spacing w:val="35"/>
          <w:sz w:val="24"/>
        </w:rPr>
        <w:t xml:space="preserve"> </w:t>
      </w:r>
      <w:r>
        <w:rPr>
          <w:sz w:val="24"/>
        </w:rPr>
        <w:t>монтаже</w:t>
      </w:r>
      <w:r>
        <w:rPr>
          <w:spacing w:val="37"/>
          <w:sz w:val="24"/>
        </w:rPr>
        <w:t xml:space="preserve"> </w:t>
      </w:r>
      <w:r>
        <w:rPr>
          <w:sz w:val="24"/>
        </w:rPr>
        <w:t>композиционно</w:t>
      </w:r>
      <w:r>
        <w:rPr>
          <w:spacing w:val="38"/>
          <w:sz w:val="24"/>
        </w:rPr>
        <w:t xml:space="preserve"> </w:t>
      </w:r>
      <w:r>
        <w:rPr>
          <w:sz w:val="24"/>
        </w:rPr>
        <w:t xml:space="preserve">построенных </w:t>
      </w:r>
      <w:r>
        <w:rPr>
          <w:spacing w:val="-2"/>
          <w:sz w:val="24"/>
        </w:rPr>
        <w:t>кадров;</w:t>
      </w:r>
    </w:p>
    <w:p w:rsidR="00811A89" w:rsidRDefault="00811A89">
      <w:pPr>
        <w:pStyle w:val="a3"/>
        <w:spacing w:before="55"/>
        <w:ind w:left="0"/>
      </w:pPr>
    </w:p>
    <w:p w:rsidR="00811A89" w:rsidRDefault="0056063B">
      <w:pPr>
        <w:pStyle w:val="a5"/>
        <w:numPr>
          <w:ilvl w:val="1"/>
          <w:numId w:val="64"/>
        </w:numPr>
        <w:tabs>
          <w:tab w:val="left" w:pos="1291"/>
        </w:tabs>
        <w:spacing w:before="1" w:line="249" w:lineRule="auto"/>
        <w:ind w:right="1650"/>
        <w:rPr>
          <w:rFonts w:ascii="Arial MT" w:hAnsi="Arial MT"/>
          <w:sz w:val="28"/>
        </w:rPr>
      </w:pPr>
      <w:r>
        <w:rPr>
          <w:sz w:val="24"/>
        </w:rPr>
        <w:t>знать</w:t>
      </w:r>
      <w:r>
        <w:rPr>
          <w:spacing w:val="-15"/>
          <w:sz w:val="24"/>
        </w:rPr>
        <w:t xml:space="preserve"> </w:t>
      </w:r>
      <w:r>
        <w:rPr>
          <w:sz w:val="24"/>
        </w:rPr>
        <w:t>и</w:t>
      </w:r>
      <w:r>
        <w:rPr>
          <w:spacing w:val="-16"/>
          <w:sz w:val="24"/>
        </w:rPr>
        <w:t xml:space="preserve"> </w:t>
      </w:r>
      <w:r>
        <w:rPr>
          <w:sz w:val="24"/>
        </w:rPr>
        <w:t>объяснять,</w:t>
      </w:r>
      <w:r>
        <w:rPr>
          <w:spacing w:val="-15"/>
          <w:sz w:val="24"/>
        </w:rPr>
        <w:t xml:space="preserve"> </w:t>
      </w:r>
      <w:r>
        <w:rPr>
          <w:sz w:val="24"/>
        </w:rPr>
        <w:t>в</w:t>
      </w:r>
      <w:r>
        <w:rPr>
          <w:spacing w:val="-15"/>
          <w:sz w:val="24"/>
        </w:rPr>
        <w:t xml:space="preserve"> </w:t>
      </w:r>
      <w:r>
        <w:rPr>
          <w:sz w:val="24"/>
        </w:rPr>
        <w:t>чём</w:t>
      </w:r>
      <w:r>
        <w:rPr>
          <w:spacing w:val="-16"/>
          <w:sz w:val="24"/>
        </w:rPr>
        <w:t xml:space="preserve"> </w:t>
      </w:r>
      <w:r>
        <w:rPr>
          <w:sz w:val="24"/>
        </w:rPr>
        <w:t>состоит</w:t>
      </w:r>
      <w:r>
        <w:rPr>
          <w:spacing w:val="-15"/>
          <w:sz w:val="24"/>
        </w:rPr>
        <w:t xml:space="preserve"> </w:t>
      </w:r>
      <w:r>
        <w:rPr>
          <w:sz w:val="24"/>
        </w:rPr>
        <w:t>работа</w:t>
      </w:r>
      <w:r>
        <w:rPr>
          <w:spacing w:val="-17"/>
          <w:sz w:val="24"/>
        </w:rPr>
        <w:t xml:space="preserve"> </w:t>
      </w:r>
      <w:r>
        <w:rPr>
          <w:sz w:val="24"/>
        </w:rPr>
        <w:t>художника</w:t>
      </w:r>
      <w:r>
        <w:rPr>
          <w:spacing w:val="-15"/>
          <w:sz w:val="24"/>
        </w:rPr>
        <w:t xml:space="preserve"> </w:t>
      </w:r>
      <w:r>
        <w:rPr>
          <w:sz w:val="24"/>
        </w:rPr>
        <w:t>постановщика</w:t>
      </w:r>
      <w:r>
        <w:rPr>
          <w:spacing w:val="-15"/>
          <w:sz w:val="24"/>
        </w:rPr>
        <w:t xml:space="preserve"> </w:t>
      </w:r>
      <w:r>
        <w:rPr>
          <w:sz w:val="24"/>
        </w:rPr>
        <w:t>и</w:t>
      </w:r>
      <w:r>
        <w:rPr>
          <w:spacing w:val="-16"/>
          <w:sz w:val="24"/>
        </w:rPr>
        <w:t xml:space="preserve"> </w:t>
      </w:r>
      <w:r>
        <w:rPr>
          <w:sz w:val="24"/>
        </w:rPr>
        <w:t>специалистов</w:t>
      </w:r>
      <w:r>
        <w:rPr>
          <w:spacing w:val="-15"/>
          <w:sz w:val="24"/>
        </w:rPr>
        <w:t xml:space="preserve"> </w:t>
      </w:r>
      <w:r>
        <w:rPr>
          <w:sz w:val="24"/>
        </w:rPr>
        <w:t>его команды художников в период подготовки и съёмки игрового фильма;</w:t>
      </w:r>
    </w:p>
    <w:p w:rsidR="00811A89" w:rsidRDefault="00811A89">
      <w:pPr>
        <w:pStyle w:val="a3"/>
        <w:spacing w:before="57"/>
        <w:ind w:left="0"/>
      </w:pPr>
    </w:p>
    <w:p w:rsidR="00811A89" w:rsidRDefault="0056063B">
      <w:pPr>
        <w:pStyle w:val="a5"/>
        <w:numPr>
          <w:ilvl w:val="1"/>
          <w:numId w:val="64"/>
        </w:numPr>
        <w:tabs>
          <w:tab w:val="left" w:pos="1291"/>
        </w:tabs>
        <w:ind w:hanging="715"/>
        <w:rPr>
          <w:rFonts w:ascii="Arial MT" w:hAnsi="Arial MT"/>
          <w:sz w:val="28"/>
        </w:rPr>
      </w:pPr>
      <w:r>
        <w:rPr>
          <w:sz w:val="24"/>
        </w:rPr>
        <w:t>объяснять</w:t>
      </w:r>
      <w:r>
        <w:rPr>
          <w:spacing w:val="-11"/>
          <w:sz w:val="24"/>
        </w:rPr>
        <w:t xml:space="preserve"> </w:t>
      </w:r>
      <w:r>
        <w:rPr>
          <w:sz w:val="24"/>
        </w:rPr>
        <w:t>роль</w:t>
      </w:r>
      <w:r>
        <w:rPr>
          <w:spacing w:val="-9"/>
          <w:sz w:val="24"/>
        </w:rPr>
        <w:t xml:space="preserve"> </w:t>
      </w:r>
      <w:r>
        <w:rPr>
          <w:sz w:val="24"/>
        </w:rPr>
        <w:t>видео</w:t>
      </w:r>
      <w:r>
        <w:rPr>
          <w:spacing w:val="-5"/>
          <w:sz w:val="24"/>
        </w:rPr>
        <w:t xml:space="preserve"> </w:t>
      </w:r>
      <w:r>
        <w:rPr>
          <w:sz w:val="24"/>
        </w:rPr>
        <w:t>в</w:t>
      </w:r>
      <w:r>
        <w:rPr>
          <w:spacing w:val="-5"/>
          <w:sz w:val="24"/>
        </w:rPr>
        <w:t xml:space="preserve"> </w:t>
      </w:r>
      <w:r>
        <w:rPr>
          <w:sz w:val="24"/>
        </w:rPr>
        <w:t>современной</w:t>
      </w:r>
      <w:r>
        <w:rPr>
          <w:spacing w:val="-3"/>
          <w:sz w:val="24"/>
        </w:rPr>
        <w:t xml:space="preserve"> </w:t>
      </w:r>
      <w:r>
        <w:rPr>
          <w:sz w:val="24"/>
        </w:rPr>
        <w:t>бытовой</w:t>
      </w:r>
      <w:r>
        <w:rPr>
          <w:spacing w:val="-9"/>
          <w:sz w:val="24"/>
        </w:rPr>
        <w:t xml:space="preserve"> </w:t>
      </w:r>
      <w:r>
        <w:rPr>
          <w:spacing w:val="-2"/>
          <w:sz w:val="24"/>
        </w:rPr>
        <w:t>культуре;</w:t>
      </w:r>
    </w:p>
    <w:p w:rsidR="00811A89" w:rsidRDefault="00811A89">
      <w:pPr>
        <w:pStyle w:val="a3"/>
        <w:spacing w:before="26"/>
        <w:ind w:left="0"/>
      </w:pPr>
    </w:p>
    <w:p w:rsidR="00811A89" w:rsidRDefault="0056063B">
      <w:pPr>
        <w:pStyle w:val="a5"/>
        <w:numPr>
          <w:ilvl w:val="1"/>
          <w:numId w:val="64"/>
        </w:numPr>
        <w:tabs>
          <w:tab w:val="left" w:pos="1291"/>
        </w:tabs>
        <w:spacing w:line="254" w:lineRule="auto"/>
        <w:ind w:right="877"/>
        <w:rPr>
          <w:rFonts w:ascii="Arial MT" w:hAnsi="Arial MT"/>
          <w:sz w:val="28"/>
        </w:rPr>
      </w:pPr>
      <w:r>
        <w:rPr>
          <w:sz w:val="24"/>
        </w:rPr>
        <w:t>приобрести</w:t>
      </w:r>
      <w:r>
        <w:rPr>
          <w:spacing w:val="-5"/>
          <w:sz w:val="24"/>
        </w:rPr>
        <w:t xml:space="preserve"> </w:t>
      </w:r>
      <w:r>
        <w:rPr>
          <w:sz w:val="24"/>
        </w:rPr>
        <w:t>опыт</w:t>
      </w:r>
      <w:r>
        <w:rPr>
          <w:spacing w:val="-6"/>
          <w:sz w:val="24"/>
        </w:rPr>
        <w:t xml:space="preserve"> </w:t>
      </w:r>
      <w:r>
        <w:rPr>
          <w:sz w:val="24"/>
        </w:rPr>
        <w:t>создания</w:t>
      </w:r>
      <w:r>
        <w:rPr>
          <w:spacing w:val="-7"/>
          <w:sz w:val="24"/>
        </w:rPr>
        <w:t xml:space="preserve"> </w:t>
      </w:r>
      <w:r>
        <w:rPr>
          <w:sz w:val="24"/>
        </w:rPr>
        <w:t>видеоролика;</w:t>
      </w:r>
      <w:r>
        <w:rPr>
          <w:spacing w:val="-7"/>
          <w:sz w:val="24"/>
        </w:rPr>
        <w:t xml:space="preserve"> </w:t>
      </w:r>
      <w:r>
        <w:rPr>
          <w:sz w:val="24"/>
        </w:rPr>
        <w:t>осваивать</w:t>
      </w:r>
      <w:r>
        <w:rPr>
          <w:spacing w:val="-5"/>
          <w:sz w:val="24"/>
        </w:rPr>
        <w:t xml:space="preserve"> </w:t>
      </w:r>
      <w:r>
        <w:rPr>
          <w:sz w:val="24"/>
        </w:rPr>
        <w:t>основные</w:t>
      </w:r>
      <w:r>
        <w:rPr>
          <w:spacing w:val="-3"/>
          <w:sz w:val="24"/>
        </w:rPr>
        <w:t xml:space="preserve"> </w:t>
      </w:r>
      <w:r>
        <w:rPr>
          <w:sz w:val="24"/>
        </w:rPr>
        <w:t>этапы</w:t>
      </w:r>
      <w:r>
        <w:rPr>
          <w:spacing w:val="-1"/>
          <w:sz w:val="24"/>
        </w:rPr>
        <w:t xml:space="preserve"> </w:t>
      </w:r>
      <w:r>
        <w:rPr>
          <w:sz w:val="24"/>
        </w:rPr>
        <w:t>создания</w:t>
      </w:r>
      <w:r>
        <w:rPr>
          <w:spacing w:val="-7"/>
          <w:sz w:val="24"/>
        </w:rPr>
        <w:t xml:space="preserve"> </w:t>
      </w:r>
      <w:r>
        <w:rPr>
          <w:sz w:val="24"/>
        </w:rPr>
        <w:t>видеоролика</w:t>
      </w:r>
      <w:r>
        <w:rPr>
          <w:spacing w:val="-3"/>
          <w:sz w:val="24"/>
        </w:rPr>
        <w:t xml:space="preserve"> </w:t>
      </w:r>
      <w:r>
        <w:rPr>
          <w:sz w:val="24"/>
        </w:rPr>
        <w:t>и планировать свою работу по созданию видеоролика;</w:t>
      </w:r>
    </w:p>
    <w:p w:rsidR="00811A89" w:rsidRDefault="00811A89">
      <w:pPr>
        <w:pStyle w:val="a3"/>
        <w:spacing w:before="46"/>
        <w:ind w:left="0"/>
      </w:pPr>
    </w:p>
    <w:p w:rsidR="00811A89" w:rsidRDefault="0056063B">
      <w:pPr>
        <w:pStyle w:val="a5"/>
        <w:numPr>
          <w:ilvl w:val="1"/>
          <w:numId w:val="64"/>
        </w:numPr>
        <w:tabs>
          <w:tab w:val="left" w:pos="1289"/>
          <w:tab w:val="left" w:pos="1291"/>
        </w:tabs>
        <w:spacing w:line="259" w:lineRule="auto"/>
        <w:ind w:right="737"/>
        <w:jc w:val="both"/>
        <w:rPr>
          <w:rFonts w:ascii="Arial MT" w:hAnsi="Arial MT"/>
          <w:sz w:val="28"/>
        </w:rPr>
      </w:pPr>
      <w:r>
        <w:rPr>
          <w:sz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11A89" w:rsidRDefault="00811A89">
      <w:pPr>
        <w:pStyle w:val="a3"/>
        <w:spacing w:before="57"/>
        <w:ind w:left="0"/>
      </w:pPr>
    </w:p>
    <w:p w:rsidR="00811A89" w:rsidRDefault="0056063B">
      <w:pPr>
        <w:pStyle w:val="a5"/>
        <w:numPr>
          <w:ilvl w:val="1"/>
          <w:numId w:val="64"/>
        </w:numPr>
        <w:tabs>
          <w:tab w:val="left" w:pos="1291"/>
          <w:tab w:val="left" w:pos="2540"/>
          <w:tab w:val="left" w:pos="3870"/>
          <w:tab w:val="left" w:pos="4869"/>
          <w:tab w:val="left" w:pos="6516"/>
          <w:tab w:val="left" w:pos="7501"/>
          <w:tab w:val="left" w:pos="7990"/>
          <w:tab w:val="left" w:pos="9719"/>
          <w:tab w:val="left" w:pos="10199"/>
        </w:tabs>
        <w:spacing w:line="249" w:lineRule="auto"/>
        <w:ind w:right="746"/>
        <w:rPr>
          <w:rFonts w:ascii="Arial MT" w:hAnsi="Arial MT"/>
          <w:sz w:val="28"/>
        </w:rPr>
      </w:pPr>
      <w:r>
        <w:rPr>
          <w:spacing w:val="-2"/>
          <w:sz w:val="24"/>
        </w:rPr>
        <w:t>осваивать</w:t>
      </w:r>
      <w:r>
        <w:rPr>
          <w:sz w:val="24"/>
        </w:rPr>
        <w:tab/>
      </w:r>
      <w:r>
        <w:rPr>
          <w:spacing w:val="-2"/>
          <w:sz w:val="24"/>
        </w:rPr>
        <w:t>начальные</w:t>
      </w:r>
      <w:r>
        <w:rPr>
          <w:sz w:val="24"/>
        </w:rPr>
        <w:tab/>
      </w:r>
      <w:r>
        <w:rPr>
          <w:spacing w:val="-2"/>
          <w:sz w:val="24"/>
        </w:rPr>
        <w:t>навыки</w:t>
      </w:r>
      <w:r>
        <w:rPr>
          <w:sz w:val="24"/>
        </w:rPr>
        <w:tab/>
      </w:r>
      <w:r>
        <w:rPr>
          <w:spacing w:val="-2"/>
          <w:sz w:val="24"/>
        </w:rPr>
        <w:t>практической</w:t>
      </w:r>
      <w:r>
        <w:rPr>
          <w:sz w:val="24"/>
        </w:rPr>
        <w:tab/>
      </w:r>
      <w:r>
        <w:rPr>
          <w:spacing w:val="-2"/>
          <w:sz w:val="24"/>
        </w:rPr>
        <w:t>работы</w:t>
      </w:r>
      <w:r>
        <w:rPr>
          <w:sz w:val="24"/>
        </w:rPr>
        <w:tab/>
      </w:r>
      <w:r>
        <w:rPr>
          <w:spacing w:val="-6"/>
          <w:sz w:val="24"/>
        </w:rPr>
        <w:t>по</w:t>
      </w:r>
      <w:r>
        <w:rPr>
          <w:sz w:val="24"/>
        </w:rPr>
        <w:tab/>
      </w:r>
      <w:r>
        <w:rPr>
          <w:spacing w:val="-2"/>
          <w:sz w:val="24"/>
        </w:rPr>
        <w:t>видеомонтажу</w:t>
      </w:r>
      <w:r>
        <w:rPr>
          <w:sz w:val="24"/>
        </w:rPr>
        <w:tab/>
      </w:r>
      <w:r>
        <w:rPr>
          <w:spacing w:val="-6"/>
          <w:sz w:val="24"/>
        </w:rPr>
        <w:t>на</w:t>
      </w:r>
      <w:r>
        <w:rPr>
          <w:sz w:val="24"/>
        </w:rPr>
        <w:tab/>
      </w:r>
      <w:r>
        <w:rPr>
          <w:spacing w:val="-4"/>
          <w:sz w:val="24"/>
        </w:rPr>
        <w:t xml:space="preserve">основе </w:t>
      </w:r>
      <w:r>
        <w:rPr>
          <w:sz w:val="24"/>
        </w:rPr>
        <w:t>соответствующих компьютерных программ;</w:t>
      </w:r>
    </w:p>
    <w:p w:rsidR="00811A89" w:rsidRDefault="0056063B">
      <w:pPr>
        <w:pStyle w:val="a5"/>
        <w:numPr>
          <w:ilvl w:val="1"/>
          <w:numId w:val="64"/>
        </w:numPr>
        <w:tabs>
          <w:tab w:val="left" w:pos="1291"/>
        </w:tabs>
        <w:spacing w:before="63"/>
        <w:ind w:hanging="715"/>
        <w:rPr>
          <w:rFonts w:ascii="Arial MT" w:hAnsi="Arial MT"/>
          <w:sz w:val="28"/>
        </w:rPr>
      </w:pPr>
      <w:r>
        <w:rPr>
          <w:sz w:val="24"/>
        </w:rPr>
        <w:t>обрести</w:t>
      </w:r>
      <w:r>
        <w:rPr>
          <w:spacing w:val="-5"/>
          <w:sz w:val="24"/>
        </w:rPr>
        <w:t xml:space="preserve"> </w:t>
      </w:r>
      <w:r>
        <w:rPr>
          <w:sz w:val="24"/>
        </w:rPr>
        <w:t>навык</w:t>
      </w:r>
      <w:r>
        <w:rPr>
          <w:spacing w:val="-5"/>
          <w:sz w:val="24"/>
        </w:rPr>
        <w:t xml:space="preserve"> </w:t>
      </w:r>
      <w:r>
        <w:rPr>
          <w:sz w:val="24"/>
        </w:rPr>
        <w:t>критического</w:t>
      </w:r>
      <w:r>
        <w:rPr>
          <w:spacing w:val="-8"/>
          <w:sz w:val="24"/>
        </w:rPr>
        <w:t xml:space="preserve"> </w:t>
      </w:r>
      <w:r>
        <w:rPr>
          <w:sz w:val="24"/>
        </w:rPr>
        <w:t>осмысления</w:t>
      </w:r>
      <w:r>
        <w:rPr>
          <w:spacing w:val="-3"/>
          <w:sz w:val="24"/>
        </w:rPr>
        <w:t xml:space="preserve"> </w:t>
      </w:r>
      <w:r>
        <w:rPr>
          <w:sz w:val="24"/>
        </w:rPr>
        <w:t>качества</w:t>
      </w:r>
      <w:r>
        <w:rPr>
          <w:spacing w:val="-5"/>
          <w:sz w:val="24"/>
        </w:rPr>
        <w:t xml:space="preserve"> </w:t>
      </w:r>
      <w:r>
        <w:rPr>
          <w:sz w:val="24"/>
        </w:rPr>
        <w:t>снятых</w:t>
      </w:r>
      <w:r>
        <w:rPr>
          <w:spacing w:val="-4"/>
          <w:sz w:val="24"/>
        </w:rPr>
        <w:t xml:space="preserve"> </w:t>
      </w:r>
      <w:r>
        <w:rPr>
          <w:spacing w:val="-2"/>
          <w:sz w:val="24"/>
        </w:rPr>
        <w:t>роликов;</w:t>
      </w:r>
    </w:p>
    <w:p w:rsidR="00811A89" w:rsidRDefault="00811A89">
      <w:pPr>
        <w:pStyle w:val="a3"/>
        <w:spacing w:before="21"/>
        <w:ind w:left="0"/>
      </w:pPr>
    </w:p>
    <w:p w:rsidR="00811A89" w:rsidRDefault="0056063B">
      <w:pPr>
        <w:pStyle w:val="a5"/>
        <w:numPr>
          <w:ilvl w:val="1"/>
          <w:numId w:val="64"/>
        </w:numPr>
        <w:tabs>
          <w:tab w:val="left" w:pos="1289"/>
          <w:tab w:val="left" w:pos="1291"/>
        </w:tabs>
        <w:spacing w:line="249" w:lineRule="auto"/>
        <w:ind w:right="742"/>
        <w:jc w:val="both"/>
        <w:rPr>
          <w:rFonts w:ascii="Arial MT" w:hAnsi="Arial MT"/>
          <w:sz w:val="28"/>
        </w:rPr>
      </w:pPr>
      <w:r>
        <w:rPr>
          <w:sz w:val="24"/>
        </w:rPr>
        <w:t>иметь знания по истории мультипликации и уметь приводить примеры использования электронно-цифровых технологий в современном игровом</w:t>
      </w:r>
    </w:p>
    <w:p w:rsidR="00811A89" w:rsidRDefault="00811A89">
      <w:pPr>
        <w:pStyle w:val="a3"/>
        <w:spacing w:before="68"/>
        <w:ind w:left="0"/>
      </w:pPr>
    </w:p>
    <w:p w:rsidR="00811A89" w:rsidRDefault="0056063B">
      <w:pPr>
        <w:pStyle w:val="a5"/>
        <w:numPr>
          <w:ilvl w:val="1"/>
          <w:numId w:val="64"/>
        </w:numPr>
        <w:tabs>
          <w:tab w:val="left" w:pos="1289"/>
          <w:tab w:val="left" w:pos="1291"/>
        </w:tabs>
        <w:spacing w:line="259" w:lineRule="auto"/>
        <w:ind w:right="742"/>
        <w:jc w:val="both"/>
        <w:rPr>
          <w:rFonts w:ascii="Arial MT" w:hAnsi="Arial MT"/>
          <w:sz w:val="28"/>
        </w:rPr>
      </w:pPr>
      <w:r>
        <w:rPr>
          <w:sz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11A89" w:rsidRDefault="00811A89">
      <w:pPr>
        <w:pStyle w:val="a3"/>
        <w:spacing w:before="47"/>
        <w:ind w:left="0"/>
      </w:pPr>
    </w:p>
    <w:p w:rsidR="00811A89" w:rsidRDefault="0056063B">
      <w:pPr>
        <w:pStyle w:val="a5"/>
        <w:numPr>
          <w:ilvl w:val="1"/>
          <w:numId w:val="64"/>
        </w:numPr>
        <w:tabs>
          <w:tab w:val="left" w:pos="1289"/>
          <w:tab w:val="left" w:pos="1291"/>
        </w:tabs>
        <w:spacing w:before="1" w:line="249" w:lineRule="auto"/>
        <w:ind w:right="735"/>
        <w:jc w:val="both"/>
        <w:rPr>
          <w:rFonts w:ascii="Arial MT" w:hAnsi="Arial MT"/>
          <w:sz w:val="28"/>
        </w:rPr>
      </w:pPr>
      <w:r>
        <w:rPr>
          <w:sz w:val="24"/>
        </w:rPr>
        <w:t>осваивать</w:t>
      </w:r>
      <w:r>
        <w:rPr>
          <w:spacing w:val="-11"/>
          <w:sz w:val="24"/>
        </w:rPr>
        <w:t xml:space="preserve"> </w:t>
      </w:r>
      <w:r>
        <w:rPr>
          <w:sz w:val="24"/>
        </w:rPr>
        <w:t>опыт</w:t>
      </w:r>
      <w:r>
        <w:rPr>
          <w:spacing w:val="-12"/>
          <w:sz w:val="24"/>
        </w:rPr>
        <w:t xml:space="preserve"> </w:t>
      </w:r>
      <w:r>
        <w:rPr>
          <w:sz w:val="24"/>
        </w:rPr>
        <w:t>создания</w:t>
      </w:r>
      <w:r>
        <w:rPr>
          <w:spacing w:val="-13"/>
          <w:sz w:val="24"/>
        </w:rPr>
        <w:t xml:space="preserve"> </w:t>
      </w:r>
      <w:r>
        <w:rPr>
          <w:sz w:val="24"/>
        </w:rPr>
        <w:t>компьютерной</w:t>
      </w:r>
      <w:r>
        <w:rPr>
          <w:spacing w:val="-6"/>
          <w:sz w:val="24"/>
        </w:rPr>
        <w:t xml:space="preserve"> </w:t>
      </w:r>
      <w:r>
        <w:rPr>
          <w:sz w:val="24"/>
        </w:rPr>
        <w:t>анимации</w:t>
      </w:r>
      <w:r>
        <w:rPr>
          <w:spacing w:val="-11"/>
          <w:sz w:val="24"/>
        </w:rPr>
        <w:t xml:space="preserve"> </w:t>
      </w:r>
      <w:r>
        <w:rPr>
          <w:sz w:val="24"/>
        </w:rPr>
        <w:t>в</w:t>
      </w:r>
      <w:r>
        <w:rPr>
          <w:spacing w:val="-12"/>
          <w:sz w:val="24"/>
        </w:rPr>
        <w:t xml:space="preserve"> </w:t>
      </w:r>
      <w:r>
        <w:rPr>
          <w:sz w:val="24"/>
        </w:rPr>
        <w:t>выбранной</w:t>
      </w:r>
      <w:r>
        <w:rPr>
          <w:spacing w:val="-11"/>
          <w:sz w:val="24"/>
        </w:rPr>
        <w:t xml:space="preserve"> </w:t>
      </w:r>
      <w:r>
        <w:rPr>
          <w:sz w:val="24"/>
        </w:rPr>
        <w:t>технике</w:t>
      </w:r>
      <w:r>
        <w:rPr>
          <w:spacing w:val="-14"/>
          <w:sz w:val="24"/>
        </w:rPr>
        <w:t xml:space="preserve"> </w:t>
      </w:r>
      <w:r>
        <w:rPr>
          <w:sz w:val="24"/>
        </w:rPr>
        <w:t>и</w:t>
      </w:r>
      <w:r>
        <w:rPr>
          <w:spacing w:val="-8"/>
          <w:sz w:val="24"/>
        </w:rPr>
        <w:t xml:space="preserve"> </w:t>
      </w:r>
      <w:r>
        <w:rPr>
          <w:sz w:val="24"/>
        </w:rPr>
        <w:t>в</w:t>
      </w:r>
      <w:r>
        <w:rPr>
          <w:spacing w:val="-12"/>
          <w:sz w:val="24"/>
        </w:rPr>
        <w:t xml:space="preserve"> </w:t>
      </w:r>
      <w:r>
        <w:rPr>
          <w:sz w:val="24"/>
        </w:rPr>
        <w:t>соответствующей компьютерной программе;</w:t>
      </w:r>
    </w:p>
    <w:p w:rsidR="00811A89" w:rsidRDefault="00811A89">
      <w:pPr>
        <w:pStyle w:val="a3"/>
        <w:spacing w:before="47"/>
        <w:ind w:left="0"/>
      </w:pPr>
    </w:p>
    <w:p w:rsidR="00811A89" w:rsidRDefault="0056063B">
      <w:pPr>
        <w:pStyle w:val="a5"/>
        <w:numPr>
          <w:ilvl w:val="1"/>
          <w:numId w:val="64"/>
        </w:numPr>
        <w:tabs>
          <w:tab w:val="left" w:pos="1289"/>
          <w:tab w:val="left" w:pos="1291"/>
        </w:tabs>
        <w:spacing w:line="254" w:lineRule="auto"/>
        <w:ind w:right="744"/>
        <w:jc w:val="both"/>
        <w:rPr>
          <w:rFonts w:ascii="Arial MT" w:hAnsi="Arial MT"/>
          <w:sz w:val="28"/>
        </w:rPr>
      </w:pPr>
      <w:r>
        <w:rPr>
          <w:sz w:val="24"/>
        </w:rPr>
        <w:t xml:space="preserve">иметь опыт совместной творческой коллективной работы по созданию анимационного </w:t>
      </w:r>
      <w:r>
        <w:rPr>
          <w:spacing w:val="-2"/>
          <w:sz w:val="24"/>
        </w:rPr>
        <w:t>фильма.</w:t>
      </w:r>
    </w:p>
    <w:p w:rsidR="00811A89" w:rsidRDefault="0056063B">
      <w:pPr>
        <w:pStyle w:val="a3"/>
        <w:spacing w:before="251"/>
        <w:ind w:left="1277"/>
      </w:pPr>
      <w:r>
        <w:t>Изобразительное</w:t>
      </w:r>
      <w:r>
        <w:rPr>
          <w:spacing w:val="-10"/>
        </w:rPr>
        <w:t xml:space="preserve"> </w:t>
      </w:r>
      <w:r>
        <w:t>искусство</w:t>
      </w:r>
      <w:r>
        <w:rPr>
          <w:spacing w:val="-1"/>
        </w:rPr>
        <w:t xml:space="preserve"> </w:t>
      </w:r>
      <w:r>
        <w:t>на</w:t>
      </w:r>
      <w:r>
        <w:rPr>
          <w:spacing w:val="-12"/>
        </w:rPr>
        <w:t xml:space="preserve"> </w:t>
      </w:r>
      <w:r>
        <w:rPr>
          <w:spacing w:val="-2"/>
        </w:rPr>
        <w:t>телевидении:</w:t>
      </w:r>
    </w:p>
    <w:p w:rsidR="00811A89" w:rsidRDefault="00811A89">
      <w:pPr>
        <w:pStyle w:val="a3"/>
        <w:spacing w:before="66"/>
        <w:ind w:left="0"/>
      </w:pPr>
    </w:p>
    <w:p w:rsidR="00811A89" w:rsidRDefault="0056063B">
      <w:pPr>
        <w:pStyle w:val="a5"/>
        <w:numPr>
          <w:ilvl w:val="1"/>
          <w:numId w:val="64"/>
        </w:numPr>
        <w:tabs>
          <w:tab w:val="left" w:pos="1289"/>
          <w:tab w:val="left" w:pos="1291"/>
        </w:tabs>
        <w:spacing w:before="1" w:line="259" w:lineRule="auto"/>
        <w:ind w:right="737"/>
        <w:jc w:val="both"/>
        <w:rPr>
          <w:rFonts w:ascii="Arial MT" w:hAnsi="Arial MT"/>
          <w:sz w:val="28"/>
        </w:rPr>
      </w:pPr>
      <w:r>
        <w:rPr>
          <w:sz w:val="24"/>
        </w:rPr>
        <w:t>объяснять</w:t>
      </w:r>
      <w:r>
        <w:rPr>
          <w:spacing w:val="-5"/>
          <w:sz w:val="24"/>
        </w:rPr>
        <w:t xml:space="preserve"> </w:t>
      </w:r>
      <w:r>
        <w:rPr>
          <w:sz w:val="24"/>
        </w:rPr>
        <w:t>особую роль и функции телевидения в</w:t>
      </w:r>
      <w:r>
        <w:rPr>
          <w:spacing w:val="-1"/>
          <w:sz w:val="24"/>
        </w:rPr>
        <w:t xml:space="preserve"> </w:t>
      </w:r>
      <w:r>
        <w:rPr>
          <w:sz w:val="24"/>
        </w:rPr>
        <w:t>жизни</w:t>
      </w:r>
      <w:r>
        <w:rPr>
          <w:spacing w:val="-1"/>
          <w:sz w:val="24"/>
        </w:rPr>
        <w:t xml:space="preserve"> </w:t>
      </w:r>
      <w:r>
        <w:rPr>
          <w:sz w:val="24"/>
        </w:rPr>
        <w:t>общества как экранного искусства и средства массовой информации, художественного и научного просвещения, развлечения и организации досуга;</w:t>
      </w:r>
    </w:p>
    <w:p w:rsidR="00811A89" w:rsidRDefault="0056063B">
      <w:pPr>
        <w:pStyle w:val="a3"/>
        <w:spacing w:before="252"/>
        <w:ind w:left="1277"/>
      </w:pPr>
      <w:r>
        <w:t>знать</w:t>
      </w:r>
      <w:r>
        <w:rPr>
          <w:spacing w:val="-11"/>
        </w:rPr>
        <w:t xml:space="preserve"> </w:t>
      </w:r>
      <w:r>
        <w:t>о</w:t>
      </w:r>
      <w:r>
        <w:rPr>
          <w:spacing w:val="-3"/>
        </w:rPr>
        <w:t xml:space="preserve"> </w:t>
      </w:r>
      <w:r>
        <w:t>создателе</w:t>
      </w:r>
      <w:r>
        <w:rPr>
          <w:spacing w:val="-7"/>
        </w:rPr>
        <w:t xml:space="preserve"> </w:t>
      </w:r>
      <w:r>
        <w:t>телевидения</w:t>
      </w:r>
      <w:r>
        <w:rPr>
          <w:spacing w:val="-1"/>
        </w:rPr>
        <w:t xml:space="preserve"> </w:t>
      </w:r>
      <w:r>
        <w:t>—</w:t>
      </w:r>
      <w:r>
        <w:rPr>
          <w:spacing w:val="-7"/>
        </w:rPr>
        <w:t xml:space="preserve"> </w:t>
      </w:r>
      <w:r>
        <w:t>русском</w:t>
      </w:r>
      <w:r>
        <w:rPr>
          <w:spacing w:val="-5"/>
        </w:rPr>
        <w:t xml:space="preserve"> </w:t>
      </w:r>
      <w:r>
        <w:t>инженере</w:t>
      </w:r>
      <w:r>
        <w:rPr>
          <w:spacing w:val="-6"/>
        </w:rPr>
        <w:t xml:space="preserve"> </w:t>
      </w:r>
      <w:r>
        <w:t>Владимире</w:t>
      </w:r>
      <w:r>
        <w:rPr>
          <w:spacing w:val="-7"/>
        </w:rPr>
        <w:t xml:space="preserve"> </w:t>
      </w:r>
      <w:r>
        <w:rPr>
          <w:spacing w:val="-2"/>
        </w:rPr>
        <w:t>Зворыкине;</w:t>
      </w:r>
    </w:p>
    <w:p w:rsidR="00811A89" w:rsidRDefault="00811A89">
      <w:pPr>
        <w:pStyle w:val="a3"/>
        <w:spacing w:before="71"/>
        <w:ind w:left="0"/>
      </w:pPr>
    </w:p>
    <w:p w:rsidR="00811A89" w:rsidRDefault="0056063B">
      <w:pPr>
        <w:pStyle w:val="a5"/>
        <w:numPr>
          <w:ilvl w:val="1"/>
          <w:numId w:val="64"/>
        </w:numPr>
        <w:tabs>
          <w:tab w:val="left" w:pos="1291"/>
        </w:tabs>
        <w:ind w:hanging="715"/>
        <w:rPr>
          <w:rFonts w:ascii="Arial MT" w:hAnsi="Arial MT"/>
          <w:sz w:val="28"/>
        </w:rPr>
      </w:pPr>
      <w:r>
        <w:rPr>
          <w:sz w:val="24"/>
        </w:rPr>
        <w:t>осознавать</w:t>
      </w:r>
      <w:r>
        <w:rPr>
          <w:spacing w:val="-6"/>
          <w:sz w:val="24"/>
        </w:rPr>
        <w:t xml:space="preserve"> </w:t>
      </w:r>
      <w:r>
        <w:rPr>
          <w:sz w:val="24"/>
        </w:rPr>
        <w:t>роль</w:t>
      </w:r>
      <w:r>
        <w:rPr>
          <w:spacing w:val="-4"/>
          <w:sz w:val="24"/>
        </w:rPr>
        <w:t xml:space="preserve"> </w:t>
      </w:r>
      <w:r>
        <w:rPr>
          <w:sz w:val="24"/>
        </w:rPr>
        <w:t>телевидения</w:t>
      </w:r>
      <w:r>
        <w:rPr>
          <w:spacing w:val="-6"/>
          <w:sz w:val="24"/>
        </w:rPr>
        <w:t xml:space="preserve"> </w:t>
      </w:r>
      <w:r>
        <w:rPr>
          <w:sz w:val="24"/>
        </w:rPr>
        <w:t>в</w:t>
      </w:r>
      <w:r>
        <w:rPr>
          <w:spacing w:val="-5"/>
          <w:sz w:val="24"/>
        </w:rPr>
        <w:t xml:space="preserve"> </w:t>
      </w:r>
      <w:r>
        <w:rPr>
          <w:sz w:val="24"/>
        </w:rPr>
        <w:t>превращении</w:t>
      </w:r>
      <w:r>
        <w:rPr>
          <w:spacing w:val="-9"/>
          <w:sz w:val="24"/>
        </w:rPr>
        <w:t xml:space="preserve"> </w:t>
      </w:r>
      <w:r>
        <w:rPr>
          <w:sz w:val="24"/>
        </w:rPr>
        <w:t>мира</w:t>
      </w:r>
      <w:r>
        <w:rPr>
          <w:spacing w:val="-7"/>
          <w:sz w:val="24"/>
        </w:rPr>
        <w:t xml:space="preserve"> </w:t>
      </w:r>
      <w:r>
        <w:rPr>
          <w:sz w:val="24"/>
        </w:rPr>
        <w:t>в</w:t>
      </w:r>
      <w:r>
        <w:rPr>
          <w:spacing w:val="-4"/>
          <w:sz w:val="24"/>
        </w:rPr>
        <w:t xml:space="preserve"> </w:t>
      </w:r>
      <w:r>
        <w:rPr>
          <w:sz w:val="24"/>
        </w:rPr>
        <w:t>единое</w:t>
      </w:r>
      <w:r>
        <w:rPr>
          <w:spacing w:val="-7"/>
          <w:sz w:val="24"/>
        </w:rPr>
        <w:t xml:space="preserve"> </w:t>
      </w:r>
      <w:r>
        <w:rPr>
          <w:sz w:val="24"/>
        </w:rPr>
        <w:t>информационное</w:t>
      </w:r>
      <w:r>
        <w:rPr>
          <w:spacing w:val="-14"/>
          <w:sz w:val="24"/>
        </w:rPr>
        <w:t xml:space="preserve"> </w:t>
      </w:r>
      <w:r>
        <w:rPr>
          <w:spacing w:val="-2"/>
          <w:sz w:val="24"/>
        </w:rPr>
        <w:t>пространство;</w:t>
      </w:r>
    </w:p>
    <w:p w:rsidR="00811A89" w:rsidRDefault="0056063B">
      <w:pPr>
        <w:pStyle w:val="a5"/>
        <w:numPr>
          <w:ilvl w:val="1"/>
          <w:numId w:val="64"/>
        </w:numPr>
        <w:tabs>
          <w:tab w:val="left" w:pos="1289"/>
          <w:tab w:val="left" w:pos="1291"/>
        </w:tabs>
        <w:spacing w:before="207" w:line="254" w:lineRule="auto"/>
        <w:ind w:right="740"/>
        <w:jc w:val="both"/>
        <w:rPr>
          <w:rFonts w:ascii="Arial MT" w:hAnsi="Arial MT"/>
          <w:sz w:val="28"/>
        </w:rPr>
      </w:pPr>
      <w:r>
        <w:rPr>
          <w:sz w:val="24"/>
        </w:rPr>
        <w:t xml:space="preserve">иметь представление о многих направлениях деятельности и профессиях художника на </w:t>
      </w:r>
      <w:r>
        <w:rPr>
          <w:spacing w:val="-2"/>
          <w:sz w:val="24"/>
        </w:rPr>
        <w:t>телевидении;</w:t>
      </w:r>
    </w:p>
    <w:p w:rsidR="00811A89" w:rsidRDefault="00811A89">
      <w:pPr>
        <w:pStyle w:val="a3"/>
        <w:spacing w:before="45"/>
        <w:ind w:left="0"/>
      </w:pPr>
    </w:p>
    <w:p w:rsidR="00811A89" w:rsidRDefault="0056063B">
      <w:pPr>
        <w:pStyle w:val="a5"/>
        <w:numPr>
          <w:ilvl w:val="1"/>
          <w:numId w:val="64"/>
        </w:numPr>
        <w:tabs>
          <w:tab w:val="left" w:pos="1289"/>
          <w:tab w:val="left" w:pos="1291"/>
        </w:tabs>
        <w:spacing w:line="249" w:lineRule="auto"/>
        <w:ind w:right="746"/>
        <w:jc w:val="both"/>
        <w:rPr>
          <w:rFonts w:ascii="Arial MT" w:hAnsi="Arial MT"/>
          <w:sz w:val="28"/>
        </w:rPr>
      </w:pPr>
      <w:r>
        <w:rPr>
          <w:sz w:val="24"/>
        </w:rPr>
        <w:t xml:space="preserve">применять полученные знания и опыт творчества в работе школьного телевидения и студии </w:t>
      </w:r>
      <w:r>
        <w:rPr>
          <w:spacing w:val="-2"/>
          <w:sz w:val="24"/>
        </w:rPr>
        <w:t>мультимедиа;</w:t>
      </w:r>
    </w:p>
    <w:p w:rsidR="00811A89" w:rsidRDefault="00811A89">
      <w:pPr>
        <w:pStyle w:val="a3"/>
        <w:spacing w:before="58"/>
        <w:ind w:left="0"/>
      </w:pPr>
    </w:p>
    <w:p w:rsidR="00811A89" w:rsidRDefault="0056063B">
      <w:pPr>
        <w:pStyle w:val="a5"/>
        <w:numPr>
          <w:ilvl w:val="1"/>
          <w:numId w:val="64"/>
        </w:numPr>
        <w:tabs>
          <w:tab w:val="left" w:pos="1289"/>
          <w:tab w:val="left" w:pos="1291"/>
        </w:tabs>
        <w:spacing w:line="249" w:lineRule="auto"/>
        <w:ind w:right="741"/>
        <w:jc w:val="both"/>
        <w:rPr>
          <w:rFonts w:ascii="Arial MT" w:hAnsi="Arial MT"/>
          <w:sz w:val="28"/>
        </w:rPr>
      </w:pPr>
      <w:r>
        <w:rPr>
          <w:sz w:val="24"/>
        </w:rPr>
        <w:t xml:space="preserve">понимать образовательные задачи зрительской культуры и необходимость зрительских </w:t>
      </w:r>
      <w:r>
        <w:rPr>
          <w:spacing w:val="-2"/>
          <w:sz w:val="24"/>
        </w:rPr>
        <w:t>умений;</w:t>
      </w:r>
    </w:p>
    <w:p w:rsidR="00811A89" w:rsidRDefault="00811A89">
      <w:pPr>
        <w:pStyle w:val="a3"/>
        <w:spacing w:before="62"/>
        <w:ind w:left="0"/>
      </w:pPr>
    </w:p>
    <w:p w:rsidR="00811A89" w:rsidRDefault="0056063B">
      <w:pPr>
        <w:pStyle w:val="a5"/>
        <w:numPr>
          <w:ilvl w:val="1"/>
          <w:numId w:val="64"/>
        </w:numPr>
        <w:tabs>
          <w:tab w:val="left" w:pos="1289"/>
          <w:tab w:val="left" w:pos="1291"/>
        </w:tabs>
        <w:spacing w:line="259" w:lineRule="auto"/>
        <w:ind w:right="721"/>
        <w:jc w:val="both"/>
        <w:rPr>
          <w:rFonts w:ascii="Arial MT" w:hAnsi="Arial MT"/>
          <w:sz w:val="28"/>
        </w:rPr>
      </w:pPr>
      <w:r>
        <w:rPr>
          <w:sz w:val="24"/>
        </w:rPr>
        <w:lastRenderedPageBreak/>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811A89" w:rsidRDefault="00811A89">
      <w:pPr>
        <w:pStyle w:val="a3"/>
        <w:ind w:left="0"/>
      </w:pPr>
    </w:p>
    <w:p w:rsidR="00811A89" w:rsidRDefault="00811A89">
      <w:pPr>
        <w:pStyle w:val="a3"/>
        <w:spacing w:before="190"/>
        <w:ind w:left="0"/>
      </w:pPr>
    </w:p>
    <w:p w:rsidR="00811A89" w:rsidRDefault="004D1CF5">
      <w:pPr>
        <w:pStyle w:val="a3"/>
        <w:ind w:left="989"/>
      </w:pPr>
      <w:r>
        <w:t>2.1.17</w:t>
      </w:r>
      <w:r w:rsidR="0056063B">
        <w:t>.</w:t>
      </w:r>
      <w:r w:rsidR="0056063B">
        <w:rPr>
          <w:spacing w:val="4"/>
        </w:rPr>
        <w:t xml:space="preserve"> </w:t>
      </w:r>
      <w:r w:rsidR="0056063B">
        <w:rPr>
          <w:spacing w:val="-2"/>
        </w:rPr>
        <w:t>МУЗЫКА</w:t>
      </w:r>
    </w:p>
    <w:p w:rsidR="00811A89" w:rsidRDefault="0056063B">
      <w:pPr>
        <w:pStyle w:val="a3"/>
        <w:spacing w:before="224" w:line="259" w:lineRule="auto"/>
        <w:ind w:left="547" w:right="560" w:firstLine="57"/>
      </w:pPr>
      <w:r>
        <w:t>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w:t>
      </w:r>
      <w:r>
        <w:rPr>
          <w:spacing w:val="-6"/>
        </w:rPr>
        <w:t xml:space="preserve"> </w:t>
      </w:r>
      <w:r>
        <w:t>планируемые</w:t>
      </w:r>
      <w:r>
        <w:rPr>
          <w:spacing w:val="-8"/>
        </w:rPr>
        <w:t xml:space="preserve"> </w:t>
      </w:r>
      <w:r>
        <w:t>результаты</w:t>
      </w:r>
      <w:r>
        <w:rPr>
          <w:spacing w:val="-4"/>
        </w:rPr>
        <w:t xml:space="preserve"> </w:t>
      </w:r>
      <w:r>
        <w:t>освоения</w:t>
      </w:r>
      <w:r>
        <w:rPr>
          <w:spacing w:val="-11"/>
        </w:rPr>
        <w:t xml:space="preserve"> </w:t>
      </w:r>
      <w:r>
        <w:t>программы</w:t>
      </w:r>
      <w:r>
        <w:rPr>
          <w:spacing w:val="-9"/>
        </w:rPr>
        <w:t xml:space="preserve"> </w:t>
      </w:r>
      <w:r>
        <w:t>по</w:t>
      </w:r>
      <w:r>
        <w:rPr>
          <w:spacing w:val="-8"/>
        </w:rPr>
        <w:t xml:space="preserve"> </w:t>
      </w:r>
      <w:r>
        <w:t>музыке,</w:t>
      </w:r>
      <w:r>
        <w:rPr>
          <w:spacing w:val="-4"/>
        </w:rPr>
        <w:t xml:space="preserve"> </w:t>
      </w:r>
      <w:r>
        <w:t>тематическое</w:t>
      </w:r>
      <w:r>
        <w:rPr>
          <w:spacing w:val="-7"/>
        </w:rPr>
        <w:t xml:space="preserve"> </w:t>
      </w:r>
      <w:r>
        <w:rPr>
          <w:spacing w:val="-2"/>
        </w:rPr>
        <w:t>планирование.</w:t>
      </w:r>
    </w:p>
    <w:p w:rsidR="00811A89" w:rsidRDefault="0056063B">
      <w:pPr>
        <w:pStyle w:val="a3"/>
        <w:spacing w:before="3" w:line="254" w:lineRule="auto"/>
        <w:ind w:left="547" w:right="560" w:firstLine="566"/>
      </w:pPr>
      <w:r>
        <w:t>Пояснительная</w:t>
      </w:r>
      <w:r>
        <w:rPr>
          <w:spacing w:val="-3"/>
        </w:rPr>
        <w:t xml:space="preserve"> </w:t>
      </w:r>
      <w:r>
        <w:t>записка</w:t>
      </w:r>
      <w:r>
        <w:rPr>
          <w:spacing w:val="-4"/>
        </w:rPr>
        <w:t xml:space="preserve"> </w:t>
      </w:r>
      <w:r>
        <w:t>отражает</w:t>
      </w:r>
      <w:r>
        <w:rPr>
          <w:spacing w:val="-7"/>
        </w:rPr>
        <w:t xml:space="preserve"> </w:t>
      </w:r>
      <w:r>
        <w:t>общие</w:t>
      </w:r>
      <w:r>
        <w:rPr>
          <w:spacing w:val="-9"/>
        </w:rPr>
        <w:t xml:space="preserve"> </w:t>
      </w:r>
      <w:r>
        <w:t>цели</w:t>
      </w:r>
      <w:r>
        <w:rPr>
          <w:spacing w:val="-7"/>
        </w:rPr>
        <w:t xml:space="preserve"> </w:t>
      </w:r>
      <w:r>
        <w:t>и</w:t>
      </w:r>
      <w:r>
        <w:rPr>
          <w:spacing w:val="-7"/>
        </w:rPr>
        <w:t xml:space="preserve"> </w:t>
      </w:r>
      <w:r>
        <w:t>задачи</w:t>
      </w:r>
      <w:r>
        <w:rPr>
          <w:spacing w:val="-2"/>
        </w:rPr>
        <w:t xml:space="preserve"> </w:t>
      </w:r>
      <w:r>
        <w:t>изучения</w:t>
      </w:r>
      <w:r>
        <w:rPr>
          <w:spacing w:val="-3"/>
        </w:rPr>
        <w:t xml:space="preserve"> </w:t>
      </w:r>
      <w:r>
        <w:t>музыки,</w:t>
      </w:r>
      <w:r>
        <w:rPr>
          <w:spacing w:val="-1"/>
        </w:rPr>
        <w:t xml:space="preserve"> </w:t>
      </w:r>
      <w:r>
        <w:t>место</w:t>
      </w:r>
      <w:r>
        <w:rPr>
          <w:spacing w:val="40"/>
        </w:rPr>
        <w:t xml:space="preserve"> </w:t>
      </w:r>
      <w:r>
        <w:t>в</w:t>
      </w:r>
      <w:r>
        <w:rPr>
          <w:spacing w:val="-2"/>
        </w:rPr>
        <w:t xml:space="preserve"> </w:t>
      </w:r>
      <w:r>
        <w:t>структуре учебного плана, а также подходы к отбору</w:t>
      </w:r>
      <w:r>
        <w:rPr>
          <w:spacing w:val="-19"/>
        </w:rPr>
        <w:t xml:space="preserve"> </w:t>
      </w:r>
      <w:r>
        <w:t>содержания и планируемым результатам.</w:t>
      </w:r>
    </w:p>
    <w:p w:rsidR="00811A89" w:rsidRDefault="0056063B">
      <w:pPr>
        <w:pStyle w:val="a3"/>
        <w:spacing w:before="63" w:line="264" w:lineRule="auto"/>
        <w:ind w:left="547" w:right="853" w:firstLine="566"/>
        <w:jc w:val="both"/>
      </w:pPr>
      <w:r>
        <w:rPr>
          <w:spacing w:val="-2"/>
        </w:rPr>
        <w:t>Содержание</w:t>
      </w:r>
      <w:r>
        <w:rPr>
          <w:spacing w:val="-7"/>
        </w:rPr>
        <w:t xml:space="preserve"> </w:t>
      </w:r>
      <w:r>
        <w:rPr>
          <w:spacing w:val="-2"/>
        </w:rPr>
        <w:t>обучения раскрывает содержательные линии, которые</w:t>
      </w:r>
      <w:r>
        <w:rPr>
          <w:spacing w:val="-7"/>
        </w:rPr>
        <w:t xml:space="preserve"> </w:t>
      </w:r>
      <w:r>
        <w:rPr>
          <w:spacing w:val="-2"/>
        </w:rPr>
        <w:t xml:space="preserve">предлагаются для изучения </w:t>
      </w:r>
      <w:r>
        <w:t>на уровне основного общего образования.</w:t>
      </w:r>
    </w:p>
    <w:p w:rsidR="00811A89" w:rsidRDefault="0056063B">
      <w:pPr>
        <w:pStyle w:val="a3"/>
        <w:spacing w:line="264" w:lineRule="auto"/>
        <w:ind w:right="733" w:hanging="10"/>
        <w:jc w:val="both"/>
      </w:pPr>
      <w:r>
        <w:rPr>
          <w:sz w:val="28"/>
        </w:rPr>
        <w:t>1)</w:t>
      </w:r>
      <w:r>
        <w:rPr>
          <w:spacing w:val="20"/>
          <w:sz w:val="28"/>
        </w:rPr>
        <w:t xml:space="preserve"> </w:t>
      </w:r>
      <w:r>
        <w:t>Планируемые</w:t>
      </w:r>
      <w:r>
        <w:rPr>
          <w:spacing w:val="-9"/>
        </w:rPr>
        <w:t xml:space="preserve"> </w:t>
      </w:r>
      <w:r>
        <w:t>результаты</w:t>
      </w:r>
      <w:r>
        <w:rPr>
          <w:spacing w:val="-10"/>
        </w:rPr>
        <w:t xml:space="preserve"> </w:t>
      </w:r>
      <w:r>
        <w:t>освоения</w:t>
      </w:r>
      <w:r>
        <w:rPr>
          <w:spacing w:val="-13"/>
        </w:rPr>
        <w:t xml:space="preserve"> </w:t>
      </w:r>
      <w:r>
        <w:t>программы</w:t>
      </w:r>
      <w:r>
        <w:rPr>
          <w:spacing w:val="-11"/>
        </w:rPr>
        <w:t xml:space="preserve"> </w:t>
      </w:r>
      <w:r>
        <w:t>по</w:t>
      </w:r>
      <w:r>
        <w:rPr>
          <w:spacing w:val="-8"/>
        </w:rPr>
        <w:t xml:space="preserve"> </w:t>
      </w:r>
      <w:r>
        <w:t>музыке</w:t>
      </w:r>
      <w:r>
        <w:rPr>
          <w:spacing w:val="-9"/>
        </w:rPr>
        <w:t xml:space="preserve"> </w:t>
      </w:r>
      <w:r>
        <w:t>включают</w:t>
      </w:r>
      <w:r>
        <w:rPr>
          <w:spacing w:val="-8"/>
        </w:rPr>
        <w:t xml:space="preserve"> </w:t>
      </w:r>
      <w:r>
        <w:t>личностные,</w:t>
      </w:r>
      <w:r>
        <w:rPr>
          <w:spacing w:val="-15"/>
        </w:rPr>
        <w:t xml:space="preserve"> </w:t>
      </w:r>
      <w:r>
        <w:t>метапредметные и предметные результаты за весь период обучения на уровне основного общего образования. Предметные</w:t>
      </w:r>
      <w:r>
        <w:rPr>
          <w:spacing w:val="-15"/>
        </w:rPr>
        <w:t xml:space="preserve"> </w:t>
      </w:r>
      <w:r>
        <w:t>результаты,</w:t>
      </w:r>
      <w:r>
        <w:rPr>
          <w:spacing w:val="-15"/>
        </w:rPr>
        <w:t xml:space="preserve"> </w:t>
      </w:r>
      <w:r>
        <w:t>формируемые</w:t>
      </w:r>
      <w:r>
        <w:rPr>
          <w:spacing w:val="-15"/>
        </w:rPr>
        <w:t xml:space="preserve"> </w:t>
      </w:r>
      <w:r>
        <w:t>в</w:t>
      </w:r>
      <w:r>
        <w:rPr>
          <w:spacing w:val="-15"/>
        </w:rPr>
        <w:t xml:space="preserve"> </w:t>
      </w:r>
      <w:r>
        <w:t>ходе</w:t>
      </w:r>
      <w:r>
        <w:rPr>
          <w:spacing w:val="-15"/>
        </w:rPr>
        <w:t xml:space="preserve"> </w:t>
      </w:r>
      <w:r>
        <w:t>изучения</w:t>
      </w:r>
      <w:r>
        <w:rPr>
          <w:spacing w:val="-15"/>
        </w:rPr>
        <w:t xml:space="preserve"> </w:t>
      </w:r>
      <w:r>
        <w:t>музыки,</w:t>
      </w:r>
      <w:r>
        <w:rPr>
          <w:spacing w:val="-15"/>
        </w:rPr>
        <w:t xml:space="preserve"> </w:t>
      </w:r>
      <w:r>
        <w:t>сгруппированы</w:t>
      </w:r>
      <w:r>
        <w:rPr>
          <w:spacing w:val="-15"/>
        </w:rPr>
        <w:t xml:space="preserve"> </w:t>
      </w:r>
      <w:r>
        <w:t>по</w:t>
      </w:r>
      <w:r>
        <w:rPr>
          <w:spacing w:val="-15"/>
        </w:rPr>
        <w:t xml:space="preserve"> </w:t>
      </w:r>
      <w:r>
        <w:t>учебным</w:t>
      </w:r>
      <w:r>
        <w:rPr>
          <w:spacing w:val="-15"/>
        </w:rPr>
        <w:t xml:space="preserve"> </w:t>
      </w:r>
      <w:r>
        <w:t>модулям.</w:t>
      </w:r>
    </w:p>
    <w:p w:rsidR="00811A89" w:rsidRDefault="0056063B">
      <w:pPr>
        <w:pStyle w:val="a3"/>
        <w:spacing w:before="247"/>
        <w:ind w:left="499"/>
        <w:jc w:val="both"/>
      </w:pPr>
      <w:r>
        <w:rPr>
          <w:spacing w:val="-2"/>
        </w:rPr>
        <w:t>ПОЯСНИТЕЛЬНАЯ</w:t>
      </w:r>
      <w:r>
        <w:rPr>
          <w:spacing w:val="-3"/>
        </w:rPr>
        <w:t xml:space="preserve"> </w:t>
      </w:r>
      <w:r>
        <w:rPr>
          <w:spacing w:val="-2"/>
        </w:rPr>
        <w:t>ЗАПИСКА</w:t>
      </w:r>
    </w:p>
    <w:p w:rsidR="00811A89" w:rsidRDefault="00811A89">
      <w:pPr>
        <w:pStyle w:val="a3"/>
        <w:ind w:left="0"/>
      </w:pPr>
    </w:p>
    <w:p w:rsidR="00811A89" w:rsidRDefault="00811A89">
      <w:pPr>
        <w:pStyle w:val="a3"/>
        <w:spacing w:before="12"/>
        <w:ind w:left="0"/>
      </w:pPr>
    </w:p>
    <w:p w:rsidR="00811A89" w:rsidRDefault="0056063B">
      <w:pPr>
        <w:pStyle w:val="a3"/>
        <w:spacing w:line="264" w:lineRule="auto"/>
        <w:ind w:left="437" w:right="825"/>
        <w:jc w:val="both"/>
      </w:pPr>
      <w:r>
        <w:t>Программа по музыке разработана с целью оказания методической помощи учителю музыки в создании рабочей программы по учебному предмету.</w:t>
      </w:r>
    </w:p>
    <w:p w:rsidR="00811A89" w:rsidRDefault="0056063B">
      <w:pPr>
        <w:pStyle w:val="a3"/>
        <w:spacing w:before="31"/>
        <w:ind w:left="437"/>
        <w:jc w:val="both"/>
      </w:pPr>
      <w:r>
        <w:t>Программа</w:t>
      </w:r>
      <w:r>
        <w:rPr>
          <w:spacing w:val="-15"/>
        </w:rPr>
        <w:t xml:space="preserve"> </w:t>
      </w:r>
      <w:r>
        <w:t>по</w:t>
      </w:r>
      <w:r>
        <w:rPr>
          <w:spacing w:val="-11"/>
        </w:rPr>
        <w:t xml:space="preserve"> </w:t>
      </w:r>
      <w:r>
        <w:t>музыке</w:t>
      </w:r>
      <w:r>
        <w:rPr>
          <w:spacing w:val="-10"/>
        </w:rPr>
        <w:t xml:space="preserve"> </w:t>
      </w:r>
      <w:r>
        <w:t>позволит</w:t>
      </w:r>
      <w:r>
        <w:rPr>
          <w:spacing w:val="1"/>
        </w:rPr>
        <w:t xml:space="preserve"> </w:t>
      </w:r>
      <w:r>
        <w:rPr>
          <w:spacing w:val="-2"/>
        </w:rPr>
        <w:t>учителю:</w:t>
      </w:r>
    </w:p>
    <w:p w:rsidR="00811A89" w:rsidRDefault="0056063B">
      <w:pPr>
        <w:pStyle w:val="a3"/>
        <w:spacing w:before="27" w:line="259" w:lineRule="auto"/>
        <w:ind w:left="437" w:right="820"/>
        <w:jc w:val="both"/>
      </w:pPr>
      <w:r>
        <w:t>реализовать в процессе преподавания музыки современные подходы</w:t>
      </w:r>
      <w:r>
        <w:rPr>
          <w:spacing w:val="-9"/>
        </w:rPr>
        <w:t xml:space="preserve"> </w:t>
      </w:r>
      <w:r>
        <w:t>к</w:t>
      </w:r>
      <w:r>
        <w:rPr>
          <w:spacing w:val="-12"/>
        </w:rPr>
        <w:t xml:space="preserve"> </w:t>
      </w:r>
      <w:r>
        <w:t>формированию</w:t>
      </w:r>
      <w:r>
        <w:rPr>
          <w:spacing w:val="-12"/>
        </w:rPr>
        <w:t xml:space="preserve"> </w:t>
      </w:r>
      <w:r>
        <w:t>личностных, метапредметных</w:t>
      </w:r>
      <w:r>
        <w:rPr>
          <w:spacing w:val="-11"/>
        </w:rPr>
        <w:t xml:space="preserve"> </w:t>
      </w:r>
      <w:r>
        <w:t>и</w:t>
      </w:r>
      <w:r>
        <w:rPr>
          <w:spacing w:val="-10"/>
        </w:rPr>
        <w:t xml:space="preserve"> </w:t>
      </w:r>
      <w:r>
        <w:t>предметных</w:t>
      </w:r>
      <w:r>
        <w:rPr>
          <w:spacing w:val="-11"/>
        </w:rPr>
        <w:t xml:space="preserve"> </w:t>
      </w:r>
      <w:r>
        <w:t>результатов</w:t>
      </w:r>
      <w:r>
        <w:rPr>
          <w:spacing w:val="-9"/>
        </w:rPr>
        <w:t xml:space="preserve"> </w:t>
      </w:r>
      <w:r>
        <w:t>обучения,</w:t>
      </w:r>
      <w:r>
        <w:rPr>
          <w:spacing w:val="-4"/>
        </w:rPr>
        <w:t xml:space="preserve"> </w:t>
      </w:r>
      <w:r>
        <w:t>сформулированных</w:t>
      </w:r>
      <w:r>
        <w:rPr>
          <w:spacing w:val="-11"/>
        </w:rPr>
        <w:t xml:space="preserve"> </w:t>
      </w:r>
      <w:r>
        <w:t>в</w:t>
      </w:r>
      <w:r>
        <w:rPr>
          <w:spacing w:val="-9"/>
        </w:rPr>
        <w:t xml:space="preserve"> </w:t>
      </w:r>
      <w:r>
        <w:t>ФГОС</w:t>
      </w:r>
      <w:r>
        <w:rPr>
          <w:spacing w:val="-8"/>
        </w:rPr>
        <w:t xml:space="preserve"> </w:t>
      </w:r>
      <w:r>
        <w:t>ООО;</w:t>
      </w:r>
      <w:r>
        <w:rPr>
          <w:spacing w:val="-15"/>
        </w:rPr>
        <w:t xml:space="preserve"> </w:t>
      </w:r>
      <w:r>
        <w:t>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 нравственного развития, воспитания и социализации обучающихся, представленных в</w:t>
      </w:r>
      <w:r>
        <w:rPr>
          <w:spacing w:val="40"/>
        </w:rPr>
        <w:t xml:space="preserve"> </w:t>
      </w:r>
      <w:r>
        <w:t>рабочей программе воспитания.</w:t>
      </w:r>
    </w:p>
    <w:p w:rsidR="00811A89" w:rsidRDefault="0056063B">
      <w:pPr>
        <w:pStyle w:val="a3"/>
        <w:spacing w:before="3" w:line="254" w:lineRule="auto"/>
        <w:ind w:left="437" w:right="845"/>
        <w:jc w:val="both"/>
      </w:pPr>
      <w:r>
        <w:t>разработать календарно-тематическое планирование с учетом особенностей конкретного региона, образовательной организации, класса.</w:t>
      </w:r>
    </w:p>
    <w:p w:rsidR="00811A89" w:rsidRDefault="0056063B">
      <w:pPr>
        <w:pStyle w:val="a3"/>
        <w:spacing w:before="250" w:line="259" w:lineRule="auto"/>
        <w:ind w:left="437" w:right="806"/>
        <w:jc w:val="both"/>
      </w:pPr>
      <w: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 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811A89" w:rsidRDefault="0056063B">
      <w:pPr>
        <w:pStyle w:val="a3"/>
        <w:spacing w:line="259" w:lineRule="auto"/>
        <w:ind w:left="437" w:right="829"/>
        <w:jc w:val="both"/>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w:t>
      </w:r>
      <w:r>
        <w:rPr>
          <w:spacing w:val="80"/>
        </w:rPr>
        <w:t xml:space="preserve"> </w:t>
      </w:r>
      <w:r>
        <w:t>имеет</w:t>
      </w:r>
      <w:r>
        <w:rPr>
          <w:spacing w:val="80"/>
        </w:rPr>
        <w:t xml:space="preserve"> </w:t>
      </w:r>
      <w:r>
        <w:t>музыка</w:t>
      </w:r>
      <w:r>
        <w:rPr>
          <w:spacing w:val="80"/>
        </w:rPr>
        <w:t xml:space="preserve"> </w:t>
      </w:r>
      <w:r>
        <w:t>в</w:t>
      </w:r>
      <w:r>
        <w:rPr>
          <w:spacing w:val="80"/>
        </w:rPr>
        <w:t xml:space="preserve"> </w:t>
      </w:r>
      <w:r>
        <w:t>качестве</w:t>
      </w:r>
    </w:p>
    <w:p w:rsidR="00811A89" w:rsidRDefault="0056063B">
      <w:pPr>
        <w:pStyle w:val="a3"/>
        <w:spacing w:before="78" w:line="264" w:lineRule="auto"/>
        <w:ind w:left="437" w:right="836"/>
        <w:jc w:val="both"/>
      </w:pPr>
      <w:r>
        <w:t>универсального языка, не</w:t>
      </w:r>
      <w:r>
        <w:rPr>
          <w:spacing w:val="-4"/>
        </w:rPr>
        <w:t xml:space="preserve"> </w:t>
      </w:r>
      <w:r>
        <w:t>требующего перевода, позволяющего понимать и</w:t>
      </w:r>
      <w:r>
        <w:rPr>
          <w:spacing w:val="-7"/>
        </w:rPr>
        <w:t xml:space="preserve"> </w:t>
      </w:r>
      <w:r>
        <w:t>принимать</w:t>
      </w:r>
      <w:r>
        <w:rPr>
          <w:spacing w:val="-5"/>
        </w:rPr>
        <w:t xml:space="preserve"> </w:t>
      </w:r>
      <w:r>
        <w:t>образ</w:t>
      </w:r>
      <w:r>
        <w:rPr>
          <w:spacing w:val="-6"/>
        </w:rPr>
        <w:t xml:space="preserve"> </w:t>
      </w:r>
      <w:r>
        <w:t>жизни, способ мышления и мировоззрение представителей других народов и культур.</w:t>
      </w:r>
    </w:p>
    <w:p w:rsidR="00811A89" w:rsidRDefault="0056063B">
      <w:pPr>
        <w:pStyle w:val="a3"/>
        <w:spacing w:line="259" w:lineRule="auto"/>
        <w:ind w:left="437" w:right="815"/>
        <w:jc w:val="both"/>
      </w:pPr>
      <w:r>
        <w:t>Музыка,</w:t>
      </w:r>
      <w:r>
        <w:rPr>
          <w:spacing w:val="-5"/>
        </w:rPr>
        <w:t xml:space="preserve"> </w:t>
      </w:r>
      <w:r>
        <w:t>являясь</w:t>
      </w:r>
      <w:r>
        <w:rPr>
          <w:spacing w:val="-6"/>
        </w:rPr>
        <w:t xml:space="preserve"> </w:t>
      </w:r>
      <w:r>
        <w:t>эффективным</w:t>
      </w:r>
      <w:r>
        <w:rPr>
          <w:spacing w:val="-9"/>
        </w:rPr>
        <w:t xml:space="preserve"> </w:t>
      </w:r>
      <w:r>
        <w:t>способом</w:t>
      </w:r>
      <w:r>
        <w:rPr>
          <w:spacing w:val="-10"/>
        </w:rPr>
        <w:t xml:space="preserve"> </w:t>
      </w:r>
      <w:r>
        <w:t>коммуникации,</w:t>
      </w:r>
      <w:r>
        <w:rPr>
          <w:spacing w:val="-4"/>
        </w:rPr>
        <w:t xml:space="preserve"> </w:t>
      </w:r>
      <w:r>
        <w:t>обеспечивает</w:t>
      </w:r>
      <w:r>
        <w:rPr>
          <w:spacing w:val="-6"/>
        </w:rPr>
        <w:t xml:space="preserve"> </w:t>
      </w:r>
      <w:r>
        <w:t>межличностное</w:t>
      </w:r>
      <w:r>
        <w:rPr>
          <w:spacing w:val="-12"/>
        </w:rPr>
        <w:t xml:space="preserve"> </w:t>
      </w:r>
      <w:r>
        <w:t>и</w:t>
      </w:r>
      <w:r>
        <w:rPr>
          <w:spacing w:val="-7"/>
        </w:rPr>
        <w:t xml:space="preserve"> </w:t>
      </w:r>
      <w:r>
        <w:t xml:space="preserve">социальное взаимодействие людей, в том числе является средством сохранения и передачи идей и смыслов, </w:t>
      </w:r>
      <w:r>
        <w:lastRenderedPageBreak/>
        <w:t>рожденных в предыдущие века и</w:t>
      </w:r>
      <w:r>
        <w:rPr>
          <w:spacing w:val="-10"/>
        </w:rPr>
        <w:t xml:space="preserve"> </w:t>
      </w:r>
      <w:r>
        <w:t>отраженных</w:t>
      </w:r>
      <w:r>
        <w:rPr>
          <w:spacing w:val="-9"/>
        </w:rPr>
        <w:t xml:space="preserve"> </w:t>
      </w:r>
      <w:r>
        <w:t>в</w:t>
      </w:r>
      <w:r>
        <w:rPr>
          <w:spacing w:val="-9"/>
        </w:rPr>
        <w:t xml:space="preserve"> </w:t>
      </w:r>
      <w:r>
        <w:t>народной,</w:t>
      </w:r>
      <w:r>
        <w:rPr>
          <w:spacing w:val="-3"/>
        </w:rPr>
        <w:t xml:space="preserve"> </w:t>
      </w:r>
      <w:r>
        <w:t>духовной</w:t>
      </w:r>
      <w:r>
        <w:rPr>
          <w:spacing w:val="-4"/>
        </w:rPr>
        <w:t xml:space="preserve"> </w:t>
      </w:r>
      <w:r>
        <w:t>музыке,</w:t>
      </w:r>
      <w:r>
        <w:rPr>
          <w:spacing w:val="-4"/>
        </w:rPr>
        <w:t xml:space="preserve"> </w:t>
      </w:r>
      <w:r>
        <w:t>произведениях</w:t>
      </w:r>
      <w:r>
        <w:rPr>
          <w:spacing w:val="-8"/>
        </w:rPr>
        <w:t xml:space="preserve"> </w:t>
      </w:r>
      <w:r>
        <w:t>великих композиторов</w:t>
      </w:r>
      <w:r>
        <w:rPr>
          <w:spacing w:val="-15"/>
        </w:rPr>
        <w:t xml:space="preserve"> </w:t>
      </w:r>
      <w:r>
        <w:t>прошлого.</w:t>
      </w:r>
      <w:r>
        <w:rPr>
          <w:spacing w:val="-15"/>
        </w:rPr>
        <w:t xml:space="preserve"> </w:t>
      </w:r>
      <w:r>
        <w:t>Особое</w:t>
      </w:r>
      <w:r>
        <w:rPr>
          <w:spacing w:val="-15"/>
        </w:rPr>
        <w:t xml:space="preserve"> </w:t>
      </w:r>
      <w:r>
        <w:t>значение</w:t>
      </w:r>
      <w:r>
        <w:rPr>
          <w:spacing w:val="-15"/>
        </w:rPr>
        <w:t xml:space="preserve"> </w:t>
      </w:r>
      <w:r>
        <w:t>приобретает</w:t>
      </w:r>
      <w:r>
        <w:rPr>
          <w:spacing w:val="-15"/>
        </w:rPr>
        <w:t xml:space="preserve"> </w:t>
      </w:r>
      <w:r>
        <w:t>музыкальное</w:t>
      </w:r>
      <w:r>
        <w:rPr>
          <w:spacing w:val="-15"/>
        </w:rPr>
        <w:t xml:space="preserve"> </w:t>
      </w:r>
      <w:r>
        <w:t>воспитание</w:t>
      </w:r>
      <w:r>
        <w:rPr>
          <w:spacing w:val="-15"/>
        </w:rPr>
        <w:t xml:space="preserve"> </w:t>
      </w:r>
      <w:r>
        <w:t>в</w:t>
      </w:r>
      <w:r>
        <w:rPr>
          <w:spacing w:val="-15"/>
        </w:rPr>
        <w:t xml:space="preserve"> </w:t>
      </w:r>
      <w:r>
        <w:t>свете</w:t>
      </w:r>
      <w:r>
        <w:rPr>
          <w:spacing w:val="-15"/>
        </w:rPr>
        <w:t xml:space="preserve"> </w:t>
      </w:r>
      <w:r>
        <w:t>целей</w:t>
      </w:r>
      <w:r>
        <w:rPr>
          <w:spacing w:val="-15"/>
        </w:rPr>
        <w:t xml:space="preserve"> </w:t>
      </w:r>
      <w:r>
        <w:t>и</w:t>
      </w:r>
      <w:r>
        <w:rPr>
          <w:spacing w:val="-15"/>
        </w:rPr>
        <w:t xml:space="preserve"> </w:t>
      </w:r>
      <w:r>
        <w:t>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w:t>
      </w:r>
      <w:r>
        <w:rPr>
          <w:spacing w:val="-15"/>
        </w:rPr>
        <w:t xml:space="preserve"> </w:t>
      </w:r>
      <w:r>
        <w:t>передаваемую</w:t>
      </w:r>
      <w:r>
        <w:rPr>
          <w:spacing w:val="-15"/>
        </w:rPr>
        <w:t xml:space="preserve"> </w:t>
      </w:r>
      <w:r>
        <w:t>музыкой</w:t>
      </w:r>
      <w:r>
        <w:rPr>
          <w:spacing w:val="-14"/>
        </w:rPr>
        <w:t xml:space="preserve"> </w:t>
      </w:r>
      <w:r>
        <w:t>не</w:t>
      </w:r>
      <w:r>
        <w:rPr>
          <w:spacing w:val="-15"/>
        </w:rPr>
        <w:t xml:space="preserve"> </w:t>
      </w:r>
      <w:r>
        <w:t>только</w:t>
      </w:r>
      <w:r>
        <w:rPr>
          <w:spacing w:val="-11"/>
        </w:rPr>
        <w:t xml:space="preserve"> </w:t>
      </w:r>
      <w:r>
        <w:t>через</w:t>
      </w:r>
      <w:r>
        <w:rPr>
          <w:spacing w:val="-10"/>
        </w:rPr>
        <w:t xml:space="preserve"> </w:t>
      </w:r>
      <w:r>
        <w:t>сознание,</w:t>
      </w:r>
      <w:r>
        <w:rPr>
          <w:spacing w:val="-13"/>
        </w:rPr>
        <w:t xml:space="preserve"> </w:t>
      </w:r>
      <w:r>
        <w:t>но</w:t>
      </w:r>
      <w:r>
        <w:rPr>
          <w:spacing w:val="-15"/>
        </w:rPr>
        <w:t xml:space="preserve"> </w:t>
      </w:r>
      <w:r>
        <w:t>и</w:t>
      </w:r>
      <w:r>
        <w:rPr>
          <w:spacing w:val="-15"/>
        </w:rPr>
        <w:t xml:space="preserve"> </w:t>
      </w:r>
      <w:r>
        <w:t>на</w:t>
      </w:r>
      <w:r>
        <w:rPr>
          <w:spacing w:val="-15"/>
        </w:rPr>
        <w:t xml:space="preserve"> </w:t>
      </w:r>
      <w:r>
        <w:t>более</w:t>
      </w:r>
      <w:r>
        <w:rPr>
          <w:spacing w:val="-15"/>
        </w:rPr>
        <w:t xml:space="preserve"> </w:t>
      </w:r>
      <w:r>
        <w:t>глубоком</w:t>
      </w:r>
      <w:r>
        <w:rPr>
          <w:spacing w:val="-14"/>
        </w:rPr>
        <w:t xml:space="preserve"> </w:t>
      </w:r>
      <w:r>
        <w:t>–</w:t>
      </w:r>
      <w:r>
        <w:rPr>
          <w:spacing w:val="-15"/>
        </w:rPr>
        <w:t xml:space="preserve"> </w:t>
      </w:r>
      <w:r>
        <w:t>подсознательном – уровне.</w:t>
      </w:r>
    </w:p>
    <w:p w:rsidR="00811A89" w:rsidRDefault="0056063B">
      <w:pPr>
        <w:pStyle w:val="a3"/>
        <w:spacing w:before="3" w:line="220" w:lineRule="auto"/>
        <w:ind w:left="437" w:right="824"/>
        <w:jc w:val="both"/>
      </w:pPr>
      <w:r>
        <w:t>Музыка – временно́е искусство. В связи с этим важнейшим вкладом в развитие комплекса психических качеств личности является способность музыки</w:t>
      </w:r>
    </w:p>
    <w:p w:rsidR="00811A89" w:rsidRDefault="0056063B">
      <w:pPr>
        <w:pStyle w:val="a3"/>
        <w:spacing w:before="26" w:line="259" w:lineRule="auto"/>
        <w:ind w:left="437" w:right="818"/>
        <w:jc w:val="both"/>
      </w:pPr>
      <w:r>
        <w:t>развивать чувство времени, чуткость к распознаванию причинно-следственных связей</w:t>
      </w:r>
      <w:r>
        <w:rPr>
          <w:spacing w:val="40"/>
        </w:rPr>
        <w:t xml:space="preserve"> </w:t>
      </w:r>
      <w:r>
        <w:t>и</w:t>
      </w:r>
      <w:r>
        <w:rPr>
          <w:spacing w:val="40"/>
        </w:rPr>
        <w:t xml:space="preserve"> </w:t>
      </w:r>
      <w:r>
        <w:t>логики развития</w:t>
      </w:r>
      <w:r>
        <w:rPr>
          <w:spacing w:val="40"/>
        </w:rPr>
        <w:t xml:space="preserve"> </w:t>
      </w:r>
      <w:r>
        <w:t>событий,</w:t>
      </w:r>
      <w:r>
        <w:rPr>
          <w:spacing w:val="40"/>
        </w:rPr>
        <w:t xml:space="preserve"> </w:t>
      </w:r>
      <w:r>
        <w:t>обогащать</w:t>
      </w:r>
      <w:r>
        <w:rPr>
          <w:spacing w:val="40"/>
        </w:rPr>
        <w:t xml:space="preserve"> </w:t>
      </w:r>
      <w:r>
        <w:t>индивидуальный</w:t>
      </w:r>
      <w:r>
        <w:rPr>
          <w:spacing w:val="40"/>
        </w:rPr>
        <w:t xml:space="preserve"> </w:t>
      </w:r>
      <w:r>
        <w:t>опыт</w:t>
      </w:r>
      <w:r>
        <w:rPr>
          <w:spacing w:val="-15"/>
        </w:rPr>
        <w:t xml:space="preserve"> </w:t>
      </w:r>
      <w:r>
        <w:t>в</w:t>
      </w:r>
      <w:r>
        <w:rPr>
          <w:spacing w:val="-15"/>
        </w:rPr>
        <w:t xml:space="preserve"> </w:t>
      </w:r>
      <w:r>
        <w:t>предвидении</w:t>
      </w:r>
      <w:r>
        <w:rPr>
          <w:spacing w:val="-15"/>
        </w:rPr>
        <w:t xml:space="preserve"> </w:t>
      </w:r>
      <w:r>
        <w:t>будущего</w:t>
      </w:r>
      <w:r>
        <w:rPr>
          <w:spacing w:val="-8"/>
        </w:rPr>
        <w:t xml:space="preserve"> </w:t>
      </w:r>
      <w:r>
        <w:t>и</w:t>
      </w:r>
      <w:r>
        <w:rPr>
          <w:spacing w:val="-13"/>
        </w:rPr>
        <w:t xml:space="preserve"> </w:t>
      </w:r>
      <w:r>
        <w:t>его</w:t>
      </w:r>
      <w:r>
        <w:rPr>
          <w:spacing w:val="-10"/>
        </w:rPr>
        <w:t xml:space="preserve"> </w:t>
      </w:r>
      <w:r>
        <w:t xml:space="preserve">сравнении с </w:t>
      </w:r>
      <w:r>
        <w:rPr>
          <w:spacing w:val="-2"/>
        </w:rPr>
        <w:t>прошлым.</w:t>
      </w:r>
    </w:p>
    <w:p w:rsidR="00811A89" w:rsidRDefault="0056063B">
      <w:pPr>
        <w:pStyle w:val="a3"/>
        <w:spacing w:before="63" w:line="259" w:lineRule="auto"/>
        <w:ind w:left="437" w:right="824"/>
        <w:jc w:val="both"/>
      </w:pPr>
      <w: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811A89" w:rsidRDefault="0056063B">
      <w:pPr>
        <w:pStyle w:val="a3"/>
        <w:spacing w:line="259" w:lineRule="auto"/>
        <w:ind w:left="437" w:right="839"/>
        <w:jc w:val="both"/>
      </w:pPr>
      <w:r>
        <w:t>Изучение</w:t>
      </w:r>
      <w:r>
        <w:rPr>
          <w:spacing w:val="40"/>
        </w:rPr>
        <w:t xml:space="preserve"> </w:t>
      </w:r>
      <w:r>
        <w:t>музыки</w:t>
      </w:r>
      <w:r>
        <w:rPr>
          <w:spacing w:val="40"/>
        </w:rPr>
        <w:t xml:space="preserve"> </w:t>
      </w:r>
      <w:r>
        <w:t>необходимо</w:t>
      </w:r>
      <w:r>
        <w:rPr>
          <w:spacing w:val="40"/>
        </w:rPr>
        <w:t xml:space="preserve"> </w:t>
      </w:r>
      <w:r>
        <w:t>для</w:t>
      </w:r>
      <w:r>
        <w:rPr>
          <w:spacing w:val="40"/>
        </w:rPr>
        <w:t xml:space="preserve"> </w:t>
      </w:r>
      <w:r>
        <w:t>полноценного</w:t>
      </w:r>
      <w:r>
        <w:rPr>
          <w:spacing w:val="40"/>
        </w:rPr>
        <w:t xml:space="preserve"> </w:t>
      </w:r>
      <w:r>
        <w:t>образования</w:t>
      </w:r>
      <w:r>
        <w:rPr>
          <w:spacing w:val="-11"/>
        </w:rPr>
        <w:t xml:space="preserve"> </w:t>
      </w:r>
      <w:r>
        <w:t>и воспитания</w:t>
      </w:r>
      <w:r>
        <w:rPr>
          <w:spacing w:val="-14"/>
        </w:rPr>
        <w:t xml:space="preserve"> </w:t>
      </w:r>
      <w:r>
        <w:t>обучающегося, развития</w:t>
      </w:r>
      <w:r>
        <w:rPr>
          <w:spacing w:val="40"/>
        </w:rPr>
        <w:t xml:space="preserve"> </w:t>
      </w:r>
      <w:r>
        <w:t>его</w:t>
      </w:r>
      <w:r>
        <w:rPr>
          <w:spacing w:val="40"/>
        </w:rPr>
        <w:t xml:space="preserve"> </w:t>
      </w:r>
      <w:r>
        <w:t>психики,</w:t>
      </w:r>
      <w:r>
        <w:rPr>
          <w:spacing w:val="40"/>
        </w:rPr>
        <w:t xml:space="preserve"> </w:t>
      </w:r>
      <w:r>
        <w:t>эмоциональной</w:t>
      </w:r>
      <w:r>
        <w:rPr>
          <w:spacing w:val="-8"/>
        </w:rPr>
        <w:t xml:space="preserve"> </w:t>
      </w:r>
      <w:r>
        <w:t>и</w:t>
      </w:r>
      <w:r>
        <w:rPr>
          <w:spacing w:val="-5"/>
        </w:rPr>
        <w:t xml:space="preserve"> </w:t>
      </w:r>
      <w:r>
        <w:t>интеллектуальной</w:t>
      </w:r>
      <w:r>
        <w:rPr>
          <w:spacing w:val="-2"/>
        </w:rPr>
        <w:t xml:space="preserve"> </w:t>
      </w:r>
      <w:r>
        <w:t>сфер,</w:t>
      </w:r>
      <w:r>
        <w:rPr>
          <w:spacing w:val="-3"/>
        </w:rPr>
        <w:t xml:space="preserve"> </w:t>
      </w:r>
      <w:r>
        <w:t>творческого потенциала.</w:t>
      </w:r>
    </w:p>
    <w:p w:rsidR="00811A89" w:rsidRDefault="0056063B">
      <w:pPr>
        <w:pStyle w:val="a3"/>
        <w:spacing w:line="259" w:lineRule="auto"/>
        <w:ind w:left="437" w:right="820"/>
        <w:jc w:val="both"/>
      </w:pPr>
      <w:r>
        <w:t>Основная</w:t>
      </w:r>
      <w:r>
        <w:rPr>
          <w:spacing w:val="-12"/>
        </w:rPr>
        <w:t xml:space="preserve"> </w:t>
      </w:r>
      <w:r>
        <w:t>цель</w:t>
      </w:r>
      <w:r>
        <w:rPr>
          <w:spacing w:val="-11"/>
        </w:rPr>
        <w:t xml:space="preserve"> </w:t>
      </w:r>
      <w:r>
        <w:t>реализации</w:t>
      </w:r>
      <w:r>
        <w:rPr>
          <w:spacing w:val="-15"/>
        </w:rPr>
        <w:t xml:space="preserve"> </w:t>
      </w:r>
      <w:r>
        <w:t>программы</w:t>
      </w:r>
      <w:r>
        <w:rPr>
          <w:spacing w:val="-14"/>
        </w:rPr>
        <w:t xml:space="preserve"> </w:t>
      </w:r>
      <w:r>
        <w:t>по</w:t>
      </w:r>
      <w:r>
        <w:rPr>
          <w:spacing w:val="-13"/>
        </w:rPr>
        <w:t xml:space="preserve"> </w:t>
      </w:r>
      <w:r>
        <w:t>музыке</w:t>
      </w:r>
      <w:r>
        <w:rPr>
          <w:spacing w:val="-8"/>
        </w:rPr>
        <w:t xml:space="preserve"> </w:t>
      </w:r>
      <w:r>
        <w:t>–</w:t>
      </w:r>
      <w:r>
        <w:rPr>
          <w:spacing w:val="-13"/>
        </w:rPr>
        <w:t xml:space="preserve"> </w:t>
      </w:r>
      <w:r>
        <w:t>воспитание</w:t>
      </w:r>
      <w:r>
        <w:rPr>
          <w:spacing w:val="-12"/>
        </w:rPr>
        <w:t xml:space="preserve"> </w:t>
      </w:r>
      <w:r>
        <w:t>музыкальной</w:t>
      </w:r>
      <w:r>
        <w:rPr>
          <w:spacing w:val="-14"/>
        </w:rPr>
        <w:t xml:space="preserve"> </w:t>
      </w:r>
      <w:r>
        <w:t>культуры</w:t>
      </w:r>
      <w:r>
        <w:rPr>
          <w:spacing w:val="-10"/>
        </w:rPr>
        <w:t xml:space="preserve"> </w:t>
      </w:r>
      <w:r>
        <w:t>как</w:t>
      </w:r>
      <w:r>
        <w:rPr>
          <w:spacing w:val="-14"/>
        </w:rPr>
        <w:t xml:space="preserve"> </w:t>
      </w:r>
      <w:r>
        <w:t>части</w:t>
      </w:r>
      <w:r>
        <w:rPr>
          <w:spacing w:val="-10"/>
        </w:rPr>
        <w:t xml:space="preserve"> </w:t>
      </w:r>
      <w:r>
        <w:t>всей духовной культуры обучающихся. Основным содержанием музыкального обучения и воспитания является</w:t>
      </w:r>
      <w:r>
        <w:rPr>
          <w:spacing w:val="-3"/>
        </w:rPr>
        <w:t xml:space="preserve"> </w:t>
      </w:r>
      <w:r>
        <w:t>личный</w:t>
      </w:r>
      <w:r>
        <w:rPr>
          <w:spacing w:val="-1"/>
        </w:rPr>
        <w:t xml:space="preserve"> </w:t>
      </w:r>
      <w:r>
        <w:t>и</w:t>
      </w:r>
      <w:r>
        <w:rPr>
          <w:spacing w:val="-2"/>
        </w:rPr>
        <w:t xml:space="preserve"> </w:t>
      </w:r>
      <w:r>
        <w:t>коллективный</w:t>
      </w:r>
      <w:r>
        <w:rPr>
          <w:spacing w:val="-9"/>
        </w:rPr>
        <w:t xml:space="preserve"> </w:t>
      </w:r>
      <w:r>
        <w:t>опыт</w:t>
      </w:r>
      <w:r>
        <w:rPr>
          <w:spacing w:val="-6"/>
        </w:rPr>
        <w:t xml:space="preserve"> </w:t>
      </w:r>
      <w:r>
        <w:t>проживания</w:t>
      </w:r>
      <w:r>
        <w:rPr>
          <w:spacing w:val="-1"/>
        </w:rPr>
        <w:t xml:space="preserve"> </w:t>
      </w:r>
      <w:r>
        <w:t>и</w:t>
      </w:r>
      <w:r>
        <w:rPr>
          <w:spacing w:val="-6"/>
        </w:rPr>
        <w:t xml:space="preserve"> </w:t>
      </w:r>
      <w:r>
        <w:t>осознания</w:t>
      </w:r>
      <w:r>
        <w:rPr>
          <w:spacing w:val="-1"/>
        </w:rPr>
        <w:t xml:space="preserve"> </w:t>
      </w:r>
      <w:r>
        <w:t>специфического комплекса</w:t>
      </w:r>
      <w:r>
        <w:rPr>
          <w:spacing w:val="-3"/>
        </w:rPr>
        <w:t xml:space="preserve"> </w:t>
      </w:r>
      <w:r>
        <w:t>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 творческого процесса, самовыражение через творчество).</w:t>
      </w:r>
    </w:p>
    <w:p w:rsidR="00811A89" w:rsidRDefault="0056063B">
      <w:pPr>
        <w:pStyle w:val="a3"/>
        <w:spacing w:line="266" w:lineRule="auto"/>
        <w:ind w:left="437" w:right="851"/>
        <w:jc w:val="both"/>
      </w:pPr>
      <w:r>
        <w:t xml:space="preserve">В процессе конкретизации учебных целей их реализация осуществляется по следующим </w:t>
      </w:r>
      <w:r>
        <w:rPr>
          <w:spacing w:val="-2"/>
        </w:rPr>
        <w:t>направлениям:</w:t>
      </w:r>
    </w:p>
    <w:p w:rsidR="00811A89" w:rsidRDefault="0056063B">
      <w:pPr>
        <w:pStyle w:val="a3"/>
        <w:spacing w:line="254" w:lineRule="auto"/>
        <w:ind w:left="437" w:right="851"/>
        <w:jc w:val="both"/>
      </w:pPr>
      <w:r>
        <w:t>становление системы ценностей обучающихся, развитие целостного миропонимания в единстве эмоциональной и познавательной сферы;</w:t>
      </w:r>
    </w:p>
    <w:p w:rsidR="00811A89" w:rsidRDefault="0056063B">
      <w:pPr>
        <w:pStyle w:val="a3"/>
        <w:spacing w:line="259" w:lineRule="auto"/>
        <w:ind w:left="437" w:right="828"/>
        <w:jc w:val="both"/>
      </w:pPr>
      <w: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811A89" w:rsidRDefault="0056063B">
      <w:pPr>
        <w:pStyle w:val="a3"/>
        <w:spacing w:before="74" w:line="264" w:lineRule="auto"/>
        <w:ind w:left="437" w:right="825"/>
        <w:jc w:val="both"/>
      </w:pPr>
      <w:r>
        <w:t>формирование творческих способностей ребенка, развитие внутренней мотивации к интонационно- содержательной деятельности.</w:t>
      </w:r>
    </w:p>
    <w:p w:rsidR="00811A89" w:rsidRDefault="0056063B">
      <w:pPr>
        <w:pStyle w:val="a3"/>
        <w:spacing w:before="228" w:line="264" w:lineRule="auto"/>
        <w:ind w:left="437" w:right="822"/>
        <w:jc w:val="both"/>
      </w:pPr>
      <w:r>
        <w:t>Задачи обучения музыке на уровне основного общего образования: приобщение</w:t>
      </w:r>
      <w:r>
        <w:rPr>
          <w:spacing w:val="40"/>
        </w:rPr>
        <w:t xml:space="preserve"> </w:t>
      </w:r>
      <w:r>
        <w:t>к</w:t>
      </w:r>
      <w:r>
        <w:rPr>
          <w:spacing w:val="40"/>
        </w:rPr>
        <w:t xml:space="preserve"> </w:t>
      </w:r>
      <w:r>
        <w:t>традиционным российским</w:t>
      </w:r>
      <w:r>
        <w:rPr>
          <w:spacing w:val="80"/>
        </w:rPr>
        <w:t xml:space="preserve"> </w:t>
      </w:r>
      <w:r>
        <w:t>ценностям</w:t>
      </w:r>
      <w:r>
        <w:rPr>
          <w:spacing w:val="80"/>
        </w:rPr>
        <w:t xml:space="preserve"> </w:t>
      </w:r>
      <w:r>
        <w:t>через</w:t>
      </w:r>
      <w:r>
        <w:rPr>
          <w:spacing w:val="80"/>
        </w:rPr>
        <w:t xml:space="preserve"> </w:t>
      </w:r>
      <w:r>
        <w:t>личный</w:t>
      </w:r>
    </w:p>
    <w:p w:rsidR="00811A89" w:rsidRDefault="0056063B">
      <w:pPr>
        <w:pStyle w:val="a3"/>
        <w:spacing w:before="31"/>
        <w:ind w:left="437"/>
        <w:jc w:val="both"/>
      </w:pPr>
      <w:r>
        <w:rPr>
          <w:spacing w:val="-2"/>
        </w:rPr>
        <w:t>психологический</w:t>
      </w:r>
      <w:r>
        <w:rPr>
          <w:spacing w:val="-5"/>
        </w:rPr>
        <w:t xml:space="preserve"> </w:t>
      </w:r>
      <w:r>
        <w:rPr>
          <w:spacing w:val="-2"/>
        </w:rPr>
        <w:t>опыт</w:t>
      </w:r>
      <w:r>
        <w:rPr>
          <w:spacing w:val="6"/>
        </w:rPr>
        <w:t xml:space="preserve"> </w:t>
      </w:r>
      <w:r>
        <w:rPr>
          <w:spacing w:val="-2"/>
        </w:rPr>
        <w:t>эмоционально-эстетического переживания;</w:t>
      </w:r>
    </w:p>
    <w:p w:rsidR="00811A89" w:rsidRDefault="0056063B">
      <w:pPr>
        <w:pStyle w:val="a3"/>
        <w:spacing w:before="22" w:line="259" w:lineRule="auto"/>
        <w:ind w:left="437" w:right="835"/>
        <w:jc w:val="both"/>
      </w:pPr>
      <w:r>
        <w:t>осознание</w:t>
      </w:r>
      <w:r>
        <w:rPr>
          <w:spacing w:val="-3"/>
        </w:rPr>
        <w:t xml:space="preserve"> </w:t>
      </w:r>
      <w:r>
        <w:t>социальной</w:t>
      </w:r>
      <w:r>
        <w:rPr>
          <w:spacing w:val="-7"/>
        </w:rPr>
        <w:t xml:space="preserve"> </w:t>
      </w:r>
      <w:r>
        <w:t>функции</w:t>
      </w:r>
      <w:r>
        <w:rPr>
          <w:spacing w:val="-2"/>
        </w:rPr>
        <w:t xml:space="preserve"> </w:t>
      </w:r>
      <w:r>
        <w:t>музыки, стремление</w:t>
      </w:r>
      <w:r>
        <w:rPr>
          <w:spacing w:val="-4"/>
        </w:rPr>
        <w:t xml:space="preserve"> </w:t>
      </w:r>
      <w:r>
        <w:t>понять</w:t>
      </w:r>
      <w:r>
        <w:rPr>
          <w:spacing w:val="-2"/>
        </w:rPr>
        <w:t xml:space="preserve"> </w:t>
      </w:r>
      <w:r>
        <w:t>закономерности</w:t>
      </w:r>
      <w:r>
        <w:rPr>
          <w:spacing w:val="-1"/>
        </w:rPr>
        <w:t xml:space="preserve"> </w:t>
      </w:r>
      <w:r>
        <w:t>развития</w:t>
      </w:r>
      <w:r>
        <w:rPr>
          <w:spacing w:val="-3"/>
        </w:rPr>
        <w:t xml:space="preserve"> </w:t>
      </w:r>
      <w:r>
        <w:t>музыкального искусства, условия разнообразного проявления и бытования музыки в человеческом обществе, специфики</w:t>
      </w:r>
      <w:r>
        <w:rPr>
          <w:spacing w:val="40"/>
        </w:rPr>
        <w:t xml:space="preserve"> </w:t>
      </w:r>
      <w:r>
        <w:t>ее</w:t>
      </w:r>
      <w:r>
        <w:rPr>
          <w:spacing w:val="40"/>
        </w:rPr>
        <w:t xml:space="preserve"> </w:t>
      </w:r>
      <w:r>
        <w:t>воздействия на человека;</w:t>
      </w:r>
    </w:p>
    <w:p w:rsidR="00811A89" w:rsidRDefault="0056063B">
      <w:pPr>
        <w:pStyle w:val="a3"/>
        <w:spacing w:before="4" w:line="259" w:lineRule="auto"/>
        <w:ind w:left="437" w:right="828"/>
        <w:jc w:val="both"/>
      </w:pPr>
      <w: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811A89" w:rsidRDefault="0056063B">
      <w:pPr>
        <w:pStyle w:val="a3"/>
        <w:spacing w:line="259" w:lineRule="auto"/>
        <w:ind w:left="437" w:right="826"/>
        <w:jc w:val="both"/>
      </w:pPr>
      <w: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811A89" w:rsidRDefault="0056063B">
      <w:pPr>
        <w:pStyle w:val="a3"/>
        <w:spacing w:line="259" w:lineRule="auto"/>
        <w:ind w:left="437" w:right="819"/>
        <w:jc w:val="both"/>
      </w:pPr>
      <w:r>
        <w:t>расширение</w:t>
      </w:r>
      <w:r>
        <w:rPr>
          <w:spacing w:val="80"/>
        </w:rPr>
        <w:t xml:space="preserve"> </w:t>
      </w:r>
      <w:r>
        <w:t>культурного</w:t>
      </w:r>
      <w:r>
        <w:rPr>
          <w:spacing w:val="80"/>
        </w:rPr>
        <w:t xml:space="preserve"> </w:t>
      </w:r>
      <w:r>
        <w:t>кругозора,</w:t>
      </w:r>
      <w:r>
        <w:rPr>
          <w:spacing w:val="80"/>
        </w:rPr>
        <w:t xml:space="preserve"> </w:t>
      </w:r>
      <w:r>
        <w:t>накопление</w:t>
      </w:r>
      <w:r>
        <w:rPr>
          <w:spacing w:val="80"/>
        </w:rPr>
        <w:t xml:space="preserve"> </w:t>
      </w:r>
      <w:r>
        <w:t>знаний</w:t>
      </w:r>
      <w:r>
        <w:rPr>
          <w:spacing w:val="80"/>
        </w:rPr>
        <w:t xml:space="preserve"> </w:t>
      </w:r>
      <w:r>
        <w:t>о</w:t>
      </w:r>
      <w:r>
        <w:rPr>
          <w:spacing w:val="80"/>
        </w:rPr>
        <w:t xml:space="preserve"> </w:t>
      </w:r>
      <w:r>
        <w:t>музыке</w:t>
      </w:r>
      <w:r>
        <w:rPr>
          <w:spacing w:val="-7"/>
        </w:rPr>
        <w:t xml:space="preserve"> </w:t>
      </w:r>
      <w:r>
        <w:t>и</w:t>
      </w:r>
      <w:r>
        <w:rPr>
          <w:spacing w:val="-5"/>
        </w:rPr>
        <w:t xml:space="preserve"> </w:t>
      </w:r>
      <w:r>
        <w:t>музыкантах,</w:t>
      </w:r>
      <w:r>
        <w:rPr>
          <w:spacing w:val="37"/>
        </w:rPr>
        <w:t xml:space="preserve"> </w:t>
      </w:r>
      <w:r>
        <w:t>достаточное для</w:t>
      </w:r>
      <w:r>
        <w:rPr>
          <w:spacing w:val="-2"/>
        </w:rPr>
        <w:t xml:space="preserve"> </w:t>
      </w:r>
      <w:r>
        <w:t>активного,</w:t>
      </w:r>
      <w:r>
        <w:rPr>
          <w:spacing w:val="-9"/>
        </w:rPr>
        <w:t xml:space="preserve"> </w:t>
      </w:r>
      <w:r>
        <w:t>осознанного</w:t>
      </w:r>
      <w:r>
        <w:rPr>
          <w:spacing w:val="-2"/>
        </w:rPr>
        <w:t xml:space="preserve"> </w:t>
      </w:r>
      <w:r>
        <w:t>восприятия</w:t>
      </w:r>
      <w:r>
        <w:rPr>
          <w:spacing w:val="-7"/>
        </w:rPr>
        <w:t xml:space="preserve"> </w:t>
      </w:r>
      <w:r>
        <w:t>лучших</w:t>
      </w:r>
      <w:r>
        <w:rPr>
          <w:spacing w:val="-1"/>
        </w:rPr>
        <w:t xml:space="preserve"> </w:t>
      </w:r>
      <w:r>
        <w:t>образцов</w:t>
      </w:r>
      <w:r>
        <w:rPr>
          <w:spacing w:val="-5"/>
        </w:rPr>
        <w:t xml:space="preserve"> </w:t>
      </w:r>
      <w:r>
        <w:t>народного</w:t>
      </w:r>
      <w:r>
        <w:rPr>
          <w:spacing w:val="-2"/>
        </w:rPr>
        <w:t xml:space="preserve"> </w:t>
      </w:r>
      <w:r>
        <w:t>и</w:t>
      </w:r>
      <w:r>
        <w:rPr>
          <w:spacing w:val="-6"/>
        </w:rPr>
        <w:t xml:space="preserve"> </w:t>
      </w:r>
      <w:r>
        <w:t>профессионального</w:t>
      </w:r>
      <w:r>
        <w:rPr>
          <w:spacing w:val="-2"/>
        </w:rPr>
        <w:t xml:space="preserve"> </w:t>
      </w:r>
      <w:r>
        <w:t xml:space="preserve">искусства </w:t>
      </w:r>
      <w:r>
        <w:lastRenderedPageBreak/>
        <w:t>родной страны и мира, ориентации в истории развития музыкального искусства и современной музыкальной культуре;</w:t>
      </w:r>
    </w:p>
    <w:p w:rsidR="00811A89" w:rsidRDefault="0056063B">
      <w:pPr>
        <w:pStyle w:val="a3"/>
        <w:spacing w:line="266" w:lineRule="auto"/>
        <w:ind w:left="437" w:right="853"/>
        <w:jc w:val="both"/>
      </w:pPr>
      <w:r>
        <w:t>развитие общих и специальных музыкальных способностей, совершенствование в предметных умениях и навыках, в том числе:</w:t>
      </w:r>
    </w:p>
    <w:p w:rsidR="00811A89" w:rsidRDefault="0056063B">
      <w:pPr>
        <w:pStyle w:val="a3"/>
        <w:spacing w:line="256" w:lineRule="auto"/>
        <w:ind w:left="437" w:right="841"/>
        <w:jc w:val="both"/>
      </w:pPr>
      <w:r>
        <w:t>слушание (расширение приемов и навыков вдумчивого, осмысленного восприятия</w:t>
      </w:r>
      <w:r>
        <w:rPr>
          <w:spacing w:val="40"/>
        </w:rPr>
        <w:t xml:space="preserve"> </w:t>
      </w:r>
      <w:r>
        <w:t xml:space="preserve">музыки, аналитической, оценочной, рефлексивной деятельности в связи с прослушанным музыкальным </w:t>
      </w:r>
      <w:r>
        <w:rPr>
          <w:spacing w:val="-2"/>
        </w:rPr>
        <w:t>произведением);</w:t>
      </w:r>
    </w:p>
    <w:p w:rsidR="00811A89" w:rsidRDefault="0056063B">
      <w:pPr>
        <w:pStyle w:val="a3"/>
        <w:spacing w:line="256" w:lineRule="auto"/>
        <w:ind w:left="437" w:right="835"/>
        <w:jc w:val="both"/>
      </w:pPr>
      <w:r>
        <w:t xml:space="preserve">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w:t>
      </w:r>
      <w:r>
        <w:rPr>
          <w:spacing w:val="-2"/>
        </w:rPr>
        <w:t>инструментах);</w:t>
      </w:r>
    </w:p>
    <w:p w:rsidR="00811A89" w:rsidRDefault="0056063B">
      <w:pPr>
        <w:pStyle w:val="a3"/>
        <w:spacing w:before="63" w:line="264" w:lineRule="auto"/>
        <w:ind w:left="437" w:right="743"/>
      </w:pPr>
      <w:r>
        <w:t>сочинение</w:t>
      </w:r>
      <w:r>
        <w:rPr>
          <w:spacing w:val="-10"/>
        </w:rPr>
        <w:t xml:space="preserve"> </w:t>
      </w:r>
      <w:r>
        <w:t>(элементы</w:t>
      </w:r>
      <w:r>
        <w:rPr>
          <w:spacing w:val="26"/>
        </w:rPr>
        <w:t xml:space="preserve"> </w:t>
      </w:r>
      <w:r>
        <w:t>вокальной</w:t>
      </w:r>
      <w:r>
        <w:rPr>
          <w:spacing w:val="-4"/>
        </w:rPr>
        <w:t xml:space="preserve"> </w:t>
      </w:r>
      <w:r>
        <w:t>и</w:t>
      </w:r>
      <w:r>
        <w:rPr>
          <w:spacing w:val="-8"/>
        </w:rPr>
        <w:t xml:space="preserve"> </w:t>
      </w:r>
      <w:r>
        <w:t>инструментальной</w:t>
      </w:r>
      <w:r>
        <w:rPr>
          <w:spacing w:val="-4"/>
        </w:rPr>
        <w:t xml:space="preserve"> </w:t>
      </w:r>
      <w:r>
        <w:t>импровизации,</w:t>
      </w:r>
      <w:r>
        <w:rPr>
          <w:spacing w:val="-7"/>
        </w:rPr>
        <w:t xml:space="preserve"> </w:t>
      </w:r>
      <w:r>
        <w:t>композиции,</w:t>
      </w:r>
      <w:r>
        <w:rPr>
          <w:spacing w:val="36"/>
        </w:rPr>
        <w:t xml:space="preserve"> </w:t>
      </w:r>
      <w:r>
        <w:t>аранжировки,</w:t>
      </w:r>
      <w:r>
        <w:rPr>
          <w:spacing w:val="-7"/>
        </w:rPr>
        <w:t xml:space="preserve"> </w:t>
      </w:r>
      <w:r>
        <w:t>в том числе с использованием цифровых программных продуктов);</w:t>
      </w:r>
    </w:p>
    <w:p w:rsidR="00811A89" w:rsidRDefault="0056063B">
      <w:pPr>
        <w:pStyle w:val="a3"/>
        <w:tabs>
          <w:tab w:val="left" w:pos="2012"/>
          <w:tab w:val="left" w:pos="3251"/>
          <w:tab w:val="left" w:pos="4941"/>
          <w:tab w:val="left" w:pos="6804"/>
          <w:tab w:val="left" w:pos="8533"/>
          <w:tab w:val="left" w:pos="9411"/>
        </w:tabs>
        <w:spacing w:line="254" w:lineRule="auto"/>
        <w:ind w:left="437" w:right="876"/>
      </w:pPr>
      <w:r>
        <w:rPr>
          <w:spacing w:val="-2"/>
        </w:rPr>
        <w:t>музыкальное</w:t>
      </w:r>
      <w:r>
        <w:tab/>
      </w:r>
      <w:r>
        <w:rPr>
          <w:spacing w:val="-2"/>
        </w:rPr>
        <w:t>движение</w:t>
      </w:r>
      <w:r>
        <w:tab/>
      </w:r>
      <w:r>
        <w:rPr>
          <w:spacing w:val="-2"/>
        </w:rPr>
        <w:t>(пластическое</w:t>
      </w:r>
      <w:r>
        <w:tab/>
      </w:r>
      <w:r>
        <w:rPr>
          <w:spacing w:val="-2"/>
        </w:rPr>
        <w:t>интонирование,</w:t>
      </w:r>
      <w:r>
        <w:tab/>
      </w:r>
      <w:r>
        <w:rPr>
          <w:spacing w:val="-2"/>
        </w:rPr>
        <w:t>инсценировка,</w:t>
      </w:r>
      <w:r>
        <w:tab/>
      </w:r>
      <w:r>
        <w:rPr>
          <w:spacing w:val="-2"/>
        </w:rPr>
        <w:t>танец,</w:t>
      </w:r>
      <w:r>
        <w:tab/>
      </w:r>
      <w:r>
        <w:rPr>
          <w:spacing w:val="-4"/>
        </w:rPr>
        <w:t xml:space="preserve">двигательное </w:t>
      </w:r>
      <w:r>
        <w:rPr>
          <w:spacing w:val="-2"/>
        </w:rPr>
        <w:t>моделирование);</w:t>
      </w:r>
    </w:p>
    <w:p w:rsidR="00811A89" w:rsidRDefault="0056063B">
      <w:pPr>
        <w:pStyle w:val="a3"/>
        <w:spacing w:line="264" w:lineRule="auto"/>
        <w:ind w:left="437"/>
      </w:pPr>
      <w:r>
        <w:t>творческие</w:t>
      </w:r>
      <w:r>
        <w:rPr>
          <w:spacing w:val="-11"/>
        </w:rPr>
        <w:t xml:space="preserve"> </w:t>
      </w:r>
      <w:r>
        <w:t>проекты,</w:t>
      </w:r>
      <w:r>
        <w:rPr>
          <w:spacing w:val="-13"/>
        </w:rPr>
        <w:t xml:space="preserve"> </w:t>
      </w:r>
      <w:r>
        <w:t>музыкально-театральная</w:t>
      </w:r>
      <w:r>
        <w:rPr>
          <w:spacing w:val="-10"/>
        </w:rPr>
        <w:t xml:space="preserve"> </w:t>
      </w:r>
      <w:r>
        <w:t>деятельность</w:t>
      </w:r>
      <w:r>
        <w:rPr>
          <w:spacing w:val="-13"/>
        </w:rPr>
        <w:t xml:space="preserve"> </w:t>
      </w:r>
      <w:r>
        <w:t>(концерты,</w:t>
      </w:r>
      <w:r>
        <w:rPr>
          <w:spacing w:val="-11"/>
        </w:rPr>
        <w:t xml:space="preserve"> </w:t>
      </w:r>
      <w:r>
        <w:t>фестивали,</w:t>
      </w:r>
      <w:r>
        <w:rPr>
          <w:spacing w:val="-12"/>
        </w:rPr>
        <w:t xml:space="preserve"> </w:t>
      </w:r>
      <w:r>
        <w:t>представления); исследовательская деятельность на материале музыкального искусства.</w:t>
      </w:r>
    </w:p>
    <w:p w:rsidR="00811A89" w:rsidRDefault="0056063B">
      <w:pPr>
        <w:pStyle w:val="a3"/>
        <w:spacing w:before="227" w:line="261" w:lineRule="auto"/>
        <w:ind w:left="437" w:right="829"/>
        <w:jc w:val="both"/>
      </w:pPr>
      <w:r>
        <w:t>Программа</w:t>
      </w:r>
      <w:r>
        <w:rPr>
          <w:spacing w:val="-6"/>
        </w:rPr>
        <w:t xml:space="preserve"> </w:t>
      </w:r>
      <w:r>
        <w:t>по</w:t>
      </w:r>
      <w:r>
        <w:rPr>
          <w:spacing w:val="-2"/>
        </w:rPr>
        <w:t xml:space="preserve"> </w:t>
      </w:r>
      <w:r>
        <w:t>музыке</w:t>
      </w:r>
      <w:r>
        <w:rPr>
          <w:spacing w:val="-2"/>
        </w:rPr>
        <w:t xml:space="preserve"> </w:t>
      </w:r>
      <w:r>
        <w:t>составлена</w:t>
      </w:r>
      <w:r>
        <w:rPr>
          <w:spacing w:val="-6"/>
        </w:rPr>
        <w:t xml:space="preserve"> </w:t>
      </w:r>
      <w:r>
        <w:t>на</w:t>
      </w:r>
      <w:r>
        <w:rPr>
          <w:spacing w:val="-8"/>
        </w:rPr>
        <w:t xml:space="preserve"> </w:t>
      </w:r>
      <w:r>
        <w:t>основе</w:t>
      </w:r>
      <w:r>
        <w:rPr>
          <w:spacing w:val="-7"/>
        </w:rPr>
        <w:t xml:space="preserve"> </w:t>
      </w:r>
      <w:r>
        <w:t>модульного принципа</w:t>
      </w:r>
      <w:r>
        <w:rPr>
          <w:spacing w:val="-6"/>
        </w:rPr>
        <w:t xml:space="preserve"> </w:t>
      </w:r>
      <w:r>
        <w:t>построения учебного материала и допускает</w:t>
      </w:r>
      <w:r>
        <w:rPr>
          <w:spacing w:val="-4"/>
        </w:rPr>
        <w:t xml:space="preserve"> </w:t>
      </w:r>
      <w:r>
        <w:t>вариативный</w:t>
      </w:r>
      <w:r>
        <w:rPr>
          <w:spacing w:val="-8"/>
        </w:rPr>
        <w:t xml:space="preserve"> </w:t>
      </w:r>
      <w:r>
        <w:t>подход</w:t>
      </w:r>
      <w:r>
        <w:rPr>
          <w:spacing w:val="-8"/>
        </w:rPr>
        <w:t xml:space="preserve"> </w:t>
      </w:r>
      <w:r>
        <w:t>к</w:t>
      </w:r>
      <w:r>
        <w:rPr>
          <w:spacing w:val="-7"/>
        </w:rPr>
        <w:t xml:space="preserve"> </w:t>
      </w:r>
      <w:r>
        <w:t>очередности</w:t>
      </w:r>
      <w:r>
        <w:rPr>
          <w:spacing w:val="-8"/>
        </w:rPr>
        <w:t xml:space="preserve"> </w:t>
      </w:r>
      <w:r>
        <w:t>изучения</w:t>
      </w:r>
      <w:r>
        <w:rPr>
          <w:spacing w:val="-5"/>
        </w:rPr>
        <w:t xml:space="preserve"> </w:t>
      </w:r>
      <w:r>
        <w:t>модулей,</w:t>
      </w:r>
      <w:r>
        <w:rPr>
          <w:spacing w:val="40"/>
        </w:rPr>
        <w:t xml:space="preserve"> </w:t>
      </w:r>
      <w:r>
        <w:t>принципам</w:t>
      </w:r>
      <w:r>
        <w:rPr>
          <w:spacing w:val="40"/>
        </w:rPr>
        <w:t xml:space="preserve"> </w:t>
      </w:r>
      <w:r>
        <w:t>компоновки</w:t>
      </w:r>
      <w:r>
        <w:rPr>
          <w:spacing w:val="40"/>
        </w:rPr>
        <w:t xml:space="preserve"> </w:t>
      </w:r>
      <w:r>
        <w:t>учебных тем,</w:t>
      </w:r>
      <w:r>
        <w:rPr>
          <w:spacing w:val="40"/>
        </w:rPr>
        <w:t xml:space="preserve"> </w:t>
      </w:r>
      <w:r>
        <w:t>форм</w:t>
      </w:r>
      <w:r>
        <w:rPr>
          <w:spacing w:val="40"/>
        </w:rPr>
        <w:t xml:space="preserve"> </w:t>
      </w:r>
      <w:r>
        <w:t>и</w:t>
      </w:r>
      <w:r>
        <w:rPr>
          <w:spacing w:val="40"/>
        </w:rPr>
        <w:t xml:space="preserve"> </w:t>
      </w:r>
      <w:r>
        <w:t>методов</w:t>
      </w:r>
      <w:r>
        <w:rPr>
          <w:spacing w:val="40"/>
        </w:rPr>
        <w:t xml:space="preserve"> </w:t>
      </w:r>
      <w:r>
        <w:t>освоения</w:t>
      </w:r>
    </w:p>
    <w:p w:rsidR="00811A89" w:rsidRDefault="0056063B">
      <w:pPr>
        <w:pStyle w:val="a3"/>
        <w:spacing w:before="77"/>
        <w:ind w:left="437"/>
        <w:jc w:val="both"/>
      </w:pPr>
      <w:r>
        <w:t>содержания. При</w:t>
      </w:r>
      <w:r>
        <w:rPr>
          <w:spacing w:val="-1"/>
        </w:rPr>
        <w:t xml:space="preserve"> </w:t>
      </w:r>
      <w:r>
        <w:t>этом</w:t>
      </w:r>
      <w:r>
        <w:rPr>
          <w:spacing w:val="1"/>
        </w:rPr>
        <w:t xml:space="preserve"> </w:t>
      </w:r>
      <w:r>
        <w:t>4</w:t>
      </w:r>
      <w:r>
        <w:rPr>
          <w:spacing w:val="-2"/>
        </w:rPr>
        <w:t xml:space="preserve"> </w:t>
      </w:r>
      <w:r>
        <w:t>модуля</w:t>
      </w:r>
      <w:r>
        <w:rPr>
          <w:spacing w:val="3"/>
        </w:rPr>
        <w:t xml:space="preserve"> </w:t>
      </w:r>
      <w:r>
        <w:t>из</w:t>
      </w:r>
      <w:r>
        <w:rPr>
          <w:spacing w:val="5"/>
        </w:rPr>
        <w:t xml:space="preserve"> </w:t>
      </w:r>
      <w:r>
        <w:t>9</w:t>
      </w:r>
      <w:r>
        <w:rPr>
          <w:spacing w:val="-2"/>
        </w:rPr>
        <w:t xml:space="preserve"> </w:t>
      </w:r>
      <w:r>
        <w:t>предложенных</w:t>
      </w:r>
      <w:r>
        <w:rPr>
          <w:spacing w:val="-1"/>
        </w:rPr>
        <w:t xml:space="preserve"> </w:t>
      </w:r>
      <w:r>
        <w:t>рассматриваются</w:t>
      </w:r>
      <w:r>
        <w:rPr>
          <w:spacing w:val="5"/>
        </w:rPr>
        <w:t xml:space="preserve"> </w:t>
      </w:r>
      <w:r>
        <w:t>как</w:t>
      </w:r>
      <w:r>
        <w:rPr>
          <w:spacing w:val="1"/>
        </w:rPr>
        <w:t xml:space="preserve"> </w:t>
      </w:r>
      <w:r>
        <w:t>инвариантные,</w:t>
      </w:r>
      <w:r>
        <w:rPr>
          <w:spacing w:val="-2"/>
        </w:rPr>
        <w:t xml:space="preserve"> остальные</w:t>
      </w:r>
    </w:p>
    <w:p w:rsidR="00811A89" w:rsidRDefault="0056063B">
      <w:pPr>
        <w:pStyle w:val="a5"/>
        <w:numPr>
          <w:ilvl w:val="0"/>
          <w:numId w:val="63"/>
        </w:numPr>
        <w:tabs>
          <w:tab w:val="left" w:pos="681"/>
        </w:tabs>
        <w:spacing w:before="27" w:line="261" w:lineRule="auto"/>
        <w:ind w:right="821" w:firstLine="0"/>
        <w:jc w:val="both"/>
        <w:rPr>
          <w:sz w:val="24"/>
        </w:rPr>
      </w:pPr>
      <w:r>
        <w:rPr>
          <w:sz w:val="24"/>
        </w:rPr>
        <w:t>– как вариативные, реализация которых может осуществляться по выбору учителя с учетом этнокультурных традиций региона, индивидуальных особенностей,</w:t>
      </w:r>
      <w:r>
        <w:rPr>
          <w:spacing w:val="40"/>
          <w:sz w:val="24"/>
        </w:rPr>
        <w:t xml:space="preserve"> </w:t>
      </w:r>
      <w:r>
        <w:rPr>
          <w:sz w:val="24"/>
        </w:rPr>
        <w:t>потребностей</w:t>
      </w:r>
      <w:r>
        <w:rPr>
          <w:spacing w:val="40"/>
          <w:sz w:val="24"/>
        </w:rPr>
        <w:t xml:space="preserve"> </w:t>
      </w:r>
      <w:r>
        <w:rPr>
          <w:sz w:val="24"/>
        </w:rPr>
        <w:t>и возможностей обучающихся, их творческих способностей.</w:t>
      </w:r>
    </w:p>
    <w:p w:rsidR="00811A89" w:rsidRDefault="0056063B">
      <w:pPr>
        <w:pStyle w:val="a3"/>
        <w:spacing w:before="221" w:line="259" w:lineRule="auto"/>
        <w:ind w:left="437" w:right="846"/>
        <w:jc w:val="both"/>
      </w:pPr>
      <w: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811A89" w:rsidRDefault="0056063B">
      <w:pPr>
        <w:pStyle w:val="1"/>
        <w:spacing w:before="123"/>
        <w:jc w:val="both"/>
      </w:pPr>
      <w:bookmarkStart w:id="64" w:name="инвариантные_модули:"/>
      <w:bookmarkEnd w:id="64"/>
      <w:r>
        <w:rPr>
          <w:spacing w:val="-2"/>
        </w:rPr>
        <w:t>инвариантные</w:t>
      </w:r>
      <w:r>
        <w:rPr>
          <w:spacing w:val="-6"/>
        </w:rPr>
        <w:t xml:space="preserve"> </w:t>
      </w:r>
      <w:r>
        <w:rPr>
          <w:spacing w:val="-2"/>
        </w:rPr>
        <w:t>модули:</w:t>
      </w:r>
    </w:p>
    <w:p w:rsidR="00811A89" w:rsidRDefault="0056063B">
      <w:pPr>
        <w:pStyle w:val="a3"/>
        <w:spacing w:before="22"/>
        <w:ind w:left="437"/>
        <w:jc w:val="both"/>
      </w:pPr>
      <w:r>
        <w:t>модуль</w:t>
      </w:r>
      <w:r>
        <w:rPr>
          <w:spacing w:val="-5"/>
        </w:rPr>
        <w:t xml:space="preserve"> </w:t>
      </w:r>
      <w:r>
        <w:t>№</w:t>
      </w:r>
      <w:r>
        <w:rPr>
          <w:spacing w:val="-14"/>
        </w:rPr>
        <w:t xml:space="preserve"> </w:t>
      </w:r>
      <w:r>
        <w:t>1</w:t>
      </w:r>
      <w:r>
        <w:rPr>
          <w:spacing w:val="-2"/>
        </w:rPr>
        <w:t xml:space="preserve"> </w:t>
      </w:r>
      <w:r>
        <w:t>«Музыка</w:t>
      </w:r>
      <w:r>
        <w:rPr>
          <w:spacing w:val="-11"/>
        </w:rPr>
        <w:t xml:space="preserve"> </w:t>
      </w:r>
      <w:r>
        <w:t>моего</w:t>
      </w:r>
      <w:r>
        <w:rPr>
          <w:spacing w:val="-5"/>
        </w:rPr>
        <w:t xml:space="preserve"> </w:t>
      </w:r>
      <w:r>
        <w:rPr>
          <w:spacing w:val="-2"/>
        </w:rPr>
        <w:t>края»;</w:t>
      </w:r>
    </w:p>
    <w:p w:rsidR="00811A89" w:rsidRDefault="0056063B">
      <w:pPr>
        <w:pStyle w:val="a3"/>
        <w:spacing w:before="22" w:line="264" w:lineRule="auto"/>
        <w:ind w:left="437" w:right="3052"/>
        <w:jc w:val="both"/>
      </w:pPr>
      <w:r>
        <w:t>модуль</w:t>
      </w:r>
      <w:r>
        <w:rPr>
          <w:spacing w:val="-14"/>
        </w:rPr>
        <w:t xml:space="preserve"> </w:t>
      </w:r>
      <w:r>
        <w:t>№</w:t>
      </w:r>
      <w:r>
        <w:rPr>
          <w:spacing w:val="-12"/>
        </w:rPr>
        <w:t xml:space="preserve"> </w:t>
      </w:r>
      <w:r>
        <w:t>2</w:t>
      </w:r>
      <w:r>
        <w:rPr>
          <w:spacing w:val="-5"/>
        </w:rPr>
        <w:t xml:space="preserve"> </w:t>
      </w:r>
      <w:r>
        <w:t>«Народное</w:t>
      </w:r>
      <w:r>
        <w:rPr>
          <w:spacing w:val="-14"/>
        </w:rPr>
        <w:t xml:space="preserve"> </w:t>
      </w:r>
      <w:r>
        <w:t>музыкальное</w:t>
      </w:r>
      <w:r>
        <w:rPr>
          <w:spacing w:val="-15"/>
        </w:rPr>
        <w:t xml:space="preserve"> </w:t>
      </w:r>
      <w:r>
        <w:t>творчество</w:t>
      </w:r>
      <w:r>
        <w:rPr>
          <w:spacing w:val="-13"/>
        </w:rPr>
        <w:t xml:space="preserve"> </w:t>
      </w:r>
      <w:r>
        <w:t>России»;</w:t>
      </w:r>
      <w:r>
        <w:rPr>
          <w:spacing w:val="-8"/>
        </w:rPr>
        <w:t xml:space="preserve"> </w:t>
      </w:r>
      <w:r>
        <w:t>модуль</w:t>
      </w:r>
      <w:r>
        <w:rPr>
          <w:spacing w:val="-3"/>
        </w:rPr>
        <w:t xml:space="preserve"> </w:t>
      </w:r>
      <w:r>
        <w:t>№</w:t>
      </w:r>
      <w:r>
        <w:rPr>
          <w:spacing w:val="-3"/>
        </w:rPr>
        <w:t xml:space="preserve"> </w:t>
      </w:r>
      <w:r>
        <w:t>3</w:t>
      </w:r>
      <w:r>
        <w:rPr>
          <w:spacing w:val="-5"/>
        </w:rPr>
        <w:t xml:space="preserve"> </w:t>
      </w:r>
      <w:r>
        <w:t>«Русская классическая музыка»;</w:t>
      </w:r>
    </w:p>
    <w:p w:rsidR="00811A89" w:rsidRDefault="0056063B">
      <w:pPr>
        <w:pStyle w:val="a3"/>
        <w:spacing w:before="31"/>
        <w:ind w:left="437"/>
        <w:jc w:val="both"/>
      </w:pPr>
      <w:r>
        <w:t>модуль</w:t>
      </w:r>
      <w:r>
        <w:rPr>
          <w:spacing w:val="-12"/>
        </w:rPr>
        <w:t xml:space="preserve"> </w:t>
      </w:r>
      <w:r>
        <w:t>№</w:t>
      </w:r>
      <w:r>
        <w:rPr>
          <w:spacing w:val="-11"/>
        </w:rPr>
        <w:t xml:space="preserve"> </w:t>
      </w:r>
      <w:r>
        <w:t>4</w:t>
      </w:r>
      <w:r>
        <w:rPr>
          <w:spacing w:val="-9"/>
        </w:rPr>
        <w:t xml:space="preserve"> </w:t>
      </w:r>
      <w:r>
        <w:t>«Жанры</w:t>
      </w:r>
      <w:r>
        <w:rPr>
          <w:spacing w:val="-15"/>
        </w:rPr>
        <w:t xml:space="preserve"> </w:t>
      </w:r>
      <w:r>
        <w:t>музыкального</w:t>
      </w:r>
      <w:r>
        <w:rPr>
          <w:spacing w:val="-14"/>
        </w:rPr>
        <w:t xml:space="preserve"> </w:t>
      </w:r>
      <w:r>
        <w:rPr>
          <w:spacing w:val="-2"/>
        </w:rPr>
        <w:t>искусства»</w:t>
      </w:r>
    </w:p>
    <w:p w:rsidR="00811A89" w:rsidRDefault="0056063B">
      <w:pPr>
        <w:pStyle w:val="1"/>
        <w:spacing w:before="152"/>
      </w:pPr>
      <w:bookmarkStart w:id="65" w:name="вариативные_модули:"/>
      <w:bookmarkEnd w:id="65"/>
      <w:r>
        <w:rPr>
          <w:spacing w:val="-2"/>
        </w:rPr>
        <w:t>вариативные</w:t>
      </w:r>
      <w:r>
        <w:rPr>
          <w:spacing w:val="-5"/>
        </w:rPr>
        <w:t xml:space="preserve"> </w:t>
      </w:r>
      <w:r>
        <w:rPr>
          <w:spacing w:val="-2"/>
        </w:rPr>
        <w:t>модули:</w:t>
      </w:r>
    </w:p>
    <w:p w:rsidR="00811A89" w:rsidRDefault="0056063B">
      <w:pPr>
        <w:pStyle w:val="a3"/>
        <w:spacing w:before="21"/>
        <w:ind w:left="437"/>
      </w:pPr>
      <w:r>
        <w:t>модуль</w:t>
      </w:r>
      <w:r>
        <w:rPr>
          <w:spacing w:val="-8"/>
        </w:rPr>
        <w:t xml:space="preserve"> </w:t>
      </w:r>
      <w:r>
        <w:t>№</w:t>
      </w:r>
      <w:r>
        <w:rPr>
          <w:spacing w:val="-14"/>
        </w:rPr>
        <w:t xml:space="preserve"> </w:t>
      </w:r>
      <w:r>
        <w:t>5</w:t>
      </w:r>
      <w:r>
        <w:rPr>
          <w:spacing w:val="-7"/>
        </w:rPr>
        <w:t xml:space="preserve"> </w:t>
      </w:r>
      <w:r>
        <w:t>«Музыка</w:t>
      </w:r>
      <w:r>
        <w:rPr>
          <w:spacing w:val="-11"/>
        </w:rPr>
        <w:t xml:space="preserve"> </w:t>
      </w:r>
      <w:r>
        <w:t>народов</w:t>
      </w:r>
      <w:r>
        <w:rPr>
          <w:spacing w:val="-15"/>
        </w:rPr>
        <w:t xml:space="preserve"> </w:t>
      </w:r>
      <w:r>
        <w:rPr>
          <w:spacing w:val="-2"/>
        </w:rPr>
        <w:t>мира»;</w:t>
      </w:r>
    </w:p>
    <w:p w:rsidR="00811A89" w:rsidRDefault="0056063B">
      <w:pPr>
        <w:pStyle w:val="a3"/>
        <w:spacing w:before="27"/>
        <w:ind w:left="437"/>
      </w:pPr>
      <w:r>
        <w:t>модуль</w:t>
      </w:r>
      <w:r>
        <w:rPr>
          <w:spacing w:val="-15"/>
        </w:rPr>
        <w:t xml:space="preserve"> </w:t>
      </w:r>
      <w:r>
        <w:t>№</w:t>
      </w:r>
      <w:r>
        <w:rPr>
          <w:spacing w:val="-15"/>
        </w:rPr>
        <w:t xml:space="preserve"> </w:t>
      </w:r>
      <w:r>
        <w:t>6</w:t>
      </w:r>
      <w:r>
        <w:rPr>
          <w:spacing w:val="-14"/>
        </w:rPr>
        <w:t xml:space="preserve"> </w:t>
      </w:r>
      <w:r>
        <w:t>«Европейская</w:t>
      </w:r>
      <w:r>
        <w:rPr>
          <w:spacing w:val="-15"/>
        </w:rPr>
        <w:t xml:space="preserve"> </w:t>
      </w:r>
      <w:r>
        <w:t>классическая</w:t>
      </w:r>
      <w:r>
        <w:rPr>
          <w:spacing w:val="-15"/>
        </w:rPr>
        <w:t xml:space="preserve"> </w:t>
      </w:r>
      <w:r>
        <w:t>музыка»;</w:t>
      </w:r>
      <w:r>
        <w:rPr>
          <w:spacing w:val="-11"/>
        </w:rPr>
        <w:t xml:space="preserve"> </w:t>
      </w:r>
      <w:r>
        <w:t>модуль</w:t>
      </w:r>
      <w:r>
        <w:rPr>
          <w:spacing w:val="-6"/>
        </w:rPr>
        <w:t xml:space="preserve"> </w:t>
      </w:r>
      <w:r>
        <w:t>№</w:t>
      </w:r>
      <w:r>
        <w:rPr>
          <w:spacing w:val="-5"/>
        </w:rPr>
        <w:t xml:space="preserve"> </w:t>
      </w:r>
      <w:r>
        <w:rPr>
          <w:spacing w:val="-10"/>
        </w:rPr>
        <w:t>7</w:t>
      </w:r>
    </w:p>
    <w:p w:rsidR="00811A89" w:rsidRDefault="0056063B">
      <w:pPr>
        <w:pStyle w:val="a3"/>
        <w:spacing w:before="31"/>
        <w:ind w:left="437"/>
      </w:pPr>
      <w:r>
        <w:t>«Духовная</w:t>
      </w:r>
      <w:r>
        <w:rPr>
          <w:spacing w:val="-8"/>
        </w:rPr>
        <w:t xml:space="preserve"> </w:t>
      </w:r>
      <w:r>
        <w:rPr>
          <w:spacing w:val="-2"/>
        </w:rPr>
        <w:t>музыка»;</w:t>
      </w:r>
    </w:p>
    <w:p w:rsidR="00811A89" w:rsidRDefault="0056063B">
      <w:pPr>
        <w:pStyle w:val="a3"/>
        <w:spacing w:before="22" w:line="254" w:lineRule="auto"/>
        <w:ind w:left="437" w:right="1253"/>
      </w:pPr>
      <w:r>
        <w:t>модуль</w:t>
      </w:r>
      <w:r>
        <w:rPr>
          <w:spacing w:val="-10"/>
        </w:rPr>
        <w:t xml:space="preserve"> </w:t>
      </w:r>
      <w:r>
        <w:t>№</w:t>
      </w:r>
      <w:r>
        <w:rPr>
          <w:spacing w:val="-15"/>
        </w:rPr>
        <w:t xml:space="preserve"> </w:t>
      </w:r>
      <w:r>
        <w:t>8</w:t>
      </w:r>
      <w:r>
        <w:rPr>
          <w:spacing w:val="-9"/>
        </w:rPr>
        <w:t xml:space="preserve"> </w:t>
      </w:r>
      <w:r>
        <w:t>«Современная</w:t>
      </w:r>
      <w:r>
        <w:rPr>
          <w:spacing w:val="-15"/>
        </w:rPr>
        <w:t xml:space="preserve"> </w:t>
      </w:r>
      <w:r>
        <w:t>музыка:</w:t>
      </w:r>
      <w:r>
        <w:rPr>
          <w:spacing w:val="-11"/>
        </w:rPr>
        <w:t xml:space="preserve"> </w:t>
      </w:r>
      <w:r>
        <w:t>основные</w:t>
      </w:r>
      <w:r>
        <w:rPr>
          <w:spacing w:val="-15"/>
        </w:rPr>
        <w:t xml:space="preserve"> </w:t>
      </w:r>
      <w:r>
        <w:t>жанры</w:t>
      </w:r>
      <w:r>
        <w:rPr>
          <w:spacing w:val="-15"/>
        </w:rPr>
        <w:t xml:space="preserve"> </w:t>
      </w:r>
      <w:r>
        <w:t>и</w:t>
      </w:r>
      <w:r>
        <w:rPr>
          <w:spacing w:val="-15"/>
        </w:rPr>
        <w:t xml:space="preserve"> </w:t>
      </w:r>
      <w:r>
        <w:t>направления»;</w:t>
      </w:r>
      <w:r>
        <w:rPr>
          <w:spacing w:val="-6"/>
        </w:rPr>
        <w:t xml:space="preserve"> </w:t>
      </w:r>
      <w:r>
        <w:t>модуль</w:t>
      </w:r>
      <w:r>
        <w:rPr>
          <w:spacing w:val="-7"/>
        </w:rPr>
        <w:t xml:space="preserve"> </w:t>
      </w:r>
      <w:r>
        <w:t>№</w:t>
      </w:r>
      <w:r>
        <w:rPr>
          <w:spacing w:val="-7"/>
        </w:rPr>
        <w:t xml:space="preserve"> </w:t>
      </w:r>
      <w:r>
        <w:t>9</w:t>
      </w:r>
      <w:r>
        <w:rPr>
          <w:spacing w:val="-4"/>
        </w:rPr>
        <w:t xml:space="preserve"> </w:t>
      </w:r>
      <w:r>
        <w:t>«Связь</w:t>
      </w:r>
      <w:r>
        <w:rPr>
          <w:spacing w:val="-7"/>
        </w:rPr>
        <w:t xml:space="preserve"> </w:t>
      </w:r>
      <w:r>
        <w:t>музыки с другими видами искусства»;</w:t>
      </w:r>
    </w:p>
    <w:p w:rsidR="00811A89" w:rsidRDefault="0056063B">
      <w:pPr>
        <w:pStyle w:val="a3"/>
        <w:spacing w:before="240" w:line="261" w:lineRule="auto"/>
        <w:ind w:left="437" w:right="828"/>
        <w:jc w:val="both"/>
      </w:pPr>
      <w: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w:t>
      </w:r>
      <w:r>
        <w:rPr>
          <w:spacing w:val="80"/>
        </w:rPr>
        <w:t xml:space="preserve"> </w:t>
      </w:r>
      <w:r>
        <w:t>работы,</w:t>
      </w:r>
      <w:r>
        <w:rPr>
          <w:spacing w:val="80"/>
        </w:rPr>
        <w:t xml:space="preserve"> </w:t>
      </w:r>
      <w:r>
        <w:t>обозначены</w:t>
      </w:r>
    </w:p>
    <w:p w:rsidR="00811A89" w:rsidRDefault="0056063B">
      <w:pPr>
        <w:pStyle w:val="a3"/>
        <w:spacing w:before="25"/>
        <w:ind w:left="437"/>
      </w:pPr>
      <w:r>
        <w:rPr>
          <w:spacing w:val="-2"/>
        </w:rPr>
        <w:t>«вариативно».</w:t>
      </w:r>
    </w:p>
    <w:p w:rsidR="00811A89" w:rsidRDefault="0056063B">
      <w:pPr>
        <w:pStyle w:val="a3"/>
        <w:spacing w:before="271" w:line="259" w:lineRule="auto"/>
        <w:ind w:left="437" w:right="809"/>
        <w:jc w:val="both"/>
      </w:pPr>
      <w:r>
        <w:t>Общее</w:t>
      </w:r>
      <w:r>
        <w:rPr>
          <w:spacing w:val="40"/>
        </w:rPr>
        <w:t xml:space="preserve"> </w:t>
      </w:r>
      <w:r>
        <w:t>число</w:t>
      </w:r>
      <w:r>
        <w:rPr>
          <w:spacing w:val="40"/>
        </w:rPr>
        <w:t xml:space="preserve"> </w:t>
      </w:r>
      <w:r>
        <w:t>часов,</w:t>
      </w:r>
      <w:r>
        <w:rPr>
          <w:spacing w:val="40"/>
        </w:rPr>
        <w:t xml:space="preserve"> </w:t>
      </w:r>
      <w:r>
        <w:t>рекомендованных</w:t>
      </w:r>
      <w:r>
        <w:rPr>
          <w:spacing w:val="40"/>
        </w:rPr>
        <w:t xml:space="preserve"> </w:t>
      </w:r>
      <w:r>
        <w:t>для</w:t>
      </w:r>
      <w:r>
        <w:rPr>
          <w:spacing w:val="40"/>
        </w:rPr>
        <w:t xml:space="preserve"> </w:t>
      </w:r>
      <w:r>
        <w:t>изучения</w:t>
      </w:r>
      <w:r>
        <w:rPr>
          <w:spacing w:val="40"/>
        </w:rPr>
        <w:t xml:space="preserve"> </w:t>
      </w:r>
      <w:r>
        <w:t>музыки,</w:t>
      </w:r>
      <w:r>
        <w:rPr>
          <w:spacing w:val="40"/>
        </w:rPr>
        <w:t xml:space="preserve"> </w:t>
      </w:r>
      <w:r>
        <w:t>–</w:t>
      </w:r>
      <w:r>
        <w:rPr>
          <w:spacing w:val="40"/>
        </w:rPr>
        <w:t xml:space="preserve"> </w:t>
      </w:r>
      <w:r>
        <w:rPr>
          <w:position w:val="1"/>
        </w:rPr>
        <w:t>136</w:t>
      </w:r>
      <w:r>
        <w:rPr>
          <w:spacing w:val="40"/>
          <w:position w:val="1"/>
        </w:rPr>
        <w:t xml:space="preserve"> </w:t>
      </w:r>
      <w:r>
        <w:rPr>
          <w:position w:val="1"/>
        </w:rPr>
        <w:t>часов:</w:t>
      </w:r>
      <w:r>
        <w:rPr>
          <w:spacing w:val="40"/>
          <w:position w:val="1"/>
        </w:rPr>
        <w:t xml:space="preserve"> </w:t>
      </w:r>
      <w:r>
        <w:t>в</w:t>
      </w:r>
      <w:r>
        <w:rPr>
          <w:spacing w:val="40"/>
        </w:rPr>
        <w:t xml:space="preserve"> </w:t>
      </w:r>
      <w:r>
        <w:t>5</w:t>
      </w:r>
      <w:r>
        <w:rPr>
          <w:spacing w:val="40"/>
        </w:rPr>
        <w:t xml:space="preserve"> </w:t>
      </w:r>
      <w:r>
        <w:t>классе</w:t>
      </w:r>
      <w:r>
        <w:rPr>
          <w:spacing w:val="75"/>
        </w:rPr>
        <w:t xml:space="preserve"> </w:t>
      </w:r>
      <w:r>
        <w:t>–</w:t>
      </w:r>
      <w:r>
        <w:rPr>
          <w:spacing w:val="40"/>
        </w:rPr>
        <w:t xml:space="preserve"> </w:t>
      </w:r>
      <w:r>
        <w:t>34</w:t>
      </w:r>
      <w:r>
        <w:rPr>
          <w:spacing w:val="40"/>
        </w:rPr>
        <w:t xml:space="preserve"> </w:t>
      </w:r>
      <w:r>
        <w:t>часа (1</w:t>
      </w:r>
      <w:r>
        <w:rPr>
          <w:spacing w:val="40"/>
        </w:rPr>
        <w:t xml:space="preserve"> </w:t>
      </w:r>
      <w:r>
        <w:t>час</w:t>
      </w:r>
      <w:r>
        <w:rPr>
          <w:spacing w:val="37"/>
        </w:rPr>
        <w:t xml:space="preserve"> </w:t>
      </w:r>
      <w:r>
        <w:t>в</w:t>
      </w:r>
      <w:r>
        <w:rPr>
          <w:spacing w:val="40"/>
        </w:rPr>
        <w:t xml:space="preserve"> </w:t>
      </w:r>
      <w:r>
        <w:t>неделю),</w:t>
      </w:r>
      <w:r>
        <w:rPr>
          <w:spacing w:val="40"/>
        </w:rPr>
        <w:t xml:space="preserve"> </w:t>
      </w:r>
      <w:r>
        <w:t>в</w:t>
      </w:r>
      <w:r>
        <w:rPr>
          <w:spacing w:val="40"/>
        </w:rPr>
        <w:t xml:space="preserve"> </w:t>
      </w:r>
      <w:r>
        <w:t>6</w:t>
      </w:r>
      <w:r>
        <w:rPr>
          <w:spacing w:val="40"/>
        </w:rPr>
        <w:t xml:space="preserve"> </w:t>
      </w:r>
      <w:r>
        <w:t>классе</w:t>
      </w:r>
      <w:r>
        <w:rPr>
          <w:spacing w:val="40"/>
        </w:rPr>
        <w:t xml:space="preserve"> </w:t>
      </w:r>
      <w:r>
        <w:t>–</w:t>
      </w:r>
      <w:r>
        <w:rPr>
          <w:spacing w:val="40"/>
        </w:rPr>
        <w:t xml:space="preserve"> </w:t>
      </w:r>
      <w:r>
        <w:t>34</w:t>
      </w:r>
      <w:r>
        <w:rPr>
          <w:spacing w:val="40"/>
        </w:rPr>
        <w:t xml:space="preserve"> </w:t>
      </w:r>
      <w:r>
        <w:t>часа</w:t>
      </w:r>
      <w:r>
        <w:rPr>
          <w:spacing w:val="40"/>
        </w:rPr>
        <w:t xml:space="preserve"> </w:t>
      </w:r>
      <w:r>
        <w:t>(1</w:t>
      </w:r>
      <w:r>
        <w:rPr>
          <w:spacing w:val="40"/>
        </w:rPr>
        <w:t xml:space="preserve"> </w:t>
      </w:r>
      <w:r>
        <w:t>час</w:t>
      </w:r>
      <w:r>
        <w:rPr>
          <w:spacing w:val="40"/>
        </w:rPr>
        <w:t xml:space="preserve"> </w:t>
      </w:r>
      <w:r>
        <w:t>в</w:t>
      </w:r>
      <w:r>
        <w:rPr>
          <w:spacing w:val="40"/>
        </w:rPr>
        <w:t xml:space="preserve"> </w:t>
      </w:r>
      <w:r>
        <w:t>неделю), в 7 классе – 34 часа</w:t>
      </w:r>
      <w:r>
        <w:rPr>
          <w:spacing w:val="-1"/>
        </w:rPr>
        <w:t xml:space="preserve"> </w:t>
      </w:r>
      <w:r>
        <w:t>(1 час</w:t>
      </w:r>
      <w:r>
        <w:rPr>
          <w:spacing w:val="-1"/>
        </w:rPr>
        <w:t xml:space="preserve"> </w:t>
      </w:r>
      <w:r>
        <w:t xml:space="preserve">в неделю), в 8 </w:t>
      </w:r>
      <w:r>
        <w:lastRenderedPageBreak/>
        <w:t>классе – 34 часа (1 час в неделю).</w:t>
      </w:r>
    </w:p>
    <w:p w:rsidR="00811A89" w:rsidRDefault="0056063B">
      <w:pPr>
        <w:pStyle w:val="a3"/>
        <w:spacing w:line="259" w:lineRule="auto"/>
        <w:ind w:left="437" w:right="832"/>
        <w:jc w:val="both"/>
      </w:pPr>
      <w: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811A89" w:rsidRDefault="0056063B">
      <w:pPr>
        <w:spacing w:before="89"/>
        <w:ind w:left="437"/>
        <w:jc w:val="both"/>
        <w:rPr>
          <w:b/>
          <w:sz w:val="24"/>
        </w:rPr>
      </w:pPr>
      <w:r>
        <w:rPr>
          <w:b/>
          <w:sz w:val="24"/>
        </w:rPr>
        <w:t>СОДЕРЖАНИЕ</w:t>
      </w:r>
      <w:r>
        <w:rPr>
          <w:b/>
          <w:spacing w:val="-13"/>
          <w:sz w:val="24"/>
        </w:rPr>
        <w:t xml:space="preserve"> </w:t>
      </w:r>
      <w:r>
        <w:rPr>
          <w:b/>
          <w:spacing w:val="-2"/>
          <w:sz w:val="24"/>
        </w:rPr>
        <w:t>ОБУЧЕНИЯ</w:t>
      </w:r>
    </w:p>
    <w:p w:rsidR="00811A89" w:rsidRDefault="00811A89">
      <w:pPr>
        <w:pStyle w:val="a3"/>
        <w:ind w:left="0"/>
        <w:rPr>
          <w:b/>
        </w:rPr>
      </w:pPr>
    </w:p>
    <w:p w:rsidR="00811A89" w:rsidRDefault="00811A89">
      <w:pPr>
        <w:pStyle w:val="a3"/>
        <w:spacing w:before="16"/>
        <w:ind w:left="0"/>
        <w:rPr>
          <w:b/>
        </w:rPr>
      </w:pPr>
    </w:p>
    <w:p w:rsidR="00811A89" w:rsidRDefault="0056063B">
      <w:pPr>
        <w:spacing w:before="1"/>
        <w:ind w:left="437"/>
        <w:rPr>
          <w:b/>
          <w:sz w:val="24"/>
        </w:rPr>
      </w:pPr>
      <w:r>
        <w:rPr>
          <w:b/>
          <w:spacing w:val="-2"/>
          <w:sz w:val="24"/>
        </w:rPr>
        <w:t>Инвариантные</w:t>
      </w:r>
      <w:r>
        <w:rPr>
          <w:b/>
          <w:spacing w:val="-7"/>
          <w:sz w:val="24"/>
        </w:rPr>
        <w:t xml:space="preserve"> </w:t>
      </w:r>
      <w:r>
        <w:rPr>
          <w:b/>
          <w:spacing w:val="-2"/>
          <w:sz w:val="24"/>
        </w:rPr>
        <w:t>модули</w:t>
      </w:r>
    </w:p>
    <w:p w:rsidR="00811A89" w:rsidRDefault="0056063B">
      <w:pPr>
        <w:spacing w:before="73" w:line="249" w:lineRule="auto"/>
        <w:ind w:left="437" w:right="6011"/>
        <w:rPr>
          <w:b/>
          <w:sz w:val="24"/>
        </w:rPr>
      </w:pPr>
      <w:r>
        <w:rPr>
          <w:b/>
          <w:spacing w:val="-2"/>
          <w:sz w:val="24"/>
        </w:rPr>
        <w:t>Модуль</w:t>
      </w:r>
      <w:r>
        <w:rPr>
          <w:b/>
          <w:spacing w:val="-9"/>
          <w:sz w:val="24"/>
        </w:rPr>
        <w:t xml:space="preserve"> </w:t>
      </w:r>
      <w:r>
        <w:rPr>
          <w:b/>
          <w:spacing w:val="-2"/>
          <w:sz w:val="24"/>
        </w:rPr>
        <w:t>№</w:t>
      </w:r>
      <w:r>
        <w:rPr>
          <w:b/>
          <w:spacing w:val="-12"/>
          <w:sz w:val="24"/>
        </w:rPr>
        <w:t xml:space="preserve"> </w:t>
      </w:r>
      <w:r>
        <w:rPr>
          <w:b/>
          <w:spacing w:val="-2"/>
          <w:sz w:val="24"/>
        </w:rPr>
        <w:t>1</w:t>
      </w:r>
      <w:r>
        <w:rPr>
          <w:b/>
          <w:spacing w:val="-11"/>
          <w:sz w:val="24"/>
        </w:rPr>
        <w:t xml:space="preserve"> </w:t>
      </w:r>
      <w:r>
        <w:rPr>
          <w:b/>
          <w:spacing w:val="-2"/>
          <w:sz w:val="24"/>
        </w:rPr>
        <w:t>«Музыка</w:t>
      </w:r>
      <w:r>
        <w:rPr>
          <w:b/>
          <w:spacing w:val="-10"/>
          <w:sz w:val="24"/>
        </w:rPr>
        <w:t xml:space="preserve"> </w:t>
      </w:r>
      <w:r>
        <w:rPr>
          <w:b/>
          <w:spacing w:val="-2"/>
          <w:sz w:val="24"/>
        </w:rPr>
        <w:t>моего</w:t>
      </w:r>
      <w:r>
        <w:rPr>
          <w:b/>
          <w:spacing w:val="-11"/>
          <w:sz w:val="24"/>
        </w:rPr>
        <w:t xml:space="preserve"> </w:t>
      </w:r>
      <w:r>
        <w:rPr>
          <w:b/>
          <w:spacing w:val="-2"/>
          <w:sz w:val="24"/>
        </w:rPr>
        <w:t>края»</w:t>
      </w:r>
      <w:r>
        <w:rPr>
          <w:b/>
          <w:spacing w:val="-16"/>
          <w:sz w:val="24"/>
        </w:rPr>
        <w:t xml:space="preserve"> </w:t>
      </w:r>
      <w:r>
        <w:rPr>
          <w:b/>
          <w:spacing w:val="-2"/>
          <w:sz w:val="24"/>
        </w:rPr>
        <w:t xml:space="preserve">Фольклор- </w:t>
      </w:r>
      <w:r>
        <w:rPr>
          <w:b/>
          <w:sz w:val="24"/>
        </w:rPr>
        <w:t>народное творчество</w:t>
      </w:r>
    </w:p>
    <w:p w:rsidR="00811A89" w:rsidRDefault="0056063B">
      <w:pPr>
        <w:pStyle w:val="a3"/>
        <w:spacing w:before="7" w:line="249" w:lineRule="auto"/>
        <w:ind w:left="437" w:right="1253"/>
      </w:pPr>
      <w:r>
        <w:rPr>
          <w:i/>
        </w:rPr>
        <w:t>Содержание:</w:t>
      </w:r>
      <w:r>
        <w:rPr>
          <w:i/>
          <w:spacing w:val="37"/>
        </w:rPr>
        <w:t xml:space="preserve"> </w:t>
      </w:r>
      <w:r>
        <w:t>Традиционная</w:t>
      </w:r>
      <w:r>
        <w:rPr>
          <w:spacing w:val="31"/>
        </w:rPr>
        <w:t xml:space="preserve"> </w:t>
      </w:r>
      <w:r>
        <w:t>музыка</w:t>
      </w:r>
      <w:r>
        <w:rPr>
          <w:spacing w:val="35"/>
        </w:rPr>
        <w:t xml:space="preserve"> </w:t>
      </w:r>
      <w:r>
        <w:t>–</w:t>
      </w:r>
      <w:r>
        <w:rPr>
          <w:spacing w:val="34"/>
        </w:rPr>
        <w:t xml:space="preserve"> </w:t>
      </w:r>
      <w:r>
        <w:t>отражение</w:t>
      </w:r>
      <w:r>
        <w:rPr>
          <w:spacing w:val="35"/>
        </w:rPr>
        <w:t xml:space="preserve"> </w:t>
      </w:r>
      <w:r>
        <w:t>жизни</w:t>
      </w:r>
      <w:r>
        <w:rPr>
          <w:spacing w:val="37"/>
        </w:rPr>
        <w:t xml:space="preserve"> </w:t>
      </w:r>
      <w:r>
        <w:t>народа.</w:t>
      </w:r>
      <w:r>
        <w:rPr>
          <w:spacing w:val="37"/>
        </w:rPr>
        <w:t xml:space="preserve"> </w:t>
      </w:r>
      <w:r>
        <w:t>Жанры</w:t>
      </w:r>
      <w:r>
        <w:rPr>
          <w:spacing w:val="-4"/>
        </w:rPr>
        <w:t xml:space="preserve"> </w:t>
      </w:r>
      <w:r>
        <w:t>детского</w:t>
      </w:r>
      <w:r>
        <w:rPr>
          <w:spacing w:val="-6"/>
        </w:rPr>
        <w:t xml:space="preserve"> </w:t>
      </w:r>
      <w:r>
        <w:t>и</w:t>
      </w:r>
      <w:r>
        <w:rPr>
          <w:spacing w:val="-1"/>
        </w:rPr>
        <w:t xml:space="preserve"> </w:t>
      </w:r>
      <w:r>
        <w:t>игрового фольклора (игры, пляски, хороводы).</w:t>
      </w:r>
    </w:p>
    <w:p w:rsidR="00811A89" w:rsidRDefault="0056063B">
      <w:pPr>
        <w:spacing w:before="2"/>
        <w:ind w:left="437"/>
        <w:rPr>
          <w:i/>
          <w:sz w:val="24"/>
        </w:rPr>
      </w:pPr>
      <w:r>
        <w:rPr>
          <w:i/>
          <w:sz w:val="24"/>
        </w:rPr>
        <w:t>Виды</w:t>
      </w:r>
      <w:r>
        <w:rPr>
          <w:i/>
          <w:spacing w:val="-15"/>
          <w:sz w:val="24"/>
        </w:rPr>
        <w:t xml:space="preserve"> </w:t>
      </w:r>
      <w:r>
        <w:rPr>
          <w:i/>
          <w:sz w:val="24"/>
        </w:rPr>
        <w:t>деятельности</w:t>
      </w:r>
      <w:r>
        <w:rPr>
          <w:i/>
          <w:spacing w:val="-8"/>
          <w:sz w:val="24"/>
        </w:rPr>
        <w:t xml:space="preserve"> </w:t>
      </w:r>
      <w:r>
        <w:rPr>
          <w:i/>
          <w:spacing w:val="-2"/>
          <w:sz w:val="24"/>
        </w:rPr>
        <w:t>обучающихся:</w:t>
      </w:r>
    </w:p>
    <w:p w:rsidR="00811A89" w:rsidRDefault="0056063B">
      <w:pPr>
        <w:pStyle w:val="a3"/>
        <w:spacing w:before="17" w:line="264" w:lineRule="auto"/>
        <w:ind w:left="437" w:right="1253"/>
      </w:pPr>
      <w:r>
        <w:t>знакомство</w:t>
      </w:r>
      <w:r>
        <w:rPr>
          <w:spacing w:val="-7"/>
        </w:rPr>
        <w:t xml:space="preserve"> </w:t>
      </w:r>
      <w:r>
        <w:t>со</w:t>
      </w:r>
      <w:r>
        <w:rPr>
          <w:spacing w:val="-13"/>
        </w:rPr>
        <w:t xml:space="preserve"> </w:t>
      </w:r>
      <w:r>
        <w:t>звучанием</w:t>
      </w:r>
      <w:r>
        <w:rPr>
          <w:spacing w:val="-1"/>
        </w:rPr>
        <w:t xml:space="preserve"> </w:t>
      </w:r>
      <w:r>
        <w:t>фольклорных</w:t>
      </w:r>
      <w:r>
        <w:rPr>
          <w:spacing w:val="-11"/>
        </w:rPr>
        <w:t xml:space="preserve"> </w:t>
      </w:r>
      <w:r>
        <w:t>образцов</w:t>
      </w:r>
      <w:r>
        <w:rPr>
          <w:spacing w:val="-10"/>
        </w:rPr>
        <w:t xml:space="preserve"> </w:t>
      </w:r>
      <w:r>
        <w:t>в</w:t>
      </w:r>
      <w:r>
        <w:rPr>
          <w:spacing w:val="-15"/>
        </w:rPr>
        <w:t xml:space="preserve"> </w:t>
      </w:r>
      <w:r>
        <w:t>аудио-</w:t>
      </w:r>
      <w:r>
        <w:rPr>
          <w:spacing w:val="-15"/>
        </w:rPr>
        <w:t xml:space="preserve"> </w:t>
      </w:r>
      <w:r>
        <w:t>и</w:t>
      </w:r>
      <w:r>
        <w:rPr>
          <w:spacing w:val="-12"/>
        </w:rPr>
        <w:t xml:space="preserve"> </w:t>
      </w:r>
      <w:r>
        <w:t>видеозаписи;</w:t>
      </w:r>
      <w:r>
        <w:rPr>
          <w:spacing w:val="-10"/>
        </w:rPr>
        <w:t xml:space="preserve"> </w:t>
      </w:r>
      <w:r>
        <w:t>определение</w:t>
      </w:r>
      <w:r>
        <w:rPr>
          <w:spacing w:val="-8"/>
        </w:rPr>
        <w:t xml:space="preserve"> </w:t>
      </w:r>
      <w:r>
        <w:t>на</w:t>
      </w:r>
      <w:r>
        <w:rPr>
          <w:spacing w:val="-9"/>
        </w:rPr>
        <w:t xml:space="preserve"> </w:t>
      </w:r>
      <w:r>
        <w:t>слух: принадлежности к народной или композиторской музыке;</w:t>
      </w:r>
    </w:p>
    <w:p w:rsidR="00811A89" w:rsidRDefault="0056063B">
      <w:pPr>
        <w:pStyle w:val="a3"/>
        <w:spacing w:line="249" w:lineRule="auto"/>
        <w:ind w:left="437" w:right="1789"/>
      </w:pPr>
      <w:r>
        <w:t>исполнительского</w:t>
      </w:r>
      <w:r>
        <w:rPr>
          <w:spacing w:val="-15"/>
        </w:rPr>
        <w:t xml:space="preserve"> </w:t>
      </w:r>
      <w:r>
        <w:t>состава</w:t>
      </w:r>
      <w:r>
        <w:rPr>
          <w:spacing w:val="-17"/>
        </w:rPr>
        <w:t xml:space="preserve"> </w:t>
      </w:r>
      <w:r>
        <w:t>(вокального,</w:t>
      </w:r>
      <w:r>
        <w:rPr>
          <w:spacing w:val="-15"/>
        </w:rPr>
        <w:t xml:space="preserve"> </w:t>
      </w:r>
      <w:r>
        <w:t>инструментального,</w:t>
      </w:r>
      <w:r>
        <w:rPr>
          <w:spacing w:val="-15"/>
        </w:rPr>
        <w:t xml:space="preserve"> </w:t>
      </w:r>
      <w:r>
        <w:t>смешанного);</w:t>
      </w:r>
      <w:r>
        <w:rPr>
          <w:spacing w:val="-15"/>
        </w:rPr>
        <w:t xml:space="preserve"> </w:t>
      </w:r>
      <w:r>
        <w:t>жанра,</w:t>
      </w:r>
      <w:r>
        <w:rPr>
          <w:spacing w:val="-15"/>
        </w:rPr>
        <w:t xml:space="preserve"> </w:t>
      </w:r>
      <w:r>
        <w:t>основного настроения, характера музыки;</w:t>
      </w:r>
    </w:p>
    <w:p w:rsidR="00811A89" w:rsidRDefault="0056063B">
      <w:pPr>
        <w:pStyle w:val="a3"/>
        <w:tabs>
          <w:tab w:val="left" w:pos="2799"/>
          <w:tab w:val="left" w:pos="3164"/>
          <w:tab w:val="left" w:pos="4778"/>
          <w:tab w:val="left" w:pos="6156"/>
          <w:tab w:val="left" w:pos="7116"/>
          <w:tab w:val="left" w:pos="8192"/>
        </w:tabs>
        <w:spacing w:before="4" w:line="247" w:lineRule="auto"/>
        <w:ind w:left="437" w:right="1522"/>
      </w:pPr>
      <w:r>
        <w:rPr>
          <w:spacing w:val="-2"/>
        </w:rPr>
        <w:t>разучивание</w:t>
      </w:r>
      <w:r>
        <w:tab/>
      </w:r>
      <w:r>
        <w:rPr>
          <w:spacing w:val="-10"/>
        </w:rPr>
        <w:t>и</w:t>
      </w:r>
      <w:r>
        <w:tab/>
      </w:r>
      <w:r>
        <w:rPr>
          <w:spacing w:val="-2"/>
        </w:rPr>
        <w:t>исполнение</w:t>
      </w:r>
      <w:r>
        <w:tab/>
      </w:r>
      <w:r>
        <w:rPr>
          <w:spacing w:val="-2"/>
        </w:rPr>
        <w:t>народных</w:t>
      </w:r>
      <w:r>
        <w:tab/>
      </w:r>
      <w:r>
        <w:rPr>
          <w:spacing w:val="-2"/>
        </w:rPr>
        <w:t>песен,</w:t>
      </w:r>
      <w:r>
        <w:tab/>
      </w:r>
      <w:r>
        <w:rPr>
          <w:spacing w:val="-2"/>
        </w:rPr>
        <w:t>танцев,</w:t>
      </w:r>
      <w:r>
        <w:tab/>
      </w:r>
      <w:r>
        <w:rPr>
          <w:spacing w:val="-4"/>
        </w:rPr>
        <w:t xml:space="preserve">инструментальных </w:t>
      </w:r>
      <w:r>
        <w:t>наигрышей, фольклорных игр.</w:t>
      </w:r>
    </w:p>
    <w:p w:rsidR="00811A89" w:rsidRDefault="0056063B">
      <w:pPr>
        <w:pStyle w:val="1"/>
        <w:spacing w:before="128"/>
      </w:pPr>
      <w:bookmarkStart w:id="66" w:name="Календарный_фольклор"/>
      <w:bookmarkEnd w:id="66"/>
      <w:r>
        <w:rPr>
          <w:spacing w:val="-2"/>
        </w:rPr>
        <w:t>Календарный</w:t>
      </w:r>
      <w:r>
        <w:rPr>
          <w:spacing w:val="-3"/>
        </w:rPr>
        <w:t xml:space="preserve"> </w:t>
      </w:r>
      <w:r>
        <w:rPr>
          <w:spacing w:val="-2"/>
        </w:rPr>
        <w:t>фольклор</w:t>
      </w:r>
    </w:p>
    <w:p w:rsidR="00811A89" w:rsidRDefault="0056063B">
      <w:pPr>
        <w:pStyle w:val="a3"/>
        <w:spacing w:before="17" w:line="254" w:lineRule="auto"/>
        <w:ind w:left="437" w:right="1253"/>
      </w:pPr>
      <w:r>
        <w:rPr>
          <w:i/>
        </w:rPr>
        <w:t>Содержание:</w:t>
      </w:r>
      <w:r>
        <w:rPr>
          <w:i/>
          <w:spacing w:val="37"/>
        </w:rPr>
        <w:t xml:space="preserve"> </w:t>
      </w:r>
      <w:r>
        <w:t>Календарные обряды,</w:t>
      </w:r>
      <w:r>
        <w:rPr>
          <w:spacing w:val="33"/>
        </w:rPr>
        <w:t xml:space="preserve"> </w:t>
      </w:r>
      <w:r>
        <w:t>традиционные</w:t>
      </w:r>
      <w:r>
        <w:rPr>
          <w:spacing w:val="30"/>
        </w:rPr>
        <w:t xml:space="preserve"> </w:t>
      </w:r>
      <w:r>
        <w:t>для</w:t>
      </w:r>
      <w:r>
        <w:rPr>
          <w:spacing w:val="30"/>
        </w:rPr>
        <w:t xml:space="preserve"> </w:t>
      </w:r>
      <w:r>
        <w:t>данной</w:t>
      </w:r>
      <w:r>
        <w:rPr>
          <w:spacing w:val="26"/>
        </w:rPr>
        <w:t xml:space="preserve"> </w:t>
      </w:r>
      <w:r>
        <w:t>местности</w:t>
      </w:r>
      <w:r>
        <w:rPr>
          <w:spacing w:val="33"/>
        </w:rPr>
        <w:t xml:space="preserve"> </w:t>
      </w:r>
      <w:r>
        <w:t>(осенние,</w:t>
      </w:r>
      <w:r>
        <w:rPr>
          <w:spacing w:val="-3"/>
        </w:rPr>
        <w:t xml:space="preserve"> </w:t>
      </w:r>
      <w:r>
        <w:t>зимние, весенние – на выбор учителя).</w:t>
      </w:r>
    </w:p>
    <w:p w:rsidR="00811A89" w:rsidRDefault="0056063B">
      <w:pPr>
        <w:spacing w:before="39"/>
        <w:ind w:left="437"/>
        <w:rPr>
          <w:i/>
          <w:sz w:val="24"/>
        </w:rPr>
      </w:pPr>
      <w:r>
        <w:rPr>
          <w:i/>
          <w:sz w:val="24"/>
        </w:rPr>
        <w:t>Виды</w:t>
      </w:r>
      <w:r>
        <w:rPr>
          <w:i/>
          <w:spacing w:val="-15"/>
          <w:sz w:val="24"/>
        </w:rPr>
        <w:t xml:space="preserve"> </w:t>
      </w:r>
      <w:r>
        <w:rPr>
          <w:i/>
          <w:sz w:val="24"/>
        </w:rPr>
        <w:t>деятельности</w:t>
      </w:r>
      <w:r>
        <w:rPr>
          <w:i/>
          <w:spacing w:val="-8"/>
          <w:sz w:val="24"/>
        </w:rPr>
        <w:t xml:space="preserve"> </w:t>
      </w:r>
      <w:r>
        <w:rPr>
          <w:i/>
          <w:spacing w:val="-2"/>
          <w:sz w:val="24"/>
        </w:rPr>
        <w:t>обучающихся:</w:t>
      </w:r>
    </w:p>
    <w:p w:rsidR="00811A89" w:rsidRDefault="0056063B">
      <w:pPr>
        <w:pStyle w:val="a3"/>
        <w:tabs>
          <w:tab w:val="left" w:pos="2737"/>
          <w:tab w:val="left" w:pos="3135"/>
          <w:tab w:val="left" w:pos="4845"/>
          <w:tab w:val="left" w:pos="6674"/>
          <w:tab w:val="left" w:pos="7985"/>
          <w:tab w:val="left" w:pos="8955"/>
        </w:tabs>
        <w:spacing w:before="17" w:line="254" w:lineRule="auto"/>
        <w:ind w:left="437" w:right="1233"/>
      </w:pPr>
      <w:r>
        <w:rPr>
          <w:spacing w:val="-2"/>
        </w:rPr>
        <w:t>знакомство</w:t>
      </w:r>
      <w:r>
        <w:tab/>
      </w:r>
      <w:r>
        <w:rPr>
          <w:spacing w:val="-10"/>
        </w:rPr>
        <w:t>с</w:t>
      </w:r>
      <w:r>
        <w:tab/>
      </w:r>
      <w:r>
        <w:rPr>
          <w:spacing w:val="-2"/>
        </w:rPr>
        <w:t>символикой</w:t>
      </w:r>
      <w:r>
        <w:tab/>
      </w:r>
      <w:r>
        <w:rPr>
          <w:spacing w:val="-2"/>
        </w:rPr>
        <w:t>календарных</w:t>
      </w:r>
      <w:r>
        <w:tab/>
      </w:r>
      <w:r>
        <w:rPr>
          <w:spacing w:val="-2"/>
        </w:rPr>
        <w:t>обрядов,</w:t>
      </w:r>
      <w:r>
        <w:tab/>
      </w:r>
      <w:r>
        <w:rPr>
          <w:spacing w:val="-2"/>
        </w:rPr>
        <w:t>поиск</w:t>
      </w:r>
      <w:r>
        <w:tab/>
      </w:r>
      <w:r>
        <w:rPr>
          <w:spacing w:val="-4"/>
        </w:rPr>
        <w:t>информации</w:t>
      </w:r>
      <w:r>
        <w:rPr>
          <w:spacing w:val="-15"/>
        </w:rPr>
        <w:t xml:space="preserve"> </w:t>
      </w:r>
      <w:r>
        <w:rPr>
          <w:spacing w:val="-4"/>
        </w:rPr>
        <w:t xml:space="preserve">о </w:t>
      </w:r>
      <w:r>
        <w:t>соответствующих фольклорных традициях;</w:t>
      </w:r>
    </w:p>
    <w:p w:rsidR="00811A89" w:rsidRDefault="0056063B">
      <w:pPr>
        <w:pStyle w:val="a3"/>
        <w:spacing w:before="11"/>
        <w:ind w:left="437"/>
      </w:pPr>
      <w:r>
        <w:rPr>
          <w:spacing w:val="-2"/>
        </w:rPr>
        <w:t>разучивание и</w:t>
      </w:r>
      <w:r>
        <w:t xml:space="preserve"> </w:t>
      </w:r>
      <w:r>
        <w:rPr>
          <w:spacing w:val="-2"/>
        </w:rPr>
        <w:t>исполнение народных</w:t>
      </w:r>
      <w:r>
        <w:rPr>
          <w:spacing w:val="-6"/>
        </w:rPr>
        <w:t xml:space="preserve"> </w:t>
      </w:r>
      <w:r>
        <w:rPr>
          <w:spacing w:val="-2"/>
        </w:rPr>
        <w:t>песен,</w:t>
      </w:r>
      <w:r>
        <w:rPr>
          <w:spacing w:val="1"/>
        </w:rPr>
        <w:t xml:space="preserve"> </w:t>
      </w:r>
      <w:r>
        <w:rPr>
          <w:spacing w:val="-2"/>
        </w:rPr>
        <w:t>танцев;</w:t>
      </w:r>
    </w:p>
    <w:p w:rsidR="00811A89" w:rsidRDefault="0056063B">
      <w:pPr>
        <w:pStyle w:val="a3"/>
        <w:spacing w:before="12" w:line="249" w:lineRule="auto"/>
        <w:ind w:left="437" w:right="560"/>
      </w:pPr>
      <w:r>
        <w:t>вариативно:</w:t>
      </w:r>
      <w:r>
        <w:rPr>
          <w:spacing w:val="-10"/>
        </w:rPr>
        <w:t xml:space="preserve"> </w:t>
      </w:r>
      <w:r>
        <w:t>реконструкция</w:t>
      </w:r>
      <w:r>
        <w:rPr>
          <w:spacing w:val="-7"/>
        </w:rPr>
        <w:t xml:space="preserve"> </w:t>
      </w:r>
      <w:r>
        <w:t>фольклорного</w:t>
      </w:r>
      <w:r>
        <w:rPr>
          <w:spacing w:val="-11"/>
        </w:rPr>
        <w:t xml:space="preserve"> </w:t>
      </w:r>
      <w:r>
        <w:t>обряда</w:t>
      </w:r>
      <w:r>
        <w:rPr>
          <w:spacing w:val="-8"/>
        </w:rPr>
        <w:t xml:space="preserve"> </w:t>
      </w:r>
      <w:r>
        <w:t>или</w:t>
      </w:r>
      <w:r>
        <w:rPr>
          <w:spacing w:val="-7"/>
        </w:rPr>
        <w:t xml:space="preserve"> </w:t>
      </w:r>
      <w:r>
        <w:t>его</w:t>
      </w:r>
      <w:r>
        <w:rPr>
          <w:spacing w:val="-7"/>
        </w:rPr>
        <w:t xml:space="preserve"> </w:t>
      </w:r>
      <w:r>
        <w:t>фрагмента;</w:t>
      </w:r>
      <w:r>
        <w:rPr>
          <w:spacing w:val="-3"/>
        </w:rPr>
        <w:t xml:space="preserve"> </w:t>
      </w:r>
      <w:r>
        <w:t>участие</w:t>
      </w:r>
      <w:r>
        <w:rPr>
          <w:spacing w:val="-9"/>
        </w:rPr>
        <w:t xml:space="preserve"> </w:t>
      </w:r>
      <w:r>
        <w:t>в</w:t>
      </w:r>
      <w:r>
        <w:rPr>
          <w:spacing w:val="-7"/>
        </w:rPr>
        <w:t xml:space="preserve"> </w:t>
      </w:r>
      <w:r>
        <w:t>народном</w:t>
      </w:r>
      <w:r>
        <w:rPr>
          <w:spacing w:val="-10"/>
        </w:rPr>
        <w:t xml:space="preserve"> </w:t>
      </w:r>
      <w:r>
        <w:t>гулянии, празднике на улицах своего города, поселка.</w:t>
      </w:r>
    </w:p>
    <w:p w:rsidR="00811A89" w:rsidRDefault="0056063B">
      <w:pPr>
        <w:pStyle w:val="1"/>
        <w:spacing w:before="141"/>
      </w:pPr>
      <w:bookmarkStart w:id="67" w:name="Семейный_фольклор"/>
      <w:bookmarkEnd w:id="67"/>
      <w:r>
        <w:rPr>
          <w:spacing w:val="-2"/>
        </w:rPr>
        <w:t>Семейный</w:t>
      </w:r>
      <w:r>
        <w:rPr>
          <w:spacing w:val="-3"/>
        </w:rPr>
        <w:t xml:space="preserve"> </w:t>
      </w:r>
      <w:r>
        <w:rPr>
          <w:spacing w:val="-2"/>
        </w:rPr>
        <w:t>фольклор</w:t>
      </w:r>
    </w:p>
    <w:p w:rsidR="00811A89" w:rsidRDefault="0056063B">
      <w:pPr>
        <w:pStyle w:val="a3"/>
        <w:spacing w:before="12" w:line="249" w:lineRule="auto"/>
        <w:ind w:left="437" w:right="1253"/>
      </w:pPr>
      <w:r>
        <w:rPr>
          <w:i/>
        </w:rPr>
        <w:t>Содержание:</w:t>
      </w:r>
      <w:r>
        <w:rPr>
          <w:i/>
          <w:spacing w:val="-10"/>
        </w:rPr>
        <w:t xml:space="preserve"> </w:t>
      </w:r>
      <w:r>
        <w:t>Фольклорные</w:t>
      </w:r>
      <w:r>
        <w:rPr>
          <w:spacing w:val="-15"/>
        </w:rPr>
        <w:t xml:space="preserve"> </w:t>
      </w:r>
      <w:r>
        <w:t>жанры,</w:t>
      </w:r>
      <w:r>
        <w:rPr>
          <w:spacing w:val="-10"/>
        </w:rPr>
        <w:t xml:space="preserve"> </w:t>
      </w:r>
      <w:r>
        <w:t>связанные</w:t>
      </w:r>
      <w:r>
        <w:rPr>
          <w:spacing w:val="-15"/>
        </w:rPr>
        <w:t xml:space="preserve"> </w:t>
      </w:r>
      <w:r>
        <w:t>с</w:t>
      </w:r>
      <w:r>
        <w:rPr>
          <w:spacing w:val="-15"/>
        </w:rPr>
        <w:t xml:space="preserve"> </w:t>
      </w:r>
      <w:r>
        <w:t>жизнью</w:t>
      </w:r>
      <w:r>
        <w:rPr>
          <w:spacing w:val="-14"/>
        </w:rPr>
        <w:t xml:space="preserve"> </w:t>
      </w:r>
      <w:r>
        <w:t>человека:</w:t>
      </w:r>
      <w:r>
        <w:rPr>
          <w:spacing w:val="-12"/>
        </w:rPr>
        <w:t xml:space="preserve"> </w:t>
      </w:r>
      <w:r>
        <w:t>свадебный</w:t>
      </w:r>
      <w:r>
        <w:rPr>
          <w:spacing w:val="-11"/>
        </w:rPr>
        <w:t xml:space="preserve"> </w:t>
      </w:r>
      <w:r>
        <w:t>обряд,</w:t>
      </w:r>
      <w:r>
        <w:rPr>
          <w:spacing w:val="-7"/>
        </w:rPr>
        <w:t xml:space="preserve"> </w:t>
      </w:r>
      <w:r>
        <w:t>рекрутские песни, плачи-причитания.</w:t>
      </w:r>
    </w:p>
    <w:p w:rsidR="00811A89" w:rsidRDefault="0056063B">
      <w:pPr>
        <w:spacing w:before="7"/>
        <w:ind w:left="437"/>
        <w:rPr>
          <w:i/>
          <w:sz w:val="24"/>
        </w:rPr>
      </w:pPr>
      <w:r>
        <w:rPr>
          <w:i/>
          <w:sz w:val="24"/>
        </w:rPr>
        <w:t>Виды</w:t>
      </w:r>
      <w:r>
        <w:rPr>
          <w:i/>
          <w:spacing w:val="-15"/>
          <w:sz w:val="24"/>
        </w:rPr>
        <w:t xml:space="preserve"> </w:t>
      </w:r>
      <w:r>
        <w:rPr>
          <w:i/>
          <w:sz w:val="24"/>
        </w:rPr>
        <w:t>деятельности</w:t>
      </w:r>
      <w:r>
        <w:rPr>
          <w:i/>
          <w:spacing w:val="-8"/>
          <w:sz w:val="24"/>
        </w:rPr>
        <w:t xml:space="preserve"> </w:t>
      </w:r>
      <w:r>
        <w:rPr>
          <w:i/>
          <w:spacing w:val="-2"/>
          <w:sz w:val="24"/>
        </w:rPr>
        <w:t>обучающихся:</w:t>
      </w:r>
    </w:p>
    <w:p w:rsidR="00811A89" w:rsidRDefault="0056063B">
      <w:pPr>
        <w:pStyle w:val="a3"/>
        <w:spacing w:before="22" w:line="249" w:lineRule="auto"/>
        <w:ind w:left="437" w:right="1718"/>
      </w:pPr>
      <w:r>
        <w:t>знакомство</w:t>
      </w:r>
      <w:r>
        <w:rPr>
          <w:spacing w:val="-15"/>
        </w:rPr>
        <w:t xml:space="preserve"> </w:t>
      </w:r>
      <w:r>
        <w:t>с</w:t>
      </w:r>
      <w:r>
        <w:rPr>
          <w:spacing w:val="-18"/>
        </w:rPr>
        <w:t xml:space="preserve"> </w:t>
      </w:r>
      <w:r>
        <w:t>фольклорными</w:t>
      </w:r>
      <w:r>
        <w:rPr>
          <w:spacing w:val="-15"/>
        </w:rPr>
        <w:t xml:space="preserve"> </w:t>
      </w:r>
      <w:r>
        <w:t>жанрами</w:t>
      </w:r>
      <w:r>
        <w:rPr>
          <w:spacing w:val="-15"/>
        </w:rPr>
        <w:t xml:space="preserve"> </w:t>
      </w:r>
      <w:r>
        <w:t>семейного</w:t>
      </w:r>
      <w:r>
        <w:rPr>
          <w:spacing w:val="-15"/>
        </w:rPr>
        <w:t xml:space="preserve"> </w:t>
      </w:r>
      <w:r>
        <w:t>цикла;</w:t>
      </w:r>
      <w:r>
        <w:rPr>
          <w:spacing w:val="-15"/>
        </w:rPr>
        <w:t xml:space="preserve"> </w:t>
      </w:r>
      <w:r>
        <w:t>изучение</w:t>
      </w:r>
      <w:r>
        <w:rPr>
          <w:spacing w:val="-13"/>
        </w:rPr>
        <w:t xml:space="preserve"> </w:t>
      </w:r>
      <w:r>
        <w:t>особенностей</w:t>
      </w:r>
      <w:r>
        <w:rPr>
          <w:spacing w:val="-7"/>
        </w:rPr>
        <w:t xml:space="preserve"> </w:t>
      </w:r>
      <w:r>
        <w:t>их исполнения и звучания;</w:t>
      </w:r>
    </w:p>
    <w:p w:rsidR="00811A89" w:rsidRDefault="0056063B">
      <w:pPr>
        <w:pStyle w:val="a3"/>
        <w:tabs>
          <w:tab w:val="left" w:pos="2900"/>
          <w:tab w:val="left" w:pos="3457"/>
          <w:tab w:val="left" w:pos="4278"/>
          <w:tab w:val="left" w:pos="5728"/>
          <w:tab w:val="left" w:pos="8081"/>
          <w:tab w:val="left" w:pos="9162"/>
        </w:tabs>
        <w:spacing w:before="12" w:line="254" w:lineRule="auto"/>
        <w:ind w:left="437" w:right="1373"/>
      </w:pPr>
      <w:r>
        <w:rPr>
          <w:spacing w:val="-2"/>
        </w:rPr>
        <w:t>определение</w:t>
      </w:r>
      <w:r>
        <w:tab/>
      </w:r>
      <w:r>
        <w:rPr>
          <w:spacing w:val="-6"/>
        </w:rPr>
        <w:t>на</w:t>
      </w:r>
      <w:r>
        <w:tab/>
      </w:r>
      <w:r>
        <w:rPr>
          <w:spacing w:val="-4"/>
        </w:rPr>
        <w:t>слух</w:t>
      </w:r>
      <w:r>
        <w:tab/>
      </w:r>
      <w:r>
        <w:rPr>
          <w:spacing w:val="-2"/>
        </w:rPr>
        <w:t>жанровой</w:t>
      </w:r>
      <w:r>
        <w:tab/>
      </w:r>
      <w:r>
        <w:rPr>
          <w:spacing w:val="-2"/>
        </w:rPr>
        <w:t>принадлежности,</w:t>
      </w:r>
      <w:r>
        <w:tab/>
      </w:r>
      <w:r>
        <w:rPr>
          <w:spacing w:val="-2"/>
        </w:rPr>
        <w:t>анализ</w:t>
      </w:r>
      <w:r>
        <w:tab/>
      </w:r>
      <w:r>
        <w:rPr>
          <w:spacing w:val="-4"/>
        </w:rPr>
        <w:t xml:space="preserve">символики </w:t>
      </w:r>
      <w:r>
        <w:t>традиционных образов;</w:t>
      </w:r>
    </w:p>
    <w:p w:rsidR="00811A89" w:rsidRDefault="0056063B">
      <w:pPr>
        <w:pStyle w:val="a3"/>
        <w:tabs>
          <w:tab w:val="left" w:pos="2799"/>
          <w:tab w:val="left" w:pos="4826"/>
          <w:tab w:val="left" w:pos="6761"/>
          <w:tab w:val="left" w:pos="7817"/>
          <w:tab w:val="left" w:pos="8509"/>
          <w:tab w:val="left" w:pos="9128"/>
        </w:tabs>
        <w:spacing w:line="254" w:lineRule="auto"/>
        <w:ind w:left="437" w:right="1372"/>
      </w:pPr>
      <w:r>
        <w:t xml:space="preserve">разучивание и исполнение отдельных песен, фрагментов обрядов (по выбору учителя); </w:t>
      </w:r>
      <w:r>
        <w:rPr>
          <w:spacing w:val="-2"/>
        </w:rPr>
        <w:t>вариативно:</w:t>
      </w:r>
      <w:r>
        <w:tab/>
      </w:r>
      <w:r>
        <w:rPr>
          <w:spacing w:val="-2"/>
        </w:rPr>
        <w:t>реконструкция</w:t>
      </w:r>
      <w:r>
        <w:tab/>
      </w:r>
      <w:r>
        <w:rPr>
          <w:spacing w:val="-2"/>
        </w:rPr>
        <w:t>фольклорного</w:t>
      </w:r>
      <w:r>
        <w:tab/>
      </w:r>
      <w:r>
        <w:rPr>
          <w:spacing w:val="-2"/>
        </w:rPr>
        <w:t>обряда</w:t>
      </w:r>
      <w:r>
        <w:tab/>
      </w:r>
      <w:r>
        <w:rPr>
          <w:spacing w:val="-4"/>
        </w:rPr>
        <w:t>или</w:t>
      </w:r>
      <w:r>
        <w:tab/>
      </w:r>
      <w:r>
        <w:rPr>
          <w:spacing w:val="-4"/>
        </w:rPr>
        <w:t>его</w:t>
      </w:r>
      <w:r>
        <w:tab/>
      </w:r>
      <w:r>
        <w:rPr>
          <w:spacing w:val="-2"/>
        </w:rPr>
        <w:t xml:space="preserve">фрагмента; </w:t>
      </w:r>
      <w:r>
        <w:t>исследовательские проекты по теме «Жанры семейного фольклора».</w:t>
      </w:r>
    </w:p>
    <w:p w:rsidR="00811A89" w:rsidRDefault="0056063B">
      <w:pPr>
        <w:pStyle w:val="1"/>
        <w:spacing w:before="122"/>
      </w:pPr>
      <w:bookmarkStart w:id="68" w:name="Наш_край_сегодня"/>
      <w:bookmarkEnd w:id="68"/>
      <w:r>
        <w:t>Наш</w:t>
      </w:r>
      <w:r>
        <w:rPr>
          <w:spacing w:val="-15"/>
        </w:rPr>
        <w:t xml:space="preserve"> </w:t>
      </w:r>
      <w:r>
        <w:t>край</w:t>
      </w:r>
      <w:r>
        <w:rPr>
          <w:spacing w:val="-2"/>
        </w:rPr>
        <w:t xml:space="preserve"> сегодня</w:t>
      </w:r>
    </w:p>
    <w:p w:rsidR="00811A89" w:rsidRDefault="0056063B">
      <w:pPr>
        <w:pStyle w:val="a3"/>
        <w:spacing w:before="16" w:line="252" w:lineRule="auto"/>
        <w:ind w:left="437" w:right="835"/>
        <w:jc w:val="both"/>
      </w:pPr>
      <w:r>
        <w:rPr>
          <w:i/>
        </w:rPr>
        <w:t xml:space="preserve">Содержание: </w:t>
      </w:r>
      <w:r>
        <w:t xml:space="preserve">Современная музыкальная культура родного края. Гимн республики, города (при наличии). Земляки – композиторы, исполнители, деятели культуры. Театр, филармония, </w:t>
      </w:r>
      <w:r>
        <w:rPr>
          <w:spacing w:val="-2"/>
        </w:rPr>
        <w:t>консерватория.</w:t>
      </w:r>
    </w:p>
    <w:p w:rsidR="00811A89" w:rsidRDefault="0056063B">
      <w:pPr>
        <w:spacing w:before="81"/>
        <w:ind w:left="437"/>
        <w:jc w:val="both"/>
        <w:rPr>
          <w:i/>
          <w:sz w:val="24"/>
        </w:rPr>
      </w:pPr>
      <w:r>
        <w:rPr>
          <w:i/>
          <w:sz w:val="24"/>
        </w:rPr>
        <w:t>Виды</w:t>
      </w:r>
      <w:r>
        <w:rPr>
          <w:i/>
          <w:spacing w:val="-15"/>
          <w:sz w:val="24"/>
        </w:rPr>
        <w:t xml:space="preserve"> </w:t>
      </w:r>
      <w:r>
        <w:rPr>
          <w:i/>
          <w:sz w:val="24"/>
        </w:rPr>
        <w:t>деятельности</w:t>
      </w:r>
      <w:r>
        <w:rPr>
          <w:i/>
          <w:spacing w:val="-8"/>
          <w:sz w:val="24"/>
        </w:rPr>
        <w:t xml:space="preserve"> </w:t>
      </w:r>
      <w:r>
        <w:rPr>
          <w:i/>
          <w:spacing w:val="-2"/>
          <w:sz w:val="24"/>
        </w:rPr>
        <w:t>обучающихся:</w:t>
      </w:r>
    </w:p>
    <w:p w:rsidR="00811A89" w:rsidRDefault="0056063B">
      <w:pPr>
        <w:pStyle w:val="a3"/>
        <w:spacing w:before="32" w:line="264" w:lineRule="auto"/>
        <w:ind w:left="437" w:right="1454"/>
      </w:pPr>
      <w:r>
        <w:t>разучивание и исполнение гимна республики, города, песен местных композиторов; знакомство</w:t>
      </w:r>
      <w:r>
        <w:rPr>
          <w:spacing w:val="-2"/>
        </w:rPr>
        <w:t xml:space="preserve"> </w:t>
      </w:r>
      <w:r>
        <w:t>с</w:t>
      </w:r>
      <w:r>
        <w:rPr>
          <w:spacing w:val="-13"/>
        </w:rPr>
        <w:t xml:space="preserve"> </w:t>
      </w:r>
      <w:r>
        <w:t>творческой</w:t>
      </w:r>
      <w:r>
        <w:rPr>
          <w:spacing w:val="-10"/>
        </w:rPr>
        <w:t xml:space="preserve"> </w:t>
      </w:r>
      <w:r>
        <w:t>биографией,</w:t>
      </w:r>
      <w:r>
        <w:rPr>
          <w:spacing w:val="-8"/>
        </w:rPr>
        <w:t xml:space="preserve"> </w:t>
      </w:r>
      <w:r>
        <w:t>деятельностью</w:t>
      </w:r>
      <w:r>
        <w:rPr>
          <w:spacing w:val="-12"/>
        </w:rPr>
        <w:t xml:space="preserve"> </w:t>
      </w:r>
      <w:r>
        <w:t>местных</w:t>
      </w:r>
      <w:r>
        <w:rPr>
          <w:spacing w:val="-11"/>
        </w:rPr>
        <w:t xml:space="preserve"> </w:t>
      </w:r>
      <w:r>
        <w:t>мастеров</w:t>
      </w:r>
      <w:r>
        <w:rPr>
          <w:spacing w:val="-9"/>
        </w:rPr>
        <w:t xml:space="preserve"> </w:t>
      </w:r>
      <w:r>
        <w:t>культуры</w:t>
      </w:r>
      <w:r>
        <w:rPr>
          <w:spacing w:val="-5"/>
        </w:rPr>
        <w:t xml:space="preserve"> </w:t>
      </w:r>
      <w:r>
        <w:t>и</w:t>
      </w:r>
      <w:r>
        <w:rPr>
          <w:spacing w:val="-7"/>
        </w:rPr>
        <w:t xml:space="preserve"> </w:t>
      </w:r>
      <w:r>
        <w:t>искусства;</w:t>
      </w:r>
    </w:p>
    <w:p w:rsidR="00811A89" w:rsidRDefault="0056063B">
      <w:pPr>
        <w:pStyle w:val="a3"/>
        <w:spacing w:line="254" w:lineRule="auto"/>
        <w:ind w:left="437" w:right="560"/>
      </w:pPr>
      <w:r>
        <w:lastRenderedPageBreak/>
        <w:t>вариативно:</w:t>
      </w:r>
      <w:r>
        <w:rPr>
          <w:spacing w:val="35"/>
        </w:rPr>
        <w:t xml:space="preserve"> </w:t>
      </w:r>
      <w:r>
        <w:t>посещение</w:t>
      </w:r>
      <w:r>
        <w:rPr>
          <w:spacing w:val="33"/>
        </w:rPr>
        <w:t xml:space="preserve"> </w:t>
      </w:r>
      <w:r>
        <w:t>местных</w:t>
      </w:r>
      <w:r>
        <w:rPr>
          <w:spacing w:val="34"/>
        </w:rPr>
        <w:t xml:space="preserve"> </w:t>
      </w:r>
      <w:r>
        <w:t>музыкальных</w:t>
      </w:r>
      <w:r>
        <w:rPr>
          <w:spacing w:val="34"/>
        </w:rPr>
        <w:t xml:space="preserve"> </w:t>
      </w:r>
      <w:r>
        <w:t>театров,</w:t>
      </w:r>
      <w:r>
        <w:rPr>
          <w:spacing w:val="36"/>
        </w:rPr>
        <w:t xml:space="preserve"> </w:t>
      </w:r>
      <w:r>
        <w:t>музеев,</w:t>
      </w:r>
      <w:r>
        <w:rPr>
          <w:spacing w:val="40"/>
        </w:rPr>
        <w:t xml:space="preserve"> </w:t>
      </w:r>
      <w:r>
        <w:t>концертов,</w:t>
      </w:r>
      <w:r>
        <w:rPr>
          <w:spacing w:val="40"/>
        </w:rPr>
        <w:t xml:space="preserve"> </w:t>
      </w:r>
      <w:r>
        <w:t>написание</w:t>
      </w:r>
      <w:r>
        <w:rPr>
          <w:spacing w:val="33"/>
        </w:rPr>
        <w:t xml:space="preserve"> </w:t>
      </w:r>
      <w:r>
        <w:t>отзыва</w:t>
      </w:r>
      <w:r>
        <w:rPr>
          <w:spacing w:val="37"/>
        </w:rPr>
        <w:t xml:space="preserve"> </w:t>
      </w:r>
      <w:r>
        <w:t>с анализом спектакля, концерта, экскурсии;</w:t>
      </w:r>
    </w:p>
    <w:p w:rsidR="00811A89" w:rsidRDefault="0056063B">
      <w:pPr>
        <w:pStyle w:val="a3"/>
        <w:spacing w:line="264" w:lineRule="auto"/>
        <w:ind w:left="437"/>
      </w:pPr>
      <w:r>
        <w:t>исследовательские</w:t>
      </w:r>
      <w:r>
        <w:rPr>
          <w:spacing w:val="35"/>
        </w:rPr>
        <w:t xml:space="preserve"> </w:t>
      </w:r>
      <w:r>
        <w:t>проекты,</w:t>
      </w:r>
      <w:r>
        <w:rPr>
          <w:spacing w:val="33"/>
        </w:rPr>
        <w:t xml:space="preserve"> </w:t>
      </w:r>
      <w:r>
        <w:t>посвященные</w:t>
      </w:r>
      <w:r>
        <w:rPr>
          <w:spacing w:val="35"/>
        </w:rPr>
        <w:t xml:space="preserve"> </w:t>
      </w:r>
      <w:r>
        <w:t>деятелям</w:t>
      </w:r>
      <w:r>
        <w:rPr>
          <w:spacing w:val="36"/>
        </w:rPr>
        <w:t xml:space="preserve"> </w:t>
      </w:r>
      <w:r>
        <w:t>музыкальной</w:t>
      </w:r>
      <w:r>
        <w:rPr>
          <w:spacing w:val="37"/>
        </w:rPr>
        <w:t xml:space="preserve"> </w:t>
      </w:r>
      <w:r>
        <w:t>культуры</w:t>
      </w:r>
      <w:r>
        <w:rPr>
          <w:spacing w:val="37"/>
        </w:rPr>
        <w:t xml:space="preserve"> </w:t>
      </w:r>
      <w:r>
        <w:t>своей</w:t>
      </w:r>
      <w:r>
        <w:rPr>
          <w:spacing w:val="32"/>
        </w:rPr>
        <w:t xml:space="preserve"> </w:t>
      </w:r>
      <w:r>
        <w:t>малой</w:t>
      </w:r>
      <w:r>
        <w:rPr>
          <w:spacing w:val="37"/>
        </w:rPr>
        <w:t xml:space="preserve"> </w:t>
      </w:r>
      <w:r>
        <w:t>родины (композиторам, исполнителям, творческим коллективам);</w:t>
      </w:r>
    </w:p>
    <w:p w:rsidR="00811A89" w:rsidRDefault="0056063B">
      <w:pPr>
        <w:pStyle w:val="a3"/>
        <w:spacing w:line="256" w:lineRule="auto"/>
        <w:ind w:left="437" w:right="836"/>
        <w:jc w:val="both"/>
      </w:pPr>
      <w:r>
        <w:t>творческие проекты (сочинение песен, создание аранжировок народных</w:t>
      </w:r>
      <w:r>
        <w:rPr>
          <w:spacing w:val="-2"/>
        </w:rPr>
        <w:t xml:space="preserve"> </w:t>
      </w:r>
      <w:r>
        <w:t>мелодий; съемка, монтаж и озвучивание любительского фильма), направленные</w:t>
      </w:r>
      <w:r>
        <w:rPr>
          <w:spacing w:val="40"/>
        </w:rPr>
        <w:t xml:space="preserve"> </w:t>
      </w:r>
      <w:r>
        <w:t>на сохранение и продолжение музыкальных традиций своего края.</w:t>
      </w:r>
    </w:p>
    <w:p w:rsidR="00811A89" w:rsidRDefault="00811A89">
      <w:pPr>
        <w:pStyle w:val="a3"/>
        <w:spacing w:before="6"/>
        <w:ind w:left="0"/>
      </w:pPr>
    </w:p>
    <w:p w:rsidR="00811A89" w:rsidRDefault="0056063B">
      <w:pPr>
        <w:pStyle w:val="1"/>
        <w:jc w:val="both"/>
      </w:pPr>
      <w:bookmarkStart w:id="69" w:name="Модуль_№_2_«Народное_музыкальное_творчес"/>
      <w:bookmarkEnd w:id="69"/>
      <w:r>
        <w:t>Модуль</w:t>
      </w:r>
      <w:r>
        <w:rPr>
          <w:spacing w:val="-20"/>
        </w:rPr>
        <w:t xml:space="preserve"> </w:t>
      </w:r>
      <w:r>
        <w:t>№</w:t>
      </w:r>
      <w:r>
        <w:rPr>
          <w:spacing w:val="-15"/>
        </w:rPr>
        <w:t xml:space="preserve"> </w:t>
      </w:r>
      <w:r>
        <w:t>2</w:t>
      </w:r>
      <w:r>
        <w:rPr>
          <w:spacing w:val="-17"/>
        </w:rPr>
        <w:t xml:space="preserve"> </w:t>
      </w:r>
      <w:r>
        <w:t>«Народное</w:t>
      </w:r>
      <w:r>
        <w:rPr>
          <w:spacing w:val="-17"/>
        </w:rPr>
        <w:t xml:space="preserve"> </w:t>
      </w:r>
      <w:r>
        <w:t>музыкальное</w:t>
      </w:r>
      <w:r>
        <w:rPr>
          <w:spacing w:val="-17"/>
        </w:rPr>
        <w:t xml:space="preserve"> </w:t>
      </w:r>
      <w:r>
        <w:t>творчество</w:t>
      </w:r>
      <w:r>
        <w:rPr>
          <w:spacing w:val="-15"/>
        </w:rPr>
        <w:t xml:space="preserve"> </w:t>
      </w:r>
      <w:r>
        <w:t>России»</w:t>
      </w:r>
      <w:r>
        <w:rPr>
          <w:spacing w:val="-11"/>
        </w:rPr>
        <w:t xml:space="preserve"> </w:t>
      </w:r>
      <w:r>
        <w:t>Россия</w:t>
      </w:r>
      <w:r>
        <w:rPr>
          <w:spacing w:val="-1"/>
        </w:rPr>
        <w:t xml:space="preserve"> </w:t>
      </w:r>
      <w:r>
        <w:t xml:space="preserve">– </w:t>
      </w:r>
      <w:r>
        <w:rPr>
          <w:spacing w:val="-5"/>
        </w:rPr>
        <w:t>наш</w:t>
      </w:r>
    </w:p>
    <w:p w:rsidR="00811A89" w:rsidRDefault="0056063B">
      <w:pPr>
        <w:spacing w:before="73"/>
        <w:ind w:left="437"/>
        <w:jc w:val="both"/>
        <w:rPr>
          <w:b/>
          <w:sz w:val="24"/>
        </w:rPr>
      </w:pPr>
      <w:r>
        <w:rPr>
          <w:b/>
          <w:sz w:val="24"/>
        </w:rPr>
        <w:t>общий</w:t>
      </w:r>
      <w:r>
        <w:rPr>
          <w:b/>
          <w:spacing w:val="-10"/>
          <w:sz w:val="24"/>
        </w:rPr>
        <w:t xml:space="preserve"> </w:t>
      </w:r>
      <w:r>
        <w:rPr>
          <w:b/>
          <w:spacing w:val="-5"/>
          <w:sz w:val="24"/>
        </w:rPr>
        <w:t>дом</w:t>
      </w:r>
    </w:p>
    <w:p w:rsidR="00811A89" w:rsidRDefault="0056063B">
      <w:pPr>
        <w:pStyle w:val="a3"/>
        <w:spacing w:before="12" w:line="259" w:lineRule="auto"/>
        <w:ind w:left="437" w:right="821"/>
        <w:jc w:val="both"/>
      </w:pPr>
      <w:r>
        <w:rPr>
          <w:i/>
        </w:rPr>
        <w:t xml:space="preserve">Содержание: </w:t>
      </w:r>
      <w:r>
        <w:t>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w:t>
      </w:r>
      <w:r>
        <w:rPr>
          <w:spacing w:val="-15"/>
        </w:rPr>
        <w:t xml:space="preserve"> </w:t>
      </w:r>
      <w:r>
        <w:t>выбрать</w:t>
      </w:r>
      <w:r>
        <w:rPr>
          <w:spacing w:val="-15"/>
        </w:rPr>
        <w:t xml:space="preserve"> </w:t>
      </w:r>
      <w:r>
        <w:t>не</w:t>
      </w:r>
      <w:r>
        <w:rPr>
          <w:spacing w:val="-15"/>
        </w:rPr>
        <w:t xml:space="preserve"> </w:t>
      </w:r>
      <w:r>
        <w:t>менее</w:t>
      </w:r>
      <w:r>
        <w:rPr>
          <w:spacing w:val="-15"/>
        </w:rPr>
        <w:t xml:space="preserve"> </w:t>
      </w:r>
      <w:r>
        <w:t>трех</w:t>
      </w:r>
      <w:r>
        <w:rPr>
          <w:spacing w:val="-15"/>
        </w:rPr>
        <w:t xml:space="preserve"> </w:t>
      </w:r>
      <w:r>
        <w:t>региональных</w:t>
      </w:r>
      <w:r>
        <w:rPr>
          <w:spacing w:val="-15"/>
        </w:rPr>
        <w:t xml:space="preserve"> </w:t>
      </w:r>
      <w:r>
        <w:t>традиций.</w:t>
      </w:r>
      <w:r>
        <w:rPr>
          <w:spacing w:val="-15"/>
        </w:rPr>
        <w:t xml:space="preserve"> </w:t>
      </w:r>
      <w:r>
        <w:t>Одна</w:t>
      </w:r>
      <w:r>
        <w:rPr>
          <w:spacing w:val="-15"/>
        </w:rPr>
        <w:t xml:space="preserve"> </w:t>
      </w:r>
      <w:r>
        <w:t>из</w:t>
      </w:r>
      <w:r>
        <w:rPr>
          <w:spacing w:val="-15"/>
        </w:rPr>
        <w:t xml:space="preserve"> </w:t>
      </w:r>
      <w:r>
        <w:t>которых</w:t>
      </w:r>
      <w:r>
        <w:rPr>
          <w:spacing w:val="-15"/>
        </w:rPr>
        <w:t xml:space="preserve"> </w:t>
      </w:r>
      <w:r>
        <w:t>–</w:t>
      </w:r>
      <w:r>
        <w:rPr>
          <w:spacing w:val="-15"/>
        </w:rPr>
        <w:t xml:space="preserve"> </w:t>
      </w:r>
      <w:r>
        <w:t>музыка</w:t>
      </w:r>
      <w:r>
        <w:rPr>
          <w:spacing w:val="-15"/>
        </w:rPr>
        <w:t xml:space="preserve"> </w:t>
      </w:r>
      <w:r>
        <w:t>ближайших соседей</w:t>
      </w:r>
      <w:r>
        <w:rPr>
          <w:spacing w:val="-15"/>
        </w:rPr>
        <w:t xml:space="preserve"> </w:t>
      </w:r>
      <w:r>
        <w:t>(например,</w:t>
      </w:r>
      <w:r>
        <w:rPr>
          <w:spacing w:val="-15"/>
        </w:rPr>
        <w:t xml:space="preserve"> </w:t>
      </w:r>
      <w:r>
        <w:t>для</w:t>
      </w:r>
      <w:r>
        <w:rPr>
          <w:spacing w:val="-15"/>
        </w:rPr>
        <w:t xml:space="preserve"> </w:t>
      </w:r>
      <w:r>
        <w:t>обучающихся</w:t>
      </w:r>
      <w:r>
        <w:rPr>
          <w:spacing w:val="-15"/>
        </w:rPr>
        <w:t xml:space="preserve"> </w:t>
      </w:r>
      <w:r>
        <w:t>Нижегородской</w:t>
      </w:r>
      <w:r>
        <w:rPr>
          <w:spacing w:val="-15"/>
        </w:rPr>
        <w:t xml:space="preserve"> </w:t>
      </w:r>
      <w:r>
        <w:t>области</w:t>
      </w:r>
      <w:r>
        <w:rPr>
          <w:spacing w:val="-15"/>
        </w:rPr>
        <w:t xml:space="preserve"> </w:t>
      </w:r>
      <w:r>
        <w:t>–</w:t>
      </w:r>
      <w:r>
        <w:rPr>
          <w:spacing w:val="-15"/>
        </w:rPr>
        <w:t xml:space="preserve"> </w:t>
      </w:r>
      <w:r>
        <w:t>чувашский</w:t>
      </w:r>
      <w:r>
        <w:rPr>
          <w:spacing w:val="-15"/>
        </w:rPr>
        <w:t xml:space="preserve"> </w:t>
      </w:r>
      <w:r>
        <w:t>или</w:t>
      </w:r>
      <w:r>
        <w:rPr>
          <w:spacing w:val="-15"/>
        </w:rPr>
        <w:t xml:space="preserve"> </w:t>
      </w:r>
      <w:r>
        <w:t>марийский</w:t>
      </w:r>
      <w:r>
        <w:rPr>
          <w:spacing w:val="-15"/>
        </w:rPr>
        <w:t xml:space="preserve"> </w:t>
      </w:r>
      <w:r>
        <w:t>фольклор, для обучающихся Краснодарского края – музыка Адыгеи и т. п.). Две другие культурные традиции желательно выбрать среди более удаленных географически, а также по принципу контраста мелодико-ритмических</w:t>
      </w:r>
      <w:r>
        <w:rPr>
          <w:spacing w:val="40"/>
        </w:rPr>
        <w:t xml:space="preserve"> </w:t>
      </w:r>
      <w:r>
        <w:t>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811A89" w:rsidRDefault="0056063B">
      <w:pPr>
        <w:spacing w:before="2"/>
        <w:ind w:left="437"/>
        <w:jc w:val="both"/>
        <w:rPr>
          <w:i/>
          <w:sz w:val="24"/>
        </w:rPr>
      </w:pPr>
      <w:r>
        <w:rPr>
          <w:i/>
          <w:sz w:val="24"/>
        </w:rPr>
        <w:t>Виды</w:t>
      </w:r>
      <w:r>
        <w:rPr>
          <w:i/>
          <w:spacing w:val="-15"/>
          <w:sz w:val="24"/>
        </w:rPr>
        <w:t xml:space="preserve"> </w:t>
      </w:r>
      <w:r>
        <w:rPr>
          <w:i/>
          <w:sz w:val="24"/>
        </w:rPr>
        <w:t>деятельности</w:t>
      </w:r>
      <w:r>
        <w:rPr>
          <w:i/>
          <w:spacing w:val="-8"/>
          <w:sz w:val="24"/>
        </w:rPr>
        <w:t xml:space="preserve"> </w:t>
      </w:r>
      <w:r>
        <w:rPr>
          <w:i/>
          <w:spacing w:val="-2"/>
          <w:sz w:val="24"/>
        </w:rPr>
        <w:t>обучающихся:</w:t>
      </w:r>
    </w:p>
    <w:p w:rsidR="00811A89" w:rsidRDefault="0056063B">
      <w:pPr>
        <w:pStyle w:val="a3"/>
        <w:spacing w:before="17" w:line="259" w:lineRule="auto"/>
        <w:ind w:left="437" w:right="826"/>
        <w:jc w:val="both"/>
      </w:pPr>
      <w:r>
        <w:t>знакомство</w:t>
      </w:r>
      <w:r>
        <w:rPr>
          <w:spacing w:val="-7"/>
        </w:rPr>
        <w:t xml:space="preserve"> </w:t>
      </w:r>
      <w:r>
        <w:t>со</w:t>
      </w:r>
      <w:r>
        <w:rPr>
          <w:spacing w:val="-12"/>
        </w:rPr>
        <w:t xml:space="preserve"> </w:t>
      </w:r>
      <w:r>
        <w:t>звучанием</w:t>
      </w:r>
      <w:r>
        <w:rPr>
          <w:spacing w:val="-10"/>
        </w:rPr>
        <w:t xml:space="preserve"> </w:t>
      </w:r>
      <w:r>
        <w:t>фольклорных</w:t>
      </w:r>
      <w:r>
        <w:rPr>
          <w:spacing w:val="-15"/>
        </w:rPr>
        <w:t xml:space="preserve"> </w:t>
      </w:r>
      <w:r>
        <w:t>образцов</w:t>
      </w:r>
      <w:r>
        <w:rPr>
          <w:spacing w:val="-10"/>
        </w:rPr>
        <w:t xml:space="preserve"> </w:t>
      </w:r>
      <w:r>
        <w:t>близких</w:t>
      </w:r>
      <w:r>
        <w:rPr>
          <w:spacing w:val="-15"/>
        </w:rPr>
        <w:t xml:space="preserve"> </w:t>
      </w:r>
      <w:r>
        <w:t>и</w:t>
      </w:r>
      <w:r>
        <w:rPr>
          <w:spacing w:val="-11"/>
        </w:rPr>
        <w:t xml:space="preserve"> </w:t>
      </w:r>
      <w:r>
        <w:t>далеких</w:t>
      </w:r>
      <w:r>
        <w:rPr>
          <w:spacing w:val="-15"/>
        </w:rPr>
        <w:t xml:space="preserve"> </w:t>
      </w:r>
      <w:r>
        <w:t>регионов</w:t>
      </w:r>
      <w:r>
        <w:rPr>
          <w:spacing w:val="-13"/>
        </w:rPr>
        <w:t xml:space="preserve"> </w:t>
      </w:r>
      <w:r>
        <w:t>в</w:t>
      </w:r>
      <w:r>
        <w:rPr>
          <w:spacing w:val="-15"/>
        </w:rPr>
        <w:t xml:space="preserve"> </w:t>
      </w:r>
      <w:r>
        <w:t>аудио-</w:t>
      </w:r>
      <w:r>
        <w:rPr>
          <w:spacing w:val="-15"/>
        </w:rPr>
        <w:t xml:space="preserve"> </w:t>
      </w:r>
      <w:r>
        <w:t>и</w:t>
      </w:r>
      <w:r>
        <w:rPr>
          <w:spacing w:val="-11"/>
        </w:rPr>
        <w:t xml:space="preserve"> </w:t>
      </w:r>
      <w:r>
        <w:t>видеозаписи; разучивание</w:t>
      </w:r>
      <w:r>
        <w:rPr>
          <w:spacing w:val="-11"/>
        </w:rPr>
        <w:t xml:space="preserve"> </w:t>
      </w:r>
      <w:r>
        <w:t>и</w:t>
      </w:r>
      <w:r>
        <w:rPr>
          <w:spacing w:val="-11"/>
        </w:rPr>
        <w:t xml:space="preserve"> </w:t>
      </w:r>
      <w:r>
        <w:t>исполнение</w:t>
      </w:r>
      <w:r>
        <w:rPr>
          <w:spacing w:val="-11"/>
        </w:rPr>
        <w:t xml:space="preserve"> </w:t>
      </w:r>
      <w:r>
        <w:t>народных</w:t>
      </w:r>
      <w:r>
        <w:rPr>
          <w:spacing w:val="-15"/>
        </w:rPr>
        <w:t xml:space="preserve"> </w:t>
      </w:r>
      <w:r>
        <w:t>песен,</w:t>
      </w:r>
      <w:r>
        <w:rPr>
          <w:spacing w:val="-9"/>
        </w:rPr>
        <w:t xml:space="preserve"> </w:t>
      </w:r>
      <w:r>
        <w:t>танцев,</w:t>
      </w:r>
      <w:r>
        <w:rPr>
          <w:spacing w:val="-13"/>
        </w:rPr>
        <w:t xml:space="preserve"> </w:t>
      </w:r>
      <w:r>
        <w:t>инструментальных</w:t>
      </w:r>
      <w:r>
        <w:rPr>
          <w:spacing w:val="-14"/>
        </w:rPr>
        <w:t xml:space="preserve"> </w:t>
      </w:r>
      <w:r>
        <w:t>наигрышей,</w:t>
      </w:r>
      <w:r>
        <w:rPr>
          <w:spacing w:val="-12"/>
        </w:rPr>
        <w:t xml:space="preserve"> </w:t>
      </w:r>
      <w:r>
        <w:t>фольклорных</w:t>
      </w:r>
      <w:r>
        <w:rPr>
          <w:spacing w:val="-15"/>
        </w:rPr>
        <w:t xml:space="preserve"> </w:t>
      </w:r>
      <w:r>
        <w:t>игр разных народов России;</w:t>
      </w:r>
    </w:p>
    <w:p w:rsidR="00811A89" w:rsidRDefault="0056063B">
      <w:pPr>
        <w:pStyle w:val="a3"/>
        <w:spacing w:before="3"/>
        <w:ind w:left="437"/>
        <w:jc w:val="both"/>
      </w:pPr>
      <w:r>
        <w:t>определение</w:t>
      </w:r>
      <w:r>
        <w:rPr>
          <w:spacing w:val="-13"/>
        </w:rPr>
        <w:t xml:space="preserve"> </w:t>
      </w:r>
      <w:r>
        <w:t>на</w:t>
      </w:r>
      <w:r>
        <w:rPr>
          <w:spacing w:val="-9"/>
        </w:rPr>
        <w:t xml:space="preserve"> </w:t>
      </w:r>
      <w:r>
        <w:rPr>
          <w:spacing w:val="-4"/>
        </w:rPr>
        <w:t>слух:</w:t>
      </w:r>
    </w:p>
    <w:p w:rsidR="00811A89" w:rsidRDefault="0056063B">
      <w:pPr>
        <w:pStyle w:val="a3"/>
        <w:spacing w:before="32"/>
        <w:ind w:left="437"/>
        <w:jc w:val="both"/>
      </w:pPr>
      <w:r>
        <w:rPr>
          <w:spacing w:val="-2"/>
        </w:rPr>
        <w:t>принадлежности</w:t>
      </w:r>
      <w:r>
        <w:rPr>
          <w:spacing w:val="-7"/>
        </w:rPr>
        <w:t xml:space="preserve"> </w:t>
      </w:r>
      <w:r>
        <w:rPr>
          <w:spacing w:val="-2"/>
        </w:rPr>
        <w:t>к</w:t>
      </w:r>
      <w:r>
        <w:rPr>
          <w:spacing w:val="-4"/>
        </w:rPr>
        <w:t xml:space="preserve"> </w:t>
      </w:r>
      <w:r>
        <w:rPr>
          <w:spacing w:val="-2"/>
        </w:rPr>
        <w:t>народной</w:t>
      </w:r>
      <w:r>
        <w:rPr>
          <w:spacing w:val="-6"/>
        </w:rPr>
        <w:t xml:space="preserve"> </w:t>
      </w:r>
      <w:r>
        <w:rPr>
          <w:spacing w:val="-2"/>
        </w:rPr>
        <w:t>или</w:t>
      </w:r>
      <w:r>
        <w:t xml:space="preserve"> </w:t>
      </w:r>
      <w:r>
        <w:rPr>
          <w:spacing w:val="-2"/>
        </w:rPr>
        <w:t>композиторской</w:t>
      </w:r>
      <w:r>
        <w:rPr>
          <w:spacing w:val="2"/>
        </w:rPr>
        <w:t xml:space="preserve"> </w:t>
      </w:r>
      <w:r>
        <w:rPr>
          <w:spacing w:val="-2"/>
        </w:rPr>
        <w:t>музыке;</w:t>
      </w:r>
    </w:p>
    <w:p w:rsidR="00811A89" w:rsidRDefault="0056063B">
      <w:pPr>
        <w:pStyle w:val="a3"/>
        <w:spacing w:before="27" w:line="254" w:lineRule="auto"/>
        <w:ind w:left="437" w:right="1253"/>
      </w:pPr>
      <w:r>
        <w:t>исполнительского</w:t>
      </w:r>
      <w:r>
        <w:rPr>
          <w:spacing w:val="38"/>
        </w:rPr>
        <w:t xml:space="preserve"> </w:t>
      </w:r>
      <w:r>
        <w:t>состава</w:t>
      </w:r>
      <w:r>
        <w:rPr>
          <w:spacing w:val="28"/>
        </w:rPr>
        <w:t xml:space="preserve"> </w:t>
      </w:r>
      <w:r>
        <w:t>(вокального,</w:t>
      </w:r>
      <w:r>
        <w:rPr>
          <w:spacing w:val="35"/>
        </w:rPr>
        <w:t xml:space="preserve"> </w:t>
      </w:r>
      <w:r>
        <w:t>инструментального,</w:t>
      </w:r>
      <w:r>
        <w:rPr>
          <w:spacing w:val="36"/>
        </w:rPr>
        <w:t xml:space="preserve"> </w:t>
      </w:r>
      <w:r>
        <w:t>смешанного);</w:t>
      </w:r>
      <w:r>
        <w:rPr>
          <w:spacing w:val="28"/>
        </w:rPr>
        <w:t xml:space="preserve"> </w:t>
      </w:r>
      <w:r>
        <w:t>жанра,</w:t>
      </w:r>
      <w:r>
        <w:rPr>
          <w:spacing w:val="35"/>
        </w:rPr>
        <w:t xml:space="preserve"> </w:t>
      </w:r>
      <w:r>
        <w:t xml:space="preserve">характера </w:t>
      </w:r>
      <w:r>
        <w:rPr>
          <w:spacing w:val="-2"/>
        </w:rPr>
        <w:t>музыки.</w:t>
      </w:r>
    </w:p>
    <w:p w:rsidR="00811A89" w:rsidRDefault="0056063B">
      <w:pPr>
        <w:pStyle w:val="1"/>
        <w:spacing w:before="125"/>
      </w:pPr>
      <w:bookmarkStart w:id="70" w:name="Фольклорные_жанры"/>
      <w:bookmarkEnd w:id="70"/>
      <w:r>
        <w:rPr>
          <w:spacing w:val="-2"/>
        </w:rPr>
        <w:t xml:space="preserve">Фольклорные </w:t>
      </w:r>
      <w:r>
        <w:rPr>
          <w:spacing w:val="-4"/>
        </w:rPr>
        <w:t>жанры</w:t>
      </w:r>
    </w:p>
    <w:p w:rsidR="00811A89" w:rsidRDefault="0056063B">
      <w:pPr>
        <w:pStyle w:val="a3"/>
        <w:spacing w:before="26"/>
        <w:ind w:left="437"/>
      </w:pPr>
      <w:r>
        <w:rPr>
          <w:i/>
        </w:rPr>
        <w:t>Содержание:</w:t>
      </w:r>
      <w:r>
        <w:rPr>
          <w:i/>
          <w:spacing w:val="-5"/>
        </w:rPr>
        <w:t xml:space="preserve"> </w:t>
      </w:r>
      <w:r>
        <w:t>Общее</w:t>
      </w:r>
      <w:r>
        <w:rPr>
          <w:spacing w:val="-7"/>
        </w:rPr>
        <w:t xml:space="preserve"> </w:t>
      </w:r>
      <w:r>
        <w:t>и</w:t>
      </w:r>
      <w:r>
        <w:rPr>
          <w:spacing w:val="-9"/>
        </w:rPr>
        <w:t xml:space="preserve"> </w:t>
      </w:r>
      <w:r>
        <w:t>особенное</w:t>
      </w:r>
      <w:r>
        <w:rPr>
          <w:spacing w:val="-9"/>
        </w:rPr>
        <w:t xml:space="preserve"> </w:t>
      </w:r>
      <w:r>
        <w:t>в</w:t>
      </w:r>
      <w:r>
        <w:rPr>
          <w:spacing w:val="-4"/>
        </w:rPr>
        <w:t xml:space="preserve"> </w:t>
      </w:r>
      <w:r>
        <w:t>фольклоре</w:t>
      </w:r>
      <w:r>
        <w:rPr>
          <w:spacing w:val="-11"/>
        </w:rPr>
        <w:t xml:space="preserve"> </w:t>
      </w:r>
      <w:r>
        <w:t>народов</w:t>
      </w:r>
      <w:r>
        <w:rPr>
          <w:spacing w:val="-7"/>
        </w:rPr>
        <w:t xml:space="preserve"> </w:t>
      </w:r>
      <w:r>
        <w:t>России:</w:t>
      </w:r>
      <w:r>
        <w:rPr>
          <w:spacing w:val="-4"/>
        </w:rPr>
        <w:t xml:space="preserve"> </w:t>
      </w:r>
      <w:r>
        <w:t>лирика,</w:t>
      </w:r>
      <w:r>
        <w:rPr>
          <w:spacing w:val="-2"/>
        </w:rPr>
        <w:t xml:space="preserve"> </w:t>
      </w:r>
      <w:r>
        <w:t>эпос,</w:t>
      </w:r>
      <w:r>
        <w:rPr>
          <w:spacing w:val="2"/>
        </w:rPr>
        <w:t xml:space="preserve"> </w:t>
      </w:r>
      <w:r>
        <w:rPr>
          <w:spacing w:val="-2"/>
        </w:rPr>
        <w:t>танец.</w:t>
      </w:r>
    </w:p>
    <w:p w:rsidR="00811A89" w:rsidRDefault="0056063B">
      <w:pPr>
        <w:spacing w:before="27"/>
        <w:ind w:left="437"/>
        <w:rPr>
          <w:i/>
          <w:sz w:val="24"/>
        </w:rPr>
      </w:pPr>
      <w:r>
        <w:rPr>
          <w:i/>
          <w:sz w:val="24"/>
        </w:rPr>
        <w:t>Виды</w:t>
      </w:r>
      <w:r>
        <w:rPr>
          <w:i/>
          <w:spacing w:val="-15"/>
          <w:sz w:val="24"/>
        </w:rPr>
        <w:t xml:space="preserve"> </w:t>
      </w:r>
      <w:r>
        <w:rPr>
          <w:i/>
          <w:sz w:val="24"/>
        </w:rPr>
        <w:t>деятельности</w:t>
      </w:r>
      <w:r>
        <w:rPr>
          <w:i/>
          <w:spacing w:val="-8"/>
          <w:sz w:val="24"/>
        </w:rPr>
        <w:t xml:space="preserve"> </w:t>
      </w:r>
      <w:r>
        <w:rPr>
          <w:i/>
          <w:spacing w:val="-2"/>
          <w:sz w:val="24"/>
        </w:rPr>
        <w:t>обучающихся:</w:t>
      </w:r>
    </w:p>
    <w:p w:rsidR="00811A89" w:rsidRDefault="0056063B">
      <w:pPr>
        <w:pStyle w:val="a3"/>
        <w:spacing w:before="22" w:line="266" w:lineRule="auto"/>
        <w:ind w:left="437" w:right="1253"/>
      </w:pPr>
      <w:r>
        <w:t>знакомство</w:t>
      </w:r>
      <w:r>
        <w:rPr>
          <w:spacing w:val="78"/>
        </w:rPr>
        <w:t xml:space="preserve"> </w:t>
      </w:r>
      <w:r>
        <w:t>со</w:t>
      </w:r>
      <w:r>
        <w:rPr>
          <w:spacing w:val="78"/>
        </w:rPr>
        <w:t xml:space="preserve"> </w:t>
      </w:r>
      <w:r>
        <w:t>звучанием</w:t>
      </w:r>
      <w:r>
        <w:rPr>
          <w:spacing w:val="79"/>
        </w:rPr>
        <w:t xml:space="preserve"> </w:t>
      </w:r>
      <w:r>
        <w:t>фольклора</w:t>
      </w:r>
      <w:r>
        <w:rPr>
          <w:spacing w:val="78"/>
        </w:rPr>
        <w:t xml:space="preserve"> </w:t>
      </w:r>
      <w:r>
        <w:t>разных</w:t>
      </w:r>
      <w:r>
        <w:rPr>
          <w:spacing w:val="40"/>
        </w:rPr>
        <w:t xml:space="preserve"> </w:t>
      </w:r>
      <w:r>
        <w:t>регионов</w:t>
      </w:r>
      <w:r>
        <w:rPr>
          <w:spacing w:val="40"/>
        </w:rPr>
        <w:t xml:space="preserve"> </w:t>
      </w:r>
      <w:r>
        <w:t>России</w:t>
      </w:r>
      <w:r>
        <w:rPr>
          <w:spacing w:val="40"/>
        </w:rPr>
        <w:t xml:space="preserve"> </w:t>
      </w:r>
      <w:r>
        <w:t>в</w:t>
      </w:r>
      <w:r>
        <w:rPr>
          <w:spacing w:val="40"/>
        </w:rPr>
        <w:t xml:space="preserve"> </w:t>
      </w:r>
      <w:r>
        <w:t>аудио- и</w:t>
      </w:r>
      <w:r>
        <w:rPr>
          <w:spacing w:val="-10"/>
        </w:rPr>
        <w:t xml:space="preserve"> </w:t>
      </w:r>
      <w:r>
        <w:t>видеозаписи; аутентичная манера исполнения;</w:t>
      </w:r>
    </w:p>
    <w:p w:rsidR="00811A89" w:rsidRDefault="0056063B">
      <w:pPr>
        <w:pStyle w:val="a3"/>
        <w:spacing w:before="59" w:line="266" w:lineRule="auto"/>
        <w:ind w:left="437" w:right="1136"/>
      </w:pPr>
      <w:r>
        <w:t>выявление характерных интонаций и ритмов в звучании традиционной музыки разных народов; выявление</w:t>
      </w:r>
      <w:r>
        <w:rPr>
          <w:spacing w:val="-8"/>
        </w:rPr>
        <w:t xml:space="preserve"> </w:t>
      </w:r>
      <w:r>
        <w:t>общего</w:t>
      </w:r>
      <w:r>
        <w:rPr>
          <w:spacing w:val="-3"/>
        </w:rPr>
        <w:t xml:space="preserve"> </w:t>
      </w:r>
      <w:r>
        <w:t>и</w:t>
      </w:r>
      <w:r>
        <w:rPr>
          <w:spacing w:val="-11"/>
        </w:rPr>
        <w:t xml:space="preserve"> </w:t>
      </w:r>
      <w:r>
        <w:t>особенного при</w:t>
      </w:r>
      <w:r>
        <w:rPr>
          <w:spacing w:val="-2"/>
        </w:rPr>
        <w:t xml:space="preserve"> </w:t>
      </w:r>
      <w:r>
        <w:t>сравнении</w:t>
      </w:r>
      <w:r>
        <w:rPr>
          <w:spacing w:val="-7"/>
        </w:rPr>
        <w:t xml:space="preserve"> </w:t>
      </w:r>
      <w:r>
        <w:t>танцевальных,</w:t>
      </w:r>
      <w:r>
        <w:rPr>
          <w:spacing w:val="-1"/>
        </w:rPr>
        <w:t xml:space="preserve"> </w:t>
      </w:r>
      <w:r>
        <w:t>лирических</w:t>
      </w:r>
      <w:r>
        <w:rPr>
          <w:spacing w:val="-8"/>
        </w:rPr>
        <w:t xml:space="preserve"> </w:t>
      </w:r>
      <w:r>
        <w:t>и</w:t>
      </w:r>
      <w:r>
        <w:rPr>
          <w:spacing w:val="-2"/>
        </w:rPr>
        <w:t xml:space="preserve"> </w:t>
      </w:r>
      <w:r>
        <w:t>эпических</w:t>
      </w:r>
      <w:r>
        <w:rPr>
          <w:spacing w:val="-8"/>
        </w:rPr>
        <w:t xml:space="preserve"> </w:t>
      </w:r>
      <w:r>
        <w:t>песенных образцов фольклора разных народов России;</w:t>
      </w:r>
    </w:p>
    <w:p w:rsidR="00811A89" w:rsidRDefault="0056063B">
      <w:pPr>
        <w:pStyle w:val="a3"/>
        <w:tabs>
          <w:tab w:val="left" w:pos="1945"/>
          <w:tab w:val="left" w:pos="2017"/>
          <w:tab w:val="left" w:pos="2314"/>
          <w:tab w:val="left" w:pos="3750"/>
          <w:tab w:val="left" w:pos="3817"/>
          <w:tab w:val="left" w:pos="4994"/>
          <w:tab w:val="left" w:pos="5508"/>
          <w:tab w:val="left" w:pos="5848"/>
          <w:tab w:val="left" w:pos="6852"/>
          <w:tab w:val="left" w:pos="8149"/>
          <w:tab w:val="left" w:pos="9368"/>
        </w:tabs>
        <w:spacing w:before="3" w:line="264" w:lineRule="auto"/>
        <w:ind w:left="437" w:right="875"/>
      </w:pPr>
      <w:r>
        <w:rPr>
          <w:spacing w:val="-2"/>
        </w:rPr>
        <w:t>разучивание</w:t>
      </w:r>
      <w:r>
        <w:tab/>
      </w:r>
      <w:r>
        <w:rPr>
          <w:spacing w:val="-10"/>
        </w:rPr>
        <w:t>и</w:t>
      </w:r>
      <w:r>
        <w:tab/>
      </w:r>
      <w:r>
        <w:rPr>
          <w:spacing w:val="-2"/>
        </w:rPr>
        <w:t>исполнение</w:t>
      </w:r>
      <w:r>
        <w:tab/>
      </w:r>
      <w:r>
        <w:rPr>
          <w:spacing w:val="-2"/>
        </w:rPr>
        <w:t>народных</w:t>
      </w:r>
      <w:r>
        <w:tab/>
      </w:r>
      <w:r>
        <w:rPr>
          <w:spacing w:val="-2"/>
        </w:rPr>
        <w:t>песен,</w:t>
      </w:r>
      <w:r>
        <w:tab/>
      </w:r>
      <w:r>
        <w:rPr>
          <w:spacing w:val="-41"/>
        </w:rPr>
        <w:t xml:space="preserve"> </w:t>
      </w:r>
      <w:r>
        <w:t>танцев,</w:t>
      </w:r>
      <w:r>
        <w:tab/>
      </w:r>
      <w:r>
        <w:rPr>
          <w:spacing w:val="-2"/>
        </w:rPr>
        <w:t>эпических</w:t>
      </w:r>
      <w:r>
        <w:tab/>
      </w:r>
      <w:r>
        <w:rPr>
          <w:spacing w:val="-2"/>
        </w:rPr>
        <w:t>сказаний;</w:t>
      </w:r>
      <w:r>
        <w:tab/>
      </w:r>
      <w:r>
        <w:rPr>
          <w:spacing w:val="-4"/>
        </w:rPr>
        <w:t xml:space="preserve">двигательная, </w:t>
      </w:r>
      <w:r>
        <w:rPr>
          <w:spacing w:val="-2"/>
        </w:rPr>
        <w:t>ритмическая,</w:t>
      </w:r>
      <w:r>
        <w:tab/>
      </w:r>
      <w:r>
        <w:tab/>
      </w:r>
      <w:r>
        <w:rPr>
          <w:spacing w:val="-2"/>
        </w:rPr>
        <w:t>интонационная</w:t>
      </w:r>
      <w:r>
        <w:tab/>
      </w:r>
      <w:r>
        <w:tab/>
      </w:r>
      <w:r>
        <w:rPr>
          <w:spacing w:val="-2"/>
        </w:rPr>
        <w:t>импровизация</w:t>
      </w:r>
      <w:r>
        <w:tab/>
      </w:r>
      <w:r>
        <w:rPr>
          <w:spacing w:val="-10"/>
        </w:rPr>
        <w:t>в</w:t>
      </w:r>
      <w:r>
        <w:tab/>
      </w:r>
      <w:r>
        <w:rPr>
          <w:spacing w:val="-2"/>
        </w:rPr>
        <w:t>характере</w:t>
      </w:r>
    </w:p>
    <w:p w:rsidR="00811A89" w:rsidRDefault="0056063B">
      <w:pPr>
        <w:pStyle w:val="a3"/>
        <w:spacing w:line="274" w:lineRule="exact"/>
        <w:ind w:left="437"/>
      </w:pPr>
      <w:r>
        <w:t>изученных</w:t>
      </w:r>
      <w:r>
        <w:rPr>
          <w:spacing w:val="-13"/>
        </w:rPr>
        <w:t xml:space="preserve"> </w:t>
      </w:r>
      <w:r>
        <w:t>народных</w:t>
      </w:r>
      <w:r>
        <w:rPr>
          <w:spacing w:val="-13"/>
        </w:rPr>
        <w:t xml:space="preserve"> </w:t>
      </w:r>
      <w:r>
        <w:t>танцев</w:t>
      </w:r>
      <w:r>
        <w:rPr>
          <w:spacing w:val="-13"/>
        </w:rPr>
        <w:t xml:space="preserve"> </w:t>
      </w:r>
      <w:r>
        <w:t>и</w:t>
      </w:r>
      <w:r>
        <w:rPr>
          <w:spacing w:val="-12"/>
        </w:rPr>
        <w:t xml:space="preserve"> </w:t>
      </w:r>
      <w:r>
        <w:rPr>
          <w:spacing w:val="-2"/>
        </w:rPr>
        <w:t>песен;</w:t>
      </w:r>
    </w:p>
    <w:p w:rsidR="00811A89" w:rsidRDefault="0056063B">
      <w:pPr>
        <w:pStyle w:val="a3"/>
        <w:spacing w:before="17" w:line="264" w:lineRule="auto"/>
        <w:ind w:left="437" w:right="844"/>
      </w:pPr>
      <w:r>
        <w:t>вариативно:</w:t>
      </w:r>
      <w:r>
        <w:rPr>
          <w:spacing w:val="-15"/>
        </w:rPr>
        <w:t xml:space="preserve"> </w:t>
      </w:r>
      <w:r>
        <w:t>исследовательские</w:t>
      </w:r>
      <w:r>
        <w:rPr>
          <w:spacing w:val="-15"/>
        </w:rPr>
        <w:t xml:space="preserve"> </w:t>
      </w:r>
      <w:r>
        <w:t>проекты,</w:t>
      </w:r>
      <w:r>
        <w:rPr>
          <w:spacing w:val="-15"/>
        </w:rPr>
        <w:t xml:space="preserve"> </w:t>
      </w:r>
      <w:r>
        <w:t>посвященные</w:t>
      </w:r>
      <w:r>
        <w:rPr>
          <w:spacing w:val="-16"/>
        </w:rPr>
        <w:t xml:space="preserve"> </w:t>
      </w:r>
      <w:r>
        <w:t>музыке</w:t>
      </w:r>
      <w:r>
        <w:rPr>
          <w:spacing w:val="-15"/>
        </w:rPr>
        <w:t xml:space="preserve"> </w:t>
      </w:r>
      <w:r>
        <w:t>разных</w:t>
      </w:r>
      <w:r>
        <w:rPr>
          <w:spacing w:val="-16"/>
        </w:rPr>
        <w:t xml:space="preserve"> </w:t>
      </w:r>
      <w:r>
        <w:t>народов</w:t>
      </w:r>
      <w:r>
        <w:rPr>
          <w:spacing w:val="-15"/>
        </w:rPr>
        <w:t xml:space="preserve"> </w:t>
      </w:r>
      <w:r>
        <w:t>России;</w:t>
      </w:r>
      <w:r>
        <w:rPr>
          <w:spacing w:val="-16"/>
        </w:rPr>
        <w:t xml:space="preserve"> </w:t>
      </w:r>
      <w:r>
        <w:t>музыкальный фестиваль «Народы России».</w:t>
      </w:r>
    </w:p>
    <w:p w:rsidR="00811A89" w:rsidRDefault="0056063B">
      <w:pPr>
        <w:pStyle w:val="1"/>
        <w:spacing w:before="128"/>
      </w:pPr>
      <w:bookmarkStart w:id="71" w:name="Фольклор_в_творчестве_профессиональных_к"/>
      <w:bookmarkEnd w:id="71"/>
      <w:r>
        <w:rPr>
          <w:spacing w:val="-2"/>
        </w:rPr>
        <w:t>Фольклор в творчестве</w:t>
      </w:r>
      <w:r>
        <w:rPr>
          <w:spacing w:val="4"/>
        </w:rPr>
        <w:t xml:space="preserve"> </w:t>
      </w:r>
      <w:r>
        <w:rPr>
          <w:spacing w:val="-2"/>
        </w:rPr>
        <w:t>профессиональных</w:t>
      </w:r>
      <w:r>
        <w:rPr>
          <w:spacing w:val="-6"/>
        </w:rPr>
        <w:t xml:space="preserve"> </w:t>
      </w:r>
      <w:r>
        <w:rPr>
          <w:spacing w:val="-2"/>
        </w:rPr>
        <w:t>композиторов</w:t>
      </w:r>
    </w:p>
    <w:p w:rsidR="00811A89" w:rsidRDefault="0056063B">
      <w:pPr>
        <w:pStyle w:val="a3"/>
        <w:spacing w:before="26" w:line="264" w:lineRule="auto"/>
        <w:ind w:left="437" w:right="821"/>
        <w:jc w:val="both"/>
      </w:pPr>
      <w:r>
        <w:rPr>
          <w:i/>
        </w:rPr>
        <w:t>Содержание:</w:t>
      </w:r>
      <w:r>
        <w:rPr>
          <w:i/>
          <w:spacing w:val="-13"/>
        </w:rPr>
        <w:t xml:space="preserve"> </w:t>
      </w:r>
      <w:r>
        <w:t>Народные</w:t>
      </w:r>
      <w:r>
        <w:rPr>
          <w:spacing w:val="-13"/>
        </w:rPr>
        <w:t xml:space="preserve"> </w:t>
      </w:r>
      <w:r>
        <w:t>истоки</w:t>
      </w:r>
      <w:r>
        <w:rPr>
          <w:spacing w:val="-15"/>
        </w:rPr>
        <w:t xml:space="preserve"> </w:t>
      </w:r>
      <w:r>
        <w:t>композиторского</w:t>
      </w:r>
      <w:r>
        <w:rPr>
          <w:spacing w:val="-12"/>
        </w:rPr>
        <w:t xml:space="preserve"> </w:t>
      </w:r>
      <w:r>
        <w:t>творчества:</w:t>
      </w:r>
      <w:r>
        <w:rPr>
          <w:spacing w:val="-15"/>
        </w:rPr>
        <w:t xml:space="preserve"> </w:t>
      </w:r>
      <w:r>
        <w:t>обработки</w:t>
      </w:r>
      <w:r>
        <w:rPr>
          <w:spacing w:val="-12"/>
        </w:rPr>
        <w:t xml:space="preserve"> </w:t>
      </w:r>
      <w:r>
        <w:t>фольклора,</w:t>
      </w:r>
      <w:r>
        <w:rPr>
          <w:spacing w:val="-14"/>
        </w:rPr>
        <w:t xml:space="preserve"> </w:t>
      </w:r>
      <w:r>
        <w:t>цитаты;</w:t>
      </w:r>
      <w:r>
        <w:rPr>
          <w:spacing w:val="-15"/>
        </w:rPr>
        <w:t xml:space="preserve"> </w:t>
      </w:r>
      <w:r>
        <w:t>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811A89" w:rsidRDefault="0056063B">
      <w:pPr>
        <w:spacing w:before="1"/>
        <w:ind w:left="437"/>
        <w:jc w:val="both"/>
        <w:rPr>
          <w:i/>
          <w:sz w:val="24"/>
        </w:rPr>
      </w:pPr>
      <w:r>
        <w:rPr>
          <w:i/>
          <w:sz w:val="24"/>
        </w:rPr>
        <w:t>Виды</w:t>
      </w:r>
      <w:r>
        <w:rPr>
          <w:i/>
          <w:spacing w:val="-15"/>
          <w:sz w:val="24"/>
        </w:rPr>
        <w:t xml:space="preserve"> </w:t>
      </w:r>
      <w:r>
        <w:rPr>
          <w:i/>
          <w:sz w:val="24"/>
        </w:rPr>
        <w:t>деятельности</w:t>
      </w:r>
      <w:r>
        <w:rPr>
          <w:i/>
          <w:spacing w:val="-8"/>
          <w:sz w:val="24"/>
        </w:rPr>
        <w:t xml:space="preserve"> </w:t>
      </w:r>
      <w:r>
        <w:rPr>
          <w:i/>
          <w:spacing w:val="-2"/>
          <w:sz w:val="24"/>
        </w:rPr>
        <w:t>обучающихся:</w:t>
      </w:r>
    </w:p>
    <w:p w:rsidR="00811A89" w:rsidRDefault="0056063B">
      <w:pPr>
        <w:pStyle w:val="a3"/>
        <w:spacing w:before="32" w:line="297" w:lineRule="auto"/>
        <w:ind w:left="437" w:right="825"/>
        <w:jc w:val="both"/>
      </w:pPr>
      <w:r>
        <w:t>сравнение аутентичного звучания фольклора и фольклорных мелодий в</w:t>
      </w:r>
      <w:r>
        <w:rPr>
          <w:spacing w:val="-15"/>
        </w:rPr>
        <w:t xml:space="preserve"> </w:t>
      </w:r>
      <w:r>
        <w:t>композиторской</w:t>
      </w:r>
      <w:r>
        <w:rPr>
          <w:spacing w:val="-15"/>
        </w:rPr>
        <w:t xml:space="preserve"> </w:t>
      </w:r>
      <w:r>
        <w:t>обработке; разучивание, исполнение</w:t>
      </w:r>
      <w:r>
        <w:rPr>
          <w:spacing w:val="-1"/>
        </w:rPr>
        <w:t xml:space="preserve"> </w:t>
      </w:r>
      <w:r>
        <w:t>народной песни в композиторской обработке;</w:t>
      </w:r>
    </w:p>
    <w:p w:rsidR="00811A89" w:rsidRDefault="0056063B">
      <w:pPr>
        <w:pStyle w:val="a3"/>
        <w:spacing w:line="254" w:lineRule="exact"/>
        <w:ind w:left="437"/>
        <w:jc w:val="both"/>
      </w:pPr>
      <w:r>
        <w:t>знакомство</w:t>
      </w:r>
      <w:r>
        <w:rPr>
          <w:spacing w:val="-8"/>
        </w:rPr>
        <w:t xml:space="preserve"> </w:t>
      </w:r>
      <w:r>
        <w:t>с</w:t>
      </w:r>
      <w:r>
        <w:rPr>
          <w:spacing w:val="-8"/>
        </w:rPr>
        <w:t xml:space="preserve"> </w:t>
      </w:r>
      <w:r>
        <w:t>2–3</w:t>
      </w:r>
      <w:r>
        <w:rPr>
          <w:spacing w:val="-12"/>
        </w:rPr>
        <w:t xml:space="preserve"> </w:t>
      </w:r>
      <w:r>
        <w:t>фрагментами</w:t>
      </w:r>
      <w:r>
        <w:rPr>
          <w:spacing w:val="-6"/>
        </w:rPr>
        <w:t xml:space="preserve"> </w:t>
      </w:r>
      <w:r>
        <w:t>крупных</w:t>
      </w:r>
      <w:r>
        <w:rPr>
          <w:spacing w:val="-10"/>
        </w:rPr>
        <w:t xml:space="preserve"> </w:t>
      </w:r>
      <w:r>
        <w:t>сочинений</w:t>
      </w:r>
      <w:r>
        <w:rPr>
          <w:spacing w:val="-10"/>
        </w:rPr>
        <w:t xml:space="preserve"> </w:t>
      </w:r>
      <w:r>
        <w:t>(опера,</w:t>
      </w:r>
      <w:r>
        <w:rPr>
          <w:spacing w:val="-8"/>
        </w:rPr>
        <w:t xml:space="preserve"> </w:t>
      </w:r>
      <w:r>
        <w:t>симфония,</w:t>
      </w:r>
      <w:r>
        <w:rPr>
          <w:spacing w:val="-7"/>
        </w:rPr>
        <w:t xml:space="preserve"> </w:t>
      </w:r>
      <w:r>
        <w:t>концерт,</w:t>
      </w:r>
      <w:r>
        <w:rPr>
          <w:spacing w:val="-9"/>
        </w:rPr>
        <w:t xml:space="preserve"> </w:t>
      </w:r>
      <w:r>
        <w:t>квартет,</w:t>
      </w:r>
      <w:r>
        <w:rPr>
          <w:spacing w:val="-8"/>
        </w:rPr>
        <w:t xml:space="preserve"> </w:t>
      </w:r>
      <w:r>
        <w:t>вариации),</w:t>
      </w:r>
      <w:r>
        <w:rPr>
          <w:spacing w:val="-7"/>
        </w:rPr>
        <w:t xml:space="preserve"> </w:t>
      </w:r>
      <w:r>
        <w:rPr>
          <w:spacing w:val="-10"/>
        </w:rPr>
        <w:t>в</w:t>
      </w:r>
    </w:p>
    <w:p w:rsidR="00811A89" w:rsidRDefault="0056063B">
      <w:pPr>
        <w:pStyle w:val="a3"/>
        <w:spacing w:before="26"/>
        <w:ind w:left="437"/>
        <w:jc w:val="both"/>
      </w:pPr>
      <w:r>
        <w:lastRenderedPageBreak/>
        <w:t>которых</w:t>
      </w:r>
      <w:r>
        <w:rPr>
          <w:spacing w:val="-7"/>
        </w:rPr>
        <w:t xml:space="preserve"> </w:t>
      </w:r>
      <w:r>
        <w:t>использованы</w:t>
      </w:r>
      <w:r>
        <w:rPr>
          <w:spacing w:val="-4"/>
        </w:rPr>
        <w:t xml:space="preserve"> </w:t>
      </w:r>
      <w:r>
        <w:t>подлинные</w:t>
      </w:r>
      <w:r>
        <w:rPr>
          <w:spacing w:val="-7"/>
        </w:rPr>
        <w:t xml:space="preserve"> </w:t>
      </w:r>
      <w:r>
        <w:t>народные</w:t>
      </w:r>
      <w:r>
        <w:rPr>
          <w:spacing w:val="-2"/>
        </w:rPr>
        <w:t xml:space="preserve"> мелодии;</w:t>
      </w:r>
    </w:p>
    <w:p w:rsidR="00811A89" w:rsidRDefault="0056063B">
      <w:pPr>
        <w:pStyle w:val="a3"/>
        <w:spacing w:before="27" w:line="266" w:lineRule="auto"/>
        <w:ind w:left="437" w:right="560"/>
      </w:pPr>
      <w:r>
        <w:t>наблюдение</w:t>
      </w:r>
      <w:r>
        <w:rPr>
          <w:spacing w:val="34"/>
        </w:rPr>
        <w:t xml:space="preserve"> </w:t>
      </w:r>
      <w:r>
        <w:t>за</w:t>
      </w:r>
      <w:r>
        <w:rPr>
          <w:spacing w:val="33"/>
        </w:rPr>
        <w:t xml:space="preserve"> </w:t>
      </w:r>
      <w:r>
        <w:t>принципами</w:t>
      </w:r>
      <w:r>
        <w:rPr>
          <w:spacing w:val="37"/>
        </w:rPr>
        <w:t xml:space="preserve"> </w:t>
      </w:r>
      <w:r>
        <w:t>композиторской</w:t>
      </w:r>
      <w:r>
        <w:rPr>
          <w:spacing w:val="33"/>
        </w:rPr>
        <w:t xml:space="preserve"> </w:t>
      </w:r>
      <w:r>
        <w:t>обработки,</w:t>
      </w:r>
      <w:r>
        <w:rPr>
          <w:spacing w:val="37"/>
        </w:rPr>
        <w:t xml:space="preserve"> </w:t>
      </w:r>
      <w:r>
        <w:t>развития</w:t>
      </w:r>
      <w:r>
        <w:rPr>
          <w:spacing w:val="34"/>
        </w:rPr>
        <w:t xml:space="preserve"> </w:t>
      </w:r>
      <w:r>
        <w:t>фольклорного</w:t>
      </w:r>
      <w:r>
        <w:rPr>
          <w:spacing w:val="35"/>
        </w:rPr>
        <w:t xml:space="preserve"> </w:t>
      </w:r>
      <w:r>
        <w:t xml:space="preserve">тематического </w:t>
      </w:r>
      <w:r>
        <w:rPr>
          <w:spacing w:val="-2"/>
        </w:rPr>
        <w:t>материала;</w:t>
      </w:r>
    </w:p>
    <w:p w:rsidR="00811A89" w:rsidRDefault="0056063B">
      <w:pPr>
        <w:pStyle w:val="a3"/>
        <w:spacing w:line="273" w:lineRule="auto"/>
        <w:ind w:left="437" w:right="560"/>
      </w:pPr>
      <w:r>
        <w:t>вариативно:</w:t>
      </w:r>
      <w:r>
        <w:rPr>
          <w:spacing w:val="23"/>
        </w:rPr>
        <w:t xml:space="preserve"> </w:t>
      </w:r>
      <w:r>
        <w:t>исследовательские,</w:t>
      </w:r>
      <w:r>
        <w:rPr>
          <w:spacing w:val="30"/>
        </w:rPr>
        <w:t xml:space="preserve"> </w:t>
      </w:r>
      <w:r>
        <w:t>творческие</w:t>
      </w:r>
      <w:r>
        <w:rPr>
          <w:spacing w:val="-3"/>
        </w:rPr>
        <w:t xml:space="preserve"> </w:t>
      </w:r>
      <w:r>
        <w:t>проекты,</w:t>
      </w:r>
      <w:r>
        <w:rPr>
          <w:spacing w:val="30"/>
        </w:rPr>
        <w:t xml:space="preserve"> </w:t>
      </w:r>
      <w:r>
        <w:t>раскрывающие</w:t>
      </w:r>
      <w:r>
        <w:rPr>
          <w:spacing w:val="-7"/>
        </w:rPr>
        <w:t xml:space="preserve"> </w:t>
      </w:r>
      <w:r>
        <w:t>тему</w:t>
      </w:r>
      <w:r>
        <w:rPr>
          <w:spacing w:val="-11"/>
        </w:rPr>
        <w:t xml:space="preserve"> </w:t>
      </w:r>
      <w:r>
        <w:t>отражения</w:t>
      </w:r>
      <w:r>
        <w:rPr>
          <w:spacing w:val="25"/>
        </w:rPr>
        <w:t xml:space="preserve"> </w:t>
      </w:r>
      <w:r>
        <w:t>фольклора</w:t>
      </w:r>
      <w:r>
        <w:rPr>
          <w:spacing w:val="-7"/>
        </w:rPr>
        <w:t xml:space="preserve"> </w:t>
      </w:r>
      <w:r>
        <w:t>в творчестве профессиональных композиторов (на примере выбранной региональной традиции); посещение концерта, спектакля (просмотр фильма, телепередачи), посвященного данной теме; обсуждение в классе и (или) письменная рецензия по результатам просмотра.</w:t>
      </w:r>
    </w:p>
    <w:p w:rsidR="00811A89" w:rsidRDefault="0056063B">
      <w:pPr>
        <w:pStyle w:val="1"/>
        <w:spacing w:before="73"/>
      </w:pPr>
      <w:bookmarkStart w:id="72" w:name="На_рубежах_культур"/>
      <w:bookmarkEnd w:id="72"/>
      <w:r>
        <w:t>На</w:t>
      </w:r>
      <w:r>
        <w:rPr>
          <w:spacing w:val="-14"/>
        </w:rPr>
        <w:t xml:space="preserve"> </w:t>
      </w:r>
      <w:r>
        <w:t>рубежах</w:t>
      </w:r>
      <w:r>
        <w:rPr>
          <w:spacing w:val="-9"/>
        </w:rPr>
        <w:t xml:space="preserve"> </w:t>
      </w:r>
      <w:r>
        <w:rPr>
          <w:spacing w:val="-2"/>
        </w:rPr>
        <w:t>культур</w:t>
      </w:r>
    </w:p>
    <w:p w:rsidR="00811A89" w:rsidRDefault="0056063B">
      <w:pPr>
        <w:spacing w:before="26" w:line="268" w:lineRule="auto"/>
        <w:ind w:left="437" w:right="3216"/>
        <w:rPr>
          <w:i/>
          <w:sz w:val="24"/>
        </w:rPr>
      </w:pPr>
      <w:r>
        <w:rPr>
          <w:i/>
          <w:sz w:val="24"/>
        </w:rPr>
        <w:t>Содержание:</w:t>
      </w:r>
      <w:r>
        <w:rPr>
          <w:i/>
          <w:spacing w:val="40"/>
          <w:sz w:val="24"/>
        </w:rPr>
        <w:t xml:space="preserve"> </w:t>
      </w:r>
      <w:r>
        <w:rPr>
          <w:sz w:val="24"/>
        </w:rPr>
        <w:t>Взаимное</w:t>
      </w:r>
      <w:r>
        <w:rPr>
          <w:spacing w:val="40"/>
          <w:sz w:val="24"/>
        </w:rPr>
        <w:t xml:space="preserve"> </w:t>
      </w:r>
      <w:r>
        <w:rPr>
          <w:sz w:val="24"/>
        </w:rPr>
        <w:t>влияние</w:t>
      </w:r>
      <w:r>
        <w:rPr>
          <w:spacing w:val="40"/>
          <w:sz w:val="24"/>
        </w:rPr>
        <w:t xml:space="preserve"> </w:t>
      </w:r>
      <w:r>
        <w:rPr>
          <w:sz w:val="24"/>
        </w:rPr>
        <w:t>фольклорных</w:t>
      </w:r>
      <w:r>
        <w:rPr>
          <w:spacing w:val="40"/>
          <w:sz w:val="24"/>
        </w:rPr>
        <w:t xml:space="preserve"> </w:t>
      </w:r>
      <w:r>
        <w:rPr>
          <w:sz w:val="24"/>
        </w:rPr>
        <w:t>традиций</w:t>
      </w:r>
      <w:r>
        <w:rPr>
          <w:spacing w:val="40"/>
          <w:sz w:val="24"/>
        </w:rPr>
        <w:t xml:space="preserve"> </w:t>
      </w:r>
      <w:r>
        <w:rPr>
          <w:sz w:val="24"/>
        </w:rPr>
        <w:t>друг</w:t>
      </w:r>
      <w:r>
        <w:rPr>
          <w:spacing w:val="40"/>
          <w:sz w:val="24"/>
        </w:rPr>
        <w:t xml:space="preserve"> </w:t>
      </w:r>
      <w:r>
        <w:rPr>
          <w:sz w:val="24"/>
        </w:rPr>
        <w:t>на</w:t>
      </w:r>
      <w:r>
        <w:rPr>
          <w:spacing w:val="40"/>
          <w:sz w:val="24"/>
        </w:rPr>
        <w:t xml:space="preserve"> </w:t>
      </w:r>
      <w:r>
        <w:rPr>
          <w:sz w:val="24"/>
        </w:rPr>
        <w:t>друга.</w:t>
      </w:r>
      <w:r>
        <w:rPr>
          <w:spacing w:val="40"/>
          <w:sz w:val="24"/>
        </w:rPr>
        <w:t xml:space="preserve"> </w:t>
      </w:r>
      <w:r>
        <w:rPr>
          <w:sz w:val="24"/>
        </w:rPr>
        <w:t xml:space="preserve">Этнографические экспедиции и фестивали. Современная жизнь фольклора. </w:t>
      </w:r>
      <w:r>
        <w:rPr>
          <w:i/>
          <w:sz w:val="24"/>
        </w:rPr>
        <w:t>Виды деятельности обучающихся:</w:t>
      </w:r>
    </w:p>
    <w:p w:rsidR="00811A89" w:rsidRDefault="0056063B">
      <w:pPr>
        <w:pStyle w:val="a3"/>
        <w:spacing w:line="264" w:lineRule="auto"/>
        <w:ind w:left="437" w:right="820"/>
        <w:jc w:val="both"/>
      </w:pPr>
      <w:r>
        <w:t>знакомство с примерами смешения культурных традиций в пограничных территориях (например, казачья</w:t>
      </w:r>
      <w:r>
        <w:rPr>
          <w:spacing w:val="-15"/>
        </w:rPr>
        <w:t xml:space="preserve"> </w:t>
      </w:r>
      <w:r>
        <w:t>лезгинка,</w:t>
      </w:r>
      <w:r>
        <w:rPr>
          <w:spacing w:val="-15"/>
        </w:rPr>
        <w:t xml:space="preserve"> </w:t>
      </w:r>
      <w:r>
        <w:t>калмыцкая</w:t>
      </w:r>
      <w:r>
        <w:rPr>
          <w:spacing w:val="-15"/>
        </w:rPr>
        <w:t xml:space="preserve"> </w:t>
      </w:r>
      <w:r>
        <w:t>гармошка),</w:t>
      </w:r>
      <w:r>
        <w:rPr>
          <w:spacing w:val="-15"/>
        </w:rPr>
        <w:t xml:space="preserve"> </w:t>
      </w:r>
      <w:r>
        <w:t>выявление</w:t>
      </w:r>
      <w:r>
        <w:rPr>
          <w:spacing w:val="-15"/>
        </w:rPr>
        <w:t xml:space="preserve"> </w:t>
      </w:r>
      <w:r>
        <w:t>причинно-следственных</w:t>
      </w:r>
      <w:r>
        <w:rPr>
          <w:spacing w:val="-15"/>
        </w:rPr>
        <w:t xml:space="preserve"> </w:t>
      </w:r>
      <w:r>
        <w:t>связей</w:t>
      </w:r>
      <w:r>
        <w:rPr>
          <w:spacing w:val="-15"/>
        </w:rPr>
        <w:t xml:space="preserve"> </w:t>
      </w:r>
      <w:r>
        <w:t>такого</w:t>
      </w:r>
      <w:r>
        <w:rPr>
          <w:spacing w:val="-15"/>
        </w:rPr>
        <w:t xml:space="preserve"> </w:t>
      </w:r>
      <w:r>
        <w:t>смешения; изучение</w:t>
      </w:r>
      <w:r>
        <w:rPr>
          <w:spacing w:val="-13"/>
        </w:rPr>
        <w:t xml:space="preserve"> </w:t>
      </w:r>
      <w:r>
        <w:t>творчества</w:t>
      </w:r>
      <w:r>
        <w:rPr>
          <w:spacing w:val="-9"/>
        </w:rPr>
        <w:t xml:space="preserve"> </w:t>
      </w:r>
      <w:r>
        <w:t>и</w:t>
      </w:r>
      <w:r>
        <w:rPr>
          <w:spacing w:val="-11"/>
        </w:rPr>
        <w:t xml:space="preserve"> </w:t>
      </w:r>
      <w:r>
        <w:t>вклада</w:t>
      </w:r>
      <w:r>
        <w:rPr>
          <w:spacing w:val="-13"/>
        </w:rPr>
        <w:t xml:space="preserve"> </w:t>
      </w:r>
      <w:r>
        <w:t>в</w:t>
      </w:r>
      <w:r>
        <w:rPr>
          <w:spacing w:val="-6"/>
        </w:rPr>
        <w:t xml:space="preserve"> </w:t>
      </w:r>
      <w:r>
        <w:t>развитие</w:t>
      </w:r>
      <w:r>
        <w:rPr>
          <w:spacing w:val="-12"/>
        </w:rPr>
        <w:t xml:space="preserve"> </w:t>
      </w:r>
      <w:r>
        <w:t>культуры</w:t>
      </w:r>
      <w:r>
        <w:rPr>
          <w:spacing w:val="-5"/>
        </w:rPr>
        <w:t xml:space="preserve"> </w:t>
      </w:r>
      <w:r>
        <w:t>современных</w:t>
      </w:r>
      <w:r>
        <w:rPr>
          <w:spacing w:val="-11"/>
        </w:rPr>
        <w:t xml:space="preserve"> </w:t>
      </w:r>
      <w:r>
        <w:t>этно-</w:t>
      </w:r>
      <w:r>
        <w:rPr>
          <w:spacing w:val="-11"/>
        </w:rPr>
        <w:t xml:space="preserve"> </w:t>
      </w:r>
      <w:r>
        <w:t>исполнителей,</w:t>
      </w:r>
      <w:r>
        <w:rPr>
          <w:spacing w:val="-9"/>
        </w:rPr>
        <w:t xml:space="preserve"> </w:t>
      </w:r>
      <w:r>
        <w:t>исследователей традиционного фольклора;</w:t>
      </w:r>
    </w:p>
    <w:p w:rsidR="00811A89" w:rsidRDefault="0056063B">
      <w:pPr>
        <w:pStyle w:val="a3"/>
        <w:spacing w:line="264" w:lineRule="auto"/>
        <w:ind w:left="437" w:right="850"/>
        <w:jc w:val="both"/>
      </w:pPr>
      <w:r>
        <w:t>вариативно:</w:t>
      </w:r>
      <w:r>
        <w:rPr>
          <w:spacing w:val="-13"/>
        </w:rPr>
        <w:t xml:space="preserve"> </w:t>
      </w:r>
      <w:r>
        <w:t>участие</w:t>
      </w:r>
      <w:r>
        <w:rPr>
          <w:spacing w:val="-11"/>
        </w:rPr>
        <w:t xml:space="preserve"> </w:t>
      </w:r>
      <w:r>
        <w:t>в</w:t>
      </w:r>
      <w:r>
        <w:rPr>
          <w:spacing w:val="-8"/>
        </w:rPr>
        <w:t xml:space="preserve"> </w:t>
      </w:r>
      <w:r>
        <w:t>этнографической</w:t>
      </w:r>
      <w:r>
        <w:rPr>
          <w:spacing w:val="-13"/>
        </w:rPr>
        <w:t xml:space="preserve"> </w:t>
      </w:r>
      <w:r>
        <w:t>экспедиции;</w:t>
      </w:r>
      <w:r>
        <w:rPr>
          <w:spacing w:val="-13"/>
        </w:rPr>
        <w:t xml:space="preserve"> </w:t>
      </w:r>
      <w:r>
        <w:t>посещение</w:t>
      </w:r>
      <w:r>
        <w:rPr>
          <w:spacing w:val="-11"/>
        </w:rPr>
        <w:t xml:space="preserve"> </w:t>
      </w:r>
      <w:r>
        <w:t>(участие)</w:t>
      </w:r>
      <w:r>
        <w:rPr>
          <w:spacing w:val="-8"/>
        </w:rPr>
        <w:t xml:space="preserve"> </w:t>
      </w:r>
      <w:r>
        <w:t>в</w:t>
      </w:r>
      <w:r>
        <w:rPr>
          <w:spacing w:val="-8"/>
        </w:rPr>
        <w:t xml:space="preserve"> </w:t>
      </w:r>
      <w:r>
        <w:t>фестивале</w:t>
      </w:r>
      <w:r>
        <w:rPr>
          <w:spacing w:val="-14"/>
        </w:rPr>
        <w:t xml:space="preserve"> </w:t>
      </w:r>
      <w:r>
        <w:t xml:space="preserve">традиционной </w:t>
      </w:r>
      <w:r>
        <w:rPr>
          <w:spacing w:val="-2"/>
        </w:rPr>
        <w:t>культуры.</w:t>
      </w:r>
    </w:p>
    <w:p w:rsidR="00811A89" w:rsidRDefault="0056063B">
      <w:pPr>
        <w:pStyle w:val="1"/>
        <w:spacing w:before="99" w:line="271" w:lineRule="auto"/>
        <w:ind w:right="6257"/>
        <w:jc w:val="both"/>
      </w:pPr>
      <w:bookmarkStart w:id="73" w:name="Модуль_№_3_«Русская_классическая_музыка»"/>
      <w:bookmarkEnd w:id="73"/>
      <w:r>
        <w:t>Модуль</w:t>
      </w:r>
      <w:r>
        <w:rPr>
          <w:spacing w:val="-15"/>
        </w:rPr>
        <w:t xml:space="preserve"> </w:t>
      </w:r>
      <w:r>
        <w:t>№</w:t>
      </w:r>
      <w:r>
        <w:rPr>
          <w:spacing w:val="-15"/>
        </w:rPr>
        <w:t xml:space="preserve"> </w:t>
      </w:r>
      <w:r>
        <w:t>3</w:t>
      </w:r>
      <w:r>
        <w:rPr>
          <w:spacing w:val="-15"/>
        </w:rPr>
        <w:t xml:space="preserve"> </w:t>
      </w:r>
      <w:r>
        <w:t>«Русская</w:t>
      </w:r>
      <w:r>
        <w:rPr>
          <w:spacing w:val="-15"/>
        </w:rPr>
        <w:t xml:space="preserve"> </w:t>
      </w:r>
      <w:r>
        <w:t>классическая</w:t>
      </w:r>
      <w:r>
        <w:rPr>
          <w:spacing w:val="-15"/>
        </w:rPr>
        <w:t xml:space="preserve"> </w:t>
      </w:r>
      <w:r>
        <w:t>музыка»</w:t>
      </w:r>
      <w:r>
        <w:rPr>
          <w:vertAlign w:val="superscript"/>
        </w:rPr>
        <w:t>1</w:t>
      </w:r>
      <w:r>
        <w:t xml:space="preserve"> Образы родной земли</w:t>
      </w:r>
    </w:p>
    <w:p w:rsidR="00811A89" w:rsidRDefault="0056063B">
      <w:pPr>
        <w:pStyle w:val="a3"/>
        <w:spacing w:line="264" w:lineRule="auto"/>
        <w:ind w:left="437" w:right="823"/>
        <w:jc w:val="both"/>
      </w:pPr>
      <w:r>
        <w:rPr>
          <w:i/>
        </w:rPr>
        <w:t xml:space="preserve">Содержание: </w:t>
      </w:r>
      <w:r>
        <w:t>Вокальная музыка на стихи русских поэтов, программные инструментальные произведения, посвященные картинам русской природы, народного</w:t>
      </w:r>
      <w:r>
        <w:rPr>
          <w:spacing w:val="40"/>
        </w:rPr>
        <w:t xml:space="preserve"> </w:t>
      </w:r>
      <w:r>
        <w:t>быта, сказкам, легендам (на примере</w:t>
      </w:r>
      <w:r>
        <w:rPr>
          <w:spacing w:val="80"/>
        </w:rPr>
        <w:t xml:space="preserve"> </w:t>
      </w:r>
      <w:r>
        <w:t>творчества</w:t>
      </w:r>
      <w:r>
        <w:rPr>
          <w:spacing w:val="40"/>
        </w:rPr>
        <w:t xml:space="preserve"> </w:t>
      </w:r>
      <w:r>
        <w:t>М.И.</w:t>
      </w:r>
      <w:r>
        <w:rPr>
          <w:spacing w:val="40"/>
        </w:rPr>
        <w:t xml:space="preserve"> </w:t>
      </w:r>
      <w:r>
        <w:t>Глинки, С.В. Рахманинова, В.А. Гаврилина и других композиторов).</w:t>
      </w:r>
    </w:p>
    <w:p w:rsidR="00811A89" w:rsidRDefault="0056063B">
      <w:pPr>
        <w:spacing w:before="2"/>
        <w:ind w:left="437"/>
        <w:jc w:val="both"/>
        <w:rPr>
          <w:i/>
          <w:sz w:val="24"/>
        </w:rPr>
      </w:pPr>
      <w:r>
        <w:rPr>
          <w:i/>
          <w:sz w:val="24"/>
        </w:rPr>
        <w:t>Виды</w:t>
      </w:r>
      <w:r>
        <w:rPr>
          <w:i/>
          <w:spacing w:val="-15"/>
          <w:sz w:val="24"/>
        </w:rPr>
        <w:t xml:space="preserve"> </w:t>
      </w:r>
      <w:r>
        <w:rPr>
          <w:i/>
          <w:sz w:val="24"/>
        </w:rPr>
        <w:t>деятельности</w:t>
      </w:r>
      <w:r>
        <w:rPr>
          <w:i/>
          <w:spacing w:val="-8"/>
          <w:sz w:val="24"/>
        </w:rPr>
        <w:t xml:space="preserve"> </w:t>
      </w:r>
      <w:r>
        <w:rPr>
          <w:i/>
          <w:spacing w:val="-2"/>
          <w:sz w:val="24"/>
        </w:rPr>
        <w:t>обучающихся:</w:t>
      </w:r>
    </w:p>
    <w:p w:rsidR="00811A89" w:rsidRDefault="0056063B">
      <w:pPr>
        <w:pStyle w:val="a3"/>
        <w:spacing w:before="17" w:line="264" w:lineRule="auto"/>
        <w:ind w:left="437" w:right="1136"/>
      </w:pPr>
      <w:r>
        <w:t>повторение,</w:t>
      </w:r>
      <w:r>
        <w:rPr>
          <w:spacing w:val="31"/>
        </w:rPr>
        <w:t xml:space="preserve"> </w:t>
      </w:r>
      <w:r>
        <w:t>обобщение</w:t>
      </w:r>
      <w:r>
        <w:rPr>
          <w:spacing w:val="32"/>
        </w:rPr>
        <w:t xml:space="preserve"> </w:t>
      </w:r>
      <w:r>
        <w:t>опыта</w:t>
      </w:r>
      <w:r>
        <w:rPr>
          <w:spacing w:val="36"/>
        </w:rPr>
        <w:t xml:space="preserve"> </w:t>
      </w:r>
      <w:r>
        <w:t>слушания,</w:t>
      </w:r>
      <w:r>
        <w:rPr>
          <w:spacing w:val="39"/>
        </w:rPr>
        <w:t xml:space="preserve"> </w:t>
      </w:r>
      <w:r>
        <w:t>проживания,</w:t>
      </w:r>
      <w:r>
        <w:rPr>
          <w:spacing w:val="40"/>
        </w:rPr>
        <w:t xml:space="preserve"> </w:t>
      </w:r>
      <w:r>
        <w:t>анализа</w:t>
      </w:r>
      <w:r>
        <w:rPr>
          <w:spacing w:val="36"/>
        </w:rPr>
        <w:t xml:space="preserve"> </w:t>
      </w:r>
      <w:r>
        <w:t>музыки</w:t>
      </w:r>
      <w:r>
        <w:rPr>
          <w:spacing w:val="38"/>
        </w:rPr>
        <w:t xml:space="preserve"> </w:t>
      </w:r>
      <w:r>
        <w:t>русских</w:t>
      </w:r>
      <w:r>
        <w:rPr>
          <w:spacing w:val="32"/>
        </w:rPr>
        <w:t xml:space="preserve"> </w:t>
      </w:r>
      <w:r>
        <w:t>композиторов, полученного на уровне начального общего образования;</w:t>
      </w:r>
    </w:p>
    <w:p w:rsidR="00811A89" w:rsidRDefault="0056063B">
      <w:pPr>
        <w:pStyle w:val="a3"/>
        <w:spacing w:line="266" w:lineRule="auto"/>
        <w:ind w:left="437" w:right="1042"/>
      </w:pPr>
      <w:r>
        <w:t>выявление мелодичности, широты дыхания, интонационной близости русскому фольклору; разучивание,</w:t>
      </w:r>
      <w:r>
        <w:rPr>
          <w:spacing w:val="80"/>
        </w:rPr>
        <w:t xml:space="preserve"> </w:t>
      </w:r>
      <w:r>
        <w:t>исполнение</w:t>
      </w:r>
      <w:r>
        <w:rPr>
          <w:spacing w:val="40"/>
        </w:rPr>
        <w:t xml:space="preserve"> </w:t>
      </w:r>
      <w:r>
        <w:t>не</w:t>
      </w:r>
      <w:r>
        <w:rPr>
          <w:spacing w:val="80"/>
        </w:rPr>
        <w:t xml:space="preserve"> </w:t>
      </w:r>
      <w:r>
        <w:t>менее</w:t>
      </w:r>
      <w:r>
        <w:rPr>
          <w:spacing w:val="80"/>
        </w:rPr>
        <w:t xml:space="preserve"> </w:t>
      </w:r>
      <w:r>
        <w:t>одного</w:t>
      </w:r>
      <w:r>
        <w:rPr>
          <w:spacing w:val="80"/>
        </w:rPr>
        <w:t xml:space="preserve"> </w:t>
      </w:r>
      <w:r>
        <w:t>вокального</w:t>
      </w:r>
      <w:r>
        <w:rPr>
          <w:spacing w:val="79"/>
        </w:rPr>
        <w:t xml:space="preserve"> </w:t>
      </w:r>
      <w:r>
        <w:t>произведения,</w:t>
      </w:r>
      <w:r>
        <w:rPr>
          <w:spacing w:val="80"/>
        </w:rPr>
        <w:t xml:space="preserve"> </w:t>
      </w:r>
      <w:r>
        <w:t>сочиненного</w:t>
      </w:r>
      <w:r>
        <w:rPr>
          <w:spacing w:val="80"/>
        </w:rPr>
        <w:t xml:space="preserve"> </w:t>
      </w:r>
      <w:r>
        <w:t xml:space="preserve">русским </w:t>
      </w:r>
      <w:r>
        <w:rPr>
          <w:spacing w:val="-2"/>
        </w:rPr>
        <w:t>композитором-классиком;</w:t>
      </w:r>
    </w:p>
    <w:p w:rsidR="00811A89" w:rsidRDefault="0056063B">
      <w:pPr>
        <w:pStyle w:val="a3"/>
        <w:spacing w:line="274" w:lineRule="exact"/>
        <w:ind w:left="437"/>
      </w:pPr>
      <w:r>
        <w:t>музыкальная</w:t>
      </w:r>
      <w:r>
        <w:rPr>
          <w:spacing w:val="-11"/>
        </w:rPr>
        <w:t xml:space="preserve"> </w:t>
      </w:r>
      <w:r>
        <w:t>викторина</w:t>
      </w:r>
      <w:r>
        <w:rPr>
          <w:spacing w:val="-9"/>
        </w:rPr>
        <w:t xml:space="preserve"> </w:t>
      </w:r>
      <w:r>
        <w:t>на</w:t>
      </w:r>
      <w:r>
        <w:rPr>
          <w:spacing w:val="-15"/>
        </w:rPr>
        <w:t xml:space="preserve"> </w:t>
      </w:r>
      <w:r>
        <w:t>знание</w:t>
      </w:r>
      <w:r>
        <w:rPr>
          <w:spacing w:val="-8"/>
        </w:rPr>
        <w:t xml:space="preserve"> </w:t>
      </w:r>
      <w:r>
        <w:t>музыки,</w:t>
      </w:r>
      <w:r>
        <w:rPr>
          <w:spacing w:val="-8"/>
        </w:rPr>
        <w:t xml:space="preserve"> </w:t>
      </w:r>
      <w:r>
        <w:t>названий</w:t>
      </w:r>
      <w:r>
        <w:rPr>
          <w:spacing w:val="-8"/>
        </w:rPr>
        <w:t xml:space="preserve"> </w:t>
      </w:r>
      <w:r>
        <w:t>авторов</w:t>
      </w:r>
      <w:r>
        <w:rPr>
          <w:spacing w:val="-7"/>
        </w:rPr>
        <w:t xml:space="preserve"> </w:t>
      </w:r>
      <w:r>
        <w:t>изученных</w:t>
      </w:r>
      <w:r>
        <w:rPr>
          <w:spacing w:val="-3"/>
        </w:rPr>
        <w:t xml:space="preserve"> </w:t>
      </w:r>
      <w:r>
        <w:rPr>
          <w:spacing w:val="-2"/>
        </w:rPr>
        <w:t>произведений;</w:t>
      </w:r>
    </w:p>
    <w:p w:rsidR="00811A89" w:rsidRDefault="0056063B">
      <w:pPr>
        <w:pStyle w:val="a3"/>
        <w:spacing w:before="24" w:line="271" w:lineRule="auto"/>
        <w:ind w:left="437"/>
      </w:pPr>
      <w:r>
        <w:t>вариативно:</w:t>
      </w:r>
      <w:r>
        <w:rPr>
          <w:spacing w:val="-10"/>
        </w:rPr>
        <w:t xml:space="preserve"> </w:t>
      </w:r>
      <w:r>
        <w:t>рисование</w:t>
      </w:r>
      <w:r>
        <w:rPr>
          <w:spacing w:val="-11"/>
        </w:rPr>
        <w:t xml:space="preserve"> </w:t>
      </w:r>
      <w:r>
        <w:t>по</w:t>
      </w:r>
      <w:r>
        <w:rPr>
          <w:spacing w:val="-8"/>
        </w:rPr>
        <w:t xml:space="preserve"> </w:t>
      </w:r>
      <w:r>
        <w:t>мотивам</w:t>
      </w:r>
      <w:r>
        <w:rPr>
          <w:spacing w:val="-14"/>
        </w:rPr>
        <w:t xml:space="preserve"> </w:t>
      </w:r>
      <w:r>
        <w:t>прослушанных</w:t>
      </w:r>
      <w:r>
        <w:rPr>
          <w:spacing w:val="-11"/>
        </w:rPr>
        <w:t xml:space="preserve"> </w:t>
      </w:r>
      <w:r>
        <w:t>музыкальных</w:t>
      </w:r>
      <w:r>
        <w:rPr>
          <w:spacing w:val="-11"/>
        </w:rPr>
        <w:t xml:space="preserve"> </w:t>
      </w:r>
      <w:r>
        <w:t>произведений;</w:t>
      </w:r>
      <w:r>
        <w:rPr>
          <w:spacing w:val="-14"/>
        </w:rPr>
        <w:t xml:space="preserve"> </w:t>
      </w:r>
      <w:r>
        <w:t>посещение</w:t>
      </w:r>
      <w:r>
        <w:rPr>
          <w:spacing w:val="-9"/>
        </w:rPr>
        <w:t xml:space="preserve"> </w:t>
      </w:r>
      <w:r>
        <w:t>концерта классической музыки, в программу которого входят произведения русских композиторов.</w:t>
      </w:r>
    </w:p>
    <w:p w:rsidR="00811A89" w:rsidRDefault="0056063B">
      <w:pPr>
        <w:pStyle w:val="1"/>
        <w:spacing w:before="101"/>
      </w:pPr>
      <w:bookmarkStart w:id="74" w:name="Золотой_век_русской_культуры"/>
      <w:bookmarkEnd w:id="74"/>
      <w:r>
        <w:t>Золотой</w:t>
      </w:r>
      <w:r>
        <w:rPr>
          <w:spacing w:val="-10"/>
        </w:rPr>
        <w:t xml:space="preserve"> </w:t>
      </w:r>
      <w:r>
        <w:t>век</w:t>
      </w:r>
      <w:r>
        <w:rPr>
          <w:spacing w:val="-14"/>
        </w:rPr>
        <w:t xml:space="preserve"> </w:t>
      </w:r>
      <w:r>
        <w:t>русской</w:t>
      </w:r>
      <w:r>
        <w:rPr>
          <w:spacing w:val="-13"/>
        </w:rPr>
        <w:t xml:space="preserve"> </w:t>
      </w:r>
      <w:r>
        <w:rPr>
          <w:spacing w:val="-2"/>
        </w:rPr>
        <w:t>культуры</w:t>
      </w:r>
    </w:p>
    <w:p w:rsidR="00811A89" w:rsidRDefault="0056063B">
      <w:pPr>
        <w:pStyle w:val="a3"/>
        <w:spacing w:before="27" w:line="264" w:lineRule="auto"/>
        <w:ind w:left="437" w:right="813"/>
        <w:jc w:val="both"/>
      </w:pPr>
      <w:r>
        <w:rPr>
          <w:i/>
        </w:rPr>
        <w:t xml:space="preserve">Содержание: </w:t>
      </w:r>
      <w:r>
        <w:t>Светская музыка российского дворянства XIX века: музыкальные салоны, домашнее музицирование,</w:t>
      </w:r>
      <w:r>
        <w:rPr>
          <w:spacing w:val="-15"/>
        </w:rPr>
        <w:t xml:space="preserve"> </w:t>
      </w:r>
      <w:r>
        <w:t>балы,</w:t>
      </w:r>
      <w:r>
        <w:rPr>
          <w:spacing w:val="-15"/>
        </w:rPr>
        <w:t xml:space="preserve"> </w:t>
      </w:r>
      <w:r>
        <w:t>театры.</w:t>
      </w:r>
      <w:r>
        <w:rPr>
          <w:spacing w:val="-15"/>
        </w:rPr>
        <w:t xml:space="preserve"> </w:t>
      </w:r>
      <w:r>
        <w:t>Особенности</w:t>
      </w:r>
      <w:r>
        <w:rPr>
          <w:spacing w:val="-15"/>
        </w:rPr>
        <w:t xml:space="preserve"> </w:t>
      </w:r>
      <w:r>
        <w:t>отечественной</w:t>
      </w:r>
      <w:r>
        <w:rPr>
          <w:spacing w:val="-15"/>
        </w:rPr>
        <w:t xml:space="preserve"> </w:t>
      </w:r>
      <w:r>
        <w:t>музыкальной</w:t>
      </w:r>
      <w:r>
        <w:rPr>
          <w:spacing w:val="-15"/>
        </w:rPr>
        <w:t xml:space="preserve"> </w:t>
      </w:r>
      <w:r>
        <w:t>культуры</w:t>
      </w:r>
      <w:r>
        <w:rPr>
          <w:spacing w:val="-15"/>
        </w:rPr>
        <w:t xml:space="preserve"> </w:t>
      </w:r>
      <w:r>
        <w:t>XIX</w:t>
      </w:r>
      <w:r>
        <w:rPr>
          <w:spacing w:val="-15"/>
        </w:rPr>
        <w:t xml:space="preserve"> </w:t>
      </w:r>
      <w:r>
        <w:t>в.</w:t>
      </w:r>
      <w:r>
        <w:rPr>
          <w:spacing w:val="-15"/>
        </w:rPr>
        <w:t xml:space="preserve"> </w:t>
      </w:r>
      <w:r>
        <w:t>(на</w:t>
      </w:r>
      <w:r>
        <w:rPr>
          <w:spacing w:val="-15"/>
        </w:rPr>
        <w:t xml:space="preserve"> </w:t>
      </w:r>
      <w:r>
        <w:t>примере творчества М.И. Глинки, П.И. Чайковского, Н.А. Римского-Корсакова и других композиторов).</w:t>
      </w:r>
    </w:p>
    <w:p w:rsidR="00811A89" w:rsidRDefault="0056063B">
      <w:pPr>
        <w:spacing w:before="6"/>
        <w:ind w:left="437"/>
        <w:jc w:val="both"/>
        <w:rPr>
          <w:i/>
          <w:sz w:val="24"/>
        </w:rPr>
      </w:pPr>
      <w:r>
        <w:rPr>
          <w:i/>
          <w:sz w:val="24"/>
        </w:rPr>
        <w:t>Виды</w:t>
      </w:r>
      <w:r>
        <w:rPr>
          <w:i/>
          <w:spacing w:val="-15"/>
          <w:sz w:val="24"/>
        </w:rPr>
        <w:t xml:space="preserve"> </w:t>
      </w:r>
      <w:r>
        <w:rPr>
          <w:i/>
          <w:sz w:val="24"/>
        </w:rPr>
        <w:t>деятельности</w:t>
      </w:r>
      <w:r>
        <w:rPr>
          <w:i/>
          <w:spacing w:val="-8"/>
          <w:sz w:val="24"/>
        </w:rPr>
        <w:t xml:space="preserve"> </w:t>
      </w:r>
      <w:r>
        <w:rPr>
          <w:i/>
          <w:spacing w:val="-2"/>
          <w:sz w:val="24"/>
        </w:rPr>
        <w:t>обучающихся:</w:t>
      </w:r>
    </w:p>
    <w:p w:rsidR="00811A89" w:rsidRDefault="0056063B">
      <w:pPr>
        <w:pStyle w:val="a3"/>
        <w:spacing w:before="26" w:line="268" w:lineRule="auto"/>
        <w:ind w:left="437" w:right="1136"/>
      </w:pPr>
      <w:r>
        <w:t>знакомство</w:t>
      </w:r>
      <w:r>
        <w:rPr>
          <w:spacing w:val="80"/>
        </w:rPr>
        <w:t xml:space="preserve"> </w:t>
      </w:r>
      <w:r>
        <w:t>с</w:t>
      </w:r>
      <w:r>
        <w:rPr>
          <w:spacing w:val="80"/>
        </w:rPr>
        <w:t xml:space="preserve"> </w:t>
      </w:r>
      <w:r>
        <w:t>шедеврами</w:t>
      </w:r>
      <w:r>
        <w:rPr>
          <w:spacing w:val="80"/>
        </w:rPr>
        <w:t xml:space="preserve"> </w:t>
      </w:r>
      <w:r>
        <w:t>русской</w:t>
      </w:r>
      <w:r>
        <w:rPr>
          <w:spacing w:val="80"/>
        </w:rPr>
        <w:t xml:space="preserve"> </w:t>
      </w:r>
      <w:r>
        <w:t>музыки</w:t>
      </w:r>
      <w:r>
        <w:rPr>
          <w:spacing w:val="80"/>
        </w:rPr>
        <w:t xml:space="preserve"> </w:t>
      </w:r>
      <w:r>
        <w:t>XIX</w:t>
      </w:r>
      <w:r>
        <w:rPr>
          <w:spacing w:val="80"/>
        </w:rPr>
        <w:t xml:space="preserve"> </w:t>
      </w:r>
      <w:r>
        <w:t>века,</w:t>
      </w:r>
      <w:r>
        <w:rPr>
          <w:spacing w:val="80"/>
        </w:rPr>
        <w:t xml:space="preserve"> </w:t>
      </w:r>
      <w:r>
        <w:t>анализ</w:t>
      </w:r>
      <w:r>
        <w:rPr>
          <w:spacing w:val="80"/>
        </w:rPr>
        <w:t xml:space="preserve"> </w:t>
      </w:r>
      <w:r>
        <w:t>художественного</w:t>
      </w:r>
      <w:r>
        <w:rPr>
          <w:spacing w:val="80"/>
        </w:rPr>
        <w:t xml:space="preserve"> </w:t>
      </w:r>
      <w:r>
        <w:t>содержания,</w:t>
      </w:r>
      <w:r>
        <w:rPr>
          <w:spacing w:val="40"/>
        </w:rPr>
        <w:t xml:space="preserve"> </w:t>
      </w:r>
      <w:r>
        <w:t>выразительных средств;</w:t>
      </w:r>
    </w:p>
    <w:p w:rsidR="00811A89" w:rsidRDefault="0056063B">
      <w:pPr>
        <w:pStyle w:val="a3"/>
        <w:spacing w:line="264" w:lineRule="auto"/>
        <w:ind w:left="437" w:right="1253"/>
      </w:pPr>
      <w:r>
        <w:t>разучивание,</w:t>
      </w:r>
      <w:r>
        <w:rPr>
          <w:spacing w:val="40"/>
        </w:rPr>
        <w:t xml:space="preserve"> </w:t>
      </w:r>
      <w:r>
        <w:t>исполнение</w:t>
      </w:r>
      <w:r>
        <w:rPr>
          <w:spacing w:val="40"/>
        </w:rPr>
        <w:t xml:space="preserve"> </w:t>
      </w:r>
      <w:r>
        <w:t>не</w:t>
      </w:r>
      <w:r>
        <w:rPr>
          <w:spacing w:val="40"/>
        </w:rPr>
        <w:t xml:space="preserve"> </w:t>
      </w:r>
      <w:r>
        <w:t>менее</w:t>
      </w:r>
      <w:r>
        <w:rPr>
          <w:spacing w:val="40"/>
        </w:rPr>
        <w:t xml:space="preserve"> </w:t>
      </w:r>
      <w:r>
        <w:t>одного</w:t>
      </w:r>
      <w:r>
        <w:rPr>
          <w:spacing w:val="40"/>
        </w:rPr>
        <w:t xml:space="preserve"> </w:t>
      </w:r>
      <w:r>
        <w:t>вокального</w:t>
      </w:r>
      <w:r>
        <w:rPr>
          <w:spacing w:val="40"/>
        </w:rPr>
        <w:t xml:space="preserve"> </w:t>
      </w:r>
      <w:r>
        <w:t>произведения</w:t>
      </w:r>
      <w:r>
        <w:rPr>
          <w:spacing w:val="40"/>
        </w:rPr>
        <w:t xml:space="preserve"> </w:t>
      </w:r>
      <w:r>
        <w:t>лирического</w:t>
      </w:r>
      <w:r>
        <w:rPr>
          <w:spacing w:val="40"/>
        </w:rPr>
        <w:t xml:space="preserve"> </w:t>
      </w:r>
      <w:r>
        <w:t>характера,</w:t>
      </w:r>
      <w:r>
        <w:rPr>
          <w:spacing w:val="80"/>
        </w:rPr>
        <w:t xml:space="preserve"> </w:t>
      </w:r>
      <w:r>
        <w:t>сочиненного русским композитором-классиком;</w:t>
      </w:r>
    </w:p>
    <w:p w:rsidR="00811A89" w:rsidRDefault="0056063B">
      <w:pPr>
        <w:pStyle w:val="a3"/>
        <w:spacing w:line="266" w:lineRule="auto"/>
        <w:ind w:left="437" w:right="861"/>
      </w:pPr>
      <w:r>
        <w:t>музыкальная викторина на знание музыки, названий и авторов изученных произведений; вариативно:</w:t>
      </w:r>
      <w:r>
        <w:rPr>
          <w:spacing w:val="-9"/>
        </w:rPr>
        <w:t xml:space="preserve"> </w:t>
      </w:r>
      <w:r>
        <w:t>просмотр</w:t>
      </w:r>
      <w:r>
        <w:rPr>
          <w:spacing w:val="-5"/>
        </w:rPr>
        <w:t xml:space="preserve"> </w:t>
      </w:r>
      <w:r>
        <w:t>художественных</w:t>
      </w:r>
      <w:r>
        <w:rPr>
          <w:spacing w:val="-9"/>
        </w:rPr>
        <w:t xml:space="preserve"> </w:t>
      </w:r>
      <w:r>
        <w:t>фильмов,</w:t>
      </w:r>
      <w:r>
        <w:rPr>
          <w:spacing w:val="-7"/>
        </w:rPr>
        <w:t xml:space="preserve"> </w:t>
      </w:r>
      <w:r>
        <w:t>телепередач,</w:t>
      </w:r>
      <w:r>
        <w:rPr>
          <w:spacing w:val="-3"/>
        </w:rPr>
        <w:t xml:space="preserve"> </w:t>
      </w:r>
      <w:r>
        <w:t>посвященных</w:t>
      </w:r>
      <w:r>
        <w:rPr>
          <w:spacing w:val="-9"/>
        </w:rPr>
        <w:t xml:space="preserve"> </w:t>
      </w:r>
      <w:r>
        <w:t>русской</w:t>
      </w:r>
      <w:r>
        <w:rPr>
          <w:spacing w:val="-4"/>
        </w:rPr>
        <w:t xml:space="preserve"> </w:t>
      </w:r>
      <w:r>
        <w:t>культуре</w:t>
      </w:r>
      <w:r>
        <w:rPr>
          <w:spacing w:val="-2"/>
        </w:rPr>
        <w:t xml:space="preserve"> </w:t>
      </w:r>
      <w:r>
        <w:t xml:space="preserve">XIX </w:t>
      </w:r>
      <w:r>
        <w:rPr>
          <w:spacing w:val="-2"/>
        </w:rPr>
        <w:t>века;</w:t>
      </w:r>
    </w:p>
    <w:p w:rsidR="00811A89" w:rsidRDefault="0056063B">
      <w:pPr>
        <w:pStyle w:val="a3"/>
        <w:spacing w:line="264" w:lineRule="auto"/>
        <w:ind w:left="437" w:right="826"/>
        <w:jc w:val="both"/>
      </w:pPr>
      <w:r>
        <w:t>создание любительского фильма, радиопередачи, театрализованной музыкально-литературной композиции на основе музыки и литературы XIX века; реконструкция костюмированного бала, музыкального салона.</w:t>
      </w:r>
    </w:p>
    <w:p w:rsidR="00811A89" w:rsidRDefault="0056063B" w:rsidP="00676CF3">
      <w:pPr>
        <w:pStyle w:val="a3"/>
        <w:spacing w:before="214"/>
        <w:ind w:left="0"/>
      </w:pPr>
      <w:r>
        <w:rPr>
          <w:noProof/>
          <w:sz w:val="20"/>
          <w:lang w:eastAsia="ru-RU"/>
        </w:rPr>
        <w:lastRenderedPageBreak/>
        <mc:AlternateContent>
          <mc:Choice Requires="wps">
            <w:drawing>
              <wp:anchor distT="0" distB="0" distL="0" distR="0" simplePos="0" relativeHeight="487591936" behindDoc="1" locked="0" layoutInCell="1" allowOverlap="1">
                <wp:simplePos x="0" y="0"/>
                <wp:positionH relativeFrom="page">
                  <wp:posOffset>717550</wp:posOffset>
                </wp:positionH>
                <wp:positionV relativeFrom="paragraph">
                  <wp:posOffset>297270</wp:posOffset>
                </wp:positionV>
                <wp:extent cx="1830705" cy="9525"/>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705" cy="9525"/>
                        </a:xfrm>
                        <a:custGeom>
                          <a:avLst/>
                          <a:gdLst/>
                          <a:ahLst/>
                          <a:cxnLst/>
                          <a:rect l="l" t="t" r="r" b="b"/>
                          <a:pathLst>
                            <a:path w="1830705" h="9525">
                              <a:moveTo>
                                <a:pt x="1830324" y="0"/>
                              </a:moveTo>
                              <a:lnTo>
                                <a:pt x="0" y="0"/>
                              </a:lnTo>
                              <a:lnTo>
                                <a:pt x="0" y="9142"/>
                              </a:lnTo>
                              <a:lnTo>
                                <a:pt x="1830324" y="9142"/>
                              </a:lnTo>
                              <a:lnTo>
                                <a:pt x="18303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BC718E" id="Graphic 25" o:spid="_x0000_s1026" style="position:absolute;margin-left:56.5pt;margin-top:23.4pt;width:144.15pt;height:.75pt;z-index:-15724544;visibility:visible;mso-wrap-style:square;mso-wrap-distance-left:0;mso-wrap-distance-top:0;mso-wrap-distance-right:0;mso-wrap-distance-bottom:0;mso-position-horizontal:absolute;mso-position-horizontal-relative:page;mso-position-vertical:absolute;mso-position-vertical-relative:text;v-text-anchor:top" coordsize="18307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tUSNQIAAOMEAAAOAAAAZHJzL2Uyb0RvYy54bWysVE1v2zAMvQ/YfxB0X+yk7dYacYqhRYsB&#10;RVegGXZWZDk2JouaqMTuvx8lW6m7nTYsB5kSn6j3+JH19dBpdlQOWzAlXy5yzpSRULVmX/Jv27sP&#10;l5yhF6YSGowq+YtCfr15/27d20KtoAFdKccoiMGityVvvLdFlqFsVCdwAVYZctbgOuFp6/ZZ5URP&#10;0TudrfL8Y9aDq6wDqRDp9HZ08k2MX9dK+q91jcozXXLi5uPq4roLa7ZZi2LvhG1aOdEQ/8CiE62h&#10;R0+hboUX7ODaP0J1rXSAUPuFhC6Dum6lihpIzTL/Tc1zI6yKWig5aE9pwv8XVj4enxxrq5KvLjgz&#10;oqMa3U/poBNKT2+xINSzfXJBINoHkD+QHNkbT9jghBlq1wUsyWNDzPXLKddq8EzS4fLyLP+U05uS&#10;fFcX41uZKNJdeUB/ryDGEccH9GOlqmSJJllyMMl0VO9QaR0r7TmjSjvOqNK7sdJW+HAvkAsm62dE&#10;molHcHZwVFuIMB8kBLZnq3POkhBi+orRZo6lNpuhki99bYw3Yq6W56vAi4Ild/qOsPmzfwWOjT0L&#10;KzWgGl8KuuOTp1wQbp5tBN1Wd63WQT66/e5GO3YUYYDib2I8g8VOGIsf2mAH1Qs1VU9tVHL8eRBO&#10;caa/GGrbMILJcMnYJcN5fQNxUGPmHfrt8F04yyyZJffUO4+QhkIUqS2IfwCM2HDTwOeDh7oNPRO5&#10;jYymDU1S1D9NfRjV+T6iXv+bNr8AAAD//wMAUEsDBBQABgAIAAAAIQC6bXu43gAAAAkBAAAPAAAA&#10;ZHJzL2Rvd25yZXYueG1sTI/BTsMwEETvSPyDtUhcEHWCq7SEOBWqyAVOLeXuxksSNV5HsdsEvp7l&#10;BLcd7WhmXrGZXS8uOIbOk4Z0kYBAqr3tqNFweK/u1yBCNGRN7wk1fGGATXl9VZjc+ol2eNnHRnAI&#10;hdxoaGMccilD3aIzYeEHJP59+tGZyHJspB3NxOGulw9JkklnOuKG1gy4bbE+7c9Ow2p7si+vh8fV&#10;3VSp+L3L1Fv1obS+vZmfn0BEnOOfGX7n83QoedPRn8kG0bNOFbNEDcuMEdiwTFIF4sjHWoEsC/mf&#10;oPwBAAD//wMAUEsBAi0AFAAGAAgAAAAhALaDOJL+AAAA4QEAABMAAAAAAAAAAAAAAAAAAAAAAFtD&#10;b250ZW50X1R5cGVzXS54bWxQSwECLQAUAAYACAAAACEAOP0h/9YAAACUAQAACwAAAAAAAAAAAAAA&#10;AAAvAQAAX3JlbHMvLnJlbHNQSwECLQAUAAYACAAAACEAMx7VEjUCAADjBAAADgAAAAAAAAAAAAAA&#10;AAAuAgAAZHJzL2Uyb0RvYy54bWxQSwECLQAUAAYACAAAACEAum17uN4AAAAJAQAADwAAAAAAAAAA&#10;AAAAAACPBAAAZHJzL2Rvd25yZXYueG1sUEsFBgAAAAAEAAQA8wAAAJoFAAAAAA==&#10;" path="m1830324,l,,,9142r1830324,l1830324,xe" fillcolor="black" stroked="f">
                <v:path arrowok="t"/>
                <w10:wrap type="topAndBottom" anchorx="page"/>
              </v:shape>
            </w:pict>
          </mc:Fallback>
        </mc:AlternateContent>
      </w:r>
      <w:r>
        <w:t>История</w:t>
      </w:r>
      <w:r>
        <w:rPr>
          <w:spacing w:val="-17"/>
        </w:rPr>
        <w:t xml:space="preserve"> </w:t>
      </w:r>
      <w:r>
        <w:t>страны</w:t>
      </w:r>
      <w:r>
        <w:rPr>
          <w:spacing w:val="-12"/>
        </w:rPr>
        <w:t xml:space="preserve"> </w:t>
      </w:r>
      <w:r>
        <w:t>и</w:t>
      </w:r>
      <w:r>
        <w:rPr>
          <w:spacing w:val="-14"/>
        </w:rPr>
        <w:t xml:space="preserve"> </w:t>
      </w:r>
      <w:r>
        <w:t>народа</w:t>
      </w:r>
      <w:r>
        <w:rPr>
          <w:spacing w:val="-10"/>
        </w:rPr>
        <w:t xml:space="preserve"> </w:t>
      </w:r>
      <w:r>
        <w:t>в</w:t>
      </w:r>
      <w:r>
        <w:rPr>
          <w:spacing w:val="-14"/>
        </w:rPr>
        <w:t xml:space="preserve"> </w:t>
      </w:r>
      <w:r>
        <w:t>музыке</w:t>
      </w:r>
      <w:r>
        <w:rPr>
          <w:spacing w:val="-10"/>
        </w:rPr>
        <w:t xml:space="preserve"> </w:t>
      </w:r>
      <w:r>
        <w:t>русских</w:t>
      </w:r>
      <w:r>
        <w:rPr>
          <w:spacing w:val="-4"/>
        </w:rPr>
        <w:t xml:space="preserve"> </w:t>
      </w:r>
      <w:r>
        <w:rPr>
          <w:spacing w:val="-2"/>
        </w:rPr>
        <w:t>композиторов</w:t>
      </w:r>
    </w:p>
    <w:p w:rsidR="00811A89" w:rsidRDefault="0056063B">
      <w:pPr>
        <w:pStyle w:val="a3"/>
        <w:tabs>
          <w:tab w:val="left" w:pos="10665"/>
        </w:tabs>
        <w:spacing w:before="50"/>
        <w:ind w:left="437"/>
      </w:pPr>
      <w:r>
        <w:rPr>
          <w:i/>
        </w:rPr>
        <w:t>Содержание:</w:t>
      </w:r>
      <w:r>
        <w:rPr>
          <w:i/>
          <w:spacing w:val="51"/>
        </w:rPr>
        <w:t xml:space="preserve"> </w:t>
      </w:r>
      <w:r>
        <w:t>Образы</w:t>
      </w:r>
      <w:r>
        <w:rPr>
          <w:spacing w:val="49"/>
        </w:rPr>
        <w:t xml:space="preserve"> </w:t>
      </w:r>
      <w:r>
        <w:t>народных</w:t>
      </w:r>
      <w:r>
        <w:rPr>
          <w:spacing w:val="48"/>
        </w:rPr>
        <w:t xml:space="preserve"> </w:t>
      </w:r>
      <w:r>
        <w:t>героев,</w:t>
      </w:r>
      <w:r>
        <w:rPr>
          <w:spacing w:val="49"/>
        </w:rPr>
        <w:t xml:space="preserve"> </w:t>
      </w:r>
      <w:r>
        <w:t>тема</w:t>
      </w:r>
      <w:r>
        <w:rPr>
          <w:spacing w:val="47"/>
        </w:rPr>
        <w:t xml:space="preserve"> </w:t>
      </w:r>
      <w:r>
        <w:t>служения</w:t>
      </w:r>
      <w:r>
        <w:rPr>
          <w:spacing w:val="53"/>
        </w:rPr>
        <w:t xml:space="preserve"> </w:t>
      </w:r>
      <w:r>
        <w:t>Отечеству</w:t>
      </w:r>
      <w:r>
        <w:rPr>
          <w:spacing w:val="38"/>
        </w:rPr>
        <w:t xml:space="preserve"> </w:t>
      </w:r>
      <w:r>
        <w:t>в</w:t>
      </w:r>
      <w:r>
        <w:rPr>
          <w:spacing w:val="54"/>
        </w:rPr>
        <w:t xml:space="preserve"> </w:t>
      </w:r>
      <w:r>
        <w:t>крупных</w:t>
      </w:r>
      <w:r>
        <w:rPr>
          <w:spacing w:val="48"/>
        </w:rPr>
        <w:t xml:space="preserve"> </w:t>
      </w:r>
      <w:r>
        <w:rPr>
          <w:spacing w:val="-2"/>
        </w:rPr>
        <w:t>театральных</w:t>
      </w:r>
      <w:r>
        <w:tab/>
      </w:r>
      <w:r>
        <w:rPr>
          <w:spacing w:val="-10"/>
        </w:rPr>
        <w:t>и</w:t>
      </w:r>
    </w:p>
    <w:p w:rsidR="00811A89" w:rsidRDefault="0056063B">
      <w:pPr>
        <w:pStyle w:val="a3"/>
        <w:spacing w:before="63" w:line="264" w:lineRule="auto"/>
        <w:ind w:left="437" w:right="827"/>
        <w:jc w:val="both"/>
      </w:pPr>
      <w:r>
        <w:t>симфонических</w:t>
      </w:r>
      <w:r>
        <w:rPr>
          <w:spacing w:val="80"/>
        </w:rPr>
        <w:t xml:space="preserve">  </w:t>
      </w:r>
      <w:r>
        <w:t>произведениях</w:t>
      </w:r>
      <w:r>
        <w:rPr>
          <w:spacing w:val="80"/>
        </w:rPr>
        <w:t xml:space="preserve">  </w:t>
      </w:r>
      <w:r>
        <w:t>русских</w:t>
      </w:r>
      <w:r>
        <w:rPr>
          <w:spacing w:val="80"/>
        </w:rPr>
        <w:t xml:space="preserve">  </w:t>
      </w:r>
      <w:r>
        <w:t>композиторов</w:t>
      </w:r>
      <w:r>
        <w:rPr>
          <w:spacing w:val="80"/>
        </w:rPr>
        <w:t xml:space="preserve"> </w:t>
      </w:r>
      <w:r>
        <w:t>(на</w:t>
      </w:r>
      <w:r>
        <w:rPr>
          <w:spacing w:val="-2"/>
        </w:rPr>
        <w:t xml:space="preserve"> </w:t>
      </w:r>
      <w:r>
        <w:t>примере сочинений композиторов – Н.А. Римского-Корсакова, А.П. Бородина, М.П. Мусоргского, С.С. Прокофьева, Г.В. Свиридова и других композиторов).</w:t>
      </w:r>
    </w:p>
    <w:p w:rsidR="00811A89" w:rsidRDefault="0056063B">
      <w:pPr>
        <w:spacing w:before="35"/>
        <w:ind w:left="437"/>
        <w:jc w:val="both"/>
        <w:rPr>
          <w:i/>
          <w:sz w:val="24"/>
        </w:rPr>
      </w:pPr>
      <w:r>
        <w:rPr>
          <w:i/>
          <w:sz w:val="24"/>
        </w:rPr>
        <w:t>Виды</w:t>
      </w:r>
      <w:r>
        <w:rPr>
          <w:i/>
          <w:spacing w:val="-15"/>
          <w:sz w:val="24"/>
        </w:rPr>
        <w:t xml:space="preserve"> </w:t>
      </w:r>
      <w:r>
        <w:rPr>
          <w:i/>
          <w:sz w:val="24"/>
        </w:rPr>
        <w:t>деятельности</w:t>
      </w:r>
      <w:r>
        <w:rPr>
          <w:i/>
          <w:spacing w:val="-8"/>
          <w:sz w:val="24"/>
        </w:rPr>
        <w:t xml:space="preserve"> </w:t>
      </w:r>
      <w:r>
        <w:rPr>
          <w:i/>
          <w:spacing w:val="-2"/>
          <w:sz w:val="24"/>
        </w:rPr>
        <w:t>обучающихся:</w:t>
      </w:r>
    </w:p>
    <w:p w:rsidR="00811A89" w:rsidRDefault="0056063B">
      <w:pPr>
        <w:pStyle w:val="a3"/>
        <w:spacing w:before="42" w:line="264" w:lineRule="auto"/>
        <w:ind w:left="437" w:right="827"/>
        <w:jc w:val="both"/>
      </w:pPr>
      <w: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811A89" w:rsidRDefault="0056063B">
      <w:pPr>
        <w:pStyle w:val="a3"/>
        <w:spacing w:before="2" w:line="264" w:lineRule="auto"/>
        <w:ind w:left="437" w:right="851"/>
        <w:jc w:val="both"/>
      </w:pPr>
      <w:r>
        <w:t>разучивание, исполнение не менее одного вокального произведения патриотического содержания, сочиненного русским композитором-классиком;</w:t>
      </w:r>
    </w:p>
    <w:p w:rsidR="00811A89" w:rsidRDefault="0056063B">
      <w:pPr>
        <w:pStyle w:val="a3"/>
        <w:spacing w:line="274" w:lineRule="exact"/>
        <w:ind w:left="437"/>
        <w:jc w:val="both"/>
      </w:pPr>
      <w:r>
        <w:rPr>
          <w:spacing w:val="-2"/>
        </w:rPr>
        <w:t>исполнение</w:t>
      </w:r>
      <w:r>
        <w:rPr>
          <w:spacing w:val="4"/>
        </w:rPr>
        <w:t xml:space="preserve"> </w:t>
      </w:r>
      <w:r>
        <w:rPr>
          <w:spacing w:val="-2"/>
        </w:rPr>
        <w:t>Гимна</w:t>
      </w:r>
      <w:r>
        <w:rPr>
          <w:spacing w:val="-5"/>
        </w:rPr>
        <w:t xml:space="preserve"> </w:t>
      </w:r>
      <w:r>
        <w:rPr>
          <w:spacing w:val="-2"/>
        </w:rPr>
        <w:t>Российской</w:t>
      </w:r>
      <w:r>
        <w:rPr>
          <w:spacing w:val="-1"/>
        </w:rPr>
        <w:t xml:space="preserve"> </w:t>
      </w:r>
      <w:r>
        <w:rPr>
          <w:spacing w:val="-2"/>
        </w:rPr>
        <w:t>Федерации;</w:t>
      </w:r>
    </w:p>
    <w:p w:rsidR="00811A89" w:rsidRDefault="0056063B">
      <w:pPr>
        <w:pStyle w:val="a3"/>
        <w:tabs>
          <w:tab w:val="left" w:pos="1993"/>
          <w:tab w:val="left" w:pos="3227"/>
          <w:tab w:val="left" w:pos="5210"/>
          <w:tab w:val="left" w:pos="6430"/>
          <w:tab w:val="left" w:pos="7995"/>
          <w:tab w:val="left" w:pos="9666"/>
        </w:tabs>
        <w:spacing w:before="36" w:line="264" w:lineRule="auto"/>
        <w:ind w:left="437" w:right="848"/>
      </w:pPr>
      <w:r>
        <w:t xml:space="preserve">музыкальная викторина на знание музыки, названий и авторов изученных произведений; </w:t>
      </w:r>
      <w:r>
        <w:rPr>
          <w:i/>
          <w:spacing w:val="-2"/>
        </w:rPr>
        <w:t>вариативно:</w:t>
      </w:r>
      <w:r>
        <w:rPr>
          <w:i/>
        </w:rPr>
        <w:tab/>
      </w:r>
      <w:r>
        <w:rPr>
          <w:spacing w:val="-2"/>
        </w:rPr>
        <w:t>просмотр</w:t>
      </w:r>
      <w:r>
        <w:tab/>
      </w:r>
      <w:r>
        <w:rPr>
          <w:spacing w:val="-2"/>
        </w:rPr>
        <w:t>художественных</w:t>
      </w:r>
      <w:r>
        <w:tab/>
      </w:r>
      <w:r>
        <w:rPr>
          <w:spacing w:val="-2"/>
        </w:rPr>
        <w:t>фильмов,</w:t>
      </w:r>
      <w:r>
        <w:tab/>
      </w:r>
      <w:r>
        <w:rPr>
          <w:spacing w:val="-2"/>
        </w:rPr>
        <w:t>телепередач,</w:t>
      </w:r>
      <w:r>
        <w:tab/>
      </w:r>
      <w:r>
        <w:rPr>
          <w:spacing w:val="-2"/>
        </w:rPr>
        <w:t>посвященных</w:t>
      </w:r>
      <w:r>
        <w:tab/>
      </w:r>
      <w:r>
        <w:rPr>
          <w:spacing w:val="-2"/>
        </w:rPr>
        <w:t xml:space="preserve">творчеству </w:t>
      </w:r>
      <w:r>
        <w:t>композиторов – членов русского музыкального общества «Могучая кучка»; просмотр видеозаписи оперы</w:t>
      </w:r>
      <w:r>
        <w:rPr>
          <w:spacing w:val="40"/>
        </w:rPr>
        <w:t xml:space="preserve"> </w:t>
      </w:r>
      <w:r>
        <w:t>одного</w:t>
      </w:r>
      <w:r>
        <w:rPr>
          <w:spacing w:val="73"/>
        </w:rPr>
        <w:t xml:space="preserve"> </w:t>
      </w:r>
      <w:r>
        <w:t>из</w:t>
      </w:r>
      <w:r>
        <w:rPr>
          <w:spacing w:val="73"/>
        </w:rPr>
        <w:t xml:space="preserve"> </w:t>
      </w:r>
      <w:r>
        <w:t>русских</w:t>
      </w:r>
      <w:r>
        <w:rPr>
          <w:spacing w:val="40"/>
        </w:rPr>
        <w:t xml:space="preserve"> </w:t>
      </w:r>
      <w:r>
        <w:t>композиторов</w:t>
      </w:r>
      <w:r>
        <w:rPr>
          <w:spacing w:val="76"/>
        </w:rPr>
        <w:t xml:space="preserve"> </w:t>
      </w:r>
      <w:r>
        <w:t>(или</w:t>
      </w:r>
      <w:r>
        <w:rPr>
          <w:spacing w:val="74"/>
        </w:rPr>
        <w:t xml:space="preserve"> </w:t>
      </w:r>
      <w:r>
        <w:t>посещение</w:t>
      </w:r>
      <w:r>
        <w:rPr>
          <w:spacing w:val="72"/>
        </w:rPr>
        <w:t xml:space="preserve"> </w:t>
      </w:r>
      <w:r>
        <w:t>театра)</w:t>
      </w:r>
      <w:r>
        <w:rPr>
          <w:spacing w:val="40"/>
        </w:rPr>
        <w:t xml:space="preserve"> </w:t>
      </w:r>
      <w:r>
        <w:t>или</w:t>
      </w:r>
      <w:r>
        <w:rPr>
          <w:spacing w:val="40"/>
        </w:rPr>
        <w:t xml:space="preserve"> </w:t>
      </w:r>
      <w:r>
        <w:t>фильма,</w:t>
      </w:r>
      <w:r>
        <w:rPr>
          <w:spacing w:val="71"/>
        </w:rPr>
        <w:t xml:space="preserve"> </w:t>
      </w:r>
      <w:r>
        <w:t>основанного</w:t>
      </w:r>
      <w:r>
        <w:rPr>
          <w:spacing w:val="74"/>
        </w:rPr>
        <w:t xml:space="preserve"> </w:t>
      </w:r>
      <w:r>
        <w:t>на музыкальных сочинениях русских композиторов.</w:t>
      </w:r>
    </w:p>
    <w:p w:rsidR="00811A89" w:rsidRDefault="0056063B">
      <w:pPr>
        <w:pStyle w:val="1"/>
        <w:spacing w:before="125"/>
      </w:pPr>
      <w:bookmarkStart w:id="75" w:name="Русский_балет"/>
      <w:bookmarkEnd w:id="75"/>
      <w:r>
        <w:t>Русский</w:t>
      </w:r>
      <w:r>
        <w:rPr>
          <w:spacing w:val="-11"/>
        </w:rPr>
        <w:t xml:space="preserve"> </w:t>
      </w:r>
      <w:r>
        <w:rPr>
          <w:spacing w:val="-2"/>
        </w:rPr>
        <w:t>балет</w:t>
      </w:r>
    </w:p>
    <w:p w:rsidR="00811A89" w:rsidRDefault="0056063B">
      <w:pPr>
        <w:pStyle w:val="a3"/>
        <w:spacing w:before="31" w:line="264" w:lineRule="auto"/>
        <w:ind w:left="437" w:right="822"/>
        <w:jc w:val="both"/>
        <w:rPr>
          <w:i/>
        </w:rPr>
      </w:pPr>
      <w:r>
        <w:rPr>
          <w:i/>
        </w:rPr>
        <w:t xml:space="preserve">Содержание: </w:t>
      </w:r>
      <w:r>
        <w:t>Мировая слава русского балета. Творчество композиторов (П.И. Чайковский, С.С. Прокофьев,</w:t>
      </w:r>
      <w:r>
        <w:rPr>
          <w:spacing w:val="-11"/>
        </w:rPr>
        <w:t xml:space="preserve"> </w:t>
      </w:r>
      <w:r>
        <w:t>И.Ф.</w:t>
      </w:r>
      <w:r>
        <w:rPr>
          <w:spacing w:val="-7"/>
        </w:rPr>
        <w:t xml:space="preserve"> </w:t>
      </w:r>
      <w:r>
        <w:t>Стравинский,</w:t>
      </w:r>
      <w:r>
        <w:rPr>
          <w:spacing w:val="-11"/>
        </w:rPr>
        <w:t xml:space="preserve"> </w:t>
      </w:r>
      <w:r>
        <w:t>Р.К.</w:t>
      </w:r>
      <w:r>
        <w:rPr>
          <w:spacing w:val="-7"/>
        </w:rPr>
        <w:t xml:space="preserve"> </w:t>
      </w:r>
      <w:r>
        <w:t>Щедрин),</w:t>
      </w:r>
      <w:r>
        <w:rPr>
          <w:spacing w:val="-11"/>
        </w:rPr>
        <w:t xml:space="preserve"> </w:t>
      </w:r>
      <w:r>
        <w:t>балетмейстеров,</w:t>
      </w:r>
      <w:r>
        <w:rPr>
          <w:spacing w:val="-6"/>
        </w:rPr>
        <w:t xml:space="preserve"> </w:t>
      </w:r>
      <w:r>
        <w:t>артистов</w:t>
      </w:r>
      <w:r>
        <w:rPr>
          <w:spacing w:val="-3"/>
        </w:rPr>
        <w:t xml:space="preserve"> </w:t>
      </w:r>
      <w:r>
        <w:t>балета.</w:t>
      </w:r>
      <w:r>
        <w:rPr>
          <w:spacing w:val="-8"/>
        </w:rPr>
        <w:t xml:space="preserve"> </w:t>
      </w:r>
      <w:r>
        <w:t>Дягилевские</w:t>
      </w:r>
      <w:r>
        <w:rPr>
          <w:spacing w:val="-9"/>
        </w:rPr>
        <w:t xml:space="preserve"> </w:t>
      </w:r>
      <w:r>
        <w:t xml:space="preserve">сезоны. </w:t>
      </w:r>
      <w:r>
        <w:rPr>
          <w:i/>
        </w:rPr>
        <w:t>Виды деятельности обучающихся:</w:t>
      </w:r>
    </w:p>
    <w:p w:rsidR="00811A89" w:rsidRDefault="0056063B">
      <w:pPr>
        <w:pStyle w:val="a3"/>
        <w:spacing w:before="1"/>
        <w:ind w:left="437"/>
        <w:jc w:val="both"/>
      </w:pPr>
      <w:r>
        <w:t>знакомство</w:t>
      </w:r>
      <w:r>
        <w:rPr>
          <w:spacing w:val="-14"/>
        </w:rPr>
        <w:t xml:space="preserve"> </w:t>
      </w:r>
      <w:r>
        <w:t>с</w:t>
      </w:r>
      <w:r>
        <w:rPr>
          <w:spacing w:val="-18"/>
        </w:rPr>
        <w:t xml:space="preserve"> </w:t>
      </w:r>
      <w:r>
        <w:t>шедеврами</w:t>
      </w:r>
      <w:r>
        <w:rPr>
          <w:spacing w:val="-10"/>
        </w:rPr>
        <w:t xml:space="preserve"> </w:t>
      </w:r>
      <w:r>
        <w:t>русской</w:t>
      </w:r>
      <w:r>
        <w:rPr>
          <w:spacing w:val="-10"/>
        </w:rPr>
        <w:t xml:space="preserve"> </w:t>
      </w:r>
      <w:r>
        <w:t>балетной</w:t>
      </w:r>
      <w:r>
        <w:rPr>
          <w:spacing w:val="-10"/>
        </w:rPr>
        <w:t xml:space="preserve"> </w:t>
      </w:r>
      <w:r>
        <w:rPr>
          <w:spacing w:val="-2"/>
        </w:rPr>
        <w:t>музыки;</w:t>
      </w:r>
    </w:p>
    <w:p w:rsidR="00811A89" w:rsidRDefault="0056063B">
      <w:pPr>
        <w:pStyle w:val="a3"/>
        <w:spacing w:before="31" w:line="264" w:lineRule="auto"/>
        <w:ind w:left="437" w:right="846"/>
        <w:jc w:val="both"/>
      </w:pPr>
      <w:r>
        <w:t xml:space="preserve">поиск информации о постановках балетных спектаклей, гастролях российских балетных трупп за </w:t>
      </w:r>
      <w:r>
        <w:rPr>
          <w:spacing w:val="-2"/>
        </w:rPr>
        <w:t>рубежом;</w:t>
      </w:r>
    </w:p>
    <w:p w:rsidR="00811A89" w:rsidRDefault="0056063B">
      <w:pPr>
        <w:pStyle w:val="a3"/>
        <w:spacing w:before="42"/>
        <w:ind w:left="437"/>
        <w:jc w:val="both"/>
      </w:pPr>
      <w:r>
        <w:t>посещение</w:t>
      </w:r>
      <w:r>
        <w:rPr>
          <w:spacing w:val="-17"/>
        </w:rPr>
        <w:t xml:space="preserve"> </w:t>
      </w:r>
      <w:r>
        <w:t>балетного</w:t>
      </w:r>
      <w:r>
        <w:rPr>
          <w:spacing w:val="-13"/>
        </w:rPr>
        <w:t xml:space="preserve"> </w:t>
      </w:r>
      <w:r>
        <w:t>спектакля</w:t>
      </w:r>
      <w:r>
        <w:rPr>
          <w:spacing w:val="-11"/>
        </w:rPr>
        <w:t xml:space="preserve"> </w:t>
      </w:r>
      <w:r>
        <w:t>(просмотр</w:t>
      </w:r>
      <w:r>
        <w:rPr>
          <w:spacing w:val="-14"/>
        </w:rPr>
        <w:t xml:space="preserve"> </w:t>
      </w:r>
      <w:r>
        <w:t>в</w:t>
      </w:r>
      <w:r>
        <w:rPr>
          <w:spacing w:val="-10"/>
        </w:rPr>
        <w:t xml:space="preserve"> </w:t>
      </w:r>
      <w:r>
        <w:rPr>
          <w:spacing w:val="-2"/>
        </w:rPr>
        <w:t>видеозаписи);</w:t>
      </w:r>
    </w:p>
    <w:p w:rsidR="00811A89" w:rsidRDefault="0056063B">
      <w:pPr>
        <w:pStyle w:val="a3"/>
        <w:spacing w:before="36" w:line="271" w:lineRule="auto"/>
        <w:ind w:left="437" w:right="851"/>
        <w:jc w:val="both"/>
      </w:pPr>
      <w:r>
        <w:t>характеристика отдельных музыкальных номеров и спектакля в целом; вариативно: исследовательские</w:t>
      </w:r>
      <w:r>
        <w:rPr>
          <w:spacing w:val="40"/>
        </w:rPr>
        <w:t xml:space="preserve"> </w:t>
      </w:r>
      <w:r>
        <w:t>проекты,</w:t>
      </w:r>
      <w:r>
        <w:rPr>
          <w:spacing w:val="40"/>
        </w:rPr>
        <w:t xml:space="preserve"> </w:t>
      </w:r>
      <w:r>
        <w:t>посвященные</w:t>
      </w:r>
      <w:r>
        <w:rPr>
          <w:spacing w:val="40"/>
        </w:rPr>
        <w:t xml:space="preserve"> </w:t>
      </w:r>
      <w:r>
        <w:t>истории</w:t>
      </w:r>
      <w:r>
        <w:rPr>
          <w:spacing w:val="40"/>
        </w:rPr>
        <w:t xml:space="preserve"> </w:t>
      </w:r>
      <w:r>
        <w:t>создания</w:t>
      </w:r>
    </w:p>
    <w:p w:rsidR="00811A89" w:rsidRDefault="0056063B">
      <w:pPr>
        <w:pStyle w:val="a3"/>
        <w:spacing w:line="267" w:lineRule="exact"/>
        <w:ind w:left="437"/>
        <w:jc w:val="both"/>
      </w:pPr>
      <w:r>
        <w:t>знаменитых</w:t>
      </w:r>
      <w:r>
        <w:rPr>
          <w:spacing w:val="-15"/>
        </w:rPr>
        <w:t xml:space="preserve"> </w:t>
      </w:r>
      <w:r>
        <w:t>балетов,</w:t>
      </w:r>
      <w:r>
        <w:rPr>
          <w:spacing w:val="-11"/>
        </w:rPr>
        <w:t xml:space="preserve"> </w:t>
      </w:r>
      <w:r>
        <w:t>творческой</w:t>
      </w:r>
      <w:r>
        <w:rPr>
          <w:spacing w:val="-7"/>
        </w:rPr>
        <w:t xml:space="preserve"> </w:t>
      </w:r>
      <w:r>
        <w:t>биографии</w:t>
      </w:r>
      <w:r>
        <w:rPr>
          <w:spacing w:val="-8"/>
        </w:rPr>
        <w:t xml:space="preserve"> </w:t>
      </w:r>
      <w:r>
        <w:t>балерин,</w:t>
      </w:r>
      <w:r>
        <w:rPr>
          <w:spacing w:val="-7"/>
        </w:rPr>
        <w:t xml:space="preserve"> </w:t>
      </w:r>
      <w:r>
        <w:t>танцовщиков,</w:t>
      </w:r>
      <w:r>
        <w:rPr>
          <w:spacing w:val="-5"/>
        </w:rPr>
        <w:t xml:space="preserve"> </w:t>
      </w:r>
      <w:r>
        <w:rPr>
          <w:spacing w:val="-2"/>
        </w:rPr>
        <w:t>балетмейстеров;</w:t>
      </w:r>
    </w:p>
    <w:p w:rsidR="00811A89" w:rsidRDefault="0056063B">
      <w:pPr>
        <w:pStyle w:val="a3"/>
        <w:spacing w:before="31" w:line="266" w:lineRule="auto"/>
        <w:ind w:left="437" w:right="835"/>
        <w:jc w:val="both"/>
      </w:pPr>
      <w:r>
        <w:t>съемки любительского фильма (в технике теневого, кукольного театра, мультипликации) на</w:t>
      </w:r>
      <w:r>
        <w:rPr>
          <w:spacing w:val="-3"/>
        </w:rPr>
        <w:t xml:space="preserve"> </w:t>
      </w:r>
      <w:r>
        <w:t>музыку какого-либо балета (фрагменты).</w:t>
      </w:r>
    </w:p>
    <w:p w:rsidR="00811A89" w:rsidRDefault="0056063B">
      <w:pPr>
        <w:pStyle w:val="1"/>
        <w:spacing w:before="108"/>
        <w:jc w:val="both"/>
      </w:pPr>
      <w:bookmarkStart w:id="76" w:name="Русская_исполнительская_школа"/>
      <w:bookmarkEnd w:id="76"/>
      <w:r>
        <w:rPr>
          <w:spacing w:val="-2"/>
        </w:rPr>
        <w:t>Русская</w:t>
      </w:r>
      <w:r>
        <w:rPr>
          <w:spacing w:val="-3"/>
        </w:rPr>
        <w:t xml:space="preserve"> </w:t>
      </w:r>
      <w:r>
        <w:rPr>
          <w:spacing w:val="-2"/>
        </w:rPr>
        <w:t>исполнительская</w:t>
      </w:r>
      <w:r>
        <w:rPr>
          <w:spacing w:val="10"/>
        </w:rPr>
        <w:t xml:space="preserve"> </w:t>
      </w:r>
      <w:r>
        <w:rPr>
          <w:spacing w:val="-4"/>
        </w:rPr>
        <w:t>школа</w:t>
      </w:r>
    </w:p>
    <w:p w:rsidR="00811A89" w:rsidRDefault="0056063B">
      <w:pPr>
        <w:pStyle w:val="a3"/>
        <w:spacing w:before="21" w:line="266" w:lineRule="auto"/>
        <w:ind w:left="437" w:right="817"/>
        <w:jc w:val="both"/>
      </w:pPr>
      <w:r>
        <w:rPr>
          <w:i/>
        </w:rPr>
        <w:t xml:space="preserve">Содержание: </w:t>
      </w:r>
      <w:r>
        <w:t>Творчество выдающихся отечественных исполнителей (А.Г. Рубинштейн, С.Т.</w:t>
      </w:r>
      <w:r>
        <w:rPr>
          <w:spacing w:val="40"/>
        </w:rPr>
        <w:t xml:space="preserve"> </w:t>
      </w:r>
      <w:r>
        <w:t>Рихтер, Л.Б. Коган, М.Л. Ростропович, Е.А. Мравинский и другие исполнители). Консерватории в Москве и Санкт-Петербурге, родном городе. Конкурс имени П.И. Чайковского.</w:t>
      </w:r>
    </w:p>
    <w:p w:rsidR="00811A89" w:rsidRDefault="0056063B">
      <w:pPr>
        <w:spacing w:before="76"/>
        <w:ind w:left="437"/>
        <w:jc w:val="both"/>
        <w:rPr>
          <w:i/>
          <w:sz w:val="24"/>
        </w:rPr>
      </w:pPr>
      <w:r>
        <w:rPr>
          <w:i/>
          <w:sz w:val="24"/>
        </w:rPr>
        <w:t>Виды</w:t>
      </w:r>
      <w:r>
        <w:rPr>
          <w:i/>
          <w:spacing w:val="-15"/>
          <w:sz w:val="24"/>
        </w:rPr>
        <w:t xml:space="preserve"> </w:t>
      </w:r>
      <w:r>
        <w:rPr>
          <w:i/>
          <w:sz w:val="24"/>
        </w:rPr>
        <w:t>деятельности</w:t>
      </w:r>
      <w:r>
        <w:rPr>
          <w:i/>
          <w:spacing w:val="-8"/>
          <w:sz w:val="24"/>
        </w:rPr>
        <w:t xml:space="preserve"> </w:t>
      </w:r>
      <w:r>
        <w:rPr>
          <w:i/>
          <w:spacing w:val="-2"/>
          <w:sz w:val="24"/>
        </w:rPr>
        <w:t>обучающихся:</w:t>
      </w:r>
    </w:p>
    <w:p w:rsidR="00811A89" w:rsidRDefault="0056063B">
      <w:pPr>
        <w:pStyle w:val="a3"/>
        <w:spacing w:before="26" w:line="259" w:lineRule="auto"/>
        <w:ind w:left="437" w:right="845"/>
        <w:jc w:val="both"/>
      </w:pPr>
      <w:r>
        <w:t xml:space="preserve">слушание одних и тех же произведений в исполнении разных музыкантов, оценка особенностей </w:t>
      </w:r>
      <w:r>
        <w:rPr>
          <w:spacing w:val="-2"/>
        </w:rPr>
        <w:t>интерпретации;</w:t>
      </w:r>
    </w:p>
    <w:p w:rsidR="00811A89" w:rsidRDefault="0056063B">
      <w:pPr>
        <w:pStyle w:val="a3"/>
        <w:spacing w:before="4"/>
        <w:ind w:left="437"/>
        <w:jc w:val="both"/>
      </w:pPr>
      <w:r>
        <w:t>создание</w:t>
      </w:r>
      <w:r>
        <w:rPr>
          <w:spacing w:val="16"/>
        </w:rPr>
        <w:t xml:space="preserve"> </w:t>
      </w:r>
      <w:r>
        <w:t>домашней</w:t>
      </w:r>
      <w:r>
        <w:rPr>
          <w:spacing w:val="23"/>
        </w:rPr>
        <w:t xml:space="preserve"> </w:t>
      </w:r>
      <w:r>
        <w:t>фоно-</w:t>
      </w:r>
      <w:r>
        <w:rPr>
          <w:spacing w:val="14"/>
        </w:rPr>
        <w:t xml:space="preserve"> </w:t>
      </w:r>
      <w:r>
        <w:t>и</w:t>
      </w:r>
      <w:r>
        <w:rPr>
          <w:spacing w:val="17"/>
        </w:rPr>
        <w:t xml:space="preserve"> </w:t>
      </w:r>
      <w:r>
        <w:t>видеотеки</w:t>
      </w:r>
      <w:r>
        <w:rPr>
          <w:spacing w:val="23"/>
        </w:rPr>
        <w:t xml:space="preserve"> </w:t>
      </w:r>
      <w:r>
        <w:t>из</w:t>
      </w:r>
      <w:r>
        <w:rPr>
          <w:spacing w:val="17"/>
        </w:rPr>
        <w:t xml:space="preserve"> </w:t>
      </w:r>
      <w:r>
        <w:t>понравившихся</w:t>
      </w:r>
      <w:r>
        <w:rPr>
          <w:spacing w:val="27"/>
        </w:rPr>
        <w:t xml:space="preserve"> </w:t>
      </w:r>
      <w:r>
        <w:t>произведений;</w:t>
      </w:r>
      <w:r>
        <w:rPr>
          <w:spacing w:val="29"/>
        </w:rPr>
        <w:t xml:space="preserve"> </w:t>
      </w:r>
      <w:r>
        <w:t>дискуссия</w:t>
      </w:r>
      <w:r>
        <w:rPr>
          <w:spacing w:val="32"/>
        </w:rPr>
        <w:t xml:space="preserve"> </w:t>
      </w:r>
      <w:r>
        <w:t>на</w:t>
      </w:r>
      <w:r>
        <w:rPr>
          <w:spacing w:val="25"/>
        </w:rPr>
        <w:t xml:space="preserve"> </w:t>
      </w:r>
      <w:r>
        <w:rPr>
          <w:spacing w:val="-4"/>
        </w:rPr>
        <w:t>тему</w:t>
      </w:r>
    </w:p>
    <w:p w:rsidR="00811A89" w:rsidRDefault="0056063B">
      <w:pPr>
        <w:pStyle w:val="a3"/>
        <w:spacing w:before="27"/>
        <w:ind w:left="437"/>
        <w:jc w:val="both"/>
      </w:pPr>
      <w:r>
        <w:t>«Исполнитель</w:t>
      </w:r>
      <w:r>
        <w:rPr>
          <w:spacing w:val="-4"/>
        </w:rPr>
        <w:t xml:space="preserve"> </w:t>
      </w:r>
      <w:r>
        <w:t>–</w:t>
      </w:r>
      <w:r>
        <w:rPr>
          <w:spacing w:val="-6"/>
        </w:rPr>
        <w:t xml:space="preserve"> </w:t>
      </w:r>
      <w:r>
        <w:t>соавтор</w:t>
      </w:r>
      <w:r>
        <w:rPr>
          <w:spacing w:val="-4"/>
        </w:rPr>
        <w:t xml:space="preserve"> </w:t>
      </w:r>
      <w:r>
        <w:rPr>
          <w:spacing w:val="-2"/>
        </w:rPr>
        <w:t>композитора»;</w:t>
      </w:r>
    </w:p>
    <w:p w:rsidR="00811A89" w:rsidRDefault="0056063B">
      <w:pPr>
        <w:pStyle w:val="a3"/>
        <w:spacing w:before="26" w:line="254" w:lineRule="auto"/>
        <w:ind w:left="437" w:right="840"/>
        <w:jc w:val="both"/>
      </w:pPr>
      <w:r>
        <w:t>вариативно: исследовательские проекты, посвященные биографиям известных отечественных исполнителей классической музыки.</w:t>
      </w:r>
    </w:p>
    <w:p w:rsidR="00811A89" w:rsidRDefault="0056063B">
      <w:pPr>
        <w:pStyle w:val="1"/>
        <w:spacing w:before="121"/>
        <w:jc w:val="both"/>
      </w:pPr>
      <w:bookmarkStart w:id="77" w:name="Русская_музыка_–_взгляд_в_будущее"/>
      <w:bookmarkEnd w:id="77"/>
      <w:r>
        <w:t>Русская</w:t>
      </w:r>
      <w:r>
        <w:rPr>
          <w:spacing w:val="-5"/>
        </w:rPr>
        <w:t xml:space="preserve"> </w:t>
      </w:r>
      <w:r>
        <w:t>музыка</w:t>
      </w:r>
      <w:r>
        <w:rPr>
          <w:spacing w:val="-4"/>
        </w:rPr>
        <w:t xml:space="preserve"> </w:t>
      </w:r>
      <w:r>
        <w:t>–</w:t>
      </w:r>
      <w:r>
        <w:rPr>
          <w:spacing w:val="1"/>
        </w:rPr>
        <w:t xml:space="preserve"> </w:t>
      </w:r>
      <w:r>
        <w:t>взгляд</w:t>
      </w:r>
      <w:r>
        <w:rPr>
          <w:spacing w:val="-6"/>
        </w:rPr>
        <w:t xml:space="preserve"> </w:t>
      </w:r>
      <w:r>
        <w:t>в</w:t>
      </w:r>
      <w:r>
        <w:rPr>
          <w:spacing w:val="-9"/>
        </w:rPr>
        <w:t xml:space="preserve"> </w:t>
      </w:r>
      <w:r>
        <w:rPr>
          <w:spacing w:val="-2"/>
        </w:rPr>
        <w:t>будущее</w:t>
      </w:r>
    </w:p>
    <w:p w:rsidR="00811A89" w:rsidRDefault="0056063B">
      <w:pPr>
        <w:pStyle w:val="a3"/>
        <w:spacing w:before="21" w:line="273" w:lineRule="auto"/>
        <w:ind w:left="437" w:right="827"/>
        <w:jc w:val="both"/>
        <w:rPr>
          <w:i/>
        </w:rPr>
      </w:pPr>
      <w:r>
        <w:rPr>
          <w:i/>
        </w:rPr>
        <w:t xml:space="preserve">Содержание: </w:t>
      </w:r>
      <w:r>
        <w:t>Идея светомузыки. Мистерии А.Н. Скрябина.</w:t>
      </w:r>
      <w:r>
        <w:rPr>
          <w:spacing w:val="-1"/>
        </w:rPr>
        <w:t xml:space="preserve"> </w:t>
      </w:r>
      <w:r>
        <w:t>Терменвокс, синтезатор</w:t>
      </w:r>
      <w:r>
        <w:rPr>
          <w:spacing w:val="40"/>
        </w:rPr>
        <w:t xml:space="preserve"> </w:t>
      </w:r>
      <w:r>
        <w:t>Е.А.</w:t>
      </w:r>
      <w:r>
        <w:rPr>
          <w:spacing w:val="40"/>
        </w:rPr>
        <w:t xml:space="preserve"> </w:t>
      </w:r>
      <w:r>
        <w:t>Мурзина, электронная</w:t>
      </w:r>
      <w:r>
        <w:rPr>
          <w:spacing w:val="40"/>
        </w:rPr>
        <w:t xml:space="preserve"> </w:t>
      </w:r>
      <w:r>
        <w:t>музыка (на примере творчества А.Г.</w:t>
      </w:r>
      <w:r>
        <w:rPr>
          <w:spacing w:val="-6"/>
        </w:rPr>
        <w:t xml:space="preserve"> </w:t>
      </w:r>
      <w:r>
        <w:t>Шнитке,</w:t>
      </w:r>
      <w:r>
        <w:rPr>
          <w:spacing w:val="-11"/>
        </w:rPr>
        <w:t xml:space="preserve"> </w:t>
      </w:r>
      <w:r>
        <w:t>Э.Н.</w:t>
      </w:r>
      <w:r>
        <w:rPr>
          <w:spacing w:val="-11"/>
        </w:rPr>
        <w:t xml:space="preserve"> </w:t>
      </w:r>
      <w:r>
        <w:t>Артемьева</w:t>
      </w:r>
      <w:r>
        <w:rPr>
          <w:spacing w:val="-10"/>
        </w:rPr>
        <w:t xml:space="preserve"> </w:t>
      </w:r>
      <w:r>
        <w:t>и</w:t>
      </w:r>
      <w:r>
        <w:rPr>
          <w:spacing w:val="-12"/>
        </w:rPr>
        <w:t xml:space="preserve"> </w:t>
      </w:r>
      <w:r>
        <w:t>других</w:t>
      </w:r>
      <w:r>
        <w:rPr>
          <w:spacing w:val="-10"/>
        </w:rPr>
        <w:t xml:space="preserve"> </w:t>
      </w:r>
      <w:r>
        <w:t xml:space="preserve">композиторов). </w:t>
      </w:r>
      <w:r>
        <w:rPr>
          <w:i/>
        </w:rPr>
        <w:t>Виды деятельности обучающихся:</w:t>
      </w:r>
    </w:p>
    <w:p w:rsidR="00811A89" w:rsidRDefault="0056063B">
      <w:pPr>
        <w:pStyle w:val="a3"/>
        <w:spacing w:line="264" w:lineRule="auto"/>
        <w:ind w:left="437" w:right="848"/>
        <w:jc w:val="both"/>
      </w:pPr>
      <w:r>
        <w:t xml:space="preserve">знакомство с музыкой отечественных композиторов XX века, эстетическими и технологическими </w:t>
      </w:r>
      <w:r>
        <w:lastRenderedPageBreak/>
        <w:t>идеями по расширению возможностей и средств музыкального искусства;</w:t>
      </w:r>
    </w:p>
    <w:p w:rsidR="00811A89" w:rsidRDefault="0056063B">
      <w:pPr>
        <w:pStyle w:val="a3"/>
        <w:spacing w:before="63" w:line="249" w:lineRule="auto"/>
        <w:ind w:left="437"/>
      </w:pPr>
      <w:r>
        <w:t>слушание</w:t>
      </w:r>
      <w:r>
        <w:rPr>
          <w:spacing w:val="35"/>
        </w:rPr>
        <w:t xml:space="preserve"> </w:t>
      </w:r>
      <w:r>
        <w:t>образцов</w:t>
      </w:r>
      <w:r>
        <w:rPr>
          <w:spacing w:val="37"/>
        </w:rPr>
        <w:t xml:space="preserve"> </w:t>
      </w:r>
      <w:r>
        <w:t>электронной</w:t>
      </w:r>
      <w:r>
        <w:rPr>
          <w:spacing w:val="32"/>
        </w:rPr>
        <w:t xml:space="preserve"> </w:t>
      </w:r>
      <w:r>
        <w:t>музыки,</w:t>
      </w:r>
      <w:r>
        <w:rPr>
          <w:spacing w:val="38"/>
        </w:rPr>
        <w:t xml:space="preserve"> </w:t>
      </w:r>
      <w:r>
        <w:t>дискуссия</w:t>
      </w:r>
      <w:r>
        <w:rPr>
          <w:spacing w:val="36"/>
        </w:rPr>
        <w:t xml:space="preserve"> </w:t>
      </w:r>
      <w:r>
        <w:t>о</w:t>
      </w:r>
      <w:r>
        <w:rPr>
          <w:spacing w:val="39"/>
        </w:rPr>
        <w:t xml:space="preserve"> </w:t>
      </w:r>
      <w:r>
        <w:t>значении</w:t>
      </w:r>
      <w:r>
        <w:rPr>
          <w:spacing w:val="37"/>
        </w:rPr>
        <w:t xml:space="preserve"> </w:t>
      </w:r>
      <w:r>
        <w:t>технических</w:t>
      </w:r>
      <w:r>
        <w:rPr>
          <w:spacing w:val="31"/>
        </w:rPr>
        <w:t xml:space="preserve"> </w:t>
      </w:r>
      <w:r>
        <w:t>средств</w:t>
      </w:r>
      <w:r>
        <w:rPr>
          <w:spacing w:val="38"/>
        </w:rPr>
        <w:t xml:space="preserve"> </w:t>
      </w:r>
      <w:r>
        <w:t>в</w:t>
      </w:r>
      <w:r>
        <w:rPr>
          <w:spacing w:val="36"/>
        </w:rPr>
        <w:t xml:space="preserve"> </w:t>
      </w:r>
      <w:r>
        <w:t>создании современной музыки;</w:t>
      </w:r>
    </w:p>
    <w:p w:rsidR="00811A89" w:rsidRDefault="0056063B">
      <w:pPr>
        <w:pStyle w:val="a3"/>
        <w:spacing w:before="17" w:line="254" w:lineRule="auto"/>
        <w:ind w:left="437" w:right="1136"/>
      </w:pPr>
      <w:r>
        <w:t>вариативно:</w:t>
      </w:r>
      <w:r>
        <w:rPr>
          <w:spacing w:val="40"/>
        </w:rPr>
        <w:t xml:space="preserve"> </w:t>
      </w:r>
      <w:r>
        <w:t>исследовательские</w:t>
      </w:r>
      <w:r>
        <w:rPr>
          <w:spacing w:val="40"/>
        </w:rPr>
        <w:t xml:space="preserve"> </w:t>
      </w:r>
      <w:r>
        <w:t>проекты,</w:t>
      </w:r>
      <w:r>
        <w:rPr>
          <w:spacing w:val="40"/>
        </w:rPr>
        <w:t xml:space="preserve"> </w:t>
      </w:r>
      <w:r>
        <w:t>посвященные</w:t>
      </w:r>
      <w:r>
        <w:rPr>
          <w:spacing w:val="40"/>
        </w:rPr>
        <w:t xml:space="preserve"> </w:t>
      </w:r>
      <w:r>
        <w:t>развитию</w:t>
      </w:r>
      <w:r>
        <w:rPr>
          <w:spacing w:val="40"/>
        </w:rPr>
        <w:t xml:space="preserve"> </w:t>
      </w:r>
      <w:r>
        <w:t>музыкальной</w:t>
      </w:r>
      <w:r>
        <w:rPr>
          <w:spacing w:val="40"/>
        </w:rPr>
        <w:t xml:space="preserve"> </w:t>
      </w:r>
      <w:r>
        <w:t>электроники</w:t>
      </w:r>
      <w:r>
        <w:rPr>
          <w:spacing w:val="40"/>
        </w:rPr>
        <w:t xml:space="preserve"> </w:t>
      </w:r>
      <w:r>
        <w:t>в</w:t>
      </w:r>
      <w:r>
        <w:rPr>
          <w:spacing w:val="40"/>
        </w:rPr>
        <w:t xml:space="preserve"> </w:t>
      </w:r>
      <w:r>
        <w:rPr>
          <w:spacing w:val="-2"/>
        </w:rPr>
        <w:t>России;</w:t>
      </w:r>
    </w:p>
    <w:p w:rsidR="00811A89" w:rsidRDefault="0056063B">
      <w:pPr>
        <w:pStyle w:val="a3"/>
        <w:spacing w:before="1" w:line="254" w:lineRule="auto"/>
        <w:ind w:left="437"/>
      </w:pPr>
      <w:r>
        <w:t>импровизация,</w:t>
      </w:r>
      <w:r>
        <w:rPr>
          <w:spacing w:val="40"/>
        </w:rPr>
        <w:t xml:space="preserve"> </w:t>
      </w:r>
      <w:r>
        <w:t>сочинение</w:t>
      </w:r>
      <w:r>
        <w:rPr>
          <w:spacing w:val="32"/>
        </w:rPr>
        <w:t xml:space="preserve"> </w:t>
      </w:r>
      <w:r>
        <w:t>музыки</w:t>
      </w:r>
      <w:r>
        <w:rPr>
          <w:spacing w:val="39"/>
        </w:rPr>
        <w:t xml:space="preserve"> </w:t>
      </w:r>
      <w:r>
        <w:t>с</w:t>
      </w:r>
      <w:r>
        <w:rPr>
          <w:spacing w:val="35"/>
        </w:rPr>
        <w:t xml:space="preserve"> </w:t>
      </w:r>
      <w:r>
        <w:t>помощью</w:t>
      </w:r>
      <w:r>
        <w:rPr>
          <w:spacing w:val="36"/>
        </w:rPr>
        <w:t xml:space="preserve"> </w:t>
      </w:r>
      <w:r>
        <w:t>цифровых</w:t>
      </w:r>
      <w:r>
        <w:rPr>
          <w:spacing w:val="38"/>
        </w:rPr>
        <w:t xml:space="preserve"> </w:t>
      </w:r>
      <w:r>
        <w:t>устройств,</w:t>
      </w:r>
      <w:r>
        <w:rPr>
          <w:spacing w:val="35"/>
        </w:rPr>
        <w:t xml:space="preserve"> </w:t>
      </w:r>
      <w:r>
        <w:t>программных</w:t>
      </w:r>
      <w:r>
        <w:rPr>
          <w:spacing w:val="33"/>
        </w:rPr>
        <w:t xml:space="preserve"> </w:t>
      </w:r>
      <w:r>
        <w:t>продуктов</w:t>
      </w:r>
      <w:r>
        <w:rPr>
          <w:spacing w:val="40"/>
        </w:rPr>
        <w:t xml:space="preserve"> </w:t>
      </w:r>
      <w:r>
        <w:t>и электронных гаджетов.</w:t>
      </w:r>
    </w:p>
    <w:p w:rsidR="00811A89" w:rsidRDefault="00811A89">
      <w:pPr>
        <w:pStyle w:val="a3"/>
        <w:spacing w:before="22"/>
        <w:ind w:left="0"/>
      </w:pPr>
    </w:p>
    <w:p w:rsidR="00811A89" w:rsidRDefault="0056063B">
      <w:pPr>
        <w:pStyle w:val="1"/>
        <w:spacing w:line="259" w:lineRule="auto"/>
        <w:ind w:right="4700"/>
        <w:jc w:val="both"/>
      </w:pPr>
      <w:bookmarkStart w:id="78" w:name="Модуль_№_4_«Жанры_музыкального_искусства"/>
      <w:bookmarkEnd w:id="78"/>
      <w:r>
        <w:t xml:space="preserve">Модуль № 4 «Жанры музыкального искусства» Камерная </w:t>
      </w:r>
      <w:r>
        <w:rPr>
          <w:spacing w:val="-2"/>
        </w:rPr>
        <w:t>музыка</w:t>
      </w:r>
    </w:p>
    <w:p w:rsidR="00811A89" w:rsidRDefault="0056063B">
      <w:pPr>
        <w:pStyle w:val="a3"/>
        <w:spacing w:line="261" w:lineRule="auto"/>
        <w:ind w:left="437" w:right="845"/>
        <w:jc w:val="both"/>
      </w:pPr>
      <w:r>
        <w:rPr>
          <w:i/>
        </w:rPr>
        <w:t xml:space="preserve">Содержание: </w:t>
      </w:r>
      <w:r>
        <w:t>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811A89" w:rsidRDefault="0056063B">
      <w:pPr>
        <w:spacing w:before="19"/>
        <w:ind w:left="437"/>
        <w:jc w:val="both"/>
        <w:rPr>
          <w:i/>
          <w:sz w:val="24"/>
        </w:rPr>
      </w:pPr>
      <w:r>
        <w:rPr>
          <w:i/>
          <w:sz w:val="24"/>
        </w:rPr>
        <w:t>Виды</w:t>
      </w:r>
      <w:r>
        <w:rPr>
          <w:i/>
          <w:spacing w:val="-12"/>
          <w:sz w:val="24"/>
        </w:rPr>
        <w:t xml:space="preserve"> </w:t>
      </w:r>
      <w:r>
        <w:rPr>
          <w:i/>
          <w:sz w:val="24"/>
        </w:rPr>
        <w:t>деятельности</w:t>
      </w:r>
      <w:r>
        <w:rPr>
          <w:i/>
          <w:spacing w:val="-11"/>
          <w:sz w:val="24"/>
        </w:rPr>
        <w:t xml:space="preserve"> </w:t>
      </w:r>
      <w:r>
        <w:rPr>
          <w:i/>
          <w:spacing w:val="-2"/>
          <w:sz w:val="24"/>
        </w:rPr>
        <w:t>обучающихся:</w:t>
      </w:r>
    </w:p>
    <w:p w:rsidR="00811A89" w:rsidRDefault="0056063B">
      <w:pPr>
        <w:pStyle w:val="a3"/>
        <w:tabs>
          <w:tab w:val="left" w:pos="1820"/>
          <w:tab w:val="left" w:pos="3591"/>
          <w:tab w:val="left" w:pos="5397"/>
          <w:tab w:val="left" w:pos="6886"/>
          <w:tab w:val="left" w:pos="8081"/>
          <w:tab w:val="left" w:pos="9627"/>
          <w:tab w:val="left" w:pos="9969"/>
        </w:tabs>
        <w:spacing w:before="26" w:line="264" w:lineRule="auto"/>
        <w:ind w:left="437" w:right="857"/>
      </w:pPr>
      <w:r>
        <w:rPr>
          <w:spacing w:val="-2"/>
        </w:rPr>
        <w:t>слушание</w:t>
      </w:r>
      <w:r>
        <w:tab/>
      </w:r>
      <w:r>
        <w:rPr>
          <w:spacing w:val="-2"/>
        </w:rPr>
        <w:t>музыкальных</w:t>
      </w:r>
      <w:r>
        <w:tab/>
      </w:r>
      <w:r>
        <w:rPr>
          <w:spacing w:val="-2"/>
        </w:rPr>
        <w:t>произведений</w:t>
      </w:r>
      <w:r>
        <w:tab/>
      </w:r>
      <w:r>
        <w:rPr>
          <w:spacing w:val="-2"/>
        </w:rPr>
        <w:t>изучаемых</w:t>
      </w:r>
      <w:r>
        <w:tab/>
      </w:r>
      <w:r>
        <w:rPr>
          <w:spacing w:val="-2"/>
        </w:rPr>
        <w:t>жанров,</w:t>
      </w:r>
      <w:r>
        <w:tab/>
      </w:r>
      <w:r>
        <w:rPr>
          <w:spacing w:val="-2"/>
        </w:rPr>
        <w:t>(зарубежных</w:t>
      </w:r>
      <w:r>
        <w:tab/>
      </w:r>
      <w:r>
        <w:rPr>
          <w:spacing w:val="-10"/>
        </w:rPr>
        <w:t>и</w:t>
      </w:r>
      <w:r>
        <w:tab/>
      </w:r>
      <w:r>
        <w:rPr>
          <w:spacing w:val="-4"/>
        </w:rPr>
        <w:t xml:space="preserve">русских </w:t>
      </w:r>
      <w:r>
        <w:t>композиторов), анализ выразительных средств, характеристика музыкального образа;</w:t>
      </w:r>
    </w:p>
    <w:p w:rsidR="00811A89" w:rsidRDefault="0056063B">
      <w:pPr>
        <w:pStyle w:val="a3"/>
        <w:spacing w:line="254" w:lineRule="auto"/>
        <w:ind w:left="437" w:right="1253"/>
      </w:pPr>
      <w:r>
        <w:t>определение</w:t>
      </w:r>
      <w:r>
        <w:rPr>
          <w:spacing w:val="-6"/>
        </w:rPr>
        <w:t xml:space="preserve"> </w:t>
      </w:r>
      <w:r>
        <w:t>на</w:t>
      </w:r>
      <w:r>
        <w:rPr>
          <w:spacing w:val="-8"/>
        </w:rPr>
        <w:t xml:space="preserve"> </w:t>
      </w:r>
      <w:r>
        <w:t>слух</w:t>
      </w:r>
      <w:r>
        <w:rPr>
          <w:spacing w:val="-7"/>
        </w:rPr>
        <w:t xml:space="preserve"> </w:t>
      </w:r>
      <w:r>
        <w:t>музыкальной</w:t>
      </w:r>
      <w:r>
        <w:rPr>
          <w:spacing w:val="-8"/>
        </w:rPr>
        <w:t xml:space="preserve"> </w:t>
      </w:r>
      <w:r>
        <w:t>формы</w:t>
      </w:r>
      <w:r>
        <w:rPr>
          <w:spacing w:val="-4"/>
        </w:rPr>
        <w:t xml:space="preserve"> </w:t>
      </w:r>
      <w:r>
        <w:t>и</w:t>
      </w:r>
      <w:r>
        <w:rPr>
          <w:spacing w:val="-11"/>
        </w:rPr>
        <w:t xml:space="preserve"> </w:t>
      </w:r>
      <w:r>
        <w:t>составление</w:t>
      </w:r>
      <w:r>
        <w:rPr>
          <w:spacing w:val="-6"/>
        </w:rPr>
        <w:t xml:space="preserve"> </w:t>
      </w:r>
      <w:r>
        <w:t>ее</w:t>
      </w:r>
      <w:r>
        <w:rPr>
          <w:spacing w:val="-7"/>
        </w:rPr>
        <w:t xml:space="preserve"> </w:t>
      </w:r>
      <w:r>
        <w:t>буквенной</w:t>
      </w:r>
      <w:r>
        <w:rPr>
          <w:spacing w:val="-9"/>
        </w:rPr>
        <w:t xml:space="preserve"> </w:t>
      </w:r>
      <w:r>
        <w:t>наглядной</w:t>
      </w:r>
      <w:r>
        <w:rPr>
          <w:spacing w:val="-5"/>
        </w:rPr>
        <w:t xml:space="preserve"> </w:t>
      </w:r>
      <w:r>
        <w:t>схемы; разучивание и исполнение произведений вокальных и инструментальных жанров;</w:t>
      </w:r>
    </w:p>
    <w:p w:rsidR="00811A89" w:rsidRDefault="0056063B">
      <w:pPr>
        <w:pStyle w:val="a3"/>
        <w:spacing w:line="264" w:lineRule="auto"/>
        <w:ind w:left="437" w:right="560"/>
      </w:pPr>
      <w:r>
        <w:t>вариативно:</w:t>
      </w:r>
      <w:r>
        <w:rPr>
          <w:spacing w:val="34"/>
        </w:rPr>
        <w:t xml:space="preserve"> </w:t>
      </w:r>
      <w:r>
        <w:t>импровизация,</w:t>
      </w:r>
      <w:r>
        <w:rPr>
          <w:spacing w:val="40"/>
        </w:rPr>
        <w:t xml:space="preserve"> </w:t>
      </w:r>
      <w:r>
        <w:t>сочинение</w:t>
      </w:r>
      <w:r>
        <w:rPr>
          <w:spacing w:val="37"/>
        </w:rPr>
        <w:t xml:space="preserve"> </w:t>
      </w:r>
      <w:r>
        <w:t>кратких</w:t>
      </w:r>
      <w:r>
        <w:rPr>
          <w:spacing w:val="32"/>
        </w:rPr>
        <w:t xml:space="preserve"> </w:t>
      </w:r>
      <w:r>
        <w:t>фрагментов</w:t>
      </w:r>
      <w:r>
        <w:rPr>
          <w:spacing w:val="40"/>
        </w:rPr>
        <w:t xml:space="preserve"> </w:t>
      </w:r>
      <w:r>
        <w:t>с</w:t>
      </w:r>
      <w:r>
        <w:rPr>
          <w:spacing w:val="35"/>
        </w:rPr>
        <w:t xml:space="preserve"> </w:t>
      </w:r>
      <w:r>
        <w:t>соблюдением</w:t>
      </w:r>
      <w:r>
        <w:rPr>
          <w:spacing w:val="35"/>
        </w:rPr>
        <w:t xml:space="preserve"> </w:t>
      </w:r>
      <w:r>
        <w:t>основных</w:t>
      </w:r>
      <w:r>
        <w:rPr>
          <w:spacing w:val="40"/>
        </w:rPr>
        <w:t xml:space="preserve"> </w:t>
      </w:r>
      <w:r>
        <w:t>признаков жанра</w:t>
      </w:r>
      <w:r>
        <w:rPr>
          <w:spacing w:val="40"/>
        </w:rPr>
        <w:t xml:space="preserve"> </w:t>
      </w:r>
      <w:r>
        <w:t>(вокализ</w:t>
      </w:r>
      <w:r>
        <w:rPr>
          <w:spacing w:val="40"/>
        </w:rPr>
        <w:t xml:space="preserve"> </w:t>
      </w:r>
      <w:r>
        <w:t>пение</w:t>
      </w:r>
      <w:r>
        <w:rPr>
          <w:spacing w:val="40"/>
        </w:rPr>
        <w:t xml:space="preserve"> </w:t>
      </w:r>
      <w:r>
        <w:t>без</w:t>
      </w:r>
      <w:r>
        <w:rPr>
          <w:spacing w:val="40"/>
        </w:rPr>
        <w:t xml:space="preserve"> </w:t>
      </w:r>
      <w:r>
        <w:t>слов,</w:t>
      </w:r>
      <w:r>
        <w:rPr>
          <w:spacing w:val="40"/>
        </w:rPr>
        <w:t xml:space="preserve"> </w:t>
      </w:r>
      <w:r>
        <w:t>вальс</w:t>
      </w:r>
      <w:r>
        <w:rPr>
          <w:spacing w:val="40"/>
        </w:rPr>
        <w:t xml:space="preserve"> </w:t>
      </w:r>
      <w:r>
        <w:t>–</w:t>
      </w:r>
      <w:r>
        <w:rPr>
          <w:spacing w:val="40"/>
        </w:rPr>
        <w:t xml:space="preserve"> </w:t>
      </w:r>
      <w:r>
        <w:t>трехдольный метр);</w:t>
      </w:r>
    </w:p>
    <w:p w:rsidR="00811A89" w:rsidRDefault="0056063B">
      <w:pPr>
        <w:pStyle w:val="a3"/>
        <w:spacing w:before="20"/>
        <w:ind w:left="437"/>
      </w:pPr>
      <w:r>
        <w:rPr>
          <w:spacing w:val="-2"/>
        </w:rPr>
        <w:t>индивидуальная</w:t>
      </w:r>
      <w:r>
        <w:rPr>
          <w:spacing w:val="-6"/>
        </w:rPr>
        <w:t xml:space="preserve"> </w:t>
      </w:r>
      <w:r>
        <w:rPr>
          <w:spacing w:val="-2"/>
        </w:rPr>
        <w:t>или</w:t>
      </w:r>
      <w:r>
        <w:t xml:space="preserve"> </w:t>
      </w:r>
      <w:r>
        <w:rPr>
          <w:spacing w:val="-2"/>
        </w:rPr>
        <w:t>коллективная</w:t>
      </w:r>
      <w:r>
        <w:t xml:space="preserve"> </w:t>
      </w:r>
      <w:r>
        <w:rPr>
          <w:spacing w:val="-2"/>
        </w:rPr>
        <w:t>импровизация</w:t>
      </w:r>
      <w:r>
        <w:rPr>
          <w:spacing w:val="6"/>
        </w:rPr>
        <w:t xml:space="preserve"> </w:t>
      </w:r>
      <w:r>
        <w:rPr>
          <w:spacing w:val="-2"/>
        </w:rPr>
        <w:t>в</w:t>
      </w:r>
      <w:r>
        <w:rPr>
          <w:spacing w:val="-6"/>
        </w:rPr>
        <w:t xml:space="preserve"> </w:t>
      </w:r>
      <w:r>
        <w:rPr>
          <w:spacing w:val="-2"/>
        </w:rPr>
        <w:t>заданной</w:t>
      </w:r>
      <w:r>
        <w:rPr>
          <w:spacing w:val="8"/>
        </w:rPr>
        <w:t xml:space="preserve"> </w:t>
      </w:r>
      <w:r>
        <w:rPr>
          <w:spacing w:val="-2"/>
        </w:rPr>
        <w:t>форме;</w:t>
      </w:r>
    </w:p>
    <w:p w:rsidR="00811A89" w:rsidRDefault="0056063B">
      <w:pPr>
        <w:pStyle w:val="a3"/>
        <w:tabs>
          <w:tab w:val="left" w:pos="1777"/>
          <w:tab w:val="left" w:pos="4264"/>
          <w:tab w:val="left" w:pos="5445"/>
        </w:tabs>
        <w:spacing w:before="27" w:line="266" w:lineRule="auto"/>
        <w:ind w:left="437" w:right="1008"/>
      </w:pPr>
      <w:r>
        <w:rPr>
          <w:spacing w:val="-2"/>
        </w:rPr>
        <w:t>выражение</w:t>
      </w:r>
      <w:r>
        <w:tab/>
        <w:t>музыкального</w:t>
      </w:r>
      <w:r>
        <w:rPr>
          <w:spacing w:val="40"/>
        </w:rPr>
        <w:t xml:space="preserve"> </w:t>
      </w:r>
      <w:r>
        <w:t>образа</w:t>
      </w:r>
      <w:r>
        <w:tab/>
      </w:r>
      <w:r>
        <w:rPr>
          <w:spacing w:val="-2"/>
        </w:rPr>
        <w:t>камерной</w:t>
      </w:r>
      <w:r>
        <w:tab/>
        <w:t>миниатюры</w:t>
      </w:r>
      <w:r>
        <w:rPr>
          <w:spacing w:val="40"/>
        </w:rPr>
        <w:t xml:space="preserve"> </w:t>
      </w:r>
      <w:r>
        <w:t>через</w:t>
      </w:r>
      <w:r>
        <w:rPr>
          <w:spacing w:val="40"/>
        </w:rPr>
        <w:t xml:space="preserve"> </w:t>
      </w:r>
      <w:r>
        <w:t>устный</w:t>
      </w:r>
      <w:r>
        <w:rPr>
          <w:spacing w:val="-3"/>
        </w:rPr>
        <w:t xml:space="preserve"> </w:t>
      </w:r>
      <w:r>
        <w:t>или</w:t>
      </w:r>
      <w:r>
        <w:rPr>
          <w:spacing w:val="-8"/>
        </w:rPr>
        <w:t xml:space="preserve"> </w:t>
      </w:r>
      <w:r>
        <w:t>письменный</w:t>
      </w:r>
      <w:r>
        <w:rPr>
          <w:spacing w:val="-3"/>
        </w:rPr>
        <w:t xml:space="preserve"> </w:t>
      </w:r>
      <w:r>
        <w:t>текст, рисунок, пластический этюд.</w:t>
      </w:r>
    </w:p>
    <w:p w:rsidR="00811A89" w:rsidRDefault="0056063B">
      <w:pPr>
        <w:pStyle w:val="1"/>
        <w:spacing w:before="88"/>
      </w:pPr>
      <w:bookmarkStart w:id="79" w:name="Циклические_формы_и_жанры"/>
      <w:bookmarkEnd w:id="79"/>
      <w:r>
        <w:t>Циклические</w:t>
      </w:r>
      <w:r>
        <w:rPr>
          <w:spacing w:val="-9"/>
        </w:rPr>
        <w:t xml:space="preserve"> </w:t>
      </w:r>
      <w:r>
        <w:t>формы</w:t>
      </w:r>
      <w:r>
        <w:rPr>
          <w:spacing w:val="-8"/>
        </w:rPr>
        <w:t xml:space="preserve"> </w:t>
      </w:r>
      <w:r>
        <w:t>и</w:t>
      </w:r>
      <w:r>
        <w:rPr>
          <w:spacing w:val="-8"/>
        </w:rPr>
        <w:t xml:space="preserve"> </w:t>
      </w:r>
      <w:r>
        <w:rPr>
          <w:spacing w:val="-4"/>
        </w:rPr>
        <w:t>жанры</w:t>
      </w:r>
    </w:p>
    <w:p w:rsidR="00811A89" w:rsidRDefault="0056063B">
      <w:pPr>
        <w:pStyle w:val="a3"/>
        <w:spacing w:before="17" w:line="256" w:lineRule="auto"/>
        <w:ind w:left="437" w:right="850"/>
        <w:jc w:val="both"/>
      </w:pPr>
      <w:r>
        <w:rPr>
          <w:i/>
        </w:rPr>
        <w:t xml:space="preserve">Содержание: </w:t>
      </w:r>
      <w:r>
        <w:t>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811A89" w:rsidRDefault="0056063B">
      <w:pPr>
        <w:spacing w:before="12"/>
        <w:ind w:left="437"/>
        <w:jc w:val="both"/>
        <w:rPr>
          <w:i/>
          <w:sz w:val="24"/>
        </w:rPr>
      </w:pPr>
      <w:r>
        <w:rPr>
          <w:i/>
          <w:sz w:val="24"/>
        </w:rPr>
        <w:t>Виды</w:t>
      </w:r>
      <w:r>
        <w:rPr>
          <w:i/>
          <w:spacing w:val="-15"/>
          <w:sz w:val="24"/>
        </w:rPr>
        <w:t xml:space="preserve"> </w:t>
      </w:r>
      <w:r>
        <w:rPr>
          <w:i/>
          <w:sz w:val="24"/>
        </w:rPr>
        <w:t>деятельности</w:t>
      </w:r>
      <w:r>
        <w:rPr>
          <w:i/>
          <w:spacing w:val="-8"/>
          <w:sz w:val="24"/>
        </w:rPr>
        <w:t xml:space="preserve"> </w:t>
      </w:r>
      <w:r>
        <w:rPr>
          <w:i/>
          <w:spacing w:val="-2"/>
          <w:sz w:val="24"/>
        </w:rPr>
        <w:t>обучающихся:</w:t>
      </w:r>
    </w:p>
    <w:p w:rsidR="00811A89" w:rsidRDefault="0056063B">
      <w:pPr>
        <w:pStyle w:val="a3"/>
        <w:spacing w:before="22" w:line="259" w:lineRule="auto"/>
        <w:ind w:left="437" w:right="844"/>
        <w:jc w:val="both"/>
      </w:pPr>
      <w:r>
        <w:t>знакомство</w:t>
      </w:r>
      <w:r>
        <w:rPr>
          <w:spacing w:val="-4"/>
        </w:rPr>
        <w:t xml:space="preserve"> </w:t>
      </w:r>
      <w:r>
        <w:t>с</w:t>
      </w:r>
      <w:r>
        <w:rPr>
          <w:spacing w:val="-10"/>
        </w:rPr>
        <w:t xml:space="preserve"> </w:t>
      </w:r>
      <w:r>
        <w:t>циклом</w:t>
      </w:r>
      <w:r>
        <w:rPr>
          <w:spacing w:val="-8"/>
        </w:rPr>
        <w:t xml:space="preserve"> </w:t>
      </w:r>
      <w:r>
        <w:t>миниатюр,</w:t>
      </w:r>
      <w:r>
        <w:rPr>
          <w:spacing w:val="-10"/>
        </w:rPr>
        <w:t xml:space="preserve"> </w:t>
      </w:r>
      <w:r>
        <w:t>определение</w:t>
      </w:r>
      <w:r>
        <w:rPr>
          <w:spacing w:val="-9"/>
        </w:rPr>
        <w:t xml:space="preserve"> </w:t>
      </w:r>
      <w:r>
        <w:t>принципа,</w:t>
      </w:r>
      <w:r>
        <w:rPr>
          <w:spacing w:val="-10"/>
        </w:rPr>
        <w:t xml:space="preserve"> </w:t>
      </w:r>
      <w:r>
        <w:t>основного</w:t>
      </w:r>
      <w:r>
        <w:rPr>
          <w:spacing w:val="-4"/>
        </w:rPr>
        <w:t xml:space="preserve"> </w:t>
      </w:r>
      <w:r>
        <w:t>художественного</w:t>
      </w:r>
      <w:r>
        <w:rPr>
          <w:spacing w:val="-3"/>
        </w:rPr>
        <w:t xml:space="preserve"> </w:t>
      </w:r>
      <w:r>
        <w:t>замысла</w:t>
      </w:r>
      <w:r>
        <w:rPr>
          <w:spacing w:val="-13"/>
        </w:rPr>
        <w:t xml:space="preserve"> </w:t>
      </w:r>
      <w:r>
        <w:t>цикла; разучивание и исполнение небольшого вокального цикла; знакомство со строением</w:t>
      </w:r>
    </w:p>
    <w:p w:rsidR="00811A89" w:rsidRDefault="0056063B">
      <w:pPr>
        <w:pStyle w:val="a3"/>
        <w:spacing w:before="4"/>
        <w:ind w:left="437"/>
        <w:jc w:val="both"/>
      </w:pPr>
      <w:r>
        <w:t>сонатной</w:t>
      </w:r>
      <w:r>
        <w:rPr>
          <w:spacing w:val="-4"/>
        </w:rPr>
        <w:t xml:space="preserve"> </w:t>
      </w:r>
      <w:r>
        <w:rPr>
          <w:spacing w:val="-2"/>
        </w:rPr>
        <w:t>формы;</w:t>
      </w:r>
    </w:p>
    <w:p w:rsidR="00811A89" w:rsidRDefault="0056063B">
      <w:pPr>
        <w:pStyle w:val="a3"/>
        <w:tabs>
          <w:tab w:val="left" w:pos="4658"/>
          <w:tab w:val="left" w:pos="6141"/>
        </w:tabs>
        <w:spacing w:before="26" w:line="259" w:lineRule="auto"/>
        <w:ind w:left="2958" w:right="872" w:hanging="2521"/>
        <w:jc w:val="both"/>
      </w:pPr>
      <w:r>
        <w:t>определение на слух основных партий-тем</w:t>
      </w:r>
      <w:r>
        <w:rPr>
          <w:spacing w:val="-2"/>
        </w:rPr>
        <w:t xml:space="preserve"> </w:t>
      </w:r>
      <w:r>
        <w:t>в</w:t>
      </w:r>
      <w:r>
        <w:rPr>
          <w:spacing w:val="-2"/>
        </w:rPr>
        <w:t xml:space="preserve"> </w:t>
      </w:r>
      <w:r>
        <w:t>одной</w:t>
      </w:r>
      <w:r>
        <w:rPr>
          <w:spacing w:val="-2"/>
        </w:rPr>
        <w:t xml:space="preserve"> </w:t>
      </w:r>
      <w:r>
        <w:t>из классических сонат; вариативно:</w:t>
      </w:r>
      <w:r>
        <w:rPr>
          <w:spacing w:val="80"/>
        </w:rPr>
        <w:t xml:space="preserve"> </w:t>
      </w:r>
      <w:r>
        <w:t xml:space="preserve">посещение </w:t>
      </w:r>
      <w:r>
        <w:rPr>
          <w:spacing w:val="-2"/>
        </w:rPr>
        <w:t>концерта</w:t>
      </w:r>
      <w:r>
        <w:tab/>
      </w:r>
      <w:r>
        <w:rPr>
          <w:spacing w:val="-6"/>
        </w:rPr>
        <w:t>(в</w:t>
      </w:r>
      <w:r>
        <w:tab/>
        <w:t>том</w:t>
      </w:r>
      <w:r>
        <w:rPr>
          <w:spacing w:val="80"/>
        </w:rPr>
        <w:t xml:space="preserve"> </w:t>
      </w:r>
      <w:r>
        <w:t>числе</w:t>
      </w:r>
      <w:r>
        <w:rPr>
          <w:spacing w:val="80"/>
        </w:rPr>
        <w:t xml:space="preserve"> </w:t>
      </w:r>
      <w:r>
        <w:t>виртуального);</w:t>
      </w:r>
    </w:p>
    <w:p w:rsidR="00811A89" w:rsidRDefault="0056063B">
      <w:pPr>
        <w:pStyle w:val="a3"/>
        <w:spacing w:line="264" w:lineRule="auto"/>
        <w:ind w:left="437"/>
      </w:pPr>
      <w:r>
        <w:t>предварительное изучение информации</w:t>
      </w:r>
      <w:r>
        <w:rPr>
          <w:spacing w:val="-2"/>
        </w:rPr>
        <w:t xml:space="preserve"> </w:t>
      </w:r>
      <w:r>
        <w:t>о произведениях</w:t>
      </w:r>
      <w:r>
        <w:rPr>
          <w:spacing w:val="-3"/>
        </w:rPr>
        <w:t xml:space="preserve"> </w:t>
      </w:r>
      <w:r>
        <w:t>концерта</w:t>
      </w:r>
      <w:r>
        <w:rPr>
          <w:spacing w:val="-3"/>
        </w:rPr>
        <w:t xml:space="preserve"> </w:t>
      </w:r>
      <w:r>
        <w:t>(сколько в</w:t>
      </w:r>
      <w:r>
        <w:rPr>
          <w:spacing w:val="-1"/>
        </w:rPr>
        <w:t xml:space="preserve"> </w:t>
      </w:r>
      <w:r>
        <w:t>них</w:t>
      </w:r>
      <w:r>
        <w:rPr>
          <w:spacing w:val="-3"/>
        </w:rPr>
        <w:t xml:space="preserve"> </w:t>
      </w:r>
      <w:r>
        <w:t>частей, как</w:t>
      </w:r>
      <w:r>
        <w:rPr>
          <w:spacing w:val="-4"/>
        </w:rPr>
        <w:t xml:space="preserve"> </w:t>
      </w:r>
      <w:r>
        <w:t>они называются,</w:t>
      </w:r>
      <w:r>
        <w:rPr>
          <w:spacing w:val="-7"/>
        </w:rPr>
        <w:t xml:space="preserve"> </w:t>
      </w:r>
      <w:r>
        <w:t>когда</w:t>
      </w:r>
      <w:r>
        <w:rPr>
          <w:spacing w:val="-5"/>
        </w:rPr>
        <w:t xml:space="preserve"> </w:t>
      </w:r>
      <w:r>
        <w:t>могут</w:t>
      </w:r>
      <w:r>
        <w:rPr>
          <w:spacing w:val="-4"/>
        </w:rPr>
        <w:t xml:space="preserve"> </w:t>
      </w:r>
      <w:r>
        <w:t>звучать</w:t>
      </w:r>
      <w:r>
        <w:rPr>
          <w:spacing w:val="-3"/>
        </w:rPr>
        <w:t xml:space="preserve"> </w:t>
      </w:r>
      <w:r>
        <w:t>аплодисменты);</w:t>
      </w:r>
      <w:r>
        <w:rPr>
          <w:spacing w:val="-9"/>
        </w:rPr>
        <w:t xml:space="preserve"> </w:t>
      </w:r>
      <w:r>
        <w:t>последующее составление</w:t>
      </w:r>
      <w:r>
        <w:rPr>
          <w:spacing w:val="-5"/>
        </w:rPr>
        <w:t xml:space="preserve"> </w:t>
      </w:r>
      <w:r>
        <w:t>рецензии</w:t>
      </w:r>
      <w:r>
        <w:rPr>
          <w:spacing w:val="-3"/>
        </w:rPr>
        <w:t xml:space="preserve"> </w:t>
      </w:r>
      <w:r>
        <w:t>на</w:t>
      </w:r>
      <w:r>
        <w:rPr>
          <w:spacing w:val="-10"/>
        </w:rPr>
        <w:t xml:space="preserve"> </w:t>
      </w:r>
      <w:r>
        <w:t>концерт.</w:t>
      </w:r>
    </w:p>
    <w:p w:rsidR="00811A89" w:rsidRDefault="0056063B">
      <w:pPr>
        <w:pStyle w:val="1"/>
        <w:spacing w:before="98"/>
      </w:pPr>
      <w:bookmarkStart w:id="80" w:name="Симфоническая_музыка"/>
      <w:bookmarkEnd w:id="80"/>
      <w:r>
        <w:rPr>
          <w:spacing w:val="-2"/>
        </w:rPr>
        <w:t>Симфоническая</w:t>
      </w:r>
      <w:r>
        <w:rPr>
          <w:spacing w:val="-9"/>
        </w:rPr>
        <w:t xml:space="preserve"> </w:t>
      </w:r>
      <w:r>
        <w:rPr>
          <w:spacing w:val="-2"/>
        </w:rPr>
        <w:t>музыка</w:t>
      </w:r>
    </w:p>
    <w:p w:rsidR="00811A89" w:rsidRDefault="0056063B">
      <w:pPr>
        <w:pStyle w:val="a3"/>
        <w:spacing w:before="22" w:line="266" w:lineRule="auto"/>
        <w:ind w:left="437" w:right="2474"/>
      </w:pPr>
      <w:r>
        <w:rPr>
          <w:i/>
        </w:rPr>
        <w:t>Содержание:</w:t>
      </w:r>
      <w:r>
        <w:rPr>
          <w:i/>
          <w:spacing w:val="40"/>
        </w:rPr>
        <w:t xml:space="preserve"> </w:t>
      </w:r>
      <w:r>
        <w:t>Одночастные</w:t>
      </w:r>
      <w:r>
        <w:rPr>
          <w:spacing w:val="40"/>
        </w:rPr>
        <w:t xml:space="preserve"> </w:t>
      </w:r>
      <w:r>
        <w:t>симфонические</w:t>
      </w:r>
      <w:r>
        <w:rPr>
          <w:spacing w:val="40"/>
        </w:rPr>
        <w:t xml:space="preserve"> </w:t>
      </w:r>
      <w:r>
        <w:t>жанры</w:t>
      </w:r>
      <w:r>
        <w:rPr>
          <w:spacing w:val="40"/>
        </w:rPr>
        <w:t xml:space="preserve"> </w:t>
      </w:r>
      <w:r>
        <w:t>(увертюра,</w:t>
      </w:r>
      <w:r>
        <w:rPr>
          <w:spacing w:val="40"/>
        </w:rPr>
        <w:t xml:space="preserve"> </w:t>
      </w:r>
      <w:r>
        <w:t xml:space="preserve">картина). </w:t>
      </w:r>
      <w:r>
        <w:rPr>
          <w:spacing w:val="-2"/>
        </w:rPr>
        <w:t>Симфония.</w:t>
      </w:r>
    </w:p>
    <w:p w:rsidR="00811A89" w:rsidRDefault="0056063B">
      <w:pPr>
        <w:spacing w:line="273" w:lineRule="exact"/>
        <w:ind w:left="437"/>
        <w:rPr>
          <w:i/>
          <w:sz w:val="24"/>
        </w:rPr>
      </w:pPr>
      <w:r>
        <w:rPr>
          <w:i/>
          <w:sz w:val="24"/>
        </w:rPr>
        <w:t>Виды</w:t>
      </w:r>
      <w:r>
        <w:rPr>
          <w:i/>
          <w:spacing w:val="-15"/>
          <w:sz w:val="24"/>
        </w:rPr>
        <w:t xml:space="preserve"> </w:t>
      </w:r>
      <w:r>
        <w:rPr>
          <w:i/>
          <w:sz w:val="24"/>
        </w:rPr>
        <w:t>деятельности</w:t>
      </w:r>
      <w:r>
        <w:rPr>
          <w:i/>
          <w:spacing w:val="-8"/>
          <w:sz w:val="24"/>
        </w:rPr>
        <w:t xml:space="preserve"> </w:t>
      </w:r>
      <w:r>
        <w:rPr>
          <w:i/>
          <w:spacing w:val="-2"/>
          <w:sz w:val="24"/>
        </w:rPr>
        <w:t>обучающихся:</w:t>
      </w:r>
    </w:p>
    <w:p w:rsidR="00811A89" w:rsidRDefault="0056063B">
      <w:pPr>
        <w:pStyle w:val="a3"/>
        <w:spacing w:before="22" w:line="254" w:lineRule="auto"/>
        <w:ind w:left="437" w:right="560"/>
      </w:pPr>
      <w:r>
        <w:t>знакомство</w:t>
      </w:r>
      <w:r>
        <w:rPr>
          <w:spacing w:val="-1"/>
        </w:rPr>
        <w:t xml:space="preserve"> </w:t>
      </w:r>
      <w:r>
        <w:t>с</w:t>
      </w:r>
      <w:r>
        <w:rPr>
          <w:spacing w:val="-14"/>
        </w:rPr>
        <w:t xml:space="preserve"> </w:t>
      </w:r>
      <w:r>
        <w:t>образцами</w:t>
      </w:r>
      <w:r>
        <w:rPr>
          <w:spacing w:val="-3"/>
        </w:rPr>
        <w:t xml:space="preserve"> </w:t>
      </w:r>
      <w:r>
        <w:t>симфонической</w:t>
      </w:r>
      <w:r>
        <w:rPr>
          <w:spacing w:val="-8"/>
        </w:rPr>
        <w:t xml:space="preserve"> </w:t>
      </w:r>
      <w:r>
        <w:t>музыки:</w:t>
      </w:r>
      <w:r>
        <w:rPr>
          <w:spacing w:val="-4"/>
        </w:rPr>
        <w:t xml:space="preserve"> </w:t>
      </w:r>
      <w:r>
        <w:t>программной</w:t>
      </w:r>
      <w:r>
        <w:rPr>
          <w:spacing w:val="-3"/>
        </w:rPr>
        <w:t xml:space="preserve"> </w:t>
      </w:r>
      <w:r>
        <w:t>увертюры,</w:t>
      </w:r>
      <w:r>
        <w:rPr>
          <w:spacing w:val="-2"/>
        </w:rPr>
        <w:t xml:space="preserve"> </w:t>
      </w:r>
      <w:r>
        <w:t>классической</w:t>
      </w:r>
      <w:r>
        <w:rPr>
          <w:spacing w:val="-3"/>
        </w:rPr>
        <w:t xml:space="preserve"> </w:t>
      </w:r>
      <w:r>
        <w:t xml:space="preserve">4-частной </w:t>
      </w:r>
      <w:r>
        <w:rPr>
          <w:spacing w:val="-2"/>
        </w:rPr>
        <w:t>симфонии;</w:t>
      </w:r>
    </w:p>
    <w:p w:rsidR="00811A89" w:rsidRDefault="0056063B">
      <w:pPr>
        <w:pStyle w:val="a3"/>
        <w:spacing w:before="10" w:line="259" w:lineRule="auto"/>
        <w:ind w:left="437" w:right="1253"/>
      </w:pPr>
      <w:r>
        <w:t>освоение</w:t>
      </w:r>
      <w:r>
        <w:rPr>
          <w:spacing w:val="40"/>
        </w:rPr>
        <w:t xml:space="preserve"> </w:t>
      </w:r>
      <w:r>
        <w:t>основных</w:t>
      </w:r>
      <w:r>
        <w:rPr>
          <w:spacing w:val="80"/>
        </w:rPr>
        <w:t xml:space="preserve"> </w:t>
      </w:r>
      <w:r>
        <w:t>тем</w:t>
      </w:r>
      <w:r>
        <w:rPr>
          <w:spacing w:val="40"/>
        </w:rPr>
        <w:t xml:space="preserve"> </w:t>
      </w:r>
      <w:r>
        <w:t>(пропевание,</w:t>
      </w:r>
      <w:r>
        <w:rPr>
          <w:spacing w:val="40"/>
        </w:rPr>
        <w:t xml:space="preserve"> </w:t>
      </w:r>
      <w:r>
        <w:t>графическая</w:t>
      </w:r>
      <w:r>
        <w:rPr>
          <w:spacing w:val="40"/>
        </w:rPr>
        <w:t xml:space="preserve"> </w:t>
      </w:r>
      <w:r>
        <w:t>фиксация,</w:t>
      </w:r>
      <w:r>
        <w:rPr>
          <w:spacing w:val="40"/>
        </w:rPr>
        <w:t xml:space="preserve"> </w:t>
      </w:r>
      <w:r>
        <w:t>пластическое</w:t>
      </w:r>
      <w:r>
        <w:rPr>
          <w:spacing w:val="40"/>
        </w:rPr>
        <w:t xml:space="preserve"> </w:t>
      </w:r>
      <w:r>
        <w:t>интонирование),</w:t>
      </w:r>
      <w:r>
        <w:rPr>
          <w:spacing w:val="40"/>
        </w:rPr>
        <w:t xml:space="preserve"> </w:t>
      </w:r>
      <w:r>
        <w:t>наблюдение за процессом развертывания музыкального повествования;</w:t>
      </w:r>
    </w:p>
    <w:p w:rsidR="00811A89" w:rsidRDefault="0056063B">
      <w:pPr>
        <w:pStyle w:val="a3"/>
        <w:spacing w:line="276" w:lineRule="exact"/>
        <w:ind w:left="437"/>
      </w:pPr>
      <w:r>
        <w:rPr>
          <w:spacing w:val="-2"/>
        </w:rPr>
        <w:t>образно-тематический</w:t>
      </w:r>
      <w:r>
        <w:rPr>
          <w:spacing w:val="13"/>
        </w:rPr>
        <w:t xml:space="preserve"> </w:t>
      </w:r>
      <w:r>
        <w:rPr>
          <w:spacing w:val="-2"/>
        </w:rPr>
        <w:t>конспект;</w:t>
      </w:r>
    </w:p>
    <w:p w:rsidR="00811A89" w:rsidRDefault="0056063B">
      <w:pPr>
        <w:pStyle w:val="a3"/>
        <w:tabs>
          <w:tab w:val="left" w:pos="2002"/>
          <w:tab w:val="left" w:pos="3779"/>
          <w:tab w:val="left" w:pos="5517"/>
          <w:tab w:val="left" w:pos="7505"/>
          <w:tab w:val="left" w:pos="9152"/>
        </w:tabs>
        <w:spacing w:before="17" w:line="264" w:lineRule="auto"/>
        <w:ind w:left="437" w:right="875"/>
      </w:pPr>
      <w:r>
        <w:rPr>
          <w:spacing w:val="-2"/>
        </w:rPr>
        <w:t>исполнение</w:t>
      </w:r>
      <w:r>
        <w:tab/>
      </w:r>
      <w:r>
        <w:rPr>
          <w:spacing w:val="-2"/>
        </w:rPr>
        <w:t>(вокализация,</w:t>
      </w:r>
      <w:r>
        <w:tab/>
      </w:r>
      <w:r>
        <w:rPr>
          <w:spacing w:val="-2"/>
        </w:rPr>
        <w:t>пластическое</w:t>
      </w:r>
      <w:r>
        <w:tab/>
      </w:r>
      <w:r>
        <w:rPr>
          <w:spacing w:val="-2"/>
        </w:rPr>
        <w:t>интонирование,</w:t>
      </w:r>
      <w:r>
        <w:tab/>
      </w:r>
      <w:r>
        <w:rPr>
          <w:spacing w:val="-2"/>
        </w:rPr>
        <w:t>графическое</w:t>
      </w:r>
      <w:r>
        <w:tab/>
      </w:r>
      <w:r>
        <w:rPr>
          <w:spacing w:val="-4"/>
        </w:rPr>
        <w:t xml:space="preserve">моделирование, </w:t>
      </w:r>
      <w:r>
        <w:t>инструментальное музицирование) фрагментов симфонической музыки;</w:t>
      </w:r>
    </w:p>
    <w:p w:rsidR="00811A89" w:rsidRDefault="0056063B">
      <w:pPr>
        <w:pStyle w:val="a3"/>
        <w:spacing w:before="7" w:line="254" w:lineRule="auto"/>
        <w:ind w:left="437" w:right="743"/>
      </w:pPr>
      <w:r>
        <w:t>слушание</w:t>
      </w:r>
      <w:r>
        <w:rPr>
          <w:spacing w:val="-15"/>
        </w:rPr>
        <w:t xml:space="preserve"> </w:t>
      </w:r>
      <w:r>
        <w:t>целиком</w:t>
      </w:r>
      <w:r>
        <w:rPr>
          <w:spacing w:val="-15"/>
        </w:rPr>
        <w:t xml:space="preserve"> </w:t>
      </w:r>
      <w:r>
        <w:t>не</w:t>
      </w:r>
      <w:r>
        <w:rPr>
          <w:spacing w:val="-15"/>
        </w:rPr>
        <w:t xml:space="preserve"> </w:t>
      </w:r>
      <w:r>
        <w:t>менее</w:t>
      </w:r>
      <w:r>
        <w:rPr>
          <w:spacing w:val="-18"/>
        </w:rPr>
        <w:t xml:space="preserve"> </w:t>
      </w:r>
      <w:r>
        <w:t>одного</w:t>
      </w:r>
      <w:r>
        <w:rPr>
          <w:spacing w:val="-15"/>
        </w:rPr>
        <w:t xml:space="preserve"> </w:t>
      </w:r>
      <w:r>
        <w:t>симфонического</w:t>
      </w:r>
      <w:r>
        <w:rPr>
          <w:spacing w:val="-15"/>
        </w:rPr>
        <w:t xml:space="preserve"> </w:t>
      </w:r>
      <w:r>
        <w:t>произведения;</w:t>
      </w:r>
      <w:r>
        <w:rPr>
          <w:spacing w:val="-15"/>
        </w:rPr>
        <w:t xml:space="preserve"> </w:t>
      </w:r>
      <w:r>
        <w:t>вариативно:</w:t>
      </w:r>
      <w:r>
        <w:rPr>
          <w:spacing w:val="-11"/>
        </w:rPr>
        <w:t xml:space="preserve"> </w:t>
      </w:r>
      <w:r>
        <w:t>посещение</w:t>
      </w:r>
      <w:r>
        <w:rPr>
          <w:spacing w:val="-11"/>
        </w:rPr>
        <w:t xml:space="preserve"> </w:t>
      </w:r>
      <w:r>
        <w:t xml:space="preserve">концерта </w:t>
      </w:r>
      <w:r>
        <w:lastRenderedPageBreak/>
        <w:t>(в том числе виртуального) симфонической</w:t>
      </w:r>
    </w:p>
    <w:p w:rsidR="00811A89" w:rsidRDefault="0056063B">
      <w:pPr>
        <w:pStyle w:val="a3"/>
        <w:spacing w:before="63"/>
        <w:ind w:left="437"/>
      </w:pPr>
      <w:r>
        <w:rPr>
          <w:spacing w:val="-2"/>
        </w:rPr>
        <w:t>музыки;</w:t>
      </w:r>
    </w:p>
    <w:p w:rsidR="00811A89" w:rsidRDefault="0056063B">
      <w:pPr>
        <w:pStyle w:val="a3"/>
        <w:spacing w:before="22" w:line="254" w:lineRule="auto"/>
        <w:ind w:left="437"/>
      </w:pPr>
      <w:r>
        <w:t>предварительное</w:t>
      </w:r>
      <w:r>
        <w:rPr>
          <w:spacing w:val="28"/>
        </w:rPr>
        <w:t xml:space="preserve"> </w:t>
      </w:r>
      <w:r>
        <w:t>изучение</w:t>
      </w:r>
      <w:r>
        <w:rPr>
          <w:spacing w:val="27"/>
        </w:rPr>
        <w:t xml:space="preserve"> </w:t>
      </w:r>
      <w:r>
        <w:t>информации</w:t>
      </w:r>
      <w:r>
        <w:rPr>
          <w:spacing w:val="25"/>
        </w:rPr>
        <w:t xml:space="preserve"> </w:t>
      </w:r>
      <w:r>
        <w:t>о</w:t>
      </w:r>
      <w:r>
        <w:rPr>
          <w:spacing w:val="27"/>
        </w:rPr>
        <w:t xml:space="preserve"> </w:t>
      </w:r>
      <w:r>
        <w:t>произведениях</w:t>
      </w:r>
      <w:r>
        <w:rPr>
          <w:spacing w:val="24"/>
        </w:rPr>
        <w:t xml:space="preserve"> </w:t>
      </w:r>
      <w:r>
        <w:t>концерта</w:t>
      </w:r>
      <w:r>
        <w:rPr>
          <w:spacing w:val="28"/>
        </w:rPr>
        <w:t xml:space="preserve"> </w:t>
      </w:r>
      <w:r>
        <w:t>(сколько в</w:t>
      </w:r>
      <w:r>
        <w:rPr>
          <w:spacing w:val="-9"/>
        </w:rPr>
        <w:t xml:space="preserve"> </w:t>
      </w:r>
      <w:r>
        <w:t>них</w:t>
      </w:r>
      <w:r>
        <w:rPr>
          <w:spacing w:val="-6"/>
        </w:rPr>
        <w:t xml:space="preserve"> </w:t>
      </w:r>
      <w:r>
        <w:t>частей,</w:t>
      </w:r>
      <w:r>
        <w:rPr>
          <w:spacing w:val="-3"/>
        </w:rPr>
        <w:t xml:space="preserve"> </w:t>
      </w:r>
      <w:r>
        <w:t>как</w:t>
      </w:r>
      <w:r>
        <w:rPr>
          <w:spacing w:val="-7"/>
        </w:rPr>
        <w:t xml:space="preserve"> </w:t>
      </w:r>
      <w:r>
        <w:t>они называются, когда могут звучать аплодисменты);</w:t>
      </w:r>
    </w:p>
    <w:p w:rsidR="00811A89" w:rsidRDefault="0056063B">
      <w:pPr>
        <w:pStyle w:val="a3"/>
        <w:spacing w:before="5"/>
        <w:ind w:left="437"/>
      </w:pPr>
      <w:r>
        <w:t>последующее</w:t>
      </w:r>
      <w:r>
        <w:rPr>
          <w:spacing w:val="-15"/>
        </w:rPr>
        <w:t xml:space="preserve"> </w:t>
      </w:r>
      <w:r>
        <w:t>составление</w:t>
      </w:r>
      <w:r>
        <w:rPr>
          <w:spacing w:val="-15"/>
        </w:rPr>
        <w:t xml:space="preserve"> </w:t>
      </w:r>
      <w:r>
        <w:t>рецензии</w:t>
      </w:r>
      <w:r>
        <w:rPr>
          <w:spacing w:val="-15"/>
        </w:rPr>
        <w:t xml:space="preserve"> </w:t>
      </w:r>
      <w:r>
        <w:t>на</w:t>
      </w:r>
      <w:r>
        <w:rPr>
          <w:spacing w:val="-15"/>
        </w:rPr>
        <w:t xml:space="preserve"> </w:t>
      </w:r>
      <w:r>
        <w:rPr>
          <w:spacing w:val="-2"/>
        </w:rPr>
        <w:t>концерт.</w:t>
      </w:r>
    </w:p>
    <w:p w:rsidR="00811A89" w:rsidRDefault="0056063B">
      <w:pPr>
        <w:pStyle w:val="1"/>
        <w:spacing w:before="157"/>
        <w:jc w:val="both"/>
      </w:pPr>
      <w:bookmarkStart w:id="81" w:name="Театральные_жанры"/>
      <w:bookmarkEnd w:id="81"/>
      <w:r>
        <w:rPr>
          <w:spacing w:val="-2"/>
        </w:rPr>
        <w:t>Театральные</w:t>
      </w:r>
      <w:r>
        <w:rPr>
          <w:spacing w:val="-8"/>
        </w:rPr>
        <w:t xml:space="preserve"> </w:t>
      </w:r>
      <w:r>
        <w:rPr>
          <w:spacing w:val="-4"/>
        </w:rPr>
        <w:t>жанры</w:t>
      </w:r>
    </w:p>
    <w:p w:rsidR="00811A89" w:rsidRDefault="0056063B">
      <w:pPr>
        <w:pStyle w:val="a3"/>
        <w:spacing w:before="21" w:line="254" w:lineRule="auto"/>
        <w:ind w:left="437" w:right="833"/>
        <w:jc w:val="both"/>
      </w:pPr>
      <w:r>
        <w:rPr>
          <w:i/>
        </w:rPr>
        <w:t xml:space="preserve">Содержание: </w:t>
      </w:r>
      <w:r>
        <w:t>Опера, балет, Либретто. Строение музыкального спектакля: увертюра, действия, антракты,</w:t>
      </w:r>
      <w:r>
        <w:rPr>
          <w:spacing w:val="-5"/>
        </w:rPr>
        <w:t xml:space="preserve"> </w:t>
      </w:r>
      <w:r>
        <w:t>финал.</w:t>
      </w:r>
      <w:r>
        <w:rPr>
          <w:spacing w:val="-5"/>
        </w:rPr>
        <w:t xml:space="preserve"> </w:t>
      </w:r>
      <w:r>
        <w:t>Массовые</w:t>
      </w:r>
      <w:r>
        <w:rPr>
          <w:spacing w:val="-8"/>
        </w:rPr>
        <w:t xml:space="preserve"> </w:t>
      </w:r>
      <w:r>
        <w:t>сцены. Сольные</w:t>
      </w:r>
      <w:r>
        <w:rPr>
          <w:spacing w:val="-8"/>
        </w:rPr>
        <w:t xml:space="preserve"> </w:t>
      </w:r>
      <w:r>
        <w:t>номера</w:t>
      </w:r>
      <w:r>
        <w:rPr>
          <w:spacing w:val="-8"/>
        </w:rPr>
        <w:t xml:space="preserve"> </w:t>
      </w:r>
      <w:r>
        <w:t>главных</w:t>
      </w:r>
      <w:r>
        <w:rPr>
          <w:spacing w:val="-7"/>
        </w:rPr>
        <w:t xml:space="preserve"> </w:t>
      </w:r>
      <w:r>
        <w:t>героев.</w:t>
      </w:r>
      <w:r>
        <w:rPr>
          <w:spacing w:val="-4"/>
        </w:rPr>
        <w:t xml:space="preserve"> </w:t>
      </w:r>
      <w:r>
        <w:t>Номерная</w:t>
      </w:r>
      <w:r>
        <w:rPr>
          <w:spacing w:val="-7"/>
        </w:rPr>
        <w:t xml:space="preserve"> </w:t>
      </w:r>
      <w:r>
        <w:t>структура</w:t>
      </w:r>
      <w:r>
        <w:rPr>
          <w:spacing w:val="-3"/>
        </w:rPr>
        <w:t xml:space="preserve"> </w:t>
      </w:r>
      <w:r>
        <w:t>и</w:t>
      </w:r>
      <w:r>
        <w:rPr>
          <w:spacing w:val="-1"/>
        </w:rPr>
        <w:t xml:space="preserve"> </w:t>
      </w:r>
      <w:r>
        <w:t>сквозное развитие сюжета. Лейтмотивы. Роль оркестра в музыкальном спектакле.</w:t>
      </w:r>
    </w:p>
    <w:p w:rsidR="00811A89" w:rsidRDefault="0056063B">
      <w:pPr>
        <w:spacing w:before="11"/>
        <w:ind w:left="437"/>
        <w:jc w:val="both"/>
        <w:rPr>
          <w:i/>
          <w:sz w:val="24"/>
        </w:rPr>
      </w:pPr>
      <w:r>
        <w:rPr>
          <w:i/>
          <w:sz w:val="24"/>
        </w:rPr>
        <w:t>Виды</w:t>
      </w:r>
      <w:r>
        <w:rPr>
          <w:i/>
          <w:spacing w:val="-15"/>
          <w:sz w:val="24"/>
        </w:rPr>
        <w:t xml:space="preserve"> </w:t>
      </w:r>
      <w:r>
        <w:rPr>
          <w:i/>
          <w:sz w:val="24"/>
        </w:rPr>
        <w:t>деятельности</w:t>
      </w:r>
      <w:r>
        <w:rPr>
          <w:i/>
          <w:spacing w:val="-8"/>
          <w:sz w:val="24"/>
        </w:rPr>
        <w:t xml:space="preserve"> </w:t>
      </w:r>
      <w:r>
        <w:rPr>
          <w:i/>
          <w:spacing w:val="-2"/>
          <w:sz w:val="24"/>
        </w:rPr>
        <w:t>обучающихся:</w:t>
      </w:r>
    </w:p>
    <w:p w:rsidR="00811A89" w:rsidRDefault="0056063B">
      <w:pPr>
        <w:pStyle w:val="a3"/>
        <w:spacing w:before="27"/>
        <w:ind w:left="437"/>
        <w:jc w:val="both"/>
      </w:pPr>
      <w:r>
        <w:t>знакомство</w:t>
      </w:r>
      <w:r>
        <w:rPr>
          <w:spacing w:val="-13"/>
        </w:rPr>
        <w:t xml:space="preserve"> </w:t>
      </w:r>
      <w:r>
        <w:t>с</w:t>
      </w:r>
      <w:r>
        <w:rPr>
          <w:spacing w:val="-15"/>
        </w:rPr>
        <w:t xml:space="preserve"> </w:t>
      </w:r>
      <w:r>
        <w:t>отдельными</w:t>
      </w:r>
      <w:r>
        <w:rPr>
          <w:spacing w:val="-8"/>
        </w:rPr>
        <w:t xml:space="preserve"> </w:t>
      </w:r>
      <w:r>
        <w:t>номерами</w:t>
      </w:r>
      <w:r>
        <w:rPr>
          <w:spacing w:val="-9"/>
        </w:rPr>
        <w:t xml:space="preserve"> </w:t>
      </w:r>
      <w:r>
        <w:t>из</w:t>
      </w:r>
      <w:r>
        <w:rPr>
          <w:spacing w:val="-14"/>
        </w:rPr>
        <w:t xml:space="preserve"> </w:t>
      </w:r>
      <w:r>
        <w:t>известных</w:t>
      </w:r>
      <w:r>
        <w:rPr>
          <w:spacing w:val="-14"/>
        </w:rPr>
        <w:t xml:space="preserve"> </w:t>
      </w:r>
      <w:r>
        <w:t>опер,</w:t>
      </w:r>
      <w:r>
        <w:rPr>
          <w:spacing w:val="-8"/>
        </w:rPr>
        <w:t xml:space="preserve"> </w:t>
      </w:r>
      <w:r>
        <w:rPr>
          <w:spacing w:val="-2"/>
        </w:rPr>
        <w:t>балетов;</w:t>
      </w:r>
    </w:p>
    <w:p w:rsidR="00811A89" w:rsidRDefault="0056063B">
      <w:pPr>
        <w:pStyle w:val="a3"/>
        <w:spacing w:before="84" w:line="271" w:lineRule="auto"/>
        <w:ind w:left="437" w:right="1118"/>
      </w:pPr>
      <w:r>
        <w:t>разучивание</w:t>
      </w:r>
      <w:r>
        <w:rPr>
          <w:spacing w:val="-3"/>
        </w:rPr>
        <w:t xml:space="preserve"> </w:t>
      </w:r>
      <w:r>
        <w:t>и</w:t>
      </w:r>
      <w:r>
        <w:rPr>
          <w:spacing w:val="-1"/>
        </w:rPr>
        <w:t xml:space="preserve"> </w:t>
      </w:r>
      <w:r>
        <w:t>исполнение</w:t>
      </w:r>
      <w:r>
        <w:rPr>
          <w:spacing w:val="-3"/>
        </w:rPr>
        <w:t xml:space="preserve"> </w:t>
      </w:r>
      <w:r>
        <w:t>небольшого</w:t>
      </w:r>
      <w:r>
        <w:rPr>
          <w:spacing w:val="-2"/>
        </w:rPr>
        <w:t xml:space="preserve"> </w:t>
      </w:r>
      <w:r>
        <w:t>хорового</w:t>
      </w:r>
      <w:r>
        <w:rPr>
          <w:spacing w:val="-2"/>
        </w:rPr>
        <w:t xml:space="preserve"> </w:t>
      </w:r>
      <w:r>
        <w:t>фрагмента</w:t>
      </w:r>
      <w:r>
        <w:rPr>
          <w:spacing w:val="-7"/>
        </w:rPr>
        <w:t xml:space="preserve"> </w:t>
      </w:r>
      <w:r>
        <w:t>из</w:t>
      </w:r>
      <w:r>
        <w:rPr>
          <w:spacing w:val="-6"/>
        </w:rPr>
        <w:t xml:space="preserve"> </w:t>
      </w:r>
      <w:r>
        <w:t>оперы,</w:t>
      </w:r>
      <w:r>
        <w:rPr>
          <w:spacing w:val="-5"/>
        </w:rPr>
        <w:t xml:space="preserve"> </w:t>
      </w:r>
      <w:r>
        <w:t>слушание</w:t>
      </w:r>
      <w:r>
        <w:rPr>
          <w:spacing w:val="80"/>
        </w:rPr>
        <w:t xml:space="preserve"> </w:t>
      </w:r>
      <w:r>
        <w:t>данного</w:t>
      </w:r>
      <w:r>
        <w:rPr>
          <w:spacing w:val="76"/>
        </w:rPr>
        <w:t xml:space="preserve"> </w:t>
      </w:r>
      <w:r>
        <w:t>хора</w:t>
      </w:r>
      <w:r>
        <w:rPr>
          <w:spacing w:val="75"/>
        </w:rPr>
        <w:t xml:space="preserve"> </w:t>
      </w:r>
      <w:r>
        <w:t>в аудио-</w:t>
      </w:r>
      <w:r>
        <w:rPr>
          <w:spacing w:val="40"/>
        </w:rPr>
        <w:t xml:space="preserve"> </w:t>
      </w:r>
      <w:r>
        <w:t>или</w:t>
      </w:r>
      <w:r>
        <w:rPr>
          <w:spacing w:val="40"/>
        </w:rPr>
        <w:t xml:space="preserve"> </w:t>
      </w:r>
      <w:r>
        <w:t>видеозаписи,</w:t>
      </w:r>
      <w:r>
        <w:rPr>
          <w:spacing w:val="40"/>
        </w:rPr>
        <w:t xml:space="preserve"> </w:t>
      </w:r>
      <w:r>
        <w:t>сравнение</w:t>
      </w:r>
      <w:r>
        <w:rPr>
          <w:spacing w:val="40"/>
        </w:rPr>
        <w:t xml:space="preserve"> </w:t>
      </w:r>
      <w:r>
        <w:t>собственного</w:t>
      </w:r>
      <w:r>
        <w:rPr>
          <w:spacing w:val="40"/>
        </w:rPr>
        <w:t xml:space="preserve"> </w:t>
      </w:r>
      <w:r>
        <w:t>и профессионального исполнений; музыкальная викторина на материале изученных фрагментов музыкальных спектаклей; различение, определение на слух:</w:t>
      </w:r>
    </w:p>
    <w:p w:rsidR="00811A89" w:rsidRDefault="0056063B">
      <w:pPr>
        <w:pStyle w:val="a3"/>
        <w:spacing w:line="257" w:lineRule="exact"/>
        <w:ind w:left="437"/>
      </w:pPr>
      <w:r>
        <w:t>тембров</w:t>
      </w:r>
      <w:r>
        <w:rPr>
          <w:spacing w:val="-15"/>
        </w:rPr>
        <w:t xml:space="preserve"> </w:t>
      </w:r>
      <w:r>
        <w:t>голосов</w:t>
      </w:r>
      <w:r>
        <w:rPr>
          <w:spacing w:val="-15"/>
        </w:rPr>
        <w:t xml:space="preserve"> </w:t>
      </w:r>
      <w:r>
        <w:t>оперных</w:t>
      </w:r>
      <w:r>
        <w:rPr>
          <w:spacing w:val="-12"/>
        </w:rPr>
        <w:t xml:space="preserve"> </w:t>
      </w:r>
      <w:r>
        <w:rPr>
          <w:spacing w:val="-2"/>
        </w:rPr>
        <w:t>певцов;</w:t>
      </w:r>
    </w:p>
    <w:p w:rsidR="00811A89" w:rsidRDefault="0056063B">
      <w:pPr>
        <w:pStyle w:val="a3"/>
        <w:spacing w:before="27" w:line="264" w:lineRule="auto"/>
        <w:ind w:left="437" w:right="5035"/>
      </w:pPr>
      <w:r>
        <w:t>оркестровых</w:t>
      </w:r>
      <w:r>
        <w:rPr>
          <w:spacing w:val="31"/>
        </w:rPr>
        <w:t xml:space="preserve"> </w:t>
      </w:r>
      <w:r>
        <w:t>групп,</w:t>
      </w:r>
      <w:r>
        <w:rPr>
          <w:spacing w:val="37"/>
        </w:rPr>
        <w:t xml:space="preserve"> </w:t>
      </w:r>
      <w:r>
        <w:t>тембров</w:t>
      </w:r>
      <w:r>
        <w:rPr>
          <w:spacing w:val="32"/>
        </w:rPr>
        <w:t xml:space="preserve"> </w:t>
      </w:r>
      <w:r>
        <w:t>инструментов;</w:t>
      </w:r>
      <w:r>
        <w:rPr>
          <w:spacing w:val="40"/>
        </w:rPr>
        <w:t xml:space="preserve"> </w:t>
      </w:r>
      <w:r>
        <w:t>типа</w:t>
      </w:r>
      <w:r>
        <w:rPr>
          <w:spacing w:val="40"/>
        </w:rPr>
        <w:t xml:space="preserve"> </w:t>
      </w:r>
      <w:r>
        <w:t>номера (соло, дуэт, хор);</w:t>
      </w:r>
    </w:p>
    <w:p w:rsidR="00811A89" w:rsidRDefault="0056063B">
      <w:pPr>
        <w:pStyle w:val="a3"/>
        <w:spacing w:line="256" w:lineRule="auto"/>
        <w:ind w:left="437" w:right="838"/>
        <w:jc w:val="both"/>
      </w:pPr>
      <w:r>
        <w:t>вариативно:</w:t>
      </w:r>
      <w:r>
        <w:rPr>
          <w:spacing w:val="-15"/>
        </w:rPr>
        <w:t xml:space="preserve"> </w:t>
      </w:r>
      <w:r>
        <w:t>посещение</w:t>
      </w:r>
      <w:r>
        <w:rPr>
          <w:spacing w:val="-15"/>
        </w:rPr>
        <w:t xml:space="preserve"> </w:t>
      </w:r>
      <w:r>
        <w:t>театра</w:t>
      </w:r>
      <w:r>
        <w:rPr>
          <w:spacing w:val="-15"/>
        </w:rPr>
        <w:t xml:space="preserve"> </w:t>
      </w:r>
      <w:r>
        <w:t>оперы</w:t>
      </w:r>
      <w:r>
        <w:rPr>
          <w:spacing w:val="-15"/>
        </w:rPr>
        <w:t xml:space="preserve"> </w:t>
      </w:r>
      <w:r>
        <w:t>и</w:t>
      </w:r>
      <w:r>
        <w:rPr>
          <w:spacing w:val="-11"/>
        </w:rPr>
        <w:t xml:space="preserve"> </w:t>
      </w:r>
      <w:r>
        <w:t>балета</w:t>
      </w:r>
      <w:r>
        <w:rPr>
          <w:spacing w:val="-8"/>
        </w:rPr>
        <w:t xml:space="preserve"> </w:t>
      </w:r>
      <w:r>
        <w:t>(в</w:t>
      </w:r>
      <w:r>
        <w:rPr>
          <w:spacing w:val="-11"/>
        </w:rPr>
        <w:t xml:space="preserve"> </w:t>
      </w:r>
      <w:r>
        <w:t>том</w:t>
      </w:r>
      <w:r>
        <w:rPr>
          <w:spacing w:val="-11"/>
        </w:rPr>
        <w:t xml:space="preserve"> </w:t>
      </w:r>
      <w:r>
        <w:t>числе</w:t>
      </w:r>
      <w:r>
        <w:rPr>
          <w:spacing w:val="-8"/>
        </w:rPr>
        <w:t xml:space="preserve"> </w:t>
      </w:r>
      <w:r>
        <w:t>виртуального);</w:t>
      </w:r>
      <w:r>
        <w:rPr>
          <w:spacing w:val="-14"/>
        </w:rPr>
        <w:t xml:space="preserve"> </w:t>
      </w:r>
      <w:r>
        <w:t>предварительное</w:t>
      </w:r>
      <w:r>
        <w:rPr>
          <w:spacing w:val="-15"/>
        </w:rPr>
        <w:t xml:space="preserve"> </w:t>
      </w:r>
      <w:r>
        <w:t>изучение информации о музыкальном спектакле (сюжет, главные герои и исполнители, наиболее яркие музыкальные номера);</w:t>
      </w:r>
    </w:p>
    <w:p w:rsidR="00811A89" w:rsidRDefault="0056063B">
      <w:pPr>
        <w:pStyle w:val="a3"/>
        <w:spacing w:before="5"/>
        <w:ind w:left="437"/>
        <w:jc w:val="both"/>
      </w:pPr>
      <w:r>
        <w:t>последующее</w:t>
      </w:r>
      <w:r>
        <w:rPr>
          <w:spacing w:val="-15"/>
        </w:rPr>
        <w:t xml:space="preserve"> </w:t>
      </w:r>
      <w:r>
        <w:t>составление</w:t>
      </w:r>
      <w:r>
        <w:rPr>
          <w:spacing w:val="-15"/>
        </w:rPr>
        <w:t xml:space="preserve"> </w:t>
      </w:r>
      <w:r>
        <w:t>рецензии</w:t>
      </w:r>
      <w:r>
        <w:rPr>
          <w:spacing w:val="-15"/>
        </w:rPr>
        <w:t xml:space="preserve"> </w:t>
      </w:r>
      <w:r>
        <w:t>на</w:t>
      </w:r>
      <w:r>
        <w:rPr>
          <w:spacing w:val="-15"/>
        </w:rPr>
        <w:t xml:space="preserve"> </w:t>
      </w:r>
      <w:r>
        <w:rPr>
          <w:spacing w:val="-2"/>
        </w:rPr>
        <w:t>спектакль.</w:t>
      </w:r>
    </w:p>
    <w:p w:rsidR="00811A89" w:rsidRDefault="0056063B">
      <w:pPr>
        <w:pStyle w:val="1"/>
        <w:spacing w:before="271"/>
        <w:jc w:val="both"/>
      </w:pPr>
      <w:bookmarkStart w:id="82" w:name="Вариативные_модули"/>
      <w:bookmarkEnd w:id="82"/>
      <w:r>
        <w:rPr>
          <w:spacing w:val="-2"/>
        </w:rPr>
        <w:t>Вариативные</w:t>
      </w:r>
      <w:r>
        <w:rPr>
          <w:spacing w:val="-5"/>
        </w:rPr>
        <w:t xml:space="preserve"> </w:t>
      </w:r>
      <w:r>
        <w:rPr>
          <w:spacing w:val="-2"/>
        </w:rPr>
        <w:t>модули</w:t>
      </w:r>
    </w:p>
    <w:p w:rsidR="00811A89" w:rsidRDefault="00811A89">
      <w:pPr>
        <w:pStyle w:val="a3"/>
        <w:ind w:left="0"/>
        <w:rPr>
          <w:b/>
        </w:rPr>
      </w:pPr>
    </w:p>
    <w:p w:rsidR="00811A89" w:rsidRDefault="0056063B">
      <w:pPr>
        <w:spacing w:line="264" w:lineRule="auto"/>
        <w:ind w:left="437" w:right="5035"/>
        <w:rPr>
          <w:b/>
          <w:sz w:val="24"/>
        </w:rPr>
      </w:pPr>
      <w:r>
        <w:rPr>
          <w:b/>
          <w:sz w:val="24"/>
        </w:rPr>
        <w:t>Модуль</w:t>
      </w:r>
      <w:r>
        <w:rPr>
          <w:b/>
          <w:spacing w:val="38"/>
          <w:sz w:val="24"/>
        </w:rPr>
        <w:t xml:space="preserve"> </w:t>
      </w:r>
      <w:r>
        <w:rPr>
          <w:b/>
          <w:sz w:val="24"/>
        </w:rPr>
        <w:t>№</w:t>
      </w:r>
      <w:r>
        <w:rPr>
          <w:b/>
          <w:spacing w:val="35"/>
          <w:sz w:val="24"/>
        </w:rPr>
        <w:t xml:space="preserve"> </w:t>
      </w:r>
      <w:r>
        <w:rPr>
          <w:b/>
          <w:sz w:val="24"/>
        </w:rPr>
        <w:t>5</w:t>
      </w:r>
      <w:r>
        <w:rPr>
          <w:b/>
          <w:spacing w:val="35"/>
          <w:sz w:val="24"/>
        </w:rPr>
        <w:t xml:space="preserve"> </w:t>
      </w:r>
      <w:r>
        <w:rPr>
          <w:b/>
          <w:sz w:val="24"/>
        </w:rPr>
        <w:t>«Музыка</w:t>
      </w:r>
      <w:r>
        <w:rPr>
          <w:b/>
          <w:spacing w:val="31"/>
          <w:sz w:val="24"/>
        </w:rPr>
        <w:t xml:space="preserve"> </w:t>
      </w:r>
      <w:r>
        <w:rPr>
          <w:b/>
          <w:sz w:val="24"/>
        </w:rPr>
        <w:t>народов</w:t>
      </w:r>
      <w:r>
        <w:rPr>
          <w:b/>
          <w:spacing w:val="36"/>
          <w:sz w:val="24"/>
        </w:rPr>
        <w:t xml:space="preserve"> </w:t>
      </w:r>
      <w:r>
        <w:rPr>
          <w:b/>
          <w:sz w:val="24"/>
        </w:rPr>
        <w:t>мира»</w:t>
      </w:r>
      <w:r>
        <w:rPr>
          <w:b/>
          <w:sz w:val="24"/>
          <w:vertAlign w:val="superscript"/>
        </w:rPr>
        <w:t>1</w:t>
      </w:r>
      <w:r>
        <w:rPr>
          <w:b/>
          <w:spacing w:val="40"/>
          <w:sz w:val="24"/>
        </w:rPr>
        <w:t xml:space="preserve"> </w:t>
      </w:r>
      <w:r>
        <w:rPr>
          <w:b/>
          <w:sz w:val="24"/>
        </w:rPr>
        <w:t>Музыка</w:t>
      </w:r>
      <w:r>
        <w:rPr>
          <w:b/>
          <w:spacing w:val="36"/>
          <w:sz w:val="24"/>
        </w:rPr>
        <w:t xml:space="preserve"> </w:t>
      </w:r>
      <w:r>
        <w:rPr>
          <w:b/>
          <w:sz w:val="24"/>
        </w:rPr>
        <w:t>– древнейший язык человечества</w:t>
      </w:r>
    </w:p>
    <w:p w:rsidR="00811A89" w:rsidRDefault="0056063B">
      <w:pPr>
        <w:pStyle w:val="a3"/>
        <w:spacing w:line="264" w:lineRule="auto"/>
        <w:ind w:left="437" w:right="560"/>
      </w:pPr>
      <w:r>
        <w:rPr>
          <w:i/>
        </w:rPr>
        <w:t>Содержание:</w:t>
      </w:r>
      <w:r>
        <w:rPr>
          <w:i/>
          <w:spacing w:val="-1"/>
        </w:rPr>
        <w:t xml:space="preserve"> </w:t>
      </w:r>
      <w:r>
        <w:t>Археологические</w:t>
      </w:r>
      <w:r>
        <w:rPr>
          <w:spacing w:val="-5"/>
        </w:rPr>
        <w:t xml:space="preserve"> </w:t>
      </w:r>
      <w:r>
        <w:t>находки,</w:t>
      </w:r>
      <w:r>
        <w:rPr>
          <w:spacing w:val="-2"/>
        </w:rPr>
        <w:t xml:space="preserve"> </w:t>
      </w:r>
      <w:r>
        <w:t>легенды</w:t>
      </w:r>
      <w:r>
        <w:rPr>
          <w:spacing w:val="-3"/>
        </w:rPr>
        <w:t xml:space="preserve"> </w:t>
      </w:r>
      <w:r>
        <w:t>и</w:t>
      </w:r>
      <w:r>
        <w:rPr>
          <w:spacing w:val="-3"/>
        </w:rPr>
        <w:t xml:space="preserve"> </w:t>
      </w:r>
      <w:r>
        <w:t>сказания</w:t>
      </w:r>
      <w:r>
        <w:rPr>
          <w:spacing w:val="-13"/>
        </w:rPr>
        <w:t xml:space="preserve"> </w:t>
      </w:r>
      <w:r>
        <w:t>о музыке</w:t>
      </w:r>
      <w:r>
        <w:rPr>
          <w:spacing w:val="-5"/>
        </w:rPr>
        <w:t xml:space="preserve"> </w:t>
      </w:r>
      <w:r>
        <w:t>древних.</w:t>
      </w:r>
      <w:r>
        <w:rPr>
          <w:spacing w:val="-2"/>
        </w:rPr>
        <w:t xml:space="preserve"> </w:t>
      </w:r>
      <w:r>
        <w:t>Древняя</w:t>
      </w:r>
      <w:r>
        <w:rPr>
          <w:spacing w:val="-4"/>
        </w:rPr>
        <w:t xml:space="preserve"> </w:t>
      </w:r>
      <w:r>
        <w:t>Греция – колыбель европейской культуры (театр, хор, оркестр, лады, учение о гармонии).</w:t>
      </w:r>
    </w:p>
    <w:p w:rsidR="00811A89" w:rsidRDefault="0056063B">
      <w:pPr>
        <w:ind w:left="437"/>
        <w:rPr>
          <w:i/>
          <w:sz w:val="24"/>
        </w:rPr>
      </w:pPr>
      <w:r>
        <w:rPr>
          <w:i/>
          <w:sz w:val="24"/>
        </w:rPr>
        <w:t>Виды</w:t>
      </w:r>
      <w:r>
        <w:rPr>
          <w:i/>
          <w:spacing w:val="-15"/>
          <w:sz w:val="24"/>
        </w:rPr>
        <w:t xml:space="preserve"> </w:t>
      </w:r>
      <w:r>
        <w:rPr>
          <w:i/>
          <w:sz w:val="24"/>
        </w:rPr>
        <w:t>деятельности</w:t>
      </w:r>
      <w:r>
        <w:rPr>
          <w:i/>
          <w:spacing w:val="-8"/>
          <w:sz w:val="24"/>
        </w:rPr>
        <w:t xml:space="preserve"> </w:t>
      </w:r>
      <w:r>
        <w:rPr>
          <w:i/>
          <w:spacing w:val="-2"/>
          <w:sz w:val="24"/>
        </w:rPr>
        <w:t>обучающихся:</w:t>
      </w:r>
    </w:p>
    <w:p w:rsidR="00811A89" w:rsidRDefault="0056063B">
      <w:pPr>
        <w:pStyle w:val="a3"/>
        <w:spacing w:before="27" w:line="264" w:lineRule="auto"/>
        <w:ind w:left="437"/>
      </w:pPr>
      <w:r>
        <w:t>экскурсия</w:t>
      </w:r>
      <w:r>
        <w:rPr>
          <w:spacing w:val="-3"/>
        </w:rPr>
        <w:t xml:space="preserve"> </w:t>
      </w:r>
      <w:r>
        <w:t>в</w:t>
      </w:r>
      <w:r>
        <w:rPr>
          <w:spacing w:val="-3"/>
        </w:rPr>
        <w:t xml:space="preserve"> </w:t>
      </w:r>
      <w:r>
        <w:t>музей</w:t>
      </w:r>
      <w:r>
        <w:rPr>
          <w:spacing w:val="-3"/>
        </w:rPr>
        <w:t xml:space="preserve"> </w:t>
      </w:r>
      <w:r>
        <w:t>(реальный</w:t>
      </w:r>
      <w:r>
        <w:rPr>
          <w:spacing w:val="-3"/>
        </w:rPr>
        <w:t xml:space="preserve"> </w:t>
      </w:r>
      <w:r>
        <w:t>или</w:t>
      </w:r>
      <w:r>
        <w:rPr>
          <w:spacing w:val="-7"/>
        </w:rPr>
        <w:t xml:space="preserve"> </w:t>
      </w:r>
      <w:r>
        <w:t>виртуальный)</w:t>
      </w:r>
      <w:r>
        <w:rPr>
          <w:spacing w:val="-3"/>
        </w:rPr>
        <w:t xml:space="preserve"> </w:t>
      </w:r>
      <w:r>
        <w:t>с</w:t>
      </w:r>
      <w:r>
        <w:rPr>
          <w:spacing w:val="-4"/>
        </w:rPr>
        <w:t xml:space="preserve"> </w:t>
      </w:r>
      <w:r>
        <w:t>экспозицией</w:t>
      </w:r>
      <w:r>
        <w:rPr>
          <w:spacing w:val="-7"/>
        </w:rPr>
        <w:t xml:space="preserve"> </w:t>
      </w:r>
      <w:r>
        <w:t>музыкальных</w:t>
      </w:r>
      <w:r>
        <w:rPr>
          <w:spacing w:val="-8"/>
        </w:rPr>
        <w:t xml:space="preserve"> </w:t>
      </w:r>
      <w:r>
        <w:t>артефактов</w:t>
      </w:r>
      <w:r>
        <w:rPr>
          <w:spacing w:val="-3"/>
        </w:rPr>
        <w:t xml:space="preserve"> </w:t>
      </w:r>
      <w:r>
        <w:t>древности, последующий пересказ полученной информации;</w:t>
      </w:r>
    </w:p>
    <w:p w:rsidR="00811A89" w:rsidRDefault="0056063B">
      <w:pPr>
        <w:pStyle w:val="a3"/>
        <w:spacing w:line="259" w:lineRule="auto"/>
        <w:ind w:left="437" w:right="1253"/>
      </w:pPr>
      <w:r>
        <w:t>импровизация</w:t>
      </w:r>
      <w:r>
        <w:rPr>
          <w:spacing w:val="-12"/>
        </w:rPr>
        <w:t xml:space="preserve"> </w:t>
      </w:r>
      <w:r>
        <w:t>в</w:t>
      </w:r>
      <w:r>
        <w:rPr>
          <w:spacing w:val="-5"/>
        </w:rPr>
        <w:t xml:space="preserve"> </w:t>
      </w:r>
      <w:r>
        <w:t>духе</w:t>
      </w:r>
      <w:r>
        <w:rPr>
          <w:spacing w:val="-8"/>
        </w:rPr>
        <w:t xml:space="preserve"> </w:t>
      </w:r>
      <w:r>
        <w:t>древнего</w:t>
      </w:r>
      <w:r>
        <w:rPr>
          <w:spacing w:val="-6"/>
        </w:rPr>
        <w:t xml:space="preserve"> </w:t>
      </w:r>
      <w:r>
        <w:t>обряда</w:t>
      </w:r>
      <w:r>
        <w:rPr>
          <w:spacing w:val="-7"/>
        </w:rPr>
        <w:t xml:space="preserve"> </w:t>
      </w:r>
      <w:r>
        <w:t>(вызывание</w:t>
      </w:r>
      <w:r>
        <w:rPr>
          <w:spacing w:val="-6"/>
        </w:rPr>
        <w:t xml:space="preserve"> </w:t>
      </w:r>
      <w:r>
        <w:t>дождя,</w:t>
      </w:r>
      <w:r>
        <w:rPr>
          <w:spacing w:val="-8"/>
        </w:rPr>
        <w:t xml:space="preserve"> </w:t>
      </w:r>
      <w:r>
        <w:t>поклонение</w:t>
      </w:r>
      <w:r>
        <w:rPr>
          <w:spacing w:val="-6"/>
        </w:rPr>
        <w:t xml:space="preserve"> </w:t>
      </w:r>
      <w:r>
        <w:t>тотемному</w:t>
      </w:r>
      <w:r>
        <w:rPr>
          <w:spacing w:val="-16"/>
        </w:rPr>
        <w:t xml:space="preserve"> </w:t>
      </w:r>
      <w:r>
        <w:t>животному); озвучивание, театрализация легенды (мифа) о музыке; вариативно: квесты,</w:t>
      </w:r>
    </w:p>
    <w:p w:rsidR="00811A89" w:rsidRDefault="0056063B">
      <w:pPr>
        <w:pStyle w:val="a3"/>
        <w:spacing w:before="2"/>
        <w:ind w:left="437"/>
      </w:pPr>
      <w:r>
        <w:rPr>
          <w:spacing w:val="-2"/>
        </w:rPr>
        <w:t>викторины,</w:t>
      </w:r>
      <w:r>
        <w:rPr>
          <w:spacing w:val="7"/>
        </w:rPr>
        <w:t xml:space="preserve"> </w:t>
      </w:r>
      <w:r>
        <w:rPr>
          <w:spacing w:val="-2"/>
        </w:rPr>
        <w:t>интеллектуальные</w:t>
      </w:r>
      <w:r>
        <w:rPr>
          <w:spacing w:val="9"/>
        </w:rPr>
        <w:t xml:space="preserve"> </w:t>
      </w:r>
      <w:r>
        <w:rPr>
          <w:spacing w:val="-4"/>
        </w:rPr>
        <w:t>игры;</w:t>
      </w:r>
    </w:p>
    <w:p w:rsidR="00811A89" w:rsidRDefault="0056063B">
      <w:pPr>
        <w:pStyle w:val="a3"/>
        <w:tabs>
          <w:tab w:val="left" w:pos="2593"/>
          <w:tab w:val="left" w:pos="3687"/>
          <w:tab w:val="left" w:pos="4029"/>
          <w:tab w:val="left" w:pos="4984"/>
          <w:tab w:val="left" w:pos="6165"/>
          <w:tab w:val="left" w:pos="7169"/>
          <w:tab w:val="left" w:pos="8269"/>
        </w:tabs>
        <w:spacing w:before="22" w:line="259" w:lineRule="auto"/>
        <w:ind w:left="437" w:right="898"/>
      </w:pPr>
      <w:r>
        <w:rPr>
          <w:spacing w:val="-2"/>
        </w:rPr>
        <w:t>исследовательские</w:t>
      </w:r>
      <w:r>
        <w:tab/>
      </w:r>
      <w:r>
        <w:rPr>
          <w:spacing w:val="-2"/>
        </w:rPr>
        <w:t>проекты</w:t>
      </w:r>
      <w:r>
        <w:tab/>
      </w:r>
      <w:r>
        <w:rPr>
          <w:spacing w:val="-10"/>
        </w:rPr>
        <w:t>в</w:t>
      </w:r>
      <w:r>
        <w:tab/>
      </w:r>
      <w:r>
        <w:rPr>
          <w:spacing w:val="-2"/>
        </w:rPr>
        <w:t>рамках</w:t>
      </w:r>
      <w:r>
        <w:tab/>
      </w:r>
      <w:r>
        <w:rPr>
          <w:spacing w:val="-2"/>
        </w:rPr>
        <w:t>тематики</w:t>
      </w:r>
      <w:r>
        <w:tab/>
      </w:r>
      <w:r>
        <w:rPr>
          <w:spacing w:val="-2"/>
        </w:rPr>
        <w:t>«Мифы</w:t>
      </w:r>
      <w:r>
        <w:tab/>
      </w:r>
      <w:r>
        <w:rPr>
          <w:spacing w:val="-2"/>
        </w:rPr>
        <w:t>Древней</w:t>
      </w:r>
      <w:r>
        <w:tab/>
        <w:t>Греции</w:t>
      </w:r>
      <w:r>
        <w:rPr>
          <w:spacing w:val="40"/>
        </w:rPr>
        <w:t xml:space="preserve"> </w:t>
      </w:r>
      <w:r>
        <w:t>в</w:t>
      </w:r>
      <w:r>
        <w:rPr>
          <w:spacing w:val="22"/>
        </w:rPr>
        <w:t xml:space="preserve"> </w:t>
      </w:r>
      <w:r>
        <w:t>музыкальном искусстве XVII—XX веков».</w:t>
      </w:r>
    </w:p>
    <w:p w:rsidR="00811A89" w:rsidRDefault="0056063B">
      <w:pPr>
        <w:pStyle w:val="1"/>
        <w:spacing w:before="110"/>
      </w:pPr>
      <w:bookmarkStart w:id="83" w:name="Музыкальный_фольклор_народов_Европы"/>
      <w:bookmarkEnd w:id="83"/>
      <w:r>
        <w:rPr>
          <w:spacing w:val="-2"/>
        </w:rPr>
        <w:t>Музыкальный фольклор</w:t>
      </w:r>
      <w:r>
        <w:rPr>
          <w:spacing w:val="4"/>
        </w:rPr>
        <w:t xml:space="preserve"> </w:t>
      </w:r>
      <w:r>
        <w:rPr>
          <w:spacing w:val="-2"/>
        </w:rPr>
        <w:t>народов</w:t>
      </w:r>
      <w:r>
        <w:rPr>
          <w:spacing w:val="4"/>
        </w:rPr>
        <w:t xml:space="preserve"> </w:t>
      </w:r>
      <w:r>
        <w:rPr>
          <w:spacing w:val="-2"/>
        </w:rPr>
        <w:t>Европы</w:t>
      </w:r>
    </w:p>
    <w:p w:rsidR="00811A89" w:rsidRDefault="0056063B">
      <w:pPr>
        <w:pStyle w:val="a3"/>
        <w:spacing w:before="21" w:line="266" w:lineRule="auto"/>
        <w:ind w:left="437" w:right="815"/>
        <w:jc w:val="both"/>
      </w:pPr>
      <w:r>
        <w:rPr>
          <w:i/>
        </w:rPr>
        <w:t xml:space="preserve">Содержание: </w:t>
      </w:r>
      <w:r>
        <w:t>Интонации и ритмы, формы и жанры европейского фольклора (для изучения данной темы</w:t>
      </w:r>
      <w:r>
        <w:rPr>
          <w:spacing w:val="-15"/>
        </w:rPr>
        <w:t xml:space="preserve"> </w:t>
      </w:r>
      <w:r>
        <w:t>рекомендуется</w:t>
      </w:r>
      <w:r>
        <w:rPr>
          <w:spacing w:val="-15"/>
        </w:rPr>
        <w:t xml:space="preserve"> </w:t>
      </w:r>
      <w:r>
        <w:t>выбрать</w:t>
      </w:r>
      <w:r>
        <w:rPr>
          <w:spacing w:val="-15"/>
        </w:rPr>
        <w:t xml:space="preserve"> </w:t>
      </w:r>
      <w:r>
        <w:t>не</w:t>
      </w:r>
      <w:r>
        <w:rPr>
          <w:spacing w:val="-15"/>
        </w:rPr>
        <w:t xml:space="preserve"> </w:t>
      </w:r>
      <w:r>
        <w:t>менее</w:t>
      </w:r>
      <w:r>
        <w:rPr>
          <w:spacing w:val="-15"/>
        </w:rPr>
        <w:t xml:space="preserve"> </w:t>
      </w:r>
      <w:r>
        <w:t>2–3</w:t>
      </w:r>
      <w:r>
        <w:rPr>
          <w:spacing w:val="-15"/>
        </w:rPr>
        <w:t xml:space="preserve"> </w:t>
      </w:r>
      <w:r>
        <w:t>национальных</w:t>
      </w:r>
      <w:r>
        <w:rPr>
          <w:spacing w:val="-15"/>
        </w:rPr>
        <w:t xml:space="preserve"> </w:t>
      </w:r>
      <w:r>
        <w:t>культур</w:t>
      </w:r>
      <w:r>
        <w:rPr>
          <w:spacing w:val="-15"/>
        </w:rPr>
        <w:t xml:space="preserve"> </w:t>
      </w:r>
      <w:r>
        <w:t>из</w:t>
      </w:r>
      <w:r>
        <w:rPr>
          <w:spacing w:val="-15"/>
        </w:rPr>
        <w:t xml:space="preserve"> </w:t>
      </w:r>
      <w:r>
        <w:t>следующего</w:t>
      </w:r>
      <w:r>
        <w:rPr>
          <w:spacing w:val="-15"/>
        </w:rPr>
        <w:t xml:space="preserve"> </w:t>
      </w:r>
      <w:r>
        <w:t>списка:</w:t>
      </w:r>
      <w:r>
        <w:rPr>
          <w:spacing w:val="-15"/>
        </w:rPr>
        <w:t xml:space="preserve"> </w:t>
      </w:r>
      <w:r>
        <w:t>английский, австрийский, немецкий, французский, итальянский, испанский, польский, норвежский, венгерский фольклор.</w:t>
      </w:r>
      <w:r>
        <w:rPr>
          <w:spacing w:val="-3"/>
        </w:rPr>
        <w:t xml:space="preserve"> </w:t>
      </w:r>
      <w:r>
        <w:t>Каждая</w:t>
      </w:r>
      <w:r>
        <w:rPr>
          <w:spacing w:val="-2"/>
        </w:rPr>
        <w:t xml:space="preserve"> </w:t>
      </w:r>
      <w:r>
        <w:t>выбранная</w:t>
      </w:r>
      <w:r>
        <w:rPr>
          <w:spacing w:val="-1"/>
        </w:rPr>
        <w:t xml:space="preserve"> </w:t>
      </w:r>
      <w:r>
        <w:t>национальная</w:t>
      </w:r>
      <w:r>
        <w:rPr>
          <w:spacing w:val="-5"/>
        </w:rPr>
        <w:t xml:space="preserve"> </w:t>
      </w:r>
      <w:r>
        <w:t>культура</w:t>
      </w:r>
      <w:r>
        <w:rPr>
          <w:spacing w:val="-2"/>
        </w:rPr>
        <w:t xml:space="preserve"> </w:t>
      </w:r>
      <w:r>
        <w:t>должна</w:t>
      </w:r>
      <w:r>
        <w:rPr>
          <w:spacing w:val="-2"/>
        </w:rPr>
        <w:t xml:space="preserve"> </w:t>
      </w:r>
      <w:r>
        <w:t>быть</w:t>
      </w:r>
      <w:r>
        <w:rPr>
          <w:spacing w:val="-1"/>
        </w:rPr>
        <w:t xml:space="preserve"> </w:t>
      </w:r>
      <w:r>
        <w:t>представлена не</w:t>
      </w:r>
      <w:r>
        <w:rPr>
          <w:spacing w:val="-6"/>
        </w:rPr>
        <w:t xml:space="preserve"> </w:t>
      </w:r>
      <w:r>
        <w:t>менее</w:t>
      </w:r>
      <w:r>
        <w:rPr>
          <w:spacing w:val="-3"/>
        </w:rPr>
        <w:t xml:space="preserve"> </w:t>
      </w:r>
      <w:r>
        <w:t>чем</w:t>
      </w:r>
      <w:r>
        <w:rPr>
          <w:spacing w:val="-5"/>
        </w:rPr>
        <w:t xml:space="preserve"> </w:t>
      </w:r>
      <w:r>
        <w:t>двумя наиболее яркими явлениями. В том числе, но не исключительно – образцами типичных инструментов,</w:t>
      </w:r>
      <w:r>
        <w:rPr>
          <w:spacing w:val="40"/>
        </w:rPr>
        <w:t xml:space="preserve"> </w:t>
      </w:r>
      <w:r>
        <w:t>жанров,</w:t>
      </w:r>
      <w:r>
        <w:rPr>
          <w:spacing w:val="40"/>
        </w:rPr>
        <w:t xml:space="preserve"> </w:t>
      </w:r>
      <w:r>
        <w:t>стилевых</w:t>
      </w:r>
      <w:r>
        <w:rPr>
          <w:spacing w:val="40"/>
        </w:rPr>
        <w:t xml:space="preserve"> </w:t>
      </w:r>
      <w:r>
        <w:t>и</w:t>
      </w:r>
    </w:p>
    <w:p w:rsidR="00811A89" w:rsidRDefault="0056063B">
      <w:pPr>
        <w:pStyle w:val="a3"/>
        <w:spacing w:before="28"/>
        <w:ind w:left="0"/>
        <w:rPr>
          <w:sz w:val="20"/>
        </w:rPr>
      </w:pPr>
      <w:r>
        <w:rPr>
          <w:noProof/>
          <w:sz w:val="20"/>
          <w:lang w:eastAsia="ru-RU"/>
        </w:rPr>
        <mc:AlternateContent>
          <mc:Choice Requires="wps">
            <w:drawing>
              <wp:anchor distT="0" distB="0" distL="0" distR="0" simplePos="0" relativeHeight="487592448" behindDoc="1" locked="0" layoutInCell="1" allowOverlap="1">
                <wp:simplePos x="0" y="0"/>
                <wp:positionH relativeFrom="page">
                  <wp:posOffset>717550</wp:posOffset>
                </wp:positionH>
                <wp:positionV relativeFrom="paragraph">
                  <wp:posOffset>179391</wp:posOffset>
                </wp:positionV>
                <wp:extent cx="1830705" cy="762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705" cy="7620"/>
                        </a:xfrm>
                        <a:custGeom>
                          <a:avLst/>
                          <a:gdLst/>
                          <a:ahLst/>
                          <a:cxnLst/>
                          <a:rect l="l" t="t" r="r" b="b"/>
                          <a:pathLst>
                            <a:path w="1830705" h="7620">
                              <a:moveTo>
                                <a:pt x="1830324" y="0"/>
                              </a:moveTo>
                              <a:lnTo>
                                <a:pt x="0" y="0"/>
                              </a:lnTo>
                              <a:lnTo>
                                <a:pt x="0" y="7618"/>
                              </a:lnTo>
                              <a:lnTo>
                                <a:pt x="1830324" y="7618"/>
                              </a:lnTo>
                              <a:lnTo>
                                <a:pt x="18303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EC2EF2" id="Graphic 26" o:spid="_x0000_s1026" style="position:absolute;margin-left:56.5pt;margin-top:14.15pt;width:144.15pt;height:.6pt;z-index:-15724032;visibility:visible;mso-wrap-style:square;mso-wrap-distance-left:0;mso-wrap-distance-top:0;mso-wrap-distance-right:0;mso-wrap-distance-bottom:0;mso-position-horizontal:absolute;mso-position-horizontal-relative:page;mso-position-vertical:absolute;mso-position-vertical-relative:text;v-text-anchor:top" coordsize="18307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Q3cNgIAAOMEAAAOAAAAZHJzL2Uyb0RvYy54bWysVE1v2zAMvQ/YfxB0X5ykWxoYcYqhRYsB&#10;RVegKXZWZDk2JouaqMTOvx8lW6m3nTYsB5kSn6j3+JHNTd9qdlIOGzAFX8zmnCkjoWzMoeCvu/sP&#10;a87QC1MKDUYV/KyQ32zfv9t0NldLqEGXyjEKYjDvbMFr722eZShr1QqcgVWGnBW4VnjaukNWOtFR&#10;9FZny/l8lXXgSutAKkQ6vRucfBvjV5WS/mtVofJMF5y4+bi6uO7Dmm03Ij84YetGjjTEP7BoRWPo&#10;0UuoO+EFO7rmj1BtIx0gVH4moc2gqhqpogZSs5j/pualFlZFLZQctJc04f8LK59Oz441ZcGXK86M&#10;aKlGD2M66ITS01nMCfVin10QiPYR5HckR/aLJ2xwxPSVawOW5LE+5vp8ybXqPZN0uFhfza/nnziT&#10;5LteLWMpMpGnu/KI/kFBjCNOj+iHSpXJEnWyZG+S6ajeodI6VtpzRpV2nFGl90OlrfDhXiAXTNZN&#10;iNQjj+Bs4aR2EGE+SAhsr5YfOUtCiOkbRpspltpsgkq+9LUx3oC5Xi3WgRcFS+70HWDTZ/8KnLKZ&#10;wkkNqIaXgu745CUX9Pw02wi6Ke8brYN8dIf9rXbsJMIAxd/IeAKLnTAUP7TBHsozNVVHbVRw/HEU&#10;TnGmvxhq2zCCyXDJ2CfDeX0LcVBj5h36Xf9NOMssmQX31DtPkIZC5KktiH8ADNhw08Dno4eqCT0T&#10;uQ2Mxg1NUtQ/Tn0Y1ek+ot7+m7Y/AQAA//8DAFBLAwQUAAYACAAAACEA9k/MNeAAAAAJAQAADwAA&#10;AGRycy9kb3ducmV2LnhtbEyPQU/DMAyF70j8h8hI3FjSDaZRmk7TJiZxYIgB4po1pu3aOKXJtvLv&#10;Z05w87Ofnr+XzQfXiiP2ofakIRkpEEiFtzWVGt7fHm9mIEI0ZE3rCTX8YIB5fnmRmdT6E73icRtL&#10;wSEUUqOhirFLpQxFhc6Eke+Q+Pble2ciy76UtjcnDnetHCs1lc7UxB8q0+GywqLZHpyG/arZ7NeL&#10;788GX56marV0H8+btdbXV8PiAUTEIf6Z4Ref0SFnpp0/kA2iZZ1MuEvUMJ5NQLDhViU87Hhxfwcy&#10;z+T/BvkZAAD//wMAUEsBAi0AFAAGAAgAAAAhALaDOJL+AAAA4QEAABMAAAAAAAAAAAAAAAAAAAAA&#10;AFtDb250ZW50X1R5cGVzXS54bWxQSwECLQAUAAYACAAAACEAOP0h/9YAAACUAQAACwAAAAAAAAAA&#10;AAAAAAAvAQAAX3JlbHMvLnJlbHNQSwECLQAUAAYACAAAACEAa7UN3DYCAADjBAAADgAAAAAAAAAA&#10;AAAAAAAuAgAAZHJzL2Uyb0RvYy54bWxQSwECLQAUAAYACAAAACEA9k/MNeAAAAAJAQAADwAAAAAA&#10;AAAAAAAAAACQBAAAZHJzL2Rvd25yZXYueG1sUEsFBgAAAAAEAAQA8wAAAJ0FAAAAAA==&#10;" path="m1830324,l,,,7618r1830324,l1830324,xe" fillcolor="black" stroked="f">
                <v:path arrowok="t"/>
                <w10:wrap type="topAndBottom" anchorx="page"/>
              </v:shape>
            </w:pict>
          </mc:Fallback>
        </mc:AlternateContent>
      </w:r>
    </w:p>
    <w:p w:rsidR="00811A89" w:rsidRDefault="0056063B">
      <w:pPr>
        <w:pStyle w:val="a3"/>
        <w:spacing w:before="95" w:line="249" w:lineRule="auto"/>
        <w:ind w:left="437" w:right="560"/>
      </w:pPr>
      <w:r>
        <w:rPr>
          <w:vertAlign w:val="superscript"/>
        </w:rPr>
        <w:t>1</w:t>
      </w:r>
      <w:r>
        <w:rPr>
          <w:spacing w:val="40"/>
        </w:rPr>
        <w:t xml:space="preserve"> </w:t>
      </w:r>
      <w:r>
        <w:t>Изучение</w:t>
      </w:r>
      <w:r>
        <w:rPr>
          <w:spacing w:val="40"/>
        </w:rPr>
        <w:t xml:space="preserve"> </w:t>
      </w:r>
      <w:r>
        <w:t>тематических</w:t>
      </w:r>
      <w:r>
        <w:rPr>
          <w:spacing w:val="40"/>
        </w:rPr>
        <w:t xml:space="preserve"> </w:t>
      </w:r>
      <w:r>
        <w:t>блоков</w:t>
      </w:r>
      <w:r>
        <w:rPr>
          <w:spacing w:val="40"/>
        </w:rPr>
        <w:t xml:space="preserve"> </w:t>
      </w:r>
      <w:r>
        <w:t>данного</w:t>
      </w:r>
      <w:r>
        <w:rPr>
          <w:spacing w:val="40"/>
        </w:rPr>
        <w:t xml:space="preserve"> </w:t>
      </w:r>
      <w:r>
        <w:t>модуля</w:t>
      </w:r>
      <w:r>
        <w:rPr>
          <w:spacing w:val="40"/>
        </w:rPr>
        <w:t xml:space="preserve"> </w:t>
      </w:r>
      <w:r>
        <w:t>в</w:t>
      </w:r>
      <w:r>
        <w:rPr>
          <w:spacing w:val="40"/>
        </w:rPr>
        <w:t xml:space="preserve"> </w:t>
      </w:r>
      <w:r>
        <w:t>календарном</w:t>
      </w:r>
      <w:r>
        <w:rPr>
          <w:spacing w:val="40"/>
        </w:rPr>
        <w:t xml:space="preserve"> </w:t>
      </w:r>
      <w:r>
        <w:t>планировании</w:t>
      </w:r>
      <w:r>
        <w:rPr>
          <w:spacing w:val="40"/>
        </w:rPr>
        <w:t xml:space="preserve"> </w:t>
      </w:r>
      <w:r>
        <w:t xml:space="preserve">целесообразно </w:t>
      </w:r>
      <w:r>
        <w:rPr>
          <w:spacing w:val="-2"/>
        </w:rPr>
        <w:t>соотносить</w:t>
      </w:r>
      <w:r>
        <w:rPr>
          <w:spacing w:val="-13"/>
        </w:rPr>
        <w:t xml:space="preserve"> </w:t>
      </w:r>
      <w:r>
        <w:rPr>
          <w:spacing w:val="-2"/>
        </w:rPr>
        <w:t>с</w:t>
      </w:r>
      <w:r>
        <w:rPr>
          <w:spacing w:val="-18"/>
        </w:rPr>
        <w:t xml:space="preserve"> </w:t>
      </w:r>
      <w:r>
        <w:rPr>
          <w:spacing w:val="-2"/>
        </w:rPr>
        <w:t>изучением</w:t>
      </w:r>
      <w:r>
        <w:rPr>
          <w:spacing w:val="-15"/>
        </w:rPr>
        <w:t xml:space="preserve"> </w:t>
      </w:r>
      <w:r>
        <w:rPr>
          <w:spacing w:val="-2"/>
        </w:rPr>
        <w:t>модулей «Музыка</w:t>
      </w:r>
      <w:r>
        <w:rPr>
          <w:spacing w:val="-17"/>
        </w:rPr>
        <w:t xml:space="preserve"> </w:t>
      </w:r>
      <w:r>
        <w:rPr>
          <w:spacing w:val="-2"/>
        </w:rPr>
        <w:t>моего</w:t>
      </w:r>
      <w:r>
        <w:rPr>
          <w:spacing w:val="-13"/>
        </w:rPr>
        <w:t xml:space="preserve"> </w:t>
      </w:r>
      <w:r>
        <w:rPr>
          <w:spacing w:val="-2"/>
        </w:rPr>
        <w:t>края»</w:t>
      </w:r>
      <w:r>
        <w:rPr>
          <w:spacing w:val="-27"/>
        </w:rPr>
        <w:t xml:space="preserve"> </w:t>
      </w:r>
      <w:r>
        <w:rPr>
          <w:spacing w:val="-2"/>
        </w:rPr>
        <w:t>и «Народное</w:t>
      </w:r>
      <w:r>
        <w:rPr>
          <w:spacing w:val="-17"/>
        </w:rPr>
        <w:t xml:space="preserve"> </w:t>
      </w:r>
      <w:r>
        <w:rPr>
          <w:spacing w:val="-2"/>
        </w:rPr>
        <w:t>музыкальное</w:t>
      </w:r>
      <w:r>
        <w:rPr>
          <w:spacing w:val="-16"/>
        </w:rPr>
        <w:t xml:space="preserve"> </w:t>
      </w:r>
      <w:r>
        <w:rPr>
          <w:spacing w:val="-2"/>
        </w:rPr>
        <w:t>творчество</w:t>
      </w:r>
      <w:r>
        <w:rPr>
          <w:spacing w:val="-13"/>
        </w:rPr>
        <w:t xml:space="preserve"> </w:t>
      </w:r>
      <w:r>
        <w:rPr>
          <w:spacing w:val="-2"/>
        </w:rPr>
        <w:t>России»,</w:t>
      </w:r>
    </w:p>
    <w:p w:rsidR="00811A89" w:rsidRDefault="0056063B">
      <w:pPr>
        <w:pStyle w:val="a3"/>
        <w:spacing w:before="63" w:line="254" w:lineRule="auto"/>
        <w:ind w:left="437" w:right="821"/>
        <w:jc w:val="both"/>
      </w:pPr>
      <w:r>
        <w:lastRenderedPageBreak/>
        <w:t xml:space="preserve">устанавливая смысловые арки, сопоставляя и сравнивая музыкальный материал данных разделов программы между собой.культурных особенностей (например, испанский фольклор – кастаньеты, </w:t>
      </w:r>
      <w:r>
        <w:rPr>
          <w:spacing w:val="-2"/>
        </w:rPr>
        <w:t>фламенко,</w:t>
      </w:r>
      <w:r>
        <w:rPr>
          <w:spacing w:val="-13"/>
        </w:rPr>
        <w:t xml:space="preserve"> </w:t>
      </w:r>
      <w:r>
        <w:rPr>
          <w:spacing w:val="-2"/>
        </w:rPr>
        <w:t>болеро;</w:t>
      </w:r>
      <w:r>
        <w:rPr>
          <w:spacing w:val="-13"/>
        </w:rPr>
        <w:t xml:space="preserve"> </w:t>
      </w:r>
      <w:r>
        <w:rPr>
          <w:spacing w:val="-2"/>
        </w:rPr>
        <w:t>польский</w:t>
      </w:r>
      <w:r>
        <w:rPr>
          <w:spacing w:val="-13"/>
        </w:rPr>
        <w:t xml:space="preserve"> </w:t>
      </w:r>
      <w:r>
        <w:rPr>
          <w:spacing w:val="-2"/>
        </w:rPr>
        <w:t>фольклор</w:t>
      </w:r>
      <w:r>
        <w:rPr>
          <w:spacing w:val="-13"/>
        </w:rPr>
        <w:t xml:space="preserve"> </w:t>
      </w:r>
      <w:r>
        <w:rPr>
          <w:spacing w:val="-2"/>
        </w:rPr>
        <w:t>–</w:t>
      </w:r>
      <w:r>
        <w:rPr>
          <w:spacing w:val="-13"/>
        </w:rPr>
        <w:t xml:space="preserve"> </w:t>
      </w:r>
      <w:r>
        <w:rPr>
          <w:spacing w:val="-2"/>
        </w:rPr>
        <w:t>мазурка,</w:t>
      </w:r>
      <w:r>
        <w:rPr>
          <w:spacing w:val="-11"/>
        </w:rPr>
        <w:t xml:space="preserve"> </w:t>
      </w:r>
      <w:r>
        <w:rPr>
          <w:spacing w:val="-2"/>
        </w:rPr>
        <w:t>полонез;</w:t>
      </w:r>
      <w:r>
        <w:rPr>
          <w:spacing w:val="-13"/>
        </w:rPr>
        <w:t xml:space="preserve"> </w:t>
      </w:r>
      <w:r>
        <w:rPr>
          <w:spacing w:val="-2"/>
        </w:rPr>
        <w:t>французский фольклор</w:t>
      </w:r>
      <w:r>
        <w:rPr>
          <w:spacing w:val="-13"/>
        </w:rPr>
        <w:t xml:space="preserve"> </w:t>
      </w:r>
      <w:r>
        <w:rPr>
          <w:spacing w:val="-2"/>
        </w:rPr>
        <w:t>–</w:t>
      </w:r>
      <w:r>
        <w:rPr>
          <w:spacing w:val="10"/>
        </w:rPr>
        <w:t xml:space="preserve"> </w:t>
      </w:r>
      <w:r>
        <w:rPr>
          <w:spacing w:val="-2"/>
        </w:rPr>
        <w:t>рондо,</w:t>
      </w:r>
      <w:r>
        <w:rPr>
          <w:spacing w:val="12"/>
        </w:rPr>
        <w:t xml:space="preserve"> </w:t>
      </w:r>
      <w:r>
        <w:rPr>
          <w:spacing w:val="-2"/>
        </w:rPr>
        <w:t xml:space="preserve">трубадуры; </w:t>
      </w:r>
      <w:r>
        <w:t>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811A89" w:rsidRDefault="0056063B">
      <w:pPr>
        <w:spacing w:before="36"/>
        <w:ind w:left="437"/>
        <w:jc w:val="both"/>
        <w:rPr>
          <w:i/>
          <w:sz w:val="24"/>
        </w:rPr>
      </w:pPr>
      <w:r>
        <w:rPr>
          <w:i/>
          <w:sz w:val="24"/>
        </w:rPr>
        <w:t>Виды</w:t>
      </w:r>
      <w:r>
        <w:rPr>
          <w:i/>
          <w:spacing w:val="-15"/>
          <w:sz w:val="24"/>
        </w:rPr>
        <w:t xml:space="preserve"> </w:t>
      </w:r>
      <w:r>
        <w:rPr>
          <w:i/>
          <w:sz w:val="24"/>
        </w:rPr>
        <w:t>деятельности</w:t>
      </w:r>
      <w:r>
        <w:rPr>
          <w:i/>
          <w:spacing w:val="-8"/>
          <w:sz w:val="24"/>
        </w:rPr>
        <w:t xml:space="preserve"> </w:t>
      </w:r>
      <w:r>
        <w:rPr>
          <w:i/>
          <w:spacing w:val="-2"/>
          <w:sz w:val="24"/>
        </w:rPr>
        <w:t>обучающихся:</w:t>
      </w:r>
    </w:p>
    <w:p w:rsidR="00811A89" w:rsidRDefault="0056063B">
      <w:pPr>
        <w:pStyle w:val="a3"/>
        <w:spacing w:before="45" w:line="264" w:lineRule="auto"/>
        <w:ind w:left="437" w:right="1253"/>
      </w:pPr>
      <w:r>
        <w:t>выявление</w:t>
      </w:r>
      <w:r>
        <w:rPr>
          <w:spacing w:val="36"/>
        </w:rPr>
        <w:t xml:space="preserve"> </w:t>
      </w:r>
      <w:r>
        <w:t>характерных</w:t>
      </w:r>
      <w:r>
        <w:rPr>
          <w:spacing w:val="32"/>
        </w:rPr>
        <w:t xml:space="preserve"> </w:t>
      </w:r>
      <w:r>
        <w:t>интонаций</w:t>
      </w:r>
      <w:r>
        <w:rPr>
          <w:spacing w:val="34"/>
        </w:rPr>
        <w:t xml:space="preserve"> </w:t>
      </w:r>
      <w:r>
        <w:t>и</w:t>
      </w:r>
      <w:r>
        <w:rPr>
          <w:spacing w:val="36"/>
        </w:rPr>
        <w:t xml:space="preserve"> </w:t>
      </w:r>
      <w:r>
        <w:t>ритмов</w:t>
      </w:r>
      <w:r>
        <w:rPr>
          <w:spacing w:val="33"/>
        </w:rPr>
        <w:t xml:space="preserve"> </w:t>
      </w:r>
      <w:r>
        <w:t>в</w:t>
      </w:r>
      <w:r>
        <w:rPr>
          <w:spacing w:val="37"/>
        </w:rPr>
        <w:t xml:space="preserve"> </w:t>
      </w:r>
      <w:r>
        <w:t>звучании</w:t>
      </w:r>
      <w:r>
        <w:rPr>
          <w:spacing w:val="38"/>
        </w:rPr>
        <w:t xml:space="preserve"> </w:t>
      </w:r>
      <w:r>
        <w:t>традиционной</w:t>
      </w:r>
      <w:r>
        <w:rPr>
          <w:spacing w:val="33"/>
        </w:rPr>
        <w:t xml:space="preserve"> </w:t>
      </w:r>
      <w:r>
        <w:t xml:space="preserve">музыки народов </w:t>
      </w:r>
      <w:r>
        <w:rPr>
          <w:spacing w:val="-2"/>
        </w:rPr>
        <w:t>Европы;</w:t>
      </w:r>
    </w:p>
    <w:p w:rsidR="00811A89" w:rsidRDefault="0056063B">
      <w:pPr>
        <w:pStyle w:val="a3"/>
        <w:tabs>
          <w:tab w:val="left" w:pos="2617"/>
          <w:tab w:val="left" w:pos="3721"/>
          <w:tab w:val="left" w:pos="4110"/>
          <w:tab w:val="left" w:pos="5709"/>
          <w:tab w:val="left" w:pos="6386"/>
          <w:tab w:val="left" w:pos="7861"/>
          <w:tab w:val="left" w:pos="9387"/>
        </w:tabs>
        <w:spacing w:before="3" w:line="266" w:lineRule="auto"/>
        <w:ind w:left="437" w:right="1331"/>
      </w:pPr>
      <w:r>
        <w:rPr>
          <w:spacing w:val="-2"/>
        </w:rPr>
        <w:t>выявление</w:t>
      </w:r>
      <w:r>
        <w:tab/>
      </w:r>
      <w:r>
        <w:rPr>
          <w:spacing w:val="-2"/>
        </w:rPr>
        <w:t>общего</w:t>
      </w:r>
      <w:r>
        <w:tab/>
      </w:r>
      <w:r>
        <w:rPr>
          <w:spacing w:val="-10"/>
        </w:rPr>
        <w:t>и</w:t>
      </w:r>
      <w:r>
        <w:tab/>
      </w:r>
      <w:r>
        <w:rPr>
          <w:spacing w:val="-2"/>
        </w:rPr>
        <w:t>особенного</w:t>
      </w:r>
      <w:r>
        <w:tab/>
      </w:r>
      <w:r>
        <w:rPr>
          <w:spacing w:val="-4"/>
        </w:rPr>
        <w:t>при</w:t>
      </w:r>
      <w:r>
        <w:tab/>
      </w:r>
      <w:r>
        <w:rPr>
          <w:spacing w:val="-2"/>
        </w:rPr>
        <w:t>сравнении</w:t>
      </w:r>
      <w:r>
        <w:tab/>
      </w:r>
      <w:r>
        <w:rPr>
          <w:spacing w:val="-2"/>
        </w:rPr>
        <w:t>изучаемых</w:t>
      </w:r>
      <w:r>
        <w:tab/>
      </w:r>
      <w:r>
        <w:rPr>
          <w:spacing w:val="-4"/>
        </w:rPr>
        <w:t xml:space="preserve">образцов </w:t>
      </w:r>
      <w:r>
        <w:t>европейского фольклора и фольклора народов России;</w:t>
      </w:r>
    </w:p>
    <w:p w:rsidR="00811A89" w:rsidRDefault="0056063B">
      <w:pPr>
        <w:pStyle w:val="a3"/>
        <w:spacing w:before="36"/>
        <w:ind w:left="437"/>
      </w:pPr>
      <w:r>
        <w:rPr>
          <w:spacing w:val="-2"/>
        </w:rPr>
        <w:t>разучивание и</w:t>
      </w:r>
      <w:r>
        <w:t xml:space="preserve"> </w:t>
      </w:r>
      <w:r>
        <w:rPr>
          <w:spacing w:val="-2"/>
        </w:rPr>
        <w:t>исполнение народных</w:t>
      </w:r>
      <w:r>
        <w:rPr>
          <w:spacing w:val="-6"/>
        </w:rPr>
        <w:t xml:space="preserve"> </w:t>
      </w:r>
      <w:r>
        <w:rPr>
          <w:spacing w:val="-2"/>
        </w:rPr>
        <w:t>песен,</w:t>
      </w:r>
      <w:r>
        <w:rPr>
          <w:spacing w:val="1"/>
        </w:rPr>
        <w:t xml:space="preserve"> </w:t>
      </w:r>
      <w:r>
        <w:rPr>
          <w:spacing w:val="-2"/>
        </w:rPr>
        <w:t>танцев;</w:t>
      </w:r>
    </w:p>
    <w:p w:rsidR="00811A89" w:rsidRDefault="0056063B">
      <w:pPr>
        <w:pStyle w:val="a3"/>
        <w:tabs>
          <w:tab w:val="left" w:pos="3025"/>
          <w:tab w:val="left" w:pos="4864"/>
          <w:tab w:val="left" w:pos="6943"/>
          <w:tab w:val="left" w:pos="8903"/>
          <w:tab w:val="left" w:pos="9440"/>
        </w:tabs>
        <w:spacing w:before="45" w:line="264" w:lineRule="auto"/>
        <w:ind w:left="437" w:right="1325"/>
      </w:pPr>
      <w:r>
        <w:rPr>
          <w:spacing w:val="-2"/>
        </w:rPr>
        <w:t>двигательная,</w:t>
      </w:r>
      <w:r>
        <w:tab/>
      </w:r>
      <w:r>
        <w:rPr>
          <w:spacing w:val="-2"/>
        </w:rPr>
        <w:t>ритмическая,</w:t>
      </w:r>
      <w:r>
        <w:tab/>
      </w:r>
      <w:r>
        <w:rPr>
          <w:spacing w:val="-2"/>
        </w:rPr>
        <w:t>интонационная</w:t>
      </w:r>
      <w:r>
        <w:tab/>
      </w:r>
      <w:r>
        <w:rPr>
          <w:spacing w:val="-2"/>
        </w:rPr>
        <w:t>импровизация</w:t>
      </w:r>
      <w:r>
        <w:tab/>
      </w:r>
      <w:r>
        <w:rPr>
          <w:spacing w:val="-6"/>
        </w:rPr>
        <w:t>по</w:t>
      </w:r>
      <w:r>
        <w:tab/>
      </w:r>
      <w:r>
        <w:rPr>
          <w:spacing w:val="-4"/>
        </w:rPr>
        <w:t xml:space="preserve">мотивам </w:t>
      </w:r>
      <w:r>
        <w:t>изученных традиций народов Европы (в том числе в форме рондо).</w:t>
      </w:r>
    </w:p>
    <w:p w:rsidR="00811A89" w:rsidRDefault="0056063B">
      <w:pPr>
        <w:pStyle w:val="1"/>
        <w:spacing w:before="137"/>
      </w:pPr>
      <w:bookmarkStart w:id="84" w:name="Музыкальный_фольклор_народов_Азии_и_Афри"/>
      <w:bookmarkEnd w:id="84"/>
      <w:r>
        <w:t>Музыкальный</w:t>
      </w:r>
      <w:r>
        <w:rPr>
          <w:spacing w:val="-16"/>
        </w:rPr>
        <w:t xml:space="preserve"> </w:t>
      </w:r>
      <w:r>
        <w:t>фольклор</w:t>
      </w:r>
      <w:r>
        <w:rPr>
          <w:spacing w:val="-8"/>
        </w:rPr>
        <w:t xml:space="preserve"> </w:t>
      </w:r>
      <w:r>
        <w:t>народов</w:t>
      </w:r>
      <w:r>
        <w:rPr>
          <w:spacing w:val="-13"/>
        </w:rPr>
        <w:t xml:space="preserve"> </w:t>
      </w:r>
      <w:r>
        <w:t>Азии</w:t>
      </w:r>
      <w:r>
        <w:rPr>
          <w:spacing w:val="-13"/>
        </w:rPr>
        <w:t xml:space="preserve"> </w:t>
      </w:r>
      <w:r>
        <w:t>и</w:t>
      </w:r>
      <w:r>
        <w:rPr>
          <w:spacing w:val="-14"/>
        </w:rPr>
        <w:t xml:space="preserve"> </w:t>
      </w:r>
      <w:r>
        <w:rPr>
          <w:spacing w:val="-2"/>
        </w:rPr>
        <w:t>Африки</w:t>
      </w:r>
    </w:p>
    <w:p w:rsidR="00811A89" w:rsidRDefault="0056063B">
      <w:pPr>
        <w:pStyle w:val="a3"/>
        <w:spacing w:before="22" w:line="266" w:lineRule="auto"/>
        <w:ind w:left="437" w:right="815"/>
        <w:jc w:val="both"/>
      </w:pPr>
      <w:r>
        <w:rPr>
          <w:i/>
        </w:rPr>
        <w:t xml:space="preserve">Содержание: </w:t>
      </w:r>
      <w:r>
        <w:t>Африканская музыка – стихия ритма. Интонационно- 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811A89" w:rsidRDefault="0056063B">
      <w:pPr>
        <w:spacing w:before="33"/>
        <w:ind w:left="437"/>
        <w:jc w:val="both"/>
        <w:rPr>
          <w:i/>
          <w:sz w:val="24"/>
        </w:rPr>
      </w:pPr>
      <w:r>
        <w:rPr>
          <w:i/>
          <w:sz w:val="24"/>
        </w:rPr>
        <w:t>Виды</w:t>
      </w:r>
      <w:r>
        <w:rPr>
          <w:i/>
          <w:spacing w:val="-15"/>
          <w:sz w:val="24"/>
        </w:rPr>
        <w:t xml:space="preserve"> </w:t>
      </w:r>
      <w:r>
        <w:rPr>
          <w:i/>
          <w:sz w:val="24"/>
        </w:rPr>
        <w:t>деятельности</w:t>
      </w:r>
      <w:r>
        <w:rPr>
          <w:i/>
          <w:spacing w:val="-8"/>
          <w:sz w:val="24"/>
        </w:rPr>
        <w:t xml:space="preserve"> </w:t>
      </w:r>
      <w:r>
        <w:rPr>
          <w:i/>
          <w:spacing w:val="-2"/>
          <w:sz w:val="24"/>
        </w:rPr>
        <w:t>обучающихся:</w:t>
      </w:r>
    </w:p>
    <w:p w:rsidR="00811A89" w:rsidRDefault="0056063B">
      <w:pPr>
        <w:pStyle w:val="a3"/>
        <w:spacing w:before="45" w:line="266" w:lineRule="auto"/>
        <w:ind w:left="437" w:right="858"/>
        <w:jc w:val="both"/>
      </w:pPr>
      <w:r>
        <w:t xml:space="preserve">выявление характерных интонаций и ритмов в звучании традиционной музыки народов Африки и </w:t>
      </w:r>
      <w:r>
        <w:rPr>
          <w:spacing w:val="-2"/>
        </w:rPr>
        <w:t>Азии;</w:t>
      </w:r>
    </w:p>
    <w:p w:rsidR="00811A89" w:rsidRDefault="0056063B">
      <w:pPr>
        <w:pStyle w:val="a3"/>
        <w:spacing w:before="7" w:line="264" w:lineRule="auto"/>
        <w:ind w:left="437" w:right="845"/>
        <w:jc w:val="both"/>
      </w:pPr>
      <w:r>
        <w:t>выявление общего и особенного при сравнении изучаемых образцов азиатского фольклора и фольклора народов России;</w:t>
      </w:r>
    </w:p>
    <w:p w:rsidR="00811A89" w:rsidRDefault="0056063B">
      <w:pPr>
        <w:pStyle w:val="a3"/>
        <w:spacing w:before="36"/>
        <w:ind w:left="437"/>
        <w:jc w:val="both"/>
      </w:pPr>
      <w:r>
        <w:rPr>
          <w:spacing w:val="-2"/>
        </w:rPr>
        <w:t>разучивание и</w:t>
      </w:r>
      <w:r>
        <w:t xml:space="preserve"> </w:t>
      </w:r>
      <w:r>
        <w:rPr>
          <w:spacing w:val="-2"/>
        </w:rPr>
        <w:t>исполнение народных</w:t>
      </w:r>
      <w:r>
        <w:rPr>
          <w:spacing w:val="-6"/>
        </w:rPr>
        <w:t xml:space="preserve"> </w:t>
      </w:r>
      <w:r>
        <w:rPr>
          <w:spacing w:val="-2"/>
        </w:rPr>
        <w:t>песен,</w:t>
      </w:r>
      <w:r>
        <w:rPr>
          <w:spacing w:val="1"/>
        </w:rPr>
        <w:t xml:space="preserve"> </w:t>
      </w:r>
      <w:r>
        <w:rPr>
          <w:spacing w:val="-2"/>
        </w:rPr>
        <w:t>танцев;</w:t>
      </w:r>
    </w:p>
    <w:p w:rsidR="00811A89" w:rsidRDefault="0056063B">
      <w:pPr>
        <w:pStyle w:val="a3"/>
        <w:spacing w:before="31" w:line="266" w:lineRule="auto"/>
        <w:ind w:left="437" w:right="1718"/>
      </w:pPr>
      <w:r>
        <w:t>коллективные</w:t>
      </w:r>
      <w:r>
        <w:rPr>
          <w:spacing w:val="-1"/>
        </w:rPr>
        <w:t xml:space="preserve"> </w:t>
      </w:r>
      <w:r>
        <w:t>ритмические</w:t>
      </w:r>
      <w:r>
        <w:rPr>
          <w:spacing w:val="-1"/>
        </w:rPr>
        <w:t xml:space="preserve"> </w:t>
      </w:r>
      <w:r>
        <w:t>импровизации</w:t>
      </w:r>
      <w:r>
        <w:rPr>
          <w:spacing w:val="-4"/>
        </w:rPr>
        <w:t xml:space="preserve"> </w:t>
      </w:r>
      <w:r>
        <w:t>на шумовых</w:t>
      </w:r>
      <w:r>
        <w:rPr>
          <w:spacing w:val="-5"/>
        </w:rPr>
        <w:t xml:space="preserve"> </w:t>
      </w:r>
      <w:r>
        <w:t>и ударных</w:t>
      </w:r>
      <w:r>
        <w:rPr>
          <w:spacing w:val="-5"/>
        </w:rPr>
        <w:t xml:space="preserve"> </w:t>
      </w:r>
      <w:r>
        <w:t>инструментах; вариативно:</w:t>
      </w:r>
      <w:r>
        <w:rPr>
          <w:spacing w:val="-12"/>
        </w:rPr>
        <w:t xml:space="preserve"> </w:t>
      </w:r>
      <w:r>
        <w:t>исследовательские</w:t>
      </w:r>
      <w:r>
        <w:rPr>
          <w:spacing w:val="-12"/>
        </w:rPr>
        <w:t xml:space="preserve"> </w:t>
      </w:r>
      <w:r>
        <w:t>проекты</w:t>
      </w:r>
      <w:r>
        <w:rPr>
          <w:spacing w:val="-9"/>
        </w:rPr>
        <w:t xml:space="preserve"> </w:t>
      </w:r>
      <w:r>
        <w:t>по</w:t>
      </w:r>
      <w:r>
        <w:rPr>
          <w:spacing w:val="-8"/>
        </w:rPr>
        <w:t xml:space="preserve"> </w:t>
      </w:r>
      <w:r>
        <w:t>теме</w:t>
      </w:r>
      <w:r>
        <w:rPr>
          <w:spacing w:val="-8"/>
        </w:rPr>
        <w:t xml:space="preserve"> </w:t>
      </w:r>
      <w:r>
        <w:t>«Музыка</w:t>
      </w:r>
      <w:r>
        <w:rPr>
          <w:spacing w:val="-8"/>
        </w:rPr>
        <w:t xml:space="preserve"> </w:t>
      </w:r>
      <w:r>
        <w:t>стран</w:t>
      </w:r>
      <w:r>
        <w:rPr>
          <w:spacing w:val="-8"/>
        </w:rPr>
        <w:t xml:space="preserve"> </w:t>
      </w:r>
      <w:r>
        <w:t>Азии</w:t>
      </w:r>
      <w:r>
        <w:rPr>
          <w:spacing w:val="-6"/>
        </w:rPr>
        <w:t xml:space="preserve"> </w:t>
      </w:r>
      <w:r>
        <w:t>и</w:t>
      </w:r>
      <w:r>
        <w:rPr>
          <w:spacing w:val="-2"/>
        </w:rPr>
        <w:t xml:space="preserve"> Африки».</w:t>
      </w:r>
    </w:p>
    <w:p w:rsidR="00811A89" w:rsidRDefault="0056063B">
      <w:pPr>
        <w:pStyle w:val="1"/>
        <w:spacing w:before="127"/>
      </w:pPr>
      <w:bookmarkStart w:id="85" w:name="Народная_музыка_Американского_континента"/>
      <w:bookmarkEnd w:id="85"/>
      <w:r>
        <w:rPr>
          <w:spacing w:val="-2"/>
        </w:rPr>
        <w:t>Народная музыка Американского</w:t>
      </w:r>
      <w:r>
        <w:rPr>
          <w:spacing w:val="-4"/>
        </w:rPr>
        <w:t xml:space="preserve"> </w:t>
      </w:r>
      <w:r>
        <w:rPr>
          <w:spacing w:val="-2"/>
        </w:rPr>
        <w:t>континента</w:t>
      </w:r>
    </w:p>
    <w:p w:rsidR="00811A89" w:rsidRDefault="0056063B">
      <w:pPr>
        <w:pStyle w:val="a3"/>
        <w:spacing w:before="27" w:line="266" w:lineRule="auto"/>
        <w:ind w:left="437"/>
      </w:pPr>
      <w:r>
        <w:rPr>
          <w:i/>
        </w:rPr>
        <w:t xml:space="preserve">Содержание: </w:t>
      </w:r>
      <w:r>
        <w:t>Стили</w:t>
      </w:r>
      <w:r>
        <w:rPr>
          <w:spacing w:val="-7"/>
        </w:rPr>
        <w:t xml:space="preserve"> </w:t>
      </w:r>
      <w:r>
        <w:t>и</w:t>
      </w:r>
      <w:r>
        <w:rPr>
          <w:spacing w:val="-7"/>
        </w:rPr>
        <w:t xml:space="preserve"> </w:t>
      </w:r>
      <w:r>
        <w:t>жанры</w:t>
      </w:r>
      <w:r>
        <w:rPr>
          <w:spacing w:val="-6"/>
        </w:rPr>
        <w:t xml:space="preserve"> </w:t>
      </w:r>
      <w:r>
        <w:t>американской</w:t>
      </w:r>
      <w:r>
        <w:rPr>
          <w:spacing w:val="-7"/>
        </w:rPr>
        <w:t xml:space="preserve"> </w:t>
      </w:r>
      <w:r>
        <w:t>музыки</w:t>
      </w:r>
      <w:r>
        <w:rPr>
          <w:spacing w:val="-2"/>
        </w:rPr>
        <w:t xml:space="preserve"> </w:t>
      </w:r>
      <w:r>
        <w:t>(кантри,</w:t>
      </w:r>
      <w:r>
        <w:rPr>
          <w:spacing w:val="-6"/>
        </w:rPr>
        <w:t xml:space="preserve"> </w:t>
      </w:r>
      <w:r>
        <w:t>блюз,</w:t>
      </w:r>
      <w:r>
        <w:rPr>
          <w:spacing w:val="-1"/>
        </w:rPr>
        <w:t xml:space="preserve"> </w:t>
      </w:r>
      <w:r>
        <w:t>спиричуэлс,</w:t>
      </w:r>
      <w:r>
        <w:rPr>
          <w:spacing w:val="-1"/>
        </w:rPr>
        <w:t xml:space="preserve"> </w:t>
      </w:r>
      <w:r>
        <w:t>самба,</w:t>
      </w:r>
      <w:r>
        <w:rPr>
          <w:spacing w:val="-1"/>
        </w:rPr>
        <w:t xml:space="preserve"> </w:t>
      </w:r>
      <w:r>
        <w:t>босса-нова). Смешение интонаций и ритмов различного происхождения.</w:t>
      </w:r>
    </w:p>
    <w:p w:rsidR="00811A89" w:rsidRDefault="0056063B">
      <w:pPr>
        <w:spacing w:line="273" w:lineRule="exact"/>
        <w:ind w:left="437"/>
        <w:rPr>
          <w:i/>
          <w:sz w:val="24"/>
        </w:rPr>
      </w:pPr>
      <w:r>
        <w:rPr>
          <w:i/>
          <w:sz w:val="24"/>
        </w:rPr>
        <w:t>Виды</w:t>
      </w:r>
      <w:r>
        <w:rPr>
          <w:i/>
          <w:spacing w:val="-15"/>
          <w:sz w:val="24"/>
        </w:rPr>
        <w:t xml:space="preserve"> </w:t>
      </w:r>
      <w:r>
        <w:rPr>
          <w:i/>
          <w:sz w:val="24"/>
        </w:rPr>
        <w:t>деятельности</w:t>
      </w:r>
      <w:r>
        <w:rPr>
          <w:i/>
          <w:spacing w:val="-8"/>
          <w:sz w:val="24"/>
        </w:rPr>
        <w:t xml:space="preserve"> </w:t>
      </w:r>
      <w:r>
        <w:rPr>
          <w:i/>
          <w:spacing w:val="-2"/>
          <w:sz w:val="24"/>
        </w:rPr>
        <w:t>обучающихся:</w:t>
      </w:r>
    </w:p>
    <w:p w:rsidR="00811A89" w:rsidRDefault="0056063B">
      <w:pPr>
        <w:pStyle w:val="a3"/>
        <w:spacing w:before="41" w:line="259" w:lineRule="auto"/>
        <w:ind w:left="437" w:right="1136"/>
      </w:pPr>
      <w:r>
        <w:t>выявление</w:t>
      </w:r>
      <w:r>
        <w:rPr>
          <w:spacing w:val="36"/>
        </w:rPr>
        <w:t xml:space="preserve"> </w:t>
      </w:r>
      <w:r>
        <w:t>характерных</w:t>
      </w:r>
      <w:r>
        <w:rPr>
          <w:spacing w:val="32"/>
        </w:rPr>
        <w:t xml:space="preserve"> </w:t>
      </w:r>
      <w:r>
        <w:t>интонаций</w:t>
      </w:r>
      <w:r>
        <w:rPr>
          <w:spacing w:val="34"/>
        </w:rPr>
        <w:t xml:space="preserve"> </w:t>
      </w:r>
      <w:r>
        <w:t>и</w:t>
      </w:r>
      <w:r>
        <w:rPr>
          <w:spacing w:val="36"/>
        </w:rPr>
        <w:t xml:space="preserve"> </w:t>
      </w:r>
      <w:r>
        <w:t>ритмов</w:t>
      </w:r>
      <w:r>
        <w:rPr>
          <w:spacing w:val="33"/>
        </w:rPr>
        <w:t xml:space="preserve"> </w:t>
      </w:r>
      <w:r>
        <w:t>в</w:t>
      </w:r>
      <w:r>
        <w:rPr>
          <w:spacing w:val="37"/>
        </w:rPr>
        <w:t xml:space="preserve"> </w:t>
      </w:r>
      <w:r>
        <w:t>звучании</w:t>
      </w:r>
      <w:r>
        <w:rPr>
          <w:spacing w:val="38"/>
        </w:rPr>
        <w:t xml:space="preserve"> </w:t>
      </w:r>
      <w:r>
        <w:t>американского,</w:t>
      </w:r>
      <w:r>
        <w:rPr>
          <w:spacing w:val="35"/>
        </w:rPr>
        <w:t xml:space="preserve"> </w:t>
      </w:r>
      <w:r>
        <w:t>латиноамериканского фольклора, прослеживание их национальных истоков;</w:t>
      </w:r>
    </w:p>
    <w:p w:rsidR="00811A89" w:rsidRDefault="0056063B">
      <w:pPr>
        <w:pStyle w:val="a3"/>
        <w:spacing w:before="14"/>
        <w:ind w:left="437"/>
      </w:pPr>
      <w:r>
        <w:rPr>
          <w:spacing w:val="-2"/>
        </w:rPr>
        <w:t>разучивание и</w:t>
      </w:r>
      <w:r>
        <w:t xml:space="preserve"> </w:t>
      </w:r>
      <w:r>
        <w:rPr>
          <w:spacing w:val="-2"/>
        </w:rPr>
        <w:t>исполнение народных</w:t>
      </w:r>
      <w:r>
        <w:rPr>
          <w:spacing w:val="-6"/>
        </w:rPr>
        <w:t xml:space="preserve"> </w:t>
      </w:r>
      <w:r>
        <w:rPr>
          <w:spacing w:val="-2"/>
        </w:rPr>
        <w:t>песен,</w:t>
      </w:r>
      <w:r>
        <w:rPr>
          <w:spacing w:val="1"/>
        </w:rPr>
        <w:t xml:space="preserve"> </w:t>
      </w:r>
      <w:r>
        <w:rPr>
          <w:spacing w:val="-2"/>
        </w:rPr>
        <w:t>танцев;</w:t>
      </w:r>
    </w:p>
    <w:p w:rsidR="00811A89" w:rsidRDefault="0056063B">
      <w:pPr>
        <w:pStyle w:val="a3"/>
        <w:spacing w:before="31" w:line="264" w:lineRule="auto"/>
        <w:ind w:left="437" w:right="1136"/>
      </w:pPr>
      <w:r>
        <w:t>индивидуальные</w:t>
      </w:r>
      <w:r>
        <w:rPr>
          <w:spacing w:val="38"/>
        </w:rPr>
        <w:t xml:space="preserve"> </w:t>
      </w:r>
      <w:r>
        <w:t>и</w:t>
      </w:r>
      <w:r>
        <w:rPr>
          <w:spacing w:val="37"/>
        </w:rPr>
        <w:t xml:space="preserve"> </w:t>
      </w:r>
      <w:r>
        <w:t>коллективные</w:t>
      </w:r>
      <w:r>
        <w:rPr>
          <w:spacing w:val="37"/>
        </w:rPr>
        <w:t xml:space="preserve"> </w:t>
      </w:r>
      <w:r>
        <w:t>ритмические</w:t>
      </w:r>
      <w:r>
        <w:rPr>
          <w:spacing w:val="32"/>
        </w:rPr>
        <w:t xml:space="preserve"> </w:t>
      </w:r>
      <w:r>
        <w:t>и</w:t>
      </w:r>
      <w:r>
        <w:rPr>
          <w:spacing w:val="37"/>
        </w:rPr>
        <w:t xml:space="preserve"> </w:t>
      </w:r>
      <w:r>
        <w:t>мелодические</w:t>
      </w:r>
      <w:r>
        <w:rPr>
          <w:spacing w:val="37"/>
        </w:rPr>
        <w:t xml:space="preserve"> </w:t>
      </w:r>
      <w:r>
        <w:t>импровизации</w:t>
      </w:r>
      <w:r>
        <w:rPr>
          <w:spacing w:val="40"/>
        </w:rPr>
        <w:t xml:space="preserve"> </w:t>
      </w:r>
      <w:r>
        <w:t>в</w:t>
      </w:r>
      <w:r>
        <w:rPr>
          <w:spacing w:val="40"/>
        </w:rPr>
        <w:t xml:space="preserve"> </w:t>
      </w:r>
      <w:r>
        <w:t>стиле</w:t>
      </w:r>
      <w:r>
        <w:rPr>
          <w:spacing w:val="40"/>
        </w:rPr>
        <w:t xml:space="preserve"> </w:t>
      </w:r>
      <w:r>
        <w:t>(жанре) изучаемой традиции.</w:t>
      </w:r>
    </w:p>
    <w:p w:rsidR="00811A89" w:rsidRDefault="0056063B">
      <w:pPr>
        <w:pStyle w:val="1"/>
        <w:tabs>
          <w:tab w:val="left" w:pos="1609"/>
          <w:tab w:val="left" w:pos="2165"/>
          <w:tab w:val="left" w:pos="2617"/>
          <w:tab w:val="left" w:pos="4485"/>
          <w:tab w:val="left" w:pos="6286"/>
        </w:tabs>
        <w:spacing w:before="99" w:line="264" w:lineRule="auto"/>
        <w:ind w:right="4411"/>
      </w:pPr>
      <w:bookmarkStart w:id="86" w:name="Модуль_№_6_«Европейская_классическая_муз"/>
      <w:bookmarkEnd w:id="86"/>
      <w:r>
        <w:rPr>
          <w:spacing w:val="-2"/>
        </w:rPr>
        <w:t>Модуль</w:t>
      </w:r>
      <w:r>
        <w:tab/>
      </w:r>
      <w:r>
        <w:rPr>
          <w:spacing w:val="-10"/>
        </w:rPr>
        <w:t>№</w:t>
      </w:r>
      <w:r>
        <w:tab/>
      </w:r>
      <w:r>
        <w:rPr>
          <w:spacing w:val="-10"/>
        </w:rPr>
        <w:t>6</w:t>
      </w:r>
      <w:r>
        <w:tab/>
      </w:r>
      <w:r>
        <w:rPr>
          <w:spacing w:val="-2"/>
        </w:rPr>
        <w:t>«Европейская</w:t>
      </w:r>
      <w:r>
        <w:tab/>
      </w:r>
      <w:r>
        <w:rPr>
          <w:spacing w:val="-2"/>
        </w:rPr>
        <w:t>классическая</w:t>
      </w:r>
      <w:r>
        <w:tab/>
      </w:r>
      <w:r>
        <w:rPr>
          <w:spacing w:val="-4"/>
        </w:rPr>
        <w:t xml:space="preserve">музыка» </w:t>
      </w:r>
      <w:r>
        <w:t>Национальные истоки классической музыки</w:t>
      </w:r>
    </w:p>
    <w:p w:rsidR="00811A89" w:rsidRDefault="0056063B">
      <w:pPr>
        <w:pStyle w:val="a3"/>
        <w:spacing w:line="261" w:lineRule="auto"/>
        <w:ind w:left="437" w:right="829"/>
        <w:jc w:val="both"/>
      </w:pPr>
      <w:r>
        <w:rPr>
          <w:i/>
        </w:rPr>
        <w:t xml:space="preserve">Содержание: </w:t>
      </w:r>
      <w:r>
        <w:t>Национальный музыкальный стиль на примере творчества</w:t>
      </w:r>
      <w:r>
        <w:rPr>
          <w:spacing w:val="40"/>
        </w:rPr>
        <w:t xml:space="preserve"> </w:t>
      </w:r>
      <w:r>
        <w:t>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811A89" w:rsidRDefault="0056063B">
      <w:pPr>
        <w:spacing w:before="12"/>
        <w:ind w:left="437"/>
        <w:jc w:val="both"/>
        <w:rPr>
          <w:i/>
          <w:sz w:val="24"/>
        </w:rPr>
      </w:pPr>
      <w:r>
        <w:rPr>
          <w:i/>
          <w:sz w:val="24"/>
        </w:rPr>
        <w:t>Виды</w:t>
      </w:r>
      <w:r>
        <w:rPr>
          <w:i/>
          <w:spacing w:val="-12"/>
          <w:sz w:val="24"/>
        </w:rPr>
        <w:t xml:space="preserve"> </w:t>
      </w:r>
      <w:r>
        <w:rPr>
          <w:i/>
          <w:sz w:val="24"/>
        </w:rPr>
        <w:t>деятельности</w:t>
      </w:r>
      <w:r>
        <w:rPr>
          <w:i/>
          <w:spacing w:val="-6"/>
          <w:sz w:val="24"/>
        </w:rPr>
        <w:t xml:space="preserve"> </w:t>
      </w:r>
      <w:r>
        <w:rPr>
          <w:i/>
          <w:spacing w:val="-2"/>
          <w:sz w:val="24"/>
        </w:rPr>
        <w:t>обучающихся:</w:t>
      </w:r>
    </w:p>
    <w:p w:rsidR="00811A89" w:rsidRDefault="0056063B">
      <w:pPr>
        <w:pStyle w:val="a3"/>
        <w:tabs>
          <w:tab w:val="left" w:pos="3097"/>
          <w:tab w:val="left" w:pos="5930"/>
        </w:tabs>
        <w:spacing w:before="27" w:line="259" w:lineRule="auto"/>
        <w:ind w:left="658" w:right="827" w:firstLine="494"/>
        <w:jc w:val="both"/>
      </w:pPr>
      <w:r>
        <w:rPr>
          <w:spacing w:val="-2"/>
        </w:rPr>
        <w:t>знакомство</w:t>
      </w:r>
      <w:r>
        <w:tab/>
        <w:t>с</w:t>
      </w:r>
      <w:r>
        <w:rPr>
          <w:spacing w:val="80"/>
          <w:w w:val="150"/>
        </w:rPr>
        <w:t xml:space="preserve">  </w:t>
      </w:r>
      <w:r>
        <w:t>образцами</w:t>
      </w:r>
      <w:r>
        <w:tab/>
        <w:t>музыки</w:t>
      </w:r>
      <w:r>
        <w:rPr>
          <w:spacing w:val="40"/>
        </w:rPr>
        <w:t xml:space="preserve"> </w:t>
      </w:r>
      <w:r>
        <w:t>разных жанров,</w:t>
      </w:r>
      <w:r>
        <w:rPr>
          <w:spacing w:val="40"/>
        </w:rPr>
        <w:t xml:space="preserve"> </w:t>
      </w:r>
      <w:r>
        <w:t>типичных</w:t>
      </w:r>
      <w:r>
        <w:rPr>
          <w:spacing w:val="-15"/>
        </w:rPr>
        <w:t xml:space="preserve"> </w:t>
      </w:r>
      <w:r>
        <w:t>для рассматриваемых</w:t>
      </w:r>
      <w:r>
        <w:rPr>
          <w:spacing w:val="-6"/>
        </w:rPr>
        <w:t xml:space="preserve"> </w:t>
      </w:r>
      <w:r>
        <w:t>национальных</w:t>
      </w:r>
      <w:r>
        <w:rPr>
          <w:spacing w:val="-6"/>
        </w:rPr>
        <w:t xml:space="preserve"> </w:t>
      </w:r>
      <w:r>
        <w:t>стилей,</w:t>
      </w:r>
      <w:r>
        <w:rPr>
          <w:spacing w:val="-4"/>
        </w:rPr>
        <w:t xml:space="preserve"> </w:t>
      </w:r>
      <w:r>
        <w:t>творчества</w:t>
      </w:r>
      <w:r>
        <w:rPr>
          <w:spacing w:val="-2"/>
        </w:rPr>
        <w:t xml:space="preserve"> </w:t>
      </w:r>
      <w:r>
        <w:t>изучаемых</w:t>
      </w:r>
      <w:r>
        <w:rPr>
          <w:spacing w:val="-6"/>
        </w:rPr>
        <w:t xml:space="preserve"> </w:t>
      </w:r>
      <w:r>
        <w:t>композиторов;</w:t>
      </w:r>
      <w:r>
        <w:rPr>
          <w:spacing w:val="-9"/>
        </w:rPr>
        <w:t xml:space="preserve"> </w:t>
      </w:r>
      <w:r>
        <w:t>определение</w:t>
      </w:r>
      <w:r>
        <w:rPr>
          <w:spacing w:val="40"/>
        </w:rPr>
        <w:t xml:space="preserve">  </w:t>
      </w:r>
      <w:r>
        <w:t>на слух</w:t>
      </w:r>
      <w:r>
        <w:rPr>
          <w:spacing w:val="40"/>
        </w:rPr>
        <w:t xml:space="preserve"> </w:t>
      </w:r>
      <w:r>
        <w:t>характерных</w:t>
      </w:r>
      <w:r>
        <w:rPr>
          <w:spacing w:val="80"/>
          <w:w w:val="150"/>
        </w:rPr>
        <w:t xml:space="preserve">  </w:t>
      </w:r>
      <w:r>
        <w:t>интонаций,</w:t>
      </w:r>
      <w:r>
        <w:rPr>
          <w:spacing w:val="80"/>
          <w:w w:val="150"/>
        </w:rPr>
        <w:t xml:space="preserve"> </w:t>
      </w:r>
      <w:r>
        <w:t>ритмов, элементов музыкального</w:t>
      </w:r>
      <w:r>
        <w:rPr>
          <w:spacing w:val="80"/>
        </w:rPr>
        <w:t xml:space="preserve"> </w:t>
      </w:r>
      <w:r>
        <w:t>языка,</w:t>
      </w:r>
    </w:p>
    <w:p w:rsidR="00811A89" w:rsidRDefault="0056063B">
      <w:pPr>
        <w:pStyle w:val="a3"/>
        <w:spacing w:line="275" w:lineRule="exact"/>
        <w:ind w:left="682"/>
        <w:jc w:val="both"/>
      </w:pPr>
      <w:r>
        <w:t>умение</w:t>
      </w:r>
      <w:r>
        <w:rPr>
          <w:spacing w:val="61"/>
          <w:w w:val="150"/>
        </w:rPr>
        <w:t xml:space="preserve"> </w:t>
      </w:r>
      <w:r>
        <w:t>напеть</w:t>
      </w:r>
      <w:r>
        <w:rPr>
          <w:spacing w:val="71"/>
          <w:w w:val="150"/>
        </w:rPr>
        <w:t xml:space="preserve"> </w:t>
      </w:r>
      <w:r>
        <w:t>наиболее</w:t>
      </w:r>
      <w:r>
        <w:rPr>
          <w:spacing w:val="63"/>
          <w:w w:val="150"/>
        </w:rPr>
        <w:t xml:space="preserve"> </w:t>
      </w:r>
      <w:r>
        <w:t>яркие</w:t>
      </w:r>
      <w:r>
        <w:rPr>
          <w:spacing w:val="69"/>
          <w:w w:val="150"/>
        </w:rPr>
        <w:t xml:space="preserve"> </w:t>
      </w:r>
      <w:r>
        <w:t>интонации,</w:t>
      </w:r>
      <w:r>
        <w:rPr>
          <w:spacing w:val="68"/>
          <w:w w:val="150"/>
        </w:rPr>
        <w:t xml:space="preserve"> </w:t>
      </w:r>
      <w:r>
        <w:rPr>
          <w:spacing w:val="-2"/>
        </w:rPr>
        <w:t>прохлопать</w:t>
      </w:r>
    </w:p>
    <w:p w:rsidR="00811A89" w:rsidRDefault="0056063B">
      <w:pPr>
        <w:pStyle w:val="a3"/>
        <w:tabs>
          <w:tab w:val="left" w:pos="5109"/>
        </w:tabs>
        <w:spacing w:before="63" w:line="249" w:lineRule="auto"/>
        <w:ind w:left="567" w:right="2437" w:hanging="140"/>
      </w:pPr>
      <w:r>
        <w:lastRenderedPageBreak/>
        <w:t>ритмические</w:t>
      </w:r>
      <w:r>
        <w:rPr>
          <w:spacing w:val="-5"/>
        </w:rPr>
        <w:t xml:space="preserve"> </w:t>
      </w:r>
      <w:r>
        <w:t>примеры</w:t>
      </w:r>
      <w:r>
        <w:rPr>
          <w:spacing w:val="-7"/>
        </w:rPr>
        <w:t xml:space="preserve"> </w:t>
      </w:r>
      <w:r>
        <w:t>из</w:t>
      </w:r>
      <w:r>
        <w:rPr>
          <w:spacing w:val="-3"/>
        </w:rPr>
        <w:t xml:space="preserve"> </w:t>
      </w:r>
      <w:r>
        <w:t>числа</w:t>
      </w:r>
      <w:r>
        <w:rPr>
          <w:spacing w:val="-10"/>
        </w:rPr>
        <w:t xml:space="preserve"> </w:t>
      </w:r>
      <w:r>
        <w:t>изучаемых</w:t>
      </w:r>
      <w:r>
        <w:rPr>
          <w:spacing w:val="-9"/>
        </w:rPr>
        <w:t xml:space="preserve"> </w:t>
      </w:r>
      <w:r>
        <w:t>классических</w:t>
      </w:r>
      <w:r>
        <w:rPr>
          <w:spacing w:val="-9"/>
        </w:rPr>
        <w:t xml:space="preserve"> </w:t>
      </w:r>
      <w:r>
        <w:t>произведений;</w:t>
      </w:r>
      <w:r>
        <w:rPr>
          <w:spacing w:val="-9"/>
        </w:rPr>
        <w:t xml:space="preserve"> </w:t>
      </w:r>
      <w:r>
        <w:t>разучивание, исполнение не менее одного вокального</w:t>
      </w:r>
      <w:r>
        <w:tab/>
      </w:r>
      <w:r>
        <w:rPr>
          <w:spacing w:val="-2"/>
        </w:rPr>
        <w:t>произведения,</w:t>
      </w:r>
    </w:p>
    <w:p w:rsidR="00811A89" w:rsidRDefault="0056063B">
      <w:pPr>
        <w:pStyle w:val="a3"/>
        <w:spacing w:before="21" w:line="249" w:lineRule="auto"/>
        <w:ind w:left="437" w:right="1253"/>
      </w:pPr>
      <w:r>
        <w:t>сочиненного</w:t>
      </w:r>
      <w:r>
        <w:rPr>
          <w:spacing w:val="-4"/>
        </w:rPr>
        <w:t xml:space="preserve"> </w:t>
      </w:r>
      <w:r>
        <w:t>композитором-классиком</w:t>
      </w:r>
      <w:r>
        <w:rPr>
          <w:spacing w:val="-7"/>
        </w:rPr>
        <w:t xml:space="preserve"> </w:t>
      </w:r>
      <w:r>
        <w:t>(из</w:t>
      </w:r>
      <w:r>
        <w:rPr>
          <w:spacing w:val="-8"/>
        </w:rPr>
        <w:t xml:space="preserve"> </w:t>
      </w:r>
      <w:r>
        <w:t>числа</w:t>
      </w:r>
      <w:r>
        <w:rPr>
          <w:spacing w:val="-10"/>
        </w:rPr>
        <w:t xml:space="preserve"> </w:t>
      </w:r>
      <w:r>
        <w:t>изучаемых</w:t>
      </w:r>
      <w:r>
        <w:rPr>
          <w:spacing w:val="-12"/>
        </w:rPr>
        <w:t xml:space="preserve"> </w:t>
      </w:r>
      <w:r>
        <w:t>в</w:t>
      </w:r>
      <w:r>
        <w:rPr>
          <w:spacing w:val="-8"/>
        </w:rPr>
        <w:t xml:space="preserve"> </w:t>
      </w:r>
      <w:r>
        <w:t>данном</w:t>
      </w:r>
      <w:r>
        <w:rPr>
          <w:spacing w:val="-11"/>
        </w:rPr>
        <w:t xml:space="preserve"> </w:t>
      </w:r>
      <w:r>
        <w:t>разделе);</w:t>
      </w:r>
      <w:r>
        <w:rPr>
          <w:spacing w:val="-13"/>
        </w:rPr>
        <w:t xml:space="preserve"> </w:t>
      </w:r>
      <w:r>
        <w:t>музыкальная викторина</w:t>
      </w:r>
      <w:r>
        <w:rPr>
          <w:spacing w:val="40"/>
        </w:rPr>
        <w:t xml:space="preserve"> </w:t>
      </w:r>
      <w:r>
        <w:t>на</w:t>
      </w:r>
      <w:r>
        <w:rPr>
          <w:spacing w:val="40"/>
        </w:rPr>
        <w:t xml:space="preserve"> </w:t>
      </w:r>
      <w:r>
        <w:t>знание</w:t>
      </w:r>
      <w:r>
        <w:rPr>
          <w:spacing w:val="40"/>
        </w:rPr>
        <w:t xml:space="preserve"> </w:t>
      </w:r>
      <w:r>
        <w:t>музыки,</w:t>
      </w:r>
      <w:r>
        <w:rPr>
          <w:spacing w:val="40"/>
        </w:rPr>
        <w:t xml:space="preserve"> </w:t>
      </w:r>
      <w:r>
        <w:t>названий</w:t>
      </w:r>
      <w:r>
        <w:rPr>
          <w:spacing w:val="40"/>
        </w:rPr>
        <w:t xml:space="preserve"> </w:t>
      </w:r>
      <w:r>
        <w:t>и</w:t>
      </w:r>
      <w:r>
        <w:rPr>
          <w:spacing w:val="40"/>
        </w:rPr>
        <w:t xml:space="preserve"> </w:t>
      </w:r>
      <w:r>
        <w:t>авторов</w:t>
      </w:r>
      <w:r>
        <w:rPr>
          <w:spacing w:val="40"/>
        </w:rPr>
        <w:t xml:space="preserve"> </w:t>
      </w:r>
      <w:r>
        <w:t>изученных</w:t>
      </w:r>
    </w:p>
    <w:p w:rsidR="00811A89" w:rsidRDefault="0056063B">
      <w:pPr>
        <w:pStyle w:val="a3"/>
        <w:spacing w:before="13"/>
        <w:ind w:left="437"/>
      </w:pPr>
      <w:r>
        <w:rPr>
          <w:spacing w:val="-2"/>
        </w:rPr>
        <w:t>произведений;</w:t>
      </w:r>
    </w:p>
    <w:p w:rsidR="00811A89" w:rsidRDefault="0056063B">
      <w:pPr>
        <w:pStyle w:val="a3"/>
        <w:spacing w:before="26" w:line="259" w:lineRule="auto"/>
        <w:ind w:left="437" w:right="818"/>
        <w:jc w:val="both"/>
      </w:pPr>
      <w: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w:t>
      </w:r>
      <w:r>
        <w:rPr>
          <w:spacing w:val="-15"/>
        </w:rPr>
        <w:t xml:space="preserve"> </w:t>
      </w:r>
      <w:r>
        <w:t>выдающих</w:t>
      </w:r>
      <w:r>
        <w:rPr>
          <w:spacing w:val="-15"/>
        </w:rPr>
        <w:t xml:space="preserve"> </w:t>
      </w:r>
      <w:r>
        <w:t>европейских</w:t>
      </w:r>
      <w:r>
        <w:rPr>
          <w:spacing w:val="-6"/>
        </w:rPr>
        <w:t xml:space="preserve"> </w:t>
      </w:r>
      <w:r>
        <w:t>композиторов</w:t>
      </w:r>
      <w:r>
        <w:rPr>
          <w:spacing w:val="-9"/>
        </w:rPr>
        <w:t xml:space="preserve"> </w:t>
      </w:r>
      <w:r>
        <w:t>с</w:t>
      </w:r>
      <w:r>
        <w:rPr>
          <w:spacing w:val="-9"/>
        </w:rPr>
        <w:t xml:space="preserve"> </w:t>
      </w:r>
      <w:r>
        <w:t>последующим</w:t>
      </w:r>
      <w:r>
        <w:rPr>
          <w:spacing w:val="-5"/>
        </w:rPr>
        <w:t xml:space="preserve"> </w:t>
      </w:r>
      <w:r>
        <w:t>обсуждением</w:t>
      </w:r>
      <w:r>
        <w:rPr>
          <w:spacing w:val="-4"/>
        </w:rPr>
        <w:t xml:space="preserve"> </w:t>
      </w:r>
      <w:r>
        <w:t>в</w:t>
      </w:r>
      <w:r>
        <w:rPr>
          <w:spacing w:val="-6"/>
        </w:rPr>
        <w:t xml:space="preserve"> </w:t>
      </w:r>
      <w:r>
        <w:t>классе;</w:t>
      </w:r>
      <w:r>
        <w:rPr>
          <w:spacing w:val="-11"/>
        </w:rPr>
        <w:t xml:space="preserve"> </w:t>
      </w:r>
      <w:r>
        <w:t>посещение концерта классической музыки, балета драматического спектакля.</w:t>
      </w:r>
    </w:p>
    <w:p w:rsidR="00811A89" w:rsidRDefault="0056063B">
      <w:pPr>
        <w:pStyle w:val="1"/>
        <w:spacing w:before="128"/>
        <w:jc w:val="both"/>
      </w:pPr>
      <w:bookmarkStart w:id="87" w:name="Музыкант_и_публика"/>
      <w:bookmarkEnd w:id="87"/>
      <w:r>
        <w:t>Музыкант</w:t>
      </w:r>
      <w:r>
        <w:rPr>
          <w:spacing w:val="-2"/>
        </w:rPr>
        <w:t xml:space="preserve"> </w:t>
      </w:r>
      <w:r>
        <w:t>и</w:t>
      </w:r>
      <w:r>
        <w:rPr>
          <w:spacing w:val="-13"/>
        </w:rPr>
        <w:t xml:space="preserve"> </w:t>
      </w:r>
      <w:r>
        <w:rPr>
          <w:spacing w:val="-2"/>
        </w:rPr>
        <w:t>публика</w:t>
      </w:r>
    </w:p>
    <w:p w:rsidR="00811A89" w:rsidRDefault="0056063B">
      <w:pPr>
        <w:pStyle w:val="a3"/>
        <w:spacing w:before="17" w:line="256" w:lineRule="auto"/>
        <w:ind w:left="437" w:right="820"/>
        <w:jc w:val="both"/>
      </w:pPr>
      <w:r>
        <w:rPr>
          <w:i/>
          <w:spacing w:val="-2"/>
        </w:rPr>
        <w:t>Содержание:</w:t>
      </w:r>
      <w:r>
        <w:rPr>
          <w:i/>
          <w:spacing w:val="-10"/>
        </w:rPr>
        <w:t xml:space="preserve"> </w:t>
      </w:r>
      <w:r>
        <w:rPr>
          <w:spacing w:val="-2"/>
        </w:rPr>
        <w:t>Кумиры публики (на</w:t>
      </w:r>
      <w:r>
        <w:rPr>
          <w:spacing w:val="-4"/>
        </w:rPr>
        <w:t xml:space="preserve"> </w:t>
      </w:r>
      <w:r>
        <w:rPr>
          <w:spacing w:val="-2"/>
        </w:rPr>
        <w:t>примере</w:t>
      </w:r>
      <w:r>
        <w:rPr>
          <w:spacing w:val="-4"/>
        </w:rPr>
        <w:t xml:space="preserve"> </w:t>
      </w:r>
      <w:r>
        <w:rPr>
          <w:spacing w:val="-2"/>
        </w:rPr>
        <w:t>творчества</w:t>
      </w:r>
      <w:r>
        <w:rPr>
          <w:spacing w:val="-4"/>
        </w:rPr>
        <w:t xml:space="preserve"> </w:t>
      </w:r>
      <w:r>
        <w:rPr>
          <w:spacing w:val="-2"/>
        </w:rPr>
        <w:t>В.А. Моцарта, Н.</w:t>
      </w:r>
      <w:r>
        <w:rPr>
          <w:spacing w:val="-7"/>
        </w:rPr>
        <w:t xml:space="preserve"> </w:t>
      </w:r>
      <w:r>
        <w:rPr>
          <w:spacing w:val="-2"/>
        </w:rPr>
        <w:t>Паганини,</w:t>
      </w:r>
      <w:r>
        <w:rPr>
          <w:spacing w:val="-13"/>
        </w:rPr>
        <w:t xml:space="preserve"> </w:t>
      </w:r>
      <w:r>
        <w:rPr>
          <w:spacing w:val="-2"/>
        </w:rPr>
        <w:t>Ф.</w:t>
      </w:r>
      <w:r>
        <w:rPr>
          <w:spacing w:val="-13"/>
        </w:rPr>
        <w:t xml:space="preserve"> </w:t>
      </w:r>
      <w:r>
        <w:rPr>
          <w:spacing w:val="-2"/>
        </w:rPr>
        <w:t>Листа</w:t>
      </w:r>
      <w:r>
        <w:rPr>
          <w:spacing w:val="-13"/>
        </w:rPr>
        <w:t xml:space="preserve"> </w:t>
      </w:r>
      <w:r>
        <w:rPr>
          <w:spacing w:val="-2"/>
        </w:rPr>
        <w:t>и</w:t>
      </w:r>
      <w:r>
        <w:rPr>
          <w:spacing w:val="-8"/>
        </w:rPr>
        <w:t xml:space="preserve"> </w:t>
      </w:r>
      <w:r>
        <w:rPr>
          <w:spacing w:val="-2"/>
        </w:rPr>
        <w:t xml:space="preserve">других </w:t>
      </w:r>
      <w:r>
        <w:t>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811A89" w:rsidRDefault="0056063B">
      <w:pPr>
        <w:spacing w:before="7"/>
        <w:ind w:left="437"/>
        <w:jc w:val="both"/>
        <w:rPr>
          <w:i/>
          <w:sz w:val="24"/>
        </w:rPr>
      </w:pPr>
      <w:r>
        <w:rPr>
          <w:i/>
          <w:sz w:val="24"/>
        </w:rPr>
        <w:t>Виды</w:t>
      </w:r>
      <w:r>
        <w:rPr>
          <w:i/>
          <w:spacing w:val="-15"/>
          <w:sz w:val="24"/>
        </w:rPr>
        <w:t xml:space="preserve"> </w:t>
      </w:r>
      <w:r>
        <w:rPr>
          <w:i/>
          <w:sz w:val="24"/>
        </w:rPr>
        <w:t>деятельности</w:t>
      </w:r>
      <w:r>
        <w:rPr>
          <w:i/>
          <w:spacing w:val="-8"/>
          <w:sz w:val="24"/>
        </w:rPr>
        <w:t xml:space="preserve"> </w:t>
      </w:r>
      <w:r>
        <w:rPr>
          <w:i/>
          <w:spacing w:val="-2"/>
          <w:sz w:val="24"/>
        </w:rPr>
        <w:t>обучающихся:</w:t>
      </w:r>
    </w:p>
    <w:p w:rsidR="00811A89" w:rsidRDefault="0056063B">
      <w:pPr>
        <w:pStyle w:val="a3"/>
        <w:spacing w:before="26"/>
        <w:ind w:left="437"/>
        <w:jc w:val="both"/>
      </w:pPr>
      <w:r>
        <w:t>знакомство</w:t>
      </w:r>
      <w:r>
        <w:rPr>
          <w:spacing w:val="-14"/>
        </w:rPr>
        <w:t xml:space="preserve"> </w:t>
      </w:r>
      <w:r>
        <w:t>с</w:t>
      </w:r>
      <w:r>
        <w:rPr>
          <w:spacing w:val="-18"/>
        </w:rPr>
        <w:t xml:space="preserve"> </w:t>
      </w:r>
      <w:r>
        <w:t>образцами</w:t>
      </w:r>
      <w:r>
        <w:rPr>
          <w:spacing w:val="-14"/>
        </w:rPr>
        <w:t xml:space="preserve"> </w:t>
      </w:r>
      <w:r>
        <w:t>виртуозной</w:t>
      </w:r>
      <w:r>
        <w:rPr>
          <w:spacing w:val="-14"/>
        </w:rPr>
        <w:t xml:space="preserve"> </w:t>
      </w:r>
      <w:r>
        <w:rPr>
          <w:spacing w:val="-2"/>
        </w:rPr>
        <w:t>музыки;</w:t>
      </w:r>
    </w:p>
    <w:p w:rsidR="00811A89" w:rsidRDefault="0056063B">
      <w:pPr>
        <w:pStyle w:val="a3"/>
        <w:spacing w:before="23" w:line="259" w:lineRule="auto"/>
        <w:ind w:left="437" w:right="820"/>
        <w:jc w:val="both"/>
      </w:pPr>
      <w:r>
        <w:t>размышление</w:t>
      </w:r>
      <w:r>
        <w:rPr>
          <w:spacing w:val="-15"/>
        </w:rPr>
        <w:t xml:space="preserve"> </w:t>
      </w:r>
      <w:r>
        <w:t>над</w:t>
      </w:r>
      <w:r>
        <w:rPr>
          <w:spacing w:val="-15"/>
        </w:rPr>
        <w:t xml:space="preserve"> </w:t>
      </w:r>
      <w:r>
        <w:t>фактами</w:t>
      </w:r>
      <w:r>
        <w:rPr>
          <w:spacing w:val="-15"/>
        </w:rPr>
        <w:t xml:space="preserve"> </w:t>
      </w:r>
      <w:r>
        <w:t>биографий</w:t>
      </w:r>
      <w:r>
        <w:rPr>
          <w:spacing w:val="-15"/>
        </w:rPr>
        <w:t xml:space="preserve"> </w:t>
      </w:r>
      <w:r>
        <w:t>великих</w:t>
      </w:r>
      <w:r>
        <w:rPr>
          <w:spacing w:val="-15"/>
        </w:rPr>
        <w:t xml:space="preserve"> </w:t>
      </w:r>
      <w:r>
        <w:t>музыкантов</w:t>
      </w:r>
      <w:r>
        <w:rPr>
          <w:spacing w:val="-15"/>
        </w:rPr>
        <w:t xml:space="preserve"> </w:t>
      </w:r>
      <w:r>
        <w:t>–</w:t>
      </w:r>
      <w:r>
        <w:rPr>
          <w:spacing w:val="-15"/>
        </w:rPr>
        <w:t xml:space="preserve"> </w:t>
      </w:r>
      <w:r>
        <w:t>как</w:t>
      </w:r>
      <w:r>
        <w:rPr>
          <w:spacing w:val="-15"/>
        </w:rPr>
        <w:t xml:space="preserve"> </w:t>
      </w:r>
      <w:r>
        <w:t>любимцев</w:t>
      </w:r>
      <w:r>
        <w:rPr>
          <w:spacing w:val="-15"/>
        </w:rPr>
        <w:t xml:space="preserve"> </w:t>
      </w:r>
      <w:r>
        <w:t>публики,</w:t>
      </w:r>
      <w:r>
        <w:rPr>
          <w:spacing w:val="-11"/>
        </w:rPr>
        <w:t xml:space="preserve"> </w:t>
      </w:r>
      <w:r>
        <w:t>так</w:t>
      </w:r>
      <w:r>
        <w:rPr>
          <w:spacing w:val="-13"/>
        </w:rPr>
        <w:t xml:space="preserve"> </w:t>
      </w:r>
      <w:r>
        <w:t>и</w:t>
      </w:r>
      <w:r>
        <w:rPr>
          <w:spacing w:val="-15"/>
        </w:rPr>
        <w:t xml:space="preserve"> </w:t>
      </w:r>
      <w:r>
        <w:t xml:space="preserve">непонятых </w:t>
      </w:r>
      <w:r>
        <w:rPr>
          <w:spacing w:val="-2"/>
        </w:rPr>
        <w:t>современниками;</w:t>
      </w:r>
    </w:p>
    <w:p w:rsidR="00811A89" w:rsidRDefault="0056063B">
      <w:pPr>
        <w:pStyle w:val="a3"/>
        <w:spacing w:before="3" w:line="254" w:lineRule="auto"/>
        <w:ind w:left="437" w:right="857"/>
        <w:jc w:val="both"/>
      </w:pPr>
      <w: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811A89" w:rsidRDefault="0056063B">
      <w:pPr>
        <w:pStyle w:val="a3"/>
        <w:spacing w:before="11"/>
        <w:ind w:left="437"/>
        <w:jc w:val="both"/>
      </w:pPr>
      <w:r>
        <w:t>музыкальная</w:t>
      </w:r>
      <w:r>
        <w:rPr>
          <w:spacing w:val="-9"/>
        </w:rPr>
        <w:t xml:space="preserve"> </w:t>
      </w:r>
      <w:r>
        <w:t>викторина</w:t>
      </w:r>
      <w:r>
        <w:rPr>
          <w:spacing w:val="-7"/>
        </w:rPr>
        <w:t xml:space="preserve"> </w:t>
      </w:r>
      <w:r>
        <w:t>на</w:t>
      </w:r>
      <w:r>
        <w:rPr>
          <w:spacing w:val="-9"/>
        </w:rPr>
        <w:t xml:space="preserve"> </w:t>
      </w:r>
      <w:r>
        <w:t>знание</w:t>
      </w:r>
      <w:r>
        <w:rPr>
          <w:spacing w:val="-12"/>
        </w:rPr>
        <w:t xml:space="preserve"> </w:t>
      </w:r>
      <w:r>
        <w:t>музыки,</w:t>
      </w:r>
      <w:r>
        <w:rPr>
          <w:spacing w:val="-5"/>
        </w:rPr>
        <w:t xml:space="preserve"> </w:t>
      </w:r>
      <w:r>
        <w:t>названий</w:t>
      </w:r>
      <w:r>
        <w:rPr>
          <w:spacing w:val="-10"/>
        </w:rPr>
        <w:t xml:space="preserve"> </w:t>
      </w:r>
      <w:r>
        <w:t>и</w:t>
      </w:r>
      <w:r>
        <w:rPr>
          <w:spacing w:val="-8"/>
        </w:rPr>
        <w:t xml:space="preserve"> </w:t>
      </w:r>
      <w:r>
        <w:t>авторов</w:t>
      </w:r>
      <w:r>
        <w:rPr>
          <w:spacing w:val="-10"/>
        </w:rPr>
        <w:t xml:space="preserve"> </w:t>
      </w:r>
      <w:r>
        <w:t>изученных</w:t>
      </w:r>
      <w:r>
        <w:rPr>
          <w:spacing w:val="-1"/>
        </w:rPr>
        <w:t xml:space="preserve"> </w:t>
      </w:r>
      <w:r>
        <w:rPr>
          <w:spacing w:val="-2"/>
        </w:rPr>
        <w:t>произведений;</w:t>
      </w:r>
    </w:p>
    <w:p w:rsidR="00811A89" w:rsidRDefault="0056063B">
      <w:pPr>
        <w:pStyle w:val="a3"/>
        <w:spacing w:before="22" w:line="254" w:lineRule="auto"/>
        <w:ind w:left="437" w:right="860"/>
        <w:jc w:val="both"/>
      </w:pPr>
      <w:r>
        <w:t>знание и соблюдение общепринятых норм слушания музыки, правил поведения в концертном зале, театре оперы и балета;</w:t>
      </w:r>
    </w:p>
    <w:p w:rsidR="00811A89" w:rsidRDefault="0056063B">
      <w:pPr>
        <w:pStyle w:val="a3"/>
        <w:spacing w:before="5" w:line="259" w:lineRule="auto"/>
        <w:ind w:left="437" w:right="835"/>
        <w:jc w:val="both"/>
      </w:pPr>
      <w: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811A89" w:rsidRDefault="0056063B">
      <w:pPr>
        <w:pStyle w:val="1"/>
        <w:spacing w:before="99"/>
        <w:jc w:val="both"/>
      </w:pPr>
      <w:bookmarkStart w:id="88" w:name="Музыка_–_зеркало_эпохи"/>
      <w:bookmarkEnd w:id="88"/>
      <w:r>
        <w:t>Музыка</w:t>
      </w:r>
      <w:r>
        <w:rPr>
          <w:spacing w:val="-9"/>
        </w:rPr>
        <w:t xml:space="preserve"> </w:t>
      </w:r>
      <w:r>
        <w:t>–</w:t>
      </w:r>
      <w:r>
        <w:rPr>
          <w:spacing w:val="-3"/>
        </w:rPr>
        <w:t xml:space="preserve"> </w:t>
      </w:r>
      <w:r>
        <w:t>зеркало</w:t>
      </w:r>
      <w:r>
        <w:rPr>
          <w:spacing w:val="-13"/>
        </w:rPr>
        <w:t xml:space="preserve"> </w:t>
      </w:r>
      <w:r>
        <w:rPr>
          <w:spacing w:val="-4"/>
        </w:rPr>
        <w:t>эпохи</w:t>
      </w:r>
    </w:p>
    <w:p w:rsidR="00811A89" w:rsidRDefault="0056063B">
      <w:pPr>
        <w:pStyle w:val="a3"/>
        <w:spacing w:before="22" w:line="266" w:lineRule="auto"/>
        <w:ind w:left="437" w:right="815"/>
        <w:jc w:val="both"/>
      </w:pPr>
      <w:r>
        <w:rPr>
          <w:i/>
        </w:rPr>
        <w:t xml:space="preserve">Содержание: </w:t>
      </w:r>
      <w:r>
        <w:t>Искусство как отражение, с одной стороны – образа жизни, с</w:t>
      </w:r>
      <w:r>
        <w:rPr>
          <w:spacing w:val="40"/>
        </w:rPr>
        <w:t xml:space="preserve"> </w:t>
      </w:r>
      <w:r>
        <w:t>другой</w:t>
      </w:r>
      <w:r>
        <w:rPr>
          <w:spacing w:val="40"/>
        </w:rPr>
        <w:t xml:space="preserve"> </w:t>
      </w:r>
      <w:r>
        <w:t>–</w:t>
      </w:r>
      <w:r>
        <w:rPr>
          <w:spacing w:val="40"/>
        </w:rPr>
        <w:t xml:space="preserve"> </w:t>
      </w:r>
      <w:r>
        <w:t>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И.С. Баха и Л. Бетховена.</w:t>
      </w:r>
    </w:p>
    <w:p w:rsidR="00811A89" w:rsidRDefault="0056063B">
      <w:pPr>
        <w:spacing w:before="33"/>
        <w:ind w:left="437"/>
        <w:jc w:val="both"/>
        <w:rPr>
          <w:i/>
          <w:sz w:val="24"/>
        </w:rPr>
      </w:pPr>
      <w:r>
        <w:rPr>
          <w:i/>
          <w:sz w:val="24"/>
        </w:rPr>
        <w:t>Виды</w:t>
      </w:r>
      <w:r>
        <w:rPr>
          <w:i/>
          <w:spacing w:val="-15"/>
          <w:sz w:val="24"/>
        </w:rPr>
        <w:t xml:space="preserve"> </w:t>
      </w:r>
      <w:r>
        <w:rPr>
          <w:i/>
          <w:sz w:val="24"/>
        </w:rPr>
        <w:t>деятельности</w:t>
      </w:r>
      <w:r>
        <w:rPr>
          <w:i/>
          <w:spacing w:val="-8"/>
          <w:sz w:val="24"/>
        </w:rPr>
        <w:t xml:space="preserve"> </w:t>
      </w:r>
      <w:r>
        <w:rPr>
          <w:i/>
          <w:spacing w:val="-2"/>
          <w:sz w:val="24"/>
        </w:rPr>
        <w:t>обучающихся:</w:t>
      </w:r>
    </w:p>
    <w:p w:rsidR="00811A89" w:rsidRDefault="0056063B">
      <w:pPr>
        <w:pStyle w:val="a3"/>
        <w:spacing w:before="41"/>
        <w:ind w:left="437"/>
        <w:jc w:val="both"/>
      </w:pPr>
      <w:r>
        <w:t>знакомство</w:t>
      </w:r>
      <w:r>
        <w:rPr>
          <w:spacing w:val="-9"/>
        </w:rPr>
        <w:t xml:space="preserve"> </w:t>
      </w:r>
      <w:r>
        <w:t>с</w:t>
      </w:r>
      <w:r>
        <w:rPr>
          <w:spacing w:val="-13"/>
        </w:rPr>
        <w:t xml:space="preserve"> </w:t>
      </w:r>
      <w:r>
        <w:t>образцами</w:t>
      </w:r>
      <w:r>
        <w:rPr>
          <w:spacing w:val="-10"/>
        </w:rPr>
        <w:t xml:space="preserve"> </w:t>
      </w:r>
      <w:r>
        <w:t>полифонической</w:t>
      </w:r>
      <w:r>
        <w:rPr>
          <w:spacing w:val="-9"/>
        </w:rPr>
        <w:t xml:space="preserve"> </w:t>
      </w:r>
      <w:r>
        <w:t>и</w:t>
      </w:r>
      <w:r>
        <w:rPr>
          <w:spacing w:val="-7"/>
        </w:rPr>
        <w:t xml:space="preserve"> </w:t>
      </w:r>
      <w:r>
        <w:t>гомофонно-гармонической</w:t>
      </w:r>
      <w:r>
        <w:rPr>
          <w:spacing w:val="-9"/>
        </w:rPr>
        <w:t xml:space="preserve"> </w:t>
      </w:r>
      <w:r>
        <w:rPr>
          <w:spacing w:val="-2"/>
        </w:rPr>
        <w:t>музыки;</w:t>
      </w:r>
    </w:p>
    <w:p w:rsidR="00811A89" w:rsidRDefault="0056063B">
      <w:pPr>
        <w:pStyle w:val="a3"/>
        <w:spacing w:before="31" w:line="264" w:lineRule="auto"/>
        <w:ind w:left="437" w:right="835"/>
        <w:jc w:val="both"/>
      </w:pPr>
      <w:r>
        <w:t>разучивание, исполнение не менее одного вокального произведения, сочиненного композитором- классиком (из числа изучаемых в данном разделе);</w:t>
      </w:r>
    </w:p>
    <w:p w:rsidR="00811A89" w:rsidRDefault="0056063B">
      <w:pPr>
        <w:pStyle w:val="a3"/>
        <w:spacing w:before="2"/>
        <w:ind w:left="437"/>
        <w:jc w:val="both"/>
      </w:pPr>
      <w:r>
        <w:rPr>
          <w:spacing w:val="-2"/>
        </w:rPr>
        <w:t>исполнение</w:t>
      </w:r>
      <w:r>
        <w:rPr>
          <w:spacing w:val="-12"/>
        </w:rPr>
        <w:t xml:space="preserve"> </w:t>
      </w:r>
      <w:r>
        <w:rPr>
          <w:spacing w:val="-2"/>
        </w:rPr>
        <w:t>вокальных,</w:t>
      </w:r>
      <w:r>
        <w:rPr>
          <w:spacing w:val="2"/>
        </w:rPr>
        <w:t xml:space="preserve"> </w:t>
      </w:r>
      <w:r>
        <w:rPr>
          <w:spacing w:val="-2"/>
        </w:rPr>
        <w:t>ритмических,</w:t>
      </w:r>
      <w:r>
        <w:rPr>
          <w:spacing w:val="6"/>
        </w:rPr>
        <w:t xml:space="preserve"> </w:t>
      </w:r>
      <w:r>
        <w:rPr>
          <w:spacing w:val="-2"/>
        </w:rPr>
        <w:t>речевых</w:t>
      </w:r>
      <w:r>
        <w:rPr>
          <w:spacing w:val="-4"/>
        </w:rPr>
        <w:t xml:space="preserve"> </w:t>
      </w:r>
      <w:r>
        <w:rPr>
          <w:spacing w:val="-2"/>
        </w:rPr>
        <w:t>канонов;</w:t>
      </w:r>
    </w:p>
    <w:p w:rsidR="00811A89" w:rsidRDefault="0056063B">
      <w:pPr>
        <w:pStyle w:val="a3"/>
        <w:tabs>
          <w:tab w:val="left" w:pos="2108"/>
          <w:tab w:val="left" w:pos="3404"/>
          <w:tab w:val="left" w:pos="4120"/>
          <w:tab w:val="left" w:pos="5119"/>
          <w:tab w:val="left" w:pos="5474"/>
          <w:tab w:val="left" w:pos="6780"/>
          <w:tab w:val="left" w:pos="7774"/>
          <w:tab w:val="left" w:pos="8129"/>
          <w:tab w:val="left" w:pos="9810"/>
        </w:tabs>
        <w:spacing w:before="32" w:line="266" w:lineRule="auto"/>
        <w:ind w:left="437" w:right="863"/>
      </w:pPr>
      <w:r>
        <w:t>музыкальная викторина на знание музыки, названий и авторов изученных произведений; вариативно:</w:t>
      </w:r>
      <w:r>
        <w:rPr>
          <w:spacing w:val="40"/>
        </w:rPr>
        <w:t xml:space="preserve"> </w:t>
      </w:r>
      <w:r>
        <w:t>составление</w:t>
      </w:r>
      <w:r>
        <w:rPr>
          <w:spacing w:val="80"/>
        </w:rPr>
        <w:t xml:space="preserve"> </w:t>
      </w:r>
      <w:r>
        <w:t>сравнительной</w:t>
      </w:r>
      <w:r>
        <w:rPr>
          <w:spacing w:val="40"/>
        </w:rPr>
        <w:t xml:space="preserve"> </w:t>
      </w:r>
      <w:r>
        <w:t>таблицы</w:t>
      </w:r>
      <w:r>
        <w:rPr>
          <w:spacing w:val="40"/>
        </w:rPr>
        <w:t xml:space="preserve"> </w:t>
      </w:r>
      <w:r>
        <w:t>стилей</w:t>
      </w:r>
      <w:r>
        <w:rPr>
          <w:spacing w:val="40"/>
        </w:rPr>
        <w:t xml:space="preserve"> </w:t>
      </w:r>
      <w:r>
        <w:t>барокко</w:t>
      </w:r>
      <w:r>
        <w:rPr>
          <w:spacing w:val="80"/>
        </w:rPr>
        <w:t xml:space="preserve"> </w:t>
      </w:r>
      <w:r>
        <w:t>и</w:t>
      </w:r>
      <w:r>
        <w:rPr>
          <w:spacing w:val="40"/>
        </w:rPr>
        <w:t xml:space="preserve"> </w:t>
      </w:r>
      <w:r>
        <w:t>классицизм</w:t>
      </w:r>
      <w:r>
        <w:rPr>
          <w:spacing w:val="80"/>
        </w:rPr>
        <w:t xml:space="preserve"> </w:t>
      </w:r>
      <w:r>
        <w:t>(на</w:t>
      </w:r>
      <w:r>
        <w:rPr>
          <w:spacing w:val="40"/>
        </w:rPr>
        <w:t xml:space="preserve"> </w:t>
      </w:r>
      <w:r>
        <w:t xml:space="preserve">примере </w:t>
      </w:r>
      <w:r>
        <w:rPr>
          <w:spacing w:val="-2"/>
        </w:rPr>
        <w:t>музыкального</w:t>
      </w:r>
      <w:r>
        <w:tab/>
      </w:r>
      <w:r>
        <w:rPr>
          <w:spacing w:val="-2"/>
        </w:rPr>
        <w:t>искусства,</w:t>
      </w:r>
      <w:r>
        <w:tab/>
      </w:r>
      <w:r>
        <w:rPr>
          <w:spacing w:val="-4"/>
        </w:rPr>
        <w:t>либо</w:t>
      </w:r>
      <w:r>
        <w:tab/>
      </w:r>
      <w:r>
        <w:rPr>
          <w:spacing w:val="-2"/>
        </w:rPr>
        <w:t>музыки</w:t>
      </w:r>
      <w:r>
        <w:tab/>
      </w:r>
      <w:r>
        <w:rPr>
          <w:spacing w:val="-10"/>
        </w:rPr>
        <w:t>и</w:t>
      </w:r>
      <w:r>
        <w:tab/>
      </w:r>
      <w:r>
        <w:rPr>
          <w:spacing w:val="-2"/>
        </w:rPr>
        <w:t>живописи,</w:t>
      </w:r>
      <w:r>
        <w:tab/>
      </w:r>
      <w:r>
        <w:rPr>
          <w:spacing w:val="-2"/>
        </w:rPr>
        <w:t>музыки</w:t>
      </w:r>
      <w:r>
        <w:tab/>
      </w:r>
      <w:r>
        <w:rPr>
          <w:spacing w:val="-10"/>
        </w:rPr>
        <w:t>и</w:t>
      </w:r>
      <w:r>
        <w:tab/>
      </w:r>
      <w:r>
        <w:rPr>
          <w:spacing w:val="-2"/>
        </w:rPr>
        <w:t>архитектуры);</w:t>
      </w:r>
      <w:r>
        <w:tab/>
      </w:r>
      <w:r>
        <w:rPr>
          <w:spacing w:val="-4"/>
        </w:rPr>
        <w:t xml:space="preserve">просмотр </w:t>
      </w:r>
      <w:r>
        <w:t>художественных фильмов и телепередач, посвященных стилям барокко и классицизм, творческому пути изучаемых композиторов.</w:t>
      </w:r>
    </w:p>
    <w:p w:rsidR="00811A89" w:rsidRDefault="0056063B">
      <w:pPr>
        <w:pStyle w:val="1"/>
        <w:spacing w:before="120"/>
        <w:jc w:val="both"/>
      </w:pPr>
      <w:bookmarkStart w:id="89" w:name="Музыкальный_образ"/>
      <w:bookmarkEnd w:id="89"/>
      <w:r>
        <w:t>Музыкальный</w:t>
      </w:r>
      <w:r>
        <w:rPr>
          <w:spacing w:val="-15"/>
        </w:rPr>
        <w:t xml:space="preserve"> </w:t>
      </w:r>
      <w:r>
        <w:rPr>
          <w:spacing w:val="-4"/>
        </w:rPr>
        <w:t>образ</w:t>
      </w:r>
    </w:p>
    <w:p w:rsidR="00811A89" w:rsidRDefault="0056063B">
      <w:pPr>
        <w:pStyle w:val="a3"/>
        <w:spacing w:before="26" w:line="266" w:lineRule="auto"/>
        <w:ind w:left="437" w:right="824"/>
        <w:jc w:val="both"/>
      </w:pPr>
      <w:r>
        <w:rPr>
          <w:i/>
        </w:rPr>
        <w:t>Содержание:</w:t>
      </w:r>
      <w:r>
        <w:rPr>
          <w:i/>
          <w:spacing w:val="-11"/>
        </w:rPr>
        <w:t xml:space="preserve"> </w:t>
      </w:r>
      <w:r>
        <w:t>Героические</w:t>
      </w:r>
      <w:r>
        <w:rPr>
          <w:spacing w:val="-13"/>
        </w:rPr>
        <w:t xml:space="preserve"> </w:t>
      </w:r>
      <w:r>
        <w:t>образы</w:t>
      </w:r>
      <w:r>
        <w:rPr>
          <w:spacing w:val="-11"/>
        </w:rPr>
        <w:t xml:space="preserve"> </w:t>
      </w:r>
      <w:r>
        <w:t>в</w:t>
      </w:r>
      <w:r>
        <w:rPr>
          <w:spacing w:val="-15"/>
        </w:rPr>
        <w:t xml:space="preserve"> </w:t>
      </w:r>
      <w:r>
        <w:t>музыке.</w:t>
      </w:r>
      <w:r>
        <w:rPr>
          <w:spacing w:val="-6"/>
        </w:rPr>
        <w:t xml:space="preserve"> </w:t>
      </w:r>
      <w:r>
        <w:t>Лирический</w:t>
      </w:r>
      <w:r>
        <w:rPr>
          <w:spacing w:val="-6"/>
        </w:rPr>
        <w:t xml:space="preserve"> </w:t>
      </w:r>
      <w:r>
        <w:t>герой</w:t>
      </w:r>
      <w:r>
        <w:rPr>
          <w:spacing w:val="-7"/>
        </w:rPr>
        <w:t xml:space="preserve"> </w:t>
      </w:r>
      <w:r>
        <w:t>музыкального произведения.</w:t>
      </w:r>
      <w:r>
        <w:rPr>
          <w:spacing w:val="39"/>
        </w:rPr>
        <w:t xml:space="preserve"> </w:t>
      </w:r>
      <w:r>
        <w:t>Судьба человека – судьба человечества (на примере творчества Л.</w:t>
      </w:r>
      <w:r>
        <w:rPr>
          <w:spacing w:val="40"/>
        </w:rPr>
        <w:t xml:space="preserve"> </w:t>
      </w:r>
      <w:r>
        <w:t>ван Бетховена, Ф. Шуберта и</w:t>
      </w:r>
      <w:r>
        <w:rPr>
          <w:spacing w:val="40"/>
        </w:rPr>
        <w:t xml:space="preserve"> </w:t>
      </w:r>
      <w:r>
        <w:t>других композиторов).</w:t>
      </w:r>
      <w:r>
        <w:rPr>
          <w:spacing w:val="40"/>
        </w:rPr>
        <w:t xml:space="preserve"> </w:t>
      </w:r>
      <w:r>
        <w:t>Стили</w:t>
      </w:r>
      <w:r>
        <w:rPr>
          <w:spacing w:val="40"/>
        </w:rPr>
        <w:t xml:space="preserve"> </w:t>
      </w:r>
      <w:r>
        <w:t xml:space="preserve">классицизм и романтизм (круг основных образов, характерных интонаций, </w:t>
      </w:r>
      <w:r>
        <w:rPr>
          <w:spacing w:val="-2"/>
        </w:rPr>
        <w:t>жанров).</w:t>
      </w:r>
    </w:p>
    <w:p w:rsidR="00811A89" w:rsidRDefault="0056063B">
      <w:pPr>
        <w:spacing w:before="63"/>
        <w:ind w:left="437"/>
        <w:jc w:val="both"/>
        <w:rPr>
          <w:i/>
          <w:sz w:val="24"/>
        </w:rPr>
      </w:pPr>
      <w:r>
        <w:rPr>
          <w:i/>
          <w:sz w:val="24"/>
        </w:rPr>
        <w:lastRenderedPageBreak/>
        <w:t>Виды</w:t>
      </w:r>
      <w:r>
        <w:rPr>
          <w:i/>
          <w:spacing w:val="-12"/>
          <w:sz w:val="24"/>
        </w:rPr>
        <w:t xml:space="preserve"> </w:t>
      </w:r>
      <w:r>
        <w:rPr>
          <w:i/>
          <w:sz w:val="24"/>
        </w:rPr>
        <w:t>деятельности</w:t>
      </w:r>
      <w:r>
        <w:rPr>
          <w:i/>
          <w:spacing w:val="-11"/>
          <w:sz w:val="24"/>
        </w:rPr>
        <w:t xml:space="preserve"> </w:t>
      </w:r>
      <w:r>
        <w:rPr>
          <w:i/>
          <w:spacing w:val="-2"/>
          <w:sz w:val="24"/>
        </w:rPr>
        <w:t>обучающихся:</w:t>
      </w:r>
    </w:p>
    <w:p w:rsidR="00811A89" w:rsidRDefault="0056063B">
      <w:pPr>
        <w:pStyle w:val="a3"/>
        <w:spacing w:before="36" w:line="264" w:lineRule="auto"/>
        <w:ind w:left="437" w:right="818"/>
        <w:jc w:val="both"/>
      </w:pPr>
      <w: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811A89" w:rsidRDefault="0056063B">
      <w:pPr>
        <w:pStyle w:val="a3"/>
        <w:spacing w:before="7" w:line="266" w:lineRule="auto"/>
        <w:ind w:left="437" w:right="848"/>
        <w:jc w:val="both"/>
      </w:pPr>
      <w: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811A89" w:rsidRDefault="0056063B">
      <w:pPr>
        <w:pStyle w:val="a3"/>
        <w:spacing w:line="266" w:lineRule="auto"/>
        <w:ind w:left="437" w:right="825"/>
        <w:jc w:val="both"/>
      </w:pPr>
      <w:r>
        <w:t>разучивание, исполнение не менее одного вокального произведения, сочиненного композитором- классиком, художественная интерпретация его музыкального образа;</w:t>
      </w:r>
    </w:p>
    <w:p w:rsidR="00811A89" w:rsidRDefault="0056063B">
      <w:pPr>
        <w:pStyle w:val="a3"/>
        <w:spacing w:line="266" w:lineRule="auto"/>
        <w:ind w:left="437" w:right="869"/>
      </w:pPr>
      <w:r>
        <w:t>музыкальная викторина на знание музыки, названий и авторов изученных произведений; вариативно:</w:t>
      </w:r>
      <w:r>
        <w:rPr>
          <w:spacing w:val="-17"/>
        </w:rPr>
        <w:t xml:space="preserve"> </w:t>
      </w:r>
      <w:r>
        <w:t>сочинение</w:t>
      </w:r>
      <w:r>
        <w:rPr>
          <w:spacing w:val="-17"/>
        </w:rPr>
        <w:t xml:space="preserve"> </w:t>
      </w:r>
      <w:r>
        <w:t>музыки,</w:t>
      </w:r>
      <w:r>
        <w:rPr>
          <w:spacing w:val="-15"/>
        </w:rPr>
        <w:t xml:space="preserve"> </w:t>
      </w:r>
      <w:r>
        <w:t>импровизация;</w:t>
      </w:r>
      <w:r>
        <w:rPr>
          <w:spacing w:val="-19"/>
        </w:rPr>
        <w:t xml:space="preserve"> </w:t>
      </w:r>
      <w:r>
        <w:t>литературное,</w:t>
      </w:r>
      <w:r>
        <w:rPr>
          <w:spacing w:val="-15"/>
        </w:rPr>
        <w:t xml:space="preserve"> </w:t>
      </w:r>
      <w:r>
        <w:t>художественное</w:t>
      </w:r>
      <w:r>
        <w:rPr>
          <w:spacing w:val="-16"/>
        </w:rPr>
        <w:t xml:space="preserve"> </w:t>
      </w:r>
      <w:r>
        <w:t>творчество,</w:t>
      </w:r>
      <w:r>
        <w:rPr>
          <w:spacing w:val="-15"/>
        </w:rPr>
        <w:t xml:space="preserve"> </w:t>
      </w:r>
      <w:r>
        <w:t>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811A89" w:rsidRDefault="0056063B">
      <w:pPr>
        <w:pStyle w:val="1"/>
        <w:spacing w:before="84"/>
      </w:pPr>
      <w:bookmarkStart w:id="90" w:name="Музыкальная_драматургия"/>
      <w:bookmarkEnd w:id="90"/>
      <w:r>
        <w:rPr>
          <w:spacing w:val="-2"/>
        </w:rPr>
        <w:t>Музыкальная</w:t>
      </w:r>
      <w:r>
        <w:rPr>
          <w:spacing w:val="-1"/>
        </w:rPr>
        <w:t xml:space="preserve"> </w:t>
      </w:r>
      <w:r>
        <w:rPr>
          <w:spacing w:val="-2"/>
        </w:rPr>
        <w:t>драматургия</w:t>
      </w:r>
    </w:p>
    <w:p w:rsidR="00811A89" w:rsidRDefault="0056063B">
      <w:pPr>
        <w:pStyle w:val="a3"/>
        <w:spacing w:before="12" w:line="249" w:lineRule="auto"/>
        <w:ind w:left="437" w:right="831"/>
      </w:pPr>
      <w:r>
        <w:rPr>
          <w:i/>
        </w:rPr>
        <w:t>Содержание:</w:t>
      </w:r>
      <w:r>
        <w:rPr>
          <w:i/>
          <w:spacing w:val="-15"/>
        </w:rPr>
        <w:t xml:space="preserve"> </w:t>
      </w:r>
      <w:r>
        <w:t>Развитие</w:t>
      </w:r>
      <w:r>
        <w:rPr>
          <w:spacing w:val="-17"/>
        </w:rPr>
        <w:t xml:space="preserve"> </w:t>
      </w:r>
      <w:r>
        <w:t>музыкальных</w:t>
      </w:r>
      <w:r>
        <w:rPr>
          <w:spacing w:val="-15"/>
        </w:rPr>
        <w:t xml:space="preserve"> </w:t>
      </w:r>
      <w:r>
        <w:t>образов.</w:t>
      </w:r>
      <w:r>
        <w:rPr>
          <w:spacing w:val="-19"/>
        </w:rPr>
        <w:t xml:space="preserve"> </w:t>
      </w:r>
      <w:r>
        <w:t>Музыкальная</w:t>
      </w:r>
      <w:r>
        <w:rPr>
          <w:spacing w:val="-15"/>
        </w:rPr>
        <w:t xml:space="preserve"> </w:t>
      </w:r>
      <w:r>
        <w:t>тема.</w:t>
      </w:r>
      <w:r>
        <w:rPr>
          <w:spacing w:val="-15"/>
        </w:rPr>
        <w:t xml:space="preserve"> </w:t>
      </w:r>
      <w:r>
        <w:t>Принципы</w:t>
      </w:r>
      <w:r>
        <w:rPr>
          <w:spacing w:val="-15"/>
        </w:rPr>
        <w:t xml:space="preserve"> </w:t>
      </w:r>
      <w:r>
        <w:t>музыкального</w:t>
      </w:r>
      <w:r>
        <w:rPr>
          <w:spacing w:val="-15"/>
        </w:rPr>
        <w:t xml:space="preserve"> </w:t>
      </w:r>
      <w:r>
        <w:t>развития: повтор, контраст, разработка. Музыкальная форма – строение музыкального произведения.</w:t>
      </w:r>
    </w:p>
    <w:p w:rsidR="00811A89" w:rsidRDefault="0056063B">
      <w:pPr>
        <w:spacing w:before="12"/>
        <w:ind w:left="437"/>
        <w:rPr>
          <w:i/>
          <w:sz w:val="24"/>
        </w:rPr>
      </w:pPr>
      <w:r>
        <w:rPr>
          <w:i/>
          <w:sz w:val="24"/>
        </w:rPr>
        <w:t>Виды</w:t>
      </w:r>
      <w:r>
        <w:rPr>
          <w:i/>
          <w:spacing w:val="-15"/>
          <w:sz w:val="24"/>
        </w:rPr>
        <w:t xml:space="preserve"> </w:t>
      </w:r>
      <w:r>
        <w:rPr>
          <w:i/>
          <w:sz w:val="24"/>
        </w:rPr>
        <w:t>деятельности</w:t>
      </w:r>
      <w:r>
        <w:rPr>
          <w:i/>
          <w:spacing w:val="-8"/>
          <w:sz w:val="24"/>
        </w:rPr>
        <w:t xml:space="preserve"> </w:t>
      </w:r>
      <w:r>
        <w:rPr>
          <w:i/>
          <w:spacing w:val="-2"/>
          <w:sz w:val="24"/>
        </w:rPr>
        <w:t>обучающихся:</w:t>
      </w:r>
    </w:p>
    <w:p w:rsidR="00811A89" w:rsidRDefault="0056063B">
      <w:pPr>
        <w:pStyle w:val="a3"/>
        <w:spacing w:before="22" w:line="254" w:lineRule="auto"/>
        <w:ind w:left="437" w:right="1178"/>
        <w:jc w:val="both"/>
      </w:pPr>
      <w:r>
        <w:t>наблюдение</w:t>
      </w:r>
      <w:r>
        <w:rPr>
          <w:spacing w:val="-2"/>
        </w:rPr>
        <w:t xml:space="preserve"> </w:t>
      </w:r>
      <w:r>
        <w:t>за</w:t>
      </w:r>
      <w:r>
        <w:rPr>
          <w:spacing w:val="-3"/>
        </w:rPr>
        <w:t xml:space="preserve"> </w:t>
      </w:r>
      <w:r>
        <w:t>развитием</w:t>
      </w:r>
      <w:r>
        <w:rPr>
          <w:spacing w:val="-5"/>
        </w:rPr>
        <w:t xml:space="preserve"> </w:t>
      </w:r>
      <w:r>
        <w:t>музыкальных</w:t>
      </w:r>
      <w:r>
        <w:rPr>
          <w:spacing w:val="-7"/>
        </w:rPr>
        <w:t xml:space="preserve"> </w:t>
      </w:r>
      <w:r>
        <w:t>тем,</w:t>
      </w:r>
      <w:r>
        <w:rPr>
          <w:spacing w:val="-5"/>
        </w:rPr>
        <w:t xml:space="preserve"> </w:t>
      </w:r>
      <w:r>
        <w:t>образов,</w:t>
      </w:r>
      <w:r>
        <w:rPr>
          <w:spacing w:val="-5"/>
        </w:rPr>
        <w:t xml:space="preserve"> </w:t>
      </w:r>
      <w:r>
        <w:t>восприятие</w:t>
      </w:r>
      <w:r>
        <w:rPr>
          <w:spacing w:val="-3"/>
        </w:rPr>
        <w:t xml:space="preserve"> </w:t>
      </w:r>
      <w:r>
        <w:t>логики</w:t>
      </w:r>
      <w:r>
        <w:rPr>
          <w:spacing w:val="-6"/>
        </w:rPr>
        <w:t xml:space="preserve"> </w:t>
      </w:r>
      <w:r>
        <w:t>музыкального развития; умение слышать, запоминать основные изменения, последовательность настроений, чувств, характеров в развертывании музыкальной драматургии;</w:t>
      </w:r>
    </w:p>
    <w:p w:rsidR="00811A89" w:rsidRDefault="0056063B">
      <w:pPr>
        <w:pStyle w:val="a3"/>
        <w:tabs>
          <w:tab w:val="left" w:pos="1671"/>
          <w:tab w:val="left" w:pos="2108"/>
          <w:tab w:val="left" w:pos="2771"/>
          <w:tab w:val="left" w:pos="4365"/>
          <w:tab w:val="left" w:pos="4989"/>
          <w:tab w:val="left" w:pos="5440"/>
          <w:tab w:val="left" w:pos="6742"/>
        </w:tabs>
        <w:spacing w:before="1" w:line="254" w:lineRule="auto"/>
        <w:ind w:left="437" w:right="876"/>
      </w:pPr>
      <w:r>
        <w:rPr>
          <w:spacing w:val="-2"/>
        </w:rPr>
        <w:t>узнавание</w:t>
      </w:r>
      <w:r>
        <w:tab/>
      </w:r>
      <w:r>
        <w:rPr>
          <w:spacing w:val="-6"/>
        </w:rPr>
        <w:t>на</w:t>
      </w:r>
      <w:r>
        <w:tab/>
      </w:r>
      <w:r>
        <w:rPr>
          <w:spacing w:val="-4"/>
        </w:rPr>
        <w:t>слух</w:t>
      </w:r>
      <w:r>
        <w:tab/>
      </w:r>
      <w:r>
        <w:rPr>
          <w:spacing w:val="-2"/>
        </w:rPr>
        <w:t>музыкальных</w:t>
      </w:r>
      <w:r>
        <w:tab/>
      </w:r>
      <w:r>
        <w:rPr>
          <w:spacing w:val="-4"/>
        </w:rPr>
        <w:t>тем,</w:t>
      </w:r>
      <w:r>
        <w:tab/>
      </w:r>
      <w:r>
        <w:rPr>
          <w:spacing w:val="-6"/>
        </w:rPr>
        <w:t>их</w:t>
      </w:r>
      <w:r>
        <w:tab/>
      </w:r>
      <w:r>
        <w:rPr>
          <w:spacing w:val="-2"/>
        </w:rPr>
        <w:t>вариантов,</w:t>
      </w:r>
      <w:r>
        <w:tab/>
        <w:t>видоизмененных в процессе развития; составление наглядной (буквенной, цифровой) схемы строения музыкального произведения; разучивание,</w:t>
      </w:r>
      <w:r>
        <w:rPr>
          <w:spacing w:val="37"/>
        </w:rPr>
        <w:t xml:space="preserve"> </w:t>
      </w:r>
      <w:r>
        <w:t>исполнение</w:t>
      </w:r>
      <w:r>
        <w:rPr>
          <w:spacing w:val="29"/>
        </w:rPr>
        <w:t xml:space="preserve"> </w:t>
      </w:r>
      <w:r>
        <w:t>не менее одного</w:t>
      </w:r>
      <w:r>
        <w:rPr>
          <w:spacing w:val="34"/>
        </w:rPr>
        <w:t xml:space="preserve"> </w:t>
      </w:r>
      <w:r>
        <w:t>вокального</w:t>
      </w:r>
      <w:r>
        <w:rPr>
          <w:spacing w:val="34"/>
        </w:rPr>
        <w:t xml:space="preserve"> </w:t>
      </w:r>
      <w:r>
        <w:t>произведения,</w:t>
      </w:r>
      <w:r>
        <w:rPr>
          <w:spacing w:val="33"/>
        </w:rPr>
        <w:t xml:space="preserve"> </w:t>
      </w:r>
      <w:r>
        <w:t>сочиненного</w:t>
      </w:r>
      <w:r>
        <w:rPr>
          <w:spacing w:val="35"/>
        </w:rPr>
        <w:t xml:space="preserve"> </w:t>
      </w:r>
      <w:r>
        <w:t>композитором- классиком, художественная интерпретация музыкального образа в его развитии;</w:t>
      </w:r>
    </w:p>
    <w:p w:rsidR="00811A89" w:rsidRDefault="0056063B">
      <w:pPr>
        <w:pStyle w:val="a3"/>
        <w:tabs>
          <w:tab w:val="left" w:pos="5676"/>
          <w:tab w:val="left" w:pos="6828"/>
          <w:tab w:val="left" w:pos="7909"/>
          <w:tab w:val="left" w:pos="9488"/>
        </w:tabs>
        <w:spacing w:before="1" w:line="254" w:lineRule="auto"/>
        <w:ind w:left="437" w:right="854"/>
      </w:pPr>
      <w:r>
        <w:t>музыкальная викторина на знание музыки, названий и авторов изученных произведений; вариативно:</w:t>
      </w:r>
      <w:r>
        <w:rPr>
          <w:spacing w:val="-20"/>
        </w:rPr>
        <w:t xml:space="preserve"> </w:t>
      </w:r>
      <w:r>
        <w:t>посещение</w:t>
      </w:r>
      <w:r>
        <w:rPr>
          <w:spacing w:val="-22"/>
        </w:rPr>
        <w:t xml:space="preserve"> </w:t>
      </w:r>
      <w:r>
        <w:t>концерта</w:t>
      </w:r>
      <w:r>
        <w:rPr>
          <w:spacing w:val="-17"/>
        </w:rPr>
        <w:t xml:space="preserve"> </w:t>
      </w:r>
      <w:r>
        <w:t>классической</w:t>
      </w:r>
      <w:r>
        <w:rPr>
          <w:spacing w:val="-19"/>
        </w:rPr>
        <w:t xml:space="preserve"> </w:t>
      </w:r>
      <w:r>
        <w:t>музыки,</w:t>
      </w:r>
      <w:r>
        <w:rPr>
          <w:spacing w:val="-15"/>
        </w:rPr>
        <w:t xml:space="preserve"> </w:t>
      </w:r>
      <w:r>
        <w:t>в</w:t>
      </w:r>
      <w:r>
        <w:rPr>
          <w:spacing w:val="-15"/>
        </w:rPr>
        <w:t xml:space="preserve"> </w:t>
      </w:r>
      <w:r>
        <w:t>программе</w:t>
      </w:r>
      <w:r>
        <w:rPr>
          <w:spacing w:val="-22"/>
        </w:rPr>
        <w:t xml:space="preserve"> </w:t>
      </w:r>
      <w:r>
        <w:t>которого</w:t>
      </w:r>
      <w:r>
        <w:rPr>
          <w:spacing w:val="-15"/>
        </w:rPr>
        <w:t xml:space="preserve"> </w:t>
      </w:r>
      <w:r>
        <w:t>присутствуют</w:t>
      </w:r>
      <w:r>
        <w:rPr>
          <w:spacing w:val="-15"/>
        </w:rPr>
        <w:t xml:space="preserve"> </w:t>
      </w:r>
      <w:r>
        <w:t>крупные симфонические</w:t>
      </w:r>
      <w:r>
        <w:rPr>
          <w:spacing w:val="40"/>
        </w:rPr>
        <w:t xml:space="preserve"> </w:t>
      </w:r>
      <w:r>
        <w:t>произведения;</w:t>
      </w:r>
      <w:r>
        <w:rPr>
          <w:spacing w:val="40"/>
        </w:rPr>
        <w:t xml:space="preserve"> </w:t>
      </w:r>
      <w:r>
        <w:t>создание</w:t>
      </w:r>
      <w:r>
        <w:rPr>
          <w:spacing w:val="40"/>
        </w:rPr>
        <w:t xml:space="preserve"> </w:t>
      </w:r>
      <w:r>
        <w:t>сюжета</w:t>
      </w:r>
      <w:r>
        <w:rPr>
          <w:spacing w:val="40"/>
        </w:rPr>
        <w:t xml:space="preserve"> </w:t>
      </w:r>
      <w:r>
        <w:t>любительского</w:t>
      </w:r>
      <w:r>
        <w:rPr>
          <w:spacing w:val="78"/>
        </w:rPr>
        <w:t xml:space="preserve"> </w:t>
      </w:r>
      <w:r>
        <w:t>фильма</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w:t>
      </w:r>
      <w:r>
        <w:rPr>
          <w:spacing w:val="40"/>
        </w:rPr>
        <w:t xml:space="preserve"> </w:t>
      </w:r>
      <w:r>
        <w:t>жанре</w:t>
      </w:r>
      <w:r>
        <w:rPr>
          <w:spacing w:val="80"/>
        </w:rPr>
        <w:t xml:space="preserve"> </w:t>
      </w:r>
      <w:r>
        <w:t>теневого театра, мультфильма), основанного</w:t>
      </w:r>
      <w:r>
        <w:rPr>
          <w:spacing w:val="80"/>
        </w:rPr>
        <w:t xml:space="preserve"> </w:t>
      </w:r>
      <w:r>
        <w:t>на</w:t>
      </w:r>
      <w:r>
        <w:tab/>
      </w:r>
      <w:r>
        <w:rPr>
          <w:spacing w:val="-2"/>
        </w:rPr>
        <w:t>развитии</w:t>
      </w:r>
      <w:r>
        <w:tab/>
      </w:r>
      <w:r>
        <w:rPr>
          <w:spacing w:val="-2"/>
        </w:rPr>
        <w:t>образов,</w:t>
      </w:r>
      <w:r>
        <w:tab/>
      </w:r>
      <w:r>
        <w:rPr>
          <w:spacing w:val="-2"/>
        </w:rPr>
        <w:t>музыкальной</w:t>
      </w:r>
      <w:r>
        <w:tab/>
      </w:r>
      <w:r>
        <w:rPr>
          <w:spacing w:val="-4"/>
        </w:rPr>
        <w:t xml:space="preserve">драматургии </w:t>
      </w:r>
      <w:r>
        <w:t>одного</w:t>
      </w:r>
      <w:r>
        <w:rPr>
          <w:spacing w:val="40"/>
        </w:rPr>
        <w:t xml:space="preserve"> </w:t>
      </w:r>
      <w:r>
        <w:t>из произведений композиторов-классиков.</w:t>
      </w:r>
    </w:p>
    <w:p w:rsidR="00811A89" w:rsidRDefault="0056063B">
      <w:pPr>
        <w:pStyle w:val="1"/>
        <w:spacing w:before="122"/>
      </w:pPr>
      <w:bookmarkStart w:id="91" w:name="Музыкальный_стиль"/>
      <w:bookmarkEnd w:id="91"/>
      <w:r>
        <w:rPr>
          <w:spacing w:val="-2"/>
        </w:rPr>
        <w:t xml:space="preserve">Музыкальный </w:t>
      </w:r>
      <w:r>
        <w:rPr>
          <w:spacing w:val="-4"/>
        </w:rPr>
        <w:t>стиль</w:t>
      </w:r>
    </w:p>
    <w:p w:rsidR="00811A89" w:rsidRDefault="0056063B">
      <w:pPr>
        <w:pStyle w:val="a3"/>
        <w:spacing w:before="17" w:line="252" w:lineRule="auto"/>
        <w:ind w:left="437" w:right="833"/>
        <w:jc w:val="both"/>
      </w:pPr>
      <w:r>
        <w:rPr>
          <w:i/>
        </w:rPr>
        <w:t xml:space="preserve">Содержание: </w:t>
      </w:r>
      <w:r>
        <w:t>Стиль</w:t>
      </w:r>
      <w:r>
        <w:rPr>
          <w:spacing w:val="-3"/>
        </w:rPr>
        <w:t xml:space="preserve"> </w:t>
      </w:r>
      <w:r>
        <w:t>как</w:t>
      </w:r>
      <w:r>
        <w:rPr>
          <w:spacing w:val="-5"/>
        </w:rPr>
        <w:t xml:space="preserve"> </w:t>
      </w:r>
      <w:r>
        <w:t>единство эстетических идеалов,</w:t>
      </w:r>
      <w:r>
        <w:rPr>
          <w:spacing w:val="-1"/>
        </w:rPr>
        <w:t xml:space="preserve"> </w:t>
      </w:r>
      <w:r>
        <w:t>круга образов,</w:t>
      </w:r>
      <w:r>
        <w:rPr>
          <w:spacing w:val="-1"/>
        </w:rPr>
        <w:t xml:space="preserve"> </w:t>
      </w:r>
      <w:r>
        <w:t>драматургических</w:t>
      </w:r>
      <w:r>
        <w:rPr>
          <w:spacing w:val="40"/>
        </w:rPr>
        <w:t xml:space="preserve"> </w:t>
      </w:r>
      <w:r>
        <w:t>приемов, музыкального</w:t>
      </w:r>
      <w:r>
        <w:rPr>
          <w:spacing w:val="40"/>
        </w:rPr>
        <w:t xml:space="preserve"> </w:t>
      </w:r>
      <w:r>
        <w:t>языка. (На примере</w:t>
      </w:r>
      <w:r>
        <w:rPr>
          <w:spacing w:val="40"/>
        </w:rPr>
        <w:t xml:space="preserve"> </w:t>
      </w:r>
      <w:r>
        <w:t xml:space="preserve">творчества В.А. Моцарта, К. Дебюсси, А. Шенберга и других </w:t>
      </w:r>
      <w:r>
        <w:rPr>
          <w:spacing w:val="-2"/>
        </w:rPr>
        <w:t>композиторов).</w:t>
      </w:r>
    </w:p>
    <w:p w:rsidR="00811A89" w:rsidRDefault="0056063B">
      <w:pPr>
        <w:spacing w:before="43"/>
        <w:ind w:left="437"/>
        <w:jc w:val="both"/>
        <w:rPr>
          <w:i/>
          <w:sz w:val="24"/>
        </w:rPr>
      </w:pPr>
      <w:r>
        <w:rPr>
          <w:i/>
          <w:sz w:val="24"/>
        </w:rPr>
        <w:t>Виды</w:t>
      </w:r>
      <w:r>
        <w:rPr>
          <w:i/>
          <w:spacing w:val="-15"/>
          <w:sz w:val="24"/>
        </w:rPr>
        <w:t xml:space="preserve"> </w:t>
      </w:r>
      <w:r>
        <w:rPr>
          <w:i/>
          <w:sz w:val="24"/>
        </w:rPr>
        <w:t>деятельности</w:t>
      </w:r>
      <w:r>
        <w:rPr>
          <w:i/>
          <w:spacing w:val="-8"/>
          <w:sz w:val="24"/>
        </w:rPr>
        <w:t xml:space="preserve"> </w:t>
      </w:r>
      <w:r>
        <w:rPr>
          <w:i/>
          <w:spacing w:val="-2"/>
          <w:sz w:val="24"/>
        </w:rPr>
        <w:t>обучающихся:</w:t>
      </w:r>
    </w:p>
    <w:p w:rsidR="00811A89" w:rsidRDefault="0056063B">
      <w:pPr>
        <w:pStyle w:val="a3"/>
        <w:spacing w:before="22" w:line="254" w:lineRule="auto"/>
        <w:ind w:left="437" w:right="1253"/>
      </w:pPr>
      <w:r>
        <w:t>обобщение</w:t>
      </w:r>
      <w:r>
        <w:rPr>
          <w:spacing w:val="-12"/>
        </w:rPr>
        <w:t xml:space="preserve"> </w:t>
      </w:r>
      <w:r>
        <w:t>и</w:t>
      </w:r>
      <w:r>
        <w:rPr>
          <w:spacing w:val="-8"/>
        </w:rPr>
        <w:t xml:space="preserve"> </w:t>
      </w:r>
      <w:r>
        <w:t>систематизация</w:t>
      </w:r>
      <w:r>
        <w:rPr>
          <w:spacing w:val="-11"/>
        </w:rPr>
        <w:t xml:space="preserve"> </w:t>
      </w:r>
      <w:r>
        <w:t>знаний</w:t>
      </w:r>
      <w:r>
        <w:rPr>
          <w:spacing w:val="-15"/>
        </w:rPr>
        <w:t xml:space="preserve"> </w:t>
      </w:r>
      <w:r>
        <w:t>о</w:t>
      </w:r>
      <w:r>
        <w:rPr>
          <w:spacing w:val="-8"/>
        </w:rPr>
        <w:t xml:space="preserve"> </w:t>
      </w:r>
      <w:r>
        <w:t>различных</w:t>
      </w:r>
      <w:r>
        <w:rPr>
          <w:spacing w:val="-12"/>
        </w:rPr>
        <w:t xml:space="preserve"> </w:t>
      </w:r>
      <w:r>
        <w:t>проявлениях</w:t>
      </w:r>
      <w:r>
        <w:rPr>
          <w:spacing w:val="-11"/>
        </w:rPr>
        <w:t xml:space="preserve"> </w:t>
      </w:r>
      <w:r>
        <w:t>музыкального</w:t>
      </w:r>
      <w:r>
        <w:rPr>
          <w:spacing w:val="-2"/>
        </w:rPr>
        <w:t xml:space="preserve"> </w:t>
      </w:r>
      <w:r>
        <w:t>стиля</w:t>
      </w:r>
      <w:r>
        <w:rPr>
          <w:spacing w:val="-8"/>
        </w:rPr>
        <w:t xml:space="preserve"> </w:t>
      </w:r>
      <w:r>
        <w:t>(стиль композитора, национальный стиль, стиль эпохи);</w:t>
      </w:r>
    </w:p>
    <w:p w:rsidR="00811A89" w:rsidRDefault="0056063B">
      <w:pPr>
        <w:pStyle w:val="a3"/>
        <w:spacing w:line="252" w:lineRule="auto"/>
        <w:ind w:left="437" w:right="1253"/>
      </w:pPr>
      <w:r>
        <w:t>исполнение</w:t>
      </w:r>
      <w:r>
        <w:rPr>
          <w:spacing w:val="-6"/>
        </w:rPr>
        <w:t xml:space="preserve"> </w:t>
      </w:r>
      <w:r>
        <w:t>2–3 вокальных</w:t>
      </w:r>
      <w:r>
        <w:rPr>
          <w:spacing w:val="-10"/>
        </w:rPr>
        <w:t xml:space="preserve"> </w:t>
      </w:r>
      <w:r>
        <w:t>произведений</w:t>
      </w:r>
      <w:r>
        <w:rPr>
          <w:spacing w:val="32"/>
        </w:rPr>
        <w:t xml:space="preserve"> </w:t>
      </w:r>
      <w:r>
        <w:t>– образцов</w:t>
      </w:r>
      <w:r>
        <w:rPr>
          <w:spacing w:val="27"/>
        </w:rPr>
        <w:t xml:space="preserve"> </w:t>
      </w:r>
      <w:r>
        <w:t>барокко,</w:t>
      </w:r>
      <w:r>
        <w:rPr>
          <w:spacing w:val="23"/>
        </w:rPr>
        <w:t xml:space="preserve"> </w:t>
      </w:r>
      <w:r>
        <w:t>классицизма,</w:t>
      </w:r>
      <w:r>
        <w:rPr>
          <w:spacing w:val="-3"/>
        </w:rPr>
        <w:t xml:space="preserve"> </w:t>
      </w:r>
      <w:r>
        <w:t>романтизма, импрессионизма (подлинных или стилизованных);</w:t>
      </w:r>
    </w:p>
    <w:p w:rsidR="00811A89" w:rsidRDefault="0056063B">
      <w:pPr>
        <w:pStyle w:val="a3"/>
        <w:spacing w:before="2" w:line="254" w:lineRule="auto"/>
        <w:ind w:left="437" w:right="1253"/>
      </w:pPr>
      <w:r>
        <w:t>музыкальная</w:t>
      </w:r>
      <w:r>
        <w:rPr>
          <w:spacing w:val="32"/>
        </w:rPr>
        <w:t xml:space="preserve"> </w:t>
      </w:r>
      <w:r>
        <w:t>викторина</w:t>
      </w:r>
      <w:r>
        <w:rPr>
          <w:spacing w:val="26"/>
        </w:rPr>
        <w:t xml:space="preserve"> </w:t>
      </w:r>
      <w:r>
        <w:t>на</w:t>
      </w:r>
      <w:r>
        <w:rPr>
          <w:spacing w:val="30"/>
        </w:rPr>
        <w:t xml:space="preserve"> </w:t>
      </w:r>
      <w:r>
        <w:t>знание</w:t>
      </w:r>
      <w:r>
        <w:rPr>
          <w:spacing w:val="26"/>
        </w:rPr>
        <w:t xml:space="preserve"> </w:t>
      </w:r>
      <w:r>
        <w:t>музыки,</w:t>
      </w:r>
      <w:r>
        <w:rPr>
          <w:spacing w:val="34"/>
        </w:rPr>
        <w:t xml:space="preserve"> </w:t>
      </w:r>
      <w:r>
        <w:t>названий</w:t>
      </w:r>
      <w:r>
        <w:rPr>
          <w:spacing w:val="28"/>
        </w:rPr>
        <w:t xml:space="preserve"> </w:t>
      </w:r>
      <w:r>
        <w:t>и</w:t>
      </w:r>
      <w:r>
        <w:rPr>
          <w:spacing w:val="32"/>
        </w:rPr>
        <w:t xml:space="preserve"> </w:t>
      </w:r>
      <w:r>
        <w:t>авторов</w:t>
      </w:r>
      <w:r>
        <w:rPr>
          <w:spacing w:val="28"/>
        </w:rPr>
        <w:t xml:space="preserve"> </w:t>
      </w:r>
      <w:r>
        <w:t>изученных</w:t>
      </w:r>
      <w:r>
        <w:rPr>
          <w:spacing w:val="-6"/>
        </w:rPr>
        <w:t xml:space="preserve"> </w:t>
      </w:r>
      <w:r>
        <w:t>произведений; определение на слух в звучании незнакомого произведения: принадлежности к</w:t>
      </w:r>
    </w:p>
    <w:p w:rsidR="00811A89" w:rsidRDefault="0056063B">
      <w:pPr>
        <w:pStyle w:val="a3"/>
        <w:ind w:left="437"/>
      </w:pPr>
      <w:r>
        <w:t>одному</w:t>
      </w:r>
      <w:r>
        <w:rPr>
          <w:spacing w:val="-17"/>
        </w:rPr>
        <w:t xml:space="preserve"> </w:t>
      </w:r>
      <w:r>
        <w:t>из</w:t>
      </w:r>
      <w:r>
        <w:rPr>
          <w:spacing w:val="-2"/>
        </w:rPr>
        <w:t xml:space="preserve"> </w:t>
      </w:r>
      <w:r>
        <w:t>изученных</w:t>
      </w:r>
      <w:r>
        <w:rPr>
          <w:spacing w:val="-3"/>
        </w:rPr>
        <w:t xml:space="preserve"> </w:t>
      </w:r>
      <w:r>
        <w:rPr>
          <w:spacing w:val="-2"/>
        </w:rPr>
        <w:t>стилей;</w:t>
      </w:r>
    </w:p>
    <w:p w:rsidR="00811A89" w:rsidRDefault="0056063B">
      <w:pPr>
        <w:pStyle w:val="a3"/>
        <w:spacing w:before="22" w:line="254" w:lineRule="auto"/>
        <w:ind w:left="437" w:right="1253"/>
      </w:pPr>
      <w:r>
        <w:t>исполнительского</w:t>
      </w:r>
      <w:r>
        <w:rPr>
          <w:spacing w:val="-15"/>
        </w:rPr>
        <w:t xml:space="preserve"> </w:t>
      </w:r>
      <w:r>
        <w:t>состава</w:t>
      </w:r>
      <w:r>
        <w:rPr>
          <w:spacing w:val="-15"/>
        </w:rPr>
        <w:t xml:space="preserve"> </w:t>
      </w:r>
      <w:r>
        <w:t>(количество</w:t>
      </w:r>
      <w:r>
        <w:rPr>
          <w:spacing w:val="-12"/>
        </w:rPr>
        <w:t xml:space="preserve"> </w:t>
      </w:r>
      <w:r>
        <w:t>и</w:t>
      </w:r>
      <w:r>
        <w:rPr>
          <w:spacing w:val="-13"/>
        </w:rPr>
        <w:t xml:space="preserve"> </w:t>
      </w:r>
      <w:r>
        <w:t>состав</w:t>
      </w:r>
      <w:r>
        <w:rPr>
          <w:spacing w:val="-15"/>
        </w:rPr>
        <w:t xml:space="preserve"> </w:t>
      </w:r>
      <w:r>
        <w:t>исполнителей,</w:t>
      </w:r>
      <w:r>
        <w:rPr>
          <w:spacing w:val="-14"/>
        </w:rPr>
        <w:t xml:space="preserve"> </w:t>
      </w:r>
      <w:r>
        <w:t>музыкальных</w:t>
      </w:r>
      <w:r>
        <w:rPr>
          <w:spacing w:val="-12"/>
        </w:rPr>
        <w:t xml:space="preserve"> </w:t>
      </w:r>
      <w:r>
        <w:t>инструментов); жанра, круга образов;</w:t>
      </w:r>
    </w:p>
    <w:p w:rsidR="00811A89" w:rsidRDefault="0056063B">
      <w:pPr>
        <w:pStyle w:val="a3"/>
        <w:spacing w:line="249" w:lineRule="auto"/>
        <w:ind w:left="437" w:right="843"/>
      </w:pPr>
      <w:r>
        <w:t>способа</w:t>
      </w:r>
      <w:r>
        <w:rPr>
          <w:spacing w:val="-15"/>
        </w:rPr>
        <w:t xml:space="preserve"> </w:t>
      </w:r>
      <w:r>
        <w:t>музыкального</w:t>
      </w:r>
      <w:r>
        <w:rPr>
          <w:spacing w:val="-15"/>
        </w:rPr>
        <w:t xml:space="preserve"> </w:t>
      </w:r>
      <w:r>
        <w:t>изложения</w:t>
      </w:r>
      <w:r>
        <w:rPr>
          <w:spacing w:val="-15"/>
        </w:rPr>
        <w:t xml:space="preserve"> </w:t>
      </w:r>
      <w:r>
        <w:t>и</w:t>
      </w:r>
      <w:r>
        <w:rPr>
          <w:spacing w:val="-16"/>
        </w:rPr>
        <w:t xml:space="preserve"> </w:t>
      </w:r>
      <w:r>
        <w:t>развития</w:t>
      </w:r>
      <w:r>
        <w:rPr>
          <w:spacing w:val="-17"/>
        </w:rPr>
        <w:t xml:space="preserve"> </w:t>
      </w:r>
      <w:r>
        <w:t>в</w:t>
      </w:r>
      <w:r>
        <w:rPr>
          <w:spacing w:val="-20"/>
        </w:rPr>
        <w:t xml:space="preserve"> </w:t>
      </w:r>
      <w:r>
        <w:t>простых</w:t>
      </w:r>
      <w:r>
        <w:rPr>
          <w:spacing w:val="-17"/>
        </w:rPr>
        <w:t xml:space="preserve"> </w:t>
      </w:r>
      <w:r>
        <w:t>и</w:t>
      </w:r>
      <w:r>
        <w:rPr>
          <w:spacing w:val="-16"/>
        </w:rPr>
        <w:t xml:space="preserve"> </w:t>
      </w:r>
      <w:r>
        <w:t>сложных</w:t>
      </w:r>
      <w:r>
        <w:rPr>
          <w:spacing w:val="-17"/>
        </w:rPr>
        <w:t xml:space="preserve"> </w:t>
      </w:r>
      <w:r>
        <w:t>музыкальных</w:t>
      </w:r>
      <w:r>
        <w:rPr>
          <w:spacing w:val="-15"/>
        </w:rPr>
        <w:t xml:space="preserve"> </w:t>
      </w:r>
      <w:r>
        <w:t>формах</w:t>
      </w:r>
      <w:r>
        <w:rPr>
          <w:spacing w:val="-17"/>
        </w:rPr>
        <w:t xml:space="preserve"> </w:t>
      </w:r>
      <w:r>
        <w:t>(гомофония, полифония, повтор, контраст, соотношение разделов и частей в произведении);</w:t>
      </w:r>
    </w:p>
    <w:p w:rsidR="00811A89" w:rsidRDefault="0056063B">
      <w:pPr>
        <w:pStyle w:val="a3"/>
        <w:spacing w:before="89" w:line="266" w:lineRule="auto"/>
        <w:ind w:left="437" w:right="1136"/>
      </w:pPr>
      <w:r>
        <w:t>вариативно:</w:t>
      </w:r>
      <w:r>
        <w:rPr>
          <w:spacing w:val="33"/>
        </w:rPr>
        <w:t xml:space="preserve"> </w:t>
      </w:r>
      <w:r>
        <w:t>исследовательские</w:t>
      </w:r>
      <w:r>
        <w:rPr>
          <w:spacing w:val="36"/>
        </w:rPr>
        <w:t xml:space="preserve"> </w:t>
      </w:r>
      <w:r>
        <w:t>проекты,</w:t>
      </w:r>
      <w:r>
        <w:rPr>
          <w:spacing w:val="38"/>
        </w:rPr>
        <w:t xml:space="preserve"> </w:t>
      </w:r>
      <w:r>
        <w:t>посвященные</w:t>
      </w:r>
      <w:r>
        <w:rPr>
          <w:spacing w:val="36"/>
        </w:rPr>
        <w:t xml:space="preserve"> </w:t>
      </w:r>
      <w:r>
        <w:t>эстетике</w:t>
      </w:r>
      <w:r>
        <w:rPr>
          <w:spacing w:val="35"/>
        </w:rPr>
        <w:t xml:space="preserve"> </w:t>
      </w:r>
      <w:r>
        <w:t>и</w:t>
      </w:r>
      <w:r>
        <w:rPr>
          <w:spacing w:val="32"/>
        </w:rPr>
        <w:t xml:space="preserve"> </w:t>
      </w:r>
      <w:r>
        <w:t>особенностям</w:t>
      </w:r>
      <w:r>
        <w:rPr>
          <w:spacing w:val="34"/>
        </w:rPr>
        <w:t xml:space="preserve"> </w:t>
      </w:r>
      <w:r>
        <w:t>музыкального искусства различных стилей XX века.</w:t>
      </w:r>
    </w:p>
    <w:p w:rsidR="00811A89" w:rsidRDefault="0056063B">
      <w:pPr>
        <w:pStyle w:val="1"/>
        <w:spacing w:before="78" w:line="264" w:lineRule="auto"/>
        <w:ind w:right="6637"/>
        <w:jc w:val="both"/>
      </w:pPr>
      <w:bookmarkStart w:id="92" w:name="Модуль_№_7_«Духовная_музыка»_Храмовый_си"/>
      <w:bookmarkEnd w:id="92"/>
      <w:r>
        <w:t xml:space="preserve">Модуль № 7 «Духовная музыка» </w:t>
      </w:r>
      <w:r>
        <w:lastRenderedPageBreak/>
        <w:t>Храмовый синтез искусств</w:t>
      </w:r>
    </w:p>
    <w:p w:rsidR="00811A89" w:rsidRDefault="0056063B">
      <w:pPr>
        <w:pStyle w:val="a3"/>
        <w:spacing w:line="266" w:lineRule="auto"/>
        <w:ind w:left="437" w:right="831"/>
        <w:jc w:val="both"/>
      </w:pPr>
      <w:r>
        <w:rPr>
          <w:i/>
        </w:rPr>
        <w:t xml:space="preserve">Содержание: </w:t>
      </w:r>
      <w: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811A89" w:rsidRDefault="0056063B">
      <w:pPr>
        <w:spacing w:line="270" w:lineRule="exact"/>
        <w:ind w:left="437"/>
        <w:jc w:val="both"/>
        <w:rPr>
          <w:i/>
          <w:sz w:val="24"/>
        </w:rPr>
      </w:pPr>
      <w:r>
        <w:rPr>
          <w:i/>
          <w:sz w:val="24"/>
        </w:rPr>
        <w:t>Виды</w:t>
      </w:r>
      <w:r>
        <w:rPr>
          <w:i/>
          <w:spacing w:val="-15"/>
          <w:sz w:val="24"/>
        </w:rPr>
        <w:t xml:space="preserve"> </w:t>
      </w:r>
      <w:r>
        <w:rPr>
          <w:i/>
          <w:sz w:val="24"/>
        </w:rPr>
        <w:t>деятельности</w:t>
      </w:r>
      <w:r>
        <w:rPr>
          <w:i/>
          <w:spacing w:val="-8"/>
          <w:sz w:val="24"/>
        </w:rPr>
        <w:t xml:space="preserve"> </w:t>
      </w:r>
      <w:r>
        <w:rPr>
          <w:i/>
          <w:spacing w:val="-2"/>
          <w:sz w:val="24"/>
        </w:rPr>
        <w:t>обучающихся:</w:t>
      </w:r>
    </w:p>
    <w:p w:rsidR="00811A89" w:rsidRDefault="0056063B">
      <w:pPr>
        <w:pStyle w:val="a3"/>
        <w:spacing w:before="29" w:line="264" w:lineRule="auto"/>
        <w:ind w:left="437" w:right="848"/>
        <w:jc w:val="both"/>
      </w:pPr>
      <w: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811A89" w:rsidRDefault="0056063B">
      <w:pPr>
        <w:pStyle w:val="a3"/>
        <w:spacing w:before="6" w:line="271" w:lineRule="auto"/>
        <w:ind w:left="437" w:right="824"/>
        <w:jc w:val="both"/>
      </w:pPr>
      <w:r>
        <w:t>осознание</w:t>
      </w:r>
      <w:r>
        <w:rPr>
          <w:spacing w:val="-15"/>
        </w:rPr>
        <w:t xml:space="preserve"> </w:t>
      </w:r>
      <w:r>
        <w:t>единства</w:t>
      </w:r>
      <w:r>
        <w:rPr>
          <w:spacing w:val="-15"/>
        </w:rPr>
        <w:t xml:space="preserve"> </w:t>
      </w:r>
      <w:r>
        <w:t>музыки</w:t>
      </w:r>
      <w:r>
        <w:rPr>
          <w:spacing w:val="-7"/>
        </w:rPr>
        <w:t xml:space="preserve"> </w:t>
      </w:r>
      <w:r>
        <w:t>со</w:t>
      </w:r>
      <w:r>
        <w:rPr>
          <w:spacing w:val="-9"/>
        </w:rPr>
        <w:t xml:space="preserve"> </w:t>
      </w:r>
      <w:r>
        <w:t>словом,</w:t>
      </w:r>
      <w:r>
        <w:rPr>
          <w:spacing w:val="-10"/>
        </w:rPr>
        <w:t xml:space="preserve"> </w:t>
      </w:r>
      <w:r>
        <w:t>живописью,</w:t>
      </w:r>
      <w:r>
        <w:rPr>
          <w:spacing w:val="-10"/>
        </w:rPr>
        <w:t xml:space="preserve"> </w:t>
      </w:r>
      <w:r>
        <w:t>скульптурой,</w:t>
      </w:r>
      <w:r>
        <w:rPr>
          <w:spacing w:val="-9"/>
        </w:rPr>
        <w:t xml:space="preserve"> </w:t>
      </w:r>
      <w:r>
        <w:t>архитектурой</w:t>
      </w:r>
      <w:r>
        <w:rPr>
          <w:spacing w:val="-6"/>
        </w:rPr>
        <w:t xml:space="preserve"> </w:t>
      </w:r>
      <w:r>
        <w:t>как</w:t>
      </w:r>
      <w:r>
        <w:rPr>
          <w:spacing w:val="-15"/>
        </w:rPr>
        <w:t xml:space="preserve"> </w:t>
      </w:r>
      <w:r>
        <w:t>сочетания</w:t>
      </w:r>
      <w:r>
        <w:rPr>
          <w:spacing w:val="-12"/>
        </w:rPr>
        <w:t xml:space="preserve"> </w:t>
      </w:r>
      <w:r>
        <w:t>разных проявлений единого мировоззрения, основной идеи христианства;</w:t>
      </w:r>
    </w:p>
    <w:p w:rsidR="00811A89" w:rsidRDefault="0056063B">
      <w:pPr>
        <w:pStyle w:val="a3"/>
        <w:spacing w:line="264" w:lineRule="auto"/>
        <w:ind w:left="437" w:right="853"/>
        <w:jc w:val="both"/>
      </w:pPr>
      <w:r>
        <w:t>исполнение вокальных</w:t>
      </w:r>
      <w:r>
        <w:rPr>
          <w:spacing w:val="-2"/>
        </w:rPr>
        <w:t xml:space="preserve"> </w:t>
      </w:r>
      <w:r>
        <w:t>произведений, связанных с религиозной традицией,</w:t>
      </w:r>
      <w:r>
        <w:rPr>
          <w:spacing w:val="-1"/>
        </w:rPr>
        <w:t xml:space="preserve"> </w:t>
      </w:r>
      <w:r>
        <w:t>перекликающихся с ней по тематике;</w:t>
      </w:r>
    </w:p>
    <w:p w:rsidR="00811A89" w:rsidRDefault="0056063B">
      <w:pPr>
        <w:pStyle w:val="a3"/>
        <w:spacing w:line="266" w:lineRule="auto"/>
        <w:ind w:left="437" w:right="854"/>
        <w:jc w:val="both"/>
      </w:pPr>
      <w:r>
        <w:t>определение сходства и различия элементов разных видов искусства (музыки, живописи, архитектуры), относящихся:</w:t>
      </w:r>
    </w:p>
    <w:p w:rsidR="00811A89" w:rsidRDefault="0056063B">
      <w:pPr>
        <w:pStyle w:val="a3"/>
        <w:spacing w:line="264" w:lineRule="auto"/>
        <w:ind w:left="437" w:right="3991"/>
        <w:jc w:val="both"/>
      </w:pPr>
      <w:r>
        <w:t>к</w:t>
      </w:r>
      <w:r>
        <w:rPr>
          <w:spacing w:val="-4"/>
        </w:rPr>
        <w:t xml:space="preserve"> </w:t>
      </w:r>
      <w:r>
        <w:t>русской</w:t>
      </w:r>
      <w:r>
        <w:rPr>
          <w:spacing w:val="-5"/>
        </w:rPr>
        <w:t xml:space="preserve"> </w:t>
      </w:r>
      <w:r>
        <w:t>православной</w:t>
      </w:r>
      <w:r>
        <w:rPr>
          <w:spacing w:val="-5"/>
        </w:rPr>
        <w:t xml:space="preserve"> </w:t>
      </w:r>
      <w:r>
        <w:t>традиции;</w:t>
      </w:r>
      <w:r>
        <w:rPr>
          <w:spacing w:val="-9"/>
        </w:rPr>
        <w:t xml:space="preserve"> </w:t>
      </w:r>
      <w:r>
        <w:t>западноевропейской</w:t>
      </w:r>
      <w:r>
        <w:rPr>
          <w:spacing w:val="-8"/>
        </w:rPr>
        <w:t xml:space="preserve"> </w:t>
      </w:r>
      <w:r>
        <w:t>христианской традиции; другим конфессиям (по выбору учителя); вариативно:</w:t>
      </w:r>
    </w:p>
    <w:p w:rsidR="00811A89" w:rsidRDefault="0056063B">
      <w:pPr>
        <w:pStyle w:val="a3"/>
        <w:spacing w:line="274" w:lineRule="exact"/>
        <w:ind w:left="437"/>
        <w:jc w:val="both"/>
      </w:pPr>
      <w:r>
        <w:rPr>
          <w:spacing w:val="-2"/>
        </w:rPr>
        <w:t>посещение</w:t>
      </w:r>
      <w:r>
        <w:rPr>
          <w:spacing w:val="-10"/>
        </w:rPr>
        <w:t xml:space="preserve"> </w:t>
      </w:r>
      <w:r>
        <w:rPr>
          <w:spacing w:val="-2"/>
        </w:rPr>
        <w:t>концерта</w:t>
      </w:r>
      <w:r>
        <w:t xml:space="preserve"> </w:t>
      </w:r>
      <w:r>
        <w:rPr>
          <w:spacing w:val="-2"/>
        </w:rPr>
        <w:t>духовной</w:t>
      </w:r>
      <w:r>
        <w:rPr>
          <w:spacing w:val="-3"/>
        </w:rPr>
        <w:t xml:space="preserve"> </w:t>
      </w:r>
      <w:r>
        <w:rPr>
          <w:spacing w:val="-2"/>
        </w:rPr>
        <w:t>музыки.</w:t>
      </w:r>
    </w:p>
    <w:p w:rsidR="00811A89" w:rsidRDefault="0056063B">
      <w:pPr>
        <w:pStyle w:val="1"/>
        <w:spacing w:before="166"/>
        <w:jc w:val="both"/>
      </w:pPr>
      <w:bookmarkStart w:id="93" w:name="Развитие_церковной_музыки"/>
      <w:bookmarkEnd w:id="93"/>
      <w:r>
        <w:rPr>
          <w:spacing w:val="-2"/>
        </w:rPr>
        <w:t>Развитие</w:t>
      </w:r>
      <w:r>
        <w:rPr>
          <w:spacing w:val="-8"/>
        </w:rPr>
        <w:t xml:space="preserve"> </w:t>
      </w:r>
      <w:r>
        <w:rPr>
          <w:spacing w:val="-2"/>
        </w:rPr>
        <w:t>церковной</w:t>
      </w:r>
      <w:r>
        <w:rPr>
          <w:spacing w:val="6"/>
        </w:rPr>
        <w:t xml:space="preserve"> </w:t>
      </w:r>
      <w:r>
        <w:rPr>
          <w:spacing w:val="-2"/>
        </w:rPr>
        <w:t>музыки</w:t>
      </w:r>
    </w:p>
    <w:p w:rsidR="00811A89" w:rsidRDefault="0056063B">
      <w:pPr>
        <w:pStyle w:val="a3"/>
        <w:spacing w:before="26" w:line="266" w:lineRule="auto"/>
        <w:ind w:left="437" w:right="830"/>
        <w:jc w:val="both"/>
      </w:pPr>
      <w:r>
        <w:rPr>
          <w:i/>
        </w:rPr>
        <w:t>Содержание:</w:t>
      </w:r>
      <w:r>
        <w:rPr>
          <w:i/>
          <w:spacing w:val="-15"/>
        </w:rPr>
        <w:t xml:space="preserve"> </w:t>
      </w:r>
      <w:r>
        <w:t>Европейская</w:t>
      </w:r>
      <w:r>
        <w:rPr>
          <w:spacing w:val="-15"/>
        </w:rPr>
        <w:t xml:space="preserve"> </w:t>
      </w:r>
      <w:r>
        <w:t>музыка</w:t>
      </w:r>
      <w:r>
        <w:rPr>
          <w:spacing w:val="-15"/>
        </w:rPr>
        <w:t xml:space="preserve"> </w:t>
      </w:r>
      <w:r>
        <w:t>религиозной</w:t>
      </w:r>
      <w:r>
        <w:rPr>
          <w:spacing w:val="-15"/>
        </w:rPr>
        <w:t xml:space="preserve"> </w:t>
      </w:r>
      <w:r>
        <w:t>традиции</w:t>
      </w:r>
      <w:r>
        <w:rPr>
          <w:spacing w:val="-15"/>
        </w:rPr>
        <w:t xml:space="preserve"> </w:t>
      </w:r>
      <w:r>
        <w:t>(григорианский</w:t>
      </w:r>
      <w:r>
        <w:rPr>
          <w:spacing w:val="-12"/>
        </w:rPr>
        <w:t xml:space="preserve"> </w:t>
      </w:r>
      <w:r>
        <w:t>хорал,</w:t>
      </w:r>
      <w:r>
        <w:rPr>
          <w:spacing w:val="-13"/>
        </w:rPr>
        <w:t xml:space="preserve"> </w:t>
      </w:r>
      <w:r>
        <w:t>изобретение</w:t>
      </w:r>
      <w:r>
        <w:rPr>
          <w:spacing w:val="-15"/>
        </w:rPr>
        <w:t xml:space="preserve"> </w:t>
      </w:r>
      <w:r>
        <w:t>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811A89" w:rsidRDefault="0056063B">
      <w:pPr>
        <w:spacing w:before="33"/>
        <w:ind w:left="437"/>
        <w:jc w:val="both"/>
        <w:rPr>
          <w:i/>
          <w:sz w:val="24"/>
        </w:rPr>
      </w:pPr>
      <w:r>
        <w:rPr>
          <w:i/>
          <w:sz w:val="24"/>
        </w:rPr>
        <w:t>Виды</w:t>
      </w:r>
      <w:r>
        <w:rPr>
          <w:i/>
          <w:spacing w:val="-15"/>
          <w:sz w:val="24"/>
        </w:rPr>
        <w:t xml:space="preserve"> </w:t>
      </w:r>
      <w:r>
        <w:rPr>
          <w:i/>
          <w:sz w:val="24"/>
        </w:rPr>
        <w:t>деятельности</w:t>
      </w:r>
      <w:r>
        <w:rPr>
          <w:i/>
          <w:spacing w:val="-8"/>
          <w:sz w:val="24"/>
        </w:rPr>
        <w:t xml:space="preserve"> </w:t>
      </w:r>
      <w:r>
        <w:rPr>
          <w:i/>
          <w:spacing w:val="-2"/>
          <w:sz w:val="24"/>
        </w:rPr>
        <w:t>обучающихся:</w:t>
      </w:r>
    </w:p>
    <w:p w:rsidR="00811A89" w:rsidRDefault="0056063B">
      <w:pPr>
        <w:pStyle w:val="a3"/>
        <w:spacing w:before="41"/>
        <w:ind w:left="437"/>
        <w:jc w:val="both"/>
      </w:pPr>
      <w:r>
        <w:t>знакомство</w:t>
      </w:r>
      <w:r>
        <w:rPr>
          <w:spacing w:val="-15"/>
        </w:rPr>
        <w:t xml:space="preserve"> </w:t>
      </w:r>
      <w:r>
        <w:t>с</w:t>
      </w:r>
      <w:r>
        <w:rPr>
          <w:spacing w:val="-18"/>
        </w:rPr>
        <w:t xml:space="preserve"> </w:t>
      </w:r>
      <w:r>
        <w:t>историей</w:t>
      </w:r>
      <w:r>
        <w:rPr>
          <w:spacing w:val="-15"/>
        </w:rPr>
        <w:t xml:space="preserve"> </w:t>
      </w:r>
      <w:r>
        <w:t>возникновения</w:t>
      </w:r>
      <w:r>
        <w:rPr>
          <w:spacing w:val="-14"/>
        </w:rPr>
        <w:t xml:space="preserve"> </w:t>
      </w:r>
      <w:r>
        <w:t>нотной</w:t>
      </w:r>
      <w:r>
        <w:rPr>
          <w:spacing w:val="-14"/>
        </w:rPr>
        <w:t xml:space="preserve"> </w:t>
      </w:r>
      <w:r>
        <w:rPr>
          <w:spacing w:val="-2"/>
        </w:rPr>
        <w:t>записи;</w:t>
      </w:r>
    </w:p>
    <w:p w:rsidR="00811A89" w:rsidRDefault="0056063B">
      <w:pPr>
        <w:pStyle w:val="a3"/>
        <w:spacing w:before="36" w:line="264" w:lineRule="auto"/>
        <w:ind w:left="437"/>
      </w:pPr>
      <w:r>
        <w:t>сравнение</w:t>
      </w:r>
      <w:r>
        <w:rPr>
          <w:spacing w:val="-8"/>
        </w:rPr>
        <w:t xml:space="preserve"> </w:t>
      </w:r>
      <w:r>
        <w:t>нотаций</w:t>
      </w:r>
      <w:r>
        <w:rPr>
          <w:spacing w:val="-7"/>
        </w:rPr>
        <w:t xml:space="preserve"> </w:t>
      </w:r>
      <w:r>
        <w:t>религиозной</w:t>
      </w:r>
      <w:r>
        <w:rPr>
          <w:spacing w:val="-7"/>
        </w:rPr>
        <w:t xml:space="preserve"> </w:t>
      </w:r>
      <w:r>
        <w:t>музыки</w:t>
      </w:r>
      <w:r>
        <w:rPr>
          <w:spacing w:val="-2"/>
        </w:rPr>
        <w:t xml:space="preserve"> </w:t>
      </w:r>
      <w:r>
        <w:t>разных</w:t>
      </w:r>
      <w:r>
        <w:rPr>
          <w:spacing w:val="-9"/>
        </w:rPr>
        <w:t xml:space="preserve"> </w:t>
      </w:r>
      <w:r>
        <w:t>традиций</w:t>
      </w:r>
      <w:r>
        <w:rPr>
          <w:spacing w:val="-1"/>
        </w:rPr>
        <w:t xml:space="preserve"> </w:t>
      </w:r>
      <w:r>
        <w:t>(григорианский</w:t>
      </w:r>
      <w:r>
        <w:rPr>
          <w:spacing w:val="-6"/>
        </w:rPr>
        <w:t xml:space="preserve"> </w:t>
      </w:r>
      <w:r>
        <w:t>хорал,</w:t>
      </w:r>
      <w:r>
        <w:rPr>
          <w:spacing w:val="-9"/>
        </w:rPr>
        <w:t xml:space="preserve"> </w:t>
      </w:r>
      <w:r>
        <w:t>знаменный</w:t>
      </w:r>
      <w:r>
        <w:rPr>
          <w:spacing w:val="-10"/>
        </w:rPr>
        <w:t xml:space="preserve"> </w:t>
      </w:r>
      <w:r>
        <w:t>распев, современные ноты);</w:t>
      </w:r>
    </w:p>
    <w:p w:rsidR="00811A89" w:rsidRDefault="0056063B">
      <w:pPr>
        <w:pStyle w:val="a3"/>
        <w:spacing w:before="7" w:line="295" w:lineRule="auto"/>
        <w:ind w:left="437" w:right="1253"/>
      </w:pPr>
      <w:r>
        <w:t>знакомство</w:t>
      </w:r>
      <w:r>
        <w:rPr>
          <w:spacing w:val="-11"/>
        </w:rPr>
        <w:t xml:space="preserve"> </w:t>
      </w:r>
      <w:r>
        <w:t>с</w:t>
      </w:r>
      <w:r>
        <w:rPr>
          <w:spacing w:val="-15"/>
        </w:rPr>
        <w:t xml:space="preserve"> </w:t>
      </w:r>
      <w:r>
        <w:t>образцами</w:t>
      </w:r>
      <w:r>
        <w:rPr>
          <w:spacing w:val="-15"/>
        </w:rPr>
        <w:t xml:space="preserve"> </w:t>
      </w:r>
      <w:r>
        <w:t>(фрагментами)</w:t>
      </w:r>
      <w:r>
        <w:rPr>
          <w:spacing w:val="-10"/>
        </w:rPr>
        <w:t xml:space="preserve"> </w:t>
      </w:r>
      <w:r>
        <w:t>средневековых</w:t>
      </w:r>
      <w:r>
        <w:rPr>
          <w:spacing w:val="-15"/>
        </w:rPr>
        <w:t xml:space="preserve"> </w:t>
      </w:r>
      <w:r>
        <w:t>церковных</w:t>
      </w:r>
      <w:r>
        <w:rPr>
          <w:spacing w:val="-12"/>
        </w:rPr>
        <w:t xml:space="preserve"> </w:t>
      </w:r>
      <w:r>
        <w:t>распевов</w:t>
      </w:r>
      <w:r>
        <w:rPr>
          <w:spacing w:val="-11"/>
        </w:rPr>
        <w:t xml:space="preserve"> </w:t>
      </w:r>
      <w:r>
        <w:t>(одноголосие); слушание духовной музыки;</w:t>
      </w:r>
    </w:p>
    <w:p w:rsidR="00811A89" w:rsidRDefault="0056063B">
      <w:pPr>
        <w:pStyle w:val="a3"/>
        <w:spacing w:line="255" w:lineRule="exact"/>
        <w:ind w:left="437"/>
      </w:pPr>
      <w:r>
        <w:t>определение</w:t>
      </w:r>
      <w:r>
        <w:rPr>
          <w:spacing w:val="74"/>
          <w:w w:val="150"/>
        </w:rPr>
        <w:t xml:space="preserve"> </w:t>
      </w:r>
      <w:r>
        <w:t>на</w:t>
      </w:r>
      <w:r>
        <w:rPr>
          <w:spacing w:val="73"/>
          <w:w w:val="150"/>
        </w:rPr>
        <w:t xml:space="preserve"> </w:t>
      </w:r>
      <w:r>
        <w:t>слух:</w:t>
      </w:r>
      <w:r>
        <w:rPr>
          <w:spacing w:val="79"/>
          <w:w w:val="150"/>
        </w:rPr>
        <w:t xml:space="preserve"> </w:t>
      </w:r>
      <w:r>
        <w:t>состава</w:t>
      </w:r>
      <w:r>
        <w:rPr>
          <w:spacing w:val="79"/>
          <w:w w:val="150"/>
        </w:rPr>
        <w:t xml:space="preserve"> </w:t>
      </w:r>
      <w:r>
        <w:t>исполнителей;</w:t>
      </w:r>
      <w:r>
        <w:rPr>
          <w:spacing w:val="76"/>
          <w:w w:val="150"/>
        </w:rPr>
        <w:t xml:space="preserve"> </w:t>
      </w:r>
      <w:r>
        <w:t>типа</w:t>
      </w:r>
      <w:r>
        <w:rPr>
          <w:spacing w:val="78"/>
          <w:w w:val="150"/>
        </w:rPr>
        <w:t xml:space="preserve"> </w:t>
      </w:r>
      <w:r>
        <w:t>фактуры</w:t>
      </w:r>
      <w:r>
        <w:rPr>
          <w:spacing w:val="25"/>
        </w:rPr>
        <w:t xml:space="preserve">  </w:t>
      </w:r>
      <w:r>
        <w:t>(хоральный</w:t>
      </w:r>
      <w:r>
        <w:rPr>
          <w:spacing w:val="26"/>
        </w:rPr>
        <w:t xml:space="preserve">  </w:t>
      </w:r>
      <w:r>
        <w:t>склад,</w:t>
      </w:r>
      <w:r>
        <w:rPr>
          <w:spacing w:val="25"/>
        </w:rPr>
        <w:t xml:space="preserve">  </w:t>
      </w:r>
      <w:r>
        <w:rPr>
          <w:spacing w:val="-2"/>
        </w:rPr>
        <w:t>полифония);</w:t>
      </w:r>
    </w:p>
    <w:p w:rsidR="00811A89" w:rsidRDefault="0056063B">
      <w:pPr>
        <w:pStyle w:val="a3"/>
        <w:spacing w:before="23"/>
        <w:ind w:left="437"/>
      </w:pPr>
      <w:r>
        <w:t>принадлежности</w:t>
      </w:r>
      <w:r>
        <w:rPr>
          <w:spacing w:val="-12"/>
        </w:rPr>
        <w:t xml:space="preserve"> </w:t>
      </w:r>
      <w:r>
        <w:t>к</w:t>
      </w:r>
      <w:r>
        <w:rPr>
          <w:spacing w:val="-10"/>
        </w:rPr>
        <w:t xml:space="preserve"> </w:t>
      </w:r>
      <w:r>
        <w:t>русской</w:t>
      </w:r>
      <w:r>
        <w:rPr>
          <w:spacing w:val="-7"/>
        </w:rPr>
        <w:t xml:space="preserve"> </w:t>
      </w:r>
      <w:r>
        <w:t>или</w:t>
      </w:r>
      <w:r>
        <w:rPr>
          <w:spacing w:val="-12"/>
        </w:rPr>
        <w:t xml:space="preserve"> </w:t>
      </w:r>
      <w:r>
        <w:t>западноевропейской</w:t>
      </w:r>
      <w:r>
        <w:rPr>
          <w:spacing w:val="-5"/>
        </w:rPr>
        <w:t xml:space="preserve"> </w:t>
      </w:r>
      <w:r>
        <w:t>религиозной</w:t>
      </w:r>
      <w:r>
        <w:rPr>
          <w:spacing w:val="-7"/>
        </w:rPr>
        <w:t xml:space="preserve"> </w:t>
      </w:r>
      <w:r>
        <w:rPr>
          <w:spacing w:val="-2"/>
        </w:rPr>
        <w:t>традиции;</w:t>
      </w:r>
    </w:p>
    <w:p w:rsidR="00811A89" w:rsidRDefault="0056063B">
      <w:pPr>
        <w:pStyle w:val="a3"/>
        <w:spacing w:before="113" w:line="254" w:lineRule="auto"/>
        <w:ind w:left="437" w:right="822"/>
        <w:jc w:val="both"/>
      </w:pPr>
      <w: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w:t>
      </w:r>
      <w:r>
        <w:rPr>
          <w:spacing w:val="-3"/>
        </w:rPr>
        <w:t xml:space="preserve"> </w:t>
      </w:r>
      <w:r>
        <w:t>проекты, посвященные</w:t>
      </w:r>
      <w:r>
        <w:rPr>
          <w:spacing w:val="-6"/>
        </w:rPr>
        <w:t xml:space="preserve"> </w:t>
      </w:r>
      <w:r>
        <w:t>отдельным произведениям духовной музыки.</w:t>
      </w:r>
    </w:p>
    <w:p w:rsidR="00811A89" w:rsidRDefault="0056063B">
      <w:pPr>
        <w:pStyle w:val="1"/>
        <w:spacing w:before="121"/>
        <w:jc w:val="both"/>
      </w:pPr>
      <w:bookmarkStart w:id="94" w:name="Музыкальные_жанры_богослужения"/>
      <w:bookmarkEnd w:id="94"/>
      <w:r>
        <w:t>Музыкальные</w:t>
      </w:r>
      <w:r>
        <w:rPr>
          <w:spacing w:val="-15"/>
        </w:rPr>
        <w:t xml:space="preserve"> </w:t>
      </w:r>
      <w:r>
        <w:t>жанры</w:t>
      </w:r>
      <w:r>
        <w:rPr>
          <w:spacing w:val="-14"/>
        </w:rPr>
        <w:t xml:space="preserve"> </w:t>
      </w:r>
      <w:r>
        <w:rPr>
          <w:spacing w:val="-2"/>
        </w:rPr>
        <w:t>богослужения</w:t>
      </w:r>
    </w:p>
    <w:p w:rsidR="00811A89" w:rsidRDefault="0056063B">
      <w:pPr>
        <w:pStyle w:val="a3"/>
        <w:spacing w:before="12" w:line="254" w:lineRule="auto"/>
        <w:ind w:left="437" w:right="843"/>
        <w:jc w:val="both"/>
      </w:pPr>
      <w:r>
        <w:rPr>
          <w:i/>
        </w:rPr>
        <w:t xml:space="preserve">Содержание: </w:t>
      </w:r>
      <w: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811A89" w:rsidRDefault="0056063B">
      <w:pPr>
        <w:spacing w:before="39"/>
        <w:ind w:left="437"/>
        <w:jc w:val="both"/>
        <w:rPr>
          <w:i/>
          <w:sz w:val="24"/>
        </w:rPr>
      </w:pPr>
      <w:r>
        <w:rPr>
          <w:i/>
          <w:sz w:val="24"/>
        </w:rPr>
        <w:t>Виды</w:t>
      </w:r>
      <w:r>
        <w:rPr>
          <w:i/>
          <w:spacing w:val="-15"/>
          <w:sz w:val="24"/>
        </w:rPr>
        <w:t xml:space="preserve"> </w:t>
      </w:r>
      <w:r>
        <w:rPr>
          <w:i/>
          <w:sz w:val="24"/>
        </w:rPr>
        <w:t>деятельности</w:t>
      </w:r>
      <w:r>
        <w:rPr>
          <w:i/>
          <w:spacing w:val="-8"/>
          <w:sz w:val="24"/>
        </w:rPr>
        <w:t xml:space="preserve"> </w:t>
      </w:r>
      <w:r>
        <w:rPr>
          <w:i/>
          <w:spacing w:val="-2"/>
          <w:sz w:val="24"/>
        </w:rPr>
        <w:t>обучающихся:</w:t>
      </w:r>
    </w:p>
    <w:p w:rsidR="00811A89" w:rsidRDefault="0056063B">
      <w:pPr>
        <w:pStyle w:val="a3"/>
        <w:spacing w:before="22" w:line="249" w:lineRule="auto"/>
        <w:ind w:left="437" w:right="1136"/>
      </w:pPr>
      <w:r>
        <w:t>знакомство</w:t>
      </w:r>
      <w:r>
        <w:rPr>
          <w:spacing w:val="40"/>
        </w:rPr>
        <w:t xml:space="preserve"> </w:t>
      </w:r>
      <w:r>
        <w:t>с</w:t>
      </w:r>
      <w:r>
        <w:rPr>
          <w:spacing w:val="31"/>
        </w:rPr>
        <w:t xml:space="preserve"> </w:t>
      </w:r>
      <w:r>
        <w:t>одним</w:t>
      </w:r>
      <w:r>
        <w:rPr>
          <w:spacing w:val="34"/>
        </w:rPr>
        <w:t xml:space="preserve"> </w:t>
      </w:r>
      <w:r>
        <w:t>(более</w:t>
      </w:r>
      <w:r>
        <w:rPr>
          <w:spacing w:val="31"/>
        </w:rPr>
        <w:t xml:space="preserve"> </w:t>
      </w:r>
      <w:r>
        <w:t>полно)</w:t>
      </w:r>
      <w:r>
        <w:rPr>
          <w:spacing w:val="34"/>
        </w:rPr>
        <w:t xml:space="preserve"> </w:t>
      </w:r>
      <w:r>
        <w:t>или</w:t>
      </w:r>
      <w:r>
        <w:rPr>
          <w:spacing w:val="38"/>
        </w:rPr>
        <w:t xml:space="preserve"> </w:t>
      </w:r>
      <w:r>
        <w:t>несколькими</w:t>
      </w:r>
      <w:r>
        <w:rPr>
          <w:spacing w:val="39"/>
        </w:rPr>
        <w:t xml:space="preserve"> </w:t>
      </w:r>
      <w:r>
        <w:t>(фрагментарно)</w:t>
      </w:r>
      <w:r>
        <w:rPr>
          <w:spacing w:val="35"/>
        </w:rPr>
        <w:t xml:space="preserve"> </w:t>
      </w:r>
      <w:r>
        <w:t>произведениями</w:t>
      </w:r>
      <w:r>
        <w:rPr>
          <w:spacing w:val="40"/>
        </w:rPr>
        <w:t xml:space="preserve"> </w:t>
      </w:r>
      <w:r>
        <w:t>мировой музыкальной</w:t>
      </w:r>
      <w:r>
        <w:rPr>
          <w:spacing w:val="40"/>
        </w:rPr>
        <w:t xml:space="preserve"> </w:t>
      </w:r>
      <w:r>
        <w:t>классики,</w:t>
      </w:r>
      <w:r>
        <w:rPr>
          <w:spacing w:val="40"/>
        </w:rPr>
        <w:t xml:space="preserve"> </w:t>
      </w:r>
      <w:r>
        <w:t>написанными</w:t>
      </w:r>
      <w:r>
        <w:rPr>
          <w:spacing w:val="40"/>
        </w:rPr>
        <w:t xml:space="preserve"> </w:t>
      </w:r>
      <w:r>
        <w:t>в</w:t>
      </w:r>
      <w:r>
        <w:rPr>
          <w:spacing w:val="40"/>
        </w:rPr>
        <w:t xml:space="preserve"> </w:t>
      </w:r>
      <w:r>
        <w:t>соответствии</w:t>
      </w:r>
      <w:r>
        <w:rPr>
          <w:spacing w:val="40"/>
        </w:rPr>
        <w:t xml:space="preserve"> </w:t>
      </w:r>
      <w:r>
        <w:t>с религиозным каноном;</w:t>
      </w:r>
    </w:p>
    <w:p w:rsidR="00811A89" w:rsidRDefault="0056063B">
      <w:pPr>
        <w:pStyle w:val="a3"/>
        <w:tabs>
          <w:tab w:val="left" w:pos="1757"/>
          <w:tab w:val="left" w:pos="3404"/>
          <w:tab w:val="left" w:pos="3750"/>
          <w:tab w:val="left" w:pos="4211"/>
          <w:tab w:val="left" w:pos="5301"/>
          <w:tab w:val="left" w:pos="9680"/>
          <w:tab w:val="left" w:pos="10348"/>
        </w:tabs>
        <w:spacing w:before="7" w:line="254" w:lineRule="auto"/>
        <w:ind w:left="437" w:right="833"/>
      </w:pPr>
      <w:r>
        <w:t>вокализация</w:t>
      </w:r>
      <w:r>
        <w:rPr>
          <w:spacing w:val="40"/>
        </w:rPr>
        <w:t xml:space="preserve"> </w:t>
      </w:r>
      <w:r>
        <w:t>музыкальных</w:t>
      </w:r>
      <w:r>
        <w:rPr>
          <w:spacing w:val="40"/>
        </w:rPr>
        <w:t xml:space="preserve"> </w:t>
      </w:r>
      <w:r>
        <w:t>тем</w:t>
      </w:r>
      <w:r>
        <w:rPr>
          <w:spacing w:val="40"/>
        </w:rPr>
        <w:t xml:space="preserve"> </w:t>
      </w:r>
      <w:r>
        <w:t>изучаемых</w:t>
      </w:r>
      <w:r>
        <w:rPr>
          <w:spacing w:val="40"/>
        </w:rPr>
        <w:t xml:space="preserve"> </w:t>
      </w:r>
      <w:r>
        <w:t>духовных</w:t>
      </w:r>
      <w:r>
        <w:rPr>
          <w:spacing w:val="40"/>
        </w:rPr>
        <w:t xml:space="preserve"> </w:t>
      </w:r>
      <w:r>
        <w:t>произведений;</w:t>
      </w:r>
      <w:r>
        <w:rPr>
          <w:spacing w:val="40"/>
        </w:rPr>
        <w:t xml:space="preserve"> </w:t>
      </w:r>
      <w:r>
        <w:t>определение</w:t>
      </w:r>
      <w:r>
        <w:tab/>
      </w:r>
      <w:r>
        <w:rPr>
          <w:spacing w:val="-6"/>
        </w:rPr>
        <w:t>на</w:t>
      </w:r>
      <w:r>
        <w:tab/>
      </w:r>
      <w:r>
        <w:rPr>
          <w:spacing w:val="-6"/>
        </w:rPr>
        <w:t xml:space="preserve">слух </w:t>
      </w:r>
      <w:r>
        <w:rPr>
          <w:spacing w:val="-2"/>
        </w:rPr>
        <w:t>изученных</w:t>
      </w:r>
      <w:r>
        <w:tab/>
      </w:r>
      <w:r>
        <w:rPr>
          <w:spacing w:val="-2"/>
        </w:rPr>
        <w:t>произведений</w:t>
      </w:r>
      <w:r>
        <w:tab/>
      </w:r>
      <w:r>
        <w:rPr>
          <w:spacing w:val="-10"/>
        </w:rPr>
        <w:t>и</w:t>
      </w:r>
      <w:r>
        <w:tab/>
      </w:r>
      <w:r>
        <w:rPr>
          <w:spacing w:val="-6"/>
        </w:rPr>
        <w:t>их</w:t>
      </w:r>
      <w:r>
        <w:tab/>
      </w:r>
      <w:r>
        <w:rPr>
          <w:spacing w:val="-2"/>
        </w:rPr>
        <w:t>авторов,</w:t>
      </w:r>
      <w:r>
        <w:tab/>
      </w:r>
      <w:r>
        <w:rPr>
          <w:spacing w:val="-2"/>
        </w:rPr>
        <w:t>иметь</w:t>
      </w:r>
    </w:p>
    <w:p w:rsidR="00811A89" w:rsidRDefault="0056063B">
      <w:pPr>
        <w:pStyle w:val="a3"/>
        <w:spacing w:before="39"/>
        <w:ind w:left="437"/>
      </w:pPr>
      <w:r>
        <w:t>представление</w:t>
      </w:r>
      <w:r>
        <w:rPr>
          <w:spacing w:val="-19"/>
        </w:rPr>
        <w:t xml:space="preserve"> </w:t>
      </w:r>
      <w:r>
        <w:t>об</w:t>
      </w:r>
      <w:r>
        <w:rPr>
          <w:spacing w:val="-14"/>
        </w:rPr>
        <w:t xml:space="preserve"> </w:t>
      </w:r>
      <w:r>
        <w:t>особенностях</w:t>
      </w:r>
      <w:r>
        <w:rPr>
          <w:spacing w:val="-12"/>
        </w:rPr>
        <w:t xml:space="preserve"> </w:t>
      </w:r>
      <w:r>
        <w:t>их</w:t>
      </w:r>
      <w:r>
        <w:rPr>
          <w:spacing w:val="-13"/>
        </w:rPr>
        <w:t xml:space="preserve"> </w:t>
      </w:r>
      <w:r>
        <w:t>построения</w:t>
      </w:r>
      <w:r>
        <w:rPr>
          <w:spacing w:val="-16"/>
        </w:rPr>
        <w:t xml:space="preserve"> </w:t>
      </w:r>
      <w:r>
        <w:t>и</w:t>
      </w:r>
      <w:r>
        <w:rPr>
          <w:spacing w:val="-8"/>
        </w:rPr>
        <w:t xml:space="preserve"> </w:t>
      </w:r>
      <w:r>
        <w:rPr>
          <w:spacing w:val="-2"/>
        </w:rPr>
        <w:t>образов;</w:t>
      </w:r>
    </w:p>
    <w:p w:rsidR="00811A89" w:rsidRDefault="0056063B">
      <w:pPr>
        <w:pStyle w:val="a3"/>
        <w:spacing w:before="63" w:line="254" w:lineRule="auto"/>
        <w:ind w:left="437" w:right="836"/>
        <w:jc w:val="both"/>
      </w:pPr>
      <w:r>
        <w:t>устный или</w:t>
      </w:r>
      <w:r>
        <w:rPr>
          <w:spacing w:val="-2"/>
        </w:rPr>
        <w:t xml:space="preserve"> </w:t>
      </w:r>
      <w:r>
        <w:t>письменный рассказ</w:t>
      </w:r>
      <w:r>
        <w:rPr>
          <w:spacing w:val="-2"/>
        </w:rPr>
        <w:t xml:space="preserve"> </w:t>
      </w:r>
      <w:r>
        <w:t>о духовной</w:t>
      </w:r>
      <w:r>
        <w:rPr>
          <w:spacing w:val="-2"/>
        </w:rPr>
        <w:t xml:space="preserve"> </w:t>
      </w:r>
      <w:r>
        <w:t>музыке с</w:t>
      </w:r>
      <w:r>
        <w:rPr>
          <w:spacing w:val="-4"/>
        </w:rPr>
        <w:t xml:space="preserve"> </w:t>
      </w:r>
      <w:r>
        <w:t xml:space="preserve">использованием терминологии, примерами из соответствующей традиции, формулировкой собственного отношения к данной музыке, </w:t>
      </w:r>
      <w:r>
        <w:lastRenderedPageBreak/>
        <w:t>рассуждениями, аргументацией своей позиции.</w:t>
      </w:r>
    </w:p>
    <w:p w:rsidR="00811A89" w:rsidRDefault="0056063B">
      <w:pPr>
        <w:pStyle w:val="1"/>
        <w:spacing w:before="126"/>
        <w:jc w:val="both"/>
      </w:pPr>
      <w:bookmarkStart w:id="95" w:name="Религиозные_темы_и_образы_в_современной_"/>
      <w:bookmarkEnd w:id="95"/>
      <w:r>
        <w:t>Религиозные</w:t>
      </w:r>
      <w:r>
        <w:rPr>
          <w:spacing w:val="-15"/>
        </w:rPr>
        <w:t xml:space="preserve"> </w:t>
      </w:r>
      <w:r>
        <w:t>темы</w:t>
      </w:r>
      <w:r>
        <w:rPr>
          <w:spacing w:val="-15"/>
        </w:rPr>
        <w:t xml:space="preserve"> </w:t>
      </w:r>
      <w:r>
        <w:t>и</w:t>
      </w:r>
      <w:r>
        <w:rPr>
          <w:spacing w:val="-6"/>
        </w:rPr>
        <w:t xml:space="preserve"> </w:t>
      </w:r>
      <w:r>
        <w:t>образы</w:t>
      </w:r>
      <w:r>
        <w:rPr>
          <w:spacing w:val="-15"/>
        </w:rPr>
        <w:t xml:space="preserve"> </w:t>
      </w:r>
      <w:r>
        <w:t>в</w:t>
      </w:r>
      <w:r>
        <w:rPr>
          <w:spacing w:val="-11"/>
        </w:rPr>
        <w:t xml:space="preserve"> </w:t>
      </w:r>
      <w:r>
        <w:t>современной</w:t>
      </w:r>
      <w:r>
        <w:rPr>
          <w:spacing w:val="-12"/>
        </w:rPr>
        <w:t xml:space="preserve"> </w:t>
      </w:r>
      <w:r>
        <w:rPr>
          <w:spacing w:val="-2"/>
        </w:rPr>
        <w:t>музыке</w:t>
      </w:r>
    </w:p>
    <w:p w:rsidR="00811A89" w:rsidRDefault="0056063B">
      <w:pPr>
        <w:pStyle w:val="a3"/>
        <w:spacing w:before="12" w:line="256" w:lineRule="auto"/>
        <w:ind w:left="437" w:right="830"/>
        <w:jc w:val="both"/>
        <w:rPr>
          <w:i/>
        </w:rPr>
      </w:pPr>
      <w:r>
        <w:rPr>
          <w:i/>
        </w:rPr>
        <w:t>Содержание:</w:t>
      </w:r>
      <w:r>
        <w:rPr>
          <w:i/>
          <w:spacing w:val="-5"/>
        </w:rPr>
        <w:t xml:space="preserve"> </w:t>
      </w:r>
      <w:r>
        <w:t>Сохранение</w:t>
      </w:r>
      <w:r>
        <w:rPr>
          <w:spacing w:val="-7"/>
        </w:rPr>
        <w:t xml:space="preserve"> </w:t>
      </w:r>
      <w:r>
        <w:t>традиций</w:t>
      </w:r>
      <w:r>
        <w:rPr>
          <w:spacing w:val="-10"/>
        </w:rPr>
        <w:t xml:space="preserve"> </w:t>
      </w:r>
      <w:r>
        <w:t>духовной</w:t>
      </w:r>
      <w:r>
        <w:rPr>
          <w:spacing w:val="-10"/>
        </w:rPr>
        <w:t xml:space="preserve"> </w:t>
      </w:r>
      <w:r>
        <w:t>музыки</w:t>
      </w:r>
      <w:r>
        <w:rPr>
          <w:spacing w:val="-6"/>
        </w:rPr>
        <w:t xml:space="preserve"> </w:t>
      </w:r>
      <w:r>
        <w:t>сегодня.</w:t>
      </w:r>
      <w:r>
        <w:rPr>
          <w:spacing w:val="-4"/>
        </w:rPr>
        <w:t xml:space="preserve"> </w:t>
      </w:r>
      <w:r>
        <w:t>Переосмысление</w:t>
      </w:r>
      <w:r>
        <w:rPr>
          <w:spacing w:val="-12"/>
        </w:rPr>
        <w:t xml:space="preserve"> </w:t>
      </w:r>
      <w:r>
        <w:t>религиозной</w:t>
      </w:r>
      <w:r>
        <w:rPr>
          <w:spacing w:val="-10"/>
        </w:rPr>
        <w:t xml:space="preserve"> </w:t>
      </w:r>
      <w:r>
        <w:t>темы</w:t>
      </w:r>
      <w:r>
        <w:rPr>
          <w:spacing w:val="-11"/>
        </w:rPr>
        <w:t xml:space="preserve"> </w:t>
      </w:r>
      <w:r>
        <w:t>в творчестве композиторов XX–XXI веков. Религиозная</w:t>
      </w:r>
      <w:r>
        <w:rPr>
          <w:spacing w:val="-1"/>
        </w:rPr>
        <w:t xml:space="preserve"> </w:t>
      </w:r>
      <w:r>
        <w:t xml:space="preserve">тематика в контексте современной культуры. </w:t>
      </w:r>
      <w:r>
        <w:rPr>
          <w:i/>
        </w:rPr>
        <w:t>Виды деятельности обучающихся:</w:t>
      </w:r>
    </w:p>
    <w:p w:rsidR="00811A89" w:rsidRDefault="0056063B">
      <w:pPr>
        <w:pStyle w:val="a3"/>
        <w:tabs>
          <w:tab w:val="left" w:pos="3116"/>
          <w:tab w:val="left" w:pos="4658"/>
          <w:tab w:val="left" w:pos="6290"/>
          <w:tab w:val="left" w:pos="6708"/>
          <w:tab w:val="left" w:pos="8960"/>
        </w:tabs>
        <w:spacing w:line="249" w:lineRule="auto"/>
        <w:ind w:left="437" w:right="1397"/>
      </w:pPr>
      <w:r>
        <w:rPr>
          <w:spacing w:val="-2"/>
        </w:rPr>
        <w:t>сопоставление</w:t>
      </w:r>
      <w:r>
        <w:tab/>
      </w:r>
      <w:r>
        <w:rPr>
          <w:spacing w:val="-2"/>
        </w:rPr>
        <w:t>тенденций</w:t>
      </w:r>
      <w:r>
        <w:tab/>
      </w:r>
      <w:r>
        <w:rPr>
          <w:spacing w:val="-2"/>
        </w:rPr>
        <w:t>сохранения</w:t>
      </w:r>
      <w:r>
        <w:tab/>
      </w:r>
      <w:r>
        <w:rPr>
          <w:spacing w:val="-10"/>
        </w:rPr>
        <w:t>и</w:t>
      </w:r>
      <w:r>
        <w:tab/>
      </w:r>
      <w:r>
        <w:rPr>
          <w:spacing w:val="-2"/>
        </w:rPr>
        <w:t>переосмысления</w:t>
      </w:r>
      <w:r>
        <w:tab/>
      </w:r>
      <w:r>
        <w:rPr>
          <w:spacing w:val="-4"/>
        </w:rPr>
        <w:t xml:space="preserve">религиозной </w:t>
      </w:r>
      <w:r>
        <w:t>традиции в культуре XX–XXI веков;</w:t>
      </w:r>
    </w:p>
    <w:p w:rsidR="00811A89" w:rsidRDefault="0056063B">
      <w:pPr>
        <w:pStyle w:val="a3"/>
        <w:tabs>
          <w:tab w:val="left" w:pos="2742"/>
          <w:tab w:val="left" w:pos="3875"/>
          <w:tab w:val="left" w:pos="5335"/>
          <w:tab w:val="left" w:pos="7049"/>
          <w:tab w:val="left" w:pos="8696"/>
        </w:tabs>
        <w:spacing w:before="9" w:line="252" w:lineRule="auto"/>
        <w:ind w:left="437" w:right="1436"/>
      </w:pPr>
      <w:r>
        <w:rPr>
          <w:spacing w:val="-2"/>
        </w:rPr>
        <w:t>исполнение</w:t>
      </w:r>
      <w:r>
        <w:tab/>
      </w:r>
      <w:r>
        <w:rPr>
          <w:spacing w:val="-2"/>
        </w:rPr>
        <w:t>музыки</w:t>
      </w:r>
      <w:r>
        <w:tab/>
      </w:r>
      <w:r>
        <w:rPr>
          <w:spacing w:val="-2"/>
        </w:rPr>
        <w:t>духовного</w:t>
      </w:r>
      <w:r>
        <w:tab/>
      </w:r>
      <w:r>
        <w:rPr>
          <w:spacing w:val="-2"/>
        </w:rPr>
        <w:t>содержания,</w:t>
      </w:r>
      <w:r>
        <w:tab/>
      </w:r>
      <w:r>
        <w:rPr>
          <w:spacing w:val="-2"/>
        </w:rPr>
        <w:t>сочиненной</w:t>
      </w:r>
      <w:r>
        <w:tab/>
      </w:r>
      <w:r>
        <w:rPr>
          <w:spacing w:val="-4"/>
        </w:rPr>
        <w:t xml:space="preserve">современными </w:t>
      </w:r>
      <w:r>
        <w:rPr>
          <w:spacing w:val="-2"/>
        </w:rPr>
        <w:t>композиторами;</w:t>
      </w:r>
    </w:p>
    <w:p w:rsidR="00811A89" w:rsidRDefault="0056063B">
      <w:pPr>
        <w:pStyle w:val="a3"/>
        <w:spacing w:before="2" w:line="254" w:lineRule="auto"/>
        <w:ind w:left="437" w:right="1253"/>
      </w:pPr>
      <w:r>
        <w:t>вариативно:</w:t>
      </w:r>
      <w:r>
        <w:rPr>
          <w:spacing w:val="40"/>
        </w:rPr>
        <w:t xml:space="preserve"> </w:t>
      </w:r>
      <w:r>
        <w:t>исследовательские</w:t>
      </w:r>
      <w:r>
        <w:rPr>
          <w:spacing w:val="40"/>
        </w:rPr>
        <w:t xml:space="preserve"> </w:t>
      </w:r>
      <w:r>
        <w:t>и</w:t>
      </w:r>
      <w:r>
        <w:rPr>
          <w:spacing w:val="40"/>
        </w:rPr>
        <w:t xml:space="preserve"> </w:t>
      </w:r>
      <w:r>
        <w:t>творческие</w:t>
      </w:r>
      <w:r>
        <w:rPr>
          <w:spacing w:val="40"/>
        </w:rPr>
        <w:t xml:space="preserve"> </w:t>
      </w:r>
      <w:r>
        <w:t>проекты</w:t>
      </w:r>
      <w:r>
        <w:rPr>
          <w:spacing w:val="40"/>
        </w:rPr>
        <w:t xml:space="preserve"> </w:t>
      </w:r>
      <w:r>
        <w:t>по</w:t>
      </w:r>
      <w:r>
        <w:rPr>
          <w:spacing w:val="40"/>
        </w:rPr>
        <w:t xml:space="preserve"> </w:t>
      </w:r>
      <w:r>
        <w:t>теме</w:t>
      </w:r>
      <w:r>
        <w:rPr>
          <w:spacing w:val="40"/>
        </w:rPr>
        <w:t xml:space="preserve"> </w:t>
      </w:r>
      <w:r>
        <w:t>«Музыка</w:t>
      </w:r>
      <w:r>
        <w:rPr>
          <w:spacing w:val="36"/>
        </w:rPr>
        <w:t xml:space="preserve"> </w:t>
      </w:r>
      <w:r>
        <w:t>и религия</w:t>
      </w:r>
      <w:r>
        <w:rPr>
          <w:spacing w:val="-5"/>
        </w:rPr>
        <w:t xml:space="preserve"> </w:t>
      </w:r>
      <w:r>
        <w:t>в</w:t>
      </w:r>
      <w:r>
        <w:rPr>
          <w:spacing w:val="-4"/>
        </w:rPr>
        <w:t xml:space="preserve"> </w:t>
      </w:r>
      <w:r>
        <w:t>наше</w:t>
      </w:r>
      <w:r>
        <w:rPr>
          <w:spacing w:val="40"/>
        </w:rPr>
        <w:t xml:space="preserve"> </w:t>
      </w:r>
      <w:r>
        <w:t>время»; посещение концерта духовной музыки.</w:t>
      </w:r>
    </w:p>
    <w:p w:rsidR="00811A89" w:rsidRDefault="00811A89">
      <w:pPr>
        <w:pStyle w:val="a3"/>
        <w:spacing w:before="8"/>
        <w:ind w:left="0"/>
      </w:pPr>
    </w:p>
    <w:p w:rsidR="00811A89" w:rsidRDefault="0056063B">
      <w:pPr>
        <w:pStyle w:val="1"/>
        <w:jc w:val="both"/>
      </w:pPr>
      <w:bookmarkStart w:id="96" w:name="Модуль_№_8_«Современная_музыка:_основные"/>
      <w:bookmarkEnd w:id="96"/>
      <w:r>
        <w:t>Модуль</w:t>
      </w:r>
      <w:r>
        <w:rPr>
          <w:spacing w:val="-15"/>
        </w:rPr>
        <w:t xml:space="preserve"> </w:t>
      </w:r>
      <w:r>
        <w:t>№</w:t>
      </w:r>
      <w:r>
        <w:rPr>
          <w:spacing w:val="-15"/>
        </w:rPr>
        <w:t xml:space="preserve"> </w:t>
      </w:r>
      <w:r>
        <w:t>8</w:t>
      </w:r>
      <w:r>
        <w:rPr>
          <w:spacing w:val="-15"/>
        </w:rPr>
        <w:t xml:space="preserve"> </w:t>
      </w:r>
      <w:r>
        <w:t>«Современная</w:t>
      </w:r>
      <w:r>
        <w:rPr>
          <w:spacing w:val="-15"/>
        </w:rPr>
        <w:t xml:space="preserve"> </w:t>
      </w:r>
      <w:r>
        <w:t>музыка:</w:t>
      </w:r>
      <w:r>
        <w:rPr>
          <w:spacing w:val="-15"/>
        </w:rPr>
        <w:t xml:space="preserve"> </w:t>
      </w:r>
      <w:r>
        <w:t>основные</w:t>
      </w:r>
      <w:r>
        <w:rPr>
          <w:spacing w:val="-15"/>
        </w:rPr>
        <w:t xml:space="preserve"> </w:t>
      </w:r>
      <w:r>
        <w:t>жанры</w:t>
      </w:r>
      <w:r>
        <w:rPr>
          <w:spacing w:val="-15"/>
        </w:rPr>
        <w:t xml:space="preserve"> </w:t>
      </w:r>
      <w:r>
        <w:t>и</w:t>
      </w:r>
      <w:r>
        <w:rPr>
          <w:spacing w:val="-15"/>
        </w:rPr>
        <w:t xml:space="preserve"> </w:t>
      </w:r>
      <w:r>
        <w:t>направления»</w:t>
      </w:r>
      <w:r>
        <w:rPr>
          <w:spacing w:val="-5"/>
        </w:rPr>
        <w:t xml:space="preserve"> </w:t>
      </w:r>
      <w:r>
        <w:rPr>
          <w:spacing w:val="-4"/>
        </w:rPr>
        <w:t>Джаз</w:t>
      </w:r>
    </w:p>
    <w:p w:rsidR="00811A89" w:rsidRDefault="0056063B">
      <w:pPr>
        <w:pStyle w:val="a3"/>
        <w:spacing w:before="12" w:line="256" w:lineRule="auto"/>
        <w:ind w:left="437" w:right="833"/>
        <w:jc w:val="both"/>
      </w:pPr>
      <w:r>
        <w:rPr>
          <w:i/>
        </w:rPr>
        <w:t xml:space="preserve">Содержание: </w:t>
      </w:r>
      <w:r>
        <w:t>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811A89" w:rsidRDefault="0056063B">
      <w:pPr>
        <w:spacing w:before="31"/>
        <w:ind w:left="437"/>
        <w:jc w:val="both"/>
        <w:rPr>
          <w:i/>
          <w:sz w:val="24"/>
        </w:rPr>
      </w:pPr>
      <w:r>
        <w:rPr>
          <w:i/>
          <w:sz w:val="24"/>
        </w:rPr>
        <w:t>Виды</w:t>
      </w:r>
      <w:r>
        <w:rPr>
          <w:i/>
          <w:spacing w:val="-15"/>
          <w:sz w:val="24"/>
        </w:rPr>
        <w:t xml:space="preserve"> </w:t>
      </w:r>
      <w:r>
        <w:rPr>
          <w:i/>
          <w:sz w:val="24"/>
        </w:rPr>
        <w:t>деятельности</w:t>
      </w:r>
      <w:r>
        <w:rPr>
          <w:i/>
          <w:spacing w:val="-8"/>
          <w:sz w:val="24"/>
        </w:rPr>
        <w:t xml:space="preserve"> </w:t>
      </w:r>
      <w:r>
        <w:rPr>
          <w:i/>
          <w:spacing w:val="-2"/>
          <w:sz w:val="24"/>
        </w:rPr>
        <w:t>обучающихся:</w:t>
      </w:r>
    </w:p>
    <w:p w:rsidR="00811A89" w:rsidRDefault="0056063B">
      <w:pPr>
        <w:pStyle w:val="a3"/>
        <w:spacing w:before="8" w:line="254" w:lineRule="auto"/>
        <w:ind w:left="437" w:right="832"/>
        <w:jc w:val="both"/>
      </w:pPr>
      <w:r>
        <w:t>знакомство</w:t>
      </w:r>
      <w:r>
        <w:rPr>
          <w:spacing w:val="40"/>
        </w:rPr>
        <w:t xml:space="preserve"> </w:t>
      </w:r>
      <w:r>
        <w:t>с</w:t>
      </w:r>
      <w:r>
        <w:rPr>
          <w:spacing w:val="40"/>
        </w:rPr>
        <w:t xml:space="preserve"> </w:t>
      </w:r>
      <w:r>
        <w:t>различными</w:t>
      </w:r>
      <w:r>
        <w:rPr>
          <w:spacing w:val="40"/>
        </w:rPr>
        <w:t xml:space="preserve"> </w:t>
      </w:r>
      <w:r>
        <w:t>джазовыми</w:t>
      </w:r>
      <w:r>
        <w:rPr>
          <w:spacing w:val="40"/>
        </w:rPr>
        <w:t xml:space="preserve"> </w:t>
      </w:r>
      <w:r>
        <w:t>музыкальными</w:t>
      </w:r>
      <w:r>
        <w:rPr>
          <w:spacing w:val="40"/>
        </w:rPr>
        <w:t xml:space="preserve"> </w:t>
      </w:r>
      <w:r>
        <w:t>композициями</w:t>
      </w:r>
      <w:r>
        <w:rPr>
          <w:spacing w:val="-10"/>
        </w:rPr>
        <w:t xml:space="preserve"> </w:t>
      </w:r>
      <w:r>
        <w:t>и</w:t>
      </w:r>
      <w:r>
        <w:rPr>
          <w:spacing w:val="-10"/>
        </w:rPr>
        <w:t xml:space="preserve"> </w:t>
      </w:r>
      <w:r>
        <w:t>направлениями</w:t>
      </w:r>
      <w:r>
        <w:rPr>
          <w:spacing w:val="-10"/>
        </w:rPr>
        <w:t xml:space="preserve"> </w:t>
      </w:r>
      <w:r>
        <w:t>(регтайм, биг бэнд, блюз);</w:t>
      </w:r>
    </w:p>
    <w:p w:rsidR="00811A89" w:rsidRDefault="0056063B">
      <w:pPr>
        <w:pStyle w:val="a3"/>
        <w:spacing w:before="5" w:line="249" w:lineRule="auto"/>
        <w:ind w:left="437" w:right="832"/>
        <w:jc w:val="both"/>
      </w:pPr>
      <w:r>
        <w:t>разучивание, исполнение одной из «вечнозеленых» джазовых тем, элементы ритмической и вокальной импровизации на ее основе;</w:t>
      </w:r>
    </w:p>
    <w:p w:rsidR="00811A89" w:rsidRDefault="0056063B">
      <w:pPr>
        <w:pStyle w:val="a3"/>
        <w:spacing w:before="93" w:line="261" w:lineRule="auto"/>
        <w:ind w:left="437" w:right="855"/>
        <w:jc w:val="both"/>
      </w:pPr>
      <w:r>
        <w:t>определение на слух: 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w:t>
      </w:r>
    </w:p>
    <w:p w:rsidR="00811A89" w:rsidRDefault="0056063B">
      <w:pPr>
        <w:pStyle w:val="1"/>
        <w:spacing w:before="106"/>
      </w:pPr>
      <w:bookmarkStart w:id="97" w:name="Мюзикл"/>
      <w:bookmarkEnd w:id="97"/>
      <w:r>
        <w:rPr>
          <w:spacing w:val="-2"/>
        </w:rPr>
        <w:t>Мюзикл</w:t>
      </w:r>
    </w:p>
    <w:p w:rsidR="00811A89" w:rsidRDefault="0056063B">
      <w:pPr>
        <w:pStyle w:val="a3"/>
        <w:spacing w:before="22" w:line="261" w:lineRule="auto"/>
        <w:ind w:left="437" w:right="828"/>
        <w:jc w:val="both"/>
      </w:pPr>
      <w:r>
        <w:rPr>
          <w:i/>
        </w:rPr>
        <w:t xml:space="preserve">Содержание: </w:t>
      </w:r>
      <w:r>
        <w:t>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811A89" w:rsidRDefault="0056063B">
      <w:pPr>
        <w:ind w:left="437"/>
        <w:jc w:val="both"/>
        <w:rPr>
          <w:i/>
          <w:sz w:val="24"/>
        </w:rPr>
      </w:pPr>
      <w:r>
        <w:rPr>
          <w:i/>
          <w:sz w:val="24"/>
        </w:rPr>
        <w:t>Виды</w:t>
      </w:r>
      <w:r>
        <w:rPr>
          <w:i/>
          <w:spacing w:val="-12"/>
          <w:sz w:val="24"/>
        </w:rPr>
        <w:t xml:space="preserve"> </w:t>
      </w:r>
      <w:r>
        <w:rPr>
          <w:i/>
          <w:sz w:val="24"/>
        </w:rPr>
        <w:t>деятельности</w:t>
      </w:r>
      <w:r>
        <w:rPr>
          <w:i/>
          <w:spacing w:val="-11"/>
          <w:sz w:val="24"/>
        </w:rPr>
        <w:t xml:space="preserve"> </w:t>
      </w:r>
      <w:r>
        <w:rPr>
          <w:i/>
          <w:spacing w:val="-2"/>
          <w:sz w:val="24"/>
        </w:rPr>
        <w:t>обучающихся:</w:t>
      </w:r>
    </w:p>
    <w:p w:rsidR="00811A89" w:rsidRDefault="0056063B">
      <w:pPr>
        <w:pStyle w:val="a3"/>
        <w:spacing w:before="22" w:line="261" w:lineRule="auto"/>
        <w:ind w:left="437" w:right="849"/>
        <w:jc w:val="both"/>
      </w:pPr>
      <w:r>
        <w:t>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811A89" w:rsidRDefault="0056063B">
      <w:pPr>
        <w:pStyle w:val="a3"/>
        <w:spacing w:line="254" w:lineRule="auto"/>
        <w:ind w:left="437" w:right="837"/>
        <w:jc w:val="both"/>
      </w:pPr>
      <w:r>
        <w:t xml:space="preserve">анализ рекламных объявлений о премьерах мюзиклов в современных средствах массовой </w:t>
      </w:r>
      <w:r>
        <w:rPr>
          <w:spacing w:val="-2"/>
        </w:rPr>
        <w:t>информации;</w:t>
      </w:r>
    </w:p>
    <w:p w:rsidR="00811A89" w:rsidRDefault="0056063B">
      <w:pPr>
        <w:pStyle w:val="a3"/>
        <w:spacing w:line="254" w:lineRule="auto"/>
        <w:ind w:left="437" w:right="857"/>
        <w:jc w:val="both"/>
      </w:pPr>
      <w:r>
        <w:t>просмотр видеозаписи</w:t>
      </w:r>
      <w:r>
        <w:rPr>
          <w:spacing w:val="-2"/>
        </w:rPr>
        <w:t xml:space="preserve"> </w:t>
      </w:r>
      <w:r>
        <w:t xml:space="preserve">одного из мюзиклов, написание собственного рекламного текста для данной </w:t>
      </w:r>
      <w:r>
        <w:rPr>
          <w:spacing w:val="-2"/>
        </w:rPr>
        <w:t>постановки;</w:t>
      </w:r>
    </w:p>
    <w:p w:rsidR="00811A89" w:rsidRDefault="0056063B">
      <w:pPr>
        <w:pStyle w:val="a3"/>
        <w:spacing w:before="2"/>
        <w:ind w:left="437"/>
        <w:jc w:val="both"/>
      </w:pPr>
      <w:r>
        <w:t>разучивание</w:t>
      </w:r>
      <w:r>
        <w:rPr>
          <w:spacing w:val="-17"/>
        </w:rPr>
        <w:t xml:space="preserve"> </w:t>
      </w:r>
      <w:r>
        <w:t>и</w:t>
      </w:r>
      <w:r>
        <w:rPr>
          <w:spacing w:val="-13"/>
        </w:rPr>
        <w:t xml:space="preserve"> </w:t>
      </w:r>
      <w:r>
        <w:t>исполнение</w:t>
      </w:r>
      <w:r>
        <w:rPr>
          <w:spacing w:val="-15"/>
        </w:rPr>
        <w:t xml:space="preserve"> </w:t>
      </w:r>
      <w:r>
        <w:t>отдельных</w:t>
      </w:r>
      <w:r>
        <w:rPr>
          <w:spacing w:val="-14"/>
        </w:rPr>
        <w:t xml:space="preserve"> </w:t>
      </w:r>
      <w:r>
        <w:t>номеров</w:t>
      </w:r>
      <w:r>
        <w:rPr>
          <w:spacing w:val="-15"/>
        </w:rPr>
        <w:t xml:space="preserve"> </w:t>
      </w:r>
      <w:r>
        <w:t>из</w:t>
      </w:r>
      <w:r>
        <w:rPr>
          <w:spacing w:val="-13"/>
        </w:rPr>
        <w:t xml:space="preserve"> </w:t>
      </w:r>
      <w:r>
        <w:rPr>
          <w:spacing w:val="-2"/>
        </w:rPr>
        <w:t>мюзиклов.</w:t>
      </w:r>
    </w:p>
    <w:p w:rsidR="00811A89" w:rsidRDefault="0056063B">
      <w:pPr>
        <w:pStyle w:val="1"/>
        <w:spacing w:before="146"/>
        <w:jc w:val="both"/>
      </w:pPr>
      <w:bookmarkStart w:id="98" w:name="Молодежная_музыкальная_культура"/>
      <w:bookmarkEnd w:id="98"/>
      <w:r>
        <w:rPr>
          <w:spacing w:val="-2"/>
        </w:rPr>
        <w:t>Молодежная</w:t>
      </w:r>
      <w:r>
        <w:rPr>
          <w:spacing w:val="1"/>
        </w:rPr>
        <w:t xml:space="preserve"> </w:t>
      </w:r>
      <w:r>
        <w:rPr>
          <w:spacing w:val="-2"/>
        </w:rPr>
        <w:t>музыкальная</w:t>
      </w:r>
      <w:r>
        <w:rPr>
          <w:spacing w:val="1"/>
        </w:rPr>
        <w:t xml:space="preserve"> </w:t>
      </w:r>
      <w:r>
        <w:rPr>
          <w:spacing w:val="-2"/>
        </w:rPr>
        <w:t>культура</w:t>
      </w:r>
    </w:p>
    <w:p w:rsidR="00811A89" w:rsidRDefault="0056063B">
      <w:pPr>
        <w:pStyle w:val="a3"/>
        <w:spacing w:before="22" w:line="261" w:lineRule="auto"/>
        <w:ind w:left="437" w:right="807"/>
        <w:jc w:val="both"/>
      </w:pPr>
      <w:r>
        <w:rPr>
          <w:i/>
        </w:rPr>
        <w:t xml:space="preserve">Содержание: </w:t>
      </w:r>
      <w:r>
        <w:t>Направления</w:t>
      </w:r>
      <w:r>
        <w:rPr>
          <w:spacing w:val="-3"/>
        </w:rPr>
        <w:t xml:space="preserve"> </w:t>
      </w:r>
      <w:r>
        <w:t>и стили</w:t>
      </w:r>
      <w:r>
        <w:rPr>
          <w:spacing w:val="-2"/>
        </w:rPr>
        <w:t xml:space="preserve"> </w:t>
      </w:r>
      <w:r>
        <w:t>молодежной музыкальной культуры XX–XXI веков</w:t>
      </w:r>
      <w:r>
        <w:rPr>
          <w:spacing w:val="-1"/>
        </w:rPr>
        <w:t xml:space="preserve"> </w:t>
      </w:r>
      <w:r>
        <w:t>(рок-н-ролл, блюз-рок,</w:t>
      </w:r>
      <w:r>
        <w:rPr>
          <w:spacing w:val="-15"/>
        </w:rPr>
        <w:t xml:space="preserve"> </w:t>
      </w:r>
      <w:r>
        <w:t>панк-рок,</w:t>
      </w:r>
      <w:r>
        <w:rPr>
          <w:spacing w:val="-15"/>
        </w:rPr>
        <w:t xml:space="preserve"> </w:t>
      </w:r>
      <w:r>
        <w:t>хард-рок,</w:t>
      </w:r>
      <w:r>
        <w:rPr>
          <w:spacing w:val="-15"/>
        </w:rPr>
        <w:t xml:space="preserve"> </w:t>
      </w:r>
      <w:r>
        <w:t>рэп,</w:t>
      </w:r>
      <w:r>
        <w:rPr>
          <w:spacing w:val="-15"/>
        </w:rPr>
        <w:t xml:space="preserve"> </w:t>
      </w:r>
      <w:r>
        <w:t>хип-хоп,</w:t>
      </w:r>
      <w:r>
        <w:rPr>
          <w:spacing w:val="-15"/>
        </w:rPr>
        <w:t xml:space="preserve"> </w:t>
      </w:r>
      <w:r>
        <w:t>фанк</w:t>
      </w:r>
      <w:r>
        <w:rPr>
          <w:spacing w:val="-15"/>
        </w:rPr>
        <w:t xml:space="preserve"> </w:t>
      </w:r>
      <w:r>
        <w:t>и</w:t>
      </w:r>
      <w:r>
        <w:rPr>
          <w:spacing w:val="-15"/>
        </w:rPr>
        <w:t xml:space="preserve"> </w:t>
      </w:r>
      <w:r>
        <w:t>другие).</w:t>
      </w:r>
      <w:r>
        <w:rPr>
          <w:spacing w:val="-7"/>
        </w:rPr>
        <w:t xml:space="preserve"> </w:t>
      </w:r>
      <w:r>
        <w:t>Авторская</w:t>
      </w:r>
      <w:r>
        <w:rPr>
          <w:spacing w:val="-15"/>
        </w:rPr>
        <w:t xml:space="preserve"> </w:t>
      </w:r>
      <w:r>
        <w:t>песня</w:t>
      </w:r>
      <w:r>
        <w:rPr>
          <w:spacing w:val="-15"/>
        </w:rPr>
        <w:t xml:space="preserve"> </w:t>
      </w:r>
      <w:r>
        <w:t>(Б.Окуджава,</w:t>
      </w:r>
      <w:r>
        <w:rPr>
          <w:spacing w:val="-13"/>
        </w:rPr>
        <w:t xml:space="preserve"> </w:t>
      </w:r>
      <w:r>
        <w:t>Ю.Визбор, В. Высоцкий и др.).</w:t>
      </w:r>
    </w:p>
    <w:p w:rsidR="00811A89" w:rsidRDefault="0056063B">
      <w:pPr>
        <w:pStyle w:val="a3"/>
        <w:spacing w:before="5" w:line="249" w:lineRule="auto"/>
        <w:ind w:left="437" w:right="825"/>
        <w:jc w:val="both"/>
      </w:pPr>
      <w:r>
        <w:t>Социальный</w:t>
      </w:r>
      <w:r>
        <w:rPr>
          <w:spacing w:val="-15"/>
        </w:rPr>
        <w:t xml:space="preserve"> </w:t>
      </w:r>
      <w:r>
        <w:t>и</w:t>
      </w:r>
      <w:r>
        <w:rPr>
          <w:spacing w:val="-15"/>
        </w:rPr>
        <w:t xml:space="preserve"> </w:t>
      </w:r>
      <w:r>
        <w:t>коммерческий</w:t>
      </w:r>
      <w:r>
        <w:rPr>
          <w:spacing w:val="-15"/>
        </w:rPr>
        <w:t xml:space="preserve"> </w:t>
      </w:r>
      <w:r>
        <w:t>контекст</w:t>
      </w:r>
      <w:r>
        <w:rPr>
          <w:spacing w:val="-15"/>
        </w:rPr>
        <w:t xml:space="preserve"> </w:t>
      </w:r>
      <w:r>
        <w:t>массовой</w:t>
      </w:r>
      <w:r>
        <w:rPr>
          <w:spacing w:val="-15"/>
        </w:rPr>
        <w:t xml:space="preserve"> </w:t>
      </w:r>
      <w:r>
        <w:t>музыкальной</w:t>
      </w:r>
      <w:r>
        <w:rPr>
          <w:spacing w:val="-15"/>
        </w:rPr>
        <w:t xml:space="preserve"> </w:t>
      </w:r>
      <w:r>
        <w:t>культуры</w:t>
      </w:r>
      <w:r>
        <w:rPr>
          <w:spacing w:val="-13"/>
        </w:rPr>
        <w:t xml:space="preserve"> </w:t>
      </w:r>
      <w:r>
        <w:t>(потребительские</w:t>
      </w:r>
      <w:r>
        <w:rPr>
          <w:spacing w:val="-14"/>
        </w:rPr>
        <w:t xml:space="preserve"> </w:t>
      </w:r>
      <w:r>
        <w:t>тенденции современной культуры).</w:t>
      </w:r>
    </w:p>
    <w:p w:rsidR="00811A89" w:rsidRDefault="0056063B">
      <w:pPr>
        <w:spacing w:before="11"/>
        <w:ind w:left="437"/>
        <w:jc w:val="both"/>
        <w:rPr>
          <w:i/>
          <w:sz w:val="24"/>
        </w:rPr>
      </w:pPr>
      <w:r>
        <w:rPr>
          <w:i/>
          <w:sz w:val="24"/>
        </w:rPr>
        <w:t>Виды</w:t>
      </w:r>
      <w:r>
        <w:rPr>
          <w:i/>
          <w:spacing w:val="-15"/>
          <w:sz w:val="24"/>
        </w:rPr>
        <w:t xml:space="preserve"> </w:t>
      </w:r>
      <w:r>
        <w:rPr>
          <w:i/>
          <w:sz w:val="24"/>
        </w:rPr>
        <w:t>деятельности</w:t>
      </w:r>
      <w:r>
        <w:rPr>
          <w:i/>
          <w:spacing w:val="-8"/>
          <w:sz w:val="24"/>
        </w:rPr>
        <w:t xml:space="preserve"> </w:t>
      </w:r>
      <w:r>
        <w:rPr>
          <w:i/>
          <w:spacing w:val="-2"/>
          <w:sz w:val="24"/>
        </w:rPr>
        <w:t>обучающихся:</w:t>
      </w:r>
    </w:p>
    <w:p w:rsidR="00811A89" w:rsidRDefault="0056063B">
      <w:pPr>
        <w:pStyle w:val="a3"/>
        <w:spacing w:before="22"/>
        <w:ind w:left="437"/>
        <w:jc w:val="both"/>
      </w:pPr>
      <w:r>
        <w:t>знакомство</w:t>
      </w:r>
      <w:r>
        <w:rPr>
          <w:spacing w:val="6"/>
        </w:rPr>
        <w:t xml:space="preserve"> </w:t>
      </w:r>
      <w:r>
        <w:t>с</w:t>
      </w:r>
      <w:r>
        <w:rPr>
          <w:spacing w:val="1"/>
        </w:rPr>
        <w:t xml:space="preserve"> </w:t>
      </w:r>
      <w:r>
        <w:t>музыкальными</w:t>
      </w:r>
      <w:r>
        <w:rPr>
          <w:spacing w:val="9"/>
        </w:rPr>
        <w:t xml:space="preserve"> </w:t>
      </w:r>
      <w:r>
        <w:t>произведениями,</w:t>
      </w:r>
      <w:r>
        <w:rPr>
          <w:spacing w:val="1"/>
        </w:rPr>
        <w:t xml:space="preserve"> </w:t>
      </w:r>
      <w:r>
        <w:t>ставшими</w:t>
      </w:r>
      <w:r>
        <w:rPr>
          <w:spacing w:val="13"/>
        </w:rPr>
        <w:t xml:space="preserve"> </w:t>
      </w:r>
      <w:r>
        <w:t>«классикой</w:t>
      </w:r>
      <w:r>
        <w:rPr>
          <w:spacing w:val="3"/>
        </w:rPr>
        <w:t xml:space="preserve"> </w:t>
      </w:r>
      <w:r>
        <w:t>жанра»</w:t>
      </w:r>
      <w:r>
        <w:rPr>
          <w:spacing w:val="-3"/>
        </w:rPr>
        <w:t xml:space="preserve"> </w:t>
      </w:r>
      <w:r>
        <w:t>молодежной</w:t>
      </w:r>
      <w:r>
        <w:rPr>
          <w:spacing w:val="-1"/>
        </w:rPr>
        <w:t xml:space="preserve"> </w:t>
      </w:r>
      <w:r>
        <w:rPr>
          <w:spacing w:val="-2"/>
        </w:rPr>
        <w:t>культуры</w:t>
      </w:r>
    </w:p>
    <w:p w:rsidR="00811A89" w:rsidRDefault="0056063B">
      <w:pPr>
        <w:pStyle w:val="a3"/>
        <w:spacing w:before="68" w:line="261" w:lineRule="auto"/>
        <w:ind w:left="437" w:right="1253"/>
      </w:pPr>
      <w:r>
        <w:t>(группы «Битлз», Элвис Пресли, Виктор Цой, Билли Айлиш и другие группы и исполнители); разучивание</w:t>
      </w:r>
      <w:r>
        <w:rPr>
          <w:spacing w:val="-7"/>
        </w:rPr>
        <w:t xml:space="preserve"> </w:t>
      </w:r>
      <w:r>
        <w:t>и</w:t>
      </w:r>
      <w:r>
        <w:rPr>
          <w:spacing w:val="-5"/>
        </w:rPr>
        <w:t xml:space="preserve"> </w:t>
      </w:r>
      <w:r>
        <w:t>исполнение</w:t>
      </w:r>
      <w:r>
        <w:rPr>
          <w:spacing w:val="-10"/>
        </w:rPr>
        <w:t xml:space="preserve"> </w:t>
      </w:r>
      <w:r>
        <w:t>песни,</w:t>
      </w:r>
      <w:r>
        <w:rPr>
          <w:spacing w:val="-7"/>
        </w:rPr>
        <w:t xml:space="preserve"> </w:t>
      </w:r>
      <w:r>
        <w:t>относящейся</w:t>
      </w:r>
      <w:r>
        <w:rPr>
          <w:spacing w:val="-9"/>
        </w:rPr>
        <w:t xml:space="preserve"> </w:t>
      </w:r>
      <w:r>
        <w:t>к</w:t>
      </w:r>
      <w:r>
        <w:rPr>
          <w:spacing w:val="-7"/>
        </w:rPr>
        <w:t xml:space="preserve"> </w:t>
      </w:r>
      <w:r>
        <w:t>одному</w:t>
      </w:r>
      <w:r>
        <w:rPr>
          <w:spacing w:val="-16"/>
        </w:rPr>
        <w:t xml:space="preserve"> </w:t>
      </w:r>
      <w:r>
        <w:t>из</w:t>
      </w:r>
      <w:r>
        <w:rPr>
          <w:spacing w:val="-5"/>
        </w:rPr>
        <w:t xml:space="preserve"> </w:t>
      </w:r>
      <w:r>
        <w:t>молодежных</w:t>
      </w:r>
      <w:r>
        <w:rPr>
          <w:spacing w:val="-9"/>
        </w:rPr>
        <w:t xml:space="preserve"> </w:t>
      </w:r>
      <w:r>
        <w:t>музыкальных</w:t>
      </w:r>
      <w:r>
        <w:rPr>
          <w:spacing w:val="-4"/>
        </w:rPr>
        <w:t xml:space="preserve"> </w:t>
      </w:r>
      <w:r>
        <w:t xml:space="preserve">течений; </w:t>
      </w:r>
      <w:r>
        <w:lastRenderedPageBreak/>
        <w:t>дискуссия на тему «Современная музыка»;</w:t>
      </w:r>
    </w:p>
    <w:p w:rsidR="00811A89" w:rsidRDefault="0056063B">
      <w:pPr>
        <w:pStyle w:val="a3"/>
        <w:spacing w:line="271" w:lineRule="exact"/>
        <w:ind w:left="437"/>
      </w:pPr>
      <w:r>
        <w:rPr>
          <w:spacing w:val="-2"/>
        </w:rPr>
        <w:t>вариативно:</w:t>
      </w:r>
      <w:r>
        <w:rPr>
          <w:spacing w:val="-11"/>
        </w:rPr>
        <w:t xml:space="preserve"> </w:t>
      </w:r>
      <w:r>
        <w:rPr>
          <w:spacing w:val="-2"/>
        </w:rPr>
        <w:t>презентация</w:t>
      </w:r>
      <w:r>
        <w:rPr>
          <w:spacing w:val="-3"/>
        </w:rPr>
        <w:t xml:space="preserve"> </w:t>
      </w:r>
      <w:r>
        <w:rPr>
          <w:spacing w:val="-2"/>
        </w:rPr>
        <w:t>альбома</w:t>
      </w:r>
      <w:r>
        <w:rPr>
          <w:spacing w:val="2"/>
        </w:rPr>
        <w:t xml:space="preserve"> </w:t>
      </w:r>
      <w:r>
        <w:rPr>
          <w:spacing w:val="-2"/>
        </w:rPr>
        <w:t>своей</w:t>
      </w:r>
      <w:r>
        <w:rPr>
          <w:spacing w:val="3"/>
        </w:rPr>
        <w:t xml:space="preserve"> </w:t>
      </w:r>
      <w:r>
        <w:rPr>
          <w:spacing w:val="-2"/>
        </w:rPr>
        <w:t>любимой</w:t>
      </w:r>
      <w:r>
        <w:rPr>
          <w:spacing w:val="-1"/>
        </w:rPr>
        <w:t xml:space="preserve"> </w:t>
      </w:r>
      <w:r>
        <w:rPr>
          <w:spacing w:val="-2"/>
        </w:rPr>
        <w:t>группы.</w:t>
      </w:r>
    </w:p>
    <w:p w:rsidR="00811A89" w:rsidRDefault="0056063B">
      <w:pPr>
        <w:pStyle w:val="1"/>
        <w:spacing w:before="142"/>
        <w:jc w:val="both"/>
      </w:pPr>
      <w:bookmarkStart w:id="99" w:name="Музыка_цифрового_мира"/>
      <w:bookmarkEnd w:id="99"/>
      <w:r>
        <w:t>Музыка</w:t>
      </w:r>
      <w:r>
        <w:rPr>
          <w:spacing w:val="-17"/>
        </w:rPr>
        <w:t xml:space="preserve"> </w:t>
      </w:r>
      <w:r>
        <w:t>цифрового</w:t>
      </w:r>
      <w:r>
        <w:rPr>
          <w:spacing w:val="-14"/>
        </w:rPr>
        <w:t xml:space="preserve"> </w:t>
      </w:r>
      <w:r>
        <w:rPr>
          <w:spacing w:val="-4"/>
        </w:rPr>
        <w:t>мира</w:t>
      </w:r>
    </w:p>
    <w:p w:rsidR="00811A89" w:rsidRDefault="0056063B">
      <w:pPr>
        <w:pStyle w:val="a3"/>
        <w:spacing w:before="27" w:line="261" w:lineRule="auto"/>
        <w:ind w:left="437" w:right="843"/>
        <w:jc w:val="both"/>
      </w:pPr>
      <w:r>
        <w:rPr>
          <w:i/>
        </w:rPr>
        <w:t xml:space="preserve">Содержание: </w:t>
      </w:r>
      <w:r>
        <w:t xml:space="preserve">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w:t>
      </w:r>
      <w:r>
        <w:rPr>
          <w:spacing w:val="-2"/>
        </w:rPr>
        <w:t>среды.</w:t>
      </w:r>
    </w:p>
    <w:p w:rsidR="00811A89" w:rsidRDefault="0056063B">
      <w:pPr>
        <w:spacing w:before="28"/>
        <w:ind w:left="437"/>
        <w:jc w:val="both"/>
        <w:rPr>
          <w:i/>
          <w:sz w:val="24"/>
        </w:rPr>
      </w:pPr>
      <w:r>
        <w:rPr>
          <w:i/>
          <w:sz w:val="24"/>
        </w:rPr>
        <w:t>Виды</w:t>
      </w:r>
      <w:r>
        <w:rPr>
          <w:i/>
          <w:spacing w:val="-15"/>
          <w:sz w:val="24"/>
        </w:rPr>
        <w:t xml:space="preserve"> </w:t>
      </w:r>
      <w:r>
        <w:rPr>
          <w:i/>
          <w:sz w:val="24"/>
        </w:rPr>
        <w:t>деятельности</w:t>
      </w:r>
      <w:r>
        <w:rPr>
          <w:i/>
          <w:spacing w:val="-8"/>
          <w:sz w:val="24"/>
        </w:rPr>
        <w:t xml:space="preserve"> </w:t>
      </w:r>
      <w:r>
        <w:rPr>
          <w:i/>
          <w:spacing w:val="-2"/>
          <w:sz w:val="24"/>
        </w:rPr>
        <w:t>обучающихся:</w:t>
      </w:r>
    </w:p>
    <w:p w:rsidR="00811A89" w:rsidRDefault="0056063B">
      <w:pPr>
        <w:pStyle w:val="a3"/>
        <w:spacing w:before="27"/>
        <w:ind w:left="437"/>
        <w:jc w:val="both"/>
      </w:pPr>
      <w:r>
        <w:t>поиск</w:t>
      </w:r>
      <w:r>
        <w:rPr>
          <w:spacing w:val="66"/>
          <w:w w:val="150"/>
        </w:rPr>
        <w:t xml:space="preserve"> </w:t>
      </w:r>
      <w:r>
        <w:t>информации</w:t>
      </w:r>
      <w:r>
        <w:rPr>
          <w:spacing w:val="73"/>
          <w:w w:val="150"/>
        </w:rPr>
        <w:t xml:space="preserve"> </w:t>
      </w:r>
      <w:r>
        <w:t>о</w:t>
      </w:r>
      <w:r>
        <w:rPr>
          <w:spacing w:val="74"/>
          <w:w w:val="150"/>
        </w:rPr>
        <w:t xml:space="preserve"> </w:t>
      </w:r>
      <w:r>
        <w:t>способах</w:t>
      </w:r>
      <w:r>
        <w:rPr>
          <w:spacing w:val="71"/>
          <w:w w:val="150"/>
        </w:rPr>
        <w:t xml:space="preserve"> </w:t>
      </w:r>
      <w:r>
        <w:t>сохранения</w:t>
      </w:r>
      <w:r>
        <w:rPr>
          <w:spacing w:val="70"/>
          <w:w w:val="150"/>
        </w:rPr>
        <w:t xml:space="preserve"> </w:t>
      </w:r>
      <w:r>
        <w:t>и</w:t>
      </w:r>
      <w:r>
        <w:rPr>
          <w:spacing w:val="76"/>
          <w:w w:val="150"/>
        </w:rPr>
        <w:t xml:space="preserve"> </w:t>
      </w:r>
      <w:r>
        <w:t>передачи</w:t>
      </w:r>
      <w:r>
        <w:rPr>
          <w:spacing w:val="77"/>
        </w:rPr>
        <w:t xml:space="preserve"> </w:t>
      </w:r>
      <w:r>
        <w:t>музыки</w:t>
      </w:r>
      <w:r>
        <w:rPr>
          <w:spacing w:val="76"/>
          <w:w w:val="150"/>
        </w:rPr>
        <w:t xml:space="preserve"> </w:t>
      </w:r>
      <w:r>
        <w:t>прежде и</w:t>
      </w:r>
      <w:r>
        <w:rPr>
          <w:spacing w:val="-2"/>
        </w:rPr>
        <w:t xml:space="preserve"> сейчас;</w:t>
      </w:r>
    </w:p>
    <w:p w:rsidR="00811A89" w:rsidRDefault="0056063B">
      <w:pPr>
        <w:pStyle w:val="a3"/>
        <w:tabs>
          <w:tab w:val="left" w:pos="2626"/>
          <w:tab w:val="left" w:pos="4696"/>
          <w:tab w:val="left" w:pos="9671"/>
        </w:tabs>
        <w:spacing w:before="27" w:line="254" w:lineRule="auto"/>
        <w:ind w:left="437" w:right="897"/>
        <w:jc w:val="both"/>
      </w:pPr>
      <w:r>
        <w:rPr>
          <w:spacing w:val="-2"/>
        </w:rPr>
        <w:t>просмотр</w:t>
      </w:r>
      <w:r>
        <w:tab/>
      </w:r>
      <w:r>
        <w:rPr>
          <w:spacing w:val="-2"/>
        </w:rPr>
        <w:t>музыкального</w:t>
      </w:r>
      <w:r>
        <w:tab/>
        <w:t>клипа</w:t>
      </w:r>
      <w:r>
        <w:rPr>
          <w:spacing w:val="80"/>
        </w:rPr>
        <w:t xml:space="preserve">  </w:t>
      </w:r>
      <w:r>
        <w:t>популярного</w:t>
      </w:r>
      <w:r>
        <w:rPr>
          <w:spacing w:val="80"/>
        </w:rPr>
        <w:t xml:space="preserve">  </w:t>
      </w:r>
      <w:r>
        <w:t>исполнителя,</w:t>
      </w:r>
      <w:r>
        <w:tab/>
        <w:t>анализ</w:t>
      </w:r>
      <w:r>
        <w:rPr>
          <w:spacing w:val="-15"/>
        </w:rPr>
        <w:t xml:space="preserve"> </w:t>
      </w:r>
      <w:r>
        <w:t>его художественного образа, стиля, выразительных средств;</w:t>
      </w:r>
    </w:p>
    <w:p w:rsidR="00811A89" w:rsidRDefault="0056063B">
      <w:pPr>
        <w:pStyle w:val="a3"/>
        <w:spacing w:before="5"/>
        <w:ind w:left="437"/>
        <w:jc w:val="both"/>
      </w:pPr>
      <w:r>
        <w:rPr>
          <w:spacing w:val="-2"/>
        </w:rPr>
        <w:t>разучивание</w:t>
      </w:r>
      <w:r>
        <w:rPr>
          <w:spacing w:val="-10"/>
        </w:rPr>
        <w:t xml:space="preserve"> </w:t>
      </w:r>
      <w:r>
        <w:rPr>
          <w:spacing w:val="-2"/>
        </w:rPr>
        <w:t>и</w:t>
      </w:r>
      <w:r>
        <w:rPr>
          <w:spacing w:val="-1"/>
        </w:rPr>
        <w:t xml:space="preserve"> </w:t>
      </w:r>
      <w:r>
        <w:rPr>
          <w:spacing w:val="-2"/>
        </w:rPr>
        <w:t>исполнение</w:t>
      </w:r>
      <w:r>
        <w:rPr>
          <w:spacing w:val="-1"/>
        </w:rPr>
        <w:t xml:space="preserve"> </w:t>
      </w:r>
      <w:r>
        <w:rPr>
          <w:spacing w:val="-2"/>
        </w:rPr>
        <w:t>популярной</w:t>
      </w:r>
      <w:r>
        <w:rPr>
          <w:spacing w:val="1"/>
        </w:rPr>
        <w:t xml:space="preserve"> </w:t>
      </w:r>
      <w:r>
        <w:rPr>
          <w:spacing w:val="-2"/>
        </w:rPr>
        <w:t>современной</w:t>
      </w:r>
      <w:r>
        <w:rPr>
          <w:spacing w:val="1"/>
        </w:rPr>
        <w:t xml:space="preserve"> </w:t>
      </w:r>
      <w:r>
        <w:rPr>
          <w:spacing w:val="-2"/>
        </w:rPr>
        <w:t>песни;</w:t>
      </w:r>
    </w:p>
    <w:p w:rsidR="00811A89" w:rsidRDefault="0056063B">
      <w:pPr>
        <w:pStyle w:val="a3"/>
        <w:spacing w:before="89" w:line="264" w:lineRule="auto"/>
        <w:ind w:left="437" w:right="830"/>
        <w:jc w:val="both"/>
      </w:pPr>
      <w:r>
        <w:t>вариативно:</w:t>
      </w:r>
      <w:r>
        <w:rPr>
          <w:spacing w:val="-4"/>
        </w:rPr>
        <w:t xml:space="preserve"> </w:t>
      </w:r>
      <w:r>
        <w:t>проведение</w:t>
      </w:r>
      <w:r>
        <w:rPr>
          <w:spacing w:val="-2"/>
        </w:rPr>
        <w:t xml:space="preserve"> </w:t>
      </w:r>
      <w:r>
        <w:t>социального</w:t>
      </w:r>
      <w:r>
        <w:rPr>
          <w:spacing w:val="-4"/>
        </w:rPr>
        <w:t xml:space="preserve"> </w:t>
      </w:r>
      <w:r>
        <w:t>опроса</w:t>
      </w:r>
      <w:r>
        <w:rPr>
          <w:spacing w:val="-11"/>
        </w:rPr>
        <w:t xml:space="preserve"> </w:t>
      </w:r>
      <w:r>
        <w:t>о</w:t>
      </w:r>
      <w:r>
        <w:rPr>
          <w:spacing w:val="-2"/>
        </w:rPr>
        <w:t xml:space="preserve"> </w:t>
      </w:r>
      <w:r>
        <w:t>роли</w:t>
      </w:r>
      <w:r>
        <w:rPr>
          <w:spacing w:val="-4"/>
        </w:rPr>
        <w:t xml:space="preserve"> </w:t>
      </w:r>
      <w:r>
        <w:t>и</w:t>
      </w:r>
      <w:r>
        <w:rPr>
          <w:spacing w:val="-5"/>
        </w:rPr>
        <w:t xml:space="preserve"> </w:t>
      </w:r>
      <w:r>
        <w:t>месте</w:t>
      </w:r>
      <w:r>
        <w:rPr>
          <w:spacing w:val="-5"/>
        </w:rPr>
        <w:t xml:space="preserve"> </w:t>
      </w:r>
      <w:r>
        <w:t>музыки в жизни</w:t>
      </w:r>
      <w:r>
        <w:rPr>
          <w:spacing w:val="-4"/>
        </w:rPr>
        <w:t xml:space="preserve"> </w:t>
      </w:r>
      <w:r>
        <w:t>современного</w:t>
      </w:r>
      <w:r>
        <w:rPr>
          <w:spacing w:val="-1"/>
        </w:rPr>
        <w:t xml:space="preserve"> </w:t>
      </w:r>
      <w:r>
        <w:t>человека; создание собственного музыкального клипа.</w:t>
      </w:r>
    </w:p>
    <w:p w:rsidR="00811A89" w:rsidRDefault="00811A89">
      <w:pPr>
        <w:pStyle w:val="a3"/>
        <w:spacing w:before="20"/>
        <w:ind w:left="0"/>
      </w:pPr>
    </w:p>
    <w:p w:rsidR="00811A89" w:rsidRDefault="0056063B">
      <w:pPr>
        <w:pStyle w:val="1"/>
        <w:spacing w:line="266" w:lineRule="auto"/>
        <w:ind w:right="3372"/>
        <w:jc w:val="both"/>
      </w:pPr>
      <w:bookmarkStart w:id="100" w:name="Модуль_№_9_«Связь_музыки_с_другими_видам"/>
      <w:bookmarkEnd w:id="100"/>
      <w:r>
        <w:t xml:space="preserve">Модуль № 9 «Связь музыки с другими видами искусства» Музыка и </w:t>
      </w:r>
      <w:r>
        <w:rPr>
          <w:spacing w:val="-2"/>
        </w:rPr>
        <w:t>литература</w:t>
      </w:r>
    </w:p>
    <w:p w:rsidR="00811A89" w:rsidRDefault="0056063B">
      <w:pPr>
        <w:pStyle w:val="a3"/>
        <w:spacing w:before="1" w:line="266" w:lineRule="auto"/>
        <w:ind w:left="437" w:right="824"/>
        <w:jc w:val="both"/>
      </w:pPr>
      <w:r>
        <w:rPr>
          <w:i/>
        </w:rPr>
        <w:t xml:space="preserve">Содержание: </w:t>
      </w:r>
      <w:r>
        <w:t>Единство слова и музыки в вокальных жанрах (песня, романс, кантата,</w:t>
      </w:r>
      <w:r>
        <w:rPr>
          <w:spacing w:val="40"/>
        </w:rPr>
        <w:t xml:space="preserve"> </w:t>
      </w:r>
      <w:r>
        <w:t>ноктюрн, баркарола, былина). Интонации рассказа, повествования в инструментальной музыке (поэма, баллада). Программная музыка.</w:t>
      </w:r>
    </w:p>
    <w:p w:rsidR="00811A89" w:rsidRDefault="0056063B">
      <w:pPr>
        <w:spacing w:line="269" w:lineRule="exact"/>
        <w:ind w:left="437"/>
        <w:jc w:val="both"/>
        <w:rPr>
          <w:i/>
          <w:sz w:val="24"/>
        </w:rPr>
      </w:pPr>
      <w:r>
        <w:rPr>
          <w:i/>
          <w:sz w:val="24"/>
        </w:rPr>
        <w:t>Виды</w:t>
      </w:r>
      <w:r>
        <w:rPr>
          <w:i/>
          <w:spacing w:val="-15"/>
          <w:sz w:val="24"/>
        </w:rPr>
        <w:t xml:space="preserve"> </w:t>
      </w:r>
      <w:r>
        <w:rPr>
          <w:i/>
          <w:sz w:val="24"/>
        </w:rPr>
        <w:t>деятельности</w:t>
      </w:r>
      <w:r>
        <w:rPr>
          <w:i/>
          <w:spacing w:val="-8"/>
          <w:sz w:val="24"/>
        </w:rPr>
        <w:t xml:space="preserve"> </w:t>
      </w:r>
      <w:r>
        <w:rPr>
          <w:i/>
          <w:spacing w:val="-2"/>
          <w:sz w:val="24"/>
        </w:rPr>
        <w:t>обучающихся:</w:t>
      </w:r>
    </w:p>
    <w:p w:rsidR="00811A89" w:rsidRDefault="0056063B">
      <w:pPr>
        <w:pStyle w:val="a3"/>
        <w:spacing w:before="27" w:line="264" w:lineRule="auto"/>
        <w:ind w:left="437" w:right="898"/>
        <w:jc w:val="both"/>
      </w:pPr>
      <w:r>
        <w:t>знакомство с</w:t>
      </w:r>
      <w:r>
        <w:rPr>
          <w:spacing w:val="-13"/>
        </w:rPr>
        <w:t xml:space="preserve"> </w:t>
      </w:r>
      <w:r>
        <w:t>образцами</w:t>
      </w:r>
      <w:r>
        <w:rPr>
          <w:spacing w:val="-7"/>
        </w:rPr>
        <w:t xml:space="preserve"> </w:t>
      </w:r>
      <w:r>
        <w:t>вокальной</w:t>
      </w:r>
      <w:r>
        <w:rPr>
          <w:spacing w:val="-4"/>
        </w:rPr>
        <w:t xml:space="preserve"> </w:t>
      </w:r>
      <w:r>
        <w:t>и</w:t>
      </w:r>
      <w:r>
        <w:rPr>
          <w:spacing w:val="-7"/>
        </w:rPr>
        <w:t xml:space="preserve"> </w:t>
      </w:r>
      <w:r>
        <w:t>инструментальной</w:t>
      </w:r>
      <w:r>
        <w:rPr>
          <w:spacing w:val="-7"/>
        </w:rPr>
        <w:t xml:space="preserve"> </w:t>
      </w:r>
      <w:r>
        <w:t>музыки;</w:t>
      </w:r>
      <w:r>
        <w:rPr>
          <w:spacing w:val="-3"/>
        </w:rPr>
        <w:t xml:space="preserve"> </w:t>
      </w:r>
      <w:r>
        <w:t>импровизация,</w:t>
      </w:r>
      <w:r>
        <w:rPr>
          <w:spacing w:val="-1"/>
        </w:rPr>
        <w:t xml:space="preserve"> </w:t>
      </w:r>
      <w:r>
        <w:t>сочинение</w:t>
      </w:r>
      <w:r>
        <w:rPr>
          <w:spacing w:val="-4"/>
        </w:rPr>
        <w:t xml:space="preserve"> </w:t>
      </w:r>
      <w:r>
        <w:t>мелодий на основе стихотворных строк, сравнение</w:t>
      </w:r>
    </w:p>
    <w:p w:rsidR="00811A89" w:rsidRDefault="0056063B">
      <w:pPr>
        <w:pStyle w:val="a3"/>
        <w:tabs>
          <w:tab w:val="left" w:pos="2626"/>
        </w:tabs>
        <w:spacing w:before="7" w:line="266" w:lineRule="auto"/>
        <w:ind w:left="437" w:right="1330"/>
        <w:jc w:val="both"/>
      </w:pPr>
      <w:r>
        <w:t>своих</w:t>
      </w:r>
      <w:r>
        <w:rPr>
          <w:spacing w:val="-15"/>
        </w:rPr>
        <w:t xml:space="preserve"> </w:t>
      </w:r>
      <w:r>
        <w:t>вариантов</w:t>
      </w:r>
      <w:r>
        <w:rPr>
          <w:spacing w:val="-15"/>
        </w:rPr>
        <w:t xml:space="preserve"> </w:t>
      </w:r>
      <w:r>
        <w:t>с</w:t>
      </w:r>
      <w:r>
        <w:rPr>
          <w:spacing w:val="-15"/>
        </w:rPr>
        <w:t xml:space="preserve"> </w:t>
      </w:r>
      <w:r>
        <w:t>мелодиями,</w:t>
      </w:r>
      <w:r>
        <w:rPr>
          <w:spacing w:val="-10"/>
        </w:rPr>
        <w:t xml:space="preserve"> </w:t>
      </w:r>
      <w:r>
        <w:t>сочиненными</w:t>
      </w:r>
      <w:r>
        <w:rPr>
          <w:spacing w:val="-11"/>
        </w:rPr>
        <w:t xml:space="preserve"> </w:t>
      </w:r>
      <w:r>
        <w:t>композиторами</w:t>
      </w:r>
      <w:r>
        <w:rPr>
          <w:spacing w:val="-11"/>
        </w:rPr>
        <w:t xml:space="preserve"> </w:t>
      </w:r>
      <w:r>
        <w:t>(метод</w:t>
      </w:r>
      <w:r>
        <w:rPr>
          <w:spacing w:val="-11"/>
        </w:rPr>
        <w:t xml:space="preserve"> </w:t>
      </w:r>
      <w:r>
        <w:t>«Сочинение</w:t>
      </w:r>
      <w:r>
        <w:rPr>
          <w:spacing w:val="-8"/>
        </w:rPr>
        <w:t xml:space="preserve"> </w:t>
      </w:r>
      <w:r>
        <w:t xml:space="preserve">сочиненного»); </w:t>
      </w:r>
      <w:r>
        <w:rPr>
          <w:spacing w:val="-2"/>
        </w:rPr>
        <w:t>сочинение</w:t>
      </w:r>
      <w:r>
        <w:tab/>
        <w:t>рассказа, стихотворения под впечатлением от восприятия инструментального музыкального произведения;</w:t>
      </w:r>
    </w:p>
    <w:p w:rsidR="00811A89" w:rsidRDefault="0056063B">
      <w:pPr>
        <w:pStyle w:val="a3"/>
        <w:spacing w:line="274" w:lineRule="exact"/>
        <w:ind w:left="437"/>
        <w:jc w:val="both"/>
      </w:pPr>
      <w:r>
        <w:rPr>
          <w:spacing w:val="-2"/>
        </w:rPr>
        <w:t>рисование образов</w:t>
      </w:r>
      <w:r>
        <w:rPr>
          <w:spacing w:val="-1"/>
        </w:rPr>
        <w:t xml:space="preserve"> </w:t>
      </w:r>
      <w:r>
        <w:rPr>
          <w:spacing w:val="-2"/>
        </w:rPr>
        <w:t>программной</w:t>
      </w:r>
      <w:r>
        <w:t xml:space="preserve"> </w:t>
      </w:r>
      <w:r>
        <w:rPr>
          <w:spacing w:val="-2"/>
        </w:rPr>
        <w:t>музыки;</w:t>
      </w:r>
    </w:p>
    <w:p w:rsidR="00811A89" w:rsidRDefault="0056063B">
      <w:pPr>
        <w:pStyle w:val="a3"/>
        <w:spacing w:before="36"/>
        <w:ind w:left="437"/>
        <w:jc w:val="both"/>
      </w:pPr>
      <w:r>
        <w:t>музыкальная</w:t>
      </w:r>
      <w:r>
        <w:rPr>
          <w:spacing w:val="30"/>
        </w:rPr>
        <w:t xml:space="preserve"> </w:t>
      </w:r>
      <w:r>
        <w:t>викторина</w:t>
      </w:r>
      <w:r>
        <w:rPr>
          <w:spacing w:val="31"/>
        </w:rPr>
        <w:t xml:space="preserve"> </w:t>
      </w:r>
      <w:r>
        <w:t>на</w:t>
      </w:r>
      <w:r>
        <w:rPr>
          <w:spacing w:val="26"/>
        </w:rPr>
        <w:t xml:space="preserve"> </w:t>
      </w:r>
      <w:r>
        <w:t>знание</w:t>
      </w:r>
      <w:r>
        <w:rPr>
          <w:spacing w:val="26"/>
        </w:rPr>
        <w:t xml:space="preserve"> </w:t>
      </w:r>
      <w:r>
        <w:t>музыки,</w:t>
      </w:r>
      <w:r>
        <w:rPr>
          <w:spacing w:val="39"/>
        </w:rPr>
        <w:t xml:space="preserve"> </w:t>
      </w:r>
      <w:r>
        <w:t>названий</w:t>
      </w:r>
      <w:r>
        <w:rPr>
          <w:spacing w:val="29"/>
        </w:rPr>
        <w:t xml:space="preserve"> </w:t>
      </w:r>
      <w:r>
        <w:t>и</w:t>
      </w:r>
      <w:r>
        <w:rPr>
          <w:spacing w:val="32"/>
        </w:rPr>
        <w:t xml:space="preserve"> </w:t>
      </w:r>
      <w:r>
        <w:t>авторов</w:t>
      </w:r>
      <w:r>
        <w:rPr>
          <w:spacing w:val="28"/>
        </w:rPr>
        <w:t xml:space="preserve"> </w:t>
      </w:r>
      <w:r>
        <w:t>изученных</w:t>
      </w:r>
      <w:r>
        <w:rPr>
          <w:spacing w:val="-3"/>
        </w:rPr>
        <w:t xml:space="preserve"> </w:t>
      </w:r>
      <w:r>
        <w:rPr>
          <w:spacing w:val="-2"/>
        </w:rPr>
        <w:t>произведений.</w:t>
      </w:r>
    </w:p>
    <w:p w:rsidR="00811A89" w:rsidRDefault="0056063B">
      <w:pPr>
        <w:pStyle w:val="1"/>
        <w:spacing w:before="166"/>
        <w:jc w:val="both"/>
      </w:pPr>
      <w:bookmarkStart w:id="101" w:name="Музыка_и_живопись"/>
      <w:bookmarkEnd w:id="101"/>
      <w:r>
        <w:t>Музыка</w:t>
      </w:r>
      <w:r>
        <w:rPr>
          <w:spacing w:val="-6"/>
        </w:rPr>
        <w:t xml:space="preserve"> </w:t>
      </w:r>
      <w:r>
        <w:t>и</w:t>
      </w:r>
      <w:r>
        <w:rPr>
          <w:spacing w:val="-5"/>
        </w:rPr>
        <w:t xml:space="preserve"> </w:t>
      </w:r>
      <w:r>
        <w:rPr>
          <w:spacing w:val="-2"/>
        </w:rPr>
        <w:t>живопись</w:t>
      </w:r>
    </w:p>
    <w:p w:rsidR="00811A89" w:rsidRDefault="0056063B">
      <w:pPr>
        <w:pStyle w:val="a3"/>
        <w:spacing w:before="22" w:line="266" w:lineRule="auto"/>
        <w:ind w:left="437" w:right="827"/>
        <w:jc w:val="both"/>
      </w:pPr>
      <w:r>
        <w:rPr>
          <w:i/>
        </w:rPr>
        <w:t>Содержание:</w:t>
      </w:r>
      <w:r>
        <w:rPr>
          <w:i/>
          <w:spacing w:val="-15"/>
        </w:rPr>
        <w:t xml:space="preserve"> </w:t>
      </w:r>
      <w:r>
        <w:t>Выразительные</w:t>
      </w:r>
      <w:r>
        <w:rPr>
          <w:spacing w:val="-15"/>
        </w:rPr>
        <w:t xml:space="preserve"> </w:t>
      </w:r>
      <w:r>
        <w:t>средства</w:t>
      </w:r>
      <w:r>
        <w:rPr>
          <w:spacing w:val="-15"/>
        </w:rPr>
        <w:t xml:space="preserve"> </w:t>
      </w:r>
      <w:r>
        <w:t>музыкального</w:t>
      </w:r>
      <w:r>
        <w:rPr>
          <w:spacing w:val="-15"/>
        </w:rPr>
        <w:t xml:space="preserve"> </w:t>
      </w:r>
      <w:r>
        <w:t>и</w:t>
      </w:r>
      <w:r>
        <w:rPr>
          <w:spacing w:val="-15"/>
        </w:rPr>
        <w:t xml:space="preserve"> </w:t>
      </w:r>
      <w:r>
        <w:t>изобразительного</w:t>
      </w:r>
      <w:r>
        <w:rPr>
          <w:spacing w:val="-15"/>
        </w:rPr>
        <w:t xml:space="preserve"> </w:t>
      </w:r>
      <w:r>
        <w:t>искусства.</w:t>
      </w:r>
      <w:r>
        <w:rPr>
          <w:spacing w:val="-15"/>
        </w:rPr>
        <w:t xml:space="preserve"> </w:t>
      </w:r>
      <w:r>
        <w:t>Аналогии:</w:t>
      </w:r>
      <w:r>
        <w:rPr>
          <w:spacing w:val="-15"/>
        </w:rPr>
        <w:t xml:space="preserve"> </w:t>
      </w:r>
      <w:r>
        <w:t>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w:t>
      </w:r>
      <w:r>
        <w:rPr>
          <w:spacing w:val="40"/>
        </w:rPr>
        <w:t xml:space="preserve"> </w:t>
      </w:r>
      <w:r>
        <w:t>А.К.</w:t>
      </w:r>
      <w:r>
        <w:rPr>
          <w:spacing w:val="40"/>
        </w:rPr>
        <w:t xml:space="preserve"> </w:t>
      </w:r>
      <w:r>
        <w:t>Лядова</w:t>
      </w:r>
      <w:r>
        <w:rPr>
          <w:spacing w:val="40"/>
        </w:rPr>
        <w:t xml:space="preserve"> </w:t>
      </w:r>
      <w:r>
        <w:t>и других композиторов).</w:t>
      </w:r>
    </w:p>
    <w:p w:rsidR="00811A89" w:rsidRDefault="0056063B">
      <w:pPr>
        <w:spacing w:before="37"/>
        <w:ind w:left="437"/>
        <w:jc w:val="both"/>
        <w:rPr>
          <w:i/>
          <w:sz w:val="24"/>
        </w:rPr>
      </w:pPr>
      <w:r>
        <w:rPr>
          <w:i/>
          <w:sz w:val="24"/>
        </w:rPr>
        <w:t>Виды</w:t>
      </w:r>
      <w:r>
        <w:rPr>
          <w:i/>
          <w:spacing w:val="-15"/>
          <w:sz w:val="24"/>
        </w:rPr>
        <w:t xml:space="preserve"> </w:t>
      </w:r>
      <w:r>
        <w:rPr>
          <w:i/>
          <w:sz w:val="24"/>
        </w:rPr>
        <w:t>деятельности</w:t>
      </w:r>
      <w:r>
        <w:rPr>
          <w:i/>
          <w:spacing w:val="-8"/>
          <w:sz w:val="24"/>
        </w:rPr>
        <w:t xml:space="preserve"> </w:t>
      </w:r>
      <w:r>
        <w:rPr>
          <w:i/>
          <w:spacing w:val="-2"/>
          <w:sz w:val="24"/>
        </w:rPr>
        <w:t>обучающихся:</w:t>
      </w:r>
    </w:p>
    <w:p w:rsidR="00811A89" w:rsidRDefault="0056063B">
      <w:pPr>
        <w:pStyle w:val="a3"/>
        <w:tabs>
          <w:tab w:val="left" w:pos="1805"/>
          <w:tab w:val="left" w:pos="2117"/>
          <w:tab w:val="left" w:pos="3875"/>
          <w:tab w:val="left" w:pos="5767"/>
          <w:tab w:val="left" w:pos="7346"/>
          <w:tab w:val="left" w:pos="8389"/>
          <w:tab w:val="left" w:pos="9680"/>
        </w:tabs>
        <w:spacing w:before="36" w:line="266" w:lineRule="auto"/>
        <w:ind w:left="437" w:right="864"/>
      </w:pPr>
      <w:r>
        <w:rPr>
          <w:spacing w:val="-2"/>
        </w:rPr>
        <w:t>знакомство</w:t>
      </w:r>
      <w:r>
        <w:tab/>
      </w:r>
      <w:r>
        <w:rPr>
          <w:spacing w:val="-10"/>
        </w:rPr>
        <w:t>с</w:t>
      </w:r>
      <w:r>
        <w:tab/>
      </w:r>
      <w:r>
        <w:rPr>
          <w:spacing w:val="-2"/>
        </w:rPr>
        <w:t>музыкальными</w:t>
      </w:r>
      <w:r>
        <w:tab/>
      </w:r>
      <w:r>
        <w:rPr>
          <w:spacing w:val="-2"/>
        </w:rPr>
        <w:t>произведениями</w:t>
      </w:r>
      <w:r>
        <w:tab/>
      </w:r>
      <w:r>
        <w:rPr>
          <w:spacing w:val="-2"/>
        </w:rPr>
        <w:t>программной</w:t>
      </w:r>
      <w:r>
        <w:tab/>
      </w:r>
      <w:r>
        <w:rPr>
          <w:spacing w:val="-2"/>
        </w:rPr>
        <w:t>музыки,</w:t>
      </w:r>
      <w:r>
        <w:tab/>
      </w:r>
      <w:r>
        <w:rPr>
          <w:spacing w:val="-2"/>
        </w:rPr>
        <w:t>выявление</w:t>
      </w:r>
      <w:r>
        <w:tab/>
      </w:r>
      <w:r>
        <w:rPr>
          <w:spacing w:val="-4"/>
        </w:rPr>
        <w:t xml:space="preserve">интонаций </w:t>
      </w:r>
      <w:r>
        <w:t>изобразительного характера;</w:t>
      </w:r>
    </w:p>
    <w:p w:rsidR="00811A89" w:rsidRDefault="0056063B">
      <w:pPr>
        <w:pStyle w:val="a3"/>
        <w:spacing w:before="7" w:line="266" w:lineRule="auto"/>
        <w:ind w:left="437" w:right="743"/>
      </w:pPr>
      <w:r>
        <w:t>музыкальная викторина на знание музыки, названий и авторов изученных произведений; разучивание,</w:t>
      </w:r>
      <w:r>
        <w:rPr>
          <w:spacing w:val="-1"/>
        </w:rPr>
        <w:t xml:space="preserve"> </w:t>
      </w:r>
      <w:r>
        <w:t>исполнение</w:t>
      </w:r>
      <w:r>
        <w:rPr>
          <w:spacing w:val="-3"/>
        </w:rPr>
        <w:t xml:space="preserve"> </w:t>
      </w:r>
      <w:r>
        <w:t>песни</w:t>
      </w:r>
      <w:r>
        <w:rPr>
          <w:spacing w:val="-6"/>
        </w:rPr>
        <w:t xml:space="preserve"> </w:t>
      </w:r>
      <w:r>
        <w:t>с</w:t>
      </w:r>
      <w:r>
        <w:rPr>
          <w:spacing w:val="-3"/>
        </w:rPr>
        <w:t xml:space="preserve"> </w:t>
      </w:r>
      <w:r>
        <w:t>элементами</w:t>
      </w:r>
      <w:r>
        <w:rPr>
          <w:spacing w:val="-6"/>
        </w:rPr>
        <w:t xml:space="preserve"> </w:t>
      </w:r>
      <w:r>
        <w:t>изобразительности,</w:t>
      </w:r>
      <w:r>
        <w:rPr>
          <w:spacing w:val="-5"/>
        </w:rPr>
        <w:t xml:space="preserve"> </w:t>
      </w:r>
      <w:r>
        <w:t>сочинение</w:t>
      </w:r>
      <w:r>
        <w:rPr>
          <w:spacing w:val="-8"/>
        </w:rPr>
        <w:t xml:space="preserve"> </w:t>
      </w:r>
      <w:r>
        <w:t>к</w:t>
      </w:r>
      <w:r>
        <w:rPr>
          <w:spacing w:val="-4"/>
        </w:rPr>
        <w:t xml:space="preserve"> </w:t>
      </w:r>
      <w:r>
        <w:t>ней</w:t>
      </w:r>
      <w:r>
        <w:rPr>
          <w:spacing w:val="-6"/>
        </w:rPr>
        <w:t xml:space="preserve"> </w:t>
      </w:r>
      <w:r>
        <w:t>ритмического</w:t>
      </w:r>
      <w:r>
        <w:rPr>
          <w:spacing w:val="-3"/>
        </w:rPr>
        <w:t xml:space="preserve"> </w:t>
      </w:r>
      <w:r>
        <w:t>и шумового аккомпанемента с целью усиления изобразительного эффекта;</w:t>
      </w:r>
    </w:p>
    <w:p w:rsidR="00811A89" w:rsidRDefault="0056063B">
      <w:pPr>
        <w:pStyle w:val="a3"/>
        <w:spacing w:before="3" w:line="264" w:lineRule="auto"/>
        <w:ind w:left="437" w:right="560"/>
      </w:pPr>
      <w:r>
        <w:t>вариативно:</w:t>
      </w:r>
      <w:r>
        <w:rPr>
          <w:spacing w:val="35"/>
        </w:rPr>
        <w:t xml:space="preserve"> </w:t>
      </w:r>
      <w:r>
        <w:t>рисование</w:t>
      </w:r>
      <w:r>
        <w:rPr>
          <w:spacing w:val="33"/>
        </w:rPr>
        <w:t xml:space="preserve"> </w:t>
      </w:r>
      <w:r>
        <w:t>под</w:t>
      </w:r>
      <w:r>
        <w:rPr>
          <w:spacing w:val="35"/>
        </w:rPr>
        <w:t xml:space="preserve"> </w:t>
      </w:r>
      <w:r>
        <w:t>впечатлением</w:t>
      </w:r>
      <w:r>
        <w:rPr>
          <w:spacing w:val="36"/>
        </w:rPr>
        <w:t xml:space="preserve"> </w:t>
      </w:r>
      <w:r>
        <w:t>от восприятия</w:t>
      </w:r>
      <w:r>
        <w:rPr>
          <w:spacing w:val="34"/>
        </w:rPr>
        <w:t xml:space="preserve"> </w:t>
      </w:r>
      <w:r>
        <w:t>музыки</w:t>
      </w:r>
      <w:r>
        <w:rPr>
          <w:spacing w:val="39"/>
        </w:rPr>
        <w:t xml:space="preserve"> </w:t>
      </w:r>
      <w:r>
        <w:t>программно-</w:t>
      </w:r>
      <w:r>
        <w:rPr>
          <w:spacing w:val="35"/>
        </w:rPr>
        <w:t xml:space="preserve"> </w:t>
      </w:r>
      <w:r>
        <w:t>изобразительного характера; сочинение музыки, импровизация, озвучивание картин художников.</w:t>
      </w:r>
    </w:p>
    <w:p w:rsidR="00811A89" w:rsidRDefault="0056063B">
      <w:pPr>
        <w:pStyle w:val="1"/>
        <w:spacing w:before="113"/>
      </w:pPr>
      <w:bookmarkStart w:id="102" w:name="Музыка_и_театр"/>
      <w:bookmarkEnd w:id="102"/>
      <w:r>
        <w:t>Музыка</w:t>
      </w:r>
      <w:r>
        <w:rPr>
          <w:spacing w:val="-12"/>
        </w:rPr>
        <w:t xml:space="preserve"> </w:t>
      </w:r>
      <w:r>
        <w:t>и</w:t>
      </w:r>
      <w:r>
        <w:rPr>
          <w:spacing w:val="-4"/>
        </w:rPr>
        <w:t xml:space="preserve"> театр</w:t>
      </w:r>
    </w:p>
    <w:p w:rsidR="00811A89" w:rsidRDefault="0056063B">
      <w:pPr>
        <w:pStyle w:val="a3"/>
        <w:spacing w:before="26" w:line="266" w:lineRule="auto"/>
        <w:ind w:left="437"/>
      </w:pPr>
      <w:r>
        <w:rPr>
          <w:i/>
        </w:rPr>
        <w:t>Содержание:</w:t>
      </w:r>
      <w:r>
        <w:rPr>
          <w:i/>
          <w:spacing w:val="77"/>
        </w:rPr>
        <w:t xml:space="preserve"> </w:t>
      </w:r>
      <w:r>
        <w:t>Музыка</w:t>
      </w:r>
      <w:r>
        <w:rPr>
          <w:spacing w:val="75"/>
        </w:rPr>
        <w:t xml:space="preserve"> </w:t>
      </w:r>
      <w:r>
        <w:t>к</w:t>
      </w:r>
      <w:r>
        <w:rPr>
          <w:spacing w:val="73"/>
        </w:rPr>
        <w:t xml:space="preserve"> </w:t>
      </w:r>
      <w:r>
        <w:t>драматическому</w:t>
      </w:r>
      <w:r>
        <w:rPr>
          <w:spacing w:val="40"/>
        </w:rPr>
        <w:t xml:space="preserve"> </w:t>
      </w:r>
      <w:r>
        <w:t>спектаклю</w:t>
      </w:r>
      <w:r>
        <w:rPr>
          <w:spacing w:val="74"/>
        </w:rPr>
        <w:t xml:space="preserve"> </w:t>
      </w:r>
      <w:r>
        <w:t>(на</w:t>
      </w:r>
      <w:r>
        <w:rPr>
          <w:spacing w:val="70"/>
        </w:rPr>
        <w:t xml:space="preserve"> </w:t>
      </w:r>
      <w:r>
        <w:t>примере</w:t>
      </w:r>
      <w:r>
        <w:rPr>
          <w:spacing w:val="40"/>
        </w:rPr>
        <w:t xml:space="preserve"> </w:t>
      </w:r>
      <w:r>
        <w:t>творчества</w:t>
      </w:r>
      <w:r>
        <w:rPr>
          <w:spacing w:val="70"/>
        </w:rPr>
        <w:t xml:space="preserve"> </w:t>
      </w:r>
      <w:r>
        <w:t>Э.</w:t>
      </w:r>
      <w:r>
        <w:rPr>
          <w:spacing w:val="72"/>
        </w:rPr>
        <w:t xml:space="preserve"> </w:t>
      </w:r>
      <w:r>
        <w:t>Грига,</w:t>
      </w:r>
      <w:r>
        <w:rPr>
          <w:spacing w:val="73"/>
        </w:rPr>
        <w:t xml:space="preserve"> </w:t>
      </w:r>
      <w:r>
        <w:t>Л.</w:t>
      </w:r>
      <w:r>
        <w:rPr>
          <w:spacing w:val="72"/>
        </w:rPr>
        <w:t xml:space="preserve"> </w:t>
      </w:r>
      <w:r>
        <w:t>ван Бетховена,</w:t>
      </w:r>
      <w:r>
        <w:rPr>
          <w:spacing w:val="-15"/>
        </w:rPr>
        <w:t xml:space="preserve"> </w:t>
      </w:r>
      <w:r>
        <w:t>А.Г.</w:t>
      </w:r>
      <w:r>
        <w:rPr>
          <w:spacing w:val="-15"/>
        </w:rPr>
        <w:t xml:space="preserve"> </w:t>
      </w:r>
      <w:r>
        <w:t>Шнитке,</w:t>
      </w:r>
      <w:r>
        <w:rPr>
          <w:spacing w:val="-15"/>
        </w:rPr>
        <w:t xml:space="preserve"> </w:t>
      </w:r>
      <w:r>
        <w:t>Д.Д.</w:t>
      </w:r>
      <w:r>
        <w:rPr>
          <w:spacing w:val="-15"/>
        </w:rPr>
        <w:t xml:space="preserve"> </w:t>
      </w:r>
      <w:r>
        <w:t>Шостаковича</w:t>
      </w:r>
      <w:r>
        <w:rPr>
          <w:spacing w:val="-17"/>
        </w:rPr>
        <w:t xml:space="preserve"> </w:t>
      </w:r>
      <w:r>
        <w:t>и</w:t>
      </w:r>
      <w:r>
        <w:rPr>
          <w:spacing w:val="-15"/>
        </w:rPr>
        <w:t xml:space="preserve"> </w:t>
      </w:r>
      <w:r>
        <w:t>других</w:t>
      </w:r>
      <w:r>
        <w:rPr>
          <w:spacing w:val="-15"/>
        </w:rPr>
        <w:t xml:space="preserve"> </w:t>
      </w:r>
      <w:r>
        <w:t>композиторов).</w:t>
      </w:r>
      <w:r>
        <w:rPr>
          <w:spacing w:val="-15"/>
        </w:rPr>
        <w:t xml:space="preserve"> </w:t>
      </w:r>
      <w:r>
        <w:t>Единство</w:t>
      </w:r>
      <w:r>
        <w:rPr>
          <w:spacing w:val="-15"/>
        </w:rPr>
        <w:t xml:space="preserve"> </w:t>
      </w:r>
      <w:r>
        <w:t>музыки,</w:t>
      </w:r>
      <w:r>
        <w:rPr>
          <w:spacing w:val="-15"/>
        </w:rPr>
        <w:t xml:space="preserve"> </w:t>
      </w:r>
      <w:r>
        <w:t>драматургии,</w:t>
      </w:r>
    </w:p>
    <w:p w:rsidR="00811A89" w:rsidRDefault="0056063B">
      <w:pPr>
        <w:pStyle w:val="a3"/>
        <w:spacing w:before="63"/>
        <w:ind w:left="437"/>
      </w:pPr>
      <w:r>
        <w:t>сценической</w:t>
      </w:r>
      <w:r>
        <w:rPr>
          <w:spacing w:val="-10"/>
        </w:rPr>
        <w:t xml:space="preserve"> </w:t>
      </w:r>
      <w:r>
        <w:t>живописи,</w:t>
      </w:r>
      <w:r>
        <w:rPr>
          <w:spacing w:val="-4"/>
        </w:rPr>
        <w:t xml:space="preserve"> </w:t>
      </w:r>
      <w:r>
        <w:rPr>
          <w:spacing w:val="-2"/>
        </w:rPr>
        <w:t>хореографии.</w:t>
      </w:r>
    </w:p>
    <w:p w:rsidR="00811A89" w:rsidRDefault="0056063B">
      <w:pPr>
        <w:spacing w:before="108"/>
        <w:ind w:left="437"/>
        <w:rPr>
          <w:i/>
          <w:sz w:val="24"/>
        </w:rPr>
      </w:pPr>
      <w:r>
        <w:rPr>
          <w:i/>
          <w:sz w:val="24"/>
        </w:rPr>
        <w:t>Виды</w:t>
      </w:r>
      <w:r>
        <w:rPr>
          <w:i/>
          <w:spacing w:val="-15"/>
          <w:sz w:val="24"/>
        </w:rPr>
        <w:t xml:space="preserve"> </w:t>
      </w:r>
      <w:r>
        <w:rPr>
          <w:i/>
          <w:sz w:val="24"/>
        </w:rPr>
        <w:t>деятельности</w:t>
      </w:r>
      <w:r>
        <w:rPr>
          <w:i/>
          <w:spacing w:val="-8"/>
          <w:sz w:val="24"/>
        </w:rPr>
        <w:t xml:space="preserve"> </w:t>
      </w:r>
      <w:r>
        <w:rPr>
          <w:i/>
          <w:spacing w:val="-2"/>
          <w:sz w:val="24"/>
        </w:rPr>
        <w:t>обучающихся:</w:t>
      </w:r>
    </w:p>
    <w:p w:rsidR="00811A89" w:rsidRDefault="0056063B">
      <w:pPr>
        <w:pStyle w:val="a3"/>
        <w:spacing w:before="46" w:line="254" w:lineRule="auto"/>
        <w:ind w:left="437"/>
      </w:pPr>
      <w:r>
        <w:lastRenderedPageBreak/>
        <w:t>знакомство</w:t>
      </w:r>
      <w:r>
        <w:rPr>
          <w:spacing w:val="40"/>
        </w:rPr>
        <w:t xml:space="preserve"> </w:t>
      </w:r>
      <w:r>
        <w:t>с</w:t>
      </w:r>
      <w:r>
        <w:rPr>
          <w:spacing w:val="31"/>
        </w:rPr>
        <w:t xml:space="preserve"> </w:t>
      </w:r>
      <w:r>
        <w:t>образцами</w:t>
      </w:r>
      <w:r>
        <w:rPr>
          <w:spacing w:val="33"/>
        </w:rPr>
        <w:t xml:space="preserve"> </w:t>
      </w:r>
      <w:r>
        <w:t>музыки,</w:t>
      </w:r>
      <w:r>
        <w:rPr>
          <w:spacing w:val="39"/>
        </w:rPr>
        <w:t xml:space="preserve"> </w:t>
      </w:r>
      <w:r>
        <w:t>созданной</w:t>
      </w:r>
      <w:r>
        <w:rPr>
          <w:spacing w:val="29"/>
        </w:rPr>
        <w:t xml:space="preserve"> </w:t>
      </w:r>
      <w:r>
        <w:t>отечественными</w:t>
      </w:r>
      <w:r>
        <w:rPr>
          <w:spacing w:val="33"/>
        </w:rPr>
        <w:t xml:space="preserve"> </w:t>
      </w:r>
      <w:r>
        <w:t>и</w:t>
      </w:r>
      <w:r>
        <w:rPr>
          <w:spacing w:val="36"/>
        </w:rPr>
        <w:t xml:space="preserve"> </w:t>
      </w:r>
      <w:r>
        <w:t>зарубежными</w:t>
      </w:r>
      <w:r>
        <w:rPr>
          <w:spacing w:val="39"/>
        </w:rPr>
        <w:t xml:space="preserve"> </w:t>
      </w:r>
      <w:r>
        <w:t>композиторами</w:t>
      </w:r>
      <w:r>
        <w:rPr>
          <w:spacing w:val="38"/>
        </w:rPr>
        <w:t xml:space="preserve"> </w:t>
      </w:r>
      <w:r>
        <w:t>для драматического театра;</w:t>
      </w:r>
    </w:p>
    <w:p w:rsidR="00811A89" w:rsidRDefault="0056063B">
      <w:pPr>
        <w:pStyle w:val="a3"/>
        <w:spacing w:before="6" w:line="254" w:lineRule="auto"/>
        <w:ind w:left="437" w:right="560"/>
      </w:pPr>
      <w:r>
        <w:t>разучивание,</w:t>
      </w:r>
      <w:r>
        <w:rPr>
          <w:spacing w:val="38"/>
        </w:rPr>
        <w:t xml:space="preserve"> </w:t>
      </w:r>
      <w:r>
        <w:t>исполнение</w:t>
      </w:r>
      <w:r>
        <w:rPr>
          <w:spacing w:val="35"/>
        </w:rPr>
        <w:t xml:space="preserve"> </w:t>
      </w:r>
      <w:r>
        <w:t>песни</w:t>
      </w:r>
      <w:r>
        <w:rPr>
          <w:spacing w:val="36"/>
        </w:rPr>
        <w:t xml:space="preserve"> </w:t>
      </w:r>
      <w:r>
        <w:t>из</w:t>
      </w:r>
      <w:r>
        <w:rPr>
          <w:spacing w:val="31"/>
        </w:rPr>
        <w:t xml:space="preserve"> </w:t>
      </w:r>
      <w:r>
        <w:t>театральной</w:t>
      </w:r>
      <w:r>
        <w:rPr>
          <w:spacing w:val="36"/>
        </w:rPr>
        <w:t xml:space="preserve"> </w:t>
      </w:r>
      <w:r>
        <w:t>постановки,</w:t>
      </w:r>
      <w:r>
        <w:rPr>
          <w:spacing w:val="38"/>
        </w:rPr>
        <w:t xml:space="preserve"> </w:t>
      </w:r>
      <w:r>
        <w:t>просмотр</w:t>
      </w:r>
      <w:r>
        <w:rPr>
          <w:spacing w:val="32"/>
        </w:rPr>
        <w:t xml:space="preserve"> </w:t>
      </w:r>
      <w:r>
        <w:t>видеозаписи</w:t>
      </w:r>
      <w:r>
        <w:rPr>
          <w:spacing w:val="37"/>
        </w:rPr>
        <w:t xml:space="preserve"> </w:t>
      </w:r>
      <w:r>
        <w:t>спектакля,</w:t>
      </w:r>
      <w:r>
        <w:rPr>
          <w:spacing w:val="38"/>
        </w:rPr>
        <w:t xml:space="preserve"> </w:t>
      </w:r>
      <w:r>
        <w:t>в котором звучит данная песня;</w:t>
      </w:r>
    </w:p>
    <w:p w:rsidR="00811A89" w:rsidRDefault="0056063B">
      <w:pPr>
        <w:pStyle w:val="a3"/>
        <w:spacing w:before="5"/>
        <w:ind w:left="437"/>
      </w:pPr>
      <w:r>
        <w:t>музыкальная</w:t>
      </w:r>
      <w:r>
        <w:rPr>
          <w:spacing w:val="-8"/>
        </w:rPr>
        <w:t xml:space="preserve"> </w:t>
      </w:r>
      <w:r>
        <w:t>викторина</w:t>
      </w:r>
      <w:r>
        <w:rPr>
          <w:spacing w:val="-7"/>
        </w:rPr>
        <w:t xml:space="preserve"> </w:t>
      </w:r>
      <w:r>
        <w:t>на</w:t>
      </w:r>
      <w:r>
        <w:rPr>
          <w:spacing w:val="-13"/>
        </w:rPr>
        <w:t xml:space="preserve"> </w:t>
      </w:r>
      <w:r>
        <w:t>материале</w:t>
      </w:r>
      <w:r>
        <w:rPr>
          <w:spacing w:val="-11"/>
        </w:rPr>
        <w:t xml:space="preserve"> </w:t>
      </w:r>
      <w:r>
        <w:t>изученных</w:t>
      </w:r>
      <w:r>
        <w:rPr>
          <w:spacing w:val="-10"/>
        </w:rPr>
        <w:t xml:space="preserve"> </w:t>
      </w:r>
      <w:r>
        <w:t>фрагментов</w:t>
      </w:r>
      <w:r>
        <w:rPr>
          <w:spacing w:val="-8"/>
        </w:rPr>
        <w:t xml:space="preserve"> </w:t>
      </w:r>
      <w:r>
        <w:t>музыкальных</w:t>
      </w:r>
      <w:r>
        <w:rPr>
          <w:spacing w:val="-1"/>
        </w:rPr>
        <w:t xml:space="preserve"> </w:t>
      </w:r>
      <w:r>
        <w:rPr>
          <w:spacing w:val="-2"/>
        </w:rPr>
        <w:t>спектаклей;</w:t>
      </w:r>
    </w:p>
    <w:p w:rsidR="00811A89" w:rsidRDefault="0056063B">
      <w:pPr>
        <w:pStyle w:val="a3"/>
        <w:spacing w:before="27" w:line="256" w:lineRule="auto"/>
        <w:ind w:left="437" w:right="829"/>
        <w:jc w:val="both"/>
      </w:pPr>
      <w:r>
        <w:t>вариативно: постановка музыкального</w:t>
      </w:r>
      <w:r>
        <w:rPr>
          <w:spacing w:val="40"/>
        </w:rPr>
        <w:t xml:space="preserve"> </w:t>
      </w:r>
      <w:r>
        <w:t>спектакля; посещение театра</w:t>
      </w:r>
      <w:r>
        <w:rPr>
          <w:spacing w:val="-15"/>
        </w:rPr>
        <w:t xml:space="preserve"> </w:t>
      </w:r>
      <w:r>
        <w:t>с</w:t>
      </w:r>
      <w:r>
        <w:rPr>
          <w:spacing w:val="-12"/>
        </w:rPr>
        <w:t xml:space="preserve"> </w:t>
      </w:r>
      <w:r>
        <w:t>последующим</w:t>
      </w:r>
      <w:r>
        <w:rPr>
          <w:spacing w:val="-14"/>
        </w:rPr>
        <w:t xml:space="preserve"> </w:t>
      </w:r>
      <w:r>
        <w:t>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811A89" w:rsidRDefault="0056063B">
      <w:pPr>
        <w:pStyle w:val="1"/>
        <w:spacing w:before="136"/>
        <w:jc w:val="both"/>
      </w:pPr>
      <w:bookmarkStart w:id="103" w:name="Музыка_кино_и_телевидения"/>
      <w:bookmarkEnd w:id="103"/>
      <w:r>
        <w:t>Музыка</w:t>
      </w:r>
      <w:r>
        <w:rPr>
          <w:spacing w:val="-8"/>
        </w:rPr>
        <w:t xml:space="preserve"> </w:t>
      </w:r>
      <w:r>
        <w:t>кино</w:t>
      </w:r>
      <w:r>
        <w:rPr>
          <w:spacing w:val="-12"/>
        </w:rPr>
        <w:t xml:space="preserve"> </w:t>
      </w:r>
      <w:r>
        <w:t>и</w:t>
      </w:r>
      <w:r>
        <w:rPr>
          <w:spacing w:val="-7"/>
        </w:rPr>
        <w:t xml:space="preserve"> </w:t>
      </w:r>
      <w:r>
        <w:rPr>
          <w:spacing w:val="-2"/>
        </w:rPr>
        <w:t>телевидения</w:t>
      </w:r>
    </w:p>
    <w:p w:rsidR="00811A89" w:rsidRDefault="0056063B">
      <w:pPr>
        <w:pStyle w:val="a3"/>
        <w:spacing w:before="17" w:line="256" w:lineRule="auto"/>
        <w:ind w:left="437" w:right="823"/>
        <w:jc w:val="both"/>
      </w:pPr>
      <w:r>
        <w:rPr>
          <w:i/>
        </w:rPr>
        <w:t xml:space="preserve">Содержание: </w:t>
      </w:r>
      <w: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w:t>
      </w:r>
      <w:r>
        <w:rPr>
          <w:spacing w:val="80"/>
        </w:rPr>
        <w:t xml:space="preserve"> </w:t>
      </w:r>
      <w:r>
        <w:t>Р.</w:t>
      </w:r>
      <w:r>
        <w:rPr>
          <w:spacing w:val="80"/>
        </w:rPr>
        <w:t xml:space="preserve"> </w:t>
      </w:r>
      <w:r>
        <w:t>Роджерса,</w:t>
      </w:r>
      <w:r>
        <w:rPr>
          <w:spacing w:val="80"/>
        </w:rPr>
        <w:t xml:space="preserve"> </w:t>
      </w:r>
      <w:r>
        <w:t>Ф.</w:t>
      </w:r>
      <w:r>
        <w:rPr>
          <w:spacing w:val="80"/>
        </w:rPr>
        <w:t xml:space="preserve"> </w:t>
      </w:r>
      <w:r>
        <w:t>Лоу,</w:t>
      </w:r>
      <w:r>
        <w:rPr>
          <w:spacing w:val="80"/>
        </w:rPr>
        <w:t xml:space="preserve"> </w:t>
      </w:r>
      <w:r>
        <w:t>Г.</w:t>
      </w:r>
      <w:r>
        <w:rPr>
          <w:spacing w:val="80"/>
        </w:rPr>
        <w:t xml:space="preserve"> </w:t>
      </w:r>
      <w:r>
        <w:t>Гладкова, А. Шнитке и др.).</w:t>
      </w:r>
    </w:p>
    <w:p w:rsidR="00811A89" w:rsidRDefault="0056063B">
      <w:pPr>
        <w:spacing w:before="12"/>
        <w:ind w:left="437"/>
        <w:jc w:val="both"/>
        <w:rPr>
          <w:i/>
          <w:sz w:val="24"/>
        </w:rPr>
      </w:pPr>
      <w:r>
        <w:rPr>
          <w:i/>
          <w:sz w:val="24"/>
        </w:rPr>
        <w:t>Виды</w:t>
      </w:r>
      <w:r>
        <w:rPr>
          <w:i/>
          <w:spacing w:val="-15"/>
          <w:sz w:val="24"/>
        </w:rPr>
        <w:t xml:space="preserve"> </w:t>
      </w:r>
      <w:r>
        <w:rPr>
          <w:i/>
          <w:sz w:val="24"/>
        </w:rPr>
        <w:t>деятельности</w:t>
      </w:r>
      <w:r>
        <w:rPr>
          <w:i/>
          <w:spacing w:val="-8"/>
          <w:sz w:val="24"/>
        </w:rPr>
        <w:t xml:space="preserve"> </w:t>
      </w:r>
      <w:r>
        <w:rPr>
          <w:i/>
          <w:spacing w:val="-2"/>
          <w:sz w:val="24"/>
        </w:rPr>
        <w:t>обучающихся:</w:t>
      </w:r>
    </w:p>
    <w:p w:rsidR="00811A89" w:rsidRDefault="0056063B">
      <w:pPr>
        <w:pStyle w:val="a3"/>
        <w:spacing w:before="22"/>
        <w:ind w:left="437"/>
        <w:jc w:val="both"/>
      </w:pPr>
      <w:r>
        <w:t>знакомство</w:t>
      </w:r>
      <w:r>
        <w:rPr>
          <w:spacing w:val="-8"/>
        </w:rPr>
        <w:t xml:space="preserve"> </w:t>
      </w:r>
      <w:r>
        <w:t>с</w:t>
      </w:r>
      <w:r>
        <w:rPr>
          <w:spacing w:val="-14"/>
        </w:rPr>
        <w:t xml:space="preserve"> </w:t>
      </w:r>
      <w:r>
        <w:t>образцами</w:t>
      </w:r>
      <w:r>
        <w:rPr>
          <w:spacing w:val="-5"/>
        </w:rPr>
        <w:t xml:space="preserve"> </w:t>
      </w:r>
      <w:r>
        <w:t>киномузыки</w:t>
      </w:r>
      <w:r>
        <w:rPr>
          <w:spacing w:val="-5"/>
        </w:rPr>
        <w:t xml:space="preserve"> </w:t>
      </w:r>
      <w:r>
        <w:t>отечественных</w:t>
      </w:r>
      <w:r>
        <w:rPr>
          <w:spacing w:val="-11"/>
        </w:rPr>
        <w:t xml:space="preserve"> </w:t>
      </w:r>
      <w:r>
        <w:t>и</w:t>
      </w:r>
      <w:r>
        <w:rPr>
          <w:spacing w:val="-6"/>
        </w:rPr>
        <w:t xml:space="preserve"> </w:t>
      </w:r>
      <w:r>
        <w:t>зарубежных</w:t>
      </w:r>
      <w:r>
        <w:rPr>
          <w:spacing w:val="-6"/>
        </w:rPr>
        <w:t xml:space="preserve"> </w:t>
      </w:r>
      <w:r>
        <w:rPr>
          <w:spacing w:val="-2"/>
        </w:rPr>
        <w:t>композиторов;</w:t>
      </w:r>
    </w:p>
    <w:p w:rsidR="00811A89" w:rsidRDefault="0056063B">
      <w:pPr>
        <w:pStyle w:val="a3"/>
        <w:spacing w:before="22" w:line="264" w:lineRule="auto"/>
        <w:ind w:left="437" w:right="855"/>
        <w:jc w:val="both"/>
      </w:pPr>
      <w:r>
        <w:t>просмотр фильмов с целью анализа выразительного эффекта, создаваемого музыкой; разучивание, исполнение песни из фильма;</w:t>
      </w:r>
    </w:p>
    <w:p w:rsidR="00811A89" w:rsidRDefault="0056063B">
      <w:pPr>
        <w:pStyle w:val="a3"/>
        <w:spacing w:before="2" w:line="259" w:lineRule="auto"/>
        <w:ind w:left="437" w:right="823"/>
        <w:jc w:val="both"/>
      </w:pPr>
      <w:r>
        <w:t>вариативно: создание любительского музыкального фильма; переозвучка фрагмента мультфильма; просмотр фильма-оперы</w:t>
      </w:r>
      <w:r>
        <w:rPr>
          <w:spacing w:val="-1"/>
        </w:rPr>
        <w:t xml:space="preserve"> </w:t>
      </w:r>
      <w:r>
        <w:t>или фильма-балета, аналитическое</w:t>
      </w:r>
      <w:r>
        <w:rPr>
          <w:spacing w:val="-10"/>
        </w:rPr>
        <w:t xml:space="preserve"> </w:t>
      </w:r>
      <w:r>
        <w:t>эссе</w:t>
      </w:r>
      <w:r>
        <w:rPr>
          <w:spacing w:val="-12"/>
        </w:rPr>
        <w:t xml:space="preserve"> </w:t>
      </w:r>
      <w:r>
        <w:t>с</w:t>
      </w:r>
      <w:r>
        <w:rPr>
          <w:spacing w:val="-15"/>
        </w:rPr>
        <w:t xml:space="preserve"> </w:t>
      </w:r>
      <w:r>
        <w:t>ответом</w:t>
      </w:r>
      <w:r>
        <w:rPr>
          <w:spacing w:val="-12"/>
        </w:rPr>
        <w:t xml:space="preserve"> </w:t>
      </w:r>
      <w:r>
        <w:t>на</w:t>
      </w:r>
      <w:r>
        <w:rPr>
          <w:spacing w:val="-15"/>
        </w:rPr>
        <w:t xml:space="preserve"> </w:t>
      </w:r>
      <w:r>
        <w:t>вопрос</w:t>
      </w:r>
      <w:r>
        <w:rPr>
          <w:spacing w:val="-2"/>
        </w:rPr>
        <w:t xml:space="preserve"> </w:t>
      </w:r>
      <w:r>
        <w:t>«В</w:t>
      </w:r>
      <w:r>
        <w:rPr>
          <w:spacing w:val="-12"/>
        </w:rPr>
        <w:t xml:space="preserve"> </w:t>
      </w:r>
      <w:r>
        <w:t>чем</w:t>
      </w:r>
      <w:r>
        <w:rPr>
          <w:spacing w:val="-13"/>
        </w:rPr>
        <w:t xml:space="preserve"> </w:t>
      </w:r>
      <w:r>
        <w:t>отличие видеозаписи музыкального спектакля от фильма-оперы (фильма-балета)?»</w:t>
      </w:r>
    </w:p>
    <w:p w:rsidR="00811A89" w:rsidRDefault="0056063B">
      <w:pPr>
        <w:spacing w:before="91"/>
        <w:ind w:left="437"/>
        <w:rPr>
          <w:b/>
          <w:sz w:val="24"/>
        </w:rPr>
      </w:pPr>
      <w:r>
        <w:rPr>
          <w:b/>
          <w:spacing w:val="-2"/>
          <w:sz w:val="24"/>
        </w:rPr>
        <w:t>ПЛАНИРУЕМЫЕ</w:t>
      </w:r>
      <w:r>
        <w:rPr>
          <w:b/>
          <w:spacing w:val="-8"/>
          <w:sz w:val="24"/>
        </w:rPr>
        <w:t xml:space="preserve"> </w:t>
      </w:r>
      <w:r>
        <w:rPr>
          <w:b/>
          <w:spacing w:val="-2"/>
          <w:sz w:val="24"/>
        </w:rPr>
        <w:t>РЕЗУЛЬТАТЫ</w:t>
      </w:r>
      <w:r>
        <w:rPr>
          <w:b/>
          <w:spacing w:val="-1"/>
          <w:sz w:val="24"/>
        </w:rPr>
        <w:t xml:space="preserve"> </w:t>
      </w:r>
      <w:r>
        <w:rPr>
          <w:b/>
          <w:spacing w:val="-2"/>
          <w:sz w:val="24"/>
        </w:rPr>
        <w:t>ОСВОЕНИЯ</w:t>
      </w:r>
      <w:r>
        <w:rPr>
          <w:b/>
          <w:spacing w:val="3"/>
          <w:sz w:val="24"/>
        </w:rPr>
        <w:t xml:space="preserve"> </w:t>
      </w:r>
      <w:r>
        <w:rPr>
          <w:b/>
          <w:spacing w:val="-2"/>
          <w:sz w:val="24"/>
        </w:rPr>
        <w:t>ПРОГРАММЫ</w:t>
      </w:r>
    </w:p>
    <w:p w:rsidR="00811A89" w:rsidRDefault="0056063B">
      <w:pPr>
        <w:spacing w:before="31"/>
        <w:ind w:left="437"/>
        <w:rPr>
          <w:b/>
          <w:sz w:val="24"/>
        </w:rPr>
      </w:pPr>
      <w:r>
        <w:rPr>
          <w:b/>
          <w:sz w:val="24"/>
        </w:rPr>
        <w:t>ПО</w:t>
      </w:r>
      <w:r>
        <w:rPr>
          <w:b/>
          <w:spacing w:val="-16"/>
          <w:sz w:val="24"/>
        </w:rPr>
        <w:t xml:space="preserve"> </w:t>
      </w:r>
      <w:r>
        <w:rPr>
          <w:b/>
          <w:sz w:val="24"/>
        </w:rPr>
        <w:t>МУЗЫКЕ</w:t>
      </w:r>
      <w:r>
        <w:rPr>
          <w:b/>
          <w:spacing w:val="-11"/>
          <w:sz w:val="24"/>
        </w:rPr>
        <w:t xml:space="preserve"> </w:t>
      </w:r>
      <w:r>
        <w:rPr>
          <w:b/>
          <w:sz w:val="24"/>
        </w:rPr>
        <w:t>НА</w:t>
      </w:r>
      <w:r>
        <w:rPr>
          <w:b/>
          <w:spacing w:val="-9"/>
          <w:sz w:val="24"/>
        </w:rPr>
        <w:t xml:space="preserve"> </w:t>
      </w:r>
      <w:r>
        <w:rPr>
          <w:b/>
          <w:sz w:val="24"/>
        </w:rPr>
        <w:t>УРОВНЕ</w:t>
      </w:r>
      <w:r>
        <w:rPr>
          <w:b/>
          <w:spacing w:val="-5"/>
          <w:sz w:val="24"/>
        </w:rPr>
        <w:t xml:space="preserve"> </w:t>
      </w:r>
      <w:r>
        <w:rPr>
          <w:b/>
          <w:sz w:val="24"/>
        </w:rPr>
        <w:t>ОСНОВНОГО</w:t>
      </w:r>
      <w:r>
        <w:rPr>
          <w:b/>
          <w:spacing w:val="-12"/>
          <w:sz w:val="24"/>
        </w:rPr>
        <w:t xml:space="preserve"> </w:t>
      </w:r>
      <w:r>
        <w:rPr>
          <w:b/>
          <w:sz w:val="24"/>
        </w:rPr>
        <w:t>ОБЩЕГО</w:t>
      </w:r>
      <w:r>
        <w:rPr>
          <w:b/>
          <w:spacing w:val="-12"/>
          <w:sz w:val="24"/>
        </w:rPr>
        <w:t xml:space="preserve"> </w:t>
      </w:r>
      <w:r>
        <w:rPr>
          <w:b/>
          <w:spacing w:val="-2"/>
          <w:sz w:val="24"/>
        </w:rPr>
        <w:t>ОБРАЗОВАНИЯ</w:t>
      </w:r>
    </w:p>
    <w:p w:rsidR="00811A89" w:rsidRDefault="00811A89">
      <w:pPr>
        <w:pStyle w:val="a3"/>
        <w:ind w:left="0"/>
        <w:rPr>
          <w:b/>
        </w:rPr>
      </w:pPr>
    </w:p>
    <w:p w:rsidR="00811A89" w:rsidRDefault="00811A89">
      <w:pPr>
        <w:pStyle w:val="a3"/>
        <w:spacing w:before="223"/>
        <w:ind w:left="0"/>
        <w:rPr>
          <w:b/>
        </w:rPr>
      </w:pPr>
    </w:p>
    <w:p w:rsidR="00811A89" w:rsidRDefault="0056063B">
      <w:pPr>
        <w:ind w:left="437"/>
        <w:rPr>
          <w:b/>
          <w:sz w:val="24"/>
        </w:rPr>
      </w:pPr>
      <w:r>
        <w:rPr>
          <w:b/>
          <w:spacing w:val="-2"/>
          <w:sz w:val="24"/>
        </w:rPr>
        <w:t>ЛИЧНОСТНЫЕ</w:t>
      </w:r>
      <w:r>
        <w:rPr>
          <w:b/>
          <w:spacing w:val="3"/>
          <w:sz w:val="24"/>
        </w:rPr>
        <w:t xml:space="preserve"> </w:t>
      </w:r>
      <w:r>
        <w:rPr>
          <w:b/>
          <w:spacing w:val="-2"/>
          <w:sz w:val="24"/>
        </w:rPr>
        <w:t>РЕЗУЛЬТАТЫ</w:t>
      </w:r>
    </w:p>
    <w:p w:rsidR="00811A89" w:rsidRDefault="0056063B">
      <w:pPr>
        <w:pStyle w:val="a3"/>
        <w:spacing w:before="147" w:line="264" w:lineRule="auto"/>
        <w:ind w:left="437" w:right="1253"/>
      </w:pPr>
      <w:r>
        <w:t>В</w:t>
      </w:r>
      <w:r>
        <w:rPr>
          <w:spacing w:val="34"/>
        </w:rPr>
        <w:t xml:space="preserve"> </w:t>
      </w:r>
      <w:r>
        <w:t>результате</w:t>
      </w:r>
      <w:r>
        <w:rPr>
          <w:spacing w:val="37"/>
        </w:rPr>
        <w:t xml:space="preserve"> </w:t>
      </w:r>
      <w:r>
        <w:t>изучения</w:t>
      </w:r>
      <w:r>
        <w:rPr>
          <w:spacing w:val="38"/>
        </w:rPr>
        <w:t xml:space="preserve"> </w:t>
      </w:r>
      <w:r>
        <w:t>музыки</w:t>
      </w:r>
      <w:r>
        <w:rPr>
          <w:spacing w:val="38"/>
        </w:rPr>
        <w:t xml:space="preserve"> </w:t>
      </w:r>
      <w:r>
        <w:t>на</w:t>
      </w:r>
      <w:r>
        <w:rPr>
          <w:spacing w:val="40"/>
        </w:rPr>
        <w:t xml:space="preserve"> </w:t>
      </w:r>
      <w:r>
        <w:t>уровне</w:t>
      </w:r>
      <w:r>
        <w:rPr>
          <w:spacing w:val="31"/>
        </w:rPr>
        <w:t xml:space="preserve"> </w:t>
      </w:r>
      <w:r>
        <w:t>основного</w:t>
      </w:r>
      <w:r>
        <w:rPr>
          <w:spacing w:val="37"/>
        </w:rPr>
        <w:t xml:space="preserve"> </w:t>
      </w:r>
      <w:r>
        <w:t>общего</w:t>
      </w:r>
      <w:r>
        <w:rPr>
          <w:spacing w:val="37"/>
        </w:rPr>
        <w:t xml:space="preserve"> </w:t>
      </w:r>
      <w:r>
        <w:t>образования</w:t>
      </w:r>
      <w:r>
        <w:rPr>
          <w:spacing w:val="-5"/>
        </w:rPr>
        <w:t xml:space="preserve"> </w:t>
      </w:r>
      <w:r>
        <w:t>у</w:t>
      </w:r>
      <w:r>
        <w:rPr>
          <w:spacing w:val="-30"/>
        </w:rPr>
        <w:t xml:space="preserve"> </w:t>
      </w:r>
      <w:r>
        <w:t>обучающегося будут сформированы следующие личностные результаты в части:</w:t>
      </w:r>
    </w:p>
    <w:p w:rsidR="00811A89" w:rsidRDefault="0056063B">
      <w:pPr>
        <w:pStyle w:val="1"/>
        <w:numPr>
          <w:ilvl w:val="0"/>
          <w:numId w:val="62"/>
        </w:numPr>
        <w:tabs>
          <w:tab w:val="left" w:pos="854"/>
        </w:tabs>
        <w:spacing w:before="114"/>
        <w:ind w:left="854" w:hanging="311"/>
      </w:pPr>
      <w:bookmarkStart w:id="104" w:name="1)_патриотического_воспитания:"/>
      <w:bookmarkEnd w:id="104"/>
      <w:r>
        <w:rPr>
          <w:spacing w:val="-4"/>
        </w:rPr>
        <w:t>патриотического</w:t>
      </w:r>
      <w:r>
        <w:rPr>
          <w:spacing w:val="11"/>
        </w:rPr>
        <w:t xml:space="preserve"> </w:t>
      </w:r>
      <w:r>
        <w:rPr>
          <w:spacing w:val="-2"/>
        </w:rPr>
        <w:t>воспитания:</w:t>
      </w:r>
    </w:p>
    <w:p w:rsidR="00811A89" w:rsidRDefault="0056063B">
      <w:pPr>
        <w:pStyle w:val="a3"/>
        <w:tabs>
          <w:tab w:val="left" w:pos="2617"/>
          <w:tab w:val="left" w:pos="4278"/>
          <w:tab w:val="left" w:pos="6098"/>
          <w:tab w:val="left" w:pos="8053"/>
          <w:tab w:val="left" w:pos="8470"/>
        </w:tabs>
        <w:spacing w:before="4" w:line="254" w:lineRule="auto"/>
        <w:ind w:left="437" w:right="1305"/>
      </w:pPr>
      <w:r>
        <w:rPr>
          <w:spacing w:val="-2"/>
        </w:rPr>
        <w:t>осознание</w:t>
      </w:r>
      <w:r>
        <w:tab/>
      </w:r>
      <w:r>
        <w:rPr>
          <w:spacing w:val="-2"/>
        </w:rPr>
        <w:t>российской</w:t>
      </w:r>
      <w:r>
        <w:tab/>
      </w:r>
      <w:r>
        <w:rPr>
          <w:spacing w:val="-2"/>
        </w:rPr>
        <w:t>гражданской</w:t>
      </w:r>
      <w:r>
        <w:tab/>
      </w:r>
      <w:r>
        <w:rPr>
          <w:spacing w:val="-2"/>
        </w:rPr>
        <w:t>идентичности</w:t>
      </w:r>
      <w:r>
        <w:tab/>
      </w:r>
      <w:r>
        <w:rPr>
          <w:spacing w:val="-10"/>
        </w:rPr>
        <w:t>в</w:t>
      </w:r>
      <w:r>
        <w:tab/>
      </w:r>
      <w:r>
        <w:rPr>
          <w:spacing w:val="-4"/>
        </w:rPr>
        <w:t>поликультурном</w:t>
      </w:r>
      <w:r>
        <w:rPr>
          <w:spacing w:val="-14"/>
        </w:rPr>
        <w:t xml:space="preserve"> </w:t>
      </w:r>
      <w:r>
        <w:rPr>
          <w:spacing w:val="-4"/>
        </w:rPr>
        <w:t xml:space="preserve">и </w:t>
      </w:r>
      <w:r>
        <w:t>многоконфессиональном обществе;</w:t>
      </w:r>
    </w:p>
    <w:p w:rsidR="00811A89" w:rsidRDefault="0056063B">
      <w:pPr>
        <w:pStyle w:val="a3"/>
        <w:spacing w:before="5" w:line="264" w:lineRule="auto"/>
        <w:ind w:left="437" w:right="1136"/>
      </w:pPr>
      <w:r>
        <w:t>знание</w:t>
      </w:r>
      <w:r>
        <w:rPr>
          <w:spacing w:val="30"/>
        </w:rPr>
        <w:t xml:space="preserve"> </w:t>
      </w:r>
      <w:r>
        <w:t>Гимна</w:t>
      </w:r>
      <w:r>
        <w:rPr>
          <w:spacing w:val="26"/>
        </w:rPr>
        <w:t xml:space="preserve"> </w:t>
      </w:r>
      <w:r>
        <w:t>России</w:t>
      </w:r>
      <w:r>
        <w:rPr>
          <w:spacing w:val="32"/>
        </w:rPr>
        <w:t xml:space="preserve"> </w:t>
      </w:r>
      <w:r>
        <w:t>и</w:t>
      </w:r>
      <w:r>
        <w:rPr>
          <w:spacing w:val="31"/>
        </w:rPr>
        <w:t xml:space="preserve"> </w:t>
      </w:r>
      <w:r>
        <w:t>традиций</w:t>
      </w:r>
      <w:r>
        <w:rPr>
          <w:spacing w:val="36"/>
        </w:rPr>
        <w:t xml:space="preserve"> </w:t>
      </w:r>
      <w:r>
        <w:t>его</w:t>
      </w:r>
      <w:r>
        <w:rPr>
          <w:spacing w:val="30"/>
        </w:rPr>
        <w:t xml:space="preserve"> </w:t>
      </w:r>
      <w:r>
        <w:t>исполнения,</w:t>
      </w:r>
      <w:r>
        <w:rPr>
          <w:spacing w:val="38"/>
        </w:rPr>
        <w:t xml:space="preserve"> </w:t>
      </w:r>
      <w:r>
        <w:t>уважение</w:t>
      </w:r>
      <w:r>
        <w:rPr>
          <w:spacing w:val="35"/>
        </w:rPr>
        <w:t xml:space="preserve"> </w:t>
      </w:r>
      <w:r>
        <w:t>музыкальных</w:t>
      </w:r>
      <w:r>
        <w:rPr>
          <w:spacing w:val="-5"/>
        </w:rPr>
        <w:t xml:space="preserve"> </w:t>
      </w:r>
      <w:r>
        <w:t>символов</w:t>
      </w:r>
      <w:r>
        <w:rPr>
          <w:spacing w:val="-4"/>
        </w:rPr>
        <w:t xml:space="preserve"> </w:t>
      </w:r>
      <w:r>
        <w:t>республик Российской Федерации и других стран мира;</w:t>
      </w:r>
    </w:p>
    <w:p w:rsidR="00811A89" w:rsidRDefault="0056063B">
      <w:pPr>
        <w:pStyle w:val="a3"/>
        <w:tabs>
          <w:tab w:val="left" w:pos="2703"/>
          <w:tab w:val="left" w:pos="3976"/>
          <w:tab w:val="left" w:pos="4326"/>
          <w:tab w:val="left" w:pos="5709"/>
          <w:tab w:val="left" w:pos="7539"/>
          <w:tab w:val="left" w:pos="8888"/>
          <w:tab w:val="left" w:pos="9867"/>
        </w:tabs>
        <w:spacing w:line="259" w:lineRule="auto"/>
        <w:ind w:left="437" w:right="1273"/>
      </w:pPr>
      <w:r>
        <w:rPr>
          <w:spacing w:val="-2"/>
        </w:rPr>
        <w:t>проявление</w:t>
      </w:r>
      <w:r>
        <w:tab/>
      </w:r>
      <w:r>
        <w:rPr>
          <w:spacing w:val="-2"/>
        </w:rPr>
        <w:t>интереса</w:t>
      </w:r>
      <w:r>
        <w:tab/>
      </w:r>
      <w:r>
        <w:rPr>
          <w:spacing w:val="-10"/>
        </w:rPr>
        <w:t>к</w:t>
      </w:r>
      <w:r>
        <w:tab/>
      </w:r>
      <w:r>
        <w:rPr>
          <w:spacing w:val="-2"/>
        </w:rPr>
        <w:t>освоению</w:t>
      </w:r>
      <w:r>
        <w:tab/>
      </w:r>
      <w:r>
        <w:rPr>
          <w:spacing w:val="-2"/>
        </w:rPr>
        <w:t>музыкальных</w:t>
      </w:r>
      <w:r>
        <w:tab/>
      </w:r>
      <w:r>
        <w:rPr>
          <w:spacing w:val="-2"/>
        </w:rPr>
        <w:t>традиций</w:t>
      </w:r>
      <w:r>
        <w:tab/>
      </w:r>
      <w:r>
        <w:rPr>
          <w:spacing w:val="-2"/>
        </w:rPr>
        <w:t>своего</w:t>
      </w:r>
      <w:r>
        <w:tab/>
      </w:r>
      <w:r>
        <w:rPr>
          <w:spacing w:val="-6"/>
        </w:rPr>
        <w:t xml:space="preserve">края, </w:t>
      </w:r>
      <w:r>
        <w:t>музыкальной культуры народов России;</w:t>
      </w:r>
    </w:p>
    <w:p w:rsidR="00811A89" w:rsidRDefault="0056063B">
      <w:pPr>
        <w:pStyle w:val="a3"/>
        <w:tabs>
          <w:tab w:val="left" w:pos="2137"/>
          <w:tab w:val="left" w:pos="3803"/>
          <w:tab w:val="left" w:pos="5796"/>
          <w:tab w:val="left" w:pos="7501"/>
          <w:tab w:val="left" w:pos="8009"/>
          <w:tab w:val="left" w:pos="9027"/>
          <w:tab w:val="left" w:pos="9373"/>
        </w:tabs>
        <w:spacing w:line="264" w:lineRule="auto"/>
        <w:ind w:left="437" w:right="1341"/>
      </w:pPr>
      <w:r>
        <w:rPr>
          <w:spacing w:val="-2"/>
        </w:rPr>
        <w:t>знание</w:t>
      </w:r>
      <w:r>
        <w:tab/>
      </w:r>
      <w:r>
        <w:rPr>
          <w:spacing w:val="-2"/>
        </w:rPr>
        <w:t>достижений</w:t>
      </w:r>
      <w:r>
        <w:tab/>
      </w:r>
      <w:r>
        <w:rPr>
          <w:spacing w:val="-2"/>
        </w:rPr>
        <w:t>отечественных</w:t>
      </w:r>
      <w:r>
        <w:tab/>
      </w:r>
      <w:r>
        <w:rPr>
          <w:spacing w:val="-2"/>
        </w:rPr>
        <w:t>музыкантов,</w:t>
      </w:r>
      <w:r>
        <w:tab/>
      </w:r>
      <w:r>
        <w:rPr>
          <w:spacing w:val="-6"/>
        </w:rPr>
        <w:t>их</w:t>
      </w:r>
      <w:r>
        <w:tab/>
      </w:r>
      <w:r>
        <w:rPr>
          <w:spacing w:val="-2"/>
        </w:rPr>
        <w:t>вклада</w:t>
      </w:r>
      <w:r>
        <w:tab/>
      </w:r>
      <w:r>
        <w:rPr>
          <w:spacing w:val="-10"/>
        </w:rPr>
        <w:t>в</w:t>
      </w:r>
      <w:r>
        <w:tab/>
      </w:r>
      <w:r>
        <w:rPr>
          <w:spacing w:val="-4"/>
        </w:rPr>
        <w:t xml:space="preserve">мировую </w:t>
      </w:r>
      <w:r>
        <w:t>музыкальную культуру;</w:t>
      </w:r>
    </w:p>
    <w:p w:rsidR="00811A89" w:rsidRDefault="0056063B">
      <w:pPr>
        <w:pStyle w:val="a3"/>
        <w:spacing w:line="254" w:lineRule="auto"/>
        <w:ind w:left="437" w:right="1253"/>
      </w:pPr>
      <w:r>
        <w:t>интерес</w:t>
      </w:r>
      <w:r>
        <w:rPr>
          <w:spacing w:val="-5"/>
        </w:rPr>
        <w:t xml:space="preserve"> </w:t>
      </w:r>
      <w:r>
        <w:t>к</w:t>
      </w:r>
      <w:r>
        <w:rPr>
          <w:spacing w:val="-6"/>
        </w:rPr>
        <w:t xml:space="preserve"> </w:t>
      </w:r>
      <w:r>
        <w:t>изучению</w:t>
      </w:r>
      <w:r>
        <w:rPr>
          <w:spacing w:val="-5"/>
        </w:rPr>
        <w:t xml:space="preserve"> </w:t>
      </w:r>
      <w:r>
        <w:t>истории</w:t>
      </w:r>
      <w:r>
        <w:rPr>
          <w:spacing w:val="-12"/>
        </w:rPr>
        <w:t xml:space="preserve"> </w:t>
      </w:r>
      <w:r>
        <w:t>отечественной</w:t>
      </w:r>
      <w:r>
        <w:rPr>
          <w:spacing w:val="-7"/>
        </w:rPr>
        <w:t xml:space="preserve"> </w:t>
      </w:r>
      <w:r>
        <w:t>музыкальной</w:t>
      </w:r>
      <w:r>
        <w:rPr>
          <w:spacing w:val="-2"/>
        </w:rPr>
        <w:t xml:space="preserve"> </w:t>
      </w:r>
      <w:r>
        <w:t>культуры;</w:t>
      </w:r>
      <w:r>
        <w:rPr>
          <w:spacing w:val="-8"/>
        </w:rPr>
        <w:t xml:space="preserve"> </w:t>
      </w:r>
      <w:r>
        <w:t>стремление</w:t>
      </w:r>
      <w:r>
        <w:rPr>
          <w:spacing w:val="74"/>
        </w:rPr>
        <w:t xml:space="preserve"> </w:t>
      </w:r>
      <w:r>
        <w:t>развивать</w:t>
      </w:r>
      <w:r>
        <w:rPr>
          <w:spacing w:val="40"/>
        </w:rPr>
        <w:t xml:space="preserve"> </w:t>
      </w:r>
      <w:r>
        <w:t>и сохранять</w:t>
      </w:r>
      <w:r>
        <w:rPr>
          <w:spacing w:val="40"/>
        </w:rPr>
        <w:t xml:space="preserve"> </w:t>
      </w:r>
      <w:r>
        <w:t>музыкальную</w:t>
      </w:r>
      <w:r>
        <w:rPr>
          <w:spacing w:val="40"/>
        </w:rPr>
        <w:t xml:space="preserve"> </w:t>
      </w:r>
      <w:r>
        <w:t>культуру</w:t>
      </w:r>
      <w:r>
        <w:rPr>
          <w:spacing w:val="40"/>
        </w:rPr>
        <w:t xml:space="preserve"> </w:t>
      </w:r>
      <w:r>
        <w:t>своей</w:t>
      </w:r>
      <w:r>
        <w:rPr>
          <w:spacing w:val="40"/>
        </w:rPr>
        <w:t xml:space="preserve"> </w:t>
      </w:r>
      <w:r>
        <w:t>страны,</w:t>
      </w:r>
    </w:p>
    <w:p w:rsidR="00811A89" w:rsidRDefault="0056063B">
      <w:pPr>
        <w:pStyle w:val="a3"/>
        <w:ind w:left="437"/>
      </w:pPr>
      <w:r>
        <w:t>своего</w:t>
      </w:r>
      <w:r>
        <w:rPr>
          <w:spacing w:val="-14"/>
        </w:rPr>
        <w:t xml:space="preserve"> </w:t>
      </w:r>
      <w:r>
        <w:rPr>
          <w:spacing w:val="-2"/>
        </w:rPr>
        <w:t>края;</w:t>
      </w:r>
    </w:p>
    <w:p w:rsidR="00811A89" w:rsidRDefault="0056063B">
      <w:pPr>
        <w:pStyle w:val="1"/>
        <w:numPr>
          <w:ilvl w:val="0"/>
          <w:numId w:val="62"/>
        </w:numPr>
        <w:tabs>
          <w:tab w:val="left" w:pos="854"/>
        </w:tabs>
        <w:spacing w:before="139" w:line="321" w:lineRule="exact"/>
        <w:ind w:left="854" w:hanging="311"/>
      </w:pPr>
      <w:bookmarkStart w:id="105" w:name="2)_гражданского_воспитания:"/>
      <w:bookmarkEnd w:id="105"/>
      <w:r>
        <w:rPr>
          <w:spacing w:val="-2"/>
        </w:rPr>
        <w:t>гражданского</w:t>
      </w:r>
      <w:r>
        <w:rPr>
          <w:spacing w:val="-16"/>
        </w:rPr>
        <w:t xml:space="preserve"> </w:t>
      </w:r>
      <w:r>
        <w:rPr>
          <w:spacing w:val="-2"/>
        </w:rPr>
        <w:t>воспитания:</w:t>
      </w:r>
    </w:p>
    <w:p w:rsidR="00811A89" w:rsidRDefault="0056063B">
      <w:pPr>
        <w:pStyle w:val="a3"/>
        <w:spacing w:line="254" w:lineRule="auto"/>
        <w:ind w:left="437"/>
      </w:pPr>
      <w:r>
        <w:t>готовность</w:t>
      </w:r>
      <w:r>
        <w:rPr>
          <w:spacing w:val="-4"/>
        </w:rPr>
        <w:t xml:space="preserve"> </w:t>
      </w:r>
      <w:r>
        <w:t>к</w:t>
      </w:r>
      <w:r>
        <w:rPr>
          <w:spacing w:val="-12"/>
        </w:rPr>
        <w:t xml:space="preserve"> </w:t>
      </w:r>
      <w:r>
        <w:t>выполнению</w:t>
      </w:r>
      <w:r>
        <w:rPr>
          <w:spacing w:val="-11"/>
        </w:rPr>
        <w:t xml:space="preserve"> </w:t>
      </w:r>
      <w:r>
        <w:t>обязанностей</w:t>
      </w:r>
      <w:r>
        <w:rPr>
          <w:spacing w:val="-9"/>
        </w:rPr>
        <w:t xml:space="preserve"> </w:t>
      </w:r>
      <w:r>
        <w:t>гражданина</w:t>
      </w:r>
      <w:r>
        <w:rPr>
          <w:spacing w:val="-6"/>
        </w:rPr>
        <w:t xml:space="preserve"> </w:t>
      </w:r>
      <w:r>
        <w:t>и</w:t>
      </w:r>
      <w:r>
        <w:rPr>
          <w:spacing w:val="-11"/>
        </w:rPr>
        <w:t xml:space="preserve"> </w:t>
      </w:r>
      <w:r>
        <w:t>реализации</w:t>
      </w:r>
      <w:r>
        <w:rPr>
          <w:spacing w:val="-9"/>
        </w:rPr>
        <w:t xml:space="preserve"> </w:t>
      </w:r>
      <w:r>
        <w:t>его</w:t>
      </w:r>
      <w:r>
        <w:rPr>
          <w:spacing w:val="-6"/>
        </w:rPr>
        <w:t xml:space="preserve"> </w:t>
      </w:r>
      <w:r>
        <w:t>прав, уважение</w:t>
      </w:r>
      <w:r>
        <w:rPr>
          <w:spacing w:val="-6"/>
        </w:rPr>
        <w:t xml:space="preserve"> </w:t>
      </w:r>
      <w:r>
        <w:t>прав,</w:t>
      </w:r>
      <w:r>
        <w:rPr>
          <w:spacing w:val="-4"/>
        </w:rPr>
        <w:t xml:space="preserve"> </w:t>
      </w:r>
      <w:r>
        <w:t>свобод</w:t>
      </w:r>
      <w:r>
        <w:rPr>
          <w:spacing w:val="-8"/>
        </w:rPr>
        <w:t xml:space="preserve"> </w:t>
      </w:r>
      <w:r>
        <w:t>и законных интересов других людей;</w:t>
      </w:r>
    </w:p>
    <w:p w:rsidR="00811A89" w:rsidRDefault="0056063B">
      <w:pPr>
        <w:pStyle w:val="a3"/>
        <w:spacing w:before="9" w:line="259" w:lineRule="auto"/>
        <w:ind w:left="437"/>
      </w:pPr>
      <w:r>
        <w:t>осознание</w:t>
      </w:r>
      <w:r>
        <w:rPr>
          <w:spacing w:val="38"/>
        </w:rPr>
        <w:t xml:space="preserve"> </w:t>
      </w:r>
      <w:r>
        <w:t>комплекса</w:t>
      </w:r>
      <w:r>
        <w:rPr>
          <w:spacing w:val="37"/>
        </w:rPr>
        <w:t xml:space="preserve"> </w:t>
      </w:r>
      <w:r>
        <w:t>идей</w:t>
      </w:r>
      <w:r>
        <w:rPr>
          <w:spacing w:val="39"/>
        </w:rPr>
        <w:t xml:space="preserve"> </w:t>
      </w:r>
      <w:r>
        <w:t>и</w:t>
      </w:r>
      <w:r>
        <w:rPr>
          <w:spacing w:val="38"/>
        </w:rPr>
        <w:t xml:space="preserve"> </w:t>
      </w:r>
      <w:r>
        <w:t>моделей</w:t>
      </w:r>
      <w:r>
        <w:rPr>
          <w:spacing w:val="39"/>
        </w:rPr>
        <w:t xml:space="preserve"> </w:t>
      </w:r>
      <w:r>
        <w:t>поведения,</w:t>
      </w:r>
      <w:r>
        <w:rPr>
          <w:spacing w:val="36"/>
        </w:rPr>
        <w:t xml:space="preserve"> </w:t>
      </w:r>
      <w:r>
        <w:t>отраженных</w:t>
      </w:r>
      <w:r>
        <w:rPr>
          <w:spacing w:val="35"/>
        </w:rPr>
        <w:t xml:space="preserve"> </w:t>
      </w:r>
      <w:r>
        <w:t>в</w:t>
      </w:r>
      <w:r>
        <w:rPr>
          <w:spacing w:val="39"/>
        </w:rPr>
        <w:t xml:space="preserve"> </w:t>
      </w:r>
      <w:r>
        <w:t>лучших</w:t>
      </w:r>
      <w:r>
        <w:rPr>
          <w:spacing w:val="35"/>
        </w:rPr>
        <w:t xml:space="preserve"> </w:t>
      </w:r>
      <w:r>
        <w:t>произведениях</w:t>
      </w:r>
      <w:r>
        <w:rPr>
          <w:spacing w:val="35"/>
        </w:rPr>
        <w:t xml:space="preserve"> </w:t>
      </w:r>
      <w:r>
        <w:t>мировой музыкальной</w:t>
      </w:r>
      <w:r>
        <w:rPr>
          <w:spacing w:val="30"/>
        </w:rPr>
        <w:t xml:space="preserve">  </w:t>
      </w:r>
      <w:r>
        <w:t>классики,</w:t>
      </w:r>
      <w:r>
        <w:rPr>
          <w:spacing w:val="31"/>
        </w:rPr>
        <w:t xml:space="preserve">  </w:t>
      </w:r>
      <w:r>
        <w:t>готовность</w:t>
      </w:r>
      <w:r>
        <w:rPr>
          <w:spacing w:val="28"/>
        </w:rPr>
        <w:t xml:space="preserve">  </w:t>
      </w:r>
      <w:r>
        <w:t>поступать</w:t>
      </w:r>
      <w:r>
        <w:rPr>
          <w:spacing w:val="33"/>
        </w:rPr>
        <w:t xml:space="preserve">  </w:t>
      </w:r>
      <w:r>
        <w:t>в</w:t>
      </w:r>
      <w:r>
        <w:rPr>
          <w:spacing w:val="30"/>
        </w:rPr>
        <w:t xml:space="preserve">  </w:t>
      </w:r>
      <w:r>
        <w:t>своей</w:t>
      </w:r>
      <w:r>
        <w:rPr>
          <w:spacing w:val="31"/>
        </w:rPr>
        <w:t xml:space="preserve">  </w:t>
      </w:r>
      <w:r>
        <w:t>жизни</w:t>
      </w:r>
      <w:r>
        <w:rPr>
          <w:spacing w:val="28"/>
        </w:rPr>
        <w:t xml:space="preserve">  </w:t>
      </w:r>
      <w:r>
        <w:t>в</w:t>
      </w:r>
      <w:r>
        <w:rPr>
          <w:spacing w:val="30"/>
        </w:rPr>
        <w:t xml:space="preserve">  </w:t>
      </w:r>
      <w:r>
        <w:t>соответствии</w:t>
      </w:r>
      <w:r>
        <w:rPr>
          <w:spacing w:val="33"/>
        </w:rPr>
        <w:t xml:space="preserve">  </w:t>
      </w:r>
      <w:r>
        <w:t>с</w:t>
      </w:r>
      <w:r>
        <w:rPr>
          <w:spacing w:val="26"/>
        </w:rPr>
        <w:t xml:space="preserve">  </w:t>
      </w:r>
      <w:r>
        <w:rPr>
          <w:spacing w:val="-2"/>
        </w:rPr>
        <w:t>эталонами</w:t>
      </w:r>
    </w:p>
    <w:p w:rsidR="00811A89" w:rsidRDefault="0056063B">
      <w:pPr>
        <w:pStyle w:val="a3"/>
        <w:spacing w:before="63"/>
        <w:ind w:left="437"/>
        <w:jc w:val="both"/>
      </w:pPr>
      <w:r>
        <w:t>нравственного</w:t>
      </w:r>
      <w:r>
        <w:rPr>
          <w:spacing w:val="-6"/>
        </w:rPr>
        <w:t xml:space="preserve"> </w:t>
      </w:r>
      <w:r>
        <w:t>самоопределения,</w:t>
      </w:r>
      <w:r>
        <w:rPr>
          <w:spacing w:val="-8"/>
        </w:rPr>
        <w:t xml:space="preserve"> </w:t>
      </w:r>
      <w:r>
        <w:t>отраженными</w:t>
      </w:r>
      <w:r>
        <w:rPr>
          <w:spacing w:val="-10"/>
        </w:rPr>
        <w:t xml:space="preserve"> </w:t>
      </w:r>
      <w:r>
        <w:t>в</w:t>
      </w:r>
      <w:r>
        <w:rPr>
          <w:spacing w:val="-5"/>
        </w:rPr>
        <w:t xml:space="preserve"> </w:t>
      </w:r>
      <w:r>
        <w:rPr>
          <w:spacing w:val="-4"/>
        </w:rPr>
        <w:t>них;</w:t>
      </w:r>
    </w:p>
    <w:p w:rsidR="00811A89" w:rsidRDefault="0056063B">
      <w:pPr>
        <w:pStyle w:val="a3"/>
        <w:spacing w:before="17" w:line="259" w:lineRule="auto"/>
        <w:ind w:left="437" w:right="820"/>
        <w:jc w:val="both"/>
      </w:pPr>
      <w:r>
        <w:t xml:space="preserve">активное участие в музыкально-культурной жизни семьи, образовательной организации, местного </w:t>
      </w:r>
      <w:r>
        <w:lastRenderedPageBreak/>
        <w:t>сообщества, родного края, страны, в том числе в качестве участников творческих конкурсов и фестивалей,</w:t>
      </w:r>
      <w:r>
        <w:rPr>
          <w:spacing w:val="-15"/>
        </w:rPr>
        <w:t xml:space="preserve"> </w:t>
      </w:r>
      <w:r>
        <w:t>концертов,</w:t>
      </w:r>
      <w:r>
        <w:rPr>
          <w:spacing w:val="-15"/>
        </w:rPr>
        <w:t xml:space="preserve"> </w:t>
      </w:r>
      <w:r>
        <w:t>культурно-</w:t>
      </w:r>
      <w:r>
        <w:rPr>
          <w:spacing w:val="-15"/>
        </w:rPr>
        <w:t xml:space="preserve"> </w:t>
      </w:r>
      <w:r>
        <w:t>просветительских</w:t>
      </w:r>
      <w:r>
        <w:rPr>
          <w:spacing w:val="-15"/>
        </w:rPr>
        <w:t xml:space="preserve"> </w:t>
      </w:r>
      <w:r>
        <w:t>акций,</w:t>
      </w:r>
      <w:r>
        <w:rPr>
          <w:spacing w:val="-14"/>
        </w:rPr>
        <w:t xml:space="preserve"> </w:t>
      </w:r>
      <w:r>
        <w:t>в</w:t>
      </w:r>
      <w:r>
        <w:rPr>
          <w:spacing w:val="-15"/>
        </w:rPr>
        <w:t xml:space="preserve"> </w:t>
      </w:r>
      <w:r>
        <w:t>качестве</w:t>
      </w:r>
      <w:r>
        <w:rPr>
          <w:spacing w:val="-15"/>
        </w:rPr>
        <w:t xml:space="preserve"> </w:t>
      </w:r>
      <w:r>
        <w:t>волонтера</w:t>
      </w:r>
      <w:r>
        <w:rPr>
          <w:spacing w:val="-15"/>
        </w:rPr>
        <w:t xml:space="preserve"> </w:t>
      </w:r>
      <w:r>
        <w:t>в</w:t>
      </w:r>
      <w:r>
        <w:rPr>
          <w:spacing w:val="-15"/>
        </w:rPr>
        <w:t xml:space="preserve"> </w:t>
      </w:r>
      <w:r>
        <w:t>дни</w:t>
      </w:r>
      <w:r>
        <w:rPr>
          <w:spacing w:val="-15"/>
        </w:rPr>
        <w:t xml:space="preserve"> </w:t>
      </w:r>
      <w:r>
        <w:t xml:space="preserve">праздничных </w:t>
      </w:r>
      <w:r>
        <w:rPr>
          <w:spacing w:val="-2"/>
        </w:rPr>
        <w:t>мероприятий;</w:t>
      </w:r>
    </w:p>
    <w:p w:rsidR="00811A89" w:rsidRDefault="0056063B">
      <w:pPr>
        <w:pStyle w:val="1"/>
        <w:numPr>
          <w:ilvl w:val="0"/>
          <w:numId w:val="62"/>
        </w:numPr>
        <w:tabs>
          <w:tab w:val="left" w:pos="854"/>
        </w:tabs>
        <w:spacing w:before="125"/>
        <w:ind w:left="854" w:hanging="311"/>
        <w:jc w:val="both"/>
      </w:pPr>
      <w:bookmarkStart w:id="106" w:name="3)_духовно-нравственного_воспитания:"/>
      <w:bookmarkEnd w:id="106"/>
      <w:r>
        <w:rPr>
          <w:spacing w:val="-2"/>
        </w:rPr>
        <w:t>духовно-нравственного</w:t>
      </w:r>
      <w:r>
        <w:rPr>
          <w:spacing w:val="-9"/>
        </w:rPr>
        <w:t xml:space="preserve"> </w:t>
      </w:r>
      <w:r>
        <w:rPr>
          <w:spacing w:val="-2"/>
        </w:rPr>
        <w:t>воспитания:</w:t>
      </w:r>
    </w:p>
    <w:p w:rsidR="00811A89" w:rsidRDefault="0056063B">
      <w:pPr>
        <w:pStyle w:val="a3"/>
        <w:spacing w:before="3"/>
        <w:ind w:left="437"/>
      </w:pPr>
      <w:r>
        <w:t>ориентация</w:t>
      </w:r>
      <w:r>
        <w:rPr>
          <w:spacing w:val="-11"/>
        </w:rPr>
        <w:t xml:space="preserve"> </w:t>
      </w:r>
      <w:r>
        <w:t>на</w:t>
      </w:r>
      <w:r>
        <w:rPr>
          <w:spacing w:val="-12"/>
        </w:rPr>
        <w:t xml:space="preserve"> </w:t>
      </w:r>
      <w:r>
        <w:t>моральные</w:t>
      </w:r>
      <w:r>
        <w:rPr>
          <w:spacing w:val="-9"/>
        </w:rPr>
        <w:t xml:space="preserve"> </w:t>
      </w:r>
      <w:r>
        <w:t>ценности</w:t>
      </w:r>
      <w:r>
        <w:rPr>
          <w:spacing w:val="-3"/>
        </w:rPr>
        <w:t xml:space="preserve"> </w:t>
      </w:r>
      <w:r>
        <w:t>и</w:t>
      </w:r>
      <w:r>
        <w:rPr>
          <w:spacing w:val="-10"/>
        </w:rPr>
        <w:t xml:space="preserve"> </w:t>
      </w:r>
      <w:r>
        <w:t>нормы</w:t>
      </w:r>
      <w:r>
        <w:rPr>
          <w:spacing w:val="-8"/>
        </w:rPr>
        <w:t xml:space="preserve"> </w:t>
      </w:r>
      <w:r>
        <w:t>в</w:t>
      </w:r>
      <w:r>
        <w:rPr>
          <w:spacing w:val="-3"/>
        </w:rPr>
        <w:t xml:space="preserve"> </w:t>
      </w:r>
      <w:r>
        <w:t>ситуациях</w:t>
      </w:r>
      <w:r>
        <w:rPr>
          <w:spacing w:val="-5"/>
        </w:rPr>
        <w:t xml:space="preserve"> </w:t>
      </w:r>
      <w:r>
        <w:t>нравственного</w:t>
      </w:r>
      <w:r>
        <w:rPr>
          <w:spacing w:val="1"/>
        </w:rPr>
        <w:t xml:space="preserve"> </w:t>
      </w:r>
      <w:r>
        <w:rPr>
          <w:spacing w:val="-2"/>
        </w:rPr>
        <w:t>выбора;</w:t>
      </w:r>
    </w:p>
    <w:p w:rsidR="00811A89" w:rsidRDefault="0056063B">
      <w:pPr>
        <w:pStyle w:val="a3"/>
        <w:tabs>
          <w:tab w:val="left" w:pos="1901"/>
          <w:tab w:val="left" w:pos="3909"/>
          <w:tab w:val="left" w:pos="5373"/>
          <w:tab w:val="left" w:pos="7394"/>
          <w:tab w:val="left" w:pos="9239"/>
        </w:tabs>
        <w:spacing w:before="26" w:line="259" w:lineRule="auto"/>
        <w:ind w:left="437" w:right="863"/>
      </w:pPr>
      <w:r>
        <w:t>готовность</w:t>
      </w:r>
      <w:r>
        <w:rPr>
          <w:spacing w:val="40"/>
        </w:rPr>
        <w:t xml:space="preserve"> </w:t>
      </w:r>
      <w:r>
        <w:t>воспринимать</w:t>
      </w:r>
      <w:r>
        <w:rPr>
          <w:spacing w:val="40"/>
        </w:rPr>
        <w:t xml:space="preserve"> </w:t>
      </w:r>
      <w:r>
        <w:t>музыкальное</w:t>
      </w:r>
      <w:r>
        <w:rPr>
          <w:spacing w:val="40"/>
        </w:rPr>
        <w:t xml:space="preserve"> </w:t>
      </w:r>
      <w:r>
        <w:t>искусство</w:t>
      </w:r>
      <w:r>
        <w:rPr>
          <w:spacing w:val="40"/>
        </w:rPr>
        <w:t xml:space="preserve"> </w:t>
      </w:r>
      <w:r>
        <w:t>с</w:t>
      </w:r>
      <w:r>
        <w:rPr>
          <w:spacing w:val="40"/>
        </w:rPr>
        <w:t xml:space="preserve"> </w:t>
      </w:r>
      <w:r>
        <w:t>учетом</w:t>
      </w:r>
      <w:r>
        <w:rPr>
          <w:spacing w:val="40"/>
        </w:rPr>
        <w:t xml:space="preserve"> </w:t>
      </w:r>
      <w:r>
        <w:t>моральных</w:t>
      </w:r>
      <w:r>
        <w:rPr>
          <w:spacing w:val="40"/>
        </w:rPr>
        <w:t xml:space="preserve"> </w:t>
      </w:r>
      <w:r>
        <w:t xml:space="preserve">и духовных ценностей этического и религиозного контекста, социально- исторических особенностей этики и эстетики; </w:t>
      </w:r>
      <w:r>
        <w:rPr>
          <w:spacing w:val="-2"/>
        </w:rPr>
        <w:t>готовность</w:t>
      </w:r>
      <w:r>
        <w:tab/>
      </w:r>
      <w:r>
        <w:rPr>
          <w:spacing w:val="-2"/>
        </w:rPr>
        <w:t>придерживаться</w:t>
      </w:r>
      <w:r>
        <w:tab/>
      </w:r>
      <w:r>
        <w:rPr>
          <w:spacing w:val="-2"/>
        </w:rPr>
        <w:t>принципов</w:t>
      </w:r>
      <w:r>
        <w:tab/>
      </w:r>
      <w:r>
        <w:rPr>
          <w:spacing w:val="-2"/>
        </w:rPr>
        <w:t>справедливости,</w:t>
      </w:r>
      <w:r>
        <w:tab/>
      </w:r>
      <w:r>
        <w:rPr>
          <w:spacing w:val="-2"/>
        </w:rPr>
        <w:t>взаимопомощи</w:t>
      </w:r>
      <w:r>
        <w:tab/>
        <w:t>и</w:t>
      </w:r>
      <w:r>
        <w:rPr>
          <w:spacing w:val="40"/>
        </w:rPr>
        <w:t xml:space="preserve"> </w:t>
      </w:r>
      <w:r>
        <w:t>творческого сотрудничества</w:t>
      </w:r>
      <w:r>
        <w:rPr>
          <w:spacing w:val="-6"/>
        </w:rPr>
        <w:t xml:space="preserve"> </w:t>
      </w:r>
      <w:r>
        <w:t>в</w:t>
      </w:r>
      <w:r>
        <w:rPr>
          <w:spacing w:val="-1"/>
        </w:rPr>
        <w:t xml:space="preserve"> </w:t>
      </w:r>
      <w:r>
        <w:t>процессе</w:t>
      </w:r>
      <w:r>
        <w:rPr>
          <w:spacing w:val="-9"/>
        </w:rPr>
        <w:t xml:space="preserve"> </w:t>
      </w:r>
      <w:r>
        <w:t>непосредственной</w:t>
      </w:r>
      <w:r>
        <w:rPr>
          <w:spacing w:val="-7"/>
        </w:rPr>
        <w:t xml:space="preserve"> </w:t>
      </w:r>
      <w:r>
        <w:t>музыкальной</w:t>
      </w:r>
      <w:r>
        <w:rPr>
          <w:spacing w:val="-7"/>
        </w:rPr>
        <w:t xml:space="preserve"> </w:t>
      </w:r>
      <w:r>
        <w:t>и</w:t>
      </w:r>
      <w:r>
        <w:rPr>
          <w:spacing w:val="-4"/>
        </w:rPr>
        <w:t xml:space="preserve"> </w:t>
      </w:r>
      <w:r>
        <w:t>учебной</w:t>
      </w:r>
      <w:r>
        <w:rPr>
          <w:spacing w:val="-7"/>
        </w:rPr>
        <w:t xml:space="preserve"> </w:t>
      </w:r>
      <w:r>
        <w:t>деятельности,</w:t>
      </w:r>
      <w:r>
        <w:rPr>
          <w:spacing w:val="-6"/>
        </w:rPr>
        <w:t xml:space="preserve"> </w:t>
      </w:r>
      <w:r>
        <w:t>при</w:t>
      </w:r>
      <w:r>
        <w:rPr>
          <w:spacing w:val="-8"/>
        </w:rPr>
        <w:t xml:space="preserve"> </w:t>
      </w:r>
      <w:r>
        <w:t>подготовке внеклассных концертов, фестивалей, конкурсов;</w:t>
      </w:r>
    </w:p>
    <w:p w:rsidR="00811A89" w:rsidRDefault="0056063B">
      <w:pPr>
        <w:pStyle w:val="1"/>
        <w:numPr>
          <w:ilvl w:val="0"/>
          <w:numId w:val="62"/>
        </w:numPr>
        <w:tabs>
          <w:tab w:val="left" w:pos="854"/>
        </w:tabs>
        <w:spacing w:before="86"/>
        <w:ind w:left="854" w:hanging="311"/>
      </w:pPr>
      <w:bookmarkStart w:id="107" w:name="4)_эстетического_воспитания:"/>
      <w:bookmarkEnd w:id="107"/>
      <w:r>
        <w:rPr>
          <w:spacing w:val="-2"/>
        </w:rPr>
        <w:t>эстетического</w:t>
      </w:r>
      <w:r>
        <w:rPr>
          <w:spacing w:val="-15"/>
        </w:rPr>
        <w:t xml:space="preserve"> </w:t>
      </w:r>
      <w:r>
        <w:rPr>
          <w:spacing w:val="-2"/>
        </w:rPr>
        <w:t>воспитания:</w:t>
      </w:r>
    </w:p>
    <w:p w:rsidR="00811A89" w:rsidRDefault="0056063B">
      <w:pPr>
        <w:pStyle w:val="a3"/>
        <w:spacing w:before="8" w:line="254" w:lineRule="auto"/>
        <w:ind w:left="437" w:right="1136"/>
      </w:pPr>
      <w:r>
        <w:t>восприимчивость</w:t>
      </w:r>
      <w:r>
        <w:rPr>
          <w:spacing w:val="80"/>
        </w:rPr>
        <w:t xml:space="preserve"> </w:t>
      </w:r>
      <w:r>
        <w:t>к</w:t>
      </w:r>
      <w:r>
        <w:rPr>
          <w:spacing w:val="80"/>
        </w:rPr>
        <w:t xml:space="preserve"> </w:t>
      </w:r>
      <w:r>
        <w:t>различным</w:t>
      </w:r>
      <w:r>
        <w:rPr>
          <w:spacing w:val="80"/>
        </w:rPr>
        <w:t xml:space="preserve"> </w:t>
      </w:r>
      <w:r>
        <w:t>видам</w:t>
      </w:r>
      <w:r>
        <w:rPr>
          <w:spacing w:val="80"/>
        </w:rPr>
        <w:t xml:space="preserve"> </w:t>
      </w:r>
      <w:r>
        <w:t>искусства,</w:t>
      </w:r>
      <w:r>
        <w:rPr>
          <w:spacing w:val="80"/>
        </w:rPr>
        <w:t xml:space="preserve"> </w:t>
      </w:r>
      <w:r>
        <w:t>умение</w:t>
      </w:r>
      <w:r>
        <w:rPr>
          <w:spacing w:val="80"/>
        </w:rPr>
        <w:t xml:space="preserve"> </w:t>
      </w:r>
      <w:r>
        <w:t>видеть</w:t>
      </w:r>
      <w:r>
        <w:rPr>
          <w:spacing w:val="80"/>
        </w:rPr>
        <w:t xml:space="preserve"> </w:t>
      </w:r>
      <w:r>
        <w:t>прекрасное</w:t>
      </w:r>
      <w:r>
        <w:rPr>
          <w:spacing w:val="36"/>
        </w:rPr>
        <w:t xml:space="preserve"> </w:t>
      </w:r>
      <w:r>
        <w:t>в</w:t>
      </w:r>
      <w:r>
        <w:rPr>
          <w:spacing w:val="33"/>
        </w:rPr>
        <w:t xml:space="preserve"> </w:t>
      </w:r>
      <w:r>
        <w:t>окружающей действительности, готовность прислушиваться к природе, людям, самому себе;</w:t>
      </w:r>
    </w:p>
    <w:p w:rsidR="00811A89" w:rsidRDefault="0056063B">
      <w:pPr>
        <w:pStyle w:val="a3"/>
        <w:spacing w:before="16"/>
        <w:ind w:left="437"/>
      </w:pPr>
      <w:r>
        <w:rPr>
          <w:spacing w:val="-2"/>
        </w:rPr>
        <w:t>осознание</w:t>
      </w:r>
      <w:r>
        <w:rPr>
          <w:spacing w:val="2"/>
        </w:rPr>
        <w:t xml:space="preserve"> </w:t>
      </w:r>
      <w:r>
        <w:rPr>
          <w:spacing w:val="-2"/>
        </w:rPr>
        <w:t>ценности</w:t>
      </w:r>
      <w:r>
        <w:rPr>
          <w:spacing w:val="-1"/>
        </w:rPr>
        <w:t xml:space="preserve"> </w:t>
      </w:r>
      <w:r>
        <w:rPr>
          <w:spacing w:val="-2"/>
        </w:rPr>
        <w:t>творчества,</w:t>
      </w:r>
      <w:r>
        <w:rPr>
          <w:spacing w:val="1"/>
        </w:rPr>
        <w:t xml:space="preserve"> </w:t>
      </w:r>
      <w:r>
        <w:rPr>
          <w:spacing w:val="-2"/>
        </w:rPr>
        <w:t>таланта;</w:t>
      </w:r>
    </w:p>
    <w:p w:rsidR="00811A89" w:rsidRDefault="0056063B">
      <w:pPr>
        <w:pStyle w:val="a3"/>
        <w:spacing w:before="26" w:line="261" w:lineRule="auto"/>
        <w:ind w:left="437" w:right="613"/>
      </w:pPr>
      <w:r>
        <w:t>осознание важности музыкального искусства как средства коммуникации и самовыражения; понимание</w:t>
      </w:r>
      <w:r>
        <w:rPr>
          <w:spacing w:val="-15"/>
        </w:rPr>
        <w:t xml:space="preserve"> </w:t>
      </w:r>
      <w:r>
        <w:t>ценности</w:t>
      </w:r>
      <w:r>
        <w:rPr>
          <w:spacing w:val="-14"/>
        </w:rPr>
        <w:t xml:space="preserve"> </w:t>
      </w:r>
      <w:r>
        <w:t>отечественного</w:t>
      </w:r>
      <w:r>
        <w:rPr>
          <w:spacing w:val="-10"/>
        </w:rPr>
        <w:t xml:space="preserve"> </w:t>
      </w:r>
      <w:r>
        <w:t>и</w:t>
      </w:r>
      <w:r>
        <w:rPr>
          <w:spacing w:val="-11"/>
        </w:rPr>
        <w:t xml:space="preserve"> </w:t>
      </w:r>
      <w:r>
        <w:t>мирового</w:t>
      </w:r>
      <w:r>
        <w:rPr>
          <w:spacing w:val="-11"/>
        </w:rPr>
        <w:t xml:space="preserve"> </w:t>
      </w:r>
      <w:r>
        <w:t>искусства,</w:t>
      </w:r>
      <w:r>
        <w:rPr>
          <w:spacing w:val="-8"/>
        </w:rPr>
        <w:t xml:space="preserve"> </w:t>
      </w:r>
      <w:r>
        <w:t>роли</w:t>
      </w:r>
      <w:r>
        <w:rPr>
          <w:spacing w:val="-10"/>
        </w:rPr>
        <w:t xml:space="preserve"> </w:t>
      </w:r>
      <w:r>
        <w:t>этнических</w:t>
      </w:r>
      <w:r>
        <w:rPr>
          <w:spacing w:val="-10"/>
        </w:rPr>
        <w:t xml:space="preserve"> </w:t>
      </w:r>
      <w:r>
        <w:t>культурных</w:t>
      </w:r>
      <w:r>
        <w:rPr>
          <w:spacing w:val="-10"/>
        </w:rPr>
        <w:t xml:space="preserve"> </w:t>
      </w:r>
      <w:r>
        <w:t>традиций</w:t>
      </w:r>
      <w:r>
        <w:rPr>
          <w:spacing w:val="-9"/>
        </w:rPr>
        <w:t xml:space="preserve"> </w:t>
      </w:r>
      <w:r>
        <w:t>и народного творчества;</w:t>
      </w:r>
    </w:p>
    <w:p w:rsidR="00811A89" w:rsidRDefault="0056063B">
      <w:pPr>
        <w:pStyle w:val="a3"/>
        <w:spacing w:before="29"/>
        <w:ind w:left="437"/>
      </w:pPr>
      <w:r>
        <w:t>стремление</w:t>
      </w:r>
      <w:r>
        <w:rPr>
          <w:spacing w:val="-17"/>
        </w:rPr>
        <w:t xml:space="preserve"> </w:t>
      </w:r>
      <w:r>
        <w:t>к</w:t>
      </w:r>
      <w:r>
        <w:rPr>
          <w:spacing w:val="-8"/>
        </w:rPr>
        <w:t xml:space="preserve"> </w:t>
      </w:r>
      <w:r>
        <w:t>самовыражению</w:t>
      </w:r>
      <w:r>
        <w:rPr>
          <w:spacing w:val="-11"/>
        </w:rPr>
        <w:t xml:space="preserve"> </w:t>
      </w:r>
      <w:r>
        <w:t>в</w:t>
      </w:r>
      <w:r>
        <w:rPr>
          <w:spacing w:val="-9"/>
        </w:rPr>
        <w:t xml:space="preserve"> </w:t>
      </w:r>
      <w:r>
        <w:t>разных</w:t>
      </w:r>
      <w:r>
        <w:rPr>
          <w:spacing w:val="-14"/>
        </w:rPr>
        <w:t xml:space="preserve"> </w:t>
      </w:r>
      <w:r>
        <w:t>видах</w:t>
      </w:r>
      <w:r>
        <w:rPr>
          <w:spacing w:val="-14"/>
        </w:rPr>
        <w:t xml:space="preserve"> </w:t>
      </w:r>
      <w:r>
        <w:rPr>
          <w:spacing w:val="-2"/>
        </w:rPr>
        <w:t>искусства;</w:t>
      </w:r>
    </w:p>
    <w:p w:rsidR="00811A89" w:rsidRDefault="0056063B">
      <w:pPr>
        <w:pStyle w:val="1"/>
        <w:numPr>
          <w:ilvl w:val="0"/>
          <w:numId w:val="62"/>
        </w:numPr>
        <w:tabs>
          <w:tab w:val="left" w:pos="854"/>
        </w:tabs>
        <w:spacing w:before="153"/>
        <w:ind w:left="854" w:hanging="311"/>
      </w:pPr>
      <w:bookmarkStart w:id="108" w:name="5)_ценности_научного_познания:"/>
      <w:bookmarkEnd w:id="108"/>
      <w:r>
        <w:rPr>
          <w:spacing w:val="-2"/>
        </w:rPr>
        <w:t>ценности</w:t>
      </w:r>
      <w:r>
        <w:t xml:space="preserve"> </w:t>
      </w:r>
      <w:r>
        <w:rPr>
          <w:spacing w:val="-2"/>
        </w:rPr>
        <w:t>научного</w:t>
      </w:r>
      <w:r>
        <w:rPr>
          <w:spacing w:val="-1"/>
        </w:rPr>
        <w:t xml:space="preserve"> </w:t>
      </w:r>
      <w:r>
        <w:rPr>
          <w:spacing w:val="-2"/>
        </w:rPr>
        <w:t>познания:</w:t>
      </w:r>
    </w:p>
    <w:p w:rsidR="00811A89" w:rsidRDefault="0056063B">
      <w:pPr>
        <w:pStyle w:val="a3"/>
        <w:spacing w:before="3" w:line="259" w:lineRule="auto"/>
        <w:ind w:left="437" w:right="837"/>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811A89" w:rsidRDefault="0056063B">
      <w:pPr>
        <w:pStyle w:val="a3"/>
        <w:spacing w:line="259" w:lineRule="auto"/>
        <w:ind w:left="437" w:right="831"/>
        <w:jc w:val="both"/>
      </w:pPr>
      <w:r>
        <w:t>овладение</w:t>
      </w:r>
      <w:r>
        <w:rPr>
          <w:spacing w:val="-4"/>
        </w:rPr>
        <w:t xml:space="preserve"> </w:t>
      </w:r>
      <w:r>
        <w:t>музыкальным языком, навыками</w:t>
      </w:r>
      <w:r>
        <w:rPr>
          <w:spacing w:val="-2"/>
        </w:rPr>
        <w:t xml:space="preserve"> </w:t>
      </w:r>
      <w:r>
        <w:t>познания музыки как искусства интонируемого смысла; овладение</w:t>
      </w:r>
      <w:r>
        <w:rPr>
          <w:spacing w:val="40"/>
        </w:rPr>
        <w:t xml:space="preserve"> </w:t>
      </w:r>
      <w:r>
        <w:t>основными</w:t>
      </w:r>
      <w:r>
        <w:rPr>
          <w:spacing w:val="40"/>
        </w:rPr>
        <w:t xml:space="preserve"> </w:t>
      </w:r>
      <w:r>
        <w:t>способами</w:t>
      </w:r>
      <w:r>
        <w:rPr>
          <w:spacing w:val="40"/>
        </w:rPr>
        <w:t xml:space="preserve"> </w:t>
      </w:r>
      <w:r>
        <w:t>исследовательской</w:t>
      </w:r>
      <w:r>
        <w:rPr>
          <w:spacing w:val="40"/>
        </w:rPr>
        <w:t xml:space="preserve"> </w:t>
      </w:r>
      <w:r>
        <w:t>деятельности</w:t>
      </w:r>
      <w:r>
        <w:rPr>
          <w:spacing w:val="-11"/>
        </w:rPr>
        <w:t xml:space="preserve"> </w:t>
      </w:r>
      <w:r>
        <w:t>на</w:t>
      </w:r>
      <w:r>
        <w:rPr>
          <w:spacing w:val="-15"/>
        </w:rPr>
        <w:t xml:space="preserve"> </w:t>
      </w:r>
      <w:r>
        <w:t>звуковом</w:t>
      </w:r>
      <w:r>
        <w:rPr>
          <w:spacing w:val="-11"/>
        </w:rPr>
        <w:t xml:space="preserve"> </w:t>
      </w:r>
      <w:r>
        <w:t>материале</w:t>
      </w:r>
      <w:r>
        <w:rPr>
          <w:spacing w:val="-10"/>
        </w:rPr>
        <w:t xml:space="preserve"> </w:t>
      </w:r>
      <w:r>
        <w:t xml:space="preserve">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w:t>
      </w:r>
      <w:r>
        <w:rPr>
          <w:spacing w:val="-2"/>
        </w:rPr>
        <w:t>терминологии;</w:t>
      </w:r>
    </w:p>
    <w:p w:rsidR="00811A89" w:rsidRDefault="0056063B">
      <w:pPr>
        <w:pStyle w:val="1"/>
        <w:numPr>
          <w:ilvl w:val="0"/>
          <w:numId w:val="62"/>
        </w:numPr>
        <w:tabs>
          <w:tab w:val="left" w:pos="1131"/>
        </w:tabs>
        <w:spacing w:before="133" w:line="247" w:lineRule="auto"/>
        <w:ind w:left="547" w:right="826" w:firstLine="0"/>
        <w:jc w:val="both"/>
      </w:pPr>
      <w:bookmarkStart w:id="109" w:name="6)_физического_воспитания,_формирования_"/>
      <w:bookmarkEnd w:id="109"/>
      <w:r>
        <w:t xml:space="preserve">физического воспитания, формирования культуры здоровья и эмоционального </w:t>
      </w:r>
      <w:r>
        <w:rPr>
          <w:spacing w:val="-2"/>
        </w:rPr>
        <w:t>благополучия:</w:t>
      </w:r>
    </w:p>
    <w:p w:rsidR="00811A89" w:rsidRDefault="0056063B">
      <w:pPr>
        <w:pStyle w:val="a3"/>
        <w:spacing w:before="2" w:line="254" w:lineRule="auto"/>
        <w:ind w:left="437" w:right="845"/>
        <w:jc w:val="both"/>
      </w:pPr>
      <w:r>
        <w:t>осознание ценности жизни с опорой на собственный жизненный опыт и опыт восприятия произведений искусства;</w:t>
      </w:r>
    </w:p>
    <w:p w:rsidR="00811A89" w:rsidRDefault="0056063B">
      <w:pPr>
        <w:pStyle w:val="a3"/>
        <w:spacing w:before="5" w:line="264" w:lineRule="auto"/>
        <w:ind w:left="437" w:right="835"/>
        <w:jc w:val="both"/>
      </w:pPr>
      <w:r>
        <w:t>соблюдение правил личной безопасности и гигиены, в том числе в процессе музыкально- исполнительской, творческой, исследовательской деятельности;</w:t>
      </w:r>
    </w:p>
    <w:p w:rsidR="00811A89" w:rsidRDefault="0056063B">
      <w:pPr>
        <w:pStyle w:val="a3"/>
        <w:spacing w:line="256" w:lineRule="auto"/>
        <w:ind w:left="437" w:right="844"/>
        <w:jc w:val="both"/>
      </w:pPr>
      <w:r>
        <w:t>умение осознавать свое эмоциональное</w:t>
      </w:r>
      <w:r>
        <w:rPr>
          <w:spacing w:val="-3"/>
        </w:rPr>
        <w:t xml:space="preserve"> </w:t>
      </w:r>
      <w:r>
        <w:t>состояние</w:t>
      </w:r>
      <w:r>
        <w:rPr>
          <w:spacing w:val="-4"/>
        </w:rPr>
        <w:t xml:space="preserve"> </w:t>
      </w:r>
      <w:r>
        <w:t>и эмоциональное</w:t>
      </w:r>
      <w:r>
        <w:rPr>
          <w:spacing w:val="-3"/>
        </w:rPr>
        <w:t xml:space="preserve"> </w:t>
      </w:r>
      <w:r>
        <w:t>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811A89" w:rsidRDefault="0056063B">
      <w:pPr>
        <w:pStyle w:val="a3"/>
        <w:spacing w:before="1" w:line="254" w:lineRule="auto"/>
        <w:ind w:left="437" w:right="839"/>
        <w:jc w:val="both"/>
      </w:pPr>
      <w:r>
        <w:t>сформированность</w:t>
      </w:r>
      <w:r>
        <w:rPr>
          <w:spacing w:val="-15"/>
        </w:rPr>
        <w:t xml:space="preserve"> </w:t>
      </w:r>
      <w:r>
        <w:t>навыков</w:t>
      </w:r>
      <w:r>
        <w:rPr>
          <w:spacing w:val="-10"/>
        </w:rPr>
        <w:t xml:space="preserve"> </w:t>
      </w:r>
      <w:r>
        <w:t>рефлексии,</w:t>
      </w:r>
      <w:r>
        <w:rPr>
          <w:spacing w:val="-13"/>
        </w:rPr>
        <w:t xml:space="preserve"> </w:t>
      </w:r>
      <w:r>
        <w:t>признание</w:t>
      </w:r>
      <w:r>
        <w:rPr>
          <w:spacing w:val="-6"/>
        </w:rPr>
        <w:t xml:space="preserve"> </w:t>
      </w:r>
      <w:r>
        <w:t>своего</w:t>
      </w:r>
      <w:r>
        <w:rPr>
          <w:spacing w:val="-6"/>
        </w:rPr>
        <w:t xml:space="preserve"> </w:t>
      </w:r>
      <w:r>
        <w:t>права</w:t>
      </w:r>
      <w:r>
        <w:rPr>
          <w:spacing w:val="-12"/>
        </w:rPr>
        <w:t xml:space="preserve"> </w:t>
      </w:r>
      <w:r>
        <w:t>на</w:t>
      </w:r>
      <w:r>
        <w:rPr>
          <w:spacing w:val="-15"/>
        </w:rPr>
        <w:t xml:space="preserve"> </w:t>
      </w:r>
      <w:r>
        <w:t>ошибку</w:t>
      </w:r>
      <w:r>
        <w:rPr>
          <w:spacing w:val="-15"/>
        </w:rPr>
        <w:t xml:space="preserve"> </w:t>
      </w:r>
      <w:r>
        <w:t>и</w:t>
      </w:r>
      <w:r>
        <w:rPr>
          <w:spacing w:val="-6"/>
        </w:rPr>
        <w:t xml:space="preserve"> </w:t>
      </w:r>
      <w:r>
        <w:t>такого</w:t>
      </w:r>
      <w:r>
        <w:rPr>
          <w:spacing w:val="-6"/>
        </w:rPr>
        <w:t xml:space="preserve"> </w:t>
      </w:r>
      <w:r>
        <w:t>же</w:t>
      </w:r>
      <w:r>
        <w:rPr>
          <w:spacing w:val="-13"/>
        </w:rPr>
        <w:t xml:space="preserve"> </w:t>
      </w:r>
      <w:r>
        <w:t>права</w:t>
      </w:r>
      <w:r>
        <w:rPr>
          <w:spacing w:val="-12"/>
        </w:rPr>
        <w:t xml:space="preserve"> </w:t>
      </w:r>
      <w:r>
        <w:t xml:space="preserve">другого </w:t>
      </w:r>
      <w:r>
        <w:rPr>
          <w:spacing w:val="-2"/>
        </w:rPr>
        <w:t>человека;</w:t>
      </w:r>
    </w:p>
    <w:p w:rsidR="00811A89" w:rsidRDefault="0056063B">
      <w:pPr>
        <w:pStyle w:val="1"/>
        <w:numPr>
          <w:ilvl w:val="0"/>
          <w:numId w:val="62"/>
        </w:numPr>
        <w:tabs>
          <w:tab w:val="left" w:pos="854"/>
        </w:tabs>
        <w:spacing w:before="117"/>
        <w:ind w:left="854" w:hanging="311"/>
        <w:jc w:val="both"/>
      </w:pPr>
      <w:bookmarkStart w:id="110" w:name="7)_трудового_воспитания:"/>
      <w:bookmarkEnd w:id="110"/>
      <w:r>
        <w:rPr>
          <w:spacing w:val="-2"/>
        </w:rPr>
        <w:t>трудового</w:t>
      </w:r>
      <w:r>
        <w:rPr>
          <w:spacing w:val="-12"/>
        </w:rPr>
        <w:t xml:space="preserve"> </w:t>
      </w:r>
      <w:r>
        <w:rPr>
          <w:spacing w:val="-2"/>
        </w:rPr>
        <w:t>воспитания:</w:t>
      </w:r>
    </w:p>
    <w:p w:rsidR="00811A89" w:rsidRDefault="0056063B">
      <w:pPr>
        <w:pStyle w:val="a3"/>
        <w:spacing w:before="3" w:line="259" w:lineRule="auto"/>
        <w:ind w:left="437" w:right="560"/>
      </w:pPr>
      <w:r>
        <w:t>установка на посильное активное участие в практической деятельности; трудолюбие в учебе, настойчивость</w:t>
      </w:r>
      <w:r>
        <w:rPr>
          <w:spacing w:val="-13"/>
        </w:rPr>
        <w:t xml:space="preserve"> </w:t>
      </w:r>
      <w:r>
        <w:t>в</w:t>
      </w:r>
      <w:r>
        <w:rPr>
          <w:spacing w:val="-5"/>
        </w:rPr>
        <w:t xml:space="preserve"> </w:t>
      </w:r>
      <w:r>
        <w:t>достижении</w:t>
      </w:r>
      <w:r>
        <w:rPr>
          <w:spacing w:val="-5"/>
        </w:rPr>
        <w:t xml:space="preserve"> </w:t>
      </w:r>
      <w:r>
        <w:t>поставленных</w:t>
      </w:r>
      <w:r>
        <w:rPr>
          <w:spacing w:val="-10"/>
        </w:rPr>
        <w:t xml:space="preserve"> </w:t>
      </w:r>
      <w:r>
        <w:t>целей;</w:t>
      </w:r>
      <w:r>
        <w:rPr>
          <w:spacing w:val="-10"/>
        </w:rPr>
        <w:t xml:space="preserve"> </w:t>
      </w:r>
      <w:r>
        <w:t>интерес</w:t>
      </w:r>
      <w:r>
        <w:rPr>
          <w:spacing w:val="-15"/>
        </w:rPr>
        <w:t xml:space="preserve"> </w:t>
      </w:r>
      <w:r>
        <w:t>к</w:t>
      </w:r>
      <w:r>
        <w:rPr>
          <w:spacing w:val="-8"/>
        </w:rPr>
        <w:t xml:space="preserve"> </w:t>
      </w:r>
      <w:r>
        <w:t>практическому</w:t>
      </w:r>
      <w:r>
        <w:rPr>
          <w:spacing w:val="-25"/>
        </w:rPr>
        <w:t xml:space="preserve"> </w:t>
      </w:r>
      <w:r>
        <w:t>изучению</w:t>
      </w:r>
      <w:r>
        <w:rPr>
          <w:spacing w:val="-7"/>
        </w:rPr>
        <w:t xml:space="preserve"> </w:t>
      </w:r>
      <w:r>
        <w:t>профессий</w:t>
      </w:r>
      <w:r>
        <w:rPr>
          <w:spacing w:val="-9"/>
        </w:rPr>
        <w:t xml:space="preserve"> </w:t>
      </w:r>
      <w:r>
        <w:t>в сфере культуры и искусства; уважение к труду и результатам трудовой деятельности;</w:t>
      </w:r>
    </w:p>
    <w:p w:rsidR="00811A89" w:rsidRDefault="0056063B">
      <w:pPr>
        <w:pStyle w:val="1"/>
        <w:numPr>
          <w:ilvl w:val="0"/>
          <w:numId w:val="62"/>
        </w:numPr>
        <w:tabs>
          <w:tab w:val="left" w:pos="854"/>
        </w:tabs>
        <w:spacing w:before="74" w:line="321" w:lineRule="exact"/>
        <w:ind w:left="854" w:hanging="311"/>
      </w:pPr>
      <w:bookmarkStart w:id="111" w:name="8)_экологического_воспитания:"/>
      <w:bookmarkEnd w:id="111"/>
      <w:r>
        <w:rPr>
          <w:spacing w:val="-4"/>
        </w:rPr>
        <w:t>экологического</w:t>
      </w:r>
      <w:r>
        <w:rPr>
          <w:spacing w:val="14"/>
        </w:rPr>
        <w:t xml:space="preserve"> </w:t>
      </w:r>
      <w:r>
        <w:rPr>
          <w:spacing w:val="-2"/>
        </w:rPr>
        <w:t>воспитания:</w:t>
      </w:r>
    </w:p>
    <w:p w:rsidR="00811A89" w:rsidRDefault="0056063B">
      <w:pPr>
        <w:pStyle w:val="a3"/>
        <w:spacing w:line="254" w:lineRule="auto"/>
        <w:ind w:left="437" w:right="743"/>
      </w:pPr>
      <w:r>
        <w:rPr>
          <w:spacing w:val="-2"/>
        </w:rPr>
        <w:t>повышение</w:t>
      </w:r>
      <w:r>
        <w:rPr>
          <w:spacing w:val="-8"/>
        </w:rPr>
        <w:t xml:space="preserve"> </w:t>
      </w:r>
      <w:r>
        <w:rPr>
          <w:spacing w:val="-2"/>
        </w:rPr>
        <w:t>уровня</w:t>
      </w:r>
      <w:r>
        <w:rPr>
          <w:spacing w:val="-3"/>
        </w:rPr>
        <w:t xml:space="preserve"> </w:t>
      </w:r>
      <w:r>
        <w:rPr>
          <w:spacing w:val="-2"/>
        </w:rPr>
        <w:t>экологической</w:t>
      </w:r>
      <w:r>
        <w:rPr>
          <w:spacing w:val="-6"/>
        </w:rPr>
        <w:t xml:space="preserve"> </w:t>
      </w:r>
      <w:r>
        <w:rPr>
          <w:spacing w:val="-2"/>
        </w:rPr>
        <w:t>культуры,</w:t>
      </w:r>
      <w:r>
        <w:rPr>
          <w:spacing w:val="-9"/>
        </w:rPr>
        <w:t xml:space="preserve"> </w:t>
      </w:r>
      <w:r>
        <w:rPr>
          <w:spacing w:val="-2"/>
        </w:rPr>
        <w:t>осознание</w:t>
      </w:r>
      <w:r>
        <w:rPr>
          <w:spacing w:val="-8"/>
        </w:rPr>
        <w:t xml:space="preserve"> </w:t>
      </w:r>
      <w:r>
        <w:rPr>
          <w:spacing w:val="-2"/>
        </w:rPr>
        <w:t>глобального</w:t>
      </w:r>
      <w:r>
        <w:rPr>
          <w:spacing w:val="-6"/>
        </w:rPr>
        <w:t xml:space="preserve"> </w:t>
      </w:r>
      <w:r>
        <w:rPr>
          <w:spacing w:val="-2"/>
        </w:rPr>
        <w:t>характера</w:t>
      </w:r>
      <w:r>
        <w:rPr>
          <w:spacing w:val="-7"/>
        </w:rPr>
        <w:t xml:space="preserve"> </w:t>
      </w:r>
      <w:r>
        <w:rPr>
          <w:spacing w:val="-2"/>
        </w:rPr>
        <w:t>экологических</w:t>
      </w:r>
      <w:r>
        <w:rPr>
          <w:spacing w:val="-12"/>
        </w:rPr>
        <w:t xml:space="preserve"> </w:t>
      </w:r>
      <w:r>
        <w:rPr>
          <w:spacing w:val="-2"/>
        </w:rPr>
        <w:t xml:space="preserve">проблем </w:t>
      </w:r>
      <w:r>
        <w:t>и путей их решения;</w:t>
      </w:r>
    </w:p>
    <w:p w:rsidR="00811A89" w:rsidRDefault="0056063B">
      <w:pPr>
        <w:pStyle w:val="a3"/>
        <w:spacing w:before="96"/>
        <w:ind w:left="437"/>
      </w:pPr>
      <w:r>
        <w:rPr>
          <w:spacing w:val="-2"/>
        </w:rPr>
        <w:lastRenderedPageBreak/>
        <w:t>нравственно-эстетическое</w:t>
      </w:r>
      <w:r>
        <w:rPr>
          <w:spacing w:val="-3"/>
        </w:rPr>
        <w:t xml:space="preserve"> </w:t>
      </w:r>
      <w:r>
        <w:rPr>
          <w:spacing w:val="-2"/>
        </w:rPr>
        <w:t>отношение</w:t>
      </w:r>
      <w:r>
        <w:rPr>
          <w:spacing w:val="12"/>
        </w:rPr>
        <w:t xml:space="preserve"> </w:t>
      </w:r>
      <w:r>
        <w:rPr>
          <w:spacing w:val="-2"/>
        </w:rPr>
        <w:t>к</w:t>
      </w:r>
      <w:r>
        <w:rPr>
          <w:spacing w:val="2"/>
        </w:rPr>
        <w:t xml:space="preserve"> </w:t>
      </w:r>
      <w:r>
        <w:rPr>
          <w:spacing w:val="-2"/>
        </w:rPr>
        <w:t>природе,</w:t>
      </w:r>
    </w:p>
    <w:p w:rsidR="00811A89" w:rsidRDefault="0056063B">
      <w:pPr>
        <w:pStyle w:val="a3"/>
        <w:spacing w:before="36"/>
        <w:ind w:left="437"/>
      </w:pPr>
      <w:r>
        <w:t>участие</w:t>
      </w:r>
      <w:r>
        <w:rPr>
          <w:spacing w:val="-10"/>
        </w:rPr>
        <w:t xml:space="preserve"> </w:t>
      </w:r>
      <w:r>
        <w:t>в</w:t>
      </w:r>
      <w:r>
        <w:rPr>
          <w:spacing w:val="-5"/>
        </w:rPr>
        <w:t xml:space="preserve"> </w:t>
      </w:r>
      <w:r>
        <w:t>экологических</w:t>
      </w:r>
      <w:r>
        <w:rPr>
          <w:spacing w:val="-6"/>
        </w:rPr>
        <w:t xml:space="preserve"> </w:t>
      </w:r>
      <w:r>
        <w:t>проектах</w:t>
      </w:r>
      <w:r>
        <w:rPr>
          <w:spacing w:val="-6"/>
        </w:rPr>
        <w:t xml:space="preserve"> </w:t>
      </w:r>
      <w:r>
        <w:t>через</w:t>
      </w:r>
      <w:r>
        <w:rPr>
          <w:spacing w:val="-6"/>
        </w:rPr>
        <w:t xml:space="preserve"> </w:t>
      </w:r>
      <w:r>
        <w:t>различные</w:t>
      </w:r>
      <w:r>
        <w:rPr>
          <w:spacing w:val="-7"/>
        </w:rPr>
        <w:t xml:space="preserve"> </w:t>
      </w:r>
      <w:r>
        <w:t>формы</w:t>
      </w:r>
      <w:r>
        <w:rPr>
          <w:spacing w:val="-9"/>
        </w:rPr>
        <w:t xml:space="preserve"> </w:t>
      </w:r>
      <w:r>
        <w:t xml:space="preserve">музыкального </w:t>
      </w:r>
      <w:r>
        <w:rPr>
          <w:spacing w:val="-2"/>
        </w:rPr>
        <w:t>творчества;</w:t>
      </w:r>
    </w:p>
    <w:p w:rsidR="00811A89" w:rsidRDefault="0056063B">
      <w:pPr>
        <w:pStyle w:val="1"/>
        <w:numPr>
          <w:ilvl w:val="0"/>
          <w:numId w:val="62"/>
        </w:numPr>
        <w:tabs>
          <w:tab w:val="left" w:pos="854"/>
        </w:tabs>
        <w:spacing w:before="148"/>
        <w:ind w:left="854" w:hanging="311"/>
      </w:pPr>
      <w:bookmarkStart w:id="112" w:name="9)_адаптации_к_изменяющимся_условиям_соц"/>
      <w:bookmarkEnd w:id="112"/>
      <w:r>
        <w:rPr>
          <w:spacing w:val="-2"/>
        </w:rPr>
        <w:t>адаптации</w:t>
      </w:r>
      <w:r>
        <w:rPr>
          <w:spacing w:val="-8"/>
        </w:rPr>
        <w:t xml:space="preserve"> </w:t>
      </w:r>
      <w:r>
        <w:rPr>
          <w:spacing w:val="-2"/>
        </w:rPr>
        <w:t>к</w:t>
      </w:r>
      <w:r>
        <w:rPr>
          <w:spacing w:val="-7"/>
        </w:rPr>
        <w:t xml:space="preserve"> </w:t>
      </w:r>
      <w:r>
        <w:rPr>
          <w:spacing w:val="-2"/>
        </w:rPr>
        <w:t>изменяющимся</w:t>
      </w:r>
      <w:r>
        <w:rPr>
          <w:spacing w:val="-1"/>
        </w:rPr>
        <w:t xml:space="preserve"> </w:t>
      </w:r>
      <w:r>
        <w:rPr>
          <w:spacing w:val="-2"/>
        </w:rPr>
        <w:t>условиям социальной</w:t>
      </w:r>
      <w:r>
        <w:rPr>
          <w:spacing w:val="7"/>
        </w:rPr>
        <w:t xml:space="preserve"> </w:t>
      </w:r>
      <w:r>
        <w:rPr>
          <w:spacing w:val="-2"/>
        </w:rPr>
        <w:t>и</w:t>
      </w:r>
      <w:r>
        <w:rPr>
          <w:spacing w:val="-7"/>
        </w:rPr>
        <w:t xml:space="preserve"> </w:t>
      </w:r>
      <w:r>
        <w:rPr>
          <w:spacing w:val="-2"/>
        </w:rPr>
        <w:t>природной</w:t>
      </w:r>
      <w:r>
        <w:rPr>
          <w:spacing w:val="1"/>
        </w:rPr>
        <w:t xml:space="preserve"> </w:t>
      </w:r>
      <w:r>
        <w:rPr>
          <w:spacing w:val="-2"/>
        </w:rPr>
        <w:t>среды:</w:t>
      </w:r>
    </w:p>
    <w:p w:rsidR="00811A89" w:rsidRDefault="0056063B">
      <w:pPr>
        <w:pStyle w:val="a3"/>
        <w:spacing w:before="13" w:line="264" w:lineRule="auto"/>
        <w:ind w:left="437" w:right="831"/>
        <w:jc w:val="both"/>
      </w:pPr>
      <w: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811A89" w:rsidRDefault="0056063B">
      <w:pPr>
        <w:pStyle w:val="a3"/>
        <w:spacing w:line="264" w:lineRule="auto"/>
        <w:ind w:left="437" w:right="820"/>
        <w:jc w:val="both"/>
      </w:pPr>
      <w:r>
        <w:t>стремление</w:t>
      </w:r>
      <w:r>
        <w:rPr>
          <w:spacing w:val="-15"/>
        </w:rPr>
        <w:t xml:space="preserve"> </w:t>
      </w:r>
      <w:r>
        <w:t>перенимать</w:t>
      </w:r>
      <w:r>
        <w:rPr>
          <w:spacing w:val="-13"/>
        </w:rPr>
        <w:t xml:space="preserve"> </w:t>
      </w:r>
      <w:r>
        <w:t>опыт,</w:t>
      </w:r>
      <w:r>
        <w:rPr>
          <w:spacing w:val="-4"/>
        </w:rPr>
        <w:t xml:space="preserve"> </w:t>
      </w:r>
      <w:r>
        <w:t>учиться у</w:t>
      </w:r>
      <w:r>
        <w:rPr>
          <w:spacing w:val="-15"/>
        </w:rPr>
        <w:t xml:space="preserve"> </w:t>
      </w:r>
      <w:r>
        <w:t>других</w:t>
      </w:r>
      <w:r>
        <w:rPr>
          <w:spacing w:val="-6"/>
        </w:rPr>
        <w:t xml:space="preserve"> </w:t>
      </w:r>
      <w:r>
        <w:t>людей</w:t>
      </w:r>
      <w:r>
        <w:rPr>
          <w:spacing w:val="-1"/>
        </w:rPr>
        <w:t xml:space="preserve"> </w:t>
      </w:r>
      <w:r>
        <w:t>–</w:t>
      </w:r>
      <w:r>
        <w:rPr>
          <w:spacing w:val="-7"/>
        </w:rPr>
        <w:t xml:space="preserve"> </w:t>
      </w:r>
      <w:r>
        <w:t>как</w:t>
      </w:r>
      <w:r>
        <w:rPr>
          <w:spacing w:val="-8"/>
        </w:rPr>
        <w:t xml:space="preserve"> </w:t>
      </w:r>
      <w:r>
        <w:t>взрослых,</w:t>
      </w:r>
      <w:r>
        <w:rPr>
          <w:spacing w:val="-8"/>
        </w:rPr>
        <w:t xml:space="preserve"> </w:t>
      </w:r>
      <w:r>
        <w:t>так</w:t>
      </w:r>
      <w:r>
        <w:rPr>
          <w:spacing w:val="-9"/>
        </w:rPr>
        <w:t xml:space="preserve"> </w:t>
      </w:r>
      <w:r>
        <w:t>и</w:t>
      </w:r>
      <w:r>
        <w:rPr>
          <w:spacing w:val="-11"/>
        </w:rPr>
        <w:t xml:space="preserve"> </w:t>
      </w:r>
      <w:r>
        <w:t>сверстников,</w:t>
      </w:r>
      <w:r>
        <w:rPr>
          <w:spacing w:val="-8"/>
        </w:rPr>
        <w:t xml:space="preserve"> </w:t>
      </w:r>
      <w:r>
        <w:t>в</w:t>
      </w:r>
      <w:r>
        <w:rPr>
          <w:spacing w:val="-10"/>
        </w:rPr>
        <w:t xml:space="preserve"> </w:t>
      </w:r>
      <w:r>
        <w:t>том</w:t>
      </w:r>
      <w:r>
        <w:rPr>
          <w:spacing w:val="-14"/>
        </w:rPr>
        <w:t xml:space="preserve"> </w:t>
      </w:r>
      <w:r>
        <w:t>числе в</w:t>
      </w:r>
      <w:r>
        <w:rPr>
          <w:spacing w:val="-1"/>
        </w:rPr>
        <w:t xml:space="preserve"> </w:t>
      </w:r>
      <w:r>
        <w:t>разнообразных</w:t>
      </w:r>
      <w:r>
        <w:rPr>
          <w:spacing w:val="-5"/>
        </w:rPr>
        <w:t xml:space="preserve"> </w:t>
      </w:r>
      <w:r>
        <w:t>проявлениях</w:t>
      </w:r>
      <w:r>
        <w:rPr>
          <w:spacing w:val="-2"/>
        </w:rPr>
        <w:t xml:space="preserve"> </w:t>
      </w:r>
      <w:r>
        <w:t>творчества,</w:t>
      </w:r>
      <w:r>
        <w:rPr>
          <w:spacing w:val="-2"/>
        </w:rPr>
        <w:t xml:space="preserve"> </w:t>
      </w:r>
      <w:r>
        <w:t>овладения различными</w:t>
      </w:r>
      <w:r>
        <w:rPr>
          <w:spacing w:val="-4"/>
        </w:rPr>
        <w:t xml:space="preserve"> </w:t>
      </w:r>
      <w:r>
        <w:t>навыками</w:t>
      </w:r>
      <w:r>
        <w:rPr>
          <w:spacing w:val="-4"/>
        </w:rPr>
        <w:t xml:space="preserve"> </w:t>
      </w:r>
      <w:r>
        <w:t>в</w:t>
      </w:r>
      <w:r>
        <w:rPr>
          <w:spacing w:val="-1"/>
        </w:rPr>
        <w:t xml:space="preserve"> </w:t>
      </w:r>
      <w:r>
        <w:t>сфере музыкального</w:t>
      </w:r>
      <w:r>
        <w:rPr>
          <w:spacing w:val="-1"/>
        </w:rPr>
        <w:t xml:space="preserve"> </w:t>
      </w:r>
      <w:r>
        <w:t>и других видов искусства;</w:t>
      </w:r>
    </w:p>
    <w:p w:rsidR="00811A89" w:rsidRDefault="0056063B">
      <w:pPr>
        <w:pStyle w:val="a3"/>
        <w:spacing w:before="6" w:line="266" w:lineRule="auto"/>
        <w:ind w:left="437" w:right="838"/>
        <w:jc w:val="both"/>
      </w:pPr>
      <w: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w:t>
      </w:r>
      <w:r>
        <w:rPr>
          <w:spacing w:val="-2"/>
        </w:rPr>
        <w:t>социума;</w:t>
      </w:r>
    </w:p>
    <w:p w:rsidR="00811A89" w:rsidRDefault="0056063B">
      <w:pPr>
        <w:pStyle w:val="a3"/>
        <w:spacing w:line="264" w:lineRule="auto"/>
        <w:ind w:left="437" w:right="838"/>
        <w:jc w:val="both"/>
      </w:pPr>
      <w:r>
        <w:rPr>
          <w:spacing w:val="-2"/>
        </w:rPr>
        <w:t>способность осознавать стрессовую ситуацию, оценивать происходящие</w:t>
      </w:r>
      <w:r>
        <w:rPr>
          <w:spacing w:val="-5"/>
        </w:rPr>
        <w:t xml:space="preserve"> </w:t>
      </w:r>
      <w:r>
        <w:rPr>
          <w:spacing w:val="-2"/>
        </w:rPr>
        <w:t>изменения</w:t>
      </w:r>
      <w:r>
        <w:rPr>
          <w:spacing w:val="-3"/>
        </w:rPr>
        <w:t xml:space="preserve"> </w:t>
      </w:r>
      <w:r>
        <w:rPr>
          <w:spacing w:val="-2"/>
        </w:rPr>
        <w:t>и их</w:t>
      </w:r>
      <w:r>
        <w:rPr>
          <w:spacing w:val="-3"/>
        </w:rPr>
        <w:t xml:space="preserve"> </w:t>
      </w:r>
      <w:r>
        <w:rPr>
          <w:spacing w:val="-2"/>
        </w:rPr>
        <w:t xml:space="preserve">последствия, </w:t>
      </w:r>
      <w:r>
        <w:t>опираясь на жизненный интонационный и эмоциональный опыт,</w:t>
      </w:r>
      <w:r>
        <w:rPr>
          <w:spacing w:val="-2"/>
        </w:rPr>
        <w:t xml:space="preserve"> </w:t>
      </w:r>
      <w:r>
        <w:t>опыт и навыки управления своими психоэмоциональными ресурсами в стрессовой ситуации, воля к победе.</w:t>
      </w:r>
    </w:p>
    <w:p w:rsidR="00811A89" w:rsidRDefault="00811A89">
      <w:pPr>
        <w:pStyle w:val="a3"/>
        <w:ind w:left="0"/>
      </w:pPr>
    </w:p>
    <w:p w:rsidR="00811A89" w:rsidRDefault="00811A89">
      <w:pPr>
        <w:pStyle w:val="a3"/>
        <w:spacing w:before="5"/>
        <w:ind w:left="0"/>
      </w:pPr>
    </w:p>
    <w:p w:rsidR="00811A89" w:rsidRDefault="0056063B">
      <w:pPr>
        <w:pStyle w:val="1"/>
        <w:jc w:val="both"/>
      </w:pPr>
      <w:bookmarkStart w:id="113" w:name="МЕТАПРЕДМЕТНЫЕ_РЕЗУЛЬТАТЫ"/>
      <w:bookmarkEnd w:id="113"/>
      <w:r>
        <w:rPr>
          <w:spacing w:val="-2"/>
        </w:rPr>
        <w:t>МЕТАПРЕДМЕТНЫЕ</w:t>
      </w:r>
      <w:r>
        <w:rPr>
          <w:spacing w:val="11"/>
        </w:rPr>
        <w:t xml:space="preserve"> </w:t>
      </w:r>
      <w:r>
        <w:rPr>
          <w:spacing w:val="-2"/>
        </w:rPr>
        <w:t>РЕЗУЛЬТАТЫ</w:t>
      </w:r>
    </w:p>
    <w:p w:rsidR="00811A89" w:rsidRDefault="0056063B">
      <w:pPr>
        <w:pStyle w:val="a3"/>
        <w:spacing w:before="152" w:line="264" w:lineRule="auto"/>
        <w:ind w:left="437" w:right="835"/>
        <w:jc w:val="both"/>
      </w:pPr>
      <w:r>
        <w:t>В результате изучения музыки на уровне основного общего образования у обучающегося будут сформированы</w:t>
      </w:r>
      <w:r>
        <w:rPr>
          <w:spacing w:val="-2"/>
        </w:rPr>
        <w:t xml:space="preserve"> </w:t>
      </w:r>
      <w:r>
        <w:t>универсальные</w:t>
      </w:r>
      <w:r>
        <w:rPr>
          <w:spacing w:val="-9"/>
        </w:rPr>
        <w:t xml:space="preserve"> </w:t>
      </w:r>
      <w:r>
        <w:t>познавательные</w:t>
      </w:r>
      <w:r>
        <w:rPr>
          <w:spacing w:val="-13"/>
        </w:rPr>
        <w:t xml:space="preserve"> </w:t>
      </w:r>
      <w:r>
        <w:t>учебные</w:t>
      </w:r>
      <w:r>
        <w:rPr>
          <w:spacing w:val="-10"/>
        </w:rPr>
        <w:t xml:space="preserve"> </w:t>
      </w:r>
      <w:r>
        <w:t>действия,</w:t>
      </w:r>
      <w:r>
        <w:rPr>
          <w:spacing w:val="-3"/>
        </w:rPr>
        <w:t xml:space="preserve"> </w:t>
      </w:r>
      <w:r>
        <w:t>универсальные</w:t>
      </w:r>
      <w:r>
        <w:rPr>
          <w:spacing w:val="-8"/>
        </w:rPr>
        <w:t xml:space="preserve"> </w:t>
      </w:r>
      <w:r>
        <w:t>коммуникативные учебные действия, универсальные регулятивные учебные действия.</w:t>
      </w:r>
    </w:p>
    <w:p w:rsidR="00811A89" w:rsidRDefault="0056063B">
      <w:pPr>
        <w:pStyle w:val="1"/>
        <w:spacing w:before="184" w:line="276" w:lineRule="auto"/>
        <w:ind w:right="5035"/>
      </w:pPr>
      <w:r>
        <w:t>Познавательные</w:t>
      </w:r>
      <w:r>
        <w:rPr>
          <w:spacing w:val="23"/>
        </w:rPr>
        <w:t xml:space="preserve"> </w:t>
      </w:r>
      <w:r>
        <w:t>универсальные</w:t>
      </w:r>
      <w:r>
        <w:rPr>
          <w:spacing w:val="28"/>
        </w:rPr>
        <w:t xml:space="preserve"> </w:t>
      </w:r>
      <w:r>
        <w:t>учебные</w:t>
      </w:r>
      <w:r>
        <w:rPr>
          <w:spacing w:val="27"/>
        </w:rPr>
        <w:t xml:space="preserve"> </w:t>
      </w:r>
      <w:r>
        <w:t>действия Базовые логические действия:</w:t>
      </w:r>
    </w:p>
    <w:p w:rsidR="00811A89" w:rsidRDefault="0056063B">
      <w:pPr>
        <w:pStyle w:val="a3"/>
        <w:spacing w:line="261" w:lineRule="auto"/>
        <w:ind w:left="437" w:right="560"/>
      </w:pPr>
      <w:r>
        <w:t>устанавливать</w:t>
      </w:r>
      <w:r>
        <w:rPr>
          <w:spacing w:val="80"/>
        </w:rPr>
        <w:t xml:space="preserve"> </w:t>
      </w:r>
      <w:r>
        <w:t>существенные</w:t>
      </w:r>
      <w:r>
        <w:rPr>
          <w:spacing w:val="80"/>
        </w:rPr>
        <w:t xml:space="preserve"> </w:t>
      </w:r>
      <w:r>
        <w:t>признаки</w:t>
      </w:r>
      <w:r>
        <w:rPr>
          <w:spacing w:val="80"/>
        </w:rPr>
        <w:t xml:space="preserve"> </w:t>
      </w:r>
      <w:r>
        <w:t>для</w:t>
      </w:r>
      <w:r>
        <w:rPr>
          <w:spacing w:val="80"/>
        </w:rPr>
        <w:t xml:space="preserve"> </w:t>
      </w:r>
      <w:r>
        <w:t>классификации</w:t>
      </w:r>
      <w:r>
        <w:rPr>
          <w:spacing w:val="80"/>
        </w:rPr>
        <w:t xml:space="preserve"> </w:t>
      </w:r>
      <w:r>
        <w:t>музыкальных</w:t>
      </w:r>
      <w:r>
        <w:rPr>
          <w:spacing w:val="80"/>
        </w:rPr>
        <w:t xml:space="preserve"> </w:t>
      </w:r>
      <w:r>
        <w:t>явлений,</w:t>
      </w:r>
      <w:r>
        <w:rPr>
          <w:spacing w:val="80"/>
        </w:rPr>
        <w:t xml:space="preserve"> </w:t>
      </w:r>
      <w:r>
        <w:t>выбирать основания для анализа, сравнения и обобщения отдельных</w:t>
      </w:r>
      <w:r>
        <w:rPr>
          <w:spacing w:val="40"/>
        </w:rPr>
        <w:t xml:space="preserve"> </w:t>
      </w:r>
      <w:r>
        <w:t>интонаций, мелодий и ритмов, других элементов музыкального языка;</w:t>
      </w:r>
    </w:p>
    <w:p w:rsidR="00811A89" w:rsidRDefault="0056063B">
      <w:pPr>
        <w:pStyle w:val="a3"/>
        <w:spacing w:line="264" w:lineRule="auto"/>
        <w:ind w:left="437"/>
      </w:pPr>
      <w:r>
        <w:t>сопоставлять,</w:t>
      </w:r>
      <w:r>
        <w:rPr>
          <w:spacing w:val="39"/>
        </w:rPr>
        <w:t xml:space="preserve"> </w:t>
      </w:r>
      <w:r>
        <w:t>сравнивать</w:t>
      </w:r>
      <w:r>
        <w:rPr>
          <w:spacing w:val="33"/>
        </w:rPr>
        <w:t xml:space="preserve"> </w:t>
      </w:r>
      <w:r>
        <w:t>на</w:t>
      </w:r>
      <w:r>
        <w:rPr>
          <w:spacing w:val="31"/>
        </w:rPr>
        <w:t xml:space="preserve"> </w:t>
      </w:r>
      <w:r>
        <w:t>основании</w:t>
      </w:r>
      <w:r>
        <w:rPr>
          <w:spacing w:val="38"/>
        </w:rPr>
        <w:t xml:space="preserve"> </w:t>
      </w:r>
      <w:r>
        <w:t>существенных</w:t>
      </w:r>
      <w:r>
        <w:rPr>
          <w:spacing w:val="33"/>
        </w:rPr>
        <w:t xml:space="preserve"> </w:t>
      </w:r>
      <w:r>
        <w:t>признаков</w:t>
      </w:r>
      <w:r>
        <w:rPr>
          <w:spacing w:val="34"/>
        </w:rPr>
        <w:t xml:space="preserve"> </w:t>
      </w:r>
      <w:r>
        <w:t>произведения,</w:t>
      </w:r>
      <w:r>
        <w:rPr>
          <w:spacing w:val="40"/>
        </w:rPr>
        <w:t xml:space="preserve"> </w:t>
      </w:r>
      <w:r>
        <w:t>жанры</w:t>
      </w:r>
      <w:r>
        <w:rPr>
          <w:spacing w:val="38"/>
        </w:rPr>
        <w:t xml:space="preserve"> </w:t>
      </w:r>
      <w:r>
        <w:t>и</w:t>
      </w:r>
      <w:r>
        <w:rPr>
          <w:spacing w:val="33"/>
        </w:rPr>
        <w:t xml:space="preserve"> </w:t>
      </w:r>
      <w:r>
        <w:t>стили музыкального и других видов искусства;</w:t>
      </w:r>
    </w:p>
    <w:p w:rsidR="00811A89" w:rsidRDefault="0056063B">
      <w:pPr>
        <w:pStyle w:val="a3"/>
        <w:spacing w:line="266" w:lineRule="auto"/>
        <w:ind w:left="437"/>
      </w:pPr>
      <w:r>
        <w:t>обнаруживать</w:t>
      </w:r>
      <w:r>
        <w:rPr>
          <w:spacing w:val="80"/>
        </w:rPr>
        <w:t xml:space="preserve"> </w:t>
      </w:r>
      <w:r>
        <w:t>взаимные</w:t>
      </w:r>
      <w:r>
        <w:rPr>
          <w:spacing w:val="70"/>
        </w:rPr>
        <w:t xml:space="preserve"> </w:t>
      </w:r>
      <w:r>
        <w:t>влияния</w:t>
      </w:r>
      <w:r>
        <w:rPr>
          <w:spacing w:val="71"/>
        </w:rPr>
        <w:t xml:space="preserve"> </w:t>
      </w:r>
      <w:r>
        <w:t>отдельных</w:t>
      </w:r>
      <w:r>
        <w:rPr>
          <w:spacing w:val="75"/>
        </w:rPr>
        <w:t xml:space="preserve"> </w:t>
      </w:r>
      <w:r>
        <w:t>видов,</w:t>
      </w:r>
      <w:r>
        <w:rPr>
          <w:spacing w:val="77"/>
        </w:rPr>
        <w:t xml:space="preserve"> </w:t>
      </w:r>
      <w:r>
        <w:t>жанров</w:t>
      </w:r>
      <w:r>
        <w:rPr>
          <w:spacing w:val="77"/>
        </w:rPr>
        <w:t xml:space="preserve"> </w:t>
      </w:r>
      <w:r>
        <w:t>и</w:t>
      </w:r>
      <w:r>
        <w:rPr>
          <w:spacing w:val="75"/>
        </w:rPr>
        <w:t xml:space="preserve"> </w:t>
      </w:r>
      <w:r>
        <w:t>стилей</w:t>
      </w:r>
      <w:r>
        <w:rPr>
          <w:spacing w:val="76"/>
        </w:rPr>
        <w:t xml:space="preserve"> </w:t>
      </w:r>
      <w:r>
        <w:t>музыки</w:t>
      </w:r>
      <w:r>
        <w:rPr>
          <w:spacing w:val="80"/>
        </w:rPr>
        <w:t xml:space="preserve"> </w:t>
      </w:r>
      <w:r>
        <w:t>друг</w:t>
      </w:r>
      <w:r>
        <w:rPr>
          <w:spacing w:val="80"/>
        </w:rPr>
        <w:t xml:space="preserve"> </w:t>
      </w:r>
      <w:r>
        <w:t>на</w:t>
      </w:r>
      <w:r>
        <w:rPr>
          <w:spacing w:val="73"/>
        </w:rPr>
        <w:t xml:space="preserve"> </w:t>
      </w:r>
      <w:r>
        <w:t>друга, формулировать гипотезы о взаимосвязях;</w:t>
      </w:r>
    </w:p>
    <w:p w:rsidR="00811A89" w:rsidRDefault="0056063B">
      <w:pPr>
        <w:pStyle w:val="a3"/>
        <w:spacing w:line="266" w:lineRule="auto"/>
        <w:ind w:left="437" w:right="861"/>
      </w:pPr>
      <w:r>
        <w:t>выявлять</w:t>
      </w:r>
      <w:r>
        <w:rPr>
          <w:spacing w:val="-6"/>
        </w:rPr>
        <w:t xml:space="preserve"> </w:t>
      </w:r>
      <w:r>
        <w:t>общее</w:t>
      </w:r>
      <w:r>
        <w:rPr>
          <w:spacing w:val="-8"/>
        </w:rPr>
        <w:t xml:space="preserve"> </w:t>
      </w:r>
      <w:r>
        <w:t>и</w:t>
      </w:r>
      <w:r>
        <w:rPr>
          <w:spacing w:val="-6"/>
        </w:rPr>
        <w:t xml:space="preserve"> </w:t>
      </w:r>
      <w:r>
        <w:t>особенное,</w:t>
      </w:r>
      <w:r>
        <w:rPr>
          <w:spacing w:val="-5"/>
        </w:rPr>
        <w:t xml:space="preserve"> </w:t>
      </w:r>
      <w:r>
        <w:t>закономерности</w:t>
      </w:r>
      <w:r>
        <w:rPr>
          <w:spacing w:val="-5"/>
        </w:rPr>
        <w:t xml:space="preserve"> </w:t>
      </w:r>
      <w:r>
        <w:t>и</w:t>
      </w:r>
      <w:r>
        <w:rPr>
          <w:spacing w:val="-6"/>
        </w:rPr>
        <w:t xml:space="preserve"> </w:t>
      </w:r>
      <w:r>
        <w:t>противоречия</w:t>
      </w:r>
      <w:r>
        <w:rPr>
          <w:spacing w:val="-2"/>
        </w:rPr>
        <w:t xml:space="preserve"> </w:t>
      </w:r>
      <w:r>
        <w:t>в</w:t>
      </w:r>
      <w:r>
        <w:rPr>
          <w:spacing w:val="-5"/>
        </w:rPr>
        <w:t xml:space="preserve"> </w:t>
      </w:r>
      <w:r>
        <w:t>комплексе</w:t>
      </w:r>
      <w:r>
        <w:rPr>
          <w:spacing w:val="-3"/>
        </w:rPr>
        <w:t xml:space="preserve"> </w:t>
      </w:r>
      <w:r>
        <w:t>выразительных</w:t>
      </w:r>
      <w:r>
        <w:rPr>
          <w:spacing w:val="-7"/>
        </w:rPr>
        <w:t xml:space="preserve"> </w:t>
      </w:r>
      <w:r>
        <w:t>средств, используемых при создании музыкального образа конкретного произведения, жанра, стиля; выявлять и характеризовать существенные признаки конкретного музыкального звучания;</w:t>
      </w:r>
    </w:p>
    <w:p w:rsidR="00811A89" w:rsidRDefault="0056063B">
      <w:pPr>
        <w:pStyle w:val="a3"/>
        <w:spacing w:before="78" w:line="266" w:lineRule="auto"/>
        <w:ind w:left="437" w:right="1017"/>
      </w:pPr>
      <w:r>
        <w:t>самостоятельно</w:t>
      </w:r>
      <w:r>
        <w:rPr>
          <w:spacing w:val="40"/>
        </w:rPr>
        <w:t xml:space="preserve"> </w:t>
      </w:r>
      <w:r>
        <w:t>обобщать</w:t>
      </w:r>
      <w:r>
        <w:rPr>
          <w:spacing w:val="40"/>
        </w:rPr>
        <w:t xml:space="preserve"> </w:t>
      </w:r>
      <w:r>
        <w:t>и</w:t>
      </w:r>
      <w:r>
        <w:rPr>
          <w:spacing w:val="40"/>
        </w:rPr>
        <w:t xml:space="preserve"> </w:t>
      </w:r>
      <w:r>
        <w:t>формулировать</w:t>
      </w:r>
      <w:r>
        <w:rPr>
          <w:spacing w:val="40"/>
        </w:rPr>
        <w:t xml:space="preserve"> </w:t>
      </w:r>
      <w:r>
        <w:t>выводы</w:t>
      </w:r>
      <w:r>
        <w:rPr>
          <w:spacing w:val="40"/>
        </w:rPr>
        <w:t xml:space="preserve"> </w:t>
      </w:r>
      <w:r>
        <w:t>по</w:t>
      </w:r>
      <w:r>
        <w:rPr>
          <w:spacing w:val="40"/>
        </w:rPr>
        <w:t xml:space="preserve"> </w:t>
      </w:r>
      <w:r>
        <w:t>результатам</w:t>
      </w:r>
      <w:r>
        <w:rPr>
          <w:spacing w:val="40"/>
        </w:rPr>
        <w:t xml:space="preserve"> </w:t>
      </w:r>
      <w:r>
        <w:t>проведенного</w:t>
      </w:r>
      <w:r>
        <w:rPr>
          <w:spacing w:val="40"/>
        </w:rPr>
        <w:t xml:space="preserve"> </w:t>
      </w:r>
      <w:r>
        <w:t>слухового</w:t>
      </w:r>
      <w:r>
        <w:rPr>
          <w:spacing w:val="80"/>
        </w:rPr>
        <w:t xml:space="preserve"> </w:t>
      </w:r>
      <w:r>
        <w:rPr>
          <w:spacing w:val="-2"/>
        </w:rPr>
        <w:t>наблюдения-исследования.</w:t>
      </w:r>
    </w:p>
    <w:p w:rsidR="00811A89" w:rsidRDefault="0056063B">
      <w:pPr>
        <w:pStyle w:val="1"/>
        <w:spacing w:before="108"/>
        <w:rPr>
          <w:b w:val="0"/>
        </w:rPr>
      </w:pPr>
      <w:bookmarkStart w:id="114" w:name="Базовые_исследовательские_действия:"/>
      <w:bookmarkEnd w:id="114"/>
      <w:r>
        <w:rPr>
          <w:spacing w:val="-2"/>
        </w:rPr>
        <w:t>Базовые</w:t>
      </w:r>
      <w:r>
        <w:t xml:space="preserve"> </w:t>
      </w:r>
      <w:r>
        <w:rPr>
          <w:spacing w:val="-2"/>
        </w:rPr>
        <w:t>исследовательские</w:t>
      </w:r>
      <w:r>
        <w:rPr>
          <w:spacing w:val="1"/>
        </w:rPr>
        <w:t xml:space="preserve"> </w:t>
      </w:r>
      <w:r>
        <w:rPr>
          <w:spacing w:val="-2"/>
        </w:rPr>
        <w:t>действия</w:t>
      </w:r>
      <w:r>
        <w:rPr>
          <w:b w:val="0"/>
          <w:spacing w:val="-2"/>
        </w:rPr>
        <w:t>:</w:t>
      </w:r>
    </w:p>
    <w:p w:rsidR="00811A89" w:rsidRDefault="0056063B">
      <w:pPr>
        <w:pStyle w:val="a3"/>
        <w:tabs>
          <w:tab w:val="left" w:pos="1676"/>
          <w:tab w:val="left" w:pos="3150"/>
          <w:tab w:val="left" w:pos="4125"/>
          <w:tab w:val="left" w:pos="4562"/>
          <w:tab w:val="left" w:pos="5858"/>
          <w:tab w:val="left" w:pos="7534"/>
        </w:tabs>
        <w:spacing w:before="41"/>
        <w:ind w:left="437"/>
      </w:pPr>
      <w:r>
        <w:rPr>
          <w:spacing w:val="-2"/>
        </w:rPr>
        <w:t>следовать</w:t>
      </w:r>
      <w:r>
        <w:tab/>
      </w:r>
      <w:r>
        <w:rPr>
          <w:spacing w:val="-2"/>
        </w:rPr>
        <w:t>внутренним</w:t>
      </w:r>
      <w:r>
        <w:tab/>
      </w:r>
      <w:r>
        <w:rPr>
          <w:spacing w:val="-2"/>
        </w:rPr>
        <w:t>слухом</w:t>
      </w:r>
      <w:r>
        <w:tab/>
      </w:r>
      <w:r>
        <w:rPr>
          <w:spacing w:val="-5"/>
        </w:rPr>
        <w:t>за</w:t>
      </w:r>
      <w:r>
        <w:tab/>
      </w:r>
      <w:r>
        <w:rPr>
          <w:spacing w:val="-2"/>
        </w:rPr>
        <w:t>развитием</w:t>
      </w:r>
      <w:r>
        <w:tab/>
      </w:r>
      <w:r>
        <w:rPr>
          <w:spacing w:val="-2"/>
        </w:rPr>
        <w:t>музыкального</w:t>
      </w:r>
      <w:r>
        <w:tab/>
      </w:r>
      <w:r>
        <w:rPr>
          <w:spacing w:val="-2"/>
        </w:rPr>
        <w:t>процесса,</w:t>
      </w:r>
    </w:p>
    <w:p w:rsidR="00811A89" w:rsidRDefault="0056063B">
      <w:pPr>
        <w:pStyle w:val="a3"/>
        <w:spacing w:before="26"/>
        <w:ind w:left="437"/>
      </w:pPr>
      <w:r>
        <w:rPr>
          <w:spacing w:val="-2"/>
        </w:rPr>
        <w:t>«наблюдать»</w:t>
      </w:r>
      <w:r>
        <w:rPr>
          <w:spacing w:val="-10"/>
        </w:rPr>
        <w:t xml:space="preserve"> </w:t>
      </w:r>
      <w:r>
        <w:rPr>
          <w:spacing w:val="-2"/>
        </w:rPr>
        <w:t>звучание</w:t>
      </w:r>
      <w:r>
        <w:rPr>
          <w:spacing w:val="3"/>
        </w:rPr>
        <w:t xml:space="preserve"> </w:t>
      </w:r>
      <w:r>
        <w:rPr>
          <w:spacing w:val="-2"/>
        </w:rPr>
        <w:t>музыки;</w:t>
      </w:r>
    </w:p>
    <w:p w:rsidR="00811A89" w:rsidRDefault="0056063B">
      <w:pPr>
        <w:pStyle w:val="a3"/>
        <w:spacing w:before="32" w:line="264" w:lineRule="auto"/>
        <w:ind w:left="437" w:right="560"/>
      </w:pPr>
      <w:r>
        <w:t>использовать</w:t>
      </w:r>
      <w:r>
        <w:rPr>
          <w:spacing w:val="29"/>
        </w:rPr>
        <w:t xml:space="preserve"> </w:t>
      </w:r>
      <w:r>
        <w:t>вопросы</w:t>
      </w:r>
      <w:r>
        <w:rPr>
          <w:spacing w:val="29"/>
        </w:rPr>
        <w:t xml:space="preserve"> </w:t>
      </w:r>
      <w:r>
        <w:t>как</w:t>
      </w:r>
      <w:r>
        <w:rPr>
          <w:spacing w:val="29"/>
        </w:rPr>
        <w:t xml:space="preserve"> </w:t>
      </w:r>
      <w:r>
        <w:t>исследовательский инструмент</w:t>
      </w:r>
      <w:r>
        <w:rPr>
          <w:spacing w:val="33"/>
        </w:rPr>
        <w:t xml:space="preserve"> </w:t>
      </w:r>
      <w:r>
        <w:t>познания;</w:t>
      </w:r>
      <w:r>
        <w:rPr>
          <w:spacing w:val="28"/>
        </w:rPr>
        <w:t xml:space="preserve"> </w:t>
      </w:r>
      <w:r>
        <w:t>формулировать</w:t>
      </w:r>
      <w:r>
        <w:rPr>
          <w:spacing w:val="40"/>
        </w:rPr>
        <w:t xml:space="preserve"> </w:t>
      </w:r>
      <w:r>
        <w:t>собственные вопросы, фиксирующие несоответствие</w:t>
      </w:r>
      <w:r>
        <w:rPr>
          <w:spacing w:val="40"/>
        </w:rPr>
        <w:t xml:space="preserve"> </w:t>
      </w:r>
      <w:r>
        <w:t>между</w:t>
      </w:r>
    </w:p>
    <w:p w:rsidR="00811A89" w:rsidRDefault="0056063B">
      <w:pPr>
        <w:pStyle w:val="a3"/>
        <w:spacing w:before="68" w:line="264" w:lineRule="auto"/>
        <w:ind w:left="437" w:right="861"/>
      </w:pPr>
      <w:r>
        <w:t xml:space="preserve">реальным и желательным состоянием учебной ситуации, восприятия, исполнения музыки; </w:t>
      </w:r>
      <w:r>
        <w:rPr>
          <w:spacing w:val="-2"/>
        </w:rPr>
        <w:t>составлять</w:t>
      </w:r>
      <w:r>
        <w:rPr>
          <w:spacing w:val="-12"/>
        </w:rPr>
        <w:t xml:space="preserve"> </w:t>
      </w:r>
      <w:r>
        <w:rPr>
          <w:spacing w:val="-2"/>
        </w:rPr>
        <w:t>алгоритм</w:t>
      </w:r>
      <w:r>
        <w:rPr>
          <w:spacing w:val="-6"/>
        </w:rPr>
        <w:t xml:space="preserve"> </w:t>
      </w:r>
      <w:r>
        <w:rPr>
          <w:spacing w:val="-2"/>
        </w:rPr>
        <w:t>действий</w:t>
      </w:r>
      <w:r>
        <w:rPr>
          <w:spacing w:val="-6"/>
        </w:rPr>
        <w:t xml:space="preserve"> </w:t>
      </w:r>
      <w:r>
        <w:rPr>
          <w:spacing w:val="-2"/>
        </w:rPr>
        <w:t>и</w:t>
      </w:r>
      <w:r>
        <w:rPr>
          <w:spacing w:val="-14"/>
        </w:rPr>
        <w:t xml:space="preserve"> </w:t>
      </w:r>
      <w:r>
        <w:rPr>
          <w:spacing w:val="-2"/>
        </w:rPr>
        <w:t>использовать</w:t>
      </w:r>
      <w:r>
        <w:rPr>
          <w:spacing w:val="-5"/>
        </w:rPr>
        <w:t xml:space="preserve"> </w:t>
      </w:r>
      <w:r>
        <w:rPr>
          <w:spacing w:val="-2"/>
        </w:rPr>
        <w:t>его</w:t>
      </w:r>
      <w:r>
        <w:rPr>
          <w:spacing w:val="-9"/>
        </w:rPr>
        <w:t xml:space="preserve"> </w:t>
      </w:r>
      <w:r>
        <w:rPr>
          <w:spacing w:val="-2"/>
        </w:rPr>
        <w:t>для</w:t>
      </w:r>
      <w:r>
        <w:rPr>
          <w:spacing w:val="-9"/>
        </w:rPr>
        <w:t xml:space="preserve"> </w:t>
      </w:r>
      <w:r>
        <w:rPr>
          <w:spacing w:val="-2"/>
        </w:rPr>
        <w:t>решения</w:t>
      </w:r>
      <w:r>
        <w:rPr>
          <w:spacing w:val="-8"/>
        </w:rPr>
        <w:t xml:space="preserve"> </w:t>
      </w:r>
      <w:r>
        <w:rPr>
          <w:spacing w:val="-2"/>
        </w:rPr>
        <w:t>учебных,</w:t>
      </w:r>
      <w:r>
        <w:rPr>
          <w:spacing w:val="-5"/>
        </w:rPr>
        <w:t xml:space="preserve"> </w:t>
      </w:r>
      <w:r>
        <w:rPr>
          <w:spacing w:val="-2"/>
        </w:rPr>
        <w:t>в</w:t>
      </w:r>
      <w:r>
        <w:rPr>
          <w:spacing w:val="-12"/>
        </w:rPr>
        <w:t xml:space="preserve"> </w:t>
      </w:r>
      <w:r>
        <w:rPr>
          <w:spacing w:val="-2"/>
        </w:rPr>
        <w:t>том</w:t>
      </w:r>
      <w:r>
        <w:rPr>
          <w:spacing w:val="-6"/>
        </w:rPr>
        <w:t xml:space="preserve"> </w:t>
      </w:r>
      <w:r>
        <w:rPr>
          <w:spacing w:val="-2"/>
        </w:rPr>
        <w:t>числе</w:t>
      </w:r>
      <w:r>
        <w:rPr>
          <w:spacing w:val="-4"/>
        </w:rPr>
        <w:t xml:space="preserve"> </w:t>
      </w:r>
      <w:r>
        <w:rPr>
          <w:spacing w:val="-2"/>
        </w:rPr>
        <w:t xml:space="preserve">исполнительских </w:t>
      </w:r>
      <w:r>
        <w:t>и творческих задач;</w:t>
      </w:r>
    </w:p>
    <w:p w:rsidR="00811A89" w:rsidRDefault="0056063B">
      <w:pPr>
        <w:pStyle w:val="a3"/>
        <w:spacing w:before="1" w:line="264" w:lineRule="auto"/>
        <w:ind w:left="437" w:right="835"/>
        <w:jc w:val="both"/>
      </w:pPr>
      <w:r>
        <w:t xml:space="preserve">проводить по самостоятельно составленному плану небольшое исследование по установлению </w:t>
      </w:r>
      <w:r>
        <w:lastRenderedPageBreak/>
        <w:t>особенностей музыкально-языковых единиц, сравнению художественных процессов, музыкальных явлений, культурных объектов между собой;</w:t>
      </w:r>
    </w:p>
    <w:p w:rsidR="00811A89" w:rsidRDefault="0056063B">
      <w:pPr>
        <w:pStyle w:val="a3"/>
        <w:spacing w:before="2" w:line="264" w:lineRule="auto"/>
        <w:ind w:left="437" w:right="844"/>
        <w:jc w:val="both"/>
      </w:pPr>
      <w:r>
        <w:t>самостоятельно формулировать обобщения и выводы по результатам проведенного наблюдения, слухового исследования.</w:t>
      </w:r>
    </w:p>
    <w:p w:rsidR="00811A89" w:rsidRDefault="0056063B">
      <w:pPr>
        <w:pStyle w:val="1"/>
        <w:spacing w:before="108"/>
        <w:jc w:val="both"/>
      </w:pPr>
      <w:bookmarkStart w:id="115" w:name="Работа_с_информацией:"/>
      <w:bookmarkEnd w:id="115"/>
      <w:r>
        <w:t>Работа</w:t>
      </w:r>
      <w:r>
        <w:rPr>
          <w:spacing w:val="-10"/>
        </w:rPr>
        <w:t xml:space="preserve"> </w:t>
      </w:r>
      <w:r>
        <w:t>с</w:t>
      </w:r>
      <w:r>
        <w:rPr>
          <w:spacing w:val="-11"/>
        </w:rPr>
        <w:t xml:space="preserve"> </w:t>
      </w:r>
      <w:r>
        <w:rPr>
          <w:spacing w:val="-2"/>
        </w:rPr>
        <w:t>информацией:</w:t>
      </w:r>
    </w:p>
    <w:p w:rsidR="00811A89" w:rsidRDefault="0056063B">
      <w:pPr>
        <w:pStyle w:val="a3"/>
        <w:spacing w:before="27" w:line="264" w:lineRule="auto"/>
        <w:ind w:left="437" w:right="857"/>
        <w:jc w:val="both"/>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811A89" w:rsidRDefault="0056063B">
      <w:pPr>
        <w:pStyle w:val="a3"/>
        <w:spacing w:before="3" w:line="266" w:lineRule="auto"/>
        <w:ind w:left="437" w:right="844"/>
        <w:jc w:val="both"/>
      </w:pPr>
      <w:r>
        <w:t>понимать специфику работы с аудиоинформацией, музыкальными записями; использовать интонирование</w:t>
      </w:r>
      <w:r>
        <w:rPr>
          <w:spacing w:val="80"/>
        </w:rPr>
        <w:t xml:space="preserve"> </w:t>
      </w:r>
      <w:r>
        <w:t>для</w:t>
      </w:r>
      <w:r>
        <w:rPr>
          <w:spacing w:val="80"/>
          <w:w w:val="150"/>
        </w:rPr>
        <w:t xml:space="preserve"> </w:t>
      </w:r>
      <w:r>
        <w:t>запоминания</w:t>
      </w:r>
      <w:r>
        <w:rPr>
          <w:spacing w:val="80"/>
          <w:w w:val="150"/>
        </w:rPr>
        <w:t xml:space="preserve"> </w:t>
      </w:r>
      <w:r>
        <w:t>звуковой</w:t>
      </w:r>
      <w:r>
        <w:rPr>
          <w:spacing w:val="80"/>
        </w:rPr>
        <w:t xml:space="preserve"> </w:t>
      </w:r>
      <w:r>
        <w:t>информации,</w:t>
      </w:r>
    </w:p>
    <w:p w:rsidR="00811A89" w:rsidRDefault="0056063B">
      <w:pPr>
        <w:pStyle w:val="a3"/>
        <w:spacing w:before="35"/>
        <w:ind w:left="437"/>
        <w:jc w:val="both"/>
      </w:pPr>
      <w:r>
        <w:rPr>
          <w:spacing w:val="-2"/>
        </w:rPr>
        <w:t>музыкальных</w:t>
      </w:r>
      <w:r>
        <w:rPr>
          <w:spacing w:val="-3"/>
        </w:rPr>
        <w:t xml:space="preserve"> </w:t>
      </w:r>
      <w:r>
        <w:rPr>
          <w:spacing w:val="-2"/>
        </w:rPr>
        <w:t>произведений;</w:t>
      </w:r>
    </w:p>
    <w:p w:rsidR="00811A89" w:rsidRDefault="0056063B">
      <w:pPr>
        <w:pStyle w:val="a3"/>
        <w:spacing w:before="36" w:line="271" w:lineRule="auto"/>
        <w:ind w:left="437" w:right="849"/>
        <w:jc w:val="both"/>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811A89" w:rsidRDefault="0056063B">
      <w:pPr>
        <w:pStyle w:val="a3"/>
        <w:spacing w:line="266" w:lineRule="auto"/>
        <w:ind w:left="437" w:right="829"/>
        <w:jc w:val="both"/>
      </w:pPr>
      <w:r>
        <w:t>использовать</w:t>
      </w:r>
      <w:r>
        <w:rPr>
          <w:spacing w:val="-15"/>
        </w:rPr>
        <w:t xml:space="preserve"> </w:t>
      </w:r>
      <w:r>
        <w:t>смысловое</w:t>
      </w:r>
      <w:r>
        <w:rPr>
          <w:spacing w:val="-15"/>
        </w:rPr>
        <w:t xml:space="preserve"> </w:t>
      </w:r>
      <w:r>
        <w:t>чтение</w:t>
      </w:r>
      <w:r>
        <w:rPr>
          <w:spacing w:val="-15"/>
        </w:rPr>
        <w:t xml:space="preserve"> </w:t>
      </w:r>
      <w:r>
        <w:t>для</w:t>
      </w:r>
      <w:r>
        <w:rPr>
          <w:spacing w:val="-10"/>
        </w:rPr>
        <w:t xml:space="preserve"> </w:t>
      </w:r>
      <w:r>
        <w:t>извлечения,</w:t>
      </w:r>
      <w:r>
        <w:rPr>
          <w:spacing w:val="-13"/>
        </w:rPr>
        <w:t xml:space="preserve"> </w:t>
      </w:r>
      <w:r>
        <w:t>обобщения</w:t>
      </w:r>
      <w:r>
        <w:rPr>
          <w:spacing w:val="-15"/>
        </w:rPr>
        <w:t xml:space="preserve"> </w:t>
      </w:r>
      <w:r>
        <w:t>и</w:t>
      </w:r>
      <w:r>
        <w:rPr>
          <w:spacing w:val="-15"/>
        </w:rPr>
        <w:t xml:space="preserve"> </w:t>
      </w:r>
      <w:r>
        <w:t>систематизации</w:t>
      </w:r>
      <w:r>
        <w:rPr>
          <w:spacing w:val="-14"/>
        </w:rPr>
        <w:t xml:space="preserve"> </w:t>
      </w:r>
      <w:r>
        <w:t>информации</w:t>
      </w:r>
      <w:r>
        <w:rPr>
          <w:spacing w:val="-14"/>
        </w:rPr>
        <w:t xml:space="preserve"> </w:t>
      </w:r>
      <w:r>
        <w:t>из</w:t>
      </w:r>
      <w:r>
        <w:rPr>
          <w:spacing w:val="-10"/>
        </w:rPr>
        <w:t xml:space="preserve"> </w:t>
      </w:r>
      <w:r>
        <w:t>одного или</w:t>
      </w:r>
      <w:r>
        <w:rPr>
          <w:spacing w:val="40"/>
        </w:rPr>
        <w:t xml:space="preserve"> </w:t>
      </w:r>
      <w:r>
        <w:t>нескольких</w:t>
      </w:r>
      <w:r>
        <w:rPr>
          <w:spacing w:val="40"/>
        </w:rPr>
        <w:t xml:space="preserve"> </w:t>
      </w:r>
      <w:r>
        <w:t>источников</w:t>
      </w:r>
      <w:r>
        <w:rPr>
          <w:spacing w:val="40"/>
        </w:rPr>
        <w:t xml:space="preserve"> </w:t>
      </w:r>
      <w:r>
        <w:t>с</w:t>
      </w:r>
      <w:r>
        <w:rPr>
          <w:spacing w:val="40"/>
        </w:rPr>
        <w:t xml:space="preserve"> </w:t>
      </w:r>
      <w:r>
        <w:t>учетом</w:t>
      </w:r>
      <w:r>
        <w:rPr>
          <w:spacing w:val="40"/>
        </w:rPr>
        <w:t xml:space="preserve"> </w:t>
      </w:r>
      <w:r>
        <w:t>поставленных целей;</w:t>
      </w:r>
    </w:p>
    <w:p w:rsidR="00811A89" w:rsidRDefault="0056063B">
      <w:pPr>
        <w:pStyle w:val="a3"/>
        <w:spacing w:line="266" w:lineRule="auto"/>
        <w:ind w:left="437" w:right="833"/>
        <w:jc w:val="both"/>
      </w:pPr>
      <w:r>
        <w:t>оценивать</w:t>
      </w:r>
      <w:r>
        <w:rPr>
          <w:spacing w:val="-7"/>
        </w:rPr>
        <w:t xml:space="preserve"> </w:t>
      </w:r>
      <w:r>
        <w:t>надежность</w:t>
      </w:r>
      <w:r>
        <w:rPr>
          <w:spacing w:val="-7"/>
        </w:rPr>
        <w:t xml:space="preserve"> </w:t>
      </w:r>
      <w:r>
        <w:t>информации</w:t>
      </w:r>
      <w:r>
        <w:rPr>
          <w:spacing w:val="-7"/>
        </w:rPr>
        <w:t xml:space="preserve"> </w:t>
      </w:r>
      <w:r>
        <w:t>по</w:t>
      </w:r>
      <w:r>
        <w:rPr>
          <w:spacing w:val="-5"/>
        </w:rPr>
        <w:t xml:space="preserve"> </w:t>
      </w:r>
      <w:r>
        <w:t>критериям,</w:t>
      </w:r>
      <w:r>
        <w:rPr>
          <w:spacing w:val="-6"/>
        </w:rPr>
        <w:t xml:space="preserve"> </w:t>
      </w:r>
      <w:r>
        <w:t>предложенным</w:t>
      </w:r>
      <w:r>
        <w:rPr>
          <w:spacing w:val="-2"/>
        </w:rPr>
        <w:t xml:space="preserve"> </w:t>
      </w:r>
      <w:r>
        <w:t>учителем</w:t>
      </w:r>
      <w:r>
        <w:rPr>
          <w:spacing w:val="-3"/>
        </w:rPr>
        <w:t xml:space="preserve"> </w:t>
      </w:r>
      <w:r>
        <w:t>или</w:t>
      </w:r>
      <w:r>
        <w:rPr>
          <w:spacing w:val="-3"/>
        </w:rPr>
        <w:t xml:space="preserve"> </w:t>
      </w:r>
      <w:r>
        <w:t xml:space="preserve">сформулированным </w:t>
      </w:r>
      <w:r>
        <w:rPr>
          <w:spacing w:val="-2"/>
        </w:rPr>
        <w:t>самостоятельно;</w:t>
      </w:r>
    </w:p>
    <w:p w:rsidR="00811A89" w:rsidRDefault="0056063B">
      <w:pPr>
        <w:pStyle w:val="a3"/>
        <w:spacing w:line="266" w:lineRule="auto"/>
        <w:ind w:left="437" w:right="845"/>
        <w:jc w:val="both"/>
      </w:pPr>
      <w:r>
        <w:t>различать тексты информационного и художественного содержания, трансформировать, интерпретировать их в соответствии с учебной задачей;</w:t>
      </w:r>
    </w:p>
    <w:p w:rsidR="00811A89" w:rsidRDefault="0056063B">
      <w:pPr>
        <w:pStyle w:val="a3"/>
        <w:spacing w:line="264" w:lineRule="auto"/>
        <w:ind w:left="437" w:right="831"/>
        <w:jc w:val="both"/>
      </w:pPr>
      <w:r>
        <w:t>самостоятельно</w:t>
      </w:r>
      <w:r>
        <w:rPr>
          <w:spacing w:val="-7"/>
        </w:rPr>
        <w:t xml:space="preserve"> </w:t>
      </w:r>
      <w:r>
        <w:t>выбирать</w:t>
      </w:r>
      <w:r>
        <w:rPr>
          <w:spacing w:val="-10"/>
        </w:rPr>
        <w:t xml:space="preserve"> </w:t>
      </w:r>
      <w:r>
        <w:t>оптимальную</w:t>
      </w:r>
      <w:r>
        <w:rPr>
          <w:spacing w:val="-9"/>
        </w:rPr>
        <w:t xml:space="preserve"> </w:t>
      </w:r>
      <w:r>
        <w:t>форму</w:t>
      </w:r>
      <w:r>
        <w:rPr>
          <w:spacing w:val="-12"/>
        </w:rPr>
        <w:t xml:space="preserve"> </w:t>
      </w:r>
      <w:r>
        <w:t>представления</w:t>
      </w:r>
      <w:r>
        <w:rPr>
          <w:spacing w:val="-7"/>
        </w:rPr>
        <w:t xml:space="preserve"> </w:t>
      </w:r>
      <w:r>
        <w:t>информации</w:t>
      </w:r>
      <w:r>
        <w:rPr>
          <w:spacing w:val="-11"/>
        </w:rPr>
        <w:t xml:space="preserve"> </w:t>
      </w:r>
      <w:r>
        <w:t>(текст,</w:t>
      </w:r>
      <w:r>
        <w:rPr>
          <w:spacing w:val="80"/>
        </w:rPr>
        <w:t xml:space="preserve"> </w:t>
      </w:r>
      <w:r>
        <w:t>таблица,</w:t>
      </w:r>
      <w:r>
        <w:rPr>
          <w:spacing w:val="40"/>
        </w:rPr>
        <w:t xml:space="preserve"> </w:t>
      </w:r>
      <w:r>
        <w:t>схема, презентация,</w:t>
      </w:r>
      <w:r>
        <w:rPr>
          <w:spacing w:val="80"/>
        </w:rPr>
        <w:t xml:space="preserve">  </w:t>
      </w:r>
      <w:r>
        <w:t>театрализация)</w:t>
      </w:r>
      <w:r>
        <w:rPr>
          <w:spacing w:val="80"/>
        </w:rPr>
        <w:t xml:space="preserve">  </w:t>
      </w:r>
      <w:r>
        <w:t>в</w:t>
      </w:r>
      <w:r>
        <w:rPr>
          <w:spacing w:val="80"/>
        </w:rPr>
        <w:t xml:space="preserve">  </w:t>
      </w:r>
      <w:r>
        <w:t>зависимости</w:t>
      </w:r>
      <w:r>
        <w:rPr>
          <w:spacing w:val="-1"/>
        </w:rPr>
        <w:t xml:space="preserve"> </w:t>
      </w:r>
      <w:r>
        <w:t>от коммуникативной установки.</w:t>
      </w:r>
    </w:p>
    <w:p w:rsidR="00811A89" w:rsidRDefault="0056063B">
      <w:pPr>
        <w:pStyle w:val="a3"/>
        <w:spacing w:line="266" w:lineRule="auto"/>
        <w:ind w:left="437" w:right="828"/>
        <w:jc w:val="both"/>
      </w:pPr>
      <w:r>
        <w:t>Овладение системой универсальных познавательных учебных действий обеспечивает сформированность когнитивных навыков</w:t>
      </w:r>
      <w:r>
        <w:rPr>
          <w:spacing w:val="-1"/>
        </w:rPr>
        <w:t xml:space="preserve"> </w:t>
      </w:r>
      <w:r>
        <w:t>обучающихся, в том числе развитие специфического типа интеллектуальной деятельности – музыкального мышления.</w:t>
      </w:r>
    </w:p>
    <w:p w:rsidR="00811A89" w:rsidRDefault="0056063B">
      <w:pPr>
        <w:pStyle w:val="1"/>
        <w:spacing w:before="69" w:line="280" w:lineRule="auto"/>
        <w:ind w:right="5170"/>
        <w:jc w:val="both"/>
      </w:pPr>
      <w:r>
        <w:t>Коммуникативные универсальные учебные действия Невербальная коммуникация:</w:t>
      </w:r>
    </w:p>
    <w:p w:rsidR="00811A89" w:rsidRDefault="0056063B">
      <w:pPr>
        <w:pStyle w:val="a3"/>
        <w:spacing w:line="266" w:lineRule="auto"/>
        <w:ind w:left="437" w:right="830"/>
        <w:jc w:val="both"/>
      </w:pPr>
      <w:r>
        <w:t>воспринимать музыку как искусство интонируемого смысла, стремиться понять эмоционально- образное содержание музыкального высказывания, понимать ограниченность словесного языка в передаче смысла музыкального произведения;</w:t>
      </w:r>
    </w:p>
    <w:p w:rsidR="00811A89" w:rsidRDefault="0056063B">
      <w:pPr>
        <w:pStyle w:val="a3"/>
        <w:spacing w:line="264" w:lineRule="auto"/>
        <w:ind w:left="475" w:right="832" w:firstLine="33"/>
        <w:jc w:val="both"/>
      </w:pPr>
      <w:r>
        <w:t>передавать в собственном исполнении музыки художественное содержание, выражать настроение, чувства, личное</w:t>
      </w:r>
      <w:r>
        <w:rPr>
          <w:spacing w:val="-8"/>
        </w:rPr>
        <w:t xml:space="preserve"> </w:t>
      </w:r>
      <w:r>
        <w:t>отношение</w:t>
      </w:r>
      <w:r>
        <w:rPr>
          <w:spacing w:val="-2"/>
        </w:rPr>
        <w:t xml:space="preserve"> </w:t>
      </w:r>
      <w:r>
        <w:t>к</w:t>
      </w:r>
      <w:r>
        <w:rPr>
          <w:spacing w:val="-4"/>
        </w:rPr>
        <w:t xml:space="preserve"> </w:t>
      </w:r>
      <w:r>
        <w:t>исполняемому</w:t>
      </w:r>
      <w:r>
        <w:rPr>
          <w:spacing w:val="-20"/>
        </w:rPr>
        <w:t xml:space="preserve"> </w:t>
      </w:r>
      <w:r>
        <w:t>произведению; осознанно</w:t>
      </w:r>
      <w:r>
        <w:rPr>
          <w:spacing w:val="-1"/>
        </w:rPr>
        <w:t xml:space="preserve"> </w:t>
      </w:r>
      <w:r>
        <w:t>пользоваться</w:t>
      </w:r>
      <w:r>
        <w:rPr>
          <w:spacing w:val="-1"/>
        </w:rPr>
        <w:t xml:space="preserve"> </w:t>
      </w:r>
      <w:r>
        <w:t>интонационной</w:t>
      </w:r>
    </w:p>
    <w:p w:rsidR="00811A89" w:rsidRDefault="0056063B">
      <w:pPr>
        <w:pStyle w:val="a3"/>
        <w:spacing w:line="266" w:lineRule="auto"/>
        <w:ind w:left="437" w:right="826" w:firstLine="6477"/>
        <w:jc w:val="both"/>
      </w:pPr>
      <w:r>
        <w:t>выразительностью</w:t>
      </w:r>
      <w:r>
        <w:rPr>
          <w:spacing w:val="-10"/>
        </w:rPr>
        <w:t xml:space="preserve"> </w:t>
      </w:r>
      <w:r>
        <w:t>в</w:t>
      </w:r>
      <w:r>
        <w:rPr>
          <w:spacing w:val="-9"/>
        </w:rPr>
        <w:t xml:space="preserve"> </w:t>
      </w:r>
      <w:r>
        <w:t>обыденной</w:t>
      </w:r>
      <w:r>
        <w:rPr>
          <w:spacing w:val="-5"/>
        </w:rPr>
        <w:t xml:space="preserve"> </w:t>
      </w:r>
      <w:r>
        <w:t>речи, понимать культурные нормы и значение интонации в повседневном общении; эффективно использовать</w:t>
      </w:r>
      <w:r>
        <w:rPr>
          <w:spacing w:val="40"/>
        </w:rPr>
        <w:t xml:space="preserve">  </w:t>
      </w:r>
      <w:r>
        <w:t>интонационно-выразительные</w:t>
      </w:r>
      <w:r>
        <w:rPr>
          <w:spacing w:val="40"/>
        </w:rPr>
        <w:t xml:space="preserve">  </w:t>
      </w:r>
      <w:r>
        <w:t>возможности</w:t>
      </w:r>
    </w:p>
    <w:p w:rsidR="00811A89" w:rsidRDefault="0056063B">
      <w:pPr>
        <w:pStyle w:val="a3"/>
        <w:ind w:left="437"/>
      </w:pPr>
      <w:r>
        <w:t>в</w:t>
      </w:r>
      <w:r>
        <w:rPr>
          <w:spacing w:val="-15"/>
        </w:rPr>
        <w:t xml:space="preserve"> </w:t>
      </w:r>
      <w:r>
        <w:t>ситуации</w:t>
      </w:r>
      <w:r>
        <w:rPr>
          <w:spacing w:val="-14"/>
        </w:rPr>
        <w:t xml:space="preserve"> </w:t>
      </w:r>
      <w:r>
        <w:t>публичного</w:t>
      </w:r>
      <w:r>
        <w:rPr>
          <w:spacing w:val="-12"/>
        </w:rPr>
        <w:t xml:space="preserve"> </w:t>
      </w:r>
      <w:r>
        <w:rPr>
          <w:spacing w:val="-2"/>
        </w:rPr>
        <w:t>выступления;</w:t>
      </w:r>
    </w:p>
    <w:p w:rsidR="00811A89" w:rsidRDefault="0056063B">
      <w:pPr>
        <w:pStyle w:val="a3"/>
        <w:spacing w:before="23" w:line="266" w:lineRule="auto"/>
        <w:ind w:left="437"/>
      </w:pPr>
      <w:r>
        <w:t>распознавать</w:t>
      </w:r>
      <w:r>
        <w:rPr>
          <w:spacing w:val="40"/>
        </w:rPr>
        <w:t xml:space="preserve"> </w:t>
      </w:r>
      <w:r>
        <w:t>невербальные</w:t>
      </w:r>
      <w:r>
        <w:rPr>
          <w:spacing w:val="40"/>
        </w:rPr>
        <w:t xml:space="preserve"> </w:t>
      </w:r>
      <w:r>
        <w:t>средства</w:t>
      </w:r>
      <w:r>
        <w:rPr>
          <w:spacing w:val="40"/>
        </w:rPr>
        <w:t xml:space="preserve"> </w:t>
      </w:r>
      <w:r>
        <w:t>общения</w:t>
      </w:r>
      <w:r>
        <w:rPr>
          <w:spacing w:val="40"/>
        </w:rPr>
        <w:t xml:space="preserve"> </w:t>
      </w:r>
      <w:r>
        <w:t>(интонация,</w:t>
      </w:r>
      <w:r>
        <w:rPr>
          <w:spacing w:val="40"/>
        </w:rPr>
        <w:t xml:space="preserve"> </w:t>
      </w:r>
      <w:r>
        <w:t>мимика,</w:t>
      </w:r>
      <w:r>
        <w:rPr>
          <w:spacing w:val="40"/>
        </w:rPr>
        <w:t xml:space="preserve"> </w:t>
      </w:r>
      <w:r>
        <w:t>жесты),</w:t>
      </w:r>
      <w:r>
        <w:rPr>
          <w:spacing w:val="40"/>
        </w:rPr>
        <w:t xml:space="preserve"> </w:t>
      </w:r>
      <w:r>
        <w:t>расценивать</w:t>
      </w:r>
      <w:r>
        <w:rPr>
          <w:spacing w:val="40"/>
        </w:rPr>
        <w:t xml:space="preserve"> </w:t>
      </w:r>
      <w:r>
        <w:t>их</w:t>
      </w:r>
      <w:r>
        <w:rPr>
          <w:spacing w:val="40"/>
        </w:rPr>
        <w:t xml:space="preserve"> </w:t>
      </w:r>
      <w:r>
        <w:t>как полноценные</w:t>
      </w:r>
      <w:r>
        <w:rPr>
          <w:spacing w:val="-15"/>
        </w:rPr>
        <w:t xml:space="preserve"> </w:t>
      </w:r>
      <w:r>
        <w:t>элементы</w:t>
      </w:r>
      <w:r>
        <w:rPr>
          <w:spacing w:val="-15"/>
        </w:rPr>
        <w:t xml:space="preserve"> </w:t>
      </w:r>
      <w:r>
        <w:t>коммуникации,</w:t>
      </w:r>
      <w:r>
        <w:rPr>
          <w:spacing w:val="-10"/>
        </w:rPr>
        <w:t xml:space="preserve"> </w:t>
      </w:r>
      <w:r>
        <w:t>адекватно</w:t>
      </w:r>
      <w:r>
        <w:rPr>
          <w:spacing w:val="-11"/>
        </w:rPr>
        <w:t xml:space="preserve"> </w:t>
      </w:r>
      <w:r>
        <w:t>включаться</w:t>
      </w:r>
      <w:r>
        <w:rPr>
          <w:spacing w:val="-15"/>
        </w:rPr>
        <w:t xml:space="preserve"> </w:t>
      </w:r>
      <w:r>
        <w:t>в</w:t>
      </w:r>
      <w:r>
        <w:rPr>
          <w:spacing w:val="-15"/>
        </w:rPr>
        <w:t xml:space="preserve"> </w:t>
      </w:r>
      <w:r>
        <w:t>соответствующий</w:t>
      </w:r>
      <w:r>
        <w:rPr>
          <w:spacing w:val="-6"/>
        </w:rPr>
        <w:t xml:space="preserve"> </w:t>
      </w:r>
      <w:r>
        <w:t>уровень</w:t>
      </w:r>
      <w:r>
        <w:rPr>
          <w:spacing w:val="-15"/>
        </w:rPr>
        <w:t xml:space="preserve"> </w:t>
      </w:r>
      <w:r>
        <w:t>общения.</w:t>
      </w:r>
    </w:p>
    <w:p w:rsidR="00811A89" w:rsidRDefault="0056063B">
      <w:pPr>
        <w:pStyle w:val="1"/>
        <w:spacing w:before="127"/>
      </w:pPr>
      <w:bookmarkStart w:id="116" w:name="Вербальное_общение:"/>
      <w:bookmarkEnd w:id="116"/>
      <w:r>
        <w:t>Вербальное</w:t>
      </w:r>
      <w:r>
        <w:rPr>
          <w:spacing w:val="-14"/>
        </w:rPr>
        <w:t xml:space="preserve"> </w:t>
      </w:r>
      <w:r>
        <w:rPr>
          <w:spacing w:val="-2"/>
        </w:rPr>
        <w:t>общение:</w:t>
      </w:r>
    </w:p>
    <w:p w:rsidR="00811A89" w:rsidRDefault="0056063B">
      <w:pPr>
        <w:pStyle w:val="a3"/>
        <w:spacing w:before="27" w:line="266" w:lineRule="auto"/>
        <w:ind w:left="437" w:right="560"/>
      </w:pPr>
      <w:r>
        <w:t>воспринимать</w:t>
      </w:r>
      <w:r>
        <w:rPr>
          <w:spacing w:val="-4"/>
        </w:rPr>
        <w:t xml:space="preserve"> </w:t>
      </w:r>
      <w:r>
        <w:t>и</w:t>
      </w:r>
      <w:r>
        <w:rPr>
          <w:spacing w:val="-6"/>
        </w:rPr>
        <w:t xml:space="preserve"> </w:t>
      </w:r>
      <w:r>
        <w:t>формулировать</w:t>
      </w:r>
      <w:r>
        <w:rPr>
          <w:spacing w:val="18"/>
        </w:rPr>
        <w:t xml:space="preserve"> </w:t>
      </w:r>
      <w:r>
        <w:t>суждения,</w:t>
      </w:r>
      <w:r>
        <w:rPr>
          <w:spacing w:val="-4"/>
        </w:rPr>
        <w:t xml:space="preserve"> </w:t>
      </w:r>
      <w:r>
        <w:t>выражать эмоции</w:t>
      </w:r>
      <w:r>
        <w:rPr>
          <w:spacing w:val="-10"/>
        </w:rPr>
        <w:t xml:space="preserve"> </w:t>
      </w:r>
      <w:r>
        <w:t>в</w:t>
      </w:r>
      <w:r>
        <w:rPr>
          <w:spacing w:val="-6"/>
        </w:rPr>
        <w:t xml:space="preserve"> </w:t>
      </w:r>
      <w:r>
        <w:t>соответствии</w:t>
      </w:r>
      <w:r>
        <w:rPr>
          <w:spacing w:val="35"/>
        </w:rPr>
        <w:t xml:space="preserve"> </w:t>
      </w:r>
      <w:r>
        <w:t>с</w:t>
      </w:r>
      <w:r>
        <w:rPr>
          <w:spacing w:val="-8"/>
        </w:rPr>
        <w:t xml:space="preserve"> </w:t>
      </w:r>
      <w:r>
        <w:t>условиями</w:t>
      </w:r>
      <w:r>
        <w:rPr>
          <w:spacing w:val="-9"/>
        </w:rPr>
        <w:t xml:space="preserve"> </w:t>
      </w:r>
      <w:r>
        <w:t>и</w:t>
      </w:r>
      <w:r>
        <w:rPr>
          <w:spacing w:val="-6"/>
        </w:rPr>
        <w:t xml:space="preserve"> </w:t>
      </w:r>
      <w:r>
        <w:t xml:space="preserve">целями </w:t>
      </w:r>
      <w:r>
        <w:rPr>
          <w:spacing w:val="-2"/>
        </w:rPr>
        <w:t>общения;</w:t>
      </w:r>
    </w:p>
    <w:p w:rsidR="00811A89" w:rsidRDefault="0056063B">
      <w:pPr>
        <w:pStyle w:val="a3"/>
        <w:spacing w:before="6" w:line="264" w:lineRule="auto"/>
        <w:ind w:left="437"/>
      </w:pPr>
      <w:r>
        <w:t>выражать</w:t>
      </w:r>
      <w:r>
        <w:rPr>
          <w:spacing w:val="-3"/>
        </w:rPr>
        <w:t xml:space="preserve"> </w:t>
      </w:r>
      <w:r>
        <w:t>свое</w:t>
      </w:r>
      <w:r>
        <w:rPr>
          <w:spacing w:val="-11"/>
        </w:rPr>
        <w:t xml:space="preserve"> </w:t>
      </w:r>
      <w:r>
        <w:t>мнение,</w:t>
      </w:r>
      <w:r>
        <w:rPr>
          <w:spacing w:val="-2"/>
        </w:rPr>
        <w:t xml:space="preserve"> </w:t>
      </w:r>
      <w:r>
        <w:t>в</w:t>
      </w:r>
      <w:r>
        <w:rPr>
          <w:spacing w:val="-9"/>
        </w:rPr>
        <w:t xml:space="preserve"> </w:t>
      </w:r>
      <w:r>
        <w:t>том</w:t>
      </w:r>
      <w:r>
        <w:rPr>
          <w:spacing w:val="-4"/>
        </w:rPr>
        <w:t xml:space="preserve"> </w:t>
      </w:r>
      <w:r>
        <w:t>числе</w:t>
      </w:r>
      <w:r>
        <w:rPr>
          <w:spacing w:val="-11"/>
        </w:rPr>
        <w:t xml:space="preserve"> </w:t>
      </w:r>
      <w:r>
        <w:t>впечатления</w:t>
      </w:r>
      <w:r>
        <w:rPr>
          <w:spacing w:val="-5"/>
        </w:rPr>
        <w:t xml:space="preserve"> </w:t>
      </w:r>
      <w:r>
        <w:t>от</w:t>
      </w:r>
      <w:r>
        <w:rPr>
          <w:spacing w:val="-10"/>
        </w:rPr>
        <w:t xml:space="preserve"> </w:t>
      </w:r>
      <w:r>
        <w:t>общения</w:t>
      </w:r>
      <w:r>
        <w:rPr>
          <w:spacing w:val="-5"/>
        </w:rPr>
        <w:t xml:space="preserve"> </w:t>
      </w:r>
      <w:r>
        <w:t>с</w:t>
      </w:r>
      <w:r>
        <w:rPr>
          <w:spacing w:val="-7"/>
        </w:rPr>
        <w:t xml:space="preserve"> </w:t>
      </w:r>
      <w:r>
        <w:t>музыкальным</w:t>
      </w:r>
      <w:r>
        <w:rPr>
          <w:spacing w:val="-7"/>
        </w:rPr>
        <w:t xml:space="preserve"> </w:t>
      </w:r>
      <w:r>
        <w:t>искусством</w:t>
      </w:r>
      <w:r>
        <w:rPr>
          <w:spacing w:val="-3"/>
        </w:rPr>
        <w:t xml:space="preserve"> </w:t>
      </w:r>
      <w:r>
        <w:t>в</w:t>
      </w:r>
      <w:r>
        <w:rPr>
          <w:spacing w:val="-4"/>
        </w:rPr>
        <w:t xml:space="preserve"> </w:t>
      </w:r>
      <w:r>
        <w:t>устных</w:t>
      </w:r>
      <w:r>
        <w:rPr>
          <w:spacing w:val="-9"/>
        </w:rPr>
        <w:t xml:space="preserve"> </w:t>
      </w:r>
      <w:r>
        <w:t>и письменных текстах;</w:t>
      </w:r>
    </w:p>
    <w:p w:rsidR="00811A89" w:rsidRDefault="0056063B">
      <w:pPr>
        <w:pStyle w:val="a3"/>
        <w:tabs>
          <w:tab w:val="left" w:pos="2636"/>
          <w:tab w:val="left" w:pos="4264"/>
          <w:tab w:val="left" w:pos="5527"/>
          <w:tab w:val="left" w:pos="7116"/>
          <w:tab w:val="left" w:pos="9147"/>
        </w:tabs>
        <w:spacing w:before="63" w:line="264" w:lineRule="auto"/>
        <w:ind w:left="437" w:right="1211"/>
      </w:pPr>
      <w:r>
        <w:rPr>
          <w:spacing w:val="-2"/>
        </w:rPr>
        <w:t>понимать</w:t>
      </w:r>
      <w:r>
        <w:tab/>
      </w:r>
      <w:r>
        <w:rPr>
          <w:spacing w:val="-2"/>
        </w:rPr>
        <w:t>намерения</w:t>
      </w:r>
      <w:r>
        <w:tab/>
      </w:r>
      <w:r>
        <w:rPr>
          <w:spacing w:val="-2"/>
        </w:rPr>
        <w:t>других,</w:t>
      </w:r>
      <w:r>
        <w:tab/>
      </w:r>
      <w:r>
        <w:rPr>
          <w:spacing w:val="-2"/>
        </w:rPr>
        <w:t>проявлять</w:t>
      </w:r>
      <w:r>
        <w:tab/>
      </w:r>
      <w:r>
        <w:rPr>
          <w:spacing w:val="-2"/>
        </w:rPr>
        <w:t>уважительное</w:t>
      </w:r>
      <w:r>
        <w:tab/>
      </w:r>
      <w:r>
        <w:rPr>
          <w:spacing w:val="-2"/>
        </w:rPr>
        <w:t>отношение</w:t>
      </w:r>
      <w:r>
        <w:rPr>
          <w:spacing w:val="-19"/>
        </w:rPr>
        <w:t xml:space="preserve"> </w:t>
      </w:r>
      <w:r>
        <w:rPr>
          <w:spacing w:val="-2"/>
        </w:rPr>
        <w:t xml:space="preserve">к </w:t>
      </w:r>
      <w:r>
        <w:t>собеседнику и в корректной форме формулировать свои возражения;</w:t>
      </w:r>
    </w:p>
    <w:p w:rsidR="00811A89" w:rsidRDefault="0056063B">
      <w:pPr>
        <w:pStyle w:val="a3"/>
        <w:spacing w:line="264" w:lineRule="auto"/>
        <w:ind w:left="437" w:right="1253"/>
      </w:pPr>
      <w:r>
        <w:t>вести</w:t>
      </w:r>
      <w:r>
        <w:rPr>
          <w:spacing w:val="-9"/>
        </w:rPr>
        <w:t xml:space="preserve"> </w:t>
      </w:r>
      <w:r>
        <w:t>диалог,</w:t>
      </w:r>
      <w:r>
        <w:rPr>
          <w:spacing w:val="-9"/>
        </w:rPr>
        <w:t xml:space="preserve"> </w:t>
      </w:r>
      <w:r>
        <w:t>дискуссию,</w:t>
      </w:r>
      <w:r>
        <w:rPr>
          <w:spacing w:val="-4"/>
        </w:rPr>
        <w:t xml:space="preserve"> </w:t>
      </w:r>
      <w:r>
        <w:t>задавать</w:t>
      </w:r>
      <w:r>
        <w:rPr>
          <w:spacing w:val="-5"/>
        </w:rPr>
        <w:t xml:space="preserve"> </w:t>
      </w:r>
      <w:r>
        <w:t>вопросы</w:t>
      </w:r>
      <w:r>
        <w:rPr>
          <w:spacing w:val="-10"/>
        </w:rPr>
        <w:t xml:space="preserve"> </w:t>
      </w:r>
      <w:r>
        <w:t>по</w:t>
      </w:r>
      <w:r>
        <w:rPr>
          <w:spacing w:val="-8"/>
        </w:rPr>
        <w:t xml:space="preserve"> </w:t>
      </w:r>
      <w:r>
        <w:t>существу</w:t>
      </w:r>
      <w:r>
        <w:rPr>
          <w:spacing w:val="-17"/>
        </w:rPr>
        <w:t xml:space="preserve"> </w:t>
      </w:r>
      <w:r>
        <w:t>обсуждаемой темы,</w:t>
      </w:r>
      <w:r>
        <w:rPr>
          <w:spacing w:val="-10"/>
        </w:rPr>
        <w:t xml:space="preserve"> </w:t>
      </w:r>
      <w:r>
        <w:t>поддерживать благожелательный тон диалога;</w:t>
      </w:r>
    </w:p>
    <w:p w:rsidR="00811A89" w:rsidRDefault="0056063B">
      <w:pPr>
        <w:pStyle w:val="a3"/>
        <w:spacing w:before="6"/>
        <w:ind w:left="437"/>
      </w:pPr>
      <w:r>
        <w:rPr>
          <w:spacing w:val="-2"/>
        </w:rPr>
        <w:t>публично</w:t>
      </w:r>
      <w:r>
        <w:rPr>
          <w:spacing w:val="-6"/>
        </w:rPr>
        <w:t xml:space="preserve"> </w:t>
      </w:r>
      <w:r>
        <w:rPr>
          <w:spacing w:val="-2"/>
        </w:rPr>
        <w:t>представлять результаты</w:t>
      </w:r>
      <w:r>
        <w:rPr>
          <w:spacing w:val="11"/>
        </w:rPr>
        <w:t xml:space="preserve"> </w:t>
      </w:r>
      <w:r>
        <w:rPr>
          <w:spacing w:val="-2"/>
        </w:rPr>
        <w:t>учебной и</w:t>
      </w:r>
      <w:r>
        <w:rPr>
          <w:spacing w:val="-3"/>
        </w:rPr>
        <w:t xml:space="preserve"> </w:t>
      </w:r>
      <w:r>
        <w:rPr>
          <w:spacing w:val="-2"/>
        </w:rPr>
        <w:t>творческой</w:t>
      </w:r>
      <w:r>
        <w:rPr>
          <w:spacing w:val="-1"/>
        </w:rPr>
        <w:t xml:space="preserve"> </w:t>
      </w:r>
      <w:r>
        <w:rPr>
          <w:spacing w:val="-2"/>
        </w:rPr>
        <w:t>деятельности.</w:t>
      </w:r>
    </w:p>
    <w:p w:rsidR="00811A89" w:rsidRDefault="0056063B">
      <w:pPr>
        <w:pStyle w:val="1"/>
        <w:spacing w:before="161"/>
        <w:jc w:val="both"/>
      </w:pPr>
      <w:bookmarkStart w:id="117" w:name="Совместная_деятельность_(сотрудничество)"/>
      <w:bookmarkEnd w:id="117"/>
      <w:r>
        <w:rPr>
          <w:spacing w:val="-2"/>
        </w:rPr>
        <w:lastRenderedPageBreak/>
        <w:t>Совместная</w:t>
      </w:r>
      <w:r>
        <w:rPr>
          <w:spacing w:val="-1"/>
        </w:rPr>
        <w:t xml:space="preserve"> </w:t>
      </w:r>
      <w:r>
        <w:rPr>
          <w:spacing w:val="-2"/>
        </w:rPr>
        <w:t>деятельность</w:t>
      </w:r>
      <w:r>
        <w:rPr>
          <w:spacing w:val="-1"/>
        </w:rPr>
        <w:t xml:space="preserve"> </w:t>
      </w:r>
      <w:r>
        <w:rPr>
          <w:spacing w:val="-2"/>
        </w:rPr>
        <w:t>(сотрудничество):</w:t>
      </w:r>
    </w:p>
    <w:p w:rsidR="00811A89" w:rsidRDefault="0056063B">
      <w:pPr>
        <w:pStyle w:val="a3"/>
        <w:spacing w:before="26" w:line="264" w:lineRule="auto"/>
        <w:ind w:left="437" w:right="821"/>
        <w:jc w:val="both"/>
      </w:pPr>
      <w:r>
        <w:t>развивать навыки эстетически опосредованного сотрудничества, соучастия, сопереживания в процессе исполнения и</w:t>
      </w:r>
      <w:r>
        <w:rPr>
          <w:spacing w:val="-1"/>
        </w:rPr>
        <w:t xml:space="preserve"> </w:t>
      </w:r>
      <w:r>
        <w:t>восприятия</w:t>
      </w:r>
      <w:r>
        <w:rPr>
          <w:spacing w:val="-2"/>
        </w:rPr>
        <w:t xml:space="preserve"> </w:t>
      </w:r>
      <w:r>
        <w:t>музыки;</w:t>
      </w:r>
      <w:r>
        <w:rPr>
          <w:spacing w:val="-2"/>
        </w:rPr>
        <w:t xml:space="preserve"> </w:t>
      </w:r>
      <w:r>
        <w:t>понимать ценность</w:t>
      </w:r>
      <w:r>
        <w:rPr>
          <w:spacing w:val="-1"/>
        </w:rPr>
        <w:t xml:space="preserve"> </w:t>
      </w:r>
      <w:r>
        <w:t>такого социально-психологического опыта, экстраполировать его на другие сферы взаимодействия;</w:t>
      </w:r>
    </w:p>
    <w:p w:rsidR="00811A89" w:rsidRDefault="0056063B">
      <w:pPr>
        <w:pStyle w:val="a3"/>
        <w:spacing w:before="11" w:line="266" w:lineRule="auto"/>
        <w:ind w:left="437" w:right="832"/>
        <w:jc w:val="both"/>
      </w:pPr>
      <w:r>
        <w:t xml:space="preserve">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w:t>
      </w:r>
      <w:r>
        <w:rPr>
          <w:spacing w:val="-2"/>
        </w:rPr>
        <w:t>задачи;</w:t>
      </w:r>
    </w:p>
    <w:p w:rsidR="00811A89" w:rsidRDefault="0056063B">
      <w:pPr>
        <w:pStyle w:val="a3"/>
        <w:spacing w:line="266" w:lineRule="auto"/>
        <w:ind w:left="437" w:right="831"/>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811A89" w:rsidRDefault="0056063B">
      <w:pPr>
        <w:pStyle w:val="a3"/>
        <w:spacing w:line="266" w:lineRule="auto"/>
        <w:ind w:left="437" w:right="842"/>
        <w:jc w:val="both"/>
      </w:pPr>
      <w:r>
        <w:t>уметь</w:t>
      </w:r>
      <w:r>
        <w:rPr>
          <w:spacing w:val="-5"/>
        </w:rPr>
        <w:t xml:space="preserve"> </w:t>
      </w:r>
      <w:r>
        <w:t>обобщать</w:t>
      </w:r>
      <w:r>
        <w:rPr>
          <w:spacing w:val="-11"/>
        </w:rPr>
        <w:t xml:space="preserve"> </w:t>
      </w:r>
      <w:r>
        <w:t>мнения</w:t>
      </w:r>
      <w:r>
        <w:rPr>
          <w:spacing w:val="-15"/>
        </w:rPr>
        <w:t xml:space="preserve"> </w:t>
      </w:r>
      <w:r>
        <w:t>нескольких</w:t>
      </w:r>
      <w:r>
        <w:rPr>
          <w:spacing w:val="-15"/>
        </w:rPr>
        <w:t xml:space="preserve"> </w:t>
      </w:r>
      <w:r>
        <w:t>людей,</w:t>
      </w:r>
      <w:r>
        <w:rPr>
          <w:spacing w:val="-11"/>
        </w:rPr>
        <w:t xml:space="preserve"> </w:t>
      </w:r>
      <w:r>
        <w:t>проявлять</w:t>
      </w:r>
      <w:r>
        <w:rPr>
          <w:spacing w:val="-12"/>
        </w:rPr>
        <w:t xml:space="preserve"> </w:t>
      </w:r>
      <w:r>
        <w:t>готовность</w:t>
      </w:r>
      <w:r>
        <w:rPr>
          <w:spacing w:val="-11"/>
        </w:rPr>
        <w:t xml:space="preserve"> </w:t>
      </w:r>
      <w:r>
        <w:t>руководить,</w:t>
      </w:r>
      <w:r>
        <w:rPr>
          <w:spacing w:val="-6"/>
        </w:rPr>
        <w:t xml:space="preserve"> </w:t>
      </w:r>
      <w:r>
        <w:t>выполнять</w:t>
      </w:r>
      <w:r>
        <w:rPr>
          <w:spacing w:val="-2"/>
        </w:rPr>
        <w:t xml:space="preserve"> </w:t>
      </w:r>
      <w:r>
        <w:t xml:space="preserve">поручения, </w:t>
      </w:r>
      <w:r>
        <w:rPr>
          <w:spacing w:val="-2"/>
        </w:rPr>
        <w:t>подчиняться;</w:t>
      </w:r>
    </w:p>
    <w:p w:rsidR="00811A89" w:rsidRDefault="0056063B">
      <w:pPr>
        <w:pStyle w:val="a3"/>
        <w:spacing w:before="2" w:line="266" w:lineRule="auto"/>
        <w:ind w:left="437" w:right="837"/>
        <w:jc w:val="both"/>
      </w:pPr>
      <w:r>
        <w:t>оценивать качество своего вклада в общий продукт по критериям, самостоятельно сформулированным участниками взаимодействия;</w:t>
      </w:r>
    </w:p>
    <w:p w:rsidR="00811A89" w:rsidRDefault="0056063B">
      <w:pPr>
        <w:pStyle w:val="a3"/>
        <w:spacing w:before="83" w:line="264" w:lineRule="auto"/>
        <w:ind w:left="437" w:right="842"/>
        <w:jc w:val="both"/>
      </w:pPr>
      <w:r>
        <w:t>сравнивать</w:t>
      </w:r>
      <w:r>
        <w:rPr>
          <w:spacing w:val="-15"/>
        </w:rPr>
        <w:t xml:space="preserve"> </w:t>
      </w:r>
      <w:r>
        <w:t>результаты</w:t>
      </w:r>
      <w:r>
        <w:rPr>
          <w:spacing w:val="-15"/>
        </w:rPr>
        <w:t xml:space="preserve"> </w:t>
      </w:r>
      <w:r>
        <w:t>с</w:t>
      </w:r>
      <w:r>
        <w:rPr>
          <w:spacing w:val="-15"/>
        </w:rPr>
        <w:t xml:space="preserve"> </w:t>
      </w:r>
      <w:r>
        <w:t>исходной</w:t>
      </w:r>
      <w:r>
        <w:rPr>
          <w:spacing w:val="-15"/>
        </w:rPr>
        <w:t xml:space="preserve"> </w:t>
      </w:r>
      <w:r>
        <w:t>задачей</w:t>
      </w:r>
      <w:r>
        <w:rPr>
          <w:spacing w:val="-15"/>
        </w:rPr>
        <w:t xml:space="preserve"> </w:t>
      </w:r>
      <w:r>
        <w:t>и</w:t>
      </w:r>
      <w:r>
        <w:rPr>
          <w:spacing w:val="-15"/>
        </w:rPr>
        <w:t xml:space="preserve"> </w:t>
      </w:r>
      <w:r>
        <w:t>вклад</w:t>
      </w:r>
      <w:r>
        <w:rPr>
          <w:spacing w:val="-15"/>
        </w:rPr>
        <w:t xml:space="preserve"> </w:t>
      </w:r>
      <w:r>
        <w:t>каждого</w:t>
      </w:r>
      <w:r>
        <w:rPr>
          <w:spacing w:val="-15"/>
        </w:rPr>
        <w:t xml:space="preserve"> </w:t>
      </w:r>
      <w:r>
        <w:t>члена</w:t>
      </w:r>
      <w:r>
        <w:rPr>
          <w:spacing w:val="-15"/>
        </w:rPr>
        <w:t xml:space="preserve"> </w:t>
      </w:r>
      <w:r>
        <w:t>команды</w:t>
      </w:r>
      <w:r>
        <w:rPr>
          <w:spacing w:val="-15"/>
        </w:rPr>
        <w:t xml:space="preserve"> </w:t>
      </w:r>
      <w:r>
        <w:t>в</w:t>
      </w:r>
      <w:r>
        <w:rPr>
          <w:spacing w:val="-15"/>
        </w:rPr>
        <w:t xml:space="preserve"> </w:t>
      </w:r>
      <w:r>
        <w:t>достижение</w:t>
      </w:r>
      <w:r>
        <w:rPr>
          <w:spacing w:val="-15"/>
        </w:rPr>
        <w:t xml:space="preserve"> </w:t>
      </w:r>
      <w:r>
        <w:t>результатов, разделять сферу</w:t>
      </w:r>
      <w:r>
        <w:rPr>
          <w:spacing w:val="-13"/>
        </w:rPr>
        <w:t xml:space="preserve"> </w:t>
      </w:r>
      <w:r>
        <w:t>ответственности и проявлять готовность к представлению</w:t>
      </w:r>
      <w:r>
        <w:rPr>
          <w:spacing w:val="-7"/>
        </w:rPr>
        <w:t xml:space="preserve"> </w:t>
      </w:r>
      <w:r>
        <w:t>отчета перед группой.</w:t>
      </w:r>
    </w:p>
    <w:p w:rsidR="00811A89" w:rsidRDefault="00811A89">
      <w:pPr>
        <w:pStyle w:val="a3"/>
        <w:spacing w:before="20"/>
        <w:ind w:left="0"/>
      </w:pPr>
    </w:p>
    <w:p w:rsidR="00811A89" w:rsidRDefault="0056063B">
      <w:pPr>
        <w:pStyle w:val="1"/>
      </w:pPr>
      <w:r>
        <w:t>Регулятивные</w:t>
      </w:r>
      <w:r>
        <w:rPr>
          <w:spacing w:val="40"/>
        </w:rPr>
        <w:t xml:space="preserve"> </w:t>
      </w:r>
      <w:r>
        <w:t>универсальные</w:t>
      </w:r>
      <w:r>
        <w:rPr>
          <w:spacing w:val="41"/>
        </w:rPr>
        <w:t xml:space="preserve"> </w:t>
      </w:r>
      <w:r>
        <w:t>учебные</w:t>
      </w:r>
      <w:r>
        <w:rPr>
          <w:spacing w:val="34"/>
        </w:rPr>
        <w:t xml:space="preserve"> </w:t>
      </w:r>
      <w:r>
        <w:rPr>
          <w:spacing w:val="-2"/>
        </w:rPr>
        <w:t>действия:</w:t>
      </w:r>
    </w:p>
    <w:p w:rsidR="00811A89" w:rsidRDefault="0056063B">
      <w:pPr>
        <w:spacing w:before="22"/>
        <w:ind w:left="437"/>
        <w:rPr>
          <w:b/>
          <w:sz w:val="24"/>
        </w:rPr>
      </w:pPr>
      <w:r>
        <w:rPr>
          <w:b/>
          <w:spacing w:val="-2"/>
          <w:sz w:val="24"/>
        </w:rPr>
        <w:t>Самоорганизация:</w:t>
      </w:r>
    </w:p>
    <w:p w:rsidR="00811A89" w:rsidRDefault="0056063B">
      <w:pPr>
        <w:pStyle w:val="a3"/>
        <w:tabs>
          <w:tab w:val="left" w:pos="1945"/>
          <w:tab w:val="left" w:pos="3270"/>
          <w:tab w:val="left" w:pos="4600"/>
          <w:tab w:val="left" w:pos="6890"/>
          <w:tab w:val="left" w:pos="7760"/>
          <w:tab w:val="left" w:pos="9940"/>
        </w:tabs>
        <w:spacing w:before="21" w:line="261" w:lineRule="auto"/>
        <w:ind w:left="437" w:right="824"/>
        <w:jc w:val="both"/>
      </w:pPr>
      <w:r>
        <w:rPr>
          <w:spacing w:val="-2"/>
        </w:rPr>
        <w:t>ставить</w:t>
      </w:r>
      <w:r>
        <w:tab/>
      </w:r>
      <w:r>
        <w:rPr>
          <w:spacing w:val="-4"/>
        </w:rPr>
        <w:t>перед</w:t>
      </w:r>
      <w:r>
        <w:tab/>
      </w:r>
      <w:r>
        <w:rPr>
          <w:spacing w:val="-4"/>
        </w:rPr>
        <w:t>собой</w:t>
      </w:r>
      <w:r>
        <w:tab/>
      </w:r>
      <w:r>
        <w:rPr>
          <w:spacing w:val="-2"/>
        </w:rPr>
        <w:t>среднесрочные</w:t>
      </w:r>
      <w:r>
        <w:tab/>
      </w:r>
      <w:r>
        <w:rPr>
          <w:spacing w:val="-10"/>
        </w:rPr>
        <w:t>и</w:t>
      </w:r>
      <w:r>
        <w:tab/>
      </w:r>
      <w:r>
        <w:rPr>
          <w:spacing w:val="-2"/>
        </w:rPr>
        <w:t>долгосрочные</w:t>
      </w:r>
      <w:r>
        <w:tab/>
        <w:t>цели по самосовершенствованию,</w:t>
      </w:r>
      <w:r>
        <w:rPr>
          <w:spacing w:val="-7"/>
        </w:rPr>
        <w:t xml:space="preserve"> </w:t>
      </w:r>
      <w:r>
        <w:t>в</w:t>
      </w:r>
      <w:r>
        <w:rPr>
          <w:spacing w:val="-10"/>
        </w:rPr>
        <w:t xml:space="preserve"> </w:t>
      </w:r>
      <w:r>
        <w:t>том</w:t>
      </w:r>
      <w:r>
        <w:rPr>
          <w:spacing w:val="-10"/>
        </w:rPr>
        <w:t xml:space="preserve"> </w:t>
      </w:r>
      <w:r>
        <w:t>числе</w:t>
      </w:r>
      <w:r>
        <w:rPr>
          <w:spacing w:val="-12"/>
        </w:rPr>
        <w:t xml:space="preserve"> </w:t>
      </w:r>
      <w:r>
        <w:t>в</w:t>
      </w:r>
      <w:r>
        <w:rPr>
          <w:spacing w:val="-6"/>
        </w:rPr>
        <w:t xml:space="preserve"> </w:t>
      </w:r>
      <w:r>
        <w:t>части</w:t>
      </w:r>
      <w:r>
        <w:rPr>
          <w:spacing w:val="-9"/>
        </w:rPr>
        <w:t xml:space="preserve"> </w:t>
      </w:r>
      <w:r>
        <w:t>творческих,</w:t>
      </w:r>
      <w:r>
        <w:rPr>
          <w:spacing w:val="-4"/>
        </w:rPr>
        <w:t xml:space="preserve"> </w:t>
      </w:r>
      <w:r>
        <w:t>исполнительских</w:t>
      </w:r>
      <w:r>
        <w:rPr>
          <w:spacing w:val="-10"/>
        </w:rPr>
        <w:t xml:space="preserve"> </w:t>
      </w:r>
      <w:r>
        <w:t>навыков</w:t>
      </w:r>
      <w:r>
        <w:rPr>
          <w:spacing w:val="-9"/>
        </w:rPr>
        <w:t xml:space="preserve"> </w:t>
      </w:r>
      <w:r>
        <w:t>и</w:t>
      </w:r>
      <w:r>
        <w:rPr>
          <w:spacing w:val="-11"/>
        </w:rPr>
        <w:t xml:space="preserve"> </w:t>
      </w:r>
      <w:r>
        <w:t>способностей, настойчиво продвигаться к поставленной цели;</w:t>
      </w:r>
    </w:p>
    <w:p w:rsidR="00811A89" w:rsidRDefault="0056063B">
      <w:pPr>
        <w:pStyle w:val="a3"/>
        <w:spacing w:line="259" w:lineRule="auto"/>
        <w:ind w:left="437" w:right="712"/>
      </w:pPr>
      <w:r>
        <w:t>планировать достижение целей через решение ряда последовательных задач частного характера; самостоятельно</w:t>
      </w:r>
      <w:r>
        <w:rPr>
          <w:spacing w:val="-7"/>
        </w:rPr>
        <w:t xml:space="preserve"> </w:t>
      </w:r>
      <w:r>
        <w:t>составлять</w:t>
      </w:r>
      <w:r>
        <w:rPr>
          <w:spacing w:val="-8"/>
        </w:rPr>
        <w:t xml:space="preserve"> </w:t>
      </w:r>
      <w:r>
        <w:t>план</w:t>
      </w:r>
      <w:r>
        <w:rPr>
          <w:spacing w:val="-7"/>
        </w:rPr>
        <w:t xml:space="preserve"> </w:t>
      </w:r>
      <w:r>
        <w:t>действий,</w:t>
      </w:r>
      <w:r>
        <w:rPr>
          <w:spacing w:val="-10"/>
        </w:rPr>
        <w:t xml:space="preserve"> </w:t>
      </w:r>
      <w:r>
        <w:t>вносить</w:t>
      </w:r>
      <w:r>
        <w:rPr>
          <w:spacing w:val="-7"/>
        </w:rPr>
        <w:t xml:space="preserve"> </w:t>
      </w:r>
      <w:r>
        <w:t>необходимые</w:t>
      </w:r>
      <w:r>
        <w:rPr>
          <w:spacing w:val="-6"/>
        </w:rPr>
        <w:t xml:space="preserve"> </w:t>
      </w:r>
      <w:r>
        <w:t>коррективы</w:t>
      </w:r>
      <w:r>
        <w:rPr>
          <w:spacing w:val="-5"/>
        </w:rPr>
        <w:t xml:space="preserve"> </w:t>
      </w:r>
      <w:r>
        <w:t>в</w:t>
      </w:r>
      <w:r>
        <w:rPr>
          <w:spacing w:val="-7"/>
        </w:rPr>
        <w:t xml:space="preserve"> </w:t>
      </w:r>
      <w:r>
        <w:t>ходе</w:t>
      </w:r>
      <w:r>
        <w:rPr>
          <w:spacing w:val="-5"/>
        </w:rPr>
        <w:t xml:space="preserve"> </w:t>
      </w:r>
      <w:r>
        <w:t>его реализации; выявлять наиболее важные проблемы для решения в учебных и жизненных ситуациях; самостоятельно</w:t>
      </w:r>
      <w:r>
        <w:rPr>
          <w:spacing w:val="40"/>
        </w:rPr>
        <w:t xml:space="preserve"> </w:t>
      </w:r>
      <w:r>
        <w:t>составлять</w:t>
      </w:r>
      <w:r>
        <w:rPr>
          <w:spacing w:val="40"/>
        </w:rPr>
        <w:t xml:space="preserve"> </w:t>
      </w:r>
      <w:r>
        <w:t>алгоритм</w:t>
      </w:r>
      <w:r>
        <w:rPr>
          <w:spacing w:val="40"/>
        </w:rPr>
        <w:t xml:space="preserve"> </w:t>
      </w:r>
      <w:r>
        <w:t>решения</w:t>
      </w:r>
      <w:r>
        <w:rPr>
          <w:spacing w:val="38"/>
        </w:rPr>
        <w:t xml:space="preserve"> </w:t>
      </w:r>
      <w:r>
        <w:t>задачи</w:t>
      </w:r>
      <w:r>
        <w:rPr>
          <w:spacing w:val="40"/>
        </w:rPr>
        <w:t xml:space="preserve"> </w:t>
      </w:r>
      <w:r>
        <w:t>(или</w:t>
      </w:r>
      <w:r>
        <w:rPr>
          <w:spacing w:val="40"/>
        </w:rPr>
        <w:t xml:space="preserve"> </w:t>
      </w:r>
      <w:r>
        <w:t>его</w:t>
      </w:r>
      <w:r>
        <w:rPr>
          <w:spacing w:val="40"/>
        </w:rPr>
        <w:t xml:space="preserve"> </w:t>
      </w:r>
      <w:r>
        <w:t>часть),</w:t>
      </w:r>
      <w:r>
        <w:rPr>
          <w:spacing w:val="40"/>
        </w:rPr>
        <w:t xml:space="preserve"> </w:t>
      </w:r>
      <w:r>
        <w:t>выбирать</w:t>
      </w:r>
      <w:r>
        <w:rPr>
          <w:spacing w:val="40"/>
        </w:rPr>
        <w:t xml:space="preserve"> </w:t>
      </w:r>
      <w:r>
        <w:t>способ</w:t>
      </w:r>
      <w:r>
        <w:rPr>
          <w:spacing w:val="40"/>
        </w:rPr>
        <w:t xml:space="preserve"> </w:t>
      </w:r>
      <w:r>
        <w:t>решения учебной</w:t>
      </w:r>
      <w:r>
        <w:rPr>
          <w:spacing w:val="40"/>
        </w:rPr>
        <w:t xml:space="preserve"> </w:t>
      </w:r>
      <w:r>
        <w:t>задачи</w:t>
      </w:r>
      <w:r>
        <w:rPr>
          <w:spacing w:val="40"/>
        </w:rPr>
        <w:t xml:space="preserve"> </w:t>
      </w:r>
      <w:r>
        <w:t>с</w:t>
      </w:r>
      <w:r>
        <w:rPr>
          <w:spacing w:val="40"/>
        </w:rPr>
        <w:t xml:space="preserve"> </w:t>
      </w:r>
      <w:r>
        <w:t>учетом</w:t>
      </w:r>
      <w:r>
        <w:rPr>
          <w:spacing w:val="40"/>
        </w:rPr>
        <w:t xml:space="preserve"> </w:t>
      </w:r>
      <w:r>
        <w:t>имеющихся</w:t>
      </w:r>
      <w:r>
        <w:rPr>
          <w:spacing w:val="40"/>
        </w:rPr>
        <w:t xml:space="preserve"> </w:t>
      </w:r>
      <w:r>
        <w:t>ресурсов</w:t>
      </w:r>
      <w:r>
        <w:rPr>
          <w:spacing w:val="40"/>
        </w:rPr>
        <w:t xml:space="preserve"> </w:t>
      </w:r>
      <w:r>
        <w:t>и</w:t>
      </w:r>
      <w:r>
        <w:rPr>
          <w:spacing w:val="40"/>
        </w:rPr>
        <w:t xml:space="preserve"> </w:t>
      </w:r>
      <w:r>
        <w:t>собственных</w:t>
      </w:r>
      <w:r>
        <w:rPr>
          <w:spacing w:val="40"/>
        </w:rPr>
        <w:t xml:space="preserve"> </w:t>
      </w:r>
      <w:r>
        <w:t>возможностей,</w:t>
      </w:r>
      <w:r>
        <w:rPr>
          <w:spacing w:val="40"/>
        </w:rPr>
        <w:t xml:space="preserve"> </w:t>
      </w:r>
      <w:r>
        <w:t>аргументировать предлагаемые варианты решений;</w:t>
      </w:r>
    </w:p>
    <w:p w:rsidR="00811A89" w:rsidRDefault="0056063B">
      <w:pPr>
        <w:pStyle w:val="a3"/>
        <w:ind w:left="437"/>
      </w:pPr>
      <w:r>
        <w:t>делать</w:t>
      </w:r>
      <w:r>
        <w:rPr>
          <w:spacing w:val="-10"/>
        </w:rPr>
        <w:t xml:space="preserve"> </w:t>
      </w:r>
      <w:r>
        <w:t>выбор</w:t>
      </w:r>
      <w:r>
        <w:rPr>
          <w:spacing w:val="-14"/>
        </w:rPr>
        <w:t xml:space="preserve"> </w:t>
      </w:r>
      <w:r>
        <w:t>и</w:t>
      </w:r>
      <w:r>
        <w:rPr>
          <w:spacing w:val="-6"/>
        </w:rPr>
        <w:t xml:space="preserve"> </w:t>
      </w:r>
      <w:r>
        <w:t>брать</w:t>
      </w:r>
      <w:r>
        <w:rPr>
          <w:spacing w:val="-10"/>
        </w:rPr>
        <w:t xml:space="preserve"> </w:t>
      </w:r>
      <w:r>
        <w:t>за</w:t>
      </w:r>
      <w:r>
        <w:rPr>
          <w:spacing w:val="-11"/>
        </w:rPr>
        <w:t xml:space="preserve"> </w:t>
      </w:r>
      <w:r>
        <w:t>него</w:t>
      </w:r>
      <w:r>
        <w:rPr>
          <w:spacing w:val="-11"/>
        </w:rPr>
        <w:t xml:space="preserve"> </w:t>
      </w:r>
      <w:r>
        <w:t>ответственность</w:t>
      </w:r>
      <w:r>
        <w:rPr>
          <w:spacing w:val="-3"/>
        </w:rPr>
        <w:t xml:space="preserve"> </w:t>
      </w:r>
      <w:r>
        <w:t>на</w:t>
      </w:r>
      <w:r>
        <w:rPr>
          <w:spacing w:val="-12"/>
        </w:rPr>
        <w:t xml:space="preserve"> </w:t>
      </w:r>
      <w:r>
        <w:rPr>
          <w:spacing w:val="-2"/>
        </w:rPr>
        <w:t>себя.</w:t>
      </w:r>
    </w:p>
    <w:p w:rsidR="00811A89" w:rsidRDefault="0056063B">
      <w:pPr>
        <w:pStyle w:val="1"/>
        <w:spacing w:before="140"/>
      </w:pPr>
      <w:bookmarkStart w:id="118" w:name="Самоконтроль_(рефлексия):"/>
      <w:bookmarkEnd w:id="118"/>
      <w:r>
        <w:rPr>
          <w:spacing w:val="-2"/>
        </w:rPr>
        <w:t>Самоконтроль (рефлексия):</w:t>
      </w:r>
    </w:p>
    <w:p w:rsidR="00811A89" w:rsidRDefault="0056063B">
      <w:pPr>
        <w:pStyle w:val="a3"/>
        <w:spacing w:before="27"/>
        <w:ind w:left="437"/>
      </w:pPr>
      <w:r>
        <w:rPr>
          <w:spacing w:val="-2"/>
        </w:rPr>
        <w:t>владеть способами</w:t>
      </w:r>
      <w:r>
        <w:rPr>
          <w:spacing w:val="2"/>
        </w:rPr>
        <w:t xml:space="preserve"> </w:t>
      </w:r>
      <w:r>
        <w:rPr>
          <w:spacing w:val="-2"/>
        </w:rPr>
        <w:t>самоконтроля,</w:t>
      </w:r>
      <w:r>
        <w:rPr>
          <w:spacing w:val="4"/>
        </w:rPr>
        <w:t xml:space="preserve"> </w:t>
      </w:r>
      <w:r>
        <w:rPr>
          <w:spacing w:val="-2"/>
        </w:rPr>
        <w:t>самомотивации</w:t>
      </w:r>
      <w:r>
        <w:rPr>
          <w:spacing w:val="2"/>
        </w:rPr>
        <w:t xml:space="preserve"> </w:t>
      </w:r>
      <w:r>
        <w:rPr>
          <w:spacing w:val="-2"/>
        </w:rPr>
        <w:t>и</w:t>
      </w:r>
      <w:r>
        <w:rPr>
          <w:spacing w:val="1"/>
        </w:rPr>
        <w:t xml:space="preserve"> </w:t>
      </w:r>
      <w:r>
        <w:rPr>
          <w:spacing w:val="-2"/>
        </w:rPr>
        <w:t>рефлексии;</w:t>
      </w:r>
    </w:p>
    <w:p w:rsidR="00811A89" w:rsidRDefault="0056063B">
      <w:pPr>
        <w:pStyle w:val="a3"/>
        <w:spacing w:before="22" w:line="254" w:lineRule="auto"/>
        <w:ind w:left="437" w:right="560"/>
      </w:pPr>
      <w:r>
        <w:t>давать</w:t>
      </w:r>
      <w:r>
        <w:rPr>
          <w:spacing w:val="-15"/>
        </w:rPr>
        <w:t xml:space="preserve"> </w:t>
      </w:r>
      <w:r>
        <w:t>адекватную</w:t>
      </w:r>
      <w:r>
        <w:rPr>
          <w:spacing w:val="-15"/>
        </w:rPr>
        <w:t xml:space="preserve"> </w:t>
      </w:r>
      <w:r>
        <w:t>оценку</w:t>
      </w:r>
      <w:r>
        <w:rPr>
          <w:spacing w:val="-16"/>
        </w:rPr>
        <w:t xml:space="preserve"> </w:t>
      </w:r>
      <w:r>
        <w:t>учебной</w:t>
      </w:r>
      <w:r>
        <w:rPr>
          <w:spacing w:val="-15"/>
        </w:rPr>
        <w:t xml:space="preserve"> </w:t>
      </w:r>
      <w:r>
        <w:t>ситуации</w:t>
      </w:r>
      <w:r>
        <w:rPr>
          <w:spacing w:val="-15"/>
        </w:rPr>
        <w:t xml:space="preserve"> </w:t>
      </w:r>
      <w:r>
        <w:t>и</w:t>
      </w:r>
      <w:r>
        <w:rPr>
          <w:spacing w:val="-15"/>
        </w:rPr>
        <w:t xml:space="preserve"> </w:t>
      </w:r>
      <w:r>
        <w:t>предлагать</w:t>
      </w:r>
      <w:r>
        <w:rPr>
          <w:spacing w:val="-15"/>
        </w:rPr>
        <w:t xml:space="preserve"> </w:t>
      </w:r>
      <w:r>
        <w:t>план</w:t>
      </w:r>
      <w:r>
        <w:rPr>
          <w:spacing w:val="-16"/>
        </w:rPr>
        <w:t xml:space="preserve"> </w:t>
      </w:r>
      <w:r>
        <w:t>ее</w:t>
      </w:r>
      <w:r>
        <w:rPr>
          <w:spacing w:val="-15"/>
        </w:rPr>
        <w:t xml:space="preserve"> </w:t>
      </w:r>
      <w:r>
        <w:t>изменения;</w:t>
      </w:r>
      <w:r>
        <w:rPr>
          <w:spacing w:val="-15"/>
        </w:rPr>
        <w:t xml:space="preserve"> </w:t>
      </w:r>
      <w:r>
        <w:t>предвидеть</w:t>
      </w:r>
      <w:r>
        <w:rPr>
          <w:spacing w:val="26"/>
        </w:rPr>
        <w:t xml:space="preserve"> </w:t>
      </w:r>
      <w:r>
        <w:t>трудности, которые</w:t>
      </w:r>
      <w:r>
        <w:rPr>
          <w:spacing w:val="40"/>
        </w:rPr>
        <w:t xml:space="preserve"> </w:t>
      </w:r>
      <w:r>
        <w:t>могут</w:t>
      </w:r>
      <w:r>
        <w:rPr>
          <w:spacing w:val="40"/>
        </w:rPr>
        <w:t xml:space="preserve"> </w:t>
      </w:r>
      <w:r>
        <w:t>возникнуть</w:t>
      </w:r>
      <w:r>
        <w:rPr>
          <w:spacing w:val="40"/>
        </w:rPr>
        <w:t xml:space="preserve"> </w:t>
      </w:r>
      <w:r>
        <w:t>при</w:t>
      </w:r>
      <w:r>
        <w:rPr>
          <w:spacing w:val="40"/>
        </w:rPr>
        <w:t xml:space="preserve"> </w:t>
      </w:r>
      <w:r>
        <w:t>решении</w:t>
      </w:r>
      <w:r>
        <w:rPr>
          <w:spacing w:val="40"/>
        </w:rPr>
        <w:t xml:space="preserve"> </w:t>
      </w:r>
      <w:r>
        <w:t>учебной</w:t>
      </w:r>
    </w:p>
    <w:p w:rsidR="00811A89" w:rsidRDefault="0056063B">
      <w:pPr>
        <w:pStyle w:val="a3"/>
        <w:spacing w:before="5"/>
        <w:ind w:left="437"/>
      </w:pPr>
      <w:r>
        <w:t>задачи,</w:t>
      </w:r>
      <w:r>
        <w:rPr>
          <w:spacing w:val="-17"/>
        </w:rPr>
        <w:t xml:space="preserve"> </w:t>
      </w:r>
      <w:r>
        <w:t>и</w:t>
      </w:r>
      <w:r>
        <w:rPr>
          <w:spacing w:val="-7"/>
        </w:rPr>
        <w:t xml:space="preserve"> </w:t>
      </w:r>
      <w:r>
        <w:t>адаптировать</w:t>
      </w:r>
      <w:r>
        <w:rPr>
          <w:spacing w:val="-5"/>
        </w:rPr>
        <w:t xml:space="preserve"> </w:t>
      </w:r>
      <w:r>
        <w:t>решение</w:t>
      </w:r>
      <w:r>
        <w:rPr>
          <w:spacing w:val="-13"/>
        </w:rPr>
        <w:t xml:space="preserve"> </w:t>
      </w:r>
      <w:r>
        <w:t>к</w:t>
      </w:r>
      <w:r>
        <w:rPr>
          <w:spacing w:val="-12"/>
        </w:rPr>
        <w:t xml:space="preserve"> </w:t>
      </w:r>
      <w:r>
        <w:t>меняющимся</w:t>
      </w:r>
      <w:r>
        <w:rPr>
          <w:spacing w:val="-15"/>
        </w:rPr>
        <w:t xml:space="preserve"> </w:t>
      </w:r>
      <w:r>
        <w:rPr>
          <w:spacing w:val="-2"/>
        </w:rPr>
        <w:t>обстоятельствам;</w:t>
      </w:r>
    </w:p>
    <w:p w:rsidR="00811A89" w:rsidRDefault="0056063B">
      <w:pPr>
        <w:pStyle w:val="a3"/>
        <w:spacing w:before="26" w:line="259" w:lineRule="auto"/>
        <w:ind w:left="437" w:right="850"/>
        <w:jc w:val="both"/>
      </w:pPr>
      <w: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811A89" w:rsidRDefault="0056063B">
      <w:pPr>
        <w:pStyle w:val="a3"/>
        <w:spacing w:before="4" w:line="261" w:lineRule="auto"/>
        <w:ind w:left="437" w:right="843"/>
        <w:jc w:val="both"/>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811A89" w:rsidRDefault="0056063B">
      <w:pPr>
        <w:pStyle w:val="1"/>
        <w:spacing w:before="106"/>
        <w:jc w:val="both"/>
      </w:pPr>
      <w:bookmarkStart w:id="119" w:name="Эмоциональный_интеллект:"/>
      <w:bookmarkEnd w:id="119"/>
      <w:r>
        <w:rPr>
          <w:spacing w:val="-2"/>
        </w:rPr>
        <w:t>Эмоциональный</w:t>
      </w:r>
      <w:r>
        <w:rPr>
          <w:spacing w:val="2"/>
        </w:rPr>
        <w:t xml:space="preserve"> </w:t>
      </w:r>
      <w:r>
        <w:rPr>
          <w:spacing w:val="-2"/>
        </w:rPr>
        <w:t>интеллект:</w:t>
      </w:r>
    </w:p>
    <w:p w:rsidR="00811A89" w:rsidRDefault="0056063B">
      <w:pPr>
        <w:pStyle w:val="a3"/>
        <w:spacing w:before="22"/>
        <w:ind w:left="437"/>
        <w:jc w:val="both"/>
      </w:pPr>
      <w:r>
        <w:t>чувствовать,</w:t>
      </w:r>
      <w:r>
        <w:rPr>
          <w:spacing w:val="58"/>
          <w:w w:val="150"/>
        </w:rPr>
        <w:t xml:space="preserve"> </w:t>
      </w:r>
      <w:r>
        <w:t>понимать</w:t>
      </w:r>
      <w:r>
        <w:rPr>
          <w:spacing w:val="59"/>
          <w:w w:val="150"/>
        </w:rPr>
        <w:t xml:space="preserve"> </w:t>
      </w:r>
      <w:r>
        <w:t>эмоциональное</w:t>
      </w:r>
      <w:r>
        <w:rPr>
          <w:spacing w:val="53"/>
          <w:w w:val="150"/>
        </w:rPr>
        <w:t xml:space="preserve"> </w:t>
      </w:r>
      <w:r>
        <w:t>состояние</w:t>
      </w:r>
      <w:r>
        <w:rPr>
          <w:spacing w:val="56"/>
          <w:w w:val="150"/>
        </w:rPr>
        <w:t xml:space="preserve"> </w:t>
      </w:r>
      <w:r>
        <w:t>самого</w:t>
      </w:r>
      <w:r>
        <w:rPr>
          <w:spacing w:val="66"/>
          <w:w w:val="150"/>
        </w:rPr>
        <w:t xml:space="preserve"> </w:t>
      </w:r>
      <w:r>
        <w:t>себя</w:t>
      </w:r>
      <w:r>
        <w:rPr>
          <w:spacing w:val="57"/>
          <w:w w:val="150"/>
        </w:rPr>
        <w:t xml:space="preserve"> </w:t>
      </w:r>
      <w:r>
        <w:t>и</w:t>
      </w:r>
      <w:r>
        <w:rPr>
          <w:spacing w:val="58"/>
          <w:w w:val="150"/>
        </w:rPr>
        <w:t xml:space="preserve"> </w:t>
      </w:r>
      <w:r>
        <w:t>других</w:t>
      </w:r>
      <w:r>
        <w:rPr>
          <w:spacing w:val="53"/>
          <w:w w:val="150"/>
        </w:rPr>
        <w:t xml:space="preserve"> </w:t>
      </w:r>
      <w:r>
        <w:t>людей,</w:t>
      </w:r>
      <w:r>
        <w:rPr>
          <w:spacing w:val="74"/>
          <w:w w:val="150"/>
        </w:rPr>
        <w:t xml:space="preserve"> </w:t>
      </w:r>
      <w:r>
        <w:rPr>
          <w:spacing w:val="-2"/>
        </w:rPr>
        <w:t>использовать</w:t>
      </w:r>
    </w:p>
    <w:p w:rsidR="00811A89" w:rsidRDefault="0056063B">
      <w:pPr>
        <w:pStyle w:val="a3"/>
        <w:spacing w:before="63" w:line="254" w:lineRule="auto"/>
        <w:ind w:left="437" w:right="861"/>
      </w:pPr>
      <w:r>
        <w:t>возможности музыкального искусства для расширения своих компетенций в данной сфере; развивать</w:t>
      </w:r>
      <w:r>
        <w:rPr>
          <w:spacing w:val="-6"/>
        </w:rPr>
        <w:t xml:space="preserve"> </w:t>
      </w:r>
      <w:r>
        <w:t>способность</w:t>
      </w:r>
      <w:r>
        <w:rPr>
          <w:spacing w:val="-3"/>
        </w:rPr>
        <w:t xml:space="preserve"> </w:t>
      </w:r>
      <w:r>
        <w:t>управлять</w:t>
      </w:r>
      <w:r>
        <w:rPr>
          <w:spacing w:val="-3"/>
        </w:rPr>
        <w:t xml:space="preserve"> </w:t>
      </w:r>
      <w:r>
        <w:t>собственными</w:t>
      </w:r>
      <w:r>
        <w:rPr>
          <w:spacing w:val="-2"/>
        </w:rPr>
        <w:t xml:space="preserve"> </w:t>
      </w:r>
      <w:r>
        <w:t>эмоциями</w:t>
      </w:r>
      <w:r>
        <w:rPr>
          <w:spacing w:val="-7"/>
        </w:rPr>
        <w:t xml:space="preserve"> </w:t>
      </w:r>
      <w:r>
        <w:t>и</w:t>
      </w:r>
      <w:r>
        <w:rPr>
          <w:spacing w:val="-2"/>
        </w:rPr>
        <w:t xml:space="preserve"> </w:t>
      </w:r>
      <w:r>
        <w:t>эмоциями</w:t>
      </w:r>
      <w:r>
        <w:rPr>
          <w:spacing w:val="-7"/>
        </w:rPr>
        <w:t xml:space="preserve"> </w:t>
      </w:r>
      <w:r>
        <w:t>других</w:t>
      </w:r>
      <w:r>
        <w:rPr>
          <w:spacing w:val="39"/>
        </w:rPr>
        <w:t xml:space="preserve"> </w:t>
      </w:r>
      <w:r>
        <w:t>как</w:t>
      </w:r>
      <w:r>
        <w:rPr>
          <w:spacing w:val="27"/>
        </w:rPr>
        <w:t xml:space="preserve"> </w:t>
      </w:r>
      <w:r>
        <w:t>в</w:t>
      </w:r>
      <w:r>
        <w:rPr>
          <w:spacing w:val="29"/>
        </w:rPr>
        <w:t xml:space="preserve"> </w:t>
      </w:r>
      <w:r>
        <w:t>повседневной жизни, так и в ситуациях музыкально-опосредованного общения;</w:t>
      </w:r>
    </w:p>
    <w:p w:rsidR="00811A89" w:rsidRDefault="0056063B">
      <w:pPr>
        <w:pStyle w:val="a3"/>
        <w:spacing w:before="11"/>
        <w:ind w:left="437"/>
      </w:pPr>
      <w:r>
        <w:t>выявлять</w:t>
      </w:r>
      <w:r>
        <w:rPr>
          <w:spacing w:val="-15"/>
        </w:rPr>
        <w:t xml:space="preserve"> </w:t>
      </w:r>
      <w:r>
        <w:t>и</w:t>
      </w:r>
      <w:r>
        <w:rPr>
          <w:spacing w:val="-15"/>
        </w:rPr>
        <w:t xml:space="preserve"> </w:t>
      </w:r>
      <w:r>
        <w:t>анализировать</w:t>
      </w:r>
      <w:r>
        <w:rPr>
          <w:spacing w:val="-13"/>
        </w:rPr>
        <w:t xml:space="preserve"> </w:t>
      </w:r>
      <w:r>
        <w:t>причины</w:t>
      </w:r>
      <w:r>
        <w:rPr>
          <w:spacing w:val="-13"/>
        </w:rPr>
        <w:t xml:space="preserve"> </w:t>
      </w:r>
      <w:r>
        <w:rPr>
          <w:spacing w:val="-2"/>
        </w:rPr>
        <w:t>эмоций;</w:t>
      </w:r>
    </w:p>
    <w:p w:rsidR="00811A89" w:rsidRDefault="0056063B">
      <w:pPr>
        <w:pStyle w:val="a3"/>
        <w:spacing w:before="27" w:line="254" w:lineRule="auto"/>
        <w:ind w:left="437" w:right="560"/>
      </w:pPr>
      <w:r>
        <w:t>понимать</w:t>
      </w:r>
      <w:r>
        <w:rPr>
          <w:spacing w:val="32"/>
        </w:rPr>
        <w:t xml:space="preserve"> </w:t>
      </w:r>
      <w:r>
        <w:t>мотивы</w:t>
      </w:r>
      <w:r>
        <w:rPr>
          <w:spacing w:val="35"/>
        </w:rPr>
        <w:t xml:space="preserve"> </w:t>
      </w:r>
      <w:r>
        <w:t>и</w:t>
      </w:r>
      <w:r>
        <w:rPr>
          <w:spacing w:val="30"/>
        </w:rPr>
        <w:t xml:space="preserve"> </w:t>
      </w:r>
      <w:r>
        <w:t>намерения</w:t>
      </w:r>
      <w:r>
        <w:rPr>
          <w:spacing w:val="34"/>
        </w:rPr>
        <w:t xml:space="preserve"> </w:t>
      </w:r>
      <w:r>
        <w:t>другого</w:t>
      </w:r>
      <w:r>
        <w:rPr>
          <w:spacing w:val="38"/>
        </w:rPr>
        <w:t xml:space="preserve"> </w:t>
      </w:r>
      <w:r>
        <w:t>человека,</w:t>
      </w:r>
      <w:r>
        <w:rPr>
          <w:spacing w:val="35"/>
        </w:rPr>
        <w:t xml:space="preserve"> </w:t>
      </w:r>
      <w:r>
        <w:t>анализируя</w:t>
      </w:r>
      <w:r>
        <w:rPr>
          <w:spacing w:val="34"/>
        </w:rPr>
        <w:t xml:space="preserve"> </w:t>
      </w:r>
      <w:r>
        <w:t xml:space="preserve">коммуникативно-интонационную </w:t>
      </w:r>
      <w:r>
        <w:rPr>
          <w:spacing w:val="-2"/>
        </w:rPr>
        <w:t>ситуацию;</w:t>
      </w:r>
    </w:p>
    <w:p w:rsidR="00811A89" w:rsidRDefault="0056063B">
      <w:pPr>
        <w:pStyle w:val="a3"/>
        <w:ind w:left="437"/>
      </w:pPr>
      <w:r>
        <w:rPr>
          <w:spacing w:val="-2"/>
        </w:rPr>
        <w:t>регулировать</w:t>
      </w:r>
      <w:r>
        <w:t xml:space="preserve"> </w:t>
      </w:r>
      <w:r>
        <w:rPr>
          <w:spacing w:val="-2"/>
        </w:rPr>
        <w:t>способ</w:t>
      </w:r>
      <w:r>
        <w:rPr>
          <w:spacing w:val="2"/>
        </w:rPr>
        <w:t xml:space="preserve"> </w:t>
      </w:r>
      <w:r>
        <w:rPr>
          <w:spacing w:val="-2"/>
        </w:rPr>
        <w:t>выражения</w:t>
      </w:r>
      <w:r>
        <w:rPr>
          <w:spacing w:val="-1"/>
        </w:rPr>
        <w:t xml:space="preserve"> </w:t>
      </w:r>
      <w:r>
        <w:rPr>
          <w:spacing w:val="-2"/>
        </w:rPr>
        <w:t>собственных</w:t>
      </w:r>
      <w:r>
        <w:rPr>
          <w:spacing w:val="1"/>
        </w:rPr>
        <w:t xml:space="preserve"> </w:t>
      </w:r>
      <w:r>
        <w:rPr>
          <w:spacing w:val="-2"/>
        </w:rPr>
        <w:t>эмоций.</w:t>
      </w:r>
    </w:p>
    <w:p w:rsidR="00811A89" w:rsidRDefault="0056063B">
      <w:pPr>
        <w:pStyle w:val="1"/>
        <w:spacing w:before="94"/>
      </w:pPr>
      <w:bookmarkStart w:id="120" w:name="Принятие_себя_и_других:"/>
      <w:bookmarkEnd w:id="120"/>
      <w:r>
        <w:lastRenderedPageBreak/>
        <w:t>Принятие</w:t>
      </w:r>
      <w:r>
        <w:rPr>
          <w:spacing w:val="-8"/>
        </w:rPr>
        <w:t xml:space="preserve"> </w:t>
      </w:r>
      <w:r>
        <w:t>себя</w:t>
      </w:r>
      <w:r>
        <w:rPr>
          <w:spacing w:val="-9"/>
        </w:rPr>
        <w:t xml:space="preserve"> </w:t>
      </w:r>
      <w:r>
        <w:t>и</w:t>
      </w:r>
      <w:r>
        <w:rPr>
          <w:spacing w:val="-12"/>
        </w:rPr>
        <w:t xml:space="preserve"> </w:t>
      </w:r>
      <w:r>
        <w:rPr>
          <w:spacing w:val="-2"/>
        </w:rPr>
        <w:t>других:</w:t>
      </w:r>
    </w:p>
    <w:p w:rsidR="00811A89" w:rsidRDefault="0056063B">
      <w:pPr>
        <w:pStyle w:val="a3"/>
        <w:spacing w:before="17" w:line="259" w:lineRule="auto"/>
        <w:ind w:left="437" w:right="794"/>
      </w:pPr>
      <w:r>
        <w:t>уважительно</w:t>
      </w:r>
      <w:r>
        <w:rPr>
          <w:spacing w:val="-15"/>
        </w:rPr>
        <w:t xml:space="preserve"> </w:t>
      </w:r>
      <w:r>
        <w:t>и</w:t>
      </w:r>
      <w:r>
        <w:rPr>
          <w:spacing w:val="-21"/>
        </w:rPr>
        <w:t xml:space="preserve"> </w:t>
      </w:r>
      <w:r>
        <w:t>осознанно</w:t>
      </w:r>
      <w:r>
        <w:rPr>
          <w:spacing w:val="-15"/>
        </w:rPr>
        <w:t xml:space="preserve"> </w:t>
      </w:r>
      <w:r>
        <w:t>относиться</w:t>
      </w:r>
      <w:r>
        <w:rPr>
          <w:spacing w:val="-15"/>
        </w:rPr>
        <w:t xml:space="preserve"> </w:t>
      </w:r>
      <w:r>
        <w:t>к</w:t>
      </w:r>
      <w:r>
        <w:rPr>
          <w:spacing w:val="-19"/>
        </w:rPr>
        <w:t xml:space="preserve"> </w:t>
      </w:r>
      <w:r>
        <w:t>другому</w:t>
      </w:r>
      <w:r>
        <w:rPr>
          <w:spacing w:val="-21"/>
        </w:rPr>
        <w:t xml:space="preserve"> </w:t>
      </w:r>
      <w:r>
        <w:t>человеку</w:t>
      </w:r>
      <w:r>
        <w:rPr>
          <w:spacing w:val="-26"/>
        </w:rPr>
        <w:t xml:space="preserve"> </w:t>
      </w:r>
      <w:r>
        <w:t>и</w:t>
      </w:r>
      <w:r>
        <w:rPr>
          <w:spacing w:val="-15"/>
        </w:rPr>
        <w:t xml:space="preserve"> </w:t>
      </w:r>
      <w:r>
        <w:t>его</w:t>
      </w:r>
      <w:r>
        <w:rPr>
          <w:spacing w:val="-15"/>
        </w:rPr>
        <w:t xml:space="preserve"> </w:t>
      </w:r>
      <w:r>
        <w:t>мнению,</w:t>
      </w:r>
      <w:r>
        <w:rPr>
          <w:spacing w:val="-15"/>
        </w:rPr>
        <w:t xml:space="preserve"> </w:t>
      </w:r>
      <w:r>
        <w:t>эстетическим</w:t>
      </w:r>
      <w:r>
        <w:rPr>
          <w:spacing w:val="-15"/>
        </w:rPr>
        <w:t xml:space="preserve"> </w:t>
      </w:r>
      <w:r>
        <w:t>предпочтениям и вкусам;</w:t>
      </w:r>
    </w:p>
    <w:p w:rsidR="00811A89" w:rsidRDefault="0056063B">
      <w:pPr>
        <w:pStyle w:val="a3"/>
        <w:spacing w:line="264" w:lineRule="auto"/>
        <w:ind w:left="437" w:right="560"/>
      </w:pPr>
      <w:r>
        <w:t>признавать</w:t>
      </w:r>
      <w:r>
        <w:rPr>
          <w:spacing w:val="35"/>
        </w:rPr>
        <w:t xml:space="preserve"> </w:t>
      </w:r>
      <w:r>
        <w:t>свое</w:t>
      </w:r>
      <w:r>
        <w:rPr>
          <w:spacing w:val="31"/>
        </w:rPr>
        <w:t xml:space="preserve"> </w:t>
      </w:r>
      <w:r>
        <w:t>и</w:t>
      </w:r>
      <w:r>
        <w:rPr>
          <w:spacing w:val="33"/>
        </w:rPr>
        <w:t xml:space="preserve"> </w:t>
      </w:r>
      <w:r>
        <w:t>чужое</w:t>
      </w:r>
      <w:r>
        <w:rPr>
          <w:spacing w:val="36"/>
        </w:rPr>
        <w:t xml:space="preserve"> </w:t>
      </w:r>
      <w:r>
        <w:t>право</w:t>
      </w:r>
      <w:r>
        <w:rPr>
          <w:spacing w:val="37"/>
        </w:rPr>
        <w:t xml:space="preserve"> </w:t>
      </w:r>
      <w:r>
        <w:t>на</w:t>
      </w:r>
      <w:r>
        <w:rPr>
          <w:spacing w:val="26"/>
        </w:rPr>
        <w:t xml:space="preserve"> </w:t>
      </w:r>
      <w:r>
        <w:t>ошибку,</w:t>
      </w:r>
      <w:r>
        <w:rPr>
          <w:spacing w:val="40"/>
        </w:rPr>
        <w:t xml:space="preserve"> </w:t>
      </w:r>
      <w:r>
        <w:t>при</w:t>
      </w:r>
      <w:r>
        <w:rPr>
          <w:spacing w:val="33"/>
        </w:rPr>
        <w:t xml:space="preserve"> </w:t>
      </w:r>
      <w:r>
        <w:t>обнаружении</w:t>
      </w:r>
      <w:r>
        <w:rPr>
          <w:spacing w:val="35"/>
        </w:rPr>
        <w:t xml:space="preserve"> </w:t>
      </w:r>
      <w:r>
        <w:t>ошибки</w:t>
      </w:r>
      <w:r>
        <w:rPr>
          <w:spacing w:val="39"/>
        </w:rPr>
        <w:t xml:space="preserve"> </w:t>
      </w:r>
      <w:r>
        <w:t>фокусироваться</w:t>
      </w:r>
      <w:r>
        <w:rPr>
          <w:spacing w:val="33"/>
        </w:rPr>
        <w:t xml:space="preserve"> </w:t>
      </w:r>
      <w:r>
        <w:t>не</w:t>
      </w:r>
      <w:r>
        <w:rPr>
          <w:spacing w:val="31"/>
        </w:rPr>
        <w:t xml:space="preserve"> </w:t>
      </w:r>
      <w:r>
        <w:t>на</w:t>
      </w:r>
      <w:r>
        <w:rPr>
          <w:spacing w:val="35"/>
        </w:rPr>
        <w:t xml:space="preserve"> </w:t>
      </w:r>
      <w:r>
        <w:t>ней самой, а на способе улучшения результатов деятельности;</w:t>
      </w:r>
    </w:p>
    <w:p w:rsidR="00811A89" w:rsidRDefault="0056063B">
      <w:pPr>
        <w:pStyle w:val="a3"/>
        <w:spacing w:line="254" w:lineRule="auto"/>
        <w:ind w:left="437" w:right="6271"/>
      </w:pPr>
      <w:r>
        <w:t>принимать</w:t>
      </w:r>
      <w:r>
        <w:rPr>
          <w:spacing w:val="-15"/>
        </w:rPr>
        <w:t xml:space="preserve"> </w:t>
      </w:r>
      <w:r>
        <w:t>себя</w:t>
      </w:r>
      <w:r>
        <w:rPr>
          <w:spacing w:val="-15"/>
        </w:rPr>
        <w:t xml:space="preserve"> </w:t>
      </w:r>
      <w:r>
        <w:t>и</w:t>
      </w:r>
      <w:r>
        <w:rPr>
          <w:spacing w:val="-16"/>
        </w:rPr>
        <w:t xml:space="preserve"> </w:t>
      </w:r>
      <w:r>
        <w:t>других,</w:t>
      </w:r>
      <w:r>
        <w:rPr>
          <w:spacing w:val="-15"/>
        </w:rPr>
        <w:t xml:space="preserve"> </w:t>
      </w:r>
      <w:r>
        <w:t>не</w:t>
      </w:r>
      <w:r>
        <w:rPr>
          <w:spacing w:val="-15"/>
        </w:rPr>
        <w:t xml:space="preserve"> </w:t>
      </w:r>
      <w:r>
        <w:t>осуждая;</w:t>
      </w:r>
      <w:r>
        <w:rPr>
          <w:spacing w:val="-15"/>
        </w:rPr>
        <w:t xml:space="preserve"> </w:t>
      </w:r>
      <w:r>
        <w:t xml:space="preserve">проявлять </w:t>
      </w:r>
      <w:r>
        <w:rPr>
          <w:spacing w:val="-2"/>
        </w:rPr>
        <w:t>открытость;</w:t>
      </w:r>
    </w:p>
    <w:p w:rsidR="00811A89" w:rsidRDefault="0056063B">
      <w:pPr>
        <w:pStyle w:val="a3"/>
        <w:ind w:left="437"/>
      </w:pPr>
      <w:r>
        <w:rPr>
          <w:spacing w:val="-2"/>
        </w:rPr>
        <w:t>осознавать</w:t>
      </w:r>
      <w:r>
        <w:rPr>
          <w:spacing w:val="-3"/>
        </w:rPr>
        <w:t xml:space="preserve"> </w:t>
      </w:r>
      <w:r>
        <w:rPr>
          <w:spacing w:val="-2"/>
        </w:rPr>
        <w:t>невозможность</w:t>
      </w:r>
      <w:r>
        <w:rPr>
          <w:spacing w:val="11"/>
        </w:rPr>
        <w:t xml:space="preserve"> </w:t>
      </w:r>
      <w:r>
        <w:rPr>
          <w:spacing w:val="-2"/>
        </w:rPr>
        <w:t>контролировать</w:t>
      </w:r>
      <w:r>
        <w:t xml:space="preserve"> </w:t>
      </w:r>
      <w:r>
        <w:rPr>
          <w:spacing w:val="-2"/>
        </w:rPr>
        <w:t>все</w:t>
      </w:r>
      <w:r>
        <w:rPr>
          <w:spacing w:val="-5"/>
        </w:rPr>
        <w:t xml:space="preserve"> </w:t>
      </w:r>
      <w:r>
        <w:rPr>
          <w:spacing w:val="-2"/>
        </w:rPr>
        <w:t>вокруг.</w:t>
      </w:r>
    </w:p>
    <w:p w:rsidR="00811A89" w:rsidRDefault="0056063B">
      <w:pPr>
        <w:pStyle w:val="a3"/>
        <w:spacing w:before="20" w:line="259" w:lineRule="auto"/>
        <w:ind w:left="437" w:right="828"/>
        <w:jc w:val="both"/>
      </w:pPr>
      <w:r>
        <w:t xml:space="preserve">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w:t>
      </w:r>
      <w:r>
        <w:rPr>
          <w:spacing w:val="-2"/>
        </w:rPr>
        <w:t>равновесия).</w:t>
      </w:r>
    </w:p>
    <w:p w:rsidR="00811A89" w:rsidRDefault="00811A89">
      <w:pPr>
        <w:pStyle w:val="a3"/>
        <w:ind w:left="0"/>
      </w:pPr>
    </w:p>
    <w:p w:rsidR="00811A89" w:rsidRDefault="00811A89">
      <w:pPr>
        <w:pStyle w:val="a3"/>
        <w:ind w:left="0"/>
      </w:pPr>
    </w:p>
    <w:p w:rsidR="00811A89" w:rsidRDefault="00811A89">
      <w:pPr>
        <w:pStyle w:val="a3"/>
        <w:spacing w:before="20"/>
        <w:ind w:left="0"/>
      </w:pPr>
    </w:p>
    <w:p w:rsidR="00811A89" w:rsidRDefault="0056063B">
      <w:pPr>
        <w:pStyle w:val="1"/>
        <w:jc w:val="both"/>
      </w:pPr>
      <w:bookmarkStart w:id="121" w:name="ПРЕДМЕТНЫЕ_РЕЗУЛЬТАТЫ"/>
      <w:bookmarkEnd w:id="121"/>
      <w:r>
        <w:rPr>
          <w:spacing w:val="-2"/>
        </w:rPr>
        <w:t>ПРЕДМЕТНЫЕ</w:t>
      </w:r>
      <w:r>
        <w:rPr>
          <w:spacing w:val="3"/>
        </w:rPr>
        <w:t xml:space="preserve"> </w:t>
      </w:r>
      <w:r>
        <w:rPr>
          <w:spacing w:val="-2"/>
        </w:rPr>
        <w:t>РЕЗУЛЬТАТЫ</w:t>
      </w:r>
    </w:p>
    <w:p w:rsidR="00811A89" w:rsidRDefault="0056063B">
      <w:pPr>
        <w:pStyle w:val="a3"/>
        <w:tabs>
          <w:tab w:val="left" w:pos="1513"/>
          <w:tab w:val="left" w:pos="2065"/>
          <w:tab w:val="left" w:pos="2857"/>
          <w:tab w:val="left" w:pos="2972"/>
          <w:tab w:val="left" w:pos="3438"/>
          <w:tab w:val="left" w:pos="4317"/>
          <w:tab w:val="left" w:pos="4427"/>
          <w:tab w:val="left" w:pos="5599"/>
          <w:tab w:val="left" w:pos="5940"/>
          <w:tab w:val="left" w:pos="7471"/>
          <w:tab w:val="left" w:pos="7793"/>
          <w:tab w:val="left" w:pos="8206"/>
          <w:tab w:val="left" w:pos="10679"/>
        </w:tabs>
        <w:spacing w:before="151" w:line="261" w:lineRule="auto"/>
        <w:ind w:left="437" w:right="833"/>
      </w:pPr>
      <w:r>
        <w:t xml:space="preserve">Предметные результаты освоения программы по музыке на уровне основного общего образования. </w:t>
      </w:r>
      <w:r>
        <w:rPr>
          <w:spacing w:val="-2"/>
        </w:rPr>
        <w:t>Предметные</w:t>
      </w:r>
      <w:r>
        <w:tab/>
      </w:r>
      <w:r>
        <w:tab/>
      </w:r>
      <w:r>
        <w:tab/>
      </w:r>
      <w:r>
        <w:tab/>
      </w:r>
      <w:r>
        <w:rPr>
          <w:spacing w:val="-2"/>
        </w:rPr>
        <w:t>результаты</w:t>
      </w:r>
      <w:r>
        <w:tab/>
      </w:r>
      <w:r>
        <w:rPr>
          <w:spacing w:val="-2"/>
        </w:rPr>
        <w:t>характеризуют</w:t>
      </w:r>
      <w:r>
        <w:tab/>
      </w:r>
      <w:r>
        <w:tab/>
      </w:r>
      <w:r>
        <w:tab/>
      </w:r>
      <w:r>
        <w:rPr>
          <w:spacing w:val="-2"/>
        </w:rPr>
        <w:t>сформированность</w:t>
      </w:r>
      <w:r>
        <w:tab/>
      </w:r>
      <w:r>
        <w:rPr>
          <w:spacing w:val="-10"/>
        </w:rPr>
        <w:t xml:space="preserve">у </w:t>
      </w:r>
      <w:r>
        <w:rPr>
          <w:spacing w:val="-2"/>
        </w:rPr>
        <w:t>обучающихся</w:t>
      </w:r>
      <w:r>
        <w:tab/>
      </w:r>
      <w:r>
        <w:rPr>
          <w:spacing w:val="-4"/>
        </w:rPr>
        <w:t>основ</w:t>
      </w:r>
      <w:r>
        <w:tab/>
      </w:r>
      <w:r>
        <w:rPr>
          <w:spacing w:val="-2"/>
        </w:rPr>
        <w:t>музыкальной</w:t>
      </w:r>
      <w:r>
        <w:tab/>
      </w:r>
      <w:r>
        <w:tab/>
      </w:r>
      <w:r>
        <w:rPr>
          <w:spacing w:val="-2"/>
        </w:rPr>
        <w:t>культуры</w:t>
      </w:r>
      <w:r>
        <w:tab/>
      </w:r>
      <w:r>
        <w:rPr>
          <w:spacing w:val="-53"/>
        </w:rPr>
        <w:t xml:space="preserve"> </w:t>
      </w:r>
      <w:r>
        <w:rPr>
          <w:spacing w:val="-2"/>
        </w:rPr>
        <w:t>и</w:t>
      </w:r>
      <w:r>
        <w:tab/>
      </w:r>
      <w:r>
        <w:rPr>
          <w:spacing w:val="-2"/>
        </w:rPr>
        <w:t>проявляются</w:t>
      </w:r>
      <w:r>
        <w:tab/>
      </w:r>
      <w:r>
        <w:rPr>
          <w:spacing w:val="-10"/>
        </w:rPr>
        <w:t>в</w:t>
      </w:r>
      <w:r>
        <w:tab/>
        <w:t>способности</w:t>
      </w:r>
      <w:r>
        <w:rPr>
          <w:spacing w:val="40"/>
        </w:rPr>
        <w:t xml:space="preserve"> </w:t>
      </w:r>
      <w:r>
        <w:t>к музыкальной деятельности,</w:t>
      </w:r>
      <w:r>
        <w:rPr>
          <w:spacing w:val="-7"/>
        </w:rPr>
        <w:t xml:space="preserve"> </w:t>
      </w:r>
      <w:r>
        <w:t>потребности</w:t>
      </w:r>
      <w:r>
        <w:rPr>
          <w:spacing w:val="-14"/>
        </w:rPr>
        <w:t xml:space="preserve"> </w:t>
      </w:r>
      <w:r>
        <w:t>в</w:t>
      </w:r>
      <w:r>
        <w:rPr>
          <w:spacing w:val="-9"/>
        </w:rPr>
        <w:t xml:space="preserve"> </w:t>
      </w:r>
      <w:r>
        <w:t>регулярном</w:t>
      </w:r>
      <w:r>
        <w:rPr>
          <w:spacing w:val="-13"/>
        </w:rPr>
        <w:t xml:space="preserve"> </w:t>
      </w:r>
      <w:r>
        <w:t>общении</w:t>
      </w:r>
      <w:r>
        <w:rPr>
          <w:spacing w:val="-8"/>
        </w:rPr>
        <w:t xml:space="preserve"> </w:t>
      </w:r>
      <w:r>
        <w:t>с</w:t>
      </w:r>
      <w:r>
        <w:rPr>
          <w:spacing w:val="-12"/>
        </w:rPr>
        <w:t xml:space="preserve"> </w:t>
      </w:r>
      <w:r>
        <w:t>музыкальным</w:t>
      </w:r>
      <w:r>
        <w:rPr>
          <w:spacing w:val="-7"/>
        </w:rPr>
        <w:t xml:space="preserve"> </w:t>
      </w:r>
      <w:r>
        <w:t>искусством</w:t>
      </w:r>
      <w:r>
        <w:rPr>
          <w:spacing w:val="80"/>
        </w:rPr>
        <w:t xml:space="preserve"> </w:t>
      </w:r>
      <w:r>
        <w:t>во</w:t>
      </w:r>
      <w:r>
        <w:rPr>
          <w:spacing w:val="80"/>
        </w:rPr>
        <w:t xml:space="preserve"> </w:t>
      </w:r>
      <w:r>
        <w:t>всех</w:t>
      </w:r>
      <w:r>
        <w:rPr>
          <w:spacing w:val="80"/>
        </w:rPr>
        <w:t xml:space="preserve"> </w:t>
      </w:r>
      <w:r>
        <w:t xml:space="preserve">доступных </w:t>
      </w:r>
      <w:r>
        <w:rPr>
          <w:spacing w:val="-2"/>
        </w:rPr>
        <w:t>формах,</w:t>
      </w:r>
      <w:r>
        <w:tab/>
      </w:r>
      <w:r>
        <w:rPr>
          <w:spacing w:val="-2"/>
        </w:rPr>
        <w:t>органичном</w:t>
      </w:r>
      <w:r>
        <w:tab/>
      </w:r>
      <w:r>
        <w:tab/>
      </w:r>
      <w:r>
        <w:rPr>
          <w:spacing w:val="-2"/>
        </w:rPr>
        <w:t>включении</w:t>
      </w:r>
      <w:r>
        <w:tab/>
        <w:t>музыки в актуальный контекст своей жизни.</w:t>
      </w:r>
    </w:p>
    <w:p w:rsidR="00811A89" w:rsidRDefault="0056063B">
      <w:pPr>
        <w:pStyle w:val="1"/>
        <w:tabs>
          <w:tab w:val="left" w:pos="2247"/>
          <w:tab w:val="left" w:pos="3639"/>
          <w:tab w:val="left" w:pos="4898"/>
          <w:tab w:val="left" w:pos="6986"/>
        </w:tabs>
        <w:spacing w:line="270" w:lineRule="exact"/>
      </w:pPr>
      <w:bookmarkStart w:id="122" w:name="Обучающиеся,_освоившие_основную_образова"/>
      <w:bookmarkEnd w:id="122"/>
      <w:r>
        <w:rPr>
          <w:spacing w:val="-2"/>
        </w:rPr>
        <w:t>Обучающиеся,</w:t>
      </w:r>
      <w:r>
        <w:tab/>
      </w:r>
      <w:r>
        <w:rPr>
          <w:spacing w:val="-2"/>
        </w:rPr>
        <w:t>освоившие</w:t>
      </w:r>
      <w:r>
        <w:tab/>
      </w:r>
      <w:r>
        <w:rPr>
          <w:spacing w:val="-2"/>
        </w:rPr>
        <w:t>основную</w:t>
      </w:r>
      <w:r>
        <w:tab/>
      </w:r>
      <w:r>
        <w:rPr>
          <w:spacing w:val="-2"/>
        </w:rPr>
        <w:t>образовательную</w:t>
      </w:r>
      <w:r>
        <w:tab/>
        <w:t>программу</w:t>
      </w:r>
      <w:r>
        <w:rPr>
          <w:spacing w:val="73"/>
        </w:rPr>
        <w:t xml:space="preserve"> </w:t>
      </w:r>
      <w:r>
        <w:t>по</w:t>
      </w:r>
      <w:r>
        <w:rPr>
          <w:spacing w:val="-8"/>
        </w:rPr>
        <w:t xml:space="preserve"> </w:t>
      </w:r>
      <w:r>
        <w:rPr>
          <w:spacing w:val="-2"/>
        </w:rPr>
        <w:t>музыке:</w:t>
      </w:r>
    </w:p>
    <w:p w:rsidR="00811A89" w:rsidRDefault="0056063B">
      <w:pPr>
        <w:pStyle w:val="a3"/>
        <w:spacing w:before="7" w:line="254" w:lineRule="auto"/>
        <w:ind w:left="437" w:right="560"/>
      </w:pPr>
      <w:r>
        <w:t>осознают</w:t>
      </w:r>
      <w:r>
        <w:rPr>
          <w:spacing w:val="-11"/>
        </w:rPr>
        <w:t xml:space="preserve"> </w:t>
      </w:r>
      <w:r>
        <w:t>принципы</w:t>
      </w:r>
      <w:r>
        <w:rPr>
          <w:spacing w:val="-10"/>
        </w:rPr>
        <w:t xml:space="preserve"> </w:t>
      </w:r>
      <w:r>
        <w:t>универсальности</w:t>
      </w:r>
      <w:r>
        <w:rPr>
          <w:spacing w:val="-9"/>
        </w:rPr>
        <w:t xml:space="preserve"> </w:t>
      </w:r>
      <w:r>
        <w:t>и</w:t>
      </w:r>
      <w:r>
        <w:rPr>
          <w:spacing w:val="-12"/>
        </w:rPr>
        <w:t xml:space="preserve"> </w:t>
      </w:r>
      <w:r>
        <w:t>всеобщности</w:t>
      </w:r>
      <w:r>
        <w:rPr>
          <w:spacing w:val="-14"/>
        </w:rPr>
        <w:t xml:space="preserve"> </w:t>
      </w:r>
      <w:r>
        <w:t>музыки</w:t>
      </w:r>
      <w:r>
        <w:rPr>
          <w:spacing w:val="-7"/>
        </w:rPr>
        <w:t xml:space="preserve"> </w:t>
      </w:r>
      <w:r>
        <w:t>как</w:t>
      </w:r>
      <w:r>
        <w:rPr>
          <w:spacing w:val="-10"/>
        </w:rPr>
        <w:t xml:space="preserve"> </w:t>
      </w:r>
      <w:r>
        <w:t>вида</w:t>
      </w:r>
      <w:r>
        <w:rPr>
          <w:spacing w:val="-13"/>
        </w:rPr>
        <w:t xml:space="preserve"> </w:t>
      </w:r>
      <w:r>
        <w:t>искусства,</w:t>
      </w:r>
      <w:r>
        <w:rPr>
          <w:spacing w:val="-14"/>
        </w:rPr>
        <w:t xml:space="preserve"> </w:t>
      </w:r>
      <w:r>
        <w:t>неразрывную</w:t>
      </w:r>
      <w:r>
        <w:rPr>
          <w:spacing w:val="-13"/>
        </w:rPr>
        <w:t xml:space="preserve"> </w:t>
      </w:r>
      <w:r>
        <w:t>связь музыки и жизни человека, всего человечества, могут рассуждать на эту тему;</w:t>
      </w:r>
    </w:p>
    <w:p w:rsidR="00811A89" w:rsidRDefault="0056063B">
      <w:pPr>
        <w:pStyle w:val="a3"/>
        <w:tabs>
          <w:tab w:val="left" w:pos="2425"/>
          <w:tab w:val="left" w:pos="4120"/>
          <w:tab w:val="left" w:pos="5997"/>
          <w:tab w:val="left" w:pos="7399"/>
          <w:tab w:val="left" w:pos="8216"/>
        </w:tabs>
        <w:spacing w:before="16" w:line="254" w:lineRule="auto"/>
        <w:ind w:left="437" w:right="898"/>
      </w:pPr>
      <w:r>
        <w:rPr>
          <w:spacing w:val="-2"/>
        </w:rPr>
        <w:t>воспринимают</w:t>
      </w:r>
      <w:r>
        <w:tab/>
      </w:r>
      <w:r>
        <w:rPr>
          <w:spacing w:val="-2"/>
        </w:rPr>
        <w:t>российскую</w:t>
      </w:r>
      <w:r>
        <w:tab/>
      </w:r>
      <w:r>
        <w:rPr>
          <w:spacing w:val="-2"/>
        </w:rPr>
        <w:t>музыкальную</w:t>
      </w:r>
      <w:r>
        <w:tab/>
      </w:r>
      <w:r>
        <w:rPr>
          <w:spacing w:val="-2"/>
        </w:rPr>
        <w:t>культуру</w:t>
      </w:r>
      <w:r>
        <w:tab/>
      </w:r>
      <w:r>
        <w:rPr>
          <w:spacing w:val="-4"/>
        </w:rPr>
        <w:t>как</w:t>
      </w:r>
      <w:r>
        <w:tab/>
        <w:t>целостное</w:t>
      </w:r>
      <w:r>
        <w:rPr>
          <w:spacing w:val="-15"/>
        </w:rPr>
        <w:t xml:space="preserve"> </w:t>
      </w:r>
      <w:r>
        <w:t>и</w:t>
      </w:r>
      <w:r>
        <w:rPr>
          <w:spacing w:val="-15"/>
        </w:rPr>
        <w:t xml:space="preserve"> </w:t>
      </w:r>
      <w:r>
        <w:t>самобытное цивилизационное явление;</w:t>
      </w:r>
    </w:p>
    <w:p w:rsidR="00811A89" w:rsidRDefault="0056063B">
      <w:pPr>
        <w:pStyle w:val="a3"/>
        <w:tabs>
          <w:tab w:val="left" w:pos="1681"/>
          <w:tab w:val="left" w:pos="1815"/>
          <w:tab w:val="left" w:pos="2669"/>
          <w:tab w:val="left" w:pos="2939"/>
          <w:tab w:val="left" w:pos="3716"/>
          <w:tab w:val="left" w:pos="4830"/>
          <w:tab w:val="left" w:pos="5018"/>
          <w:tab w:val="left" w:pos="5248"/>
          <w:tab w:val="left" w:pos="6631"/>
          <w:tab w:val="left" w:pos="6977"/>
          <w:tab w:val="left" w:pos="8120"/>
          <w:tab w:val="left" w:pos="8725"/>
          <w:tab w:val="left" w:pos="9263"/>
          <w:tab w:val="left" w:pos="9551"/>
          <w:tab w:val="left" w:pos="10031"/>
        </w:tabs>
        <w:spacing w:before="5" w:line="261" w:lineRule="auto"/>
        <w:ind w:left="437" w:right="852"/>
      </w:pPr>
      <w:r>
        <w:t>знают достижения отечественных мастеров музыкальной культуры, испытывают гордость за них; сознательно</w:t>
      </w:r>
      <w:r>
        <w:rPr>
          <w:spacing w:val="80"/>
        </w:rPr>
        <w:t xml:space="preserve"> </w:t>
      </w:r>
      <w:r>
        <w:t>стремятся</w:t>
      </w:r>
      <w:r>
        <w:rPr>
          <w:spacing w:val="40"/>
        </w:rPr>
        <w:t xml:space="preserve"> </w:t>
      </w:r>
      <w:r>
        <w:t>к</w:t>
      </w:r>
      <w:r>
        <w:rPr>
          <w:spacing w:val="40"/>
        </w:rPr>
        <w:t xml:space="preserve"> </w:t>
      </w:r>
      <w:r>
        <w:t>укреплению</w:t>
      </w:r>
      <w:r>
        <w:rPr>
          <w:spacing w:val="40"/>
        </w:rPr>
        <w:t xml:space="preserve"> </w:t>
      </w:r>
      <w:r>
        <w:t>и</w:t>
      </w:r>
      <w:r>
        <w:rPr>
          <w:spacing w:val="40"/>
        </w:rPr>
        <w:t xml:space="preserve"> </w:t>
      </w:r>
      <w:r>
        <w:t>сохранению</w:t>
      </w:r>
      <w:r>
        <w:rPr>
          <w:spacing w:val="40"/>
        </w:rPr>
        <w:t xml:space="preserve"> </w:t>
      </w:r>
      <w:r>
        <w:t>собственной</w:t>
      </w:r>
      <w:r>
        <w:rPr>
          <w:spacing w:val="40"/>
        </w:rPr>
        <w:t xml:space="preserve"> </w:t>
      </w:r>
      <w:r>
        <w:t>музыкальной</w:t>
      </w:r>
      <w:r>
        <w:rPr>
          <w:spacing w:val="40"/>
        </w:rPr>
        <w:t xml:space="preserve"> </w:t>
      </w:r>
      <w:r>
        <w:t>идентичности</w:t>
      </w:r>
      <w:r>
        <w:rPr>
          <w:spacing w:val="40"/>
        </w:rPr>
        <w:t xml:space="preserve"> </w:t>
      </w:r>
      <w:r>
        <w:t>(разбираются в особенностях музыкальной культуры своего народа, узнают</w:t>
      </w:r>
      <w:r>
        <w:tab/>
      </w:r>
      <w:r>
        <w:rPr>
          <w:spacing w:val="-6"/>
        </w:rPr>
        <w:t>на</w:t>
      </w:r>
      <w:r>
        <w:tab/>
      </w:r>
      <w:r>
        <w:rPr>
          <w:spacing w:val="-4"/>
        </w:rPr>
        <w:t>слух</w:t>
      </w:r>
      <w:r>
        <w:tab/>
      </w:r>
      <w:r>
        <w:rPr>
          <w:spacing w:val="-4"/>
        </w:rPr>
        <w:t xml:space="preserve">родные </w:t>
      </w:r>
      <w:r>
        <w:rPr>
          <w:spacing w:val="-2"/>
        </w:rPr>
        <w:t>интонации</w:t>
      </w:r>
      <w:r>
        <w:tab/>
      </w:r>
      <w:r>
        <w:tab/>
      </w:r>
      <w:r>
        <w:rPr>
          <w:spacing w:val="-4"/>
        </w:rPr>
        <w:t>среди</w:t>
      </w:r>
      <w:r>
        <w:tab/>
      </w:r>
      <w:r>
        <w:rPr>
          <w:spacing w:val="-2"/>
        </w:rPr>
        <w:t>других,</w:t>
      </w:r>
      <w:r>
        <w:tab/>
      </w:r>
      <w:r>
        <w:rPr>
          <w:spacing w:val="-2"/>
        </w:rPr>
        <w:t>стремятся</w:t>
      </w:r>
      <w:r>
        <w:tab/>
      </w:r>
      <w:r>
        <w:tab/>
        <w:t xml:space="preserve">участвовать в исполнении музыки своей национальной </w:t>
      </w:r>
      <w:r>
        <w:rPr>
          <w:spacing w:val="-2"/>
        </w:rPr>
        <w:t>традиции,</w:t>
      </w:r>
      <w:r>
        <w:tab/>
      </w:r>
      <w:r>
        <w:rPr>
          <w:spacing w:val="-2"/>
        </w:rPr>
        <w:t>понимают</w:t>
      </w:r>
      <w:r>
        <w:tab/>
      </w:r>
      <w:r>
        <w:rPr>
          <w:spacing w:val="-2"/>
        </w:rPr>
        <w:t>ответственность</w:t>
      </w:r>
      <w:r>
        <w:tab/>
      </w:r>
      <w:r>
        <w:rPr>
          <w:spacing w:val="-6"/>
        </w:rPr>
        <w:t>за</w:t>
      </w:r>
      <w:r>
        <w:tab/>
      </w:r>
      <w:r>
        <w:rPr>
          <w:spacing w:val="-2"/>
        </w:rPr>
        <w:t>сохранение</w:t>
      </w:r>
      <w:r>
        <w:tab/>
      </w:r>
      <w:r>
        <w:rPr>
          <w:spacing w:val="-10"/>
        </w:rPr>
        <w:t>и</w:t>
      </w:r>
      <w:r>
        <w:tab/>
      </w:r>
      <w:r>
        <w:rPr>
          <w:spacing w:val="-2"/>
        </w:rPr>
        <w:t>передачу</w:t>
      </w:r>
      <w:r>
        <w:tab/>
      </w:r>
      <w:r>
        <w:rPr>
          <w:spacing w:val="-2"/>
        </w:rPr>
        <w:t>следующим</w:t>
      </w:r>
      <w:r>
        <w:tab/>
      </w:r>
      <w:r>
        <w:rPr>
          <w:spacing w:val="-2"/>
        </w:rPr>
        <w:t xml:space="preserve">поколениям </w:t>
      </w:r>
      <w:r>
        <w:t>музыкальной культуры своего народа);</w:t>
      </w:r>
    </w:p>
    <w:p w:rsidR="00811A89" w:rsidRDefault="0056063B">
      <w:pPr>
        <w:pStyle w:val="a3"/>
        <w:spacing w:line="261" w:lineRule="auto"/>
        <w:ind w:left="437" w:right="843"/>
        <w:jc w:val="both"/>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811A89" w:rsidRDefault="0056063B">
      <w:pPr>
        <w:pStyle w:val="1"/>
        <w:spacing w:before="68"/>
        <w:jc w:val="both"/>
      </w:pPr>
      <w:bookmarkStart w:id="123" w:name="К_концу_изучения_модуля_№_1_«Музыка_моег"/>
      <w:bookmarkEnd w:id="123"/>
      <w:r>
        <w:t>К</w:t>
      </w:r>
      <w:r>
        <w:rPr>
          <w:spacing w:val="-9"/>
        </w:rPr>
        <w:t xml:space="preserve"> </w:t>
      </w:r>
      <w:r>
        <w:t>концу</w:t>
      </w:r>
      <w:r>
        <w:rPr>
          <w:spacing w:val="-4"/>
        </w:rPr>
        <w:t xml:space="preserve"> </w:t>
      </w:r>
      <w:r>
        <w:t>изучения модуля</w:t>
      </w:r>
      <w:r>
        <w:rPr>
          <w:spacing w:val="-5"/>
        </w:rPr>
        <w:t xml:space="preserve"> </w:t>
      </w:r>
      <w:r>
        <w:t>№</w:t>
      </w:r>
      <w:r>
        <w:rPr>
          <w:spacing w:val="-7"/>
        </w:rPr>
        <w:t xml:space="preserve"> </w:t>
      </w:r>
      <w:r>
        <w:t>1 «Музыка</w:t>
      </w:r>
      <w:r>
        <w:rPr>
          <w:spacing w:val="-5"/>
        </w:rPr>
        <w:t xml:space="preserve"> </w:t>
      </w:r>
      <w:r>
        <w:t>моего края»</w:t>
      </w:r>
      <w:r>
        <w:rPr>
          <w:spacing w:val="-6"/>
        </w:rPr>
        <w:t xml:space="preserve"> </w:t>
      </w:r>
      <w:r>
        <w:t>обучающийся</w:t>
      </w:r>
      <w:r>
        <w:rPr>
          <w:spacing w:val="6"/>
        </w:rPr>
        <w:t xml:space="preserve"> </w:t>
      </w:r>
      <w:r>
        <w:rPr>
          <w:spacing w:val="-2"/>
        </w:rPr>
        <w:t>научится:</w:t>
      </w:r>
    </w:p>
    <w:p w:rsidR="00811A89" w:rsidRDefault="0056063B">
      <w:pPr>
        <w:pStyle w:val="a3"/>
        <w:spacing w:before="7" w:line="249" w:lineRule="auto"/>
        <w:ind w:left="437" w:right="857"/>
        <w:jc w:val="both"/>
      </w:pPr>
      <w:r>
        <w:t>отличать и ценить музыкальные традиции своей республики, края, народа; характеризовать особенности</w:t>
      </w:r>
      <w:r>
        <w:rPr>
          <w:spacing w:val="40"/>
        </w:rPr>
        <w:t xml:space="preserve"> </w:t>
      </w:r>
      <w:r>
        <w:t>творчества</w:t>
      </w:r>
      <w:r>
        <w:rPr>
          <w:spacing w:val="40"/>
        </w:rPr>
        <w:t xml:space="preserve"> </w:t>
      </w:r>
      <w:r>
        <w:t>народных</w:t>
      </w:r>
      <w:r>
        <w:rPr>
          <w:spacing w:val="40"/>
        </w:rPr>
        <w:t xml:space="preserve"> </w:t>
      </w:r>
      <w:r>
        <w:t>и</w:t>
      </w:r>
      <w:r>
        <w:rPr>
          <w:spacing w:val="40"/>
        </w:rPr>
        <w:t xml:space="preserve"> </w:t>
      </w:r>
      <w:r>
        <w:t>профессиональных</w:t>
      </w:r>
    </w:p>
    <w:p w:rsidR="00811A89" w:rsidRDefault="0056063B">
      <w:pPr>
        <w:pStyle w:val="a3"/>
        <w:spacing w:before="7"/>
        <w:ind w:left="437"/>
        <w:jc w:val="both"/>
      </w:pPr>
      <w:r>
        <w:rPr>
          <w:spacing w:val="-2"/>
        </w:rPr>
        <w:t>музыкантов,</w:t>
      </w:r>
      <w:r>
        <w:rPr>
          <w:spacing w:val="9"/>
        </w:rPr>
        <w:t xml:space="preserve"> </w:t>
      </w:r>
      <w:r>
        <w:rPr>
          <w:spacing w:val="-2"/>
        </w:rPr>
        <w:t>творческих</w:t>
      </w:r>
      <w:r>
        <w:rPr>
          <w:spacing w:val="-1"/>
        </w:rPr>
        <w:t xml:space="preserve"> </w:t>
      </w:r>
      <w:r>
        <w:rPr>
          <w:spacing w:val="-2"/>
        </w:rPr>
        <w:t>коллективов</w:t>
      </w:r>
      <w:r>
        <w:rPr>
          <w:spacing w:val="1"/>
        </w:rPr>
        <w:t xml:space="preserve"> </w:t>
      </w:r>
      <w:r>
        <w:rPr>
          <w:spacing w:val="-2"/>
        </w:rPr>
        <w:t>своего</w:t>
      </w:r>
      <w:r>
        <w:rPr>
          <w:spacing w:val="5"/>
        </w:rPr>
        <w:t xml:space="preserve"> </w:t>
      </w:r>
      <w:r>
        <w:rPr>
          <w:spacing w:val="-4"/>
        </w:rPr>
        <w:t>края;</w:t>
      </w:r>
    </w:p>
    <w:p w:rsidR="00811A89" w:rsidRDefault="0056063B">
      <w:pPr>
        <w:pStyle w:val="a3"/>
        <w:spacing w:before="17"/>
        <w:ind w:left="437"/>
        <w:jc w:val="both"/>
      </w:pPr>
      <w:r>
        <w:t>исполнять</w:t>
      </w:r>
      <w:r>
        <w:rPr>
          <w:spacing w:val="18"/>
        </w:rPr>
        <w:t xml:space="preserve"> </w:t>
      </w:r>
      <w:r>
        <w:t>и</w:t>
      </w:r>
      <w:r>
        <w:rPr>
          <w:spacing w:val="18"/>
        </w:rPr>
        <w:t xml:space="preserve"> </w:t>
      </w:r>
      <w:r>
        <w:t>оценивать</w:t>
      </w:r>
      <w:r>
        <w:rPr>
          <w:spacing w:val="16"/>
        </w:rPr>
        <w:t xml:space="preserve"> </w:t>
      </w:r>
      <w:r>
        <w:t>образцы</w:t>
      </w:r>
      <w:r>
        <w:rPr>
          <w:spacing w:val="20"/>
        </w:rPr>
        <w:t xml:space="preserve"> </w:t>
      </w:r>
      <w:r>
        <w:t>музыкального</w:t>
      </w:r>
      <w:r>
        <w:rPr>
          <w:spacing w:val="24"/>
        </w:rPr>
        <w:t xml:space="preserve"> </w:t>
      </w:r>
      <w:r>
        <w:t>фольклора</w:t>
      </w:r>
      <w:r>
        <w:rPr>
          <w:spacing w:val="22"/>
        </w:rPr>
        <w:t xml:space="preserve"> </w:t>
      </w:r>
      <w:r>
        <w:t>и</w:t>
      </w:r>
      <w:r>
        <w:rPr>
          <w:spacing w:val="19"/>
        </w:rPr>
        <w:t xml:space="preserve"> </w:t>
      </w:r>
      <w:r>
        <w:t>сочинения</w:t>
      </w:r>
      <w:r>
        <w:rPr>
          <w:spacing w:val="23"/>
        </w:rPr>
        <w:t xml:space="preserve"> </w:t>
      </w:r>
      <w:r>
        <w:t>композиторов</w:t>
      </w:r>
      <w:r>
        <w:rPr>
          <w:spacing w:val="25"/>
        </w:rPr>
        <w:t xml:space="preserve"> </w:t>
      </w:r>
      <w:r>
        <w:t>своей</w:t>
      </w:r>
      <w:r>
        <w:rPr>
          <w:spacing w:val="15"/>
        </w:rPr>
        <w:t xml:space="preserve"> </w:t>
      </w:r>
      <w:r>
        <w:rPr>
          <w:spacing w:val="-2"/>
        </w:rPr>
        <w:t>малой</w:t>
      </w:r>
    </w:p>
    <w:p w:rsidR="00811A89" w:rsidRDefault="0056063B">
      <w:pPr>
        <w:pStyle w:val="a3"/>
        <w:spacing w:before="63"/>
        <w:ind w:left="437"/>
      </w:pPr>
      <w:r>
        <w:rPr>
          <w:spacing w:val="-2"/>
        </w:rPr>
        <w:t>родины.</w:t>
      </w:r>
    </w:p>
    <w:p w:rsidR="00811A89" w:rsidRDefault="0056063B">
      <w:pPr>
        <w:pStyle w:val="1"/>
        <w:spacing w:before="27" w:line="249" w:lineRule="auto"/>
        <w:ind w:right="848"/>
        <w:jc w:val="both"/>
      </w:pPr>
      <w:bookmarkStart w:id="124" w:name="К_концу_изучения_модуля_№_2_«Народное_му"/>
      <w:bookmarkEnd w:id="124"/>
      <w:r>
        <w:t xml:space="preserve">К концу изучения модуля № 2 «Народное музыкальное творчество России» обучающийся </w:t>
      </w:r>
      <w:r>
        <w:rPr>
          <w:spacing w:val="-2"/>
        </w:rPr>
        <w:t>научится:</w:t>
      </w:r>
    </w:p>
    <w:p w:rsidR="00811A89" w:rsidRDefault="0056063B">
      <w:pPr>
        <w:pStyle w:val="a3"/>
        <w:spacing w:line="249" w:lineRule="auto"/>
        <w:ind w:left="437" w:right="835"/>
        <w:jc w:val="both"/>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811A89" w:rsidRDefault="0056063B">
      <w:pPr>
        <w:pStyle w:val="a3"/>
        <w:ind w:left="437"/>
        <w:jc w:val="both"/>
      </w:pPr>
      <w:r>
        <w:t>различать</w:t>
      </w:r>
      <w:r>
        <w:rPr>
          <w:spacing w:val="-13"/>
        </w:rPr>
        <w:t xml:space="preserve"> </w:t>
      </w:r>
      <w:r>
        <w:t>на</w:t>
      </w:r>
      <w:r>
        <w:rPr>
          <w:spacing w:val="-13"/>
        </w:rPr>
        <w:t xml:space="preserve"> </w:t>
      </w:r>
      <w:r>
        <w:t>слух</w:t>
      </w:r>
      <w:r>
        <w:rPr>
          <w:spacing w:val="-15"/>
        </w:rPr>
        <w:t xml:space="preserve"> </w:t>
      </w:r>
      <w:r>
        <w:t>и</w:t>
      </w:r>
      <w:r>
        <w:rPr>
          <w:spacing w:val="-7"/>
        </w:rPr>
        <w:t xml:space="preserve"> </w:t>
      </w:r>
      <w:r>
        <w:t>исполнять</w:t>
      </w:r>
      <w:r>
        <w:rPr>
          <w:spacing w:val="-10"/>
        </w:rPr>
        <w:t xml:space="preserve"> </w:t>
      </w:r>
      <w:r>
        <w:t>произведения</w:t>
      </w:r>
      <w:r>
        <w:rPr>
          <w:spacing w:val="-6"/>
        </w:rPr>
        <w:t xml:space="preserve"> </w:t>
      </w:r>
      <w:r>
        <w:t>различных</w:t>
      </w:r>
      <w:r>
        <w:rPr>
          <w:spacing w:val="-15"/>
        </w:rPr>
        <w:t xml:space="preserve"> </w:t>
      </w:r>
      <w:r>
        <w:t>жанров</w:t>
      </w:r>
      <w:r>
        <w:rPr>
          <w:spacing w:val="-9"/>
        </w:rPr>
        <w:t xml:space="preserve"> </w:t>
      </w:r>
      <w:r>
        <w:t>фольклорной</w:t>
      </w:r>
      <w:r>
        <w:rPr>
          <w:spacing w:val="-9"/>
        </w:rPr>
        <w:t xml:space="preserve"> </w:t>
      </w:r>
      <w:r>
        <w:rPr>
          <w:spacing w:val="-2"/>
        </w:rPr>
        <w:t>музыки;</w:t>
      </w:r>
    </w:p>
    <w:p w:rsidR="00811A89" w:rsidRDefault="0056063B">
      <w:pPr>
        <w:pStyle w:val="a3"/>
        <w:spacing w:before="17" w:line="249" w:lineRule="auto"/>
        <w:ind w:left="437" w:right="850"/>
        <w:jc w:val="both"/>
      </w:pPr>
      <w:r>
        <w:t xml:space="preserve">определять на слух принадлежность народных музыкальных инструментов к группам духовых, </w:t>
      </w:r>
      <w:r>
        <w:lastRenderedPageBreak/>
        <w:t>струнных, ударно-шумовых инструментов;</w:t>
      </w:r>
    </w:p>
    <w:p w:rsidR="00811A89" w:rsidRDefault="0056063B">
      <w:pPr>
        <w:pStyle w:val="a3"/>
        <w:spacing w:before="7" w:line="252" w:lineRule="auto"/>
        <w:ind w:right="827"/>
        <w:jc w:val="both"/>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811A89" w:rsidRDefault="0056063B">
      <w:pPr>
        <w:pStyle w:val="1"/>
        <w:spacing w:before="11" w:line="247" w:lineRule="auto"/>
        <w:ind w:right="825" w:firstLine="1070"/>
        <w:jc w:val="both"/>
      </w:pPr>
      <w:bookmarkStart w:id="125" w:name="К_концу_изучения__модуля_№_3_«Русская__к"/>
      <w:bookmarkEnd w:id="125"/>
      <w:r>
        <w:t>К концу изучения модуля № 3 «Русская классическая</w:t>
      </w:r>
      <w:r>
        <w:rPr>
          <w:spacing w:val="40"/>
        </w:rPr>
        <w:t xml:space="preserve"> </w:t>
      </w:r>
      <w:r>
        <w:t>музыка»</w:t>
      </w:r>
      <w:r>
        <w:rPr>
          <w:spacing w:val="-5"/>
        </w:rPr>
        <w:t xml:space="preserve"> </w:t>
      </w:r>
      <w:r>
        <w:t xml:space="preserve">обучающийся </w:t>
      </w:r>
      <w:r>
        <w:rPr>
          <w:spacing w:val="-2"/>
        </w:rPr>
        <w:t>научится:</w:t>
      </w:r>
    </w:p>
    <w:p w:rsidR="00811A89" w:rsidRDefault="0056063B">
      <w:pPr>
        <w:pStyle w:val="a3"/>
        <w:spacing w:before="3" w:line="247" w:lineRule="auto"/>
        <w:ind w:left="437"/>
      </w:pPr>
      <w:r>
        <w:t>различать</w:t>
      </w:r>
      <w:r>
        <w:rPr>
          <w:spacing w:val="-2"/>
        </w:rPr>
        <w:t xml:space="preserve"> </w:t>
      </w:r>
      <w:r>
        <w:t>на</w:t>
      </w:r>
      <w:r>
        <w:rPr>
          <w:spacing w:val="-4"/>
        </w:rPr>
        <w:t xml:space="preserve"> </w:t>
      </w:r>
      <w:r>
        <w:t>слух</w:t>
      </w:r>
      <w:r>
        <w:rPr>
          <w:spacing w:val="-8"/>
        </w:rPr>
        <w:t xml:space="preserve"> </w:t>
      </w:r>
      <w:r>
        <w:t>произведения</w:t>
      </w:r>
      <w:r>
        <w:rPr>
          <w:spacing w:val="-3"/>
        </w:rPr>
        <w:t xml:space="preserve"> </w:t>
      </w:r>
      <w:r>
        <w:t>русских</w:t>
      </w:r>
      <w:r>
        <w:rPr>
          <w:spacing w:val="-8"/>
        </w:rPr>
        <w:t xml:space="preserve"> </w:t>
      </w:r>
      <w:r>
        <w:t>композиторов-классиков,</w:t>
      </w:r>
      <w:r>
        <w:rPr>
          <w:spacing w:val="-6"/>
        </w:rPr>
        <w:t xml:space="preserve"> </w:t>
      </w:r>
      <w:r>
        <w:t>называть</w:t>
      </w:r>
      <w:r>
        <w:rPr>
          <w:spacing w:val="-6"/>
        </w:rPr>
        <w:t xml:space="preserve"> </w:t>
      </w:r>
      <w:r>
        <w:t>автора,</w:t>
      </w:r>
      <w:r>
        <w:rPr>
          <w:spacing w:val="-6"/>
        </w:rPr>
        <w:t xml:space="preserve"> </w:t>
      </w:r>
      <w:r>
        <w:t>произведение, исполнительский состав;</w:t>
      </w:r>
    </w:p>
    <w:p w:rsidR="00811A89" w:rsidRDefault="0056063B">
      <w:pPr>
        <w:pStyle w:val="a3"/>
        <w:spacing w:before="7" w:line="252" w:lineRule="auto"/>
        <w:ind w:left="437" w:right="560"/>
      </w:pPr>
      <w:r>
        <w:t>характеризовать</w:t>
      </w:r>
      <w:r>
        <w:rPr>
          <w:spacing w:val="33"/>
        </w:rPr>
        <w:t xml:space="preserve"> </w:t>
      </w:r>
      <w:r>
        <w:t>музыкальный</w:t>
      </w:r>
      <w:r>
        <w:rPr>
          <w:spacing w:val="36"/>
        </w:rPr>
        <w:t xml:space="preserve"> </w:t>
      </w:r>
      <w:r>
        <w:t>образ</w:t>
      </w:r>
      <w:r>
        <w:rPr>
          <w:spacing w:val="35"/>
        </w:rPr>
        <w:t xml:space="preserve"> </w:t>
      </w:r>
      <w:r>
        <w:t>и</w:t>
      </w:r>
      <w:r>
        <w:rPr>
          <w:spacing w:val="31"/>
        </w:rPr>
        <w:t xml:space="preserve"> </w:t>
      </w:r>
      <w:r>
        <w:t>выразительные</w:t>
      </w:r>
      <w:r>
        <w:rPr>
          <w:spacing w:val="34"/>
        </w:rPr>
        <w:t xml:space="preserve"> </w:t>
      </w:r>
      <w:r>
        <w:t>средства,</w:t>
      </w:r>
      <w:r>
        <w:rPr>
          <w:spacing w:val="36"/>
        </w:rPr>
        <w:t xml:space="preserve"> </w:t>
      </w:r>
      <w:r>
        <w:t>использованные</w:t>
      </w:r>
      <w:r>
        <w:rPr>
          <w:spacing w:val="35"/>
        </w:rPr>
        <w:t xml:space="preserve"> </w:t>
      </w:r>
      <w:r>
        <w:t>композитором, способы развития и форму строения музыкального произведения;</w:t>
      </w:r>
    </w:p>
    <w:p w:rsidR="00811A89" w:rsidRDefault="0056063B">
      <w:pPr>
        <w:pStyle w:val="a3"/>
        <w:spacing w:line="249" w:lineRule="auto"/>
        <w:ind w:left="437" w:right="560"/>
      </w:pPr>
      <w:r>
        <w:t>исполнять (в том числе фрагментарно, отдельными темами) сочинения русских композиторов; характеризовать</w:t>
      </w:r>
      <w:r>
        <w:rPr>
          <w:spacing w:val="35"/>
        </w:rPr>
        <w:t xml:space="preserve"> </w:t>
      </w:r>
      <w:r>
        <w:t>творчество</w:t>
      </w:r>
      <w:r>
        <w:rPr>
          <w:spacing w:val="37"/>
        </w:rPr>
        <w:t xml:space="preserve"> </w:t>
      </w:r>
      <w:r>
        <w:t>не</w:t>
      </w:r>
      <w:r>
        <w:rPr>
          <w:spacing w:val="35"/>
        </w:rPr>
        <w:t xml:space="preserve"> </w:t>
      </w:r>
      <w:r>
        <w:t>менее</w:t>
      </w:r>
      <w:r>
        <w:rPr>
          <w:spacing w:val="36"/>
        </w:rPr>
        <w:t xml:space="preserve"> </w:t>
      </w:r>
      <w:r>
        <w:t>двух</w:t>
      </w:r>
      <w:r>
        <w:rPr>
          <w:spacing w:val="32"/>
        </w:rPr>
        <w:t xml:space="preserve"> </w:t>
      </w:r>
      <w:r>
        <w:t>отечественных</w:t>
      </w:r>
      <w:r>
        <w:rPr>
          <w:spacing w:val="33"/>
        </w:rPr>
        <w:t xml:space="preserve"> </w:t>
      </w:r>
      <w:r>
        <w:t>композиторов-</w:t>
      </w:r>
      <w:r>
        <w:rPr>
          <w:spacing w:val="33"/>
        </w:rPr>
        <w:t xml:space="preserve"> </w:t>
      </w:r>
      <w:r>
        <w:t>классиков,</w:t>
      </w:r>
      <w:r>
        <w:rPr>
          <w:spacing w:val="40"/>
        </w:rPr>
        <w:t xml:space="preserve"> </w:t>
      </w:r>
      <w:r>
        <w:t>приводить примеры наиболее известных сочинений.</w:t>
      </w:r>
    </w:p>
    <w:p w:rsidR="00811A89" w:rsidRDefault="0056063B">
      <w:pPr>
        <w:tabs>
          <w:tab w:val="left" w:pos="1714"/>
          <w:tab w:val="left" w:pos="2113"/>
          <w:tab w:val="left" w:pos="4062"/>
          <w:tab w:val="left" w:pos="5013"/>
          <w:tab w:val="left" w:pos="6055"/>
          <w:tab w:val="left" w:pos="7736"/>
        </w:tabs>
        <w:spacing w:before="20" w:line="247" w:lineRule="auto"/>
        <w:ind w:left="437" w:right="905"/>
        <w:rPr>
          <w:sz w:val="24"/>
        </w:rPr>
      </w:pPr>
      <w:r>
        <w:rPr>
          <w:b/>
          <w:sz w:val="24"/>
        </w:rPr>
        <w:t xml:space="preserve">К концу изучения модуля № 4 «Жанры музыкального искусства» обучающийся научится: </w:t>
      </w:r>
      <w:r>
        <w:rPr>
          <w:spacing w:val="-2"/>
          <w:sz w:val="24"/>
        </w:rPr>
        <w:t>различать</w:t>
      </w:r>
      <w:r>
        <w:rPr>
          <w:sz w:val="24"/>
        </w:rPr>
        <w:tab/>
      </w:r>
      <w:r>
        <w:rPr>
          <w:spacing w:val="-10"/>
          <w:sz w:val="24"/>
        </w:rPr>
        <w:t>и</w:t>
      </w:r>
      <w:r>
        <w:rPr>
          <w:sz w:val="24"/>
        </w:rPr>
        <w:tab/>
      </w:r>
      <w:r>
        <w:rPr>
          <w:spacing w:val="-2"/>
          <w:sz w:val="24"/>
        </w:rPr>
        <w:t>характеризовать</w:t>
      </w:r>
      <w:r>
        <w:rPr>
          <w:sz w:val="24"/>
        </w:rPr>
        <w:tab/>
      </w:r>
      <w:r>
        <w:rPr>
          <w:spacing w:val="-4"/>
          <w:sz w:val="24"/>
        </w:rPr>
        <w:t>жанры</w:t>
      </w:r>
      <w:r>
        <w:rPr>
          <w:sz w:val="24"/>
        </w:rPr>
        <w:tab/>
      </w:r>
      <w:r>
        <w:rPr>
          <w:spacing w:val="-2"/>
          <w:sz w:val="24"/>
        </w:rPr>
        <w:t>музыки</w:t>
      </w:r>
      <w:r>
        <w:rPr>
          <w:sz w:val="24"/>
        </w:rPr>
        <w:tab/>
      </w:r>
      <w:r>
        <w:rPr>
          <w:spacing w:val="-2"/>
          <w:sz w:val="24"/>
        </w:rPr>
        <w:t>(театральные,</w:t>
      </w:r>
      <w:r>
        <w:rPr>
          <w:sz w:val="24"/>
        </w:rPr>
        <w:tab/>
        <w:t>камерные</w:t>
      </w:r>
      <w:r>
        <w:rPr>
          <w:spacing w:val="40"/>
          <w:sz w:val="24"/>
        </w:rPr>
        <w:t xml:space="preserve"> </w:t>
      </w:r>
      <w:r>
        <w:rPr>
          <w:sz w:val="24"/>
        </w:rPr>
        <w:t>и</w:t>
      </w:r>
      <w:r>
        <w:rPr>
          <w:spacing w:val="-13"/>
          <w:sz w:val="24"/>
        </w:rPr>
        <w:t xml:space="preserve"> </w:t>
      </w:r>
      <w:r>
        <w:rPr>
          <w:sz w:val="24"/>
        </w:rPr>
        <w:t>симфонические, вокальные и инструментальные), знать их разновидности, приводить примеры;</w:t>
      </w:r>
    </w:p>
    <w:p w:rsidR="00811A89" w:rsidRDefault="0056063B">
      <w:pPr>
        <w:pStyle w:val="a3"/>
        <w:spacing w:before="2" w:line="252" w:lineRule="auto"/>
        <w:ind w:left="437" w:right="887"/>
      </w:pPr>
      <w:r>
        <w:t>рассуждать</w:t>
      </w:r>
      <w:r>
        <w:rPr>
          <w:spacing w:val="80"/>
        </w:rPr>
        <w:t xml:space="preserve"> </w:t>
      </w:r>
      <w:r>
        <w:t>о</w:t>
      </w:r>
      <w:r>
        <w:rPr>
          <w:spacing w:val="80"/>
        </w:rPr>
        <w:t xml:space="preserve"> </w:t>
      </w:r>
      <w:r>
        <w:t>круге</w:t>
      </w:r>
      <w:r>
        <w:rPr>
          <w:spacing w:val="80"/>
        </w:rPr>
        <w:t xml:space="preserve"> </w:t>
      </w:r>
      <w:r>
        <w:t>образов</w:t>
      </w:r>
      <w:r>
        <w:rPr>
          <w:spacing w:val="80"/>
        </w:rPr>
        <w:t xml:space="preserve"> </w:t>
      </w:r>
      <w:r>
        <w:t>и</w:t>
      </w:r>
      <w:r>
        <w:rPr>
          <w:spacing w:val="80"/>
        </w:rPr>
        <w:t xml:space="preserve"> </w:t>
      </w:r>
      <w:r>
        <w:t>средствах</w:t>
      </w:r>
      <w:r>
        <w:rPr>
          <w:spacing w:val="80"/>
        </w:rPr>
        <w:t xml:space="preserve"> </w:t>
      </w:r>
      <w:r>
        <w:t>их</w:t>
      </w:r>
      <w:r>
        <w:rPr>
          <w:spacing w:val="80"/>
        </w:rPr>
        <w:t xml:space="preserve"> </w:t>
      </w:r>
      <w:r>
        <w:t>воплощения,</w:t>
      </w:r>
      <w:r>
        <w:rPr>
          <w:spacing w:val="80"/>
        </w:rPr>
        <w:t xml:space="preserve"> </w:t>
      </w:r>
      <w:r>
        <w:t>типичных</w:t>
      </w:r>
      <w:r>
        <w:rPr>
          <w:spacing w:val="40"/>
        </w:rPr>
        <w:t xml:space="preserve"> </w:t>
      </w:r>
      <w:r>
        <w:t>для данного жанра; выразительно</w:t>
      </w:r>
      <w:r>
        <w:rPr>
          <w:spacing w:val="31"/>
        </w:rPr>
        <w:t xml:space="preserve"> </w:t>
      </w:r>
      <w:r>
        <w:t>исполнять</w:t>
      </w:r>
      <w:r>
        <w:rPr>
          <w:spacing w:val="32"/>
        </w:rPr>
        <w:t xml:space="preserve"> </w:t>
      </w:r>
      <w:r>
        <w:t>произведения</w:t>
      </w:r>
      <w:r>
        <w:rPr>
          <w:spacing w:val="27"/>
        </w:rPr>
        <w:t xml:space="preserve"> </w:t>
      </w:r>
      <w:r>
        <w:t>(в</w:t>
      </w:r>
      <w:r>
        <w:rPr>
          <w:spacing w:val="27"/>
        </w:rPr>
        <w:t xml:space="preserve"> </w:t>
      </w:r>
      <w:r>
        <w:t>том</w:t>
      </w:r>
      <w:r>
        <w:rPr>
          <w:spacing w:val="27"/>
        </w:rPr>
        <w:t xml:space="preserve"> </w:t>
      </w:r>
      <w:r>
        <w:t>числе</w:t>
      </w:r>
      <w:r>
        <w:rPr>
          <w:spacing w:val="29"/>
        </w:rPr>
        <w:t xml:space="preserve"> </w:t>
      </w:r>
      <w:r>
        <w:t>фрагменты)</w:t>
      </w:r>
      <w:r>
        <w:rPr>
          <w:spacing w:val="27"/>
        </w:rPr>
        <w:t xml:space="preserve"> </w:t>
      </w:r>
      <w:r>
        <w:t>вокальных,</w:t>
      </w:r>
      <w:r>
        <w:rPr>
          <w:spacing w:val="29"/>
        </w:rPr>
        <w:t xml:space="preserve"> </w:t>
      </w:r>
      <w:r>
        <w:t>инструментальных</w:t>
      </w:r>
      <w:r>
        <w:rPr>
          <w:spacing w:val="27"/>
        </w:rPr>
        <w:t xml:space="preserve"> </w:t>
      </w:r>
      <w:r>
        <w:t>и музыкально-театральных жанров.</w:t>
      </w:r>
    </w:p>
    <w:p w:rsidR="00811A89" w:rsidRDefault="0056063B">
      <w:pPr>
        <w:pStyle w:val="1"/>
        <w:spacing w:before="14"/>
      </w:pPr>
      <w:bookmarkStart w:id="126" w:name="К_концу_изучения_модуля_№_5_«Музыка_наро"/>
      <w:bookmarkEnd w:id="126"/>
      <w:r>
        <w:t>К</w:t>
      </w:r>
      <w:r>
        <w:rPr>
          <w:spacing w:val="-9"/>
        </w:rPr>
        <w:t xml:space="preserve"> </w:t>
      </w:r>
      <w:r>
        <w:t>концу</w:t>
      </w:r>
      <w:r>
        <w:rPr>
          <w:spacing w:val="-5"/>
        </w:rPr>
        <w:t xml:space="preserve"> </w:t>
      </w:r>
      <w:r>
        <w:t>изучения</w:t>
      </w:r>
      <w:r>
        <w:rPr>
          <w:spacing w:val="-5"/>
        </w:rPr>
        <w:t xml:space="preserve"> </w:t>
      </w:r>
      <w:r>
        <w:t>модуля</w:t>
      </w:r>
      <w:r>
        <w:rPr>
          <w:spacing w:val="-1"/>
        </w:rPr>
        <w:t xml:space="preserve"> </w:t>
      </w:r>
      <w:r>
        <w:t>№</w:t>
      </w:r>
      <w:r>
        <w:rPr>
          <w:spacing w:val="-6"/>
        </w:rPr>
        <w:t xml:space="preserve"> </w:t>
      </w:r>
      <w:r>
        <w:t>5</w:t>
      </w:r>
      <w:r>
        <w:rPr>
          <w:spacing w:val="-6"/>
        </w:rPr>
        <w:t xml:space="preserve"> </w:t>
      </w:r>
      <w:r>
        <w:t>«Музыка</w:t>
      </w:r>
      <w:r>
        <w:rPr>
          <w:spacing w:val="-5"/>
        </w:rPr>
        <w:t xml:space="preserve"> </w:t>
      </w:r>
      <w:r>
        <w:t>народов мира»</w:t>
      </w:r>
      <w:r>
        <w:rPr>
          <w:spacing w:val="-4"/>
        </w:rPr>
        <w:t xml:space="preserve"> </w:t>
      </w:r>
      <w:r>
        <w:t>обучающийся</w:t>
      </w:r>
      <w:r>
        <w:rPr>
          <w:spacing w:val="5"/>
        </w:rPr>
        <w:t xml:space="preserve"> </w:t>
      </w:r>
      <w:r>
        <w:rPr>
          <w:spacing w:val="-2"/>
        </w:rPr>
        <w:t>научится:</w:t>
      </w:r>
    </w:p>
    <w:p w:rsidR="00811A89" w:rsidRDefault="0056063B">
      <w:pPr>
        <w:pStyle w:val="a3"/>
        <w:spacing w:before="7" w:line="249" w:lineRule="auto"/>
        <w:ind w:left="437" w:right="829"/>
        <w:jc w:val="both"/>
      </w:pPr>
      <w:r>
        <w:t>определять на слух музыкальные произведения, относящиеся к западноевропейской, латиноамериканской,</w:t>
      </w:r>
      <w:r>
        <w:rPr>
          <w:spacing w:val="80"/>
        </w:rPr>
        <w:t xml:space="preserve">  </w:t>
      </w:r>
      <w:r>
        <w:t>азиатской</w:t>
      </w:r>
      <w:r>
        <w:rPr>
          <w:spacing w:val="80"/>
        </w:rPr>
        <w:t xml:space="preserve">  </w:t>
      </w:r>
      <w:r>
        <w:t>традиционной</w:t>
      </w:r>
    </w:p>
    <w:p w:rsidR="00811A89" w:rsidRDefault="0056063B">
      <w:pPr>
        <w:pStyle w:val="a3"/>
        <w:spacing w:before="89" w:line="254" w:lineRule="auto"/>
        <w:ind w:left="437" w:right="811"/>
        <w:jc w:val="both"/>
      </w:pPr>
      <w:r>
        <w:t>музыкальной</w:t>
      </w:r>
      <w:r>
        <w:rPr>
          <w:spacing w:val="-5"/>
        </w:rPr>
        <w:t xml:space="preserve"> </w:t>
      </w:r>
      <w:r>
        <w:t>культуре,</w:t>
      </w:r>
      <w:r>
        <w:rPr>
          <w:spacing w:val="-1"/>
        </w:rPr>
        <w:t xml:space="preserve"> </w:t>
      </w:r>
      <w:r>
        <w:t>в</w:t>
      </w:r>
      <w:r>
        <w:rPr>
          <w:spacing w:val="-1"/>
        </w:rPr>
        <w:t xml:space="preserve"> </w:t>
      </w:r>
      <w:r>
        <w:t>том</w:t>
      </w:r>
      <w:r>
        <w:rPr>
          <w:spacing w:val="-6"/>
        </w:rPr>
        <w:t xml:space="preserve"> </w:t>
      </w:r>
      <w:r>
        <w:t>числе</w:t>
      </w:r>
      <w:r>
        <w:rPr>
          <w:spacing w:val="-3"/>
        </w:rPr>
        <w:t xml:space="preserve"> </w:t>
      </w:r>
      <w:r>
        <w:t>к</w:t>
      </w:r>
      <w:r>
        <w:rPr>
          <w:spacing w:val="-13"/>
        </w:rPr>
        <w:t xml:space="preserve"> </w:t>
      </w:r>
      <w:r>
        <w:t>отдельным</w:t>
      </w:r>
      <w:r>
        <w:rPr>
          <w:spacing w:val="-1"/>
        </w:rPr>
        <w:t xml:space="preserve"> </w:t>
      </w:r>
      <w:r>
        <w:t>самобытным</w:t>
      </w:r>
      <w:r>
        <w:rPr>
          <w:spacing w:val="-5"/>
        </w:rPr>
        <w:t xml:space="preserve"> </w:t>
      </w:r>
      <w:r>
        <w:t>культурно-</w:t>
      </w:r>
      <w:r>
        <w:rPr>
          <w:spacing w:val="-1"/>
        </w:rPr>
        <w:t xml:space="preserve"> </w:t>
      </w:r>
      <w:r>
        <w:t>национальным</w:t>
      </w:r>
      <w:r>
        <w:rPr>
          <w:spacing w:val="-5"/>
        </w:rPr>
        <w:t xml:space="preserve"> </w:t>
      </w:r>
      <w:r>
        <w:t>традициям; различать на слух и исполнять произведения различных жанров фольклорной музыки;</w:t>
      </w:r>
    </w:p>
    <w:p w:rsidR="00811A89" w:rsidRDefault="0056063B">
      <w:pPr>
        <w:pStyle w:val="a3"/>
        <w:spacing w:before="10" w:line="254" w:lineRule="auto"/>
        <w:ind w:left="437" w:right="850"/>
        <w:jc w:val="both"/>
      </w:pPr>
      <w:r>
        <w:t>определять на слух принадлежность народных музыкальных инструментов к группам духовых, струнных, ударно-шумовых инструментов;</w:t>
      </w:r>
    </w:p>
    <w:p w:rsidR="00811A89" w:rsidRDefault="0056063B">
      <w:pPr>
        <w:pStyle w:val="a3"/>
        <w:spacing w:before="6" w:line="261" w:lineRule="auto"/>
        <w:ind w:left="437" w:right="819"/>
        <w:jc w:val="both"/>
      </w:pPr>
      <w:r>
        <w:t xml:space="preserve">различать на слух и узнавать признаки влияния музыки разных народов мира в сочинениях профессиональных композиторов (из числа изученных культурно- национальных традиций и </w:t>
      </w:r>
      <w:r>
        <w:rPr>
          <w:spacing w:val="-2"/>
        </w:rPr>
        <w:t>жанров).</w:t>
      </w:r>
    </w:p>
    <w:p w:rsidR="00811A89" w:rsidRDefault="0056063B">
      <w:pPr>
        <w:tabs>
          <w:tab w:val="left" w:pos="1685"/>
          <w:tab w:val="left" w:pos="2161"/>
          <w:tab w:val="left" w:pos="2862"/>
          <w:tab w:val="left" w:pos="4509"/>
          <w:tab w:val="left" w:pos="6040"/>
          <w:tab w:val="left" w:pos="8893"/>
          <w:tab w:val="left" w:pos="10060"/>
        </w:tabs>
        <w:spacing w:line="252" w:lineRule="auto"/>
        <w:ind w:left="437" w:right="855"/>
        <w:rPr>
          <w:sz w:val="24"/>
        </w:rPr>
      </w:pPr>
      <w:r>
        <w:rPr>
          <w:b/>
          <w:sz w:val="24"/>
        </w:rPr>
        <w:t xml:space="preserve">К концу изучения модуля № 6 «Европейская классическая музыка» обучающийся научится: </w:t>
      </w:r>
      <w:r>
        <w:rPr>
          <w:spacing w:val="-2"/>
          <w:sz w:val="24"/>
        </w:rPr>
        <w:t>различать</w:t>
      </w:r>
      <w:r>
        <w:rPr>
          <w:sz w:val="24"/>
        </w:rPr>
        <w:tab/>
      </w:r>
      <w:r>
        <w:rPr>
          <w:spacing w:val="-6"/>
          <w:sz w:val="24"/>
        </w:rPr>
        <w:t>на</w:t>
      </w:r>
      <w:r>
        <w:rPr>
          <w:sz w:val="24"/>
        </w:rPr>
        <w:tab/>
      </w:r>
      <w:r>
        <w:rPr>
          <w:spacing w:val="-4"/>
          <w:sz w:val="24"/>
        </w:rPr>
        <w:t>слух</w:t>
      </w:r>
      <w:r>
        <w:rPr>
          <w:sz w:val="24"/>
        </w:rPr>
        <w:tab/>
      </w:r>
      <w:r>
        <w:rPr>
          <w:spacing w:val="-2"/>
          <w:sz w:val="24"/>
        </w:rPr>
        <w:t>произведения</w:t>
      </w:r>
      <w:r>
        <w:rPr>
          <w:sz w:val="24"/>
        </w:rPr>
        <w:tab/>
      </w:r>
      <w:r>
        <w:rPr>
          <w:spacing w:val="-2"/>
          <w:sz w:val="24"/>
        </w:rPr>
        <w:t>европейских</w:t>
      </w:r>
      <w:r>
        <w:rPr>
          <w:sz w:val="24"/>
        </w:rPr>
        <w:tab/>
      </w:r>
      <w:r>
        <w:rPr>
          <w:spacing w:val="-2"/>
          <w:sz w:val="24"/>
        </w:rPr>
        <w:t>композиторов-классиков,</w:t>
      </w:r>
      <w:r>
        <w:rPr>
          <w:sz w:val="24"/>
        </w:rPr>
        <w:tab/>
      </w:r>
      <w:r>
        <w:rPr>
          <w:spacing w:val="-2"/>
          <w:sz w:val="24"/>
        </w:rPr>
        <w:t>называть</w:t>
      </w:r>
      <w:r>
        <w:rPr>
          <w:sz w:val="24"/>
        </w:rPr>
        <w:tab/>
      </w:r>
      <w:r>
        <w:rPr>
          <w:spacing w:val="-4"/>
          <w:sz w:val="24"/>
        </w:rPr>
        <w:t xml:space="preserve">автора, </w:t>
      </w:r>
      <w:r>
        <w:rPr>
          <w:sz w:val="24"/>
        </w:rPr>
        <w:t>произведение, исполнительский состав;</w:t>
      </w:r>
    </w:p>
    <w:p w:rsidR="00811A89" w:rsidRDefault="0056063B">
      <w:pPr>
        <w:pStyle w:val="a3"/>
        <w:tabs>
          <w:tab w:val="left" w:pos="1921"/>
          <w:tab w:val="left" w:pos="3957"/>
          <w:tab w:val="left" w:pos="5743"/>
          <w:tab w:val="left" w:pos="7491"/>
          <w:tab w:val="left" w:pos="7942"/>
        </w:tabs>
        <w:spacing w:before="9" w:line="264" w:lineRule="auto"/>
        <w:ind w:left="437" w:right="864"/>
      </w:pPr>
      <w:r>
        <w:rPr>
          <w:spacing w:val="-2"/>
        </w:rPr>
        <w:t>определять</w:t>
      </w:r>
      <w:r>
        <w:tab/>
      </w:r>
      <w:r>
        <w:rPr>
          <w:spacing w:val="-2"/>
        </w:rPr>
        <w:t>принадлежность</w:t>
      </w:r>
      <w:r>
        <w:tab/>
      </w:r>
      <w:r>
        <w:rPr>
          <w:spacing w:val="-2"/>
        </w:rPr>
        <w:t>музыкального</w:t>
      </w:r>
      <w:r>
        <w:tab/>
      </w:r>
      <w:r>
        <w:rPr>
          <w:spacing w:val="-2"/>
        </w:rPr>
        <w:t>произведения</w:t>
      </w:r>
      <w:r>
        <w:tab/>
      </w:r>
      <w:r>
        <w:rPr>
          <w:spacing w:val="-10"/>
        </w:rPr>
        <w:t>к</w:t>
      </w:r>
      <w:r>
        <w:tab/>
        <w:t>одному</w:t>
      </w:r>
      <w:r>
        <w:rPr>
          <w:spacing w:val="-15"/>
        </w:rPr>
        <w:t xml:space="preserve"> </w:t>
      </w:r>
      <w:r>
        <w:t>из</w:t>
      </w:r>
      <w:r>
        <w:rPr>
          <w:spacing w:val="-15"/>
        </w:rPr>
        <w:t xml:space="preserve"> </w:t>
      </w:r>
      <w:r>
        <w:t>художественных стилей (барокко, классицизм, романтизм, импрессионизм);</w:t>
      </w:r>
    </w:p>
    <w:p w:rsidR="00811A89" w:rsidRDefault="0056063B">
      <w:pPr>
        <w:pStyle w:val="a3"/>
        <w:tabs>
          <w:tab w:val="left" w:pos="2209"/>
          <w:tab w:val="left" w:pos="3140"/>
          <w:tab w:val="left" w:pos="3639"/>
          <w:tab w:val="left" w:pos="5570"/>
        </w:tabs>
        <w:spacing w:line="259" w:lineRule="auto"/>
        <w:ind w:left="437" w:right="1253"/>
      </w:pPr>
      <w:r>
        <w:t>исполнять</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фрагментарно)</w:t>
      </w:r>
      <w:r>
        <w:rPr>
          <w:spacing w:val="40"/>
        </w:rPr>
        <w:t xml:space="preserve"> </w:t>
      </w:r>
      <w:r>
        <w:t>сочинения</w:t>
      </w:r>
      <w:r>
        <w:rPr>
          <w:spacing w:val="40"/>
        </w:rPr>
        <w:t xml:space="preserve"> </w:t>
      </w:r>
      <w:r>
        <w:t>композиторов-классиков;</w:t>
      </w:r>
      <w:r>
        <w:rPr>
          <w:spacing w:val="40"/>
        </w:rPr>
        <w:t xml:space="preserve"> </w:t>
      </w:r>
      <w:r>
        <w:t>характеризовать</w:t>
      </w:r>
      <w:r>
        <w:rPr>
          <w:spacing w:val="40"/>
        </w:rPr>
        <w:t xml:space="preserve"> </w:t>
      </w:r>
      <w:r>
        <w:rPr>
          <w:spacing w:val="-2"/>
        </w:rPr>
        <w:t>музыкальный</w:t>
      </w:r>
      <w:r>
        <w:tab/>
      </w:r>
      <w:r>
        <w:rPr>
          <w:spacing w:val="-4"/>
        </w:rPr>
        <w:t>образ</w:t>
      </w:r>
      <w:r>
        <w:tab/>
      </w:r>
      <w:r>
        <w:rPr>
          <w:spacing w:val="-10"/>
        </w:rPr>
        <w:t>и</w:t>
      </w:r>
      <w:r>
        <w:tab/>
      </w:r>
      <w:r>
        <w:rPr>
          <w:spacing w:val="-2"/>
        </w:rPr>
        <w:t>выразительные</w:t>
      </w:r>
      <w:r>
        <w:tab/>
      </w:r>
      <w:r>
        <w:rPr>
          <w:spacing w:val="-2"/>
        </w:rPr>
        <w:t>средства,</w:t>
      </w:r>
    </w:p>
    <w:p w:rsidR="00811A89" w:rsidRDefault="0056063B">
      <w:pPr>
        <w:pStyle w:val="a3"/>
        <w:tabs>
          <w:tab w:val="left" w:pos="3371"/>
          <w:tab w:val="left" w:pos="4989"/>
          <w:tab w:val="left" w:pos="5565"/>
          <w:tab w:val="left" w:pos="6569"/>
          <w:tab w:val="left" w:pos="7414"/>
        </w:tabs>
        <w:spacing w:line="259" w:lineRule="auto"/>
        <w:ind w:left="437" w:right="1239"/>
      </w:pPr>
      <w:r>
        <w:t>использованные</w:t>
      </w:r>
      <w:r>
        <w:rPr>
          <w:spacing w:val="-16"/>
        </w:rPr>
        <w:t xml:space="preserve"> </w:t>
      </w:r>
      <w:r>
        <w:t>композитором,</w:t>
      </w:r>
      <w:r>
        <w:rPr>
          <w:spacing w:val="-15"/>
        </w:rPr>
        <w:t xml:space="preserve"> </w:t>
      </w:r>
      <w:r>
        <w:t>способы</w:t>
      </w:r>
      <w:r>
        <w:rPr>
          <w:spacing w:val="-19"/>
        </w:rPr>
        <w:t xml:space="preserve"> </w:t>
      </w:r>
      <w:r>
        <w:t>развития</w:t>
      </w:r>
      <w:r>
        <w:rPr>
          <w:spacing w:val="-15"/>
        </w:rPr>
        <w:t xml:space="preserve"> </w:t>
      </w:r>
      <w:r>
        <w:t>и</w:t>
      </w:r>
      <w:r>
        <w:rPr>
          <w:spacing w:val="-21"/>
        </w:rPr>
        <w:t xml:space="preserve"> </w:t>
      </w:r>
      <w:r>
        <w:t>формустроения</w:t>
      </w:r>
      <w:r>
        <w:rPr>
          <w:spacing w:val="-17"/>
        </w:rPr>
        <w:t xml:space="preserve"> </w:t>
      </w:r>
      <w:r>
        <w:t>музыкального</w:t>
      </w:r>
      <w:r>
        <w:rPr>
          <w:spacing w:val="-15"/>
        </w:rPr>
        <w:t xml:space="preserve"> </w:t>
      </w:r>
      <w:r>
        <w:t xml:space="preserve">произведения; </w:t>
      </w:r>
      <w:r>
        <w:rPr>
          <w:spacing w:val="-2"/>
        </w:rPr>
        <w:t>характеризовать</w:t>
      </w:r>
      <w:r>
        <w:tab/>
      </w:r>
      <w:r>
        <w:rPr>
          <w:spacing w:val="-2"/>
        </w:rPr>
        <w:t>творчество</w:t>
      </w:r>
      <w:r>
        <w:tab/>
      </w:r>
      <w:r>
        <w:rPr>
          <w:spacing w:val="-6"/>
        </w:rPr>
        <w:t>не</w:t>
      </w:r>
      <w:r>
        <w:tab/>
      </w:r>
      <w:r>
        <w:rPr>
          <w:spacing w:val="-2"/>
        </w:rPr>
        <w:t>менее</w:t>
      </w:r>
      <w:r>
        <w:tab/>
      </w:r>
      <w:r>
        <w:rPr>
          <w:spacing w:val="-4"/>
        </w:rPr>
        <w:t>двух</w:t>
      </w:r>
      <w:r>
        <w:tab/>
      </w:r>
      <w:r>
        <w:rPr>
          <w:spacing w:val="-2"/>
        </w:rPr>
        <w:t xml:space="preserve">композиторов-классиков, </w:t>
      </w:r>
      <w:r>
        <w:t>приводить примеры наиболее известных сочинений.</w:t>
      </w:r>
    </w:p>
    <w:p w:rsidR="00811A89" w:rsidRDefault="0056063B">
      <w:pPr>
        <w:pStyle w:val="1"/>
        <w:tabs>
          <w:tab w:val="left" w:pos="1527"/>
          <w:tab w:val="left" w:pos="2492"/>
          <w:tab w:val="left" w:pos="3865"/>
          <w:tab w:val="left" w:pos="4998"/>
          <w:tab w:val="left" w:pos="5488"/>
          <w:tab w:val="left" w:pos="5834"/>
          <w:tab w:val="left" w:pos="7394"/>
          <w:tab w:val="left" w:pos="8720"/>
        </w:tabs>
        <w:spacing w:line="264" w:lineRule="auto"/>
        <w:ind w:right="1443"/>
      </w:pPr>
      <w:bookmarkStart w:id="127" w:name="К_концу_изучения_модуля_№_7_«Духовная_му"/>
      <w:bookmarkEnd w:id="127"/>
      <w:r>
        <w:rPr>
          <w:spacing w:val="-10"/>
        </w:rPr>
        <w:t>К</w:t>
      </w:r>
      <w:r>
        <w:tab/>
      </w:r>
      <w:r>
        <w:rPr>
          <w:spacing w:val="-4"/>
        </w:rPr>
        <w:t>концу</w:t>
      </w:r>
      <w:r>
        <w:tab/>
      </w:r>
      <w:r>
        <w:rPr>
          <w:spacing w:val="-2"/>
        </w:rPr>
        <w:t>изучения</w:t>
      </w:r>
      <w:r>
        <w:tab/>
      </w:r>
      <w:r>
        <w:rPr>
          <w:spacing w:val="-2"/>
        </w:rPr>
        <w:t>модуля</w:t>
      </w:r>
      <w:r>
        <w:tab/>
      </w:r>
      <w:r>
        <w:rPr>
          <w:spacing w:val="-10"/>
        </w:rPr>
        <w:t>№</w:t>
      </w:r>
      <w:r>
        <w:tab/>
      </w:r>
      <w:r>
        <w:rPr>
          <w:spacing w:val="-10"/>
        </w:rPr>
        <w:t>7</w:t>
      </w:r>
      <w:r>
        <w:tab/>
      </w:r>
      <w:r>
        <w:rPr>
          <w:spacing w:val="-2"/>
        </w:rPr>
        <w:t>«Духовная</w:t>
      </w:r>
      <w:r>
        <w:tab/>
      </w:r>
      <w:r>
        <w:rPr>
          <w:spacing w:val="-2"/>
        </w:rPr>
        <w:t>музыка»</w:t>
      </w:r>
      <w:r>
        <w:tab/>
      </w:r>
      <w:r>
        <w:rPr>
          <w:spacing w:val="-6"/>
        </w:rPr>
        <w:t xml:space="preserve">обучающийся </w:t>
      </w:r>
      <w:r>
        <w:rPr>
          <w:spacing w:val="-2"/>
        </w:rPr>
        <w:t>научится:</w:t>
      </w:r>
    </w:p>
    <w:p w:rsidR="00811A89" w:rsidRDefault="0056063B">
      <w:pPr>
        <w:pStyle w:val="a3"/>
        <w:spacing w:before="63" w:line="261" w:lineRule="auto"/>
        <w:ind w:left="437" w:right="1253"/>
      </w:pPr>
      <w:r>
        <w:t>различать</w:t>
      </w:r>
      <w:r>
        <w:rPr>
          <w:spacing w:val="26"/>
        </w:rPr>
        <w:t xml:space="preserve"> </w:t>
      </w:r>
      <w:r>
        <w:t>и характеризовать жанры</w:t>
      </w:r>
      <w:r>
        <w:rPr>
          <w:spacing w:val="-4"/>
        </w:rPr>
        <w:t xml:space="preserve"> </w:t>
      </w:r>
      <w:r>
        <w:t>и произведения</w:t>
      </w:r>
      <w:r>
        <w:rPr>
          <w:spacing w:val="26"/>
        </w:rPr>
        <w:t xml:space="preserve"> </w:t>
      </w:r>
      <w:r>
        <w:t>русской</w:t>
      </w:r>
      <w:r>
        <w:rPr>
          <w:spacing w:val="26"/>
        </w:rPr>
        <w:t xml:space="preserve"> </w:t>
      </w:r>
      <w:r>
        <w:t>и европейской</w:t>
      </w:r>
      <w:r>
        <w:rPr>
          <w:spacing w:val="-4"/>
        </w:rPr>
        <w:t xml:space="preserve"> </w:t>
      </w:r>
      <w:r>
        <w:t>духовной</w:t>
      </w:r>
      <w:r>
        <w:rPr>
          <w:spacing w:val="-5"/>
        </w:rPr>
        <w:t xml:space="preserve"> </w:t>
      </w:r>
      <w:r>
        <w:t>музыки; исполнять произведения русской и европейской духовной музыки; приводить примеры сочинений духовной музыки, называть их автора.</w:t>
      </w:r>
    </w:p>
    <w:p w:rsidR="00811A89" w:rsidRDefault="0056063B">
      <w:pPr>
        <w:pStyle w:val="1"/>
        <w:spacing w:before="10" w:line="254" w:lineRule="auto"/>
        <w:ind w:right="1253"/>
      </w:pPr>
      <w:bookmarkStart w:id="128" w:name="К_концу_изучения_модуля_№_8_«Современная"/>
      <w:bookmarkEnd w:id="128"/>
      <w:r>
        <w:t>К</w:t>
      </w:r>
      <w:r>
        <w:rPr>
          <w:spacing w:val="-9"/>
        </w:rPr>
        <w:t xml:space="preserve"> </w:t>
      </w:r>
      <w:r>
        <w:t>концу</w:t>
      </w:r>
      <w:r>
        <w:rPr>
          <w:spacing w:val="-12"/>
        </w:rPr>
        <w:t xml:space="preserve"> </w:t>
      </w:r>
      <w:r>
        <w:t>изучения</w:t>
      </w:r>
      <w:r>
        <w:rPr>
          <w:spacing w:val="-7"/>
        </w:rPr>
        <w:t xml:space="preserve"> </w:t>
      </w:r>
      <w:r>
        <w:t>модуля</w:t>
      </w:r>
      <w:r>
        <w:rPr>
          <w:spacing w:val="-13"/>
        </w:rPr>
        <w:t xml:space="preserve"> </w:t>
      </w:r>
      <w:r>
        <w:t>№</w:t>
      </w:r>
      <w:r>
        <w:rPr>
          <w:spacing w:val="-13"/>
        </w:rPr>
        <w:t xml:space="preserve"> </w:t>
      </w:r>
      <w:r>
        <w:t>8</w:t>
      </w:r>
      <w:r>
        <w:rPr>
          <w:spacing w:val="-8"/>
        </w:rPr>
        <w:t xml:space="preserve"> </w:t>
      </w:r>
      <w:r>
        <w:t>«Современная</w:t>
      </w:r>
      <w:r>
        <w:rPr>
          <w:spacing w:val="-11"/>
        </w:rPr>
        <w:t xml:space="preserve"> </w:t>
      </w:r>
      <w:r>
        <w:t>музыка:</w:t>
      </w:r>
      <w:r>
        <w:rPr>
          <w:spacing w:val="-6"/>
        </w:rPr>
        <w:t xml:space="preserve"> </w:t>
      </w:r>
      <w:r>
        <w:t>основные</w:t>
      </w:r>
      <w:r>
        <w:rPr>
          <w:spacing w:val="-13"/>
        </w:rPr>
        <w:t xml:space="preserve"> </w:t>
      </w:r>
      <w:r>
        <w:t>жанры</w:t>
      </w:r>
      <w:r>
        <w:rPr>
          <w:spacing w:val="-12"/>
        </w:rPr>
        <w:t xml:space="preserve"> </w:t>
      </w:r>
      <w:r>
        <w:t>и</w:t>
      </w:r>
      <w:r>
        <w:rPr>
          <w:spacing w:val="-7"/>
        </w:rPr>
        <w:t xml:space="preserve"> </w:t>
      </w:r>
      <w:r>
        <w:t>направления» обучающийся научится:</w:t>
      </w:r>
    </w:p>
    <w:p w:rsidR="00811A89" w:rsidRDefault="0056063B">
      <w:pPr>
        <w:pStyle w:val="a3"/>
        <w:spacing w:line="268" w:lineRule="exact"/>
        <w:ind w:left="437"/>
      </w:pPr>
      <w:r>
        <w:t>определять</w:t>
      </w:r>
      <w:r>
        <w:rPr>
          <w:spacing w:val="31"/>
        </w:rPr>
        <w:t xml:space="preserve"> </w:t>
      </w:r>
      <w:r>
        <w:t>и</w:t>
      </w:r>
      <w:r>
        <w:rPr>
          <w:spacing w:val="32"/>
        </w:rPr>
        <w:t xml:space="preserve"> </w:t>
      </w:r>
      <w:r>
        <w:t>характеризовать</w:t>
      </w:r>
      <w:r>
        <w:rPr>
          <w:spacing w:val="39"/>
        </w:rPr>
        <w:t xml:space="preserve"> </w:t>
      </w:r>
      <w:r>
        <w:t>стили,</w:t>
      </w:r>
      <w:r>
        <w:rPr>
          <w:spacing w:val="34"/>
        </w:rPr>
        <w:t xml:space="preserve"> </w:t>
      </w:r>
      <w:r>
        <w:t>направления</w:t>
      </w:r>
      <w:r>
        <w:rPr>
          <w:spacing w:val="37"/>
        </w:rPr>
        <w:t xml:space="preserve"> </w:t>
      </w:r>
      <w:r>
        <w:t>и</w:t>
      </w:r>
      <w:r>
        <w:rPr>
          <w:spacing w:val="33"/>
        </w:rPr>
        <w:t xml:space="preserve"> </w:t>
      </w:r>
      <w:r>
        <w:t>жанры</w:t>
      </w:r>
      <w:r>
        <w:rPr>
          <w:spacing w:val="38"/>
        </w:rPr>
        <w:t xml:space="preserve"> </w:t>
      </w:r>
      <w:r>
        <w:t>современной</w:t>
      </w:r>
      <w:r>
        <w:rPr>
          <w:spacing w:val="64"/>
          <w:w w:val="150"/>
        </w:rPr>
        <w:t xml:space="preserve"> </w:t>
      </w:r>
      <w:r>
        <w:rPr>
          <w:spacing w:val="-2"/>
        </w:rPr>
        <w:t>музыки;</w:t>
      </w:r>
    </w:p>
    <w:p w:rsidR="00811A89" w:rsidRDefault="0056063B">
      <w:pPr>
        <w:pStyle w:val="a3"/>
        <w:tabs>
          <w:tab w:val="left" w:pos="2516"/>
          <w:tab w:val="left" w:pos="2886"/>
          <w:tab w:val="left" w:pos="4442"/>
          <w:tab w:val="left" w:pos="4941"/>
          <w:tab w:val="left" w:pos="5704"/>
          <w:tab w:val="left" w:pos="6535"/>
          <w:tab w:val="left" w:pos="8029"/>
          <w:tab w:val="left" w:pos="9575"/>
        </w:tabs>
        <w:spacing w:before="21" w:line="254" w:lineRule="auto"/>
        <w:ind w:left="437" w:right="1301"/>
      </w:pPr>
      <w:r>
        <w:rPr>
          <w:spacing w:val="-2"/>
        </w:rPr>
        <w:t>различать</w:t>
      </w:r>
      <w:r>
        <w:tab/>
      </w:r>
      <w:r>
        <w:rPr>
          <w:spacing w:val="-10"/>
        </w:rPr>
        <w:t>и</w:t>
      </w:r>
      <w:r>
        <w:tab/>
      </w:r>
      <w:r>
        <w:rPr>
          <w:spacing w:val="-2"/>
        </w:rPr>
        <w:t>определять</w:t>
      </w:r>
      <w:r>
        <w:tab/>
      </w:r>
      <w:r>
        <w:rPr>
          <w:spacing w:val="-6"/>
        </w:rPr>
        <w:t>на</w:t>
      </w:r>
      <w:r>
        <w:tab/>
      </w:r>
      <w:r>
        <w:rPr>
          <w:spacing w:val="-4"/>
        </w:rPr>
        <w:t>слух</w:t>
      </w:r>
      <w:r>
        <w:tab/>
      </w:r>
      <w:r>
        <w:rPr>
          <w:spacing w:val="-4"/>
        </w:rPr>
        <w:t>виды</w:t>
      </w:r>
      <w:r>
        <w:tab/>
      </w:r>
      <w:r>
        <w:rPr>
          <w:spacing w:val="-2"/>
        </w:rPr>
        <w:t>оркестров,</w:t>
      </w:r>
      <w:r>
        <w:tab/>
      </w:r>
      <w:r>
        <w:rPr>
          <w:spacing w:val="-2"/>
        </w:rPr>
        <w:t>ансамблей,</w:t>
      </w:r>
      <w:r>
        <w:tab/>
      </w:r>
      <w:r>
        <w:rPr>
          <w:spacing w:val="-4"/>
        </w:rPr>
        <w:t xml:space="preserve">тембры </w:t>
      </w:r>
      <w:r>
        <w:t>музыкальных инструментов, входящих в их состав;</w:t>
      </w:r>
    </w:p>
    <w:p w:rsidR="00811A89" w:rsidRDefault="0056063B">
      <w:pPr>
        <w:pStyle w:val="a3"/>
        <w:tabs>
          <w:tab w:val="left" w:pos="2617"/>
          <w:tab w:val="left" w:pos="4466"/>
          <w:tab w:val="left" w:pos="6334"/>
          <w:tab w:val="left" w:pos="8249"/>
          <w:tab w:val="left" w:pos="8657"/>
          <w:tab w:val="left" w:pos="9776"/>
        </w:tabs>
        <w:spacing w:before="11" w:line="259" w:lineRule="auto"/>
        <w:ind w:left="437" w:right="1271"/>
      </w:pPr>
      <w:r>
        <w:rPr>
          <w:spacing w:val="-2"/>
        </w:rPr>
        <w:lastRenderedPageBreak/>
        <w:t>исполнять</w:t>
      </w:r>
      <w:r>
        <w:tab/>
      </w:r>
      <w:r>
        <w:rPr>
          <w:spacing w:val="-2"/>
        </w:rPr>
        <w:t>современные</w:t>
      </w:r>
      <w:r>
        <w:tab/>
      </w:r>
      <w:r>
        <w:rPr>
          <w:spacing w:val="-2"/>
        </w:rPr>
        <w:t>музыкальные</w:t>
      </w:r>
      <w:r>
        <w:tab/>
      </w:r>
      <w:r>
        <w:rPr>
          <w:spacing w:val="-2"/>
        </w:rPr>
        <w:t>произведения</w:t>
      </w:r>
      <w:r>
        <w:tab/>
      </w:r>
      <w:r>
        <w:rPr>
          <w:spacing w:val="-10"/>
        </w:rPr>
        <w:t>в</w:t>
      </w:r>
      <w:r>
        <w:tab/>
      </w:r>
      <w:r>
        <w:rPr>
          <w:spacing w:val="-2"/>
        </w:rPr>
        <w:t>разных</w:t>
      </w:r>
      <w:r>
        <w:tab/>
      </w:r>
      <w:r>
        <w:rPr>
          <w:spacing w:val="-4"/>
        </w:rPr>
        <w:t xml:space="preserve">видах </w:t>
      </w:r>
      <w:r>
        <w:rPr>
          <w:spacing w:val="-2"/>
        </w:rPr>
        <w:t>деятельности.</w:t>
      </w:r>
    </w:p>
    <w:p w:rsidR="00811A89" w:rsidRDefault="0056063B">
      <w:pPr>
        <w:pStyle w:val="1"/>
        <w:spacing w:before="18" w:line="247" w:lineRule="auto"/>
        <w:ind w:right="1253"/>
        <w:rPr>
          <w:b w:val="0"/>
        </w:rPr>
      </w:pPr>
      <w:bookmarkStart w:id="129" w:name="К_концу_изучения_модуля_№_9_«Связь_музык"/>
      <w:bookmarkEnd w:id="129"/>
      <w:r>
        <w:t>К</w:t>
      </w:r>
      <w:r>
        <w:rPr>
          <w:spacing w:val="73"/>
        </w:rPr>
        <w:t xml:space="preserve"> </w:t>
      </w:r>
      <w:r>
        <w:t>концу</w:t>
      </w:r>
      <w:r>
        <w:rPr>
          <w:spacing w:val="76"/>
        </w:rPr>
        <w:t xml:space="preserve"> </w:t>
      </w:r>
      <w:r>
        <w:t>изучения</w:t>
      </w:r>
      <w:r>
        <w:rPr>
          <w:spacing w:val="71"/>
        </w:rPr>
        <w:t xml:space="preserve"> </w:t>
      </w:r>
      <w:r>
        <w:t>модуля</w:t>
      </w:r>
      <w:r>
        <w:rPr>
          <w:spacing w:val="74"/>
        </w:rPr>
        <w:t xml:space="preserve"> </w:t>
      </w:r>
      <w:r>
        <w:t>№</w:t>
      </w:r>
      <w:r>
        <w:rPr>
          <w:spacing w:val="69"/>
        </w:rPr>
        <w:t xml:space="preserve"> </w:t>
      </w:r>
      <w:r>
        <w:t>9</w:t>
      </w:r>
      <w:r>
        <w:rPr>
          <w:spacing w:val="75"/>
        </w:rPr>
        <w:t xml:space="preserve"> </w:t>
      </w:r>
      <w:r>
        <w:t>«Связь</w:t>
      </w:r>
      <w:r>
        <w:rPr>
          <w:spacing w:val="77"/>
        </w:rPr>
        <w:t xml:space="preserve"> </w:t>
      </w:r>
      <w:r>
        <w:t>музыки</w:t>
      </w:r>
      <w:r>
        <w:rPr>
          <w:spacing w:val="76"/>
        </w:rPr>
        <w:t xml:space="preserve"> </w:t>
      </w:r>
      <w:r>
        <w:t>с</w:t>
      </w:r>
      <w:r>
        <w:rPr>
          <w:spacing w:val="74"/>
        </w:rPr>
        <w:t xml:space="preserve"> </w:t>
      </w:r>
      <w:r>
        <w:t>другими</w:t>
      </w:r>
      <w:r>
        <w:rPr>
          <w:spacing w:val="76"/>
        </w:rPr>
        <w:t xml:space="preserve"> </w:t>
      </w:r>
      <w:r>
        <w:t>видами</w:t>
      </w:r>
      <w:r>
        <w:rPr>
          <w:spacing w:val="72"/>
        </w:rPr>
        <w:t xml:space="preserve"> </w:t>
      </w:r>
      <w:r>
        <w:t>искусства» обучающийся научится</w:t>
      </w:r>
      <w:r>
        <w:rPr>
          <w:b w:val="0"/>
        </w:rPr>
        <w:t>:</w:t>
      </w:r>
    </w:p>
    <w:p w:rsidR="00811A89" w:rsidRDefault="0056063B">
      <w:pPr>
        <w:pStyle w:val="a3"/>
        <w:spacing w:before="8" w:line="259" w:lineRule="auto"/>
        <w:ind w:right="1136" w:hanging="20"/>
      </w:pPr>
      <w:r>
        <w:t>определять</w:t>
      </w:r>
      <w:r>
        <w:rPr>
          <w:spacing w:val="-9"/>
        </w:rPr>
        <w:t xml:space="preserve"> </w:t>
      </w:r>
      <w:r>
        <w:t>стилевые</w:t>
      </w:r>
      <w:r>
        <w:rPr>
          <w:spacing w:val="-12"/>
        </w:rPr>
        <w:t xml:space="preserve"> </w:t>
      </w:r>
      <w:r>
        <w:t>и</w:t>
      </w:r>
      <w:r>
        <w:rPr>
          <w:spacing w:val="-9"/>
        </w:rPr>
        <w:t xml:space="preserve"> </w:t>
      </w:r>
      <w:r>
        <w:t>жанровые</w:t>
      </w:r>
      <w:r>
        <w:rPr>
          <w:spacing w:val="-12"/>
        </w:rPr>
        <w:t xml:space="preserve"> </w:t>
      </w:r>
      <w:r>
        <w:t>параллели</w:t>
      </w:r>
      <w:r>
        <w:rPr>
          <w:spacing w:val="-9"/>
        </w:rPr>
        <w:t xml:space="preserve"> </w:t>
      </w:r>
      <w:r>
        <w:t>между</w:t>
      </w:r>
      <w:r>
        <w:rPr>
          <w:spacing w:val="-25"/>
        </w:rPr>
        <w:t xml:space="preserve"> </w:t>
      </w:r>
      <w:r>
        <w:t>музыкой</w:t>
      </w:r>
      <w:r>
        <w:rPr>
          <w:spacing w:val="-3"/>
        </w:rPr>
        <w:t xml:space="preserve"> </w:t>
      </w:r>
      <w:r>
        <w:t>и</w:t>
      </w:r>
      <w:r>
        <w:rPr>
          <w:spacing w:val="-9"/>
        </w:rPr>
        <w:t xml:space="preserve"> </w:t>
      </w:r>
      <w:r>
        <w:t>другими</w:t>
      </w:r>
      <w:r>
        <w:rPr>
          <w:spacing w:val="-4"/>
        </w:rPr>
        <w:t xml:space="preserve"> </w:t>
      </w:r>
      <w:r>
        <w:t>видами</w:t>
      </w:r>
      <w:r>
        <w:rPr>
          <w:spacing w:val="16"/>
        </w:rPr>
        <w:t xml:space="preserve"> </w:t>
      </w:r>
      <w:r>
        <w:t>искусств; различать и анализировать средства</w:t>
      </w:r>
      <w:r>
        <w:rPr>
          <w:spacing w:val="-3"/>
        </w:rPr>
        <w:t xml:space="preserve"> </w:t>
      </w:r>
      <w:r>
        <w:t>выразительности разных видов искусств; импровизировать, создавать</w:t>
      </w:r>
      <w:r>
        <w:rPr>
          <w:spacing w:val="-11"/>
        </w:rPr>
        <w:t xml:space="preserve"> </w:t>
      </w:r>
      <w:r>
        <w:t>произведения</w:t>
      </w:r>
      <w:r>
        <w:rPr>
          <w:spacing w:val="-11"/>
        </w:rPr>
        <w:t xml:space="preserve"> </w:t>
      </w:r>
      <w:r>
        <w:t>в</w:t>
      </w:r>
      <w:r>
        <w:rPr>
          <w:spacing w:val="-11"/>
        </w:rPr>
        <w:t xml:space="preserve"> </w:t>
      </w:r>
      <w:r>
        <w:t>одном</w:t>
      </w:r>
      <w:r>
        <w:rPr>
          <w:spacing w:val="-10"/>
        </w:rPr>
        <w:t xml:space="preserve"> </w:t>
      </w:r>
      <w:r>
        <w:t>виде</w:t>
      </w:r>
      <w:r>
        <w:rPr>
          <w:spacing w:val="-9"/>
        </w:rPr>
        <w:t xml:space="preserve"> </w:t>
      </w:r>
      <w:r>
        <w:t>искусства</w:t>
      </w:r>
      <w:r>
        <w:rPr>
          <w:spacing w:val="-9"/>
        </w:rPr>
        <w:t xml:space="preserve"> </w:t>
      </w:r>
      <w:r>
        <w:t>на</w:t>
      </w:r>
      <w:r>
        <w:rPr>
          <w:spacing w:val="-14"/>
        </w:rPr>
        <w:t xml:space="preserve"> </w:t>
      </w:r>
      <w:r>
        <w:t>основе</w:t>
      </w:r>
      <w:r>
        <w:rPr>
          <w:spacing w:val="-12"/>
        </w:rPr>
        <w:t xml:space="preserve"> </w:t>
      </w:r>
      <w:r>
        <w:t>восприятия</w:t>
      </w:r>
      <w:r>
        <w:rPr>
          <w:spacing w:val="-11"/>
        </w:rPr>
        <w:t xml:space="preserve"> </w:t>
      </w:r>
      <w:r>
        <w:t>произведения</w:t>
      </w:r>
      <w:r>
        <w:rPr>
          <w:spacing w:val="-11"/>
        </w:rPr>
        <w:t xml:space="preserve"> </w:t>
      </w:r>
      <w:r>
        <w:t>другого</w:t>
      </w:r>
      <w:r>
        <w:rPr>
          <w:spacing w:val="-15"/>
        </w:rPr>
        <w:t xml:space="preserve"> </w:t>
      </w:r>
      <w:r>
        <w:t>вида искусства (сочинение, рисунок по мотивам</w:t>
      </w:r>
    </w:p>
    <w:p w:rsidR="00811A89" w:rsidRDefault="0056063B">
      <w:pPr>
        <w:pStyle w:val="a3"/>
        <w:spacing w:before="75" w:line="264" w:lineRule="auto"/>
        <w:ind w:left="437" w:right="560"/>
      </w:pPr>
      <w:r>
        <w:t>музыкального</w:t>
      </w:r>
      <w:r>
        <w:rPr>
          <w:spacing w:val="-1"/>
        </w:rPr>
        <w:t xml:space="preserve"> </w:t>
      </w:r>
      <w:r>
        <w:t>произведения,</w:t>
      </w:r>
      <w:r>
        <w:rPr>
          <w:spacing w:val="-7"/>
        </w:rPr>
        <w:t xml:space="preserve"> </w:t>
      </w:r>
      <w:r>
        <w:t>озвучивание</w:t>
      </w:r>
      <w:r>
        <w:rPr>
          <w:spacing w:val="-5"/>
        </w:rPr>
        <w:t xml:space="preserve"> </w:t>
      </w:r>
      <w:r>
        <w:t>картин,</w:t>
      </w:r>
      <w:r>
        <w:rPr>
          <w:spacing w:val="-3"/>
        </w:rPr>
        <w:t xml:space="preserve"> </w:t>
      </w:r>
      <w:r>
        <w:t>кинофрагментов)</w:t>
      </w:r>
      <w:r>
        <w:rPr>
          <w:spacing w:val="-7"/>
        </w:rPr>
        <w:t xml:space="preserve"> </w:t>
      </w:r>
      <w:r>
        <w:t>или</w:t>
      </w:r>
      <w:r>
        <w:rPr>
          <w:spacing w:val="-8"/>
        </w:rPr>
        <w:t xml:space="preserve"> </w:t>
      </w:r>
      <w:r>
        <w:t>подбирать</w:t>
      </w:r>
      <w:r>
        <w:rPr>
          <w:spacing w:val="38"/>
        </w:rPr>
        <w:t xml:space="preserve"> </w:t>
      </w:r>
      <w:r>
        <w:t>ассоциативные пары произведений из разных видов искусств, объясняя логику выбора;</w:t>
      </w:r>
    </w:p>
    <w:p w:rsidR="00811A89" w:rsidRDefault="0056063B">
      <w:pPr>
        <w:pStyle w:val="a3"/>
        <w:spacing w:line="264" w:lineRule="auto"/>
        <w:ind w:left="437" w:right="560"/>
      </w:pPr>
      <w:r>
        <w:t>высказывать</w:t>
      </w:r>
      <w:r>
        <w:rPr>
          <w:spacing w:val="-7"/>
        </w:rPr>
        <w:t xml:space="preserve"> </w:t>
      </w:r>
      <w:r>
        <w:t>суждения</w:t>
      </w:r>
      <w:r>
        <w:rPr>
          <w:spacing w:val="-4"/>
        </w:rPr>
        <w:t xml:space="preserve"> </w:t>
      </w:r>
      <w:r>
        <w:t>об</w:t>
      </w:r>
      <w:r>
        <w:rPr>
          <w:spacing w:val="-10"/>
        </w:rPr>
        <w:t xml:space="preserve"> </w:t>
      </w:r>
      <w:r>
        <w:t>основной</w:t>
      </w:r>
      <w:r>
        <w:rPr>
          <w:spacing w:val="-3"/>
        </w:rPr>
        <w:t xml:space="preserve"> </w:t>
      </w:r>
      <w:r>
        <w:t>идее,</w:t>
      </w:r>
      <w:r>
        <w:rPr>
          <w:spacing w:val="-2"/>
        </w:rPr>
        <w:t xml:space="preserve"> </w:t>
      </w:r>
      <w:r>
        <w:t>средствах</w:t>
      </w:r>
      <w:r>
        <w:rPr>
          <w:spacing w:val="-9"/>
        </w:rPr>
        <w:t xml:space="preserve"> </w:t>
      </w:r>
      <w:r>
        <w:t>ее</w:t>
      </w:r>
      <w:r>
        <w:rPr>
          <w:spacing w:val="-5"/>
        </w:rPr>
        <w:t xml:space="preserve"> </w:t>
      </w:r>
      <w:r>
        <w:t>воплощения,</w:t>
      </w:r>
      <w:r>
        <w:rPr>
          <w:spacing w:val="-7"/>
        </w:rPr>
        <w:t xml:space="preserve"> </w:t>
      </w:r>
      <w:r>
        <w:t>интонационных</w:t>
      </w:r>
      <w:r>
        <w:rPr>
          <w:spacing w:val="-9"/>
        </w:rPr>
        <w:t xml:space="preserve"> </w:t>
      </w:r>
      <w:r>
        <w:t>особенностях, жанре, исполнителях музыкального произведения.</w:t>
      </w:r>
    </w:p>
    <w:p w:rsidR="00811A89" w:rsidRDefault="00811A89">
      <w:pPr>
        <w:pStyle w:val="a3"/>
        <w:ind w:left="0"/>
      </w:pPr>
    </w:p>
    <w:p w:rsidR="00811A89" w:rsidRDefault="00811A89">
      <w:pPr>
        <w:pStyle w:val="a3"/>
        <w:ind w:left="0"/>
      </w:pPr>
    </w:p>
    <w:p w:rsidR="00811A89" w:rsidRDefault="00811A89">
      <w:pPr>
        <w:pStyle w:val="a3"/>
        <w:spacing w:before="214"/>
        <w:ind w:left="0"/>
      </w:pPr>
    </w:p>
    <w:p w:rsidR="00811A89" w:rsidRDefault="004D1CF5">
      <w:pPr>
        <w:tabs>
          <w:tab w:val="left" w:pos="2559"/>
        </w:tabs>
        <w:ind w:left="1517"/>
        <w:rPr>
          <w:b/>
          <w:sz w:val="24"/>
        </w:rPr>
      </w:pPr>
      <w:r>
        <w:rPr>
          <w:spacing w:val="-2"/>
        </w:rPr>
        <w:t>2.1.18</w:t>
      </w:r>
      <w:r w:rsidR="0056063B">
        <w:rPr>
          <w:spacing w:val="-2"/>
        </w:rPr>
        <w:t>.</w:t>
      </w:r>
      <w:r w:rsidR="0056063B">
        <w:tab/>
      </w:r>
      <w:r w:rsidR="0056063B">
        <w:rPr>
          <w:b/>
          <w:sz w:val="24"/>
        </w:rPr>
        <w:t>ТРУД</w:t>
      </w:r>
      <w:r w:rsidR="0056063B">
        <w:rPr>
          <w:b/>
          <w:spacing w:val="-8"/>
          <w:sz w:val="24"/>
        </w:rPr>
        <w:t xml:space="preserve"> </w:t>
      </w:r>
      <w:r w:rsidR="0056063B">
        <w:rPr>
          <w:b/>
          <w:spacing w:val="-2"/>
          <w:sz w:val="24"/>
        </w:rPr>
        <w:t>(ТЕХНОЛОГИЯ)</w:t>
      </w:r>
    </w:p>
    <w:p w:rsidR="00811A89" w:rsidRDefault="0056063B">
      <w:pPr>
        <w:pStyle w:val="a3"/>
        <w:spacing w:before="219"/>
        <w:ind w:left="1301"/>
      </w:pPr>
      <w:r>
        <w:t>Рабочая</w:t>
      </w:r>
      <w:r>
        <w:rPr>
          <w:spacing w:val="-7"/>
        </w:rPr>
        <w:t xml:space="preserve"> </w:t>
      </w:r>
      <w:r>
        <w:t>программа</w:t>
      </w:r>
      <w:r>
        <w:rPr>
          <w:spacing w:val="-5"/>
        </w:rPr>
        <w:t xml:space="preserve"> </w:t>
      </w:r>
      <w:r>
        <w:t>по</w:t>
      </w:r>
      <w:r>
        <w:rPr>
          <w:spacing w:val="-1"/>
        </w:rPr>
        <w:t xml:space="preserve"> </w:t>
      </w:r>
      <w:r>
        <w:t>учебному</w:t>
      </w:r>
      <w:r>
        <w:rPr>
          <w:spacing w:val="-14"/>
        </w:rPr>
        <w:t xml:space="preserve"> </w:t>
      </w:r>
      <w:r>
        <w:t>предмету</w:t>
      </w:r>
      <w:r>
        <w:rPr>
          <w:spacing w:val="-9"/>
        </w:rPr>
        <w:t xml:space="preserve"> </w:t>
      </w:r>
      <w:r>
        <w:t>«Труд</w:t>
      </w:r>
      <w:r>
        <w:rPr>
          <w:spacing w:val="-3"/>
        </w:rPr>
        <w:t xml:space="preserve"> </w:t>
      </w:r>
      <w:r>
        <w:t>(технология)»</w:t>
      </w:r>
      <w:r>
        <w:rPr>
          <w:spacing w:val="-12"/>
        </w:rPr>
        <w:t xml:space="preserve"> </w:t>
      </w:r>
      <w:r>
        <w:t>(предметная</w:t>
      </w:r>
      <w:r>
        <w:rPr>
          <w:spacing w:val="-4"/>
        </w:rPr>
        <w:t xml:space="preserve"> </w:t>
      </w:r>
      <w:r>
        <w:rPr>
          <w:spacing w:val="-2"/>
        </w:rPr>
        <w:t>область</w:t>
      </w:r>
    </w:p>
    <w:p w:rsidR="00811A89" w:rsidRDefault="0056063B">
      <w:pPr>
        <w:pStyle w:val="a3"/>
        <w:spacing w:before="22" w:line="249" w:lineRule="auto"/>
        <w:ind w:left="437" w:right="1253"/>
      </w:pPr>
      <w:r>
        <w:t>«Технология»)</w:t>
      </w:r>
      <w:r>
        <w:rPr>
          <w:spacing w:val="-6"/>
        </w:rPr>
        <w:t xml:space="preserve"> </w:t>
      </w:r>
      <w:r>
        <w:t>(далее</w:t>
      </w:r>
      <w:r>
        <w:rPr>
          <w:spacing w:val="-9"/>
        </w:rPr>
        <w:t xml:space="preserve"> </w:t>
      </w:r>
      <w:r>
        <w:t>соответственно –</w:t>
      </w:r>
      <w:r>
        <w:rPr>
          <w:spacing w:val="-14"/>
        </w:rPr>
        <w:t xml:space="preserve"> </w:t>
      </w:r>
      <w:r>
        <w:t>программа</w:t>
      </w:r>
      <w:r>
        <w:rPr>
          <w:spacing w:val="-8"/>
        </w:rPr>
        <w:t xml:space="preserve"> </w:t>
      </w:r>
      <w:r>
        <w:t>по</w:t>
      </w:r>
      <w:r>
        <w:rPr>
          <w:spacing w:val="-9"/>
        </w:rPr>
        <w:t xml:space="preserve"> </w:t>
      </w:r>
      <w:r>
        <w:t>предмету</w:t>
      </w:r>
      <w:r>
        <w:rPr>
          <w:spacing w:val="-12"/>
        </w:rPr>
        <w:t xml:space="preserve"> </w:t>
      </w:r>
      <w:r>
        <w:t>«Труд</w:t>
      </w:r>
      <w:r>
        <w:rPr>
          <w:spacing w:val="-6"/>
        </w:rPr>
        <w:t xml:space="preserve"> </w:t>
      </w:r>
      <w:r>
        <w:t>(технология)»)</w:t>
      </w:r>
      <w:r>
        <w:rPr>
          <w:spacing w:val="-6"/>
        </w:rPr>
        <w:t xml:space="preserve"> </w:t>
      </w:r>
      <w:r>
        <w:t>включает пояснительную</w:t>
      </w:r>
      <w:r>
        <w:rPr>
          <w:spacing w:val="-9"/>
        </w:rPr>
        <w:t xml:space="preserve"> </w:t>
      </w:r>
      <w:r>
        <w:t>записку,</w:t>
      </w:r>
      <w:r>
        <w:rPr>
          <w:spacing w:val="-4"/>
        </w:rPr>
        <w:t xml:space="preserve"> </w:t>
      </w:r>
      <w:r>
        <w:t>содержание</w:t>
      </w:r>
      <w:r>
        <w:rPr>
          <w:spacing w:val="-10"/>
        </w:rPr>
        <w:t xml:space="preserve"> </w:t>
      </w:r>
      <w:r>
        <w:t>обучения,</w:t>
      </w:r>
      <w:r>
        <w:rPr>
          <w:spacing w:val="3"/>
        </w:rPr>
        <w:t xml:space="preserve"> </w:t>
      </w:r>
      <w:r>
        <w:t>планируемые</w:t>
      </w:r>
      <w:r>
        <w:rPr>
          <w:spacing w:val="-6"/>
        </w:rPr>
        <w:t xml:space="preserve"> </w:t>
      </w:r>
      <w:r>
        <w:t>результаты</w:t>
      </w:r>
      <w:r>
        <w:rPr>
          <w:spacing w:val="-3"/>
        </w:rPr>
        <w:t xml:space="preserve"> </w:t>
      </w:r>
      <w:r>
        <w:t>освоения</w:t>
      </w:r>
      <w:r>
        <w:rPr>
          <w:spacing w:val="-9"/>
        </w:rPr>
        <w:t xml:space="preserve"> </w:t>
      </w:r>
      <w:r>
        <w:rPr>
          <w:spacing w:val="-2"/>
        </w:rPr>
        <w:t>программы.</w:t>
      </w:r>
    </w:p>
    <w:p w:rsidR="00811A89" w:rsidRDefault="0056063B">
      <w:pPr>
        <w:pStyle w:val="a3"/>
        <w:spacing w:before="175"/>
        <w:ind w:left="437"/>
      </w:pPr>
      <w:r>
        <w:rPr>
          <w:spacing w:val="-2"/>
        </w:rPr>
        <w:t>ПОЯСНИТЕЛЬНАЯ</w:t>
      </w:r>
      <w:r>
        <w:rPr>
          <w:spacing w:val="5"/>
        </w:rPr>
        <w:t xml:space="preserve"> </w:t>
      </w:r>
      <w:r>
        <w:rPr>
          <w:spacing w:val="-2"/>
        </w:rPr>
        <w:t>ЗАПИСКА</w:t>
      </w:r>
    </w:p>
    <w:p w:rsidR="00811A89" w:rsidRDefault="0056063B">
      <w:pPr>
        <w:pStyle w:val="a3"/>
        <w:spacing w:before="185" w:line="266" w:lineRule="auto"/>
        <w:ind w:left="423" w:right="706" w:firstLine="566"/>
        <w:jc w:val="both"/>
      </w:pPr>
      <w:r>
        <w:t>Программа</w:t>
      </w:r>
      <w:r>
        <w:rPr>
          <w:spacing w:val="-6"/>
        </w:rPr>
        <w:t xml:space="preserve"> </w:t>
      </w:r>
      <w:r>
        <w:t>по учебному</w:t>
      </w:r>
      <w:r>
        <w:rPr>
          <w:spacing w:val="-15"/>
        </w:rPr>
        <w:t xml:space="preserve"> </w:t>
      </w:r>
      <w:r>
        <w:t>предмету</w:t>
      </w:r>
      <w:r>
        <w:rPr>
          <w:spacing w:val="-10"/>
        </w:rPr>
        <w:t xml:space="preserve"> </w:t>
      </w:r>
      <w:r>
        <w:t>«Труд</w:t>
      </w:r>
      <w:r>
        <w:rPr>
          <w:spacing w:val="-3"/>
        </w:rPr>
        <w:t xml:space="preserve"> </w:t>
      </w:r>
      <w:r>
        <w:t>(технология)»</w:t>
      </w:r>
      <w:r>
        <w:rPr>
          <w:spacing w:val="-15"/>
        </w:rPr>
        <w:t xml:space="preserve"> </w:t>
      </w:r>
      <w:r>
        <w:t>интегрирует</w:t>
      </w:r>
      <w:r>
        <w:rPr>
          <w:spacing w:val="-1"/>
        </w:rPr>
        <w:t xml:space="preserve"> </w:t>
      </w:r>
      <w:r>
        <w:t>знания</w:t>
      </w:r>
      <w:r>
        <w:rPr>
          <w:spacing w:val="40"/>
        </w:rPr>
        <w:t xml:space="preserve"> </w:t>
      </w:r>
      <w:r>
        <w:t>по разным учебным предметам и является одним из базовых для формирования</w:t>
      </w:r>
      <w:r>
        <w:rPr>
          <w:spacing w:val="40"/>
        </w:rPr>
        <w:t xml:space="preserve"> </w:t>
      </w:r>
      <w:r>
        <w:t>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r>
        <w:rPr>
          <w:spacing w:val="-10"/>
        </w:rPr>
        <w:t xml:space="preserve"> </w:t>
      </w:r>
      <w:r>
        <w:t>воспитания</w:t>
      </w:r>
      <w:r>
        <w:rPr>
          <w:spacing w:val="-8"/>
        </w:rPr>
        <w:t xml:space="preserve"> </w:t>
      </w:r>
      <w:r>
        <w:t>осознанного</w:t>
      </w:r>
      <w:r>
        <w:rPr>
          <w:spacing w:val="-4"/>
        </w:rPr>
        <w:t xml:space="preserve"> </w:t>
      </w:r>
      <w:r>
        <w:t>отношения к</w:t>
      </w:r>
      <w:r>
        <w:rPr>
          <w:spacing w:val="-6"/>
        </w:rPr>
        <w:t xml:space="preserve"> </w:t>
      </w:r>
      <w:r>
        <w:t>труду</w:t>
      </w:r>
      <w:r>
        <w:rPr>
          <w:spacing w:val="-15"/>
        </w:rPr>
        <w:t xml:space="preserve"> </w:t>
      </w:r>
      <w:r>
        <w:t>как</w:t>
      </w:r>
      <w:r>
        <w:rPr>
          <w:spacing w:val="-2"/>
        </w:rPr>
        <w:t xml:space="preserve"> </w:t>
      </w:r>
      <w:r>
        <w:t>созидательной</w:t>
      </w:r>
      <w:r>
        <w:rPr>
          <w:spacing w:val="-3"/>
        </w:rPr>
        <w:t xml:space="preserve"> </w:t>
      </w:r>
      <w:r>
        <w:t>деятельности</w:t>
      </w:r>
      <w:r>
        <w:rPr>
          <w:spacing w:val="-3"/>
        </w:rPr>
        <w:t xml:space="preserve"> </w:t>
      </w:r>
      <w:r>
        <w:t>человека</w:t>
      </w:r>
      <w:r>
        <w:rPr>
          <w:spacing w:val="-6"/>
        </w:rPr>
        <w:t xml:space="preserve"> </w:t>
      </w:r>
      <w:r>
        <w:t>по созданию материальных и духовных ценностей.</w:t>
      </w:r>
    </w:p>
    <w:p w:rsidR="00811A89" w:rsidRDefault="0056063B">
      <w:pPr>
        <w:pStyle w:val="a3"/>
        <w:spacing w:before="39" w:line="266" w:lineRule="auto"/>
        <w:ind w:left="423" w:right="708" w:firstLine="566"/>
        <w:jc w:val="both"/>
      </w:pPr>
      <w:r>
        <w:t>Программа по учебному предмету «Труд (технология)» знакомит обучающихся с различными технологиями,</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материальными,</w:t>
      </w:r>
      <w:r>
        <w:rPr>
          <w:spacing w:val="-15"/>
        </w:rPr>
        <w:t xml:space="preserve"> </w:t>
      </w:r>
      <w:r>
        <w:t>информационными,</w:t>
      </w:r>
      <w:r>
        <w:rPr>
          <w:spacing w:val="-14"/>
        </w:rPr>
        <w:t xml:space="preserve"> </w:t>
      </w:r>
      <w:r>
        <w:t>коммуникационными,</w:t>
      </w:r>
      <w:r>
        <w:rPr>
          <w:spacing w:val="-10"/>
        </w:rPr>
        <w:t xml:space="preserve"> </w:t>
      </w:r>
      <w:r>
        <w:t>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811A89" w:rsidRDefault="0056063B">
      <w:pPr>
        <w:pStyle w:val="a3"/>
        <w:spacing w:before="11" w:line="266" w:lineRule="auto"/>
        <w:ind w:left="423" w:right="700" w:firstLine="566"/>
        <w:jc w:val="both"/>
      </w:pPr>
      <w: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 моделирование, прототипирование, технологии цифрового производства в области обработки материалов,</w:t>
      </w:r>
      <w:r>
        <w:rPr>
          <w:spacing w:val="40"/>
        </w:rPr>
        <w:t xml:space="preserve"> </w:t>
      </w:r>
      <w:r>
        <w:t>аддитивные</w:t>
      </w:r>
      <w:r>
        <w:rPr>
          <w:spacing w:val="40"/>
        </w:rPr>
        <w:t xml:space="preserve"> </w:t>
      </w:r>
      <w:r>
        <w:t>технологии,</w:t>
      </w:r>
      <w:r>
        <w:rPr>
          <w:spacing w:val="40"/>
        </w:rPr>
        <w:t xml:space="preserve"> </w:t>
      </w:r>
      <w:r>
        <w:t>нанотехнологии,</w:t>
      </w:r>
      <w:r>
        <w:rPr>
          <w:spacing w:val="40"/>
        </w:rPr>
        <w:t xml:space="preserve"> </w:t>
      </w:r>
      <w:r>
        <w:t>робототехника</w:t>
      </w:r>
      <w:r>
        <w:rPr>
          <w:spacing w:val="40"/>
        </w:rPr>
        <w:t xml:space="preserve"> </w:t>
      </w:r>
      <w:r>
        <w:t>и</w:t>
      </w:r>
      <w:r>
        <w:rPr>
          <w:spacing w:val="40"/>
        </w:rPr>
        <w:t xml:space="preserve"> </w:t>
      </w:r>
      <w:r>
        <w:t>системы</w:t>
      </w:r>
      <w:r>
        <w:rPr>
          <w:spacing w:val="40"/>
        </w:rPr>
        <w:t xml:space="preserve"> </w:t>
      </w:r>
      <w:r>
        <w:t>автоматического</w:t>
      </w:r>
    </w:p>
    <w:p w:rsidR="00811A89" w:rsidRDefault="0056063B">
      <w:pPr>
        <w:pStyle w:val="a3"/>
        <w:spacing w:before="63" w:line="266" w:lineRule="auto"/>
        <w:ind w:left="423" w:right="720"/>
        <w:jc w:val="both"/>
      </w:pPr>
      <w:r>
        <w:t>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811A89" w:rsidRDefault="0056063B">
      <w:pPr>
        <w:pStyle w:val="a3"/>
        <w:spacing w:before="7" w:line="271" w:lineRule="auto"/>
        <w:ind w:left="423" w:right="728" w:firstLine="566"/>
        <w:jc w:val="both"/>
      </w:pPr>
      <w:r>
        <w:t>Программа по учебному предмету «Труд (технология)» конкретизирует содержание, предметные, метапредметные и личностные результаты.</w:t>
      </w:r>
    </w:p>
    <w:p w:rsidR="00811A89" w:rsidRDefault="0056063B">
      <w:pPr>
        <w:pStyle w:val="a3"/>
        <w:spacing w:before="29" w:line="266" w:lineRule="auto"/>
        <w:ind w:left="423" w:right="711" w:firstLine="566"/>
        <w:jc w:val="both"/>
      </w:pPr>
      <w:r>
        <w:t>Стратегическим документом, определяющим направление</w:t>
      </w:r>
      <w:r>
        <w:rPr>
          <w:spacing w:val="-3"/>
        </w:rPr>
        <w:t xml:space="preserve"> </w:t>
      </w:r>
      <w:r>
        <w:t>модернизации содержания</w:t>
      </w:r>
      <w:r>
        <w:rPr>
          <w:spacing w:val="-1"/>
        </w:rPr>
        <w:t xml:space="preserve"> </w:t>
      </w:r>
      <w:r>
        <w:t>и</w:t>
      </w:r>
      <w:r>
        <w:rPr>
          <w:spacing w:val="-2"/>
        </w:rPr>
        <w:t xml:space="preserve"> </w:t>
      </w:r>
      <w:r>
        <w:t>методов обучения, является ФГОС ООО.</w:t>
      </w:r>
    </w:p>
    <w:p w:rsidR="00811A89" w:rsidRDefault="0056063B">
      <w:pPr>
        <w:pStyle w:val="a3"/>
        <w:spacing w:before="41" w:line="266" w:lineRule="auto"/>
        <w:ind w:left="423" w:right="715" w:firstLine="566"/>
        <w:jc w:val="both"/>
      </w:pPr>
      <w:r>
        <w:t xml:space="preserve">Основной целью освоения содержания программы по учебному предмету «Труд (технология)» </w:t>
      </w:r>
      <w:r>
        <w:lastRenderedPageBreak/>
        <w:t xml:space="preserve">является формирование технологической грамотности, глобальных компетенций, творческого </w:t>
      </w:r>
      <w:r>
        <w:rPr>
          <w:spacing w:val="-2"/>
        </w:rPr>
        <w:t>мышления.</w:t>
      </w:r>
    </w:p>
    <w:p w:rsidR="00811A89" w:rsidRDefault="0056063B">
      <w:pPr>
        <w:pStyle w:val="a3"/>
        <w:spacing w:before="41" w:line="264" w:lineRule="auto"/>
        <w:ind w:left="423" w:right="709" w:firstLine="566"/>
        <w:jc w:val="both"/>
      </w:pPr>
      <w:r>
        <w:t>Задачами учебного предмета «Труд (технология)» являются: 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811A89" w:rsidRDefault="0056063B">
      <w:pPr>
        <w:pStyle w:val="a3"/>
        <w:spacing w:before="44"/>
        <w:ind w:left="2895"/>
        <w:jc w:val="both"/>
      </w:pPr>
      <w:r>
        <w:t>овладение</w:t>
      </w:r>
      <w:r>
        <w:rPr>
          <w:spacing w:val="-13"/>
        </w:rPr>
        <w:t xml:space="preserve"> </w:t>
      </w:r>
      <w:r>
        <w:t>знаниями,</w:t>
      </w:r>
      <w:r>
        <w:rPr>
          <w:spacing w:val="-4"/>
        </w:rPr>
        <w:t xml:space="preserve"> </w:t>
      </w:r>
      <w:r>
        <w:t>умениями</w:t>
      </w:r>
      <w:r>
        <w:rPr>
          <w:spacing w:val="-5"/>
        </w:rPr>
        <w:t xml:space="preserve"> </w:t>
      </w:r>
      <w:r>
        <w:t>и</w:t>
      </w:r>
      <w:r>
        <w:rPr>
          <w:spacing w:val="-10"/>
        </w:rPr>
        <w:t xml:space="preserve"> </w:t>
      </w:r>
      <w:r>
        <w:t>опытом</w:t>
      </w:r>
      <w:r>
        <w:rPr>
          <w:spacing w:val="-9"/>
        </w:rPr>
        <w:t xml:space="preserve"> </w:t>
      </w:r>
      <w:r>
        <w:t>деятельности</w:t>
      </w:r>
      <w:r>
        <w:rPr>
          <w:spacing w:val="-4"/>
        </w:rPr>
        <w:t xml:space="preserve"> </w:t>
      </w:r>
      <w:r>
        <w:t>в</w:t>
      </w:r>
      <w:r>
        <w:rPr>
          <w:spacing w:val="-9"/>
        </w:rPr>
        <w:t xml:space="preserve"> </w:t>
      </w:r>
      <w:r>
        <w:t>предметной</w:t>
      </w:r>
      <w:r>
        <w:rPr>
          <w:spacing w:val="-13"/>
        </w:rPr>
        <w:t xml:space="preserve"> </w:t>
      </w:r>
      <w:r>
        <w:rPr>
          <w:spacing w:val="-2"/>
        </w:rPr>
        <w:t>области</w:t>
      </w:r>
    </w:p>
    <w:p w:rsidR="00811A89" w:rsidRDefault="0056063B">
      <w:pPr>
        <w:pStyle w:val="a3"/>
        <w:spacing w:before="75"/>
        <w:ind w:left="423"/>
        <w:jc w:val="both"/>
      </w:pPr>
      <w:r>
        <w:t>«Технология»;</w:t>
      </w:r>
      <w:r>
        <w:rPr>
          <w:spacing w:val="-13"/>
        </w:rPr>
        <w:t xml:space="preserve"> </w:t>
      </w:r>
      <w:r>
        <w:t>овладение</w:t>
      </w:r>
      <w:r>
        <w:rPr>
          <w:spacing w:val="-9"/>
        </w:rPr>
        <w:t xml:space="preserve"> </w:t>
      </w:r>
      <w:r>
        <w:t>трудовыми</w:t>
      </w:r>
      <w:r>
        <w:rPr>
          <w:spacing w:val="-8"/>
        </w:rPr>
        <w:t xml:space="preserve"> </w:t>
      </w:r>
      <w:r>
        <w:t>умениями</w:t>
      </w:r>
      <w:r>
        <w:rPr>
          <w:spacing w:val="-5"/>
        </w:rPr>
        <w:t xml:space="preserve"> </w:t>
      </w:r>
      <w:r>
        <w:t>и</w:t>
      </w:r>
      <w:r>
        <w:rPr>
          <w:spacing w:val="-8"/>
        </w:rPr>
        <w:t xml:space="preserve"> </w:t>
      </w:r>
      <w:r>
        <w:t>необходимыми</w:t>
      </w:r>
      <w:r>
        <w:rPr>
          <w:spacing w:val="-10"/>
        </w:rPr>
        <w:t xml:space="preserve"> </w:t>
      </w:r>
      <w:r>
        <w:rPr>
          <w:spacing w:val="-2"/>
        </w:rPr>
        <w:t>технологическими</w:t>
      </w:r>
    </w:p>
    <w:p w:rsidR="00811A89" w:rsidRDefault="0056063B" w:rsidP="004D1CF5">
      <w:pPr>
        <w:pStyle w:val="a3"/>
        <w:spacing w:before="75" w:line="266" w:lineRule="auto"/>
        <w:ind w:left="432" w:right="702" w:hanging="10"/>
        <w:jc w:val="both"/>
      </w:pPr>
      <w:r>
        <w:t>знаниями по преобразованию материи, энергии и информации в соответствии</w:t>
      </w:r>
      <w:r>
        <w:rPr>
          <w:spacing w:val="40"/>
        </w:rPr>
        <w:t xml:space="preserve"> </w:t>
      </w:r>
      <w:r>
        <w:t>с поставленными целями, исходя из экономических, социальных, экологических, эстетических критериев, а также критериев личной и</w:t>
      </w:r>
      <w:r>
        <w:rPr>
          <w:spacing w:val="-6"/>
        </w:rPr>
        <w:t xml:space="preserve"> </w:t>
      </w:r>
      <w:r>
        <w:t>общественной безопасности;</w:t>
      </w:r>
      <w:r>
        <w:rPr>
          <w:spacing w:val="-2"/>
        </w:rPr>
        <w:t xml:space="preserve"> </w:t>
      </w:r>
      <w:r>
        <w:t>формирование у</w:t>
      </w:r>
      <w:r>
        <w:rPr>
          <w:spacing w:val="-4"/>
        </w:rPr>
        <w:t xml:space="preserve"> </w:t>
      </w:r>
      <w:r>
        <w:t>обучающихся культуры проектной и исследовательской деятельности, готовности к предложению и осуществлению новых</w:t>
      </w:r>
    </w:p>
    <w:p w:rsidR="00811A89" w:rsidRDefault="0056063B" w:rsidP="004D1CF5">
      <w:pPr>
        <w:pStyle w:val="a3"/>
        <w:tabs>
          <w:tab w:val="left" w:pos="3615"/>
          <w:tab w:val="left" w:pos="4322"/>
          <w:tab w:val="left" w:pos="7375"/>
          <w:tab w:val="left" w:pos="8081"/>
          <w:tab w:val="left" w:pos="10209"/>
        </w:tabs>
        <w:spacing w:before="37" w:line="259" w:lineRule="auto"/>
        <w:ind w:left="432" w:right="698" w:hanging="10"/>
        <w:jc w:val="right"/>
      </w:pPr>
      <w:r>
        <w:t>технологических решений; формирование</w:t>
      </w:r>
      <w:r>
        <w:tab/>
      </w:r>
      <w:r>
        <w:rPr>
          <w:spacing w:val="-10"/>
        </w:rPr>
        <w:t>у</w:t>
      </w:r>
      <w:r>
        <w:tab/>
      </w:r>
      <w:r>
        <w:rPr>
          <w:spacing w:val="-2"/>
        </w:rPr>
        <w:t>обучающихся</w:t>
      </w:r>
      <w:r>
        <w:tab/>
      </w:r>
      <w:r>
        <w:rPr>
          <w:spacing w:val="-4"/>
        </w:rPr>
        <w:t xml:space="preserve">навыка </w:t>
      </w:r>
      <w:r>
        <w:rPr>
          <w:spacing w:val="-2"/>
        </w:rPr>
        <w:t>использования</w:t>
      </w:r>
      <w:r>
        <w:tab/>
      </w:r>
      <w:r>
        <w:rPr>
          <w:spacing w:val="-10"/>
        </w:rPr>
        <w:t>в</w:t>
      </w:r>
      <w:r>
        <w:tab/>
        <w:t>трудовой</w:t>
      </w:r>
      <w:r>
        <w:rPr>
          <w:spacing w:val="-12"/>
        </w:rPr>
        <w:t xml:space="preserve"> </w:t>
      </w:r>
      <w:r>
        <w:t>деятельности</w:t>
      </w:r>
      <w:r>
        <w:rPr>
          <w:spacing w:val="-12"/>
        </w:rPr>
        <w:t xml:space="preserve"> </w:t>
      </w:r>
      <w:r>
        <w:t>цифровых</w:t>
      </w:r>
      <w:r>
        <w:rPr>
          <w:spacing w:val="-13"/>
        </w:rPr>
        <w:t xml:space="preserve"> </w:t>
      </w:r>
      <w:r>
        <w:t>инструментов</w:t>
      </w:r>
      <w:r>
        <w:rPr>
          <w:spacing w:val="-7"/>
        </w:rPr>
        <w:t xml:space="preserve"> </w:t>
      </w:r>
      <w:r>
        <w:t>и</w:t>
      </w:r>
      <w:r>
        <w:rPr>
          <w:spacing w:val="-14"/>
        </w:rPr>
        <w:t xml:space="preserve"> </w:t>
      </w:r>
      <w:r>
        <w:t>программных сервисов, когнитивных инструментов и технологий; развитие умений оценивать свои</w:t>
      </w:r>
    </w:p>
    <w:p w:rsidR="00811A89" w:rsidRDefault="0056063B" w:rsidP="004D1CF5">
      <w:pPr>
        <w:pStyle w:val="a3"/>
        <w:spacing w:before="4" w:line="271" w:lineRule="auto"/>
        <w:ind w:left="423" w:right="707" w:firstLine="70"/>
        <w:jc w:val="both"/>
      </w:pPr>
      <w:r>
        <w:t>профессиональные</w:t>
      </w:r>
      <w:r>
        <w:rPr>
          <w:spacing w:val="-9"/>
        </w:rPr>
        <w:t xml:space="preserve"> </w:t>
      </w:r>
      <w:r>
        <w:t>интересы</w:t>
      </w:r>
      <w:r>
        <w:rPr>
          <w:spacing w:val="-7"/>
        </w:rPr>
        <w:t xml:space="preserve"> </w:t>
      </w:r>
      <w:r>
        <w:t>и</w:t>
      </w:r>
      <w:r>
        <w:rPr>
          <w:spacing w:val="-9"/>
        </w:rPr>
        <w:t xml:space="preserve"> </w:t>
      </w:r>
      <w:r>
        <w:t>склонности в плане подготовки к будущей профессиональной деятельности, владение методиками оценки своих профессиональных предпочтений.</w:t>
      </w:r>
    </w:p>
    <w:p w:rsidR="00811A89" w:rsidRDefault="0056063B">
      <w:pPr>
        <w:pStyle w:val="a3"/>
        <w:spacing w:before="34" w:line="266" w:lineRule="auto"/>
        <w:ind w:left="423" w:right="705" w:firstLine="566"/>
        <w:jc w:val="both"/>
      </w:pPr>
      <w:r>
        <w:t>Технологическое образование обучающихся носит интегративный характер</w:t>
      </w:r>
      <w:r>
        <w:rPr>
          <w:spacing w:val="40"/>
        </w:rPr>
        <w:t xml:space="preserve"> </w:t>
      </w:r>
      <w:r>
        <w:t>и строится на неразрывной взаимосвязи с трудовым процессом, создает возможность применения научно- 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811A89" w:rsidRDefault="0056063B">
      <w:pPr>
        <w:pStyle w:val="a3"/>
        <w:spacing w:before="3" w:line="268" w:lineRule="auto"/>
        <w:ind w:left="423" w:right="699" w:firstLine="566"/>
        <w:jc w:val="both"/>
      </w:pPr>
      <w:r>
        <w:t>Основной методический принцип программы по учебному предмету «Труд (технология)» – освоение сущности и структуры технологии неразрывно связано</w:t>
      </w:r>
      <w:r>
        <w:rPr>
          <w:spacing w:val="40"/>
        </w:rPr>
        <w:t xml:space="preserve"> </w:t>
      </w:r>
      <w:r>
        <w:t>с освоением процесса познания – построения и анализа разнообразных моделей.</w:t>
      </w:r>
    </w:p>
    <w:p w:rsidR="00811A89" w:rsidRDefault="0056063B">
      <w:pPr>
        <w:pStyle w:val="a3"/>
        <w:spacing w:before="28"/>
        <w:ind w:left="989"/>
        <w:jc w:val="both"/>
      </w:pPr>
      <w:r>
        <w:t>Программа</w:t>
      </w:r>
      <w:r>
        <w:rPr>
          <w:spacing w:val="-12"/>
        </w:rPr>
        <w:t xml:space="preserve"> </w:t>
      </w:r>
      <w:r>
        <w:t>по</w:t>
      </w:r>
      <w:r>
        <w:rPr>
          <w:spacing w:val="-1"/>
        </w:rPr>
        <w:t xml:space="preserve"> </w:t>
      </w:r>
      <w:r>
        <w:t>предмету</w:t>
      </w:r>
      <w:r>
        <w:rPr>
          <w:spacing w:val="-9"/>
        </w:rPr>
        <w:t xml:space="preserve"> </w:t>
      </w:r>
      <w:r>
        <w:t>«Труд</w:t>
      </w:r>
      <w:r>
        <w:rPr>
          <w:spacing w:val="-2"/>
        </w:rPr>
        <w:t xml:space="preserve"> </w:t>
      </w:r>
      <w:r>
        <w:t>(технология)»</w:t>
      </w:r>
      <w:r>
        <w:rPr>
          <w:spacing w:val="-13"/>
        </w:rPr>
        <w:t xml:space="preserve"> </w:t>
      </w:r>
      <w:r>
        <w:t>построена</w:t>
      </w:r>
      <w:r>
        <w:rPr>
          <w:spacing w:val="-6"/>
        </w:rPr>
        <w:t xml:space="preserve"> </w:t>
      </w:r>
      <w:r>
        <w:t>по</w:t>
      </w:r>
      <w:r>
        <w:rPr>
          <w:spacing w:val="-6"/>
        </w:rPr>
        <w:t xml:space="preserve"> </w:t>
      </w:r>
      <w:r>
        <w:t>модульному</w:t>
      </w:r>
      <w:r>
        <w:rPr>
          <w:spacing w:val="-12"/>
        </w:rPr>
        <w:t xml:space="preserve"> </w:t>
      </w:r>
      <w:r>
        <w:rPr>
          <w:spacing w:val="-2"/>
        </w:rPr>
        <w:t>принципу.</w:t>
      </w:r>
    </w:p>
    <w:p w:rsidR="00811A89" w:rsidRDefault="0056063B">
      <w:pPr>
        <w:pStyle w:val="a3"/>
        <w:tabs>
          <w:tab w:val="left" w:pos="2045"/>
          <w:tab w:val="left" w:pos="2972"/>
          <w:tab w:val="left" w:pos="4226"/>
          <w:tab w:val="left" w:pos="5383"/>
          <w:tab w:val="left" w:pos="6713"/>
          <w:tab w:val="left" w:pos="8355"/>
          <w:tab w:val="left" w:pos="9546"/>
          <w:tab w:val="left" w:pos="9714"/>
        </w:tabs>
        <w:spacing w:before="75" w:line="266" w:lineRule="auto"/>
        <w:ind w:left="451" w:right="710" w:firstLine="580"/>
        <w:jc w:val="right"/>
      </w:pPr>
      <w:r>
        <w:t>Модульная</w:t>
      </w:r>
      <w:r>
        <w:rPr>
          <w:spacing w:val="40"/>
        </w:rPr>
        <w:t xml:space="preserve"> </w:t>
      </w:r>
      <w:r>
        <w:t>программа</w:t>
      </w:r>
      <w:r>
        <w:rPr>
          <w:spacing w:val="40"/>
        </w:rPr>
        <w:t xml:space="preserve"> </w:t>
      </w:r>
      <w:r>
        <w:t>по</w:t>
      </w:r>
      <w:r>
        <w:rPr>
          <w:spacing w:val="40"/>
        </w:rPr>
        <w:t xml:space="preserve"> </w:t>
      </w:r>
      <w:r>
        <w:t>учебному предмету</w:t>
      </w:r>
      <w:r>
        <w:rPr>
          <w:spacing w:val="40"/>
        </w:rPr>
        <w:t xml:space="preserve"> </w:t>
      </w:r>
      <w:r>
        <w:t>«Труд</w:t>
      </w:r>
      <w:r>
        <w:rPr>
          <w:spacing w:val="40"/>
        </w:rPr>
        <w:t xml:space="preserve"> </w:t>
      </w:r>
      <w:r>
        <w:t>(технология)»</w:t>
      </w:r>
      <w:r>
        <w:rPr>
          <w:spacing w:val="40"/>
        </w:rPr>
        <w:t xml:space="preserve"> </w:t>
      </w:r>
      <w:r>
        <w:t>состоит</w:t>
      </w:r>
      <w:r>
        <w:tab/>
        <w:t>из</w:t>
      </w:r>
      <w:r>
        <w:rPr>
          <w:spacing w:val="12"/>
        </w:rPr>
        <w:t xml:space="preserve"> </w:t>
      </w:r>
      <w:r>
        <w:t xml:space="preserve">логически </w:t>
      </w:r>
      <w:r>
        <w:rPr>
          <w:spacing w:val="-2"/>
        </w:rPr>
        <w:t>завершенных</w:t>
      </w:r>
      <w:r>
        <w:tab/>
      </w:r>
      <w:r>
        <w:rPr>
          <w:spacing w:val="-2"/>
        </w:rPr>
        <w:t>блоков</w:t>
      </w:r>
      <w:r>
        <w:tab/>
      </w:r>
      <w:r>
        <w:rPr>
          <w:spacing w:val="-2"/>
        </w:rPr>
        <w:t>(модулей)</w:t>
      </w:r>
      <w:r>
        <w:tab/>
      </w:r>
      <w:r>
        <w:rPr>
          <w:spacing w:val="-2"/>
        </w:rPr>
        <w:t>учебного</w:t>
      </w:r>
      <w:r>
        <w:tab/>
      </w:r>
      <w:r>
        <w:rPr>
          <w:spacing w:val="-2"/>
        </w:rPr>
        <w:t>материала,</w:t>
      </w:r>
      <w:r>
        <w:tab/>
      </w:r>
      <w:r>
        <w:rPr>
          <w:spacing w:val="-2"/>
        </w:rPr>
        <w:t>позволяющих</w:t>
      </w:r>
      <w:r>
        <w:tab/>
      </w:r>
      <w:r>
        <w:rPr>
          <w:spacing w:val="-2"/>
        </w:rPr>
        <w:t>достигнуть</w:t>
      </w:r>
      <w:r>
        <w:tab/>
      </w:r>
      <w:r>
        <w:tab/>
      </w:r>
      <w:r>
        <w:rPr>
          <w:spacing w:val="-2"/>
        </w:rPr>
        <w:t xml:space="preserve">конкретных </w:t>
      </w:r>
      <w:r>
        <w:t>образовательных</w:t>
      </w:r>
      <w:r>
        <w:rPr>
          <w:spacing w:val="-4"/>
        </w:rPr>
        <w:t xml:space="preserve"> </w:t>
      </w:r>
      <w:r>
        <w:t>результатов, и</w:t>
      </w:r>
      <w:r>
        <w:rPr>
          <w:spacing w:val="-3"/>
        </w:rPr>
        <w:t xml:space="preserve"> </w:t>
      </w:r>
      <w:r>
        <w:t>предусматривает разные</w:t>
      </w:r>
      <w:r>
        <w:rPr>
          <w:spacing w:val="-5"/>
        </w:rPr>
        <w:t xml:space="preserve"> </w:t>
      </w:r>
      <w:r>
        <w:t>образовательные</w:t>
      </w:r>
      <w:r>
        <w:rPr>
          <w:spacing w:val="-3"/>
        </w:rPr>
        <w:t xml:space="preserve"> </w:t>
      </w:r>
      <w:r>
        <w:t>траектории</w:t>
      </w:r>
      <w:r>
        <w:rPr>
          <w:spacing w:val="-3"/>
        </w:rPr>
        <w:t xml:space="preserve"> </w:t>
      </w:r>
      <w:r>
        <w:t>ее реализации.</w:t>
      </w:r>
    </w:p>
    <w:p w:rsidR="00811A89" w:rsidRDefault="0056063B">
      <w:pPr>
        <w:pStyle w:val="a3"/>
        <w:spacing w:before="2" w:line="271" w:lineRule="auto"/>
        <w:ind w:left="423" w:right="731" w:firstLine="566"/>
        <w:jc w:val="both"/>
      </w:pPr>
      <w: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rsidR="00811A89" w:rsidRDefault="0056063B">
      <w:pPr>
        <w:pStyle w:val="a3"/>
        <w:spacing w:before="6" w:line="266" w:lineRule="auto"/>
        <w:ind w:left="423" w:right="723" w:firstLine="566"/>
        <w:jc w:val="both"/>
      </w:pPr>
      <w: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811A89" w:rsidRDefault="0056063B">
      <w:pPr>
        <w:pStyle w:val="a3"/>
        <w:spacing w:before="63"/>
        <w:ind w:left="423"/>
      </w:pPr>
      <w:r>
        <w:t>ИНВАРИАНТНЫЕ</w:t>
      </w:r>
      <w:r>
        <w:rPr>
          <w:spacing w:val="-13"/>
        </w:rPr>
        <w:t xml:space="preserve"> </w:t>
      </w:r>
      <w:r>
        <w:t>МОДУЛИ</w:t>
      </w:r>
      <w:r>
        <w:rPr>
          <w:spacing w:val="-10"/>
        </w:rPr>
        <w:t xml:space="preserve"> </w:t>
      </w:r>
      <w:r>
        <w:t>ПРОГРАММЫ</w:t>
      </w:r>
      <w:r>
        <w:rPr>
          <w:spacing w:val="-7"/>
        </w:rPr>
        <w:t xml:space="preserve"> </w:t>
      </w:r>
      <w:r>
        <w:t>ПО</w:t>
      </w:r>
      <w:r>
        <w:rPr>
          <w:spacing w:val="-10"/>
        </w:rPr>
        <w:t xml:space="preserve"> </w:t>
      </w:r>
      <w:r>
        <w:t>УЧЕБНОМУ</w:t>
      </w:r>
      <w:r>
        <w:rPr>
          <w:spacing w:val="-10"/>
        </w:rPr>
        <w:t xml:space="preserve"> </w:t>
      </w:r>
      <w:r>
        <w:rPr>
          <w:spacing w:val="-2"/>
        </w:rPr>
        <w:t>ПРЕДМЕТУ</w:t>
      </w:r>
    </w:p>
    <w:p w:rsidR="00811A89" w:rsidRDefault="0056063B">
      <w:pPr>
        <w:pStyle w:val="a3"/>
        <w:spacing w:before="70"/>
        <w:ind w:left="423"/>
      </w:pPr>
      <w:r>
        <w:t>«ТРУД</w:t>
      </w:r>
      <w:r>
        <w:rPr>
          <w:spacing w:val="-9"/>
        </w:rPr>
        <w:t xml:space="preserve"> </w:t>
      </w:r>
      <w:r>
        <w:rPr>
          <w:spacing w:val="-2"/>
        </w:rPr>
        <w:t>(ТЕХНОЛОГИЯ)</w:t>
      </w:r>
    </w:p>
    <w:p w:rsidR="00811A89" w:rsidRDefault="0056063B">
      <w:pPr>
        <w:pStyle w:val="1"/>
        <w:spacing w:before="199"/>
        <w:ind w:left="1003"/>
        <w:jc w:val="both"/>
      </w:pPr>
      <w:bookmarkStart w:id="130" w:name="Модуль_«Производство_и_технологии»"/>
      <w:bookmarkEnd w:id="130"/>
      <w:r>
        <w:t>Модуль</w:t>
      </w:r>
      <w:r>
        <w:rPr>
          <w:spacing w:val="-3"/>
        </w:rPr>
        <w:t xml:space="preserve"> </w:t>
      </w:r>
      <w:r>
        <w:t>«Производство</w:t>
      </w:r>
      <w:r>
        <w:rPr>
          <w:spacing w:val="-4"/>
        </w:rPr>
        <w:t xml:space="preserve"> </w:t>
      </w:r>
      <w:r>
        <w:t>и</w:t>
      </w:r>
      <w:r>
        <w:rPr>
          <w:spacing w:val="-9"/>
        </w:rPr>
        <w:t xml:space="preserve"> </w:t>
      </w:r>
      <w:r>
        <w:rPr>
          <w:spacing w:val="-2"/>
        </w:rPr>
        <w:t>технологии»</w:t>
      </w:r>
    </w:p>
    <w:p w:rsidR="00811A89" w:rsidRDefault="0056063B">
      <w:pPr>
        <w:pStyle w:val="a3"/>
        <w:spacing w:before="60" w:line="266" w:lineRule="auto"/>
        <w:ind w:left="423" w:right="713" w:firstLine="566"/>
        <w:jc w:val="both"/>
      </w:pPr>
      <w:r>
        <w:t>Модуль «Производство и технологии» является общим по отношению</w:t>
      </w:r>
      <w:r>
        <w:rPr>
          <w:spacing w:val="40"/>
        </w:rPr>
        <w:t xml:space="preserve"> </w:t>
      </w:r>
      <w:r>
        <w:t>к другим модулям. Основные технологические понятия раскрываются в модуле</w:t>
      </w:r>
      <w:r>
        <w:rPr>
          <w:spacing w:val="40"/>
        </w:rPr>
        <w:t xml:space="preserve"> </w:t>
      </w:r>
      <w:r>
        <w:t>в системном виде, что позволяет осваивать их на практике в рамках других инвариантных и вариативных модулей.</w:t>
      </w:r>
    </w:p>
    <w:p w:rsidR="00811A89" w:rsidRDefault="0056063B">
      <w:pPr>
        <w:pStyle w:val="a3"/>
        <w:spacing w:before="13" w:line="266" w:lineRule="auto"/>
        <w:ind w:left="423" w:right="708" w:firstLine="566"/>
        <w:jc w:val="both"/>
      </w:pPr>
      <w:r>
        <w:t>Особенностью</w:t>
      </w:r>
      <w:r>
        <w:rPr>
          <w:spacing w:val="-17"/>
        </w:rPr>
        <w:t xml:space="preserve"> </w:t>
      </w:r>
      <w:r>
        <w:t>современной</w:t>
      </w:r>
      <w:r>
        <w:rPr>
          <w:spacing w:val="-15"/>
        </w:rPr>
        <w:t xml:space="preserve"> </w:t>
      </w:r>
      <w:r>
        <w:t>техносферы</w:t>
      </w:r>
      <w:r>
        <w:rPr>
          <w:spacing w:val="-15"/>
        </w:rPr>
        <w:t xml:space="preserve"> </w:t>
      </w:r>
      <w:r>
        <w:t>является</w:t>
      </w:r>
      <w:r>
        <w:rPr>
          <w:spacing w:val="-15"/>
        </w:rPr>
        <w:t xml:space="preserve"> </w:t>
      </w:r>
      <w:r>
        <w:t>распространение</w:t>
      </w:r>
      <w:r>
        <w:rPr>
          <w:spacing w:val="-15"/>
        </w:rPr>
        <w:t xml:space="preserve"> </w:t>
      </w:r>
      <w:r>
        <w:t>технологического</w:t>
      </w:r>
      <w:r>
        <w:rPr>
          <w:spacing w:val="-15"/>
        </w:rPr>
        <w:t xml:space="preserve"> </w:t>
      </w:r>
      <w:r>
        <w:t>подхода</w:t>
      </w:r>
      <w:r>
        <w:rPr>
          <w:spacing w:val="-15"/>
        </w:rPr>
        <w:t xml:space="preserve"> </w:t>
      </w:r>
      <w:r>
        <w:t xml:space="preserve">на когнитивную область. Объектом технологий становятся фундаментальные составляющие цифрового </w:t>
      </w:r>
      <w:r>
        <w:lastRenderedPageBreak/>
        <w:t>социума:</w:t>
      </w:r>
      <w:r>
        <w:rPr>
          <w:spacing w:val="-15"/>
        </w:rPr>
        <w:t xml:space="preserve"> </w:t>
      </w:r>
      <w:r>
        <w:t>данные,</w:t>
      </w:r>
      <w:r>
        <w:rPr>
          <w:spacing w:val="-13"/>
        </w:rPr>
        <w:t xml:space="preserve"> </w:t>
      </w:r>
      <w:r>
        <w:t>информация,</w:t>
      </w:r>
      <w:r>
        <w:rPr>
          <w:spacing w:val="-13"/>
        </w:rPr>
        <w:t xml:space="preserve"> </w:t>
      </w:r>
      <w:r>
        <w:t>знание.</w:t>
      </w:r>
      <w:r>
        <w:rPr>
          <w:spacing w:val="-15"/>
        </w:rPr>
        <w:t xml:space="preserve"> </w:t>
      </w:r>
      <w:r>
        <w:t>Трансформация</w:t>
      </w:r>
      <w:r>
        <w:rPr>
          <w:spacing w:val="-15"/>
        </w:rPr>
        <w:t xml:space="preserve"> </w:t>
      </w:r>
      <w:r>
        <w:t>данных</w:t>
      </w:r>
      <w:r>
        <w:rPr>
          <w:spacing w:val="-15"/>
        </w:rPr>
        <w:t xml:space="preserve"> </w:t>
      </w:r>
      <w:r>
        <w:t>в</w:t>
      </w:r>
      <w:r>
        <w:rPr>
          <w:spacing w:val="-15"/>
        </w:rPr>
        <w:t xml:space="preserve"> </w:t>
      </w:r>
      <w:r>
        <w:t>информацию</w:t>
      </w:r>
      <w:r>
        <w:rPr>
          <w:spacing w:val="-15"/>
        </w:rPr>
        <w:t xml:space="preserve"> </w:t>
      </w:r>
      <w:r>
        <w:t>и</w:t>
      </w:r>
      <w:r>
        <w:rPr>
          <w:spacing w:val="-15"/>
        </w:rPr>
        <w:t xml:space="preserve"> </w:t>
      </w:r>
      <w:r>
        <w:t>информации</w:t>
      </w:r>
      <w:r>
        <w:rPr>
          <w:spacing w:val="27"/>
        </w:rPr>
        <w:t xml:space="preserve"> </w:t>
      </w:r>
      <w:r>
        <w:t>в</w:t>
      </w:r>
      <w:r>
        <w:rPr>
          <w:spacing w:val="-15"/>
        </w:rPr>
        <w:t xml:space="preserve"> </w:t>
      </w:r>
      <w:r>
        <w:t>знание в условиях</w:t>
      </w:r>
      <w:r>
        <w:rPr>
          <w:spacing w:val="-1"/>
        </w:rPr>
        <w:t xml:space="preserve"> </w:t>
      </w:r>
      <w:r>
        <w:t>появления феномена «больших</w:t>
      </w:r>
      <w:r>
        <w:rPr>
          <w:spacing w:val="-1"/>
        </w:rPr>
        <w:t xml:space="preserve"> </w:t>
      </w:r>
      <w:r>
        <w:t>данных»</w:t>
      </w:r>
      <w:r>
        <w:rPr>
          <w:spacing w:val="-6"/>
        </w:rPr>
        <w:t xml:space="preserve"> </w:t>
      </w:r>
      <w:r>
        <w:t>является одной</w:t>
      </w:r>
      <w:r>
        <w:rPr>
          <w:spacing w:val="40"/>
        </w:rPr>
        <w:t xml:space="preserve"> </w:t>
      </w:r>
      <w:r>
        <w:t>из значимых</w:t>
      </w:r>
      <w:r>
        <w:rPr>
          <w:spacing w:val="-1"/>
        </w:rPr>
        <w:t xml:space="preserve"> </w:t>
      </w:r>
      <w:r>
        <w:t>и востребованных в профессиональной сфере технологий.</w:t>
      </w:r>
    </w:p>
    <w:p w:rsidR="00811A89" w:rsidRDefault="0056063B">
      <w:pPr>
        <w:pStyle w:val="a3"/>
        <w:spacing w:before="14" w:line="266" w:lineRule="auto"/>
        <w:ind w:left="423" w:right="711" w:firstLine="566"/>
        <w:jc w:val="both"/>
      </w:pPr>
      <w:r>
        <w:t>Освоение содержания</w:t>
      </w:r>
      <w:r>
        <w:rPr>
          <w:spacing w:val="-2"/>
        </w:rPr>
        <w:t xml:space="preserve"> </w:t>
      </w:r>
      <w:r>
        <w:t>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w:t>
      </w:r>
      <w:r>
        <w:rPr>
          <w:spacing w:val="40"/>
        </w:rPr>
        <w:t xml:space="preserve"> </w:t>
      </w:r>
      <w:r>
        <w:t>с технологическими процессами, техническими системами, материалами, производством и профессиональной деятельностью.</w:t>
      </w:r>
    </w:p>
    <w:p w:rsidR="00811A89" w:rsidRDefault="0056063B">
      <w:pPr>
        <w:pStyle w:val="1"/>
        <w:spacing w:before="172"/>
        <w:ind w:left="1003"/>
        <w:jc w:val="both"/>
      </w:pPr>
      <w:r>
        <w:t>Модуль</w:t>
      </w:r>
      <w:r>
        <w:rPr>
          <w:spacing w:val="-12"/>
        </w:rPr>
        <w:t xml:space="preserve"> </w:t>
      </w:r>
      <w:r>
        <w:t>«Технологии</w:t>
      </w:r>
      <w:r>
        <w:rPr>
          <w:spacing w:val="-6"/>
        </w:rPr>
        <w:t xml:space="preserve"> </w:t>
      </w:r>
      <w:r>
        <w:t>обработки</w:t>
      </w:r>
      <w:r>
        <w:rPr>
          <w:spacing w:val="-6"/>
        </w:rPr>
        <w:t xml:space="preserve"> </w:t>
      </w:r>
      <w:r>
        <w:t>материалов</w:t>
      </w:r>
      <w:r>
        <w:rPr>
          <w:spacing w:val="-12"/>
        </w:rPr>
        <w:t xml:space="preserve"> </w:t>
      </w:r>
      <w:r>
        <w:t>и</w:t>
      </w:r>
      <w:r>
        <w:rPr>
          <w:spacing w:val="-7"/>
        </w:rPr>
        <w:t xml:space="preserve"> </w:t>
      </w:r>
      <w:r>
        <w:t>пищевых</w:t>
      </w:r>
      <w:r>
        <w:rPr>
          <w:spacing w:val="-11"/>
        </w:rPr>
        <w:t xml:space="preserve"> </w:t>
      </w:r>
      <w:r>
        <w:rPr>
          <w:spacing w:val="-2"/>
        </w:rPr>
        <w:t>продуктов»</w:t>
      </w:r>
    </w:p>
    <w:p w:rsidR="00811A89" w:rsidRDefault="0056063B">
      <w:pPr>
        <w:pStyle w:val="a3"/>
        <w:spacing w:before="17" w:line="266" w:lineRule="auto"/>
        <w:ind w:left="423" w:right="713" w:firstLine="566"/>
        <w:jc w:val="both"/>
      </w:pPr>
      <w:r>
        <w:t>В</w:t>
      </w:r>
      <w:r>
        <w:rPr>
          <w:spacing w:val="-3"/>
        </w:rPr>
        <w:t xml:space="preserve"> </w:t>
      </w:r>
      <w:r>
        <w:t>модуле</w:t>
      </w:r>
      <w:r>
        <w:rPr>
          <w:spacing w:val="-1"/>
        </w:rPr>
        <w:t xml:space="preserve"> </w:t>
      </w:r>
      <w:r>
        <w:t>на</w:t>
      </w:r>
      <w:r>
        <w:rPr>
          <w:spacing w:val="-2"/>
        </w:rPr>
        <w:t xml:space="preserve"> </w:t>
      </w:r>
      <w:r>
        <w:t>конкретных примерах представлено</w:t>
      </w:r>
      <w:r>
        <w:rPr>
          <w:spacing w:val="-1"/>
        </w:rPr>
        <w:t xml:space="preserve"> </w:t>
      </w:r>
      <w:r>
        <w:t>освоение технологий</w:t>
      </w:r>
      <w:r>
        <w:rPr>
          <w:spacing w:val="-8"/>
        </w:rPr>
        <w:t xml:space="preserve"> </w:t>
      </w:r>
      <w:r>
        <w:t>обработки</w:t>
      </w:r>
      <w:r>
        <w:rPr>
          <w:spacing w:val="-4"/>
        </w:rPr>
        <w:t xml:space="preserve"> </w:t>
      </w:r>
      <w:r>
        <w:t>материалов</w:t>
      </w:r>
      <w:r>
        <w:rPr>
          <w:spacing w:val="-3"/>
        </w:rPr>
        <w:t xml:space="preserve"> </w:t>
      </w:r>
      <w:r>
        <w:t>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811A89" w:rsidRDefault="0056063B">
      <w:pPr>
        <w:pStyle w:val="1"/>
        <w:spacing w:before="167"/>
        <w:ind w:left="1003"/>
        <w:jc w:val="both"/>
      </w:pPr>
      <w:bookmarkStart w:id="131" w:name="Модуль_«Компьютерная_графика._Черчение»"/>
      <w:bookmarkEnd w:id="131"/>
      <w:r>
        <w:t>Модуль</w:t>
      </w:r>
      <w:r>
        <w:rPr>
          <w:spacing w:val="-10"/>
        </w:rPr>
        <w:t xml:space="preserve"> </w:t>
      </w:r>
      <w:r>
        <w:t>«Компьютерная</w:t>
      </w:r>
      <w:r>
        <w:rPr>
          <w:spacing w:val="-8"/>
        </w:rPr>
        <w:t xml:space="preserve"> </w:t>
      </w:r>
      <w:r>
        <w:t>графика.</w:t>
      </w:r>
      <w:r>
        <w:rPr>
          <w:spacing w:val="-8"/>
        </w:rPr>
        <w:t xml:space="preserve"> </w:t>
      </w:r>
      <w:r>
        <w:rPr>
          <w:spacing w:val="-2"/>
        </w:rPr>
        <w:t>Черчение»</w:t>
      </w:r>
    </w:p>
    <w:p w:rsidR="00811A89" w:rsidRDefault="0056063B">
      <w:pPr>
        <w:pStyle w:val="a3"/>
        <w:spacing w:before="60" w:line="266" w:lineRule="auto"/>
        <w:ind w:left="423" w:right="715" w:firstLine="566"/>
        <w:jc w:val="both"/>
      </w:pPr>
      <w:r>
        <w:t>В рамках данного модуля обучающиеся знакомятся с основными видами</w:t>
      </w:r>
      <w:r>
        <w:rPr>
          <w:spacing w:val="40"/>
        </w:rPr>
        <w:t xml:space="preserve"> </w:t>
      </w:r>
      <w:r>
        <w:t>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w:t>
      </w:r>
      <w:r>
        <w:rPr>
          <w:spacing w:val="40"/>
        </w:rPr>
        <w:t xml:space="preserve"> </w:t>
      </w:r>
      <w:r>
        <w:t>и рисунки, знакомятся с видами конструкторской документации и графических моделей, овладевают навыками чтения,</w:t>
      </w:r>
      <w:r>
        <w:rPr>
          <w:spacing w:val="-9"/>
        </w:rPr>
        <w:t xml:space="preserve"> </w:t>
      </w:r>
      <w:r>
        <w:t>выполнения</w:t>
      </w:r>
      <w:r>
        <w:rPr>
          <w:spacing w:val="-10"/>
        </w:rPr>
        <w:t xml:space="preserve"> </w:t>
      </w:r>
      <w:r>
        <w:t>и</w:t>
      </w:r>
      <w:r>
        <w:rPr>
          <w:spacing w:val="-14"/>
        </w:rPr>
        <w:t xml:space="preserve"> </w:t>
      </w:r>
      <w:r>
        <w:t>оформления</w:t>
      </w:r>
      <w:r>
        <w:rPr>
          <w:spacing w:val="-10"/>
        </w:rPr>
        <w:t xml:space="preserve"> </w:t>
      </w:r>
      <w:r>
        <w:t>сборочных</w:t>
      </w:r>
      <w:r>
        <w:rPr>
          <w:spacing w:val="-11"/>
        </w:rPr>
        <w:t xml:space="preserve"> </w:t>
      </w:r>
      <w:r>
        <w:t>чертежей,</w:t>
      </w:r>
      <w:r>
        <w:rPr>
          <w:spacing w:val="-8"/>
        </w:rPr>
        <w:t xml:space="preserve"> </w:t>
      </w:r>
      <w:r>
        <w:t>ручными</w:t>
      </w:r>
      <w:r>
        <w:rPr>
          <w:spacing w:val="-6"/>
        </w:rPr>
        <w:t xml:space="preserve"> </w:t>
      </w:r>
      <w:r>
        <w:t>и</w:t>
      </w:r>
      <w:r>
        <w:rPr>
          <w:spacing w:val="-11"/>
        </w:rPr>
        <w:t xml:space="preserve"> </w:t>
      </w:r>
      <w:r>
        <w:t>автоматизированными</w:t>
      </w:r>
      <w:r>
        <w:rPr>
          <w:spacing w:val="-7"/>
        </w:rPr>
        <w:t xml:space="preserve"> </w:t>
      </w:r>
      <w:r>
        <w:t>способами подготовки</w:t>
      </w:r>
      <w:r>
        <w:rPr>
          <w:spacing w:val="-7"/>
        </w:rPr>
        <w:t xml:space="preserve"> </w:t>
      </w:r>
      <w:r>
        <w:t>чертежей,</w:t>
      </w:r>
      <w:r>
        <w:rPr>
          <w:spacing w:val="-7"/>
        </w:rPr>
        <w:t xml:space="preserve"> </w:t>
      </w:r>
      <w:r>
        <w:t>эскизов</w:t>
      </w:r>
      <w:r>
        <w:rPr>
          <w:spacing w:val="-11"/>
        </w:rPr>
        <w:t xml:space="preserve"> </w:t>
      </w:r>
      <w:r>
        <w:t>и</w:t>
      </w:r>
      <w:r>
        <w:rPr>
          <w:spacing w:val="-12"/>
        </w:rPr>
        <w:t xml:space="preserve"> </w:t>
      </w:r>
      <w:r>
        <w:t>технических</w:t>
      </w:r>
      <w:r>
        <w:rPr>
          <w:spacing w:val="-12"/>
        </w:rPr>
        <w:t xml:space="preserve"> </w:t>
      </w:r>
      <w:r>
        <w:t>рисунков</w:t>
      </w:r>
      <w:r>
        <w:rPr>
          <w:spacing w:val="-6"/>
        </w:rPr>
        <w:t xml:space="preserve"> </w:t>
      </w:r>
      <w:r>
        <w:t>деталей,</w:t>
      </w:r>
      <w:r>
        <w:rPr>
          <w:spacing w:val="-11"/>
        </w:rPr>
        <w:t xml:space="preserve"> </w:t>
      </w:r>
      <w:r>
        <w:t>осуществления</w:t>
      </w:r>
      <w:r>
        <w:rPr>
          <w:spacing w:val="-8"/>
        </w:rPr>
        <w:t xml:space="preserve"> </w:t>
      </w:r>
      <w:r>
        <w:t>расчетов</w:t>
      </w:r>
      <w:r>
        <w:rPr>
          <w:spacing w:val="-11"/>
        </w:rPr>
        <w:t xml:space="preserve"> </w:t>
      </w:r>
      <w:r>
        <w:t>по</w:t>
      </w:r>
      <w:r>
        <w:rPr>
          <w:spacing w:val="-5"/>
        </w:rPr>
        <w:t xml:space="preserve"> </w:t>
      </w:r>
      <w:r>
        <w:t>чертежам.</w:t>
      </w:r>
    </w:p>
    <w:p w:rsidR="00811A89" w:rsidRDefault="0056063B">
      <w:pPr>
        <w:pStyle w:val="a3"/>
        <w:spacing w:before="42" w:line="266" w:lineRule="auto"/>
        <w:ind w:left="423" w:right="711" w:firstLine="566"/>
        <w:jc w:val="both"/>
      </w:pPr>
      <w:r>
        <w:t>Приобретаемые в модуле знания и умения необходимы для создания</w:t>
      </w:r>
      <w:r>
        <w:rPr>
          <w:spacing w:val="40"/>
        </w:rPr>
        <w:t xml:space="preserve"> </w:t>
      </w:r>
      <w:r>
        <w:t>и освоения новых технологий, а также продуктов техносферы и направлены</w:t>
      </w:r>
      <w:r>
        <w:rPr>
          <w:spacing w:val="40"/>
        </w:rPr>
        <w:t xml:space="preserve"> </w:t>
      </w:r>
      <w:r>
        <w:t>на решение задачи укрепления кадрового потенциала российского</w:t>
      </w:r>
      <w:r>
        <w:rPr>
          <w:spacing w:val="40"/>
        </w:rPr>
        <w:t xml:space="preserve"> </w:t>
      </w:r>
      <w:r>
        <w:t>производства.</w:t>
      </w:r>
    </w:p>
    <w:p w:rsidR="00811A89" w:rsidRDefault="0056063B">
      <w:pPr>
        <w:pStyle w:val="a3"/>
        <w:spacing w:before="36" w:line="266" w:lineRule="auto"/>
        <w:ind w:left="423" w:right="722" w:firstLine="566"/>
        <w:jc w:val="both"/>
      </w:pPr>
      <w: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811A89" w:rsidRDefault="0056063B">
      <w:pPr>
        <w:pStyle w:val="1"/>
        <w:spacing w:before="73"/>
        <w:ind w:left="1003"/>
        <w:jc w:val="both"/>
      </w:pPr>
      <w:bookmarkStart w:id="132" w:name="Модуль_«Робототехника»"/>
      <w:bookmarkEnd w:id="132"/>
      <w:r>
        <w:t>Модуль</w:t>
      </w:r>
      <w:r>
        <w:rPr>
          <w:spacing w:val="1"/>
        </w:rPr>
        <w:t xml:space="preserve"> </w:t>
      </w:r>
      <w:r>
        <w:rPr>
          <w:spacing w:val="-2"/>
        </w:rPr>
        <w:t>«Робототехника»</w:t>
      </w:r>
    </w:p>
    <w:p w:rsidR="00811A89" w:rsidRDefault="0056063B">
      <w:pPr>
        <w:pStyle w:val="a3"/>
        <w:spacing w:before="79" w:line="266" w:lineRule="auto"/>
        <w:ind w:left="423" w:right="716" w:firstLine="566"/>
        <w:jc w:val="both"/>
      </w:pPr>
      <w:r>
        <w:t>В модуле наиболее полно реализуется идея конвергенции материальных</w:t>
      </w:r>
      <w:r>
        <w:rPr>
          <w:spacing w:val="40"/>
        </w:rPr>
        <w:t xml:space="preserve"> </w:t>
      </w:r>
      <w:r>
        <w:t>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811A89" w:rsidRDefault="0056063B">
      <w:pPr>
        <w:pStyle w:val="a3"/>
        <w:spacing w:before="13" w:line="266" w:lineRule="auto"/>
        <w:ind w:left="423" w:right="722" w:firstLine="566"/>
        <w:jc w:val="both"/>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w:t>
      </w:r>
      <w:r>
        <w:rPr>
          <w:spacing w:val="40"/>
        </w:rPr>
        <w:t xml:space="preserve"> </w:t>
      </w:r>
      <w:r>
        <w:t>и самообразования.</w:t>
      </w:r>
    </w:p>
    <w:p w:rsidR="00811A89" w:rsidRDefault="0056063B">
      <w:pPr>
        <w:pStyle w:val="1"/>
        <w:spacing w:before="191"/>
        <w:ind w:left="1003"/>
        <w:jc w:val="both"/>
      </w:pPr>
      <w:r>
        <w:t>Модуль</w:t>
      </w:r>
      <w:r>
        <w:rPr>
          <w:spacing w:val="-16"/>
        </w:rPr>
        <w:t xml:space="preserve"> </w:t>
      </w:r>
      <w:r>
        <w:t>«3D-моделирование,</w:t>
      </w:r>
      <w:r>
        <w:rPr>
          <w:spacing w:val="-12"/>
        </w:rPr>
        <w:t xml:space="preserve"> </w:t>
      </w:r>
      <w:r>
        <w:t>прототипирование,</w:t>
      </w:r>
      <w:r>
        <w:rPr>
          <w:spacing w:val="-10"/>
        </w:rPr>
        <w:t xml:space="preserve"> </w:t>
      </w:r>
      <w:r>
        <w:rPr>
          <w:spacing w:val="-2"/>
        </w:rPr>
        <w:t>макетирование»</w:t>
      </w:r>
    </w:p>
    <w:p w:rsidR="00811A89" w:rsidRDefault="0056063B">
      <w:pPr>
        <w:pStyle w:val="a3"/>
        <w:spacing w:before="17" w:line="266" w:lineRule="auto"/>
        <w:ind w:left="423" w:right="704" w:firstLine="566"/>
        <w:jc w:val="both"/>
      </w:pPr>
      <w:r>
        <w:t>Модуль в значительной мере нацелен на реализацию основного методического принципа модульного курса технологии: освоение технологии идет неразрывно</w:t>
      </w:r>
      <w:r>
        <w:rPr>
          <w:spacing w:val="40"/>
        </w:rPr>
        <w:t xml:space="preserve"> </w:t>
      </w:r>
      <w:r>
        <w:t xml:space="preserve">с освоением методологии познания, основой которого является моделирование. При этом связь технологии с процессом </w:t>
      </w:r>
      <w:r>
        <w:lastRenderedPageBreak/>
        <w:t>познания</w:t>
      </w:r>
      <w:r>
        <w:rPr>
          <w:spacing w:val="-15"/>
        </w:rPr>
        <w:t xml:space="preserve"> </w:t>
      </w:r>
      <w:r>
        <w:t>носит</w:t>
      </w:r>
      <w:r>
        <w:rPr>
          <w:spacing w:val="-15"/>
        </w:rPr>
        <w:t xml:space="preserve"> </w:t>
      </w:r>
      <w:r>
        <w:t>двусторонний</w:t>
      </w:r>
      <w:r>
        <w:rPr>
          <w:spacing w:val="-15"/>
        </w:rPr>
        <w:t xml:space="preserve"> </w:t>
      </w:r>
      <w:r>
        <w:t>характер:</w:t>
      </w:r>
      <w:r>
        <w:rPr>
          <w:spacing w:val="-15"/>
        </w:rPr>
        <w:t xml:space="preserve"> </w:t>
      </w:r>
      <w:r>
        <w:t>анализ</w:t>
      </w:r>
      <w:r>
        <w:rPr>
          <w:spacing w:val="-15"/>
        </w:rPr>
        <w:t xml:space="preserve"> </w:t>
      </w:r>
      <w:r>
        <w:t>модели</w:t>
      </w:r>
      <w:r>
        <w:rPr>
          <w:spacing w:val="-15"/>
        </w:rPr>
        <w:t xml:space="preserve"> </w:t>
      </w:r>
      <w:r>
        <w:t>позволяет</w:t>
      </w:r>
      <w:r>
        <w:rPr>
          <w:spacing w:val="-15"/>
        </w:rPr>
        <w:t xml:space="preserve"> </w:t>
      </w:r>
      <w:r>
        <w:t>выделить</w:t>
      </w:r>
      <w:r>
        <w:rPr>
          <w:spacing w:val="-15"/>
        </w:rPr>
        <w:t xml:space="preserve"> </w:t>
      </w:r>
      <w:r>
        <w:t>составляющие</w:t>
      </w:r>
      <w:r>
        <w:rPr>
          <w:spacing w:val="-15"/>
        </w:rPr>
        <w:t xml:space="preserve"> </w:t>
      </w:r>
      <w:r>
        <w:t>ее</w:t>
      </w:r>
      <w:r>
        <w:rPr>
          <w:spacing w:val="-15"/>
        </w:rPr>
        <w:t xml:space="preserve"> </w:t>
      </w:r>
      <w:r>
        <w:t>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w:t>
      </w:r>
      <w:r>
        <w:rPr>
          <w:spacing w:val="-10"/>
        </w:rPr>
        <w:t xml:space="preserve"> </w:t>
      </w:r>
      <w:r>
        <w:t>для</w:t>
      </w:r>
      <w:r>
        <w:rPr>
          <w:spacing w:val="-7"/>
        </w:rPr>
        <w:t xml:space="preserve"> </w:t>
      </w:r>
      <w:r>
        <w:t>проектирования</w:t>
      </w:r>
      <w:r>
        <w:rPr>
          <w:spacing w:val="-9"/>
        </w:rPr>
        <w:t xml:space="preserve"> </w:t>
      </w:r>
      <w:r>
        <w:t>и</w:t>
      </w:r>
      <w:r>
        <w:rPr>
          <w:spacing w:val="-6"/>
        </w:rPr>
        <w:t xml:space="preserve"> </w:t>
      </w:r>
      <w:r>
        <w:t>усовершенствования</w:t>
      </w:r>
      <w:r>
        <w:rPr>
          <w:spacing w:val="-10"/>
        </w:rPr>
        <w:t xml:space="preserve"> </w:t>
      </w:r>
      <w:r>
        <w:t>продуктов</w:t>
      </w:r>
      <w:r>
        <w:rPr>
          <w:spacing w:val="-8"/>
        </w:rPr>
        <w:t xml:space="preserve"> </w:t>
      </w:r>
      <w:r>
        <w:t>(предметов),</w:t>
      </w:r>
      <w:r>
        <w:rPr>
          <w:spacing w:val="-13"/>
        </w:rPr>
        <w:t xml:space="preserve"> </w:t>
      </w:r>
      <w:r>
        <w:t>освоения</w:t>
      </w:r>
      <w:r>
        <w:rPr>
          <w:spacing w:val="-15"/>
        </w:rPr>
        <w:t xml:space="preserve"> </w:t>
      </w:r>
      <w:r>
        <w:t>и</w:t>
      </w:r>
      <w:r>
        <w:rPr>
          <w:spacing w:val="-5"/>
        </w:rPr>
        <w:t xml:space="preserve"> </w:t>
      </w:r>
      <w:r>
        <w:t xml:space="preserve">создания </w:t>
      </w:r>
      <w:r>
        <w:rPr>
          <w:spacing w:val="-2"/>
        </w:rPr>
        <w:t>технологий.</w:t>
      </w:r>
    </w:p>
    <w:p w:rsidR="00811A89" w:rsidRDefault="00811A89">
      <w:pPr>
        <w:pStyle w:val="a3"/>
        <w:spacing w:before="67"/>
        <w:ind w:left="0"/>
      </w:pPr>
    </w:p>
    <w:p w:rsidR="00811A89" w:rsidRDefault="0056063B">
      <w:pPr>
        <w:pStyle w:val="a3"/>
        <w:spacing w:line="266" w:lineRule="auto"/>
        <w:ind w:left="432" w:hanging="10"/>
      </w:pPr>
      <w:r>
        <w:t>ПРИМЕРЫ</w:t>
      </w:r>
      <w:r>
        <w:rPr>
          <w:spacing w:val="36"/>
        </w:rPr>
        <w:t xml:space="preserve"> </w:t>
      </w:r>
      <w:r>
        <w:t>ВАРИАТИВНЫХ</w:t>
      </w:r>
      <w:r>
        <w:rPr>
          <w:spacing w:val="35"/>
        </w:rPr>
        <w:t xml:space="preserve"> </w:t>
      </w:r>
      <w:r>
        <w:t>МОДУЛЕЙ</w:t>
      </w:r>
      <w:r>
        <w:rPr>
          <w:spacing w:val="35"/>
        </w:rPr>
        <w:t xml:space="preserve"> </w:t>
      </w:r>
      <w:r>
        <w:t>ПРОГРАММЫ</w:t>
      </w:r>
      <w:r>
        <w:rPr>
          <w:spacing w:val="37"/>
        </w:rPr>
        <w:t xml:space="preserve"> </w:t>
      </w:r>
      <w:r>
        <w:t>ПО</w:t>
      </w:r>
      <w:r>
        <w:rPr>
          <w:spacing w:val="34"/>
        </w:rPr>
        <w:t xml:space="preserve"> </w:t>
      </w:r>
      <w:r>
        <w:t>УЧЕБНОМУ</w:t>
      </w:r>
      <w:r>
        <w:rPr>
          <w:spacing w:val="34"/>
        </w:rPr>
        <w:t xml:space="preserve"> </w:t>
      </w:r>
      <w:r>
        <w:t>ПРЕДМЕТУ</w:t>
      </w:r>
      <w:r>
        <w:rPr>
          <w:spacing w:val="34"/>
        </w:rPr>
        <w:t xml:space="preserve"> </w:t>
      </w:r>
      <w:r>
        <w:t xml:space="preserve">«ТРУД </w:t>
      </w:r>
      <w:r>
        <w:rPr>
          <w:spacing w:val="-2"/>
        </w:rPr>
        <w:t>(ТЕХНОЛОГИЯ)»</w:t>
      </w:r>
    </w:p>
    <w:p w:rsidR="00811A89" w:rsidRDefault="0056063B">
      <w:pPr>
        <w:pStyle w:val="1"/>
        <w:spacing w:before="185"/>
        <w:ind w:left="1003"/>
        <w:jc w:val="both"/>
      </w:pPr>
      <w:bookmarkStart w:id="133" w:name="Модуль_«Автоматизированные_системы»"/>
      <w:bookmarkEnd w:id="133"/>
      <w:r>
        <w:t>Модуль</w:t>
      </w:r>
      <w:r>
        <w:rPr>
          <w:spacing w:val="-12"/>
        </w:rPr>
        <w:t xml:space="preserve"> </w:t>
      </w:r>
      <w:r>
        <w:t>«Автоматизированные</w:t>
      </w:r>
      <w:r>
        <w:rPr>
          <w:spacing w:val="-11"/>
        </w:rPr>
        <w:t xml:space="preserve"> </w:t>
      </w:r>
      <w:r>
        <w:rPr>
          <w:spacing w:val="-2"/>
        </w:rPr>
        <w:t>системы»</w:t>
      </w:r>
    </w:p>
    <w:p w:rsidR="00811A89" w:rsidRDefault="0056063B">
      <w:pPr>
        <w:pStyle w:val="a3"/>
        <w:spacing w:before="17" w:line="266" w:lineRule="auto"/>
        <w:ind w:left="423" w:right="707" w:firstLine="566"/>
        <w:jc w:val="both"/>
      </w:pPr>
      <w:r>
        <w:t>Модуль</w:t>
      </w:r>
      <w:r>
        <w:rPr>
          <w:spacing w:val="-9"/>
        </w:rPr>
        <w:t xml:space="preserve"> </w:t>
      </w:r>
      <w:r>
        <w:t>знакомит</w:t>
      </w:r>
      <w:r>
        <w:rPr>
          <w:spacing w:val="-15"/>
        </w:rPr>
        <w:t xml:space="preserve"> </w:t>
      </w:r>
      <w:r>
        <w:t>обучающихся</w:t>
      </w:r>
      <w:r>
        <w:rPr>
          <w:spacing w:val="-8"/>
        </w:rPr>
        <w:t xml:space="preserve"> </w:t>
      </w:r>
      <w:r>
        <w:t>с</w:t>
      </w:r>
      <w:r>
        <w:rPr>
          <w:spacing w:val="-9"/>
        </w:rPr>
        <w:t xml:space="preserve"> </w:t>
      </w:r>
      <w:r>
        <w:t>автоматизацией</w:t>
      </w:r>
      <w:r>
        <w:rPr>
          <w:spacing w:val="-7"/>
        </w:rPr>
        <w:t xml:space="preserve"> </w:t>
      </w:r>
      <w:r>
        <w:t>технологических</w:t>
      </w:r>
      <w:r>
        <w:rPr>
          <w:spacing w:val="-13"/>
        </w:rPr>
        <w:t xml:space="preserve"> </w:t>
      </w:r>
      <w:r>
        <w:t>процессов</w:t>
      </w:r>
      <w:r>
        <w:rPr>
          <w:spacing w:val="-11"/>
        </w:rPr>
        <w:t xml:space="preserve"> </w:t>
      </w:r>
      <w:r>
        <w:t>на</w:t>
      </w:r>
      <w:r>
        <w:rPr>
          <w:spacing w:val="-4"/>
        </w:rPr>
        <w:t xml:space="preserve"> </w:t>
      </w:r>
      <w:r>
        <w:t>производстве</w:t>
      </w:r>
      <w:r>
        <w:rPr>
          <w:spacing w:val="-15"/>
        </w:rPr>
        <w:t xml:space="preserve"> </w:t>
      </w:r>
      <w:r>
        <w:t>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811A89" w:rsidRDefault="0056063B">
      <w:pPr>
        <w:pStyle w:val="1"/>
        <w:spacing w:before="48"/>
        <w:ind w:left="1003"/>
        <w:jc w:val="both"/>
      </w:pPr>
      <w:bookmarkStart w:id="134" w:name="Модули_«Животноводство»_и_«Растениеводст"/>
      <w:bookmarkEnd w:id="134"/>
      <w:r>
        <w:t>Модули</w:t>
      </w:r>
      <w:r>
        <w:rPr>
          <w:spacing w:val="-4"/>
        </w:rPr>
        <w:t xml:space="preserve"> </w:t>
      </w:r>
      <w:r>
        <w:t>«Животноводство»</w:t>
      </w:r>
      <w:r>
        <w:rPr>
          <w:spacing w:val="-8"/>
        </w:rPr>
        <w:t xml:space="preserve"> </w:t>
      </w:r>
      <w:r>
        <w:t>и</w:t>
      </w:r>
      <w:r>
        <w:rPr>
          <w:spacing w:val="-4"/>
        </w:rPr>
        <w:t xml:space="preserve"> </w:t>
      </w:r>
      <w:r>
        <w:rPr>
          <w:spacing w:val="-2"/>
        </w:rPr>
        <w:t>«Растениеводство»</w:t>
      </w:r>
    </w:p>
    <w:p w:rsidR="00811A89" w:rsidRDefault="0056063B">
      <w:pPr>
        <w:pStyle w:val="a3"/>
        <w:spacing w:before="17" w:line="266" w:lineRule="auto"/>
        <w:ind w:left="423" w:right="723" w:firstLine="566"/>
        <w:jc w:val="both"/>
      </w:pPr>
      <w: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w:t>
      </w:r>
      <w:r>
        <w:rPr>
          <w:spacing w:val="-2"/>
        </w:rPr>
        <w:t>циклы.</w:t>
      </w:r>
    </w:p>
    <w:p w:rsidR="00811A89" w:rsidRDefault="00811A89">
      <w:pPr>
        <w:pStyle w:val="a3"/>
        <w:spacing w:before="35"/>
        <w:ind w:left="0"/>
      </w:pPr>
    </w:p>
    <w:p w:rsidR="00811A89" w:rsidRDefault="0056063B">
      <w:pPr>
        <w:pStyle w:val="a3"/>
        <w:tabs>
          <w:tab w:val="left" w:pos="2655"/>
          <w:tab w:val="left" w:pos="3111"/>
          <w:tab w:val="left" w:pos="5464"/>
          <w:tab w:val="left" w:pos="6295"/>
          <w:tab w:val="left" w:pos="9757"/>
        </w:tabs>
        <w:spacing w:line="266" w:lineRule="auto"/>
        <w:ind w:left="423" w:right="743" w:firstLine="566"/>
      </w:pPr>
      <w:r>
        <w:t>В</w:t>
      </w:r>
      <w:r>
        <w:rPr>
          <w:spacing w:val="40"/>
        </w:rPr>
        <w:t xml:space="preserve"> </w:t>
      </w:r>
      <w:r>
        <w:t>программе</w:t>
      </w:r>
      <w:r>
        <w:tab/>
      </w:r>
      <w:r>
        <w:rPr>
          <w:spacing w:val="-6"/>
        </w:rPr>
        <w:t>по</w:t>
      </w:r>
      <w:r>
        <w:tab/>
        <w:t>учебному</w:t>
      </w:r>
      <w:r>
        <w:rPr>
          <w:spacing w:val="40"/>
        </w:rPr>
        <w:t xml:space="preserve"> </w:t>
      </w:r>
      <w:r>
        <w:t>предмету</w:t>
      </w:r>
      <w:r>
        <w:tab/>
      </w:r>
      <w:r>
        <w:rPr>
          <w:spacing w:val="-2"/>
        </w:rPr>
        <w:t>«Труд</w:t>
      </w:r>
      <w:r>
        <w:tab/>
        <w:t>(технология)»</w:t>
      </w:r>
      <w:r>
        <w:rPr>
          <w:spacing w:val="40"/>
        </w:rPr>
        <w:t xml:space="preserve"> </w:t>
      </w:r>
      <w:r>
        <w:t>осуществляется</w:t>
      </w:r>
      <w:r>
        <w:tab/>
      </w:r>
      <w:r>
        <w:rPr>
          <w:spacing w:val="-4"/>
        </w:rPr>
        <w:t xml:space="preserve">реализация </w:t>
      </w:r>
      <w:r>
        <w:t>межпредметных связей:</w:t>
      </w:r>
    </w:p>
    <w:p w:rsidR="00811A89" w:rsidRDefault="0056063B">
      <w:pPr>
        <w:pStyle w:val="a3"/>
        <w:tabs>
          <w:tab w:val="left" w:pos="782"/>
          <w:tab w:val="left" w:pos="3049"/>
          <w:tab w:val="left" w:pos="3284"/>
          <w:tab w:val="left" w:pos="3385"/>
          <w:tab w:val="left" w:pos="4005"/>
          <w:tab w:val="left" w:pos="4485"/>
          <w:tab w:val="left" w:pos="4725"/>
          <w:tab w:val="left" w:pos="5095"/>
          <w:tab w:val="left" w:pos="6165"/>
          <w:tab w:val="left" w:pos="6276"/>
          <w:tab w:val="left" w:pos="7361"/>
          <w:tab w:val="left" w:pos="8293"/>
          <w:tab w:val="left" w:pos="8648"/>
          <w:tab w:val="left" w:pos="9047"/>
          <w:tab w:val="left" w:pos="10170"/>
        </w:tabs>
        <w:spacing w:before="40" w:line="280" w:lineRule="auto"/>
        <w:ind w:left="423" w:right="619" w:firstLine="566"/>
      </w:pPr>
      <w:r>
        <w:t>с</w:t>
      </w:r>
      <w:r>
        <w:rPr>
          <w:spacing w:val="40"/>
        </w:rPr>
        <w:t xml:space="preserve"> </w:t>
      </w:r>
      <w:r>
        <w:t>алгеброй</w:t>
      </w:r>
      <w:r>
        <w:rPr>
          <w:spacing w:val="40"/>
        </w:rPr>
        <w:t xml:space="preserve"> </w:t>
      </w:r>
      <w:r>
        <w:t>и</w:t>
      </w:r>
      <w:r>
        <w:rPr>
          <w:spacing w:val="40"/>
        </w:rPr>
        <w:t xml:space="preserve"> </w:t>
      </w:r>
      <w:r>
        <w:t>геометрией</w:t>
      </w:r>
      <w:r>
        <w:rPr>
          <w:spacing w:val="40"/>
        </w:rPr>
        <w:t xml:space="preserve"> </w:t>
      </w:r>
      <w:r>
        <w:t>при</w:t>
      </w:r>
      <w:r>
        <w:rPr>
          <w:spacing w:val="40"/>
        </w:rPr>
        <w:t xml:space="preserve"> </w:t>
      </w:r>
      <w:r>
        <w:t>изучении</w:t>
      </w:r>
      <w:r>
        <w:rPr>
          <w:spacing w:val="40"/>
        </w:rPr>
        <w:t xml:space="preserve"> </w:t>
      </w:r>
      <w:r>
        <w:t>модулей</w:t>
      </w:r>
      <w:r>
        <w:rPr>
          <w:spacing w:val="40"/>
        </w:rPr>
        <w:t xml:space="preserve"> </w:t>
      </w:r>
      <w:r>
        <w:t>«Компьютерная</w:t>
      </w:r>
      <w:r>
        <w:rPr>
          <w:spacing w:val="40"/>
        </w:rPr>
        <w:t xml:space="preserve"> </w:t>
      </w:r>
      <w:r>
        <w:t>графика.</w:t>
      </w:r>
      <w:r>
        <w:rPr>
          <w:spacing w:val="40"/>
        </w:rPr>
        <w:t xml:space="preserve"> </w:t>
      </w:r>
      <w:r>
        <w:t>Черчение»,</w:t>
      </w:r>
      <w:r>
        <w:rPr>
          <w:spacing w:val="40"/>
        </w:rPr>
        <w:t xml:space="preserve"> </w:t>
      </w:r>
      <w:r>
        <w:t>«3D- моделирование, прототипирование, макетирование», «Технологии обработки материалов и пищевых продуктов»; с химией при освоении разделов, связанных с технологиями химической промышленности в инвариантных модулях; с биологией при изучении современных биотехнологий в инвариантных</w:t>
      </w:r>
      <w:r>
        <w:rPr>
          <w:spacing w:val="-5"/>
        </w:rPr>
        <w:t xml:space="preserve"> </w:t>
      </w:r>
      <w:r>
        <w:t>модулях</w:t>
      </w:r>
      <w:r>
        <w:tab/>
      </w:r>
      <w:r>
        <w:tab/>
      </w:r>
      <w:r>
        <w:rPr>
          <w:spacing w:val="-10"/>
        </w:rPr>
        <w:t>и</w:t>
      </w:r>
      <w:r>
        <w:tab/>
      </w:r>
      <w:r>
        <w:rPr>
          <w:spacing w:val="-4"/>
        </w:rPr>
        <w:t>при</w:t>
      </w:r>
      <w:r>
        <w:tab/>
      </w:r>
      <w:r>
        <w:tab/>
      </w:r>
      <w:r>
        <w:rPr>
          <w:spacing w:val="-2"/>
        </w:rPr>
        <w:t>освоении</w:t>
      </w:r>
      <w:r>
        <w:tab/>
        <w:t>вариативных</w:t>
      </w:r>
      <w:r>
        <w:rPr>
          <w:spacing w:val="40"/>
        </w:rPr>
        <w:t xml:space="preserve"> </w:t>
      </w:r>
      <w:r>
        <w:t>модулей</w:t>
      </w:r>
      <w:r>
        <w:tab/>
      </w:r>
      <w:r>
        <w:tab/>
      </w:r>
      <w:r>
        <w:rPr>
          <w:spacing w:val="-2"/>
        </w:rPr>
        <w:t xml:space="preserve">«Растениеводство» </w:t>
      </w:r>
      <w:r>
        <w:rPr>
          <w:spacing w:val="-10"/>
        </w:rPr>
        <w:t>и</w:t>
      </w:r>
      <w:r>
        <w:tab/>
      </w:r>
      <w:r>
        <w:rPr>
          <w:spacing w:val="-2"/>
        </w:rPr>
        <w:t>«Животноводство»;</w:t>
      </w:r>
      <w:r>
        <w:tab/>
      </w:r>
      <w:r>
        <w:rPr>
          <w:spacing w:val="-10"/>
        </w:rPr>
        <w:t>с</w:t>
      </w:r>
      <w:r>
        <w:tab/>
      </w:r>
      <w:r>
        <w:tab/>
      </w:r>
      <w:r>
        <w:rPr>
          <w:spacing w:val="-2"/>
        </w:rPr>
        <w:t>физикой</w:t>
      </w:r>
      <w:r>
        <w:tab/>
      </w:r>
      <w:r>
        <w:rPr>
          <w:spacing w:val="-4"/>
        </w:rPr>
        <w:t>при</w:t>
      </w:r>
      <w:r>
        <w:tab/>
      </w:r>
      <w:r>
        <w:rPr>
          <w:spacing w:val="-2"/>
        </w:rPr>
        <w:t>освоении</w:t>
      </w:r>
      <w:r>
        <w:tab/>
      </w:r>
      <w:r>
        <w:tab/>
      </w:r>
      <w:r>
        <w:rPr>
          <w:spacing w:val="-2"/>
        </w:rPr>
        <w:t>моделей</w:t>
      </w:r>
      <w:r>
        <w:tab/>
      </w:r>
      <w:r>
        <w:rPr>
          <w:spacing w:val="-2"/>
        </w:rPr>
        <w:t>машин</w:t>
      </w:r>
      <w:r>
        <w:tab/>
      </w:r>
      <w:r>
        <w:rPr>
          <w:spacing w:val="-10"/>
        </w:rPr>
        <w:t>и</w:t>
      </w:r>
      <w:r>
        <w:tab/>
      </w:r>
      <w:r>
        <w:rPr>
          <w:spacing w:val="-2"/>
        </w:rPr>
        <w:t>механизмов,</w:t>
      </w:r>
      <w:r>
        <w:tab/>
      </w:r>
      <w:r>
        <w:rPr>
          <w:spacing w:val="-2"/>
        </w:rPr>
        <w:t>модуля</w:t>
      </w:r>
    </w:p>
    <w:p w:rsidR="00811A89" w:rsidRDefault="0056063B">
      <w:pPr>
        <w:pStyle w:val="a3"/>
        <w:spacing w:line="254" w:lineRule="exact"/>
        <w:ind w:left="432"/>
      </w:pPr>
      <w:r>
        <w:t>«Робототехника»,</w:t>
      </w:r>
      <w:r>
        <w:rPr>
          <w:spacing w:val="-17"/>
        </w:rPr>
        <w:t xml:space="preserve"> </w:t>
      </w:r>
      <w:r>
        <w:t>«3D-моделирование,</w:t>
      </w:r>
      <w:r>
        <w:rPr>
          <w:spacing w:val="-15"/>
        </w:rPr>
        <w:t xml:space="preserve"> </w:t>
      </w:r>
      <w:r>
        <w:t>прототипирование,</w:t>
      </w:r>
      <w:r>
        <w:rPr>
          <w:spacing w:val="-13"/>
        </w:rPr>
        <w:t xml:space="preserve"> </w:t>
      </w:r>
      <w:r>
        <w:rPr>
          <w:spacing w:val="-2"/>
        </w:rPr>
        <w:t>макетирование»,</w:t>
      </w:r>
    </w:p>
    <w:p w:rsidR="00811A89" w:rsidRDefault="0056063B" w:rsidP="00676CF3">
      <w:pPr>
        <w:pStyle w:val="a3"/>
        <w:spacing w:before="70" w:line="266" w:lineRule="auto"/>
        <w:ind w:left="850" w:right="777" w:hanging="567"/>
      </w:pPr>
      <w:r>
        <w:t>«Технологии</w:t>
      </w:r>
      <w:r>
        <w:rPr>
          <w:spacing w:val="34"/>
        </w:rPr>
        <w:t xml:space="preserve"> </w:t>
      </w:r>
      <w:r>
        <w:t>обработки</w:t>
      </w:r>
      <w:r>
        <w:rPr>
          <w:spacing w:val="37"/>
        </w:rPr>
        <w:t xml:space="preserve"> </w:t>
      </w:r>
      <w:r>
        <w:t>материалов</w:t>
      </w:r>
      <w:r>
        <w:rPr>
          <w:spacing w:val="38"/>
        </w:rPr>
        <w:t xml:space="preserve"> </w:t>
      </w:r>
      <w:r>
        <w:t>и</w:t>
      </w:r>
      <w:r>
        <w:rPr>
          <w:spacing w:val="36"/>
        </w:rPr>
        <w:t xml:space="preserve"> </w:t>
      </w:r>
      <w:r>
        <w:t>пищевых</w:t>
      </w:r>
      <w:r>
        <w:rPr>
          <w:spacing w:val="32"/>
        </w:rPr>
        <w:t xml:space="preserve"> </w:t>
      </w:r>
      <w:r>
        <w:t>продуктов»;</w:t>
      </w:r>
      <w:r>
        <w:rPr>
          <w:spacing w:val="33"/>
        </w:rPr>
        <w:t xml:space="preserve"> </w:t>
      </w:r>
      <w:r>
        <w:t>с</w:t>
      </w:r>
      <w:r>
        <w:rPr>
          <w:spacing w:val="34"/>
        </w:rPr>
        <w:t xml:space="preserve"> </w:t>
      </w:r>
      <w:r>
        <w:t>информатикой</w:t>
      </w:r>
      <w:r>
        <w:rPr>
          <w:spacing w:val="38"/>
        </w:rPr>
        <w:t xml:space="preserve"> </w:t>
      </w:r>
      <w:r>
        <w:t>и</w:t>
      </w:r>
      <w:r>
        <w:rPr>
          <w:spacing w:val="37"/>
        </w:rPr>
        <w:t xml:space="preserve"> </w:t>
      </w:r>
      <w:r>
        <w:t>информационно коммуникационными технологиями при освоении в инвариантных и вариативных модулях информационных процессов сбора, хранения, преобразования</w:t>
      </w:r>
      <w:r>
        <w:rPr>
          <w:spacing w:val="40"/>
        </w:rPr>
        <w:t xml:space="preserve"> </w:t>
      </w:r>
      <w:r>
        <w:t>и</w:t>
      </w:r>
      <w:r>
        <w:rPr>
          <w:spacing w:val="40"/>
        </w:rPr>
        <w:t xml:space="preserve"> </w:t>
      </w:r>
      <w:r>
        <w:t>передачи</w:t>
      </w:r>
      <w:r>
        <w:rPr>
          <w:spacing w:val="40"/>
        </w:rPr>
        <w:t xml:space="preserve"> </w:t>
      </w:r>
      <w:r>
        <w:t>информации,протекающих</w:t>
      </w:r>
      <w:r>
        <w:rPr>
          <w:spacing w:val="-4"/>
        </w:rPr>
        <w:t xml:space="preserve"> </w:t>
      </w:r>
      <w:r>
        <w:t>в</w:t>
      </w:r>
      <w:r>
        <w:rPr>
          <w:spacing w:val="37"/>
        </w:rPr>
        <w:t xml:space="preserve"> </w:t>
      </w:r>
      <w:r>
        <w:t>технических</w:t>
      </w:r>
      <w:r>
        <w:rPr>
          <w:spacing w:val="32"/>
        </w:rPr>
        <w:t xml:space="preserve"> </w:t>
      </w:r>
      <w:r>
        <w:t>системах,</w:t>
      </w:r>
      <w:r>
        <w:rPr>
          <w:spacing w:val="38"/>
        </w:rPr>
        <w:t xml:space="preserve"> </w:t>
      </w:r>
      <w:r>
        <w:t>использовании</w:t>
      </w:r>
      <w:r>
        <w:rPr>
          <w:spacing w:val="-5"/>
        </w:rPr>
        <w:t xml:space="preserve"> </w:t>
      </w:r>
      <w:r>
        <w:t>программных</w:t>
      </w:r>
      <w:r>
        <w:rPr>
          <w:spacing w:val="-6"/>
        </w:rPr>
        <w:t xml:space="preserve"> </w:t>
      </w:r>
      <w:r>
        <w:t>сервисов;</w:t>
      </w:r>
      <w:r>
        <w:rPr>
          <w:spacing w:val="-6"/>
        </w:rPr>
        <w:t xml:space="preserve"> </w:t>
      </w:r>
      <w:r>
        <w:t>с</w:t>
      </w:r>
      <w:r>
        <w:rPr>
          <w:spacing w:val="-2"/>
        </w:rPr>
        <w:t xml:space="preserve"> </w:t>
      </w:r>
      <w:r>
        <w:t>историей</w:t>
      </w:r>
      <w:r>
        <w:rPr>
          <w:spacing w:val="-1"/>
        </w:rPr>
        <w:t xml:space="preserve"> </w:t>
      </w:r>
      <w:r>
        <w:t>и</w:t>
      </w:r>
      <w:r>
        <w:rPr>
          <w:spacing w:val="-5"/>
        </w:rPr>
        <w:t xml:space="preserve"> </w:t>
      </w:r>
      <w:r>
        <w:t>искусством при освоении элементов промышленной эстетики, народных</w:t>
      </w:r>
      <w:r>
        <w:rPr>
          <w:spacing w:val="40"/>
        </w:rPr>
        <w:t xml:space="preserve"> </w:t>
      </w:r>
      <w:r>
        <w:t>ремесел</w:t>
      </w:r>
      <w:r>
        <w:rPr>
          <w:spacing w:val="40"/>
        </w:rPr>
        <w:t xml:space="preserve"> </w:t>
      </w:r>
      <w:r>
        <w:t>в</w:t>
      </w:r>
      <w:r>
        <w:rPr>
          <w:spacing w:val="40"/>
        </w:rPr>
        <w:t xml:space="preserve"> </w:t>
      </w:r>
      <w:r>
        <w:t>инвариантном</w:t>
      </w:r>
      <w:r>
        <w:rPr>
          <w:spacing w:val="40"/>
        </w:rPr>
        <w:t xml:space="preserve"> </w:t>
      </w:r>
      <w:r>
        <w:t>модуле</w:t>
      </w:r>
    </w:p>
    <w:p w:rsidR="00811A89" w:rsidRDefault="0056063B">
      <w:pPr>
        <w:pStyle w:val="a3"/>
        <w:spacing w:before="2"/>
        <w:ind w:left="427"/>
      </w:pPr>
      <w:r>
        <w:t>«Производство</w:t>
      </w:r>
      <w:r>
        <w:rPr>
          <w:spacing w:val="34"/>
        </w:rPr>
        <w:t xml:space="preserve"> </w:t>
      </w:r>
      <w:r>
        <w:t>и</w:t>
      </w:r>
      <w:r>
        <w:rPr>
          <w:spacing w:val="32"/>
        </w:rPr>
        <w:t xml:space="preserve"> </w:t>
      </w:r>
      <w:r>
        <w:t>технологии»;</w:t>
      </w:r>
      <w:r>
        <w:rPr>
          <w:spacing w:val="28"/>
        </w:rPr>
        <w:t xml:space="preserve"> </w:t>
      </w:r>
      <w:r>
        <w:t>с</w:t>
      </w:r>
      <w:r>
        <w:rPr>
          <w:spacing w:val="30"/>
        </w:rPr>
        <w:t xml:space="preserve"> </w:t>
      </w:r>
      <w:r>
        <w:t>обществознанием</w:t>
      </w:r>
      <w:r>
        <w:rPr>
          <w:spacing w:val="33"/>
        </w:rPr>
        <w:t xml:space="preserve"> </w:t>
      </w:r>
      <w:r>
        <w:t>при</w:t>
      </w:r>
      <w:r>
        <w:rPr>
          <w:spacing w:val="-5"/>
        </w:rPr>
        <w:t xml:space="preserve"> </w:t>
      </w:r>
      <w:r>
        <w:t>освоении</w:t>
      </w:r>
      <w:r>
        <w:rPr>
          <w:spacing w:val="-3"/>
        </w:rPr>
        <w:t xml:space="preserve"> </w:t>
      </w:r>
      <w:r>
        <w:t>тем</w:t>
      </w:r>
      <w:r>
        <w:rPr>
          <w:spacing w:val="-9"/>
        </w:rPr>
        <w:t xml:space="preserve"> </w:t>
      </w:r>
      <w:r>
        <w:t>в</w:t>
      </w:r>
      <w:r>
        <w:rPr>
          <w:spacing w:val="-4"/>
        </w:rPr>
        <w:t xml:space="preserve"> </w:t>
      </w:r>
      <w:r>
        <w:t>инвариантном</w:t>
      </w:r>
      <w:r>
        <w:rPr>
          <w:spacing w:val="-3"/>
        </w:rPr>
        <w:t xml:space="preserve"> </w:t>
      </w:r>
      <w:r>
        <w:rPr>
          <w:spacing w:val="-2"/>
        </w:rPr>
        <w:t>модуле</w:t>
      </w:r>
    </w:p>
    <w:p w:rsidR="00811A89" w:rsidRDefault="0056063B">
      <w:pPr>
        <w:pStyle w:val="a3"/>
        <w:spacing w:before="31"/>
        <w:ind w:left="427"/>
      </w:pPr>
      <w:r>
        <w:t>«Производство</w:t>
      </w:r>
      <w:r>
        <w:rPr>
          <w:spacing w:val="-15"/>
        </w:rPr>
        <w:t xml:space="preserve"> </w:t>
      </w:r>
      <w:r>
        <w:t>и</w:t>
      </w:r>
      <w:r>
        <w:rPr>
          <w:spacing w:val="-15"/>
        </w:rPr>
        <w:t xml:space="preserve"> </w:t>
      </w:r>
      <w:r>
        <w:rPr>
          <w:spacing w:val="-2"/>
        </w:rPr>
        <w:t>технологии».</w:t>
      </w:r>
    </w:p>
    <w:p w:rsidR="00811A89" w:rsidRDefault="0056063B">
      <w:pPr>
        <w:pStyle w:val="a3"/>
        <w:spacing w:before="99"/>
        <w:ind w:left="437"/>
      </w:pPr>
      <w:r>
        <w:t>Общее</w:t>
      </w:r>
      <w:r>
        <w:rPr>
          <w:spacing w:val="-10"/>
        </w:rPr>
        <w:t xml:space="preserve"> </w:t>
      </w:r>
      <w:r>
        <w:t>число</w:t>
      </w:r>
      <w:r>
        <w:rPr>
          <w:spacing w:val="-1"/>
        </w:rPr>
        <w:t xml:space="preserve"> </w:t>
      </w:r>
      <w:r>
        <w:t>часов,</w:t>
      </w:r>
      <w:r>
        <w:rPr>
          <w:spacing w:val="-4"/>
        </w:rPr>
        <w:t xml:space="preserve"> </w:t>
      </w:r>
      <w:r>
        <w:t>рекомендованных</w:t>
      </w:r>
      <w:r>
        <w:rPr>
          <w:spacing w:val="-3"/>
        </w:rPr>
        <w:t xml:space="preserve"> </w:t>
      </w:r>
      <w:r>
        <w:t>для</w:t>
      </w:r>
      <w:r>
        <w:rPr>
          <w:spacing w:val="-7"/>
        </w:rPr>
        <w:t xml:space="preserve"> </w:t>
      </w:r>
      <w:r>
        <w:t>изучения</w:t>
      </w:r>
      <w:r>
        <w:rPr>
          <w:spacing w:val="-5"/>
        </w:rPr>
        <w:t xml:space="preserve"> </w:t>
      </w:r>
      <w:r>
        <w:t>технологии,</w:t>
      </w:r>
      <w:r>
        <w:rPr>
          <w:spacing w:val="2"/>
        </w:rPr>
        <w:t xml:space="preserve"> </w:t>
      </w:r>
      <w:r>
        <w:t>–</w:t>
      </w:r>
      <w:r>
        <w:rPr>
          <w:spacing w:val="-6"/>
        </w:rPr>
        <w:t xml:space="preserve"> </w:t>
      </w:r>
      <w:r>
        <w:t>272</w:t>
      </w:r>
      <w:r>
        <w:rPr>
          <w:spacing w:val="-10"/>
        </w:rPr>
        <w:t xml:space="preserve"> </w:t>
      </w:r>
      <w:r>
        <w:rPr>
          <w:spacing w:val="-2"/>
        </w:rPr>
        <w:t>часа:</w:t>
      </w:r>
    </w:p>
    <w:p w:rsidR="00811A89" w:rsidRDefault="0056063B">
      <w:pPr>
        <w:pStyle w:val="a3"/>
        <w:spacing w:before="75" w:line="266" w:lineRule="auto"/>
        <w:ind w:left="432" w:right="743" w:hanging="10"/>
      </w:pPr>
      <w:r>
        <w:t>в 5 классе – 68</w:t>
      </w:r>
      <w:r>
        <w:rPr>
          <w:spacing w:val="-5"/>
        </w:rPr>
        <w:t xml:space="preserve"> </w:t>
      </w:r>
      <w:r>
        <w:t>часов</w:t>
      </w:r>
      <w:r>
        <w:rPr>
          <w:spacing w:val="-3"/>
        </w:rPr>
        <w:t xml:space="preserve"> </w:t>
      </w:r>
      <w:r>
        <w:t>(2 часа</w:t>
      </w:r>
      <w:r>
        <w:rPr>
          <w:spacing w:val="-1"/>
        </w:rPr>
        <w:t xml:space="preserve"> </w:t>
      </w:r>
      <w:r>
        <w:t>в</w:t>
      </w:r>
      <w:r>
        <w:rPr>
          <w:spacing w:val="-3"/>
        </w:rPr>
        <w:t xml:space="preserve"> </w:t>
      </w:r>
      <w:r>
        <w:t>неделю),</w:t>
      </w:r>
      <w:r>
        <w:rPr>
          <w:spacing w:val="-3"/>
        </w:rPr>
        <w:t xml:space="preserve"> </w:t>
      </w:r>
      <w:r>
        <w:t>в 6</w:t>
      </w:r>
      <w:r>
        <w:rPr>
          <w:spacing w:val="-5"/>
        </w:rPr>
        <w:t xml:space="preserve"> </w:t>
      </w:r>
      <w:r>
        <w:t>классе – 68 часов</w:t>
      </w:r>
      <w:r>
        <w:rPr>
          <w:spacing w:val="-3"/>
        </w:rPr>
        <w:t xml:space="preserve"> </w:t>
      </w:r>
      <w:r>
        <w:t>(2 часа</w:t>
      </w:r>
      <w:r>
        <w:rPr>
          <w:spacing w:val="-6"/>
        </w:rPr>
        <w:t xml:space="preserve"> </w:t>
      </w:r>
      <w:r>
        <w:t>в неделю),</w:t>
      </w:r>
      <w:r>
        <w:rPr>
          <w:spacing w:val="64"/>
        </w:rPr>
        <w:t xml:space="preserve"> </w:t>
      </w:r>
      <w:r>
        <w:t>в</w:t>
      </w:r>
      <w:r>
        <w:rPr>
          <w:spacing w:val="-3"/>
        </w:rPr>
        <w:t xml:space="preserve"> </w:t>
      </w:r>
      <w:r>
        <w:t>7 классе – 68</w:t>
      </w:r>
      <w:r>
        <w:rPr>
          <w:spacing w:val="-10"/>
        </w:rPr>
        <w:t xml:space="preserve"> </w:t>
      </w:r>
      <w:r>
        <w:t>часов (2 часа в неделю), в 8 классе – 34 часа (1 час в неделю),</w:t>
      </w:r>
      <w:r>
        <w:rPr>
          <w:spacing w:val="80"/>
        </w:rPr>
        <w:t xml:space="preserve"> </w:t>
      </w:r>
      <w:r>
        <w:t>в 9 классе – 34 часа (1 час в неделю).</w:t>
      </w:r>
    </w:p>
    <w:p w:rsidR="00811A89" w:rsidRDefault="0056063B">
      <w:pPr>
        <w:pStyle w:val="a3"/>
        <w:spacing w:before="40" w:line="266" w:lineRule="auto"/>
        <w:ind w:left="423" w:right="712" w:firstLine="705"/>
      </w:pPr>
      <w:r>
        <w:t>Дополнительно</w:t>
      </w:r>
      <w:r>
        <w:rPr>
          <w:spacing w:val="-1"/>
        </w:rPr>
        <w:t xml:space="preserve"> </w:t>
      </w:r>
      <w:r>
        <w:t>рекомендуется</w:t>
      </w:r>
      <w:r>
        <w:rPr>
          <w:spacing w:val="-6"/>
        </w:rPr>
        <w:t xml:space="preserve"> </w:t>
      </w:r>
      <w:r>
        <w:t>выделить за</w:t>
      </w:r>
      <w:r>
        <w:rPr>
          <w:spacing w:val="-8"/>
        </w:rPr>
        <w:t xml:space="preserve"> </w:t>
      </w:r>
      <w:r>
        <w:t>счет</w:t>
      </w:r>
      <w:r>
        <w:rPr>
          <w:spacing w:val="-6"/>
        </w:rPr>
        <w:t xml:space="preserve"> </w:t>
      </w:r>
      <w:r>
        <w:t>внеурочной</w:t>
      </w:r>
      <w:r>
        <w:rPr>
          <w:spacing w:val="-5"/>
        </w:rPr>
        <w:t xml:space="preserve"> </w:t>
      </w:r>
      <w:r>
        <w:t>деятельности</w:t>
      </w:r>
      <w:r>
        <w:rPr>
          <w:spacing w:val="32"/>
        </w:rPr>
        <w:t xml:space="preserve"> </w:t>
      </w:r>
      <w:r>
        <w:t>в</w:t>
      </w:r>
      <w:r>
        <w:rPr>
          <w:spacing w:val="-6"/>
        </w:rPr>
        <w:t xml:space="preserve"> </w:t>
      </w:r>
      <w:r>
        <w:t>8</w:t>
      </w:r>
      <w:r>
        <w:rPr>
          <w:spacing w:val="-7"/>
        </w:rPr>
        <w:t xml:space="preserve"> </w:t>
      </w:r>
      <w:r>
        <w:t>классе</w:t>
      </w:r>
      <w:r>
        <w:rPr>
          <w:spacing w:val="-3"/>
        </w:rPr>
        <w:t xml:space="preserve"> </w:t>
      </w:r>
      <w:r>
        <w:t>–</w:t>
      </w:r>
      <w:r>
        <w:rPr>
          <w:spacing w:val="-7"/>
        </w:rPr>
        <w:t xml:space="preserve"> </w:t>
      </w:r>
      <w:r>
        <w:t>34</w:t>
      </w:r>
      <w:r>
        <w:rPr>
          <w:spacing w:val="-7"/>
        </w:rPr>
        <w:t xml:space="preserve"> </w:t>
      </w:r>
      <w:r>
        <w:t>часа (1 час в неделю), в 9 классе – 68 часов (2 часа в неделю).</w:t>
      </w:r>
    </w:p>
    <w:p w:rsidR="00811A89" w:rsidRDefault="00811A89">
      <w:pPr>
        <w:pStyle w:val="a3"/>
        <w:ind w:left="0"/>
      </w:pPr>
    </w:p>
    <w:p w:rsidR="00811A89" w:rsidRDefault="00811A89">
      <w:pPr>
        <w:pStyle w:val="a3"/>
        <w:spacing w:before="122"/>
        <w:ind w:left="0"/>
      </w:pPr>
    </w:p>
    <w:p w:rsidR="00811A89" w:rsidRDefault="0056063B">
      <w:pPr>
        <w:pStyle w:val="1"/>
        <w:ind w:left="423"/>
      </w:pPr>
      <w:bookmarkStart w:id="135" w:name="СОДЕРЖАНИЕ_ОБУЧЕНИЯ"/>
      <w:bookmarkEnd w:id="135"/>
      <w:r>
        <w:t>СОДЕРЖАНИЕ</w:t>
      </w:r>
      <w:r>
        <w:rPr>
          <w:spacing w:val="-3"/>
        </w:rPr>
        <w:t xml:space="preserve"> </w:t>
      </w:r>
      <w:r>
        <w:rPr>
          <w:spacing w:val="-2"/>
        </w:rPr>
        <w:t>ОБУЧЕНИЯ</w:t>
      </w:r>
    </w:p>
    <w:p w:rsidR="00811A89" w:rsidRDefault="0056063B">
      <w:pPr>
        <w:pStyle w:val="a3"/>
        <w:spacing w:before="199"/>
        <w:ind w:left="423"/>
      </w:pPr>
      <w:r>
        <w:lastRenderedPageBreak/>
        <w:t>ИНВАРИАНТНЫЕ</w:t>
      </w:r>
      <w:r>
        <w:rPr>
          <w:spacing w:val="-11"/>
        </w:rPr>
        <w:t xml:space="preserve"> </w:t>
      </w:r>
      <w:r>
        <w:rPr>
          <w:spacing w:val="-2"/>
        </w:rPr>
        <w:t>МОДУЛИ</w:t>
      </w:r>
    </w:p>
    <w:p w:rsidR="00811A89" w:rsidRDefault="0056063B">
      <w:pPr>
        <w:pStyle w:val="1"/>
        <w:spacing w:before="219" w:line="264" w:lineRule="auto"/>
        <w:ind w:left="423" w:right="6988"/>
      </w:pPr>
      <w:bookmarkStart w:id="136" w:name="Модуль_«Производство_и_технологии»_5_кла"/>
      <w:bookmarkEnd w:id="136"/>
      <w:r>
        <w:t>Модуль</w:t>
      </w:r>
      <w:r>
        <w:rPr>
          <w:spacing w:val="-15"/>
        </w:rPr>
        <w:t xml:space="preserve"> </w:t>
      </w:r>
      <w:r>
        <w:t>«Производство</w:t>
      </w:r>
      <w:r>
        <w:rPr>
          <w:spacing w:val="-15"/>
        </w:rPr>
        <w:t xml:space="preserve"> </w:t>
      </w:r>
      <w:r>
        <w:t>и</w:t>
      </w:r>
      <w:r>
        <w:rPr>
          <w:spacing w:val="-15"/>
        </w:rPr>
        <w:t xml:space="preserve"> </w:t>
      </w:r>
      <w:r>
        <w:t>технологии» 5 класс</w:t>
      </w:r>
    </w:p>
    <w:p w:rsidR="00811A89" w:rsidRDefault="0056063B">
      <w:pPr>
        <w:pStyle w:val="a3"/>
        <w:spacing w:line="264" w:lineRule="auto"/>
        <w:ind w:left="423" w:firstLine="566"/>
      </w:pPr>
      <w:r>
        <w:t>Технологии</w:t>
      </w:r>
      <w:r>
        <w:rPr>
          <w:spacing w:val="37"/>
        </w:rPr>
        <w:t xml:space="preserve"> </w:t>
      </w:r>
      <w:r>
        <w:t>вокруг</w:t>
      </w:r>
      <w:r>
        <w:rPr>
          <w:spacing w:val="37"/>
        </w:rPr>
        <w:t xml:space="preserve"> </w:t>
      </w:r>
      <w:r>
        <w:t>нас.</w:t>
      </w:r>
      <w:r>
        <w:rPr>
          <w:spacing w:val="37"/>
        </w:rPr>
        <w:t xml:space="preserve"> </w:t>
      </w:r>
      <w:r>
        <w:t>Материальный</w:t>
      </w:r>
      <w:r>
        <w:rPr>
          <w:spacing w:val="38"/>
        </w:rPr>
        <w:t xml:space="preserve"> </w:t>
      </w:r>
      <w:r>
        <w:t>мир</w:t>
      </w:r>
      <w:r>
        <w:rPr>
          <w:spacing w:val="31"/>
        </w:rPr>
        <w:t xml:space="preserve"> </w:t>
      </w:r>
      <w:r>
        <w:t>и</w:t>
      </w:r>
      <w:r>
        <w:rPr>
          <w:spacing w:val="32"/>
        </w:rPr>
        <w:t xml:space="preserve"> </w:t>
      </w:r>
      <w:r>
        <w:t>потребности</w:t>
      </w:r>
      <w:r>
        <w:rPr>
          <w:spacing w:val="33"/>
        </w:rPr>
        <w:t xml:space="preserve"> </w:t>
      </w:r>
      <w:r>
        <w:t>человека.</w:t>
      </w:r>
      <w:r>
        <w:rPr>
          <w:spacing w:val="38"/>
        </w:rPr>
        <w:t xml:space="preserve"> </w:t>
      </w:r>
      <w:r>
        <w:t>Трудовая</w:t>
      </w:r>
      <w:r>
        <w:rPr>
          <w:spacing w:val="35"/>
        </w:rPr>
        <w:t xml:space="preserve"> </w:t>
      </w:r>
      <w:r>
        <w:t>деятельность человека и создание вещей (изделий).</w:t>
      </w:r>
    </w:p>
    <w:p w:rsidR="00811A89" w:rsidRDefault="0056063B">
      <w:pPr>
        <w:pStyle w:val="a3"/>
        <w:tabs>
          <w:tab w:val="left" w:pos="6103"/>
          <w:tab w:val="left" w:pos="7520"/>
          <w:tab w:val="left" w:pos="9647"/>
        </w:tabs>
        <w:spacing w:before="34"/>
        <w:ind w:left="989"/>
      </w:pPr>
      <w:r>
        <w:t>Материальные</w:t>
      </w:r>
      <w:r>
        <w:rPr>
          <w:spacing w:val="-6"/>
        </w:rPr>
        <w:t xml:space="preserve"> </w:t>
      </w:r>
      <w:r>
        <w:t>технологии.</w:t>
      </w:r>
      <w:r>
        <w:rPr>
          <w:spacing w:val="68"/>
          <w:w w:val="150"/>
        </w:rPr>
        <w:t xml:space="preserve"> </w:t>
      </w:r>
      <w:r>
        <w:rPr>
          <w:spacing w:val="-2"/>
        </w:rPr>
        <w:t>Технологический</w:t>
      </w:r>
      <w:r>
        <w:tab/>
      </w:r>
      <w:r>
        <w:rPr>
          <w:spacing w:val="-2"/>
        </w:rPr>
        <w:t>процесс.</w:t>
      </w:r>
      <w:r>
        <w:tab/>
        <w:t>Производство</w:t>
      </w:r>
      <w:r>
        <w:rPr>
          <w:spacing w:val="54"/>
        </w:rPr>
        <w:t xml:space="preserve"> </w:t>
      </w:r>
      <w:r>
        <w:rPr>
          <w:spacing w:val="-10"/>
        </w:rPr>
        <w:t>и</w:t>
      </w:r>
      <w:r>
        <w:tab/>
      </w:r>
      <w:r>
        <w:rPr>
          <w:spacing w:val="-2"/>
        </w:rPr>
        <w:t>техника.</w:t>
      </w:r>
    </w:p>
    <w:p w:rsidR="00811A89" w:rsidRDefault="0056063B">
      <w:pPr>
        <w:pStyle w:val="a3"/>
        <w:tabs>
          <w:tab w:val="left" w:pos="1142"/>
          <w:tab w:val="left" w:pos="2559"/>
          <w:tab w:val="left" w:pos="3270"/>
          <w:tab w:val="left" w:pos="5397"/>
          <w:tab w:val="left" w:pos="7520"/>
          <w:tab w:val="left" w:pos="9306"/>
        </w:tabs>
        <w:spacing w:before="70" w:line="300" w:lineRule="auto"/>
        <w:ind w:left="423" w:right="748" w:firstLine="14"/>
      </w:pPr>
      <w:r>
        <w:rPr>
          <w:spacing w:val="-4"/>
        </w:rPr>
        <w:t>Роль</w:t>
      </w:r>
      <w:r>
        <w:tab/>
      </w:r>
      <w:r>
        <w:rPr>
          <w:spacing w:val="-2"/>
        </w:rPr>
        <w:t>техники</w:t>
      </w:r>
      <w:r>
        <w:tab/>
      </w:r>
      <w:r>
        <w:rPr>
          <w:spacing w:val="-10"/>
        </w:rPr>
        <w:t>в</w:t>
      </w:r>
      <w:r>
        <w:tab/>
      </w:r>
      <w:r>
        <w:rPr>
          <w:spacing w:val="-2"/>
        </w:rPr>
        <w:t>производственной</w:t>
      </w:r>
      <w:r>
        <w:tab/>
      </w:r>
      <w:r>
        <w:rPr>
          <w:spacing w:val="-2"/>
        </w:rPr>
        <w:t>деятельности</w:t>
      </w:r>
      <w:r>
        <w:tab/>
      </w:r>
      <w:r>
        <w:rPr>
          <w:spacing w:val="-2"/>
        </w:rPr>
        <w:t>человека.</w:t>
      </w:r>
      <w:r>
        <w:tab/>
      </w:r>
      <w:r>
        <w:rPr>
          <w:spacing w:val="-4"/>
        </w:rPr>
        <w:t xml:space="preserve">Классификация </w:t>
      </w:r>
      <w:r>
        <w:rPr>
          <w:spacing w:val="-2"/>
        </w:rPr>
        <w:t>техники.</w:t>
      </w:r>
    </w:p>
    <w:p w:rsidR="00811A89" w:rsidRDefault="0056063B">
      <w:pPr>
        <w:pStyle w:val="a3"/>
        <w:spacing w:before="1" w:line="266" w:lineRule="auto"/>
        <w:ind w:left="423" w:firstLine="566"/>
      </w:pPr>
      <w:r>
        <w:t>Проекты</w:t>
      </w:r>
      <w:r>
        <w:rPr>
          <w:spacing w:val="-5"/>
        </w:rPr>
        <w:t xml:space="preserve"> </w:t>
      </w:r>
      <w:r>
        <w:t>и</w:t>
      </w:r>
      <w:r>
        <w:rPr>
          <w:spacing w:val="-2"/>
        </w:rPr>
        <w:t xml:space="preserve"> </w:t>
      </w:r>
      <w:r>
        <w:t>ресурсы</w:t>
      </w:r>
      <w:r>
        <w:rPr>
          <w:spacing w:val="-2"/>
        </w:rPr>
        <w:t xml:space="preserve"> </w:t>
      </w:r>
      <w:r>
        <w:t>в</w:t>
      </w:r>
      <w:r>
        <w:rPr>
          <w:spacing w:val="-2"/>
        </w:rPr>
        <w:t xml:space="preserve"> </w:t>
      </w:r>
      <w:r>
        <w:t>производственной</w:t>
      </w:r>
      <w:r>
        <w:rPr>
          <w:spacing w:val="-7"/>
        </w:rPr>
        <w:t xml:space="preserve"> </w:t>
      </w:r>
      <w:r>
        <w:t>деятельности</w:t>
      </w:r>
      <w:r>
        <w:rPr>
          <w:spacing w:val="-2"/>
        </w:rPr>
        <w:t xml:space="preserve"> </w:t>
      </w:r>
      <w:r>
        <w:t>человека.</w:t>
      </w:r>
      <w:r>
        <w:rPr>
          <w:spacing w:val="-6"/>
        </w:rPr>
        <w:t xml:space="preserve"> </w:t>
      </w:r>
      <w:r>
        <w:t>Проект</w:t>
      </w:r>
      <w:r>
        <w:rPr>
          <w:spacing w:val="-3"/>
        </w:rPr>
        <w:t xml:space="preserve"> </w:t>
      </w:r>
      <w:r>
        <w:t>как</w:t>
      </w:r>
      <w:r>
        <w:rPr>
          <w:spacing w:val="-5"/>
        </w:rPr>
        <w:t xml:space="preserve"> </w:t>
      </w:r>
      <w:r>
        <w:t>форма</w:t>
      </w:r>
      <w:r>
        <w:rPr>
          <w:spacing w:val="-13"/>
        </w:rPr>
        <w:t xml:space="preserve"> </w:t>
      </w:r>
      <w:r>
        <w:t>организации деятельности. Виды проектов. Этапы проектной деятельности. Проектная документация.</w:t>
      </w:r>
    </w:p>
    <w:p w:rsidR="00811A89" w:rsidRDefault="0056063B">
      <w:pPr>
        <w:pStyle w:val="a3"/>
        <w:spacing w:before="45"/>
        <w:ind w:left="989"/>
      </w:pPr>
      <w:r>
        <w:t>Какие</w:t>
      </w:r>
      <w:r>
        <w:rPr>
          <w:spacing w:val="-10"/>
        </w:rPr>
        <w:t xml:space="preserve"> </w:t>
      </w:r>
      <w:r>
        <w:t>бывают</w:t>
      </w:r>
      <w:r>
        <w:rPr>
          <w:spacing w:val="-7"/>
        </w:rPr>
        <w:t xml:space="preserve"> </w:t>
      </w:r>
      <w:r>
        <w:t>профессии.</w:t>
      </w:r>
      <w:r>
        <w:rPr>
          <w:spacing w:val="-3"/>
        </w:rPr>
        <w:t xml:space="preserve"> </w:t>
      </w:r>
      <w:r>
        <w:t>Мир</w:t>
      </w:r>
      <w:r>
        <w:rPr>
          <w:spacing w:val="-7"/>
        </w:rPr>
        <w:t xml:space="preserve"> </w:t>
      </w:r>
      <w:r>
        <w:t>труда</w:t>
      </w:r>
      <w:r>
        <w:rPr>
          <w:spacing w:val="-8"/>
        </w:rPr>
        <w:t xml:space="preserve"> </w:t>
      </w:r>
      <w:r>
        <w:t>и</w:t>
      </w:r>
      <w:r>
        <w:rPr>
          <w:spacing w:val="-7"/>
        </w:rPr>
        <w:t xml:space="preserve"> </w:t>
      </w:r>
      <w:r>
        <w:t>профессий.</w:t>
      </w:r>
      <w:r>
        <w:rPr>
          <w:spacing w:val="-4"/>
        </w:rPr>
        <w:t xml:space="preserve"> </w:t>
      </w:r>
      <w:r>
        <w:t>Социальная</w:t>
      </w:r>
      <w:r>
        <w:rPr>
          <w:spacing w:val="-5"/>
        </w:rPr>
        <w:t xml:space="preserve"> </w:t>
      </w:r>
      <w:r>
        <w:t>значимость</w:t>
      </w:r>
      <w:r>
        <w:rPr>
          <w:spacing w:val="-9"/>
        </w:rPr>
        <w:t xml:space="preserve"> </w:t>
      </w:r>
      <w:r>
        <w:rPr>
          <w:spacing w:val="-2"/>
        </w:rPr>
        <w:t>профессий.</w:t>
      </w:r>
    </w:p>
    <w:p w:rsidR="00811A89" w:rsidRDefault="0056063B">
      <w:pPr>
        <w:pStyle w:val="1"/>
        <w:numPr>
          <w:ilvl w:val="0"/>
          <w:numId w:val="63"/>
        </w:numPr>
        <w:tabs>
          <w:tab w:val="left" w:pos="600"/>
        </w:tabs>
        <w:spacing w:before="233"/>
        <w:ind w:left="600" w:hanging="177"/>
      </w:pPr>
      <w:bookmarkStart w:id="137" w:name="6_класс"/>
      <w:bookmarkEnd w:id="137"/>
      <w:r>
        <w:rPr>
          <w:spacing w:val="-2"/>
        </w:rPr>
        <w:t>класс</w:t>
      </w:r>
    </w:p>
    <w:p w:rsidR="00811A89" w:rsidRDefault="0056063B">
      <w:pPr>
        <w:pStyle w:val="a3"/>
        <w:spacing w:before="65"/>
        <w:ind w:left="1003"/>
      </w:pPr>
      <w:r>
        <w:t>Модели</w:t>
      </w:r>
      <w:r>
        <w:rPr>
          <w:spacing w:val="-4"/>
        </w:rPr>
        <w:t xml:space="preserve"> </w:t>
      </w:r>
      <w:r>
        <w:t>и</w:t>
      </w:r>
      <w:r>
        <w:rPr>
          <w:spacing w:val="-3"/>
        </w:rPr>
        <w:t xml:space="preserve"> </w:t>
      </w:r>
      <w:r>
        <w:rPr>
          <w:spacing w:val="-2"/>
        </w:rPr>
        <w:t>моделирование.</w:t>
      </w:r>
    </w:p>
    <w:p w:rsidR="00811A89" w:rsidRDefault="0056063B">
      <w:pPr>
        <w:pStyle w:val="a3"/>
        <w:spacing w:before="70" w:line="295" w:lineRule="auto"/>
        <w:ind w:left="1003" w:right="4338"/>
      </w:pPr>
      <w:r>
        <w:t>Виды</w:t>
      </w:r>
      <w:r>
        <w:rPr>
          <w:spacing w:val="-13"/>
        </w:rPr>
        <w:t xml:space="preserve"> </w:t>
      </w:r>
      <w:r>
        <w:t>машин</w:t>
      </w:r>
      <w:r>
        <w:rPr>
          <w:spacing w:val="-15"/>
        </w:rPr>
        <w:t xml:space="preserve"> </w:t>
      </w:r>
      <w:r>
        <w:t>и</w:t>
      </w:r>
      <w:r>
        <w:rPr>
          <w:spacing w:val="-15"/>
        </w:rPr>
        <w:t xml:space="preserve"> </w:t>
      </w:r>
      <w:r>
        <w:t>механизмов.</w:t>
      </w:r>
      <w:r>
        <w:rPr>
          <w:spacing w:val="-9"/>
        </w:rPr>
        <w:t xml:space="preserve"> </w:t>
      </w:r>
      <w:r>
        <w:t>Кинематические</w:t>
      </w:r>
      <w:r>
        <w:rPr>
          <w:spacing w:val="-13"/>
        </w:rPr>
        <w:t xml:space="preserve"> </w:t>
      </w:r>
      <w:r>
        <w:t>схемы. Технологические задачи и способы их решения.</w:t>
      </w:r>
    </w:p>
    <w:p w:rsidR="00811A89" w:rsidRDefault="0056063B">
      <w:pPr>
        <w:pStyle w:val="a3"/>
        <w:spacing w:line="255" w:lineRule="exact"/>
        <w:ind w:left="989"/>
      </w:pPr>
      <w:r>
        <w:t>Техническое</w:t>
      </w:r>
      <w:r>
        <w:rPr>
          <w:spacing w:val="-16"/>
        </w:rPr>
        <w:t xml:space="preserve"> </w:t>
      </w:r>
      <w:r>
        <w:t>моделирование</w:t>
      </w:r>
      <w:r>
        <w:rPr>
          <w:spacing w:val="-13"/>
        </w:rPr>
        <w:t xml:space="preserve"> </w:t>
      </w:r>
      <w:r>
        <w:t>и</w:t>
      </w:r>
      <w:r>
        <w:rPr>
          <w:spacing w:val="-9"/>
        </w:rPr>
        <w:t xml:space="preserve"> </w:t>
      </w:r>
      <w:r>
        <w:t>конструирование.</w:t>
      </w:r>
      <w:r>
        <w:rPr>
          <w:spacing w:val="-7"/>
        </w:rPr>
        <w:t xml:space="preserve"> </w:t>
      </w:r>
      <w:r>
        <w:t>Конструкторская</w:t>
      </w:r>
      <w:r>
        <w:rPr>
          <w:spacing w:val="-8"/>
        </w:rPr>
        <w:t xml:space="preserve"> </w:t>
      </w:r>
      <w:r>
        <w:rPr>
          <w:spacing w:val="-2"/>
        </w:rPr>
        <w:t>документация.</w:t>
      </w:r>
    </w:p>
    <w:p w:rsidR="00811A89" w:rsidRDefault="0056063B">
      <w:pPr>
        <w:pStyle w:val="a3"/>
        <w:spacing w:before="65" w:line="266" w:lineRule="auto"/>
        <w:ind w:left="1013" w:right="3416" w:hanging="10"/>
      </w:pPr>
      <w:r>
        <w:t>Перспективы</w:t>
      </w:r>
      <w:r>
        <w:rPr>
          <w:spacing w:val="-4"/>
        </w:rPr>
        <w:t xml:space="preserve"> </w:t>
      </w:r>
      <w:r>
        <w:t>развития</w:t>
      </w:r>
      <w:r>
        <w:rPr>
          <w:spacing w:val="-9"/>
        </w:rPr>
        <w:t xml:space="preserve"> </w:t>
      </w:r>
      <w:r>
        <w:t>техники</w:t>
      </w:r>
      <w:r>
        <w:rPr>
          <w:spacing w:val="-4"/>
        </w:rPr>
        <w:t xml:space="preserve"> </w:t>
      </w:r>
      <w:r>
        <w:t>и</w:t>
      </w:r>
      <w:r>
        <w:rPr>
          <w:spacing w:val="26"/>
        </w:rPr>
        <w:t xml:space="preserve"> </w:t>
      </w:r>
      <w:r>
        <w:t>технологий. Мир</w:t>
      </w:r>
      <w:r>
        <w:rPr>
          <w:spacing w:val="22"/>
        </w:rPr>
        <w:t xml:space="preserve"> </w:t>
      </w:r>
      <w:r>
        <w:t>профессий. Инженерные профессии.</w:t>
      </w:r>
    </w:p>
    <w:p w:rsidR="00811A89" w:rsidRDefault="00811A89">
      <w:pPr>
        <w:pStyle w:val="a3"/>
        <w:ind w:left="0"/>
      </w:pPr>
    </w:p>
    <w:p w:rsidR="00811A89" w:rsidRDefault="00811A89">
      <w:pPr>
        <w:pStyle w:val="a3"/>
        <w:spacing w:before="1"/>
        <w:ind w:left="0"/>
      </w:pPr>
    </w:p>
    <w:p w:rsidR="00811A89" w:rsidRDefault="0056063B">
      <w:pPr>
        <w:pStyle w:val="1"/>
        <w:numPr>
          <w:ilvl w:val="0"/>
          <w:numId w:val="63"/>
        </w:numPr>
        <w:tabs>
          <w:tab w:val="left" w:pos="600"/>
        </w:tabs>
        <w:ind w:left="600" w:hanging="177"/>
      </w:pPr>
      <w:bookmarkStart w:id="138" w:name="7_класс"/>
      <w:bookmarkEnd w:id="138"/>
      <w:r>
        <w:rPr>
          <w:spacing w:val="-2"/>
        </w:rPr>
        <w:t>класс</w:t>
      </w:r>
    </w:p>
    <w:p w:rsidR="00811A89" w:rsidRDefault="0056063B">
      <w:pPr>
        <w:pStyle w:val="a3"/>
        <w:spacing w:before="61"/>
        <w:ind w:left="423"/>
      </w:pPr>
      <w:r>
        <w:t>Создание</w:t>
      </w:r>
      <w:r>
        <w:rPr>
          <w:spacing w:val="-9"/>
        </w:rPr>
        <w:t xml:space="preserve"> </w:t>
      </w:r>
      <w:r>
        <w:t>технологий</w:t>
      </w:r>
      <w:r>
        <w:rPr>
          <w:spacing w:val="-9"/>
        </w:rPr>
        <w:t xml:space="preserve"> </w:t>
      </w:r>
      <w:r>
        <w:t>как</w:t>
      </w:r>
      <w:r>
        <w:rPr>
          <w:spacing w:val="-12"/>
        </w:rPr>
        <w:t xml:space="preserve"> </w:t>
      </w:r>
      <w:r>
        <w:t>основная</w:t>
      </w:r>
      <w:r>
        <w:rPr>
          <w:spacing w:val="-5"/>
        </w:rPr>
        <w:t xml:space="preserve"> </w:t>
      </w:r>
      <w:r>
        <w:t>задача</w:t>
      </w:r>
      <w:r>
        <w:rPr>
          <w:spacing w:val="-7"/>
        </w:rPr>
        <w:t xml:space="preserve"> </w:t>
      </w:r>
      <w:r>
        <w:t>современной</w:t>
      </w:r>
      <w:r>
        <w:rPr>
          <w:spacing w:val="1"/>
        </w:rPr>
        <w:t xml:space="preserve"> </w:t>
      </w:r>
      <w:r>
        <w:rPr>
          <w:spacing w:val="-2"/>
        </w:rPr>
        <w:t>науки.</w:t>
      </w:r>
    </w:p>
    <w:p w:rsidR="00811A89" w:rsidRDefault="0056063B">
      <w:pPr>
        <w:pStyle w:val="a3"/>
        <w:spacing w:before="65"/>
        <w:ind w:left="1003"/>
      </w:pPr>
      <w:r>
        <w:t>Промышленная</w:t>
      </w:r>
      <w:r>
        <w:rPr>
          <w:spacing w:val="-7"/>
        </w:rPr>
        <w:t xml:space="preserve"> </w:t>
      </w:r>
      <w:r>
        <w:t>эстетика.</w:t>
      </w:r>
      <w:r>
        <w:rPr>
          <w:spacing w:val="-6"/>
        </w:rPr>
        <w:t xml:space="preserve"> </w:t>
      </w:r>
      <w:r>
        <w:rPr>
          <w:spacing w:val="-2"/>
        </w:rPr>
        <w:t>Дизайн.</w:t>
      </w:r>
    </w:p>
    <w:p w:rsidR="00811A89" w:rsidRDefault="0056063B">
      <w:pPr>
        <w:pStyle w:val="a3"/>
        <w:spacing w:before="69"/>
        <w:ind w:left="1003"/>
      </w:pPr>
      <w:r>
        <w:t>Народные</w:t>
      </w:r>
      <w:r>
        <w:rPr>
          <w:spacing w:val="-8"/>
        </w:rPr>
        <w:t xml:space="preserve"> </w:t>
      </w:r>
      <w:r>
        <w:t>ремесла.</w:t>
      </w:r>
      <w:r>
        <w:rPr>
          <w:spacing w:val="-4"/>
        </w:rPr>
        <w:t xml:space="preserve"> </w:t>
      </w:r>
      <w:r>
        <w:t>Народные</w:t>
      </w:r>
      <w:r>
        <w:rPr>
          <w:spacing w:val="-5"/>
        </w:rPr>
        <w:t xml:space="preserve"> </w:t>
      </w:r>
      <w:r>
        <w:t>ремесла</w:t>
      </w:r>
      <w:r>
        <w:rPr>
          <w:spacing w:val="-6"/>
        </w:rPr>
        <w:t xml:space="preserve"> </w:t>
      </w:r>
      <w:r>
        <w:t>и</w:t>
      </w:r>
      <w:r>
        <w:rPr>
          <w:spacing w:val="-4"/>
        </w:rPr>
        <w:t xml:space="preserve"> </w:t>
      </w:r>
      <w:r>
        <w:t>промыслы</w:t>
      </w:r>
      <w:r>
        <w:rPr>
          <w:spacing w:val="-3"/>
        </w:rPr>
        <w:t xml:space="preserve"> </w:t>
      </w:r>
      <w:r>
        <w:rPr>
          <w:spacing w:val="-2"/>
        </w:rPr>
        <w:t>России.</w:t>
      </w:r>
    </w:p>
    <w:p w:rsidR="00811A89" w:rsidRDefault="0056063B">
      <w:pPr>
        <w:pStyle w:val="a3"/>
        <w:spacing w:before="36"/>
        <w:ind w:left="989"/>
      </w:pPr>
      <w:r>
        <w:t>Цифровизация</w:t>
      </w:r>
      <w:r>
        <w:rPr>
          <w:spacing w:val="-12"/>
        </w:rPr>
        <w:t xml:space="preserve"> </w:t>
      </w:r>
      <w:r>
        <w:t>производства.</w:t>
      </w:r>
      <w:r>
        <w:rPr>
          <w:spacing w:val="-3"/>
        </w:rPr>
        <w:t xml:space="preserve"> </w:t>
      </w:r>
      <w:r>
        <w:t>Цифровые</w:t>
      </w:r>
      <w:r>
        <w:rPr>
          <w:spacing w:val="-7"/>
        </w:rPr>
        <w:t xml:space="preserve"> </w:t>
      </w:r>
      <w:r>
        <w:t>технологии</w:t>
      </w:r>
      <w:r>
        <w:rPr>
          <w:spacing w:val="-9"/>
        </w:rPr>
        <w:t xml:space="preserve"> </w:t>
      </w:r>
      <w:r>
        <w:t>и</w:t>
      </w:r>
      <w:r>
        <w:rPr>
          <w:spacing w:val="-6"/>
        </w:rPr>
        <w:t xml:space="preserve"> </w:t>
      </w:r>
      <w:r>
        <w:t>способы</w:t>
      </w:r>
      <w:r>
        <w:rPr>
          <w:spacing w:val="-10"/>
        </w:rPr>
        <w:t xml:space="preserve"> </w:t>
      </w:r>
      <w:r>
        <w:t>обработки</w:t>
      </w:r>
      <w:r>
        <w:rPr>
          <w:spacing w:val="-9"/>
        </w:rPr>
        <w:t xml:space="preserve"> </w:t>
      </w:r>
      <w:r>
        <w:rPr>
          <w:spacing w:val="-2"/>
        </w:rPr>
        <w:t>информации.</w:t>
      </w:r>
    </w:p>
    <w:p w:rsidR="00811A89" w:rsidRDefault="0056063B">
      <w:pPr>
        <w:pStyle w:val="a3"/>
        <w:spacing w:before="70" w:line="268" w:lineRule="auto"/>
        <w:ind w:left="423" w:right="1136" w:firstLine="566"/>
      </w:pPr>
      <w:r>
        <w:t>Управление</w:t>
      </w:r>
      <w:r>
        <w:rPr>
          <w:spacing w:val="40"/>
        </w:rPr>
        <w:t xml:space="preserve"> </w:t>
      </w:r>
      <w:r>
        <w:t>технологическими</w:t>
      </w:r>
      <w:r>
        <w:rPr>
          <w:spacing w:val="40"/>
        </w:rPr>
        <w:t xml:space="preserve"> </w:t>
      </w:r>
      <w:r>
        <w:t>процессами.</w:t>
      </w:r>
      <w:r>
        <w:rPr>
          <w:spacing w:val="40"/>
        </w:rPr>
        <w:t xml:space="preserve"> </w:t>
      </w:r>
      <w:r>
        <w:t>Управление</w:t>
      </w:r>
      <w:r>
        <w:rPr>
          <w:spacing w:val="40"/>
        </w:rPr>
        <w:t xml:space="preserve"> </w:t>
      </w:r>
      <w:r>
        <w:t>производством.</w:t>
      </w:r>
      <w:r>
        <w:rPr>
          <w:spacing w:val="40"/>
        </w:rPr>
        <w:t xml:space="preserve"> </w:t>
      </w:r>
      <w:r>
        <w:t>Современные</w:t>
      </w:r>
      <w:r>
        <w:rPr>
          <w:spacing w:val="40"/>
        </w:rPr>
        <w:t xml:space="preserve"> </w:t>
      </w:r>
      <w:r>
        <w:t>и перспективные технологии.</w:t>
      </w:r>
    </w:p>
    <w:p w:rsidR="00811A89" w:rsidRDefault="0056063B">
      <w:pPr>
        <w:pStyle w:val="a3"/>
        <w:spacing w:before="30"/>
        <w:ind w:left="989"/>
      </w:pPr>
      <w:r>
        <w:t>Понятие</w:t>
      </w:r>
      <w:r>
        <w:rPr>
          <w:spacing w:val="-17"/>
        </w:rPr>
        <w:t xml:space="preserve"> </w:t>
      </w:r>
      <w:r>
        <w:t>высокотехнологичных</w:t>
      </w:r>
      <w:r>
        <w:rPr>
          <w:spacing w:val="-15"/>
        </w:rPr>
        <w:t xml:space="preserve"> </w:t>
      </w:r>
      <w:r>
        <w:t>отраслей.</w:t>
      </w:r>
      <w:r>
        <w:rPr>
          <w:spacing w:val="-5"/>
        </w:rPr>
        <w:t xml:space="preserve"> </w:t>
      </w:r>
      <w:r>
        <w:t>«Высокие</w:t>
      </w:r>
      <w:r>
        <w:rPr>
          <w:spacing w:val="-8"/>
        </w:rPr>
        <w:t xml:space="preserve"> </w:t>
      </w:r>
      <w:r>
        <w:t>технологии»</w:t>
      </w:r>
      <w:r>
        <w:rPr>
          <w:spacing w:val="-16"/>
        </w:rPr>
        <w:t xml:space="preserve"> </w:t>
      </w:r>
      <w:r>
        <w:t>двойного</w:t>
      </w:r>
      <w:r>
        <w:rPr>
          <w:spacing w:val="-7"/>
        </w:rPr>
        <w:t xml:space="preserve"> </w:t>
      </w:r>
      <w:r>
        <w:rPr>
          <w:spacing w:val="-2"/>
        </w:rPr>
        <w:t>назначения.</w:t>
      </w:r>
    </w:p>
    <w:p w:rsidR="00811A89" w:rsidRDefault="0056063B">
      <w:pPr>
        <w:pStyle w:val="a3"/>
        <w:spacing w:before="63" w:line="266" w:lineRule="auto"/>
        <w:ind w:left="423" w:firstLine="566"/>
      </w:pPr>
      <w:r>
        <w:t>Разработка</w:t>
      </w:r>
      <w:r>
        <w:rPr>
          <w:spacing w:val="35"/>
        </w:rPr>
        <w:t xml:space="preserve"> </w:t>
      </w:r>
      <w:r>
        <w:t>и</w:t>
      </w:r>
      <w:r>
        <w:rPr>
          <w:spacing w:val="35"/>
        </w:rPr>
        <w:t xml:space="preserve"> </w:t>
      </w:r>
      <w:r>
        <w:t>внедрение</w:t>
      </w:r>
      <w:r>
        <w:rPr>
          <w:spacing w:val="34"/>
        </w:rPr>
        <w:t xml:space="preserve"> </w:t>
      </w:r>
      <w:r>
        <w:t>технологий</w:t>
      </w:r>
      <w:r>
        <w:rPr>
          <w:spacing w:val="32"/>
        </w:rPr>
        <w:t xml:space="preserve"> </w:t>
      </w:r>
      <w:r>
        <w:t>многократного</w:t>
      </w:r>
      <w:r>
        <w:rPr>
          <w:spacing w:val="40"/>
        </w:rPr>
        <w:t xml:space="preserve"> </w:t>
      </w:r>
      <w:r>
        <w:t>использования</w:t>
      </w:r>
      <w:r>
        <w:rPr>
          <w:spacing w:val="36"/>
        </w:rPr>
        <w:t xml:space="preserve"> </w:t>
      </w:r>
      <w:r>
        <w:t>материалов,</w:t>
      </w:r>
      <w:r>
        <w:rPr>
          <w:spacing w:val="37"/>
        </w:rPr>
        <w:t xml:space="preserve"> </w:t>
      </w:r>
      <w:r>
        <w:t>технологий безотходного производства.</w:t>
      </w:r>
    </w:p>
    <w:p w:rsidR="00811A89" w:rsidRDefault="0056063B">
      <w:pPr>
        <w:pStyle w:val="a3"/>
        <w:spacing w:before="36"/>
        <w:ind w:left="989"/>
      </w:pPr>
      <w:r>
        <w:t>Мир</w:t>
      </w:r>
      <w:r>
        <w:rPr>
          <w:spacing w:val="-6"/>
        </w:rPr>
        <w:t xml:space="preserve"> </w:t>
      </w:r>
      <w:r>
        <w:t>профессий.</w:t>
      </w:r>
      <w:r>
        <w:rPr>
          <w:spacing w:val="-2"/>
        </w:rPr>
        <w:t xml:space="preserve"> </w:t>
      </w:r>
      <w:r>
        <w:t>Профессии,</w:t>
      </w:r>
      <w:r>
        <w:rPr>
          <w:spacing w:val="-7"/>
        </w:rPr>
        <w:t xml:space="preserve"> </w:t>
      </w:r>
      <w:r>
        <w:t>связанные</w:t>
      </w:r>
      <w:r>
        <w:rPr>
          <w:spacing w:val="-5"/>
        </w:rPr>
        <w:t xml:space="preserve"> </w:t>
      </w:r>
      <w:r>
        <w:t>с</w:t>
      </w:r>
      <w:r>
        <w:rPr>
          <w:spacing w:val="-7"/>
        </w:rPr>
        <w:t xml:space="preserve"> </w:t>
      </w:r>
      <w:r>
        <w:t>дизайном,</w:t>
      </w:r>
      <w:r>
        <w:rPr>
          <w:spacing w:val="-2"/>
        </w:rPr>
        <w:t xml:space="preserve"> </w:t>
      </w:r>
      <w:r>
        <w:t>их</w:t>
      </w:r>
      <w:r>
        <w:rPr>
          <w:spacing w:val="-6"/>
        </w:rPr>
        <w:t xml:space="preserve"> </w:t>
      </w:r>
      <w:r>
        <w:t>востребованность</w:t>
      </w:r>
      <w:r>
        <w:rPr>
          <w:spacing w:val="-3"/>
        </w:rPr>
        <w:t xml:space="preserve"> </w:t>
      </w:r>
      <w:r>
        <w:t>на</w:t>
      </w:r>
      <w:r>
        <w:rPr>
          <w:spacing w:val="-6"/>
        </w:rPr>
        <w:t xml:space="preserve"> </w:t>
      </w:r>
      <w:r>
        <w:t>рынке</w:t>
      </w:r>
      <w:r>
        <w:rPr>
          <w:spacing w:val="-10"/>
        </w:rPr>
        <w:t xml:space="preserve"> </w:t>
      </w:r>
      <w:r>
        <w:rPr>
          <w:spacing w:val="-2"/>
        </w:rPr>
        <w:t>труда.</w:t>
      </w:r>
    </w:p>
    <w:p w:rsidR="00811A89" w:rsidRDefault="0056063B">
      <w:pPr>
        <w:pStyle w:val="1"/>
        <w:numPr>
          <w:ilvl w:val="0"/>
          <w:numId w:val="63"/>
        </w:numPr>
        <w:tabs>
          <w:tab w:val="left" w:pos="600"/>
        </w:tabs>
        <w:spacing w:before="79"/>
        <w:ind w:left="600" w:hanging="177"/>
      </w:pPr>
      <w:bookmarkStart w:id="139" w:name="8_класс"/>
      <w:bookmarkEnd w:id="139"/>
      <w:r>
        <w:rPr>
          <w:spacing w:val="-2"/>
        </w:rPr>
        <w:t>класс</w:t>
      </w:r>
    </w:p>
    <w:p w:rsidR="00811A89" w:rsidRDefault="0056063B">
      <w:pPr>
        <w:pStyle w:val="a3"/>
        <w:tabs>
          <w:tab w:val="left" w:pos="1930"/>
          <w:tab w:val="left" w:pos="3217"/>
          <w:tab w:val="left" w:pos="4682"/>
          <w:tab w:val="left" w:pos="6141"/>
          <w:tab w:val="left" w:pos="6497"/>
          <w:tab w:val="left" w:pos="8057"/>
          <w:tab w:val="left" w:pos="9512"/>
        </w:tabs>
        <w:spacing w:before="75" w:line="266" w:lineRule="auto"/>
        <w:ind w:left="423" w:right="745" w:firstLine="566"/>
      </w:pPr>
      <w:r>
        <w:rPr>
          <w:spacing w:val="-2"/>
        </w:rPr>
        <w:t>Общие</w:t>
      </w:r>
      <w:r>
        <w:tab/>
      </w:r>
      <w:r>
        <w:rPr>
          <w:spacing w:val="-2"/>
        </w:rPr>
        <w:t>принципы</w:t>
      </w:r>
      <w:r>
        <w:tab/>
      </w:r>
      <w:r>
        <w:rPr>
          <w:spacing w:val="-2"/>
        </w:rPr>
        <w:t>управления.</w:t>
      </w:r>
      <w:r>
        <w:tab/>
      </w:r>
      <w:r>
        <w:rPr>
          <w:spacing w:val="-2"/>
        </w:rPr>
        <w:t>Управление</w:t>
      </w:r>
      <w:r>
        <w:tab/>
      </w:r>
      <w:r>
        <w:rPr>
          <w:spacing w:val="-10"/>
        </w:rPr>
        <w:t>и</w:t>
      </w:r>
      <w:r>
        <w:tab/>
      </w:r>
      <w:r>
        <w:rPr>
          <w:spacing w:val="-2"/>
        </w:rPr>
        <w:t>организация.</w:t>
      </w:r>
      <w:r>
        <w:tab/>
      </w:r>
      <w:r>
        <w:rPr>
          <w:spacing w:val="-2"/>
        </w:rPr>
        <w:t>Управление</w:t>
      </w:r>
      <w:r>
        <w:tab/>
      </w:r>
      <w:r>
        <w:rPr>
          <w:spacing w:val="-4"/>
        </w:rPr>
        <w:t xml:space="preserve">современным </w:t>
      </w:r>
      <w:r>
        <w:rPr>
          <w:spacing w:val="-2"/>
        </w:rPr>
        <w:t>производством.</w:t>
      </w:r>
    </w:p>
    <w:p w:rsidR="00811A89" w:rsidRDefault="0056063B">
      <w:pPr>
        <w:pStyle w:val="a3"/>
        <w:spacing w:before="40" w:line="266" w:lineRule="auto"/>
        <w:ind w:left="423" w:firstLine="566"/>
      </w:pPr>
      <w:r>
        <w:t>Производство</w:t>
      </w:r>
      <w:r>
        <w:rPr>
          <w:spacing w:val="-10"/>
        </w:rPr>
        <w:t xml:space="preserve"> </w:t>
      </w:r>
      <w:r>
        <w:t>и</w:t>
      </w:r>
      <w:r>
        <w:rPr>
          <w:spacing w:val="-12"/>
        </w:rPr>
        <w:t xml:space="preserve"> </w:t>
      </w:r>
      <w:r>
        <w:t>его</w:t>
      </w:r>
      <w:r>
        <w:rPr>
          <w:spacing w:val="-12"/>
        </w:rPr>
        <w:t xml:space="preserve"> </w:t>
      </w:r>
      <w:r>
        <w:t>виды.</w:t>
      </w:r>
      <w:r>
        <w:rPr>
          <w:spacing w:val="-10"/>
        </w:rPr>
        <w:t xml:space="preserve"> </w:t>
      </w:r>
      <w:r>
        <w:t>Инновации</w:t>
      </w:r>
      <w:r>
        <w:rPr>
          <w:spacing w:val="-10"/>
        </w:rPr>
        <w:t xml:space="preserve"> </w:t>
      </w:r>
      <w:r>
        <w:t>и</w:t>
      </w:r>
      <w:r>
        <w:rPr>
          <w:spacing w:val="-15"/>
        </w:rPr>
        <w:t xml:space="preserve"> </w:t>
      </w:r>
      <w:r>
        <w:t>инновационные</w:t>
      </w:r>
      <w:r>
        <w:rPr>
          <w:spacing w:val="-15"/>
        </w:rPr>
        <w:t xml:space="preserve"> </w:t>
      </w:r>
      <w:r>
        <w:t>процессы</w:t>
      </w:r>
      <w:r>
        <w:rPr>
          <w:spacing w:val="34"/>
        </w:rPr>
        <w:t xml:space="preserve"> </w:t>
      </w:r>
      <w:r>
        <w:t>на</w:t>
      </w:r>
      <w:r>
        <w:rPr>
          <w:spacing w:val="-15"/>
        </w:rPr>
        <w:t xml:space="preserve"> </w:t>
      </w:r>
      <w:r>
        <w:t>предприятиях.</w:t>
      </w:r>
      <w:r>
        <w:rPr>
          <w:spacing w:val="-5"/>
        </w:rPr>
        <w:t xml:space="preserve"> </w:t>
      </w:r>
      <w:r>
        <w:t xml:space="preserve">Управление </w:t>
      </w:r>
      <w:r>
        <w:rPr>
          <w:spacing w:val="-2"/>
        </w:rPr>
        <w:t>инновациями.</w:t>
      </w:r>
    </w:p>
    <w:p w:rsidR="00811A89" w:rsidRDefault="0056063B">
      <w:pPr>
        <w:pStyle w:val="a3"/>
        <w:spacing w:before="30"/>
        <w:ind w:left="1003"/>
      </w:pPr>
      <w:r>
        <w:t>Рынок</w:t>
      </w:r>
      <w:r>
        <w:rPr>
          <w:spacing w:val="-10"/>
        </w:rPr>
        <w:t xml:space="preserve"> </w:t>
      </w:r>
      <w:r>
        <w:t>труда.</w:t>
      </w:r>
      <w:r>
        <w:rPr>
          <w:spacing w:val="-5"/>
        </w:rPr>
        <w:t xml:space="preserve"> </w:t>
      </w:r>
      <w:r>
        <w:t>Функции</w:t>
      </w:r>
      <w:r>
        <w:rPr>
          <w:spacing w:val="-6"/>
        </w:rPr>
        <w:t xml:space="preserve"> </w:t>
      </w:r>
      <w:r>
        <w:t>рынка</w:t>
      </w:r>
      <w:r>
        <w:rPr>
          <w:spacing w:val="-7"/>
        </w:rPr>
        <w:t xml:space="preserve"> </w:t>
      </w:r>
      <w:r>
        <w:t>труда.</w:t>
      </w:r>
      <w:r>
        <w:rPr>
          <w:spacing w:val="-6"/>
        </w:rPr>
        <w:t xml:space="preserve"> </w:t>
      </w:r>
      <w:r>
        <w:t>Трудовые</w:t>
      </w:r>
      <w:r>
        <w:rPr>
          <w:spacing w:val="-6"/>
        </w:rPr>
        <w:t xml:space="preserve"> </w:t>
      </w:r>
      <w:r>
        <w:rPr>
          <w:spacing w:val="-2"/>
        </w:rPr>
        <w:t>ресурсы.</w:t>
      </w:r>
    </w:p>
    <w:p w:rsidR="00811A89" w:rsidRDefault="0056063B">
      <w:pPr>
        <w:pStyle w:val="a3"/>
        <w:spacing w:before="37" w:line="300" w:lineRule="auto"/>
        <w:ind w:left="423" w:firstLine="566"/>
      </w:pPr>
      <w:r>
        <w:t>Мир</w:t>
      </w:r>
      <w:r>
        <w:rPr>
          <w:spacing w:val="-4"/>
        </w:rPr>
        <w:t xml:space="preserve"> </w:t>
      </w:r>
      <w:r>
        <w:t>профессий.</w:t>
      </w:r>
      <w:r>
        <w:rPr>
          <w:spacing w:val="-2"/>
        </w:rPr>
        <w:t xml:space="preserve"> </w:t>
      </w:r>
      <w:r>
        <w:t>Профессия,</w:t>
      </w:r>
      <w:r>
        <w:rPr>
          <w:spacing w:val="-2"/>
        </w:rPr>
        <w:t xml:space="preserve"> </w:t>
      </w:r>
      <w:r>
        <w:t>квалификация</w:t>
      </w:r>
      <w:r>
        <w:rPr>
          <w:spacing w:val="-4"/>
        </w:rPr>
        <w:t xml:space="preserve"> </w:t>
      </w:r>
      <w:r>
        <w:t>и</w:t>
      </w:r>
      <w:r>
        <w:rPr>
          <w:spacing w:val="-8"/>
        </w:rPr>
        <w:t xml:space="preserve"> </w:t>
      </w:r>
      <w:r>
        <w:t>компетенции.</w:t>
      </w:r>
      <w:r>
        <w:rPr>
          <w:spacing w:val="-2"/>
        </w:rPr>
        <w:t xml:space="preserve"> </w:t>
      </w:r>
      <w:r>
        <w:t>Выбор</w:t>
      </w:r>
      <w:r>
        <w:rPr>
          <w:spacing w:val="-9"/>
        </w:rPr>
        <w:t xml:space="preserve"> </w:t>
      </w:r>
      <w:r>
        <w:t>профессии</w:t>
      </w:r>
      <w:r>
        <w:rPr>
          <w:spacing w:val="-3"/>
        </w:rPr>
        <w:t xml:space="preserve"> </w:t>
      </w:r>
      <w:r>
        <w:t>в</w:t>
      </w:r>
      <w:r>
        <w:rPr>
          <w:spacing w:val="-7"/>
        </w:rPr>
        <w:t xml:space="preserve"> </w:t>
      </w:r>
      <w:r>
        <w:t>зависимости</w:t>
      </w:r>
      <w:r>
        <w:rPr>
          <w:spacing w:val="-11"/>
        </w:rPr>
        <w:t xml:space="preserve"> </w:t>
      </w:r>
      <w:r>
        <w:t>от интересов и способностей человека. Профессиональное самоопределение.</w:t>
      </w:r>
    </w:p>
    <w:p w:rsidR="00811A89" w:rsidRDefault="0056063B">
      <w:pPr>
        <w:pStyle w:val="1"/>
        <w:numPr>
          <w:ilvl w:val="0"/>
          <w:numId w:val="63"/>
        </w:numPr>
        <w:tabs>
          <w:tab w:val="left" w:pos="600"/>
        </w:tabs>
        <w:spacing w:before="155"/>
        <w:ind w:left="600" w:hanging="177"/>
      </w:pPr>
      <w:bookmarkStart w:id="140" w:name="9_класс"/>
      <w:bookmarkEnd w:id="140"/>
      <w:r>
        <w:rPr>
          <w:spacing w:val="-2"/>
        </w:rPr>
        <w:t>класс</w:t>
      </w:r>
    </w:p>
    <w:p w:rsidR="00811A89" w:rsidRDefault="0056063B">
      <w:pPr>
        <w:pStyle w:val="a3"/>
        <w:spacing w:before="74" w:line="268" w:lineRule="auto"/>
        <w:ind w:left="423" w:right="718" w:firstLine="566"/>
        <w:jc w:val="both"/>
      </w:pPr>
      <w:r>
        <w:t>Предпринимательство и предприниматель. Сущность культуры предпринимательства. Виды предпринимательской деятельности.</w:t>
      </w:r>
    </w:p>
    <w:p w:rsidR="00811A89" w:rsidRDefault="0056063B">
      <w:pPr>
        <w:pStyle w:val="a3"/>
        <w:spacing w:before="31"/>
        <w:ind w:left="989"/>
        <w:jc w:val="both"/>
      </w:pPr>
      <w:r>
        <w:lastRenderedPageBreak/>
        <w:t>Внутренняя</w:t>
      </w:r>
      <w:r>
        <w:rPr>
          <w:spacing w:val="-9"/>
        </w:rPr>
        <w:t xml:space="preserve"> </w:t>
      </w:r>
      <w:r>
        <w:t>и</w:t>
      </w:r>
      <w:r>
        <w:rPr>
          <w:spacing w:val="-12"/>
        </w:rPr>
        <w:t xml:space="preserve"> </w:t>
      </w:r>
      <w:r>
        <w:t>внешняя</w:t>
      </w:r>
      <w:r>
        <w:rPr>
          <w:spacing w:val="-12"/>
        </w:rPr>
        <w:t xml:space="preserve"> </w:t>
      </w:r>
      <w:r>
        <w:t>среда</w:t>
      </w:r>
      <w:r>
        <w:rPr>
          <w:spacing w:val="-8"/>
        </w:rPr>
        <w:t xml:space="preserve"> </w:t>
      </w:r>
      <w:r>
        <w:t>предпринимательства.</w:t>
      </w:r>
      <w:r>
        <w:rPr>
          <w:spacing w:val="-9"/>
        </w:rPr>
        <w:t xml:space="preserve"> </w:t>
      </w:r>
      <w:r>
        <w:t>Базовые</w:t>
      </w:r>
      <w:r>
        <w:rPr>
          <w:spacing w:val="-13"/>
        </w:rPr>
        <w:t xml:space="preserve"> </w:t>
      </w:r>
      <w:r>
        <w:t>составляющие</w:t>
      </w:r>
      <w:r>
        <w:rPr>
          <w:spacing w:val="-12"/>
        </w:rPr>
        <w:t xml:space="preserve"> </w:t>
      </w:r>
      <w:r>
        <w:t>внутренней</w:t>
      </w:r>
      <w:r>
        <w:rPr>
          <w:spacing w:val="-5"/>
        </w:rPr>
        <w:t xml:space="preserve"> </w:t>
      </w:r>
      <w:r>
        <w:rPr>
          <w:spacing w:val="-2"/>
        </w:rPr>
        <w:t>среды.</w:t>
      </w:r>
    </w:p>
    <w:p w:rsidR="00811A89" w:rsidRDefault="0056063B">
      <w:pPr>
        <w:pStyle w:val="a3"/>
        <w:spacing w:before="69" w:line="266" w:lineRule="auto"/>
        <w:ind w:left="423" w:right="711" w:firstLine="566"/>
        <w:jc w:val="both"/>
      </w:pPr>
      <w: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811A89" w:rsidRDefault="0056063B">
      <w:pPr>
        <w:pStyle w:val="a3"/>
        <w:spacing w:before="13" w:line="300" w:lineRule="auto"/>
        <w:ind w:left="1003" w:right="1091" w:hanging="15"/>
        <w:jc w:val="both"/>
      </w:pPr>
      <w:r>
        <w:t>Технологическое</w:t>
      </w:r>
      <w:r>
        <w:rPr>
          <w:spacing w:val="-2"/>
        </w:rPr>
        <w:t xml:space="preserve"> </w:t>
      </w:r>
      <w:r>
        <w:t>предпринимательство.</w:t>
      </w:r>
      <w:r>
        <w:rPr>
          <w:spacing w:val="-4"/>
        </w:rPr>
        <w:t xml:space="preserve"> </w:t>
      </w:r>
      <w:r>
        <w:t>Инновации</w:t>
      </w:r>
      <w:r>
        <w:rPr>
          <w:spacing w:val="-2"/>
        </w:rPr>
        <w:t xml:space="preserve"> </w:t>
      </w:r>
      <w:r>
        <w:t>и</w:t>
      </w:r>
      <w:r>
        <w:rPr>
          <w:spacing w:val="-7"/>
        </w:rPr>
        <w:t xml:space="preserve"> </w:t>
      </w:r>
      <w:r>
        <w:t>их</w:t>
      </w:r>
      <w:r>
        <w:rPr>
          <w:spacing w:val="-4"/>
        </w:rPr>
        <w:t xml:space="preserve"> </w:t>
      </w:r>
      <w:r>
        <w:t>виды.</w:t>
      </w:r>
      <w:r>
        <w:rPr>
          <w:spacing w:val="-1"/>
        </w:rPr>
        <w:t xml:space="preserve"> </w:t>
      </w:r>
      <w:r>
        <w:t>Новые</w:t>
      </w:r>
      <w:r>
        <w:rPr>
          <w:spacing w:val="-5"/>
        </w:rPr>
        <w:t xml:space="preserve"> </w:t>
      </w:r>
      <w:r>
        <w:t>рынки</w:t>
      </w:r>
      <w:r>
        <w:rPr>
          <w:spacing w:val="-2"/>
        </w:rPr>
        <w:t xml:space="preserve"> </w:t>
      </w:r>
      <w:r>
        <w:t>для</w:t>
      </w:r>
      <w:r>
        <w:rPr>
          <w:spacing w:val="-4"/>
        </w:rPr>
        <w:t xml:space="preserve"> </w:t>
      </w:r>
      <w:r>
        <w:t>продуктов. Мир профессий.</w:t>
      </w:r>
      <w:r>
        <w:rPr>
          <w:spacing w:val="40"/>
        </w:rPr>
        <w:t xml:space="preserve"> </w:t>
      </w:r>
      <w:r>
        <w:t>Выбор профессии.</w:t>
      </w:r>
    </w:p>
    <w:p w:rsidR="00811A89" w:rsidRDefault="00811A89">
      <w:pPr>
        <w:pStyle w:val="a3"/>
        <w:spacing w:before="51"/>
        <w:ind w:left="0"/>
      </w:pPr>
    </w:p>
    <w:p w:rsidR="00811A89" w:rsidRDefault="0056063B">
      <w:pPr>
        <w:pStyle w:val="1"/>
        <w:spacing w:before="1" w:line="264" w:lineRule="auto"/>
        <w:ind w:left="423" w:right="6291"/>
      </w:pPr>
      <w:r>
        <w:t>Модуль</w:t>
      </w:r>
      <w:r>
        <w:rPr>
          <w:spacing w:val="-15"/>
        </w:rPr>
        <w:t xml:space="preserve"> </w:t>
      </w:r>
      <w:r>
        <w:t>«Компьютерная</w:t>
      </w:r>
      <w:r>
        <w:rPr>
          <w:spacing w:val="-15"/>
        </w:rPr>
        <w:t xml:space="preserve"> </w:t>
      </w:r>
      <w:r>
        <w:t>графика.</w:t>
      </w:r>
      <w:r>
        <w:rPr>
          <w:spacing w:val="-15"/>
        </w:rPr>
        <w:t xml:space="preserve"> </w:t>
      </w:r>
      <w:r>
        <w:t>Черчение» 5 класс</w:t>
      </w:r>
    </w:p>
    <w:p w:rsidR="00811A89" w:rsidRDefault="0056063B">
      <w:pPr>
        <w:pStyle w:val="a3"/>
        <w:spacing w:line="264" w:lineRule="exact"/>
        <w:ind w:left="989"/>
      </w:pPr>
      <w:r>
        <w:t>Графическая</w:t>
      </w:r>
      <w:r>
        <w:rPr>
          <w:spacing w:val="29"/>
        </w:rPr>
        <w:t xml:space="preserve"> </w:t>
      </w:r>
      <w:r>
        <w:t>информация</w:t>
      </w:r>
      <w:r>
        <w:rPr>
          <w:spacing w:val="33"/>
        </w:rPr>
        <w:t xml:space="preserve"> </w:t>
      </w:r>
      <w:r>
        <w:t>как</w:t>
      </w:r>
      <w:r>
        <w:rPr>
          <w:spacing w:val="36"/>
        </w:rPr>
        <w:t xml:space="preserve"> </w:t>
      </w:r>
      <w:r>
        <w:t>средство</w:t>
      </w:r>
      <w:r>
        <w:rPr>
          <w:spacing w:val="37"/>
        </w:rPr>
        <w:t xml:space="preserve"> </w:t>
      </w:r>
      <w:r>
        <w:t>передачи</w:t>
      </w:r>
      <w:r>
        <w:rPr>
          <w:spacing w:val="38"/>
        </w:rPr>
        <w:t xml:space="preserve"> </w:t>
      </w:r>
      <w:r>
        <w:t>информации</w:t>
      </w:r>
      <w:r>
        <w:rPr>
          <w:spacing w:val="35"/>
        </w:rPr>
        <w:t xml:space="preserve"> </w:t>
      </w:r>
      <w:r>
        <w:t>о</w:t>
      </w:r>
      <w:r>
        <w:rPr>
          <w:spacing w:val="35"/>
        </w:rPr>
        <w:t xml:space="preserve"> </w:t>
      </w:r>
      <w:r>
        <w:t>материальном</w:t>
      </w:r>
      <w:r>
        <w:rPr>
          <w:spacing w:val="34"/>
        </w:rPr>
        <w:t xml:space="preserve"> </w:t>
      </w:r>
      <w:r>
        <w:t>мире</w:t>
      </w:r>
      <w:r>
        <w:rPr>
          <w:spacing w:val="28"/>
        </w:rPr>
        <w:t xml:space="preserve"> </w:t>
      </w:r>
      <w:r>
        <w:rPr>
          <w:spacing w:val="-2"/>
        </w:rPr>
        <w:t>(вещах).</w:t>
      </w:r>
    </w:p>
    <w:p w:rsidR="00811A89" w:rsidRDefault="0056063B">
      <w:pPr>
        <w:pStyle w:val="a3"/>
        <w:spacing w:before="31"/>
        <w:ind w:left="0" w:right="2191"/>
        <w:jc w:val="center"/>
      </w:pPr>
      <w:r>
        <w:t>Виды</w:t>
      </w:r>
      <w:r>
        <w:rPr>
          <w:spacing w:val="-8"/>
        </w:rPr>
        <w:t xml:space="preserve"> </w:t>
      </w:r>
      <w:r>
        <w:t>и</w:t>
      </w:r>
      <w:r>
        <w:rPr>
          <w:spacing w:val="-10"/>
        </w:rPr>
        <w:t xml:space="preserve"> </w:t>
      </w:r>
      <w:r>
        <w:t>области</w:t>
      </w:r>
      <w:r>
        <w:rPr>
          <w:spacing w:val="-4"/>
        </w:rPr>
        <w:t xml:space="preserve"> </w:t>
      </w:r>
      <w:r>
        <w:t>применения</w:t>
      </w:r>
      <w:r>
        <w:rPr>
          <w:spacing w:val="-10"/>
        </w:rPr>
        <w:t xml:space="preserve"> </w:t>
      </w:r>
      <w:r>
        <w:t>графической</w:t>
      </w:r>
      <w:r>
        <w:rPr>
          <w:spacing w:val="-9"/>
        </w:rPr>
        <w:t xml:space="preserve"> </w:t>
      </w:r>
      <w:r>
        <w:t>информации</w:t>
      </w:r>
      <w:r>
        <w:rPr>
          <w:spacing w:val="-8"/>
        </w:rPr>
        <w:t xml:space="preserve"> </w:t>
      </w:r>
      <w:r>
        <w:t>(графических</w:t>
      </w:r>
      <w:r>
        <w:rPr>
          <w:spacing w:val="-5"/>
        </w:rPr>
        <w:t xml:space="preserve"> </w:t>
      </w:r>
      <w:r>
        <w:rPr>
          <w:spacing w:val="-2"/>
        </w:rPr>
        <w:t>изображений).</w:t>
      </w:r>
    </w:p>
    <w:p w:rsidR="00811A89" w:rsidRDefault="0056063B">
      <w:pPr>
        <w:pStyle w:val="a3"/>
        <w:spacing w:before="69"/>
        <w:ind w:left="0" w:right="2289"/>
        <w:jc w:val="center"/>
      </w:pPr>
      <w:r>
        <w:t>Основы</w:t>
      </w:r>
      <w:r>
        <w:rPr>
          <w:spacing w:val="-11"/>
        </w:rPr>
        <w:t xml:space="preserve"> </w:t>
      </w:r>
      <w:r>
        <w:t>графической</w:t>
      </w:r>
      <w:r>
        <w:rPr>
          <w:spacing w:val="-8"/>
        </w:rPr>
        <w:t xml:space="preserve"> </w:t>
      </w:r>
      <w:r>
        <w:t>грамоты.</w:t>
      </w:r>
      <w:r>
        <w:rPr>
          <w:spacing w:val="-3"/>
        </w:rPr>
        <w:t xml:space="preserve"> </w:t>
      </w:r>
      <w:r>
        <w:t>Графические</w:t>
      </w:r>
      <w:r>
        <w:rPr>
          <w:spacing w:val="-7"/>
        </w:rPr>
        <w:t xml:space="preserve"> </w:t>
      </w:r>
      <w:r>
        <w:t>материалы</w:t>
      </w:r>
      <w:r>
        <w:rPr>
          <w:spacing w:val="-4"/>
        </w:rPr>
        <w:t xml:space="preserve"> </w:t>
      </w:r>
      <w:r>
        <w:t>и</w:t>
      </w:r>
      <w:r>
        <w:rPr>
          <w:spacing w:val="-5"/>
        </w:rPr>
        <w:t xml:space="preserve"> </w:t>
      </w:r>
      <w:r>
        <w:rPr>
          <w:spacing w:val="-2"/>
        </w:rPr>
        <w:t>инструменты.</w:t>
      </w:r>
    </w:p>
    <w:p w:rsidR="00811A89" w:rsidRDefault="0056063B">
      <w:pPr>
        <w:pStyle w:val="a3"/>
        <w:spacing w:before="32" w:line="266" w:lineRule="auto"/>
        <w:ind w:left="423" w:right="560" w:firstLine="566"/>
      </w:pPr>
      <w:r>
        <w:t>Типы</w:t>
      </w:r>
      <w:r>
        <w:rPr>
          <w:spacing w:val="34"/>
        </w:rPr>
        <w:t xml:space="preserve"> </w:t>
      </w:r>
      <w:r>
        <w:t>графических</w:t>
      </w:r>
      <w:r>
        <w:rPr>
          <w:spacing w:val="32"/>
        </w:rPr>
        <w:t xml:space="preserve"> </w:t>
      </w:r>
      <w:r>
        <w:t>изображений</w:t>
      </w:r>
      <w:r>
        <w:rPr>
          <w:spacing w:val="34"/>
        </w:rPr>
        <w:t xml:space="preserve"> </w:t>
      </w:r>
      <w:r>
        <w:t>(рисунок,</w:t>
      </w:r>
      <w:r>
        <w:rPr>
          <w:spacing w:val="39"/>
        </w:rPr>
        <w:t xml:space="preserve"> </w:t>
      </w:r>
      <w:r>
        <w:t>диаграмма,</w:t>
      </w:r>
      <w:r>
        <w:rPr>
          <w:spacing w:val="34"/>
        </w:rPr>
        <w:t xml:space="preserve"> </w:t>
      </w:r>
      <w:r>
        <w:t>графики,</w:t>
      </w:r>
      <w:r>
        <w:rPr>
          <w:spacing w:val="34"/>
        </w:rPr>
        <w:t xml:space="preserve"> </w:t>
      </w:r>
      <w:r>
        <w:t>графы,</w:t>
      </w:r>
      <w:r>
        <w:rPr>
          <w:spacing w:val="38"/>
        </w:rPr>
        <w:t xml:space="preserve"> </w:t>
      </w:r>
      <w:r>
        <w:t>эскиз,</w:t>
      </w:r>
      <w:r>
        <w:rPr>
          <w:spacing w:val="34"/>
        </w:rPr>
        <w:t xml:space="preserve"> </w:t>
      </w:r>
      <w:r>
        <w:t>технический рисунок, чертеж, схема, карта, пиктограмма и другое).</w:t>
      </w:r>
    </w:p>
    <w:p w:rsidR="00811A89" w:rsidRDefault="0056063B">
      <w:pPr>
        <w:pStyle w:val="a3"/>
        <w:spacing w:before="36" w:line="271" w:lineRule="auto"/>
        <w:ind w:left="423" w:right="560" w:firstLine="566"/>
      </w:pPr>
      <w:r>
        <w:t>Основные</w:t>
      </w:r>
      <w:r>
        <w:rPr>
          <w:spacing w:val="-15"/>
        </w:rPr>
        <w:t xml:space="preserve"> </w:t>
      </w:r>
      <w:r>
        <w:t>элементы</w:t>
      </w:r>
      <w:r>
        <w:rPr>
          <w:spacing w:val="-15"/>
        </w:rPr>
        <w:t xml:space="preserve"> </w:t>
      </w:r>
      <w:r>
        <w:t>графических</w:t>
      </w:r>
      <w:r>
        <w:rPr>
          <w:spacing w:val="-15"/>
        </w:rPr>
        <w:t xml:space="preserve"> </w:t>
      </w:r>
      <w:r>
        <w:t>изображений</w:t>
      </w:r>
      <w:r>
        <w:rPr>
          <w:spacing w:val="-15"/>
        </w:rPr>
        <w:t xml:space="preserve"> </w:t>
      </w:r>
      <w:r>
        <w:t>(точка,</w:t>
      </w:r>
      <w:r>
        <w:rPr>
          <w:spacing w:val="-12"/>
        </w:rPr>
        <w:t xml:space="preserve"> </w:t>
      </w:r>
      <w:r>
        <w:t>линия,</w:t>
      </w:r>
      <w:r>
        <w:rPr>
          <w:spacing w:val="-10"/>
        </w:rPr>
        <w:t xml:space="preserve"> </w:t>
      </w:r>
      <w:r>
        <w:t>контур,</w:t>
      </w:r>
      <w:r>
        <w:rPr>
          <w:spacing w:val="-9"/>
        </w:rPr>
        <w:t xml:space="preserve"> </w:t>
      </w:r>
      <w:r>
        <w:t>буквы</w:t>
      </w:r>
      <w:r>
        <w:rPr>
          <w:spacing w:val="34"/>
        </w:rPr>
        <w:t xml:space="preserve"> </w:t>
      </w:r>
      <w:r>
        <w:t>и</w:t>
      </w:r>
      <w:r>
        <w:rPr>
          <w:spacing w:val="-12"/>
        </w:rPr>
        <w:t xml:space="preserve"> </w:t>
      </w:r>
      <w:r>
        <w:t>цифры,</w:t>
      </w:r>
      <w:r>
        <w:rPr>
          <w:spacing w:val="-9"/>
        </w:rPr>
        <w:t xml:space="preserve"> </w:t>
      </w:r>
      <w:r>
        <w:t xml:space="preserve">условные </w:t>
      </w:r>
      <w:r>
        <w:rPr>
          <w:spacing w:val="-2"/>
        </w:rPr>
        <w:t>знаки).</w:t>
      </w:r>
    </w:p>
    <w:p w:rsidR="00811A89" w:rsidRDefault="0056063B">
      <w:pPr>
        <w:pStyle w:val="a3"/>
        <w:spacing w:before="29" w:line="304" w:lineRule="auto"/>
        <w:ind w:left="1003" w:right="560" w:hanging="15"/>
      </w:pPr>
      <w:r>
        <w:t>Правила</w:t>
      </w:r>
      <w:r>
        <w:rPr>
          <w:spacing w:val="-8"/>
        </w:rPr>
        <w:t xml:space="preserve"> </w:t>
      </w:r>
      <w:r>
        <w:t>построения</w:t>
      </w:r>
      <w:r>
        <w:rPr>
          <w:spacing w:val="-10"/>
        </w:rPr>
        <w:t xml:space="preserve"> </w:t>
      </w:r>
      <w:r>
        <w:t>чертежей</w:t>
      </w:r>
      <w:r>
        <w:rPr>
          <w:spacing w:val="-6"/>
        </w:rPr>
        <w:t xml:space="preserve"> </w:t>
      </w:r>
      <w:r>
        <w:t>(рамка,</w:t>
      </w:r>
      <w:r>
        <w:rPr>
          <w:spacing w:val="-9"/>
        </w:rPr>
        <w:t xml:space="preserve"> </w:t>
      </w:r>
      <w:r>
        <w:t>основная</w:t>
      </w:r>
      <w:r>
        <w:rPr>
          <w:spacing w:val="-11"/>
        </w:rPr>
        <w:t xml:space="preserve"> </w:t>
      </w:r>
      <w:r>
        <w:t>надпись,</w:t>
      </w:r>
      <w:r>
        <w:rPr>
          <w:spacing w:val="-8"/>
        </w:rPr>
        <w:t xml:space="preserve"> </w:t>
      </w:r>
      <w:r>
        <w:t>масштаб,</w:t>
      </w:r>
      <w:r>
        <w:rPr>
          <w:spacing w:val="-8"/>
        </w:rPr>
        <w:t xml:space="preserve"> </w:t>
      </w:r>
      <w:r>
        <w:t>виды,</w:t>
      </w:r>
      <w:r>
        <w:rPr>
          <w:spacing w:val="-9"/>
        </w:rPr>
        <w:t xml:space="preserve"> </w:t>
      </w:r>
      <w:r>
        <w:t>нанесение</w:t>
      </w:r>
      <w:r>
        <w:rPr>
          <w:spacing w:val="-7"/>
        </w:rPr>
        <w:t xml:space="preserve"> </w:t>
      </w:r>
      <w:r>
        <w:t>размеров). Чтение чертежа.</w:t>
      </w:r>
    </w:p>
    <w:p w:rsidR="00811A89" w:rsidRDefault="0056063B">
      <w:pPr>
        <w:pStyle w:val="a3"/>
        <w:spacing w:line="266" w:lineRule="exact"/>
        <w:ind w:left="989"/>
      </w:pPr>
      <w:r>
        <w:t>Мир</w:t>
      </w:r>
      <w:r>
        <w:rPr>
          <w:spacing w:val="-5"/>
        </w:rPr>
        <w:t xml:space="preserve"> </w:t>
      </w:r>
      <w:r>
        <w:t>профессий.</w:t>
      </w:r>
      <w:r>
        <w:rPr>
          <w:spacing w:val="-1"/>
        </w:rPr>
        <w:t xml:space="preserve"> </w:t>
      </w:r>
      <w:r>
        <w:t>Профессии,</w:t>
      </w:r>
      <w:r>
        <w:rPr>
          <w:spacing w:val="-6"/>
        </w:rPr>
        <w:t xml:space="preserve"> </w:t>
      </w:r>
      <w:r>
        <w:t>связанные</w:t>
      </w:r>
      <w:r>
        <w:rPr>
          <w:spacing w:val="-4"/>
        </w:rPr>
        <w:t xml:space="preserve"> </w:t>
      </w:r>
      <w:r>
        <w:t>с</w:t>
      </w:r>
      <w:r>
        <w:rPr>
          <w:spacing w:val="-7"/>
        </w:rPr>
        <w:t xml:space="preserve"> </w:t>
      </w:r>
      <w:r>
        <w:t>черчением,</w:t>
      </w:r>
      <w:r>
        <w:rPr>
          <w:spacing w:val="-6"/>
        </w:rPr>
        <w:t xml:space="preserve"> </w:t>
      </w:r>
      <w:r>
        <w:t>их</w:t>
      </w:r>
      <w:r>
        <w:rPr>
          <w:spacing w:val="-5"/>
        </w:rPr>
        <w:t xml:space="preserve"> </w:t>
      </w:r>
      <w:r>
        <w:t>востребованность</w:t>
      </w:r>
      <w:r>
        <w:rPr>
          <w:spacing w:val="54"/>
        </w:rPr>
        <w:t xml:space="preserve"> </w:t>
      </w:r>
      <w:r>
        <w:t>на</w:t>
      </w:r>
      <w:r>
        <w:rPr>
          <w:spacing w:val="-7"/>
        </w:rPr>
        <w:t xml:space="preserve"> </w:t>
      </w:r>
      <w:r>
        <w:t>рынке</w:t>
      </w:r>
      <w:r>
        <w:rPr>
          <w:spacing w:val="-9"/>
        </w:rPr>
        <w:t xml:space="preserve"> </w:t>
      </w:r>
      <w:r>
        <w:rPr>
          <w:spacing w:val="-2"/>
        </w:rPr>
        <w:t>труда.</w:t>
      </w:r>
    </w:p>
    <w:p w:rsidR="00811A89" w:rsidRDefault="0056063B">
      <w:pPr>
        <w:pStyle w:val="1"/>
        <w:spacing w:before="223"/>
        <w:ind w:left="423"/>
      </w:pPr>
      <w:bookmarkStart w:id="141" w:name="6_класс_(1)"/>
      <w:bookmarkEnd w:id="141"/>
      <w:r>
        <w:t>6</w:t>
      </w:r>
      <w:r>
        <w:rPr>
          <w:spacing w:val="2"/>
        </w:rPr>
        <w:t xml:space="preserve"> </w:t>
      </w:r>
      <w:r>
        <w:rPr>
          <w:spacing w:val="-2"/>
        </w:rPr>
        <w:t>класс</w:t>
      </w:r>
    </w:p>
    <w:p w:rsidR="00811A89" w:rsidRDefault="0056063B">
      <w:pPr>
        <w:pStyle w:val="a3"/>
        <w:spacing w:before="60"/>
        <w:ind w:left="423"/>
      </w:pPr>
      <w:r>
        <w:t>Создание</w:t>
      </w:r>
      <w:r>
        <w:rPr>
          <w:spacing w:val="-11"/>
        </w:rPr>
        <w:t xml:space="preserve"> </w:t>
      </w:r>
      <w:r>
        <w:t>проектной</w:t>
      </w:r>
      <w:r>
        <w:rPr>
          <w:spacing w:val="-3"/>
        </w:rPr>
        <w:t xml:space="preserve"> </w:t>
      </w:r>
      <w:r>
        <w:rPr>
          <w:spacing w:val="-2"/>
        </w:rPr>
        <w:t>документации.</w:t>
      </w:r>
    </w:p>
    <w:p w:rsidR="00811A89" w:rsidRDefault="0056063B">
      <w:pPr>
        <w:pStyle w:val="a3"/>
        <w:spacing w:before="70" w:line="304" w:lineRule="auto"/>
        <w:ind w:left="1003" w:hanging="15"/>
      </w:pPr>
      <w:r>
        <w:t>Основы</w:t>
      </w:r>
      <w:r>
        <w:rPr>
          <w:spacing w:val="-10"/>
        </w:rPr>
        <w:t xml:space="preserve"> </w:t>
      </w:r>
      <w:r>
        <w:t>выполнения</w:t>
      </w:r>
      <w:r>
        <w:rPr>
          <w:spacing w:val="-6"/>
        </w:rPr>
        <w:t xml:space="preserve"> </w:t>
      </w:r>
      <w:r>
        <w:t>чертежей</w:t>
      </w:r>
      <w:r>
        <w:rPr>
          <w:spacing w:val="-11"/>
        </w:rPr>
        <w:t xml:space="preserve"> </w:t>
      </w:r>
      <w:r>
        <w:t>с</w:t>
      </w:r>
      <w:r>
        <w:rPr>
          <w:spacing w:val="-9"/>
        </w:rPr>
        <w:t xml:space="preserve"> </w:t>
      </w:r>
      <w:r>
        <w:t>использованием</w:t>
      </w:r>
      <w:r>
        <w:rPr>
          <w:spacing w:val="-5"/>
        </w:rPr>
        <w:t xml:space="preserve"> </w:t>
      </w:r>
      <w:r>
        <w:t>чертежных</w:t>
      </w:r>
      <w:r>
        <w:rPr>
          <w:spacing w:val="-12"/>
        </w:rPr>
        <w:t xml:space="preserve"> </w:t>
      </w:r>
      <w:r>
        <w:t>инструментов</w:t>
      </w:r>
      <w:r>
        <w:rPr>
          <w:spacing w:val="-8"/>
        </w:rPr>
        <w:t xml:space="preserve"> </w:t>
      </w:r>
      <w:r>
        <w:t>и</w:t>
      </w:r>
      <w:r>
        <w:rPr>
          <w:spacing w:val="-7"/>
        </w:rPr>
        <w:t xml:space="preserve"> </w:t>
      </w:r>
      <w:r>
        <w:t>приспособлений. Стандарты оформления.</w:t>
      </w:r>
    </w:p>
    <w:p w:rsidR="00811A89" w:rsidRDefault="0056063B">
      <w:pPr>
        <w:pStyle w:val="a3"/>
        <w:spacing w:line="267" w:lineRule="exact"/>
        <w:ind w:left="1003"/>
      </w:pPr>
      <w:r>
        <w:t>Понятие</w:t>
      </w:r>
      <w:r>
        <w:rPr>
          <w:spacing w:val="-12"/>
        </w:rPr>
        <w:t xml:space="preserve"> </w:t>
      </w:r>
      <w:r>
        <w:t>о</w:t>
      </w:r>
      <w:r>
        <w:rPr>
          <w:spacing w:val="-6"/>
        </w:rPr>
        <w:t xml:space="preserve"> </w:t>
      </w:r>
      <w:r>
        <w:t>графическом</w:t>
      </w:r>
      <w:r>
        <w:rPr>
          <w:spacing w:val="-7"/>
        </w:rPr>
        <w:t xml:space="preserve"> </w:t>
      </w:r>
      <w:r>
        <w:t>редакторе,</w:t>
      </w:r>
      <w:r>
        <w:rPr>
          <w:spacing w:val="-3"/>
        </w:rPr>
        <w:t xml:space="preserve"> </w:t>
      </w:r>
      <w:r>
        <w:t>компьютерной</w:t>
      </w:r>
      <w:r>
        <w:rPr>
          <w:spacing w:val="-7"/>
        </w:rPr>
        <w:t xml:space="preserve"> </w:t>
      </w:r>
      <w:r>
        <w:rPr>
          <w:spacing w:val="-2"/>
        </w:rPr>
        <w:t>графике.</w:t>
      </w:r>
    </w:p>
    <w:p w:rsidR="00811A89" w:rsidRDefault="0056063B">
      <w:pPr>
        <w:pStyle w:val="a3"/>
        <w:spacing w:before="36" w:line="295" w:lineRule="auto"/>
        <w:ind w:left="1003" w:right="1253" w:hanging="15"/>
      </w:pPr>
      <w:r>
        <w:t>Инструменты</w:t>
      </w:r>
      <w:r>
        <w:rPr>
          <w:spacing w:val="-6"/>
        </w:rPr>
        <w:t xml:space="preserve"> </w:t>
      </w:r>
      <w:r>
        <w:t>графического</w:t>
      </w:r>
      <w:r>
        <w:rPr>
          <w:spacing w:val="-8"/>
        </w:rPr>
        <w:t xml:space="preserve"> </w:t>
      </w:r>
      <w:r>
        <w:t>редактора.</w:t>
      </w:r>
      <w:r>
        <w:rPr>
          <w:spacing w:val="-7"/>
        </w:rPr>
        <w:t xml:space="preserve"> </w:t>
      </w:r>
      <w:r>
        <w:t>Создание</w:t>
      </w:r>
      <w:r>
        <w:rPr>
          <w:spacing w:val="-10"/>
        </w:rPr>
        <w:t xml:space="preserve"> </w:t>
      </w:r>
      <w:r>
        <w:t>эскиза</w:t>
      </w:r>
      <w:r>
        <w:rPr>
          <w:spacing w:val="-10"/>
        </w:rPr>
        <w:t xml:space="preserve"> </w:t>
      </w:r>
      <w:r>
        <w:t>в</w:t>
      </w:r>
      <w:r>
        <w:rPr>
          <w:spacing w:val="-13"/>
        </w:rPr>
        <w:t xml:space="preserve"> </w:t>
      </w:r>
      <w:r>
        <w:t>графическом</w:t>
      </w:r>
      <w:r>
        <w:rPr>
          <w:spacing w:val="-12"/>
        </w:rPr>
        <w:t xml:space="preserve"> </w:t>
      </w:r>
      <w:r>
        <w:t>редакторе. Инструменты для создания и редактирования текста в графическом редакторе.</w:t>
      </w:r>
    </w:p>
    <w:p w:rsidR="00811A89" w:rsidRDefault="0056063B">
      <w:pPr>
        <w:pStyle w:val="a3"/>
        <w:spacing w:before="7"/>
        <w:ind w:left="1003"/>
      </w:pPr>
      <w:r>
        <w:t>Создание</w:t>
      </w:r>
      <w:r>
        <w:rPr>
          <w:spacing w:val="-13"/>
        </w:rPr>
        <w:t xml:space="preserve"> </w:t>
      </w:r>
      <w:r>
        <w:t>печатной</w:t>
      </w:r>
      <w:r>
        <w:rPr>
          <w:spacing w:val="-9"/>
        </w:rPr>
        <w:t xml:space="preserve"> </w:t>
      </w:r>
      <w:r>
        <w:t>продукции</w:t>
      </w:r>
      <w:r>
        <w:rPr>
          <w:spacing w:val="-4"/>
        </w:rPr>
        <w:t xml:space="preserve"> </w:t>
      </w:r>
      <w:r>
        <w:t>в</w:t>
      </w:r>
      <w:r>
        <w:rPr>
          <w:spacing w:val="-10"/>
        </w:rPr>
        <w:t xml:space="preserve"> </w:t>
      </w:r>
      <w:r>
        <w:t>графическом</w:t>
      </w:r>
      <w:r>
        <w:rPr>
          <w:spacing w:val="-3"/>
        </w:rPr>
        <w:t xml:space="preserve"> </w:t>
      </w:r>
      <w:r>
        <w:rPr>
          <w:spacing w:val="-2"/>
        </w:rPr>
        <w:t>редакторе.</w:t>
      </w:r>
    </w:p>
    <w:p w:rsidR="00811A89" w:rsidRDefault="0056063B">
      <w:pPr>
        <w:pStyle w:val="a3"/>
        <w:spacing w:before="70"/>
        <w:ind w:left="989"/>
      </w:pPr>
      <w:r>
        <w:t>Мир</w:t>
      </w:r>
      <w:r>
        <w:rPr>
          <w:spacing w:val="-5"/>
        </w:rPr>
        <w:t xml:space="preserve"> </w:t>
      </w:r>
      <w:r>
        <w:t>профессий.</w:t>
      </w:r>
      <w:r>
        <w:rPr>
          <w:spacing w:val="-1"/>
        </w:rPr>
        <w:t xml:space="preserve"> </w:t>
      </w:r>
      <w:r>
        <w:t>Профессии,</w:t>
      </w:r>
      <w:r>
        <w:rPr>
          <w:spacing w:val="-6"/>
        </w:rPr>
        <w:t xml:space="preserve"> </w:t>
      </w:r>
      <w:r>
        <w:t>связанные</w:t>
      </w:r>
      <w:r>
        <w:rPr>
          <w:spacing w:val="-4"/>
        </w:rPr>
        <w:t xml:space="preserve"> </w:t>
      </w:r>
      <w:r>
        <w:t>с</w:t>
      </w:r>
      <w:r>
        <w:rPr>
          <w:spacing w:val="-7"/>
        </w:rPr>
        <w:t xml:space="preserve"> </w:t>
      </w:r>
      <w:r>
        <w:t>черчением,</w:t>
      </w:r>
      <w:r>
        <w:rPr>
          <w:spacing w:val="-6"/>
        </w:rPr>
        <w:t xml:space="preserve"> </w:t>
      </w:r>
      <w:r>
        <w:t>их</w:t>
      </w:r>
      <w:r>
        <w:rPr>
          <w:spacing w:val="-5"/>
        </w:rPr>
        <w:t xml:space="preserve"> </w:t>
      </w:r>
      <w:r>
        <w:t>востребованность</w:t>
      </w:r>
      <w:r>
        <w:rPr>
          <w:spacing w:val="54"/>
        </w:rPr>
        <w:t xml:space="preserve"> </w:t>
      </w:r>
      <w:r>
        <w:t>на</w:t>
      </w:r>
      <w:r>
        <w:rPr>
          <w:spacing w:val="-7"/>
        </w:rPr>
        <w:t xml:space="preserve"> </w:t>
      </w:r>
      <w:r>
        <w:t>рынке</w:t>
      </w:r>
      <w:r>
        <w:rPr>
          <w:spacing w:val="-9"/>
        </w:rPr>
        <w:t xml:space="preserve"> </w:t>
      </w:r>
      <w:r>
        <w:rPr>
          <w:spacing w:val="-2"/>
        </w:rPr>
        <w:t>труда.</w:t>
      </w:r>
    </w:p>
    <w:p w:rsidR="00811A89" w:rsidRDefault="0056063B">
      <w:pPr>
        <w:pStyle w:val="1"/>
        <w:spacing w:before="73"/>
        <w:ind w:left="989"/>
        <w:jc w:val="both"/>
      </w:pPr>
      <w:bookmarkStart w:id="142" w:name="7_класс_(1)"/>
      <w:bookmarkEnd w:id="142"/>
      <w:r>
        <w:t>7</w:t>
      </w:r>
      <w:r>
        <w:rPr>
          <w:spacing w:val="2"/>
        </w:rPr>
        <w:t xml:space="preserve"> </w:t>
      </w:r>
      <w:r>
        <w:rPr>
          <w:spacing w:val="-2"/>
        </w:rPr>
        <w:t>класс</w:t>
      </w:r>
    </w:p>
    <w:p w:rsidR="00811A89" w:rsidRDefault="0056063B">
      <w:pPr>
        <w:pStyle w:val="a3"/>
        <w:spacing w:before="113" w:line="266" w:lineRule="auto"/>
        <w:ind w:left="423" w:right="709" w:firstLine="566"/>
        <w:jc w:val="both"/>
      </w:pPr>
      <w: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811A89" w:rsidRDefault="0056063B">
      <w:pPr>
        <w:pStyle w:val="a3"/>
        <w:spacing w:before="12"/>
        <w:ind w:left="1003"/>
        <w:jc w:val="both"/>
      </w:pPr>
      <w:r>
        <w:t>Общие</w:t>
      </w:r>
      <w:r>
        <w:rPr>
          <w:spacing w:val="-9"/>
        </w:rPr>
        <w:t xml:space="preserve"> </w:t>
      </w:r>
      <w:r>
        <w:t>сведения</w:t>
      </w:r>
      <w:r>
        <w:rPr>
          <w:spacing w:val="-11"/>
        </w:rPr>
        <w:t xml:space="preserve"> </w:t>
      </w:r>
      <w:r>
        <w:t>о</w:t>
      </w:r>
      <w:r>
        <w:rPr>
          <w:spacing w:val="-2"/>
        </w:rPr>
        <w:t xml:space="preserve"> </w:t>
      </w:r>
      <w:r>
        <w:t>сборочных</w:t>
      </w:r>
      <w:r>
        <w:rPr>
          <w:spacing w:val="-5"/>
        </w:rPr>
        <w:t xml:space="preserve"> </w:t>
      </w:r>
      <w:r>
        <w:t>чертежах.</w:t>
      </w:r>
      <w:r>
        <w:rPr>
          <w:spacing w:val="1"/>
        </w:rPr>
        <w:t xml:space="preserve"> </w:t>
      </w:r>
      <w:r>
        <w:t>Оформление</w:t>
      </w:r>
      <w:r>
        <w:rPr>
          <w:spacing w:val="-7"/>
        </w:rPr>
        <w:t xml:space="preserve"> </w:t>
      </w:r>
      <w:r>
        <w:t>сборочного</w:t>
      </w:r>
      <w:r>
        <w:rPr>
          <w:spacing w:val="-1"/>
        </w:rPr>
        <w:t xml:space="preserve"> </w:t>
      </w:r>
      <w:r>
        <w:rPr>
          <w:spacing w:val="-2"/>
        </w:rPr>
        <w:t>чертежа.</w:t>
      </w:r>
    </w:p>
    <w:p w:rsidR="00811A89" w:rsidRDefault="0056063B">
      <w:pPr>
        <w:pStyle w:val="a3"/>
        <w:spacing w:before="70"/>
        <w:ind w:left="423"/>
        <w:jc w:val="both"/>
      </w:pPr>
      <w:r>
        <w:t>Правила</w:t>
      </w:r>
      <w:r>
        <w:rPr>
          <w:spacing w:val="2"/>
        </w:rPr>
        <w:t xml:space="preserve"> </w:t>
      </w:r>
      <w:r>
        <w:t>чтения сборочных</w:t>
      </w:r>
      <w:r>
        <w:rPr>
          <w:spacing w:val="1"/>
        </w:rPr>
        <w:t xml:space="preserve"> </w:t>
      </w:r>
      <w:r>
        <w:rPr>
          <w:spacing w:val="-2"/>
        </w:rPr>
        <w:t>чертежей.</w:t>
      </w:r>
    </w:p>
    <w:p w:rsidR="00811A89" w:rsidRDefault="0056063B">
      <w:pPr>
        <w:pStyle w:val="a3"/>
        <w:spacing w:before="60"/>
        <w:ind w:left="1003"/>
        <w:jc w:val="both"/>
      </w:pPr>
      <w:r>
        <w:t>Понятие</w:t>
      </w:r>
      <w:r>
        <w:rPr>
          <w:spacing w:val="-1"/>
        </w:rPr>
        <w:t xml:space="preserve"> </w:t>
      </w:r>
      <w:r>
        <w:t>графической</w:t>
      </w:r>
      <w:r>
        <w:rPr>
          <w:spacing w:val="-3"/>
        </w:rPr>
        <w:t xml:space="preserve"> </w:t>
      </w:r>
      <w:r>
        <w:rPr>
          <w:spacing w:val="-2"/>
        </w:rPr>
        <w:t>модели.</w:t>
      </w:r>
    </w:p>
    <w:p w:rsidR="00811A89" w:rsidRDefault="0056063B">
      <w:pPr>
        <w:pStyle w:val="a3"/>
        <w:spacing w:before="75" w:line="266" w:lineRule="auto"/>
        <w:ind w:left="423" w:right="724" w:firstLine="566"/>
        <w:jc w:val="both"/>
      </w:pPr>
      <w: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811A89" w:rsidRDefault="0056063B">
      <w:pPr>
        <w:pStyle w:val="a3"/>
        <w:spacing w:before="40" w:line="300" w:lineRule="auto"/>
        <w:ind w:left="1003" w:right="4664"/>
        <w:jc w:val="both"/>
      </w:pPr>
      <w:r>
        <w:t>Математические,</w:t>
      </w:r>
      <w:r>
        <w:rPr>
          <w:spacing w:val="-2"/>
        </w:rPr>
        <w:t xml:space="preserve"> </w:t>
      </w:r>
      <w:r>
        <w:t>физические</w:t>
      </w:r>
      <w:r>
        <w:rPr>
          <w:spacing w:val="-8"/>
        </w:rPr>
        <w:t xml:space="preserve"> </w:t>
      </w:r>
      <w:r>
        <w:t>и</w:t>
      </w:r>
      <w:r>
        <w:rPr>
          <w:spacing w:val="-4"/>
        </w:rPr>
        <w:t xml:space="preserve"> </w:t>
      </w:r>
      <w:r>
        <w:t>информационные</w:t>
      </w:r>
      <w:r>
        <w:rPr>
          <w:spacing w:val="-8"/>
        </w:rPr>
        <w:t xml:space="preserve"> </w:t>
      </w:r>
      <w:r>
        <w:t>модели. Графические модели. Виды графических моделей.</w:t>
      </w:r>
    </w:p>
    <w:p w:rsidR="00811A89" w:rsidRDefault="0056063B">
      <w:pPr>
        <w:pStyle w:val="a3"/>
        <w:spacing w:before="1"/>
        <w:ind w:left="1003"/>
        <w:jc w:val="both"/>
      </w:pPr>
      <w:r>
        <w:t>Количественная</w:t>
      </w:r>
      <w:r>
        <w:rPr>
          <w:spacing w:val="-9"/>
        </w:rPr>
        <w:t xml:space="preserve"> </w:t>
      </w:r>
      <w:r>
        <w:t>и</w:t>
      </w:r>
      <w:r>
        <w:rPr>
          <w:spacing w:val="-5"/>
        </w:rPr>
        <w:t xml:space="preserve"> </w:t>
      </w:r>
      <w:r>
        <w:t>качественная</w:t>
      </w:r>
      <w:r>
        <w:rPr>
          <w:spacing w:val="-9"/>
        </w:rPr>
        <w:t xml:space="preserve"> </w:t>
      </w:r>
      <w:r>
        <w:t>оценка</w:t>
      </w:r>
      <w:r>
        <w:rPr>
          <w:spacing w:val="-6"/>
        </w:rPr>
        <w:t xml:space="preserve"> </w:t>
      </w:r>
      <w:r>
        <w:rPr>
          <w:spacing w:val="-2"/>
        </w:rPr>
        <w:t>модели.</w:t>
      </w:r>
    </w:p>
    <w:p w:rsidR="00811A89" w:rsidRDefault="0056063B">
      <w:pPr>
        <w:pStyle w:val="a3"/>
        <w:spacing w:before="65" w:line="355" w:lineRule="auto"/>
        <w:ind w:left="423" w:right="708" w:firstLine="566"/>
        <w:jc w:val="both"/>
        <w:rPr>
          <w:b/>
        </w:rPr>
      </w:pPr>
      <w:r>
        <w:t>Мир профессий. Профессии, связанные с черчением, их востребованность</w:t>
      </w:r>
      <w:r>
        <w:rPr>
          <w:spacing w:val="40"/>
        </w:rPr>
        <w:t xml:space="preserve"> </w:t>
      </w:r>
      <w:r>
        <w:t xml:space="preserve">на рынке труда. </w:t>
      </w:r>
      <w:r>
        <w:rPr>
          <w:b/>
        </w:rPr>
        <w:t xml:space="preserve">8 </w:t>
      </w:r>
      <w:r>
        <w:rPr>
          <w:b/>
          <w:spacing w:val="-2"/>
        </w:rPr>
        <w:t>класс</w:t>
      </w:r>
    </w:p>
    <w:p w:rsidR="00811A89" w:rsidRDefault="0056063B">
      <w:pPr>
        <w:pStyle w:val="a3"/>
        <w:spacing w:line="266" w:lineRule="auto"/>
        <w:ind w:left="423" w:right="715" w:firstLine="566"/>
        <w:jc w:val="both"/>
      </w:pPr>
      <w:r>
        <w:lastRenderedPageBreak/>
        <w:t>Применение программного обеспечения для создания проектной документации: моделей объектов и их чертежей.</w:t>
      </w:r>
    </w:p>
    <w:p w:rsidR="00811A89" w:rsidRDefault="0056063B">
      <w:pPr>
        <w:pStyle w:val="a3"/>
        <w:spacing w:before="21" w:line="300" w:lineRule="auto"/>
        <w:ind w:left="1003" w:right="4338"/>
      </w:pPr>
      <w:r>
        <w:t>Создание</w:t>
      </w:r>
      <w:r>
        <w:rPr>
          <w:spacing w:val="-15"/>
        </w:rPr>
        <w:t xml:space="preserve"> </w:t>
      </w:r>
      <w:r>
        <w:t>документов,</w:t>
      </w:r>
      <w:r>
        <w:rPr>
          <w:spacing w:val="-12"/>
        </w:rPr>
        <w:t xml:space="preserve"> </w:t>
      </w:r>
      <w:r>
        <w:t>виды</w:t>
      </w:r>
      <w:r>
        <w:rPr>
          <w:spacing w:val="-13"/>
        </w:rPr>
        <w:t xml:space="preserve"> </w:t>
      </w:r>
      <w:r>
        <w:t>документов.</w:t>
      </w:r>
      <w:r>
        <w:rPr>
          <w:spacing w:val="-12"/>
        </w:rPr>
        <w:t xml:space="preserve"> </w:t>
      </w:r>
      <w:r>
        <w:t>Основная</w:t>
      </w:r>
      <w:r>
        <w:rPr>
          <w:spacing w:val="-10"/>
        </w:rPr>
        <w:t xml:space="preserve"> </w:t>
      </w:r>
      <w:r>
        <w:t>надпись. Геометрические примитивы.</w:t>
      </w:r>
    </w:p>
    <w:p w:rsidR="00811A89" w:rsidRDefault="0056063B">
      <w:pPr>
        <w:pStyle w:val="a3"/>
        <w:spacing w:before="1" w:line="300" w:lineRule="auto"/>
        <w:ind w:left="1003" w:right="3416"/>
      </w:pPr>
      <w:r>
        <w:t>Создание,</w:t>
      </w:r>
      <w:r>
        <w:rPr>
          <w:spacing w:val="-12"/>
        </w:rPr>
        <w:t xml:space="preserve"> </w:t>
      </w:r>
      <w:r>
        <w:t>редактирование</w:t>
      </w:r>
      <w:r>
        <w:rPr>
          <w:spacing w:val="-15"/>
        </w:rPr>
        <w:t xml:space="preserve"> </w:t>
      </w:r>
      <w:r>
        <w:t>и</w:t>
      </w:r>
      <w:r>
        <w:rPr>
          <w:spacing w:val="-14"/>
        </w:rPr>
        <w:t xml:space="preserve"> </w:t>
      </w:r>
      <w:r>
        <w:t>трансформация</w:t>
      </w:r>
      <w:r>
        <w:rPr>
          <w:spacing w:val="-14"/>
        </w:rPr>
        <w:t xml:space="preserve"> </w:t>
      </w:r>
      <w:r>
        <w:t>графических</w:t>
      </w:r>
      <w:r>
        <w:rPr>
          <w:spacing w:val="-15"/>
        </w:rPr>
        <w:t xml:space="preserve"> </w:t>
      </w:r>
      <w:r>
        <w:t>объектов. Сложные 3D-модели и сборочные чертежи.</w:t>
      </w:r>
    </w:p>
    <w:p w:rsidR="00811A89" w:rsidRDefault="0056063B">
      <w:pPr>
        <w:pStyle w:val="a3"/>
        <w:spacing w:line="300" w:lineRule="auto"/>
        <w:ind w:left="1003" w:right="4086"/>
      </w:pPr>
      <w:r>
        <w:t>Изделия</w:t>
      </w:r>
      <w:r>
        <w:rPr>
          <w:spacing w:val="-6"/>
        </w:rPr>
        <w:t xml:space="preserve"> </w:t>
      </w:r>
      <w:r>
        <w:t>и</w:t>
      </w:r>
      <w:r>
        <w:rPr>
          <w:spacing w:val="-6"/>
        </w:rPr>
        <w:t xml:space="preserve"> </w:t>
      </w:r>
      <w:r>
        <w:t>их</w:t>
      </w:r>
      <w:r>
        <w:rPr>
          <w:spacing w:val="-7"/>
        </w:rPr>
        <w:t xml:space="preserve"> </w:t>
      </w:r>
      <w:r>
        <w:t>модели.</w:t>
      </w:r>
      <w:r>
        <w:rPr>
          <w:spacing w:val="-4"/>
        </w:rPr>
        <w:t xml:space="preserve"> </w:t>
      </w:r>
      <w:r>
        <w:t>Анализ</w:t>
      </w:r>
      <w:r>
        <w:rPr>
          <w:spacing w:val="-5"/>
        </w:rPr>
        <w:t xml:space="preserve"> </w:t>
      </w:r>
      <w:r>
        <w:t>формы</w:t>
      </w:r>
      <w:r>
        <w:rPr>
          <w:spacing w:val="-14"/>
        </w:rPr>
        <w:t xml:space="preserve"> </w:t>
      </w:r>
      <w:r>
        <w:t>объекта</w:t>
      </w:r>
      <w:r>
        <w:rPr>
          <w:spacing w:val="-8"/>
        </w:rPr>
        <w:t xml:space="preserve"> </w:t>
      </w:r>
      <w:r>
        <w:t>и</w:t>
      </w:r>
      <w:r>
        <w:rPr>
          <w:spacing w:val="-11"/>
        </w:rPr>
        <w:t xml:space="preserve"> </w:t>
      </w:r>
      <w:r>
        <w:t>синтез</w:t>
      </w:r>
      <w:r>
        <w:rPr>
          <w:spacing w:val="-5"/>
        </w:rPr>
        <w:t xml:space="preserve"> </w:t>
      </w:r>
      <w:r>
        <w:t>модели. План создания 3D-модели.</w:t>
      </w:r>
    </w:p>
    <w:p w:rsidR="00811A89" w:rsidRDefault="0056063B">
      <w:pPr>
        <w:pStyle w:val="a3"/>
        <w:tabs>
          <w:tab w:val="left" w:pos="5397"/>
          <w:tab w:val="left" w:pos="6814"/>
          <w:tab w:val="left" w:pos="8230"/>
        </w:tabs>
        <w:spacing w:line="259" w:lineRule="auto"/>
        <w:ind w:left="423" w:right="739" w:firstLine="566"/>
      </w:pPr>
      <w:r>
        <w:t>Дерево</w:t>
      </w:r>
      <w:r>
        <w:rPr>
          <w:spacing w:val="40"/>
        </w:rPr>
        <w:t xml:space="preserve"> </w:t>
      </w:r>
      <w:r>
        <w:t>модели. Формообразование</w:t>
      </w:r>
      <w:r>
        <w:tab/>
      </w:r>
      <w:r>
        <w:rPr>
          <w:spacing w:val="-2"/>
        </w:rPr>
        <w:t>детали.</w:t>
      </w:r>
      <w:r>
        <w:tab/>
      </w:r>
      <w:r>
        <w:rPr>
          <w:spacing w:val="-2"/>
        </w:rPr>
        <w:t>Способы</w:t>
      </w:r>
      <w:r>
        <w:tab/>
        <w:t>редактирования</w:t>
      </w:r>
      <w:r>
        <w:rPr>
          <w:spacing w:val="-12"/>
        </w:rPr>
        <w:t xml:space="preserve"> </w:t>
      </w:r>
      <w:r>
        <w:t>операции формообразования и эскиза.</w:t>
      </w:r>
    </w:p>
    <w:p w:rsidR="00811A89" w:rsidRDefault="0056063B">
      <w:pPr>
        <w:pStyle w:val="a3"/>
        <w:spacing w:before="31" w:line="266" w:lineRule="auto"/>
        <w:ind w:left="423" w:right="560" w:firstLine="566"/>
      </w:pPr>
      <w:r>
        <w:t>Мир</w:t>
      </w:r>
      <w:r>
        <w:rPr>
          <w:spacing w:val="37"/>
        </w:rPr>
        <w:t xml:space="preserve"> </w:t>
      </w:r>
      <w:r>
        <w:t>профессий.</w:t>
      </w:r>
      <w:r>
        <w:rPr>
          <w:spacing w:val="40"/>
        </w:rPr>
        <w:t xml:space="preserve"> </w:t>
      </w:r>
      <w:r>
        <w:t>Профессии,</w:t>
      </w:r>
      <w:r>
        <w:rPr>
          <w:spacing w:val="35"/>
        </w:rPr>
        <w:t xml:space="preserve"> </w:t>
      </w:r>
      <w:r>
        <w:t>связанные</w:t>
      </w:r>
      <w:r>
        <w:rPr>
          <w:spacing w:val="37"/>
        </w:rPr>
        <w:t xml:space="preserve"> </w:t>
      </w:r>
      <w:r>
        <w:t>с</w:t>
      </w:r>
      <w:r>
        <w:rPr>
          <w:spacing w:val="35"/>
        </w:rPr>
        <w:t xml:space="preserve"> </w:t>
      </w:r>
      <w:r>
        <w:t>компьютерной</w:t>
      </w:r>
      <w:r>
        <w:rPr>
          <w:spacing w:val="39"/>
        </w:rPr>
        <w:t xml:space="preserve"> </w:t>
      </w:r>
      <w:r>
        <w:t>графикой,</w:t>
      </w:r>
      <w:r>
        <w:rPr>
          <w:spacing w:val="35"/>
        </w:rPr>
        <w:t xml:space="preserve"> </w:t>
      </w:r>
      <w:r>
        <w:t>их</w:t>
      </w:r>
      <w:r>
        <w:rPr>
          <w:spacing w:val="31"/>
        </w:rPr>
        <w:t xml:space="preserve"> </w:t>
      </w:r>
      <w:r>
        <w:t>востребованность</w:t>
      </w:r>
      <w:r>
        <w:rPr>
          <w:spacing w:val="40"/>
        </w:rPr>
        <w:t xml:space="preserve"> </w:t>
      </w:r>
      <w:r>
        <w:t>на рынке труда.</w:t>
      </w:r>
    </w:p>
    <w:p w:rsidR="00811A89" w:rsidRDefault="0056063B">
      <w:pPr>
        <w:pStyle w:val="1"/>
        <w:spacing w:before="189"/>
        <w:ind w:left="423"/>
      </w:pPr>
      <w:bookmarkStart w:id="143" w:name="9_класс_(1)"/>
      <w:bookmarkEnd w:id="143"/>
      <w:r>
        <w:t>9</w:t>
      </w:r>
      <w:r>
        <w:rPr>
          <w:spacing w:val="2"/>
        </w:rPr>
        <w:t xml:space="preserve"> </w:t>
      </w:r>
      <w:r>
        <w:rPr>
          <w:spacing w:val="-2"/>
        </w:rPr>
        <w:t>класс</w:t>
      </w:r>
    </w:p>
    <w:p w:rsidR="00811A89" w:rsidRDefault="0056063B">
      <w:pPr>
        <w:pStyle w:val="a3"/>
        <w:spacing w:before="56" w:line="300" w:lineRule="auto"/>
        <w:ind w:left="423" w:right="898" w:firstLine="566"/>
      </w:pPr>
      <w:r>
        <w:t>Система</w:t>
      </w:r>
      <w:r>
        <w:rPr>
          <w:spacing w:val="-8"/>
        </w:rPr>
        <w:t xml:space="preserve"> </w:t>
      </w:r>
      <w:r>
        <w:t>автоматизации</w:t>
      </w:r>
      <w:r>
        <w:rPr>
          <w:spacing w:val="-10"/>
        </w:rPr>
        <w:t xml:space="preserve"> </w:t>
      </w:r>
      <w:r>
        <w:t>проектно-конструкторских</w:t>
      </w:r>
      <w:r>
        <w:rPr>
          <w:spacing w:val="-7"/>
        </w:rPr>
        <w:t xml:space="preserve"> </w:t>
      </w:r>
      <w:r>
        <w:t>работ</w:t>
      </w:r>
      <w:r>
        <w:rPr>
          <w:spacing w:val="-3"/>
        </w:rPr>
        <w:t xml:space="preserve"> </w:t>
      </w:r>
      <w:r>
        <w:t>–</w:t>
      </w:r>
      <w:r>
        <w:rPr>
          <w:spacing w:val="-8"/>
        </w:rPr>
        <w:t xml:space="preserve"> </w:t>
      </w:r>
      <w:r>
        <w:t>САПР.</w:t>
      </w:r>
      <w:r>
        <w:rPr>
          <w:spacing w:val="-5"/>
        </w:rPr>
        <w:t xml:space="preserve"> </w:t>
      </w:r>
      <w:r>
        <w:t>Чертежи</w:t>
      </w:r>
      <w:r>
        <w:rPr>
          <w:spacing w:val="33"/>
        </w:rPr>
        <w:t xml:space="preserve"> </w:t>
      </w:r>
      <w:r>
        <w:t>с</w:t>
      </w:r>
      <w:r>
        <w:rPr>
          <w:spacing w:val="-9"/>
        </w:rPr>
        <w:t xml:space="preserve"> </w:t>
      </w:r>
      <w:r>
        <w:t>использованием в системе автоматизированного проектирования (САПР) для подготовки проекта изделия.</w:t>
      </w:r>
    </w:p>
    <w:p w:rsidR="00811A89" w:rsidRDefault="0056063B">
      <w:pPr>
        <w:pStyle w:val="a3"/>
        <w:tabs>
          <w:tab w:val="left" w:pos="2521"/>
          <w:tab w:val="left" w:pos="4499"/>
          <w:tab w:val="left" w:pos="6242"/>
          <w:tab w:val="left" w:pos="6578"/>
          <w:tab w:val="left" w:pos="7178"/>
          <w:tab w:val="left" w:pos="7981"/>
          <w:tab w:val="left" w:pos="8312"/>
          <w:tab w:val="left" w:pos="10209"/>
        </w:tabs>
        <w:spacing w:before="6" w:line="266" w:lineRule="auto"/>
        <w:ind w:left="423" w:right="729" w:firstLine="566"/>
      </w:pPr>
      <w:r>
        <w:rPr>
          <w:spacing w:val="-2"/>
        </w:rPr>
        <w:t>Оформление</w:t>
      </w:r>
      <w:r>
        <w:tab/>
      </w:r>
      <w:r>
        <w:rPr>
          <w:spacing w:val="-2"/>
        </w:rPr>
        <w:t>конструкторской</w:t>
      </w:r>
      <w:r>
        <w:tab/>
      </w:r>
      <w:r>
        <w:rPr>
          <w:spacing w:val="-2"/>
        </w:rPr>
        <w:t>документации,</w:t>
      </w:r>
      <w:r>
        <w:tab/>
      </w:r>
      <w:r>
        <w:rPr>
          <w:spacing w:val="-10"/>
        </w:rPr>
        <w:t>в</w:t>
      </w:r>
      <w:r>
        <w:tab/>
      </w:r>
      <w:r>
        <w:rPr>
          <w:spacing w:val="-4"/>
        </w:rPr>
        <w:t>том</w:t>
      </w:r>
      <w:r>
        <w:tab/>
      </w:r>
      <w:r>
        <w:rPr>
          <w:spacing w:val="-2"/>
        </w:rPr>
        <w:t>числе</w:t>
      </w:r>
      <w:r>
        <w:tab/>
      </w:r>
      <w:r>
        <w:rPr>
          <w:spacing w:val="-10"/>
        </w:rPr>
        <w:t>с</w:t>
      </w:r>
      <w:r>
        <w:tab/>
      </w:r>
      <w:r>
        <w:rPr>
          <w:spacing w:val="-2"/>
        </w:rPr>
        <w:t>использованием</w:t>
      </w:r>
      <w:r>
        <w:tab/>
      </w:r>
      <w:r>
        <w:rPr>
          <w:spacing w:val="-4"/>
        </w:rPr>
        <w:t xml:space="preserve">систем </w:t>
      </w:r>
      <w:r>
        <w:t>автоматизированного проектирования (САПР).</w:t>
      </w:r>
    </w:p>
    <w:p w:rsidR="00811A89" w:rsidRDefault="0056063B">
      <w:pPr>
        <w:pStyle w:val="a3"/>
        <w:spacing w:before="35" w:line="266" w:lineRule="auto"/>
        <w:ind w:left="423" w:right="721" w:firstLine="566"/>
        <w:jc w:val="both"/>
      </w:pPr>
      <w: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811A89" w:rsidRDefault="0056063B">
      <w:pPr>
        <w:pStyle w:val="a3"/>
        <w:spacing w:before="13" w:line="266" w:lineRule="auto"/>
        <w:ind w:left="423" w:right="715" w:firstLine="566"/>
        <w:jc w:val="both"/>
      </w:pPr>
      <w:r>
        <w:t>Профессии, связанные с изучаемыми технологиями, черчением, проектированием с использованием САПР, их востребованность на рынке труда.</w:t>
      </w:r>
    </w:p>
    <w:p w:rsidR="00811A89" w:rsidRDefault="0056063B">
      <w:pPr>
        <w:pStyle w:val="a3"/>
        <w:spacing w:before="40" w:line="268" w:lineRule="auto"/>
        <w:ind w:left="423" w:right="727" w:firstLine="566"/>
        <w:jc w:val="both"/>
      </w:pPr>
      <w:r>
        <w:t>Мир профессий. Профессии, связанные с изучаемыми технологиями, черчением, проектированием с использованием САПР, их востребованность</w:t>
      </w:r>
      <w:r>
        <w:rPr>
          <w:spacing w:val="40"/>
        </w:rPr>
        <w:t xml:space="preserve"> </w:t>
      </w:r>
      <w:r>
        <w:t>на рынке труда.</w:t>
      </w:r>
    </w:p>
    <w:p w:rsidR="00811A89" w:rsidRDefault="00811A89">
      <w:pPr>
        <w:pStyle w:val="a3"/>
        <w:spacing w:before="119"/>
        <w:ind w:left="0"/>
      </w:pPr>
    </w:p>
    <w:p w:rsidR="00811A89" w:rsidRDefault="0056063B">
      <w:pPr>
        <w:pStyle w:val="1"/>
        <w:spacing w:line="266" w:lineRule="auto"/>
        <w:ind w:left="423" w:right="4086"/>
      </w:pPr>
      <w:r>
        <w:t>Модуль</w:t>
      </w:r>
      <w:r>
        <w:rPr>
          <w:spacing w:val="-15"/>
        </w:rPr>
        <w:t xml:space="preserve"> </w:t>
      </w:r>
      <w:r>
        <w:t>«3D-моделирование,</w:t>
      </w:r>
      <w:r>
        <w:rPr>
          <w:spacing w:val="-15"/>
        </w:rPr>
        <w:t xml:space="preserve"> </w:t>
      </w:r>
      <w:r>
        <w:t>прототипирование,</w:t>
      </w:r>
      <w:r>
        <w:rPr>
          <w:spacing w:val="-15"/>
        </w:rPr>
        <w:t xml:space="preserve"> </w:t>
      </w:r>
      <w:r>
        <w:t>макетирование» 7 класс</w:t>
      </w:r>
    </w:p>
    <w:p w:rsidR="00811A89" w:rsidRDefault="0056063B">
      <w:pPr>
        <w:pStyle w:val="a3"/>
        <w:spacing w:before="63" w:line="266" w:lineRule="auto"/>
        <w:ind w:left="423" w:firstLine="566"/>
      </w:pPr>
      <w:r>
        <w:t>Виды</w:t>
      </w:r>
      <w:r>
        <w:rPr>
          <w:spacing w:val="-1"/>
        </w:rPr>
        <w:t xml:space="preserve"> </w:t>
      </w:r>
      <w:r>
        <w:t>и</w:t>
      </w:r>
      <w:r>
        <w:rPr>
          <w:spacing w:val="-1"/>
        </w:rPr>
        <w:t xml:space="preserve"> </w:t>
      </w:r>
      <w:r>
        <w:t>свойства,</w:t>
      </w:r>
      <w:r>
        <w:rPr>
          <w:spacing w:val="-5"/>
        </w:rPr>
        <w:t xml:space="preserve"> </w:t>
      </w:r>
      <w:r>
        <w:t>назначение</w:t>
      </w:r>
      <w:r>
        <w:rPr>
          <w:spacing w:val="-8"/>
        </w:rPr>
        <w:t xml:space="preserve"> </w:t>
      </w:r>
      <w:r>
        <w:t>моделей. Адекватность</w:t>
      </w:r>
      <w:r>
        <w:rPr>
          <w:spacing w:val="-5"/>
        </w:rPr>
        <w:t xml:space="preserve"> </w:t>
      </w:r>
      <w:r>
        <w:t>модели</w:t>
      </w:r>
      <w:r>
        <w:rPr>
          <w:spacing w:val="-6"/>
        </w:rPr>
        <w:t xml:space="preserve"> </w:t>
      </w:r>
      <w:r>
        <w:t>моделируемому</w:t>
      </w:r>
      <w:r>
        <w:rPr>
          <w:spacing w:val="-12"/>
        </w:rPr>
        <w:t xml:space="preserve"> </w:t>
      </w:r>
      <w:r>
        <w:t>объекту</w:t>
      </w:r>
      <w:r>
        <w:rPr>
          <w:spacing w:val="-12"/>
        </w:rPr>
        <w:t xml:space="preserve"> </w:t>
      </w:r>
      <w:r>
        <w:t>и</w:t>
      </w:r>
      <w:r>
        <w:rPr>
          <w:spacing w:val="-1"/>
        </w:rPr>
        <w:t xml:space="preserve"> </w:t>
      </w:r>
      <w:r>
        <w:t xml:space="preserve">целям </w:t>
      </w:r>
      <w:r>
        <w:rPr>
          <w:spacing w:val="-2"/>
        </w:rPr>
        <w:t>моделирования.</w:t>
      </w:r>
    </w:p>
    <w:p w:rsidR="00811A89" w:rsidRDefault="0056063B">
      <w:pPr>
        <w:pStyle w:val="a3"/>
        <w:tabs>
          <w:tab w:val="left" w:pos="9253"/>
        </w:tabs>
        <w:spacing w:before="36" w:line="271" w:lineRule="auto"/>
        <w:ind w:left="423" w:right="755" w:firstLine="566"/>
      </w:pPr>
      <w:r>
        <w:t>Понятие</w:t>
      </w:r>
      <w:r>
        <w:rPr>
          <w:spacing w:val="40"/>
        </w:rPr>
        <w:t xml:space="preserve"> </w:t>
      </w:r>
      <w:r>
        <w:t>о</w:t>
      </w:r>
      <w:r>
        <w:rPr>
          <w:spacing w:val="40"/>
        </w:rPr>
        <w:t xml:space="preserve"> </w:t>
      </w:r>
      <w:r>
        <w:t>макетировании.</w:t>
      </w:r>
      <w:r>
        <w:rPr>
          <w:spacing w:val="40"/>
        </w:rPr>
        <w:t xml:space="preserve"> </w:t>
      </w:r>
      <w:r>
        <w:t>Типы</w:t>
      </w:r>
      <w:r>
        <w:rPr>
          <w:spacing w:val="40"/>
        </w:rPr>
        <w:t xml:space="preserve"> </w:t>
      </w:r>
      <w:r>
        <w:t>макетов.</w:t>
      </w:r>
      <w:r>
        <w:rPr>
          <w:spacing w:val="40"/>
        </w:rPr>
        <w:t xml:space="preserve"> </w:t>
      </w:r>
      <w:r>
        <w:t>Материалы</w:t>
      </w:r>
      <w:r>
        <w:rPr>
          <w:spacing w:val="40"/>
        </w:rPr>
        <w:t xml:space="preserve"> </w:t>
      </w:r>
      <w:r>
        <w:t>и</w:t>
      </w:r>
      <w:r>
        <w:rPr>
          <w:spacing w:val="40"/>
        </w:rPr>
        <w:t xml:space="preserve"> </w:t>
      </w:r>
      <w:r>
        <w:t>инструменты</w:t>
      </w:r>
      <w:r>
        <w:tab/>
        <w:t>для</w:t>
      </w:r>
      <w:r>
        <w:rPr>
          <w:spacing w:val="40"/>
        </w:rPr>
        <w:t xml:space="preserve"> </w:t>
      </w:r>
      <w:r>
        <w:t>бумажного макетирования. Выполнение развертки, сборка деталей макета.</w:t>
      </w:r>
    </w:p>
    <w:p w:rsidR="00811A89" w:rsidRDefault="0056063B">
      <w:pPr>
        <w:pStyle w:val="a3"/>
        <w:spacing w:before="24"/>
        <w:ind w:left="423"/>
      </w:pPr>
      <w:r>
        <w:t>Разработка</w:t>
      </w:r>
      <w:r>
        <w:rPr>
          <w:spacing w:val="-6"/>
        </w:rPr>
        <w:t xml:space="preserve"> </w:t>
      </w:r>
      <w:r>
        <w:t>графической</w:t>
      </w:r>
      <w:r>
        <w:rPr>
          <w:spacing w:val="-6"/>
        </w:rPr>
        <w:t xml:space="preserve"> </w:t>
      </w:r>
      <w:r>
        <w:rPr>
          <w:spacing w:val="-2"/>
        </w:rPr>
        <w:t>документации.</w:t>
      </w:r>
    </w:p>
    <w:p w:rsidR="00811A89" w:rsidRDefault="0056063B">
      <w:pPr>
        <w:pStyle w:val="a3"/>
        <w:spacing w:before="75"/>
        <w:ind w:left="1003"/>
      </w:pPr>
      <w:r>
        <w:t>Создание</w:t>
      </w:r>
      <w:r>
        <w:rPr>
          <w:spacing w:val="-17"/>
        </w:rPr>
        <w:t xml:space="preserve"> </w:t>
      </w:r>
      <w:r>
        <w:t>объемных</w:t>
      </w:r>
      <w:r>
        <w:rPr>
          <w:spacing w:val="-10"/>
        </w:rPr>
        <w:t xml:space="preserve"> </w:t>
      </w:r>
      <w:r>
        <w:t>моделей</w:t>
      </w:r>
      <w:r>
        <w:rPr>
          <w:spacing w:val="-5"/>
        </w:rPr>
        <w:t xml:space="preserve"> </w:t>
      </w:r>
      <w:r>
        <w:t>с</w:t>
      </w:r>
      <w:r>
        <w:rPr>
          <w:spacing w:val="-7"/>
        </w:rPr>
        <w:t xml:space="preserve"> </w:t>
      </w:r>
      <w:r>
        <w:t>помощью</w:t>
      </w:r>
      <w:r>
        <w:rPr>
          <w:spacing w:val="-8"/>
        </w:rPr>
        <w:t xml:space="preserve"> </w:t>
      </w:r>
      <w:r>
        <w:t>компьютерных</w:t>
      </w:r>
      <w:r>
        <w:rPr>
          <w:spacing w:val="-4"/>
        </w:rPr>
        <w:t xml:space="preserve"> </w:t>
      </w:r>
      <w:r>
        <w:rPr>
          <w:spacing w:val="-2"/>
        </w:rPr>
        <w:t>программ.</w:t>
      </w:r>
    </w:p>
    <w:p w:rsidR="00811A89" w:rsidRDefault="0056063B">
      <w:pPr>
        <w:pStyle w:val="a3"/>
        <w:spacing w:before="31" w:line="266" w:lineRule="auto"/>
        <w:ind w:left="423" w:firstLine="566"/>
      </w:pPr>
      <w:r>
        <w:t>Программы</w:t>
      </w:r>
      <w:r>
        <w:rPr>
          <w:spacing w:val="-5"/>
        </w:rPr>
        <w:t xml:space="preserve"> </w:t>
      </w:r>
      <w:r>
        <w:t>для</w:t>
      </w:r>
      <w:r>
        <w:rPr>
          <w:spacing w:val="-3"/>
        </w:rPr>
        <w:t xml:space="preserve"> </w:t>
      </w:r>
      <w:r>
        <w:t>просмотра</w:t>
      </w:r>
      <w:r>
        <w:rPr>
          <w:spacing w:val="-4"/>
        </w:rPr>
        <w:t xml:space="preserve"> </w:t>
      </w:r>
      <w:r>
        <w:t>на</w:t>
      </w:r>
      <w:r>
        <w:rPr>
          <w:spacing w:val="-4"/>
        </w:rPr>
        <w:t xml:space="preserve"> </w:t>
      </w:r>
      <w:r>
        <w:t>экране</w:t>
      </w:r>
      <w:r>
        <w:rPr>
          <w:spacing w:val="-4"/>
        </w:rPr>
        <w:t xml:space="preserve"> </w:t>
      </w:r>
      <w:r>
        <w:t>компьютера</w:t>
      </w:r>
      <w:r>
        <w:rPr>
          <w:spacing w:val="-4"/>
        </w:rPr>
        <w:t xml:space="preserve"> </w:t>
      </w:r>
      <w:r>
        <w:t>файлов</w:t>
      </w:r>
      <w:r>
        <w:rPr>
          <w:spacing w:val="-5"/>
        </w:rPr>
        <w:t xml:space="preserve"> </w:t>
      </w:r>
      <w:r>
        <w:t>с</w:t>
      </w:r>
      <w:r>
        <w:rPr>
          <w:spacing w:val="-8"/>
        </w:rPr>
        <w:t xml:space="preserve"> </w:t>
      </w:r>
      <w:r>
        <w:t>готовыми</w:t>
      </w:r>
      <w:r>
        <w:rPr>
          <w:spacing w:val="-6"/>
        </w:rPr>
        <w:t xml:space="preserve"> </w:t>
      </w:r>
      <w:r>
        <w:t>цифровыми</w:t>
      </w:r>
      <w:r>
        <w:rPr>
          <w:spacing w:val="-6"/>
        </w:rPr>
        <w:t xml:space="preserve"> </w:t>
      </w:r>
      <w:r>
        <w:t>трехмерными моделями и последующей распечатки их разверток.</w:t>
      </w:r>
    </w:p>
    <w:p w:rsidR="00811A89" w:rsidRDefault="0056063B">
      <w:pPr>
        <w:pStyle w:val="a3"/>
        <w:spacing w:before="40" w:line="266" w:lineRule="auto"/>
        <w:ind w:left="423" w:right="613" w:firstLine="566"/>
      </w:pPr>
      <w:r>
        <w:t>Программа</w:t>
      </w:r>
      <w:r>
        <w:rPr>
          <w:spacing w:val="-5"/>
        </w:rPr>
        <w:t xml:space="preserve"> </w:t>
      </w:r>
      <w:r>
        <w:t>для</w:t>
      </w:r>
      <w:r>
        <w:rPr>
          <w:spacing w:val="-4"/>
        </w:rPr>
        <w:t xml:space="preserve"> </w:t>
      </w:r>
      <w:r>
        <w:t>редактирования</w:t>
      </w:r>
      <w:r>
        <w:rPr>
          <w:spacing w:val="-8"/>
        </w:rPr>
        <w:t xml:space="preserve"> </w:t>
      </w:r>
      <w:r>
        <w:t>готовых</w:t>
      </w:r>
      <w:r>
        <w:rPr>
          <w:spacing w:val="-8"/>
        </w:rPr>
        <w:t xml:space="preserve"> </w:t>
      </w:r>
      <w:r>
        <w:t>моделей</w:t>
      </w:r>
      <w:r>
        <w:rPr>
          <w:spacing w:val="-3"/>
        </w:rPr>
        <w:t xml:space="preserve"> </w:t>
      </w:r>
      <w:r>
        <w:t>и</w:t>
      </w:r>
      <w:r>
        <w:rPr>
          <w:spacing w:val="-8"/>
        </w:rPr>
        <w:t xml:space="preserve"> </w:t>
      </w:r>
      <w:r>
        <w:t>последующей</w:t>
      </w:r>
      <w:r>
        <w:rPr>
          <w:spacing w:val="-3"/>
        </w:rPr>
        <w:t xml:space="preserve"> </w:t>
      </w:r>
      <w:r>
        <w:t>их</w:t>
      </w:r>
      <w:r>
        <w:rPr>
          <w:spacing w:val="-8"/>
        </w:rPr>
        <w:t xml:space="preserve"> </w:t>
      </w:r>
      <w:r>
        <w:t>распечатки.</w:t>
      </w:r>
      <w:r>
        <w:rPr>
          <w:spacing w:val="-2"/>
        </w:rPr>
        <w:t xml:space="preserve"> </w:t>
      </w:r>
      <w:r>
        <w:t>Инструменты для редактирования моделей.</w:t>
      </w:r>
    </w:p>
    <w:p w:rsidR="00811A89" w:rsidRDefault="0056063B">
      <w:pPr>
        <w:pStyle w:val="a3"/>
        <w:spacing w:before="31"/>
        <w:ind w:left="1003"/>
      </w:pPr>
      <w:r>
        <w:t>Мир</w:t>
      </w:r>
      <w:r>
        <w:rPr>
          <w:spacing w:val="-7"/>
        </w:rPr>
        <w:t xml:space="preserve"> </w:t>
      </w:r>
      <w:r>
        <w:t>профессий.</w:t>
      </w:r>
      <w:r>
        <w:rPr>
          <w:spacing w:val="-4"/>
        </w:rPr>
        <w:t xml:space="preserve"> </w:t>
      </w:r>
      <w:r>
        <w:t>Профессии,</w:t>
      </w:r>
      <w:r>
        <w:rPr>
          <w:spacing w:val="-4"/>
        </w:rPr>
        <w:t xml:space="preserve"> </w:t>
      </w:r>
      <w:r>
        <w:t>связанные</w:t>
      </w:r>
      <w:r>
        <w:rPr>
          <w:spacing w:val="-7"/>
        </w:rPr>
        <w:t xml:space="preserve"> </w:t>
      </w:r>
      <w:r>
        <w:t>с</w:t>
      </w:r>
      <w:r>
        <w:rPr>
          <w:spacing w:val="-8"/>
        </w:rPr>
        <w:t xml:space="preserve"> </w:t>
      </w:r>
      <w:r>
        <w:t>3D-</w:t>
      </w:r>
      <w:r>
        <w:rPr>
          <w:spacing w:val="-2"/>
        </w:rPr>
        <w:t>печатью.</w:t>
      </w:r>
    </w:p>
    <w:p w:rsidR="00811A89" w:rsidRDefault="0056063B">
      <w:pPr>
        <w:pStyle w:val="1"/>
        <w:spacing w:before="238"/>
        <w:ind w:left="423"/>
      </w:pPr>
      <w:bookmarkStart w:id="144" w:name="8_класс_(1)"/>
      <w:bookmarkEnd w:id="144"/>
      <w:r>
        <w:t>8</w:t>
      </w:r>
      <w:r>
        <w:rPr>
          <w:spacing w:val="2"/>
        </w:rPr>
        <w:t xml:space="preserve"> </w:t>
      </w:r>
      <w:r>
        <w:rPr>
          <w:spacing w:val="-2"/>
        </w:rPr>
        <w:t>класс</w:t>
      </w:r>
    </w:p>
    <w:p w:rsidR="00811A89" w:rsidRDefault="0056063B">
      <w:pPr>
        <w:pStyle w:val="a3"/>
        <w:spacing w:before="50"/>
        <w:ind w:left="1003"/>
      </w:pPr>
      <w:r>
        <w:t>3D-моделирование</w:t>
      </w:r>
      <w:r>
        <w:rPr>
          <w:spacing w:val="-14"/>
        </w:rPr>
        <w:t xml:space="preserve"> </w:t>
      </w:r>
      <w:r>
        <w:t>как</w:t>
      </w:r>
      <w:r>
        <w:rPr>
          <w:spacing w:val="-10"/>
        </w:rPr>
        <w:t xml:space="preserve"> </w:t>
      </w:r>
      <w:r>
        <w:t>технология</w:t>
      </w:r>
      <w:r>
        <w:rPr>
          <w:spacing w:val="-8"/>
        </w:rPr>
        <w:t xml:space="preserve"> </w:t>
      </w:r>
      <w:r>
        <w:t>создания</w:t>
      </w:r>
      <w:r>
        <w:rPr>
          <w:spacing w:val="-12"/>
        </w:rPr>
        <w:t xml:space="preserve"> </w:t>
      </w:r>
      <w:r>
        <w:t>визуальных</w:t>
      </w:r>
      <w:r>
        <w:rPr>
          <w:spacing w:val="-11"/>
        </w:rPr>
        <w:t xml:space="preserve"> </w:t>
      </w:r>
      <w:r>
        <w:rPr>
          <w:spacing w:val="-2"/>
        </w:rPr>
        <w:t>моделей.</w:t>
      </w:r>
    </w:p>
    <w:p w:rsidR="00811A89" w:rsidRDefault="0056063B">
      <w:pPr>
        <w:pStyle w:val="a3"/>
        <w:spacing w:before="70" w:line="266" w:lineRule="auto"/>
        <w:ind w:left="423" w:right="560" w:firstLine="566"/>
      </w:pPr>
      <w:r>
        <w:t>Графические</w:t>
      </w:r>
      <w:r>
        <w:rPr>
          <w:spacing w:val="-4"/>
        </w:rPr>
        <w:t xml:space="preserve"> </w:t>
      </w:r>
      <w:r>
        <w:t>примитивы</w:t>
      </w:r>
      <w:r>
        <w:rPr>
          <w:spacing w:val="-6"/>
        </w:rPr>
        <w:t xml:space="preserve"> </w:t>
      </w:r>
      <w:r>
        <w:t>в</w:t>
      </w:r>
      <w:r>
        <w:rPr>
          <w:spacing w:val="-2"/>
        </w:rPr>
        <w:t xml:space="preserve"> </w:t>
      </w:r>
      <w:r>
        <w:t>3D-моделировании.</w:t>
      </w:r>
      <w:r>
        <w:rPr>
          <w:spacing w:val="-6"/>
        </w:rPr>
        <w:t xml:space="preserve"> </w:t>
      </w:r>
      <w:r>
        <w:t>Куб</w:t>
      </w:r>
      <w:r>
        <w:rPr>
          <w:spacing w:val="-5"/>
        </w:rPr>
        <w:t xml:space="preserve"> </w:t>
      </w:r>
      <w:r>
        <w:t>и</w:t>
      </w:r>
      <w:r>
        <w:rPr>
          <w:spacing w:val="-2"/>
        </w:rPr>
        <w:t xml:space="preserve"> </w:t>
      </w:r>
      <w:r>
        <w:t>кубоид.</w:t>
      </w:r>
      <w:r>
        <w:rPr>
          <w:spacing w:val="-1"/>
        </w:rPr>
        <w:t xml:space="preserve"> </w:t>
      </w:r>
      <w:r>
        <w:t>Шар</w:t>
      </w:r>
      <w:r>
        <w:rPr>
          <w:spacing w:val="78"/>
        </w:rPr>
        <w:t xml:space="preserve"> </w:t>
      </w:r>
      <w:r>
        <w:t>и</w:t>
      </w:r>
      <w:r>
        <w:rPr>
          <w:spacing w:val="-7"/>
        </w:rPr>
        <w:t xml:space="preserve"> </w:t>
      </w:r>
      <w:r>
        <w:t>многогранник.</w:t>
      </w:r>
      <w:r>
        <w:rPr>
          <w:spacing w:val="-1"/>
        </w:rPr>
        <w:t xml:space="preserve"> </w:t>
      </w:r>
      <w:r>
        <w:t>Цилиндр, призма, пирамида.</w:t>
      </w:r>
    </w:p>
    <w:p w:rsidR="00811A89" w:rsidRDefault="0056063B">
      <w:pPr>
        <w:pStyle w:val="a3"/>
        <w:spacing w:before="41" w:line="266" w:lineRule="auto"/>
        <w:ind w:left="423" w:firstLine="566"/>
      </w:pPr>
      <w:r>
        <w:t>Операции</w:t>
      </w:r>
      <w:r>
        <w:rPr>
          <w:spacing w:val="27"/>
        </w:rPr>
        <w:t xml:space="preserve"> </w:t>
      </w:r>
      <w:r>
        <w:t>над</w:t>
      </w:r>
      <w:r>
        <w:rPr>
          <w:spacing w:val="28"/>
        </w:rPr>
        <w:t xml:space="preserve"> </w:t>
      </w:r>
      <w:r>
        <w:t>примитивами.</w:t>
      </w:r>
      <w:r>
        <w:rPr>
          <w:spacing w:val="30"/>
        </w:rPr>
        <w:t xml:space="preserve"> </w:t>
      </w:r>
      <w:r>
        <w:t>Поворот</w:t>
      </w:r>
      <w:r>
        <w:rPr>
          <w:spacing w:val="26"/>
        </w:rPr>
        <w:t xml:space="preserve"> </w:t>
      </w:r>
      <w:r>
        <w:t>тел в</w:t>
      </w:r>
      <w:r>
        <w:rPr>
          <w:spacing w:val="-1"/>
        </w:rPr>
        <w:t xml:space="preserve"> </w:t>
      </w:r>
      <w:r>
        <w:t>пространстве.</w:t>
      </w:r>
      <w:r>
        <w:rPr>
          <w:spacing w:val="29"/>
        </w:rPr>
        <w:t xml:space="preserve"> </w:t>
      </w:r>
      <w:r>
        <w:t>Масштабирование</w:t>
      </w:r>
      <w:r>
        <w:rPr>
          <w:spacing w:val="26"/>
        </w:rPr>
        <w:t xml:space="preserve"> </w:t>
      </w:r>
      <w:r>
        <w:t>тел.</w:t>
      </w:r>
      <w:r>
        <w:rPr>
          <w:spacing w:val="27"/>
        </w:rPr>
        <w:t xml:space="preserve"> </w:t>
      </w:r>
      <w:r>
        <w:t xml:space="preserve">Вычитание, </w:t>
      </w:r>
      <w:r>
        <w:lastRenderedPageBreak/>
        <w:t>пересечение и объединение геометрических тел.</w:t>
      </w:r>
    </w:p>
    <w:p w:rsidR="00811A89" w:rsidRDefault="0056063B">
      <w:pPr>
        <w:pStyle w:val="a3"/>
        <w:spacing w:before="40" w:line="283" w:lineRule="auto"/>
        <w:ind w:left="1003" w:right="2612"/>
      </w:pPr>
      <w:r>
        <w:t>Понятие «прототипирование». Создание цифровой объемной модели. Инструменты</w:t>
      </w:r>
      <w:r>
        <w:rPr>
          <w:spacing w:val="38"/>
        </w:rPr>
        <w:t xml:space="preserve"> </w:t>
      </w:r>
      <w:r>
        <w:t>для</w:t>
      </w:r>
      <w:r>
        <w:rPr>
          <w:spacing w:val="35"/>
        </w:rPr>
        <w:t xml:space="preserve"> </w:t>
      </w:r>
      <w:r>
        <w:t>создания</w:t>
      </w:r>
      <w:r>
        <w:rPr>
          <w:spacing w:val="36"/>
        </w:rPr>
        <w:t xml:space="preserve"> </w:t>
      </w:r>
      <w:r>
        <w:t>цифровой</w:t>
      </w:r>
      <w:r>
        <w:rPr>
          <w:spacing w:val="32"/>
        </w:rPr>
        <w:t xml:space="preserve"> </w:t>
      </w:r>
      <w:r>
        <w:t>объемной</w:t>
      </w:r>
      <w:r>
        <w:rPr>
          <w:spacing w:val="32"/>
        </w:rPr>
        <w:t xml:space="preserve"> </w:t>
      </w:r>
      <w:r>
        <w:t>модели.</w:t>
      </w:r>
      <w:r>
        <w:rPr>
          <w:spacing w:val="38"/>
        </w:rPr>
        <w:t xml:space="preserve"> </w:t>
      </w:r>
      <w:r>
        <w:t>Мир</w:t>
      </w:r>
      <w:r>
        <w:rPr>
          <w:spacing w:val="35"/>
        </w:rPr>
        <w:t xml:space="preserve"> </w:t>
      </w:r>
      <w:r>
        <w:t>профессий. Профессии, связанные с 3D-печатью.</w:t>
      </w:r>
    </w:p>
    <w:p w:rsidR="00811A89" w:rsidRDefault="0056063B">
      <w:pPr>
        <w:pStyle w:val="1"/>
        <w:spacing w:before="170"/>
        <w:ind w:left="423"/>
      </w:pPr>
      <w:bookmarkStart w:id="145" w:name="9_класс_(2)"/>
      <w:bookmarkEnd w:id="145"/>
      <w:r>
        <w:t>9</w:t>
      </w:r>
      <w:r>
        <w:rPr>
          <w:spacing w:val="2"/>
        </w:rPr>
        <w:t xml:space="preserve"> </w:t>
      </w:r>
      <w:r>
        <w:rPr>
          <w:spacing w:val="-2"/>
        </w:rPr>
        <w:t>класс</w:t>
      </w:r>
    </w:p>
    <w:p w:rsidR="00811A89" w:rsidRDefault="0056063B">
      <w:pPr>
        <w:pStyle w:val="a3"/>
        <w:spacing w:before="56" w:line="304" w:lineRule="auto"/>
        <w:ind w:left="1003" w:right="3416"/>
      </w:pPr>
      <w:r>
        <w:t>Моделирование</w:t>
      </w:r>
      <w:r>
        <w:rPr>
          <w:spacing w:val="-11"/>
        </w:rPr>
        <w:t xml:space="preserve"> </w:t>
      </w:r>
      <w:r>
        <w:t>сложных</w:t>
      </w:r>
      <w:r>
        <w:rPr>
          <w:spacing w:val="-15"/>
        </w:rPr>
        <w:t xml:space="preserve"> </w:t>
      </w:r>
      <w:r>
        <w:t>объектов.</w:t>
      </w:r>
      <w:r>
        <w:rPr>
          <w:spacing w:val="-11"/>
        </w:rPr>
        <w:t xml:space="preserve"> </w:t>
      </w:r>
      <w:r>
        <w:t>Рендеринг.</w:t>
      </w:r>
      <w:r>
        <w:rPr>
          <w:spacing w:val="-15"/>
        </w:rPr>
        <w:t xml:space="preserve"> </w:t>
      </w:r>
      <w:r>
        <w:t>Полигональная</w:t>
      </w:r>
      <w:r>
        <w:rPr>
          <w:spacing w:val="-12"/>
        </w:rPr>
        <w:t xml:space="preserve"> </w:t>
      </w:r>
      <w:r>
        <w:t>сетка. Понятие «аддитивные технологии».</w:t>
      </w:r>
    </w:p>
    <w:p w:rsidR="00811A89" w:rsidRDefault="0056063B">
      <w:pPr>
        <w:pStyle w:val="a3"/>
        <w:spacing w:line="292" w:lineRule="auto"/>
        <w:ind w:left="1003" w:right="2612"/>
      </w:pPr>
      <w:r>
        <w:t>Технологическое</w:t>
      </w:r>
      <w:r>
        <w:rPr>
          <w:spacing w:val="-14"/>
        </w:rPr>
        <w:t xml:space="preserve"> </w:t>
      </w:r>
      <w:r>
        <w:t>оборудование</w:t>
      </w:r>
      <w:r>
        <w:rPr>
          <w:spacing w:val="-15"/>
        </w:rPr>
        <w:t xml:space="preserve"> </w:t>
      </w:r>
      <w:r>
        <w:t>для</w:t>
      </w:r>
      <w:r>
        <w:rPr>
          <w:spacing w:val="-11"/>
        </w:rPr>
        <w:t xml:space="preserve"> </w:t>
      </w:r>
      <w:r>
        <w:t>аддитивных</w:t>
      </w:r>
      <w:r>
        <w:rPr>
          <w:spacing w:val="-15"/>
        </w:rPr>
        <w:t xml:space="preserve"> </w:t>
      </w:r>
      <w:r>
        <w:t>технологий:</w:t>
      </w:r>
      <w:r>
        <w:rPr>
          <w:spacing w:val="-14"/>
        </w:rPr>
        <w:t xml:space="preserve"> </w:t>
      </w:r>
      <w:r>
        <w:t>3D-принтеры. Области применения трехмерной печати. Сырье для трехмерной печати.</w:t>
      </w:r>
    </w:p>
    <w:p w:rsidR="00811A89" w:rsidRDefault="0056063B">
      <w:pPr>
        <w:pStyle w:val="a3"/>
        <w:spacing w:line="255" w:lineRule="exact"/>
        <w:ind w:left="989"/>
      </w:pPr>
      <w:r>
        <w:t>Этапы</w:t>
      </w:r>
      <w:r>
        <w:rPr>
          <w:spacing w:val="4"/>
        </w:rPr>
        <w:t xml:space="preserve"> </w:t>
      </w:r>
      <w:r>
        <w:t>аддитивного</w:t>
      </w:r>
      <w:r>
        <w:rPr>
          <w:spacing w:val="5"/>
        </w:rPr>
        <w:t xml:space="preserve"> </w:t>
      </w:r>
      <w:r>
        <w:t>производства.</w:t>
      </w:r>
      <w:r>
        <w:rPr>
          <w:spacing w:val="12"/>
        </w:rPr>
        <w:t xml:space="preserve"> </w:t>
      </w:r>
      <w:r>
        <w:t>Правила</w:t>
      </w:r>
      <w:r>
        <w:rPr>
          <w:spacing w:val="8"/>
        </w:rPr>
        <w:t xml:space="preserve"> </w:t>
      </w:r>
      <w:r>
        <w:t>безопасного</w:t>
      </w:r>
      <w:r>
        <w:rPr>
          <w:spacing w:val="13"/>
        </w:rPr>
        <w:t xml:space="preserve"> </w:t>
      </w:r>
      <w:r>
        <w:t>пользования</w:t>
      </w:r>
      <w:r>
        <w:rPr>
          <w:spacing w:val="5"/>
        </w:rPr>
        <w:t xml:space="preserve"> </w:t>
      </w:r>
      <w:r>
        <w:t>3D-принтером.</w:t>
      </w:r>
      <w:r>
        <w:rPr>
          <w:spacing w:val="12"/>
        </w:rPr>
        <w:t xml:space="preserve"> </w:t>
      </w:r>
      <w:r>
        <w:rPr>
          <w:spacing w:val="-2"/>
        </w:rPr>
        <w:t>Основные</w:t>
      </w:r>
    </w:p>
    <w:p w:rsidR="00811A89" w:rsidRDefault="0056063B">
      <w:pPr>
        <w:pStyle w:val="a3"/>
        <w:spacing w:before="21"/>
        <w:ind w:left="423"/>
      </w:pPr>
      <w:r>
        <w:t>настройки</w:t>
      </w:r>
      <w:r>
        <w:rPr>
          <w:spacing w:val="-8"/>
        </w:rPr>
        <w:t xml:space="preserve"> </w:t>
      </w:r>
      <w:r>
        <w:t>для</w:t>
      </w:r>
      <w:r>
        <w:rPr>
          <w:spacing w:val="-5"/>
        </w:rPr>
        <w:t xml:space="preserve"> </w:t>
      </w:r>
      <w:r>
        <w:t>выполнения</w:t>
      </w:r>
      <w:r>
        <w:rPr>
          <w:spacing w:val="-10"/>
        </w:rPr>
        <w:t xml:space="preserve"> </w:t>
      </w:r>
      <w:r>
        <w:t>печати</w:t>
      </w:r>
      <w:r>
        <w:rPr>
          <w:spacing w:val="-2"/>
        </w:rPr>
        <w:t xml:space="preserve"> </w:t>
      </w:r>
      <w:r>
        <w:t>на</w:t>
      </w:r>
      <w:r>
        <w:rPr>
          <w:spacing w:val="-6"/>
        </w:rPr>
        <w:t xml:space="preserve"> </w:t>
      </w:r>
      <w:r>
        <w:t>3D-</w:t>
      </w:r>
      <w:r>
        <w:rPr>
          <w:spacing w:val="-2"/>
        </w:rPr>
        <w:t>принтере.</w:t>
      </w:r>
    </w:p>
    <w:p w:rsidR="00811A89" w:rsidRDefault="0056063B">
      <w:pPr>
        <w:pStyle w:val="a3"/>
        <w:spacing w:before="70" w:line="300" w:lineRule="auto"/>
        <w:ind w:left="1003" w:right="5326"/>
      </w:pPr>
      <w:r>
        <w:t>Подготовка</w:t>
      </w:r>
      <w:r>
        <w:rPr>
          <w:spacing w:val="-15"/>
        </w:rPr>
        <w:t xml:space="preserve"> </w:t>
      </w:r>
      <w:r>
        <w:t>к</w:t>
      </w:r>
      <w:r>
        <w:rPr>
          <w:spacing w:val="-15"/>
        </w:rPr>
        <w:t xml:space="preserve"> </w:t>
      </w:r>
      <w:r>
        <w:t>печати.</w:t>
      </w:r>
      <w:r>
        <w:rPr>
          <w:spacing w:val="-15"/>
        </w:rPr>
        <w:t xml:space="preserve"> </w:t>
      </w:r>
      <w:r>
        <w:t>Печать</w:t>
      </w:r>
      <w:r>
        <w:rPr>
          <w:spacing w:val="-15"/>
        </w:rPr>
        <w:t xml:space="preserve"> </w:t>
      </w:r>
      <w:r>
        <w:t>3D-модели. Профессии, связанные с 3D-печатью.</w:t>
      </w:r>
    </w:p>
    <w:p w:rsidR="00811A89" w:rsidRDefault="0056063B">
      <w:pPr>
        <w:pStyle w:val="a3"/>
        <w:spacing w:before="2"/>
        <w:ind w:left="1003"/>
      </w:pPr>
      <w:r>
        <w:t>Мир</w:t>
      </w:r>
      <w:r>
        <w:rPr>
          <w:spacing w:val="-7"/>
        </w:rPr>
        <w:t xml:space="preserve"> </w:t>
      </w:r>
      <w:r>
        <w:t>профессий.</w:t>
      </w:r>
      <w:r>
        <w:rPr>
          <w:spacing w:val="-4"/>
        </w:rPr>
        <w:t xml:space="preserve"> </w:t>
      </w:r>
      <w:r>
        <w:t>Профессии,</w:t>
      </w:r>
      <w:r>
        <w:rPr>
          <w:spacing w:val="-4"/>
        </w:rPr>
        <w:t xml:space="preserve"> </w:t>
      </w:r>
      <w:r>
        <w:t>связанные</w:t>
      </w:r>
      <w:r>
        <w:rPr>
          <w:spacing w:val="-7"/>
        </w:rPr>
        <w:t xml:space="preserve"> </w:t>
      </w:r>
      <w:r>
        <w:t>с</w:t>
      </w:r>
      <w:r>
        <w:rPr>
          <w:spacing w:val="-8"/>
        </w:rPr>
        <w:t xml:space="preserve"> </w:t>
      </w:r>
      <w:r>
        <w:t>3D-</w:t>
      </w:r>
      <w:r>
        <w:rPr>
          <w:spacing w:val="-2"/>
        </w:rPr>
        <w:t>печатью.</w:t>
      </w:r>
    </w:p>
    <w:p w:rsidR="00811A89" w:rsidRDefault="00811A89">
      <w:pPr>
        <w:pStyle w:val="a3"/>
        <w:spacing w:before="120"/>
        <w:ind w:left="0"/>
      </w:pPr>
    </w:p>
    <w:p w:rsidR="00811A89" w:rsidRDefault="0056063B">
      <w:pPr>
        <w:pStyle w:val="1"/>
        <w:spacing w:line="297" w:lineRule="auto"/>
        <w:ind w:left="423" w:right="3749"/>
        <w:jc w:val="both"/>
      </w:pPr>
      <w:r>
        <w:t>Модуль</w:t>
      </w:r>
      <w:r>
        <w:rPr>
          <w:spacing w:val="-3"/>
        </w:rPr>
        <w:t xml:space="preserve"> </w:t>
      </w:r>
      <w:r>
        <w:t>«Технологии</w:t>
      </w:r>
      <w:r>
        <w:rPr>
          <w:spacing w:val="-2"/>
        </w:rPr>
        <w:t xml:space="preserve"> </w:t>
      </w:r>
      <w:r>
        <w:t>обработки</w:t>
      </w:r>
      <w:r>
        <w:rPr>
          <w:spacing w:val="-3"/>
        </w:rPr>
        <w:t xml:space="preserve"> </w:t>
      </w:r>
      <w:r>
        <w:t>материалов</w:t>
      </w:r>
      <w:r>
        <w:rPr>
          <w:spacing w:val="-8"/>
        </w:rPr>
        <w:t xml:space="preserve"> </w:t>
      </w:r>
      <w:r>
        <w:t>и</w:t>
      </w:r>
      <w:r>
        <w:rPr>
          <w:spacing w:val="-4"/>
        </w:rPr>
        <w:t xml:space="preserve"> </w:t>
      </w:r>
      <w:r>
        <w:t>пищевых</w:t>
      </w:r>
      <w:r>
        <w:rPr>
          <w:spacing w:val="-4"/>
        </w:rPr>
        <w:t xml:space="preserve"> </w:t>
      </w:r>
      <w:r>
        <w:t>продуктов» 5 класс</w:t>
      </w:r>
    </w:p>
    <w:p w:rsidR="00811A89" w:rsidRDefault="0056063B">
      <w:pPr>
        <w:pStyle w:val="a3"/>
        <w:spacing w:line="259" w:lineRule="exact"/>
        <w:ind w:left="1003"/>
        <w:jc w:val="both"/>
      </w:pPr>
      <w:r>
        <w:t>Технологии</w:t>
      </w:r>
      <w:r>
        <w:rPr>
          <w:spacing w:val="-15"/>
        </w:rPr>
        <w:t xml:space="preserve"> </w:t>
      </w:r>
      <w:r>
        <w:t>обработки</w:t>
      </w:r>
      <w:r>
        <w:rPr>
          <w:spacing w:val="-11"/>
        </w:rPr>
        <w:t xml:space="preserve"> </w:t>
      </w:r>
      <w:r>
        <w:t>конструкционных</w:t>
      </w:r>
      <w:r>
        <w:rPr>
          <w:spacing w:val="-9"/>
        </w:rPr>
        <w:t xml:space="preserve"> </w:t>
      </w:r>
      <w:r>
        <w:rPr>
          <w:spacing w:val="-2"/>
        </w:rPr>
        <w:t>материалов.</w:t>
      </w:r>
    </w:p>
    <w:p w:rsidR="00811A89" w:rsidRDefault="0056063B">
      <w:pPr>
        <w:pStyle w:val="a3"/>
        <w:spacing w:before="65"/>
        <w:ind w:left="989"/>
        <w:jc w:val="both"/>
      </w:pPr>
      <w:r>
        <w:t>Проектирование,</w:t>
      </w:r>
      <w:r>
        <w:rPr>
          <w:spacing w:val="55"/>
          <w:w w:val="150"/>
        </w:rPr>
        <w:t xml:space="preserve"> </w:t>
      </w:r>
      <w:r>
        <w:t>моделирование,</w:t>
      </w:r>
      <w:r>
        <w:rPr>
          <w:spacing w:val="58"/>
          <w:w w:val="150"/>
        </w:rPr>
        <w:t xml:space="preserve"> </w:t>
      </w:r>
      <w:r>
        <w:t>конструирование</w:t>
      </w:r>
      <w:r>
        <w:rPr>
          <w:spacing w:val="60"/>
          <w:w w:val="150"/>
        </w:rPr>
        <w:t xml:space="preserve"> </w:t>
      </w:r>
      <w:r>
        <w:t>–</w:t>
      </w:r>
      <w:r>
        <w:rPr>
          <w:spacing w:val="53"/>
          <w:w w:val="150"/>
        </w:rPr>
        <w:t xml:space="preserve"> </w:t>
      </w:r>
      <w:r>
        <w:t>основные</w:t>
      </w:r>
      <w:r>
        <w:rPr>
          <w:spacing w:val="54"/>
          <w:w w:val="150"/>
        </w:rPr>
        <w:t xml:space="preserve"> </w:t>
      </w:r>
      <w:r>
        <w:t>составляющие</w:t>
      </w:r>
      <w:r>
        <w:rPr>
          <w:spacing w:val="55"/>
          <w:w w:val="150"/>
        </w:rPr>
        <w:t xml:space="preserve"> </w:t>
      </w:r>
      <w:r>
        <w:rPr>
          <w:spacing w:val="-2"/>
        </w:rPr>
        <w:t>технологии.</w:t>
      </w:r>
    </w:p>
    <w:p w:rsidR="00811A89" w:rsidRDefault="0056063B">
      <w:pPr>
        <w:pStyle w:val="a3"/>
        <w:spacing w:before="31"/>
        <w:ind w:left="423"/>
        <w:jc w:val="both"/>
      </w:pPr>
      <w:r>
        <w:t>Основные</w:t>
      </w:r>
      <w:r>
        <w:rPr>
          <w:spacing w:val="-15"/>
        </w:rPr>
        <w:t xml:space="preserve"> </w:t>
      </w:r>
      <w:r>
        <w:t>элементы</w:t>
      </w:r>
      <w:r>
        <w:rPr>
          <w:spacing w:val="-7"/>
        </w:rPr>
        <w:t xml:space="preserve"> </w:t>
      </w:r>
      <w:r>
        <w:t>структуры</w:t>
      </w:r>
      <w:r>
        <w:rPr>
          <w:spacing w:val="-7"/>
        </w:rPr>
        <w:t xml:space="preserve"> </w:t>
      </w:r>
      <w:r>
        <w:t>технологии:</w:t>
      </w:r>
      <w:r>
        <w:rPr>
          <w:spacing w:val="-7"/>
        </w:rPr>
        <w:t xml:space="preserve"> </w:t>
      </w:r>
      <w:r>
        <w:t>действия,</w:t>
      </w:r>
      <w:r>
        <w:rPr>
          <w:spacing w:val="-10"/>
        </w:rPr>
        <w:t xml:space="preserve"> </w:t>
      </w:r>
      <w:r>
        <w:t>операции,</w:t>
      </w:r>
      <w:r>
        <w:rPr>
          <w:spacing w:val="-6"/>
        </w:rPr>
        <w:t xml:space="preserve"> </w:t>
      </w:r>
      <w:r>
        <w:t>этапы.</w:t>
      </w:r>
      <w:r>
        <w:rPr>
          <w:spacing w:val="-10"/>
        </w:rPr>
        <w:t xml:space="preserve"> </w:t>
      </w:r>
      <w:r>
        <w:t>Технологическая</w:t>
      </w:r>
      <w:r>
        <w:rPr>
          <w:spacing w:val="-7"/>
        </w:rPr>
        <w:t xml:space="preserve"> </w:t>
      </w:r>
      <w:r>
        <w:rPr>
          <w:spacing w:val="-2"/>
        </w:rPr>
        <w:t>карта.</w:t>
      </w:r>
    </w:p>
    <w:p w:rsidR="00811A89" w:rsidRDefault="0056063B">
      <w:pPr>
        <w:pStyle w:val="a3"/>
        <w:spacing w:before="70"/>
        <w:ind w:left="989"/>
        <w:jc w:val="both"/>
      </w:pPr>
      <w:r>
        <w:t>Бумага</w:t>
      </w:r>
      <w:r>
        <w:rPr>
          <w:spacing w:val="-10"/>
        </w:rPr>
        <w:t xml:space="preserve"> </w:t>
      </w:r>
      <w:r>
        <w:t>и</w:t>
      </w:r>
      <w:r>
        <w:rPr>
          <w:spacing w:val="-3"/>
        </w:rPr>
        <w:t xml:space="preserve"> </w:t>
      </w:r>
      <w:r>
        <w:t>ее</w:t>
      </w:r>
      <w:r>
        <w:rPr>
          <w:spacing w:val="-8"/>
        </w:rPr>
        <w:t xml:space="preserve"> </w:t>
      </w:r>
      <w:r>
        <w:t>свойства.</w:t>
      </w:r>
      <w:r>
        <w:rPr>
          <w:spacing w:val="-4"/>
        </w:rPr>
        <w:t xml:space="preserve"> </w:t>
      </w:r>
      <w:r>
        <w:t>Производство</w:t>
      </w:r>
      <w:r>
        <w:rPr>
          <w:spacing w:val="-3"/>
        </w:rPr>
        <w:t xml:space="preserve"> </w:t>
      </w:r>
      <w:r>
        <w:t>бумаги, история</w:t>
      </w:r>
      <w:r>
        <w:rPr>
          <w:spacing w:val="-11"/>
        </w:rPr>
        <w:t xml:space="preserve"> </w:t>
      </w:r>
      <w:r>
        <w:t>и</w:t>
      </w:r>
      <w:r>
        <w:rPr>
          <w:spacing w:val="-3"/>
        </w:rPr>
        <w:t xml:space="preserve"> </w:t>
      </w:r>
      <w:r>
        <w:t>современные</w:t>
      </w:r>
      <w:r>
        <w:rPr>
          <w:spacing w:val="-6"/>
        </w:rPr>
        <w:t xml:space="preserve"> </w:t>
      </w:r>
      <w:r>
        <w:rPr>
          <w:spacing w:val="-2"/>
        </w:rPr>
        <w:t>технологии.</w:t>
      </w:r>
    </w:p>
    <w:p w:rsidR="00811A89" w:rsidRDefault="0056063B">
      <w:pPr>
        <w:pStyle w:val="a3"/>
        <w:spacing w:before="70" w:line="266" w:lineRule="auto"/>
        <w:ind w:left="423" w:right="722" w:firstLine="566"/>
        <w:jc w:val="both"/>
      </w:pPr>
      <w:r>
        <w:t xml:space="preserve">Использование древесины человеком (история и современность). Использование древесины и </w:t>
      </w:r>
      <w:r>
        <w:rPr>
          <w:spacing w:val="-2"/>
        </w:rPr>
        <w:t>охрана</w:t>
      </w:r>
      <w:r>
        <w:rPr>
          <w:spacing w:val="-3"/>
        </w:rPr>
        <w:t xml:space="preserve"> </w:t>
      </w:r>
      <w:r>
        <w:rPr>
          <w:spacing w:val="-2"/>
        </w:rPr>
        <w:t>природы.</w:t>
      </w:r>
      <w:r>
        <w:rPr>
          <w:spacing w:val="-5"/>
        </w:rPr>
        <w:t xml:space="preserve"> </w:t>
      </w:r>
      <w:r>
        <w:rPr>
          <w:spacing w:val="-2"/>
        </w:rPr>
        <w:t>Общие</w:t>
      </w:r>
      <w:r>
        <w:rPr>
          <w:spacing w:val="-3"/>
        </w:rPr>
        <w:t xml:space="preserve"> </w:t>
      </w:r>
      <w:r>
        <w:rPr>
          <w:spacing w:val="-2"/>
        </w:rPr>
        <w:t>сведения</w:t>
      </w:r>
      <w:r>
        <w:rPr>
          <w:spacing w:val="-8"/>
        </w:rPr>
        <w:t xml:space="preserve"> </w:t>
      </w:r>
      <w:r>
        <w:rPr>
          <w:spacing w:val="-2"/>
        </w:rPr>
        <w:t>о древесине</w:t>
      </w:r>
      <w:r>
        <w:rPr>
          <w:spacing w:val="-3"/>
        </w:rPr>
        <w:t xml:space="preserve"> </w:t>
      </w:r>
      <w:r>
        <w:rPr>
          <w:spacing w:val="-2"/>
        </w:rPr>
        <w:t>хвойных</w:t>
      </w:r>
      <w:r>
        <w:rPr>
          <w:spacing w:val="-8"/>
        </w:rPr>
        <w:t xml:space="preserve"> </w:t>
      </w:r>
      <w:r>
        <w:rPr>
          <w:spacing w:val="-2"/>
        </w:rPr>
        <w:t>и</w:t>
      </w:r>
      <w:r>
        <w:rPr>
          <w:spacing w:val="-7"/>
        </w:rPr>
        <w:t xml:space="preserve"> </w:t>
      </w:r>
      <w:r>
        <w:rPr>
          <w:spacing w:val="-2"/>
        </w:rPr>
        <w:t>лиственных</w:t>
      </w:r>
      <w:r>
        <w:rPr>
          <w:spacing w:val="-8"/>
        </w:rPr>
        <w:t xml:space="preserve"> </w:t>
      </w:r>
      <w:r>
        <w:rPr>
          <w:spacing w:val="-2"/>
        </w:rPr>
        <w:t xml:space="preserve">пород. Пиломатериалы. Способы </w:t>
      </w:r>
      <w:r>
        <w:t>обработки древесины.</w:t>
      </w:r>
    </w:p>
    <w:p w:rsidR="00811A89" w:rsidRDefault="0056063B">
      <w:pPr>
        <w:pStyle w:val="a3"/>
        <w:spacing w:before="36"/>
        <w:ind w:left="423"/>
        <w:jc w:val="both"/>
      </w:pPr>
      <w:r>
        <w:t>Организация</w:t>
      </w:r>
      <w:r>
        <w:rPr>
          <w:spacing w:val="-4"/>
        </w:rPr>
        <w:t xml:space="preserve"> </w:t>
      </w:r>
      <w:r>
        <w:t>рабочего</w:t>
      </w:r>
      <w:r>
        <w:rPr>
          <w:spacing w:val="1"/>
        </w:rPr>
        <w:t xml:space="preserve"> </w:t>
      </w:r>
      <w:r>
        <w:t>места</w:t>
      </w:r>
      <w:r>
        <w:rPr>
          <w:spacing w:val="-6"/>
        </w:rPr>
        <w:t xml:space="preserve"> </w:t>
      </w:r>
      <w:r>
        <w:t>при</w:t>
      </w:r>
      <w:r>
        <w:rPr>
          <w:spacing w:val="-3"/>
        </w:rPr>
        <w:t xml:space="preserve"> </w:t>
      </w:r>
      <w:r>
        <w:t>работе</w:t>
      </w:r>
      <w:r>
        <w:rPr>
          <w:spacing w:val="-4"/>
        </w:rPr>
        <w:t xml:space="preserve"> </w:t>
      </w:r>
      <w:r>
        <w:t>с</w:t>
      </w:r>
      <w:r>
        <w:rPr>
          <w:spacing w:val="-6"/>
        </w:rPr>
        <w:t xml:space="preserve"> </w:t>
      </w:r>
      <w:r>
        <w:rPr>
          <w:spacing w:val="-2"/>
        </w:rPr>
        <w:t>древесиной.</w:t>
      </w:r>
    </w:p>
    <w:p w:rsidR="00811A89" w:rsidRDefault="0056063B">
      <w:pPr>
        <w:pStyle w:val="a3"/>
        <w:spacing w:before="70"/>
        <w:ind w:left="1003"/>
        <w:jc w:val="both"/>
      </w:pPr>
      <w:r>
        <w:t>Ручной</w:t>
      </w:r>
      <w:r>
        <w:rPr>
          <w:spacing w:val="-12"/>
        </w:rPr>
        <w:t xml:space="preserve"> </w:t>
      </w:r>
      <w:r>
        <w:t>и</w:t>
      </w:r>
      <w:r>
        <w:rPr>
          <w:spacing w:val="-7"/>
        </w:rPr>
        <w:t xml:space="preserve"> </w:t>
      </w:r>
      <w:r>
        <w:t>электрифицированный</w:t>
      </w:r>
      <w:r>
        <w:rPr>
          <w:spacing w:val="-4"/>
        </w:rPr>
        <w:t xml:space="preserve"> </w:t>
      </w:r>
      <w:r>
        <w:t>инструмент</w:t>
      </w:r>
      <w:r>
        <w:rPr>
          <w:spacing w:val="-5"/>
        </w:rPr>
        <w:t xml:space="preserve"> </w:t>
      </w:r>
      <w:r>
        <w:t>для</w:t>
      </w:r>
      <w:r>
        <w:rPr>
          <w:spacing w:val="-8"/>
        </w:rPr>
        <w:t xml:space="preserve"> </w:t>
      </w:r>
      <w:r>
        <w:t>обработки</w:t>
      </w:r>
      <w:r>
        <w:rPr>
          <w:spacing w:val="-10"/>
        </w:rPr>
        <w:t xml:space="preserve"> </w:t>
      </w:r>
      <w:r>
        <w:rPr>
          <w:spacing w:val="-2"/>
        </w:rPr>
        <w:t>древесины.</w:t>
      </w:r>
    </w:p>
    <w:p w:rsidR="00811A89" w:rsidRDefault="0056063B">
      <w:pPr>
        <w:pStyle w:val="a3"/>
        <w:spacing w:before="63" w:line="300" w:lineRule="auto"/>
        <w:ind w:left="1003" w:right="1253" w:hanging="15"/>
      </w:pPr>
      <w:r>
        <w:t>Операции</w:t>
      </w:r>
      <w:r>
        <w:rPr>
          <w:spacing w:val="-9"/>
        </w:rPr>
        <w:t xml:space="preserve"> </w:t>
      </w:r>
      <w:r>
        <w:t>(основные):</w:t>
      </w:r>
      <w:r>
        <w:rPr>
          <w:spacing w:val="-9"/>
        </w:rPr>
        <w:t xml:space="preserve"> </w:t>
      </w:r>
      <w:r>
        <w:t>разметка,</w:t>
      </w:r>
      <w:r>
        <w:rPr>
          <w:spacing w:val="-12"/>
        </w:rPr>
        <w:t xml:space="preserve"> </w:t>
      </w:r>
      <w:r>
        <w:t>пиление,</w:t>
      </w:r>
      <w:r>
        <w:rPr>
          <w:spacing w:val="-11"/>
        </w:rPr>
        <w:t xml:space="preserve"> </w:t>
      </w:r>
      <w:r>
        <w:t>сверление,</w:t>
      </w:r>
      <w:r>
        <w:rPr>
          <w:spacing w:val="-7"/>
        </w:rPr>
        <w:t xml:space="preserve"> </w:t>
      </w:r>
      <w:r>
        <w:t>зачистка,</w:t>
      </w:r>
      <w:r>
        <w:rPr>
          <w:spacing w:val="-12"/>
        </w:rPr>
        <w:t xml:space="preserve"> </w:t>
      </w:r>
      <w:r>
        <w:t>декорирование</w:t>
      </w:r>
      <w:r>
        <w:rPr>
          <w:spacing w:val="-10"/>
        </w:rPr>
        <w:t xml:space="preserve"> </w:t>
      </w:r>
      <w:r>
        <w:t>древесины. Народные промыслы по обработке древесины.</w:t>
      </w:r>
    </w:p>
    <w:p w:rsidR="00811A89" w:rsidRDefault="0056063B">
      <w:pPr>
        <w:pStyle w:val="a3"/>
        <w:spacing w:before="1" w:line="300" w:lineRule="auto"/>
        <w:ind w:left="1003" w:right="1256" w:hanging="15"/>
      </w:pPr>
      <w:r>
        <w:t>Мир</w:t>
      </w:r>
      <w:r>
        <w:rPr>
          <w:spacing w:val="-8"/>
        </w:rPr>
        <w:t xml:space="preserve"> </w:t>
      </w:r>
      <w:r>
        <w:t>профессий.</w:t>
      </w:r>
      <w:r>
        <w:rPr>
          <w:spacing w:val="-9"/>
        </w:rPr>
        <w:t xml:space="preserve"> </w:t>
      </w:r>
      <w:r>
        <w:t>Профессии,</w:t>
      </w:r>
      <w:r>
        <w:rPr>
          <w:spacing w:val="-5"/>
        </w:rPr>
        <w:t xml:space="preserve"> </w:t>
      </w:r>
      <w:r>
        <w:t>связанные</w:t>
      </w:r>
      <w:r>
        <w:rPr>
          <w:spacing w:val="-12"/>
        </w:rPr>
        <w:t xml:space="preserve"> </w:t>
      </w:r>
      <w:r>
        <w:t>с</w:t>
      </w:r>
      <w:r>
        <w:rPr>
          <w:spacing w:val="-9"/>
        </w:rPr>
        <w:t xml:space="preserve"> </w:t>
      </w:r>
      <w:r>
        <w:t>производством</w:t>
      </w:r>
      <w:r>
        <w:rPr>
          <w:spacing w:val="-6"/>
        </w:rPr>
        <w:t xml:space="preserve"> </w:t>
      </w:r>
      <w:r>
        <w:t>и</w:t>
      </w:r>
      <w:r>
        <w:rPr>
          <w:spacing w:val="-15"/>
        </w:rPr>
        <w:t xml:space="preserve"> </w:t>
      </w:r>
      <w:r>
        <w:t>обработкой</w:t>
      </w:r>
      <w:r>
        <w:rPr>
          <w:spacing w:val="-6"/>
        </w:rPr>
        <w:t xml:space="preserve"> </w:t>
      </w:r>
      <w:r>
        <w:t>древесины. Индивидуальный творческий (учебный) проект «Изделие из древесины».</w:t>
      </w:r>
    </w:p>
    <w:p w:rsidR="00811A89" w:rsidRDefault="0056063B">
      <w:pPr>
        <w:pStyle w:val="a3"/>
        <w:spacing w:line="273" w:lineRule="exact"/>
        <w:ind w:left="1003"/>
      </w:pPr>
      <w:r>
        <w:t>Технологии</w:t>
      </w:r>
      <w:r>
        <w:rPr>
          <w:spacing w:val="-9"/>
        </w:rPr>
        <w:t xml:space="preserve"> </w:t>
      </w:r>
      <w:r>
        <w:t>обработки</w:t>
      </w:r>
      <w:r>
        <w:rPr>
          <w:spacing w:val="-9"/>
        </w:rPr>
        <w:t xml:space="preserve"> </w:t>
      </w:r>
      <w:r>
        <w:t>пищевых</w:t>
      </w:r>
      <w:r>
        <w:rPr>
          <w:spacing w:val="-8"/>
        </w:rPr>
        <w:t xml:space="preserve"> </w:t>
      </w:r>
      <w:r>
        <w:rPr>
          <w:spacing w:val="-2"/>
        </w:rPr>
        <w:t>продуктов.</w:t>
      </w:r>
    </w:p>
    <w:p w:rsidR="00811A89" w:rsidRDefault="0056063B">
      <w:pPr>
        <w:pStyle w:val="a3"/>
        <w:spacing w:before="70" w:line="295" w:lineRule="auto"/>
        <w:ind w:left="1003" w:right="3416"/>
      </w:pPr>
      <w:r>
        <w:t>Общие сведения о питании и технологиях приготовления пищи. Рациональное,</w:t>
      </w:r>
      <w:r>
        <w:rPr>
          <w:spacing w:val="-10"/>
        </w:rPr>
        <w:t xml:space="preserve"> </w:t>
      </w:r>
      <w:r>
        <w:t>здоровое</w:t>
      </w:r>
      <w:r>
        <w:rPr>
          <w:spacing w:val="-14"/>
        </w:rPr>
        <w:t xml:space="preserve"> </w:t>
      </w:r>
      <w:r>
        <w:t>питание,</w:t>
      </w:r>
      <w:r>
        <w:rPr>
          <w:spacing w:val="-12"/>
        </w:rPr>
        <w:t xml:space="preserve"> </w:t>
      </w:r>
      <w:r>
        <w:t>режим</w:t>
      </w:r>
      <w:r>
        <w:rPr>
          <w:spacing w:val="-12"/>
        </w:rPr>
        <w:t xml:space="preserve"> </w:t>
      </w:r>
      <w:r>
        <w:t>питания,</w:t>
      </w:r>
      <w:r>
        <w:rPr>
          <w:spacing w:val="-12"/>
        </w:rPr>
        <w:t xml:space="preserve"> </w:t>
      </w:r>
      <w:r>
        <w:t>пищевая</w:t>
      </w:r>
      <w:r>
        <w:rPr>
          <w:spacing w:val="-9"/>
        </w:rPr>
        <w:t xml:space="preserve"> </w:t>
      </w:r>
      <w:r>
        <w:t>пирамида.</w:t>
      </w:r>
    </w:p>
    <w:p w:rsidR="00811A89" w:rsidRDefault="0056063B">
      <w:pPr>
        <w:pStyle w:val="a3"/>
        <w:spacing w:line="255" w:lineRule="exact"/>
        <w:ind w:left="989"/>
      </w:pPr>
      <w:r>
        <w:t>Значение</w:t>
      </w:r>
      <w:r>
        <w:rPr>
          <w:spacing w:val="68"/>
        </w:rPr>
        <w:t xml:space="preserve"> </w:t>
      </w:r>
      <w:r>
        <w:t>выбора</w:t>
      </w:r>
      <w:r>
        <w:rPr>
          <w:spacing w:val="71"/>
        </w:rPr>
        <w:t xml:space="preserve"> </w:t>
      </w:r>
      <w:r>
        <w:t>продуктов</w:t>
      </w:r>
      <w:r>
        <w:rPr>
          <w:spacing w:val="78"/>
        </w:rPr>
        <w:t xml:space="preserve"> </w:t>
      </w:r>
      <w:r>
        <w:t>для</w:t>
      </w:r>
      <w:r>
        <w:rPr>
          <w:spacing w:val="75"/>
        </w:rPr>
        <w:t xml:space="preserve"> </w:t>
      </w:r>
      <w:r>
        <w:t>здоровья</w:t>
      </w:r>
      <w:r>
        <w:rPr>
          <w:spacing w:val="77"/>
        </w:rPr>
        <w:t xml:space="preserve"> </w:t>
      </w:r>
      <w:r>
        <w:t>человека.</w:t>
      </w:r>
      <w:r>
        <w:rPr>
          <w:spacing w:val="78"/>
        </w:rPr>
        <w:t xml:space="preserve"> </w:t>
      </w:r>
      <w:r>
        <w:t>Пищевая</w:t>
      </w:r>
      <w:r>
        <w:rPr>
          <w:spacing w:val="77"/>
        </w:rPr>
        <w:t xml:space="preserve"> </w:t>
      </w:r>
      <w:r>
        <w:t>ценность</w:t>
      </w:r>
      <w:r>
        <w:rPr>
          <w:spacing w:val="77"/>
        </w:rPr>
        <w:t xml:space="preserve"> </w:t>
      </w:r>
      <w:r>
        <w:t>разных</w:t>
      </w:r>
      <w:r>
        <w:rPr>
          <w:spacing w:val="72"/>
        </w:rPr>
        <w:t xml:space="preserve"> </w:t>
      </w:r>
      <w:r>
        <w:rPr>
          <w:spacing w:val="-2"/>
        </w:rPr>
        <w:t>продуктов</w:t>
      </w:r>
    </w:p>
    <w:p w:rsidR="00811A89" w:rsidRDefault="0056063B">
      <w:pPr>
        <w:pStyle w:val="a3"/>
        <w:spacing w:before="22"/>
        <w:ind w:left="423"/>
      </w:pPr>
      <w:r>
        <w:t>питания.</w:t>
      </w:r>
      <w:r>
        <w:rPr>
          <w:spacing w:val="-10"/>
        </w:rPr>
        <w:t xml:space="preserve"> </w:t>
      </w:r>
      <w:r>
        <w:t>Пищевая</w:t>
      </w:r>
      <w:r>
        <w:rPr>
          <w:spacing w:val="-6"/>
        </w:rPr>
        <w:t xml:space="preserve"> </w:t>
      </w:r>
      <w:r>
        <w:t>ценность</w:t>
      </w:r>
      <w:r>
        <w:rPr>
          <w:spacing w:val="-3"/>
        </w:rPr>
        <w:t xml:space="preserve"> </w:t>
      </w:r>
      <w:r>
        <w:t>яиц,</w:t>
      </w:r>
      <w:r>
        <w:rPr>
          <w:spacing w:val="-9"/>
        </w:rPr>
        <w:t xml:space="preserve"> </w:t>
      </w:r>
      <w:r>
        <w:t>круп,</w:t>
      </w:r>
      <w:r>
        <w:rPr>
          <w:spacing w:val="-4"/>
        </w:rPr>
        <w:t xml:space="preserve"> </w:t>
      </w:r>
      <w:r>
        <w:t>овощей.</w:t>
      </w:r>
      <w:r>
        <w:rPr>
          <w:spacing w:val="-7"/>
        </w:rPr>
        <w:t xml:space="preserve"> </w:t>
      </w:r>
      <w:r>
        <w:t>Технологии</w:t>
      </w:r>
      <w:r>
        <w:rPr>
          <w:spacing w:val="-9"/>
        </w:rPr>
        <w:t xml:space="preserve"> </w:t>
      </w:r>
      <w:r>
        <w:t>обработки</w:t>
      </w:r>
      <w:r>
        <w:rPr>
          <w:spacing w:val="-13"/>
        </w:rPr>
        <w:t xml:space="preserve"> </w:t>
      </w:r>
      <w:r>
        <w:t>овощей,</w:t>
      </w:r>
      <w:r>
        <w:rPr>
          <w:spacing w:val="-3"/>
        </w:rPr>
        <w:t xml:space="preserve"> </w:t>
      </w:r>
      <w:r>
        <w:rPr>
          <w:spacing w:val="-2"/>
        </w:rPr>
        <w:t>круп.</w:t>
      </w:r>
    </w:p>
    <w:p w:rsidR="00811A89" w:rsidRDefault="0056063B">
      <w:pPr>
        <w:pStyle w:val="a3"/>
        <w:spacing w:before="46" w:line="266" w:lineRule="auto"/>
        <w:ind w:left="423" w:right="560" w:firstLine="566"/>
      </w:pPr>
      <w:r>
        <w:t>Технология</w:t>
      </w:r>
      <w:r>
        <w:rPr>
          <w:spacing w:val="40"/>
        </w:rPr>
        <w:t xml:space="preserve"> </w:t>
      </w:r>
      <w:r>
        <w:t>приготовления</w:t>
      </w:r>
      <w:r>
        <w:rPr>
          <w:spacing w:val="40"/>
        </w:rPr>
        <w:t xml:space="preserve"> </w:t>
      </w:r>
      <w:r>
        <w:t>блюд</w:t>
      </w:r>
      <w:r>
        <w:rPr>
          <w:spacing w:val="40"/>
        </w:rPr>
        <w:t xml:space="preserve"> </w:t>
      </w:r>
      <w:r>
        <w:t>из</w:t>
      </w:r>
      <w:r>
        <w:rPr>
          <w:spacing w:val="40"/>
        </w:rPr>
        <w:t xml:space="preserve"> </w:t>
      </w:r>
      <w:r>
        <w:t>яиц,</w:t>
      </w:r>
      <w:r>
        <w:rPr>
          <w:spacing w:val="39"/>
        </w:rPr>
        <w:t xml:space="preserve"> </w:t>
      </w:r>
      <w:r>
        <w:t>круп,</w:t>
      </w:r>
      <w:r>
        <w:rPr>
          <w:spacing w:val="40"/>
        </w:rPr>
        <w:t xml:space="preserve"> </w:t>
      </w:r>
      <w:r>
        <w:t>овощей.</w:t>
      </w:r>
      <w:r>
        <w:rPr>
          <w:spacing w:val="40"/>
        </w:rPr>
        <w:t xml:space="preserve"> </w:t>
      </w:r>
      <w:r>
        <w:t>Определение</w:t>
      </w:r>
      <w:r>
        <w:rPr>
          <w:spacing w:val="40"/>
        </w:rPr>
        <w:t xml:space="preserve"> </w:t>
      </w:r>
      <w:r>
        <w:t>качества</w:t>
      </w:r>
      <w:r>
        <w:rPr>
          <w:spacing w:val="40"/>
        </w:rPr>
        <w:t xml:space="preserve"> </w:t>
      </w:r>
      <w:r>
        <w:t>продуктов,</w:t>
      </w:r>
      <w:r>
        <w:rPr>
          <w:spacing w:val="80"/>
        </w:rPr>
        <w:t xml:space="preserve"> </w:t>
      </w:r>
      <w:r>
        <w:t>правила хранения продуктов.</w:t>
      </w:r>
    </w:p>
    <w:p w:rsidR="00811A89" w:rsidRDefault="0056063B">
      <w:pPr>
        <w:pStyle w:val="a3"/>
        <w:spacing w:before="40" w:line="259" w:lineRule="auto"/>
        <w:ind w:left="423" w:firstLine="566"/>
      </w:pPr>
      <w:r>
        <w:t>Интерьер</w:t>
      </w:r>
      <w:r>
        <w:rPr>
          <w:spacing w:val="-8"/>
        </w:rPr>
        <w:t xml:space="preserve"> </w:t>
      </w:r>
      <w:r>
        <w:t>кухни,</w:t>
      </w:r>
      <w:r>
        <w:rPr>
          <w:spacing w:val="-5"/>
        </w:rPr>
        <w:t xml:space="preserve"> </w:t>
      </w:r>
      <w:r>
        <w:t>рациональное</w:t>
      </w:r>
      <w:r>
        <w:rPr>
          <w:spacing w:val="-8"/>
        </w:rPr>
        <w:t xml:space="preserve"> </w:t>
      </w:r>
      <w:r>
        <w:t>размещение</w:t>
      </w:r>
      <w:r>
        <w:rPr>
          <w:spacing w:val="-12"/>
        </w:rPr>
        <w:t xml:space="preserve"> </w:t>
      </w:r>
      <w:r>
        <w:t>мебели.</w:t>
      </w:r>
      <w:r>
        <w:rPr>
          <w:spacing w:val="-5"/>
        </w:rPr>
        <w:t xml:space="preserve"> </w:t>
      </w:r>
      <w:r>
        <w:t>Посуда,</w:t>
      </w:r>
      <w:r>
        <w:rPr>
          <w:spacing w:val="-5"/>
        </w:rPr>
        <w:t xml:space="preserve"> </w:t>
      </w:r>
      <w:r>
        <w:t>инструменты,</w:t>
      </w:r>
      <w:r>
        <w:rPr>
          <w:spacing w:val="-5"/>
        </w:rPr>
        <w:t xml:space="preserve"> </w:t>
      </w:r>
      <w:r>
        <w:t>приспособления</w:t>
      </w:r>
      <w:r>
        <w:rPr>
          <w:spacing w:val="-7"/>
        </w:rPr>
        <w:t xml:space="preserve"> </w:t>
      </w:r>
      <w:r>
        <w:t>для обработки пищевых продуктов, приготовления блюд.</w:t>
      </w:r>
    </w:p>
    <w:p w:rsidR="00811A89" w:rsidRDefault="0056063B">
      <w:pPr>
        <w:pStyle w:val="a3"/>
        <w:spacing w:before="57" w:line="268" w:lineRule="auto"/>
        <w:ind w:left="423" w:right="560" w:firstLine="566"/>
      </w:pPr>
      <w:r>
        <w:t>Правила</w:t>
      </w:r>
      <w:r>
        <w:rPr>
          <w:spacing w:val="36"/>
        </w:rPr>
        <w:t xml:space="preserve"> </w:t>
      </w:r>
      <w:r>
        <w:t>этикета</w:t>
      </w:r>
      <w:r>
        <w:rPr>
          <w:spacing w:val="37"/>
        </w:rPr>
        <w:t xml:space="preserve"> </w:t>
      </w:r>
      <w:r>
        <w:t>за</w:t>
      </w:r>
      <w:r>
        <w:rPr>
          <w:spacing w:val="35"/>
        </w:rPr>
        <w:t xml:space="preserve"> </w:t>
      </w:r>
      <w:r>
        <w:t>столом.</w:t>
      </w:r>
      <w:r>
        <w:rPr>
          <w:spacing w:val="40"/>
        </w:rPr>
        <w:t xml:space="preserve"> </w:t>
      </w:r>
      <w:r>
        <w:t>Условия</w:t>
      </w:r>
      <w:r>
        <w:rPr>
          <w:spacing w:val="32"/>
        </w:rPr>
        <w:t xml:space="preserve"> </w:t>
      </w:r>
      <w:r>
        <w:t>хранения</w:t>
      </w:r>
      <w:r>
        <w:rPr>
          <w:spacing w:val="37"/>
        </w:rPr>
        <w:t xml:space="preserve"> </w:t>
      </w:r>
      <w:r>
        <w:t>продуктов</w:t>
      </w:r>
      <w:r>
        <w:rPr>
          <w:spacing w:val="39"/>
        </w:rPr>
        <w:t xml:space="preserve"> </w:t>
      </w:r>
      <w:r>
        <w:t>питания.</w:t>
      </w:r>
      <w:r>
        <w:rPr>
          <w:spacing w:val="39"/>
        </w:rPr>
        <w:t xml:space="preserve"> </w:t>
      </w:r>
      <w:r>
        <w:t>Утилизация</w:t>
      </w:r>
      <w:r>
        <w:rPr>
          <w:spacing w:val="38"/>
        </w:rPr>
        <w:t xml:space="preserve"> </w:t>
      </w:r>
      <w:r>
        <w:t>бытовых</w:t>
      </w:r>
      <w:r>
        <w:rPr>
          <w:spacing w:val="33"/>
        </w:rPr>
        <w:t xml:space="preserve"> </w:t>
      </w:r>
      <w:r>
        <w:t>и пищевых отходов.</w:t>
      </w:r>
    </w:p>
    <w:p w:rsidR="00811A89" w:rsidRDefault="0056063B">
      <w:pPr>
        <w:pStyle w:val="a3"/>
        <w:spacing w:before="30" w:line="304" w:lineRule="auto"/>
        <w:ind w:left="1003" w:right="1136" w:hanging="15"/>
      </w:pPr>
      <w:r>
        <w:t>Мир</w:t>
      </w:r>
      <w:r>
        <w:rPr>
          <w:spacing w:val="-7"/>
        </w:rPr>
        <w:t xml:space="preserve"> </w:t>
      </w:r>
      <w:r>
        <w:t>профессий.</w:t>
      </w:r>
      <w:r>
        <w:rPr>
          <w:spacing w:val="-9"/>
        </w:rPr>
        <w:t xml:space="preserve"> </w:t>
      </w:r>
      <w:r>
        <w:t>Профессии,</w:t>
      </w:r>
      <w:r>
        <w:rPr>
          <w:spacing w:val="-4"/>
        </w:rPr>
        <w:t xml:space="preserve"> </w:t>
      </w:r>
      <w:r>
        <w:t>связанные</w:t>
      </w:r>
      <w:r>
        <w:rPr>
          <w:spacing w:val="-12"/>
        </w:rPr>
        <w:t xml:space="preserve"> </w:t>
      </w:r>
      <w:r>
        <w:t>с</w:t>
      </w:r>
      <w:r>
        <w:rPr>
          <w:spacing w:val="-9"/>
        </w:rPr>
        <w:t xml:space="preserve"> </w:t>
      </w:r>
      <w:r>
        <w:t>производством</w:t>
      </w:r>
      <w:r>
        <w:rPr>
          <w:spacing w:val="-5"/>
        </w:rPr>
        <w:t xml:space="preserve"> </w:t>
      </w:r>
      <w:r>
        <w:t>и</w:t>
      </w:r>
      <w:r>
        <w:rPr>
          <w:spacing w:val="-15"/>
        </w:rPr>
        <w:t xml:space="preserve"> </w:t>
      </w:r>
      <w:r>
        <w:t>обработкой</w:t>
      </w:r>
      <w:r>
        <w:rPr>
          <w:spacing w:val="-5"/>
        </w:rPr>
        <w:t xml:space="preserve"> </w:t>
      </w:r>
      <w:r>
        <w:t>пищевых</w:t>
      </w:r>
      <w:r>
        <w:rPr>
          <w:spacing w:val="-7"/>
        </w:rPr>
        <w:t xml:space="preserve"> </w:t>
      </w:r>
      <w:r>
        <w:t>продуктов. Групповой проект по теме «Питание и здоровье человека».</w:t>
      </w:r>
    </w:p>
    <w:p w:rsidR="00811A89" w:rsidRDefault="0056063B">
      <w:pPr>
        <w:pStyle w:val="a3"/>
        <w:spacing w:line="266" w:lineRule="exact"/>
        <w:ind w:left="1003"/>
      </w:pPr>
      <w:r>
        <w:lastRenderedPageBreak/>
        <w:t>Технологии</w:t>
      </w:r>
      <w:r>
        <w:rPr>
          <w:spacing w:val="-8"/>
        </w:rPr>
        <w:t xml:space="preserve"> </w:t>
      </w:r>
      <w:r>
        <w:t>обработки</w:t>
      </w:r>
      <w:r>
        <w:rPr>
          <w:spacing w:val="-13"/>
        </w:rPr>
        <w:t xml:space="preserve"> </w:t>
      </w:r>
      <w:r>
        <w:t>текстильных</w:t>
      </w:r>
      <w:r>
        <w:rPr>
          <w:spacing w:val="-8"/>
        </w:rPr>
        <w:t xml:space="preserve"> </w:t>
      </w:r>
      <w:r>
        <w:rPr>
          <w:spacing w:val="-2"/>
        </w:rPr>
        <w:t>материалов.</w:t>
      </w:r>
    </w:p>
    <w:p w:rsidR="00811A89" w:rsidRDefault="0056063B">
      <w:pPr>
        <w:pStyle w:val="a3"/>
        <w:tabs>
          <w:tab w:val="left" w:pos="2041"/>
          <w:tab w:val="left" w:pos="4240"/>
          <w:tab w:val="left" w:pos="5824"/>
          <w:tab w:val="left" w:pos="7178"/>
          <w:tab w:val="left" w:pos="8182"/>
          <w:tab w:val="left" w:pos="9138"/>
          <w:tab w:val="left" w:pos="10780"/>
        </w:tabs>
        <w:spacing w:before="31" w:line="266" w:lineRule="auto"/>
        <w:ind w:left="423" w:right="724" w:firstLine="566"/>
      </w:pPr>
      <w:r>
        <w:rPr>
          <w:spacing w:val="-2"/>
        </w:rPr>
        <w:t>Основы</w:t>
      </w:r>
      <w:r>
        <w:tab/>
      </w:r>
      <w:r>
        <w:rPr>
          <w:spacing w:val="-2"/>
        </w:rPr>
        <w:t>материаловедения.</w:t>
      </w:r>
      <w:r>
        <w:tab/>
      </w:r>
      <w:r>
        <w:rPr>
          <w:spacing w:val="-2"/>
        </w:rPr>
        <w:t>Текстильные</w:t>
      </w:r>
      <w:r>
        <w:tab/>
      </w:r>
      <w:r>
        <w:rPr>
          <w:spacing w:val="-2"/>
        </w:rPr>
        <w:t>материалы</w:t>
      </w:r>
      <w:r>
        <w:tab/>
      </w:r>
      <w:r>
        <w:rPr>
          <w:spacing w:val="-2"/>
        </w:rPr>
        <w:t>(нитки,</w:t>
      </w:r>
      <w:r>
        <w:tab/>
      </w:r>
      <w:r>
        <w:rPr>
          <w:spacing w:val="-2"/>
        </w:rPr>
        <w:t>ткань),</w:t>
      </w:r>
      <w:r>
        <w:tab/>
      </w:r>
      <w:r>
        <w:rPr>
          <w:spacing w:val="-2"/>
        </w:rPr>
        <w:t>производство</w:t>
      </w:r>
      <w:r>
        <w:tab/>
      </w:r>
      <w:r>
        <w:rPr>
          <w:spacing w:val="-10"/>
        </w:rPr>
        <w:t xml:space="preserve">и </w:t>
      </w:r>
      <w:r>
        <w:t>использование человеком. История, культура.</w:t>
      </w:r>
    </w:p>
    <w:p w:rsidR="00811A89" w:rsidRDefault="0056063B">
      <w:pPr>
        <w:pStyle w:val="a3"/>
        <w:spacing w:before="36"/>
        <w:ind w:left="1003"/>
      </w:pPr>
      <w:r>
        <w:t>Современные</w:t>
      </w:r>
      <w:r>
        <w:rPr>
          <w:spacing w:val="-12"/>
        </w:rPr>
        <w:t xml:space="preserve"> </w:t>
      </w:r>
      <w:r>
        <w:t>технологии</w:t>
      </w:r>
      <w:r>
        <w:rPr>
          <w:spacing w:val="-3"/>
        </w:rPr>
        <w:t xml:space="preserve"> </w:t>
      </w:r>
      <w:r>
        <w:t>производства</w:t>
      </w:r>
      <w:r>
        <w:rPr>
          <w:spacing w:val="-5"/>
        </w:rPr>
        <w:t xml:space="preserve"> </w:t>
      </w:r>
      <w:r>
        <w:t>тканей</w:t>
      </w:r>
      <w:r>
        <w:rPr>
          <w:spacing w:val="-14"/>
        </w:rPr>
        <w:t xml:space="preserve"> </w:t>
      </w:r>
      <w:r>
        <w:t>с</w:t>
      </w:r>
      <w:r>
        <w:rPr>
          <w:spacing w:val="-7"/>
        </w:rPr>
        <w:t xml:space="preserve"> </w:t>
      </w:r>
      <w:r>
        <w:t>разными</w:t>
      </w:r>
      <w:r>
        <w:rPr>
          <w:spacing w:val="-7"/>
        </w:rPr>
        <w:t xml:space="preserve"> </w:t>
      </w:r>
      <w:r>
        <w:rPr>
          <w:spacing w:val="-2"/>
        </w:rPr>
        <w:t>свойствами.</w:t>
      </w:r>
    </w:p>
    <w:p w:rsidR="00811A89" w:rsidRDefault="0056063B">
      <w:pPr>
        <w:pStyle w:val="a3"/>
        <w:spacing w:before="31" w:line="271" w:lineRule="auto"/>
        <w:ind w:left="423" w:right="1136" w:firstLine="566"/>
      </w:pPr>
      <w:r>
        <w:t>Технологии</w:t>
      </w:r>
      <w:r>
        <w:rPr>
          <w:spacing w:val="40"/>
        </w:rPr>
        <w:t xml:space="preserve"> </w:t>
      </w:r>
      <w:r>
        <w:t>получения</w:t>
      </w:r>
      <w:r>
        <w:rPr>
          <w:spacing w:val="40"/>
        </w:rPr>
        <w:t xml:space="preserve"> </w:t>
      </w:r>
      <w:r>
        <w:t>текстильных</w:t>
      </w:r>
      <w:r>
        <w:rPr>
          <w:spacing w:val="40"/>
        </w:rPr>
        <w:t xml:space="preserve"> </w:t>
      </w:r>
      <w:r>
        <w:t>материалов</w:t>
      </w:r>
      <w:r>
        <w:rPr>
          <w:spacing w:val="40"/>
        </w:rPr>
        <w:t xml:space="preserve"> </w:t>
      </w:r>
      <w:r>
        <w:t>из</w:t>
      </w:r>
      <w:r>
        <w:rPr>
          <w:spacing w:val="40"/>
        </w:rPr>
        <w:t xml:space="preserve"> </w:t>
      </w:r>
      <w:r>
        <w:t>натуральных</w:t>
      </w:r>
      <w:r>
        <w:rPr>
          <w:spacing w:val="40"/>
        </w:rPr>
        <w:t xml:space="preserve"> </w:t>
      </w:r>
      <w:r>
        <w:t>волокон</w:t>
      </w:r>
      <w:r>
        <w:rPr>
          <w:spacing w:val="40"/>
        </w:rPr>
        <w:t xml:space="preserve"> </w:t>
      </w:r>
      <w:r>
        <w:t>растительного,</w:t>
      </w:r>
      <w:r>
        <w:rPr>
          <w:spacing w:val="40"/>
        </w:rPr>
        <w:t xml:space="preserve"> </w:t>
      </w:r>
      <w:r>
        <w:t>животного происхождения, из химических волокон. Свойства тканей.</w:t>
      </w:r>
    </w:p>
    <w:p w:rsidR="00811A89" w:rsidRDefault="0056063B">
      <w:pPr>
        <w:pStyle w:val="a3"/>
        <w:spacing w:before="34" w:line="280" w:lineRule="auto"/>
        <w:ind w:left="989" w:right="1253" w:firstLine="14"/>
      </w:pPr>
      <w:r>
        <w:t>Основы технологии изготовления изделий из текстильных материалов. Последовательность</w:t>
      </w:r>
      <w:r>
        <w:rPr>
          <w:spacing w:val="-7"/>
        </w:rPr>
        <w:t xml:space="preserve"> </w:t>
      </w:r>
      <w:r>
        <w:t>изготовления</w:t>
      </w:r>
      <w:r>
        <w:rPr>
          <w:spacing w:val="-13"/>
        </w:rPr>
        <w:t xml:space="preserve"> </w:t>
      </w:r>
      <w:r>
        <w:t>швейного</w:t>
      </w:r>
      <w:r>
        <w:rPr>
          <w:spacing w:val="-10"/>
        </w:rPr>
        <w:t xml:space="preserve"> </w:t>
      </w:r>
      <w:r>
        <w:t>изделия.</w:t>
      </w:r>
      <w:r>
        <w:rPr>
          <w:spacing w:val="-8"/>
        </w:rPr>
        <w:t xml:space="preserve"> </w:t>
      </w:r>
      <w:r>
        <w:t>Контроль</w:t>
      </w:r>
      <w:r>
        <w:rPr>
          <w:spacing w:val="-12"/>
        </w:rPr>
        <w:t xml:space="preserve"> </w:t>
      </w:r>
      <w:r>
        <w:t>качества</w:t>
      </w:r>
      <w:r>
        <w:rPr>
          <w:spacing w:val="-11"/>
        </w:rPr>
        <w:t xml:space="preserve"> </w:t>
      </w:r>
      <w:r>
        <w:t>готового</w:t>
      </w:r>
      <w:r>
        <w:rPr>
          <w:spacing w:val="-10"/>
        </w:rPr>
        <w:t xml:space="preserve"> </w:t>
      </w:r>
      <w:r>
        <w:t>изделия. Устройство швейной машины: виды приводов швейной машины, регуляторы.</w:t>
      </w:r>
    </w:p>
    <w:p w:rsidR="00811A89" w:rsidRDefault="0056063B">
      <w:pPr>
        <w:pStyle w:val="a3"/>
        <w:spacing w:before="25" w:line="300" w:lineRule="auto"/>
        <w:ind w:left="1003" w:right="2612"/>
      </w:pPr>
      <w:r>
        <w:t>Виды</w:t>
      </w:r>
      <w:r>
        <w:rPr>
          <w:spacing w:val="-5"/>
        </w:rPr>
        <w:t xml:space="preserve"> </w:t>
      </w:r>
      <w:r>
        <w:t>стежков,</w:t>
      </w:r>
      <w:r>
        <w:rPr>
          <w:spacing w:val="-10"/>
        </w:rPr>
        <w:t xml:space="preserve"> </w:t>
      </w:r>
      <w:r>
        <w:t>швов.</w:t>
      </w:r>
      <w:r>
        <w:rPr>
          <w:spacing w:val="-5"/>
        </w:rPr>
        <w:t xml:space="preserve"> </w:t>
      </w:r>
      <w:r>
        <w:t>Виды</w:t>
      </w:r>
      <w:r>
        <w:rPr>
          <w:spacing w:val="-6"/>
        </w:rPr>
        <w:t xml:space="preserve"> </w:t>
      </w:r>
      <w:r>
        <w:t>ручных</w:t>
      </w:r>
      <w:r>
        <w:rPr>
          <w:spacing w:val="-12"/>
        </w:rPr>
        <w:t xml:space="preserve"> </w:t>
      </w:r>
      <w:r>
        <w:t>и</w:t>
      </w:r>
      <w:r>
        <w:rPr>
          <w:spacing w:val="-7"/>
        </w:rPr>
        <w:t xml:space="preserve"> </w:t>
      </w:r>
      <w:r>
        <w:t>машинных</w:t>
      </w:r>
      <w:r>
        <w:rPr>
          <w:spacing w:val="-11"/>
        </w:rPr>
        <w:t xml:space="preserve"> </w:t>
      </w:r>
      <w:r>
        <w:t>швов</w:t>
      </w:r>
      <w:r>
        <w:rPr>
          <w:spacing w:val="-10"/>
        </w:rPr>
        <w:t xml:space="preserve"> </w:t>
      </w:r>
      <w:r>
        <w:t>(стачные,</w:t>
      </w:r>
      <w:r>
        <w:rPr>
          <w:spacing w:val="-9"/>
        </w:rPr>
        <w:t xml:space="preserve"> </w:t>
      </w:r>
      <w:r>
        <w:t>краевые). Мир профессий. Профессии, связанные со швейным производством.</w:t>
      </w:r>
    </w:p>
    <w:p w:rsidR="00811A89" w:rsidRDefault="0056063B">
      <w:pPr>
        <w:pStyle w:val="a3"/>
        <w:spacing w:before="2"/>
        <w:ind w:left="989"/>
      </w:pPr>
      <w:r>
        <w:t>Индивидуальный</w:t>
      </w:r>
      <w:r>
        <w:rPr>
          <w:spacing w:val="-12"/>
        </w:rPr>
        <w:t xml:space="preserve"> </w:t>
      </w:r>
      <w:r>
        <w:t>творческий</w:t>
      </w:r>
      <w:r>
        <w:rPr>
          <w:spacing w:val="-11"/>
        </w:rPr>
        <w:t xml:space="preserve"> </w:t>
      </w:r>
      <w:r>
        <w:t>(учебный)</w:t>
      </w:r>
      <w:r>
        <w:rPr>
          <w:spacing w:val="-6"/>
        </w:rPr>
        <w:t xml:space="preserve"> </w:t>
      </w:r>
      <w:r>
        <w:t>проект</w:t>
      </w:r>
      <w:r>
        <w:rPr>
          <w:spacing w:val="-8"/>
        </w:rPr>
        <w:t xml:space="preserve"> </w:t>
      </w:r>
      <w:r>
        <w:t>«Изделие</w:t>
      </w:r>
      <w:r>
        <w:rPr>
          <w:spacing w:val="-9"/>
        </w:rPr>
        <w:t xml:space="preserve"> </w:t>
      </w:r>
      <w:r>
        <w:t>из</w:t>
      </w:r>
      <w:r>
        <w:rPr>
          <w:spacing w:val="-13"/>
        </w:rPr>
        <w:t xml:space="preserve"> </w:t>
      </w:r>
      <w:r>
        <w:t>текстильных</w:t>
      </w:r>
      <w:r>
        <w:rPr>
          <w:spacing w:val="-11"/>
        </w:rPr>
        <w:t xml:space="preserve"> </w:t>
      </w:r>
      <w:r>
        <w:rPr>
          <w:spacing w:val="-2"/>
        </w:rPr>
        <w:t>материалов».</w:t>
      </w:r>
    </w:p>
    <w:p w:rsidR="00811A89" w:rsidRDefault="0056063B">
      <w:pPr>
        <w:pStyle w:val="a3"/>
        <w:spacing w:before="70" w:line="266" w:lineRule="auto"/>
        <w:ind w:left="423" w:firstLine="566"/>
      </w:pPr>
      <w:r>
        <w:t>Чертеж</w:t>
      </w:r>
      <w:r>
        <w:rPr>
          <w:spacing w:val="-15"/>
        </w:rPr>
        <w:t xml:space="preserve"> </w:t>
      </w:r>
      <w:r>
        <w:t>выкроек</w:t>
      </w:r>
      <w:r>
        <w:rPr>
          <w:spacing w:val="-15"/>
        </w:rPr>
        <w:t xml:space="preserve"> </w:t>
      </w:r>
      <w:r>
        <w:t>проектного</w:t>
      </w:r>
      <w:r>
        <w:rPr>
          <w:spacing w:val="-15"/>
        </w:rPr>
        <w:t xml:space="preserve"> </w:t>
      </w:r>
      <w:r>
        <w:t>швейного</w:t>
      </w:r>
      <w:r>
        <w:rPr>
          <w:spacing w:val="-15"/>
        </w:rPr>
        <w:t xml:space="preserve"> </w:t>
      </w:r>
      <w:r>
        <w:t>изделия</w:t>
      </w:r>
      <w:r>
        <w:rPr>
          <w:spacing w:val="-15"/>
        </w:rPr>
        <w:t xml:space="preserve"> </w:t>
      </w:r>
      <w:r>
        <w:t>(например,</w:t>
      </w:r>
      <w:r>
        <w:rPr>
          <w:spacing w:val="-15"/>
        </w:rPr>
        <w:t xml:space="preserve"> </w:t>
      </w:r>
      <w:r>
        <w:t>мешок</w:t>
      </w:r>
      <w:r>
        <w:rPr>
          <w:spacing w:val="-14"/>
        </w:rPr>
        <w:t xml:space="preserve"> </w:t>
      </w:r>
      <w:r>
        <w:t>для</w:t>
      </w:r>
      <w:r>
        <w:rPr>
          <w:spacing w:val="-13"/>
        </w:rPr>
        <w:t xml:space="preserve"> </w:t>
      </w:r>
      <w:r>
        <w:t>сменной</w:t>
      </w:r>
      <w:r>
        <w:rPr>
          <w:spacing w:val="-15"/>
        </w:rPr>
        <w:t xml:space="preserve"> </w:t>
      </w:r>
      <w:r>
        <w:t>обуви,</w:t>
      </w:r>
      <w:r>
        <w:rPr>
          <w:spacing w:val="-10"/>
        </w:rPr>
        <w:t xml:space="preserve"> </w:t>
      </w:r>
      <w:r>
        <w:t>прихватка, лоскутное шитье).</w:t>
      </w:r>
    </w:p>
    <w:p w:rsidR="00811A89" w:rsidRDefault="0056063B">
      <w:pPr>
        <w:pStyle w:val="a3"/>
        <w:spacing w:before="35" w:line="300" w:lineRule="auto"/>
        <w:ind w:left="1003" w:right="1253" w:hanging="15"/>
      </w:pPr>
      <w:r>
        <w:t>Выполнение</w:t>
      </w:r>
      <w:r>
        <w:rPr>
          <w:spacing w:val="-10"/>
        </w:rPr>
        <w:t xml:space="preserve"> </w:t>
      </w:r>
      <w:r>
        <w:t>технологических</w:t>
      </w:r>
      <w:r>
        <w:rPr>
          <w:spacing w:val="-6"/>
        </w:rPr>
        <w:t xml:space="preserve"> </w:t>
      </w:r>
      <w:r>
        <w:t>операций</w:t>
      </w:r>
      <w:r>
        <w:rPr>
          <w:spacing w:val="-6"/>
        </w:rPr>
        <w:t xml:space="preserve"> </w:t>
      </w:r>
      <w:r>
        <w:t>по</w:t>
      </w:r>
      <w:r>
        <w:rPr>
          <w:spacing w:val="-8"/>
        </w:rPr>
        <w:t xml:space="preserve"> </w:t>
      </w:r>
      <w:r>
        <w:t>пошиву</w:t>
      </w:r>
      <w:r>
        <w:rPr>
          <w:spacing w:val="-16"/>
        </w:rPr>
        <w:t xml:space="preserve"> </w:t>
      </w:r>
      <w:r>
        <w:t>проектного</w:t>
      </w:r>
      <w:r>
        <w:rPr>
          <w:spacing w:val="-6"/>
        </w:rPr>
        <w:t xml:space="preserve"> </w:t>
      </w:r>
      <w:r>
        <w:t>изделия,</w:t>
      </w:r>
      <w:r>
        <w:rPr>
          <w:spacing w:val="-10"/>
        </w:rPr>
        <w:t xml:space="preserve"> </w:t>
      </w:r>
      <w:r>
        <w:t>отделке</w:t>
      </w:r>
      <w:r>
        <w:rPr>
          <w:spacing w:val="-9"/>
        </w:rPr>
        <w:t xml:space="preserve"> </w:t>
      </w:r>
      <w:r>
        <w:t>изделия. Оценка качества изготовления проектного швейного изделия.</w:t>
      </w:r>
    </w:p>
    <w:p w:rsidR="00811A89" w:rsidRDefault="0056063B">
      <w:pPr>
        <w:pStyle w:val="1"/>
        <w:spacing w:before="165"/>
        <w:ind w:left="423"/>
      </w:pPr>
      <w:bookmarkStart w:id="146" w:name="6_класс_(2)"/>
      <w:bookmarkEnd w:id="146"/>
      <w:r>
        <w:t>6</w:t>
      </w:r>
      <w:r>
        <w:rPr>
          <w:spacing w:val="2"/>
        </w:rPr>
        <w:t xml:space="preserve"> </w:t>
      </w:r>
      <w:r>
        <w:rPr>
          <w:spacing w:val="-2"/>
        </w:rPr>
        <w:t>класс</w:t>
      </w:r>
    </w:p>
    <w:p w:rsidR="00811A89" w:rsidRDefault="0056063B">
      <w:pPr>
        <w:pStyle w:val="a3"/>
        <w:spacing w:before="50"/>
        <w:ind w:left="1003"/>
        <w:jc w:val="both"/>
      </w:pPr>
      <w:r>
        <w:t>Технологии</w:t>
      </w:r>
      <w:r>
        <w:rPr>
          <w:spacing w:val="-15"/>
        </w:rPr>
        <w:t xml:space="preserve"> </w:t>
      </w:r>
      <w:r>
        <w:t>обработки</w:t>
      </w:r>
      <w:r>
        <w:rPr>
          <w:spacing w:val="-11"/>
        </w:rPr>
        <w:t xml:space="preserve"> </w:t>
      </w:r>
      <w:r>
        <w:t>конструкционных</w:t>
      </w:r>
      <w:r>
        <w:rPr>
          <w:spacing w:val="-9"/>
        </w:rPr>
        <w:t xml:space="preserve"> </w:t>
      </w:r>
      <w:r>
        <w:rPr>
          <w:spacing w:val="-2"/>
        </w:rPr>
        <w:t>материалов.</w:t>
      </w:r>
    </w:p>
    <w:p w:rsidR="00811A89" w:rsidRDefault="0056063B">
      <w:pPr>
        <w:pStyle w:val="a3"/>
        <w:spacing w:before="32" w:line="266" w:lineRule="auto"/>
        <w:ind w:left="423" w:right="714" w:firstLine="566"/>
        <w:jc w:val="both"/>
      </w:pPr>
      <w:r>
        <w:t>Получение и использование металлов человеком. Рациональное использование, сбор и переработка</w:t>
      </w:r>
      <w:r>
        <w:rPr>
          <w:spacing w:val="-3"/>
        </w:rPr>
        <w:t xml:space="preserve"> </w:t>
      </w:r>
      <w:r>
        <w:t>вторичного</w:t>
      </w:r>
      <w:r>
        <w:rPr>
          <w:spacing w:val="-2"/>
        </w:rPr>
        <w:t xml:space="preserve"> </w:t>
      </w:r>
      <w:r>
        <w:t>сырья.</w:t>
      </w:r>
      <w:r>
        <w:rPr>
          <w:spacing w:val="-5"/>
        </w:rPr>
        <w:t xml:space="preserve"> </w:t>
      </w:r>
      <w:r>
        <w:t>Общие</w:t>
      </w:r>
      <w:r>
        <w:rPr>
          <w:spacing w:val="-7"/>
        </w:rPr>
        <w:t xml:space="preserve"> </w:t>
      </w:r>
      <w:r>
        <w:t>сведения</w:t>
      </w:r>
      <w:r>
        <w:rPr>
          <w:spacing w:val="-6"/>
        </w:rPr>
        <w:t xml:space="preserve"> </w:t>
      </w:r>
      <w:r>
        <w:t>о</w:t>
      </w:r>
      <w:r>
        <w:rPr>
          <w:spacing w:val="-3"/>
        </w:rPr>
        <w:t xml:space="preserve"> </w:t>
      </w:r>
      <w:r>
        <w:t>видах</w:t>
      </w:r>
      <w:r>
        <w:rPr>
          <w:spacing w:val="-6"/>
        </w:rPr>
        <w:t xml:space="preserve"> </w:t>
      </w:r>
      <w:r>
        <w:t>металлов</w:t>
      </w:r>
      <w:r>
        <w:rPr>
          <w:spacing w:val="-5"/>
        </w:rPr>
        <w:t xml:space="preserve"> </w:t>
      </w:r>
      <w:r>
        <w:t>и</w:t>
      </w:r>
      <w:r>
        <w:rPr>
          <w:spacing w:val="-6"/>
        </w:rPr>
        <w:t xml:space="preserve"> </w:t>
      </w:r>
      <w:r>
        <w:t>сплавах.</w:t>
      </w:r>
      <w:r>
        <w:rPr>
          <w:spacing w:val="-4"/>
        </w:rPr>
        <w:t xml:space="preserve"> </w:t>
      </w:r>
      <w:r>
        <w:t>Тонколистовой</w:t>
      </w:r>
      <w:r>
        <w:rPr>
          <w:spacing w:val="-8"/>
        </w:rPr>
        <w:t xml:space="preserve"> </w:t>
      </w:r>
      <w:r>
        <w:t>металл</w:t>
      </w:r>
      <w:r>
        <w:rPr>
          <w:spacing w:val="-3"/>
        </w:rPr>
        <w:t xml:space="preserve"> </w:t>
      </w:r>
      <w:r>
        <w:t xml:space="preserve">и </w:t>
      </w:r>
      <w:r>
        <w:rPr>
          <w:spacing w:val="-2"/>
        </w:rPr>
        <w:t>проволока.</w:t>
      </w:r>
    </w:p>
    <w:p w:rsidR="00811A89" w:rsidRDefault="0056063B">
      <w:pPr>
        <w:pStyle w:val="a3"/>
        <w:spacing w:before="41" w:line="300" w:lineRule="auto"/>
        <w:ind w:left="1003" w:right="6002"/>
      </w:pPr>
      <w:r>
        <w:t>Народные промыслы по обработке металла. Способы</w:t>
      </w:r>
      <w:r>
        <w:rPr>
          <w:spacing w:val="-15"/>
        </w:rPr>
        <w:t xml:space="preserve"> </w:t>
      </w:r>
      <w:r>
        <w:t>обработки</w:t>
      </w:r>
      <w:r>
        <w:rPr>
          <w:spacing w:val="-15"/>
        </w:rPr>
        <w:t xml:space="preserve"> </w:t>
      </w:r>
      <w:r>
        <w:t>тонколистового</w:t>
      </w:r>
      <w:r>
        <w:rPr>
          <w:spacing w:val="-15"/>
        </w:rPr>
        <w:t xml:space="preserve"> </w:t>
      </w:r>
      <w:r>
        <w:t>металла.</w:t>
      </w:r>
    </w:p>
    <w:p w:rsidR="00811A89" w:rsidRDefault="0056063B">
      <w:pPr>
        <w:pStyle w:val="a3"/>
        <w:spacing w:line="244" w:lineRule="exact"/>
        <w:ind w:left="989"/>
      </w:pPr>
      <w:r>
        <w:t>Слесарный</w:t>
      </w:r>
      <w:r>
        <w:rPr>
          <w:spacing w:val="-9"/>
        </w:rPr>
        <w:t xml:space="preserve"> </w:t>
      </w:r>
      <w:r>
        <w:t>верстак.</w:t>
      </w:r>
      <w:r>
        <w:rPr>
          <w:spacing w:val="-6"/>
        </w:rPr>
        <w:t xml:space="preserve"> </w:t>
      </w:r>
      <w:r>
        <w:t>Инструменты</w:t>
      </w:r>
      <w:r>
        <w:rPr>
          <w:spacing w:val="-5"/>
        </w:rPr>
        <w:t xml:space="preserve"> </w:t>
      </w:r>
      <w:r>
        <w:t>для</w:t>
      </w:r>
      <w:r>
        <w:rPr>
          <w:spacing w:val="-8"/>
        </w:rPr>
        <w:t xml:space="preserve"> </w:t>
      </w:r>
      <w:r>
        <w:t>разметки,</w:t>
      </w:r>
      <w:r>
        <w:rPr>
          <w:spacing w:val="-5"/>
        </w:rPr>
        <w:t xml:space="preserve"> </w:t>
      </w:r>
      <w:r>
        <w:t>правки,</w:t>
      </w:r>
      <w:r>
        <w:rPr>
          <w:spacing w:val="-5"/>
        </w:rPr>
        <w:t xml:space="preserve"> </w:t>
      </w:r>
      <w:r>
        <w:t>резания</w:t>
      </w:r>
      <w:r>
        <w:rPr>
          <w:spacing w:val="-8"/>
        </w:rPr>
        <w:t xml:space="preserve"> </w:t>
      </w:r>
      <w:r>
        <w:t>тонколистового</w:t>
      </w:r>
      <w:r>
        <w:rPr>
          <w:spacing w:val="-6"/>
        </w:rPr>
        <w:t xml:space="preserve"> </w:t>
      </w:r>
      <w:r>
        <w:rPr>
          <w:spacing w:val="-2"/>
        </w:rPr>
        <w:t>металла.</w:t>
      </w:r>
    </w:p>
    <w:p w:rsidR="00811A89" w:rsidRDefault="0056063B">
      <w:pPr>
        <w:pStyle w:val="a3"/>
        <w:spacing w:before="60" w:line="295" w:lineRule="auto"/>
        <w:ind w:left="989" w:right="2354"/>
      </w:pPr>
      <w:r>
        <w:t>Операции</w:t>
      </w:r>
      <w:r>
        <w:rPr>
          <w:spacing w:val="-6"/>
        </w:rPr>
        <w:t xml:space="preserve"> </w:t>
      </w:r>
      <w:r>
        <w:t>(основные):</w:t>
      </w:r>
      <w:r>
        <w:rPr>
          <w:spacing w:val="-10"/>
        </w:rPr>
        <w:t xml:space="preserve"> </w:t>
      </w:r>
      <w:r>
        <w:t>правка,</w:t>
      </w:r>
      <w:r>
        <w:rPr>
          <w:spacing w:val="-5"/>
        </w:rPr>
        <w:t xml:space="preserve"> </w:t>
      </w:r>
      <w:r>
        <w:t>разметка,</w:t>
      </w:r>
      <w:r>
        <w:rPr>
          <w:spacing w:val="-5"/>
        </w:rPr>
        <w:t xml:space="preserve"> </w:t>
      </w:r>
      <w:r>
        <w:t>резание,</w:t>
      </w:r>
      <w:r>
        <w:rPr>
          <w:spacing w:val="-5"/>
        </w:rPr>
        <w:t xml:space="preserve"> </w:t>
      </w:r>
      <w:r>
        <w:t>гибка</w:t>
      </w:r>
      <w:r>
        <w:rPr>
          <w:spacing w:val="-2"/>
        </w:rPr>
        <w:t xml:space="preserve"> </w:t>
      </w:r>
      <w:r>
        <w:t>тонколистового</w:t>
      </w:r>
      <w:r>
        <w:rPr>
          <w:spacing w:val="-7"/>
        </w:rPr>
        <w:t xml:space="preserve"> </w:t>
      </w:r>
      <w:r>
        <w:t>металла. Мир</w:t>
      </w:r>
      <w:r>
        <w:rPr>
          <w:spacing w:val="-8"/>
        </w:rPr>
        <w:t xml:space="preserve"> </w:t>
      </w:r>
      <w:r>
        <w:t>профессий.</w:t>
      </w:r>
      <w:r>
        <w:rPr>
          <w:spacing w:val="-2"/>
        </w:rPr>
        <w:t xml:space="preserve"> </w:t>
      </w:r>
      <w:r>
        <w:t>Профессии,</w:t>
      </w:r>
      <w:r>
        <w:rPr>
          <w:spacing w:val="-2"/>
        </w:rPr>
        <w:t xml:space="preserve"> </w:t>
      </w:r>
      <w:r>
        <w:t>связанные</w:t>
      </w:r>
      <w:r>
        <w:rPr>
          <w:spacing w:val="-10"/>
        </w:rPr>
        <w:t xml:space="preserve"> </w:t>
      </w:r>
      <w:r>
        <w:t>с</w:t>
      </w:r>
      <w:r>
        <w:rPr>
          <w:spacing w:val="-7"/>
        </w:rPr>
        <w:t xml:space="preserve"> </w:t>
      </w:r>
      <w:r>
        <w:t>производством</w:t>
      </w:r>
      <w:r>
        <w:rPr>
          <w:spacing w:val="-4"/>
        </w:rPr>
        <w:t xml:space="preserve"> </w:t>
      </w:r>
      <w:r>
        <w:t>и</w:t>
      </w:r>
      <w:r>
        <w:rPr>
          <w:spacing w:val="-9"/>
        </w:rPr>
        <w:t xml:space="preserve"> </w:t>
      </w:r>
      <w:r>
        <w:t>обработкой</w:t>
      </w:r>
      <w:r>
        <w:rPr>
          <w:spacing w:val="-8"/>
        </w:rPr>
        <w:t xml:space="preserve"> </w:t>
      </w:r>
      <w:r>
        <w:rPr>
          <w:spacing w:val="-2"/>
        </w:rPr>
        <w:t>металлов.</w:t>
      </w:r>
    </w:p>
    <w:p w:rsidR="00811A89" w:rsidRDefault="0056063B">
      <w:pPr>
        <w:pStyle w:val="a3"/>
        <w:spacing w:before="63" w:line="300" w:lineRule="auto"/>
        <w:ind w:left="1003" w:right="3416"/>
      </w:pPr>
      <w:r>
        <w:t>Индивидуальный</w:t>
      </w:r>
      <w:r>
        <w:rPr>
          <w:spacing w:val="-11"/>
        </w:rPr>
        <w:t xml:space="preserve"> </w:t>
      </w:r>
      <w:r>
        <w:t>творческий</w:t>
      </w:r>
      <w:r>
        <w:rPr>
          <w:spacing w:val="-15"/>
        </w:rPr>
        <w:t xml:space="preserve"> </w:t>
      </w:r>
      <w:r>
        <w:t>(учебный)</w:t>
      </w:r>
      <w:r>
        <w:rPr>
          <w:spacing w:val="-10"/>
        </w:rPr>
        <w:t xml:space="preserve"> </w:t>
      </w:r>
      <w:r>
        <w:t>проект</w:t>
      </w:r>
      <w:r>
        <w:rPr>
          <w:spacing w:val="-15"/>
        </w:rPr>
        <w:t xml:space="preserve"> </w:t>
      </w:r>
      <w:r>
        <w:t>«Изделие</w:t>
      </w:r>
      <w:r>
        <w:rPr>
          <w:spacing w:val="-15"/>
        </w:rPr>
        <w:t xml:space="preserve"> </w:t>
      </w:r>
      <w:r>
        <w:t>из</w:t>
      </w:r>
      <w:r>
        <w:rPr>
          <w:spacing w:val="-12"/>
        </w:rPr>
        <w:t xml:space="preserve"> </w:t>
      </w:r>
      <w:r>
        <w:t>металла». Выполнение проектного изделия по технологической карте.</w:t>
      </w:r>
    </w:p>
    <w:p w:rsidR="00811A89" w:rsidRDefault="0056063B">
      <w:pPr>
        <w:pStyle w:val="a3"/>
        <w:spacing w:before="1" w:line="300" w:lineRule="auto"/>
        <w:ind w:left="1003" w:right="3066"/>
      </w:pPr>
      <w:r>
        <w:t>Потребительские</w:t>
      </w:r>
      <w:r>
        <w:rPr>
          <w:spacing w:val="-11"/>
        </w:rPr>
        <w:t xml:space="preserve"> </w:t>
      </w:r>
      <w:r>
        <w:t>и</w:t>
      </w:r>
      <w:r>
        <w:rPr>
          <w:spacing w:val="-12"/>
        </w:rPr>
        <w:t xml:space="preserve"> </w:t>
      </w:r>
      <w:r>
        <w:t>технические</w:t>
      </w:r>
      <w:r>
        <w:rPr>
          <w:spacing w:val="-7"/>
        </w:rPr>
        <w:t xml:space="preserve"> </w:t>
      </w:r>
      <w:r>
        <w:t>требования</w:t>
      </w:r>
      <w:r>
        <w:rPr>
          <w:spacing w:val="-7"/>
        </w:rPr>
        <w:t xml:space="preserve"> </w:t>
      </w:r>
      <w:r>
        <w:t>к</w:t>
      </w:r>
      <w:r>
        <w:rPr>
          <w:spacing w:val="-9"/>
        </w:rPr>
        <w:t xml:space="preserve"> </w:t>
      </w:r>
      <w:r>
        <w:t>качеству</w:t>
      </w:r>
      <w:r>
        <w:rPr>
          <w:spacing w:val="-17"/>
        </w:rPr>
        <w:t xml:space="preserve"> </w:t>
      </w:r>
      <w:r>
        <w:t>готового</w:t>
      </w:r>
      <w:r>
        <w:rPr>
          <w:spacing w:val="-3"/>
        </w:rPr>
        <w:t xml:space="preserve"> </w:t>
      </w:r>
      <w:r>
        <w:t>изделия. Оценка качества проектного изделия из тонколистового металла.</w:t>
      </w:r>
    </w:p>
    <w:p w:rsidR="00811A89" w:rsidRDefault="0056063B">
      <w:pPr>
        <w:pStyle w:val="a3"/>
        <w:spacing w:line="273" w:lineRule="exact"/>
        <w:ind w:left="1003"/>
      </w:pPr>
      <w:r>
        <w:t>Технологии</w:t>
      </w:r>
      <w:r>
        <w:rPr>
          <w:spacing w:val="-9"/>
        </w:rPr>
        <w:t xml:space="preserve"> </w:t>
      </w:r>
      <w:r>
        <w:t>обработки</w:t>
      </w:r>
      <w:r>
        <w:rPr>
          <w:spacing w:val="-9"/>
        </w:rPr>
        <w:t xml:space="preserve"> </w:t>
      </w:r>
      <w:r>
        <w:t>пищевых</w:t>
      </w:r>
      <w:r>
        <w:rPr>
          <w:spacing w:val="-8"/>
        </w:rPr>
        <w:t xml:space="preserve"> </w:t>
      </w:r>
      <w:r>
        <w:rPr>
          <w:spacing w:val="-2"/>
        </w:rPr>
        <w:t>продуктов.</w:t>
      </w:r>
    </w:p>
    <w:p w:rsidR="00811A89" w:rsidRDefault="0056063B">
      <w:pPr>
        <w:pStyle w:val="a3"/>
        <w:spacing w:before="70"/>
        <w:ind w:left="989"/>
      </w:pPr>
      <w:r>
        <w:t>Молоко</w:t>
      </w:r>
      <w:r>
        <w:rPr>
          <w:spacing w:val="21"/>
        </w:rPr>
        <w:t xml:space="preserve"> </w:t>
      </w:r>
      <w:r>
        <w:t>и</w:t>
      </w:r>
      <w:r>
        <w:rPr>
          <w:spacing w:val="18"/>
        </w:rPr>
        <w:t xml:space="preserve"> </w:t>
      </w:r>
      <w:r>
        <w:t>молочные</w:t>
      </w:r>
      <w:r>
        <w:rPr>
          <w:spacing w:val="22"/>
        </w:rPr>
        <w:t xml:space="preserve"> </w:t>
      </w:r>
      <w:r>
        <w:t>продукты</w:t>
      </w:r>
      <w:r>
        <w:rPr>
          <w:spacing w:val="26"/>
        </w:rPr>
        <w:t xml:space="preserve"> </w:t>
      </w:r>
      <w:r>
        <w:t>в</w:t>
      </w:r>
      <w:r>
        <w:rPr>
          <w:spacing w:val="25"/>
        </w:rPr>
        <w:t xml:space="preserve"> </w:t>
      </w:r>
      <w:r>
        <w:t>питании.</w:t>
      </w:r>
      <w:r>
        <w:rPr>
          <w:spacing w:val="26"/>
        </w:rPr>
        <w:t xml:space="preserve"> </w:t>
      </w:r>
      <w:r>
        <w:t>Пищевая</w:t>
      </w:r>
      <w:r>
        <w:rPr>
          <w:spacing w:val="23"/>
        </w:rPr>
        <w:t xml:space="preserve"> </w:t>
      </w:r>
      <w:r>
        <w:t>ценность</w:t>
      </w:r>
      <w:r>
        <w:rPr>
          <w:spacing w:val="25"/>
        </w:rPr>
        <w:t xml:space="preserve"> </w:t>
      </w:r>
      <w:r>
        <w:t>молока</w:t>
      </w:r>
      <w:r>
        <w:rPr>
          <w:spacing w:val="70"/>
          <w:w w:val="150"/>
        </w:rPr>
        <w:t xml:space="preserve"> </w:t>
      </w:r>
      <w:r>
        <w:t>и</w:t>
      </w:r>
      <w:r>
        <w:rPr>
          <w:spacing w:val="18"/>
        </w:rPr>
        <w:t xml:space="preserve"> </w:t>
      </w:r>
      <w:r>
        <w:t>молочных</w:t>
      </w:r>
      <w:r>
        <w:rPr>
          <w:spacing w:val="19"/>
        </w:rPr>
        <w:t xml:space="preserve"> </w:t>
      </w:r>
      <w:r>
        <w:rPr>
          <w:spacing w:val="-2"/>
        </w:rPr>
        <w:t>продуктов.</w:t>
      </w:r>
    </w:p>
    <w:p w:rsidR="00811A89" w:rsidRDefault="0056063B">
      <w:pPr>
        <w:pStyle w:val="a3"/>
        <w:spacing w:before="31"/>
        <w:ind w:left="423"/>
      </w:pPr>
      <w:r>
        <w:t>Технологии</w:t>
      </w:r>
      <w:r>
        <w:rPr>
          <w:spacing w:val="-11"/>
        </w:rPr>
        <w:t xml:space="preserve"> </w:t>
      </w:r>
      <w:r>
        <w:t>приготовления</w:t>
      </w:r>
      <w:r>
        <w:rPr>
          <w:spacing w:val="-9"/>
        </w:rPr>
        <w:t xml:space="preserve"> </w:t>
      </w:r>
      <w:r>
        <w:t>блюд</w:t>
      </w:r>
      <w:r>
        <w:rPr>
          <w:spacing w:val="-8"/>
        </w:rPr>
        <w:t xml:space="preserve"> </w:t>
      </w:r>
      <w:r>
        <w:t>из</w:t>
      </w:r>
      <w:r>
        <w:rPr>
          <w:spacing w:val="1"/>
        </w:rPr>
        <w:t xml:space="preserve"> </w:t>
      </w:r>
      <w:r>
        <w:t>молока</w:t>
      </w:r>
      <w:r>
        <w:rPr>
          <w:spacing w:val="-6"/>
        </w:rPr>
        <w:t xml:space="preserve"> </w:t>
      </w:r>
      <w:r>
        <w:t>и</w:t>
      </w:r>
      <w:r>
        <w:rPr>
          <w:spacing w:val="-9"/>
        </w:rPr>
        <w:t xml:space="preserve"> </w:t>
      </w:r>
      <w:r>
        <w:t>молочных</w:t>
      </w:r>
      <w:r>
        <w:rPr>
          <w:spacing w:val="-5"/>
        </w:rPr>
        <w:t xml:space="preserve"> </w:t>
      </w:r>
      <w:r>
        <w:rPr>
          <w:spacing w:val="-2"/>
        </w:rPr>
        <w:t>продуктов.</w:t>
      </w:r>
    </w:p>
    <w:p w:rsidR="00811A89" w:rsidRDefault="0056063B">
      <w:pPr>
        <w:pStyle w:val="a3"/>
        <w:spacing w:before="65"/>
        <w:ind w:left="1003"/>
      </w:pPr>
      <w:r>
        <w:t>Определение</w:t>
      </w:r>
      <w:r>
        <w:rPr>
          <w:spacing w:val="-10"/>
        </w:rPr>
        <w:t xml:space="preserve"> </w:t>
      </w:r>
      <w:r>
        <w:t>качества</w:t>
      </w:r>
      <w:r>
        <w:rPr>
          <w:spacing w:val="-3"/>
        </w:rPr>
        <w:t xml:space="preserve"> </w:t>
      </w:r>
      <w:r>
        <w:t>молочных</w:t>
      </w:r>
      <w:r>
        <w:rPr>
          <w:spacing w:val="-6"/>
        </w:rPr>
        <w:t xml:space="preserve"> </w:t>
      </w:r>
      <w:r>
        <w:t>продуктов,</w:t>
      </w:r>
      <w:r>
        <w:rPr>
          <w:spacing w:val="-9"/>
        </w:rPr>
        <w:t xml:space="preserve"> </w:t>
      </w:r>
      <w:r>
        <w:t>правила</w:t>
      </w:r>
      <w:r>
        <w:rPr>
          <w:spacing w:val="-7"/>
        </w:rPr>
        <w:t xml:space="preserve"> </w:t>
      </w:r>
      <w:r>
        <w:t>хранения</w:t>
      </w:r>
      <w:r>
        <w:rPr>
          <w:spacing w:val="-6"/>
        </w:rPr>
        <w:t xml:space="preserve"> </w:t>
      </w:r>
      <w:r>
        <w:rPr>
          <w:spacing w:val="-2"/>
        </w:rPr>
        <w:t>продуктов.</w:t>
      </w:r>
    </w:p>
    <w:p w:rsidR="00811A89" w:rsidRDefault="0056063B">
      <w:pPr>
        <w:pStyle w:val="a3"/>
        <w:tabs>
          <w:tab w:val="left" w:pos="8302"/>
        </w:tabs>
        <w:spacing w:before="75" w:line="266" w:lineRule="auto"/>
        <w:ind w:left="423" w:right="769" w:firstLine="566"/>
      </w:pPr>
      <w:r>
        <w:t>Виды</w:t>
      </w:r>
      <w:r>
        <w:rPr>
          <w:spacing w:val="40"/>
        </w:rPr>
        <w:t xml:space="preserve"> </w:t>
      </w:r>
      <w:r>
        <w:t>теста.</w:t>
      </w:r>
      <w:r>
        <w:rPr>
          <w:spacing w:val="40"/>
        </w:rPr>
        <w:t xml:space="preserve"> </w:t>
      </w:r>
      <w:r>
        <w:t>Технологии</w:t>
      </w:r>
      <w:r>
        <w:rPr>
          <w:spacing w:val="40"/>
        </w:rPr>
        <w:t xml:space="preserve"> </w:t>
      </w:r>
      <w:r>
        <w:t>приготовления</w:t>
      </w:r>
      <w:r>
        <w:rPr>
          <w:spacing w:val="40"/>
        </w:rPr>
        <w:t xml:space="preserve"> </w:t>
      </w:r>
      <w:r>
        <w:t>разных</w:t>
      </w:r>
      <w:r>
        <w:rPr>
          <w:spacing w:val="40"/>
        </w:rPr>
        <w:t xml:space="preserve"> </w:t>
      </w:r>
      <w:r>
        <w:t>видов</w:t>
      </w:r>
      <w:r>
        <w:rPr>
          <w:spacing w:val="40"/>
        </w:rPr>
        <w:t xml:space="preserve"> </w:t>
      </w:r>
      <w:r>
        <w:t>теста</w:t>
      </w:r>
      <w:r>
        <w:rPr>
          <w:spacing w:val="40"/>
        </w:rPr>
        <w:t xml:space="preserve"> </w:t>
      </w:r>
      <w:r>
        <w:t>(тесто</w:t>
      </w:r>
      <w:r>
        <w:tab/>
        <w:t>для вареников, песочное тесто, бисквитное тесто, дрожжевое тесто).</w:t>
      </w:r>
    </w:p>
    <w:p w:rsidR="00811A89" w:rsidRDefault="0056063B">
      <w:pPr>
        <w:pStyle w:val="a3"/>
        <w:spacing w:before="40" w:line="300" w:lineRule="auto"/>
        <w:ind w:left="1003" w:right="3066"/>
      </w:pPr>
      <w:r>
        <w:t>Мир профессий. Профессии, связанные с пищевым производством. Групповой</w:t>
      </w:r>
      <w:r>
        <w:rPr>
          <w:spacing w:val="-11"/>
        </w:rPr>
        <w:t xml:space="preserve"> </w:t>
      </w:r>
      <w:r>
        <w:t>проект</w:t>
      </w:r>
      <w:r>
        <w:rPr>
          <w:spacing w:val="-12"/>
        </w:rPr>
        <w:t xml:space="preserve"> </w:t>
      </w:r>
      <w:r>
        <w:t>по</w:t>
      </w:r>
      <w:r>
        <w:rPr>
          <w:spacing w:val="-9"/>
        </w:rPr>
        <w:t xml:space="preserve"> </w:t>
      </w:r>
      <w:r>
        <w:t>теме</w:t>
      </w:r>
      <w:r>
        <w:rPr>
          <w:spacing w:val="-10"/>
        </w:rPr>
        <w:t xml:space="preserve"> </w:t>
      </w:r>
      <w:r>
        <w:t>«Технологии</w:t>
      </w:r>
      <w:r>
        <w:rPr>
          <w:spacing w:val="-14"/>
        </w:rPr>
        <w:t xml:space="preserve"> </w:t>
      </w:r>
      <w:r>
        <w:t>обработки</w:t>
      </w:r>
      <w:r>
        <w:rPr>
          <w:spacing w:val="-12"/>
        </w:rPr>
        <w:t xml:space="preserve"> </w:t>
      </w:r>
      <w:r>
        <w:t>пищевых</w:t>
      </w:r>
      <w:r>
        <w:rPr>
          <w:spacing w:val="-12"/>
        </w:rPr>
        <w:t xml:space="preserve"> </w:t>
      </w:r>
      <w:r>
        <w:t>продуктов». Технологии обработки текстильных материалов.</w:t>
      </w:r>
    </w:p>
    <w:p w:rsidR="00811A89" w:rsidRDefault="0056063B">
      <w:pPr>
        <w:pStyle w:val="a3"/>
        <w:spacing w:before="3" w:line="297" w:lineRule="auto"/>
        <w:ind w:left="1003" w:right="3218"/>
      </w:pPr>
      <w:r>
        <w:t>Современные текстильные материалы, получение и свойства. Сравнение</w:t>
      </w:r>
      <w:r>
        <w:rPr>
          <w:spacing w:val="-9"/>
        </w:rPr>
        <w:t xml:space="preserve"> </w:t>
      </w:r>
      <w:r>
        <w:t>свойств</w:t>
      </w:r>
      <w:r>
        <w:rPr>
          <w:spacing w:val="-7"/>
        </w:rPr>
        <w:t xml:space="preserve"> </w:t>
      </w:r>
      <w:r>
        <w:t>тканей,</w:t>
      </w:r>
      <w:r>
        <w:rPr>
          <w:spacing w:val="-7"/>
        </w:rPr>
        <w:t xml:space="preserve"> </w:t>
      </w:r>
      <w:r>
        <w:t>выбор</w:t>
      </w:r>
      <w:r>
        <w:rPr>
          <w:spacing w:val="-13"/>
        </w:rPr>
        <w:t xml:space="preserve"> </w:t>
      </w:r>
      <w:r>
        <w:t>ткани</w:t>
      </w:r>
      <w:r>
        <w:rPr>
          <w:spacing w:val="-8"/>
        </w:rPr>
        <w:t xml:space="preserve"> </w:t>
      </w:r>
      <w:r>
        <w:t>с</w:t>
      </w:r>
      <w:r>
        <w:rPr>
          <w:spacing w:val="-11"/>
        </w:rPr>
        <w:t xml:space="preserve"> </w:t>
      </w:r>
      <w:r>
        <w:t>учетом</w:t>
      </w:r>
      <w:r>
        <w:rPr>
          <w:spacing w:val="-8"/>
        </w:rPr>
        <w:t xml:space="preserve"> </w:t>
      </w:r>
      <w:r>
        <w:t>эксплуатации</w:t>
      </w:r>
      <w:r>
        <w:rPr>
          <w:spacing w:val="-7"/>
        </w:rPr>
        <w:t xml:space="preserve"> </w:t>
      </w:r>
      <w:r>
        <w:t>изделия. Одежда, виды одежды. Мода и стиль.</w:t>
      </w:r>
    </w:p>
    <w:p w:rsidR="00811A89" w:rsidRDefault="0056063B">
      <w:pPr>
        <w:pStyle w:val="a3"/>
        <w:spacing w:before="5"/>
        <w:ind w:left="1003"/>
      </w:pPr>
      <w:r>
        <w:t>Мир</w:t>
      </w:r>
      <w:r>
        <w:rPr>
          <w:spacing w:val="-9"/>
        </w:rPr>
        <w:t xml:space="preserve"> </w:t>
      </w:r>
      <w:r>
        <w:t>профессий.</w:t>
      </w:r>
      <w:r>
        <w:rPr>
          <w:spacing w:val="-4"/>
        </w:rPr>
        <w:t xml:space="preserve"> </w:t>
      </w:r>
      <w:r>
        <w:t>Профессии,</w:t>
      </w:r>
      <w:r>
        <w:rPr>
          <w:spacing w:val="-4"/>
        </w:rPr>
        <w:t xml:space="preserve"> </w:t>
      </w:r>
      <w:r>
        <w:t>связанные</w:t>
      </w:r>
      <w:r>
        <w:rPr>
          <w:spacing w:val="-7"/>
        </w:rPr>
        <w:t xml:space="preserve"> </w:t>
      </w:r>
      <w:r>
        <w:t>с</w:t>
      </w:r>
      <w:r>
        <w:rPr>
          <w:spacing w:val="-13"/>
        </w:rPr>
        <w:t xml:space="preserve"> </w:t>
      </w:r>
      <w:r>
        <w:t>производством</w:t>
      </w:r>
      <w:r>
        <w:rPr>
          <w:spacing w:val="-8"/>
        </w:rPr>
        <w:t xml:space="preserve"> </w:t>
      </w:r>
      <w:r>
        <w:rPr>
          <w:spacing w:val="-2"/>
        </w:rPr>
        <w:t>одежды.</w:t>
      </w:r>
    </w:p>
    <w:p w:rsidR="00811A89" w:rsidRDefault="0056063B">
      <w:pPr>
        <w:pStyle w:val="a3"/>
        <w:spacing w:before="31" w:line="300" w:lineRule="auto"/>
        <w:ind w:left="989" w:right="951"/>
      </w:pPr>
      <w:r>
        <w:lastRenderedPageBreak/>
        <w:t>Индивидуальный творческий (учебный) проект «Изделие из текстильных материалов». Чертеж</w:t>
      </w:r>
      <w:r>
        <w:rPr>
          <w:spacing w:val="-8"/>
        </w:rPr>
        <w:t xml:space="preserve"> </w:t>
      </w:r>
      <w:r>
        <w:t>выкроек</w:t>
      </w:r>
      <w:r>
        <w:rPr>
          <w:spacing w:val="-7"/>
        </w:rPr>
        <w:t xml:space="preserve"> </w:t>
      </w:r>
      <w:r>
        <w:t>проектного</w:t>
      </w:r>
      <w:r>
        <w:rPr>
          <w:spacing w:val="-5"/>
        </w:rPr>
        <w:t xml:space="preserve"> </w:t>
      </w:r>
      <w:r>
        <w:t>швейного</w:t>
      </w:r>
      <w:r>
        <w:rPr>
          <w:spacing w:val="-1"/>
        </w:rPr>
        <w:t xml:space="preserve"> </w:t>
      </w:r>
      <w:r>
        <w:t>изделия</w:t>
      </w:r>
      <w:r>
        <w:rPr>
          <w:spacing w:val="-9"/>
        </w:rPr>
        <w:t xml:space="preserve"> </w:t>
      </w:r>
      <w:r>
        <w:t>(например,</w:t>
      </w:r>
      <w:r>
        <w:rPr>
          <w:spacing w:val="-3"/>
        </w:rPr>
        <w:t xml:space="preserve"> </w:t>
      </w:r>
      <w:r>
        <w:t>укладка</w:t>
      </w:r>
      <w:r>
        <w:rPr>
          <w:spacing w:val="75"/>
        </w:rPr>
        <w:t xml:space="preserve"> </w:t>
      </w:r>
      <w:r>
        <w:t>для</w:t>
      </w:r>
      <w:r>
        <w:rPr>
          <w:spacing w:val="-5"/>
        </w:rPr>
        <w:t xml:space="preserve"> </w:t>
      </w:r>
      <w:r>
        <w:t>инструментов,</w:t>
      </w:r>
      <w:r>
        <w:rPr>
          <w:spacing w:val="-3"/>
        </w:rPr>
        <w:t xml:space="preserve"> </w:t>
      </w:r>
      <w:r>
        <w:t>сумка,</w:t>
      </w:r>
    </w:p>
    <w:p w:rsidR="00811A89" w:rsidRDefault="0056063B">
      <w:pPr>
        <w:pStyle w:val="a3"/>
        <w:spacing w:line="239" w:lineRule="exact"/>
        <w:ind w:left="423"/>
      </w:pPr>
      <w:r>
        <w:t>рюкзак;</w:t>
      </w:r>
      <w:r>
        <w:rPr>
          <w:spacing w:val="-7"/>
        </w:rPr>
        <w:t xml:space="preserve"> </w:t>
      </w:r>
      <w:r>
        <w:t>изделие</w:t>
      </w:r>
      <w:r>
        <w:rPr>
          <w:spacing w:val="-3"/>
        </w:rPr>
        <w:t xml:space="preserve"> </w:t>
      </w:r>
      <w:r>
        <w:t>в</w:t>
      </w:r>
      <w:r>
        <w:rPr>
          <w:spacing w:val="-1"/>
        </w:rPr>
        <w:t xml:space="preserve"> </w:t>
      </w:r>
      <w:r>
        <w:t>технике лоскутной</w:t>
      </w:r>
      <w:r>
        <w:rPr>
          <w:spacing w:val="-5"/>
        </w:rPr>
        <w:t xml:space="preserve"> </w:t>
      </w:r>
      <w:r>
        <w:rPr>
          <w:spacing w:val="-2"/>
        </w:rPr>
        <w:t>пластики).</w:t>
      </w:r>
    </w:p>
    <w:p w:rsidR="00811A89" w:rsidRDefault="0056063B">
      <w:pPr>
        <w:pStyle w:val="a3"/>
        <w:spacing w:before="70" w:line="266" w:lineRule="auto"/>
        <w:ind w:left="423" w:right="560" w:firstLine="566"/>
      </w:pPr>
      <w:r>
        <w:t>Выполнение</w:t>
      </w:r>
      <w:r>
        <w:rPr>
          <w:spacing w:val="37"/>
        </w:rPr>
        <w:t xml:space="preserve"> </w:t>
      </w:r>
      <w:r>
        <w:t>технологических</w:t>
      </w:r>
      <w:r>
        <w:rPr>
          <w:spacing w:val="34"/>
        </w:rPr>
        <w:t xml:space="preserve"> </w:t>
      </w:r>
      <w:r>
        <w:t>операций</w:t>
      </w:r>
      <w:r>
        <w:rPr>
          <w:spacing w:val="34"/>
        </w:rPr>
        <w:t xml:space="preserve"> </w:t>
      </w:r>
      <w:r>
        <w:t>по</w:t>
      </w:r>
      <w:r>
        <w:rPr>
          <w:spacing w:val="40"/>
        </w:rPr>
        <w:t xml:space="preserve"> </w:t>
      </w:r>
      <w:r>
        <w:t>раскрою</w:t>
      </w:r>
      <w:r>
        <w:rPr>
          <w:spacing w:val="35"/>
        </w:rPr>
        <w:t xml:space="preserve"> </w:t>
      </w:r>
      <w:r>
        <w:t>и</w:t>
      </w:r>
      <w:r>
        <w:rPr>
          <w:spacing w:val="37"/>
        </w:rPr>
        <w:t xml:space="preserve"> </w:t>
      </w:r>
      <w:r>
        <w:t>пошиву проектного</w:t>
      </w:r>
      <w:r>
        <w:rPr>
          <w:spacing w:val="40"/>
        </w:rPr>
        <w:t xml:space="preserve"> </w:t>
      </w:r>
      <w:r>
        <w:t>изделия,</w:t>
      </w:r>
      <w:r>
        <w:rPr>
          <w:spacing w:val="35"/>
        </w:rPr>
        <w:t xml:space="preserve"> </w:t>
      </w:r>
      <w:r>
        <w:t xml:space="preserve">отделке </w:t>
      </w:r>
      <w:r>
        <w:rPr>
          <w:spacing w:val="-2"/>
        </w:rPr>
        <w:t>изделия.</w:t>
      </w:r>
    </w:p>
    <w:p w:rsidR="00811A89" w:rsidRDefault="0056063B">
      <w:pPr>
        <w:pStyle w:val="a3"/>
        <w:spacing w:before="30"/>
        <w:ind w:left="1003"/>
      </w:pPr>
      <w:r>
        <w:t>Оценка</w:t>
      </w:r>
      <w:r>
        <w:rPr>
          <w:spacing w:val="-12"/>
        </w:rPr>
        <w:t xml:space="preserve"> </w:t>
      </w:r>
      <w:r>
        <w:t>качества</w:t>
      </w:r>
      <w:r>
        <w:rPr>
          <w:spacing w:val="-9"/>
        </w:rPr>
        <w:t xml:space="preserve"> </w:t>
      </w:r>
      <w:r>
        <w:t>изготовления</w:t>
      </w:r>
      <w:r>
        <w:rPr>
          <w:spacing w:val="-8"/>
        </w:rPr>
        <w:t xml:space="preserve"> </w:t>
      </w:r>
      <w:r>
        <w:t>проектного</w:t>
      </w:r>
      <w:r>
        <w:rPr>
          <w:spacing w:val="-9"/>
        </w:rPr>
        <w:t xml:space="preserve"> </w:t>
      </w:r>
      <w:r>
        <w:t>швейного</w:t>
      </w:r>
      <w:r>
        <w:rPr>
          <w:spacing w:val="-7"/>
        </w:rPr>
        <w:t xml:space="preserve"> </w:t>
      </w:r>
      <w:r>
        <w:rPr>
          <w:spacing w:val="-2"/>
        </w:rPr>
        <w:t>изделия.</w:t>
      </w:r>
    </w:p>
    <w:p w:rsidR="00811A89" w:rsidRDefault="0056063B">
      <w:pPr>
        <w:pStyle w:val="1"/>
        <w:spacing w:before="238"/>
        <w:ind w:left="423"/>
        <w:jc w:val="both"/>
      </w:pPr>
      <w:bookmarkStart w:id="147" w:name="7_класс_(2)"/>
      <w:bookmarkEnd w:id="147"/>
      <w:r>
        <w:t>7</w:t>
      </w:r>
      <w:r>
        <w:rPr>
          <w:spacing w:val="2"/>
        </w:rPr>
        <w:t xml:space="preserve"> </w:t>
      </w:r>
      <w:r>
        <w:rPr>
          <w:spacing w:val="-2"/>
        </w:rPr>
        <w:t>класс</w:t>
      </w:r>
    </w:p>
    <w:p w:rsidR="00811A89" w:rsidRDefault="0056063B">
      <w:pPr>
        <w:pStyle w:val="a3"/>
        <w:spacing w:before="56"/>
        <w:ind w:left="1003"/>
        <w:jc w:val="both"/>
      </w:pPr>
      <w:r>
        <w:t>Технологии</w:t>
      </w:r>
      <w:r>
        <w:rPr>
          <w:spacing w:val="-15"/>
        </w:rPr>
        <w:t xml:space="preserve"> </w:t>
      </w:r>
      <w:r>
        <w:t>обработки</w:t>
      </w:r>
      <w:r>
        <w:rPr>
          <w:spacing w:val="-11"/>
        </w:rPr>
        <w:t xml:space="preserve"> </w:t>
      </w:r>
      <w:r>
        <w:t>конструкционных</w:t>
      </w:r>
      <w:r>
        <w:rPr>
          <w:spacing w:val="-9"/>
        </w:rPr>
        <w:t xml:space="preserve"> </w:t>
      </w:r>
      <w:r>
        <w:rPr>
          <w:spacing w:val="-2"/>
        </w:rPr>
        <w:t>материалов.</w:t>
      </w:r>
    </w:p>
    <w:p w:rsidR="00811A89" w:rsidRDefault="0056063B">
      <w:pPr>
        <w:pStyle w:val="a3"/>
        <w:spacing w:before="31"/>
        <w:ind w:left="989"/>
        <w:jc w:val="both"/>
      </w:pPr>
      <w:r>
        <w:t>Обработка</w:t>
      </w:r>
      <w:r>
        <w:rPr>
          <w:spacing w:val="71"/>
        </w:rPr>
        <w:t xml:space="preserve"> </w:t>
      </w:r>
      <w:r>
        <w:t>древесины.</w:t>
      </w:r>
      <w:r>
        <w:rPr>
          <w:spacing w:val="76"/>
        </w:rPr>
        <w:t xml:space="preserve"> </w:t>
      </w:r>
      <w:r>
        <w:t>Технологии</w:t>
      </w:r>
      <w:r>
        <w:rPr>
          <w:spacing w:val="72"/>
        </w:rPr>
        <w:t xml:space="preserve"> </w:t>
      </w:r>
      <w:r>
        <w:t>механической</w:t>
      </w:r>
      <w:r>
        <w:rPr>
          <w:spacing w:val="73"/>
        </w:rPr>
        <w:t xml:space="preserve"> </w:t>
      </w:r>
      <w:r>
        <w:t>обработки</w:t>
      </w:r>
      <w:r>
        <w:rPr>
          <w:spacing w:val="75"/>
        </w:rPr>
        <w:t xml:space="preserve"> </w:t>
      </w:r>
      <w:r>
        <w:t>конструкционных</w:t>
      </w:r>
      <w:r>
        <w:rPr>
          <w:spacing w:val="72"/>
        </w:rPr>
        <w:t xml:space="preserve"> </w:t>
      </w:r>
      <w:r>
        <w:rPr>
          <w:spacing w:val="-2"/>
        </w:rPr>
        <w:t>материалов.</w:t>
      </w:r>
    </w:p>
    <w:p w:rsidR="00811A89" w:rsidRDefault="0056063B">
      <w:pPr>
        <w:pStyle w:val="a3"/>
        <w:spacing w:before="26"/>
        <w:ind w:left="423"/>
        <w:jc w:val="both"/>
      </w:pPr>
      <w:r>
        <w:t>Технологии</w:t>
      </w:r>
      <w:r>
        <w:rPr>
          <w:spacing w:val="-8"/>
        </w:rPr>
        <w:t xml:space="preserve"> </w:t>
      </w:r>
      <w:r>
        <w:t>отделки</w:t>
      </w:r>
      <w:r>
        <w:rPr>
          <w:spacing w:val="-6"/>
        </w:rPr>
        <w:t xml:space="preserve"> </w:t>
      </w:r>
      <w:r>
        <w:t>изделий</w:t>
      </w:r>
      <w:r>
        <w:rPr>
          <w:spacing w:val="-4"/>
        </w:rPr>
        <w:t xml:space="preserve"> </w:t>
      </w:r>
      <w:r>
        <w:t>из</w:t>
      </w:r>
      <w:r>
        <w:rPr>
          <w:spacing w:val="-9"/>
        </w:rPr>
        <w:t xml:space="preserve"> </w:t>
      </w:r>
      <w:r>
        <w:rPr>
          <w:spacing w:val="-2"/>
        </w:rPr>
        <w:t>древесины.</w:t>
      </w:r>
    </w:p>
    <w:p w:rsidR="00811A89" w:rsidRDefault="0056063B">
      <w:pPr>
        <w:pStyle w:val="a3"/>
        <w:spacing w:before="70" w:line="266" w:lineRule="auto"/>
        <w:ind w:left="423" w:right="700" w:firstLine="566"/>
        <w:jc w:val="both"/>
      </w:pPr>
      <w:r>
        <w:t>Обработка металлов. Технологии обработки металлов. Конструкционная сталь. Токарно- винторезный станок. Изделия из</w:t>
      </w:r>
      <w:r>
        <w:rPr>
          <w:spacing w:val="-1"/>
        </w:rPr>
        <w:t xml:space="preserve"> </w:t>
      </w:r>
      <w:r>
        <w:t>металлопроката. Резьба</w:t>
      </w:r>
      <w:r>
        <w:rPr>
          <w:spacing w:val="40"/>
        </w:rPr>
        <w:t xml:space="preserve"> </w:t>
      </w:r>
      <w:r>
        <w:t>и резьбовые соединения. Нарезание резьбы. Соединение металлических деталей клеем. Отделка деталей.</w:t>
      </w:r>
    </w:p>
    <w:p w:rsidR="00811A89" w:rsidRDefault="0056063B">
      <w:pPr>
        <w:pStyle w:val="a3"/>
        <w:spacing w:before="41"/>
        <w:ind w:left="989"/>
        <w:jc w:val="both"/>
      </w:pPr>
      <w:r>
        <w:t>Пластмасса</w:t>
      </w:r>
      <w:r>
        <w:rPr>
          <w:spacing w:val="-9"/>
        </w:rPr>
        <w:t xml:space="preserve"> </w:t>
      </w:r>
      <w:r>
        <w:t>и</w:t>
      </w:r>
      <w:r>
        <w:rPr>
          <w:spacing w:val="-2"/>
        </w:rPr>
        <w:t xml:space="preserve"> </w:t>
      </w:r>
      <w:r>
        <w:t>другие</w:t>
      </w:r>
      <w:r>
        <w:rPr>
          <w:spacing w:val="-7"/>
        </w:rPr>
        <w:t xml:space="preserve"> </w:t>
      </w:r>
      <w:r>
        <w:t>современные</w:t>
      </w:r>
      <w:r>
        <w:rPr>
          <w:spacing w:val="-6"/>
        </w:rPr>
        <w:t xml:space="preserve"> </w:t>
      </w:r>
      <w:r>
        <w:t>материалы:</w:t>
      </w:r>
      <w:r>
        <w:rPr>
          <w:spacing w:val="-10"/>
        </w:rPr>
        <w:t xml:space="preserve"> </w:t>
      </w:r>
      <w:r>
        <w:t>свойства,</w:t>
      </w:r>
      <w:r>
        <w:rPr>
          <w:spacing w:val="-3"/>
        </w:rPr>
        <w:t xml:space="preserve"> </w:t>
      </w:r>
      <w:r>
        <w:t>получение</w:t>
      </w:r>
      <w:r>
        <w:rPr>
          <w:spacing w:val="47"/>
        </w:rPr>
        <w:t xml:space="preserve"> </w:t>
      </w:r>
      <w:r>
        <w:t>и</w:t>
      </w:r>
      <w:r>
        <w:rPr>
          <w:spacing w:val="-1"/>
        </w:rPr>
        <w:t xml:space="preserve"> </w:t>
      </w:r>
      <w:r>
        <w:rPr>
          <w:spacing w:val="-2"/>
        </w:rPr>
        <w:t>использование.</w:t>
      </w:r>
    </w:p>
    <w:p w:rsidR="00811A89" w:rsidRDefault="0056063B">
      <w:pPr>
        <w:pStyle w:val="a3"/>
        <w:spacing w:before="70" w:line="266" w:lineRule="auto"/>
        <w:ind w:left="423" w:right="722" w:firstLine="566"/>
        <w:jc w:val="both"/>
      </w:pPr>
      <w:r>
        <w:t xml:space="preserve">Индивидуальный творческий (учебный) проект «Изделие из конструкционных и поделочных </w:t>
      </w:r>
      <w:r>
        <w:rPr>
          <w:spacing w:val="-2"/>
        </w:rPr>
        <w:t>материалов».</w:t>
      </w:r>
    </w:p>
    <w:p w:rsidR="00811A89" w:rsidRDefault="0056063B">
      <w:pPr>
        <w:pStyle w:val="a3"/>
        <w:spacing w:before="36"/>
        <w:ind w:left="1003"/>
        <w:jc w:val="both"/>
      </w:pPr>
      <w:r>
        <w:t>Технологии</w:t>
      </w:r>
      <w:r>
        <w:rPr>
          <w:spacing w:val="-9"/>
        </w:rPr>
        <w:t xml:space="preserve"> </w:t>
      </w:r>
      <w:r>
        <w:t>обработки</w:t>
      </w:r>
      <w:r>
        <w:rPr>
          <w:spacing w:val="-9"/>
        </w:rPr>
        <w:t xml:space="preserve"> </w:t>
      </w:r>
      <w:r>
        <w:t>пищевых</w:t>
      </w:r>
      <w:r>
        <w:rPr>
          <w:spacing w:val="-8"/>
        </w:rPr>
        <w:t xml:space="preserve"> </w:t>
      </w:r>
      <w:r>
        <w:rPr>
          <w:spacing w:val="-2"/>
        </w:rPr>
        <w:t>продуктов.</w:t>
      </w:r>
    </w:p>
    <w:p w:rsidR="00811A89" w:rsidRDefault="0056063B">
      <w:pPr>
        <w:pStyle w:val="a3"/>
        <w:spacing w:before="69" w:line="266" w:lineRule="auto"/>
        <w:ind w:left="423" w:right="716" w:firstLine="566"/>
        <w:jc w:val="both"/>
      </w:pPr>
      <w:r>
        <w:t>Рыба, морепродукты в питании человека. Пищевая ценность рыбы</w:t>
      </w:r>
      <w:r>
        <w:rPr>
          <w:spacing w:val="40"/>
        </w:rPr>
        <w:t xml:space="preserve"> </w:t>
      </w:r>
      <w:r>
        <w:t>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w:t>
      </w:r>
      <w:r>
        <w:rPr>
          <w:spacing w:val="-1"/>
        </w:rPr>
        <w:t xml:space="preserve"> </w:t>
      </w:r>
      <w:r>
        <w:t>обработки рыбы. Требования к качеству рыбных блюд. Рыбные консервы.</w:t>
      </w:r>
    </w:p>
    <w:p w:rsidR="00811A89" w:rsidRDefault="0056063B">
      <w:pPr>
        <w:pStyle w:val="a3"/>
        <w:spacing w:before="9" w:line="264" w:lineRule="auto"/>
        <w:ind w:left="423" w:right="711" w:firstLine="566"/>
        <w:jc w:val="both"/>
      </w:pPr>
      <w:r>
        <w:t>Мясо животных, мясо птицы в питании человека. Пищевая ценность мяса. Механическая обработка</w:t>
      </w:r>
      <w:r>
        <w:rPr>
          <w:spacing w:val="-11"/>
        </w:rPr>
        <w:t xml:space="preserve"> </w:t>
      </w:r>
      <w:r>
        <w:t>мяса</w:t>
      </w:r>
      <w:r>
        <w:rPr>
          <w:spacing w:val="-11"/>
        </w:rPr>
        <w:t xml:space="preserve"> </w:t>
      </w:r>
      <w:r>
        <w:t>животных</w:t>
      </w:r>
      <w:r>
        <w:rPr>
          <w:spacing w:val="-9"/>
        </w:rPr>
        <w:t xml:space="preserve"> </w:t>
      </w:r>
      <w:r>
        <w:t>(говядина,</w:t>
      </w:r>
      <w:r>
        <w:rPr>
          <w:spacing w:val="-7"/>
        </w:rPr>
        <w:t xml:space="preserve"> </w:t>
      </w:r>
      <w:r>
        <w:t>свинина,</w:t>
      </w:r>
      <w:r>
        <w:rPr>
          <w:spacing w:val="-12"/>
        </w:rPr>
        <w:t xml:space="preserve"> </w:t>
      </w:r>
      <w:r>
        <w:t>баранина),</w:t>
      </w:r>
      <w:r>
        <w:rPr>
          <w:spacing w:val="-7"/>
        </w:rPr>
        <w:t xml:space="preserve"> </w:t>
      </w:r>
      <w:r>
        <w:t>обработка</w:t>
      </w:r>
      <w:r>
        <w:rPr>
          <w:spacing w:val="-11"/>
        </w:rPr>
        <w:t xml:space="preserve"> </w:t>
      </w:r>
      <w:r>
        <w:t>мяса</w:t>
      </w:r>
      <w:r>
        <w:rPr>
          <w:spacing w:val="-11"/>
        </w:rPr>
        <w:t xml:space="preserve"> </w:t>
      </w:r>
      <w:r>
        <w:t>птицы.</w:t>
      </w:r>
      <w:r>
        <w:rPr>
          <w:spacing w:val="-7"/>
        </w:rPr>
        <w:t xml:space="preserve"> </w:t>
      </w:r>
      <w:r>
        <w:t>Показатели</w:t>
      </w:r>
      <w:r>
        <w:rPr>
          <w:spacing w:val="-8"/>
        </w:rPr>
        <w:t xml:space="preserve"> </w:t>
      </w:r>
      <w:r>
        <w:t>свежести мяса. Виды тепловой обработки мяса.</w:t>
      </w:r>
    </w:p>
    <w:p w:rsidR="00811A89" w:rsidRDefault="0056063B">
      <w:pPr>
        <w:pStyle w:val="a3"/>
        <w:spacing w:before="40"/>
        <w:ind w:left="1003"/>
        <w:jc w:val="both"/>
      </w:pPr>
      <w:r>
        <w:t>Блюда</w:t>
      </w:r>
      <w:r>
        <w:rPr>
          <w:spacing w:val="-8"/>
        </w:rPr>
        <w:t xml:space="preserve"> </w:t>
      </w:r>
      <w:r>
        <w:t>национальной</w:t>
      </w:r>
      <w:r>
        <w:rPr>
          <w:spacing w:val="-9"/>
        </w:rPr>
        <w:t xml:space="preserve"> </w:t>
      </w:r>
      <w:r>
        <w:t>кухни</w:t>
      </w:r>
      <w:r>
        <w:rPr>
          <w:spacing w:val="-5"/>
        </w:rPr>
        <w:t xml:space="preserve"> </w:t>
      </w:r>
      <w:r>
        <w:t>из</w:t>
      </w:r>
      <w:r>
        <w:rPr>
          <w:spacing w:val="-6"/>
        </w:rPr>
        <w:t xml:space="preserve"> </w:t>
      </w:r>
      <w:r>
        <w:t>мяса,</w:t>
      </w:r>
      <w:r>
        <w:rPr>
          <w:spacing w:val="-4"/>
        </w:rPr>
        <w:t xml:space="preserve"> рыбы.</w:t>
      </w:r>
    </w:p>
    <w:p w:rsidR="00811A89" w:rsidRDefault="0056063B">
      <w:pPr>
        <w:pStyle w:val="a3"/>
        <w:spacing w:before="70"/>
        <w:ind w:left="1003"/>
        <w:jc w:val="both"/>
      </w:pPr>
      <w:r>
        <w:t>Групповой</w:t>
      </w:r>
      <w:r>
        <w:rPr>
          <w:spacing w:val="-10"/>
        </w:rPr>
        <w:t xml:space="preserve"> </w:t>
      </w:r>
      <w:r>
        <w:t>проект</w:t>
      </w:r>
      <w:r>
        <w:rPr>
          <w:spacing w:val="-9"/>
        </w:rPr>
        <w:t xml:space="preserve"> </w:t>
      </w:r>
      <w:r>
        <w:t>по теме</w:t>
      </w:r>
      <w:r>
        <w:rPr>
          <w:spacing w:val="-7"/>
        </w:rPr>
        <w:t xml:space="preserve"> </w:t>
      </w:r>
      <w:r>
        <w:t>«Технологии</w:t>
      </w:r>
      <w:r>
        <w:rPr>
          <w:spacing w:val="-11"/>
        </w:rPr>
        <w:t xml:space="preserve"> </w:t>
      </w:r>
      <w:r>
        <w:t>обработки</w:t>
      </w:r>
      <w:r>
        <w:rPr>
          <w:spacing w:val="-5"/>
        </w:rPr>
        <w:t xml:space="preserve"> </w:t>
      </w:r>
      <w:r>
        <w:t>пищевых</w:t>
      </w:r>
      <w:r>
        <w:rPr>
          <w:spacing w:val="-8"/>
        </w:rPr>
        <w:t xml:space="preserve"> </w:t>
      </w:r>
      <w:r>
        <w:rPr>
          <w:spacing w:val="-2"/>
        </w:rPr>
        <w:t>продуктов».</w:t>
      </w:r>
    </w:p>
    <w:p w:rsidR="00811A89" w:rsidRDefault="0056063B">
      <w:pPr>
        <w:pStyle w:val="a3"/>
        <w:spacing w:before="63" w:line="300" w:lineRule="auto"/>
        <w:ind w:left="1003" w:right="3650"/>
      </w:pPr>
      <w:r>
        <w:t>Мир</w:t>
      </w:r>
      <w:r>
        <w:rPr>
          <w:spacing w:val="-10"/>
        </w:rPr>
        <w:t xml:space="preserve"> </w:t>
      </w:r>
      <w:r>
        <w:t>профессий.</w:t>
      </w:r>
      <w:r>
        <w:rPr>
          <w:spacing w:val="-7"/>
        </w:rPr>
        <w:t xml:space="preserve"> </w:t>
      </w:r>
      <w:r>
        <w:t>Профессии,</w:t>
      </w:r>
      <w:r>
        <w:rPr>
          <w:spacing w:val="-12"/>
        </w:rPr>
        <w:t xml:space="preserve"> </w:t>
      </w:r>
      <w:r>
        <w:t>связанные</w:t>
      </w:r>
      <w:r>
        <w:rPr>
          <w:spacing w:val="-14"/>
        </w:rPr>
        <w:t xml:space="preserve"> </w:t>
      </w:r>
      <w:r>
        <w:t>с</w:t>
      </w:r>
      <w:r>
        <w:rPr>
          <w:spacing w:val="-15"/>
        </w:rPr>
        <w:t xml:space="preserve"> </w:t>
      </w:r>
      <w:r>
        <w:t>общественным</w:t>
      </w:r>
      <w:r>
        <w:rPr>
          <w:spacing w:val="-12"/>
        </w:rPr>
        <w:t xml:space="preserve"> </w:t>
      </w:r>
      <w:r>
        <w:t>питанием. Технологии обработки текстильных материалов.</w:t>
      </w:r>
    </w:p>
    <w:p w:rsidR="00811A89" w:rsidRDefault="0056063B">
      <w:pPr>
        <w:pStyle w:val="a3"/>
        <w:spacing w:before="1" w:line="300" w:lineRule="auto"/>
        <w:ind w:left="1003" w:right="4338"/>
      </w:pPr>
      <w:r>
        <w:t>Конструирование</w:t>
      </w:r>
      <w:r>
        <w:rPr>
          <w:spacing w:val="-15"/>
        </w:rPr>
        <w:t xml:space="preserve"> </w:t>
      </w:r>
      <w:r>
        <w:t>одежды.</w:t>
      </w:r>
      <w:r>
        <w:rPr>
          <w:spacing w:val="-15"/>
        </w:rPr>
        <w:t xml:space="preserve"> </w:t>
      </w:r>
      <w:r>
        <w:t>Плечевая</w:t>
      </w:r>
      <w:r>
        <w:rPr>
          <w:spacing w:val="-13"/>
        </w:rPr>
        <w:t xml:space="preserve"> </w:t>
      </w:r>
      <w:r>
        <w:t>и</w:t>
      </w:r>
      <w:r>
        <w:rPr>
          <w:spacing w:val="-13"/>
        </w:rPr>
        <w:t xml:space="preserve"> </w:t>
      </w:r>
      <w:r>
        <w:t>поясная</w:t>
      </w:r>
      <w:r>
        <w:rPr>
          <w:spacing w:val="-15"/>
        </w:rPr>
        <w:t xml:space="preserve"> </w:t>
      </w:r>
      <w:r>
        <w:t>одежда. Чертеж выкроек швейного изделия.</w:t>
      </w:r>
    </w:p>
    <w:p w:rsidR="00811A89" w:rsidRDefault="0056063B">
      <w:pPr>
        <w:pStyle w:val="a3"/>
        <w:spacing w:line="273" w:lineRule="exact"/>
        <w:ind w:left="1003"/>
      </w:pPr>
      <w:r>
        <w:t>Моделирование</w:t>
      </w:r>
      <w:r>
        <w:rPr>
          <w:spacing w:val="-12"/>
        </w:rPr>
        <w:t xml:space="preserve"> </w:t>
      </w:r>
      <w:r>
        <w:t>поясной</w:t>
      </w:r>
      <w:r>
        <w:rPr>
          <w:spacing w:val="-9"/>
        </w:rPr>
        <w:t xml:space="preserve"> </w:t>
      </w:r>
      <w:r>
        <w:t>и</w:t>
      </w:r>
      <w:r>
        <w:rPr>
          <w:spacing w:val="-5"/>
        </w:rPr>
        <w:t xml:space="preserve"> </w:t>
      </w:r>
      <w:r>
        <w:t>плечевой</w:t>
      </w:r>
      <w:r>
        <w:rPr>
          <w:spacing w:val="-9"/>
        </w:rPr>
        <w:t xml:space="preserve"> </w:t>
      </w:r>
      <w:r>
        <w:rPr>
          <w:spacing w:val="-2"/>
        </w:rPr>
        <w:t>одежды.</w:t>
      </w:r>
    </w:p>
    <w:p w:rsidR="00811A89" w:rsidRDefault="0056063B">
      <w:pPr>
        <w:pStyle w:val="a3"/>
        <w:spacing w:before="32" w:line="266" w:lineRule="auto"/>
        <w:ind w:left="423" w:right="560" w:firstLine="566"/>
      </w:pPr>
      <w:r>
        <w:t>Выполнение</w:t>
      </w:r>
      <w:r>
        <w:rPr>
          <w:spacing w:val="37"/>
        </w:rPr>
        <w:t xml:space="preserve"> </w:t>
      </w:r>
      <w:r>
        <w:t>технологических</w:t>
      </w:r>
      <w:r>
        <w:rPr>
          <w:spacing w:val="34"/>
        </w:rPr>
        <w:t xml:space="preserve"> </w:t>
      </w:r>
      <w:r>
        <w:t>операций</w:t>
      </w:r>
      <w:r>
        <w:rPr>
          <w:spacing w:val="34"/>
        </w:rPr>
        <w:t xml:space="preserve"> </w:t>
      </w:r>
      <w:r>
        <w:t>по</w:t>
      </w:r>
      <w:r>
        <w:rPr>
          <w:spacing w:val="40"/>
        </w:rPr>
        <w:t xml:space="preserve"> </w:t>
      </w:r>
      <w:r>
        <w:t>раскрою</w:t>
      </w:r>
      <w:r>
        <w:rPr>
          <w:spacing w:val="35"/>
        </w:rPr>
        <w:t xml:space="preserve"> </w:t>
      </w:r>
      <w:r>
        <w:t>и</w:t>
      </w:r>
      <w:r>
        <w:rPr>
          <w:spacing w:val="37"/>
        </w:rPr>
        <w:t xml:space="preserve"> </w:t>
      </w:r>
      <w:r>
        <w:t>пошиву изделия,</w:t>
      </w:r>
      <w:r>
        <w:rPr>
          <w:spacing w:val="35"/>
        </w:rPr>
        <w:t xml:space="preserve"> </w:t>
      </w:r>
      <w:r>
        <w:t>отделке</w:t>
      </w:r>
      <w:r>
        <w:rPr>
          <w:spacing w:val="36"/>
        </w:rPr>
        <w:t xml:space="preserve"> </w:t>
      </w:r>
      <w:r>
        <w:t>изделия</w:t>
      </w:r>
      <w:r>
        <w:rPr>
          <w:spacing w:val="38"/>
        </w:rPr>
        <w:t xml:space="preserve"> </w:t>
      </w:r>
      <w:r>
        <w:t>(по выбору обучающихся).</w:t>
      </w:r>
    </w:p>
    <w:p w:rsidR="00811A89" w:rsidRDefault="0056063B">
      <w:pPr>
        <w:pStyle w:val="a3"/>
        <w:spacing w:before="40" w:line="266" w:lineRule="auto"/>
        <w:ind w:left="1013" w:right="1253" w:hanging="10"/>
      </w:pPr>
      <w:r>
        <w:t>Оценка</w:t>
      </w:r>
      <w:r>
        <w:rPr>
          <w:spacing w:val="32"/>
        </w:rPr>
        <w:t xml:space="preserve"> </w:t>
      </w:r>
      <w:r>
        <w:t>качества</w:t>
      </w:r>
      <w:r>
        <w:rPr>
          <w:spacing w:val="32"/>
        </w:rPr>
        <w:t xml:space="preserve"> </w:t>
      </w:r>
      <w:r>
        <w:t>изготовления</w:t>
      </w:r>
      <w:r>
        <w:rPr>
          <w:spacing w:val="26"/>
        </w:rPr>
        <w:t xml:space="preserve"> </w:t>
      </w:r>
      <w:r>
        <w:t>швейного</w:t>
      </w:r>
      <w:r>
        <w:rPr>
          <w:spacing w:val="33"/>
        </w:rPr>
        <w:t xml:space="preserve"> </w:t>
      </w:r>
      <w:r>
        <w:t>изделия.</w:t>
      </w:r>
      <w:r>
        <w:rPr>
          <w:spacing w:val="31"/>
        </w:rPr>
        <w:t xml:space="preserve"> </w:t>
      </w:r>
      <w:r>
        <w:t>Мир</w:t>
      </w:r>
      <w:r>
        <w:rPr>
          <w:spacing w:val="28"/>
        </w:rPr>
        <w:t xml:space="preserve"> </w:t>
      </w:r>
      <w:r>
        <w:t>профессий.</w:t>
      </w:r>
      <w:r>
        <w:rPr>
          <w:spacing w:val="31"/>
        </w:rPr>
        <w:t xml:space="preserve"> </w:t>
      </w:r>
      <w:r>
        <w:t>Профессии, связанные с производством одежды.</w:t>
      </w:r>
    </w:p>
    <w:p w:rsidR="00811A89" w:rsidRDefault="00811A89">
      <w:pPr>
        <w:pStyle w:val="a3"/>
        <w:spacing w:before="124"/>
        <w:ind w:left="0"/>
      </w:pPr>
    </w:p>
    <w:p w:rsidR="00811A89" w:rsidRDefault="0056063B">
      <w:pPr>
        <w:pStyle w:val="1"/>
        <w:spacing w:line="295" w:lineRule="auto"/>
        <w:ind w:left="423" w:right="8393"/>
      </w:pPr>
      <w:bookmarkStart w:id="148" w:name="Модуль_«Робототехника»_5_класс"/>
      <w:bookmarkEnd w:id="148"/>
      <w:r>
        <w:rPr>
          <w:spacing w:val="-2"/>
        </w:rPr>
        <w:t>Модуль</w:t>
      </w:r>
      <w:r>
        <w:rPr>
          <w:spacing w:val="-11"/>
        </w:rPr>
        <w:t xml:space="preserve"> </w:t>
      </w:r>
      <w:r>
        <w:rPr>
          <w:spacing w:val="-2"/>
        </w:rPr>
        <w:t xml:space="preserve">«Робототехника» </w:t>
      </w:r>
      <w:r>
        <w:t>5 класс</w:t>
      </w:r>
    </w:p>
    <w:p w:rsidR="00811A89" w:rsidRDefault="0056063B">
      <w:pPr>
        <w:pStyle w:val="a3"/>
        <w:spacing w:line="269" w:lineRule="exact"/>
        <w:ind w:left="1003"/>
      </w:pPr>
      <w:r>
        <w:t>Автоматизация</w:t>
      </w:r>
      <w:r>
        <w:rPr>
          <w:spacing w:val="-9"/>
        </w:rPr>
        <w:t xml:space="preserve"> </w:t>
      </w:r>
      <w:r>
        <w:t>и</w:t>
      </w:r>
      <w:r>
        <w:rPr>
          <w:spacing w:val="-7"/>
        </w:rPr>
        <w:t xml:space="preserve"> </w:t>
      </w:r>
      <w:r>
        <w:t>роботизация.</w:t>
      </w:r>
      <w:r>
        <w:rPr>
          <w:spacing w:val="-4"/>
        </w:rPr>
        <w:t xml:space="preserve"> </w:t>
      </w:r>
      <w:r>
        <w:t>Принципы</w:t>
      </w:r>
      <w:r>
        <w:rPr>
          <w:spacing w:val="-6"/>
        </w:rPr>
        <w:t xml:space="preserve"> </w:t>
      </w:r>
      <w:r>
        <w:t>работы</w:t>
      </w:r>
      <w:r>
        <w:rPr>
          <w:spacing w:val="-5"/>
        </w:rPr>
        <w:t xml:space="preserve"> </w:t>
      </w:r>
      <w:r>
        <w:rPr>
          <w:spacing w:val="-2"/>
        </w:rPr>
        <w:t>робота.</w:t>
      </w:r>
    </w:p>
    <w:p w:rsidR="00811A89" w:rsidRDefault="0056063B">
      <w:pPr>
        <w:pStyle w:val="a3"/>
        <w:spacing w:before="70" w:line="300" w:lineRule="auto"/>
        <w:ind w:left="1003" w:right="1256" w:hanging="15"/>
      </w:pPr>
      <w:r>
        <w:t>Классификация</w:t>
      </w:r>
      <w:r>
        <w:rPr>
          <w:spacing w:val="-6"/>
        </w:rPr>
        <w:t xml:space="preserve"> </w:t>
      </w:r>
      <w:r>
        <w:t>современных</w:t>
      </w:r>
      <w:r>
        <w:rPr>
          <w:spacing w:val="-11"/>
        </w:rPr>
        <w:t xml:space="preserve"> </w:t>
      </w:r>
      <w:r>
        <w:t>роботов.</w:t>
      </w:r>
      <w:r>
        <w:rPr>
          <w:spacing w:val="-10"/>
        </w:rPr>
        <w:t xml:space="preserve"> </w:t>
      </w:r>
      <w:r>
        <w:t>Виды</w:t>
      </w:r>
      <w:r>
        <w:rPr>
          <w:spacing w:val="-6"/>
        </w:rPr>
        <w:t xml:space="preserve"> </w:t>
      </w:r>
      <w:r>
        <w:t>роботов,</w:t>
      </w:r>
      <w:r>
        <w:rPr>
          <w:spacing w:val="-6"/>
        </w:rPr>
        <w:t xml:space="preserve"> </w:t>
      </w:r>
      <w:r>
        <w:t>их</w:t>
      </w:r>
      <w:r>
        <w:rPr>
          <w:spacing w:val="-8"/>
        </w:rPr>
        <w:t xml:space="preserve"> </w:t>
      </w:r>
      <w:r>
        <w:t>функции</w:t>
      </w:r>
      <w:r>
        <w:rPr>
          <w:spacing w:val="34"/>
        </w:rPr>
        <w:t xml:space="preserve"> </w:t>
      </w:r>
      <w:r>
        <w:t>и</w:t>
      </w:r>
      <w:r>
        <w:rPr>
          <w:spacing w:val="-7"/>
        </w:rPr>
        <w:t xml:space="preserve"> </w:t>
      </w:r>
      <w:r>
        <w:t>назначение. Взаимосвязь конструкции робота и выполняемой им функции.</w:t>
      </w:r>
    </w:p>
    <w:p w:rsidR="00811A89" w:rsidRDefault="0056063B">
      <w:pPr>
        <w:pStyle w:val="a3"/>
        <w:spacing w:line="273" w:lineRule="exact"/>
        <w:ind w:left="1003"/>
      </w:pPr>
      <w:r>
        <w:t>Робототехнический</w:t>
      </w:r>
      <w:r>
        <w:rPr>
          <w:spacing w:val="-7"/>
        </w:rPr>
        <w:t xml:space="preserve"> </w:t>
      </w:r>
      <w:r>
        <w:t>конструктор</w:t>
      </w:r>
      <w:r>
        <w:rPr>
          <w:spacing w:val="-9"/>
        </w:rPr>
        <w:t xml:space="preserve"> </w:t>
      </w:r>
      <w:r>
        <w:t>и</w:t>
      </w:r>
      <w:r>
        <w:rPr>
          <w:spacing w:val="-8"/>
        </w:rPr>
        <w:t xml:space="preserve"> </w:t>
      </w:r>
      <w:r>
        <w:rPr>
          <w:spacing w:val="-2"/>
        </w:rPr>
        <w:t>комплектующие.</w:t>
      </w:r>
    </w:p>
    <w:p w:rsidR="00811A89" w:rsidRDefault="0056063B">
      <w:pPr>
        <w:pStyle w:val="a3"/>
        <w:spacing w:before="70" w:line="295" w:lineRule="auto"/>
        <w:ind w:left="1003" w:right="3066"/>
      </w:pPr>
      <w:r>
        <w:t>Чтение</w:t>
      </w:r>
      <w:r>
        <w:rPr>
          <w:spacing w:val="-14"/>
        </w:rPr>
        <w:t xml:space="preserve"> </w:t>
      </w:r>
      <w:r>
        <w:t>схем.</w:t>
      </w:r>
      <w:r>
        <w:rPr>
          <w:spacing w:val="-8"/>
        </w:rPr>
        <w:t xml:space="preserve"> </w:t>
      </w:r>
      <w:r>
        <w:t>Сборка</w:t>
      </w:r>
      <w:r>
        <w:rPr>
          <w:spacing w:val="-11"/>
        </w:rPr>
        <w:t xml:space="preserve"> </w:t>
      </w:r>
      <w:r>
        <w:t>роботизированной</w:t>
      </w:r>
      <w:r>
        <w:rPr>
          <w:spacing w:val="-12"/>
        </w:rPr>
        <w:t xml:space="preserve"> </w:t>
      </w:r>
      <w:r>
        <w:t>конструкции</w:t>
      </w:r>
      <w:r>
        <w:rPr>
          <w:spacing w:val="-8"/>
        </w:rPr>
        <w:t xml:space="preserve"> </w:t>
      </w:r>
      <w:r>
        <w:t>по</w:t>
      </w:r>
      <w:r>
        <w:rPr>
          <w:spacing w:val="-11"/>
        </w:rPr>
        <w:t xml:space="preserve"> </w:t>
      </w:r>
      <w:r>
        <w:t>готовой</w:t>
      </w:r>
      <w:r>
        <w:rPr>
          <w:spacing w:val="-13"/>
        </w:rPr>
        <w:t xml:space="preserve"> </w:t>
      </w:r>
      <w:r>
        <w:t xml:space="preserve">схеме. </w:t>
      </w:r>
      <w:r>
        <w:lastRenderedPageBreak/>
        <w:t>Базовые принципы программирования.</w:t>
      </w:r>
    </w:p>
    <w:p w:rsidR="00811A89" w:rsidRDefault="0056063B">
      <w:pPr>
        <w:pStyle w:val="a3"/>
        <w:spacing w:before="8" w:line="266" w:lineRule="auto"/>
        <w:ind w:left="1013" w:hanging="10"/>
      </w:pPr>
      <w:r>
        <w:t>Визуальный</w:t>
      </w:r>
      <w:r>
        <w:rPr>
          <w:spacing w:val="-2"/>
        </w:rPr>
        <w:t xml:space="preserve"> </w:t>
      </w:r>
      <w:r>
        <w:t>язык</w:t>
      </w:r>
      <w:r>
        <w:rPr>
          <w:spacing w:val="-10"/>
        </w:rPr>
        <w:t xml:space="preserve"> </w:t>
      </w:r>
      <w:r>
        <w:t>для</w:t>
      </w:r>
      <w:r>
        <w:rPr>
          <w:spacing w:val="-3"/>
        </w:rPr>
        <w:t xml:space="preserve"> </w:t>
      </w:r>
      <w:r>
        <w:t>программирования</w:t>
      </w:r>
      <w:r>
        <w:rPr>
          <w:spacing w:val="-8"/>
        </w:rPr>
        <w:t xml:space="preserve"> </w:t>
      </w:r>
      <w:r>
        <w:t>простых</w:t>
      </w:r>
      <w:r>
        <w:rPr>
          <w:spacing w:val="-8"/>
        </w:rPr>
        <w:t xml:space="preserve"> </w:t>
      </w:r>
      <w:r>
        <w:t>робототехнических</w:t>
      </w:r>
      <w:r>
        <w:rPr>
          <w:spacing w:val="-8"/>
        </w:rPr>
        <w:t xml:space="preserve"> </w:t>
      </w:r>
      <w:r>
        <w:t>систем.</w:t>
      </w:r>
      <w:r>
        <w:rPr>
          <w:spacing w:val="-1"/>
        </w:rPr>
        <w:t xml:space="preserve"> </w:t>
      </w:r>
      <w:r>
        <w:t>Мир</w:t>
      </w:r>
      <w:r>
        <w:rPr>
          <w:spacing w:val="-3"/>
        </w:rPr>
        <w:t xml:space="preserve"> </w:t>
      </w:r>
      <w:r>
        <w:t>профессий. Профессии в области робототехники.</w:t>
      </w:r>
    </w:p>
    <w:p w:rsidR="00811A89" w:rsidRDefault="0056063B">
      <w:pPr>
        <w:pStyle w:val="1"/>
        <w:spacing w:before="198"/>
        <w:ind w:left="423"/>
      </w:pPr>
      <w:bookmarkStart w:id="149" w:name="6_класс_(3)"/>
      <w:bookmarkEnd w:id="149"/>
      <w:r>
        <w:t>6</w:t>
      </w:r>
      <w:r>
        <w:rPr>
          <w:spacing w:val="2"/>
        </w:rPr>
        <w:t xml:space="preserve"> </w:t>
      </w:r>
      <w:r>
        <w:rPr>
          <w:spacing w:val="-2"/>
        </w:rPr>
        <w:t>класс</w:t>
      </w:r>
    </w:p>
    <w:p w:rsidR="00811A89" w:rsidRDefault="0056063B">
      <w:pPr>
        <w:pStyle w:val="a3"/>
        <w:spacing w:before="17" w:line="300" w:lineRule="auto"/>
        <w:ind w:left="1003" w:right="1253" w:hanging="15"/>
      </w:pPr>
      <w:r>
        <w:t>Мобильная</w:t>
      </w:r>
      <w:r>
        <w:rPr>
          <w:spacing w:val="-15"/>
        </w:rPr>
        <w:t xml:space="preserve"> </w:t>
      </w:r>
      <w:r>
        <w:t>робототехника.</w:t>
      </w:r>
      <w:r>
        <w:rPr>
          <w:spacing w:val="-15"/>
        </w:rPr>
        <w:t xml:space="preserve"> </w:t>
      </w:r>
      <w:r>
        <w:t>Организация</w:t>
      </w:r>
      <w:r>
        <w:rPr>
          <w:spacing w:val="-15"/>
        </w:rPr>
        <w:t xml:space="preserve"> </w:t>
      </w:r>
      <w:r>
        <w:t>перемещения</w:t>
      </w:r>
      <w:r>
        <w:rPr>
          <w:spacing w:val="-14"/>
        </w:rPr>
        <w:t xml:space="preserve"> </w:t>
      </w:r>
      <w:r>
        <w:t>робототехнических</w:t>
      </w:r>
      <w:r>
        <w:rPr>
          <w:spacing w:val="-10"/>
        </w:rPr>
        <w:t xml:space="preserve"> </w:t>
      </w:r>
      <w:r>
        <w:t>устройств. Транспортные роботы. Назначение, особенности.</w:t>
      </w:r>
    </w:p>
    <w:p w:rsidR="00811A89" w:rsidRDefault="0056063B">
      <w:pPr>
        <w:pStyle w:val="a3"/>
        <w:spacing w:before="2" w:line="266" w:lineRule="auto"/>
        <w:ind w:left="1013" w:right="2474" w:hanging="10"/>
      </w:pPr>
      <w:r>
        <w:t>Знакомство</w:t>
      </w:r>
      <w:r>
        <w:rPr>
          <w:spacing w:val="33"/>
        </w:rPr>
        <w:t xml:space="preserve"> </w:t>
      </w:r>
      <w:r>
        <w:t>с</w:t>
      </w:r>
      <w:r>
        <w:rPr>
          <w:spacing w:val="31"/>
        </w:rPr>
        <w:t xml:space="preserve"> </w:t>
      </w:r>
      <w:r>
        <w:t>контроллером,</w:t>
      </w:r>
      <w:r>
        <w:rPr>
          <w:spacing w:val="35"/>
        </w:rPr>
        <w:t xml:space="preserve"> </w:t>
      </w:r>
      <w:r>
        <w:t>моторами,</w:t>
      </w:r>
      <w:r>
        <w:rPr>
          <w:spacing w:val="35"/>
        </w:rPr>
        <w:t xml:space="preserve"> </w:t>
      </w:r>
      <w:r>
        <w:t>датчиками.</w:t>
      </w:r>
      <w:r>
        <w:rPr>
          <w:spacing w:val="35"/>
        </w:rPr>
        <w:t xml:space="preserve"> </w:t>
      </w:r>
      <w:r>
        <w:t>Сборка</w:t>
      </w:r>
      <w:r>
        <w:rPr>
          <w:spacing w:val="32"/>
        </w:rPr>
        <w:t xml:space="preserve"> </w:t>
      </w:r>
      <w:r>
        <w:t xml:space="preserve">мобильного </w:t>
      </w:r>
      <w:r>
        <w:rPr>
          <w:spacing w:val="-2"/>
        </w:rPr>
        <w:t>робота.</w:t>
      </w:r>
    </w:p>
    <w:p w:rsidR="00811A89" w:rsidRDefault="0056063B">
      <w:pPr>
        <w:pStyle w:val="a3"/>
        <w:spacing w:before="35"/>
        <w:ind w:left="1277"/>
      </w:pPr>
      <w:r>
        <w:t>Принципы</w:t>
      </w:r>
      <w:r>
        <w:rPr>
          <w:spacing w:val="-10"/>
        </w:rPr>
        <w:t xml:space="preserve"> </w:t>
      </w:r>
      <w:r>
        <w:t>программирования</w:t>
      </w:r>
      <w:r>
        <w:rPr>
          <w:spacing w:val="-11"/>
        </w:rPr>
        <w:t xml:space="preserve"> </w:t>
      </w:r>
      <w:r>
        <w:t>мобильных</w:t>
      </w:r>
      <w:r>
        <w:rPr>
          <w:spacing w:val="-11"/>
        </w:rPr>
        <w:t xml:space="preserve"> </w:t>
      </w:r>
      <w:r>
        <w:rPr>
          <w:spacing w:val="-2"/>
        </w:rPr>
        <w:t>роботов.</w:t>
      </w:r>
    </w:p>
    <w:p w:rsidR="00811A89" w:rsidRDefault="0056063B">
      <w:pPr>
        <w:pStyle w:val="a3"/>
        <w:spacing w:before="31" w:line="266" w:lineRule="auto"/>
        <w:ind w:left="1291" w:right="560" w:firstLine="562"/>
      </w:pPr>
      <w:r>
        <w:t>Изучение</w:t>
      </w:r>
      <w:r>
        <w:rPr>
          <w:spacing w:val="-7"/>
        </w:rPr>
        <w:t xml:space="preserve"> </w:t>
      </w:r>
      <w:r>
        <w:t>интерфейса</w:t>
      </w:r>
      <w:r>
        <w:rPr>
          <w:spacing w:val="-7"/>
        </w:rPr>
        <w:t xml:space="preserve"> </w:t>
      </w:r>
      <w:r>
        <w:t>визуального</w:t>
      </w:r>
      <w:r>
        <w:rPr>
          <w:spacing w:val="-3"/>
        </w:rPr>
        <w:t xml:space="preserve"> </w:t>
      </w:r>
      <w:r>
        <w:t>языка</w:t>
      </w:r>
      <w:r>
        <w:rPr>
          <w:spacing w:val="-7"/>
        </w:rPr>
        <w:t xml:space="preserve"> </w:t>
      </w:r>
      <w:r>
        <w:t>программирования,</w:t>
      </w:r>
      <w:r>
        <w:rPr>
          <w:spacing w:val="-12"/>
        </w:rPr>
        <w:t xml:space="preserve"> </w:t>
      </w:r>
      <w:r>
        <w:t>основные</w:t>
      </w:r>
      <w:r>
        <w:rPr>
          <w:spacing w:val="-7"/>
        </w:rPr>
        <w:t xml:space="preserve"> </w:t>
      </w:r>
      <w:r>
        <w:t>инструменты</w:t>
      </w:r>
      <w:r>
        <w:rPr>
          <w:spacing w:val="-4"/>
        </w:rPr>
        <w:t xml:space="preserve"> </w:t>
      </w:r>
      <w:r>
        <w:t>и команды программирования роботов.</w:t>
      </w:r>
    </w:p>
    <w:p w:rsidR="00811A89" w:rsidRDefault="0056063B">
      <w:pPr>
        <w:pStyle w:val="a3"/>
        <w:spacing w:before="41" w:line="264" w:lineRule="auto"/>
        <w:ind w:left="1291" w:right="1253" w:hanging="15"/>
      </w:pPr>
      <w:r>
        <w:t>Мир</w:t>
      </w:r>
      <w:r>
        <w:rPr>
          <w:spacing w:val="29"/>
        </w:rPr>
        <w:t xml:space="preserve"> </w:t>
      </w:r>
      <w:r>
        <w:t>профессий.</w:t>
      </w:r>
      <w:r>
        <w:rPr>
          <w:spacing w:val="32"/>
        </w:rPr>
        <w:t xml:space="preserve"> </w:t>
      </w:r>
      <w:r>
        <w:t>Профессии</w:t>
      </w:r>
      <w:r>
        <w:rPr>
          <w:spacing w:val="31"/>
        </w:rPr>
        <w:t xml:space="preserve"> </w:t>
      </w:r>
      <w:r>
        <w:t>в области</w:t>
      </w:r>
      <w:r>
        <w:rPr>
          <w:spacing w:val="31"/>
        </w:rPr>
        <w:t xml:space="preserve"> </w:t>
      </w:r>
      <w:r>
        <w:t>робототехники.</w:t>
      </w:r>
      <w:r>
        <w:rPr>
          <w:spacing w:val="36"/>
        </w:rPr>
        <w:t xml:space="preserve"> </w:t>
      </w:r>
      <w:r>
        <w:t>Учебный</w:t>
      </w:r>
      <w:r>
        <w:rPr>
          <w:spacing w:val="31"/>
        </w:rPr>
        <w:t xml:space="preserve"> </w:t>
      </w:r>
      <w:r>
        <w:t>проект</w:t>
      </w:r>
      <w:r>
        <w:rPr>
          <w:spacing w:val="30"/>
        </w:rPr>
        <w:t xml:space="preserve"> </w:t>
      </w:r>
      <w:r>
        <w:t xml:space="preserve">по </w:t>
      </w:r>
      <w:r>
        <w:rPr>
          <w:spacing w:val="-2"/>
        </w:rPr>
        <w:t>робототехнике.</w:t>
      </w:r>
    </w:p>
    <w:p w:rsidR="00811A89" w:rsidRDefault="0056063B">
      <w:pPr>
        <w:pStyle w:val="1"/>
        <w:spacing w:before="199"/>
        <w:ind w:left="1277"/>
      </w:pPr>
      <w:bookmarkStart w:id="150" w:name="7_класс_(3)"/>
      <w:bookmarkEnd w:id="150"/>
      <w:r>
        <w:t>7</w:t>
      </w:r>
      <w:r>
        <w:rPr>
          <w:spacing w:val="2"/>
        </w:rPr>
        <w:t xml:space="preserve"> </w:t>
      </w:r>
      <w:r>
        <w:rPr>
          <w:spacing w:val="-2"/>
        </w:rPr>
        <w:t>класс</w:t>
      </w:r>
    </w:p>
    <w:p w:rsidR="00811A89" w:rsidRDefault="0056063B">
      <w:pPr>
        <w:pStyle w:val="a3"/>
        <w:spacing w:before="17"/>
        <w:ind w:left="1853"/>
      </w:pPr>
      <w:r>
        <w:t>Промышленные</w:t>
      </w:r>
      <w:r>
        <w:rPr>
          <w:spacing w:val="-14"/>
        </w:rPr>
        <w:t xml:space="preserve"> </w:t>
      </w:r>
      <w:r>
        <w:t>и</w:t>
      </w:r>
      <w:r>
        <w:rPr>
          <w:spacing w:val="-6"/>
        </w:rPr>
        <w:t xml:space="preserve"> </w:t>
      </w:r>
      <w:r>
        <w:t>бытовые</w:t>
      </w:r>
      <w:r>
        <w:rPr>
          <w:spacing w:val="-7"/>
        </w:rPr>
        <w:t xml:space="preserve"> </w:t>
      </w:r>
      <w:r>
        <w:t>роботы,</w:t>
      </w:r>
      <w:r>
        <w:rPr>
          <w:spacing w:val="-5"/>
        </w:rPr>
        <w:t xml:space="preserve"> </w:t>
      </w:r>
      <w:r>
        <w:t>их</w:t>
      </w:r>
      <w:r>
        <w:rPr>
          <w:spacing w:val="-8"/>
        </w:rPr>
        <w:t xml:space="preserve"> </w:t>
      </w:r>
      <w:r>
        <w:t>классификация,</w:t>
      </w:r>
      <w:r>
        <w:rPr>
          <w:spacing w:val="-4"/>
        </w:rPr>
        <w:t xml:space="preserve"> </w:t>
      </w:r>
      <w:r>
        <w:t>назначение,</w:t>
      </w:r>
      <w:r>
        <w:rPr>
          <w:spacing w:val="-3"/>
        </w:rPr>
        <w:t xml:space="preserve"> </w:t>
      </w:r>
      <w:r>
        <w:rPr>
          <w:spacing w:val="-2"/>
        </w:rPr>
        <w:t>использование.</w:t>
      </w:r>
    </w:p>
    <w:p w:rsidR="00811A89" w:rsidRDefault="0056063B">
      <w:pPr>
        <w:pStyle w:val="a3"/>
        <w:spacing w:before="70"/>
        <w:ind w:left="1277"/>
      </w:pPr>
      <w:r>
        <w:t>Беспилотные</w:t>
      </w:r>
      <w:r>
        <w:rPr>
          <w:spacing w:val="-12"/>
        </w:rPr>
        <w:t xml:space="preserve"> </w:t>
      </w:r>
      <w:r>
        <w:t>автоматизированные</w:t>
      </w:r>
      <w:r>
        <w:rPr>
          <w:spacing w:val="-5"/>
        </w:rPr>
        <w:t xml:space="preserve"> </w:t>
      </w:r>
      <w:r>
        <w:t>системы,</w:t>
      </w:r>
      <w:r>
        <w:rPr>
          <w:spacing w:val="-4"/>
        </w:rPr>
        <w:t xml:space="preserve"> </w:t>
      </w:r>
      <w:r>
        <w:t>их</w:t>
      </w:r>
      <w:r>
        <w:rPr>
          <w:spacing w:val="-12"/>
        </w:rPr>
        <w:t xml:space="preserve"> </w:t>
      </w:r>
      <w:r>
        <w:t>виды,</w:t>
      </w:r>
      <w:r>
        <w:rPr>
          <w:spacing w:val="-7"/>
        </w:rPr>
        <w:t xml:space="preserve"> </w:t>
      </w:r>
      <w:r>
        <w:rPr>
          <w:spacing w:val="-2"/>
        </w:rPr>
        <w:t>назначение.</w:t>
      </w:r>
    </w:p>
    <w:p w:rsidR="00811A89" w:rsidRDefault="0056063B">
      <w:pPr>
        <w:pStyle w:val="a3"/>
        <w:tabs>
          <w:tab w:val="left" w:pos="4048"/>
          <w:tab w:val="left" w:pos="5536"/>
          <w:tab w:val="left" w:pos="5853"/>
          <w:tab w:val="left" w:pos="6617"/>
          <w:tab w:val="left" w:pos="8101"/>
          <w:tab w:val="left" w:pos="8893"/>
        </w:tabs>
        <w:spacing w:before="31" w:line="264" w:lineRule="auto"/>
        <w:ind w:left="1291" w:right="760" w:firstLine="562"/>
      </w:pPr>
      <w:r>
        <w:rPr>
          <w:spacing w:val="-2"/>
        </w:rPr>
        <w:t>Программирование</w:t>
      </w:r>
      <w:r>
        <w:tab/>
      </w:r>
      <w:r>
        <w:rPr>
          <w:spacing w:val="-2"/>
        </w:rPr>
        <w:t>контроллера</w:t>
      </w:r>
      <w:r>
        <w:tab/>
      </w:r>
      <w:r>
        <w:rPr>
          <w:spacing w:val="-10"/>
        </w:rPr>
        <w:t>в</w:t>
      </w:r>
      <w:r>
        <w:tab/>
      </w:r>
      <w:r>
        <w:rPr>
          <w:spacing w:val="-4"/>
        </w:rPr>
        <w:t>среде</w:t>
      </w:r>
      <w:r>
        <w:tab/>
      </w:r>
      <w:r>
        <w:rPr>
          <w:spacing w:val="-2"/>
        </w:rPr>
        <w:t>конкретного</w:t>
      </w:r>
      <w:r>
        <w:tab/>
      </w:r>
      <w:r>
        <w:rPr>
          <w:spacing w:val="-2"/>
        </w:rPr>
        <w:t>языка</w:t>
      </w:r>
      <w:r>
        <w:tab/>
      </w:r>
      <w:r>
        <w:rPr>
          <w:spacing w:val="-4"/>
        </w:rPr>
        <w:t xml:space="preserve">программирования, </w:t>
      </w:r>
      <w:r>
        <w:t>основные инструменты и команды программирования роботов.</w:t>
      </w:r>
    </w:p>
    <w:p w:rsidR="00811A89" w:rsidRDefault="0056063B">
      <w:pPr>
        <w:pStyle w:val="a3"/>
        <w:spacing w:before="46" w:line="264" w:lineRule="auto"/>
        <w:ind w:left="1291" w:firstLine="562"/>
      </w:pPr>
      <w:r>
        <w:t>Реализация</w:t>
      </w:r>
      <w:r>
        <w:rPr>
          <w:spacing w:val="-5"/>
        </w:rPr>
        <w:t xml:space="preserve"> </w:t>
      </w:r>
      <w:r>
        <w:t>алгоритмов</w:t>
      </w:r>
      <w:r>
        <w:rPr>
          <w:spacing w:val="-4"/>
        </w:rPr>
        <w:t xml:space="preserve"> </w:t>
      </w:r>
      <w:r>
        <w:t>управления</w:t>
      </w:r>
      <w:r>
        <w:rPr>
          <w:spacing w:val="-9"/>
        </w:rPr>
        <w:t xml:space="preserve"> </w:t>
      </w:r>
      <w:r>
        <w:t>отдельными</w:t>
      </w:r>
      <w:r>
        <w:rPr>
          <w:spacing w:val="-4"/>
        </w:rPr>
        <w:t xml:space="preserve"> </w:t>
      </w:r>
      <w:r>
        <w:t>компонентами</w:t>
      </w:r>
      <w:r>
        <w:rPr>
          <w:spacing w:val="73"/>
        </w:rPr>
        <w:t xml:space="preserve"> </w:t>
      </w:r>
      <w:r>
        <w:t>и</w:t>
      </w:r>
      <w:r>
        <w:rPr>
          <w:spacing w:val="-8"/>
        </w:rPr>
        <w:t xml:space="preserve"> </w:t>
      </w:r>
      <w:r>
        <w:t xml:space="preserve">роботизированными </w:t>
      </w:r>
      <w:r>
        <w:rPr>
          <w:spacing w:val="-2"/>
        </w:rPr>
        <w:t>системами.</w:t>
      </w:r>
    </w:p>
    <w:p w:rsidR="00811A89" w:rsidRDefault="0056063B">
      <w:pPr>
        <w:pStyle w:val="a3"/>
        <w:spacing w:before="41"/>
        <w:ind w:left="1853"/>
      </w:pPr>
      <w:r>
        <w:t>Анализ</w:t>
      </w:r>
      <w:r>
        <w:rPr>
          <w:spacing w:val="-9"/>
        </w:rPr>
        <w:t xml:space="preserve"> </w:t>
      </w:r>
      <w:r>
        <w:t>и</w:t>
      </w:r>
      <w:r>
        <w:rPr>
          <w:spacing w:val="-11"/>
        </w:rPr>
        <w:t xml:space="preserve"> </w:t>
      </w:r>
      <w:r>
        <w:t>проверка</w:t>
      </w:r>
      <w:r>
        <w:rPr>
          <w:spacing w:val="-9"/>
        </w:rPr>
        <w:t xml:space="preserve"> </w:t>
      </w:r>
      <w:r>
        <w:t>на</w:t>
      </w:r>
      <w:r>
        <w:rPr>
          <w:spacing w:val="-9"/>
        </w:rPr>
        <w:t xml:space="preserve"> </w:t>
      </w:r>
      <w:r>
        <w:t>работоспособность,</w:t>
      </w:r>
      <w:r>
        <w:rPr>
          <w:spacing w:val="-4"/>
        </w:rPr>
        <w:t xml:space="preserve"> </w:t>
      </w:r>
      <w:r>
        <w:t>усовершенствование</w:t>
      </w:r>
      <w:r>
        <w:rPr>
          <w:spacing w:val="-12"/>
        </w:rPr>
        <w:t xml:space="preserve"> </w:t>
      </w:r>
      <w:r>
        <w:t>конструкции</w:t>
      </w:r>
      <w:r>
        <w:rPr>
          <w:spacing w:val="-5"/>
        </w:rPr>
        <w:t xml:space="preserve"> </w:t>
      </w:r>
      <w:r>
        <w:rPr>
          <w:spacing w:val="-2"/>
        </w:rPr>
        <w:t>робота.</w:t>
      </w:r>
    </w:p>
    <w:p w:rsidR="00811A89" w:rsidRDefault="0056063B">
      <w:pPr>
        <w:pStyle w:val="a3"/>
        <w:spacing w:before="70" w:line="300" w:lineRule="auto"/>
        <w:ind w:left="1277" w:right="4159"/>
      </w:pPr>
      <w:r>
        <w:t>Мир</w:t>
      </w:r>
      <w:r>
        <w:rPr>
          <w:spacing w:val="-15"/>
        </w:rPr>
        <w:t xml:space="preserve"> </w:t>
      </w:r>
      <w:r>
        <w:t>профессий.</w:t>
      </w:r>
      <w:r>
        <w:rPr>
          <w:spacing w:val="-14"/>
        </w:rPr>
        <w:t xml:space="preserve"> </w:t>
      </w:r>
      <w:r>
        <w:t>Профессии</w:t>
      </w:r>
      <w:r>
        <w:rPr>
          <w:spacing w:val="-15"/>
        </w:rPr>
        <w:t xml:space="preserve"> </w:t>
      </w:r>
      <w:r>
        <w:t>в</w:t>
      </w:r>
      <w:r>
        <w:rPr>
          <w:spacing w:val="-15"/>
        </w:rPr>
        <w:t xml:space="preserve"> </w:t>
      </w:r>
      <w:r>
        <w:t>области</w:t>
      </w:r>
      <w:r>
        <w:rPr>
          <w:spacing w:val="-10"/>
        </w:rPr>
        <w:t xml:space="preserve"> </w:t>
      </w:r>
      <w:r>
        <w:t>робототехники. Учебный проект по робототехнике.</w:t>
      </w:r>
    </w:p>
    <w:p w:rsidR="00811A89" w:rsidRDefault="0056063B">
      <w:pPr>
        <w:pStyle w:val="1"/>
        <w:spacing w:before="73"/>
        <w:ind w:left="1277"/>
      </w:pPr>
      <w:bookmarkStart w:id="151" w:name="8_класс_(2)"/>
      <w:bookmarkEnd w:id="151"/>
      <w:r>
        <w:t>8</w:t>
      </w:r>
      <w:r>
        <w:rPr>
          <w:spacing w:val="2"/>
        </w:rPr>
        <w:t xml:space="preserve"> </w:t>
      </w:r>
      <w:r>
        <w:rPr>
          <w:spacing w:val="-2"/>
        </w:rPr>
        <w:t>класс</w:t>
      </w:r>
    </w:p>
    <w:p w:rsidR="00811A89" w:rsidRDefault="0056063B">
      <w:pPr>
        <w:pStyle w:val="a3"/>
        <w:spacing w:before="17" w:line="266" w:lineRule="auto"/>
        <w:ind w:left="1291" w:firstLine="562"/>
      </w:pPr>
      <w:r>
        <w:t>История развития беспилотного</w:t>
      </w:r>
      <w:r>
        <w:rPr>
          <w:spacing w:val="28"/>
        </w:rPr>
        <w:t xml:space="preserve"> </w:t>
      </w:r>
      <w:r>
        <w:t xml:space="preserve">авиастроения, применение беспилотных летательных </w:t>
      </w:r>
      <w:r>
        <w:rPr>
          <w:spacing w:val="-2"/>
        </w:rPr>
        <w:t>аппаратов.</w:t>
      </w:r>
    </w:p>
    <w:p w:rsidR="00811A89" w:rsidRDefault="0056063B">
      <w:pPr>
        <w:pStyle w:val="a3"/>
        <w:spacing w:before="40" w:line="300" w:lineRule="auto"/>
        <w:ind w:left="1277" w:right="4873"/>
      </w:pPr>
      <w:r>
        <w:t>Классификация</w:t>
      </w:r>
      <w:r>
        <w:rPr>
          <w:spacing w:val="-15"/>
        </w:rPr>
        <w:t xml:space="preserve"> </w:t>
      </w:r>
      <w:r>
        <w:t>беспилотных</w:t>
      </w:r>
      <w:r>
        <w:rPr>
          <w:spacing w:val="-15"/>
        </w:rPr>
        <w:t xml:space="preserve"> </w:t>
      </w:r>
      <w:r>
        <w:t>летательных</w:t>
      </w:r>
      <w:r>
        <w:rPr>
          <w:spacing w:val="-15"/>
        </w:rPr>
        <w:t xml:space="preserve"> </w:t>
      </w:r>
      <w:r>
        <w:t>аппаратов. Конструкция беспилотных летательных аппаратов.</w:t>
      </w:r>
    </w:p>
    <w:p w:rsidR="00811A89" w:rsidRDefault="0056063B">
      <w:pPr>
        <w:pStyle w:val="a3"/>
        <w:spacing w:before="2" w:line="300" w:lineRule="auto"/>
        <w:ind w:left="1277" w:right="4159"/>
      </w:pPr>
      <w:r>
        <w:t>Правила безопасной эксплуатации аккумулятора. Воздушный</w:t>
      </w:r>
      <w:r>
        <w:rPr>
          <w:spacing w:val="-15"/>
        </w:rPr>
        <w:t xml:space="preserve"> </w:t>
      </w:r>
      <w:r>
        <w:t>винт,</w:t>
      </w:r>
      <w:r>
        <w:rPr>
          <w:spacing w:val="-15"/>
        </w:rPr>
        <w:t xml:space="preserve"> </w:t>
      </w:r>
      <w:r>
        <w:t>характеристика.</w:t>
      </w:r>
      <w:r>
        <w:rPr>
          <w:spacing w:val="-15"/>
        </w:rPr>
        <w:t xml:space="preserve"> </w:t>
      </w:r>
      <w:r>
        <w:t>Аэродинамика</w:t>
      </w:r>
      <w:r>
        <w:rPr>
          <w:spacing w:val="-15"/>
        </w:rPr>
        <w:t xml:space="preserve"> </w:t>
      </w:r>
      <w:r>
        <w:t>полета.</w:t>
      </w:r>
    </w:p>
    <w:p w:rsidR="00811A89" w:rsidRDefault="0056063B">
      <w:pPr>
        <w:pStyle w:val="a3"/>
        <w:spacing w:line="300" w:lineRule="auto"/>
        <w:ind w:left="1277" w:right="1718"/>
      </w:pPr>
      <w:r>
        <w:t>Органы</w:t>
      </w:r>
      <w:r>
        <w:rPr>
          <w:spacing w:val="-15"/>
        </w:rPr>
        <w:t xml:space="preserve"> </w:t>
      </w:r>
      <w:r>
        <w:t>управления.</w:t>
      </w:r>
      <w:r>
        <w:rPr>
          <w:spacing w:val="-13"/>
        </w:rPr>
        <w:t xml:space="preserve"> </w:t>
      </w:r>
      <w:r>
        <w:t>Управление</w:t>
      </w:r>
      <w:r>
        <w:rPr>
          <w:spacing w:val="-15"/>
        </w:rPr>
        <w:t xml:space="preserve"> </w:t>
      </w:r>
      <w:r>
        <w:t>беспилотными</w:t>
      </w:r>
      <w:r>
        <w:rPr>
          <w:spacing w:val="-11"/>
        </w:rPr>
        <w:t xml:space="preserve"> </w:t>
      </w:r>
      <w:r>
        <w:t>летательными</w:t>
      </w:r>
      <w:r>
        <w:rPr>
          <w:spacing w:val="-12"/>
        </w:rPr>
        <w:t xml:space="preserve"> </w:t>
      </w:r>
      <w:r>
        <w:t>аппаратами. Обеспечение безопасности при подготовке к полету, во время полета.</w:t>
      </w:r>
    </w:p>
    <w:p w:rsidR="00811A89" w:rsidRDefault="0056063B">
      <w:pPr>
        <w:pStyle w:val="a3"/>
        <w:ind w:left="1277"/>
      </w:pPr>
      <w:r>
        <w:t>Мир</w:t>
      </w:r>
      <w:r>
        <w:rPr>
          <w:spacing w:val="-5"/>
        </w:rPr>
        <w:t xml:space="preserve"> </w:t>
      </w:r>
      <w:r>
        <w:t>профессий.</w:t>
      </w:r>
      <w:r>
        <w:rPr>
          <w:spacing w:val="-1"/>
        </w:rPr>
        <w:t xml:space="preserve"> </w:t>
      </w:r>
      <w:r>
        <w:t>Профессии</w:t>
      </w:r>
      <w:r>
        <w:rPr>
          <w:spacing w:val="-5"/>
        </w:rPr>
        <w:t xml:space="preserve"> </w:t>
      </w:r>
      <w:r>
        <w:t>в</w:t>
      </w:r>
      <w:r>
        <w:rPr>
          <w:spacing w:val="-8"/>
        </w:rPr>
        <w:t xml:space="preserve"> </w:t>
      </w:r>
      <w:r>
        <w:t>области</w:t>
      </w:r>
      <w:r>
        <w:rPr>
          <w:spacing w:val="-2"/>
        </w:rPr>
        <w:t xml:space="preserve"> робототехники.</w:t>
      </w:r>
    </w:p>
    <w:p w:rsidR="00811A89" w:rsidRDefault="0056063B">
      <w:pPr>
        <w:spacing w:before="63"/>
        <w:ind w:left="1277"/>
        <w:rPr>
          <w:i/>
          <w:sz w:val="24"/>
        </w:rPr>
      </w:pPr>
      <w:r>
        <w:rPr>
          <w:i/>
          <w:sz w:val="24"/>
        </w:rPr>
        <w:t>Учебный</w:t>
      </w:r>
      <w:r>
        <w:rPr>
          <w:i/>
          <w:spacing w:val="-8"/>
          <w:sz w:val="24"/>
        </w:rPr>
        <w:t xml:space="preserve"> </w:t>
      </w:r>
      <w:r>
        <w:rPr>
          <w:i/>
          <w:sz w:val="24"/>
        </w:rPr>
        <w:t>проект</w:t>
      </w:r>
      <w:r>
        <w:rPr>
          <w:i/>
          <w:spacing w:val="-6"/>
          <w:sz w:val="24"/>
        </w:rPr>
        <w:t xml:space="preserve"> </w:t>
      </w:r>
      <w:r>
        <w:rPr>
          <w:i/>
          <w:sz w:val="24"/>
        </w:rPr>
        <w:t>по</w:t>
      </w:r>
      <w:r>
        <w:rPr>
          <w:i/>
          <w:spacing w:val="-1"/>
          <w:sz w:val="24"/>
        </w:rPr>
        <w:t xml:space="preserve"> </w:t>
      </w:r>
      <w:r>
        <w:rPr>
          <w:i/>
          <w:sz w:val="24"/>
        </w:rPr>
        <w:t>робототехнике</w:t>
      </w:r>
      <w:r>
        <w:rPr>
          <w:i/>
          <w:spacing w:val="-1"/>
          <w:sz w:val="24"/>
        </w:rPr>
        <w:t xml:space="preserve"> </w:t>
      </w:r>
      <w:r>
        <w:rPr>
          <w:i/>
          <w:sz w:val="24"/>
        </w:rPr>
        <w:t>(одна</w:t>
      </w:r>
      <w:r>
        <w:rPr>
          <w:i/>
          <w:spacing w:val="-1"/>
          <w:sz w:val="24"/>
        </w:rPr>
        <w:t xml:space="preserve"> </w:t>
      </w:r>
      <w:r>
        <w:rPr>
          <w:i/>
          <w:sz w:val="24"/>
        </w:rPr>
        <w:t>из</w:t>
      </w:r>
      <w:r>
        <w:rPr>
          <w:i/>
          <w:spacing w:val="-3"/>
          <w:sz w:val="24"/>
        </w:rPr>
        <w:t xml:space="preserve"> </w:t>
      </w:r>
      <w:r>
        <w:rPr>
          <w:i/>
          <w:sz w:val="24"/>
        </w:rPr>
        <w:t>предложенных</w:t>
      </w:r>
      <w:r>
        <w:rPr>
          <w:i/>
          <w:spacing w:val="-1"/>
          <w:sz w:val="24"/>
        </w:rPr>
        <w:t xml:space="preserve"> </w:t>
      </w:r>
      <w:r>
        <w:rPr>
          <w:i/>
          <w:sz w:val="24"/>
        </w:rPr>
        <w:t>тем</w:t>
      </w:r>
      <w:r>
        <w:rPr>
          <w:i/>
          <w:spacing w:val="-6"/>
          <w:sz w:val="24"/>
        </w:rPr>
        <w:t xml:space="preserve"> </w:t>
      </w:r>
      <w:r>
        <w:rPr>
          <w:i/>
          <w:sz w:val="24"/>
        </w:rPr>
        <w:t>на</w:t>
      </w:r>
      <w:r>
        <w:rPr>
          <w:i/>
          <w:spacing w:val="-10"/>
          <w:sz w:val="24"/>
        </w:rPr>
        <w:t xml:space="preserve"> </w:t>
      </w:r>
      <w:r>
        <w:rPr>
          <w:i/>
          <w:spacing w:val="-2"/>
          <w:sz w:val="24"/>
        </w:rPr>
        <w:t>выбор).</w:t>
      </w:r>
    </w:p>
    <w:p w:rsidR="00811A89" w:rsidRDefault="0056063B">
      <w:pPr>
        <w:pStyle w:val="1"/>
        <w:spacing w:before="237"/>
        <w:ind w:left="1277"/>
      </w:pPr>
      <w:bookmarkStart w:id="152" w:name="9_класс_(3)"/>
      <w:bookmarkEnd w:id="152"/>
      <w:r>
        <w:t>9</w:t>
      </w:r>
      <w:r>
        <w:rPr>
          <w:spacing w:val="2"/>
        </w:rPr>
        <w:t xml:space="preserve"> </w:t>
      </w:r>
      <w:r>
        <w:rPr>
          <w:spacing w:val="-2"/>
        </w:rPr>
        <w:t>класс</w:t>
      </w:r>
    </w:p>
    <w:p w:rsidR="00811A89" w:rsidRDefault="0056063B">
      <w:pPr>
        <w:pStyle w:val="a3"/>
        <w:spacing w:before="55" w:line="300" w:lineRule="auto"/>
        <w:ind w:left="1277" w:right="4159"/>
      </w:pPr>
      <w:r>
        <w:t>Робототехнические и автоматизированные системы. Система</w:t>
      </w:r>
      <w:r>
        <w:rPr>
          <w:spacing w:val="-15"/>
        </w:rPr>
        <w:t xml:space="preserve"> </w:t>
      </w:r>
      <w:r>
        <w:t>интернет</w:t>
      </w:r>
      <w:r>
        <w:rPr>
          <w:spacing w:val="-15"/>
        </w:rPr>
        <w:t xml:space="preserve"> </w:t>
      </w:r>
      <w:r>
        <w:t>вещей.</w:t>
      </w:r>
      <w:r>
        <w:rPr>
          <w:spacing w:val="-13"/>
        </w:rPr>
        <w:t xml:space="preserve"> </w:t>
      </w:r>
      <w:r>
        <w:t>Промышленный</w:t>
      </w:r>
      <w:r>
        <w:rPr>
          <w:spacing w:val="-14"/>
        </w:rPr>
        <w:t xml:space="preserve"> </w:t>
      </w:r>
      <w:r>
        <w:t>интернет</w:t>
      </w:r>
      <w:r>
        <w:rPr>
          <w:spacing w:val="-14"/>
        </w:rPr>
        <w:t xml:space="preserve"> </w:t>
      </w:r>
      <w:r>
        <w:t>вещей. Потребительский интернет вещей.</w:t>
      </w:r>
    </w:p>
    <w:p w:rsidR="00811A89" w:rsidRDefault="0056063B">
      <w:pPr>
        <w:pStyle w:val="a3"/>
        <w:spacing w:before="3" w:line="264" w:lineRule="auto"/>
        <w:ind w:left="1291" w:firstLine="562"/>
      </w:pPr>
      <w:r>
        <w:t>Искусственный</w:t>
      </w:r>
      <w:r>
        <w:rPr>
          <w:spacing w:val="-3"/>
        </w:rPr>
        <w:t xml:space="preserve"> </w:t>
      </w:r>
      <w:r>
        <w:t>интеллект</w:t>
      </w:r>
      <w:r>
        <w:rPr>
          <w:spacing w:val="-5"/>
        </w:rPr>
        <w:t xml:space="preserve"> </w:t>
      </w:r>
      <w:r>
        <w:t>в</w:t>
      </w:r>
      <w:r>
        <w:rPr>
          <w:spacing w:val="-8"/>
        </w:rPr>
        <w:t xml:space="preserve"> </w:t>
      </w:r>
      <w:r>
        <w:t>управлении</w:t>
      </w:r>
      <w:r>
        <w:rPr>
          <w:spacing w:val="-4"/>
        </w:rPr>
        <w:t xml:space="preserve"> </w:t>
      </w:r>
      <w:r>
        <w:t>автоматизированными</w:t>
      </w:r>
      <w:r>
        <w:rPr>
          <w:spacing w:val="69"/>
        </w:rPr>
        <w:t xml:space="preserve"> </w:t>
      </w:r>
      <w:r>
        <w:t>и</w:t>
      </w:r>
      <w:r>
        <w:rPr>
          <w:spacing w:val="-4"/>
        </w:rPr>
        <w:t xml:space="preserve"> </w:t>
      </w:r>
      <w:r>
        <w:t>роботизированными системами. Технология машинного зрения. Нейротехнологии и нейроинтерфейсы.</w:t>
      </w:r>
    </w:p>
    <w:p w:rsidR="00811A89" w:rsidRDefault="0056063B">
      <w:pPr>
        <w:pStyle w:val="a3"/>
        <w:spacing w:before="12"/>
        <w:ind w:left="1853"/>
      </w:pPr>
      <w:r>
        <w:t>Конструирование</w:t>
      </w:r>
      <w:r>
        <w:rPr>
          <w:spacing w:val="-15"/>
        </w:rPr>
        <w:t xml:space="preserve"> </w:t>
      </w:r>
      <w:r>
        <w:t>и</w:t>
      </w:r>
      <w:r>
        <w:rPr>
          <w:spacing w:val="-12"/>
        </w:rPr>
        <w:t xml:space="preserve"> </w:t>
      </w:r>
      <w:r>
        <w:t>моделирование</w:t>
      </w:r>
      <w:r>
        <w:rPr>
          <w:spacing w:val="-8"/>
        </w:rPr>
        <w:t xml:space="preserve"> </w:t>
      </w:r>
      <w:r>
        <w:t>автоматизированных</w:t>
      </w:r>
      <w:r>
        <w:rPr>
          <w:spacing w:val="-11"/>
        </w:rPr>
        <w:t xml:space="preserve"> </w:t>
      </w:r>
      <w:r>
        <w:t>и</w:t>
      </w:r>
      <w:r>
        <w:rPr>
          <w:spacing w:val="-8"/>
        </w:rPr>
        <w:t xml:space="preserve"> </w:t>
      </w:r>
      <w:r>
        <w:t>роботизированных</w:t>
      </w:r>
      <w:r>
        <w:rPr>
          <w:spacing w:val="-10"/>
        </w:rPr>
        <w:t xml:space="preserve"> </w:t>
      </w:r>
      <w:r>
        <w:rPr>
          <w:spacing w:val="-2"/>
        </w:rPr>
        <w:t>систем.</w:t>
      </w:r>
    </w:p>
    <w:p w:rsidR="00811A89" w:rsidRDefault="0056063B">
      <w:pPr>
        <w:pStyle w:val="a3"/>
        <w:spacing w:before="70" w:line="271" w:lineRule="auto"/>
        <w:ind w:left="1291" w:firstLine="562"/>
      </w:pPr>
      <w:r>
        <w:t>Управление</w:t>
      </w:r>
      <w:r>
        <w:rPr>
          <w:spacing w:val="32"/>
        </w:rPr>
        <w:t xml:space="preserve"> </w:t>
      </w:r>
      <w:r>
        <w:t>групповым</w:t>
      </w:r>
      <w:r>
        <w:rPr>
          <w:spacing w:val="35"/>
        </w:rPr>
        <w:t xml:space="preserve"> </w:t>
      </w:r>
      <w:r>
        <w:t>взаимодействием</w:t>
      </w:r>
      <w:r>
        <w:rPr>
          <w:spacing w:val="35"/>
        </w:rPr>
        <w:t xml:space="preserve"> </w:t>
      </w:r>
      <w:r>
        <w:t>роботов</w:t>
      </w:r>
      <w:r>
        <w:rPr>
          <w:spacing w:val="34"/>
        </w:rPr>
        <w:t xml:space="preserve"> </w:t>
      </w:r>
      <w:r>
        <w:t>(наземные</w:t>
      </w:r>
      <w:r>
        <w:rPr>
          <w:spacing w:val="32"/>
        </w:rPr>
        <w:t xml:space="preserve"> </w:t>
      </w:r>
      <w:r>
        <w:t>роботы,</w:t>
      </w:r>
      <w:r>
        <w:rPr>
          <w:spacing w:val="35"/>
        </w:rPr>
        <w:t xml:space="preserve"> </w:t>
      </w:r>
      <w:r>
        <w:t xml:space="preserve">беспилотные </w:t>
      </w:r>
      <w:r>
        <w:lastRenderedPageBreak/>
        <w:t>летательные аппараты).</w:t>
      </w:r>
    </w:p>
    <w:p w:rsidR="00811A89" w:rsidRDefault="0056063B">
      <w:pPr>
        <w:pStyle w:val="a3"/>
        <w:spacing w:before="29"/>
        <w:ind w:left="1277"/>
      </w:pPr>
      <w:r>
        <w:t>Управление</w:t>
      </w:r>
      <w:r>
        <w:rPr>
          <w:spacing w:val="-10"/>
        </w:rPr>
        <w:t xml:space="preserve"> </w:t>
      </w:r>
      <w:r>
        <w:t>роботами</w:t>
      </w:r>
      <w:r>
        <w:rPr>
          <w:spacing w:val="-11"/>
        </w:rPr>
        <w:t xml:space="preserve"> </w:t>
      </w:r>
      <w:r>
        <w:t>с</w:t>
      </w:r>
      <w:r>
        <w:rPr>
          <w:spacing w:val="-10"/>
        </w:rPr>
        <w:t xml:space="preserve"> </w:t>
      </w:r>
      <w:r>
        <w:t>использованием</w:t>
      </w:r>
      <w:r>
        <w:rPr>
          <w:spacing w:val="-5"/>
        </w:rPr>
        <w:t xml:space="preserve"> </w:t>
      </w:r>
      <w:r>
        <w:t>телеметрических</w:t>
      </w:r>
      <w:r>
        <w:rPr>
          <w:spacing w:val="-7"/>
        </w:rPr>
        <w:t xml:space="preserve"> </w:t>
      </w:r>
      <w:r>
        <w:rPr>
          <w:spacing w:val="-2"/>
        </w:rPr>
        <w:t>систем.</w:t>
      </w:r>
    </w:p>
    <w:p w:rsidR="00811A89" w:rsidRDefault="0056063B">
      <w:pPr>
        <w:spacing w:before="70" w:line="266" w:lineRule="auto"/>
        <w:ind w:left="1291" w:right="1253" w:hanging="15"/>
        <w:rPr>
          <w:i/>
          <w:sz w:val="24"/>
        </w:rPr>
      </w:pPr>
      <w:r>
        <w:rPr>
          <w:sz w:val="24"/>
        </w:rPr>
        <w:t>Мир</w:t>
      </w:r>
      <w:r>
        <w:rPr>
          <w:spacing w:val="35"/>
          <w:sz w:val="24"/>
        </w:rPr>
        <w:t xml:space="preserve"> </w:t>
      </w:r>
      <w:r>
        <w:rPr>
          <w:sz w:val="24"/>
        </w:rPr>
        <w:t>профессий.</w:t>
      </w:r>
      <w:r>
        <w:rPr>
          <w:spacing w:val="38"/>
          <w:sz w:val="24"/>
        </w:rPr>
        <w:t xml:space="preserve"> </w:t>
      </w:r>
      <w:r>
        <w:rPr>
          <w:sz w:val="24"/>
        </w:rPr>
        <w:t>Профессии</w:t>
      </w:r>
      <w:r>
        <w:rPr>
          <w:spacing w:val="37"/>
          <w:sz w:val="24"/>
        </w:rPr>
        <w:t xml:space="preserve"> </w:t>
      </w:r>
      <w:r>
        <w:rPr>
          <w:sz w:val="24"/>
        </w:rPr>
        <w:t>в</w:t>
      </w:r>
      <w:r>
        <w:rPr>
          <w:spacing w:val="28"/>
          <w:sz w:val="24"/>
        </w:rPr>
        <w:t xml:space="preserve"> </w:t>
      </w:r>
      <w:r>
        <w:rPr>
          <w:sz w:val="24"/>
        </w:rPr>
        <w:t>области</w:t>
      </w:r>
      <w:r>
        <w:rPr>
          <w:spacing w:val="37"/>
          <w:sz w:val="24"/>
        </w:rPr>
        <w:t xml:space="preserve"> </w:t>
      </w:r>
      <w:r>
        <w:rPr>
          <w:sz w:val="24"/>
        </w:rPr>
        <w:t>робототехники.</w:t>
      </w:r>
      <w:r>
        <w:rPr>
          <w:spacing w:val="38"/>
          <w:sz w:val="24"/>
        </w:rPr>
        <w:t xml:space="preserve"> </w:t>
      </w:r>
      <w:r>
        <w:rPr>
          <w:i/>
          <w:sz w:val="24"/>
        </w:rPr>
        <w:t>Индивидуальный</w:t>
      </w:r>
      <w:r>
        <w:rPr>
          <w:i/>
          <w:spacing w:val="36"/>
          <w:sz w:val="24"/>
        </w:rPr>
        <w:t xml:space="preserve"> </w:t>
      </w:r>
      <w:r>
        <w:rPr>
          <w:i/>
          <w:sz w:val="24"/>
        </w:rPr>
        <w:t>проект</w:t>
      </w:r>
      <w:r>
        <w:rPr>
          <w:i/>
          <w:spacing w:val="34"/>
          <w:sz w:val="24"/>
        </w:rPr>
        <w:t xml:space="preserve"> </w:t>
      </w:r>
      <w:r>
        <w:rPr>
          <w:i/>
          <w:sz w:val="24"/>
        </w:rPr>
        <w:t xml:space="preserve">по </w:t>
      </w:r>
      <w:r>
        <w:rPr>
          <w:i/>
          <w:spacing w:val="-2"/>
          <w:sz w:val="24"/>
        </w:rPr>
        <w:t>робототехнике.</w:t>
      </w:r>
    </w:p>
    <w:p w:rsidR="00811A89" w:rsidRDefault="00811A89">
      <w:pPr>
        <w:pStyle w:val="a3"/>
        <w:spacing w:before="110"/>
        <w:ind w:left="0"/>
        <w:rPr>
          <w:i/>
        </w:rPr>
      </w:pPr>
    </w:p>
    <w:p w:rsidR="00811A89" w:rsidRDefault="0056063B">
      <w:pPr>
        <w:pStyle w:val="a3"/>
        <w:ind w:left="1277"/>
      </w:pPr>
      <w:r>
        <w:t>ВАРИАТИВНЫЕ</w:t>
      </w:r>
      <w:r>
        <w:rPr>
          <w:spacing w:val="-8"/>
        </w:rPr>
        <w:t xml:space="preserve"> </w:t>
      </w:r>
      <w:r>
        <w:rPr>
          <w:spacing w:val="-2"/>
        </w:rPr>
        <w:t>МОДУЛИ</w:t>
      </w:r>
    </w:p>
    <w:p w:rsidR="00811A89" w:rsidRDefault="0056063B">
      <w:pPr>
        <w:pStyle w:val="1"/>
        <w:spacing w:before="213" w:line="295" w:lineRule="auto"/>
        <w:ind w:left="1277" w:right="5813"/>
        <w:jc w:val="both"/>
      </w:pPr>
      <w:bookmarkStart w:id="153" w:name="Модуль_«Автоматизированные_системы»_8–9_"/>
      <w:bookmarkEnd w:id="153"/>
      <w:r>
        <w:t>Модуль</w:t>
      </w:r>
      <w:r>
        <w:rPr>
          <w:spacing w:val="-9"/>
        </w:rPr>
        <w:t xml:space="preserve"> </w:t>
      </w:r>
      <w:r>
        <w:t>«Автоматизированные</w:t>
      </w:r>
      <w:r>
        <w:rPr>
          <w:spacing w:val="-10"/>
        </w:rPr>
        <w:t xml:space="preserve"> </w:t>
      </w:r>
      <w:r>
        <w:t>системы» 8–9 классы</w:t>
      </w:r>
    </w:p>
    <w:p w:rsidR="00811A89" w:rsidRDefault="0056063B">
      <w:pPr>
        <w:pStyle w:val="a3"/>
        <w:spacing w:before="4"/>
        <w:ind w:left="1277"/>
        <w:jc w:val="both"/>
      </w:pPr>
      <w:r>
        <w:t>Введение</w:t>
      </w:r>
      <w:r>
        <w:rPr>
          <w:spacing w:val="-10"/>
        </w:rPr>
        <w:t xml:space="preserve"> </w:t>
      </w:r>
      <w:r>
        <w:t>в</w:t>
      </w:r>
      <w:r>
        <w:rPr>
          <w:spacing w:val="-8"/>
        </w:rPr>
        <w:t xml:space="preserve"> </w:t>
      </w:r>
      <w:r>
        <w:t>автоматизированные</w:t>
      </w:r>
      <w:r>
        <w:rPr>
          <w:spacing w:val="-7"/>
        </w:rPr>
        <w:t xml:space="preserve"> </w:t>
      </w:r>
      <w:r>
        <w:rPr>
          <w:spacing w:val="-2"/>
        </w:rPr>
        <w:t>системы.</w:t>
      </w:r>
    </w:p>
    <w:p w:rsidR="00811A89" w:rsidRDefault="0056063B">
      <w:pPr>
        <w:pStyle w:val="a3"/>
        <w:spacing w:before="21"/>
        <w:ind w:left="1853"/>
        <w:jc w:val="both"/>
      </w:pPr>
      <w:r>
        <w:rPr>
          <w:spacing w:val="-2"/>
        </w:rPr>
        <w:t>Определение автоматизации,</w:t>
      </w:r>
      <w:r>
        <w:rPr>
          <w:spacing w:val="3"/>
        </w:rPr>
        <w:t xml:space="preserve"> </w:t>
      </w:r>
      <w:r>
        <w:rPr>
          <w:spacing w:val="-2"/>
        </w:rPr>
        <w:t>общие</w:t>
      </w:r>
      <w:r>
        <w:t xml:space="preserve"> </w:t>
      </w:r>
      <w:r>
        <w:rPr>
          <w:spacing w:val="-2"/>
        </w:rPr>
        <w:t>принципы</w:t>
      </w:r>
      <w:r>
        <w:rPr>
          <w:spacing w:val="-1"/>
        </w:rPr>
        <w:t xml:space="preserve"> </w:t>
      </w:r>
      <w:r>
        <w:rPr>
          <w:spacing w:val="-2"/>
        </w:rPr>
        <w:t>управления</w:t>
      </w:r>
      <w:r>
        <w:rPr>
          <w:spacing w:val="1"/>
        </w:rPr>
        <w:t xml:space="preserve"> </w:t>
      </w:r>
      <w:r>
        <w:rPr>
          <w:spacing w:val="-2"/>
        </w:rPr>
        <w:t>технологическим</w:t>
      </w:r>
      <w:r>
        <w:rPr>
          <w:spacing w:val="3"/>
        </w:rPr>
        <w:t xml:space="preserve"> </w:t>
      </w:r>
      <w:r>
        <w:rPr>
          <w:spacing w:val="-2"/>
        </w:rPr>
        <w:t>процессом.</w:t>
      </w:r>
    </w:p>
    <w:p w:rsidR="00811A89" w:rsidRDefault="0056063B">
      <w:pPr>
        <w:pStyle w:val="a3"/>
        <w:spacing w:before="75"/>
        <w:ind w:left="1291"/>
        <w:jc w:val="both"/>
      </w:pPr>
      <w:r>
        <w:t>Автоматизированные</w:t>
      </w:r>
      <w:r>
        <w:rPr>
          <w:spacing w:val="-15"/>
        </w:rPr>
        <w:t xml:space="preserve"> </w:t>
      </w:r>
      <w:r>
        <w:t>системы,</w:t>
      </w:r>
      <w:r>
        <w:rPr>
          <w:spacing w:val="-10"/>
        </w:rPr>
        <w:t xml:space="preserve"> </w:t>
      </w:r>
      <w:r>
        <w:t>используемые</w:t>
      </w:r>
      <w:r>
        <w:rPr>
          <w:spacing w:val="-9"/>
        </w:rPr>
        <w:t xml:space="preserve"> </w:t>
      </w:r>
      <w:r>
        <w:t>на</w:t>
      </w:r>
      <w:r>
        <w:rPr>
          <w:spacing w:val="-10"/>
        </w:rPr>
        <w:t xml:space="preserve"> </w:t>
      </w:r>
      <w:r>
        <w:t>промышленных</w:t>
      </w:r>
      <w:r>
        <w:rPr>
          <w:spacing w:val="-12"/>
        </w:rPr>
        <w:t xml:space="preserve"> </w:t>
      </w:r>
      <w:r>
        <w:t>предприятиях</w:t>
      </w:r>
      <w:r>
        <w:rPr>
          <w:spacing w:val="-12"/>
        </w:rPr>
        <w:t xml:space="preserve"> </w:t>
      </w:r>
      <w:r>
        <w:rPr>
          <w:spacing w:val="-2"/>
        </w:rPr>
        <w:t>региона.</w:t>
      </w:r>
    </w:p>
    <w:p w:rsidR="00811A89" w:rsidRDefault="0056063B">
      <w:pPr>
        <w:pStyle w:val="a3"/>
        <w:spacing w:before="74" w:line="266" w:lineRule="auto"/>
        <w:ind w:left="1291" w:right="713" w:firstLine="562"/>
        <w:jc w:val="both"/>
      </w:pPr>
      <w:r>
        <w:t>Управляющие</w:t>
      </w:r>
      <w:r>
        <w:rPr>
          <w:spacing w:val="-15"/>
        </w:rPr>
        <w:t xml:space="preserve"> </w:t>
      </w:r>
      <w:r>
        <w:t>и</w:t>
      </w:r>
      <w:r>
        <w:rPr>
          <w:spacing w:val="-13"/>
        </w:rPr>
        <w:t xml:space="preserve"> </w:t>
      </w:r>
      <w:r>
        <w:t>управляемые</w:t>
      </w:r>
      <w:r>
        <w:rPr>
          <w:spacing w:val="-14"/>
        </w:rPr>
        <w:t xml:space="preserve"> </w:t>
      </w:r>
      <w:r>
        <w:t>системы.</w:t>
      </w:r>
      <w:r>
        <w:rPr>
          <w:spacing w:val="-15"/>
        </w:rPr>
        <w:t xml:space="preserve"> </w:t>
      </w:r>
      <w:r>
        <w:t>Понятие</w:t>
      </w:r>
      <w:r>
        <w:rPr>
          <w:spacing w:val="-14"/>
        </w:rPr>
        <w:t xml:space="preserve"> </w:t>
      </w:r>
      <w:r>
        <w:t>обратной</w:t>
      </w:r>
      <w:r>
        <w:rPr>
          <w:spacing w:val="-15"/>
        </w:rPr>
        <w:t xml:space="preserve"> </w:t>
      </w:r>
      <w:r>
        <w:t>связи,</w:t>
      </w:r>
      <w:r>
        <w:rPr>
          <w:spacing w:val="-15"/>
        </w:rPr>
        <w:t xml:space="preserve"> </w:t>
      </w:r>
      <w:r>
        <w:t>ошибка</w:t>
      </w:r>
      <w:r>
        <w:rPr>
          <w:spacing w:val="-13"/>
        </w:rPr>
        <w:t xml:space="preserve"> </w:t>
      </w:r>
      <w:r>
        <w:t>регулирования, корректирующие устройства.</w:t>
      </w:r>
    </w:p>
    <w:p w:rsidR="00811A89" w:rsidRDefault="0056063B">
      <w:pPr>
        <w:pStyle w:val="a3"/>
        <w:spacing w:before="41" w:line="292" w:lineRule="auto"/>
        <w:ind w:left="1277" w:right="3334"/>
        <w:jc w:val="both"/>
      </w:pPr>
      <w:r>
        <w:t>Виды</w:t>
      </w:r>
      <w:r>
        <w:rPr>
          <w:spacing w:val="-2"/>
        </w:rPr>
        <w:t xml:space="preserve"> </w:t>
      </w:r>
      <w:r>
        <w:t>автоматизированных</w:t>
      </w:r>
      <w:r>
        <w:rPr>
          <w:spacing w:val="-6"/>
        </w:rPr>
        <w:t xml:space="preserve"> </w:t>
      </w:r>
      <w:r>
        <w:t>систем,</w:t>
      </w:r>
      <w:r>
        <w:rPr>
          <w:spacing w:val="-2"/>
        </w:rPr>
        <w:t xml:space="preserve"> </w:t>
      </w:r>
      <w:r>
        <w:t>их</w:t>
      </w:r>
      <w:r>
        <w:rPr>
          <w:spacing w:val="-9"/>
        </w:rPr>
        <w:t xml:space="preserve"> </w:t>
      </w:r>
      <w:r>
        <w:t>применение</w:t>
      </w:r>
      <w:r>
        <w:rPr>
          <w:spacing w:val="-3"/>
        </w:rPr>
        <w:t xml:space="preserve"> </w:t>
      </w:r>
      <w:r>
        <w:t>на</w:t>
      </w:r>
      <w:r>
        <w:rPr>
          <w:spacing w:val="-5"/>
        </w:rPr>
        <w:t xml:space="preserve"> </w:t>
      </w:r>
      <w:r>
        <w:t>производстве. Элементная база автоматизированных систем.</w:t>
      </w:r>
    </w:p>
    <w:p w:rsidR="00811A89" w:rsidRDefault="0056063B">
      <w:pPr>
        <w:pStyle w:val="a3"/>
        <w:spacing w:line="260" w:lineRule="exact"/>
        <w:ind w:left="1853"/>
        <w:jc w:val="both"/>
      </w:pPr>
      <w:r>
        <w:t>Понятие</w:t>
      </w:r>
      <w:r>
        <w:rPr>
          <w:spacing w:val="18"/>
        </w:rPr>
        <w:t xml:space="preserve"> </w:t>
      </w:r>
      <w:r>
        <w:t>об</w:t>
      </w:r>
      <w:r>
        <w:rPr>
          <w:spacing w:val="24"/>
        </w:rPr>
        <w:t xml:space="preserve"> </w:t>
      </w:r>
      <w:r>
        <w:t>электрическом</w:t>
      </w:r>
      <w:r>
        <w:rPr>
          <w:spacing w:val="28"/>
        </w:rPr>
        <w:t xml:space="preserve"> </w:t>
      </w:r>
      <w:r>
        <w:t>токе,</w:t>
      </w:r>
      <w:r>
        <w:rPr>
          <w:spacing w:val="24"/>
        </w:rPr>
        <w:t xml:space="preserve"> </w:t>
      </w:r>
      <w:r>
        <w:t>проводники</w:t>
      </w:r>
      <w:r>
        <w:rPr>
          <w:spacing w:val="19"/>
        </w:rPr>
        <w:t xml:space="preserve"> </w:t>
      </w:r>
      <w:r>
        <w:t>и</w:t>
      </w:r>
      <w:r>
        <w:rPr>
          <w:spacing w:val="26"/>
        </w:rPr>
        <w:t xml:space="preserve"> </w:t>
      </w:r>
      <w:r>
        <w:t>диэлектрики.</w:t>
      </w:r>
      <w:r>
        <w:rPr>
          <w:spacing w:val="29"/>
        </w:rPr>
        <w:t xml:space="preserve"> </w:t>
      </w:r>
      <w:r>
        <w:t>Создание</w:t>
      </w:r>
      <w:r>
        <w:rPr>
          <w:spacing w:val="26"/>
        </w:rPr>
        <w:t xml:space="preserve"> </w:t>
      </w:r>
      <w:r>
        <w:rPr>
          <w:spacing w:val="-2"/>
        </w:rPr>
        <w:t>электрических</w:t>
      </w:r>
    </w:p>
    <w:p w:rsidR="00811A89" w:rsidRDefault="0056063B">
      <w:pPr>
        <w:pStyle w:val="a3"/>
        <w:spacing w:before="21" w:line="266" w:lineRule="auto"/>
        <w:ind w:left="1291" w:right="722"/>
        <w:jc w:val="both"/>
      </w:pPr>
      <w:r>
        <w:t>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w:t>
      </w:r>
    </w:p>
    <w:p w:rsidR="00811A89" w:rsidRDefault="0056063B">
      <w:pPr>
        <w:pStyle w:val="a3"/>
        <w:spacing w:before="66" w:line="300" w:lineRule="auto"/>
        <w:ind w:left="1277" w:right="2488"/>
        <w:jc w:val="both"/>
      </w:pPr>
      <w:r>
        <w:t>Разработка</w:t>
      </w:r>
      <w:r>
        <w:rPr>
          <w:spacing w:val="-7"/>
        </w:rPr>
        <w:t xml:space="preserve"> </w:t>
      </w:r>
      <w:r>
        <w:t>стенда</w:t>
      </w:r>
      <w:r>
        <w:rPr>
          <w:spacing w:val="-7"/>
        </w:rPr>
        <w:t xml:space="preserve"> </w:t>
      </w:r>
      <w:r>
        <w:t>программирования</w:t>
      </w:r>
      <w:r>
        <w:rPr>
          <w:spacing w:val="-7"/>
        </w:rPr>
        <w:t xml:space="preserve"> </w:t>
      </w:r>
      <w:r>
        <w:t>модели</w:t>
      </w:r>
      <w:r>
        <w:rPr>
          <w:spacing w:val="-5"/>
        </w:rPr>
        <w:t xml:space="preserve"> </w:t>
      </w:r>
      <w:r>
        <w:t>автоматизированной</w:t>
      </w:r>
      <w:r>
        <w:rPr>
          <w:spacing w:val="-3"/>
        </w:rPr>
        <w:t xml:space="preserve"> </w:t>
      </w:r>
      <w:r>
        <w:t>системы. Управление техническими системами.</w:t>
      </w:r>
    </w:p>
    <w:p w:rsidR="00811A89" w:rsidRDefault="0056063B">
      <w:pPr>
        <w:pStyle w:val="a3"/>
        <w:spacing w:line="248" w:lineRule="exact"/>
        <w:ind w:left="850" w:right="701"/>
        <w:jc w:val="right"/>
      </w:pPr>
      <w:r>
        <w:t>Технические</w:t>
      </w:r>
      <w:r>
        <w:rPr>
          <w:spacing w:val="57"/>
        </w:rPr>
        <w:t xml:space="preserve"> </w:t>
      </w:r>
      <w:r>
        <w:t>средства</w:t>
      </w:r>
      <w:r>
        <w:rPr>
          <w:spacing w:val="59"/>
        </w:rPr>
        <w:t xml:space="preserve"> </w:t>
      </w:r>
      <w:r>
        <w:t>и</w:t>
      </w:r>
      <w:r>
        <w:rPr>
          <w:spacing w:val="59"/>
        </w:rPr>
        <w:t xml:space="preserve"> </w:t>
      </w:r>
      <w:r>
        <w:t>системы</w:t>
      </w:r>
      <w:r>
        <w:rPr>
          <w:spacing w:val="62"/>
        </w:rPr>
        <w:t xml:space="preserve"> </w:t>
      </w:r>
      <w:r>
        <w:t>управления.</w:t>
      </w:r>
      <w:r>
        <w:rPr>
          <w:spacing w:val="63"/>
        </w:rPr>
        <w:t xml:space="preserve"> </w:t>
      </w:r>
      <w:r>
        <w:t>Программируемое</w:t>
      </w:r>
      <w:r>
        <w:rPr>
          <w:spacing w:val="60"/>
        </w:rPr>
        <w:t xml:space="preserve"> </w:t>
      </w:r>
      <w:r>
        <w:t>логическое</w:t>
      </w:r>
      <w:r>
        <w:rPr>
          <w:spacing w:val="60"/>
        </w:rPr>
        <w:t xml:space="preserve"> </w:t>
      </w:r>
      <w:r>
        <w:t>реле</w:t>
      </w:r>
      <w:r>
        <w:rPr>
          <w:spacing w:val="59"/>
        </w:rPr>
        <w:t xml:space="preserve"> </w:t>
      </w:r>
      <w:r>
        <w:rPr>
          <w:spacing w:val="-10"/>
        </w:rPr>
        <w:t>в</w:t>
      </w:r>
    </w:p>
    <w:p w:rsidR="00811A89" w:rsidRDefault="0056063B">
      <w:pPr>
        <w:pStyle w:val="a3"/>
        <w:spacing w:before="22"/>
        <w:ind w:left="850" w:right="710"/>
        <w:jc w:val="right"/>
      </w:pPr>
      <w:r>
        <w:t>управлении</w:t>
      </w:r>
      <w:r>
        <w:rPr>
          <w:spacing w:val="15"/>
        </w:rPr>
        <w:t xml:space="preserve"> </w:t>
      </w:r>
      <w:r>
        <w:t>и</w:t>
      </w:r>
      <w:r>
        <w:rPr>
          <w:spacing w:val="20"/>
        </w:rPr>
        <w:t xml:space="preserve"> </w:t>
      </w:r>
      <w:r>
        <w:t>автоматизации</w:t>
      </w:r>
      <w:r>
        <w:rPr>
          <w:spacing w:val="18"/>
        </w:rPr>
        <w:t xml:space="preserve"> </w:t>
      </w:r>
      <w:r>
        <w:t>процессов.</w:t>
      </w:r>
      <w:r>
        <w:rPr>
          <w:spacing w:val="18"/>
        </w:rPr>
        <w:t xml:space="preserve"> </w:t>
      </w:r>
      <w:r>
        <w:t>Графический</w:t>
      </w:r>
      <w:r>
        <w:rPr>
          <w:spacing w:val="21"/>
        </w:rPr>
        <w:t xml:space="preserve"> </w:t>
      </w:r>
      <w:r>
        <w:t>язык</w:t>
      </w:r>
      <w:r>
        <w:rPr>
          <w:spacing w:val="15"/>
        </w:rPr>
        <w:t xml:space="preserve"> </w:t>
      </w:r>
      <w:r>
        <w:t>программирования,</w:t>
      </w:r>
      <w:r>
        <w:rPr>
          <w:spacing w:val="20"/>
        </w:rPr>
        <w:t xml:space="preserve"> </w:t>
      </w:r>
      <w:r>
        <w:rPr>
          <w:spacing w:val="-2"/>
        </w:rPr>
        <w:t>библиотеки</w:t>
      </w:r>
    </w:p>
    <w:p w:rsidR="00811A89" w:rsidRDefault="0056063B">
      <w:pPr>
        <w:pStyle w:val="a3"/>
        <w:spacing w:before="63" w:line="264" w:lineRule="auto"/>
        <w:ind w:left="1291" w:right="710"/>
        <w:jc w:val="both"/>
      </w:pPr>
      <w:r>
        <w:t>блоков. Создание простых алгоритмов и программ для управления технологическим процессом.</w:t>
      </w:r>
      <w:r>
        <w:rPr>
          <w:spacing w:val="-5"/>
        </w:rPr>
        <w:t xml:space="preserve"> </w:t>
      </w:r>
      <w:r>
        <w:t>Создание</w:t>
      </w:r>
      <w:r>
        <w:rPr>
          <w:spacing w:val="-7"/>
        </w:rPr>
        <w:t xml:space="preserve"> </w:t>
      </w:r>
      <w:r>
        <w:t>алгоритма</w:t>
      </w:r>
      <w:r>
        <w:rPr>
          <w:spacing w:val="-8"/>
        </w:rPr>
        <w:t xml:space="preserve"> </w:t>
      </w:r>
      <w:r>
        <w:t>пуска</w:t>
      </w:r>
      <w:r>
        <w:rPr>
          <w:spacing w:val="-4"/>
        </w:rPr>
        <w:t xml:space="preserve"> </w:t>
      </w:r>
      <w:r>
        <w:t>и</w:t>
      </w:r>
      <w:r>
        <w:rPr>
          <w:spacing w:val="-3"/>
        </w:rPr>
        <w:t xml:space="preserve"> </w:t>
      </w:r>
      <w:r>
        <w:t>реверса</w:t>
      </w:r>
      <w:r>
        <w:rPr>
          <w:spacing w:val="-8"/>
        </w:rPr>
        <w:t xml:space="preserve"> </w:t>
      </w:r>
      <w:r>
        <w:t>электродвигателя.</w:t>
      </w:r>
      <w:r>
        <w:rPr>
          <w:spacing w:val="-9"/>
        </w:rPr>
        <w:t xml:space="preserve"> </w:t>
      </w:r>
      <w:r>
        <w:t>Управление</w:t>
      </w:r>
      <w:r>
        <w:rPr>
          <w:spacing w:val="-12"/>
        </w:rPr>
        <w:t xml:space="preserve"> </w:t>
      </w:r>
      <w:r>
        <w:t>освещением</w:t>
      </w:r>
      <w:r>
        <w:rPr>
          <w:spacing w:val="-5"/>
        </w:rPr>
        <w:t xml:space="preserve"> </w:t>
      </w:r>
      <w:r>
        <w:t xml:space="preserve">в </w:t>
      </w:r>
      <w:r>
        <w:rPr>
          <w:spacing w:val="-2"/>
        </w:rPr>
        <w:t>помещениях.</w:t>
      </w:r>
    </w:p>
    <w:p w:rsidR="00811A89" w:rsidRDefault="00811A89">
      <w:pPr>
        <w:pStyle w:val="a3"/>
        <w:spacing w:before="96"/>
        <w:ind w:left="0"/>
      </w:pPr>
    </w:p>
    <w:p w:rsidR="00811A89" w:rsidRDefault="0056063B">
      <w:pPr>
        <w:pStyle w:val="1"/>
        <w:spacing w:line="292" w:lineRule="auto"/>
        <w:ind w:left="1277" w:right="7090"/>
      </w:pPr>
      <w:bookmarkStart w:id="154" w:name="Модуль_«Животноводство»_7–8_классы"/>
      <w:bookmarkEnd w:id="154"/>
      <w:r>
        <w:rPr>
          <w:spacing w:val="-2"/>
        </w:rPr>
        <w:t>Модуль</w:t>
      </w:r>
      <w:r>
        <w:rPr>
          <w:spacing w:val="-9"/>
        </w:rPr>
        <w:t xml:space="preserve"> </w:t>
      </w:r>
      <w:r>
        <w:rPr>
          <w:spacing w:val="-2"/>
        </w:rPr>
        <w:t xml:space="preserve">«Животноводство» </w:t>
      </w:r>
      <w:r>
        <w:t>7–8 классы</w:t>
      </w:r>
    </w:p>
    <w:p w:rsidR="00811A89" w:rsidRDefault="0056063B">
      <w:pPr>
        <w:pStyle w:val="a3"/>
        <w:spacing w:line="300" w:lineRule="auto"/>
        <w:ind w:left="1277" w:right="2474"/>
      </w:pPr>
      <w:r>
        <w:t>Элементы</w:t>
      </w:r>
      <w:r>
        <w:rPr>
          <w:spacing w:val="-15"/>
        </w:rPr>
        <w:t xml:space="preserve"> </w:t>
      </w:r>
      <w:r>
        <w:t>технологий</w:t>
      </w:r>
      <w:r>
        <w:rPr>
          <w:spacing w:val="-15"/>
        </w:rPr>
        <w:t xml:space="preserve"> </w:t>
      </w:r>
      <w:r>
        <w:t>выращивания</w:t>
      </w:r>
      <w:r>
        <w:rPr>
          <w:spacing w:val="-15"/>
        </w:rPr>
        <w:t xml:space="preserve"> </w:t>
      </w:r>
      <w:r>
        <w:t>сельскохозяйственных</w:t>
      </w:r>
      <w:r>
        <w:rPr>
          <w:spacing w:val="-15"/>
        </w:rPr>
        <w:t xml:space="preserve"> </w:t>
      </w:r>
      <w:r>
        <w:t>животных. Домашние животные. Сельскохозяйственные животные.</w:t>
      </w:r>
    </w:p>
    <w:p w:rsidR="00811A89" w:rsidRDefault="0056063B">
      <w:pPr>
        <w:pStyle w:val="a3"/>
        <w:spacing w:line="248" w:lineRule="exact"/>
        <w:ind w:left="1853"/>
      </w:pPr>
      <w:r>
        <w:t>Содержание</w:t>
      </w:r>
      <w:r>
        <w:rPr>
          <w:spacing w:val="-15"/>
        </w:rPr>
        <w:t xml:space="preserve"> </w:t>
      </w:r>
      <w:r>
        <w:t>сельскохозяйственных</w:t>
      </w:r>
      <w:r>
        <w:rPr>
          <w:spacing w:val="-11"/>
        </w:rPr>
        <w:t xml:space="preserve"> </w:t>
      </w:r>
      <w:r>
        <w:t>животных:</w:t>
      </w:r>
      <w:r>
        <w:rPr>
          <w:spacing w:val="-11"/>
        </w:rPr>
        <w:t xml:space="preserve"> </w:t>
      </w:r>
      <w:r>
        <w:t>помещение,</w:t>
      </w:r>
      <w:r>
        <w:rPr>
          <w:spacing w:val="-10"/>
        </w:rPr>
        <w:t xml:space="preserve"> </w:t>
      </w:r>
      <w:r>
        <w:t>оборудование,</w:t>
      </w:r>
      <w:r>
        <w:rPr>
          <w:spacing w:val="-5"/>
        </w:rPr>
        <w:t xml:space="preserve"> </w:t>
      </w:r>
      <w:r>
        <w:rPr>
          <w:spacing w:val="-2"/>
        </w:rPr>
        <w:t>уход.</w:t>
      </w:r>
    </w:p>
    <w:p w:rsidR="00811A89" w:rsidRDefault="0056063B">
      <w:pPr>
        <w:pStyle w:val="a3"/>
        <w:spacing w:before="54" w:line="295" w:lineRule="auto"/>
        <w:ind w:left="1277" w:right="4159"/>
      </w:pPr>
      <w:r>
        <w:t>Разведение</w:t>
      </w:r>
      <w:r>
        <w:rPr>
          <w:spacing w:val="-13"/>
        </w:rPr>
        <w:t xml:space="preserve"> </w:t>
      </w:r>
      <w:r>
        <w:t>животных.</w:t>
      </w:r>
      <w:r>
        <w:rPr>
          <w:spacing w:val="-12"/>
        </w:rPr>
        <w:t xml:space="preserve"> </w:t>
      </w:r>
      <w:r>
        <w:t>Породы</w:t>
      </w:r>
      <w:r>
        <w:rPr>
          <w:spacing w:val="-15"/>
        </w:rPr>
        <w:t xml:space="preserve"> </w:t>
      </w:r>
      <w:r>
        <w:t>животных,</w:t>
      </w:r>
      <w:r>
        <w:rPr>
          <w:spacing w:val="-12"/>
        </w:rPr>
        <w:t xml:space="preserve"> </w:t>
      </w:r>
      <w:r>
        <w:t>их</w:t>
      </w:r>
      <w:r>
        <w:rPr>
          <w:spacing w:val="-15"/>
        </w:rPr>
        <w:t xml:space="preserve"> </w:t>
      </w:r>
      <w:r>
        <w:t>создание. Лечение животных. Понятие о ветеринарии.</w:t>
      </w:r>
    </w:p>
    <w:p w:rsidR="00811A89" w:rsidRDefault="0056063B">
      <w:pPr>
        <w:pStyle w:val="a3"/>
        <w:spacing w:before="12" w:line="295" w:lineRule="auto"/>
        <w:ind w:left="1277" w:right="2474"/>
      </w:pPr>
      <w:r>
        <w:t>Заготовка</w:t>
      </w:r>
      <w:r>
        <w:rPr>
          <w:spacing w:val="-10"/>
        </w:rPr>
        <w:t xml:space="preserve"> </w:t>
      </w:r>
      <w:r>
        <w:t>кормов.</w:t>
      </w:r>
      <w:r>
        <w:rPr>
          <w:spacing w:val="-11"/>
        </w:rPr>
        <w:t xml:space="preserve"> </w:t>
      </w:r>
      <w:r>
        <w:t>Кормление</w:t>
      </w:r>
      <w:r>
        <w:rPr>
          <w:spacing w:val="-13"/>
        </w:rPr>
        <w:t xml:space="preserve"> </w:t>
      </w:r>
      <w:r>
        <w:t>животных.</w:t>
      </w:r>
      <w:r>
        <w:rPr>
          <w:spacing w:val="-11"/>
        </w:rPr>
        <w:t xml:space="preserve"> </w:t>
      </w:r>
      <w:r>
        <w:t>Питательность</w:t>
      </w:r>
      <w:r>
        <w:rPr>
          <w:spacing w:val="-12"/>
        </w:rPr>
        <w:t xml:space="preserve"> </w:t>
      </w:r>
      <w:r>
        <w:t>корма.</w:t>
      </w:r>
      <w:r>
        <w:rPr>
          <w:spacing w:val="-11"/>
        </w:rPr>
        <w:t xml:space="preserve"> </w:t>
      </w:r>
      <w:r>
        <w:t>Рацион. Животные у нас дома. Забота о домашних и бездомных животных.</w:t>
      </w:r>
    </w:p>
    <w:p w:rsidR="00811A89" w:rsidRDefault="0056063B">
      <w:pPr>
        <w:pStyle w:val="a3"/>
        <w:spacing w:line="255" w:lineRule="exact"/>
        <w:ind w:left="1853"/>
      </w:pPr>
      <w:r>
        <w:t>Проблема</w:t>
      </w:r>
      <w:r>
        <w:rPr>
          <w:spacing w:val="-10"/>
        </w:rPr>
        <w:t xml:space="preserve"> </w:t>
      </w:r>
      <w:r>
        <w:t>клонирования</w:t>
      </w:r>
      <w:r>
        <w:rPr>
          <w:spacing w:val="-10"/>
        </w:rPr>
        <w:t xml:space="preserve"> </w:t>
      </w:r>
      <w:r>
        <w:t>живых</w:t>
      </w:r>
      <w:r>
        <w:rPr>
          <w:spacing w:val="-11"/>
        </w:rPr>
        <w:t xml:space="preserve"> </w:t>
      </w:r>
      <w:r>
        <w:t>организмов.</w:t>
      </w:r>
      <w:r>
        <w:rPr>
          <w:spacing w:val="-3"/>
        </w:rPr>
        <w:t xml:space="preserve"> </w:t>
      </w:r>
      <w:r>
        <w:t>Социальные</w:t>
      </w:r>
      <w:r>
        <w:rPr>
          <w:spacing w:val="-11"/>
        </w:rPr>
        <w:t xml:space="preserve"> </w:t>
      </w:r>
      <w:r>
        <w:t>и</w:t>
      </w:r>
      <w:r>
        <w:rPr>
          <w:spacing w:val="-7"/>
        </w:rPr>
        <w:t xml:space="preserve"> </w:t>
      </w:r>
      <w:r>
        <w:t>этические</w:t>
      </w:r>
      <w:r>
        <w:rPr>
          <w:spacing w:val="-11"/>
        </w:rPr>
        <w:t xml:space="preserve"> </w:t>
      </w:r>
      <w:r>
        <w:rPr>
          <w:spacing w:val="-2"/>
        </w:rPr>
        <w:t>проблемы.</w:t>
      </w:r>
    </w:p>
    <w:p w:rsidR="00811A89" w:rsidRDefault="0056063B">
      <w:pPr>
        <w:pStyle w:val="a3"/>
        <w:spacing w:before="56"/>
        <w:ind w:left="1277"/>
      </w:pPr>
      <w:r>
        <w:t>Производство</w:t>
      </w:r>
      <w:r>
        <w:rPr>
          <w:spacing w:val="-15"/>
        </w:rPr>
        <w:t xml:space="preserve"> </w:t>
      </w:r>
      <w:r>
        <w:t>животноводческих</w:t>
      </w:r>
      <w:r>
        <w:rPr>
          <w:spacing w:val="-14"/>
        </w:rPr>
        <w:t xml:space="preserve"> </w:t>
      </w:r>
      <w:r>
        <w:rPr>
          <w:spacing w:val="-2"/>
        </w:rPr>
        <w:t>продуктов.</w:t>
      </w:r>
    </w:p>
    <w:p w:rsidR="00811A89" w:rsidRDefault="0056063B">
      <w:pPr>
        <w:pStyle w:val="a3"/>
        <w:spacing w:before="36" w:line="266" w:lineRule="auto"/>
        <w:ind w:left="1291" w:firstLine="562"/>
      </w:pPr>
      <w:r>
        <w:t>Животноводческие</w:t>
      </w:r>
      <w:r>
        <w:rPr>
          <w:spacing w:val="34"/>
        </w:rPr>
        <w:t xml:space="preserve"> </w:t>
      </w:r>
      <w:r>
        <w:t>предприятия.</w:t>
      </w:r>
      <w:r>
        <w:rPr>
          <w:spacing w:val="36"/>
        </w:rPr>
        <w:t xml:space="preserve"> </w:t>
      </w:r>
      <w:r>
        <w:t>Оборудование</w:t>
      </w:r>
      <w:r>
        <w:rPr>
          <w:spacing w:val="34"/>
        </w:rPr>
        <w:t xml:space="preserve"> </w:t>
      </w:r>
      <w:r>
        <w:t>и</w:t>
      </w:r>
      <w:r>
        <w:rPr>
          <w:spacing w:val="34"/>
        </w:rPr>
        <w:t xml:space="preserve"> </w:t>
      </w:r>
      <w:r>
        <w:t>микроклимат</w:t>
      </w:r>
      <w:r>
        <w:rPr>
          <w:spacing w:val="31"/>
        </w:rPr>
        <w:t xml:space="preserve"> </w:t>
      </w:r>
      <w:r>
        <w:t>животноводческих</w:t>
      </w:r>
      <w:r>
        <w:rPr>
          <w:spacing w:val="31"/>
        </w:rPr>
        <w:t xml:space="preserve"> </w:t>
      </w:r>
      <w:r>
        <w:t>и птицеводческих предприятий. Выращивание животных.</w:t>
      </w:r>
    </w:p>
    <w:p w:rsidR="00811A89" w:rsidRDefault="0056063B">
      <w:pPr>
        <w:pStyle w:val="a3"/>
        <w:spacing w:before="35" w:line="304" w:lineRule="auto"/>
        <w:ind w:left="1277" w:right="4159"/>
      </w:pPr>
      <w:r>
        <w:t>Использование</w:t>
      </w:r>
      <w:r>
        <w:rPr>
          <w:spacing w:val="-15"/>
        </w:rPr>
        <w:t xml:space="preserve"> </w:t>
      </w:r>
      <w:r>
        <w:t>и</w:t>
      </w:r>
      <w:r>
        <w:rPr>
          <w:spacing w:val="-15"/>
        </w:rPr>
        <w:t xml:space="preserve"> </w:t>
      </w:r>
      <w:r>
        <w:t>хранение</w:t>
      </w:r>
      <w:r>
        <w:rPr>
          <w:spacing w:val="-15"/>
        </w:rPr>
        <w:t xml:space="preserve"> </w:t>
      </w:r>
      <w:r>
        <w:t>животноводческой</w:t>
      </w:r>
      <w:r>
        <w:rPr>
          <w:spacing w:val="-15"/>
        </w:rPr>
        <w:t xml:space="preserve"> </w:t>
      </w:r>
      <w:r>
        <w:t>продукции. Использование цифровых технологий в животноводстве.</w:t>
      </w:r>
    </w:p>
    <w:p w:rsidR="00811A89" w:rsidRDefault="0056063B">
      <w:pPr>
        <w:pStyle w:val="a3"/>
        <w:spacing w:line="266" w:lineRule="auto"/>
        <w:ind w:left="1291" w:right="717" w:firstLine="562"/>
        <w:jc w:val="both"/>
      </w:pPr>
      <w:r>
        <w:t xml:space="preserve">Цифровая ферма: автоматическое кормление животных; автоматическая дойка; уборка </w:t>
      </w:r>
      <w:r>
        <w:lastRenderedPageBreak/>
        <w:t>помещения и другое.</w:t>
      </w:r>
    </w:p>
    <w:p w:rsidR="00811A89" w:rsidRDefault="0056063B">
      <w:pPr>
        <w:pStyle w:val="a3"/>
        <w:spacing w:before="26"/>
        <w:ind w:left="1853"/>
        <w:jc w:val="both"/>
      </w:pPr>
      <w:r>
        <w:t>Цифровая</w:t>
      </w:r>
      <w:r>
        <w:rPr>
          <w:spacing w:val="-17"/>
        </w:rPr>
        <w:t xml:space="preserve"> </w:t>
      </w:r>
      <w:r>
        <w:t>«умная»</w:t>
      </w:r>
      <w:r>
        <w:rPr>
          <w:spacing w:val="-17"/>
        </w:rPr>
        <w:t xml:space="preserve"> </w:t>
      </w:r>
      <w:r>
        <w:t>ферма</w:t>
      </w:r>
      <w:r>
        <w:rPr>
          <w:spacing w:val="-15"/>
        </w:rPr>
        <w:t xml:space="preserve"> </w:t>
      </w:r>
      <w:r>
        <w:t>–</w:t>
      </w:r>
      <w:r>
        <w:rPr>
          <w:spacing w:val="-15"/>
        </w:rPr>
        <w:t xml:space="preserve"> </w:t>
      </w:r>
      <w:r>
        <w:t>перспективное</w:t>
      </w:r>
      <w:r>
        <w:rPr>
          <w:spacing w:val="-15"/>
        </w:rPr>
        <w:t xml:space="preserve"> </w:t>
      </w:r>
      <w:r>
        <w:t>направление</w:t>
      </w:r>
      <w:r>
        <w:rPr>
          <w:spacing w:val="-15"/>
        </w:rPr>
        <w:t xml:space="preserve"> </w:t>
      </w:r>
      <w:r>
        <w:t>роботизации</w:t>
      </w:r>
      <w:r>
        <w:rPr>
          <w:spacing w:val="30"/>
        </w:rPr>
        <w:t xml:space="preserve"> </w:t>
      </w:r>
      <w:r>
        <w:t>в</w:t>
      </w:r>
      <w:r>
        <w:rPr>
          <w:spacing w:val="-15"/>
        </w:rPr>
        <w:t xml:space="preserve"> </w:t>
      </w:r>
      <w:r>
        <w:rPr>
          <w:spacing w:val="-2"/>
        </w:rPr>
        <w:t>животноводстве.</w:t>
      </w:r>
    </w:p>
    <w:p w:rsidR="00811A89" w:rsidRDefault="0056063B">
      <w:pPr>
        <w:pStyle w:val="a3"/>
        <w:spacing w:before="75"/>
        <w:ind w:left="1277"/>
        <w:jc w:val="both"/>
      </w:pPr>
      <w:r>
        <w:t>Профессии,</w:t>
      </w:r>
      <w:r>
        <w:rPr>
          <w:spacing w:val="-4"/>
        </w:rPr>
        <w:t xml:space="preserve"> </w:t>
      </w:r>
      <w:r>
        <w:t>связанные</w:t>
      </w:r>
      <w:r>
        <w:rPr>
          <w:spacing w:val="-10"/>
        </w:rPr>
        <w:t xml:space="preserve"> </w:t>
      </w:r>
      <w:r>
        <w:t>с</w:t>
      </w:r>
      <w:r>
        <w:rPr>
          <w:spacing w:val="-8"/>
        </w:rPr>
        <w:t xml:space="preserve"> </w:t>
      </w:r>
      <w:r>
        <w:t>деятельностью</w:t>
      </w:r>
      <w:r>
        <w:rPr>
          <w:spacing w:val="-6"/>
        </w:rPr>
        <w:t xml:space="preserve"> </w:t>
      </w:r>
      <w:r>
        <w:rPr>
          <w:spacing w:val="-2"/>
        </w:rPr>
        <w:t>животновода.</w:t>
      </w:r>
    </w:p>
    <w:p w:rsidR="00811A89" w:rsidRDefault="0056063B">
      <w:pPr>
        <w:pStyle w:val="a3"/>
        <w:spacing w:before="31" w:line="266" w:lineRule="auto"/>
        <w:ind w:left="1291" w:right="719" w:firstLine="562"/>
        <w:jc w:val="both"/>
      </w:pPr>
      <w: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811A89" w:rsidRDefault="00811A89">
      <w:pPr>
        <w:pStyle w:val="a3"/>
        <w:spacing w:before="101"/>
        <w:ind w:left="0"/>
      </w:pPr>
    </w:p>
    <w:p w:rsidR="00811A89" w:rsidRDefault="0056063B">
      <w:pPr>
        <w:pStyle w:val="1"/>
        <w:ind w:left="1277"/>
      </w:pPr>
      <w:bookmarkStart w:id="155" w:name="Модуль_«Растениеводство»_7–8_классы"/>
      <w:bookmarkEnd w:id="155"/>
      <w:r>
        <w:t>Модуль</w:t>
      </w:r>
      <w:r>
        <w:rPr>
          <w:spacing w:val="-15"/>
        </w:rPr>
        <w:t xml:space="preserve"> </w:t>
      </w:r>
      <w:r>
        <w:t>«Растениеводство»</w:t>
      </w:r>
      <w:r>
        <w:rPr>
          <w:spacing w:val="-3"/>
        </w:rPr>
        <w:t xml:space="preserve"> </w:t>
      </w:r>
      <w:r>
        <w:rPr>
          <w:spacing w:val="-5"/>
        </w:rPr>
        <w:t>7–</w:t>
      </w:r>
    </w:p>
    <w:p w:rsidR="00811A89" w:rsidRDefault="0056063B">
      <w:pPr>
        <w:spacing w:before="65"/>
        <w:ind w:left="1277"/>
        <w:rPr>
          <w:b/>
          <w:sz w:val="24"/>
        </w:rPr>
      </w:pPr>
      <w:r>
        <w:rPr>
          <w:b/>
          <w:sz w:val="24"/>
        </w:rPr>
        <w:t>8</w:t>
      </w:r>
      <w:r>
        <w:rPr>
          <w:b/>
          <w:spacing w:val="2"/>
          <w:sz w:val="24"/>
        </w:rPr>
        <w:t xml:space="preserve"> </w:t>
      </w:r>
      <w:r>
        <w:rPr>
          <w:b/>
          <w:spacing w:val="-2"/>
          <w:sz w:val="24"/>
        </w:rPr>
        <w:t>классы</w:t>
      </w:r>
    </w:p>
    <w:p w:rsidR="00811A89" w:rsidRDefault="0056063B">
      <w:pPr>
        <w:pStyle w:val="a3"/>
        <w:spacing w:before="51"/>
        <w:ind w:left="1277"/>
      </w:pPr>
      <w:r>
        <w:t>Элементы</w:t>
      </w:r>
      <w:r>
        <w:rPr>
          <w:spacing w:val="-14"/>
        </w:rPr>
        <w:t xml:space="preserve"> </w:t>
      </w:r>
      <w:r>
        <w:t>технологий</w:t>
      </w:r>
      <w:r>
        <w:rPr>
          <w:spacing w:val="-15"/>
        </w:rPr>
        <w:t xml:space="preserve"> </w:t>
      </w:r>
      <w:r>
        <w:t>выращивания</w:t>
      </w:r>
      <w:r>
        <w:rPr>
          <w:spacing w:val="-8"/>
        </w:rPr>
        <w:t xml:space="preserve"> </w:t>
      </w:r>
      <w:r>
        <w:t>сельскохозяйственных</w:t>
      </w:r>
      <w:r>
        <w:rPr>
          <w:spacing w:val="-11"/>
        </w:rPr>
        <w:t xml:space="preserve"> </w:t>
      </w:r>
      <w:r>
        <w:rPr>
          <w:spacing w:val="-2"/>
        </w:rPr>
        <w:t>культур.</w:t>
      </w:r>
    </w:p>
    <w:p w:rsidR="00811A89" w:rsidRDefault="0056063B">
      <w:pPr>
        <w:pStyle w:val="a3"/>
        <w:spacing w:before="32" w:line="266" w:lineRule="auto"/>
        <w:ind w:left="1291" w:firstLine="562"/>
      </w:pPr>
      <w:r>
        <w:t>Земледелие</w:t>
      </w:r>
      <w:r>
        <w:rPr>
          <w:spacing w:val="34"/>
        </w:rPr>
        <w:t xml:space="preserve"> </w:t>
      </w:r>
      <w:r>
        <w:t>как</w:t>
      </w:r>
      <w:r>
        <w:rPr>
          <w:spacing w:val="33"/>
        </w:rPr>
        <w:t xml:space="preserve"> </w:t>
      </w:r>
      <w:r>
        <w:t>поворотный</w:t>
      </w:r>
      <w:r>
        <w:rPr>
          <w:spacing w:val="37"/>
        </w:rPr>
        <w:t xml:space="preserve"> </w:t>
      </w:r>
      <w:r>
        <w:t>пункт</w:t>
      </w:r>
      <w:r>
        <w:rPr>
          <w:spacing w:val="36"/>
        </w:rPr>
        <w:t xml:space="preserve"> </w:t>
      </w:r>
      <w:r>
        <w:t>развития</w:t>
      </w:r>
      <w:r>
        <w:rPr>
          <w:spacing w:val="36"/>
        </w:rPr>
        <w:t xml:space="preserve"> </w:t>
      </w:r>
      <w:r>
        <w:t>человеческой</w:t>
      </w:r>
      <w:r>
        <w:rPr>
          <w:spacing w:val="37"/>
        </w:rPr>
        <w:t xml:space="preserve"> </w:t>
      </w:r>
      <w:r>
        <w:t>цивилизации.</w:t>
      </w:r>
      <w:r>
        <w:rPr>
          <w:spacing w:val="34"/>
        </w:rPr>
        <w:t xml:space="preserve"> </w:t>
      </w:r>
      <w:r>
        <w:t>Земля</w:t>
      </w:r>
      <w:r>
        <w:rPr>
          <w:spacing w:val="35"/>
        </w:rPr>
        <w:t xml:space="preserve"> </w:t>
      </w:r>
      <w:r>
        <w:t>как величайшая ценность человечества. История земледелия.</w:t>
      </w:r>
    </w:p>
    <w:p w:rsidR="00811A89" w:rsidRDefault="0056063B">
      <w:pPr>
        <w:pStyle w:val="a3"/>
        <w:spacing w:before="40"/>
        <w:ind w:left="1277"/>
      </w:pPr>
      <w:r>
        <w:t>Почвы,</w:t>
      </w:r>
      <w:r>
        <w:rPr>
          <w:spacing w:val="-4"/>
        </w:rPr>
        <w:t xml:space="preserve"> </w:t>
      </w:r>
      <w:r>
        <w:t>виды</w:t>
      </w:r>
      <w:r>
        <w:rPr>
          <w:spacing w:val="-5"/>
        </w:rPr>
        <w:t xml:space="preserve"> </w:t>
      </w:r>
      <w:r>
        <w:t>почв.</w:t>
      </w:r>
      <w:r>
        <w:rPr>
          <w:spacing w:val="-3"/>
        </w:rPr>
        <w:t xml:space="preserve"> </w:t>
      </w:r>
      <w:r>
        <w:t>Плодородие</w:t>
      </w:r>
      <w:r>
        <w:rPr>
          <w:spacing w:val="-5"/>
        </w:rPr>
        <w:t xml:space="preserve"> </w:t>
      </w:r>
      <w:r>
        <w:rPr>
          <w:spacing w:val="-4"/>
        </w:rPr>
        <w:t>почв.</w:t>
      </w:r>
    </w:p>
    <w:p w:rsidR="00811A89" w:rsidRDefault="0056063B">
      <w:pPr>
        <w:pStyle w:val="a3"/>
        <w:tabs>
          <w:tab w:val="left" w:pos="3183"/>
          <w:tab w:val="left" w:pos="4850"/>
          <w:tab w:val="left" w:pos="6136"/>
          <w:tab w:val="left" w:pos="7418"/>
          <w:tab w:val="left" w:pos="8355"/>
        </w:tabs>
        <w:spacing w:before="69" w:line="300" w:lineRule="auto"/>
        <w:ind w:left="1277" w:right="1303" w:firstLine="14"/>
      </w:pPr>
      <w:r>
        <w:rPr>
          <w:spacing w:val="-2"/>
        </w:rPr>
        <w:t>Инструменты</w:t>
      </w:r>
      <w:r>
        <w:tab/>
      </w:r>
      <w:r>
        <w:rPr>
          <w:spacing w:val="-2"/>
        </w:rPr>
        <w:t>обработки</w:t>
      </w:r>
      <w:r>
        <w:tab/>
      </w:r>
      <w:r>
        <w:rPr>
          <w:spacing w:val="-2"/>
        </w:rPr>
        <w:t>почвы:</w:t>
      </w:r>
      <w:r>
        <w:tab/>
      </w:r>
      <w:r>
        <w:rPr>
          <w:spacing w:val="-2"/>
        </w:rPr>
        <w:t>ручные</w:t>
      </w:r>
      <w:r>
        <w:tab/>
      </w:r>
      <w:r>
        <w:rPr>
          <w:spacing w:val="-10"/>
        </w:rPr>
        <w:t>и</w:t>
      </w:r>
      <w:r>
        <w:tab/>
      </w:r>
      <w:r>
        <w:rPr>
          <w:spacing w:val="-4"/>
        </w:rPr>
        <w:t xml:space="preserve">механизированные. </w:t>
      </w:r>
      <w:r>
        <w:t>Сельскохозяйственная техника.</w:t>
      </w:r>
    </w:p>
    <w:p w:rsidR="00811A89" w:rsidRDefault="0056063B">
      <w:pPr>
        <w:pStyle w:val="a3"/>
        <w:spacing w:line="273" w:lineRule="exact"/>
        <w:ind w:left="1277"/>
      </w:pPr>
      <w:r>
        <w:t>Культурные</w:t>
      </w:r>
      <w:r>
        <w:rPr>
          <w:spacing w:val="-6"/>
        </w:rPr>
        <w:t xml:space="preserve"> </w:t>
      </w:r>
      <w:r>
        <w:t>растения</w:t>
      </w:r>
      <w:r>
        <w:rPr>
          <w:spacing w:val="-5"/>
        </w:rPr>
        <w:t xml:space="preserve"> </w:t>
      </w:r>
      <w:r>
        <w:t>и</w:t>
      </w:r>
      <w:r>
        <w:rPr>
          <w:spacing w:val="-5"/>
        </w:rPr>
        <w:t xml:space="preserve"> </w:t>
      </w:r>
      <w:r>
        <w:t>их</w:t>
      </w:r>
      <w:r>
        <w:rPr>
          <w:spacing w:val="-9"/>
        </w:rPr>
        <w:t xml:space="preserve"> </w:t>
      </w:r>
      <w:r>
        <w:rPr>
          <w:spacing w:val="-2"/>
        </w:rPr>
        <w:t>классификация.</w:t>
      </w:r>
    </w:p>
    <w:p w:rsidR="00811A89" w:rsidRDefault="0056063B">
      <w:pPr>
        <w:pStyle w:val="a3"/>
        <w:spacing w:before="70" w:line="295" w:lineRule="auto"/>
        <w:ind w:left="1277" w:right="3216"/>
      </w:pPr>
      <w:r>
        <w:t>Выращивание растений на школьном/приусадебном участке. Полезные</w:t>
      </w:r>
      <w:r>
        <w:rPr>
          <w:spacing w:val="-10"/>
        </w:rPr>
        <w:t xml:space="preserve"> </w:t>
      </w:r>
      <w:r>
        <w:t>для</w:t>
      </w:r>
      <w:r>
        <w:rPr>
          <w:spacing w:val="-13"/>
        </w:rPr>
        <w:t xml:space="preserve"> </w:t>
      </w:r>
      <w:r>
        <w:t>человека</w:t>
      </w:r>
      <w:r>
        <w:rPr>
          <w:spacing w:val="-10"/>
        </w:rPr>
        <w:t xml:space="preserve"> </w:t>
      </w:r>
      <w:r>
        <w:t>дикорастущие</w:t>
      </w:r>
      <w:r>
        <w:rPr>
          <w:spacing w:val="-9"/>
        </w:rPr>
        <w:t xml:space="preserve"> </w:t>
      </w:r>
      <w:r>
        <w:t>растения</w:t>
      </w:r>
      <w:r>
        <w:rPr>
          <w:spacing w:val="-9"/>
        </w:rPr>
        <w:t xml:space="preserve"> </w:t>
      </w:r>
      <w:r>
        <w:t>и</w:t>
      </w:r>
      <w:r>
        <w:rPr>
          <w:spacing w:val="-12"/>
        </w:rPr>
        <w:t xml:space="preserve"> </w:t>
      </w:r>
      <w:r>
        <w:t>их</w:t>
      </w:r>
      <w:r>
        <w:rPr>
          <w:spacing w:val="-14"/>
        </w:rPr>
        <w:t xml:space="preserve"> </w:t>
      </w:r>
      <w:r>
        <w:t>классификация.</w:t>
      </w:r>
    </w:p>
    <w:p w:rsidR="00811A89" w:rsidRDefault="0056063B">
      <w:pPr>
        <w:pStyle w:val="a3"/>
        <w:spacing w:before="8"/>
        <w:ind w:left="1853"/>
      </w:pPr>
      <w:r>
        <w:t>Сбор,</w:t>
      </w:r>
      <w:r>
        <w:rPr>
          <w:spacing w:val="-17"/>
        </w:rPr>
        <w:t xml:space="preserve"> </w:t>
      </w:r>
      <w:r>
        <w:t>заготовка</w:t>
      </w:r>
      <w:r>
        <w:rPr>
          <w:spacing w:val="-15"/>
        </w:rPr>
        <w:t xml:space="preserve"> </w:t>
      </w:r>
      <w:r>
        <w:t>и</w:t>
      </w:r>
      <w:r>
        <w:rPr>
          <w:spacing w:val="-15"/>
        </w:rPr>
        <w:t xml:space="preserve"> </w:t>
      </w:r>
      <w:r>
        <w:t>хранение</w:t>
      </w:r>
      <w:r>
        <w:rPr>
          <w:spacing w:val="-15"/>
        </w:rPr>
        <w:t xml:space="preserve"> </w:t>
      </w:r>
      <w:r>
        <w:t>полезных</w:t>
      </w:r>
      <w:r>
        <w:rPr>
          <w:spacing w:val="-16"/>
        </w:rPr>
        <w:t xml:space="preserve"> </w:t>
      </w:r>
      <w:r>
        <w:t>для</w:t>
      </w:r>
      <w:r>
        <w:rPr>
          <w:spacing w:val="-11"/>
        </w:rPr>
        <w:t xml:space="preserve"> </w:t>
      </w:r>
      <w:r>
        <w:t>человека</w:t>
      </w:r>
      <w:r>
        <w:rPr>
          <w:spacing w:val="-15"/>
        </w:rPr>
        <w:t xml:space="preserve"> </w:t>
      </w:r>
      <w:r>
        <w:t>дикорастущих</w:t>
      </w:r>
      <w:r>
        <w:rPr>
          <w:spacing w:val="-14"/>
        </w:rPr>
        <w:t xml:space="preserve"> </w:t>
      </w:r>
      <w:r>
        <w:t>растений</w:t>
      </w:r>
      <w:r>
        <w:rPr>
          <w:spacing w:val="33"/>
        </w:rPr>
        <w:t xml:space="preserve"> </w:t>
      </w:r>
      <w:r>
        <w:t>и</w:t>
      </w:r>
      <w:r>
        <w:rPr>
          <w:spacing w:val="-11"/>
        </w:rPr>
        <w:t xml:space="preserve"> </w:t>
      </w:r>
      <w:r>
        <w:t>их</w:t>
      </w:r>
      <w:r>
        <w:rPr>
          <w:spacing w:val="-14"/>
        </w:rPr>
        <w:t xml:space="preserve"> </w:t>
      </w:r>
      <w:r>
        <w:rPr>
          <w:spacing w:val="-2"/>
        </w:rPr>
        <w:t>плодов.</w:t>
      </w:r>
    </w:p>
    <w:p w:rsidR="00811A89" w:rsidRDefault="0056063B">
      <w:pPr>
        <w:pStyle w:val="a3"/>
        <w:spacing w:before="36" w:line="300" w:lineRule="auto"/>
        <w:ind w:left="1277" w:right="4159" w:firstLine="14"/>
      </w:pPr>
      <w:r>
        <w:t>Сбор</w:t>
      </w:r>
      <w:r>
        <w:rPr>
          <w:spacing w:val="-11"/>
        </w:rPr>
        <w:t xml:space="preserve"> </w:t>
      </w:r>
      <w:r>
        <w:t>и</w:t>
      </w:r>
      <w:r>
        <w:rPr>
          <w:spacing w:val="-15"/>
        </w:rPr>
        <w:t xml:space="preserve"> </w:t>
      </w:r>
      <w:r>
        <w:t>заготовка</w:t>
      </w:r>
      <w:r>
        <w:rPr>
          <w:spacing w:val="-15"/>
        </w:rPr>
        <w:t xml:space="preserve"> </w:t>
      </w:r>
      <w:r>
        <w:t>грибов.</w:t>
      </w:r>
      <w:r>
        <w:rPr>
          <w:spacing w:val="-8"/>
        </w:rPr>
        <w:t xml:space="preserve"> </w:t>
      </w:r>
      <w:r>
        <w:t>Соблюдение</w:t>
      </w:r>
      <w:r>
        <w:rPr>
          <w:spacing w:val="-11"/>
        </w:rPr>
        <w:t xml:space="preserve"> </w:t>
      </w:r>
      <w:r>
        <w:t>правил</w:t>
      </w:r>
      <w:r>
        <w:rPr>
          <w:spacing w:val="-11"/>
        </w:rPr>
        <w:t xml:space="preserve"> </w:t>
      </w:r>
      <w:r>
        <w:t>безопасности. Сохранение природной среды.</w:t>
      </w:r>
    </w:p>
    <w:p w:rsidR="00811A89" w:rsidRDefault="0056063B">
      <w:pPr>
        <w:pStyle w:val="a3"/>
        <w:spacing w:line="272" w:lineRule="exact"/>
        <w:ind w:left="1277"/>
      </w:pPr>
      <w:r>
        <w:rPr>
          <w:spacing w:val="-2"/>
        </w:rPr>
        <w:t>Сельскохозяйственное</w:t>
      </w:r>
      <w:r>
        <w:rPr>
          <w:spacing w:val="24"/>
        </w:rPr>
        <w:t xml:space="preserve"> </w:t>
      </w:r>
      <w:r>
        <w:rPr>
          <w:spacing w:val="-2"/>
        </w:rPr>
        <w:t>производство.</w:t>
      </w:r>
    </w:p>
    <w:p w:rsidR="00811A89" w:rsidRDefault="0056063B">
      <w:pPr>
        <w:pStyle w:val="a3"/>
        <w:tabs>
          <w:tab w:val="left" w:pos="4096"/>
          <w:tab w:val="left" w:pos="7375"/>
          <w:tab w:val="left" w:pos="9719"/>
        </w:tabs>
        <w:spacing w:before="63" w:line="264" w:lineRule="auto"/>
        <w:ind w:left="1291" w:right="710" w:firstLine="562"/>
        <w:jc w:val="both"/>
      </w:pPr>
      <w:r>
        <w:rPr>
          <w:spacing w:val="-2"/>
        </w:rPr>
        <w:t>Особенности</w:t>
      </w:r>
      <w:r>
        <w:tab/>
      </w:r>
      <w:r>
        <w:rPr>
          <w:spacing w:val="-2"/>
        </w:rPr>
        <w:t>сельскохозяйственного</w:t>
      </w:r>
      <w:r>
        <w:tab/>
      </w:r>
      <w:r>
        <w:rPr>
          <w:spacing w:val="-2"/>
        </w:rPr>
        <w:t>производства:</w:t>
      </w:r>
      <w:r>
        <w:tab/>
      </w:r>
      <w:r>
        <w:rPr>
          <w:spacing w:val="-2"/>
        </w:rPr>
        <w:t xml:space="preserve">сезонность, </w:t>
      </w:r>
      <w:r>
        <w:t>природноклиматические</w:t>
      </w:r>
      <w:r>
        <w:rPr>
          <w:spacing w:val="-15"/>
        </w:rPr>
        <w:t xml:space="preserve"> </w:t>
      </w:r>
      <w:r>
        <w:t>условия,</w:t>
      </w:r>
      <w:r>
        <w:rPr>
          <w:spacing w:val="-15"/>
        </w:rPr>
        <w:t xml:space="preserve"> </w:t>
      </w:r>
      <w:r>
        <w:t>слабая</w:t>
      </w:r>
      <w:r>
        <w:rPr>
          <w:spacing w:val="-15"/>
        </w:rPr>
        <w:t xml:space="preserve"> </w:t>
      </w:r>
      <w:r>
        <w:t>прогнозируемость</w:t>
      </w:r>
      <w:r>
        <w:rPr>
          <w:spacing w:val="-15"/>
        </w:rPr>
        <w:t xml:space="preserve"> </w:t>
      </w:r>
      <w:r>
        <w:t>показателей.</w:t>
      </w:r>
      <w:r>
        <w:rPr>
          <w:spacing w:val="-15"/>
        </w:rPr>
        <w:t xml:space="preserve"> </w:t>
      </w:r>
      <w:r>
        <w:t>Агропромышленные комплексы. Компьютерное оснащение сельскохозяйственной техники.</w:t>
      </w:r>
    </w:p>
    <w:p w:rsidR="00811A89" w:rsidRDefault="0056063B">
      <w:pPr>
        <w:pStyle w:val="a3"/>
        <w:spacing w:before="50" w:line="300" w:lineRule="auto"/>
        <w:ind w:left="1291" w:right="712"/>
      </w:pPr>
      <w:r>
        <w:t>Автоматизация</w:t>
      </w:r>
      <w:r>
        <w:rPr>
          <w:spacing w:val="37"/>
        </w:rPr>
        <w:t xml:space="preserve"> </w:t>
      </w:r>
      <w:r>
        <w:t>и</w:t>
      </w:r>
      <w:r>
        <w:rPr>
          <w:spacing w:val="35"/>
        </w:rPr>
        <w:t xml:space="preserve"> </w:t>
      </w:r>
      <w:r>
        <w:t>роботизация</w:t>
      </w:r>
      <w:r>
        <w:rPr>
          <w:spacing w:val="36"/>
        </w:rPr>
        <w:t xml:space="preserve"> </w:t>
      </w:r>
      <w:r>
        <w:t>сельскохозяйственного</w:t>
      </w:r>
      <w:r>
        <w:rPr>
          <w:spacing w:val="37"/>
        </w:rPr>
        <w:t xml:space="preserve"> </w:t>
      </w:r>
      <w:r>
        <w:t>производства:</w:t>
      </w:r>
      <w:r>
        <w:rPr>
          <w:spacing w:val="37"/>
        </w:rPr>
        <w:t xml:space="preserve"> </w:t>
      </w:r>
      <w:r>
        <w:t>анализаторы</w:t>
      </w:r>
      <w:r>
        <w:rPr>
          <w:spacing w:val="33"/>
        </w:rPr>
        <w:t xml:space="preserve"> </w:t>
      </w:r>
      <w:r>
        <w:t>почвы</w:t>
      </w:r>
      <w:r>
        <w:rPr>
          <w:spacing w:val="32"/>
        </w:rPr>
        <w:t xml:space="preserve"> </w:t>
      </w:r>
      <w:r>
        <w:t>c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w:t>
      </w:r>
      <w:r>
        <w:rPr>
          <w:spacing w:val="40"/>
        </w:rPr>
        <w:t xml:space="preserve"> </w:t>
      </w:r>
      <w:r>
        <w:t>от</w:t>
      </w:r>
      <w:r>
        <w:rPr>
          <w:spacing w:val="40"/>
        </w:rPr>
        <w:t xml:space="preserve"> </w:t>
      </w:r>
      <w:r>
        <w:t>азотно-спектральных</w:t>
      </w:r>
      <w:r>
        <w:rPr>
          <w:spacing w:val="40"/>
        </w:rPr>
        <w:t xml:space="preserve"> </w:t>
      </w:r>
      <w:r>
        <w:t>датчиков;</w:t>
      </w:r>
      <w:r>
        <w:rPr>
          <w:spacing w:val="40"/>
        </w:rPr>
        <w:t xml:space="preserve"> </w:t>
      </w:r>
      <w:r>
        <w:t>определение</w:t>
      </w:r>
      <w:r>
        <w:rPr>
          <w:spacing w:val="40"/>
        </w:rPr>
        <w:t xml:space="preserve"> </w:t>
      </w:r>
      <w:r>
        <w:t>критических</w:t>
      </w:r>
      <w:r>
        <w:rPr>
          <w:spacing w:val="40"/>
        </w:rPr>
        <w:t xml:space="preserve"> </w:t>
      </w:r>
      <w:r>
        <w:t>точек</w:t>
      </w:r>
      <w:r>
        <w:rPr>
          <w:spacing w:val="40"/>
        </w:rPr>
        <w:t xml:space="preserve"> </w:t>
      </w:r>
      <w:r>
        <w:t>полей</w:t>
      </w:r>
      <w:r>
        <w:rPr>
          <w:spacing w:val="40"/>
        </w:rPr>
        <w:t xml:space="preserve"> </w:t>
      </w:r>
      <w:r>
        <w:t xml:space="preserve">с помощью спутниковых снимков; использование беспилотных летательных аппаратов и </w:t>
      </w:r>
      <w:r>
        <w:rPr>
          <w:spacing w:val="-2"/>
        </w:rPr>
        <w:t>другое.</w:t>
      </w:r>
    </w:p>
    <w:p w:rsidR="00811A89" w:rsidRDefault="0056063B">
      <w:pPr>
        <w:pStyle w:val="a3"/>
        <w:spacing w:before="4"/>
        <w:ind w:left="1853"/>
      </w:pPr>
      <w:r>
        <w:t>Генно-модифицированные</w:t>
      </w:r>
      <w:r>
        <w:rPr>
          <w:spacing w:val="-17"/>
        </w:rPr>
        <w:t xml:space="preserve"> </w:t>
      </w:r>
      <w:r>
        <w:t>растения:</w:t>
      </w:r>
      <w:r>
        <w:rPr>
          <w:spacing w:val="-14"/>
        </w:rPr>
        <w:t xml:space="preserve"> </w:t>
      </w:r>
      <w:r>
        <w:t>положительные</w:t>
      </w:r>
      <w:r>
        <w:rPr>
          <w:spacing w:val="-13"/>
        </w:rPr>
        <w:t xml:space="preserve"> </w:t>
      </w:r>
      <w:r>
        <w:t>и</w:t>
      </w:r>
      <w:r>
        <w:rPr>
          <w:spacing w:val="-15"/>
        </w:rPr>
        <w:t xml:space="preserve"> </w:t>
      </w:r>
      <w:r>
        <w:t>отрицательные</w:t>
      </w:r>
      <w:r>
        <w:rPr>
          <w:spacing w:val="-12"/>
        </w:rPr>
        <w:t xml:space="preserve"> </w:t>
      </w:r>
      <w:r>
        <w:rPr>
          <w:spacing w:val="-2"/>
        </w:rPr>
        <w:t>аспекты.</w:t>
      </w:r>
    </w:p>
    <w:p w:rsidR="00811A89" w:rsidRDefault="0056063B">
      <w:pPr>
        <w:pStyle w:val="a3"/>
        <w:spacing w:before="70"/>
        <w:ind w:left="1277"/>
      </w:pPr>
      <w:r>
        <w:rPr>
          <w:spacing w:val="-2"/>
        </w:rPr>
        <w:t>Сельскохозяйственные</w:t>
      </w:r>
      <w:r>
        <w:rPr>
          <w:spacing w:val="21"/>
        </w:rPr>
        <w:t xml:space="preserve"> </w:t>
      </w:r>
      <w:r>
        <w:rPr>
          <w:spacing w:val="-2"/>
        </w:rPr>
        <w:t>профессии.</w:t>
      </w:r>
    </w:p>
    <w:p w:rsidR="00811A89" w:rsidRDefault="0056063B">
      <w:pPr>
        <w:pStyle w:val="a3"/>
        <w:spacing w:before="31" w:line="266" w:lineRule="auto"/>
        <w:ind w:left="1291" w:right="700" w:firstLine="562"/>
        <w:jc w:val="both"/>
      </w:pPr>
      <w:r>
        <w:t>Профессии в сельском хозяйстве: агроном, агрохимик, агроинженер, тракторист- машинист сельскохозяйственного производства и другие профессии. Особенности профессиональной деятельности в</w:t>
      </w:r>
      <w:r>
        <w:rPr>
          <w:spacing w:val="-1"/>
        </w:rPr>
        <w:t xml:space="preserve"> </w:t>
      </w:r>
      <w:r>
        <w:t>сельском хозяйстве. Использование</w:t>
      </w:r>
      <w:r>
        <w:rPr>
          <w:spacing w:val="-7"/>
        </w:rPr>
        <w:t xml:space="preserve"> </w:t>
      </w:r>
      <w:r>
        <w:t>цифровых</w:t>
      </w:r>
      <w:r>
        <w:rPr>
          <w:spacing w:val="-2"/>
        </w:rPr>
        <w:t xml:space="preserve"> </w:t>
      </w:r>
      <w:r>
        <w:t>технологий в профессиональной деятельности.</w:t>
      </w:r>
    </w:p>
    <w:p w:rsidR="00811A89" w:rsidRDefault="00811A89">
      <w:pPr>
        <w:pStyle w:val="a3"/>
        <w:ind w:left="0"/>
      </w:pPr>
    </w:p>
    <w:p w:rsidR="00811A89" w:rsidRDefault="00811A89">
      <w:pPr>
        <w:pStyle w:val="a3"/>
        <w:spacing w:before="129"/>
        <w:ind w:left="0"/>
      </w:pPr>
    </w:p>
    <w:p w:rsidR="00811A89" w:rsidRDefault="0056063B">
      <w:pPr>
        <w:pStyle w:val="1"/>
        <w:spacing w:line="259" w:lineRule="auto"/>
        <w:ind w:left="1291" w:hanging="15"/>
      </w:pPr>
      <w:r>
        <w:t>ПЛАНИРУЕМЫЕ</w:t>
      </w:r>
      <w:r>
        <w:rPr>
          <w:spacing w:val="-15"/>
        </w:rPr>
        <w:t xml:space="preserve"> </w:t>
      </w:r>
      <w:r>
        <w:t>РЕЗУЛЬТАТЫ</w:t>
      </w:r>
      <w:r>
        <w:rPr>
          <w:spacing w:val="-15"/>
        </w:rPr>
        <w:t xml:space="preserve"> </w:t>
      </w:r>
      <w:r>
        <w:t>ОСВОЕНИЯ</w:t>
      </w:r>
      <w:r>
        <w:rPr>
          <w:spacing w:val="-15"/>
        </w:rPr>
        <w:t xml:space="preserve"> </w:t>
      </w:r>
      <w:r>
        <w:t>ПРОГРАММЫ</w:t>
      </w:r>
      <w:r>
        <w:rPr>
          <w:spacing w:val="-15"/>
        </w:rPr>
        <w:t xml:space="preserve"> </w:t>
      </w:r>
      <w:r>
        <w:t>ПО</w:t>
      </w:r>
      <w:r>
        <w:rPr>
          <w:spacing w:val="-16"/>
        </w:rPr>
        <w:t xml:space="preserve"> </w:t>
      </w:r>
      <w:r>
        <w:t>ПРЕДМЕТУ</w:t>
      </w:r>
      <w:r>
        <w:rPr>
          <w:spacing w:val="-15"/>
        </w:rPr>
        <w:t xml:space="preserve"> </w:t>
      </w:r>
      <w:r>
        <w:t>«ТРУД (ТЕХНОЛОГИЯ)» НА УРОВНЕ</w:t>
      </w:r>
      <w:r>
        <w:rPr>
          <w:spacing w:val="40"/>
        </w:rPr>
        <w:t xml:space="preserve"> </w:t>
      </w:r>
      <w:r>
        <w:t>ОСНОВНОГО ОБЩЕГО ОБРАЗОВАНИЯ</w:t>
      </w:r>
    </w:p>
    <w:p w:rsidR="00811A89" w:rsidRDefault="00811A89">
      <w:pPr>
        <w:pStyle w:val="a3"/>
        <w:spacing w:before="155"/>
        <w:ind w:left="0"/>
        <w:rPr>
          <w:b/>
        </w:rPr>
      </w:pPr>
    </w:p>
    <w:p w:rsidR="00811A89" w:rsidRDefault="0056063B">
      <w:pPr>
        <w:pStyle w:val="a3"/>
        <w:tabs>
          <w:tab w:val="left" w:pos="3102"/>
          <w:tab w:val="left" w:pos="4653"/>
          <w:tab w:val="left" w:pos="5786"/>
          <w:tab w:val="left" w:pos="6569"/>
          <w:tab w:val="left" w:pos="6622"/>
          <w:tab w:val="left" w:pos="6996"/>
          <w:tab w:val="left" w:pos="8158"/>
          <w:tab w:val="left" w:pos="8494"/>
          <w:tab w:val="left" w:pos="9743"/>
          <w:tab w:val="left" w:pos="9959"/>
        </w:tabs>
        <w:spacing w:before="1" w:line="283" w:lineRule="auto"/>
        <w:ind w:left="1277" w:right="752" w:firstLine="196"/>
      </w:pPr>
      <w:r>
        <w:t>Изучение содержания</w:t>
      </w:r>
      <w:r>
        <w:rPr>
          <w:spacing w:val="40"/>
        </w:rPr>
        <w:t xml:space="preserve"> </w:t>
      </w:r>
      <w:r>
        <w:t>программы</w:t>
      </w:r>
      <w:r>
        <w:tab/>
      </w:r>
      <w:r>
        <w:rPr>
          <w:spacing w:val="-6"/>
        </w:rPr>
        <w:t>по</w:t>
      </w:r>
      <w:r>
        <w:tab/>
      </w:r>
      <w:r>
        <w:rPr>
          <w:spacing w:val="-2"/>
        </w:rPr>
        <w:t>учебному</w:t>
      </w:r>
      <w:r>
        <w:tab/>
      </w:r>
      <w:r>
        <w:rPr>
          <w:spacing w:val="-2"/>
        </w:rPr>
        <w:t>предмету</w:t>
      </w:r>
      <w:r>
        <w:tab/>
      </w:r>
      <w:r>
        <w:rPr>
          <w:spacing w:val="-2"/>
        </w:rPr>
        <w:t xml:space="preserve">«Труд </w:t>
      </w:r>
      <w:r>
        <w:lastRenderedPageBreak/>
        <w:t>(технология)»</w:t>
      </w:r>
      <w:r>
        <w:rPr>
          <w:spacing w:val="80"/>
        </w:rPr>
        <w:t xml:space="preserve"> </w:t>
      </w:r>
      <w:r>
        <w:t>на</w:t>
      </w:r>
      <w:r>
        <w:rPr>
          <w:spacing w:val="80"/>
        </w:rPr>
        <w:t xml:space="preserve"> </w:t>
      </w:r>
      <w:r>
        <w:t>уровне</w:t>
      </w:r>
      <w:r>
        <w:rPr>
          <w:spacing w:val="80"/>
        </w:rPr>
        <w:t xml:space="preserve"> </w:t>
      </w:r>
      <w:r>
        <w:t>основного</w:t>
      </w:r>
      <w:r>
        <w:rPr>
          <w:spacing w:val="80"/>
        </w:rPr>
        <w:t xml:space="preserve"> </w:t>
      </w:r>
      <w:r>
        <w:t>общего</w:t>
      </w:r>
      <w:r>
        <w:rPr>
          <w:spacing w:val="80"/>
        </w:rPr>
        <w:t xml:space="preserve"> </w:t>
      </w:r>
      <w:r>
        <w:t>образования</w:t>
      </w:r>
      <w:r>
        <w:rPr>
          <w:spacing w:val="80"/>
        </w:rPr>
        <w:t xml:space="preserve"> </w:t>
      </w:r>
      <w:r>
        <w:t>направлено</w:t>
      </w:r>
      <w:r>
        <w:rPr>
          <w:spacing w:val="80"/>
        </w:rPr>
        <w:t xml:space="preserve"> </w:t>
      </w:r>
      <w:r>
        <w:t>на</w:t>
      </w:r>
      <w:r>
        <w:rPr>
          <w:spacing w:val="80"/>
        </w:rPr>
        <w:t xml:space="preserve"> </w:t>
      </w:r>
      <w:r>
        <w:t xml:space="preserve">достижение </w:t>
      </w:r>
      <w:r>
        <w:rPr>
          <w:spacing w:val="-2"/>
        </w:rPr>
        <w:t>обучающимися</w:t>
      </w:r>
      <w:r>
        <w:tab/>
      </w:r>
      <w:r>
        <w:rPr>
          <w:spacing w:val="-2"/>
        </w:rPr>
        <w:t>личностных,</w:t>
      </w:r>
      <w:r>
        <w:tab/>
      </w:r>
      <w:r>
        <w:rPr>
          <w:spacing w:val="-2"/>
        </w:rPr>
        <w:t>метапредметных</w:t>
      </w:r>
      <w:r>
        <w:tab/>
      </w:r>
      <w:r>
        <w:tab/>
      </w:r>
      <w:r>
        <w:rPr>
          <w:spacing w:val="-10"/>
        </w:rPr>
        <w:t>и</w:t>
      </w:r>
      <w:r>
        <w:tab/>
      </w:r>
      <w:r>
        <w:rPr>
          <w:spacing w:val="-2"/>
        </w:rPr>
        <w:t>предметных</w:t>
      </w:r>
      <w:r>
        <w:tab/>
      </w:r>
      <w:r>
        <w:rPr>
          <w:spacing w:val="-2"/>
        </w:rPr>
        <w:t>результатов</w:t>
      </w:r>
      <w:r>
        <w:tab/>
      </w:r>
      <w:r>
        <w:tab/>
      </w:r>
      <w:r>
        <w:rPr>
          <w:spacing w:val="-4"/>
        </w:rPr>
        <w:t xml:space="preserve">освоения </w:t>
      </w:r>
      <w:r>
        <w:t>содержания учебного предмета.</w:t>
      </w:r>
    </w:p>
    <w:p w:rsidR="00811A89" w:rsidRDefault="00811A89">
      <w:pPr>
        <w:pStyle w:val="a3"/>
        <w:spacing w:before="68"/>
        <w:ind w:left="0"/>
      </w:pPr>
    </w:p>
    <w:p w:rsidR="00811A89" w:rsidRDefault="0056063B">
      <w:pPr>
        <w:pStyle w:val="1"/>
        <w:ind w:left="1277"/>
      </w:pPr>
      <w:bookmarkStart w:id="156" w:name="ЛИЧНОСТНЫЕ_РЕЗУЛЬТАТЫ"/>
      <w:bookmarkEnd w:id="156"/>
      <w:r>
        <w:t>ЛИЧНОСТНЫЕ</w:t>
      </w:r>
      <w:r>
        <w:rPr>
          <w:spacing w:val="-2"/>
        </w:rPr>
        <w:t xml:space="preserve"> РЕЗУЛЬТАТЫ</w:t>
      </w:r>
    </w:p>
    <w:p w:rsidR="00811A89" w:rsidRDefault="0056063B">
      <w:pPr>
        <w:pStyle w:val="a3"/>
        <w:spacing w:before="132" w:line="266" w:lineRule="auto"/>
        <w:ind w:left="1291" w:right="708" w:firstLine="562"/>
        <w:jc w:val="both"/>
      </w:pPr>
      <w:r>
        <w:t>В</w:t>
      </w:r>
      <w:r>
        <w:rPr>
          <w:spacing w:val="-15"/>
        </w:rPr>
        <w:t xml:space="preserve"> </w:t>
      </w:r>
      <w:r>
        <w:t>результате</w:t>
      </w:r>
      <w:r>
        <w:rPr>
          <w:spacing w:val="-14"/>
        </w:rPr>
        <w:t xml:space="preserve"> </w:t>
      </w:r>
      <w:r>
        <w:t>изучения</w:t>
      </w:r>
      <w:r>
        <w:rPr>
          <w:spacing w:val="-11"/>
        </w:rPr>
        <w:t xml:space="preserve"> </w:t>
      </w:r>
      <w:r>
        <w:t>программы</w:t>
      </w:r>
      <w:r>
        <w:rPr>
          <w:spacing w:val="-14"/>
        </w:rPr>
        <w:t xml:space="preserve"> </w:t>
      </w:r>
      <w:r>
        <w:t>по</w:t>
      </w:r>
      <w:r>
        <w:rPr>
          <w:spacing w:val="-3"/>
        </w:rPr>
        <w:t xml:space="preserve"> </w:t>
      </w:r>
      <w:r>
        <w:t>учебному</w:t>
      </w:r>
      <w:r>
        <w:rPr>
          <w:spacing w:val="-15"/>
        </w:rPr>
        <w:t xml:space="preserve"> </w:t>
      </w:r>
      <w:r>
        <w:t>предмету</w:t>
      </w:r>
      <w:r>
        <w:rPr>
          <w:spacing w:val="-15"/>
        </w:rPr>
        <w:t xml:space="preserve"> </w:t>
      </w:r>
      <w:r>
        <w:t>«Труд</w:t>
      </w:r>
      <w:r>
        <w:rPr>
          <w:spacing w:val="-14"/>
        </w:rPr>
        <w:t xml:space="preserve"> </w:t>
      </w:r>
      <w:r>
        <w:t>(технология)»</w:t>
      </w:r>
      <w:r>
        <w:rPr>
          <w:spacing w:val="-15"/>
        </w:rPr>
        <w:t xml:space="preserve"> </w:t>
      </w:r>
      <w:r>
        <w:t>на</w:t>
      </w:r>
      <w:r>
        <w:rPr>
          <w:spacing w:val="-9"/>
        </w:rPr>
        <w:t xml:space="preserve"> </w:t>
      </w:r>
      <w:r>
        <w:t>уровне основного</w:t>
      </w:r>
      <w:r>
        <w:rPr>
          <w:spacing w:val="-15"/>
        </w:rPr>
        <w:t xml:space="preserve"> </w:t>
      </w:r>
      <w:r>
        <w:t>общего</w:t>
      </w:r>
      <w:r>
        <w:rPr>
          <w:spacing w:val="-15"/>
        </w:rPr>
        <w:t xml:space="preserve"> </w:t>
      </w:r>
      <w:r>
        <w:t>образования</w:t>
      </w:r>
      <w:r>
        <w:rPr>
          <w:spacing w:val="-11"/>
        </w:rPr>
        <w:t xml:space="preserve"> </w:t>
      </w:r>
      <w:r>
        <w:t>у</w:t>
      </w:r>
      <w:r>
        <w:rPr>
          <w:spacing w:val="-15"/>
        </w:rPr>
        <w:t xml:space="preserve"> </w:t>
      </w:r>
      <w:r>
        <w:t>обучающегося</w:t>
      </w:r>
      <w:r>
        <w:rPr>
          <w:spacing w:val="-14"/>
        </w:rPr>
        <w:t xml:space="preserve"> </w:t>
      </w:r>
      <w:r>
        <w:t>будут</w:t>
      </w:r>
      <w:r>
        <w:rPr>
          <w:spacing w:val="-9"/>
        </w:rPr>
        <w:t xml:space="preserve"> </w:t>
      </w:r>
      <w:r>
        <w:t>сформированы</w:t>
      </w:r>
      <w:r>
        <w:rPr>
          <w:spacing w:val="-7"/>
        </w:rPr>
        <w:t xml:space="preserve"> </w:t>
      </w:r>
      <w:r>
        <w:t>следующие</w:t>
      </w:r>
      <w:r>
        <w:rPr>
          <w:spacing w:val="-11"/>
        </w:rPr>
        <w:t xml:space="preserve"> </w:t>
      </w:r>
      <w:r>
        <w:t>личностные результаты в части:</w:t>
      </w:r>
    </w:p>
    <w:p w:rsidR="00811A89" w:rsidRDefault="0056063B">
      <w:pPr>
        <w:pStyle w:val="1"/>
        <w:numPr>
          <w:ilvl w:val="0"/>
          <w:numId w:val="2"/>
        </w:numPr>
        <w:tabs>
          <w:tab w:val="left" w:pos="2111"/>
        </w:tabs>
        <w:spacing w:before="46"/>
        <w:ind w:left="2111" w:hanging="258"/>
        <w:jc w:val="both"/>
      </w:pPr>
      <w:bookmarkStart w:id="157" w:name="1)_патриотического_воспитания:_(1)"/>
      <w:bookmarkEnd w:id="157"/>
      <w:r>
        <w:t>патриотического</w:t>
      </w:r>
      <w:r>
        <w:rPr>
          <w:spacing w:val="-12"/>
        </w:rPr>
        <w:t xml:space="preserve"> </w:t>
      </w:r>
      <w:r>
        <w:rPr>
          <w:spacing w:val="-2"/>
        </w:rPr>
        <w:t>воспитания:</w:t>
      </w:r>
    </w:p>
    <w:p w:rsidR="00811A89" w:rsidRDefault="0056063B">
      <w:pPr>
        <w:pStyle w:val="a3"/>
        <w:spacing w:before="60"/>
        <w:ind w:left="1277"/>
        <w:jc w:val="both"/>
      </w:pPr>
      <w:r>
        <w:t>проявление</w:t>
      </w:r>
      <w:r>
        <w:rPr>
          <w:spacing w:val="-13"/>
        </w:rPr>
        <w:t xml:space="preserve"> </w:t>
      </w:r>
      <w:r>
        <w:t>интереса</w:t>
      </w:r>
      <w:r>
        <w:rPr>
          <w:spacing w:val="-7"/>
        </w:rPr>
        <w:t xml:space="preserve"> </w:t>
      </w:r>
      <w:r>
        <w:t>к</w:t>
      </w:r>
      <w:r>
        <w:rPr>
          <w:spacing w:val="-8"/>
        </w:rPr>
        <w:t xml:space="preserve"> </w:t>
      </w:r>
      <w:r>
        <w:t>истории</w:t>
      </w:r>
      <w:r>
        <w:rPr>
          <w:spacing w:val="-5"/>
        </w:rPr>
        <w:t xml:space="preserve"> </w:t>
      </w:r>
      <w:r>
        <w:t>и</w:t>
      </w:r>
      <w:r>
        <w:rPr>
          <w:spacing w:val="-6"/>
        </w:rPr>
        <w:t xml:space="preserve"> </w:t>
      </w:r>
      <w:r>
        <w:t>современному</w:t>
      </w:r>
      <w:r>
        <w:rPr>
          <w:spacing w:val="-10"/>
        </w:rPr>
        <w:t xml:space="preserve"> </w:t>
      </w:r>
      <w:r>
        <w:t>состоянию</w:t>
      </w:r>
      <w:r>
        <w:rPr>
          <w:spacing w:val="-7"/>
        </w:rPr>
        <w:t xml:space="preserve"> </w:t>
      </w:r>
      <w:r>
        <w:t>российской</w:t>
      </w:r>
      <w:r>
        <w:rPr>
          <w:spacing w:val="-4"/>
        </w:rPr>
        <w:t xml:space="preserve"> </w:t>
      </w:r>
      <w:r>
        <w:rPr>
          <w:spacing w:val="-2"/>
        </w:rPr>
        <w:t>науки</w:t>
      </w:r>
    </w:p>
    <w:p w:rsidR="00811A89" w:rsidRDefault="0056063B">
      <w:pPr>
        <w:pStyle w:val="a3"/>
        <w:spacing w:before="70"/>
        <w:ind w:left="720"/>
        <w:jc w:val="both"/>
      </w:pPr>
      <w:r>
        <w:t>и</w:t>
      </w:r>
      <w:r>
        <w:rPr>
          <w:spacing w:val="-8"/>
        </w:rPr>
        <w:t xml:space="preserve"> </w:t>
      </w:r>
      <w:r>
        <w:t>технологии;</w:t>
      </w:r>
      <w:r>
        <w:rPr>
          <w:spacing w:val="-8"/>
        </w:rPr>
        <w:t xml:space="preserve"> </w:t>
      </w:r>
      <w:r>
        <w:t>ценностное</w:t>
      </w:r>
      <w:r>
        <w:rPr>
          <w:spacing w:val="-11"/>
        </w:rPr>
        <w:t xml:space="preserve"> </w:t>
      </w:r>
      <w:r>
        <w:t>отношение</w:t>
      </w:r>
      <w:r>
        <w:rPr>
          <w:spacing w:val="-10"/>
        </w:rPr>
        <w:t xml:space="preserve"> </w:t>
      </w:r>
      <w:r>
        <w:t>к</w:t>
      </w:r>
      <w:r>
        <w:rPr>
          <w:spacing w:val="-7"/>
        </w:rPr>
        <w:t xml:space="preserve"> </w:t>
      </w:r>
      <w:r>
        <w:t>достижениям</w:t>
      </w:r>
      <w:r>
        <w:rPr>
          <w:spacing w:val="-4"/>
        </w:rPr>
        <w:t xml:space="preserve"> </w:t>
      </w:r>
      <w:r>
        <w:t>российских</w:t>
      </w:r>
      <w:r>
        <w:rPr>
          <w:spacing w:val="-5"/>
        </w:rPr>
        <w:t xml:space="preserve"> </w:t>
      </w:r>
      <w:r>
        <w:t>инженеров</w:t>
      </w:r>
      <w:r>
        <w:rPr>
          <w:spacing w:val="-8"/>
        </w:rPr>
        <w:t xml:space="preserve"> </w:t>
      </w:r>
      <w:r>
        <w:t>и</w:t>
      </w:r>
      <w:r>
        <w:rPr>
          <w:spacing w:val="-4"/>
        </w:rPr>
        <w:t xml:space="preserve"> </w:t>
      </w:r>
      <w:r>
        <w:rPr>
          <w:spacing w:val="-2"/>
        </w:rPr>
        <w:t>ученых;</w:t>
      </w:r>
    </w:p>
    <w:p w:rsidR="00811A89" w:rsidRDefault="0056063B">
      <w:pPr>
        <w:pStyle w:val="1"/>
        <w:numPr>
          <w:ilvl w:val="0"/>
          <w:numId w:val="2"/>
        </w:numPr>
        <w:tabs>
          <w:tab w:val="left" w:pos="1852"/>
        </w:tabs>
        <w:spacing w:before="200"/>
        <w:ind w:left="1852" w:hanging="575"/>
        <w:jc w:val="both"/>
        <w:rPr>
          <w:sz w:val="28"/>
        </w:rPr>
      </w:pPr>
      <w:bookmarkStart w:id="158" w:name="2)_гражданского_и_духовно-нравственного_"/>
      <w:bookmarkEnd w:id="158"/>
      <w:r>
        <w:t>гражданского</w:t>
      </w:r>
      <w:r>
        <w:rPr>
          <w:spacing w:val="-8"/>
        </w:rPr>
        <w:t xml:space="preserve"> </w:t>
      </w:r>
      <w:r>
        <w:t>и</w:t>
      </w:r>
      <w:r>
        <w:rPr>
          <w:spacing w:val="-9"/>
        </w:rPr>
        <w:t xml:space="preserve"> </w:t>
      </w:r>
      <w:r>
        <w:t>духовно-нравственного</w:t>
      </w:r>
      <w:r>
        <w:rPr>
          <w:spacing w:val="-12"/>
        </w:rPr>
        <w:t xml:space="preserve"> </w:t>
      </w:r>
      <w:r>
        <w:rPr>
          <w:spacing w:val="-2"/>
        </w:rPr>
        <w:t>воспитания:</w:t>
      </w:r>
    </w:p>
    <w:p w:rsidR="00811A89" w:rsidRDefault="0056063B">
      <w:pPr>
        <w:pStyle w:val="a3"/>
        <w:spacing w:before="52"/>
        <w:ind w:left="1277"/>
        <w:jc w:val="both"/>
      </w:pPr>
      <w:r>
        <w:t>готовность</w:t>
      </w:r>
      <w:r>
        <w:rPr>
          <w:spacing w:val="-11"/>
        </w:rPr>
        <w:t xml:space="preserve"> </w:t>
      </w:r>
      <w:r>
        <w:t>к</w:t>
      </w:r>
      <w:r>
        <w:rPr>
          <w:spacing w:val="-8"/>
        </w:rPr>
        <w:t xml:space="preserve"> </w:t>
      </w:r>
      <w:r>
        <w:t>активному</w:t>
      </w:r>
      <w:r>
        <w:rPr>
          <w:spacing w:val="-11"/>
        </w:rPr>
        <w:t xml:space="preserve"> </w:t>
      </w:r>
      <w:r>
        <w:t>участию</w:t>
      </w:r>
      <w:r>
        <w:rPr>
          <w:spacing w:val="-8"/>
        </w:rPr>
        <w:t xml:space="preserve"> </w:t>
      </w:r>
      <w:r>
        <w:t>в</w:t>
      </w:r>
      <w:r>
        <w:rPr>
          <w:spacing w:val="-6"/>
        </w:rPr>
        <w:t xml:space="preserve"> </w:t>
      </w:r>
      <w:r>
        <w:t>обсуждении</w:t>
      </w:r>
      <w:r>
        <w:rPr>
          <w:spacing w:val="-4"/>
        </w:rPr>
        <w:t xml:space="preserve"> </w:t>
      </w:r>
      <w:r>
        <w:t xml:space="preserve">общественно </w:t>
      </w:r>
      <w:r>
        <w:rPr>
          <w:spacing w:val="-2"/>
        </w:rPr>
        <w:t>значимых</w:t>
      </w:r>
    </w:p>
    <w:p w:rsidR="00811A89" w:rsidRDefault="0056063B">
      <w:pPr>
        <w:pStyle w:val="a3"/>
        <w:spacing w:before="31" w:line="266" w:lineRule="auto"/>
        <w:ind w:left="1291" w:right="705" w:hanging="15"/>
        <w:jc w:val="both"/>
      </w:pPr>
      <w:r>
        <w:t>и</w:t>
      </w:r>
      <w:r>
        <w:rPr>
          <w:spacing w:val="-2"/>
        </w:rPr>
        <w:t xml:space="preserve"> </w:t>
      </w:r>
      <w:r>
        <w:t>этических</w:t>
      </w:r>
      <w:r>
        <w:rPr>
          <w:spacing w:val="-11"/>
        </w:rPr>
        <w:t xml:space="preserve"> </w:t>
      </w:r>
      <w:r>
        <w:t>проблем,</w:t>
      </w:r>
      <w:r>
        <w:rPr>
          <w:spacing w:val="-5"/>
        </w:rPr>
        <w:t xml:space="preserve"> </w:t>
      </w:r>
      <w:r>
        <w:t>связанных</w:t>
      </w:r>
      <w:r>
        <w:rPr>
          <w:spacing w:val="-6"/>
        </w:rPr>
        <w:t xml:space="preserve"> </w:t>
      </w:r>
      <w:r>
        <w:t>с</w:t>
      </w:r>
      <w:r>
        <w:rPr>
          <w:spacing w:val="-8"/>
        </w:rPr>
        <w:t xml:space="preserve"> </w:t>
      </w:r>
      <w:r>
        <w:t>современными</w:t>
      </w:r>
      <w:r>
        <w:rPr>
          <w:spacing w:val="-5"/>
        </w:rPr>
        <w:t xml:space="preserve"> </w:t>
      </w:r>
      <w:r>
        <w:t>технологиями,</w:t>
      </w:r>
      <w:r>
        <w:rPr>
          <w:spacing w:val="-4"/>
        </w:rPr>
        <w:t xml:space="preserve"> </w:t>
      </w:r>
      <w:r>
        <w:t>в</w:t>
      </w:r>
      <w:r>
        <w:rPr>
          <w:spacing w:val="-15"/>
        </w:rPr>
        <w:t xml:space="preserve"> </w:t>
      </w:r>
      <w:r>
        <w:t>особенности</w:t>
      </w:r>
      <w:r>
        <w:rPr>
          <w:spacing w:val="-5"/>
        </w:rPr>
        <w:t xml:space="preserve"> </w:t>
      </w:r>
      <w:r>
        <w:t>технологиями четвертой</w:t>
      </w:r>
      <w:r>
        <w:rPr>
          <w:spacing w:val="-2"/>
        </w:rPr>
        <w:t xml:space="preserve"> </w:t>
      </w:r>
      <w:r>
        <w:t>промышленной революции; осознание важности морально-этических</w:t>
      </w:r>
      <w:r>
        <w:rPr>
          <w:spacing w:val="-3"/>
        </w:rPr>
        <w:t xml:space="preserve"> </w:t>
      </w:r>
      <w:r>
        <w:t xml:space="preserve">принципов в </w:t>
      </w:r>
      <w:r>
        <w:rPr>
          <w:spacing w:val="-2"/>
        </w:rPr>
        <w:t>деятельности,</w:t>
      </w:r>
    </w:p>
    <w:p w:rsidR="00811A89" w:rsidRDefault="0056063B">
      <w:pPr>
        <w:pStyle w:val="a3"/>
        <w:spacing w:before="36" w:line="271" w:lineRule="auto"/>
        <w:ind w:left="1291" w:right="720" w:hanging="572"/>
        <w:jc w:val="both"/>
      </w:pPr>
      <w:r>
        <w:t>связанной</w:t>
      </w:r>
      <w:r>
        <w:rPr>
          <w:spacing w:val="-15"/>
        </w:rPr>
        <w:t xml:space="preserve"> </w:t>
      </w:r>
      <w:r>
        <w:t>с</w:t>
      </w:r>
      <w:r>
        <w:rPr>
          <w:spacing w:val="-15"/>
        </w:rPr>
        <w:t xml:space="preserve"> </w:t>
      </w:r>
      <w:r>
        <w:t>реализацией</w:t>
      </w:r>
      <w:r>
        <w:rPr>
          <w:spacing w:val="-15"/>
        </w:rPr>
        <w:t xml:space="preserve"> </w:t>
      </w:r>
      <w:r>
        <w:t>технологий;</w:t>
      </w:r>
      <w:r>
        <w:rPr>
          <w:spacing w:val="-15"/>
        </w:rPr>
        <w:t xml:space="preserve"> </w:t>
      </w:r>
      <w:r>
        <w:t>освоение</w:t>
      </w:r>
      <w:r>
        <w:rPr>
          <w:spacing w:val="-15"/>
        </w:rPr>
        <w:t xml:space="preserve"> </w:t>
      </w:r>
      <w:r>
        <w:t>социальных</w:t>
      </w:r>
      <w:r>
        <w:rPr>
          <w:spacing w:val="-15"/>
        </w:rPr>
        <w:t xml:space="preserve"> </w:t>
      </w:r>
      <w:r>
        <w:t>норм</w:t>
      </w:r>
      <w:r>
        <w:rPr>
          <w:spacing w:val="-15"/>
        </w:rPr>
        <w:t xml:space="preserve"> </w:t>
      </w:r>
      <w:r>
        <w:t>и</w:t>
      </w:r>
      <w:r>
        <w:rPr>
          <w:spacing w:val="-15"/>
        </w:rPr>
        <w:t xml:space="preserve"> </w:t>
      </w:r>
      <w:r>
        <w:t>правил</w:t>
      </w:r>
      <w:r>
        <w:rPr>
          <w:spacing w:val="-15"/>
        </w:rPr>
        <w:t xml:space="preserve"> </w:t>
      </w:r>
      <w:r>
        <w:t>поведения,</w:t>
      </w:r>
      <w:r>
        <w:rPr>
          <w:spacing w:val="-15"/>
        </w:rPr>
        <w:t xml:space="preserve"> </w:t>
      </w:r>
      <w:r>
        <w:t>роли</w:t>
      </w:r>
      <w:r>
        <w:rPr>
          <w:spacing w:val="-15"/>
        </w:rPr>
        <w:t xml:space="preserve"> </w:t>
      </w:r>
      <w:r>
        <w:t>и</w:t>
      </w:r>
      <w:r>
        <w:rPr>
          <w:spacing w:val="-15"/>
        </w:rPr>
        <w:t xml:space="preserve"> </w:t>
      </w:r>
      <w:r>
        <w:t xml:space="preserve">формы </w:t>
      </w:r>
      <w:r>
        <w:rPr>
          <w:spacing w:val="-2"/>
        </w:rPr>
        <w:t>социальной</w:t>
      </w:r>
    </w:p>
    <w:p w:rsidR="00811A89" w:rsidRDefault="0056063B">
      <w:pPr>
        <w:pStyle w:val="a3"/>
        <w:spacing w:before="35"/>
        <w:ind w:left="1277"/>
        <w:jc w:val="both"/>
      </w:pPr>
      <w:r>
        <w:t>жизни</w:t>
      </w:r>
      <w:r>
        <w:rPr>
          <w:spacing w:val="-11"/>
        </w:rPr>
        <w:t xml:space="preserve"> </w:t>
      </w:r>
      <w:r>
        <w:t>в</w:t>
      </w:r>
      <w:r>
        <w:rPr>
          <w:spacing w:val="-9"/>
        </w:rPr>
        <w:t xml:space="preserve"> </w:t>
      </w:r>
      <w:r>
        <w:t>группах</w:t>
      </w:r>
      <w:r>
        <w:rPr>
          <w:spacing w:val="-7"/>
        </w:rPr>
        <w:t xml:space="preserve"> </w:t>
      </w:r>
      <w:r>
        <w:t>и</w:t>
      </w:r>
      <w:r>
        <w:rPr>
          <w:spacing w:val="2"/>
        </w:rPr>
        <w:t xml:space="preserve"> </w:t>
      </w:r>
      <w:r>
        <w:t>сообществах,</w:t>
      </w:r>
      <w:r>
        <w:rPr>
          <w:spacing w:val="2"/>
        </w:rPr>
        <w:t xml:space="preserve"> </w:t>
      </w:r>
      <w:r>
        <w:t>включая</w:t>
      </w:r>
      <w:r>
        <w:rPr>
          <w:spacing w:val="-6"/>
        </w:rPr>
        <w:t xml:space="preserve"> </w:t>
      </w:r>
      <w:r>
        <w:t>взрослые</w:t>
      </w:r>
      <w:r>
        <w:rPr>
          <w:spacing w:val="-5"/>
        </w:rPr>
        <w:t xml:space="preserve"> </w:t>
      </w:r>
      <w:r>
        <w:t>и</w:t>
      </w:r>
      <w:r>
        <w:rPr>
          <w:spacing w:val="-6"/>
        </w:rPr>
        <w:t xml:space="preserve"> </w:t>
      </w:r>
      <w:r>
        <w:t>социальные</w:t>
      </w:r>
      <w:r>
        <w:rPr>
          <w:spacing w:val="-5"/>
        </w:rPr>
        <w:t xml:space="preserve"> </w:t>
      </w:r>
      <w:r>
        <w:rPr>
          <w:spacing w:val="-2"/>
        </w:rPr>
        <w:t>сообщества;</w:t>
      </w:r>
    </w:p>
    <w:p w:rsidR="00811A89" w:rsidRDefault="0056063B">
      <w:pPr>
        <w:pStyle w:val="1"/>
        <w:numPr>
          <w:ilvl w:val="0"/>
          <w:numId w:val="2"/>
        </w:numPr>
        <w:tabs>
          <w:tab w:val="left" w:pos="1852"/>
        </w:tabs>
        <w:spacing w:before="200"/>
        <w:ind w:left="1852" w:hanging="575"/>
        <w:jc w:val="both"/>
        <w:rPr>
          <w:sz w:val="28"/>
        </w:rPr>
      </w:pPr>
      <w:bookmarkStart w:id="159" w:name="3)_эстетического_воспитания:"/>
      <w:bookmarkEnd w:id="159"/>
      <w:r>
        <w:t>эстетического</w:t>
      </w:r>
      <w:r>
        <w:rPr>
          <w:spacing w:val="-8"/>
        </w:rPr>
        <w:t xml:space="preserve"> </w:t>
      </w:r>
      <w:r>
        <w:rPr>
          <w:spacing w:val="-2"/>
        </w:rPr>
        <w:t>воспитания:</w:t>
      </w:r>
    </w:p>
    <w:p w:rsidR="00811A89" w:rsidRDefault="0056063B">
      <w:pPr>
        <w:pStyle w:val="a3"/>
        <w:spacing w:before="63" w:line="264" w:lineRule="auto"/>
        <w:ind w:left="1291" w:right="713" w:hanging="15"/>
        <w:jc w:val="both"/>
      </w:pPr>
      <w:r>
        <w:t>восприятие эстетических качеств предметов труда; умение создавать эстетически значимые изделия</w:t>
      </w:r>
      <w:r>
        <w:rPr>
          <w:spacing w:val="-15"/>
        </w:rPr>
        <w:t xml:space="preserve"> </w:t>
      </w:r>
      <w:r>
        <w:t>из</w:t>
      </w:r>
      <w:r>
        <w:rPr>
          <w:spacing w:val="-15"/>
        </w:rPr>
        <w:t xml:space="preserve"> </w:t>
      </w:r>
      <w:r>
        <w:t>различных</w:t>
      </w:r>
      <w:r>
        <w:rPr>
          <w:spacing w:val="-15"/>
        </w:rPr>
        <w:t xml:space="preserve"> </w:t>
      </w:r>
      <w:r>
        <w:t>материалов;</w:t>
      </w:r>
      <w:r>
        <w:rPr>
          <w:spacing w:val="-15"/>
        </w:rPr>
        <w:t xml:space="preserve"> </w:t>
      </w:r>
      <w:r>
        <w:t>понимание</w:t>
      </w:r>
      <w:r>
        <w:rPr>
          <w:spacing w:val="-15"/>
        </w:rPr>
        <w:t xml:space="preserve"> </w:t>
      </w:r>
      <w:r>
        <w:t>ценности</w:t>
      </w:r>
      <w:r>
        <w:rPr>
          <w:spacing w:val="-15"/>
        </w:rPr>
        <w:t xml:space="preserve"> </w:t>
      </w:r>
      <w:r>
        <w:t>отечественного</w:t>
      </w:r>
      <w:r>
        <w:rPr>
          <w:spacing w:val="-15"/>
        </w:rPr>
        <w:t xml:space="preserve"> </w:t>
      </w:r>
      <w:r>
        <w:t>и</w:t>
      </w:r>
      <w:r>
        <w:rPr>
          <w:spacing w:val="-15"/>
        </w:rPr>
        <w:t xml:space="preserve"> </w:t>
      </w:r>
      <w:r>
        <w:t>мирового</w:t>
      </w:r>
      <w:r>
        <w:rPr>
          <w:spacing w:val="-15"/>
        </w:rPr>
        <w:t xml:space="preserve"> </w:t>
      </w:r>
      <w:r>
        <w:t xml:space="preserve">искусства, </w:t>
      </w:r>
      <w:r>
        <w:rPr>
          <w:spacing w:val="-2"/>
        </w:rPr>
        <w:t>народных</w:t>
      </w:r>
    </w:p>
    <w:p w:rsidR="00811A89" w:rsidRDefault="0056063B">
      <w:pPr>
        <w:pStyle w:val="a3"/>
        <w:spacing w:before="45" w:line="264" w:lineRule="auto"/>
        <w:ind w:left="1291" w:right="710" w:hanging="572"/>
        <w:jc w:val="both"/>
      </w:pPr>
      <w:r>
        <w:t>традиций и народного творчества в декоративно-прикладном искусстве; осознание роли художественной культуры как средства коммуникации</w:t>
      </w:r>
    </w:p>
    <w:p w:rsidR="00811A89" w:rsidRDefault="0056063B">
      <w:pPr>
        <w:pStyle w:val="a3"/>
        <w:spacing w:before="46"/>
        <w:ind w:left="1277"/>
        <w:jc w:val="both"/>
      </w:pPr>
      <w:r>
        <w:t>и</w:t>
      </w:r>
      <w:r>
        <w:rPr>
          <w:spacing w:val="-6"/>
        </w:rPr>
        <w:t xml:space="preserve"> </w:t>
      </w:r>
      <w:r>
        <w:t>самовыражения</w:t>
      </w:r>
      <w:r>
        <w:rPr>
          <w:spacing w:val="-4"/>
        </w:rPr>
        <w:t xml:space="preserve"> </w:t>
      </w:r>
      <w:r>
        <w:t>в</w:t>
      </w:r>
      <w:r>
        <w:rPr>
          <w:spacing w:val="-5"/>
        </w:rPr>
        <w:t xml:space="preserve"> </w:t>
      </w:r>
      <w:r>
        <w:t>современном</w:t>
      </w:r>
      <w:r>
        <w:rPr>
          <w:spacing w:val="-11"/>
        </w:rPr>
        <w:t xml:space="preserve"> </w:t>
      </w:r>
      <w:r>
        <w:rPr>
          <w:spacing w:val="-2"/>
        </w:rPr>
        <w:t>обществе;</w:t>
      </w:r>
    </w:p>
    <w:p w:rsidR="00811A89" w:rsidRDefault="0056063B">
      <w:pPr>
        <w:pStyle w:val="1"/>
        <w:numPr>
          <w:ilvl w:val="0"/>
          <w:numId w:val="2"/>
        </w:numPr>
        <w:tabs>
          <w:tab w:val="left" w:pos="1853"/>
        </w:tabs>
        <w:spacing w:before="205"/>
        <w:ind w:left="1853" w:hanging="576"/>
        <w:jc w:val="left"/>
        <w:rPr>
          <w:sz w:val="28"/>
        </w:rPr>
      </w:pPr>
      <w:bookmarkStart w:id="160" w:name="4)_ценности_научного_познания_и_практиче"/>
      <w:bookmarkEnd w:id="160"/>
      <w:r>
        <w:t>ценности</w:t>
      </w:r>
      <w:r>
        <w:rPr>
          <w:spacing w:val="-10"/>
        </w:rPr>
        <w:t xml:space="preserve"> </w:t>
      </w:r>
      <w:r>
        <w:t>научного</w:t>
      </w:r>
      <w:r>
        <w:rPr>
          <w:spacing w:val="-9"/>
        </w:rPr>
        <w:t xml:space="preserve"> </w:t>
      </w:r>
      <w:r>
        <w:t>познания</w:t>
      </w:r>
      <w:r>
        <w:rPr>
          <w:spacing w:val="-9"/>
        </w:rPr>
        <w:t xml:space="preserve"> </w:t>
      </w:r>
      <w:r>
        <w:t>и</w:t>
      </w:r>
      <w:r>
        <w:rPr>
          <w:spacing w:val="-9"/>
        </w:rPr>
        <w:t xml:space="preserve"> </w:t>
      </w:r>
      <w:r>
        <w:t>практической</w:t>
      </w:r>
      <w:r>
        <w:rPr>
          <w:spacing w:val="-2"/>
        </w:rPr>
        <w:t xml:space="preserve"> деятельности:</w:t>
      </w:r>
    </w:p>
    <w:p w:rsidR="00811A89" w:rsidRDefault="0056063B">
      <w:pPr>
        <w:pStyle w:val="a3"/>
        <w:spacing w:before="51"/>
        <w:ind w:left="1277"/>
      </w:pPr>
      <w:r>
        <w:t>осознание</w:t>
      </w:r>
      <w:r>
        <w:rPr>
          <w:spacing w:val="-8"/>
        </w:rPr>
        <w:t xml:space="preserve"> </w:t>
      </w:r>
      <w:r>
        <w:t>ценности</w:t>
      </w:r>
      <w:r>
        <w:rPr>
          <w:spacing w:val="-7"/>
        </w:rPr>
        <w:t xml:space="preserve"> </w:t>
      </w:r>
      <w:r>
        <w:t>науки</w:t>
      </w:r>
      <w:r>
        <w:rPr>
          <w:spacing w:val="-7"/>
        </w:rPr>
        <w:t xml:space="preserve"> </w:t>
      </w:r>
      <w:r>
        <w:t>как</w:t>
      </w:r>
      <w:r>
        <w:rPr>
          <w:spacing w:val="-9"/>
        </w:rPr>
        <w:t xml:space="preserve"> </w:t>
      </w:r>
      <w:r>
        <w:t>фундамента</w:t>
      </w:r>
      <w:r>
        <w:rPr>
          <w:spacing w:val="-3"/>
        </w:rPr>
        <w:t xml:space="preserve"> </w:t>
      </w:r>
      <w:r>
        <w:rPr>
          <w:spacing w:val="-2"/>
        </w:rPr>
        <w:t>технологий;</w:t>
      </w:r>
    </w:p>
    <w:p w:rsidR="00811A89" w:rsidRDefault="0056063B">
      <w:pPr>
        <w:spacing w:before="36" w:line="300" w:lineRule="auto"/>
        <w:ind w:left="1277" w:right="1253"/>
        <w:rPr>
          <w:b/>
          <w:sz w:val="24"/>
        </w:rPr>
      </w:pPr>
      <w:r>
        <w:rPr>
          <w:sz w:val="24"/>
        </w:rPr>
        <w:t>развитие интереса к исследовательской деятельности, реализации на практике достижений</w:t>
      </w:r>
      <w:r>
        <w:rPr>
          <w:spacing w:val="74"/>
          <w:sz w:val="24"/>
        </w:rPr>
        <w:t xml:space="preserve"> </w:t>
      </w:r>
      <w:r>
        <w:rPr>
          <w:sz w:val="24"/>
        </w:rPr>
        <w:t>науки;</w:t>
      </w:r>
      <w:r>
        <w:rPr>
          <w:spacing w:val="73"/>
          <w:sz w:val="24"/>
        </w:rPr>
        <w:t xml:space="preserve"> </w:t>
      </w:r>
      <w:r>
        <w:rPr>
          <w:b/>
          <w:sz w:val="24"/>
        </w:rPr>
        <w:t>5)</w:t>
      </w:r>
      <w:r>
        <w:rPr>
          <w:b/>
          <w:spacing w:val="78"/>
          <w:sz w:val="24"/>
        </w:rPr>
        <w:t xml:space="preserve"> </w:t>
      </w:r>
      <w:r>
        <w:rPr>
          <w:b/>
          <w:sz w:val="24"/>
        </w:rPr>
        <w:t>формирования</w:t>
      </w:r>
      <w:r>
        <w:rPr>
          <w:b/>
          <w:spacing w:val="74"/>
          <w:sz w:val="24"/>
        </w:rPr>
        <w:t xml:space="preserve"> </w:t>
      </w:r>
      <w:r>
        <w:rPr>
          <w:b/>
          <w:sz w:val="24"/>
        </w:rPr>
        <w:t>культуры</w:t>
      </w:r>
      <w:r>
        <w:rPr>
          <w:b/>
          <w:spacing w:val="77"/>
          <w:sz w:val="24"/>
        </w:rPr>
        <w:t xml:space="preserve"> </w:t>
      </w:r>
      <w:r>
        <w:rPr>
          <w:b/>
          <w:sz w:val="24"/>
        </w:rPr>
        <w:t>здоровья</w:t>
      </w:r>
      <w:r>
        <w:rPr>
          <w:b/>
          <w:spacing w:val="73"/>
          <w:sz w:val="24"/>
        </w:rPr>
        <w:t xml:space="preserve"> </w:t>
      </w:r>
      <w:r>
        <w:rPr>
          <w:b/>
          <w:sz w:val="24"/>
        </w:rPr>
        <w:t>и</w:t>
      </w:r>
      <w:r>
        <w:rPr>
          <w:b/>
          <w:spacing w:val="73"/>
          <w:sz w:val="24"/>
        </w:rPr>
        <w:t xml:space="preserve"> </w:t>
      </w:r>
      <w:r>
        <w:rPr>
          <w:b/>
          <w:sz w:val="24"/>
        </w:rPr>
        <w:t>эмоционального</w:t>
      </w:r>
    </w:p>
    <w:p w:rsidR="00811A89" w:rsidRDefault="0056063B">
      <w:pPr>
        <w:pStyle w:val="1"/>
        <w:spacing w:before="112"/>
        <w:ind w:left="1291"/>
      </w:pPr>
      <w:bookmarkStart w:id="161" w:name="благополучия:"/>
      <w:bookmarkEnd w:id="161"/>
      <w:r>
        <w:rPr>
          <w:spacing w:val="-2"/>
        </w:rPr>
        <w:t>благополучия:</w:t>
      </w:r>
    </w:p>
    <w:p w:rsidR="00811A89" w:rsidRDefault="0056063B">
      <w:pPr>
        <w:pStyle w:val="a3"/>
        <w:tabs>
          <w:tab w:val="left" w:pos="2679"/>
          <w:tab w:val="left" w:pos="4206"/>
          <w:tab w:val="left" w:pos="6007"/>
          <w:tab w:val="left" w:pos="7174"/>
          <w:tab w:val="left" w:pos="8269"/>
          <w:tab w:val="left" w:pos="9013"/>
        </w:tabs>
        <w:spacing w:before="166" w:line="283" w:lineRule="auto"/>
        <w:ind w:left="1277" w:right="1083" w:firstLine="14"/>
      </w:pPr>
      <w:r>
        <w:rPr>
          <w:spacing w:val="-2"/>
        </w:rPr>
        <w:t>осознание</w:t>
      </w:r>
      <w:r>
        <w:tab/>
      </w:r>
      <w:r>
        <w:rPr>
          <w:spacing w:val="-2"/>
        </w:rPr>
        <w:t>ценности</w:t>
      </w:r>
      <w:r>
        <w:tab/>
      </w:r>
      <w:r>
        <w:rPr>
          <w:spacing w:val="-2"/>
        </w:rPr>
        <w:t>безопасного</w:t>
      </w:r>
      <w:r>
        <w:tab/>
      </w:r>
      <w:r>
        <w:rPr>
          <w:spacing w:val="-2"/>
        </w:rPr>
        <w:t>образа</w:t>
      </w:r>
      <w:r>
        <w:tab/>
      </w:r>
      <w:r>
        <w:rPr>
          <w:spacing w:val="-2"/>
        </w:rPr>
        <w:t>жизни</w:t>
      </w:r>
      <w:r>
        <w:tab/>
      </w:r>
      <w:r>
        <w:rPr>
          <w:spacing w:val="-10"/>
        </w:rPr>
        <w:t>в</w:t>
      </w:r>
      <w:r>
        <w:tab/>
      </w:r>
      <w:r>
        <w:rPr>
          <w:spacing w:val="-2"/>
        </w:rPr>
        <w:t xml:space="preserve">современном </w:t>
      </w:r>
      <w:r>
        <w:t>технологическом</w:t>
      </w:r>
      <w:r>
        <w:rPr>
          <w:spacing w:val="40"/>
        </w:rPr>
        <w:t xml:space="preserve"> </w:t>
      </w:r>
      <w:r>
        <w:t>мире,</w:t>
      </w:r>
      <w:r>
        <w:rPr>
          <w:spacing w:val="40"/>
        </w:rPr>
        <w:t xml:space="preserve"> </w:t>
      </w:r>
      <w:r>
        <w:t>важности</w:t>
      </w:r>
      <w:r>
        <w:rPr>
          <w:spacing w:val="40"/>
        </w:rPr>
        <w:t xml:space="preserve"> </w:t>
      </w:r>
      <w:r>
        <w:t>правил</w:t>
      </w:r>
      <w:r>
        <w:rPr>
          <w:spacing w:val="40"/>
        </w:rPr>
        <w:t xml:space="preserve"> </w:t>
      </w:r>
      <w:r>
        <w:t>безопасной</w:t>
      </w:r>
      <w:r>
        <w:rPr>
          <w:spacing w:val="40"/>
        </w:rPr>
        <w:t xml:space="preserve"> </w:t>
      </w:r>
      <w:r>
        <w:t>работы</w:t>
      </w:r>
      <w:r>
        <w:rPr>
          <w:spacing w:val="40"/>
        </w:rPr>
        <w:t xml:space="preserve"> </w:t>
      </w:r>
      <w:r>
        <w:t>с</w:t>
      </w:r>
      <w:r>
        <w:rPr>
          <w:spacing w:val="40"/>
        </w:rPr>
        <w:t xml:space="preserve"> </w:t>
      </w:r>
      <w:r>
        <w:t>инструментами;</w:t>
      </w:r>
      <w:r>
        <w:rPr>
          <w:spacing w:val="40"/>
        </w:rPr>
        <w:t xml:space="preserve"> </w:t>
      </w:r>
      <w:r>
        <w:t>умение</w:t>
      </w:r>
      <w:r>
        <w:rPr>
          <w:spacing w:val="80"/>
        </w:rPr>
        <w:t xml:space="preserve"> </w:t>
      </w:r>
      <w:r>
        <w:t>распознавать информационные угрозы и осуществлять защиту</w:t>
      </w:r>
    </w:p>
    <w:p w:rsidR="00811A89" w:rsidRDefault="0056063B">
      <w:pPr>
        <w:spacing w:before="22" w:line="396" w:lineRule="auto"/>
        <w:ind w:left="1291" w:right="6668" w:hanging="15"/>
        <w:rPr>
          <w:b/>
          <w:sz w:val="24"/>
        </w:rPr>
      </w:pPr>
      <w:r>
        <w:rPr>
          <w:sz w:val="24"/>
        </w:rPr>
        <w:t>личности</w:t>
      </w:r>
      <w:r>
        <w:rPr>
          <w:spacing w:val="30"/>
          <w:sz w:val="24"/>
        </w:rPr>
        <w:t xml:space="preserve"> </w:t>
      </w:r>
      <w:r>
        <w:rPr>
          <w:sz w:val="24"/>
        </w:rPr>
        <w:t>от</w:t>
      </w:r>
      <w:r>
        <w:rPr>
          <w:spacing w:val="33"/>
          <w:sz w:val="24"/>
        </w:rPr>
        <w:t xml:space="preserve"> </w:t>
      </w:r>
      <w:r>
        <w:rPr>
          <w:sz w:val="24"/>
        </w:rPr>
        <w:t>этих</w:t>
      </w:r>
      <w:r>
        <w:rPr>
          <w:spacing w:val="33"/>
          <w:sz w:val="24"/>
        </w:rPr>
        <w:t xml:space="preserve"> </w:t>
      </w:r>
      <w:r>
        <w:rPr>
          <w:sz w:val="24"/>
        </w:rPr>
        <w:t>угроз;</w:t>
      </w:r>
      <w:r>
        <w:rPr>
          <w:spacing w:val="29"/>
          <w:sz w:val="24"/>
        </w:rPr>
        <w:t xml:space="preserve"> </w:t>
      </w:r>
      <w:r>
        <w:rPr>
          <w:b/>
          <w:sz w:val="24"/>
        </w:rPr>
        <w:t>6) трудового воспитания:</w:t>
      </w:r>
    </w:p>
    <w:p w:rsidR="00811A89" w:rsidRDefault="0056063B">
      <w:pPr>
        <w:pStyle w:val="a3"/>
        <w:spacing w:line="266" w:lineRule="auto"/>
        <w:ind w:left="1291" w:right="700" w:firstLine="562"/>
        <w:jc w:val="both"/>
      </w:pPr>
      <w:r>
        <w:t>уважение</w:t>
      </w:r>
      <w:r>
        <w:rPr>
          <w:spacing w:val="-4"/>
        </w:rPr>
        <w:t xml:space="preserve"> </w:t>
      </w:r>
      <w:r>
        <w:t>к</w:t>
      </w:r>
      <w:r>
        <w:rPr>
          <w:spacing w:val="-1"/>
        </w:rPr>
        <w:t xml:space="preserve"> </w:t>
      </w:r>
      <w:r>
        <w:t>труду, трудящимся, результатам труда (своего и</w:t>
      </w:r>
      <w:r>
        <w:rPr>
          <w:spacing w:val="-3"/>
        </w:rPr>
        <w:t xml:space="preserve"> </w:t>
      </w:r>
      <w:r>
        <w:t>других</w:t>
      </w:r>
      <w:r>
        <w:rPr>
          <w:spacing w:val="-4"/>
        </w:rPr>
        <w:t xml:space="preserve"> </w:t>
      </w:r>
      <w:r>
        <w:t>людей);</w:t>
      </w:r>
      <w:r>
        <w:rPr>
          <w:spacing w:val="-2"/>
        </w:rPr>
        <w:t xml:space="preserve"> </w:t>
      </w:r>
      <w:r>
        <w:t>ориентация на трудовую деятельность, получение профессии, личностное самовыражение в продуктивном,</w:t>
      </w:r>
      <w:r>
        <w:rPr>
          <w:spacing w:val="-13"/>
        </w:rPr>
        <w:t xml:space="preserve"> </w:t>
      </w:r>
      <w:r>
        <w:t>нравственно</w:t>
      </w:r>
      <w:r>
        <w:rPr>
          <w:spacing w:val="-5"/>
        </w:rPr>
        <w:t xml:space="preserve"> </w:t>
      </w:r>
      <w:r>
        <w:t>достойном</w:t>
      </w:r>
      <w:r>
        <w:rPr>
          <w:spacing w:val="-13"/>
        </w:rPr>
        <w:t xml:space="preserve"> </w:t>
      </w:r>
      <w:r>
        <w:t>труде</w:t>
      </w:r>
      <w:r>
        <w:rPr>
          <w:spacing w:val="-13"/>
        </w:rPr>
        <w:t xml:space="preserve"> </w:t>
      </w:r>
      <w:r>
        <w:t>в</w:t>
      </w:r>
      <w:r>
        <w:rPr>
          <w:spacing w:val="-10"/>
        </w:rPr>
        <w:t xml:space="preserve"> </w:t>
      </w:r>
      <w:r>
        <w:t>российском</w:t>
      </w:r>
      <w:r>
        <w:rPr>
          <w:spacing w:val="-13"/>
        </w:rPr>
        <w:t xml:space="preserve"> </w:t>
      </w:r>
      <w:r>
        <w:t>обществе;</w:t>
      </w:r>
      <w:r>
        <w:rPr>
          <w:spacing w:val="-15"/>
        </w:rPr>
        <w:t xml:space="preserve"> </w:t>
      </w:r>
      <w:r>
        <w:t>готовность</w:t>
      </w:r>
      <w:r>
        <w:rPr>
          <w:spacing w:val="-9"/>
        </w:rPr>
        <w:t xml:space="preserve"> </w:t>
      </w:r>
      <w:r>
        <w:t>к</w:t>
      </w:r>
      <w:r>
        <w:rPr>
          <w:spacing w:val="-15"/>
        </w:rPr>
        <w:t xml:space="preserve"> </w:t>
      </w:r>
      <w:r>
        <w:t xml:space="preserve">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w:t>
      </w:r>
      <w:r>
        <w:lastRenderedPageBreak/>
        <w:t xml:space="preserve">выполнять такого рода деятельность; умение ориентироваться в мире современных </w:t>
      </w:r>
      <w:r>
        <w:rPr>
          <w:spacing w:val="-2"/>
        </w:rPr>
        <w:t>профессий;</w:t>
      </w:r>
    </w:p>
    <w:p w:rsidR="00811A89" w:rsidRDefault="0056063B">
      <w:pPr>
        <w:pStyle w:val="a3"/>
        <w:spacing w:before="18"/>
        <w:ind w:left="1277"/>
        <w:jc w:val="both"/>
      </w:pPr>
      <w:r>
        <w:t>умение</w:t>
      </w:r>
      <w:r>
        <w:rPr>
          <w:spacing w:val="-14"/>
        </w:rPr>
        <w:t xml:space="preserve"> </w:t>
      </w:r>
      <w:r>
        <w:t>осознанно</w:t>
      </w:r>
      <w:r>
        <w:rPr>
          <w:spacing w:val="-6"/>
        </w:rPr>
        <w:t xml:space="preserve"> </w:t>
      </w:r>
      <w:r>
        <w:t>выбирать</w:t>
      </w:r>
      <w:r>
        <w:rPr>
          <w:spacing w:val="-10"/>
        </w:rPr>
        <w:t xml:space="preserve"> </w:t>
      </w:r>
      <w:r>
        <w:t>индивидуальную</w:t>
      </w:r>
      <w:r>
        <w:rPr>
          <w:spacing w:val="-6"/>
        </w:rPr>
        <w:t xml:space="preserve"> </w:t>
      </w:r>
      <w:r>
        <w:t>траекторию</w:t>
      </w:r>
      <w:r>
        <w:rPr>
          <w:spacing w:val="-9"/>
        </w:rPr>
        <w:t xml:space="preserve"> </w:t>
      </w:r>
      <w:r>
        <w:t>развития</w:t>
      </w:r>
      <w:r>
        <w:rPr>
          <w:spacing w:val="-6"/>
        </w:rPr>
        <w:t xml:space="preserve"> </w:t>
      </w:r>
      <w:r>
        <w:t>с</w:t>
      </w:r>
      <w:r>
        <w:rPr>
          <w:spacing w:val="-8"/>
        </w:rPr>
        <w:t xml:space="preserve"> </w:t>
      </w:r>
      <w:r>
        <w:rPr>
          <w:spacing w:val="-2"/>
        </w:rPr>
        <w:t>учетом</w:t>
      </w:r>
    </w:p>
    <w:p w:rsidR="00811A89" w:rsidRDefault="0056063B">
      <w:pPr>
        <w:pStyle w:val="a3"/>
        <w:spacing w:before="70" w:line="266" w:lineRule="auto"/>
        <w:ind w:left="1291" w:right="724" w:hanging="572"/>
        <w:jc w:val="both"/>
      </w:pPr>
      <w:r>
        <w:t>личных и общественных интересов, потребностей; ориентация на достижение выдающихся результатов в профессиональной</w:t>
      </w:r>
    </w:p>
    <w:p w:rsidR="00811A89" w:rsidRDefault="0056063B">
      <w:pPr>
        <w:spacing w:before="40" w:line="396" w:lineRule="auto"/>
        <w:ind w:left="1291" w:right="6011" w:hanging="15"/>
        <w:rPr>
          <w:b/>
          <w:sz w:val="24"/>
        </w:rPr>
      </w:pPr>
      <w:r>
        <w:rPr>
          <w:sz w:val="24"/>
        </w:rPr>
        <w:t>деятельности;</w:t>
      </w:r>
      <w:r>
        <w:rPr>
          <w:spacing w:val="40"/>
          <w:sz w:val="24"/>
        </w:rPr>
        <w:t xml:space="preserve"> </w:t>
      </w:r>
      <w:r>
        <w:rPr>
          <w:b/>
          <w:sz w:val="24"/>
        </w:rPr>
        <w:t>7)</w:t>
      </w:r>
      <w:r>
        <w:rPr>
          <w:b/>
          <w:spacing w:val="40"/>
          <w:sz w:val="24"/>
        </w:rPr>
        <w:t xml:space="preserve"> </w:t>
      </w:r>
      <w:r>
        <w:rPr>
          <w:b/>
          <w:sz w:val="24"/>
        </w:rPr>
        <w:t xml:space="preserve">экологического </w:t>
      </w:r>
      <w:r>
        <w:rPr>
          <w:b/>
          <w:spacing w:val="-2"/>
          <w:sz w:val="24"/>
        </w:rPr>
        <w:t>воспитания:</w:t>
      </w:r>
    </w:p>
    <w:p w:rsidR="00811A89" w:rsidRDefault="0056063B">
      <w:pPr>
        <w:pStyle w:val="a3"/>
        <w:spacing w:line="259" w:lineRule="exact"/>
        <w:ind w:left="1277"/>
      </w:pPr>
      <w:r>
        <w:t>воспитание</w:t>
      </w:r>
      <w:r>
        <w:rPr>
          <w:spacing w:val="-13"/>
        </w:rPr>
        <w:t xml:space="preserve"> </w:t>
      </w:r>
      <w:r>
        <w:t>бережного</w:t>
      </w:r>
      <w:r>
        <w:rPr>
          <w:spacing w:val="-10"/>
        </w:rPr>
        <w:t xml:space="preserve"> </w:t>
      </w:r>
      <w:r>
        <w:t>отношения</w:t>
      </w:r>
      <w:r>
        <w:rPr>
          <w:spacing w:val="-9"/>
        </w:rPr>
        <w:t xml:space="preserve"> </w:t>
      </w:r>
      <w:r>
        <w:t>к</w:t>
      </w:r>
      <w:r>
        <w:rPr>
          <w:spacing w:val="-12"/>
        </w:rPr>
        <w:t xml:space="preserve"> </w:t>
      </w:r>
      <w:r>
        <w:t>окружающей</w:t>
      </w:r>
      <w:r>
        <w:rPr>
          <w:spacing w:val="-3"/>
        </w:rPr>
        <w:t xml:space="preserve"> </w:t>
      </w:r>
      <w:r>
        <w:t>среде,</w:t>
      </w:r>
      <w:r>
        <w:rPr>
          <w:spacing w:val="-4"/>
        </w:rPr>
        <w:t xml:space="preserve"> </w:t>
      </w:r>
      <w:r>
        <w:rPr>
          <w:spacing w:val="-2"/>
        </w:rPr>
        <w:t>понимание</w:t>
      </w:r>
    </w:p>
    <w:p w:rsidR="00811A89" w:rsidRDefault="0056063B">
      <w:pPr>
        <w:pStyle w:val="a3"/>
        <w:spacing w:before="64" w:line="271" w:lineRule="auto"/>
        <w:ind w:left="1291" w:right="1256" w:hanging="572"/>
      </w:pPr>
      <w:r>
        <w:t>необходимости</w:t>
      </w:r>
      <w:r>
        <w:rPr>
          <w:spacing w:val="40"/>
        </w:rPr>
        <w:t xml:space="preserve"> </w:t>
      </w:r>
      <w:r>
        <w:t>соблюдения</w:t>
      </w:r>
      <w:r>
        <w:rPr>
          <w:spacing w:val="38"/>
        </w:rPr>
        <w:t xml:space="preserve"> </w:t>
      </w:r>
      <w:r>
        <w:t>баланса</w:t>
      </w:r>
      <w:r>
        <w:rPr>
          <w:spacing w:val="37"/>
        </w:rPr>
        <w:t xml:space="preserve"> </w:t>
      </w:r>
      <w:r>
        <w:t>между природой</w:t>
      </w:r>
      <w:r>
        <w:rPr>
          <w:spacing w:val="40"/>
        </w:rPr>
        <w:t xml:space="preserve"> </w:t>
      </w:r>
      <w:r>
        <w:t>и</w:t>
      </w:r>
      <w:r>
        <w:rPr>
          <w:spacing w:val="34"/>
        </w:rPr>
        <w:t xml:space="preserve"> </w:t>
      </w:r>
      <w:r>
        <w:t>техносферой;</w:t>
      </w:r>
      <w:r>
        <w:rPr>
          <w:spacing w:val="30"/>
        </w:rPr>
        <w:t xml:space="preserve"> </w:t>
      </w:r>
      <w:r>
        <w:t>осознание</w:t>
      </w:r>
      <w:r>
        <w:rPr>
          <w:spacing w:val="38"/>
        </w:rPr>
        <w:t xml:space="preserve"> </w:t>
      </w:r>
      <w:r>
        <w:t>пределов преобразовательной деятельности человека.</w:t>
      </w:r>
    </w:p>
    <w:p w:rsidR="00811A89" w:rsidRDefault="00811A89">
      <w:pPr>
        <w:pStyle w:val="a3"/>
        <w:spacing w:before="119"/>
        <w:ind w:left="0"/>
      </w:pPr>
    </w:p>
    <w:p w:rsidR="00811A89" w:rsidRDefault="0056063B">
      <w:pPr>
        <w:pStyle w:val="1"/>
        <w:ind w:left="1277"/>
      </w:pPr>
      <w:bookmarkStart w:id="162" w:name="МЕТАПРЕДМЕТНЫЕ_РЕЗУЛЬТАТЫ_(1)"/>
      <w:bookmarkEnd w:id="162"/>
      <w:r>
        <w:t>МЕТАПРЕДМЕТНЫЕ</w:t>
      </w:r>
      <w:r>
        <w:rPr>
          <w:spacing w:val="-12"/>
        </w:rPr>
        <w:t xml:space="preserve"> </w:t>
      </w:r>
      <w:r>
        <w:rPr>
          <w:spacing w:val="-2"/>
        </w:rPr>
        <w:t>РЕЗУЛЬТАТЫ</w:t>
      </w:r>
    </w:p>
    <w:p w:rsidR="00811A89" w:rsidRDefault="0056063B">
      <w:pPr>
        <w:pStyle w:val="a3"/>
        <w:spacing w:before="127" w:line="266" w:lineRule="auto"/>
        <w:ind w:left="1291" w:right="700" w:firstLine="562"/>
        <w:jc w:val="both"/>
      </w:pPr>
      <w:r>
        <w:t>В</w:t>
      </w:r>
      <w:r>
        <w:rPr>
          <w:spacing w:val="-15"/>
        </w:rPr>
        <w:t xml:space="preserve"> </w:t>
      </w:r>
      <w:r>
        <w:t>результате</w:t>
      </w:r>
      <w:r>
        <w:rPr>
          <w:spacing w:val="-12"/>
        </w:rPr>
        <w:t xml:space="preserve"> </w:t>
      </w:r>
      <w:r>
        <w:t>изучения</w:t>
      </w:r>
      <w:r>
        <w:rPr>
          <w:spacing w:val="-10"/>
        </w:rPr>
        <w:t xml:space="preserve"> </w:t>
      </w:r>
      <w:r>
        <w:t>программы</w:t>
      </w:r>
      <w:r>
        <w:rPr>
          <w:spacing w:val="-13"/>
        </w:rPr>
        <w:t xml:space="preserve"> </w:t>
      </w:r>
      <w:r>
        <w:t>по</w:t>
      </w:r>
      <w:r>
        <w:rPr>
          <w:spacing w:val="-3"/>
        </w:rPr>
        <w:t xml:space="preserve"> </w:t>
      </w:r>
      <w:r>
        <w:t>учебному</w:t>
      </w:r>
      <w:r>
        <w:rPr>
          <w:spacing w:val="-15"/>
        </w:rPr>
        <w:t xml:space="preserve"> </w:t>
      </w:r>
      <w:r>
        <w:t>предмету</w:t>
      </w:r>
      <w:r>
        <w:rPr>
          <w:spacing w:val="-15"/>
        </w:rPr>
        <w:t xml:space="preserve"> </w:t>
      </w:r>
      <w:r>
        <w:t>«Труд</w:t>
      </w:r>
      <w:r>
        <w:rPr>
          <w:spacing w:val="-13"/>
        </w:rPr>
        <w:t xml:space="preserve"> </w:t>
      </w:r>
      <w:r>
        <w:t>(технология)»</w:t>
      </w:r>
      <w:r>
        <w:rPr>
          <w:spacing w:val="-14"/>
        </w:rPr>
        <w:t xml:space="preserve"> </w:t>
      </w:r>
      <w:r>
        <w:t>на</w:t>
      </w:r>
      <w:r>
        <w:rPr>
          <w:spacing w:val="-8"/>
        </w:rPr>
        <w:t xml:space="preserve"> </w:t>
      </w:r>
      <w:r>
        <w:t>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811A89" w:rsidRDefault="00811A89">
      <w:pPr>
        <w:pStyle w:val="a3"/>
        <w:spacing w:before="136"/>
        <w:ind w:left="0"/>
      </w:pPr>
    </w:p>
    <w:p w:rsidR="00811A89" w:rsidRDefault="0056063B">
      <w:pPr>
        <w:pStyle w:val="1"/>
        <w:spacing w:line="259" w:lineRule="auto"/>
        <w:ind w:left="1291" w:right="1718" w:hanging="15"/>
      </w:pPr>
      <w:bookmarkStart w:id="163" w:name="Познавательные_универсальные_учебные_дей"/>
      <w:bookmarkEnd w:id="163"/>
      <w:r>
        <w:t>Познавательные</w:t>
      </w:r>
      <w:r>
        <w:rPr>
          <w:spacing w:val="34"/>
        </w:rPr>
        <w:t xml:space="preserve"> </w:t>
      </w:r>
      <w:r>
        <w:t>универсальные</w:t>
      </w:r>
      <w:r>
        <w:rPr>
          <w:spacing w:val="34"/>
        </w:rPr>
        <w:t xml:space="preserve"> </w:t>
      </w:r>
      <w:r>
        <w:t>учебные</w:t>
      </w:r>
      <w:r>
        <w:rPr>
          <w:spacing w:val="33"/>
        </w:rPr>
        <w:t xml:space="preserve"> </w:t>
      </w:r>
      <w:r>
        <w:t>действия</w:t>
      </w:r>
      <w:r>
        <w:rPr>
          <w:spacing w:val="29"/>
        </w:rPr>
        <w:t xml:space="preserve"> </w:t>
      </w:r>
      <w:r>
        <w:t>Базовые</w:t>
      </w:r>
      <w:r>
        <w:rPr>
          <w:spacing w:val="33"/>
        </w:rPr>
        <w:t xml:space="preserve"> </w:t>
      </w:r>
      <w:r>
        <w:t xml:space="preserve">логические </w:t>
      </w:r>
      <w:r>
        <w:rPr>
          <w:spacing w:val="-2"/>
        </w:rPr>
        <w:t>действия:</w:t>
      </w:r>
    </w:p>
    <w:p w:rsidR="00811A89" w:rsidRDefault="0056063B">
      <w:pPr>
        <w:pStyle w:val="a3"/>
        <w:tabs>
          <w:tab w:val="left" w:pos="2506"/>
          <w:tab w:val="left" w:pos="3183"/>
          <w:tab w:val="left" w:pos="5527"/>
          <w:tab w:val="left" w:pos="7592"/>
          <w:tab w:val="left" w:pos="9215"/>
        </w:tabs>
        <w:spacing w:before="66"/>
        <w:ind w:left="1291"/>
      </w:pPr>
      <w:r>
        <w:rPr>
          <w:spacing w:val="-2"/>
        </w:rPr>
        <w:t>выявлять</w:t>
      </w:r>
      <w:r>
        <w:tab/>
      </w:r>
      <w:r>
        <w:rPr>
          <w:spacing w:val="-10"/>
        </w:rPr>
        <w:t>и</w:t>
      </w:r>
      <w:r>
        <w:tab/>
      </w:r>
      <w:r>
        <w:rPr>
          <w:spacing w:val="-2"/>
        </w:rPr>
        <w:t>характеризовать</w:t>
      </w:r>
      <w:r>
        <w:tab/>
      </w:r>
      <w:r>
        <w:rPr>
          <w:spacing w:val="-2"/>
        </w:rPr>
        <w:t>существенные</w:t>
      </w:r>
      <w:r>
        <w:tab/>
      </w:r>
      <w:r>
        <w:rPr>
          <w:spacing w:val="-2"/>
        </w:rPr>
        <w:t>признаки</w:t>
      </w:r>
      <w:r>
        <w:tab/>
      </w:r>
      <w:r>
        <w:rPr>
          <w:spacing w:val="-2"/>
        </w:rPr>
        <w:t>природных</w:t>
      </w:r>
    </w:p>
    <w:p w:rsidR="00811A89" w:rsidRDefault="0056063B">
      <w:pPr>
        <w:pStyle w:val="a3"/>
        <w:tabs>
          <w:tab w:val="left" w:pos="5397"/>
          <w:tab w:val="left" w:pos="7520"/>
          <w:tab w:val="left" w:pos="8936"/>
        </w:tabs>
        <w:spacing w:before="63" w:line="266" w:lineRule="auto"/>
        <w:ind w:left="1853" w:right="1086" w:hanging="1134"/>
      </w:pPr>
      <w:r>
        <w:t>и рукотворных объектов; устанавливать</w:t>
      </w:r>
      <w:r>
        <w:tab/>
      </w:r>
      <w:r>
        <w:rPr>
          <w:spacing w:val="-2"/>
        </w:rPr>
        <w:t>существенный</w:t>
      </w:r>
      <w:r>
        <w:tab/>
      </w:r>
      <w:r>
        <w:rPr>
          <w:spacing w:val="-2"/>
        </w:rPr>
        <w:t>признак</w:t>
      </w:r>
      <w:r>
        <w:tab/>
      </w:r>
      <w:r>
        <w:rPr>
          <w:spacing w:val="-4"/>
        </w:rPr>
        <w:t xml:space="preserve">классификации, </w:t>
      </w:r>
      <w:r>
        <w:rPr>
          <w:spacing w:val="-2"/>
        </w:rPr>
        <w:t>основание</w:t>
      </w:r>
    </w:p>
    <w:p w:rsidR="00811A89" w:rsidRDefault="0056063B">
      <w:pPr>
        <w:pStyle w:val="a3"/>
        <w:spacing w:before="36" w:line="271" w:lineRule="auto"/>
        <w:ind w:left="1291" w:right="728" w:hanging="572"/>
      </w:pPr>
      <w:r>
        <w:t>для</w:t>
      </w:r>
      <w:r>
        <w:rPr>
          <w:spacing w:val="-7"/>
        </w:rPr>
        <w:t xml:space="preserve"> </w:t>
      </w:r>
      <w:r>
        <w:t>обобщения</w:t>
      </w:r>
      <w:r>
        <w:rPr>
          <w:spacing w:val="-5"/>
        </w:rPr>
        <w:t xml:space="preserve"> </w:t>
      </w:r>
      <w:r>
        <w:t>и</w:t>
      </w:r>
      <w:r>
        <w:rPr>
          <w:spacing w:val="-6"/>
        </w:rPr>
        <w:t xml:space="preserve"> </w:t>
      </w:r>
      <w:r>
        <w:t>сравнения;</w:t>
      </w:r>
      <w:r>
        <w:rPr>
          <w:spacing w:val="-10"/>
        </w:rPr>
        <w:t xml:space="preserve"> </w:t>
      </w:r>
      <w:r>
        <w:t>выявлять</w:t>
      </w:r>
      <w:r>
        <w:rPr>
          <w:spacing w:val="-5"/>
        </w:rPr>
        <w:t xml:space="preserve"> </w:t>
      </w:r>
      <w:r>
        <w:t>закономерности</w:t>
      </w:r>
      <w:r>
        <w:rPr>
          <w:spacing w:val="-7"/>
        </w:rPr>
        <w:t xml:space="preserve"> </w:t>
      </w:r>
      <w:r>
        <w:t>и</w:t>
      </w:r>
      <w:r>
        <w:rPr>
          <w:spacing w:val="-6"/>
        </w:rPr>
        <w:t xml:space="preserve"> </w:t>
      </w:r>
      <w:r>
        <w:t>противоречия</w:t>
      </w:r>
      <w:r>
        <w:rPr>
          <w:spacing w:val="-5"/>
        </w:rPr>
        <w:t xml:space="preserve"> </w:t>
      </w:r>
      <w:r>
        <w:t>в</w:t>
      </w:r>
      <w:r>
        <w:rPr>
          <w:spacing w:val="-10"/>
        </w:rPr>
        <w:t xml:space="preserve"> </w:t>
      </w:r>
      <w:r>
        <w:t>рассматриваемых</w:t>
      </w:r>
      <w:r>
        <w:rPr>
          <w:spacing w:val="-5"/>
        </w:rPr>
        <w:t xml:space="preserve"> </w:t>
      </w:r>
      <w:r>
        <w:t xml:space="preserve">фактах, </w:t>
      </w:r>
      <w:r>
        <w:rPr>
          <w:spacing w:val="-2"/>
        </w:rPr>
        <w:t>данных</w:t>
      </w:r>
    </w:p>
    <w:p w:rsidR="00811A89" w:rsidRDefault="0056063B">
      <w:pPr>
        <w:pStyle w:val="a3"/>
        <w:spacing w:before="29" w:line="266" w:lineRule="auto"/>
        <w:ind w:left="1291" w:right="777" w:hanging="572"/>
      </w:pPr>
      <w:r>
        <w:t>и</w:t>
      </w:r>
      <w:r>
        <w:rPr>
          <w:spacing w:val="37"/>
        </w:rPr>
        <w:t xml:space="preserve"> </w:t>
      </w:r>
      <w:r>
        <w:t>наблюдениях,</w:t>
      </w:r>
      <w:r>
        <w:rPr>
          <w:spacing w:val="40"/>
        </w:rPr>
        <w:t xml:space="preserve"> </w:t>
      </w:r>
      <w:r>
        <w:t>относящихся</w:t>
      </w:r>
      <w:r>
        <w:rPr>
          <w:spacing w:val="38"/>
        </w:rPr>
        <w:t xml:space="preserve"> </w:t>
      </w:r>
      <w:r>
        <w:t>к</w:t>
      </w:r>
      <w:r>
        <w:rPr>
          <w:spacing w:val="35"/>
        </w:rPr>
        <w:t xml:space="preserve"> </w:t>
      </w:r>
      <w:r>
        <w:t>внешнему миру;</w:t>
      </w:r>
      <w:r>
        <w:rPr>
          <w:spacing w:val="33"/>
        </w:rPr>
        <w:t xml:space="preserve"> </w:t>
      </w:r>
      <w:r>
        <w:t>выявлять</w:t>
      </w:r>
      <w:r>
        <w:rPr>
          <w:spacing w:val="39"/>
        </w:rPr>
        <w:t xml:space="preserve"> </w:t>
      </w:r>
      <w:r>
        <w:t>причинно-следственные</w:t>
      </w:r>
      <w:r>
        <w:rPr>
          <w:spacing w:val="37"/>
        </w:rPr>
        <w:t xml:space="preserve"> </w:t>
      </w:r>
      <w:r>
        <w:t>связи</w:t>
      </w:r>
      <w:r>
        <w:rPr>
          <w:spacing w:val="38"/>
        </w:rPr>
        <w:t xml:space="preserve"> </w:t>
      </w:r>
      <w:r>
        <w:t>при изучении природных явлений</w:t>
      </w:r>
    </w:p>
    <w:p w:rsidR="00811A89" w:rsidRDefault="0056063B">
      <w:pPr>
        <w:pStyle w:val="a3"/>
        <w:spacing w:before="40" w:line="266" w:lineRule="auto"/>
        <w:ind w:left="1291" w:right="777" w:hanging="572"/>
      </w:pPr>
      <w:r>
        <w:t>и</w:t>
      </w:r>
      <w:r>
        <w:rPr>
          <w:spacing w:val="36"/>
        </w:rPr>
        <w:t xml:space="preserve"> </w:t>
      </w:r>
      <w:r>
        <w:t>процессов,</w:t>
      </w:r>
      <w:r>
        <w:rPr>
          <w:spacing w:val="30"/>
        </w:rPr>
        <w:t xml:space="preserve"> </w:t>
      </w:r>
      <w:r>
        <w:t>а</w:t>
      </w:r>
      <w:r>
        <w:rPr>
          <w:spacing w:val="31"/>
        </w:rPr>
        <w:t xml:space="preserve"> </w:t>
      </w:r>
      <w:r>
        <w:t>также</w:t>
      </w:r>
      <w:r>
        <w:rPr>
          <w:spacing w:val="31"/>
        </w:rPr>
        <w:t xml:space="preserve"> </w:t>
      </w:r>
      <w:r>
        <w:t>процессов,</w:t>
      </w:r>
      <w:r>
        <w:rPr>
          <w:spacing w:val="35"/>
        </w:rPr>
        <w:t xml:space="preserve"> </w:t>
      </w:r>
      <w:r>
        <w:t>происходящих в</w:t>
      </w:r>
      <w:r>
        <w:rPr>
          <w:spacing w:val="33"/>
        </w:rPr>
        <w:t xml:space="preserve"> </w:t>
      </w:r>
      <w:r>
        <w:t>техносфере; самостоятельно</w:t>
      </w:r>
      <w:r>
        <w:rPr>
          <w:spacing w:val="34"/>
        </w:rPr>
        <w:t xml:space="preserve"> </w:t>
      </w:r>
      <w:r>
        <w:t>выбирать</w:t>
      </w:r>
      <w:r>
        <w:rPr>
          <w:spacing w:val="30"/>
        </w:rPr>
        <w:t xml:space="preserve"> </w:t>
      </w:r>
      <w:r>
        <w:t>способ решения поставленной задачи, используя</w:t>
      </w:r>
    </w:p>
    <w:p w:rsidR="00811A89" w:rsidRDefault="0056063B">
      <w:pPr>
        <w:pStyle w:val="a3"/>
        <w:spacing w:before="36"/>
        <w:ind w:left="1277"/>
      </w:pPr>
      <w:r>
        <w:t>для</w:t>
      </w:r>
      <w:r>
        <w:rPr>
          <w:spacing w:val="77"/>
        </w:rPr>
        <w:t xml:space="preserve"> </w:t>
      </w:r>
      <w:r>
        <w:t>этого</w:t>
      </w:r>
      <w:r>
        <w:rPr>
          <w:spacing w:val="79"/>
        </w:rPr>
        <w:t xml:space="preserve"> </w:t>
      </w:r>
      <w:r>
        <w:t>необходимые</w:t>
      </w:r>
      <w:r>
        <w:rPr>
          <w:spacing w:val="75"/>
        </w:rPr>
        <w:t xml:space="preserve"> </w:t>
      </w:r>
      <w:r>
        <w:t>материалы,</w:t>
      </w:r>
      <w:r>
        <w:rPr>
          <w:spacing w:val="77"/>
        </w:rPr>
        <w:t xml:space="preserve"> </w:t>
      </w:r>
      <w:r>
        <w:t>инструменты</w:t>
      </w:r>
      <w:r>
        <w:rPr>
          <w:spacing w:val="78"/>
        </w:rPr>
        <w:t xml:space="preserve"> </w:t>
      </w:r>
      <w:r>
        <w:t>и</w:t>
      </w:r>
      <w:r>
        <w:rPr>
          <w:spacing w:val="76"/>
        </w:rPr>
        <w:t xml:space="preserve"> </w:t>
      </w:r>
      <w:r>
        <w:rPr>
          <w:spacing w:val="-2"/>
        </w:rPr>
        <w:t>технологии.</w:t>
      </w:r>
    </w:p>
    <w:p w:rsidR="00811A89" w:rsidRDefault="0056063B">
      <w:pPr>
        <w:pStyle w:val="1"/>
        <w:spacing w:before="219"/>
        <w:ind w:left="1277"/>
      </w:pPr>
      <w:r>
        <w:t>Базовые</w:t>
      </w:r>
      <w:r>
        <w:rPr>
          <w:spacing w:val="-12"/>
        </w:rPr>
        <w:t xml:space="preserve"> </w:t>
      </w:r>
      <w:r>
        <w:t>проектные</w:t>
      </w:r>
      <w:r>
        <w:rPr>
          <w:spacing w:val="-6"/>
        </w:rPr>
        <w:t xml:space="preserve"> </w:t>
      </w:r>
      <w:r>
        <w:rPr>
          <w:spacing w:val="-2"/>
        </w:rPr>
        <w:t>действия:</w:t>
      </w:r>
    </w:p>
    <w:p w:rsidR="00811A89" w:rsidRDefault="0056063B">
      <w:pPr>
        <w:pStyle w:val="a3"/>
        <w:spacing w:before="170"/>
        <w:ind w:left="1277"/>
      </w:pPr>
      <w:r>
        <w:t>выявлять</w:t>
      </w:r>
      <w:r>
        <w:rPr>
          <w:spacing w:val="-8"/>
        </w:rPr>
        <w:t xml:space="preserve"> </w:t>
      </w:r>
      <w:r>
        <w:t>проблемы,</w:t>
      </w:r>
      <w:r>
        <w:rPr>
          <w:spacing w:val="-3"/>
        </w:rPr>
        <w:t xml:space="preserve"> </w:t>
      </w:r>
      <w:r>
        <w:t>связанные</w:t>
      </w:r>
      <w:r>
        <w:rPr>
          <w:spacing w:val="-6"/>
        </w:rPr>
        <w:t xml:space="preserve"> </w:t>
      </w:r>
      <w:r>
        <w:t>с</w:t>
      </w:r>
      <w:r>
        <w:rPr>
          <w:spacing w:val="-13"/>
        </w:rPr>
        <w:t xml:space="preserve"> </w:t>
      </w:r>
      <w:r>
        <w:t>ними</w:t>
      </w:r>
      <w:r>
        <w:rPr>
          <w:spacing w:val="-9"/>
        </w:rPr>
        <w:t xml:space="preserve"> </w:t>
      </w:r>
      <w:r>
        <w:t>цели,</w:t>
      </w:r>
      <w:r>
        <w:rPr>
          <w:spacing w:val="-4"/>
        </w:rPr>
        <w:t xml:space="preserve"> </w:t>
      </w:r>
      <w:r>
        <w:t xml:space="preserve">задачи </w:t>
      </w:r>
      <w:r>
        <w:rPr>
          <w:spacing w:val="-2"/>
        </w:rPr>
        <w:t>деятельности;</w:t>
      </w:r>
    </w:p>
    <w:p w:rsidR="00811A89" w:rsidRDefault="0056063B">
      <w:pPr>
        <w:pStyle w:val="a3"/>
        <w:spacing w:before="65" w:line="266" w:lineRule="auto"/>
        <w:ind w:left="1291" w:right="206" w:hanging="15"/>
      </w:pPr>
      <w:r>
        <w:t>осуществлять</w:t>
      </w:r>
      <w:r>
        <w:rPr>
          <w:spacing w:val="40"/>
        </w:rPr>
        <w:t xml:space="preserve"> </w:t>
      </w:r>
      <w:r>
        <w:t>планирование</w:t>
      </w:r>
      <w:r>
        <w:rPr>
          <w:spacing w:val="40"/>
        </w:rPr>
        <w:t xml:space="preserve"> </w:t>
      </w:r>
      <w:r>
        <w:t>проектной</w:t>
      </w:r>
      <w:r>
        <w:rPr>
          <w:spacing w:val="40"/>
        </w:rPr>
        <w:t xml:space="preserve"> </w:t>
      </w:r>
      <w:r>
        <w:t>деятельности;</w:t>
      </w:r>
      <w:r>
        <w:rPr>
          <w:spacing w:val="40"/>
        </w:rPr>
        <w:t xml:space="preserve"> </w:t>
      </w:r>
      <w:r>
        <w:t>разрабатывать</w:t>
      </w:r>
      <w:r>
        <w:rPr>
          <w:spacing w:val="40"/>
        </w:rPr>
        <w:t xml:space="preserve"> </w:t>
      </w:r>
      <w:r>
        <w:t>и</w:t>
      </w:r>
      <w:r>
        <w:rPr>
          <w:spacing w:val="40"/>
        </w:rPr>
        <w:t xml:space="preserve"> </w:t>
      </w:r>
      <w:r>
        <w:t>реализовывать проектный</w:t>
      </w:r>
      <w:r>
        <w:rPr>
          <w:spacing w:val="-7"/>
        </w:rPr>
        <w:t xml:space="preserve"> </w:t>
      </w:r>
      <w:r>
        <w:t>замысел</w:t>
      </w:r>
      <w:r>
        <w:rPr>
          <w:spacing w:val="-6"/>
        </w:rPr>
        <w:t xml:space="preserve"> </w:t>
      </w:r>
      <w:r>
        <w:t>и</w:t>
      </w:r>
      <w:r>
        <w:rPr>
          <w:spacing w:val="-5"/>
        </w:rPr>
        <w:t xml:space="preserve"> </w:t>
      </w:r>
      <w:r>
        <w:t>оформлять</w:t>
      </w:r>
      <w:r>
        <w:rPr>
          <w:spacing w:val="-5"/>
        </w:rPr>
        <w:t xml:space="preserve"> </w:t>
      </w:r>
      <w:r>
        <w:t>его</w:t>
      </w:r>
      <w:r>
        <w:rPr>
          <w:spacing w:val="-1"/>
        </w:rPr>
        <w:t xml:space="preserve"> </w:t>
      </w:r>
      <w:r>
        <w:t>в</w:t>
      </w:r>
      <w:r>
        <w:rPr>
          <w:spacing w:val="-4"/>
        </w:rPr>
        <w:t xml:space="preserve"> </w:t>
      </w:r>
      <w:r>
        <w:t>форме</w:t>
      </w:r>
      <w:r>
        <w:rPr>
          <w:spacing w:val="-2"/>
        </w:rPr>
        <w:t xml:space="preserve"> </w:t>
      </w:r>
      <w:r>
        <w:t>«продукта»; осуществлять самооценку</w:t>
      </w:r>
      <w:r>
        <w:rPr>
          <w:spacing w:val="-16"/>
        </w:rPr>
        <w:t xml:space="preserve"> </w:t>
      </w:r>
      <w:r>
        <w:t>процесса</w:t>
      </w:r>
      <w:r>
        <w:rPr>
          <w:spacing w:val="-11"/>
        </w:rPr>
        <w:t xml:space="preserve"> </w:t>
      </w:r>
      <w:r>
        <w:t>и результата проектной деятельности, взаимооценку.</w:t>
      </w:r>
    </w:p>
    <w:p w:rsidR="00811A89" w:rsidRDefault="0056063B">
      <w:pPr>
        <w:pStyle w:val="1"/>
        <w:spacing w:before="152"/>
        <w:ind w:left="1277"/>
      </w:pPr>
      <w:bookmarkStart w:id="164" w:name="Базовые_исследовательские_действия:_(1)"/>
      <w:bookmarkEnd w:id="164"/>
      <w:r>
        <w:t>Базовые</w:t>
      </w:r>
      <w:r>
        <w:rPr>
          <w:spacing w:val="-6"/>
        </w:rPr>
        <w:t xml:space="preserve"> </w:t>
      </w:r>
      <w:r>
        <w:t>исследовательские</w:t>
      </w:r>
      <w:r>
        <w:rPr>
          <w:spacing w:val="-8"/>
        </w:rPr>
        <w:t xml:space="preserve"> </w:t>
      </w:r>
      <w:r>
        <w:rPr>
          <w:spacing w:val="-2"/>
        </w:rPr>
        <w:t>действия:</w:t>
      </w:r>
    </w:p>
    <w:p w:rsidR="00811A89" w:rsidRDefault="0056063B">
      <w:pPr>
        <w:pStyle w:val="a3"/>
        <w:spacing w:before="74" w:line="266" w:lineRule="auto"/>
        <w:ind w:left="1291" w:right="726" w:hanging="15"/>
        <w:jc w:val="both"/>
      </w:pPr>
      <w:r>
        <w:t>использовать вопросы как исследовательский инструмент познания; формировать запросы к информационной системе с целью получения</w:t>
      </w:r>
    </w:p>
    <w:p w:rsidR="00811A89" w:rsidRDefault="0056063B">
      <w:pPr>
        <w:pStyle w:val="a3"/>
        <w:spacing w:before="40" w:line="266" w:lineRule="auto"/>
        <w:ind w:left="1291" w:right="716" w:hanging="15"/>
        <w:jc w:val="both"/>
      </w:pPr>
      <w:r>
        <w:t>необходимой информации; оценивать полноту, достоверность и актуальность полученной информации;</w:t>
      </w:r>
      <w:r>
        <w:rPr>
          <w:spacing w:val="-1"/>
        </w:rPr>
        <w:t xml:space="preserve"> </w:t>
      </w:r>
      <w:r>
        <w:t>опытным путем изучать свойства</w:t>
      </w:r>
      <w:r>
        <w:rPr>
          <w:spacing w:val="-2"/>
        </w:rPr>
        <w:t xml:space="preserve"> </w:t>
      </w:r>
      <w:r>
        <w:t>различных</w:t>
      </w:r>
      <w:r>
        <w:rPr>
          <w:spacing w:val="-1"/>
        </w:rPr>
        <w:t xml:space="preserve"> </w:t>
      </w:r>
      <w:r>
        <w:t>материалов;</w:t>
      </w:r>
      <w:r>
        <w:rPr>
          <w:spacing w:val="-1"/>
        </w:rPr>
        <w:t xml:space="preserve"> </w:t>
      </w: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 строить и оценивать модели объектов, явлений и процессов;</w:t>
      </w:r>
    </w:p>
    <w:p w:rsidR="00811A89" w:rsidRDefault="0056063B">
      <w:pPr>
        <w:pStyle w:val="a3"/>
        <w:spacing w:before="39"/>
        <w:ind w:left="1277"/>
        <w:jc w:val="both"/>
      </w:pPr>
      <w:r>
        <w:lastRenderedPageBreak/>
        <w:t>уметь</w:t>
      </w:r>
      <w:r>
        <w:rPr>
          <w:spacing w:val="-7"/>
        </w:rPr>
        <w:t xml:space="preserve"> </w:t>
      </w:r>
      <w:r>
        <w:t>создавать,</w:t>
      </w:r>
      <w:r>
        <w:rPr>
          <w:spacing w:val="-8"/>
        </w:rPr>
        <w:t xml:space="preserve"> </w:t>
      </w:r>
      <w:r>
        <w:t>применять</w:t>
      </w:r>
      <w:r>
        <w:rPr>
          <w:spacing w:val="-4"/>
        </w:rPr>
        <w:t xml:space="preserve"> </w:t>
      </w:r>
      <w:r>
        <w:t>и</w:t>
      </w:r>
      <w:r>
        <w:rPr>
          <w:spacing w:val="-11"/>
        </w:rPr>
        <w:t xml:space="preserve"> </w:t>
      </w:r>
      <w:r>
        <w:t>преобразовывать</w:t>
      </w:r>
      <w:r>
        <w:rPr>
          <w:spacing w:val="-9"/>
        </w:rPr>
        <w:t xml:space="preserve"> </w:t>
      </w:r>
      <w:r>
        <w:t>знаки</w:t>
      </w:r>
      <w:r>
        <w:rPr>
          <w:spacing w:val="-5"/>
        </w:rPr>
        <w:t xml:space="preserve"> </w:t>
      </w:r>
      <w:r>
        <w:t>и</w:t>
      </w:r>
      <w:r>
        <w:rPr>
          <w:spacing w:val="-6"/>
        </w:rPr>
        <w:t xml:space="preserve"> </w:t>
      </w:r>
      <w:r>
        <w:t>символы,</w:t>
      </w:r>
      <w:r>
        <w:rPr>
          <w:spacing w:val="-8"/>
        </w:rPr>
        <w:t xml:space="preserve"> </w:t>
      </w:r>
      <w:r>
        <w:rPr>
          <w:spacing w:val="-2"/>
        </w:rPr>
        <w:t>модели</w:t>
      </w:r>
    </w:p>
    <w:p w:rsidR="00811A89" w:rsidRDefault="0056063B">
      <w:pPr>
        <w:pStyle w:val="a3"/>
        <w:spacing w:before="70" w:line="266" w:lineRule="auto"/>
        <w:ind w:left="1291" w:right="-15" w:hanging="572"/>
      </w:pPr>
      <w:r>
        <w:t>и</w:t>
      </w:r>
      <w:r>
        <w:rPr>
          <w:spacing w:val="-7"/>
        </w:rPr>
        <w:t xml:space="preserve"> </w:t>
      </w:r>
      <w:r>
        <w:t>схемы</w:t>
      </w:r>
      <w:r>
        <w:rPr>
          <w:spacing w:val="-5"/>
        </w:rPr>
        <w:t xml:space="preserve"> </w:t>
      </w:r>
      <w:r>
        <w:t>для</w:t>
      </w:r>
      <w:r>
        <w:rPr>
          <w:spacing w:val="-11"/>
        </w:rPr>
        <w:t xml:space="preserve"> </w:t>
      </w:r>
      <w:r>
        <w:t>решения</w:t>
      </w:r>
      <w:r>
        <w:rPr>
          <w:spacing w:val="-11"/>
        </w:rPr>
        <w:t xml:space="preserve"> </w:t>
      </w:r>
      <w:r>
        <w:t>учебных</w:t>
      </w:r>
      <w:r>
        <w:rPr>
          <w:spacing w:val="-15"/>
        </w:rPr>
        <w:t xml:space="preserve"> </w:t>
      </w:r>
      <w:r>
        <w:t>и</w:t>
      </w:r>
      <w:r>
        <w:rPr>
          <w:spacing w:val="-10"/>
        </w:rPr>
        <w:t xml:space="preserve"> </w:t>
      </w:r>
      <w:r>
        <w:t>познавательных</w:t>
      </w:r>
      <w:r>
        <w:rPr>
          <w:spacing w:val="-15"/>
        </w:rPr>
        <w:t xml:space="preserve"> </w:t>
      </w:r>
      <w:r>
        <w:t>задач;</w:t>
      </w:r>
      <w:r>
        <w:rPr>
          <w:spacing w:val="-6"/>
        </w:rPr>
        <w:t xml:space="preserve"> </w:t>
      </w:r>
      <w:r>
        <w:t>уметь</w:t>
      </w:r>
      <w:r>
        <w:rPr>
          <w:spacing w:val="-6"/>
        </w:rPr>
        <w:t xml:space="preserve"> </w:t>
      </w:r>
      <w:r>
        <w:t>оценивать</w:t>
      </w:r>
      <w:r>
        <w:rPr>
          <w:spacing w:val="-9"/>
        </w:rPr>
        <w:t xml:space="preserve"> </w:t>
      </w:r>
      <w:r>
        <w:t>правильность</w:t>
      </w:r>
      <w:r>
        <w:rPr>
          <w:spacing w:val="-13"/>
        </w:rPr>
        <w:t xml:space="preserve"> </w:t>
      </w:r>
      <w:r>
        <w:t>выполнения учебной задачи, собственные</w:t>
      </w:r>
    </w:p>
    <w:p w:rsidR="00811A89" w:rsidRDefault="0056063B">
      <w:pPr>
        <w:pStyle w:val="a3"/>
        <w:spacing w:before="40" w:line="300" w:lineRule="auto"/>
        <w:ind w:left="1277" w:hanging="557"/>
      </w:pPr>
      <w:r>
        <w:t>возможности</w:t>
      </w:r>
      <w:r>
        <w:rPr>
          <w:spacing w:val="-4"/>
        </w:rPr>
        <w:t xml:space="preserve"> </w:t>
      </w:r>
      <w:r>
        <w:t>ее</w:t>
      </w:r>
      <w:r>
        <w:rPr>
          <w:spacing w:val="-8"/>
        </w:rPr>
        <w:t xml:space="preserve"> </w:t>
      </w:r>
      <w:r>
        <w:t>решения;</w:t>
      </w:r>
      <w:r>
        <w:rPr>
          <w:spacing w:val="-10"/>
        </w:rPr>
        <w:t xml:space="preserve"> </w:t>
      </w:r>
      <w:r>
        <w:t>прогнозировать</w:t>
      </w:r>
      <w:r>
        <w:rPr>
          <w:spacing w:val="-8"/>
        </w:rPr>
        <w:t xml:space="preserve"> </w:t>
      </w:r>
      <w:r>
        <w:t>поведение</w:t>
      </w:r>
      <w:r>
        <w:rPr>
          <w:spacing w:val="-6"/>
        </w:rPr>
        <w:t xml:space="preserve"> </w:t>
      </w:r>
      <w:r>
        <w:t>технической</w:t>
      </w:r>
      <w:r>
        <w:rPr>
          <w:spacing w:val="-5"/>
        </w:rPr>
        <w:t xml:space="preserve"> </w:t>
      </w:r>
      <w:r>
        <w:t>системы,</w:t>
      </w:r>
      <w:r>
        <w:rPr>
          <w:spacing w:val="-5"/>
        </w:rPr>
        <w:t xml:space="preserve"> </w:t>
      </w:r>
      <w:r>
        <w:t>в</w:t>
      </w:r>
      <w:r>
        <w:rPr>
          <w:spacing w:val="-9"/>
        </w:rPr>
        <w:t xml:space="preserve"> </w:t>
      </w:r>
      <w:r>
        <w:t>том</w:t>
      </w:r>
      <w:r>
        <w:rPr>
          <w:spacing w:val="-10"/>
        </w:rPr>
        <w:t xml:space="preserve"> </w:t>
      </w:r>
      <w:r>
        <w:t>числе</w:t>
      </w:r>
      <w:r>
        <w:rPr>
          <w:spacing w:val="-7"/>
        </w:rPr>
        <w:t xml:space="preserve"> </w:t>
      </w:r>
      <w:r>
        <w:t>с</w:t>
      </w:r>
      <w:r>
        <w:rPr>
          <w:spacing w:val="-3"/>
        </w:rPr>
        <w:t xml:space="preserve"> </w:t>
      </w:r>
      <w:r>
        <w:t>учетом синергетических</w:t>
      </w:r>
      <w:r>
        <w:rPr>
          <w:spacing w:val="40"/>
        </w:rPr>
        <w:t xml:space="preserve"> </w:t>
      </w:r>
      <w:r>
        <w:t>эффектов.</w:t>
      </w:r>
    </w:p>
    <w:p w:rsidR="00811A89" w:rsidRDefault="0056063B">
      <w:pPr>
        <w:spacing w:before="39"/>
        <w:ind w:left="720"/>
        <w:rPr>
          <w:sz w:val="24"/>
        </w:rPr>
      </w:pPr>
      <w:r>
        <w:rPr>
          <w:sz w:val="24"/>
        </w:rPr>
        <w:t>Р</w:t>
      </w:r>
      <w:r>
        <w:rPr>
          <w:b/>
          <w:sz w:val="24"/>
        </w:rPr>
        <w:t>абота</w:t>
      </w:r>
      <w:r>
        <w:rPr>
          <w:b/>
          <w:spacing w:val="39"/>
          <w:sz w:val="24"/>
        </w:rPr>
        <w:t xml:space="preserve"> </w:t>
      </w:r>
      <w:r>
        <w:rPr>
          <w:b/>
          <w:sz w:val="24"/>
        </w:rPr>
        <w:t>с</w:t>
      </w:r>
      <w:r>
        <w:rPr>
          <w:b/>
          <w:spacing w:val="-4"/>
          <w:sz w:val="24"/>
        </w:rPr>
        <w:t xml:space="preserve"> </w:t>
      </w:r>
      <w:r>
        <w:rPr>
          <w:spacing w:val="-2"/>
          <w:sz w:val="24"/>
        </w:rPr>
        <w:t>информацией:</w:t>
      </w:r>
    </w:p>
    <w:p w:rsidR="00811A89" w:rsidRDefault="0056063B">
      <w:pPr>
        <w:pStyle w:val="a3"/>
        <w:spacing w:before="248"/>
        <w:ind w:left="1277"/>
        <w:jc w:val="both"/>
      </w:pPr>
      <w:r>
        <w:t>выбирать</w:t>
      </w:r>
      <w:r>
        <w:rPr>
          <w:spacing w:val="-5"/>
        </w:rPr>
        <w:t xml:space="preserve"> </w:t>
      </w:r>
      <w:r>
        <w:t>форму</w:t>
      </w:r>
      <w:r>
        <w:rPr>
          <w:spacing w:val="-14"/>
        </w:rPr>
        <w:t xml:space="preserve"> </w:t>
      </w:r>
      <w:r>
        <w:t>представления</w:t>
      </w:r>
      <w:r>
        <w:rPr>
          <w:spacing w:val="1"/>
        </w:rPr>
        <w:t xml:space="preserve"> </w:t>
      </w:r>
      <w:r>
        <w:t>информации</w:t>
      </w:r>
      <w:r>
        <w:rPr>
          <w:spacing w:val="-3"/>
        </w:rPr>
        <w:t xml:space="preserve"> </w:t>
      </w:r>
      <w:r>
        <w:t>в</w:t>
      </w:r>
      <w:r>
        <w:rPr>
          <w:spacing w:val="-13"/>
        </w:rPr>
        <w:t xml:space="preserve"> </w:t>
      </w:r>
      <w:r>
        <w:t>зависимости</w:t>
      </w:r>
      <w:r>
        <w:rPr>
          <w:spacing w:val="-7"/>
        </w:rPr>
        <w:t xml:space="preserve"> </w:t>
      </w:r>
      <w:r>
        <w:t>от</w:t>
      </w:r>
      <w:r>
        <w:rPr>
          <w:spacing w:val="-8"/>
        </w:rPr>
        <w:t xml:space="preserve"> </w:t>
      </w:r>
      <w:r>
        <w:rPr>
          <w:spacing w:val="-2"/>
        </w:rPr>
        <w:t>поставленной</w:t>
      </w:r>
    </w:p>
    <w:p w:rsidR="00811A89" w:rsidRDefault="0056063B">
      <w:pPr>
        <w:pStyle w:val="a3"/>
        <w:spacing w:before="70" w:line="266" w:lineRule="auto"/>
        <w:ind w:left="1291" w:right="727" w:hanging="15"/>
        <w:jc w:val="both"/>
      </w:pPr>
      <w:r>
        <w:t>задачи; понимать различие между данными, информацией и знаниями; владеть начальными навыками работы с «большими данными»; владеть технологией трансформации данных в информацию, информации</w:t>
      </w:r>
      <w:r>
        <w:rPr>
          <w:spacing w:val="40"/>
        </w:rPr>
        <w:t xml:space="preserve"> </w:t>
      </w:r>
      <w:r>
        <w:t>в знания.</w:t>
      </w:r>
    </w:p>
    <w:p w:rsidR="00811A89" w:rsidRDefault="00811A89">
      <w:pPr>
        <w:pStyle w:val="a3"/>
        <w:spacing w:before="188"/>
        <w:ind w:left="0"/>
      </w:pPr>
    </w:p>
    <w:p w:rsidR="00811A89" w:rsidRDefault="0056063B">
      <w:pPr>
        <w:pStyle w:val="1"/>
        <w:spacing w:line="288" w:lineRule="auto"/>
        <w:ind w:left="1277" w:right="5007"/>
        <w:jc w:val="both"/>
      </w:pPr>
      <w:bookmarkStart w:id="165" w:name="Регулятивные_универсальные_учебные_дейст"/>
      <w:bookmarkEnd w:id="165"/>
      <w:r>
        <w:t>Регулятивные</w:t>
      </w:r>
      <w:r>
        <w:rPr>
          <w:spacing w:val="-5"/>
        </w:rPr>
        <w:t xml:space="preserve"> </w:t>
      </w:r>
      <w:r>
        <w:t>универсальные</w:t>
      </w:r>
      <w:r>
        <w:rPr>
          <w:spacing w:val="-6"/>
        </w:rPr>
        <w:t xml:space="preserve"> </w:t>
      </w:r>
      <w:r>
        <w:t>учебные</w:t>
      </w:r>
      <w:r>
        <w:rPr>
          <w:spacing w:val="-11"/>
        </w:rPr>
        <w:t xml:space="preserve"> </w:t>
      </w:r>
      <w:r>
        <w:t xml:space="preserve">действия </w:t>
      </w:r>
      <w:r>
        <w:rPr>
          <w:spacing w:val="-2"/>
        </w:rPr>
        <w:t>Самоорганизация:</w:t>
      </w:r>
    </w:p>
    <w:p w:rsidR="00811A89" w:rsidRDefault="0056063B">
      <w:pPr>
        <w:pStyle w:val="a3"/>
        <w:spacing w:before="14"/>
        <w:ind w:left="1277"/>
        <w:jc w:val="both"/>
      </w:pPr>
      <w:r>
        <w:t>уметь</w:t>
      </w:r>
      <w:r>
        <w:rPr>
          <w:spacing w:val="-9"/>
        </w:rPr>
        <w:t xml:space="preserve"> </w:t>
      </w:r>
      <w:r>
        <w:t>самостоятельно</w:t>
      </w:r>
      <w:r>
        <w:rPr>
          <w:spacing w:val="-6"/>
        </w:rPr>
        <w:t xml:space="preserve"> </w:t>
      </w:r>
      <w:r>
        <w:t>определять</w:t>
      </w:r>
      <w:r>
        <w:rPr>
          <w:spacing w:val="-5"/>
        </w:rPr>
        <w:t xml:space="preserve"> </w:t>
      </w:r>
      <w:r>
        <w:t>цели</w:t>
      </w:r>
      <w:r>
        <w:rPr>
          <w:spacing w:val="-10"/>
        </w:rPr>
        <w:t xml:space="preserve"> </w:t>
      </w:r>
      <w:r>
        <w:t>и</w:t>
      </w:r>
      <w:r>
        <w:rPr>
          <w:spacing w:val="-7"/>
        </w:rPr>
        <w:t xml:space="preserve"> </w:t>
      </w:r>
      <w:r>
        <w:t>планировать</w:t>
      </w:r>
      <w:r>
        <w:rPr>
          <w:spacing w:val="-5"/>
        </w:rPr>
        <w:t xml:space="preserve"> </w:t>
      </w:r>
      <w:r>
        <w:t>пути</w:t>
      </w:r>
      <w:r>
        <w:rPr>
          <w:spacing w:val="-6"/>
        </w:rPr>
        <w:t xml:space="preserve"> </w:t>
      </w:r>
      <w:r>
        <w:t>их</w:t>
      </w:r>
      <w:r>
        <w:rPr>
          <w:spacing w:val="-6"/>
        </w:rPr>
        <w:t xml:space="preserve"> </w:t>
      </w:r>
      <w:r>
        <w:rPr>
          <w:spacing w:val="-2"/>
        </w:rPr>
        <w:t>достижения,</w:t>
      </w:r>
    </w:p>
    <w:p w:rsidR="00811A89" w:rsidRDefault="0056063B">
      <w:pPr>
        <w:pStyle w:val="a3"/>
        <w:spacing w:before="36" w:line="266" w:lineRule="auto"/>
        <w:ind w:left="1291" w:right="716" w:hanging="15"/>
        <w:jc w:val="both"/>
      </w:pPr>
      <w:r>
        <w:t>в том числе альтернативные, осознанно выбирать наиболее эффективные способы решения учебных и познавательных задач; уметь соотносить свои действия с планируемыми результатами,</w:t>
      </w:r>
      <w:r>
        <w:rPr>
          <w:spacing w:val="-5"/>
        </w:rPr>
        <w:t xml:space="preserve"> </w:t>
      </w:r>
      <w:r>
        <w:t>осуществлять</w:t>
      </w:r>
      <w:r>
        <w:rPr>
          <w:spacing w:val="-1"/>
        </w:rPr>
        <w:t xml:space="preserve"> </w:t>
      </w:r>
      <w:r>
        <w:t>контроль</w:t>
      </w:r>
      <w:r>
        <w:rPr>
          <w:spacing w:val="-2"/>
        </w:rPr>
        <w:t xml:space="preserve"> </w:t>
      </w:r>
      <w:r>
        <w:t>своей</w:t>
      </w:r>
      <w:r>
        <w:rPr>
          <w:spacing w:val="-3"/>
        </w:rPr>
        <w:t xml:space="preserve"> </w:t>
      </w:r>
      <w:r>
        <w:t>деятельности</w:t>
      </w:r>
      <w:r>
        <w:rPr>
          <w:spacing w:val="-2"/>
        </w:rPr>
        <w:t xml:space="preserve"> </w:t>
      </w:r>
      <w:r>
        <w:t>в</w:t>
      </w:r>
      <w:r>
        <w:rPr>
          <w:spacing w:val="-6"/>
        </w:rPr>
        <w:t xml:space="preserve"> </w:t>
      </w:r>
      <w:r>
        <w:t>процессе</w:t>
      </w:r>
      <w:r>
        <w:rPr>
          <w:spacing w:val="-4"/>
        </w:rPr>
        <w:t xml:space="preserve"> </w:t>
      </w:r>
      <w:r>
        <w:t>достижения</w:t>
      </w:r>
      <w:r>
        <w:rPr>
          <w:spacing w:val="-3"/>
        </w:rPr>
        <w:t xml:space="preserve"> </w:t>
      </w:r>
      <w:r>
        <w:t>результата, определять</w:t>
      </w:r>
      <w:r>
        <w:rPr>
          <w:spacing w:val="-6"/>
        </w:rPr>
        <w:t xml:space="preserve"> </w:t>
      </w:r>
      <w:r>
        <w:t>способы</w:t>
      </w:r>
      <w:r>
        <w:rPr>
          <w:spacing w:val="-10"/>
        </w:rPr>
        <w:t xml:space="preserve"> </w:t>
      </w:r>
      <w:r>
        <w:t>действий</w:t>
      </w:r>
      <w:r>
        <w:rPr>
          <w:spacing w:val="-10"/>
        </w:rPr>
        <w:t xml:space="preserve"> </w:t>
      </w:r>
      <w:r>
        <w:t>в</w:t>
      </w:r>
      <w:r>
        <w:rPr>
          <w:spacing w:val="-11"/>
        </w:rPr>
        <w:t xml:space="preserve"> </w:t>
      </w:r>
      <w:r>
        <w:t>рамках</w:t>
      </w:r>
      <w:r>
        <w:rPr>
          <w:spacing w:val="-12"/>
        </w:rPr>
        <w:t xml:space="preserve"> </w:t>
      </w:r>
      <w:r>
        <w:t>предложенных</w:t>
      </w:r>
      <w:r>
        <w:rPr>
          <w:spacing w:val="-6"/>
        </w:rPr>
        <w:t xml:space="preserve"> </w:t>
      </w:r>
      <w:r>
        <w:t>условий</w:t>
      </w:r>
      <w:r>
        <w:rPr>
          <w:spacing w:val="-5"/>
        </w:rPr>
        <w:t xml:space="preserve"> </w:t>
      </w:r>
      <w:r>
        <w:t>и</w:t>
      </w:r>
      <w:r>
        <w:rPr>
          <w:spacing w:val="-11"/>
        </w:rPr>
        <w:t xml:space="preserve"> </w:t>
      </w:r>
      <w:r>
        <w:t>требований,</w:t>
      </w:r>
      <w:r>
        <w:rPr>
          <w:spacing w:val="-4"/>
        </w:rPr>
        <w:t xml:space="preserve"> </w:t>
      </w:r>
      <w:r>
        <w:t>корректировать</w:t>
      </w:r>
    </w:p>
    <w:p w:rsidR="00811A89" w:rsidRDefault="0056063B">
      <w:pPr>
        <w:pStyle w:val="a3"/>
        <w:tabs>
          <w:tab w:val="left" w:pos="9181"/>
        </w:tabs>
        <w:spacing w:before="63" w:line="266" w:lineRule="auto"/>
        <w:ind w:left="1291" w:right="861"/>
      </w:pPr>
      <w:r>
        <w:t>свои</w:t>
      </w:r>
      <w:r>
        <w:rPr>
          <w:spacing w:val="40"/>
        </w:rPr>
        <w:t xml:space="preserve"> </w:t>
      </w:r>
      <w:r>
        <w:t>действия</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изменяющейся</w:t>
      </w:r>
      <w:r>
        <w:rPr>
          <w:spacing w:val="40"/>
        </w:rPr>
        <w:t xml:space="preserve"> </w:t>
      </w:r>
      <w:r>
        <w:t>ситуацией;</w:t>
      </w:r>
      <w:r>
        <w:rPr>
          <w:spacing w:val="40"/>
        </w:rPr>
        <w:t xml:space="preserve"> </w:t>
      </w:r>
      <w:r>
        <w:t>делать</w:t>
      </w:r>
      <w:r>
        <w:tab/>
        <w:t>выбор</w:t>
      </w:r>
      <w:r>
        <w:rPr>
          <w:spacing w:val="40"/>
        </w:rPr>
        <w:t xml:space="preserve"> </w:t>
      </w:r>
      <w:r>
        <w:t>и</w:t>
      </w:r>
      <w:r>
        <w:rPr>
          <w:spacing w:val="40"/>
        </w:rPr>
        <w:t xml:space="preserve"> </w:t>
      </w:r>
      <w:r>
        <w:t>брать ответственность за решение.</w:t>
      </w:r>
    </w:p>
    <w:p w:rsidR="00811A89" w:rsidRDefault="0056063B">
      <w:pPr>
        <w:pStyle w:val="1"/>
        <w:spacing w:before="45"/>
        <w:ind w:left="1277"/>
      </w:pPr>
      <w:bookmarkStart w:id="166" w:name="Самоконтроль_(рефлексия):_(1)"/>
      <w:bookmarkEnd w:id="166"/>
      <w:r>
        <w:t>Самоконтроль</w:t>
      </w:r>
      <w:r>
        <w:rPr>
          <w:spacing w:val="-13"/>
        </w:rPr>
        <w:t xml:space="preserve"> </w:t>
      </w:r>
      <w:r>
        <w:rPr>
          <w:spacing w:val="-2"/>
        </w:rPr>
        <w:t>(рефлексия):</w:t>
      </w:r>
    </w:p>
    <w:p w:rsidR="00811A89" w:rsidRDefault="0056063B">
      <w:pPr>
        <w:pStyle w:val="a3"/>
        <w:spacing w:before="79"/>
        <w:ind w:left="1277"/>
      </w:pPr>
      <w:r>
        <w:t>давать</w:t>
      </w:r>
      <w:r>
        <w:rPr>
          <w:spacing w:val="-7"/>
        </w:rPr>
        <w:t xml:space="preserve"> </w:t>
      </w:r>
      <w:r>
        <w:t>адекватную</w:t>
      </w:r>
      <w:r>
        <w:rPr>
          <w:spacing w:val="-7"/>
        </w:rPr>
        <w:t xml:space="preserve"> </w:t>
      </w:r>
      <w:r>
        <w:t>оценку</w:t>
      </w:r>
      <w:r>
        <w:rPr>
          <w:spacing w:val="-16"/>
        </w:rPr>
        <w:t xml:space="preserve"> </w:t>
      </w:r>
      <w:r>
        <w:t>ситуации</w:t>
      </w:r>
      <w:r>
        <w:rPr>
          <w:spacing w:val="-3"/>
        </w:rPr>
        <w:t xml:space="preserve"> </w:t>
      </w:r>
      <w:r>
        <w:t>и</w:t>
      </w:r>
      <w:r>
        <w:rPr>
          <w:spacing w:val="-4"/>
        </w:rPr>
        <w:t xml:space="preserve"> </w:t>
      </w:r>
      <w:r>
        <w:t>предлагать</w:t>
      </w:r>
      <w:r>
        <w:rPr>
          <w:spacing w:val="-2"/>
        </w:rPr>
        <w:t xml:space="preserve"> </w:t>
      </w:r>
      <w:r>
        <w:t>план</w:t>
      </w:r>
      <w:r>
        <w:rPr>
          <w:spacing w:val="-5"/>
        </w:rPr>
        <w:t xml:space="preserve"> </w:t>
      </w:r>
      <w:r>
        <w:t>ее</w:t>
      </w:r>
      <w:r>
        <w:rPr>
          <w:spacing w:val="-6"/>
        </w:rPr>
        <w:t xml:space="preserve"> </w:t>
      </w:r>
      <w:r>
        <w:rPr>
          <w:spacing w:val="-2"/>
        </w:rPr>
        <w:t>изменения;</w:t>
      </w:r>
    </w:p>
    <w:p w:rsidR="00811A89" w:rsidRDefault="0056063B">
      <w:pPr>
        <w:pStyle w:val="a3"/>
        <w:spacing w:before="32" w:line="266" w:lineRule="auto"/>
        <w:ind w:left="1291" w:right="-15"/>
      </w:pPr>
      <w:r>
        <w:t>объяснять</w:t>
      </w:r>
      <w:r>
        <w:rPr>
          <w:spacing w:val="40"/>
        </w:rPr>
        <w:t xml:space="preserve"> </w:t>
      </w:r>
      <w:r>
        <w:t>причины</w:t>
      </w:r>
      <w:r>
        <w:rPr>
          <w:spacing w:val="40"/>
        </w:rPr>
        <w:t xml:space="preserve"> </w:t>
      </w:r>
      <w:r>
        <w:t>достижения</w:t>
      </w:r>
      <w:r>
        <w:rPr>
          <w:spacing w:val="40"/>
        </w:rPr>
        <w:t xml:space="preserve"> </w:t>
      </w:r>
      <w:r>
        <w:t>(недостижения)</w:t>
      </w:r>
      <w:r>
        <w:rPr>
          <w:spacing w:val="40"/>
        </w:rPr>
        <w:t xml:space="preserve"> </w:t>
      </w:r>
      <w:r>
        <w:t>результатов</w:t>
      </w:r>
      <w:r>
        <w:rPr>
          <w:spacing w:val="40"/>
        </w:rPr>
        <w:t xml:space="preserve"> </w:t>
      </w:r>
      <w:r>
        <w:t>преобразовательной</w:t>
      </w:r>
      <w:r>
        <w:rPr>
          <w:spacing w:val="37"/>
        </w:rPr>
        <w:t xml:space="preserve"> </w:t>
      </w:r>
      <w:r>
        <w:t>деятельности; вносить необходимые коррективы в деятельность по решению задачи</w:t>
      </w:r>
    </w:p>
    <w:p w:rsidR="00811A89" w:rsidRDefault="0056063B">
      <w:pPr>
        <w:pStyle w:val="a3"/>
        <w:spacing w:before="36" w:line="266" w:lineRule="auto"/>
        <w:ind w:left="1291" w:right="777" w:hanging="572"/>
      </w:pPr>
      <w:r>
        <w:t>или</w:t>
      </w:r>
      <w:r>
        <w:rPr>
          <w:spacing w:val="73"/>
        </w:rPr>
        <w:t xml:space="preserve"> </w:t>
      </w:r>
      <w:r>
        <w:t>по</w:t>
      </w:r>
      <w:r>
        <w:rPr>
          <w:spacing w:val="40"/>
        </w:rPr>
        <w:t xml:space="preserve"> </w:t>
      </w:r>
      <w:r>
        <w:t>осуществлению</w:t>
      </w:r>
      <w:r>
        <w:rPr>
          <w:spacing w:val="71"/>
        </w:rPr>
        <w:t xml:space="preserve"> </w:t>
      </w:r>
      <w:r>
        <w:t>проекта;</w:t>
      </w:r>
      <w:r>
        <w:rPr>
          <w:spacing w:val="40"/>
        </w:rPr>
        <w:t xml:space="preserve"> </w:t>
      </w:r>
      <w:r>
        <w:t>оценивать</w:t>
      </w:r>
      <w:r>
        <w:rPr>
          <w:spacing w:val="40"/>
        </w:rPr>
        <w:t xml:space="preserve"> </w:t>
      </w:r>
      <w:r>
        <w:t>соответствие</w:t>
      </w:r>
      <w:r>
        <w:rPr>
          <w:spacing w:val="71"/>
        </w:rPr>
        <w:t xml:space="preserve"> </w:t>
      </w:r>
      <w:r>
        <w:t>результата</w:t>
      </w:r>
      <w:r>
        <w:rPr>
          <w:spacing w:val="71"/>
        </w:rPr>
        <w:t xml:space="preserve"> </w:t>
      </w:r>
      <w:r>
        <w:t>цели</w:t>
      </w:r>
      <w:r>
        <w:rPr>
          <w:spacing w:val="73"/>
        </w:rPr>
        <w:t xml:space="preserve"> </w:t>
      </w:r>
      <w:r>
        <w:t>и</w:t>
      </w:r>
      <w:r>
        <w:rPr>
          <w:spacing w:val="77"/>
        </w:rPr>
        <w:t xml:space="preserve"> </w:t>
      </w:r>
      <w:r>
        <w:t>условиям</w:t>
      </w:r>
      <w:r>
        <w:rPr>
          <w:spacing w:val="69"/>
        </w:rPr>
        <w:t xml:space="preserve"> </w:t>
      </w:r>
      <w:r>
        <w:t>и</w:t>
      </w:r>
      <w:r>
        <w:rPr>
          <w:spacing w:val="40"/>
        </w:rPr>
        <w:t xml:space="preserve"> </w:t>
      </w:r>
      <w:r>
        <w:t>при необходимости корректировать</w:t>
      </w:r>
      <w:r>
        <w:rPr>
          <w:spacing w:val="40"/>
        </w:rPr>
        <w:t xml:space="preserve"> </w:t>
      </w:r>
      <w:r>
        <w:t>цель</w:t>
      </w:r>
      <w:r>
        <w:rPr>
          <w:spacing w:val="40"/>
        </w:rPr>
        <w:t xml:space="preserve"> </w:t>
      </w:r>
      <w:r>
        <w:t>и</w:t>
      </w:r>
      <w:r>
        <w:rPr>
          <w:spacing w:val="40"/>
        </w:rPr>
        <w:t xml:space="preserve"> </w:t>
      </w:r>
      <w:r>
        <w:t>процесс</w:t>
      </w:r>
      <w:r>
        <w:rPr>
          <w:spacing w:val="40"/>
        </w:rPr>
        <w:t xml:space="preserve"> </w:t>
      </w:r>
      <w:r>
        <w:t>ее</w:t>
      </w:r>
      <w:r>
        <w:rPr>
          <w:spacing w:val="40"/>
        </w:rPr>
        <w:t xml:space="preserve"> </w:t>
      </w:r>
      <w:r>
        <w:t>достижения.</w:t>
      </w:r>
    </w:p>
    <w:p w:rsidR="00811A89" w:rsidRDefault="0056063B">
      <w:pPr>
        <w:pStyle w:val="1"/>
        <w:spacing w:before="44"/>
        <w:ind w:left="720"/>
      </w:pPr>
      <w:r>
        <w:t>Умения</w:t>
      </w:r>
      <w:r>
        <w:rPr>
          <w:spacing w:val="-1"/>
        </w:rPr>
        <w:t xml:space="preserve"> </w:t>
      </w:r>
      <w:r>
        <w:t>принятия</w:t>
      </w:r>
      <w:r>
        <w:rPr>
          <w:spacing w:val="-5"/>
        </w:rPr>
        <w:t xml:space="preserve"> </w:t>
      </w:r>
      <w:r>
        <w:t>себя</w:t>
      </w:r>
      <w:r>
        <w:rPr>
          <w:spacing w:val="-1"/>
        </w:rPr>
        <w:t xml:space="preserve"> </w:t>
      </w:r>
      <w:r>
        <w:t>и</w:t>
      </w:r>
      <w:r>
        <w:rPr>
          <w:spacing w:val="-3"/>
        </w:rPr>
        <w:t xml:space="preserve"> </w:t>
      </w:r>
      <w:r>
        <w:rPr>
          <w:spacing w:val="-2"/>
        </w:rPr>
        <w:t>других:</w:t>
      </w:r>
    </w:p>
    <w:p w:rsidR="00811A89" w:rsidRDefault="0056063B">
      <w:pPr>
        <w:pStyle w:val="a3"/>
        <w:spacing w:before="27" w:line="300" w:lineRule="auto"/>
        <w:ind w:left="1277" w:right="2474"/>
      </w:pPr>
      <w:r>
        <w:t>признавать</w:t>
      </w:r>
      <w:r>
        <w:rPr>
          <w:spacing w:val="-4"/>
        </w:rPr>
        <w:t xml:space="preserve"> </w:t>
      </w:r>
      <w:r>
        <w:t>свое</w:t>
      </w:r>
      <w:r>
        <w:rPr>
          <w:spacing w:val="-11"/>
        </w:rPr>
        <w:t xml:space="preserve"> </w:t>
      </w:r>
      <w:r>
        <w:t>право</w:t>
      </w:r>
      <w:r>
        <w:rPr>
          <w:spacing w:val="-1"/>
        </w:rPr>
        <w:t xml:space="preserve"> </w:t>
      </w:r>
      <w:r>
        <w:t>на</w:t>
      </w:r>
      <w:r>
        <w:rPr>
          <w:spacing w:val="-11"/>
        </w:rPr>
        <w:t xml:space="preserve"> </w:t>
      </w:r>
      <w:r>
        <w:t>ошибку</w:t>
      </w:r>
      <w:r>
        <w:rPr>
          <w:spacing w:val="-17"/>
        </w:rPr>
        <w:t xml:space="preserve"> </w:t>
      </w:r>
      <w:r>
        <w:t>при решении</w:t>
      </w:r>
      <w:r>
        <w:rPr>
          <w:spacing w:val="-9"/>
        </w:rPr>
        <w:t xml:space="preserve"> </w:t>
      </w:r>
      <w:r>
        <w:t>задач</w:t>
      </w:r>
      <w:r>
        <w:rPr>
          <w:spacing w:val="-6"/>
        </w:rPr>
        <w:t xml:space="preserve"> </w:t>
      </w:r>
      <w:r>
        <w:t>или</w:t>
      </w:r>
      <w:r>
        <w:rPr>
          <w:spacing w:val="-4"/>
        </w:rPr>
        <w:t xml:space="preserve"> </w:t>
      </w:r>
      <w:r>
        <w:t>при</w:t>
      </w:r>
      <w:r>
        <w:rPr>
          <w:spacing w:val="-4"/>
        </w:rPr>
        <w:t xml:space="preserve"> </w:t>
      </w:r>
      <w:r>
        <w:t>реализации проекта, такое же право другого на подобные ошибки.</w:t>
      </w:r>
    </w:p>
    <w:p w:rsidR="00811A89" w:rsidRDefault="00811A89">
      <w:pPr>
        <w:pStyle w:val="a3"/>
        <w:spacing w:before="109"/>
        <w:ind w:left="0"/>
      </w:pPr>
    </w:p>
    <w:p w:rsidR="00811A89" w:rsidRDefault="0056063B">
      <w:pPr>
        <w:pStyle w:val="1"/>
        <w:spacing w:before="1" w:line="292" w:lineRule="auto"/>
        <w:ind w:left="1277" w:right="4159"/>
      </w:pPr>
      <w:bookmarkStart w:id="167" w:name="Коммуникативные_универсальные_учебные_де"/>
      <w:bookmarkEnd w:id="167"/>
      <w:r>
        <w:t>Коммуникативные</w:t>
      </w:r>
      <w:r>
        <w:rPr>
          <w:spacing w:val="-15"/>
        </w:rPr>
        <w:t xml:space="preserve"> </w:t>
      </w:r>
      <w:r>
        <w:t>универсальные</w:t>
      </w:r>
      <w:r>
        <w:rPr>
          <w:spacing w:val="-15"/>
        </w:rPr>
        <w:t xml:space="preserve"> </w:t>
      </w:r>
      <w:r>
        <w:t>учебные</w:t>
      </w:r>
      <w:r>
        <w:rPr>
          <w:spacing w:val="-15"/>
        </w:rPr>
        <w:t xml:space="preserve"> </w:t>
      </w:r>
      <w:r>
        <w:t xml:space="preserve">действия </w:t>
      </w:r>
      <w:r>
        <w:rPr>
          <w:spacing w:val="-2"/>
        </w:rPr>
        <w:t>Общение:</w:t>
      </w:r>
    </w:p>
    <w:p w:rsidR="00811A89" w:rsidRDefault="0056063B">
      <w:pPr>
        <w:pStyle w:val="a3"/>
        <w:spacing w:line="242" w:lineRule="exact"/>
        <w:ind w:left="1277"/>
      </w:pPr>
      <w:r>
        <w:t>в</w:t>
      </w:r>
      <w:r>
        <w:rPr>
          <w:spacing w:val="-8"/>
        </w:rPr>
        <w:t xml:space="preserve"> </w:t>
      </w:r>
      <w:r>
        <w:t>ходе</w:t>
      </w:r>
      <w:r>
        <w:rPr>
          <w:spacing w:val="-12"/>
        </w:rPr>
        <w:t xml:space="preserve"> </w:t>
      </w:r>
      <w:r>
        <w:t>обсуждения</w:t>
      </w:r>
      <w:r>
        <w:rPr>
          <w:spacing w:val="2"/>
        </w:rPr>
        <w:t xml:space="preserve"> </w:t>
      </w:r>
      <w:r>
        <w:t>учебного</w:t>
      </w:r>
      <w:r>
        <w:rPr>
          <w:spacing w:val="-7"/>
        </w:rPr>
        <w:t xml:space="preserve"> </w:t>
      </w:r>
      <w:r>
        <w:t>материала,</w:t>
      </w:r>
      <w:r>
        <w:rPr>
          <w:spacing w:val="-4"/>
        </w:rPr>
        <w:t xml:space="preserve"> </w:t>
      </w:r>
      <w:r>
        <w:t>планирования</w:t>
      </w:r>
      <w:r>
        <w:rPr>
          <w:spacing w:val="-6"/>
        </w:rPr>
        <w:t xml:space="preserve"> </w:t>
      </w:r>
      <w:r>
        <w:t>и</w:t>
      </w:r>
      <w:r>
        <w:rPr>
          <w:spacing w:val="-11"/>
        </w:rPr>
        <w:t xml:space="preserve"> </w:t>
      </w:r>
      <w:r>
        <w:rPr>
          <w:spacing w:val="-2"/>
        </w:rPr>
        <w:t>осуществления</w:t>
      </w:r>
    </w:p>
    <w:p w:rsidR="00811A89" w:rsidRDefault="0056063B">
      <w:pPr>
        <w:pStyle w:val="a3"/>
        <w:spacing w:before="55" w:line="300" w:lineRule="auto"/>
        <w:ind w:left="1291" w:right="708" w:hanging="581"/>
        <w:jc w:val="both"/>
      </w:pPr>
      <w:r>
        <w:t>учебного</w:t>
      </w:r>
      <w:r>
        <w:rPr>
          <w:spacing w:val="-7"/>
        </w:rPr>
        <w:t xml:space="preserve"> </w:t>
      </w:r>
      <w:r>
        <w:t>проекта;</w:t>
      </w:r>
      <w:r>
        <w:rPr>
          <w:spacing w:val="-11"/>
        </w:rPr>
        <w:t xml:space="preserve"> </w:t>
      </w:r>
      <w:r>
        <w:t>в</w:t>
      </w:r>
      <w:r>
        <w:rPr>
          <w:spacing w:val="-6"/>
        </w:rPr>
        <w:t xml:space="preserve"> </w:t>
      </w:r>
      <w:r>
        <w:t>рамках</w:t>
      </w:r>
      <w:r>
        <w:rPr>
          <w:spacing w:val="-11"/>
        </w:rPr>
        <w:t xml:space="preserve"> </w:t>
      </w:r>
      <w:r>
        <w:t>публичного</w:t>
      </w:r>
      <w:r>
        <w:rPr>
          <w:spacing w:val="-6"/>
        </w:rPr>
        <w:t xml:space="preserve"> </w:t>
      </w:r>
      <w:r>
        <w:t>представления</w:t>
      </w:r>
      <w:r>
        <w:rPr>
          <w:spacing w:val="-6"/>
        </w:rPr>
        <w:t xml:space="preserve"> </w:t>
      </w:r>
      <w:r>
        <w:t>результатов</w:t>
      </w:r>
      <w:r>
        <w:rPr>
          <w:spacing w:val="-8"/>
        </w:rPr>
        <w:t xml:space="preserve"> </w:t>
      </w:r>
      <w:r>
        <w:t>проектной</w:t>
      </w:r>
      <w:r>
        <w:rPr>
          <w:spacing w:val="-6"/>
        </w:rPr>
        <w:t xml:space="preserve"> </w:t>
      </w:r>
      <w:r>
        <w:t>деятельности;</w:t>
      </w:r>
      <w:r>
        <w:rPr>
          <w:spacing w:val="-15"/>
        </w:rPr>
        <w:t xml:space="preserve"> </w:t>
      </w:r>
      <w:r>
        <w:t>в</w:t>
      </w:r>
      <w:r>
        <w:rPr>
          <w:spacing w:val="-10"/>
        </w:rPr>
        <w:t xml:space="preserve"> </w:t>
      </w:r>
      <w:r>
        <w:t>ходе совместного решения задачи с использованием облачных сервисов; в ходе общения с представителями других культур, в частности в социальных</w:t>
      </w:r>
    </w:p>
    <w:p w:rsidR="00811A89" w:rsidRDefault="0056063B">
      <w:pPr>
        <w:pStyle w:val="a3"/>
        <w:spacing w:before="2"/>
        <w:ind w:left="1277"/>
      </w:pPr>
      <w:r>
        <w:rPr>
          <w:spacing w:val="-2"/>
        </w:rPr>
        <w:t>сетях.</w:t>
      </w:r>
    </w:p>
    <w:p w:rsidR="00811A89" w:rsidRDefault="00811A89">
      <w:pPr>
        <w:pStyle w:val="a3"/>
        <w:spacing w:before="178"/>
        <w:ind w:left="0"/>
      </w:pPr>
    </w:p>
    <w:p w:rsidR="00811A89" w:rsidRDefault="0056063B">
      <w:pPr>
        <w:pStyle w:val="1"/>
        <w:ind w:left="1277"/>
      </w:pPr>
      <w:bookmarkStart w:id="168" w:name="Совместная_деятельность:"/>
      <w:bookmarkEnd w:id="168"/>
      <w:r>
        <w:t>Совместная</w:t>
      </w:r>
      <w:r>
        <w:rPr>
          <w:spacing w:val="-7"/>
        </w:rPr>
        <w:t xml:space="preserve"> </w:t>
      </w:r>
      <w:r>
        <w:rPr>
          <w:spacing w:val="-2"/>
        </w:rPr>
        <w:t>деятельность:</w:t>
      </w:r>
    </w:p>
    <w:p w:rsidR="00811A89" w:rsidRDefault="0056063B">
      <w:pPr>
        <w:pStyle w:val="a3"/>
        <w:spacing w:before="7"/>
        <w:ind w:left="1277"/>
      </w:pPr>
      <w:r>
        <w:t>понимать</w:t>
      </w:r>
      <w:r>
        <w:rPr>
          <w:spacing w:val="-11"/>
        </w:rPr>
        <w:t xml:space="preserve"> </w:t>
      </w:r>
      <w:r>
        <w:t>и</w:t>
      </w:r>
      <w:r>
        <w:rPr>
          <w:spacing w:val="-11"/>
        </w:rPr>
        <w:t xml:space="preserve"> </w:t>
      </w:r>
      <w:r>
        <w:t>использовать</w:t>
      </w:r>
      <w:r>
        <w:rPr>
          <w:spacing w:val="-8"/>
        </w:rPr>
        <w:t xml:space="preserve"> </w:t>
      </w:r>
      <w:r>
        <w:t>преимущества</w:t>
      </w:r>
      <w:r>
        <w:rPr>
          <w:spacing w:val="-6"/>
        </w:rPr>
        <w:t xml:space="preserve"> </w:t>
      </w:r>
      <w:r>
        <w:t>командной</w:t>
      </w:r>
      <w:r>
        <w:rPr>
          <w:spacing w:val="-9"/>
        </w:rPr>
        <w:t xml:space="preserve"> </w:t>
      </w:r>
      <w:r>
        <w:t>работы</w:t>
      </w:r>
      <w:r>
        <w:rPr>
          <w:spacing w:val="-5"/>
        </w:rPr>
        <w:t xml:space="preserve"> </w:t>
      </w:r>
      <w:r>
        <w:t>при</w:t>
      </w:r>
      <w:r>
        <w:rPr>
          <w:spacing w:val="-5"/>
        </w:rPr>
        <w:t xml:space="preserve"> </w:t>
      </w:r>
      <w:r>
        <w:rPr>
          <w:spacing w:val="-2"/>
        </w:rPr>
        <w:t>реализации</w:t>
      </w:r>
    </w:p>
    <w:p w:rsidR="00811A89" w:rsidRDefault="0056063B">
      <w:pPr>
        <w:pStyle w:val="a3"/>
        <w:spacing w:before="74" w:line="292" w:lineRule="auto"/>
        <w:ind w:left="720" w:right="560"/>
      </w:pPr>
      <w:r>
        <w:t>учебного проекта; понимать необходимость выработки знаково-символических средств как необходимого</w:t>
      </w:r>
      <w:r>
        <w:rPr>
          <w:spacing w:val="39"/>
        </w:rPr>
        <w:t xml:space="preserve"> </w:t>
      </w:r>
      <w:r>
        <w:t>условия</w:t>
      </w:r>
      <w:r>
        <w:rPr>
          <w:spacing w:val="33"/>
        </w:rPr>
        <w:t xml:space="preserve"> </w:t>
      </w:r>
      <w:r>
        <w:t>успешной</w:t>
      </w:r>
      <w:r>
        <w:rPr>
          <w:spacing w:val="35"/>
        </w:rPr>
        <w:t xml:space="preserve"> </w:t>
      </w:r>
      <w:r>
        <w:t>проектной</w:t>
      </w:r>
      <w:r>
        <w:rPr>
          <w:spacing w:val="34"/>
        </w:rPr>
        <w:t xml:space="preserve"> </w:t>
      </w:r>
      <w:r>
        <w:t>деятельности;</w:t>
      </w:r>
      <w:r>
        <w:rPr>
          <w:spacing w:val="30"/>
        </w:rPr>
        <w:t xml:space="preserve"> </w:t>
      </w:r>
      <w:r>
        <w:t>уметь</w:t>
      </w:r>
      <w:r>
        <w:rPr>
          <w:spacing w:val="35"/>
        </w:rPr>
        <w:t xml:space="preserve"> </w:t>
      </w:r>
      <w:r>
        <w:t>адекватно</w:t>
      </w:r>
      <w:r>
        <w:rPr>
          <w:spacing w:val="38"/>
        </w:rPr>
        <w:t xml:space="preserve"> </w:t>
      </w:r>
      <w:r>
        <w:t>интерпретировать</w:t>
      </w:r>
    </w:p>
    <w:p w:rsidR="00811A89" w:rsidRDefault="0056063B">
      <w:pPr>
        <w:pStyle w:val="a3"/>
        <w:spacing w:line="256" w:lineRule="exact"/>
        <w:ind w:left="1291"/>
      </w:pPr>
      <w:r>
        <w:lastRenderedPageBreak/>
        <w:t>высказывания</w:t>
      </w:r>
      <w:r>
        <w:rPr>
          <w:spacing w:val="-6"/>
        </w:rPr>
        <w:t xml:space="preserve"> </w:t>
      </w:r>
      <w:r>
        <w:t>собеседника</w:t>
      </w:r>
      <w:r>
        <w:rPr>
          <w:spacing w:val="-2"/>
        </w:rPr>
        <w:t xml:space="preserve"> </w:t>
      </w:r>
      <w:r>
        <w:t>–</w:t>
      </w:r>
      <w:r>
        <w:rPr>
          <w:spacing w:val="-2"/>
        </w:rPr>
        <w:t xml:space="preserve"> участника</w:t>
      </w:r>
    </w:p>
    <w:p w:rsidR="00811A89" w:rsidRDefault="0056063B">
      <w:pPr>
        <w:pStyle w:val="a3"/>
        <w:spacing w:before="65" w:line="266" w:lineRule="auto"/>
        <w:ind w:left="1291" w:right="777" w:hanging="572"/>
      </w:pPr>
      <w:r>
        <w:t>совместной</w:t>
      </w:r>
      <w:r>
        <w:rPr>
          <w:spacing w:val="-3"/>
        </w:rPr>
        <w:t xml:space="preserve"> </w:t>
      </w:r>
      <w:r>
        <w:t>деятельности;</w:t>
      </w:r>
      <w:r>
        <w:rPr>
          <w:spacing w:val="-8"/>
        </w:rPr>
        <w:t xml:space="preserve"> </w:t>
      </w:r>
      <w:r>
        <w:t>владеть</w:t>
      </w:r>
      <w:r>
        <w:rPr>
          <w:spacing w:val="-3"/>
        </w:rPr>
        <w:t xml:space="preserve"> </w:t>
      </w:r>
      <w:r>
        <w:t>навыками</w:t>
      </w:r>
      <w:r>
        <w:rPr>
          <w:spacing w:val="-7"/>
        </w:rPr>
        <w:t xml:space="preserve"> </w:t>
      </w:r>
      <w:r>
        <w:t>отстаивания</w:t>
      </w:r>
      <w:r>
        <w:rPr>
          <w:spacing w:val="-3"/>
        </w:rPr>
        <w:t xml:space="preserve"> </w:t>
      </w:r>
      <w:r>
        <w:t>своей</w:t>
      </w:r>
      <w:r>
        <w:rPr>
          <w:spacing w:val="-7"/>
        </w:rPr>
        <w:t xml:space="preserve"> </w:t>
      </w:r>
      <w:r>
        <w:t>точки</w:t>
      </w:r>
      <w:r>
        <w:rPr>
          <w:spacing w:val="-7"/>
        </w:rPr>
        <w:t xml:space="preserve"> </w:t>
      </w:r>
      <w:r>
        <w:t>зрения,</w:t>
      </w:r>
      <w:r>
        <w:rPr>
          <w:spacing w:val="-2"/>
        </w:rPr>
        <w:t xml:space="preserve"> </w:t>
      </w:r>
      <w:r>
        <w:t>используя</w:t>
      </w:r>
      <w:r>
        <w:rPr>
          <w:spacing w:val="-3"/>
        </w:rPr>
        <w:t xml:space="preserve"> </w:t>
      </w:r>
      <w:r>
        <w:t>при</w:t>
      </w:r>
      <w:r>
        <w:rPr>
          <w:spacing w:val="-3"/>
        </w:rPr>
        <w:t xml:space="preserve"> </w:t>
      </w:r>
      <w:r>
        <w:t xml:space="preserve">этом </w:t>
      </w:r>
      <w:r>
        <w:rPr>
          <w:spacing w:val="-2"/>
        </w:rPr>
        <w:t>законы</w:t>
      </w:r>
    </w:p>
    <w:p w:rsidR="00811A89" w:rsidRDefault="0056063B">
      <w:pPr>
        <w:pStyle w:val="a3"/>
        <w:spacing w:before="40"/>
        <w:ind w:left="720"/>
      </w:pPr>
      <w:r>
        <w:t>логики;</w:t>
      </w:r>
      <w:r>
        <w:rPr>
          <w:spacing w:val="-11"/>
        </w:rPr>
        <w:t xml:space="preserve"> </w:t>
      </w:r>
      <w:r>
        <w:t>уметь</w:t>
      </w:r>
      <w:r>
        <w:rPr>
          <w:spacing w:val="-8"/>
        </w:rPr>
        <w:t xml:space="preserve"> </w:t>
      </w:r>
      <w:r>
        <w:t>распознавать</w:t>
      </w:r>
      <w:r>
        <w:rPr>
          <w:spacing w:val="-12"/>
        </w:rPr>
        <w:t xml:space="preserve"> </w:t>
      </w:r>
      <w:r>
        <w:t>некорректную</w:t>
      </w:r>
      <w:r>
        <w:rPr>
          <w:spacing w:val="-10"/>
        </w:rPr>
        <w:t xml:space="preserve"> </w:t>
      </w:r>
      <w:r>
        <w:rPr>
          <w:spacing w:val="-2"/>
        </w:rPr>
        <w:t>аргументацию.</w:t>
      </w:r>
    </w:p>
    <w:p w:rsidR="00811A89" w:rsidRDefault="00811A89">
      <w:pPr>
        <w:pStyle w:val="a3"/>
        <w:spacing w:before="169"/>
        <w:ind w:left="0"/>
      </w:pPr>
    </w:p>
    <w:p w:rsidR="00811A89" w:rsidRDefault="0056063B">
      <w:pPr>
        <w:pStyle w:val="1"/>
        <w:ind w:left="1277"/>
      </w:pPr>
      <w:bookmarkStart w:id="169" w:name="ПРЕДМЕТНЫЕ_РЕЗУЛЬТАТЫ_(1)"/>
      <w:bookmarkEnd w:id="169"/>
      <w:r>
        <w:t>ПРЕДМЕТНЫЕ</w:t>
      </w:r>
      <w:r>
        <w:rPr>
          <w:spacing w:val="-11"/>
        </w:rPr>
        <w:t xml:space="preserve"> </w:t>
      </w:r>
      <w:r>
        <w:rPr>
          <w:spacing w:val="-2"/>
        </w:rPr>
        <w:t>РЕЗУЛЬТАТЫ</w:t>
      </w:r>
    </w:p>
    <w:p w:rsidR="00811A89" w:rsidRDefault="0056063B">
      <w:pPr>
        <w:pStyle w:val="a3"/>
        <w:spacing w:before="194"/>
        <w:ind w:left="1277"/>
      </w:pPr>
      <w:r>
        <w:t>Для</w:t>
      </w:r>
      <w:r>
        <w:rPr>
          <w:spacing w:val="-8"/>
        </w:rPr>
        <w:t xml:space="preserve"> </w:t>
      </w:r>
      <w:r>
        <w:t>всех</w:t>
      </w:r>
      <w:r>
        <w:rPr>
          <w:spacing w:val="-5"/>
        </w:rPr>
        <w:t xml:space="preserve"> </w:t>
      </w:r>
      <w:r>
        <w:t>модулей</w:t>
      </w:r>
      <w:r>
        <w:rPr>
          <w:spacing w:val="-2"/>
        </w:rPr>
        <w:t xml:space="preserve"> </w:t>
      </w:r>
      <w:r>
        <w:t>обязательные</w:t>
      </w:r>
      <w:r>
        <w:rPr>
          <w:spacing w:val="-9"/>
        </w:rPr>
        <w:t xml:space="preserve"> </w:t>
      </w:r>
      <w:r>
        <w:t>предметные</w:t>
      </w:r>
      <w:r>
        <w:rPr>
          <w:spacing w:val="-9"/>
        </w:rPr>
        <w:t xml:space="preserve"> </w:t>
      </w:r>
      <w:r>
        <w:rPr>
          <w:spacing w:val="-2"/>
        </w:rPr>
        <w:t>результаты:</w:t>
      </w:r>
    </w:p>
    <w:p w:rsidR="00811A89" w:rsidRDefault="0056063B">
      <w:pPr>
        <w:pStyle w:val="a3"/>
        <w:spacing w:before="70"/>
        <w:ind w:left="1277"/>
      </w:pPr>
      <w:r>
        <w:t>организовывать</w:t>
      </w:r>
      <w:r>
        <w:rPr>
          <w:spacing w:val="-8"/>
        </w:rPr>
        <w:t xml:space="preserve"> </w:t>
      </w:r>
      <w:r>
        <w:t>рабочее</w:t>
      </w:r>
      <w:r>
        <w:rPr>
          <w:spacing w:val="-10"/>
        </w:rPr>
        <w:t xml:space="preserve"> </w:t>
      </w:r>
      <w:r>
        <w:t>место</w:t>
      </w:r>
      <w:r>
        <w:rPr>
          <w:spacing w:val="-4"/>
        </w:rPr>
        <w:t xml:space="preserve"> </w:t>
      </w:r>
      <w:r>
        <w:t>в</w:t>
      </w:r>
      <w:r>
        <w:rPr>
          <w:spacing w:val="-4"/>
        </w:rPr>
        <w:t xml:space="preserve"> </w:t>
      </w:r>
      <w:r>
        <w:t>соответствии</w:t>
      </w:r>
      <w:r>
        <w:rPr>
          <w:spacing w:val="-4"/>
        </w:rPr>
        <w:t xml:space="preserve"> </w:t>
      </w:r>
      <w:r>
        <w:t>с</w:t>
      </w:r>
      <w:r>
        <w:rPr>
          <w:spacing w:val="-11"/>
        </w:rPr>
        <w:t xml:space="preserve"> </w:t>
      </w:r>
      <w:r>
        <w:t>изучаемой</w:t>
      </w:r>
      <w:r>
        <w:rPr>
          <w:spacing w:val="-7"/>
        </w:rPr>
        <w:t xml:space="preserve"> </w:t>
      </w:r>
      <w:r>
        <w:rPr>
          <w:spacing w:val="-2"/>
        </w:rPr>
        <w:t>технологией;</w:t>
      </w:r>
    </w:p>
    <w:p w:rsidR="00811A89" w:rsidRDefault="0056063B">
      <w:pPr>
        <w:pStyle w:val="a3"/>
        <w:tabs>
          <w:tab w:val="left" w:pos="3097"/>
          <w:tab w:val="left" w:pos="4840"/>
          <w:tab w:val="left" w:pos="7073"/>
          <w:tab w:val="left" w:pos="9599"/>
        </w:tabs>
        <w:spacing w:before="65"/>
        <w:ind w:left="1291"/>
      </w:pPr>
      <w:r>
        <w:rPr>
          <w:spacing w:val="-2"/>
        </w:rPr>
        <w:t>соблюдать</w:t>
      </w:r>
      <w:r>
        <w:tab/>
      </w:r>
      <w:r>
        <w:rPr>
          <w:spacing w:val="-2"/>
        </w:rPr>
        <w:t>правила</w:t>
      </w:r>
      <w:r>
        <w:tab/>
      </w:r>
      <w:r>
        <w:rPr>
          <w:spacing w:val="-2"/>
        </w:rPr>
        <w:t>безопасного</w:t>
      </w:r>
      <w:r>
        <w:tab/>
      </w:r>
      <w:r>
        <w:rPr>
          <w:spacing w:val="-2"/>
        </w:rPr>
        <w:t>использования</w:t>
      </w:r>
      <w:r>
        <w:tab/>
      </w:r>
      <w:r>
        <w:rPr>
          <w:spacing w:val="-2"/>
        </w:rPr>
        <w:t>ручных</w:t>
      </w:r>
    </w:p>
    <w:p w:rsidR="00811A89" w:rsidRDefault="0056063B">
      <w:pPr>
        <w:pStyle w:val="a3"/>
        <w:spacing w:before="94" w:line="266" w:lineRule="auto"/>
        <w:ind w:left="1291" w:right="1256" w:hanging="572"/>
      </w:pPr>
      <w:r>
        <w:t>и</w:t>
      </w:r>
      <w:r>
        <w:rPr>
          <w:spacing w:val="40"/>
        </w:rPr>
        <w:t xml:space="preserve"> </w:t>
      </w:r>
      <w:r>
        <w:t>электрифицированных</w:t>
      </w:r>
      <w:r>
        <w:rPr>
          <w:spacing w:val="40"/>
        </w:rPr>
        <w:t xml:space="preserve"> </w:t>
      </w:r>
      <w:r>
        <w:t>инструментов</w:t>
      </w:r>
      <w:r>
        <w:rPr>
          <w:spacing w:val="40"/>
        </w:rPr>
        <w:t xml:space="preserve"> </w:t>
      </w:r>
      <w:r>
        <w:t>и</w:t>
      </w:r>
      <w:r>
        <w:rPr>
          <w:spacing w:val="40"/>
        </w:rPr>
        <w:t xml:space="preserve"> </w:t>
      </w:r>
      <w:r>
        <w:t>оборудования;</w:t>
      </w:r>
      <w:r>
        <w:rPr>
          <w:spacing w:val="40"/>
        </w:rPr>
        <w:t xml:space="preserve"> </w:t>
      </w:r>
      <w:r>
        <w:t>грамотно</w:t>
      </w:r>
      <w:r>
        <w:rPr>
          <w:spacing w:val="40"/>
        </w:rPr>
        <w:t xml:space="preserve"> </w:t>
      </w:r>
      <w:r>
        <w:t>и</w:t>
      </w:r>
      <w:r>
        <w:rPr>
          <w:spacing w:val="40"/>
        </w:rPr>
        <w:t xml:space="preserve"> </w:t>
      </w:r>
      <w:r>
        <w:t>осознанно</w:t>
      </w:r>
      <w:r>
        <w:rPr>
          <w:spacing w:val="40"/>
        </w:rPr>
        <w:t xml:space="preserve"> </w:t>
      </w:r>
      <w:r>
        <w:t>выполнять</w:t>
      </w:r>
      <w:r>
        <w:rPr>
          <w:spacing w:val="80"/>
        </w:rPr>
        <w:t xml:space="preserve"> </w:t>
      </w:r>
      <w:r>
        <w:t>технологические операции в соответствии</w:t>
      </w:r>
    </w:p>
    <w:p w:rsidR="00811A89" w:rsidRDefault="0056063B">
      <w:pPr>
        <w:pStyle w:val="a3"/>
        <w:spacing w:before="40" w:line="300" w:lineRule="auto"/>
        <w:ind w:left="1277" w:right="6011"/>
      </w:pPr>
      <w:r>
        <w:t xml:space="preserve">с изучаемой технологией. </w:t>
      </w:r>
      <w:r>
        <w:rPr>
          <w:spacing w:val="-2"/>
        </w:rPr>
        <w:t>ИНВАРИАНТНЫЕ</w:t>
      </w:r>
      <w:r>
        <w:rPr>
          <w:spacing w:val="-13"/>
        </w:rPr>
        <w:t xml:space="preserve"> </w:t>
      </w:r>
      <w:r>
        <w:rPr>
          <w:spacing w:val="-2"/>
        </w:rPr>
        <w:t>МОДУЛИ</w:t>
      </w:r>
    </w:p>
    <w:p w:rsidR="00811A89" w:rsidRDefault="0056063B">
      <w:pPr>
        <w:pStyle w:val="1"/>
        <w:spacing w:before="131"/>
        <w:ind w:left="1277"/>
      </w:pPr>
      <w:bookmarkStart w:id="170" w:name="Модуль_«Производство_и_технологии»_(1)"/>
      <w:bookmarkEnd w:id="170"/>
      <w:r>
        <w:t>Модуль</w:t>
      </w:r>
      <w:r>
        <w:rPr>
          <w:spacing w:val="-3"/>
        </w:rPr>
        <w:t xml:space="preserve"> </w:t>
      </w:r>
      <w:r>
        <w:t>«Производство</w:t>
      </w:r>
      <w:r>
        <w:rPr>
          <w:spacing w:val="-3"/>
        </w:rPr>
        <w:t xml:space="preserve"> </w:t>
      </w:r>
      <w:r>
        <w:t>и</w:t>
      </w:r>
      <w:r>
        <w:rPr>
          <w:spacing w:val="-4"/>
        </w:rPr>
        <w:t xml:space="preserve"> </w:t>
      </w:r>
      <w:r>
        <w:rPr>
          <w:spacing w:val="-2"/>
        </w:rPr>
        <w:t>технологии»</w:t>
      </w:r>
    </w:p>
    <w:p w:rsidR="00811A89" w:rsidRDefault="0056063B">
      <w:pPr>
        <w:spacing w:before="176"/>
        <w:ind w:left="1277"/>
        <w:rPr>
          <w:sz w:val="24"/>
        </w:rPr>
      </w:pPr>
      <w:r>
        <w:rPr>
          <w:sz w:val="24"/>
        </w:rPr>
        <w:t>К</w:t>
      </w:r>
      <w:r>
        <w:rPr>
          <w:spacing w:val="-1"/>
          <w:sz w:val="24"/>
        </w:rPr>
        <w:t xml:space="preserve"> </w:t>
      </w:r>
      <w:r>
        <w:rPr>
          <w:sz w:val="24"/>
        </w:rPr>
        <w:t>концу</w:t>
      </w:r>
      <w:r>
        <w:rPr>
          <w:spacing w:val="-17"/>
          <w:sz w:val="24"/>
        </w:rPr>
        <w:t xml:space="preserve"> </w:t>
      </w:r>
      <w:r>
        <w:rPr>
          <w:sz w:val="24"/>
        </w:rPr>
        <w:t>обучения</w:t>
      </w:r>
      <w:r>
        <w:rPr>
          <w:spacing w:val="2"/>
          <w:sz w:val="24"/>
        </w:rPr>
        <w:t xml:space="preserve"> </w:t>
      </w:r>
      <w:r>
        <w:rPr>
          <w:sz w:val="24"/>
        </w:rPr>
        <w:t>в</w:t>
      </w:r>
      <w:r>
        <w:rPr>
          <w:spacing w:val="4"/>
          <w:sz w:val="24"/>
        </w:rPr>
        <w:t xml:space="preserve"> </w:t>
      </w:r>
      <w:r>
        <w:rPr>
          <w:b/>
          <w:sz w:val="24"/>
        </w:rPr>
        <w:t>5</w:t>
      </w:r>
      <w:r>
        <w:rPr>
          <w:b/>
          <w:spacing w:val="-3"/>
          <w:sz w:val="24"/>
        </w:rPr>
        <w:t xml:space="preserve"> </w:t>
      </w:r>
      <w:r>
        <w:rPr>
          <w:b/>
          <w:spacing w:val="-2"/>
          <w:sz w:val="24"/>
        </w:rPr>
        <w:t>классе</w:t>
      </w:r>
      <w:r>
        <w:rPr>
          <w:spacing w:val="-2"/>
          <w:sz w:val="24"/>
        </w:rPr>
        <w:t>:</w:t>
      </w:r>
    </w:p>
    <w:p w:rsidR="00811A89" w:rsidRDefault="0056063B">
      <w:pPr>
        <w:pStyle w:val="a3"/>
        <w:spacing w:before="63" w:line="300" w:lineRule="auto"/>
        <w:ind w:left="1291" w:right="2889"/>
        <w:jc w:val="both"/>
      </w:pPr>
      <w:r>
        <w:t>называть и характеризовать технологии; называть и характеризовать потребности человека; классифицировать технику, описывать назначение техники;</w:t>
      </w:r>
    </w:p>
    <w:p w:rsidR="00811A89" w:rsidRDefault="0056063B">
      <w:pPr>
        <w:pStyle w:val="a3"/>
        <w:spacing w:before="7" w:line="266" w:lineRule="auto"/>
        <w:ind w:left="1291" w:right="701" w:firstLine="562"/>
        <w:jc w:val="both"/>
      </w:pPr>
      <w: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 использовать метод учебного проектирования, выполнять учебные</w:t>
      </w:r>
    </w:p>
    <w:p w:rsidR="00811A89" w:rsidRDefault="0056063B">
      <w:pPr>
        <w:pStyle w:val="a3"/>
        <w:spacing w:before="37" w:line="300" w:lineRule="auto"/>
        <w:ind w:left="1277" w:right="3097" w:hanging="557"/>
        <w:jc w:val="both"/>
      </w:pPr>
      <w:r>
        <w:t>проекты;</w:t>
      </w:r>
      <w:r>
        <w:rPr>
          <w:spacing w:val="-6"/>
        </w:rPr>
        <w:t xml:space="preserve"> </w:t>
      </w:r>
      <w:r>
        <w:t>назвать</w:t>
      </w:r>
      <w:r>
        <w:rPr>
          <w:spacing w:val="-5"/>
        </w:rPr>
        <w:t xml:space="preserve"> </w:t>
      </w:r>
      <w:r>
        <w:t>и</w:t>
      </w:r>
      <w:r>
        <w:rPr>
          <w:spacing w:val="-2"/>
        </w:rPr>
        <w:t xml:space="preserve"> </w:t>
      </w:r>
      <w:r>
        <w:t>характеризовать</w:t>
      </w:r>
      <w:r>
        <w:rPr>
          <w:spacing w:val="-5"/>
        </w:rPr>
        <w:t xml:space="preserve"> </w:t>
      </w:r>
      <w:r>
        <w:t>профессии,</w:t>
      </w:r>
      <w:r>
        <w:rPr>
          <w:spacing w:val="-4"/>
        </w:rPr>
        <w:t xml:space="preserve"> </w:t>
      </w:r>
      <w:r>
        <w:t>связанные</w:t>
      </w:r>
      <w:r>
        <w:rPr>
          <w:spacing w:val="-3"/>
        </w:rPr>
        <w:t xml:space="preserve"> </w:t>
      </w:r>
      <w:r>
        <w:t>с</w:t>
      </w:r>
      <w:r>
        <w:rPr>
          <w:spacing w:val="-4"/>
        </w:rPr>
        <w:t xml:space="preserve"> </w:t>
      </w:r>
      <w:r>
        <w:t>миром техники и технологий.</w:t>
      </w:r>
    </w:p>
    <w:p w:rsidR="00811A89" w:rsidRDefault="0056063B">
      <w:pPr>
        <w:spacing w:before="117"/>
        <w:ind w:left="1277"/>
        <w:jc w:val="both"/>
        <w:rPr>
          <w:sz w:val="24"/>
        </w:rPr>
      </w:pPr>
      <w:r>
        <w:rPr>
          <w:sz w:val="24"/>
        </w:rPr>
        <w:t>К</w:t>
      </w:r>
      <w:r>
        <w:rPr>
          <w:spacing w:val="-2"/>
          <w:sz w:val="24"/>
        </w:rPr>
        <w:t xml:space="preserve"> </w:t>
      </w:r>
      <w:r>
        <w:rPr>
          <w:sz w:val="24"/>
        </w:rPr>
        <w:t>концу</w:t>
      </w:r>
      <w:r>
        <w:rPr>
          <w:spacing w:val="-16"/>
          <w:sz w:val="24"/>
        </w:rPr>
        <w:t xml:space="preserve"> </w:t>
      </w:r>
      <w:r>
        <w:rPr>
          <w:sz w:val="24"/>
        </w:rPr>
        <w:t>обучения</w:t>
      </w:r>
      <w:r>
        <w:rPr>
          <w:spacing w:val="1"/>
          <w:sz w:val="24"/>
        </w:rPr>
        <w:t xml:space="preserve"> </w:t>
      </w:r>
      <w:r>
        <w:rPr>
          <w:sz w:val="24"/>
        </w:rPr>
        <w:t>в</w:t>
      </w:r>
      <w:r>
        <w:rPr>
          <w:spacing w:val="4"/>
          <w:sz w:val="24"/>
        </w:rPr>
        <w:t xml:space="preserve"> </w:t>
      </w:r>
      <w:r>
        <w:rPr>
          <w:b/>
          <w:sz w:val="24"/>
        </w:rPr>
        <w:t>6</w:t>
      </w:r>
      <w:r>
        <w:rPr>
          <w:b/>
          <w:spacing w:val="-3"/>
          <w:sz w:val="24"/>
        </w:rPr>
        <w:t xml:space="preserve"> </w:t>
      </w:r>
      <w:r>
        <w:rPr>
          <w:b/>
          <w:spacing w:val="-2"/>
          <w:sz w:val="24"/>
        </w:rPr>
        <w:t>классе</w:t>
      </w:r>
      <w:r>
        <w:rPr>
          <w:spacing w:val="-2"/>
          <w:sz w:val="24"/>
        </w:rPr>
        <w:t>:</w:t>
      </w:r>
    </w:p>
    <w:p w:rsidR="00811A89" w:rsidRDefault="0056063B">
      <w:pPr>
        <w:pStyle w:val="a3"/>
        <w:spacing w:before="69" w:line="271" w:lineRule="auto"/>
        <w:ind w:left="1277" w:right="3401"/>
        <w:jc w:val="both"/>
      </w:pPr>
      <w:r>
        <w:t>называть</w:t>
      </w:r>
      <w:r>
        <w:rPr>
          <w:spacing w:val="-15"/>
        </w:rPr>
        <w:t xml:space="preserve"> </w:t>
      </w:r>
      <w:r>
        <w:t>и</w:t>
      </w:r>
      <w:r>
        <w:rPr>
          <w:spacing w:val="-15"/>
        </w:rPr>
        <w:t xml:space="preserve"> </w:t>
      </w:r>
      <w:r>
        <w:t>характеризовать</w:t>
      </w:r>
      <w:r>
        <w:rPr>
          <w:spacing w:val="-15"/>
        </w:rPr>
        <w:t xml:space="preserve"> </w:t>
      </w:r>
      <w:r>
        <w:t>машины</w:t>
      </w:r>
      <w:r>
        <w:rPr>
          <w:spacing w:val="-15"/>
        </w:rPr>
        <w:t xml:space="preserve"> </w:t>
      </w:r>
      <w:r>
        <w:t>и</w:t>
      </w:r>
      <w:r>
        <w:rPr>
          <w:spacing w:val="-15"/>
        </w:rPr>
        <w:t xml:space="preserve"> </w:t>
      </w:r>
      <w:r>
        <w:t>механизмы;</w:t>
      </w:r>
      <w:r>
        <w:rPr>
          <w:spacing w:val="17"/>
        </w:rPr>
        <w:t xml:space="preserve"> </w:t>
      </w:r>
      <w:r>
        <w:t>характеризовать предметы труда в различных видах материального</w:t>
      </w:r>
    </w:p>
    <w:p w:rsidR="00811A89" w:rsidRDefault="0056063B">
      <w:pPr>
        <w:pStyle w:val="a3"/>
        <w:spacing w:before="29" w:line="304" w:lineRule="auto"/>
        <w:ind w:left="1277" w:right="1829" w:hanging="557"/>
        <w:jc w:val="both"/>
      </w:pPr>
      <w:r>
        <w:t>производства;</w:t>
      </w:r>
      <w:r>
        <w:rPr>
          <w:spacing w:val="-7"/>
        </w:rPr>
        <w:t xml:space="preserve"> </w:t>
      </w:r>
      <w:r>
        <w:t>характеризовать</w:t>
      </w:r>
      <w:r>
        <w:rPr>
          <w:spacing w:val="-1"/>
        </w:rPr>
        <w:t xml:space="preserve"> </w:t>
      </w:r>
      <w:r>
        <w:t>профессии,</w:t>
      </w:r>
      <w:r>
        <w:rPr>
          <w:spacing w:val="-1"/>
        </w:rPr>
        <w:t xml:space="preserve"> </w:t>
      </w:r>
      <w:r>
        <w:t>связанные</w:t>
      </w:r>
      <w:r>
        <w:rPr>
          <w:spacing w:val="-4"/>
        </w:rPr>
        <w:t xml:space="preserve"> </w:t>
      </w:r>
      <w:r>
        <w:t>с</w:t>
      </w:r>
      <w:r>
        <w:rPr>
          <w:spacing w:val="-5"/>
        </w:rPr>
        <w:t xml:space="preserve"> </w:t>
      </w:r>
      <w:r>
        <w:t>инженерной</w:t>
      </w:r>
      <w:r>
        <w:rPr>
          <w:spacing w:val="-2"/>
        </w:rPr>
        <w:t xml:space="preserve"> </w:t>
      </w:r>
      <w:r>
        <w:t>и</w:t>
      </w:r>
      <w:r>
        <w:rPr>
          <w:spacing w:val="-8"/>
        </w:rPr>
        <w:t xml:space="preserve"> </w:t>
      </w:r>
      <w:r>
        <w:t xml:space="preserve">изобретательской </w:t>
      </w:r>
      <w:r>
        <w:rPr>
          <w:spacing w:val="-2"/>
        </w:rPr>
        <w:t>деятельностью.</w:t>
      </w:r>
    </w:p>
    <w:p w:rsidR="00811A89" w:rsidRDefault="0056063B">
      <w:pPr>
        <w:spacing w:before="111"/>
        <w:ind w:left="1277"/>
        <w:rPr>
          <w:sz w:val="24"/>
        </w:rPr>
      </w:pPr>
      <w:r>
        <w:rPr>
          <w:sz w:val="24"/>
        </w:rPr>
        <w:t>К</w:t>
      </w:r>
      <w:r>
        <w:rPr>
          <w:spacing w:val="-1"/>
          <w:sz w:val="24"/>
        </w:rPr>
        <w:t xml:space="preserve"> </w:t>
      </w:r>
      <w:r>
        <w:rPr>
          <w:sz w:val="24"/>
        </w:rPr>
        <w:t>концу</w:t>
      </w:r>
      <w:r>
        <w:rPr>
          <w:spacing w:val="-17"/>
          <w:sz w:val="24"/>
        </w:rPr>
        <w:t xml:space="preserve"> </w:t>
      </w:r>
      <w:r>
        <w:rPr>
          <w:sz w:val="24"/>
        </w:rPr>
        <w:t>обучения</w:t>
      </w:r>
      <w:r>
        <w:rPr>
          <w:spacing w:val="3"/>
          <w:sz w:val="24"/>
        </w:rPr>
        <w:t xml:space="preserve"> </w:t>
      </w:r>
      <w:r>
        <w:rPr>
          <w:sz w:val="24"/>
        </w:rPr>
        <w:t>в</w:t>
      </w:r>
      <w:r>
        <w:rPr>
          <w:spacing w:val="3"/>
          <w:sz w:val="24"/>
        </w:rPr>
        <w:t xml:space="preserve"> </w:t>
      </w:r>
      <w:r>
        <w:rPr>
          <w:b/>
          <w:sz w:val="24"/>
        </w:rPr>
        <w:t>7</w:t>
      </w:r>
      <w:r>
        <w:rPr>
          <w:b/>
          <w:spacing w:val="-3"/>
          <w:sz w:val="24"/>
        </w:rPr>
        <w:t xml:space="preserve"> </w:t>
      </w:r>
      <w:r>
        <w:rPr>
          <w:b/>
          <w:spacing w:val="-2"/>
          <w:sz w:val="24"/>
        </w:rPr>
        <w:t>классе</w:t>
      </w:r>
      <w:r>
        <w:rPr>
          <w:spacing w:val="-2"/>
          <w:sz w:val="24"/>
        </w:rPr>
        <w:t>:</w:t>
      </w:r>
    </w:p>
    <w:p w:rsidR="00811A89" w:rsidRDefault="0056063B">
      <w:pPr>
        <w:pStyle w:val="a3"/>
        <w:spacing w:before="70"/>
        <w:ind w:left="1277"/>
      </w:pPr>
      <w:r>
        <w:t>приводить</w:t>
      </w:r>
      <w:r>
        <w:rPr>
          <w:spacing w:val="-9"/>
        </w:rPr>
        <w:t xml:space="preserve"> </w:t>
      </w:r>
      <w:r>
        <w:t>примеры</w:t>
      </w:r>
      <w:r>
        <w:rPr>
          <w:spacing w:val="-5"/>
        </w:rPr>
        <w:t xml:space="preserve"> </w:t>
      </w:r>
      <w:r>
        <w:t>развития</w:t>
      </w:r>
      <w:r>
        <w:rPr>
          <w:spacing w:val="-10"/>
        </w:rPr>
        <w:t xml:space="preserve"> </w:t>
      </w:r>
      <w:r>
        <w:rPr>
          <w:spacing w:val="-2"/>
        </w:rPr>
        <w:t>технологий;</w:t>
      </w:r>
    </w:p>
    <w:p w:rsidR="00811A89" w:rsidRDefault="0056063B">
      <w:pPr>
        <w:pStyle w:val="a3"/>
        <w:spacing w:before="69" w:line="266" w:lineRule="auto"/>
        <w:ind w:left="1291" w:hanging="15"/>
      </w:pPr>
      <w:r>
        <w:t>называть</w:t>
      </w:r>
      <w:r>
        <w:rPr>
          <w:spacing w:val="35"/>
        </w:rPr>
        <w:t xml:space="preserve"> </w:t>
      </w:r>
      <w:r>
        <w:t>и</w:t>
      </w:r>
      <w:r>
        <w:rPr>
          <w:spacing w:val="37"/>
        </w:rPr>
        <w:t xml:space="preserve"> </w:t>
      </w:r>
      <w:r>
        <w:t>характеризовать</w:t>
      </w:r>
      <w:r>
        <w:rPr>
          <w:spacing w:val="35"/>
        </w:rPr>
        <w:t xml:space="preserve"> </w:t>
      </w:r>
      <w:r>
        <w:t>народные</w:t>
      </w:r>
      <w:r>
        <w:rPr>
          <w:spacing w:val="37"/>
        </w:rPr>
        <w:t xml:space="preserve"> </w:t>
      </w:r>
      <w:r>
        <w:t>промыслы</w:t>
      </w:r>
      <w:r>
        <w:rPr>
          <w:spacing w:val="39"/>
        </w:rPr>
        <w:t xml:space="preserve"> </w:t>
      </w:r>
      <w:r>
        <w:t>и</w:t>
      </w:r>
      <w:r>
        <w:rPr>
          <w:spacing w:val="37"/>
        </w:rPr>
        <w:t xml:space="preserve"> </w:t>
      </w:r>
      <w:r>
        <w:t>ремесла</w:t>
      </w:r>
      <w:r>
        <w:rPr>
          <w:spacing w:val="36"/>
        </w:rPr>
        <w:t xml:space="preserve"> </w:t>
      </w:r>
      <w:r>
        <w:t>России;</w:t>
      </w:r>
      <w:r>
        <w:rPr>
          <w:spacing w:val="33"/>
        </w:rPr>
        <w:t xml:space="preserve"> </w:t>
      </w:r>
      <w:r>
        <w:t>оценивать</w:t>
      </w:r>
      <w:r>
        <w:rPr>
          <w:spacing w:val="34"/>
        </w:rPr>
        <w:t xml:space="preserve"> </w:t>
      </w:r>
      <w:r>
        <w:t>области применения технологий, понимать их возможности</w:t>
      </w:r>
    </w:p>
    <w:p w:rsidR="00811A89" w:rsidRDefault="0056063B">
      <w:pPr>
        <w:pStyle w:val="a3"/>
        <w:tabs>
          <w:tab w:val="left" w:pos="5628"/>
          <w:tab w:val="left" w:pos="7491"/>
        </w:tabs>
        <w:spacing w:before="36" w:line="331" w:lineRule="auto"/>
        <w:ind w:left="1801" w:right="3041" w:hanging="539"/>
      </w:pPr>
      <w:r>
        <w:t>и</w:t>
      </w:r>
      <w:r>
        <w:rPr>
          <w:spacing w:val="-11"/>
        </w:rPr>
        <w:t xml:space="preserve"> </w:t>
      </w:r>
      <w:r>
        <w:t>ограничения;</w:t>
      </w:r>
      <w:r>
        <w:rPr>
          <w:spacing w:val="-9"/>
        </w:rPr>
        <w:t xml:space="preserve"> </w:t>
      </w:r>
      <w:r>
        <w:t>оценивать</w:t>
      </w:r>
      <w:r>
        <w:rPr>
          <w:spacing w:val="-5"/>
        </w:rPr>
        <w:t xml:space="preserve"> </w:t>
      </w:r>
      <w:r>
        <w:t>условия</w:t>
      </w:r>
      <w:r>
        <w:rPr>
          <w:spacing w:val="-5"/>
        </w:rPr>
        <w:t xml:space="preserve"> </w:t>
      </w:r>
      <w:r>
        <w:t>и</w:t>
      </w:r>
      <w:r>
        <w:rPr>
          <w:spacing w:val="-6"/>
        </w:rPr>
        <w:t xml:space="preserve"> </w:t>
      </w:r>
      <w:r>
        <w:t>риски</w:t>
      </w:r>
      <w:r>
        <w:rPr>
          <w:spacing w:val="-10"/>
        </w:rPr>
        <w:t xml:space="preserve"> </w:t>
      </w:r>
      <w:r>
        <w:t>применимости</w:t>
      </w:r>
      <w:r>
        <w:rPr>
          <w:spacing w:val="-4"/>
        </w:rPr>
        <w:t xml:space="preserve"> </w:t>
      </w:r>
      <w:r>
        <w:t>технологий</w:t>
      </w:r>
      <w:r>
        <w:rPr>
          <w:spacing w:val="-9"/>
        </w:rPr>
        <w:t xml:space="preserve"> </w:t>
      </w:r>
      <w:r>
        <w:t>с позиций</w:t>
      </w:r>
      <w:r>
        <w:rPr>
          <w:spacing w:val="80"/>
        </w:rPr>
        <w:t xml:space="preserve"> </w:t>
      </w:r>
      <w:r>
        <w:t>экологических</w:t>
      </w:r>
      <w:r>
        <w:tab/>
      </w:r>
      <w:r>
        <w:rPr>
          <w:spacing w:val="-2"/>
        </w:rPr>
        <w:t>последствий;</w:t>
      </w:r>
      <w:r>
        <w:tab/>
      </w:r>
      <w:r>
        <w:rPr>
          <w:spacing w:val="-2"/>
        </w:rPr>
        <w:t>выявлять</w:t>
      </w:r>
    </w:p>
    <w:p w:rsidR="00811A89" w:rsidRDefault="0056063B">
      <w:pPr>
        <w:pStyle w:val="a3"/>
        <w:tabs>
          <w:tab w:val="left" w:pos="4317"/>
        </w:tabs>
        <w:spacing w:line="239" w:lineRule="exact"/>
        <w:ind w:left="1277"/>
      </w:pPr>
      <w:r>
        <w:rPr>
          <w:spacing w:val="-2"/>
        </w:rPr>
        <w:t>экологические</w:t>
      </w:r>
      <w:r>
        <w:tab/>
      </w:r>
      <w:r>
        <w:rPr>
          <w:spacing w:val="-2"/>
        </w:rPr>
        <w:t>проблемы;</w:t>
      </w:r>
    </w:p>
    <w:p w:rsidR="00811A89" w:rsidRDefault="0056063B">
      <w:pPr>
        <w:pStyle w:val="a3"/>
        <w:spacing w:before="69"/>
        <w:ind w:left="1291"/>
      </w:pPr>
      <w:r>
        <w:t>характеризовать</w:t>
      </w:r>
      <w:r>
        <w:rPr>
          <w:spacing w:val="-11"/>
        </w:rPr>
        <w:t xml:space="preserve"> </w:t>
      </w:r>
      <w:r>
        <w:t>профессии,</w:t>
      </w:r>
      <w:r>
        <w:rPr>
          <w:spacing w:val="-8"/>
        </w:rPr>
        <w:t xml:space="preserve"> </w:t>
      </w:r>
      <w:r>
        <w:t>связанные</w:t>
      </w:r>
      <w:r>
        <w:rPr>
          <w:spacing w:val="-6"/>
        </w:rPr>
        <w:t xml:space="preserve"> </w:t>
      </w:r>
      <w:r>
        <w:t>со</w:t>
      </w:r>
      <w:r>
        <w:rPr>
          <w:spacing w:val="-2"/>
        </w:rPr>
        <w:t xml:space="preserve"> </w:t>
      </w:r>
      <w:r>
        <w:t>сферой</w:t>
      </w:r>
      <w:r>
        <w:rPr>
          <w:spacing w:val="-5"/>
        </w:rPr>
        <w:t xml:space="preserve"> </w:t>
      </w:r>
      <w:r>
        <w:rPr>
          <w:spacing w:val="-2"/>
        </w:rPr>
        <w:t>дизайна.</w:t>
      </w:r>
    </w:p>
    <w:p w:rsidR="00811A89" w:rsidRDefault="0056063B">
      <w:pPr>
        <w:spacing w:before="180"/>
        <w:ind w:left="1277"/>
        <w:rPr>
          <w:sz w:val="24"/>
        </w:rPr>
      </w:pPr>
      <w:r>
        <w:rPr>
          <w:sz w:val="24"/>
        </w:rPr>
        <w:t>К</w:t>
      </w:r>
      <w:r>
        <w:rPr>
          <w:spacing w:val="-1"/>
          <w:sz w:val="24"/>
        </w:rPr>
        <w:t xml:space="preserve"> </w:t>
      </w:r>
      <w:r>
        <w:rPr>
          <w:sz w:val="24"/>
        </w:rPr>
        <w:t>концу</w:t>
      </w:r>
      <w:r>
        <w:rPr>
          <w:spacing w:val="-17"/>
          <w:sz w:val="24"/>
        </w:rPr>
        <w:t xml:space="preserve"> </w:t>
      </w:r>
      <w:r>
        <w:rPr>
          <w:sz w:val="24"/>
        </w:rPr>
        <w:t>обучения</w:t>
      </w:r>
      <w:r>
        <w:rPr>
          <w:spacing w:val="2"/>
          <w:sz w:val="24"/>
        </w:rPr>
        <w:t xml:space="preserve"> </w:t>
      </w:r>
      <w:r>
        <w:rPr>
          <w:sz w:val="24"/>
        </w:rPr>
        <w:t>в</w:t>
      </w:r>
      <w:r>
        <w:rPr>
          <w:spacing w:val="4"/>
          <w:sz w:val="24"/>
        </w:rPr>
        <w:t xml:space="preserve"> </w:t>
      </w:r>
      <w:r>
        <w:rPr>
          <w:b/>
          <w:sz w:val="24"/>
        </w:rPr>
        <w:t>8</w:t>
      </w:r>
      <w:r>
        <w:rPr>
          <w:b/>
          <w:spacing w:val="-3"/>
          <w:sz w:val="24"/>
        </w:rPr>
        <w:t xml:space="preserve"> </w:t>
      </w:r>
      <w:r>
        <w:rPr>
          <w:b/>
          <w:spacing w:val="-2"/>
          <w:sz w:val="24"/>
        </w:rPr>
        <w:t>классе</w:t>
      </w:r>
      <w:r>
        <w:rPr>
          <w:spacing w:val="-2"/>
          <w:sz w:val="24"/>
        </w:rPr>
        <w:t>:</w:t>
      </w:r>
    </w:p>
    <w:p w:rsidR="00811A89" w:rsidRDefault="0056063B">
      <w:pPr>
        <w:pStyle w:val="a3"/>
        <w:spacing w:before="70"/>
        <w:ind w:left="1277"/>
      </w:pPr>
      <w:r>
        <w:t>характеризовать</w:t>
      </w:r>
      <w:r>
        <w:rPr>
          <w:spacing w:val="-13"/>
        </w:rPr>
        <w:t xml:space="preserve"> </w:t>
      </w:r>
      <w:r>
        <w:t>общие</w:t>
      </w:r>
      <w:r>
        <w:rPr>
          <w:spacing w:val="-11"/>
        </w:rPr>
        <w:t xml:space="preserve"> </w:t>
      </w:r>
      <w:r>
        <w:t>принципы</w:t>
      </w:r>
      <w:r>
        <w:rPr>
          <w:spacing w:val="-3"/>
        </w:rPr>
        <w:t xml:space="preserve"> </w:t>
      </w:r>
      <w:r>
        <w:rPr>
          <w:spacing w:val="-2"/>
        </w:rPr>
        <w:t>управления;</w:t>
      </w:r>
    </w:p>
    <w:p w:rsidR="00811A89" w:rsidRDefault="0056063B">
      <w:pPr>
        <w:pStyle w:val="a3"/>
        <w:spacing w:before="70" w:line="271" w:lineRule="auto"/>
        <w:ind w:left="1291" w:hanging="15"/>
      </w:pPr>
      <w:r>
        <w:t>анализировать</w:t>
      </w:r>
      <w:r>
        <w:rPr>
          <w:spacing w:val="-6"/>
        </w:rPr>
        <w:t xml:space="preserve"> </w:t>
      </w:r>
      <w:r>
        <w:t>возможности</w:t>
      </w:r>
      <w:r>
        <w:rPr>
          <w:spacing w:val="-3"/>
        </w:rPr>
        <w:t xml:space="preserve"> </w:t>
      </w:r>
      <w:r>
        <w:t>и</w:t>
      </w:r>
      <w:r>
        <w:rPr>
          <w:spacing w:val="-7"/>
        </w:rPr>
        <w:t xml:space="preserve"> </w:t>
      </w:r>
      <w:r>
        <w:t>сферу</w:t>
      </w:r>
      <w:r>
        <w:rPr>
          <w:spacing w:val="-7"/>
        </w:rPr>
        <w:t xml:space="preserve"> </w:t>
      </w:r>
      <w:r>
        <w:t>применения</w:t>
      </w:r>
      <w:r>
        <w:rPr>
          <w:spacing w:val="-4"/>
        </w:rPr>
        <w:t xml:space="preserve"> </w:t>
      </w:r>
      <w:r>
        <w:t>современных</w:t>
      </w:r>
      <w:r>
        <w:rPr>
          <w:spacing w:val="-8"/>
        </w:rPr>
        <w:t xml:space="preserve"> </w:t>
      </w:r>
      <w:r>
        <w:t>технологий;</w:t>
      </w:r>
      <w:r>
        <w:rPr>
          <w:spacing w:val="-8"/>
        </w:rPr>
        <w:t xml:space="preserve"> </w:t>
      </w:r>
      <w:r>
        <w:t>характеризовать направления развития и особенности перспективных</w:t>
      </w:r>
    </w:p>
    <w:p w:rsidR="00811A89" w:rsidRDefault="0056063B">
      <w:pPr>
        <w:pStyle w:val="a3"/>
        <w:spacing w:before="29" w:line="283" w:lineRule="auto"/>
        <w:ind w:left="1277" w:right="2474" w:hanging="15"/>
      </w:pPr>
      <w:r>
        <w:lastRenderedPageBreak/>
        <w:t>технологий;</w:t>
      </w:r>
      <w:r>
        <w:rPr>
          <w:spacing w:val="40"/>
        </w:rPr>
        <w:t xml:space="preserve"> </w:t>
      </w:r>
      <w:r>
        <w:t>предлагать</w:t>
      </w:r>
      <w:r>
        <w:rPr>
          <w:spacing w:val="40"/>
        </w:rPr>
        <w:t xml:space="preserve"> </w:t>
      </w:r>
      <w:r>
        <w:t>предпринимательские</w:t>
      </w:r>
      <w:r>
        <w:rPr>
          <w:spacing w:val="40"/>
        </w:rPr>
        <w:t xml:space="preserve"> </w:t>
      </w:r>
      <w:r>
        <w:t>идеи,</w:t>
      </w:r>
      <w:r>
        <w:rPr>
          <w:spacing w:val="40"/>
        </w:rPr>
        <w:t xml:space="preserve"> </w:t>
      </w:r>
      <w:r>
        <w:t>обосновывать</w:t>
      </w:r>
      <w:r>
        <w:rPr>
          <w:spacing w:val="40"/>
        </w:rPr>
        <w:t xml:space="preserve"> </w:t>
      </w:r>
      <w:r>
        <w:t>их решение; определять проблему, анализировать потребности в продукте; овладеть</w:t>
      </w:r>
      <w:r>
        <w:rPr>
          <w:spacing w:val="-15"/>
        </w:rPr>
        <w:t xml:space="preserve"> </w:t>
      </w:r>
      <w:r>
        <w:t>методами</w:t>
      </w:r>
      <w:r>
        <w:rPr>
          <w:spacing w:val="-12"/>
        </w:rPr>
        <w:t xml:space="preserve"> </w:t>
      </w:r>
      <w:r>
        <w:t>учебной,</w:t>
      </w:r>
      <w:r>
        <w:rPr>
          <w:spacing w:val="-15"/>
        </w:rPr>
        <w:t xml:space="preserve"> </w:t>
      </w:r>
      <w:r>
        <w:t>исследовательской</w:t>
      </w:r>
      <w:r>
        <w:rPr>
          <w:spacing w:val="-15"/>
        </w:rPr>
        <w:t xml:space="preserve"> </w:t>
      </w:r>
      <w:r>
        <w:t>и</w:t>
      </w:r>
      <w:r>
        <w:rPr>
          <w:spacing w:val="-12"/>
        </w:rPr>
        <w:t xml:space="preserve"> </w:t>
      </w:r>
      <w:r>
        <w:t>проектной</w:t>
      </w:r>
      <w:r>
        <w:rPr>
          <w:spacing w:val="-11"/>
        </w:rPr>
        <w:t xml:space="preserve"> </w:t>
      </w:r>
      <w:r>
        <w:t>деятельности,</w:t>
      </w:r>
    </w:p>
    <w:p w:rsidR="00811A89" w:rsidRDefault="0056063B">
      <w:pPr>
        <w:pStyle w:val="a3"/>
        <w:spacing w:before="17" w:line="266" w:lineRule="auto"/>
        <w:ind w:left="1291" w:right="709" w:hanging="15"/>
        <w:jc w:val="both"/>
      </w:pPr>
      <w:r>
        <w:t>решения творческих задач, проектирования, моделирования, конструирования и эстетического оформления изделий; характеризовать мир профессий, связанных с изучаемыми технологиями, их востребованность на рынке труда.</w:t>
      </w:r>
    </w:p>
    <w:p w:rsidR="00811A89" w:rsidRDefault="0056063B">
      <w:pPr>
        <w:spacing w:before="70"/>
        <w:ind w:left="1339"/>
        <w:jc w:val="both"/>
        <w:rPr>
          <w:sz w:val="24"/>
        </w:rPr>
      </w:pPr>
      <w:r>
        <w:rPr>
          <w:sz w:val="24"/>
        </w:rPr>
        <w:t>К</w:t>
      </w:r>
      <w:r>
        <w:rPr>
          <w:spacing w:val="-2"/>
          <w:sz w:val="24"/>
        </w:rPr>
        <w:t xml:space="preserve"> </w:t>
      </w:r>
      <w:r>
        <w:rPr>
          <w:sz w:val="24"/>
        </w:rPr>
        <w:t>концу</w:t>
      </w:r>
      <w:r>
        <w:rPr>
          <w:spacing w:val="-10"/>
          <w:sz w:val="24"/>
        </w:rPr>
        <w:t xml:space="preserve"> </w:t>
      </w:r>
      <w:r>
        <w:rPr>
          <w:sz w:val="24"/>
        </w:rPr>
        <w:t>обучения в</w:t>
      </w:r>
      <w:r>
        <w:rPr>
          <w:spacing w:val="5"/>
          <w:sz w:val="24"/>
        </w:rPr>
        <w:t xml:space="preserve"> </w:t>
      </w:r>
      <w:r>
        <w:rPr>
          <w:b/>
          <w:sz w:val="24"/>
        </w:rPr>
        <w:t>9</w:t>
      </w:r>
      <w:r>
        <w:rPr>
          <w:b/>
          <w:spacing w:val="1"/>
          <w:sz w:val="24"/>
        </w:rPr>
        <w:t xml:space="preserve"> </w:t>
      </w:r>
      <w:r>
        <w:rPr>
          <w:b/>
          <w:spacing w:val="-2"/>
          <w:sz w:val="24"/>
        </w:rPr>
        <w:t>классе</w:t>
      </w:r>
      <w:r>
        <w:rPr>
          <w:spacing w:val="-2"/>
          <w:sz w:val="24"/>
        </w:rPr>
        <w:t>:</w:t>
      </w:r>
    </w:p>
    <w:p w:rsidR="00811A89" w:rsidRDefault="0056063B">
      <w:pPr>
        <w:pStyle w:val="a3"/>
        <w:spacing w:before="8" w:line="280" w:lineRule="auto"/>
        <w:ind w:left="1263" w:right="2474" w:firstLine="14"/>
      </w:pPr>
      <w:r>
        <w:rPr>
          <w:spacing w:val="-2"/>
        </w:rPr>
        <w:t>характеризовать культуру</w:t>
      </w:r>
      <w:r>
        <w:rPr>
          <w:spacing w:val="-3"/>
        </w:rPr>
        <w:t xml:space="preserve"> </w:t>
      </w:r>
      <w:r>
        <w:rPr>
          <w:spacing w:val="-2"/>
        </w:rPr>
        <w:t xml:space="preserve">предпринимательства, виды предпринимательской </w:t>
      </w:r>
      <w:r>
        <w:t>деятельности; создавать</w:t>
      </w:r>
      <w:r>
        <w:rPr>
          <w:spacing w:val="40"/>
        </w:rPr>
        <w:t xml:space="preserve"> </w:t>
      </w:r>
      <w:r>
        <w:t>модели</w:t>
      </w:r>
      <w:r>
        <w:rPr>
          <w:spacing w:val="40"/>
        </w:rPr>
        <w:t xml:space="preserve"> </w:t>
      </w:r>
      <w:r>
        <w:t>экономической</w:t>
      </w:r>
      <w:r>
        <w:rPr>
          <w:spacing w:val="40"/>
        </w:rPr>
        <w:t xml:space="preserve"> </w:t>
      </w:r>
      <w:r>
        <w:t>деятельности; разрабатывать бизнес-проект;</w:t>
      </w:r>
    </w:p>
    <w:p w:rsidR="00811A89" w:rsidRDefault="0056063B">
      <w:pPr>
        <w:pStyle w:val="a3"/>
        <w:spacing w:before="20"/>
        <w:ind w:left="1277"/>
      </w:pPr>
      <w:r>
        <w:rPr>
          <w:spacing w:val="-2"/>
        </w:rPr>
        <w:t>оценивать</w:t>
      </w:r>
      <w:r>
        <w:rPr>
          <w:spacing w:val="7"/>
        </w:rPr>
        <w:t xml:space="preserve"> </w:t>
      </w:r>
      <w:r>
        <w:rPr>
          <w:spacing w:val="-2"/>
        </w:rPr>
        <w:t>эффективность</w:t>
      </w:r>
      <w:r>
        <w:rPr>
          <w:spacing w:val="9"/>
        </w:rPr>
        <w:t xml:space="preserve"> </w:t>
      </w:r>
      <w:r>
        <w:rPr>
          <w:spacing w:val="-2"/>
        </w:rPr>
        <w:t>предпринимательской</w:t>
      </w:r>
      <w:r>
        <w:rPr>
          <w:spacing w:val="17"/>
        </w:rPr>
        <w:t xml:space="preserve"> </w:t>
      </w:r>
      <w:r>
        <w:rPr>
          <w:spacing w:val="-2"/>
        </w:rPr>
        <w:t>деятельности;</w:t>
      </w:r>
    </w:p>
    <w:p w:rsidR="00811A89" w:rsidRDefault="0056063B">
      <w:pPr>
        <w:pStyle w:val="a3"/>
        <w:spacing w:before="69"/>
        <w:ind w:left="1301"/>
      </w:pPr>
      <w:r>
        <w:t>планировать</w:t>
      </w:r>
      <w:r>
        <w:rPr>
          <w:spacing w:val="-14"/>
        </w:rPr>
        <w:t xml:space="preserve"> </w:t>
      </w:r>
      <w:r>
        <w:t>свое</w:t>
      </w:r>
      <w:r>
        <w:rPr>
          <w:spacing w:val="-14"/>
        </w:rPr>
        <w:t xml:space="preserve"> </w:t>
      </w:r>
      <w:r>
        <w:t>профессиональное</w:t>
      </w:r>
      <w:r>
        <w:rPr>
          <w:spacing w:val="-12"/>
        </w:rPr>
        <w:t xml:space="preserve"> </w:t>
      </w:r>
      <w:r>
        <w:t>образование</w:t>
      </w:r>
      <w:r>
        <w:rPr>
          <w:spacing w:val="-9"/>
        </w:rPr>
        <w:t xml:space="preserve"> </w:t>
      </w:r>
      <w:r>
        <w:t>и</w:t>
      </w:r>
      <w:r>
        <w:rPr>
          <w:spacing w:val="-13"/>
        </w:rPr>
        <w:t xml:space="preserve"> </w:t>
      </w:r>
      <w:r>
        <w:t>профессиональную</w:t>
      </w:r>
      <w:r>
        <w:rPr>
          <w:spacing w:val="-9"/>
        </w:rPr>
        <w:t xml:space="preserve"> </w:t>
      </w:r>
      <w:r>
        <w:rPr>
          <w:spacing w:val="-2"/>
        </w:rPr>
        <w:t>карьеру.</w:t>
      </w:r>
    </w:p>
    <w:p w:rsidR="00811A89" w:rsidRDefault="00811A89">
      <w:pPr>
        <w:pStyle w:val="a3"/>
        <w:spacing w:before="150"/>
        <w:ind w:left="0"/>
      </w:pPr>
    </w:p>
    <w:p w:rsidR="00811A89" w:rsidRDefault="0056063B">
      <w:pPr>
        <w:pStyle w:val="1"/>
        <w:ind w:left="1277"/>
      </w:pPr>
      <w:bookmarkStart w:id="171" w:name="Модуль_«Компьютерная_графика._Черчение»_"/>
      <w:bookmarkEnd w:id="171"/>
      <w:r>
        <w:t>Модуль</w:t>
      </w:r>
      <w:r>
        <w:rPr>
          <w:spacing w:val="-10"/>
        </w:rPr>
        <w:t xml:space="preserve"> </w:t>
      </w:r>
      <w:r>
        <w:t>«Компьютерная</w:t>
      </w:r>
      <w:r>
        <w:rPr>
          <w:spacing w:val="-7"/>
        </w:rPr>
        <w:t xml:space="preserve"> </w:t>
      </w:r>
      <w:r>
        <w:t>графика.</w:t>
      </w:r>
      <w:r>
        <w:rPr>
          <w:spacing w:val="-8"/>
        </w:rPr>
        <w:t xml:space="preserve"> </w:t>
      </w:r>
      <w:r>
        <w:rPr>
          <w:spacing w:val="-2"/>
        </w:rPr>
        <w:t>Черчение»</w:t>
      </w:r>
    </w:p>
    <w:p w:rsidR="00811A89" w:rsidRDefault="0056063B">
      <w:pPr>
        <w:spacing w:before="194"/>
        <w:ind w:left="1277"/>
        <w:rPr>
          <w:sz w:val="24"/>
        </w:rPr>
      </w:pPr>
      <w:r>
        <w:rPr>
          <w:sz w:val="24"/>
        </w:rPr>
        <w:t>К</w:t>
      </w:r>
      <w:r>
        <w:rPr>
          <w:spacing w:val="-1"/>
          <w:sz w:val="24"/>
        </w:rPr>
        <w:t xml:space="preserve"> </w:t>
      </w:r>
      <w:r>
        <w:rPr>
          <w:sz w:val="24"/>
        </w:rPr>
        <w:t>концу</w:t>
      </w:r>
      <w:r>
        <w:rPr>
          <w:spacing w:val="-17"/>
          <w:sz w:val="24"/>
        </w:rPr>
        <w:t xml:space="preserve"> </w:t>
      </w:r>
      <w:r>
        <w:rPr>
          <w:sz w:val="24"/>
        </w:rPr>
        <w:t>обучения</w:t>
      </w:r>
      <w:r>
        <w:rPr>
          <w:spacing w:val="2"/>
          <w:sz w:val="24"/>
        </w:rPr>
        <w:t xml:space="preserve"> </w:t>
      </w:r>
      <w:r>
        <w:rPr>
          <w:sz w:val="24"/>
        </w:rPr>
        <w:t>в</w:t>
      </w:r>
      <w:r>
        <w:rPr>
          <w:spacing w:val="4"/>
          <w:sz w:val="24"/>
        </w:rPr>
        <w:t xml:space="preserve"> </w:t>
      </w:r>
      <w:r>
        <w:rPr>
          <w:b/>
          <w:sz w:val="24"/>
        </w:rPr>
        <w:t>5</w:t>
      </w:r>
      <w:r>
        <w:rPr>
          <w:b/>
          <w:spacing w:val="-3"/>
          <w:sz w:val="24"/>
        </w:rPr>
        <w:t xml:space="preserve"> </w:t>
      </w:r>
      <w:r>
        <w:rPr>
          <w:b/>
          <w:spacing w:val="-2"/>
          <w:sz w:val="24"/>
        </w:rPr>
        <w:t>классе</w:t>
      </w:r>
      <w:r>
        <w:rPr>
          <w:spacing w:val="-2"/>
          <w:sz w:val="24"/>
        </w:rPr>
        <w:t>:</w:t>
      </w:r>
    </w:p>
    <w:p w:rsidR="00811A89" w:rsidRDefault="0056063B">
      <w:pPr>
        <w:pStyle w:val="a3"/>
        <w:spacing w:before="63" w:line="266" w:lineRule="auto"/>
        <w:ind w:left="1291" w:hanging="15"/>
      </w:pPr>
      <w:r>
        <w:t>называть</w:t>
      </w:r>
      <w:r>
        <w:rPr>
          <w:spacing w:val="-5"/>
        </w:rPr>
        <w:t xml:space="preserve"> </w:t>
      </w:r>
      <w:r>
        <w:t>виды</w:t>
      </w:r>
      <w:r>
        <w:rPr>
          <w:spacing w:val="-7"/>
        </w:rPr>
        <w:t xml:space="preserve"> </w:t>
      </w:r>
      <w:r>
        <w:t>и</w:t>
      </w:r>
      <w:r>
        <w:rPr>
          <w:spacing w:val="-6"/>
        </w:rPr>
        <w:t xml:space="preserve"> </w:t>
      </w:r>
      <w:r>
        <w:t>области</w:t>
      </w:r>
      <w:r>
        <w:rPr>
          <w:spacing w:val="-5"/>
        </w:rPr>
        <w:t xml:space="preserve"> </w:t>
      </w:r>
      <w:r>
        <w:t>применения</w:t>
      </w:r>
      <w:r>
        <w:rPr>
          <w:spacing w:val="-7"/>
        </w:rPr>
        <w:t xml:space="preserve"> </w:t>
      </w:r>
      <w:r>
        <w:t>графической</w:t>
      </w:r>
      <w:r>
        <w:rPr>
          <w:spacing w:val="-2"/>
        </w:rPr>
        <w:t xml:space="preserve"> </w:t>
      </w:r>
      <w:r>
        <w:t>информации;</w:t>
      </w:r>
      <w:r>
        <w:rPr>
          <w:spacing w:val="-4"/>
        </w:rPr>
        <w:t xml:space="preserve"> </w:t>
      </w:r>
      <w:r>
        <w:t>называть</w:t>
      </w:r>
      <w:r>
        <w:rPr>
          <w:spacing w:val="-5"/>
        </w:rPr>
        <w:t xml:space="preserve"> </w:t>
      </w:r>
      <w:r>
        <w:t>типы</w:t>
      </w:r>
      <w:r>
        <w:rPr>
          <w:spacing w:val="-5"/>
        </w:rPr>
        <w:t xml:space="preserve"> </w:t>
      </w:r>
      <w:r>
        <w:t>графических изображений (рисунок, диаграмма, графики,</w:t>
      </w:r>
    </w:p>
    <w:p w:rsidR="00811A89" w:rsidRDefault="0056063B">
      <w:pPr>
        <w:pStyle w:val="a3"/>
        <w:spacing w:before="36" w:line="271" w:lineRule="auto"/>
        <w:ind w:left="1291" w:right="777" w:hanging="572"/>
      </w:pPr>
      <w:r>
        <w:t>графы,</w:t>
      </w:r>
      <w:r>
        <w:rPr>
          <w:spacing w:val="40"/>
        </w:rPr>
        <w:t xml:space="preserve"> </w:t>
      </w:r>
      <w:r>
        <w:t>эскиз,</w:t>
      </w:r>
      <w:r>
        <w:rPr>
          <w:spacing w:val="40"/>
        </w:rPr>
        <w:t xml:space="preserve"> </w:t>
      </w:r>
      <w:r>
        <w:t>технический</w:t>
      </w:r>
      <w:r>
        <w:rPr>
          <w:spacing w:val="75"/>
        </w:rPr>
        <w:t xml:space="preserve"> </w:t>
      </w:r>
      <w:r>
        <w:t>рисунок,</w:t>
      </w:r>
      <w:r>
        <w:rPr>
          <w:spacing w:val="76"/>
        </w:rPr>
        <w:t xml:space="preserve"> </w:t>
      </w:r>
      <w:r>
        <w:t>чертеж,</w:t>
      </w:r>
      <w:r>
        <w:rPr>
          <w:spacing w:val="40"/>
        </w:rPr>
        <w:t xml:space="preserve"> </w:t>
      </w:r>
      <w:r>
        <w:t>схема,</w:t>
      </w:r>
      <w:r>
        <w:rPr>
          <w:spacing w:val="76"/>
        </w:rPr>
        <w:t xml:space="preserve"> </w:t>
      </w:r>
      <w:r>
        <w:t>карта,</w:t>
      </w:r>
      <w:r>
        <w:rPr>
          <w:spacing w:val="40"/>
        </w:rPr>
        <w:t xml:space="preserve"> </w:t>
      </w:r>
      <w:r>
        <w:t>пиктограмма</w:t>
      </w:r>
      <w:r>
        <w:rPr>
          <w:spacing w:val="74"/>
        </w:rPr>
        <w:t xml:space="preserve"> </w:t>
      </w:r>
      <w:r>
        <w:t>и</w:t>
      </w:r>
      <w:r>
        <w:rPr>
          <w:spacing w:val="40"/>
        </w:rPr>
        <w:t xml:space="preserve"> </w:t>
      </w:r>
      <w:r>
        <w:t>другие);</w:t>
      </w:r>
      <w:r>
        <w:rPr>
          <w:spacing w:val="40"/>
        </w:rPr>
        <w:t xml:space="preserve"> </w:t>
      </w:r>
      <w:r>
        <w:t>называть основные элементы графических изображений (точка, линия,</w:t>
      </w:r>
    </w:p>
    <w:p w:rsidR="00811A89" w:rsidRDefault="0056063B">
      <w:pPr>
        <w:pStyle w:val="a3"/>
        <w:spacing w:before="29" w:line="266" w:lineRule="auto"/>
        <w:ind w:left="1291" w:right="4159" w:hanging="572"/>
      </w:pPr>
      <w:r>
        <w:t>контур,</w:t>
      </w:r>
      <w:r>
        <w:rPr>
          <w:spacing w:val="-12"/>
        </w:rPr>
        <w:t xml:space="preserve"> </w:t>
      </w:r>
      <w:r>
        <w:t>буквы</w:t>
      </w:r>
      <w:r>
        <w:rPr>
          <w:spacing w:val="-11"/>
        </w:rPr>
        <w:t xml:space="preserve"> </w:t>
      </w:r>
      <w:r>
        <w:t>и</w:t>
      </w:r>
      <w:r>
        <w:rPr>
          <w:spacing w:val="-13"/>
        </w:rPr>
        <w:t xml:space="preserve"> </w:t>
      </w:r>
      <w:r>
        <w:t>цифры,</w:t>
      </w:r>
      <w:r>
        <w:rPr>
          <w:spacing w:val="-15"/>
        </w:rPr>
        <w:t xml:space="preserve"> </w:t>
      </w:r>
      <w:r>
        <w:t>условные</w:t>
      </w:r>
      <w:r>
        <w:rPr>
          <w:spacing w:val="-13"/>
        </w:rPr>
        <w:t xml:space="preserve"> </w:t>
      </w:r>
      <w:r>
        <w:t>знаки);</w:t>
      </w:r>
      <w:r>
        <w:rPr>
          <w:spacing w:val="-15"/>
        </w:rPr>
        <w:t xml:space="preserve"> </w:t>
      </w:r>
      <w:r>
        <w:t>называть</w:t>
      </w:r>
      <w:r>
        <w:rPr>
          <w:spacing w:val="-7"/>
        </w:rPr>
        <w:t xml:space="preserve"> </w:t>
      </w:r>
      <w:r>
        <w:t>и</w:t>
      </w:r>
      <w:r>
        <w:rPr>
          <w:spacing w:val="-15"/>
        </w:rPr>
        <w:t xml:space="preserve"> </w:t>
      </w:r>
      <w:r>
        <w:t>применять чертежные инструменты;</w:t>
      </w:r>
    </w:p>
    <w:p w:rsidR="00811A89" w:rsidRDefault="0056063B">
      <w:pPr>
        <w:pStyle w:val="a3"/>
        <w:spacing w:before="40"/>
        <w:ind w:left="1277"/>
      </w:pPr>
      <w:r>
        <w:t>читать</w:t>
      </w:r>
      <w:r>
        <w:rPr>
          <w:spacing w:val="-7"/>
        </w:rPr>
        <w:t xml:space="preserve"> </w:t>
      </w:r>
      <w:r>
        <w:t>и</w:t>
      </w:r>
      <w:r>
        <w:rPr>
          <w:spacing w:val="-11"/>
        </w:rPr>
        <w:t xml:space="preserve"> </w:t>
      </w:r>
      <w:r>
        <w:t>выполнять</w:t>
      </w:r>
      <w:r>
        <w:rPr>
          <w:spacing w:val="-4"/>
        </w:rPr>
        <w:t xml:space="preserve"> </w:t>
      </w:r>
      <w:r>
        <w:t>чертежи</w:t>
      </w:r>
      <w:r>
        <w:rPr>
          <w:spacing w:val="-4"/>
        </w:rPr>
        <w:t xml:space="preserve"> </w:t>
      </w:r>
      <w:r>
        <w:t>на</w:t>
      </w:r>
      <w:r>
        <w:rPr>
          <w:spacing w:val="-8"/>
        </w:rPr>
        <w:t xml:space="preserve"> </w:t>
      </w:r>
      <w:r>
        <w:t>листе</w:t>
      </w:r>
      <w:r>
        <w:rPr>
          <w:spacing w:val="-2"/>
        </w:rPr>
        <w:t xml:space="preserve"> </w:t>
      </w:r>
      <w:r>
        <w:t>А4</w:t>
      </w:r>
      <w:r>
        <w:rPr>
          <w:spacing w:val="-7"/>
        </w:rPr>
        <w:t xml:space="preserve"> </w:t>
      </w:r>
      <w:r>
        <w:t>(рамка,</w:t>
      </w:r>
      <w:r>
        <w:rPr>
          <w:spacing w:val="-4"/>
        </w:rPr>
        <w:t xml:space="preserve"> </w:t>
      </w:r>
      <w:r>
        <w:t>основная</w:t>
      </w:r>
      <w:r>
        <w:rPr>
          <w:spacing w:val="-6"/>
        </w:rPr>
        <w:t xml:space="preserve"> </w:t>
      </w:r>
      <w:r>
        <w:t>надпись,</w:t>
      </w:r>
      <w:r>
        <w:rPr>
          <w:spacing w:val="-2"/>
        </w:rPr>
        <w:t xml:space="preserve"> масштаб,</w:t>
      </w:r>
    </w:p>
    <w:p w:rsidR="00811A89" w:rsidRDefault="0056063B">
      <w:pPr>
        <w:pStyle w:val="a3"/>
        <w:tabs>
          <w:tab w:val="left" w:pos="1546"/>
          <w:tab w:val="left" w:pos="2828"/>
          <w:tab w:val="left" w:pos="4144"/>
          <w:tab w:val="left" w:pos="6064"/>
          <w:tab w:val="left" w:pos="6703"/>
          <w:tab w:val="left" w:pos="8101"/>
          <w:tab w:val="left" w:pos="9411"/>
          <w:tab w:val="left" w:pos="9757"/>
        </w:tabs>
        <w:spacing w:before="70" w:line="266" w:lineRule="auto"/>
        <w:ind w:left="1291" w:right="745" w:hanging="572"/>
      </w:pPr>
      <w:r>
        <w:rPr>
          <w:spacing w:val="-2"/>
        </w:rPr>
        <w:t>виды,</w:t>
      </w:r>
      <w:r>
        <w:tab/>
      </w:r>
      <w:r>
        <w:rPr>
          <w:spacing w:val="-2"/>
        </w:rPr>
        <w:t>нанесение</w:t>
      </w:r>
      <w:r>
        <w:tab/>
      </w:r>
      <w:r>
        <w:rPr>
          <w:spacing w:val="-2"/>
        </w:rPr>
        <w:t>размеров);</w:t>
      </w:r>
      <w:r>
        <w:tab/>
      </w: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4"/>
        </w:rPr>
        <w:t xml:space="preserve">черчением, </w:t>
      </w:r>
      <w:r>
        <w:t>компьютерной графикой их востребованность на рынке труда.</w:t>
      </w:r>
    </w:p>
    <w:p w:rsidR="00811A89" w:rsidRDefault="0056063B">
      <w:pPr>
        <w:pStyle w:val="a3"/>
        <w:spacing w:before="189" w:line="271" w:lineRule="auto"/>
        <w:ind w:left="1291" w:right="777" w:hanging="572"/>
      </w:pPr>
      <w:r>
        <w:t>К</w:t>
      </w:r>
      <w:r>
        <w:rPr>
          <w:spacing w:val="36"/>
        </w:rPr>
        <w:t xml:space="preserve"> </w:t>
      </w:r>
      <w:r>
        <w:t>концу</w:t>
      </w:r>
      <w:r>
        <w:rPr>
          <w:spacing w:val="30"/>
        </w:rPr>
        <w:t xml:space="preserve"> </w:t>
      </w:r>
      <w:r>
        <w:t>обучения</w:t>
      </w:r>
      <w:r>
        <w:rPr>
          <w:spacing w:val="39"/>
        </w:rPr>
        <w:t xml:space="preserve"> </w:t>
      </w:r>
      <w:r>
        <w:t>в</w:t>
      </w:r>
      <w:r>
        <w:rPr>
          <w:spacing w:val="39"/>
        </w:rPr>
        <w:t xml:space="preserve"> </w:t>
      </w:r>
      <w:r>
        <w:rPr>
          <w:b/>
        </w:rPr>
        <w:t>6</w:t>
      </w:r>
      <w:r>
        <w:rPr>
          <w:b/>
          <w:spacing w:val="37"/>
        </w:rPr>
        <w:t xml:space="preserve"> </w:t>
      </w:r>
      <w:r>
        <w:rPr>
          <w:b/>
        </w:rPr>
        <w:t>классе</w:t>
      </w:r>
      <w:r>
        <w:t>:</w:t>
      </w:r>
      <w:r>
        <w:rPr>
          <w:spacing w:val="38"/>
        </w:rPr>
        <w:t xml:space="preserve"> </w:t>
      </w:r>
      <w:r>
        <w:t>знать</w:t>
      </w:r>
      <w:r>
        <w:rPr>
          <w:spacing w:val="35"/>
        </w:rPr>
        <w:t xml:space="preserve"> </w:t>
      </w:r>
      <w:r>
        <w:t>и</w:t>
      </w:r>
      <w:r>
        <w:rPr>
          <w:spacing w:val="38"/>
        </w:rPr>
        <w:t xml:space="preserve"> </w:t>
      </w:r>
      <w:r>
        <w:t>выполнять</w:t>
      </w:r>
      <w:r>
        <w:rPr>
          <w:spacing w:val="35"/>
        </w:rPr>
        <w:t xml:space="preserve"> </w:t>
      </w:r>
      <w:r>
        <w:t>основные</w:t>
      </w:r>
      <w:r>
        <w:rPr>
          <w:spacing w:val="38"/>
        </w:rPr>
        <w:t xml:space="preserve"> </w:t>
      </w:r>
      <w:r>
        <w:t>правила</w:t>
      </w:r>
      <w:r>
        <w:rPr>
          <w:spacing w:val="38"/>
        </w:rPr>
        <w:t xml:space="preserve"> </w:t>
      </w:r>
      <w:r>
        <w:t>выполнения</w:t>
      </w:r>
      <w:r>
        <w:rPr>
          <w:spacing w:val="39"/>
        </w:rPr>
        <w:t xml:space="preserve"> </w:t>
      </w:r>
      <w:r>
        <w:t>чертежей</w:t>
      </w:r>
      <w:r>
        <w:rPr>
          <w:spacing w:val="35"/>
        </w:rPr>
        <w:t xml:space="preserve"> </w:t>
      </w:r>
      <w:r>
        <w:t xml:space="preserve">с </w:t>
      </w:r>
      <w:r>
        <w:rPr>
          <w:spacing w:val="-2"/>
        </w:rPr>
        <w:t>использованием</w:t>
      </w:r>
    </w:p>
    <w:p w:rsidR="00811A89" w:rsidRDefault="0056063B">
      <w:pPr>
        <w:pStyle w:val="a3"/>
        <w:tabs>
          <w:tab w:val="left" w:pos="2055"/>
          <w:tab w:val="left" w:pos="4499"/>
          <w:tab w:val="left" w:pos="6386"/>
        </w:tabs>
        <w:spacing w:before="29" w:line="271" w:lineRule="auto"/>
        <w:ind w:left="1291" w:right="917" w:hanging="572"/>
      </w:pPr>
      <w:r>
        <w:rPr>
          <w:spacing w:val="-2"/>
        </w:rPr>
        <w:t>чертежных</w:t>
      </w:r>
      <w:r>
        <w:tab/>
        <w:t>инструментов;</w:t>
      </w:r>
      <w:r>
        <w:rPr>
          <w:spacing w:val="40"/>
        </w:rPr>
        <w:t xml:space="preserve"> </w:t>
      </w:r>
      <w:r>
        <w:t>знать</w:t>
      </w:r>
      <w:r>
        <w:tab/>
        <w:t>и</w:t>
      </w:r>
      <w:r>
        <w:rPr>
          <w:spacing w:val="40"/>
        </w:rPr>
        <w:t xml:space="preserve"> </w:t>
      </w:r>
      <w:r>
        <w:t>использовать</w:t>
      </w:r>
      <w:r>
        <w:tab/>
        <w:t>для</w:t>
      </w:r>
      <w:r>
        <w:rPr>
          <w:spacing w:val="40"/>
        </w:rPr>
        <w:t xml:space="preserve"> </w:t>
      </w:r>
      <w:r>
        <w:t>выполнения</w:t>
      </w:r>
      <w:r>
        <w:rPr>
          <w:spacing w:val="40"/>
        </w:rPr>
        <w:t xml:space="preserve"> </w:t>
      </w:r>
      <w:r>
        <w:t>чертежей</w:t>
      </w:r>
      <w:r>
        <w:rPr>
          <w:spacing w:val="40"/>
        </w:rPr>
        <w:t xml:space="preserve"> </w:t>
      </w:r>
      <w:r>
        <w:t xml:space="preserve">инструменты </w:t>
      </w:r>
      <w:r>
        <w:rPr>
          <w:spacing w:val="-2"/>
        </w:rPr>
        <w:t>графического</w:t>
      </w:r>
    </w:p>
    <w:p w:rsidR="00811A89" w:rsidRDefault="0056063B">
      <w:pPr>
        <w:pStyle w:val="a3"/>
        <w:spacing w:before="30" w:line="300" w:lineRule="auto"/>
        <w:ind w:left="720" w:right="1253"/>
      </w:pPr>
      <w:r>
        <w:t>редактора;</w:t>
      </w:r>
      <w:r>
        <w:rPr>
          <w:spacing w:val="-9"/>
        </w:rPr>
        <w:t xml:space="preserve"> </w:t>
      </w:r>
      <w:r>
        <w:t>понимать</w:t>
      </w:r>
      <w:r>
        <w:rPr>
          <w:spacing w:val="-4"/>
        </w:rPr>
        <w:t xml:space="preserve"> </w:t>
      </w:r>
      <w:r>
        <w:t>смысл</w:t>
      </w:r>
      <w:r>
        <w:rPr>
          <w:spacing w:val="-6"/>
        </w:rPr>
        <w:t xml:space="preserve"> </w:t>
      </w:r>
      <w:r>
        <w:t>условных</w:t>
      </w:r>
      <w:r>
        <w:rPr>
          <w:spacing w:val="-9"/>
        </w:rPr>
        <w:t xml:space="preserve"> </w:t>
      </w:r>
      <w:r>
        <w:t>графических</w:t>
      </w:r>
      <w:r>
        <w:rPr>
          <w:spacing w:val="-10"/>
        </w:rPr>
        <w:t xml:space="preserve"> </w:t>
      </w:r>
      <w:r>
        <w:t>обозначений,</w:t>
      </w:r>
      <w:r>
        <w:rPr>
          <w:spacing w:val="-3"/>
        </w:rPr>
        <w:t xml:space="preserve"> </w:t>
      </w:r>
      <w:r>
        <w:t>создавать</w:t>
      </w:r>
      <w:r>
        <w:rPr>
          <w:spacing w:val="-4"/>
        </w:rPr>
        <w:t xml:space="preserve"> </w:t>
      </w:r>
      <w:r>
        <w:t>с</w:t>
      </w:r>
      <w:r>
        <w:rPr>
          <w:spacing w:val="-12"/>
        </w:rPr>
        <w:t xml:space="preserve"> </w:t>
      </w:r>
      <w:r>
        <w:t>их</w:t>
      </w:r>
      <w:r>
        <w:rPr>
          <w:spacing w:val="-10"/>
        </w:rPr>
        <w:t xml:space="preserve"> </w:t>
      </w:r>
      <w:r>
        <w:t>помощью графические</w:t>
      </w:r>
      <w:r>
        <w:rPr>
          <w:spacing w:val="80"/>
        </w:rPr>
        <w:t xml:space="preserve"> </w:t>
      </w:r>
      <w:r>
        <w:t>тексты;</w:t>
      </w:r>
      <w:r>
        <w:rPr>
          <w:spacing w:val="80"/>
        </w:rPr>
        <w:t xml:space="preserve"> </w:t>
      </w:r>
      <w:r>
        <w:t>создавать</w:t>
      </w:r>
      <w:r>
        <w:rPr>
          <w:spacing w:val="80"/>
        </w:rPr>
        <w:t xml:space="preserve"> </w:t>
      </w:r>
      <w:r>
        <w:t>тексты,</w:t>
      </w:r>
      <w:r>
        <w:rPr>
          <w:spacing w:val="80"/>
        </w:rPr>
        <w:t xml:space="preserve"> </w:t>
      </w:r>
      <w:r>
        <w:t>рисунки</w:t>
      </w:r>
      <w:r>
        <w:rPr>
          <w:spacing w:val="80"/>
        </w:rPr>
        <w:t xml:space="preserve"> </w:t>
      </w:r>
      <w:r>
        <w:t>в</w:t>
      </w:r>
      <w:r>
        <w:rPr>
          <w:spacing w:val="80"/>
        </w:rPr>
        <w:t xml:space="preserve"> </w:t>
      </w:r>
      <w:r>
        <w:t>графическом</w:t>
      </w:r>
    </w:p>
    <w:p w:rsidR="00811A89" w:rsidRDefault="0056063B">
      <w:pPr>
        <w:pStyle w:val="a3"/>
        <w:spacing w:line="249" w:lineRule="exact"/>
        <w:ind w:left="1291"/>
      </w:pPr>
      <w:r>
        <w:rPr>
          <w:spacing w:val="-2"/>
        </w:rPr>
        <w:t>редакторе;</w:t>
      </w:r>
    </w:p>
    <w:p w:rsidR="00811A89" w:rsidRDefault="0056063B">
      <w:pPr>
        <w:pStyle w:val="a3"/>
        <w:spacing w:before="60" w:line="300" w:lineRule="auto"/>
        <w:ind w:left="1277" w:right="2474"/>
      </w:pPr>
      <w:r>
        <w:t>характеризовать</w:t>
      </w:r>
      <w:r>
        <w:rPr>
          <w:spacing w:val="-13"/>
        </w:rPr>
        <w:t xml:space="preserve"> </w:t>
      </w:r>
      <w:r>
        <w:t>мир</w:t>
      </w:r>
      <w:r>
        <w:rPr>
          <w:spacing w:val="-15"/>
        </w:rPr>
        <w:t xml:space="preserve"> </w:t>
      </w:r>
      <w:r>
        <w:t>профессий,</w:t>
      </w:r>
      <w:r>
        <w:rPr>
          <w:spacing w:val="-8"/>
        </w:rPr>
        <w:t xml:space="preserve"> </w:t>
      </w:r>
      <w:r>
        <w:t>связанных</w:t>
      </w:r>
      <w:r>
        <w:rPr>
          <w:spacing w:val="-14"/>
        </w:rPr>
        <w:t xml:space="preserve"> </w:t>
      </w:r>
      <w:r>
        <w:t>с</w:t>
      </w:r>
      <w:r>
        <w:rPr>
          <w:spacing w:val="-13"/>
        </w:rPr>
        <w:t xml:space="preserve"> </w:t>
      </w:r>
      <w:r>
        <w:t>черчением,</w:t>
      </w:r>
      <w:r>
        <w:rPr>
          <w:spacing w:val="-8"/>
        </w:rPr>
        <w:t xml:space="preserve"> </w:t>
      </w:r>
      <w:r>
        <w:t>компьютерной графикой их востребованность на рынке труда.</w:t>
      </w:r>
    </w:p>
    <w:p w:rsidR="00811A89" w:rsidRDefault="0056063B">
      <w:pPr>
        <w:spacing w:before="126"/>
        <w:ind w:left="1277"/>
        <w:rPr>
          <w:sz w:val="24"/>
        </w:rPr>
      </w:pPr>
      <w:r>
        <w:rPr>
          <w:sz w:val="24"/>
        </w:rPr>
        <w:t>К</w:t>
      </w:r>
      <w:r>
        <w:rPr>
          <w:spacing w:val="-1"/>
          <w:sz w:val="24"/>
        </w:rPr>
        <w:t xml:space="preserve"> </w:t>
      </w:r>
      <w:r>
        <w:rPr>
          <w:sz w:val="24"/>
        </w:rPr>
        <w:t>концу</w:t>
      </w:r>
      <w:r>
        <w:rPr>
          <w:spacing w:val="-17"/>
          <w:sz w:val="24"/>
        </w:rPr>
        <w:t xml:space="preserve"> </w:t>
      </w:r>
      <w:r>
        <w:rPr>
          <w:sz w:val="24"/>
        </w:rPr>
        <w:t>обучения</w:t>
      </w:r>
      <w:r>
        <w:rPr>
          <w:spacing w:val="2"/>
          <w:sz w:val="24"/>
        </w:rPr>
        <w:t xml:space="preserve"> </w:t>
      </w:r>
      <w:r>
        <w:rPr>
          <w:sz w:val="24"/>
        </w:rPr>
        <w:t>в</w:t>
      </w:r>
      <w:r>
        <w:rPr>
          <w:spacing w:val="4"/>
          <w:sz w:val="24"/>
        </w:rPr>
        <w:t xml:space="preserve"> </w:t>
      </w:r>
      <w:r>
        <w:rPr>
          <w:b/>
          <w:sz w:val="24"/>
        </w:rPr>
        <w:t>7</w:t>
      </w:r>
      <w:r>
        <w:rPr>
          <w:b/>
          <w:spacing w:val="-3"/>
          <w:sz w:val="24"/>
        </w:rPr>
        <w:t xml:space="preserve"> </w:t>
      </w:r>
      <w:r>
        <w:rPr>
          <w:b/>
          <w:spacing w:val="-2"/>
          <w:sz w:val="24"/>
        </w:rPr>
        <w:t>классе</w:t>
      </w:r>
      <w:r>
        <w:rPr>
          <w:spacing w:val="-2"/>
          <w:sz w:val="24"/>
        </w:rPr>
        <w:t>:</w:t>
      </w:r>
    </w:p>
    <w:p w:rsidR="00811A89" w:rsidRDefault="0056063B">
      <w:pPr>
        <w:pStyle w:val="a3"/>
        <w:spacing w:before="70" w:line="300" w:lineRule="auto"/>
        <w:ind w:left="1291" w:right="3184"/>
        <w:jc w:val="both"/>
      </w:pPr>
      <w:r>
        <w:t>называть виды конструкторской документации; называть и характеризовать виды</w:t>
      </w:r>
      <w:r>
        <w:rPr>
          <w:spacing w:val="-1"/>
        </w:rPr>
        <w:t xml:space="preserve"> </w:t>
      </w:r>
      <w:r>
        <w:t>графических моделей;</w:t>
      </w:r>
      <w:r>
        <w:rPr>
          <w:spacing w:val="-7"/>
        </w:rPr>
        <w:t xml:space="preserve"> </w:t>
      </w:r>
      <w:r>
        <w:t>выполнять и</w:t>
      </w:r>
      <w:r>
        <w:rPr>
          <w:spacing w:val="-7"/>
        </w:rPr>
        <w:t xml:space="preserve"> </w:t>
      </w:r>
      <w:r>
        <w:t>оформлять сборочный чертеж;</w:t>
      </w:r>
    </w:p>
    <w:p w:rsidR="00811A89" w:rsidRDefault="0056063B">
      <w:pPr>
        <w:pStyle w:val="a3"/>
        <w:spacing w:before="2"/>
        <w:ind w:left="1277"/>
        <w:jc w:val="both"/>
      </w:pPr>
      <w:r>
        <w:t>владеть</w:t>
      </w:r>
      <w:r>
        <w:rPr>
          <w:spacing w:val="-7"/>
        </w:rPr>
        <w:t xml:space="preserve"> </w:t>
      </w:r>
      <w:r>
        <w:t>ручными</w:t>
      </w:r>
      <w:r>
        <w:rPr>
          <w:spacing w:val="-6"/>
        </w:rPr>
        <w:t xml:space="preserve"> </w:t>
      </w:r>
      <w:r>
        <w:t>способами</w:t>
      </w:r>
      <w:r>
        <w:rPr>
          <w:spacing w:val="-5"/>
        </w:rPr>
        <w:t xml:space="preserve"> </w:t>
      </w:r>
      <w:r>
        <w:t>вычерчивания</w:t>
      </w:r>
      <w:r>
        <w:rPr>
          <w:spacing w:val="-6"/>
        </w:rPr>
        <w:t xml:space="preserve"> </w:t>
      </w:r>
      <w:r>
        <w:t>чертежей,</w:t>
      </w:r>
      <w:r>
        <w:rPr>
          <w:spacing w:val="-5"/>
        </w:rPr>
        <w:t xml:space="preserve"> </w:t>
      </w:r>
      <w:r>
        <w:t>эскизов</w:t>
      </w:r>
      <w:r>
        <w:rPr>
          <w:spacing w:val="-9"/>
        </w:rPr>
        <w:t xml:space="preserve"> </w:t>
      </w:r>
      <w:r>
        <w:t>и</w:t>
      </w:r>
      <w:r>
        <w:rPr>
          <w:spacing w:val="-11"/>
        </w:rPr>
        <w:t xml:space="preserve"> </w:t>
      </w:r>
      <w:r>
        <w:rPr>
          <w:spacing w:val="-2"/>
        </w:rPr>
        <w:t>технических</w:t>
      </w:r>
    </w:p>
    <w:p w:rsidR="00811A89" w:rsidRDefault="0056063B">
      <w:pPr>
        <w:pStyle w:val="a3"/>
        <w:spacing w:before="70" w:line="295" w:lineRule="auto"/>
        <w:ind w:left="720" w:right="1210"/>
        <w:jc w:val="both"/>
      </w:pPr>
      <w:r>
        <w:t>рисунков</w:t>
      </w:r>
      <w:r>
        <w:rPr>
          <w:spacing w:val="-2"/>
        </w:rPr>
        <w:t xml:space="preserve"> </w:t>
      </w:r>
      <w:r>
        <w:t>деталей;</w:t>
      </w:r>
      <w:r>
        <w:rPr>
          <w:spacing w:val="-8"/>
        </w:rPr>
        <w:t xml:space="preserve"> </w:t>
      </w:r>
      <w:r>
        <w:t>владеть</w:t>
      </w:r>
      <w:r>
        <w:rPr>
          <w:spacing w:val="-2"/>
        </w:rPr>
        <w:t xml:space="preserve"> </w:t>
      </w:r>
      <w:r>
        <w:t>автоматизированными способами</w:t>
      </w:r>
      <w:r>
        <w:rPr>
          <w:spacing w:val="-2"/>
        </w:rPr>
        <w:t xml:space="preserve"> </w:t>
      </w:r>
      <w:r>
        <w:t>вычерчивания</w:t>
      </w:r>
      <w:r>
        <w:rPr>
          <w:spacing w:val="-7"/>
        </w:rPr>
        <w:t xml:space="preserve"> </w:t>
      </w:r>
      <w:r>
        <w:t>чертежей,</w:t>
      </w:r>
      <w:r>
        <w:rPr>
          <w:spacing w:val="-2"/>
        </w:rPr>
        <w:t xml:space="preserve"> </w:t>
      </w:r>
      <w:r>
        <w:t>эскизов и</w:t>
      </w:r>
      <w:r>
        <w:rPr>
          <w:spacing w:val="40"/>
        </w:rPr>
        <w:t xml:space="preserve"> </w:t>
      </w:r>
      <w:r>
        <w:t>технических</w:t>
      </w:r>
      <w:r>
        <w:rPr>
          <w:spacing w:val="40"/>
        </w:rPr>
        <w:t xml:space="preserve"> </w:t>
      </w:r>
      <w:r>
        <w:t>рисунков;</w:t>
      </w:r>
      <w:r>
        <w:rPr>
          <w:spacing w:val="40"/>
        </w:rPr>
        <w:t xml:space="preserve"> </w:t>
      </w:r>
      <w:r>
        <w:t>уметь</w:t>
      </w:r>
      <w:r>
        <w:rPr>
          <w:spacing w:val="40"/>
        </w:rPr>
        <w:t xml:space="preserve"> </w:t>
      </w:r>
      <w:r>
        <w:t>читать</w:t>
      </w:r>
      <w:r>
        <w:rPr>
          <w:spacing w:val="40"/>
        </w:rPr>
        <w:t xml:space="preserve"> </w:t>
      </w:r>
      <w:r>
        <w:t>чертежи</w:t>
      </w:r>
      <w:r>
        <w:rPr>
          <w:spacing w:val="40"/>
        </w:rPr>
        <w:t xml:space="preserve"> </w:t>
      </w:r>
      <w:r>
        <w:t>деталей</w:t>
      </w:r>
      <w:r>
        <w:rPr>
          <w:spacing w:val="40"/>
        </w:rPr>
        <w:t xml:space="preserve"> </w:t>
      </w:r>
      <w:r>
        <w:t>и</w:t>
      </w:r>
      <w:r>
        <w:rPr>
          <w:spacing w:val="40"/>
        </w:rPr>
        <w:t xml:space="preserve"> </w:t>
      </w:r>
      <w:r>
        <w:t>осуществлять</w:t>
      </w:r>
      <w:r>
        <w:rPr>
          <w:spacing w:val="40"/>
        </w:rPr>
        <w:t xml:space="preserve"> </w:t>
      </w:r>
      <w:r>
        <w:t>расчеты</w:t>
      </w:r>
      <w:r>
        <w:rPr>
          <w:spacing w:val="40"/>
        </w:rPr>
        <w:t xml:space="preserve"> </w:t>
      </w:r>
      <w:r>
        <w:t>по</w:t>
      </w:r>
    </w:p>
    <w:p w:rsidR="00811A89" w:rsidRDefault="0056063B">
      <w:pPr>
        <w:pStyle w:val="a3"/>
        <w:spacing w:line="255" w:lineRule="exact"/>
        <w:ind w:left="1291"/>
        <w:jc w:val="both"/>
      </w:pPr>
      <w:r>
        <w:rPr>
          <w:spacing w:val="-2"/>
        </w:rPr>
        <w:t>чертежам;</w:t>
      </w:r>
      <w:r>
        <w:rPr>
          <w:spacing w:val="-8"/>
        </w:rPr>
        <w:t xml:space="preserve"> </w:t>
      </w:r>
      <w:r>
        <w:rPr>
          <w:spacing w:val="-2"/>
        </w:rPr>
        <w:t>характеризовать</w:t>
      </w:r>
      <w:r>
        <w:rPr>
          <w:spacing w:val="5"/>
        </w:rPr>
        <w:t xml:space="preserve"> </w:t>
      </w:r>
      <w:r>
        <w:rPr>
          <w:spacing w:val="-2"/>
        </w:rPr>
        <w:t>мир</w:t>
      </w:r>
      <w:r>
        <w:t xml:space="preserve"> </w:t>
      </w:r>
      <w:r>
        <w:rPr>
          <w:spacing w:val="-2"/>
        </w:rPr>
        <w:t>профессий,</w:t>
      </w:r>
      <w:r>
        <w:rPr>
          <w:spacing w:val="4"/>
        </w:rPr>
        <w:t xml:space="preserve"> </w:t>
      </w:r>
      <w:r>
        <w:rPr>
          <w:spacing w:val="-2"/>
        </w:rPr>
        <w:t>связанных</w:t>
      </w:r>
      <w:r>
        <w:rPr>
          <w:spacing w:val="1"/>
        </w:rPr>
        <w:t xml:space="preserve"> </w:t>
      </w:r>
      <w:r>
        <w:rPr>
          <w:spacing w:val="-2"/>
        </w:rPr>
        <w:t>с</w:t>
      </w:r>
      <w:r>
        <w:rPr>
          <w:spacing w:val="-1"/>
        </w:rPr>
        <w:t xml:space="preserve"> </w:t>
      </w:r>
      <w:r>
        <w:rPr>
          <w:spacing w:val="-2"/>
        </w:rPr>
        <w:t>черчением,</w:t>
      </w:r>
      <w:r>
        <w:rPr>
          <w:spacing w:val="4"/>
        </w:rPr>
        <w:t xml:space="preserve"> </w:t>
      </w:r>
      <w:r>
        <w:rPr>
          <w:spacing w:val="-2"/>
        </w:rPr>
        <w:t>компьютерной</w:t>
      </w:r>
    </w:p>
    <w:p w:rsidR="00811A89" w:rsidRDefault="0056063B">
      <w:pPr>
        <w:pStyle w:val="a3"/>
        <w:spacing w:before="112"/>
        <w:ind w:left="1277"/>
        <w:jc w:val="both"/>
      </w:pPr>
      <w:r>
        <w:t>графикой</w:t>
      </w:r>
      <w:r>
        <w:rPr>
          <w:spacing w:val="-6"/>
        </w:rPr>
        <w:t xml:space="preserve"> </w:t>
      </w:r>
      <w:r>
        <w:t>их</w:t>
      </w:r>
      <w:r>
        <w:rPr>
          <w:spacing w:val="-4"/>
        </w:rPr>
        <w:t xml:space="preserve"> </w:t>
      </w:r>
      <w:r>
        <w:t>востребованность на</w:t>
      </w:r>
      <w:r>
        <w:rPr>
          <w:spacing w:val="-10"/>
        </w:rPr>
        <w:t xml:space="preserve"> </w:t>
      </w:r>
      <w:r>
        <w:t>рынке</w:t>
      </w:r>
      <w:r>
        <w:rPr>
          <w:spacing w:val="-3"/>
        </w:rPr>
        <w:t xml:space="preserve"> </w:t>
      </w:r>
      <w:r>
        <w:rPr>
          <w:spacing w:val="-2"/>
        </w:rPr>
        <w:t>труда.</w:t>
      </w:r>
    </w:p>
    <w:p w:rsidR="00811A89" w:rsidRDefault="0056063B">
      <w:pPr>
        <w:spacing w:before="191"/>
        <w:ind w:left="1277"/>
        <w:rPr>
          <w:sz w:val="24"/>
        </w:rPr>
      </w:pPr>
      <w:r>
        <w:rPr>
          <w:sz w:val="24"/>
        </w:rPr>
        <w:lastRenderedPageBreak/>
        <w:t>К</w:t>
      </w:r>
      <w:r>
        <w:rPr>
          <w:spacing w:val="-1"/>
          <w:sz w:val="24"/>
        </w:rPr>
        <w:t xml:space="preserve"> </w:t>
      </w:r>
      <w:r>
        <w:rPr>
          <w:sz w:val="24"/>
        </w:rPr>
        <w:t>концу</w:t>
      </w:r>
      <w:r>
        <w:rPr>
          <w:spacing w:val="-17"/>
          <w:sz w:val="24"/>
        </w:rPr>
        <w:t xml:space="preserve"> </w:t>
      </w:r>
      <w:r>
        <w:rPr>
          <w:sz w:val="24"/>
        </w:rPr>
        <w:t>обучения</w:t>
      </w:r>
      <w:r>
        <w:rPr>
          <w:spacing w:val="2"/>
          <w:sz w:val="24"/>
        </w:rPr>
        <w:t xml:space="preserve"> </w:t>
      </w:r>
      <w:r>
        <w:rPr>
          <w:sz w:val="24"/>
        </w:rPr>
        <w:t>в</w:t>
      </w:r>
      <w:r>
        <w:rPr>
          <w:spacing w:val="4"/>
          <w:sz w:val="24"/>
        </w:rPr>
        <w:t xml:space="preserve"> </w:t>
      </w:r>
      <w:r>
        <w:rPr>
          <w:b/>
          <w:sz w:val="24"/>
        </w:rPr>
        <w:t>8</w:t>
      </w:r>
      <w:r>
        <w:rPr>
          <w:b/>
          <w:spacing w:val="-3"/>
          <w:sz w:val="24"/>
        </w:rPr>
        <w:t xml:space="preserve"> </w:t>
      </w:r>
      <w:r>
        <w:rPr>
          <w:b/>
          <w:spacing w:val="-2"/>
          <w:sz w:val="24"/>
        </w:rPr>
        <w:t>классе</w:t>
      </w:r>
      <w:r>
        <w:rPr>
          <w:spacing w:val="-2"/>
          <w:sz w:val="24"/>
        </w:rPr>
        <w:t>:</w:t>
      </w:r>
    </w:p>
    <w:p w:rsidR="00811A89" w:rsidRDefault="0056063B">
      <w:pPr>
        <w:pStyle w:val="a3"/>
        <w:tabs>
          <w:tab w:val="left" w:pos="2723"/>
          <w:tab w:val="left" w:pos="3097"/>
          <w:tab w:val="left" w:pos="4178"/>
          <w:tab w:val="left" w:pos="5066"/>
          <w:tab w:val="left" w:pos="5738"/>
          <w:tab w:val="left" w:pos="6871"/>
          <w:tab w:val="left" w:pos="7721"/>
          <w:tab w:val="left" w:pos="9291"/>
        </w:tabs>
        <w:spacing w:before="74" w:line="300" w:lineRule="auto"/>
        <w:ind w:left="720" w:right="1282" w:firstLine="566"/>
      </w:pPr>
      <w:r>
        <w:rPr>
          <w:spacing w:val="-2"/>
        </w:rPr>
        <w:t>использовать</w:t>
      </w:r>
      <w:r>
        <w:tab/>
      </w:r>
      <w:r>
        <w:tab/>
      </w:r>
      <w:r>
        <w:rPr>
          <w:spacing w:val="-2"/>
        </w:rPr>
        <w:t>программное</w:t>
      </w:r>
      <w:r>
        <w:tab/>
      </w:r>
      <w:r>
        <w:rPr>
          <w:spacing w:val="-2"/>
        </w:rPr>
        <w:t>обеспечение</w:t>
      </w:r>
      <w:r>
        <w:tab/>
      </w:r>
      <w:r>
        <w:rPr>
          <w:spacing w:val="-4"/>
        </w:rPr>
        <w:t>для</w:t>
      </w:r>
      <w:r>
        <w:tab/>
      </w:r>
      <w:r>
        <w:rPr>
          <w:spacing w:val="-2"/>
        </w:rPr>
        <w:t>создания</w:t>
      </w:r>
      <w:r>
        <w:tab/>
      </w:r>
      <w:r>
        <w:rPr>
          <w:spacing w:val="-4"/>
        </w:rPr>
        <w:t xml:space="preserve">проектной </w:t>
      </w:r>
      <w:r>
        <w:rPr>
          <w:spacing w:val="-2"/>
        </w:rPr>
        <w:t>документации;</w:t>
      </w:r>
      <w:r>
        <w:tab/>
      </w:r>
      <w:r>
        <w:rPr>
          <w:spacing w:val="-2"/>
        </w:rPr>
        <w:t>создавать</w:t>
      </w:r>
      <w:r>
        <w:tab/>
      </w:r>
      <w:r>
        <w:rPr>
          <w:spacing w:val="-2"/>
        </w:rPr>
        <w:t>различные</w:t>
      </w:r>
      <w:r>
        <w:tab/>
        <w:t>виды документов;</w:t>
      </w:r>
    </w:p>
    <w:p w:rsidR="00811A89" w:rsidRDefault="0056063B">
      <w:pPr>
        <w:pStyle w:val="a3"/>
        <w:spacing w:before="68" w:line="300" w:lineRule="auto"/>
        <w:ind w:left="720" w:right="1664" w:firstLine="556"/>
      </w:pPr>
      <w:r>
        <w:t>владеть способами создания, редактирования и трансформации графических объектов;</w:t>
      </w:r>
      <w:r>
        <w:rPr>
          <w:spacing w:val="-11"/>
        </w:rPr>
        <w:t xml:space="preserve"> </w:t>
      </w:r>
      <w:r>
        <w:t>выполнять</w:t>
      </w:r>
      <w:r>
        <w:rPr>
          <w:spacing w:val="-6"/>
        </w:rPr>
        <w:t xml:space="preserve"> </w:t>
      </w:r>
      <w:r>
        <w:t>эскизы,</w:t>
      </w:r>
      <w:r>
        <w:rPr>
          <w:spacing w:val="-10"/>
        </w:rPr>
        <w:t xml:space="preserve"> </w:t>
      </w:r>
      <w:r>
        <w:t>схемы,</w:t>
      </w:r>
      <w:r>
        <w:rPr>
          <w:spacing w:val="-5"/>
        </w:rPr>
        <w:t xml:space="preserve"> </w:t>
      </w:r>
      <w:r>
        <w:t>чертежи</w:t>
      </w:r>
      <w:r>
        <w:rPr>
          <w:spacing w:val="-11"/>
        </w:rPr>
        <w:t xml:space="preserve"> </w:t>
      </w:r>
      <w:r>
        <w:t>с</w:t>
      </w:r>
      <w:r>
        <w:rPr>
          <w:spacing w:val="-14"/>
        </w:rPr>
        <w:t xml:space="preserve"> </w:t>
      </w:r>
      <w:r>
        <w:t>использованием</w:t>
      </w:r>
      <w:r>
        <w:rPr>
          <w:spacing w:val="-5"/>
        </w:rPr>
        <w:t xml:space="preserve"> </w:t>
      </w:r>
      <w:r>
        <w:t>чертежных</w:t>
      </w:r>
      <w:r>
        <w:rPr>
          <w:spacing w:val="-11"/>
        </w:rPr>
        <w:t xml:space="preserve"> </w:t>
      </w:r>
      <w:r>
        <w:t>инструментов</w:t>
      </w:r>
    </w:p>
    <w:p w:rsidR="00811A89" w:rsidRDefault="0056063B">
      <w:pPr>
        <w:pStyle w:val="a3"/>
        <w:spacing w:line="266" w:lineRule="auto"/>
        <w:ind w:left="1291" w:right="715" w:hanging="572"/>
        <w:jc w:val="both"/>
      </w:pPr>
      <w:r>
        <w:t>и</w:t>
      </w:r>
      <w:r>
        <w:rPr>
          <w:spacing w:val="-7"/>
        </w:rPr>
        <w:t xml:space="preserve"> </w:t>
      </w:r>
      <w:r>
        <w:t>приспособлений</w:t>
      </w:r>
      <w:r>
        <w:rPr>
          <w:spacing w:val="-9"/>
        </w:rPr>
        <w:t xml:space="preserve"> </w:t>
      </w:r>
      <w:r>
        <w:t>и</w:t>
      </w:r>
      <w:r>
        <w:rPr>
          <w:spacing w:val="-10"/>
        </w:rPr>
        <w:t xml:space="preserve"> </w:t>
      </w:r>
      <w:r>
        <w:t>(или)</w:t>
      </w:r>
      <w:r>
        <w:rPr>
          <w:spacing w:val="-10"/>
        </w:rPr>
        <w:t xml:space="preserve"> </w:t>
      </w:r>
      <w:r>
        <w:t>с</w:t>
      </w:r>
      <w:r>
        <w:rPr>
          <w:spacing w:val="-13"/>
        </w:rPr>
        <w:t xml:space="preserve"> </w:t>
      </w:r>
      <w:r>
        <w:t>использованием</w:t>
      </w:r>
      <w:r>
        <w:rPr>
          <w:spacing w:val="-12"/>
        </w:rPr>
        <w:t xml:space="preserve"> </w:t>
      </w:r>
      <w:r>
        <w:t>программного</w:t>
      </w:r>
      <w:r>
        <w:rPr>
          <w:spacing w:val="-10"/>
        </w:rPr>
        <w:t xml:space="preserve"> </w:t>
      </w:r>
      <w:r>
        <w:t>обеспечения;</w:t>
      </w:r>
      <w:r>
        <w:rPr>
          <w:spacing w:val="-10"/>
        </w:rPr>
        <w:t xml:space="preserve"> </w:t>
      </w:r>
      <w:r>
        <w:t>создавать</w:t>
      </w:r>
      <w:r>
        <w:rPr>
          <w:spacing w:val="-9"/>
        </w:rPr>
        <w:t xml:space="preserve"> </w:t>
      </w:r>
      <w:r>
        <w:t>и</w:t>
      </w:r>
      <w:r>
        <w:rPr>
          <w:spacing w:val="-11"/>
        </w:rPr>
        <w:t xml:space="preserve"> </w:t>
      </w:r>
      <w:r>
        <w:t>редактировать сложные 3D-модели и сборочные чертежи; характеризовать мир профессий, связанных с черчением, компьютерной графикой их востребованность на рынке труда.</w:t>
      </w:r>
    </w:p>
    <w:p w:rsidR="00811A89" w:rsidRDefault="0056063B">
      <w:pPr>
        <w:ind w:left="720"/>
        <w:jc w:val="both"/>
        <w:rPr>
          <w:sz w:val="24"/>
        </w:rPr>
      </w:pPr>
      <w:r>
        <w:rPr>
          <w:sz w:val="24"/>
        </w:rPr>
        <w:t>К</w:t>
      </w:r>
      <w:r>
        <w:rPr>
          <w:spacing w:val="-1"/>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w:t>
      </w:r>
      <w:r>
        <w:rPr>
          <w:spacing w:val="6"/>
          <w:sz w:val="24"/>
        </w:rPr>
        <w:t xml:space="preserve"> </w:t>
      </w:r>
      <w:r>
        <w:rPr>
          <w:b/>
          <w:sz w:val="24"/>
        </w:rPr>
        <w:t>9</w:t>
      </w:r>
      <w:r>
        <w:rPr>
          <w:b/>
          <w:spacing w:val="-3"/>
          <w:sz w:val="24"/>
        </w:rPr>
        <w:t xml:space="preserve"> </w:t>
      </w:r>
      <w:r>
        <w:rPr>
          <w:b/>
          <w:spacing w:val="-2"/>
          <w:sz w:val="24"/>
        </w:rPr>
        <w:t>классе</w:t>
      </w:r>
      <w:r>
        <w:rPr>
          <w:spacing w:val="-2"/>
          <w:sz w:val="24"/>
        </w:rPr>
        <w:t>:</w:t>
      </w:r>
    </w:p>
    <w:p w:rsidR="00811A89" w:rsidRDefault="0056063B">
      <w:pPr>
        <w:pStyle w:val="a3"/>
        <w:spacing w:before="63" w:line="264" w:lineRule="auto"/>
        <w:ind w:left="1291" w:right="721" w:firstLine="562"/>
        <w:jc w:val="both"/>
      </w:pPr>
      <w:r>
        <w:t>выполнять эскизы, схемы, чертежи с использованием чертежных инструментов и приспособлений и (или) в системе автоматизированного проектирования (САПР); создавать 3D-модели в системе автоматизированного проектирования</w:t>
      </w:r>
    </w:p>
    <w:p w:rsidR="00811A89" w:rsidRDefault="0056063B">
      <w:pPr>
        <w:pStyle w:val="a3"/>
        <w:spacing w:before="45"/>
        <w:ind w:left="1263"/>
      </w:pPr>
      <w:r>
        <w:t>(САПР);</w:t>
      </w:r>
      <w:r>
        <w:rPr>
          <w:spacing w:val="-12"/>
        </w:rPr>
        <w:t xml:space="preserve"> </w:t>
      </w:r>
      <w:r>
        <w:t>оформлять</w:t>
      </w:r>
      <w:r>
        <w:rPr>
          <w:spacing w:val="-6"/>
        </w:rPr>
        <w:t xml:space="preserve"> </w:t>
      </w:r>
      <w:r>
        <w:t>конструкторскую</w:t>
      </w:r>
      <w:r>
        <w:rPr>
          <w:spacing w:val="-7"/>
        </w:rPr>
        <w:t xml:space="preserve"> </w:t>
      </w:r>
      <w:r>
        <w:t>документацию,</w:t>
      </w:r>
      <w:r>
        <w:rPr>
          <w:spacing w:val="-3"/>
        </w:rPr>
        <w:t xml:space="preserve"> </w:t>
      </w:r>
      <w:r>
        <w:t>в</w:t>
      </w:r>
      <w:r>
        <w:rPr>
          <w:spacing w:val="-6"/>
        </w:rPr>
        <w:t xml:space="preserve"> </w:t>
      </w:r>
      <w:r>
        <w:t>том</w:t>
      </w:r>
      <w:r>
        <w:rPr>
          <w:spacing w:val="-5"/>
        </w:rPr>
        <w:t xml:space="preserve"> </w:t>
      </w:r>
      <w:r>
        <w:t>числе</w:t>
      </w:r>
      <w:r>
        <w:rPr>
          <w:spacing w:val="-7"/>
        </w:rPr>
        <w:t xml:space="preserve"> </w:t>
      </w:r>
      <w:r>
        <w:t>с</w:t>
      </w:r>
      <w:r>
        <w:rPr>
          <w:spacing w:val="-8"/>
        </w:rPr>
        <w:t xml:space="preserve"> </w:t>
      </w:r>
      <w:r>
        <w:rPr>
          <w:spacing w:val="-2"/>
        </w:rPr>
        <w:t>использованием</w:t>
      </w:r>
    </w:p>
    <w:p w:rsidR="00811A89" w:rsidRDefault="0056063B">
      <w:pPr>
        <w:pStyle w:val="a3"/>
        <w:spacing w:before="70" w:line="266" w:lineRule="auto"/>
        <w:ind w:left="1291" w:right="777" w:hanging="29"/>
      </w:pPr>
      <w:r>
        <w:t>систем</w:t>
      </w:r>
      <w:r>
        <w:rPr>
          <w:spacing w:val="80"/>
        </w:rPr>
        <w:t xml:space="preserve"> </w:t>
      </w:r>
      <w:r>
        <w:t>автоматизированного</w:t>
      </w:r>
      <w:r>
        <w:rPr>
          <w:spacing w:val="80"/>
        </w:rPr>
        <w:t xml:space="preserve"> </w:t>
      </w:r>
      <w:r>
        <w:t>проектирования</w:t>
      </w:r>
      <w:r>
        <w:rPr>
          <w:spacing w:val="80"/>
        </w:rPr>
        <w:t xml:space="preserve"> </w:t>
      </w:r>
      <w:r>
        <w:t>(САПР);</w:t>
      </w:r>
      <w:r>
        <w:rPr>
          <w:spacing w:val="80"/>
        </w:rPr>
        <w:t xml:space="preserve"> </w:t>
      </w:r>
      <w:r>
        <w:t>характеризовать</w:t>
      </w:r>
      <w:r>
        <w:rPr>
          <w:spacing w:val="80"/>
        </w:rPr>
        <w:t xml:space="preserve"> </w:t>
      </w:r>
      <w:r>
        <w:t>мир</w:t>
      </w:r>
      <w:r>
        <w:rPr>
          <w:spacing w:val="80"/>
        </w:rPr>
        <w:t xml:space="preserve"> </w:t>
      </w:r>
      <w:r>
        <w:t>профессий, связанных с изучаемыми технологиями, их</w:t>
      </w:r>
    </w:p>
    <w:p w:rsidR="00811A89" w:rsidRDefault="0056063B">
      <w:pPr>
        <w:pStyle w:val="a3"/>
        <w:spacing w:before="40"/>
        <w:ind w:left="1277"/>
      </w:pPr>
      <w:r>
        <w:t>востребованность</w:t>
      </w:r>
      <w:r>
        <w:rPr>
          <w:spacing w:val="-4"/>
        </w:rPr>
        <w:t xml:space="preserve"> </w:t>
      </w:r>
      <w:r>
        <w:t>на</w:t>
      </w:r>
      <w:r>
        <w:rPr>
          <w:spacing w:val="-7"/>
        </w:rPr>
        <w:t xml:space="preserve"> </w:t>
      </w:r>
      <w:r>
        <w:t>рынке</w:t>
      </w:r>
      <w:r>
        <w:rPr>
          <w:spacing w:val="-6"/>
        </w:rPr>
        <w:t xml:space="preserve"> </w:t>
      </w:r>
      <w:r>
        <w:rPr>
          <w:spacing w:val="-2"/>
        </w:rPr>
        <w:t>труда.</w:t>
      </w:r>
    </w:p>
    <w:p w:rsidR="00811A89" w:rsidRDefault="00811A89">
      <w:pPr>
        <w:pStyle w:val="a3"/>
        <w:spacing w:before="115"/>
        <w:ind w:left="0"/>
      </w:pPr>
    </w:p>
    <w:p w:rsidR="00811A89" w:rsidRDefault="0056063B">
      <w:pPr>
        <w:pStyle w:val="1"/>
        <w:ind w:left="1277"/>
      </w:pPr>
      <w:bookmarkStart w:id="172" w:name="Модуль_«3D-моделирование,_прототипирован"/>
      <w:bookmarkEnd w:id="172"/>
      <w:r>
        <w:t>Модуль</w:t>
      </w:r>
      <w:r>
        <w:rPr>
          <w:spacing w:val="-16"/>
        </w:rPr>
        <w:t xml:space="preserve"> </w:t>
      </w:r>
      <w:r>
        <w:t>«3D-моделирование,</w:t>
      </w:r>
      <w:r>
        <w:rPr>
          <w:spacing w:val="-12"/>
        </w:rPr>
        <w:t xml:space="preserve"> </w:t>
      </w:r>
      <w:r>
        <w:t>прототипирование,</w:t>
      </w:r>
      <w:r>
        <w:rPr>
          <w:spacing w:val="-10"/>
        </w:rPr>
        <w:t xml:space="preserve"> </w:t>
      </w:r>
      <w:r>
        <w:rPr>
          <w:spacing w:val="-2"/>
        </w:rPr>
        <w:t>макетирование»</w:t>
      </w:r>
    </w:p>
    <w:p w:rsidR="00811A89" w:rsidRDefault="0056063B">
      <w:pPr>
        <w:spacing w:before="181"/>
        <w:ind w:left="1277"/>
        <w:rPr>
          <w:sz w:val="24"/>
        </w:rPr>
      </w:pPr>
      <w:r>
        <w:rPr>
          <w:sz w:val="24"/>
        </w:rPr>
        <w:t>К</w:t>
      </w:r>
      <w:r>
        <w:rPr>
          <w:spacing w:val="-1"/>
          <w:sz w:val="24"/>
        </w:rPr>
        <w:t xml:space="preserve"> </w:t>
      </w:r>
      <w:r>
        <w:rPr>
          <w:sz w:val="24"/>
        </w:rPr>
        <w:t>концу</w:t>
      </w:r>
      <w:r>
        <w:rPr>
          <w:spacing w:val="-17"/>
          <w:sz w:val="24"/>
        </w:rPr>
        <w:t xml:space="preserve"> </w:t>
      </w:r>
      <w:r>
        <w:rPr>
          <w:sz w:val="24"/>
        </w:rPr>
        <w:t>обучения</w:t>
      </w:r>
      <w:r>
        <w:rPr>
          <w:spacing w:val="2"/>
          <w:sz w:val="24"/>
        </w:rPr>
        <w:t xml:space="preserve"> </w:t>
      </w:r>
      <w:r>
        <w:rPr>
          <w:sz w:val="24"/>
        </w:rPr>
        <w:t>в</w:t>
      </w:r>
      <w:r>
        <w:rPr>
          <w:spacing w:val="4"/>
          <w:sz w:val="24"/>
        </w:rPr>
        <w:t xml:space="preserve"> </w:t>
      </w:r>
      <w:r>
        <w:rPr>
          <w:b/>
          <w:sz w:val="24"/>
        </w:rPr>
        <w:t>7</w:t>
      </w:r>
      <w:r>
        <w:rPr>
          <w:b/>
          <w:spacing w:val="-3"/>
          <w:sz w:val="24"/>
        </w:rPr>
        <w:t xml:space="preserve"> </w:t>
      </w:r>
      <w:r>
        <w:rPr>
          <w:b/>
          <w:spacing w:val="-2"/>
          <w:sz w:val="24"/>
        </w:rPr>
        <w:t>классе</w:t>
      </w:r>
      <w:r>
        <w:rPr>
          <w:spacing w:val="-2"/>
          <w:sz w:val="24"/>
        </w:rPr>
        <w:t>:</w:t>
      </w:r>
    </w:p>
    <w:p w:rsidR="00811A89" w:rsidRDefault="0056063B">
      <w:pPr>
        <w:pStyle w:val="a3"/>
        <w:spacing w:before="74" w:line="266" w:lineRule="auto"/>
        <w:ind w:left="1291" w:right="2819" w:hanging="15"/>
      </w:pPr>
      <w:r>
        <w:t>называть</w:t>
      </w:r>
      <w:r>
        <w:rPr>
          <w:spacing w:val="40"/>
        </w:rPr>
        <w:t xml:space="preserve"> </w:t>
      </w:r>
      <w:r>
        <w:t>виды,</w:t>
      </w:r>
      <w:r>
        <w:rPr>
          <w:spacing w:val="40"/>
        </w:rPr>
        <w:t xml:space="preserve"> </w:t>
      </w:r>
      <w:r>
        <w:t>свойства</w:t>
      </w:r>
      <w:r>
        <w:rPr>
          <w:spacing w:val="40"/>
        </w:rPr>
        <w:t xml:space="preserve"> </w:t>
      </w:r>
      <w:r>
        <w:t>и</w:t>
      </w:r>
      <w:r>
        <w:rPr>
          <w:spacing w:val="40"/>
        </w:rPr>
        <w:t xml:space="preserve"> </w:t>
      </w:r>
      <w:r>
        <w:t>назначение</w:t>
      </w:r>
      <w:r>
        <w:rPr>
          <w:spacing w:val="40"/>
        </w:rPr>
        <w:t xml:space="preserve"> </w:t>
      </w:r>
      <w:r>
        <w:t>моделей;</w:t>
      </w:r>
      <w:r>
        <w:rPr>
          <w:spacing w:val="40"/>
        </w:rPr>
        <w:t xml:space="preserve"> </w:t>
      </w:r>
      <w:r>
        <w:t>называть</w:t>
      </w:r>
      <w:r>
        <w:rPr>
          <w:spacing w:val="40"/>
        </w:rPr>
        <w:t xml:space="preserve"> </w:t>
      </w:r>
      <w:r>
        <w:t>виды</w:t>
      </w:r>
      <w:r>
        <w:rPr>
          <w:spacing w:val="40"/>
        </w:rPr>
        <w:t xml:space="preserve"> </w:t>
      </w:r>
      <w:r>
        <w:t>макетов и их назначение;</w:t>
      </w:r>
    </w:p>
    <w:p w:rsidR="00811A89" w:rsidRDefault="0056063B">
      <w:pPr>
        <w:pStyle w:val="a3"/>
        <w:tabs>
          <w:tab w:val="left" w:pos="2401"/>
          <w:tab w:val="left" w:pos="3981"/>
          <w:tab w:val="left" w:pos="5301"/>
          <w:tab w:val="left" w:pos="6521"/>
          <w:tab w:val="left" w:pos="6876"/>
        </w:tabs>
        <w:spacing w:before="40" w:line="297" w:lineRule="auto"/>
        <w:ind w:left="715" w:right="3579" w:firstLine="561"/>
      </w:pPr>
      <w:r>
        <w:t>создавать</w:t>
      </w:r>
      <w:r>
        <w:rPr>
          <w:spacing w:val="-6"/>
        </w:rPr>
        <w:t xml:space="preserve"> </w:t>
      </w:r>
      <w:r>
        <w:t>макеты</w:t>
      </w:r>
      <w:r>
        <w:rPr>
          <w:spacing w:val="-9"/>
        </w:rPr>
        <w:t xml:space="preserve"> </w:t>
      </w:r>
      <w:r>
        <w:t>различных</w:t>
      </w:r>
      <w:r>
        <w:rPr>
          <w:spacing w:val="-11"/>
        </w:rPr>
        <w:t xml:space="preserve"> </w:t>
      </w:r>
      <w:r>
        <w:t>видов,</w:t>
      </w:r>
      <w:r>
        <w:rPr>
          <w:spacing w:val="-10"/>
        </w:rPr>
        <w:t xml:space="preserve"> </w:t>
      </w:r>
      <w:r>
        <w:t>в</w:t>
      </w:r>
      <w:r>
        <w:rPr>
          <w:spacing w:val="-7"/>
        </w:rPr>
        <w:t xml:space="preserve"> </w:t>
      </w:r>
      <w:r>
        <w:t>том</w:t>
      </w:r>
      <w:r>
        <w:rPr>
          <w:spacing w:val="-7"/>
        </w:rPr>
        <w:t xml:space="preserve"> </w:t>
      </w:r>
      <w:r>
        <w:t>числе</w:t>
      </w:r>
      <w:r>
        <w:rPr>
          <w:spacing w:val="-13"/>
        </w:rPr>
        <w:t xml:space="preserve"> </w:t>
      </w:r>
      <w:r>
        <w:t>с</w:t>
      </w:r>
      <w:r>
        <w:rPr>
          <w:spacing w:val="-9"/>
        </w:rPr>
        <w:t xml:space="preserve"> </w:t>
      </w:r>
      <w:r>
        <w:t xml:space="preserve">использованием </w:t>
      </w:r>
      <w:r>
        <w:rPr>
          <w:spacing w:val="-2"/>
        </w:rPr>
        <w:t>программного</w:t>
      </w:r>
      <w:r>
        <w:tab/>
      </w:r>
      <w:r>
        <w:rPr>
          <w:spacing w:val="-2"/>
        </w:rPr>
        <w:t>обеспечения;</w:t>
      </w:r>
      <w:r>
        <w:tab/>
      </w:r>
      <w:r>
        <w:rPr>
          <w:spacing w:val="-2"/>
        </w:rPr>
        <w:t>выполнять</w:t>
      </w:r>
      <w:r>
        <w:tab/>
      </w:r>
      <w:r>
        <w:rPr>
          <w:spacing w:val="-2"/>
        </w:rPr>
        <w:t>развертку</w:t>
      </w:r>
      <w:r>
        <w:tab/>
      </w:r>
      <w:r>
        <w:rPr>
          <w:spacing w:val="-10"/>
        </w:rPr>
        <w:t>и</w:t>
      </w:r>
      <w:r>
        <w:tab/>
      </w:r>
      <w:r>
        <w:rPr>
          <w:spacing w:val="-2"/>
        </w:rPr>
        <w:t>соединять</w:t>
      </w:r>
    </w:p>
    <w:p w:rsidR="00811A89" w:rsidRDefault="0056063B">
      <w:pPr>
        <w:pStyle w:val="a3"/>
        <w:tabs>
          <w:tab w:val="left" w:pos="2699"/>
          <w:tab w:val="left" w:pos="3731"/>
          <w:tab w:val="left" w:pos="5104"/>
          <w:tab w:val="left" w:pos="6084"/>
          <w:tab w:val="left" w:pos="7159"/>
        </w:tabs>
        <w:spacing w:before="3" w:line="300" w:lineRule="auto"/>
        <w:ind w:left="1291" w:right="3720"/>
      </w:pPr>
      <w:r>
        <w:rPr>
          <w:spacing w:val="-2"/>
        </w:rPr>
        <w:t>фрагменты</w:t>
      </w:r>
      <w:r>
        <w:tab/>
      </w:r>
      <w:r>
        <w:rPr>
          <w:spacing w:val="-2"/>
        </w:rPr>
        <w:t>макета;</w:t>
      </w:r>
      <w:r>
        <w:tab/>
      </w:r>
      <w:r>
        <w:rPr>
          <w:spacing w:val="-2"/>
        </w:rPr>
        <w:t>выполнять</w:t>
      </w:r>
      <w:r>
        <w:tab/>
      </w:r>
      <w:r>
        <w:rPr>
          <w:spacing w:val="-2"/>
        </w:rPr>
        <w:t>сборку</w:t>
      </w:r>
      <w:r>
        <w:tab/>
      </w:r>
      <w:r>
        <w:rPr>
          <w:spacing w:val="-2"/>
        </w:rPr>
        <w:t>деталей</w:t>
      </w:r>
      <w:r>
        <w:tab/>
      </w:r>
      <w:r>
        <w:rPr>
          <w:spacing w:val="-2"/>
        </w:rPr>
        <w:t xml:space="preserve">макета; </w:t>
      </w:r>
      <w:r>
        <w:t>разрабатывать графическую документацию;</w:t>
      </w:r>
    </w:p>
    <w:p w:rsidR="00811A89" w:rsidRDefault="0056063B">
      <w:pPr>
        <w:pStyle w:val="a3"/>
        <w:spacing w:before="1" w:line="300" w:lineRule="auto"/>
        <w:ind w:left="1277" w:right="1718"/>
      </w:pPr>
      <w:r>
        <w:t>характеризовать</w:t>
      </w:r>
      <w:r>
        <w:rPr>
          <w:spacing w:val="-11"/>
        </w:rPr>
        <w:t xml:space="preserve"> </w:t>
      </w:r>
      <w:r>
        <w:t>мир</w:t>
      </w:r>
      <w:r>
        <w:rPr>
          <w:spacing w:val="-14"/>
        </w:rPr>
        <w:t xml:space="preserve"> </w:t>
      </w:r>
      <w:r>
        <w:t>профессий,</w:t>
      </w:r>
      <w:r>
        <w:rPr>
          <w:spacing w:val="-7"/>
        </w:rPr>
        <w:t xml:space="preserve"> </w:t>
      </w:r>
      <w:r>
        <w:t>связанных</w:t>
      </w:r>
      <w:r>
        <w:rPr>
          <w:spacing w:val="-13"/>
        </w:rPr>
        <w:t xml:space="preserve"> </w:t>
      </w:r>
      <w:r>
        <w:t>с</w:t>
      </w:r>
      <w:r>
        <w:rPr>
          <w:spacing w:val="-11"/>
        </w:rPr>
        <w:t xml:space="preserve"> </w:t>
      </w:r>
      <w:r>
        <w:t>изучаемыми</w:t>
      </w:r>
      <w:r>
        <w:rPr>
          <w:spacing w:val="-12"/>
        </w:rPr>
        <w:t xml:space="preserve"> </w:t>
      </w:r>
      <w:r>
        <w:t>технологиями макетирования, их востребованность на рынке труда.</w:t>
      </w:r>
    </w:p>
    <w:p w:rsidR="00811A89" w:rsidRDefault="0056063B">
      <w:pPr>
        <w:spacing w:before="127"/>
        <w:ind w:left="1277"/>
        <w:rPr>
          <w:sz w:val="24"/>
        </w:rPr>
      </w:pPr>
      <w:r>
        <w:rPr>
          <w:sz w:val="24"/>
        </w:rPr>
        <w:t>К</w:t>
      </w:r>
      <w:r>
        <w:rPr>
          <w:spacing w:val="-1"/>
          <w:sz w:val="24"/>
        </w:rPr>
        <w:t xml:space="preserve"> </w:t>
      </w:r>
      <w:r>
        <w:rPr>
          <w:sz w:val="24"/>
        </w:rPr>
        <w:t>концу</w:t>
      </w:r>
      <w:r>
        <w:rPr>
          <w:spacing w:val="-17"/>
          <w:sz w:val="24"/>
        </w:rPr>
        <w:t xml:space="preserve"> </w:t>
      </w:r>
      <w:r>
        <w:rPr>
          <w:sz w:val="24"/>
        </w:rPr>
        <w:t>обучения</w:t>
      </w:r>
      <w:r>
        <w:rPr>
          <w:spacing w:val="2"/>
          <w:sz w:val="24"/>
        </w:rPr>
        <w:t xml:space="preserve"> </w:t>
      </w:r>
      <w:r>
        <w:rPr>
          <w:sz w:val="24"/>
        </w:rPr>
        <w:t>в</w:t>
      </w:r>
      <w:r>
        <w:rPr>
          <w:spacing w:val="4"/>
          <w:sz w:val="24"/>
        </w:rPr>
        <w:t xml:space="preserve"> </w:t>
      </w:r>
      <w:r>
        <w:rPr>
          <w:b/>
          <w:sz w:val="24"/>
        </w:rPr>
        <w:t>8</w:t>
      </w:r>
      <w:r>
        <w:rPr>
          <w:b/>
          <w:spacing w:val="-3"/>
          <w:sz w:val="24"/>
        </w:rPr>
        <w:t xml:space="preserve"> </w:t>
      </w:r>
      <w:r>
        <w:rPr>
          <w:b/>
          <w:spacing w:val="-2"/>
          <w:sz w:val="24"/>
        </w:rPr>
        <w:t>классе</w:t>
      </w:r>
      <w:r>
        <w:rPr>
          <w:spacing w:val="-2"/>
          <w:sz w:val="24"/>
        </w:rPr>
        <w:t>:</w:t>
      </w:r>
    </w:p>
    <w:p w:rsidR="00811A89" w:rsidRDefault="0056063B">
      <w:pPr>
        <w:pStyle w:val="a3"/>
        <w:spacing w:before="69"/>
        <w:ind w:left="1277"/>
      </w:pPr>
      <w:r>
        <w:t>разрабатывать</w:t>
      </w:r>
      <w:r>
        <w:rPr>
          <w:spacing w:val="-15"/>
        </w:rPr>
        <w:t xml:space="preserve"> </w:t>
      </w:r>
      <w:r>
        <w:t>оригинальные</w:t>
      </w:r>
      <w:r>
        <w:rPr>
          <w:spacing w:val="-14"/>
        </w:rPr>
        <w:t xml:space="preserve"> </w:t>
      </w:r>
      <w:r>
        <w:t>конструкции</w:t>
      </w:r>
      <w:r>
        <w:rPr>
          <w:spacing w:val="-8"/>
        </w:rPr>
        <w:t xml:space="preserve"> </w:t>
      </w:r>
      <w:r>
        <w:t>с</w:t>
      </w:r>
      <w:r>
        <w:rPr>
          <w:spacing w:val="-12"/>
        </w:rPr>
        <w:t xml:space="preserve"> </w:t>
      </w:r>
      <w:r>
        <w:t>использованием</w:t>
      </w:r>
      <w:r>
        <w:rPr>
          <w:spacing w:val="-7"/>
        </w:rPr>
        <w:t xml:space="preserve"> </w:t>
      </w:r>
      <w:r>
        <w:t>3D-</w:t>
      </w:r>
      <w:r>
        <w:rPr>
          <w:spacing w:val="-2"/>
        </w:rPr>
        <w:t>моделей,</w:t>
      </w:r>
    </w:p>
    <w:p w:rsidR="00811A89" w:rsidRDefault="0056063B">
      <w:pPr>
        <w:pStyle w:val="a3"/>
        <w:spacing w:before="70" w:line="302" w:lineRule="auto"/>
        <w:ind w:left="1291" w:right="712"/>
        <w:jc w:val="both"/>
      </w:pPr>
      <w:r>
        <w:t>проводить их испытание, анализ, способы модернизации в зависимости от результатов испытания; создавать 3D-модели, используя программное обеспечение; устанавливать адекватность модели объекту и целям моделирования;</w:t>
      </w:r>
    </w:p>
    <w:p w:rsidR="00811A89" w:rsidRDefault="0056063B">
      <w:pPr>
        <w:pStyle w:val="a3"/>
        <w:spacing w:before="3" w:line="264" w:lineRule="auto"/>
        <w:ind w:left="1291" w:right="726" w:hanging="15"/>
        <w:jc w:val="both"/>
      </w:pPr>
      <w:r>
        <w:t>проводить анализ и модернизацию компьютерной модели; изготавливать прототипы с использованием технологического оборудования</w:t>
      </w:r>
    </w:p>
    <w:p w:rsidR="00811A89" w:rsidRDefault="0056063B">
      <w:pPr>
        <w:pStyle w:val="a3"/>
        <w:spacing w:before="41" w:line="300" w:lineRule="auto"/>
        <w:ind w:left="1291" w:right="1994" w:firstLine="24"/>
        <w:jc w:val="both"/>
      </w:pPr>
      <w:r>
        <w:t>(3D-принтер, лазерный гравер и другие); модернизировать прототип в соответствии с поставленной задачей; презентовать изделие;</w:t>
      </w:r>
    </w:p>
    <w:p w:rsidR="00811A89" w:rsidRDefault="0056063B">
      <w:pPr>
        <w:pStyle w:val="a3"/>
        <w:tabs>
          <w:tab w:val="left" w:pos="3015"/>
          <w:tab w:val="left" w:pos="3755"/>
          <w:tab w:val="left" w:pos="4379"/>
          <w:tab w:val="left" w:pos="4490"/>
          <w:tab w:val="left" w:pos="5767"/>
          <w:tab w:val="left" w:pos="6684"/>
          <w:tab w:val="left" w:pos="7058"/>
          <w:tab w:val="left" w:pos="7380"/>
          <w:tab w:val="left" w:pos="8715"/>
          <w:tab w:val="left" w:pos="8874"/>
          <w:tab w:val="left" w:pos="10535"/>
        </w:tabs>
        <w:spacing w:before="2" w:line="340" w:lineRule="auto"/>
        <w:ind w:left="1291" w:right="734" w:firstLine="562"/>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изучаемыми</w:t>
      </w:r>
      <w:r>
        <w:tab/>
      </w:r>
      <w:r>
        <w:tab/>
      </w:r>
      <w:r>
        <w:rPr>
          <w:spacing w:val="-2"/>
        </w:rPr>
        <w:t>технологиями</w:t>
      </w:r>
      <w:r>
        <w:tab/>
      </w:r>
      <w:r>
        <w:rPr>
          <w:spacing w:val="-6"/>
        </w:rPr>
        <w:t xml:space="preserve">3D- </w:t>
      </w:r>
      <w:r>
        <w:t xml:space="preserve">моделирования, их востребованность на рынке труда. К концу обучения в </w:t>
      </w:r>
      <w:r>
        <w:rPr>
          <w:b/>
        </w:rPr>
        <w:t>9 классе</w:t>
      </w:r>
      <w:r>
        <w:t xml:space="preserve">: </w:t>
      </w:r>
      <w:r>
        <w:rPr>
          <w:spacing w:val="-2"/>
        </w:rPr>
        <w:t>использовать</w:t>
      </w:r>
      <w:r>
        <w:tab/>
      </w:r>
      <w:r>
        <w:rPr>
          <w:spacing w:val="-2"/>
        </w:rPr>
        <w:t>редактор</w:t>
      </w:r>
      <w:r>
        <w:tab/>
      </w:r>
      <w:r>
        <w:tab/>
      </w:r>
      <w:r>
        <w:rPr>
          <w:spacing w:val="-2"/>
        </w:rPr>
        <w:t>компьютерного</w:t>
      </w:r>
      <w:r>
        <w:tab/>
      </w:r>
      <w:r>
        <w:rPr>
          <w:spacing w:val="-2"/>
        </w:rPr>
        <w:t>трехмерного</w:t>
      </w:r>
      <w:r>
        <w:tab/>
      </w:r>
      <w:r>
        <w:rPr>
          <w:spacing w:val="-2"/>
        </w:rPr>
        <w:t>проектирования</w:t>
      </w:r>
    </w:p>
    <w:p w:rsidR="00811A89" w:rsidRDefault="0056063B">
      <w:pPr>
        <w:pStyle w:val="a3"/>
        <w:tabs>
          <w:tab w:val="left" w:pos="2444"/>
          <w:tab w:val="left" w:pos="4672"/>
          <w:tab w:val="left" w:pos="5892"/>
          <w:tab w:val="left" w:pos="7568"/>
          <w:tab w:val="left" w:pos="9248"/>
        </w:tabs>
        <w:spacing w:line="199" w:lineRule="auto"/>
        <w:ind w:left="1301" w:right="1005" w:firstLine="28"/>
      </w:pPr>
      <w:r>
        <w:rPr>
          <w:spacing w:val="-4"/>
        </w:rPr>
        <w:t>для</w:t>
      </w:r>
      <w:r>
        <w:tab/>
        <w:t>создания</w:t>
      </w:r>
      <w:r>
        <w:rPr>
          <w:spacing w:val="80"/>
        </w:rPr>
        <w:t xml:space="preserve"> </w:t>
      </w:r>
      <w:r>
        <w:t>моделей</w:t>
      </w:r>
      <w:r>
        <w:tab/>
      </w:r>
      <w:r>
        <w:rPr>
          <w:spacing w:val="-2"/>
        </w:rPr>
        <w:t>сложных</w:t>
      </w:r>
      <w:r>
        <w:tab/>
      </w:r>
      <w:r>
        <w:rPr>
          <w:spacing w:val="-2"/>
        </w:rPr>
        <w:t>объектов;</w:t>
      </w:r>
      <w:r>
        <w:tab/>
      </w:r>
      <w:r>
        <w:rPr>
          <w:spacing w:val="-2"/>
        </w:rPr>
        <w:t>изготавливать</w:t>
      </w:r>
      <w:r>
        <w:tab/>
        <w:t>прототипы</w:t>
      </w:r>
      <w:r>
        <w:rPr>
          <w:spacing w:val="60"/>
        </w:rPr>
        <w:t xml:space="preserve"> </w:t>
      </w:r>
      <w:r>
        <w:t xml:space="preserve">с </w:t>
      </w:r>
      <w:r>
        <w:rPr>
          <w:spacing w:val="-2"/>
        </w:rPr>
        <w:t>использованием</w:t>
      </w:r>
    </w:p>
    <w:p w:rsidR="00811A89" w:rsidRDefault="0056063B">
      <w:pPr>
        <w:pStyle w:val="a3"/>
        <w:spacing w:before="28"/>
        <w:ind w:left="1291"/>
      </w:pPr>
      <w:r>
        <w:rPr>
          <w:spacing w:val="-2"/>
        </w:rPr>
        <w:t>технологического</w:t>
      </w:r>
      <w:r>
        <w:rPr>
          <w:spacing w:val="15"/>
        </w:rPr>
        <w:t xml:space="preserve"> </w:t>
      </w:r>
      <w:r>
        <w:rPr>
          <w:spacing w:val="-2"/>
        </w:rPr>
        <w:t>оборудования</w:t>
      </w:r>
    </w:p>
    <w:p w:rsidR="00811A89" w:rsidRDefault="0056063B">
      <w:pPr>
        <w:pStyle w:val="a3"/>
        <w:tabs>
          <w:tab w:val="left" w:pos="2807"/>
          <w:tab w:val="left" w:pos="2865"/>
          <w:tab w:val="left" w:pos="4466"/>
          <w:tab w:val="left" w:pos="4899"/>
          <w:tab w:val="left" w:pos="5230"/>
          <w:tab w:val="left" w:pos="6275"/>
          <w:tab w:val="left" w:pos="6458"/>
          <w:tab w:val="left" w:pos="7402"/>
          <w:tab w:val="left" w:pos="7625"/>
          <w:tab w:val="left" w:pos="7733"/>
          <w:tab w:val="left" w:pos="7957"/>
          <w:tab w:val="left" w:pos="9033"/>
          <w:tab w:val="left" w:pos="9527"/>
        </w:tabs>
        <w:spacing w:before="69" w:line="302" w:lineRule="auto"/>
        <w:ind w:left="1277" w:right="1985" w:firstLine="38"/>
      </w:pPr>
      <w:r>
        <w:rPr>
          <w:spacing w:val="-2"/>
        </w:rPr>
        <w:lastRenderedPageBreak/>
        <w:t>(3D-принтер,</w:t>
      </w:r>
      <w:r>
        <w:tab/>
      </w:r>
      <w:r>
        <w:tab/>
        <w:t>лазерный</w:t>
      </w:r>
      <w:r>
        <w:rPr>
          <w:spacing w:val="80"/>
        </w:rPr>
        <w:t xml:space="preserve"> </w:t>
      </w:r>
      <w:r>
        <w:t>гравер</w:t>
      </w:r>
      <w:r>
        <w:tab/>
      </w:r>
      <w:r>
        <w:rPr>
          <w:spacing w:val="-10"/>
        </w:rPr>
        <w:t>и</w:t>
      </w:r>
      <w:r>
        <w:tab/>
      </w:r>
      <w:r>
        <w:rPr>
          <w:spacing w:val="-2"/>
        </w:rPr>
        <w:t>другие);</w:t>
      </w:r>
      <w:r>
        <w:tab/>
      </w:r>
      <w:r>
        <w:rPr>
          <w:spacing w:val="-2"/>
        </w:rPr>
        <w:t>называть</w:t>
      </w:r>
      <w:r>
        <w:tab/>
      </w:r>
      <w:r>
        <w:rPr>
          <w:spacing w:val="-10"/>
        </w:rPr>
        <w:t>и</w:t>
      </w:r>
      <w:r>
        <w:tab/>
      </w:r>
      <w:r>
        <w:tab/>
      </w:r>
      <w:r>
        <w:rPr>
          <w:spacing w:val="-2"/>
        </w:rPr>
        <w:t>выполнять</w:t>
      </w:r>
      <w:r>
        <w:tab/>
      </w:r>
      <w:r>
        <w:rPr>
          <w:spacing w:val="-2"/>
        </w:rPr>
        <w:t>этапы аддитивного</w:t>
      </w:r>
      <w:r>
        <w:tab/>
      </w:r>
      <w:r>
        <w:rPr>
          <w:spacing w:val="-2"/>
        </w:rPr>
        <w:t>производства;</w:t>
      </w:r>
      <w:r>
        <w:tab/>
      </w:r>
      <w:r>
        <w:rPr>
          <w:spacing w:val="-2"/>
        </w:rPr>
        <w:t>модернизировать</w:t>
      </w:r>
      <w:r>
        <w:tab/>
      </w:r>
      <w:r>
        <w:tab/>
      </w:r>
      <w:r>
        <w:rPr>
          <w:spacing w:val="-2"/>
        </w:rPr>
        <w:t>прототип</w:t>
      </w:r>
      <w:r>
        <w:tab/>
      </w:r>
      <w:r>
        <w:tab/>
      </w:r>
      <w:r>
        <w:rPr>
          <w:spacing w:val="-10"/>
        </w:rPr>
        <w:t>в</w:t>
      </w:r>
      <w:r>
        <w:tab/>
      </w:r>
      <w:r>
        <w:tab/>
      </w:r>
      <w:r>
        <w:rPr>
          <w:spacing w:val="-2"/>
        </w:rPr>
        <w:t>соответствии</w:t>
      </w:r>
      <w:r>
        <w:tab/>
      </w:r>
      <w:r>
        <w:rPr>
          <w:spacing w:val="-10"/>
        </w:rPr>
        <w:t xml:space="preserve">с </w:t>
      </w:r>
      <w:r>
        <w:t>поставленной задачей; называть области применения 3D-моделирования; характеризовать мир профессий, связанных с изучаемыми технологиями</w:t>
      </w:r>
    </w:p>
    <w:p w:rsidR="00811A89" w:rsidRDefault="0056063B">
      <w:pPr>
        <w:pStyle w:val="a3"/>
        <w:spacing w:line="273" w:lineRule="exact"/>
        <w:ind w:left="1277"/>
      </w:pPr>
      <w:r>
        <w:t>3D-моделирования,</w:t>
      </w:r>
      <w:r>
        <w:rPr>
          <w:spacing w:val="-4"/>
        </w:rPr>
        <w:t xml:space="preserve"> </w:t>
      </w:r>
      <w:r>
        <w:t>их</w:t>
      </w:r>
      <w:r>
        <w:rPr>
          <w:spacing w:val="-8"/>
        </w:rPr>
        <w:t xml:space="preserve"> </w:t>
      </w:r>
      <w:r>
        <w:t>востребованность</w:t>
      </w:r>
      <w:r>
        <w:rPr>
          <w:spacing w:val="-7"/>
        </w:rPr>
        <w:t xml:space="preserve"> </w:t>
      </w:r>
      <w:r>
        <w:t>на</w:t>
      </w:r>
      <w:r>
        <w:rPr>
          <w:spacing w:val="-4"/>
        </w:rPr>
        <w:t xml:space="preserve"> </w:t>
      </w:r>
      <w:r>
        <w:t>рынке</w:t>
      </w:r>
      <w:r>
        <w:rPr>
          <w:spacing w:val="-4"/>
        </w:rPr>
        <w:t xml:space="preserve"> </w:t>
      </w:r>
      <w:r>
        <w:rPr>
          <w:spacing w:val="-2"/>
        </w:rPr>
        <w:t>труда.</w:t>
      </w:r>
    </w:p>
    <w:p w:rsidR="00811A89" w:rsidRDefault="00811A89">
      <w:pPr>
        <w:pStyle w:val="a3"/>
        <w:spacing w:before="115"/>
        <w:ind w:left="0"/>
      </w:pPr>
    </w:p>
    <w:p w:rsidR="00811A89" w:rsidRDefault="0056063B">
      <w:pPr>
        <w:pStyle w:val="1"/>
        <w:ind w:left="1277"/>
      </w:pPr>
      <w:bookmarkStart w:id="173" w:name="Модуль_«Технологии_обработки_материалов_"/>
      <w:bookmarkEnd w:id="173"/>
      <w:r>
        <w:t>Модуль</w:t>
      </w:r>
      <w:r>
        <w:rPr>
          <w:spacing w:val="-12"/>
        </w:rPr>
        <w:t xml:space="preserve"> </w:t>
      </w:r>
      <w:r>
        <w:t>«Технологии</w:t>
      </w:r>
      <w:r>
        <w:rPr>
          <w:spacing w:val="-6"/>
        </w:rPr>
        <w:t xml:space="preserve"> </w:t>
      </w:r>
      <w:r>
        <w:t>обработки</w:t>
      </w:r>
      <w:r>
        <w:rPr>
          <w:spacing w:val="-6"/>
        </w:rPr>
        <w:t xml:space="preserve"> </w:t>
      </w:r>
      <w:r>
        <w:t>материалов</w:t>
      </w:r>
      <w:r>
        <w:rPr>
          <w:spacing w:val="-12"/>
        </w:rPr>
        <w:t xml:space="preserve"> </w:t>
      </w:r>
      <w:r>
        <w:t>и</w:t>
      </w:r>
      <w:r>
        <w:rPr>
          <w:spacing w:val="-7"/>
        </w:rPr>
        <w:t xml:space="preserve"> </w:t>
      </w:r>
      <w:r>
        <w:t>пищевых</w:t>
      </w:r>
      <w:r>
        <w:rPr>
          <w:spacing w:val="-11"/>
        </w:rPr>
        <w:t xml:space="preserve"> </w:t>
      </w:r>
      <w:r>
        <w:rPr>
          <w:spacing w:val="-2"/>
        </w:rPr>
        <w:t>продуктов»</w:t>
      </w:r>
    </w:p>
    <w:p w:rsidR="00811A89" w:rsidRDefault="0056063B">
      <w:pPr>
        <w:spacing w:before="166"/>
        <w:ind w:left="1277"/>
        <w:rPr>
          <w:sz w:val="24"/>
        </w:rPr>
      </w:pPr>
      <w:r>
        <w:rPr>
          <w:sz w:val="24"/>
        </w:rPr>
        <w:t>К</w:t>
      </w:r>
      <w:r>
        <w:rPr>
          <w:spacing w:val="-1"/>
          <w:sz w:val="24"/>
        </w:rPr>
        <w:t xml:space="preserve"> </w:t>
      </w:r>
      <w:r>
        <w:rPr>
          <w:sz w:val="24"/>
        </w:rPr>
        <w:t>концу</w:t>
      </w:r>
      <w:r>
        <w:rPr>
          <w:spacing w:val="-17"/>
          <w:sz w:val="24"/>
        </w:rPr>
        <w:t xml:space="preserve"> </w:t>
      </w:r>
      <w:r>
        <w:rPr>
          <w:sz w:val="24"/>
        </w:rPr>
        <w:t>обучения</w:t>
      </w:r>
      <w:r>
        <w:rPr>
          <w:spacing w:val="2"/>
          <w:sz w:val="24"/>
        </w:rPr>
        <w:t xml:space="preserve"> </w:t>
      </w:r>
      <w:r>
        <w:rPr>
          <w:sz w:val="24"/>
        </w:rPr>
        <w:t>в</w:t>
      </w:r>
      <w:r>
        <w:rPr>
          <w:spacing w:val="4"/>
          <w:sz w:val="24"/>
        </w:rPr>
        <w:t xml:space="preserve"> </w:t>
      </w:r>
      <w:r>
        <w:rPr>
          <w:b/>
          <w:sz w:val="24"/>
        </w:rPr>
        <w:t>5</w:t>
      </w:r>
      <w:r>
        <w:rPr>
          <w:b/>
          <w:spacing w:val="-3"/>
          <w:sz w:val="24"/>
        </w:rPr>
        <w:t xml:space="preserve"> </w:t>
      </w:r>
      <w:r>
        <w:rPr>
          <w:b/>
          <w:spacing w:val="-2"/>
          <w:sz w:val="24"/>
        </w:rPr>
        <w:t>классе</w:t>
      </w:r>
      <w:r>
        <w:rPr>
          <w:spacing w:val="-2"/>
          <w:sz w:val="24"/>
        </w:rPr>
        <w:t>:</w:t>
      </w:r>
    </w:p>
    <w:p w:rsidR="00811A89" w:rsidRDefault="0056063B">
      <w:pPr>
        <w:pStyle w:val="a3"/>
        <w:spacing w:before="63" w:line="266" w:lineRule="auto"/>
        <w:ind w:left="1291" w:right="702" w:firstLine="562"/>
        <w:jc w:val="both"/>
      </w:pPr>
      <w: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 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 называть и характеризовать виды бумаги, ее свойства, получение</w:t>
      </w:r>
    </w:p>
    <w:p w:rsidR="00811A89" w:rsidRDefault="0056063B">
      <w:pPr>
        <w:pStyle w:val="a3"/>
        <w:spacing w:before="40" w:line="302" w:lineRule="auto"/>
        <w:ind w:left="1277" w:right="3256" w:firstLine="38"/>
        <w:jc w:val="both"/>
      </w:pPr>
      <w:r>
        <w:t>и применение; называть народные промыслы по обработке древесины;</w:t>
      </w:r>
      <w:r>
        <w:rPr>
          <w:spacing w:val="-4"/>
        </w:rPr>
        <w:t xml:space="preserve"> </w:t>
      </w:r>
      <w:r>
        <w:t>характеризовать</w:t>
      </w:r>
      <w:r>
        <w:rPr>
          <w:spacing w:val="-2"/>
        </w:rPr>
        <w:t xml:space="preserve"> </w:t>
      </w:r>
      <w:r>
        <w:t>свойства конструкционных</w:t>
      </w:r>
      <w:r>
        <w:rPr>
          <w:spacing w:val="-4"/>
        </w:rPr>
        <w:t xml:space="preserve"> </w:t>
      </w:r>
      <w:r>
        <w:t>материалов; выбирать материалы для изготовления изделий с учетом их свойств,</w:t>
      </w:r>
    </w:p>
    <w:p w:rsidR="00811A89" w:rsidRDefault="0056063B">
      <w:pPr>
        <w:pStyle w:val="a3"/>
        <w:spacing w:line="276" w:lineRule="auto"/>
        <w:ind w:left="1291" w:right="2563" w:hanging="572"/>
        <w:jc w:val="both"/>
      </w:pPr>
      <w:r>
        <w:t>технологий обработки, инструментов и приспособлений; называть и характеризовать виды древесины, пиломатериалов;</w:t>
      </w:r>
    </w:p>
    <w:p w:rsidR="00811A89" w:rsidRDefault="0056063B">
      <w:pPr>
        <w:pStyle w:val="a3"/>
        <w:spacing w:before="13"/>
        <w:ind w:left="1277"/>
        <w:jc w:val="both"/>
      </w:pPr>
      <w:r>
        <w:t>выполнять</w:t>
      </w:r>
      <w:r>
        <w:rPr>
          <w:spacing w:val="-12"/>
        </w:rPr>
        <w:t xml:space="preserve"> </w:t>
      </w:r>
      <w:r>
        <w:t>простые</w:t>
      </w:r>
      <w:r>
        <w:rPr>
          <w:spacing w:val="-7"/>
        </w:rPr>
        <w:t xml:space="preserve"> </w:t>
      </w:r>
      <w:r>
        <w:t>ручные</w:t>
      </w:r>
      <w:r>
        <w:rPr>
          <w:spacing w:val="-13"/>
        </w:rPr>
        <w:t xml:space="preserve"> </w:t>
      </w:r>
      <w:r>
        <w:t>операции</w:t>
      </w:r>
      <w:r>
        <w:rPr>
          <w:spacing w:val="-9"/>
        </w:rPr>
        <w:t xml:space="preserve"> </w:t>
      </w:r>
      <w:r>
        <w:t>(разметка,</w:t>
      </w:r>
      <w:r>
        <w:rPr>
          <w:spacing w:val="-5"/>
        </w:rPr>
        <w:t xml:space="preserve"> </w:t>
      </w:r>
      <w:r>
        <w:t>распиливание,</w:t>
      </w:r>
      <w:r>
        <w:rPr>
          <w:spacing w:val="-7"/>
        </w:rPr>
        <w:t xml:space="preserve"> </w:t>
      </w:r>
      <w:r>
        <w:rPr>
          <w:spacing w:val="-2"/>
        </w:rPr>
        <w:t>строгание,</w:t>
      </w:r>
    </w:p>
    <w:p w:rsidR="00811A89" w:rsidRDefault="0056063B">
      <w:pPr>
        <w:pStyle w:val="a3"/>
        <w:spacing w:before="69" w:line="266" w:lineRule="auto"/>
        <w:ind w:left="1291" w:right="700" w:hanging="15"/>
        <w:jc w:val="both"/>
      </w:pPr>
      <w:r>
        <w:t>сверление) по обработке изделий из древесины с учетом ее свойств, применять в работе столярные</w:t>
      </w:r>
      <w:r>
        <w:rPr>
          <w:spacing w:val="-15"/>
        </w:rPr>
        <w:t xml:space="preserve"> </w:t>
      </w:r>
      <w:r>
        <w:t>инструменты</w:t>
      </w:r>
      <w:r>
        <w:rPr>
          <w:spacing w:val="-15"/>
        </w:rPr>
        <w:t xml:space="preserve"> </w:t>
      </w:r>
      <w:r>
        <w:t>и</w:t>
      </w:r>
      <w:r>
        <w:rPr>
          <w:spacing w:val="-15"/>
        </w:rPr>
        <w:t xml:space="preserve"> </w:t>
      </w:r>
      <w:r>
        <w:t>приспособления;</w:t>
      </w:r>
      <w:r>
        <w:rPr>
          <w:spacing w:val="-15"/>
        </w:rPr>
        <w:t xml:space="preserve"> </w:t>
      </w:r>
      <w:r>
        <w:t>исследовать,</w:t>
      </w:r>
      <w:r>
        <w:rPr>
          <w:spacing w:val="-15"/>
        </w:rPr>
        <w:t xml:space="preserve"> </w:t>
      </w:r>
      <w:r>
        <w:t>анализировать</w:t>
      </w:r>
      <w:r>
        <w:rPr>
          <w:spacing w:val="-15"/>
        </w:rPr>
        <w:t xml:space="preserve"> </w:t>
      </w:r>
      <w:r>
        <w:t>и</w:t>
      </w:r>
      <w:r>
        <w:rPr>
          <w:spacing w:val="-15"/>
        </w:rPr>
        <w:t xml:space="preserve"> </w:t>
      </w:r>
      <w:r>
        <w:t>сравнивать</w:t>
      </w:r>
      <w:r>
        <w:rPr>
          <w:spacing w:val="-15"/>
        </w:rPr>
        <w:t xml:space="preserve"> </w:t>
      </w:r>
      <w:r>
        <w:t>свойства древесины разных пород</w:t>
      </w:r>
      <w:r>
        <w:rPr>
          <w:spacing w:val="40"/>
        </w:rPr>
        <w:t xml:space="preserve"> </w:t>
      </w:r>
      <w:r>
        <w:t>деревьев; знать и называть пищевую ценность яиц, круп, овощей; приводить</w:t>
      </w:r>
      <w:r>
        <w:rPr>
          <w:spacing w:val="80"/>
          <w:w w:val="150"/>
        </w:rPr>
        <w:t xml:space="preserve"> </w:t>
      </w:r>
      <w:r>
        <w:t>примеры</w:t>
      </w:r>
      <w:r>
        <w:rPr>
          <w:spacing w:val="80"/>
          <w:w w:val="150"/>
        </w:rPr>
        <w:t xml:space="preserve">   </w:t>
      </w:r>
      <w:r>
        <w:t>обработки</w:t>
      </w:r>
      <w:r>
        <w:rPr>
          <w:spacing w:val="80"/>
          <w:w w:val="150"/>
        </w:rPr>
        <w:t xml:space="preserve">  </w:t>
      </w:r>
      <w:r>
        <w:t>пищевых</w:t>
      </w:r>
      <w:r>
        <w:rPr>
          <w:spacing w:val="80"/>
        </w:rPr>
        <w:t xml:space="preserve">   </w:t>
      </w:r>
      <w:r>
        <w:t>продуктов, позволяющие</w:t>
      </w:r>
    </w:p>
    <w:p w:rsidR="00811A89" w:rsidRDefault="0056063B">
      <w:pPr>
        <w:pStyle w:val="a3"/>
        <w:spacing w:before="139" w:line="264" w:lineRule="auto"/>
        <w:ind w:left="1291" w:right="712" w:firstLine="33"/>
        <w:jc w:val="both"/>
      </w:pPr>
      <w:r>
        <w:t>максимально сохранять их</w:t>
      </w:r>
      <w:r>
        <w:rPr>
          <w:spacing w:val="-1"/>
        </w:rPr>
        <w:t xml:space="preserve"> </w:t>
      </w:r>
      <w:r>
        <w:t>пищевую ценность;</w:t>
      </w:r>
      <w:r>
        <w:rPr>
          <w:spacing w:val="-1"/>
        </w:rPr>
        <w:t xml:space="preserve"> </w:t>
      </w:r>
      <w:r>
        <w:t>называть и выполнять технологии первичной обработки овощей, круп; называть и выполнять технологии приготовления блюд из яиц, овощей,</w:t>
      </w:r>
      <w:r>
        <w:rPr>
          <w:spacing w:val="-14"/>
        </w:rPr>
        <w:t xml:space="preserve"> </w:t>
      </w:r>
      <w:r>
        <w:t>круп;</w:t>
      </w:r>
      <w:r>
        <w:rPr>
          <w:spacing w:val="-13"/>
        </w:rPr>
        <w:t xml:space="preserve"> </w:t>
      </w:r>
      <w:r>
        <w:t>называть</w:t>
      </w:r>
      <w:r>
        <w:rPr>
          <w:spacing w:val="-12"/>
        </w:rPr>
        <w:t xml:space="preserve"> </w:t>
      </w:r>
      <w:r>
        <w:t>виды</w:t>
      </w:r>
      <w:r>
        <w:rPr>
          <w:spacing w:val="-12"/>
        </w:rPr>
        <w:t xml:space="preserve"> </w:t>
      </w:r>
      <w:r>
        <w:t>планировки</w:t>
      </w:r>
      <w:r>
        <w:rPr>
          <w:spacing w:val="-13"/>
        </w:rPr>
        <w:t xml:space="preserve"> </w:t>
      </w:r>
      <w:r>
        <w:t>кухни;</w:t>
      </w:r>
      <w:r>
        <w:rPr>
          <w:spacing w:val="-13"/>
        </w:rPr>
        <w:t xml:space="preserve"> </w:t>
      </w:r>
      <w:r>
        <w:t>способы</w:t>
      </w:r>
      <w:r>
        <w:rPr>
          <w:spacing w:val="-12"/>
        </w:rPr>
        <w:t xml:space="preserve"> </w:t>
      </w:r>
      <w:r>
        <w:t>рационального</w:t>
      </w:r>
      <w:r>
        <w:rPr>
          <w:spacing w:val="-10"/>
        </w:rPr>
        <w:t xml:space="preserve"> </w:t>
      </w:r>
      <w:r>
        <w:t>размещения</w:t>
      </w:r>
      <w:r>
        <w:rPr>
          <w:spacing w:val="-15"/>
        </w:rPr>
        <w:t xml:space="preserve"> </w:t>
      </w:r>
      <w:r>
        <w:t>мебели; называть и характеризовать текстильные материалы, классифицировать их, описывать основные этапы производства; анализировать и сравнивать свойства</w:t>
      </w:r>
    </w:p>
    <w:p w:rsidR="00811A89" w:rsidRDefault="0056063B">
      <w:pPr>
        <w:pStyle w:val="a3"/>
        <w:spacing w:line="256" w:lineRule="exact"/>
        <w:ind w:left="1291"/>
        <w:jc w:val="both"/>
      </w:pPr>
      <w:r>
        <w:t>текстильных</w:t>
      </w:r>
      <w:r>
        <w:rPr>
          <w:spacing w:val="-9"/>
        </w:rPr>
        <w:t xml:space="preserve"> </w:t>
      </w:r>
      <w:r>
        <w:rPr>
          <w:spacing w:val="-2"/>
        </w:rPr>
        <w:t>материалов;</w:t>
      </w:r>
    </w:p>
    <w:p w:rsidR="00811A89" w:rsidRDefault="0056063B">
      <w:pPr>
        <w:pStyle w:val="a3"/>
        <w:spacing w:before="55"/>
        <w:ind w:left="1277"/>
        <w:jc w:val="both"/>
      </w:pPr>
      <w:r>
        <w:t>выбирать</w:t>
      </w:r>
      <w:r>
        <w:rPr>
          <w:spacing w:val="-11"/>
        </w:rPr>
        <w:t xml:space="preserve"> </w:t>
      </w:r>
      <w:r>
        <w:t>материалы,</w:t>
      </w:r>
      <w:r>
        <w:rPr>
          <w:spacing w:val="-8"/>
        </w:rPr>
        <w:t xml:space="preserve"> </w:t>
      </w:r>
      <w:r>
        <w:t>инструменты</w:t>
      </w:r>
      <w:r>
        <w:rPr>
          <w:spacing w:val="-3"/>
        </w:rPr>
        <w:t xml:space="preserve"> </w:t>
      </w:r>
      <w:r>
        <w:t>и</w:t>
      </w:r>
      <w:r>
        <w:rPr>
          <w:spacing w:val="-10"/>
        </w:rPr>
        <w:t xml:space="preserve"> </w:t>
      </w:r>
      <w:r>
        <w:t>оборудование</w:t>
      </w:r>
      <w:r>
        <w:rPr>
          <w:spacing w:val="-5"/>
        </w:rPr>
        <w:t xml:space="preserve"> </w:t>
      </w:r>
      <w:r>
        <w:t>для</w:t>
      </w:r>
      <w:r>
        <w:rPr>
          <w:spacing w:val="-7"/>
        </w:rPr>
        <w:t xml:space="preserve"> </w:t>
      </w:r>
      <w:r>
        <w:t>выполнения</w:t>
      </w:r>
      <w:r>
        <w:rPr>
          <w:spacing w:val="-14"/>
        </w:rPr>
        <w:t xml:space="preserve"> </w:t>
      </w:r>
      <w:r>
        <w:rPr>
          <w:spacing w:val="-2"/>
        </w:rPr>
        <w:t>швейных</w:t>
      </w:r>
    </w:p>
    <w:p w:rsidR="00811A89" w:rsidRDefault="0056063B">
      <w:pPr>
        <w:pStyle w:val="a3"/>
        <w:spacing w:before="79" w:line="266" w:lineRule="auto"/>
        <w:ind w:left="1291" w:firstLine="33"/>
      </w:pPr>
      <w:r>
        <w:t>работ;</w:t>
      </w:r>
      <w:r>
        <w:rPr>
          <w:spacing w:val="40"/>
        </w:rPr>
        <w:t xml:space="preserve"> </w:t>
      </w:r>
      <w:r>
        <w:t>использовать</w:t>
      </w:r>
      <w:r>
        <w:rPr>
          <w:spacing w:val="40"/>
        </w:rPr>
        <w:t xml:space="preserve"> </w:t>
      </w:r>
      <w:r>
        <w:t>ручные</w:t>
      </w:r>
      <w:r>
        <w:rPr>
          <w:spacing w:val="40"/>
        </w:rPr>
        <w:t xml:space="preserve"> </w:t>
      </w:r>
      <w:r>
        <w:t>инструменты</w:t>
      </w:r>
      <w:r>
        <w:rPr>
          <w:spacing w:val="40"/>
        </w:rPr>
        <w:t xml:space="preserve"> </w:t>
      </w:r>
      <w:r>
        <w:t>для</w:t>
      </w:r>
      <w:r>
        <w:rPr>
          <w:spacing w:val="40"/>
        </w:rPr>
        <w:t xml:space="preserve"> </w:t>
      </w:r>
      <w:r>
        <w:t>выполнения</w:t>
      </w:r>
      <w:r>
        <w:rPr>
          <w:spacing w:val="40"/>
        </w:rPr>
        <w:t xml:space="preserve"> </w:t>
      </w:r>
      <w:r>
        <w:t>швейных</w:t>
      </w:r>
      <w:r>
        <w:rPr>
          <w:spacing w:val="40"/>
        </w:rPr>
        <w:t xml:space="preserve"> </w:t>
      </w:r>
      <w:r>
        <w:t>работ;</w:t>
      </w:r>
      <w:r>
        <w:rPr>
          <w:spacing w:val="40"/>
        </w:rPr>
        <w:t xml:space="preserve"> </w:t>
      </w:r>
      <w:r>
        <w:t>подготавливать</w:t>
      </w:r>
      <w:r>
        <w:rPr>
          <w:spacing w:val="80"/>
        </w:rPr>
        <w:t xml:space="preserve"> </w:t>
      </w:r>
      <w:r>
        <w:t>швейную машину к работе с учетом безопасных правил ее</w:t>
      </w:r>
    </w:p>
    <w:p w:rsidR="00811A89" w:rsidRDefault="0056063B">
      <w:pPr>
        <w:pStyle w:val="a3"/>
        <w:spacing w:before="41" w:line="266" w:lineRule="auto"/>
        <w:ind w:left="1291" w:hanging="15"/>
      </w:pPr>
      <w:r>
        <w:t>эксплуатации,</w:t>
      </w:r>
      <w:r>
        <w:rPr>
          <w:spacing w:val="40"/>
        </w:rPr>
        <w:t xml:space="preserve"> </w:t>
      </w:r>
      <w:r>
        <w:t>выполнять</w:t>
      </w:r>
      <w:r>
        <w:rPr>
          <w:spacing w:val="35"/>
        </w:rPr>
        <w:t xml:space="preserve"> </w:t>
      </w:r>
      <w:r>
        <w:t>простые</w:t>
      </w:r>
      <w:r>
        <w:rPr>
          <w:spacing w:val="31"/>
        </w:rPr>
        <w:t xml:space="preserve"> </w:t>
      </w:r>
      <w:r>
        <w:t>операции</w:t>
      </w:r>
      <w:r>
        <w:rPr>
          <w:spacing w:val="34"/>
        </w:rPr>
        <w:t xml:space="preserve"> </w:t>
      </w:r>
      <w:r>
        <w:t>машинной</w:t>
      </w:r>
      <w:r>
        <w:rPr>
          <w:spacing w:val="34"/>
        </w:rPr>
        <w:t xml:space="preserve"> </w:t>
      </w:r>
      <w:r>
        <w:t>обработки</w:t>
      </w:r>
      <w:r>
        <w:rPr>
          <w:spacing w:val="38"/>
        </w:rPr>
        <w:t xml:space="preserve"> </w:t>
      </w:r>
      <w:r>
        <w:t>(машинные</w:t>
      </w:r>
      <w:r>
        <w:rPr>
          <w:spacing w:val="37"/>
        </w:rPr>
        <w:t xml:space="preserve"> </w:t>
      </w:r>
      <w:r>
        <w:t>строчки); выполнять последовательность изготовления швейных изделий, осуществлять</w:t>
      </w:r>
    </w:p>
    <w:p w:rsidR="00676CF3" w:rsidRDefault="0056063B" w:rsidP="00676CF3">
      <w:pPr>
        <w:pStyle w:val="a3"/>
        <w:spacing w:before="40" w:line="300" w:lineRule="auto"/>
        <w:ind w:left="1277" w:right="1253" w:firstLine="48"/>
      </w:pPr>
      <w:r>
        <w:t>контроль</w:t>
      </w:r>
      <w:r>
        <w:rPr>
          <w:spacing w:val="-10"/>
        </w:rPr>
        <w:t xml:space="preserve"> </w:t>
      </w:r>
      <w:r>
        <w:t>качества;</w:t>
      </w:r>
      <w:r>
        <w:rPr>
          <w:spacing w:val="-11"/>
        </w:rPr>
        <w:t xml:space="preserve"> </w:t>
      </w:r>
      <w:r>
        <w:t>характеризовать</w:t>
      </w:r>
      <w:r>
        <w:rPr>
          <w:spacing w:val="-9"/>
        </w:rPr>
        <w:t xml:space="preserve"> </w:t>
      </w:r>
      <w:r>
        <w:t>группы</w:t>
      </w:r>
      <w:r>
        <w:rPr>
          <w:spacing w:val="-6"/>
        </w:rPr>
        <w:t xml:space="preserve"> </w:t>
      </w:r>
      <w:r>
        <w:t>профессий,</w:t>
      </w:r>
      <w:r>
        <w:rPr>
          <w:spacing w:val="-14"/>
        </w:rPr>
        <w:t xml:space="preserve"> </w:t>
      </w:r>
      <w:r>
        <w:t>описывать</w:t>
      </w:r>
      <w:r>
        <w:rPr>
          <w:spacing w:val="-6"/>
        </w:rPr>
        <w:t xml:space="preserve"> </w:t>
      </w:r>
      <w:r>
        <w:t>тенденции</w:t>
      </w:r>
      <w:r>
        <w:rPr>
          <w:spacing w:val="-10"/>
        </w:rPr>
        <w:t xml:space="preserve"> </w:t>
      </w:r>
      <w:r>
        <w:t>их развития, объяснять социальное значение групп профессий.</w:t>
      </w:r>
    </w:p>
    <w:p w:rsidR="00811A89" w:rsidRDefault="0056063B" w:rsidP="00676CF3">
      <w:pPr>
        <w:pStyle w:val="a3"/>
        <w:spacing w:before="40" w:line="300" w:lineRule="auto"/>
        <w:ind w:left="1277" w:right="1253" w:firstLine="48"/>
      </w:pPr>
      <w:r>
        <w:t>К</w:t>
      </w:r>
      <w:r>
        <w:rPr>
          <w:spacing w:val="58"/>
        </w:rPr>
        <w:t xml:space="preserve"> </w:t>
      </w:r>
      <w:r>
        <w:t>концу</w:t>
      </w:r>
      <w:r>
        <w:rPr>
          <w:spacing w:val="-17"/>
        </w:rPr>
        <w:t xml:space="preserve"> </w:t>
      </w:r>
      <w:r>
        <w:t>обучения</w:t>
      </w:r>
      <w:r>
        <w:rPr>
          <w:spacing w:val="2"/>
        </w:rPr>
        <w:t xml:space="preserve"> </w:t>
      </w:r>
      <w:r>
        <w:t>в</w:t>
      </w:r>
      <w:r>
        <w:rPr>
          <w:spacing w:val="6"/>
        </w:rPr>
        <w:t xml:space="preserve"> </w:t>
      </w:r>
      <w:r>
        <w:rPr>
          <w:b/>
        </w:rPr>
        <w:t>6</w:t>
      </w:r>
      <w:r>
        <w:rPr>
          <w:b/>
          <w:spacing w:val="-3"/>
        </w:rPr>
        <w:t xml:space="preserve"> </w:t>
      </w:r>
      <w:r>
        <w:rPr>
          <w:b/>
          <w:spacing w:val="-2"/>
        </w:rPr>
        <w:t>классе</w:t>
      </w:r>
      <w:r>
        <w:rPr>
          <w:spacing w:val="-2"/>
        </w:rPr>
        <w:t>:</w:t>
      </w:r>
    </w:p>
    <w:p w:rsidR="00811A89" w:rsidRDefault="0056063B">
      <w:pPr>
        <w:pStyle w:val="a3"/>
        <w:tabs>
          <w:tab w:val="left" w:pos="3404"/>
          <w:tab w:val="left" w:pos="6093"/>
        </w:tabs>
        <w:spacing w:before="175" w:line="300" w:lineRule="auto"/>
        <w:ind w:left="1291" w:right="719"/>
      </w:pPr>
      <w:r>
        <w:t>характеризовать</w:t>
      </w:r>
      <w:r>
        <w:rPr>
          <w:spacing w:val="37"/>
        </w:rPr>
        <w:t xml:space="preserve"> </w:t>
      </w:r>
      <w:r>
        <w:t>свойства</w:t>
      </w:r>
      <w:r>
        <w:rPr>
          <w:spacing w:val="38"/>
        </w:rPr>
        <w:t xml:space="preserve"> </w:t>
      </w:r>
      <w:r>
        <w:t>конструкционных</w:t>
      </w:r>
      <w:r>
        <w:rPr>
          <w:spacing w:val="35"/>
        </w:rPr>
        <w:t xml:space="preserve"> </w:t>
      </w:r>
      <w:r>
        <w:t>материалов;</w:t>
      </w:r>
      <w:r>
        <w:rPr>
          <w:spacing w:val="36"/>
        </w:rPr>
        <w:t xml:space="preserve"> </w:t>
      </w:r>
      <w:r>
        <w:t>называть</w:t>
      </w:r>
      <w:r>
        <w:rPr>
          <w:spacing w:val="37"/>
        </w:rPr>
        <w:t xml:space="preserve"> </w:t>
      </w:r>
      <w:r>
        <w:t>народные</w:t>
      </w:r>
      <w:r>
        <w:rPr>
          <w:spacing w:val="38"/>
        </w:rPr>
        <w:t xml:space="preserve"> </w:t>
      </w:r>
      <w:r>
        <w:t>промыслы</w:t>
      </w:r>
      <w:r>
        <w:rPr>
          <w:spacing w:val="37"/>
        </w:rPr>
        <w:t xml:space="preserve"> </w:t>
      </w:r>
      <w:r>
        <w:t>по обработке</w:t>
      </w:r>
      <w:r>
        <w:rPr>
          <w:spacing w:val="31"/>
        </w:rPr>
        <w:t xml:space="preserve"> </w:t>
      </w:r>
      <w:r>
        <w:t>металла; называть и</w:t>
      </w:r>
      <w:r>
        <w:rPr>
          <w:spacing w:val="33"/>
        </w:rPr>
        <w:t xml:space="preserve"> </w:t>
      </w:r>
      <w:r>
        <w:t>характеризовать</w:t>
      </w:r>
      <w:r>
        <w:rPr>
          <w:spacing w:val="34"/>
        </w:rPr>
        <w:t xml:space="preserve"> </w:t>
      </w:r>
      <w:r>
        <w:t>виды металлов</w:t>
      </w:r>
      <w:r>
        <w:rPr>
          <w:spacing w:val="34"/>
        </w:rPr>
        <w:t xml:space="preserve"> </w:t>
      </w:r>
      <w:r>
        <w:t>и их сплавов; исследовать, анализировать и сравнивать свойства металлов и их сплавов; классифицировать</w:t>
      </w:r>
      <w:r>
        <w:rPr>
          <w:spacing w:val="40"/>
        </w:rPr>
        <w:t xml:space="preserve"> </w:t>
      </w:r>
      <w:r>
        <w:t xml:space="preserve">и </w:t>
      </w:r>
      <w:r>
        <w:rPr>
          <w:spacing w:val="-2"/>
        </w:rPr>
        <w:t>характеризовать</w:t>
      </w:r>
      <w:r>
        <w:tab/>
      </w:r>
      <w:r>
        <w:rPr>
          <w:spacing w:val="-2"/>
        </w:rPr>
        <w:t>инструменты,</w:t>
      </w:r>
      <w:r>
        <w:tab/>
      </w:r>
      <w:r>
        <w:rPr>
          <w:spacing w:val="-2"/>
        </w:rPr>
        <w:t>приспособления</w:t>
      </w:r>
    </w:p>
    <w:p w:rsidR="00811A89" w:rsidRDefault="0056063B">
      <w:pPr>
        <w:pStyle w:val="a3"/>
        <w:tabs>
          <w:tab w:val="left" w:pos="1680"/>
          <w:tab w:val="left" w:pos="3680"/>
          <w:tab w:val="left" w:pos="5459"/>
          <w:tab w:val="left" w:pos="7109"/>
          <w:tab w:val="left" w:pos="8816"/>
          <w:tab w:val="left" w:pos="10772"/>
        </w:tabs>
        <w:spacing w:before="3" w:line="266" w:lineRule="auto"/>
        <w:ind w:left="1291" w:right="731" w:hanging="29"/>
      </w:pPr>
      <w:r>
        <w:rPr>
          <w:spacing w:val="-10"/>
        </w:rPr>
        <w:lastRenderedPageBreak/>
        <w:t>и</w:t>
      </w:r>
      <w:r>
        <w:tab/>
      </w:r>
      <w:r>
        <w:rPr>
          <w:spacing w:val="-2"/>
        </w:rPr>
        <w:t>технологическое</w:t>
      </w:r>
      <w:r>
        <w:tab/>
      </w:r>
      <w:r>
        <w:rPr>
          <w:spacing w:val="-2"/>
        </w:rPr>
        <w:t>оборудование;</w:t>
      </w:r>
      <w:r>
        <w:tab/>
      </w:r>
      <w:r>
        <w:rPr>
          <w:spacing w:val="-2"/>
        </w:rPr>
        <w:t>использовать</w:t>
      </w:r>
      <w:r>
        <w:tab/>
      </w:r>
      <w:r>
        <w:rPr>
          <w:spacing w:val="-2"/>
        </w:rPr>
        <w:t>инструменты,</w:t>
      </w:r>
      <w:r>
        <w:tab/>
      </w:r>
      <w:r>
        <w:rPr>
          <w:spacing w:val="-2"/>
        </w:rPr>
        <w:t>приспособления</w:t>
      </w:r>
      <w:r>
        <w:tab/>
      </w:r>
      <w:r>
        <w:rPr>
          <w:spacing w:val="-10"/>
        </w:rPr>
        <w:t xml:space="preserve">и </w:t>
      </w:r>
      <w:r>
        <w:t>технологическое оборудование</w:t>
      </w:r>
    </w:p>
    <w:p w:rsidR="00811A89" w:rsidRDefault="0056063B">
      <w:pPr>
        <w:pStyle w:val="a3"/>
        <w:spacing w:before="40" w:line="268" w:lineRule="auto"/>
        <w:ind w:left="1291" w:firstLine="33"/>
      </w:pPr>
      <w:r>
        <w:t>при обработке тонколистового металла, проволоки; выполнять технологические операции с использованием ручных</w:t>
      </w:r>
    </w:p>
    <w:p w:rsidR="00811A89" w:rsidRDefault="0056063B">
      <w:pPr>
        <w:pStyle w:val="a3"/>
        <w:spacing w:before="63" w:line="300" w:lineRule="auto"/>
        <w:ind w:left="1291" w:right="714" w:hanging="39"/>
        <w:jc w:val="both"/>
      </w:pPr>
      <w:r>
        <w:t>инструментов,</w:t>
      </w:r>
      <w:r>
        <w:rPr>
          <w:spacing w:val="-2"/>
        </w:rPr>
        <w:t xml:space="preserve"> </w:t>
      </w:r>
      <w:r>
        <w:t>приспособлений,</w:t>
      </w:r>
      <w:r>
        <w:rPr>
          <w:spacing w:val="-2"/>
        </w:rPr>
        <w:t xml:space="preserve"> </w:t>
      </w:r>
      <w:r>
        <w:t>технологического</w:t>
      </w:r>
      <w:r>
        <w:rPr>
          <w:spacing w:val="-3"/>
        </w:rPr>
        <w:t xml:space="preserve"> </w:t>
      </w:r>
      <w:r>
        <w:t>оборудования;</w:t>
      </w:r>
      <w:r>
        <w:rPr>
          <w:spacing w:val="-3"/>
        </w:rPr>
        <w:t xml:space="preserve"> </w:t>
      </w:r>
      <w:r>
        <w:t>обрабатывать</w:t>
      </w:r>
      <w:r>
        <w:rPr>
          <w:spacing w:val="-2"/>
        </w:rPr>
        <w:t xml:space="preserve"> </w:t>
      </w:r>
      <w:r>
        <w:t>металлы</w:t>
      </w:r>
      <w:r>
        <w:rPr>
          <w:spacing w:val="-2"/>
        </w:rPr>
        <w:t xml:space="preserve"> </w:t>
      </w:r>
      <w:r>
        <w:t>и</w:t>
      </w:r>
      <w:r>
        <w:rPr>
          <w:spacing w:val="-2"/>
        </w:rPr>
        <w:t xml:space="preserve"> </w:t>
      </w:r>
      <w:r>
        <w:t>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w:t>
      </w:r>
    </w:p>
    <w:p w:rsidR="00811A89" w:rsidRDefault="0056063B">
      <w:pPr>
        <w:pStyle w:val="a3"/>
        <w:spacing w:before="7" w:line="302" w:lineRule="auto"/>
        <w:ind w:left="1258" w:right="1718" w:firstLine="4"/>
      </w:pPr>
      <w:r>
        <w:t>продуктов; называть и выполнять технологии приготовления блюд из молока и молочных</w:t>
      </w:r>
      <w:r>
        <w:rPr>
          <w:spacing w:val="-6"/>
        </w:rPr>
        <w:t xml:space="preserve"> </w:t>
      </w:r>
      <w:r>
        <w:t>продуктов;</w:t>
      </w:r>
      <w:r>
        <w:rPr>
          <w:spacing w:val="40"/>
        </w:rPr>
        <w:t xml:space="preserve"> </w:t>
      </w:r>
      <w:r>
        <w:t>называть</w:t>
      </w:r>
      <w:r>
        <w:rPr>
          <w:spacing w:val="40"/>
        </w:rPr>
        <w:t xml:space="preserve"> </w:t>
      </w:r>
      <w:r>
        <w:t>виды</w:t>
      </w:r>
      <w:r>
        <w:rPr>
          <w:spacing w:val="40"/>
        </w:rPr>
        <w:t xml:space="preserve"> </w:t>
      </w:r>
      <w:r>
        <w:t>теста,</w:t>
      </w:r>
      <w:r>
        <w:rPr>
          <w:spacing w:val="40"/>
        </w:rPr>
        <w:t xml:space="preserve"> </w:t>
      </w:r>
      <w:r>
        <w:t>технологии</w:t>
      </w:r>
      <w:r>
        <w:rPr>
          <w:spacing w:val="40"/>
        </w:rPr>
        <w:t xml:space="preserve"> </w:t>
      </w:r>
      <w:r>
        <w:t>приготовления</w:t>
      </w:r>
      <w:r>
        <w:rPr>
          <w:spacing w:val="40"/>
        </w:rPr>
        <w:t xml:space="preserve"> </w:t>
      </w:r>
      <w:r>
        <w:t>разных видов</w:t>
      </w:r>
      <w:r>
        <w:rPr>
          <w:spacing w:val="40"/>
        </w:rPr>
        <w:t xml:space="preserve"> </w:t>
      </w:r>
      <w:r>
        <w:t>теста;</w:t>
      </w:r>
    </w:p>
    <w:p w:rsidR="00811A89" w:rsidRDefault="0056063B">
      <w:pPr>
        <w:pStyle w:val="a3"/>
        <w:spacing w:line="300" w:lineRule="auto"/>
        <w:ind w:left="1291" w:right="1253"/>
      </w:pPr>
      <w:r>
        <w:t>называть</w:t>
      </w:r>
      <w:r>
        <w:rPr>
          <w:spacing w:val="40"/>
        </w:rPr>
        <w:t xml:space="preserve"> </w:t>
      </w:r>
      <w:r>
        <w:t>национальные</w:t>
      </w:r>
      <w:r>
        <w:rPr>
          <w:spacing w:val="40"/>
        </w:rPr>
        <w:t xml:space="preserve"> </w:t>
      </w:r>
      <w:r>
        <w:t>блюда</w:t>
      </w:r>
      <w:r>
        <w:rPr>
          <w:spacing w:val="40"/>
        </w:rPr>
        <w:t xml:space="preserve"> </w:t>
      </w:r>
      <w:r>
        <w:t>из</w:t>
      </w:r>
      <w:r>
        <w:rPr>
          <w:spacing w:val="40"/>
        </w:rPr>
        <w:t xml:space="preserve"> </w:t>
      </w:r>
      <w:r>
        <w:t>разных</w:t>
      </w:r>
      <w:r>
        <w:rPr>
          <w:spacing w:val="40"/>
        </w:rPr>
        <w:t xml:space="preserve"> </w:t>
      </w:r>
      <w:r>
        <w:t>видов</w:t>
      </w:r>
      <w:r>
        <w:rPr>
          <w:spacing w:val="40"/>
        </w:rPr>
        <w:t xml:space="preserve"> </w:t>
      </w:r>
      <w:r>
        <w:t>теста;</w:t>
      </w:r>
      <w:r>
        <w:rPr>
          <w:spacing w:val="40"/>
        </w:rPr>
        <w:t xml:space="preserve"> </w:t>
      </w:r>
      <w:r>
        <w:t>называть</w:t>
      </w:r>
      <w:r>
        <w:rPr>
          <w:spacing w:val="40"/>
        </w:rPr>
        <w:t xml:space="preserve"> </w:t>
      </w:r>
      <w:r>
        <w:t>виды</w:t>
      </w:r>
      <w:r>
        <w:rPr>
          <w:spacing w:val="40"/>
        </w:rPr>
        <w:t xml:space="preserve"> </w:t>
      </w:r>
      <w:r>
        <w:t>одежды, характеризовать стили одежды;</w:t>
      </w:r>
    </w:p>
    <w:p w:rsidR="00811A89" w:rsidRDefault="0056063B">
      <w:pPr>
        <w:pStyle w:val="a3"/>
        <w:spacing w:before="5"/>
        <w:ind w:left="1277"/>
      </w:pPr>
      <w:r>
        <w:t>характеризовать</w:t>
      </w:r>
      <w:r>
        <w:rPr>
          <w:spacing w:val="-9"/>
        </w:rPr>
        <w:t xml:space="preserve"> </w:t>
      </w:r>
      <w:r>
        <w:t>современные</w:t>
      </w:r>
      <w:r>
        <w:rPr>
          <w:spacing w:val="-12"/>
        </w:rPr>
        <w:t xml:space="preserve"> </w:t>
      </w:r>
      <w:r>
        <w:t>текстильные</w:t>
      </w:r>
      <w:r>
        <w:rPr>
          <w:spacing w:val="-12"/>
        </w:rPr>
        <w:t xml:space="preserve"> </w:t>
      </w:r>
      <w:r>
        <w:t>материалы,</w:t>
      </w:r>
      <w:r>
        <w:rPr>
          <w:spacing w:val="-9"/>
        </w:rPr>
        <w:t xml:space="preserve"> </w:t>
      </w:r>
      <w:r>
        <w:t>их</w:t>
      </w:r>
      <w:r>
        <w:rPr>
          <w:spacing w:val="-12"/>
        </w:rPr>
        <w:t xml:space="preserve"> </w:t>
      </w:r>
      <w:r>
        <w:rPr>
          <w:spacing w:val="-2"/>
        </w:rPr>
        <w:t>получение</w:t>
      </w:r>
    </w:p>
    <w:p w:rsidR="00811A89" w:rsidRDefault="0056063B">
      <w:pPr>
        <w:pStyle w:val="a3"/>
        <w:spacing w:before="75" w:line="300" w:lineRule="auto"/>
        <w:ind w:left="1291" w:right="710" w:hanging="39"/>
        <w:jc w:val="both"/>
      </w:pPr>
      <w:r>
        <w:t xml:space="preserve">и свойства; выбирать текстильные материалы для изделий с учетом их свойств; </w:t>
      </w:r>
      <w:r>
        <w:rPr>
          <w:spacing w:val="-2"/>
        </w:rPr>
        <w:t xml:space="preserve">самостоятельно выполнять чертеж выкроек швейного изделия; соблюдать последовательность </w:t>
      </w:r>
      <w:r>
        <w:t>технологических операций по раскрою,</w:t>
      </w:r>
    </w:p>
    <w:p w:rsidR="00811A89" w:rsidRDefault="0056063B">
      <w:pPr>
        <w:pStyle w:val="a3"/>
        <w:spacing w:before="7" w:line="266" w:lineRule="auto"/>
        <w:ind w:left="1291" w:right="716" w:hanging="29"/>
        <w:jc w:val="both"/>
      </w:pPr>
      <w:r>
        <w:t>пошиву и отделке изделия; выполнять учебные проекты, соблюдая этапы и технологии изготовления</w:t>
      </w:r>
      <w:r>
        <w:rPr>
          <w:spacing w:val="80"/>
          <w:w w:val="150"/>
        </w:rPr>
        <w:t xml:space="preserve"> </w:t>
      </w:r>
      <w:r>
        <w:t>проектных</w:t>
      </w:r>
      <w:r>
        <w:rPr>
          <w:spacing w:val="-15"/>
        </w:rPr>
        <w:t xml:space="preserve"> </w:t>
      </w:r>
      <w:r>
        <w:t>изделий;</w:t>
      </w:r>
      <w:r>
        <w:rPr>
          <w:spacing w:val="-15"/>
        </w:rPr>
        <w:t xml:space="preserve"> </w:t>
      </w:r>
      <w:r>
        <w:t>характеризовать</w:t>
      </w:r>
      <w:r>
        <w:rPr>
          <w:spacing w:val="-14"/>
        </w:rPr>
        <w:t xml:space="preserve"> </w:t>
      </w:r>
      <w:r>
        <w:t>мир</w:t>
      </w:r>
      <w:r>
        <w:rPr>
          <w:spacing w:val="-15"/>
        </w:rPr>
        <w:t xml:space="preserve"> </w:t>
      </w:r>
      <w:r>
        <w:t>профессий,</w:t>
      </w:r>
      <w:r>
        <w:rPr>
          <w:spacing w:val="-14"/>
        </w:rPr>
        <w:t xml:space="preserve"> </w:t>
      </w:r>
      <w:r>
        <w:t>связанных</w:t>
      </w:r>
      <w:r>
        <w:rPr>
          <w:spacing w:val="-15"/>
        </w:rPr>
        <w:t xml:space="preserve"> </w:t>
      </w:r>
      <w:r>
        <w:t>с</w:t>
      </w:r>
      <w:r>
        <w:rPr>
          <w:spacing w:val="-15"/>
        </w:rPr>
        <w:t xml:space="preserve"> </w:t>
      </w:r>
      <w:r>
        <w:t>изучаемыми технологиями, их востребованность на рынке труда.</w:t>
      </w:r>
    </w:p>
    <w:p w:rsidR="00811A89" w:rsidRDefault="0056063B">
      <w:pPr>
        <w:spacing w:before="128"/>
        <w:ind w:left="1277"/>
        <w:jc w:val="both"/>
        <w:rPr>
          <w:sz w:val="24"/>
        </w:rPr>
      </w:pPr>
      <w:r>
        <w:rPr>
          <w:sz w:val="24"/>
        </w:rPr>
        <w:t>К</w:t>
      </w:r>
      <w:r>
        <w:rPr>
          <w:spacing w:val="-1"/>
          <w:sz w:val="24"/>
        </w:rPr>
        <w:t xml:space="preserve"> </w:t>
      </w:r>
      <w:r>
        <w:rPr>
          <w:sz w:val="24"/>
        </w:rPr>
        <w:t>концу</w:t>
      </w:r>
      <w:r>
        <w:rPr>
          <w:spacing w:val="-17"/>
          <w:sz w:val="24"/>
        </w:rPr>
        <w:t xml:space="preserve"> </w:t>
      </w:r>
      <w:r>
        <w:rPr>
          <w:sz w:val="24"/>
        </w:rPr>
        <w:t>обучения</w:t>
      </w:r>
      <w:r>
        <w:rPr>
          <w:spacing w:val="2"/>
          <w:sz w:val="24"/>
        </w:rPr>
        <w:t xml:space="preserve"> </w:t>
      </w:r>
      <w:r>
        <w:rPr>
          <w:sz w:val="24"/>
        </w:rPr>
        <w:t>в</w:t>
      </w:r>
      <w:r>
        <w:rPr>
          <w:spacing w:val="4"/>
          <w:sz w:val="24"/>
        </w:rPr>
        <w:t xml:space="preserve"> </w:t>
      </w:r>
      <w:r>
        <w:rPr>
          <w:b/>
          <w:sz w:val="24"/>
        </w:rPr>
        <w:t>7</w:t>
      </w:r>
      <w:r>
        <w:rPr>
          <w:b/>
          <w:spacing w:val="-3"/>
          <w:sz w:val="24"/>
        </w:rPr>
        <w:t xml:space="preserve"> </w:t>
      </w:r>
      <w:r>
        <w:rPr>
          <w:b/>
          <w:spacing w:val="-2"/>
          <w:sz w:val="24"/>
        </w:rPr>
        <w:t>классе</w:t>
      </w:r>
      <w:r>
        <w:rPr>
          <w:spacing w:val="-2"/>
          <w:sz w:val="24"/>
        </w:rPr>
        <w:t>:</w:t>
      </w:r>
    </w:p>
    <w:p w:rsidR="00811A89" w:rsidRDefault="0056063B">
      <w:pPr>
        <w:pStyle w:val="a3"/>
        <w:spacing w:before="69" w:line="266" w:lineRule="auto"/>
        <w:ind w:left="1291" w:right="727" w:hanging="15"/>
        <w:jc w:val="both"/>
      </w:pPr>
      <w:r>
        <w:t>исследовать и</w:t>
      </w:r>
      <w:r>
        <w:rPr>
          <w:spacing w:val="-3"/>
        </w:rPr>
        <w:t xml:space="preserve"> </w:t>
      </w:r>
      <w:r>
        <w:t>анализировать свойства</w:t>
      </w:r>
      <w:r>
        <w:rPr>
          <w:spacing w:val="-4"/>
        </w:rPr>
        <w:t xml:space="preserve"> </w:t>
      </w:r>
      <w:r>
        <w:t>конструкционных</w:t>
      </w:r>
      <w:r>
        <w:rPr>
          <w:spacing w:val="-4"/>
        </w:rPr>
        <w:t xml:space="preserve"> </w:t>
      </w:r>
      <w:r>
        <w:t>материалов;</w:t>
      </w:r>
      <w:r>
        <w:rPr>
          <w:spacing w:val="-5"/>
        </w:rPr>
        <w:t xml:space="preserve"> </w:t>
      </w:r>
      <w:r>
        <w:t>выбирать инструменты и оборудование, необходимые для изготовления</w:t>
      </w:r>
    </w:p>
    <w:p w:rsidR="00811A89" w:rsidRDefault="0056063B">
      <w:pPr>
        <w:pStyle w:val="a3"/>
        <w:spacing w:before="41" w:line="266" w:lineRule="auto"/>
        <w:ind w:left="1291" w:right="712" w:hanging="15"/>
        <w:jc w:val="both"/>
      </w:pPr>
      <w:r>
        <w:t>выбранного изделия по данной технологии; применять технологии механической обработки конструкционных материалов; 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811A89" w:rsidRDefault="0056063B">
      <w:pPr>
        <w:pStyle w:val="a3"/>
        <w:spacing w:before="37"/>
        <w:ind w:left="1277"/>
        <w:jc w:val="both"/>
      </w:pPr>
      <w:r>
        <w:t>называть</w:t>
      </w:r>
      <w:r>
        <w:rPr>
          <w:spacing w:val="-13"/>
        </w:rPr>
        <w:t xml:space="preserve"> </w:t>
      </w:r>
      <w:r>
        <w:t>пластмассы</w:t>
      </w:r>
      <w:r>
        <w:rPr>
          <w:spacing w:val="-10"/>
        </w:rPr>
        <w:t xml:space="preserve"> </w:t>
      </w:r>
      <w:r>
        <w:t>и</w:t>
      </w:r>
      <w:r>
        <w:rPr>
          <w:spacing w:val="-2"/>
        </w:rPr>
        <w:t xml:space="preserve"> </w:t>
      </w:r>
      <w:r>
        <w:t>другие</w:t>
      </w:r>
      <w:r>
        <w:rPr>
          <w:spacing w:val="-9"/>
        </w:rPr>
        <w:t xml:space="preserve"> </w:t>
      </w:r>
      <w:r>
        <w:t>современные</w:t>
      </w:r>
      <w:r>
        <w:rPr>
          <w:spacing w:val="-11"/>
        </w:rPr>
        <w:t xml:space="preserve"> </w:t>
      </w:r>
      <w:r>
        <w:t>материалы,</w:t>
      </w:r>
      <w:r>
        <w:rPr>
          <w:spacing w:val="-5"/>
        </w:rPr>
        <w:t xml:space="preserve"> </w:t>
      </w:r>
      <w:r>
        <w:t>анализировать</w:t>
      </w:r>
      <w:r>
        <w:rPr>
          <w:spacing w:val="-5"/>
        </w:rPr>
        <w:t xml:space="preserve"> их</w:t>
      </w:r>
    </w:p>
    <w:p w:rsidR="00811A89" w:rsidRDefault="0056063B">
      <w:pPr>
        <w:pStyle w:val="a3"/>
        <w:spacing w:before="75" w:line="266" w:lineRule="auto"/>
        <w:ind w:left="1291" w:right="712" w:hanging="29"/>
        <w:jc w:val="both"/>
      </w:pPr>
      <w:r>
        <w:t>свойства, возможность применения в быту и на производстве; осуществлять изготовление субъективно нового продукта, опираясь на общую технологическую схему; оценивать пределы</w:t>
      </w:r>
      <w:r>
        <w:rPr>
          <w:spacing w:val="-4"/>
        </w:rPr>
        <w:t xml:space="preserve"> </w:t>
      </w:r>
      <w:r>
        <w:t>применимости</w:t>
      </w:r>
      <w:r>
        <w:rPr>
          <w:spacing w:val="-3"/>
        </w:rPr>
        <w:t xml:space="preserve"> </w:t>
      </w:r>
      <w:r>
        <w:t>данной</w:t>
      </w:r>
      <w:r>
        <w:rPr>
          <w:spacing w:val="-4"/>
        </w:rPr>
        <w:t xml:space="preserve"> </w:t>
      </w:r>
      <w:r>
        <w:t>технологии,</w:t>
      </w:r>
      <w:r>
        <w:rPr>
          <w:spacing w:val="-7"/>
        </w:rPr>
        <w:t xml:space="preserve"> </w:t>
      </w:r>
      <w:r>
        <w:t>в</w:t>
      </w:r>
      <w:r>
        <w:rPr>
          <w:spacing w:val="-4"/>
        </w:rPr>
        <w:t xml:space="preserve"> </w:t>
      </w:r>
      <w:r>
        <w:t>том</w:t>
      </w:r>
      <w:r>
        <w:rPr>
          <w:spacing w:val="-8"/>
        </w:rPr>
        <w:t xml:space="preserve"> </w:t>
      </w:r>
      <w:r>
        <w:t>числе</w:t>
      </w:r>
      <w:r>
        <w:rPr>
          <w:spacing w:val="-7"/>
        </w:rPr>
        <w:t xml:space="preserve"> </w:t>
      </w:r>
      <w:r>
        <w:t>с</w:t>
      </w:r>
      <w:r>
        <w:rPr>
          <w:spacing w:val="40"/>
        </w:rPr>
        <w:t xml:space="preserve"> </w:t>
      </w:r>
      <w:r>
        <w:t>экономических</w:t>
      </w:r>
      <w:r>
        <w:rPr>
          <w:spacing w:val="40"/>
        </w:rPr>
        <w:t xml:space="preserve"> </w:t>
      </w:r>
      <w:r>
        <w:t>и</w:t>
      </w:r>
      <w:r>
        <w:rPr>
          <w:spacing w:val="40"/>
        </w:rPr>
        <w:t xml:space="preserve"> </w:t>
      </w:r>
      <w:r>
        <w:t>экологических позиций;</w:t>
      </w:r>
      <w:r>
        <w:rPr>
          <w:spacing w:val="80"/>
        </w:rPr>
        <w:t xml:space="preserve"> </w:t>
      </w:r>
      <w:r>
        <w:t>знать</w:t>
      </w:r>
      <w:r>
        <w:rPr>
          <w:spacing w:val="80"/>
        </w:rPr>
        <w:t xml:space="preserve"> </w:t>
      </w:r>
      <w:r>
        <w:t>и</w:t>
      </w:r>
      <w:r>
        <w:rPr>
          <w:spacing w:val="80"/>
        </w:rPr>
        <w:t xml:space="preserve"> </w:t>
      </w:r>
      <w:r>
        <w:t>называть</w:t>
      </w:r>
      <w:r>
        <w:rPr>
          <w:spacing w:val="80"/>
        </w:rPr>
        <w:t xml:space="preserve"> </w:t>
      </w:r>
      <w:r>
        <w:t>пищевую</w:t>
      </w:r>
      <w:r>
        <w:rPr>
          <w:spacing w:val="80"/>
        </w:rPr>
        <w:t xml:space="preserve"> </w:t>
      </w:r>
      <w:r>
        <w:t>ценность</w:t>
      </w:r>
      <w:r>
        <w:rPr>
          <w:spacing w:val="80"/>
        </w:rPr>
        <w:t xml:space="preserve"> </w:t>
      </w:r>
      <w:r>
        <w:t>рыбы, морепродуктов продуктов;</w:t>
      </w:r>
    </w:p>
    <w:p w:rsidR="00811A89" w:rsidRDefault="0056063B">
      <w:pPr>
        <w:pStyle w:val="a3"/>
        <w:spacing w:before="41" w:line="300" w:lineRule="auto"/>
        <w:ind w:left="1224" w:right="560" w:firstLine="33"/>
      </w:pPr>
      <w:r>
        <w:t>определять</w:t>
      </w:r>
      <w:r>
        <w:rPr>
          <w:spacing w:val="40"/>
        </w:rPr>
        <w:t xml:space="preserve"> </w:t>
      </w:r>
      <w:r>
        <w:t>качество</w:t>
      </w:r>
      <w:r>
        <w:rPr>
          <w:spacing w:val="40"/>
        </w:rPr>
        <w:t xml:space="preserve"> </w:t>
      </w:r>
      <w:r>
        <w:t>рыбы;</w:t>
      </w:r>
      <w:r>
        <w:rPr>
          <w:spacing w:val="40"/>
        </w:rPr>
        <w:t xml:space="preserve"> </w:t>
      </w:r>
      <w:r>
        <w:t>знать</w:t>
      </w:r>
      <w:r>
        <w:rPr>
          <w:spacing w:val="40"/>
        </w:rPr>
        <w:t xml:space="preserve"> </w:t>
      </w:r>
      <w:r>
        <w:t>и</w:t>
      </w:r>
      <w:r>
        <w:rPr>
          <w:spacing w:val="40"/>
        </w:rPr>
        <w:t xml:space="preserve"> </w:t>
      </w:r>
      <w:r>
        <w:t>называть</w:t>
      </w:r>
      <w:r>
        <w:rPr>
          <w:spacing w:val="40"/>
        </w:rPr>
        <w:t xml:space="preserve"> </w:t>
      </w:r>
      <w:r>
        <w:t>пищевую</w:t>
      </w:r>
      <w:r>
        <w:rPr>
          <w:spacing w:val="40"/>
        </w:rPr>
        <w:t xml:space="preserve"> </w:t>
      </w:r>
      <w:r>
        <w:t>ценность</w:t>
      </w:r>
      <w:r>
        <w:rPr>
          <w:spacing w:val="40"/>
        </w:rPr>
        <w:t xml:space="preserve"> </w:t>
      </w:r>
      <w:r>
        <w:t>мяса</w:t>
      </w:r>
      <w:r>
        <w:rPr>
          <w:spacing w:val="40"/>
        </w:rPr>
        <w:t xml:space="preserve"> </w:t>
      </w:r>
      <w:r>
        <w:t>животных,</w:t>
      </w:r>
      <w:r>
        <w:rPr>
          <w:spacing w:val="40"/>
        </w:rPr>
        <w:t xml:space="preserve"> </w:t>
      </w:r>
      <w:r>
        <w:t>мяса птицы,</w:t>
      </w:r>
      <w:r>
        <w:rPr>
          <w:spacing w:val="-3"/>
        </w:rPr>
        <w:t xml:space="preserve"> </w:t>
      </w:r>
      <w:r>
        <w:t>определять</w:t>
      </w:r>
      <w:r>
        <w:rPr>
          <w:spacing w:val="-5"/>
        </w:rPr>
        <w:t xml:space="preserve"> </w:t>
      </w:r>
      <w:r>
        <w:t>качество;</w:t>
      </w:r>
      <w:r>
        <w:rPr>
          <w:spacing w:val="40"/>
        </w:rPr>
        <w:t xml:space="preserve"> </w:t>
      </w:r>
      <w:r>
        <w:t>называть</w:t>
      </w:r>
      <w:r>
        <w:rPr>
          <w:spacing w:val="40"/>
        </w:rPr>
        <w:t xml:space="preserve"> </w:t>
      </w:r>
      <w:r>
        <w:t>и</w:t>
      </w:r>
      <w:r>
        <w:rPr>
          <w:spacing w:val="40"/>
        </w:rPr>
        <w:t xml:space="preserve"> </w:t>
      </w:r>
      <w:r>
        <w:t>выполнять</w:t>
      </w:r>
      <w:r>
        <w:rPr>
          <w:spacing w:val="40"/>
        </w:rPr>
        <w:t xml:space="preserve"> </w:t>
      </w:r>
      <w:r>
        <w:t>технологии</w:t>
      </w:r>
      <w:r>
        <w:rPr>
          <w:spacing w:val="40"/>
        </w:rPr>
        <w:t xml:space="preserve"> </w:t>
      </w:r>
      <w:r>
        <w:t>приготовления</w:t>
      </w:r>
      <w:r>
        <w:rPr>
          <w:spacing w:val="40"/>
        </w:rPr>
        <w:t xml:space="preserve"> </w:t>
      </w:r>
      <w:r>
        <w:t>блюд</w:t>
      </w:r>
      <w:r>
        <w:rPr>
          <w:spacing w:val="40"/>
        </w:rPr>
        <w:t xml:space="preserve"> </w:t>
      </w:r>
      <w:r>
        <w:t>из</w:t>
      </w:r>
      <w:r>
        <w:rPr>
          <w:spacing w:val="40"/>
        </w:rPr>
        <w:t xml:space="preserve"> </w:t>
      </w:r>
      <w:r>
        <w:t>рыбы,</w:t>
      </w:r>
      <w:r>
        <w:rPr>
          <w:spacing w:val="80"/>
        </w:rPr>
        <w:t xml:space="preserve"> </w:t>
      </w:r>
      <w:r>
        <w:t>характеризовать технологии приготовления из мяса животных, мяса</w:t>
      </w:r>
    </w:p>
    <w:p w:rsidR="00811A89" w:rsidRDefault="0056063B">
      <w:pPr>
        <w:pStyle w:val="a3"/>
        <w:tabs>
          <w:tab w:val="left" w:pos="2934"/>
          <w:tab w:val="left" w:pos="5604"/>
          <w:tab w:val="left" w:pos="8360"/>
          <w:tab w:val="left" w:pos="9800"/>
        </w:tabs>
        <w:spacing w:line="254" w:lineRule="exact"/>
        <w:ind w:left="1234"/>
      </w:pPr>
      <w:r>
        <w:rPr>
          <w:spacing w:val="-2"/>
        </w:rPr>
        <w:t>птицы;</w:t>
      </w:r>
      <w:r>
        <w:tab/>
      </w:r>
      <w:r>
        <w:rPr>
          <w:spacing w:val="-2"/>
        </w:rPr>
        <w:t>называтьблюда</w:t>
      </w:r>
      <w:r>
        <w:tab/>
      </w:r>
      <w:r>
        <w:rPr>
          <w:spacing w:val="-2"/>
        </w:rPr>
        <w:t>национальной</w:t>
      </w:r>
      <w:r>
        <w:rPr>
          <w:spacing w:val="-6"/>
        </w:rPr>
        <w:t xml:space="preserve"> </w:t>
      </w:r>
      <w:r>
        <w:rPr>
          <w:spacing w:val="-2"/>
        </w:rPr>
        <w:t>кухни</w:t>
      </w:r>
      <w:r>
        <w:tab/>
        <w:t>из</w:t>
      </w:r>
      <w:r>
        <w:rPr>
          <w:spacing w:val="-13"/>
        </w:rPr>
        <w:t xml:space="preserve"> </w:t>
      </w:r>
      <w:r>
        <w:rPr>
          <w:spacing w:val="-2"/>
        </w:rPr>
        <w:t>рыбы,</w:t>
      </w:r>
      <w:r>
        <w:tab/>
      </w:r>
      <w:r>
        <w:rPr>
          <w:spacing w:val="-2"/>
        </w:rPr>
        <w:t>мяса;</w:t>
      </w:r>
    </w:p>
    <w:p w:rsidR="00811A89" w:rsidRDefault="0056063B">
      <w:pPr>
        <w:pStyle w:val="a3"/>
        <w:spacing w:before="65"/>
        <w:ind w:left="1291"/>
      </w:pPr>
      <w:r>
        <w:t>характеризовать</w:t>
      </w:r>
      <w:r>
        <w:rPr>
          <w:spacing w:val="-11"/>
        </w:rPr>
        <w:t xml:space="preserve"> </w:t>
      </w:r>
      <w:r>
        <w:t>конструкционные</w:t>
      </w:r>
      <w:r>
        <w:rPr>
          <w:spacing w:val="-11"/>
        </w:rPr>
        <w:t xml:space="preserve"> </w:t>
      </w:r>
      <w:r>
        <w:t>особенности</w:t>
      </w:r>
      <w:r>
        <w:rPr>
          <w:spacing w:val="-5"/>
        </w:rPr>
        <w:t xml:space="preserve"> </w:t>
      </w:r>
      <w:r>
        <w:rPr>
          <w:spacing w:val="-2"/>
        </w:rPr>
        <w:t>костюма;</w:t>
      </w:r>
    </w:p>
    <w:p w:rsidR="00811A89" w:rsidRDefault="0056063B">
      <w:pPr>
        <w:pStyle w:val="a3"/>
        <w:spacing w:before="75" w:line="266" w:lineRule="auto"/>
        <w:ind w:left="1291" w:right="718" w:hanging="15"/>
        <w:jc w:val="both"/>
      </w:pPr>
      <w:r>
        <w:t>выбирать текстильные материалы для изделий с учетом их свойств; самостоятельно выполнять чертеж выкроек швейного изделия; соблюдать последовательность технологических операций по раскрою,</w:t>
      </w:r>
    </w:p>
    <w:p w:rsidR="00811A89" w:rsidRDefault="0056063B">
      <w:pPr>
        <w:pStyle w:val="a3"/>
        <w:spacing w:before="41" w:line="264" w:lineRule="auto"/>
        <w:ind w:left="1291" w:right="732" w:hanging="29"/>
        <w:jc w:val="both"/>
      </w:pPr>
      <w:r>
        <w:t>пошиву и отделке изделия; характеризовать мир профессий, связанных с изучаемыми технологиями, их</w:t>
      </w:r>
    </w:p>
    <w:p w:rsidR="00811A89" w:rsidRDefault="0056063B">
      <w:pPr>
        <w:pStyle w:val="a3"/>
        <w:spacing w:before="41"/>
        <w:ind w:left="1277"/>
        <w:jc w:val="both"/>
      </w:pPr>
      <w:r>
        <w:t>востребованность</w:t>
      </w:r>
      <w:r>
        <w:rPr>
          <w:spacing w:val="-4"/>
        </w:rPr>
        <w:t xml:space="preserve"> </w:t>
      </w:r>
      <w:r>
        <w:t>на</w:t>
      </w:r>
      <w:r>
        <w:rPr>
          <w:spacing w:val="-7"/>
        </w:rPr>
        <w:t xml:space="preserve"> </w:t>
      </w:r>
      <w:r>
        <w:t>рынке</w:t>
      </w:r>
      <w:r>
        <w:rPr>
          <w:spacing w:val="-6"/>
        </w:rPr>
        <w:t xml:space="preserve"> </w:t>
      </w:r>
      <w:r>
        <w:rPr>
          <w:spacing w:val="-2"/>
        </w:rPr>
        <w:t>труда.</w:t>
      </w:r>
    </w:p>
    <w:p w:rsidR="00811A89" w:rsidRDefault="0056063B">
      <w:pPr>
        <w:pStyle w:val="1"/>
        <w:spacing w:before="73"/>
        <w:ind w:left="1277"/>
      </w:pPr>
      <w:bookmarkStart w:id="174" w:name="Модуль_«Робототехника»_(1)"/>
      <w:bookmarkEnd w:id="174"/>
      <w:r>
        <w:t>Модуль</w:t>
      </w:r>
      <w:r>
        <w:rPr>
          <w:spacing w:val="1"/>
        </w:rPr>
        <w:t xml:space="preserve"> </w:t>
      </w:r>
      <w:r>
        <w:rPr>
          <w:spacing w:val="-2"/>
        </w:rPr>
        <w:t>«Робототехника»</w:t>
      </w:r>
    </w:p>
    <w:p w:rsidR="00811A89" w:rsidRDefault="0056063B">
      <w:pPr>
        <w:spacing w:before="180"/>
        <w:ind w:left="1277"/>
        <w:rPr>
          <w:sz w:val="24"/>
        </w:rPr>
      </w:pPr>
      <w:r>
        <w:rPr>
          <w:sz w:val="24"/>
        </w:rPr>
        <w:lastRenderedPageBreak/>
        <w:t>К</w:t>
      </w:r>
      <w:r>
        <w:rPr>
          <w:spacing w:val="-1"/>
          <w:sz w:val="24"/>
        </w:rPr>
        <w:t xml:space="preserve"> </w:t>
      </w:r>
      <w:r>
        <w:rPr>
          <w:sz w:val="24"/>
        </w:rPr>
        <w:t>концу</w:t>
      </w:r>
      <w:r>
        <w:rPr>
          <w:spacing w:val="-17"/>
          <w:sz w:val="24"/>
        </w:rPr>
        <w:t xml:space="preserve"> </w:t>
      </w:r>
      <w:r>
        <w:rPr>
          <w:sz w:val="24"/>
        </w:rPr>
        <w:t>обучения</w:t>
      </w:r>
      <w:r>
        <w:rPr>
          <w:spacing w:val="2"/>
          <w:sz w:val="24"/>
        </w:rPr>
        <w:t xml:space="preserve"> </w:t>
      </w:r>
      <w:r>
        <w:rPr>
          <w:sz w:val="24"/>
        </w:rPr>
        <w:t>в</w:t>
      </w:r>
      <w:r>
        <w:rPr>
          <w:spacing w:val="4"/>
          <w:sz w:val="24"/>
        </w:rPr>
        <w:t xml:space="preserve"> </w:t>
      </w:r>
      <w:r>
        <w:rPr>
          <w:b/>
          <w:sz w:val="24"/>
        </w:rPr>
        <w:t>5</w:t>
      </w:r>
      <w:r>
        <w:rPr>
          <w:b/>
          <w:spacing w:val="-3"/>
          <w:sz w:val="24"/>
        </w:rPr>
        <w:t xml:space="preserve"> </w:t>
      </w:r>
      <w:r>
        <w:rPr>
          <w:b/>
          <w:spacing w:val="-2"/>
          <w:sz w:val="24"/>
        </w:rPr>
        <w:t>классе</w:t>
      </w:r>
      <w:r>
        <w:rPr>
          <w:spacing w:val="-2"/>
          <w:sz w:val="24"/>
        </w:rPr>
        <w:t>:</w:t>
      </w:r>
    </w:p>
    <w:p w:rsidR="00811A89" w:rsidRDefault="0056063B">
      <w:pPr>
        <w:pStyle w:val="a3"/>
        <w:spacing w:before="69" w:line="266" w:lineRule="auto"/>
        <w:ind w:left="1291" w:right="560" w:hanging="15"/>
      </w:pPr>
      <w:r>
        <w:t>классифицировать</w:t>
      </w:r>
      <w:r>
        <w:rPr>
          <w:spacing w:val="36"/>
        </w:rPr>
        <w:t xml:space="preserve"> </w:t>
      </w:r>
      <w:r>
        <w:t>и</w:t>
      </w:r>
      <w:r>
        <w:rPr>
          <w:spacing w:val="37"/>
        </w:rPr>
        <w:t xml:space="preserve"> </w:t>
      </w:r>
      <w:r>
        <w:t>характеризовать</w:t>
      </w:r>
      <w:r>
        <w:rPr>
          <w:spacing w:val="40"/>
        </w:rPr>
        <w:t xml:space="preserve"> </w:t>
      </w:r>
      <w:r>
        <w:t>роботов</w:t>
      </w:r>
      <w:r>
        <w:rPr>
          <w:spacing w:val="34"/>
        </w:rPr>
        <w:t xml:space="preserve"> </w:t>
      </w:r>
      <w:r>
        <w:t>по</w:t>
      </w:r>
      <w:r>
        <w:rPr>
          <w:spacing w:val="37"/>
        </w:rPr>
        <w:t xml:space="preserve"> </w:t>
      </w:r>
      <w:r>
        <w:t>видам</w:t>
      </w:r>
      <w:r>
        <w:rPr>
          <w:spacing w:val="39"/>
        </w:rPr>
        <w:t xml:space="preserve"> </w:t>
      </w:r>
      <w:r>
        <w:t>и</w:t>
      </w:r>
      <w:r>
        <w:rPr>
          <w:spacing w:val="33"/>
        </w:rPr>
        <w:t xml:space="preserve"> </w:t>
      </w:r>
      <w:r>
        <w:t>назначению;</w:t>
      </w:r>
      <w:r>
        <w:rPr>
          <w:spacing w:val="34"/>
        </w:rPr>
        <w:t xml:space="preserve"> </w:t>
      </w:r>
      <w:r>
        <w:t>знать</w:t>
      </w:r>
      <w:r>
        <w:rPr>
          <w:spacing w:val="34"/>
        </w:rPr>
        <w:t xml:space="preserve"> </w:t>
      </w:r>
      <w:r>
        <w:t>основные законы робототехники;</w:t>
      </w:r>
    </w:p>
    <w:p w:rsidR="00811A89" w:rsidRDefault="0056063B">
      <w:pPr>
        <w:pStyle w:val="a3"/>
        <w:tabs>
          <w:tab w:val="left" w:pos="2958"/>
          <w:tab w:val="left" w:pos="5167"/>
          <w:tab w:val="left" w:pos="6775"/>
          <w:tab w:val="left" w:pos="8283"/>
        </w:tabs>
        <w:spacing w:before="41"/>
        <w:ind w:left="1287"/>
      </w:pPr>
      <w:r>
        <w:t>называть</w:t>
      </w:r>
      <w:r>
        <w:rPr>
          <w:spacing w:val="51"/>
          <w:w w:val="150"/>
        </w:rPr>
        <w:t xml:space="preserve"> </w:t>
      </w:r>
      <w:r>
        <w:rPr>
          <w:spacing w:val="-10"/>
        </w:rPr>
        <w:t>и</w:t>
      </w:r>
      <w:r>
        <w:tab/>
      </w:r>
      <w:r>
        <w:rPr>
          <w:spacing w:val="-2"/>
        </w:rPr>
        <w:t>характеризовать</w:t>
      </w:r>
      <w:r>
        <w:tab/>
      </w:r>
      <w:r>
        <w:rPr>
          <w:spacing w:val="-2"/>
        </w:rPr>
        <w:t>назначение</w:t>
      </w:r>
      <w:r>
        <w:tab/>
      </w:r>
      <w:r>
        <w:rPr>
          <w:spacing w:val="-2"/>
        </w:rPr>
        <w:t>деталей</w:t>
      </w:r>
      <w:r>
        <w:tab/>
      </w:r>
      <w:r>
        <w:rPr>
          <w:spacing w:val="-2"/>
        </w:rPr>
        <w:t>робототехнического</w:t>
      </w:r>
    </w:p>
    <w:p w:rsidR="00811A89" w:rsidRDefault="00811A89">
      <w:pPr>
        <w:pStyle w:val="a3"/>
        <w:spacing w:before="3"/>
        <w:ind w:left="0"/>
        <w:rPr>
          <w:sz w:val="10"/>
        </w:rPr>
      </w:pPr>
    </w:p>
    <w:tbl>
      <w:tblPr>
        <w:tblStyle w:val="TableNormal"/>
        <w:tblW w:w="0" w:type="auto"/>
        <w:tblInd w:w="1234" w:type="dxa"/>
        <w:tblLayout w:type="fixed"/>
        <w:tblLook w:val="01E0" w:firstRow="1" w:lastRow="1" w:firstColumn="1" w:lastColumn="1" w:noHBand="0" w:noVBand="0"/>
      </w:tblPr>
      <w:tblGrid>
        <w:gridCol w:w="4678"/>
        <w:gridCol w:w="1253"/>
        <w:gridCol w:w="977"/>
        <w:gridCol w:w="1987"/>
      </w:tblGrid>
      <w:tr w:rsidR="00811A89">
        <w:trPr>
          <w:trHeight w:val="288"/>
        </w:trPr>
        <w:tc>
          <w:tcPr>
            <w:tcW w:w="4678" w:type="dxa"/>
          </w:tcPr>
          <w:p w:rsidR="00811A89" w:rsidRDefault="0056063B">
            <w:pPr>
              <w:pStyle w:val="TableParagraph"/>
              <w:spacing w:line="266" w:lineRule="exact"/>
              <w:ind w:left="59"/>
              <w:rPr>
                <w:sz w:val="24"/>
              </w:rPr>
            </w:pPr>
            <w:r>
              <w:rPr>
                <w:sz w:val="24"/>
              </w:rPr>
              <w:t>конструктора;</w:t>
            </w:r>
            <w:r>
              <w:rPr>
                <w:spacing w:val="-6"/>
                <w:sz w:val="24"/>
              </w:rPr>
              <w:t xml:space="preserve"> </w:t>
            </w:r>
            <w:r>
              <w:rPr>
                <w:sz w:val="24"/>
              </w:rPr>
              <w:t>характеризовать</w:t>
            </w:r>
            <w:r>
              <w:rPr>
                <w:spacing w:val="-4"/>
                <w:sz w:val="24"/>
              </w:rPr>
              <w:t xml:space="preserve"> </w:t>
            </w:r>
            <w:r>
              <w:rPr>
                <w:spacing w:val="-2"/>
                <w:sz w:val="24"/>
              </w:rPr>
              <w:t>составные</w:t>
            </w:r>
          </w:p>
        </w:tc>
        <w:tc>
          <w:tcPr>
            <w:tcW w:w="1253" w:type="dxa"/>
          </w:tcPr>
          <w:p w:rsidR="00811A89" w:rsidRDefault="00811A89">
            <w:pPr>
              <w:pStyle w:val="TableParagraph"/>
              <w:rPr>
                <w:sz w:val="20"/>
              </w:rPr>
            </w:pPr>
          </w:p>
        </w:tc>
        <w:tc>
          <w:tcPr>
            <w:tcW w:w="977" w:type="dxa"/>
          </w:tcPr>
          <w:p w:rsidR="00811A89" w:rsidRDefault="0056063B">
            <w:pPr>
              <w:pStyle w:val="TableParagraph"/>
              <w:spacing w:line="266" w:lineRule="exact"/>
              <w:ind w:left="361"/>
              <w:rPr>
                <w:sz w:val="24"/>
              </w:rPr>
            </w:pPr>
            <w:r>
              <w:rPr>
                <w:spacing w:val="-2"/>
                <w:sz w:val="24"/>
              </w:rPr>
              <w:t>части</w:t>
            </w:r>
          </w:p>
        </w:tc>
        <w:tc>
          <w:tcPr>
            <w:tcW w:w="1987" w:type="dxa"/>
          </w:tcPr>
          <w:p w:rsidR="00811A89" w:rsidRDefault="0056063B">
            <w:pPr>
              <w:pStyle w:val="TableParagraph"/>
              <w:spacing w:line="266" w:lineRule="exact"/>
              <w:ind w:left="52"/>
              <w:rPr>
                <w:sz w:val="24"/>
              </w:rPr>
            </w:pPr>
            <w:r>
              <w:rPr>
                <w:sz w:val="24"/>
              </w:rPr>
              <w:t>роботов,датчики</w:t>
            </w:r>
            <w:r>
              <w:rPr>
                <w:spacing w:val="-2"/>
                <w:sz w:val="24"/>
              </w:rPr>
              <w:t xml:space="preserve"> </w:t>
            </w:r>
            <w:r>
              <w:rPr>
                <w:spacing w:val="-10"/>
                <w:sz w:val="24"/>
              </w:rPr>
              <w:t>в</w:t>
            </w:r>
          </w:p>
        </w:tc>
      </w:tr>
      <w:tr w:rsidR="00811A89">
        <w:trPr>
          <w:trHeight w:val="624"/>
        </w:trPr>
        <w:tc>
          <w:tcPr>
            <w:tcW w:w="4678" w:type="dxa"/>
          </w:tcPr>
          <w:p w:rsidR="00811A89" w:rsidRDefault="0056063B">
            <w:pPr>
              <w:pStyle w:val="TableParagraph"/>
              <w:spacing w:before="13"/>
              <w:ind w:left="50"/>
              <w:rPr>
                <w:sz w:val="24"/>
              </w:rPr>
            </w:pPr>
            <w:r>
              <w:rPr>
                <w:spacing w:val="-2"/>
                <w:sz w:val="24"/>
              </w:rPr>
              <w:t>современных</w:t>
            </w:r>
            <w:r>
              <w:rPr>
                <w:spacing w:val="6"/>
                <w:sz w:val="24"/>
              </w:rPr>
              <w:t xml:space="preserve"> </w:t>
            </w:r>
            <w:r>
              <w:rPr>
                <w:spacing w:val="-2"/>
                <w:sz w:val="24"/>
              </w:rPr>
              <w:t>робототехнических</w:t>
            </w:r>
            <w:r>
              <w:rPr>
                <w:spacing w:val="9"/>
                <w:sz w:val="24"/>
              </w:rPr>
              <w:t xml:space="preserve"> </w:t>
            </w:r>
            <w:r>
              <w:rPr>
                <w:spacing w:val="-2"/>
                <w:sz w:val="24"/>
              </w:rPr>
              <w:t>системах;</w:t>
            </w:r>
          </w:p>
          <w:p w:rsidR="00811A89" w:rsidRDefault="0056063B">
            <w:pPr>
              <w:pStyle w:val="TableParagraph"/>
              <w:tabs>
                <w:tab w:val="left" w:pos="2042"/>
              </w:tabs>
              <w:spacing w:before="60" w:line="256" w:lineRule="exact"/>
              <w:ind w:left="50"/>
              <w:rPr>
                <w:sz w:val="24"/>
              </w:rPr>
            </w:pPr>
            <w:r>
              <w:rPr>
                <w:spacing w:val="-2"/>
                <w:sz w:val="24"/>
              </w:rPr>
              <w:t>получить</w:t>
            </w:r>
            <w:r>
              <w:rPr>
                <w:sz w:val="24"/>
              </w:rPr>
              <w:tab/>
              <w:t>опыт</w:t>
            </w:r>
            <w:r>
              <w:rPr>
                <w:spacing w:val="35"/>
                <w:sz w:val="24"/>
              </w:rPr>
              <w:t xml:space="preserve">  </w:t>
            </w:r>
            <w:r>
              <w:rPr>
                <w:spacing w:val="-2"/>
                <w:sz w:val="24"/>
              </w:rPr>
              <w:t>моделирования</w:t>
            </w:r>
          </w:p>
        </w:tc>
        <w:tc>
          <w:tcPr>
            <w:tcW w:w="1253" w:type="dxa"/>
          </w:tcPr>
          <w:p w:rsidR="00811A89" w:rsidRDefault="00811A89">
            <w:pPr>
              <w:pStyle w:val="TableParagraph"/>
              <w:spacing w:before="72"/>
              <w:rPr>
                <w:sz w:val="24"/>
              </w:rPr>
            </w:pPr>
          </w:p>
          <w:p w:rsidR="00811A89" w:rsidRDefault="0056063B">
            <w:pPr>
              <w:pStyle w:val="TableParagraph"/>
              <w:spacing w:before="1" w:line="256" w:lineRule="exact"/>
              <w:ind w:left="197"/>
              <w:rPr>
                <w:sz w:val="24"/>
              </w:rPr>
            </w:pPr>
            <w:r>
              <w:rPr>
                <w:spacing w:val="-2"/>
                <w:sz w:val="24"/>
              </w:rPr>
              <w:t>машин</w:t>
            </w:r>
          </w:p>
        </w:tc>
        <w:tc>
          <w:tcPr>
            <w:tcW w:w="977" w:type="dxa"/>
          </w:tcPr>
          <w:p w:rsidR="00811A89" w:rsidRDefault="00811A89">
            <w:pPr>
              <w:pStyle w:val="TableParagraph"/>
              <w:spacing w:before="72"/>
              <w:rPr>
                <w:sz w:val="24"/>
              </w:rPr>
            </w:pPr>
          </w:p>
          <w:p w:rsidR="00811A89" w:rsidRDefault="0056063B">
            <w:pPr>
              <w:pStyle w:val="TableParagraph"/>
              <w:spacing w:before="1" w:line="256" w:lineRule="exact"/>
              <w:ind w:left="361"/>
              <w:rPr>
                <w:sz w:val="24"/>
              </w:rPr>
            </w:pPr>
            <w:r>
              <w:rPr>
                <w:spacing w:val="-10"/>
                <w:sz w:val="24"/>
              </w:rPr>
              <w:t>и</w:t>
            </w:r>
          </w:p>
        </w:tc>
        <w:tc>
          <w:tcPr>
            <w:tcW w:w="1987" w:type="dxa"/>
          </w:tcPr>
          <w:p w:rsidR="00811A89" w:rsidRDefault="00811A89">
            <w:pPr>
              <w:pStyle w:val="TableParagraph"/>
              <w:spacing w:before="72"/>
              <w:rPr>
                <w:sz w:val="24"/>
              </w:rPr>
            </w:pPr>
          </w:p>
          <w:p w:rsidR="00811A89" w:rsidRDefault="0056063B">
            <w:pPr>
              <w:pStyle w:val="TableParagraph"/>
              <w:spacing w:before="1" w:line="256" w:lineRule="exact"/>
              <w:ind w:left="95"/>
              <w:rPr>
                <w:sz w:val="24"/>
              </w:rPr>
            </w:pPr>
            <w:r>
              <w:rPr>
                <w:sz w:val="24"/>
              </w:rPr>
              <w:t>механизмов</w:t>
            </w:r>
            <w:r>
              <w:rPr>
                <w:spacing w:val="34"/>
                <w:sz w:val="24"/>
              </w:rPr>
              <w:t xml:space="preserve">  </w:t>
            </w:r>
            <w:r>
              <w:rPr>
                <w:spacing w:val="-10"/>
                <w:sz w:val="24"/>
              </w:rPr>
              <w:t>с</w:t>
            </w:r>
          </w:p>
        </w:tc>
      </w:tr>
    </w:tbl>
    <w:p w:rsidR="00811A89" w:rsidRDefault="0056063B">
      <w:pPr>
        <w:pStyle w:val="a3"/>
        <w:tabs>
          <w:tab w:val="left" w:pos="3318"/>
          <w:tab w:val="left" w:pos="4038"/>
          <w:tab w:val="left" w:pos="6199"/>
          <w:tab w:val="left" w:pos="9080"/>
        </w:tabs>
        <w:spacing w:before="72" w:line="300" w:lineRule="auto"/>
        <w:ind w:left="1133" w:right="1163" w:firstLine="144"/>
      </w:pPr>
      <w:r>
        <w:t>помощью</w:t>
      </w:r>
      <w:r>
        <w:rPr>
          <w:spacing w:val="-6"/>
        </w:rPr>
        <w:t xml:space="preserve"> </w:t>
      </w:r>
      <w:r>
        <w:t>робототехнического</w:t>
      </w:r>
      <w:r>
        <w:rPr>
          <w:spacing w:val="-4"/>
        </w:rPr>
        <w:t xml:space="preserve"> </w:t>
      </w:r>
      <w:r>
        <w:t>конструктора;</w:t>
      </w:r>
      <w:r>
        <w:rPr>
          <w:spacing w:val="-8"/>
        </w:rPr>
        <w:t xml:space="preserve"> </w:t>
      </w:r>
      <w:r>
        <w:t>применять</w:t>
      </w:r>
      <w:r>
        <w:rPr>
          <w:spacing w:val="-7"/>
        </w:rPr>
        <w:t xml:space="preserve"> </w:t>
      </w:r>
      <w:r>
        <w:t>навыки</w:t>
      </w:r>
      <w:r>
        <w:rPr>
          <w:spacing w:val="-7"/>
        </w:rPr>
        <w:t xml:space="preserve"> </w:t>
      </w:r>
      <w:r>
        <w:t>моделирования</w:t>
      </w:r>
      <w:r>
        <w:rPr>
          <w:spacing w:val="-4"/>
        </w:rPr>
        <w:t xml:space="preserve"> </w:t>
      </w:r>
      <w:r>
        <w:t>машин</w:t>
      </w:r>
      <w:r>
        <w:rPr>
          <w:spacing w:val="-7"/>
        </w:rPr>
        <w:t xml:space="preserve"> </w:t>
      </w:r>
      <w:r>
        <w:t>и механизмов с помощью робототехнического</w:t>
      </w:r>
      <w:r>
        <w:tab/>
      </w:r>
      <w:r>
        <w:rPr>
          <w:spacing w:val="-2"/>
        </w:rPr>
        <w:t>конструктора;владеть</w:t>
      </w:r>
      <w:r>
        <w:tab/>
      </w:r>
      <w:r>
        <w:rPr>
          <w:spacing w:val="-2"/>
        </w:rPr>
        <w:t>навыками индивидуальной</w:t>
      </w:r>
      <w:r>
        <w:tab/>
      </w:r>
      <w:r>
        <w:rPr>
          <w:spacing w:val="-10"/>
        </w:rPr>
        <w:t>и</w:t>
      </w:r>
      <w:r>
        <w:tab/>
        <w:t>коллективной деятельности,</w:t>
      </w:r>
    </w:p>
    <w:p w:rsidR="00811A89" w:rsidRDefault="0056063B">
      <w:pPr>
        <w:pStyle w:val="a3"/>
        <w:tabs>
          <w:tab w:val="left" w:pos="2871"/>
          <w:tab w:val="left" w:pos="4024"/>
          <w:tab w:val="left" w:pos="6343"/>
        </w:tabs>
        <w:spacing w:before="35" w:line="266" w:lineRule="auto"/>
        <w:ind w:left="1291" w:right="2188" w:hanging="106"/>
      </w:pPr>
      <w:r>
        <w:rPr>
          <w:spacing w:val="-2"/>
        </w:rPr>
        <w:t>направленной</w:t>
      </w:r>
      <w:r>
        <w:tab/>
      </w:r>
      <w:r>
        <w:rPr>
          <w:spacing w:val="-6"/>
        </w:rPr>
        <w:t>на</w:t>
      </w:r>
      <w:r>
        <w:tab/>
      </w:r>
      <w:r>
        <w:rPr>
          <w:spacing w:val="-2"/>
        </w:rPr>
        <w:t>создание</w:t>
      </w:r>
      <w:r>
        <w:tab/>
      </w:r>
      <w:r>
        <w:rPr>
          <w:spacing w:val="-2"/>
        </w:rPr>
        <w:t>робототехнического</w:t>
      </w:r>
      <w:r>
        <w:rPr>
          <w:spacing w:val="-15"/>
        </w:rPr>
        <w:t xml:space="preserve"> </w:t>
      </w:r>
      <w:r>
        <w:rPr>
          <w:spacing w:val="-2"/>
        </w:rPr>
        <w:t>продукта; характеризовать</w:t>
      </w:r>
      <w:r>
        <w:tab/>
        <w:t>мир профессий, связанных с робототехникой.</w:t>
      </w:r>
    </w:p>
    <w:p w:rsidR="00811A89" w:rsidRDefault="0056063B">
      <w:pPr>
        <w:spacing w:before="161"/>
        <w:ind w:left="1277"/>
        <w:jc w:val="both"/>
        <w:rPr>
          <w:sz w:val="24"/>
        </w:rPr>
      </w:pPr>
      <w:r>
        <w:rPr>
          <w:sz w:val="24"/>
        </w:rPr>
        <w:t>К</w:t>
      </w:r>
      <w:r>
        <w:rPr>
          <w:spacing w:val="-1"/>
          <w:sz w:val="24"/>
        </w:rPr>
        <w:t xml:space="preserve"> </w:t>
      </w:r>
      <w:r>
        <w:rPr>
          <w:sz w:val="24"/>
        </w:rPr>
        <w:t>концу</w:t>
      </w:r>
      <w:r>
        <w:rPr>
          <w:spacing w:val="-13"/>
          <w:sz w:val="24"/>
        </w:rPr>
        <w:t xml:space="preserve"> </w:t>
      </w:r>
      <w:r>
        <w:rPr>
          <w:sz w:val="24"/>
        </w:rPr>
        <w:t>обучения в</w:t>
      </w:r>
      <w:r>
        <w:rPr>
          <w:spacing w:val="3"/>
          <w:sz w:val="24"/>
        </w:rPr>
        <w:t xml:space="preserve"> </w:t>
      </w:r>
      <w:r>
        <w:rPr>
          <w:b/>
          <w:sz w:val="24"/>
        </w:rPr>
        <w:t>6</w:t>
      </w:r>
      <w:r>
        <w:rPr>
          <w:b/>
          <w:spacing w:val="-4"/>
          <w:sz w:val="24"/>
        </w:rPr>
        <w:t xml:space="preserve"> </w:t>
      </w:r>
      <w:r>
        <w:rPr>
          <w:b/>
          <w:spacing w:val="-2"/>
          <w:sz w:val="24"/>
        </w:rPr>
        <w:t>классе</w:t>
      </w:r>
      <w:r>
        <w:rPr>
          <w:spacing w:val="-2"/>
          <w:sz w:val="24"/>
        </w:rPr>
        <w:t>:</w:t>
      </w:r>
    </w:p>
    <w:p w:rsidR="00811A89" w:rsidRDefault="0056063B">
      <w:pPr>
        <w:pStyle w:val="a3"/>
        <w:spacing w:before="69" w:line="264" w:lineRule="auto"/>
        <w:ind w:left="1291" w:right="719" w:hanging="15"/>
        <w:jc w:val="both"/>
      </w:pPr>
      <w:r>
        <w:t>называть</w:t>
      </w:r>
      <w:r>
        <w:rPr>
          <w:spacing w:val="-6"/>
        </w:rPr>
        <w:t xml:space="preserve"> </w:t>
      </w:r>
      <w:r>
        <w:t>виды</w:t>
      </w:r>
      <w:r>
        <w:rPr>
          <w:spacing w:val="-6"/>
        </w:rPr>
        <w:t xml:space="preserve"> </w:t>
      </w:r>
      <w:r>
        <w:t>транспортных</w:t>
      </w:r>
      <w:r>
        <w:rPr>
          <w:spacing w:val="-7"/>
        </w:rPr>
        <w:t xml:space="preserve"> </w:t>
      </w:r>
      <w:r>
        <w:t>роботов,</w:t>
      </w:r>
      <w:r>
        <w:rPr>
          <w:spacing w:val="-9"/>
        </w:rPr>
        <w:t xml:space="preserve"> </w:t>
      </w:r>
      <w:r>
        <w:t>описывать</w:t>
      </w:r>
      <w:r>
        <w:rPr>
          <w:spacing w:val="-1"/>
        </w:rPr>
        <w:t xml:space="preserve"> </w:t>
      </w:r>
      <w:r>
        <w:t>их</w:t>
      </w:r>
      <w:r>
        <w:rPr>
          <w:spacing w:val="-8"/>
        </w:rPr>
        <w:t xml:space="preserve"> </w:t>
      </w:r>
      <w:r>
        <w:t>назначение;</w:t>
      </w:r>
      <w:r>
        <w:rPr>
          <w:spacing w:val="-7"/>
        </w:rPr>
        <w:t xml:space="preserve"> </w:t>
      </w:r>
      <w:r>
        <w:t>конструировать</w:t>
      </w:r>
      <w:r>
        <w:rPr>
          <w:spacing w:val="-6"/>
        </w:rPr>
        <w:t xml:space="preserve"> </w:t>
      </w:r>
      <w:r>
        <w:t>мобильного робота по схеме; усовершенствовать</w:t>
      </w:r>
    </w:p>
    <w:p w:rsidR="00811A89" w:rsidRDefault="0056063B">
      <w:pPr>
        <w:pStyle w:val="a3"/>
        <w:spacing w:before="46" w:line="266" w:lineRule="auto"/>
        <w:ind w:left="1291" w:right="705" w:hanging="572"/>
        <w:jc w:val="both"/>
      </w:pPr>
      <w:r>
        <w:t>конструкцию; программировать мобильного робота; управлять мобильными роботами в компьютерно-управляемых</w:t>
      </w:r>
      <w:r>
        <w:rPr>
          <w:spacing w:val="-10"/>
        </w:rPr>
        <w:t xml:space="preserve"> </w:t>
      </w:r>
      <w:r>
        <w:t>средах;</w:t>
      </w:r>
      <w:r>
        <w:rPr>
          <w:spacing w:val="-11"/>
        </w:rPr>
        <w:t xml:space="preserve"> </w:t>
      </w:r>
      <w:r>
        <w:t>называть</w:t>
      </w:r>
      <w:r>
        <w:rPr>
          <w:spacing w:val="-10"/>
        </w:rPr>
        <w:t xml:space="preserve"> </w:t>
      </w:r>
      <w:r>
        <w:t>и</w:t>
      </w:r>
      <w:r>
        <w:rPr>
          <w:spacing w:val="-11"/>
        </w:rPr>
        <w:t xml:space="preserve"> </w:t>
      </w:r>
      <w:r>
        <w:t>характеризовать</w:t>
      </w:r>
      <w:r>
        <w:rPr>
          <w:spacing w:val="-4"/>
        </w:rPr>
        <w:t xml:space="preserve"> </w:t>
      </w:r>
      <w:r>
        <w:t>датчики,</w:t>
      </w:r>
      <w:r>
        <w:rPr>
          <w:spacing w:val="-5"/>
        </w:rPr>
        <w:t xml:space="preserve"> </w:t>
      </w:r>
      <w:r>
        <w:t>использованные</w:t>
      </w:r>
      <w:r>
        <w:rPr>
          <w:spacing w:val="-11"/>
        </w:rPr>
        <w:t xml:space="preserve"> </w:t>
      </w:r>
      <w:r>
        <w:t xml:space="preserve">при </w:t>
      </w:r>
      <w:r>
        <w:rPr>
          <w:spacing w:val="-2"/>
        </w:rPr>
        <w:t>проектировании</w:t>
      </w:r>
    </w:p>
    <w:p w:rsidR="00811A89" w:rsidRDefault="0056063B">
      <w:pPr>
        <w:pStyle w:val="a3"/>
        <w:spacing w:before="37" w:line="300" w:lineRule="auto"/>
        <w:ind w:left="1291" w:right="2572" w:hanging="581"/>
        <w:jc w:val="both"/>
      </w:pPr>
      <w:r>
        <w:t xml:space="preserve">мобильного робота; уметь осуществлять робототехнические проекты; презентовать изделие; характеризовать мир профессий, связанных с </w:t>
      </w:r>
      <w:r>
        <w:rPr>
          <w:spacing w:val="-2"/>
        </w:rPr>
        <w:t>робототехникой.</w:t>
      </w:r>
    </w:p>
    <w:p w:rsidR="00811A89" w:rsidRDefault="0056063B">
      <w:pPr>
        <w:spacing w:before="112"/>
        <w:ind w:left="1277"/>
        <w:jc w:val="both"/>
        <w:rPr>
          <w:sz w:val="24"/>
        </w:rPr>
      </w:pPr>
      <w:r>
        <w:rPr>
          <w:sz w:val="24"/>
        </w:rPr>
        <w:t>К</w:t>
      </w:r>
      <w:r>
        <w:rPr>
          <w:spacing w:val="-1"/>
          <w:sz w:val="24"/>
        </w:rPr>
        <w:t xml:space="preserve"> </w:t>
      </w:r>
      <w:r>
        <w:rPr>
          <w:sz w:val="24"/>
        </w:rPr>
        <w:t>концу</w:t>
      </w:r>
      <w:r>
        <w:rPr>
          <w:spacing w:val="-17"/>
          <w:sz w:val="24"/>
        </w:rPr>
        <w:t xml:space="preserve"> </w:t>
      </w:r>
      <w:r>
        <w:rPr>
          <w:sz w:val="24"/>
        </w:rPr>
        <w:t>обучения</w:t>
      </w:r>
      <w:r>
        <w:rPr>
          <w:spacing w:val="2"/>
          <w:sz w:val="24"/>
        </w:rPr>
        <w:t xml:space="preserve"> </w:t>
      </w:r>
      <w:r>
        <w:rPr>
          <w:sz w:val="24"/>
        </w:rPr>
        <w:t>в</w:t>
      </w:r>
      <w:r>
        <w:rPr>
          <w:spacing w:val="4"/>
          <w:sz w:val="24"/>
        </w:rPr>
        <w:t xml:space="preserve"> </w:t>
      </w:r>
      <w:r>
        <w:rPr>
          <w:b/>
          <w:sz w:val="24"/>
        </w:rPr>
        <w:t>7</w:t>
      </w:r>
      <w:r>
        <w:rPr>
          <w:b/>
          <w:spacing w:val="-3"/>
          <w:sz w:val="24"/>
        </w:rPr>
        <w:t xml:space="preserve"> </w:t>
      </w:r>
      <w:r>
        <w:rPr>
          <w:b/>
          <w:spacing w:val="-2"/>
          <w:sz w:val="24"/>
        </w:rPr>
        <w:t>классе</w:t>
      </w:r>
      <w:r>
        <w:rPr>
          <w:spacing w:val="-2"/>
          <w:sz w:val="24"/>
        </w:rPr>
        <w:t>:</w:t>
      </w:r>
    </w:p>
    <w:p w:rsidR="00811A89" w:rsidRDefault="0056063B">
      <w:pPr>
        <w:pStyle w:val="a3"/>
        <w:spacing w:before="75" w:line="266" w:lineRule="auto"/>
        <w:ind w:left="1291" w:right="710" w:hanging="15"/>
        <w:jc w:val="both"/>
      </w:pPr>
      <w:r>
        <w:t>называть</w:t>
      </w:r>
      <w:r>
        <w:rPr>
          <w:spacing w:val="-15"/>
        </w:rPr>
        <w:t xml:space="preserve"> </w:t>
      </w:r>
      <w:r>
        <w:t>виды</w:t>
      </w:r>
      <w:r>
        <w:rPr>
          <w:spacing w:val="-15"/>
        </w:rPr>
        <w:t xml:space="preserve"> </w:t>
      </w:r>
      <w:r>
        <w:t>промышленных</w:t>
      </w:r>
      <w:r>
        <w:rPr>
          <w:spacing w:val="-15"/>
        </w:rPr>
        <w:t xml:space="preserve"> </w:t>
      </w:r>
      <w:r>
        <w:t>роботов,</w:t>
      </w:r>
      <w:r>
        <w:rPr>
          <w:spacing w:val="-15"/>
        </w:rPr>
        <w:t xml:space="preserve"> </w:t>
      </w:r>
      <w:r>
        <w:t>описывать</w:t>
      </w:r>
      <w:r>
        <w:rPr>
          <w:spacing w:val="-15"/>
        </w:rPr>
        <w:t xml:space="preserve"> </w:t>
      </w:r>
      <w:r>
        <w:t>их</w:t>
      </w:r>
      <w:r>
        <w:rPr>
          <w:spacing w:val="-15"/>
        </w:rPr>
        <w:t xml:space="preserve"> </w:t>
      </w:r>
      <w:r>
        <w:t>назначение</w:t>
      </w:r>
      <w:r>
        <w:rPr>
          <w:spacing w:val="-15"/>
        </w:rPr>
        <w:t xml:space="preserve"> </w:t>
      </w:r>
      <w:r>
        <w:t>и</w:t>
      </w:r>
      <w:r>
        <w:rPr>
          <w:spacing w:val="-15"/>
        </w:rPr>
        <w:t xml:space="preserve"> </w:t>
      </w:r>
      <w:r>
        <w:t>функции;</w:t>
      </w:r>
      <w:r>
        <w:rPr>
          <w:spacing w:val="-15"/>
        </w:rPr>
        <w:t xml:space="preserve"> </w:t>
      </w:r>
      <w:r>
        <w:t>характеризовать беспилотные автоматизированные системы; назвать виды бытовых роботов, описывать их назначение и функции; использовать датчики и программировать действие учебного робота</w:t>
      </w:r>
    </w:p>
    <w:p w:rsidR="00811A89" w:rsidRDefault="0056063B">
      <w:pPr>
        <w:pStyle w:val="a3"/>
        <w:spacing w:before="36" w:line="271" w:lineRule="auto"/>
        <w:ind w:left="1291" w:right="777" w:hanging="572"/>
      </w:pPr>
      <w:r>
        <w:t>в</w:t>
      </w:r>
      <w:r>
        <w:rPr>
          <w:spacing w:val="37"/>
        </w:rPr>
        <w:t xml:space="preserve"> </w:t>
      </w:r>
      <w:r>
        <w:t>зависимости</w:t>
      </w:r>
      <w:r>
        <w:rPr>
          <w:spacing w:val="34"/>
        </w:rPr>
        <w:t xml:space="preserve"> </w:t>
      </w:r>
      <w:r>
        <w:t>от</w:t>
      </w:r>
      <w:r>
        <w:rPr>
          <w:spacing w:val="31"/>
        </w:rPr>
        <w:t xml:space="preserve"> </w:t>
      </w:r>
      <w:r>
        <w:t>задач</w:t>
      </w:r>
      <w:r>
        <w:rPr>
          <w:spacing w:val="35"/>
        </w:rPr>
        <w:t xml:space="preserve"> </w:t>
      </w:r>
      <w:r>
        <w:t>проекта;</w:t>
      </w:r>
      <w:r>
        <w:rPr>
          <w:spacing w:val="32"/>
        </w:rPr>
        <w:t xml:space="preserve"> </w:t>
      </w:r>
      <w:r>
        <w:t>осуществлять</w:t>
      </w:r>
      <w:r>
        <w:rPr>
          <w:spacing w:val="38"/>
        </w:rPr>
        <w:t xml:space="preserve"> </w:t>
      </w:r>
      <w:r>
        <w:t>робототехнические</w:t>
      </w:r>
      <w:r>
        <w:rPr>
          <w:spacing w:val="37"/>
        </w:rPr>
        <w:t xml:space="preserve"> </w:t>
      </w:r>
      <w:r>
        <w:t>проекты,</w:t>
      </w:r>
      <w:r>
        <w:rPr>
          <w:spacing w:val="39"/>
        </w:rPr>
        <w:t xml:space="preserve"> </w:t>
      </w:r>
      <w:r>
        <w:t xml:space="preserve">совершенствовать </w:t>
      </w:r>
      <w:r>
        <w:rPr>
          <w:spacing w:val="-2"/>
        </w:rPr>
        <w:t>конструкцию,</w:t>
      </w:r>
    </w:p>
    <w:p w:rsidR="00811A89" w:rsidRDefault="0056063B">
      <w:pPr>
        <w:pStyle w:val="a3"/>
        <w:spacing w:before="30" w:line="266" w:lineRule="auto"/>
        <w:ind w:left="1291" w:right="1718" w:hanging="572"/>
      </w:pPr>
      <w:r>
        <w:t>испытывать</w:t>
      </w:r>
      <w:r>
        <w:rPr>
          <w:spacing w:val="-7"/>
        </w:rPr>
        <w:t xml:space="preserve"> </w:t>
      </w:r>
      <w:r>
        <w:t>и</w:t>
      </w:r>
      <w:r>
        <w:rPr>
          <w:spacing w:val="-3"/>
        </w:rPr>
        <w:t xml:space="preserve"> </w:t>
      </w:r>
      <w:r>
        <w:t>презентовать</w:t>
      </w:r>
      <w:r>
        <w:rPr>
          <w:spacing w:val="-7"/>
        </w:rPr>
        <w:t xml:space="preserve"> </w:t>
      </w:r>
      <w:r>
        <w:t>результат</w:t>
      </w:r>
      <w:r>
        <w:rPr>
          <w:spacing w:val="-4"/>
        </w:rPr>
        <w:t xml:space="preserve"> </w:t>
      </w:r>
      <w:r>
        <w:t>проекта;</w:t>
      </w:r>
      <w:r>
        <w:rPr>
          <w:spacing w:val="-9"/>
        </w:rPr>
        <w:t xml:space="preserve"> </w:t>
      </w:r>
      <w:r>
        <w:t>характеризовать</w:t>
      </w:r>
      <w:r>
        <w:rPr>
          <w:spacing w:val="-7"/>
        </w:rPr>
        <w:t xml:space="preserve"> </w:t>
      </w:r>
      <w:r>
        <w:t>мир</w:t>
      </w:r>
      <w:r>
        <w:rPr>
          <w:spacing w:val="-9"/>
        </w:rPr>
        <w:t xml:space="preserve"> </w:t>
      </w:r>
      <w:r>
        <w:t>профессий, связанных с робототехникой.</w:t>
      </w:r>
    </w:p>
    <w:p w:rsidR="00811A89" w:rsidRDefault="0056063B">
      <w:pPr>
        <w:spacing w:before="155"/>
        <w:ind w:left="1277"/>
        <w:jc w:val="both"/>
        <w:rPr>
          <w:sz w:val="24"/>
        </w:rPr>
      </w:pPr>
      <w:r>
        <w:rPr>
          <w:sz w:val="24"/>
        </w:rPr>
        <w:t>К</w:t>
      </w:r>
      <w:r>
        <w:rPr>
          <w:spacing w:val="-1"/>
          <w:sz w:val="24"/>
        </w:rPr>
        <w:t xml:space="preserve"> </w:t>
      </w:r>
      <w:r>
        <w:rPr>
          <w:sz w:val="24"/>
        </w:rPr>
        <w:t>концу</w:t>
      </w:r>
      <w:r>
        <w:rPr>
          <w:spacing w:val="-17"/>
          <w:sz w:val="24"/>
        </w:rPr>
        <w:t xml:space="preserve"> </w:t>
      </w:r>
      <w:r>
        <w:rPr>
          <w:sz w:val="24"/>
        </w:rPr>
        <w:t>обучения</w:t>
      </w:r>
      <w:r>
        <w:rPr>
          <w:spacing w:val="2"/>
          <w:sz w:val="24"/>
        </w:rPr>
        <w:t xml:space="preserve"> </w:t>
      </w:r>
      <w:r>
        <w:rPr>
          <w:sz w:val="24"/>
        </w:rPr>
        <w:t>в</w:t>
      </w:r>
      <w:r>
        <w:rPr>
          <w:spacing w:val="4"/>
          <w:sz w:val="24"/>
        </w:rPr>
        <w:t xml:space="preserve"> </w:t>
      </w:r>
      <w:r>
        <w:rPr>
          <w:b/>
          <w:sz w:val="24"/>
        </w:rPr>
        <w:t>8</w:t>
      </w:r>
      <w:r>
        <w:rPr>
          <w:b/>
          <w:spacing w:val="-3"/>
          <w:sz w:val="24"/>
        </w:rPr>
        <w:t xml:space="preserve"> </w:t>
      </w:r>
      <w:r>
        <w:rPr>
          <w:b/>
          <w:spacing w:val="-2"/>
          <w:sz w:val="24"/>
        </w:rPr>
        <w:t>классе</w:t>
      </w:r>
      <w:r>
        <w:rPr>
          <w:spacing w:val="-2"/>
          <w:sz w:val="24"/>
        </w:rPr>
        <w:t>:</w:t>
      </w:r>
    </w:p>
    <w:p w:rsidR="00811A89" w:rsidRDefault="0056063B">
      <w:pPr>
        <w:pStyle w:val="a3"/>
        <w:spacing w:before="31"/>
        <w:ind w:left="1277"/>
        <w:jc w:val="both"/>
      </w:pPr>
      <w:r>
        <w:t>приводить</w:t>
      </w:r>
      <w:r>
        <w:rPr>
          <w:spacing w:val="-7"/>
        </w:rPr>
        <w:t xml:space="preserve"> </w:t>
      </w:r>
      <w:r>
        <w:t>примеры</w:t>
      </w:r>
      <w:r>
        <w:rPr>
          <w:spacing w:val="-9"/>
        </w:rPr>
        <w:t xml:space="preserve"> </w:t>
      </w:r>
      <w:r>
        <w:t>из</w:t>
      </w:r>
      <w:r>
        <w:rPr>
          <w:spacing w:val="-10"/>
        </w:rPr>
        <w:t xml:space="preserve"> </w:t>
      </w:r>
      <w:r>
        <w:t>истории</w:t>
      </w:r>
      <w:r>
        <w:rPr>
          <w:spacing w:val="-9"/>
        </w:rPr>
        <w:t xml:space="preserve"> </w:t>
      </w:r>
      <w:r>
        <w:t>развития</w:t>
      </w:r>
      <w:r>
        <w:rPr>
          <w:spacing w:val="-11"/>
        </w:rPr>
        <w:t xml:space="preserve"> </w:t>
      </w:r>
      <w:r>
        <w:t>беспилотного</w:t>
      </w:r>
      <w:r>
        <w:rPr>
          <w:spacing w:val="-1"/>
        </w:rPr>
        <w:t xml:space="preserve"> </w:t>
      </w:r>
      <w:r>
        <w:rPr>
          <w:spacing w:val="-2"/>
        </w:rPr>
        <w:t>авиастроения,</w:t>
      </w:r>
    </w:p>
    <w:p w:rsidR="00811A89" w:rsidRDefault="0056063B">
      <w:pPr>
        <w:pStyle w:val="a3"/>
        <w:spacing w:before="70" w:line="264" w:lineRule="auto"/>
        <w:ind w:left="1291" w:right="727" w:hanging="572"/>
        <w:jc w:val="both"/>
      </w:pPr>
      <w:r>
        <w:t>применения беспилотных летательных аппаратов; характеризовать конструкцию беспилотных летательных аппаратов;</w:t>
      </w:r>
    </w:p>
    <w:p w:rsidR="00811A89" w:rsidRDefault="0056063B">
      <w:pPr>
        <w:pStyle w:val="a3"/>
        <w:spacing w:before="41"/>
        <w:ind w:left="1277"/>
        <w:jc w:val="both"/>
      </w:pPr>
      <w:r>
        <w:t>описывать</w:t>
      </w:r>
      <w:r>
        <w:rPr>
          <w:spacing w:val="-1"/>
        </w:rPr>
        <w:t xml:space="preserve"> </w:t>
      </w:r>
      <w:r>
        <w:t>сферы</w:t>
      </w:r>
      <w:r>
        <w:rPr>
          <w:spacing w:val="-3"/>
        </w:rPr>
        <w:t xml:space="preserve"> </w:t>
      </w:r>
      <w:r>
        <w:t>их</w:t>
      </w:r>
      <w:r>
        <w:rPr>
          <w:spacing w:val="-9"/>
        </w:rPr>
        <w:t xml:space="preserve"> </w:t>
      </w:r>
      <w:r>
        <w:rPr>
          <w:spacing w:val="-2"/>
        </w:rPr>
        <w:t>применения;</w:t>
      </w:r>
    </w:p>
    <w:p w:rsidR="00811A89" w:rsidRDefault="0056063B">
      <w:pPr>
        <w:pStyle w:val="a3"/>
        <w:spacing w:before="74" w:line="266" w:lineRule="auto"/>
        <w:ind w:left="1291" w:right="701" w:hanging="15"/>
        <w:jc w:val="both"/>
      </w:pPr>
      <w:r>
        <w:t>выполнять сборку беспилотного летательного аппарата; выполнять пилотирование беспилотных летательных аппаратов; соблюдать правила безопасного пилотирования беспилотных летательных</w:t>
      </w:r>
    </w:p>
    <w:p w:rsidR="00811A89" w:rsidRDefault="0056063B">
      <w:pPr>
        <w:pStyle w:val="a3"/>
        <w:spacing w:before="37" w:line="304" w:lineRule="auto"/>
        <w:ind w:left="1277" w:right="1024" w:hanging="557"/>
        <w:jc w:val="both"/>
      </w:pPr>
      <w:r>
        <w:t>аппаратов;</w:t>
      </w:r>
      <w:r>
        <w:rPr>
          <w:spacing w:val="-15"/>
        </w:rPr>
        <w:t xml:space="preserve"> </w:t>
      </w:r>
      <w:r>
        <w:t>характеризовать мир</w:t>
      </w:r>
      <w:r>
        <w:rPr>
          <w:spacing w:val="-12"/>
        </w:rPr>
        <w:t xml:space="preserve"> </w:t>
      </w:r>
      <w:r>
        <w:t>профессий,</w:t>
      </w:r>
      <w:r>
        <w:rPr>
          <w:spacing w:val="-14"/>
        </w:rPr>
        <w:t xml:space="preserve"> </w:t>
      </w:r>
      <w:r>
        <w:t>связанных с</w:t>
      </w:r>
      <w:r>
        <w:rPr>
          <w:spacing w:val="40"/>
        </w:rPr>
        <w:t xml:space="preserve"> </w:t>
      </w:r>
      <w:r>
        <w:t>робототехникой, их</w:t>
      </w:r>
      <w:r>
        <w:rPr>
          <w:spacing w:val="-15"/>
        </w:rPr>
        <w:t xml:space="preserve"> </w:t>
      </w:r>
      <w:r>
        <w:t>востребованность на рынке труда.</w:t>
      </w:r>
    </w:p>
    <w:p w:rsidR="00811A89" w:rsidRDefault="0056063B">
      <w:pPr>
        <w:spacing w:before="63"/>
        <w:ind w:left="1277"/>
        <w:jc w:val="both"/>
        <w:rPr>
          <w:sz w:val="24"/>
        </w:rPr>
      </w:pPr>
      <w:r>
        <w:rPr>
          <w:sz w:val="24"/>
        </w:rPr>
        <w:t>К</w:t>
      </w:r>
      <w:r>
        <w:rPr>
          <w:spacing w:val="-1"/>
          <w:sz w:val="24"/>
        </w:rPr>
        <w:t xml:space="preserve"> </w:t>
      </w:r>
      <w:r>
        <w:rPr>
          <w:sz w:val="24"/>
        </w:rPr>
        <w:t>концу</w:t>
      </w:r>
      <w:r>
        <w:rPr>
          <w:spacing w:val="-17"/>
          <w:sz w:val="24"/>
        </w:rPr>
        <w:t xml:space="preserve"> </w:t>
      </w:r>
      <w:r>
        <w:rPr>
          <w:sz w:val="24"/>
        </w:rPr>
        <w:t>обучения</w:t>
      </w:r>
      <w:r>
        <w:rPr>
          <w:spacing w:val="2"/>
          <w:sz w:val="24"/>
        </w:rPr>
        <w:t xml:space="preserve"> </w:t>
      </w:r>
      <w:r>
        <w:rPr>
          <w:sz w:val="24"/>
        </w:rPr>
        <w:t>в</w:t>
      </w:r>
      <w:r>
        <w:rPr>
          <w:spacing w:val="4"/>
          <w:sz w:val="24"/>
        </w:rPr>
        <w:t xml:space="preserve"> </w:t>
      </w:r>
      <w:r>
        <w:rPr>
          <w:b/>
          <w:sz w:val="24"/>
        </w:rPr>
        <w:t>9</w:t>
      </w:r>
      <w:r>
        <w:rPr>
          <w:b/>
          <w:spacing w:val="-3"/>
          <w:sz w:val="24"/>
        </w:rPr>
        <w:t xml:space="preserve"> </w:t>
      </w:r>
      <w:r>
        <w:rPr>
          <w:b/>
          <w:spacing w:val="-2"/>
          <w:sz w:val="24"/>
        </w:rPr>
        <w:t>классе</w:t>
      </w:r>
      <w:r>
        <w:rPr>
          <w:spacing w:val="-2"/>
          <w:sz w:val="24"/>
        </w:rPr>
        <w:t>:</w:t>
      </w:r>
    </w:p>
    <w:p w:rsidR="00811A89" w:rsidRDefault="0056063B">
      <w:pPr>
        <w:pStyle w:val="a3"/>
        <w:spacing w:before="70"/>
        <w:ind w:left="1277"/>
        <w:jc w:val="both"/>
      </w:pPr>
      <w:r>
        <w:t>характеризовать</w:t>
      </w:r>
      <w:r>
        <w:rPr>
          <w:spacing w:val="-13"/>
        </w:rPr>
        <w:t xml:space="preserve"> </w:t>
      </w:r>
      <w:r>
        <w:t>автоматизированные</w:t>
      </w:r>
      <w:r>
        <w:rPr>
          <w:spacing w:val="-12"/>
        </w:rPr>
        <w:t xml:space="preserve"> </w:t>
      </w:r>
      <w:r>
        <w:t>и</w:t>
      </w:r>
      <w:r>
        <w:rPr>
          <w:spacing w:val="-14"/>
        </w:rPr>
        <w:t xml:space="preserve"> </w:t>
      </w:r>
      <w:r>
        <w:t>роботизированные</w:t>
      </w:r>
      <w:r>
        <w:rPr>
          <w:spacing w:val="-12"/>
        </w:rPr>
        <w:t xml:space="preserve"> </w:t>
      </w:r>
      <w:r>
        <w:rPr>
          <w:spacing w:val="-2"/>
        </w:rPr>
        <w:t>системы;</w:t>
      </w:r>
    </w:p>
    <w:p w:rsidR="00811A89" w:rsidRDefault="0056063B">
      <w:pPr>
        <w:pStyle w:val="a3"/>
        <w:spacing w:before="31" w:line="266" w:lineRule="auto"/>
        <w:ind w:left="1291" w:right="706" w:firstLine="562"/>
        <w:jc w:val="both"/>
      </w:pPr>
      <w:r>
        <w:t xml:space="preserve">характеризовать современные технологии в управлении автоматизированными и </w:t>
      </w:r>
      <w:r>
        <w:lastRenderedPageBreak/>
        <w:t>роботизированными системами (искусственный интеллект, нейротехнологии, машинное зрение,</w:t>
      </w:r>
      <w:r>
        <w:rPr>
          <w:spacing w:val="-4"/>
        </w:rPr>
        <w:t xml:space="preserve"> </w:t>
      </w:r>
      <w:r>
        <w:t>телеметрия</w:t>
      </w:r>
      <w:r>
        <w:rPr>
          <w:spacing w:val="-7"/>
        </w:rPr>
        <w:t xml:space="preserve"> </w:t>
      </w:r>
      <w:r>
        <w:t>и</w:t>
      </w:r>
      <w:r>
        <w:rPr>
          <w:spacing w:val="-11"/>
        </w:rPr>
        <w:t xml:space="preserve"> </w:t>
      </w:r>
      <w:r>
        <w:t>пр.),</w:t>
      </w:r>
      <w:r>
        <w:rPr>
          <w:spacing w:val="-9"/>
        </w:rPr>
        <w:t xml:space="preserve"> </w:t>
      </w:r>
      <w:r>
        <w:t>назвать</w:t>
      </w:r>
      <w:r>
        <w:rPr>
          <w:spacing w:val="-10"/>
        </w:rPr>
        <w:t xml:space="preserve"> </w:t>
      </w:r>
      <w:r>
        <w:t>области</w:t>
      </w:r>
      <w:r>
        <w:rPr>
          <w:spacing w:val="-5"/>
        </w:rPr>
        <w:t xml:space="preserve"> </w:t>
      </w:r>
      <w:r>
        <w:t>их</w:t>
      </w:r>
      <w:r>
        <w:rPr>
          <w:spacing w:val="-8"/>
        </w:rPr>
        <w:t xml:space="preserve"> </w:t>
      </w:r>
      <w:r>
        <w:t>применения;</w:t>
      </w:r>
      <w:r>
        <w:rPr>
          <w:spacing w:val="-10"/>
        </w:rPr>
        <w:t xml:space="preserve"> </w:t>
      </w:r>
      <w:r>
        <w:t>характеризовать</w:t>
      </w:r>
      <w:r>
        <w:rPr>
          <w:spacing w:val="-4"/>
        </w:rPr>
        <w:t xml:space="preserve"> </w:t>
      </w:r>
      <w:r>
        <w:t>принципы</w:t>
      </w:r>
      <w:r>
        <w:rPr>
          <w:spacing w:val="-9"/>
        </w:rPr>
        <w:t xml:space="preserve"> </w:t>
      </w:r>
      <w:r>
        <w:t>работы системы интернет вещей; сферы</w:t>
      </w:r>
    </w:p>
    <w:p w:rsidR="00811A89" w:rsidRDefault="0056063B">
      <w:pPr>
        <w:pStyle w:val="a3"/>
        <w:spacing w:before="38" w:line="300" w:lineRule="auto"/>
        <w:ind w:left="1291" w:right="712"/>
        <w:jc w:val="both"/>
      </w:pPr>
      <w:r>
        <w:t>применения</w:t>
      </w:r>
      <w:r>
        <w:rPr>
          <w:spacing w:val="-10"/>
        </w:rPr>
        <w:t xml:space="preserve"> </w:t>
      </w:r>
      <w:r>
        <w:t>системы</w:t>
      </w:r>
      <w:r>
        <w:rPr>
          <w:spacing w:val="-9"/>
        </w:rPr>
        <w:t xml:space="preserve"> </w:t>
      </w:r>
      <w:r>
        <w:t>интернет</w:t>
      </w:r>
      <w:r>
        <w:rPr>
          <w:spacing w:val="-5"/>
        </w:rPr>
        <w:t xml:space="preserve"> </w:t>
      </w:r>
      <w:r>
        <w:t>вещей</w:t>
      </w:r>
      <w:r>
        <w:rPr>
          <w:spacing w:val="-5"/>
        </w:rPr>
        <w:t xml:space="preserve"> </w:t>
      </w:r>
      <w:r>
        <w:t>в</w:t>
      </w:r>
      <w:r>
        <w:rPr>
          <w:spacing w:val="-5"/>
        </w:rPr>
        <w:t xml:space="preserve"> </w:t>
      </w:r>
      <w:r>
        <w:t>промышленности</w:t>
      </w:r>
      <w:r>
        <w:rPr>
          <w:spacing w:val="-8"/>
        </w:rPr>
        <w:t xml:space="preserve"> </w:t>
      </w:r>
      <w:r>
        <w:t>и</w:t>
      </w:r>
      <w:r>
        <w:rPr>
          <w:spacing w:val="-2"/>
        </w:rPr>
        <w:t xml:space="preserve"> </w:t>
      </w:r>
      <w:r>
        <w:t>быту;</w:t>
      </w:r>
      <w:r>
        <w:rPr>
          <w:spacing w:val="-6"/>
        </w:rPr>
        <w:t xml:space="preserve"> </w:t>
      </w:r>
      <w:r>
        <w:t>анализировать</w:t>
      </w:r>
      <w:r>
        <w:rPr>
          <w:spacing w:val="-4"/>
        </w:rPr>
        <w:t xml:space="preserve"> </w:t>
      </w:r>
      <w:r>
        <w:t>перспективы развития</w:t>
      </w:r>
      <w:r>
        <w:rPr>
          <w:spacing w:val="-15"/>
        </w:rPr>
        <w:t xml:space="preserve"> </w:t>
      </w:r>
      <w:r>
        <w:t>беспилотной</w:t>
      </w:r>
      <w:r>
        <w:rPr>
          <w:spacing w:val="-15"/>
        </w:rPr>
        <w:t xml:space="preserve"> </w:t>
      </w:r>
      <w:r>
        <w:t>робототехники;</w:t>
      </w:r>
      <w:r>
        <w:rPr>
          <w:spacing w:val="-15"/>
        </w:rPr>
        <w:t xml:space="preserve"> </w:t>
      </w:r>
      <w:r>
        <w:t>конструировать</w:t>
      </w:r>
      <w:r>
        <w:rPr>
          <w:spacing w:val="-11"/>
        </w:rPr>
        <w:t xml:space="preserve"> </w:t>
      </w:r>
      <w:r>
        <w:t>и</w:t>
      </w:r>
      <w:r>
        <w:rPr>
          <w:spacing w:val="-15"/>
        </w:rPr>
        <w:t xml:space="preserve"> </w:t>
      </w:r>
      <w:r>
        <w:t>моделировать</w:t>
      </w:r>
      <w:r>
        <w:rPr>
          <w:spacing w:val="-12"/>
        </w:rPr>
        <w:t xml:space="preserve"> </w:t>
      </w:r>
      <w:r>
        <w:t>автоматизированные</w:t>
      </w:r>
      <w:r>
        <w:rPr>
          <w:spacing w:val="-15"/>
        </w:rPr>
        <w:t xml:space="preserve"> </w:t>
      </w:r>
      <w:r>
        <w:t>и робототехнические</w:t>
      </w:r>
      <w:r>
        <w:rPr>
          <w:spacing w:val="-15"/>
        </w:rPr>
        <w:t xml:space="preserve"> </w:t>
      </w:r>
      <w:r>
        <w:t>системы</w:t>
      </w:r>
      <w:r>
        <w:rPr>
          <w:spacing w:val="-15"/>
        </w:rPr>
        <w:t xml:space="preserve"> </w:t>
      </w:r>
      <w:r>
        <w:t>с</w:t>
      </w:r>
      <w:r>
        <w:rPr>
          <w:spacing w:val="-15"/>
        </w:rPr>
        <w:t xml:space="preserve"> </w:t>
      </w:r>
      <w:r>
        <w:t>использованием</w:t>
      </w:r>
      <w:r>
        <w:rPr>
          <w:spacing w:val="-15"/>
        </w:rPr>
        <w:t xml:space="preserve"> </w:t>
      </w:r>
      <w:r>
        <w:t>материальных</w:t>
      </w:r>
      <w:r>
        <w:rPr>
          <w:spacing w:val="-15"/>
        </w:rPr>
        <w:t xml:space="preserve"> </w:t>
      </w:r>
      <w:r>
        <w:t>конструкторов</w:t>
      </w:r>
      <w:r>
        <w:rPr>
          <w:spacing w:val="-12"/>
        </w:rPr>
        <w:t xml:space="preserve"> </w:t>
      </w:r>
      <w:r>
        <w:t>с</w:t>
      </w:r>
      <w:r>
        <w:rPr>
          <w:spacing w:val="-15"/>
        </w:rPr>
        <w:t xml:space="preserve"> </w:t>
      </w:r>
      <w:r>
        <w:t xml:space="preserve">компьютерным управлением и обратной связью; составлять алгоритмы и программы по управлению </w:t>
      </w:r>
      <w:r>
        <w:rPr>
          <w:spacing w:val="-2"/>
        </w:rPr>
        <w:t>робототехническими</w:t>
      </w:r>
    </w:p>
    <w:p w:rsidR="00811A89" w:rsidRDefault="0056063B">
      <w:pPr>
        <w:pStyle w:val="a3"/>
        <w:spacing w:before="8" w:line="300" w:lineRule="auto"/>
        <w:ind w:left="1291" w:right="2142" w:hanging="581"/>
        <w:jc w:val="both"/>
      </w:pPr>
      <w:r>
        <w:t>системами; использовать языки программирования для управления роботами; осуществлять управление групповым взаимодействием роботов; соблюдать правила безопасного пилотирования; самостоятельно осуществлять робототехнические проекты;</w:t>
      </w:r>
    </w:p>
    <w:p w:rsidR="00811A89" w:rsidRDefault="0056063B">
      <w:pPr>
        <w:pStyle w:val="a3"/>
        <w:spacing w:before="3" w:line="300" w:lineRule="auto"/>
        <w:ind w:left="1277" w:right="1254" w:firstLine="14"/>
        <w:jc w:val="both"/>
      </w:pPr>
      <w:r>
        <w:t>характеризовать мир</w:t>
      </w:r>
      <w:r>
        <w:rPr>
          <w:spacing w:val="40"/>
        </w:rPr>
        <w:t xml:space="preserve"> </w:t>
      </w:r>
      <w:r>
        <w:t>профессий,</w:t>
      </w:r>
      <w:r>
        <w:rPr>
          <w:spacing w:val="40"/>
        </w:rPr>
        <w:t xml:space="preserve"> </w:t>
      </w:r>
      <w:r>
        <w:t>связанных</w:t>
      </w:r>
      <w:r>
        <w:rPr>
          <w:spacing w:val="40"/>
        </w:rPr>
        <w:t xml:space="preserve"> </w:t>
      </w:r>
      <w:r>
        <w:t>с</w:t>
      </w:r>
      <w:r>
        <w:rPr>
          <w:spacing w:val="40"/>
        </w:rPr>
        <w:t xml:space="preserve"> </w:t>
      </w:r>
      <w:r>
        <w:t>робототехникой,</w:t>
      </w:r>
      <w:r>
        <w:rPr>
          <w:spacing w:val="40"/>
        </w:rPr>
        <w:t xml:space="preserve"> </w:t>
      </w:r>
      <w:r>
        <w:t>их востребованность</w:t>
      </w:r>
      <w:r>
        <w:rPr>
          <w:spacing w:val="40"/>
        </w:rPr>
        <w:t xml:space="preserve"> </w:t>
      </w:r>
      <w:r>
        <w:t>на рынке труда.</w:t>
      </w:r>
    </w:p>
    <w:p w:rsidR="00811A89" w:rsidRDefault="00811A89">
      <w:pPr>
        <w:pStyle w:val="a3"/>
        <w:spacing w:before="28"/>
        <w:ind w:left="0"/>
      </w:pPr>
    </w:p>
    <w:p w:rsidR="00811A89" w:rsidRDefault="0056063B">
      <w:pPr>
        <w:pStyle w:val="a3"/>
        <w:ind w:left="1277"/>
        <w:jc w:val="both"/>
      </w:pPr>
      <w:r>
        <w:t>ВАРИАТИВНЫЕ</w:t>
      </w:r>
      <w:r>
        <w:rPr>
          <w:spacing w:val="-8"/>
        </w:rPr>
        <w:t xml:space="preserve"> </w:t>
      </w:r>
      <w:r>
        <w:rPr>
          <w:spacing w:val="-2"/>
        </w:rPr>
        <w:t>МОДУЛИ</w:t>
      </w:r>
    </w:p>
    <w:p w:rsidR="00811A89" w:rsidRDefault="0056063B">
      <w:pPr>
        <w:pStyle w:val="1"/>
        <w:spacing w:before="200"/>
        <w:ind w:left="1277"/>
        <w:jc w:val="both"/>
      </w:pPr>
      <w:bookmarkStart w:id="175" w:name="Модуль_«Автоматизированные_системы»_(1)"/>
      <w:bookmarkEnd w:id="175"/>
      <w:r>
        <w:t>Модуль</w:t>
      </w:r>
      <w:r>
        <w:rPr>
          <w:spacing w:val="-12"/>
        </w:rPr>
        <w:t xml:space="preserve"> </w:t>
      </w:r>
      <w:r>
        <w:t>«Автоматизированные</w:t>
      </w:r>
      <w:r>
        <w:rPr>
          <w:spacing w:val="-11"/>
        </w:rPr>
        <w:t xml:space="preserve"> </w:t>
      </w:r>
      <w:r>
        <w:rPr>
          <w:spacing w:val="-2"/>
        </w:rPr>
        <w:t>системы»</w:t>
      </w:r>
    </w:p>
    <w:p w:rsidR="00811A89" w:rsidRDefault="0056063B">
      <w:pPr>
        <w:spacing w:before="175"/>
        <w:ind w:left="1277"/>
        <w:jc w:val="both"/>
        <w:rPr>
          <w:sz w:val="24"/>
        </w:rPr>
      </w:pPr>
      <w:r>
        <w:rPr>
          <w:sz w:val="24"/>
        </w:rPr>
        <w:t>К</w:t>
      </w:r>
      <w:r>
        <w:rPr>
          <w:spacing w:val="-1"/>
          <w:sz w:val="24"/>
        </w:rPr>
        <w:t xml:space="preserve"> </w:t>
      </w:r>
      <w:r>
        <w:rPr>
          <w:sz w:val="24"/>
        </w:rPr>
        <w:t>концу</w:t>
      </w:r>
      <w:r>
        <w:rPr>
          <w:spacing w:val="-17"/>
          <w:sz w:val="24"/>
        </w:rPr>
        <w:t xml:space="preserve"> </w:t>
      </w:r>
      <w:r>
        <w:rPr>
          <w:sz w:val="24"/>
        </w:rPr>
        <w:t>обучения</w:t>
      </w:r>
      <w:r>
        <w:rPr>
          <w:spacing w:val="2"/>
          <w:sz w:val="24"/>
        </w:rPr>
        <w:t xml:space="preserve"> </w:t>
      </w:r>
      <w:r>
        <w:rPr>
          <w:sz w:val="24"/>
        </w:rPr>
        <w:t>в</w:t>
      </w:r>
      <w:r>
        <w:rPr>
          <w:spacing w:val="4"/>
          <w:sz w:val="24"/>
        </w:rPr>
        <w:t xml:space="preserve"> </w:t>
      </w:r>
      <w:r>
        <w:rPr>
          <w:b/>
          <w:sz w:val="24"/>
        </w:rPr>
        <w:t>8–9</w:t>
      </w:r>
      <w:r>
        <w:rPr>
          <w:b/>
          <w:spacing w:val="-3"/>
          <w:sz w:val="24"/>
        </w:rPr>
        <w:t xml:space="preserve"> </w:t>
      </w:r>
      <w:r>
        <w:rPr>
          <w:b/>
          <w:spacing w:val="-2"/>
          <w:sz w:val="24"/>
        </w:rPr>
        <w:t>классах</w:t>
      </w:r>
      <w:r>
        <w:rPr>
          <w:spacing w:val="-2"/>
          <w:sz w:val="24"/>
        </w:rPr>
        <w:t>:</w:t>
      </w:r>
    </w:p>
    <w:p w:rsidR="00811A89" w:rsidRDefault="0056063B">
      <w:pPr>
        <w:pStyle w:val="a3"/>
        <w:spacing w:before="69" w:line="266" w:lineRule="auto"/>
        <w:ind w:left="1291" w:right="718" w:hanging="15"/>
        <w:jc w:val="both"/>
      </w:pPr>
      <w: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rsidR="00811A89" w:rsidRDefault="0056063B">
      <w:pPr>
        <w:pStyle w:val="a3"/>
        <w:spacing w:before="42" w:line="266" w:lineRule="auto"/>
        <w:ind w:left="1291" w:right="2752" w:hanging="572"/>
        <w:jc w:val="both"/>
      </w:pPr>
      <w:r>
        <w:t>связи; осуществлять управление учебными техническими системами; конструировать автоматизированные системы;</w:t>
      </w:r>
    </w:p>
    <w:p w:rsidR="00811A89" w:rsidRDefault="0056063B">
      <w:pPr>
        <w:pStyle w:val="a3"/>
        <w:spacing w:before="40" w:line="295" w:lineRule="auto"/>
        <w:ind w:left="720" w:right="2784" w:firstLine="556"/>
        <w:jc w:val="both"/>
      </w:pPr>
      <w:r>
        <w:t>называть</w:t>
      </w:r>
      <w:r>
        <w:rPr>
          <w:spacing w:val="-5"/>
        </w:rPr>
        <w:t xml:space="preserve"> </w:t>
      </w:r>
      <w:r>
        <w:t>основные</w:t>
      </w:r>
      <w:r>
        <w:rPr>
          <w:spacing w:val="-3"/>
        </w:rPr>
        <w:t xml:space="preserve"> </w:t>
      </w:r>
      <w:r>
        <w:t>электрические устройства</w:t>
      </w:r>
      <w:r>
        <w:rPr>
          <w:spacing w:val="-3"/>
        </w:rPr>
        <w:t xml:space="preserve"> </w:t>
      </w:r>
      <w:r>
        <w:t>и</w:t>
      </w:r>
      <w:r>
        <w:rPr>
          <w:spacing w:val="-6"/>
        </w:rPr>
        <w:t xml:space="preserve"> </w:t>
      </w:r>
      <w:r>
        <w:t>их</w:t>
      </w:r>
      <w:r>
        <w:rPr>
          <w:spacing w:val="-7"/>
        </w:rPr>
        <w:t xml:space="preserve"> </w:t>
      </w:r>
      <w:r>
        <w:t>функции для</w:t>
      </w:r>
      <w:r>
        <w:rPr>
          <w:spacing w:val="-3"/>
        </w:rPr>
        <w:t xml:space="preserve"> </w:t>
      </w:r>
      <w:r>
        <w:t>создания автоматизированных</w:t>
      </w:r>
      <w:r>
        <w:rPr>
          <w:spacing w:val="80"/>
          <w:w w:val="150"/>
        </w:rPr>
        <w:t xml:space="preserve"> </w:t>
      </w:r>
      <w:r>
        <w:t>систем;</w:t>
      </w:r>
      <w:r>
        <w:rPr>
          <w:spacing w:val="80"/>
          <w:w w:val="150"/>
        </w:rPr>
        <w:t xml:space="preserve"> </w:t>
      </w:r>
      <w:r>
        <w:t>объяснять</w:t>
      </w:r>
      <w:r>
        <w:rPr>
          <w:spacing w:val="80"/>
          <w:w w:val="150"/>
        </w:rPr>
        <w:t xml:space="preserve"> </w:t>
      </w:r>
      <w:r>
        <w:t>принцип</w:t>
      </w:r>
      <w:r>
        <w:rPr>
          <w:spacing w:val="80"/>
          <w:w w:val="150"/>
        </w:rPr>
        <w:t xml:space="preserve"> </w:t>
      </w:r>
      <w:r>
        <w:t>сборки</w:t>
      </w:r>
    </w:p>
    <w:p w:rsidR="00811A89" w:rsidRDefault="0056063B">
      <w:pPr>
        <w:pStyle w:val="a3"/>
        <w:spacing w:line="255" w:lineRule="exact"/>
        <w:ind w:left="1291"/>
        <w:jc w:val="both"/>
      </w:pPr>
      <w:r>
        <w:t>электрических</w:t>
      </w:r>
      <w:r>
        <w:rPr>
          <w:spacing w:val="-13"/>
        </w:rPr>
        <w:t xml:space="preserve"> </w:t>
      </w:r>
      <w:r>
        <w:rPr>
          <w:spacing w:val="-4"/>
        </w:rPr>
        <w:t>схем;</w:t>
      </w:r>
    </w:p>
    <w:p w:rsidR="00811A89" w:rsidRDefault="0056063B">
      <w:pPr>
        <w:pStyle w:val="a3"/>
        <w:spacing w:before="60" w:line="304" w:lineRule="auto"/>
        <w:ind w:left="1277" w:right="2938"/>
        <w:jc w:val="both"/>
      </w:pPr>
      <w:r>
        <w:t>выполнять</w:t>
      </w:r>
      <w:r>
        <w:rPr>
          <w:spacing w:val="-2"/>
        </w:rPr>
        <w:t xml:space="preserve"> </w:t>
      </w:r>
      <w:r>
        <w:t>сборку</w:t>
      </w:r>
      <w:r>
        <w:rPr>
          <w:spacing w:val="-15"/>
        </w:rPr>
        <w:t xml:space="preserve"> </w:t>
      </w:r>
      <w:r>
        <w:t>электрических</w:t>
      </w:r>
      <w:r>
        <w:rPr>
          <w:spacing w:val="-5"/>
        </w:rPr>
        <w:t xml:space="preserve"> </w:t>
      </w:r>
      <w:r>
        <w:t>схем с</w:t>
      </w:r>
      <w:r>
        <w:rPr>
          <w:spacing w:val="-7"/>
        </w:rPr>
        <w:t xml:space="preserve"> </w:t>
      </w:r>
      <w:r>
        <w:t>использованием</w:t>
      </w:r>
      <w:r>
        <w:rPr>
          <w:spacing w:val="-3"/>
        </w:rPr>
        <w:t xml:space="preserve"> </w:t>
      </w:r>
      <w:r>
        <w:t>электрических устройств и систем;</w:t>
      </w:r>
    </w:p>
    <w:p w:rsidR="00811A89" w:rsidRDefault="0056063B">
      <w:pPr>
        <w:pStyle w:val="a3"/>
        <w:spacing w:line="266" w:lineRule="exact"/>
        <w:ind w:left="1277"/>
        <w:jc w:val="both"/>
      </w:pPr>
      <w:r>
        <w:t>определять</w:t>
      </w:r>
      <w:r>
        <w:rPr>
          <w:spacing w:val="-8"/>
        </w:rPr>
        <w:t xml:space="preserve"> </w:t>
      </w:r>
      <w:r>
        <w:t>результат</w:t>
      </w:r>
      <w:r>
        <w:rPr>
          <w:spacing w:val="-7"/>
        </w:rPr>
        <w:t xml:space="preserve"> </w:t>
      </w:r>
      <w:r>
        <w:t>работы</w:t>
      </w:r>
      <w:r>
        <w:rPr>
          <w:spacing w:val="-4"/>
        </w:rPr>
        <w:t xml:space="preserve"> </w:t>
      </w:r>
      <w:r>
        <w:t>электрической</w:t>
      </w:r>
      <w:r>
        <w:rPr>
          <w:spacing w:val="-5"/>
        </w:rPr>
        <w:t xml:space="preserve"> </w:t>
      </w:r>
      <w:r>
        <w:t>схемы</w:t>
      </w:r>
      <w:r>
        <w:rPr>
          <w:spacing w:val="-5"/>
        </w:rPr>
        <w:t xml:space="preserve"> </w:t>
      </w:r>
      <w:r>
        <w:t>при</w:t>
      </w:r>
      <w:r>
        <w:rPr>
          <w:spacing w:val="-10"/>
        </w:rPr>
        <w:t xml:space="preserve"> </w:t>
      </w:r>
      <w:r>
        <w:rPr>
          <w:spacing w:val="-2"/>
        </w:rPr>
        <w:t>использовании</w:t>
      </w:r>
    </w:p>
    <w:p w:rsidR="00811A89" w:rsidRDefault="0056063B">
      <w:pPr>
        <w:pStyle w:val="a3"/>
        <w:tabs>
          <w:tab w:val="left" w:pos="3188"/>
          <w:tab w:val="left" w:pos="5704"/>
          <w:tab w:val="left" w:pos="7265"/>
          <w:tab w:val="left" w:pos="8177"/>
          <w:tab w:val="left" w:pos="10046"/>
        </w:tabs>
        <w:spacing w:before="70" w:line="278" w:lineRule="auto"/>
        <w:ind w:left="1277" w:right="739" w:hanging="557"/>
      </w:pPr>
      <w:r>
        <w:t xml:space="preserve">различных элементов; осуществлять программирование автоматизированных систем на основе </w:t>
      </w:r>
      <w:r>
        <w:rPr>
          <w:spacing w:val="-2"/>
        </w:rPr>
        <w:t>использования</w:t>
      </w:r>
      <w:r>
        <w:tab/>
      </w:r>
      <w:r>
        <w:rPr>
          <w:spacing w:val="-2"/>
        </w:rPr>
        <w:t>программированных</w:t>
      </w:r>
      <w:r>
        <w:tab/>
      </w:r>
      <w:r>
        <w:rPr>
          <w:spacing w:val="-2"/>
        </w:rPr>
        <w:t>логических</w:t>
      </w:r>
      <w:r>
        <w:tab/>
      </w:r>
      <w:r>
        <w:rPr>
          <w:spacing w:val="-2"/>
        </w:rPr>
        <w:t>реле;</w:t>
      </w:r>
      <w:r>
        <w:tab/>
      </w:r>
      <w:r>
        <w:rPr>
          <w:spacing w:val="-2"/>
        </w:rPr>
        <w:t>разрабатывать</w:t>
      </w:r>
      <w:r>
        <w:tab/>
      </w:r>
      <w:r>
        <w:rPr>
          <w:spacing w:val="-4"/>
        </w:rPr>
        <w:t xml:space="preserve">проекты </w:t>
      </w:r>
      <w:r>
        <w:t>автоматизированных систем, направленных</w:t>
      </w:r>
      <w:r>
        <w:rPr>
          <w:spacing w:val="80"/>
        </w:rPr>
        <w:t xml:space="preserve"> </w:t>
      </w:r>
      <w:r>
        <w:t>на эффективное управление технологическими процессами на производстве</w:t>
      </w:r>
      <w:r>
        <w:rPr>
          <w:spacing w:val="40"/>
        </w:rPr>
        <w:t xml:space="preserve"> </w:t>
      </w:r>
      <w:r>
        <w:t>и в быту;</w:t>
      </w:r>
    </w:p>
    <w:p w:rsidR="00811A89" w:rsidRDefault="0056063B">
      <w:pPr>
        <w:pStyle w:val="a3"/>
        <w:tabs>
          <w:tab w:val="left" w:pos="3299"/>
          <w:tab w:val="left" w:pos="4125"/>
          <w:tab w:val="left" w:pos="5772"/>
          <w:tab w:val="left" w:pos="7241"/>
          <w:tab w:val="left" w:pos="8048"/>
        </w:tabs>
        <w:spacing w:before="20" w:line="300" w:lineRule="auto"/>
        <w:ind w:left="1277" w:right="1305" w:firstLine="14"/>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4"/>
        </w:rPr>
        <w:t xml:space="preserve">автоматизированными </w:t>
      </w:r>
      <w:r>
        <w:t>системами, их востребованность на региональном рынке труда.</w:t>
      </w:r>
    </w:p>
    <w:p w:rsidR="00811A89" w:rsidRDefault="00811A89">
      <w:pPr>
        <w:pStyle w:val="a3"/>
        <w:spacing w:before="48"/>
        <w:ind w:left="0"/>
      </w:pPr>
    </w:p>
    <w:p w:rsidR="00811A89" w:rsidRDefault="0056063B">
      <w:pPr>
        <w:pStyle w:val="1"/>
        <w:ind w:left="1277"/>
        <w:jc w:val="both"/>
      </w:pPr>
      <w:bookmarkStart w:id="176" w:name="Модуль_«Животноводство»"/>
      <w:bookmarkEnd w:id="176"/>
      <w:r>
        <w:t>Модуль</w:t>
      </w:r>
      <w:r>
        <w:rPr>
          <w:spacing w:val="1"/>
        </w:rPr>
        <w:t xml:space="preserve"> </w:t>
      </w:r>
      <w:r>
        <w:rPr>
          <w:spacing w:val="-2"/>
        </w:rPr>
        <w:t>«Животноводство»</w:t>
      </w:r>
    </w:p>
    <w:p w:rsidR="00811A89" w:rsidRDefault="0056063B">
      <w:pPr>
        <w:spacing w:before="189"/>
        <w:ind w:left="1277"/>
        <w:jc w:val="both"/>
        <w:rPr>
          <w:sz w:val="24"/>
        </w:rPr>
      </w:pPr>
      <w:r>
        <w:rPr>
          <w:sz w:val="24"/>
        </w:rPr>
        <w:t>К</w:t>
      </w:r>
      <w:r>
        <w:rPr>
          <w:spacing w:val="-1"/>
          <w:sz w:val="24"/>
        </w:rPr>
        <w:t xml:space="preserve"> </w:t>
      </w:r>
      <w:r>
        <w:rPr>
          <w:sz w:val="24"/>
        </w:rPr>
        <w:t>концу</w:t>
      </w:r>
      <w:r>
        <w:rPr>
          <w:spacing w:val="-17"/>
          <w:sz w:val="24"/>
        </w:rPr>
        <w:t xml:space="preserve"> </w:t>
      </w:r>
      <w:r>
        <w:rPr>
          <w:sz w:val="24"/>
        </w:rPr>
        <w:t>обучения</w:t>
      </w:r>
      <w:r>
        <w:rPr>
          <w:spacing w:val="2"/>
          <w:sz w:val="24"/>
        </w:rPr>
        <w:t xml:space="preserve"> </w:t>
      </w:r>
      <w:r>
        <w:rPr>
          <w:sz w:val="24"/>
        </w:rPr>
        <w:t>в</w:t>
      </w:r>
      <w:r>
        <w:rPr>
          <w:spacing w:val="4"/>
          <w:sz w:val="24"/>
        </w:rPr>
        <w:t xml:space="preserve"> </w:t>
      </w:r>
      <w:r>
        <w:rPr>
          <w:b/>
          <w:sz w:val="24"/>
        </w:rPr>
        <w:t>7–8</w:t>
      </w:r>
      <w:r>
        <w:rPr>
          <w:b/>
          <w:spacing w:val="-3"/>
          <w:sz w:val="24"/>
        </w:rPr>
        <w:t xml:space="preserve"> </w:t>
      </w:r>
      <w:r>
        <w:rPr>
          <w:b/>
          <w:spacing w:val="-2"/>
          <w:sz w:val="24"/>
        </w:rPr>
        <w:t>классах</w:t>
      </w:r>
      <w:r>
        <w:rPr>
          <w:spacing w:val="-2"/>
          <w:sz w:val="24"/>
        </w:rPr>
        <w:t>:</w:t>
      </w:r>
    </w:p>
    <w:p w:rsidR="00811A89" w:rsidRDefault="0056063B">
      <w:pPr>
        <w:pStyle w:val="a3"/>
        <w:spacing w:before="65"/>
        <w:ind w:left="1277"/>
        <w:jc w:val="both"/>
      </w:pPr>
      <w:r>
        <w:t>характеризовать</w:t>
      </w:r>
      <w:r>
        <w:rPr>
          <w:spacing w:val="-14"/>
        </w:rPr>
        <w:t xml:space="preserve"> </w:t>
      </w:r>
      <w:r>
        <w:t>основные</w:t>
      </w:r>
      <w:r>
        <w:rPr>
          <w:spacing w:val="-14"/>
        </w:rPr>
        <w:t xml:space="preserve"> </w:t>
      </w:r>
      <w:r>
        <w:t>направления</w:t>
      </w:r>
      <w:r>
        <w:rPr>
          <w:spacing w:val="-13"/>
        </w:rPr>
        <w:t xml:space="preserve"> </w:t>
      </w:r>
      <w:r>
        <w:rPr>
          <w:spacing w:val="-2"/>
        </w:rPr>
        <w:t>животноводства;</w:t>
      </w:r>
    </w:p>
    <w:p w:rsidR="00811A89" w:rsidRDefault="0056063B">
      <w:pPr>
        <w:pStyle w:val="a3"/>
        <w:tabs>
          <w:tab w:val="left" w:pos="3198"/>
          <w:tab w:val="left" w:pos="3399"/>
          <w:tab w:val="left" w:pos="4120"/>
          <w:tab w:val="left" w:pos="5210"/>
          <w:tab w:val="left" w:pos="5248"/>
          <w:tab w:val="left" w:pos="6430"/>
          <w:tab w:val="left" w:pos="6670"/>
          <w:tab w:val="left" w:pos="7207"/>
          <w:tab w:val="left" w:pos="8038"/>
          <w:tab w:val="left" w:pos="9791"/>
        </w:tabs>
        <w:spacing w:before="63" w:line="278" w:lineRule="auto"/>
        <w:ind w:left="1277" w:right="755" w:firstLine="14"/>
      </w:pPr>
      <w:r>
        <w:rPr>
          <w:spacing w:val="-2"/>
        </w:rPr>
        <w:t>характеризовать</w:t>
      </w:r>
      <w:r>
        <w:tab/>
      </w:r>
      <w:r>
        <w:tab/>
      </w:r>
      <w:r>
        <w:rPr>
          <w:spacing w:val="-2"/>
        </w:rPr>
        <w:t>особенности</w:t>
      </w:r>
      <w:r>
        <w:tab/>
      </w:r>
      <w:r>
        <w:rPr>
          <w:spacing w:val="-2"/>
        </w:rPr>
        <w:t>основных</w:t>
      </w:r>
      <w:r>
        <w:tab/>
      </w:r>
      <w:r>
        <w:tab/>
      </w:r>
      <w:r>
        <w:rPr>
          <w:spacing w:val="-2"/>
        </w:rPr>
        <w:t>видов</w:t>
      </w:r>
      <w:r>
        <w:tab/>
      </w:r>
      <w:r>
        <w:rPr>
          <w:spacing w:val="-2"/>
        </w:rPr>
        <w:t xml:space="preserve">сельскохозяйственных </w:t>
      </w:r>
      <w:r>
        <w:t>животных своего</w:t>
      </w:r>
      <w:r>
        <w:rPr>
          <w:spacing w:val="33"/>
        </w:rPr>
        <w:t xml:space="preserve"> </w:t>
      </w:r>
      <w:r>
        <w:t>региона; описывать полный технологический цикл получения</w:t>
      </w:r>
      <w:r>
        <w:rPr>
          <w:spacing w:val="29"/>
        </w:rPr>
        <w:t xml:space="preserve"> </w:t>
      </w:r>
      <w:r>
        <w:t xml:space="preserve">продукции </w:t>
      </w:r>
      <w:r>
        <w:rPr>
          <w:spacing w:val="-2"/>
        </w:rPr>
        <w:t>животноводства</w:t>
      </w:r>
      <w:r>
        <w:tab/>
      </w:r>
      <w:r>
        <w:rPr>
          <w:spacing w:val="-2"/>
        </w:rPr>
        <w:t>своего</w:t>
      </w:r>
      <w:r>
        <w:tab/>
      </w:r>
      <w:r>
        <w:rPr>
          <w:spacing w:val="-2"/>
        </w:rPr>
        <w:t>региона;</w:t>
      </w:r>
      <w:r>
        <w:tab/>
      </w:r>
      <w:r>
        <w:tab/>
      </w:r>
      <w:r>
        <w:rPr>
          <w:spacing w:val="-2"/>
        </w:rPr>
        <w:t>называть</w:t>
      </w:r>
      <w:r>
        <w:tab/>
      </w:r>
      <w:r>
        <w:rPr>
          <w:spacing w:val="-4"/>
        </w:rPr>
        <w:t>виды</w:t>
      </w:r>
      <w:r>
        <w:tab/>
      </w:r>
      <w:r>
        <w:rPr>
          <w:spacing w:val="-2"/>
        </w:rPr>
        <w:t>сельскохозяйственных</w:t>
      </w:r>
      <w:r>
        <w:tab/>
      </w:r>
      <w:r>
        <w:rPr>
          <w:spacing w:val="-4"/>
        </w:rPr>
        <w:t xml:space="preserve">животных, </w:t>
      </w:r>
      <w:r>
        <w:lastRenderedPageBreak/>
        <w:t>характерных для данного</w:t>
      </w:r>
    </w:p>
    <w:p w:rsidR="00811A89" w:rsidRDefault="0056063B">
      <w:pPr>
        <w:pStyle w:val="a3"/>
        <w:spacing w:before="21" w:line="266" w:lineRule="auto"/>
        <w:ind w:left="1291" w:right="777" w:hanging="572"/>
      </w:pPr>
      <w:r>
        <w:t>региона;</w:t>
      </w:r>
      <w:r>
        <w:rPr>
          <w:spacing w:val="33"/>
        </w:rPr>
        <w:t xml:space="preserve"> </w:t>
      </w:r>
      <w:r>
        <w:t>оценивать</w:t>
      </w:r>
      <w:r>
        <w:rPr>
          <w:spacing w:val="39"/>
        </w:rPr>
        <w:t xml:space="preserve"> </w:t>
      </w:r>
      <w:r>
        <w:t>условия</w:t>
      </w:r>
      <w:r>
        <w:rPr>
          <w:spacing w:val="37"/>
        </w:rPr>
        <w:t xml:space="preserve"> </w:t>
      </w:r>
      <w:r>
        <w:t>содержания</w:t>
      </w:r>
      <w:r>
        <w:rPr>
          <w:spacing w:val="38"/>
        </w:rPr>
        <w:t xml:space="preserve"> </w:t>
      </w:r>
      <w:r>
        <w:t>животных</w:t>
      </w:r>
      <w:r>
        <w:rPr>
          <w:spacing w:val="33"/>
        </w:rPr>
        <w:t xml:space="preserve"> </w:t>
      </w:r>
      <w:r>
        <w:t>в</w:t>
      </w:r>
      <w:r>
        <w:rPr>
          <w:spacing w:val="39"/>
        </w:rPr>
        <w:t xml:space="preserve"> </w:t>
      </w:r>
      <w:r>
        <w:t>различных</w:t>
      </w:r>
      <w:r>
        <w:rPr>
          <w:spacing w:val="33"/>
        </w:rPr>
        <w:t xml:space="preserve"> </w:t>
      </w:r>
      <w:r>
        <w:t>условиях;</w:t>
      </w:r>
      <w:r>
        <w:rPr>
          <w:spacing w:val="33"/>
        </w:rPr>
        <w:t xml:space="preserve"> </w:t>
      </w:r>
      <w:r>
        <w:t>владеть</w:t>
      </w:r>
      <w:r>
        <w:rPr>
          <w:spacing w:val="38"/>
        </w:rPr>
        <w:t xml:space="preserve"> </w:t>
      </w:r>
      <w:r>
        <w:t>навыками оказания первой помощи заболевшим или пораненным</w:t>
      </w:r>
    </w:p>
    <w:p w:rsidR="00811A89" w:rsidRDefault="0056063B">
      <w:pPr>
        <w:pStyle w:val="a3"/>
        <w:spacing w:before="40" w:line="266" w:lineRule="auto"/>
        <w:ind w:left="1291" w:right="1256" w:hanging="572"/>
      </w:pPr>
      <w:r>
        <w:t>животным;</w:t>
      </w:r>
      <w:r>
        <w:rPr>
          <w:spacing w:val="40"/>
        </w:rPr>
        <w:t xml:space="preserve"> </w:t>
      </w:r>
      <w:r>
        <w:t>характеризовать</w:t>
      </w:r>
      <w:r>
        <w:rPr>
          <w:spacing w:val="40"/>
        </w:rPr>
        <w:t xml:space="preserve"> </w:t>
      </w:r>
      <w:r>
        <w:t>способы</w:t>
      </w:r>
      <w:r>
        <w:rPr>
          <w:spacing w:val="40"/>
        </w:rPr>
        <w:t xml:space="preserve"> </w:t>
      </w:r>
      <w:r>
        <w:t>переработки</w:t>
      </w:r>
      <w:r>
        <w:rPr>
          <w:spacing w:val="40"/>
        </w:rPr>
        <w:t xml:space="preserve"> </w:t>
      </w:r>
      <w:r>
        <w:t>и</w:t>
      </w:r>
      <w:r>
        <w:rPr>
          <w:spacing w:val="40"/>
        </w:rPr>
        <w:t xml:space="preserve"> </w:t>
      </w:r>
      <w:r>
        <w:t>хранения</w:t>
      </w:r>
      <w:r>
        <w:rPr>
          <w:spacing w:val="40"/>
        </w:rPr>
        <w:t xml:space="preserve"> </w:t>
      </w:r>
      <w:r>
        <w:t>продукции</w:t>
      </w:r>
      <w:r>
        <w:rPr>
          <w:spacing w:val="40"/>
        </w:rPr>
        <w:t xml:space="preserve"> </w:t>
      </w:r>
      <w:r>
        <w:t>животноводства;</w:t>
      </w:r>
      <w:r>
        <w:rPr>
          <w:spacing w:val="40"/>
        </w:rPr>
        <w:t xml:space="preserve"> </w:t>
      </w:r>
      <w:r>
        <w:t>характеризовать пути цифровизации животноводческого производства;</w:t>
      </w:r>
    </w:p>
    <w:p w:rsidR="00811A89" w:rsidRDefault="0056063B">
      <w:pPr>
        <w:pStyle w:val="a3"/>
        <w:spacing w:before="36" w:line="271" w:lineRule="auto"/>
        <w:ind w:left="778" w:hanging="10"/>
      </w:pPr>
      <w:r>
        <w:t>объяснять</w:t>
      </w:r>
      <w:r>
        <w:rPr>
          <w:spacing w:val="-11"/>
        </w:rPr>
        <w:t xml:space="preserve"> </w:t>
      </w:r>
      <w:r>
        <w:t>особенности</w:t>
      </w:r>
      <w:r>
        <w:rPr>
          <w:spacing w:val="-10"/>
        </w:rPr>
        <w:t xml:space="preserve"> </w:t>
      </w:r>
      <w:r>
        <w:t>сельскохозяйственного</w:t>
      </w:r>
      <w:r>
        <w:rPr>
          <w:spacing w:val="-7"/>
        </w:rPr>
        <w:t xml:space="preserve"> </w:t>
      </w:r>
      <w:r>
        <w:t>производства</w:t>
      </w:r>
      <w:r>
        <w:rPr>
          <w:spacing w:val="-8"/>
        </w:rPr>
        <w:t xml:space="preserve"> </w:t>
      </w:r>
      <w:r>
        <w:t>своего региона;</w:t>
      </w:r>
      <w:r>
        <w:rPr>
          <w:spacing w:val="-12"/>
        </w:rPr>
        <w:t xml:space="preserve"> </w:t>
      </w:r>
      <w:r>
        <w:t>характеризовать</w:t>
      </w:r>
      <w:r>
        <w:rPr>
          <w:spacing w:val="-10"/>
        </w:rPr>
        <w:t xml:space="preserve"> </w:t>
      </w:r>
      <w:r>
        <w:t>мир профессий, связанных с животноводством, их</w:t>
      </w:r>
    </w:p>
    <w:p w:rsidR="00811A89" w:rsidRDefault="0056063B">
      <w:pPr>
        <w:pStyle w:val="a3"/>
        <w:spacing w:before="24"/>
        <w:ind w:left="768"/>
      </w:pPr>
      <w:r>
        <w:t>востребованность</w:t>
      </w:r>
      <w:r>
        <w:rPr>
          <w:spacing w:val="-6"/>
        </w:rPr>
        <w:t xml:space="preserve"> </w:t>
      </w:r>
      <w:r>
        <w:t>на</w:t>
      </w:r>
      <w:r>
        <w:rPr>
          <w:spacing w:val="-8"/>
        </w:rPr>
        <w:t xml:space="preserve"> </w:t>
      </w:r>
      <w:r>
        <w:t>региональном</w:t>
      </w:r>
      <w:r>
        <w:rPr>
          <w:spacing w:val="-5"/>
        </w:rPr>
        <w:t xml:space="preserve"> </w:t>
      </w:r>
      <w:r>
        <w:t>рынке</w:t>
      </w:r>
      <w:r>
        <w:rPr>
          <w:spacing w:val="-8"/>
        </w:rPr>
        <w:t xml:space="preserve"> </w:t>
      </w:r>
      <w:r>
        <w:rPr>
          <w:spacing w:val="-2"/>
        </w:rPr>
        <w:t>труда.</w:t>
      </w:r>
    </w:p>
    <w:p w:rsidR="00811A89" w:rsidRDefault="00811A89">
      <w:pPr>
        <w:pStyle w:val="a3"/>
        <w:spacing w:before="125"/>
        <w:ind w:left="0"/>
      </w:pPr>
    </w:p>
    <w:p w:rsidR="00811A89" w:rsidRDefault="0056063B">
      <w:pPr>
        <w:pStyle w:val="1"/>
        <w:ind w:left="768"/>
      </w:pPr>
      <w:bookmarkStart w:id="177" w:name="Модуль_«Растениеводство»"/>
      <w:bookmarkEnd w:id="177"/>
      <w:r>
        <w:t>Модуль</w:t>
      </w:r>
      <w:r>
        <w:rPr>
          <w:spacing w:val="-4"/>
        </w:rPr>
        <w:t xml:space="preserve"> </w:t>
      </w:r>
      <w:r>
        <w:rPr>
          <w:spacing w:val="-2"/>
        </w:rPr>
        <w:t>«Растениеводство»</w:t>
      </w:r>
    </w:p>
    <w:p w:rsidR="00811A89" w:rsidRDefault="0056063B">
      <w:pPr>
        <w:spacing w:before="185"/>
        <w:ind w:left="768"/>
        <w:jc w:val="both"/>
        <w:rPr>
          <w:sz w:val="24"/>
        </w:rPr>
      </w:pPr>
      <w:r>
        <w:rPr>
          <w:sz w:val="24"/>
        </w:rPr>
        <w:t>К</w:t>
      </w:r>
      <w:r>
        <w:rPr>
          <w:spacing w:val="-2"/>
          <w:sz w:val="24"/>
        </w:rPr>
        <w:t xml:space="preserve"> </w:t>
      </w:r>
      <w:r>
        <w:rPr>
          <w:sz w:val="24"/>
        </w:rPr>
        <w:t>концу</w:t>
      </w:r>
      <w:r>
        <w:rPr>
          <w:spacing w:val="-16"/>
          <w:sz w:val="24"/>
        </w:rPr>
        <w:t xml:space="preserve"> </w:t>
      </w:r>
      <w:r>
        <w:rPr>
          <w:sz w:val="24"/>
        </w:rPr>
        <w:t>обучения</w:t>
      </w:r>
      <w:r>
        <w:rPr>
          <w:spacing w:val="2"/>
          <w:sz w:val="24"/>
        </w:rPr>
        <w:t xml:space="preserve"> </w:t>
      </w:r>
      <w:r>
        <w:rPr>
          <w:sz w:val="24"/>
        </w:rPr>
        <w:t>в</w:t>
      </w:r>
      <w:r>
        <w:rPr>
          <w:spacing w:val="4"/>
          <w:sz w:val="24"/>
        </w:rPr>
        <w:t xml:space="preserve"> </w:t>
      </w:r>
      <w:r>
        <w:rPr>
          <w:b/>
          <w:sz w:val="24"/>
        </w:rPr>
        <w:t>7–8</w:t>
      </w:r>
      <w:r>
        <w:rPr>
          <w:b/>
          <w:spacing w:val="-3"/>
          <w:sz w:val="24"/>
        </w:rPr>
        <w:t xml:space="preserve"> </w:t>
      </w:r>
      <w:r>
        <w:rPr>
          <w:b/>
          <w:spacing w:val="-2"/>
          <w:sz w:val="24"/>
        </w:rPr>
        <w:t>классах</w:t>
      </w:r>
      <w:r>
        <w:rPr>
          <w:spacing w:val="-2"/>
          <w:sz w:val="24"/>
        </w:rPr>
        <w:t>:</w:t>
      </w:r>
    </w:p>
    <w:p w:rsidR="00811A89" w:rsidRDefault="0056063B">
      <w:pPr>
        <w:pStyle w:val="a3"/>
        <w:spacing w:before="70"/>
        <w:ind w:left="768"/>
        <w:jc w:val="both"/>
      </w:pPr>
      <w:r>
        <w:t>характеризовать</w:t>
      </w:r>
      <w:r>
        <w:rPr>
          <w:spacing w:val="-15"/>
        </w:rPr>
        <w:t xml:space="preserve"> </w:t>
      </w:r>
      <w:r>
        <w:t>основные</w:t>
      </w:r>
      <w:r>
        <w:rPr>
          <w:spacing w:val="-11"/>
        </w:rPr>
        <w:t xml:space="preserve"> </w:t>
      </w:r>
      <w:r>
        <w:t>направления</w:t>
      </w:r>
      <w:r>
        <w:rPr>
          <w:spacing w:val="-9"/>
        </w:rPr>
        <w:t xml:space="preserve"> </w:t>
      </w:r>
      <w:r>
        <w:rPr>
          <w:spacing w:val="-2"/>
        </w:rPr>
        <w:t>растениеводства;</w:t>
      </w:r>
    </w:p>
    <w:p w:rsidR="00811A89" w:rsidRDefault="0056063B">
      <w:pPr>
        <w:pStyle w:val="a3"/>
        <w:spacing w:before="31" w:line="266" w:lineRule="auto"/>
        <w:ind w:left="778" w:right="713" w:firstLine="566"/>
        <w:jc w:val="both"/>
      </w:pPr>
      <w:r>
        <w:t>описывать полный технологический цикл получения наиболее распространенной растениеводческой продукции своего региона; характеризовать виды и свойства почв данного региона;</w:t>
      </w:r>
      <w:r>
        <w:rPr>
          <w:spacing w:val="-7"/>
        </w:rPr>
        <w:t xml:space="preserve"> </w:t>
      </w:r>
      <w:r>
        <w:t>называть</w:t>
      </w:r>
      <w:r>
        <w:rPr>
          <w:spacing w:val="-3"/>
        </w:rPr>
        <w:t xml:space="preserve"> </w:t>
      </w:r>
      <w:r>
        <w:t>ручные</w:t>
      </w:r>
      <w:r>
        <w:rPr>
          <w:spacing w:val="-9"/>
        </w:rPr>
        <w:t xml:space="preserve"> </w:t>
      </w:r>
      <w:r>
        <w:t>и</w:t>
      </w:r>
      <w:r>
        <w:rPr>
          <w:spacing w:val="-4"/>
        </w:rPr>
        <w:t xml:space="preserve"> </w:t>
      </w:r>
      <w:r>
        <w:t>механизированные</w:t>
      </w:r>
      <w:r>
        <w:rPr>
          <w:spacing w:val="-11"/>
        </w:rPr>
        <w:t xml:space="preserve"> </w:t>
      </w:r>
      <w:r>
        <w:t>инструменты</w:t>
      </w:r>
      <w:r>
        <w:rPr>
          <w:spacing w:val="-1"/>
        </w:rPr>
        <w:t xml:space="preserve"> </w:t>
      </w:r>
      <w:r>
        <w:t>обработки</w:t>
      </w:r>
      <w:r>
        <w:rPr>
          <w:spacing w:val="-3"/>
        </w:rPr>
        <w:t xml:space="preserve"> </w:t>
      </w:r>
      <w:r>
        <w:t>почвы;</w:t>
      </w:r>
      <w:r>
        <w:rPr>
          <w:spacing w:val="-7"/>
        </w:rPr>
        <w:t xml:space="preserve"> </w:t>
      </w:r>
      <w:r>
        <w:t>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811A89" w:rsidRDefault="0056063B">
      <w:pPr>
        <w:pStyle w:val="a3"/>
        <w:spacing w:before="40"/>
        <w:ind w:left="768"/>
      </w:pPr>
      <w:r>
        <w:t>владеть</w:t>
      </w:r>
      <w:r>
        <w:rPr>
          <w:spacing w:val="-8"/>
        </w:rPr>
        <w:t xml:space="preserve"> </w:t>
      </w:r>
      <w:r>
        <w:t>методами</w:t>
      </w:r>
      <w:r>
        <w:rPr>
          <w:spacing w:val="-5"/>
        </w:rPr>
        <w:t xml:space="preserve"> </w:t>
      </w:r>
      <w:r>
        <w:t>сбора,</w:t>
      </w:r>
      <w:r>
        <w:rPr>
          <w:spacing w:val="-9"/>
        </w:rPr>
        <w:t xml:space="preserve"> </w:t>
      </w:r>
      <w:r>
        <w:t>переработки</w:t>
      </w:r>
      <w:r>
        <w:rPr>
          <w:spacing w:val="-5"/>
        </w:rPr>
        <w:t xml:space="preserve"> </w:t>
      </w:r>
      <w:r>
        <w:t>и</w:t>
      </w:r>
      <w:r>
        <w:rPr>
          <w:spacing w:val="-6"/>
        </w:rPr>
        <w:t xml:space="preserve"> </w:t>
      </w:r>
      <w:r>
        <w:t>хранения</w:t>
      </w:r>
      <w:r>
        <w:rPr>
          <w:spacing w:val="-1"/>
        </w:rPr>
        <w:t xml:space="preserve"> </w:t>
      </w:r>
      <w:r>
        <w:t>полезных</w:t>
      </w:r>
      <w:r>
        <w:rPr>
          <w:spacing w:val="-6"/>
        </w:rPr>
        <w:t xml:space="preserve"> </w:t>
      </w:r>
      <w:r>
        <w:rPr>
          <w:spacing w:val="-2"/>
        </w:rPr>
        <w:t>дикорастущих</w:t>
      </w:r>
    </w:p>
    <w:p w:rsidR="00811A89" w:rsidRDefault="0056063B">
      <w:pPr>
        <w:pStyle w:val="a3"/>
        <w:spacing w:before="74" w:line="304" w:lineRule="auto"/>
        <w:ind w:left="720" w:right="560"/>
      </w:pPr>
      <w:r>
        <w:t>растений</w:t>
      </w:r>
      <w:r>
        <w:rPr>
          <w:spacing w:val="-5"/>
        </w:rPr>
        <w:t xml:space="preserve"> </w:t>
      </w:r>
      <w:r>
        <w:t>и</w:t>
      </w:r>
      <w:r>
        <w:rPr>
          <w:spacing w:val="-6"/>
        </w:rPr>
        <w:t xml:space="preserve"> </w:t>
      </w:r>
      <w:r>
        <w:t>их</w:t>
      </w:r>
      <w:r>
        <w:rPr>
          <w:spacing w:val="-7"/>
        </w:rPr>
        <w:t xml:space="preserve"> </w:t>
      </w:r>
      <w:r>
        <w:t>плодов;</w:t>
      </w:r>
      <w:r>
        <w:rPr>
          <w:spacing w:val="-9"/>
        </w:rPr>
        <w:t xml:space="preserve"> </w:t>
      </w:r>
      <w:r>
        <w:t>владеть</w:t>
      </w:r>
      <w:r>
        <w:rPr>
          <w:spacing w:val="-4"/>
        </w:rPr>
        <w:t xml:space="preserve"> </w:t>
      </w:r>
      <w:r>
        <w:t>методами</w:t>
      </w:r>
      <w:r>
        <w:rPr>
          <w:spacing w:val="-5"/>
        </w:rPr>
        <w:t xml:space="preserve"> </w:t>
      </w:r>
      <w:r>
        <w:t>сбора,</w:t>
      </w:r>
      <w:r>
        <w:rPr>
          <w:spacing w:val="-4"/>
        </w:rPr>
        <w:t xml:space="preserve"> </w:t>
      </w:r>
      <w:r>
        <w:t>переработки</w:t>
      </w:r>
      <w:r>
        <w:rPr>
          <w:spacing w:val="-5"/>
        </w:rPr>
        <w:t xml:space="preserve"> </w:t>
      </w:r>
      <w:r>
        <w:t>и</w:t>
      </w:r>
      <w:r>
        <w:rPr>
          <w:spacing w:val="-6"/>
        </w:rPr>
        <w:t xml:space="preserve"> </w:t>
      </w:r>
      <w:r>
        <w:t>хранения</w:t>
      </w:r>
      <w:r>
        <w:rPr>
          <w:spacing w:val="-6"/>
        </w:rPr>
        <w:t xml:space="preserve"> </w:t>
      </w:r>
      <w:r>
        <w:t>полезных</w:t>
      </w:r>
      <w:r>
        <w:rPr>
          <w:spacing w:val="-6"/>
        </w:rPr>
        <w:t xml:space="preserve"> </w:t>
      </w:r>
      <w:r>
        <w:t>для</w:t>
      </w:r>
      <w:r>
        <w:rPr>
          <w:spacing w:val="-7"/>
        </w:rPr>
        <w:t xml:space="preserve"> </w:t>
      </w:r>
      <w:r>
        <w:t>человека грибов; характеризовать основные направления цифровизации и роботизации</w:t>
      </w:r>
    </w:p>
    <w:p w:rsidR="00811A89" w:rsidRDefault="0056063B">
      <w:pPr>
        <w:pStyle w:val="a3"/>
        <w:spacing w:line="267" w:lineRule="exact"/>
        <w:ind w:left="720"/>
      </w:pPr>
      <w:r>
        <w:t>в</w:t>
      </w:r>
      <w:r>
        <w:rPr>
          <w:spacing w:val="-9"/>
        </w:rPr>
        <w:t xml:space="preserve"> </w:t>
      </w:r>
      <w:r>
        <w:t>растениеводстве;</w:t>
      </w:r>
      <w:r>
        <w:rPr>
          <w:spacing w:val="-10"/>
        </w:rPr>
        <w:t xml:space="preserve"> </w:t>
      </w:r>
      <w:r>
        <w:t>получить</w:t>
      </w:r>
      <w:r>
        <w:rPr>
          <w:spacing w:val="-2"/>
        </w:rPr>
        <w:t xml:space="preserve"> </w:t>
      </w:r>
      <w:r>
        <w:t>опыт</w:t>
      </w:r>
      <w:r>
        <w:rPr>
          <w:spacing w:val="-7"/>
        </w:rPr>
        <w:t xml:space="preserve"> </w:t>
      </w:r>
      <w:r>
        <w:t>использования</w:t>
      </w:r>
      <w:r>
        <w:rPr>
          <w:spacing w:val="-6"/>
        </w:rPr>
        <w:t xml:space="preserve"> </w:t>
      </w:r>
      <w:r>
        <w:t>цифровых</w:t>
      </w:r>
      <w:r>
        <w:rPr>
          <w:spacing w:val="-4"/>
        </w:rPr>
        <w:t xml:space="preserve"> </w:t>
      </w:r>
      <w:r>
        <w:t>устройств</w:t>
      </w:r>
      <w:r>
        <w:rPr>
          <w:spacing w:val="-4"/>
        </w:rPr>
        <w:t xml:space="preserve"> </w:t>
      </w:r>
      <w:r>
        <w:t>и</w:t>
      </w:r>
      <w:r>
        <w:rPr>
          <w:spacing w:val="-12"/>
        </w:rPr>
        <w:t xml:space="preserve"> </w:t>
      </w:r>
      <w:r>
        <w:t>программных</w:t>
      </w:r>
      <w:r>
        <w:rPr>
          <w:spacing w:val="-6"/>
        </w:rPr>
        <w:t xml:space="preserve"> </w:t>
      </w:r>
      <w:r>
        <w:rPr>
          <w:spacing w:val="-2"/>
        </w:rPr>
        <w:t>сервисов</w:t>
      </w:r>
    </w:p>
    <w:p w:rsidR="00811A89" w:rsidRDefault="0056063B">
      <w:pPr>
        <w:pStyle w:val="a3"/>
        <w:spacing w:before="70" w:line="300" w:lineRule="auto"/>
        <w:ind w:left="538" w:firstLine="182"/>
      </w:pPr>
      <w:r>
        <w:t>в</w:t>
      </w:r>
      <w:r>
        <w:rPr>
          <w:spacing w:val="-5"/>
        </w:rPr>
        <w:t xml:space="preserve"> </w:t>
      </w:r>
      <w:r>
        <w:t>технологии</w:t>
      </w:r>
      <w:r>
        <w:rPr>
          <w:spacing w:val="-9"/>
        </w:rPr>
        <w:t xml:space="preserve"> </w:t>
      </w:r>
      <w:r>
        <w:t>растениеводства;</w:t>
      </w:r>
      <w:r>
        <w:rPr>
          <w:spacing w:val="-9"/>
        </w:rPr>
        <w:t xml:space="preserve"> </w:t>
      </w:r>
      <w:r>
        <w:t>характеризовать</w:t>
      </w:r>
      <w:r>
        <w:rPr>
          <w:spacing w:val="-8"/>
        </w:rPr>
        <w:t xml:space="preserve"> </w:t>
      </w:r>
      <w:r>
        <w:t>мир</w:t>
      </w:r>
      <w:r>
        <w:rPr>
          <w:spacing w:val="-11"/>
        </w:rPr>
        <w:t xml:space="preserve"> </w:t>
      </w:r>
      <w:r>
        <w:t>профессий,</w:t>
      </w:r>
      <w:r>
        <w:rPr>
          <w:spacing w:val="-3"/>
        </w:rPr>
        <w:t xml:space="preserve"> </w:t>
      </w:r>
      <w:r>
        <w:t>связанных</w:t>
      </w:r>
      <w:r>
        <w:rPr>
          <w:spacing w:val="-10"/>
        </w:rPr>
        <w:t xml:space="preserve"> </w:t>
      </w:r>
      <w:r>
        <w:t>с</w:t>
      </w:r>
      <w:r>
        <w:rPr>
          <w:spacing w:val="-8"/>
        </w:rPr>
        <w:t xml:space="preserve"> </w:t>
      </w:r>
      <w:r>
        <w:t>растениеводством,</w:t>
      </w:r>
      <w:r>
        <w:rPr>
          <w:spacing w:val="-3"/>
        </w:rPr>
        <w:t xml:space="preserve"> </w:t>
      </w:r>
      <w:r>
        <w:t>их востребованность на региональном рынке труда.</w:t>
      </w:r>
    </w:p>
    <w:p w:rsidR="00811A89" w:rsidRDefault="0056063B">
      <w:pPr>
        <w:pStyle w:val="1"/>
        <w:spacing w:line="253" w:lineRule="exact"/>
        <w:ind w:left="600"/>
      </w:pPr>
      <w:bookmarkStart w:id="178" w:name="ПРИМЕРНОЕ_РАСПРЕДЕЛЕНИЕ_ЧАСОВ_ПО_ГОДАМ_О"/>
      <w:bookmarkEnd w:id="178"/>
      <w:r>
        <w:t>ПРИМЕРНОЕ</w:t>
      </w:r>
      <w:r>
        <w:rPr>
          <w:spacing w:val="-11"/>
        </w:rPr>
        <w:t xml:space="preserve"> </w:t>
      </w:r>
      <w:r>
        <w:t>РАСПРЕДЕЛЕНИЕ</w:t>
      </w:r>
      <w:r>
        <w:rPr>
          <w:spacing w:val="-2"/>
        </w:rPr>
        <w:t xml:space="preserve"> </w:t>
      </w:r>
      <w:r>
        <w:t>ЧАСОВ</w:t>
      </w:r>
      <w:r>
        <w:rPr>
          <w:spacing w:val="-8"/>
        </w:rPr>
        <w:t xml:space="preserve"> </w:t>
      </w:r>
      <w:r>
        <w:t>ПО</w:t>
      </w:r>
      <w:r>
        <w:rPr>
          <w:spacing w:val="-2"/>
        </w:rPr>
        <w:t xml:space="preserve"> </w:t>
      </w:r>
      <w:r>
        <w:t>ГОДАМ</w:t>
      </w:r>
      <w:r>
        <w:rPr>
          <w:spacing w:val="-7"/>
        </w:rPr>
        <w:t xml:space="preserve"> </w:t>
      </w:r>
      <w:r>
        <w:rPr>
          <w:spacing w:val="-2"/>
        </w:rPr>
        <w:t>ОБУЧЕНИЯ</w:t>
      </w:r>
    </w:p>
    <w:p w:rsidR="00811A89" w:rsidRDefault="0056063B">
      <w:pPr>
        <w:pStyle w:val="a3"/>
        <w:spacing w:before="118" w:line="266" w:lineRule="auto"/>
        <w:ind w:left="547" w:right="716" w:firstLine="566"/>
        <w:jc w:val="both"/>
      </w:pPr>
      <w:r>
        <w:t>Программа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rsidR="00811A89" w:rsidRDefault="0056063B">
      <w:pPr>
        <w:pStyle w:val="a3"/>
        <w:tabs>
          <w:tab w:val="left" w:pos="2559"/>
          <w:tab w:val="left" w:pos="3981"/>
          <w:tab w:val="left" w:pos="5397"/>
          <w:tab w:val="left" w:pos="6814"/>
          <w:tab w:val="left" w:pos="7520"/>
          <w:tab w:val="left" w:pos="8936"/>
        </w:tabs>
        <w:spacing w:before="41" w:line="300" w:lineRule="auto"/>
        <w:ind w:left="547" w:right="762" w:firstLine="566"/>
      </w:pPr>
      <w:r>
        <w:rPr>
          <w:spacing w:val="-2"/>
        </w:rPr>
        <w:t>Порядок</w:t>
      </w:r>
      <w:r>
        <w:tab/>
      </w:r>
      <w:r>
        <w:rPr>
          <w:spacing w:val="-2"/>
        </w:rPr>
        <w:t>изучения</w:t>
      </w:r>
      <w:r>
        <w:tab/>
      </w:r>
      <w:r>
        <w:rPr>
          <w:spacing w:val="-2"/>
        </w:rPr>
        <w:t>модулей</w:t>
      </w:r>
      <w:r>
        <w:tab/>
      </w:r>
      <w:r>
        <w:rPr>
          <w:spacing w:val="-2"/>
        </w:rPr>
        <w:t>может</w:t>
      </w:r>
      <w:r>
        <w:tab/>
      </w:r>
      <w:r>
        <w:rPr>
          <w:spacing w:val="-4"/>
        </w:rPr>
        <w:t>быть</w:t>
      </w:r>
      <w:r>
        <w:tab/>
      </w:r>
      <w:r>
        <w:rPr>
          <w:spacing w:val="-2"/>
        </w:rPr>
        <w:t>изменен,</w:t>
      </w:r>
      <w:r>
        <w:tab/>
      </w:r>
      <w:r>
        <w:rPr>
          <w:spacing w:val="-2"/>
        </w:rPr>
        <w:t xml:space="preserve">возможно </w:t>
      </w:r>
      <w:r>
        <w:t>перераспределение</w:t>
      </w:r>
      <w:r>
        <w:rPr>
          <w:spacing w:val="-13"/>
        </w:rPr>
        <w:t xml:space="preserve"> </w:t>
      </w:r>
      <w:r>
        <w:t>учебного</w:t>
      </w:r>
      <w:r>
        <w:rPr>
          <w:spacing w:val="-15"/>
        </w:rPr>
        <w:t xml:space="preserve"> </w:t>
      </w:r>
      <w:r>
        <w:t>времени</w:t>
      </w:r>
      <w:r>
        <w:rPr>
          <w:spacing w:val="-15"/>
        </w:rPr>
        <w:t xml:space="preserve"> </w:t>
      </w:r>
      <w:r>
        <w:t>между</w:t>
      </w:r>
      <w:r>
        <w:rPr>
          <w:spacing w:val="-21"/>
        </w:rPr>
        <w:t xml:space="preserve"> </w:t>
      </w:r>
      <w:r>
        <w:t>модулями</w:t>
      </w:r>
      <w:r>
        <w:rPr>
          <w:spacing w:val="-12"/>
        </w:rPr>
        <w:t xml:space="preserve"> </w:t>
      </w:r>
      <w:r>
        <w:t>(при</w:t>
      </w:r>
      <w:r>
        <w:rPr>
          <w:spacing w:val="-12"/>
        </w:rPr>
        <w:t xml:space="preserve"> </w:t>
      </w:r>
      <w:r>
        <w:t>сохранении</w:t>
      </w:r>
      <w:r>
        <w:rPr>
          <w:spacing w:val="-15"/>
        </w:rPr>
        <w:t xml:space="preserve"> </w:t>
      </w:r>
      <w:r>
        <w:t>общего</w:t>
      </w:r>
      <w:r>
        <w:rPr>
          <w:spacing w:val="-13"/>
        </w:rPr>
        <w:t xml:space="preserve"> </w:t>
      </w:r>
      <w:r>
        <w:t>количества</w:t>
      </w:r>
      <w:r>
        <w:rPr>
          <w:spacing w:val="-13"/>
        </w:rPr>
        <w:t xml:space="preserve"> </w:t>
      </w:r>
      <w:r>
        <w:t xml:space="preserve">учебных </w:t>
      </w:r>
      <w:r>
        <w:rPr>
          <w:spacing w:val="-2"/>
        </w:rPr>
        <w:t>часов).</w:t>
      </w:r>
    </w:p>
    <w:p w:rsidR="00811A89" w:rsidRDefault="0056063B">
      <w:pPr>
        <w:pStyle w:val="a3"/>
        <w:spacing w:before="2" w:line="266" w:lineRule="auto"/>
        <w:ind w:left="547" w:right="560" w:firstLine="566"/>
      </w:pPr>
      <w:r>
        <w:t>Предлагаемые</w:t>
      </w:r>
      <w:r>
        <w:rPr>
          <w:spacing w:val="35"/>
        </w:rPr>
        <w:t xml:space="preserve"> </w:t>
      </w:r>
      <w:r>
        <w:t>варианты</w:t>
      </w:r>
      <w:r>
        <w:rPr>
          <w:spacing w:val="38"/>
        </w:rPr>
        <w:t xml:space="preserve"> </w:t>
      </w:r>
      <w:r>
        <w:t>тематического</w:t>
      </w:r>
      <w:r>
        <w:rPr>
          <w:spacing w:val="36"/>
        </w:rPr>
        <w:t xml:space="preserve"> </w:t>
      </w:r>
      <w:r>
        <w:t>планирования</w:t>
      </w:r>
      <w:r>
        <w:rPr>
          <w:spacing w:val="36"/>
        </w:rPr>
        <w:t xml:space="preserve"> </w:t>
      </w:r>
      <w:r>
        <w:t>и</w:t>
      </w:r>
      <w:r>
        <w:rPr>
          <w:spacing w:val="35"/>
        </w:rPr>
        <w:t xml:space="preserve"> </w:t>
      </w:r>
      <w:r>
        <w:t>распределения</w:t>
      </w:r>
      <w:r>
        <w:rPr>
          <w:spacing w:val="36"/>
        </w:rPr>
        <w:t xml:space="preserve"> </w:t>
      </w:r>
      <w:r>
        <w:t>часов</w:t>
      </w:r>
      <w:r>
        <w:rPr>
          <w:spacing w:val="36"/>
        </w:rPr>
        <w:t xml:space="preserve"> </w:t>
      </w:r>
      <w:r>
        <w:t>на</w:t>
      </w:r>
      <w:r>
        <w:rPr>
          <w:spacing w:val="33"/>
        </w:rPr>
        <w:t xml:space="preserve"> </w:t>
      </w:r>
      <w:r>
        <w:t>изучение модулей</w:t>
      </w:r>
      <w:r>
        <w:rPr>
          <w:spacing w:val="80"/>
        </w:rPr>
        <w:t xml:space="preserve"> </w:t>
      </w:r>
      <w:r>
        <w:t>служат</w:t>
      </w:r>
      <w:r>
        <w:rPr>
          <w:spacing w:val="40"/>
        </w:rPr>
        <w:t xml:space="preserve"> </w:t>
      </w:r>
      <w:r>
        <w:t>образцом при составлении рабочих программ по предмету.</w:t>
      </w:r>
    </w:p>
    <w:p w:rsidR="00811A89" w:rsidRDefault="0056063B">
      <w:pPr>
        <w:pStyle w:val="a3"/>
        <w:spacing w:before="35" w:line="266" w:lineRule="auto"/>
        <w:ind w:left="547" w:right="560" w:firstLine="566"/>
      </w:pPr>
      <w:r>
        <w:t>МБОУКСШ</w:t>
      </w:r>
      <w:r>
        <w:rPr>
          <w:spacing w:val="-5"/>
        </w:rPr>
        <w:t xml:space="preserve"> </w:t>
      </w:r>
      <w:r>
        <w:t>может</w:t>
      </w:r>
      <w:r>
        <w:rPr>
          <w:spacing w:val="-3"/>
        </w:rPr>
        <w:t xml:space="preserve"> </w:t>
      </w:r>
      <w:r>
        <w:t>выбрать</w:t>
      </w:r>
      <w:r>
        <w:rPr>
          <w:spacing w:val="-6"/>
        </w:rPr>
        <w:t xml:space="preserve"> </w:t>
      </w:r>
      <w:r>
        <w:t>один</w:t>
      </w:r>
      <w:r>
        <w:rPr>
          <w:spacing w:val="-7"/>
        </w:rPr>
        <w:t xml:space="preserve"> </w:t>
      </w:r>
      <w:r>
        <w:t>из</w:t>
      </w:r>
      <w:r>
        <w:rPr>
          <w:spacing w:val="-7"/>
        </w:rPr>
        <w:t xml:space="preserve"> </w:t>
      </w:r>
      <w:r>
        <w:t>них</w:t>
      </w:r>
      <w:r>
        <w:rPr>
          <w:spacing w:val="-8"/>
        </w:rPr>
        <w:t xml:space="preserve"> </w:t>
      </w:r>
      <w:r>
        <w:t>либо</w:t>
      </w:r>
      <w:r>
        <w:rPr>
          <w:spacing w:val="-3"/>
        </w:rPr>
        <w:t xml:space="preserve"> </w:t>
      </w:r>
      <w:r>
        <w:t>самостоятельно разработать</w:t>
      </w:r>
      <w:r>
        <w:rPr>
          <w:spacing w:val="-7"/>
        </w:rPr>
        <w:t xml:space="preserve"> </w:t>
      </w:r>
      <w:r>
        <w:t>и</w:t>
      </w:r>
      <w:r>
        <w:rPr>
          <w:spacing w:val="-2"/>
        </w:rPr>
        <w:t xml:space="preserve"> </w:t>
      </w:r>
      <w:r>
        <w:t>утвердить</w:t>
      </w:r>
      <w:r>
        <w:rPr>
          <w:spacing w:val="-2"/>
        </w:rPr>
        <w:t xml:space="preserve"> </w:t>
      </w:r>
      <w:r>
        <w:t>иной вариант тематического планирования.</w:t>
      </w:r>
    </w:p>
    <w:p w:rsidR="00811A89" w:rsidRDefault="0056063B">
      <w:pPr>
        <w:pStyle w:val="a3"/>
        <w:spacing w:before="12" w:line="266" w:lineRule="auto"/>
        <w:ind w:left="547" w:right="705" w:firstLine="566"/>
        <w:jc w:val="both"/>
      </w:pPr>
      <w:r>
        <w:t>Количество часов инвариантных модулей может быть сокращено для введения вариативных. Порядок, классы изучения модулей и количество часов могут быть иными с учетом материально- технического обеспечения образовательной организации.</w:t>
      </w:r>
    </w:p>
    <w:p w:rsidR="00811A89" w:rsidRDefault="0056063B">
      <w:pPr>
        <w:spacing w:before="41"/>
        <w:ind w:left="538"/>
        <w:jc w:val="both"/>
        <w:rPr>
          <w:i/>
          <w:sz w:val="24"/>
        </w:rPr>
      </w:pPr>
      <w:r>
        <w:rPr>
          <w:i/>
          <w:sz w:val="24"/>
        </w:rPr>
        <w:t>Таблица</w:t>
      </w:r>
      <w:r>
        <w:rPr>
          <w:i/>
          <w:spacing w:val="-7"/>
          <w:sz w:val="24"/>
        </w:rPr>
        <w:t xml:space="preserve"> </w:t>
      </w:r>
      <w:r>
        <w:rPr>
          <w:i/>
          <w:sz w:val="24"/>
        </w:rPr>
        <w:t>1</w:t>
      </w:r>
      <w:r>
        <w:rPr>
          <w:i/>
          <w:spacing w:val="-5"/>
          <w:sz w:val="24"/>
        </w:rPr>
        <w:t xml:space="preserve"> </w:t>
      </w:r>
      <w:r>
        <w:rPr>
          <w:i/>
          <w:sz w:val="24"/>
        </w:rPr>
        <w:t>Пример</w:t>
      </w:r>
      <w:r>
        <w:rPr>
          <w:i/>
          <w:spacing w:val="-6"/>
          <w:sz w:val="24"/>
        </w:rPr>
        <w:t xml:space="preserve"> </w:t>
      </w:r>
      <w:r>
        <w:rPr>
          <w:i/>
          <w:sz w:val="24"/>
        </w:rPr>
        <w:t>распределения</w:t>
      </w:r>
      <w:r>
        <w:rPr>
          <w:i/>
          <w:spacing w:val="-6"/>
          <w:sz w:val="24"/>
        </w:rPr>
        <w:t xml:space="preserve"> </w:t>
      </w:r>
      <w:r>
        <w:rPr>
          <w:i/>
          <w:sz w:val="24"/>
        </w:rPr>
        <w:t>часов</w:t>
      </w:r>
      <w:r>
        <w:rPr>
          <w:i/>
          <w:spacing w:val="-4"/>
          <w:sz w:val="24"/>
        </w:rPr>
        <w:t xml:space="preserve"> </w:t>
      </w:r>
      <w:r>
        <w:rPr>
          <w:i/>
          <w:sz w:val="24"/>
        </w:rPr>
        <w:t>по</w:t>
      </w:r>
      <w:r>
        <w:rPr>
          <w:i/>
          <w:spacing w:val="-6"/>
          <w:sz w:val="24"/>
        </w:rPr>
        <w:t xml:space="preserve"> </w:t>
      </w:r>
      <w:r>
        <w:rPr>
          <w:i/>
          <w:sz w:val="24"/>
        </w:rPr>
        <w:t>инвариантным</w:t>
      </w:r>
      <w:r>
        <w:rPr>
          <w:i/>
          <w:spacing w:val="-4"/>
          <w:sz w:val="24"/>
        </w:rPr>
        <w:t xml:space="preserve"> </w:t>
      </w:r>
      <w:r>
        <w:rPr>
          <w:i/>
          <w:sz w:val="24"/>
        </w:rPr>
        <w:t>модулям</w:t>
      </w:r>
      <w:r>
        <w:rPr>
          <w:i/>
          <w:spacing w:val="-5"/>
          <w:sz w:val="24"/>
        </w:rPr>
        <w:t xml:space="preserve"> </w:t>
      </w:r>
      <w:r>
        <w:rPr>
          <w:i/>
          <w:sz w:val="24"/>
        </w:rPr>
        <w:t>без</w:t>
      </w:r>
      <w:r>
        <w:rPr>
          <w:i/>
          <w:spacing w:val="-4"/>
          <w:sz w:val="24"/>
        </w:rPr>
        <w:t xml:space="preserve"> </w:t>
      </w:r>
      <w:r>
        <w:rPr>
          <w:i/>
          <w:sz w:val="24"/>
        </w:rPr>
        <w:t>учета</w:t>
      </w:r>
      <w:r>
        <w:rPr>
          <w:i/>
          <w:spacing w:val="-5"/>
          <w:sz w:val="24"/>
        </w:rPr>
        <w:t xml:space="preserve"> </w:t>
      </w:r>
      <w:r>
        <w:rPr>
          <w:i/>
          <w:spacing w:val="-2"/>
          <w:sz w:val="24"/>
        </w:rPr>
        <w:t>вариативных</w:t>
      </w:r>
    </w:p>
    <w:p w:rsidR="00811A89" w:rsidRDefault="0056063B">
      <w:pPr>
        <w:spacing w:before="63"/>
        <w:ind w:left="538"/>
        <w:rPr>
          <w:i/>
          <w:sz w:val="24"/>
        </w:rPr>
      </w:pPr>
      <w:r>
        <w:rPr>
          <w:i/>
          <w:sz w:val="24"/>
        </w:rPr>
        <w:t>Вариант</w:t>
      </w:r>
      <w:r>
        <w:rPr>
          <w:i/>
          <w:spacing w:val="-4"/>
          <w:sz w:val="24"/>
        </w:rPr>
        <w:t xml:space="preserve"> </w:t>
      </w:r>
      <w:r>
        <w:rPr>
          <w:i/>
          <w:sz w:val="24"/>
        </w:rPr>
        <w:t>1</w:t>
      </w:r>
      <w:r>
        <w:rPr>
          <w:i/>
          <w:spacing w:val="-4"/>
          <w:sz w:val="24"/>
        </w:rPr>
        <w:t xml:space="preserve"> </w:t>
      </w:r>
      <w:r>
        <w:rPr>
          <w:i/>
          <w:spacing w:val="-2"/>
          <w:sz w:val="24"/>
        </w:rPr>
        <w:t>(базовый)</w:t>
      </w:r>
    </w:p>
    <w:p w:rsidR="00811A89" w:rsidRDefault="00811A89">
      <w:pPr>
        <w:pStyle w:val="a3"/>
        <w:spacing w:before="1" w:after="1"/>
        <w:ind w:left="0"/>
        <w:rPr>
          <w:i/>
          <w:sz w:val="20"/>
        </w:r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7"/>
        <w:gridCol w:w="1046"/>
        <w:gridCol w:w="1056"/>
        <w:gridCol w:w="1047"/>
        <w:gridCol w:w="1055"/>
        <w:gridCol w:w="1058"/>
        <w:gridCol w:w="1197"/>
      </w:tblGrid>
      <w:tr w:rsidR="00811A89">
        <w:trPr>
          <w:trHeight w:hRule="exact" w:val="508"/>
        </w:trPr>
        <w:tc>
          <w:tcPr>
            <w:tcW w:w="3457" w:type="dxa"/>
            <w:vMerge w:val="restart"/>
          </w:tcPr>
          <w:p w:rsidR="00811A89" w:rsidRDefault="0056063B">
            <w:pPr>
              <w:pStyle w:val="TableParagraph"/>
              <w:spacing w:line="273" w:lineRule="exact"/>
              <w:ind w:left="9"/>
              <w:rPr>
                <w:b/>
                <w:sz w:val="24"/>
              </w:rPr>
            </w:pPr>
            <w:r>
              <w:rPr>
                <w:b/>
                <w:spacing w:val="-2"/>
                <w:sz w:val="24"/>
              </w:rPr>
              <w:t>Модули</w:t>
            </w:r>
          </w:p>
        </w:tc>
        <w:tc>
          <w:tcPr>
            <w:tcW w:w="5262" w:type="dxa"/>
            <w:gridSpan w:val="5"/>
          </w:tcPr>
          <w:p w:rsidR="00811A89" w:rsidRDefault="0056063B">
            <w:pPr>
              <w:pStyle w:val="TableParagraph"/>
              <w:spacing w:line="273" w:lineRule="exact"/>
              <w:ind w:left="9"/>
              <w:rPr>
                <w:b/>
                <w:sz w:val="24"/>
              </w:rPr>
            </w:pPr>
            <w:r>
              <w:rPr>
                <w:b/>
                <w:sz w:val="24"/>
              </w:rPr>
              <w:t>Количество</w:t>
            </w:r>
            <w:r>
              <w:rPr>
                <w:b/>
                <w:spacing w:val="-1"/>
                <w:sz w:val="24"/>
              </w:rPr>
              <w:t xml:space="preserve"> </w:t>
            </w:r>
            <w:r>
              <w:rPr>
                <w:b/>
                <w:sz w:val="24"/>
              </w:rPr>
              <w:t>часов по</w:t>
            </w:r>
            <w:r>
              <w:rPr>
                <w:b/>
                <w:spacing w:val="-8"/>
                <w:sz w:val="24"/>
              </w:rPr>
              <w:t xml:space="preserve"> </w:t>
            </w:r>
            <w:r>
              <w:rPr>
                <w:b/>
                <w:spacing w:val="-2"/>
                <w:sz w:val="24"/>
              </w:rPr>
              <w:t>классам</w:t>
            </w:r>
          </w:p>
        </w:tc>
        <w:tc>
          <w:tcPr>
            <w:tcW w:w="1197" w:type="dxa"/>
            <w:vMerge w:val="restart"/>
          </w:tcPr>
          <w:p w:rsidR="00811A89" w:rsidRDefault="0056063B">
            <w:pPr>
              <w:pStyle w:val="TableParagraph"/>
              <w:spacing w:line="268" w:lineRule="auto"/>
              <w:ind w:left="19" w:right="874" w:hanging="10"/>
              <w:jc w:val="both"/>
              <w:rPr>
                <w:b/>
                <w:sz w:val="24"/>
              </w:rPr>
            </w:pPr>
            <w:r>
              <w:rPr>
                <w:b/>
                <w:spacing w:val="-6"/>
                <w:sz w:val="24"/>
              </w:rPr>
              <w:t xml:space="preserve">Ит </w:t>
            </w:r>
            <w:r>
              <w:rPr>
                <w:b/>
                <w:spacing w:val="-6"/>
                <w:sz w:val="24"/>
              </w:rPr>
              <w:lastRenderedPageBreak/>
              <w:t xml:space="preserve">ог </w:t>
            </w:r>
            <w:r>
              <w:rPr>
                <w:b/>
                <w:spacing w:val="-10"/>
                <w:sz w:val="24"/>
              </w:rPr>
              <w:t>о</w:t>
            </w:r>
          </w:p>
        </w:tc>
      </w:tr>
      <w:tr w:rsidR="00811A89">
        <w:trPr>
          <w:trHeight w:hRule="exact" w:val="2050"/>
        </w:trPr>
        <w:tc>
          <w:tcPr>
            <w:tcW w:w="3457" w:type="dxa"/>
            <w:vMerge/>
            <w:tcBorders>
              <w:top w:val="nil"/>
            </w:tcBorders>
          </w:tcPr>
          <w:p w:rsidR="00811A89" w:rsidRDefault="00811A89">
            <w:pPr>
              <w:rPr>
                <w:sz w:val="2"/>
                <w:szCs w:val="2"/>
              </w:rPr>
            </w:pPr>
          </w:p>
        </w:tc>
        <w:tc>
          <w:tcPr>
            <w:tcW w:w="1046" w:type="dxa"/>
          </w:tcPr>
          <w:p w:rsidR="00811A89" w:rsidRDefault="0056063B">
            <w:pPr>
              <w:pStyle w:val="TableParagraph"/>
              <w:spacing w:line="273" w:lineRule="exact"/>
              <w:ind w:left="9"/>
              <w:rPr>
                <w:b/>
                <w:i/>
                <w:sz w:val="24"/>
              </w:rPr>
            </w:pPr>
            <w:r>
              <w:rPr>
                <w:b/>
                <w:i/>
                <w:spacing w:val="-10"/>
                <w:sz w:val="24"/>
              </w:rPr>
              <w:t>5</w:t>
            </w:r>
          </w:p>
          <w:p w:rsidR="00811A89" w:rsidRDefault="0056063B">
            <w:pPr>
              <w:pStyle w:val="TableParagraph"/>
              <w:spacing w:before="32" w:line="266" w:lineRule="auto"/>
              <w:ind w:left="19" w:right="897"/>
              <w:jc w:val="both"/>
              <w:rPr>
                <w:b/>
                <w:i/>
                <w:sz w:val="24"/>
              </w:rPr>
            </w:pPr>
            <w:r>
              <w:rPr>
                <w:b/>
                <w:i/>
                <w:spacing w:val="-12"/>
                <w:sz w:val="24"/>
              </w:rPr>
              <w:t xml:space="preserve">к </w:t>
            </w:r>
            <w:r>
              <w:rPr>
                <w:b/>
                <w:i/>
                <w:spacing w:val="-14"/>
                <w:sz w:val="24"/>
              </w:rPr>
              <w:t xml:space="preserve">л </w:t>
            </w:r>
            <w:r>
              <w:rPr>
                <w:b/>
                <w:i/>
                <w:spacing w:val="-12"/>
                <w:sz w:val="24"/>
              </w:rPr>
              <w:t xml:space="preserve">а </w:t>
            </w:r>
            <w:r>
              <w:rPr>
                <w:b/>
                <w:i/>
                <w:spacing w:val="-10"/>
                <w:sz w:val="24"/>
              </w:rPr>
              <w:t>с с</w:t>
            </w:r>
          </w:p>
        </w:tc>
        <w:tc>
          <w:tcPr>
            <w:tcW w:w="1056" w:type="dxa"/>
          </w:tcPr>
          <w:p w:rsidR="00811A89" w:rsidRDefault="0056063B">
            <w:pPr>
              <w:pStyle w:val="TableParagraph"/>
              <w:spacing w:line="273" w:lineRule="exact"/>
              <w:ind w:left="9"/>
              <w:rPr>
                <w:b/>
                <w:i/>
                <w:sz w:val="24"/>
              </w:rPr>
            </w:pPr>
            <w:r>
              <w:rPr>
                <w:b/>
                <w:i/>
                <w:spacing w:val="-10"/>
                <w:sz w:val="24"/>
              </w:rPr>
              <w:t>6</w:t>
            </w:r>
          </w:p>
          <w:p w:rsidR="00811A89" w:rsidRDefault="0056063B">
            <w:pPr>
              <w:pStyle w:val="TableParagraph"/>
              <w:spacing w:before="32" w:line="266" w:lineRule="auto"/>
              <w:ind w:left="19" w:right="901"/>
              <w:jc w:val="both"/>
              <w:rPr>
                <w:b/>
                <w:i/>
                <w:sz w:val="24"/>
              </w:rPr>
            </w:pPr>
            <w:r>
              <w:rPr>
                <w:b/>
                <w:i/>
                <w:spacing w:val="-10"/>
                <w:sz w:val="24"/>
              </w:rPr>
              <w:t>к л а с с</w:t>
            </w:r>
          </w:p>
        </w:tc>
        <w:tc>
          <w:tcPr>
            <w:tcW w:w="1047" w:type="dxa"/>
          </w:tcPr>
          <w:p w:rsidR="00811A89" w:rsidRDefault="0056063B">
            <w:pPr>
              <w:pStyle w:val="TableParagraph"/>
              <w:spacing w:line="273" w:lineRule="exact"/>
              <w:ind w:left="9"/>
              <w:rPr>
                <w:b/>
                <w:i/>
                <w:sz w:val="24"/>
              </w:rPr>
            </w:pPr>
            <w:r>
              <w:rPr>
                <w:b/>
                <w:i/>
                <w:spacing w:val="-10"/>
                <w:sz w:val="24"/>
              </w:rPr>
              <w:t>7</w:t>
            </w:r>
          </w:p>
          <w:p w:rsidR="00811A89" w:rsidRDefault="0056063B">
            <w:pPr>
              <w:pStyle w:val="TableParagraph"/>
              <w:spacing w:before="32" w:line="266" w:lineRule="auto"/>
              <w:ind w:left="18" w:right="897"/>
              <w:jc w:val="both"/>
              <w:rPr>
                <w:b/>
                <w:i/>
                <w:sz w:val="24"/>
              </w:rPr>
            </w:pPr>
            <w:r>
              <w:rPr>
                <w:b/>
                <w:i/>
                <w:spacing w:val="-10"/>
                <w:sz w:val="24"/>
              </w:rPr>
              <w:t xml:space="preserve">к </w:t>
            </w:r>
            <w:r>
              <w:rPr>
                <w:b/>
                <w:i/>
                <w:spacing w:val="-12"/>
                <w:sz w:val="24"/>
              </w:rPr>
              <w:t xml:space="preserve">л </w:t>
            </w:r>
            <w:r>
              <w:rPr>
                <w:b/>
                <w:i/>
                <w:spacing w:val="-10"/>
                <w:sz w:val="24"/>
              </w:rPr>
              <w:t>а с с</w:t>
            </w:r>
          </w:p>
        </w:tc>
        <w:tc>
          <w:tcPr>
            <w:tcW w:w="1055" w:type="dxa"/>
          </w:tcPr>
          <w:p w:rsidR="00811A89" w:rsidRDefault="0056063B">
            <w:pPr>
              <w:pStyle w:val="TableParagraph"/>
              <w:spacing w:line="273" w:lineRule="exact"/>
              <w:ind w:left="9"/>
              <w:rPr>
                <w:b/>
                <w:i/>
                <w:sz w:val="24"/>
              </w:rPr>
            </w:pPr>
            <w:r>
              <w:rPr>
                <w:b/>
                <w:i/>
                <w:spacing w:val="-10"/>
                <w:sz w:val="24"/>
              </w:rPr>
              <w:t>8</w:t>
            </w:r>
          </w:p>
          <w:p w:rsidR="00811A89" w:rsidRDefault="0056063B">
            <w:pPr>
              <w:pStyle w:val="TableParagraph"/>
              <w:spacing w:before="32" w:line="266" w:lineRule="auto"/>
              <w:ind w:left="18" w:right="897"/>
              <w:jc w:val="both"/>
              <w:rPr>
                <w:b/>
                <w:i/>
                <w:sz w:val="24"/>
              </w:rPr>
            </w:pPr>
            <w:r>
              <w:rPr>
                <w:b/>
                <w:i/>
                <w:spacing w:val="-10"/>
                <w:sz w:val="24"/>
              </w:rPr>
              <w:t>к л а с с</w:t>
            </w:r>
          </w:p>
        </w:tc>
        <w:tc>
          <w:tcPr>
            <w:tcW w:w="1058" w:type="dxa"/>
          </w:tcPr>
          <w:p w:rsidR="00811A89" w:rsidRDefault="0056063B">
            <w:pPr>
              <w:pStyle w:val="TableParagraph"/>
              <w:spacing w:line="273" w:lineRule="exact"/>
              <w:ind w:left="9"/>
              <w:rPr>
                <w:b/>
                <w:i/>
                <w:sz w:val="24"/>
              </w:rPr>
            </w:pPr>
            <w:r>
              <w:rPr>
                <w:b/>
                <w:i/>
                <w:spacing w:val="-10"/>
                <w:sz w:val="24"/>
              </w:rPr>
              <w:t>9</w:t>
            </w:r>
          </w:p>
          <w:p w:rsidR="00811A89" w:rsidRDefault="0056063B">
            <w:pPr>
              <w:pStyle w:val="TableParagraph"/>
              <w:spacing w:before="32" w:line="266" w:lineRule="auto"/>
              <w:ind w:left="19" w:right="907"/>
              <w:jc w:val="both"/>
              <w:rPr>
                <w:b/>
                <w:i/>
                <w:sz w:val="24"/>
              </w:rPr>
            </w:pPr>
            <w:r>
              <w:rPr>
                <w:b/>
                <w:i/>
                <w:spacing w:val="-10"/>
                <w:sz w:val="24"/>
              </w:rPr>
              <w:t xml:space="preserve">к </w:t>
            </w:r>
            <w:r>
              <w:rPr>
                <w:b/>
                <w:i/>
                <w:spacing w:val="-12"/>
                <w:sz w:val="24"/>
              </w:rPr>
              <w:t xml:space="preserve">л </w:t>
            </w:r>
            <w:r>
              <w:rPr>
                <w:b/>
                <w:i/>
                <w:spacing w:val="-10"/>
                <w:sz w:val="24"/>
              </w:rPr>
              <w:t>а с с</w:t>
            </w:r>
          </w:p>
        </w:tc>
        <w:tc>
          <w:tcPr>
            <w:tcW w:w="1197" w:type="dxa"/>
            <w:vMerge/>
            <w:tcBorders>
              <w:top w:val="nil"/>
            </w:tcBorders>
          </w:tcPr>
          <w:p w:rsidR="00811A89" w:rsidRDefault="00811A89">
            <w:pPr>
              <w:rPr>
                <w:sz w:val="2"/>
                <w:szCs w:val="2"/>
              </w:rPr>
            </w:pPr>
          </w:p>
        </w:tc>
      </w:tr>
      <w:tr w:rsidR="00811A89">
        <w:trPr>
          <w:trHeight w:hRule="exact" w:val="295"/>
        </w:trPr>
        <w:tc>
          <w:tcPr>
            <w:tcW w:w="3457" w:type="dxa"/>
            <w:vMerge w:val="restart"/>
          </w:tcPr>
          <w:p w:rsidR="00811A89" w:rsidRDefault="0056063B">
            <w:pPr>
              <w:pStyle w:val="TableParagraph"/>
              <w:spacing w:line="273" w:lineRule="exact"/>
              <w:ind w:left="9"/>
              <w:rPr>
                <w:b/>
                <w:sz w:val="24"/>
              </w:rPr>
            </w:pPr>
            <w:r>
              <w:rPr>
                <w:b/>
                <w:sz w:val="24"/>
              </w:rPr>
              <w:t>Инвариантные</w:t>
            </w:r>
            <w:r>
              <w:rPr>
                <w:b/>
                <w:spacing w:val="-13"/>
                <w:sz w:val="24"/>
              </w:rPr>
              <w:t xml:space="preserve"> </w:t>
            </w:r>
            <w:r>
              <w:rPr>
                <w:b/>
                <w:spacing w:val="-2"/>
                <w:sz w:val="24"/>
              </w:rPr>
              <w:t>модули</w:t>
            </w:r>
          </w:p>
        </w:tc>
        <w:tc>
          <w:tcPr>
            <w:tcW w:w="1046" w:type="dxa"/>
            <w:tcBorders>
              <w:bottom w:val="nil"/>
            </w:tcBorders>
          </w:tcPr>
          <w:p w:rsidR="00811A89" w:rsidRDefault="0056063B">
            <w:pPr>
              <w:pStyle w:val="TableParagraph"/>
              <w:spacing w:line="271" w:lineRule="exact"/>
              <w:ind w:left="9"/>
              <w:rPr>
                <w:b/>
                <w:sz w:val="24"/>
              </w:rPr>
            </w:pPr>
            <w:r>
              <w:rPr>
                <w:b/>
                <w:spacing w:val="-10"/>
                <w:sz w:val="24"/>
              </w:rPr>
              <w:t>6</w:t>
            </w:r>
          </w:p>
        </w:tc>
        <w:tc>
          <w:tcPr>
            <w:tcW w:w="1056" w:type="dxa"/>
            <w:tcBorders>
              <w:bottom w:val="nil"/>
            </w:tcBorders>
          </w:tcPr>
          <w:p w:rsidR="00811A89" w:rsidRDefault="0056063B">
            <w:pPr>
              <w:pStyle w:val="TableParagraph"/>
              <w:spacing w:line="271" w:lineRule="exact"/>
              <w:ind w:left="9"/>
              <w:rPr>
                <w:b/>
                <w:sz w:val="24"/>
              </w:rPr>
            </w:pPr>
            <w:r>
              <w:rPr>
                <w:b/>
                <w:spacing w:val="-10"/>
                <w:sz w:val="24"/>
              </w:rPr>
              <w:t>6</w:t>
            </w:r>
          </w:p>
        </w:tc>
        <w:tc>
          <w:tcPr>
            <w:tcW w:w="1047" w:type="dxa"/>
            <w:tcBorders>
              <w:bottom w:val="nil"/>
            </w:tcBorders>
          </w:tcPr>
          <w:p w:rsidR="00811A89" w:rsidRDefault="0056063B">
            <w:pPr>
              <w:pStyle w:val="TableParagraph"/>
              <w:spacing w:line="271" w:lineRule="exact"/>
              <w:ind w:left="9"/>
              <w:rPr>
                <w:b/>
                <w:sz w:val="24"/>
              </w:rPr>
            </w:pPr>
            <w:r>
              <w:rPr>
                <w:b/>
                <w:spacing w:val="-10"/>
                <w:sz w:val="24"/>
              </w:rPr>
              <w:t>6</w:t>
            </w:r>
          </w:p>
        </w:tc>
        <w:tc>
          <w:tcPr>
            <w:tcW w:w="1055" w:type="dxa"/>
            <w:tcBorders>
              <w:bottom w:val="nil"/>
            </w:tcBorders>
          </w:tcPr>
          <w:p w:rsidR="00811A89" w:rsidRDefault="0056063B">
            <w:pPr>
              <w:pStyle w:val="TableParagraph"/>
              <w:spacing w:line="271" w:lineRule="exact"/>
              <w:ind w:left="9"/>
              <w:rPr>
                <w:b/>
                <w:sz w:val="24"/>
              </w:rPr>
            </w:pPr>
            <w:r>
              <w:rPr>
                <w:b/>
                <w:spacing w:val="-10"/>
                <w:sz w:val="24"/>
              </w:rPr>
              <w:t>3</w:t>
            </w:r>
          </w:p>
        </w:tc>
        <w:tc>
          <w:tcPr>
            <w:tcW w:w="1058" w:type="dxa"/>
            <w:tcBorders>
              <w:bottom w:val="nil"/>
            </w:tcBorders>
          </w:tcPr>
          <w:p w:rsidR="00811A89" w:rsidRDefault="0056063B">
            <w:pPr>
              <w:pStyle w:val="TableParagraph"/>
              <w:spacing w:line="271" w:lineRule="exact"/>
              <w:ind w:left="9"/>
              <w:rPr>
                <w:b/>
                <w:sz w:val="24"/>
              </w:rPr>
            </w:pPr>
            <w:r>
              <w:rPr>
                <w:b/>
                <w:spacing w:val="-10"/>
                <w:sz w:val="24"/>
              </w:rPr>
              <w:t>3</w:t>
            </w:r>
          </w:p>
        </w:tc>
        <w:tc>
          <w:tcPr>
            <w:tcW w:w="1197" w:type="dxa"/>
            <w:tcBorders>
              <w:bottom w:val="nil"/>
            </w:tcBorders>
          </w:tcPr>
          <w:p w:rsidR="00811A89" w:rsidRDefault="0056063B">
            <w:pPr>
              <w:pStyle w:val="TableParagraph"/>
              <w:spacing w:line="271" w:lineRule="exact"/>
              <w:ind w:left="9"/>
              <w:rPr>
                <w:b/>
                <w:sz w:val="24"/>
              </w:rPr>
            </w:pPr>
            <w:r>
              <w:rPr>
                <w:b/>
                <w:spacing w:val="-5"/>
                <w:sz w:val="24"/>
              </w:rPr>
              <w:t>27</w:t>
            </w:r>
          </w:p>
        </w:tc>
      </w:tr>
      <w:tr w:rsidR="00811A89">
        <w:trPr>
          <w:trHeight w:hRule="exact" w:val="520"/>
        </w:trPr>
        <w:tc>
          <w:tcPr>
            <w:tcW w:w="3457" w:type="dxa"/>
            <w:vMerge/>
            <w:tcBorders>
              <w:top w:val="nil"/>
            </w:tcBorders>
          </w:tcPr>
          <w:p w:rsidR="00811A89" w:rsidRDefault="00811A89">
            <w:pPr>
              <w:rPr>
                <w:sz w:val="2"/>
                <w:szCs w:val="2"/>
              </w:rPr>
            </w:pPr>
          </w:p>
        </w:tc>
        <w:tc>
          <w:tcPr>
            <w:tcW w:w="1046" w:type="dxa"/>
            <w:tcBorders>
              <w:top w:val="nil"/>
            </w:tcBorders>
          </w:tcPr>
          <w:p w:rsidR="00811A89" w:rsidRDefault="0056063B">
            <w:pPr>
              <w:pStyle w:val="TableParagraph"/>
              <w:spacing w:before="8"/>
              <w:ind w:left="19"/>
              <w:rPr>
                <w:b/>
                <w:sz w:val="24"/>
              </w:rPr>
            </w:pPr>
            <w:r>
              <w:rPr>
                <w:b/>
                <w:spacing w:val="-10"/>
                <w:sz w:val="24"/>
              </w:rPr>
              <w:t>8</w:t>
            </w:r>
          </w:p>
        </w:tc>
        <w:tc>
          <w:tcPr>
            <w:tcW w:w="1056" w:type="dxa"/>
            <w:tcBorders>
              <w:top w:val="nil"/>
            </w:tcBorders>
          </w:tcPr>
          <w:p w:rsidR="00811A89" w:rsidRDefault="0056063B">
            <w:pPr>
              <w:pStyle w:val="TableParagraph"/>
              <w:spacing w:before="8"/>
              <w:ind w:left="19"/>
              <w:rPr>
                <w:b/>
                <w:sz w:val="24"/>
              </w:rPr>
            </w:pPr>
            <w:r>
              <w:rPr>
                <w:b/>
                <w:spacing w:val="-10"/>
                <w:sz w:val="24"/>
              </w:rPr>
              <w:t>8</w:t>
            </w:r>
          </w:p>
        </w:tc>
        <w:tc>
          <w:tcPr>
            <w:tcW w:w="1047" w:type="dxa"/>
            <w:tcBorders>
              <w:top w:val="nil"/>
            </w:tcBorders>
          </w:tcPr>
          <w:p w:rsidR="00811A89" w:rsidRDefault="0056063B">
            <w:pPr>
              <w:pStyle w:val="TableParagraph"/>
              <w:spacing w:before="8"/>
              <w:ind w:left="18"/>
              <w:rPr>
                <w:b/>
                <w:sz w:val="24"/>
              </w:rPr>
            </w:pPr>
            <w:r>
              <w:rPr>
                <w:b/>
                <w:spacing w:val="-10"/>
                <w:sz w:val="24"/>
              </w:rPr>
              <w:t>8</w:t>
            </w:r>
          </w:p>
        </w:tc>
        <w:tc>
          <w:tcPr>
            <w:tcW w:w="1055" w:type="dxa"/>
            <w:tcBorders>
              <w:top w:val="nil"/>
            </w:tcBorders>
          </w:tcPr>
          <w:p w:rsidR="00811A89" w:rsidRDefault="0056063B">
            <w:pPr>
              <w:pStyle w:val="TableParagraph"/>
              <w:spacing w:before="8"/>
              <w:ind w:left="18"/>
              <w:rPr>
                <w:b/>
                <w:sz w:val="24"/>
              </w:rPr>
            </w:pPr>
            <w:r>
              <w:rPr>
                <w:b/>
                <w:spacing w:val="-10"/>
                <w:sz w:val="24"/>
              </w:rPr>
              <w:t>4</w:t>
            </w:r>
          </w:p>
        </w:tc>
        <w:tc>
          <w:tcPr>
            <w:tcW w:w="1058" w:type="dxa"/>
            <w:tcBorders>
              <w:top w:val="nil"/>
            </w:tcBorders>
          </w:tcPr>
          <w:p w:rsidR="00811A89" w:rsidRDefault="0056063B">
            <w:pPr>
              <w:pStyle w:val="TableParagraph"/>
              <w:spacing w:before="8"/>
              <w:ind w:left="19"/>
              <w:rPr>
                <w:b/>
                <w:sz w:val="24"/>
              </w:rPr>
            </w:pPr>
            <w:r>
              <w:rPr>
                <w:b/>
                <w:spacing w:val="-10"/>
                <w:sz w:val="24"/>
              </w:rPr>
              <w:t>4</w:t>
            </w:r>
          </w:p>
        </w:tc>
        <w:tc>
          <w:tcPr>
            <w:tcW w:w="1197" w:type="dxa"/>
            <w:tcBorders>
              <w:top w:val="nil"/>
            </w:tcBorders>
          </w:tcPr>
          <w:p w:rsidR="00811A89" w:rsidRDefault="0056063B">
            <w:pPr>
              <w:pStyle w:val="TableParagraph"/>
              <w:spacing w:before="8"/>
              <w:ind w:left="19"/>
              <w:rPr>
                <w:b/>
                <w:sz w:val="24"/>
              </w:rPr>
            </w:pPr>
            <w:r>
              <w:rPr>
                <w:b/>
                <w:spacing w:val="-10"/>
                <w:sz w:val="24"/>
              </w:rPr>
              <w:t>2</w:t>
            </w:r>
          </w:p>
        </w:tc>
      </w:tr>
      <w:tr w:rsidR="00811A89">
        <w:trPr>
          <w:trHeight w:hRule="exact" w:val="816"/>
        </w:trPr>
        <w:tc>
          <w:tcPr>
            <w:tcW w:w="3457" w:type="dxa"/>
          </w:tcPr>
          <w:p w:rsidR="00811A89" w:rsidRDefault="0056063B">
            <w:pPr>
              <w:pStyle w:val="TableParagraph"/>
              <w:tabs>
                <w:tab w:val="left" w:pos="2463"/>
              </w:tabs>
              <w:spacing w:line="266" w:lineRule="auto"/>
              <w:ind w:left="19" w:right="849" w:hanging="10"/>
              <w:rPr>
                <w:sz w:val="24"/>
              </w:rPr>
            </w:pPr>
            <w:r>
              <w:rPr>
                <w:spacing w:val="-2"/>
                <w:sz w:val="24"/>
              </w:rPr>
              <w:t>Производство</w:t>
            </w:r>
            <w:r>
              <w:rPr>
                <w:sz w:val="24"/>
              </w:rPr>
              <w:tab/>
            </w:r>
            <w:r>
              <w:rPr>
                <w:spacing w:val="-10"/>
                <w:sz w:val="24"/>
              </w:rPr>
              <w:t xml:space="preserve">и </w:t>
            </w:r>
            <w:r>
              <w:rPr>
                <w:spacing w:val="-2"/>
                <w:sz w:val="24"/>
              </w:rPr>
              <w:t>технологии</w:t>
            </w:r>
          </w:p>
        </w:tc>
        <w:tc>
          <w:tcPr>
            <w:tcW w:w="1046" w:type="dxa"/>
          </w:tcPr>
          <w:p w:rsidR="00811A89" w:rsidRDefault="0056063B">
            <w:pPr>
              <w:pStyle w:val="TableParagraph"/>
              <w:spacing w:line="268" w:lineRule="exact"/>
              <w:ind w:left="9"/>
              <w:rPr>
                <w:sz w:val="24"/>
              </w:rPr>
            </w:pPr>
            <w:r>
              <w:rPr>
                <w:spacing w:val="-10"/>
                <w:sz w:val="24"/>
              </w:rPr>
              <w:t>4</w:t>
            </w:r>
          </w:p>
        </w:tc>
        <w:tc>
          <w:tcPr>
            <w:tcW w:w="1056" w:type="dxa"/>
          </w:tcPr>
          <w:p w:rsidR="00811A89" w:rsidRDefault="0056063B">
            <w:pPr>
              <w:pStyle w:val="TableParagraph"/>
              <w:spacing w:line="268" w:lineRule="exact"/>
              <w:ind w:left="9"/>
              <w:rPr>
                <w:sz w:val="24"/>
              </w:rPr>
            </w:pPr>
            <w:r>
              <w:rPr>
                <w:spacing w:val="-10"/>
                <w:sz w:val="24"/>
              </w:rPr>
              <w:t>4</w:t>
            </w:r>
          </w:p>
        </w:tc>
        <w:tc>
          <w:tcPr>
            <w:tcW w:w="1047" w:type="dxa"/>
          </w:tcPr>
          <w:p w:rsidR="00811A89" w:rsidRDefault="0056063B">
            <w:pPr>
              <w:pStyle w:val="TableParagraph"/>
              <w:spacing w:line="268" w:lineRule="exact"/>
              <w:ind w:left="9"/>
              <w:rPr>
                <w:sz w:val="24"/>
              </w:rPr>
            </w:pPr>
            <w:r>
              <w:rPr>
                <w:spacing w:val="-10"/>
                <w:sz w:val="24"/>
              </w:rPr>
              <w:t>4</w:t>
            </w:r>
          </w:p>
        </w:tc>
        <w:tc>
          <w:tcPr>
            <w:tcW w:w="1055" w:type="dxa"/>
          </w:tcPr>
          <w:p w:rsidR="00811A89" w:rsidRDefault="0056063B">
            <w:pPr>
              <w:pStyle w:val="TableParagraph"/>
              <w:spacing w:line="268" w:lineRule="exact"/>
              <w:ind w:left="9"/>
              <w:rPr>
                <w:sz w:val="24"/>
              </w:rPr>
            </w:pPr>
            <w:r>
              <w:rPr>
                <w:spacing w:val="-10"/>
                <w:sz w:val="24"/>
              </w:rPr>
              <w:t>4</w:t>
            </w:r>
          </w:p>
        </w:tc>
        <w:tc>
          <w:tcPr>
            <w:tcW w:w="1058" w:type="dxa"/>
          </w:tcPr>
          <w:p w:rsidR="00811A89" w:rsidRDefault="0056063B">
            <w:pPr>
              <w:pStyle w:val="TableParagraph"/>
              <w:spacing w:line="268" w:lineRule="exact"/>
              <w:ind w:left="9"/>
              <w:rPr>
                <w:sz w:val="24"/>
              </w:rPr>
            </w:pPr>
            <w:r>
              <w:rPr>
                <w:spacing w:val="-10"/>
                <w:sz w:val="24"/>
              </w:rPr>
              <w:t>4</w:t>
            </w:r>
          </w:p>
        </w:tc>
        <w:tc>
          <w:tcPr>
            <w:tcW w:w="1197" w:type="dxa"/>
          </w:tcPr>
          <w:p w:rsidR="00811A89" w:rsidRDefault="0056063B">
            <w:pPr>
              <w:pStyle w:val="TableParagraph"/>
              <w:spacing w:line="268" w:lineRule="exact"/>
              <w:ind w:left="9"/>
              <w:rPr>
                <w:sz w:val="24"/>
              </w:rPr>
            </w:pPr>
            <w:r>
              <w:rPr>
                <w:spacing w:val="-5"/>
                <w:sz w:val="24"/>
              </w:rPr>
              <w:t>20</w:t>
            </w:r>
          </w:p>
        </w:tc>
      </w:tr>
      <w:tr w:rsidR="00811A89">
        <w:trPr>
          <w:trHeight w:hRule="exact" w:val="1003"/>
        </w:trPr>
        <w:tc>
          <w:tcPr>
            <w:tcW w:w="3457" w:type="dxa"/>
          </w:tcPr>
          <w:p w:rsidR="00811A89" w:rsidRDefault="0056063B">
            <w:pPr>
              <w:pStyle w:val="TableParagraph"/>
              <w:spacing w:line="268" w:lineRule="exact"/>
              <w:ind w:left="9"/>
              <w:rPr>
                <w:sz w:val="24"/>
              </w:rPr>
            </w:pPr>
            <w:r>
              <w:rPr>
                <w:sz w:val="24"/>
              </w:rPr>
              <w:t>Компьютерная</w:t>
            </w:r>
            <w:r>
              <w:rPr>
                <w:spacing w:val="-14"/>
                <w:sz w:val="24"/>
              </w:rPr>
              <w:t xml:space="preserve"> </w:t>
            </w:r>
            <w:r>
              <w:rPr>
                <w:spacing w:val="-2"/>
                <w:sz w:val="24"/>
              </w:rPr>
              <w:t>графика,</w:t>
            </w:r>
          </w:p>
          <w:p w:rsidR="00811A89" w:rsidRDefault="0056063B">
            <w:pPr>
              <w:pStyle w:val="TableParagraph"/>
              <w:spacing w:before="218"/>
              <w:ind w:left="9"/>
              <w:rPr>
                <w:sz w:val="24"/>
              </w:rPr>
            </w:pPr>
            <w:r>
              <w:rPr>
                <w:spacing w:val="-2"/>
                <w:sz w:val="24"/>
              </w:rPr>
              <w:t>черчение</w:t>
            </w:r>
          </w:p>
        </w:tc>
        <w:tc>
          <w:tcPr>
            <w:tcW w:w="1046" w:type="dxa"/>
          </w:tcPr>
          <w:p w:rsidR="00811A89" w:rsidRDefault="0056063B">
            <w:pPr>
              <w:pStyle w:val="TableParagraph"/>
              <w:spacing w:line="268" w:lineRule="exact"/>
              <w:ind w:left="9"/>
              <w:rPr>
                <w:sz w:val="24"/>
              </w:rPr>
            </w:pPr>
            <w:r>
              <w:rPr>
                <w:spacing w:val="-10"/>
                <w:sz w:val="24"/>
              </w:rPr>
              <w:t>8</w:t>
            </w:r>
          </w:p>
        </w:tc>
        <w:tc>
          <w:tcPr>
            <w:tcW w:w="1056" w:type="dxa"/>
          </w:tcPr>
          <w:p w:rsidR="00811A89" w:rsidRDefault="0056063B">
            <w:pPr>
              <w:pStyle w:val="TableParagraph"/>
              <w:spacing w:line="268" w:lineRule="exact"/>
              <w:ind w:left="9"/>
              <w:rPr>
                <w:sz w:val="24"/>
              </w:rPr>
            </w:pPr>
            <w:r>
              <w:rPr>
                <w:spacing w:val="-10"/>
                <w:sz w:val="24"/>
              </w:rPr>
              <w:t>8</w:t>
            </w:r>
          </w:p>
        </w:tc>
        <w:tc>
          <w:tcPr>
            <w:tcW w:w="1047" w:type="dxa"/>
          </w:tcPr>
          <w:p w:rsidR="00811A89" w:rsidRDefault="0056063B">
            <w:pPr>
              <w:pStyle w:val="TableParagraph"/>
              <w:spacing w:line="268" w:lineRule="exact"/>
              <w:ind w:left="9"/>
              <w:rPr>
                <w:sz w:val="24"/>
              </w:rPr>
            </w:pPr>
            <w:r>
              <w:rPr>
                <w:spacing w:val="-10"/>
                <w:sz w:val="24"/>
              </w:rPr>
              <w:t>8</w:t>
            </w:r>
          </w:p>
        </w:tc>
        <w:tc>
          <w:tcPr>
            <w:tcW w:w="1055" w:type="dxa"/>
          </w:tcPr>
          <w:p w:rsidR="00811A89" w:rsidRDefault="0056063B">
            <w:pPr>
              <w:pStyle w:val="TableParagraph"/>
              <w:spacing w:line="268" w:lineRule="exact"/>
              <w:ind w:left="9"/>
              <w:rPr>
                <w:sz w:val="24"/>
              </w:rPr>
            </w:pPr>
            <w:r>
              <w:rPr>
                <w:spacing w:val="-10"/>
                <w:sz w:val="24"/>
              </w:rPr>
              <w:t>4</w:t>
            </w:r>
          </w:p>
        </w:tc>
        <w:tc>
          <w:tcPr>
            <w:tcW w:w="1058" w:type="dxa"/>
          </w:tcPr>
          <w:p w:rsidR="00811A89" w:rsidRDefault="0056063B">
            <w:pPr>
              <w:pStyle w:val="TableParagraph"/>
              <w:spacing w:line="268" w:lineRule="exact"/>
              <w:ind w:left="9"/>
              <w:rPr>
                <w:sz w:val="24"/>
              </w:rPr>
            </w:pPr>
            <w:r>
              <w:rPr>
                <w:spacing w:val="-10"/>
                <w:sz w:val="24"/>
              </w:rPr>
              <w:t>4</w:t>
            </w:r>
          </w:p>
        </w:tc>
        <w:tc>
          <w:tcPr>
            <w:tcW w:w="1197" w:type="dxa"/>
          </w:tcPr>
          <w:p w:rsidR="00811A89" w:rsidRDefault="0056063B">
            <w:pPr>
              <w:pStyle w:val="TableParagraph"/>
              <w:spacing w:line="268" w:lineRule="exact"/>
              <w:ind w:left="9"/>
              <w:rPr>
                <w:sz w:val="24"/>
              </w:rPr>
            </w:pPr>
            <w:r>
              <w:rPr>
                <w:spacing w:val="-5"/>
                <w:sz w:val="24"/>
              </w:rPr>
              <w:t>32</w:t>
            </w:r>
          </w:p>
        </w:tc>
      </w:tr>
      <w:tr w:rsidR="00811A89">
        <w:trPr>
          <w:trHeight w:hRule="exact" w:val="384"/>
        </w:trPr>
        <w:tc>
          <w:tcPr>
            <w:tcW w:w="3457" w:type="dxa"/>
            <w:tcBorders>
              <w:bottom w:val="nil"/>
            </w:tcBorders>
          </w:tcPr>
          <w:p w:rsidR="00811A89" w:rsidRDefault="0056063B">
            <w:pPr>
              <w:pStyle w:val="TableParagraph"/>
              <w:spacing w:line="268" w:lineRule="exact"/>
              <w:ind w:left="9"/>
              <w:rPr>
                <w:sz w:val="24"/>
              </w:rPr>
            </w:pPr>
            <w:r>
              <w:rPr>
                <w:spacing w:val="-2"/>
                <w:sz w:val="24"/>
              </w:rPr>
              <w:t>3D-моделирование,</w:t>
            </w:r>
          </w:p>
        </w:tc>
        <w:tc>
          <w:tcPr>
            <w:tcW w:w="1046" w:type="dxa"/>
            <w:vMerge w:val="restart"/>
          </w:tcPr>
          <w:p w:rsidR="00811A89" w:rsidRDefault="00811A89">
            <w:pPr>
              <w:pStyle w:val="TableParagraph"/>
              <w:spacing w:before="200"/>
              <w:rPr>
                <w:i/>
                <w:sz w:val="24"/>
              </w:rPr>
            </w:pPr>
          </w:p>
          <w:p w:rsidR="00811A89" w:rsidRDefault="0056063B">
            <w:pPr>
              <w:pStyle w:val="TableParagraph"/>
              <w:spacing w:before="1"/>
              <w:ind w:left="9"/>
              <w:rPr>
                <w:sz w:val="24"/>
              </w:rPr>
            </w:pPr>
            <w:r>
              <w:rPr>
                <w:spacing w:val="-10"/>
                <w:sz w:val="24"/>
              </w:rPr>
              <w:t>–</w:t>
            </w:r>
          </w:p>
        </w:tc>
        <w:tc>
          <w:tcPr>
            <w:tcW w:w="1056" w:type="dxa"/>
            <w:vMerge w:val="restart"/>
          </w:tcPr>
          <w:p w:rsidR="00811A89" w:rsidRDefault="00811A89">
            <w:pPr>
              <w:pStyle w:val="TableParagraph"/>
              <w:spacing w:before="200"/>
              <w:rPr>
                <w:i/>
                <w:sz w:val="24"/>
              </w:rPr>
            </w:pPr>
          </w:p>
          <w:p w:rsidR="00811A89" w:rsidRDefault="0056063B">
            <w:pPr>
              <w:pStyle w:val="TableParagraph"/>
              <w:spacing w:before="1"/>
              <w:ind w:left="9"/>
              <w:rPr>
                <w:sz w:val="24"/>
              </w:rPr>
            </w:pPr>
            <w:r>
              <w:rPr>
                <w:spacing w:val="-10"/>
                <w:sz w:val="24"/>
              </w:rPr>
              <w:t>–</w:t>
            </w:r>
          </w:p>
        </w:tc>
        <w:tc>
          <w:tcPr>
            <w:tcW w:w="1047" w:type="dxa"/>
            <w:vMerge w:val="restart"/>
          </w:tcPr>
          <w:p w:rsidR="00811A89" w:rsidRDefault="00811A89">
            <w:pPr>
              <w:pStyle w:val="TableParagraph"/>
              <w:spacing w:before="200"/>
              <w:rPr>
                <w:i/>
                <w:sz w:val="24"/>
              </w:rPr>
            </w:pPr>
          </w:p>
          <w:p w:rsidR="00811A89" w:rsidRDefault="0056063B">
            <w:pPr>
              <w:pStyle w:val="TableParagraph"/>
              <w:spacing w:before="1"/>
              <w:ind w:left="9"/>
              <w:rPr>
                <w:sz w:val="24"/>
              </w:rPr>
            </w:pPr>
            <w:r>
              <w:rPr>
                <w:spacing w:val="-10"/>
                <w:sz w:val="24"/>
              </w:rPr>
              <w:t>1</w:t>
            </w:r>
          </w:p>
          <w:p w:rsidR="00811A89" w:rsidRDefault="0056063B">
            <w:pPr>
              <w:pStyle w:val="TableParagraph"/>
              <w:spacing w:before="31"/>
              <w:ind w:left="18"/>
              <w:rPr>
                <w:sz w:val="24"/>
              </w:rPr>
            </w:pPr>
            <w:r>
              <w:rPr>
                <w:spacing w:val="-10"/>
                <w:sz w:val="24"/>
              </w:rPr>
              <w:t>0</w:t>
            </w:r>
          </w:p>
        </w:tc>
        <w:tc>
          <w:tcPr>
            <w:tcW w:w="1055" w:type="dxa"/>
            <w:vMerge w:val="restart"/>
          </w:tcPr>
          <w:p w:rsidR="00811A89" w:rsidRDefault="00811A89">
            <w:pPr>
              <w:pStyle w:val="TableParagraph"/>
              <w:spacing w:before="200"/>
              <w:rPr>
                <w:i/>
                <w:sz w:val="24"/>
              </w:rPr>
            </w:pPr>
          </w:p>
          <w:p w:rsidR="00811A89" w:rsidRDefault="0056063B">
            <w:pPr>
              <w:pStyle w:val="TableParagraph"/>
              <w:spacing w:before="1"/>
              <w:ind w:left="9"/>
              <w:rPr>
                <w:sz w:val="24"/>
              </w:rPr>
            </w:pPr>
            <w:r>
              <w:rPr>
                <w:spacing w:val="-10"/>
                <w:sz w:val="24"/>
              </w:rPr>
              <w:t>1</w:t>
            </w:r>
          </w:p>
          <w:p w:rsidR="00811A89" w:rsidRDefault="0056063B">
            <w:pPr>
              <w:pStyle w:val="TableParagraph"/>
              <w:spacing w:before="31"/>
              <w:ind w:left="18"/>
              <w:rPr>
                <w:sz w:val="24"/>
              </w:rPr>
            </w:pPr>
            <w:r>
              <w:rPr>
                <w:spacing w:val="-10"/>
                <w:sz w:val="24"/>
              </w:rPr>
              <w:t>2</w:t>
            </w:r>
          </w:p>
        </w:tc>
        <w:tc>
          <w:tcPr>
            <w:tcW w:w="1058" w:type="dxa"/>
            <w:vMerge w:val="restart"/>
          </w:tcPr>
          <w:p w:rsidR="00811A89" w:rsidRDefault="00811A89">
            <w:pPr>
              <w:pStyle w:val="TableParagraph"/>
              <w:spacing w:before="200"/>
              <w:rPr>
                <w:i/>
                <w:sz w:val="24"/>
              </w:rPr>
            </w:pPr>
          </w:p>
          <w:p w:rsidR="00811A89" w:rsidRDefault="0056063B">
            <w:pPr>
              <w:pStyle w:val="TableParagraph"/>
              <w:spacing w:before="1"/>
              <w:ind w:left="9"/>
              <w:rPr>
                <w:sz w:val="24"/>
              </w:rPr>
            </w:pPr>
            <w:r>
              <w:rPr>
                <w:spacing w:val="-10"/>
                <w:sz w:val="24"/>
              </w:rPr>
              <w:t>1</w:t>
            </w:r>
          </w:p>
          <w:p w:rsidR="00811A89" w:rsidRDefault="0056063B">
            <w:pPr>
              <w:pStyle w:val="TableParagraph"/>
              <w:spacing w:before="31"/>
              <w:ind w:left="19"/>
              <w:rPr>
                <w:sz w:val="24"/>
              </w:rPr>
            </w:pPr>
            <w:r>
              <w:rPr>
                <w:spacing w:val="-10"/>
                <w:sz w:val="24"/>
              </w:rPr>
              <w:t>2</w:t>
            </w:r>
          </w:p>
        </w:tc>
        <w:tc>
          <w:tcPr>
            <w:tcW w:w="1197" w:type="dxa"/>
            <w:vMerge w:val="restart"/>
          </w:tcPr>
          <w:p w:rsidR="00811A89" w:rsidRDefault="00811A89">
            <w:pPr>
              <w:pStyle w:val="TableParagraph"/>
              <w:spacing w:before="200"/>
              <w:rPr>
                <w:i/>
                <w:sz w:val="24"/>
              </w:rPr>
            </w:pPr>
          </w:p>
          <w:p w:rsidR="00811A89" w:rsidRDefault="0056063B">
            <w:pPr>
              <w:pStyle w:val="TableParagraph"/>
              <w:spacing w:before="1"/>
              <w:ind w:left="9"/>
              <w:rPr>
                <w:sz w:val="24"/>
              </w:rPr>
            </w:pPr>
            <w:r>
              <w:rPr>
                <w:spacing w:val="-5"/>
                <w:sz w:val="24"/>
              </w:rPr>
              <w:t>34</w:t>
            </w:r>
          </w:p>
        </w:tc>
      </w:tr>
      <w:tr w:rsidR="00811A89">
        <w:trPr>
          <w:trHeight w:hRule="exact" w:val="925"/>
        </w:trPr>
        <w:tc>
          <w:tcPr>
            <w:tcW w:w="3457" w:type="dxa"/>
            <w:tcBorders>
              <w:top w:val="nil"/>
            </w:tcBorders>
          </w:tcPr>
          <w:p w:rsidR="00811A89" w:rsidRDefault="0056063B">
            <w:pPr>
              <w:pStyle w:val="TableParagraph"/>
              <w:spacing w:before="102" w:line="264" w:lineRule="auto"/>
              <w:ind w:left="19" w:right="1485" w:hanging="10"/>
              <w:rPr>
                <w:sz w:val="24"/>
              </w:rPr>
            </w:pPr>
            <w:r>
              <w:rPr>
                <w:spacing w:val="-2"/>
                <w:sz w:val="24"/>
              </w:rPr>
              <w:t>прототипирование, макетирование</w:t>
            </w:r>
          </w:p>
        </w:tc>
        <w:tc>
          <w:tcPr>
            <w:tcW w:w="1046" w:type="dxa"/>
            <w:vMerge/>
            <w:tcBorders>
              <w:top w:val="nil"/>
            </w:tcBorders>
          </w:tcPr>
          <w:p w:rsidR="00811A89" w:rsidRDefault="00811A89">
            <w:pPr>
              <w:rPr>
                <w:sz w:val="2"/>
                <w:szCs w:val="2"/>
              </w:rPr>
            </w:pPr>
          </w:p>
        </w:tc>
        <w:tc>
          <w:tcPr>
            <w:tcW w:w="1056" w:type="dxa"/>
            <w:vMerge/>
            <w:tcBorders>
              <w:top w:val="nil"/>
            </w:tcBorders>
          </w:tcPr>
          <w:p w:rsidR="00811A89" w:rsidRDefault="00811A89">
            <w:pPr>
              <w:rPr>
                <w:sz w:val="2"/>
                <w:szCs w:val="2"/>
              </w:rPr>
            </w:pPr>
          </w:p>
        </w:tc>
        <w:tc>
          <w:tcPr>
            <w:tcW w:w="1047" w:type="dxa"/>
            <w:vMerge/>
            <w:tcBorders>
              <w:top w:val="nil"/>
            </w:tcBorders>
          </w:tcPr>
          <w:p w:rsidR="00811A89" w:rsidRDefault="00811A89">
            <w:pPr>
              <w:rPr>
                <w:sz w:val="2"/>
                <w:szCs w:val="2"/>
              </w:rPr>
            </w:pPr>
          </w:p>
        </w:tc>
        <w:tc>
          <w:tcPr>
            <w:tcW w:w="1055" w:type="dxa"/>
            <w:vMerge/>
            <w:tcBorders>
              <w:top w:val="nil"/>
            </w:tcBorders>
          </w:tcPr>
          <w:p w:rsidR="00811A89" w:rsidRDefault="00811A89">
            <w:pPr>
              <w:rPr>
                <w:sz w:val="2"/>
                <w:szCs w:val="2"/>
              </w:rPr>
            </w:pPr>
          </w:p>
        </w:tc>
        <w:tc>
          <w:tcPr>
            <w:tcW w:w="1058" w:type="dxa"/>
            <w:vMerge/>
            <w:tcBorders>
              <w:top w:val="nil"/>
            </w:tcBorders>
          </w:tcPr>
          <w:p w:rsidR="00811A89" w:rsidRDefault="00811A89">
            <w:pPr>
              <w:rPr>
                <w:sz w:val="2"/>
                <w:szCs w:val="2"/>
              </w:rPr>
            </w:pPr>
          </w:p>
        </w:tc>
        <w:tc>
          <w:tcPr>
            <w:tcW w:w="1197" w:type="dxa"/>
            <w:vMerge/>
            <w:tcBorders>
              <w:top w:val="nil"/>
            </w:tcBorders>
          </w:tcPr>
          <w:p w:rsidR="00811A89" w:rsidRDefault="00811A89">
            <w:pPr>
              <w:rPr>
                <w:sz w:val="2"/>
                <w:szCs w:val="2"/>
              </w:rPr>
            </w:pPr>
          </w:p>
        </w:tc>
      </w:tr>
      <w:tr w:rsidR="00811A89">
        <w:trPr>
          <w:trHeight w:hRule="exact" w:val="286"/>
        </w:trPr>
        <w:tc>
          <w:tcPr>
            <w:tcW w:w="3457" w:type="dxa"/>
            <w:tcBorders>
              <w:bottom w:val="nil"/>
            </w:tcBorders>
          </w:tcPr>
          <w:p w:rsidR="00811A89" w:rsidRDefault="0056063B">
            <w:pPr>
              <w:pStyle w:val="TableParagraph"/>
              <w:tabs>
                <w:tab w:val="left" w:pos="1531"/>
              </w:tabs>
              <w:spacing w:line="261" w:lineRule="exact"/>
              <w:ind w:left="9"/>
              <w:rPr>
                <w:sz w:val="24"/>
              </w:rPr>
            </w:pPr>
            <w:r>
              <w:rPr>
                <w:spacing w:val="-2"/>
                <w:sz w:val="24"/>
              </w:rPr>
              <w:t>Технологии</w:t>
            </w:r>
            <w:r>
              <w:rPr>
                <w:sz w:val="24"/>
              </w:rPr>
              <w:tab/>
            </w:r>
            <w:r>
              <w:rPr>
                <w:spacing w:val="-2"/>
                <w:sz w:val="24"/>
              </w:rPr>
              <w:t>обработки</w:t>
            </w:r>
          </w:p>
        </w:tc>
        <w:tc>
          <w:tcPr>
            <w:tcW w:w="1046" w:type="dxa"/>
            <w:vMerge w:val="restart"/>
          </w:tcPr>
          <w:p w:rsidR="00811A89" w:rsidRDefault="00811A89">
            <w:pPr>
              <w:pStyle w:val="TableParagraph"/>
              <w:spacing w:before="200"/>
              <w:rPr>
                <w:i/>
                <w:sz w:val="24"/>
              </w:rPr>
            </w:pPr>
          </w:p>
          <w:p w:rsidR="00811A89" w:rsidRDefault="0056063B">
            <w:pPr>
              <w:pStyle w:val="TableParagraph"/>
              <w:ind w:left="9"/>
              <w:rPr>
                <w:sz w:val="24"/>
              </w:rPr>
            </w:pPr>
            <w:r>
              <w:rPr>
                <w:spacing w:val="-10"/>
                <w:sz w:val="24"/>
              </w:rPr>
              <w:t>3</w:t>
            </w:r>
          </w:p>
          <w:p w:rsidR="00811A89" w:rsidRDefault="0056063B">
            <w:pPr>
              <w:pStyle w:val="TableParagraph"/>
              <w:spacing w:before="32"/>
              <w:ind w:left="19"/>
              <w:rPr>
                <w:sz w:val="24"/>
              </w:rPr>
            </w:pPr>
            <w:r>
              <w:rPr>
                <w:spacing w:val="-10"/>
                <w:sz w:val="24"/>
              </w:rPr>
              <w:t>6</w:t>
            </w:r>
          </w:p>
        </w:tc>
        <w:tc>
          <w:tcPr>
            <w:tcW w:w="1056" w:type="dxa"/>
            <w:vMerge w:val="restart"/>
          </w:tcPr>
          <w:p w:rsidR="00811A89" w:rsidRDefault="00811A89">
            <w:pPr>
              <w:pStyle w:val="TableParagraph"/>
              <w:spacing w:before="200"/>
              <w:rPr>
                <w:i/>
                <w:sz w:val="24"/>
              </w:rPr>
            </w:pPr>
          </w:p>
          <w:p w:rsidR="00811A89" w:rsidRDefault="0056063B">
            <w:pPr>
              <w:pStyle w:val="TableParagraph"/>
              <w:ind w:left="9"/>
              <w:rPr>
                <w:sz w:val="24"/>
              </w:rPr>
            </w:pPr>
            <w:r>
              <w:rPr>
                <w:spacing w:val="-10"/>
                <w:sz w:val="24"/>
              </w:rPr>
              <w:t>3</w:t>
            </w:r>
          </w:p>
          <w:p w:rsidR="00811A89" w:rsidRDefault="0056063B">
            <w:pPr>
              <w:pStyle w:val="TableParagraph"/>
              <w:spacing w:before="32"/>
              <w:ind w:left="19"/>
              <w:rPr>
                <w:sz w:val="24"/>
              </w:rPr>
            </w:pPr>
            <w:r>
              <w:rPr>
                <w:spacing w:val="-10"/>
                <w:sz w:val="24"/>
              </w:rPr>
              <w:t>6</w:t>
            </w:r>
          </w:p>
        </w:tc>
        <w:tc>
          <w:tcPr>
            <w:tcW w:w="1047" w:type="dxa"/>
            <w:vMerge w:val="restart"/>
          </w:tcPr>
          <w:p w:rsidR="00811A89" w:rsidRDefault="00811A89">
            <w:pPr>
              <w:pStyle w:val="TableParagraph"/>
              <w:spacing w:before="200"/>
              <w:rPr>
                <w:i/>
                <w:sz w:val="24"/>
              </w:rPr>
            </w:pPr>
          </w:p>
          <w:p w:rsidR="00811A89" w:rsidRDefault="0056063B">
            <w:pPr>
              <w:pStyle w:val="TableParagraph"/>
              <w:ind w:left="9"/>
              <w:rPr>
                <w:sz w:val="24"/>
              </w:rPr>
            </w:pPr>
            <w:r>
              <w:rPr>
                <w:spacing w:val="-10"/>
                <w:sz w:val="24"/>
              </w:rPr>
              <w:t>2</w:t>
            </w:r>
          </w:p>
          <w:p w:rsidR="00811A89" w:rsidRDefault="0056063B">
            <w:pPr>
              <w:pStyle w:val="TableParagraph"/>
              <w:spacing w:before="32"/>
              <w:ind w:left="18"/>
              <w:rPr>
                <w:sz w:val="24"/>
              </w:rPr>
            </w:pPr>
            <w:r>
              <w:rPr>
                <w:spacing w:val="-10"/>
                <w:sz w:val="24"/>
              </w:rPr>
              <w:t>6</w:t>
            </w:r>
          </w:p>
        </w:tc>
        <w:tc>
          <w:tcPr>
            <w:tcW w:w="1055" w:type="dxa"/>
            <w:vMerge w:val="restart"/>
          </w:tcPr>
          <w:p w:rsidR="00811A89" w:rsidRDefault="00811A89">
            <w:pPr>
              <w:pStyle w:val="TableParagraph"/>
              <w:rPr>
                <w:i/>
                <w:sz w:val="24"/>
              </w:rPr>
            </w:pPr>
          </w:p>
          <w:p w:rsidR="00811A89" w:rsidRDefault="00811A89">
            <w:pPr>
              <w:pStyle w:val="TableParagraph"/>
              <w:rPr>
                <w:i/>
                <w:sz w:val="24"/>
              </w:rPr>
            </w:pPr>
          </w:p>
          <w:p w:rsidR="00811A89" w:rsidRDefault="00811A89">
            <w:pPr>
              <w:pStyle w:val="TableParagraph"/>
              <w:rPr>
                <w:i/>
                <w:sz w:val="24"/>
              </w:rPr>
            </w:pPr>
          </w:p>
          <w:p w:rsidR="00811A89" w:rsidRDefault="00811A89">
            <w:pPr>
              <w:pStyle w:val="TableParagraph"/>
              <w:rPr>
                <w:i/>
                <w:sz w:val="24"/>
              </w:rPr>
            </w:pPr>
          </w:p>
          <w:p w:rsidR="00811A89" w:rsidRDefault="00811A89">
            <w:pPr>
              <w:pStyle w:val="TableParagraph"/>
              <w:rPr>
                <w:i/>
                <w:sz w:val="24"/>
              </w:rPr>
            </w:pPr>
          </w:p>
          <w:p w:rsidR="00811A89" w:rsidRDefault="00811A89">
            <w:pPr>
              <w:pStyle w:val="TableParagraph"/>
              <w:rPr>
                <w:i/>
                <w:sz w:val="24"/>
              </w:rPr>
            </w:pPr>
          </w:p>
          <w:p w:rsidR="00811A89" w:rsidRDefault="00811A89">
            <w:pPr>
              <w:pStyle w:val="TableParagraph"/>
              <w:spacing w:before="33"/>
              <w:rPr>
                <w:i/>
                <w:sz w:val="24"/>
              </w:rPr>
            </w:pPr>
          </w:p>
          <w:p w:rsidR="00811A89" w:rsidRDefault="0056063B">
            <w:pPr>
              <w:pStyle w:val="TableParagraph"/>
              <w:ind w:left="9"/>
              <w:rPr>
                <w:sz w:val="24"/>
              </w:rPr>
            </w:pPr>
            <w:r>
              <w:rPr>
                <w:spacing w:val="-10"/>
                <w:sz w:val="24"/>
              </w:rPr>
              <w:t>–</w:t>
            </w:r>
          </w:p>
        </w:tc>
        <w:tc>
          <w:tcPr>
            <w:tcW w:w="1058" w:type="dxa"/>
            <w:vMerge w:val="restart"/>
          </w:tcPr>
          <w:p w:rsidR="00811A89" w:rsidRDefault="00811A89">
            <w:pPr>
              <w:pStyle w:val="TableParagraph"/>
              <w:rPr>
                <w:i/>
                <w:sz w:val="24"/>
              </w:rPr>
            </w:pPr>
          </w:p>
          <w:p w:rsidR="00811A89" w:rsidRDefault="00811A89">
            <w:pPr>
              <w:pStyle w:val="TableParagraph"/>
              <w:rPr>
                <w:i/>
                <w:sz w:val="24"/>
              </w:rPr>
            </w:pPr>
          </w:p>
          <w:p w:rsidR="00811A89" w:rsidRDefault="00811A89">
            <w:pPr>
              <w:pStyle w:val="TableParagraph"/>
              <w:rPr>
                <w:i/>
                <w:sz w:val="24"/>
              </w:rPr>
            </w:pPr>
          </w:p>
          <w:p w:rsidR="00811A89" w:rsidRDefault="00811A89">
            <w:pPr>
              <w:pStyle w:val="TableParagraph"/>
              <w:rPr>
                <w:i/>
                <w:sz w:val="24"/>
              </w:rPr>
            </w:pPr>
          </w:p>
          <w:p w:rsidR="00811A89" w:rsidRDefault="00811A89">
            <w:pPr>
              <w:pStyle w:val="TableParagraph"/>
              <w:rPr>
                <w:i/>
                <w:sz w:val="24"/>
              </w:rPr>
            </w:pPr>
          </w:p>
          <w:p w:rsidR="00811A89" w:rsidRDefault="00811A89">
            <w:pPr>
              <w:pStyle w:val="TableParagraph"/>
              <w:rPr>
                <w:i/>
                <w:sz w:val="24"/>
              </w:rPr>
            </w:pPr>
          </w:p>
          <w:p w:rsidR="00811A89" w:rsidRDefault="00811A89">
            <w:pPr>
              <w:pStyle w:val="TableParagraph"/>
              <w:spacing w:before="33"/>
              <w:rPr>
                <w:i/>
                <w:sz w:val="24"/>
              </w:rPr>
            </w:pPr>
          </w:p>
          <w:p w:rsidR="00811A89" w:rsidRDefault="0056063B">
            <w:pPr>
              <w:pStyle w:val="TableParagraph"/>
              <w:ind w:left="9"/>
              <w:rPr>
                <w:sz w:val="24"/>
              </w:rPr>
            </w:pPr>
            <w:r>
              <w:rPr>
                <w:spacing w:val="-10"/>
                <w:sz w:val="24"/>
              </w:rPr>
              <w:t>–</w:t>
            </w:r>
          </w:p>
        </w:tc>
        <w:tc>
          <w:tcPr>
            <w:tcW w:w="1197" w:type="dxa"/>
            <w:vMerge w:val="restart"/>
          </w:tcPr>
          <w:p w:rsidR="00811A89" w:rsidRDefault="00811A89">
            <w:pPr>
              <w:pStyle w:val="TableParagraph"/>
              <w:rPr>
                <w:i/>
                <w:sz w:val="24"/>
              </w:rPr>
            </w:pPr>
          </w:p>
          <w:p w:rsidR="00811A89" w:rsidRDefault="00811A89">
            <w:pPr>
              <w:pStyle w:val="TableParagraph"/>
              <w:rPr>
                <w:i/>
                <w:sz w:val="24"/>
              </w:rPr>
            </w:pPr>
          </w:p>
          <w:p w:rsidR="00811A89" w:rsidRDefault="00811A89">
            <w:pPr>
              <w:pStyle w:val="TableParagraph"/>
              <w:rPr>
                <w:i/>
                <w:sz w:val="24"/>
              </w:rPr>
            </w:pPr>
          </w:p>
          <w:p w:rsidR="00811A89" w:rsidRDefault="00811A89">
            <w:pPr>
              <w:pStyle w:val="TableParagraph"/>
              <w:rPr>
                <w:i/>
                <w:sz w:val="24"/>
              </w:rPr>
            </w:pPr>
          </w:p>
          <w:p w:rsidR="00811A89" w:rsidRDefault="00811A89">
            <w:pPr>
              <w:pStyle w:val="TableParagraph"/>
              <w:rPr>
                <w:i/>
                <w:sz w:val="24"/>
              </w:rPr>
            </w:pPr>
          </w:p>
          <w:p w:rsidR="00811A89" w:rsidRDefault="00811A89">
            <w:pPr>
              <w:pStyle w:val="TableParagraph"/>
              <w:rPr>
                <w:i/>
                <w:sz w:val="24"/>
              </w:rPr>
            </w:pPr>
          </w:p>
          <w:p w:rsidR="00811A89" w:rsidRDefault="00811A89">
            <w:pPr>
              <w:pStyle w:val="TableParagraph"/>
              <w:spacing w:before="33"/>
              <w:rPr>
                <w:i/>
                <w:sz w:val="24"/>
              </w:rPr>
            </w:pPr>
          </w:p>
          <w:p w:rsidR="00811A89" w:rsidRDefault="0056063B">
            <w:pPr>
              <w:pStyle w:val="TableParagraph"/>
              <w:ind w:left="9"/>
              <w:rPr>
                <w:sz w:val="24"/>
              </w:rPr>
            </w:pPr>
            <w:r>
              <w:rPr>
                <w:spacing w:val="-5"/>
                <w:sz w:val="24"/>
              </w:rPr>
              <w:t>98</w:t>
            </w:r>
          </w:p>
        </w:tc>
      </w:tr>
      <w:tr w:rsidR="00811A89">
        <w:trPr>
          <w:trHeight w:hRule="exact" w:val="708"/>
        </w:trPr>
        <w:tc>
          <w:tcPr>
            <w:tcW w:w="3457" w:type="dxa"/>
            <w:tcBorders>
              <w:top w:val="nil"/>
              <w:bottom w:val="nil"/>
            </w:tcBorders>
          </w:tcPr>
          <w:p w:rsidR="00811A89" w:rsidRDefault="0056063B">
            <w:pPr>
              <w:pStyle w:val="TableParagraph"/>
              <w:tabs>
                <w:tab w:val="left" w:pos="1641"/>
              </w:tabs>
              <w:spacing w:before="3" w:line="271" w:lineRule="auto"/>
              <w:ind w:left="19" w:right="863"/>
              <w:rPr>
                <w:sz w:val="24"/>
              </w:rPr>
            </w:pPr>
            <w:r>
              <w:rPr>
                <w:spacing w:val="-2"/>
                <w:sz w:val="24"/>
              </w:rPr>
              <w:t>материалов,</w:t>
            </w:r>
            <w:r>
              <w:rPr>
                <w:sz w:val="24"/>
              </w:rPr>
              <w:tab/>
            </w:r>
            <w:r>
              <w:rPr>
                <w:spacing w:val="-2"/>
                <w:sz w:val="24"/>
              </w:rPr>
              <w:t>пищевых продуктов</w:t>
            </w:r>
          </w:p>
        </w:tc>
        <w:tc>
          <w:tcPr>
            <w:tcW w:w="1046" w:type="dxa"/>
            <w:vMerge/>
            <w:tcBorders>
              <w:top w:val="nil"/>
            </w:tcBorders>
          </w:tcPr>
          <w:p w:rsidR="00811A89" w:rsidRDefault="00811A89">
            <w:pPr>
              <w:rPr>
                <w:sz w:val="2"/>
                <w:szCs w:val="2"/>
              </w:rPr>
            </w:pPr>
          </w:p>
        </w:tc>
        <w:tc>
          <w:tcPr>
            <w:tcW w:w="1056" w:type="dxa"/>
            <w:vMerge/>
            <w:tcBorders>
              <w:top w:val="nil"/>
            </w:tcBorders>
          </w:tcPr>
          <w:p w:rsidR="00811A89" w:rsidRDefault="00811A89">
            <w:pPr>
              <w:rPr>
                <w:sz w:val="2"/>
                <w:szCs w:val="2"/>
              </w:rPr>
            </w:pPr>
          </w:p>
        </w:tc>
        <w:tc>
          <w:tcPr>
            <w:tcW w:w="1047" w:type="dxa"/>
            <w:vMerge/>
            <w:tcBorders>
              <w:top w:val="nil"/>
            </w:tcBorders>
          </w:tcPr>
          <w:p w:rsidR="00811A89" w:rsidRDefault="00811A89">
            <w:pPr>
              <w:rPr>
                <w:sz w:val="2"/>
                <w:szCs w:val="2"/>
              </w:rPr>
            </w:pPr>
          </w:p>
        </w:tc>
        <w:tc>
          <w:tcPr>
            <w:tcW w:w="1055" w:type="dxa"/>
            <w:vMerge/>
            <w:tcBorders>
              <w:top w:val="nil"/>
            </w:tcBorders>
          </w:tcPr>
          <w:p w:rsidR="00811A89" w:rsidRDefault="00811A89">
            <w:pPr>
              <w:rPr>
                <w:sz w:val="2"/>
                <w:szCs w:val="2"/>
              </w:rPr>
            </w:pPr>
          </w:p>
        </w:tc>
        <w:tc>
          <w:tcPr>
            <w:tcW w:w="1058" w:type="dxa"/>
            <w:vMerge/>
            <w:tcBorders>
              <w:top w:val="nil"/>
            </w:tcBorders>
          </w:tcPr>
          <w:p w:rsidR="00811A89" w:rsidRDefault="00811A89">
            <w:pPr>
              <w:rPr>
                <w:sz w:val="2"/>
                <w:szCs w:val="2"/>
              </w:rPr>
            </w:pPr>
          </w:p>
        </w:tc>
        <w:tc>
          <w:tcPr>
            <w:tcW w:w="1197" w:type="dxa"/>
            <w:vMerge/>
            <w:tcBorders>
              <w:top w:val="nil"/>
            </w:tcBorders>
          </w:tcPr>
          <w:p w:rsidR="00811A89" w:rsidRDefault="00811A89">
            <w:pPr>
              <w:rPr>
                <w:sz w:val="2"/>
                <w:szCs w:val="2"/>
              </w:rPr>
            </w:pPr>
          </w:p>
        </w:tc>
      </w:tr>
      <w:tr w:rsidR="00811A89">
        <w:trPr>
          <w:trHeight w:hRule="exact" w:val="316"/>
        </w:trPr>
        <w:tc>
          <w:tcPr>
            <w:tcW w:w="3457" w:type="dxa"/>
            <w:vMerge w:val="restart"/>
            <w:tcBorders>
              <w:top w:val="nil"/>
              <w:bottom w:val="nil"/>
            </w:tcBorders>
          </w:tcPr>
          <w:p w:rsidR="00811A89" w:rsidRDefault="0056063B">
            <w:pPr>
              <w:pStyle w:val="TableParagraph"/>
              <w:tabs>
                <w:tab w:val="left" w:pos="1464"/>
              </w:tabs>
              <w:spacing w:before="106" w:line="266" w:lineRule="auto"/>
              <w:ind w:left="19" w:right="862" w:hanging="10"/>
              <w:rPr>
                <w:i/>
                <w:sz w:val="24"/>
              </w:rPr>
            </w:pPr>
            <w:r>
              <w:rPr>
                <w:i/>
                <w:spacing w:val="-2"/>
                <w:sz w:val="24"/>
              </w:rPr>
              <w:t>Технологии</w:t>
            </w:r>
            <w:r>
              <w:rPr>
                <w:i/>
                <w:sz w:val="24"/>
              </w:rPr>
              <w:tab/>
            </w:r>
            <w:r>
              <w:rPr>
                <w:i/>
                <w:spacing w:val="-2"/>
                <w:sz w:val="24"/>
              </w:rPr>
              <w:t>обработки конструкционных</w:t>
            </w:r>
          </w:p>
          <w:p w:rsidR="00811A89" w:rsidRDefault="0056063B">
            <w:pPr>
              <w:pStyle w:val="TableParagraph"/>
              <w:spacing w:before="2" w:line="266" w:lineRule="auto"/>
              <w:ind w:left="19"/>
              <w:rPr>
                <w:i/>
                <w:sz w:val="24"/>
              </w:rPr>
            </w:pPr>
            <w:r>
              <w:rPr>
                <w:i/>
                <w:sz w:val="24"/>
              </w:rPr>
              <w:t>материалов</w:t>
            </w:r>
            <w:r>
              <w:rPr>
                <w:i/>
                <w:spacing w:val="40"/>
                <w:sz w:val="24"/>
              </w:rPr>
              <w:t xml:space="preserve"> </w:t>
            </w:r>
            <w:r>
              <w:rPr>
                <w:i/>
                <w:sz w:val="24"/>
              </w:rPr>
              <w:t xml:space="preserve">Технологии </w:t>
            </w:r>
            <w:r>
              <w:rPr>
                <w:i/>
                <w:spacing w:val="-2"/>
                <w:sz w:val="24"/>
              </w:rPr>
              <w:t>обработки</w:t>
            </w:r>
          </w:p>
        </w:tc>
        <w:tc>
          <w:tcPr>
            <w:tcW w:w="1046" w:type="dxa"/>
            <w:vMerge/>
            <w:tcBorders>
              <w:top w:val="nil"/>
            </w:tcBorders>
          </w:tcPr>
          <w:p w:rsidR="00811A89" w:rsidRDefault="00811A89">
            <w:pPr>
              <w:rPr>
                <w:sz w:val="2"/>
                <w:szCs w:val="2"/>
              </w:rPr>
            </w:pPr>
          </w:p>
        </w:tc>
        <w:tc>
          <w:tcPr>
            <w:tcW w:w="1056" w:type="dxa"/>
            <w:vMerge/>
            <w:tcBorders>
              <w:top w:val="nil"/>
            </w:tcBorders>
          </w:tcPr>
          <w:p w:rsidR="00811A89" w:rsidRDefault="00811A89">
            <w:pPr>
              <w:rPr>
                <w:sz w:val="2"/>
                <w:szCs w:val="2"/>
              </w:rPr>
            </w:pPr>
          </w:p>
        </w:tc>
        <w:tc>
          <w:tcPr>
            <w:tcW w:w="1047" w:type="dxa"/>
            <w:vMerge/>
            <w:tcBorders>
              <w:top w:val="nil"/>
            </w:tcBorders>
          </w:tcPr>
          <w:p w:rsidR="00811A89" w:rsidRDefault="00811A89">
            <w:pPr>
              <w:rPr>
                <w:sz w:val="2"/>
                <w:szCs w:val="2"/>
              </w:rPr>
            </w:pPr>
          </w:p>
        </w:tc>
        <w:tc>
          <w:tcPr>
            <w:tcW w:w="1055" w:type="dxa"/>
            <w:vMerge/>
            <w:tcBorders>
              <w:top w:val="nil"/>
            </w:tcBorders>
          </w:tcPr>
          <w:p w:rsidR="00811A89" w:rsidRDefault="00811A89">
            <w:pPr>
              <w:rPr>
                <w:sz w:val="2"/>
                <w:szCs w:val="2"/>
              </w:rPr>
            </w:pPr>
          </w:p>
        </w:tc>
        <w:tc>
          <w:tcPr>
            <w:tcW w:w="1058" w:type="dxa"/>
            <w:vMerge/>
            <w:tcBorders>
              <w:top w:val="nil"/>
            </w:tcBorders>
          </w:tcPr>
          <w:p w:rsidR="00811A89" w:rsidRDefault="00811A89">
            <w:pPr>
              <w:rPr>
                <w:sz w:val="2"/>
                <w:szCs w:val="2"/>
              </w:rPr>
            </w:pPr>
          </w:p>
        </w:tc>
        <w:tc>
          <w:tcPr>
            <w:tcW w:w="1197" w:type="dxa"/>
            <w:vMerge/>
            <w:tcBorders>
              <w:top w:val="nil"/>
            </w:tcBorders>
          </w:tcPr>
          <w:p w:rsidR="00811A89" w:rsidRDefault="00811A89">
            <w:pPr>
              <w:rPr>
                <w:sz w:val="2"/>
                <w:szCs w:val="2"/>
              </w:rPr>
            </w:pPr>
          </w:p>
        </w:tc>
      </w:tr>
      <w:tr w:rsidR="00811A89">
        <w:trPr>
          <w:trHeight w:hRule="exact" w:val="816"/>
        </w:trPr>
        <w:tc>
          <w:tcPr>
            <w:tcW w:w="3457" w:type="dxa"/>
            <w:vMerge/>
            <w:tcBorders>
              <w:top w:val="nil"/>
              <w:bottom w:val="nil"/>
            </w:tcBorders>
          </w:tcPr>
          <w:p w:rsidR="00811A89" w:rsidRDefault="00811A89">
            <w:pPr>
              <w:rPr>
                <w:sz w:val="2"/>
                <w:szCs w:val="2"/>
              </w:rPr>
            </w:pPr>
          </w:p>
        </w:tc>
        <w:tc>
          <w:tcPr>
            <w:tcW w:w="1046" w:type="dxa"/>
          </w:tcPr>
          <w:p w:rsidR="00811A89" w:rsidRDefault="0056063B">
            <w:pPr>
              <w:pStyle w:val="TableParagraph"/>
              <w:spacing w:line="268" w:lineRule="exact"/>
              <w:ind w:left="9"/>
              <w:rPr>
                <w:i/>
                <w:sz w:val="24"/>
              </w:rPr>
            </w:pPr>
            <w:r>
              <w:rPr>
                <w:i/>
                <w:spacing w:val="-10"/>
                <w:sz w:val="24"/>
              </w:rPr>
              <w:t>1</w:t>
            </w:r>
          </w:p>
          <w:p w:rsidR="00811A89" w:rsidRDefault="0056063B">
            <w:pPr>
              <w:pStyle w:val="TableParagraph"/>
              <w:spacing w:before="26"/>
              <w:ind w:left="19"/>
              <w:rPr>
                <w:i/>
                <w:sz w:val="24"/>
              </w:rPr>
            </w:pPr>
            <w:r>
              <w:rPr>
                <w:i/>
                <w:spacing w:val="-10"/>
                <w:sz w:val="24"/>
              </w:rPr>
              <w:t>4</w:t>
            </w:r>
          </w:p>
        </w:tc>
        <w:tc>
          <w:tcPr>
            <w:tcW w:w="1056" w:type="dxa"/>
          </w:tcPr>
          <w:p w:rsidR="00811A89" w:rsidRDefault="0056063B">
            <w:pPr>
              <w:pStyle w:val="TableParagraph"/>
              <w:spacing w:line="268" w:lineRule="exact"/>
              <w:ind w:left="9"/>
              <w:rPr>
                <w:i/>
                <w:sz w:val="24"/>
              </w:rPr>
            </w:pPr>
            <w:r>
              <w:rPr>
                <w:i/>
                <w:spacing w:val="-10"/>
                <w:sz w:val="24"/>
              </w:rPr>
              <w:t>1</w:t>
            </w:r>
          </w:p>
          <w:p w:rsidR="00811A89" w:rsidRDefault="0056063B">
            <w:pPr>
              <w:pStyle w:val="TableParagraph"/>
              <w:spacing w:before="26"/>
              <w:ind w:left="19"/>
              <w:rPr>
                <w:i/>
                <w:sz w:val="24"/>
              </w:rPr>
            </w:pPr>
            <w:r>
              <w:rPr>
                <w:i/>
                <w:spacing w:val="-10"/>
                <w:sz w:val="24"/>
              </w:rPr>
              <w:t>4</w:t>
            </w:r>
          </w:p>
        </w:tc>
        <w:tc>
          <w:tcPr>
            <w:tcW w:w="1047" w:type="dxa"/>
          </w:tcPr>
          <w:p w:rsidR="00811A89" w:rsidRDefault="0056063B">
            <w:pPr>
              <w:pStyle w:val="TableParagraph"/>
              <w:spacing w:line="268" w:lineRule="exact"/>
              <w:ind w:left="9"/>
              <w:rPr>
                <w:i/>
                <w:sz w:val="24"/>
              </w:rPr>
            </w:pPr>
            <w:r>
              <w:rPr>
                <w:i/>
                <w:spacing w:val="-10"/>
                <w:sz w:val="24"/>
              </w:rPr>
              <w:t>1</w:t>
            </w:r>
          </w:p>
          <w:p w:rsidR="00811A89" w:rsidRDefault="0056063B">
            <w:pPr>
              <w:pStyle w:val="TableParagraph"/>
              <w:spacing w:before="26"/>
              <w:ind w:left="18"/>
              <w:rPr>
                <w:i/>
                <w:sz w:val="24"/>
              </w:rPr>
            </w:pPr>
            <w:r>
              <w:rPr>
                <w:i/>
                <w:spacing w:val="-10"/>
                <w:sz w:val="24"/>
              </w:rPr>
              <w:t>4</w:t>
            </w:r>
          </w:p>
        </w:tc>
        <w:tc>
          <w:tcPr>
            <w:tcW w:w="1055" w:type="dxa"/>
            <w:vMerge/>
            <w:tcBorders>
              <w:top w:val="nil"/>
            </w:tcBorders>
          </w:tcPr>
          <w:p w:rsidR="00811A89" w:rsidRDefault="00811A89">
            <w:pPr>
              <w:rPr>
                <w:sz w:val="2"/>
                <w:szCs w:val="2"/>
              </w:rPr>
            </w:pPr>
          </w:p>
        </w:tc>
        <w:tc>
          <w:tcPr>
            <w:tcW w:w="1058" w:type="dxa"/>
            <w:vMerge/>
            <w:tcBorders>
              <w:top w:val="nil"/>
            </w:tcBorders>
          </w:tcPr>
          <w:p w:rsidR="00811A89" w:rsidRDefault="00811A89">
            <w:pPr>
              <w:rPr>
                <w:sz w:val="2"/>
                <w:szCs w:val="2"/>
              </w:rPr>
            </w:pPr>
          </w:p>
        </w:tc>
        <w:tc>
          <w:tcPr>
            <w:tcW w:w="1197" w:type="dxa"/>
            <w:vMerge/>
            <w:tcBorders>
              <w:top w:val="nil"/>
            </w:tcBorders>
          </w:tcPr>
          <w:p w:rsidR="00811A89" w:rsidRDefault="00811A89">
            <w:pPr>
              <w:rPr>
                <w:sz w:val="2"/>
                <w:szCs w:val="2"/>
              </w:rPr>
            </w:pPr>
          </w:p>
        </w:tc>
      </w:tr>
      <w:tr w:rsidR="00811A89">
        <w:trPr>
          <w:trHeight w:hRule="exact" w:val="293"/>
        </w:trPr>
        <w:tc>
          <w:tcPr>
            <w:tcW w:w="3457" w:type="dxa"/>
            <w:vMerge/>
            <w:tcBorders>
              <w:top w:val="nil"/>
              <w:bottom w:val="nil"/>
            </w:tcBorders>
          </w:tcPr>
          <w:p w:rsidR="00811A89" w:rsidRDefault="00811A89">
            <w:pPr>
              <w:rPr>
                <w:sz w:val="2"/>
                <w:szCs w:val="2"/>
              </w:rPr>
            </w:pPr>
          </w:p>
        </w:tc>
        <w:tc>
          <w:tcPr>
            <w:tcW w:w="1046" w:type="dxa"/>
            <w:vMerge w:val="restart"/>
          </w:tcPr>
          <w:p w:rsidR="00811A89" w:rsidRDefault="0056063B">
            <w:pPr>
              <w:pStyle w:val="TableParagraph"/>
              <w:spacing w:line="268" w:lineRule="exact"/>
              <w:ind w:left="9"/>
              <w:rPr>
                <w:i/>
                <w:sz w:val="24"/>
              </w:rPr>
            </w:pPr>
            <w:r>
              <w:rPr>
                <w:i/>
                <w:spacing w:val="-10"/>
                <w:sz w:val="24"/>
              </w:rPr>
              <w:t>8</w:t>
            </w:r>
          </w:p>
        </w:tc>
        <w:tc>
          <w:tcPr>
            <w:tcW w:w="1056" w:type="dxa"/>
            <w:vMerge w:val="restart"/>
          </w:tcPr>
          <w:p w:rsidR="00811A89" w:rsidRDefault="0056063B">
            <w:pPr>
              <w:pStyle w:val="TableParagraph"/>
              <w:spacing w:line="268" w:lineRule="exact"/>
              <w:ind w:left="9"/>
              <w:rPr>
                <w:i/>
                <w:sz w:val="24"/>
              </w:rPr>
            </w:pPr>
            <w:r>
              <w:rPr>
                <w:i/>
                <w:spacing w:val="-10"/>
                <w:sz w:val="24"/>
              </w:rPr>
              <w:t>8</w:t>
            </w:r>
          </w:p>
        </w:tc>
        <w:tc>
          <w:tcPr>
            <w:tcW w:w="1047" w:type="dxa"/>
            <w:vMerge w:val="restart"/>
          </w:tcPr>
          <w:p w:rsidR="00811A89" w:rsidRDefault="0056063B">
            <w:pPr>
              <w:pStyle w:val="TableParagraph"/>
              <w:spacing w:line="268" w:lineRule="exact"/>
              <w:ind w:left="9"/>
              <w:rPr>
                <w:i/>
                <w:sz w:val="24"/>
              </w:rPr>
            </w:pPr>
            <w:r>
              <w:rPr>
                <w:i/>
                <w:spacing w:val="-10"/>
                <w:sz w:val="24"/>
              </w:rPr>
              <w:t>6</w:t>
            </w:r>
          </w:p>
        </w:tc>
        <w:tc>
          <w:tcPr>
            <w:tcW w:w="1055" w:type="dxa"/>
            <w:vMerge/>
            <w:tcBorders>
              <w:top w:val="nil"/>
            </w:tcBorders>
          </w:tcPr>
          <w:p w:rsidR="00811A89" w:rsidRDefault="00811A89">
            <w:pPr>
              <w:rPr>
                <w:sz w:val="2"/>
                <w:szCs w:val="2"/>
              </w:rPr>
            </w:pPr>
          </w:p>
        </w:tc>
        <w:tc>
          <w:tcPr>
            <w:tcW w:w="1058" w:type="dxa"/>
            <w:vMerge/>
            <w:tcBorders>
              <w:top w:val="nil"/>
            </w:tcBorders>
          </w:tcPr>
          <w:p w:rsidR="00811A89" w:rsidRDefault="00811A89">
            <w:pPr>
              <w:rPr>
                <w:sz w:val="2"/>
                <w:szCs w:val="2"/>
              </w:rPr>
            </w:pPr>
          </w:p>
        </w:tc>
        <w:tc>
          <w:tcPr>
            <w:tcW w:w="1197" w:type="dxa"/>
            <w:vMerge/>
            <w:tcBorders>
              <w:top w:val="nil"/>
            </w:tcBorders>
          </w:tcPr>
          <w:p w:rsidR="00811A89" w:rsidRDefault="00811A89">
            <w:pPr>
              <w:rPr>
                <w:sz w:val="2"/>
                <w:szCs w:val="2"/>
              </w:rPr>
            </w:pPr>
          </w:p>
        </w:tc>
      </w:tr>
      <w:tr w:rsidR="00811A89">
        <w:trPr>
          <w:trHeight w:hRule="exact" w:val="210"/>
        </w:trPr>
        <w:tc>
          <w:tcPr>
            <w:tcW w:w="3457" w:type="dxa"/>
            <w:vMerge w:val="restart"/>
            <w:tcBorders>
              <w:top w:val="nil"/>
              <w:bottom w:val="nil"/>
            </w:tcBorders>
          </w:tcPr>
          <w:p w:rsidR="00811A89" w:rsidRDefault="0056063B">
            <w:pPr>
              <w:pStyle w:val="TableParagraph"/>
              <w:tabs>
                <w:tab w:val="left" w:pos="1488"/>
              </w:tabs>
              <w:spacing w:before="111" w:line="266" w:lineRule="auto"/>
              <w:ind w:left="19" w:right="868" w:hanging="10"/>
              <w:rPr>
                <w:i/>
                <w:sz w:val="24"/>
              </w:rPr>
            </w:pPr>
            <w:r>
              <w:rPr>
                <w:i/>
                <w:spacing w:val="-2"/>
                <w:sz w:val="24"/>
              </w:rPr>
              <w:t>пищевых</w:t>
            </w:r>
            <w:r>
              <w:rPr>
                <w:i/>
                <w:sz w:val="24"/>
              </w:rPr>
              <w:tab/>
            </w:r>
            <w:r>
              <w:rPr>
                <w:i/>
                <w:spacing w:val="-2"/>
                <w:sz w:val="24"/>
              </w:rPr>
              <w:t xml:space="preserve">продуктов </w:t>
            </w:r>
            <w:r>
              <w:rPr>
                <w:i/>
                <w:sz w:val="24"/>
              </w:rPr>
              <w:t>Технологии обработки</w:t>
            </w:r>
          </w:p>
        </w:tc>
        <w:tc>
          <w:tcPr>
            <w:tcW w:w="1046" w:type="dxa"/>
            <w:vMerge/>
            <w:tcBorders>
              <w:top w:val="nil"/>
            </w:tcBorders>
          </w:tcPr>
          <w:p w:rsidR="00811A89" w:rsidRDefault="00811A89">
            <w:pPr>
              <w:rPr>
                <w:sz w:val="2"/>
                <w:szCs w:val="2"/>
              </w:rPr>
            </w:pPr>
          </w:p>
        </w:tc>
        <w:tc>
          <w:tcPr>
            <w:tcW w:w="1056" w:type="dxa"/>
            <w:vMerge/>
            <w:tcBorders>
              <w:top w:val="nil"/>
            </w:tcBorders>
          </w:tcPr>
          <w:p w:rsidR="00811A89" w:rsidRDefault="00811A89">
            <w:pPr>
              <w:rPr>
                <w:sz w:val="2"/>
                <w:szCs w:val="2"/>
              </w:rPr>
            </w:pPr>
          </w:p>
        </w:tc>
        <w:tc>
          <w:tcPr>
            <w:tcW w:w="1047" w:type="dxa"/>
            <w:vMerge/>
            <w:tcBorders>
              <w:top w:val="nil"/>
            </w:tcBorders>
          </w:tcPr>
          <w:p w:rsidR="00811A89" w:rsidRDefault="00811A89">
            <w:pPr>
              <w:rPr>
                <w:sz w:val="2"/>
                <w:szCs w:val="2"/>
              </w:rPr>
            </w:pPr>
          </w:p>
        </w:tc>
        <w:tc>
          <w:tcPr>
            <w:tcW w:w="1055" w:type="dxa"/>
            <w:vMerge/>
            <w:tcBorders>
              <w:top w:val="nil"/>
            </w:tcBorders>
          </w:tcPr>
          <w:p w:rsidR="00811A89" w:rsidRDefault="00811A89">
            <w:pPr>
              <w:rPr>
                <w:sz w:val="2"/>
                <w:szCs w:val="2"/>
              </w:rPr>
            </w:pPr>
          </w:p>
        </w:tc>
        <w:tc>
          <w:tcPr>
            <w:tcW w:w="1058" w:type="dxa"/>
            <w:vMerge/>
            <w:tcBorders>
              <w:top w:val="nil"/>
            </w:tcBorders>
          </w:tcPr>
          <w:p w:rsidR="00811A89" w:rsidRDefault="00811A89">
            <w:pPr>
              <w:rPr>
                <w:sz w:val="2"/>
                <w:szCs w:val="2"/>
              </w:rPr>
            </w:pPr>
          </w:p>
        </w:tc>
        <w:tc>
          <w:tcPr>
            <w:tcW w:w="1197" w:type="dxa"/>
            <w:vMerge/>
            <w:tcBorders>
              <w:top w:val="nil"/>
            </w:tcBorders>
          </w:tcPr>
          <w:p w:rsidR="00811A89" w:rsidRDefault="00811A89">
            <w:pPr>
              <w:rPr>
                <w:sz w:val="2"/>
                <w:szCs w:val="2"/>
              </w:rPr>
            </w:pPr>
          </w:p>
        </w:tc>
      </w:tr>
      <w:tr w:rsidR="00811A89">
        <w:trPr>
          <w:trHeight w:hRule="exact" w:val="595"/>
        </w:trPr>
        <w:tc>
          <w:tcPr>
            <w:tcW w:w="3457" w:type="dxa"/>
            <w:vMerge/>
            <w:tcBorders>
              <w:top w:val="nil"/>
              <w:bottom w:val="nil"/>
            </w:tcBorders>
          </w:tcPr>
          <w:p w:rsidR="00811A89" w:rsidRDefault="00811A89">
            <w:pPr>
              <w:rPr>
                <w:sz w:val="2"/>
                <w:szCs w:val="2"/>
              </w:rPr>
            </w:pPr>
          </w:p>
        </w:tc>
        <w:tc>
          <w:tcPr>
            <w:tcW w:w="1046" w:type="dxa"/>
            <w:vMerge w:val="restart"/>
          </w:tcPr>
          <w:p w:rsidR="00811A89" w:rsidRDefault="0056063B">
            <w:pPr>
              <w:pStyle w:val="TableParagraph"/>
              <w:spacing w:line="268" w:lineRule="exact"/>
              <w:ind w:left="9"/>
              <w:rPr>
                <w:i/>
                <w:sz w:val="24"/>
              </w:rPr>
            </w:pPr>
            <w:r>
              <w:rPr>
                <w:i/>
                <w:spacing w:val="-10"/>
                <w:sz w:val="24"/>
              </w:rPr>
              <w:t>1</w:t>
            </w:r>
          </w:p>
          <w:p w:rsidR="00811A89" w:rsidRDefault="0056063B">
            <w:pPr>
              <w:pStyle w:val="TableParagraph"/>
              <w:spacing w:before="26"/>
              <w:ind w:left="19"/>
              <w:rPr>
                <w:i/>
                <w:sz w:val="24"/>
              </w:rPr>
            </w:pPr>
            <w:r>
              <w:rPr>
                <w:i/>
                <w:spacing w:val="-10"/>
                <w:sz w:val="24"/>
              </w:rPr>
              <w:t>4</w:t>
            </w:r>
          </w:p>
        </w:tc>
        <w:tc>
          <w:tcPr>
            <w:tcW w:w="1056" w:type="dxa"/>
            <w:vMerge w:val="restart"/>
          </w:tcPr>
          <w:p w:rsidR="00811A89" w:rsidRDefault="0056063B">
            <w:pPr>
              <w:pStyle w:val="TableParagraph"/>
              <w:spacing w:line="268" w:lineRule="exact"/>
              <w:ind w:left="9"/>
              <w:rPr>
                <w:i/>
                <w:sz w:val="24"/>
              </w:rPr>
            </w:pPr>
            <w:r>
              <w:rPr>
                <w:i/>
                <w:spacing w:val="-10"/>
                <w:sz w:val="24"/>
              </w:rPr>
              <w:t>1</w:t>
            </w:r>
          </w:p>
          <w:p w:rsidR="00811A89" w:rsidRDefault="0056063B">
            <w:pPr>
              <w:pStyle w:val="TableParagraph"/>
              <w:spacing w:before="26"/>
              <w:ind w:left="19"/>
              <w:rPr>
                <w:i/>
                <w:sz w:val="24"/>
              </w:rPr>
            </w:pPr>
            <w:r>
              <w:rPr>
                <w:i/>
                <w:spacing w:val="-10"/>
                <w:sz w:val="24"/>
              </w:rPr>
              <w:t>4</w:t>
            </w:r>
          </w:p>
        </w:tc>
        <w:tc>
          <w:tcPr>
            <w:tcW w:w="1047" w:type="dxa"/>
            <w:vMerge w:val="restart"/>
          </w:tcPr>
          <w:p w:rsidR="00811A89" w:rsidRDefault="0056063B">
            <w:pPr>
              <w:pStyle w:val="TableParagraph"/>
              <w:spacing w:line="268" w:lineRule="exact"/>
              <w:ind w:left="9"/>
              <w:rPr>
                <w:i/>
                <w:sz w:val="24"/>
              </w:rPr>
            </w:pPr>
            <w:r>
              <w:rPr>
                <w:i/>
                <w:spacing w:val="-10"/>
                <w:sz w:val="24"/>
              </w:rPr>
              <w:t>6</w:t>
            </w:r>
          </w:p>
        </w:tc>
        <w:tc>
          <w:tcPr>
            <w:tcW w:w="1055" w:type="dxa"/>
            <w:vMerge/>
            <w:tcBorders>
              <w:top w:val="nil"/>
            </w:tcBorders>
          </w:tcPr>
          <w:p w:rsidR="00811A89" w:rsidRDefault="00811A89">
            <w:pPr>
              <w:rPr>
                <w:sz w:val="2"/>
                <w:szCs w:val="2"/>
              </w:rPr>
            </w:pPr>
          </w:p>
        </w:tc>
        <w:tc>
          <w:tcPr>
            <w:tcW w:w="1058" w:type="dxa"/>
            <w:vMerge/>
            <w:tcBorders>
              <w:top w:val="nil"/>
            </w:tcBorders>
          </w:tcPr>
          <w:p w:rsidR="00811A89" w:rsidRDefault="00811A89">
            <w:pPr>
              <w:rPr>
                <w:sz w:val="2"/>
                <w:szCs w:val="2"/>
              </w:rPr>
            </w:pPr>
          </w:p>
        </w:tc>
        <w:tc>
          <w:tcPr>
            <w:tcW w:w="1197" w:type="dxa"/>
            <w:vMerge/>
            <w:tcBorders>
              <w:top w:val="nil"/>
            </w:tcBorders>
          </w:tcPr>
          <w:p w:rsidR="00811A89" w:rsidRDefault="00811A89">
            <w:pPr>
              <w:rPr>
                <w:sz w:val="2"/>
                <w:szCs w:val="2"/>
              </w:rPr>
            </w:pPr>
          </w:p>
        </w:tc>
      </w:tr>
      <w:tr w:rsidR="00811A89">
        <w:trPr>
          <w:trHeight w:hRule="exact" w:val="398"/>
        </w:trPr>
        <w:tc>
          <w:tcPr>
            <w:tcW w:w="3457" w:type="dxa"/>
            <w:tcBorders>
              <w:top w:val="nil"/>
              <w:bottom w:val="nil"/>
            </w:tcBorders>
          </w:tcPr>
          <w:p w:rsidR="00811A89" w:rsidRDefault="0056063B">
            <w:pPr>
              <w:pStyle w:val="TableParagraph"/>
              <w:spacing w:before="101"/>
              <w:ind w:left="9"/>
              <w:rPr>
                <w:i/>
                <w:sz w:val="24"/>
              </w:rPr>
            </w:pPr>
            <w:r>
              <w:rPr>
                <w:i/>
                <w:spacing w:val="-2"/>
                <w:sz w:val="24"/>
              </w:rPr>
              <w:t>текстильных</w:t>
            </w:r>
          </w:p>
        </w:tc>
        <w:tc>
          <w:tcPr>
            <w:tcW w:w="1046" w:type="dxa"/>
            <w:vMerge/>
            <w:tcBorders>
              <w:top w:val="nil"/>
            </w:tcBorders>
          </w:tcPr>
          <w:p w:rsidR="00811A89" w:rsidRDefault="00811A89">
            <w:pPr>
              <w:rPr>
                <w:sz w:val="2"/>
                <w:szCs w:val="2"/>
              </w:rPr>
            </w:pPr>
          </w:p>
        </w:tc>
        <w:tc>
          <w:tcPr>
            <w:tcW w:w="1056" w:type="dxa"/>
            <w:vMerge/>
            <w:tcBorders>
              <w:top w:val="nil"/>
            </w:tcBorders>
          </w:tcPr>
          <w:p w:rsidR="00811A89" w:rsidRDefault="00811A89">
            <w:pPr>
              <w:rPr>
                <w:sz w:val="2"/>
                <w:szCs w:val="2"/>
              </w:rPr>
            </w:pPr>
          </w:p>
        </w:tc>
        <w:tc>
          <w:tcPr>
            <w:tcW w:w="1047" w:type="dxa"/>
            <w:vMerge/>
            <w:tcBorders>
              <w:top w:val="nil"/>
            </w:tcBorders>
          </w:tcPr>
          <w:p w:rsidR="00811A89" w:rsidRDefault="00811A89">
            <w:pPr>
              <w:rPr>
                <w:sz w:val="2"/>
                <w:szCs w:val="2"/>
              </w:rPr>
            </w:pPr>
          </w:p>
        </w:tc>
        <w:tc>
          <w:tcPr>
            <w:tcW w:w="1055" w:type="dxa"/>
            <w:vMerge/>
            <w:tcBorders>
              <w:top w:val="nil"/>
            </w:tcBorders>
          </w:tcPr>
          <w:p w:rsidR="00811A89" w:rsidRDefault="00811A89">
            <w:pPr>
              <w:rPr>
                <w:sz w:val="2"/>
                <w:szCs w:val="2"/>
              </w:rPr>
            </w:pPr>
          </w:p>
        </w:tc>
        <w:tc>
          <w:tcPr>
            <w:tcW w:w="1058" w:type="dxa"/>
            <w:vMerge/>
            <w:tcBorders>
              <w:top w:val="nil"/>
            </w:tcBorders>
          </w:tcPr>
          <w:p w:rsidR="00811A89" w:rsidRDefault="00811A89">
            <w:pPr>
              <w:rPr>
                <w:sz w:val="2"/>
                <w:szCs w:val="2"/>
              </w:rPr>
            </w:pPr>
          </w:p>
        </w:tc>
        <w:tc>
          <w:tcPr>
            <w:tcW w:w="1197" w:type="dxa"/>
            <w:vMerge/>
            <w:tcBorders>
              <w:top w:val="nil"/>
            </w:tcBorders>
          </w:tcPr>
          <w:p w:rsidR="00811A89" w:rsidRDefault="00811A89">
            <w:pPr>
              <w:rPr>
                <w:sz w:val="2"/>
                <w:szCs w:val="2"/>
              </w:rPr>
            </w:pPr>
          </w:p>
        </w:tc>
      </w:tr>
      <w:tr w:rsidR="00811A89">
        <w:trPr>
          <w:trHeight w:hRule="exact" w:val="532"/>
        </w:trPr>
        <w:tc>
          <w:tcPr>
            <w:tcW w:w="3457" w:type="dxa"/>
            <w:tcBorders>
              <w:top w:val="nil"/>
            </w:tcBorders>
          </w:tcPr>
          <w:p w:rsidR="00811A89" w:rsidRDefault="0056063B">
            <w:pPr>
              <w:pStyle w:val="TableParagraph"/>
              <w:spacing w:before="10"/>
              <w:ind w:left="19"/>
              <w:rPr>
                <w:i/>
                <w:sz w:val="24"/>
              </w:rPr>
            </w:pPr>
            <w:r>
              <w:rPr>
                <w:i/>
                <w:spacing w:val="-2"/>
                <w:sz w:val="24"/>
              </w:rPr>
              <w:t>материалов</w:t>
            </w:r>
          </w:p>
        </w:tc>
        <w:tc>
          <w:tcPr>
            <w:tcW w:w="1046" w:type="dxa"/>
            <w:vMerge/>
            <w:tcBorders>
              <w:top w:val="nil"/>
            </w:tcBorders>
          </w:tcPr>
          <w:p w:rsidR="00811A89" w:rsidRDefault="00811A89">
            <w:pPr>
              <w:rPr>
                <w:sz w:val="2"/>
                <w:szCs w:val="2"/>
              </w:rPr>
            </w:pPr>
          </w:p>
        </w:tc>
        <w:tc>
          <w:tcPr>
            <w:tcW w:w="1056" w:type="dxa"/>
            <w:vMerge/>
            <w:tcBorders>
              <w:top w:val="nil"/>
            </w:tcBorders>
          </w:tcPr>
          <w:p w:rsidR="00811A89" w:rsidRDefault="00811A89">
            <w:pPr>
              <w:rPr>
                <w:sz w:val="2"/>
                <w:szCs w:val="2"/>
              </w:rPr>
            </w:pPr>
          </w:p>
        </w:tc>
        <w:tc>
          <w:tcPr>
            <w:tcW w:w="1047" w:type="dxa"/>
            <w:vMerge/>
            <w:tcBorders>
              <w:top w:val="nil"/>
            </w:tcBorders>
          </w:tcPr>
          <w:p w:rsidR="00811A89" w:rsidRDefault="00811A89">
            <w:pPr>
              <w:rPr>
                <w:sz w:val="2"/>
                <w:szCs w:val="2"/>
              </w:rPr>
            </w:pPr>
          </w:p>
        </w:tc>
        <w:tc>
          <w:tcPr>
            <w:tcW w:w="1055" w:type="dxa"/>
            <w:vMerge/>
            <w:tcBorders>
              <w:top w:val="nil"/>
            </w:tcBorders>
          </w:tcPr>
          <w:p w:rsidR="00811A89" w:rsidRDefault="00811A89">
            <w:pPr>
              <w:rPr>
                <w:sz w:val="2"/>
                <w:szCs w:val="2"/>
              </w:rPr>
            </w:pPr>
          </w:p>
        </w:tc>
        <w:tc>
          <w:tcPr>
            <w:tcW w:w="1058" w:type="dxa"/>
            <w:vMerge/>
            <w:tcBorders>
              <w:top w:val="nil"/>
            </w:tcBorders>
          </w:tcPr>
          <w:p w:rsidR="00811A89" w:rsidRDefault="00811A89">
            <w:pPr>
              <w:rPr>
                <w:sz w:val="2"/>
                <w:szCs w:val="2"/>
              </w:rPr>
            </w:pPr>
          </w:p>
        </w:tc>
        <w:tc>
          <w:tcPr>
            <w:tcW w:w="1197" w:type="dxa"/>
            <w:vMerge/>
            <w:tcBorders>
              <w:top w:val="nil"/>
            </w:tcBorders>
          </w:tcPr>
          <w:p w:rsidR="00811A89" w:rsidRDefault="00811A89">
            <w:pPr>
              <w:rPr>
                <w:sz w:val="2"/>
                <w:szCs w:val="2"/>
              </w:rPr>
            </w:pPr>
          </w:p>
        </w:tc>
      </w:tr>
    </w:tbl>
    <w:p w:rsidR="00811A89" w:rsidRDefault="00811A89">
      <w:pPr>
        <w:rPr>
          <w:sz w:val="2"/>
          <w:szCs w:val="2"/>
        </w:rPr>
        <w:sectPr w:rsidR="00811A89">
          <w:pgSz w:w="11920" w:h="16870"/>
          <w:pgMar w:top="920" w:right="0" w:bottom="1460" w:left="283" w:header="0" w:footer="1209" w:gutter="0"/>
          <w:cols w:space="720"/>
        </w:sectPr>
      </w:pPr>
    </w:p>
    <w:tbl>
      <w:tblPr>
        <w:tblStyle w:val="TableNormal"/>
        <w:tblW w:w="0" w:type="auto"/>
        <w:tblInd w:w="1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3"/>
        <w:gridCol w:w="1057"/>
        <w:gridCol w:w="1052"/>
        <w:gridCol w:w="1052"/>
        <w:gridCol w:w="1057"/>
        <w:gridCol w:w="1062"/>
        <w:gridCol w:w="1196"/>
      </w:tblGrid>
      <w:tr w:rsidR="00811A89">
        <w:trPr>
          <w:trHeight w:val="806"/>
        </w:trPr>
        <w:tc>
          <w:tcPr>
            <w:tcW w:w="3453" w:type="dxa"/>
          </w:tcPr>
          <w:p w:rsidR="00811A89" w:rsidRDefault="0056063B">
            <w:pPr>
              <w:pStyle w:val="TableParagraph"/>
              <w:spacing w:line="268" w:lineRule="exact"/>
              <w:ind w:left="23"/>
              <w:rPr>
                <w:sz w:val="24"/>
              </w:rPr>
            </w:pPr>
            <w:r>
              <w:rPr>
                <w:spacing w:val="-2"/>
                <w:sz w:val="24"/>
              </w:rPr>
              <w:lastRenderedPageBreak/>
              <w:t>Робототехника</w:t>
            </w:r>
            <w:r>
              <w:rPr>
                <w:spacing w:val="-2"/>
                <w:sz w:val="24"/>
                <w:vertAlign w:val="superscript"/>
              </w:rPr>
              <w:t>1</w:t>
            </w:r>
          </w:p>
        </w:tc>
        <w:tc>
          <w:tcPr>
            <w:tcW w:w="1057" w:type="dxa"/>
          </w:tcPr>
          <w:p w:rsidR="00811A89" w:rsidRDefault="0056063B">
            <w:pPr>
              <w:pStyle w:val="TableParagraph"/>
              <w:spacing w:line="268" w:lineRule="exact"/>
              <w:ind w:left="23"/>
              <w:rPr>
                <w:sz w:val="24"/>
              </w:rPr>
            </w:pPr>
            <w:r>
              <w:rPr>
                <w:spacing w:val="-10"/>
                <w:sz w:val="24"/>
              </w:rPr>
              <w:t>2</w:t>
            </w:r>
          </w:p>
          <w:p w:rsidR="00811A89" w:rsidRDefault="0056063B">
            <w:pPr>
              <w:pStyle w:val="TableParagraph"/>
              <w:spacing w:before="26"/>
              <w:ind w:left="33"/>
              <w:rPr>
                <w:sz w:val="24"/>
              </w:rPr>
            </w:pPr>
            <w:r>
              <w:rPr>
                <w:spacing w:val="-10"/>
                <w:sz w:val="24"/>
              </w:rPr>
              <w:t>0</w:t>
            </w:r>
          </w:p>
        </w:tc>
        <w:tc>
          <w:tcPr>
            <w:tcW w:w="1052" w:type="dxa"/>
          </w:tcPr>
          <w:p w:rsidR="00811A89" w:rsidRDefault="0056063B">
            <w:pPr>
              <w:pStyle w:val="TableParagraph"/>
              <w:spacing w:line="268" w:lineRule="exact"/>
              <w:ind w:left="18"/>
              <w:rPr>
                <w:sz w:val="24"/>
              </w:rPr>
            </w:pPr>
            <w:r>
              <w:rPr>
                <w:spacing w:val="-10"/>
                <w:sz w:val="24"/>
              </w:rPr>
              <w:t>2</w:t>
            </w:r>
          </w:p>
          <w:p w:rsidR="00811A89" w:rsidRDefault="0056063B">
            <w:pPr>
              <w:pStyle w:val="TableParagraph"/>
              <w:spacing w:before="26"/>
              <w:ind w:left="27"/>
              <w:rPr>
                <w:sz w:val="24"/>
              </w:rPr>
            </w:pPr>
            <w:r>
              <w:rPr>
                <w:spacing w:val="-10"/>
                <w:sz w:val="24"/>
              </w:rPr>
              <w:t>0</w:t>
            </w:r>
          </w:p>
        </w:tc>
        <w:tc>
          <w:tcPr>
            <w:tcW w:w="1052" w:type="dxa"/>
          </w:tcPr>
          <w:p w:rsidR="00811A89" w:rsidRDefault="0056063B">
            <w:pPr>
              <w:pStyle w:val="TableParagraph"/>
              <w:spacing w:line="268" w:lineRule="exact"/>
              <w:ind w:left="22"/>
              <w:rPr>
                <w:sz w:val="24"/>
              </w:rPr>
            </w:pPr>
            <w:r>
              <w:rPr>
                <w:spacing w:val="-10"/>
                <w:sz w:val="24"/>
              </w:rPr>
              <w:t>2</w:t>
            </w:r>
          </w:p>
          <w:p w:rsidR="00811A89" w:rsidRDefault="0056063B">
            <w:pPr>
              <w:pStyle w:val="TableParagraph"/>
              <w:spacing w:before="26"/>
              <w:ind w:left="32"/>
              <w:rPr>
                <w:sz w:val="24"/>
              </w:rPr>
            </w:pPr>
            <w:r>
              <w:rPr>
                <w:spacing w:val="-10"/>
                <w:sz w:val="24"/>
              </w:rPr>
              <w:t>0</w:t>
            </w:r>
          </w:p>
        </w:tc>
        <w:tc>
          <w:tcPr>
            <w:tcW w:w="1057" w:type="dxa"/>
          </w:tcPr>
          <w:p w:rsidR="00811A89" w:rsidRDefault="0056063B">
            <w:pPr>
              <w:pStyle w:val="TableParagraph"/>
              <w:spacing w:line="268" w:lineRule="exact"/>
              <w:ind w:left="22"/>
              <w:rPr>
                <w:sz w:val="24"/>
              </w:rPr>
            </w:pPr>
            <w:r>
              <w:rPr>
                <w:spacing w:val="-10"/>
                <w:sz w:val="24"/>
              </w:rPr>
              <w:t>1</w:t>
            </w:r>
          </w:p>
          <w:p w:rsidR="00811A89" w:rsidRDefault="0056063B">
            <w:pPr>
              <w:pStyle w:val="TableParagraph"/>
              <w:spacing w:before="26"/>
              <w:ind w:left="31"/>
              <w:rPr>
                <w:sz w:val="24"/>
              </w:rPr>
            </w:pPr>
            <w:r>
              <w:rPr>
                <w:spacing w:val="-10"/>
                <w:sz w:val="24"/>
              </w:rPr>
              <w:t>4</w:t>
            </w:r>
          </w:p>
        </w:tc>
        <w:tc>
          <w:tcPr>
            <w:tcW w:w="1062" w:type="dxa"/>
          </w:tcPr>
          <w:p w:rsidR="00811A89" w:rsidRDefault="0056063B">
            <w:pPr>
              <w:pStyle w:val="TableParagraph"/>
              <w:spacing w:line="268" w:lineRule="exact"/>
              <w:ind w:left="16"/>
              <w:rPr>
                <w:sz w:val="24"/>
              </w:rPr>
            </w:pPr>
            <w:r>
              <w:rPr>
                <w:spacing w:val="-10"/>
                <w:sz w:val="24"/>
              </w:rPr>
              <w:t>1</w:t>
            </w:r>
          </w:p>
          <w:p w:rsidR="00811A89" w:rsidRDefault="0056063B">
            <w:pPr>
              <w:pStyle w:val="TableParagraph"/>
              <w:spacing w:before="26"/>
              <w:ind w:left="26"/>
              <w:rPr>
                <w:sz w:val="24"/>
              </w:rPr>
            </w:pPr>
            <w:r>
              <w:rPr>
                <w:spacing w:val="-10"/>
                <w:sz w:val="24"/>
              </w:rPr>
              <w:t>4</w:t>
            </w:r>
          </w:p>
        </w:tc>
        <w:tc>
          <w:tcPr>
            <w:tcW w:w="1196" w:type="dxa"/>
          </w:tcPr>
          <w:p w:rsidR="00811A89" w:rsidRDefault="0056063B">
            <w:pPr>
              <w:pStyle w:val="TableParagraph"/>
              <w:spacing w:line="268" w:lineRule="exact"/>
              <w:ind w:left="16"/>
              <w:rPr>
                <w:sz w:val="24"/>
              </w:rPr>
            </w:pPr>
            <w:r>
              <w:rPr>
                <w:spacing w:val="-5"/>
                <w:sz w:val="24"/>
              </w:rPr>
              <w:t>88</w:t>
            </w:r>
          </w:p>
        </w:tc>
      </w:tr>
      <w:tr w:rsidR="00811A89">
        <w:trPr>
          <w:trHeight w:val="1800"/>
        </w:trPr>
        <w:tc>
          <w:tcPr>
            <w:tcW w:w="3453" w:type="dxa"/>
          </w:tcPr>
          <w:p w:rsidR="00811A89" w:rsidRDefault="0056063B">
            <w:pPr>
              <w:pStyle w:val="TableParagraph"/>
              <w:tabs>
                <w:tab w:val="left" w:pos="1805"/>
              </w:tabs>
              <w:spacing w:line="271" w:lineRule="auto"/>
              <w:ind w:left="33" w:right="844" w:hanging="11"/>
              <w:rPr>
                <w:b/>
                <w:sz w:val="24"/>
              </w:rPr>
            </w:pPr>
            <w:r>
              <w:rPr>
                <w:b/>
                <w:spacing w:val="-2"/>
                <w:sz w:val="24"/>
              </w:rPr>
              <w:t>Вариативные</w:t>
            </w:r>
            <w:r>
              <w:rPr>
                <w:b/>
                <w:sz w:val="24"/>
              </w:rPr>
              <w:tab/>
            </w:r>
            <w:r>
              <w:rPr>
                <w:b/>
                <w:spacing w:val="-4"/>
                <w:sz w:val="24"/>
              </w:rPr>
              <w:t xml:space="preserve">модули </w:t>
            </w:r>
            <w:r>
              <w:rPr>
                <w:b/>
                <w:sz w:val="24"/>
              </w:rPr>
              <w:t>(по выбору ОО)</w:t>
            </w:r>
          </w:p>
          <w:p w:rsidR="00811A89" w:rsidRDefault="0056063B">
            <w:pPr>
              <w:pStyle w:val="TableParagraph"/>
              <w:spacing w:before="8" w:line="494" w:lineRule="exact"/>
              <w:ind w:left="23"/>
              <w:rPr>
                <w:i/>
                <w:sz w:val="24"/>
              </w:rPr>
            </w:pPr>
            <w:r>
              <w:rPr>
                <w:i/>
                <w:sz w:val="24"/>
              </w:rPr>
              <w:t>Не</w:t>
            </w:r>
            <w:r>
              <w:rPr>
                <w:i/>
                <w:spacing w:val="-15"/>
                <w:sz w:val="24"/>
              </w:rPr>
              <w:t xml:space="preserve"> </w:t>
            </w:r>
            <w:r>
              <w:rPr>
                <w:i/>
                <w:sz w:val="24"/>
              </w:rPr>
              <w:t>более</w:t>
            </w:r>
            <w:r>
              <w:rPr>
                <w:i/>
                <w:spacing w:val="-15"/>
                <w:sz w:val="24"/>
              </w:rPr>
              <w:t xml:space="preserve"> </w:t>
            </w:r>
            <w:r>
              <w:rPr>
                <w:i/>
                <w:sz w:val="24"/>
              </w:rPr>
              <w:t>30%</w:t>
            </w:r>
            <w:r>
              <w:rPr>
                <w:i/>
                <w:spacing w:val="-15"/>
                <w:sz w:val="24"/>
              </w:rPr>
              <w:t xml:space="preserve"> </w:t>
            </w:r>
            <w:r>
              <w:rPr>
                <w:i/>
                <w:sz w:val="24"/>
              </w:rPr>
              <w:t>от</w:t>
            </w:r>
            <w:r>
              <w:rPr>
                <w:i/>
                <w:spacing w:val="-15"/>
                <w:sz w:val="24"/>
              </w:rPr>
              <w:t xml:space="preserve"> </w:t>
            </w:r>
            <w:r>
              <w:rPr>
                <w:i/>
                <w:sz w:val="24"/>
              </w:rPr>
              <w:t>общего количества часов</w:t>
            </w:r>
          </w:p>
        </w:tc>
        <w:tc>
          <w:tcPr>
            <w:tcW w:w="1057" w:type="dxa"/>
          </w:tcPr>
          <w:p w:rsidR="00811A89" w:rsidRDefault="00811A89">
            <w:pPr>
              <w:pStyle w:val="TableParagraph"/>
            </w:pPr>
          </w:p>
        </w:tc>
        <w:tc>
          <w:tcPr>
            <w:tcW w:w="1052" w:type="dxa"/>
          </w:tcPr>
          <w:p w:rsidR="00811A89" w:rsidRDefault="00811A89">
            <w:pPr>
              <w:pStyle w:val="TableParagraph"/>
            </w:pPr>
          </w:p>
        </w:tc>
        <w:tc>
          <w:tcPr>
            <w:tcW w:w="1052" w:type="dxa"/>
          </w:tcPr>
          <w:p w:rsidR="00811A89" w:rsidRDefault="00811A89">
            <w:pPr>
              <w:pStyle w:val="TableParagraph"/>
            </w:pPr>
          </w:p>
        </w:tc>
        <w:tc>
          <w:tcPr>
            <w:tcW w:w="1057" w:type="dxa"/>
          </w:tcPr>
          <w:p w:rsidR="00811A89" w:rsidRDefault="00811A89">
            <w:pPr>
              <w:pStyle w:val="TableParagraph"/>
            </w:pPr>
          </w:p>
        </w:tc>
        <w:tc>
          <w:tcPr>
            <w:tcW w:w="1062" w:type="dxa"/>
          </w:tcPr>
          <w:p w:rsidR="00811A89" w:rsidRDefault="00811A89">
            <w:pPr>
              <w:pStyle w:val="TableParagraph"/>
            </w:pPr>
          </w:p>
        </w:tc>
        <w:tc>
          <w:tcPr>
            <w:tcW w:w="1196" w:type="dxa"/>
          </w:tcPr>
          <w:p w:rsidR="00811A89" w:rsidRDefault="00811A89">
            <w:pPr>
              <w:pStyle w:val="TableParagraph"/>
            </w:pPr>
          </w:p>
        </w:tc>
      </w:tr>
      <w:tr w:rsidR="00811A89">
        <w:trPr>
          <w:trHeight w:val="805"/>
        </w:trPr>
        <w:tc>
          <w:tcPr>
            <w:tcW w:w="3453" w:type="dxa"/>
          </w:tcPr>
          <w:p w:rsidR="00811A89" w:rsidRDefault="0056063B">
            <w:pPr>
              <w:pStyle w:val="TableParagraph"/>
              <w:spacing w:line="268" w:lineRule="exact"/>
              <w:ind w:left="23"/>
              <w:rPr>
                <w:sz w:val="24"/>
              </w:rPr>
            </w:pPr>
            <w:r>
              <w:rPr>
                <w:spacing w:val="-2"/>
                <w:sz w:val="24"/>
              </w:rPr>
              <w:t>Всего</w:t>
            </w:r>
          </w:p>
        </w:tc>
        <w:tc>
          <w:tcPr>
            <w:tcW w:w="1057" w:type="dxa"/>
          </w:tcPr>
          <w:p w:rsidR="00811A89" w:rsidRDefault="0056063B">
            <w:pPr>
              <w:pStyle w:val="TableParagraph"/>
              <w:spacing w:line="273" w:lineRule="exact"/>
              <w:ind w:left="23"/>
              <w:rPr>
                <w:b/>
                <w:sz w:val="24"/>
              </w:rPr>
            </w:pPr>
            <w:r>
              <w:rPr>
                <w:b/>
                <w:spacing w:val="-10"/>
                <w:sz w:val="24"/>
              </w:rPr>
              <w:t>6</w:t>
            </w:r>
          </w:p>
          <w:p w:rsidR="00811A89" w:rsidRDefault="0056063B">
            <w:pPr>
              <w:pStyle w:val="TableParagraph"/>
              <w:spacing w:before="31"/>
              <w:ind w:left="33"/>
              <w:rPr>
                <w:b/>
                <w:sz w:val="24"/>
              </w:rPr>
            </w:pPr>
            <w:r>
              <w:rPr>
                <w:b/>
                <w:spacing w:val="-10"/>
                <w:sz w:val="24"/>
              </w:rPr>
              <w:t>8</w:t>
            </w:r>
          </w:p>
        </w:tc>
        <w:tc>
          <w:tcPr>
            <w:tcW w:w="1052" w:type="dxa"/>
          </w:tcPr>
          <w:p w:rsidR="00811A89" w:rsidRDefault="0056063B">
            <w:pPr>
              <w:pStyle w:val="TableParagraph"/>
              <w:spacing w:line="273" w:lineRule="exact"/>
              <w:ind w:left="18"/>
              <w:rPr>
                <w:b/>
                <w:sz w:val="24"/>
              </w:rPr>
            </w:pPr>
            <w:r>
              <w:rPr>
                <w:b/>
                <w:spacing w:val="-10"/>
                <w:sz w:val="24"/>
              </w:rPr>
              <w:t>6</w:t>
            </w:r>
          </w:p>
          <w:p w:rsidR="00811A89" w:rsidRDefault="0056063B">
            <w:pPr>
              <w:pStyle w:val="TableParagraph"/>
              <w:spacing w:before="31"/>
              <w:ind w:left="27"/>
              <w:rPr>
                <w:b/>
                <w:sz w:val="24"/>
              </w:rPr>
            </w:pPr>
            <w:r>
              <w:rPr>
                <w:b/>
                <w:spacing w:val="-10"/>
                <w:sz w:val="24"/>
              </w:rPr>
              <w:t>8</w:t>
            </w:r>
          </w:p>
        </w:tc>
        <w:tc>
          <w:tcPr>
            <w:tcW w:w="1052" w:type="dxa"/>
          </w:tcPr>
          <w:p w:rsidR="00811A89" w:rsidRDefault="0056063B">
            <w:pPr>
              <w:pStyle w:val="TableParagraph"/>
              <w:spacing w:line="273" w:lineRule="exact"/>
              <w:ind w:left="22"/>
              <w:rPr>
                <w:b/>
                <w:sz w:val="24"/>
              </w:rPr>
            </w:pPr>
            <w:r>
              <w:rPr>
                <w:b/>
                <w:spacing w:val="-10"/>
                <w:sz w:val="24"/>
              </w:rPr>
              <w:t>6</w:t>
            </w:r>
          </w:p>
          <w:p w:rsidR="00811A89" w:rsidRDefault="0056063B">
            <w:pPr>
              <w:pStyle w:val="TableParagraph"/>
              <w:spacing w:before="31"/>
              <w:ind w:left="32"/>
              <w:rPr>
                <w:b/>
                <w:sz w:val="24"/>
              </w:rPr>
            </w:pPr>
            <w:r>
              <w:rPr>
                <w:b/>
                <w:spacing w:val="-10"/>
                <w:sz w:val="24"/>
              </w:rPr>
              <w:t>8</w:t>
            </w:r>
          </w:p>
        </w:tc>
        <w:tc>
          <w:tcPr>
            <w:tcW w:w="1057" w:type="dxa"/>
          </w:tcPr>
          <w:p w:rsidR="00811A89" w:rsidRDefault="0056063B">
            <w:pPr>
              <w:pStyle w:val="TableParagraph"/>
              <w:spacing w:line="273" w:lineRule="exact"/>
              <w:ind w:left="22"/>
              <w:rPr>
                <w:b/>
                <w:sz w:val="24"/>
              </w:rPr>
            </w:pPr>
            <w:r>
              <w:rPr>
                <w:b/>
                <w:spacing w:val="-10"/>
                <w:sz w:val="24"/>
              </w:rPr>
              <w:t>3</w:t>
            </w:r>
          </w:p>
          <w:p w:rsidR="00811A89" w:rsidRDefault="0056063B">
            <w:pPr>
              <w:pStyle w:val="TableParagraph"/>
              <w:spacing w:before="31"/>
              <w:ind w:left="31"/>
              <w:rPr>
                <w:b/>
                <w:sz w:val="24"/>
              </w:rPr>
            </w:pPr>
            <w:r>
              <w:rPr>
                <w:b/>
                <w:spacing w:val="-10"/>
                <w:sz w:val="24"/>
              </w:rPr>
              <w:t>4</w:t>
            </w:r>
          </w:p>
        </w:tc>
        <w:tc>
          <w:tcPr>
            <w:tcW w:w="1062" w:type="dxa"/>
          </w:tcPr>
          <w:p w:rsidR="00811A89" w:rsidRDefault="0056063B">
            <w:pPr>
              <w:pStyle w:val="TableParagraph"/>
              <w:spacing w:line="273" w:lineRule="exact"/>
              <w:ind w:left="16"/>
              <w:rPr>
                <w:b/>
                <w:sz w:val="24"/>
              </w:rPr>
            </w:pPr>
            <w:r>
              <w:rPr>
                <w:b/>
                <w:spacing w:val="-10"/>
                <w:sz w:val="24"/>
              </w:rPr>
              <w:t>3</w:t>
            </w:r>
          </w:p>
          <w:p w:rsidR="00811A89" w:rsidRDefault="0056063B">
            <w:pPr>
              <w:pStyle w:val="TableParagraph"/>
              <w:spacing w:before="31"/>
              <w:ind w:left="26"/>
              <w:rPr>
                <w:b/>
                <w:sz w:val="24"/>
              </w:rPr>
            </w:pPr>
            <w:r>
              <w:rPr>
                <w:b/>
                <w:spacing w:val="-10"/>
                <w:sz w:val="24"/>
              </w:rPr>
              <w:t>4</w:t>
            </w:r>
          </w:p>
        </w:tc>
        <w:tc>
          <w:tcPr>
            <w:tcW w:w="1196" w:type="dxa"/>
          </w:tcPr>
          <w:p w:rsidR="00811A89" w:rsidRDefault="0056063B">
            <w:pPr>
              <w:pStyle w:val="TableParagraph"/>
              <w:spacing w:line="273" w:lineRule="exact"/>
              <w:ind w:left="16"/>
              <w:rPr>
                <w:b/>
                <w:sz w:val="24"/>
              </w:rPr>
            </w:pPr>
            <w:r>
              <w:rPr>
                <w:b/>
                <w:spacing w:val="-5"/>
                <w:sz w:val="24"/>
              </w:rPr>
              <w:t>27</w:t>
            </w:r>
          </w:p>
          <w:p w:rsidR="00811A89" w:rsidRDefault="0056063B">
            <w:pPr>
              <w:pStyle w:val="TableParagraph"/>
              <w:spacing w:before="31"/>
              <w:ind w:left="25"/>
              <w:rPr>
                <w:b/>
                <w:sz w:val="24"/>
              </w:rPr>
            </w:pPr>
            <w:r>
              <w:rPr>
                <w:b/>
                <w:spacing w:val="-10"/>
                <w:sz w:val="24"/>
              </w:rPr>
              <w:t>2</w:t>
            </w:r>
          </w:p>
        </w:tc>
      </w:tr>
    </w:tbl>
    <w:p w:rsidR="00811A89" w:rsidRDefault="00811A89">
      <w:pPr>
        <w:pStyle w:val="a3"/>
        <w:spacing w:before="236"/>
        <w:ind w:left="0"/>
        <w:rPr>
          <w:i/>
        </w:rPr>
      </w:pPr>
    </w:p>
    <w:p w:rsidR="00811A89" w:rsidRDefault="0056063B">
      <w:pPr>
        <w:pStyle w:val="a3"/>
        <w:tabs>
          <w:tab w:val="left" w:pos="10492"/>
        </w:tabs>
        <w:spacing w:line="268" w:lineRule="auto"/>
        <w:ind w:left="1622" w:right="711" w:hanging="15"/>
      </w:pPr>
      <w:r>
        <w:t>При распределении часов модуля «Технологии обработки материалов, пищевых продуктов» следует</w:t>
      </w:r>
      <w:r>
        <w:rPr>
          <w:spacing w:val="40"/>
        </w:rPr>
        <w:t xml:space="preserve"> </w:t>
      </w:r>
      <w:r>
        <w:t>ориентироваться</w:t>
      </w:r>
      <w:r>
        <w:rPr>
          <w:spacing w:val="42"/>
        </w:rPr>
        <w:t xml:space="preserve"> </w:t>
      </w:r>
      <w:r>
        <w:t>на</w:t>
      </w:r>
      <w:r>
        <w:rPr>
          <w:spacing w:val="41"/>
        </w:rPr>
        <w:t xml:space="preserve"> </w:t>
      </w:r>
      <w:r>
        <w:t>наличие</w:t>
      </w:r>
      <w:r>
        <w:rPr>
          <w:spacing w:val="35"/>
        </w:rPr>
        <w:t xml:space="preserve"> </w:t>
      </w:r>
      <w:r>
        <w:t>оборудования</w:t>
      </w:r>
      <w:r>
        <w:rPr>
          <w:spacing w:val="32"/>
        </w:rPr>
        <w:t xml:space="preserve"> </w:t>
      </w:r>
      <w:r>
        <w:t>для</w:t>
      </w:r>
      <w:r>
        <w:rPr>
          <w:spacing w:val="23"/>
        </w:rPr>
        <w:t xml:space="preserve"> </w:t>
      </w:r>
      <w:r>
        <w:t>реализации</w:t>
      </w:r>
      <w:r>
        <w:rPr>
          <w:spacing w:val="43"/>
        </w:rPr>
        <w:t xml:space="preserve"> </w:t>
      </w:r>
      <w:r>
        <w:rPr>
          <w:spacing w:val="-2"/>
        </w:rPr>
        <w:t>тематических</w:t>
      </w:r>
      <w:r>
        <w:tab/>
      </w:r>
      <w:r>
        <w:rPr>
          <w:spacing w:val="-2"/>
        </w:rPr>
        <w:t>блоков</w:t>
      </w:r>
    </w:p>
    <w:p w:rsidR="00811A89" w:rsidRDefault="0056063B">
      <w:pPr>
        <w:pStyle w:val="a3"/>
        <w:spacing w:line="273" w:lineRule="exact"/>
        <w:ind w:left="1622"/>
      </w:pPr>
      <w:r>
        <w:t>«Технологии</w:t>
      </w:r>
      <w:r>
        <w:rPr>
          <w:spacing w:val="73"/>
        </w:rPr>
        <w:t xml:space="preserve"> </w:t>
      </w:r>
      <w:r>
        <w:t>обработки</w:t>
      </w:r>
      <w:r>
        <w:rPr>
          <w:spacing w:val="79"/>
        </w:rPr>
        <w:t xml:space="preserve"> </w:t>
      </w:r>
      <w:r>
        <w:t>конструкционных</w:t>
      </w:r>
      <w:r>
        <w:rPr>
          <w:spacing w:val="70"/>
        </w:rPr>
        <w:t xml:space="preserve"> </w:t>
      </w:r>
      <w:r>
        <w:rPr>
          <w:spacing w:val="-2"/>
        </w:rPr>
        <w:t>материалов»,</w:t>
      </w:r>
    </w:p>
    <w:p w:rsidR="00811A89" w:rsidRDefault="0056063B">
      <w:pPr>
        <w:pStyle w:val="a3"/>
        <w:spacing w:before="36" w:line="266" w:lineRule="auto"/>
        <w:ind w:left="1622" w:right="711"/>
      </w:pPr>
      <w:r>
        <w:t>«Технологии</w:t>
      </w:r>
      <w:r>
        <w:rPr>
          <w:spacing w:val="80"/>
        </w:rPr>
        <w:t xml:space="preserve"> </w:t>
      </w:r>
      <w:r>
        <w:t>обработки</w:t>
      </w:r>
      <w:r>
        <w:rPr>
          <w:spacing w:val="80"/>
        </w:rPr>
        <w:t xml:space="preserve"> </w:t>
      </w:r>
      <w:r>
        <w:t>текстильных</w:t>
      </w:r>
      <w:r>
        <w:rPr>
          <w:spacing w:val="80"/>
        </w:rPr>
        <w:t xml:space="preserve"> </w:t>
      </w:r>
      <w:r>
        <w:t>материалов»,</w:t>
      </w:r>
      <w:r>
        <w:rPr>
          <w:spacing w:val="80"/>
        </w:rPr>
        <w:t xml:space="preserve"> </w:t>
      </w:r>
      <w:r>
        <w:t>«Технологии</w:t>
      </w:r>
      <w:r>
        <w:rPr>
          <w:spacing w:val="80"/>
        </w:rPr>
        <w:t xml:space="preserve"> </w:t>
      </w:r>
      <w:r>
        <w:t>обработки</w:t>
      </w:r>
      <w:r>
        <w:rPr>
          <w:spacing w:val="80"/>
        </w:rPr>
        <w:t xml:space="preserve"> </w:t>
      </w:r>
      <w:r>
        <w:t>пищевых</w:t>
      </w:r>
      <w:r>
        <w:rPr>
          <w:spacing w:val="80"/>
        </w:rPr>
        <w:t xml:space="preserve"> </w:t>
      </w:r>
      <w:r>
        <w:rPr>
          <w:spacing w:val="-2"/>
        </w:rPr>
        <w:t>продуктов».</w:t>
      </w:r>
    </w:p>
    <w:p w:rsidR="00811A89" w:rsidRDefault="0056063B">
      <w:pPr>
        <w:pStyle w:val="a3"/>
        <w:spacing w:before="189" w:line="266" w:lineRule="auto"/>
        <w:ind w:left="1622" w:right="721" w:hanging="15"/>
        <w:jc w:val="both"/>
      </w:pPr>
      <w:r>
        <w:t xml:space="preserve">При отсутствии возможности выполнять практические работы обязательным является </w:t>
      </w:r>
      <w:r>
        <w:rPr>
          <w:spacing w:val="-2"/>
        </w:rPr>
        <w:t>изучение всего объема</w:t>
      </w:r>
      <w:r>
        <w:rPr>
          <w:spacing w:val="-7"/>
        </w:rPr>
        <w:t xml:space="preserve"> </w:t>
      </w:r>
      <w:r>
        <w:rPr>
          <w:spacing w:val="-2"/>
        </w:rPr>
        <w:t>теоретического материала. Часы,</w:t>
      </w:r>
      <w:r>
        <w:rPr>
          <w:spacing w:val="-3"/>
        </w:rPr>
        <w:t xml:space="preserve"> </w:t>
      </w:r>
      <w:r>
        <w:rPr>
          <w:spacing w:val="-2"/>
        </w:rPr>
        <w:t>выделяемые</w:t>
      </w:r>
      <w:r>
        <w:rPr>
          <w:spacing w:val="-7"/>
        </w:rPr>
        <w:t xml:space="preserve"> </w:t>
      </w:r>
      <w:r>
        <w:rPr>
          <w:spacing w:val="-2"/>
        </w:rPr>
        <w:t>на</w:t>
      </w:r>
      <w:r>
        <w:rPr>
          <w:spacing w:val="-7"/>
        </w:rPr>
        <w:t xml:space="preserve"> </w:t>
      </w:r>
      <w:r>
        <w:rPr>
          <w:spacing w:val="-2"/>
        </w:rPr>
        <w:t xml:space="preserve">практические работы, </w:t>
      </w:r>
      <w:r>
        <w:t>можно перенести на изучение других тем инвариантных или вариативных модулей.</w:t>
      </w:r>
    </w:p>
    <w:p w:rsidR="00811A89" w:rsidRDefault="0056063B">
      <w:pPr>
        <w:spacing w:before="195" w:line="434" w:lineRule="auto"/>
        <w:ind w:left="1613" w:right="949" w:hanging="5"/>
        <w:jc w:val="both"/>
        <w:rPr>
          <w:i/>
          <w:sz w:val="24"/>
        </w:rPr>
      </w:pPr>
      <w:r>
        <w:rPr>
          <w:i/>
          <w:sz w:val="24"/>
        </w:rPr>
        <w:t>Таблица</w:t>
      </w:r>
      <w:r>
        <w:rPr>
          <w:i/>
          <w:spacing w:val="-5"/>
          <w:sz w:val="24"/>
        </w:rPr>
        <w:t xml:space="preserve"> </w:t>
      </w:r>
      <w:r>
        <w:rPr>
          <w:i/>
          <w:sz w:val="24"/>
        </w:rPr>
        <w:t>2</w:t>
      </w:r>
      <w:r>
        <w:rPr>
          <w:i/>
          <w:spacing w:val="-5"/>
          <w:sz w:val="24"/>
        </w:rPr>
        <w:t xml:space="preserve"> </w:t>
      </w:r>
      <w:r>
        <w:rPr>
          <w:i/>
          <w:sz w:val="24"/>
        </w:rPr>
        <w:t>Пример</w:t>
      </w:r>
      <w:r>
        <w:rPr>
          <w:i/>
          <w:spacing w:val="-9"/>
          <w:sz w:val="24"/>
        </w:rPr>
        <w:t xml:space="preserve"> </w:t>
      </w:r>
      <w:r>
        <w:rPr>
          <w:i/>
          <w:sz w:val="24"/>
        </w:rPr>
        <w:t>распределения</w:t>
      </w:r>
      <w:r>
        <w:rPr>
          <w:i/>
          <w:spacing w:val="-5"/>
          <w:sz w:val="24"/>
        </w:rPr>
        <w:t xml:space="preserve"> </w:t>
      </w:r>
      <w:r>
        <w:rPr>
          <w:i/>
          <w:sz w:val="24"/>
        </w:rPr>
        <w:t>часов</w:t>
      </w:r>
      <w:r>
        <w:rPr>
          <w:i/>
          <w:spacing w:val="-4"/>
          <w:sz w:val="24"/>
        </w:rPr>
        <w:t xml:space="preserve"> </w:t>
      </w:r>
      <w:r>
        <w:rPr>
          <w:i/>
          <w:sz w:val="24"/>
        </w:rPr>
        <w:t>по</w:t>
      </w:r>
      <w:r>
        <w:rPr>
          <w:i/>
          <w:spacing w:val="-9"/>
          <w:sz w:val="24"/>
        </w:rPr>
        <w:t xml:space="preserve"> </w:t>
      </w:r>
      <w:r>
        <w:rPr>
          <w:i/>
          <w:sz w:val="24"/>
        </w:rPr>
        <w:t>инвариантным</w:t>
      </w:r>
      <w:r>
        <w:rPr>
          <w:i/>
          <w:spacing w:val="-5"/>
          <w:sz w:val="24"/>
        </w:rPr>
        <w:t xml:space="preserve"> </w:t>
      </w:r>
      <w:r>
        <w:rPr>
          <w:i/>
          <w:sz w:val="24"/>
        </w:rPr>
        <w:t>модулям</w:t>
      </w:r>
      <w:r>
        <w:rPr>
          <w:i/>
          <w:spacing w:val="-5"/>
          <w:sz w:val="24"/>
        </w:rPr>
        <w:t xml:space="preserve"> </w:t>
      </w:r>
      <w:r>
        <w:rPr>
          <w:i/>
          <w:sz w:val="24"/>
        </w:rPr>
        <w:t>без</w:t>
      </w:r>
      <w:r>
        <w:rPr>
          <w:i/>
          <w:spacing w:val="-7"/>
          <w:sz w:val="24"/>
        </w:rPr>
        <w:t xml:space="preserve"> </w:t>
      </w:r>
      <w:r>
        <w:rPr>
          <w:i/>
          <w:sz w:val="24"/>
        </w:rPr>
        <w:t>учета</w:t>
      </w:r>
      <w:r>
        <w:rPr>
          <w:i/>
          <w:spacing w:val="-2"/>
          <w:sz w:val="24"/>
        </w:rPr>
        <w:t xml:space="preserve"> </w:t>
      </w:r>
      <w:r>
        <w:rPr>
          <w:i/>
          <w:sz w:val="24"/>
        </w:rPr>
        <w:t>вариативных Вариант 2</w:t>
      </w:r>
    </w:p>
    <w:p w:rsidR="00811A89" w:rsidRDefault="00811A89">
      <w:pPr>
        <w:pStyle w:val="a3"/>
        <w:ind w:left="0"/>
        <w:rPr>
          <w:i/>
          <w:sz w:val="20"/>
        </w:rPr>
      </w:pPr>
    </w:p>
    <w:p w:rsidR="00811A89" w:rsidRDefault="00811A89">
      <w:pPr>
        <w:pStyle w:val="a3"/>
        <w:ind w:left="0"/>
        <w:rPr>
          <w:i/>
          <w:sz w:val="20"/>
        </w:rPr>
      </w:pPr>
    </w:p>
    <w:p w:rsidR="00811A89" w:rsidRDefault="00811A89">
      <w:pPr>
        <w:pStyle w:val="a3"/>
        <w:ind w:left="0"/>
        <w:rPr>
          <w:i/>
          <w:sz w:val="20"/>
        </w:rPr>
      </w:pPr>
    </w:p>
    <w:p w:rsidR="00811A89" w:rsidRDefault="00811A89">
      <w:pPr>
        <w:pStyle w:val="a3"/>
        <w:spacing w:before="82"/>
        <w:ind w:left="0"/>
        <w:rPr>
          <w:i/>
          <w:sz w:val="20"/>
        </w:rPr>
      </w:pPr>
    </w:p>
    <w:tbl>
      <w:tblPr>
        <w:tblStyle w:val="TableNormal"/>
        <w:tblW w:w="0" w:type="auto"/>
        <w:tblInd w:w="1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1"/>
        <w:gridCol w:w="1009"/>
        <w:gridCol w:w="1052"/>
        <w:gridCol w:w="1095"/>
        <w:gridCol w:w="1047"/>
        <w:gridCol w:w="1052"/>
        <w:gridCol w:w="874"/>
      </w:tblGrid>
      <w:tr w:rsidR="00811A89">
        <w:trPr>
          <w:trHeight w:val="498"/>
        </w:trPr>
        <w:tc>
          <w:tcPr>
            <w:tcW w:w="3371" w:type="dxa"/>
            <w:vMerge w:val="restart"/>
          </w:tcPr>
          <w:p w:rsidR="00811A89" w:rsidRDefault="0056063B">
            <w:pPr>
              <w:pStyle w:val="TableParagraph"/>
              <w:spacing w:line="273" w:lineRule="exact"/>
              <w:ind w:left="23"/>
              <w:rPr>
                <w:b/>
                <w:sz w:val="24"/>
              </w:rPr>
            </w:pPr>
            <w:r>
              <w:rPr>
                <w:b/>
                <w:spacing w:val="-2"/>
                <w:sz w:val="24"/>
              </w:rPr>
              <w:t>Модули</w:t>
            </w:r>
          </w:p>
        </w:tc>
        <w:tc>
          <w:tcPr>
            <w:tcW w:w="5255" w:type="dxa"/>
            <w:gridSpan w:val="5"/>
          </w:tcPr>
          <w:p w:rsidR="00811A89" w:rsidRDefault="0056063B">
            <w:pPr>
              <w:pStyle w:val="TableParagraph"/>
              <w:spacing w:line="273" w:lineRule="exact"/>
              <w:ind w:left="23"/>
              <w:rPr>
                <w:b/>
                <w:sz w:val="24"/>
              </w:rPr>
            </w:pPr>
            <w:r>
              <w:rPr>
                <w:b/>
                <w:sz w:val="24"/>
              </w:rPr>
              <w:t>Количество часов по</w:t>
            </w:r>
            <w:r>
              <w:rPr>
                <w:b/>
                <w:spacing w:val="-9"/>
                <w:sz w:val="24"/>
              </w:rPr>
              <w:t xml:space="preserve"> </w:t>
            </w:r>
            <w:r>
              <w:rPr>
                <w:b/>
                <w:spacing w:val="-2"/>
                <w:sz w:val="24"/>
              </w:rPr>
              <w:t>классам</w:t>
            </w:r>
          </w:p>
        </w:tc>
        <w:tc>
          <w:tcPr>
            <w:tcW w:w="874" w:type="dxa"/>
            <w:vMerge w:val="restart"/>
          </w:tcPr>
          <w:p w:rsidR="00811A89" w:rsidRDefault="0056063B">
            <w:pPr>
              <w:pStyle w:val="TableParagraph"/>
              <w:spacing w:line="273" w:lineRule="exact"/>
              <w:ind w:left="17"/>
              <w:rPr>
                <w:b/>
                <w:sz w:val="24"/>
              </w:rPr>
            </w:pPr>
            <w:r>
              <w:rPr>
                <w:b/>
                <w:spacing w:val="-10"/>
                <w:sz w:val="24"/>
              </w:rPr>
              <w:t>И</w:t>
            </w:r>
          </w:p>
          <w:p w:rsidR="00811A89" w:rsidRDefault="0056063B">
            <w:pPr>
              <w:pStyle w:val="TableParagraph"/>
              <w:spacing w:before="31" w:line="268" w:lineRule="auto"/>
              <w:ind w:left="26" w:right="715"/>
              <w:jc w:val="both"/>
              <w:rPr>
                <w:b/>
                <w:sz w:val="24"/>
              </w:rPr>
            </w:pPr>
            <w:r>
              <w:rPr>
                <w:b/>
                <w:spacing w:val="-10"/>
                <w:sz w:val="24"/>
              </w:rPr>
              <w:t>т о г о</w:t>
            </w:r>
          </w:p>
        </w:tc>
      </w:tr>
      <w:tr w:rsidR="00811A89">
        <w:trPr>
          <w:trHeight w:val="2040"/>
        </w:trPr>
        <w:tc>
          <w:tcPr>
            <w:tcW w:w="3371" w:type="dxa"/>
            <w:vMerge/>
            <w:tcBorders>
              <w:top w:val="nil"/>
            </w:tcBorders>
          </w:tcPr>
          <w:p w:rsidR="00811A89" w:rsidRDefault="00811A89">
            <w:pPr>
              <w:rPr>
                <w:sz w:val="2"/>
                <w:szCs w:val="2"/>
              </w:rPr>
            </w:pPr>
          </w:p>
        </w:tc>
        <w:tc>
          <w:tcPr>
            <w:tcW w:w="1009" w:type="dxa"/>
          </w:tcPr>
          <w:p w:rsidR="00811A89" w:rsidRDefault="0056063B">
            <w:pPr>
              <w:pStyle w:val="TableParagraph"/>
              <w:spacing w:line="268" w:lineRule="exact"/>
              <w:ind w:left="23"/>
              <w:rPr>
                <w:b/>
                <w:i/>
                <w:sz w:val="24"/>
              </w:rPr>
            </w:pPr>
            <w:r>
              <w:rPr>
                <w:b/>
                <w:i/>
                <w:spacing w:val="-10"/>
                <w:sz w:val="24"/>
              </w:rPr>
              <w:t>5</w:t>
            </w:r>
          </w:p>
          <w:p w:rsidR="00811A89" w:rsidRDefault="0056063B">
            <w:pPr>
              <w:pStyle w:val="TableParagraph"/>
              <w:spacing w:before="31" w:line="268" w:lineRule="auto"/>
              <w:ind w:left="33" w:right="840"/>
              <w:jc w:val="both"/>
              <w:rPr>
                <w:b/>
                <w:i/>
                <w:sz w:val="24"/>
              </w:rPr>
            </w:pPr>
            <w:r>
              <w:rPr>
                <w:b/>
                <w:i/>
                <w:spacing w:val="-10"/>
                <w:sz w:val="24"/>
              </w:rPr>
              <w:t>к л а с с</w:t>
            </w:r>
          </w:p>
        </w:tc>
        <w:tc>
          <w:tcPr>
            <w:tcW w:w="1052" w:type="dxa"/>
          </w:tcPr>
          <w:p w:rsidR="00811A89" w:rsidRDefault="0056063B">
            <w:pPr>
              <w:pStyle w:val="TableParagraph"/>
              <w:spacing w:line="268" w:lineRule="exact"/>
              <w:ind w:left="27"/>
              <w:rPr>
                <w:b/>
                <w:i/>
                <w:sz w:val="24"/>
              </w:rPr>
            </w:pPr>
            <w:r>
              <w:rPr>
                <w:b/>
                <w:i/>
                <w:spacing w:val="-10"/>
                <w:sz w:val="24"/>
              </w:rPr>
              <w:t>6</w:t>
            </w:r>
          </w:p>
          <w:p w:rsidR="00811A89" w:rsidRDefault="0056063B">
            <w:pPr>
              <w:pStyle w:val="TableParagraph"/>
              <w:spacing w:before="31" w:line="268" w:lineRule="auto"/>
              <w:ind w:left="32" w:right="884"/>
              <w:jc w:val="both"/>
              <w:rPr>
                <w:b/>
                <w:i/>
                <w:sz w:val="24"/>
              </w:rPr>
            </w:pPr>
            <w:r>
              <w:rPr>
                <w:b/>
                <w:i/>
                <w:spacing w:val="-10"/>
                <w:sz w:val="24"/>
              </w:rPr>
              <w:t>к л а с с</w:t>
            </w:r>
          </w:p>
        </w:tc>
        <w:tc>
          <w:tcPr>
            <w:tcW w:w="1095" w:type="dxa"/>
          </w:tcPr>
          <w:p w:rsidR="00811A89" w:rsidRDefault="0056063B">
            <w:pPr>
              <w:pStyle w:val="TableParagraph"/>
              <w:spacing w:line="268" w:lineRule="exact"/>
              <w:ind w:left="27"/>
              <w:rPr>
                <w:b/>
                <w:i/>
                <w:sz w:val="24"/>
              </w:rPr>
            </w:pPr>
            <w:r>
              <w:rPr>
                <w:b/>
                <w:i/>
                <w:spacing w:val="-10"/>
                <w:sz w:val="24"/>
              </w:rPr>
              <w:t>7</w:t>
            </w:r>
          </w:p>
          <w:p w:rsidR="00811A89" w:rsidRDefault="0056063B">
            <w:pPr>
              <w:pStyle w:val="TableParagraph"/>
              <w:spacing w:before="31" w:line="268" w:lineRule="auto"/>
              <w:ind w:left="32" w:right="927"/>
              <w:jc w:val="both"/>
              <w:rPr>
                <w:b/>
                <w:i/>
                <w:sz w:val="24"/>
              </w:rPr>
            </w:pPr>
            <w:r>
              <w:rPr>
                <w:b/>
                <w:i/>
                <w:spacing w:val="-10"/>
                <w:sz w:val="24"/>
              </w:rPr>
              <w:t>к л а с с</w:t>
            </w:r>
          </w:p>
        </w:tc>
        <w:tc>
          <w:tcPr>
            <w:tcW w:w="1047" w:type="dxa"/>
          </w:tcPr>
          <w:p w:rsidR="00811A89" w:rsidRDefault="0056063B">
            <w:pPr>
              <w:pStyle w:val="TableParagraph"/>
              <w:spacing w:line="268" w:lineRule="exact"/>
              <w:ind w:left="27"/>
              <w:rPr>
                <w:b/>
                <w:i/>
                <w:sz w:val="24"/>
              </w:rPr>
            </w:pPr>
            <w:r>
              <w:rPr>
                <w:b/>
                <w:i/>
                <w:spacing w:val="-10"/>
                <w:sz w:val="24"/>
              </w:rPr>
              <w:t>8</w:t>
            </w:r>
          </w:p>
          <w:p w:rsidR="00811A89" w:rsidRDefault="0056063B">
            <w:pPr>
              <w:pStyle w:val="TableParagraph"/>
              <w:spacing w:before="31" w:line="268" w:lineRule="auto"/>
              <w:ind w:left="32" w:right="879"/>
              <w:jc w:val="both"/>
              <w:rPr>
                <w:b/>
                <w:i/>
                <w:sz w:val="24"/>
              </w:rPr>
            </w:pPr>
            <w:r>
              <w:rPr>
                <w:b/>
                <w:i/>
                <w:spacing w:val="-10"/>
                <w:sz w:val="24"/>
              </w:rPr>
              <w:t>к л а с с</w:t>
            </w:r>
          </w:p>
        </w:tc>
        <w:tc>
          <w:tcPr>
            <w:tcW w:w="1052" w:type="dxa"/>
          </w:tcPr>
          <w:p w:rsidR="00811A89" w:rsidRDefault="0056063B">
            <w:pPr>
              <w:pStyle w:val="TableParagraph"/>
              <w:spacing w:line="268" w:lineRule="exact"/>
              <w:ind w:left="22"/>
              <w:rPr>
                <w:b/>
                <w:i/>
                <w:sz w:val="24"/>
              </w:rPr>
            </w:pPr>
            <w:r>
              <w:rPr>
                <w:b/>
                <w:i/>
                <w:spacing w:val="-10"/>
                <w:sz w:val="24"/>
              </w:rPr>
              <w:t>9</w:t>
            </w:r>
          </w:p>
          <w:p w:rsidR="00811A89" w:rsidRDefault="0056063B">
            <w:pPr>
              <w:pStyle w:val="TableParagraph"/>
              <w:spacing w:before="31" w:line="268" w:lineRule="auto"/>
              <w:ind w:left="27" w:right="889"/>
              <w:jc w:val="both"/>
              <w:rPr>
                <w:b/>
                <w:i/>
                <w:sz w:val="24"/>
              </w:rPr>
            </w:pPr>
            <w:r>
              <w:rPr>
                <w:b/>
                <w:i/>
                <w:spacing w:val="-10"/>
                <w:sz w:val="24"/>
              </w:rPr>
              <w:t>к л а с с</w:t>
            </w:r>
          </w:p>
        </w:tc>
        <w:tc>
          <w:tcPr>
            <w:tcW w:w="874" w:type="dxa"/>
            <w:vMerge/>
            <w:tcBorders>
              <w:top w:val="nil"/>
            </w:tcBorders>
          </w:tcPr>
          <w:p w:rsidR="00811A89" w:rsidRDefault="00811A89">
            <w:pPr>
              <w:rPr>
                <w:sz w:val="2"/>
                <w:szCs w:val="2"/>
              </w:rPr>
            </w:pPr>
          </w:p>
        </w:tc>
      </w:tr>
      <w:tr w:rsidR="00811A89">
        <w:trPr>
          <w:trHeight w:val="806"/>
        </w:trPr>
        <w:tc>
          <w:tcPr>
            <w:tcW w:w="3371" w:type="dxa"/>
          </w:tcPr>
          <w:p w:rsidR="00811A89" w:rsidRDefault="0056063B">
            <w:pPr>
              <w:pStyle w:val="TableParagraph"/>
              <w:spacing w:line="273" w:lineRule="exact"/>
              <w:ind w:left="23"/>
              <w:rPr>
                <w:b/>
                <w:sz w:val="24"/>
              </w:rPr>
            </w:pPr>
            <w:r>
              <w:rPr>
                <w:b/>
                <w:spacing w:val="-2"/>
                <w:sz w:val="24"/>
              </w:rPr>
              <w:t>Инвариантные</w:t>
            </w:r>
            <w:r>
              <w:rPr>
                <w:b/>
                <w:spacing w:val="-1"/>
                <w:sz w:val="24"/>
              </w:rPr>
              <w:t xml:space="preserve"> </w:t>
            </w:r>
            <w:r>
              <w:rPr>
                <w:b/>
                <w:spacing w:val="-2"/>
                <w:sz w:val="24"/>
              </w:rPr>
              <w:t>модули</w:t>
            </w:r>
          </w:p>
        </w:tc>
        <w:tc>
          <w:tcPr>
            <w:tcW w:w="1009" w:type="dxa"/>
          </w:tcPr>
          <w:p w:rsidR="00811A89" w:rsidRDefault="0056063B">
            <w:pPr>
              <w:pStyle w:val="TableParagraph"/>
              <w:spacing w:line="273" w:lineRule="exact"/>
              <w:ind w:left="23"/>
              <w:rPr>
                <w:b/>
                <w:sz w:val="24"/>
              </w:rPr>
            </w:pPr>
            <w:r>
              <w:rPr>
                <w:b/>
                <w:spacing w:val="-10"/>
                <w:sz w:val="24"/>
              </w:rPr>
              <w:t>6</w:t>
            </w:r>
          </w:p>
          <w:p w:rsidR="00811A89" w:rsidRDefault="0056063B">
            <w:pPr>
              <w:pStyle w:val="TableParagraph"/>
              <w:spacing w:before="31"/>
              <w:ind w:left="33"/>
              <w:rPr>
                <w:b/>
                <w:sz w:val="24"/>
              </w:rPr>
            </w:pPr>
            <w:r>
              <w:rPr>
                <w:b/>
                <w:spacing w:val="-10"/>
                <w:sz w:val="24"/>
              </w:rPr>
              <w:t>8</w:t>
            </w:r>
          </w:p>
        </w:tc>
        <w:tc>
          <w:tcPr>
            <w:tcW w:w="1052" w:type="dxa"/>
          </w:tcPr>
          <w:p w:rsidR="00811A89" w:rsidRDefault="0056063B">
            <w:pPr>
              <w:pStyle w:val="TableParagraph"/>
              <w:spacing w:line="273" w:lineRule="exact"/>
              <w:ind w:left="27"/>
              <w:rPr>
                <w:b/>
                <w:sz w:val="24"/>
              </w:rPr>
            </w:pPr>
            <w:r>
              <w:rPr>
                <w:b/>
                <w:spacing w:val="-10"/>
                <w:sz w:val="24"/>
              </w:rPr>
              <w:t>6</w:t>
            </w:r>
          </w:p>
          <w:p w:rsidR="00811A89" w:rsidRDefault="0056063B">
            <w:pPr>
              <w:pStyle w:val="TableParagraph"/>
              <w:spacing w:before="31"/>
              <w:ind w:left="32"/>
              <w:rPr>
                <w:b/>
                <w:sz w:val="24"/>
              </w:rPr>
            </w:pPr>
            <w:r>
              <w:rPr>
                <w:b/>
                <w:spacing w:val="-10"/>
                <w:sz w:val="24"/>
              </w:rPr>
              <w:t>8</w:t>
            </w:r>
          </w:p>
        </w:tc>
        <w:tc>
          <w:tcPr>
            <w:tcW w:w="1095" w:type="dxa"/>
          </w:tcPr>
          <w:p w:rsidR="00811A89" w:rsidRDefault="0056063B">
            <w:pPr>
              <w:pStyle w:val="TableParagraph"/>
              <w:spacing w:line="273" w:lineRule="exact"/>
              <w:ind w:left="27"/>
              <w:rPr>
                <w:b/>
                <w:sz w:val="24"/>
              </w:rPr>
            </w:pPr>
            <w:r>
              <w:rPr>
                <w:b/>
                <w:spacing w:val="-10"/>
                <w:sz w:val="24"/>
              </w:rPr>
              <w:t>6</w:t>
            </w:r>
          </w:p>
          <w:p w:rsidR="00811A89" w:rsidRDefault="0056063B">
            <w:pPr>
              <w:pStyle w:val="TableParagraph"/>
              <w:spacing w:before="31"/>
              <w:ind w:left="32"/>
              <w:rPr>
                <w:b/>
                <w:sz w:val="24"/>
              </w:rPr>
            </w:pPr>
            <w:r>
              <w:rPr>
                <w:b/>
                <w:spacing w:val="-10"/>
                <w:sz w:val="24"/>
              </w:rPr>
              <w:t>8</w:t>
            </w:r>
          </w:p>
        </w:tc>
        <w:tc>
          <w:tcPr>
            <w:tcW w:w="1047" w:type="dxa"/>
          </w:tcPr>
          <w:p w:rsidR="00811A89" w:rsidRDefault="0056063B">
            <w:pPr>
              <w:pStyle w:val="TableParagraph"/>
              <w:spacing w:line="273" w:lineRule="exact"/>
              <w:ind w:left="27"/>
              <w:rPr>
                <w:b/>
                <w:sz w:val="24"/>
              </w:rPr>
            </w:pPr>
            <w:r>
              <w:rPr>
                <w:b/>
                <w:spacing w:val="-10"/>
                <w:sz w:val="24"/>
              </w:rPr>
              <w:t>3</w:t>
            </w:r>
          </w:p>
          <w:p w:rsidR="00811A89" w:rsidRDefault="0056063B">
            <w:pPr>
              <w:pStyle w:val="TableParagraph"/>
              <w:spacing w:before="31"/>
              <w:ind w:left="32"/>
              <w:rPr>
                <w:b/>
                <w:sz w:val="24"/>
              </w:rPr>
            </w:pPr>
            <w:r>
              <w:rPr>
                <w:b/>
                <w:spacing w:val="-10"/>
                <w:sz w:val="24"/>
              </w:rPr>
              <w:t>4</w:t>
            </w:r>
          </w:p>
        </w:tc>
        <w:tc>
          <w:tcPr>
            <w:tcW w:w="1052" w:type="dxa"/>
          </w:tcPr>
          <w:p w:rsidR="00811A89" w:rsidRDefault="0056063B">
            <w:pPr>
              <w:pStyle w:val="TableParagraph"/>
              <w:spacing w:line="273" w:lineRule="exact"/>
              <w:ind w:left="22"/>
              <w:rPr>
                <w:b/>
                <w:sz w:val="24"/>
              </w:rPr>
            </w:pPr>
            <w:r>
              <w:rPr>
                <w:b/>
                <w:spacing w:val="-10"/>
                <w:sz w:val="24"/>
              </w:rPr>
              <w:t>3</w:t>
            </w:r>
          </w:p>
          <w:p w:rsidR="00811A89" w:rsidRDefault="0056063B">
            <w:pPr>
              <w:pStyle w:val="TableParagraph"/>
              <w:spacing w:before="31"/>
              <w:ind w:left="27"/>
              <w:rPr>
                <w:b/>
                <w:sz w:val="24"/>
              </w:rPr>
            </w:pPr>
            <w:r>
              <w:rPr>
                <w:b/>
                <w:spacing w:val="-10"/>
                <w:sz w:val="24"/>
              </w:rPr>
              <w:t>4</w:t>
            </w:r>
          </w:p>
        </w:tc>
        <w:tc>
          <w:tcPr>
            <w:tcW w:w="874" w:type="dxa"/>
          </w:tcPr>
          <w:p w:rsidR="00811A89" w:rsidRDefault="0056063B">
            <w:pPr>
              <w:pStyle w:val="TableParagraph"/>
              <w:spacing w:line="273" w:lineRule="exact"/>
              <w:ind w:left="17"/>
              <w:rPr>
                <w:b/>
                <w:sz w:val="24"/>
              </w:rPr>
            </w:pPr>
            <w:r>
              <w:rPr>
                <w:b/>
                <w:spacing w:val="-5"/>
                <w:sz w:val="24"/>
              </w:rPr>
              <w:t>27</w:t>
            </w:r>
          </w:p>
          <w:p w:rsidR="00811A89" w:rsidRDefault="0056063B">
            <w:pPr>
              <w:pStyle w:val="TableParagraph"/>
              <w:spacing w:before="31"/>
              <w:ind w:left="26"/>
              <w:rPr>
                <w:b/>
                <w:sz w:val="24"/>
              </w:rPr>
            </w:pPr>
            <w:r>
              <w:rPr>
                <w:b/>
                <w:spacing w:val="-10"/>
                <w:sz w:val="24"/>
              </w:rPr>
              <w:t>2</w:t>
            </w:r>
          </w:p>
        </w:tc>
      </w:tr>
      <w:tr w:rsidR="00811A89">
        <w:trPr>
          <w:trHeight w:val="806"/>
        </w:trPr>
        <w:tc>
          <w:tcPr>
            <w:tcW w:w="3371" w:type="dxa"/>
          </w:tcPr>
          <w:p w:rsidR="00811A89" w:rsidRDefault="0056063B">
            <w:pPr>
              <w:pStyle w:val="TableParagraph"/>
              <w:tabs>
                <w:tab w:val="left" w:pos="2391"/>
              </w:tabs>
              <w:spacing w:line="266" w:lineRule="auto"/>
              <w:ind w:left="33" w:right="839" w:hanging="10"/>
              <w:rPr>
                <w:sz w:val="24"/>
              </w:rPr>
            </w:pPr>
            <w:r>
              <w:rPr>
                <w:spacing w:val="-2"/>
                <w:sz w:val="24"/>
              </w:rPr>
              <w:t>Производство</w:t>
            </w:r>
            <w:r>
              <w:rPr>
                <w:sz w:val="24"/>
              </w:rPr>
              <w:tab/>
            </w:r>
            <w:r>
              <w:rPr>
                <w:spacing w:val="-10"/>
                <w:sz w:val="24"/>
              </w:rPr>
              <w:t xml:space="preserve">и </w:t>
            </w:r>
            <w:r>
              <w:rPr>
                <w:spacing w:val="-2"/>
                <w:sz w:val="24"/>
              </w:rPr>
              <w:t>технологии</w:t>
            </w:r>
          </w:p>
        </w:tc>
        <w:tc>
          <w:tcPr>
            <w:tcW w:w="1009" w:type="dxa"/>
          </w:tcPr>
          <w:p w:rsidR="00811A89" w:rsidRDefault="0056063B">
            <w:pPr>
              <w:pStyle w:val="TableParagraph"/>
              <w:spacing w:line="268" w:lineRule="exact"/>
              <w:ind w:left="23"/>
              <w:rPr>
                <w:sz w:val="24"/>
              </w:rPr>
            </w:pPr>
            <w:r>
              <w:rPr>
                <w:spacing w:val="-10"/>
                <w:sz w:val="24"/>
              </w:rPr>
              <w:t>4</w:t>
            </w:r>
          </w:p>
        </w:tc>
        <w:tc>
          <w:tcPr>
            <w:tcW w:w="1052" w:type="dxa"/>
          </w:tcPr>
          <w:p w:rsidR="00811A89" w:rsidRDefault="0056063B">
            <w:pPr>
              <w:pStyle w:val="TableParagraph"/>
              <w:spacing w:line="268" w:lineRule="exact"/>
              <w:ind w:left="27"/>
              <w:rPr>
                <w:sz w:val="24"/>
              </w:rPr>
            </w:pPr>
            <w:r>
              <w:rPr>
                <w:spacing w:val="-10"/>
                <w:sz w:val="24"/>
              </w:rPr>
              <w:t>4</w:t>
            </w:r>
          </w:p>
        </w:tc>
        <w:tc>
          <w:tcPr>
            <w:tcW w:w="1095" w:type="dxa"/>
          </w:tcPr>
          <w:p w:rsidR="00811A89" w:rsidRDefault="0056063B">
            <w:pPr>
              <w:pStyle w:val="TableParagraph"/>
              <w:spacing w:line="268" w:lineRule="exact"/>
              <w:ind w:left="27"/>
              <w:rPr>
                <w:sz w:val="24"/>
              </w:rPr>
            </w:pPr>
            <w:r>
              <w:rPr>
                <w:spacing w:val="-10"/>
                <w:sz w:val="24"/>
              </w:rPr>
              <w:t>4</w:t>
            </w:r>
          </w:p>
        </w:tc>
        <w:tc>
          <w:tcPr>
            <w:tcW w:w="1047" w:type="dxa"/>
          </w:tcPr>
          <w:p w:rsidR="00811A89" w:rsidRDefault="0056063B">
            <w:pPr>
              <w:pStyle w:val="TableParagraph"/>
              <w:spacing w:line="268" w:lineRule="exact"/>
              <w:ind w:left="27"/>
              <w:rPr>
                <w:sz w:val="24"/>
              </w:rPr>
            </w:pPr>
            <w:r>
              <w:rPr>
                <w:spacing w:val="-10"/>
                <w:sz w:val="24"/>
              </w:rPr>
              <w:t>4</w:t>
            </w:r>
          </w:p>
        </w:tc>
        <w:tc>
          <w:tcPr>
            <w:tcW w:w="1052" w:type="dxa"/>
          </w:tcPr>
          <w:p w:rsidR="00811A89" w:rsidRDefault="0056063B">
            <w:pPr>
              <w:pStyle w:val="TableParagraph"/>
              <w:spacing w:line="268" w:lineRule="exact"/>
              <w:ind w:left="22"/>
              <w:rPr>
                <w:sz w:val="24"/>
              </w:rPr>
            </w:pPr>
            <w:r>
              <w:rPr>
                <w:spacing w:val="-10"/>
                <w:sz w:val="24"/>
              </w:rPr>
              <w:t>4</w:t>
            </w:r>
          </w:p>
        </w:tc>
        <w:tc>
          <w:tcPr>
            <w:tcW w:w="874" w:type="dxa"/>
          </w:tcPr>
          <w:p w:rsidR="00811A89" w:rsidRDefault="0056063B">
            <w:pPr>
              <w:pStyle w:val="TableParagraph"/>
              <w:spacing w:line="268" w:lineRule="exact"/>
              <w:ind w:left="17"/>
              <w:rPr>
                <w:sz w:val="24"/>
              </w:rPr>
            </w:pPr>
            <w:r>
              <w:rPr>
                <w:spacing w:val="-5"/>
                <w:sz w:val="24"/>
              </w:rPr>
              <w:t>20</w:t>
            </w:r>
          </w:p>
        </w:tc>
      </w:tr>
    </w:tbl>
    <w:p w:rsidR="00811A89" w:rsidRDefault="00811A89">
      <w:pPr>
        <w:pStyle w:val="TableParagraph"/>
        <w:spacing w:line="268" w:lineRule="exact"/>
        <w:rPr>
          <w:sz w:val="24"/>
        </w:rPr>
        <w:sectPr w:rsidR="00811A89">
          <w:footerReference w:type="default" r:id="rId73"/>
          <w:pgSz w:w="11920" w:h="16850"/>
          <w:pgMar w:top="1580" w:right="0" w:bottom="1767" w:left="0" w:header="0" w:footer="1181" w:gutter="0"/>
          <w:pgNumType w:start="617"/>
          <w:cols w:space="720"/>
        </w:sectPr>
      </w:pPr>
    </w:p>
    <w:tbl>
      <w:tblPr>
        <w:tblStyle w:val="TableNormal"/>
        <w:tblW w:w="0" w:type="auto"/>
        <w:tblInd w:w="1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1"/>
        <w:gridCol w:w="1009"/>
        <w:gridCol w:w="1052"/>
        <w:gridCol w:w="1095"/>
        <w:gridCol w:w="1047"/>
        <w:gridCol w:w="1052"/>
        <w:gridCol w:w="1191"/>
      </w:tblGrid>
      <w:tr w:rsidR="00811A89">
        <w:trPr>
          <w:trHeight w:val="993"/>
        </w:trPr>
        <w:tc>
          <w:tcPr>
            <w:tcW w:w="3371" w:type="dxa"/>
          </w:tcPr>
          <w:p w:rsidR="00811A89" w:rsidRDefault="0056063B">
            <w:pPr>
              <w:pStyle w:val="TableParagraph"/>
              <w:spacing w:line="268" w:lineRule="exact"/>
              <w:ind w:left="23"/>
              <w:rPr>
                <w:sz w:val="24"/>
              </w:rPr>
            </w:pPr>
            <w:r>
              <w:rPr>
                <w:sz w:val="24"/>
              </w:rPr>
              <w:lastRenderedPageBreak/>
              <w:t>Компьютерная</w:t>
            </w:r>
            <w:r>
              <w:rPr>
                <w:spacing w:val="-14"/>
                <w:sz w:val="24"/>
              </w:rPr>
              <w:t xml:space="preserve"> </w:t>
            </w:r>
            <w:r>
              <w:rPr>
                <w:spacing w:val="-2"/>
                <w:sz w:val="24"/>
              </w:rPr>
              <w:t>графика,</w:t>
            </w:r>
          </w:p>
          <w:p w:rsidR="00811A89" w:rsidRDefault="0056063B">
            <w:pPr>
              <w:pStyle w:val="TableParagraph"/>
              <w:spacing w:before="218"/>
              <w:ind w:left="23"/>
              <w:rPr>
                <w:sz w:val="24"/>
              </w:rPr>
            </w:pPr>
            <w:r>
              <w:rPr>
                <w:spacing w:val="-2"/>
                <w:sz w:val="24"/>
              </w:rPr>
              <w:t>черчение</w:t>
            </w:r>
          </w:p>
        </w:tc>
        <w:tc>
          <w:tcPr>
            <w:tcW w:w="1009" w:type="dxa"/>
          </w:tcPr>
          <w:p w:rsidR="00811A89" w:rsidRDefault="0056063B">
            <w:pPr>
              <w:pStyle w:val="TableParagraph"/>
              <w:spacing w:line="268" w:lineRule="exact"/>
              <w:ind w:left="23"/>
              <w:rPr>
                <w:sz w:val="24"/>
              </w:rPr>
            </w:pPr>
            <w:r>
              <w:rPr>
                <w:spacing w:val="-10"/>
                <w:sz w:val="24"/>
              </w:rPr>
              <w:t>8</w:t>
            </w:r>
          </w:p>
        </w:tc>
        <w:tc>
          <w:tcPr>
            <w:tcW w:w="1052" w:type="dxa"/>
          </w:tcPr>
          <w:p w:rsidR="00811A89" w:rsidRDefault="0056063B">
            <w:pPr>
              <w:pStyle w:val="TableParagraph"/>
              <w:spacing w:line="268" w:lineRule="exact"/>
              <w:ind w:left="27"/>
              <w:rPr>
                <w:sz w:val="24"/>
              </w:rPr>
            </w:pPr>
            <w:r>
              <w:rPr>
                <w:spacing w:val="-10"/>
                <w:sz w:val="24"/>
              </w:rPr>
              <w:t>8</w:t>
            </w:r>
          </w:p>
        </w:tc>
        <w:tc>
          <w:tcPr>
            <w:tcW w:w="1095" w:type="dxa"/>
          </w:tcPr>
          <w:p w:rsidR="00811A89" w:rsidRDefault="0056063B">
            <w:pPr>
              <w:pStyle w:val="TableParagraph"/>
              <w:spacing w:line="268" w:lineRule="exact"/>
              <w:ind w:left="27"/>
              <w:rPr>
                <w:sz w:val="24"/>
              </w:rPr>
            </w:pPr>
            <w:r>
              <w:rPr>
                <w:spacing w:val="-10"/>
                <w:sz w:val="24"/>
              </w:rPr>
              <w:t>8</w:t>
            </w:r>
          </w:p>
        </w:tc>
        <w:tc>
          <w:tcPr>
            <w:tcW w:w="1047" w:type="dxa"/>
          </w:tcPr>
          <w:p w:rsidR="00811A89" w:rsidRDefault="0056063B">
            <w:pPr>
              <w:pStyle w:val="TableParagraph"/>
              <w:spacing w:line="268" w:lineRule="exact"/>
              <w:ind w:left="27"/>
              <w:rPr>
                <w:sz w:val="24"/>
              </w:rPr>
            </w:pPr>
            <w:r>
              <w:rPr>
                <w:spacing w:val="-10"/>
                <w:sz w:val="24"/>
              </w:rPr>
              <w:t>4</w:t>
            </w:r>
          </w:p>
        </w:tc>
        <w:tc>
          <w:tcPr>
            <w:tcW w:w="1052" w:type="dxa"/>
          </w:tcPr>
          <w:p w:rsidR="00811A89" w:rsidRDefault="0056063B">
            <w:pPr>
              <w:pStyle w:val="TableParagraph"/>
              <w:spacing w:line="268" w:lineRule="exact"/>
              <w:ind w:left="22"/>
              <w:rPr>
                <w:sz w:val="24"/>
              </w:rPr>
            </w:pPr>
            <w:r>
              <w:rPr>
                <w:spacing w:val="-10"/>
                <w:sz w:val="24"/>
              </w:rPr>
              <w:t>4</w:t>
            </w:r>
          </w:p>
        </w:tc>
        <w:tc>
          <w:tcPr>
            <w:tcW w:w="1191" w:type="dxa"/>
          </w:tcPr>
          <w:p w:rsidR="00811A89" w:rsidRDefault="0056063B">
            <w:pPr>
              <w:pStyle w:val="TableParagraph"/>
              <w:spacing w:line="268" w:lineRule="exact"/>
              <w:ind w:left="17"/>
              <w:rPr>
                <w:sz w:val="24"/>
              </w:rPr>
            </w:pPr>
            <w:r>
              <w:rPr>
                <w:spacing w:val="-5"/>
                <w:sz w:val="24"/>
              </w:rPr>
              <w:t>32</w:t>
            </w:r>
          </w:p>
        </w:tc>
      </w:tr>
      <w:tr w:rsidR="00811A89">
        <w:trPr>
          <w:trHeight w:val="1300"/>
        </w:trPr>
        <w:tc>
          <w:tcPr>
            <w:tcW w:w="3371" w:type="dxa"/>
          </w:tcPr>
          <w:p w:rsidR="00811A89" w:rsidRDefault="0056063B">
            <w:pPr>
              <w:pStyle w:val="TableParagraph"/>
              <w:spacing w:line="268" w:lineRule="exact"/>
              <w:ind w:left="23"/>
              <w:rPr>
                <w:sz w:val="24"/>
              </w:rPr>
            </w:pPr>
            <w:r>
              <w:rPr>
                <w:spacing w:val="-2"/>
                <w:sz w:val="24"/>
              </w:rPr>
              <w:t>3D-моделирование,</w:t>
            </w:r>
          </w:p>
          <w:p w:rsidR="00811A89" w:rsidRDefault="0056063B">
            <w:pPr>
              <w:pStyle w:val="TableParagraph"/>
              <w:spacing w:before="214" w:line="266" w:lineRule="auto"/>
              <w:ind w:left="33" w:hanging="10"/>
              <w:rPr>
                <w:sz w:val="24"/>
              </w:rPr>
            </w:pPr>
            <w:r>
              <w:rPr>
                <w:spacing w:val="-4"/>
                <w:sz w:val="24"/>
              </w:rPr>
              <w:t xml:space="preserve">прототипирование, </w:t>
            </w:r>
            <w:r>
              <w:rPr>
                <w:spacing w:val="-2"/>
                <w:sz w:val="24"/>
              </w:rPr>
              <w:t>макетирование</w:t>
            </w:r>
          </w:p>
        </w:tc>
        <w:tc>
          <w:tcPr>
            <w:tcW w:w="1009" w:type="dxa"/>
          </w:tcPr>
          <w:p w:rsidR="00811A89" w:rsidRDefault="0056063B">
            <w:pPr>
              <w:pStyle w:val="TableParagraph"/>
              <w:spacing w:line="268" w:lineRule="exact"/>
              <w:ind w:left="23"/>
              <w:rPr>
                <w:sz w:val="24"/>
              </w:rPr>
            </w:pPr>
            <w:r>
              <w:rPr>
                <w:spacing w:val="-10"/>
                <w:sz w:val="24"/>
              </w:rPr>
              <w:t>–</w:t>
            </w:r>
          </w:p>
        </w:tc>
        <w:tc>
          <w:tcPr>
            <w:tcW w:w="1052" w:type="dxa"/>
          </w:tcPr>
          <w:p w:rsidR="00811A89" w:rsidRDefault="0056063B">
            <w:pPr>
              <w:pStyle w:val="TableParagraph"/>
              <w:spacing w:line="268" w:lineRule="exact"/>
              <w:ind w:left="27"/>
              <w:rPr>
                <w:sz w:val="24"/>
              </w:rPr>
            </w:pPr>
            <w:r>
              <w:rPr>
                <w:spacing w:val="-10"/>
                <w:sz w:val="24"/>
              </w:rPr>
              <w:t>–</w:t>
            </w:r>
          </w:p>
        </w:tc>
        <w:tc>
          <w:tcPr>
            <w:tcW w:w="1095" w:type="dxa"/>
          </w:tcPr>
          <w:p w:rsidR="00811A89" w:rsidRDefault="0056063B">
            <w:pPr>
              <w:pStyle w:val="TableParagraph"/>
              <w:spacing w:line="268" w:lineRule="exact"/>
              <w:ind w:left="27"/>
              <w:rPr>
                <w:sz w:val="24"/>
              </w:rPr>
            </w:pPr>
            <w:r>
              <w:rPr>
                <w:spacing w:val="-10"/>
                <w:sz w:val="24"/>
              </w:rPr>
              <w:t>1</w:t>
            </w:r>
          </w:p>
          <w:p w:rsidR="00811A89" w:rsidRDefault="0056063B">
            <w:pPr>
              <w:pStyle w:val="TableParagraph"/>
              <w:spacing w:before="27"/>
              <w:ind w:left="32"/>
              <w:rPr>
                <w:sz w:val="24"/>
              </w:rPr>
            </w:pPr>
            <w:r>
              <w:rPr>
                <w:spacing w:val="-10"/>
                <w:sz w:val="24"/>
              </w:rPr>
              <w:t>0</w:t>
            </w:r>
          </w:p>
        </w:tc>
        <w:tc>
          <w:tcPr>
            <w:tcW w:w="1047" w:type="dxa"/>
          </w:tcPr>
          <w:p w:rsidR="00811A89" w:rsidRDefault="0056063B">
            <w:pPr>
              <w:pStyle w:val="TableParagraph"/>
              <w:spacing w:line="268" w:lineRule="exact"/>
              <w:ind w:left="27"/>
              <w:rPr>
                <w:sz w:val="24"/>
              </w:rPr>
            </w:pPr>
            <w:r>
              <w:rPr>
                <w:spacing w:val="-10"/>
                <w:sz w:val="24"/>
              </w:rPr>
              <w:t>1</w:t>
            </w:r>
          </w:p>
          <w:p w:rsidR="00811A89" w:rsidRDefault="0056063B">
            <w:pPr>
              <w:pStyle w:val="TableParagraph"/>
              <w:spacing w:before="27"/>
              <w:ind w:left="32"/>
              <w:rPr>
                <w:sz w:val="24"/>
              </w:rPr>
            </w:pPr>
            <w:r>
              <w:rPr>
                <w:spacing w:val="-10"/>
                <w:sz w:val="24"/>
              </w:rPr>
              <w:t>2</w:t>
            </w:r>
          </w:p>
        </w:tc>
        <w:tc>
          <w:tcPr>
            <w:tcW w:w="1052" w:type="dxa"/>
          </w:tcPr>
          <w:p w:rsidR="00811A89" w:rsidRDefault="0056063B">
            <w:pPr>
              <w:pStyle w:val="TableParagraph"/>
              <w:spacing w:line="268" w:lineRule="exact"/>
              <w:ind w:left="22"/>
              <w:rPr>
                <w:sz w:val="24"/>
              </w:rPr>
            </w:pPr>
            <w:r>
              <w:rPr>
                <w:spacing w:val="-10"/>
                <w:sz w:val="24"/>
              </w:rPr>
              <w:t>1</w:t>
            </w:r>
          </w:p>
          <w:p w:rsidR="00811A89" w:rsidRDefault="0056063B">
            <w:pPr>
              <w:pStyle w:val="TableParagraph"/>
              <w:spacing w:before="27"/>
              <w:ind w:left="27"/>
              <w:rPr>
                <w:sz w:val="24"/>
              </w:rPr>
            </w:pPr>
            <w:r>
              <w:rPr>
                <w:spacing w:val="-10"/>
                <w:sz w:val="24"/>
              </w:rPr>
              <w:t>2</w:t>
            </w:r>
          </w:p>
        </w:tc>
        <w:tc>
          <w:tcPr>
            <w:tcW w:w="1191" w:type="dxa"/>
          </w:tcPr>
          <w:p w:rsidR="00811A89" w:rsidRDefault="0056063B">
            <w:pPr>
              <w:pStyle w:val="TableParagraph"/>
              <w:spacing w:line="268" w:lineRule="exact"/>
              <w:ind w:left="17"/>
              <w:rPr>
                <w:sz w:val="24"/>
              </w:rPr>
            </w:pPr>
            <w:r>
              <w:rPr>
                <w:spacing w:val="-5"/>
                <w:sz w:val="24"/>
              </w:rPr>
              <w:t>34</w:t>
            </w:r>
          </w:p>
        </w:tc>
      </w:tr>
      <w:tr w:rsidR="00811A89">
        <w:trPr>
          <w:trHeight w:val="9198"/>
        </w:trPr>
        <w:tc>
          <w:tcPr>
            <w:tcW w:w="3371" w:type="dxa"/>
          </w:tcPr>
          <w:p w:rsidR="00811A89" w:rsidRDefault="0056063B">
            <w:pPr>
              <w:pStyle w:val="TableParagraph"/>
              <w:spacing w:line="266" w:lineRule="auto"/>
              <w:ind w:left="33" w:right="831" w:hanging="10"/>
              <w:jc w:val="both"/>
              <w:rPr>
                <w:sz w:val="24"/>
              </w:rPr>
            </w:pPr>
            <w:r>
              <w:rPr>
                <w:sz w:val="24"/>
              </w:rPr>
              <w:t xml:space="preserve">Технологии обработки материалов, пищевых </w:t>
            </w:r>
            <w:r>
              <w:rPr>
                <w:spacing w:val="-2"/>
                <w:sz w:val="24"/>
              </w:rPr>
              <w:t>продуктов</w:t>
            </w:r>
          </w:p>
          <w:p w:rsidR="00811A89" w:rsidRDefault="0056063B">
            <w:pPr>
              <w:pStyle w:val="TableParagraph"/>
              <w:spacing w:before="177" w:line="266" w:lineRule="auto"/>
              <w:ind w:left="33" w:right="835" w:hanging="10"/>
              <w:jc w:val="both"/>
              <w:rPr>
                <w:i/>
                <w:sz w:val="24"/>
              </w:rPr>
            </w:pPr>
            <w:r>
              <w:rPr>
                <w:i/>
                <w:sz w:val="24"/>
              </w:rPr>
              <w:t xml:space="preserve">Технологии обработки </w:t>
            </w:r>
            <w:r>
              <w:rPr>
                <w:i/>
                <w:spacing w:val="-2"/>
                <w:sz w:val="24"/>
              </w:rPr>
              <w:t>конструкционных</w:t>
            </w:r>
          </w:p>
          <w:p w:rsidR="00811A89" w:rsidRDefault="0056063B">
            <w:pPr>
              <w:pStyle w:val="TableParagraph"/>
              <w:spacing w:before="6" w:line="266" w:lineRule="auto"/>
              <w:ind w:left="33" w:right="831"/>
              <w:jc w:val="both"/>
              <w:rPr>
                <w:i/>
                <w:sz w:val="24"/>
              </w:rPr>
            </w:pPr>
            <w:r>
              <w:rPr>
                <w:i/>
                <w:sz w:val="24"/>
              </w:rPr>
              <w:t xml:space="preserve">материалов Технологии </w:t>
            </w:r>
            <w:r>
              <w:rPr>
                <w:i/>
                <w:spacing w:val="-2"/>
                <w:sz w:val="24"/>
              </w:rPr>
              <w:t>обработки</w:t>
            </w:r>
          </w:p>
          <w:p w:rsidR="00811A89" w:rsidRDefault="0056063B">
            <w:pPr>
              <w:pStyle w:val="TableParagraph"/>
              <w:spacing w:before="195" w:line="266" w:lineRule="auto"/>
              <w:ind w:left="33" w:right="836" w:hanging="10"/>
              <w:jc w:val="both"/>
              <w:rPr>
                <w:i/>
                <w:sz w:val="24"/>
              </w:rPr>
            </w:pPr>
            <w:r>
              <w:rPr>
                <w:i/>
                <w:sz w:val="24"/>
              </w:rPr>
              <w:t>пищевых продуктов Технологии обработки</w:t>
            </w:r>
          </w:p>
          <w:p w:rsidR="00811A89" w:rsidRDefault="0056063B">
            <w:pPr>
              <w:pStyle w:val="TableParagraph"/>
              <w:spacing w:before="189" w:line="266" w:lineRule="auto"/>
              <w:ind w:left="33" w:right="839" w:hanging="10"/>
              <w:rPr>
                <w:i/>
                <w:sz w:val="24"/>
              </w:rPr>
            </w:pPr>
            <w:r>
              <w:rPr>
                <w:i/>
                <w:spacing w:val="-4"/>
                <w:sz w:val="24"/>
              </w:rPr>
              <w:t xml:space="preserve">текстильных </w:t>
            </w:r>
            <w:r>
              <w:rPr>
                <w:i/>
                <w:spacing w:val="-2"/>
                <w:sz w:val="24"/>
              </w:rPr>
              <w:t>материалов</w:t>
            </w:r>
          </w:p>
        </w:tc>
        <w:tc>
          <w:tcPr>
            <w:tcW w:w="1009" w:type="dxa"/>
          </w:tcPr>
          <w:p w:rsidR="00811A89" w:rsidRDefault="0056063B">
            <w:pPr>
              <w:pStyle w:val="TableParagraph"/>
              <w:spacing w:line="268" w:lineRule="exact"/>
              <w:ind w:left="23"/>
              <w:rPr>
                <w:sz w:val="24"/>
              </w:rPr>
            </w:pPr>
            <w:r>
              <w:rPr>
                <w:spacing w:val="-10"/>
                <w:sz w:val="24"/>
              </w:rPr>
              <w:t>4</w:t>
            </w:r>
          </w:p>
          <w:p w:rsidR="00811A89" w:rsidRDefault="0056063B">
            <w:pPr>
              <w:pStyle w:val="TableParagraph"/>
              <w:spacing w:before="26"/>
              <w:ind w:left="33"/>
              <w:rPr>
                <w:sz w:val="24"/>
              </w:rPr>
            </w:pPr>
            <w:r>
              <w:rPr>
                <w:spacing w:val="-10"/>
                <w:sz w:val="24"/>
              </w:rPr>
              <w:t>2</w:t>
            </w:r>
          </w:p>
          <w:p w:rsidR="00811A89" w:rsidRDefault="00811A89">
            <w:pPr>
              <w:pStyle w:val="TableParagraph"/>
              <w:rPr>
                <w:i/>
                <w:sz w:val="24"/>
              </w:rPr>
            </w:pPr>
          </w:p>
          <w:p w:rsidR="00811A89" w:rsidRDefault="00811A89">
            <w:pPr>
              <w:pStyle w:val="TableParagraph"/>
              <w:rPr>
                <w:i/>
                <w:sz w:val="24"/>
              </w:rPr>
            </w:pPr>
          </w:p>
          <w:p w:rsidR="00811A89" w:rsidRDefault="00811A89">
            <w:pPr>
              <w:pStyle w:val="TableParagraph"/>
              <w:rPr>
                <w:i/>
                <w:sz w:val="24"/>
              </w:rPr>
            </w:pPr>
          </w:p>
          <w:p w:rsidR="00811A89" w:rsidRDefault="00811A89">
            <w:pPr>
              <w:pStyle w:val="TableParagraph"/>
              <w:spacing w:before="108"/>
              <w:rPr>
                <w:i/>
                <w:sz w:val="24"/>
              </w:rPr>
            </w:pPr>
          </w:p>
          <w:p w:rsidR="00811A89" w:rsidRDefault="0056063B">
            <w:pPr>
              <w:pStyle w:val="TableParagraph"/>
              <w:spacing w:before="1"/>
              <w:ind w:left="23"/>
              <w:rPr>
                <w:i/>
                <w:sz w:val="24"/>
              </w:rPr>
            </w:pPr>
            <w:r>
              <w:rPr>
                <w:i/>
                <w:spacing w:val="-10"/>
                <w:sz w:val="24"/>
              </w:rPr>
              <w:t>П</w:t>
            </w:r>
          </w:p>
          <w:p w:rsidR="00811A89" w:rsidRDefault="0056063B">
            <w:pPr>
              <w:pStyle w:val="TableParagraph"/>
              <w:spacing w:before="36" w:line="266" w:lineRule="auto"/>
              <w:ind w:left="33" w:right="843"/>
              <w:jc w:val="both"/>
              <w:rPr>
                <w:i/>
                <w:sz w:val="24"/>
              </w:rPr>
            </w:pPr>
            <w:r>
              <w:rPr>
                <w:i/>
                <w:spacing w:val="-10"/>
                <w:sz w:val="24"/>
              </w:rPr>
              <w:t>е р е</w:t>
            </w:r>
          </w:p>
          <w:p w:rsidR="00811A89" w:rsidRDefault="0056063B">
            <w:pPr>
              <w:pStyle w:val="TableParagraph"/>
              <w:spacing w:before="8"/>
              <w:ind w:left="33"/>
              <w:rPr>
                <w:i/>
                <w:sz w:val="24"/>
              </w:rPr>
            </w:pPr>
            <w:r>
              <w:rPr>
                <w:i/>
                <w:spacing w:val="-10"/>
                <w:sz w:val="24"/>
              </w:rPr>
              <w:t>-</w:t>
            </w:r>
          </w:p>
          <w:p w:rsidR="00811A89" w:rsidRDefault="0056063B">
            <w:pPr>
              <w:pStyle w:val="TableParagraph"/>
              <w:spacing w:before="31" w:line="268" w:lineRule="auto"/>
              <w:ind w:left="33" w:right="843"/>
              <w:jc w:val="both"/>
              <w:rPr>
                <w:i/>
                <w:sz w:val="24"/>
              </w:rPr>
            </w:pPr>
            <w:r>
              <w:rPr>
                <w:i/>
                <w:spacing w:val="-10"/>
                <w:sz w:val="24"/>
              </w:rPr>
              <w:t>р а с п р е</w:t>
            </w:r>
          </w:p>
          <w:p w:rsidR="00811A89" w:rsidRDefault="0056063B">
            <w:pPr>
              <w:pStyle w:val="TableParagraph"/>
              <w:spacing w:line="275" w:lineRule="exact"/>
              <w:ind w:left="33"/>
              <w:rPr>
                <w:i/>
                <w:sz w:val="24"/>
              </w:rPr>
            </w:pPr>
            <w:r>
              <w:rPr>
                <w:i/>
                <w:spacing w:val="-10"/>
                <w:sz w:val="24"/>
              </w:rPr>
              <w:t>-</w:t>
            </w:r>
          </w:p>
          <w:p w:rsidR="00811A89" w:rsidRDefault="0056063B">
            <w:pPr>
              <w:pStyle w:val="TableParagraph"/>
              <w:spacing w:before="31" w:line="268" w:lineRule="auto"/>
              <w:ind w:left="33" w:right="842"/>
              <w:jc w:val="both"/>
              <w:rPr>
                <w:i/>
                <w:sz w:val="24"/>
              </w:rPr>
            </w:pPr>
            <w:r>
              <w:rPr>
                <w:i/>
                <w:spacing w:val="-10"/>
                <w:sz w:val="24"/>
              </w:rPr>
              <w:t>д е л е н и е ч а с о</w:t>
            </w:r>
          </w:p>
          <w:p w:rsidR="00811A89" w:rsidRDefault="0056063B">
            <w:pPr>
              <w:pStyle w:val="TableParagraph"/>
              <w:spacing w:line="266" w:lineRule="exact"/>
              <w:ind w:left="33"/>
              <w:rPr>
                <w:i/>
                <w:sz w:val="24"/>
              </w:rPr>
            </w:pPr>
            <w:r>
              <w:rPr>
                <w:i/>
                <w:spacing w:val="-10"/>
                <w:sz w:val="24"/>
              </w:rPr>
              <w:t>в</w:t>
            </w:r>
          </w:p>
        </w:tc>
        <w:tc>
          <w:tcPr>
            <w:tcW w:w="1052" w:type="dxa"/>
          </w:tcPr>
          <w:p w:rsidR="00811A89" w:rsidRDefault="0056063B">
            <w:pPr>
              <w:pStyle w:val="TableParagraph"/>
              <w:spacing w:line="268" w:lineRule="exact"/>
              <w:ind w:left="27"/>
              <w:rPr>
                <w:sz w:val="24"/>
              </w:rPr>
            </w:pPr>
            <w:r>
              <w:rPr>
                <w:spacing w:val="-10"/>
                <w:sz w:val="24"/>
              </w:rPr>
              <w:t>4</w:t>
            </w:r>
          </w:p>
          <w:p w:rsidR="00811A89" w:rsidRDefault="0056063B">
            <w:pPr>
              <w:pStyle w:val="TableParagraph"/>
              <w:spacing w:before="26"/>
              <w:ind w:left="32"/>
              <w:rPr>
                <w:sz w:val="24"/>
              </w:rPr>
            </w:pPr>
            <w:r>
              <w:rPr>
                <w:spacing w:val="-10"/>
                <w:sz w:val="24"/>
              </w:rPr>
              <w:t>2</w:t>
            </w:r>
          </w:p>
          <w:p w:rsidR="00811A89" w:rsidRDefault="00811A89">
            <w:pPr>
              <w:pStyle w:val="TableParagraph"/>
              <w:rPr>
                <w:i/>
                <w:sz w:val="24"/>
              </w:rPr>
            </w:pPr>
          </w:p>
          <w:p w:rsidR="00811A89" w:rsidRDefault="00811A89">
            <w:pPr>
              <w:pStyle w:val="TableParagraph"/>
              <w:rPr>
                <w:i/>
                <w:sz w:val="24"/>
              </w:rPr>
            </w:pPr>
          </w:p>
          <w:p w:rsidR="00811A89" w:rsidRDefault="00811A89">
            <w:pPr>
              <w:pStyle w:val="TableParagraph"/>
              <w:rPr>
                <w:i/>
                <w:sz w:val="24"/>
              </w:rPr>
            </w:pPr>
          </w:p>
          <w:p w:rsidR="00811A89" w:rsidRDefault="00811A89">
            <w:pPr>
              <w:pStyle w:val="TableParagraph"/>
              <w:spacing w:before="108"/>
              <w:rPr>
                <w:i/>
                <w:sz w:val="24"/>
              </w:rPr>
            </w:pPr>
          </w:p>
          <w:p w:rsidR="00811A89" w:rsidRDefault="0056063B">
            <w:pPr>
              <w:pStyle w:val="TableParagraph"/>
              <w:spacing w:before="1"/>
              <w:ind w:left="27"/>
              <w:rPr>
                <w:i/>
                <w:sz w:val="24"/>
              </w:rPr>
            </w:pPr>
            <w:r>
              <w:rPr>
                <w:i/>
                <w:spacing w:val="-10"/>
                <w:sz w:val="24"/>
              </w:rPr>
              <w:t>П</w:t>
            </w:r>
          </w:p>
          <w:p w:rsidR="00811A89" w:rsidRDefault="0056063B">
            <w:pPr>
              <w:pStyle w:val="TableParagraph"/>
              <w:spacing w:before="36" w:line="266" w:lineRule="auto"/>
              <w:ind w:left="32" w:right="887"/>
              <w:jc w:val="both"/>
              <w:rPr>
                <w:i/>
                <w:sz w:val="24"/>
              </w:rPr>
            </w:pPr>
            <w:r>
              <w:rPr>
                <w:i/>
                <w:spacing w:val="-10"/>
                <w:sz w:val="24"/>
              </w:rPr>
              <w:t>е р е</w:t>
            </w:r>
          </w:p>
          <w:p w:rsidR="00811A89" w:rsidRDefault="0056063B">
            <w:pPr>
              <w:pStyle w:val="TableParagraph"/>
              <w:spacing w:before="8"/>
              <w:ind w:left="32"/>
              <w:rPr>
                <w:i/>
                <w:sz w:val="24"/>
              </w:rPr>
            </w:pPr>
            <w:r>
              <w:rPr>
                <w:i/>
                <w:spacing w:val="-10"/>
                <w:sz w:val="24"/>
              </w:rPr>
              <w:t>-</w:t>
            </w:r>
          </w:p>
          <w:p w:rsidR="00811A89" w:rsidRDefault="0056063B">
            <w:pPr>
              <w:pStyle w:val="TableParagraph"/>
              <w:spacing w:before="31" w:line="268" w:lineRule="auto"/>
              <w:ind w:left="32" w:right="887"/>
              <w:jc w:val="both"/>
              <w:rPr>
                <w:i/>
                <w:sz w:val="24"/>
              </w:rPr>
            </w:pPr>
            <w:r>
              <w:rPr>
                <w:i/>
                <w:spacing w:val="-10"/>
                <w:sz w:val="24"/>
              </w:rPr>
              <w:t>р а с п р е</w:t>
            </w:r>
          </w:p>
          <w:p w:rsidR="00811A89" w:rsidRDefault="0056063B">
            <w:pPr>
              <w:pStyle w:val="TableParagraph"/>
              <w:spacing w:line="275" w:lineRule="exact"/>
              <w:ind w:left="32"/>
              <w:rPr>
                <w:i/>
                <w:sz w:val="24"/>
              </w:rPr>
            </w:pPr>
            <w:r>
              <w:rPr>
                <w:i/>
                <w:spacing w:val="-10"/>
                <w:sz w:val="24"/>
              </w:rPr>
              <w:t>-</w:t>
            </w:r>
          </w:p>
          <w:p w:rsidR="00811A89" w:rsidRDefault="0056063B">
            <w:pPr>
              <w:pStyle w:val="TableParagraph"/>
              <w:spacing w:before="31" w:line="268" w:lineRule="auto"/>
              <w:ind w:left="32" w:right="886"/>
              <w:jc w:val="both"/>
              <w:rPr>
                <w:i/>
                <w:sz w:val="24"/>
              </w:rPr>
            </w:pPr>
            <w:r>
              <w:rPr>
                <w:i/>
                <w:spacing w:val="-10"/>
                <w:sz w:val="24"/>
              </w:rPr>
              <w:t>д е л е н и е ч а с о</w:t>
            </w:r>
          </w:p>
          <w:p w:rsidR="00811A89" w:rsidRDefault="0056063B">
            <w:pPr>
              <w:pStyle w:val="TableParagraph"/>
              <w:spacing w:line="266" w:lineRule="exact"/>
              <w:ind w:left="32"/>
              <w:rPr>
                <w:i/>
                <w:sz w:val="24"/>
              </w:rPr>
            </w:pPr>
            <w:r>
              <w:rPr>
                <w:i/>
                <w:spacing w:val="-10"/>
                <w:sz w:val="24"/>
              </w:rPr>
              <w:t>в</w:t>
            </w:r>
          </w:p>
        </w:tc>
        <w:tc>
          <w:tcPr>
            <w:tcW w:w="1095" w:type="dxa"/>
          </w:tcPr>
          <w:p w:rsidR="00811A89" w:rsidRDefault="0056063B">
            <w:pPr>
              <w:pStyle w:val="TableParagraph"/>
              <w:spacing w:line="268" w:lineRule="exact"/>
              <w:ind w:left="27"/>
              <w:rPr>
                <w:sz w:val="24"/>
              </w:rPr>
            </w:pPr>
            <w:r>
              <w:rPr>
                <w:spacing w:val="-10"/>
                <w:sz w:val="24"/>
              </w:rPr>
              <w:t>3</w:t>
            </w:r>
          </w:p>
          <w:p w:rsidR="00811A89" w:rsidRDefault="0056063B">
            <w:pPr>
              <w:pStyle w:val="TableParagraph"/>
              <w:spacing w:before="26"/>
              <w:ind w:left="32"/>
              <w:rPr>
                <w:sz w:val="24"/>
              </w:rPr>
            </w:pPr>
            <w:r>
              <w:rPr>
                <w:spacing w:val="-10"/>
                <w:sz w:val="24"/>
              </w:rPr>
              <w:t>2</w:t>
            </w:r>
          </w:p>
          <w:p w:rsidR="00811A89" w:rsidRDefault="00811A89">
            <w:pPr>
              <w:pStyle w:val="TableParagraph"/>
              <w:rPr>
                <w:i/>
                <w:sz w:val="24"/>
              </w:rPr>
            </w:pPr>
          </w:p>
          <w:p w:rsidR="00811A89" w:rsidRDefault="00811A89">
            <w:pPr>
              <w:pStyle w:val="TableParagraph"/>
              <w:rPr>
                <w:i/>
                <w:sz w:val="24"/>
              </w:rPr>
            </w:pPr>
          </w:p>
          <w:p w:rsidR="00811A89" w:rsidRDefault="00811A89">
            <w:pPr>
              <w:pStyle w:val="TableParagraph"/>
              <w:rPr>
                <w:i/>
                <w:sz w:val="24"/>
              </w:rPr>
            </w:pPr>
          </w:p>
          <w:p w:rsidR="00811A89" w:rsidRDefault="00811A89">
            <w:pPr>
              <w:pStyle w:val="TableParagraph"/>
              <w:spacing w:before="108"/>
              <w:rPr>
                <w:i/>
                <w:sz w:val="24"/>
              </w:rPr>
            </w:pPr>
          </w:p>
          <w:p w:rsidR="00811A89" w:rsidRDefault="0056063B">
            <w:pPr>
              <w:pStyle w:val="TableParagraph"/>
              <w:spacing w:before="1"/>
              <w:ind w:left="27"/>
              <w:rPr>
                <w:i/>
                <w:sz w:val="24"/>
              </w:rPr>
            </w:pPr>
            <w:r>
              <w:rPr>
                <w:i/>
                <w:spacing w:val="-10"/>
                <w:sz w:val="24"/>
              </w:rPr>
              <w:t>П</w:t>
            </w:r>
          </w:p>
          <w:p w:rsidR="00811A89" w:rsidRDefault="0056063B">
            <w:pPr>
              <w:pStyle w:val="TableParagraph"/>
              <w:spacing w:before="36" w:line="268" w:lineRule="auto"/>
              <w:ind w:left="32" w:right="845"/>
              <w:rPr>
                <w:i/>
                <w:sz w:val="24"/>
              </w:rPr>
            </w:pPr>
            <w:r>
              <w:rPr>
                <w:i/>
                <w:spacing w:val="-10"/>
                <w:sz w:val="24"/>
              </w:rPr>
              <w:t xml:space="preserve">е р </w:t>
            </w:r>
            <w:r>
              <w:rPr>
                <w:i/>
                <w:spacing w:val="-6"/>
                <w:sz w:val="24"/>
              </w:rPr>
              <w:t xml:space="preserve">е- </w:t>
            </w:r>
            <w:r>
              <w:rPr>
                <w:i/>
                <w:spacing w:val="-10"/>
                <w:sz w:val="24"/>
              </w:rPr>
              <w:t xml:space="preserve">р а с п р </w:t>
            </w:r>
            <w:r>
              <w:rPr>
                <w:i/>
                <w:spacing w:val="-6"/>
                <w:sz w:val="24"/>
              </w:rPr>
              <w:t xml:space="preserve">е- </w:t>
            </w:r>
            <w:r>
              <w:rPr>
                <w:i/>
                <w:spacing w:val="-10"/>
                <w:sz w:val="24"/>
              </w:rPr>
              <w:t xml:space="preserve">д </w:t>
            </w:r>
            <w:r>
              <w:rPr>
                <w:i/>
                <w:spacing w:val="-8"/>
                <w:sz w:val="24"/>
              </w:rPr>
              <w:t xml:space="preserve">ел </w:t>
            </w:r>
            <w:r>
              <w:rPr>
                <w:i/>
                <w:spacing w:val="-10"/>
                <w:sz w:val="24"/>
              </w:rPr>
              <w:t>е н и е ч а с о в</w:t>
            </w:r>
          </w:p>
        </w:tc>
        <w:tc>
          <w:tcPr>
            <w:tcW w:w="1047" w:type="dxa"/>
          </w:tcPr>
          <w:p w:rsidR="00811A89" w:rsidRDefault="0056063B">
            <w:pPr>
              <w:pStyle w:val="TableParagraph"/>
              <w:spacing w:line="268" w:lineRule="exact"/>
              <w:ind w:left="27"/>
              <w:rPr>
                <w:sz w:val="24"/>
              </w:rPr>
            </w:pPr>
            <w:r>
              <w:rPr>
                <w:spacing w:val="-10"/>
                <w:sz w:val="24"/>
              </w:rPr>
              <w:t>–</w:t>
            </w:r>
          </w:p>
        </w:tc>
        <w:tc>
          <w:tcPr>
            <w:tcW w:w="1052" w:type="dxa"/>
          </w:tcPr>
          <w:p w:rsidR="00811A89" w:rsidRDefault="0056063B">
            <w:pPr>
              <w:pStyle w:val="TableParagraph"/>
              <w:spacing w:line="268" w:lineRule="exact"/>
              <w:ind w:left="22"/>
              <w:rPr>
                <w:sz w:val="24"/>
              </w:rPr>
            </w:pPr>
            <w:r>
              <w:rPr>
                <w:spacing w:val="-10"/>
                <w:sz w:val="24"/>
              </w:rPr>
              <w:t>–</w:t>
            </w:r>
          </w:p>
        </w:tc>
        <w:tc>
          <w:tcPr>
            <w:tcW w:w="1191" w:type="dxa"/>
          </w:tcPr>
          <w:p w:rsidR="00811A89" w:rsidRDefault="0056063B">
            <w:pPr>
              <w:pStyle w:val="TableParagraph"/>
              <w:spacing w:line="268" w:lineRule="exact"/>
              <w:ind w:left="17"/>
              <w:rPr>
                <w:sz w:val="24"/>
              </w:rPr>
            </w:pPr>
            <w:r>
              <w:rPr>
                <w:spacing w:val="-5"/>
                <w:sz w:val="24"/>
              </w:rPr>
              <w:t>11</w:t>
            </w:r>
          </w:p>
          <w:p w:rsidR="00811A89" w:rsidRDefault="0056063B">
            <w:pPr>
              <w:pStyle w:val="TableParagraph"/>
              <w:spacing w:before="26"/>
              <w:ind w:left="26"/>
              <w:rPr>
                <w:sz w:val="24"/>
              </w:rPr>
            </w:pPr>
            <w:r>
              <w:rPr>
                <w:spacing w:val="-10"/>
                <w:sz w:val="24"/>
              </w:rPr>
              <w:t>6</w:t>
            </w:r>
          </w:p>
        </w:tc>
      </w:tr>
      <w:tr w:rsidR="00811A89">
        <w:trPr>
          <w:trHeight w:val="806"/>
        </w:trPr>
        <w:tc>
          <w:tcPr>
            <w:tcW w:w="3371" w:type="dxa"/>
          </w:tcPr>
          <w:p w:rsidR="00811A89" w:rsidRDefault="0056063B">
            <w:pPr>
              <w:pStyle w:val="TableParagraph"/>
              <w:spacing w:line="268" w:lineRule="exact"/>
              <w:ind w:left="23"/>
              <w:rPr>
                <w:sz w:val="24"/>
              </w:rPr>
            </w:pPr>
            <w:r>
              <w:rPr>
                <w:spacing w:val="-2"/>
                <w:sz w:val="24"/>
              </w:rPr>
              <w:t>Робототехника</w:t>
            </w:r>
          </w:p>
        </w:tc>
        <w:tc>
          <w:tcPr>
            <w:tcW w:w="1009" w:type="dxa"/>
          </w:tcPr>
          <w:p w:rsidR="00811A89" w:rsidRDefault="0056063B">
            <w:pPr>
              <w:pStyle w:val="TableParagraph"/>
              <w:spacing w:line="268" w:lineRule="exact"/>
              <w:ind w:left="23"/>
              <w:rPr>
                <w:sz w:val="24"/>
              </w:rPr>
            </w:pPr>
            <w:r>
              <w:rPr>
                <w:spacing w:val="-10"/>
                <w:sz w:val="24"/>
              </w:rPr>
              <w:t>1</w:t>
            </w:r>
          </w:p>
          <w:p w:rsidR="00811A89" w:rsidRDefault="0056063B">
            <w:pPr>
              <w:pStyle w:val="TableParagraph"/>
              <w:spacing w:before="26"/>
              <w:ind w:left="33"/>
              <w:rPr>
                <w:sz w:val="24"/>
              </w:rPr>
            </w:pPr>
            <w:r>
              <w:rPr>
                <w:spacing w:val="-10"/>
                <w:sz w:val="24"/>
              </w:rPr>
              <w:t>4</w:t>
            </w:r>
          </w:p>
        </w:tc>
        <w:tc>
          <w:tcPr>
            <w:tcW w:w="1052" w:type="dxa"/>
          </w:tcPr>
          <w:p w:rsidR="00811A89" w:rsidRDefault="0056063B">
            <w:pPr>
              <w:pStyle w:val="TableParagraph"/>
              <w:spacing w:line="268" w:lineRule="exact"/>
              <w:ind w:left="27"/>
              <w:rPr>
                <w:sz w:val="24"/>
              </w:rPr>
            </w:pPr>
            <w:r>
              <w:rPr>
                <w:spacing w:val="-10"/>
                <w:sz w:val="24"/>
              </w:rPr>
              <w:t>1</w:t>
            </w:r>
          </w:p>
          <w:p w:rsidR="00811A89" w:rsidRDefault="0056063B">
            <w:pPr>
              <w:pStyle w:val="TableParagraph"/>
              <w:spacing w:before="26"/>
              <w:ind w:left="32"/>
              <w:rPr>
                <w:sz w:val="24"/>
              </w:rPr>
            </w:pPr>
            <w:r>
              <w:rPr>
                <w:spacing w:val="-10"/>
                <w:sz w:val="24"/>
              </w:rPr>
              <w:t>4</w:t>
            </w:r>
          </w:p>
        </w:tc>
        <w:tc>
          <w:tcPr>
            <w:tcW w:w="1095" w:type="dxa"/>
          </w:tcPr>
          <w:p w:rsidR="00811A89" w:rsidRDefault="0056063B">
            <w:pPr>
              <w:pStyle w:val="TableParagraph"/>
              <w:spacing w:line="268" w:lineRule="exact"/>
              <w:ind w:left="27"/>
              <w:rPr>
                <w:sz w:val="24"/>
              </w:rPr>
            </w:pPr>
            <w:r>
              <w:rPr>
                <w:spacing w:val="-10"/>
                <w:sz w:val="24"/>
              </w:rPr>
              <w:t>1</w:t>
            </w:r>
          </w:p>
          <w:p w:rsidR="00811A89" w:rsidRDefault="0056063B">
            <w:pPr>
              <w:pStyle w:val="TableParagraph"/>
              <w:spacing w:before="26"/>
              <w:ind w:left="32"/>
              <w:rPr>
                <w:sz w:val="24"/>
              </w:rPr>
            </w:pPr>
            <w:r>
              <w:rPr>
                <w:spacing w:val="-10"/>
                <w:sz w:val="24"/>
              </w:rPr>
              <w:t>4</w:t>
            </w:r>
          </w:p>
        </w:tc>
        <w:tc>
          <w:tcPr>
            <w:tcW w:w="1047" w:type="dxa"/>
          </w:tcPr>
          <w:p w:rsidR="00811A89" w:rsidRDefault="0056063B">
            <w:pPr>
              <w:pStyle w:val="TableParagraph"/>
              <w:spacing w:line="268" w:lineRule="exact"/>
              <w:ind w:left="27"/>
              <w:rPr>
                <w:sz w:val="24"/>
              </w:rPr>
            </w:pPr>
            <w:r>
              <w:rPr>
                <w:spacing w:val="-10"/>
                <w:sz w:val="24"/>
              </w:rPr>
              <w:t>1</w:t>
            </w:r>
          </w:p>
          <w:p w:rsidR="00811A89" w:rsidRDefault="0056063B">
            <w:pPr>
              <w:pStyle w:val="TableParagraph"/>
              <w:spacing w:before="26"/>
              <w:ind w:left="32"/>
              <w:rPr>
                <w:sz w:val="24"/>
              </w:rPr>
            </w:pPr>
            <w:r>
              <w:rPr>
                <w:spacing w:val="-10"/>
                <w:sz w:val="24"/>
              </w:rPr>
              <w:t>4</w:t>
            </w:r>
          </w:p>
        </w:tc>
        <w:tc>
          <w:tcPr>
            <w:tcW w:w="1052" w:type="dxa"/>
          </w:tcPr>
          <w:p w:rsidR="00811A89" w:rsidRDefault="0056063B">
            <w:pPr>
              <w:pStyle w:val="TableParagraph"/>
              <w:spacing w:line="268" w:lineRule="exact"/>
              <w:ind w:left="22"/>
              <w:rPr>
                <w:sz w:val="24"/>
              </w:rPr>
            </w:pPr>
            <w:r>
              <w:rPr>
                <w:spacing w:val="-10"/>
                <w:sz w:val="24"/>
              </w:rPr>
              <w:t>1</w:t>
            </w:r>
          </w:p>
          <w:p w:rsidR="00811A89" w:rsidRDefault="0056063B">
            <w:pPr>
              <w:pStyle w:val="TableParagraph"/>
              <w:spacing w:before="26"/>
              <w:ind w:left="27"/>
              <w:rPr>
                <w:sz w:val="24"/>
              </w:rPr>
            </w:pPr>
            <w:r>
              <w:rPr>
                <w:spacing w:val="-10"/>
                <w:sz w:val="24"/>
              </w:rPr>
              <w:t>4</w:t>
            </w:r>
          </w:p>
        </w:tc>
        <w:tc>
          <w:tcPr>
            <w:tcW w:w="1191" w:type="dxa"/>
          </w:tcPr>
          <w:p w:rsidR="00811A89" w:rsidRDefault="0056063B">
            <w:pPr>
              <w:pStyle w:val="TableParagraph"/>
              <w:spacing w:line="268" w:lineRule="exact"/>
              <w:ind w:left="17"/>
              <w:rPr>
                <w:sz w:val="24"/>
              </w:rPr>
            </w:pPr>
            <w:r>
              <w:rPr>
                <w:spacing w:val="-5"/>
                <w:sz w:val="24"/>
              </w:rPr>
              <w:t>70</w:t>
            </w:r>
          </w:p>
        </w:tc>
      </w:tr>
      <w:tr w:rsidR="00811A89">
        <w:trPr>
          <w:trHeight w:val="993"/>
        </w:trPr>
        <w:tc>
          <w:tcPr>
            <w:tcW w:w="3371" w:type="dxa"/>
          </w:tcPr>
          <w:p w:rsidR="00811A89" w:rsidRDefault="0056063B">
            <w:pPr>
              <w:pStyle w:val="TableParagraph"/>
              <w:spacing w:line="273" w:lineRule="exact"/>
              <w:ind w:left="23"/>
              <w:rPr>
                <w:b/>
                <w:sz w:val="24"/>
              </w:rPr>
            </w:pPr>
            <w:r>
              <w:rPr>
                <w:b/>
                <w:sz w:val="24"/>
              </w:rPr>
              <w:t>Вариативные</w:t>
            </w:r>
            <w:r>
              <w:rPr>
                <w:b/>
                <w:spacing w:val="-11"/>
                <w:sz w:val="24"/>
              </w:rPr>
              <w:t xml:space="preserve"> </w:t>
            </w:r>
            <w:r>
              <w:rPr>
                <w:b/>
                <w:spacing w:val="-2"/>
                <w:sz w:val="24"/>
              </w:rPr>
              <w:t>модули</w:t>
            </w:r>
          </w:p>
          <w:p w:rsidR="00811A89" w:rsidRDefault="0056063B">
            <w:pPr>
              <w:pStyle w:val="TableParagraph"/>
              <w:spacing w:before="218"/>
              <w:ind w:left="23"/>
              <w:rPr>
                <w:b/>
                <w:sz w:val="24"/>
              </w:rPr>
            </w:pPr>
            <w:r>
              <w:rPr>
                <w:b/>
                <w:sz w:val="24"/>
              </w:rPr>
              <w:t>(по</w:t>
            </w:r>
            <w:r>
              <w:rPr>
                <w:b/>
                <w:spacing w:val="-1"/>
                <w:sz w:val="24"/>
              </w:rPr>
              <w:t xml:space="preserve"> </w:t>
            </w:r>
            <w:r>
              <w:rPr>
                <w:b/>
                <w:sz w:val="24"/>
              </w:rPr>
              <w:t>выбору</w:t>
            </w:r>
            <w:r>
              <w:rPr>
                <w:b/>
                <w:spacing w:val="-4"/>
                <w:sz w:val="24"/>
              </w:rPr>
              <w:t xml:space="preserve"> </w:t>
            </w:r>
            <w:r>
              <w:rPr>
                <w:b/>
                <w:spacing w:val="-5"/>
                <w:sz w:val="24"/>
              </w:rPr>
              <w:t>ОО)</w:t>
            </w:r>
          </w:p>
        </w:tc>
        <w:tc>
          <w:tcPr>
            <w:tcW w:w="1009" w:type="dxa"/>
          </w:tcPr>
          <w:p w:rsidR="00811A89" w:rsidRDefault="00811A89">
            <w:pPr>
              <w:pStyle w:val="TableParagraph"/>
              <w:rPr>
                <w:sz w:val="24"/>
              </w:rPr>
            </w:pPr>
          </w:p>
        </w:tc>
        <w:tc>
          <w:tcPr>
            <w:tcW w:w="1052" w:type="dxa"/>
          </w:tcPr>
          <w:p w:rsidR="00811A89" w:rsidRDefault="00811A89">
            <w:pPr>
              <w:pStyle w:val="TableParagraph"/>
              <w:rPr>
                <w:sz w:val="24"/>
              </w:rPr>
            </w:pPr>
          </w:p>
        </w:tc>
        <w:tc>
          <w:tcPr>
            <w:tcW w:w="1095" w:type="dxa"/>
          </w:tcPr>
          <w:p w:rsidR="00811A89" w:rsidRDefault="00811A89">
            <w:pPr>
              <w:pStyle w:val="TableParagraph"/>
              <w:rPr>
                <w:sz w:val="24"/>
              </w:rPr>
            </w:pPr>
          </w:p>
        </w:tc>
        <w:tc>
          <w:tcPr>
            <w:tcW w:w="1047" w:type="dxa"/>
          </w:tcPr>
          <w:p w:rsidR="00811A89" w:rsidRDefault="00811A89">
            <w:pPr>
              <w:pStyle w:val="TableParagraph"/>
              <w:rPr>
                <w:sz w:val="24"/>
              </w:rPr>
            </w:pPr>
          </w:p>
        </w:tc>
        <w:tc>
          <w:tcPr>
            <w:tcW w:w="1052" w:type="dxa"/>
          </w:tcPr>
          <w:p w:rsidR="00811A89" w:rsidRDefault="00811A89">
            <w:pPr>
              <w:pStyle w:val="TableParagraph"/>
              <w:rPr>
                <w:sz w:val="24"/>
              </w:rPr>
            </w:pPr>
          </w:p>
        </w:tc>
        <w:tc>
          <w:tcPr>
            <w:tcW w:w="1191" w:type="dxa"/>
          </w:tcPr>
          <w:p w:rsidR="00811A89" w:rsidRDefault="00811A89">
            <w:pPr>
              <w:pStyle w:val="TableParagraph"/>
              <w:rPr>
                <w:sz w:val="24"/>
              </w:rPr>
            </w:pPr>
          </w:p>
        </w:tc>
      </w:tr>
    </w:tbl>
    <w:p w:rsidR="00811A89" w:rsidRDefault="00811A89">
      <w:pPr>
        <w:pStyle w:val="TableParagraph"/>
        <w:rPr>
          <w:sz w:val="24"/>
        </w:rPr>
        <w:sectPr w:rsidR="00811A89">
          <w:type w:val="continuous"/>
          <w:pgSz w:w="11920" w:h="16850"/>
          <w:pgMar w:top="1080" w:right="0" w:bottom="1440" w:left="0" w:header="0" w:footer="1181" w:gutter="0"/>
          <w:cols w:space="720"/>
        </w:sectPr>
      </w:pPr>
    </w:p>
    <w:p w:rsidR="00811A89" w:rsidRDefault="0056063B">
      <w:pPr>
        <w:pStyle w:val="a3"/>
        <w:spacing w:line="20" w:lineRule="exact"/>
        <w:ind w:left="1130"/>
        <w:rPr>
          <w:sz w:val="2"/>
        </w:rPr>
      </w:pPr>
      <w:r>
        <w:rPr>
          <w:noProof/>
          <w:sz w:val="2"/>
          <w:lang w:eastAsia="ru-RU"/>
        </w:rPr>
        <w:lastRenderedPageBreak/>
        <mc:AlternateContent>
          <mc:Choice Requires="wpg">
            <w:drawing>
              <wp:inline distT="0" distB="0" distL="0" distR="0">
                <wp:extent cx="1830705" cy="9525"/>
                <wp:effectExtent l="0" t="0" r="0" b="0"/>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0705" cy="9525"/>
                          <a:chOff x="0" y="0"/>
                          <a:chExt cx="1830705" cy="9525"/>
                        </a:xfrm>
                      </wpg:grpSpPr>
                      <wps:wsp>
                        <wps:cNvPr id="29" name="Graphic 29"/>
                        <wps:cNvSpPr/>
                        <wps:spPr>
                          <a:xfrm>
                            <a:off x="0" y="0"/>
                            <a:ext cx="1830705" cy="9525"/>
                          </a:xfrm>
                          <a:custGeom>
                            <a:avLst/>
                            <a:gdLst/>
                            <a:ahLst/>
                            <a:cxnLst/>
                            <a:rect l="l" t="t" r="r" b="b"/>
                            <a:pathLst>
                              <a:path w="1830705" h="9525">
                                <a:moveTo>
                                  <a:pt x="1830324" y="0"/>
                                </a:moveTo>
                                <a:lnTo>
                                  <a:pt x="0" y="0"/>
                                </a:lnTo>
                                <a:lnTo>
                                  <a:pt x="0" y="9144"/>
                                </a:lnTo>
                                <a:lnTo>
                                  <a:pt x="1830324" y="9144"/>
                                </a:lnTo>
                                <a:lnTo>
                                  <a:pt x="183032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83A1C16" id="Group 28" o:spid="_x0000_s1026" style="width:144.15pt;height:.75pt;mso-position-horizontal-relative:char;mso-position-vertical-relative:line" coordsize="183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hUYfwIAABUGAAAOAAAAZHJzL2Uyb0RvYy54bWykVFtP2zAUfp+0/2D5faQtsNGIFE0w0CS0&#10;IcG0Z9dxLprj4x27Tfn3O7brNgJp0lgekuOcz+fyncvl1W7QbKvQ9WAqPj+ZcaaMhLo3bcV/PN1+&#10;uODMeWFqocGoij8rx69W799djrZUC+hA1woZGTGuHG3FO+9tWRROdmoQ7gSsMqRsAAfh6YhtUaMY&#10;yfqgi8Vs9rEYAWuLIJVz9PcmKfkq2m8aJf33pnHKM11xis3HN8b3OryL1aUoWxS26+U+DPGGKAbR&#10;G3J6MHUjvGAb7F+ZGnqJ4KDxJxKGApqmlyrmQNnMZy+yuUPY2JhLW46tPdBE1L7g6c1m5bftA7K+&#10;rviCKmXEQDWKbhmdiZzRtiVh7tA+2gdMGZJ4D/KXI3XxUh/O7RG8a3AIlyhRtousPx9YVzvPJP2c&#10;X5zOPs3OOZOkW54vzlNRZEeVe3VJdl/+dq0QZXIZAzsEMlrqLnck0P0fgY+dsCrWxQVyMoHLI4Gp&#10;nxbLRGFEBf4ioa50eyrfzM4hTVHKjfN3CiLLYnvvfOroOkuiy5LcmSwizUWYCB0nwnNGE4Gc0USs&#10;E/lW+HAvlC6IbJyUqdtXKSgH2KoniDAfahVqebo44yyXmSI9YrSZYmkcJ6isy18b7SXMcn52FuIi&#10;Y1mdvwk2dftP4LgAJmalBqeSp5B3dHnggnBTth3ovr7ttQ7pO2zX1xrZVoRFE599xBMYNWUufpDW&#10;UD9T74y0fSrufm8EKs70V0PdGVZVFjAL6yyg19cQF1pkHp1/2v0UaJklseKeJusb5CYVZW4Lij8A&#10;EjbcNPB546HpQ8/E2FJE+wMNTJTi7olM7PdkWG7Tc0Qdt/nqDwAAAP//AwBQSwMEFAAGAAgAAAAh&#10;AFakVB7aAAAAAwEAAA8AAABkcnMvZG93bnJldi54bWxMj0FLw0AQhe+C/2GZgje7SUslpNmUUtRT&#10;EWwF8TZNpklodjZkt0n67x296OXB8B7vfZNtJtuqgXrfODYQzyNQxIUrG64MfBxfHhNQPiCX2Dom&#10;AzfysMnv7zJMSzfyOw2HUCkpYZ+igTqELtXaFzVZ9HPXEYt3dr3FIGdf6bLHUcptqxdR9KQtNiwL&#10;NXa0q6m4HK7WwOuI43YZPw/7y3l3+zqu3j73MRnzMJu2a1CBpvAXhh98QYdcmE7uyqVXrQF5JPyq&#10;eIskWYI6SWgFOs/0f/b8GwAA//8DAFBLAQItABQABgAIAAAAIQC2gziS/gAAAOEBAAATAAAAAAAA&#10;AAAAAAAAAAAAAABbQ29udGVudF9UeXBlc10ueG1sUEsBAi0AFAAGAAgAAAAhADj9If/WAAAAlAEA&#10;AAsAAAAAAAAAAAAAAAAALwEAAF9yZWxzLy5yZWxzUEsBAi0AFAAGAAgAAAAhAARyFRh/AgAAFQYA&#10;AA4AAAAAAAAAAAAAAAAALgIAAGRycy9lMm9Eb2MueG1sUEsBAi0AFAAGAAgAAAAhAFakVB7aAAAA&#10;AwEAAA8AAAAAAAAAAAAAAAAA2QQAAGRycy9kb3ducmV2LnhtbFBLBQYAAAAABAAEAPMAAADgBQAA&#10;AAA=&#10;">
                <v:shape id="Graphic 29" o:spid="_x0000_s1027" style="position:absolute;width:18307;height:95;visibility:visible;mso-wrap-style:square;v-text-anchor:top" coordsize="183070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9Sq8QA&#10;AADbAAAADwAAAGRycy9kb3ducmV2LnhtbESPT4vCMBTE74LfIbwFL6LpWvBP1ygiFkRPuu790bxt&#10;i81LabK2+umNIOxxmJnfMMt1Zypxo8aVlhV8jiMQxJnVJecKLt/paA7CeWSNlWVScCcH61W/t8RE&#10;25ZPdDv7XAQIuwQVFN7XiZQuK8igG9uaOHi/tjHog2xyqRtsA9xUchJFU2mw5LBQYE3bgrLr+c8o&#10;mG2vene4LGbDNo394zSNj+lPrNTgo9t8gfDU+f/wu73XCiYLeH0JP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fUqvEAAAA2wAAAA8AAAAAAAAAAAAAAAAAmAIAAGRycy9k&#10;b3ducmV2LnhtbFBLBQYAAAAABAAEAPUAAACJAwAAAAA=&#10;" path="m1830324,l,,,9144r1830324,l1830324,xe" fillcolor="black" stroked="f">
                  <v:path arrowok="t"/>
                </v:shape>
                <w10:anchorlock/>
              </v:group>
            </w:pict>
          </mc:Fallback>
        </mc:AlternateContent>
      </w:r>
    </w:p>
    <w:p w:rsidR="00811A89" w:rsidRDefault="00811A89">
      <w:pPr>
        <w:pStyle w:val="a3"/>
        <w:spacing w:before="185"/>
        <w:ind w:left="0"/>
        <w:rPr>
          <w:i/>
        </w:rPr>
      </w:pPr>
    </w:p>
    <w:p w:rsidR="00811A89" w:rsidRDefault="0056063B">
      <w:pPr>
        <w:pStyle w:val="a3"/>
        <w:spacing w:line="268" w:lineRule="auto"/>
        <w:ind w:left="1622" w:right="1697" w:hanging="15"/>
        <w:jc w:val="both"/>
      </w:pPr>
      <w:r>
        <w:rPr>
          <w:vertAlign w:val="superscript"/>
        </w:rPr>
        <w:t>1</w:t>
      </w:r>
      <w:r>
        <w:t>При</w:t>
      </w:r>
      <w:r>
        <w:rPr>
          <w:spacing w:val="-15"/>
        </w:rPr>
        <w:t xml:space="preserve"> </w:t>
      </w:r>
      <w:r>
        <w:t>отсутствии</w:t>
      </w:r>
      <w:r>
        <w:rPr>
          <w:spacing w:val="-15"/>
        </w:rPr>
        <w:t xml:space="preserve"> </w:t>
      </w:r>
      <w:r>
        <w:t>необходимого</w:t>
      </w:r>
      <w:r>
        <w:rPr>
          <w:spacing w:val="-15"/>
        </w:rPr>
        <w:t xml:space="preserve"> </w:t>
      </w:r>
      <w:r>
        <w:t>материально-технического</w:t>
      </w:r>
      <w:r>
        <w:rPr>
          <w:spacing w:val="-15"/>
        </w:rPr>
        <w:t xml:space="preserve"> </w:t>
      </w:r>
      <w:r>
        <w:t>обеспечения</w:t>
      </w:r>
      <w:r>
        <w:rPr>
          <w:spacing w:val="-15"/>
        </w:rPr>
        <w:t xml:space="preserve"> </w:t>
      </w:r>
      <w:r>
        <w:t xml:space="preserve">содержание модуля «Робототехника» может реализовываться на базе организаций дополнительного образования детей, других организаций, имеющих необходимое </w:t>
      </w:r>
      <w:r>
        <w:rPr>
          <w:spacing w:val="-2"/>
        </w:rPr>
        <w:t>оборудование.</w:t>
      </w:r>
    </w:p>
    <w:p w:rsidR="00811A89" w:rsidRDefault="00811A89">
      <w:pPr>
        <w:pStyle w:val="a3"/>
        <w:ind w:left="0"/>
        <w:rPr>
          <w:sz w:val="20"/>
        </w:rPr>
      </w:pPr>
    </w:p>
    <w:p w:rsidR="00811A89" w:rsidRDefault="00811A89">
      <w:pPr>
        <w:pStyle w:val="a3"/>
        <w:ind w:left="0"/>
        <w:rPr>
          <w:sz w:val="20"/>
        </w:rPr>
      </w:pPr>
    </w:p>
    <w:p w:rsidR="00811A89" w:rsidRDefault="00811A89">
      <w:pPr>
        <w:pStyle w:val="a3"/>
        <w:spacing w:before="7"/>
        <w:ind w:left="0"/>
        <w:rPr>
          <w:sz w:val="20"/>
        </w:rPr>
      </w:pPr>
    </w:p>
    <w:tbl>
      <w:tblPr>
        <w:tblStyle w:val="TableNormal"/>
        <w:tblW w:w="0" w:type="auto"/>
        <w:tblInd w:w="1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1"/>
        <w:gridCol w:w="1008"/>
        <w:gridCol w:w="1051"/>
        <w:gridCol w:w="1094"/>
        <w:gridCol w:w="1047"/>
        <w:gridCol w:w="1052"/>
        <w:gridCol w:w="875"/>
      </w:tblGrid>
      <w:tr w:rsidR="00811A89">
        <w:trPr>
          <w:trHeight w:val="993"/>
        </w:trPr>
        <w:tc>
          <w:tcPr>
            <w:tcW w:w="3371" w:type="dxa"/>
          </w:tcPr>
          <w:p w:rsidR="00811A89" w:rsidRDefault="0056063B">
            <w:pPr>
              <w:pStyle w:val="TableParagraph"/>
              <w:spacing w:line="268" w:lineRule="exact"/>
              <w:ind w:left="23"/>
              <w:rPr>
                <w:i/>
                <w:sz w:val="24"/>
              </w:rPr>
            </w:pPr>
            <w:r>
              <w:rPr>
                <w:i/>
                <w:sz w:val="24"/>
              </w:rPr>
              <w:t>Не</w:t>
            </w:r>
            <w:r>
              <w:rPr>
                <w:i/>
                <w:spacing w:val="-15"/>
                <w:sz w:val="24"/>
              </w:rPr>
              <w:t xml:space="preserve"> </w:t>
            </w:r>
            <w:r>
              <w:rPr>
                <w:i/>
                <w:sz w:val="24"/>
              </w:rPr>
              <w:t>более</w:t>
            </w:r>
            <w:r>
              <w:rPr>
                <w:i/>
                <w:spacing w:val="-15"/>
                <w:sz w:val="24"/>
              </w:rPr>
              <w:t xml:space="preserve"> </w:t>
            </w:r>
            <w:r>
              <w:rPr>
                <w:i/>
                <w:sz w:val="24"/>
              </w:rPr>
              <w:t>30%</w:t>
            </w:r>
            <w:r>
              <w:rPr>
                <w:i/>
                <w:spacing w:val="-16"/>
                <w:sz w:val="24"/>
              </w:rPr>
              <w:t xml:space="preserve"> </w:t>
            </w:r>
            <w:r>
              <w:rPr>
                <w:i/>
                <w:sz w:val="24"/>
              </w:rPr>
              <w:t>от</w:t>
            </w:r>
            <w:r>
              <w:rPr>
                <w:i/>
                <w:spacing w:val="-17"/>
                <w:sz w:val="24"/>
              </w:rPr>
              <w:t xml:space="preserve"> </w:t>
            </w:r>
            <w:r>
              <w:rPr>
                <w:i/>
                <w:spacing w:val="-2"/>
                <w:sz w:val="24"/>
              </w:rPr>
              <w:t>общего</w:t>
            </w:r>
          </w:p>
          <w:p w:rsidR="00811A89" w:rsidRDefault="0056063B">
            <w:pPr>
              <w:pStyle w:val="TableParagraph"/>
              <w:spacing w:before="214"/>
              <w:ind w:left="23"/>
              <w:rPr>
                <w:i/>
                <w:sz w:val="24"/>
              </w:rPr>
            </w:pPr>
            <w:r>
              <w:rPr>
                <w:i/>
                <w:sz w:val="24"/>
              </w:rPr>
              <w:t>количества</w:t>
            </w:r>
            <w:r>
              <w:rPr>
                <w:i/>
                <w:spacing w:val="-8"/>
                <w:sz w:val="24"/>
              </w:rPr>
              <w:t xml:space="preserve"> </w:t>
            </w:r>
            <w:r>
              <w:rPr>
                <w:i/>
                <w:spacing w:val="-4"/>
                <w:sz w:val="24"/>
              </w:rPr>
              <w:t>часов</w:t>
            </w:r>
          </w:p>
        </w:tc>
        <w:tc>
          <w:tcPr>
            <w:tcW w:w="1008" w:type="dxa"/>
          </w:tcPr>
          <w:p w:rsidR="00811A89" w:rsidRDefault="00811A89">
            <w:pPr>
              <w:pStyle w:val="TableParagraph"/>
              <w:rPr>
                <w:sz w:val="24"/>
              </w:rPr>
            </w:pPr>
          </w:p>
        </w:tc>
        <w:tc>
          <w:tcPr>
            <w:tcW w:w="1051" w:type="dxa"/>
          </w:tcPr>
          <w:p w:rsidR="00811A89" w:rsidRDefault="00811A89">
            <w:pPr>
              <w:pStyle w:val="TableParagraph"/>
              <w:rPr>
                <w:sz w:val="24"/>
              </w:rPr>
            </w:pPr>
          </w:p>
        </w:tc>
        <w:tc>
          <w:tcPr>
            <w:tcW w:w="1094" w:type="dxa"/>
          </w:tcPr>
          <w:p w:rsidR="00811A89" w:rsidRDefault="00811A89">
            <w:pPr>
              <w:pStyle w:val="TableParagraph"/>
              <w:rPr>
                <w:sz w:val="24"/>
              </w:rPr>
            </w:pPr>
          </w:p>
        </w:tc>
        <w:tc>
          <w:tcPr>
            <w:tcW w:w="1047" w:type="dxa"/>
          </w:tcPr>
          <w:p w:rsidR="00811A89" w:rsidRDefault="00811A89">
            <w:pPr>
              <w:pStyle w:val="TableParagraph"/>
              <w:rPr>
                <w:sz w:val="24"/>
              </w:rPr>
            </w:pPr>
          </w:p>
        </w:tc>
        <w:tc>
          <w:tcPr>
            <w:tcW w:w="1052" w:type="dxa"/>
          </w:tcPr>
          <w:p w:rsidR="00811A89" w:rsidRDefault="00811A89">
            <w:pPr>
              <w:pStyle w:val="TableParagraph"/>
              <w:rPr>
                <w:sz w:val="24"/>
              </w:rPr>
            </w:pPr>
          </w:p>
        </w:tc>
        <w:tc>
          <w:tcPr>
            <w:tcW w:w="875" w:type="dxa"/>
          </w:tcPr>
          <w:p w:rsidR="00811A89" w:rsidRDefault="00811A89">
            <w:pPr>
              <w:pStyle w:val="TableParagraph"/>
              <w:rPr>
                <w:sz w:val="24"/>
              </w:rPr>
            </w:pPr>
          </w:p>
        </w:tc>
      </w:tr>
      <w:tr w:rsidR="00811A89">
        <w:trPr>
          <w:trHeight w:val="806"/>
        </w:trPr>
        <w:tc>
          <w:tcPr>
            <w:tcW w:w="3371" w:type="dxa"/>
          </w:tcPr>
          <w:p w:rsidR="00811A89" w:rsidRDefault="0056063B">
            <w:pPr>
              <w:pStyle w:val="TableParagraph"/>
              <w:spacing w:line="268" w:lineRule="exact"/>
              <w:ind w:left="23"/>
              <w:rPr>
                <w:sz w:val="24"/>
              </w:rPr>
            </w:pPr>
            <w:r>
              <w:rPr>
                <w:spacing w:val="-2"/>
                <w:sz w:val="24"/>
              </w:rPr>
              <w:t>Всего</w:t>
            </w:r>
          </w:p>
        </w:tc>
        <w:tc>
          <w:tcPr>
            <w:tcW w:w="1008" w:type="dxa"/>
          </w:tcPr>
          <w:p w:rsidR="00811A89" w:rsidRDefault="0056063B">
            <w:pPr>
              <w:pStyle w:val="TableParagraph"/>
              <w:spacing w:line="273" w:lineRule="exact"/>
              <w:ind w:left="23"/>
              <w:rPr>
                <w:b/>
                <w:sz w:val="24"/>
              </w:rPr>
            </w:pPr>
            <w:r>
              <w:rPr>
                <w:b/>
                <w:spacing w:val="-10"/>
                <w:sz w:val="24"/>
              </w:rPr>
              <w:t>6</w:t>
            </w:r>
          </w:p>
          <w:p w:rsidR="00811A89" w:rsidRDefault="0056063B">
            <w:pPr>
              <w:pStyle w:val="TableParagraph"/>
              <w:spacing w:before="31"/>
              <w:ind w:left="33"/>
              <w:rPr>
                <w:b/>
                <w:sz w:val="24"/>
              </w:rPr>
            </w:pPr>
            <w:r>
              <w:rPr>
                <w:b/>
                <w:spacing w:val="-10"/>
                <w:sz w:val="24"/>
              </w:rPr>
              <w:t>8</w:t>
            </w:r>
          </w:p>
        </w:tc>
        <w:tc>
          <w:tcPr>
            <w:tcW w:w="1051" w:type="dxa"/>
          </w:tcPr>
          <w:p w:rsidR="00811A89" w:rsidRDefault="0056063B">
            <w:pPr>
              <w:pStyle w:val="TableParagraph"/>
              <w:spacing w:line="273" w:lineRule="exact"/>
              <w:ind w:left="29"/>
              <w:rPr>
                <w:b/>
                <w:sz w:val="24"/>
              </w:rPr>
            </w:pPr>
            <w:r>
              <w:rPr>
                <w:b/>
                <w:spacing w:val="-10"/>
                <w:sz w:val="24"/>
              </w:rPr>
              <w:t>6</w:t>
            </w:r>
          </w:p>
          <w:p w:rsidR="00811A89" w:rsidRDefault="0056063B">
            <w:pPr>
              <w:pStyle w:val="TableParagraph"/>
              <w:spacing w:before="31"/>
              <w:ind w:left="33"/>
              <w:rPr>
                <w:b/>
                <w:sz w:val="24"/>
              </w:rPr>
            </w:pPr>
            <w:r>
              <w:rPr>
                <w:b/>
                <w:spacing w:val="-10"/>
                <w:sz w:val="24"/>
              </w:rPr>
              <w:t>8</w:t>
            </w:r>
          </w:p>
        </w:tc>
        <w:tc>
          <w:tcPr>
            <w:tcW w:w="1094" w:type="dxa"/>
          </w:tcPr>
          <w:p w:rsidR="00811A89" w:rsidRDefault="0056063B">
            <w:pPr>
              <w:pStyle w:val="TableParagraph"/>
              <w:spacing w:line="273" w:lineRule="exact"/>
              <w:ind w:left="29"/>
              <w:rPr>
                <w:b/>
                <w:sz w:val="24"/>
              </w:rPr>
            </w:pPr>
            <w:r>
              <w:rPr>
                <w:b/>
                <w:spacing w:val="-10"/>
                <w:sz w:val="24"/>
              </w:rPr>
              <w:t>6</w:t>
            </w:r>
          </w:p>
          <w:p w:rsidR="00811A89" w:rsidRDefault="0056063B">
            <w:pPr>
              <w:pStyle w:val="TableParagraph"/>
              <w:spacing w:before="31"/>
              <w:ind w:left="34"/>
              <w:rPr>
                <w:b/>
                <w:sz w:val="24"/>
              </w:rPr>
            </w:pPr>
            <w:r>
              <w:rPr>
                <w:b/>
                <w:spacing w:val="-10"/>
                <w:sz w:val="24"/>
              </w:rPr>
              <w:t>8</w:t>
            </w:r>
          </w:p>
        </w:tc>
        <w:tc>
          <w:tcPr>
            <w:tcW w:w="1047" w:type="dxa"/>
          </w:tcPr>
          <w:p w:rsidR="00811A89" w:rsidRDefault="0056063B">
            <w:pPr>
              <w:pStyle w:val="TableParagraph"/>
              <w:spacing w:line="273" w:lineRule="exact"/>
              <w:ind w:left="30"/>
              <w:rPr>
                <w:b/>
                <w:sz w:val="24"/>
              </w:rPr>
            </w:pPr>
            <w:r>
              <w:rPr>
                <w:b/>
                <w:spacing w:val="-10"/>
                <w:sz w:val="24"/>
              </w:rPr>
              <w:t>3</w:t>
            </w:r>
          </w:p>
          <w:p w:rsidR="00811A89" w:rsidRDefault="0056063B">
            <w:pPr>
              <w:pStyle w:val="TableParagraph"/>
              <w:spacing w:before="31"/>
              <w:ind w:left="35"/>
              <w:rPr>
                <w:b/>
                <w:sz w:val="24"/>
              </w:rPr>
            </w:pPr>
            <w:r>
              <w:rPr>
                <w:b/>
                <w:spacing w:val="-10"/>
                <w:sz w:val="24"/>
              </w:rPr>
              <w:t>4</w:t>
            </w:r>
          </w:p>
        </w:tc>
        <w:tc>
          <w:tcPr>
            <w:tcW w:w="1052" w:type="dxa"/>
          </w:tcPr>
          <w:p w:rsidR="00811A89" w:rsidRDefault="0056063B">
            <w:pPr>
              <w:pStyle w:val="TableParagraph"/>
              <w:spacing w:line="273" w:lineRule="exact"/>
              <w:ind w:left="25"/>
              <w:rPr>
                <w:b/>
                <w:sz w:val="24"/>
              </w:rPr>
            </w:pPr>
            <w:r>
              <w:rPr>
                <w:b/>
                <w:spacing w:val="-10"/>
                <w:sz w:val="24"/>
              </w:rPr>
              <w:t>3</w:t>
            </w:r>
          </w:p>
          <w:p w:rsidR="00811A89" w:rsidRDefault="0056063B">
            <w:pPr>
              <w:pStyle w:val="TableParagraph"/>
              <w:spacing w:before="31"/>
              <w:ind w:left="30"/>
              <w:rPr>
                <w:b/>
                <w:sz w:val="24"/>
              </w:rPr>
            </w:pPr>
            <w:r>
              <w:rPr>
                <w:b/>
                <w:spacing w:val="-10"/>
                <w:sz w:val="24"/>
              </w:rPr>
              <w:t>4</w:t>
            </w:r>
          </w:p>
        </w:tc>
        <w:tc>
          <w:tcPr>
            <w:tcW w:w="875" w:type="dxa"/>
          </w:tcPr>
          <w:p w:rsidR="00811A89" w:rsidRDefault="0056063B">
            <w:pPr>
              <w:pStyle w:val="TableParagraph"/>
              <w:spacing w:line="273" w:lineRule="exact"/>
              <w:ind w:left="20"/>
              <w:rPr>
                <w:b/>
                <w:sz w:val="24"/>
              </w:rPr>
            </w:pPr>
            <w:r>
              <w:rPr>
                <w:b/>
                <w:spacing w:val="-5"/>
                <w:sz w:val="24"/>
              </w:rPr>
              <w:t>27</w:t>
            </w:r>
          </w:p>
          <w:p w:rsidR="00811A89" w:rsidRDefault="0056063B">
            <w:pPr>
              <w:pStyle w:val="TableParagraph"/>
              <w:spacing w:before="31"/>
              <w:ind w:left="29"/>
              <w:rPr>
                <w:b/>
                <w:sz w:val="24"/>
              </w:rPr>
            </w:pPr>
            <w:r>
              <w:rPr>
                <w:b/>
                <w:spacing w:val="-10"/>
                <w:sz w:val="24"/>
              </w:rPr>
              <w:t>2</w:t>
            </w:r>
          </w:p>
        </w:tc>
      </w:tr>
    </w:tbl>
    <w:p w:rsidR="00811A89" w:rsidRDefault="00811A89">
      <w:pPr>
        <w:pStyle w:val="a3"/>
        <w:spacing w:before="206"/>
        <w:ind w:left="0"/>
      </w:pPr>
    </w:p>
    <w:p w:rsidR="00811A89" w:rsidRDefault="0056063B">
      <w:pPr>
        <w:pStyle w:val="a3"/>
        <w:spacing w:line="268" w:lineRule="auto"/>
        <w:ind w:left="1622" w:right="856" w:firstLine="105"/>
        <w:jc w:val="both"/>
      </w:pPr>
      <w:r>
        <w:t>Часы, выделяемые на модуль «Робототехника», перенесены в модуль «Технологии обработки материалов, пищевых продуктов» с дальнейшим перераспределением по тематическим блокам с учетом наличия оборудования и запроса участников образовательных отношений.</w:t>
      </w:r>
    </w:p>
    <w:p w:rsidR="00811A89" w:rsidRDefault="0056063B">
      <w:pPr>
        <w:pStyle w:val="1"/>
        <w:spacing w:before="199"/>
        <w:ind w:left="1651"/>
      </w:pPr>
      <w:bookmarkStart w:id="179" w:name="Вариативные_модули_программы_по_технолог"/>
      <w:bookmarkEnd w:id="179"/>
      <w:r>
        <w:t>Вариативные</w:t>
      </w:r>
      <w:r>
        <w:rPr>
          <w:spacing w:val="-5"/>
        </w:rPr>
        <w:t xml:space="preserve"> </w:t>
      </w:r>
      <w:r>
        <w:t>модули</w:t>
      </w:r>
      <w:r>
        <w:rPr>
          <w:spacing w:val="-9"/>
        </w:rPr>
        <w:t xml:space="preserve"> </w:t>
      </w:r>
      <w:r>
        <w:t>программы</w:t>
      </w:r>
      <w:r>
        <w:rPr>
          <w:spacing w:val="-9"/>
        </w:rPr>
        <w:t xml:space="preserve"> </w:t>
      </w:r>
      <w:r>
        <w:t>по</w:t>
      </w:r>
      <w:r>
        <w:rPr>
          <w:spacing w:val="-9"/>
        </w:rPr>
        <w:t xml:space="preserve"> </w:t>
      </w:r>
      <w:r>
        <w:rPr>
          <w:spacing w:val="-2"/>
        </w:rPr>
        <w:t>технологии</w:t>
      </w:r>
    </w:p>
    <w:p w:rsidR="00811A89" w:rsidRDefault="0056063B">
      <w:pPr>
        <w:pStyle w:val="a3"/>
        <w:tabs>
          <w:tab w:val="left" w:pos="7049"/>
          <w:tab w:val="left" w:pos="8801"/>
        </w:tabs>
        <w:spacing w:before="209" w:line="259" w:lineRule="auto"/>
        <w:ind w:left="1598" w:right="787"/>
      </w:pPr>
      <w:r>
        <w:t>Вариативные модули программы отражают современные направления развития индустриального производства и сельского хозяйства. Вариативные</w:t>
      </w:r>
      <w:r>
        <w:rPr>
          <w:spacing w:val="-2"/>
        </w:rPr>
        <w:t xml:space="preserve"> </w:t>
      </w:r>
      <w:r>
        <w:t>модули могут быть расширены за счет приоритетных технологий, указанных в стратегических документах научного и технологического развития</w:t>
      </w:r>
      <w:r>
        <w:rPr>
          <w:spacing w:val="40"/>
        </w:rPr>
        <w:t xml:space="preserve"> </w:t>
      </w:r>
      <w:r>
        <w:t>страны, и</w:t>
      </w:r>
      <w:r>
        <w:tab/>
      </w:r>
      <w:r>
        <w:rPr>
          <w:spacing w:val="-2"/>
        </w:rPr>
        <w:t>региональных</w:t>
      </w:r>
      <w:r>
        <w:tab/>
      </w:r>
      <w:r>
        <w:rPr>
          <w:spacing w:val="-2"/>
        </w:rPr>
        <w:t>особенностей</w:t>
      </w:r>
      <w:r>
        <w:rPr>
          <w:spacing w:val="-13"/>
        </w:rPr>
        <w:t xml:space="preserve"> </w:t>
      </w:r>
      <w:r>
        <w:rPr>
          <w:spacing w:val="-2"/>
        </w:rPr>
        <w:t>развития</w:t>
      </w:r>
    </w:p>
    <w:p w:rsidR="00811A89" w:rsidRDefault="0056063B">
      <w:pPr>
        <w:pStyle w:val="a3"/>
        <w:tabs>
          <w:tab w:val="left" w:pos="4221"/>
          <w:tab w:val="left" w:pos="4648"/>
        </w:tabs>
        <w:spacing w:line="259" w:lineRule="auto"/>
        <w:ind w:left="1598" w:right="1469" w:firstLine="1210"/>
      </w:pPr>
      <w:r>
        <w:rPr>
          <w:spacing w:val="-2"/>
        </w:rPr>
        <w:t>экономики</w:t>
      </w:r>
      <w:r>
        <w:tab/>
      </w:r>
      <w:r>
        <w:rPr>
          <w:spacing w:val="-10"/>
        </w:rPr>
        <w:t>и</w:t>
      </w:r>
      <w:r>
        <w:tab/>
        <w:t>производства</w:t>
      </w:r>
      <w:r>
        <w:rPr>
          <w:spacing w:val="-12"/>
        </w:rPr>
        <w:t xml:space="preserve"> </w:t>
      </w:r>
      <w:r>
        <w:t>(и</w:t>
      </w:r>
      <w:r>
        <w:rPr>
          <w:spacing w:val="-6"/>
        </w:rPr>
        <w:t xml:space="preserve"> </w:t>
      </w:r>
      <w:r>
        <w:t>соответствующей</w:t>
      </w:r>
      <w:r>
        <w:rPr>
          <w:spacing w:val="-6"/>
        </w:rPr>
        <w:t xml:space="preserve"> </w:t>
      </w:r>
      <w:r>
        <w:t>потребности</w:t>
      </w:r>
      <w:r>
        <w:rPr>
          <w:spacing w:val="-10"/>
        </w:rPr>
        <w:t xml:space="preserve"> </w:t>
      </w:r>
      <w:r>
        <w:t>в</w:t>
      </w:r>
      <w:r>
        <w:rPr>
          <w:spacing w:val="-6"/>
        </w:rPr>
        <w:t xml:space="preserve"> </w:t>
      </w:r>
      <w:r>
        <w:t>кадрах высокой квалификации).</w:t>
      </w:r>
    </w:p>
    <w:p w:rsidR="00811A89" w:rsidRDefault="0056063B">
      <w:pPr>
        <w:spacing w:before="199" w:line="254" w:lineRule="auto"/>
        <w:ind w:left="1598" w:right="711"/>
        <w:rPr>
          <w:i/>
          <w:sz w:val="24"/>
        </w:rPr>
      </w:pPr>
      <w:r>
        <w:rPr>
          <w:i/>
          <w:sz w:val="24"/>
        </w:rPr>
        <w:t>Примерное</w:t>
      </w:r>
      <w:r>
        <w:rPr>
          <w:i/>
          <w:spacing w:val="-8"/>
          <w:sz w:val="24"/>
        </w:rPr>
        <w:t xml:space="preserve"> </w:t>
      </w:r>
      <w:r>
        <w:rPr>
          <w:i/>
          <w:sz w:val="24"/>
        </w:rPr>
        <w:t>распределение</w:t>
      </w:r>
      <w:r>
        <w:rPr>
          <w:i/>
          <w:spacing w:val="-8"/>
          <w:sz w:val="24"/>
        </w:rPr>
        <w:t xml:space="preserve"> </w:t>
      </w:r>
      <w:r>
        <w:rPr>
          <w:i/>
          <w:sz w:val="24"/>
        </w:rPr>
        <w:t>часов</w:t>
      </w:r>
      <w:r>
        <w:rPr>
          <w:i/>
          <w:spacing w:val="-6"/>
          <w:sz w:val="24"/>
        </w:rPr>
        <w:t xml:space="preserve"> </w:t>
      </w:r>
      <w:r>
        <w:rPr>
          <w:i/>
          <w:sz w:val="24"/>
        </w:rPr>
        <w:t>за</w:t>
      </w:r>
      <w:r>
        <w:rPr>
          <w:i/>
          <w:spacing w:val="-8"/>
          <w:sz w:val="24"/>
        </w:rPr>
        <w:t xml:space="preserve"> </w:t>
      </w:r>
      <w:r>
        <w:rPr>
          <w:i/>
          <w:sz w:val="24"/>
        </w:rPr>
        <w:t>уровень</w:t>
      </w:r>
      <w:r>
        <w:rPr>
          <w:i/>
          <w:spacing w:val="-6"/>
          <w:sz w:val="24"/>
        </w:rPr>
        <w:t xml:space="preserve"> </w:t>
      </w:r>
      <w:r>
        <w:rPr>
          <w:i/>
          <w:sz w:val="24"/>
        </w:rPr>
        <w:t>обучения,</w:t>
      </w:r>
      <w:r>
        <w:rPr>
          <w:i/>
          <w:spacing w:val="-6"/>
          <w:sz w:val="24"/>
        </w:rPr>
        <w:t xml:space="preserve"> </w:t>
      </w:r>
      <w:r>
        <w:rPr>
          <w:i/>
          <w:sz w:val="24"/>
        </w:rPr>
        <w:t>включающее</w:t>
      </w:r>
      <w:r>
        <w:rPr>
          <w:i/>
          <w:spacing w:val="-7"/>
          <w:sz w:val="24"/>
        </w:rPr>
        <w:t xml:space="preserve"> </w:t>
      </w:r>
      <w:r>
        <w:rPr>
          <w:i/>
          <w:sz w:val="24"/>
        </w:rPr>
        <w:t>инвариантные</w:t>
      </w:r>
      <w:r>
        <w:rPr>
          <w:i/>
          <w:spacing w:val="-7"/>
          <w:sz w:val="24"/>
        </w:rPr>
        <w:t xml:space="preserve"> </w:t>
      </w:r>
      <w:r>
        <w:rPr>
          <w:i/>
          <w:sz w:val="24"/>
        </w:rPr>
        <w:t>модули</w:t>
      </w:r>
      <w:r>
        <w:rPr>
          <w:i/>
          <w:spacing w:val="-7"/>
          <w:sz w:val="24"/>
        </w:rPr>
        <w:t xml:space="preserve"> </w:t>
      </w:r>
      <w:r>
        <w:rPr>
          <w:i/>
          <w:sz w:val="24"/>
        </w:rPr>
        <w:t>и вариативный модуль «Автоматизированные системы».</w:t>
      </w:r>
    </w:p>
    <w:p w:rsidR="00811A89" w:rsidRDefault="0056063B">
      <w:pPr>
        <w:pStyle w:val="a3"/>
        <w:tabs>
          <w:tab w:val="left" w:pos="2309"/>
          <w:tab w:val="left" w:pos="3726"/>
          <w:tab w:val="left" w:pos="5142"/>
          <w:tab w:val="left" w:pos="6559"/>
          <w:tab w:val="left" w:pos="7265"/>
          <w:tab w:val="left" w:pos="9392"/>
        </w:tabs>
        <w:spacing w:before="208"/>
        <w:ind w:left="1598"/>
      </w:pPr>
      <w:r>
        <w:rPr>
          <w:spacing w:val="-10"/>
        </w:rPr>
        <w:t>В</w:t>
      </w:r>
      <w:r>
        <w:tab/>
      </w:r>
      <w:r>
        <w:rPr>
          <w:spacing w:val="-2"/>
        </w:rPr>
        <w:t>данном</w:t>
      </w:r>
      <w:r>
        <w:tab/>
      </w:r>
      <w:r>
        <w:rPr>
          <w:spacing w:val="-2"/>
        </w:rPr>
        <w:t>примере</w:t>
      </w:r>
      <w:r>
        <w:tab/>
      </w:r>
      <w:r>
        <w:rPr>
          <w:spacing w:val="-2"/>
        </w:rPr>
        <w:t>учебные</w:t>
      </w:r>
      <w:r>
        <w:tab/>
      </w:r>
      <w:r>
        <w:rPr>
          <w:spacing w:val="-4"/>
        </w:rPr>
        <w:t>часы</w:t>
      </w:r>
      <w:r>
        <w:tab/>
      </w:r>
      <w:r>
        <w:rPr>
          <w:spacing w:val="-2"/>
        </w:rPr>
        <w:t>перераспределены</w:t>
      </w:r>
      <w:r>
        <w:tab/>
      </w:r>
      <w:r>
        <w:rPr>
          <w:spacing w:val="-2"/>
        </w:rPr>
        <w:t>междумодулем</w:t>
      </w:r>
    </w:p>
    <w:p w:rsidR="00811A89" w:rsidRDefault="0056063B">
      <w:pPr>
        <w:pStyle w:val="a3"/>
        <w:spacing w:before="223"/>
        <w:ind w:left="1598"/>
      </w:pPr>
      <w:r>
        <w:t>«Робототехника»</w:t>
      </w:r>
      <w:r>
        <w:rPr>
          <w:spacing w:val="-17"/>
        </w:rPr>
        <w:t xml:space="preserve"> </w:t>
      </w:r>
      <w:r>
        <w:t>и</w:t>
      </w:r>
      <w:r>
        <w:rPr>
          <w:spacing w:val="-2"/>
        </w:rPr>
        <w:t xml:space="preserve"> </w:t>
      </w:r>
      <w:r>
        <w:t>«Автоматизированные</w:t>
      </w:r>
      <w:r>
        <w:rPr>
          <w:spacing w:val="-6"/>
        </w:rPr>
        <w:t xml:space="preserve"> </w:t>
      </w:r>
      <w:r>
        <w:t>системы», так</w:t>
      </w:r>
      <w:r>
        <w:rPr>
          <w:spacing w:val="-10"/>
        </w:rPr>
        <w:t xml:space="preserve"> </w:t>
      </w:r>
      <w:r>
        <w:t>как</w:t>
      </w:r>
      <w:r>
        <w:rPr>
          <w:spacing w:val="-8"/>
        </w:rPr>
        <w:t xml:space="preserve"> </w:t>
      </w:r>
      <w:r>
        <w:t>содержание</w:t>
      </w:r>
      <w:r>
        <w:rPr>
          <w:spacing w:val="-11"/>
        </w:rPr>
        <w:t xml:space="preserve"> </w:t>
      </w:r>
      <w:r>
        <w:rPr>
          <w:spacing w:val="-2"/>
        </w:rPr>
        <w:t>модуля</w:t>
      </w:r>
    </w:p>
    <w:p w:rsidR="00811A89" w:rsidRDefault="0056063B">
      <w:pPr>
        <w:pStyle w:val="a3"/>
        <w:spacing w:before="219"/>
        <w:ind w:left="1598"/>
      </w:pPr>
      <w:r>
        <w:t>«Автоматизированные</w:t>
      </w:r>
      <w:r>
        <w:rPr>
          <w:spacing w:val="-15"/>
        </w:rPr>
        <w:t xml:space="preserve"> </w:t>
      </w:r>
      <w:r>
        <w:t>системы»</w:t>
      </w:r>
      <w:r>
        <w:rPr>
          <w:spacing w:val="-15"/>
        </w:rPr>
        <w:t xml:space="preserve"> </w:t>
      </w:r>
      <w:r>
        <w:t>дополняет</w:t>
      </w:r>
      <w:r>
        <w:rPr>
          <w:spacing w:val="-8"/>
        </w:rPr>
        <w:t xml:space="preserve"> </w:t>
      </w:r>
      <w:r>
        <w:t>содержание</w:t>
      </w:r>
      <w:r>
        <w:rPr>
          <w:spacing w:val="-9"/>
        </w:rPr>
        <w:t xml:space="preserve"> </w:t>
      </w:r>
      <w:r>
        <w:t>модуля</w:t>
      </w:r>
      <w:r>
        <w:rPr>
          <w:spacing w:val="1"/>
        </w:rPr>
        <w:t xml:space="preserve"> </w:t>
      </w:r>
      <w:r>
        <w:rPr>
          <w:spacing w:val="-2"/>
        </w:rPr>
        <w:t>«Робототехника».</w:t>
      </w:r>
    </w:p>
    <w:p w:rsidR="00811A89" w:rsidRDefault="00811A89">
      <w:pPr>
        <w:pStyle w:val="a3"/>
        <w:ind w:left="0"/>
      </w:pPr>
    </w:p>
    <w:p w:rsidR="00811A89" w:rsidRDefault="00811A89">
      <w:pPr>
        <w:pStyle w:val="a3"/>
        <w:ind w:left="0"/>
      </w:pPr>
    </w:p>
    <w:p w:rsidR="00811A89" w:rsidRDefault="00811A89">
      <w:pPr>
        <w:pStyle w:val="a3"/>
        <w:ind w:left="0"/>
      </w:pPr>
    </w:p>
    <w:p w:rsidR="00811A89" w:rsidRDefault="00811A89">
      <w:pPr>
        <w:pStyle w:val="a3"/>
        <w:spacing w:before="55"/>
        <w:ind w:left="0"/>
      </w:pPr>
    </w:p>
    <w:p w:rsidR="00811A89" w:rsidRDefault="0056063B">
      <w:pPr>
        <w:spacing w:line="429" w:lineRule="auto"/>
        <w:ind w:left="1598" w:right="711"/>
        <w:rPr>
          <w:i/>
          <w:sz w:val="24"/>
        </w:rPr>
      </w:pPr>
      <w:r>
        <w:rPr>
          <w:i/>
          <w:sz w:val="24"/>
        </w:rPr>
        <w:t>Таблица</w:t>
      </w:r>
      <w:r>
        <w:rPr>
          <w:i/>
          <w:spacing w:val="-7"/>
          <w:sz w:val="24"/>
        </w:rPr>
        <w:t xml:space="preserve"> </w:t>
      </w:r>
      <w:r>
        <w:rPr>
          <w:i/>
          <w:sz w:val="24"/>
        </w:rPr>
        <w:t>5</w:t>
      </w:r>
      <w:r>
        <w:rPr>
          <w:i/>
          <w:spacing w:val="-8"/>
          <w:sz w:val="24"/>
        </w:rPr>
        <w:t xml:space="preserve"> </w:t>
      </w:r>
      <w:r>
        <w:rPr>
          <w:i/>
          <w:sz w:val="24"/>
        </w:rPr>
        <w:t>Примерное</w:t>
      </w:r>
      <w:r>
        <w:rPr>
          <w:i/>
          <w:spacing w:val="-8"/>
          <w:sz w:val="24"/>
        </w:rPr>
        <w:t xml:space="preserve"> </w:t>
      </w:r>
      <w:r>
        <w:rPr>
          <w:i/>
          <w:sz w:val="24"/>
        </w:rPr>
        <w:t>распределение</w:t>
      </w:r>
      <w:r>
        <w:rPr>
          <w:i/>
          <w:spacing w:val="-8"/>
          <w:sz w:val="24"/>
        </w:rPr>
        <w:t xml:space="preserve"> </w:t>
      </w:r>
      <w:r>
        <w:rPr>
          <w:i/>
          <w:sz w:val="24"/>
        </w:rPr>
        <w:t>часов</w:t>
      </w:r>
      <w:r>
        <w:rPr>
          <w:i/>
          <w:spacing w:val="-10"/>
          <w:sz w:val="24"/>
        </w:rPr>
        <w:t xml:space="preserve"> </w:t>
      </w:r>
      <w:r>
        <w:rPr>
          <w:i/>
          <w:sz w:val="24"/>
        </w:rPr>
        <w:t>за</w:t>
      </w:r>
      <w:r>
        <w:rPr>
          <w:i/>
          <w:spacing w:val="-8"/>
          <w:sz w:val="24"/>
        </w:rPr>
        <w:t xml:space="preserve"> </w:t>
      </w:r>
      <w:r>
        <w:rPr>
          <w:i/>
          <w:sz w:val="24"/>
        </w:rPr>
        <w:t>уровень</w:t>
      </w:r>
      <w:r>
        <w:rPr>
          <w:i/>
          <w:spacing w:val="-6"/>
          <w:sz w:val="24"/>
        </w:rPr>
        <w:t xml:space="preserve"> </w:t>
      </w:r>
      <w:r>
        <w:rPr>
          <w:i/>
          <w:sz w:val="24"/>
        </w:rPr>
        <w:t>обучения,</w:t>
      </w:r>
      <w:r>
        <w:rPr>
          <w:i/>
          <w:spacing w:val="-9"/>
          <w:sz w:val="24"/>
        </w:rPr>
        <w:t xml:space="preserve"> </w:t>
      </w:r>
      <w:r>
        <w:rPr>
          <w:i/>
          <w:sz w:val="24"/>
        </w:rPr>
        <w:t>включающее</w:t>
      </w:r>
      <w:r>
        <w:rPr>
          <w:i/>
          <w:spacing w:val="-7"/>
          <w:sz w:val="24"/>
        </w:rPr>
        <w:t xml:space="preserve"> </w:t>
      </w:r>
      <w:r>
        <w:rPr>
          <w:i/>
          <w:sz w:val="24"/>
        </w:rPr>
        <w:t>инвариантные модули и вариативный модуль «Автоматизированные системы»</w:t>
      </w:r>
    </w:p>
    <w:tbl>
      <w:tblPr>
        <w:tblStyle w:val="TableNormal"/>
        <w:tblW w:w="0" w:type="auto"/>
        <w:tblInd w:w="1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2"/>
        <w:gridCol w:w="5287"/>
        <w:gridCol w:w="1191"/>
      </w:tblGrid>
      <w:tr w:rsidR="00811A89">
        <w:trPr>
          <w:trHeight w:val="493"/>
        </w:trPr>
        <w:tc>
          <w:tcPr>
            <w:tcW w:w="3342" w:type="dxa"/>
          </w:tcPr>
          <w:p w:rsidR="00811A89" w:rsidRDefault="0056063B">
            <w:pPr>
              <w:pStyle w:val="TableParagraph"/>
              <w:spacing w:line="273" w:lineRule="exact"/>
              <w:ind w:left="115"/>
              <w:rPr>
                <w:b/>
                <w:sz w:val="24"/>
              </w:rPr>
            </w:pPr>
            <w:r>
              <w:rPr>
                <w:b/>
                <w:spacing w:val="-2"/>
                <w:sz w:val="24"/>
              </w:rPr>
              <w:t>Модули</w:t>
            </w:r>
          </w:p>
        </w:tc>
        <w:tc>
          <w:tcPr>
            <w:tcW w:w="5287" w:type="dxa"/>
          </w:tcPr>
          <w:p w:rsidR="00811A89" w:rsidRDefault="0056063B">
            <w:pPr>
              <w:pStyle w:val="TableParagraph"/>
              <w:spacing w:line="273" w:lineRule="exact"/>
              <w:ind w:left="114"/>
              <w:rPr>
                <w:b/>
                <w:sz w:val="24"/>
              </w:rPr>
            </w:pPr>
            <w:r>
              <w:rPr>
                <w:b/>
                <w:sz w:val="24"/>
              </w:rPr>
              <w:t>Количество часов по</w:t>
            </w:r>
            <w:r>
              <w:rPr>
                <w:b/>
                <w:spacing w:val="-9"/>
                <w:sz w:val="24"/>
              </w:rPr>
              <w:t xml:space="preserve"> </w:t>
            </w:r>
            <w:r>
              <w:rPr>
                <w:b/>
                <w:spacing w:val="-2"/>
                <w:sz w:val="24"/>
              </w:rPr>
              <w:t>классам</w:t>
            </w:r>
          </w:p>
        </w:tc>
        <w:tc>
          <w:tcPr>
            <w:tcW w:w="1191" w:type="dxa"/>
          </w:tcPr>
          <w:p w:rsidR="00811A89" w:rsidRDefault="0056063B">
            <w:pPr>
              <w:pStyle w:val="TableParagraph"/>
              <w:spacing w:line="273" w:lineRule="exact"/>
              <w:ind w:left="110"/>
              <w:rPr>
                <w:b/>
                <w:sz w:val="24"/>
              </w:rPr>
            </w:pPr>
            <w:r>
              <w:rPr>
                <w:b/>
                <w:spacing w:val="-2"/>
                <w:sz w:val="24"/>
              </w:rPr>
              <w:t>Итого</w:t>
            </w:r>
          </w:p>
        </w:tc>
      </w:tr>
    </w:tbl>
    <w:p w:rsidR="00811A89" w:rsidRDefault="00811A89">
      <w:pPr>
        <w:pStyle w:val="TableParagraph"/>
        <w:spacing w:line="273" w:lineRule="exact"/>
        <w:rPr>
          <w:b/>
          <w:sz w:val="24"/>
        </w:rPr>
        <w:sectPr w:rsidR="00811A89">
          <w:pgSz w:w="11920" w:h="16850"/>
          <w:pgMar w:top="1360" w:right="0" w:bottom="1440" w:left="0" w:header="0" w:footer="1181" w:gutter="0"/>
          <w:cols w:space="720"/>
        </w:sectPr>
      </w:pPr>
    </w:p>
    <w:tbl>
      <w:tblPr>
        <w:tblStyle w:val="TableNormal"/>
        <w:tblW w:w="0" w:type="auto"/>
        <w:tblInd w:w="1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2"/>
        <w:gridCol w:w="1057"/>
        <w:gridCol w:w="1110"/>
        <w:gridCol w:w="1048"/>
        <w:gridCol w:w="1024"/>
        <w:gridCol w:w="1053"/>
        <w:gridCol w:w="1192"/>
      </w:tblGrid>
      <w:tr w:rsidR="00811A89">
        <w:trPr>
          <w:trHeight w:val="494"/>
        </w:trPr>
        <w:tc>
          <w:tcPr>
            <w:tcW w:w="3342" w:type="dxa"/>
            <w:tcBorders>
              <w:top w:val="nil"/>
            </w:tcBorders>
          </w:tcPr>
          <w:p w:rsidR="00811A89" w:rsidRDefault="00811A89">
            <w:pPr>
              <w:pStyle w:val="TableParagraph"/>
              <w:rPr>
                <w:sz w:val="24"/>
              </w:rPr>
            </w:pPr>
          </w:p>
        </w:tc>
        <w:tc>
          <w:tcPr>
            <w:tcW w:w="1057" w:type="dxa"/>
          </w:tcPr>
          <w:p w:rsidR="00811A89" w:rsidRDefault="0056063B">
            <w:pPr>
              <w:pStyle w:val="TableParagraph"/>
              <w:spacing w:line="273" w:lineRule="exact"/>
              <w:ind w:left="114"/>
              <w:rPr>
                <w:b/>
                <w:i/>
                <w:sz w:val="24"/>
              </w:rPr>
            </w:pPr>
            <w:r>
              <w:rPr>
                <w:b/>
                <w:i/>
                <w:sz w:val="24"/>
              </w:rPr>
              <w:t>5</w:t>
            </w:r>
            <w:r>
              <w:rPr>
                <w:b/>
                <w:i/>
                <w:spacing w:val="2"/>
                <w:sz w:val="24"/>
              </w:rPr>
              <w:t xml:space="preserve"> </w:t>
            </w:r>
            <w:r>
              <w:rPr>
                <w:b/>
                <w:i/>
                <w:spacing w:val="-2"/>
                <w:sz w:val="24"/>
              </w:rPr>
              <w:t>класс</w:t>
            </w:r>
          </w:p>
        </w:tc>
        <w:tc>
          <w:tcPr>
            <w:tcW w:w="1110" w:type="dxa"/>
          </w:tcPr>
          <w:p w:rsidR="00811A89" w:rsidRDefault="0056063B">
            <w:pPr>
              <w:pStyle w:val="TableParagraph"/>
              <w:spacing w:line="273" w:lineRule="exact"/>
              <w:ind w:left="109"/>
              <w:rPr>
                <w:b/>
                <w:i/>
                <w:sz w:val="24"/>
              </w:rPr>
            </w:pPr>
            <w:r>
              <w:rPr>
                <w:b/>
                <w:i/>
                <w:sz w:val="24"/>
              </w:rPr>
              <w:t>6</w:t>
            </w:r>
            <w:r>
              <w:rPr>
                <w:b/>
                <w:i/>
                <w:spacing w:val="2"/>
                <w:sz w:val="24"/>
              </w:rPr>
              <w:t xml:space="preserve"> </w:t>
            </w:r>
            <w:r>
              <w:rPr>
                <w:b/>
                <w:i/>
                <w:spacing w:val="-2"/>
                <w:sz w:val="24"/>
              </w:rPr>
              <w:t>класс</w:t>
            </w:r>
          </w:p>
        </w:tc>
        <w:tc>
          <w:tcPr>
            <w:tcW w:w="1048" w:type="dxa"/>
          </w:tcPr>
          <w:p w:rsidR="00811A89" w:rsidRDefault="0056063B">
            <w:pPr>
              <w:pStyle w:val="TableParagraph"/>
              <w:spacing w:line="273" w:lineRule="exact"/>
              <w:ind w:left="108"/>
              <w:rPr>
                <w:b/>
                <w:i/>
                <w:sz w:val="24"/>
              </w:rPr>
            </w:pPr>
            <w:r>
              <w:rPr>
                <w:b/>
                <w:i/>
                <w:sz w:val="24"/>
              </w:rPr>
              <w:t>7</w:t>
            </w:r>
            <w:r>
              <w:rPr>
                <w:b/>
                <w:i/>
                <w:spacing w:val="2"/>
                <w:sz w:val="24"/>
              </w:rPr>
              <w:t xml:space="preserve"> </w:t>
            </w:r>
            <w:r>
              <w:rPr>
                <w:b/>
                <w:i/>
                <w:spacing w:val="-2"/>
                <w:sz w:val="24"/>
              </w:rPr>
              <w:t>класс</w:t>
            </w:r>
          </w:p>
        </w:tc>
        <w:tc>
          <w:tcPr>
            <w:tcW w:w="1024" w:type="dxa"/>
          </w:tcPr>
          <w:p w:rsidR="00811A89" w:rsidRDefault="0056063B">
            <w:pPr>
              <w:pStyle w:val="TableParagraph"/>
              <w:spacing w:line="273" w:lineRule="exact"/>
              <w:ind w:left="107"/>
              <w:rPr>
                <w:b/>
                <w:i/>
                <w:sz w:val="24"/>
              </w:rPr>
            </w:pPr>
            <w:r>
              <w:rPr>
                <w:b/>
                <w:i/>
                <w:sz w:val="24"/>
              </w:rPr>
              <w:t>8</w:t>
            </w:r>
            <w:r>
              <w:rPr>
                <w:b/>
                <w:i/>
                <w:spacing w:val="2"/>
                <w:sz w:val="24"/>
              </w:rPr>
              <w:t xml:space="preserve"> </w:t>
            </w:r>
            <w:r>
              <w:rPr>
                <w:b/>
                <w:i/>
                <w:spacing w:val="-2"/>
                <w:sz w:val="24"/>
              </w:rPr>
              <w:t>класс</w:t>
            </w:r>
          </w:p>
        </w:tc>
        <w:tc>
          <w:tcPr>
            <w:tcW w:w="1053" w:type="dxa"/>
          </w:tcPr>
          <w:p w:rsidR="00811A89" w:rsidRDefault="0056063B">
            <w:pPr>
              <w:pStyle w:val="TableParagraph"/>
              <w:spacing w:line="273" w:lineRule="exact"/>
              <w:ind w:left="106"/>
              <w:rPr>
                <w:b/>
                <w:i/>
                <w:sz w:val="24"/>
              </w:rPr>
            </w:pPr>
            <w:r>
              <w:rPr>
                <w:b/>
                <w:i/>
                <w:sz w:val="24"/>
              </w:rPr>
              <w:t>9</w:t>
            </w:r>
            <w:r>
              <w:rPr>
                <w:b/>
                <w:i/>
                <w:spacing w:val="2"/>
                <w:sz w:val="24"/>
              </w:rPr>
              <w:t xml:space="preserve"> </w:t>
            </w:r>
            <w:r>
              <w:rPr>
                <w:b/>
                <w:i/>
                <w:spacing w:val="-2"/>
                <w:sz w:val="24"/>
              </w:rPr>
              <w:t>класс</w:t>
            </w:r>
          </w:p>
        </w:tc>
        <w:tc>
          <w:tcPr>
            <w:tcW w:w="1192" w:type="dxa"/>
            <w:tcBorders>
              <w:top w:val="nil"/>
            </w:tcBorders>
          </w:tcPr>
          <w:p w:rsidR="00811A89" w:rsidRDefault="00811A89">
            <w:pPr>
              <w:pStyle w:val="TableParagraph"/>
              <w:rPr>
                <w:sz w:val="24"/>
              </w:rPr>
            </w:pPr>
          </w:p>
        </w:tc>
      </w:tr>
      <w:tr w:rsidR="00811A89">
        <w:trPr>
          <w:trHeight w:val="498"/>
        </w:trPr>
        <w:tc>
          <w:tcPr>
            <w:tcW w:w="3342" w:type="dxa"/>
          </w:tcPr>
          <w:p w:rsidR="00811A89" w:rsidRDefault="0056063B">
            <w:pPr>
              <w:pStyle w:val="TableParagraph"/>
              <w:spacing w:before="1"/>
              <w:ind w:left="115"/>
              <w:rPr>
                <w:b/>
                <w:sz w:val="24"/>
              </w:rPr>
            </w:pPr>
            <w:r>
              <w:rPr>
                <w:b/>
                <w:sz w:val="24"/>
              </w:rPr>
              <w:t>Инвариантные</w:t>
            </w:r>
            <w:r>
              <w:rPr>
                <w:b/>
                <w:spacing w:val="-13"/>
                <w:sz w:val="24"/>
              </w:rPr>
              <w:t xml:space="preserve"> </w:t>
            </w:r>
            <w:r>
              <w:rPr>
                <w:b/>
                <w:spacing w:val="-2"/>
                <w:sz w:val="24"/>
              </w:rPr>
              <w:t>модули</w:t>
            </w:r>
          </w:p>
        </w:tc>
        <w:tc>
          <w:tcPr>
            <w:tcW w:w="1057" w:type="dxa"/>
          </w:tcPr>
          <w:p w:rsidR="00811A89" w:rsidRDefault="0056063B">
            <w:pPr>
              <w:pStyle w:val="TableParagraph"/>
              <w:spacing w:before="1"/>
              <w:ind w:left="114"/>
              <w:rPr>
                <w:b/>
                <w:sz w:val="24"/>
              </w:rPr>
            </w:pPr>
            <w:r>
              <w:rPr>
                <w:b/>
                <w:spacing w:val="-5"/>
                <w:sz w:val="24"/>
              </w:rPr>
              <w:t>68</w:t>
            </w:r>
          </w:p>
        </w:tc>
        <w:tc>
          <w:tcPr>
            <w:tcW w:w="1110" w:type="dxa"/>
          </w:tcPr>
          <w:p w:rsidR="00811A89" w:rsidRDefault="0056063B">
            <w:pPr>
              <w:pStyle w:val="TableParagraph"/>
              <w:spacing w:before="1"/>
              <w:ind w:left="109"/>
              <w:rPr>
                <w:b/>
                <w:sz w:val="24"/>
              </w:rPr>
            </w:pPr>
            <w:r>
              <w:rPr>
                <w:b/>
                <w:spacing w:val="-5"/>
                <w:sz w:val="24"/>
              </w:rPr>
              <w:t>68</w:t>
            </w:r>
          </w:p>
        </w:tc>
        <w:tc>
          <w:tcPr>
            <w:tcW w:w="1048" w:type="dxa"/>
          </w:tcPr>
          <w:p w:rsidR="00811A89" w:rsidRDefault="0056063B">
            <w:pPr>
              <w:pStyle w:val="TableParagraph"/>
              <w:spacing w:before="1"/>
              <w:ind w:left="108"/>
              <w:rPr>
                <w:b/>
                <w:sz w:val="24"/>
              </w:rPr>
            </w:pPr>
            <w:r>
              <w:rPr>
                <w:b/>
                <w:spacing w:val="-5"/>
                <w:sz w:val="24"/>
              </w:rPr>
              <w:t>68</w:t>
            </w:r>
          </w:p>
        </w:tc>
        <w:tc>
          <w:tcPr>
            <w:tcW w:w="1024" w:type="dxa"/>
          </w:tcPr>
          <w:p w:rsidR="00811A89" w:rsidRDefault="0056063B">
            <w:pPr>
              <w:pStyle w:val="TableParagraph"/>
              <w:spacing w:before="1"/>
              <w:ind w:left="107"/>
              <w:rPr>
                <w:b/>
                <w:sz w:val="24"/>
              </w:rPr>
            </w:pPr>
            <w:r>
              <w:rPr>
                <w:b/>
                <w:spacing w:val="-5"/>
                <w:sz w:val="24"/>
              </w:rPr>
              <w:t>27</w:t>
            </w:r>
          </w:p>
        </w:tc>
        <w:tc>
          <w:tcPr>
            <w:tcW w:w="1053" w:type="dxa"/>
          </w:tcPr>
          <w:p w:rsidR="00811A89" w:rsidRDefault="0056063B">
            <w:pPr>
              <w:pStyle w:val="TableParagraph"/>
              <w:spacing w:before="1"/>
              <w:ind w:left="106"/>
              <w:rPr>
                <w:b/>
                <w:sz w:val="24"/>
              </w:rPr>
            </w:pPr>
            <w:r>
              <w:rPr>
                <w:b/>
                <w:spacing w:val="-5"/>
                <w:sz w:val="24"/>
              </w:rPr>
              <w:t>27</w:t>
            </w:r>
          </w:p>
        </w:tc>
        <w:tc>
          <w:tcPr>
            <w:tcW w:w="1192" w:type="dxa"/>
          </w:tcPr>
          <w:p w:rsidR="00811A89" w:rsidRDefault="0056063B">
            <w:pPr>
              <w:pStyle w:val="TableParagraph"/>
              <w:spacing w:before="1"/>
              <w:ind w:left="105"/>
              <w:rPr>
                <w:b/>
                <w:sz w:val="24"/>
              </w:rPr>
            </w:pPr>
            <w:r>
              <w:rPr>
                <w:b/>
                <w:spacing w:val="-5"/>
                <w:sz w:val="24"/>
              </w:rPr>
              <w:t>258</w:t>
            </w:r>
          </w:p>
        </w:tc>
      </w:tr>
      <w:tr w:rsidR="00811A89">
        <w:trPr>
          <w:trHeight w:val="499"/>
        </w:trPr>
        <w:tc>
          <w:tcPr>
            <w:tcW w:w="3342" w:type="dxa"/>
          </w:tcPr>
          <w:p w:rsidR="00811A89" w:rsidRDefault="0056063B">
            <w:pPr>
              <w:pStyle w:val="TableParagraph"/>
              <w:spacing w:line="268" w:lineRule="exact"/>
              <w:ind w:left="115"/>
              <w:rPr>
                <w:sz w:val="24"/>
              </w:rPr>
            </w:pPr>
            <w:r>
              <w:rPr>
                <w:sz w:val="24"/>
              </w:rPr>
              <w:t>Производство</w:t>
            </w:r>
            <w:r>
              <w:rPr>
                <w:spacing w:val="-1"/>
                <w:sz w:val="24"/>
              </w:rPr>
              <w:t xml:space="preserve"> </w:t>
            </w:r>
            <w:r>
              <w:rPr>
                <w:sz w:val="24"/>
              </w:rPr>
              <w:t>и</w:t>
            </w:r>
            <w:r>
              <w:rPr>
                <w:spacing w:val="-5"/>
                <w:sz w:val="24"/>
              </w:rPr>
              <w:t xml:space="preserve"> </w:t>
            </w:r>
            <w:r>
              <w:rPr>
                <w:spacing w:val="-2"/>
                <w:sz w:val="24"/>
              </w:rPr>
              <w:t>технологии</w:t>
            </w:r>
          </w:p>
        </w:tc>
        <w:tc>
          <w:tcPr>
            <w:tcW w:w="1057" w:type="dxa"/>
          </w:tcPr>
          <w:p w:rsidR="00811A89" w:rsidRDefault="0056063B">
            <w:pPr>
              <w:pStyle w:val="TableParagraph"/>
              <w:spacing w:line="268" w:lineRule="exact"/>
              <w:ind w:left="114"/>
              <w:rPr>
                <w:sz w:val="24"/>
              </w:rPr>
            </w:pPr>
            <w:r>
              <w:rPr>
                <w:spacing w:val="-10"/>
                <w:sz w:val="24"/>
              </w:rPr>
              <w:t>4</w:t>
            </w:r>
          </w:p>
        </w:tc>
        <w:tc>
          <w:tcPr>
            <w:tcW w:w="1110" w:type="dxa"/>
          </w:tcPr>
          <w:p w:rsidR="00811A89" w:rsidRDefault="0056063B">
            <w:pPr>
              <w:pStyle w:val="TableParagraph"/>
              <w:spacing w:line="268" w:lineRule="exact"/>
              <w:ind w:left="109"/>
              <w:rPr>
                <w:sz w:val="24"/>
              </w:rPr>
            </w:pPr>
            <w:r>
              <w:rPr>
                <w:spacing w:val="-10"/>
                <w:sz w:val="24"/>
              </w:rPr>
              <w:t>4</w:t>
            </w:r>
          </w:p>
        </w:tc>
        <w:tc>
          <w:tcPr>
            <w:tcW w:w="1048" w:type="dxa"/>
          </w:tcPr>
          <w:p w:rsidR="00811A89" w:rsidRDefault="0056063B">
            <w:pPr>
              <w:pStyle w:val="TableParagraph"/>
              <w:spacing w:line="268" w:lineRule="exact"/>
              <w:ind w:left="108"/>
              <w:rPr>
                <w:sz w:val="24"/>
              </w:rPr>
            </w:pPr>
            <w:r>
              <w:rPr>
                <w:spacing w:val="-10"/>
                <w:sz w:val="24"/>
              </w:rPr>
              <w:t>4</w:t>
            </w:r>
          </w:p>
        </w:tc>
        <w:tc>
          <w:tcPr>
            <w:tcW w:w="1024" w:type="dxa"/>
          </w:tcPr>
          <w:p w:rsidR="00811A89" w:rsidRDefault="0056063B">
            <w:pPr>
              <w:pStyle w:val="TableParagraph"/>
              <w:spacing w:line="268" w:lineRule="exact"/>
              <w:ind w:left="107"/>
              <w:rPr>
                <w:sz w:val="24"/>
              </w:rPr>
            </w:pPr>
            <w:r>
              <w:rPr>
                <w:spacing w:val="-10"/>
                <w:sz w:val="24"/>
              </w:rPr>
              <w:t>4</w:t>
            </w:r>
          </w:p>
        </w:tc>
        <w:tc>
          <w:tcPr>
            <w:tcW w:w="1053" w:type="dxa"/>
          </w:tcPr>
          <w:p w:rsidR="00811A89" w:rsidRDefault="0056063B">
            <w:pPr>
              <w:pStyle w:val="TableParagraph"/>
              <w:spacing w:line="268" w:lineRule="exact"/>
              <w:ind w:left="106"/>
              <w:rPr>
                <w:sz w:val="24"/>
              </w:rPr>
            </w:pPr>
            <w:r>
              <w:rPr>
                <w:spacing w:val="-10"/>
                <w:sz w:val="24"/>
              </w:rPr>
              <w:t>4</w:t>
            </w:r>
          </w:p>
        </w:tc>
        <w:tc>
          <w:tcPr>
            <w:tcW w:w="1192" w:type="dxa"/>
          </w:tcPr>
          <w:p w:rsidR="00811A89" w:rsidRDefault="0056063B">
            <w:pPr>
              <w:pStyle w:val="TableParagraph"/>
              <w:spacing w:line="273" w:lineRule="exact"/>
              <w:ind w:left="105"/>
              <w:rPr>
                <w:b/>
                <w:sz w:val="24"/>
              </w:rPr>
            </w:pPr>
            <w:r>
              <w:rPr>
                <w:b/>
                <w:spacing w:val="-5"/>
                <w:sz w:val="24"/>
              </w:rPr>
              <w:t>20</w:t>
            </w:r>
          </w:p>
        </w:tc>
      </w:tr>
      <w:tr w:rsidR="00811A89">
        <w:trPr>
          <w:trHeight w:val="988"/>
        </w:trPr>
        <w:tc>
          <w:tcPr>
            <w:tcW w:w="3342" w:type="dxa"/>
          </w:tcPr>
          <w:p w:rsidR="00811A89" w:rsidRDefault="0056063B">
            <w:pPr>
              <w:pStyle w:val="TableParagraph"/>
              <w:spacing w:line="268" w:lineRule="exact"/>
              <w:ind w:left="115"/>
              <w:rPr>
                <w:sz w:val="24"/>
              </w:rPr>
            </w:pPr>
            <w:r>
              <w:rPr>
                <w:sz w:val="24"/>
              </w:rPr>
              <w:t>Компьютерная</w:t>
            </w:r>
            <w:r>
              <w:rPr>
                <w:spacing w:val="-14"/>
                <w:sz w:val="24"/>
              </w:rPr>
              <w:t xml:space="preserve"> </w:t>
            </w:r>
            <w:r>
              <w:rPr>
                <w:spacing w:val="-2"/>
                <w:sz w:val="24"/>
              </w:rPr>
              <w:t>графика,</w:t>
            </w:r>
          </w:p>
          <w:p w:rsidR="00811A89" w:rsidRDefault="0056063B">
            <w:pPr>
              <w:pStyle w:val="TableParagraph"/>
              <w:spacing w:before="213"/>
              <w:ind w:left="115"/>
              <w:rPr>
                <w:sz w:val="24"/>
              </w:rPr>
            </w:pPr>
            <w:r>
              <w:rPr>
                <w:spacing w:val="-2"/>
                <w:sz w:val="24"/>
              </w:rPr>
              <w:t>черчение</w:t>
            </w:r>
          </w:p>
        </w:tc>
        <w:tc>
          <w:tcPr>
            <w:tcW w:w="1057" w:type="dxa"/>
          </w:tcPr>
          <w:p w:rsidR="00811A89" w:rsidRDefault="0056063B">
            <w:pPr>
              <w:pStyle w:val="TableParagraph"/>
              <w:spacing w:line="268" w:lineRule="exact"/>
              <w:ind w:left="114"/>
              <w:rPr>
                <w:sz w:val="24"/>
              </w:rPr>
            </w:pPr>
            <w:r>
              <w:rPr>
                <w:spacing w:val="-10"/>
                <w:sz w:val="24"/>
              </w:rPr>
              <w:t>8</w:t>
            </w:r>
          </w:p>
        </w:tc>
        <w:tc>
          <w:tcPr>
            <w:tcW w:w="1110" w:type="dxa"/>
          </w:tcPr>
          <w:p w:rsidR="00811A89" w:rsidRDefault="0056063B">
            <w:pPr>
              <w:pStyle w:val="TableParagraph"/>
              <w:spacing w:line="268" w:lineRule="exact"/>
              <w:ind w:left="109"/>
              <w:rPr>
                <w:sz w:val="24"/>
              </w:rPr>
            </w:pPr>
            <w:r>
              <w:rPr>
                <w:spacing w:val="-10"/>
                <w:sz w:val="24"/>
              </w:rPr>
              <w:t>8</w:t>
            </w:r>
          </w:p>
        </w:tc>
        <w:tc>
          <w:tcPr>
            <w:tcW w:w="1048" w:type="dxa"/>
          </w:tcPr>
          <w:p w:rsidR="00811A89" w:rsidRDefault="0056063B">
            <w:pPr>
              <w:pStyle w:val="TableParagraph"/>
              <w:spacing w:line="268" w:lineRule="exact"/>
              <w:ind w:left="108"/>
              <w:rPr>
                <w:sz w:val="24"/>
              </w:rPr>
            </w:pPr>
            <w:r>
              <w:rPr>
                <w:spacing w:val="-10"/>
                <w:sz w:val="24"/>
              </w:rPr>
              <w:t>8</w:t>
            </w:r>
          </w:p>
        </w:tc>
        <w:tc>
          <w:tcPr>
            <w:tcW w:w="1024" w:type="dxa"/>
          </w:tcPr>
          <w:p w:rsidR="00811A89" w:rsidRDefault="0056063B">
            <w:pPr>
              <w:pStyle w:val="TableParagraph"/>
              <w:spacing w:line="268" w:lineRule="exact"/>
              <w:ind w:left="107"/>
              <w:rPr>
                <w:sz w:val="24"/>
              </w:rPr>
            </w:pPr>
            <w:r>
              <w:rPr>
                <w:spacing w:val="-10"/>
                <w:sz w:val="24"/>
              </w:rPr>
              <w:t>4</w:t>
            </w:r>
          </w:p>
        </w:tc>
        <w:tc>
          <w:tcPr>
            <w:tcW w:w="1053" w:type="dxa"/>
          </w:tcPr>
          <w:p w:rsidR="00811A89" w:rsidRDefault="0056063B">
            <w:pPr>
              <w:pStyle w:val="TableParagraph"/>
              <w:spacing w:line="268" w:lineRule="exact"/>
              <w:ind w:left="106"/>
              <w:rPr>
                <w:sz w:val="24"/>
              </w:rPr>
            </w:pPr>
            <w:r>
              <w:rPr>
                <w:spacing w:val="-10"/>
                <w:sz w:val="24"/>
              </w:rPr>
              <w:t>4</w:t>
            </w:r>
          </w:p>
        </w:tc>
        <w:tc>
          <w:tcPr>
            <w:tcW w:w="1192" w:type="dxa"/>
          </w:tcPr>
          <w:p w:rsidR="00811A89" w:rsidRDefault="0056063B">
            <w:pPr>
              <w:pStyle w:val="TableParagraph"/>
              <w:spacing w:line="273" w:lineRule="exact"/>
              <w:ind w:left="105"/>
              <w:rPr>
                <w:b/>
                <w:sz w:val="24"/>
              </w:rPr>
            </w:pPr>
            <w:r>
              <w:rPr>
                <w:b/>
                <w:spacing w:val="-5"/>
                <w:sz w:val="24"/>
              </w:rPr>
              <w:t>32</w:t>
            </w:r>
          </w:p>
        </w:tc>
      </w:tr>
      <w:tr w:rsidR="00811A89">
        <w:trPr>
          <w:trHeight w:val="1291"/>
        </w:trPr>
        <w:tc>
          <w:tcPr>
            <w:tcW w:w="3342" w:type="dxa"/>
          </w:tcPr>
          <w:p w:rsidR="00811A89" w:rsidRDefault="0056063B">
            <w:pPr>
              <w:pStyle w:val="TableParagraph"/>
              <w:spacing w:line="273" w:lineRule="exact"/>
              <w:ind w:left="115"/>
              <w:rPr>
                <w:sz w:val="24"/>
              </w:rPr>
            </w:pPr>
            <w:r>
              <w:rPr>
                <w:spacing w:val="-2"/>
                <w:sz w:val="24"/>
              </w:rPr>
              <w:t>3D-моделирование,</w:t>
            </w:r>
          </w:p>
          <w:p w:rsidR="00811A89" w:rsidRDefault="0056063B">
            <w:pPr>
              <w:pStyle w:val="TableParagraph"/>
              <w:spacing w:before="214" w:line="259" w:lineRule="auto"/>
              <w:ind w:left="115"/>
              <w:rPr>
                <w:sz w:val="24"/>
              </w:rPr>
            </w:pPr>
            <w:r>
              <w:rPr>
                <w:spacing w:val="-4"/>
                <w:sz w:val="24"/>
              </w:rPr>
              <w:t xml:space="preserve">прототипирование, </w:t>
            </w:r>
            <w:r>
              <w:rPr>
                <w:spacing w:val="-2"/>
                <w:sz w:val="24"/>
              </w:rPr>
              <w:t>макетирование</w:t>
            </w:r>
          </w:p>
        </w:tc>
        <w:tc>
          <w:tcPr>
            <w:tcW w:w="1057" w:type="dxa"/>
          </w:tcPr>
          <w:p w:rsidR="00811A89" w:rsidRDefault="0056063B">
            <w:pPr>
              <w:pStyle w:val="TableParagraph"/>
              <w:spacing w:line="273" w:lineRule="exact"/>
              <w:ind w:left="114"/>
              <w:rPr>
                <w:sz w:val="24"/>
              </w:rPr>
            </w:pPr>
            <w:r>
              <w:rPr>
                <w:spacing w:val="-10"/>
                <w:sz w:val="24"/>
              </w:rPr>
              <w:t>–</w:t>
            </w:r>
          </w:p>
        </w:tc>
        <w:tc>
          <w:tcPr>
            <w:tcW w:w="1110" w:type="dxa"/>
          </w:tcPr>
          <w:p w:rsidR="00811A89" w:rsidRDefault="0056063B">
            <w:pPr>
              <w:pStyle w:val="TableParagraph"/>
              <w:spacing w:line="273" w:lineRule="exact"/>
              <w:ind w:left="109"/>
              <w:rPr>
                <w:sz w:val="24"/>
              </w:rPr>
            </w:pPr>
            <w:r>
              <w:rPr>
                <w:spacing w:val="-10"/>
                <w:sz w:val="24"/>
              </w:rPr>
              <w:t>–</w:t>
            </w:r>
          </w:p>
        </w:tc>
        <w:tc>
          <w:tcPr>
            <w:tcW w:w="1048" w:type="dxa"/>
          </w:tcPr>
          <w:p w:rsidR="00811A89" w:rsidRDefault="0056063B">
            <w:pPr>
              <w:pStyle w:val="TableParagraph"/>
              <w:spacing w:line="273" w:lineRule="exact"/>
              <w:ind w:left="108"/>
              <w:rPr>
                <w:sz w:val="24"/>
              </w:rPr>
            </w:pPr>
            <w:r>
              <w:rPr>
                <w:spacing w:val="-5"/>
                <w:sz w:val="24"/>
              </w:rPr>
              <w:t>10</w:t>
            </w:r>
          </w:p>
        </w:tc>
        <w:tc>
          <w:tcPr>
            <w:tcW w:w="1024" w:type="dxa"/>
          </w:tcPr>
          <w:p w:rsidR="00811A89" w:rsidRDefault="0056063B">
            <w:pPr>
              <w:pStyle w:val="TableParagraph"/>
              <w:spacing w:line="273" w:lineRule="exact"/>
              <w:ind w:left="107"/>
              <w:rPr>
                <w:sz w:val="24"/>
              </w:rPr>
            </w:pPr>
            <w:r>
              <w:rPr>
                <w:spacing w:val="-5"/>
                <w:sz w:val="24"/>
              </w:rPr>
              <w:t>12</w:t>
            </w:r>
          </w:p>
        </w:tc>
        <w:tc>
          <w:tcPr>
            <w:tcW w:w="1053" w:type="dxa"/>
          </w:tcPr>
          <w:p w:rsidR="00811A89" w:rsidRDefault="0056063B">
            <w:pPr>
              <w:pStyle w:val="TableParagraph"/>
              <w:spacing w:line="273" w:lineRule="exact"/>
              <w:ind w:left="106"/>
              <w:rPr>
                <w:sz w:val="24"/>
              </w:rPr>
            </w:pPr>
            <w:r>
              <w:rPr>
                <w:spacing w:val="-5"/>
                <w:sz w:val="24"/>
              </w:rPr>
              <w:t>12</w:t>
            </w:r>
          </w:p>
        </w:tc>
        <w:tc>
          <w:tcPr>
            <w:tcW w:w="1192" w:type="dxa"/>
          </w:tcPr>
          <w:p w:rsidR="00811A89" w:rsidRDefault="0056063B">
            <w:pPr>
              <w:pStyle w:val="TableParagraph"/>
              <w:spacing w:before="1"/>
              <w:ind w:left="105"/>
              <w:rPr>
                <w:b/>
                <w:sz w:val="24"/>
              </w:rPr>
            </w:pPr>
            <w:r>
              <w:rPr>
                <w:b/>
                <w:spacing w:val="-5"/>
                <w:sz w:val="24"/>
              </w:rPr>
              <w:t>34</w:t>
            </w:r>
          </w:p>
        </w:tc>
      </w:tr>
      <w:tr w:rsidR="00811A89">
        <w:trPr>
          <w:trHeight w:val="1291"/>
        </w:trPr>
        <w:tc>
          <w:tcPr>
            <w:tcW w:w="3342" w:type="dxa"/>
          </w:tcPr>
          <w:p w:rsidR="00811A89" w:rsidRDefault="0056063B">
            <w:pPr>
              <w:pStyle w:val="TableParagraph"/>
              <w:spacing w:line="259" w:lineRule="auto"/>
              <w:ind w:left="115"/>
              <w:rPr>
                <w:sz w:val="24"/>
              </w:rPr>
            </w:pPr>
            <w:r>
              <w:rPr>
                <w:spacing w:val="-2"/>
                <w:sz w:val="24"/>
              </w:rPr>
              <w:t>Технологии</w:t>
            </w:r>
            <w:r>
              <w:rPr>
                <w:spacing w:val="-11"/>
                <w:sz w:val="24"/>
              </w:rPr>
              <w:t xml:space="preserve"> </w:t>
            </w:r>
            <w:r>
              <w:rPr>
                <w:spacing w:val="-2"/>
                <w:sz w:val="24"/>
              </w:rPr>
              <w:t xml:space="preserve">обработки </w:t>
            </w:r>
            <w:r>
              <w:rPr>
                <w:sz w:val="24"/>
              </w:rPr>
              <w:t>материалов, пищевых</w:t>
            </w:r>
          </w:p>
          <w:p w:rsidR="00811A89" w:rsidRDefault="0056063B">
            <w:pPr>
              <w:pStyle w:val="TableParagraph"/>
              <w:spacing w:before="187"/>
              <w:ind w:left="115"/>
              <w:rPr>
                <w:sz w:val="24"/>
              </w:rPr>
            </w:pPr>
            <w:r>
              <w:rPr>
                <w:spacing w:val="-2"/>
                <w:sz w:val="24"/>
              </w:rPr>
              <w:t>продуктов</w:t>
            </w:r>
          </w:p>
        </w:tc>
        <w:tc>
          <w:tcPr>
            <w:tcW w:w="1057" w:type="dxa"/>
          </w:tcPr>
          <w:p w:rsidR="00811A89" w:rsidRDefault="0056063B">
            <w:pPr>
              <w:pStyle w:val="TableParagraph"/>
              <w:spacing w:line="268" w:lineRule="exact"/>
              <w:ind w:left="114"/>
              <w:rPr>
                <w:sz w:val="24"/>
              </w:rPr>
            </w:pPr>
            <w:r>
              <w:rPr>
                <w:spacing w:val="-5"/>
                <w:sz w:val="24"/>
              </w:rPr>
              <w:t>36</w:t>
            </w:r>
          </w:p>
        </w:tc>
        <w:tc>
          <w:tcPr>
            <w:tcW w:w="1110" w:type="dxa"/>
          </w:tcPr>
          <w:p w:rsidR="00811A89" w:rsidRDefault="0056063B">
            <w:pPr>
              <w:pStyle w:val="TableParagraph"/>
              <w:spacing w:line="268" w:lineRule="exact"/>
              <w:ind w:left="109"/>
              <w:rPr>
                <w:sz w:val="24"/>
              </w:rPr>
            </w:pPr>
            <w:r>
              <w:rPr>
                <w:spacing w:val="-5"/>
                <w:sz w:val="24"/>
              </w:rPr>
              <w:t>36</w:t>
            </w:r>
          </w:p>
        </w:tc>
        <w:tc>
          <w:tcPr>
            <w:tcW w:w="1048" w:type="dxa"/>
          </w:tcPr>
          <w:p w:rsidR="00811A89" w:rsidRDefault="0056063B">
            <w:pPr>
              <w:pStyle w:val="TableParagraph"/>
              <w:spacing w:line="268" w:lineRule="exact"/>
              <w:ind w:left="108"/>
              <w:rPr>
                <w:sz w:val="24"/>
              </w:rPr>
            </w:pPr>
            <w:r>
              <w:rPr>
                <w:spacing w:val="-5"/>
                <w:sz w:val="24"/>
              </w:rPr>
              <w:t>26</w:t>
            </w:r>
          </w:p>
        </w:tc>
        <w:tc>
          <w:tcPr>
            <w:tcW w:w="1024" w:type="dxa"/>
          </w:tcPr>
          <w:p w:rsidR="00811A89" w:rsidRDefault="0056063B">
            <w:pPr>
              <w:pStyle w:val="TableParagraph"/>
              <w:spacing w:line="268" w:lineRule="exact"/>
              <w:ind w:left="107"/>
              <w:rPr>
                <w:sz w:val="24"/>
              </w:rPr>
            </w:pPr>
            <w:r>
              <w:rPr>
                <w:spacing w:val="-10"/>
                <w:sz w:val="24"/>
              </w:rPr>
              <w:t>–</w:t>
            </w:r>
          </w:p>
        </w:tc>
        <w:tc>
          <w:tcPr>
            <w:tcW w:w="1053" w:type="dxa"/>
          </w:tcPr>
          <w:p w:rsidR="00811A89" w:rsidRDefault="0056063B">
            <w:pPr>
              <w:pStyle w:val="TableParagraph"/>
              <w:spacing w:line="268" w:lineRule="exact"/>
              <w:ind w:left="106"/>
              <w:rPr>
                <w:sz w:val="24"/>
              </w:rPr>
            </w:pPr>
            <w:r>
              <w:rPr>
                <w:spacing w:val="-10"/>
                <w:sz w:val="24"/>
              </w:rPr>
              <w:t>–</w:t>
            </w:r>
          </w:p>
        </w:tc>
        <w:tc>
          <w:tcPr>
            <w:tcW w:w="1192" w:type="dxa"/>
          </w:tcPr>
          <w:p w:rsidR="00811A89" w:rsidRDefault="0056063B">
            <w:pPr>
              <w:pStyle w:val="TableParagraph"/>
              <w:spacing w:line="273" w:lineRule="exact"/>
              <w:ind w:left="105"/>
              <w:rPr>
                <w:b/>
                <w:sz w:val="24"/>
              </w:rPr>
            </w:pPr>
            <w:r>
              <w:rPr>
                <w:b/>
                <w:spacing w:val="-5"/>
                <w:sz w:val="24"/>
              </w:rPr>
              <w:t>102</w:t>
            </w:r>
          </w:p>
        </w:tc>
      </w:tr>
      <w:tr w:rsidR="00811A89">
        <w:trPr>
          <w:trHeight w:val="498"/>
        </w:trPr>
        <w:tc>
          <w:tcPr>
            <w:tcW w:w="3342" w:type="dxa"/>
          </w:tcPr>
          <w:p w:rsidR="00811A89" w:rsidRDefault="0056063B">
            <w:pPr>
              <w:pStyle w:val="TableParagraph"/>
              <w:spacing w:line="273" w:lineRule="exact"/>
              <w:ind w:left="115"/>
              <w:rPr>
                <w:sz w:val="24"/>
              </w:rPr>
            </w:pPr>
            <w:r>
              <w:rPr>
                <w:spacing w:val="-2"/>
                <w:sz w:val="24"/>
              </w:rPr>
              <w:t>Робототехника</w:t>
            </w:r>
          </w:p>
        </w:tc>
        <w:tc>
          <w:tcPr>
            <w:tcW w:w="1057" w:type="dxa"/>
          </w:tcPr>
          <w:p w:rsidR="00811A89" w:rsidRDefault="0056063B">
            <w:pPr>
              <w:pStyle w:val="TableParagraph"/>
              <w:spacing w:line="273" w:lineRule="exact"/>
              <w:ind w:left="114"/>
              <w:rPr>
                <w:sz w:val="24"/>
              </w:rPr>
            </w:pPr>
            <w:r>
              <w:rPr>
                <w:spacing w:val="-5"/>
                <w:sz w:val="24"/>
              </w:rPr>
              <w:t>20</w:t>
            </w:r>
          </w:p>
        </w:tc>
        <w:tc>
          <w:tcPr>
            <w:tcW w:w="1110" w:type="dxa"/>
          </w:tcPr>
          <w:p w:rsidR="00811A89" w:rsidRDefault="0056063B">
            <w:pPr>
              <w:pStyle w:val="TableParagraph"/>
              <w:spacing w:line="273" w:lineRule="exact"/>
              <w:ind w:left="109"/>
              <w:rPr>
                <w:sz w:val="24"/>
              </w:rPr>
            </w:pPr>
            <w:r>
              <w:rPr>
                <w:spacing w:val="-5"/>
                <w:sz w:val="24"/>
              </w:rPr>
              <w:t>20</w:t>
            </w:r>
          </w:p>
        </w:tc>
        <w:tc>
          <w:tcPr>
            <w:tcW w:w="1048" w:type="dxa"/>
          </w:tcPr>
          <w:p w:rsidR="00811A89" w:rsidRDefault="0056063B">
            <w:pPr>
              <w:pStyle w:val="TableParagraph"/>
              <w:spacing w:line="273" w:lineRule="exact"/>
              <w:ind w:left="108"/>
              <w:rPr>
                <w:sz w:val="24"/>
              </w:rPr>
            </w:pPr>
            <w:r>
              <w:rPr>
                <w:spacing w:val="-5"/>
                <w:sz w:val="24"/>
              </w:rPr>
              <w:t>20</w:t>
            </w:r>
          </w:p>
        </w:tc>
        <w:tc>
          <w:tcPr>
            <w:tcW w:w="1024" w:type="dxa"/>
          </w:tcPr>
          <w:p w:rsidR="00811A89" w:rsidRDefault="0056063B">
            <w:pPr>
              <w:pStyle w:val="TableParagraph"/>
              <w:spacing w:line="273" w:lineRule="exact"/>
              <w:ind w:left="107"/>
              <w:rPr>
                <w:sz w:val="24"/>
              </w:rPr>
            </w:pPr>
            <w:r>
              <w:rPr>
                <w:spacing w:val="-10"/>
                <w:sz w:val="24"/>
              </w:rPr>
              <w:t>7</w:t>
            </w:r>
          </w:p>
        </w:tc>
        <w:tc>
          <w:tcPr>
            <w:tcW w:w="1053" w:type="dxa"/>
          </w:tcPr>
          <w:p w:rsidR="00811A89" w:rsidRDefault="0056063B">
            <w:pPr>
              <w:pStyle w:val="TableParagraph"/>
              <w:spacing w:line="273" w:lineRule="exact"/>
              <w:ind w:left="106"/>
              <w:rPr>
                <w:sz w:val="24"/>
              </w:rPr>
            </w:pPr>
            <w:r>
              <w:rPr>
                <w:spacing w:val="-10"/>
                <w:sz w:val="24"/>
              </w:rPr>
              <w:t>7</w:t>
            </w:r>
          </w:p>
        </w:tc>
        <w:tc>
          <w:tcPr>
            <w:tcW w:w="1192" w:type="dxa"/>
          </w:tcPr>
          <w:p w:rsidR="00811A89" w:rsidRDefault="0056063B">
            <w:pPr>
              <w:pStyle w:val="TableParagraph"/>
              <w:spacing w:before="1"/>
              <w:ind w:left="105"/>
              <w:rPr>
                <w:b/>
                <w:sz w:val="24"/>
              </w:rPr>
            </w:pPr>
            <w:r>
              <w:rPr>
                <w:b/>
                <w:spacing w:val="-5"/>
                <w:sz w:val="24"/>
              </w:rPr>
              <w:t>74</w:t>
            </w:r>
          </w:p>
        </w:tc>
      </w:tr>
      <w:tr w:rsidR="00811A89">
        <w:trPr>
          <w:trHeight w:val="993"/>
        </w:trPr>
        <w:tc>
          <w:tcPr>
            <w:tcW w:w="3342" w:type="dxa"/>
          </w:tcPr>
          <w:p w:rsidR="00811A89" w:rsidRDefault="0056063B">
            <w:pPr>
              <w:pStyle w:val="TableParagraph"/>
              <w:spacing w:line="273" w:lineRule="exact"/>
              <w:ind w:left="115"/>
              <w:rPr>
                <w:b/>
                <w:sz w:val="24"/>
              </w:rPr>
            </w:pPr>
            <w:r>
              <w:rPr>
                <w:b/>
                <w:sz w:val="24"/>
              </w:rPr>
              <w:t>Вариативные</w:t>
            </w:r>
            <w:r>
              <w:rPr>
                <w:b/>
                <w:spacing w:val="-11"/>
                <w:sz w:val="24"/>
              </w:rPr>
              <w:t xml:space="preserve"> </w:t>
            </w:r>
            <w:r>
              <w:rPr>
                <w:b/>
                <w:spacing w:val="-2"/>
                <w:sz w:val="24"/>
              </w:rPr>
              <w:t>модули</w:t>
            </w:r>
          </w:p>
          <w:p w:rsidR="00811A89" w:rsidRDefault="0056063B">
            <w:pPr>
              <w:pStyle w:val="TableParagraph"/>
              <w:spacing w:before="213"/>
              <w:ind w:left="115"/>
              <w:rPr>
                <w:sz w:val="24"/>
              </w:rPr>
            </w:pPr>
            <w:r>
              <w:rPr>
                <w:sz w:val="24"/>
              </w:rPr>
              <w:t>(по</w:t>
            </w:r>
            <w:r>
              <w:rPr>
                <w:spacing w:val="3"/>
                <w:sz w:val="24"/>
              </w:rPr>
              <w:t xml:space="preserve"> </w:t>
            </w:r>
            <w:r>
              <w:rPr>
                <w:sz w:val="24"/>
              </w:rPr>
              <w:t>выбору</w:t>
            </w:r>
            <w:r>
              <w:rPr>
                <w:spacing w:val="-12"/>
                <w:sz w:val="24"/>
              </w:rPr>
              <w:t xml:space="preserve"> </w:t>
            </w:r>
            <w:r>
              <w:rPr>
                <w:spacing w:val="-5"/>
                <w:sz w:val="24"/>
              </w:rPr>
              <w:t>ОО)</w:t>
            </w:r>
          </w:p>
        </w:tc>
        <w:tc>
          <w:tcPr>
            <w:tcW w:w="1057" w:type="dxa"/>
          </w:tcPr>
          <w:p w:rsidR="00811A89" w:rsidRDefault="0056063B">
            <w:pPr>
              <w:pStyle w:val="TableParagraph"/>
              <w:spacing w:line="268" w:lineRule="exact"/>
              <w:ind w:left="114"/>
              <w:rPr>
                <w:sz w:val="24"/>
              </w:rPr>
            </w:pPr>
            <w:r>
              <w:rPr>
                <w:spacing w:val="-10"/>
                <w:sz w:val="24"/>
              </w:rPr>
              <w:t>–</w:t>
            </w:r>
          </w:p>
        </w:tc>
        <w:tc>
          <w:tcPr>
            <w:tcW w:w="1110" w:type="dxa"/>
          </w:tcPr>
          <w:p w:rsidR="00811A89" w:rsidRDefault="0056063B">
            <w:pPr>
              <w:pStyle w:val="TableParagraph"/>
              <w:spacing w:line="268" w:lineRule="exact"/>
              <w:ind w:left="109"/>
              <w:rPr>
                <w:sz w:val="24"/>
              </w:rPr>
            </w:pPr>
            <w:r>
              <w:rPr>
                <w:spacing w:val="-10"/>
                <w:sz w:val="24"/>
              </w:rPr>
              <w:t>–</w:t>
            </w:r>
          </w:p>
        </w:tc>
        <w:tc>
          <w:tcPr>
            <w:tcW w:w="1048" w:type="dxa"/>
          </w:tcPr>
          <w:p w:rsidR="00811A89" w:rsidRDefault="0056063B">
            <w:pPr>
              <w:pStyle w:val="TableParagraph"/>
              <w:spacing w:line="268" w:lineRule="exact"/>
              <w:ind w:left="108"/>
              <w:rPr>
                <w:sz w:val="24"/>
              </w:rPr>
            </w:pPr>
            <w:r>
              <w:rPr>
                <w:spacing w:val="-10"/>
                <w:sz w:val="24"/>
              </w:rPr>
              <w:t>–</w:t>
            </w:r>
          </w:p>
        </w:tc>
        <w:tc>
          <w:tcPr>
            <w:tcW w:w="1024" w:type="dxa"/>
          </w:tcPr>
          <w:p w:rsidR="00811A89" w:rsidRDefault="0056063B">
            <w:pPr>
              <w:pStyle w:val="TableParagraph"/>
              <w:spacing w:line="268" w:lineRule="exact"/>
              <w:ind w:left="107"/>
              <w:rPr>
                <w:sz w:val="24"/>
              </w:rPr>
            </w:pPr>
            <w:r>
              <w:rPr>
                <w:spacing w:val="-10"/>
                <w:sz w:val="24"/>
              </w:rPr>
              <w:t>7</w:t>
            </w:r>
          </w:p>
        </w:tc>
        <w:tc>
          <w:tcPr>
            <w:tcW w:w="1053" w:type="dxa"/>
          </w:tcPr>
          <w:p w:rsidR="00811A89" w:rsidRDefault="0056063B">
            <w:pPr>
              <w:pStyle w:val="TableParagraph"/>
              <w:spacing w:line="268" w:lineRule="exact"/>
              <w:ind w:left="106"/>
              <w:rPr>
                <w:sz w:val="24"/>
              </w:rPr>
            </w:pPr>
            <w:r>
              <w:rPr>
                <w:spacing w:val="-10"/>
                <w:sz w:val="24"/>
              </w:rPr>
              <w:t>7</w:t>
            </w:r>
          </w:p>
        </w:tc>
        <w:tc>
          <w:tcPr>
            <w:tcW w:w="1192" w:type="dxa"/>
          </w:tcPr>
          <w:p w:rsidR="00811A89" w:rsidRDefault="0056063B">
            <w:pPr>
              <w:pStyle w:val="TableParagraph"/>
              <w:spacing w:line="273" w:lineRule="exact"/>
              <w:ind w:left="105"/>
              <w:rPr>
                <w:b/>
                <w:sz w:val="24"/>
              </w:rPr>
            </w:pPr>
            <w:r>
              <w:rPr>
                <w:b/>
                <w:spacing w:val="-5"/>
                <w:sz w:val="24"/>
              </w:rPr>
              <w:t>14</w:t>
            </w:r>
          </w:p>
        </w:tc>
      </w:tr>
      <w:tr w:rsidR="00811A89">
        <w:trPr>
          <w:trHeight w:val="993"/>
        </w:trPr>
        <w:tc>
          <w:tcPr>
            <w:tcW w:w="3342" w:type="dxa"/>
          </w:tcPr>
          <w:p w:rsidR="00811A89" w:rsidRDefault="0056063B">
            <w:pPr>
              <w:pStyle w:val="TableParagraph"/>
              <w:spacing w:line="268" w:lineRule="exact"/>
              <w:ind w:left="115"/>
              <w:rPr>
                <w:i/>
                <w:sz w:val="24"/>
              </w:rPr>
            </w:pPr>
            <w:r>
              <w:rPr>
                <w:i/>
                <w:spacing w:val="-2"/>
                <w:sz w:val="24"/>
              </w:rPr>
              <w:t>Автоматизированные</w:t>
            </w:r>
          </w:p>
          <w:p w:rsidR="00811A89" w:rsidRDefault="0056063B">
            <w:pPr>
              <w:pStyle w:val="TableParagraph"/>
              <w:spacing w:before="218"/>
              <w:ind w:left="115"/>
              <w:rPr>
                <w:i/>
                <w:sz w:val="24"/>
              </w:rPr>
            </w:pPr>
            <w:r>
              <w:rPr>
                <w:i/>
                <w:spacing w:val="-2"/>
                <w:sz w:val="24"/>
              </w:rPr>
              <w:t>системы</w:t>
            </w:r>
          </w:p>
        </w:tc>
        <w:tc>
          <w:tcPr>
            <w:tcW w:w="1057" w:type="dxa"/>
          </w:tcPr>
          <w:p w:rsidR="00811A89" w:rsidRDefault="0056063B">
            <w:pPr>
              <w:pStyle w:val="TableParagraph"/>
              <w:spacing w:line="268" w:lineRule="exact"/>
              <w:ind w:left="114"/>
              <w:rPr>
                <w:i/>
                <w:sz w:val="24"/>
              </w:rPr>
            </w:pPr>
            <w:r>
              <w:rPr>
                <w:i/>
                <w:spacing w:val="-10"/>
                <w:sz w:val="24"/>
              </w:rPr>
              <w:t>–</w:t>
            </w:r>
          </w:p>
        </w:tc>
        <w:tc>
          <w:tcPr>
            <w:tcW w:w="1110" w:type="dxa"/>
          </w:tcPr>
          <w:p w:rsidR="00811A89" w:rsidRDefault="0056063B">
            <w:pPr>
              <w:pStyle w:val="TableParagraph"/>
              <w:spacing w:line="268" w:lineRule="exact"/>
              <w:ind w:left="109"/>
              <w:rPr>
                <w:i/>
                <w:sz w:val="24"/>
              </w:rPr>
            </w:pPr>
            <w:r>
              <w:rPr>
                <w:i/>
                <w:spacing w:val="-10"/>
                <w:sz w:val="24"/>
              </w:rPr>
              <w:t>–</w:t>
            </w:r>
          </w:p>
        </w:tc>
        <w:tc>
          <w:tcPr>
            <w:tcW w:w="1048" w:type="dxa"/>
          </w:tcPr>
          <w:p w:rsidR="00811A89" w:rsidRDefault="0056063B">
            <w:pPr>
              <w:pStyle w:val="TableParagraph"/>
              <w:spacing w:line="268" w:lineRule="exact"/>
              <w:ind w:left="108"/>
              <w:rPr>
                <w:i/>
                <w:sz w:val="24"/>
              </w:rPr>
            </w:pPr>
            <w:r>
              <w:rPr>
                <w:i/>
                <w:spacing w:val="-10"/>
                <w:sz w:val="24"/>
              </w:rPr>
              <w:t>–</w:t>
            </w:r>
          </w:p>
        </w:tc>
        <w:tc>
          <w:tcPr>
            <w:tcW w:w="1024" w:type="dxa"/>
          </w:tcPr>
          <w:p w:rsidR="00811A89" w:rsidRDefault="0056063B">
            <w:pPr>
              <w:pStyle w:val="TableParagraph"/>
              <w:spacing w:line="268" w:lineRule="exact"/>
              <w:ind w:left="107"/>
              <w:rPr>
                <w:i/>
                <w:sz w:val="24"/>
              </w:rPr>
            </w:pPr>
            <w:r>
              <w:rPr>
                <w:i/>
                <w:spacing w:val="-10"/>
                <w:sz w:val="24"/>
              </w:rPr>
              <w:t>7</w:t>
            </w:r>
          </w:p>
        </w:tc>
        <w:tc>
          <w:tcPr>
            <w:tcW w:w="1053" w:type="dxa"/>
          </w:tcPr>
          <w:p w:rsidR="00811A89" w:rsidRDefault="0056063B">
            <w:pPr>
              <w:pStyle w:val="TableParagraph"/>
              <w:spacing w:line="268" w:lineRule="exact"/>
              <w:ind w:left="106"/>
              <w:rPr>
                <w:i/>
                <w:sz w:val="24"/>
              </w:rPr>
            </w:pPr>
            <w:r>
              <w:rPr>
                <w:i/>
                <w:spacing w:val="-10"/>
                <w:sz w:val="24"/>
              </w:rPr>
              <w:t>7</w:t>
            </w:r>
          </w:p>
        </w:tc>
        <w:tc>
          <w:tcPr>
            <w:tcW w:w="1192" w:type="dxa"/>
          </w:tcPr>
          <w:p w:rsidR="00811A89" w:rsidRDefault="0056063B">
            <w:pPr>
              <w:pStyle w:val="TableParagraph"/>
              <w:spacing w:line="268" w:lineRule="exact"/>
              <w:ind w:left="105"/>
              <w:rPr>
                <w:i/>
                <w:sz w:val="24"/>
              </w:rPr>
            </w:pPr>
            <w:r>
              <w:rPr>
                <w:i/>
                <w:spacing w:val="-5"/>
                <w:sz w:val="24"/>
              </w:rPr>
              <w:t>14</w:t>
            </w:r>
          </w:p>
        </w:tc>
      </w:tr>
      <w:tr w:rsidR="00811A89">
        <w:trPr>
          <w:trHeight w:val="498"/>
        </w:trPr>
        <w:tc>
          <w:tcPr>
            <w:tcW w:w="3342" w:type="dxa"/>
          </w:tcPr>
          <w:p w:rsidR="00811A89" w:rsidRDefault="0056063B">
            <w:pPr>
              <w:pStyle w:val="TableParagraph"/>
              <w:spacing w:line="268" w:lineRule="exact"/>
              <w:ind w:left="115"/>
              <w:rPr>
                <w:sz w:val="24"/>
              </w:rPr>
            </w:pPr>
            <w:r>
              <w:rPr>
                <w:spacing w:val="-2"/>
                <w:sz w:val="24"/>
              </w:rPr>
              <w:t>Всего</w:t>
            </w:r>
          </w:p>
        </w:tc>
        <w:tc>
          <w:tcPr>
            <w:tcW w:w="1057" w:type="dxa"/>
          </w:tcPr>
          <w:p w:rsidR="00811A89" w:rsidRDefault="0056063B">
            <w:pPr>
              <w:pStyle w:val="TableParagraph"/>
              <w:spacing w:line="273" w:lineRule="exact"/>
              <w:ind w:left="114"/>
              <w:rPr>
                <w:b/>
                <w:sz w:val="24"/>
              </w:rPr>
            </w:pPr>
            <w:r>
              <w:rPr>
                <w:b/>
                <w:spacing w:val="-5"/>
                <w:sz w:val="24"/>
              </w:rPr>
              <w:t>68</w:t>
            </w:r>
          </w:p>
        </w:tc>
        <w:tc>
          <w:tcPr>
            <w:tcW w:w="1110" w:type="dxa"/>
          </w:tcPr>
          <w:p w:rsidR="00811A89" w:rsidRDefault="0056063B">
            <w:pPr>
              <w:pStyle w:val="TableParagraph"/>
              <w:spacing w:line="273" w:lineRule="exact"/>
              <w:ind w:left="109"/>
              <w:rPr>
                <w:b/>
                <w:sz w:val="24"/>
              </w:rPr>
            </w:pPr>
            <w:r>
              <w:rPr>
                <w:b/>
                <w:spacing w:val="-5"/>
                <w:sz w:val="24"/>
              </w:rPr>
              <w:t>68</w:t>
            </w:r>
          </w:p>
        </w:tc>
        <w:tc>
          <w:tcPr>
            <w:tcW w:w="1048" w:type="dxa"/>
          </w:tcPr>
          <w:p w:rsidR="00811A89" w:rsidRDefault="0056063B">
            <w:pPr>
              <w:pStyle w:val="TableParagraph"/>
              <w:spacing w:line="273" w:lineRule="exact"/>
              <w:ind w:left="108"/>
              <w:rPr>
                <w:b/>
                <w:sz w:val="24"/>
              </w:rPr>
            </w:pPr>
            <w:r>
              <w:rPr>
                <w:b/>
                <w:spacing w:val="-5"/>
                <w:sz w:val="24"/>
              </w:rPr>
              <w:t>68</w:t>
            </w:r>
          </w:p>
        </w:tc>
        <w:tc>
          <w:tcPr>
            <w:tcW w:w="1024" w:type="dxa"/>
          </w:tcPr>
          <w:p w:rsidR="00811A89" w:rsidRDefault="0056063B">
            <w:pPr>
              <w:pStyle w:val="TableParagraph"/>
              <w:spacing w:line="273" w:lineRule="exact"/>
              <w:ind w:left="107"/>
              <w:rPr>
                <w:b/>
                <w:sz w:val="24"/>
              </w:rPr>
            </w:pPr>
            <w:r>
              <w:rPr>
                <w:b/>
                <w:spacing w:val="-5"/>
                <w:sz w:val="24"/>
              </w:rPr>
              <w:t>34</w:t>
            </w:r>
          </w:p>
        </w:tc>
        <w:tc>
          <w:tcPr>
            <w:tcW w:w="1053" w:type="dxa"/>
          </w:tcPr>
          <w:p w:rsidR="00811A89" w:rsidRDefault="0056063B">
            <w:pPr>
              <w:pStyle w:val="TableParagraph"/>
              <w:spacing w:line="273" w:lineRule="exact"/>
              <w:ind w:left="106"/>
              <w:rPr>
                <w:b/>
                <w:sz w:val="24"/>
              </w:rPr>
            </w:pPr>
            <w:r>
              <w:rPr>
                <w:b/>
                <w:spacing w:val="-5"/>
                <w:sz w:val="24"/>
              </w:rPr>
              <w:t>34</w:t>
            </w:r>
          </w:p>
        </w:tc>
        <w:tc>
          <w:tcPr>
            <w:tcW w:w="1192" w:type="dxa"/>
          </w:tcPr>
          <w:p w:rsidR="00811A89" w:rsidRDefault="0056063B">
            <w:pPr>
              <w:pStyle w:val="TableParagraph"/>
              <w:spacing w:line="273" w:lineRule="exact"/>
              <w:ind w:left="105"/>
              <w:rPr>
                <w:b/>
                <w:sz w:val="24"/>
              </w:rPr>
            </w:pPr>
            <w:r>
              <w:rPr>
                <w:b/>
                <w:spacing w:val="-5"/>
                <w:sz w:val="24"/>
              </w:rPr>
              <w:t>272</w:t>
            </w:r>
          </w:p>
        </w:tc>
      </w:tr>
    </w:tbl>
    <w:p w:rsidR="00811A89" w:rsidRDefault="00811A89">
      <w:pPr>
        <w:pStyle w:val="a3"/>
        <w:ind w:left="0"/>
        <w:rPr>
          <w:i/>
        </w:rPr>
      </w:pPr>
    </w:p>
    <w:p w:rsidR="00811A89" w:rsidRDefault="00811A89">
      <w:pPr>
        <w:pStyle w:val="a3"/>
        <w:spacing w:before="10"/>
        <w:ind w:left="0"/>
        <w:rPr>
          <w:i/>
        </w:rPr>
      </w:pPr>
    </w:p>
    <w:p w:rsidR="00811A89" w:rsidRDefault="004D1CF5">
      <w:pPr>
        <w:pStyle w:val="a3"/>
        <w:ind w:left="1613"/>
      </w:pPr>
      <w:r>
        <w:t>2.1.19</w:t>
      </w:r>
      <w:r w:rsidR="0056063B">
        <w:t>.</w:t>
      </w:r>
      <w:r w:rsidR="0056063B">
        <w:rPr>
          <w:spacing w:val="-3"/>
        </w:rPr>
        <w:t xml:space="preserve"> </w:t>
      </w:r>
      <w:r w:rsidR="0056063B">
        <w:t>ФИЗИЧЕСКАЯ</w:t>
      </w:r>
      <w:r w:rsidR="0056063B">
        <w:rPr>
          <w:spacing w:val="-3"/>
        </w:rPr>
        <w:t xml:space="preserve"> </w:t>
      </w:r>
      <w:r w:rsidR="0056063B">
        <w:rPr>
          <w:spacing w:val="-2"/>
        </w:rPr>
        <w:t>КУЛЬТУРА</w:t>
      </w:r>
    </w:p>
    <w:p w:rsidR="00811A89" w:rsidRDefault="00811A89">
      <w:pPr>
        <w:pStyle w:val="a3"/>
        <w:ind w:left="0"/>
      </w:pPr>
    </w:p>
    <w:p w:rsidR="00811A89" w:rsidRDefault="00811A89">
      <w:pPr>
        <w:pStyle w:val="a3"/>
        <w:spacing w:before="161"/>
        <w:ind w:left="0"/>
      </w:pPr>
    </w:p>
    <w:p w:rsidR="00811A89" w:rsidRDefault="0056063B">
      <w:pPr>
        <w:pStyle w:val="a3"/>
        <w:spacing w:line="268" w:lineRule="auto"/>
        <w:ind w:left="1622" w:right="853" w:hanging="15"/>
        <w:jc w:val="both"/>
      </w:pPr>
      <w:r>
        <w:t>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811A89" w:rsidRDefault="0056063B">
      <w:pPr>
        <w:pStyle w:val="a3"/>
        <w:spacing w:before="237"/>
        <w:ind w:left="1613"/>
        <w:jc w:val="both"/>
      </w:pPr>
      <w:r>
        <w:rPr>
          <w:spacing w:val="-2"/>
        </w:rPr>
        <w:t>ПОЯСНИТЕЛЬНАЯ</w:t>
      </w:r>
      <w:r>
        <w:rPr>
          <w:spacing w:val="5"/>
        </w:rPr>
        <w:t xml:space="preserve"> </w:t>
      </w:r>
      <w:r>
        <w:rPr>
          <w:spacing w:val="-2"/>
        </w:rPr>
        <w:t>ЗАПИСКА</w:t>
      </w:r>
    </w:p>
    <w:p w:rsidR="00811A89" w:rsidRDefault="0056063B">
      <w:pPr>
        <w:pStyle w:val="a3"/>
        <w:spacing w:before="219" w:line="266" w:lineRule="auto"/>
        <w:ind w:left="1622" w:right="860" w:hanging="15"/>
        <w:jc w:val="both"/>
      </w:pPr>
      <w:r>
        <w:t>Рабочая программа по учебному предмету «Физическая культура» для 5—9 классов общеобразовательных</w:t>
      </w:r>
      <w:r>
        <w:rPr>
          <w:spacing w:val="80"/>
          <w:w w:val="150"/>
        </w:rPr>
        <w:t xml:space="preserve"> </w:t>
      </w:r>
      <w:r>
        <w:t>организаций</w:t>
      </w:r>
      <w:r>
        <w:rPr>
          <w:spacing w:val="80"/>
          <w:w w:val="150"/>
        </w:rPr>
        <w:t xml:space="preserve"> </w:t>
      </w:r>
      <w:r>
        <w:t>представляет</w:t>
      </w:r>
      <w:r>
        <w:rPr>
          <w:spacing w:val="80"/>
          <w:w w:val="150"/>
        </w:rPr>
        <w:t xml:space="preserve"> </w:t>
      </w:r>
      <w:r>
        <w:t>собой</w:t>
      </w:r>
      <w:r>
        <w:rPr>
          <w:spacing w:val="80"/>
          <w:w w:val="150"/>
        </w:rPr>
        <w:t xml:space="preserve"> </w:t>
      </w:r>
      <w:r>
        <w:t>методически</w:t>
      </w:r>
      <w:r>
        <w:rPr>
          <w:spacing w:val="80"/>
          <w:w w:val="150"/>
        </w:rPr>
        <w:t xml:space="preserve"> </w:t>
      </w:r>
      <w:r>
        <w:t>оформленную</w:t>
      </w:r>
    </w:p>
    <w:p w:rsidR="00811A89" w:rsidRDefault="0056063B">
      <w:pPr>
        <w:pStyle w:val="a3"/>
        <w:spacing w:before="79" w:line="273" w:lineRule="auto"/>
        <w:ind w:left="1622" w:right="861"/>
        <w:jc w:val="both"/>
      </w:pPr>
      <w:r>
        <w:t xml:space="preserve">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w:t>
      </w:r>
      <w:r>
        <w:rPr>
          <w:spacing w:val="-2"/>
        </w:rPr>
        <w:t>содержание.</w:t>
      </w:r>
    </w:p>
    <w:p w:rsidR="00811A89" w:rsidRDefault="0056063B">
      <w:pPr>
        <w:pStyle w:val="a3"/>
        <w:spacing w:before="66"/>
        <w:ind w:left="1613"/>
        <w:jc w:val="both"/>
      </w:pPr>
      <w:r>
        <w:lastRenderedPageBreak/>
        <w:t>ОБЩАЯ</w:t>
      </w:r>
      <w:r>
        <w:rPr>
          <w:spacing w:val="-17"/>
        </w:rPr>
        <w:t xml:space="preserve"> </w:t>
      </w:r>
      <w:r>
        <w:t>ХАРАКТЕРИСТИКА</w:t>
      </w:r>
      <w:r>
        <w:rPr>
          <w:spacing w:val="-11"/>
        </w:rPr>
        <w:t xml:space="preserve"> </w:t>
      </w:r>
      <w:r>
        <w:t>УЧЕБНОГО</w:t>
      </w:r>
      <w:r>
        <w:rPr>
          <w:spacing w:val="-8"/>
        </w:rPr>
        <w:t xml:space="preserve"> </w:t>
      </w:r>
      <w:r>
        <w:t>ПРЕДМЕТА</w:t>
      </w:r>
      <w:r>
        <w:rPr>
          <w:spacing w:val="-13"/>
        </w:rPr>
        <w:t xml:space="preserve"> </w:t>
      </w:r>
      <w:r>
        <w:t>«ФИЗИЧЕСКАЯ</w:t>
      </w:r>
      <w:r>
        <w:rPr>
          <w:spacing w:val="-8"/>
        </w:rPr>
        <w:t xml:space="preserve"> </w:t>
      </w:r>
      <w:r>
        <w:rPr>
          <w:spacing w:val="-2"/>
        </w:rPr>
        <w:t>КУЛЬТУРА»</w:t>
      </w:r>
    </w:p>
    <w:p w:rsidR="00811A89" w:rsidRDefault="0056063B">
      <w:pPr>
        <w:pStyle w:val="a3"/>
        <w:spacing w:before="218" w:line="268" w:lineRule="auto"/>
        <w:ind w:left="1622" w:right="855" w:hanging="15"/>
        <w:jc w:val="both"/>
      </w:pPr>
      <w:r>
        <w:t>При создании</w:t>
      </w:r>
      <w:r>
        <w:rPr>
          <w:spacing w:val="40"/>
        </w:rPr>
        <w:t xml:space="preserve"> </w:t>
      </w:r>
      <w:r>
        <w:t>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w:t>
      </w:r>
      <w:r>
        <w:rPr>
          <w:spacing w:val="40"/>
        </w:rPr>
        <w:t xml:space="preserve"> </w:t>
      </w:r>
      <w:r>
        <w:t>рабочей программе нашли свои отражения</w:t>
      </w:r>
      <w:r>
        <w:rPr>
          <w:spacing w:val="-1"/>
        </w:rPr>
        <w:t xml:space="preserve"> </w:t>
      </w:r>
      <w:r>
        <w:t>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 воспитательный процесс.</w:t>
      </w:r>
    </w:p>
    <w:p w:rsidR="00811A89" w:rsidRDefault="0056063B">
      <w:pPr>
        <w:pStyle w:val="a3"/>
        <w:spacing w:before="234" w:line="268" w:lineRule="auto"/>
        <w:ind w:left="1622" w:right="854" w:hanging="15"/>
        <w:jc w:val="both"/>
      </w:pPr>
      <w:r>
        <w:t>В своей социально-ценностной ориентации</w:t>
      </w:r>
      <w:r>
        <w:rPr>
          <w:spacing w:val="40"/>
        </w:rPr>
        <w:t xml:space="preserve"> </w:t>
      </w:r>
      <w:r>
        <w:t>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w:t>
      </w:r>
      <w:r>
        <w:rPr>
          <w:spacing w:val="-5"/>
        </w:rPr>
        <w:t xml:space="preserve"> </w:t>
      </w:r>
      <w:r>
        <w:t>жизненно</w:t>
      </w:r>
      <w:r>
        <w:rPr>
          <w:spacing w:val="-1"/>
        </w:rPr>
        <w:t xml:space="preserve"> </w:t>
      </w:r>
      <w:r>
        <w:t>важных</w:t>
      </w:r>
      <w:r>
        <w:rPr>
          <w:spacing w:val="-6"/>
        </w:rPr>
        <w:t xml:space="preserve"> </w:t>
      </w:r>
      <w:r>
        <w:t>физических</w:t>
      </w:r>
      <w:r>
        <w:rPr>
          <w:spacing w:val="-6"/>
        </w:rPr>
        <w:t xml:space="preserve"> </w:t>
      </w:r>
      <w:r>
        <w:t>качеств. Программа</w:t>
      </w:r>
      <w:r>
        <w:rPr>
          <w:spacing w:val="-6"/>
        </w:rPr>
        <w:t xml:space="preserve"> </w:t>
      </w:r>
      <w:r>
        <w:t>обеспечивает</w:t>
      </w:r>
      <w:r>
        <w:rPr>
          <w:spacing w:val="-1"/>
        </w:rPr>
        <w:t xml:space="preserve"> </w:t>
      </w:r>
      <w:r>
        <w:t>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811A89" w:rsidRDefault="00811A89">
      <w:pPr>
        <w:pStyle w:val="a3"/>
        <w:ind w:left="0"/>
      </w:pPr>
    </w:p>
    <w:p w:rsidR="00811A89" w:rsidRDefault="00811A89">
      <w:pPr>
        <w:pStyle w:val="a3"/>
        <w:spacing w:before="132"/>
        <w:ind w:left="0"/>
      </w:pPr>
    </w:p>
    <w:p w:rsidR="00811A89" w:rsidRDefault="0056063B">
      <w:pPr>
        <w:pStyle w:val="a3"/>
        <w:ind w:left="1613"/>
        <w:jc w:val="both"/>
      </w:pPr>
      <w:r>
        <w:t>ЦЕЛИ</w:t>
      </w:r>
      <w:r>
        <w:rPr>
          <w:spacing w:val="-14"/>
        </w:rPr>
        <w:t xml:space="preserve"> </w:t>
      </w:r>
      <w:r>
        <w:t>ИЗУЧЕНИЯ</w:t>
      </w:r>
      <w:r>
        <w:rPr>
          <w:spacing w:val="-8"/>
        </w:rPr>
        <w:t xml:space="preserve"> </w:t>
      </w:r>
      <w:r>
        <w:t>УЧЕБНОГО</w:t>
      </w:r>
      <w:r>
        <w:rPr>
          <w:spacing w:val="-6"/>
        </w:rPr>
        <w:t xml:space="preserve"> </w:t>
      </w:r>
      <w:r>
        <w:t>ПРЕДМЕТА</w:t>
      </w:r>
      <w:r>
        <w:rPr>
          <w:spacing w:val="-11"/>
        </w:rPr>
        <w:t xml:space="preserve"> </w:t>
      </w:r>
      <w:r>
        <w:t>«ФИЗИЧЕСКАЯ</w:t>
      </w:r>
      <w:r>
        <w:rPr>
          <w:spacing w:val="-7"/>
        </w:rPr>
        <w:t xml:space="preserve"> </w:t>
      </w:r>
      <w:r>
        <w:rPr>
          <w:spacing w:val="-2"/>
        </w:rPr>
        <w:t>КУЛЬТУРА»</w:t>
      </w:r>
    </w:p>
    <w:p w:rsidR="00811A89" w:rsidRDefault="0056063B">
      <w:pPr>
        <w:pStyle w:val="a3"/>
        <w:spacing w:before="224" w:line="268" w:lineRule="auto"/>
        <w:ind w:left="1622" w:right="857" w:hanging="15"/>
        <w:jc w:val="both"/>
      </w:pPr>
      <w:r>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w:t>
      </w:r>
      <w:r>
        <w:rPr>
          <w:spacing w:val="-15"/>
        </w:rPr>
        <w:t xml:space="preserve"> </w:t>
      </w:r>
      <w:r>
        <w:t>трудовой</w:t>
      </w:r>
      <w:r>
        <w:rPr>
          <w:spacing w:val="-15"/>
        </w:rPr>
        <w:t xml:space="preserve"> </w:t>
      </w:r>
      <w:r>
        <w:t>деятельности</w:t>
      </w:r>
      <w:r>
        <w:rPr>
          <w:spacing w:val="-15"/>
        </w:rPr>
        <w:t xml:space="preserve"> </w:t>
      </w:r>
      <w:r>
        <w:t>и</w:t>
      </w:r>
      <w:r>
        <w:rPr>
          <w:spacing w:val="-15"/>
        </w:rPr>
        <w:t xml:space="preserve"> </w:t>
      </w:r>
      <w:r>
        <w:t>организации</w:t>
      </w:r>
      <w:r>
        <w:rPr>
          <w:spacing w:val="-15"/>
        </w:rPr>
        <w:t xml:space="preserve"> </w:t>
      </w:r>
      <w:r>
        <w:t>активного</w:t>
      </w:r>
      <w:r>
        <w:rPr>
          <w:spacing w:val="-15"/>
        </w:rPr>
        <w:t xml:space="preserve"> </w:t>
      </w:r>
      <w:r>
        <w:t>отдыха.</w:t>
      </w:r>
      <w:r>
        <w:rPr>
          <w:spacing w:val="-15"/>
        </w:rPr>
        <w:t xml:space="preserve"> </w:t>
      </w:r>
      <w:r>
        <w:t>В</w:t>
      </w:r>
      <w:r>
        <w:rPr>
          <w:spacing w:val="-15"/>
        </w:rPr>
        <w:t xml:space="preserve"> </w:t>
      </w:r>
      <w:r>
        <w:t>рабочей</w:t>
      </w:r>
      <w:r>
        <w:rPr>
          <w:spacing w:val="-15"/>
        </w:rPr>
        <w:t xml:space="preserve"> </w:t>
      </w:r>
      <w:r>
        <w:t>программе для 5— 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w:t>
      </w:r>
      <w:r>
        <w:rPr>
          <w:spacing w:val="-15"/>
        </w:rPr>
        <w:t xml:space="preserve"> </w:t>
      </w:r>
      <w:r>
        <w:t>использовании</w:t>
      </w:r>
      <w:r>
        <w:rPr>
          <w:spacing w:val="-15"/>
        </w:rPr>
        <w:t xml:space="preserve"> </w:t>
      </w:r>
      <w:r>
        <w:t>ценностей</w:t>
      </w:r>
      <w:r>
        <w:rPr>
          <w:spacing w:val="-15"/>
        </w:rPr>
        <w:t xml:space="preserve"> </w:t>
      </w:r>
      <w:r>
        <w:t>физической</w:t>
      </w:r>
      <w:r>
        <w:rPr>
          <w:spacing w:val="-15"/>
        </w:rPr>
        <w:t xml:space="preserve"> </w:t>
      </w:r>
      <w:r>
        <w:t>культуры</w:t>
      </w:r>
      <w:r>
        <w:rPr>
          <w:spacing w:val="-15"/>
        </w:rPr>
        <w:t xml:space="preserve"> </w:t>
      </w:r>
      <w:r>
        <w:t>в</w:t>
      </w:r>
      <w:r>
        <w:rPr>
          <w:spacing w:val="-15"/>
        </w:rPr>
        <w:t xml:space="preserve"> </w:t>
      </w:r>
      <w:r>
        <w:t>организации</w:t>
      </w:r>
      <w:r>
        <w:rPr>
          <w:spacing w:val="-15"/>
        </w:rPr>
        <w:t xml:space="preserve"> </w:t>
      </w:r>
      <w:r>
        <w:t>здорового</w:t>
      </w:r>
      <w:r>
        <w:rPr>
          <w:spacing w:val="-15"/>
        </w:rPr>
        <w:t xml:space="preserve"> </w:t>
      </w:r>
      <w:r>
        <w:t>образа жизни, регулярных занятиях двигательной деятельностью и спортом.</w:t>
      </w:r>
    </w:p>
    <w:p w:rsidR="00811A89" w:rsidRDefault="0056063B">
      <w:pPr>
        <w:pStyle w:val="a3"/>
        <w:spacing w:before="180" w:line="268" w:lineRule="auto"/>
        <w:ind w:left="1622" w:right="853" w:hanging="15"/>
        <w:jc w:val="both"/>
      </w:pPr>
      <w:r>
        <w:t>Развивающая направленность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w:t>
      </w:r>
      <w:r>
        <w:rPr>
          <w:spacing w:val="-9"/>
        </w:rPr>
        <w:t xml:space="preserve"> </w:t>
      </w:r>
      <w:r>
        <w:t>возможностью</w:t>
      </w:r>
      <w:r>
        <w:rPr>
          <w:spacing w:val="-11"/>
        </w:rPr>
        <w:t xml:space="preserve"> </w:t>
      </w:r>
      <w:r>
        <w:t>познания</w:t>
      </w:r>
      <w:r>
        <w:rPr>
          <w:spacing w:val="-11"/>
        </w:rPr>
        <w:t xml:space="preserve"> </w:t>
      </w:r>
      <w:r>
        <w:t>своих</w:t>
      </w:r>
      <w:r>
        <w:rPr>
          <w:spacing w:val="-11"/>
        </w:rPr>
        <w:t xml:space="preserve"> </w:t>
      </w:r>
      <w:r>
        <w:t>физических</w:t>
      </w:r>
      <w:r>
        <w:rPr>
          <w:spacing w:val="-11"/>
        </w:rPr>
        <w:t xml:space="preserve"> </w:t>
      </w:r>
      <w:r>
        <w:t>спосбностей</w:t>
      </w:r>
      <w:r>
        <w:rPr>
          <w:spacing w:val="-9"/>
        </w:rPr>
        <w:t xml:space="preserve"> </w:t>
      </w:r>
      <w:r>
        <w:t>и</w:t>
      </w:r>
      <w:r>
        <w:rPr>
          <w:spacing w:val="-15"/>
        </w:rPr>
        <w:t xml:space="preserve"> </w:t>
      </w:r>
      <w:r>
        <w:t>их</w:t>
      </w:r>
      <w:r>
        <w:rPr>
          <w:spacing w:val="-15"/>
        </w:rPr>
        <w:t xml:space="preserve"> </w:t>
      </w:r>
      <w:r>
        <w:t xml:space="preserve">целенаправленного </w:t>
      </w:r>
      <w:r>
        <w:rPr>
          <w:spacing w:val="-2"/>
        </w:rPr>
        <w:t>развития.</w:t>
      </w:r>
    </w:p>
    <w:p w:rsidR="00811A89" w:rsidRDefault="0056063B">
      <w:pPr>
        <w:pStyle w:val="a3"/>
        <w:spacing w:before="62" w:line="266" w:lineRule="auto"/>
        <w:ind w:left="1622" w:right="859" w:hanging="15"/>
        <w:jc w:val="both"/>
      </w:pPr>
      <w:r>
        <w:t>Воспитывающее значение рабочей программы заключается в содействии активной социализации</w:t>
      </w:r>
      <w:r>
        <w:rPr>
          <w:spacing w:val="-5"/>
        </w:rPr>
        <w:t xml:space="preserve"> </w:t>
      </w:r>
      <w:r>
        <w:t>обучающихся на основе</w:t>
      </w:r>
      <w:r>
        <w:rPr>
          <w:spacing w:val="-2"/>
        </w:rPr>
        <w:t xml:space="preserve"> </w:t>
      </w:r>
      <w:r>
        <w:t>осмысления и понимания</w:t>
      </w:r>
      <w:r>
        <w:rPr>
          <w:spacing w:val="-1"/>
        </w:rPr>
        <w:t xml:space="preserve"> </w:t>
      </w:r>
      <w:r>
        <w:t>роли и значения</w:t>
      </w:r>
      <w:r>
        <w:rPr>
          <w:spacing w:val="-1"/>
        </w:rPr>
        <w:t xml:space="preserve"> </w:t>
      </w:r>
      <w:r>
        <w:t>мирового и российского олимпийского движения, приобщения к их культурным ценностям, истории и современному</w:t>
      </w:r>
      <w:r>
        <w:rPr>
          <w:spacing w:val="-9"/>
        </w:rPr>
        <w:t xml:space="preserve"> </w:t>
      </w:r>
      <w:r>
        <w:t>развитию. В число практических</w:t>
      </w:r>
      <w:r>
        <w:rPr>
          <w:spacing w:val="-1"/>
        </w:rPr>
        <w:t xml:space="preserve"> </w:t>
      </w:r>
      <w:r>
        <w:t>результатов данного направления</w:t>
      </w:r>
      <w:r>
        <w:rPr>
          <w:spacing w:val="-2"/>
        </w:rPr>
        <w:t xml:space="preserve"> </w:t>
      </w:r>
      <w:r>
        <w:t xml:space="preserve">входит </w:t>
      </w:r>
      <w:r>
        <w:lastRenderedPageBreak/>
        <w:t>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811A89" w:rsidRDefault="0056063B">
      <w:pPr>
        <w:pStyle w:val="a3"/>
        <w:spacing w:before="204" w:line="266" w:lineRule="auto"/>
        <w:ind w:left="1622" w:right="865" w:hanging="15"/>
        <w:jc w:val="both"/>
      </w:pPr>
      <w:r>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w:t>
      </w:r>
      <w:r>
        <w:rPr>
          <w:spacing w:val="40"/>
        </w:rPr>
        <w:t xml:space="preserve"> </w:t>
      </w:r>
      <w:r>
        <w:t>дисциплины</w:t>
      </w:r>
    </w:p>
    <w:p w:rsidR="00811A89" w:rsidRDefault="0056063B">
      <w:pPr>
        <w:pStyle w:val="a3"/>
        <w:spacing w:before="9" w:line="266" w:lineRule="auto"/>
        <w:ind w:left="1622" w:right="855"/>
        <w:jc w:val="both"/>
      </w:pPr>
      <w:r>
        <w:t>«Физическая</w:t>
      </w:r>
      <w:r>
        <w:rPr>
          <w:spacing w:val="-15"/>
        </w:rPr>
        <w:t xml:space="preserve"> </w:t>
      </w:r>
      <w:r>
        <w:t>культура»,</w:t>
      </w:r>
      <w:r>
        <w:rPr>
          <w:spacing w:val="-13"/>
        </w:rPr>
        <w:t xml:space="preserve"> </w:t>
      </w:r>
      <w:r>
        <w:t>которое</w:t>
      </w:r>
      <w:r>
        <w:rPr>
          <w:spacing w:val="-14"/>
        </w:rPr>
        <w:t xml:space="preserve"> </w:t>
      </w:r>
      <w:r>
        <w:t>представляется</w:t>
      </w:r>
      <w:r>
        <w:rPr>
          <w:spacing w:val="-13"/>
        </w:rPr>
        <w:t xml:space="preserve"> </w:t>
      </w:r>
      <w:r>
        <w:t>двигательной</w:t>
      </w:r>
      <w:r>
        <w:rPr>
          <w:spacing w:val="-12"/>
        </w:rPr>
        <w:t xml:space="preserve"> </w:t>
      </w:r>
      <w:r>
        <w:t>деятельностью</w:t>
      </w:r>
      <w:r>
        <w:rPr>
          <w:spacing w:val="-15"/>
        </w:rPr>
        <w:t xml:space="preserve"> </w:t>
      </w:r>
      <w:r>
        <w:t>с</w:t>
      </w:r>
      <w:r>
        <w:rPr>
          <w:spacing w:val="-15"/>
        </w:rPr>
        <w:t xml:space="preserve"> </w:t>
      </w:r>
      <w:r>
        <w:t>её</w:t>
      </w:r>
      <w:r>
        <w:rPr>
          <w:spacing w:val="-15"/>
        </w:rPr>
        <w:t xml:space="preserve"> </w:t>
      </w:r>
      <w:r>
        <w:t xml:space="preserve">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w:t>
      </w:r>
      <w:r>
        <w:rPr>
          <w:spacing w:val="-2"/>
        </w:rPr>
        <w:t>совершенствование).</w:t>
      </w:r>
    </w:p>
    <w:p w:rsidR="00811A89" w:rsidRDefault="0056063B">
      <w:pPr>
        <w:pStyle w:val="a3"/>
        <w:spacing w:before="191" w:line="266" w:lineRule="auto"/>
        <w:ind w:left="1622" w:right="863" w:hanging="15"/>
        <w:jc w:val="both"/>
      </w:pPr>
      <w:r>
        <w:t>В</w:t>
      </w:r>
      <w:r>
        <w:rPr>
          <w:spacing w:val="-15"/>
        </w:rPr>
        <w:t xml:space="preserve"> </w:t>
      </w:r>
      <w:r>
        <w:t>целях</w:t>
      </w:r>
      <w:r>
        <w:rPr>
          <w:spacing w:val="-15"/>
        </w:rPr>
        <w:t xml:space="preserve"> </w:t>
      </w:r>
      <w:r>
        <w:t>усиления</w:t>
      </w:r>
      <w:r>
        <w:rPr>
          <w:spacing w:val="-15"/>
        </w:rPr>
        <w:t xml:space="preserve"> </w:t>
      </w:r>
      <w:r>
        <w:t>мотивационной</w:t>
      </w:r>
      <w:r>
        <w:rPr>
          <w:spacing w:val="-15"/>
        </w:rPr>
        <w:t xml:space="preserve"> </w:t>
      </w:r>
      <w:r>
        <w:t>составляющей</w:t>
      </w:r>
      <w:r>
        <w:rPr>
          <w:spacing w:val="-15"/>
        </w:rPr>
        <w:t xml:space="preserve"> </w:t>
      </w:r>
      <w:r>
        <w:t>учебного</w:t>
      </w:r>
      <w:r>
        <w:rPr>
          <w:spacing w:val="-15"/>
        </w:rPr>
        <w:t xml:space="preserve"> </w:t>
      </w:r>
      <w:r>
        <w:t>предмета,</w:t>
      </w:r>
      <w:r>
        <w:rPr>
          <w:spacing w:val="-15"/>
        </w:rPr>
        <w:t xml:space="preserve"> </w:t>
      </w:r>
      <w:r>
        <w:t>придания</w:t>
      </w:r>
      <w:r>
        <w:rPr>
          <w:spacing w:val="-15"/>
        </w:rPr>
        <w:t xml:space="preserve"> </w:t>
      </w:r>
      <w:r>
        <w:t>ей</w:t>
      </w:r>
      <w:r>
        <w:rPr>
          <w:spacing w:val="-15"/>
        </w:rPr>
        <w:t xml:space="preserve"> </w:t>
      </w:r>
      <w:r>
        <w:t xml:space="preserve">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w:t>
      </w:r>
      <w:r>
        <w:rPr>
          <w:spacing w:val="-2"/>
        </w:rPr>
        <w:t>совершенствование».</w:t>
      </w:r>
    </w:p>
    <w:p w:rsidR="00811A89" w:rsidRDefault="0056063B">
      <w:pPr>
        <w:pStyle w:val="a3"/>
        <w:spacing w:before="248"/>
        <w:ind w:left="1613"/>
        <w:jc w:val="both"/>
      </w:pPr>
      <w:r>
        <w:t>Инвариантные</w:t>
      </w:r>
      <w:r>
        <w:rPr>
          <w:spacing w:val="-17"/>
        </w:rPr>
        <w:t xml:space="preserve"> </w:t>
      </w:r>
      <w:r>
        <w:t>модули</w:t>
      </w:r>
      <w:r>
        <w:rPr>
          <w:spacing w:val="-2"/>
        </w:rPr>
        <w:t xml:space="preserve"> </w:t>
      </w:r>
      <w:r>
        <w:t>включают</w:t>
      </w:r>
      <w:r>
        <w:rPr>
          <w:spacing w:val="-3"/>
        </w:rPr>
        <w:t xml:space="preserve"> </w:t>
      </w:r>
      <w:r>
        <w:t>в</w:t>
      </w:r>
      <w:r>
        <w:rPr>
          <w:spacing w:val="-5"/>
        </w:rPr>
        <w:t xml:space="preserve"> </w:t>
      </w:r>
      <w:r>
        <w:t>себя</w:t>
      </w:r>
      <w:r>
        <w:rPr>
          <w:spacing w:val="-3"/>
        </w:rPr>
        <w:t xml:space="preserve"> </w:t>
      </w:r>
      <w:r>
        <w:t>содержание</w:t>
      </w:r>
      <w:r>
        <w:rPr>
          <w:spacing w:val="-7"/>
        </w:rPr>
        <w:t xml:space="preserve"> </w:t>
      </w:r>
      <w:r>
        <w:t>базовых</w:t>
      </w:r>
      <w:r>
        <w:rPr>
          <w:spacing w:val="-7"/>
        </w:rPr>
        <w:t xml:space="preserve"> </w:t>
      </w:r>
      <w:r>
        <w:t>видов</w:t>
      </w:r>
      <w:r>
        <w:rPr>
          <w:spacing w:val="-9"/>
        </w:rPr>
        <w:t xml:space="preserve"> </w:t>
      </w:r>
      <w:r>
        <w:rPr>
          <w:spacing w:val="-2"/>
        </w:rPr>
        <w:t>спорта:</w:t>
      </w:r>
    </w:p>
    <w:p w:rsidR="00811A89" w:rsidRDefault="0056063B">
      <w:pPr>
        <w:pStyle w:val="a3"/>
        <w:spacing w:before="219" w:line="266" w:lineRule="auto"/>
        <w:ind w:left="1622" w:right="858" w:hanging="15"/>
        <w:jc w:val="both"/>
      </w:pPr>
      <w:r>
        <w:t>гимнастика, лёгкая атлетика, зимние виды спорта (на примере лыжной подготовки ),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811A89" w:rsidRDefault="0056063B">
      <w:pPr>
        <w:pStyle w:val="a3"/>
        <w:spacing w:before="201" w:line="266" w:lineRule="auto"/>
        <w:ind w:left="1622" w:right="854" w:hanging="15"/>
        <w:jc w:val="both"/>
      </w:pPr>
      <w:r>
        <w:t>Вариативные модули объединены в</w:t>
      </w:r>
      <w:r>
        <w:rPr>
          <w:spacing w:val="40"/>
        </w:rPr>
        <w:t xml:space="preserve"> </w:t>
      </w:r>
      <w:r>
        <w:t>рабочей программе модулем «Спорт», содержание которого</w:t>
      </w:r>
      <w:r>
        <w:rPr>
          <w:spacing w:val="-1"/>
        </w:rPr>
        <w:t xml:space="preserve"> </w:t>
      </w:r>
      <w:r>
        <w:t>разрабатывается</w:t>
      </w:r>
      <w:r>
        <w:rPr>
          <w:spacing w:val="-10"/>
        </w:rPr>
        <w:t xml:space="preserve"> </w:t>
      </w:r>
      <w:r>
        <w:t>образовательной</w:t>
      </w:r>
      <w:r>
        <w:rPr>
          <w:spacing w:val="-4"/>
        </w:rPr>
        <w:t xml:space="preserve"> </w:t>
      </w:r>
      <w:r>
        <w:t>организацией</w:t>
      </w:r>
      <w:r>
        <w:rPr>
          <w:spacing w:val="-4"/>
        </w:rPr>
        <w:t xml:space="preserve"> </w:t>
      </w:r>
      <w:r>
        <w:t>на</w:t>
      </w:r>
      <w:r>
        <w:rPr>
          <w:spacing w:val="-7"/>
        </w:rPr>
        <w:t xml:space="preserve"> </w:t>
      </w:r>
      <w:r>
        <w:t>основе</w:t>
      </w:r>
      <w:r>
        <w:rPr>
          <w:spacing w:val="-7"/>
        </w:rPr>
        <w:t xml:space="preserve"> </w:t>
      </w:r>
      <w:r>
        <w:t>Примерных</w:t>
      </w:r>
      <w:r>
        <w:rPr>
          <w:spacing w:val="-5"/>
        </w:rPr>
        <w:t xml:space="preserve"> </w:t>
      </w:r>
      <w:r>
        <w:t>модульных программ</w:t>
      </w:r>
      <w:r>
        <w:rPr>
          <w:spacing w:val="-2"/>
        </w:rPr>
        <w:t xml:space="preserve"> </w:t>
      </w:r>
      <w:r>
        <w:t>по физической культуре</w:t>
      </w:r>
      <w:r>
        <w:rPr>
          <w:spacing w:val="-5"/>
        </w:rPr>
        <w:t xml:space="preserve"> </w:t>
      </w:r>
      <w:r>
        <w:t>для общеобразовательных</w:t>
      </w:r>
      <w:r>
        <w:rPr>
          <w:spacing w:val="-6"/>
        </w:rPr>
        <w:t xml:space="preserve"> </w:t>
      </w:r>
      <w:r>
        <w:t>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811A89" w:rsidRDefault="0056063B">
      <w:pPr>
        <w:pStyle w:val="a3"/>
        <w:spacing w:before="204" w:line="266" w:lineRule="auto"/>
        <w:ind w:left="1622" w:right="859" w:hanging="15"/>
        <w:jc w:val="both"/>
      </w:pPr>
      <w:r>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w:t>
      </w:r>
      <w:r>
        <w:rPr>
          <w:spacing w:val="-15"/>
        </w:rPr>
        <w:t xml:space="preserve"> </w:t>
      </w:r>
      <w:r>
        <w:t>оздоровительных</w:t>
      </w:r>
      <w:r>
        <w:rPr>
          <w:spacing w:val="-15"/>
        </w:rPr>
        <w:t xml:space="preserve"> </w:t>
      </w:r>
      <w:r>
        <w:t>систем.</w:t>
      </w:r>
      <w:r>
        <w:rPr>
          <w:spacing w:val="-15"/>
        </w:rPr>
        <w:t xml:space="preserve"> </w:t>
      </w:r>
      <w:r>
        <w:t>В</w:t>
      </w:r>
      <w:r>
        <w:rPr>
          <w:spacing w:val="-15"/>
        </w:rPr>
        <w:t xml:space="preserve"> </w:t>
      </w:r>
      <w:r>
        <w:t>настоящей</w:t>
      </w:r>
      <w:r>
        <w:rPr>
          <w:spacing w:val="-13"/>
        </w:rPr>
        <w:t xml:space="preserve"> </w:t>
      </w:r>
      <w:r>
        <w:t>рабочей</w:t>
      </w:r>
      <w:r>
        <w:rPr>
          <w:spacing w:val="-15"/>
        </w:rPr>
        <w:t xml:space="preserve"> </w:t>
      </w:r>
      <w:r>
        <w:t>программе</w:t>
      </w:r>
      <w:r>
        <w:rPr>
          <w:spacing w:val="-15"/>
        </w:rPr>
        <w:t xml:space="preserve"> </w:t>
      </w:r>
      <w:r>
        <w:t>в</w:t>
      </w:r>
      <w:r>
        <w:rPr>
          <w:spacing w:val="-15"/>
        </w:rPr>
        <w:t xml:space="preserve"> </w:t>
      </w:r>
      <w:r>
        <w:t>помощь</w:t>
      </w:r>
      <w:r>
        <w:rPr>
          <w:spacing w:val="-15"/>
        </w:rPr>
        <w:t xml:space="preserve"> </w:t>
      </w:r>
      <w:r>
        <w:t>учителям физической</w:t>
      </w:r>
      <w:r>
        <w:rPr>
          <w:spacing w:val="70"/>
        </w:rPr>
        <w:t xml:space="preserve"> </w:t>
      </w:r>
      <w:r>
        <w:t>культуры</w:t>
      </w:r>
      <w:r>
        <w:rPr>
          <w:spacing w:val="75"/>
        </w:rPr>
        <w:t xml:space="preserve"> </w:t>
      </w:r>
      <w:r>
        <w:t>в</w:t>
      </w:r>
      <w:r>
        <w:rPr>
          <w:spacing w:val="70"/>
        </w:rPr>
        <w:t xml:space="preserve"> </w:t>
      </w:r>
      <w:r>
        <w:t>рамках</w:t>
      </w:r>
      <w:r>
        <w:rPr>
          <w:spacing w:val="40"/>
        </w:rPr>
        <w:t xml:space="preserve"> </w:t>
      </w:r>
      <w:r>
        <w:t>данного</w:t>
      </w:r>
      <w:r>
        <w:rPr>
          <w:spacing w:val="73"/>
        </w:rPr>
        <w:t xml:space="preserve"> </w:t>
      </w:r>
      <w:r>
        <w:t>модуля,</w:t>
      </w:r>
      <w:r>
        <w:rPr>
          <w:spacing w:val="75"/>
        </w:rPr>
        <w:t xml:space="preserve"> </w:t>
      </w:r>
      <w:r>
        <w:t>представлено</w:t>
      </w:r>
      <w:r>
        <w:rPr>
          <w:spacing w:val="40"/>
        </w:rPr>
        <w:t xml:space="preserve"> </w:t>
      </w:r>
      <w:r>
        <w:t>примерное</w:t>
      </w:r>
      <w:r>
        <w:rPr>
          <w:spacing w:val="40"/>
        </w:rPr>
        <w:t xml:space="preserve"> </w:t>
      </w:r>
      <w:r>
        <w:t>содержание</w:t>
      </w:r>
    </w:p>
    <w:p w:rsidR="00811A89" w:rsidRDefault="0056063B">
      <w:pPr>
        <w:pStyle w:val="a3"/>
        <w:spacing w:before="5"/>
        <w:ind w:left="1622"/>
        <w:jc w:val="both"/>
      </w:pPr>
      <w:r>
        <w:t>«Базовой</w:t>
      </w:r>
      <w:r>
        <w:rPr>
          <w:spacing w:val="-9"/>
        </w:rPr>
        <w:t xml:space="preserve"> </w:t>
      </w:r>
      <w:r>
        <w:t>физической</w:t>
      </w:r>
      <w:r>
        <w:rPr>
          <w:spacing w:val="-9"/>
        </w:rPr>
        <w:t xml:space="preserve"> </w:t>
      </w:r>
      <w:r>
        <w:rPr>
          <w:spacing w:val="-2"/>
        </w:rPr>
        <w:t>подготовки».</w:t>
      </w:r>
    </w:p>
    <w:p w:rsidR="00811A89" w:rsidRDefault="0056063B">
      <w:pPr>
        <w:pStyle w:val="a3"/>
        <w:spacing w:before="223" w:line="266" w:lineRule="auto"/>
        <w:ind w:left="1622" w:right="870" w:hanging="15"/>
        <w:jc w:val="both"/>
      </w:pPr>
      <w:r>
        <w:t>Содержание рабочей</w:t>
      </w:r>
      <w:r>
        <w:rPr>
          <w:spacing w:val="-2"/>
        </w:rPr>
        <w:t xml:space="preserve"> </w:t>
      </w:r>
      <w:r>
        <w:t>программы</w:t>
      </w:r>
      <w:r>
        <w:rPr>
          <w:spacing w:val="-1"/>
        </w:rPr>
        <w:t xml:space="preserve"> </w:t>
      </w:r>
      <w:r>
        <w:t>изложено по годам</w:t>
      </w:r>
      <w:r>
        <w:rPr>
          <w:spacing w:val="-2"/>
        </w:rPr>
        <w:t xml:space="preserve"> </w:t>
      </w:r>
      <w:r>
        <w:t>обучения и</w:t>
      </w:r>
      <w:r>
        <w:rPr>
          <w:spacing w:val="-2"/>
        </w:rPr>
        <w:t xml:space="preserve"> </w:t>
      </w:r>
      <w:r>
        <w:t>отработано в соответствии с планируемыми результатами освоения учебного предмета «Физическая культура». Планируемые</w:t>
      </w:r>
      <w:r>
        <w:rPr>
          <w:spacing w:val="57"/>
        </w:rPr>
        <w:t xml:space="preserve">  </w:t>
      </w:r>
      <w:r>
        <w:t>результаты</w:t>
      </w:r>
      <w:r>
        <w:rPr>
          <w:spacing w:val="58"/>
        </w:rPr>
        <w:t xml:space="preserve">  </w:t>
      </w:r>
      <w:r>
        <w:t>распределены</w:t>
      </w:r>
      <w:r>
        <w:rPr>
          <w:spacing w:val="40"/>
        </w:rPr>
        <w:t xml:space="preserve">  </w:t>
      </w:r>
      <w:r>
        <w:t>на</w:t>
      </w:r>
      <w:r>
        <w:rPr>
          <w:spacing w:val="40"/>
        </w:rPr>
        <w:t xml:space="preserve">  </w:t>
      </w:r>
      <w:r>
        <w:t>три</w:t>
      </w:r>
      <w:r>
        <w:rPr>
          <w:spacing w:val="40"/>
        </w:rPr>
        <w:t xml:space="preserve">  </w:t>
      </w:r>
      <w:r>
        <w:t>большие</w:t>
      </w:r>
      <w:r>
        <w:rPr>
          <w:spacing w:val="40"/>
        </w:rPr>
        <w:t xml:space="preserve">  </w:t>
      </w:r>
      <w:r>
        <w:t>группы</w:t>
      </w:r>
      <w:r>
        <w:rPr>
          <w:spacing w:val="58"/>
        </w:rPr>
        <w:t xml:space="preserve">  </w:t>
      </w:r>
      <w:r>
        <w:t>«личностные»,</w:t>
      </w:r>
    </w:p>
    <w:p w:rsidR="00811A89" w:rsidRDefault="00811A89">
      <w:pPr>
        <w:pStyle w:val="a3"/>
        <w:spacing w:line="266" w:lineRule="auto"/>
        <w:jc w:val="both"/>
        <w:sectPr w:rsidR="00811A89">
          <w:pgSz w:w="11920" w:h="16850"/>
          <w:pgMar w:top="1040" w:right="0" w:bottom="1440" w:left="0" w:header="0" w:footer="1181" w:gutter="0"/>
          <w:cols w:space="720"/>
        </w:sectPr>
      </w:pPr>
    </w:p>
    <w:p w:rsidR="00811A89" w:rsidRDefault="0056063B">
      <w:pPr>
        <w:pStyle w:val="a3"/>
        <w:spacing w:before="62" w:line="264" w:lineRule="auto"/>
        <w:ind w:left="1622" w:right="872"/>
        <w:jc w:val="both"/>
      </w:pPr>
      <w:r>
        <w:lastRenderedPageBreak/>
        <w:t>«метапредметные»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rsidR="00811A89" w:rsidRDefault="0056063B">
      <w:pPr>
        <w:pStyle w:val="a3"/>
        <w:spacing w:before="203" w:line="266" w:lineRule="auto"/>
        <w:ind w:left="1622" w:right="868" w:hanging="15"/>
        <w:jc w:val="both"/>
      </w:pPr>
      <w: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811A89" w:rsidRDefault="00811A89">
      <w:pPr>
        <w:pStyle w:val="a3"/>
        <w:ind w:left="0"/>
      </w:pPr>
    </w:p>
    <w:p w:rsidR="00811A89" w:rsidRDefault="00811A89">
      <w:pPr>
        <w:pStyle w:val="a3"/>
        <w:spacing w:before="188"/>
        <w:ind w:left="0"/>
      </w:pPr>
    </w:p>
    <w:p w:rsidR="00811A89" w:rsidRDefault="0056063B">
      <w:pPr>
        <w:pStyle w:val="a3"/>
        <w:spacing w:line="472" w:lineRule="auto"/>
        <w:ind w:left="1613" w:right="3554"/>
      </w:pPr>
      <w:r>
        <w:t>МЕСТО</w:t>
      </w:r>
      <w:r>
        <w:rPr>
          <w:spacing w:val="-15"/>
        </w:rPr>
        <w:t xml:space="preserve"> </w:t>
      </w:r>
      <w:r>
        <w:t>УЧЕБНОГО</w:t>
      </w:r>
      <w:r>
        <w:rPr>
          <w:spacing w:val="-15"/>
        </w:rPr>
        <w:t xml:space="preserve"> </w:t>
      </w:r>
      <w:r>
        <w:t>ПРЕДМЕТА</w:t>
      </w:r>
      <w:r>
        <w:rPr>
          <w:spacing w:val="-15"/>
        </w:rPr>
        <w:t xml:space="preserve"> </w:t>
      </w:r>
      <w:r>
        <w:t>«ФИЗИЧЕСКАЯ</w:t>
      </w:r>
      <w:r>
        <w:rPr>
          <w:spacing w:val="-15"/>
        </w:rPr>
        <w:t xml:space="preserve"> </w:t>
      </w:r>
      <w:r>
        <w:t>КУЛЬТУРА» В УЧЕБНОМ ПЛАНЕ</w:t>
      </w:r>
    </w:p>
    <w:p w:rsidR="00811A89" w:rsidRDefault="0056063B">
      <w:pPr>
        <w:pStyle w:val="a3"/>
        <w:spacing w:line="240" w:lineRule="exact"/>
        <w:ind w:left="1613"/>
        <w:jc w:val="both"/>
      </w:pPr>
      <w:r>
        <w:t>Общий</w:t>
      </w:r>
      <w:r>
        <w:rPr>
          <w:spacing w:val="-13"/>
        </w:rPr>
        <w:t xml:space="preserve"> </w:t>
      </w:r>
      <w:r>
        <w:t>объём</w:t>
      </w:r>
      <w:r>
        <w:rPr>
          <w:spacing w:val="-2"/>
        </w:rPr>
        <w:t xml:space="preserve"> </w:t>
      </w:r>
      <w:r>
        <w:t>часов,</w:t>
      </w:r>
      <w:r>
        <w:rPr>
          <w:spacing w:val="-6"/>
        </w:rPr>
        <w:t xml:space="preserve"> </w:t>
      </w:r>
      <w:r>
        <w:t>отведённых</w:t>
      </w:r>
      <w:r>
        <w:rPr>
          <w:spacing w:val="-8"/>
        </w:rPr>
        <w:t xml:space="preserve"> </w:t>
      </w:r>
      <w:r>
        <w:t>на</w:t>
      </w:r>
      <w:r>
        <w:rPr>
          <w:spacing w:val="-2"/>
        </w:rPr>
        <w:t xml:space="preserve"> </w:t>
      </w:r>
      <w:r>
        <w:t>изучение учебной</w:t>
      </w:r>
      <w:r>
        <w:rPr>
          <w:spacing w:val="-3"/>
        </w:rPr>
        <w:t xml:space="preserve"> </w:t>
      </w:r>
      <w:r>
        <w:t>дисциплины</w:t>
      </w:r>
      <w:r>
        <w:rPr>
          <w:spacing w:val="2"/>
        </w:rPr>
        <w:t xml:space="preserve"> </w:t>
      </w:r>
      <w:r>
        <w:t>«Физическая</w:t>
      </w:r>
      <w:r>
        <w:rPr>
          <w:spacing w:val="-2"/>
        </w:rPr>
        <w:t xml:space="preserve"> культура»</w:t>
      </w:r>
    </w:p>
    <w:p w:rsidR="00811A89" w:rsidRDefault="0056063B">
      <w:pPr>
        <w:pStyle w:val="a3"/>
        <w:spacing w:before="18" w:line="268" w:lineRule="auto"/>
        <w:ind w:left="1622" w:right="865"/>
        <w:jc w:val="both"/>
      </w:pPr>
      <w:r>
        <w:t>в</w:t>
      </w:r>
      <w:r>
        <w:rPr>
          <w:spacing w:val="-9"/>
        </w:rPr>
        <w:t xml:space="preserve"> </w:t>
      </w:r>
      <w:r>
        <w:t>основной</w:t>
      </w:r>
      <w:r>
        <w:rPr>
          <w:spacing w:val="-5"/>
        </w:rPr>
        <w:t xml:space="preserve"> </w:t>
      </w:r>
      <w:r>
        <w:t>школе</w:t>
      </w:r>
      <w:r>
        <w:rPr>
          <w:spacing w:val="-7"/>
        </w:rPr>
        <w:t xml:space="preserve"> </w:t>
      </w:r>
      <w:r>
        <w:t>составляет</w:t>
      </w:r>
      <w:r>
        <w:rPr>
          <w:spacing w:val="-5"/>
        </w:rPr>
        <w:t xml:space="preserve"> </w:t>
      </w:r>
      <w:r>
        <w:t>510</w:t>
      </w:r>
      <w:r>
        <w:rPr>
          <w:spacing w:val="-7"/>
        </w:rPr>
        <w:t xml:space="preserve"> </w:t>
      </w:r>
      <w:r>
        <w:t>часов</w:t>
      </w:r>
      <w:r>
        <w:rPr>
          <w:spacing w:val="-9"/>
        </w:rPr>
        <w:t xml:space="preserve"> </w:t>
      </w:r>
      <w:r>
        <w:t>(три</w:t>
      </w:r>
      <w:r>
        <w:rPr>
          <w:spacing w:val="-5"/>
        </w:rPr>
        <w:t xml:space="preserve"> </w:t>
      </w:r>
      <w:r>
        <w:t>часа</w:t>
      </w:r>
      <w:r>
        <w:rPr>
          <w:spacing w:val="-7"/>
        </w:rPr>
        <w:t xml:space="preserve"> </w:t>
      </w:r>
      <w:r>
        <w:t>в</w:t>
      </w:r>
      <w:r>
        <w:rPr>
          <w:spacing w:val="-5"/>
        </w:rPr>
        <w:t xml:space="preserve"> </w:t>
      </w:r>
      <w:r>
        <w:t>неделю</w:t>
      </w:r>
      <w:r>
        <w:rPr>
          <w:spacing w:val="-8"/>
        </w:rPr>
        <w:t xml:space="preserve"> </w:t>
      </w:r>
      <w:r>
        <w:t>в</w:t>
      </w:r>
      <w:r>
        <w:rPr>
          <w:spacing w:val="-4"/>
        </w:rPr>
        <w:t xml:space="preserve"> </w:t>
      </w:r>
      <w:r>
        <w:t>каждом</w:t>
      </w:r>
      <w:r>
        <w:rPr>
          <w:spacing w:val="-5"/>
        </w:rPr>
        <w:t xml:space="preserve"> </w:t>
      </w:r>
      <w:r>
        <w:t>классе).</w:t>
      </w:r>
      <w:r>
        <w:rPr>
          <w:spacing w:val="-9"/>
        </w:rPr>
        <w:t xml:space="preserve"> </w:t>
      </w:r>
      <w:r>
        <w:t>На</w:t>
      </w:r>
      <w:r>
        <w:rPr>
          <w:spacing w:val="-8"/>
        </w:rPr>
        <w:t xml:space="preserve"> </w:t>
      </w:r>
      <w:r>
        <w:t>модульный блок «Базовая физическая подготовка» отводится 150 часов из общего объёма (один час в неделю в каждом классе) .</w:t>
      </w:r>
    </w:p>
    <w:p w:rsidR="00811A89" w:rsidRDefault="0056063B">
      <w:pPr>
        <w:pStyle w:val="a3"/>
        <w:spacing w:before="191" w:line="266" w:lineRule="auto"/>
        <w:ind w:left="1622" w:right="861" w:hanging="15"/>
        <w:jc w:val="both"/>
      </w:pPr>
      <w:r>
        <w:t>При</w:t>
      </w:r>
      <w:r>
        <w:rPr>
          <w:spacing w:val="-15"/>
        </w:rPr>
        <w:t xml:space="preserve"> </w:t>
      </w:r>
      <w:r>
        <w:t>разработке</w:t>
      </w:r>
      <w:r>
        <w:rPr>
          <w:spacing w:val="-15"/>
        </w:rPr>
        <w:t xml:space="preserve"> </w:t>
      </w:r>
      <w:r>
        <w:t>рабочей</w:t>
      </w:r>
      <w:r>
        <w:rPr>
          <w:spacing w:val="-15"/>
        </w:rPr>
        <w:t xml:space="preserve"> </w:t>
      </w:r>
      <w:r>
        <w:t>программы</w:t>
      </w:r>
      <w:r>
        <w:rPr>
          <w:spacing w:val="-15"/>
        </w:rPr>
        <w:t xml:space="preserve"> </w:t>
      </w:r>
      <w:r>
        <w:t>по</w:t>
      </w:r>
      <w:r>
        <w:rPr>
          <w:spacing w:val="-15"/>
        </w:rPr>
        <w:t xml:space="preserve"> </w:t>
      </w:r>
      <w:r>
        <w:t>предмету</w:t>
      </w:r>
      <w:r>
        <w:rPr>
          <w:spacing w:val="-15"/>
        </w:rPr>
        <w:t xml:space="preserve"> </w:t>
      </w:r>
      <w:r>
        <w:t>«Физическая</w:t>
      </w:r>
      <w:r>
        <w:rPr>
          <w:spacing w:val="-15"/>
        </w:rPr>
        <w:t xml:space="preserve"> </w:t>
      </w:r>
      <w:r>
        <w:t>культура»</w:t>
      </w:r>
      <w:r>
        <w:rPr>
          <w:spacing w:val="-15"/>
        </w:rPr>
        <w:t xml:space="preserve"> </w:t>
      </w:r>
      <w:r>
        <w:t>следует</w:t>
      </w:r>
      <w:r>
        <w:rPr>
          <w:spacing w:val="-15"/>
        </w:rPr>
        <w:t xml:space="preserve"> </w:t>
      </w:r>
      <w:r>
        <w:t>учитывать, что вариативные</w:t>
      </w:r>
      <w:r>
        <w:rPr>
          <w:spacing w:val="-1"/>
        </w:rPr>
        <w:t xml:space="preserve"> </w:t>
      </w:r>
      <w:r>
        <w:t>модули (не менее</w:t>
      </w:r>
      <w:r>
        <w:rPr>
          <w:spacing w:val="-3"/>
        </w:rPr>
        <w:t xml:space="preserve"> </w:t>
      </w:r>
      <w:r>
        <w:t>1 часа</w:t>
      </w:r>
      <w:r>
        <w:rPr>
          <w:spacing w:val="-3"/>
        </w:rPr>
        <w:t xml:space="preserve"> </w:t>
      </w:r>
      <w:r>
        <w:t>в</w:t>
      </w:r>
      <w:r>
        <w:rPr>
          <w:spacing w:val="-1"/>
        </w:rPr>
        <w:t xml:space="preserve"> </w:t>
      </w:r>
      <w:r>
        <w:t>неделю с 5</w:t>
      </w:r>
      <w:r>
        <w:rPr>
          <w:spacing w:val="-2"/>
        </w:rPr>
        <w:t xml:space="preserve"> </w:t>
      </w:r>
      <w:r>
        <w:t>по 9</w:t>
      </w:r>
      <w:r>
        <w:rPr>
          <w:spacing w:val="-2"/>
        </w:rPr>
        <w:t xml:space="preserve"> </w:t>
      </w:r>
      <w:r>
        <w:t>класс) могут быть реализованы во</w:t>
      </w:r>
      <w:r>
        <w:rPr>
          <w:spacing w:val="-15"/>
        </w:rPr>
        <w:t xml:space="preserve"> </w:t>
      </w:r>
      <w:r>
        <w:t>внеурочной</w:t>
      </w:r>
      <w:r>
        <w:rPr>
          <w:spacing w:val="-15"/>
        </w:rPr>
        <w:t xml:space="preserve"> </w:t>
      </w:r>
      <w:r>
        <w:t>деятельности,</w:t>
      </w:r>
      <w:r>
        <w:rPr>
          <w:spacing w:val="-9"/>
        </w:rPr>
        <w:t xml:space="preserve"> </w:t>
      </w:r>
      <w:r>
        <w:t>в</w:t>
      </w:r>
      <w:r>
        <w:rPr>
          <w:spacing w:val="-15"/>
        </w:rPr>
        <w:t xml:space="preserve"> </w:t>
      </w:r>
      <w:r>
        <w:t>том</w:t>
      </w:r>
      <w:r>
        <w:rPr>
          <w:spacing w:val="-11"/>
        </w:rPr>
        <w:t xml:space="preserve"> </w:t>
      </w:r>
      <w:r>
        <w:t>числе</w:t>
      </w:r>
      <w:r>
        <w:rPr>
          <w:spacing w:val="-15"/>
        </w:rPr>
        <w:t xml:space="preserve"> </w:t>
      </w:r>
      <w:r>
        <w:t>в</w:t>
      </w:r>
      <w:r>
        <w:rPr>
          <w:spacing w:val="-11"/>
        </w:rPr>
        <w:t xml:space="preserve"> </w:t>
      </w:r>
      <w:r>
        <w:t>форме</w:t>
      </w:r>
      <w:r>
        <w:rPr>
          <w:spacing w:val="-13"/>
        </w:rPr>
        <w:t xml:space="preserve"> </w:t>
      </w:r>
      <w:r>
        <w:t>сетевого</w:t>
      </w:r>
      <w:r>
        <w:rPr>
          <w:spacing w:val="-12"/>
        </w:rPr>
        <w:t xml:space="preserve"> </w:t>
      </w:r>
      <w:r>
        <w:t>взаимодействия</w:t>
      </w:r>
      <w:r>
        <w:rPr>
          <w:spacing w:val="-10"/>
        </w:rPr>
        <w:t xml:space="preserve"> </w:t>
      </w:r>
      <w:r>
        <w:t>с</w:t>
      </w:r>
      <w:r>
        <w:rPr>
          <w:spacing w:val="-15"/>
        </w:rPr>
        <w:t xml:space="preserve"> </w:t>
      </w:r>
      <w:r>
        <w:t>организациями системы дополнительного образования детей.</w:t>
      </w:r>
    </w:p>
    <w:p w:rsidR="00811A89" w:rsidRDefault="0056063B">
      <w:pPr>
        <w:pStyle w:val="a3"/>
        <w:spacing w:before="191" w:line="268" w:lineRule="auto"/>
        <w:ind w:left="1622" w:right="857" w:hanging="15"/>
        <w:jc w:val="both"/>
      </w:pPr>
      <w:r>
        <w:t>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rsidR="00811A89" w:rsidRDefault="00811A89">
      <w:pPr>
        <w:pStyle w:val="a3"/>
        <w:ind w:left="0"/>
      </w:pPr>
    </w:p>
    <w:p w:rsidR="00811A89" w:rsidRDefault="00811A89">
      <w:pPr>
        <w:pStyle w:val="a3"/>
        <w:spacing w:before="178"/>
        <w:ind w:left="0"/>
      </w:pPr>
    </w:p>
    <w:p w:rsidR="00811A89" w:rsidRDefault="0056063B">
      <w:pPr>
        <w:pStyle w:val="a3"/>
        <w:ind w:left="1613"/>
      </w:pPr>
      <w:r>
        <w:t>СОДЕРЖАНИЕ</w:t>
      </w:r>
      <w:r>
        <w:rPr>
          <w:spacing w:val="-14"/>
        </w:rPr>
        <w:t xml:space="preserve"> </w:t>
      </w:r>
      <w:r>
        <w:t>УЧЕБНОГО</w:t>
      </w:r>
      <w:r>
        <w:rPr>
          <w:spacing w:val="-10"/>
        </w:rPr>
        <w:t xml:space="preserve"> </w:t>
      </w:r>
      <w:r>
        <w:t>ПРЕДМЕТА</w:t>
      </w:r>
      <w:r>
        <w:rPr>
          <w:spacing w:val="-15"/>
        </w:rPr>
        <w:t xml:space="preserve"> </w:t>
      </w:r>
      <w:r>
        <w:t>«ФИЗИЧЕСКАЯ</w:t>
      </w:r>
      <w:r>
        <w:rPr>
          <w:spacing w:val="-10"/>
        </w:rPr>
        <w:t xml:space="preserve"> </w:t>
      </w:r>
      <w:r>
        <w:rPr>
          <w:spacing w:val="-2"/>
        </w:rPr>
        <w:t>КУЛЬТУРА»</w:t>
      </w:r>
    </w:p>
    <w:p w:rsidR="00811A89" w:rsidRDefault="00811A89">
      <w:pPr>
        <w:pStyle w:val="a3"/>
        <w:ind w:left="0"/>
      </w:pPr>
    </w:p>
    <w:p w:rsidR="00811A89" w:rsidRDefault="00811A89">
      <w:pPr>
        <w:pStyle w:val="a3"/>
        <w:spacing w:before="209"/>
        <w:ind w:left="0"/>
      </w:pPr>
    </w:p>
    <w:p w:rsidR="00811A89" w:rsidRDefault="0056063B">
      <w:pPr>
        <w:pStyle w:val="a5"/>
        <w:numPr>
          <w:ilvl w:val="0"/>
          <w:numId w:val="61"/>
        </w:numPr>
        <w:tabs>
          <w:tab w:val="left" w:pos="1791"/>
        </w:tabs>
        <w:ind w:hanging="178"/>
        <w:rPr>
          <w:sz w:val="24"/>
        </w:rPr>
      </w:pPr>
      <w:r>
        <w:rPr>
          <w:spacing w:val="-2"/>
          <w:sz w:val="24"/>
        </w:rPr>
        <w:t>КЛАСС</w:t>
      </w:r>
    </w:p>
    <w:p w:rsidR="00811A89" w:rsidRDefault="00811A89">
      <w:pPr>
        <w:pStyle w:val="a3"/>
        <w:ind w:left="0"/>
      </w:pPr>
    </w:p>
    <w:p w:rsidR="00811A89" w:rsidRDefault="00811A89">
      <w:pPr>
        <w:pStyle w:val="a3"/>
        <w:spacing w:before="214"/>
        <w:ind w:left="0"/>
      </w:pPr>
    </w:p>
    <w:p w:rsidR="00811A89" w:rsidRDefault="0056063B">
      <w:pPr>
        <w:pStyle w:val="a3"/>
        <w:spacing w:line="355" w:lineRule="auto"/>
        <w:ind w:left="1622" w:right="858" w:hanging="15"/>
        <w:jc w:val="both"/>
      </w:pPr>
      <w:r>
        <w:t>Знания</w:t>
      </w:r>
      <w:r>
        <w:rPr>
          <w:spacing w:val="-15"/>
        </w:rPr>
        <w:t xml:space="preserve"> </w:t>
      </w:r>
      <w:r>
        <w:t>о</w:t>
      </w:r>
      <w:r>
        <w:rPr>
          <w:spacing w:val="-13"/>
        </w:rPr>
        <w:t xml:space="preserve"> </w:t>
      </w:r>
      <w:r>
        <w:t>физической</w:t>
      </w:r>
      <w:r>
        <w:rPr>
          <w:spacing w:val="-15"/>
        </w:rPr>
        <w:t xml:space="preserve"> </w:t>
      </w:r>
      <w:r>
        <w:t>культуре.</w:t>
      </w:r>
      <w:r>
        <w:rPr>
          <w:spacing w:val="-9"/>
        </w:rPr>
        <w:t xml:space="preserve"> </w:t>
      </w:r>
      <w:r>
        <w:t>Физическая</w:t>
      </w:r>
      <w:r>
        <w:rPr>
          <w:spacing w:val="-11"/>
        </w:rPr>
        <w:t xml:space="preserve"> </w:t>
      </w:r>
      <w:r>
        <w:t>культура</w:t>
      </w:r>
      <w:r>
        <w:rPr>
          <w:spacing w:val="-13"/>
        </w:rPr>
        <w:t xml:space="preserve"> </w:t>
      </w:r>
      <w:r>
        <w:t>в</w:t>
      </w:r>
      <w:r>
        <w:rPr>
          <w:spacing w:val="-15"/>
        </w:rPr>
        <w:t xml:space="preserve"> </w:t>
      </w:r>
      <w:r>
        <w:t>основной</w:t>
      </w:r>
      <w:r>
        <w:rPr>
          <w:spacing w:val="-15"/>
        </w:rPr>
        <w:t xml:space="preserve"> </w:t>
      </w:r>
      <w:r>
        <w:t>школе:</w:t>
      </w:r>
      <w:r>
        <w:rPr>
          <w:spacing w:val="33"/>
        </w:rPr>
        <w:t xml:space="preserve"> </w:t>
      </w:r>
      <w:r>
        <w:t>задачи,</w:t>
      </w:r>
      <w:r>
        <w:rPr>
          <w:spacing w:val="-10"/>
        </w:rPr>
        <w:t xml:space="preserve"> </w:t>
      </w:r>
      <w:r>
        <w:t>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811A89" w:rsidRDefault="0056063B">
      <w:pPr>
        <w:pStyle w:val="a3"/>
        <w:spacing w:before="133" w:line="268" w:lineRule="auto"/>
        <w:ind w:left="1622" w:right="877" w:hanging="15"/>
        <w:jc w:val="both"/>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811A89" w:rsidRDefault="0056063B">
      <w:pPr>
        <w:pStyle w:val="a3"/>
        <w:spacing w:before="62" w:line="264" w:lineRule="auto"/>
        <w:ind w:left="1622" w:right="862" w:hanging="15"/>
        <w:jc w:val="both"/>
      </w:pPr>
      <w:r>
        <w:t>Исторические сведения об Олимпийских играх Древней Греции, характеристика их содержания</w:t>
      </w:r>
      <w:r>
        <w:rPr>
          <w:spacing w:val="-1"/>
        </w:rPr>
        <w:t xml:space="preserve"> </w:t>
      </w:r>
      <w:r>
        <w:t>и</w:t>
      </w:r>
      <w:r>
        <w:rPr>
          <w:spacing w:val="-5"/>
        </w:rPr>
        <w:t xml:space="preserve"> </w:t>
      </w:r>
      <w:r>
        <w:t>правил</w:t>
      </w:r>
      <w:r>
        <w:rPr>
          <w:spacing w:val="-6"/>
        </w:rPr>
        <w:t xml:space="preserve"> </w:t>
      </w:r>
      <w:r>
        <w:t>спортивной борьбы.</w:t>
      </w:r>
      <w:r>
        <w:rPr>
          <w:spacing w:val="-3"/>
        </w:rPr>
        <w:t xml:space="preserve"> </w:t>
      </w:r>
      <w:r>
        <w:t>Расцвет и</w:t>
      </w:r>
      <w:r>
        <w:rPr>
          <w:spacing w:val="-1"/>
        </w:rPr>
        <w:t xml:space="preserve"> </w:t>
      </w:r>
      <w:r>
        <w:t>завершение</w:t>
      </w:r>
      <w:r>
        <w:rPr>
          <w:spacing w:val="-1"/>
        </w:rPr>
        <w:t xml:space="preserve"> </w:t>
      </w:r>
      <w:r>
        <w:t xml:space="preserve">истории Олимпийских игр </w:t>
      </w:r>
      <w:r>
        <w:rPr>
          <w:spacing w:val="-2"/>
        </w:rPr>
        <w:lastRenderedPageBreak/>
        <w:t>древности.</w:t>
      </w:r>
    </w:p>
    <w:p w:rsidR="00811A89" w:rsidRDefault="0056063B">
      <w:pPr>
        <w:pStyle w:val="a3"/>
        <w:spacing w:before="203" w:line="266" w:lineRule="auto"/>
        <w:ind w:left="1622" w:right="871" w:hanging="15"/>
        <w:jc w:val="both"/>
      </w:pPr>
      <w:r>
        <w:t>Способы самостоятельной деятельности.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811A89" w:rsidRDefault="0056063B">
      <w:pPr>
        <w:pStyle w:val="a3"/>
        <w:spacing w:before="192" w:line="268" w:lineRule="auto"/>
        <w:ind w:left="1622" w:right="854" w:hanging="15"/>
        <w:jc w:val="both"/>
      </w:pPr>
      <w:r>
        <w:t>Физическое</w:t>
      </w:r>
      <w:r>
        <w:rPr>
          <w:spacing w:val="-12"/>
        </w:rPr>
        <w:t xml:space="preserve"> </w:t>
      </w:r>
      <w:r>
        <w:t>развитие</w:t>
      </w:r>
      <w:r>
        <w:rPr>
          <w:spacing w:val="-7"/>
        </w:rPr>
        <w:t xml:space="preserve"> </w:t>
      </w:r>
      <w:r>
        <w:t>человека, его</w:t>
      </w:r>
      <w:r>
        <w:rPr>
          <w:spacing w:val="-8"/>
        </w:rPr>
        <w:t xml:space="preserve"> </w:t>
      </w:r>
      <w:r>
        <w:t>показатели</w:t>
      </w:r>
      <w:r>
        <w:rPr>
          <w:spacing w:val="-6"/>
        </w:rPr>
        <w:t xml:space="preserve"> </w:t>
      </w:r>
      <w:r>
        <w:t>и</w:t>
      </w:r>
      <w:r>
        <w:rPr>
          <w:spacing w:val="-2"/>
        </w:rPr>
        <w:t xml:space="preserve"> </w:t>
      </w:r>
      <w:r>
        <w:t>способы</w:t>
      </w:r>
      <w:r>
        <w:rPr>
          <w:spacing w:val="-5"/>
        </w:rPr>
        <w:t xml:space="preserve"> </w:t>
      </w:r>
      <w:r>
        <w:t>измерения.</w:t>
      </w:r>
      <w:r>
        <w:rPr>
          <w:spacing w:val="-4"/>
        </w:rPr>
        <w:t xml:space="preserve"> </w:t>
      </w:r>
      <w:r>
        <w:t>Осанка</w:t>
      </w:r>
      <w:r>
        <w:rPr>
          <w:spacing w:val="-8"/>
        </w:rPr>
        <w:t xml:space="preserve"> </w:t>
      </w:r>
      <w:r>
        <w:t>как</w:t>
      </w:r>
      <w:r>
        <w:rPr>
          <w:spacing w:val="-4"/>
        </w:rPr>
        <w:t xml:space="preserve"> </w:t>
      </w:r>
      <w:r>
        <w:t>показатель физического развития, правила предупреждения её нарушений в условиях учебной и бытовой деятельности. Способы измерения и оценивания</w:t>
      </w:r>
      <w:r>
        <w:rPr>
          <w:spacing w:val="-1"/>
        </w:rPr>
        <w:t xml:space="preserve"> </w:t>
      </w:r>
      <w:r>
        <w:t xml:space="preserve">осанки. Составление комплексов физических упражнений с коррекционной направленностью и правил их самостоятельного </w:t>
      </w:r>
      <w:r>
        <w:rPr>
          <w:spacing w:val="-2"/>
        </w:rPr>
        <w:t>проведения.</w:t>
      </w:r>
    </w:p>
    <w:p w:rsidR="00811A89" w:rsidRDefault="0056063B">
      <w:pPr>
        <w:pStyle w:val="a3"/>
        <w:spacing w:before="187" w:line="266" w:lineRule="auto"/>
        <w:ind w:left="1622" w:right="859" w:hanging="15"/>
        <w:jc w:val="both"/>
      </w:pPr>
      <w:r>
        <w:t>Проведение</w:t>
      </w:r>
      <w:r>
        <w:rPr>
          <w:spacing w:val="-12"/>
        </w:rPr>
        <w:t xml:space="preserve"> </w:t>
      </w:r>
      <w:r>
        <w:t>самостоятельных</w:t>
      </w:r>
      <w:r>
        <w:rPr>
          <w:spacing w:val="-11"/>
        </w:rPr>
        <w:t xml:space="preserve"> </w:t>
      </w:r>
      <w:r>
        <w:t>занятий</w:t>
      </w:r>
      <w:r>
        <w:rPr>
          <w:spacing w:val="-10"/>
        </w:rPr>
        <w:t xml:space="preserve"> </w:t>
      </w:r>
      <w:r>
        <w:t>физическими</w:t>
      </w:r>
      <w:r>
        <w:rPr>
          <w:spacing w:val="-5"/>
        </w:rPr>
        <w:t xml:space="preserve"> </w:t>
      </w:r>
      <w:r>
        <w:t>упражнениями</w:t>
      </w:r>
      <w:r>
        <w:rPr>
          <w:spacing w:val="-10"/>
        </w:rPr>
        <w:t xml:space="preserve"> </w:t>
      </w:r>
      <w:r>
        <w:t>на</w:t>
      </w:r>
      <w:r>
        <w:rPr>
          <w:spacing w:val="-13"/>
        </w:rPr>
        <w:t xml:space="preserve"> </w:t>
      </w:r>
      <w:r>
        <w:t>открытых</w:t>
      </w:r>
      <w:r>
        <w:rPr>
          <w:spacing w:val="-12"/>
        </w:rPr>
        <w:t xml:space="preserve"> </w:t>
      </w:r>
      <w:r>
        <w:t>площадках и в домашних условиях; подготовка</w:t>
      </w:r>
      <w:r>
        <w:rPr>
          <w:spacing w:val="-2"/>
        </w:rPr>
        <w:t xml:space="preserve"> </w:t>
      </w:r>
      <w:r>
        <w:t>мест занятий, выбор</w:t>
      </w:r>
      <w:r>
        <w:rPr>
          <w:spacing w:val="-6"/>
        </w:rPr>
        <w:t xml:space="preserve"> </w:t>
      </w:r>
      <w:r>
        <w:t>одежды и</w:t>
      </w:r>
      <w:r>
        <w:rPr>
          <w:spacing w:val="-6"/>
        </w:rPr>
        <w:t xml:space="preserve"> </w:t>
      </w:r>
      <w:r>
        <w:t xml:space="preserve">обуви; предупреждение </w:t>
      </w:r>
      <w:r>
        <w:rPr>
          <w:spacing w:val="-2"/>
        </w:rPr>
        <w:t>травматизма.</w:t>
      </w:r>
    </w:p>
    <w:p w:rsidR="00811A89" w:rsidRDefault="0056063B">
      <w:pPr>
        <w:pStyle w:val="a3"/>
        <w:spacing w:before="191" w:line="266" w:lineRule="auto"/>
        <w:ind w:left="1622" w:right="885" w:hanging="15"/>
        <w:jc w:val="both"/>
      </w:pPr>
      <w:r>
        <w:t>Оценивание состояния организма в покое и после физической нагрузки в процессе самостоятельных занятий физической культуры и спортом.</w:t>
      </w:r>
    </w:p>
    <w:p w:rsidR="00811A89" w:rsidRDefault="0056063B">
      <w:pPr>
        <w:pStyle w:val="a3"/>
        <w:spacing w:before="237"/>
        <w:ind w:left="1613"/>
        <w:jc w:val="both"/>
      </w:pPr>
      <w:r>
        <w:t>Составление</w:t>
      </w:r>
      <w:r>
        <w:rPr>
          <w:spacing w:val="-12"/>
        </w:rPr>
        <w:t xml:space="preserve"> </w:t>
      </w:r>
      <w:r>
        <w:t>дневника</w:t>
      </w:r>
      <w:r>
        <w:rPr>
          <w:spacing w:val="-12"/>
        </w:rPr>
        <w:t xml:space="preserve"> </w:t>
      </w:r>
      <w:r>
        <w:t>физической</w:t>
      </w:r>
      <w:r>
        <w:rPr>
          <w:spacing w:val="-5"/>
        </w:rPr>
        <w:t xml:space="preserve"> </w:t>
      </w:r>
      <w:r>
        <w:rPr>
          <w:spacing w:val="-2"/>
        </w:rPr>
        <w:t>культуры.</w:t>
      </w:r>
    </w:p>
    <w:p w:rsidR="00811A89" w:rsidRDefault="0056063B">
      <w:pPr>
        <w:pStyle w:val="a3"/>
        <w:spacing w:before="271" w:line="268" w:lineRule="auto"/>
        <w:ind w:left="1622" w:right="860" w:hanging="15"/>
        <w:jc w:val="both"/>
      </w:pPr>
      <w:r>
        <w:t xml:space="preserve">Физическое совершенствование. Физкультурно-оздоровительная деятельность.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w:t>
      </w:r>
      <w:r>
        <w:rPr>
          <w:spacing w:val="-2"/>
        </w:rPr>
        <w:t>отягощений.</w:t>
      </w:r>
    </w:p>
    <w:p w:rsidR="00811A89" w:rsidRDefault="0056063B">
      <w:pPr>
        <w:pStyle w:val="a3"/>
        <w:spacing w:before="184" w:line="266" w:lineRule="auto"/>
        <w:ind w:left="1622" w:right="864" w:hanging="15"/>
        <w:jc w:val="both"/>
      </w:pPr>
      <w:r>
        <w:t>Спортивно-оздоровительная деятельность. Роль и значение спортивнооздоровительной деятельности в здоровом образе жизни современного человека.</w:t>
      </w:r>
    </w:p>
    <w:p w:rsidR="00811A89" w:rsidRDefault="0056063B">
      <w:pPr>
        <w:pStyle w:val="a3"/>
        <w:spacing w:before="190"/>
        <w:ind w:left="1613"/>
        <w:jc w:val="both"/>
      </w:pPr>
      <w:r>
        <w:t>Модуль</w:t>
      </w:r>
      <w:r>
        <w:rPr>
          <w:spacing w:val="66"/>
        </w:rPr>
        <w:t xml:space="preserve"> </w:t>
      </w:r>
      <w:r>
        <w:t>«Гимнастика».</w:t>
      </w:r>
      <w:r>
        <w:rPr>
          <w:spacing w:val="69"/>
        </w:rPr>
        <w:t xml:space="preserve"> </w:t>
      </w:r>
      <w:r>
        <w:t>Кувырки</w:t>
      </w:r>
      <w:r>
        <w:rPr>
          <w:spacing w:val="61"/>
        </w:rPr>
        <w:t xml:space="preserve"> </w:t>
      </w:r>
      <w:r>
        <w:t>вперёд</w:t>
      </w:r>
      <w:r>
        <w:rPr>
          <w:spacing w:val="58"/>
        </w:rPr>
        <w:t xml:space="preserve"> </w:t>
      </w:r>
      <w:r>
        <w:t>и</w:t>
      </w:r>
      <w:r>
        <w:rPr>
          <w:spacing w:val="61"/>
        </w:rPr>
        <w:t xml:space="preserve"> </w:t>
      </w:r>
      <w:r>
        <w:t>назад</w:t>
      </w:r>
      <w:r>
        <w:rPr>
          <w:spacing w:val="58"/>
        </w:rPr>
        <w:t xml:space="preserve"> </w:t>
      </w:r>
      <w:r>
        <w:t>в</w:t>
      </w:r>
      <w:r>
        <w:rPr>
          <w:spacing w:val="61"/>
        </w:rPr>
        <w:t xml:space="preserve"> </w:t>
      </w:r>
      <w:r>
        <w:t>группировке;</w:t>
      </w:r>
      <w:r>
        <w:rPr>
          <w:spacing w:val="58"/>
        </w:rPr>
        <w:t xml:space="preserve"> </w:t>
      </w:r>
      <w:r>
        <w:t>кувырки</w:t>
      </w:r>
      <w:r>
        <w:rPr>
          <w:spacing w:val="62"/>
        </w:rPr>
        <w:t xml:space="preserve"> </w:t>
      </w:r>
      <w:r>
        <w:t>вперёд</w:t>
      </w:r>
      <w:r>
        <w:rPr>
          <w:spacing w:val="59"/>
        </w:rPr>
        <w:t xml:space="preserve"> </w:t>
      </w:r>
      <w:r>
        <w:rPr>
          <w:spacing w:val="-4"/>
        </w:rPr>
        <w:t>ноги</w:t>
      </w:r>
    </w:p>
    <w:p w:rsidR="00811A89" w:rsidRDefault="0056063B">
      <w:pPr>
        <w:pStyle w:val="a3"/>
        <w:spacing w:before="31" w:line="268" w:lineRule="auto"/>
        <w:ind w:left="1622" w:right="857"/>
        <w:jc w:val="both"/>
      </w:pPr>
      <w:r>
        <w:t>«скрестно»; кувырки назад из стойки на лопатках (мальчики). Опорные прыжки через гимнастического</w:t>
      </w:r>
      <w:r>
        <w:rPr>
          <w:spacing w:val="-7"/>
        </w:rPr>
        <w:t xml:space="preserve"> </w:t>
      </w:r>
      <w:r>
        <w:t>козла</w:t>
      </w:r>
      <w:r>
        <w:rPr>
          <w:spacing w:val="-12"/>
        </w:rPr>
        <w:t xml:space="preserve"> </w:t>
      </w:r>
      <w:r>
        <w:t>ноги</w:t>
      </w:r>
      <w:r>
        <w:rPr>
          <w:spacing w:val="-11"/>
        </w:rPr>
        <w:t xml:space="preserve"> </w:t>
      </w:r>
      <w:r>
        <w:t>врозь</w:t>
      </w:r>
      <w:r>
        <w:rPr>
          <w:spacing w:val="-11"/>
        </w:rPr>
        <w:t xml:space="preserve"> </w:t>
      </w:r>
      <w:r>
        <w:t>(мальчики);</w:t>
      </w:r>
      <w:r>
        <w:rPr>
          <w:spacing w:val="-5"/>
        </w:rPr>
        <w:t xml:space="preserve"> </w:t>
      </w:r>
      <w:r>
        <w:t>опорные</w:t>
      </w:r>
      <w:r>
        <w:rPr>
          <w:spacing w:val="-13"/>
        </w:rPr>
        <w:t xml:space="preserve"> </w:t>
      </w:r>
      <w:r>
        <w:t>прыжки</w:t>
      </w:r>
      <w:r>
        <w:rPr>
          <w:spacing w:val="-6"/>
        </w:rPr>
        <w:t xml:space="preserve"> </w:t>
      </w:r>
      <w:r>
        <w:t>на</w:t>
      </w:r>
      <w:r>
        <w:rPr>
          <w:spacing w:val="-13"/>
        </w:rPr>
        <w:t xml:space="preserve"> </w:t>
      </w:r>
      <w:r>
        <w:t>гимнастического</w:t>
      </w:r>
      <w:r>
        <w:rPr>
          <w:spacing w:val="-7"/>
        </w:rPr>
        <w:t xml:space="preserve"> </w:t>
      </w:r>
      <w:r>
        <w:t>козла</w:t>
      </w:r>
      <w:r>
        <w:rPr>
          <w:spacing w:val="-8"/>
        </w:rPr>
        <w:t xml:space="preserve"> </w:t>
      </w:r>
      <w:r>
        <w:t>с последующим спрыгиванием (девочки).</w:t>
      </w:r>
    </w:p>
    <w:p w:rsidR="00811A89" w:rsidRDefault="0056063B">
      <w:pPr>
        <w:pStyle w:val="a3"/>
        <w:spacing w:before="191" w:line="266" w:lineRule="auto"/>
        <w:ind w:left="1622" w:right="866" w:hanging="15"/>
        <w:jc w:val="both"/>
      </w:pPr>
      <w: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811A89" w:rsidRDefault="0056063B">
      <w:pPr>
        <w:pStyle w:val="a3"/>
        <w:spacing w:before="198" w:line="266" w:lineRule="auto"/>
        <w:ind w:left="1622" w:right="876" w:hanging="15"/>
        <w:jc w:val="both"/>
      </w:pPr>
      <w:r>
        <w:t>Модуль «Лёгкая атлетика». Бег на длинные дистанции с равномерной скоростью передвижения</w:t>
      </w:r>
      <w:r>
        <w:rPr>
          <w:spacing w:val="31"/>
        </w:rPr>
        <w:t xml:space="preserve"> </w:t>
      </w:r>
      <w:r>
        <w:t>с</w:t>
      </w:r>
      <w:r>
        <w:rPr>
          <w:spacing w:val="24"/>
        </w:rPr>
        <w:t xml:space="preserve"> </w:t>
      </w:r>
      <w:r>
        <w:t>высокого</w:t>
      </w:r>
      <w:r>
        <w:rPr>
          <w:spacing w:val="35"/>
        </w:rPr>
        <w:t xml:space="preserve"> </w:t>
      </w:r>
      <w:r>
        <w:t>старта;</w:t>
      </w:r>
      <w:r>
        <w:rPr>
          <w:spacing w:val="25"/>
        </w:rPr>
        <w:t xml:space="preserve"> </w:t>
      </w:r>
      <w:r>
        <w:t>бег</w:t>
      </w:r>
      <w:r>
        <w:rPr>
          <w:spacing w:val="31"/>
        </w:rPr>
        <w:t xml:space="preserve"> </w:t>
      </w:r>
      <w:r>
        <w:t>на</w:t>
      </w:r>
      <w:r>
        <w:rPr>
          <w:spacing w:val="28"/>
        </w:rPr>
        <w:t xml:space="preserve"> </w:t>
      </w:r>
      <w:r>
        <w:t>короткие</w:t>
      </w:r>
      <w:r>
        <w:rPr>
          <w:spacing w:val="29"/>
        </w:rPr>
        <w:t xml:space="preserve"> </w:t>
      </w:r>
      <w:r>
        <w:t>дистанции</w:t>
      </w:r>
      <w:r>
        <w:rPr>
          <w:spacing w:val="32"/>
        </w:rPr>
        <w:t xml:space="preserve"> </w:t>
      </w:r>
      <w:r>
        <w:t>с</w:t>
      </w:r>
      <w:r>
        <w:rPr>
          <w:spacing w:val="24"/>
        </w:rPr>
        <w:t xml:space="preserve"> </w:t>
      </w:r>
      <w:r>
        <w:t>максимальной</w:t>
      </w:r>
      <w:r>
        <w:rPr>
          <w:spacing w:val="31"/>
        </w:rPr>
        <w:t xml:space="preserve"> </w:t>
      </w:r>
      <w:r>
        <w:t>скоростью</w:t>
      </w:r>
    </w:p>
    <w:p w:rsidR="00811A89" w:rsidRDefault="00811A89">
      <w:pPr>
        <w:pStyle w:val="a3"/>
        <w:spacing w:line="266" w:lineRule="auto"/>
        <w:jc w:val="both"/>
        <w:sectPr w:rsidR="00811A89">
          <w:pgSz w:w="11920" w:h="16850"/>
          <w:pgMar w:top="1040" w:right="0" w:bottom="1440" w:left="0" w:header="0" w:footer="1181" w:gutter="0"/>
          <w:cols w:space="720"/>
        </w:sectPr>
      </w:pPr>
    </w:p>
    <w:p w:rsidR="00811A89" w:rsidRDefault="0056063B">
      <w:pPr>
        <w:pStyle w:val="a3"/>
        <w:spacing w:before="62" w:line="264" w:lineRule="auto"/>
        <w:ind w:left="1622" w:right="863"/>
        <w:jc w:val="both"/>
      </w:pPr>
      <w:r>
        <w:lastRenderedPageBreak/>
        <w:t>передвижения. Прыжки в длину с разбега способом «согнув ноги»; прыжки в высоту с прямого разбега.</w:t>
      </w:r>
    </w:p>
    <w:p w:rsidR="00811A89" w:rsidRDefault="0056063B">
      <w:pPr>
        <w:pStyle w:val="a3"/>
        <w:spacing w:before="243" w:line="266" w:lineRule="auto"/>
        <w:ind w:left="1622" w:right="880" w:hanging="15"/>
        <w:jc w:val="both"/>
      </w:pPr>
      <w:r>
        <w:t>Метание малого мяча с места</w:t>
      </w:r>
      <w:r>
        <w:rPr>
          <w:spacing w:val="-3"/>
        </w:rPr>
        <w:t xml:space="preserve"> </w:t>
      </w:r>
      <w:r>
        <w:t>в вертикальную неподвижную мишень;</w:t>
      </w:r>
      <w:r>
        <w:rPr>
          <w:spacing w:val="-2"/>
        </w:rPr>
        <w:t xml:space="preserve"> </w:t>
      </w:r>
      <w:r>
        <w:t>метание малого мяча на дальность с трёх шагов разбега.</w:t>
      </w:r>
    </w:p>
    <w:p w:rsidR="00811A89" w:rsidRDefault="0056063B">
      <w:pPr>
        <w:pStyle w:val="a3"/>
        <w:spacing w:before="194" w:line="266" w:lineRule="auto"/>
        <w:ind w:left="1622" w:right="867" w:hanging="15"/>
        <w:jc w:val="both"/>
      </w:pPr>
      <w:r>
        <w:t>Модуль «Зимние виды спорта».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811A89" w:rsidRDefault="0056063B">
      <w:pPr>
        <w:pStyle w:val="a3"/>
        <w:spacing w:before="196" w:line="266" w:lineRule="auto"/>
        <w:ind w:left="1622" w:right="866" w:hanging="15"/>
        <w:jc w:val="both"/>
      </w:pPr>
      <w:r>
        <w:t>Модуль «Спортивные игры». 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811A89" w:rsidRDefault="0056063B">
      <w:pPr>
        <w:pStyle w:val="a3"/>
        <w:spacing w:before="191" w:line="271" w:lineRule="auto"/>
        <w:ind w:left="1622" w:right="853" w:hanging="15"/>
        <w:jc w:val="both"/>
      </w:pPr>
      <w:r>
        <w:t>Волейбол.</w:t>
      </w:r>
      <w:r>
        <w:rPr>
          <w:spacing w:val="-15"/>
        </w:rPr>
        <w:t xml:space="preserve"> </w:t>
      </w:r>
      <w:r>
        <w:t>Прямая</w:t>
      </w:r>
      <w:r>
        <w:rPr>
          <w:spacing w:val="-15"/>
        </w:rPr>
        <w:t xml:space="preserve"> </w:t>
      </w:r>
      <w:r>
        <w:t>нижняя</w:t>
      </w:r>
      <w:r>
        <w:rPr>
          <w:spacing w:val="-12"/>
        </w:rPr>
        <w:t xml:space="preserve"> </w:t>
      </w:r>
      <w:r>
        <w:t>подача</w:t>
      </w:r>
      <w:r>
        <w:rPr>
          <w:spacing w:val="-11"/>
        </w:rPr>
        <w:t xml:space="preserve"> </w:t>
      </w:r>
      <w:r>
        <w:t>мяча;</w:t>
      </w:r>
      <w:r>
        <w:rPr>
          <w:spacing w:val="-14"/>
        </w:rPr>
        <w:t xml:space="preserve"> </w:t>
      </w:r>
      <w:r>
        <w:t>приём</w:t>
      </w:r>
      <w:r>
        <w:rPr>
          <w:spacing w:val="-15"/>
        </w:rPr>
        <w:t xml:space="preserve"> </w:t>
      </w:r>
      <w:r>
        <w:t>и</w:t>
      </w:r>
      <w:r>
        <w:rPr>
          <w:spacing w:val="-10"/>
        </w:rPr>
        <w:t xml:space="preserve"> </w:t>
      </w:r>
      <w:r>
        <w:t>передача</w:t>
      </w:r>
      <w:r>
        <w:rPr>
          <w:spacing w:val="-11"/>
        </w:rPr>
        <w:t xml:space="preserve"> </w:t>
      </w:r>
      <w:r>
        <w:t>мяча</w:t>
      </w:r>
      <w:r>
        <w:rPr>
          <w:spacing w:val="-11"/>
        </w:rPr>
        <w:t xml:space="preserve"> </w:t>
      </w:r>
      <w:r>
        <w:t>двумя</w:t>
      </w:r>
      <w:r>
        <w:rPr>
          <w:spacing w:val="-6"/>
        </w:rPr>
        <w:t xml:space="preserve"> </w:t>
      </w:r>
      <w:r>
        <w:t>руками</w:t>
      </w:r>
      <w:r>
        <w:rPr>
          <w:spacing w:val="-5"/>
        </w:rPr>
        <w:t xml:space="preserve"> </w:t>
      </w:r>
      <w:r>
        <w:t>снизу</w:t>
      </w:r>
      <w:r>
        <w:rPr>
          <w:spacing w:val="-15"/>
        </w:rPr>
        <w:t xml:space="preserve"> </w:t>
      </w:r>
      <w:r>
        <w:t>и</w:t>
      </w:r>
      <w:r>
        <w:rPr>
          <w:spacing w:val="-10"/>
        </w:rPr>
        <w:t xml:space="preserve"> </w:t>
      </w:r>
      <w:r>
        <w:t>сверху на месте и в движении; ранее разученные технические действия с мячом.</w:t>
      </w:r>
    </w:p>
    <w:p w:rsidR="00811A89" w:rsidRDefault="0056063B">
      <w:pPr>
        <w:pStyle w:val="a3"/>
        <w:spacing w:before="183" w:line="268" w:lineRule="auto"/>
        <w:ind w:left="1622" w:right="857" w:hanging="15"/>
        <w:jc w:val="both"/>
      </w:pPr>
      <w:r>
        <w:t>Футбол. Удар по неподвижному мячу внутренней стороной стопы с небольшого разбега; остановка</w:t>
      </w:r>
      <w:r>
        <w:rPr>
          <w:spacing w:val="-4"/>
        </w:rPr>
        <w:t xml:space="preserve"> </w:t>
      </w:r>
      <w:r>
        <w:t>катящегося</w:t>
      </w:r>
      <w:r>
        <w:rPr>
          <w:spacing w:val="-3"/>
        </w:rPr>
        <w:t xml:space="preserve"> </w:t>
      </w:r>
      <w:r>
        <w:t>мяча</w:t>
      </w:r>
      <w:r>
        <w:rPr>
          <w:spacing w:val="-4"/>
        </w:rPr>
        <w:t xml:space="preserve"> </w:t>
      </w:r>
      <w:r>
        <w:t>способом</w:t>
      </w:r>
      <w:r>
        <w:rPr>
          <w:spacing w:val="-3"/>
        </w:rPr>
        <w:t xml:space="preserve"> </w:t>
      </w:r>
      <w:r>
        <w:t>«наступания»; ведение</w:t>
      </w:r>
      <w:r>
        <w:rPr>
          <w:spacing w:val="-4"/>
        </w:rPr>
        <w:t xml:space="preserve"> </w:t>
      </w:r>
      <w:r>
        <w:t>мяча «по прямой», «по кругу» и «змейкой»; обводка мячом ориентиров (конусов).</w:t>
      </w:r>
    </w:p>
    <w:p w:rsidR="00811A89" w:rsidRDefault="0056063B">
      <w:pPr>
        <w:pStyle w:val="a3"/>
        <w:spacing w:before="187" w:line="266" w:lineRule="auto"/>
        <w:ind w:left="1622" w:right="876" w:hanging="15"/>
        <w:jc w:val="both"/>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11A89" w:rsidRDefault="0056063B">
      <w:pPr>
        <w:pStyle w:val="a3"/>
        <w:spacing w:before="194" w:line="266" w:lineRule="auto"/>
        <w:ind w:left="1622" w:right="871" w:hanging="15"/>
        <w:jc w:val="both"/>
      </w:pPr>
      <w:r>
        <w:t>Модуль «Спорт». Физическая подготовка к выполнению нормативов комплекса ГТО с использованием средств базовой физической подготовки, видов спорта и</w:t>
      </w:r>
      <w:r>
        <w:rPr>
          <w:spacing w:val="-3"/>
        </w:rPr>
        <w:t xml:space="preserve"> </w:t>
      </w:r>
      <w:r>
        <w:t>оздоровительных систем физической культуры, национальных видов спорта, культурно-этнических игр.</w:t>
      </w:r>
    </w:p>
    <w:p w:rsidR="00811A89" w:rsidRDefault="0056063B">
      <w:pPr>
        <w:pStyle w:val="a5"/>
        <w:numPr>
          <w:ilvl w:val="0"/>
          <w:numId w:val="61"/>
        </w:numPr>
        <w:tabs>
          <w:tab w:val="left" w:pos="1791"/>
        </w:tabs>
        <w:spacing w:before="239"/>
        <w:ind w:hanging="178"/>
        <w:jc w:val="both"/>
        <w:rPr>
          <w:sz w:val="24"/>
        </w:rPr>
      </w:pPr>
      <w:r>
        <w:rPr>
          <w:spacing w:val="-2"/>
          <w:sz w:val="24"/>
        </w:rPr>
        <w:t>КЛАСС</w:t>
      </w:r>
    </w:p>
    <w:p w:rsidR="00811A89" w:rsidRDefault="00811A89">
      <w:pPr>
        <w:pStyle w:val="a3"/>
        <w:spacing w:before="239"/>
        <w:ind w:left="0"/>
      </w:pPr>
    </w:p>
    <w:p w:rsidR="00811A89" w:rsidRDefault="0056063B">
      <w:pPr>
        <w:pStyle w:val="a3"/>
        <w:spacing w:before="1" w:line="268" w:lineRule="auto"/>
        <w:ind w:left="1622" w:right="858" w:hanging="15"/>
        <w:jc w:val="both"/>
      </w:pPr>
      <w:r>
        <w:t>Знания</w:t>
      </w:r>
      <w:r>
        <w:rPr>
          <w:spacing w:val="-10"/>
        </w:rPr>
        <w:t xml:space="preserve"> </w:t>
      </w:r>
      <w:r>
        <w:t>о</w:t>
      </w:r>
      <w:r>
        <w:rPr>
          <w:spacing w:val="-7"/>
        </w:rPr>
        <w:t xml:space="preserve"> </w:t>
      </w:r>
      <w:r>
        <w:t>физической</w:t>
      </w:r>
      <w:r>
        <w:rPr>
          <w:spacing w:val="-11"/>
        </w:rPr>
        <w:t xml:space="preserve"> </w:t>
      </w:r>
      <w:r>
        <w:t>культуре.</w:t>
      </w:r>
      <w:r>
        <w:rPr>
          <w:spacing w:val="-3"/>
        </w:rPr>
        <w:t xml:space="preserve"> </w:t>
      </w:r>
      <w:r>
        <w:t>Возрождение</w:t>
      </w:r>
      <w:r>
        <w:rPr>
          <w:spacing w:val="-6"/>
        </w:rPr>
        <w:t xml:space="preserve"> </w:t>
      </w:r>
      <w:r>
        <w:t>Олимпийских</w:t>
      </w:r>
      <w:r>
        <w:rPr>
          <w:spacing w:val="-9"/>
        </w:rPr>
        <w:t xml:space="preserve"> </w:t>
      </w:r>
      <w:r>
        <w:t>игр</w:t>
      </w:r>
      <w:r>
        <w:rPr>
          <w:spacing w:val="-11"/>
        </w:rPr>
        <w:t xml:space="preserve"> </w:t>
      </w:r>
      <w:r>
        <w:t>и</w:t>
      </w:r>
      <w:r>
        <w:rPr>
          <w:spacing w:val="-11"/>
        </w:rPr>
        <w:t xml:space="preserve"> </w:t>
      </w:r>
      <w:r>
        <w:t>олимпийского</w:t>
      </w:r>
      <w:r>
        <w:rPr>
          <w:spacing w:val="-5"/>
        </w:rPr>
        <w:t xml:space="preserve"> </w:t>
      </w:r>
      <w:r>
        <w:t>движения</w:t>
      </w:r>
      <w:r>
        <w:rPr>
          <w:spacing w:val="-5"/>
        </w:rPr>
        <w:t xml:space="preserve"> </w:t>
      </w:r>
      <w:r>
        <w:t>в современном</w:t>
      </w:r>
      <w:r>
        <w:rPr>
          <w:spacing w:val="-15"/>
        </w:rPr>
        <w:t xml:space="preserve"> </w:t>
      </w:r>
      <w:r>
        <w:t>мире;</w:t>
      </w:r>
      <w:r>
        <w:rPr>
          <w:spacing w:val="-15"/>
        </w:rPr>
        <w:t xml:space="preserve"> </w:t>
      </w:r>
      <w:r>
        <w:t>роль</w:t>
      </w:r>
      <w:r>
        <w:rPr>
          <w:spacing w:val="-14"/>
        </w:rPr>
        <w:t xml:space="preserve"> </w:t>
      </w:r>
      <w:r>
        <w:t>Пьера</w:t>
      </w:r>
      <w:r>
        <w:rPr>
          <w:spacing w:val="-12"/>
        </w:rPr>
        <w:t xml:space="preserve"> </w:t>
      </w:r>
      <w:r>
        <w:t>де</w:t>
      </w:r>
      <w:r>
        <w:rPr>
          <w:spacing w:val="-14"/>
        </w:rPr>
        <w:t xml:space="preserve"> </w:t>
      </w:r>
      <w:r>
        <w:t>Кубертена</w:t>
      </w:r>
      <w:r>
        <w:rPr>
          <w:spacing w:val="-13"/>
        </w:rPr>
        <w:t xml:space="preserve"> </w:t>
      </w:r>
      <w:r>
        <w:t>в</w:t>
      </w:r>
      <w:r>
        <w:rPr>
          <w:spacing w:val="-11"/>
        </w:rPr>
        <w:t xml:space="preserve"> </w:t>
      </w:r>
      <w:r>
        <w:t>их</w:t>
      </w:r>
      <w:r>
        <w:rPr>
          <w:spacing w:val="-15"/>
        </w:rPr>
        <w:t xml:space="preserve"> </w:t>
      </w:r>
      <w:r>
        <w:t>становлении</w:t>
      </w:r>
      <w:r>
        <w:rPr>
          <w:spacing w:val="-15"/>
        </w:rPr>
        <w:t xml:space="preserve"> </w:t>
      </w:r>
      <w:r>
        <w:t>и</w:t>
      </w:r>
      <w:r>
        <w:rPr>
          <w:spacing w:val="-12"/>
        </w:rPr>
        <w:t xml:space="preserve"> </w:t>
      </w:r>
      <w:r>
        <w:t>развитии.</w:t>
      </w:r>
      <w:r>
        <w:rPr>
          <w:spacing w:val="-14"/>
        </w:rPr>
        <w:t xml:space="preserve"> </w:t>
      </w:r>
      <w:r>
        <w:t>Девиз,</w:t>
      </w:r>
      <w:r>
        <w:rPr>
          <w:spacing w:val="-15"/>
        </w:rPr>
        <w:t xml:space="preserve"> </w:t>
      </w:r>
      <w:r>
        <w:t>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811A89" w:rsidRDefault="0056063B">
      <w:pPr>
        <w:pStyle w:val="a3"/>
        <w:spacing w:before="189" w:line="259" w:lineRule="auto"/>
        <w:ind w:left="1608" w:right="711" w:hanging="10"/>
      </w:pPr>
      <w:r>
        <w:t>Способы самостоятельной деятельности. Ведение дневника физической культуры. Физическая</w:t>
      </w:r>
      <w:r>
        <w:rPr>
          <w:spacing w:val="-5"/>
        </w:rPr>
        <w:t xml:space="preserve"> </w:t>
      </w:r>
      <w:r>
        <w:t>подготовка</w:t>
      </w:r>
      <w:r>
        <w:rPr>
          <w:spacing w:val="-11"/>
        </w:rPr>
        <w:t xml:space="preserve"> </w:t>
      </w:r>
      <w:r>
        <w:t>и</w:t>
      </w:r>
      <w:r>
        <w:rPr>
          <w:spacing w:val="-5"/>
        </w:rPr>
        <w:t xml:space="preserve"> </w:t>
      </w:r>
      <w:r>
        <w:t>её</w:t>
      </w:r>
      <w:r>
        <w:rPr>
          <w:spacing w:val="-8"/>
        </w:rPr>
        <w:t xml:space="preserve"> </w:t>
      </w:r>
      <w:r>
        <w:t>влияние</w:t>
      </w:r>
      <w:r>
        <w:rPr>
          <w:spacing w:val="-6"/>
        </w:rPr>
        <w:t xml:space="preserve"> </w:t>
      </w:r>
      <w:r>
        <w:t>на</w:t>
      </w:r>
      <w:r>
        <w:rPr>
          <w:spacing w:val="-13"/>
        </w:rPr>
        <w:t xml:space="preserve"> </w:t>
      </w:r>
      <w:r>
        <w:t>развитие</w:t>
      </w:r>
      <w:r>
        <w:rPr>
          <w:spacing w:val="-7"/>
        </w:rPr>
        <w:t xml:space="preserve"> </w:t>
      </w:r>
      <w:r>
        <w:t>систем</w:t>
      </w:r>
      <w:r>
        <w:rPr>
          <w:spacing w:val="-10"/>
        </w:rPr>
        <w:t xml:space="preserve"> </w:t>
      </w:r>
      <w:r>
        <w:t>организма,</w:t>
      </w:r>
      <w:r>
        <w:rPr>
          <w:spacing w:val="-7"/>
        </w:rPr>
        <w:t xml:space="preserve"> </w:t>
      </w:r>
      <w:r>
        <w:t>связь</w:t>
      </w:r>
      <w:r>
        <w:rPr>
          <w:spacing w:val="-5"/>
        </w:rPr>
        <w:t xml:space="preserve"> </w:t>
      </w:r>
      <w:r>
        <w:t>с</w:t>
      </w:r>
      <w:r>
        <w:rPr>
          <w:spacing w:val="-8"/>
        </w:rPr>
        <w:t xml:space="preserve"> </w:t>
      </w:r>
      <w:r>
        <w:t>укреплением здоровья; физическая подготовленность как результат физической подготовки.</w:t>
      </w:r>
    </w:p>
    <w:p w:rsidR="00811A89" w:rsidRDefault="0056063B">
      <w:pPr>
        <w:pStyle w:val="a3"/>
        <w:spacing w:before="196" w:line="268" w:lineRule="auto"/>
        <w:ind w:left="1622" w:right="861" w:hanging="15"/>
        <w:jc w:val="both"/>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811A89" w:rsidRDefault="0056063B">
      <w:pPr>
        <w:pStyle w:val="a3"/>
        <w:spacing w:before="243"/>
        <w:ind w:left="1613"/>
      </w:pPr>
      <w:r>
        <w:t>Правила</w:t>
      </w:r>
      <w:r>
        <w:rPr>
          <w:spacing w:val="-15"/>
        </w:rPr>
        <w:t xml:space="preserve"> </w:t>
      </w:r>
      <w:r>
        <w:t>и</w:t>
      </w:r>
      <w:r>
        <w:rPr>
          <w:spacing w:val="-8"/>
        </w:rPr>
        <w:t xml:space="preserve"> </w:t>
      </w:r>
      <w:r>
        <w:t>способы</w:t>
      </w:r>
      <w:r>
        <w:rPr>
          <w:spacing w:val="-5"/>
        </w:rPr>
        <w:t xml:space="preserve"> </w:t>
      </w:r>
      <w:r>
        <w:t>составления</w:t>
      </w:r>
      <w:r>
        <w:rPr>
          <w:spacing w:val="-7"/>
        </w:rPr>
        <w:t xml:space="preserve"> </w:t>
      </w:r>
      <w:r>
        <w:t>плана</w:t>
      </w:r>
      <w:r>
        <w:rPr>
          <w:spacing w:val="-12"/>
        </w:rPr>
        <w:t xml:space="preserve"> </w:t>
      </w:r>
      <w:r>
        <w:t>самостоятельных</w:t>
      </w:r>
      <w:r>
        <w:rPr>
          <w:spacing w:val="-7"/>
        </w:rPr>
        <w:t xml:space="preserve"> </w:t>
      </w:r>
      <w:r>
        <w:t>занятий</w:t>
      </w:r>
      <w:r>
        <w:rPr>
          <w:spacing w:val="-5"/>
        </w:rPr>
        <w:t xml:space="preserve"> </w:t>
      </w:r>
      <w:r>
        <w:t>физической</w:t>
      </w:r>
      <w:r>
        <w:rPr>
          <w:spacing w:val="-10"/>
        </w:rPr>
        <w:t xml:space="preserve"> </w:t>
      </w:r>
      <w:r>
        <w:rPr>
          <w:spacing w:val="-2"/>
        </w:rPr>
        <w:t>подготовкой.</w:t>
      </w:r>
    </w:p>
    <w:p w:rsidR="00811A89" w:rsidRDefault="0056063B">
      <w:pPr>
        <w:pStyle w:val="a3"/>
        <w:spacing w:before="62" w:line="266" w:lineRule="auto"/>
        <w:ind w:left="1622" w:right="861" w:hanging="15"/>
        <w:jc w:val="both"/>
      </w:pPr>
      <w:r>
        <w:t xml:space="preserve">Физическое совершенствование. Физкультурно-оздоровительная деятельность. Правила </w:t>
      </w:r>
      <w:r>
        <w:lastRenderedPageBreak/>
        <w:t>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811A89" w:rsidRDefault="0056063B">
      <w:pPr>
        <w:pStyle w:val="a3"/>
        <w:spacing w:before="197" w:line="328" w:lineRule="auto"/>
        <w:ind w:left="1622" w:right="857" w:hanging="15"/>
        <w:jc w:val="both"/>
      </w:pPr>
      <w: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w:t>
      </w:r>
      <w:r>
        <w:rPr>
          <w:spacing w:val="40"/>
        </w:rPr>
        <w:t xml:space="preserve"> </w:t>
      </w:r>
      <w:r>
        <w:t>работоспособности мышц опорно-двигательного аппарата в режиме учебной деятельности.</w:t>
      </w:r>
    </w:p>
    <w:p w:rsidR="00811A89" w:rsidRDefault="0056063B">
      <w:pPr>
        <w:pStyle w:val="a3"/>
        <w:spacing w:before="163" w:line="271" w:lineRule="auto"/>
        <w:ind w:left="1622" w:right="862" w:hanging="15"/>
        <w:jc w:val="both"/>
      </w:pPr>
      <w:r>
        <w:t>Спортивно-оздоровительная деятельность. Модуль «Гимнастика».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811A89" w:rsidRDefault="0056063B">
      <w:pPr>
        <w:pStyle w:val="a3"/>
        <w:tabs>
          <w:tab w:val="left" w:pos="3726"/>
          <w:tab w:val="left" w:pos="5848"/>
        </w:tabs>
        <w:spacing w:before="207" w:line="264" w:lineRule="auto"/>
        <w:ind w:left="1608" w:right="1767" w:hanging="10"/>
      </w:pPr>
      <w:r>
        <w:t>Комбинация</w:t>
      </w:r>
      <w:r>
        <w:rPr>
          <w:spacing w:val="40"/>
        </w:rPr>
        <w:t xml:space="preserve"> </w:t>
      </w:r>
      <w:r>
        <w:t>из</w:t>
      </w:r>
      <w:r>
        <w:tab/>
      </w:r>
      <w:r>
        <w:rPr>
          <w:spacing w:val="-2"/>
        </w:rPr>
        <w:t>стилизованных</w:t>
      </w:r>
      <w:r>
        <w:tab/>
        <w:t>общеразвивающих</w:t>
      </w:r>
      <w:r>
        <w:rPr>
          <w:spacing w:val="40"/>
        </w:rPr>
        <w:t xml:space="preserve"> </w:t>
      </w:r>
      <w:r>
        <w:t>упражнений</w:t>
      </w:r>
      <w:r>
        <w:rPr>
          <w:spacing w:val="40"/>
        </w:rPr>
        <w:t xml:space="preserve"> </w:t>
      </w:r>
      <w:r>
        <w:t>и сложнокоординированных</w:t>
      </w:r>
      <w:r>
        <w:rPr>
          <w:spacing w:val="-5"/>
        </w:rPr>
        <w:t xml:space="preserve"> </w:t>
      </w:r>
      <w:r>
        <w:t>упражнений</w:t>
      </w:r>
      <w:r>
        <w:rPr>
          <w:spacing w:val="73"/>
        </w:rPr>
        <w:t xml:space="preserve"> </w:t>
      </w:r>
      <w:r>
        <w:t>ритмической</w:t>
      </w:r>
      <w:r>
        <w:rPr>
          <w:spacing w:val="-5"/>
        </w:rPr>
        <w:t xml:space="preserve"> </w:t>
      </w:r>
      <w:r>
        <w:t>гимнастики,</w:t>
      </w:r>
      <w:r>
        <w:rPr>
          <w:spacing w:val="40"/>
        </w:rPr>
        <w:t xml:space="preserve"> </w:t>
      </w:r>
      <w:r>
        <w:t>разнообразных движений руками и ногами с разной амплитудой и траекторией, танцевальными движениями из ранее разученных танцев (девочки).</w:t>
      </w:r>
    </w:p>
    <w:p w:rsidR="00811A89" w:rsidRDefault="0056063B">
      <w:pPr>
        <w:pStyle w:val="a3"/>
        <w:spacing w:before="192" w:line="266" w:lineRule="auto"/>
        <w:ind w:left="1622" w:right="711" w:hanging="15"/>
      </w:pPr>
      <w:r>
        <w:t>Опорные</w:t>
      </w:r>
      <w:r>
        <w:rPr>
          <w:spacing w:val="40"/>
        </w:rPr>
        <w:t xml:space="preserve"> </w:t>
      </w:r>
      <w:r>
        <w:t>прыжки</w:t>
      </w:r>
      <w:r>
        <w:rPr>
          <w:spacing w:val="79"/>
        </w:rPr>
        <w:t xml:space="preserve"> </w:t>
      </w:r>
      <w:r>
        <w:t>через</w:t>
      </w:r>
      <w:r>
        <w:rPr>
          <w:spacing w:val="40"/>
        </w:rPr>
        <w:t xml:space="preserve"> </w:t>
      </w:r>
      <w:r>
        <w:t>гимнастического</w:t>
      </w:r>
      <w:r>
        <w:rPr>
          <w:spacing w:val="78"/>
        </w:rPr>
        <w:t xml:space="preserve"> </w:t>
      </w:r>
      <w:r>
        <w:t>козла</w:t>
      </w:r>
      <w:r>
        <w:rPr>
          <w:spacing w:val="76"/>
        </w:rPr>
        <w:t xml:space="preserve"> </w:t>
      </w:r>
      <w:r>
        <w:t>с</w:t>
      </w:r>
      <w:r>
        <w:rPr>
          <w:spacing w:val="40"/>
        </w:rPr>
        <w:t xml:space="preserve"> </w:t>
      </w:r>
      <w:r>
        <w:t>разбега</w:t>
      </w:r>
      <w:r>
        <w:rPr>
          <w:spacing w:val="77"/>
        </w:rPr>
        <w:t xml:space="preserve"> </w:t>
      </w:r>
      <w:r>
        <w:t>способом</w:t>
      </w:r>
      <w:r>
        <w:rPr>
          <w:spacing w:val="75"/>
        </w:rPr>
        <w:t xml:space="preserve"> </w:t>
      </w:r>
      <w:r>
        <w:t>«согнув</w:t>
      </w:r>
      <w:r>
        <w:rPr>
          <w:spacing w:val="79"/>
        </w:rPr>
        <w:t xml:space="preserve"> </w:t>
      </w:r>
      <w:r>
        <w:t>ноги» (мальчики) и способом «ноги врозь» (девочки).</w:t>
      </w:r>
    </w:p>
    <w:p w:rsidR="00811A89" w:rsidRDefault="0056063B">
      <w:pPr>
        <w:pStyle w:val="a3"/>
        <w:spacing w:before="190" w:line="268" w:lineRule="auto"/>
        <w:ind w:left="1622" w:right="851" w:hanging="15"/>
        <w:jc w:val="both"/>
      </w:pPr>
      <w:r>
        <w:t>Гимнастические комбинации на низком гимнастическом бревне с использованием стилизованных</w:t>
      </w:r>
      <w:r>
        <w:rPr>
          <w:spacing w:val="-15"/>
        </w:rPr>
        <w:t xml:space="preserve"> </w:t>
      </w:r>
      <w:r>
        <w:t>общеразвивающих</w:t>
      </w:r>
      <w:r>
        <w:rPr>
          <w:spacing w:val="-12"/>
        </w:rPr>
        <w:t xml:space="preserve"> </w:t>
      </w:r>
      <w:r>
        <w:t>и</w:t>
      </w:r>
      <w:r>
        <w:rPr>
          <w:spacing w:val="-12"/>
        </w:rPr>
        <w:t xml:space="preserve"> </w:t>
      </w:r>
      <w:r>
        <w:t>сложнокоординированных</w:t>
      </w:r>
      <w:r>
        <w:rPr>
          <w:spacing w:val="-11"/>
        </w:rPr>
        <w:t xml:space="preserve"> </w:t>
      </w:r>
      <w:r>
        <w:t>упражнений,</w:t>
      </w:r>
      <w:r>
        <w:rPr>
          <w:spacing w:val="-10"/>
        </w:rPr>
        <w:t xml:space="preserve"> </w:t>
      </w:r>
      <w:r>
        <w:t>передвижений шагом и лёгким бегом, поворотами с разнообразными движениями рук и ног, удержанием статических поз (девочки).</w:t>
      </w:r>
    </w:p>
    <w:p w:rsidR="00811A89" w:rsidRDefault="0056063B">
      <w:pPr>
        <w:pStyle w:val="a3"/>
        <w:spacing w:before="189" w:line="266" w:lineRule="auto"/>
        <w:ind w:left="1622" w:right="711" w:hanging="15"/>
      </w:pPr>
      <w:r>
        <w:t>Упражнения</w:t>
      </w:r>
      <w:r>
        <w:rPr>
          <w:spacing w:val="-3"/>
        </w:rPr>
        <w:t xml:space="preserve"> </w:t>
      </w:r>
      <w:r>
        <w:t>на</w:t>
      </w:r>
      <w:r>
        <w:rPr>
          <w:spacing w:val="-9"/>
        </w:rPr>
        <w:t xml:space="preserve"> </w:t>
      </w:r>
      <w:r>
        <w:t>невысокой</w:t>
      </w:r>
      <w:r>
        <w:rPr>
          <w:spacing w:val="-7"/>
        </w:rPr>
        <w:t xml:space="preserve"> </w:t>
      </w:r>
      <w:r>
        <w:t>гимнастической</w:t>
      </w:r>
      <w:r>
        <w:rPr>
          <w:spacing w:val="-2"/>
        </w:rPr>
        <w:t xml:space="preserve"> </w:t>
      </w:r>
      <w:r>
        <w:t>перекладине:</w:t>
      </w:r>
      <w:r>
        <w:rPr>
          <w:spacing w:val="-3"/>
        </w:rPr>
        <w:t xml:space="preserve"> </w:t>
      </w:r>
      <w:r>
        <w:t>висы;</w:t>
      </w:r>
      <w:r>
        <w:rPr>
          <w:spacing w:val="-3"/>
        </w:rPr>
        <w:t xml:space="preserve"> </w:t>
      </w:r>
      <w:r>
        <w:t>упор</w:t>
      </w:r>
      <w:r>
        <w:rPr>
          <w:spacing w:val="-3"/>
        </w:rPr>
        <w:t xml:space="preserve"> </w:t>
      </w:r>
      <w:r>
        <w:t>ноги</w:t>
      </w:r>
      <w:r>
        <w:rPr>
          <w:spacing w:val="-7"/>
        </w:rPr>
        <w:t xml:space="preserve"> </w:t>
      </w:r>
      <w:r>
        <w:t>врозь;</w:t>
      </w:r>
      <w:r>
        <w:rPr>
          <w:spacing w:val="-8"/>
        </w:rPr>
        <w:t xml:space="preserve"> </w:t>
      </w:r>
      <w:r>
        <w:t>перемах вперёд и обратно (мальчики).</w:t>
      </w:r>
    </w:p>
    <w:p w:rsidR="00811A89" w:rsidRDefault="0056063B">
      <w:pPr>
        <w:pStyle w:val="a3"/>
        <w:spacing w:before="237"/>
        <w:ind w:left="1613"/>
      </w:pPr>
      <w:r>
        <w:t>Лазанье</w:t>
      </w:r>
      <w:r>
        <w:rPr>
          <w:spacing w:val="-7"/>
        </w:rPr>
        <w:t xml:space="preserve"> </w:t>
      </w:r>
      <w:r>
        <w:t>по</w:t>
      </w:r>
      <w:r>
        <w:rPr>
          <w:spacing w:val="5"/>
        </w:rPr>
        <w:t xml:space="preserve"> </w:t>
      </w:r>
      <w:r>
        <w:t>канату</w:t>
      </w:r>
      <w:r>
        <w:rPr>
          <w:spacing w:val="-16"/>
        </w:rPr>
        <w:t xml:space="preserve"> </w:t>
      </w:r>
      <w:r>
        <w:t>в</w:t>
      </w:r>
      <w:r>
        <w:rPr>
          <w:spacing w:val="1"/>
        </w:rPr>
        <w:t xml:space="preserve"> </w:t>
      </w:r>
      <w:r>
        <w:t>три</w:t>
      </w:r>
      <w:r>
        <w:rPr>
          <w:spacing w:val="-3"/>
        </w:rPr>
        <w:t xml:space="preserve"> </w:t>
      </w:r>
      <w:r>
        <w:t>приёма</w:t>
      </w:r>
      <w:r>
        <w:rPr>
          <w:spacing w:val="-8"/>
        </w:rPr>
        <w:t xml:space="preserve"> </w:t>
      </w:r>
      <w:r>
        <w:rPr>
          <w:spacing w:val="-2"/>
        </w:rPr>
        <w:t>(мальчики).</w:t>
      </w:r>
    </w:p>
    <w:p w:rsidR="00811A89" w:rsidRDefault="0056063B">
      <w:pPr>
        <w:pStyle w:val="a3"/>
        <w:spacing w:before="219" w:line="266" w:lineRule="auto"/>
        <w:ind w:left="1622" w:right="852" w:hanging="15"/>
        <w:jc w:val="both"/>
      </w:pPr>
      <w:r>
        <w:t>Модуль «Лёгкая атлетика». Старт с опорой на одну руку и последующим ускорением; спринтерский</w:t>
      </w:r>
      <w:r>
        <w:rPr>
          <w:spacing w:val="-10"/>
        </w:rPr>
        <w:t xml:space="preserve"> </w:t>
      </w:r>
      <w:r>
        <w:t>и</w:t>
      </w:r>
      <w:r>
        <w:rPr>
          <w:spacing w:val="-15"/>
        </w:rPr>
        <w:t xml:space="preserve"> </w:t>
      </w:r>
      <w:r>
        <w:t>гладкий</w:t>
      </w:r>
      <w:r>
        <w:rPr>
          <w:spacing w:val="-11"/>
        </w:rPr>
        <w:t xml:space="preserve"> </w:t>
      </w:r>
      <w:r>
        <w:t>равномерный</w:t>
      </w:r>
      <w:r>
        <w:rPr>
          <w:spacing w:val="-10"/>
        </w:rPr>
        <w:t xml:space="preserve"> </w:t>
      </w:r>
      <w:r>
        <w:t>бег</w:t>
      </w:r>
      <w:r>
        <w:rPr>
          <w:spacing w:val="-14"/>
        </w:rPr>
        <w:t xml:space="preserve"> </w:t>
      </w:r>
      <w:r>
        <w:t>по</w:t>
      </w:r>
      <w:r>
        <w:rPr>
          <w:spacing w:val="-8"/>
        </w:rPr>
        <w:t xml:space="preserve"> </w:t>
      </w:r>
      <w:r>
        <w:t>учебной</w:t>
      </w:r>
      <w:r>
        <w:rPr>
          <w:spacing w:val="-10"/>
        </w:rPr>
        <w:t xml:space="preserve"> </w:t>
      </w:r>
      <w:r>
        <w:t>дистанции;</w:t>
      </w:r>
      <w:r>
        <w:rPr>
          <w:spacing w:val="-14"/>
        </w:rPr>
        <w:t xml:space="preserve"> </w:t>
      </w:r>
      <w:r>
        <w:t>ранее</w:t>
      </w:r>
      <w:r>
        <w:rPr>
          <w:spacing w:val="-13"/>
        </w:rPr>
        <w:t xml:space="preserve"> </w:t>
      </w:r>
      <w:r>
        <w:t>разученные</w:t>
      </w:r>
      <w:r>
        <w:rPr>
          <w:spacing w:val="-12"/>
        </w:rPr>
        <w:t xml:space="preserve"> </w:t>
      </w:r>
      <w:r>
        <w:t xml:space="preserve">беговые </w:t>
      </w:r>
      <w:r>
        <w:rPr>
          <w:spacing w:val="-2"/>
        </w:rPr>
        <w:t>упражнения.</w:t>
      </w:r>
    </w:p>
    <w:p w:rsidR="00811A89" w:rsidRDefault="0056063B">
      <w:pPr>
        <w:pStyle w:val="a3"/>
        <w:spacing w:before="195" w:line="266" w:lineRule="auto"/>
        <w:ind w:left="1622" w:right="711" w:hanging="15"/>
      </w:pPr>
      <w:r>
        <w:t>Прыжковые</w:t>
      </w:r>
      <w:r>
        <w:rPr>
          <w:spacing w:val="37"/>
        </w:rPr>
        <w:t xml:space="preserve"> </w:t>
      </w:r>
      <w:r>
        <w:t>упражнения:</w:t>
      </w:r>
      <w:r>
        <w:rPr>
          <w:spacing w:val="39"/>
        </w:rPr>
        <w:t xml:space="preserve"> </w:t>
      </w:r>
      <w:r>
        <w:t>прыжок</w:t>
      </w:r>
      <w:r>
        <w:rPr>
          <w:spacing w:val="35"/>
        </w:rPr>
        <w:t xml:space="preserve"> </w:t>
      </w:r>
      <w:r>
        <w:t>в</w:t>
      </w:r>
      <w:r>
        <w:rPr>
          <w:spacing w:val="34"/>
        </w:rPr>
        <w:t xml:space="preserve"> </w:t>
      </w:r>
      <w:r>
        <w:t>высоту с</w:t>
      </w:r>
      <w:r>
        <w:rPr>
          <w:spacing w:val="40"/>
        </w:rPr>
        <w:t xml:space="preserve"> </w:t>
      </w:r>
      <w:r>
        <w:t>разбега</w:t>
      </w:r>
      <w:r>
        <w:rPr>
          <w:spacing w:val="36"/>
        </w:rPr>
        <w:t xml:space="preserve"> </w:t>
      </w:r>
      <w:r>
        <w:t>способом</w:t>
      </w:r>
      <w:r>
        <w:rPr>
          <w:spacing w:val="39"/>
        </w:rPr>
        <w:t xml:space="preserve"> </w:t>
      </w:r>
      <w:r>
        <w:t>«перешагивание»;</w:t>
      </w:r>
      <w:r>
        <w:rPr>
          <w:spacing w:val="34"/>
        </w:rPr>
        <w:t xml:space="preserve"> </w:t>
      </w:r>
      <w:r>
        <w:t>ранее разученные прыжковые упражнения в длину и высоту; напрыгивание и спрыгивание.</w:t>
      </w:r>
    </w:p>
    <w:p w:rsidR="00811A89" w:rsidRDefault="0056063B">
      <w:pPr>
        <w:pStyle w:val="a3"/>
        <w:spacing w:before="237"/>
        <w:ind w:left="1613"/>
      </w:pPr>
      <w:r>
        <w:t>Метание</w:t>
      </w:r>
      <w:r>
        <w:rPr>
          <w:spacing w:val="-11"/>
        </w:rPr>
        <w:t xml:space="preserve"> </w:t>
      </w:r>
      <w:r>
        <w:t>малого</w:t>
      </w:r>
      <w:r>
        <w:rPr>
          <w:spacing w:val="-8"/>
        </w:rPr>
        <w:t xml:space="preserve"> </w:t>
      </w:r>
      <w:r>
        <w:t>(теннисного)</w:t>
      </w:r>
      <w:r>
        <w:rPr>
          <w:spacing w:val="-10"/>
        </w:rPr>
        <w:t xml:space="preserve"> </w:t>
      </w:r>
      <w:r>
        <w:t>мяча</w:t>
      </w:r>
      <w:r>
        <w:rPr>
          <w:spacing w:val="-10"/>
        </w:rPr>
        <w:t xml:space="preserve"> </w:t>
      </w:r>
      <w:r>
        <w:t>в</w:t>
      </w:r>
      <w:r>
        <w:rPr>
          <w:spacing w:val="-10"/>
        </w:rPr>
        <w:t xml:space="preserve"> </w:t>
      </w:r>
      <w:r>
        <w:t>подвижную</w:t>
      </w:r>
      <w:r>
        <w:rPr>
          <w:spacing w:val="-5"/>
        </w:rPr>
        <w:t xml:space="preserve"> </w:t>
      </w:r>
      <w:r>
        <w:t>(раскачивающуюся)</w:t>
      </w:r>
      <w:r>
        <w:rPr>
          <w:spacing w:val="-1"/>
        </w:rPr>
        <w:t xml:space="preserve"> </w:t>
      </w:r>
      <w:r>
        <w:rPr>
          <w:spacing w:val="-2"/>
        </w:rPr>
        <w:t>мишень.</w:t>
      </w:r>
    </w:p>
    <w:p w:rsidR="00811A89" w:rsidRDefault="0056063B">
      <w:pPr>
        <w:pStyle w:val="a3"/>
        <w:spacing w:before="223" w:line="266" w:lineRule="auto"/>
        <w:ind w:left="1622" w:right="864" w:hanging="15"/>
        <w:jc w:val="both"/>
      </w:pPr>
      <w:r>
        <w:t>Модуль «Зимние виды спорта». Передвижение на лыжах одновременным одношажным ходом;</w:t>
      </w:r>
      <w:r>
        <w:rPr>
          <w:spacing w:val="-5"/>
        </w:rPr>
        <w:t xml:space="preserve"> </w:t>
      </w:r>
      <w:r>
        <w:t>преодоление</w:t>
      </w:r>
      <w:r>
        <w:rPr>
          <w:spacing w:val="-2"/>
        </w:rPr>
        <w:t xml:space="preserve"> </w:t>
      </w:r>
      <w:r>
        <w:t>небольших</w:t>
      </w:r>
      <w:r>
        <w:rPr>
          <w:spacing w:val="-2"/>
        </w:rPr>
        <w:t xml:space="preserve"> </w:t>
      </w:r>
      <w:r>
        <w:t>трамплинов</w:t>
      </w:r>
      <w:r>
        <w:rPr>
          <w:spacing w:val="-5"/>
        </w:rPr>
        <w:t xml:space="preserve"> </w:t>
      </w:r>
      <w:r>
        <w:t>при спуске с пологого склона</w:t>
      </w:r>
      <w:r>
        <w:rPr>
          <w:spacing w:val="-3"/>
        </w:rPr>
        <w:t xml:space="preserve"> </w:t>
      </w:r>
      <w:r>
        <w:t>в</w:t>
      </w:r>
      <w:r>
        <w:rPr>
          <w:spacing w:val="-1"/>
        </w:rPr>
        <w:t xml:space="preserve"> </w:t>
      </w:r>
      <w:r>
        <w:t>низкой</w:t>
      </w:r>
      <w:r>
        <w:rPr>
          <w:spacing w:val="-2"/>
        </w:rPr>
        <w:t xml:space="preserve"> </w:t>
      </w:r>
      <w:r>
        <w:t>стойке; ранее разученные упражнения лыжной подготовки; передвижения по учебной дистанции, повороты, спуски, торможение.</w:t>
      </w:r>
    </w:p>
    <w:p w:rsidR="00811A89" w:rsidRDefault="0056063B">
      <w:pPr>
        <w:pStyle w:val="a3"/>
        <w:spacing w:before="244" w:line="266" w:lineRule="auto"/>
        <w:ind w:left="1622" w:right="856" w:hanging="15"/>
        <w:jc w:val="both"/>
      </w:pPr>
      <w:r>
        <w:t>Модуль «Спортивные игры». Баскетбол. Технические действия игрока без мяча: передвижение</w:t>
      </w:r>
      <w:r>
        <w:rPr>
          <w:spacing w:val="-4"/>
        </w:rPr>
        <w:t xml:space="preserve"> </w:t>
      </w:r>
      <w:r>
        <w:t>в</w:t>
      </w:r>
      <w:r>
        <w:rPr>
          <w:spacing w:val="-9"/>
        </w:rPr>
        <w:t xml:space="preserve"> </w:t>
      </w:r>
      <w:r>
        <w:t>стойке</w:t>
      </w:r>
      <w:r>
        <w:rPr>
          <w:spacing w:val="-2"/>
        </w:rPr>
        <w:t xml:space="preserve"> </w:t>
      </w:r>
      <w:r>
        <w:t>баскетболиста;</w:t>
      </w:r>
      <w:r>
        <w:rPr>
          <w:spacing w:val="-4"/>
        </w:rPr>
        <w:t xml:space="preserve"> </w:t>
      </w:r>
      <w:r>
        <w:t>прыжки</w:t>
      </w:r>
      <w:r>
        <w:rPr>
          <w:spacing w:val="-9"/>
        </w:rPr>
        <w:t xml:space="preserve"> </w:t>
      </w:r>
      <w:r>
        <w:t>вверх</w:t>
      </w:r>
      <w:r>
        <w:rPr>
          <w:spacing w:val="-5"/>
        </w:rPr>
        <w:t xml:space="preserve"> </w:t>
      </w:r>
      <w:r>
        <w:t>толчком</w:t>
      </w:r>
      <w:r>
        <w:rPr>
          <w:spacing w:val="-13"/>
        </w:rPr>
        <w:t xml:space="preserve"> </w:t>
      </w:r>
      <w:r>
        <w:t>одной</w:t>
      </w:r>
      <w:r>
        <w:rPr>
          <w:spacing w:val="-4"/>
        </w:rPr>
        <w:t xml:space="preserve"> </w:t>
      </w:r>
      <w:r>
        <w:t>ногой</w:t>
      </w:r>
      <w:r>
        <w:rPr>
          <w:spacing w:val="-4"/>
        </w:rPr>
        <w:t xml:space="preserve"> </w:t>
      </w:r>
      <w:r>
        <w:t>и</w:t>
      </w:r>
      <w:r>
        <w:rPr>
          <w:spacing w:val="-5"/>
        </w:rPr>
        <w:t xml:space="preserve"> </w:t>
      </w:r>
      <w:r>
        <w:t>приземлением на другую ногу; остановка двумя шагами и прыжком.</w:t>
      </w:r>
    </w:p>
    <w:p w:rsidR="00811A89" w:rsidRDefault="00676CF3">
      <w:pPr>
        <w:pStyle w:val="a3"/>
        <w:spacing w:before="62" w:line="264" w:lineRule="auto"/>
        <w:ind w:left="1622" w:right="864" w:hanging="15"/>
        <w:jc w:val="both"/>
      </w:pPr>
      <w:r>
        <w:t xml:space="preserve"> </w:t>
      </w:r>
      <w:r w:rsidR="0056063B">
        <w:t>Упражнения</w:t>
      </w:r>
      <w:r w:rsidR="0056063B">
        <w:rPr>
          <w:spacing w:val="-4"/>
        </w:rPr>
        <w:t xml:space="preserve"> </w:t>
      </w:r>
      <w:r w:rsidR="0056063B">
        <w:t>с</w:t>
      </w:r>
      <w:r w:rsidR="0056063B">
        <w:rPr>
          <w:spacing w:val="-11"/>
        </w:rPr>
        <w:t xml:space="preserve"> </w:t>
      </w:r>
      <w:r w:rsidR="0056063B">
        <w:t>мячом:</w:t>
      </w:r>
      <w:r w:rsidR="0056063B">
        <w:rPr>
          <w:spacing w:val="-5"/>
        </w:rPr>
        <w:t xml:space="preserve"> </w:t>
      </w:r>
      <w:r w:rsidR="0056063B">
        <w:t>ранее</w:t>
      </w:r>
      <w:r w:rsidR="0056063B">
        <w:rPr>
          <w:spacing w:val="-11"/>
        </w:rPr>
        <w:t xml:space="preserve"> </w:t>
      </w:r>
      <w:r w:rsidR="0056063B">
        <w:t>разученные упражнения</w:t>
      </w:r>
      <w:r w:rsidR="0056063B">
        <w:rPr>
          <w:spacing w:val="-4"/>
        </w:rPr>
        <w:t xml:space="preserve"> </w:t>
      </w:r>
      <w:r w:rsidR="0056063B">
        <w:t>в</w:t>
      </w:r>
      <w:r w:rsidR="0056063B">
        <w:rPr>
          <w:spacing w:val="-9"/>
        </w:rPr>
        <w:t xml:space="preserve"> </w:t>
      </w:r>
      <w:r w:rsidR="0056063B">
        <w:t>ведении</w:t>
      </w:r>
      <w:r w:rsidR="0056063B">
        <w:rPr>
          <w:spacing w:val="-8"/>
        </w:rPr>
        <w:t xml:space="preserve"> </w:t>
      </w:r>
      <w:r w:rsidR="0056063B">
        <w:t>мяча</w:t>
      </w:r>
      <w:r w:rsidR="0056063B">
        <w:rPr>
          <w:spacing w:val="-7"/>
        </w:rPr>
        <w:t xml:space="preserve"> </w:t>
      </w:r>
      <w:r w:rsidR="0056063B">
        <w:t>в</w:t>
      </w:r>
      <w:r w:rsidR="0056063B">
        <w:rPr>
          <w:spacing w:val="-9"/>
        </w:rPr>
        <w:t xml:space="preserve"> </w:t>
      </w:r>
      <w:r w:rsidR="0056063B">
        <w:t>разных</w:t>
      </w:r>
      <w:r w:rsidR="0056063B">
        <w:rPr>
          <w:spacing w:val="-10"/>
        </w:rPr>
        <w:t xml:space="preserve"> </w:t>
      </w:r>
      <w:r w:rsidR="0056063B">
        <w:t xml:space="preserve">направлениях </w:t>
      </w:r>
      <w:r w:rsidR="0056063B">
        <w:lastRenderedPageBreak/>
        <w:t>и по разной траектории, на передачу и броски мяча в корзину.</w:t>
      </w:r>
    </w:p>
    <w:p w:rsidR="00811A89" w:rsidRDefault="0056063B">
      <w:pPr>
        <w:pStyle w:val="a3"/>
        <w:spacing w:before="195" w:line="266" w:lineRule="auto"/>
        <w:ind w:left="1622" w:right="868" w:hanging="15"/>
        <w:jc w:val="both"/>
      </w:pPr>
      <w:r>
        <w:t>Правила игры и игровая деятельность по правилам с использованием разученных технических приёмов.</w:t>
      </w:r>
    </w:p>
    <w:p w:rsidR="00811A89" w:rsidRDefault="0056063B">
      <w:pPr>
        <w:pStyle w:val="a3"/>
        <w:spacing w:before="189" w:line="268" w:lineRule="auto"/>
        <w:ind w:left="1622" w:right="868" w:hanging="15"/>
        <w:jc w:val="both"/>
      </w:pPr>
      <w:r>
        <w:t xml:space="preserve">Волейбол. Приём и передача мяча двумя руками снизу в разные зоны площадки команды </w:t>
      </w:r>
      <w:r>
        <w:rPr>
          <w:spacing w:val="-2"/>
        </w:rPr>
        <w:t>соперника.</w:t>
      </w:r>
      <w:r>
        <w:rPr>
          <w:spacing w:val="-5"/>
        </w:rPr>
        <w:t xml:space="preserve"> </w:t>
      </w:r>
      <w:r>
        <w:rPr>
          <w:spacing w:val="-2"/>
        </w:rPr>
        <w:t>Правила</w:t>
      </w:r>
      <w:r>
        <w:rPr>
          <w:spacing w:val="-8"/>
        </w:rPr>
        <w:t xml:space="preserve"> </w:t>
      </w:r>
      <w:r>
        <w:rPr>
          <w:spacing w:val="-2"/>
        </w:rPr>
        <w:t>игры</w:t>
      </w:r>
      <w:r>
        <w:rPr>
          <w:spacing w:val="-5"/>
        </w:rPr>
        <w:t xml:space="preserve"> </w:t>
      </w:r>
      <w:r>
        <w:rPr>
          <w:spacing w:val="-2"/>
        </w:rPr>
        <w:t>и</w:t>
      </w:r>
      <w:r>
        <w:rPr>
          <w:spacing w:val="-6"/>
        </w:rPr>
        <w:t xml:space="preserve"> </w:t>
      </w:r>
      <w:r>
        <w:rPr>
          <w:spacing w:val="-2"/>
        </w:rPr>
        <w:t>игровая деятельность по правилам с</w:t>
      </w:r>
      <w:r>
        <w:rPr>
          <w:spacing w:val="-8"/>
        </w:rPr>
        <w:t xml:space="preserve"> </w:t>
      </w:r>
      <w:r>
        <w:rPr>
          <w:spacing w:val="-2"/>
        </w:rPr>
        <w:t>использованием</w:t>
      </w:r>
      <w:r>
        <w:rPr>
          <w:spacing w:val="-6"/>
        </w:rPr>
        <w:t xml:space="preserve"> </w:t>
      </w:r>
      <w:r>
        <w:rPr>
          <w:spacing w:val="-2"/>
        </w:rPr>
        <w:t xml:space="preserve">разученных </w:t>
      </w:r>
      <w:r>
        <w:t>технических</w:t>
      </w:r>
      <w:r>
        <w:rPr>
          <w:spacing w:val="-4"/>
        </w:rPr>
        <w:t xml:space="preserve"> </w:t>
      </w:r>
      <w:r>
        <w:t>приёмов</w:t>
      </w:r>
      <w:r>
        <w:rPr>
          <w:spacing w:val="-2"/>
        </w:rPr>
        <w:t xml:space="preserve"> </w:t>
      </w:r>
      <w:r>
        <w:t>в</w:t>
      </w:r>
      <w:r>
        <w:rPr>
          <w:spacing w:val="-4"/>
        </w:rPr>
        <w:t xml:space="preserve"> </w:t>
      </w:r>
      <w:r>
        <w:t>подаче</w:t>
      </w:r>
      <w:r>
        <w:rPr>
          <w:spacing w:val="-1"/>
        </w:rPr>
        <w:t xml:space="preserve"> </w:t>
      </w:r>
      <w:r>
        <w:t>мяча, его приёме</w:t>
      </w:r>
      <w:r>
        <w:rPr>
          <w:spacing w:val="-5"/>
        </w:rPr>
        <w:t xml:space="preserve"> </w:t>
      </w:r>
      <w:r>
        <w:t>и передаче</w:t>
      </w:r>
      <w:r>
        <w:rPr>
          <w:spacing w:val="-1"/>
        </w:rPr>
        <w:t xml:space="preserve"> </w:t>
      </w:r>
      <w:r>
        <w:t>двумя руками снизу</w:t>
      </w:r>
      <w:r>
        <w:rPr>
          <w:spacing w:val="-1"/>
        </w:rPr>
        <w:t xml:space="preserve"> </w:t>
      </w:r>
      <w:r>
        <w:t>и сверху.</w:t>
      </w:r>
    </w:p>
    <w:p w:rsidR="00811A89" w:rsidRDefault="0056063B">
      <w:pPr>
        <w:pStyle w:val="a3"/>
        <w:spacing w:before="187" w:line="266" w:lineRule="auto"/>
        <w:ind w:left="1622" w:right="865" w:hanging="15"/>
        <w:jc w:val="both"/>
      </w:pPr>
      <w:r>
        <w:t>Футбол. Удары по катящемуся мячу с разбега. Правила игры и игровая деятельность по правилам</w:t>
      </w:r>
      <w:r>
        <w:rPr>
          <w:spacing w:val="-4"/>
        </w:rPr>
        <w:t xml:space="preserve"> </w:t>
      </w:r>
      <w:r>
        <w:t>с</w:t>
      </w:r>
      <w:r>
        <w:rPr>
          <w:spacing w:val="-8"/>
        </w:rPr>
        <w:t xml:space="preserve"> </w:t>
      </w:r>
      <w:r>
        <w:t>использованием</w:t>
      </w:r>
      <w:r>
        <w:rPr>
          <w:spacing w:val="-3"/>
        </w:rPr>
        <w:t xml:space="preserve"> </w:t>
      </w:r>
      <w:r>
        <w:t>разученных</w:t>
      </w:r>
      <w:r>
        <w:rPr>
          <w:spacing w:val="-6"/>
        </w:rPr>
        <w:t xml:space="preserve"> </w:t>
      </w:r>
      <w:r>
        <w:t>технических</w:t>
      </w:r>
      <w:r>
        <w:rPr>
          <w:spacing w:val="-6"/>
        </w:rPr>
        <w:t xml:space="preserve"> </w:t>
      </w:r>
      <w:r>
        <w:t>приёмов</w:t>
      </w:r>
      <w:r>
        <w:rPr>
          <w:spacing w:val="-3"/>
        </w:rPr>
        <w:t xml:space="preserve"> </w:t>
      </w:r>
      <w:r>
        <w:t>в</w:t>
      </w:r>
      <w:r>
        <w:rPr>
          <w:spacing w:val="-10"/>
        </w:rPr>
        <w:t xml:space="preserve"> </w:t>
      </w:r>
      <w:r>
        <w:t>остановке</w:t>
      </w:r>
      <w:r>
        <w:rPr>
          <w:spacing w:val="-7"/>
        </w:rPr>
        <w:t xml:space="preserve"> </w:t>
      </w:r>
      <w:r>
        <w:t>и</w:t>
      </w:r>
      <w:r>
        <w:rPr>
          <w:spacing w:val="-1"/>
        </w:rPr>
        <w:t xml:space="preserve"> </w:t>
      </w:r>
      <w:r>
        <w:t>передаче</w:t>
      </w:r>
      <w:r>
        <w:rPr>
          <w:spacing w:val="-2"/>
        </w:rPr>
        <w:t xml:space="preserve"> </w:t>
      </w:r>
      <w:r>
        <w:t>мяча, его ведении и обводке.</w:t>
      </w:r>
    </w:p>
    <w:p w:rsidR="00811A89" w:rsidRDefault="0056063B">
      <w:pPr>
        <w:pStyle w:val="a3"/>
        <w:spacing w:before="200" w:line="264" w:lineRule="auto"/>
        <w:ind w:left="1622" w:right="876" w:hanging="15"/>
        <w:jc w:val="both"/>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11A89" w:rsidRDefault="0056063B">
      <w:pPr>
        <w:pStyle w:val="a3"/>
        <w:spacing w:before="198" w:line="266" w:lineRule="auto"/>
        <w:ind w:left="1622" w:right="868" w:hanging="15"/>
        <w:jc w:val="both"/>
      </w:pPr>
      <w:r>
        <w:t>Модуль «Спорт». Физическая подготовка к выполнению нормативов комплекса ГТО с использованием средств базовой физической подготовки, видов спорта и</w:t>
      </w:r>
      <w:r>
        <w:rPr>
          <w:spacing w:val="-2"/>
        </w:rPr>
        <w:t xml:space="preserve"> </w:t>
      </w:r>
      <w:r>
        <w:t>оздоровительных систем физической культуры, национальных видов спорта, культурно-этнических игр.</w:t>
      </w:r>
    </w:p>
    <w:p w:rsidR="00811A89" w:rsidRDefault="0056063B">
      <w:pPr>
        <w:pStyle w:val="a5"/>
        <w:numPr>
          <w:ilvl w:val="0"/>
          <w:numId w:val="61"/>
        </w:numPr>
        <w:tabs>
          <w:tab w:val="left" w:pos="1791"/>
        </w:tabs>
        <w:spacing w:before="238"/>
        <w:ind w:hanging="178"/>
        <w:jc w:val="both"/>
        <w:rPr>
          <w:sz w:val="24"/>
        </w:rPr>
      </w:pPr>
      <w:r>
        <w:rPr>
          <w:spacing w:val="-2"/>
          <w:sz w:val="24"/>
        </w:rPr>
        <w:t>КЛАСС</w:t>
      </w:r>
    </w:p>
    <w:p w:rsidR="00811A89" w:rsidRDefault="00811A89">
      <w:pPr>
        <w:pStyle w:val="a3"/>
        <w:ind w:left="0"/>
      </w:pPr>
    </w:p>
    <w:p w:rsidR="00811A89" w:rsidRDefault="00811A89">
      <w:pPr>
        <w:pStyle w:val="a3"/>
        <w:spacing w:before="166"/>
        <w:ind w:left="0"/>
      </w:pPr>
    </w:p>
    <w:p w:rsidR="00811A89" w:rsidRDefault="0056063B">
      <w:pPr>
        <w:pStyle w:val="a3"/>
        <w:spacing w:line="266" w:lineRule="auto"/>
        <w:ind w:left="1622" w:right="849" w:hanging="15"/>
        <w:jc w:val="both"/>
      </w:pPr>
      <w:r>
        <w:t>Знания о физической культуре. Зарождение олимпийского движения в дореволюционной России;</w:t>
      </w:r>
      <w:r>
        <w:rPr>
          <w:spacing w:val="-10"/>
        </w:rPr>
        <w:t xml:space="preserve"> </w:t>
      </w:r>
      <w:r>
        <w:t>роль</w:t>
      </w:r>
      <w:r>
        <w:rPr>
          <w:spacing w:val="-5"/>
        </w:rPr>
        <w:t xml:space="preserve"> </w:t>
      </w:r>
      <w:r>
        <w:t>А.Д.</w:t>
      </w:r>
      <w:r>
        <w:rPr>
          <w:spacing w:val="-10"/>
        </w:rPr>
        <w:t xml:space="preserve"> </w:t>
      </w:r>
      <w:r>
        <w:t>Бутовского</w:t>
      </w:r>
      <w:r>
        <w:rPr>
          <w:spacing w:val="-5"/>
        </w:rPr>
        <w:t xml:space="preserve"> </w:t>
      </w:r>
      <w:r>
        <w:t>в</w:t>
      </w:r>
      <w:r>
        <w:rPr>
          <w:spacing w:val="-5"/>
        </w:rPr>
        <w:t xml:space="preserve"> </w:t>
      </w:r>
      <w:r>
        <w:t>развитии</w:t>
      </w:r>
      <w:r>
        <w:rPr>
          <w:spacing w:val="-10"/>
        </w:rPr>
        <w:t xml:space="preserve"> </w:t>
      </w:r>
      <w:r>
        <w:t>отечественной</w:t>
      </w:r>
      <w:r>
        <w:rPr>
          <w:spacing w:val="-4"/>
        </w:rPr>
        <w:t xml:space="preserve"> </w:t>
      </w:r>
      <w:r>
        <w:t>системы</w:t>
      </w:r>
      <w:r>
        <w:rPr>
          <w:spacing w:val="-9"/>
        </w:rPr>
        <w:t xml:space="preserve"> </w:t>
      </w:r>
      <w:r>
        <w:t>физического</w:t>
      </w:r>
      <w:r>
        <w:rPr>
          <w:spacing w:val="-1"/>
        </w:rPr>
        <w:t xml:space="preserve"> </w:t>
      </w:r>
      <w:r>
        <w:t>воспитания</w:t>
      </w:r>
      <w:r>
        <w:rPr>
          <w:spacing w:val="-10"/>
        </w:rPr>
        <w:t xml:space="preserve"> </w:t>
      </w:r>
      <w:r>
        <w:t>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811A89" w:rsidRDefault="0056063B">
      <w:pPr>
        <w:pStyle w:val="a3"/>
        <w:spacing w:before="201" w:line="266" w:lineRule="auto"/>
        <w:ind w:left="1622" w:right="877" w:hanging="15"/>
        <w:jc w:val="both"/>
      </w:pPr>
      <w:r>
        <w:t>Влияние занятий физической культурой и спортом на воспитание положительных качеств личности современного человека.</w:t>
      </w:r>
    </w:p>
    <w:p w:rsidR="00811A89" w:rsidRDefault="0056063B">
      <w:pPr>
        <w:pStyle w:val="a3"/>
        <w:spacing w:before="189" w:line="266" w:lineRule="auto"/>
        <w:ind w:left="1622" w:right="860" w:hanging="15"/>
        <w:jc w:val="both"/>
      </w:pPr>
      <w:r>
        <w:t>Способы самостоятельной деятельности. Правила техники безопасности и гигиены мест занятий в</w:t>
      </w:r>
      <w:r>
        <w:rPr>
          <w:spacing w:val="-1"/>
        </w:rPr>
        <w:t xml:space="preserve"> </w:t>
      </w:r>
      <w:r>
        <w:t>процессе выполнения физических упражнений на</w:t>
      </w:r>
      <w:r>
        <w:rPr>
          <w:spacing w:val="-2"/>
        </w:rPr>
        <w:t xml:space="preserve"> </w:t>
      </w:r>
      <w:r>
        <w:t>открытых</w:t>
      </w:r>
      <w:r>
        <w:rPr>
          <w:spacing w:val="-2"/>
        </w:rPr>
        <w:t xml:space="preserve"> </w:t>
      </w:r>
      <w:r>
        <w:t>площадках. Ведение дневника по физической культуре.</w:t>
      </w:r>
    </w:p>
    <w:p w:rsidR="00811A89" w:rsidRDefault="0056063B">
      <w:pPr>
        <w:pStyle w:val="a3"/>
        <w:spacing w:before="195" w:line="266" w:lineRule="auto"/>
        <w:ind w:left="1622" w:right="859" w:hanging="15"/>
        <w:jc w:val="both"/>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w:t>
      </w:r>
      <w:r>
        <w:rPr>
          <w:spacing w:val="-7"/>
        </w:rPr>
        <w:t xml:space="preserve"> </w:t>
      </w:r>
      <w:r>
        <w:t>умения</w:t>
      </w:r>
      <w:r>
        <w:rPr>
          <w:spacing w:val="-8"/>
        </w:rPr>
        <w:t xml:space="preserve"> </w:t>
      </w:r>
      <w:r>
        <w:t>и</w:t>
      </w:r>
      <w:r>
        <w:rPr>
          <w:spacing w:val="-8"/>
        </w:rPr>
        <w:t xml:space="preserve"> </w:t>
      </w:r>
      <w:r>
        <w:t>двигательного</w:t>
      </w:r>
      <w:r>
        <w:rPr>
          <w:spacing w:val="-7"/>
        </w:rPr>
        <w:t xml:space="preserve"> </w:t>
      </w:r>
      <w:r>
        <w:t>навыка.</w:t>
      </w:r>
      <w:r>
        <w:rPr>
          <w:spacing w:val="-14"/>
        </w:rPr>
        <w:t xml:space="preserve"> </w:t>
      </w:r>
      <w:r>
        <w:t>Способы</w:t>
      </w:r>
      <w:r>
        <w:rPr>
          <w:spacing w:val="-11"/>
        </w:rPr>
        <w:t xml:space="preserve"> </w:t>
      </w:r>
      <w:r>
        <w:t>оценивания</w:t>
      </w:r>
      <w:r>
        <w:rPr>
          <w:spacing w:val="-12"/>
        </w:rPr>
        <w:t xml:space="preserve"> </w:t>
      </w:r>
      <w:r>
        <w:t>техники</w:t>
      </w:r>
      <w:r>
        <w:rPr>
          <w:spacing w:val="-7"/>
        </w:rPr>
        <w:t xml:space="preserve"> </w:t>
      </w:r>
      <w:r>
        <w:t>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811A89" w:rsidRDefault="0056063B">
      <w:pPr>
        <w:pStyle w:val="a3"/>
        <w:spacing w:before="197" w:line="266" w:lineRule="auto"/>
        <w:ind w:left="1622" w:right="870" w:hanging="15"/>
        <w:jc w:val="both"/>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r>
        <w:rPr>
          <w:spacing w:val="-15"/>
        </w:rPr>
        <w:t xml:space="preserve"> </w:t>
      </w:r>
      <w:r>
        <w:t>Способы</w:t>
      </w:r>
      <w:r>
        <w:rPr>
          <w:spacing w:val="-19"/>
        </w:rPr>
        <w:t xml:space="preserve"> </w:t>
      </w:r>
      <w:r>
        <w:t>оценивания</w:t>
      </w:r>
      <w:r>
        <w:rPr>
          <w:spacing w:val="-20"/>
        </w:rPr>
        <w:t xml:space="preserve"> </w:t>
      </w:r>
      <w:r>
        <w:t>оздоровительного</w:t>
      </w:r>
      <w:r>
        <w:rPr>
          <w:spacing w:val="-15"/>
        </w:rPr>
        <w:t xml:space="preserve"> </w:t>
      </w:r>
      <w:r>
        <w:t>эффекта</w:t>
      </w:r>
      <w:r>
        <w:rPr>
          <w:spacing w:val="-15"/>
        </w:rPr>
        <w:t xml:space="preserve"> </w:t>
      </w:r>
      <w:r>
        <w:t>занятий</w:t>
      </w:r>
      <w:r>
        <w:rPr>
          <w:spacing w:val="-15"/>
        </w:rPr>
        <w:t xml:space="preserve"> </w:t>
      </w:r>
      <w:r>
        <w:t>физической</w:t>
      </w:r>
      <w:r>
        <w:rPr>
          <w:spacing w:val="-15"/>
        </w:rPr>
        <w:t xml:space="preserve"> </w:t>
      </w:r>
      <w:r>
        <w:t>культурой</w:t>
      </w:r>
    </w:p>
    <w:p w:rsidR="00811A89" w:rsidRDefault="00811A89">
      <w:pPr>
        <w:pStyle w:val="a3"/>
        <w:spacing w:line="266" w:lineRule="auto"/>
        <w:jc w:val="both"/>
        <w:sectPr w:rsidR="00811A89">
          <w:pgSz w:w="11920" w:h="16850"/>
          <w:pgMar w:top="1040" w:right="0" w:bottom="1440" w:left="0" w:header="0" w:footer="1181" w:gutter="0"/>
          <w:cols w:space="720"/>
        </w:sectPr>
      </w:pPr>
    </w:p>
    <w:p w:rsidR="00811A89" w:rsidRDefault="0056063B">
      <w:pPr>
        <w:pStyle w:val="a3"/>
        <w:spacing w:before="62" w:line="271" w:lineRule="auto"/>
        <w:ind w:left="1622" w:right="865"/>
        <w:jc w:val="both"/>
      </w:pPr>
      <w:r>
        <w:lastRenderedPageBreak/>
        <w:t>с помощью «индекса Кетле», «ортостатической пробы», «функциональной пробы со стандартной нагрузкой».</w:t>
      </w:r>
    </w:p>
    <w:p w:rsidR="00811A89" w:rsidRDefault="0056063B">
      <w:pPr>
        <w:pStyle w:val="a3"/>
        <w:spacing w:before="231" w:line="266" w:lineRule="auto"/>
        <w:ind w:left="1622" w:right="864" w:hanging="15"/>
        <w:jc w:val="both"/>
      </w:pPr>
      <w:r>
        <w:t>Физическое совершенствование. Физкультурно-оздоровительная деятельность.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811A89" w:rsidRDefault="0056063B">
      <w:pPr>
        <w:pStyle w:val="a3"/>
        <w:spacing w:before="244" w:line="268" w:lineRule="auto"/>
        <w:ind w:left="1622" w:right="856" w:hanging="15"/>
        <w:jc w:val="both"/>
      </w:pPr>
      <w:r>
        <w:t>Спортивно-оздоровительная деятельность. Модуль «Гимнастика». Акробатические комбинации из ранее разученных упражнений с добавлением упражнений ритмической гимнастики</w:t>
      </w:r>
      <w:r>
        <w:rPr>
          <w:spacing w:val="-4"/>
        </w:rPr>
        <w:t xml:space="preserve"> </w:t>
      </w:r>
      <w:r>
        <w:t>(девочки). Простейшие акробатические</w:t>
      </w:r>
      <w:r>
        <w:rPr>
          <w:spacing w:val="-1"/>
        </w:rPr>
        <w:t xml:space="preserve"> </w:t>
      </w:r>
      <w:r>
        <w:t>пирамиды в</w:t>
      </w:r>
      <w:r>
        <w:rPr>
          <w:spacing w:val="-5"/>
        </w:rPr>
        <w:t xml:space="preserve"> </w:t>
      </w:r>
      <w:r>
        <w:t>парах</w:t>
      </w:r>
      <w:r>
        <w:rPr>
          <w:spacing w:val="-2"/>
        </w:rPr>
        <w:t xml:space="preserve"> </w:t>
      </w:r>
      <w:r>
        <w:t>и</w:t>
      </w:r>
      <w:r>
        <w:rPr>
          <w:spacing w:val="-1"/>
        </w:rPr>
        <w:t xml:space="preserve"> </w:t>
      </w:r>
      <w:r>
        <w:t>тройках</w:t>
      </w:r>
      <w:r>
        <w:rPr>
          <w:spacing w:val="-2"/>
        </w:rPr>
        <w:t xml:space="preserve"> </w:t>
      </w:r>
      <w:r>
        <w:t>(девочки). Стойка</w:t>
      </w:r>
      <w:r>
        <w:rPr>
          <w:spacing w:val="-7"/>
        </w:rPr>
        <w:t xml:space="preserve"> </w:t>
      </w:r>
      <w:r>
        <w:t>на</w:t>
      </w:r>
      <w:r>
        <w:rPr>
          <w:spacing w:val="-12"/>
        </w:rPr>
        <w:t xml:space="preserve"> </w:t>
      </w:r>
      <w:r>
        <w:t>голове</w:t>
      </w:r>
      <w:r>
        <w:rPr>
          <w:spacing w:val="-7"/>
        </w:rPr>
        <w:t xml:space="preserve"> </w:t>
      </w:r>
      <w:r>
        <w:t>с</w:t>
      </w:r>
      <w:r>
        <w:rPr>
          <w:spacing w:val="-15"/>
        </w:rPr>
        <w:t xml:space="preserve"> </w:t>
      </w:r>
      <w:r>
        <w:t>опорой</w:t>
      </w:r>
      <w:r>
        <w:rPr>
          <w:spacing w:val="-4"/>
        </w:rPr>
        <w:t xml:space="preserve"> </w:t>
      </w:r>
      <w:r>
        <w:t>на</w:t>
      </w:r>
      <w:r>
        <w:rPr>
          <w:spacing w:val="-8"/>
        </w:rPr>
        <w:t xml:space="preserve"> </w:t>
      </w:r>
      <w:r>
        <w:t>руки;</w:t>
      </w:r>
      <w:r>
        <w:rPr>
          <w:spacing w:val="-6"/>
        </w:rPr>
        <w:t xml:space="preserve"> </w:t>
      </w:r>
      <w:r>
        <w:t>акробатическая</w:t>
      </w:r>
      <w:r>
        <w:rPr>
          <w:spacing w:val="-1"/>
        </w:rPr>
        <w:t xml:space="preserve"> </w:t>
      </w:r>
      <w:r>
        <w:t>комбинация</w:t>
      </w:r>
      <w:r>
        <w:rPr>
          <w:spacing w:val="-5"/>
        </w:rPr>
        <w:t xml:space="preserve"> </w:t>
      </w:r>
      <w:r>
        <w:t>из</w:t>
      </w:r>
      <w:r>
        <w:rPr>
          <w:spacing w:val="-1"/>
        </w:rPr>
        <w:t xml:space="preserve"> </w:t>
      </w:r>
      <w:r>
        <w:t>разученных</w:t>
      </w:r>
      <w:r>
        <w:rPr>
          <w:spacing w:val="-1"/>
        </w:rPr>
        <w:t xml:space="preserve"> </w:t>
      </w:r>
      <w:r>
        <w:t>упражнений в равновесии, стойках, кувырках (мальчики).</w:t>
      </w:r>
    </w:p>
    <w:p w:rsidR="00811A89" w:rsidRDefault="0056063B">
      <w:pPr>
        <w:pStyle w:val="a3"/>
        <w:spacing w:before="236" w:line="266" w:lineRule="auto"/>
        <w:ind w:left="1622" w:right="854" w:hanging="15"/>
        <w:jc w:val="both"/>
      </w:pPr>
      <w:r>
        <w:t>Комплекс упражнений степ-аэробики, включающий упражнения в ходьбе, прыжках, спрыгивании</w:t>
      </w:r>
      <w:r>
        <w:rPr>
          <w:spacing w:val="-9"/>
        </w:rPr>
        <w:t xml:space="preserve"> </w:t>
      </w:r>
      <w:r>
        <w:t>и</w:t>
      </w:r>
      <w:r>
        <w:rPr>
          <w:spacing w:val="-7"/>
        </w:rPr>
        <w:t xml:space="preserve"> </w:t>
      </w:r>
      <w:r>
        <w:t>запрыгивании</w:t>
      </w:r>
      <w:r>
        <w:rPr>
          <w:spacing w:val="-4"/>
        </w:rPr>
        <w:t xml:space="preserve"> </w:t>
      </w:r>
      <w:r>
        <w:t>с</w:t>
      </w:r>
      <w:r>
        <w:rPr>
          <w:spacing w:val="-9"/>
        </w:rPr>
        <w:t xml:space="preserve"> </w:t>
      </w:r>
      <w:r>
        <w:t>поворотами</w:t>
      </w:r>
      <w:r>
        <w:rPr>
          <w:spacing w:val="-5"/>
        </w:rPr>
        <w:t xml:space="preserve"> </w:t>
      </w:r>
      <w:r>
        <w:t>разведением</w:t>
      </w:r>
      <w:r>
        <w:rPr>
          <w:spacing w:val="-1"/>
        </w:rPr>
        <w:t xml:space="preserve"> </w:t>
      </w:r>
      <w:r>
        <w:t>рук</w:t>
      </w:r>
      <w:r>
        <w:rPr>
          <w:spacing w:val="-4"/>
        </w:rPr>
        <w:t xml:space="preserve"> </w:t>
      </w:r>
      <w:r>
        <w:t>и</w:t>
      </w:r>
      <w:r>
        <w:rPr>
          <w:spacing w:val="-2"/>
        </w:rPr>
        <w:t xml:space="preserve"> </w:t>
      </w:r>
      <w:r>
        <w:t>ног,</w:t>
      </w:r>
      <w:r>
        <w:rPr>
          <w:spacing w:val="-5"/>
        </w:rPr>
        <w:t xml:space="preserve"> </w:t>
      </w:r>
      <w:r>
        <w:t>выполняемых</w:t>
      </w:r>
      <w:r>
        <w:rPr>
          <w:spacing w:val="-7"/>
        </w:rPr>
        <w:t xml:space="preserve"> </w:t>
      </w:r>
      <w:r>
        <w:t>в</w:t>
      </w:r>
      <w:r>
        <w:rPr>
          <w:spacing w:val="-1"/>
        </w:rPr>
        <w:t xml:space="preserve"> </w:t>
      </w:r>
      <w:r>
        <w:t>среднем и высоком темпе (девочки).</w:t>
      </w:r>
    </w:p>
    <w:p w:rsidR="00811A89" w:rsidRDefault="0056063B">
      <w:pPr>
        <w:pStyle w:val="a3"/>
        <w:spacing w:before="195" w:line="266" w:lineRule="auto"/>
        <w:ind w:left="1622" w:right="858" w:hanging="15"/>
        <w:jc w:val="both"/>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w:t>
      </w:r>
      <w:r>
        <w:rPr>
          <w:spacing w:val="-15"/>
        </w:rPr>
        <w:t xml:space="preserve"> </w:t>
      </w:r>
      <w:r>
        <w:t>перекладине</w:t>
      </w:r>
      <w:r>
        <w:rPr>
          <w:spacing w:val="-15"/>
        </w:rPr>
        <w:t xml:space="preserve"> </w:t>
      </w:r>
      <w:r>
        <w:t>из</w:t>
      </w:r>
      <w:r>
        <w:rPr>
          <w:spacing w:val="-15"/>
        </w:rPr>
        <w:t xml:space="preserve"> </w:t>
      </w:r>
      <w:r>
        <w:t>ранее</w:t>
      </w:r>
      <w:r>
        <w:rPr>
          <w:spacing w:val="-15"/>
        </w:rPr>
        <w:t xml:space="preserve"> </w:t>
      </w:r>
      <w:r>
        <w:t>разученных</w:t>
      </w:r>
      <w:r>
        <w:rPr>
          <w:spacing w:val="-15"/>
        </w:rPr>
        <w:t xml:space="preserve"> </w:t>
      </w:r>
      <w:r>
        <w:t>упражнений</w:t>
      </w:r>
      <w:r>
        <w:rPr>
          <w:spacing w:val="-15"/>
        </w:rPr>
        <w:t xml:space="preserve"> </w:t>
      </w:r>
      <w:r>
        <w:t>в</w:t>
      </w:r>
      <w:r>
        <w:rPr>
          <w:spacing w:val="-15"/>
        </w:rPr>
        <w:t xml:space="preserve"> </w:t>
      </w:r>
      <w:r>
        <w:t>висах,</w:t>
      </w:r>
      <w:r>
        <w:rPr>
          <w:spacing w:val="-15"/>
        </w:rPr>
        <w:t xml:space="preserve"> </w:t>
      </w:r>
      <w:r>
        <w:t>упорах,</w:t>
      </w:r>
      <w:r>
        <w:rPr>
          <w:spacing w:val="-11"/>
        </w:rPr>
        <w:t xml:space="preserve"> </w:t>
      </w:r>
      <w:r>
        <w:t>переворотах (мальчики). Лазанье по канату в два приёма (мальчики).</w:t>
      </w:r>
    </w:p>
    <w:p w:rsidR="00811A89" w:rsidRDefault="0056063B">
      <w:pPr>
        <w:pStyle w:val="a3"/>
        <w:spacing w:before="196"/>
        <w:ind w:left="1613"/>
        <w:jc w:val="both"/>
      </w:pPr>
      <w:r>
        <w:t>Модуль</w:t>
      </w:r>
      <w:r>
        <w:rPr>
          <w:spacing w:val="38"/>
        </w:rPr>
        <w:t xml:space="preserve"> </w:t>
      </w:r>
      <w:r>
        <w:t>«Лёгкая</w:t>
      </w:r>
      <w:r>
        <w:rPr>
          <w:spacing w:val="34"/>
        </w:rPr>
        <w:t xml:space="preserve"> </w:t>
      </w:r>
      <w:r>
        <w:t>атлетика».</w:t>
      </w:r>
      <w:r>
        <w:rPr>
          <w:spacing w:val="37"/>
        </w:rPr>
        <w:t xml:space="preserve"> </w:t>
      </w:r>
      <w:r>
        <w:t>Бег</w:t>
      </w:r>
      <w:r>
        <w:rPr>
          <w:spacing w:val="36"/>
        </w:rPr>
        <w:t xml:space="preserve"> </w:t>
      </w:r>
      <w:r>
        <w:t>с</w:t>
      </w:r>
      <w:r>
        <w:rPr>
          <w:spacing w:val="29"/>
        </w:rPr>
        <w:t xml:space="preserve"> </w:t>
      </w:r>
      <w:r>
        <w:t>преодолением</w:t>
      </w:r>
      <w:r>
        <w:rPr>
          <w:spacing w:val="37"/>
        </w:rPr>
        <w:t xml:space="preserve"> </w:t>
      </w:r>
      <w:r>
        <w:t>препятствий</w:t>
      </w:r>
      <w:r>
        <w:rPr>
          <w:spacing w:val="31"/>
        </w:rPr>
        <w:t xml:space="preserve"> </w:t>
      </w:r>
      <w:r>
        <w:t>способами</w:t>
      </w:r>
      <w:r>
        <w:rPr>
          <w:spacing w:val="40"/>
        </w:rPr>
        <w:t xml:space="preserve"> </w:t>
      </w:r>
      <w:r>
        <w:t>«наступание»</w:t>
      </w:r>
      <w:r>
        <w:rPr>
          <w:spacing w:val="23"/>
        </w:rPr>
        <w:t xml:space="preserve"> </w:t>
      </w:r>
      <w:r>
        <w:rPr>
          <w:spacing w:val="-10"/>
        </w:rPr>
        <w:t>и</w:t>
      </w:r>
    </w:p>
    <w:p w:rsidR="00811A89" w:rsidRDefault="0056063B">
      <w:pPr>
        <w:pStyle w:val="a3"/>
        <w:spacing w:before="31" w:line="268" w:lineRule="auto"/>
        <w:ind w:left="1622" w:right="870"/>
        <w:jc w:val="both"/>
      </w:pPr>
      <w:r>
        <w:t>«прыжковый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811A89" w:rsidRDefault="0056063B">
      <w:pPr>
        <w:pStyle w:val="a3"/>
        <w:spacing w:before="187"/>
        <w:ind w:left="1608" w:firstLine="4"/>
        <w:jc w:val="both"/>
      </w:pPr>
      <w:r>
        <w:rPr>
          <w:spacing w:val="-2"/>
        </w:rPr>
        <w:t>Метание</w:t>
      </w:r>
      <w:r>
        <w:rPr>
          <w:spacing w:val="-11"/>
        </w:rPr>
        <w:t xml:space="preserve"> </w:t>
      </w:r>
      <w:r>
        <w:rPr>
          <w:spacing w:val="-2"/>
        </w:rPr>
        <w:t>малого</w:t>
      </w:r>
      <w:r>
        <w:rPr>
          <w:spacing w:val="-8"/>
        </w:rPr>
        <w:t xml:space="preserve"> </w:t>
      </w:r>
      <w:r>
        <w:rPr>
          <w:spacing w:val="-2"/>
        </w:rPr>
        <w:t>(теннисного)</w:t>
      </w:r>
      <w:r>
        <w:rPr>
          <w:spacing w:val="-11"/>
        </w:rPr>
        <w:t xml:space="preserve"> </w:t>
      </w:r>
      <w:r>
        <w:rPr>
          <w:spacing w:val="-2"/>
        </w:rPr>
        <w:t>мяча</w:t>
      </w:r>
      <w:r>
        <w:rPr>
          <w:spacing w:val="-9"/>
        </w:rPr>
        <w:t xml:space="preserve"> </w:t>
      </w:r>
      <w:r>
        <w:rPr>
          <w:spacing w:val="-2"/>
        </w:rPr>
        <w:t>по</w:t>
      </w:r>
      <w:r>
        <w:rPr>
          <w:spacing w:val="2"/>
        </w:rPr>
        <w:t xml:space="preserve"> </w:t>
      </w:r>
      <w:r>
        <w:rPr>
          <w:spacing w:val="-2"/>
        </w:rPr>
        <w:t>движущейся</w:t>
      </w:r>
      <w:r>
        <w:rPr>
          <w:spacing w:val="-8"/>
        </w:rPr>
        <w:t xml:space="preserve"> </w:t>
      </w:r>
      <w:r>
        <w:rPr>
          <w:spacing w:val="-2"/>
        </w:rPr>
        <w:t>(катящейся)</w:t>
      </w:r>
      <w:r>
        <w:rPr>
          <w:spacing w:val="-6"/>
        </w:rPr>
        <w:t xml:space="preserve"> </w:t>
      </w:r>
      <w:r>
        <w:rPr>
          <w:spacing w:val="-2"/>
        </w:rPr>
        <w:t>с</w:t>
      </w:r>
      <w:r>
        <w:rPr>
          <w:spacing w:val="-10"/>
        </w:rPr>
        <w:t xml:space="preserve"> </w:t>
      </w:r>
      <w:r>
        <w:rPr>
          <w:spacing w:val="-2"/>
        </w:rPr>
        <w:t>разной</w:t>
      </w:r>
      <w:r>
        <w:rPr>
          <w:spacing w:val="-7"/>
        </w:rPr>
        <w:t xml:space="preserve"> </w:t>
      </w:r>
      <w:r>
        <w:rPr>
          <w:spacing w:val="-2"/>
        </w:rPr>
        <w:t>скоростью</w:t>
      </w:r>
      <w:r>
        <w:rPr>
          <w:spacing w:val="-5"/>
        </w:rPr>
        <w:t xml:space="preserve"> </w:t>
      </w:r>
      <w:r>
        <w:rPr>
          <w:spacing w:val="-2"/>
        </w:rPr>
        <w:t>мишени.</w:t>
      </w:r>
    </w:p>
    <w:p w:rsidR="00811A89" w:rsidRDefault="0056063B">
      <w:pPr>
        <w:pStyle w:val="a3"/>
        <w:spacing w:before="218" w:line="268" w:lineRule="auto"/>
        <w:ind w:left="1622" w:right="863" w:hanging="15"/>
        <w:jc w:val="both"/>
      </w:pPr>
      <w:r>
        <w:t>Модуль «Зимние виды спорта».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811A89" w:rsidRDefault="0056063B">
      <w:pPr>
        <w:pStyle w:val="a3"/>
        <w:spacing w:before="190" w:line="266" w:lineRule="auto"/>
        <w:ind w:left="1622" w:right="854" w:hanging="15"/>
        <w:jc w:val="both"/>
      </w:pPr>
      <w:r>
        <w:t>Модуль «Спортивные игры». 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811A89" w:rsidRDefault="0056063B">
      <w:pPr>
        <w:pStyle w:val="a3"/>
        <w:spacing w:before="191" w:line="268" w:lineRule="auto"/>
        <w:ind w:left="1622" w:right="867" w:hanging="15"/>
        <w:jc w:val="both"/>
      </w:pPr>
      <w:r>
        <w:t>Волейбол. Верхняя прямая</w:t>
      </w:r>
      <w:r>
        <w:rPr>
          <w:spacing w:val="-3"/>
        </w:rPr>
        <w:t xml:space="preserve"> </w:t>
      </w:r>
      <w:r>
        <w:t>подача мяча в</w:t>
      </w:r>
      <w:r>
        <w:rPr>
          <w:spacing w:val="-1"/>
        </w:rPr>
        <w:t xml:space="preserve"> </w:t>
      </w:r>
      <w:r>
        <w:t>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811A89" w:rsidRDefault="0056063B">
      <w:pPr>
        <w:pStyle w:val="a3"/>
        <w:spacing w:before="191" w:line="266" w:lineRule="auto"/>
        <w:ind w:left="1622" w:right="857" w:hanging="15"/>
        <w:jc w:val="both"/>
      </w:pPr>
      <w: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811A89" w:rsidRDefault="0056063B">
      <w:pPr>
        <w:pStyle w:val="a3"/>
        <w:spacing w:before="62" w:line="264" w:lineRule="auto"/>
        <w:ind w:left="1622" w:right="861" w:hanging="15"/>
        <w:jc w:val="both"/>
      </w:pPr>
      <w: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w:t>
      </w:r>
      <w:r>
        <w:lastRenderedPageBreak/>
        <w:t>спортивных игр.</w:t>
      </w:r>
    </w:p>
    <w:p w:rsidR="00811A89" w:rsidRDefault="0056063B">
      <w:pPr>
        <w:pStyle w:val="a3"/>
        <w:spacing w:before="203" w:line="266" w:lineRule="auto"/>
        <w:ind w:left="1622" w:right="871" w:hanging="15"/>
        <w:jc w:val="both"/>
      </w:pPr>
      <w:r>
        <w:t>Модуль «Спорт». Физическая подготовка к выполнению нормативов комплекса ГТО с использованием средств базовой физической подготовки, видов спорта и</w:t>
      </w:r>
      <w:r>
        <w:rPr>
          <w:spacing w:val="-3"/>
        </w:rPr>
        <w:t xml:space="preserve"> </w:t>
      </w:r>
      <w:r>
        <w:t>оздоровительных систем физической культуры, национальных видов спорта, культурно-этнических игр.</w:t>
      </w:r>
    </w:p>
    <w:p w:rsidR="00811A89" w:rsidRDefault="0056063B">
      <w:pPr>
        <w:pStyle w:val="a5"/>
        <w:numPr>
          <w:ilvl w:val="0"/>
          <w:numId w:val="61"/>
        </w:numPr>
        <w:tabs>
          <w:tab w:val="left" w:pos="1791"/>
        </w:tabs>
        <w:spacing w:before="239"/>
        <w:ind w:hanging="178"/>
        <w:jc w:val="both"/>
        <w:rPr>
          <w:sz w:val="24"/>
        </w:rPr>
      </w:pPr>
      <w:r>
        <w:rPr>
          <w:spacing w:val="-2"/>
          <w:sz w:val="24"/>
        </w:rPr>
        <w:t>КЛАСС</w:t>
      </w:r>
    </w:p>
    <w:p w:rsidR="00811A89" w:rsidRDefault="00811A89">
      <w:pPr>
        <w:pStyle w:val="a3"/>
        <w:ind w:left="0"/>
      </w:pPr>
    </w:p>
    <w:p w:rsidR="00811A89" w:rsidRDefault="00811A89">
      <w:pPr>
        <w:pStyle w:val="a3"/>
        <w:spacing w:before="161"/>
        <w:ind w:left="0"/>
      </w:pPr>
    </w:p>
    <w:p w:rsidR="00811A89" w:rsidRDefault="0056063B">
      <w:pPr>
        <w:pStyle w:val="a3"/>
        <w:spacing w:line="268" w:lineRule="auto"/>
        <w:ind w:left="1622" w:right="864" w:hanging="15"/>
        <w:jc w:val="both"/>
      </w:pPr>
      <w:r>
        <w:t xml:space="preserve">Знания о физической культуре.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w:t>
      </w:r>
      <w:r>
        <w:rPr>
          <w:spacing w:val="-2"/>
        </w:rPr>
        <w:t>значимость.</w:t>
      </w:r>
    </w:p>
    <w:p w:rsidR="00811A89" w:rsidRDefault="0056063B">
      <w:pPr>
        <w:pStyle w:val="a3"/>
        <w:spacing w:before="190" w:line="271" w:lineRule="auto"/>
        <w:ind w:left="1622" w:right="876" w:hanging="15"/>
        <w:jc w:val="both"/>
      </w:pPr>
      <w:r>
        <w:t>Способы самостоятельной деятельности.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811A89" w:rsidRDefault="0056063B">
      <w:pPr>
        <w:pStyle w:val="a3"/>
        <w:spacing w:before="226" w:line="266" w:lineRule="auto"/>
        <w:ind w:left="1622" w:right="869" w:hanging="15"/>
        <w:jc w:val="both"/>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811A89" w:rsidRDefault="0056063B">
      <w:pPr>
        <w:pStyle w:val="a3"/>
        <w:spacing w:before="238" w:line="268" w:lineRule="auto"/>
        <w:ind w:left="1622" w:right="855" w:hanging="15"/>
        <w:jc w:val="both"/>
      </w:pPr>
      <w:r>
        <w:t>Физическое совершенствование. Физкультурно-оздоровительная деятельность. Профилактика</w:t>
      </w:r>
      <w:r>
        <w:rPr>
          <w:spacing w:val="-7"/>
        </w:rPr>
        <w:t xml:space="preserve"> </w:t>
      </w:r>
      <w:r>
        <w:t>перенапряжения</w:t>
      </w:r>
      <w:r>
        <w:rPr>
          <w:spacing w:val="-7"/>
        </w:rPr>
        <w:t xml:space="preserve"> </w:t>
      </w:r>
      <w:r>
        <w:t>систем</w:t>
      </w:r>
      <w:r>
        <w:rPr>
          <w:spacing w:val="-11"/>
        </w:rPr>
        <w:t xml:space="preserve"> </w:t>
      </w:r>
      <w:r>
        <w:t>организма</w:t>
      </w:r>
      <w:r>
        <w:rPr>
          <w:spacing w:val="-7"/>
        </w:rPr>
        <w:t xml:space="preserve"> </w:t>
      </w:r>
      <w:r>
        <w:t>средствами</w:t>
      </w:r>
      <w:r>
        <w:rPr>
          <w:spacing w:val="-7"/>
        </w:rPr>
        <w:t xml:space="preserve"> </w:t>
      </w:r>
      <w:r>
        <w:t>оздоровительной</w:t>
      </w:r>
      <w:r>
        <w:rPr>
          <w:spacing w:val="-1"/>
        </w:rPr>
        <w:t xml:space="preserve"> </w:t>
      </w:r>
      <w:r>
        <w:t>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811A89" w:rsidRDefault="0056063B">
      <w:pPr>
        <w:pStyle w:val="a3"/>
        <w:spacing w:before="238" w:line="266" w:lineRule="auto"/>
        <w:ind w:left="1622" w:right="859" w:hanging="15"/>
        <w:jc w:val="both"/>
      </w:pPr>
      <w:r>
        <w:t>Спортивно-оздоровительная деятельность. Модуль «Гимнастика». Акробатическая комбинация</w:t>
      </w:r>
      <w:r>
        <w:rPr>
          <w:spacing w:val="-11"/>
        </w:rPr>
        <w:t xml:space="preserve"> </w:t>
      </w:r>
      <w:r>
        <w:t>из</w:t>
      </w:r>
      <w:r>
        <w:rPr>
          <w:spacing w:val="-7"/>
        </w:rPr>
        <w:t xml:space="preserve"> </w:t>
      </w:r>
      <w:r>
        <w:t>ранее</w:t>
      </w:r>
      <w:r>
        <w:rPr>
          <w:spacing w:val="-13"/>
        </w:rPr>
        <w:t xml:space="preserve"> </w:t>
      </w:r>
      <w:r>
        <w:t>освоенных</w:t>
      </w:r>
      <w:r>
        <w:rPr>
          <w:spacing w:val="-3"/>
        </w:rPr>
        <w:t xml:space="preserve"> </w:t>
      </w:r>
      <w:r>
        <w:t>упражнений</w:t>
      </w:r>
      <w:r>
        <w:rPr>
          <w:spacing w:val="-1"/>
        </w:rPr>
        <w:t xml:space="preserve"> </w:t>
      </w:r>
      <w:r>
        <w:t>силовой</w:t>
      </w:r>
      <w:r>
        <w:rPr>
          <w:spacing w:val="-7"/>
        </w:rPr>
        <w:t xml:space="preserve"> </w:t>
      </w:r>
      <w:r>
        <w:t>направленности,</w:t>
      </w:r>
      <w:r>
        <w:rPr>
          <w:spacing w:val="-4"/>
        </w:rPr>
        <w:t xml:space="preserve"> </w:t>
      </w:r>
      <w:r>
        <w:t>с</w:t>
      </w:r>
      <w:r>
        <w:rPr>
          <w:spacing w:val="-5"/>
        </w:rPr>
        <w:t xml:space="preserve"> </w:t>
      </w:r>
      <w:r>
        <w:t>увеличивающимся числом технических элементов в стойках, упорах, кувырках, прыжках (юноши).</w:t>
      </w:r>
    </w:p>
    <w:p w:rsidR="00811A89" w:rsidRDefault="0056063B">
      <w:pPr>
        <w:pStyle w:val="a3"/>
        <w:spacing w:before="194" w:line="268" w:lineRule="auto"/>
        <w:ind w:left="1622" w:right="861" w:hanging="15"/>
        <w:jc w:val="both"/>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w:t>
      </w:r>
      <w:r>
        <w:rPr>
          <w:spacing w:val="-4"/>
        </w:rPr>
        <w:t xml:space="preserve"> </w:t>
      </w:r>
      <w:r>
        <w:t>базе</w:t>
      </w:r>
      <w:r>
        <w:rPr>
          <w:spacing w:val="-5"/>
        </w:rPr>
        <w:t xml:space="preserve"> </w:t>
      </w:r>
      <w:r>
        <w:t>ранее</w:t>
      </w:r>
      <w:r>
        <w:rPr>
          <w:spacing w:val="-5"/>
        </w:rPr>
        <w:t xml:space="preserve"> </w:t>
      </w:r>
      <w:r>
        <w:t>разученных акробатических упражнений и упражнений ритмической гимнастики (девушки).</w:t>
      </w:r>
    </w:p>
    <w:p w:rsidR="00811A89" w:rsidRDefault="0056063B">
      <w:pPr>
        <w:pStyle w:val="a3"/>
        <w:spacing w:before="185"/>
        <w:ind w:left="1613"/>
      </w:pPr>
      <w:r>
        <w:t>Модуль</w:t>
      </w:r>
      <w:r>
        <w:rPr>
          <w:spacing w:val="35"/>
        </w:rPr>
        <w:t xml:space="preserve">  </w:t>
      </w:r>
      <w:r>
        <w:t>«Лёгкая</w:t>
      </w:r>
      <w:r>
        <w:rPr>
          <w:spacing w:val="29"/>
        </w:rPr>
        <w:t xml:space="preserve">  </w:t>
      </w:r>
      <w:r>
        <w:t>атлетика».</w:t>
      </w:r>
      <w:r>
        <w:rPr>
          <w:spacing w:val="31"/>
        </w:rPr>
        <w:t xml:space="preserve">  </w:t>
      </w:r>
      <w:r>
        <w:t>Кроссовый</w:t>
      </w:r>
      <w:r>
        <w:rPr>
          <w:spacing w:val="27"/>
        </w:rPr>
        <w:t xml:space="preserve">  </w:t>
      </w:r>
      <w:r>
        <w:t>бег;</w:t>
      </w:r>
      <w:r>
        <w:rPr>
          <w:spacing w:val="33"/>
        </w:rPr>
        <w:t xml:space="preserve">  </w:t>
      </w:r>
      <w:r>
        <w:t>прыжок</w:t>
      </w:r>
      <w:r>
        <w:rPr>
          <w:spacing w:val="26"/>
        </w:rPr>
        <w:t xml:space="preserve">  </w:t>
      </w:r>
      <w:r>
        <w:t>в</w:t>
      </w:r>
      <w:r>
        <w:rPr>
          <w:spacing w:val="28"/>
        </w:rPr>
        <w:t xml:space="preserve">  </w:t>
      </w:r>
      <w:r>
        <w:t>длину</w:t>
      </w:r>
      <w:r>
        <w:rPr>
          <w:spacing w:val="25"/>
        </w:rPr>
        <w:t xml:space="preserve">  </w:t>
      </w:r>
      <w:r>
        <w:t>с</w:t>
      </w:r>
      <w:r>
        <w:rPr>
          <w:spacing w:val="28"/>
        </w:rPr>
        <w:t xml:space="preserve">  </w:t>
      </w:r>
      <w:r>
        <w:t>разбега</w:t>
      </w:r>
      <w:r>
        <w:rPr>
          <w:spacing w:val="27"/>
        </w:rPr>
        <w:t xml:space="preserve">  </w:t>
      </w:r>
      <w:r>
        <w:rPr>
          <w:spacing w:val="-2"/>
        </w:rPr>
        <w:t>способом</w:t>
      </w:r>
    </w:p>
    <w:p w:rsidR="00811A89" w:rsidRDefault="0056063B">
      <w:pPr>
        <w:pStyle w:val="a3"/>
        <w:spacing w:before="31"/>
        <w:ind w:left="1622"/>
      </w:pPr>
      <w:r>
        <w:rPr>
          <w:spacing w:val="-2"/>
        </w:rPr>
        <w:t>«прогнувшись».</w:t>
      </w:r>
    </w:p>
    <w:p w:rsidR="00811A89" w:rsidRDefault="0056063B">
      <w:pPr>
        <w:pStyle w:val="a3"/>
        <w:spacing w:before="218" w:line="268" w:lineRule="auto"/>
        <w:ind w:left="1622" w:right="869" w:hanging="15"/>
        <w:jc w:val="both"/>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811A89" w:rsidRDefault="0056063B">
      <w:pPr>
        <w:pStyle w:val="a3"/>
        <w:spacing w:before="62" w:line="266" w:lineRule="auto"/>
        <w:ind w:left="1622" w:right="858" w:hanging="15"/>
        <w:jc w:val="both"/>
      </w:pPr>
      <w:r>
        <w:t>Модуль «Зимние виды спорта». Передвижение на лыжах одновременным бесшажным ходом;</w:t>
      </w:r>
      <w:r>
        <w:rPr>
          <w:spacing w:val="-15"/>
        </w:rPr>
        <w:t xml:space="preserve"> </w:t>
      </w:r>
      <w:r>
        <w:t>преодоление</w:t>
      </w:r>
      <w:r>
        <w:rPr>
          <w:spacing w:val="-15"/>
        </w:rPr>
        <w:t xml:space="preserve"> </w:t>
      </w:r>
      <w:r>
        <w:t>естественных</w:t>
      </w:r>
      <w:r>
        <w:rPr>
          <w:spacing w:val="-15"/>
        </w:rPr>
        <w:t xml:space="preserve"> </w:t>
      </w:r>
      <w:r>
        <w:t>препятствий</w:t>
      </w:r>
      <w:r>
        <w:rPr>
          <w:spacing w:val="-15"/>
        </w:rPr>
        <w:t xml:space="preserve"> </w:t>
      </w:r>
      <w:r>
        <w:t>на</w:t>
      </w:r>
      <w:r>
        <w:rPr>
          <w:spacing w:val="-14"/>
        </w:rPr>
        <w:t xml:space="preserve"> </w:t>
      </w:r>
      <w:r>
        <w:t>лыжах</w:t>
      </w:r>
      <w:r>
        <w:rPr>
          <w:spacing w:val="-15"/>
        </w:rPr>
        <w:t xml:space="preserve"> </w:t>
      </w:r>
      <w:r>
        <w:t>широким</w:t>
      </w:r>
      <w:r>
        <w:rPr>
          <w:spacing w:val="-15"/>
        </w:rPr>
        <w:t xml:space="preserve"> </w:t>
      </w:r>
      <w:r>
        <w:t>шагом,</w:t>
      </w:r>
      <w:r>
        <w:rPr>
          <w:spacing w:val="-13"/>
        </w:rPr>
        <w:t xml:space="preserve"> </w:t>
      </w:r>
      <w:r>
        <w:t>перешагиванием, пе-</w:t>
      </w:r>
      <w:r>
        <w:rPr>
          <w:spacing w:val="-7"/>
        </w:rPr>
        <w:t xml:space="preserve"> </w:t>
      </w:r>
      <w:r>
        <w:t>релазанием;</w:t>
      </w:r>
      <w:r>
        <w:rPr>
          <w:spacing w:val="-11"/>
        </w:rPr>
        <w:t xml:space="preserve"> </w:t>
      </w:r>
      <w:r>
        <w:t>торможение</w:t>
      </w:r>
      <w:r>
        <w:rPr>
          <w:spacing w:val="-12"/>
        </w:rPr>
        <w:t xml:space="preserve"> </w:t>
      </w:r>
      <w:r>
        <w:t>боковым</w:t>
      </w:r>
      <w:r>
        <w:rPr>
          <w:spacing w:val="-10"/>
        </w:rPr>
        <w:t xml:space="preserve"> </w:t>
      </w:r>
      <w:r>
        <w:t>скольжением</w:t>
      </w:r>
      <w:r>
        <w:rPr>
          <w:spacing w:val="-6"/>
        </w:rPr>
        <w:t xml:space="preserve"> </w:t>
      </w:r>
      <w:r>
        <w:t>при</w:t>
      </w:r>
      <w:r>
        <w:rPr>
          <w:spacing w:val="-7"/>
        </w:rPr>
        <w:t xml:space="preserve"> </w:t>
      </w:r>
      <w:r>
        <w:t>спуске</w:t>
      </w:r>
      <w:r>
        <w:rPr>
          <w:spacing w:val="-9"/>
        </w:rPr>
        <w:t xml:space="preserve"> </w:t>
      </w:r>
      <w:r>
        <w:t>на</w:t>
      </w:r>
      <w:r>
        <w:rPr>
          <w:spacing w:val="-9"/>
        </w:rPr>
        <w:t xml:space="preserve"> </w:t>
      </w:r>
      <w:r>
        <w:t>лыжах</w:t>
      </w:r>
      <w:r>
        <w:rPr>
          <w:spacing w:val="-12"/>
        </w:rPr>
        <w:t xml:space="preserve"> </w:t>
      </w:r>
      <w:r>
        <w:t>с</w:t>
      </w:r>
      <w:r>
        <w:rPr>
          <w:spacing w:val="-9"/>
        </w:rPr>
        <w:t xml:space="preserve"> </w:t>
      </w:r>
      <w:r>
        <w:t>пологого</w:t>
      </w:r>
      <w:r>
        <w:rPr>
          <w:spacing w:val="-8"/>
        </w:rPr>
        <w:t xml:space="preserve"> </w:t>
      </w:r>
      <w:r>
        <w:t xml:space="preserve">склона; </w:t>
      </w:r>
      <w:r>
        <w:lastRenderedPageBreak/>
        <w:t>переход</w:t>
      </w:r>
      <w:r>
        <w:rPr>
          <w:spacing w:val="-15"/>
        </w:rPr>
        <w:t xml:space="preserve"> </w:t>
      </w:r>
      <w:r>
        <w:t>с</w:t>
      </w:r>
      <w:r>
        <w:rPr>
          <w:spacing w:val="-15"/>
        </w:rPr>
        <w:t xml:space="preserve"> </w:t>
      </w:r>
      <w:r>
        <w:t>попеременного</w:t>
      </w:r>
      <w:r>
        <w:rPr>
          <w:spacing w:val="-15"/>
        </w:rPr>
        <w:t xml:space="preserve"> </w:t>
      </w:r>
      <w:r>
        <w:t>двухшаж-</w:t>
      </w:r>
      <w:r>
        <w:rPr>
          <w:spacing w:val="-15"/>
        </w:rPr>
        <w:t xml:space="preserve"> </w:t>
      </w:r>
      <w:r>
        <w:t>ного</w:t>
      </w:r>
      <w:r>
        <w:rPr>
          <w:spacing w:val="-14"/>
        </w:rPr>
        <w:t xml:space="preserve"> </w:t>
      </w:r>
      <w:r>
        <w:t>хода</w:t>
      </w:r>
      <w:r>
        <w:rPr>
          <w:spacing w:val="-15"/>
        </w:rPr>
        <w:t xml:space="preserve"> </w:t>
      </w:r>
      <w:r>
        <w:t>на</w:t>
      </w:r>
      <w:r>
        <w:rPr>
          <w:spacing w:val="-15"/>
        </w:rPr>
        <w:t xml:space="preserve"> </w:t>
      </w:r>
      <w:r>
        <w:t>одновременный</w:t>
      </w:r>
      <w:r>
        <w:rPr>
          <w:spacing w:val="-14"/>
        </w:rPr>
        <w:t xml:space="preserve"> </w:t>
      </w:r>
      <w:r>
        <w:t>бесшажный</w:t>
      </w:r>
      <w:r>
        <w:rPr>
          <w:spacing w:val="-15"/>
        </w:rPr>
        <w:t xml:space="preserve"> </w:t>
      </w:r>
      <w:r>
        <w:t>ход</w:t>
      </w:r>
      <w:r>
        <w:rPr>
          <w:spacing w:val="-15"/>
        </w:rPr>
        <w:t xml:space="preserve"> </w:t>
      </w:r>
      <w:r>
        <w:t>и</w:t>
      </w:r>
      <w:r>
        <w:rPr>
          <w:spacing w:val="-15"/>
        </w:rPr>
        <w:t xml:space="preserve"> </w:t>
      </w:r>
      <w:r>
        <w:t>обратно; ранее</w:t>
      </w:r>
      <w:r>
        <w:rPr>
          <w:spacing w:val="-14"/>
        </w:rPr>
        <w:t xml:space="preserve"> </w:t>
      </w:r>
      <w:r>
        <w:t>разученные</w:t>
      </w:r>
      <w:r>
        <w:rPr>
          <w:spacing w:val="-4"/>
        </w:rPr>
        <w:t xml:space="preserve"> </w:t>
      </w:r>
      <w:r>
        <w:t>упражнения</w:t>
      </w:r>
      <w:r>
        <w:rPr>
          <w:spacing w:val="-11"/>
        </w:rPr>
        <w:t xml:space="preserve"> </w:t>
      </w:r>
      <w:r>
        <w:t>лыжной</w:t>
      </w:r>
      <w:r>
        <w:rPr>
          <w:spacing w:val="-11"/>
        </w:rPr>
        <w:t xml:space="preserve"> </w:t>
      </w:r>
      <w:r>
        <w:t>подготовки</w:t>
      </w:r>
      <w:r>
        <w:rPr>
          <w:spacing w:val="-11"/>
        </w:rPr>
        <w:t xml:space="preserve"> </w:t>
      </w:r>
      <w:r>
        <w:t>в</w:t>
      </w:r>
      <w:r>
        <w:rPr>
          <w:spacing w:val="-11"/>
        </w:rPr>
        <w:t xml:space="preserve"> </w:t>
      </w:r>
      <w:r>
        <w:t>передвижениях</w:t>
      </w:r>
      <w:r>
        <w:rPr>
          <w:spacing w:val="-15"/>
        </w:rPr>
        <w:t xml:space="preserve"> </w:t>
      </w:r>
      <w:r>
        <w:t>на</w:t>
      </w:r>
      <w:r>
        <w:rPr>
          <w:spacing w:val="-13"/>
        </w:rPr>
        <w:t xml:space="preserve"> </w:t>
      </w:r>
      <w:r>
        <w:t>лыжах,</w:t>
      </w:r>
      <w:r>
        <w:rPr>
          <w:spacing w:val="-11"/>
        </w:rPr>
        <w:t xml:space="preserve"> </w:t>
      </w:r>
      <w:r>
        <w:t>при</w:t>
      </w:r>
      <w:r>
        <w:rPr>
          <w:spacing w:val="-11"/>
        </w:rPr>
        <w:t xml:space="preserve"> </w:t>
      </w:r>
      <w:r>
        <w:t>спусках, подъёмах, торможении.</w:t>
      </w:r>
    </w:p>
    <w:p w:rsidR="00811A89" w:rsidRDefault="0056063B">
      <w:pPr>
        <w:pStyle w:val="a3"/>
        <w:spacing w:before="193" w:line="268" w:lineRule="auto"/>
        <w:ind w:left="1622" w:right="876" w:hanging="15"/>
        <w:jc w:val="both"/>
      </w:pPr>
      <w:r>
        <w:t>Модуль «Плавание». 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w:t>
      </w:r>
      <w:r>
        <w:rPr>
          <w:spacing w:val="-2"/>
        </w:rPr>
        <w:t xml:space="preserve"> </w:t>
      </w:r>
      <w:r>
        <w:t>на</w:t>
      </w:r>
      <w:r>
        <w:rPr>
          <w:spacing w:val="-5"/>
        </w:rPr>
        <w:t xml:space="preserve"> </w:t>
      </w:r>
      <w:r>
        <w:t>груди и на спине. Проплывание учебных</w:t>
      </w:r>
      <w:r>
        <w:rPr>
          <w:spacing w:val="-4"/>
        </w:rPr>
        <w:t xml:space="preserve"> </w:t>
      </w:r>
      <w:r>
        <w:t>дистанций кролем</w:t>
      </w:r>
      <w:r>
        <w:rPr>
          <w:spacing w:val="-2"/>
        </w:rPr>
        <w:t xml:space="preserve"> </w:t>
      </w:r>
      <w:r>
        <w:t>на</w:t>
      </w:r>
      <w:r>
        <w:rPr>
          <w:spacing w:val="-5"/>
        </w:rPr>
        <w:t xml:space="preserve"> </w:t>
      </w:r>
      <w:r>
        <w:t>груди и на спине.</w:t>
      </w:r>
    </w:p>
    <w:p w:rsidR="00811A89" w:rsidRDefault="0056063B">
      <w:pPr>
        <w:pStyle w:val="a3"/>
        <w:spacing w:before="192" w:line="266" w:lineRule="auto"/>
        <w:ind w:left="1622" w:right="856" w:hanging="15"/>
        <w:jc w:val="both"/>
      </w:pPr>
      <w:r>
        <w:t>Модуль «Спортивные игры». Баскетбол. Повороты туловища в правую и левую стороны с удержанием мяча двумя руками; передача мяча одной рукой от плеча и снизу; бросок мяча двумя и</w:t>
      </w:r>
      <w:r>
        <w:rPr>
          <w:spacing w:val="-6"/>
        </w:rPr>
        <w:t xml:space="preserve"> </w:t>
      </w:r>
      <w:r>
        <w:t>одной</w:t>
      </w:r>
      <w:r>
        <w:rPr>
          <w:spacing w:val="-1"/>
        </w:rPr>
        <w:t xml:space="preserve"> </w:t>
      </w:r>
      <w:r>
        <w:t>рукой</w:t>
      </w:r>
      <w:r>
        <w:rPr>
          <w:spacing w:val="-2"/>
        </w:rPr>
        <w:t xml:space="preserve"> </w:t>
      </w:r>
      <w:r>
        <w:t>в прыжке.</w:t>
      </w:r>
      <w:r>
        <w:rPr>
          <w:spacing w:val="-3"/>
        </w:rPr>
        <w:t xml:space="preserve"> </w:t>
      </w:r>
      <w:r>
        <w:t>Игровая</w:t>
      </w:r>
      <w:r>
        <w:rPr>
          <w:spacing w:val="-6"/>
        </w:rPr>
        <w:t xml:space="preserve"> </w:t>
      </w:r>
      <w:r>
        <w:t>деятельность</w:t>
      </w:r>
      <w:r>
        <w:rPr>
          <w:spacing w:val="-1"/>
        </w:rPr>
        <w:t xml:space="preserve"> </w:t>
      </w:r>
      <w:r>
        <w:t>по</w:t>
      </w:r>
      <w:r>
        <w:rPr>
          <w:spacing w:val="-3"/>
        </w:rPr>
        <w:t xml:space="preserve"> </w:t>
      </w:r>
      <w:r>
        <w:t>правилам с</w:t>
      </w:r>
      <w:r>
        <w:rPr>
          <w:spacing w:val="-3"/>
        </w:rPr>
        <w:t xml:space="preserve"> </w:t>
      </w:r>
      <w:r>
        <w:t>использованием ранее разученных технических приёмов.</w:t>
      </w:r>
    </w:p>
    <w:p w:rsidR="00811A89" w:rsidRDefault="0056063B">
      <w:pPr>
        <w:pStyle w:val="a3"/>
        <w:spacing w:before="191" w:line="268" w:lineRule="auto"/>
        <w:ind w:left="1622" w:right="862" w:hanging="15"/>
        <w:jc w:val="both"/>
      </w:pPr>
      <w:r>
        <w:t>Волейбол.</w:t>
      </w:r>
      <w:r>
        <w:rPr>
          <w:spacing w:val="-15"/>
        </w:rPr>
        <w:t xml:space="preserve"> </w:t>
      </w:r>
      <w:r>
        <w:t>Прямой</w:t>
      </w:r>
      <w:r>
        <w:rPr>
          <w:spacing w:val="-15"/>
        </w:rPr>
        <w:t xml:space="preserve"> </w:t>
      </w:r>
      <w:r>
        <w:t>нападающий</w:t>
      </w:r>
      <w:r>
        <w:rPr>
          <w:spacing w:val="-15"/>
        </w:rPr>
        <w:t xml:space="preserve"> </w:t>
      </w:r>
      <w:r>
        <w:t>удар;</w:t>
      </w:r>
      <w:r>
        <w:rPr>
          <w:spacing w:val="-15"/>
        </w:rPr>
        <w:t xml:space="preserve"> </w:t>
      </w:r>
      <w:r>
        <w:t>индивидуальное</w:t>
      </w:r>
      <w:r>
        <w:rPr>
          <w:spacing w:val="-15"/>
        </w:rPr>
        <w:t xml:space="preserve"> </w:t>
      </w:r>
      <w:r>
        <w:t>блокирование</w:t>
      </w:r>
      <w:r>
        <w:rPr>
          <w:spacing w:val="-15"/>
        </w:rPr>
        <w:t xml:space="preserve"> </w:t>
      </w:r>
      <w:r>
        <w:t>мяча</w:t>
      </w:r>
      <w:r>
        <w:rPr>
          <w:spacing w:val="-15"/>
        </w:rPr>
        <w:t xml:space="preserve"> </w:t>
      </w:r>
      <w:r>
        <w:t>в</w:t>
      </w:r>
      <w:r>
        <w:rPr>
          <w:spacing w:val="-15"/>
        </w:rPr>
        <w:t xml:space="preserve"> </w:t>
      </w:r>
      <w:r>
        <w:t>прыжке</w:t>
      </w:r>
      <w:r>
        <w:rPr>
          <w:spacing w:val="-15"/>
        </w:rPr>
        <w:t xml:space="preserve"> </w:t>
      </w:r>
      <w:r>
        <w:t>с</w:t>
      </w:r>
      <w:r>
        <w:rPr>
          <w:spacing w:val="-15"/>
        </w:rPr>
        <w:t xml:space="preserve"> </w:t>
      </w:r>
      <w:r>
        <w:t>места; тактические действия в защите и нападении. Игровая деятельность по правилам с использованием ранее разученных технических приёмов.</w:t>
      </w:r>
    </w:p>
    <w:p w:rsidR="00811A89" w:rsidRDefault="0056063B">
      <w:pPr>
        <w:pStyle w:val="a3"/>
        <w:spacing w:before="191" w:line="266" w:lineRule="auto"/>
        <w:ind w:left="1622" w:right="856" w:hanging="15"/>
        <w:jc w:val="both"/>
      </w:pPr>
      <w: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w:t>
      </w:r>
      <w:r>
        <w:rPr>
          <w:spacing w:val="-5"/>
        </w:rPr>
        <w:t xml:space="preserve"> </w:t>
      </w:r>
      <w:r>
        <w:t>футбола</w:t>
      </w:r>
      <w:r>
        <w:rPr>
          <w:spacing w:val="-7"/>
        </w:rPr>
        <w:t xml:space="preserve"> </w:t>
      </w:r>
      <w:r>
        <w:t>с</w:t>
      </w:r>
      <w:r>
        <w:rPr>
          <w:spacing w:val="-7"/>
        </w:rPr>
        <w:t xml:space="preserve"> </w:t>
      </w:r>
      <w:r>
        <w:t>использованием</w:t>
      </w:r>
      <w:r>
        <w:rPr>
          <w:spacing w:val="-8"/>
        </w:rPr>
        <w:t xml:space="preserve"> </w:t>
      </w:r>
      <w:r>
        <w:t>ранее</w:t>
      </w:r>
      <w:r>
        <w:rPr>
          <w:spacing w:val="-7"/>
        </w:rPr>
        <w:t xml:space="preserve"> </w:t>
      </w:r>
      <w:r>
        <w:t>разученных</w:t>
      </w:r>
      <w:r>
        <w:rPr>
          <w:spacing w:val="-10"/>
        </w:rPr>
        <w:t xml:space="preserve"> </w:t>
      </w:r>
      <w:r>
        <w:t>технических</w:t>
      </w:r>
      <w:r>
        <w:rPr>
          <w:spacing w:val="-10"/>
        </w:rPr>
        <w:t xml:space="preserve"> </w:t>
      </w:r>
      <w:r>
        <w:t>приёмов</w:t>
      </w:r>
      <w:r>
        <w:rPr>
          <w:spacing w:val="-9"/>
        </w:rPr>
        <w:t xml:space="preserve"> </w:t>
      </w:r>
      <w:r>
        <w:t>(юноши).</w:t>
      </w:r>
    </w:p>
    <w:p w:rsidR="00811A89" w:rsidRDefault="0056063B">
      <w:pPr>
        <w:pStyle w:val="a3"/>
        <w:spacing w:before="192" w:line="268" w:lineRule="auto"/>
        <w:ind w:left="1622" w:right="860" w:hanging="15"/>
        <w:jc w:val="both"/>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11A89" w:rsidRDefault="0056063B">
      <w:pPr>
        <w:pStyle w:val="a3"/>
        <w:spacing w:before="192" w:line="266" w:lineRule="auto"/>
        <w:ind w:left="1622" w:right="874" w:hanging="15"/>
        <w:jc w:val="both"/>
      </w:pPr>
      <w:r>
        <w:t>Модуль «Спорт». Физическая подготовка к выполнению нормативов Комплекса ГТО с использованием средств базовой физической</w:t>
      </w:r>
      <w:r>
        <w:rPr>
          <w:spacing w:val="-2"/>
        </w:rPr>
        <w:t xml:space="preserve"> </w:t>
      </w:r>
      <w:r>
        <w:t>подготовки, видов спорта и</w:t>
      </w:r>
      <w:r>
        <w:rPr>
          <w:spacing w:val="-2"/>
        </w:rPr>
        <w:t xml:space="preserve"> </w:t>
      </w:r>
      <w:r>
        <w:t>оздоровительных систем физической культуры, национальных видов спорта, культурно-этнических игр.</w:t>
      </w:r>
    </w:p>
    <w:p w:rsidR="00811A89" w:rsidRDefault="0056063B">
      <w:pPr>
        <w:pStyle w:val="a5"/>
        <w:numPr>
          <w:ilvl w:val="0"/>
          <w:numId w:val="61"/>
        </w:numPr>
        <w:tabs>
          <w:tab w:val="left" w:pos="1791"/>
        </w:tabs>
        <w:spacing w:before="238"/>
        <w:ind w:hanging="178"/>
        <w:jc w:val="both"/>
        <w:rPr>
          <w:sz w:val="24"/>
        </w:rPr>
      </w:pPr>
      <w:r>
        <w:rPr>
          <w:spacing w:val="-2"/>
          <w:sz w:val="24"/>
        </w:rPr>
        <w:t>КЛАСС</w:t>
      </w:r>
    </w:p>
    <w:p w:rsidR="00811A89" w:rsidRDefault="00811A89">
      <w:pPr>
        <w:pStyle w:val="a3"/>
        <w:ind w:left="0"/>
      </w:pPr>
    </w:p>
    <w:p w:rsidR="00811A89" w:rsidRDefault="00811A89">
      <w:pPr>
        <w:pStyle w:val="a3"/>
        <w:spacing w:before="166"/>
        <w:ind w:left="0"/>
      </w:pPr>
    </w:p>
    <w:p w:rsidR="00811A89" w:rsidRDefault="0056063B">
      <w:pPr>
        <w:pStyle w:val="a3"/>
        <w:spacing w:line="266" w:lineRule="auto"/>
        <w:ind w:left="1622" w:right="871" w:hanging="15"/>
        <w:jc w:val="both"/>
      </w:pPr>
      <w:r>
        <w:t>Знания о физической культуре.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811A89" w:rsidRDefault="0056063B">
      <w:pPr>
        <w:pStyle w:val="a3"/>
        <w:spacing w:before="190" w:line="268" w:lineRule="auto"/>
        <w:ind w:left="1622" w:right="853" w:hanging="15"/>
        <w:jc w:val="both"/>
      </w:pPr>
      <w:r>
        <w:t>Способы самостоятельной деятельности. Восстановительный массаж как средство оптимизации работоспособности,</w:t>
      </w:r>
      <w:r>
        <w:rPr>
          <w:spacing w:val="-3"/>
        </w:rPr>
        <w:t xml:space="preserve"> </w:t>
      </w:r>
      <w:r>
        <w:t>его правила</w:t>
      </w:r>
      <w:r>
        <w:rPr>
          <w:spacing w:val="-8"/>
        </w:rPr>
        <w:t xml:space="preserve"> </w:t>
      </w:r>
      <w:r>
        <w:t>и</w:t>
      </w:r>
      <w:r>
        <w:rPr>
          <w:spacing w:val="-2"/>
        </w:rPr>
        <w:t xml:space="preserve"> </w:t>
      </w:r>
      <w:r>
        <w:t>приёмы</w:t>
      </w:r>
      <w:r>
        <w:rPr>
          <w:spacing w:val="-2"/>
        </w:rPr>
        <w:t xml:space="preserve"> </w:t>
      </w:r>
      <w:r>
        <w:t>во</w:t>
      </w:r>
      <w:r>
        <w:rPr>
          <w:spacing w:val="-3"/>
        </w:rPr>
        <w:t xml:space="preserve"> </w:t>
      </w:r>
      <w:r>
        <w:t>время</w:t>
      </w:r>
      <w:r>
        <w:rPr>
          <w:spacing w:val="-2"/>
        </w:rPr>
        <w:t xml:space="preserve"> </w:t>
      </w:r>
      <w:r>
        <w:t>самостоятельных</w:t>
      </w:r>
      <w:r>
        <w:rPr>
          <w:spacing w:val="-2"/>
        </w:rPr>
        <w:t xml:space="preserve"> </w:t>
      </w:r>
      <w:r>
        <w:t>занятий физической</w:t>
      </w:r>
      <w:r>
        <w:rPr>
          <w:spacing w:val="-6"/>
        </w:rPr>
        <w:t xml:space="preserve"> </w:t>
      </w:r>
      <w:r>
        <w:t>подготовкой.</w:t>
      </w:r>
      <w:r>
        <w:rPr>
          <w:spacing w:val="-4"/>
        </w:rPr>
        <w:t xml:space="preserve"> </w:t>
      </w:r>
      <w:r>
        <w:t>Банные</w:t>
      </w:r>
      <w:r>
        <w:rPr>
          <w:spacing w:val="-9"/>
        </w:rPr>
        <w:t xml:space="preserve"> </w:t>
      </w:r>
      <w:r>
        <w:t>процедуры</w:t>
      </w:r>
      <w:r>
        <w:rPr>
          <w:spacing w:val="-6"/>
        </w:rPr>
        <w:t xml:space="preserve"> </w:t>
      </w:r>
      <w:r>
        <w:t>как</w:t>
      </w:r>
      <w:r>
        <w:rPr>
          <w:spacing w:val="-5"/>
        </w:rPr>
        <w:t xml:space="preserve"> </w:t>
      </w:r>
      <w:r>
        <w:t>средство укрепления</w:t>
      </w:r>
      <w:r>
        <w:rPr>
          <w:spacing w:val="-8"/>
        </w:rPr>
        <w:t xml:space="preserve"> </w:t>
      </w:r>
      <w:r>
        <w:t>здоровья.</w:t>
      </w:r>
      <w:r>
        <w:rPr>
          <w:spacing w:val="-5"/>
        </w:rPr>
        <w:t xml:space="preserve"> </w:t>
      </w:r>
      <w:r>
        <w:t>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811A89" w:rsidRDefault="0056063B">
      <w:pPr>
        <w:pStyle w:val="a3"/>
        <w:spacing w:before="188" w:line="266" w:lineRule="auto"/>
        <w:ind w:left="1622" w:right="862" w:hanging="15"/>
        <w:jc w:val="both"/>
      </w:pPr>
      <w:r>
        <w:t>Физическое совершенствование. Физкультурно-оздоровительная деятельность. Занятия физической</w:t>
      </w:r>
      <w:r>
        <w:rPr>
          <w:spacing w:val="-15"/>
        </w:rPr>
        <w:t xml:space="preserve"> </w:t>
      </w:r>
      <w:r>
        <w:t>культурой</w:t>
      </w:r>
      <w:r>
        <w:rPr>
          <w:spacing w:val="-15"/>
        </w:rPr>
        <w:t xml:space="preserve"> </w:t>
      </w:r>
      <w:r>
        <w:t>и</w:t>
      </w:r>
      <w:r>
        <w:rPr>
          <w:spacing w:val="-15"/>
        </w:rPr>
        <w:t xml:space="preserve"> </w:t>
      </w:r>
      <w:r>
        <w:t>режим</w:t>
      </w:r>
      <w:r>
        <w:rPr>
          <w:spacing w:val="-15"/>
        </w:rPr>
        <w:t xml:space="preserve"> </w:t>
      </w:r>
      <w:r>
        <w:t>питания.</w:t>
      </w:r>
      <w:r>
        <w:rPr>
          <w:spacing w:val="-20"/>
        </w:rPr>
        <w:t xml:space="preserve"> </w:t>
      </w:r>
      <w:r>
        <w:t>Упражнения</w:t>
      </w:r>
      <w:r>
        <w:rPr>
          <w:spacing w:val="-15"/>
        </w:rPr>
        <w:t xml:space="preserve"> </w:t>
      </w:r>
      <w:r>
        <w:t>для</w:t>
      </w:r>
      <w:r>
        <w:rPr>
          <w:spacing w:val="-17"/>
        </w:rPr>
        <w:t xml:space="preserve"> </w:t>
      </w:r>
      <w:r>
        <w:t>снижения</w:t>
      </w:r>
      <w:r>
        <w:rPr>
          <w:spacing w:val="-16"/>
        </w:rPr>
        <w:t xml:space="preserve"> </w:t>
      </w:r>
      <w:r>
        <w:t>избыточной</w:t>
      </w:r>
      <w:r>
        <w:rPr>
          <w:spacing w:val="-15"/>
        </w:rPr>
        <w:t xml:space="preserve"> </w:t>
      </w:r>
      <w:r>
        <w:t>массы</w:t>
      </w:r>
      <w:r>
        <w:rPr>
          <w:spacing w:val="-15"/>
        </w:rPr>
        <w:t xml:space="preserve"> </w:t>
      </w:r>
      <w:r>
        <w:t>тела.</w:t>
      </w:r>
    </w:p>
    <w:p w:rsidR="00811A89" w:rsidRDefault="0056063B">
      <w:pPr>
        <w:pStyle w:val="a3"/>
        <w:spacing w:before="62" w:line="264" w:lineRule="auto"/>
        <w:ind w:left="1622" w:right="868"/>
        <w:jc w:val="both"/>
      </w:pPr>
      <w:r>
        <w:t>Оздоровительные, коррекционные и профилактические мероприятия в режиме двигательной активности старшеклассников</w:t>
      </w:r>
    </w:p>
    <w:p w:rsidR="00811A89" w:rsidRDefault="0056063B">
      <w:pPr>
        <w:pStyle w:val="a3"/>
        <w:spacing w:before="243" w:line="268" w:lineRule="auto"/>
        <w:ind w:left="1622" w:right="856" w:hanging="15"/>
        <w:jc w:val="both"/>
      </w:pPr>
      <w:r>
        <w:lastRenderedPageBreak/>
        <w:t>Спортивно-оздоровительная деятельность. Модуль «Гимнастика».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w:t>
      </w:r>
      <w:r>
        <w:rPr>
          <w:spacing w:val="-15"/>
        </w:rPr>
        <w:t xml:space="preserve"> </w:t>
      </w:r>
      <w:r>
        <w:t>на</w:t>
      </w:r>
      <w:r>
        <w:rPr>
          <w:spacing w:val="-15"/>
        </w:rPr>
        <w:t xml:space="preserve"> </w:t>
      </w:r>
      <w:r>
        <w:t>параллельных</w:t>
      </w:r>
      <w:r>
        <w:rPr>
          <w:spacing w:val="-15"/>
        </w:rPr>
        <w:t xml:space="preserve"> </w:t>
      </w:r>
      <w:r>
        <w:t>брусьях,</w:t>
      </w:r>
      <w:r>
        <w:rPr>
          <w:spacing w:val="-15"/>
        </w:rPr>
        <w:t xml:space="preserve"> </w:t>
      </w:r>
      <w:r>
        <w:t>с</w:t>
      </w:r>
      <w:r>
        <w:rPr>
          <w:spacing w:val="-15"/>
        </w:rPr>
        <w:t xml:space="preserve"> </w:t>
      </w:r>
      <w:r>
        <w:t>включением</w:t>
      </w:r>
      <w:r>
        <w:rPr>
          <w:spacing w:val="-15"/>
        </w:rPr>
        <w:t xml:space="preserve"> </w:t>
      </w:r>
      <w:r>
        <w:t>двух</w:t>
      </w:r>
      <w:r>
        <w:rPr>
          <w:spacing w:val="-15"/>
        </w:rPr>
        <w:t xml:space="preserve"> </w:t>
      </w:r>
      <w:r>
        <w:t>кувырков</w:t>
      </w:r>
      <w:r>
        <w:rPr>
          <w:spacing w:val="-15"/>
        </w:rPr>
        <w:t xml:space="preserve"> </w:t>
      </w:r>
      <w:r>
        <w:t>вперёд</w:t>
      </w:r>
      <w:r>
        <w:rPr>
          <w:spacing w:val="-15"/>
        </w:rPr>
        <w:t xml:space="preserve"> </w:t>
      </w:r>
      <w:r>
        <w:t>с</w:t>
      </w:r>
      <w:r>
        <w:rPr>
          <w:spacing w:val="-15"/>
        </w:rPr>
        <w:t xml:space="preserve"> </w:t>
      </w:r>
      <w:r>
        <w:t>опорой</w:t>
      </w:r>
      <w:r>
        <w:rPr>
          <w:spacing w:val="-15"/>
        </w:rPr>
        <w:t xml:space="preserve"> </w:t>
      </w:r>
      <w:r>
        <w:t>на</w:t>
      </w:r>
      <w:r>
        <w:rPr>
          <w:spacing w:val="-15"/>
        </w:rPr>
        <w:t xml:space="preserve"> </w:t>
      </w:r>
      <w:r>
        <w:t>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811A89" w:rsidRDefault="0056063B">
      <w:pPr>
        <w:pStyle w:val="a3"/>
        <w:spacing w:before="185" w:line="266" w:lineRule="auto"/>
        <w:ind w:left="1622" w:right="868" w:hanging="15"/>
        <w:jc w:val="both"/>
      </w:pPr>
      <w:r>
        <w:t>Модуль «Лёгкая атлетика». Техническая подготовка</w:t>
      </w:r>
      <w:r>
        <w:rPr>
          <w:spacing w:val="-4"/>
        </w:rPr>
        <w:t xml:space="preserve"> </w:t>
      </w:r>
      <w:r>
        <w:t>в</w:t>
      </w:r>
      <w:r>
        <w:rPr>
          <w:spacing w:val="-2"/>
        </w:rPr>
        <w:t xml:space="preserve"> </w:t>
      </w:r>
      <w:r>
        <w:t>беговых</w:t>
      </w:r>
      <w:r>
        <w:rPr>
          <w:spacing w:val="-3"/>
        </w:rPr>
        <w:t xml:space="preserve"> </w:t>
      </w:r>
      <w:r>
        <w:t>и</w:t>
      </w:r>
      <w:r>
        <w:rPr>
          <w:spacing w:val="-3"/>
        </w:rPr>
        <w:t xml:space="preserve"> </w:t>
      </w:r>
      <w:r>
        <w:t>прыжковых</w:t>
      </w:r>
      <w:r>
        <w:rPr>
          <w:spacing w:val="-4"/>
        </w:rPr>
        <w:t xml:space="preserve"> </w:t>
      </w:r>
      <w:r>
        <w:t>упражнениях: бег</w:t>
      </w:r>
      <w:r>
        <w:rPr>
          <w:spacing w:val="-15"/>
        </w:rPr>
        <w:t xml:space="preserve"> </w:t>
      </w:r>
      <w:r>
        <w:t>на</w:t>
      </w:r>
      <w:r>
        <w:rPr>
          <w:spacing w:val="-15"/>
        </w:rPr>
        <w:t xml:space="preserve"> </w:t>
      </w:r>
      <w:r>
        <w:t>короткие</w:t>
      </w:r>
      <w:r>
        <w:rPr>
          <w:spacing w:val="-15"/>
        </w:rPr>
        <w:t xml:space="preserve"> </w:t>
      </w:r>
      <w:r>
        <w:t>и</w:t>
      </w:r>
      <w:r>
        <w:rPr>
          <w:spacing w:val="-15"/>
        </w:rPr>
        <w:t xml:space="preserve"> </w:t>
      </w:r>
      <w:r>
        <w:t>длинные</w:t>
      </w:r>
      <w:r>
        <w:rPr>
          <w:spacing w:val="-15"/>
        </w:rPr>
        <w:t xml:space="preserve"> </w:t>
      </w:r>
      <w:r>
        <w:t>дистанции;</w:t>
      </w:r>
      <w:r>
        <w:rPr>
          <w:spacing w:val="-15"/>
        </w:rPr>
        <w:t xml:space="preserve"> </w:t>
      </w:r>
      <w:r>
        <w:t>прыжки</w:t>
      </w:r>
      <w:r>
        <w:rPr>
          <w:spacing w:val="-15"/>
        </w:rPr>
        <w:t xml:space="preserve"> </w:t>
      </w:r>
      <w:r>
        <w:t>в</w:t>
      </w:r>
      <w:r>
        <w:rPr>
          <w:spacing w:val="-15"/>
        </w:rPr>
        <w:t xml:space="preserve"> </w:t>
      </w:r>
      <w:r>
        <w:t>длину</w:t>
      </w:r>
      <w:r>
        <w:rPr>
          <w:spacing w:val="-15"/>
        </w:rPr>
        <w:t xml:space="preserve"> </w:t>
      </w:r>
      <w:r>
        <w:t>способами</w:t>
      </w:r>
      <w:r>
        <w:rPr>
          <w:spacing w:val="-15"/>
        </w:rPr>
        <w:t xml:space="preserve"> </w:t>
      </w:r>
      <w:r>
        <w:t>«прогнувшись»</w:t>
      </w:r>
      <w:r>
        <w:rPr>
          <w:spacing w:val="-15"/>
        </w:rPr>
        <w:t xml:space="preserve"> </w:t>
      </w:r>
      <w:r>
        <w:t>и</w:t>
      </w:r>
      <w:r>
        <w:rPr>
          <w:spacing w:val="-9"/>
        </w:rPr>
        <w:t xml:space="preserve"> </w:t>
      </w:r>
      <w:r>
        <w:t>«согнув ноги»; прыжки в высоту способом «перешагивание». Техническая подготовка в метании спортивного снаряда с разбега на дальность.</w:t>
      </w:r>
    </w:p>
    <w:p w:rsidR="00811A89" w:rsidRDefault="0056063B">
      <w:pPr>
        <w:pStyle w:val="a3"/>
        <w:spacing w:before="192" w:line="268" w:lineRule="auto"/>
        <w:ind w:left="1622" w:right="860" w:hanging="15"/>
        <w:jc w:val="both"/>
      </w:pPr>
      <w:r>
        <w:t>Модуль «Зимние</w:t>
      </w:r>
      <w:r>
        <w:rPr>
          <w:spacing w:val="-1"/>
        </w:rPr>
        <w:t xml:space="preserve"> </w:t>
      </w:r>
      <w:r>
        <w:t>виды</w:t>
      </w:r>
      <w:r>
        <w:rPr>
          <w:spacing w:val="-1"/>
        </w:rPr>
        <w:t xml:space="preserve"> </w:t>
      </w:r>
      <w:r>
        <w:t>спорта». Техническая</w:t>
      </w:r>
      <w:r>
        <w:rPr>
          <w:spacing w:val="-2"/>
        </w:rPr>
        <w:t xml:space="preserve"> </w:t>
      </w:r>
      <w:r>
        <w:t>подготовка</w:t>
      </w:r>
      <w:r>
        <w:rPr>
          <w:spacing w:val="-3"/>
        </w:rPr>
        <w:t xml:space="preserve"> </w:t>
      </w:r>
      <w:r>
        <w:t>в</w:t>
      </w:r>
      <w:r>
        <w:rPr>
          <w:spacing w:val="-6"/>
        </w:rPr>
        <w:t xml:space="preserve"> </w:t>
      </w:r>
      <w:r>
        <w:t>передвижении</w:t>
      </w:r>
      <w:r>
        <w:rPr>
          <w:spacing w:val="-4"/>
        </w:rPr>
        <w:t xml:space="preserve"> </w:t>
      </w:r>
      <w:r>
        <w:t>лыжными</w:t>
      </w:r>
      <w:r>
        <w:rPr>
          <w:spacing w:val="-5"/>
        </w:rPr>
        <w:t xml:space="preserve"> </w:t>
      </w:r>
      <w:r>
        <w:t>ходами по учебной</w:t>
      </w:r>
      <w:r>
        <w:rPr>
          <w:spacing w:val="-1"/>
        </w:rPr>
        <w:t xml:space="preserve"> </w:t>
      </w:r>
      <w:r>
        <w:t>дистанции:</w:t>
      </w:r>
      <w:r>
        <w:rPr>
          <w:spacing w:val="-6"/>
        </w:rPr>
        <w:t xml:space="preserve"> </w:t>
      </w:r>
      <w:r>
        <w:t>попеременный</w:t>
      </w:r>
      <w:r>
        <w:rPr>
          <w:spacing w:val="-5"/>
        </w:rPr>
        <w:t xml:space="preserve"> </w:t>
      </w:r>
      <w:r>
        <w:t>двухшажный</w:t>
      </w:r>
      <w:r>
        <w:rPr>
          <w:spacing w:val="-5"/>
        </w:rPr>
        <w:t xml:space="preserve"> </w:t>
      </w:r>
      <w:r>
        <w:t>ход,</w:t>
      </w:r>
      <w:r>
        <w:rPr>
          <w:spacing w:val="-9"/>
        </w:rPr>
        <w:t xml:space="preserve"> </w:t>
      </w:r>
      <w:r>
        <w:t>одновременный</w:t>
      </w:r>
      <w:r>
        <w:rPr>
          <w:spacing w:val="-8"/>
        </w:rPr>
        <w:t xml:space="preserve"> </w:t>
      </w:r>
      <w:r>
        <w:t>одношажный</w:t>
      </w:r>
      <w:r>
        <w:rPr>
          <w:spacing w:val="-9"/>
        </w:rPr>
        <w:t xml:space="preserve"> </w:t>
      </w:r>
      <w:r>
        <w:t>ход, способы перехода с одного лыжного хода на другой.</w:t>
      </w:r>
    </w:p>
    <w:p w:rsidR="00811A89" w:rsidRDefault="0056063B">
      <w:pPr>
        <w:pStyle w:val="a3"/>
        <w:spacing w:before="191" w:line="266" w:lineRule="auto"/>
        <w:ind w:left="1622" w:right="882" w:hanging="15"/>
        <w:jc w:val="both"/>
      </w:pPr>
      <w:r>
        <w:t>Модуль «Плавание». Брасс: подводящие упражнения и плавание в полной координации. Повороты при плавании брассом.</w:t>
      </w:r>
    </w:p>
    <w:p w:rsidR="00811A89" w:rsidRDefault="0056063B">
      <w:pPr>
        <w:pStyle w:val="a3"/>
        <w:spacing w:before="189" w:line="266" w:lineRule="auto"/>
        <w:ind w:left="1622" w:right="869" w:hanging="15"/>
        <w:jc w:val="both"/>
      </w:pPr>
      <w:r>
        <w:t>Модуль «Спортивные игры». Баскетбол. Техническая подготовка в игровых действиях: ведение, передачи, приёмы и броски мяча на месте, в прыжке, после ведения.</w:t>
      </w:r>
    </w:p>
    <w:p w:rsidR="00811A89" w:rsidRDefault="0056063B">
      <w:pPr>
        <w:pStyle w:val="a3"/>
        <w:spacing w:before="194" w:line="264" w:lineRule="auto"/>
        <w:ind w:left="1622" w:right="875" w:hanging="15"/>
        <w:jc w:val="both"/>
      </w:pPr>
      <w: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811A89" w:rsidRDefault="0056063B">
      <w:pPr>
        <w:pStyle w:val="a3"/>
        <w:spacing w:before="195" w:line="266" w:lineRule="auto"/>
        <w:ind w:left="1622" w:right="882" w:hanging="15"/>
        <w:jc w:val="both"/>
      </w:pPr>
      <w:r>
        <w:t>Футбол. Техническая подготовка в игровых действиях: ведение, приёмы и передачи, остановки и удары по мячу с места и в движении.</w:t>
      </w:r>
    </w:p>
    <w:p w:rsidR="00811A89" w:rsidRDefault="0056063B">
      <w:pPr>
        <w:pStyle w:val="a3"/>
        <w:spacing w:before="189" w:line="266" w:lineRule="auto"/>
        <w:ind w:left="1622" w:right="871" w:hanging="15"/>
        <w:jc w:val="both"/>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11A89" w:rsidRDefault="0056063B">
      <w:pPr>
        <w:pStyle w:val="a3"/>
        <w:spacing w:before="200" w:line="264" w:lineRule="auto"/>
        <w:ind w:left="1622" w:right="874" w:hanging="15"/>
        <w:jc w:val="both"/>
      </w:pPr>
      <w:r>
        <w:t>Модуль «Спорт». Физическая подготовка к выполнению нормативов Комплекса ГТО с использованием средств базовой физической</w:t>
      </w:r>
      <w:r>
        <w:rPr>
          <w:spacing w:val="-2"/>
        </w:rPr>
        <w:t xml:space="preserve"> </w:t>
      </w:r>
      <w:r>
        <w:t>подготовки, видов спорта и</w:t>
      </w:r>
      <w:r>
        <w:rPr>
          <w:spacing w:val="-2"/>
        </w:rPr>
        <w:t xml:space="preserve"> </w:t>
      </w:r>
      <w:r>
        <w:t>оздоровительных систем физической культуры, национальных видов спорта, культурно-этнических игр.</w:t>
      </w:r>
    </w:p>
    <w:p w:rsidR="00811A89" w:rsidRDefault="0056063B">
      <w:pPr>
        <w:pStyle w:val="a3"/>
        <w:spacing w:before="198" w:line="268" w:lineRule="auto"/>
        <w:ind w:left="1622" w:right="847" w:hanging="15"/>
        <w:jc w:val="both"/>
      </w:pPr>
      <w:r>
        <w:t>Примерная программа вариативного модуля «Базовая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w:t>
      </w:r>
      <w:r>
        <w:rPr>
          <w:spacing w:val="-1"/>
        </w:rPr>
        <w:t xml:space="preserve"> </w:t>
      </w:r>
      <w:r>
        <w:t>стенке и</w:t>
      </w:r>
      <w:r>
        <w:rPr>
          <w:spacing w:val="-1"/>
        </w:rPr>
        <w:t xml:space="preserve"> </w:t>
      </w:r>
      <w:r>
        <w:t>т. п.).</w:t>
      </w:r>
      <w:r>
        <w:rPr>
          <w:spacing w:val="-4"/>
        </w:rPr>
        <w:t xml:space="preserve"> </w:t>
      </w:r>
      <w:r>
        <w:t>Броски</w:t>
      </w:r>
      <w:r>
        <w:rPr>
          <w:spacing w:val="-1"/>
        </w:rPr>
        <w:t xml:space="preserve"> </w:t>
      </w:r>
      <w:r>
        <w:t>набивного мяча двумя и</w:t>
      </w:r>
      <w:r>
        <w:rPr>
          <w:spacing w:val="-1"/>
        </w:rPr>
        <w:t xml:space="preserve"> </w:t>
      </w:r>
      <w:r>
        <w:t>одной рукой из положений стоя и сидя (вверх, вперёд, назад, в стороны, снизу и сбоку, от груди, из-за головы).</w:t>
      </w:r>
      <w:r>
        <w:rPr>
          <w:spacing w:val="80"/>
        </w:rPr>
        <w:t xml:space="preserve"> </w:t>
      </w:r>
      <w:r>
        <w:t>Прыжковые</w:t>
      </w:r>
      <w:r>
        <w:rPr>
          <w:spacing w:val="80"/>
        </w:rPr>
        <w:t xml:space="preserve"> </w:t>
      </w:r>
      <w:r>
        <w:t>упражнения</w:t>
      </w:r>
      <w:r>
        <w:rPr>
          <w:spacing w:val="80"/>
        </w:rPr>
        <w:t xml:space="preserve"> </w:t>
      </w:r>
      <w:r>
        <w:t>с</w:t>
      </w:r>
      <w:r>
        <w:rPr>
          <w:spacing w:val="80"/>
        </w:rPr>
        <w:t xml:space="preserve"> </w:t>
      </w:r>
      <w:r>
        <w:t>дополнительным</w:t>
      </w:r>
      <w:r>
        <w:rPr>
          <w:spacing w:val="80"/>
        </w:rPr>
        <w:t xml:space="preserve"> </w:t>
      </w:r>
      <w:r>
        <w:t>отягощением</w:t>
      </w:r>
      <w:r>
        <w:rPr>
          <w:spacing w:val="80"/>
        </w:rPr>
        <w:t xml:space="preserve"> </w:t>
      </w:r>
      <w:r>
        <w:t>(напрыгивание</w:t>
      </w:r>
      <w:r>
        <w:rPr>
          <w:spacing w:val="80"/>
        </w:rPr>
        <w:t xml:space="preserve"> </w:t>
      </w:r>
      <w:r>
        <w:t>и</w:t>
      </w:r>
    </w:p>
    <w:p w:rsidR="00811A89" w:rsidRDefault="0056063B">
      <w:pPr>
        <w:pStyle w:val="a3"/>
        <w:spacing w:before="62" w:line="266" w:lineRule="auto"/>
        <w:ind w:left="1622" w:right="849"/>
        <w:jc w:val="both"/>
      </w:pPr>
      <w:r>
        <w:t>спрыгивание,</w:t>
      </w:r>
      <w:r>
        <w:rPr>
          <w:spacing w:val="-2"/>
        </w:rPr>
        <w:t xml:space="preserve"> </w:t>
      </w:r>
      <w:r>
        <w:t>прыжки через скакалку, многоскоки,</w:t>
      </w:r>
      <w:r>
        <w:rPr>
          <w:spacing w:val="-4"/>
        </w:rPr>
        <w:t xml:space="preserve"> </w:t>
      </w:r>
      <w:r>
        <w:t>прыжки через</w:t>
      </w:r>
      <w:r>
        <w:rPr>
          <w:spacing w:val="-1"/>
        </w:rPr>
        <w:t xml:space="preserve"> </w:t>
      </w:r>
      <w:r>
        <w:t>препятствия</w:t>
      </w:r>
      <w:r>
        <w:rPr>
          <w:spacing w:val="-1"/>
        </w:rPr>
        <w:t xml:space="preserve"> </w:t>
      </w:r>
      <w:r>
        <w:t>и</w:t>
      </w:r>
      <w:r>
        <w:rPr>
          <w:spacing w:val="-6"/>
        </w:rPr>
        <w:t xml:space="preserve"> </w:t>
      </w:r>
      <w:r>
        <w:t>т.</w:t>
      </w:r>
      <w:r>
        <w:rPr>
          <w:spacing w:val="-4"/>
        </w:rPr>
        <w:t xml:space="preserve"> </w:t>
      </w:r>
      <w:r>
        <w:t xml:space="preserve">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w:t>
      </w:r>
      <w:r>
        <w:lastRenderedPageBreak/>
        <w:t>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rsidR="00811A89" w:rsidRDefault="0056063B">
      <w:pPr>
        <w:pStyle w:val="a3"/>
        <w:spacing w:before="193" w:line="268" w:lineRule="auto"/>
        <w:ind w:left="1622" w:right="852" w:hanging="15"/>
        <w:jc w:val="both"/>
      </w:pPr>
      <w:r>
        <w:t>Развитие скоростных способностей.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 15 м).</w:t>
      </w:r>
      <w:r>
        <w:rPr>
          <w:spacing w:val="-3"/>
        </w:rPr>
        <w:t xml:space="preserve"> </w:t>
      </w:r>
      <w:r>
        <w:t>Бег с ускорениями из разных</w:t>
      </w:r>
      <w:r>
        <w:rPr>
          <w:spacing w:val="-1"/>
        </w:rPr>
        <w:t xml:space="preserve"> </w:t>
      </w:r>
      <w:r>
        <w:t>исходных</w:t>
      </w:r>
      <w:r>
        <w:rPr>
          <w:spacing w:val="-1"/>
        </w:rPr>
        <w:t xml:space="preserve"> </w:t>
      </w:r>
      <w:r>
        <w:t>положений. Бег с</w:t>
      </w:r>
      <w:r>
        <w:rPr>
          <w:spacing w:val="-2"/>
        </w:rPr>
        <w:t xml:space="preserve"> </w:t>
      </w:r>
      <w:r>
        <w:t>максимальной скоростью</w:t>
      </w:r>
      <w:r>
        <w:rPr>
          <w:spacing w:val="-5"/>
        </w:rPr>
        <w:t xml:space="preserve"> </w:t>
      </w:r>
      <w:r>
        <w:t>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w:t>
      </w:r>
    </w:p>
    <w:p w:rsidR="00811A89" w:rsidRDefault="0056063B">
      <w:pPr>
        <w:pStyle w:val="a3"/>
        <w:spacing w:before="241"/>
        <w:ind w:left="1613"/>
        <w:jc w:val="both"/>
      </w:pPr>
      <w:r>
        <w:t>Передача</w:t>
      </w:r>
      <w:r>
        <w:rPr>
          <w:spacing w:val="-9"/>
        </w:rPr>
        <w:t xml:space="preserve"> </w:t>
      </w:r>
      <w:r>
        <w:t>теннисного мяча</w:t>
      </w:r>
      <w:r>
        <w:rPr>
          <w:spacing w:val="-5"/>
        </w:rPr>
        <w:t xml:space="preserve"> </w:t>
      </w:r>
      <w:r>
        <w:t>в</w:t>
      </w:r>
      <w:r>
        <w:rPr>
          <w:spacing w:val="-9"/>
        </w:rPr>
        <w:t xml:space="preserve"> </w:t>
      </w:r>
      <w:r>
        <w:t>парах</w:t>
      </w:r>
      <w:r>
        <w:rPr>
          <w:spacing w:val="-5"/>
        </w:rPr>
        <w:t xml:space="preserve"> </w:t>
      </w:r>
      <w:r>
        <w:t>правой</w:t>
      </w:r>
      <w:r>
        <w:rPr>
          <w:spacing w:val="-4"/>
        </w:rPr>
        <w:t xml:space="preserve"> </w:t>
      </w:r>
      <w:r>
        <w:t>(левой)</w:t>
      </w:r>
      <w:r>
        <w:rPr>
          <w:spacing w:val="-3"/>
        </w:rPr>
        <w:t xml:space="preserve"> </w:t>
      </w:r>
      <w:r>
        <w:t>рукой</w:t>
      </w:r>
      <w:r>
        <w:rPr>
          <w:spacing w:val="-3"/>
        </w:rPr>
        <w:t xml:space="preserve"> </w:t>
      </w:r>
      <w:r>
        <w:t>и</w:t>
      </w:r>
      <w:r>
        <w:rPr>
          <w:spacing w:val="-9"/>
        </w:rPr>
        <w:t xml:space="preserve"> </w:t>
      </w:r>
      <w:r>
        <w:rPr>
          <w:spacing w:val="-2"/>
        </w:rPr>
        <w:t>попеременно.</w:t>
      </w:r>
    </w:p>
    <w:p w:rsidR="00811A89" w:rsidRDefault="0056063B">
      <w:pPr>
        <w:pStyle w:val="a3"/>
        <w:spacing w:before="218" w:line="268" w:lineRule="auto"/>
        <w:ind w:left="1622" w:right="859" w:hanging="15"/>
        <w:jc w:val="both"/>
      </w:pPr>
      <w:r>
        <w:t>Ведение</w:t>
      </w:r>
      <w:r>
        <w:rPr>
          <w:spacing w:val="-13"/>
        </w:rPr>
        <w:t xml:space="preserve"> </w:t>
      </w:r>
      <w:r>
        <w:t>теннисного</w:t>
      </w:r>
      <w:r>
        <w:rPr>
          <w:spacing w:val="-12"/>
        </w:rPr>
        <w:t xml:space="preserve"> </w:t>
      </w:r>
      <w:r>
        <w:t>мяча</w:t>
      </w:r>
      <w:r>
        <w:rPr>
          <w:spacing w:val="-13"/>
        </w:rPr>
        <w:t xml:space="preserve"> </w:t>
      </w:r>
      <w:r>
        <w:t>ногами</w:t>
      </w:r>
      <w:r>
        <w:rPr>
          <w:spacing w:val="-12"/>
        </w:rPr>
        <w:t xml:space="preserve"> </w:t>
      </w:r>
      <w:r>
        <w:t>с</w:t>
      </w:r>
      <w:r>
        <w:rPr>
          <w:spacing w:val="-10"/>
        </w:rPr>
        <w:t xml:space="preserve"> </w:t>
      </w:r>
      <w:r>
        <w:t>ускорениями</w:t>
      </w:r>
      <w:r>
        <w:rPr>
          <w:spacing w:val="-11"/>
        </w:rPr>
        <w:t xml:space="preserve"> </w:t>
      </w:r>
      <w:r>
        <w:t>по</w:t>
      </w:r>
      <w:r>
        <w:rPr>
          <w:spacing w:val="-9"/>
        </w:rPr>
        <w:t xml:space="preserve"> </w:t>
      </w:r>
      <w:r>
        <w:t>прямой,</w:t>
      </w:r>
      <w:r>
        <w:rPr>
          <w:spacing w:val="-14"/>
        </w:rPr>
        <w:t xml:space="preserve"> </w:t>
      </w:r>
      <w:r>
        <w:t>по</w:t>
      </w:r>
      <w:r>
        <w:rPr>
          <w:spacing w:val="-9"/>
        </w:rPr>
        <w:t xml:space="preserve"> </w:t>
      </w:r>
      <w:r>
        <w:t>кругу,</w:t>
      </w:r>
      <w:r>
        <w:rPr>
          <w:spacing w:val="-6"/>
        </w:rPr>
        <w:t xml:space="preserve"> </w:t>
      </w:r>
      <w:r>
        <w:t>вокруг</w:t>
      </w:r>
      <w:r>
        <w:rPr>
          <w:spacing w:val="-10"/>
        </w:rPr>
        <w:t xml:space="preserve"> </w:t>
      </w:r>
      <w:r>
        <w:t>стоек.</w:t>
      </w:r>
      <w:r>
        <w:rPr>
          <w:spacing w:val="-10"/>
        </w:rPr>
        <w:t xml:space="preserve"> </w:t>
      </w:r>
      <w:r>
        <w:t>Прыжки через скакалку на месте и в движении с максимальной частотой прыжков. Преодоление полосы</w:t>
      </w:r>
      <w:r>
        <w:rPr>
          <w:spacing w:val="-15"/>
        </w:rPr>
        <w:t xml:space="preserve"> </w:t>
      </w:r>
      <w:r>
        <w:t>препятствий,</w:t>
      </w:r>
      <w:r>
        <w:rPr>
          <w:spacing w:val="-9"/>
        </w:rPr>
        <w:t xml:space="preserve"> </w:t>
      </w:r>
      <w:r>
        <w:t>включающей</w:t>
      </w:r>
      <w:r>
        <w:rPr>
          <w:spacing w:val="-10"/>
        </w:rPr>
        <w:t xml:space="preserve"> </w:t>
      </w:r>
      <w:r>
        <w:t>в</w:t>
      </w:r>
      <w:r>
        <w:rPr>
          <w:spacing w:val="-10"/>
        </w:rPr>
        <w:t xml:space="preserve"> </w:t>
      </w:r>
      <w:r>
        <w:t>себя:</w:t>
      </w:r>
      <w:r>
        <w:rPr>
          <w:spacing w:val="-7"/>
        </w:rPr>
        <w:t xml:space="preserve"> </w:t>
      </w:r>
      <w:r>
        <w:t>прыжки</w:t>
      </w:r>
      <w:r>
        <w:rPr>
          <w:spacing w:val="-6"/>
        </w:rPr>
        <w:t xml:space="preserve"> </w:t>
      </w:r>
      <w:r>
        <w:t>на</w:t>
      </w:r>
      <w:r>
        <w:rPr>
          <w:spacing w:val="-14"/>
        </w:rPr>
        <w:t xml:space="preserve"> </w:t>
      </w:r>
      <w:r>
        <w:t>разную</w:t>
      </w:r>
      <w:r>
        <w:rPr>
          <w:spacing w:val="-9"/>
        </w:rPr>
        <w:t xml:space="preserve"> </w:t>
      </w:r>
      <w:r>
        <w:t>высоту</w:t>
      </w:r>
      <w:r>
        <w:rPr>
          <w:spacing w:val="-15"/>
        </w:rPr>
        <w:t xml:space="preserve"> </w:t>
      </w:r>
      <w:r>
        <w:t>и</w:t>
      </w:r>
      <w:r>
        <w:rPr>
          <w:spacing w:val="-7"/>
        </w:rPr>
        <w:t xml:space="preserve"> </w:t>
      </w:r>
      <w:r>
        <w:t>длину,</w:t>
      </w:r>
      <w:r>
        <w:rPr>
          <w:spacing w:val="-5"/>
        </w:rPr>
        <w:t xml:space="preserve"> </w:t>
      </w:r>
      <w:r>
        <w:t>по</w:t>
      </w:r>
      <w:r>
        <w:rPr>
          <w:spacing w:val="-8"/>
        </w:rPr>
        <w:t xml:space="preserve"> </w:t>
      </w:r>
      <w:r>
        <w:t>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811A89" w:rsidRDefault="0056063B">
      <w:pPr>
        <w:pStyle w:val="a3"/>
        <w:spacing w:before="187" w:line="266" w:lineRule="auto"/>
        <w:ind w:left="1622" w:right="854" w:hanging="15"/>
        <w:jc w:val="both"/>
      </w:pPr>
      <w: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w:t>
      </w:r>
      <w:r>
        <w:rPr>
          <w:spacing w:val="-9"/>
        </w:rPr>
        <w:t xml:space="preserve"> </w:t>
      </w:r>
      <w:r>
        <w:t>и</w:t>
      </w:r>
      <w:r>
        <w:rPr>
          <w:spacing w:val="-7"/>
        </w:rPr>
        <w:t xml:space="preserve"> </w:t>
      </w:r>
      <w:r>
        <w:t>субмаксимальной</w:t>
      </w:r>
      <w:r>
        <w:rPr>
          <w:spacing w:val="-4"/>
        </w:rPr>
        <w:t xml:space="preserve"> </w:t>
      </w:r>
      <w:r>
        <w:t>интенсивности.</w:t>
      </w:r>
      <w:r>
        <w:rPr>
          <w:spacing w:val="-3"/>
        </w:rPr>
        <w:t xml:space="preserve"> </w:t>
      </w:r>
      <w:r>
        <w:t>Кроссовый</w:t>
      </w:r>
      <w:r>
        <w:rPr>
          <w:spacing w:val="-5"/>
        </w:rPr>
        <w:t xml:space="preserve"> </w:t>
      </w:r>
      <w:r>
        <w:t>бег</w:t>
      </w:r>
      <w:r>
        <w:rPr>
          <w:spacing w:val="-10"/>
        </w:rPr>
        <w:t xml:space="preserve"> </w:t>
      </w:r>
      <w:r>
        <w:t>и</w:t>
      </w:r>
      <w:r>
        <w:rPr>
          <w:spacing w:val="-7"/>
        </w:rPr>
        <w:t xml:space="preserve"> </w:t>
      </w:r>
      <w:r>
        <w:t>марш-бросок</w:t>
      </w:r>
      <w:r>
        <w:rPr>
          <w:spacing w:val="-9"/>
        </w:rPr>
        <w:t xml:space="preserve"> </w:t>
      </w:r>
      <w:r>
        <w:t>на</w:t>
      </w:r>
      <w:r>
        <w:rPr>
          <w:spacing w:val="-13"/>
        </w:rPr>
        <w:t xml:space="preserve"> </w:t>
      </w:r>
      <w:r>
        <w:t>лыжах.</w:t>
      </w:r>
    </w:p>
    <w:p w:rsidR="00811A89" w:rsidRDefault="0056063B">
      <w:pPr>
        <w:pStyle w:val="a3"/>
        <w:spacing w:before="190" w:line="266" w:lineRule="auto"/>
        <w:ind w:left="1622" w:right="861" w:hanging="15"/>
        <w:jc w:val="both"/>
      </w:pPr>
      <w: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w:t>
      </w:r>
      <w:r>
        <w:rPr>
          <w:spacing w:val="-8"/>
        </w:rPr>
        <w:t xml:space="preserve"> </w:t>
      </w:r>
      <w:r>
        <w:t>мячом</w:t>
      </w:r>
      <w:r>
        <w:rPr>
          <w:spacing w:val="-9"/>
        </w:rPr>
        <w:t xml:space="preserve"> </w:t>
      </w:r>
      <w:r>
        <w:t>головой.</w:t>
      </w:r>
      <w:r>
        <w:rPr>
          <w:spacing w:val="-4"/>
        </w:rPr>
        <w:t xml:space="preserve"> </w:t>
      </w:r>
      <w:r>
        <w:t>Метание</w:t>
      </w:r>
      <w:r>
        <w:rPr>
          <w:spacing w:val="-7"/>
        </w:rPr>
        <w:t xml:space="preserve"> </w:t>
      </w:r>
      <w:r>
        <w:t>малых</w:t>
      </w:r>
      <w:r>
        <w:rPr>
          <w:spacing w:val="-11"/>
        </w:rPr>
        <w:t xml:space="preserve"> </w:t>
      </w:r>
      <w:r>
        <w:t>и</w:t>
      </w:r>
      <w:r>
        <w:rPr>
          <w:spacing w:val="-2"/>
        </w:rPr>
        <w:t xml:space="preserve"> </w:t>
      </w:r>
      <w:r>
        <w:t>больших</w:t>
      </w:r>
      <w:r>
        <w:rPr>
          <w:spacing w:val="-6"/>
        </w:rPr>
        <w:t xml:space="preserve"> </w:t>
      </w:r>
      <w:r>
        <w:t>мячей</w:t>
      </w:r>
      <w:r>
        <w:rPr>
          <w:spacing w:val="-6"/>
        </w:rPr>
        <w:t xml:space="preserve"> </w:t>
      </w:r>
      <w:r>
        <w:t>в</w:t>
      </w:r>
      <w:r>
        <w:rPr>
          <w:spacing w:val="-10"/>
        </w:rPr>
        <w:t xml:space="preserve"> </w:t>
      </w:r>
      <w:r>
        <w:t>мишень</w:t>
      </w:r>
      <w:r>
        <w:rPr>
          <w:spacing w:val="-10"/>
        </w:rPr>
        <w:t xml:space="preserve"> </w:t>
      </w:r>
      <w:r>
        <w:t>(неподвижную</w:t>
      </w:r>
      <w:r>
        <w:rPr>
          <w:spacing w:val="-7"/>
        </w:rPr>
        <w:t xml:space="preserve"> </w:t>
      </w:r>
      <w:r>
        <w:t xml:space="preserve">и </w:t>
      </w:r>
      <w:r>
        <w:rPr>
          <w:spacing w:val="-2"/>
        </w:rPr>
        <w:t>двигающуюся).</w:t>
      </w:r>
    </w:p>
    <w:p w:rsidR="00811A89" w:rsidRDefault="0056063B">
      <w:pPr>
        <w:pStyle w:val="a3"/>
        <w:spacing w:before="196" w:line="268" w:lineRule="auto"/>
        <w:ind w:left="1622" w:right="858" w:hanging="15"/>
        <w:jc w:val="both"/>
      </w:pPr>
      <w:r>
        <w:t>Передвижения</w:t>
      </w:r>
      <w:r>
        <w:rPr>
          <w:spacing w:val="-4"/>
        </w:rPr>
        <w:t xml:space="preserve"> </w:t>
      </w:r>
      <w:r>
        <w:t>по</w:t>
      </w:r>
      <w:r>
        <w:rPr>
          <w:spacing w:val="-1"/>
        </w:rPr>
        <w:t xml:space="preserve"> </w:t>
      </w:r>
      <w:r>
        <w:t>возвышенной</w:t>
      </w:r>
      <w:r>
        <w:rPr>
          <w:spacing w:val="-3"/>
        </w:rPr>
        <w:t xml:space="preserve"> </w:t>
      </w:r>
      <w:r>
        <w:t>и</w:t>
      </w:r>
      <w:r>
        <w:rPr>
          <w:spacing w:val="-10"/>
        </w:rPr>
        <w:t xml:space="preserve"> </w:t>
      </w:r>
      <w:r>
        <w:t>наклонной,</w:t>
      </w:r>
      <w:r>
        <w:rPr>
          <w:spacing w:val="-12"/>
        </w:rPr>
        <w:t xml:space="preserve"> </w:t>
      </w:r>
      <w:r>
        <w:t>ограниченной</w:t>
      </w:r>
      <w:r>
        <w:rPr>
          <w:spacing w:val="-3"/>
        </w:rPr>
        <w:t xml:space="preserve"> </w:t>
      </w:r>
      <w:r>
        <w:t>по</w:t>
      </w:r>
      <w:r>
        <w:rPr>
          <w:spacing w:val="-6"/>
        </w:rPr>
        <w:t xml:space="preserve"> </w:t>
      </w:r>
      <w:r>
        <w:t>ширине</w:t>
      </w:r>
      <w:r>
        <w:rPr>
          <w:spacing w:val="-10"/>
        </w:rPr>
        <w:t xml:space="preserve"> </w:t>
      </w:r>
      <w:r>
        <w:t>опоре</w:t>
      </w:r>
      <w:r>
        <w:rPr>
          <w:spacing w:val="-6"/>
        </w:rPr>
        <w:t xml:space="preserve"> </w:t>
      </w:r>
      <w:r>
        <w:t>(без</w:t>
      </w:r>
      <w:r>
        <w:rPr>
          <w:spacing w:val="-4"/>
        </w:rPr>
        <w:t xml:space="preserve"> </w:t>
      </w:r>
      <w:r>
        <w:t>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w:t>
      </w:r>
      <w:r>
        <w:rPr>
          <w:spacing w:val="-15"/>
        </w:rPr>
        <w:t xml:space="preserve"> </w:t>
      </w:r>
      <w:r>
        <w:t>на</w:t>
      </w:r>
      <w:r>
        <w:rPr>
          <w:spacing w:val="-15"/>
        </w:rPr>
        <w:t xml:space="preserve"> </w:t>
      </w:r>
      <w:r>
        <w:t>точность</w:t>
      </w:r>
      <w:r>
        <w:rPr>
          <w:spacing w:val="-15"/>
        </w:rPr>
        <w:t xml:space="preserve"> </w:t>
      </w:r>
      <w:r>
        <w:t>дифференцирования</w:t>
      </w:r>
      <w:r>
        <w:rPr>
          <w:spacing w:val="-15"/>
        </w:rPr>
        <w:t xml:space="preserve"> </w:t>
      </w:r>
      <w:r>
        <w:t>мышечных</w:t>
      </w:r>
      <w:r>
        <w:rPr>
          <w:spacing w:val="-15"/>
        </w:rPr>
        <w:t xml:space="preserve"> </w:t>
      </w:r>
      <w:r>
        <w:t>усилий.</w:t>
      </w:r>
      <w:r>
        <w:rPr>
          <w:spacing w:val="-14"/>
        </w:rPr>
        <w:t xml:space="preserve"> </w:t>
      </w:r>
      <w:r>
        <w:t>Подвижные</w:t>
      </w:r>
      <w:r>
        <w:rPr>
          <w:spacing w:val="-15"/>
        </w:rPr>
        <w:t xml:space="preserve"> </w:t>
      </w:r>
      <w:r>
        <w:t>и</w:t>
      </w:r>
      <w:r>
        <w:rPr>
          <w:spacing w:val="-15"/>
        </w:rPr>
        <w:t xml:space="preserve"> </w:t>
      </w:r>
      <w:r>
        <w:t xml:space="preserve">спортивные </w:t>
      </w:r>
      <w:r>
        <w:rPr>
          <w:spacing w:val="-2"/>
        </w:rPr>
        <w:t>игры.</w:t>
      </w:r>
    </w:p>
    <w:p w:rsidR="00811A89" w:rsidRDefault="0056063B">
      <w:pPr>
        <w:pStyle w:val="a3"/>
        <w:spacing w:before="183" w:line="268" w:lineRule="auto"/>
        <w:ind w:left="1622" w:right="857" w:hanging="15"/>
        <w:jc w:val="both"/>
      </w:pPr>
      <w:r>
        <w:t>Развитие гибкости. Комплексы общеразвивающих упражнений (активных и пассивных), выполняемых</w:t>
      </w:r>
      <w:r>
        <w:rPr>
          <w:spacing w:val="-10"/>
        </w:rPr>
        <w:t xml:space="preserve"> </w:t>
      </w:r>
      <w:r>
        <w:t>с</w:t>
      </w:r>
      <w:r>
        <w:rPr>
          <w:spacing w:val="-14"/>
        </w:rPr>
        <w:t xml:space="preserve"> </w:t>
      </w:r>
      <w:r>
        <w:t>большой</w:t>
      </w:r>
      <w:r>
        <w:rPr>
          <w:spacing w:val="-10"/>
        </w:rPr>
        <w:t xml:space="preserve"> </w:t>
      </w:r>
      <w:r>
        <w:t>амплитудой</w:t>
      </w:r>
      <w:r>
        <w:rPr>
          <w:spacing w:val="-10"/>
        </w:rPr>
        <w:t xml:space="preserve"> </w:t>
      </w:r>
      <w:r>
        <w:t>движений.</w:t>
      </w:r>
      <w:r>
        <w:rPr>
          <w:spacing w:val="-9"/>
        </w:rPr>
        <w:t xml:space="preserve"> </w:t>
      </w:r>
      <w:r>
        <w:t>Упражнения</w:t>
      </w:r>
      <w:r>
        <w:rPr>
          <w:spacing w:val="-15"/>
        </w:rPr>
        <w:t xml:space="preserve"> </w:t>
      </w:r>
      <w:r>
        <w:t>на</w:t>
      </w:r>
      <w:r>
        <w:rPr>
          <w:spacing w:val="-14"/>
        </w:rPr>
        <w:t xml:space="preserve"> </w:t>
      </w:r>
      <w:r>
        <w:t>растяжение</w:t>
      </w:r>
      <w:r>
        <w:rPr>
          <w:spacing w:val="-13"/>
        </w:rPr>
        <w:t xml:space="preserve"> </w:t>
      </w:r>
      <w:r>
        <w:t>и</w:t>
      </w:r>
      <w:r>
        <w:rPr>
          <w:spacing w:val="-12"/>
        </w:rPr>
        <w:t xml:space="preserve"> </w:t>
      </w:r>
      <w:r>
        <w:t>расслабление мышц.</w:t>
      </w:r>
      <w:r>
        <w:rPr>
          <w:spacing w:val="-7"/>
        </w:rPr>
        <w:t xml:space="preserve"> </w:t>
      </w:r>
      <w:r>
        <w:t>Специальные</w:t>
      </w:r>
      <w:r>
        <w:rPr>
          <w:spacing w:val="-8"/>
        </w:rPr>
        <w:t xml:space="preserve"> </w:t>
      </w:r>
      <w:r>
        <w:t>упражнения</w:t>
      </w:r>
      <w:r>
        <w:rPr>
          <w:spacing w:val="-7"/>
        </w:rPr>
        <w:t xml:space="preserve"> </w:t>
      </w:r>
      <w:r>
        <w:t>для</w:t>
      </w:r>
      <w:r>
        <w:rPr>
          <w:spacing w:val="-8"/>
        </w:rPr>
        <w:t xml:space="preserve"> </w:t>
      </w:r>
      <w:r>
        <w:t>развития</w:t>
      </w:r>
      <w:r>
        <w:rPr>
          <w:spacing w:val="-15"/>
        </w:rPr>
        <w:t xml:space="preserve"> </w:t>
      </w:r>
      <w:r>
        <w:t>подвижности</w:t>
      </w:r>
      <w:r>
        <w:rPr>
          <w:spacing w:val="-5"/>
        </w:rPr>
        <w:t xml:space="preserve"> </w:t>
      </w:r>
      <w:r>
        <w:t>суставов</w:t>
      </w:r>
      <w:r>
        <w:rPr>
          <w:spacing w:val="-6"/>
        </w:rPr>
        <w:t xml:space="preserve"> </w:t>
      </w:r>
      <w:r>
        <w:t>(полушпагат,</w:t>
      </w:r>
      <w:r>
        <w:rPr>
          <w:spacing w:val="-4"/>
        </w:rPr>
        <w:t xml:space="preserve"> </w:t>
      </w:r>
      <w:r>
        <w:t>шпагат, выкруты гимнастической палки).</w:t>
      </w:r>
    </w:p>
    <w:p w:rsidR="00811A89" w:rsidRDefault="0056063B">
      <w:pPr>
        <w:pStyle w:val="a3"/>
        <w:spacing w:before="238" w:line="264" w:lineRule="auto"/>
        <w:ind w:left="1622" w:right="860" w:hanging="15"/>
        <w:jc w:val="both"/>
      </w:pPr>
      <w:r>
        <w:t>Упражнения</w:t>
      </w:r>
      <w:r>
        <w:rPr>
          <w:spacing w:val="-13"/>
        </w:rPr>
        <w:t xml:space="preserve"> </w:t>
      </w:r>
      <w:r>
        <w:t>культурно-этнической</w:t>
      </w:r>
      <w:r>
        <w:rPr>
          <w:spacing w:val="-2"/>
        </w:rPr>
        <w:t xml:space="preserve"> </w:t>
      </w:r>
      <w:r>
        <w:t>направленности.</w:t>
      </w:r>
      <w:r>
        <w:rPr>
          <w:spacing w:val="-5"/>
        </w:rPr>
        <w:t xml:space="preserve"> </w:t>
      </w:r>
      <w:r>
        <w:t>Сюжетно-образные</w:t>
      </w:r>
      <w:r>
        <w:rPr>
          <w:spacing w:val="-12"/>
        </w:rPr>
        <w:t xml:space="preserve"> </w:t>
      </w:r>
      <w:r>
        <w:t>и</w:t>
      </w:r>
      <w:r>
        <w:rPr>
          <w:spacing w:val="-8"/>
        </w:rPr>
        <w:t xml:space="preserve"> </w:t>
      </w:r>
      <w:r>
        <w:t>обрядовые</w:t>
      </w:r>
      <w:r>
        <w:rPr>
          <w:spacing w:val="-9"/>
        </w:rPr>
        <w:t xml:space="preserve"> </w:t>
      </w:r>
      <w:r>
        <w:t>игры. Технические действия национальных видов спорта.</w:t>
      </w:r>
    </w:p>
    <w:p w:rsidR="00811A89" w:rsidRDefault="0056063B">
      <w:pPr>
        <w:pStyle w:val="a3"/>
        <w:spacing w:before="62" w:line="268" w:lineRule="auto"/>
        <w:ind w:left="1622" w:right="853" w:hanging="15"/>
        <w:jc w:val="both"/>
      </w:pPr>
      <w:r>
        <w:t>Специальная физическая подготовка. Модуль «Гимнастика». Развитие гибкости. Наклоны туловища</w:t>
      </w:r>
      <w:r>
        <w:rPr>
          <w:spacing w:val="-15"/>
        </w:rPr>
        <w:t xml:space="preserve"> </w:t>
      </w:r>
      <w:r>
        <w:t>вперёд,</w:t>
      </w:r>
      <w:r>
        <w:rPr>
          <w:spacing w:val="-15"/>
        </w:rPr>
        <w:t xml:space="preserve"> </w:t>
      </w:r>
      <w:r>
        <w:t>назад,</w:t>
      </w:r>
      <w:r>
        <w:rPr>
          <w:spacing w:val="-15"/>
        </w:rPr>
        <w:t xml:space="preserve"> </w:t>
      </w:r>
      <w:r>
        <w:t>в</w:t>
      </w:r>
      <w:r>
        <w:rPr>
          <w:spacing w:val="-15"/>
        </w:rPr>
        <w:t xml:space="preserve"> </w:t>
      </w:r>
      <w:r>
        <w:t>стороны</w:t>
      </w:r>
      <w:r>
        <w:rPr>
          <w:spacing w:val="-15"/>
        </w:rPr>
        <w:t xml:space="preserve"> </w:t>
      </w:r>
      <w:r>
        <w:t>с</w:t>
      </w:r>
      <w:r>
        <w:rPr>
          <w:spacing w:val="-15"/>
        </w:rPr>
        <w:t xml:space="preserve"> </w:t>
      </w:r>
      <w:r>
        <w:t>возрастающей</w:t>
      </w:r>
      <w:r>
        <w:rPr>
          <w:spacing w:val="-15"/>
        </w:rPr>
        <w:t xml:space="preserve"> </w:t>
      </w:r>
      <w:r>
        <w:t>амплитудой</w:t>
      </w:r>
      <w:r>
        <w:rPr>
          <w:spacing w:val="-15"/>
        </w:rPr>
        <w:t xml:space="preserve"> </w:t>
      </w:r>
      <w:r>
        <w:t>движений</w:t>
      </w:r>
      <w:r>
        <w:rPr>
          <w:spacing w:val="-15"/>
        </w:rPr>
        <w:t xml:space="preserve"> </w:t>
      </w:r>
      <w:r>
        <w:t>в</w:t>
      </w:r>
      <w:r>
        <w:rPr>
          <w:spacing w:val="-15"/>
        </w:rPr>
        <w:t xml:space="preserve"> </w:t>
      </w:r>
      <w:r>
        <w:t>положении</w:t>
      </w:r>
      <w:r>
        <w:rPr>
          <w:spacing w:val="-15"/>
        </w:rPr>
        <w:t xml:space="preserve"> </w:t>
      </w:r>
      <w:r>
        <w:t>стоя, сидя, сидя</w:t>
      </w:r>
      <w:r>
        <w:rPr>
          <w:spacing w:val="-2"/>
        </w:rPr>
        <w:t xml:space="preserve"> </w:t>
      </w:r>
      <w:r>
        <w:t>ноги</w:t>
      </w:r>
      <w:r>
        <w:rPr>
          <w:spacing w:val="-6"/>
        </w:rPr>
        <w:t xml:space="preserve"> </w:t>
      </w:r>
      <w:r>
        <w:t>в стороны. Упражнения</w:t>
      </w:r>
      <w:r>
        <w:rPr>
          <w:spacing w:val="-2"/>
        </w:rPr>
        <w:t xml:space="preserve"> </w:t>
      </w:r>
      <w:r>
        <w:t>с</w:t>
      </w:r>
      <w:r>
        <w:rPr>
          <w:spacing w:val="-3"/>
        </w:rPr>
        <w:t xml:space="preserve"> </w:t>
      </w:r>
      <w:r>
        <w:t>гимнастической</w:t>
      </w:r>
      <w:r>
        <w:rPr>
          <w:spacing w:val="-1"/>
        </w:rPr>
        <w:t xml:space="preserve"> </w:t>
      </w:r>
      <w:r>
        <w:t>палкой</w:t>
      </w:r>
      <w:r>
        <w:rPr>
          <w:spacing w:val="-6"/>
        </w:rPr>
        <w:t xml:space="preserve"> </w:t>
      </w:r>
      <w:r>
        <w:t xml:space="preserve">(укороченной скакалкой) </w:t>
      </w:r>
      <w:r>
        <w:lastRenderedPageBreak/>
        <w:t>для развития подвижности плечевого сустава (выкруты). Комплексы общеразвивающих упражнений</w:t>
      </w:r>
      <w:r>
        <w:rPr>
          <w:spacing w:val="-15"/>
        </w:rPr>
        <w:t xml:space="preserve"> </w:t>
      </w:r>
      <w:r>
        <w:t>с</w:t>
      </w:r>
      <w:r>
        <w:rPr>
          <w:spacing w:val="-15"/>
        </w:rPr>
        <w:t xml:space="preserve"> </w:t>
      </w:r>
      <w:r>
        <w:t>повышенной</w:t>
      </w:r>
      <w:r>
        <w:rPr>
          <w:spacing w:val="-15"/>
        </w:rPr>
        <w:t xml:space="preserve"> </w:t>
      </w:r>
      <w:r>
        <w:t>амплитудой</w:t>
      </w:r>
      <w:r>
        <w:rPr>
          <w:spacing w:val="-15"/>
        </w:rPr>
        <w:t xml:space="preserve"> </w:t>
      </w:r>
      <w:r>
        <w:t>для</w:t>
      </w:r>
      <w:r>
        <w:rPr>
          <w:spacing w:val="-15"/>
        </w:rPr>
        <w:t xml:space="preserve"> </w:t>
      </w:r>
      <w:r>
        <w:t>плечевых,</w:t>
      </w:r>
      <w:r>
        <w:rPr>
          <w:spacing w:val="-15"/>
        </w:rPr>
        <w:t xml:space="preserve"> </w:t>
      </w:r>
      <w:r>
        <w:t>локтевых,</w:t>
      </w:r>
      <w:r>
        <w:rPr>
          <w:spacing w:val="-15"/>
        </w:rPr>
        <w:t xml:space="preserve"> </w:t>
      </w:r>
      <w:r>
        <w:t>тазобедренных</w:t>
      </w:r>
      <w:r>
        <w:rPr>
          <w:spacing w:val="-15"/>
        </w:rPr>
        <w:t xml:space="preserve"> </w:t>
      </w:r>
      <w:r>
        <w:t>и</w:t>
      </w:r>
      <w:r>
        <w:rPr>
          <w:spacing w:val="-15"/>
        </w:rPr>
        <w:t xml:space="preserve"> </w:t>
      </w:r>
      <w:r>
        <w:t>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811A89" w:rsidRDefault="0056063B">
      <w:pPr>
        <w:pStyle w:val="a3"/>
        <w:spacing w:before="183" w:line="266" w:lineRule="auto"/>
        <w:ind w:left="1622" w:right="867" w:hanging="15"/>
        <w:jc w:val="both"/>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w:t>
      </w:r>
      <w:r>
        <w:rPr>
          <w:spacing w:val="-3"/>
        </w:rPr>
        <w:t xml:space="preserve"> </w:t>
      </w:r>
      <w:r>
        <w:t>места</w:t>
      </w:r>
      <w:r>
        <w:rPr>
          <w:spacing w:val="-3"/>
        </w:rPr>
        <w:t xml:space="preserve"> </w:t>
      </w:r>
      <w:r>
        <w:t>и с</w:t>
      </w:r>
      <w:r>
        <w:rPr>
          <w:spacing w:val="-1"/>
        </w:rPr>
        <w:t xml:space="preserve"> </w:t>
      </w:r>
      <w:r>
        <w:t>разбега. Разнообразные</w:t>
      </w:r>
      <w:r>
        <w:rPr>
          <w:spacing w:val="-1"/>
        </w:rPr>
        <w:t xml:space="preserve"> </w:t>
      </w:r>
      <w:r>
        <w:t>прыжки через</w:t>
      </w:r>
      <w:r>
        <w:rPr>
          <w:spacing w:val="-1"/>
        </w:rPr>
        <w:t xml:space="preserve"> </w:t>
      </w:r>
      <w:r>
        <w:t>гимнастическую скакалку на месте и с продвижением. Прыжки на точность отталкивания и приземления.</w:t>
      </w:r>
    </w:p>
    <w:p w:rsidR="00811A89" w:rsidRDefault="0056063B">
      <w:pPr>
        <w:pStyle w:val="a3"/>
        <w:spacing w:before="204" w:line="268" w:lineRule="auto"/>
        <w:ind w:left="1622" w:right="854" w:hanging="15"/>
        <w:jc w:val="both"/>
      </w:pPr>
      <w:r>
        <w:t>Развитие силовых способностей. Подтягивание в висе</w:t>
      </w:r>
      <w:r>
        <w:rPr>
          <w:spacing w:val="-1"/>
        </w:rPr>
        <w:t xml:space="preserve"> </w:t>
      </w:r>
      <w:r>
        <w:t>и</w:t>
      </w:r>
      <w:r>
        <w:rPr>
          <w:spacing w:val="-4"/>
        </w:rPr>
        <w:t xml:space="preserve"> </w:t>
      </w:r>
      <w:r>
        <w:t>отжимание в упоре. Передвижения в висе и упоре на руках на перекладине (мальчики), подтягивание в висе стоя (лёжа) на низкой</w:t>
      </w:r>
      <w:r>
        <w:rPr>
          <w:spacing w:val="-15"/>
        </w:rPr>
        <w:t xml:space="preserve"> </w:t>
      </w:r>
      <w:r>
        <w:t>перекладине</w:t>
      </w:r>
      <w:r>
        <w:rPr>
          <w:spacing w:val="-15"/>
        </w:rPr>
        <w:t xml:space="preserve"> </w:t>
      </w:r>
      <w:r>
        <w:t>(девочки);</w:t>
      </w:r>
      <w:r>
        <w:rPr>
          <w:spacing w:val="-15"/>
        </w:rPr>
        <w:t xml:space="preserve"> </w:t>
      </w:r>
      <w:r>
        <w:t>отжимания</w:t>
      </w:r>
      <w:r>
        <w:rPr>
          <w:spacing w:val="-15"/>
        </w:rPr>
        <w:t xml:space="preserve"> </w:t>
      </w:r>
      <w:r>
        <w:t>в</w:t>
      </w:r>
      <w:r>
        <w:rPr>
          <w:spacing w:val="-15"/>
        </w:rPr>
        <w:t xml:space="preserve"> </w:t>
      </w:r>
      <w:r>
        <w:t>упоре</w:t>
      </w:r>
      <w:r>
        <w:rPr>
          <w:spacing w:val="-15"/>
        </w:rPr>
        <w:t xml:space="preserve"> </w:t>
      </w:r>
      <w:r>
        <w:t>лёжа</w:t>
      </w:r>
      <w:r>
        <w:rPr>
          <w:spacing w:val="-15"/>
        </w:rPr>
        <w:t xml:space="preserve"> </w:t>
      </w:r>
      <w:r>
        <w:t>с</w:t>
      </w:r>
      <w:r>
        <w:rPr>
          <w:spacing w:val="-15"/>
        </w:rPr>
        <w:t xml:space="preserve"> </w:t>
      </w:r>
      <w:r>
        <w:t>изменяющейся</w:t>
      </w:r>
      <w:r>
        <w:rPr>
          <w:spacing w:val="-15"/>
        </w:rPr>
        <w:t xml:space="preserve"> </w:t>
      </w:r>
      <w:r>
        <w:t>высотой</w:t>
      </w:r>
      <w:r>
        <w:rPr>
          <w:spacing w:val="-15"/>
        </w:rPr>
        <w:t xml:space="preserve"> </w:t>
      </w:r>
      <w:r>
        <w:t>опоры</w:t>
      </w:r>
      <w:r>
        <w:rPr>
          <w:spacing w:val="-15"/>
        </w:rPr>
        <w:t xml:space="preserve"> </w:t>
      </w:r>
      <w:r>
        <w:t>для рук</w:t>
      </w:r>
      <w:r>
        <w:rPr>
          <w:spacing w:val="-2"/>
        </w:rPr>
        <w:t xml:space="preserve"> </w:t>
      </w:r>
      <w:r>
        <w:t>и ног;</w:t>
      </w:r>
      <w:r>
        <w:rPr>
          <w:spacing w:val="-9"/>
        </w:rPr>
        <w:t xml:space="preserve"> </w:t>
      </w:r>
      <w:r>
        <w:t>отжимание</w:t>
      </w:r>
      <w:r>
        <w:rPr>
          <w:spacing w:val="-11"/>
        </w:rPr>
        <w:t xml:space="preserve"> </w:t>
      </w:r>
      <w:r>
        <w:t>в</w:t>
      </w:r>
      <w:r>
        <w:rPr>
          <w:spacing w:val="-3"/>
        </w:rPr>
        <w:t xml:space="preserve"> </w:t>
      </w:r>
      <w:r>
        <w:t>упоре</w:t>
      </w:r>
      <w:r>
        <w:rPr>
          <w:spacing w:val="-1"/>
        </w:rPr>
        <w:t xml:space="preserve"> </w:t>
      </w:r>
      <w:r>
        <w:t>на</w:t>
      </w:r>
      <w:r>
        <w:rPr>
          <w:spacing w:val="-6"/>
        </w:rPr>
        <w:t xml:space="preserve"> </w:t>
      </w:r>
      <w:r>
        <w:t>низких</w:t>
      </w:r>
      <w:r>
        <w:rPr>
          <w:spacing w:val="-5"/>
        </w:rPr>
        <w:t xml:space="preserve"> </w:t>
      </w:r>
      <w:r>
        <w:t>брусьях;</w:t>
      </w:r>
      <w:r>
        <w:rPr>
          <w:spacing w:val="-5"/>
        </w:rPr>
        <w:t xml:space="preserve"> </w:t>
      </w:r>
      <w:r>
        <w:t>поднимание</w:t>
      </w:r>
      <w:r>
        <w:rPr>
          <w:spacing w:val="-6"/>
        </w:rPr>
        <w:t xml:space="preserve"> </w:t>
      </w:r>
      <w:r>
        <w:t>ног</w:t>
      </w:r>
      <w:r>
        <w:rPr>
          <w:spacing w:val="-3"/>
        </w:rPr>
        <w:t xml:space="preserve"> </w:t>
      </w:r>
      <w:r>
        <w:t>в</w:t>
      </w:r>
      <w:r>
        <w:rPr>
          <w:spacing w:val="-3"/>
        </w:rPr>
        <w:t xml:space="preserve"> </w:t>
      </w:r>
      <w:r>
        <w:t>висе</w:t>
      </w:r>
      <w:r>
        <w:rPr>
          <w:spacing w:val="-6"/>
        </w:rPr>
        <w:t xml:space="preserve"> </w:t>
      </w:r>
      <w:r>
        <w:t>на</w:t>
      </w:r>
      <w:r>
        <w:rPr>
          <w:spacing w:val="-6"/>
        </w:rPr>
        <w:t xml:space="preserve"> </w:t>
      </w:r>
      <w:r>
        <w:t>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w:t>
      </w:r>
      <w:r>
        <w:rPr>
          <w:spacing w:val="-8"/>
        </w:rPr>
        <w:t xml:space="preserve"> </w:t>
      </w:r>
      <w:r>
        <w:t>отдельные</w:t>
      </w:r>
      <w:r>
        <w:rPr>
          <w:spacing w:val="-2"/>
        </w:rPr>
        <w:t xml:space="preserve"> </w:t>
      </w:r>
      <w:r>
        <w:t>мышечные</w:t>
      </w:r>
      <w:r>
        <w:rPr>
          <w:spacing w:val="-2"/>
        </w:rPr>
        <w:t xml:space="preserve"> </w:t>
      </w:r>
      <w:r>
        <w:t>группы (с увеличивающимся темпом движений без потери качества выполнения); элементы атлетической гимнастики (по типу</w:t>
      </w:r>
    </w:p>
    <w:p w:rsidR="00811A89" w:rsidRDefault="0056063B">
      <w:pPr>
        <w:pStyle w:val="a3"/>
        <w:spacing w:line="266" w:lineRule="auto"/>
        <w:ind w:left="1622" w:right="868"/>
        <w:jc w:val="both"/>
      </w:pPr>
      <w:r>
        <w:t xml:space="preserve">«подкачки»); приседания на одной ноге «пистолетом» с опорой на руку для сохранения </w:t>
      </w:r>
      <w:r>
        <w:rPr>
          <w:spacing w:val="-2"/>
        </w:rPr>
        <w:t>равновесия).</w:t>
      </w:r>
    </w:p>
    <w:p w:rsidR="00811A89" w:rsidRDefault="0056063B">
      <w:pPr>
        <w:pStyle w:val="a3"/>
        <w:spacing w:before="178" w:line="268" w:lineRule="auto"/>
        <w:ind w:left="1622" w:right="875" w:hanging="15"/>
        <w:jc w:val="both"/>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w:t>
      </w:r>
    </w:p>
    <w:p w:rsidR="00811A89" w:rsidRDefault="0056063B">
      <w:pPr>
        <w:pStyle w:val="a3"/>
        <w:spacing w:before="185" w:line="266" w:lineRule="auto"/>
        <w:ind w:left="1622" w:right="875" w:hanging="15"/>
        <w:jc w:val="both"/>
      </w:pPr>
      <w:r>
        <w:t>«круговой тренировки»). Комплексы упражнений с отягощением, выполняемые в режиме непрерывного и интервального методов.</w:t>
      </w:r>
    </w:p>
    <w:p w:rsidR="00811A89" w:rsidRDefault="0056063B">
      <w:pPr>
        <w:pStyle w:val="a3"/>
        <w:spacing w:before="199" w:line="264" w:lineRule="auto"/>
        <w:ind w:left="1622" w:right="877" w:hanging="15"/>
        <w:jc w:val="both"/>
      </w:pPr>
      <w:r>
        <w:t>Модуль «Лёгкая атлетика». Развитие выносливости. Бег с максимальной скоростью в режиме повторно-интервального метода. Бег по пересеченной местности (кроссовый бег).</w:t>
      </w:r>
    </w:p>
    <w:p w:rsidR="00811A89" w:rsidRDefault="0056063B">
      <w:pPr>
        <w:pStyle w:val="a3"/>
        <w:spacing w:before="190" w:line="268" w:lineRule="auto"/>
        <w:ind w:left="1622" w:right="862" w:hanging="15"/>
        <w:jc w:val="both"/>
      </w:pPr>
      <w: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811A89" w:rsidRDefault="0056063B">
      <w:pPr>
        <w:pStyle w:val="a3"/>
        <w:spacing w:before="62" w:line="268" w:lineRule="auto"/>
        <w:ind w:left="1622" w:right="855" w:hanging="15"/>
        <w:jc w:val="both"/>
      </w:pPr>
      <w:r>
        <w:t>Развитие силовых способностей. Специальные прыжковые упражнения с дополнительным отягощением.</w:t>
      </w:r>
      <w:r>
        <w:rPr>
          <w:spacing w:val="-7"/>
        </w:rPr>
        <w:t xml:space="preserve"> </w:t>
      </w:r>
      <w:r>
        <w:t>Прыжки</w:t>
      </w:r>
      <w:r>
        <w:rPr>
          <w:spacing w:val="-10"/>
        </w:rPr>
        <w:t xml:space="preserve"> </w:t>
      </w:r>
      <w:r>
        <w:t>вверх</w:t>
      </w:r>
      <w:r>
        <w:rPr>
          <w:spacing w:val="-11"/>
        </w:rPr>
        <w:t xml:space="preserve"> </w:t>
      </w:r>
      <w:r>
        <w:t>с</w:t>
      </w:r>
      <w:r>
        <w:rPr>
          <w:spacing w:val="-13"/>
        </w:rPr>
        <w:t xml:space="preserve"> </w:t>
      </w:r>
      <w:r>
        <w:t>доставанием</w:t>
      </w:r>
      <w:r>
        <w:rPr>
          <w:spacing w:val="-9"/>
        </w:rPr>
        <w:t xml:space="preserve"> </w:t>
      </w:r>
      <w:r>
        <w:t>подвешенных</w:t>
      </w:r>
      <w:r>
        <w:rPr>
          <w:spacing w:val="-15"/>
        </w:rPr>
        <w:t xml:space="preserve"> </w:t>
      </w:r>
      <w:r>
        <w:t>предметов.</w:t>
      </w:r>
      <w:r>
        <w:rPr>
          <w:spacing w:val="-8"/>
        </w:rPr>
        <w:t xml:space="preserve"> </w:t>
      </w:r>
      <w:r>
        <w:t>Прыжки</w:t>
      </w:r>
      <w:r>
        <w:rPr>
          <w:spacing w:val="-5"/>
        </w:rPr>
        <w:t xml:space="preserve"> </w:t>
      </w:r>
      <w:r>
        <w:t>в</w:t>
      </w:r>
      <w:r>
        <w:rPr>
          <w:spacing w:val="-15"/>
        </w:rPr>
        <w:t xml:space="preserve"> </w:t>
      </w:r>
      <w:r>
        <w:t xml:space="preserve">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w:t>
      </w:r>
      <w:r>
        <w:lastRenderedPageBreak/>
        <w:t>ноге</w:t>
      </w:r>
      <w:r>
        <w:rPr>
          <w:spacing w:val="-2"/>
        </w:rPr>
        <w:t xml:space="preserve"> </w:t>
      </w:r>
      <w:r>
        <w:t>и</w:t>
      </w:r>
      <w:r>
        <w:rPr>
          <w:spacing w:val="-6"/>
        </w:rPr>
        <w:t xml:space="preserve"> </w:t>
      </w:r>
      <w:r>
        <w:t>поочерёдно. Бег</w:t>
      </w:r>
      <w:r>
        <w:rPr>
          <w:spacing w:val="-4"/>
        </w:rPr>
        <w:t xml:space="preserve"> </w:t>
      </w:r>
      <w:r>
        <w:t>с</w:t>
      </w:r>
      <w:r>
        <w:rPr>
          <w:spacing w:val="-2"/>
        </w:rPr>
        <w:t xml:space="preserve"> </w:t>
      </w:r>
      <w:r>
        <w:t>препятствиями.</w:t>
      </w:r>
      <w:r>
        <w:rPr>
          <w:spacing w:val="-3"/>
        </w:rPr>
        <w:t xml:space="preserve"> </w:t>
      </w:r>
      <w:r>
        <w:t>Бег</w:t>
      </w:r>
      <w:r>
        <w:rPr>
          <w:spacing w:val="-4"/>
        </w:rPr>
        <w:t xml:space="preserve"> </w:t>
      </w:r>
      <w:r>
        <w:t>в</w:t>
      </w:r>
      <w:r>
        <w:rPr>
          <w:spacing w:val="-5"/>
        </w:rPr>
        <w:t xml:space="preserve"> </w:t>
      </w:r>
      <w:r>
        <w:t>горку, с</w:t>
      </w:r>
      <w:r>
        <w:rPr>
          <w:spacing w:val="-3"/>
        </w:rPr>
        <w:t xml:space="preserve"> </w:t>
      </w:r>
      <w:r>
        <w:t>дополнительным</w:t>
      </w:r>
      <w:r>
        <w:rPr>
          <w:spacing w:val="-3"/>
        </w:rPr>
        <w:t xml:space="preserve"> </w:t>
      </w:r>
      <w:r>
        <w:t>отягощением</w:t>
      </w:r>
      <w:r>
        <w:rPr>
          <w:spacing w:val="-4"/>
        </w:rPr>
        <w:t xml:space="preserve"> </w:t>
      </w:r>
      <w:r>
        <w:t>и</w:t>
      </w:r>
      <w:r>
        <w:rPr>
          <w:spacing w:val="-1"/>
        </w:rPr>
        <w:t xml:space="preserve"> </w:t>
      </w:r>
      <w:r>
        <w:t>без него.</w:t>
      </w:r>
      <w:r>
        <w:rPr>
          <w:spacing w:val="-8"/>
        </w:rPr>
        <w:t xml:space="preserve"> </w:t>
      </w:r>
      <w:r>
        <w:t>Комплексы</w:t>
      </w:r>
      <w:r>
        <w:rPr>
          <w:spacing w:val="-5"/>
        </w:rPr>
        <w:t xml:space="preserve"> </w:t>
      </w:r>
      <w:r>
        <w:t>упражнений</w:t>
      </w:r>
      <w:r>
        <w:rPr>
          <w:spacing w:val="-5"/>
        </w:rPr>
        <w:t xml:space="preserve"> </w:t>
      </w:r>
      <w:r>
        <w:t>с</w:t>
      </w:r>
      <w:r>
        <w:rPr>
          <w:spacing w:val="-13"/>
        </w:rPr>
        <w:t xml:space="preserve"> </w:t>
      </w:r>
      <w:r>
        <w:t>набивными</w:t>
      </w:r>
      <w:r>
        <w:rPr>
          <w:spacing w:val="-9"/>
        </w:rPr>
        <w:t xml:space="preserve"> </w:t>
      </w:r>
      <w:r>
        <w:t>мячами.</w:t>
      </w:r>
      <w:r>
        <w:rPr>
          <w:spacing w:val="-8"/>
        </w:rPr>
        <w:t xml:space="preserve"> </w:t>
      </w:r>
      <w:r>
        <w:t>Упражнения</w:t>
      </w:r>
      <w:r>
        <w:rPr>
          <w:spacing w:val="-10"/>
        </w:rPr>
        <w:t xml:space="preserve"> </w:t>
      </w:r>
      <w:r>
        <w:t>с</w:t>
      </w:r>
      <w:r>
        <w:rPr>
          <w:spacing w:val="-13"/>
        </w:rPr>
        <w:t xml:space="preserve"> </w:t>
      </w:r>
      <w:r>
        <w:t>локальным</w:t>
      </w:r>
      <w:r>
        <w:rPr>
          <w:spacing w:val="-13"/>
        </w:rPr>
        <w:t xml:space="preserve"> </w:t>
      </w:r>
      <w:r>
        <w:t>отягощением на мышечные группы. Комплексы силовых упражнений по методу круговой тренировки.</w:t>
      </w:r>
    </w:p>
    <w:p w:rsidR="00811A89" w:rsidRDefault="0056063B">
      <w:pPr>
        <w:pStyle w:val="a3"/>
        <w:spacing w:before="183" w:line="266" w:lineRule="auto"/>
        <w:ind w:left="1622" w:right="856" w:hanging="15"/>
        <w:jc w:val="both"/>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w:t>
      </w:r>
      <w:r>
        <w:rPr>
          <w:spacing w:val="-2"/>
        </w:rPr>
        <w:t xml:space="preserve"> </w:t>
      </w:r>
      <w:r>
        <w:t>повороте</w:t>
      </w:r>
      <w:r>
        <w:rPr>
          <w:spacing w:val="-2"/>
        </w:rPr>
        <w:t xml:space="preserve"> </w:t>
      </w:r>
      <w:r>
        <w:t>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811A89" w:rsidRDefault="0056063B">
      <w:pPr>
        <w:pStyle w:val="a3"/>
        <w:spacing w:before="198" w:line="266" w:lineRule="auto"/>
        <w:ind w:left="1622" w:right="864" w:hanging="15"/>
        <w:jc w:val="both"/>
      </w:pPr>
      <w:r>
        <w:t>Развитие</w:t>
      </w:r>
      <w:r>
        <w:rPr>
          <w:spacing w:val="-15"/>
        </w:rPr>
        <w:t xml:space="preserve"> </w:t>
      </w:r>
      <w:r>
        <w:t>координации</w:t>
      </w:r>
      <w:r>
        <w:rPr>
          <w:spacing w:val="-15"/>
        </w:rPr>
        <w:t xml:space="preserve"> </w:t>
      </w:r>
      <w:r>
        <w:t>движений.</w:t>
      </w:r>
      <w:r>
        <w:rPr>
          <w:spacing w:val="-15"/>
        </w:rPr>
        <w:t xml:space="preserve"> </w:t>
      </w:r>
      <w:r>
        <w:t>Специализированные</w:t>
      </w:r>
      <w:r>
        <w:rPr>
          <w:spacing w:val="-14"/>
        </w:rPr>
        <w:t xml:space="preserve"> </w:t>
      </w:r>
      <w:r>
        <w:t>комплексы</w:t>
      </w:r>
      <w:r>
        <w:rPr>
          <w:spacing w:val="-12"/>
        </w:rPr>
        <w:t xml:space="preserve"> </w:t>
      </w:r>
      <w:r>
        <w:t>упражнений</w:t>
      </w:r>
      <w:r>
        <w:rPr>
          <w:spacing w:val="-13"/>
        </w:rPr>
        <w:t xml:space="preserve"> </w:t>
      </w:r>
      <w:r>
        <w:t>на</w:t>
      </w:r>
      <w:r>
        <w:rPr>
          <w:spacing w:val="-15"/>
        </w:rPr>
        <w:t xml:space="preserve"> </w:t>
      </w:r>
      <w:r>
        <w:t>развитие координации</w:t>
      </w:r>
      <w:r>
        <w:rPr>
          <w:spacing w:val="40"/>
        </w:rPr>
        <w:t xml:space="preserve"> </w:t>
      </w:r>
      <w:r>
        <w:t>(разрабатываются</w:t>
      </w:r>
      <w:r>
        <w:rPr>
          <w:spacing w:val="40"/>
        </w:rPr>
        <w:t xml:space="preserve"> </w:t>
      </w:r>
      <w:r>
        <w:t>на</w:t>
      </w:r>
      <w:r>
        <w:rPr>
          <w:spacing w:val="38"/>
        </w:rPr>
        <w:t xml:space="preserve"> </w:t>
      </w:r>
      <w:r>
        <w:t>основе</w:t>
      </w:r>
      <w:r>
        <w:rPr>
          <w:spacing w:val="40"/>
        </w:rPr>
        <w:t xml:space="preserve"> </w:t>
      </w:r>
      <w:r>
        <w:t>учебного</w:t>
      </w:r>
      <w:r>
        <w:rPr>
          <w:spacing w:val="40"/>
        </w:rPr>
        <w:t xml:space="preserve"> </w:t>
      </w:r>
      <w:r>
        <w:t>материала</w:t>
      </w:r>
      <w:r>
        <w:rPr>
          <w:spacing w:val="40"/>
        </w:rPr>
        <w:t xml:space="preserve"> </w:t>
      </w:r>
      <w:r>
        <w:t>модулей</w:t>
      </w:r>
      <w:r>
        <w:rPr>
          <w:spacing w:val="40"/>
        </w:rPr>
        <w:t xml:space="preserve"> </w:t>
      </w:r>
      <w:r>
        <w:t>«Гимнастика»</w:t>
      </w:r>
      <w:r>
        <w:rPr>
          <w:spacing w:val="40"/>
        </w:rPr>
        <w:t xml:space="preserve"> </w:t>
      </w:r>
      <w:r>
        <w:t>и</w:t>
      </w:r>
    </w:p>
    <w:p w:rsidR="00811A89" w:rsidRDefault="0056063B">
      <w:pPr>
        <w:pStyle w:val="a3"/>
        <w:spacing w:before="6"/>
        <w:ind w:left="1622"/>
        <w:jc w:val="both"/>
      </w:pPr>
      <w:r>
        <w:t>«Спортивные</w:t>
      </w:r>
      <w:r>
        <w:rPr>
          <w:spacing w:val="-13"/>
        </w:rPr>
        <w:t xml:space="preserve"> </w:t>
      </w:r>
      <w:r>
        <w:rPr>
          <w:spacing w:val="-2"/>
        </w:rPr>
        <w:t>игры»).</w:t>
      </w:r>
    </w:p>
    <w:p w:rsidR="00811A89" w:rsidRDefault="0056063B">
      <w:pPr>
        <w:pStyle w:val="a3"/>
        <w:spacing w:before="219" w:line="266" w:lineRule="auto"/>
        <w:ind w:left="1622" w:right="861" w:hanging="15"/>
        <w:jc w:val="both"/>
      </w:pPr>
      <w:r>
        <w:t>Модуль «Зимние виды спорта». Развитие выносливости. Передвижения на лыжах с равномерной</w:t>
      </w:r>
      <w:r>
        <w:rPr>
          <w:spacing w:val="-15"/>
        </w:rPr>
        <w:t xml:space="preserve"> </w:t>
      </w:r>
      <w:r>
        <w:t>скоростью</w:t>
      </w:r>
      <w:r>
        <w:rPr>
          <w:spacing w:val="-15"/>
        </w:rPr>
        <w:t xml:space="preserve"> </w:t>
      </w:r>
      <w:r>
        <w:t>в</w:t>
      </w:r>
      <w:r>
        <w:rPr>
          <w:spacing w:val="-15"/>
        </w:rPr>
        <w:t xml:space="preserve"> </w:t>
      </w:r>
      <w:r>
        <w:t>режимах</w:t>
      </w:r>
      <w:r>
        <w:rPr>
          <w:spacing w:val="-15"/>
        </w:rPr>
        <w:t xml:space="preserve"> </w:t>
      </w:r>
      <w:r>
        <w:t>умеренной,</w:t>
      </w:r>
      <w:r>
        <w:rPr>
          <w:spacing w:val="-15"/>
        </w:rPr>
        <w:t xml:space="preserve"> </w:t>
      </w:r>
      <w:r>
        <w:t>большой</w:t>
      </w:r>
      <w:r>
        <w:rPr>
          <w:spacing w:val="-15"/>
        </w:rPr>
        <w:t xml:space="preserve"> </w:t>
      </w:r>
      <w:r>
        <w:t>и</w:t>
      </w:r>
      <w:r>
        <w:rPr>
          <w:spacing w:val="-15"/>
        </w:rPr>
        <w:t xml:space="preserve"> </w:t>
      </w:r>
      <w:r>
        <w:t>субмаксимальной</w:t>
      </w:r>
      <w:r>
        <w:rPr>
          <w:spacing w:val="-15"/>
        </w:rPr>
        <w:t xml:space="preserve"> </w:t>
      </w:r>
      <w:r>
        <w:t>интенсивности, с соревновательной скоростью.</w:t>
      </w:r>
    </w:p>
    <w:p w:rsidR="00811A89" w:rsidRDefault="0056063B">
      <w:pPr>
        <w:pStyle w:val="a3"/>
        <w:spacing w:before="190" w:line="268" w:lineRule="auto"/>
        <w:ind w:left="1622" w:right="871" w:hanging="15"/>
        <w:jc w:val="both"/>
      </w:pPr>
      <w: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811A89" w:rsidRDefault="0056063B">
      <w:pPr>
        <w:pStyle w:val="a3"/>
        <w:spacing w:before="187" w:line="266" w:lineRule="auto"/>
        <w:ind w:left="1622" w:right="853" w:hanging="15"/>
        <w:jc w:val="both"/>
      </w:pPr>
      <w:r>
        <w:t>Развитие</w:t>
      </w:r>
      <w:r>
        <w:rPr>
          <w:spacing w:val="-10"/>
        </w:rPr>
        <w:t xml:space="preserve"> </w:t>
      </w:r>
      <w:r>
        <w:t>координации.</w:t>
      </w:r>
      <w:r>
        <w:rPr>
          <w:spacing w:val="-7"/>
        </w:rPr>
        <w:t xml:space="preserve"> </w:t>
      </w:r>
      <w:r>
        <w:t>Упражнения</w:t>
      </w:r>
      <w:r>
        <w:rPr>
          <w:spacing w:val="-9"/>
        </w:rPr>
        <w:t xml:space="preserve"> </w:t>
      </w:r>
      <w:r>
        <w:t>в</w:t>
      </w:r>
      <w:r>
        <w:rPr>
          <w:spacing w:val="-14"/>
        </w:rPr>
        <w:t xml:space="preserve"> </w:t>
      </w:r>
      <w:r>
        <w:t>поворотах</w:t>
      </w:r>
      <w:r>
        <w:rPr>
          <w:spacing w:val="-10"/>
        </w:rPr>
        <w:t xml:space="preserve"> </w:t>
      </w:r>
      <w:r>
        <w:t>и</w:t>
      </w:r>
      <w:r>
        <w:rPr>
          <w:spacing w:val="-6"/>
        </w:rPr>
        <w:t xml:space="preserve"> </w:t>
      </w:r>
      <w:r>
        <w:t>спусках</w:t>
      </w:r>
      <w:r>
        <w:rPr>
          <w:spacing w:val="-10"/>
        </w:rPr>
        <w:t xml:space="preserve"> </w:t>
      </w:r>
      <w:r>
        <w:t>на</w:t>
      </w:r>
      <w:r>
        <w:rPr>
          <w:spacing w:val="-11"/>
        </w:rPr>
        <w:t xml:space="preserve"> </w:t>
      </w:r>
      <w:r>
        <w:t>лыжах;</w:t>
      </w:r>
      <w:r>
        <w:rPr>
          <w:spacing w:val="-15"/>
        </w:rPr>
        <w:t xml:space="preserve"> </w:t>
      </w:r>
      <w:r>
        <w:t>проезд</w:t>
      </w:r>
      <w:r>
        <w:rPr>
          <w:spacing w:val="-7"/>
        </w:rPr>
        <w:t xml:space="preserve"> </w:t>
      </w:r>
      <w:r>
        <w:t>через</w:t>
      </w:r>
      <w:r>
        <w:rPr>
          <w:spacing w:val="-1"/>
        </w:rPr>
        <w:t xml:space="preserve"> </w:t>
      </w:r>
      <w:r>
        <w:t>«ворота» и преодоление небольших трамплинов.</w:t>
      </w:r>
    </w:p>
    <w:p w:rsidR="00811A89" w:rsidRDefault="0056063B">
      <w:pPr>
        <w:pStyle w:val="a3"/>
        <w:spacing w:before="193" w:line="268" w:lineRule="auto"/>
        <w:ind w:left="1622" w:right="850" w:hanging="15"/>
        <w:jc w:val="both"/>
      </w:pPr>
      <w:r>
        <w:t>Модуль</w:t>
      </w:r>
      <w:r>
        <w:rPr>
          <w:spacing w:val="-1"/>
        </w:rPr>
        <w:t xml:space="preserve"> </w:t>
      </w:r>
      <w:r>
        <w:t>«Спортивные</w:t>
      </w:r>
      <w:r>
        <w:rPr>
          <w:spacing w:val="-11"/>
        </w:rPr>
        <w:t xml:space="preserve"> </w:t>
      </w:r>
      <w:r>
        <w:t>игры».</w:t>
      </w:r>
      <w:r>
        <w:rPr>
          <w:spacing w:val="-4"/>
        </w:rPr>
        <w:t xml:space="preserve"> </w:t>
      </w:r>
      <w:r>
        <w:t>Баскетбол.</w:t>
      </w:r>
      <w:r>
        <w:rPr>
          <w:spacing w:val="-9"/>
        </w:rPr>
        <w:t xml:space="preserve"> </w:t>
      </w:r>
      <w:r>
        <w:t>Развитие</w:t>
      </w:r>
      <w:r>
        <w:rPr>
          <w:spacing w:val="-7"/>
        </w:rPr>
        <w:t xml:space="preserve"> </w:t>
      </w:r>
      <w:r>
        <w:t>скоростных</w:t>
      </w:r>
      <w:r>
        <w:rPr>
          <w:spacing w:val="-7"/>
        </w:rPr>
        <w:t xml:space="preserve"> </w:t>
      </w:r>
      <w:r>
        <w:t>способностей.</w:t>
      </w:r>
      <w:r>
        <w:rPr>
          <w:spacing w:val="-4"/>
        </w:rPr>
        <w:t xml:space="preserve"> </w:t>
      </w:r>
      <w:r>
        <w:t>Ходьба</w:t>
      </w:r>
      <w:r>
        <w:rPr>
          <w:spacing w:val="-8"/>
        </w:rPr>
        <w:t xml:space="preserve"> </w:t>
      </w:r>
      <w:r>
        <w:t>и</w:t>
      </w:r>
      <w:r>
        <w:rPr>
          <w:spacing w:val="-11"/>
        </w:rPr>
        <w:t xml:space="preserve"> </w:t>
      </w:r>
      <w:r>
        <w:t>бег</w:t>
      </w:r>
      <w:r>
        <w:rPr>
          <w:spacing w:val="-6"/>
        </w:rPr>
        <w:t xml:space="preserve"> </w:t>
      </w:r>
      <w:r>
        <w:t>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w:t>
      </w:r>
      <w:r>
        <w:rPr>
          <w:spacing w:val="-9"/>
        </w:rPr>
        <w:t xml:space="preserve"> </w:t>
      </w:r>
      <w:r>
        <w:t>Ускорения</w:t>
      </w:r>
      <w:r>
        <w:rPr>
          <w:spacing w:val="-13"/>
        </w:rPr>
        <w:t xml:space="preserve"> </w:t>
      </w:r>
      <w:r>
        <w:t>с</w:t>
      </w:r>
      <w:r>
        <w:rPr>
          <w:spacing w:val="-14"/>
        </w:rPr>
        <w:t xml:space="preserve"> </w:t>
      </w:r>
      <w:r>
        <w:t>изменением</w:t>
      </w:r>
      <w:r>
        <w:rPr>
          <w:spacing w:val="-15"/>
        </w:rPr>
        <w:t xml:space="preserve"> </w:t>
      </w:r>
      <w:r>
        <w:t>направления</w:t>
      </w:r>
      <w:r>
        <w:rPr>
          <w:spacing w:val="-12"/>
        </w:rPr>
        <w:t xml:space="preserve"> </w:t>
      </w:r>
      <w:r>
        <w:t>движения.</w:t>
      </w:r>
      <w:r>
        <w:rPr>
          <w:spacing w:val="-9"/>
        </w:rPr>
        <w:t xml:space="preserve"> </w:t>
      </w:r>
      <w:r>
        <w:t>Бег</w:t>
      </w:r>
      <w:r>
        <w:rPr>
          <w:spacing w:val="-11"/>
        </w:rPr>
        <w:t xml:space="preserve"> </w:t>
      </w:r>
      <w:r>
        <w:t>с</w:t>
      </w:r>
      <w:r>
        <w:rPr>
          <w:spacing w:val="-15"/>
        </w:rPr>
        <w:t xml:space="preserve"> </w:t>
      </w:r>
      <w:r>
        <w:t>максимальной</w:t>
      </w:r>
      <w:r>
        <w:rPr>
          <w:spacing w:val="-7"/>
        </w:rPr>
        <w:t xml:space="preserve"> </w:t>
      </w:r>
      <w:r>
        <w:t>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w:t>
      </w:r>
      <w:r>
        <w:rPr>
          <w:spacing w:val="-15"/>
        </w:rPr>
        <w:t xml:space="preserve"> </w:t>
      </w:r>
      <w:r>
        <w:t>мяча</w:t>
      </w:r>
      <w:r>
        <w:rPr>
          <w:spacing w:val="-15"/>
        </w:rPr>
        <w:t xml:space="preserve"> </w:t>
      </w:r>
      <w:r>
        <w:t>двумя</w:t>
      </w:r>
      <w:r>
        <w:rPr>
          <w:spacing w:val="-15"/>
        </w:rPr>
        <w:t xml:space="preserve"> </w:t>
      </w:r>
      <w:r>
        <w:t>руками</w:t>
      </w:r>
      <w:r>
        <w:rPr>
          <w:spacing w:val="-15"/>
        </w:rPr>
        <w:t xml:space="preserve"> </w:t>
      </w:r>
      <w:r>
        <w:t>от</w:t>
      </w:r>
      <w:r>
        <w:rPr>
          <w:spacing w:val="-15"/>
        </w:rPr>
        <w:t xml:space="preserve"> </w:t>
      </w:r>
      <w:r>
        <w:t>груди</w:t>
      </w:r>
      <w:r>
        <w:rPr>
          <w:spacing w:val="-15"/>
        </w:rPr>
        <w:t xml:space="preserve"> </w:t>
      </w:r>
      <w:r>
        <w:t>в</w:t>
      </w:r>
      <w:r>
        <w:rPr>
          <w:spacing w:val="-15"/>
        </w:rPr>
        <w:t xml:space="preserve"> </w:t>
      </w:r>
      <w:r>
        <w:t>максимальном</w:t>
      </w:r>
      <w:r>
        <w:rPr>
          <w:spacing w:val="-15"/>
        </w:rPr>
        <w:t xml:space="preserve"> </w:t>
      </w:r>
      <w:r>
        <w:t>темпе</w:t>
      </w:r>
      <w:r>
        <w:rPr>
          <w:spacing w:val="-15"/>
        </w:rPr>
        <w:t xml:space="preserve"> </w:t>
      </w:r>
      <w:r>
        <w:t>при</w:t>
      </w:r>
      <w:r>
        <w:rPr>
          <w:spacing w:val="-15"/>
        </w:rPr>
        <w:t xml:space="preserve"> </w:t>
      </w:r>
      <w:r>
        <w:t>встречном</w:t>
      </w:r>
      <w:r>
        <w:rPr>
          <w:spacing w:val="-15"/>
        </w:rPr>
        <w:t xml:space="preserve"> </w:t>
      </w:r>
      <w:r>
        <w:t>беге</w:t>
      </w:r>
      <w:r>
        <w:rPr>
          <w:spacing w:val="-15"/>
        </w:rPr>
        <w:t xml:space="preserve"> </w:t>
      </w:r>
      <w:r>
        <w:t>в</w:t>
      </w:r>
      <w:r>
        <w:rPr>
          <w:spacing w:val="-15"/>
        </w:rPr>
        <w:t xml:space="preserve"> </w:t>
      </w:r>
      <w:r>
        <w:t>колоннах. Кувырки</w:t>
      </w:r>
      <w:r>
        <w:rPr>
          <w:spacing w:val="-5"/>
        </w:rPr>
        <w:t xml:space="preserve"> </w:t>
      </w:r>
      <w:r>
        <w:t>вперёд,</w:t>
      </w:r>
      <w:r>
        <w:rPr>
          <w:spacing w:val="-4"/>
        </w:rPr>
        <w:t xml:space="preserve"> </w:t>
      </w:r>
      <w:r>
        <w:t>назад,</w:t>
      </w:r>
      <w:r>
        <w:rPr>
          <w:spacing w:val="-4"/>
        </w:rPr>
        <w:t xml:space="preserve"> </w:t>
      </w:r>
      <w:r>
        <w:t>боком</w:t>
      </w:r>
      <w:r>
        <w:rPr>
          <w:spacing w:val="-9"/>
        </w:rPr>
        <w:t xml:space="preserve"> </w:t>
      </w:r>
      <w:r>
        <w:t>с</w:t>
      </w:r>
      <w:r>
        <w:rPr>
          <w:spacing w:val="-7"/>
        </w:rPr>
        <w:t xml:space="preserve"> </w:t>
      </w:r>
      <w:r>
        <w:t>последующим</w:t>
      </w:r>
      <w:r>
        <w:rPr>
          <w:spacing w:val="-9"/>
        </w:rPr>
        <w:t xml:space="preserve"> </w:t>
      </w:r>
      <w:r>
        <w:t>рывком</w:t>
      </w:r>
      <w:r>
        <w:rPr>
          <w:spacing w:val="-9"/>
        </w:rPr>
        <w:t xml:space="preserve"> </w:t>
      </w:r>
      <w:r>
        <w:t>на</w:t>
      </w:r>
      <w:r>
        <w:rPr>
          <w:spacing w:val="-7"/>
        </w:rPr>
        <w:t xml:space="preserve"> </w:t>
      </w:r>
      <w:r>
        <w:t>3—5</w:t>
      </w:r>
      <w:r>
        <w:rPr>
          <w:spacing w:val="-11"/>
        </w:rPr>
        <w:t xml:space="preserve"> </w:t>
      </w:r>
      <w:r>
        <w:t>м.</w:t>
      </w:r>
      <w:r>
        <w:rPr>
          <w:spacing w:val="-8"/>
        </w:rPr>
        <w:t xml:space="preserve"> </w:t>
      </w:r>
      <w:r>
        <w:t>Подвижные</w:t>
      </w:r>
      <w:r>
        <w:rPr>
          <w:spacing w:val="-12"/>
        </w:rPr>
        <w:t xml:space="preserve"> </w:t>
      </w:r>
      <w:r>
        <w:t>и</w:t>
      </w:r>
      <w:r>
        <w:rPr>
          <w:spacing w:val="-5"/>
        </w:rPr>
        <w:t xml:space="preserve"> </w:t>
      </w:r>
      <w:r>
        <w:t>спортивные игры, эстафеты.</w:t>
      </w:r>
    </w:p>
    <w:p w:rsidR="00811A89" w:rsidRDefault="0056063B">
      <w:pPr>
        <w:pStyle w:val="a3"/>
        <w:spacing w:before="182" w:line="264" w:lineRule="auto"/>
        <w:ind w:left="1622" w:right="872" w:hanging="15"/>
        <w:jc w:val="both"/>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w:t>
      </w:r>
      <w:r>
        <w:rPr>
          <w:spacing w:val="38"/>
        </w:rPr>
        <w:t xml:space="preserve"> </w:t>
      </w:r>
      <w:r>
        <w:t>на</w:t>
      </w:r>
      <w:r>
        <w:rPr>
          <w:spacing w:val="-3"/>
        </w:rPr>
        <w:t xml:space="preserve"> </w:t>
      </w:r>
      <w:r>
        <w:t>одной</w:t>
      </w:r>
    </w:p>
    <w:p w:rsidR="00811A89" w:rsidRDefault="0056063B">
      <w:pPr>
        <w:pStyle w:val="a3"/>
        <w:spacing w:before="62" w:line="266" w:lineRule="auto"/>
        <w:ind w:left="1622" w:right="863"/>
        <w:jc w:val="both"/>
      </w:pPr>
      <w:r>
        <w:t>ноге и обеих ногах с продвижением вперед, по кругу, «змейкой», на месте с поворотом на 180° и 360°. Прыжки через скакалку</w:t>
      </w:r>
      <w:r>
        <w:rPr>
          <w:spacing w:val="-1"/>
        </w:rPr>
        <w:t xml:space="preserve"> </w:t>
      </w:r>
      <w:r>
        <w:t>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811A89" w:rsidRDefault="0056063B">
      <w:pPr>
        <w:pStyle w:val="a3"/>
        <w:spacing w:before="193" w:line="268" w:lineRule="auto"/>
        <w:ind w:left="1622" w:right="858" w:hanging="15"/>
        <w:jc w:val="both"/>
      </w:pPr>
      <w:r>
        <w:lastRenderedPageBreak/>
        <w:t>Развитие выносливости. Повторный бег с максимальной скоростью с уменьшающимся интервалом</w:t>
      </w:r>
      <w:r>
        <w:rPr>
          <w:spacing w:val="-15"/>
        </w:rPr>
        <w:t xml:space="preserve"> </w:t>
      </w:r>
      <w:r>
        <w:t>отдыха.</w:t>
      </w:r>
      <w:r>
        <w:rPr>
          <w:spacing w:val="-15"/>
        </w:rPr>
        <w:t xml:space="preserve"> </w:t>
      </w:r>
      <w:r>
        <w:t>Гладкий</w:t>
      </w:r>
      <w:r>
        <w:rPr>
          <w:spacing w:val="-15"/>
        </w:rPr>
        <w:t xml:space="preserve"> </w:t>
      </w:r>
      <w:r>
        <w:t>бег</w:t>
      </w:r>
      <w:r>
        <w:rPr>
          <w:spacing w:val="-15"/>
        </w:rPr>
        <w:t xml:space="preserve"> </w:t>
      </w:r>
      <w:r>
        <w:t>по</w:t>
      </w:r>
      <w:r>
        <w:rPr>
          <w:spacing w:val="-15"/>
        </w:rPr>
        <w:t xml:space="preserve"> </w:t>
      </w:r>
      <w:r>
        <w:t>методу</w:t>
      </w:r>
      <w:r>
        <w:rPr>
          <w:spacing w:val="-15"/>
        </w:rPr>
        <w:t xml:space="preserve"> </w:t>
      </w:r>
      <w:r>
        <w:t>непрерывноинтервального</w:t>
      </w:r>
      <w:r>
        <w:rPr>
          <w:spacing w:val="-15"/>
        </w:rPr>
        <w:t xml:space="preserve"> </w:t>
      </w:r>
      <w:r>
        <w:t>упражнения.</w:t>
      </w:r>
      <w:r>
        <w:rPr>
          <w:spacing w:val="-15"/>
        </w:rPr>
        <w:t xml:space="preserve"> </w:t>
      </w:r>
      <w:r>
        <w:t>Гладкий бег в режиме большой и умеренной интенсивности. Игра в баскетбол с увеличивающимся объёмом времени игры.</w:t>
      </w:r>
    </w:p>
    <w:p w:rsidR="00811A89" w:rsidRDefault="0056063B">
      <w:pPr>
        <w:pStyle w:val="a3"/>
        <w:spacing w:before="238" w:line="268" w:lineRule="auto"/>
        <w:ind w:left="1622" w:right="861" w:hanging="15"/>
        <w:jc w:val="both"/>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w:t>
      </w:r>
      <w:r>
        <w:rPr>
          <w:spacing w:val="-11"/>
        </w:rPr>
        <w:t xml:space="preserve"> </w:t>
      </w:r>
      <w:r>
        <w:t>Бег</w:t>
      </w:r>
      <w:r>
        <w:rPr>
          <w:spacing w:val="-6"/>
        </w:rPr>
        <w:t xml:space="preserve"> </w:t>
      </w:r>
      <w:r>
        <w:t>с</w:t>
      </w:r>
      <w:r>
        <w:rPr>
          <w:spacing w:val="-9"/>
        </w:rPr>
        <w:t xml:space="preserve"> </w:t>
      </w:r>
      <w:r>
        <w:t>«тенью»</w:t>
      </w:r>
      <w:r>
        <w:rPr>
          <w:spacing w:val="-15"/>
        </w:rPr>
        <w:t xml:space="preserve"> </w:t>
      </w:r>
      <w:r>
        <w:t>(повторение</w:t>
      </w:r>
      <w:r>
        <w:rPr>
          <w:spacing w:val="-12"/>
        </w:rPr>
        <w:t xml:space="preserve"> </w:t>
      </w:r>
      <w:r>
        <w:t>движений</w:t>
      </w:r>
      <w:r>
        <w:rPr>
          <w:spacing w:val="-10"/>
        </w:rPr>
        <w:t xml:space="preserve"> </w:t>
      </w:r>
      <w:r>
        <w:t>партнёра).</w:t>
      </w:r>
      <w:r>
        <w:rPr>
          <w:spacing w:val="-9"/>
        </w:rPr>
        <w:t xml:space="preserve"> </w:t>
      </w:r>
      <w:r>
        <w:t>Бег</w:t>
      </w:r>
      <w:r>
        <w:rPr>
          <w:spacing w:val="-15"/>
        </w:rPr>
        <w:t xml:space="preserve"> </w:t>
      </w:r>
      <w:r>
        <w:t>по</w:t>
      </w:r>
      <w:r>
        <w:rPr>
          <w:spacing w:val="-8"/>
        </w:rPr>
        <w:t xml:space="preserve"> </w:t>
      </w:r>
      <w:r>
        <w:t>гимнастической</w:t>
      </w:r>
      <w:r>
        <w:rPr>
          <w:spacing w:val="-10"/>
        </w:rPr>
        <w:t xml:space="preserve"> </w:t>
      </w:r>
      <w:r>
        <w:t>скамейке,</w:t>
      </w:r>
      <w:r>
        <w:rPr>
          <w:spacing w:val="-9"/>
        </w:rPr>
        <w:t xml:space="preserve"> </w:t>
      </w:r>
      <w:r>
        <w:t>по гимнастическому бревну разной высоты. Прыжки по разметкам с изменяющейся амплитудой движений. Броски</w:t>
      </w:r>
      <w:r>
        <w:rPr>
          <w:spacing w:val="-2"/>
        </w:rPr>
        <w:t xml:space="preserve"> </w:t>
      </w:r>
      <w:r>
        <w:t>малого мяча в</w:t>
      </w:r>
      <w:r>
        <w:rPr>
          <w:spacing w:val="-1"/>
        </w:rPr>
        <w:t xml:space="preserve"> </w:t>
      </w:r>
      <w:r>
        <w:t>стену</w:t>
      </w:r>
      <w:r>
        <w:rPr>
          <w:spacing w:val="-11"/>
        </w:rPr>
        <w:t xml:space="preserve"> </w:t>
      </w:r>
      <w:r>
        <w:t>одной</w:t>
      </w:r>
      <w:r>
        <w:rPr>
          <w:spacing w:val="-2"/>
        </w:rPr>
        <w:t xml:space="preserve"> </w:t>
      </w:r>
      <w:r>
        <w:t>(обеими)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811A89" w:rsidRDefault="0056063B">
      <w:pPr>
        <w:pStyle w:val="a3"/>
        <w:spacing w:before="189" w:line="268" w:lineRule="auto"/>
        <w:ind w:left="1622" w:right="852" w:hanging="15"/>
        <w:jc w:val="both"/>
      </w:pPr>
      <w: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w:t>
      </w:r>
      <w:r>
        <w:rPr>
          <w:spacing w:val="-8"/>
        </w:rPr>
        <w:t xml:space="preserve"> </w:t>
      </w:r>
      <w:r>
        <w:t>сигналу), с ускорениями, «рывками», изменением</w:t>
      </w:r>
      <w:r>
        <w:rPr>
          <w:spacing w:val="-2"/>
        </w:rPr>
        <w:t xml:space="preserve"> </w:t>
      </w:r>
      <w:r>
        <w:t>направления передвижения.</w:t>
      </w:r>
      <w:r>
        <w:rPr>
          <w:spacing w:val="-1"/>
        </w:rPr>
        <w:t xml:space="preserve"> </w:t>
      </w:r>
      <w:r>
        <w:t>Бег в</w:t>
      </w:r>
      <w:r>
        <w:rPr>
          <w:spacing w:val="-4"/>
        </w:rPr>
        <w:t xml:space="preserve"> </w:t>
      </w:r>
      <w:r>
        <w:t>максимальном темпе. Бег</w:t>
      </w:r>
      <w:r>
        <w:rPr>
          <w:spacing w:val="-3"/>
        </w:rPr>
        <w:t xml:space="preserve"> </w:t>
      </w:r>
      <w:r>
        <w:t>и ходьба спиной вперёд с</w:t>
      </w:r>
      <w:r>
        <w:rPr>
          <w:spacing w:val="-2"/>
        </w:rPr>
        <w:t xml:space="preserve"> </w:t>
      </w:r>
      <w:r>
        <w:t>изменением</w:t>
      </w:r>
      <w:r>
        <w:rPr>
          <w:spacing w:val="-2"/>
        </w:rPr>
        <w:t xml:space="preserve"> </w:t>
      </w:r>
      <w:r>
        <w:t>темпа и</w:t>
      </w:r>
      <w:r>
        <w:rPr>
          <w:spacing w:val="-6"/>
        </w:rPr>
        <w:t xml:space="preserve"> </w:t>
      </w:r>
      <w:r>
        <w:t>направления</w:t>
      </w:r>
      <w:r>
        <w:rPr>
          <w:spacing w:val="-10"/>
        </w:rPr>
        <w:t xml:space="preserve"> </w:t>
      </w:r>
      <w:r>
        <w:t>движения</w:t>
      </w:r>
      <w:r>
        <w:rPr>
          <w:spacing w:val="-6"/>
        </w:rPr>
        <w:t xml:space="preserve"> </w:t>
      </w:r>
      <w:r>
        <w:t>(по</w:t>
      </w:r>
      <w:r>
        <w:rPr>
          <w:spacing w:val="-3"/>
        </w:rPr>
        <w:t xml:space="preserve"> </w:t>
      </w:r>
      <w:r>
        <w:t>прямой,</w:t>
      </w:r>
      <w:r>
        <w:rPr>
          <w:spacing w:val="-13"/>
        </w:rPr>
        <w:t xml:space="preserve"> </w:t>
      </w:r>
      <w:r>
        <w:t>по</w:t>
      </w:r>
      <w:r>
        <w:rPr>
          <w:spacing w:val="-3"/>
        </w:rPr>
        <w:t xml:space="preserve"> </w:t>
      </w:r>
      <w:r>
        <w:t>кругу</w:t>
      </w:r>
      <w:r>
        <w:rPr>
          <w:spacing w:val="-11"/>
        </w:rPr>
        <w:t xml:space="preserve"> </w:t>
      </w:r>
      <w:r>
        <w:t>и</w:t>
      </w:r>
      <w:r>
        <w:rPr>
          <w:spacing w:val="-2"/>
        </w:rPr>
        <w:t xml:space="preserve"> </w:t>
      </w:r>
      <w:r>
        <w:t>«змейкой»).</w:t>
      </w:r>
      <w:r>
        <w:rPr>
          <w:spacing w:val="-4"/>
        </w:rPr>
        <w:t xml:space="preserve"> </w:t>
      </w:r>
      <w:r>
        <w:t>Бег</w:t>
      </w:r>
      <w:r>
        <w:rPr>
          <w:spacing w:val="-5"/>
        </w:rPr>
        <w:t xml:space="preserve"> </w:t>
      </w:r>
      <w:r>
        <w:t>с</w:t>
      </w:r>
      <w:r>
        <w:rPr>
          <w:spacing w:val="-13"/>
        </w:rPr>
        <w:t xml:space="preserve"> </w:t>
      </w:r>
      <w:r>
        <w:t>максимальной</w:t>
      </w:r>
      <w:r>
        <w:rPr>
          <w:spacing w:val="-5"/>
        </w:rPr>
        <w:t xml:space="preserve"> </w:t>
      </w:r>
      <w:r>
        <w:t>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w:t>
      </w:r>
      <w:r>
        <w:rPr>
          <w:spacing w:val="-15"/>
        </w:rPr>
        <w:t xml:space="preserve"> </w:t>
      </w:r>
      <w:r>
        <w:t>и</w:t>
      </w:r>
      <w:r>
        <w:rPr>
          <w:spacing w:val="-4"/>
        </w:rPr>
        <w:t xml:space="preserve"> </w:t>
      </w:r>
      <w:r>
        <w:t>одной</w:t>
      </w:r>
      <w:r>
        <w:rPr>
          <w:spacing w:val="-8"/>
        </w:rPr>
        <w:t xml:space="preserve"> </w:t>
      </w:r>
      <w:r>
        <w:t>ноге</w:t>
      </w:r>
      <w:r>
        <w:rPr>
          <w:spacing w:val="-6"/>
        </w:rPr>
        <w:t xml:space="preserve"> </w:t>
      </w:r>
      <w:r>
        <w:t>с</w:t>
      </w:r>
      <w:r>
        <w:rPr>
          <w:spacing w:val="-11"/>
        </w:rPr>
        <w:t xml:space="preserve"> </w:t>
      </w:r>
      <w:r>
        <w:t>продвижением</w:t>
      </w:r>
      <w:r>
        <w:rPr>
          <w:spacing w:val="-6"/>
        </w:rPr>
        <w:t xml:space="preserve"> </w:t>
      </w:r>
      <w:r>
        <w:t>вперёд.</w:t>
      </w:r>
      <w:r>
        <w:rPr>
          <w:spacing w:val="-2"/>
        </w:rPr>
        <w:t xml:space="preserve"> </w:t>
      </w:r>
      <w:r>
        <w:t>Удары</w:t>
      </w:r>
      <w:r>
        <w:rPr>
          <w:spacing w:val="-3"/>
        </w:rPr>
        <w:t xml:space="preserve"> </w:t>
      </w:r>
      <w:r>
        <w:t>по</w:t>
      </w:r>
      <w:r>
        <w:rPr>
          <w:spacing w:val="-5"/>
        </w:rPr>
        <w:t xml:space="preserve"> </w:t>
      </w:r>
      <w:r>
        <w:t>мячу</w:t>
      </w:r>
      <w:r>
        <w:rPr>
          <w:spacing w:val="-15"/>
        </w:rPr>
        <w:t xml:space="preserve"> </w:t>
      </w:r>
      <w:r>
        <w:t>в стенку</w:t>
      </w:r>
      <w:r>
        <w:rPr>
          <w:spacing w:val="-15"/>
        </w:rPr>
        <w:t xml:space="preserve"> </w:t>
      </w:r>
      <w:r>
        <w:t>в максимальном</w:t>
      </w:r>
      <w:r>
        <w:rPr>
          <w:spacing w:val="-6"/>
        </w:rPr>
        <w:t xml:space="preserve"> </w:t>
      </w:r>
      <w:r>
        <w:t>темпе. Ведение мяча с остановками и ускорениями, «дриблинг» мяча с изменением направления движения.</w:t>
      </w:r>
      <w:r>
        <w:rPr>
          <w:spacing w:val="-15"/>
        </w:rPr>
        <w:t xml:space="preserve"> </w:t>
      </w:r>
      <w:r>
        <w:t>Кувырки</w:t>
      </w:r>
      <w:r>
        <w:rPr>
          <w:spacing w:val="-15"/>
        </w:rPr>
        <w:t xml:space="preserve"> </w:t>
      </w:r>
      <w:r>
        <w:t>вперёд,</w:t>
      </w:r>
      <w:r>
        <w:rPr>
          <w:spacing w:val="-15"/>
        </w:rPr>
        <w:t xml:space="preserve"> </w:t>
      </w:r>
      <w:r>
        <w:t>назад,</w:t>
      </w:r>
      <w:r>
        <w:rPr>
          <w:spacing w:val="-15"/>
        </w:rPr>
        <w:t xml:space="preserve"> </w:t>
      </w:r>
      <w:r>
        <w:t>боком</w:t>
      </w:r>
      <w:r>
        <w:rPr>
          <w:spacing w:val="-15"/>
        </w:rPr>
        <w:t xml:space="preserve"> </w:t>
      </w:r>
      <w:r>
        <w:t>с</w:t>
      </w:r>
      <w:r>
        <w:rPr>
          <w:spacing w:val="-15"/>
        </w:rPr>
        <w:t xml:space="preserve"> </w:t>
      </w:r>
      <w:r>
        <w:t>последующим</w:t>
      </w:r>
      <w:r>
        <w:rPr>
          <w:spacing w:val="-15"/>
        </w:rPr>
        <w:t xml:space="preserve"> </w:t>
      </w:r>
      <w:r>
        <w:t>рывком.</w:t>
      </w:r>
      <w:r>
        <w:rPr>
          <w:spacing w:val="-15"/>
        </w:rPr>
        <w:t xml:space="preserve"> </w:t>
      </w:r>
      <w:r>
        <w:t>Подвижные</w:t>
      </w:r>
      <w:r>
        <w:rPr>
          <w:spacing w:val="-15"/>
        </w:rPr>
        <w:t xml:space="preserve"> </w:t>
      </w:r>
      <w:r>
        <w:t>и</w:t>
      </w:r>
      <w:r>
        <w:rPr>
          <w:spacing w:val="-15"/>
        </w:rPr>
        <w:t xml:space="preserve"> </w:t>
      </w:r>
      <w:r>
        <w:t>спортивные игры, эстафеты.</w:t>
      </w:r>
    </w:p>
    <w:p w:rsidR="00811A89" w:rsidRDefault="0056063B">
      <w:pPr>
        <w:pStyle w:val="a3"/>
        <w:spacing w:before="172" w:line="268" w:lineRule="auto"/>
        <w:ind w:left="1622" w:right="852" w:hanging="15"/>
        <w:jc w:val="both"/>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w:t>
      </w:r>
      <w:r>
        <w:rPr>
          <w:spacing w:val="-4"/>
        </w:rPr>
        <w:t xml:space="preserve"> </w:t>
      </w:r>
      <w:r>
        <w:t>опоры</w:t>
      </w:r>
      <w:r>
        <w:rPr>
          <w:spacing w:val="-4"/>
        </w:rPr>
        <w:t xml:space="preserve"> </w:t>
      </w:r>
      <w:r>
        <w:t>с</w:t>
      </w:r>
      <w:r>
        <w:rPr>
          <w:spacing w:val="-8"/>
        </w:rPr>
        <w:t xml:space="preserve"> </w:t>
      </w:r>
      <w:r>
        <w:t>последующим ускорением, прыжком</w:t>
      </w:r>
      <w:r>
        <w:rPr>
          <w:spacing w:val="-4"/>
        </w:rPr>
        <w:t xml:space="preserve"> </w:t>
      </w:r>
      <w:r>
        <w:t>в</w:t>
      </w:r>
      <w:r>
        <w:rPr>
          <w:spacing w:val="-1"/>
        </w:rPr>
        <w:t xml:space="preserve"> </w:t>
      </w:r>
      <w:r>
        <w:t>длину</w:t>
      </w:r>
      <w:r>
        <w:rPr>
          <w:spacing w:val="-15"/>
        </w:rPr>
        <w:t xml:space="preserve"> </w:t>
      </w:r>
      <w:r>
        <w:t>и</w:t>
      </w:r>
      <w:r>
        <w:rPr>
          <w:spacing w:val="-1"/>
        </w:rPr>
        <w:t xml:space="preserve"> </w:t>
      </w:r>
      <w:r>
        <w:t>в</w:t>
      </w:r>
      <w:r>
        <w:rPr>
          <w:spacing w:val="-5"/>
        </w:rPr>
        <w:t xml:space="preserve"> </w:t>
      </w:r>
      <w:r>
        <w:t xml:space="preserve">высоту. Прыжки на обеих ногах с дополнительным отягощением (вперёд, назад, в приседе, с продвижением </w:t>
      </w:r>
      <w:r>
        <w:rPr>
          <w:spacing w:val="-2"/>
        </w:rPr>
        <w:t>вперёд).</w:t>
      </w:r>
    </w:p>
    <w:p w:rsidR="00811A89" w:rsidRDefault="0056063B">
      <w:pPr>
        <w:pStyle w:val="a3"/>
        <w:spacing w:before="188" w:line="268" w:lineRule="auto"/>
        <w:ind w:left="1656" w:right="851" w:hanging="10"/>
        <w:jc w:val="both"/>
      </w:pPr>
      <w:r>
        <w:t>Развитие выносливости. Равномерный бег на средние и длинные дистанции. Повторные ускорения</w:t>
      </w:r>
      <w:r>
        <w:rPr>
          <w:spacing w:val="-1"/>
        </w:rPr>
        <w:t xml:space="preserve"> </w:t>
      </w:r>
      <w:r>
        <w:t>с уменьшающимся интервалом</w:t>
      </w:r>
      <w:r>
        <w:rPr>
          <w:spacing w:val="-4"/>
        </w:rPr>
        <w:t xml:space="preserve"> </w:t>
      </w:r>
      <w:r>
        <w:t>отдыха. Повторный бег на</w:t>
      </w:r>
      <w:r>
        <w:rPr>
          <w:spacing w:val="-8"/>
        </w:rPr>
        <w:t xml:space="preserve"> </w:t>
      </w:r>
      <w:r>
        <w:t>короткие</w:t>
      </w:r>
      <w:r>
        <w:rPr>
          <w:spacing w:val="-7"/>
        </w:rPr>
        <w:t xml:space="preserve"> </w:t>
      </w:r>
      <w:r>
        <w:t>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811A89" w:rsidRDefault="0056063B">
      <w:pPr>
        <w:pStyle w:val="a3"/>
        <w:spacing w:before="236" w:line="472" w:lineRule="auto"/>
        <w:ind w:left="1646" w:right="4162"/>
      </w:pPr>
      <w:r>
        <w:t>ПЛАНИРУЕМЫЕ РЕЗУЛЬТАТЫ ОСВОЕНИЯ УЧЕБНОГО</w:t>
      </w:r>
      <w:r>
        <w:rPr>
          <w:spacing w:val="-15"/>
        </w:rPr>
        <w:t xml:space="preserve"> </w:t>
      </w:r>
      <w:r>
        <w:t>ПРЕДМЕТА</w:t>
      </w:r>
      <w:r>
        <w:rPr>
          <w:spacing w:val="-15"/>
        </w:rPr>
        <w:t xml:space="preserve"> </w:t>
      </w:r>
      <w:r>
        <w:t>«ФИЗИЧЕСКАЯ</w:t>
      </w:r>
      <w:r>
        <w:rPr>
          <w:spacing w:val="-15"/>
        </w:rPr>
        <w:t xml:space="preserve"> </w:t>
      </w:r>
      <w:r>
        <w:t>КУЛЬТУРА»</w:t>
      </w:r>
    </w:p>
    <w:p w:rsidR="00811A89" w:rsidRDefault="0056063B">
      <w:pPr>
        <w:pStyle w:val="a3"/>
        <w:spacing w:before="62"/>
        <w:ind w:left="1646"/>
      </w:pPr>
      <w:r>
        <w:t>НА</w:t>
      </w:r>
      <w:r>
        <w:rPr>
          <w:spacing w:val="-12"/>
        </w:rPr>
        <w:t xml:space="preserve"> </w:t>
      </w:r>
      <w:r>
        <w:t>УРОВНЕ</w:t>
      </w:r>
      <w:r>
        <w:rPr>
          <w:spacing w:val="-5"/>
        </w:rPr>
        <w:t xml:space="preserve"> </w:t>
      </w:r>
      <w:r>
        <w:t>ОСНОВНОГО</w:t>
      </w:r>
      <w:r>
        <w:rPr>
          <w:spacing w:val="-6"/>
        </w:rPr>
        <w:t xml:space="preserve"> </w:t>
      </w:r>
      <w:r>
        <w:t>ОБЩЕГО</w:t>
      </w:r>
      <w:r>
        <w:rPr>
          <w:spacing w:val="-6"/>
        </w:rPr>
        <w:t xml:space="preserve"> </w:t>
      </w:r>
      <w:r>
        <w:rPr>
          <w:spacing w:val="-2"/>
        </w:rPr>
        <w:t>ОБРАЗОВАНИЯ</w:t>
      </w:r>
    </w:p>
    <w:p w:rsidR="00811A89" w:rsidRDefault="00811A89">
      <w:pPr>
        <w:pStyle w:val="a3"/>
        <w:ind w:left="0"/>
      </w:pPr>
    </w:p>
    <w:p w:rsidR="00811A89" w:rsidRDefault="00811A89">
      <w:pPr>
        <w:pStyle w:val="a3"/>
        <w:spacing w:before="209"/>
        <w:ind w:left="0"/>
      </w:pPr>
    </w:p>
    <w:p w:rsidR="00811A89" w:rsidRDefault="0056063B">
      <w:pPr>
        <w:pStyle w:val="a3"/>
        <w:ind w:left="1646"/>
      </w:pPr>
      <w:r>
        <w:t>ЛИЧНОСТНЫЕ</w:t>
      </w:r>
      <w:r>
        <w:rPr>
          <w:spacing w:val="-10"/>
        </w:rPr>
        <w:t xml:space="preserve"> </w:t>
      </w:r>
      <w:r>
        <w:rPr>
          <w:spacing w:val="-2"/>
        </w:rPr>
        <w:t>РЕЗУЛЬТАТЫ</w:t>
      </w:r>
    </w:p>
    <w:p w:rsidR="00811A89" w:rsidRDefault="00811A89">
      <w:pPr>
        <w:pStyle w:val="a3"/>
        <w:spacing w:before="73"/>
        <w:ind w:left="0"/>
      </w:pPr>
    </w:p>
    <w:p w:rsidR="00811A89" w:rsidRDefault="0056063B">
      <w:pPr>
        <w:pStyle w:val="a5"/>
        <w:numPr>
          <w:ilvl w:val="0"/>
          <w:numId w:val="60"/>
        </w:numPr>
        <w:tabs>
          <w:tab w:val="left" w:pos="1654"/>
          <w:tab w:val="left" w:pos="1656"/>
        </w:tabs>
        <w:spacing w:line="261" w:lineRule="auto"/>
        <w:ind w:right="854"/>
        <w:jc w:val="both"/>
        <w:rPr>
          <w:sz w:val="24"/>
        </w:rPr>
      </w:pPr>
      <w:r>
        <w:rPr>
          <w:sz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 </w:t>
      </w:r>
      <w:r>
        <w:rPr>
          <w:spacing w:val="-2"/>
          <w:sz w:val="24"/>
        </w:rPr>
        <w:lastRenderedPageBreak/>
        <w:t>олимпийцев;</w:t>
      </w:r>
    </w:p>
    <w:p w:rsidR="00811A89" w:rsidRDefault="0056063B">
      <w:pPr>
        <w:pStyle w:val="a3"/>
        <w:spacing w:before="190" w:line="268" w:lineRule="auto"/>
        <w:ind w:left="1656" w:right="873" w:firstLine="307"/>
        <w:jc w:val="both"/>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811A89" w:rsidRDefault="0056063B">
      <w:pPr>
        <w:pStyle w:val="a3"/>
        <w:spacing w:before="186" w:line="266" w:lineRule="auto"/>
        <w:ind w:left="1656" w:right="874" w:hanging="10"/>
        <w:jc w:val="both"/>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811A89" w:rsidRDefault="00811A89">
      <w:pPr>
        <w:pStyle w:val="a3"/>
        <w:spacing w:before="50"/>
        <w:ind w:left="0"/>
      </w:pPr>
    </w:p>
    <w:p w:rsidR="00811A89" w:rsidRDefault="0056063B">
      <w:pPr>
        <w:pStyle w:val="a5"/>
        <w:numPr>
          <w:ilvl w:val="0"/>
          <w:numId w:val="60"/>
        </w:numPr>
        <w:tabs>
          <w:tab w:val="left" w:pos="1654"/>
          <w:tab w:val="left" w:pos="1656"/>
        </w:tabs>
        <w:spacing w:line="249" w:lineRule="auto"/>
        <w:ind w:right="864"/>
        <w:jc w:val="both"/>
        <w:rPr>
          <w:sz w:val="24"/>
        </w:rPr>
      </w:pPr>
      <w:r>
        <w:rPr>
          <w:sz w:val="24"/>
        </w:rPr>
        <w:t>готовность</w:t>
      </w:r>
      <w:r>
        <w:rPr>
          <w:spacing w:val="-9"/>
          <w:sz w:val="24"/>
        </w:rPr>
        <w:t xml:space="preserve"> </w:t>
      </w:r>
      <w:r>
        <w:rPr>
          <w:sz w:val="24"/>
        </w:rPr>
        <w:t>оценивать своё</w:t>
      </w:r>
      <w:r>
        <w:rPr>
          <w:spacing w:val="-12"/>
          <w:sz w:val="24"/>
        </w:rPr>
        <w:t xml:space="preserve"> </w:t>
      </w:r>
      <w:r>
        <w:rPr>
          <w:sz w:val="24"/>
        </w:rPr>
        <w:t>поведение</w:t>
      </w:r>
      <w:r>
        <w:rPr>
          <w:spacing w:val="-6"/>
          <w:sz w:val="24"/>
        </w:rPr>
        <w:t xml:space="preserve"> </w:t>
      </w:r>
      <w:r>
        <w:rPr>
          <w:sz w:val="24"/>
        </w:rPr>
        <w:t>и</w:t>
      </w:r>
      <w:r>
        <w:rPr>
          <w:spacing w:val="-2"/>
          <w:sz w:val="24"/>
        </w:rPr>
        <w:t xml:space="preserve"> </w:t>
      </w:r>
      <w:r>
        <w:rPr>
          <w:sz w:val="24"/>
        </w:rPr>
        <w:t>поступки</w:t>
      </w:r>
      <w:r>
        <w:rPr>
          <w:spacing w:val="-1"/>
          <w:sz w:val="24"/>
        </w:rPr>
        <w:t xml:space="preserve"> </w:t>
      </w:r>
      <w:r>
        <w:rPr>
          <w:sz w:val="24"/>
        </w:rPr>
        <w:t>во</w:t>
      </w:r>
      <w:r>
        <w:rPr>
          <w:spacing w:val="-3"/>
          <w:sz w:val="24"/>
        </w:rPr>
        <w:t xml:space="preserve"> </w:t>
      </w:r>
      <w:r>
        <w:rPr>
          <w:sz w:val="24"/>
        </w:rPr>
        <w:t>время</w:t>
      </w:r>
      <w:r>
        <w:rPr>
          <w:spacing w:val="-6"/>
          <w:sz w:val="24"/>
        </w:rPr>
        <w:t xml:space="preserve"> </w:t>
      </w:r>
      <w:r>
        <w:rPr>
          <w:sz w:val="24"/>
        </w:rPr>
        <w:t>проведения</w:t>
      </w:r>
      <w:r>
        <w:rPr>
          <w:spacing w:val="-1"/>
          <w:sz w:val="24"/>
        </w:rPr>
        <w:t xml:space="preserve"> </w:t>
      </w:r>
      <w:r>
        <w:rPr>
          <w:sz w:val="24"/>
        </w:rPr>
        <w:t>совместных</w:t>
      </w:r>
      <w:r>
        <w:rPr>
          <w:spacing w:val="-5"/>
          <w:sz w:val="24"/>
        </w:rPr>
        <w:t xml:space="preserve"> </w:t>
      </w:r>
      <w:r>
        <w:rPr>
          <w:sz w:val="24"/>
        </w:rPr>
        <w:t>занятий физической культурой, участия в спортивных мероприятиях и соревнованиях;</w:t>
      </w:r>
    </w:p>
    <w:p w:rsidR="00811A89" w:rsidRDefault="00811A89">
      <w:pPr>
        <w:pStyle w:val="a3"/>
        <w:spacing w:before="62"/>
        <w:ind w:left="0"/>
      </w:pPr>
    </w:p>
    <w:p w:rsidR="00811A89" w:rsidRDefault="0056063B">
      <w:pPr>
        <w:pStyle w:val="a5"/>
        <w:numPr>
          <w:ilvl w:val="0"/>
          <w:numId w:val="60"/>
        </w:numPr>
        <w:tabs>
          <w:tab w:val="left" w:pos="1654"/>
          <w:tab w:val="left" w:pos="1656"/>
        </w:tabs>
        <w:spacing w:before="1" w:line="261" w:lineRule="auto"/>
        <w:ind w:right="881"/>
        <w:jc w:val="both"/>
        <w:rPr>
          <w:sz w:val="24"/>
        </w:rPr>
      </w:pPr>
      <w:r>
        <w:rPr>
          <w:sz w:val="24"/>
        </w:rPr>
        <w:t xml:space="preserve">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w:t>
      </w:r>
      <w:r>
        <w:rPr>
          <w:spacing w:val="-2"/>
          <w:sz w:val="24"/>
        </w:rPr>
        <w:t>спортом;</w:t>
      </w:r>
    </w:p>
    <w:p w:rsidR="00811A89" w:rsidRDefault="00811A89">
      <w:pPr>
        <w:pStyle w:val="a3"/>
        <w:spacing w:before="43"/>
        <w:ind w:left="0"/>
      </w:pPr>
    </w:p>
    <w:p w:rsidR="00811A89" w:rsidRDefault="0056063B">
      <w:pPr>
        <w:pStyle w:val="a5"/>
        <w:numPr>
          <w:ilvl w:val="0"/>
          <w:numId w:val="60"/>
        </w:numPr>
        <w:tabs>
          <w:tab w:val="left" w:pos="1654"/>
          <w:tab w:val="left" w:pos="1656"/>
        </w:tabs>
        <w:spacing w:line="252" w:lineRule="auto"/>
        <w:ind w:right="876"/>
        <w:jc w:val="both"/>
        <w:rPr>
          <w:sz w:val="24"/>
        </w:rPr>
      </w:pPr>
      <w:r>
        <w:rPr>
          <w:sz w:val="24"/>
        </w:rPr>
        <w:t>стремление к физическому совершенствованию, формированию культуры движения и телосложения, самовыражению в избранном виде спорта;</w:t>
      </w:r>
    </w:p>
    <w:p w:rsidR="00811A89" w:rsidRDefault="00811A89">
      <w:pPr>
        <w:pStyle w:val="a3"/>
        <w:spacing w:before="61"/>
        <w:ind w:left="0"/>
      </w:pPr>
    </w:p>
    <w:p w:rsidR="00811A89" w:rsidRDefault="0056063B">
      <w:pPr>
        <w:pStyle w:val="a5"/>
        <w:numPr>
          <w:ilvl w:val="0"/>
          <w:numId w:val="60"/>
        </w:numPr>
        <w:tabs>
          <w:tab w:val="left" w:pos="1654"/>
          <w:tab w:val="left" w:pos="1656"/>
        </w:tabs>
        <w:spacing w:line="259" w:lineRule="auto"/>
        <w:ind w:right="852"/>
        <w:jc w:val="both"/>
        <w:rPr>
          <w:sz w:val="24"/>
        </w:rPr>
      </w:pPr>
      <w:r>
        <w:rPr>
          <w:sz w:val="24"/>
        </w:rPr>
        <w:t>готовность</w:t>
      </w:r>
      <w:r>
        <w:rPr>
          <w:spacing w:val="-15"/>
          <w:sz w:val="24"/>
        </w:rPr>
        <w:t xml:space="preserve"> </w:t>
      </w:r>
      <w:r>
        <w:rPr>
          <w:sz w:val="24"/>
        </w:rPr>
        <w:t>организовывать</w:t>
      </w:r>
      <w:r>
        <w:rPr>
          <w:spacing w:val="-15"/>
          <w:sz w:val="24"/>
        </w:rPr>
        <w:t xml:space="preserve"> </w:t>
      </w:r>
      <w:r>
        <w:rPr>
          <w:sz w:val="24"/>
        </w:rPr>
        <w:t>и</w:t>
      </w:r>
      <w:r>
        <w:rPr>
          <w:spacing w:val="-14"/>
          <w:sz w:val="24"/>
        </w:rPr>
        <w:t xml:space="preserve"> </w:t>
      </w:r>
      <w:r>
        <w:rPr>
          <w:sz w:val="24"/>
        </w:rPr>
        <w:t>проводить</w:t>
      </w:r>
      <w:r>
        <w:rPr>
          <w:spacing w:val="-14"/>
          <w:sz w:val="24"/>
        </w:rPr>
        <w:t xml:space="preserve"> </w:t>
      </w:r>
      <w:r>
        <w:rPr>
          <w:sz w:val="24"/>
        </w:rPr>
        <w:t>занятия</w:t>
      </w:r>
      <w:r>
        <w:rPr>
          <w:spacing w:val="-12"/>
          <w:sz w:val="24"/>
        </w:rPr>
        <w:t xml:space="preserve"> </w:t>
      </w:r>
      <w:r>
        <w:rPr>
          <w:sz w:val="24"/>
        </w:rPr>
        <w:t>физической</w:t>
      </w:r>
      <w:r>
        <w:rPr>
          <w:spacing w:val="-10"/>
          <w:sz w:val="24"/>
        </w:rPr>
        <w:t xml:space="preserve"> </w:t>
      </w:r>
      <w:r>
        <w:rPr>
          <w:sz w:val="24"/>
        </w:rPr>
        <w:t>культурой</w:t>
      </w:r>
      <w:r>
        <w:rPr>
          <w:spacing w:val="-10"/>
          <w:sz w:val="24"/>
        </w:rPr>
        <w:t xml:space="preserve"> </w:t>
      </w:r>
      <w:r>
        <w:rPr>
          <w:sz w:val="24"/>
        </w:rPr>
        <w:t>и</w:t>
      </w:r>
      <w:r>
        <w:rPr>
          <w:spacing w:val="-15"/>
          <w:sz w:val="24"/>
        </w:rPr>
        <w:t xml:space="preserve"> </w:t>
      </w:r>
      <w:r>
        <w:rPr>
          <w:sz w:val="24"/>
        </w:rPr>
        <w:t>спортом</w:t>
      </w:r>
      <w:r>
        <w:rPr>
          <w:spacing w:val="-15"/>
          <w:sz w:val="24"/>
        </w:rPr>
        <w:t xml:space="preserve"> </w:t>
      </w:r>
      <w:r>
        <w:rPr>
          <w:sz w:val="24"/>
        </w:rPr>
        <w:t>на</w:t>
      </w:r>
      <w:r>
        <w:rPr>
          <w:spacing w:val="-15"/>
          <w:sz w:val="24"/>
        </w:rPr>
        <w:t xml:space="preserve"> </w:t>
      </w:r>
      <w:r>
        <w:rPr>
          <w:sz w:val="24"/>
        </w:rPr>
        <w:t>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811A89" w:rsidRDefault="00811A89">
      <w:pPr>
        <w:pStyle w:val="a3"/>
        <w:spacing w:before="53"/>
        <w:ind w:left="0"/>
      </w:pPr>
    </w:p>
    <w:p w:rsidR="00811A89" w:rsidRDefault="0056063B">
      <w:pPr>
        <w:pStyle w:val="a5"/>
        <w:numPr>
          <w:ilvl w:val="0"/>
          <w:numId w:val="60"/>
        </w:numPr>
        <w:tabs>
          <w:tab w:val="left" w:pos="1654"/>
          <w:tab w:val="left" w:pos="1656"/>
        </w:tabs>
        <w:spacing w:line="259" w:lineRule="auto"/>
        <w:ind w:right="861"/>
        <w:jc w:val="both"/>
        <w:rPr>
          <w:sz w:val="24"/>
        </w:rPr>
      </w:pPr>
      <w:r>
        <w:rPr>
          <w:sz w:val="24"/>
        </w:rPr>
        <w:t>осознание</w:t>
      </w:r>
      <w:r>
        <w:rPr>
          <w:spacing w:val="-12"/>
          <w:sz w:val="24"/>
        </w:rPr>
        <w:t xml:space="preserve"> </w:t>
      </w:r>
      <w:r>
        <w:rPr>
          <w:sz w:val="24"/>
        </w:rPr>
        <w:t>здоровья</w:t>
      </w:r>
      <w:r>
        <w:rPr>
          <w:spacing w:val="-15"/>
          <w:sz w:val="24"/>
        </w:rPr>
        <w:t xml:space="preserve"> </w:t>
      </w:r>
      <w:r>
        <w:rPr>
          <w:sz w:val="24"/>
        </w:rPr>
        <w:t>как</w:t>
      </w:r>
      <w:r>
        <w:rPr>
          <w:spacing w:val="-14"/>
          <w:sz w:val="24"/>
        </w:rPr>
        <w:t xml:space="preserve"> </w:t>
      </w:r>
      <w:r>
        <w:rPr>
          <w:sz w:val="24"/>
        </w:rPr>
        <w:t>базовой</w:t>
      </w:r>
      <w:r>
        <w:rPr>
          <w:spacing w:val="-10"/>
          <w:sz w:val="24"/>
        </w:rPr>
        <w:t xml:space="preserve"> </w:t>
      </w:r>
      <w:r>
        <w:rPr>
          <w:sz w:val="24"/>
        </w:rPr>
        <w:t>ценности</w:t>
      </w:r>
      <w:r>
        <w:rPr>
          <w:spacing w:val="-10"/>
          <w:sz w:val="24"/>
        </w:rPr>
        <w:t xml:space="preserve"> </w:t>
      </w:r>
      <w:r>
        <w:rPr>
          <w:sz w:val="24"/>
        </w:rPr>
        <w:t>человека,</w:t>
      </w:r>
      <w:r>
        <w:rPr>
          <w:spacing w:val="-10"/>
          <w:sz w:val="24"/>
        </w:rPr>
        <w:t xml:space="preserve"> </w:t>
      </w:r>
      <w:r>
        <w:rPr>
          <w:sz w:val="24"/>
        </w:rPr>
        <w:t>признание</w:t>
      </w:r>
      <w:r>
        <w:rPr>
          <w:spacing w:val="-15"/>
          <w:sz w:val="24"/>
        </w:rPr>
        <w:t xml:space="preserve"> </w:t>
      </w:r>
      <w:r>
        <w:rPr>
          <w:sz w:val="24"/>
        </w:rPr>
        <w:t>объективной</w:t>
      </w:r>
      <w:r>
        <w:rPr>
          <w:spacing w:val="-10"/>
          <w:sz w:val="24"/>
        </w:rPr>
        <w:t xml:space="preserve"> </w:t>
      </w:r>
      <w:r>
        <w:rPr>
          <w:sz w:val="24"/>
        </w:rPr>
        <w:t xml:space="preserve">необходимости в его укреплении и длительном сохранении посредством занятий физической культурой и </w:t>
      </w:r>
      <w:r>
        <w:rPr>
          <w:spacing w:val="-2"/>
          <w:sz w:val="24"/>
        </w:rPr>
        <w:t>спортом;</w:t>
      </w:r>
    </w:p>
    <w:p w:rsidR="00811A89" w:rsidRDefault="00811A89">
      <w:pPr>
        <w:pStyle w:val="a3"/>
        <w:spacing w:before="47"/>
        <w:ind w:left="0"/>
      </w:pPr>
    </w:p>
    <w:p w:rsidR="00811A89" w:rsidRDefault="0056063B">
      <w:pPr>
        <w:pStyle w:val="a5"/>
        <w:numPr>
          <w:ilvl w:val="0"/>
          <w:numId w:val="60"/>
        </w:numPr>
        <w:tabs>
          <w:tab w:val="left" w:pos="1654"/>
          <w:tab w:val="left" w:pos="1656"/>
        </w:tabs>
        <w:spacing w:before="1" w:line="261" w:lineRule="auto"/>
        <w:ind w:right="858"/>
        <w:jc w:val="both"/>
        <w:rPr>
          <w:sz w:val="24"/>
        </w:rPr>
      </w:pPr>
      <w:r>
        <w:rPr>
          <w:sz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w:t>
      </w:r>
      <w:r>
        <w:rPr>
          <w:spacing w:val="-2"/>
          <w:sz w:val="24"/>
        </w:rPr>
        <w:t>человека;</w:t>
      </w:r>
    </w:p>
    <w:p w:rsidR="00811A89" w:rsidRDefault="00811A89">
      <w:pPr>
        <w:pStyle w:val="a3"/>
        <w:spacing w:before="43"/>
        <w:ind w:left="0"/>
      </w:pPr>
    </w:p>
    <w:p w:rsidR="00811A89" w:rsidRDefault="0056063B">
      <w:pPr>
        <w:pStyle w:val="a5"/>
        <w:numPr>
          <w:ilvl w:val="0"/>
          <w:numId w:val="60"/>
        </w:numPr>
        <w:tabs>
          <w:tab w:val="left" w:pos="1654"/>
          <w:tab w:val="left" w:pos="1656"/>
        </w:tabs>
        <w:spacing w:line="259" w:lineRule="auto"/>
        <w:ind w:right="861"/>
        <w:jc w:val="both"/>
        <w:rPr>
          <w:sz w:val="24"/>
        </w:rPr>
      </w:pPr>
      <w:r>
        <w:rPr>
          <w:sz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811A89" w:rsidRDefault="0056063B">
      <w:pPr>
        <w:pStyle w:val="a5"/>
        <w:numPr>
          <w:ilvl w:val="0"/>
          <w:numId w:val="60"/>
        </w:numPr>
        <w:tabs>
          <w:tab w:val="left" w:pos="1654"/>
          <w:tab w:val="left" w:pos="1656"/>
        </w:tabs>
        <w:spacing w:before="62" w:line="259" w:lineRule="auto"/>
        <w:ind w:right="871"/>
        <w:jc w:val="both"/>
        <w:rPr>
          <w:sz w:val="24"/>
        </w:rPr>
      </w:pPr>
      <w:r>
        <w:rPr>
          <w:sz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w:t>
      </w:r>
      <w:r>
        <w:rPr>
          <w:spacing w:val="-1"/>
          <w:sz w:val="24"/>
        </w:rPr>
        <w:t xml:space="preserve"> </w:t>
      </w:r>
      <w:r>
        <w:rPr>
          <w:sz w:val="24"/>
        </w:rPr>
        <w:t>организации мест занятий, выбору спортивного инвентаря и оборудования, спортивной одежды;</w:t>
      </w:r>
    </w:p>
    <w:p w:rsidR="00811A89" w:rsidRDefault="00811A89">
      <w:pPr>
        <w:pStyle w:val="a3"/>
        <w:spacing w:before="48"/>
        <w:ind w:left="0"/>
      </w:pPr>
    </w:p>
    <w:p w:rsidR="00811A89" w:rsidRDefault="0056063B">
      <w:pPr>
        <w:pStyle w:val="a5"/>
        <w:numPr>
          <w:ilvl w:val="0"/>
          <w:numId w:val="60"/>
        </w:numPr>
        <w:tabs>
          <w:tab w:val="left" w:pos="1654"/>
          <w:tab w:val="left" w:pos="1656"/>
        </w:tabs>
        <w:spacing w:line="249" w:lineRule="auto"/>
        <w:ind w:right="880"/>
        <w:jc w:val="both"/>
        <w:rPr>
          <w:sz w:val="24"/>
        </w:rPr>
      </w:pPr>
      <w:r>
        <w:rPr>
          <w:sz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811A89" w:rsidRDefault="00811A89">
      <w:pPr>
        <w:pStyle w:val="a3"/>
        <w:spacing w:before="67"/>
        <w:ind w:left="0"/>
      </w:pPr>
    </w:p>
    <w:p w:rsidR="00811A89" w:rsidRDefault="0056063B">
      <w:pPr>
        <w:pStyle w:val="a5"/>
        <w:numPr>
          <w:ilvl w:val="0"/>
          <w:numId w:val="60"/>
        </w:numPr>
        <w:tabs>
          <w:tab w:val="left" w:pos="1654"/>
          <w:tab w:val="left" w:pos="1656"/>
        </w:tabs>
        <w:spacing w:line="259" w:lineRule="auto"/>
        <w:ind w:right="865"/>
        <w:jc w:val="both"/>
        <w:rPr>
          <w:sz w:val="24"/>
        </w:rPr>
      </w:pPr>
      <w:r>
        <w:rPr>
          <w:sz w:val="24"/>
        </w:rPr>
        <w:t>освоение опыта взаимодействия со сверстниками, форм общения и поведения при выполнении</w:t>
      </w:r>
      <w:r>
        <w:rPr>
          <w:spacing w:val="-15"/>
          <w:sz w:val="24"/>
        </w:rPr>
        <w:t xml:space="preserve"> </w:t>
      </w:r>
      <w:r>
        <w:rPr>
          <w:sz w:val="24"/>
        </w:rPr>
        <w:t>учебных</w:t>
      </w:r>
      <w:r>
        <w:rPr>
          <w:spacing w:val="-15"/>
          <w:sz w:val="24"/>
        </w:rPr>
        <w:t xml:space="preserve"> </w:t>
      </w:r>
      <w:r>
        <w:rPr>
          <w:sz w:val="24"/>
        </w:rPr>
        <w:t>заданий</w:t>
      </w:r>
      <w:r>
        <w:rPr>
          <w:spacing w:val="-15"/>
          <w:sz w:val="24"/>
        </w:rPr>
        <w:t xml:space="preserve"> </w:t>
      </w:r>
      <w:r>
        <w:rPr>
          <w:sz w:val="24"/>
        </w:rPr>
        <w:t>на</w:t>
      </w:r>
      <w:r>
        <w:rPr>
          <w:spacing w:val="-15"/>
          <w:sz w:val="24"/>
        </w:rPr>
        <w:t xml:space="preserve"> </w:t>
      </w:r>
      <w:r>
        <w:rPr>
          <w:sz w:val="24"/>
        </w:rPr>
        <w:t>уроках</w:t>
      </w:r>
      <w:r>
        <w:rPr>
          <w:spacing w:val="-15"/>
          <w:sz w:val="24"/>
        </w:rPr>
        <w:t xml:space="preserve"> </w:t>
      </w:r>
      <w:r>
        <w:rPr>
          <w:sz w:val="24"/>
        </w:rPr>
        <w:t>физической</w:t>
      </w:r>
      <w:r>
        <w:rPr>
          <w:spacing w:val="-14"/>
          <w:sz w:val="24"/>
        </w:rPr>
        <w:t xml:space="preserve"> </w:t>
      </w:r>
      <w:r>
        <w:rPr>
          <w:sz w:val="24"/>
        </w:rPr>
        <w:t>культуры,</w:t>
      </w:r>
      <w:r>
        <w:rPr>
          <w:spacing w:val="-10"/>
          <w:sz w:val="24"/>
        </w:rPr>
        <w:t xml:space="preserve"> </w:t>
      </w:r>
      <w:r>
        <w:rPr>
          <w:sz w:val="24"/>
        </w:rPr>
        <w:t>игровой</w:t>
      </w:r>
      <w:r>
        <w:rPr>
          <w:spacing w:val="-11"/>
          <w:sz w:val="24"/>
        </w:rPr>
        <w:t xml:space="preserve"> </w:t>
      </w:r>
      <w:r>
        <w:rPr>
          <w:sz w:val="24"/>
        </w:rPr>
        <w:t>и</w:t>
      </w:r>
      <w:r>
        <w:rPr>
          <w:spacing w:val="-15"/>
          <w:sz w:val="24"/>
        </w:rPr>
        <w:t xml:space="preserve"> </w:t>
      </w:r>
      <w:r>
        <w:rPr>
          <w:sz w:val="24"/>
        </w:rPr>
        <w:t xml:space="preserve">соревновательной </w:t>
      </w:r>
      <w:r>
        <w:rPr>
          <w:spacing w:val="-2"/>
          <w:sz w:val="24"/>
        </w:rPr>
        <w:t>деятельности;</w:t>
      </w:r>
    </w:p>
    <w:p w:rsidR="00811A89" w:rsidRDefault="0056063B">
      <w:pPr>
        <w:pStyle w:val="a5"/>
        <w:numPr>
          <w:ilvl w:val="0"/>
          <w:numId w:val="60"/>
        </w:numPr>
        <w:tabs>
          <w:tab w:val="left" w:pos="1654"/>
          <w:tab w:val="left" w:pos="1656"/>
        </w:tabs>
        <w:spacing w:before="199" w:line="259" w:lineRule="auto"/>
        <w:ind w:right="871"/>
        <w:jc w:val="both"/>
        <w:rPr>
          <w:sz w:val="24"/>
        </w:rPr>
      </w:pPr>
      <w:r>
        <w:rPr>
          <w:sz w:val="24"/>
        </w:rPr>
        <w:lastRenderedPageBreak/>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811A89" w:rsidRDefault="00811A89">
      <w:pPr>
        <w:pStyle w:val="a3"/>
        <w:spacing w:before="58"/>
        <w:ind w:left="0"/>
      </w:pPr>
    </w:p>
    <w:p w:rsidR="00811A89" w:rsidRDefault="0056063B">
      <w:pPr>
        <w:pStyle w:val="a5"/>
        <w:numPr>
          <w:ilvl w:val="0"/>
          <w:numId w:val="60"/>
        </w:numPr>
        <w:tabs>
          <w:tab w:val="left" w:pos="1685"/>
          <w:tab w:val="left" w:pos="1723"/>
          <w:tab w:val="left" w:pos="3139"/>
          <w:tab w:val="left" w:pos="3438"/>
          <w:tab w:val="left" w:pos="3850"/>
          <w:tab w:val="left" w:pos="5214"/>
          <w:tab w:val="left" w:pos="5272"/>
          <w:tab w:val="left" w:pos="5714"/>
          <w:tab w:val="left" w:pos="6962"/>
          <w:tab w:val="left" w:pos="8168"/>
          <w:tab w:val="left" w:pos="8552"/>
          <w:tab w:val="left" w:pos="9776"/>
        </w:tabs>
        <w:spacing w:line="252" w:lineRule="auto"/>
        <w:ind w:left="1723" w:right="858" w:hanging="360"/>
        <w:jc w:val="right"/>
        <w:rPr>
          <w:sz w:val="24"/>
        </w:rPr>
      </w:pPr>
      <w:r>
        <w:rPr>
          <w:spacing w:val="-2"/>
          <w:sz w:val="24"/>
        </w:rPr>
        <w:t>формирование</w:t>
      </w:r>
      <w:r>
        <w:rPr>
          <w:sz w:val="24"/>
        </w:rPr>
        <w:tab/>
      </w:r>
      <w:r>
        <w:rPr>
          <w:spacing w:val="-2"/>
          <w:sz w:val="24"/>
        </w:rPr>
        <w:t>представлений</w:t>
      </w:r>
      <w:r>
        <w:rPr>
          <w:sz w:val="24"/>
        </w:rPr>
        <w:tab/>
      </w:r>
      <w:r>
        <w:rPr>
          <w:spacing w:val="-6"/>
          <w:sz w:val="24"/>
        </w:rPr>
        <w:t>об</w:t>
      </w:r>
      <w:r>
        <w:rPr>
          <w:sz w:val="24"/>
        </w:rPr>
        <w:tab/>
      </w:r>
      <w:r>
        <w:rPr>
          <w:spacing w:val="-2"/>
          <w:sz w:val="24"/>
        </w:rPr>
        <w:t>основных</w:t>
      </w:r>
      <w:r>
        <w:rPr>
          <w:sz w:val="24"/>
        </w:rPr>
        <w:tab/>
      </w:r>
      <w:r>
        <w:rPr>
          <w:spacing w:val="-2"/>
          <w:sz w:val="24"/>
        </w:rPr>
        <w:t>понятиях</w:t>
      </w:r>
      <w:r>
        <w:rPr>
          <w:sz w:val="24"/>
        </w:rPr>
        <w:tab/>
      </w:r>
      <w:r>
        <w:rPr>
          <w:spacing w:val="-10"/>
          <w:sz w:val="24"/>
        </w:rPr>
        <w:t>и</w:t>
      </w:r>
      <w:r>
        <w:rPr>
          <w:sz w:val="24"/>
        </w:rPr>
        <w:tab/>
      </w:r>
      <w:r>
        <w:rPr>
          <w:spacing w:val="-2"/>
          <w:sz w:val="24"/>
        </w:rPr>
        <w:t>терминах</w:t>
      </w:r>
      <w:r>
        <w:rPr>
          <w:sz w:val="24"/>
        </w:rPr>
        <w:tab/>
      </w:r>
      <w:r>
        <w:rPr>
          <w:spacing w:val="-2"/>
          <w:sz w:val="24"/>
        </w:rPr>
        <w:t>физического воспитания</w:t>
      </w:r>
      <w:r>
        <w:rPr>
          <w:sz w:val="24"/>
        </w:rPr>
        <w:tab/>
      </w:r>
      <w:r>
        <w:rPr>
          <w:spacing w:val="-10"/>
          <w:sz w:val="24"/>
        </w:rPr>
        <w:t>и</w:t>
      </w:r>
      <w:r>
        <w:rPr>
          <w:sz w:val="24"/>
        </w:rPr>
        <w:tab/>
      </w:r>
      <w:r>
        <w:rPr>
          <w:sz w:val="24"/>
        </w:rPr>
        <w:tab/>
      </w:r>
      <w:r>
        <w:rPr>
          <w:spacing w:val="-2"/>
          <w:sz w:val="24"/>
        </w:rPr>
        <w:t>спортивной</w:t>
      </w:r>
      <w:r>
        <w:rPr>
          <w:sz w:val="24"/>
        </w:rPr>
        <w:tab/>
      </w:r>
      <w:r>
        <w:rPr>
          <w:sz w:val="24"/>
        </w:rPr>
        <w:tab/>
        <w:t>тренировки,</w:t>
      </w:r>
      <w:r>
        <w:rPr>
          <w:spacing w:val="40"/>
          <w:sz w:val="24"/>
        </w:rPr>
        <w:t xml:space="preserve"> </w:t>
      </w:r>
      <w:r>
        <w:rPr>
          <w:sz w:val="24"/>
        </w:rPr>
        <w:t>умений</w:t>
      </w:r>
      <w:r>
        <w:rPr>
          <w:spacing w:val="40"/>
          <w:sz w:val="24"/>
        </w:rPr>
        <w:t xml:space="preserve"> </w:t>
      </w:r>
      <w:r>
        <w:rPr>
          <w:sz w:val="24"/>
        </w:rPr>
        <w:t>руководствоваться</w:t>
      </w:r>
      <w:r>
        <w:rPr>
          <w:spacing w:val="40"/>
          <w:sz w:val="24"/>
        </w:rPr>
        <w:t xml:space="preserve"> </w:t>
      </w:r>
      <w:r>
        <w:rPr>
          <w:sz w:val="24"/>
        </w:rPr>
        <w:t>ими</w:t>
      </w:r>
      <w:r>
        <w:rPr>
          <w:spacing w:val="40"/>
          <w:sz w:val="24"/>
        </w:rPr>
        <w:t xml:space="preserve"> </w:t>
      </w:r>
      <w:r>
        <w:rPr>
          <w:sz w:val="24"/>
        </w:rPr>
        <w:t>в познавательной</w:t>
      </w:r>
      <w:r>
        <w:rPr>
          <w:spacing w:val="70"/>
          <w:sz w:val="24"/>
        </w:rPr>
        <w:t xml:space="preserve"> </w:t>
      </w:r>
      <w:r>
        <w:rPr>
          <w:sz w:val="24"/>
        </w:rPr>
        <w:t>и</w:t>
      </w:r>
      <w:r>
        <w:rPr>
          <w:spacing w:val="50"/>
          <w:w w:val="150"/>
          <w:sz w:val="24"/>
        </w:rPr>
        <w:t xml:space="preserve"> </w:t>
      </w:r>
      <w:r>
        <w:rPr>
          <w:sz w:val="24"/>
        </w:rPr>
        <w:t>практической</w:t>
      </w:r>
      <w:r>
        <w:rPr>
          <w:spacing w:val="50"/>
          <w:w w:val="150"/>
          <w:sz w:val="24"/>
        </w:rPr>
        <w:t xml:space="preserve"> </w:t>
      </w:r>
      <w:r>
        <w:rPr>
          <w:sz w:val="24"/>
        </w:rPr>
        <w:t>деятельности,</w:t>
      </w:r>
      <w:r>
        <w:rPr>
          <w:spacing w:val="78"/>
          <w:sz w:val="24"/>
        </w:rPr>
        <w:t xml:space="preserve"> </w:t>
      </w:r>
      <w:r>
        <w:rPr>
          <w:sz w:val="24"/>
        </w:rPr>
        <w:t>общении</w:t>
      </w:r>
      <w:r>
        <w:rPr>
          <w:spacing w:val="50"/>
          <w:w w:val="150"/>
          <w:sz w:val="24"/>
        </w:rPr>
        <w:t xml:space="preserve"> </w:t>
      </w:r>
      <w:r>
        <w:rPr>
          <w:sz w:val="24"/>
        </w:rPr>
        <w:t>со</w:t>
      </w:r>
      <w:r>
        <w:rPr>
          <w:spacing w:val="53"/>
          <w:w w:val="150"/>
          <w:sz w:val="24"/>
        </w:rPr>
        <w:t xml:space="preserve"> </w:t>
      </w:r>
      <w:r>
        <w:rPr>
          <w:sz w:val="24"/>
        </w:rPr>
        <w:t>сверстниками,</w:t>
      </w:r>
      <w:r>
        <w:rPr>
          <w:spacing w:val="77"/>
          <w:sz w:val="24"/>
        </w:rPr>
        <w:t xml:space="preserve"> </w:t>
      </w:r>
      <w:r>
        <w:rPr>
          <w:spacing w:val="-2"/>
          <w:sz w:val="24"/>
        </w:rPr>
        <w:t>публичных</w:t>
      </w:r>
    </w:p>
    <w:p w:rsidR="00811A89" w:rsidRDefault="0056063B">
      <w:pPr>
        <w:pStyle w:val="a3"/>
        <w:spacing w:line="475" w:lineRule="auto"/>
        <w:ind w:left="1646" w:right="5690" w:firstLine="9"/>
      </w:pPr>
      <w:r>
        <w:t xml:space="preserve">выступлениях и дискуссиях. </w:t>
      </w:r>
      <w:r>
        <w:rPr>
          <w:spacing w:val="-2"/>
        </w:rPr>
        <w:t>МЕТАПРЕДМЕТНЫЕ</w:t>
      </w:r>
      <w:r>
        <w:rPr>
          <w:spacing w:val="-7"/>
        </w:rPr>
        <w:t xml:space="preserve"> </w:t>
      </w:r>
      <w:r>
        <w:rPr>
          <w:spacing w:val="-2"/>
        </w:rPr>
        <w:t>РЕЗУЛЬТАТЫ</w:t>
      </w:r>
    </w:p>
    <w:p w:rsidR="00811A89" w:rsidRDefault="0056063B">
      <w:pPr>
        <w:pStyle w:val="a3"/>
        <w:ind w:left="1646"/>
      </w:pPr>
      <w:r>
        <w:t>Универсальные</w:t>
      </w:r>
      <w:r>
        <w:rPr>
          <w:spacing w:val="-14"/>
        </w:rPr>
        <w:t xml:space="preserve"> </w:t>
      </w:r>
      <w:r>
        <w:t>познавательные</w:t>
      </w:r>
      <w:r>
        <w:rPr>
          <w:spacing w:val="-14"/>
        </w:rPr>
        <w:t xml:space="preserve"> </w:t>
      </w:r>
      <w:r>
        <w:rPr>
          <w:spacing w:val="-2"/>
        </w:rPr>
        <w:t>действия:</w:t>
      </w:r>
    </w:p>
    <w:p w:rsidR="00811A89" w:rsidRDefault="00811A89">
      <w:pPr>
        <w:pStyle w:val="a3"/>
        <w:spacing w:before="63"/>
        <w:ind w:left="0"/>
      </w:pPr>
    </w:p>
    <w:p w:rsidR="00811A89" w:rsidRDefault="0056063B">
      <w:pPr>
        <w:pStyle w:val="a5"/>
        <w:numPr>
          <w:ilvl w:val="0"/>
          <w:numId w:val="60"/>
        </w:numPr>
        <w:tabs>
          <w:tab w:val="left" w:pos="1656"/>
        </w:tabs>
        <w:ind w:hanging="317"/>
        <w:rPr>
          <w:sz w:val="24"/>
        </w:rPr>
      </w:pPr>
      <w:r>
        <w:rPr>
          <w:sz w:val="24"/>
        </w:rPr>
        <w:t>проводить</w:t>
      </w:r>
      <w:r>
        <w:rPr>
          <w:spacing w:val="-11"/>
          <w:sz w:val="24"/>
        </w:rPr>
        <w:t xml:space="preserve"> </w:t>
      </w:r>
      <w:r>
        <w:rPr>
          <w:sz w:val="24"/>
        </w:rPr>
        <w:t>сравнение</w:t>
      </w:r>
      <w:r>
        <w:rPr>
          <w:spacing w:val="-12"/>
          <w:sz w:val="24"/>
        </w:rPr>
        <w:t xml:space="preserve"> </w:t>
      </w:r>
      <w:r>
        <w:rPr>
          <w:sz w:val="24"/>
        </w:rPr>
        <w:t>соревновательных</w:t>
      </w:r>
      <w:r>
        <w:rPr>
          <w:spacing w:val="-10"/>
          <w:sz w:val="24"/>
        </w:rPr>
        <w:t xml:space="preserve"> </w:t>
      </w:r>
      <w:r>
        <w:rPr>
          <w:spacing w:val="-2"/>
          <w:sz w:val="24"/>
        </w:rPr>
        <w:t>упражнений</w:t>
      </w:r>
    </w:p>
    <w:p w:rsidR="00811A89" w:rsidRDefault="0056063B">
      <w:pPr>
        <w:pStyle w:val="a3"/>
        <w:spacing w:before="173" w:line="266" w:lineRule="auto"/>
        <w:ind w:left="1656" w:right="711" w:hanging="10"/>
      </w:pPr>
      <w:r>
        <w:t>Олимпийских</w:t>
      </w:r>
      <w:r>
        <w:rPr>
          <w:spacing w:val="24"/>
        </w:rPr>
        <w:t xml:space="preserve"> </w:t>
      </w:r>
      <w:r>
        <w:t>игр</w:t>
      </w:r>
      <w:r>
        <w:rPr>
          <w:spacing w:val="-5"/>
        </w:rPr>
        <w:t xml:space="preserve"> </w:t>
      </w:r>
      <w:r>
        <w:t>древности</w:t>
      </w:r>
      <w:r>
        <w:rPr>
          <w:spacing w:val="-4"/>
        </w:rPr>
        <w:t xml:space="preserve"> </w:t>
      </w:r>
      <w:r>
        <w:t>и современных</w:t>
      </w:r>
      <w:r>
        <w:rPr>
          <w:spacing w:val="-5"/>
        </w:rPr>
        <w:t xml:space="preserve"> </w:t>
      </w:r>
      <w:r>
        <w:t>Олимпийских</w:t>
      </w:r>
      <w:r>
        <w:rPr>
          <w:spacing w:val="26"/>
        </w:rPr>
        <w:t xml:space="preserve"> </w:t>
      </w:r>
      <w:r>
        <w:t>игр,</w:t>
      </w:r>
      <w:r>
        <w:rPr>
          <w:spacing w:val="-4"/>
        </w:rPr>
        <w:t xml:space="preserve"> </w:t>
      </w:r>
      <w:r>
        <w:t>выявлять</w:t>
      </w:r>
      <w:r>
        <w:rPr>
          <w:spacing w:val="-4"/>
        </w:rPr>
        <w:t xml:space="preserve"> </w:t>
      </w:r>
      <w:r>
        <w:t>их</w:t>
      </w:r>
      <w:r>
        <w:rPr>
          <w:spacing w:val="24"/>
        </w:rPr>
        <w:t xml:space="preserve"> </w:t>
      </w:r>
      <w:r>
        <w:t>общность</w:t>
      </w:r>
      <w:r>
        <w:rPr>
          <w:spacing w:val="-4"/>
        </w:rPr>
        <w:t xml:space="preserve"> </w:t>
      </w:r>
      <w:r>
        <w:t xml:space="preserve">и </w:t>
      </w:r>
      <w:r>
        <w:rPr>
          <w:spacing w:val="-2"/>
        </w:rPr>
        <w:t>различия;</w:t>
      </w:r>
    </w:p>
    <w:p w:rsidR="00811A89" w:rsidRDefault="00811A89">
      <w:pPr>
        <w:pStyle w:val="a3"/>
        <w:spacing w:before="33"/>
        <w:ind w:left="0"/>
      </w:pPr>
    </w:p>
    <w:p w:rsidR="00811A89" w:rsidRDefault="0056063B">
      <w:pPr>
        <w:pStyle w:val="a5"/>
        <w:numPr>
          <w:ilvl w:val="1"/>
          <w:numId w:val="60"/>
        </w:numPr>
        <w:tabs>
          <w:tab w:val="left" w:pos="1765"/>
          <w:tab w:val="left" w:pos="1772"/>
        </w:tabs>
        <w:spacing w:line="249" w:lineRule="auto"/>
        <w:ind w:right="878" w:hanging="323"/>
        <w:jc w:val="both"/>
        <w:rPr>
          <w:sz w:val="24"/>
        </w:rPr>
      </w:pPr>
      <w:r>
        <w:rPr>
          <w:sz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811A89" w:rsidRDefault="00811A89">
      <w:pPr>
        <w:pStyle w:val="a3"/>
        <w:spacing w:before="63"/>
        <w:ind w:left="0"/>
      </w:pPr>
    </w:p>
    <w:p w:rsidR="00811A89" w:rsidRDefault="0056063B">
      <w:pPr>
        <w:pStyle w:val="a5"/>
        <w:numPr>
          <w:ilvl w:val="1"/>
          <w:numId w:val="60"/>
        </w:numPr>
        <w:tabs>
          <w:tab w:val="left" w:pos="1765"/>
          <w:tab w:val="left" w:pos="1772"/>
        </w:tabs>
        <w:spacing w:line="261" w:lineRule="auto"/>
        <w:ind w:right="862" w:hanging="323"/>
        <w:jc w:val="both"/>
        <w:rPr>
          <w:sz w:val="24"/>
        </w:rPr>
      </w:pPr>
      <w:r>
        <w:rPr>
          <w:sz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w:t>
      </w:r>
      <w:r>
        <w:rPr>
          <w:spacing w:val="-2"/>
          <w:sz w:val="24"/>
        </w:rPr>
        <w:t>привычек;</w:t>
      </w:r>
    </w:p>
    <w:p w:rsidR="00811A89" w:rsidRDefault="00811A89">
      <w:pPr>
        <w:pStyle w:val="a3"/>
        <w:spacing w:before="43"/>
        <w:ind w:left="0"/>
      </w:pPr>
    </w:p>
    <w:p w:rsidR="00811A89" w:rsidRDefault="0056063B">
      <w:pPr>
        <w:pStyle w:val="a5"/>
        <w:numPr>
          <w:ilvl w:val="1"/>
          <w:numId w:val="60"/>
        </w:numPr>
        <w:tabs>
          <w:tab w:val="left" w:pos="1765"/>
          <w:tab w:val="left" w:pos="1772"/>
        </w:tabs>
        <w:spacing w:line="261" w:lineRule="auto"/>
        <w:ind w:right="862" w:hanging="323"/>
        <w:jc w:val="both"/>
        <w:rPr>
          <w:sz w:val="24"/>
        </w:rPr>
      </w:pPr>
      <w:r>
        <w:rPr>
          <w:sz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811A89" w:rsidRDefault="00811A89">
      <w:pPr>
        <w:pStyle w:val="a3"/>
        <w:spacing w:before="44"/>
        <w:ind w:left="0"/>
      </w:pPr>
    </w:p>
    <w:p w:rsidR="00811A89" w:rsidRDefault="0056063B">
      <w:pPr>
        <w:pStyle w:val="a5"/>
        <w:numPr>
          <w:ilvl w:val="1"/>
          <w:numId w:val="60"/>
        </w:numPr>
        <w:tabs>
          <w:tab w:val="left" w:pos="1765"/>
          <w:tab w:val="left" w:pos="1772"/>
        </w:tabs>
        <w:spacing w:line="249" w:lineRule="auto"/>
        <w:ind w:right="867" w:hanging="323"/>
        <w:jc w:val="both"/>
        <w:rPr>
          <w:sz w:val="24"/>
        </w:rPr>
      </w:pPr>
      <w:r>
        <w:rPr>
          <w:sz w:val="24"/>
        </w:rPr>
        <w:t>устанавливать причинно-следственную связь между планированием режима дня и изменениями показателей работоспособности;</w:t>
      </w:r>
    </w:p>
    <w:p w:rsidR="00811A89" w:rsidRDefault="00811A89">
      <w:pPr>
        <w:pStyle w:val="a3"/>
        <w:spacing w:before="58"/>
        <w:ind w:left="0"/>
      </w:pPr>
    </w:p>
    <w:p w:rsidR="00811A89" w:rsidRDefault="0056063B">
      <w:pPr>
        <w:pStyle w:val="a5"/>
        <w:numPr>
          <w:ilvl w:val="1"/>
          <w:numId w:val="60"/>
        </w:numPr>
        <w:tabs>
          <w:tab w:val="left" w:pos="1765"/>
          <w:tab w:val="left" w:pos="1772"/>
        </w:tabs>
        <w:spacing w:line="259" w:lineRule="auto"/>
        <w:ind w:right="860" w:hanging="323"/>
        <w:jc w:val="both"/>
        <w:rPr>
          <w:sz w:val="24"/>
        </w:rPr>
      </w:pPr>
      <w:r>
        <w:rPr>
          <w:sz w:val="24"/>
        </w:rPr>
        <w:t>устанавливать связь негативного влияния нарушения осанки на состояние здоровья и выявлять причины</w:t>
      </w:r>
      <w:r>
        <w:rPr>
          <w:spacing w:val="-1"/>
          <w:sz w:val="24"/>
        </w:rPr>
        <w:t xml:space="preserve"> </w:t>
      </w:r>
      <w:r>
        <w:rPr>
          <w:sz w:val="24"/>
        </w:rPr>
        <w:t>нарушений, измерять индивидуальную форму</w:t>
      </w:r>
      <w:r>
        <w:rPr>
          <w:spacing w:val="-15"/>
          <w:sz w:val="24"/>
        </w:rPr>
        <w:t xml:space="preserve"> </w:t>
      </w:r>
      <w:r>
        <w:rPr>
          <w:sz w:val="24"/>
        </w:rPr>
        <w:t>и составлять</w:t>
      </w:r>
      <w:r>
        <w:rPr>
          <w:spacing w:val="-2"/>
          <w:sz w:val="24"/>
        </w:rPr>
        <w:t xml:space="preserve"> </w:t>
      </w:r>
      <w:r>
        <w:rPr>
          <w:sz w:val="24"/>
        </w:rPr>
        <w:t>комплексы упражнений по профилактике и коррекции выявляемых нарушений;</w:t>
      </w:r>
    </w:p>
    <w:p w:rsidR="00811A89" w:rsidRDefault="0056063B">
      <w:pPr>
        <w:pStyle w:val="a5"/>
        <w:numPr>
          <w:ilvl w:val="1"/>
          <w:numId w:val="60"/>
        </w:numPr>
        <w:tabs>
          <w:tab w:val="left" w:pos="1765"/>
          <w:tab w:val="left" w:pos="1772"/>
        </w:tabs>
        <w:spacing w:before="62" w:line="261" w:lineRule="auto"/>
        <w:ind w:right="864" w:hanging="323"/>
        <w:jc w:val="both"/>
        <w:rPr>
          <w:sz w:val="24"/>
        </w:rPr>
      </w:pPr>
      <w:r>
        <w:rPr>
          <w:sz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w:t>
      </w:r>
      <w:r>
        <w:rPr>
          <w:spacing w:val="-2"/>
          <w:sz w:val="24"/>
        </w:rPr>
        <w:t>организма;</w:t>
      </w:r>
    </w:p>
    <w:p w:rsidR="00811A89" w:rsidRDefault="00811A89">
      <w:pPr>
        <w:pStyle w:val="a3"/>
        <w:spacing w:before="39"/>
        <w:ind w:left="0"/>
      </w:pPr>
    </w:p>
    <w:p w:rsidR="00811A89" w:rsidRDefault="0056063B">
      <w:pPr>
        <w:pStyle w:val="a5"/>
        <w:numPr>
          <w:ilvl w:val="1"/>
          <w:numId w:val="60"/>
        </w:numPr>
        <w:tabs>
          <w:tab w:val="left" w:pos="1765"/>
          <w:tab w:val="left" w:pos="1772"/>
        </w:tabs>
        <w:spacing w:before="1" w:line="254" w:lineRule="auto"/>
        <w:ind w:right="870" w:hanging="323"/>
        <w:jc w:val="both"/>
        <w:rPr>
          <w:sz w:val="24"/>
        </w:rPr>
      </w:pPr>
      <w:r>
        <w:rPr>
          <w:sz w:val="24"/>
        </w:rPr>
        <w:t>устанавливать причинно-следственную связь между качеством владения техникой физического упражнения и возможностью</w:t>
      </w:r>
    </w:p>
    <w:p w:rsidR="00811A89" w:rsidRDefault="0056063B">
      <w:pPr>
        <w:pStyle w:val="a3"/>
        <w:spacing w:before="23"/>
        <w:ind w:left="1762"/>
      </w:pPr>
      <w:r>
        <w:t>возникновения</w:t>
      </w:r>
      <w:r>
        <w:rPr>
          <w:spacing w:val="-12"/>
        </w:rPr>
        <w:t xml:space="preserve"> </w:t>
      </w:r>
      <w:r>
        <w:t>травм</w:t>
      </w:r>
      <w:r>
        <w:rPr>
          <w:spacing w:val="-4"/>
        </w:rPr>
        <w:t xml:space="preserve"> </w:t>
      </w:r>
      <w:r>
        <w:t>и</w:t>
      </w:r>
      <w:r>
        <w:rPr>
          <w:spacing w:val="-10"/>
        </w:rPr>
        <w:t xml:space="preserve"> </w:t>
      </w:r>
      <w:r>
        <w:t>ушибов</w:t>
      </w:r>
      <w:r>
        <w:rPr>
          <w:spacing w:val="-3"/>
        </w:rPr>
        <w:t xml:space="preserve"> </w:t>
      </w:r>
      <w:r>
        <w:rPr>
          <w:spacing w:val="-5"/>
        </w:rPr>
        <w:t>во</w:t>
      </w:r>
    </w:p>
    <w:p w:rsidR="00811A89" w:rsidRDefault="00811A89">
      <w:pPr>
        <w:pStyle w:val="a3"/>
        <w:spacing w:before="72"/>
        <w:ind w:left="0"/>
      </w:pPr>
    </w:p>
    <w:p w:rsidR="00811A89" w:rsidRDefault="0056063B">
      <w:pPr>
        <w:pStyle w:val="a5"/>
        <w:numPr>
          <w:ilvl w:val="1"/>
          <w:numId w:val="60"/>
        </w:numPr>
        <w:tabs>
          <w:tab w:val="left" w:pos="1772"/>
        </w:tabs>
        <w:ind w:hanging="322"/>
        <w:rPr>
          <w:sz w:val="24"/>
        </w:rPr>
      </w:pPr>
      <w:r>
        <w:rPr>
          <w:sz w:val="24"/>
        </w:rPr>
        <w:t>время</w:t>
      </w:r>
      <w:r>
        <w:rPr>
          <w:spacing w:val="-12"/>
          <w:sz w:val="24"/>
        </w:rPr>
        <w:t xml:space="preserve"> </w:t>
      </w:r>
      <w:r>
        <w:rPr>
          <w:sz w:val="24"/>
        </w:rPr>
        <w:t>самостоятельных</w:t>
      </w:r>
      <w:r>
        <w:rPr>
          <w:spacing w:val="-9"/>
          <w:sz w:val="24"/>
        </w:rPr>
        <w:t xml:space="preserve"> </w:t>
      </w:r>
      <w:r>
        <w:rPr>
          <w:sz w:val="24"/>
        </w:rPr>
        <w:t>занятий</w:t>
      </w:r>
      <w:r>
        <w:rPr>
          <w:spacing w:val="-4"/>
          <w:sz w:val="24"/>
        </w:rPr>
        <w:t xml:space="preserve"> </w:t>
      </w:r>
      <w:r>
        <w:rPr>
          <w:sz w:val="24"/>
        </w:rPr>
        <w:t>физической</w:t>
      </w:r>
      <w:r>
        <w:rPr>
          <w:spacing w:val="-8"/>
          <w:sz w:val="24"/>
        </w:rPr>
        <w:t xml:space="preserve"> </w:t>
      </w:r>
      <w:r>
        <w:rPr>
          <w:sz w:val="24"/>
        </w:rPr>
        <w:t>культурой</w:t>
      </w:r>
      <w:r>
        <w:rPr>
          <w:spacing w:val="-3"/>
          <w:sz w:val="24"/>
        </w:rPr>
        <w:t xml:space="preserve"> </w:t>
      </w:r>
      <w:r>
        <w:rPr>
          <w:sz w:val="24"/>
        </w:rPr>
        <w:t>и</w:t>
      </w:r>
      <w:r>
        <w:rPr>
          <w:spacing w:val="-10"/>
          <w:sz w:val="24"/>
        </w:rPr>
        <w:t xml:space="preserve"> </w:t>
      </w:r>
      <w:r>
        <w:rPr>
          <w:spacing w:val="-2"/>
          <w:sz w:val="24"/>
        </w:rPr>
        <w:t>спортом;</w:t>
      </w:r>
    </w:p>
    <w:p w:rsidR="00811A89" w:rsidRDefault="0056063B">
      <w:pPr>
        <w:pStyle w:val="a3"/>
        <w:spacing w:before="207" w:line="271" w:lineRule="auto"/>
        <w:ind w:left="1772" w:right="711" w:firstLine="307"/>
      </w:pPr>
      <w:r>
        <w:t>устанавливать</w:t>
      </w:r>
      <w:r>
        <w:rPr>
          <w:spacing w:val="39"/>
        </w:rPr>
        <w:t xml:space="preserve"> </w:t>
      </w:r>
      <w:r>
        <w:t>причинно-следственную</w:t>
      </w:r>
      <w:r>
        <w:rPr>
          <w:spacing w:val="36"/>
        </w:rPr>
        <w:t xml:space="preserve"> </w:t>
      </w:r>
      <w:r>
        <w:t>связь</w:t>
      </w:r>
      <w:r>
        <w:rPr>
          <w:spacing w:val="38"/>
        </w:rPr>
        <w:t xml:space="preserve"> </w:t>
      </w:r>
      <w:r>
        <w:t>между подготовкой</w:t>
      </w:r>
      <w:r>
        <w:rPr>
          <w:spacing w:val="35"/>
        </w:rPr>
        <w:t xml:space="preserve"> </w:t>
      </w:r>
      <w:r>
        <w:t>мест</w:t>
      </w:r>
      <w:r>
        <w:rPr>
          <w:spacing w:val="37"/>
        </w:rPr>
        <w:t xml:space="preserve"> </w:t>
      </w:r>
      <w:r>
        <w:t>занятий</w:t>
      </w:r>
      <w:r>
        <w:rPr>
          <w:spacing w:val="39"/>
        </w:rPr>
        <w:t xml:space="preserve"> </w:t>
      </w:r>
      <w:r>
        <w:t>на открытых площадках и правилами предупреждения травматизма.</w:t>
      </w:r>
    </w:p>
    <w:p w:rsidR="00811A89" w:rsidRDefault="0056063B">
      <w:pPr>
        <w:pStyle w:val="a3"/>
        <w:spacing w:before="231"/>
        <w:ind w:left="1762"/>
      </w:pPr>
      <w:r>
        <w:lastRenderedPageBreak/>
        <w:t>Универсальные</w:t>
      </w:r>
      <w:r>
        <w:rPr>
          <w:spacing w:val="-14"/>
        </w:rPr>
        <w:t xml:space="preserve"> </w:t>
      </w:r>
      <w:r>
        <w:t>коммуникативные</w:t>
      </w:r>
      <w:r>
        <w:rPr>
          <w:spacing w:val="-14"/>
        </w:rPr>
        <w:t xml:space="preserve"> </w:t>
      </w:r>
      <w:r>
        <w:rPr>
          <w:spacing w:val="-2"/>
        </w:rPr>
        <w:t>действия:</w:t>
      </w:r>
    </w:p>
    <w:p w:rsidR="00811A89" w:rsidRDefault="00811A89">
      <w:pPr>
        <w:pStyle w:val="a3"/>
        <w:spacing w:before="67"/>
        <w:ind w:left="0"/>
      </w:pPr>
    </w:p>
    <w:p w:rsidR="00811A89" w:rsidRDefault="0056063B">
      <w:pPr>
        <w:pStyle w:val="a5"/>
        <w:numPr>
          <w:ilvl w:val="1"/>
          <w:numId w:val="60"/>
        </w:numPr>
        <w:tabs>
          <w:tab w:val="left" w:pos="1765"/>
          <w:tab w:val="left" w:pos="1772"/>
        </w:tabs>
        <w:spacing w:line="259" w:lineRule="auto"/>
        <w:ind w:right="870" w:hanging="323"/>
        <w:jc w:val="both"/>
        <w:rPr>
          <w:sz w:val="24"/>
        </w:rPr>
      </w:pPr>
      <w:r>
        <w:rPr>
          <w:sz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811A89" w:rsidRDefault="00811A89">
      <w:pPr>
        <w:pStyle w:val="a3"/>
        <w:spacing w:before="52"/>
        <w:ind w:left="0"/>
      </w:pPr>
    </w:p>
    <w:p w:rsidR="00811A89" w:rsidRDefault="0056063B">
      <w:pPr>
        <w:pStyle w:val="a5"/>
        <w:numPr>
          <w:ilvl w:val="1"/>
          <w:numId w:val="60"/>
        </w:numPr>
        <w:tabs>
          <w:tab w:val="left" w:pos="1765"/>
          <w:tab w:val="left" w:pos="1772"/>
        </w:tabs>
        <w:spacing w:line="261" w:lineRule="auto"/>
        <w:ind w:right="853" w:hanging="323"/>
        <w:jc w:val="both"/>
        <w:rPr>
          <w:sz w:val="24"/>
        </w:rPr>
      </w:pPr>
      <w:r>
        <w:rPr>
          <w:sz w:val="24"/>
        </w:rPr>
        <w:t>вести</w:t>
      </w:r>
      <w:r>
        <w:rPr>
          <w:spacing w:val="-1"/>
          <w:sz w:val="24"/>
        </w:rPr>
        <w:t xml:space="preserve"> </w:t>
      </w:r>
      <w:r>
        <w:rPr>
          <w:sz w:val="24"/>
        </w:rPr>
        <w:t>наблюдения за</w:t>
      </w:r>
      <w:r>
        <w:rPr>
          <w:spacing w:val="-3"/>
          <w:sz w:val="24"/>
        </w:rPr>
        <w:t xml:space="preserve"> </w:t>
      </w:r>
      <w:r>
        <w:rPr>
          <w:sz w:val="24"/>
        </w:rPr>
        <w:t>развитием</w:t>
      </w:r>
      <w:r>
        <w:rPr>
          <w:spacing w:val="-1"/>
          <w:sz w:val="24"/>
        </w:rPr>
        <w:t xml:space="preserve"> </w:t>
      </w:r>
      <w:r>
        <w:rPr>
          <w:sz w:val="24"/>
        </w:rPr>
        <w:t>физических</w:t>
      </w:r>
      <w:r>
        <w:rPr>
          <w:spacing w:val="-2"/>
          <w:sz w:val="24"/>
        </w:rPr>
        <w:t xml:space="preserve"> </w:t>
      </w:r>
      <w:r>
        <w:rPr>
          <w:sz w:val="24"/>
        </w:rPr>
        <w:t>качеств, сравнивать</w:t>
      </w:r>
      <w:r>
        <w:rPr>
          <w:spacing w:val="-4"/>
          <w:sz w:val="24"/>
        </w:rPr>
        <w:t xml:space="preserve"> </w:t>
      </w:r>
      <w:r>
        <w:rPr>
          <w:sz w:val="24"/>
        </w:rPr>
        <w:t>их</w:t>
      </w:r>
      <w:r>
        <w:rPr>
          <w:spacing w:val="-2"/>
          <w:sz w:val="24"/>
        </w:rPr>
        <w:t xml:space="preserve"> </w:t>
      </w:r>
      <w:r>
        <w:rPr>
          <w:sz w:val="24"/>
        </w:rPr>
        <w:t>показатели с</w:t>
      </w:r>
      <w:r>
        <w:rPr>
          <w:spacing w:val="-3"/>
          <w:sz w:val="24"/>
        </w:rPr>
        <w:t xml:space="preserve"> </w:t>
      </w:r>
      <w:r>
        <w:rPr>
          <w:sz w:val="24"/>
        </w:rPr>
        <w:t>данными возрастно-половых</w:t>
      </w:r>
      <w:r>
        <w:rPr>
          <w:spacing w:val="-6"/>
          <w:sz w:val="24"/>
        </w:rPr>
        <w:t xml:space="preserve"> </w:t>
      </w:r>
      <w:r>
        <w:rPr>
          <w:sz w:val="24"/>
        </w:rPr>
        <w:t>стандартов,</w:t>
      </w:r>
      <w:r>
        <w:rPr>
          <w:spacing w:val="-3"/>
          <w:sz w:val="24"/>
        </w:rPr>
        <w:t xml:space="preserve"> </w:t>
      </w:r>
      <w:r>
        <w:rPr>
          <w:sz w:val="24"/>
        </w:rPr>
        <w:t>составлять</w:t>
      </w:r>
      <w:r>
        <w:rPr>
          <w:spacing w:val="-5"/>
          <w:sz w:val="24"/>
        </w:rPr>
        <w:t xml:space="preserve"> </w:t>
      </w:r>
      <w:r>
        <w:rPr>
          <w:sz w:val="24"/>
        </w:rPr>
        <w:t>планы</w:t>
      </w:r>
      <w:r>
        <w:rPr>
          <w:spacing w:val="-4"/>
          <w:sz w:val="24"/>
        </w:rPr>
        <w:t xml:space="preserve"> </w:t>
      </w:r>
      <w:r>
        <w:rPr>
          <w:sz w:val="24"/>
        </w:rPr>
        <w:t>занятий</w:t>
      </w:r>
      <w:r>
        <w:rPr>
          <w:spacing w:val="-8"/>
          <w:sz w:val="24"/>
        </w:rPr>
        <w:t xml:space="preserve"> </w:t>
      </w:r>
      <w:r>
        <w:rPr>
          <w:sz w:val="24"/>
        </w:rPr>
        <w:t>на</w:t>
      </w:r>
      <w:r>
        <w:rPr>
          <w:spacing w:val="-12"/>
          <w:sz w:val="24"/>
        </w:rPr>
        <w:t xml:space="preserve"> </w:t>
      </w:r>
      <w:r>
        <w:rPr>
          <w:sz w:val="24"/>
        </w:rPr>
        <w:t>основе</w:t>
      </w:r>
      <w:r>
        <w:rPr>
          <w:spacing w:val="-15"/>
          <w:sz w:val="24"/>
        </w:rPr>
        <w:t xml:space="preserve"> </w:t>
      </w:r>
      <w:r>
        <w:rPr>
          <w:sz w:val="24"/>
        </w:rPr>
        <w:t>определённых</w:t>
      </w:r>
      <w:r>
        <w:rPr>
          <w:spacing w:val="-9"/>
          <w:sz w:val="24"/>
        </w:rPr>
        <w:t xml:space="preserve"> </w:t>
      </w:r>
      <w:r>
        <w:rPr>
          <w:sz w:val="24"/>
        </w:rPr>
        <w:t>правил и регулировать нагрузку по частоте пульса ивнешнимпризнакам утомления;</w:t>
      </w:r>
    </w:p>
    <w:p w:rsidR="00811A89" w:rsidRDefault="00811A89">
      <w:pPr>
        <w:pStyle w:val="a3"/>
        <w:spacing w:before="49"/>
        <w:ind w:left="0"/>
      </w:pPr>
    </w:p>
    <w:p w:rsidR="00811A89" w:rsidRDefault="0056063B">
      <w:pPr>
        <w:pStyle w:val="a5"/>
        <w:numPr>
          <w:ilvl w:val="1"/>
          <w:numId w:val="60"/>
        </w:numPr>
        <w:tabs>
          <w:tab w:val="left" w:pos="1765"/>
          <w:tab w:val="left" w:pos="1772"/>
        </w:tabs>
        <w:spacing w:line="261" w:lineRule="auto"/>
        <w:ind w:right="859" w:hanging="323"/>
        <w:jc w:val="both"/>
        <w:rPr>
          <w:sz w:val="24"/>
        </w:rPr>
      </w:pPr>
      <w:r>
        <w:rPr>
          <w:sz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811A89" w:rsidRDefault="00811A89">
      <w:pPr>
        <w:pStyle w:val="a3"/>
        <w:spacing w:before="50"/>
        <w:ind w:left="0"/>
      </w:pPr>
    </w:p>
    <w:p w:rsidR="00811A89" w:rsidRDefault="0056063B">
      <w:pPr>
        <w:pStyle w:val="a5"/>
        <w:numPr>
          <w:ilvl w:val="1"/>
          <w:numId w:val="60"/>
        </w:numPr>
        <w:tabs>
          <w:tab w:val="left" w:pos="1765"/>
          <w:tab w:val="left" w:pos="1772"/>
        </w:tabs>
        <w:spacing w:line="264" w:lineRule="auto"/>
        <w:ind w:right="855" w:hanging="323"/>
        <w:jc w:val="both"/>
        <w:rPr>
          <w:sz w:val="24"/>
        </w:rPr>
      </w:pPr>
      <w:r>
        <w:rPr>
          <w:sz w:val="24"/>
        </w:rPr>
        <w:t>наблюдать,</w:t>
      </w:r>
      <w:r>
        <w:rPr>
          <w:spacing w:val="-15"/>
          <w:sz w:val="24"/>
        </w:rPr>
        <w:t xml:space="preserve"> </w:t>
      </w:r>
      <w:r>
        <w:rPr>
          <w:sz w:val="24"/>
        </w:rPr>
        <w:t>анализировать</w:t>
      </w:r>
      <w:r>
        <w:rPr>
          <w:spacing w:val="-15"/>
          <w:sz w:val="24"/>
        </w:rPr>
        <w:t xml:space="preserve"> </w:t>
      </w:r>
      <w:r>
        <w:rPr>
          <w:sz w:val="24"/>
        </w:rPr>
        <w:t>и</w:t>
      </w:r>
      <w:r>
        <w:rPr>
          <w:spacing w:val="-15"/>
          <w:sz w:val="24"/>
        </w:rPr>
        <w:t xml:space="preserve"> </w:t>
      </w:r>
      <w:r>
        <w:rPr>
          <w:sz w:val="24"/>
        </w:rPr>
        <w:t>контролировать</w:t>
      </w:r>
      <w:r>
        <w:rPr>
          <w:spacing w:val="-15"/>
          <w:sz w:val="24"/>
        </w:rPr>
        <w:t xml:space="preserve"> </w:t>
      </w:r>
      <w:r>
        <w:rPr>
          <w:sz w:val="24"/>
        </w:rPr>
        <w:t>технику</w:t>
      </w:r>
      <w:r>
        <w:rPr>
          <w:spacing w:val="-15"/>
          <w:sz w:val="24"/>
        </w:rPr>
        <w:t xml:space="preserve"> </w:t>
      </w:r>
      <w:r>
        <w:rPr>
          <w:sz w:val="24"/>
        </w:rPr>
        <w:t>выполнения</w:t>
      </w:r>
      <w:r>
        <w:rPr>
          <w:spacing w:val="-15"/>
          <w:sz w:val="24"/>
        </w:rPr>
        <w:t xml:space="preserve"> </w:t>
      </w:r>
      <w:r>
        <w:rPr>
          <w:sz w:val="24"/>
        </w:rPr>
        <w:t>физических</w:t>
      </w:r>
      <w:r>
        <w:rPr>
          <w:spacing w:val="-15"/>
          <w:sz w:val="24"/>
        </w:rPr>
        <w:t xml:space="preserve"> </w:t>
      </w:r>
      <w:r>
        <w:rPr>
          <w:sz w:val="24"/>
        </w:rPr>
        <w:t>упражнений другими учащимися, сравнивать</w:t>
      </w:r>
      <w:r>
        <w:rPr>
          <w:spacing w:val="-4"/>
          <w:sz w:val="24"/>
        </w:rPr>
        <w:t xml:space="preserve"> </w:t>
      </w:r>
      <w:r>
        <w:rPr>
          <w:sz w:val="24"/>
        </w:rPr>
        <w:t>её</w:t>
      </w:r>
      <w:r>
        <w:rPr>
          <w:spacing w:val="-3"/>
          <w:sz w:val="24"/>
        </w:rPr>
        <w:t xml:space="preserve"> </w:t>
      </w:r>
      <w:r>
        <w:rPr>
          <w:sz w:val="24"/>
        </w:rPr>
        <w:t>с</w:t>
      </w:r>
      <w:r>
        <w:rPr>
          <w:spacing w:val="-8"/>
          <w:sz w:val="24"/>
        </w:rPr>
        <w:t xml:space="preserve"> </w:t>
      </w:r>
      <w:r>
        <w:rPr>
          <w:sz w:val="24"/>
        </w:rPr>
        <w:t>эталонным</w:t>
      </w:r>
      <w:r>
        <w:rPr>
          <w:spacing w:val="-4"/>
          <w:sz w:val="24"/>
        </w:rPr>
        <w:t xml:space="preserve"> </w:t>
      </w:r>
      <w:r>
        <w:rPr>
          <w:sz w:val="24"/>
        </w:rPr>
        <w:t>образцом,</w:t>
      </w:r>
      <w:r>
        <w:rPr>
          <w:spacing w:val="-8"/>
          <w:sz w:val="24"/>
        </w:rPr>
        <w:t xml:space="preserve"> </w:t>
      </w:r>
      <w:r>
        <w:rPr>
          <w:sz w:val="24"/>
        </w:rPr>
        <w:t>выявлять</w:t>
      </w:r>
      <w:r>
        <w:rPr>
          <w:spacing w:val="-9"/>
          <w:sz w:val="24"/>
        </w:rPr>
        <w:t xml:space="preserve"> </w:t>
      </w:r>
      <w:r>
        <w:rPr>
          <w:sz w:val="24"/>
        </w:rPr>
        <w:t>ошибки</w:t>
      </w:r>
      <w:r>
        <w:rPr>
          <w:spacing w:val="-5"/>
          <w:sz w:val="24"/>
        </w:rPr>
        <w:t xml:space="preserve"> </w:t>
      </w:r>
      <w:r>
        <w:rPr>
          <w:sz w:val="24"/>
        </w:rPr>
        <w:t>и</w:t>
      </w:r>
      <w:r>
        <w:rPr>
          <w:spacing w:val="-6"/>
          <w:sz w:val="24"/>
        </w:rPr>
        <w:t xml:space="preserve"> </w:t>
      </w:r>
      <w:r>
        <w:rPr>
          <w:sz w:val="24"/>
        </w:rPr>
        <w:t>предлагать способы их устранения;</w:t>
      </w:r>
      <w:r>
        <w:rPr>
          <w:spacing w:val="40"/>
          <w:sz w:val="24"/>
        </w:rPr>
        <w:t xml:space="preserve"> </w:t>
      </w:r>
      <w:r>
        <w:rPr>
          <w:sz w:val="24"/>
        </w:rPr>
        <w:t>• 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811A89" w:rsidRDefault="0056063B">
      <w:pPr>
        <w:pStyle w:val="a3"/>
        <w:spacing w:before="233"/>
        <w:ind w:left="1762"/>
      </w:pPr>
      <w:r>
        <w:t>Универсальные</w:t>
      </w:r>
      <w:r>
        <w:rPr>
          <w:spacing w:val="-9"/>
        </w:rPr>
        <w:t xml:space="preserve"> </w:t>
      </w:r>
      <w:r>
        <w:t>учебные</w:t>
      </w:r>
      <w:r>
        <w:rPr>
          <w:spacing w:val="-9"/>
        </w:rPr>
        <w:t xml:space="preserve"> </w:t>
      </w:r>
      <w:r>
        <w:t>регулятивные</w:t>
      </w:r>
      <w:r>
        <w:rPr>
          <w:spacing w:val="-8"/>
        </w:rPr>
        <w:t xml:space="preserve"> </w:t>
      </w:r>
      <w:r>
        <w:rPr>
          <w:spacing w:val="-2"/>
        </w:rPr>
        <w:t>действия:</w:t>
      </w:r>
    </w:p>
    <w:p w:rsidR="00811A89" w:rsidRDefault="00811A89">
      <w:pPr>
        <w:pStyle w:val="a3"/>
        <w:spacing w:before="76"/>
        <w:ind w:left="0"/>
      </w:pPr>
    </w:p>
    <w:p w:rsidR="00811A89" w:rsidRDefault="0056063B">
      <w:pPr>
        <w:pStyle w:val="a5"/>
        <w:numPr>
          <w:ilvl w:val="1"/>
          <w:numId w:val="60"/>
        </w:numPr>
        <w:tabs>
          <w:tab w:val="left" w:pos="1762"/>
        </w:tabs>
        <w:spacing w:line="268" w:lineRule="auto"/>
        <w:ind w:left="1762" w:right="916" w:hanging="312"/>
        <w:rPr>
          <w:sz w:val="24"/>
        </w:rPr>
      </w:pPr>
      <w:r>
        <w:rPr>
          <w:sz w:val="24"/>
        </w:rPr>
        <w:t>составлять</w:t>
      </w:r>
      <w:r>
        <w:rPr>
          <w:spacing w:val="31"/>
          <w:sz w:val="24"/>
        </w:rPr>
        <w:t xml:space="preserve"> </w:t>
      </w:r>
      <w:r>
        <w:rPr>
          <w:sz w:val="24"/>
        </w:rPr>
        <w:t>и</w:t>
      </w:r>
      <w:r>
        <w:rPr>
          <w:spacing w:val="30"/>
          <w:sz w:val="24"/>
        </w:rPr>
        <w:t xml:space="preserve"> </w:t>
      </w:r>
      <w:r>
        <w:rPr>
          <w:sz w:val="24"/>
        </w:rPr>
        <w:t>выполнять</w:t>
      </w:r>
      <w:r>
        <w:rPr>
          <w:spacing w:val="32"/>
          <w:sz w:val="24"/>
        </w:rPr>
        <w:t xml:space="preserve"> </w:t>
      </w:r>
      <w:r>
        <w:rPr>
          <w:sz w:val="24"/>
        </w:rPr>
        <w:t>индивидуальные</w:t>
      </w:r>
      <w:r>
        <w:rPr>
          <w:spacing w:val="35"/>
          <w:sz w:val="24"/>
        </w:rPr>
        <w:t xml:space="preserve"> </w:t>
      </w:r>
      <w:r>
        <w:rPr>
          <w:sz w:val="24"/>
        </w:rPr>
        <w:t>комплексы</w:t>
      </w:r>
      <w:r>
        <w:rPr>
          <w:spacing w:val="36"/>
          <w:sz w:val="24"/>
        </w:rPr>
        <w:t xml:space="preserve"> </w:t>
      </w:r>
      <w:r>
        <w:rPr>
          <w:sz w:val="24"/>
        </w:rPr>
        <w:t>физических</w:t>
      </w:r>
      <w:r>
        <w:rPr>
          <w:spacing w:val="35"/>
          <w:sz w:val="24"/>
        </w:rPr>
        <w:t xml:space="preserve"> </w:t>
      </w:r>
      <w:r>
        <w:rPr>
          <w:sz w:val="24"/>
        </w:rPr>
        <w:t>упражнений</w:t>
      </w:r>
      <w:r>
        <w:rPr>
          <w:spacing w:val="36"/>
          <w:sz w:val="24"/>
        </w:rPr>
        <w:t xml:space="preserve"> </w:t>
      </w:r>
      <w:r>
        <w:rPr>
          <w:sz w:val="24"/>
        </w:rPr>
        <w:t>с</w:t>
      </w:r>
      <w:r>
        <w:rPr>
          <w:spacing w:val="33"/>
          <w:sz w:val="24"/>
        </w:rPr>
        <w:t xml:space="preserve"> </w:t>
      </w:r>
      <w:r>
        <w:rPr>
          <w:sz w:val="24"/>
        </w:rPr>
        <w:t>разной функциональной</w:t>
      </w:r>
      <w:r>
        <w:rPr>
          <w:spacing w:val="33"/>
          <w:sz w:val="24"/>
        </w:rPr>
        <w:t xml:space="preserve"> </w:t>
      </w:r>
      <w:r>
        <w:rPr>
          <w:sz w:val="24"/>
        </w:rPr>
        <w:t>направленностью,</w:t>
      </w:r>
      <w:r>
        <w:rPr>
          <w:spacing w:val="33"/>
          <w:sz w:val="24"/>
        </w:rPr>
        <w:t xml:space="preserve"> </w:t>
      </w:r>
      <w:r>
        <w:rPr>
          <w:sz w:val="24"/>
        </w:rPr>
        <w:t>выявлять</w:t>
      </w:r>
      <w:r>
        <w:rPr>
          <w:spacing w:val="-9"/>
          <w:sz w:val="24"/>
        </w:rPr>
        <w:t xml:space="preserve"> </w:t>
      </w:r>
      <w:r>
        <w:rPr>
          <w:sz w:val="24"/>
        </w:rPr>
        <w:t>особенности</w:t>
      </w:r>
      <w:r>
        <w:rPr>
          <w:spacing w:val="33"/>
          <w:sz w:val="24"/>
        </w:rPr>
        <w:t xml:space="preserve"> </w:t>
      </w:r>
      <w:r>
        <w:rPr>
          <w:sz w:val="24"/>
        </w:rPr>
        <w:t>их</w:t>
      </w:r>
      <w:r>
        <w:rPr>
          <w:spacing w:val="29"/>
          <w:sz w:val="24"/>
        </w:rPr>
        <w:t xml:space="preserve"> </w:t>
      </w:r>
      <w:r>
        <w:rPr>
          <w:sz w:val="24"/>
        </w:rPr>
        <w:t>воздействия</w:t>
      </w:r>
      <w:r>
        <w:rPr>
          <w:spacing w:val="30"/>
          <w:sz w:val="24"/>
        </w:rPr>
        <w:t xml:space="preserve"> </w:t>
      </w:r>
      <w:r>
        <w:rPr>
          <w:sz w:val="24"/>
        </w:rPr>
        <w:t>на</w:t>
      </w:r>
      <w:r>
        <w:rPr>
          <w:spacing w:val="28"/>
          <w:sz w:val="24"/>
        </w:rPr>
        <w:t xml:space="preserve"> </w:t>
      </w:r>
      <w:r>
        <w:rPr>
          <w:sz w:val="24"/>
        </w:rPr>
        <w:t>состояние организма, развитие его резервных возможностей с помощью процедур контроля и функциональных проб;</w:t>
      </w:r>
    </w:p>
    <w:p w:rsidR="00811A89" w:rsidRDefault="00811A89">
      <w:pPr>
        <w:pStyle w:val="a3"/>
        <w:spacing w:before="25"/>
        <w:ind w:left="0"/>
      </w:pPr>
    </w:p>
    <w:p w:rsidR="00811A89" w:rsidRDefault="0056063B">
      <w:pPr>
        <w:pStyle w:val="a5"/>
        <w:numPr>
          <w:ilvl w:val="1"/>
          <w:numId w:val="60"/>
        </w:numPr>
        <w:tabs>
          <w:tab w:val="left" w:pos="1765"/>
          <w:tab w:val="left" w:pos="1772"/>
        </w:tabs>
        <w:spacing w:before="1" w:line="259" w:lineRule="auto"/>
        <w:ind w:right="869" w:hanging="323"/>
        <w:jc w:val="both"/>
        <w:rPr>
          <w:sz w:val="24"/>
        </w:rPr>
      </w:pPr>
      <w:r>
        <w:rPr>
          <w:sz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w:t>
      </w:r>
      <w:r>
        <w:rPr>
          <w:spacing w:val="-2"/>
          <w:sz w:val="24"/>
        </w:rPr>
        <w:t>снарядах;</w:t>
      </w:r>
    </w:p>
    <w:p w:rsidR="00811A89" w:rsidRDefault="0056063B">
      <w:pPr>
        <w:pStyle w:val="a5"/>
        <w:numPr>
          <w:ilvl w:val="1"/>
          <w:numId w:val="60"/>
        </w:numPr>
        <w:tabs>
          <w:tab w:val="left" w:pos="1765"/>
          <w:tab w:val="left" w:pos="1772"/>
        </w:tabs>
        <w:spacing w:before="62" w:line="261" w:lineRule="auto"/>
        <w:ind w:right="859" w:hanging="323"/>
        <w:jc w:val="both"/>
        <w:rPr>
          <w:sz w:val="24"/>
        </w:rPr>
      </w:pPr>
      <w:r>
        <w:rPr>
          <w:sz w:val="24"/>
        </w:rPr>
        <w:t>активно взаимодействовать в</w:t>
      </w:r>
      <w:r>
        <w:rPr>
          <w:spacing w:val="-1"/>
          <w:sz w:val="24"/>
        </w:rPr>
        <w:t xml:space="preserve"> </w:t>
      </w:r>
      <w:r>
        <w:rPr>
          <w:sz w:val="24"/>
        </w:rPr>
        <w:t>условиях учебной и</w:t>
      </w:r>
      <w:r>
        <w:rPr>
          <w:spacing w:val="-7"/>
          <w:sz w:val="24"/>
        </w:rPr>
        <w:t xml:space="preserve"> </w:t>
      </w:r>
      <w:r>
        <w:rPr>
          <w:sz w:val="24"/>
        </w:rPr>
        <w:t>игровой</w:t>
      </w:r>
      <w:r>
        <w:rPr>
          <w:spacing w:val="-5"/>
          <w:sz w:val="24"/>
        </w:rPr>
        <w:t xml:space="preserve"> </w:t>
      </w:r>
      <w:r>
        <w:rPr>
          <w:sz w:val="24"/>
        </w:rPr>
        <w:t>деятельности,</w:t>
      </w:r>
      <w:r>
        <w:rPr>
          <w:spacing w:val="-4"/>
          <w:sz w:val="24"/>
        </w:rPr>
        <w:t xml:space="preserve"> </w:t>
      </w:r>
      <w:r>
        <w:rPr>
          <w:sz w:val="24"/>
        </w:rPr>
        <w:t xml:space="preserve">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w:t>
      </w:r>
      <w:r>
        <w:rPr>
          <w:spacing w:val="-2"/>
          <w:sz w:val="24"/>
        </w:rPr>
        <w:t>исправление;</w:t>
      </w:r>
    </w:p>
    <w:p w:rsidR="00811A89" w:rsidRDefault="00811A89">
      <w:pPr>
        <w:pStyle w:val="a3"/>
        <w:spacing w:before="46"/>
        <w:ind w:left="0"/>
      </w:pPr>
    </w:p>
    <w:p w:rsidR="00811A89" w:rsidRDefault="0056063B">
      <w:pPr>
        <w:pStyle w:val="a5"/>
        <w:numPr>
          <w:ilvl w:val="1"/>
          <w:numId w:val="60"/>
        </w:numPr>
        <w:tabs>
          <w:tab w:val="left" w:pos="1765"/>
          <w:tab w:val="left" w:pos="1772"/>
        </w:tabs>
        <w:spacing w:line="261" w:lineRule="auto"/>
        <w:ind w:right="867" w:hanging="323"/>
        <w:jc w:val="both"/>
        <w:rPr>
          <w:sz w:val="24"/>
        </w:rPr>
      </w:pPr>
      <w:r>
        <w:rPr>
          <w:sz w:val="24"/>
        </w:rPr>
        <w:t>разучивать и выполнять технические действия в игровых видах спорта, активно взаимодействуют при совместных тактических действиях в</w:t>
      </w:r>
      <w:r>
        <w:rPr>
          <w:spacing w:val="-2"/>
          <w:sz w:val="24"/>
        </w:rPr>
        <w:t xml:space="preserve"> </w:t>
      </w:r>
      <w:r>
        <w:rPr>
          <w:sz w:val="24"/>
        </w:rPr>
        <w:t>защите и нападении, терпимо относится к ошибкам игроков своей команды и команды соперников;</w:t>
      </w:r>
    </w:p>
    <w:p w:rsidR="00811A89" w:rsidRDefault="00811A89">
      <w:pPr>
        <w:pStyle w:val="a3"/>
        <w:spacing w:before="5"/>
        <w:ind w:left="0"/>
      </w:pPr>
    </w:p>
    <w:p w:rsidR="00811A89" w:rsidRDefault="0056063B">
      <w:pPr>
        <w:pStyle w:val="a5"/>
        <w:numPr>
          <w:ilvl w:val="1"/>
          <w:numId w:val="60"/>
        </w:numPr>
        <w:tabs>
          <w:tab w:val="left" w:pos="1765"/>
          <w:tab w:val="left" w:pos="1772"/>
        </w:tabs>
        <w:spacing w:line="259" w:lineRule="auto"/>
        <w:ind w:right="859" w:hanging="323"/>
        <w:jc w:val="both"/>
        <w:rPr>
          <w:sz w:val="24"/>
        </w:rPr>
      </w:pPr>
      <w:r>
        <w:rPr>
          <w:sz w:val="24"/>
        </w:rPr>
        <w:t>организовывать</w:t>
      </w:r>
      <w:r>
        <w:rPr>
          <w:spacing w:val="-15"/>
          <w:sz w:val="24"/>
        </w:rPr>
        <w:t xml:space="preserve"> </w:t>
      </w:r>
      <w:r>
        <w:rPr>
          <w:sz w:val="24"/>
        </w:rPr>
        <w:t>оказание</w:t>
      </w:r>
      <w:r>
        <w:rPr>
          <w:spacing w:val="-15"/>
          <w:sz w:val="24"/>
        </w:rPr>
        <w:t xml:space="preserve"> </w:t>
      </w:r>
      <w:r>
        <w:rPr>
          <w:sz w:val="24"/>
        </w:rPr>
        <w:t>первой</w:t>
      </w:r>
      <w:r>
        <w:rPr>
          <w:spacing w:val="-15"/>
          <w:sz w:val="24"/>
        </w:rPr>
        <w:t xml:space="preserve"> </w:t>
      </w:r>
      <w:r>
        <w:rPr>
          <w:sz w:val="24"/>
        </w:rPr>
        <w:t>помощи</w:t>
      </w:r>
      <w:r>
        <w:rPr>
          <w:spacing w:val="-15"/>
          <w:sz w:val="24"/>
        </w:rPr>
        <w:t xml:space="preserve"> </w:t>
      </w:r>
      <w:r>
        <w:rPr>
          <w:sz w:val="24"/>
        </w:rPr>
        <w:t>при</w:t>
      </w:r>
      <w:r>
        <w:rPr>
          <w:spacing w:val="-15"/>
          <w:sz w:val="24"/>
        </w:rPr>
        <w:t xml:space="preserve"> </w:t>
      </w:r>
      <w:r>
        <w:rPr>
          <w:sz w:val="24"/>
        </w:rPr>
        <w:t>травмах</w:t>
      </w:r>
      <w:r>
        <w:rPr>
          <w:spacing w:val="-15"/>
          <w:sz w:val="24"/>
        </w:rPr>
        <w:t xml:space="preserve"> </w:t>
      </w:r>
      <w:r>
        <w:rPr>
          <w:sz w:val="24"/>
        </w:rPr>
        <w:t>и</w:t>
      </w:r>
      <w:r>
        <w:rPr>
          <w:spacing w:val="-15"/>
          <w:sz w:val="24"/>
        </w:rPr>
        <w:t xml:space="preserve"> </w:t>
      </w:r>
      <w:r>
        <w:rPr>
          <w:sz w:val="24"/>
        </w:rPr>
        <w:t>ушибах</w:t>
      </w:r>
      <w:r>
        <w:rPr>
          <w:spacing w:val="-15"/>
          <w:sz w:val="24"/>
        </w:rPr>
        <w:t xml:space="preserve"> </w:t>
      </w:r>
      <w:r>
        <w:rPr>
          <w:sz w:val="24"/>
        </w:rPr>
        <w:t>во</w:t>
      </w:r>
      <w:r>
        <w:rPr>
          <w:spacing w:val="-15"/>
          <w:sz w:val="24"/>
        </w:rPr>
        <w:t xml:space="preserve"> </w:t>
      </w:r>
      <w:r>
        <w:rPr>
          <w:sz w:val="24"/>
        </w:rPr>
        <w:t>время</w:t>
      </w:r>
      <w:r>
        <w:rPr>
          <w:spacing w:val="-15"/>
          <w:sz w:val="24"/>
        </w:rPr>
        <w:t xml:space="preserve"> </w:t>
      </w:r>
      <w:r>
        <w:rPr>
          <w:sz w:val="24"/>
        </w:rPr>
        <w:t>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811A89" w:rsidRDefault="0056063B">
      <w:pPr>
        <w:pStyle w:val="a3"/>
        <w:spacing w:before="252"/>
        <w:ind w:left="1762"/>
      </w:pPr>
      <w:r>
        <w:t>ПРЕДМЕТНЫЕ</w:t>
      </w:r>
      <w:r>
        <w:rPr>
          <w:spacing w:val="-14"/>
        </w:rPr>
        <w:t xml:space="preserve"> </w:t>
      </w:r>
      <w:r>
        <w:rPr>
          <w:spacing w:val="-2"/>
        </w:rPr>
        <w:t>РЕЗУЛЬТАТЫ</w:t>
      </w:r>
    </w:p>
    <w:p w:rsidR="00811A89" w:rsidRDefault="0056063B">
      <w:pPr>
        <w:pStyle w:val="a5"/>
        <w:numPr>
          <w:ilvl w:val="0"/>
          <w:numId w:val="59"/>
        </w:numPr>
        <w:tabs>
          <w:tab w:val="left" w:pos="1772"/>
        </w:tabs>
        <w:spacing w:before="273"/>
        <w:jc w:val="left"/>
        <w:rPr>
          <w:sz w:val="28"/>
        </w:rPr>
      </w:pPr>
      <w:r>
        <w:rPr>
          <w:spacing w:val="-2"/>
          <w:sz w:val="24"/>
        </w:rPr>
        <w:lastRenderedPageBreak/>
        <w:t>класс</w:t>
      </w:r>
    </w:p>
    <w:p w:rsidR="00811A89" w:rsidRDefault="0056063B">
      <w:pPr>
        <w:pStyle w:val="a3"/>
        <w:spacing w:before="205"/>
        <w:ind w:left="1762"/>
      </w:pPr>
      <w:r>
        <w:t>К</w:t>
      </w:r>
      <w:r>
        <w:rPr>
          <w:spacing w:val="-4"/>
        </w:rPr>
        <w:t xml:space="preserve"> </w:t>
      </w:r>
      <w:r>
        <w:t>концу</w:t>
      </w:r>
      <w:r>
        <w:rPr>
          <w:spacing w:val="-17"/>
        </w:rPr>
        <w:t xml:space="preserve"> </w:t>
      </w:r>
      <w:r>
        <w:t>обучения</w:t>
      </w:r>
      <w:r>
        <w:rPr>
          <w:spacing w:val="1"/>
        </w:rPr>
        <w:t xml:space="preserve"> </w:t>
      </w:r>
      <w:r>
        <w:t>в</w:t>
      </w:r>
      <w:r>
        <w:rPr>
          <w:spacing w:val="-4"/>
        </w:rPr>
        <w:t xml:space="preserve"> </w:t>
      </w:r>
      <w:r>
        <w:t>5 классе</w:t>
      </w:r>
      <w:r>
        <w:rPr>
          <w:spacing w:val="-6"/>
        </w:rPr>
        <w:t xml:space="preserve"> </w:t>
      </w:r>
      <w:r>
        <w:t>обучающийся</w:t>
      </w:r>
      <w:r>
        <w:rPr>
          <w:spacing w:val="2"/>
        </w:rPr>
        <w:t xml:space="preserve"> </w:t>
      </w:r>
      <w:r>
        <w:rPr>
          <w:spacing w:val="-2"/>
        </w:rPr>
        <w:t>научится:</w:t>
      </w:r>
    </w:p>
    <w:p w:rsidR="00811A89" w:rsidRDefault="00811A89">
      <w:pPr>
        <w:pStyle w:val="a3"/>
        <w:spacing w:before="71"/>
        <w:ind w:left="0"/>
      </w:pPr>
    </w:p>
    <w:p w:rsidR="00811A89" w:rsidRDefault="0056063B">
      <w:pPr>
        <w:pStyle w:val="a5"/>
        <w:numPr>
          <w:ilvl w:val="1"/>
          <w:numId w:val="59"/>
        </w:numPr>
        <w:tabs>
          <w:tab w:val="left" w:pos="1765"/>
          <w:tab w:val="left" w:pos="1772"/>
        </w:tabs>
        <w:spacing w:before="1" w:line="254" w:lineRule="auto"/>
        <w:ind w:right="859" w:hanging="323"/>
        <w:jc w:val="both"/>
        <w:rPr>
          <w:sz w:val="24"/>
        </w:rPr>
      </w:pPr>
      <w:r>
        <w:rPr>
          <w:sz w:val="24"/>
        </w:rPr>
        <w:t>выполнять</w:t>
      </w:r>
      <w:r>
        <w:rPr>
          <w:spacing w:val="-6"/>
          <w:sz w:val="24"/>
        </w:rPr>
        <w:t xml:space="preserve"> </w:t>
      </w:r>
      <w:r>
        <w:rPr>
          <w:sz w:val="24"/>
        </w:rPr>
        <w:t>требования</w:t>
      </w:r>
      <w:r>
        <w:rPr>
          <w:spacing w:val="-12"/>
          <w:sz w:val="24"/>
        </w:rPr>
        <w:t xml:space="preserve"> </w:t>
      </w:r>
      <w:r>
        <w:rPr>
          <w:sz w:val="24"/>
        </w:rPr>
        <w:t>безопасности</w:t>
      </w:r>
      <w:r>
        <w:rPr>
          <w:spacing w:val="-6"/>
          <w:sz w:val="24"/>
        </w:rPr>
        <w:t xml:space="preserve"> </w:t>
      </w:r>
      <w:r>
        <w:rPr>
          <w:sz w:val="24"/>
        </w:rPr>
        <w:t>на</w:t>
      </w:r>
      <w:r>
        <w:rPr>
          <w:spacing w:val="-5"/>
          <w:sz w:val="24"/>
        </w:rPr>
        <w:t xml:space="preserve"> </w:t>
      </w:r>
      <w:r>
        <w:rPr>
          <w:sz w:val="24"/>
        </w:rPr>
        <w:t>уроках</w:t>
      </w:r>
      <w:r>
        <w:rPr>
          <w:spacing w:val="-3"/>
          <w:sz w:val="24"/>
        </w:rPr>
        <w:t xml:space="preserve"> </w:t>
      </w:r>
      <w:r>
        <w:rPr>
          <w:sz w:val="24"/>
        </w:rPr>
        <w:t>физической</w:t>
      </w:r>
      <w:r>
        <w:rPr>
          <w:spacing w:val="-6"/>
          <w:sz w:val="24"/>
        </w:rPr>
        <w:t xml:space="preserve"> </w:t>
      </w:r>
      <w:r>
        <w:rPr>
          <w:sz w:val="24"/>
        </w:rPr>
        <w:t>культуры,</w:t>
      </w:r>
      <w:r>
        <w:rPr>
          <w:spacing w:val="-1"/>
          <w:sz w:val="24"/>
        </w:rPr>
        <w:t xml:space="preserve"> </w:t>
      </w:r>
      <w:r>
        <w:rPr>
          <w:sz w:val="24"/>
        </w:rPr>
        <w:t>на</w:t>
      </w:r>
      <w:r>
        <w:rPr>
          <w:spacing w:val="-9"/>
          <w:sz w:val="24"/>
        </w:rPr>
        <w:t xml:space="preserve"> </w:t>
      </w:r>
      <w:r>
        <w:rPr>
          <w:sz w:val="24"/>
        </w:rPr>
        <w:t>самостоятельных занятиях физическими упражнениями в условиях активного отдыха и досуга;</w:t>
      </w:r>
    </w:p>
    <w:p w:rsidR="00811A89" w:rsidRDefault="00811A89">
      <w:pPr>
        <w:pStyle w:val="a3"/>
        <w:spacing w:before="45"/>
        <w:ind w:left="0"/>
      </w:pPr>
    </w:p>
    <w:p w:rsidR="00811A89" w:rsidRDefault="0056063B">
      <w:pPr>
        <w:pStyle w:val="a5"/>
        <w:numPr>
          <w:ilvl w:val="1"/>
          <w:numId w:val="59"/>
        </w:numPr>
        <w:tabs>
          <w:tab w:val="left" w:pos="1765"/>
          <w:tab w:val="left" w:pos="1772"/>
        </w:tabs>
        <w:spacing w:line="261" w:lineRule="auto"/>
        <w:ind w:right="865" w:hanging="323"/>
        <w:jc w:val="both"/>
        <w:rPr>
          <w:sz w:val="24"/>
        </w:rPr>
      </w:pPr>
      <w:r>
        <w:rPr>
          <w:sz w:val="24"/>
        </w:rPr>
        <w:t>проводить</w:t>
      </w:r>
      <w:r>
        <w:rPr>
          <w:spacing w:val="-2"/>
          <w:sz w:val="24"/>
        </w:rPr>
        <w:t xml:space="preserve"> </w:t>
      </w:r>
      <w:r>
        <w:rPr>
          <w:sz w:val="24"/>
        </w:rPr>
        <w:t>измерение</w:t>
      </w:r>
      <w:r>
        <w:rPr>
          <w:spacing w:val="-7"/>
          <w:sz w:val="24"/>
        </w:rPr>
        <w:t xml:space="preserve"> </w:t>
      </w:r>
      <w:r>
        <w:rPr>
          <w:sz w:val="24"/>
        </w:rPr>
        <w:t>индивидуальной</w:t>
      </w:r>
      <w:r>
        <w:rPr>
          <w:spacing w:val="-4"/>
          <w:sz w:val="24"/>
        </w:rPr>
        <w:t xml:space="preserve"> </w:t>
      </w:r>
      <w:r>
        <w:rPr>
          <w:sz w:val="24"/>
        </w:rPr>
        <w:t>осанки</w:t>
      </w:r>
      <w:r>
        <w:rPr>
          <w:spacing w:val="-6"/>
          <w:sz w:val="24"/>
        </w:rPr>
        <w:t xml:space="preserve"> </w:t>
      </w:r>
      <w:r>
        <w:rPr>
          <w:sz w:val="24"/>
        </w:rPr>
        <w:t>и</w:t>
      </w:r>
      <w:r>
        <w:rPr>
          <w:spacing w:val="-2"/>
          <w:sz w:val="24"/>
        </w:rPr>
        <w:t xml:space="preserve"> </w:t>
      </w:r>
      <w:r>
        <w:rPr>
          <w:sz w:val="24"/>
        </w:rPr>
        <w:t>сравнивать</w:t>
      </w:r>
      <w:r>
        <w:rPr>
          <w:spacing w:val="-2"/>
          <w:sz w:val="24"/>
        </w:rPr>
        <w:t xml:space="preserve"> </w:t>
      </w:r>
      <w:r>
        <w:rPr>
          <w:sz w:val="24"/>
        </w:rPr>
        <w:t>её</w:t>
      </w:r>
      <w:r>
        <w:rPr>
          <w:spacing w:val="-4"/>
          <w:sz w:val="24"/>
        </w:rPr>
        <w:t xml:space="preserve"> </w:t>
      </w:r>
      <w:r>
        <w:rPr>
          <w:sz w:val="24"/>
        </w:rPr>
        <w:t>показатели</w:t>
      </w:r>
      <w:r>
        <w:rPr>
          <w:spacing w:val="-2"/>
          <w:sz w:val="24"/>
        </w:rPr>
        <w:t xml:space="preserve"> </w:t>
      </w:r>
      <w:r>
        <w:rPr>
          <w:sz w:val="24"/>
        </w:rPr>
        <w:t>со стандартами, составлять комплексы упражнений по коррекции и профилактике её нарушения, планировать их выполнение в режиме дня;</w:t>
      </w:r>
    </w:p>
    <w:p w:rsidR="00811A89" w:rsidRDefault="00811A89">
      <w:pPr>
        <w:pStyle w:val="a3"/>
        <w:spacing w:before="44"/>
        <w:ind w:left="0"/>
      </w:pPr>
    </w:p>
    <w:p w:rsidR="00811A89" w:rsidRDefault="0056063B">
      <w:pPr>
        <w:pStyle w:val="a5"/>
        <w:numPr>
          <w:ilvl w:val="1"/>
          <w:numId w:val="59"/>
        </w:numPr>
        <w:tabs>
          <w:tab w:val="left" w:pos="1765"/>
          <w:tab w:val="left" w:pos="1772"/>
        </w:tabs>
        <w:spacing w:line="259" w:lineRule="auto"/>
        <w:ind w:right="865" w:hanging="323"/>
        <w:jc w:val="both"/>
        <w:rPr>
          <w:sz w:val="24"/>
        </w:rPr>
      </w:pPr>
      <w:r>
        <w:rPr>
          <w:sz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811A89" w:rsidRDefault="00811A89">
      <w:pPr>
        <w:pStyle w:val="a3"/>
        <w:spacing w:before="52"/>
        <w:ind w:left="0"/>
      </w:pPr>
    </w:p>
    <w:p w:rsidR="00811A89" w:rsidRDefault="0056063B">
      <w:pPr>
        <w:pStyle w:val="a5"/>
        <w:numPr>
          <w:ilvl w:val="1"/>
          <w:numId w:val="59"/>
        </w:numPr>
        <w:tabs>
          <w:tab w:val="left" w:pos="1765"/>
          <w:tab w:val="left" w:pos="1772"/>
        </w:tabs>
        <w:spacing w:line="249" w:lineRule="auto"/>
        <w:ind w:right="874" w:hanging="323"/>
        <w:jc w:val="both"/>
        <w:rPr>
          <w:sz w:val="24"/>
        </w:rPr>
      </w:pPr>
      <w:r>
        <w:rPr>
          <w:sz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811A89" w:rsidRDefault="00811A89">
      <w:pPr>
        <w:pStyle w:val="a3"/>
        <w:spacing w:before="63"/>
        <w:ind w:left="0"/>
      </w:pPr>
    </w:p>
    <w:p w:rsidR="00811A89" w:rsidRDefault="0056063B">
      <w:pPr>
        <w:pStyle w:val="a5"/>
        <w:numPr>
          <w:ilvl w:val="1"/>
          <w:numId w:val="59"/>
        </w:numPr>
        <w:tabs>
          <w:tab w:val="left" w:pos="1765"/>
          <w:tab w:val="left" w:pos="1772"/>
        </w:tabs>
        <w:spacing w:line="249" w:lineRule="auto"/>
        <w:ind w:right="870" w:hanging="323"/>
        <w:jc w:val="both"/>
        <w:rPr>
          <w:sz w:val="24"/>
        </w:rPr>
      </w:pPr>
      <w:r>
        <w:rPr>
          <w:sz w:val="24"/>
        </w:rPr>
        <w:t>выполнять комплексы упражнений оздоровительной физической культуры на развитие гибкости, координации и формирование телосложения;</w:t>
      </w:r>
    </w:p>
    <w:p w:rsidR="00811A89" w:rsidRDefault="00811A89">
      <w:pPr>
        <w:pStyle w:val="a3"/>
        <w:spacing w:before="67"/>
        <w:ind w:left="0"/>
      </w:pPr>
    </w:p>
    <w:p w:rsidR="00811A89" w:rsidRDefault="0056063B">
      <w:pPr>
        <w:pStyle w:val="a5"/>
        <w:numPr>
          <w:ilvl w:val="1"/>
          <w:numId w:val="59"/>
        </w:numPr>
        <w:tabs>
          <w:tab w:val="left" w:pos="1772"/>
        </w:tabs>
        <w:ind w:hanging="322"/>
        <w:rPr>
          <w:sz w:val="24"/>
        </w:rPr>
      </w:pPr>
      <w:r>
        <w:rPr>
          <w:sz w:val="24"/>
        </w:rPr>
        <w:t>выполнять</w:t>
      </w:r>
      <w:r>
        <w:rPr>
          <w:spacing w:val="38"/>
          <w:sz w:val="24"/>
        </w:rPr>
        <w:t xml:space="preserve"> </w:t>
      </w:r>
      <w:r>
        <w:rPr>
          <w:sz w:val="24"/>
        </w:rPr>
        <w:t>опорный</w:t>
      </w:r>
      <w:r>
        <w:rPr>
          <w:spacing w:val="45"/>
          <w:sz w:val="24"/>
        </w:rPr>
        <w:t xml:space="preserve"> </w:t>
      </w:r>
      <w:r>
        <w:rPr>
          <w:sz w:val="24"/>
        </w:rPr>
        <w:t>прыжок</w:t>
      </w:r>
      <w:r>
        <w:rPr>
          <w:spacing w:val="43"/>
          <w:sz w:val="24"/>
        </w:rPr>
        <w:t xml:space="preserve"> </w:t>
      </w:r>
      <w:r>
        <w:rPr>
          <w:sz w:val="24"/>
        </w:rPr>
        <w:t>с</w:t>
      </w:r>
      <w:r>
        <w:rPr>
          <w:spacing w:val="41"/>
          <w:sz w:val="24"/>
        </w:rPr>
        <w:t xml:space="preserve"> </w:t>
      </w:r>
      <w:r>
        <w:rPr>
          <w:sz w:val="24"/>
        </w:rPr>
        <w:t>разбега</w:t>
      </w:r>
      <w:r>
        <w:rPr>
          <w:spacing w:val="48"/>
          <w:sz w:val="24"/>
        </w:rPr>
        <w:t xml:space="preserve"> </w:t>
      </w:r>
      <w:r>
        <w:rPr>
          <w:sz w:val="24"/>
        </w:rPr>
        <w:t>способом</w:t>
      </w:r>
      <w:r>
        <w:rPr>
          <w:spacing w:val="50"/>
          <w:sz w:val="24"/>
        </w:rPr>
        <w:t xml:space="preserve"> </w:t>
      </w:r>
      <w:r>
        <w:rPr>
          <w:sz w:val="24"/>
        </w:rPr>
        <w:t>«ноги</w:t>
      </w:r>
      <w:r>
        <w:rPr>
          <w:spacing w:val="44"/>
          <w:sz w:val="24"/>
        </w:rPr>
        <w:t xml:space="preserve"> </w:t>
      </w:r>
      <w:r>
        <w:rPr>
          <w:sz w:val="24"/>
        </w:rPr>
        <w:t>врозь»</w:t>
      </w:r>
      <w:r>
        <w:rPr>
          <w:spacing w:val="39"/>
          <w:sz w:val="24"/>
        </w:rPr>
        <w:t xml:space="preserve"> </w:t>
      </w:r>
      <w:r>
        <w:rPr>
          <w:sz w:val="24"/>
        </w:rPr>
        <w:t>(мальчики)</w:t>
      </w:r>
      <w:r>
        <w:rPr>
          <w:spacing w:val="46"/>
          <w:sz w:val="24"/>
        </w:rPr>
        <w:t xml:space="preserve"> </w:t>
      </w:r>
      <w:r>
        <w:rPr>
          <w:sz w:val="24"/>
        </w:rPr>
        <w:t>и</w:t>
      </w:r>
      <w:r>
        <w:rPr>
          <w:spacing w:val="44"/>
          <w:sz w:val="24"/>
        </w:rPr>
        <w:t xml:space="preserve"> </w:t>
      </w:r>
      <w:r>
        <w:rPr>
          <w:spacing w:val="-2"/>
          <w:sz w:val="24"/>
        </w:rPr>
        <w:t>способом</w:t>
      </w:r>
    </w:p>
    <w:p w:rsidR="00811A89" w:rsidRDefault="0056063B">
      <w:pPr>
        <w:pStyle w:val="a3"/>
        <w:spacing w:before="20"/>
        <w:ind w:left="1772"/>
      </w:pPr>
      <w:r>
        <w:t>«напрыгивания</w:t>
      </w:r>
      <w:r>
        <w:rPr>
          <w:spacing w:val="-12"/>
        </w:rPr>
        <w:t xml:space="preserve"> </w:t>
      </w:r>
      <w:r>
        <w:t>с</w:t>
      </w:r>
      <w:r>
        <w:rPr>
          <w:spacing w:val="-14"/>
        </w:rPr>
        <w:t xml:space="preserve"> </w:t>
      </w:r>
      <w:r>
        <w:t>последующим</w:t>
      </w:r>
      <w:r>
        <w:rPr>
          <w:spacing w:val="-5"/>
        </w:rPr>
        <w:t xml:space="preserve"> </w:t>
      </w:r>
      <w:r>
        <w:t>спрыгиванием»</w:t>
      </w:r>
      <w:r>
        <w:rPr>
          <w:spacing w:val="-14"/>
        </w:rPr>
        <w:t xml:space="preserve"> </w:t>
      </w:r>
      <w:r>
        <w:rPr>
          <w:spacing w:val="-2"/>
        </w:rPr>
        <w:t>(девочки);</w:t>
      </w:r>
    </w:p>
    <w:p w:rsidR="00811A89" w:rsidRDefault="00811A89">
      <w:pPr>
        <w:pStyle w:val="a3"/>
        <w:spacing w:before="71"/>
        <w:ind w:left="0"/>
      </w:pPr>
    </w:p>
    <w:p w:rsidR="00811A89" w:rsidRDefault="0056063B">
      <w:pPr>
        <w:pStyle w:val="a5"/>
        <w:numPr>
          <w:ilvl w:val="1"/>
          <w:numId w:val="59"/>
        </w:numPr>
        <w:tabs>
          <w:tab w:val="left" w:pos="1765"/>
          <w:tab w:val="left" w:pos="1772"/>
        </w:tabs>
        <w:spacing w:line="259" w:lineRule="auto"/>
        <w:ind w:right="856" w:hanging="323"/>
        <w:jc w:val="both"/>
        <w:rPr>
          <w:sz w:val="24"/>
        </w:rPr>
      </w:pPr>
      <w:r>
        <w:rPr>
          <w:sz w:val="24"/>
        </w:rPr>
        <w:t>выполнять упражнения в висах и упорах на низкой гимнастической перекладине (мальчики); в передвижениях</w:t>
      </w:r>
      <w:r>
        <w:rPr>
          <w:spacing w:val="-1"/>
          <w:sz w:val="24"/>
        </w:rPr>
        <w:t xml:space="preserve"> </w:t>
      </w:r>
      <w:r>
        <w:rPr>
          <w:sz w:val="24"/>
        </w:rPr>
        <w:t>по гимнастическому</w:t>
      </w:r>
      <w:r>
        <w:rPr>
          <w:spacing w:val="-6"/>
          <w:sz w:val="24"/>
        </w:rPr>
        <w:t xml:space="preserve"> </w:t>
      </w:r>
      <w:r>
        <w:rPr>
          <w:sz w:val="24"/>
        </w:rPr>
        <w:t>бревну</w:t>
      </w:r>
      <w:r>
        <w:rPr>
          <w:spacing w:val="-10"/>
          <w:sz w:val="24"/>
        </w:rPr>
        <w:t xml:space="preserve"> </w:t>
      </w:r>
      <w:r>
        <w:rPr>
          <w:sz w:val="24"/>
        </w:rPr>
        <w:t>ходьбой и приставным шагом с поворотами, подпрыгиванием на двух ногах на месте и с продвижением (девочки);</w:t>
      </w:r>
    </w:p>
    <w:p w:rsidR="00811A89" w:rsidRDefault="0056063B">
      <w:pPr>
        <w:pStyle w:val="a5"/>
        <w:numPr>
          <w:ilvl w:val="1"/>
          <w:numId w:val="59"/>
        </w:numPr>
        <w:tabs>
          <w:tab w:val="left" w:pos="1765"/>
          <w:tab w:val="left" w:pos="1772"/>
        </w:tabs>
        <w:spacing w:before="62" w:line="247" w:lineRule="auto"/>
        <w:ind w:right="870" w:hanging="323"/>
        <w:jc w:val="both"/>
        <w:rPr>
          <w:sz w:val="24"/>
        </w:rPr>
      </w:pPr>
      <w:r>
        <w:rPr>
          <w:sz w:val="24"/>
        </w:rPr>
        <w:t>передвигаться по гимнастической стенке приставным шагом, лазать разноимённым способом вверх и по диагонали;</w:t>
      </w:r>
    </w:p>
    <w:p w:rsidR="00811A89" w:rsidRDefault="0056063B">
      <w:pPr>
        <w:pStyle w:val="a3"/>
        <w:spacing w:before="215" w:line="280" w:lineRule="auto"/>
        <w:ind w:left="1762" w:right="2534"/>
      </w:pPr>
      <w:r>
        <w:t>выполнять</w:t>
      </w:r>
      <w:r>
        <w:rPr>
          <w:spacing w:val="-6"/>
        </w:rPr>
        <w:t xml:space="preserve"> </w:t>
      </w:r>
      <w:r>
        <w:t>бег</w:t>
      </w:r>
      <w:r>
        <w:rPr>
          <w:spacing w:val="-6"/>
        </w:rPr>
        <w:t xml:space="preserve"> </w:t>
      </w:r>
      <w:r>
        <w:t>с</w:t>
      </w:r>
      <w:r>
        <w:rPr>
          <w:spacing w:val="-14"/>
        </w:rPr>
        <w:t xml:space="preserve"> </w:t>
      </w:r>
      <w:r>
        <w:t>равномерной</w:t>
      </w:r>
      <w:r>
        <w:rPr>
          <w:spacing w:val="-6"/>
        </w:rPr>
        <w:t xml:space="preserve"> </w:t>
      </w:r>
      <w:r>
        <w:t>скоростью</w:t>
      </w:r>
      <w:r>
        <w:rPr>
          <w:spacing w:val="-9"/>
        </w:rPr>
        <w:t xml:space="preserve"> </w:t>
      </w:r>
      <w:r>
        <w:t>с</w:t>
      </w:r>
      <w:r>
        <w:rPr>
          <w:spacing w:val="-14"/>
        </w:rPr>
        <w:t xml:space="preserve"> </w:t>
      </w:r>
      <w:r>
        <w:t>высокого</w:t>
      </w:r>
      <w:r>
        <w:rPr>
          <w:spacing w:val="-8"/>
        </w:rPr>
        <w:t xml:space="preserve"> </w:t>
      </w:r>
      <w:r>
        <w:t>старта</w:t>
      </w:r>
      <w:r>
        <w:rPr>
          <w:spacing w:val="-9"/>
        </w:rPr>
        <w:t xml:space="preserve"> </w:t>
      </w:r>
      <w:r>
        <w:t>по</w:t>
      </w:r>
      <w:r>
        <w:rPr>
          <w:spacing w:val="-4"/>
        </w:rPr>
        <w:t xml:space="preserve"> </w:t>
      </w:r>
      <w:r>
        <w:t xml:space="preserve">учебной </w:t>
      </w:r>
      <w:r>
        <w:rPr>
          <w:spacing w:val="-2"/>
        </w:rPr>
        <w:t>дистанции;</w:t>
      </w:r>
    </w:p>
    <w:p w:rsidR="00811A89" w:rsidRDefault="00811A89">
      <w:pPr>
        <w:pStyle w:val="a3"/>
        <w:spacing w:before="29"/>
        <w:ind w:left="0"/>
      </w:pPr>
    </w:p>
    <w:p w:rsidR="00811A89" w:rsidRDefault="0056063B">
      <w:pPr>
        <w:pStyle w:val="a5"/>
        <w:numPr>
          <w:ilvl w:val="1"/>
          <w:numId w:val="59"/>
        </w:numPr>
        <w:tabs>
          <w:tab w:val="left" w:pos="1772"/>
        </w:tabs>
        <w:ind w:hanging="322"/>
        <w:rPr>
          <w:sz w:val="24"/>
        </w:rPr>
      </w:pPr>
      <w:r>
        <w:rPr>
          <w:sz w:val="24"/>
        </w:rPr>
        <w:t>демонстрировать</w:t>
      </w:r>
      <w:r>
        <w:rPr>
          <w:spacing w:val="-6"/>
          <w:sz w:val="24"/>
        </w:rPr>
        <w:t xml:space="preserve"> </w:t>
      </w:r>
      <w:r>
        <w:rPr>
          <w:sz w:val="24"/>
        </w:rPr>
        <w:t>технику</w:t>
      </w:r>
      <w:r>
        <w:rPr>
          <w:spacing w:val="-14"/>
          <w:sz w:val="24"/>
        </w:rPr>
        <w:t xml:space="preserve"> </w:t>
      </w:r>
      <w:r>
        <w:rPr>
          <w:sz w:val="24"/>
        </w:rPr>
        <w:t>прыжка</w:t>
      </w:r>
      <w:r>
        <w:rPr>
          <w:spacing w:val="-5"/>
          <w:sz w:val="24"/>
        </w:rPr>
        <w:t xml:space="preserve"> </w:t>
      </w:r>
      <w:r>
        <w:rPr>
          <w:sz w:val="24"/>
        </w:rPr>
        <w:t>в</w:t>
      </w:r>
      <w:r>
        <w:rPr>
          <w:spacing w:val="-8"/>
          <w:sz w:val="24"/>
        </w:rPr>
        <w:t xml:space="preserve"> </w:t>
      </w:r>
      <w:r>
        <w:rPr>
          <w:sz w:val="24"/>
        </w:rPr>
        <w:t>длину</w:t>
      </w:r>
      <w:r>
        <w:rPr>
          <w:spacing w:val="-17"/>
          <w:sz w:val="24"/>
        </w:rPr>
        <w:t xml:space="preserve"> </w:t>
      </w:r>
      <w:r>
        <w:rPr>
          <w:sz w:val="24"/>
        </w:rPr>
        <w:t>с</w:t>
      </w:r>
      <w:r>
        <w:rPr>
          <w:spacing w:val="-7"/>
          <w:sz w:val="24"/>
        </w:rPr>
        <w:t xml:space="preserve"> </w:t>
      </w:r>
      <w:r>
        <w:rPr>
          <w:sz w:val="24"/>
        </w:rPr>
        <w:t>разбега</w:t>
      </w:r>
      <w:r>
        <w:rPr>
          <w:spacing w:val="-5"/>
          <w:sz w:val="24"/>
        </w:rPr>
        <w:t xml:space="preserve"> </w:t>
      </w:r>
      <w:r>
        <w:rPr>
          <w:sz w:val="24"/>
        </w:rPr>
        <w:t>способом</w:t>
      </w:r>
      <w:r>
        <w:rPr>
          <w:spacing w:val="2"/>
          <w:sz w:val="24"/>
        </w:rPr>
        <w:t xml:space="preserve"> </w:t>
      </w:r>
      <w:r>
        <w:rPr>
          <w:sz w:val="24"/>
        </w:rPr>
        <w:t>«согнув</w:t>
      </w:r>
      <w:r>
        <w:rPr>
          <w:spacing w:val="2"/>
          <w:sz w:val="24"/>
        </w:rPr>
        <w:t xml:space="preserve"> </w:t>
      </w:r>
      <w:r>
        <w:rPr>
          <w:spacing w:val="-2"/>
          <w:sz w:val="24"/>
        </w:rPr>
        <w:t>ноги»;</w:t>
      </w:r>
    </w:p>
    <w:p w:rsidR="00811A89" w:rsidRDefault="00811A89">
      <w:pPr>
        <w:pStyle w:val="a3"/>
        <w:spacing w:before="50"/>
        <w:ind w:left="0"/>
      </w:pPr>
    </w:p>
    <w:p w:rsidR="00811A89" w:rsidRDefault="0056063B">
      <w:pPr>
        <w:pStyle w:val="a5"/>
        <w:numPr>
          <w:ilvl w:val="1"/>
          <w:numId w:val="59"/>
        </w:numPr>
        <w:tabs>
          <w:tab w:val="left" w:pos="1765"/>
          <w:tab w:val="left" w:pos="1772"/>
        </w:tabs>
        <w:spacing w:line="249" w:lineRule="auto"/>
        <w:ind w:right="852" w:hanging="323"/>
        <w:jc w:val="both"/>
        <w:rPr>
          <w:sz w:val="24"/>
        </w:rPr>
      </w:pPr>
      <w:r>
        <w:rPr>
          <w:sz w:val="24"/>
        </w:rPr>
        <w:t>передвигаться на лыжах попеременным двухшажным ходом (для бесснежных районов — имитация передвижения);</w:t>
      </w:r>
    </w:p>
    <w:p w:rsidR="00811A89" w:rsidRDefault="00811A89">
      <w:pPr>
        <w:pStyle w:val="a3"/>
        <w:spacing w:before="58"/>
        <w:ind w:left="0"/>
      </w:pPr>
    </w:p>
    <w:p w:rsidR="00811A89" w:rsidRDefault="0056063B">
      <w:pPr>
        <w:pStyle w:val="a5"/>
        <w:numPr>
          <w:ilvl w:val="1"/>
          <w:numId w:val="59"/>
        </w:numPr>
        <w:tabs>
          <w:tab w:val="left" w:pos="1772"/>
        </w:tabs>
        <w:ind w:hanging="322"/>
        <w:rPr>
          <w:sz w:val="24"/>
        </w:rPr>
      </w:pPr>
      <w:r>
        <w:rPr>
          <w:sz w:val="24"/>
        </w:rPr>
        <w:t>демонстрировать</w:t>
      </w:r>
      <w:r>
        <w:rPr>
          <w:spacing w:val="-7"/>
          <w:sz w:val="24"/>
        </w:rPr>
        <w:t xml:space="preserve"> </w:t>
      </w:r>
      <w:r>
        <w:rPr>
          <w:sz w:val="24"/>
        </w:rPr>
        <w:t>технические</w:t>
      </w:r>
      <w:r>
        <w:rPr>
          <w:spacing w:val="-8"/>
          <w:sz w:val="24"/>
        </w:rPr>
        <w:t xml:space="preserve"> </w:t>
      </w:r>
      <w:r>
        <w:rPr>
          <w:sz w:val="24"/>
        </w:rPr>
        <w:t>действия</w:t>
      </w:r>
      <w:r>
        <w:rPr>
          <w:spacing w:val="-12"/>
          <w:sz w:val="24"/>
        </w:rPr>
        <w:t xml:space="preserve"> </w:t>
      </w:r>
      <w:r>
        <w:rPr>
          <w:sz w:val="24"/>
        </w:rPr>
        <w:t>в</w:t>
      </w:r>
      <w:r>
        <w:rPr>
          <w:spacing w:val="-11"/>
          <w:sz w:val="24"/>
        </w:rPr>
        <w:t xml:space="preserve"> </w:t>
      </w:r>
      <w:r>
        <w:rPr>
          <w:sz w:val="24"/>
        </w:rPr>
        <w:t>спортивных</w:t>
      </w:r>
      <w:r>
        <w:rPr>
          <w:spacing w:val="-11"/>
          <w:sz w:val="24"/>
        </w:rPr>
        <w:t xml:space="preserve"> </w:t>
      </w:r>
      <w:r>
        <w:rPr>
          <w:spacing w:val="-2"/>
          <w:sz w:val="24"/>
        </w:rPr>
        <w:t>играх:</w:t>
      </w:r>
    </w:p>
    <w:p w:rsidR="00811A89" w:rsidRDefault="0056063B">
      <w:pPr>
        <w:pStyle w:val="a3"/>
        <w:spacing w:before="163" w:line="268" w:lineRule="auto"/>
        <w:ind w:left="1772" w:right="862" w:hanging="11"/>
        <w:jc w:val="both"/>
      </w:pPr>
      <w:r>
        <w:t>баскетбол (ведение мяча с равномерной скоростью в разных направлениях; приём и передача мяча двумя руками от</w:t>
      </w:r>
      <w:r>
        <w:rPr>
          <w:spacing w:val="-2"/>
        </w:rPr>
        <w:t xml:space="preserve"> </w:t>
      </w:r>
      <w:r>
        <w:t>груди с места и</w:t>
      </w:r>
      <w:r>
        <w:rPr>
          <w:spacing w:val="-1"/>
        </w:rPr>
        <w:t xml:space="preserve"> </w:t>
      </w:r>
      <w:r>
        <w:t>в движении);</w:t>
      </w:r>
      <w:r>
        <w:rPr>
          <w:spacing w:val="-4"/>
        </w:rPr>
        <w:t xml:space="preserve"> </w:t>
      </w:r>
      <w:r>
        <w:t>волейбол</w:t>
      </w:r>
      <w:r>
        <w:rPr>
          <w:spacing w:val="-2"/>
        </w:rPr>
        <w:t xml:space="preserve"> </w:t>
      </w:r>
      <w:r>
        <w:t>(приём и</w:t>
      </w:r>
      <w:r>
        <w:rPr>
          <w:spacing w:val="-1"/>
        </w:rPr>
        <w:t xml:space="preserve"> </w:t>
      </w:r>
      <w:r>
        <w:t>передача мяча двумя руками снизу и сверху с места и в движении, прямая нижняя подача);</w:t>
      </w:r>
    </w:p>
    <w:p w:rsidR="00811A89" w:rsidRDefault="0056063B">
      <w:pPr>
        <w:pStyle w:val="a3"/>
        <w:spacing w:before="192" w:line="271" w:lineRule="auto"/>
        <w:ind w:left="1772" w:right="862" w:hanging="11"/>
        <w:jc w:val="both"/>
      </w:pPr>
      <w:r>
        <w:t>футбол</w:t>
      </w:r>
      <w:r>
        <w:rPr>
          <w:spacing w:val="-6"/>
        </w:rPr>
        <w:t xml:space="preserve"> </w:t>
      </w:r>
      <w:r>
        <w:t>(ведение</w:t>
      </w:r>
      <w:r>
        <w:rPr>
          <w:spacing w:val="-6"/>
        </w:rPr>
        <w:t xml:space="preserve"> </w:t>
      </w:r>
      <w:r>
        <w:t>мяча</w:t>
      </w:r>
      <w:r>
        <w:rPr>
          <w:spacing w:val="-8"/>
        </w:rPr>
        <w:t xml:space="preserve"> </w:t>
      </w:r>
      <w:r>
        <w:t>с</w:t>
      </w:r>
      <w:r>
        <w:rPr>
          <w:spacing w:val="-7"/>
        </w:rPr>
        <w:t xml:space="preserve"> </w:t>
      </w:r>
      <w:r>
        <w:t>равномерной</w:t>
      </w:r>
      <w:r>
        <w:rPr>
          <w:spacing w:val="-1"/>
        </w:rPr>
        <w:t xml:space="preserve"> </w:t>
      </w:r>
      <w:r>
        <w:t>скоростью</w:t>
      </w:r>
      <w:r>
        <w:rPr>
          <w:spacing w:val="-4"/>
        </w:rPr>
        <w:t xml:space="preserve"> </w:t>
      </w:r>
      <w:r>
        <w:t>в</w:t>
      </w:r>
      <w:r>
        <w:rPr>
          <w:spacing w:val="-6"/>
        </w:rPr>
        <w:t xml:space="preserve"> </w:t>
      </w:r>
      <w:r>
        <w:t>разных</w:t>
      </w:r>
      <w:r>
        <w:rPr>
          <w:spacing w:val="-11"/>
        </w:rPr>
        <w:t xml:space="preserve"> </w:t>
      </w:r>
      <w:r>
        <w:t>направлениях,</w:t>
      </w:r>
      <w:r>
        <w:rPr>
          <w:spacing w:val="-3"/>
        </w:rPr>
        <w:t xml:space="preserve"> </w:t>
      </w:r>
      <w:r>
        <w:t>приём</w:t>
      </w:r>
      <w:r>
        <w:rPr>
          <w:spacing w:val="-9"/>
        </w:rPr>
        <w:t xml:space="preserve"> </w:t>
      </w:r>
      <w:r>
        <w:t>и</w:t>
      </w:r>
      <w:r>
        <w:rPr>
          <w:spacing w:val="-6"/>
        </w:rPr>
        <w:t xml:space="preserve"> </w:t>
      </w:r>
      <w:r>
        <w:t>передача мяча, удар по неподвижному мячу с небольшого разбега);</w:t>
      </w:r>
    </w:p>
    <w:p w:rsidR="00811A89" w:rsidRDefault="00811A89">
      <w:pPr>
        <w:pStyle w:val="a3"/>
        <w:spacing w:before="31"/>
        <w:ind w:left="0"/>
      </w:pPr>
    </w:p>
    <w:p w:rsidR="00811A89" w:rsidRDefault="0056063B">
      <w:pPr>
        <w:pStyle w:val="a5"/>
        <w:numPr>
          <w:ilvl w:val="1"/>
          <w:numId w:val="59"/>
        </w:numPr>
        <w:tabs>
          <w:tab w:val="left" w:pos="1765"/>
          <w:tab w:val="left" w:pos="1772"/>
        </w:tabs>
        <w:spacing w:line="254" w:lineRule="auto"/>
        <w:ind w:right="873" w:hanging="323"/>
        <w:jc w:val="both"/>
        <w:rPr>
          <w:sz w:val="24"/>
        </w:rPr>
      </w:pPr>
      <w:r>
        <w:rPr>
          <w:sz w:val="24"/>
        </w:rPr>
        <w:lastRenderedPageBreak/>
        <w:t>тренироваться в упражнениях общефизической и специальной физической подготовки с учётом индивидуальных и возрастнополовых особенностей.</w:t>
      </w:r>
    </w:p>
    <w:p w:rsidR="00811A89" w:rsidRDefault="00811A89">
      <w:pPr>
        <w:pStyle w:val="a3"/>
        <w:spacing w:before="23"/>
        <w:ind w:left="0"/>
      </w:pPr>
    </w:p>
    <w:p w:rsidR="00811A89" w:rsidRDefault="0056063B">
      <w:pPr>
        <w:pStyle w:val="a5"/>
        <w:numPr>
          <w:ilvl w:val="0"/>
          <w:numId w:val="59"/>
        </w:numPr>
        <w:tabs>
          <w:tab w:val="left" w:pos="1772"/>
        </w:tabs>
        <w:jc w:val="left"/>
        <w:rPr>
          <w:sz w:val="28"/>
        </w:rPr>
      </w:pPr>
      <w:r>
        <w:rPr>
          <w:spacing w:val="-2"/>
          <w:sz w:val="24"/>
        </w:rPr>
        <w:t>класс</w:t>
      </w:r>
    </w:p>
    <w:p w:rsidR="00811A89" w:rsidRDefault="0056063B">
      <w:pPr>
        <w:pStyle w:val="a3"/>
        <w:spacing w:before="205"/>
        <w:ind w:left="1762"/>
        <w:jc w:val="both"/>
      </w:pPr>
      <w:r>
        <w:t>К</w:t>
      </w:r>
      <w:r>
        <w:rPr>
          <w:spacing w:val="-4"/>
        </w:rPr>
        <w:t xml:space="preserve"> </w:t>
      </w:r>
      <w:r>
        <w:t>концу</w:t>
      </w:r>
      <w:r>
        <w:rPr>
          <w:spacing w:val="-17"/>
        </w:rPr>
        <w:t xml:space="preserve"> </w:t>
      </w:r>
      <w:r>
        <w:t>обучения</w:t>
      </w:r>
      <w:r>
        <w:rPr>
          <w:spacing w:val="1"/>
        </w:rPr>
        <w:t xml:space="preserve"> </w:t>
      </w:r>
      <w:r>
        <w:t>в</w:t>
      </w:r>
      <w:r>
        <w:rPr>
          <w:spacing w:val="-4"/>
        </w:rPr>
        <w:t xml:space="preserve"> </w:t>
      </w:r>
      <w:r>
        <w:t>6 классе</w:t>
      </w:r>
      <w:r>
        <w:rPr>
          <w:spacing w:val="-6"/>
        </w:rPr>
        <w:t xml:space="preserve"> </w:t>
      </w:r>
      <w:r>
        <w:t>обучающийся</w:t>
      </w:r>
      <w:r>
        <w:rPr>
          <w:spacing w:val="2"/>
        </w:rPr>
        <w:t xml:space="preserve"> </w:t>
      </w:r>
      <w:r>
        <w:rPr>
          <w:spacing w:val="-2"/>
        </w:rPr>
        <w:t>научится:</w:t>
      </w:r>
    </w:p>
    <w:p w:rsidR="00811A89" w:rsidRDefault="00811A89">
      <w:pPr>
        <w:pStyle w:val="a3"/>
        <w:spacing w:before="72"/>
        <w:ind w:left="0"/>
      </w:pPr>
    </w:p>
    <w:p w:rsidR="00811A89" w:rsidRDefault="0056063B">
      <w:pPr>
        <w:pStyle w:val="a5"/>
        <w:numPr>
          <w:ilvl w:val="1"/>
          <w:numId w:val="59"/>
        </w:numPr>
        <w:tabs>
          <w:tab w:val="left" w:pos="1765"/>
          <w:tab w:val="left" w:pos="1772"/>
        </w:tabs>
        <w:spacing w:line="259" w:lineRule="auto"/>
        <w:ind w:right="868" w:hanging="323"/>
        <w:jc w:val="both"/>
        <w:rPr>
          <w:sz w:val="24"/>
        </w:rPr>
      </w:pPr>
      <w:r>
        <w:rPr>
          <w:sz w:val="24"/>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811A89" w:rsidRDefault="00811A89">
      <w:pPr>
        <w:pStyle w:val="a3"/>
        <w:spacing w:before="52"/>
        <w:ind w:left="0"/>
      </w:pPr>
    </w:p>
    <w:p w:rsidR="00811A89" w:rsidRDefault="0056063B">
      <w:pPr>
        <w:pStyle w:val="a5"/>
        <w:numPr>
          <w:ilvl w:val="1"/>
          <w:numId w:val="59"/>
        </w:numPr>
        <w:tabs>
          <w:tab w:val="left" w:pos="1765"/>
          <w:tab w:val="left" w:pos="1772"/>
        </w:tabs>
        <w:spacing w:line="249" w:lineRule="auto"/>
        <w:ind w:right="874" w:hanging="323"/>
        <w:jc w:val="both"/>
        <w:rPr>
          <w:sz w:val="24"/>
        </w:rPr>
      </w:pPr>
      <w:r>
        <w:rPr>
          <w:sz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811A89" w:rsidRDefault="00811A89">
      <w:pPr>
        <w:pStyle w:val="a3"/>
        <w:spacing w:before="63"/>
        <w:ind w:left="0"/>
      </w:pPr>
    </w:p>
    <w:p w:rsidR="00811A89" w:rsidRDefault="0056063B">
      <w:pPr>
        <w:pStyle w:val="a5"/>
        <w:numPr>
          <w:ilvl w:val="1"/>
          <w:numId w:val="59"/>
        </w:numPr>
        <w:tabs>
          <w:tab w:val="left" w:pos="1765"/>
          <w:tab w:val="left" w:pos="1772"/>
        </w:tabs>
        <w:spacing w:line="259" w:lineRule="auto"/>
        <w:ind w:right="874" w:hanging="323"/>
        <w:jc w:val="both"/>
        <w:rPr>
          <w:sz w:val="24"/>
        </w:rPr>
      </w:pPr>
      <w:r>
        <w:rPr>
          <w:sz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w:t>
      </w:r>
      <w:r>
        <w:rPr>
          <w:spacing w:val="-2"/>
          <w:sz w:val="24"/>
        </w:rPr>
        <w:t>подготовкой;</w:t>
      </w:r>
    </w:p>
    <w:p w:rsidR="00811A89" w:rsidRDefault="00811A89">
      <w:pPr>
        <w:pStyle w:val="a3"/>
        <w:spacing w:before="52"/>
        <w:ind w:left="0"/>
      </w:pPr>
    </w:p>
    <w:p w:rsidR="00811A89" w:rsidRDefault="0056063B">
      <w:pPr>
        <w:pStyle w:val="a5"/>
        <w:numPr>
          <w:ilvl w:val="1"/>
          <w:numId w:val="59"/>
        </w:numPr>
        <w:tabs>
          <w:tab w:val="left" w:pos="1765"/>
          <w:tab w:val="left" w:pos="1772"/>
        </w:tabs>
        <w:spacing w:before="1" w:line="249" w:lineRule="auto"/>
        <w:ind w:right="870" w:hanging="323"/>
        <w:jc w:val="both"/>
        <w:rPr>
          <w:sz w:val="24"/>
        </w:rPr>
      </w:pPr>
      <w:r>
        <w:rPr>
          <w:sz w:val="24"/>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811A89" w:rsidRDefault="00811A89">
      <w:pPr>
        <w:pStyle w:val="a3"/>
        <w:spacing w:before="66"/>
        <w:ind w:left="0"/>
      </w:pPr>
    </w:p>
    <w:p w:rsidR="00811A89" w:rsidRDefault="0056063B">
      <w:pPr>
        <w:pStyle w:val="a5"/>
        <w:numPr>
          <w:ilvl w:val="1"/>
          <w:numId w:val="59"/>
        </w:numPr>
        <w:tabs>
          <w:tab w:val="left" w:pos="1765"/>
          <w:tab w:val="left" w:pos="1772"/>
        </w:tabs>
        <w:spacing w:before="1" w:line="259" w:lineRule="auto"/>
        <w:ind w:right="861" w:hanging="323"/>
        <w:jc w:val="both"/>
        <w:rPr>
          <w:sz w:val="24"/>
        </w:rPr>
      </w:pPr>
      <w:r>
        <w:rPr>
          <w:sz w:val="24"/>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rsidR="00811A89" w:rsidRDefault="0056063B">
      <w:pPr>
        <w:pStyle w:val="a5"/>
        <w:numPr>
          <w:ilvl w:val="1"/>
          <w:numId w:val="59"/>
        </w:numPr>
        <w:tabs>
          <w:tab w:val="left" w:pos="2304"/>
        </w:tabs>
        <w:spacing w:before="62" w:line="264" w:lineRule="auto"/>
        <w:ind w:right="862" w:firstLine="307"/>
        <w:jc w:val="both"/>
        <w:rPr>
          <w:sz w:val="24"/>
        </w:rPr>
      </w:pPr>
      <w:r>
        <w:rPr>
          <w:sz w:val="24"/>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r>
        <w:rPr>
          <w:spacing w:val="40"/>
          <w:sz w:val="24"/>
        </w:rPr>
        <w:t xml:space="preserve"> </w:t>
      </w:r>
      <w:r>
        <w:rPr>
          <w:sz w:val="24"/>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811A89" w:rsidRDefault="00811A89">
      <w:pPr>
        <w:pStyle w:val="a3"/>
        <w:spacing w:before="38"/>
        <w:ind w:left="0"/>
      </w:pPr>
    </w:p>
    <w:p w:rsidR="00811A89" w:rsidRDefault="0056063B">
      <w:pPr>
        <w:pStyle w:val="a5"/>
        <w:numPr>
          <w:ilvl w:val="1"/>
          <w:numId w:val="59"/>
        </w:numPr>
        <w:tabs>
          <w:tab w:val="left" w:pos="1765"/>
          <w:tab w:val="left" w:pos="1772"/>
        </w:tabs>
        <w:spacing w:line="261" w:lineRule="auto"/>
        <w:ind w:right="849" w:hanging="323"/>
        <w:jc w:val="both"/>
        <w:rPr>
          <w:sz w:val="24"/>
        </w:rPr>
      </w:pPr>
      <w:r>
        <w:rPr>
          <w:sz w:val="24"/>
        </w:rPr>
        <w:t>выполнять беговые упражнения с максимальным ускорением, использовать их в самостоятельных</w:t>
      </w:r>
      <w:r>
        <w:rPr>
          <w:spacing w:val="-5"/>
          <w:sz w:val="24"/>
        </w:rPr>
        <w:t xml:space="preserve"> </w:t>
      </w:r>
      <w:r>
        <w:rPr>
          <w:sz w:val="24"/>
        </w:rPr>
        <w:t>занятиях</w:t>
      </w:r>
      <w:r>
        <w:rPr>
          <w:spacing w:val="-5"/>
          <w:sz w:val="24"/>
        </w:rPr>
        <w:t xml:space="preserve"> </w:t>
      </w:r>
      <w:r>
        <w:rPr>
          <w:sz w:val="24"/>
        </w:rPr>
        <w:t>для</w:t>
      </w:r>
      <w:r>
        <w:rPr>
          <w:spacing w:val="-2"/>
          <w:sz w:val="24"/>
        </w:rPr>
        <w:t xml:space="preserve"> </w:t>
      </w:r>
      <w:r>
        <w:rPr>
          <w:sz w:val="24"/>
        </w:rPr>
        <w:t>развития</w:t>
      </w:r>
      <w:r>
        <w:rPr>
          <w:spacing w:val="-11"/>
          <w:sz w:val="24"/>
        </w:rPr>
        <w:t xml:space="preserve"> </w:t>
      </w:r>
      <w:r>
        <w:rPr>
          <w:sz w:val="24"/>
        </w:rPr>
        <w:t>быстроты</w:t>
      </w:r>
      <w:r>
        <w:rPr>
          <w:spacing w:val="-4"/>
          <w:sz w:val="24"/>
        </w:rPr>
        <w:t xml:space="preserve"> </w:t>
      </w:r>
      <w:r>
        <w:rPr>
          <w:sz w:val="24"/>
        </w:rPr>
        <w:t>и</w:t>
      </w:r>
      <w:r>
        <w:rPr>
          <w:spacing w:val="-1"/>
          <w:sz w:val="24"/>
        </w:rPr>
        <w:t xml:space="preserve"> </w:t>
      </w:r>
      <w:r>
        <w:rPr>
          <w:sz w:val="24"/>
        </w:rPr>
        <w:t>равномерный бег</w:t>
      </w:r>
      <w:r>
        <w:rPr>
          <w:spacing w:val="-9"/>
          <w:sz w:val="24"/>
        </w:rPr>
        <w:t xml:space="preserve"> </w:t>
      </w:r>
      <w:r>
        <w:rPr>
          <w:sz w:val="24"/>
        </w:rPr>
        <w:t>для</w:t>
      </w:r>
      <w:r>
        <w:rPr>
          <w:spacing w:val="-2"/>
          <w:sz w:val="24"/>
        </w:rPr>
        <w:t xml:space="preserve"> </w:t>
      </w:r>
      <w:r>
        <w:rPr>
          <w:sz w:val="24"/>
        </w:rPr>
        <w:t>развития</w:t>
      </w:r>
      <w:r>
        <w:rPr>
          <w:spacing w:val="-10"/>
          <w:sz w:val="24"/>
        </w:rPr>
        <w:t xml:space="preserve"> </w:t>
      </w:r>
      <w:r>
        <w:rPr>
          <w:sz w:val="24"/>
        </w:rPr>
        <w:t xml:space="preserve">общей </w:t>
      </w:r>
      <w:r>
        <w:rPr>
          <w:spacing w:val="-2"/>
          <w:sz w:val="24"/>
        </w:rPr>
        <w:t>выносливости;</w:t>
      </w:r>
    </w:p>
    <w:p w:rsidR="00811A89" w:rsidRDefault="00811A89">
      <w:pPr>
        <w:pStyle w:val="a3"/>
        <w:spacing w:before="44"/>
        <w:ind w:left="0"/>
      </w:pPr>
    </w:p>
    <w:p w:rsidR="00811A89" w:rsidRDefault="0056063B">
      <w:pPr>
        <w:pStyle w:val="a5"/>
        <w:numPr>
          <w:ilvl w:val="1"/>
          <w:numId w:val="59"/>
        </w:numPr>
        <w:tabs>
          <w:tab w:val="left" w:pos="1765"/>
          <w:tab w:val="left" w:pos="1772"/>
        </w:tabs>
        <w:spacing w:line="372" w:lineRule="auto"/>
        <w:ind w:right="863" w:hanging="323"/>
        <w:jc w:val="both"/>
        <w:rPr>
          <w:sz w:val="24"/>
        </w:rPr>
      </w:pPr>
      <w:r>
        <w:rPr>
          <w:sz w:val="24"/>
        </w:rPr>
        <w:t>выполнять прыжок в высоту с разбега способом</w:t>
      </w:r>
      <w:r>
        <w:rPr>
          <w:spacing w:val="40"/>
          <w:sz w:val="24"/>
        </w:rPr>
        <w:t xml:space="preserve"> </w:t>
      </w:r>
      <w:r>
        <w:rPr>
          <w:sz w:val="24"/>
        </w:rPr>
        <w:t>«перешагивание», наблюдать и анализировать его выполнение</w:t>
      </w:r>
      <w:r>
        <w:rPr>
          <w:spacing w:val="40"/>
          <w:sz w:val="24"/>
        </w:rPr>
        <w:t xml:space="preserve"> </w:t>
      </w:r>
      <w:r>
        <w:rPr>
          <w:sz w:val="24"/>
        </w:rPr>
        <w:t>другими учащимися, сравнивая с заданным образцом, выявлять ошибки и предлагать способы устранения;</w:t>
      </w:r>
    </w:p>
    <w:p w:rsidR="00811A89" w:rsidRDefault="0056063B">
      <w:pPr>
        <w:pStyle w:val="a5"/>
        <w:numPr>
          <w:ilvl w:val="1"/>
          <w:numId w:val="59"/>
        </w:numPr>
        <w:tabs>
          <w:tab w:val="left" w:pos="1765"/>
          <w:tab w:val="left" w:pos="1772"/>
        </w:tabs>
        <w:spacing w:before="201" w:line="264" w:lineRule="auto"/>
        <w:ind w:right="854" w:hanging="323"/>
        <w:jc w:val="both"/>
        <w:rPr>
          <w:sz w:val="24"/>
        </w:rPr>
      </w:pPr>
      <w:r>
        <w:rPr>
          <w:sz w:val="24"/>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w:t>
      </w:r>
      <w:r>
        <w:rPr>
          <w:spacing w:val="-15"/>
          <w:sz w:val="24"/>
        </w:rPr>
        <w:t xml:space="preserve"> </w:t>
      </w:r>
      <w:r>
        <w:rPr>
          <w:sz w:val="24"/>
        </w:rPr>
        <w:t>ошибки</w:t>
      </w:r>
      <w:r>
        <w:rPr>
          <w:spacing w:val="-11"/>
          <w:sz w:val="24"/>
        </w:rPr>
        <w:t xml:space="preserve"> </w:t>
      </w:r>
      <w:r>
        <w:rPr>
          <w:sz w:val="24"/>
        </w:rPr>
        <w:t>и</w:t>
      </w:r>
      <w:r>
        <w:rPr>
          <w:spacing w:val="-11"/>
          <w:sz w:val="24"/>
        </w:rPr>
        <w:t xml:space="preserve"> </w:t>
      </w:r>
      <w:r>
        <w:rPr>
          <w:sz w:val="24"/>
        </w:rPr>
        <w:t>предлагать</w:t>
      </w:r>
      <w:r>
        <w:rPr>
          <w:spacing w:val="-14"/>
          <w:sz w:val="24"/>
        </w:rPr>
        <w:t xml:space="preserve"> </w:t>
      </w:r>
      <w:r>
        <w:rPr>
          <w:sz w:val="24"/>
        </w:rPr>
        <w:t>способы</w:t>
      </w:r>
      <w:r>
        <w:rPr>
          <w:spacing w:val="-10"/>
          <w:sz w:val="24"/>
        </w:rPr>
        <w:t xml:space="preserve"> </w:t>
      </w:r>
      <w:r>
        <w:rPr>
          <w:sz w:val="24"/>
        </w:rPr>
        <w:t>устранения</w:t>
      </w:r>
      <w:r>
        <w:rPr>
          <w:spacing w:val="-10"/>
          <w:sz w:val="24"/>
        </w:rPr>
        <w:t xml:space="preserve"> </w:t>
      </w:r>
      <w:r>
        <w:rPr>
          <w:sz w:val="24"/>
        </w:rPr>
        <w:t>(для</w:t>
      </w:r>
      <w:r>
        <w:rPr>
          <w:spacing w:val="-11"/>
          <w:sz w:val="24"/>
        </w:rPr>
        <w:t xml:space="preserve"> </w:t>
      </w:r>
      <w:r>
        <w:rPr>
          <w:sz w:val="24"/>
        </w:rPr>
        <w:t>бесснежных</w:t>
      </w:r>
      <w:r>
        <w:rPr>
          <w:spacing w:val="-10"/>
          <w:sz w:val="24"/>
        </w:rPr>
        <w:t xml:space="preserve"> </w:t>
      </w:r>
      <w:r>
        <w:rPr>
          <w:sz w:val="24"/>
        </w:rPr>
        <w:t>районов</w:t>
      </w:r>
      <w:r>
        <w:rPr>
          <w:spacing w:val="-10"/>
          <w:sz w:val="24"/>
        </w:rPr>
        <w:t xml:space="preserve"> </w:t>
      </w:r>
      <w:r>
        <w:rPr>
          <w:sz w:val="24"/>
        </w:rPr>
        <w:t>—</w:t>
      </w:r>
      <w:r>
        <w:rPr>
          <w:spacing w:val="-15"/>
          <w:sz w:val="24"/>
        </w:rPr>
        <w:t xml:space="preserve"> </w:t>
      </w:r>
      <w:r>
        <w:rPr>
          <w:sz w:val="24"/>
        </w:rPr>
        <w:t xml:space="preserve">имитация </w:t>
      </w:r>
      <w:r>
        <w:rPr>
          <w:spacing w:val="-2"/>
          <w:sz w:val="24"/>
        </w:rPr>
        <w:t>передвижения);</w:t>
      </w:r>
    </w:p>
    <w:p w:rsidR="00811A89" w:rsidRDefault="00811A89">
      <w:pPr>
        <w:pStyle w:val="a3"/>
        <w:spacing w:before="39"/>
        <w:ind w:left="0"/>
      </w:pPr>
    </w:p>
    <w:p w:rsidR="00811A89" w:rsidRDefault="0056063B" w:rsidP="00023692">
      <w:pPr>
        <w:pStyle w:val="a5"/>
        <w:numPr>
          <w:ilvl w:val="1"/>
          <w:numId w:val="59"/>
        </w:numPr>
        <w:tabs>
          <w:tab w:val="left" w:pos="1772"/>
        </w:tabs>
        <w:spacing w:before="249" w:line="266" w:lineRule="auto"/>
        <w:ind w:right="870" w:hanging="11"/>
        <w:jc w:val="both"/>
      </w:pPr>
      <w:r>
        <w:rPr>
          <w:sz w:val="24"/>
        </w:rPr>
        <w:t>выполнять</w:t>
      </w:r>
      <w:r w:rsidRPr="00676CF3">
        <w:rPr>
          <w:spacing w:val="-12"/>
          <w:sz w:val="24"/>
        </w:rPr>
        <w:t xml:space="preserve"> </w:t>
      </w:r>
      <w:r>
        <w:rPr>
          <w:sz w:val="24"/>
        </w:rPr>
        <w:t>правила</w:t>
      </w:r>
      <w:r w:rsidRPr="00676CF3">
        <w:rPr>
          <w:spacing w:val="-7"/>
          <w:sz w:val="24"/>
        </w:rPr>
        <w:t xml:space="preserve"> </w:t>
      </w:r>
      <w:r>
        <w:rPr>
          <w:sz w:val="24"/>
        </w:rPr>
        <w:t>и</w:t>
      </w:r>
      <w:r w:rsidRPr="00676CF3">
        <w:rPr>
          <w:spacing w:val="-11"/>
          <w:sz w:val="24"/>
        </w:rPr>
        <w:t xml:space="preserve"> </w:t>
      </w:r>
      <w:r>
        <w:rPr>
          <w:sz w:val="24"/>
        </w:rPr>
        <w:t>демонстрировать</w:t>
      </w:r>
      <w:r w:rsidRPr="00676CF3">
        <w:rPr>
          <w:spacing w:val="-9"/>
          <w:sz w:val="24"/>
        </w:rPr>
        <w:t xml:space="preserve"> </w:t>
      </w:r>
      <w:r>
        <w:rPr>
          <w:sz w:val="24"/>
        </w:rPr>
        <w:t>технические</w:t>
      </w:r>
      <w:r w:rsidRPr="00676CF3">
        <w:rPr>
          <w:spacing w:val="-7"/>
          <w:sz w:val="24"/>
        </w:rPr>
        <w:t xml:space="preserve"> </w:t>
      </w:r>
      <w:r>
        <w:rPr>
          <w:sz w:val="24"/>
        </w:rPr>
        <w:t>действия</w:t>
      </w:r>
      <w:r w:rsidRPr="00676CF3">
        <w:rPr>
          <w:spacing w:val="-7"/>
          <w:sz w:val="24"/>
        </w:rPr>
        <w:t xml:space="preserve"> </w:t>
      </w:r>
      <w:r>
        <w:rPr>
          <w:sz w:val="24"/>
        </w:rPr>
        <w:t>в</w:t>
      </w:r>
      <w:r w:rsidRPr="00676CF3">
        <w:rPr>
          <w:spacing w:val="-10"/>
          <w:sz w:val="24"/>
        </w:rPr>
        <w:t xml:space="preserve"> </w:t>
      </w:r>
      <w:r>
        <w:rPr>
          <w:sz w:val="24"/>
        </w:rPr>
        <w:t>спортивных</w:t>
      </w:r>
      <w:r w:rsidRPr="00676CF3">
        <w:rPr>
          <w:spacing w:val="-10"/>
          <w:sz w:val="24"/>
        </w:rPr>
        <w:t xml:space="preserve"> </w:t>
      </w:r>
      <w:r w:rsidRPr="00676CF3">
        <w:rPr>
          <w:spacing w:val="-2"/>
          <w:sz w:val="24"/>
        </w:rPr>
        <w:lastRenderedPageBreak/>
        <w:t>играх:</w:t>
      </w:r>
      <w:r>
        <w:t>баскетбол (технические действия без мяча; броски мяча двумя руками снизу</w:t>
      </w:r>
      <w:r w:rsidRPr="00676CF3">
        <w:rPr>
          <w:spacing w:val="-1"/>
        </w:rPr>
        <w:t xml:space="preserve"> </w:t>
      </w:r>
      <w:r>
        <w:t xml:space="preserve">и от груди с места; использование разученных технических действий в условиях игровой </w:t>
      </w:r>
      <w:r w:rsidRPr="00676CF3">
        <w:rPr>
          <w:spacing w:val="-2"/>
        </w:rPr>
        <w:t>деятельности);</w:t>
      </w:r>
    </w:p>
    <w:p w:rsidR="00811A89" w:rsidRDefault="0056063B">
      <w:pPr>
        <w:pStyle w:val="a3"/>
        <w:spacing w:before="190" w:line="278" w:lineRule="auto"/>
        <w:ind w:left="1762" w:right="711"/>
      </w:pPr>
      <w:r>
        <w:t>волейбол</w:t>
      </w:r>
      <w:r>
        <w:rPr>
          <w:spacing w:val="-7"/>
        </w:rPr>
        <w:t xml:space="preserve"> </w:t>
      </w:r>
      <w:r>
        <w:t>(приём</w:t>
      </w:r>
      <w:r>
        <w:rPr>
          <w:spacing w:val="-1"/>
        </w:rPr>
        <w:t xml:space="preserve"> </w:t>
      </w:r>
      <w:r>
        <w:t>и</w:t>
      </w:r>
      <w:r>
        <w:rPr>
          <w:spacing w:val="-6"/>
        </w:rPr>
        <w:t xml:space="preserve"> </w:t>
      </w:r>
      <w:r>
        <w:t>передача</w:t>
      </w:r>
      <w:r>
        <w:rPr>
          <w:spacing w:val="-3"/>
        </w:rPr>
        <w:t xml:space="preserve"> </w:t>
      </w:r>
      <w:r>
        <w:t>мяча</w:t>
      </w:r>
      <w:r>
        <w:rPr>
          <w:spacing w:val="-3"/>
        </w:rPr>
        <w:t xml:space="preserve"> </w:t>
      </w:r>
      <w:r>
        <w:t>двумя</w:t>
      </w:r>
      <w:r>
        <w:rPr>
          <w:spacing w:val="-2"/>
        </w:rPr>
        <w:t xml:space="preserve"> </w:t>
      </w:r>
      <w:r>
        <w:t>руками</w:t>
      </w:r>
      <w:r>
        <w:rPr>
          <w:spacing w:val="-1"/>
        </w:rPr>
        <w:t xml:space="preserve"> </w:t>
      </w:r>
      <w:r>
        <w:t>снизу</w:t>
      </w:r>
      <w:r>
        <w:rPr>
          <w:spacing w:val="-11"/>
        </w:rPr>
        <w:t xml:space="preserve"> </w:t>
      </w:r>
      <w:r>
        <w:t>и</w:t>
      </w:r>
      <w:r>
        <w:rPr>
          <w:spacing w:val="-1"/>
        </w:rPr>
        <w:t xml:space="preserve"> </w:t>
      </w:r>
      <w:r>
        <w:t>сверху</w:t>
      </w:r>
      <w:r>
        <w:rPr>
          <w:spacing w:val="-11"/>
        </w:rPr>
        <w:t xml:space="preserve"> </w:t>
      </w:r>
      <w:r>
        <w:t>в</w:t>
      </w:r>
      <w:r>
        <w:rPr>
          <w:spacing w:val="-1"/>
        </w:rPr>
        <w:t xml:space="preserve"> </w:t>
      </w:r>
      <w:r>
        <w:t>разные</w:t>
      </w:r>
      <w:r>
        <w:rPr>
          <w:spacing w:val="-3"/>
        </w:rPr>
        <w:t xml:space="preserve"> </w:t>
      </w:r>
      <w:r>
        <w:t>зоны</w:t>
      </w:r>
      <w:r>
        <w:rPr>
          <w:spacing w:val="-5"/>
        </w:rPr>
        <w:t xml:space="preserve"> </w:t>
      </w:r>
      <w:r>
        <w:t xml:space="preserve">площадки соперника; использование разученных технических действий в условиях игровой </w:t>
      </w:r>
      <w:r>
        <w:rPr>
          <w:spacing w:val="-2"/>
        </w:rPr>
        <w:t>деятельности);</w:t>
      </w:r>
    </w:p>
    <w:p w:rsidR="00811A89" w:rsidRDefault="0056063B">
      <w:pPr>
        <w:pStyle w:val="a3"/>
        <w:spacing w:before="173" w:line="266" w:lineRule="auto"/>
        <w:ind w:left="1772" w:right="859" w:hanging="11"/>
        <w:jc w:val="both"/>
      </w:pPr>
      <w:r>
        <w:t>футбол (ведение мяча с разной скоростью передвижения, с ускорением в разных направлениях;</w:t>
      </w:r>
      <w:r>
        <w:rPr>
          <w:spacing w:val="-15"/>
        </w:rPr>
        <w:t xml:space="preserve"> </w:t>
      </w:r>
      <w:r>
        <w:t>удар</w:t>
      </w:r>
      <w:r>
        <w:rPr>
          <w:spacing w:val="-15"/>
        </w:rPr>
        <w:t xml:space="preserve"> </w:t>
      </w:r>
      <w:r>
        <w:t>по</w:t>
      </w:r>
      <w:r>
        <w:rPr>
          <w:spacing w:val="-15"/>
        </w:rPr>
        <w:t xml:space="preserve"> </w:t>
      </w:r>
      <w:r>
        <w:t>катящемуся</w:t>
      </w:r>
      <w:r>
        <w:rPr>
          <w:spacing w:val="-15"/>
        </w:rPr>
        <w:t xml:space="preserve"> </w:t>
      </w:r>
      <w:r>
        <w:t>мячу</w:t>
      </w:r>
      <w:r>
        <w:rPr>
          <w:spacing w:val="-15"/>
        </w:rPr>
        <w:t xml:space="preserve"> </w:t>
      </w:r>
      <w:r>
        <w:t>с</w:t>
      </w:r>
      <w:r>
        <w:rPr>
          <w:spacing w:val="-15"/>
        </w:rPr>
        <w:t xml:space="preserve"> </w:t>
      </w:r>
      <w:r>
        <w:t>разбега;</w:t>
      </w:r>
      <w:r>
        <w:rPr>
          <w:spacing w:val="-15"/>
        </w:rPr>
        <w:t xml:space="preserve"> </w:t>
      </w:r>
      <w:r>
        <w:t>использование</w:t>
      </w:r>
      <w:r>
        <w:rPr>
          <w:spacing w:val="-15"/>
        </w:rPr>
        <w:t xml:space="preserve"> </w:t>
      </w:r>
      <w:r>
        <w:t>разученных</w:t>
      </w:r>
      <w:r>
        <w:rPr>
          <w:spacing w:val="-15"/>
        </w:rPr>
        <w:t xml:space="preserve"> </w:t>
      </w:r>
      <w:r>
        <w:t>технических действий в условиях игровой деятельности);</w:t>
      </w:r>
    </w:p>
    <w:p w:rsidR="00811A89" w:rsidRDefault="00811A89">
      <w:pPr>
        <w:pStyle w:val="a3"/>
        <w:spacing w:before="53"/>
        <w:ind w:left="0"/>
      </w:pPr>
    </w:p>
    <w:p w:rsidR="00811A89" w:rsidRDefault="0056063B">
      <w:pPr>
        <w:pStyle w:val="a5"/>
        <w:numPr>
          <w:ilvl w:val="1"/>
          <w:numId w:val="59"/>
        </w:numPr>
        <w:tabs>
          <w:tab w:val="left" w:pos="1765"/>
          <w:tab w:val="left" w:pos="1772"/>
        </w:tabs>
        <w:spacing w:line="249" w:lineRule="auto"/>
        <w:ind w:right="864" w:hanging="323"/>
        <w:jc w:val="both"/>
        <w:rPr>
          <w:sz w:val="24"/>
        </w:rPr>
      </w:pPr>
      <w:r>
        <w:rPr>
          <w:sz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11A89" w:rsidRDefault="00811A89">
      <w:pPr>
        <w:pStyle w:val="a3"/>
        <w:spacing w:before="35"/>
        <w:ind w:left="0"/>
      </w:pPr>
    </w:p>
    <w:p w:rsidR="00811A89" w:rsidRDefault="0056063B">
      <w:pPr>
        <w:pStyle w:val="a5"/>
        <w:numPr>
          <w:ilvl w:val="0"/>
          <w:numId w:val="59"/>
        </w:numPr>
        <w:tabs>
          <w:tab w:val="left" w:pos="1772"/>
        </w:tabs>
        <w:jc w:val="left"/>
        <w:rPr>
          <w:sz w:val="28"/>
        </w:rPr>
      </w:pPr>
      <w:r>
        <w:rPr>
          <w:spacing w:val="-2"/>
          <w:sz w:val="24"/>
        </w:rPr>
        <w:t>класс</w:t>
      </w:r>
    </w:p>
    <w:p w:rsidR="00811A89" w:rsidRDefault="0056063B">
      <w:pPr>
        <w:pStyle w:val="a3"/>
        <w:spacing w:before="200"/>
        <w:ind w:left="1762"/>
      </w:pPr>
      <w:r>
        <w:t>К</w:t>
      </w:r>
      <w:r>
        <w:rPr>
          <w:spacing w:val="-4"/>
        </w:rPr>
        <w:t xml:space="preserve"> </w:t>
      </w:r>
      <w:r>
        <w:t>концу</w:t>
      </w:r>
      <w:r>
        <w:rPr>
          <w:spacing w:val="-17"/>
        </w:rPr>
        <w:t xml:space="preserve"> </w:t>
      </w:r>
      <w:r>
        <w:t>обучения</w:t>
      </w:r>
      <w:r>
        <w:rPr>
          <w:spacing w:val="1"/>
        </w:rPr>
        <w:t xml:space="preserve"> </w:t>
      </w:r>
      <w:r>
        <w:t>в</w:t>
      </w:r>
      <w:r>
        <w:rPr>
          <w:spacing w:val="-4"/>
        </w:rPr>
        <w:t xml:space="preserve"> </w:t>
      </w:r>
      <w:r>
        <w:t>7 классе</w:t>
      </w:r>
      <w:r>
        <w:rPr>
          <w:spacing w:val="-6"/>
        </w:rPr>
        <w:t xml:space="preserve"> </w:t>
      </w:r>
      <w:r>
        <w:t>обучающийся</w:t>
      </w:r>
      <w:r>
        <w:rPr>
          <w:spacing w:val="2"/>
        </w:rPr>
        <w:t xml:space="preserve"> </w:t>
      </w:r>
      <w:r>
        <w:rPr>
          <w:spacing w:val="-2"/>
        </w:rPr>
        <w:t>научится:</w:t>
      </w:r>
    </w:p>
    <w:p w:rsidR="00811A89" w:rsidRDefault="00811A89">
      <w:pPr>
        <w:pStyle w:val="a3"/>
        <w:spacing w:before="72"/>
        <w:ind w:left="0"/>
      </w:pPr>
    </w:p>
    <w:p w:rsidR="00811A89" w:rsidRDefault="0056063B">
      <w:pPr>
        <w:pStyle w:val="a5"/>
        <w:numPr>
          <w:ilvl w:val="1"/>
          <w:numId w:val="59"/>
        </w:numPr>
        <w:tabs>
          <w:tab w:val="left" w:pos="1765"/>
          <w:tab w:val="left" w:pos="1772"/>
        </w:tabs>
        <w:spacing w:line="249" w:lineRule="auto"/>
        <w:ind w:right="876" w:hanging="323"/>
        <w:jc w:val="both"/>
        <w:rPr>
          <w:sz w:val="24"/>
        </w:rPr>
      </w:pPr>
      <w:r>
        <w:rPr>
          <w:sz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811A89" w:rsidRDefault="0056063B">
      <w:pPr>
        <w:pStyle w:val="a5"/>
        <w:numPr>
          <w:ilvl w:val="1"/>
          <w:numId w:val="59"/>
        </w:numPr>
        <w:tabs>
          <w:tab w:val="left" w:pos="1765"/>
          <w:tab w:val="left" w:pos="1772"/>
        </w:tabs>
        <w:spacing w:before="62" w:line="259" w:lineRule="auto"/>
        <w:ind w:right="870" w:hanging="323"/>
        <w:jc w:val="both"/>
        <w:rPr>
          <w:sz w:val="24"/>
        </w:rPr>
      </w:pPr>
      <w:r>
        <w:rPr>
          <w:sz w:val="24"/>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811A89" w:rsidRDefault="0056063B">
      <w:pPr>
        <w:pStyle w:val="a3"/>
        <w:spacing w:before="199" w:line="266" w:lineRule="auto"/>
        <w:ind w:left="1772" w:right="861" w:firstLine="307"/>
        <w:jc w:val="both"/>
      </w:pPr>
      <w:r>
        <w:t>объяснять понятие «техника физических упражнений», руководствоваться правилами технической</w:t>
      </w:r>
      <w:r>
        <w:rPr>
          <w:spacing w:val="-15"/>
        </w:rPr>
        <w:t xml:space="preserve"> </w:t>
      </w:r>
      <w:r>
        <w:t>подготовки</w:t>
      </w:r>
      <w:r>
        <w:rPr>
          <w:spacing w:val="-15"/>
        </w:rPr>
        <w:t xml:space="preserve"> </w:t>
      </w:r>
      <w:r>
        <w:t>при</w:t>
      </w:r>
      <w:r>
        <w:rPr>
          <w:spacing w:val="-15"/>
        </w:rPr>
        <w:t xml:space="preserve"> </w:t>
      </w:r>
      <w:r>
        <w:t>самостоятельном</w:t>
      </w:r>
      <w:r>
        <w:rPr>
          <w:spacing w:val="-15"/>
        </w:rPr>
        <w:t xml:space="preserve"> </w:t>
      </w:r>
      <w:r>
        <w:t>обучении</w:t>
      </w:r>
      <w:r>
        <w:rPr>
          <w:spacing w:val="-15"/>
        </w:rPr>
        <w:t xml:space="preserve"> </w:t>
      </w:r>
      <w:r>
        <w:t>новым</w:t>
      </w:r>
      <w:r>
        <w:rPr>
          <w:spacing w:val="-15"/>
        </w:rPr>
        <w:t xml:space="preserve"> </w:t>
      </w:r>
      <w:r>
        <w:t>физическим</w:t>
      </w:r>
      <w:r>
        <w:rPr>
          <w:spacing w:val="-15"/>
        </w:rPr>
        <w:t xml:space="preserve"> </w:t>
      </w:r>
      <w:r>
        <w:t>упражнениям, проводить процедуры оценивания техники их выполнения;</w:t>
      </w:r>
    </w:p>
    <w:p w:rsidR="00811A89" w:rsidRDefault="00811A89">
      <w:pPr>
        <w:pStyle w:val="a3"/>
        <w:spacing w:before="48"/>
        <w:ind w:left="0"/>
      </w:pPr>
    </w:p>
    <w:p w:rsidR="00811A89" w:rsidRDefault="0056063B">
      <w:pPr>
        <w:pStyle w:val="a5"/>
        <w:numPr>
          <w:ilvl w:val="1"/>
          <w:numId w:val="59"/>
        </w:numPr>
        <w:tabs>
          <w:tab w:val="left" w:pos="1765"/>
          <w:tab w:val="left" w:pos="1772"/>
        </w:tabs>
        <w:spacing w:before="1" w:line="261" w:lineRule="auto"/>
        <w:ind w:right="859" w:hanging="323"/>
        <w:jc w:val="both"/>
        <w:rPr>
          <w:sz w:val="24"/>
        </w:rPr>
      </w:pPr>
      <w:r>
        <w:rPr>
          <w:sz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w:t>
      </w:r>
      <w:r>
        <w:rPr>
          <w:spacing w:val="-2"/>
          <w:sz w:val="24"/>
        </w:rPr>
        <w:t>образцу);</w:t>
      </w:r>
    </w:p>
    <w:p w:rsidR="00811A89" w:rsidRDefault="00811A89">
      <w:pPr>
        <w:pStyle w:val="a3"/>
        <w:spacing w:before="45"/>
        <w:ind w:left="0"/>
      </w:pPr>
    </w:p>
    <w:p w:rsidR="00811A89" w:rsidRDefault="0056063B">
      <w:pPr>
        <w:pStyle w:val="a5"/>
        <w:numPr>
          <w:ilvl w:val="1"/>
          <w:numId w:val="59"/>
        </w:numPr>
        <w:tabs>
          <w:tab w:val="left" w:pos="1765"/>
          <w:tab w:val="left" w:pos="1772"/>
        </w:tabs>
        <w:spacing w:line="249" w:lineRule="auto"/>
        <w:ind w:right="878" w:hanging="323"/>
        <w:jc w:val="both"/>
        <w:rPr>
          <w:sz w:val="24"/>
        </w:rPr>
      </w:pPr>
      <w:r>
        <w:rPr>
          <w:sz w:val="24"/>
        </w:rPr>
        <w:t>выполнять лазанье по канату в два приёма (юноши) и простейшие акробатические пирамиды в парах и тройках (девушки);</w:t>
      </w:r>
    </w:p>
    <w:p w:rsidR="00811A89" w:rsidRDefault="00811A89">
      <w:pPr>
        <w:pStyle w:val="a3"/>
        <w:spacing w:before="58"/>
        <w:ind w:left="0"/>
      </w:pPr>
    </w:p>
    <w:p w:rsidR="00811A89" w:rsidRDefault="0056063B">
      <w:pPr>
        <w:pStyle w:val="a5"/>
        <w:numPr>
          <w:ilvl w:val="1"/>
          <w:numId w:val="59"/>
        </w:numPr>
        <w:tabs>
          <w:tab w:val="left" w:pos="1765"/>
          <w:tab w:val="left" w:pos="1772"/>
        </w:tabs>
        <w:spacing w:line="259" w:lineRule="auto"/>
        <w:ind w:right="861" w:hanging="323"/>
        <w:jc w:val="both"/>
        <w:rPr>
          <w:sz w:val="24"/>
        </w:rPr>
      </w:pPr>
      <w:r>
        <w:rPr>
          <w:sz w:val="24"/>
        </w:rPr>
        <w:t>составлять и самостоятельно разучивать комплекс степ-аэробики, включающий упражнения в ходьбе, прыжках, спрыгивании и</w:t>
      </w:r>
      <w:r>
        <w:rPr>
          <w:spacing w:val="-1"/>
          <w:sz w:val="24"/>
        </w:rPr>
        <w:t xml:space="preserve"> </w:t>
      </w:r>
      <w:r>
        <w:rPr>
          <w:sz w:val="24"/>
        </w:rPr>
        <w:t>запрыгивании с</w:t>
      </w:r>
      <w:r>
        <w:rPr>
          <w:spacing w:val="-3"/>
          <w:sz w:val="24"/>
        </w:rPr>
        <w:t xml:space="preserve"> </w:t>
      </w:r>
      <w:r>
        <w:rPr>
          <w:sz w:val="24"/>
        </w:rPr>
        <w:t>поворотами, разведением рук и ног (девушки);</w:t>
      </w:r>
    </w:p>
    <w:p w:rsidR="00811A89" w:rsidRDefault="00811A89">
      <w:pPr>
        <w:pStyle w:val="a3"/>
        <w:spacing w:before="57"/>
        <w:ind w:left="0"/>
      </w:pPr>
    </w:p>
    <w:p w:rsidR="00811A89" w:rsidRDefault="0056063B">
      <w:pPr>
        <w:pStyle w:val="a5"/>
        <w:numPr>
          <w:ilvl w:val="1"/>
          <w:numId w:val="59"/>
        </w:numPr>
        <w:tabs>
          <w:tab w:val="left" w:pos="1765"/>
          <w:tab w:val="left" w:pos="1772"/>
        </w:tabs>
        <w:spacing w:line="247" w:lineRule="auto"/>
        <w:ind w:right="857" w:hanging="323"/>
        <w:jc w:val="both"/>
        <w:rPr>
          <w:sz w:val="24"/>
        </w:rPr>
      </w:pPr>
      <w:r>
        <w:rPr>
          <w:sz w:val="24"/>
        </w:rPr>
        <w:t>выполнять</w:t>
      </w:r>
      <w:r>
        <w:rPr>
          <w:spacing w:val="-15"/>
          <w:sz w:val="24"/>
        </w:rPr>
        <w:t xml:space="preserve"> </w:t>
      </w:r>
      <w:r>
        <w:rPr>
          <w:sz w:val="24"/>
        </w:rPr>
        <w:t>стойку</w:t>
      </w:r>
      <w:r>
        <w:rPr>
          <w:spacing w:val="-15"/>
          <w:sz w:val="24"/>
        </w:rPr>
        <w:t xml:space="preserve"> </w:t>
      </w:r>
      <w:r>
        <w:rPr>
          <w:sz w:val="24"/>
        </w:rPr>
        <w:t>на</w:t>
      </w:r>
      <w:r>
        <w:rPr>
          <w:spacing w:val="-15"/>
          <w:sz w:val="24"/>
        </w:rPr>
        <w:t xml:space="preserve"> </w:t>
      </w:r>
      <w:r>
        <w:rPr>
          <w:sz w:val="24"/>
        </w:rPr>
        <w:t>голове</w:t>
      </w:r>
      <w:r>
        <w:rPr>
          <w:spacing w:val="-15"/>
          <w:sz w:val="24"/>
        </w:rPr>
        <w:t xml:space="preserve"> </w:t>
      </w:r>
      <w:r>
        <w:rPr>
          <w:sz w:val="24"/>
        </w:rPr>
        <w:t>с</w:t>
      </w:r>
      <w:r>
        <w:rPr>
          <w:spacing w:val="-15"/>
          <w:sz w:val="24"/>
        </w:rPr>
        <w:t xml:space="preserve"> </w:t>
      </w:r>
      <w:r>
        <w:rPr>
          <w:sz w:val="24"/>
        </w:rPr>
        <w:t>опорой</w:t>
      </w:r>
      <w:r>
        <w:rPr>
          <w:spacing w:val="-15"/>
          <w:sz w:val="24"/>
        </w:rPr>
        <w:t xml:space="preserve"> </w:t>
      </w:r>
      <w:r>
        <w:rPr>
          <w:sz w:val="24"/>
        </w:rPr>
        <w:t>на</w:t>
      </w:r>
      <w:r>
        <w:rPr>
          <w:spacing w:val="-15"/>
          <w:sz w:val="24"/>
        </w:rPr>
        <w:t xml:space="preserve"> </w:t>
      </w:r>
      <w:r>
        <w:rPr>
          <w:sz w:val="24"/>
        </w:rPr>
        <w:t>руки</w:t>
      </w:r>
      <w:r>
        <w:rPr>
          <w:spacing w:val="-15"/>
          <w:sz w:val="24"/>
        </w:rPr>
        <w:t xml:space="preserve"> </w:t>
      </w:r>
      <w:r>
        <w:rPr>
          <w:sz w:val="24"/>
        </w:rPr>
        <w:t>и</w:t>
      </w:r>
      <w:r>
        <w:rPr>
          <w:spacing w:val="-15"/>
          <w:sz w:val="24"/>
        </w:rPr>
        <w:t xml:space="preserve"> </w:t>
      </w:r>
      <w:r>
        <w:rPr>
          <w:sz w:val="24"/>
        </w:rPr>
        <w:t>включать</w:t>
      </w:r>
      <w:r>
        <w:rPr>
          <w:spacing w:val="-15"/>
          <w:sz w:val="24"/>
        </w:rPr>
        <w:t xml:space="preserve"> </w:t>
      </w:r>
      <w:r>
        <w:rPr>
          <w:sz w:val="24"/>
        </w:rPr>
        <w:t>её</w:t>
      </w:r>
      <w:r>
        <w:rPr>
          <w:spacing w:val="-15"/>
          <w:sz w:val="24"/>
        </w:rPr>
        <w:t xml:space="preserve"> </w:t>
      </w:r>
      <w:r>
        <w:rPr>
          <w:sz w:val="24"/>
        </w:rPr>
        <w:t>в</w:t>
      </w:r>
      <w:r>
        <w:rPr>
          <w:spacing w:val="-15"/>
          <w:sz w:val="24"/>
        </w:rPr>
        <w:t xml:space="preserve"> </w:t>
      </w:r>
      <w:r>
        <w:rPr>
          <w:sz w:val="24"/>
        </w:rPr>
        <w:t>акробатическую</w:t>
      </w:r>
      <w:r>
        <w:rPr>
          <w:spacing w:val="-15"/>
          <w:sz w:val="24"/>
        </w:rPr>
        <w:t xml:space="preserve"> </w:t>
      </w:r>
      <w:r>
        <w:rPr>
          <w:sz w:val="24"/>
        </w:rPr>
        <w:t>комбинацию из ранее освоенных упражнений (юноши);</w:t>
      </w:r>
    </w:p>
    <w:p w:rsidR="00811A89" w:rsidRDefault="00811A89">
      <w:pPr>
        <w:pStyle w:val="a3"/>
        <w:spacing w:before="64"/>
        <w:ind w:left="0"/>
      </w:pPr>
    </w:p>
    <w:p w:rsidR="00811A89" w:rsidRDefault="0056063B">
      <w:pPr>
        <w:pStyle w:val="a5"/>
        <w:numPr>
          <w:ilvl w:val="1"/>
          <w:numId w:val="59"/>
        </w:numPr>
        <w:tabs>
          <w:tab w:val="left" w:pos="1772"/>
        </w:tabs>
        <w:ind w:hanging="322"/>
        <w:rPr>
          <w:sz w:val="24"/>
        </w:rPr>
      </w:pPr>
      <w:r>
        <w:rPr>
          <w:sz w:val="24"/>
        </w:rPr>
        <w:t>выполнять</w:t>
      </w:r>
      <w:r>
        <w:rPr>
          <w:spacing w:val="6"/>
          <w:sz w:val="24"/>
        </w:rPr>
        <w:t xml:space="preserve"> </w:t>
      </w:r>
      <w:r>
        <w:rPr>
          <w:sz w:val="24"/>
        </w:rPr>
        <w:t>беговые</w:t>
      </w:r>
      <w:r>
        <w:rPr>
          <w:spacing w:val="11"/>
          <w:sz w:val="24"/>
        </w:rPr>
        <w:t xml:space="preserve"> </w:t>
      </w:r>
      <w:r>
        <w:rPr>
          <w:sz w:val="24"/>
        </w:rPr>
        <w:t>упражнения</w:t>
      </w:r>
      <w:r>
        <w:rPr>
          <w:spacing w:val="13"/>
          <w:sz w:val="24"/>
        </w:rPr>
        <w:t xml:space="preserve"> </w:t>
      </w:r>
      <w:r>
        <w:rPr>
          <w:sz w:val="24"/>
        </w:rPr>
        <w:t>с</w:t>
      </w:r>
      <w:r>
        <w:rPr>
          <w:spacing w:val="6"/>
          <w:sz w:val="24"/>
        </w:rPr>
        <w:t xml:space="preserve"> </w:t>
      </w:r>
      <w:r>
        <w:rPr>
          <w:sz w:val="24"/>
        </w:rPr>
        <w:t>преодолением</w:t>
      </w:r>
      <w:r>
        <w:rPr>
          <w:spacing w:val="14"/>
          <w:sz w:val="24"/>
        </w:rPr>
        <w:t xml:space="preserve"> </w:t>
      </w:r>
      <w:r>
        <w:rPr>
          <w:sz w:val="24"/>
        </w:rPr>
        <w:t>препятствий</w:t>
      </w:r>
      <w:r>
        <w:rPr>
          <w:spacing w:val="8"/>
          <w:sz w:val="24"/>
        </w:rPr>
        <w:t xml:space="preserve"> </w:t>
      </w:r>
      <w:r>
        <w:rPr>
          <w:sz w:val="24"/>
        </w:rPr>
        <w:t>способами</w:t>
      </w:r>
      <w:r>
        <w:rPr>
          <w:spacing w:val="17"/>
          <w:sz w:val="24"/>
        </w:rPr>
        <w:t xml:space="preserve"> </w:t>
      </w:r>
      <w:r>
        <w:rPr>
          <w:sz w:val="24"/>
        </w:rPr>
        <w:t xml:space="preserve">«наступание» </w:t>
      </w:r>
      <w:r>
        <w:rPr>
          <w:spacing w:val="-10"/>
          <w:sz w:val="24"/>
        </w:rPr>
        <w:t>и</w:t>
      </w:r>
    </w:p>
    <w:p w:rsidR="00811A89" w:rsidRDefault="0056063B">
      <w:pPr>
        <w:pStyle w:val="a3"/>
        <w:spacing w:before="19"/>
        <w:ind w:left="1772"/>
        <w:jc w:val="both"/>
      </w:pPr>
      <w:r>
        <w:t>«прыжковый</w:t>
      </w:r>
      <w:r>
        <w:rPr>
          <w:spacing w:val="-10"/>
        </w:rPr>
        <w:t xml:space="preserve"> </w:t>
      </w:r>
      <w:r>
        <w:t>бег»,</w:t>
      </w:r>
      <w:r>
        <w:rPr>
          <w:spacing w:val="1"/>
        </w:rPr>
        <w:t xml:space="preserve"> </w:t>
      </w:r>
      <w:r>
        <w:t>применять</w:t>
      </w:r>
      <w:r>
        <w:rPr>
          <w:spacing w:val="-7"/>
        </w:rPr>
        <w:t xml:space="preserve"> </w:t>
      </w:r>
      <w:r>
        <w:t>их</w:t>
      </w:r>
      <w:r>
        <w:rPr>
          <w:spacing w:val="-6"/>
        </w:rPr>
        <w:t xml:space="preserve"> </w:t>
      </w:r>
      <w:r>
        <w:t>в</w:t>
      </w:r>
      <w:r>
        <w:rPr>
          <w:spacing w:val="-9"/>
        </w:rPr>
        <w:t xml:space="preserve"> </w:t>
      </w:r>
      <w:r>
        <w:t>беге</w:t>
      </w:r>
      <w:r>
        <w:rPr>
          <w:spacing w:val="-6"/>
        </w:rPr>
        <w:t xml:space="preserve"> </w:t>
      </w:r>
      <w:r>
        <w:t>по</w:t>
      </w:r>
      <w:r>
        <w:rPr>
          <w:spacing w:val="-6"/>
        </w:rPr>
        <w:t xml:space="preserve"> </w:t>
      </w:r>
      <w:r>
        <w:t>пересечённой</w:t>
      </w:r>
      <w:r>
        <w:rPr>
          <w:spacing w:val="-7"/>
        </w:rPr>
        <w:t xml:space="preserve"> </w:t>
      </w:r>
      <w:r>
        <w:rPr>
          <w:spacing w:val="-2"/>
        </w:rPr>
        <w:t>местности;</w:t>
      </w:r>
    </w:p>
    <w:p w:rsidR="00811A89" w:rsidRDefault="00811A89">
      <w:pPr>
        <w:pStyle w:val="a3"/>
        <w:spacing w:before="72"/>
        <w:ind w:left="0"/>
      </w:pPr>
    </w:p>
    <w:p w:rsidR="00811A89" w:rsidRDefault="0056063B">
      <w:pPr>
        <w:pStyle w:val="a5"/>
        <w:numPr>
          <w:ilvl w:val="1"/>
          <w:numId w:val="59"/>
        </w:numPr>
        <w:tabs>
          <w:tab w:val="left" w:pos="1765"/>
          <w:tab w:val="left" w:pos="1772"/>
        </w:tabs>
        <w:spacing w:line="249" w:lineRule="auto"/>
        <w:ind w:right="866" w:hanging="323"/>
        <w:jc w:val="both"/>
        <w:rPr>
          <w:sz w:val="24"/>
        </w:rPr>
      </w:pPr>
      <w:r>
        <w:rPr>
          <w:sz w:val="24"/>
        </w:rPr>
        <w:t>выполнять метание</w:t>
      </w:r>
      <w:r>
        <w:rPr>
          <w:spacing w:val="-7"/>
          <w:sz w:val="24"/>
        </w:rPr>
        <w:t xml:space="preserve"> </w:t>
      </w:r>
      <w:r>
        <w:rPr>
          <w:sz w:val="24"/>
        </w:rPr>
        <w:t>малого</w:t>
      </w:r>
      <w:r>
        <w:rPr>
          <w:spacing w:val="-1"/>
          <w:sz w:val="24"/>
        </w:rPr>
        <w:t xml:space="preserve"> </w:t>
      </w:r>
      <w:r>
        <w:rPr>
          <w:sz w:val="24"/>
        </w:rPr>
        <w:t>мяча</w:t>
      </w:r>
      <w:r>
        <w:rPr>
          <w:spacing w:val="-3"/>
          <w:sz w:val="24"/>
        </w:rPr>
        <w:t xml:space="preserve"> </w:t>
      </w:r>
      <w:r>
        <w:rPr>
          <w:sz w:val="24"/>
        </w:rPr>
        <w:t>на</w:t>
      </w:r>
      <w:r>
        <w:rPr>
          <w:spacing w:val="-3"/>
          <w:sz w:val="24"/>
        </w:rPr>
        <w:t xml:space="preserve"> </w:t>
      </w:r>
      <w:r>
        <w:rPr>
          <w:sz w:val="24"/>
        </w:rPr>
        <w:t>точность</w:t>
      </w:r>
      <w:r>
        <w:rPr>
          <w:spacing w:val="-5"/>
          <w:sz w:val="24"/>
        </w:rPr>
        <w:t xml:space="preserve"> </w:t>
      </w:r>
      <w:r>
        <w:rPr>
          <w:sz w:val="24"/>
        </w:rPr>
        <w:t>в</w:t>
      </w:r>
      <w:r>
        <w:rPr>
          <w:spacing w:val="-5"/>
          <w:sz w:val="24"/>
        </w:rPr>
        <w:t xml:space="preserve"> </w:t>
      </w:r>
      <w:r>
        <w:rPr>
          <w:sz w:val="24"/>
        </w:rPr>
        <w:t>неподвижную, качающуюся</w:t>
      </w:r>
      <w:r>
        <w:rPr>
          <w:spacing w:val="-1"/>
          <w:sz w:val="24"/>
        </w:rPr>
        <w:t xml:space="preserve"> </w:t>
      </w:r>
      <w:r>
        <w:rPr>
          <w:sz w:val="24"/>
        </w:rPr>
        <w:t>и</w:t>
      </w:r>
      <w:r>
        <w:rPr>
          <w:spacing w:val="-1"/>
          <w:sz w:val="24"/>
        </w:rPr>
        <w:t xml:space="preserve"> </w:t>
      </w:r>
      <w:r>
        <w:rPr>
          <w:sz w:val="24"/>
        </w:rPr>
        <w:t xml:space="preserve">катящуюся с </w:t>
      </w:r>
      <w:r>
        <w:rPr>
          <w:sz w:val="24"/>
        </w:rPr>
        <w:lastRenderedPageBreak/>
        <w:t>разной скоростью мишень;</w:t>
      </w:r>
    </w:p>
    <w:p w:rsidR="00811A89" w:rsidRDefault="00811A89">
      <w:pPr>
        <w:pStyle w:val="a3"/>
        <w:spacing w:before="62"/>
        <w:ind w:left="0"/>
      </w:pPr>
    </w:p>
    <w:p w:rsidR="00811A89" w:rsidRDefault="0056063B">
      <w:pPr>
        <w:pStyle w:val="a5"/>
        <w:numPr>
          <w:ilvl w:val="1"/>
          <w:numId w:val="59"/>
        </w:numPr>
        <w:tabs>
          <w:tab w:val="left" w:pos="1765"/>
          <w:tab w:val="left" w:pos="1772"/>
        </w:tabs>
        <w:spacing w:line="264" w:lineRule="auto"/>
        <w:ind w:right="855" w:hanging="323"/>
        <w:jc w:val="both"/>
        <w:rPr>
          <w:sz w:val="24"/>
        </w:rPr>
      </w:pPr>
      <w:r>
        <w:rPr>
          <w:sz w:val="24"/>
        </w:rPr>
        <w:t>выполнять</w:t>
      </w:r>
      <w:r>
        <w:rPr>
          <w:spacing w:val="-10"/>
          <w:sz w:val="24"/>
        </w:rPr>
        <w:t xml:space="preserve"> </w:t>
      </w:r>
      <w:r>
        <w:rPr>
          <w:sz w:val="24"/>
        </w:rPr>
        <w:t>переход</w:t>
      </w:r>
      <w:r>
        <w:rPr>
          <w:spacing w:val="-13"/>
          <w:sz w:val="24"/>
        </w:rPr>
        <w:t xml:space="preserve"> </w:t>
      </w:r>
      <w:r>
        <w:rPr>
          <w:sz w:val="24"/>
        </w:rPr>
        <w:t>с</w:t>
      </w:r>
      <w:r>
        <w:rPr>
          <w:spacing w:val="-13"/>
          <w:sz w:val="24"/>
        </w:rPr>
        <w:t xml:space="preserve"> </w:t>
      </w:r>
      <w:r>
        <w:rPr>
          <w:sz w:val="24"/>
        </w:rPr>
        <w:t>передвижения</w:t>
      </w:r>
      <w:r>
        <w:rPr>
          <w:spacing w:val="-10"/>
          <w:sz w:val="24"/>
        </w:rPr>
        <w:t xml:space="preserve"> </w:t>
      </w:r>
      <w:r>
        <w:rPr>
          <w:sz w:val="24"/>
        </w:rPr>
        <w:t>попеременным</w:t>
      </w:r>
      <w:r>
        <w:rPr>
          <w:spacing w:val="-10"/>
          <w:sz w:val="24"/>
        </w:rPr>
        <w:t xml:space="preserve"> </w:t>
      </w:r>
      <w:r>
        <w:rPr>
          <w:sz w:val="24"/>
        </w:rPr>
        <w:t>двух-</w:t>
      </w:r>
      <w:r>
        <w:rPr>
          <w:spacing w:val="-10"/>
          <w:sz w:val="24"/>
        </w:rPr>
        <w:t xml:space="preserve"> </w:t>
      </w:r>
      <w:r>
        <w:rPr>
          <w:sz w:val="24"/>
        </w:rPr>
        <w:t>шажным</w:t>
      </w:r>
      <w:r>
        <w:rPr>
          <w:spacing w:val="-5"/>
          <w:sz w:val="24"/>
        </w:rPr>
        <w:t xml:space="preserve"> </w:t>
      </w:r>
      <w:r>
        <w:rPr>
          <w:sz w:val="24"/>
        </w:rPr>
        <w:t>ходом</w:t>
      </w:r>
      <w:r>
        <w:rPr>
          <w:spacing w:val="-14"/>
          <w:sz w:val="24"/>
        </w:rPr>
        <w:t xml:space="preserve"> </w:t>
      </w:r>
      <w:r>
        <w:rPr>
          <w:sz w:val="24"/>
        </w:rPr>
        <w:t>на</w:t>
      </w:r>
      <w:r>
        <w:rPr>
          <w:spacing w:val="-13"/>
          <w:sz w:val="24"/>
        </w:rPr>
        <w:t xml:space="preserve"> </w:t>
      </w:r>
      <w:r>
        <w:rPr>
          <w:sz w:val="24"/>
        </w:rPr>
        <w:t>передвижение одновременным</w:t>
      </w:r>
      <w:r>
        <w:rPr>
          <w:spacing w:val="-15"/>
          <w:sz w:val="24"/>
        </w:rPr>
        <w:t xml:space="preserve"> </w:t>
      </w:r>
      <w:r>
        <w:rPr>
          <w:sz w:val="24"/>
        </w:rPr>
        <w:t>одношажным</w:t>
      </w:r>
      <w:r>
        <w:rPr>
          <w:spacing w:val="-15"/>
          <w:sz w:val="24"/>
        </w:rPr>
        <w:t xml:space="preserve"> </w:t>
      </w:r>
      <w:r>
        <w:rPr>
          <w:sz w:val="24"/>
        </w:rPr>
        <w:t>ходом</w:t>
      </w:r>
      <w:r>
        <w:rPr>
          <w:spacing w:val="-15"/>
          <w:sz w:val="24"/>
        </w:rPr>
        <w:t xml:space="preserve"> </w:t>
      </w:r>
      <w:r>
        <w:rPr>
          <w:sz w:val="24"/>
        </w:rPr>
        <w:t>и</w:t>
      </w:r>
      <w:r>
        <w:rPr>
          <w:spacing w:val="-15"/>
          <w:sz w:val="24"/>
        </w:rPr>
        <w:t xml:space="preserve"> </w:t>
      </w:r>
      <w:r>
        <w:rPr>
          <w:sz w:val="24"/>
        </w:rPr>
        <w:t>обратно</w:t>
      </w:r>
      <w:r>
        <w:rPr>
          <w:spacing w:val="-14"/>
          <w:sz w:val="24"/>
        </w:rPr>
        <w:t xml:space="preserve"> </w:t>
      </w:r>
      <w:r>
        <w:rPr>
          <w:sz w:val="24"/>
        </w:rPr>
        <w:t>во</w:t>
      </w:r>
      <w:r>
        <w:rPr>
          <w:spacing w:val="-13"/>
          <w:sz w:val="24"/>
        </w:rPr>
        <w:t xml:space="preserve"> </w:t>
      </w:r>
      <w:r>
        <w:rPr>
          <w:sz w:val="24"/>
        </w:rPr>
        <w:t>время</w:t>
      </w:r>
      <w:r>
        <w:rPr>
          <w:spacing w:val="-12"/>
          <w:sz w:val="24"/>
        </w:rPr>
        <w:t xml:space="preserve"> </w:t>
      </w:r>
      <w:r>
        <w:rPr>
          <w:sz w:val="24"/>
        </w:rPr>
        <w:t>прохождения</w:t>
      </w:r>
      <w:r>
        <w:rPr>
          <w:spacing w:val="-11"/>
          <w:sz w:val="24"/>
        </w:rPr>
        <w:t xml:space="preserve"> </w:t>
      </w:r>
      <w:r>
        <w:rPr>
          <w:sz w:val="24"/>
        </w:rPr>
        <w:t>учебной</w:t>
      </w:r>
      <w:r>
        <w:rPr>
          <w:spacing w:val="-11"/>
          <w:sz w:val="24"/>
        </w:rPr>
        <w:t xml:space="preserve"> </w:t>
      </w:r>
      <w:r>
        <w:rPr>
          <w:sz w:val="24"/>
        </w:rPr>
        <w:t>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w:t>
      </w:r>
    </w:p>
    <w:p w:rsidR="00811A89" w:rsidRDefault="0056063B">
      <w:pPr>
        <w:pStyle w:val="a3"/>
        <w:spacing w:line="274" w:lineRule="exact"/>
        <w:ind w:left="1772"/>
        <w:jc w:val="both"/>
      </w:pPr>
      <w:r>
        <w:t>—</w:t>
      </w:r>
      <w:r>
        <w:rPr>
          <w:spacing w:val="-6"/>
        </w:rPr>
        <w:t xml:space="preserve"> </w:t>
      </w:r>
      <w:r>
        <w:t>имитация</w:t>
      </w:r>
      <w:r>
        <w:rPr>
          <w:spacing w:val="-3"/>
        </w:rPr>
        <w:t xml:space="preserve"> </w:t>
      </w:r>
      <w:r>
        <w:rPr>
          <w:spacing w:val="-2"/>
        </w:rPr>
        <w:t>перехода);</w:t>
      </w:r>
    </w:p>
    <w:p w:rsidR="00811A89" w:rsidRDefault="00811A89">
      <w:pPr>
        <w:pStyle w:val="a3"/>
        <w:spacing w:before="72"/>
        <w:ind w:left="0"/>
      </w:pPr>
    </w:p>
    <w:p w:rsidR="00811A89" w:rsidRDefault="0056063B">
      <w:pPr>
        <w:pStyle w:val="a5"/>
        <w:numPr>
          <w:ilvl w:val="1"/>
          <w:numId w:val="59"/>
        </w:numPr>
        <w:tabs>
          <w:tab w:val="left" w:pos="1772"/>
        </w:tabs>
        <w:ind w:hanging="322"/>
        <w:rPr>
          <w:sz w:val="24"/>
        </w:rPr>
      </w:pPr>
      <w:r>
        <w:rPr>
          <w:sz w:val="24"/>
        </w:rPr>
        <w:t>демонстрировать</w:t>
      </w:r>
      <w:r>
        <w:rPr>
          <w:spacing w:val="-11"/>
          <w:sz w:val="24"/>
        </w:rPr>
        <w:t xml:space="preserve"> </w:t>
      </w:r>
      <w:r>
        <w:rPr>
          <w:sz w:val="24"/>
        </w:rPr>
        <w:t>и</w:t>
      </w:r>
      <w:r>
        <w:rPr>
          <w:spacing w:val="-8"/>
          <w:sz w:val="24"/>
        </w:rPr>
        <w:t xml:space="preserve"> </w:t>
      </w:r>
      <w:r>
        <w:rPr>
          <w:sz w:val="24"/>
        </w:rPr>
        <w:t>использовать</w:t>
      </w:r>
      <w:r>
        <w:rPr>
          <w:spacing w:val="-11"/>
          <w:sz w:val="24"/>
        </w:rPr>
        <w:t xml:space="preserve"> </w:t>
      </w:r>
      <w:r>
        <w:rPr>
          <w:sz w:val="24"/>
        </w:rPr>
        <w:t>технические</w:t>
      </w:r>
      <w:r>
        <w:rPr>
          <w:spacing w:val="-9"/>
          <w:sz w:val="24"/>
        </w:rPr>
        <w:t xml:space="preserve"> </w:t>
      </w:r>
      <w:r>
        <w:rPr>
          <w:sz w:val="24"/>
        </w:rPr>
        <w:t>действия</w:t>
      </w:r>
      <w:r>
        <w:rPr>
          <w:spacing w:val="-8"/>
          <w:sz w:val="24"/>
        </w:rPr>
        <w:t xml:space="preserve"> </w:t>
      </w:r>
      <w:r>
        <w:rPr>
          <w:sz w:val="24"/>
        </w:rPr>
        <w:t>спортивных</w:t>
      </w:r>
      <w:r>
        <w:rPr>
          <w:spacing w:val="-12"/>
          <w:sz w:val="24"/>
        </w:rPr>
        <w:t xml:space="preserve"> </w:t>
      </w:r>
      <w:r>
        <w:rPr>
          <w:spacing w:val="-4"/>
          <w:sz w:val="24"/>
        </w:rPr>
        <w:t>игр:</w:t>
      </w:r>
    </w:p>
    <w:p w:rsidR="00811A89" w:rsidRDefault="0056063B">
      <w:pPr>
        <w:pStyle w:val="a3"/>
        <w:spacing w:before="207" w:line="268" w:lineRule="auto"/>
        <w:ind w:left="1772" w:right="848" w:hanging="11"/>
        <w:jc w:val="both"/>
      </w:pPr>
      <w:r>
        <w:t>баскетбол</w:t>
      </w:r>
      <w:r>
        <w:rPr>
          <w:spacing w:val="-1"/>
        </w:rPr>
        <w:t xml:space="preserve"> </w:t>
      </w:r>
      <w:r>
        <w:t>(передача</w:t>
      </w:r>
      <w:r>
        <w:rPr>
          <w:spacing w:val="-2"/>
        </w:rPr>
        <w:t xml:space="preserve"> </w:t>
      </w:r>
      <w:r>
        <w:t>и</w:t>
      </w:r>
      <w:r>
        <w:rPr>
          <w:spacing w:val="-1"/>
        </w:rPr>
        <w:t xml:space="preserve"> </w:t>
      </w:r>
      <w:r>
        <w:t>ловля</w:t>
      </w:r>
      <w:r>
        <w:rPr>
          <w:spacing w:val="-6"/>
        </w:rPr>
        <w:t xml:space="preserve"> </w:t>
      </w:r>
      <w:r>
        <w:t>мяча</w:t>
      </w:r>
      <w:r>
        <w:rPr>
          <w:spacing w:val="-3"/>
        </w:rPr>
        <w:t xml:space="preserve"> </w:t>
      </w:r>
      <w:r>
        <w:t>после</w:t>
      </w:r>
      <w:r>
        <w:rPr>
          <w:spacing w:val="-7"/>
        </w:rPr>
        <w:t xml:space="preserve"> </w:t>
      </w:r>
      <w:r>
        <w:t>отскока</w:t>
      </w:r>
      <w:r>
        <w:rPr>
          <w:spacing w:val="-2"/>
        </w:rPr>
        <w:t xml:space="preserve"> </w:t>
      </w:r>
      <w:r>
        <w:t>от</w:t>
      </w:r>
      <w:r>
        <w:rPr>
          <w:spacing w:val="-6"/>
        </w:rPr>
        <w:t xml:space="preserve"> </w:t>
      </w:r>
      <w:r>
        <w:t>пола;</w:t>
      </w:r>
      <w:r>
        <w:rPr>
          <w:spacing w:val="-1"/>
        </w:rPr>
        <w:t xml:space="preserve"> </w:t>
      </w:r>
      <w:r>
        <w:t>броски мяча</w:t>
      </w:r>
      <w:r>
        <w:rPr>
          <w:spacing w:val="-2"/>
        </w:rPr>
        <w:t xml:space="preserve"> </w:t>
      </w:r>
      <w:r>
        <w:t>двумя руками снизу и от груди в движении; использование разученных технических действий в условиях игровой деятельности);</w:t>
      </w:r>
      <w:r>
        <w:rPr>
          <w:spacing w:val="40"/>
        </w:rPr>
        <w:t xml:space="preserve"> </w:t>
      </w:r>
      <w:r>
        <w:t xml:space="preserve">волейбол (передача мяча за голову на своей площадке и через сетку; использование разученных технических действий в условиях игровой </w:t>
      </w:r>
      <w:r>
        <w:rPr>
          <w:spacing w:val="-2"/>
        </w:rPr>
        <w:t>деятельности);</w:t>
      </w:r>
    </w:p>
    <w:p w:rsidR="00811A89" w:rsidRDefault="0056063B">
      <w:pPr>
        <w:pStyle w:val="a3"/>
        <w:spacing w:before="188" w:line="271" w:lineRule="auto"/>
        <w:ind w:left="1772" w:right="862" w:hanging="11"/>
        <w:jc w:val="both"/>
      </w:pPr>
      <w: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811A89" w:rsidRDefault="0056063B">
      <w:pPr>
        <w:pStyle w:val="a5"/>
        <w:numPr>
          <w:ilvl w:val="1"/>
          <w:numId w:val="59"/>
        </w:numPr>
        <w:tabs>
          <w:tab w:val="left" w:pos="1765"/>
          <w:tab w:val="left" w:pos="1772"/>
        </w:tabs>
        <w:spacing w:before="62" w:line="247" w:lineRule="auto"/>
        <w:ind w:right="873" w:hanging="323"/>
        <w:jc w:val="both"/>
        <w:rPr>
          <w:sz w:val="24"/>
        </w:rPr>
      </w:pPr>
      <w:r>
        <w:rPr>
          <w:sz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11A89" w:rsidRDefault="0056063B">
      <w:pPr>
        <w:pStyle w:val="a5"/>
        <w:numPr>
          <w:ilvl w:val="0"/>
          <w:numId w:val="59"/>
        </w:numPr>
        <w:tabs>
          <w:tab w:val="left" w:pos="1772"/>
        </w:tabs>
        <w:spacing w:before="216"/>
        <w:jc w:val="left"/>
        <w:rPr>
          <w:sz w:val="28"/>
        </w:rPr>
      </w:pPr>
      <w:r>
        <w:rPr>
          <w:spacing w:val="-2"/>
          <w:sz w:val="24"/>
        </w:rPr>
        <w:t>класс</w:t>
      </w:r>
    </w:p>
    <w:p w:rsidR="00811A89" w:rsidRDefault="0056063B">
      <w:pPr>
        <w:pStyle w:val="a3"/>
        <w:spacing w:before="201"/>
        <w:ind w:left="1762"/>
      </w:pPr>
      <w:r>
        <w:t>К</w:t>
      </w:r>
      <w:r>
        <w:rPr>
          <w:spacing w:val="-4"/>
        </w:rPr>
        <w:t xml:space="preserve"> </w:t>
      </w:r>
      <w:r>
        <w:t>концу</w:t>
      </w:r>
      <w:r>
        <w:rPr>
          <w:spacing w:val="-17"/>
        </w:rPr>
        <w:t xml:space="preserve"> </w:t>
      </w:r>
      <w:r>
        <w:t>обучения</w:t>
      </w:r>
      <w:r>
        <w:rPr>
          <w:spacing w:val="1"/>
        </w:rPr>
        <w:t xml:space="preserve"> </w:t>
      </w:r>
      <w:r>
        <w:t>в</w:t>
      </w:r>
      <w:r>
        <w:rPr>
          <w:spacing w:val="-4"/>
        </w:rPr>
        <w:t xml:space="preserve"> </w:t>
      </w:r>
      <w:r>
        <w:t>8 классе</w:t>
      </w:r>
      <w:r>
        <w:rPr>
          <w:spacing w:val="-6"/>
        </w:rPr>
        <w:t xml:space="preserve"> </w:t>
      </w:r>
      <w:r>
        <w:t>обучающийся</w:t>
      </w:r>
      <w:r>
        <w:rPr>
          <w:spacing w:val="2"/>
        </w:rPr>
        <w:t xml:space="preserve"> </w:t>
      </w:r>
      <w:r>
        <w:rPr>
          <w:spacing w:val="-2"/>
        </w:rPr>
        <w:t>научится:</w:t>
      </w:r>
    </w:p>
    <w:p w:rsidR="00811A89" w:rsidRDefault="00811A89">
      <w:pPr>
        <w:pStyle w:val="a3"/>
        <w:spacing w:before="71"/>
        <w:ind w:left="0"/>
      </w:pPr>
    </w:p>
    <w:p w:rsidR="00811A89" w:rsidRDefault="0056063B">
      <w:pPr>
        <w:pStyle w:val="a5"/>
        <w:numPr>
          <w:ilvl w:val="1"/>
          <w:numId w:val="59"/>
        </w:numPr>
        <w:tabs>
          <w:tab w:val="left" w:pos="1765"/>
          <w:tab w:val="left" w:pos="1772"/>
        </w:tabs>
        <w:spacing w:before="1" w:line="254" w:lineRule="auto"/>
        <w:ind w:right="864" w:hanging="323"/>
        <w:jc w:val="both"/>
        <w:rPr>
          <w:sz w:val="24"/>
        </w:rPr>
      </w:pPr>
      <w:r>
        <w:rPr>
          <w:sz w:val="24"/>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811A89" w:rsidRDefault="00811A89">
      <w:pPr>
        <w:pStyle w:val="a3"/>
        <w:spacing w:before="55"/>
        <w:ind w:left="0"/>
      </w:pPr>
    </w:p>
    <w:p w:rsidR="00811A89" w:rsidRDefault="0056063B">
      <w:pPr>
        <w:pStyle w:val="a5"/>
        <w:numPr>
          <w:ilvl w:val="1"/>
          <w:numId w:val="59"/>
        </w:numPr>
        <w:tabs>
          <w:tab w:val="left" w:pos="1765"/>
          <w:tab w:val="left" w:pos="1772"/>
        </w:tabs>
        <w:spacing w:line="259" w:lineRule="auto"/>
        <w:ind w:right="866" w:hanging="323"/>
        <w:jc w:val="both"/>
        <w:rPr>
          <w:sz w:val="24"/>
        </w:rPr>
      </w:pPr>
      <w:r>
        <w:rPr>
          <w:sz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811A89" w:rsidRDefault="00811A89">
      <w:pPr>
        <w:pStyle w:val="a3"/>
        <w:spacing w:before="57"/>
        <w:ind w:left="0"/>
      </w:pPr>
    </w:p>
    <w:p w:rsidR="00811A89" w:rsidRDefault="0056063B">
      <w:pPr>
        <w:pStyle w:val="a5"/>
        <w:numPr>
          <w:ilvl w:val="1"/>
          <w:numId w:val="59"/>
        </w:numPr>
        <w:tabs>
          <w:tab w:val="left" w:pos="1765"/>
          <w:tab w:val="left" w:pos="1772"/>
        </w:tabs>
        <w:spacing w:line="252" w:lineRule="auto"/>
        <w:ind w:right="876" w:hanging="323"/>
        <w:jc w:val="both"/>
        <w:rPr>
          <w:sz w:val="24"/>
        </w:rPr>
      </w:pPr>
      <w:r>
        <w:rPr>
          <w:sz w:val="24"/>
        </w:rPr>
        <w:t>проводить занятия оздоровительной гимнастикой по коррекции индивидуальной формы осанки и избыточной массы тела;</w:t>
      </w:r>
    </w:p>
    <w:p w:rsidR="00811A89" w:rsidRDefault="00811A89">
      <w:pPr>
        <w:pStyle w:val="a3"/>
        <w:spacing w:before="47"/>
        <w:ind w:left="0"/>
      </w:pPr>
    </w:p>
    <w:p w:rsidR="00811A89" w:rsidRDefault="0056063B">
      <w:pPr>
        <w:pStyle w:val="a5"/>
        <w:numPr>
          <w:ilvl w:val="1"/>
          <w:numId w:val="59"/>
        </w:numPr>
        <w:tabs>
          <w:tab w:val="left" w:pos="1765"/>
          <w:tab w:val="left" w:pos="1772"/>
        </w:tabs>
        <w:spacing w:line="249" w:lineRule="auto"/>
        <w:ind w:right="871" w:hanging="323"/>
        <w:jc w:val="both"/>
        <w:rPr>
          <w:sz w:val="24"/>
        </w:rPr>
      </w:pPr>
      <w:r>
        <w:rPr>
          <w:sz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811A89" w:rsidRDefault="00811A89">
      <w:pPr>
        <w:pStyle w:val="a3"/>
        <w:spacing w:before="62"/>
        <w:ind w:left="0"/>
      </w:pPr>
    </w:p>
    <w:p w:rsidR="00811A89" w:rsidRDefault="0056063B">
      <w:pPr>
        <w:pStyle w:val="a5"/>
        <w:numPr>
          <w:ilvl w:val="1"/>
          <w:numId w:val="59"/>
        </w:numPr>
        <w:tabs>
          <w:tab w:val="left" w:pos="1765"/>
          <w:tab w:val="left" w:pos="1772"/>
        </w:tabs>
        <w:spacing w:line="254" w:lineRule="auto"/>
        <w:ind w:right="879" w:hanging="323"/>
        <w:jc w:val="both"/>
        <w:rPr>
          <w:sz w:val="24"/>
        </w:rPr>
      </w:pPr>
      <w:r>
        <w:rPr>
          <w:sz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811A89" w:rsidRDefault="00811A89">
      <w:pPr>
        <w:pStyle w:val="a3"/>
        <w:spacing w:before="60"/>
        <w:ind w:left="0"/>
      </w:pPr>
    </w:p>
    <w:p w:rsidR="00811A89" w:rsidRDefault="0056063B">
      <w:pPr>
        <w:pStyle w:val="a5"/>
        <w:numPr>
          <w:ilvl w:val="1"/>
          <w:numId w:val="59"/>
        </w:numPr>
        <w:tabs>
          <w:tab w:val="left" w:pos="1765"/>
          <w:tab w:val="left" w:pos="1772"/>
        </w:tabs>
        <w:spacing w:before="1" w:line="264" w:lineRule="auto"/>
        <w:ind w:right="868" w:hanging="323"/>
        <w:jc w:val="both"/>
        <w:rPr>
          <w:sz w:val="24"/>
        </w:rPr>
      </w:pPr>
      <w:r>
        <w:rPr>
          <w:sz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811A89" w:rsidRDefault="00811A89">
      <w:pPr>
        <w:pStyle w:val="a3"/>
        <w:spacing w:before="33"/>
        <w:ind w:left="0"/>
      </w:pPr>
    </w:p>
    <w:p w:rsidR="00811A89" w:rsidRDefault="0056063B">
      <w:pPr>
        <w:pStyle w:val="a5"/>
        <w:numPr>
          <w:ilvl w:val="1"/>
          <w:numId w:val="59"/>
        </w:numPr>
        <w:tabs>
          <w:tab w:val="left" w:pos="1765"/>
          <w:tab w:val="left" w:pos="1772"/>
        </w:tabs>
        <w:spacing w:line="259" w:lineRule="auto"/>
        <w:ind w:right="876" w:hanging="323"/>
        <w:jc w:val="both"/>
        <w:rPr>
          <w:sz w:val="24"/>
        </w:rPr>
      </w:pPr>
      <w:r>
        <w:rPr>
          <w:sz w:val="24"/>
        </w:rPr>
        <w:t xml:space="preserve">выполнять прыжок в длину с разбега способом «прогнувшись», наблюдать и </w:t>
      </w:r>
      <w:r>
        <w:rPr>
          <w:sz w:val="24"/>
        </w:rPr>
        <w:lastRenderedPageBreak/>
        <w:t>анализировать технические особенности в выполнении другими учащимися, выявлять ошибки и предлагать способы устранения;</w:t>
      </w:r>
    </w:p>
    <w:p w:rsidR="00811A89" w:rsidRDefault="00811A89">
      <w:pPr>
        <w:pStyle w:val="a3"/>
        <w:spacing w:before="53"/>
        <w:ind w:left="0"/>
      </w:pPr>
    </w:p>
    <w:p w:rsidR="00811A89" w:rsidRDefault="0056063B">
      <w:pPr>
        <w:pStyle w:val="a5"/>
        <w:numPr>
          <w:ilvl w:val="1"/>
          <w:numId w:val="59"/>
        </w:numPr>
        <w:tabs>
          <w:tab w:val="left" w:pos="1765"/>
          <w:tab w:val="left" w:pos="1772"/>
        </w:tabs>
        <w:spacing w:line="249" w:lineRule="auto"/>
        <w:ind w:right="873" w:hanging="323"/>
        <w:jc w:val="both"/>
        <w:rPr>
          <w:sz w:val="24"/>
        </w:rPr>
      </w:pPr>
      <w:r>
        <w:rPr>
          <w:sz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811A89" w:rsidRDefault="00811A89">
      <w:pPr>
        <w:pStyle w:val="a3"/>
        <w:spacing w:before="67"/>
        <w:ind w:left="0"/>
      </w:pPr>
    </w:p>
    <w:p w:rsidR="00811A89" w:rsidRDefault="0056063B">
      <w:pPr>
        <w:pStyle w:val="a5"/>
        <w:numPr>
          <w:ilvl w:val="1"/>
          <w:numId w:val="59"/>
        </w:numPr>
        <w:tabs>
          <w:tab w:val="left" w:pos="1765"/>
          <w:tab w:val="left" w:pos="1772"/>
        </w:tabs>
        <w:spacing w:line="264" w:lineRule="auto"/>
        <w:ind w:right="858" w:hanging="323"/>
        <w:jc w:val="both"/>
        <w:rPr>
          <w:sz w:val="24"/>
        </w:rPr>
      </w:pPr>
      <w:r>
        <w:rPr>
          <w:sz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w:t>
      </w:r>
      <w:r>
        <w:rPr>
          <w:spacing w:val="-15"/>
          <w:sz w:val="24"/>
        </w:rPr>
        <w:t xml:space="preserve"> </w:t>
      </w:r>
      <w:r>
        <w:rPr>
          <w:sz w:val="24"/>
        </w:rPr>
        <w:t>препятствий</w:t>
      </w:r>
      <w:r>
        <w:rPr>
          <w:spacing w:val="-15"/>
          <w:sz w:val="24"/>
        </w:rPr>
        <w:t xml:space="preserve"> </w:t>
      </w:r>
      <w:r>
        <w:rPr>
          <w:sz w:val="24"/>
        </w:rPr>
        <w:t>на</w:t>
      </w:r>
      <w:r>
        <w:rPr>
          <w:spacing w:val="-13"/>
          <w:sz w:val="24"/>
        </w:rPr>
        <w:t xml:space="preserve"> </w:t>
      </w:r>
      <w:r>
        <w:rPr>
          <w:sz w:val="24"/>
        </w:rPr>
        <w:t>лыжах</w:t>
      </w:r>
      <w:r>
        <w:rPr>
          <w:spacing w:val="-12"/>
          <w:sz w:val="24"/>
        </w:rPr>
        <w:t xml:space="preserve"> </w:t>
      </w:r>
      <w:r>
        <w:rPr>
          <w:sz w:val="24"/>
        </w:rPr>
        <w:t>широким</w:t>
      </w:r>
      <w:r>
        <w:rPr>
          <w:spacing w:val="-15"/>
          <w:sz w:val="24"/>
        </w:rPr>
        <w:t xml:space="preserve"> </w:t>
      </w:r>
      <w:r>
        <w:rPr>
          <w:sz w:val="24"/>
        </w:rPr>
        <w:t>шагом,</w:t>
      </w:r>
      <w:r>
        <w:rPr>
          <w:spacing w:val="-10"/>
          <w:sz w:val="24"/>
        </w:rPr>
        <w:t xml:space="preserve"> </w:t>
      </w:r>
      <w:r>
        <w:rPr>
          <w:sz w:val="24"/>
        </w:rPr>
        <w:t>перешагиванием,</w:t>
      </w:r>
      <w:r>
        <w:rPr>
          <w:spacing w:val="-9"/>
          <w:sz w:val="24"/>
        </w:rPr>
        <w:t xml:space="preserve"> </w:t>
      </w:r>
      <w:r>
        <w:rPr>
          <w:sz w:val="24"/>
        </w:rPr>
        <w:t>перелазанием</w:t>
      </w:r>
      <w:r>
        <w:rPr>
          <w:spacing w:val="-10"/>
          <w:sz w:val="24"/>
        </w:rPr>
        <w:t xml:space="preserve"> </w:t>
      </w:r>
      <w:r>
        <w:rPr>
          <w:sz w:val="24"/>
        </w:rPr>
        <w:t>(для бесснежных районов — имитация передвижения);</w:t>
      </w:r>
    </w:p>
    <w:p w:rsidR="00811A89" w:rsidRDefault="00811A89">
      <w:pPr>
        <w:pStyle w:val="a3"/>
        <w:spacing w:before="34"/>
        <w:ind w:left="0"/>
      </w:pPr>
    </w:p>
    <w:p w:rsidR="00811A89" w:rsidRDefault="0056063B">
      <w:pPr>
        <w:pStyle w:val="a5"/>
        <w:numPr>
          <w:ilvl w:val="1"/>
          <w:numId w:val="59"/>
        </w:numPr>
        <w:tabs>
          <w:tab w:val="left" w:pos="1772"/>
        </w:tabs>
        <w:ind w:hanging="322"/>
        <w:rPr>
          <w:sz w:val="24"/>
        </w:rPr>
      </w:pPr>
      <w:r>
        <w:rPr>
          <w:sz w:val="24"/>
        </w:rPr>
        <w:t>соблюдать</w:t>
      </w:r>
      <w:r>
        <w:rPr>
          <w:spacing w:val="-7"/>
          <w:sz w:val="24"/>
        </w:rPr>
        <w:t xml:space="preserve"> </w:t>
      </w:r>
      <w:r>
        <w:rPr>
          <w:sz w:val="24"/>
        </w:rPr>
        <w:t>правила</w:t>
      </w:r>
      <w:r>
        <w:rPr>
          <w:spacing w:val="-11"/>
          <w:sz w:val="24"/>
        </w:rPr>
        <w:t xml:space="preserve"> </w:t>
      </w:r>
      <w:r>
        <w:rPr>
          <w:sz w:val="24"/>
        </w:rPr>
        <w:t>безопасности</w:t>
      </w:r>
      <w:r>
        <w:rPr>
          <w:spacing w:val="-5"/>
          <w:sz w:val="24"/>
        </w:rPr>
        <w:t xml:space="preserve"> </w:t>
      </w:r>
      <w:r>
        <w:rPr>
          <w:sz w:val="24"/>
        </w:rPr>
        <w:t>в</w:t>
      </w:r>
      <w:r>
        <w:rPr>
          <w:spacing w:val="-10"/>
          <w:sz w:val="24"/>
        </w:rPr>
        <w:t xml:space="preserve"> </w:t>
      </w:r>
      <w:r>
        <w:rPr>
          <w:sz w:val="24"/>
        </w:rPr>
        <w:t>бассейне</w:t>
      </w:r>
      <w:r>
        <w:rPr>
          <w:spacing w:val="-8"/>
          <w:sz w:val="24"/>
        </w:rPr>
        <w:t xml:space="preserve"> </w:t>
      </w:r>
      <w:r>
        <w:rPr>
          <w:sz w:val="24"/>
        </w:rPr>
        <w:t>при</w:t>
      </w:r>
      <w:r>
        <w:rPr>
          <w:spacing w:val="-6"/>
          <w:sz w:val="24"/>
        </w:rPr>
        <w:t xml:space="preserve"> </w:t>
      </w:r>
      <w:r>
        <w:rPr>
          <w:sz w:val="24"/>
        </w:rPr>
        <w:t>выполнении</w:t>
      </w:r>
      <w:r>
        <w:rPr>
          <w:spacing w:val="-13"/>
          <w:sz w:val="24"/>
        </w:rPr>
        <w:t xml:space="preserve"> </w:t>
      </w:r>
      <w:r>
        <w:rPr>
          <w:sz w:val="24"/>
        </w:rPr>
        <w:t>плавательных</w:t>
      </w:r>
      <w:r>
        <w:rPr>
          <w:spacing w:val="-7"/>
          <w:sz w:val="24"/>
        </w:rPr>
        <w:t xml:space="preserve"> </w:t>
      </w:r>
      <w:r>
        <w:rPr>
          <w:spacing w:val="-2"/>
          <w:sz w:val="24"/>
        </w:rPr>
        <w:t>упражнений;</w:t>
      </w:r>
    </w:p>
    <w:p w:rsidR="00811A89" w:rsidRDefault="00811A89">
      <w:pPr>
        <w:pStyle w:val="a3"/>
        <w:spacing w:before="51"/>
        <w:ind w:left="0"/>
      </w:pPr>
    </w:p>
    <w:p w:rsidR="00811A89" w:rsidRDefault="0056063B">
      <w:pPr>
        <w:pStyle w:val="a5"/>
        <w:numPr>
          <w:ilvl w:val="1"/>
          <w:numId w:val="59"/>
        </w:numPr>
        <w:tabs>
          <w:tab w:val="left" w:pos="1772"/>
        </w:tabs>
        <w:ind w:hanging="322"/>
        <w:rPr>
          <w:sz w:val="24"/>
        </w:rPr>
      </w:pPr>
      <w:r>
        <w:rPr>
          <w:sz w:val="24"/>
        </w:rPr>
        <w:t>выполнять</w:t>
      </w:r>
      <w:r>
        <w:rPr>
          <w:spacing w:val="-10"/>
          <w:sz w:val="24"/>
        </w:rPr>
        <w:t xml:space="preserve"> </w:t>
      </w:r>
      <w:r>
        <w:rPr>
          <w:sz w:val="24"/>
        </w:rPr>
        <w:t>прыжки</w:t>
      </w:r>
      <w:r>
        <w:rPr>
          <w:spacing w:val="-6"/>
          <w:sz w:val="24"/>
        </w:rPr>
        <w:t xml:space="preserve"> </w:t>
      </w:r>
      <w:r>
        <w:rPr>
          <w:sz w:val="24"/>
        </w:rPr>
        <w:t>в</w:t>
      </w:r>
      <w:r>
        <w:rPr>
          <w:spacing w:val="-3"/>
          <w:sz w:val="24"/>
        </w:rPr>
        <w:t xml:space="preserve"> </w:t>
      </w:r>
      <w:r>
        <w:rPr>
          <w:sz w:val="24"/>
        </w:rPr>
        <w:t>воду</w:t>
      </w:r>
      <w:r>
        <w:rPr>
          <w:spacing w:val="-16"/>
          <w:sz w:val="24"/>
        </w:rPr>
        <w:t xml:space="preserve"> </w:t>
      </w:r>
      <w:r>
        <w:rPr>
          <w:sz w:val="24"/>
        </w:rPr>
        <w:t>со</w:t>
      </w:r>
      <w:r>
        <w:rPr>
          <w:spacing w:val="6"/>
          <w:sz w:val="24"/>
        </w:rPr>
        <w:t xml:space="preserve"> </w:t>
      </w:r>
      <w:r>
        <w:rPr>
          <w:sz w:val="24"/>
        </w:rPr>
        <w:t>стартовой</w:t>
      </w:r>
      <w:r>
        <w:rPr>
          <w:spacing w:val="-7"/>
          <w:sz w:val="24"/>
        </w:rPr>
        <w:t xml:space="preserve"> </w:t>
      </w:r>
      <w:r>
        <w:rPr>
          <w:spacing w:val="-2"/>
          <w:sz w:val="24"/>
        </w:rPr>
        <w:t>тумбы;</w:t>
      </w:r>
    </w:p>
    <w:p w:rsidR="00811A89" w:rsidRDefault="00811A89">
      <w:pPr>
        <w:pStyle w:val="a3"/>
        <w:spacing w:before="16"/>
        <w:ind w:left="0"/>
      </w:pPr>
    </w:p>
    <w:p w:rsidR="00811A89" w:rsidRDefault="0056063B">
      <w:pPr>
        <w:pStyle w:val="a5"/>
        <w:numPr>
          <w:ilvl w:val="1"/>
          <w:numId w:val="59"/>
        </w:numPr>
        <w:tabs>
          <w:tab w:val="left" w:pos="1772"/>
        </w:tabs>
        <w:ind w:hanging="322"/>
        <w:rPr>
          <w:sz w:val="24"/>
        </w:rPr>
      </w:pPr>
      <w:r>
        <w:rPr>
          <w:sz w:val="24"/>
        </w:rPr>
        <w:t>выполнять</w:t>
      </w:r>
      <w:r>
        <w:rPr>
          <w:spacing w:val="-12"/>
          <w:sz w:val="24"/>
        </w:rPr>
        <w:t xml:space="preserve"> </w:t>
      </w:r>
      <w:r>
        <w:rPr>
          <w:sz w:val="24"/>
        </w:rPr>
        <w:t>технические</w:t>
      </w:r>
      <w:r>
        <w:rPr>
          <w:spacing w:val="-6"/>
          <w:sz w:val="24"/>
        </w:rPr>
        <w:t xml:space="preserve"> </w:t>
      </w:r>
      <w:r>
        <w:rPr>
          <w:sz w:val="24"/>
        </w:rPr>
        <w:t>элементы</w:t>
      </w:r>
      <w:r>
        <w:rPr>
          <w:spacing w:val="-5"/>
          <w:sz w:val="24"/>
        </w:rPr>
        <w:t xml:space="preserve"> </w:t>
      </w:r>
      <w:r>
        <w:rPr>
          <w:sz w:val="24"/>
        </w:rPr>
        <w:t>плавания</w:t>
      </w:r>
      <w:r>
        <w:rPr>
          <w:spacing w:val="-7"/>
          <w:sz w:val="24"/>
        </w:rPr>
        <w:t xml:space="preserve"> </w:t>
      </w:r>
      <w:r>
        <w:rPr>
          <w:sz w:val="24"/>
        </w:rPr>
        <w:t>кролем</w:t>
      </w:r>
      <w:r>
        <w:rPr>
          <w:spacing w:val="-5"/>
          <w:sz w:val="24"/>
        </w:rPr>
        <w:t xml:space="preserve"> </w:t>
      </w:r>
      <w:r>
        <w:rPr>
          <w:sz w:val="24"/>
        </w:rPr>
        <w:t>на</w:t>
      </w:r>
      <w:r>
        <w:rPr>
          <w:spacing w:val="-8"/>
          <w:sz w:val="24"/>
        </w:rPr>
        <w:t xml:space="preserve"> </w:t>
      </w:r>
      <w:r>
        <w:rPr>
          <w:sz w:val="24"/>
        </w:rPr>
        <w:t>груди</w:t>
      </w:r>
      <w:r>
        <w:rPr>
          <w:spacing w:val="-1"/>
          <w:sz w:val="24"/>
        </w:rPr>
        <w:t xml:space="preserve"> </w:t>
      </w:r>
      <w:r>
        <w:rPr>
          <w:sz w:val="24"/>
        </w:rPr>
        <w:t>в</w:t>
      </w:r>
      <w:r>
        <w:rPr>
          <w:spacing w:val="-1"/>
          <w:sz w:val="24"/>
        </w:rPr>
        <w:t xml:space="preserve"> </w:t>
      </w:r>
      <w:r>
        <w:rPr>
          <w:sz w:val="24"/>
        </w:rPr>
        <w:t>согласовании</w:t>
      </w:r>
      <w:r>
        <w:rPr>
          <w:spacing w:val="-5"/>
          <w:sz w:val="24"/>
        </w:rPr>
        <w:t xml:space="preserve"> </w:t>
      </w:r>
      <w:r>
        <w:rPr>
          <w:sz w:val="24"/>
        </w:rPr>
        <w:t>с</w:t>
      </w:r>
      <w:r>
        <w:rPr>
          <w:spacing w:val="-8"/>
          <w:sz w:val="24"/>
        </w:rPr>
        <w:t xml:space="preserve"> </w:t>
      </w:r>
      <w:r>
        <w:rPr>
          <w:spacing w:val="-2"/>
          <w:sz w:val="24"/>
        </w:rPr>
        <w:t>дыханием;</w:t>
      </w:r>
    </w:p>
    <w:p w:rsidR="00811A89" w:rsidRDefault="0056063B">
      <w:pPr>
        <w:pStyle w:val="a3"/>
        <w:spacing w:before="62"/>
        <w:ind w:left="512" w:right="798"/>
        <w:jc w:val="center"/>
      </w:pPr>
      <w:r>
        <w:t>демонстрировать</w:t>
      </w:r>
      <w:r>
        <w:rPr>
          <w:spacing w:val="-11"/>
        </w:rPr>
        <w:t xml:space="preserve"> </w:t>
      </w:r>
      <w:r>
        <w:t>и</w:t>
      </w:r>
      <w:r>
        <w:rPr>
          <w:spacing w:val="-8"/>
        </w:rPr>
        <w:t xml:space="preserve"> </w:t>
      </w:r>
      <w:r>
        <w:t>использовать</w:t>
      </w:r>
      <w:r>
        <w:rPr>
          <w:spacing w:val="-11"/>
        </w:rPr>
        <w:t xml:space="preserve"> </w:t>
      </w:r>
      <w:r>
        <w:t>технические</w:t>
      </w:r>
      <w:r>
        <w:rPr>
          <w:spacing w:val="-9"/>
        </w:rPr>
        <w:t xml:space="preserve"> </w:t>
      </w:r>
      <w:r>
        <w:t>действия</w:t>
      </w:r>
      <w:r>
        <w:rPr>
          <w:spacing w:val="-8"/>
        </w:rPr>
        <w:t xml:space="preserve"> </w:t>
      </w:r>
      <w:r>
        <w:t>спортивных</w:t>
      </w:r>
      <w:r>
        <w:rPr>
          <w:spacing w:val="-12"/>
        </w:rPr>
        <w:t xml:space="preserve"> </w:t>
      </w:r>
      <w:r>
        <w:rPr>
          <w:spacing w:val="-4"/>
        </w:rPr>
        <w:t>игр:</w:t>
      </w:r>
    </w:p>
    <w:p w:rsidR="00811A89" w:rsidRDefault="0056063B">
      <w:pPr>
        <w:pStyle w:val="a3"/>
        <w:spacing w:before="219" w:line="266" w:lineRule="auto"/>
        <w:ind w:left="1772" w:right="865" w:hanging="11"/>
        <w:jc w:val="both"/>
      </w:pPr>
      <w: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811A89" w:rsidRDefault="0056063B">
      <w:pPr>
        <w:pStyle w:val="a3"/>
        <w:spacing w:before="195" w:line="266" w:lineRule="auto"/>
        <w:ind w:left="1772" w:right="865" w:hanging="11"/>
        <w:jc w:val="both"/>
      </w:pPr>
      <w: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811A89" w:rsidRDefault="0056063B">
      <w:pPr>
        <w:pStyle w:val="a3"/>
        <w:spacing w:before="190" w:line="268" w:lineRule="auto"/>
        <w:ind w:left="1772" w:right="864" w:hanging="11"/>
        <w:jc w:val="both"/>
      </w:pPr>
      <w:r>
        <w:t xml:space="preserve">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w:t>
      </w:r>
      <w:r>
        <w:rPr>
          <w:spacing w:val="-2"/>
        </w:rPr>
        <w:t>деятельности);</w:t>
      </w:r>
    </w:p>
    <w:p w:rsidR="00811A89" w:rsidRDefault="00811A89">
      <w:pPr>
        <w:pStyle w:val="a3"/>
        <w:spacing w:before="38"/>
        <w:ind w:left="0"/>
      </w:pPr>
    </w:p>
    <w:p w:rsidR="00811A89" w:rsidRDefault="0056063B">
      <w:pPr>
        <w:pStyle w:val="a5"/>
        <w:numPr>
          <w:ilvl w:val="2"/>
          <w:numId w:val="59"/>
        </w:numPr>
        <w:tabs>
          <w:tab w:val="left" w:pos="1772"/>
          <w:tab w:val="left" w:pos="1905"/>
        </w:tabs>
        <w:spacing w:line="271" w:lineRule="auto"/>
        <w:ind w:right="915" w:hanging="11"/>
        <w:rPr>
          <w:sz w:val="24"/>
        </w:rPr>
      </w:pPr>
      <w:r>
        <w:rPr>
          <w:sz w:val="24"/>
        </w:rPr>
        <w:t>тренироваться</w:t>
      </w:r>
      <w:r>
        <w:rPr>
          <w:spacing w:val="-6"/>
          <w:sz w:val="24"/>
        </w:rPr>
        <w:t xml:space="preserve"> </w:t>
      </w:r>
      <w:r>
        <w:rPr>
          <w:sz w:val="24"/>
        </w:rPr>
        <w:t>в</w:t>
      </w:r>
      <w:r>
        <w:rPr>
          <w:spacing w:val="-3"/>
          <w:sz w:val="24"/>
        </w:rPr>
        <w:t xml:space="preserve"> </w:t>
      </w:r>
      <w:r>
        <w:rPr>
          <w:sz w:val="24"/>
        </w:rPr>
        <w:t>упражнениях</w:t>
      </w:r>
      <w:r>
        <w:rPr>
          <w:spacing w:val="-8"/>
          <w:sz w:val="24"/>
        </w:rPr>
        <w:t xml:space="preserve"> </w:t>
      </w:r>
      <w:r>
        <w:rPr>
          <w:sz w:val="24"/>
        </w:rPr>
        <w:t>общефизической</w:t>
      </w:r>
      <w:r>
        <w:rPr>
          <w:spacing w:val="-7"/>
          <w:sz w:val="24"/>
        </w:rPr>
        <w:t xml:space="preserve"> </w:t>
      </w:r>
      <w:r>
        <w:rPr>
          <w:sz w:val="24"/>
        </w:rPr>
        <w:t>и</w:t>
      </w:r>
      <w:r>
        <w:rPr>
          <w:spacing w:val="-3"/>
          <w:sz w:val="24"/>
        </w:rPr>
        <w:t xml:space="preserve"> </w:t>
      </w:r>
      <w:r>
        <w:rPr>
          <w:sz w:val="24"/>
        </w:rPr>
        <w:t>специальной</w:t>
      </w:r>
      <w:r>
        <w:rPr>
          <w:spacing w:val="-7"/>
          <w:sz w:val="24"/>
        </w:rPr>
        <w:t xml:space="preserve"> </w:t>
      </w:r>
      <w:r>
        <w:rPr>
          <w:sz w:val="24"/>
        </w:rPr>
        <w:t>физической</w:t>
      </w:r>
      <w:r>
        <w:rPr>
          <w:spacing w:val="-7"/>
          <w:sz w:val="24"/>
        </w:rPr>
        <w:t xml:space="preserve"> </w:t>
      </w:r>
      <w:r>
        <w:rPr>
          <w:sz w:val="24"/>
        </w:rPr>
        <w:t>подготовки</w:t>
      </w:r>
      <w:r>
        <w:rPr>
          <w:spacing w:val="-3"/>
          <w:sz w:val="24"/>
        </w:rPr>
        <w:t xml:space="preserve"> </w:t>
      </w:r>
      <w:r>
        <w:rPr>
          <w:sz w:val="24"/>
        </w:rPr>
        <w:t>с учётом индивидуальных и возрастнополовых особенностей.</w:t>
      </w:r>
    </w:p>
    <w:p w:rsidR="00811A89" w:rsidRDefault="00811A89">
      <w:pPr>
        <w:pStyle w:val="a3"/>
        <w:ind w:left="0"/>
      </w:pPr>
    </w:p>
    <w:p w:rsidR="00811A89" w:rsidRDefault="00811A89">
      <w:pPr>
        <w:pStyle w:val="a3"/>
        <w:spacing w:before="231"/>
        <w:ind w:left="0"/>
      </w:pPr>
    </w:p>
    <w:p w:rsidR="00811A89" w:rsidRDefault="0056063B">
      <w:pPr>
        <w:pStyle w:val="a5"/>
        <w:numPr>
          <w:ilvl w:val="0"/>
          <w:numId w:val="59"/>
        </w:numPr>
        <w:tabs>
          <w:tab w:val="left" w:pos="3015"/>
        </w:tabs>
        <w:spacing w:before="1"/>
        <w:ind w:left="3015" w:hanging="816"/>
        <w:jc w:val="left"/>
        <w:rPr>
          <w:sz w:val="24"/>
        </w:rPr>
      </w:pPr>
      <w:r>
        <w:rPr>
          <w:spacing w:val="-2"/>
          <w:sz w:val="24"/>
        </w:rPr>
        <w:t>класс</w:t>
      </w:r>
    </w:p>
    <w:p w:rsidR="00811A89" w:rsidRDefault="0056063B">
      <w:pPr>
        <w:pStyle w:val="a3"/>
        <w:spacing w:before="218"/>
        <w:ind w:left="1762"/>
        <w:jc w:val="both"/>
      </w:pPr>
      <w:r>
        <w:t>К</w:t>
      </w:r>
      <w:r>
        <w:rPr>
          <w:spacing w:val="-4"/>
        </w:rPr>
        <w:t xml:space="preserve"> </w:t>
      </w:r>
      <w:r>
        <w:t>концу</w:t>
      </w:r>
      <w:r>
        <w:rPr>
          <w:spacing w:val="-17"/>
        </w:rPr>
        <w:t xml:space="preserve"> </w:t>
      </w:r>
      <w:r>
        <w:t>обучения</w:t>
      </w:r>
      <w:r>
        <w:rPr>
          <w:spacing w:val="1"/>
        </w:rPr>
        <w:t xml:space="preserve"> </w:t>
      </w:r>
      <w:r>
        <w:t>в</w:t>
      </w:r>
      <w:r>
        <w:rPr>
          <w:spacing w:val="-4"/>
        </w:rPr>
        <w:t xml:space="preserve"> </w:t>
      </w:r>
      <w:r>
        <w:t>9 классе</w:t>
      </w:r>
      <w:r>
        <w:rPr>
          <w:spacing w:val="-6"/>
        </w:rPr>
        <w:t xml:space="preserve"> </w:t>
      </w:r>
      <w:r>
        <w:t>обучающийся</w:t>
      </w:r>
      <w:r>
        <w:rPr>
          <w:spacing w:val="2"/>
        </w:rPr>
        <w:t xml:space="preserve"> </w:t>
      </w:r>
      <w:r>
        <w:rPr>
          <w:spacing w:val="-2"/>
        </w:rPr>
        <w:t>научится:</w:t>
      </w:r>
    </w:p>
    <w:p w:rsidR="00811A89" w:rsidRDefault="00811A89">
      <w:pPr>
        <w:pStyle w:val="a3"/>
        <w:spacing w:before="77"/>
        <w:ind w:left="0"/>
      </w:pPr>
    </w:p>
    <w:p w:rsidR="00811A89" w:rsidRDefault="0056063B">
      <w:pPr>
        <w:pStyle w:val="a5"/>
        <w:numPr>
          <w:ilvl w:val="1"/>
          <w:numId w:val="59"/>
        </w:numPr>
        <w:tabs>
          <w:tab w:val="left" w:pos="1765"/>
          <w:tab w:val="left" w:pos="1772"/>
        </w:tabs>
        <w:spacing w:line="259" w:lineRule="auto"/>
        <w:ind w:right="869" w:hanging="323"/>
        <w:jc w:val="both"/>
        <w:rPr>
          <w:sz w:val="24"/>
        </w:rPr>
      </w:pPr>
      <w:r>
        <w:rPr>
          <w:sz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811A89" w:rsidRDefault="00811A89">
      <w:pPr>
        <w:pStyle w:val="a3"/>
        <w:spacing w:before="53"/>
        <w:ind w:left="0"/>
      </w:pPr>
    </w:p>
    <w:p w:rsidR="00811A89" w:rsidRDefault="0056063B">
      <w:pPr>
        <w:pStyle w:val="a5"/>
        <w:numPr>
          <w:ilvl w:val="1"/>
          <w:numId w:val="59"/>
        </w:numPr>
        <w:tabs>
          <w:tab w:val="left" w:pos="1765"/>
          <w:tab w:val="left" w:pos="1772"/>
        </w:tabs>
        <w:spacing w:line="259" w:lineRule="auto"/>
        <w:ind w:right="875" w:hanging="323"/>
        <w:jc w:val="both"/>
        <w:rPr>
          <w:sz w:val="24"/>
        </w:rPr>
      </w:pPr>
      <w:r>
        <w:rPr>
          <w:sz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811A89" w:rsidRDefault="00811A89">
      <w:pPr>
        <w:pStyle w:val="a3"/>
        <w:spacing w:before="52"/>
        <w:ind w:left="0"/>
      </w:pPr>
    </w:p>
    <w:p w:rsidR="00811A89" w:rsidRDefault="0056063B">
      <w:pPr>
        <w:pStyle w:val="a5"/>
        <w:numPr>
          <w:ilvl w:val="1"/>
          <w:numId w:val="59"/>
        </w:numPr>
        <w:tabs>
          <w:tab w:val="left" w:pos="1765"/>
          <w:tab w:val="left" w:pos="1772"/>
        </w:tabs>
        <w:spacing w:line="264" w:lineRule="auto"/>
        <w:ind w:right="857" w:hanging="323"/>
        <w:jc w:val="both"/>
        <w:rPr>
          <w:sz w:val="24"/>
        </w:rPr>
      </w:pPr>
      <w:r>
        <w:rPr>
          <w:sz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811A89" w:rsidRDefault="00811A89">
      <w:pPr>
        <w:pStyle w:val="a3"/>
        <w:spacing w:before="34"/>
        <w:ind w:left="0"/>
      </w:pPr>
    </w:p>
    <w:p w:rsidR="00811A89" w:rsidRDefault="0056063B">
      <w:pPr>
        <w:pStyle w:val="a5"/>
        <w:numPr>
          <w:ilvl w:val="1"/>
          <w:numId w:val="59"/>
        </w:numPr>
        <w:tabs>
          <w:tab w:val="left" w:pos="1765"/>
          <w:tab w:val="left" w:pos="1772"/>
        </w:tabs>
        <w:spacing w:line="261" w:lineRule="auto"/>
        <w:ind w:right="876" w:hanging="323"/>
        <w:jc w:val="both"/>
        <w:rPr>
          <w:sz w:val="24"/>
        </w:rPr>
      </w:pPr>
      <w:r>
        <w:rPr>
          <w:sz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w:t>
      </w:r>
      <w:r>
        <w:rPr>
          <w:spacing w:val="-2"/>
          <w:sz w:val="24"/>
        </w:rPr>
        <w:t>массажа;</w:t>
      </w:r>
    </w:p>
    <w:p w:rsidR="00811A89" w:rsidRDefault="00811A89">
      <w:pPr>
        <w:pStyle w:val="a3"/>
        <w:spacing w:before="44"/>
        <w:ind w:left="0"/>
      </w:pPr>
    </w:p>
    <w:p w:rsidR="00811A89" w:rsidRDefault="0056063B">
      <w:pPr>
        <w:pStyle w:val="a5"/>
        <w:numPr>
          <w:ilvl w:val="1"/>
          <w:numId w:val="59"/>
        </w:numPr>
        <w:tabs>
          <w:tab w:val="left" w:pos="1765"/>
          <w:tab w:val="left" w:pos="1772"/>
        </w:tabs>
        <w:spacing w:line="259" w:lineRule="auto"/>
        <w:ind w:right="876" w:hanging="323"/>
        <w:jc w:val="both"/>
        <w:rPr>
          <w:sz w:val="24"/>
        </w:rPr>
      </w:pPr>
      <w:r>
        <w:rPr>
          <w:sz w:val="24"/>
        </w:rPr>
        <w:t>измерять индивидуальные функциональные резервы организма с помощью проб Штанге, Генча, «задержки дыхания»;</w:t>
      </w:r>
      <w:r>
        <w:rPr>
          <w:spacing w:val="-2"/>
          <w:sz w:val="24"/>
        </w:rPr>
        <w:t xml:space="preserve"> </w:t>
      </w:r>
      <w:r>
        <w:rPr>
          <w:sz w:val="24"/>
        </w:rPr>
        <w:t>использовать</w:t>
      </w:r>
      <w:r>
        <w:rPr>
          <w:spacing w:val="-1"/>
          <w:sz w:val="24"/>
        </w:rPr>
        <w:t xml:space="preserve"> </w:t>
      </w:r>
      <w:r>
        <w:rPr>
          <w:sz w:val="24"/>
        </w:rPr>
        <w:t>их</w:t>
      </w:r>
      <w:r>
        <w:rPr>
          <w:spacing w:val="-2"/>
          <w:sz w:val="24"/>
        </w:rPr>
        <w:t xml:space="preserve"> </w:t>
      </w:r>
      <w:r>
        <w:rPr>
          <w:sz w:val="24"/>
        </w:rPr>
        <w:t>для планирования индивидуальных</w:t>
      </w:r>
      <w:r>
        <w:rPr>
          <w:spacing w:val="-2"/>
          <w:sz w:val="24"/>
        </w:rPr>
        <w:t xml:space="preserve"> </w:t>
      </w:r>
      <w:r>
        <w:rPr>
          <w:sz w:val="24"/>
        </w:rPr>
        <w:t>занятий спортивной и профессиональноприкладной физической подготовкой;</w:t>
      </w:r>
    </w:p>
    <w:p w:rsidR="00811A89" w:rsidRDefault="0056063B">
      <w:pPr>
        <w:pStyle w:val="a5"/>
        <w:numPr>
          <w:ilvl w:val="1"/>
          <w:numId w:val="59"/>
        </w:numPr>
        <w:tabs>
          <w:tab w:val="left" w:pos="1765"/>
          <w:tab w:val="left" w:pos="1772"/>
        </w:tabs>
        <w:spacing w:before="194" w:line="254" w:lineRule="auto"/>
        <w:ind w:right="868" w:hanging="323"/>
        <w:jc w:val="both"/>
        <w:rPr>
          <w:sz w:val="24"/>
        </w:rPr>
      </w:pPr>
      <w:r>
        <w:rPr>
          <w:sz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w:t>
      </w:r>
    </w:p>
    <w:p w:rsidR="00811A89" w:rsidRDefault="0056063B">
      <w:pPr>
        <w:pStyle w:val="a3"/>
        <w:spacing w:before="62" w:line="264" w:lineRule="auto"/>
        <w:ind w:left="1772" w:right="874"/>
        <w:jc w:val="both"/>
      </w:pPr>
      <w:r>
        <w:t xml:space="preserve">первой помощи; • составлять и выполнять комплексы упражнений из разученных акробатических упражнений с повышенными требованиями к технике их выполнения </w:t>
      </w:r>
      <w:r>
        <w:rPr>
          <w:spacing w:val="-2"/>
        </w:rPr>
        <w:t>(юноши);</w:t>
      </w:r>
    </w:p>
    <w:p w:rsidR="00811A89" w:rsidRDefault="00811A89">
      <w:pPr>
        <w:pStyle w:val="a3"/>
        <w:spacing w:before="43"/>
        <w:ind w:left="0"/>
      </w:pPr>
    </w:p>
    <w:p w:rsidR="00811A89" w:rsidRDefault="0056063B">
      <w:pPr>
        <w:pStyle w:val="a5"/>
        <w:numPr>
          <w:ilvl w:val="1"/>
          <w:numId w:val="59"/>
        </w:numPr>
        <w:tabs>
          <w:tab w:val="left" w:pos="1765"/>
          <w:tab w:val="left" w:pos="1772"/>
        </w:tabs>
        <w:spacing w:line="259" w:lineRule="auto"/>
        <w:ind w:right="865" w:hanging="323"/>
        <w:jc w:val="both"/>
        <w:rPr>
          <w:sz w:val="24"/>
        </w:rPr>
      </w:pPr>
      <w:r>
        <w:rPr>
          <w:sz w:val="24"/>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w:t>
      </w:r>
      <w:r>
        <w:rPr>
          <w:spacing w:val="-2"/>
          <w:sz w:val="24"/>
        </w:rPr>
        <w:t>способом</w:t>
      </w:r>
    </w:p>
    <w:p w:rsidR="00811A89" w:rsidRDefault="0056063B">
      <w:pPr>
        <w:pStyle w:val="a3"/>
        <w:spacing w:before="247"/>
        <w:ind w:left="1762"/>
      </w:pPr>
      <w:r>
        <w:rPr>
          <w:spacing w:val="-2"/>
        </w:rPr>
        <w:t>«прогнувшись»</w:t>
      </w:r>
      <w:r>
        <w:rPr>
          <w:spacing w:val="5"/>
        </w:rPr>
        <w:t xml:space="preserve"> </w:t>
      </w:r>
      <w:r>
        <w:rPr>
          <w:spacing w:val="-2"/>
        </w:rPr>
        <w:t>(юноши);</w:t>
      </w:r>
    </w:p>
    <w:p w:rsidR="00811A89" w:rsidRDefault="00811A89">
      <w:pPr>
        <w:pStyle w:val="a3"/>
        <w:spacing w:before="72"/>
        <w:ind w:left="0"/>
      </w:pPr>
    </w:p>
    <w:p w:rsidR="00811A89" w:rsidRDefault="0056063B">
      <w:pPr>
        <w:pStyle w:val="a5"/>
        <w:numPr>
          <w:ilvl w:val="1"/>
          <w:numId w:val="59"/>
        </w:numPr>
        <w:tabs>
          <w:tab w:val="left" w:pos="1772"/>
        </w:tabs>
        <w:spacing w:line="254" w:lineRule="auto"/>
        <w:ind w:right="914" w:hanging="323"/>
        <w:rPr>
          <w:sz w:val="24"/>
        </w:rPr>
      </w:pPr>
      <w:r>
        <w:rPr>
          <w:sz w:val="24"/>
        </w:rPr>
        <w:t>составлять</w:t>
      </w:r>
      <w:r>
        <w:rPr>
          <w:spacing w:val="32"/>
          <w:sz w:val="24"/>
        </w:rPr>
        <w:t xml:space="preserve"> </w:t>
      </w:r>
      <w:r>
        <w:rPr>
          <w:sz w:val="24"/>
        </w:rPr>
        <w:t>и</w:t>
      </w:r>
      <w:r>
        <w:rPr>
          <w:spacing w:val="31"/>
          <w:sz w:val="24"/>
        </w:rPr>
        <w:t xml:space="preserve"> </w:t>
      </w:r>
      <w:r>
        <w:rPr>
          <w:sz w:val="24"/>
        </w:rPr>
        <w:t>выполнять</w:t>
      </w:r>
      <w:r>
        <w:rPr>
          <w:spacing w:val="37"/>
          <w:sz w:val="24"/>
        </w:rPr>
        <w:t xml:space="preserve"> </w:t>
      </w:r>
      <w:r>
        <w:rPr>
          <w:sz w:val="24"/>
        </w:rPr>
        <w:t>композицию</w:t>
      </w:r>
      <w:r>
        <w:rPr>
          <w:spacing w:val="39"/>
          <w:sz w:val="24"/>
        </w:rPr>
        <w:t xml:space="preserve"> </w:t>
      </w:r>
      <w:r>
        <w:rPr>
          <w:sz w:val="24"/>
        </w:rPr>
        <w:t>упражнений</w:t>
      </w:r>
      <w:r>
        <w:rPr>
          <w:spacing w:val="37"/>
          <w:sz w:val="24"/>
        </w:rPr>
        <w:t xml:space="preserve"> </w:t>
      </w:r>
      <w:r>
        <w:rPr>
          <w:sz w:val="24"/>
        </w:rPr>
        <w:t>черлидинга</w:t>
      </w:r>
      <w:r>
        <w:rPr>
          <w:spacing w:val="35"/>
          <w:sz w:val="24"/>
        </w:rPr>
        <w:t xml:space="preserve"> </w:t>
      </w:r>
      <w:r>
        <w:rPr>
          <w:sz w:val="24"/>
        </w:rPr>
        <w:t>с</w:t>
      </w:r>
      <w:r>
        <w:rPr>
          <w:spacing w:val="29"/>
          <w:sz w:val="24"/>
        </w:rPr>
        <w:t xml:space="preserve"> </w:t>
      </w:r>
      <w:r>
        <w:rPr>
          <w:sz w:val="24"/>
        </w:rPr>
        <w:t>построением</w:t>
      </w:r>
      <w:r>
        <w:rPr>
          <w:spacing w:val="33"/>
          <w:sz w:val="24"/>
        </w:rPr>
        <w:t xml:space="preserve"> </w:t>
      </w:r>
      <w:r>
        <w:rPr>
          <w:sz w:val="24"/>
        </w:rPr>
        <w:t>пирамид, элементами степ-аэробики и акробатики</w:t>
      </w:r>
    </w:p>
    <w:p w:rsidR="00811A89" w:rsidRDefault="0056063B">
      <w:pPr>
        <w:pStyle w:val="a3"/>
        <w:spacing w:before="29"/>
        <w:ind w:left="1762"/>
      </w:pPr>
      <w:r>
        <w:rPr>
          <w:spacing w:val="-2"/>
        </w:rPr>
        <w:t>(девушки);</w:t>
      </w:r>
    </w:p>
    <w:p w:rsidR="00811A89" w:rsidRDefault="00811A89">
      <w:pPr>
        <w:pStyle w:val="a3"/>
        <w:spacing w:before="71"/>
        <w:ind w:left="0"/>
      </w:pPr>
    </w:p>
    <w:p w:rsidR="00811A89" w:rsidRDefault="0056063B">
      <w:pPr>
        <w:pStyle w:val="a5"/>
        <w:numPr>
          <w:ilvl w:val="1"/>
          <w:numId w:val="59"/>
        </w:numPr>
        <w:tabs>
          <w:tab w:val="left" w:pos="1772"/>
        </w:tabs>
        <w:spacing w:before="1" w:line="252" w:lineRule="auto"/>
        <w:ind w:right="1086" w:hanging="323"/>
        <w:rPr>
          <w:sz w:val="24"/>
        </w:rPr>
      </w:pPr>
      <w:r>
        <w:rPr>
          <w:sz w:val="24"/>
        </w:rPr>
        <w:t>составлять</w:t>
      </w:r>
      <w:r>
        <w:rPr>
          <w:spacing w:val="32"/>
          <w:sz w:val="24"/>
        </w:rPr>
        <w:t xml:space="preserve"> </w:t>
      </w:r>
      <w:r>
        <w:rPr>
          <w:sz w:val="24"/>
        </w:rPr>
        <w:t>и</w:t>
      </w:r>
      <w:r>
        <w:rPr>
          <w:spacing w:val="35"/>
          <w:sz w:val="24"/>
        </w:rPr>
        <w:t xml:space="preserve"> </w:t>
      </w:r>
      <w:r>
        <w:rPr>
          <w:sz w:val="24"/>
        </w:rPr>
        <w:t>выполнять</w:t>
      </w:r>
      <w:r>
        <w:rPr>
          <w:spacing w:val="37"/>
          <w:sz w:val="24"/>
        </w:rPr>
        <w:t xml:space="preserve"> </w:t>
      </w:r>
      <w:r>
        <w:rPr>
          <w:sz w:val="24"/>
        </w:rPr>
        <w:t>комплекс</w:t>
      </w:r>
      <w:r>
        <w:rPr>
          <w:spacing w:val="34"/>
          <w:sz w:val="24"/>
        </w:rPr>
        <w:t xml:space="preserve"> </w:t>
      </w:r>
      <w:r>
        <w:rPr>
          <w:sz w:val="24"/>
        </w:rPr>
        <w:t>ритмической</w:t>
      </w:r>
      <w:r>
        <w:rPr>
          <w:spacing w:val="37"/>
          <w:sz w:val="24"/>
        </w:rPr>
        <w:t xml:space="preserve"> </w:t>
      </w:r>
      <w:r>
        <w:rPr>
          <w:sz w:val="24"/>
        </w:rPr>
        <w:t>гимнастики</w:t>
      </w:r>
      <w:r>
        <w:rPr>
          <w:spacing w:val="37"/>
          <w:sz w:val="24"/>
        </w:rPr>
        <w:t xml:space="preserve"> </w:t>
      </w:r>
      <w:r>
        <w:rPr>
          <w:sz w:val="24"/>
        </w:rPr>
        <w:t>с</w:t>
      </w:r>
      <w:r>
        <w:rPr>
          <w:spacing w:val="33"/>
          <w:sz w:val="24"/>
        </w:rPr>
        <w:t xml:space="preserve"> </w:t>
      </w:r>
      <w:r>
        <w:rPr>
          <w:sz w:val="24"/>
        </w:rPr>
        <w:t>включением</w:t>
      </w:r>
      <w:r>
        <w:rPr>
          <w:spacing w:val="37"/>
          <w:sz w:val="24"/>
        </w:rPr>
        <w:t xml:space="preserve"> </w:t>
      </w:r>
      <w:r>
        <w:rPr>
          <w:sz w:val="24"/>
        </w:rPr>
        <w:t>элементов художественной гимнастики, упражнений на гибкость и равновесие (девушки);</w:t>
      </w:r>
    </w:p>
    <w:p w:rsidR="00811A89" w:rsidRDefault="00811A89">
      <w:pPr>
        <w:pStyle w:val="a3"/>
        <w:spacing w:before="61"/>
        <w:ind w:left="0"/>
      </w:pPr>
    </w:p>
    <w:p w:rsidR="00811A89" w:rsidRDefault="0056063B">
      <w:pPr>
        <w:pStyle w:val="a5"/>
        <w:numPr>
          <w:ilvl w:val="1"/>
          <w:numId w:val="59"/>
        </w:numPr>
        <w:tabs>
          <w:tab w:val="left" w:pos="1765"/>
          <w:tab w:val="left" w:pos="1772"/>
        </w:tabs>
        <w:spacing w:line="259" w:lineRule="auto"/>
        <w:ind w:right="867" w:hanging="323"/>
        <w:jc w:val="both"/>
        <w:rPr>
          <w:sz w:val="24"/>
        </w:rPr>
      </w:pPr>
      <w:r>
        <w:rPr>
          <w:sz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811A89" w:rsidRDefault="00811A89">
      <w:pPr>
        <w:pStyle w:val="a3"/>
        <w:spacing w:before="48"/>
        <w:ind w:left="0"/>
      </w:pPr>
    </w:p>
    <w:p w:rsidR="00811A89" w:rsidRDefault="0056063B">
      <w:pPr>
        <w:pStyle w:val="a5"/>
        <w:numPr>
          <w:ilvl w:val="1"/>
          <w:numId w:val="59"/>
        </w:numPr>
        <w:tabs>
          <w:tab w:val="left" w:pos="1765"/>
          <w:tab w:val="left" w:pos="1772"/>
        </w:tabs>
        <w:spacing w:line="259" w:lineRule="auto"/>
        <w:ind w:right="873" w:hanging="323"/>
        <w:jc w:val="both"/>
        <w:rPr>
          <w:sz w:val="24"/>
        </w:rPr>
      </w:pPr>
      <w:r>
        <w:rPr>
          <w:sz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w:t>
      </w:r>
      <w:r>
        <w:rPr>
          <w:spacing w:val="-4"/>
          <w:sz w:val="24"/>
        </w:rPr>
        <w:t>ГТО;</w:t>
      </w:r>
    </w:p>
    <w:p w:rsidR="00811A89" w:rsidRDefault="00811A89">
      <w:pPr>
        <w:pStyle w:val="a3"/>
        <w:spacing w:before="57"/>
        <w:ind w:left="0"/>
      </w:pPr>
    </w:p>
    <w:p w:rsidR="00811A89" w:rsidRDefault="0056063B">
      <w:pPr>
        <w:pStyle w:val="a5"/>
        <w:numPr>
          <w:ilvl w:val="1"/>
          <w:numId w:val="59"/>
        </w:numPr>
        <w:tabs>
          <w:tab w:val="left" w:pos="1772"/>
        </w:tabs>
        <w:ind w:hanging="322"/>
        <w:rPr>
          <w:sz w:val="24"/>
        </w:rPr>
      </w:pPr>
      <w:r>
        <w:rPr>
          <w:sz w:val="24"/>
        </w:rPr>
        <w:t>соблюдать</w:t>
      </w:r>
      <w:r>
        <w:rPr>
          <w:spacing w:val="-7"/>
          <w:sz w:val="24"/>
        </w:rPr>
        <w:t xml:space="preserve"> </w:t>
      </w:r>
      <w:r>
        <w:rPr>
          <w:sz w:val="24"/>
        </w:rPr>
        <w:t>правила</w:t>
      </w:r>
      <w:r>
        <w:rPr>
          <w:spacing w:val="-11"/>
          <w:sz w:val="24"/>
        </w:rPr>
        <w:t xml:space="preserve"> </w:t>
      </w:r>
      <w:r>
        <w:rPr>
          <w:sz w:val="24"/>
        </w:rPr>
        <w:t>безопасности</w:t>
      </w:r>
      <w:r>
        <w:rPr>
          <w:spacing w:val="-5"/>
          <w:sz w:val="24"/>
        </w:rPr>
        <w:t xml:space="preserve"> </w:t>
      </w:r>
      <w:r>
        <w:rPr>
          <w:sz w:val="24"/>
        </w:rPr>
        <w:t>в</w:t>
      </w:r>
      <w:r>
        <w:rPr>
          <w:spacing w:val="-10"/>
          <w:sz w:val="24"/>
        </w:rPr>
        <w:t xml:space="preserve"> </w:t>
      </w:r>
      <w:r>
        <w:rPr>
          <w:sz w:val="24"/>
        </w:rPr>
        <w:t>бассейне</w:t>
      </w:r>
      <w:r>
        <w:rPr>
          <w:spacing w:val="-8"/>
          <w:sz w:val="24"/>
        </w:rPr>
        <w:t xml:space="preserve"> </w:t>
      </w:r>
      <w:r>
        <w:rPr>
          <w:sz w:val="24"/>
        </w:rPr>
        <w:t>при</w:t>
      </w:r>
      <w:r>
        <w:rPr>
          <w:spacing w:val="-6"/>
          <w:sz w:val="24"/>
        </w:rPr>
        <w:t xml:space="preserve"> </w:t>
      </w:r>
      <w:r>
        <w:rPr>
          <w:sz w:val="24"/>
        </w:rPr>
        <w:t>выполнении</w:t>
      </w:r>
      <w:r>
        <w:rPr>
          <w:spacing w:val="-13"/>
          <w:sz w:val="24"/>
        </w:rPr>
        <w:t xml:space="preserve"> </w:t>
      </w:r>
      <w:r>
        <w:rPr>
          <w:sz w:val="24"/>
        </w:rPr>
        <w:t>плавательных</w:t>
      </w:r>
      <w:r>
        <w:rPr>
          <w:spacing w:val="-7"/>
          <w:sz w:val="24"/>
        </w:rPr>
        <w:t xml:space="preserve"> </w:t>
      </w:r>
      <w:r>
        <w:rPr>
          <w:spacing w:val="-2"/>
          <w:sz w:val="24"/>
        </w:rPr>
        <w:t>упражнений;</w:t>
      </w:r>
    </w:p>
    <w:p w:rsidR="00811A89" w:rsidRDefault="00811A89">
      <w:pPr>
        <w:pStyle w:val="a3"/>
        <w:spacing w:before="50"/>
        <w:ind w:left="0"/>
      </w:pPr>
    </w:p>
    <w:p w:rsidR="00811A89" w:rsidRDefault="0056063B">
      <w:pPr>
        <w:pStyle w:val="a5"/>
        <w:numPr>
          <w:ilvl w:val="1"/>
          <w:numId w:val="59"/>
        </w:numPr>
        <w:tabs>
          <w:tab w:val="left" w:pos="1772"/>
        </w:tabs>
        <w:ind w:hanging="322"/>
        <w:rPr>
          <w:sz w:val="24"/>
        </w:rPr>
      </w:pPr>
      <w:r>
        <w:rPr>
          <w:sz w:val="24"/>
        </w:rPr>
        <w:t>выполнять</w:t>
      </w:r>
      <w:r>
        <w:rPr>
          <w:spacing w:val="-7"/>
          <w:sz w:val="24"/>
        </w:rPr>
        <w:t xml:space="preserve"> </w:t>
      </w:r>
      <w:r>
        <w:rPr>
          <w:sz w:val="24"/>
        </w:rPr>
        <w:t>повороты</w:t>
      </w:r>
      <w:r>
        <w:rPr>
          <w:spacing w:val="-6"/>
          <w:sz w:val="24"/>
        </w:rPr>
        <w:t xml:space="preserve"> </w:t>
      </w:r>
      <w:r>
        <w:rPr>
          <w:sz w:val="24"/>
        </w:rPr>
        <w:t>кувырком,</w:t>
      </w:r>
      <w:r>
        <w:rPr>
          <w:spacing w:val="-6"/>
          <w:sz w:val="24"/>
        </w:rPr>
        <w:t xml:space="preserve"> </w:t>
      </w:r>
      <w:r>
        <w:rPr>
          <w:spacing w:val="-2"/>
          <w:sz w:val="24"/>
        </w:rPr>
        <w:t>маятником;</w:t>
      </w:r>
    </w:p>
    <w:p w:rsidR="00811A89" w:rsidRDefault="00811A89">
      <w:pPr>
        <w:pStyle w:val="a3"/>
        <w:spacing w:before="12"/>
        <w:ind w:left="0"/>
      </w:pPr>
    </w:p>
    <w:p w:rsidR="00811A89" w:rsidRDefault="0056063B">
      <w:pPr>
        <w:pStyle w:val="a5"/>
        <w:numPr>
          <w:ilvl w:val="1"/>
          <w:numId w:val="59"/>
        </w:numPr>
        <w:tabs>
          <w:tab w:val="left" w:pos="1772"/>
        </w:tabs>
        <w:ind w:hanging="322"/>
        <w:rPr>
          <w:sz w:val="24"/>
        </w:rPr>
      </w:pPr>
      <w:r>
        <w:rPr>
          <w:sz w:val="24"/>
        </w:rPr>
        <w:t>выполнять</w:t>
      </w:r>
      <w:r>
        <w:rPr>
          <w:spacing w:val="-12"/>
          <w:sz w:val="24"/>
        </w:rPr>
        <w:t xml:space="preserve"> </w:t>
      </w:r>
      <w:r>
        <w:rPr>
          <w:sz w:val="24"/>
        </w:rPr>
        <w:t>технические</w:t>
      </w:r>
      <w:r>
        <w:rPr>
          <w:spacing w:val="-6"/>
          <w:sz w:val="24"/>
        </w:rPr>
        <w:t xml:space="preserve"> </w:t>
      </w:r>
      <w:r>
        <w:rPr>
          <w:sz w:val="24"/>
        </w:rPr>
        <w:t>элементы брассом</w:t>
      </w:r>
      <w:r>
        <w:rPr>
          <w:spacing w:val="-11"/>
          <w:sz w:val="24"/>
        </w:rPr>
        <w:t xml:space="preserve"> </w:t>
      </w:r>
      <w:r>
        <w:rPr>
          <w:sz w:val="24"/>
        </w:rPr>
        <w:t>в</w:t>
      </w:r>
      <w:r>
        <w:rPr>
          <w:spacing w:val="-5"/>
          <w:sz w:val="24"/>
        </w:rPr>
        <w:t xml:space="preserve"> </w:t>
      </w:r>
      <w:r>
        <w:rPr>
          <w:sz w:val="24"/>
        </w:rPr>
        <w:t>согласовании</w:t>
      </w:r>
      <w:r>
        <w:rPr>
          <w:spacing w:val="-5"/>
          <w:sz w:val="24"/>
        </w:rPr>
        <w:t xml:space="preserve"> </w:t>
      </w:r>
      <w:r>
        <w:rPr>
          <w:sz w:val="24"/>
        </w:rPr>
        <w:t>с</w:t>
      </w:r>
      <w:r>
        <w:rPr>
          <w:spacing w:val="-8"/>
          <w:sz w:val="24"/>
        </w:rPr>
        <w:t xml:space="preserve"> </w:t>
      </w:r>
      <w:r>
        <w:rPr>
          <w:spacing w:val="-2"/>
          <w:sz w:val="24"/>
        </w:rPr>
        <w:t>дыханием;</w:t>
      </w:r>
    </w:p>
    <w:p w:rsidR="00811A89" w:rsidRDefault="00811A89">
      <w:pPr>
        <w:pStyle w:val="a3"/>
        <w:spacing w:before="17"/>
        <w:ind w:left="0"/>
      </w:pPr>
    </w:p>
    <w:p w:rsidR="00811A89" w:rsidRDefault="0056063B">
      <w:pPr>
        <w:pStyle w:val="a5"/>
        <w:numPr>
          <w:ilvl w:val="1"/>
          <w:numId w:val="59"/>
        </w:numPr>
        <w:tabs>
          <w:tab w:val="left" w:pos="1765"/>
          <w:tab w:val="left" w:pos="1772"/>
        </w:tabs>
        <w:spacing w:line="259" w:lineRule="auto"/>
        <w:ind w:right="856" w:hanging="323"/>
        <w:jc w:val="both"/>
        <w:rPr>
          <w:sz w:val="24"/>
        </w:rPr>
      </w:pPr>
      <w:r>
        <w:rPr>
          <w:sz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811A89" w:rsidRDefault="00811A89">
      <w:pPr>
        <w:pStyle w:val="a3"/>
        <w:spacing w:before="52"/>
        <w:ind w:left="0"/>
      </w:pPr>
    </w:p>
    <w:p w:rsidR="00811A89" w:rsidRDefault="0056063B">
      <w:pPr>
        <w:pStyle w:val="a5"/>
        <w:numPr>
          <w:ilvl w:val="1"/>
          <w:numId w:val="59"/>
        </w:numPr>
        <w:tabs>
          <w:tab w:val="left" w:pos="1765"/>
          <w:tab w:val="left" w:pos="1772"/>
        </w:tabs>
        <w:spacing w:line="249" w:lineRule="auto"/>
        <w:ind w:right="873" w:hanging="323"/>
        <w:jc w:val="both"/>
        <w:rPr>
          <w:sz w:val="24"/>
        </w:rPr>
      </w:pPr>
      <w:r>
        <w:rPr>
          <w:sz w:val="24"/>
        </w:rPr>
        <w:t>тренироваться в упражнениях общефизической и специальной физической подготовки с учётом индивидуальных и возрастно половых особенностей.</w:t>
      </w:r>
    </w:p>
    <w:p w:rsidR="00811A89" w:rsidRDefault="00811A89">
      <w:pPr>
        <w:pStyle w:val="a3"/>
        <w:ind w:left="0"/>
      </w:pPr>
    </w:p>
    <w:p w:rsidR="00811A89" w:rsidRDefault="00811A89">
      <w:pPr>
        <w:pStyle w:val="a3"/>
        <w:spacing w:before="108"/>
        <w:ind w:left="0"/>
      </w:pPr>
    </w:p>
    <w:p w:rsidR="00811A89" w:rsidRDefault="0056063B">
      <w:pPr>
        <w:pStyle w:val="1"/>
        <w:tabs>
          <w:tab w:val="left" w:pos="7154"/>
        </w:tabs>
        <w:spacing w:before="1" w:line="271" w:lineRule="auto"/>
        <w:ind w:left="1772" w:right="952" w:hanging="726"/>
      </w:pPr>
      <w:bookmarkStart w:id="180" w:name="2.1.22_Рабочая_программа_по_учебному_пре"/>
      <w:bookmarkEnd w:id="180"/>
      <w:r>
        <w:t>2.1.22</w:t>
      </w:r>
      <w:r>
        <w:rPr>
          <w:spacing w:val="40"/>
        </w:rPr>
        <w:t xml:space="preserve"> </w:t>
      </w:r>
      <w:r>
        <w:t>Рабочая</w:t>
      </w:r>
      <w:r>
        <w:rPr>
          <w:spacing w:val="40"/>
        </w:rPr>
        <w:t xml:space="preserve"> </w:t>
      </w:r>
      <w:r>
        <w:t>программа</w:t>
      </w:r>
      <w:r>
        <w:rPr>
          <w:spacing w:val="40"/>
        </w:rPr>
        <w:t xml:space="preserve"> </w:t>
      </w:r>
      <w:r>
        <w:t>по</w:t>
      </w:r>
      <w:r>
        <w:rPr>
          <w:spacing w:val="40"/>
        </w:rPr>
        <w:t xml:space="preserve"> </w:t>
      </w:r>
      <w:r>
        <w:t>учебному</w:t>
      </w:r>
      <w:r>
        <w:rPr>
          <w:spacing w:val="40"/>
        </w:rPr>
        <w:t xml:space="preserve"> </w:t>
      </w:r>
      <w:r w:rsidR="00BB2CA4">
        <w:t xml:space="preserve">предмету </w:t>
      </w:r>
      <w:r>
        <w:t>«Основы</w:t>
      </w:r>
      <w:r>
        <w:rPr>
          <w:spacing w:val="40"/>
        </w:rPr>
        <w:t xml:space="preserve"> </w:t>
      </w:r>
      <w:r>
        <w:t>безопасности</w:t>
      </w:r>
      <w:r>
        <w:rPr>
          <w:spacing w:val="40"/>
        </w:rPr>
        <w:t xml:space="preserve"> </w:t>
      </w:r>
      <w:r>
        <w:t>и</w:t>
      </w:r>
      <w:r>
        <w:rPr>
          <w:spacing w:val="40"/>
        </w:rPr>
        <w:t xml:space="preserve"> </w:t>
      </w:r>
      <w:r>
        <w:t xml:space="preserve">защиты </w:t>
      </w:r>
      <w:r>
        <w:rPr>
          <w:spacing w:val="-2"/>
        </w:rPr>
        <w:t>Родины».</w:t>
      </w:r>
    </w:p>
    <w:p w:rsidR="00811A89" w:rsidRDefault="00811A89">
      <w:pPr>
        <w:pStyle w:val="1"/>
        <w:spacing w:line="271" w:lineRule="auto"/>
      </w:pPr>
    </w:p>
    <w:p w:rsidR="007C7206" w:rsidRDefault="007C7206" w:rsidP="007C7206">
      <w:pPr>
        <w:pStyle w:val="a3"/>
        <w:spacing w:before="62" w:line="266" w:lineRule="auto"/>
        <w:ind w:left="1772" w:right="844" w:firstLine="763"/>
        <w:jc w:val="both"/>
      </w:pPr>
      <w:r>
        <w:t xml:space="preserve">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 тематическое </w:t>
      </w:r>
      <w:r>
        <w:rPr>
          <w:spacing w:val="-2"/>
        </w:rPr>
        <w:t>планирование.</w:t>
      </w:r>
    </w:p>
    <w:p w:rsidR="007C7206" w:rsidRDefault="007C7206">
      <w:pPr>
        <w:pStyle w:val="1"/>
        <w:spacing w:line="271" w:lineRule="auto"/>
      </w:pPr>
    </w:p>
    <w:p w:rsidR="007C7206" w:rsidRDefault="007C7206" w:rsidP="007C7206">
      <w:pPr>
        <w:pStyle w:val="a3"/>
        <w:spacing w:before="197" w:line="268" w:lineRule="auto"/>
        <w:ind w:left="1772" w:right="841" w:firstLine="763"/>
        <w:jc w:val="both"/>
      </w:pPr>
      <w:r>
        <w:t>ПОЯСНИТЕЛЬНАЯ ЗАПИСКА Программа ОБЗР разработана на основе требований к результатам освоения программы основного общего образования, представленных в ФГОС ООО,</w:t>
      </w:r>
      <w:r>
        <w:rPr>
          <w:spacing w:val="40"/>
        </w:rPr>
        <w:t xml:space="preserve"> </w:t>
      </w:r>
      <w:r>
        <w:t>рабочей программе воспитания, и предусматривает непосредственное применение при реализации ООП ООО. Программа ОБЗР позволит учителю</w:t>
      </w:r>
      <w:r>
        <w:rPr>
          <w:spacing w:val="-15"/>
        </w:rPr>
        <w:t xml:space="preserve"> </w:t>
      </w:r>
      <w:r>
        <w:t>построить</w:t>
      </w:r>
      <w:r>
        <w:rPr>
          <w:spacing w:val="-15"/>
        </w:rPr>
        <w:t xml:space="preserve"> </w:t>
      </w:r>
      <w:r>
        <w:t>освоение</w:t>
      </w:r>
      <w:r>
        <w:rPr>
          <w:spacing w:val="-15"/>
        </w:rPr>
        <w:t xml:space="preserve"> </w:t>
      </w:r>
      <w:r>
        <w:t>содержания</w:t>
      </w:r>
      <w:r>
        <w:rPr>
          <w:spacing w:val="-15"/>
        </w:rPr>
        <w:t xml:space="preserve"> </w:t>
      </w:r>
      <w:r>
        <w:t>в</w:t>
      </w:r>
      <w:r>
        <w:rPr>
          <w:spacing w:val="-15"/>
        </w:rPr>
        <w:t xml:space="preserve"> </w:t>
      </w:r>
      <w:r>
        <w:t>логике</w:t>
      </w:r>
      <w:r>
        <w:rPr>
          <w:spacing w:val="-15"/>
        </w:rPr>
        <w:t xml:space="preserve"> </w:t>
      </w:r>
      <w:r>
        <w:t>последовательного</w:t>
      </w:r>
      <w:r>
        <w:rPr>
          <w:spacing w:val="-15"/>
        </w:rPr>
        <w:t xml:space="preserve"> </w:t>
      </w:r>
      <w:r>
        <w:t>нарастания</w:t>
      </w:r>
      <w:r>
        <w:rPr>
          <w:spacing w:val="-15"/>
        </w:rPr>
        <w:t xml:space="preserve"> </w:t>
      </w:r>
      <w:r>
        <w:t>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7C7206" w:rsidRDefault="007C7206" w:rsidP="007C7206">
      <w:pPr>
        <w:pStyle w:val="a3"/>
        <w:spacing w:before="181" w:line="268" w:lineRule="auto"/>
        <w:ind w:left="1772" w:right="841" w:firstLine="705"/>
        <w:jc w:val="both"/>
      </w:pPr>
      <w:r>
        <w:t>Программа ОБЗР обеспечивает: 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 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 возможность выработки и закрепления у обучающихся умений и навыков, необходимых для последующей жизни; выработку практико-ориентированных компетенций, соответствующих потребностям современности; реализацию оптимального баланса межпредметных связей и их разумное взаимодополнение, способствующее формированию практических умений и навыков. 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w:t>
      </w:r>
      <w:r>
        <w:rPr>
          <w:spacing w:val="-2"/>
        </w:rPr>
        <w:t xml:space="preserve"> </w:t>
      </w:r>
      <w:r>
        <w:t>учебного процесса на уровне среднего общего образования:</w:t>
      </w:r>
    </w:p>
    <w:p w:rsidR="007C7206" w:rsidRDefault="007C7206" w:rsidP="007C7206">
      <w:pPr>
        <w:pStyle w:val="a3"/>
        <w:spacing w:before="178" w:line="434" w:lineRule="auto"/>
        <w:ind w:left="1762" w:right="1469" w:firstLine="58"/>
      </w:pPr>
      <w:r>
        <w:t>модуль</w:t>
      </w:r>
      <w:r>
        <w:rPr>
          <w:spacing w:val="-7"/>
        </w:rPr>
        <w:t xml:space="preserve"> </w:t>
      </w:r>
      <w:r>
        <w:t>№</w:t>
      </w:r>
      <w:r>
        <w:rPr>
          <w:spacing w:val="-7"/>
        </w:rPr>
        <w:t xml:space="preserve"> </w:t>
      </w:r>
      <w:r>
        <w:t>1</w:t>
      </w:r>
      <w:r>
        <w:rPr>
          <w:spacing w:val="-4"/>
        </w:rPr>
        <w:t xml:space="preserve"> </w:t>
      </w:r>
      <w:r>
        <w:t>«Безопасное</w:t>
      </w:r>
      <w:r>
        <w:rPr>
          <w:spacing w:val="-12"/>
        </w:rPr>
        <w:t xml:space="preserve"> </w:t>
      </w:r>
      <w:r>
        <w:t>и</w:t>
      </w:r>
      <w:r>
        <w:rPr>
          <w:spacing w:val="-7"/>
        </w:rPr>
        <w:t xml:space="preserve"> </w:t>
      </w:r>
      <w:r>
        <w:t>устойчивое</w:t>
      </w:r>
      <w:r>
        <w:rPr>
          <w:spacing w:val="-12"/>
        </w:rPr>
        <w:t xml:space="preserve"> </w:t>
      </w:r>
      <w:r>
        <w:t>развитие</w:t>
      </w:r>
      <w:r>
        <w:rPr>
          <w:spacing w:val="-12"/>
        </w:rPr>
        <w:t xml:space="preserve"> </w:t>
      </w:r>
      <w:r>
        <w:t>личности,</w:t>
      </w:r>
      <w:r>
        <w:rPr>
          <w:spacing w:val="-9"/>
        </w:rPr>
        <w:t xml:space="preserve"> </w:t>
      </w:r>
      <w:r>
        <w:t>общества,</w:t>
      </w:r>
      <w:r>
        <w:rPr>
          <w:spacing w:val="-10"/>
        </w:rPr>
        <w:t xml:space="preserve"> </w:t>
      </w:r>
      <w:r>
        <w:t>государства»; модуль № 2 «Военная подготовка. Основы военных знаний»;</w:t>
      </w:r>
    </w:p>
    <w:p w:rsidR="007C7206" w:rsidRDefault="007C7206" w:rsidP="007C7206">
      <w:pPr>
        <w:pStyle w:val="a3"/>
        <w:spacing w:line="434" w:lineRule="auto"/>
        <w:ind w:left="1820" w:right="1469" w:hanging="59"/>
      </w:pPr>
      <w:r>
        <w:t>модуль</w:t>
      </w:r>
      <w:r>
        <w:rPr>
          <w:spacing w:val="-9"/>
        </w:rPr>
        <w:t xml:space="preserve"> </w:t>
      </w:r>
      <w:r>
        <w:t>№</w:t>
      </w:r>
      <w:r>
        <w:rPr>
          <w:spacing w:val="-9"/>
        </w:rPr>
        <w:t xml:space="preserve"> </w:t>
      </w:r>
      <w:r>
        <w:t>3</w:t>
      </w:r>
      <w:r>
        <w:rPr>
          <w:spacing w:val="-10"/>
        </w:rPr>
        <w:t xml:space="preserve"> </w:t>
      </w:r>
      <w:r>
        <w:t>«Культура</w:t>
      </w:r>
      <w:r>
        <w:rPr>
          <w:spacing w:val="-11"/>
        </w:rPr>
        <w:t xml:space="preserve"> </w:t>
      </w:r>
      <w:r>
        <w:t>безопасности</w:t>
      </w:r>
      <w:r>
        <w:rPr>
          <w:spacing w:val="-12"/>
        </w:rPr>
        <w:t xml:space="preserve"> </w:t>
      </w:r>
      <w:r>
        <w:t>жизнедеятельности</w:t>
      </w:r>
      <w:r>
        <w:rPr>
          <w:spacing w:val="-8"/>
        </w:rPr>
        <w:t xml:space="preserve"> </w:t>
      </w:r>
      <w:r>
        <w:t>в</w:t>
      </w:r>
      <w:r>
        <w:rPr>
          <w:spacing w:val="-12"/>
        </w:rPr>
        <w:t xml:space="preserve"> </w:t>
      </w:r>
      <w:r>
        <w:t>современном</w:t>
      </w:r>
      <w:r>
        <w:rPr>
          <w:spacing w:val="-15"/>
        </w:rPr>
        <w:t xml:space="preserve"> </w:t>
      </w:r>
      <w:r>
        <w:t xml:space="preserve">обществе»; </w:t>
      </w:r>
      <w:r>
        <w:lastRenderedPageBreak/>
        <w:t>модуль № 4 «Безопасность в быту»;</w:t>
      </w:r>
    </w:p>
    <w:p w:rsidR="007C7206" w:rsidRDefault="007C7206" w:rsidP="007C7206">
      <w:pPr>
        <w:pStyle w:val="a3"/>
        <w:spacing w:line="271" w:lineRule="exact"/>
        <w:ind w:left="1762"/>
      </w:pPr>
      <w:r>
        <w:t>модуль</w:t>
      </w:r>
      <w:r>
        <w:rPr>
          <w:spacing w:val="-4"/>
        </w:rPr>
        <w:t xml:space="preserve"> </w:t>
      </w:r>
      <w:r>
        <w:t>№</w:t>
      </w:r>
      <w:r>
        <w:rPr>
          <w:spacing w:val="-4"/>
        </w:rPr>
        <w:t xml:space="preserve"> </w:t>
      </w:r>
      <w:r>
        <w:t>5</w:t>
      </w:r>
      <w:r>
        <w:rPr>
          <w:spacing w:val="-1"/>
        </w:rPr>
        <w:t xml:space="preserve"> </w:t>
      </w:r>
      <w:r>
        <w:t>«Безопасность</w:t>
      </w:r>
      <w:r>
        <w:rPr>
          <w:spacing w:val="-1"/>
        </w:rPr>
        <w:t xml:space="preserve"> </w:t>
      </w:r>
      <w:r>
        <w:t>на</w:t>
      </w:r>
      <w:r>
        <w:rPr>
          <w:spacing w:val="-11"/>
        </w:rPr>
        <w:t xml:space="preserve"> </w:t>
      </w:r>
      <w:r>
        <w:rPr>
          <w:spacing w:val="-2"/>
        </w:rPr>
        <w:t>транспорте»;</w:t>
      </w:r>
    </w:p>
    <w:p w:rsidR="007C7206" w:rsidRDefault="007C7206" w:rsidP="007C7206">
      <w:pPr>
        <w:pStyle w:val="a3"/>
        <w:spacing w:before="219"/>
        <w:ind w:left="1762"/>
      </w:pPr>
      <w:r>
        <w:t>модуль</w:t>
      </w:r>
      <w:r>
        <w:rPr>
          <w:spacing w:val="-5"/>
        </w:rPr>
        <w:t xml:space="preserve"> </w:t>
      </w:r>
      <w:r>
        <w:t>№</w:t>
      </w:r>
      <w:r>
        <w:rPr>
          <w:spacing w:val="-4"/>
        </w:rPr>
        <w:t xml:space="preserve"> </w:t>
      </w:r>
      <w:r>
        <w:t>6</w:t>
      </w:r>
      <w:r>
        <w:rPr>
          <w:spacing w:val="-2"/>
        </w:rPr>
        <w:t xml:space="preserve"> </w:t>
      </w:r>
      <w:r>
        <w:t>«Безопасность</w:t>
      </w:r>
      <w:r>
        <w:rPr>
          <w:spacing w:val="-3"/>
        </w:rPr>
        <w:t xml:space="preserve"> </w:t>
      </w:r>
      <w:r>
        <w:t>в</w:t>
      </w:r>
      <w:r>
        <w:rPr>
          <w:spacing w:val="-9"/>
        </w:rPr>
        <w:t xml:space="preserve"> </w:t>
      </w:r>
      <w:r>
        <w:t>общественных</w:t>
      </w:r>
      <w:r>
        <w:rPr>
          <w:spacing w:val="-9"/>
        </w:rPr>
        <w:t xml:space="preserve"> </w:t>
      </w:r>
      <w:r>
        <w:rPr>
          <w:spacing w:val="-2"/>
        </w:rPr>
        <w:t>местах»</w:t>
      </w:r>
    </w:p>
    <w:p w:rsidR="007C7206" w:rsidRDefault="007C7206" w:rsidP="007C7206">
      <w:pPr>
        <w:pStyle w:val="a3"/>
        <w:spacing w:before="218"/>
        <w:ind w:left="1762"/>
      </w:pPr>
      <w:r>
        <w:t>;</w:t>
      </w:r>
      <w:r>
        <w:rPr>
          <w:spacing w:val="-10"/>
        </w:rPr>
        <w:t xml:space="preserve"> </w:t>
      </w:r>
      <w:r>
        <w:t>модуль</w:t>
      </w:r>
      <w:r>
        <w:rPr>
          <w:spacing w:val="-5"/>
        </w:rPr>
        <w:t xml:space="preserve"> </w:t>
      </w:r>
      <w:r>
        <w:t>№</w:t>
      </w:r>
      <w:r>
        <w:rPr>
          <w:spacing w:val="-4"/>
        </w:rPr>
        <w:t xml:space="preserve"> </w:t>
      </w:r>
      <w:r>
        <w:t>7</w:t>
      </w:r>
      <w:r>
        <w:rPr>
          <w:spacing w:val="-1"/>
        </w:rPr>
        <w:t xml:space="preserve"> </w:t>
      </w:r>
      <w:r>
        <w:t>«Безопасность</w:t>
      </w:r>
      <w:r>
        <w:rPr>
          <w:spacing w:val="-4"/>
        </w:rPr>
        <w:t xml:space="preserve"> </w:t>
      </w:r>
      <w:r>
        <w:t>в</w:t>
      </w:r>
      <w:r>
        <w:rPr>
          <w:spacing w:val="-4"/>
        </w:rPr>
        <w:t xml:space="preserve"> </w:t>
      </w:r>
      <w:r>
        <w:t>природной</w:t>
      </w:r>
      <w:r>
        <w:rPr>
          <w:spacing w:val="-3"/>
        </w:rPr>
        <w:t xml:space="preserve"> </w:t>
      </w:r>
      <w:r>
        <w:rPr>
          <w:spacing w:val="-2"/>
        </w:rPr>
        <w:t>среде»;</w:t>
      </w:r>
    </w:p>
    <w:p w:rsidR="007C7206" w:rsidRDefault="007C7206" w:rsidP="007C7206">
      <w:pPr>
        <w:pStyle w:val="a3"/>
        <w:spacing w:before="219" w:line="429" w:lineRule="auto"/>
        <w:ind w:left="1820" w:right="2534"/>
      </w:pPr>
      <w:r>
        <w:t>модуль</w:t>
      </w:r>
      <w:r>
        <w:rPr>
          <w:spacing w:val="-8"/>
        </w:rPr>
        <w:t xml:space="preserve"> </w:t>
      </w:r>
      <w:r>
        <w:t>№</w:t>
      </w:r>
      <w:r>
        <w:rPr>
          <w:spacing w:val="-8"/>
        </w:rPr>
        <w:t xml:space="preserve"> </w:t>
      </w:r>
      <w:r>
        <w:t>8</w:t>
      </w:r>
      <w:r>
        <w:rPr>
          <w:spacing w:val="-9"/>
        </w:rPr>
        <w:t xml:space="preserve"> </w:t>
      </w:r>
      <w:r>
        <w:t>«Основы</w:t>
      </w:r>
      <w:r>
        <w:rPr>
          <w:spacing w:val="-11"/>
        </w:rPr>
        <w:t xml:space="preserve"> </w:t>
      </w:r>
      <w:r>
        <w:t>медицинских</w:t>
      </w:r>
      <w:r>
        <w:rPr>
          <w:spacing w:val="-11"/>
        </w:rPr>
        <w:t xml:space="preserve"> </w:t>
      </w:r>
      <w:r>
        <w:t>знаний.</w:t>
      </w:r>
      <w:r>
        <w:rPr>
          <w:spacing w:val="-10"/>
        </w:rPr>
        <w:t xml:space="preserve"> </w:t>
      </w:r>
      <w:r>
        <w:t>Оказание</w:t>
      </w:r>
      <w:r>
        <w:rPr>
          <w:spacing w:val="-9"/>
        </w:rPr>
        <w:t xml:space="preserve"> </w:t>
      </w:r>
      <w:r>
        <w:t>первой</w:t>
      </w:r>
      <w:r>
        <w:rPr>
          <w:spacing w:val="-11"/>
        </w:rPr>
        <w:t xml:space="preserve"> </w:t>
      </w:r>
      <w:r>
        <w:t>помощи»; модуль № 9 «Безопасность в социуме»;</w:t>
      </w:r>
    </w:p>
    <w:p w:rsidR="007C7206" w:rsidRDefault="007C7206" w:rsidP="007C7206">
      <w:pPr>
        <w:pStyle w:val="a3"/>
        <w:spacing w:before="6"/>
        <w:ind w:left="1762"/>
      </w:pPr>
      <w:r>
        <w:t>модуль</w:t>
      </w:r>
      <w:r>
        <w:rPr>
          <w:spacing w:val="-8"/>
        </w:rPr>
        <w:t xml:space="preserve"> </w:t>
      </w:r>
      <w:r>
        <w:t>№</w:t>
      </w:r>
      <w:r>
        <w:rPr>
          <w:spacing w:val="-6"/>
        </w:rPr>
        <w:t xml:space="preserve"> </w:t>
      </w:r>
      <w:r>
        <w:t>10</w:t>
      </w:r>
      <w:r>
        <w:rPr>
          <w:spacing w:val="-4"/>
        </w:rPr>
        <w:t xml:space="preserve"> </w:t>
      </w:r>
      <w:r>
        <w:t>«Безопасность</w:t>
      </w:r>
      <w:r>
        <w:rPr>
          <w:spacing w:val="-4"/>
        </w:rPr>
        <w:t xml:space="preserve"> </w:t>
      </w:r>
      <w:r>
        <w:t>в</w:t>
      </w:r>
      <w:r>
        <w:rPr>
          <w:spacing w:val="-10"/>
        </w:rPr>
        <w:t xml:space="preserve"> </w:t>
      </w:r>
      <w:r>
        <w:t>информационном</w:t>
      </w:r>
      <w:r>
        <w:rPr>
          <w:spacing w:val="-4"/>
        </w:rPr>
        <w:t xml:space="preserve"> </w:t>
      </w:r>
      <w:r>
        <w:rPr>
          <w:spacing w:val="-2"/>
        </w:rPr>
        <w:t>пространстве»;</w:t>
      </w:r>
    </w:p>
    <w:p w:rsidR="007C7206" w:rsidRDefault="007C7206" w:rsidP="007C7206">
      <w:pPr>
        <w:pStyle w:val="a3"/>
        <w:spacing w:before="223"/>
        <w:ind w:left="1762"/>
        <w:rPr>
          <w:spacing w:val="-2"/>
        </w:rPr>
      </w:pPr>
      <w:r>
        <w:t>модуль</w:t>
      </w:r>
      <w:r>
        <w:rPr>
          <w:spacing w:val="-11"/>
        </w:rPr>
        <w:t xml:space="preserve"> </w:t>
      </w:r>
      <w:r>
        <w:t>№</w:t>
      </w:r>
      <w:r>
        <w:rPr>
          <w:spacing w:val="-5"/>
        </w:rPr>
        <w:t xml:space="preserve"> </w:t>
      </w:r>
      <w:r>
        <w:t>11</w:t>
      </w:r>
      <w:r>
        <w:rPr>
          <w:spacing w:val="-3"/>
        </w:rPr>
        <w:t xml:space="preserve"> </w:t>
      </w:r>
      <w:r>
        <w:t>«Основы</w:t>
      </w:r>
      <w:r>
        <w:rPr>
          <w:spacing w:val="-4"/>
        </w:rPr>
        <w:t xml:space="preserve"> </w:t>
      </w:r>
      <w:r>
        <w:t>противодействия</w:t>
      </w:r>
      <w:r>
        <w:rPr>
          <w:spacing w:val="-9"/>
        </w:rPr>
        <w:t xml:space="preserve"> </w:t>
      </w:r>
      <w:r>
        <w:t>экстремизму</w:t>
      </w:r>
      <w:r>
        <w:rPr>
          <w:spacing w:val="-16"/>
        </w:rPr>
        <w:t xml:space="preserve"> </w:t>
      </w:r>
      <w:r>
        <w:t>и</w:t>
      </w:r>
      <w:r>
        <w:rPr>
          <w:spacing w:val="-6"/>
        </w:rPr>
        <w:t xml:space="preserve"> </w:t>
      </w:r>
      <w:r>
        <w:rPr>
          <w:spacing w:val="-2"/>
        </w:rPr>
        <w:t>терроризму».</w:t>
      </w:r>
    </w:p>
    <w:p w:rsidR="007C7206" w:rsidRDefault="007C7206" w:rsidP="007C7206">
      <w:pPr>
        <w:pStyle w:val="a3"/>
        <w:spacing w:before="223"/>
        <w:ind w:left="1762"/>
      </w:pPr>
    </w:p>
    <w:p w:rsidR="007C7206" w:rsidRDefault="007C7206" w:rsidP="007C7206">
      <w:pPr>
        <w:pStyle w:val="a3"/>
        <w:spacing w:before="62" w:line="268" w:lineRule="auto"/>
        <w:ind w:left="1772" w:right="837" w:firstLine="705"/>
        <w:jc w:val="both"/>
      </w:pPr>
      <w: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w:t>
      </w:r>
      <w:r>
        <w:rPr>
          <w:spacing w:val="-4"/>
        </w:rPr>
        <w:t xml:space="preserve"> </w:t>
      </w:r>
      <w:r>
        <w:t>и</w:t>
      </w:r>
      <w:r>
        <w:rPr>
          <w:spacing w:val="-10"/>
        </w:rPr>
        <w:t xml:space="preserve"> </w:t>
      </w:r>
      <w:r>
        <w:t>каналы;</w:t>
      </w:r>
      <w:r>
        <w:rPr>
          <w:spacing w:val="-9"/>
        </w:rPr>
        <w:t xml:space="preserve"> </w:t>
      </w:r>
      <w:r>
        <w:t>физическое</w:t>
      </w:r>
      <w:r>
        <w:rPr>
          <w:spacing w:val="-10"/>
        </w:rPr>
        <w:t xml:space="preserve"> </w:t>
      </w:r>
      <w:r>
        <w:t>и</w:t>
      </w:r>
      <w:r>
        <w:rPr>
          <w:spacing w:val="-5"/>
        </w:rPr>
        <w:t xml:space="preserve"> </w:t>
      </w:r>
      <w:r>
        <w:t>психическое</w:t>
      </w:r>
      <w:r>
        <w:rPr>
          <w:spacing w:val="-10"/>
        </w:rPr>
        <w:t xml:space="preserve"> </w:t>
      </w:r>
      <w:r>
        <w:t>здоровье;</w:t>
      </w:r>
      <w:r>
        <w:rPr>
          <w:spacing w:val="-9"/>
        </w:rPr>
        <w:t xml:space="preserve"> </w:t>
      </w:r>
      <w:r>
        <w:t>социальное</w:t>
      </w:r>
      <w:r>
        <w:rPr>
          <w:spacing w:val="-10"/>
        </w:rPr>
        <w:t xml:space="preserve"> </w:t>
      </w:r>
      <w:r>
        <w:t>взаимодействие</w:t>
      </w:r>
      <w:r>
        <w:rPr>
          <w:spacing w:val="-9"/>
        </w:rPr>
        <w:t xml:space="preserve"> </w:t>
      </w:r>
      <w:r>
        <w:t>и</w:t>
      </w:r>
      <w:r>
        <w:rPr>
          <w:spacing w:val="-9"/>
        </w:rPr>
        <w:t xml:space="preserve"> </w:t>
      </w:r>
      <w:r>
        <w:t>другие. 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w:t>
      </w:r>
      <w:r>
        <w:rPr>
          <w:spacing w:val="-6"/>
        </w:rPr>
        <w:t xml:space="preserve"> </w:t>
      </w:r>
      <w:r>
        <w:t>образовательные</w:t>
      </w:r>
      <w:r>
        <w:rPr>
          <w:spacing w:val="-2"/>
        </w:rPr>
        <w:t xml:space="preserve"> </w:t>
      </w:r>
      <w:r>
        <w:t>технологии</w:t>
      </w:r>
      <w:r>
        <w:rPr>
          <w:spacing w:val="-4"/>
        </w:rPr>
        <w:t xml:space="preserve"> </w:t>
      </w:r>
      <w:r>
        <w:t>не</w:t>
      </w:r>
      <w:r>
        <w:rPr>
          <w:spacing w:val="-4"/>
        </w:rPr>
        <w:t xml:space="preserve"> </w:t>
      </w:r>
      <w:r>
        <w:t>способны полностью</w:t>
      </w:r>
      <w:r>
        <w:rPr>
          <w:spacing w:val="-4"/>
        </w:rPr>
        <w:t xml:space="preserve"> </w:t>
      </w:r>
      <w:r>
        <w:t>заменить педагога</w:t>
      </w:r>
      <w:r>
        <w:rPr>
          <w:spacing w:val="-3"/>
        </w:rPr>
        <w:t xml:space="preserve"> </w:t>
      </w:r>
      <w:r>
        <w:t>и практические</w:t>
      </w:r>
      <w:r>
        <w:rPr>
          <w:spacing w:val="-9"/>
        </w:rPr>
        <w:t xml:space="preserve"> </w:t>
      </w:r>
      <w:r>
        <w:t>действия</w:t>
      </w:r>
      <w:r>
        <w:rPr>
          <w:spacing w:val="-8"/>
        </w:rPr>
        <w:t xml:space="preserve"> </w:t>
      </w:r>
      <w:r>
        <w:t>обучающихся.</w:t>
      </w:r>
      <w:r>
        <w:rPr>
          <w:spacing w:val="-1"/>
        </w:rPr>
        <w:t xml:space="preserve"> </w:t>
      </w:r>
      <w:r>
        <w:t>В</w:t>
      </w:r>
      <w:r>
        <w:rPr>
          <w:spacing w:val="-6"/>
        </w:rPr>
        <w:t xml:space="preserve"> </w:t>
      </w:r>
      <w:r>
        <w:t>условиях</w:t>
      </w:r>
      <w:r>
        <w:rPr>
          <w:spacing w:val="-8"/>
        </w:rPr>
        <w:t xml:space="preserve"> </w:t>
      </w:r>
      <w:r>
        <w:t>современного</w:t>
      </w:r>
      <w:r>
        <w:rPr>
          <w:spacing w:val="-4"/>
        </w:rPr>
        <w:t xml:space="preserve"> </w:t>
      </w:r>
      <w:r>
        <w:t>исторического</w:t>
      </w:r>
      <w:r>
        <w:rPr>
          <w:spacing w:val="-4"/>
        </w:rPr>
        <w:t xml:space="preserve"> </w:t>
      </w:r>
      <w:r>
        <w:t>процесса</w:t>
      </w:r>
      <w:r>
        <w:rPr>
          <w:spacing w:val="-8"/>
        </w:rPr>
        <w:t xml:space="preserve"> </w:t>
      </w:r>
      <w:r>
        <w:t>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w:t>
      </w:r>
      <w:r>
        <w:rPr>
          <w:spacing w:val="-4"/>
        </w:rPr>
        <w:t xml:space="preserve"> </w:t>
      </w:r>
      <w:r>
        <w:t>знаниями, умениями, навыками</w:t>
      </w:r>
      <w:r>
        <w:rPr>
          <w:spacing w:val="-2"/>
        </w:rPr>
        <w:t xml:space="preserve"> </w:t>
      </w:r>
      <w:r>
        <w:t>и компетенцией</w:t>
      </w:r>
      <w:r>
        <w:rPr>
          <w:spacing w:val="-2"/>
        </w:rPr>
        <w:t xml:space="preserve"> </w:t>
      </w:r>
      <w:r>
        <w:t>для обеспечения безопасности в повседневной жизни.</w:t>
      </w:r>
    </w:p>
    <w:p w:rsidR="007C7206" w:rsidRDefault="007C7206" w:rsidP="007C7206">
      <w:pPr>
        <w:pStyle w:val="a3"/>
        <w:spacing w:before="171" w:line="268" w:lineRule="auto"/>
        <w:ind w:left="1772" w:right="835" w:firstLine="763"/>
        <w:jc w:val="both"/>
      </w:pPr>
      <w:r>
        <w:t>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w:t>
      </w:r>
      <w:r>
        <w:rPr>
          <w:spacing w:val="-1"/>
        </w:rPr>
        <w:t xml:space="preserve"> </w:t>
      </w:r>
      <w:r>
        <w:t>Указом</w:t>
      </w:r>
      <w:r>
        <w:rPr>
          <w:spacing w:val="-5"/>
        </w:rPr>
        <w:t xml:space="preserve"> </w:t>
      </w:r>
      <w:r>
        <w:t>Президента</w:t>
      </w:r>
      <w:r>
        <w:rPr>
          <w:spacing w:val="-10"/>
        </w:rPr>
        <w:t xml:space="preserve"> </w:t>
      </w:r>
      <w:r>
        <w:t>Российской</w:t>
      </w:r>
      <w:r>
        <w:rPr>
          <w:spacing w:val="-8"/>
        </w:rPr>
        <w:t xml:space="preserve"> </w:t>
      </w:r>
      <w:r>
        <w:t>Федерации</w:t>
      </w:r>
      <w:r>
        <w:rPr>
          <w:spacing w:val="-5"/>
        </w:rPr>
        <w:t xml:space="preserve"> </w:t>
      </w:r>
      <w:r>
        <w:t>от</w:t>
      </w:r>
      <w:r>
        <w:rPr>
          <w:spacing w:val="-1"/>
        </w:rPr>
        <w:t xml:space="preserve"> </w:t>
      </w:r>
      <w:r>
        <w:t>2</w:t>
      </w:r>
      <w:r>
        <w:rPr>
          <w:spacing w:val="-11"/>
        </w:rPr>
        <w:t xml:space="preserve"> </w:t>
      </w:r>
      <w:r>
        <w:t>июля</w:t>
      </w:r>
      <w:r>
        <w:rPr>
          <w:spacing w:val="-6"/>
        </w:rPr>
        <w:t xml:space="preserve"> </w:t>
      </w:r>
      <w:r>
        <w:t>2021</w:t>
      </w:r>
      <w:r>
        <w:rPr>
          <w:spacing w:val="-6"/>
        </w:rPr>
        <w:t xml:space="preserve"> </w:t>
      </w:r>
      <w:r>
        <w:t>г.</w:t>
      </w:r>
      <w:r>
        <w:rPr>
          <w:spacing w:val="-5"/>
        </w:rPr>
        <w:t xml:space="preserve"> </w:t>
      </w:r>
      <w:r>
        <w:t>№ 400, Доктрина информационной безопасности Российской Федерации, утвержденная Указом</w:t>
      </w:r>
      <w:r>
        <w:rPr>
          <w:spacing w:val="-15"/>
        </w:rPr>
        <w:t xml:space="preserve"> </w:t>
      </w:r>
      <w:r>
        <w:t>Президента</w:t>
      </w:r>
      <w:r>
        <w:rPr>
          <w:spacing w:val="-15"/>
        </w:rPr>
        <w:t xml:space="preserve"> </w:t>
      </w:r>
      <w:r>
        <w:t>Российской</w:t>
      </w:r>
      <w:r>
        <w:rPr>
          <w:spacing w:val="-15"/>
        </w:rPr>
        <w:t xml:space="preserve"> </w:t>
      </w:r>
      <w:r>
        <w:t>Федерации</w:t>
      </w:r>
      <w:r>
        <w:rPr>
          <w:spacing w:val="-15"/>
        </w:rPr>
        <w:t xml:space="preserve"> </w:t>
      </w:r>
      <w:r>
        <w:t>от</w:t>
      </w:r>
      <w:r>
        <w:rPr>
          <w:spacing w:val="-15"/>
        </w:rPr>
        <w:t xml:space="preserve"> </w:t>
      </w:r>
      <w:r>
        <w:t>5</w:t>
      </w:r>
      <w:r>
        <w:rPr>
          <w:spacing w:val="-15"/>
        </w:rPr>
        <w:t xml:space="preserve"> </w:t>
      </w:r>
      <w:r>
        <w:t>декабря</w:t>
      </w:r>
      <w:r>
        <w:rPr>
          <w:spacing w:val="-11"/>
        </w:rPr>
        <w:t xml:space="preserve"> </w:t>
      </w:r>
      <w:r>
        <w:t>2016</w:t>
      </w:r>
      <w:r>
        <w:rPr>
          <w:spacing w:val="-15"/>
        </w:rPr>
        <w:t xml:space="preserve"> </w:t>
      </w:r>
      <w:r>
        <w:t>г.</w:t>
      </w:r>
      <w:r>
        <w:rPr>
          <w:spacing w:val="-13"/>
        </w:rPr>
        <w:t xml:space="preserve"> </w:t>
      </w:r>
      <w:r>
        <w:t>№</w:t>
      </w:r>
      <w:r>
        <w:rPr>
          <w:spacing w:val="-14"/>
        </w:rPr>
        <w:t xml:space="preserve"> </w:t>
      </w:r>
      <w:r>
        <w:t>646,</w:t>
      </w:r>
      <w:r>
        <w:rPr>
          <w:spacing w:val="-13"/>
        </w:rPr>
        <w:t xml:space="preserve"> </w:t>
      </w:r>
      <w:r>
        <w:t>Национальные</w:t>
      </w:r>
      <w:r>
        <w:rPr>
          <w:spacing w:val="-15"/>
        </w:rPr>
        <w:t xml:space="preserve"> </w:t>
      </w:r>
      <w:r>
        <w:t xml:space="preserve">цели развития Российской Федерации на период до 2030 года, утвержденные Указом </w:t>
      </w:r>
      <w:r>
        <w:lastRenderedPageBreak/>
        <w:t>Президента Российской</w:t>
      </w:r>
      <w:r>
        <w:rPr>
          <w:spacing w:val="-4"/>
        </w:rPr>
        <w:t xml:space="preserve"> </w:t>
      </w:r>
      <w:r>
        <w:t>Федерации</w:t>
      </w:r>
      <w:r>
        <w:rPr>
          <w:spacing w:val="-5"/>
        </w:rPr>
        <w:t xml:space="preserve"> </w:t>
      </w:r>
      <w:r>
        <w:t>от</w:t>
      </w:r>
      <w:r>
        <w:rPr>
          <w:spacing w:val="-1"/>
        </w:rPr>
        <w:t xml:space="preserve"> </w:t>
      </w:r>
      <w:r>
        <w:t>21</w:t>
      </w:r>
      <w:r>
        <w:rPr>
          <w:spacing w:val="-2"/>
        </w:rPr>
        <w:t xml:space="preserve"> </w:t>
      </w:r>
      <w:r>
        <w:t>июля</w:t>
      </w:r>
      <w:r>
        <w:rPr>
          <w:spacing w:val="-2"/>
        </w:rPr>
        <w:t xml:space="preserve"> </w:t>
      </w:r>
      <w:r>
        <w:t>2020</w:t>
      </w:r>
      <w:r>
        <w:rPr>
          <w:spacing w:val="-1"/>
        </w:rPr>
        <w:t xml:space="preserve"> </w:t>
      </w:r>
      <w:r>
        <w:t>г. №</w:t>
      </w:r>
      <w:r>
        <w:rPr>
          <w:spacing w:val="-1"/>
        </w:rPr>
        <w:t xml:space="preserve"> </w:t>
      </w:r>
      <w:r>
        <w:t>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 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w:t>
      </w:r>
    </w:p>
    <w:p w:rsidR="007C7206" w:rsidRDefault="007C7206" w:rsidP="007C7206">
      <w:pPr>
        <w:tabs>
          <w:tab w:val="left" w:pos="5025"/>
        </w:tabs>
      </w:pPr>
    </w:p>
    <w:p w:rsidR="007C7206" w:rsidRDefault="007C7206" w:rsidP="007C7206">
      <w:pPr>
        <w:tabs>
          <w:tab w:val="left" w:pos="2835"/>
        </w:tabs>
      </w:pPr>
      <w:r>
        <w:tab/>
      </w:r>
    </w:p>
    <w:p w:rsidR="007C7206" w:rsidRDefault="007C7206" w:rsidP="007C7206">
      <w:pPr>
        <w:pStyle w:val="a3"/>
        <w:spacing w:before="179" w:line="266" w:lineRule="auto"/>
        <w:ind w:left="1772" w:right="844" w:firstLine="705"/>
        <w:jc w:val="both"/>
      </w:pPr>
      <w:r>
        <w:tab/>
        <w:t>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w:t>
      </w:r>
      <w:r>
        <w:rPr>
          <w:spacing w:val="63"/>
        </w:rPr>
        <w:t xml:space="preserve">  </w:t>
      </w:r>
      <w:r>
        <w:t>актуализировать</w:t>
      </w:r>
      <w:r>
        <w:rPr>
          <w:spacing w:val="63"/>
        </w:rPr>
        <w:t xml:space="preserve">  </w:t>
      </w:r>
      <w:r>
        <w:t>для</w:t>
      </w:r>
      <w:r>
        <w:rPr>
          <w:spacing w:val="62"/>
        </w:rPr>
        <w:t xml:space="preserve">  </w:t>
      </w:r>
      <w:r>
        <w:t>обучающихся</w:t>
      </w:r>
      <w:r>
        <w:rPr>
          <w:spacing w:val="65"/>
        </w:rPr>
        <w:t xml:space="preserve">  </w:t>
      </w:r>
      <w:r>
        <w:t>построение</w:t>
      </w:r>
      <w:r>
        <w:rPr>
          <w:spacing w:val="62"/>
        </w:rPr>
        <w:t xml:space="preserve">  </w:t>
      </w:r>
      <w:r>
        <w:t>модели</w:t>
      </w:r>
      <w:r>
        <w:rPr>
          <w:spacing w:val="62"/>
        </w:rPr>
        <w:t xml:space="preserve">  </w:t>
      </w:r>
      <w:r>
        <w:t>индивидуального</w:t>
      </w:r>
    </w:p>
    <w:p w:rsidR="00811A89" w:rsidRDefault="007C7206" w:rsidP="007C7206">
      <w:pPr>
        <w:pStyle w:val="a3"/>
        <w:spacing w:before="179" w:line="268" w:lineRule="auto"/>
        <w:ind w:left="1772" w:right="829" w:firstLine="705"/>
        <w:jc w:val="both"/>
      </w:pPr>
      <w:r>
        <w:t>безопасного поведения в повседневной жизни, сформировать у них базовый уровень культуры безопасности жизнедеятельности. ОБЗР входит в предметную область «Основы безопасности и защиты Родины», является обязательным для изучения на уровне основного</w:t>
      </w:r>
      <w:r>
        <w:rPr>
          <w:spacing w:val="-14"/>
        </w:rPr>
        <w:t xml:space="preserve"> </w:t>
      </w:r>
      <w:r>
        <w:t>общего</w:t>
      </w:r>
      <w:r>
        <w:rPr>
          <w:spacing w:val="-12"/>
        </w:rPr>
        <w:t xml:space="preserve"> </w:t>
      </w:r>
      <w:r>
        <w:t>образования.</w:t>
      </w:r>
      <w:r>
        <w:rPr>
          <w:spacing w:val="-8"/>
        </w:rPr>
        <w:t xml:space="preserve"> </w:t>
      </w:r>
      <w:r>
        <w:t>Изучение</w:t>
      </w:r>
      <w:r>
        <w:rPr>
          <w:spacing w:val="-12"/>
        </w:rPr>
        <w:t xml:space="preserve"> </w:t>
      </w:r>
      <w:r>
        <w:t>ОБЗР</w:t>
      </w:r>
      <w:r>
        <w:rPr>
          <w:spacing w:val="-11"/>
        </w:rPr>
        <w:t xml:space="preserve"> </w:t>
      </w:r>
      <w:r>
        <w:t>направлено</w:t>
      </w:r>
      <w:r>
        <w:rPr>
          <w:spacing w:val="-11"/>
        </w:rPr>
        <w:t xml:space="preserve"> </w:t>
      </w:r>
      <w:r>
        <w:t>на</w:t>
      </w:r>
      <w:r>
        <w:rPr>
          <w:spacing w:val="-15"/>
        </w:rPr>
        <w:t xml:space="preserve"> </w:t>
      </w:r>
      <w:r>
        <w:t>обеспечение</w:t>
      </w:r>
      <w:r>
        <w:rPr>
          <w:spacing w:val="-12"/>
        </w:rPr>
        <w:t xml:space="preserve"> </w:t>
      </w:r>
      <w:r>
        <w:t xml:space="preserve">формирования готовности к защите Отечества и базового уровня культуры безопасности жизнедеятельности, что способствует освоению обучающимися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w:t>
      </w:r>
      <w:r>
        <w:rPr>
          <w:spacing w:val="-2"/>
        </w:rPr>
        <w:t>ситуациях.</w:t>
      </w:r>
      <w:r w:rsidRPr="007C7206">
        <w:t xml:space="preserve"> </w:t>
      </w:r>
      <w:r>
        <w:t>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w:t>
      </w:r>
      <w:r>
        <w:rPr>
          <w:spacing w:val="-4"/>
        </w:rPr>
        <w:t xml:space="preserve"> </w:t>
      </w:r>
      <w:r>
        <w:t>необходимой</w:t>
      </w:r>
      <w:r>
        <w:rPr>
          <w:spacing w:val="-1"/>
        </w:rPr>
        <w:t xml:space="preserve"> </w:t>
      </w:r>
      <w:r>
        <w:t>для</w:t>
      </w:r>
      <w:r>
        <w:rPr>
          <w:spacing w:val="-3"/>
        </w:rPr>
        <w:t xml:space="preserve"> </w:t>
      </w:r>
      <w:r>
        <w:t>успешной</w:t>
      </w:r>
      <w:r>
        <w:rPr>
          <w:spacing w:val="-2"/>
        </w:rPr>
        <w:t xml:space="preserve"> </w:t>
      </w:r>
      <w:r>
        <w:t>адаптации</w:t>
      </w:r>
      <w:r>
        <w:rPr>
          <w:spacing w:val="-5"/>
        </w:rPr>
        <w:t xml:space="preserve"> </w:t>
      </w:r>
      <w:r>
        <w:t>обучающихся к</w:t>
      </w:r>
      <w:r>
        <w:rPr>
          <w:spacing w:val="-4"/>
        </w:rPr>
        <w:t xml:space="preserve"> </w:t>
      </w:r>
      <w:r>
        <w:t>современной</w:t>
      </w:r>
      <w:r>
        <w:rPr>
          <w:spacing w:val="-1"/>
        </w:rPr>
        <w:t xml:space="preserve"> </w:t>
      </w:r>
      <w:r>
        <w:t>техно- социальной и информационной среде, способствует проведению мероприятий профилактического характера в сфере безопасности. 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способность построения модели индивидуального безопасного поведения на основе понимания необходимости ведения здорового образа жизни,</w:t>
      </w:r>
      <w:r>
        <w:rPr>
          <w:spacing w:val="-3"/>
        </w:rPr>
        <w:t xml:space="preserve"> </w:t>
      </w:r>
      <w:r>
        <w:t>причин,</w:t>
      </w:r>
      <w:r>
        <w:rPr>
          <w:spacing w:val="-3"/>
        </w:rPr>
        <w:t xml:space="preserve"> </w:t>
      </w:r>
      <w:r>
        <w:t>механизмов</w:t>
      </w:r>
      <w:r>
        <w:rPr>
          <w:spacing w:val="-7"/>
        </w:rPr>
        <w:t xml:space="preserve"> </w:t>
      </w:r>
      <w:r>
        <w:t>возникновения</w:t>
      </w:r>
      <w:r>
        <w:rPr>
          <w:spacing w:val="-4"/>
        </w:rPr>
        <w:t xml:space="preserve"> </w:t>
      </w:r>
      <w:r>
        <w:t>и</w:t>
      </w:r>
      <w:r>
        <w:rPr>
          <w:spacing w:val="-5"/>
        </w:rPr>
        <w:t xml:space="preserve"> </w:t>
      </w:r>
      <w:r>
        <w:t>возможных</w:t>
      </w:r>
      <w:r>
        <w:rPr>
          <w:spacing w:val="-9"/>
        </w:rPr>
        <w:t xml:space="preserve"> </w:t>
      </w:r>
      <w:r>
        <w:t>последствий</w:t>
      </w:r>
      <w:r>
        <w:rPr>
          <w:spacing w:val="-4"/>
        </w:rPr>
        <w:t xml:space="preserve"> </w:t>
      </w:r>
      <w:r>
        <w:t>различных</w:t>
      </w:r>
      <w:r>
        <w:rPr>
          <w:spacing w:val="-9"/>
        </w:rPr>
        <w:t xml:space="preserve"> </w:t>
      </w:r>
      <w:r>
        <w:t>опасных и чрезвычайных ситуаций, знаний и умений применять необходимые средства и приемы рационального и безопасного поведения при их проявлении; сформированность активной жизненной позиции, осознанное</w:t>
      </w:r>
      <w:r>
        <w:rPr>
          <w:spacing w:val="-2"/>
        </w:rPr>
        <w:t xml:space="preserve"> </w:t>
      </w:r>
      <w:r>
        <w:t>понимание значимости</w:t>
      </w:r>
      <w:r>
        <w:rPr>
          <w:spacing w:val="-1"/>
        </w:rPr>
        <w:t xml:space="preserve"> </w:t>
      </w:r>
      <w:r>
        <w:t>личного безопасного поведения</w:t>
      </w:r>
      <w:r>
        <w:rPr>
          <w:spacing w:val="-2"/>
        </w:rPr>
        <w:t xml:space="preserve"> </w:t>
      </w:r>
      <w:r>
        <w:t>в интересах безопасности личности, общества и государства;</w:t>
      </w:r>
      <w:r w:rsidR="0056063B">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w:t>
      </w:r>
      <w:r w:rsidR="0056063B">
        <w:rPr>
          <w:spacing w:val="-15"/>
        </w:rPr>
        <w:t xml:space="preserve"> </w:t>
      </w:r>
      <w:r w:rsidR="0056063B">
        <w:t>техногенного</w:t>
      </w:r>
      <w:r w:rsidR="0056063B">
        <w:rPr>
          <w:spacing w:val="-15"/>
        </w:rPr>
        <w:t xml:space="preserve"> </w:t>
      </w:r>
      <w:r w:rsidR="0056063B">
        <w:t>и</w:t>
      </w:r>
      <w:r w:rsidR="0056063B">
        <w:rPr>
          <w:spacing w:val="-15"/>
        </w:rPr>
        <w:t xml:space="preserve"> </w:t>
      </w:r>
      <w:r w:rsidR="0056063B">
        <w:t>социального</w:t>
      </w:r>
      <w:r w:rsidR="0056063B">
        <w:rPr>
          <w:spacing w:val="-9"/>
        </w:rPr>
        <w:t xml:space="preserve"> </w:t>
      </w:r>
      <w:r w:rsidR="0056063B">
        <w:t>характера.</w:t>
      </w:r>
      <w:r w:rsidR="0056063B">
        <w:rPr>
          <w:spacing w:val="-12"/>
        </w:rPr>
        <w:t xml:space="preserve"> </w:t>
      </w:r>
      <w:r w:rsidR="0056063B">
        <w:t>В</w:t>
      </w:r>
      <w:r w:rsidR="0056063B">
        <w:rPr>
          <w:spacing w:val="-15"/>
        </w:rPr>
        <w:t xml:space="preserve"> </w:t>
      </w:r>
      <w:r w:rsidR="0056063B">
        <w:t>целях</w:t>
      </w:r>
      <w:r w:rsidR="0056063B">
        <w:rPr>
          <w:spacing w:val="-15"/>
        </w:rPr>
        <w:t xml:space="preserve"> </w:t>
      </w:r>
      <w:r w:rsidR="0056063B">
        <w:t>обеспечения</w:t>
      </w:r>
      <w:r w:rsidR="0056063B">
        <w:rPr>
          <w:spacing w:val="-15"/>
        </w:rPr>
        <w:t xml:space="preserve"> </w:t>
      </w:r>
      <w:r w:rsidR="0056063B">
        <w:t>индивидуальных потребностей, обучающихся в формировании культуры безопасности жизнедеятельности на</w:t>
      </w:r>
      <w:r w:rsidR="0056063B">
        <w:rPr>
          <w:spacing w:val="-14"/>
        </w:rPr>
        <w:t xml:space="preserve"> </w:t>
      </w:r>
      <w:r w:rsidR="0056063B">
        <w:t>основе</w:t>
      </w:r>
      <w:r w:rsidR="0056063B">
        <w:rPr>
          <w:spacing w:val="-13"/>
        </w:rPr>
        <w:t xml:space="preserve"> </w:t>
      </w:r>
      <w:r w:rsidR="0056063B">
        <w:t>расширения</w:t>
      </w:r>
      <w:r w:rsidR="0056063B">
        <w:rPr>
          <w:spacing w:val="-15"/>
        </w:rPr>
        <w:t xml:space="preserve"> </w:t>
      </w:r>
      <w:r w:rsidR="0056063B">
        <w:t>знаний</w:t>
      </w:r>
      <w:r w:rsidR="0056063B">
        <w:rPr>
          <w:spacing w:val="-10"/>
        </w:rPr>
        <w:t xml:space="preserve"> </w:t>
      </w:r>
      <w:r w:rsidR="0056063B">
        <w:t>и</w:t>
      </w:r>
      <w:r w:rsidR="0056063B">
        <w:rPr>
          <w:spacing w:val="-7"/>
        </w:rPr>
        <w:t xml:space="preserve"> </w:t>
      </w:r>
      <w:r w:rsidR="0056063B">
        <w:t>умений,</w:t>
      </w:r>
      <w:r w:rsidR="0056063B">
        <w:rPr>
          <w:spacing w:val="-5"/>
        </w:rPr>
        <w:t xml:space="preserve"> </w:t>
      </w:r>
      <w:r w:rsidR="0056063B">
        <w:t>углубленного</w:t>
      </w:r>
      <w:r w:rsidR="0056063B">
        <w:rPr>
          <w:spacing w:val="-6"/>
        </w:rPr>
        <w:t xml:space="preserve"> </w:t>
      </w:r>
      <w:r w:rsidR="0056063B">
        <w:t>понимания</w:t>
      </w:r>
      <w:r w:rsidR="0056063B">
        <w:rPr>
          <w:spacing w:val="-15"/>
        </w:rPr>
        <w:t xml:space="preserve"> </w:t>
      </w:r>
      <w:r w:rsidR="0056063B">
        <w:t>значимости</w:t>
      </w:r>
      <w:r w:rsidR="0056063B">
        <w:rPr>
          <w:spacing w:val="-6"/>
        </w:rPr>
        <w:t xml:space="preserve"> </w:t>
      </w:r>
      <w:r w:rsidR="0056063B">
        <w:t xml:space="preserve">безопасного поведения в условиях опасных </w:t>
      </w:r>
      <w:r w:rsidR="0056063B">
        <w:lastRenderedPageBreak/>
        <w:t>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 Общее число часов, рекомендованных для изучения ОБЗР в 8–9 классах, составляет</w:t>
      </w:r>
      <w:r w:rsidR="0056063B">
        <w:rPr>
          <w:spacing w:val="-1"/>
        </w:rPr>
        <w:t xml:space="preserve"> </w:t>
      </w:r>
      <w:r w:rsidR="0056063B">
        <w:t>68 часов, по 1 часу</w:t>
      </w:r>
      <w:r w:rsidR="0056063B">
        <w:rPr>
          <w:spacing w:val="-8"/>
        </w:rPr>
        <w:t xml:space="preserve"> </w:t>
      </w:r>
      <w:r w:rsidR="0056063B">
        <w:t>в неделю за счет обязательной части учебного плана основного общего образования. Организация вправе самостоятельно определять последовательность</w:t>
      </w:r>
      <w:r w:rsidR="0056063B">
        <w:rPr>
          <w:spacing w:val="-4"/>
        </w:rPr>
        <w:t xml:space="preserve"> </w:t>
      </w:r>
      <w:r w:rsidR="0056063B">
        <w:t>тематических</w:t>
      </w:r>
      <w:r w:rsidR="0056063B">
        <w:rPr>
          <w:spacing w:val="-2"/>
        </w:rPr>
        <w:t xml:space="preserve"> </w:t>
      </w:r>
      <w:r w:rsidR="0056063B">
        <w:t>линий</w:t>
      </w:r>
      <w:r w:rsidR="0056063B">
        <w:rPr>
          <w:spacing w:val="-2"/>
        </w:rPr>
        <w:t xml:space="preserve"> </w:t>
      </w:r>
      <w:r w:rsidR="0056063B">
        <w:t>учебного</w:t>
      </w:r>
      <w:r w:rsidR="0056063B">
        <w:rPr>
          <w:spacing w:val="-1"/>
        </w:rPr>
        <w:t xml:space="preserve"> </w:t>
      </w:r>
      <w:r w:rsidR="0056063B">
        <w:t>предмета</w:t>
      </w:r>
      <w:r w:rsidR="0056063B">
        <w:rPr>
          <w:spacing w:val="-2"/>
        </w:rPr>
        <w:t xml:space="preserve"> </w:t>
      </w:r>
      <w:r w:rsidR="0056063B">
        <w:t>ОБЗР</w:t>
      </w:r>
      <w:r w:rsidR="0056063B">
        <w:rPr>
          <w:spacing w:val="-6"/>
        </w:rPr>
        <w:t xml:space="preserve"> </w:t>
      </w:r>
      <w:r w:rsidR="0056063B">
        <w:t>и</w:t>
      </w:r>
      <w:r w:rsidR="0056063B">
        <w:rPr>
          <w:spacing w:val="-2"/>
        </w:rPr>
        <w:t xml:space="preserve"> </w:t>
      </w:r>
      <w:r w:rsidR="0056063B">
        <w:t>количество часов</w:t>
      </w:r>
      <w:r w:rsidR="0056063B">
        <w:rPr>
          <w:spacing w:val="-4"/>
        </w:rPr>
        <w:t xml:space="preserve"> </w:t>
      </w:r>
      <w:r w:rsidR="0056063B">
        <w:t>для их освоения. Конкретное наполнение модулей может быть скорректировано и конкретизировано с учётом региональных особенностей.</w:t>
      </w:r>
    </w:p>
    <w:p w:rsidR="00811A89" w:rsidRDefault="0056063B">
      <w:pPr>
        <w:spacing w:before="190" w:line="266" w:lineRule="auto"/>
        <w:ind w:left="1772" w:right="854" w:firstLine="705"/>
        <w:jc w:val="both"/>
        <w:rPr>
          <w:sz w:val="24"/>
        </w:rPr>
      </w:pPr>
      <w:r>
        <w:rPr>
          <w:b/>
          <w:sz w:val="24"/>
        </w:rPr>
        <w:t xml:space="preserve">Модуль № 1 «Безопасное и устойчивое развитие личности, общества, государства»: </w:t>
      </w:r>
      <w:r>
        <w:rPr>
          <w:sz w:val="24"/>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r>
        <w:rPr>
          <w:spacing w:val="40"/>
          <w:sz w:val="24"/>
        </w:rPr>
        <w:t xml:space="preserve"> </w:t>
      </w:r>
      <w:r>
        <w:rPr>
          <w:sz w:val="24"/>
        </w:rPr>
        <w:t>стратегия</w:t>
      </w:r>
      <w:r>
        <w:rPr>
          <w:spacing w:val="40"/>
          <w:sz w:val="24"/>
        </w:rPr>
        <w:t xml:space="preserve"> </w:t>
      </w:r>
      <w:r>
        <w:rPr>
          <w:sz w:val="24"/>
        </w:rPr>
        <w:t>национальной</w:t>
      </w:r>
      <w:r>
        <w:rPr>
          <w:spacing w:val="40"/>
          <w:sz w:val="24"/>
        </w:rPr>
        <w:t xml:space="preserve"> </w:t>
      </w:r>
      <w:r>
        <w:rPr>
          <w:sz w:val="24"/>
        </w:rPr>
        <w:t>безопасности,</w:t>
      </w:r>
      <w:r>
        <w:rPr>
          <w:spacing w:val="40"/>
          <w:sz w:val="24"/>
        </w:rPr>
        <w:t xml:space="preserve"> </w:t>
      </w:r>
      <w:r>
        <w:rPr>
          <w:sz w:val="24"/>
        </w:rPr>
        <w:t>национальные</w:t>
      </w:r>
      <w:r>
        <w:rPr>
          <w:spacing w:val="40"/>
          <w:sz w:val="24"/>
        </w:rPr>
        <w:t xml:space="preserve"> </w:t>
      </w:r>
      <w:r>
        <w:rPr>
          <w:sz w:val="24"/>
        </w:rPr>
        <w:t>интересы</w:t>
      </w:r>
      <w:r>
        <w:rPr>
          <w:spacing w:val="40"/>
          <w:sz w:val="24"/>
        </w:rPr>
        <w:t xml:space="preserve"> </w:t>
      </w:r>
      <w:r>
        <w:rPr>
          <w:sz w:val="24"/>
        </w:rPr>
        <w:t>и</w:t>
      </w:r>
      <w:r>
        <w:rPr>
          <w:spacing w:val="40"/>
          <w:sz w:val="24"/>
        </w:rPr>
        <w:t xml:space="preserve"> </w:t>
      </w:r>
      <w:r>
        <w:rPr>
          <w:sz w:val="24"/>
        </w:rPr>
        <w:t>угрозы</w:t>
      </w:r>
    </w:p>
    <w:p w:rsidR="007C7206" w:rsidRDefault="007C7206" w:rsidP="007C7206">
      <w:pPr>
        <w:pStyle w:val="a3"/>
        <w:spacing w:before="62" w:line="268" w:lineRule="auto"/>
        <w:ind w:left="1772" w:right="839"/>
        <w:jc w:val="both"/>
      </w:pPr>
      <w:r>
        <w:t>национальной безопасности; чрезвычайные ситуации природного, техногенного и биолого-социального характера; информирование и оповещение населения о чрезвычайных ситуациях, система ОКСИОН; история развития гражданской обороны; сигнал «Внимание всем!», порядок действий населения при его получении; средства индивидуальной и коллективной защиты населения, порядок пользования фильтрующим противогазом;</w:t>
      </w:r>
      <w:r>
        <w:rPr>
          <w:spacing w:val="-14"/>
        </w:rPr>
        <w:t xml:space="preserve"> </w:t>
      </w:r>
      <w:r>
        <w:t>эвакуация</w:t>
      </w:r>
      <w:r>
        <w:rPr>
          <w:spacing w:val="-10"/>
        </w:rPr>
        <w:t xml:space="preserve"> </w:t>
      </w:r>
      <w:r>
        <w:t>населения</w:t>
      </w:r>
      <w:r>
        <w:rPr>
          <w:spacing w:val="-11"/>
        </w:rPr>
        <w:t xml:space="preserve"> </w:t>
      </w:r>
      <w:r>
        <w:t>в</w:t>
      </w:r>
      <w:r>
        <w:rPr>
          <w:spacing w:val="-5"/>
        </w:rPr>
        <w:t xml:space="preserve"> </w:t>
      </w:r>
      <w:r>
        <w:t>условиях</w:t>
      </w:r>
      <w:r>
        <w:rPr>
          <w:spacing w:val="-15"/>
        </w:rPr>
        <w:t xml:space="preserve"> </w:t>
      </w:r>
      <w:r>
        <w:t>чрезвычайных</w:t>
      </w:r>
      <w:r>
        <w:rPr>
          <w:spacing w:val="-10"/>
        </w:rPr>
        <w:t xml:space="preserve"> </w:t>
      </w:r>
      <w:r>
        <w:t>ситуаций,</w:t>
      </w:r>
      <w:r>
        <w:rPr>
          <w:spacing w:val="-8"/>
        </w:rPr>
        <w:t xml:space="preserve"> </w:t>
      </w:r>
      <w:r>
        <w:t>порядок</w:t>
      </w:r>
      <w:r>
        <w:rPr>
          <w:spacing w:val="-12"/>
        </w:rPr>
        <w:t xml:space="preserve"> </w:t>
      </w:r>
      <w:r>
        <w:t>действий населения</w:t>
      </w:r>
      <w:r>
        <w:rPr>
          <w:spacing w:val="-11"/>
        </w:rPr>
        <w:t xml:space="preserve"> </w:t>
      </w:r>
      <w:r>
        <w:t>при</w:t>
      </w:r>
      <w:r>
        <w:rPr>
          <w:spacing w:val="-14"/>
        </w:rPr>
        <w:t xml:space="preserve"> </w:t>
      </w:r>
      <w:r>
        <w:t>объявлении</w:t>
      </w:r>
      <w:r>
        <w:rPr>
          <w:spacing w:val="-9"/>
        </w:rPr>
        <w:t xml:space="preserve"> </w:t>
      </w:r>
      <w:r>
        <w:t>эвакуации;</w:t>
      </w:r>
      <w:r>
        <w:rPr>
          <w:spacing w:val="-14"/>
        </w:rPr>
        <w:t xml:space="preserve"> </w:t>
      </w:r>
      <w:r>
        <w:t>современная</w:t>
      </w:r>
      <w:r>
        <w:rPr>
          <w:spacing w:val="-10"/>
        </w:rPr>
        <w:t xml:space="preserve"> </w:t>
      </w:r>
      <w:r>
        <w:t>армия,</w:t>
      </w:r>
      <w:r>
        <w:rPr>
          <w:spacing w:val="-13"/>
        </w:rPr>
        <w:t xml:space="preserve"> </w:t>
      </w:r>
      <w:r>
        <w:t>воинская</w:t>
      </w:r>
      <w:r>
        <w:rPr>
          <w:spacing w:val="-15"/>
        </w:rPr>
        <w:t xml:space="preserve"> </w:t>
      </w:r>
      <w:r>
        <w:t>обязанность</w:t>
      </w:r>
      <w:r>
        <w:rPr>
          <w:spacing w:val="-13"/>
        </w:rPr>
        <w:t xml:space="preserve"> </w:t>
      </w:r>
      <w:r>
        <w:t>и</w:t>
      </w:r>
      <w:r>
        <w:rPr>
          <w:spacing w:val="-14"/>
        </w:rPr>
        <w:t xml:space="preserve"> </w:t>
      </w:r>
      <w:r>
        <w:t>военная служба, добровольная и обязательная подготовка к службе в армии.</w:t>
      </w:r>
    </w:p>
    <w:p w:rsidR="007C7206" w:rsidRPr="007C7206" w:rsidRDefault="007C7206" w:rsidP="007C7206"/>
    <w:p w:rsidR="007C7206" w:rsidRDefault="007C7206" w:rsidP="007C7206"/>
    <w:p w:rsidR="007C7206" w:rsidRDefault="007C7206" w:rsidP="007C7206">
      <w:pPr>
        <w:pStyle w:val="1"/>
        <w:spacing w:before="192"/>
        <w:ind w:left="512" w:right="723"/>
        <w:jc w:val="center"/>
      </w:pPr>
      <w:r>
        <w:tab/>
        <w:t>Модуль</w:t>
      </w:r>
      <w:r>
        <w:rPr>
          <w:spacing w:val="-5"/>
        </w:rPr>
        <w:t xml:space="preserve"> </w:t>
      </w:r>
      <w:r>
        <w:t>№</w:t>
      </w:r>
      <w:r>
        <w:rPr>
          <w:spacing w:val="-6"/>
        </w:rPr>
        <w:t xml:space="preserve"> </w:t>
      </w:r>
      <w:r>
        <w:t>2</w:t>
      </w:r>
      <w:r>
        <w:rPr>
          <w:spacing w:val="-5"/>
        </w:rPr>
        <w:t xml:space="preserve"> </w:t>
      </w:r>
      <w:r>
        <w:t>«Военная</w:t>
      </w:r>
      <w:r>
        <w:rPr>
          <w:spacing w:val="-5"/>
        </w:rPr>
        <w:t xml:space="preserve"> </w:t>
      </w:r>
      <w:r>
        <w:t>подготовка.</w:t>
      </w:r>
      <w:r>
        <w:rPr>
          <w:spacing w:val="-1"/>
        </w:rPr>
        <w:t xml:space="preserve"> </w:t>
      </w:r>
      <w:r>
        <w:t>Основы</w:t>
      </w:r>
      <w:r>
        <w:rPr>
          <w:spacing w:val="-4"/>
        </w:rPr>
        <w:t xml:space="preserve"> </w:t>
      </w:r>
      <w:r>
        <w:t>военных</w:t>
      </w:r>
      <w:r>
        <w:rPr>
          <w:spacing w:val="-4"/>
        </w:rPr>
        <w:t xml:space="preserve"> </w:t>
      </w:r>
      <w:r>
        <w:rPr>
          <w:spacing w:val="-2"/>
        </w:rPr>
        <w:t>знаний»:</w:t>
      </w:r>
    </w:p>
    <w:p w:rsidR="00811A89" w:rsidRDefault="007C7206" w:rsidP="007C7206">
      <w:pPr>
        <w:pStyle w:val="a3"/>
        <w:spacing w:before="210" w:line="268" w:lineRule="auto"/>
        <w:ind w:left="1772" w:right="848" w:firstLine="763"/>
        <w:jc w:val="both"/>
      </w:pPr>
      <w:r>
        <w:t>история возникновения и развития Вооруженных Сил Российской Федерации; этапы становления современных Вооруженных Сил Российской Федерации; основные направления</w:t>
      </w:r>
      <w:r>
        <w:rPr>
          <w:spacing w:val="-12"/>
        </w:rPr>
        <w:t xml:space="preserve"> </w:t>
      </w:r>
      <w:r>
        <w:t>подготовки</w:t>
      </w:r>
      <w:r>
        <w:rPr>
          <w:spacing w:val="-7"/>
        </w:rPr>
        <w:t xml:space="preserve"> </w:t>
      </w:r>
      <w:r>
        <w:t>к</w:t>
      </w:r>
      <w:r>
        <w:rPr>
          <w:spacing w:val="-15"/>
        </w:rPr>
        <w:t xml:space="preserve"> </w:t>
      </w:r>
      <w:r>
        <w:t>военной</w:t>
      </w:r>
      <w:r>
        <w:rPr>
          <w:spacing w:val="-12"/>
        </w:rPr>
        <w:t xml:space="preserve"> </w:t>
      </w:r>
      <w:r>
        <w:t>службе;</w:t>
      </w:r>
      <w:r>
        <w:rPr>
          <w:spacing w:val="-13"/>
        </w:rPr>
        <w:t xml:space="preserve"> </w:t>
      </w:r>
      <w:r>
        <w:t>организационная</w:t>
      </w:r>
      <w:r>
        <w:rPr>
          <w:spacing w:val="-11"/>
        </w:rPr>
        <w:t xml:space="preserve"> </w:t>
      </w:r>
      <w:r>
        <w:t>структура</w:t>
      </w:r>
      <w:r>
        <w:rPr>
          <w:spacing w:val="-14"/>
        </w:rPr>
        <w:t xml:space="preserve"> </w:t>
      </w:r>
      <w:r>
        <w:t>Вооруженных</w:t>
      </w:r>
      <w:r>
        <w:rPr>
          <w:spacing w:val="-12"/>
        </w:rPr>
        <w:t xml:space="preserve"> </w:t>
      </w:r>
      <w:r>
        <w:t>Сил Российской Федерации; функции и основные задачи современных Вооруженных Сил Российской Федерации; особенности видов и родов войск Вооруженных Сил Российской Федерации; воинские символы современных Вооруженных Сил Российской Федерации</w:t>
      </w:r>
      <w:r>
        <w:tab/>
        <w:t xml:space="preserve">  </w:t>
      </w:r>
    </w:p>
    <w:p w:rsidR="00BB2CA4" w:rsidRDefault="00BB2CA4" w:rsidP="00BB2CA4">
      <w:pPr>
        <w:pStyle w:val="a3"/>
        <w:spacing w:before="186" w:line="268" w:lineRule="auto"/>
        <w:ind w:left="1772" w:right="831" w:firstLine="705"/>
        <w:jc w:val="both"/>
      </w:pPr>
      <w: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 организационно-штатная структура и боевые возможности отделения, задачи отделения в различных видах боя; состав, назначение, характеристики, порядок размещения современных средств индивидуальной бронезащиты и экипировки военнослужащего; вооружение мотострелкового отделения, назначение и тактико- технические характеристики основных видов стрелкового оружия (автомат КалашниковаАК-74, ручной пулемет Калашникова (РПК), ручной противотанковый гранатомет РПГ-7В, снайперская винтовка Драгунова (СВД); назначение и тактико- технические характеристики основных видов ручных гранат (наступательная ручная граната</w:t>
      </w:r>
      <w:r>
        <w:rPr>
          <w:spacing w:val="-11"/>
        </w:rPr>
        <w:t xml:space="preserve"> </w:t>
      </w:r>
      <w:r>
        <w:t>РГД-5,</w:t>
      </w:r>
      <w:r>
        <w:rPr>
          <w:spacing w:val="-9"/>
        </w:rPr>
        <w:t xml:space="preserve"> </w:t>
      </w:r>
      <w:r>
        <w:t>ручная</w:t>
      </w:r>
      <w:r>
        <w:rPr>
          <w:spacing w:val="-7"/>
        </w:rPr>
        <w:t xml:space="preserve"> </w:t>
      </w:r>
      <w:r>
        <w:t>оборонительная</w:t>
      </w:r>
      <w:r>
        <w:rPr>
          <w:spacing w:val="-14"/>
        </w:rPr>
        <w:t xml:space="preserve"> </w:t>
      </w:r>
      <w:r>
        <w:t>граната</w:t>
      </w:r>
      <w:r>
        <w:rPr>
          <w:spacing w:val="-11"/>
        </w:rPr>
        <w:t xml:space="preserve"> </w:t>
      </w:r>
      <w:r>
        <w:t>Ф-1,</w:t>
      </w:r>
      <w:r>
        <w:rPr>
          <w:spacing w:val="-9"/>
        </w:rPr>
        <w:t xml:space="preserve"> </w:t>
      </w:r>
      <w:r>
        <w:t>ручная</w:t>
      </w:r>
      <w:r>
        <w:rPr>
          <w:spacing w:val="-11"/>
        </w:rPr>
        <w:t xml:space="preserve"> </w:t>
      </w:r>
      <w:r>
        <w:t>граната</w:t>
      </w:r>
      <w:r>
        <w:rPr>
          <w:spacing w:val="-11"/>
        </w:rPr>
        <w:t xml:space="preserve"> </w:t>
      </w:r>
      <w:r>
        <w:t>оборонительная</w:t>
      </w:r>
      <w:r>
        <w:rPr>
          <w:spacing w:val="-9"/>
        </w:rPr>
        <w:t xml:space="preserve"> </w:t>
      </w:r>
      <w:r>
        <w:t xml:space="preserve">(РГО), ручная граната наступательная (РГН); история создания общевоинских уставов; этапы становления современных общевоинских уставов; общевоинские уставы Вооруженных </w:t>
      </w:r>
      <w:r>
        <w:lastRenderedPageBreak/>
        <w:t>Сил Российской Федерации, их</w:t>
      </w:r>
      <w:r>
        <w:rPr>
          <w:spacing w:val="-1"/>
        </w:rPr>
        <w:t xml:space="preserve"> </w:t>
      </w:r>
      <w:r>
        <w:t>состав и основные понятия,</w:t>
      </w:r>
      <w:r>
        <w:rPr>
          <w:spacing w:val="-3"/>
        </w:rPr>
        <w:t xml:space="preserve"> </w:t>
      </w:r>
      <w:r>
        <w:t>определяющие повседневную жизнедеятельность войск; сущность единоначалия; командиры (начальники) и подчинённые;</w:t>
      </w:r>
      <w:r>
        <w:rPr>
          <w:spacing w:val="-14"/>
        </w:rPr>
        <w:t xml:space="preserve"> </w:t>
      </w:r>
      <w:r>
        <w:t>старшие</w:t>
      </w:r>
      <w:r>
        <w:rPr>
          <w:spacing w:val="-15"/>
        </w:rPr>
        <w:t xml:space="preserve"> </w:t>
      </w:r>
      <w:r>
        <w:t>и</w:t>
      </w:r>
      <w:r>
        <w:rPr>
          <w:spacing w:val="-14"/>
        </w:rPr>
        <w:t xml:space="preserve"> </w:t>
      </w:r>
      <w:r>
        <w:t>младшие;</w:t>
      </w:r>
      <w:r>
        <w:rPr>
          <w:spacing w:val="-14"/>
        </w:rPr>
        <w:t xml:space="preserve"> </w:t>
      </w:r>
      <w:r>
        <w:t>приказ</w:t>
      </w:r>
      <w:r>
        <w:rPr>
          <w:spacing w:val="-10"/>
        </w:rPr>
        <w:t xml:space="preserve"> </w:t>
      </w:r>
      <w:r>
        <w:t>(приказание),</w:t>
      </w:r>
      <w:r>
        <w:rPr>
          <w:spacing w:val="-12"/>
        </w:rPr>
        <w:t xml:space="preserve"> </w:t>
      </w:r>
      <w:r>
        <w:t>порядок</w:t>
      </w:r>
      <w:r>
        <w:rPr>
          <w:spacing w:val="-12"/>
        </w:rPr>
        <w:t xml:space="preserve"> </w:t>
      </w:r>
      <w:r>
        <w:t>его</w:t>
      </w:r>
      <w:r>
        <w:rPr>
          <w:spacing w:val="-12"/>
        </w:rPr>
        <w:t xml:space="preserve"> </w:t>
      </w:r>
      <w:r>
        <w:t>отдачи</w:t>
      </w:r>
      <w:r>
        <w:rPr>
          <w:spacing w:val="-14"/>
        </w:rPr>
        <w:t xml:space="preserve"> </w:t>
      </w:r>
      <w:r>
        <w:t>и</w:t>
      </w:r>
      <w:r>
        <w:rPr>
          <w:spacing w:val="-14"/>
        </w:rPr>
        <w:t xml:space="preserve"> </w:t>
      </w:r>
      <w:r>
        <w:t>выполнения; воинские</w:t>
      </w:r>
      <w:r>
        <w:rPr>
          <w:spacing w:val="-2"/>
        </w:rPr>
        <w:t xml:space="preserve"> </w:t>
      </w:r>
      <w:r>
        <w:t>звания</w:t>
      </w:r>
      <w:r>
        <w:rPr>
          <w:spacing w:val="-1"/>
        </w:rPr>
        <w:t xml:space="preserve"> </w:t>
      </w:r>
      <w:r>
        <w:t>и</w:t>
      </w:r>
      <w:r>
        <w:rPr>
          <w:spacing w:val="-1"/>
        </w:rPr>
        <w:t xml:space="preserve"> </w:t>
      </w:r>
      <w:r>
        <w:t>военная</w:t>
      </w:r>
      <w:r>
        <w:rPr>
          <w:spacing w:val="-1"/>
        </w:rPr>
        <w:t xml:space="preserve"> </w:t>
      </w:r>
      <w:r>
        <w:t>форма</w:t>
      </w:r>
      <w:r>
        <w:rPr>
          <w:spacing w:val="-6"/>
        </w:rPr>
        <w:t xml:space="preserve"> </w:t>
      </w:r>
      <w:r>
        <w:t>одежды; воинская дисциплина, её сущность</w:t>
      </w:r>
      <w:r>
        <w:rPr>
          <w:spacing w:val="-1"/>
        </w:rPr>
        <w:t xml:space="preserve"> </w:t>
      </w:r>
      <w:r>
        <w:t>и значение; обязанности</w:t>
      </w:r>
      <w:r>
        <w:rPr>
          <w:spacing w:val="-14"/>
        </w:rPr>
        <w:t xml:space="preserve"> </w:t>
      </w:r>
      <w:r>
        <w:t>военнослужащих</w:t>
      </w:r>
      <w:r>
        <w:rPr>
          <w:spacing w:val="-15"/>
        </w:rPr>
        <w:t xml:space="preserve"> </w:t>
      </w:r>
      <w:r>
        <w:t>по</w:t>
      </w:r>
      <w:r>
        <w:rPr>
          <w:spacing w:val="-13"/>
        </w:rPr>
        <w:t xml:space="preserve"> </w:t>
      </w:r>
      <w:r>
        <w:t>соблюдению</w:t>
      </w:r>
      <w:r>
        <w:rPr>
          <w:spacing w:val="-13"/>
        </w:rPr>
        <w:t xml:space="preserve"> </w:t>
      </w:r>
      <w:r>
        <w:t>требований</w:t>
      </w:r>
      <w:r>
        <w:rPr>
          <w:spacing w:val="-15"/>
        </w:rPr>
        <w:t xml:space="preserve"> </w:t>
      </w:r>
      <w:r>
        <w:t>воинской</w:t>
      </w:r>
      <w:r>
        <w:rPr>
          <w:spacing w:val="-15"/>
        </w:rPr>
        <w:t xml:space="preserve"> </w:t>
      </w:r>
      <w:r>
        <w:t>дисциплины;</w:t>
      </w:r>
      <w:r>
        <w:rPr>
          <w:spacing w:val="-14"/>
        </w:rPr>
        <w:t xml:space="preserve"> </w:t>
      </w:r>
      <w:r>
        <w:t>способы достижения воинской дисциплины; положения Строевого устава; обязанности военнослужащих</w:t>
      </w:r>
      <w:r>
        <w:rPr>
          <w:spacing w:val="-1"/>
        </w:rPr>
        <w:t xml:space="preserve"> </w:t>
      </w:r>
      <w:r>
        <w:t>перед построением</w:t>
      </w:r>
      <w:r>
        <w:rPr>
          <w:spacing w:val="-3"/>
        </w:rPr>
        <w:t xml:space="preserve"> </w:t>
      </w:r>
      <w:r>
        <w:t>и</w:t>
      </w:r>
      <w:r>
        <w:rPr>
          <w:spacing w:val="-1"/>
        </w:rPr>
        <w:t xml:space="preserve"> </w:t>
      </w:r>
      <w:r>
        <w:t>в</w:t>
      </w:r>
      <w:r>
        <w:rPr>
          <w:spacing w:val="-4"/>
        </w:rPr>
        <w:t xml:space="preserve"> </w:t>
      </w:r>
      <w:r>
        <w:t>строю;</w:t>
      </w:r>
      <w:r>
        <w:rPr>
          <w:spacing w:val="-1"/>
        </w:rPr>
        <w:t xml:space="preserve"> </w:t>
      </w:r>
      <w:r>
        <w:t>строевые</w:t>
      </w:r>
      <w:r>
        <w:rPr>
          <w:spacing w:val="-2"/>
        </w:rPr>
        <w:t xml:space="preserve"> </w:t>
      </w:r>
      <w:r>
        <w:t>приёмы и</w:t>
      </w:r>
      <w:r>
        <w:rPr>
          <w:spacing w:val="-1"/>
        </w:rPr>
        <w:t xml:space="preserve"> </w:t>
      </w:r>
      <w:r>
        <w:t>движение</w:t>
      </w:r>
      <w:r>
        <w:rPr>
          <w:spacing w:val="-1"/>
        </w:rPr>
        <w:t xml:space="preserve"> </w:t>
      </w:r>
      <w:r>
        <w:t>без</w:t>
      </w:r>
      <w:r>
        <w:rPr>
          <w:spacing w:val="-4"/>
        </w:rPr>
        <w:t xml:space="preserve"> </w:t>
      </w:r>
      <w:r>
        <w:t>оружия, строевая</w:t>
      </w:r>
      <w:r>
        <w:rPr>
          <w:spacing w:val="40"/>
        </w:rPr>
        <w:t xml:space="preserve"> </w:t>
      </w:r>
      <w:r>
        <w:t>стойка,</w:t>
      </w:r>
      <w:r>
        <w:rPr>
          <w:spacing w:val="40"/>
        </w:rPr>
        <w:t xml:space="preserve"> </w:t>
      </w:r>
      <w:r>
        <w:t>выполнение</w:t>
      </w:r>
      <w:r>
        <w:rPr>
          <w:spacing w:val="40"/>
        </w:rPr>
        <w:t xml:space="preserve"> </w:t>
      </w:r>
      <w:r>
        <w:t>команд</w:t>
      </w:r>
      <w:r>
        <w:rPr>
          <w:spacing w:val="40"/>
        </w:rPr>
        <w:t xml:space="preserve"> </w:t>
      </w:r>
      <w:r>
        <w:t>«Становись»,</w:t>
      </w:r>
      <w:r>
        <w:rPr>
          <w:spacing w:val="40"/>
        </w:rPr>
        <w:t xml:space="preserve"> </w:t>
      </w:r>
      <w:r>
        <w:t>«Равняйсь»,</w:t>
      </w:r>
      <w:r>
        <w:rPr>
          <w:spacing w:val="40"/>
        </w:rPr>
        <w:t xml:space="preserve"> </w:t>
      </w:r>
      <w:r>
        <w:t>«Смирно»,</w:t>
      </w:r>
      <w:r>
        <w:rPr>
          <w:spacing w:val="40"/>
        </w:rPr>
        <w:t xml:space="preserve"> </w:t>
      </w:r>
      <w:r>
        <w:t>«Вольно»,</w:t>
      </w:r>
    </w:p>
    <w:p w:rsidR="00BB2CA4" w:rsidRDefault="00BB2CA4" w:rsidP="00BB2CA4">
      <w:pPr>
        <w:pStyle w:val="a3"/>
        <w:spacing w:line="264" w:lineRule="auto"/>
        <w:ind w:left="1772" w:right="847"/>
        <w:jc w:val="both"/>
      </w:pPr>
      <w:r>
        <w:t>«Заправиться», «Отставить», «Головные уборы (головной убор) – снять (надеть)», повороты на месте.</w:t>
      </w:r>
    </w:p>
    <w:p w:rsidR="00BB2CA4" w:rsidRDefault="00BB2CA4" w:rsidP="00BB2CA4">
      <w:pPr>
        <w:spacing w:before="193" w:line="266" w:lineRule="auto"/>
        <w:ind w:left="1772" w:right="844" w:firstLine="705"/>
        <w:jc w:val="both"/>
        <w:rPr>
          <w:sz w:val="24"/>
        </w:rPr>
      </w:pPr>
      <w:r>
        <w:rPr>
          <w:b/>
          <w:sz w:val="24"/>
        </w:rPr>
        <w:t>Модуль № 3 «Культура безопасности жизнедеятельности в современном обществе»:</w:t>
      </w:r>
      <w:r>
        <w:rPr>
          <w:b/>
          <w:spacing w:val="-6"/>
          <w:sz w:val="24"/>
        </w:rPr>
        <w:t xml:space="preserve"> </w:t>
      </w:r>
      <w:r>
        <w:rPr>
          <w:sz w:val="24"/>
        </w:rPr>
        <w:t>безопасность</w:t>
      </w:r>
      <w:r>
        <w:rPr>
          <w:spacing w:val="-10"/>
          <w:sz w:val="24"/>
        </w:rPr>
        <w:t xml:space="preserve"> </w:t>
      </w:r>
      <w:r>
        <w:rPr>
          <w:sz w:val="24"/>
        </w:rPr>
        <w:t>жизнедеятельности:</w:t>
      </w:r>
      <w:r>
        <w:rPr>
          <w:spacing w:val="-10"/>
          <w:sz w:val="24"/>
        </w:rPr>
        <w:t xml:space="preserve"> </w:t>
      </w:r>
      <w:r>
        <w:rPr>
          <w:sz w:val="24"/>
        </w:rPr>
        <w:t>ключевые</w:t>
      </w:r>
      <w:r>
        <w:rPr>
          <w:spacing w:val="-13"/>
          <w:sz w:val="24"/>
        </w:rPr>
        <w:t xml:space="preserve"> </w:t>
      </w:r>
      <w:r>
        <w:rPr>
          <w:sz w:val="24"/>
        </w:rPr>
        <w:t>понятия</w:t>
      </w:r>
      <w:r>
        <w:rPr>
          <w:spacing w:val="-11"/>
          <w:sz w:val="24"/>
        </w:rPr>
        <w:t xml:space="preserve"> </w:t>
      </w:r>
      <w:r>
        <w:rPr>
          <w:sz w:val="24"/>
        </w:rPr>
        <w:t>и</w:t>
      </w:r>
      <w:r>
        <w:rPr>
          <w:spacing w:val="-12"/>
          <w:sz w:val="24"/>
        </w:rPr>
        <w:t xml:space="preserve"> </w:t>
      </w:r>
      <w:r>
        <w:rPr>
          <w:sz w:val="24"/>
        </w:rPr>
        <w:t>значение</w:t>
      </w:r>
      <w:r>
        <w:rPr>
          <w:spacing w:val="-4"/>
          <w:sz w:val="24"/>
        </w:rPr>
        <w:t xml:space="preserve"> </w:t>
      </w:r>
      <w:r>
        <w:rPr>
          <w:sz w:val="24"/>
        </w:rPr>
        <w:t>для</w:t>
      </w:r>
      <w:r>
        <w:rPr>
          <w:spacing w:val="-9"/>
          <w:sz w:val="24"/>
        </w:rPr>
        <w:t xml:space="preserve"> </w:t>
      </w:r>
      <w:r>
        <w:rPr>
          <w:sz w:val="24"/>
        </w:rPr>
        <w:t>человека; смысл понятий «опасность», «безопасность», «риск», «культура безопасности жизнедеятельности»;</w:t>
      </w:r>
      <w:r>
        <w:rPr>
          <w:spacing w:val="80"/>
          <w:sz w:val="24"/>
        </w:rPr>
        <w:t xml:space="preserve"> </w:t>
      </w:r>
      <w:r>
        <w:rPr>
          <w:sz w:val="24"/>
        </w:rPr>
        <w:t>источники</w:t>
      </w:r>
      <w:r>
        <w:rPr>
          <w:spacing w:val="80"/>
          <w:sz w:val="24"/>
        </w:rPr>
        <w:t xml:space="preserve"> </w:t>
      </w:r>
      <w:r>
        <w:rPr>
          <w:sz w:val="24"/>
        </w:rPr>
        <w:t>и</w:t>
      </w:r>
      <w:r>
        <w:rPr>
          <w:spacing w:val="80"/>
          <w:sz w:val="24"/>
        </w:rPr>
        <w:t xml:space="preserve"> </w:t>
      </w:r>
      <w:r>
        <w:rPr>
          <w:sz w:val="24"/>
        </w:rPr>
        <w:t>факторы</w:t>
      </w:r>
      <w:r>
        <w:rPr>
          <w:spacing w:val="80"/>
          <w:sz w:val="24"/>
        </w:rPr>
        <w:t xml:space="preserve"> </w:t>
      </w:r>
      <w:r>
        <w:rPr>
          <w:sz w:val="24"/>
        </w:rPr>
        <w:t>опасности,</w:t>
      </w:r>
      <w:r>
        <w:rPr>
          <w:spacing w:val="80"/>
          <w:w w:val="150"/>
          <w:sz w:val="24"/>
        </w:rPr>
        <w:t xml:space="preserve"> </w:t>
      </w:r>
      <w:r>
        <w:rPr>
          <w:sz w:val="24"/>
        </w:rPr>
        <w:t>их</w:t>
      </w:r>
      <w:r>
        <w:rPr>
          <w:spacing w:val="80"/>
          <w:sz w:val="24"/>
        </w:rPr>
        <w:t xml:space="preserve"> </w:t>
      </w:r>
      <w:r>
        <w:rPr>
          <w:sz w:val="24"/>
        </w:rPr>
        <w:t>классификация;</w:t>
      </w:r>
      <w:r>
        <w:rPr>
          <w:spacing w:val="80"/>
          <w:sz w:val="24"/>
        </w:rPr>
        <w:t xml:space="preserve"> </w:t>
      </w:r>
      <w:r>
        <w:rPr>
          <w:sz w:val="24"/>
        </w:rPr>
        <w:t>общие</w:t>
      </w:r>
    </w:p>
    <w:p w:rsidR="00BB2CA4" w:rsidRDefault="00BB2CA4" w:rsidP="00BB2CA4">
      <w:pPr>
        <w:pStyle w:val="a3"/>
        <w:spacing w:before="62" w:line="266" w:lineRule="auto"/>
        <w:ind w:left="1772" w:right="849"/>
        <w:jc w:val="both"/>
      </w:pPr>
      <w:r>
        <w:t>принципы</w:t>
      </w:r>
      <w:r>
        <w:rPr>
          <w:spacing w:val="-1"/>
        </w:rPr>
        <w:t xml:space="preserve"> </w:t>
      </w:r>
      <w:r>
        <w:t>безопасного</w:t>
      </w:r>
      <w:r>
        <w:rPr>
          <w:spacing w:val="-2"/>
        </w:rPr>
        <w:t xml:space="preserve"> </w:t>
      </w:r>
      <w:r>
        <w:t>поведения;</w:t>
      </w:r>
      <w:r>
        <w:rPr>
          <w:spacing w:val="-6"/>
        </w:rPr>
        <w:t xml:space="preserve"> </w:t>
      </w:r>
      <w:r>
        <w:t>понятия</w:t>
      </w:r>
      <w:r>
        <w:rPr>
          <w:spacing w:val="-7"/>
        </w:rPr>
        <w:t xml:space="preserve"> </w:t>
      </w:r>
      <w:r>
        <w:t>опасной</w:t>
      </w:r>
      <w:r>
        <w:rPr>
          <w:spacing w:val="-2"/>
        </w:rPr>
        <w:t xml:space="preserve"> </w:t>
      </w:r>
      <w:r>
        <w:t>и</w:t>
      </w:r>
      <w:r>
        <w:rPr>
          <w:spacing w:val="-3"/>
        </w:rPr>
        <w:t xml:space="preserve"> </w:t>
      </w:r>
      <w:r>
        <w:t>чрезвычайной</w:t>
      </w:r>
      <w:r>
        <w:rPr>
          <w:spacing w:val="-2"/>
        </w:rPr>
        <w:t xml:space="preserve"> </w:t>
      </w:r>
      <w:r>
        <w:t>ситуации, сходство</w:t>
      </w:r>
      <w:r>
        <w:rPr>
          <w:spacing w:val="-3"/>
        </w:rPr>
        <w:t xml:space="preserve"> </w:t>
      </w:r>
      <w:r>
        <w:t xml:space="preserve">и различия опасной и чрезвычайной ситуации; механизм перерастания повседневной ситуации в чрезвычайную ситуацию, правила поведения в опасных и чрезвычайных </w:t>
      </w:r>
      <w:r>
        <w:rPr>
          <w:spacing w:val="-2"/>
        </w:rPr>
        <w:t>ситуациях.</w:t>
      </w:r>
    </w:p>
    <w:p w:rsidR="00BB2CA4" w:rsidRDefault="00BB2CA4" w:rsidP="00BB2CA4">
      <w:pPr>
        <w:pStyle w:val="1"/>
        <w:spacing w:before="206"/>
        <w:ind w:left="1701"/>
      </w:pPr>
      <w:r>
        <w:t>Модуль</w:t>
      </w:r>
      <w:r>
        <w:rPr>
          <w:spacing w:val="-3"/>
        </w:rPr>
        <w:t xml:space="preserve"> </w:t>
      </w:r>
      <w:r>
        <w:t>№</w:t>
      </w:r>
      <w:r>
        <w:rPr>
          <w:spacing w:val="-7"/>
        </w:rPr>
        <w:t xml:space="preserve"> </w:t>
      </w:r>
      <w:r>
        <w:t>4</w:t>
      </w:r>
      <w:r>
        <w:rPr>
          <w:spacing w:val="-5"/>
        </w:rPr>
        <w:t xml:space="preserve"> </w:t>
      </w:r>
      <w:r>
        <w:t>«Безопасность</w:t>
      </w:r>
      <w:r>
        <w:rPr>
          <w:spacing w:val="-2"/>
        </w:rPr>
        <w:t xml:space="preserve"> </w:t>
      </w:r>
      <w:r>
        <w:t>в</w:t>
      </w:r>
      <w:r>
        <w:rPr>
          <w:spacing w:val="-5"/>
        </w:rPr>
        <w:t xml:space="preserve"> </w:t>
      </w:r>
      <w:r>
        <w:rPr>
          <w:spacing w:val="-2"/>
        </w:rPr>
        <w:t>быту»:</w:t>
      </w:r>
    </w:p>
    <w:p w:rsidR="00BB2CA4" w:rsidRDefault="00BB2CA4" w:rsidP="00BB2CA4">
      <w:pPr>
        <w:pStyle w:val="a3"/>
        <w:spacing w:before="209" w:line="268" w:lineRule="auto"/>
        <w:ind w:left="1772" w:right="841" w:firstLine="705"/>
        <w:jc w:val="both"/>
      </w:pPr>
      <w:r>
        <w:t>основные источники опасности в быту и их классификация; защита прав потребителя, сроки</w:t>
      </w:r>
      <w:r>
        <w:rPr>
          <w:spacing w:val="-4"/>
        </w:rPr>
        <w:t xml:space="preserve"> </w:t>
      </w:r>
      <w:r>
        <w:t>годности и</w:t>
      </w:r>
      <w:r>
        <w:rPr>
          <w:spacing w:val="-4"/>
        </w:rPr>
        <w:t xml:space="preserve"> </w:t>
      </w:r>
      <w:r>
        <w:t>состав</w:t>
      </w:r>
      <w:r>
        <w:rPr>
          <w:spacing w:val="-3"/>
        </w:rPr>
        <w:t xml:space="preserve"> </w:t>
      </w:r>
      <w:r>
        <w:t>продуктов питания;</w:t>
      </w:r>
      <w:r>
        <w:rPr>
          <w:spacing w:val="-5"/>
        </w:rPr>
        <w:t xml:space="preserve"> </w:t>
      </w:r>
      <w:r>
        <w:t>бытовые</w:t>
      </w:r>
      <w:r>
        <w:rPr>
          <w:spacing w:val="-11"/>
        </w:rPr>
        <w:t xml:space="preserve"> </w:t>
      </w:r>
      <w:r>
        <w:t>отравления</w:t>
      </w:r>
      <w:r>
        <w:rPr>
          <w:spacing w:val="-5"/>
        </w:rPr>
        <w:t xml:space="preserve"> </w:t>
      </w:r>
      <w:r>
        <w:t>и</w:t>
      </w:r>
      <w:r>
        <w:rPr>
          <w:spacing w:val="-4"/>
        </w:rPr>
        <w:t xml:space="preserve"> </w:t>
      </w:r>
      <w:r>
        <w:t xml:space="preserve">причины их возникновения; признаки отравления, приёмы и правила оказания первой помощи; правила комплектования и хранения домашней аптечки; бытовые травмы и правила их предупреждения, приёмы и правила оказания первой помощи; правила обращения с газовыми и электрическими приборами; приемы и правила оказания первой помощи; правила поведения в подъезде и лифте, а также при входе и выходе из них; пожар и факторы его развития; условия и причины возникновения пожаров, их возможные последствия, приёмы и правила оказания первой помощи; первичные средства </w:t>
      </w:r>
      <w:r>
        <w:rPr>
          <w:spacing w:val="-2"/>
        </w:rPr>
        <w:t>пожаротушения;</w:t>
      </w:r>
    </w:p>
    <w:p w:rsidR="00676CF3" w:rsidRDefault="00BB2CA4" w:rsidP="00676CF3">
      <w:pPr>
        <w:pStyle w:val="a3"/>
        <w:spacing w:before="179" w:line="268" w:lineRule="auto"/>
        <w:ind w:left="1772" w:right="840" w:firstLine="705"/>
      </w:pPr>
      <w:r>
        <w:t>правила вызова экстренных служб и порядок взаимодействия с ними, ответственность за ложные сообщения; права, обязанности и ответственность граждан в области</w:t>
      </w:r>
      <w:r>
        <w:rPr>
          <w:spacing w:val="-2"/>
        </w:rPr>
        <w:t xml:space="preserve"> </w:t>
      </w:r>
      <w:r>
        <w:t>пожарной</w:t>
      </w:r>
      <w:r>
        <w:rPr>
          <w:spacing w:val="-2"/>
        </w:rPr>
        <w:t xml:space="preserve"> </w:t>
      </w:r>
      <w:r>
        <w:t>безопасности;</w:t>
      </w:r>
      <w:r>
        <w:rPr>
          <w:spacing w:val="-7"/>
        </w:rPr>
        <w:t xml:space="preserve"> </w:t>
      </w:r>
      <w:r>
        <w:t>ситуации</w:t>
      </w:r>
      <w:r>
        <w:rPr>
          <w:spacing w:val="-2"/>
        </w:rPr>
        <w:t xml:space="preserve"> </w:t>
      </w:r>
      <w:r>
        <w:t>криминогенного</w:t>
      </w:r>
      <w:r>
        <w:rPr>
          <w:spacing w:val="-2"/>
        </w:rPr>
        <w:t xml:space="preserve"> </w:t>
      </w:r>
      <w:r>
        <w:t>характера;</w:t>
      </w:r>
      <w:r>
        <w:rPr>
          <w:spacing w:val="-8"/>
        </w:rPr>
        <w:t xml:space="preserve"> </w:t>
      </w:r>
      <w:r>
        <w:t>правила</w:t>
      </w:r>
      <w:r>
        <w:rPr>
          <w:spacing w:val="-4"/>
        </w:rPr>
        <w:t xml:space="preserve"> </w:t>
      </w:r>
      <w:r>
        <w:t>поведения с</w:t>
      </w:r>
      <w:r>
        <w:rPr>
          <w:spacing w:val="-4"/>
        </w:rPr>
        <w:t xml:space="preserve"> </w:t>
      </w:r>
      <w:r>
        <w:t>малознакомыми людьми;</w:t>
      </w:r>
      <w:r>
        <w:rPr>
          <w:spacing w:val="-6"/>
        </w:rPr>
        <w:t xml:space="preserve"> </w:t>
      </w:r>
      <w:r>
        <w:t>меры</w:t>
      </w:r>
      <w:r>
        <w:rPr>
          <w:spacing w:val="-1"/>
        </w:rPr>
        <w:t xml:space="preserve"> </w:t>
      </w:r>
      <w:r>
        <w:t>по предотвращению</w:t>
      </w:r>
      <w:r>
        <w:rPr>
          <w:spacing w:val="-3"/>
        </w:rPr>
        <w:t xml:space="preserve"> </w:t>
      </w:r>
      <w:r>
        <w:t>проникновения</w:t>
      </w:r>
      <w:r>
        <w:rPr>
          <w:spacing w:val="-5"/>
        </w:rPr>
        <w:t xml:space="preserve"> </w:t>
      </w:r>
      <w:r>
        <w:t>злоумышленников</w:t>
      </w:r>
      <w:r>
        <w:rPr>
          <w:spacing w:val="-3"/>
        </w:rPr>
        <w:t xml:space="preserve"> </w:t>
      </w:r>
      <w:r>
        <w:t>в дом, правила поведения при попытке проникновения в дом посторонних; классификация аварийных ситуаций на коммунальных системах жизнеобеспечения; правила предупреждения возможных аварий на коммунальных системах, порядок действий при авариях на коммунальных системах.</w:t>
      </w:r>
      <w:bookmarkStart w:id="181" w:name="Модуль_№_2_«Военная_подготовка._Основы_в"/>
      <w:bookmarkStart w:id="182" w:name="Модуль_№_4_«Безопасность_в_быту»:"/>
      <w:bookmarkStart w:id="183" w:name="Модуль_№_5_«Безопасность_на_транспорте»:"/>
      <w:bookmarkEnd w:id="181"/>
      <w:bookmarkEnd w:id="182"/>
      <w:bookmarkEnd w:id="183"/>
    </w:p>
    <w:p w:rsidR="00811A89" w:rsidRPr="00BB2CA4" w:rsidRDefault="0056063B" w:rsidP="00676CF3">
      <w:pPr>
        <w:pStyle w:val="a3"/>
        <w:spacing w:before="179" w:line="268" w:lineRule="auto"/>
        <w:ind w:left="1772" w:right="840" w:firstLine="705"/>
        <w:rPr>
          <w:b/>
        </w:rPr>
      </w:pPr>
      <w:r w:rsidRPr="00BB2CA4">
        <w:rPr>
          <w:b/>
        </w:rPr>
        <w:t>Модуль</w:t>
      </w:r>
      <w:r w:rsidRPr="00BB2CA4">
        <w:rPr>
          <w:b/>
          <w:spacing w:val="-3"/>
        </w:rPr>
        <w:t xml:space="preserve"> </w:t>
      </w:r>
      <w:r w:rsidRPr="00BB2CA4">
        <w:rPr>
          <w:b/>
        </w:rPr>
        <w:t>№</w:t>
      </w:r>
      <w:r w:rsidRPr="00BB2CA4">
        <w:rPr>
          <w:b/>
          <w:spacing w:val="-7"/>
        </w:rPr>
        <w:t xml:space="preserve"> </w:t>
      </w:r>
      <w:r w:rsidRPr="00BB2CA4">
        <w:rPr>
          <w:b/>
        </w:rPr>
        <w:t>5</w:t>
      </w:r>
      <w:r w:rsidRPr="00BB2CA4">
        <w:rPr>
          <w:b/>
          <w:spacing w:val="-5"/>
        </w:rPr>
        <w:t xml:space="preserve"> </w:t>
      </w:r>
      <w:r w:rsidRPr="00BB2CA4">
        <w:rPr>
          <w:b/>
        </w:rPr>
        <w:t>«Безопасность</w:t>
      </w:r>
      <w:r w:rsidRPr="00BB2CA4">
        <w:rPr>
          <w:b/>
          <w:spacing w:val="-2"/>
        </w:rPr>
        <w:t xml:space="preserve"> </w:t>
      </w:r>
      <w:r w:rsidRPr="00BB2CA4">
        <w:rPr>
          <w:b/>
        </w:rPr>
        <w:t>на</w:t>
      </w:r>
      <w:r w:rsidRPr="00BB2CA4">
        <w:rPr>
          <w:b/>
          <w:spacing w:val="-10"/>
        </w:rPr>
        <w:t xml:space="preserve"> </w:t>
      </w:r>
      <w:r w:rsidRPr="00BB2CA4">
        <w:rPr>
          <w:b/>
          <w:spacing w:val="-2"/>
        </w:rPr>
        <w:t>транспорте»:</w:t>
      </w:r>
    </w:p>
    <w:p w:rsidR="00811A89" w:rsidRDefault="0056063B">
      <w:pPr>
        <w:pStyle w:val="a3"/>
        <w:spacing w:before="209" w:line="266" w:lineRule="auto"/>
        <w:ind w:left="1772" w:right="860" w:firstLine="705"/>
        <w:jc w:val="both"/>
      </w:pPr>
      <w:r>
        <w:t>правила дорожного движения и их значение; условия обеспечения безопасности участников дорожного движения; правила дорожного движения и дорожные знаки для пешеходов; «дорожные ловушки» и правила их предупреждения;</w:t>
      </w:r>
    </w:p>
    <w:p w:rsidR="00811A89" w:rsidRDefault="0056063B">
      <w:pPr>
        <w:pStyle w:val="a3"/>
        <w:spacing w:before="190" w:line="268" w:lineRule="auto"/>
        <w:ind w:left="1772" w:right="851" w:firstLine="763"/>
        <w:jc w:val="both"/>
      </w:pPr>
      <w:r>
        <w:t xml:space="preserve">световозвращающие элементы и правила их применения; правила дорожного движения для пассажиров; обязанности пассажиров маршрутных транспортных средств, </w:t>
      </w:r>
      <w:r>
        <w:lastRenderedPageBreak/>
        <w:t>ремень безопасности и правила его применения; порядок действий пассажиров в маршрутных транспортных средствах при опасных и чрезвычайных ситуациях; правила поведения пассажира мотоцикла; правила дорожного движения для водителя велосипеда, мопеда и иных средств индивидуальной мобильности; дорожные знаки для водителя велосипеда, сигналы велосипедиста; правила подготовки велосипеда к пользованию;</w:t>
      </w:r>
    </w:p>
    <w:p w:rsidR="00811A89" w:rsidRDefault="0056063B">
      <w:pPr>
        <w:pStyle w:val="a3"/>
        <w:spacing w:before="190" w:line="266" w:lineRule="auto"/>
        <w:ind w:left="1772" w:right="841" w:firstLine="763"/>
        <w:jc w:val="both"/>
      </w:pPr>
      <w:r>
        <w:t>дорожно-транспортные происшествия и причины их возникновения; основные факторы риска возникновения дорожно-транспортных происшествий; порядок действий очевидца дорожно-транспортного происшествия; порядок действий при пожаре на транспорте; особенности различных видов транспорта (внеуличного, железнодорожного, водного, воздушного); обязанности и порядок действий пассажиров при различных происшествиях</w:t>
      </w:r>
      <w:r>
        <w:rPr>
          <w:spacing w:val="-9"/>
        </w:rPr>
        <w:t xml:space="preserve"> </w:t>
      </w:r>
      <w:r>
        <w:t>на</w:t>
      </w:r>
      <w:r>
        <w:rPr>
          <w:spacing w:val="-11"/>
        </w:rPr>
        <w:t xml:space="preserve"> </w:t>
      </w:r>
      <w:r>
        <w:t>отдельных</w:t>
      </w:r>
      <w:r>
        <w:rPr>
          <w:spacing w:val="-4"/>
        </w:rPr>
        <w:t xml:space="preserve"> </w:t>
      </w:r>
      <w:r>
        <w:t>видах</w:t>
      </w:r>
      <w:r>
        <w:rPr>
          <w:spacing w:val="-5"/>
        </w:rPr>
        <w:t xml:space="preserve"> </w:t>
      </w:r>
      <w:r>
        <w:t>транспорта,</w:t>
      </w:r>
      <w:r>
        <w:rPr>
          <w:spacing w:val="-7"/>
        </w:rPr>
        <w:t xml:space="preserve"> </w:t>
      </w:r>
      <w:r>
        <w:t>в</w:t>
      </w:r>
      <w:r>
        <w:rPr>
          <w:spacing w:val="-9"/>
        </w:rPr>
        <w:t xml:space="preserve"> </w:t>
      </w:r>
      <w:r>
        <w:t>том</w:t>
      </w:r>
      <w:r>
        <w:rPr>
          <w:spacing w:val="-4"/>
        </w:rPr>
        <w:t xml:space="preserve"> </w:t>
      </w:r>
      <w:r>
        <w:t>числе</w:t>
      </w:r>
      <w:r>
        <w:rPr>
          <w:spacing w:val="-10"/>
        </w:rPr>
        <w:t xml:space="preserve"> </w:t>
      </w:r>
      <w:r>
        <w:t>вызванных</w:t>
      </w:r>
      <w:r>
        <w:rPr>
          <w:spacing w:val="-9"/>
        </w:rPr>
        <w:t xml:space="preserve"> </w:t>
      </w:r>
      <w:r>
        <w:t>террористическим</w:t>
      </w:r>
    </w:p>
    <w:p w:rsidR="00811A89" w:rsidRDefault="0056063B">
      <w:pPr>
        <w:pStyle w:val="a3"/>
        <w:spacing w:before="62" w:line="264" w:lineRule="auto"/>
        <w:ind w:left="1772" w:right="711"/>
      </w:pPr>
      <w:r>
        <w:t>актом;</w:t>
      </w:r>
      <w:r>
        <w:rPr>
          <w:spacing w:val="-6"/>
        </w:rPr>
        <w:t xml:space="preserve"> </w:t>
      </w:r>
      <w:r>
        <w:t>приёмы</w:t>
      </w:r>
      <w:r>
        <w:rPr>
          <w:spacing w:val="-1"/>
        </w:rPr>
        <w:t xml:space="preserve"> </w:t>
      </w:r>
      <w:r>
        <w:t>и</w:t>
      </w:r>
      <w:r>
        <w:rPr>
          <w:spacing w:val="-5"/>
        </w:rPr>
        <w:t xml:space="preserve"> </w:t>
      </w:r>
      <w:r>
        <w:t>правила</w:t>
      </w:r>
      <w:r>
        <w:rPr>
          <w:spacing w:val="-7"/>
        </w:rPr>
        <w:t xml:space="preserve"> </w:t>
      </w:r>
      <w:r>
        <w:t>оказания</w:t>
      </w:r>
      <w:r>
        <w:rPr>
          <w:spacing w:val="-6"/>
        </w:rPr>
        <w:t xml:space="preserve"> </w:t>
      </w:r>
      <w:r>
        <w:t>первой</w:t>
      </w:r>
      <w:r>
        <w:rPr>
          <w:spacing w:val="-5"/>
        </w:rPr>
        <w:t xml:space="preserve"> </w:t>
      </w:r>
      <w:r>
        <w:t>помощи</w:t>
      </w:r>
      <w:r>
        <w:rPr>
          <w:spacing w:val="-5"/>
        </w:rPr>
        <w:t xml:space="preserve"> </w:t>
      </w:r>
      <w:r>
        <w:t>при</w:t>
      </w:r>
      <w:r>
        <w:rPr>
          <w:spacing w:val="-1"/>
        </w:rPr>
        <w:t xml:space="preserve"> </w:t>
      </w:r>
      <w:r>
        <w:t>различных</w:t>
      </w:r>
      <w:r>
        <w:rPr>
          <w:spacing w:val="-6"/>
        </w:rPr>
        <w:t xml:space="preserve"> </w:t>
      </w:r>
      <w:r>
        <w:t>травмах</w:t>
      </w:r>
      <w:r>
        <w:rPr>
          <w:spacing w:val="-6"/>
        </w:rPr>
        <w:t xml:space="preserve"> </w:t>
      </w:r>
      <w:r>
        <w:t>в</w:t>
      </w:r>
      <w:r>
        <w:rPr>
          <w:spacing w:val="-4"/>
        </w:rPr>
        <w:t xml:space="preserve"> </w:t>
      </w:r>
      <w:r>
        <w:t>результате чрезвычайных ситуаций на транспорте.</w:t>
      </w:r>
    </w:p>
    <w:p w:rsidR="00811A89" w:rsidRDefault="0056063B">
      <w:pPr>
        <w:pStyle w:val="1"/>
        <w:spacing w:before="204"/>
        <w:ind w:left="2477"/>
      </w:pPr>
      <w:bookmarkStart w:id="184" w:name="Модуль_№_6_«Безопасность_в_общественных_"/>
      <w:bookmarkEnd w:id="184"/>
      <w:r>
        <w:t>Модуль</w:t>
      </w:r>
      <w:r>
        <w:rPr>
          <w:spacing w:val="-6"/>
        </w:rPr>
        <w:t xml:space="preserve"> </w:t>
      </w:r>
      <w:r>
        <w:t>№</w:t>
      </w:r>
      <w:r>
        <w:rPr>
          <w:spacing w:val="-7"/>
        </w:rPr>
        <w:t xml:space="preserve"> </w:t>
      </w:r>
      <w:r>
        <w:t>6</w:t>
      </w:r>
      <w:r>
        <w:rPr>
          <w:spacing w:val="-10"/>
        </w:rPr>
        <w:t xml:space="preserve"> </w:t>
      </w:r>
      <w:r>
        <w:t>«Безопасность</w:t>
      </w:r>
      <w:r>
        <w:rPr>
          <w:spacing w:val="-2"/>
        </w:rPr>
        <w:t xml:space="preserve"> </w:t>
      </w:r>
      <w:r>
        <w:t>в</w:t>
      </w:r>
      <w:r>
        <w:rPr>
          <w:spacing w:val="-10"/>
        </w:rPr>
        <w:t xml:space="preserve"> </w:t>
      </w:r>
      <w:r>
        <w:t>общественных</w:t>
      </w:r>
      <w:r>
        <w:rPr>
          <w:spacing w:val="-5"/>
        </w:rPr>
        <w:t xml:space="preserve"> </w:t>
      </w:r>
      <w:r>
        <w:rPr>
          <w:spacing w:val="-2"/>
        </w:rPr>
        <w:t>местах»:</w:t>
      </w:r>
    </w:p>
    <w:p w:rsidR="00811A89" w:rsidRDefault="0056063B">
      <w:pPr>
        <w:pStyle w:val="a3"/>
        <w:spacing w:before="210" w:line="268" w:lineRule="auto"/>
        <w:ind w:left="1772" w:right="835" w:firstLine="705"/>
        <w:jc w:val="both"/>
      </w:pPr>
      <w:r>
        <w:t>общественные места и их характеристики, потенциальные источники опасности в общественных местах; правила вызова экстренных служб и порядок взаимодействия с ними; массовые мероприятия и правила подготовки к ним; порядок действий при беспорядках в местах массового пребывания людей; порядок действий при попадании в толпу</w:t>
      </w:r>
      <w:r>
        <w:rPr>
          <w:spacing w:val="-15"/>
        </w:rPr>
        <w:t xml:space="preserve"> </w:t>
      </w:r>
      <w:r>
        <w:t>и</w:t>
      </w:r>
      <w:r>
        <w:rPr>
          <w:spacing w:val="-15"/>
        </w:rPr>
        <w:t xml:space="preserve"> </w:t>
      </w:r>
      <w:r>
        <w:t>давку;</w:t>
      </w:r>
      <w:r>
        <w:rPr>
          <w:spacing w:val="-14"/>
        </w:rPr>
        <w:t xml:space="preserve"> </w:t>
      </w:r>
      <w:r>
        <w:t>порядок</w:t>
      </w:r>
      <w:r>
        <w:rPr>
          <w:spacing w:val="-12"/>
        </w:rPr>
        <w:t xml:space="preserve"> </w:t>
      </w:r>
      <w:r>
        <w:t>действий</w:t>
      </w:r>
      <w:r>
        <w:rPr>
          <w:spacing w:val="-10"/>
        </w:rPr>
        <w:t xml:space="preserve"> </w:t>
      </w:r>
      <w:r>
        <w:t>при</w:t>
      </w:r>
      <w:r>
        <w:rPr>
          <w:spacing w:val="-14"/>
        </w:rPr>
        <w:t xml:space="preserve"> </w:t>
      </w:r>
      <w:r>
        <w:t>обнаружении</w:t>
      </w:r>
      <w:r>
        <w:rPr>
          <w:spacing w:val="-9"/>
        </w:rPr>
        <w:t xml:space="preserve"> </w:t>
      </w:r>
      <w:r>
        <w:t>угрозы</w:t>
      </w:r>
      <w:r>
        <w:rPr>
          <w:spacing w:val="-13"/>
        </w:rPr>
        <w:t xml:space="preserve"> </w:t>
      </w:r>
      <w:r>
        <w:t>возникновения</w:t>
      </w:r>
      <w:r>
        <w:rPr>
          <w:spacing w:val="-13"/>
        </w:rPr>
        <w:t xml:space="preserve"> </w:t>
      </w:r>
      <w:r>
        <w:t>пожара;</w:t>
      </w:r>
      <w:r>
        <w:rPr>
          <w:spacing w:val="-14"/>
        </w:rPr>
        <w:t xml:space="preserve"> </w:t>
      </w:r>
      <w:r>
        <w:t>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 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 порядок действий при взаимодействии с правоохранительными органами.</w:t>
      </w:r>
    </w:p>
    <w:p w:rsidR="00811A89" w:rsidRDefault="0056063B">
      <w:pPr>
        <w:pStyle w:val="1"/>
        <w:spacing w:before="191"/>
        <w:ind w:left="2540"/>
      </w:pPr>
      <w:bookmarkStart w:id="185" w:name="Модуль_№_7_«Безопасность_в_природной_сре"/>
      <w:bookmarkEnd w:id="185"/>
      <w:r>
        <w:t>Модуль</w:t>
      </w:r>
      <w:r>
        <w:rPr>
          <w:spacing w:val="-2"/>
        </w:rPr>
        <w:t xml:space="preserve"> </w:t>
      </w:r>
      <w:r>
        <w:t>№</w:t>
      </w:r>
      <w:r>
        <w:rPr>
          <w:spacing w:val="-6"/>
        </w:rPr>
        <w:t xml:space="preserve"> </w:t>
      </w:r>
      <w:r>
        <w:t>7</w:t>
      </w:r>
      <w:r>
        <w:rPr>
          <w:spacing w:val="-10"/>
        </w:rPr>
        <w:t xml:space="preserve"> </w:t>
      </w:r>
      <w:r>
        <w:t>«Безопасность в</w:t>
      </w:r>
      <w:r>
        <w:rPr>
          <w:spacing w:val="-10"/>
        </w:rPr>
        <w:t xml:space="preserve"> </w:t>
      </w:r>
      <w:r>
        <w:t>природной</w:t>
      </w:r>
      <w:r>
        <w:rPr>
          <w:spacing w:val="-6"/>
        </w:rPr>
        <w:t xml:space="preserve"> </w:t>
      </w:r>
      <w:r>
        <w:rPr>
          <w:spacing w:val="-2"/>
        </w:rPr>
        <w:t>среде»:</w:t>
      </w:r>
    </w:p>
    <w:p w:rsidR="00811A89" w:rsidRDefault="0056063B">
      <w:pPr>
        <w:pStyle w:val="a3"/>
        <w:spacing w:before="209" w:line="268" w:lineRule="auto"/>
        <w:ind w:left="1772" w:right="832" w:firstLine="705"/>
        <w:jc w:val="both"/>
      </w:pPr>
      <w:r>
        <w:t>природные чрезвычайные ситуации и их классификация; опасности в природной среде: дикие животные, змеи, насекомые и паукообразные, ядовитые грибы и растения; автономные условия, их особенности и опасности, правила подготовки к длительному автономному</w:t>
      </w:r>
      <w:r>
        <w:rPr>
          <w:spacing w:val="-15"/>
        </w:rPr>
        <w:t xml:space="preserve"> </w:t>
      </w:r>
      <w:r>
        <w:t>существованию;</w:t>
      </w:r>
      <w:r>
        <w:rPr>
          <w:spacing w:val="-15"/>
        </w:rPr>
        <w:t xml:space="preserve"> </w:t>
      </w:r>
      <w:r>
        <w:t>порядок</w:t>
      </w:r>
      <w:r>
        <w:rPr>
          <w:spacing w:val="-15"/>
        </w:rPr>
        <w:t xml:space="preserve"> </w:t>
      </w:r>
      <w:r>
        <w:t>действий</w:t>
      </w:r>
      <w:r>
        <w:rPr>
          <w:spacing w:val="-15"/>
        </w:rPr>
        <w:t xml:space="preserve"> </w:t>
      </w:r>
      <w:r>
        <w:t>при</w:t>
      </w:r>
      <w:r>
        <w:rPr>
          <w:spacing w:val="-15"/>
        </w:rPr>
        <w:t xml:space="preserve"> </w:t>
      </w:r>
      <w:r>
        <w:t>автономном</w:t>
      </w:r>
      <w:r>
        <w:rPr>
          <w:spacing w:val="-15"/>
        </w:rPr>
        <w:t xml:space="preserve"> </w:t>
      </w:r>
      <w:r>
        <w:t>пребывании</w:t>
      </w:r>
      <w:r>
        <w:rPr>
          <w:spacing w:val="-15"/>
        </w:rPr>
        <w:t xml:space="preserve"> </w:t>
      </w:r>
      <w:r>
        <w:t>в</w:t>
      </w:r>
      <w:r>
        <w:rPr>
          <w:spacing w:val="-15"/>
        </w:rPr>
        <w:t xml:space="preserve"> </w:t>
      </w:r>
      <w:r>
        <w:t>природной среде; правила ориентирования на местности, способы подачи сигналов бедствия; природные пожары, их</w:t>
      </w:r>
      <w:r>
        <w:rPr>
          <w:spacing w:val="-5"/>
        </w:rPr>
        <w:t xml:space="preserve"> </w:t>
      </w:r>
      <w:r>
        <w:t>виды и</w:t>
      </w:r>
      <w:r>
        <w:rPr>
          <w:spacing w:val="-5"/>
        </w:rPr>
        <w:t xml:space="preserve"> </w:t>
      </w:r>
      <w:r>
        <w:t>опасности, факторы</w:t>
      </w:r>
      <w:r>
        <w:rPr>
          <w:spacing w:val="-3"/>
        </w:rPr>
        <w:t xml:space="preserve"> </w:t>
      </w:r>
      <w:r>
        <w:t>и причины их</w:t>
      </w:r>
      <w:r>
        <w:rPr>
          <w:spacing w:val="-1"/>
        </w:rPr>
        <w:t xml:space="preserve"> </w:t>
      </w:r>
      <w:r>
        <w:t>возникновения,</w:t>
      </w:r>
      <w:r>
        <w:rPr>
          <w:spacing w:val="-1"/>
        </w:rPr>
        <w:t xml:space="preserve"> </w:t>
      </w:r>
      <w:r>
        <w:t xml:space="preserve">порядок действий при нахождении в зоне природного пожара; правила безопасного поведения в </w:t>
      </w:r>
      <w:r>
        <w:rPr>
          <w:spacing w:val="-2"/>
        </w:rPr>
        <w:t>горах;</w:t>
      </w:r>
    </w:p>
    <w:p w:rsidR="00811A89" w:rsidRDefault="0056063B">
      <w:pPr>
        <w:pStyle w:val="a3"/>
        <w:spacing w:before="187" w:line="268" w:lineRule="auto"/>
        <w:ind w:left="1772" w:right="850" w:firstLine="705"/>
        <w:jc w:val="both"/>
      </w:pPr>
      <w:r>
        <w:t>снежные лавины,</w:t>
      </w:r>
      <w:r>
        <w:rPr>
          <w:spacing w:val="-1"/>
        </w:rPr>
        <w:t xml:space="preserve"> </w:t>
      </w:r>
      <w:r>
        <w:t>их</w:t>
      </w:r>
      <w:r>
        <w:rPr>
          <w:spacing w:val="-3"/>
        </w:rPr>
        <w:t xml:space="preserve"> </w:t>
      </w:r>
      <w:r>
        <w:t>характеристики и</w:t>
      </w:r>
      <w:r>
        <w:rPr>
          <w:spacing w:val="-2"/>
        </w:rPr>
        <w:t xml:space="preserve"> </w:t>
      </w:r>
      <w:r>
        <w:t>опасности,</w:t>
      </w:r>
      <w:r>
        <w:rPr>
          <w:spacing w:val="-1"/>
        </w:rPr>
        <w:t xml:space="preserve"> </w:t>
      </w:r>
      <w:r>
        <w:t>порядок действий, необходимый для снижения риска попадания в лавину; камнепады, их характеристики и опасности, порядок действий, необходимых для снижения риска попадания под камнепад; сели, их характеристики и опасности, порядок действий при попадании в зону селя; оползни, их характеристики и опасности, порядок действий при начале оползня; общие правила безопасного поведения на водоёмах, правила купания на оборудованных и необорудованных пляжах; порядок действий при обнаружении тонущего человека; правила поведения при нахождении на плавсредствах;</w:t>
      </w:r>
    </w:p>
    <w:p w:rsidR="00811A89" w:rsidRDefault="0056063B">
      <w:pPr>
        <w:pStyle w:val="a3"/>
        <w:spacing w:before="183" w:line="268" w:lineRule="auto"/>
        <w:ind w:left="1772" w:right="835" w:firstLine="763"/>
        <w:jc w:val="both"/>
      </w:pPr>
      <w:r>
        <w:lastRenderedPageBreak/>
        <w:t>правила поведения при нахождении на льду, порядок действий при обнаружении человека в полынье; наводнения, их характеристики и опасности, порядок действий при наводнении;</w:t>
      </w:r>
      <w:r>
        <w:rPr>
          <w:spacing w:val="-5"/>
        </w:rPr>
        <w:t xml:space="preserve"> </w:t>
      </w:r>
      <w:r>
        <w:t>цунами,</w:t>
      </w:r>
      <w:r>
        <w:rPr>
          <w:spacing w:val="-5"/>
        </w:rPr>
        <w:t xml:space="preserve"> </w:t>
      </w:r>
      <w:r>
        <w:t>их</w:t>
      </w:r>
      <w:r>
        <w:rPr>
          <w:spacing w:val="-7"/>
        </w:rPr>
        <w:t xml:space="preserve"> </w:t>
      </w:r>
      <w:r>
        <w:t>характеристики</w:t>
      </w:r>
      <w:r>
        <w:rPr>
          <w:spacing w:val="-1"/>
        </w:rPr>
        <w:t xml:space="preserve"> </w:t>
      </w:r>
      <w:r>
        <w:t>и</w:t>
      </w:r>
      <w:r>
        <w:rPr>
          <w:spacing w:val="-7"/>
        </w:rPr>
        <w:t xml:space="preserve"> </w:t>
      </w:r>
      <w:r>
        <w:t>опасности,</w:t>
      </w:r>
      <w:r>
        <w:rPr>
          <w:spacing w:val="-4"/>
        </w:rPr>
        <w:t xml:space="preserve"> </w:t>
      </w:r>
      <w:r>
        <w:t>порядок</w:t>
      </w:r>
      <w:r>
        <w:rPr>
          <w:spacing w:val="-4"/>
        </w:rPr>
        <w:t xml:space="preserve"> </w:t>
      </w:r>
      <w:r>
        <w:t>действий</w:t>
      </w:r>
      <w:r>
        <w:rPr>
          <w:spacing w:val="-6"/>
        </w:rPr>
        <w:t xml:space="preserve"> </w:t>
      </w:r>
      <w:r>
        <w:t>при</w:t>
      </w:r>
      <w:r>
        <w:rPr>
          <w:spacing w:val="-6"/>
        </w:rPr>
        <w:t xml:space="preserve"> </w:t>
      </w:r>
      <w:r>
        <w:t>нахождении</w:t>
      </w:r>
      <w:r>
        <w:rPr>
          <w:spacing w:val="-10"/>
        </w:rPr>
        <w:t xml:space="preserve"> </w:t>
      </w:r>
      <w:r>
        <w:t>в зоне цунами; ураганы, смерчи, их характеристики и опасности, порядок действий при ураганах, бурях и смерчах; грозы, их характеристики и опасности, порядок действий при попадании</w:t>
      </w:r>
      <w:r>
        <w:rPr>
          <w:spacing w:val="-9"/>
        </w:rPr>
        <w:t xml:space="preserve"> </w:t>
      </w:r>
      <w:r>
        <w:t>в</w:t>
      </w:r>
      <w:r>
        <w:rPr>
          <w:spacing w:val="-13"/>
        </w:rPr>
        <w:t xml:space="preserve"> </w:t>
      </w:r>
      <w:r>
        <w:t>грозу;</w:t>
      </w:r>
      <w:r>
        <w:rPr>
          <w:spacing w:val="-10"/>
        </w:rPr>
        <w:t xml:space="preserve"> </w:t>
      </w:r>
      <w:r>
        <w:t>землетрясения</w:t>
      </w:r>
      <w:r>
        <w:rPr>
          <w:spacing w:val="-5"/>
        </w:rPr>
        <w:t xml:space="preserve"> </w:t>
      </w:r>
      <w:r>
        <w:t>и</w:t>
      </w:r>
      <w:r>
        <w:rPr>
          <w:spacing w:val="-10"/>
        </w:rPr>
        <w:t xml:space="preserve"> </w:t>
      </w:r>
      <w:r>
        <w:t>извержения</w:t>
      </w:r>
      <w:r>
        <w:rPr>
          <w:spacing w:val="-6"/>
        </w:rPr>
        <w:t xml:space="preserve"> </w:t>
      </w:r>
      <w:r>
        <w:t>вулканов,</w:t>
      </w:r>
      <w:r>
        <w:rPr>
          <w:spacing w:val="-8"/>
        </w:rPr>
        <w:t xml:space="preserve"> </w:t>
      </w:r>
      <w:r>
        <w:t>их</w:t>
      </w:r>
      <w:r>
        <w:rPr>
          <w:spacing w:val="-12"/>
        </w:rPr>
        <w:t xml:space="preserve"> </w:t>
      </w:r>
      <w:r>
        <w:t>характеристики</w:t>
      </w:r>
      <w:r>
        <w:rPr>
          <w:spacing w:val="-5"/>
        </w:rPr>
        <w:t xml:space="preserve"> </w:t>
      </w:r>
      <w:r>
        <w:t>и</w:t>
      </w:r>
      <w:r>
        <w:rPr>
          <w:spacing w:val="-11"/>
        </w:rPr>
        <w:t xml:space="preserve"> </w:t>
      </w:r>
      <w:r>
        <w:t>опасности, порядок действий при землетрясении, в том числе при попадании под завал, при нахождении в зоне извержения вулкана; смысл понятий «экология» и «экологическая культура», значение экологии для устойчивого развития общества; правила безопасного поведения при неблагоприятной экологической обстановке (загрязнении атмосферы).</w:t>
      </w:r>
    </w:p>
    <w:p w:rsidR="00811A89" w:rsidRDefault="0056063B">
      <w:pPr>
        <w:pStyle w:val="1"/>
        <w:spacing w:before="72"/>
        <w:ind w:left="2477"/>
      </w:pPr>
      <w:bookmarkStart w:id="186" w:name="Модуль_№_8_«Основы_медицинских_знаний._О"/>
      <w:bookmarkEnd w:id="186"/>
      <w:r>
        <w:t>Модуль</w:t>
      </w:r>
      <w:r>
        <w:rPr>
          <w:spacing w:val="-6"/>
        </w:rPr>
        <w:t xml:space="preserve"> </w:t>
      </w:r>
      <w:r>
        <w:t>№</w:t>
      </w:r>
      <w:r>
        <w:rPr>
          <w:spacing w:val="-7"/>
        </w:rPr>
        <w:t xml:space="preserve"> </w:t>
      </w:r>
      <w:r>
        <w:t>8</w:t>
      </w:r>
      <w:r>
        <w:rPr>
          <w:spacing w:val="-6"/>
        </w:rPr>
        <w:t xml:space="preserve"> </w:t>
      </w:r>
      <w:r>
        <w:t>«Основы медицинских</w:t>
      </w:r>
      <w:r>
        <w:rPr>
          <w:spacing w:val="-5"/>
        </w:rPr>
        <w:t xml:space="preserve"> </w:t>
      </w:r>
      <w:r>
        <w:t>знаний.</w:t>
      </w:r>
      <w:r>
        <w:rPr>
          <w:spacing w:val="-11"/>
        </w:rPr>
        <w:t xml:space="preserve"> </w:t>
      </w:r>
      <w:r>
        <w:t>Оказание</w:t>
      </w:r>
      <w:r>
        <w:rPr>
          <w:spacing w:val="-6"/>
        </w:rPr>
        <w:t xml:space="preserve"> </w:t>
      </w:r>
      <w:r>
        <w:t>первой</w:t>
      </w:r>
      <w:r>
        <w:rPr>
          <w:spacing w:val="-8"/>
        </w:rPr>
        <w:t xml:space="preserve"> </w:t>
      </w:r>
      <w:r>
        <w:rPr>
          <w:spacing w:val="-2"/>
        </w:rPr>
        <w:t>помощи»:</w:t>
      </w:r>
    </w:p>
    <w:p w:rsidR="00811A89" w:rsidRDefault="0056063B">
      <w:pPr>
        <w:pStyle w:val="a3"/>
        <w:spacing w:before="209" w:line="266" w:lineRule="auto"/>
        <w:ind w:left="1772" w:right="854" w:firstLine="705"/>
        <w:jc w:val="both"/>
      </w:pPr>
      <w:r>
        <w:t>смысл понятий «здоровье» и «здоровый образ жизни», их содержание и значение для человека; факторы, влияющие на здоровье человека, опасность вредных привычек; элементы</w:t>
      </w:r>
      <w:r>
        <w:rPr>
          <w:spacing w:val="74"/>
        </w:rPr>
        <w:t xml:space="preserve"> </w:t>
      </w:r>
      <w:r>
        <w:t>здорового</w:t>
      </w:r>
      <w:r>
        <w:rPr>
          <w:spacing w:val="40"/>
        </w:rPr>
        <w:t xml:space="preserve"> </w:t>
      </w:r>
      <w:r>
        <w:t>образа</w:t>
      </w:r>
      <w:r>
        <w:rPr>
          <w:spacing w:val="40"/>
        </w:rPr>
        <w:t xml:space="preserve"> </w:t>
      </w:r>
      <w:r>
        <w:t>жизни,</w:t>
      </w:r>
      <w:r>
        <w:rPr>
          <w:spacing w:val="40"/>
        </w:rPr>
        <w:t xml:space="preserve"> </w:t>
      </w:r>
      <w:r>
        <w:t>ответственность</w:t>
      </w:r>
      <w:r>
        <w:rPr>
          <w:spacing w:val="74"/>
        </w:rPr>
        <w:t xml:space="preserve"> </w:t>
      </w:r>
      <w:r>
        <w:t>за</w:t>
      </w:r>
      <w:r>
        <w:rPr>
          <w:spacing w:val="40"/>
        </w:rPr>
        <w:t xml:space="preserve"> </w:t>
      </w:r>
      <w:r>
        <w:t>сохранение</w:t>
      </w:r>
      <w:r>
        <w:rPr>
          <w:spacing w:val="40"/>
        </w:rPr>
        <w:t xml:space="preserve"> </w:t>
      </w:r>
      <w:r>
        <w:t>здоровья;</w:t>
      </w:r>
      <w:r>
        <w:rPr>
          <w:spacing w:val="40"/>
        </w:rPr>
        <w:t xml:space="preserve"> </w:t>
      </w:r>
      <w:r>
        <w:t>понятие</w:t>
      </w:r>
    </w:p>
    <w:p w:rsidR="00811A89" w:rsidRDefault="0056063B">
      <w:pPr>
        <w:pStyle w:val="a3"/>
        <w:spacing w:before="8" w:line="268" w:lineRule="auto"/>
        <w:ind w:left="1772" w:right="832"/>
        <w:jc w:val="both"/>
      </w:pPr>
      <w:r>
        <w:t>«инфекционные заболевания», причины их возникновения; механизм распространения инфекционных заболеваний, меры их профилактики и защиты от них; 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 социального происхождения (эпидемия, пандемия, эпизоотия, панзоотия, эпифитотия, панфитотия);</w:t>
      </w:r>
      <w:r>
        <w:rPr>
          <w:spacing w:val="-15"/>
        </w:rPr>
        <w:t xml:space="preserve"> </w:t>
      </w:r>
      <w:r>
        <w:t>понятие</w:t>
      </w:r>
      <w:r>
        <w:rPr>
          <w:spacing w:val="-15"/>
        </w:rPr>
        <w:t xml:space="preserve"> </w:t>
      </w:r>
      <w:r>
        <w:t>«неинфекционные</w:t>
      </w:r>
      <w:r>
        <w:rPr>
          <w:spacing w:val="-15"/>
        </w:rPr>
        <w:t xml:space="preserve"> </w:t>
      </w:r>
      <w:r>
        <w:t>заболевания»</w:t>
      </w:r>
      <w:r>
        <w:rPr>
          <w:spacing w:val="-15"/>
        </w:rPr>
        <w:t xml:space="preserve"> </w:t>
      </w:r>
      <w:r>
        <w:t>и</w:t>
      </w:r>
      <w:r>
        <w:rPr>
          <w:spacing w:val="-15"/>
        </w:rPr>
        <w:t xml:space="preserve"> </w:t>
      </w:r>
      <w:r>
        <w:t>их</w:t>
      </w:r>
      <w:r>
        <w:rPr>
          <w:spacing w:val="-15"/>
        </w:rPr>
        <w:t xml:space="preserve"> </w:t>
      </w:r>
      <w:r>
        <w:t>классификация,</w:t>
      </w:r>
      <w:r>
        <w:rPr>
          <w:spacing w:val="-15"/>
        </w:rPr>
        <w:t xml:space="preserve"> </w:t>
      </w:r>
      <w:r>
        <w:t>факторы</w:t>
      </w:r>
      <w:r>
        <w:rPr>
          <w:spacing w:val="-15"/>
        </w:rPr>
        <w:t xml:space="preserve"> </w:t>
      </w:r>
      <w:r>
        <w:t>риска неинфекционных заболеваний;</w:t>
      </w:r>
    </w:p>
    <w:p w:rsidR="00811A89" w:rsidRDefault="0056063B">
      <w:pPr>
        <w:pStyle w:val="a3"/>
        <w:spacing w:before="182" w:line="268" w:lineRule="auto"/>
        <w:ind w:left="1772" w:right="848" w:firstLine="763"/>
        <w:jc w:val="both"/>
      </w:pPr>
      <w:r>
        <w:t>меры профилактики неинфекционных заболеваний и защиты от них; диспансеризация и её задачи; понятия «психическое здоровье» и «психологическое благополучие»; стресс и его влияние на человека, меры профилактики стресса, способы саморегуляции эмоциональных</w:t>
      </w:r>
      <w:r>
        <w:rPr>
          <w:spacing w:val="-1"/>
        </w:rPr>
        <w:t xml:space="preserve"> </w:t>
      </w:r>
      <w:r>
        <w:t>состояний;</w:t>
      </w:r>
      <w:r>
        <w:rPr>
          <w:spacing w:val="-1"/>
        </w:rPr>
        <w:t xml:space="preserve"> </w:t>
      </w:r>
      <w:r>
        <w:t>понятие «первая помощь» и обязанность по её оказанию,</w:t>
      </w:r>
      <w:r>
        <w:rPr>
          <w:spacing w:val="-15"/>
        </w:rPr>
        <w:t xml:space="preserve"> </w:t>
      </w:r>
      <w:r>
        <w:t>универсальный</w:t>
      </w:r>
      <w:r>
        <w:rPr>
          <w:spacing w:val="-15"/>
        </w:rPr>
        <w:t xml:space="preserve"> </w:t>
      </w:r>
      <w:r>
        <w:t>алгоритм</w:t>
      </w:r>
      <w:r>
        <w:rPr>
          <w:spacing w:val="-15"/>
        </w:rPr>
        <w:t xml:space="preserve"> </w:t>
      </w:r>
      <w:r>
        <w:t>оказания</w:t>
      </w:r>
      <w:r>
        <w:rPr>
          <w:spacing w:val="-15"/>
        </w:rPr>
        <w:t xml:space="preserve"> </w:t>
      </w:r>
      <w:r>
        <w:t>первой</w:t>
      </w:r>
      <w:r>
        <w:rPr>
          <w:spacing w:val="-15"/>
        </w:rPr>
        <w:t xml:space="preserve"> </w:t>
      </w:r>
      <w:r>
        <w:t>помощи;</w:t>
      </w:r>
      <w:r>
        <w:rPr>
          <w:spacing w:val="-15"/>
        </w:rPr>
        <w:t xml:space="preserve"> </w:t>
      </w:r>
      <w:r>
        <w:t>назначение</w:t>
      </w:r>
      <w:r>
        <w:rPr>
          <w:spacing w:val="-15"/>
        </w:rPr>
        <w:t xml:space="preserve"> </w:t>
      </w:r>
      <w:r>
        <w:t>и</w:t>
      </w:r>
      <w:r>
        <w:rPr>
          <w:spacing w:val="-15"/>
        </w:rPr>
        <w:t xml:space="preserve"> </w:t>
      </w:r>
      <w:r>
        <w:t>состав</w:t>
      </w:r>
      <w:r>
        <w:rPr>
          <w:spacing w:val="-11"/>
        </w:rPr>
        <w:t xml:space="preserve"> </w:t>
      </w:r>
      <w:r>
        <w:t>аптечки первой помощи; порядок действий при оказании первой помощи в различных ситуациях, приёмы психологической поддержки пострадавшего.</w:t>
      </w:r>
    </w:p>
    <w:p w:rsidR="00811A89" w:rsidRDefault="0056063B">
      <w:pPr>
        <w:pStyle w:val="1"/>
        <w:spacing w:before="194"/>
        <w:ind w:left="2477"/>
      </w:pPr>
      <w:bookmarkStart w:id="187" w:name="Модуль_№_9_«Безопасность_в_социуме»:"/>
      <w:bookmarkEnd w:id="187"/>
      <w:r>
        <w:t>Модуль</w:t>
      </w:r>
      <w:r>
        <w:rPr>
          <w:spacing w:val="-3"/>
        </w:rPr>
        <w:t xml:space="preserve"> </w:t>
      </w:r>
      <w:r>
        <w:t>№</w:t>
      </w:r>
      <w:r>
        <w:rPr>
          <w:spacing w:val="-7"/>
        </w:rPr>
        <w:t xml:space="preserve"> </w:t>
      </w:r>
      <w:r>
        <w:t>9</w:t>
      </w:r>
      <w:r>
        <w:rPr>
          <w:spacing w:val="-5"/>
        </w:rPr>
        <w:t xml:space="preserve"> </w:t>
      </w:r>
      <w:r>
        <w:t>«Безопасность</w:t>
      </w:r>
      <w:r>
        <w:rPr>
          <w:spacing w:val="-2"/>
        </w:rPr>
        <w:t xml:space="preserve"> </w:t>
      </w:r>
      <w:r>
        <w:t>в</w:t>
      </w:r>
      <w:r>
        <w:rPr>
          <w:spacing w:val="-5"/>
        </w:rPr>
        <w:t xml:space="preserve"> </w:t>
      </w:r>
      <w:r>
        <w:rPr>
          <w:spacing w:val="-2"/>
        </w:rPr>
        <w:t>социуме»:</w:t>
      </w:r>
    </w:p>
    <w:p w:rsidR="00811A89" w:rsidRDefault="0056063B">
      <w:pPr>
        <w:pStyle w:val="a3"/>
        <w:spacing w:before="209" w:line="268" w:lineRule="auto"/>
        <w:ind w:left="1772" w:right="839" w:firstLine="705"/>
        <w:jc w:val="both"/>
      </w:pPr>
      <w:r>
        <w:t>общение и его значение для человека, способы эффективного общения; приёмы и правила безопасной межличностной коммуникации и комфортного взаимодействия в группе, признаки конструктивного и деструктивного общения; понятие «конфликт» и стадии его развития, факторы и причины развития конфликта; условия и ситуации возникновения межличностных и групповых конфликтов, безопасные и эффективные способы</w:t>
      </w:r>
      <w:r>
        <w:rPr>
          <w:spacing w:val="-15"/>
        </w:rPr>
        <w:t xml:space="preserve"> </w:t>
      </w:r>
      <w:r>
        <w:t>избегания</w:t>
      </w:r>
      <w:r>
        <w:rPr>
          <w:spacing w:val="-15"/>
        </w:rPr>
        <w:t xml:space="preserve"> </w:t>
      </w:r>
      <w:r>
        <w:t>и</w:t>
      </w:r>
      <w:r>
        <w:rPr>
          <w:spacing w:val="-15"/>
        </w:rPr>
        <w:t xml:space="preserve"> </w:t>
      </w:r>
      <w:r>
        <w:t>разрешения</w:t>
      </w:r>
      <w:r>
        <w:rPr>
          <w:spacing w:val="-15"/>
        </w:rPr>
        <w:t xml:space="preserve"> </w:t>
      </w:r>
      <w:r>
        <w:t>конфликтных</w:t>
      </w:r>
      <w:r>
        <w:rPr>
          <w:spacing w:val="-15"/>
        </w:rPr>
        <w:t xml:space="preserve"> </w:t>
      </w:r>
      <w:r>
        <w:t>ситуаций;</w:t>
      </w:r>
      <w:r>
        <w:rPr>
          <w:spacing w:val="-15"/>
        </w:rPr>
        <w:t xml:space="preserve"> </w:t>
      </w:r>
      <w:r>
        <w:t>правила</w:t>
      </w:r>
      <w:r>
        <w:rPr>
          <w:spacing w:val="-15"/>
        </w:rPr>
        <w:t xml:space="preserve"> </w:t>
      </w:r>
      <w:r>
        <w:t>поведения</w:t>
      </w:r>
      <w:r>
        <w:rPr>
          <w:spacing w:val="-15"/>
        </w:rPr>
        <w:t xml:space="preserve"> </w:t>
      </w:r>
      <w:r>
        <w:t>для</w:t>
      </w:r>
      <w:r>
        <w:rPr>
          <w:spacing w:val="-15"/>
        </w:rPr>
        <w:t xml:space="preserve"> </w:t>
      </w:r>
      <w:r>
        <w:t>снижения риска конфликта и порядок действий при его опасных проявлениях; способ разрешения конфликта с помощью третьей стороны (медиатора); опасные формы проявления конфликта: агрессия, домашнее насилие и буллинг;</w:t>
      </w:r>
    </w:p>
    <w:p w:rsidR="00811A89" w:rsidRDefault="0056063B">
      <w:pPr>
        <w:pStyle w:val="a3"/>
        <w:spacing w:before="181" w:line="268" w:lineRule="auto"/>
        <w:ind w:left="1772" w:right="842" w:firstLine="763"/>
        <w:jc w:val="both"/>
      </w:pPr>
      <w:r>
        <w:t>манипуляции в ходе межличностного общения, приёмы распознавания манипуляций и способы противостояния им; приёмы распознавания противозаконных проявлений манипуляции (мошенничество, вымогательство, подстрекательство к действиям,</w:t>
      </w:r>
      <w:r>
        <w:rPr>
          <w:spacing w:val="-3"/>
        </w:rPr>
        <w:t xml:space="preserve"> </w:t>
      </w:r>
      <w:r>
        <w:t>которые</w:t>
      </w:r>
      <w:r>
        <w:rPr>
          <w:spacing w:val="-11"/>
        </w:rPr>
        <w:t xml:space="preserve"> </w:t>
      </w:r>
      <w:r>
        <w:t>могут причинить</w:t>
      </w:r>
      <w:r>
        <w:rPr>
          <w:spacing w:val="-4"/>
        </w:rPr>
        <w:t xml:space="preserve"> </w:t>
      </w:r>
      <w:r>
        <w:t>вред</w:t>
      </w:r>
      <w:r>
        <w:rPr>
          <w:spacing w:val="-4"/>
        </w:rPr>
        <w:t xml:space="preserve"> </w:t>
      </w:r>
      <w:r>
        <w:t>жизни</w:t>
      </w:r>
      <w:r>
        <w:rPr>
          <w:spacing w:val="-5"/>
        </w:rPr>
        <w:t xml:space="preserve"> </w:t>
      </w:r>
      <w:r>
        <w:t>и</w:t>
      </w:r>
      <w:r>
        <w:rPr>
          <w:spacing w:val="-6"/>
        </w:rPr>
        <w:t xml:space="preserve"> </w:t>
      </w:r>
      <w:r>
        <w:t>здоровью,</w:t>
      </w:r>
      <w:r>
        <w:rPr>
          <w:spacing w:val="-3"/>
        </w:rPr>
        <w:t xml:space="preserve"> </w:t>
      </w:r>
      <w:r>
        <w:t>и</w:t>
      </w:r>
      <w:r>
        <w:rPr>
          <w:spacing w:val="-10"/>
        </w:rPr>
        <w:t xml:space="preserve"> </w:t>
      </w:r>
      <w:r>
        <w:t>вовлечение</w:t>
      </w:r>
      <w:r>
        <w:rPr>
          <w:spacing w:val="-6"/>
        </w:rPr>
        <w:t xml:space="preserve"> </w:t>
      </w:r>
      <w:r>
        <w:t>в</w:t>
      </w:r>
      <w:r>
        <w:rPr>
          <w:spacing w:val="-5"/>
        </w:rPr>
        <w:t xml:space="preserve"> </w:t>
      </w:r>
      <w:r>
        <w:t xml:space="preserve">преступную, </w:t>
      </w:r>
      <w:r>
        <w:lastRenderedPageBreak/>
        <w:t>асоциальную или деструктивную деятельность) и способы защиты от них; современные молодёжные увлечения и опасности, связанные с ними, правила безопасного поведения; правила безопасной коммуникации с незнакомыми людьми.</w:t>
      </w:r>
    </w:p>
    <w:p w:rsidR="00811A89" w:rsidRDefault="0056063B">
      <w:pPr>
        <w:pStyle w:val="1"/>
        <w:spacing w:before="193"/>
        <w:ind w:left="2477"/>
      </w:pPr>
      <w:bookmarkStart w:id="188" w:name="Модуль_№_10_«Безопасность_в_информационн"/>
      <w:bookmarkEnd w:id="188"/>
      <w:r>
        <w:t>Модуль</w:t>
      </w:r>
      <w:r>
        <w:rPr>
          <w:spacing w:val="-12"/>
        </w:rPr>
        <w:t xml:space="preserve"> </w:t>
      </w:r>
      <w:r>
        <w:t>№</w:t>
      </w:r>
      <w:r>
        <w:rPr>
          <w:spacing w:val="-9"/>
        </w:rPr>
        <w:t xml:space="preserve"> </w:t>
      </w:r>
      <w:r>
        <w:t>10</w:t>
      </w:r>
      <w:r>
        <w:rPr>
          <w:spacing w:val="-8"/>
        </w:rPr>
        <w:t xml:space="preserve"> </w:t>
      </w:r>
      <w:r>
        <w:t>«Безопасность</w:t>
      </w:r>
      <w:r>
        <w:rPr>
          <w:spacing w:val="-4"/>
        </w:rPr>
        <w:t xml:space="preserve"> </w:t>
      </w:r>
      <w:r>
        <w:t>в</w:t>
      </w:r>
      <w:r>
        <w:rPr>
          <w:spacing w:val="-8"/>
        </w:rPr>
        <w:t xml:space="preserve"> </w:t>
      </w:r>
      <w:r>
        <w:t>информационном</w:t>
      </w:r>
      <w:r>
        <w:rPr>
          <w:spacing w:val="-5"/>
        </w:rPr>
        <w:t xml:space="preserve"> </w:t>
      </w:r>
      <w:r>
        <w:rPr>
          <w:spacing w:val="-2"/>
        </w:rPr>
        <w:t>пространстве»:</w:t>
      </w:r>
    </w:p>
    <w:p w:rsidR="00811A89" w:rsidRDefault="0056063B">
      <w:pPr>
        <w:pStyle w:val="a3"/>
        <w:spacing w:before="214" w:line="266" w:lineRule="auto"/>
        <w:ind w:left="1772" w:right="854" w:firstLine="705"/>
        <w:jc w:val="both"/>
      </w:pPr>
      <w:r>
        <w:t>понятие «цифровая среда», её характеристики и примеры информационных и компьютерных угроз, положительные возможности цифровой среды; риски и угрозы при использовании Интернета; общие принципы безопасного поведения, необходимые для предупреждения</w:t>
      </w:r>
      <w:r>
        <w:rPr>
          <w:spacing w:val="40"/>
        </w:rPr>
        <w:t xml:space="preserve"> </w:t>
      </w:r>
      <w:r>
        <w:t>возникновения</w:t>
      </w:r>
      <w:r>
        <w:rPr>
          <w:spacing w:val="40"/>
        </w:rPr>
        <w:t xml:space="preserve"> </w:t>
      </w:r>
      <w:r>
        <w:t>опасных</w:t>
      </w:r>
      <w:r>
        <w:rPr>
          <w:spacing w:val="40"/>
        </w:rPr>
        <w:t xml:space="preserve"> </w:t>
      </w:r>
      <w:r>
        <w:t>ситуаций</w:t>
      </w:r>
      <w:r>
        <w:rPr>
          <w:spacing w:val="40"/>
        </w:rPr>
        <w:t xml:space="preserve"> </w:t>
      </w:r>
      <w:r>
        <w:t>в</w:t>
      </w:r>
      <w:r>
        <w:rPr>
          <w:spacing w:val="40"/>
        </w:rPr>
        <w:t xml:space="preserve"> </w:t>
      </w:r>
      <w:r>
        <w:t>личном</w:t>
      </w:r>
      <w:r>
        <w:rPr>
          <w:spacing w:val="40"/>
        </w:rPr>
        <w:t xml:space="preserve"> </w:t>
      </w:r>
      <w:r>
        <w:t>цифровом</w:t>
      </w:r>
      <w:r>
        <w:rPr>
          <w:spacing w:val="40"/>
        </w:rPr>
        <w:t xml:space="preserve"> </w:t>
      </w:r>
      <w:r>
        <w:t>пространстве;</w:t>
      </w:r>
    </w:p>
    <w:p w:rsidR="00811A89" w:rsidRDefault="0056063B">
      <w:pPr>
        <w:pStyle w:val="a3"/>
        <w:spacing w:before="62" w:line="268" w:lineRule="auto"/>
        <w:ind w:left="1772" w:right="840"/>
        <w:jc w:val="both"/>
      </w:pPr>
      <w:r>
        <w:t>опасные явления цифровой среды: вредоносные программы и приложения и их разновидности;</w:t>
      </w:r>
      <w:r>
        <w:rPr>
          <w:spacing w:val="-2"/>
        </w:rPr>
        <w:t xml:space="preserve"> </w:t>
      </w:r>
      <w:r>
        <w:t>правила кибергигиены, необходимые</w:t>
      </w:r>
      <w:r>
        <w:rPr>
          <w:spacing w:val="-3"/>
        </w:rPr>
        <w:t xml:space="preserve"> </w:t>
      </w:r>
      <w:r>
        <w:t>для предупреждения возникновения опасных</w:t>
      </w:r>
      <w:r>
        <w:rPr>
          <w:spacing w:val="-2"/>
        </w:rPr>
        <w:t xml:space="preserve"> </w:t>
      </w:r>
      <w:r>
        <w:t>ситуаций</w:t>
      </w:r>
      <w:r>
        <w:rPr>
          <w:spacing w:val="-1"/>
        </w:rPr>
        <w:t xml:space="preserve"> </w:t>
      </w:r>
      <w:r>
        <w:t>в</w:t>
      </w:r>
      <w:r>
        <w:rPr>
          <w:spacing w:val="-1"/>
        </w:rPr>
        <w:t xml:space="preserve"> </w:t>
      </w:r>
      <w:r>
        <w:t>цифровой</w:t>
      </w:r>
      <w:r>
        <w:rPr>
          <w:spacing w:val="-1"/>
        </w:rPr>
        <w:t xml:space="preserve"> </w:t>
      </w:r>
      <w:r>
        <w:t>среде;</w:t>
      </w:r>
      <w:r>
        <w:rPr>
          <w:spacing w:val="-2"/>
        </w:rPr>
        <w:t xml:space="preserve"> </w:t>
      </w:r>
      <w:r>
        <w:t>основные</w:t>
      </w:r>
      <w:r>
        <w:rPr>
          <w:spacing w:val="-6"/>
        </w:rPr>
        <w:t xml:space="preserve"> </w:t>
      </w:r>
      <w:r>
        <w:t>виды</w:t>
      </w:r>
      <w:r>
        <w:rPr>
          <w:spacing w:val="-5"/>
        </w:rPr>
        <w:t xml:space="preserve"> </w:t>
      </w:r>
      <w:r>
        <w:t>опасного и</w:t>
      </w:r>
      <w:r>
        <w:rPr>
          <w:spacing w:val="-2"/>
        </w:rPr>
        <w:t xml:space="preserve"> </w:t>
      </w:r>
      <w:r>
        <w:t>запрещённого контента</w:t>
      </w:r>
      <w:r>
        <w:rPr>
          <w:spacing w:val="-2"/>
        </w:rPr>
        <w:t xml:space="preserve"> </w:t>
      </w:r>
      <w:r>
        <w:t>в Интернете и его признаки, приёмы распознавания опасностей при использовании Интернета; противоправные действия в Интернете; правила цифрового поведения, необходимого</w:t>
      </w:r>
      <w:r>
        <w:rPr>
          <w:spacing w:val="-15"/>
        </w:rPr>
        <w:t xml:space="preserve"> </w:t>
      </w:r>
      <w:r>
        <w:t>для</w:t>
      </w:r>
      <w:r>
        <w:rPr>
          <w:spacing w:val="-15"/>
        </w:rPr>
        <w:t xml:space="preserve"> </w:t>
      </w:r>
      <w:r>
        <w:t>снижения</w:t>
      </w:r>
      <w:r>
        <w:rPr>
          <w:spacing w:val="-15"/>
        </w:rPr>
        <w:t xml:space="preserve"> </w:t>
      </w:r>
      <w:r>
        <w:t>рисков</w:t>
      </w:r>
      <w:r>
        <w:rPr>
          <w:spacing w:val="-15"/>
        </w:rPr>
        <w:t xml:space="preserve"> </w:t>
      </w:r>
      <w:r>
        <w:t>и</w:t>
      </w:r>
      <w:r>
        <w:rPr>
          <w:spacing w:val="-15"/>
        </w:rPr>
        <w:t xml:space="preserve"> </w:t>
      </w:r>
      <w:r>
        <w:t>угроз</w:t>
      </w:r>
      <w:r>
        <w:rPr>
          <w:spacing w:val="-15"/>
        </w:rPr>
        <w:t xml:space="preserve"> </w:t>
      </w:r>
      <w:r>
        <w:t>при</w:t>
      </w:r>
      <w:r>
        <w:rPr>
          <w:spacing w:val="-15"/>
        </w:rPr>
        <w:t xml:space="preserve"> </w:t>
      </w:r>
      <w:r>
        <w:t>использовании</w:t>
      </w:r>
      <w:r>
        <w:rPr>
          <w:spacing w:val="-15"/>
        </w:rPr>
        <w:t xml:space="preserve"> </w:t>
      </w:r>
      <w:r>
        <w:t>Интернета</w:t>
      </w:r>
      <w:r>
        <w:rPr>
          <w:spacing w:val="-15"/>
        </w:rPr>
        <w:t xml:space="preserve"> </w:t>
      </w:r>
      <w:r>
        <w:t>(кибербуллинга, вербовки в различные организации и группы); деструктивные течения в Интернете, их признаки</w:t>
      </w:r>
      <w:r>
        <w:rPr>
          <w:spacing w:val="-12"/>
        </w:rPr>
        <w:t xml:space="preserve"> </w:t>
      </w:r>
      <w:r>
        <w:t>и</w:t>
      </w:r>
      <w:r>
        <w:rPr>
          <w:spacing w:val="-15"/>
        </w:rPr>
        <w:t xml:space="preserve"> </w:t>
      </w:r>
      <w:r>
        <w:t>опасности,</w:t>
      </w:r>
      <w:r>
        <w:rPr>
          <w:spacing w:val="-10"/>
        </w:rPr>
        <w:t xml:space="preserve"> </w:t>
      </w:r>
      <w:r>
        <w:t>правила</w:t>
      </w:r>
      <w:r>
        <w:rPr>
          <w:spacing w:val="-12"/>
        </w:rPr>
        <w:t xml:space="preserve"> </w:t>
      </w:r>
      <w:r>
        <w:t>безопасного</w:t>
      </w:r>
      <w:r>
        <w:rPr>
          <w:spacing w:val="-8"/>
        </w:rPr>
        <w:t xml:space="preserve"> </w:t>
      </w:r>
      <w:r>
        <w:t>использования</w:t>
      </w:r>
      <w:r>
        <w:rPr>
          <w:spacing w:val="-11"/>
        </w:rPr>
        <w:t xml:space="preserve"> </w:t>
      </w:r>
      <w:r>
        <w:t>Интернета</w:t>
      </w:r>
      <w:r>
        <w:rPr>
          <w:spacing w:val="-15"/>
        </w:rPr>
        <w:t xml:space="preserve"> </w:t>
      </w:r>
      <w:r>
        <w:t>по</w:t>
      </w:r>
      <w:r>
        <w:rPr>
          <w:spacing w:val="-9"/>
        </w:rPr>
        <w:t xml:space="preserve"> </w:t>
      </w:r>
      <w:r>
        <w:t>предотвращению рисков и угроз вовлечения в различную деструктивную деятельность.</w:t>
      </w:r>
    </w:p>
    <w:p w:rsidR="00811A89" w:rsidRDefault="0056063B">
      <w:pPr>
        <w:pStyle w:val="1"/>
        <w:spacing w:before="191"/>
        <w:ind w:left="2477"/>
      </w:pPr>
      <w:bookmarkStart w:id="189" w:name="Модуль_№_11_«Основы_противодействия_экст"/>
      <w:bookmarkEnd w:id="189"/>
      <w:r>
        <w:t>Модуль</w:t>
      </w:r>
      <w:r>
        <w:rPr>
          <w:spacing w:val="-5"/>
        </w:rPr>
        <w:t xml:space="preserve"> </w:t>
      </w:r>
      <w:r>
        <w:t>№</w:t>
      </w:r>
      <w:r>
        <w:rPr>
          <w:spacing w:val="-7"/>
        </w:rPr>
        <w:t xml:space="preserve"> </w:t>
      </w:r>
      <w:r>
        <w:t>11</w:t>
      </w:r>
      <w:r>
        <w:rPr>
          <w:spacing w:val="-5"/>
        </w:rPr>
        <w:t xml:space="preserve"> </w:t>
      </w:r>
      <w:r>
        <w:t>«Основы</w:t>
      </w:r>
      <w:r>
        <w:rPr>
          <w:spacing w:val="-5"/>
        </w:rPr>
        <w:t xml:space="preserve"> </w:t>
      </w:r>
      <w:r>
        <w:t>противодействия</w:t>
      </w:r>
      <w:r>
        <w:rPr>
          <w:spacing w:val="-4"/>
        </w:rPr>
        <w:t xml:space="preserve"> </w:t>
      </w:r>
      <w:r>
        <w:t>экстремизму</w:t>
      </w:r>
      <w:r>
        <w:rPr>
          <w:spacing w:val="-4"/>
        </w:rPr>
        <w:t xml:space="preserve"> </w:t>
      </w:r>
      <w:r>
        <w:t>и</w:t>
      </w:r>
      <w:r>
        <w:rPr>
          <w:spacing w:val="-9"/>
        </w:rPr>
        <w:t xml:space="preserve"> </w:t>
      </w:r>
      <w:r>
        <w:rPr>
          <w:spacing w:val="-2"/>
        </w:rPr>
        <w:t>терроризму»:</w:t>
      </w:r>
    </w:p>
    <w:p w:rsidR="00811A89" w:rsidRDefault="0056063B">
      <w:pPr>
        <w:pStyle w:val="a3"/>
        <w:spacing w:before="209" w:line="268" w:lineRule="auto"/>
        <w:ind w:left="1772" w:right="840" w:firstLine="705"/>
        <w:jc w:val="both"/>
      </w:pPr>
      <w:r>
        <w:t xml:space="preserve">понятия «экстремизм» и «терроризм», их содержание, причины, возможные варианты проявления и последствия; цели и формы проявления террористических актов, их последствия, уровни террористической опасности; основы общественно- государственной системы противодействия экстремизму и терроризму, контртеррористическая операция и её цели; признаки вовлечения в террористическую деятельность, правила антитеррористического поведения; признаки угроз и подготовки различных форм терактов, порядок действий при их обнаружении; 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w:t>
      </w:r>
      <w:r>
        <w:rPr>
          <w:spacing w:val="-2"/>
        </w:rPr>
        <w:t>устройства).</w:t>
      </w:r>
    </w:p>
    <w:p w:rsidR="00811A89" w:rsidRDefault="0056063B">
      <w:pPr>
        <w:pStyle w:val="1"/>
        <w:spacing w:before="193" w:line="266" w:lineRule="auto"/>
        <w:ind w:left="1772" w:right="850" w:firstLine="705"/>
        <w:jc w:val="both"/>
      </w:pPr>
      <w:bookmarkStart w:id="190" w:name="ПЛАНИРУЕМЫЕ_РЕЗУЛЬТАТЫ_ОСВОЕНИЯ_ПРОГРАММ"/>
      <w:bookmarkEnd w:id="190"/>
      <w:r>
        <w:t>ПЛАНИРУЕМЫЕ РЕЗУЛЬТАТЫ ОСВОЕНИЯ ПРОГРАММЫ ПО ОСНОВАМ БЕЗОПАСНОСТИ И ЗАЩИТЫ РОДИНЫ НА УРОВНЕ ОСНОВНОГО ОБЩЕГО ОБРАЗОВАНИЯ</w:t>
      </w:r>
    </w:p>
    <w:p w:rsidR="00811A89" w:rsidRDefault="0056063B">
      <w:pPr>
        <w:pStyle w:val="a3"/>
        <w:spacing w:before="180" w:line="268" w:lineRule="auto"/>
        <w:ind w:left="1772" w:right="839" w:firstLine="705"/>
        <w:jc w:val="both"/>
      </w:pPr>
      <w:r>
        <w:t>ЛИЧНОСТНЫЕ РЕЗУЛЬТАТЫ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w:t>
      </w:r>
      <w:r>
        <w:rPr>
          <w:spacing w:val="-15"/>
        </w:rPr>
        <w:t xml:space="preserve"> </w:t>
      </w:r>
      <w:r>
        <w:t>и</w:t>
      </w:r>
      <w:r>
        <w:rPr>
          <w:spacing w:val="-15"/>
        </w:rPr>
        <w:t xml:space="preserve"> </w:t>
      </w:r>
      <w:r>
        <w:t>нормами</w:t>
      </w:r>
      <w:r>
        <w:rPr>
          <w:spacing w:val="-15"/>
        </w:rPr>
        <w:t xml:space="preserve"> </w:t>
      </w:r>
      <w:r>
        <w:t>поведения.</w:t>
      </w:r>
      <w:r>
        <w:rPr>
          <w:spacing w:val="-15"/>
        </w:rPr>
        <w:t xml:space="preserve"> </w:t>
      </w:r>
      <w:r>
        <w:t>Способствуют</w:t>
      </w:r>
      <w:r>
        <w:rPr>
          <w:spacing w:val="-15"/>
        </w:rPr>
        <w:t xml:space="preserve"> </w:t>
      </w:r>
      <w:r>
        <w:t>процессам</w:t>
      </w:r>
      <w:r>
        <w:rPr>
          <w:spacing w:val="-15"/>
        </w:rPr>
        <w:t xml:space="preserve"> </w:t>
      </w:r>
      <w:r>
        <w:t>самопознания,</w:t>
      </w:r>
      <w:r>
        <w:rPr>
          <w:spacing w:val="-15"/>
        </w:rPr>
        <w:t xml:space="preserve"> </w:t>
      </w:r>
      <w:r>
        <w:t>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w:t>
      </w:r>
      <w:r>
        <w:rPr>
          <w:spacing w:val="-6"/>
        </w:rPr>
        <w:t xml:space="preserve"> </w:t>
      </w:r>
      <w:r>
        <w:t>обучающихся</w:t>
      </w:r>
      <w:r>
        <w:rPr>
          <w:spacing w:val="-4"/>
        </w:rPr>
        <w:t xml:space="preserve"> </w:t>
      </w:r>
      <w:r>
        <w:t>к</w:t>
      </w:r>
      <w:r>
        <w:rPr>
          <w:spacing w:val="-6"/>
        </w:rPr>
        <w:t xml:space="preserve"> </w:t>
      </w:r>
      <w:r>
        <w:t>саморазвитию,</w:t>
      </w:r>
      <w:r>
        <w:rPr>
          <w:spacing w:val="-6"/>
        </w:rPr>
        <w:t xml:space="preserve"> </w:t>
      </w:r>
      <w:r>
        <w:t>самостоятельности,</w:t>
      </w:r>
      <w:r>
        <w:rPr>
          <w:spacing w:val="-9"/>
        </w:rPr>
        <w:t xml:space="preserve"> </w:t>
      </w:r>
      <w:r>
        <w:t>инициативе</w:t>
      </w:r>
      <w:r>
        <w:rPr>
          <w:spacing w:val="-6"/>
        </w:rPr>
        <w:t xml:space="preserve"> </w:t>
      </w:r>
      <w:r>
        <w:t>и</w:t>
      </w:r>
      <w:r>
        <w:rPr>
          <w:spacing w:val="-15"/>
        </w:rPr>
        <w:t xml:space="preserve"> </w:t>
      </w:r>
      <w:r>
        <w:t xml:space="preserve">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 Личностные результаты, </w:t>
      </w:r>
      <w:r>
        <w:lastRenderedPageBreak/>
        <w:t>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811A89" w:rsidRDefault="0056063B">
      <w:pPr>
        <w:pStyle w:val="a3"/>
        <w:spacing w:before="181"/>
        <w:ind w:left="2540"/>
      </w:pPr>
      <w:r>
        <w:t>Личностные</w:t>
      </w:r>
      <w:r>
        <w:rPr>
          <w:spacing w:val="-13"/>
        </w:rPr>
        <w:t xml:space="preserve"> </w:t>
      </w:r>
      <w:r>
        <w:t>результаты</w:t>
      </w:r>
      <w:r>
        <w:rPr>
          <w:spacing w:val="-5"/>
        </w:rPr>
        <w:t xml:space="preserve"> </w:t>
      </w:r>
      <w:r>
        <w:t>изучения</w:t>
      </w:r>
      <w:r>
        <w:rPr>
          <w:spacing w:val="-8"/>
        </w:rPr>
        <w:t xml:space="preserve"> </w:t>
      </w:r>
      <w:r>
        <w:t>ОБЗР</w:t>
      </w:r>
      <w:r>
        <w:rPr>
          <w:spacing w:val="-7"/>
        </w:rPr>
        <w:t xml:space="preserve"> </w:t>
      </w:r>
      <w:r>
        <w:rPr>
          <w:spacing w:val="-2"/>
        </w:rPr>
        <w:t>включают:</w:t>
      </w:r>
    </w:p>
    <w:p w:rsidR="00811A89" w:rsidRDefault="0056063B">
      <w:pPr>
        <w:pStyle w:val="a5"/>
        <w:numPr>
          <w:ilvl w:val="0"/>
          <w:numId w:val="58"/>
        </w:numPr>
        <w:tabs>
          <w:tab w:val="left" w:pos="2735"/>
        </w:tabs>
        <w:spacing w:before="224" w:line="266" w:lineRule="auto"/>
        <w:ind w:right="845" w:firstLine="705"/>
        <w:jc w:val="both"/>
        <w:rPr>
          <w:sz w:val="24"/>
        </w:rPr>
      </w:pPr>
      <w:r>
        <w:rPr>
          <w:sz w:val="24"/>
        </w:rPr>
        <w:t>патриотическое</w:t>
      </w:r>
      <w:r>
        <w:rPr>
          <w:spacing w:val="-2"/>
          <w:sz w:val="24"/>
        </w:rPr>
        <w:t xml:space="preserve"> </w:t>
      </w:r>
      <w:r>
        <w:rPr>
          <w:sz w:val="24"/>
        </w:rPr>
        <w:t>воспитание:</w:t>
      </w:r>
      <w:r>
        <w:rPr>
          <w:spacing w:val="-1"/>
          <w:sz w:val="24"/>
        </w:rPr>
        <w:t xml:space="preserve"> </w:t>
      </w:r>
      <w:r>
        <w:rPr>
          <w:sz w:val="24"/>
        </w:rPr>
        <w:t>осознание российской</w:t>
      </w:r>
      <w:r>
        <w:rPr>
          <w:spacing w:val="-1"/>
          <w:sz w:val="24"/>
        </w:rPr>
        <w:t xml:space="preserve"> </w:t>
      </w:r>
      <w:r>
        <w:rPr>
          <w:sz w:val="24"/>
        </w:rPr>
        <w:t>гражданской</w:t>
      </w:r>
      <w:r>
        <w:rPr>
          <w:spacing w:val="-1"/>
          <w:sz w:val="24"/>
        </w:rPr>
        <w:t xml:space="preserve"> </w:t>
      </w:r>
      <w:r>
        <w:rPr>
          <w:sz w:val="24"/>
        </w:rPr>
        <w:t>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w:t>
      </w:r>
      <w:r>
        <w:rPr>
          <w:spacing w:val="-13"/>
          <w:sz w:val="24"/>
        </w:rPr>
        <w:t xml:space="preserve"> </w:t>
      </w:r>
      <w:r>
        <w:rPr>
          <w:sz w:val="24"/>
        </w:rPr>
        <w:t>отношение</w:t>
      </w:r>
      <w:r>
        <w:rPr>
          <w:spacing w:val="-8"/>
          <w:sz w:val="24"/>
        </w:rPr>
        <w:t xml:space="preserve"> </w:t>
      </w:r>
      <w:r>
        <w:rPr>
          <w:sz w:val="24"/>
        </w:rPr>
        <w:t>к</w:t>
      </w:r>
      <w:r>
        <w:rPr>
          <w:spacing w:val="-10"/>
          <w:sz w:val="24"/>
        </w:rPr>
        <w:t xml:space="preserve"> </w:t>
      </w:r>
      <w:r>
        <w:rPr>
          <w:sz w:val="24"/>
        </w:rPr>
        <w:t>достижениям</w:t>
      </w:r>
      <w:r>
        <w:rPr>
          <w:spacing w:val="-1"/>
          <w:sz w:val="24"/>
        </w:rPr>
        <w:t xml:space="preserve"> </w:t>
      </w:r>
      <w:r>
        <w:rPr>
          <w:sz w:val="24"/>
        </w:rPr>
        <w:t>своей</w:t>
      </w:r>
      <w:r>
        <w:rPr>
          <w:spacing w:val="-2"/>
          <w:sz w:val="24"/>
        </w:rPr>
        <w:t xml:space="preserve"> </w:t>
      </w:r>
      <w:r>
        <w:rPr>
          <w:sz w:val="24"/>
        </w:rPr>
        <w:t>Родины</w:t>
      </w:r>
      <w:r>
        <w:rPr>
          <w:spacing w:val="-1"/>
          <w:sz w:val="24"/>
        </w:rPr>
        <w:t xml:space="preserve"> </w:t>
      </w:r>
      <w:r>
        <w:rPr>
          <w:sz w:val="24"/>
        </w:rPr>
        <w:t>–</w:t>
      </w:r>
      <w:r>
        <w:rPr>
          <w:spacing w:val="-13"/>
          <w:sz w:val="24"/>
        </w:rPr>
        <w:t xml:space="preserve"> </w:t>
      </w:r>
      <w:r>
        <w:rPr>
          <w:sz w:val="24"/>
        </w:rPr>
        <w:t>России,</w:t>
      </w:r>
      <w:r>
        <w:rPr>
          <w:spacing w:val="-5"/>
          <w:sz w:val="24"/>
        </w:rPr>
        <w:t xml:space="preserve"> </w:t>
      </w:r>
      <w:r>
        <w:rPr>
          <w:sz w:val="24"/>
        </w:rPr>
        <w:t>к</w:t>
      </w:r>
      <w:r>
        <w:rPr>
          <w:spacing w:val="-10"/>
          <w:sz w:val="24"/>
        </w:rPr>
        <w:t xml:space="preserve"> </w:t>
      </w:r>
      <w:r>
        <w:rPr>
          <w:sz w:val="24"/>
        </w:rPr>
        <w:t>науке,</w:t>
      </w:r>
      <w:r>
        <w:rPr>
          <w:spacing w:val="-1"/>
          <w:sz w:val="24"/>
        </w:rPr>
        <w:t xml:space="preserve"> </w:t>
      </w:r>
      <w:r>
        <w:rPr>
          <w:sz w:val="24"/>
        </w:rPr>
        <w:t>искусству, спорту,</w:t>
      </w:r>
    </w:p>
    <w:p w:rsidR="00811A89" w:rsidRDefault="0056063B">
      <w:pPr>
        <w:pStyle w:val="a3"/>
        <w:spacing w:before="62" w:line="266" w:lineRule="auto"/>
        <w:ind w:left="1772" w:right="847"/>
        <w:jc w:val="both"/>
      </w:pPr>
      <w:r>
        <w:t>технологиям, боевым подвигам и трудовым достижениям народа; 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 формирование чувства гордости за свою Родину, ответственного отношения к выполнению конституционного долга – защите Отечества;</w:t>
      </w:r>
    </w:p>
    <w:p w:rsidR="00811A89" w:rsidRDefault="0056063B">
      <w:pPr>
        <w:pStyle w:val="a5"/>
        <w:numPr>
          <w:ilvl w:val="0"/>
          <w:numId w:val="58"/>
        </w:numPr>
        <w:tabs>
          <w:tab w:val="left" w:pos="2798"/>
        </w:tabs>
        <w:spacing w:before="197" w:line="268" w:lineRule="auto"/>
        <w:ind w:right="834" w:firstLine="763"/>
        <w:jc w:val="both"/>
        <w:rPr>
          <w:sz w:val="24"/>
        </w:rPr>
      </w:pPr>
      <w:r>
        <w:rPr>
          <w:sz w:val="24"/>
        </w:rPr>
        <w:t>гражданское воспитание: готовность к выполнению обязанностей</w:t>
      </w:r>
      <w:r>
        <w:rPr>
          <w:spacing w:val="-3"/>
          <w:sz w:val="24"/>
        </w:rPr>
        <w:t xml:space="preserve"> </w:t>
      </w:r>
      <w:r>
        <w:rPr>
          <w:sz w:val="24"/>
        </w:rPr>
        <w:t>гражданина и реализации</w:t>
      </w:r>
      <w:r>
        <w:rPr>
          <w:spacing w:val="-10"/>
          <w:sz w:val="24"/>
        </w:rPr>
        <w:t xml:space="preserve"> </w:t>
      </w:r>
      <w:r>
        <w:rPr>
          <w:sz w:val="24"/>
        </w:rPr>
        <w:t>его</w:t>
      </w:r>
      <w:r>
        <w:rPr>
          <w:spacing w:val="-7"/>
          <w:sz w:val="24"/>
        </w:rPr>
        <w:t xml:space="preserve"> </w:t>
      </w:r>
      <w:r>
        <w:rPr>
          <w:sz w:val="24"/>
        </w:rPr>
        <w:t>прав,</w:t>
      </w:r>
      <w:r>
        <w:rPr>
          <w:spacing w:val="-9"/>
          <w:sz w:val="24"/>
        </w:rPr>
        <w:t xml:space="preserve"> </w:t>
      </w:r>
      <w:r>
        <w:rPr>
          <w:sz w:val="24"/>
        </w:rPr>
        <w:t>уважение</w:t>
      </w:r>
      <w:r>
        <w:rPr>
          <w:spacing w:val="-11"/>
          <w:sz w:val="24"/>
        </w:rPr>
        <w:t xml:space="preserve"> </w:t>
      </w:r>
      <w:r>
        <w:rPr>
          <w:sz w:val="24"/>
        </w:rPr>
        <w:t>прав,</w:t>
      </w:r>
      <w:r>
        <w:rPr>
          <w:spacing w:val="-8"/>
          <w:sz w:val="24"/>
        </w:rPr>
        <w:t xml:space="preserve"> </w:t>
      </w:r>
      <w:r>
        <w:rPr>
          <w:sz w:val="24"/>
        </w:rPr>
        <w:t>свобод</w:t>
      </w:r>
      <w:r>
        <w:rPr>
          <w:spacing w:val="-13"/>
          <w:sz w:val="24"/>
        </w:rPr>
        <w:t xml:space="preserve"> </w:t>
      </w:r>
      <w:r>
        <w:rPr>
          <w:sz w:val="24"/>
        </w:rPr>
        <w:t>и</w:t>
      </w:r>
      <w:r>
        <w:rPr>
          <w:spacing w:val="-11"/>
          <w:sz w:val="24"/>
        </w:rPr>
        <w:t xml:space="preserve"> </w:t>
      </w:r>
      <w:r>
        <w:rPr>
          <w:sz w:val="24"/>
        </w:rPr>
        <w:t>законных</w:t>
      </w:r>
      <w:r>
        <w:rPr>
          <w:spacing w:val="-10"/>
          <w:sz w:val="24"/>
        </w:rPr>
        <w:t xml:space="preserve"> </w:t>
      </w:r>
      <w:r>
        <w:rPr>
          <w:sz w:val="24"/>
        </w:rPr>
        <w:t>интересов</w:t>
      </w:r>
      <w:r>
        <w:rPr>
          <w:spacing w:val="-9"/>
          <w:sz w:val="24"/>
        </w:rPr>
        <w:t xml:space="preserve"> </w:t>
      </w:r>
      <w:r>
        <w:rPr>
          <w:sz w:val="24"/>
        </w:rPr>
        <w:t>других</w:t>
      </w:r>
      <w:r>
        <w:rPr>
          <w:spacing w:val="-11"/>
          <w:sz w:val="24"/>
        </w:rPr>
        <w:t xml:space="preserve"> </w:t>
      </w:r>
      <w:r>
        <w:rPr>
          <w:sz w:val="24"/>
        </w:rPr>
        <w:t>людей;</w:t>
      </w:r>
      <w:r>
        <w:rPr>
          <w:spacing w:val="-15"/>
          <w:sz w:val="24"/>
        </w:rPr>
        <w:t xml:space="preserve"> </w:t>
      </w:r>
      <w:r>
        <w:rPr>
          <w:sz w:val="24"/>
        </w:rPr>
        <w:t>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w:t>
      </w:r>
      <w:r>
        <w:rPr>
          <w:spacing w:val="-2"/>
          <w:sz w:val="24"/>
        </w:rPr>
        <w:t xml:space="preserve"> </w:t>
      </w:r>
      <w:r>
        <w:rPr>
          <w:sz w:val="24"/>
        </w:rPr>
        <w:t>институтов в</w:t>
      </w:r>
      <w:r>
        <w:rPr>
          <w:spacing w:val="-1"/>
          <w:sz w:val="24"/>
        </w:rPr>
        <w:t xml:space="preserve"> </w:t>
      </w:r>
      <w:r>
        <w:rPr>
          <w:sz w:val="24"/>
        </w:rPr>
        <w:t>жизни человека;</w:t>
      </w:r>
      <w:r>
        <w:rPr>
          <w:spacing w:val="-1"/>
          <w:sz w:val="24"/>
        </w:rPr>
        <w:t xml:space="preserve"> </w:t>
      </w:r>
      <w:r>
        <w:rPr>
          <w:sz w:val="24"/>
        </w:rPr>
        <w:t>представление</w:t>
      </w:r>
      <w:r>
        <w:rPr>
          <w:spacing w:val="-1"/>
          <w:sz w:val="24"/>
        </w:rPr>
        <w:t xml:space="preserve"> </w:t>
      </w:r>
      <w:r>
        <w:rPr>
          <w:sz w:val="24"/>
        </w:rPr>
        <w:t>об</w:t>
      </w:r>
      <w:r>
        <w:rPr>
          <w:spacing w:val="-8"/>
          <w:sz w:val="24"/>
        </w:rPr>
        <w:t xml:space="preserve"> </w:t>
      </w:r>
      <w:r>
        <w:rPr>
          <w:sz w:val="24"/>
        </w:rPr>
        <w:t>основных</w:t>
      </w:r>
      <w:r>
        <w:rPr>
          <w:spacing w:val="-2"/>
          <w:sz w:val="24"/>
        </w:rPr>
        <w:t xml:space="preserve"> </w:t>
      </w:r>
      <w:r>
        <w:rPr>
          <w:sz w:val="24"/>
        </w:rPr>
        <w:t>правах, свободах</w:t>
      </w:r>
      <w:r>
        <w:rPr>
          <w:spacing w:val="-5"/>
          <w:sz w:val="24"/>
        </w:rPr>
        <w:t xml:space="preserve"> </w:t>
      </w:r>
      <w:r>
        <w:rPr>
          <w:sz w:val="24"/>
        </w:rPr>
        <w:t>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 сформированность активной жизненной позиции, умений и навыков личного участия в обеспечении мер безопасности личности, общества и государства; понимание и признание особой роли государства в обеспечении</w:t>
      </w:r>
      <w:r>
        <w:rPr>
          <w:spacing w:val="-5"/>
          <w:sz w:val="24"/>
        </w:rPr>
        <w:t xml:space="preserve"> </w:t>
      </w:r>
      <w:r>
        <w:rPr>
          <w:sz w:val="24"/>
        </w:rPr>
        <w:t>государственной</w:t>
      </w:r>
      <w:r>
        <w:rPr>
          <w:spacing w:val="-5"/>
          <w:sz w:val="24"/>
        </w:rPr>
        <w:t xml:space="preserve"> </w:t>
      </w:r>
      <w:r>
        <w:rPr>
          <w:sz w:val="24"/>
        </w:rPr>
        <w:t>и</w:t>
      </w:r>
      <w:r>
        <w:rPr>
          <w:spacing w:val="-12"/>
          <w:sz w:val="24"/>
        </w:rPr>
        <w:t xml:space="preserve"> </w:t>
      </w:r>
      <w:r>
        <w:rPr>
          <w:sz w:val="24"/>
        </w:rPr>
        <w:t>международной</w:t>
      </w:r>
      <w:r>
        <w:rPr>
          <w:spacing w:val="-4"/>
          <w:sz w:val="24"/>
        </w:rPr>
        <w:t xml:space="preserve"> </w:t>
      </w:r>
      <w:r>
        <w:rPr>
          <w:sz w:val="24"/>
        </w:rPr>
        <w:t>безопасности,</w:t>
      </w:r>
      <w:r>
        <w:rPr>
          <w:spacing w:val="-9"/>
          <w:sz w:val="24"/>
        </w:rPr>
        <w:t xml:space="preserve"> </w:t>
      </w:r>
      <w:r>
        <w:rPr>
          <w:sz w:val="24"/>
        </w:rPr>
        <w:t>обороны,</w:t>
      </w:r>
      <w:r>
        <w:rPr>
          <w:spacing w:val="-13"/>
          <w:sz w:val="24"/>
        </w:rPr>
        <w:t xml:space="preserve"> </w:t>
      </w:r>
      <w:r>
        <w:rPr>
          <w:sz w:val="24"/>
        </w:rPr>
        <w:t>осмысление</w:t>
      </w:r>
      <w:r>
        <w:rPr>
          <w:spacing w:val="-12"/>
          <w:sz w:val="24"/>
        </w:rPr>
        <w:t xml:space="preserve"> </w:t>
      </w:r>
      <w:r>
        <w:rPr>
          <w:sz w:val="24"/>
        </w:rPr>
        <w:t>роли государства и общества в решении задачи защиты населения от опасных и чрезвычайных ситуаций природного, техногенного и социального характера; 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811A89" w:rsidRDefault="0056063B">
      <w:pPr>
        <w:pStyle w:val="a5"/>
        <w:numPr>
          <w:ilvl w:val="0"/>
          <w:numId w:val="58"/>
        </w:numPr>
        <w:tabs>
          <w:tab w:val="left" w:pos="2740"/>
        </w:tabs>
        <w:spacing w:before="174" w:line="268" w:lineRule="auto"/>
        <w:ind w:right="849" w:firstLine="705"/>
        <w:jc w:val="both"/>
        <w:rPr>
          <w:sz w:val="24"/>
        </w:rPr>
      </w:pPr>
      <w:r>
        <w:rPr>
          <w:sz w:val="24"/>
        </w:rPr>
        <w:t>духовно-нравственное воспитание:</w:t>
      </w:r>
      <w:r>
        <w:rPr>
          <w:spacing w:val="-2"/>
          <w:sz w:val="24"/>
        </w:rPr>
        <w:t xml:space="preserve"> </w:t>
      </w:r>
      <w:r>
        <w:rPr>
          <w:sz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 формирование личности безопасного типа, осознанного и ответственного отношения к личной безопасности и безопасности других людей;</w:t>
      </w:r>
    </w:p>
    <w:p w:rsidR="00811A89" w:rsidRDefault="0056063B">
      <w:pPr>
        <w:pStyle w:val="a5"/>
        <w:numPr>
          <w:ilvl w:val="0"/>
          <w:numId w:val="58"/>
        </w:numPr>
        <w:tabs>
          <w:tab w:val="left" w:pos="2898"/>
        </w:tabs>
        <w:spacing w:before="183" w:line="266" w:lineRule="auto"/>
        <w:ind w:right="845" w:firstLine="763"/>
        <w:jc w:val="both"/>
        <w:rPr>
          <w:sz w:val="24"/>
        </w:rPr>
      </w:pPr>
      <w:r>
        <w:rPr>
          <w:sz w:val="24"/>
        </w:rPr>
        <w:lastRenderedPageBreak/>
        <w:t>эстетическое воспитание: формирование гармоничной личности, развитие способности воспринимать, ценить и создавать прекрасное в повседневной жизни; понимание взаимозависимости счастливого юношества и безопасного личного поведения в повседневной жизни;</w:t>
      </w:r>
    </w:p>
    <w:p w:rsidR="00811A89" w:rsidRDefault="0056063B">
      <w:pPr>
        <w:pStyle w:val="a5"/>
        <w:numPr>
          <w:ilvl w:val="0"/>
          <w:numId w:val="58"/>
        </w:numPr>
        <w:tabs>
          <w:tab w:val="left" w:pos="2821"/>
        </w:tabs>
        <w:spacing w:before="192" w:line="268" w:lineRule="auto"/>
        <w:ind w:right="854" w:firstLine="705"/>
        <w:jc w:val="both"/>
        <w:rPr>
          <w:sz w:val="24"/>
        </w:rPr>
      </w:pPr>
      <w:r>
        <w:rPr>
          <w:sz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w:t>
      </w:r>
      <w:r>
        <w:rPr>
          <w:spacing w:val="-1"/>
          <w:sz w:val="24"/>
        </w:rPr>
        <w:t xml:space="preserve"> </w:t>
      </w:r>
      <w:r>
        <w:rPr>
          <w:sz w:val="24"/>
        </w:rPr>
        <w:t>и</w:t>
      </w:r>
      <w:r>
        <w:rPr>
          <w:spacing w:val="-12"/>
          <w:sz w:val="24"/>
        </w:rPr>
        <w:t xml:space="preserve"> </w:t>
      </w:r>
      <w:r>
        <w:rPr>
          <w:sz w:val="24"/>
        </w:rPr>
        <w:t>общества,</w:t>
      </w:r>
      <w:r>
        <w:rPr>
          <w:spacing w:val="-5"/>
          <w:sz w:val="24"/>
        </w:rPr>
        <w:t xml:space="preserve"> </w:t>
      </w:r>
      <w:r>
        <w:rPr>
          <w:sz w:val="24"/>
        </w:rPr>
        <w:t>взаимосвязях</w:t>
      </w:r>
      <w:r>
        <w:rPr>
          <w:spacing w:val="-6"/>
          <w:sz w:val="24"/>
        </w:rPr>
        <w:t xml:space="preserve"> </w:t>
      </w:r>
      <w:r>
        <w:rPr>
          <w:sz w:val="24"/>
        </w:rPr>
        <w:t>человека</w:t>
      </w:r>
      <w:r>
        <w:rPr>
          <w:spacing w:val="-4"/>
          <w:sz w:val="24"/>
        </w:rPr>
        <w:t xml:space="preserve"> </w:t>
      </w:r>
      <w:r>
        <w:rPr>
          <w:sz w:val="24"/>
        </w:rPr>
        <w:t>с</w:t>
      </w:r>
      <w:r>
        <w:rPr>
          <w:spacing w:val="-5"/>
          <w:sz w:val="24"/>
        </w:rPr>
        <w:t xml:space="preserve"> </w:t>
      </w:r>
      <w:r>
        <w:rPr>
          <w:sz w:val="24"/>
        </w:rPr>
        <w:t>природной</w:t>
      </w:r>
      <w:r>
        <w:rPr>
          <w:spacing w:val="-6"/>
          <w:sz w:val="24"/>
        </w:rPr>
        <w:t xml:space="preserve"> </w:t>
      </w:r>
      <w:r>
        <w:rPr>
          <w:sz w:val="24"/>
        </w:rPr>
        <w:t>и</w:t>
      </w:r>
      <w:r>
        <w:rPr>
          <w:spacing w:val="-7"/>
          <w:sz w:val="24"/>
        </w:rPr>
        <w:t xml:space="preserve"> </w:t>
      </w:r>
      <w:r>
        <w:rPr>
          <w:sz w:val="24"/>
        </w:rPr>
        <w:t>социальной</w:t>
      </w:r>
      <w:r>
        <w:rPr>
          <w:spacing w:val="-2"/>
          <w:sz w:val="24"/>
        </w:rPr>
        <w:t xml:space="preserve"> </w:t>
      </w:r>
      <w:r>
        <w:rPr>
          <w:sz w:val="24"/>
        </w:rPr>
        <w:t>средой;</w:t>
      </w:r>
      <w:r>
        <w:rPr>
          <w:spacing w:val="-8"/>
          <w:sz w:val="24"/>
        </w:rPr>
        <w:t xml:space="preserve"> </w:t>
      </w:r>
      <w:r>
        <w:rPr>
          <w:sz w:val="24"/>
        </w:rPr>
        <w:t>овладение</w:t>
      </w:r>
    </w:p>
    <w:p w:rsidR="00811A89" w:rsidRDefault="0056063B">
      <w:pPr>
        <w:pStyle w:val="a3"/>
        <w:spacing w:before="62" w:line="268" w:lineRule="auto"/>
        <w:ind w:left="1772" w:right="842"/>
        <w:jc w:val="both"/>
      </w:pPr>
      <w:r>
        <w:t>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формирование современной научной картины мира, понимание причин, механизмов возникновения и последствий распространённых</w:t>
      </w:r>
      <w:r>
        <w:rPr>
          <w:spacing w:val="-5"/>
        </w:rPr>
        <w:t xml:space="preserve"> </w:t>
      </w:r>
      <w:r>
        <w:t>видов</w:t>
      </w:r>
      <w:r>
        <w:rPr>
          <w:spacing w:val="-8"/>
        </w:rPr>
        <w:t xml:space="preserve"> </w:t>
      </w:r>
      <w:r>
        <w:t>опасных</w:t>
      </w:r>
      <w:r>
        <w:rPr>
          <w:spacing w:val="-6"/>
        </w:rPr>
        <w:t xml:space="preserve"> </w:t>
      </w:r>
      <w:r>
        <w:t>и</w:t>
      </w:r>
      <w:r>
        <w:rPr>
          <w:spacing w:val="-5"/>
        </w:rPr>
        <w:t xml:space="preserve"> </w:t>
      </w:r>
      <w:r>
        <w:t>чрезвычайных</w:t>
      </w:r>
      <w:r>
        <w:rPr>
          <w:spacing w:val="-5"/>
        </w:rPr>
        <w:t xml:space="preserve"> </w:t>
      </w:r>
      <w:r>
        <w:t>ситуаций, которые</w:t>
      </w:r>
      <w:r>
        <w:rPr>
          <w:spacing w:val="-7"/>
        </w:rPr>
        <w:t xml:space="preserve"> </w:t>
      </w:r>
      <w:r>
        <w:t>могут</w:t>
      </w:r>
      <w:r>
        <w:rPr>
          <w:spacing w:val="-1"/>
        </w:rPr>
        <w:t xml:space="preserve"> </w:t>
      </w:r>
      <w:r>
        <w:t>произойти во время пребывания в различных средах (бытовые условия, дорожное движение, общественные</w:t>
      </w:r>
      <w:r>
        <w:rPr>
          <w:spacing w:val="-15"/>
        </w:rPr>
        <w:t xml:space="preserve"> </w:t>
      </w:r>
      <w:r>
        <w:t>места</w:t>
      </w:r>
      <w:r>
        <w:rPr>
          <w:spacing w:val="-14"/>
        </w:rPr>
        <w:t xml:space="preserve"> </w:t>
      </w:r>
      <w:r>
        <w:t>и</w:t>
      </w:r>
      <w:r>
        <w:rPr>
          <w:spacing w:val="-12"/>
        </w:rPr>
        <w:t xml:space="preserve"> </w:t>
      </w:r>
      <w:r>
        <w:t>социум,</w:t>
      </w:r>
      <w:r>
        <w:rPr>
          <w:spacing w:val="-9"/>
        </w:rPr>
        <w:t xml:space="preserve"> </w:t>
      </w:r>
      <w:r>
        <w:t>природа,</w:t>
      </w:r>
      <w:r>
        <w:rPr>
          <w:spacing w:val="-9"/>
        </w:rPr>
        <w:t xml:space="preserve"> </w:t>
      </w:r>
      <w:r>
        <w:t>коммуникационные</w:t>
      </w:r>
      <w:r>
        <w:rPr>
          <w:spacing w:val="-15"/>
        </w:rPr>
        <w:t xml:space="preserve"> </w:t>
      </w:r>
      <w:r>
        <w:t>связи</w:t>
      </w:r>
      <w:r>
        <w:rPr>
          <w:spacing w:val="-11"/>
        </w:rPr>
        <w:t xml:space="preserve"> </w:t>
      </w:r>
      <w:r>
        <w:t>и</w:t>
      </w:r>
      <w:r>
        <w:rPr>
          <w:spacing w:val="-12"/>
        </w:rPr>
        <w:t xml:space="preserve"> </w:t>
      </w:r>
      <w:r>
        <w:t>каналы);</w:t>
      </w:r>
      <w:r>
        <w:rPr>
          <w:spacing w:val="-11"/>
        </w:rPr>
        <w:t xml:space="preserve"> </w:t>
      </w:r>
      <w:r>
        <w:t>установка</w:t>
      </w:r>
      <w:r>
        <w:rPr>
          <w:spacing w:val="-12"/>
        </w:rPr>
        <w:t xml:space="preserve"> </w:t>
      </w:r>
      <w:r>
        <w:t xml:space="preserve">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w:t>
      </w:r>
      <w:r>
        <w:rPr>
          <w:spacing w:val="-2"/>
        </w:rPr>
        <w:t>возможностей;</w:t>
      </w:r>
    </w:p>
    <w:p w:rsidR="00811A89" w:rsidRDefault="0056063B">
      <w:pPr>
        <w:pStyle w:val="a5"/>
        <w:numPr>
          <w:ilvl w:val="0"/>
          <w:numId w:val="58"/>
        </w:numPr>
        <w:tabs>
          <w:tab w:val="left" w:pos="2783"/>
        </w:tabs>
        <w:spacing w:before="177" w:line="268" w:lineRule="auto"/>
        <w:ind w:right="838" w:firstLine="705"/>
        <w:jc w:val="both"/>
        <w:rPr>
          <w:sz w:val="24"/>
        </w:rPr>
      </w:pPr>
      <w:r>
        <w:rPr>
          <w:sz w:val="24"/>
        </w:rPr>
        <w:t>физическое воспитание, формирование культуры здоровья и эмоционального благополучия: 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 осознание ценности жизни; ответственное отношение к своему здоровью и установка</w:t>
      </w:r>
      <w:r>
        <w:rPr>
          <w:spacing w:val="-15"/>
          <w:sz w:val="24"/>
        </w:rPr>
        <w:t xml:space="preserve"> </w:t>
      </w:r>
      <w:r>
        <w:rPr>
          <w:sz w:val="24"/>
        </w:rPr>
        <w:t>на</w:t>
      </w:r>
      <w:r>
        <w:rPr>
          <w:spacing w:val="-15"/>
          <w:sz w:val="24"/>
        </w:rPr>
        <w:t xml:space="preserve"> </w:t>
      </w:r>
      <w:r>
        <w:rPr>
          <w:sz w:val="24"/>
        </w:rPr>
        <w:t>здоровый</w:t>
      </w:r>
      <w:r>
        <w:rPr>
          <w:spacing w:val="-15"/>
          <w:sz w:val="24"/>
        </w:rPr>
        <w:t xml:space="preserve"> </w:t>
      </w:r>
      <w:r>
        <w:rPr>
          <w:sz w:val="24"/>
        </w:rPr>
        <w:t>образ</w:t>
      </w:r>
      <w:r>
        <w:rPr>
          <w:spacing w:val="-15"/>
          <w:sz w:val="24"/>
        </w:rPr>
        <w:t xml:space="preserve"> </w:t>
      </w:r>
      <w:r>
        <w:rPr>
          <w:sz w:val="24"/>
        </w:rPr>
        <w:t>жизни</w:t>
      </w:r>
      <w:r>
        <w:rPr>
          <w:spacing w:val="-15"/>
          <w:sz w:val="24"/>
        </w:rPr>
        <w:t xml:space="preserve"> </w:t>
      </w:r>
      <w:r>
        <w:rPr>
          <w:sz w:val="24"/>
        </w:rPr>
        <w:t>(здоровое</w:t>
      </w:r>
      <w:r>
        <w:rPr>
          <w:spacing w:val="-15"/>
          <w:sz w:val="24"/>
        </w:rPr>
        <w:t xml:space="preserve"> </w:t>
      </w:r>
      <w:r>
        <w:rPr>
          <w:sz w:val="24"/>
        </w:rPr>
        <w:t>питание,</w:t>
      </w:r>
      <w:r>
        <w:rPr>
          <w:spacing w:val="-15"/>
          <w:sz w:val="24"/>
        </w:rPr>
        <w:t xml:space="preserve"> </w:t>
      </w:r>
      <w:r>
        <w:rPr>
          <w:sz w:val="24"/>
        </w:rPr>
        <w:t>соблюдение</w:t>
      </w:r>
      <w:r>
        <w:rPr>
          <w:spacing w:val="-15"/>
          <w:sz w:val="24"/>
        </w:rPr>
        <w:t xml:space="preserve"> </w:t>
      </w:r>
      <w:r>
        <w:rPr>
          <w:sz w:val="24"/>
        </w:rPr>
        <w:t>гигиенических</w:t>
      </w:r>
      <w:r>
        <w:rPr>
          <w:spacing w:val="-15"/>
          <w:sz w:val="24"/>
        </w:rPr>
        <w:t xml:space="preserve"> </w:t>
      </w:r>
      <w:r>
        <w:rPr>
          <w:sz w:val="24"/>
        </w:rPr>
        <w:t>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w:t>
      </w:r>
      <w:r>
        <w:rPr>
          <w:spacing w:val="-15"/>
          <w:sz w:val="24"/>
        </w:rPr>
        <w:t xml:space="preserve"> </w:t>
      </w:r>
      <w:r>
        <w:rPr>
          <w:sz w:val="24"/>
        </w:rPr>
        <w:t>правил</w:t>
      </w:r>
      <w:r>
        <w:rPr>
          <w:spacing w:val="-15"/>
          <w:sz w:val="24"/>
        </w:rPr>
        <w:t xml:space="preserve"> </w:t>
      </w:r>
      <w:r>
        <w:rPr>
          <w:sz w:val="24"/>
        </w:rPr>
        <w:t>безопасности,</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w:t>
      </w:r>
      <w:r>
        <w:rPr>
          <w:spacing w:val="-15"/>
          <w:sz w:val="24"/>
        </w:rPr>
        <w:t xml:space="preserve"> </w:t>
      </w:r>
      <w:r>
        <w:rPr>
          <w:sz w:val="24"/>
        </w:rPr>
        <w:t>навыков</w:t>
      </w:r>
      <w:r>
        <w:rPr>
          <w:spacing w:val="-15"/>
          <w:sz w:val="24"/>
        </w:rPr>
        <w:t xml:space="preserve"> </w:t>
      </w:r>
      <w:r>
        <w:rPr>
          <w:sz w:val="24"/>
        </w:rPr>
        <w:t>безопасного</w:t>
      </w:r>
      <w:r>
        <w:rPr>
          <w:spacing w:val="-15"/>
          <w:sz w:val="24"/>
        </w:rPr>
        <w:t xml:space="preserve"> </w:t>
      </w:r>
      <w:r>
        <w:rPr>
          <w:sz w:val="24"/>
        </w:rPr>
        <w:t>поведения</w:t>
      </w:r>
      <w:r>
        <w:rPr>
          <w:spacing w:val="-15"/>
          <w:sz w:val="24"/>
        </w:rPr>
        <w:t xml:space="preserve"> </w:t>
      </w:r>
      <w:r>
        <w:rPr>
          <w:sz w:val="24"/>
        </w:rPr>
        <w:t>в</w:t>
      </w:r>
      <w:r>
        <w:rPr>
          <w:spacing w:val="-15"/>
          <w:sz w:val="24"/>
        </w:rPr>
        <w:t xml:space="preserve"> </w:t>
      </w:r>
      <w:r>
        <w:rPr>
          <w:sz w:val="24"/>
        </w:rPr>
        <w:t>Интернет– 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w:t>
      </w:r>
      <w:r>
        <w:rPr>
          <w:spacing w:val="-15"/>
          <w:sz w:val="24"/>
        </w:rPr>
        <w:t xml:space="preserve"> </w:t>
      </w:r>
      <w:r>
        <w:rPr>
          <w:sz w:val="24"/>
        </w:rPr>
        <w:t>дальнейшие</w:t>
      </w:r>
      <w:r>
        <w:rPr>
          <w:spacing w:val="-15"/>
          <w:sz w:val="24"/>
        </w:rPr>
        <w:t xml:space="preserve"> </w:t>
      </w:r>
      <w:r>
        <w:rPr>
          <w:sz w:val="24"/>
        </w:rPr>
        <w:t>цели;</w:t>
      </w:r>
      <w:r>
        <w:rPr>
          <w:spacing w:val="-15"/>
          <w:sz w:val="24"/>
        </w:rPr>
        <w:t xml:space="preserve"> </w:t>
      </w:r>
      <w:r>
        <w:rPr>
          <w:sz w:val="24"/>
        </w:rPr>
        <w:t>умение</w:t>
      </w:r>
      <w:r>
        <w:rPr>
          <w:spacing w:val="-11"/>
          <w:sz w:val="24"/>
        </w:rPr>
        <w:t xml:space="preserve"> </w:t>
      </w:r>
      <w:r>
        <w:rPr>
          <w:sz w:val="24"/>
        </w:rPr>
        <w:t>принимать</w:t>
      </w:r>
      <w:r>
        <w:rPr>
          <w:spacing w:val="-9"/>
          <w:sz w:val="24"/>
        </w:rPr>
        <w:t xml:space="preserve"> </w:t>
      </w:r>
      <w:r>
        <w:rPr>
          <w:sz w:val="24"/>
        </w:rPr>
        <w:t>себя</w:t>
      </w:r>
      <w:r>
        <w:rPr>
          <w:spacing w:val="-12"/>
          <w:sz w:val="24"/>
        </w:rPr>
        <w:t xml:space="preserve"> </w:t>
      </w:r>
      <w:r>
        <w:rPr>
          <w:sz w:val="24"/>
        </w:rPr>
        <w:t>и</w:t>
      </w:r>
      <w:r>
        <w:rPr>
          <w:spacing w:val="-15"/>
          <w:sz w:val="24"/>
        </w:rPr>
        <w:t xml:space="preserve"> </w:t>
      </w:r>
      <w:r>
        <w:rPr>
          <w:sz w:val="24"/>
        </w:rPr>
        <w:t>других</w:t>
      </w:r>
      <w:r>
        <w:rPr>
          <w:spacing w:val="-15"/>
          <w:sz w:val="24"/>
        </w:rPr>
        <w:t xml:space="preserve"> </w:t>
      </w:r>
      <w:r>
        <w:rPr>
          <w:sz w:val="24"/>
        </w:rPr>
        <w:t>людей, не осуждая; умение осознавать эмоциональное состояние своё и других людей,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w:t>
      </w:r>
    </w:p>
    <w:p w:rsidR="00811A89" w:rsidRDefault="0056063B">
      <w:pPr>
        <w:pStyle w:val="a5"/>
        <w:numPr>
          <w:ilvl w:val="0"/>
          <w:numId w:val="58"/>
        </w:numPr>
        <w:tabs>
          <w:tab w:val="left" w:pos="2817"/>
        </w:tabs>
        <w:spacing w:before="180" w:line="268" w:lineRule="auto"/>
        <w:ind w:right="835" w:firstLine="763"/>
        <w:jc w:val="both"/>
        <w:rPr>
          <w:sz w:val="24"/>
        </w:rPr>
      </w:pPr>
      <w:r>
        <w:rPr>
          <w:sz w:val="24"/>
        </w:rPr>
        <w:t>трудовое воспитание: установка на активное участие в решении практических задач</w:t>
      </w:r>
      <w:r>
        <w:rPr>
          <w:spacing w:val="-8"/>
          <w:sz w:val="24"/>
        </w:rPr>
        <w:t xml:space="preserve"> </w:t>
      </w:r>
      <w:r>
        <w:rPr>
          <w:sz w:val="24"/>
        </w:rPr>
        <w:t>(в</w:t>
      </w:r>
      <w:r>
        <w:rPr>
          <w:spacing w:val="-6"/>
          <w:sz w:val="24"/>
        </w:rPr>
        <w:t xml:space="preserve"> </w:t>
      </w:r>
      <w:r>
        <w:rPr>
          <w:sz w:val="24"/>
        </w:rPr>
        <w:t>рамках</w:t>
      </w:r>
      <w:r>
        <w:rPr>
          <w:spacing w:val="-12"/>
          <w:sz w:val="24"/>
        </w:rPr>
        <w:t xml:space="preserve"> </w:t>
      </w:r>
      <w:r>
        <w:rPr>
          <w:sz w:val="24"/>
        </w:rPr>
        <w:t>семьи,</w:t>
      </w:r>
      <w:r>
        <w:rPr>
          <w:spacing w:val="-10"/>
          <w:sz w:val="24"/>
        </w:rPr>
        <w:t xml:space="preserve"> </w:t>
      </w:r>
      <w:r>
        <w:rPr>
          <w:sz w:val="24"/>
        </w:rPr>
        <w:t>организации,</w:t>
      </w:r>
      <w:r>
        <w:rPr>
          <w:spacing w:val="-8"/>
          <w:sz w:val="24"/>
        </w:rPr>
        <w:t xml:space="preserve"> </w:t>
      </w:r>
      <w:r>
        <w:rPr>
          <w:sz w:val="24"/>
        </w:rPr>
        <w:t>населенного</w:t>
      </w:r>
      <w:r>
        <w:rPr>
          <w:spacing w:val="-7"/>
          <w:sz w:val="24"/>
        </w:rPr>
        <w:t xml:space="preserve"> </w:t>
      </w:r>
      <w:r>
        <w:rPr>
          <w:sz w:val="24"/>
        </w:rPr>
        <w:t>пункта,</w:t>
      </w:r>
      <w:r>
        <w:rPr>
          <w:spacing w:val="-5"/>
          <w:sz w:val="24"/>
        </w:rPr>
        <w:t xml:space="preserve"> </w:t>
      </w:r>
      <w:r>
        <w:rPr>
          <w:sz w:val="24"/>
        </w:rPr>
        <w:t>родного</w:t>
      </w:r>
      <w:r>
        <w:rPr>
          <w:spacing w:val="-7"/>
          <w:sz w:val="24"/>
        </w:rPr>
        <w:t xml:space="preserve"> </w:t>
      </w:r>
      <w:r>
        <w:rPr>
          <w:sz w:val="24"/>
        </w:rPr>
        <w:t>края)</w:t>
      </w:r>
      <w:r>
        <w:rPr>
          <w:spacing w:val="-6"/>
          <w:sz w:val="24"/>
        </w:rPr>
        <w:t xml:space="preserve"> </w:t>
      </w:r>
      <w:r>
        <w:rPr>
          <w:sz w:val="24"/>
        </w:rPr>
        <w:t>технологической</w:t>
      </w:r>
      <w:r>
        <w:rPr>
          <w:spacing w:val="-10"/>
          <w:sz w:val="24"/>
        </w:rPr>
        <w:t xml:space="preserve"> </w:t>
      </w:r>
      <w:r>
        <w:rPr>
          <w:sz w:val="24"/>
        </w:rPr>
        <w:t>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w:t>
      </w:r>
      <w:r>
        <w:rPr>
          <w:spacing w:val="-15"/>
          <w:sz w:val="24"/>
        </w:rPr>
        <w:t xml:space="preserve"> </w:t>
      </w:r>
      <w:r>
        <w:rPr>
          <w:sz w:val="24"/>
        </w:rPr>
        <w:t>различного</w:t>
      </w:r>
      <w:r>
        <w:rPr>
          <w:spacing w:val="-9"/>
          <w:sz w:val="24"/>
        </w:rPr>
        <w:t xml:space="preserve"> </w:t>
      </w:r>
      <w:r>
        <w:rPr>
          <w:sz w:val="24"/>
        </w:rPr>
        <w:t>рода,</w:t>
      </w:r>
      <w:r>
        <w:rPr>
          <w:spacing w:val="-14"/>
          <w:sz w:val="24"/>
        </w:rPr>
        <w:t xml:space="preserve"> </w:t>
      </w:r>
      <w:r>
        <w:rPr>
          <w:sz w:val="24"/>
        </w:rPr>
        <w:t>в</w:t>
      </w:r>
      <w:r>
        <w:rPr>
          <w:spacing w:val="-11"/>
          <w:sz w:val="24"/>
        </w:rPr>
        <w:t xml:space="preserve"> </w:t>
      </w:r>
      <w:r>
        <w:rPr>
          <w:sz w:val="24"/>
        </w:rPr>
        <w:t>том</w:t>
      </w:r>
      <w:r>
        <w:rPr>
          <w:spacing w:val="-11"/>
          <w:sz w:val="24"/>
        </w:rPr>
        <w:t xml:space="preserve"> </w:t>
      </w:r>
      <w:r>
        <w:rPr>
          <w:sz w:val="24"/>
        </w:rPr>
        <w:t>числе</w:t>
      </w:r>
      <w:r>
        <w:rPr>
          <w:spacing w:val="-15"/>
          <w:sz w:val="24"/>
        </w:rPr>
        <w:t xml:space="preserve"> </w:t>
      </w:r>
      <w:r>
        <w:rPr>
          <w:sz w:val="24"/>
        </w:rPr>
        <w:t>на</w:t>
      </w:r>
      <w:r>
        <w:rPr>
          <w:spacing w:val="-15"/>
          <w:sz w:val="24"/>
        </w:rPr>
        <w:t xml:space="preserve"> </w:t>
      </w:r>
      <w:r>
        <w:rPr>
          <w:sz w:val="24"/>
        </w:rPr>
        <w:t>основе</w:t>
      </w:r>
      <w:r>
        <w:rPr>
          <w:spacing w:val="-15"/>
          <w:sz w:val="24"/>
        </w:rPr>
        <w:t xml:space="preserve"> </w:t>
      </w:r>
      <w:r>
        <w:rPr>
          <w:sz w:val="24"/>
        </w:rPr>
        <w:t>применения</w:t>
      </w:r>
      <w:r>
        <w:rPr>
          <w:spacing w:val="-11"/>
          <w:sz w:val="24"/>
        </w:rPr>
        <w:t xml:space="preserve"> </w:t>
      </w:r>
      <w:r>
        <w:rPr>
          <w:sz w:val="24"/>
        </w:rPr>
        <w:t>изучаемого</w:t>
      </w:r>
      <w:r>
        <w:rPr>
          <w:spacing w:val="-6"/>
          <w:sz w:val="24"/>
        </w:rPr>
        <w:t xml:space="preserve"> </w:t>
      </w:r>
      <w:r>
        <w:rPr>
          <w:sz w:val="24"/>
        </w:rPr>
        <w:t>предметного</w:t>
      </w:r>
      <w:r>
        <w:rPr>
          <w:spacing w:val="-6"/>
          <w:sz w:val="24"/>
        </w:rPr>
        <w:t xml:space="preserve"> </w:t>
      </w:r>
      <w:r>
        <w:rPr>
          <w:sz w:val="24"/>
        </w:rPr>
        <w:t>знания; осознание</w:t>
      </w:r>
      <w:r>
        <w:rPr>
          <w:spacing w:val="-15"/>
          <w:sz w:val="24"/>
        </w:rPr>
        <w:t xml:space="preserve"> </w:t>
      </w:r>
      <w:r>
        <w:rPr>
          <w:sz w:val="24"/>
        </w:rPr>
        <w:t>важности</w:t>
      </w:r>
      <w:r>
        <w:rPr>
          <w:spacing w:val="-15"/>
          <w:sz w:val="24"/>
        </w:rPr>
        <w:t xml:space="preserve"> </w:t>
      </w:r>
      <w:r>
        <w:rPr>
          <w:sz w:val="24"/>
        </w:rPr>
        <w:t>обучения</w:t>
      </w:r>
      <w:r>
        <w:rPr>
          <w:spacing w:val="-15"/>
          <w:sz w:val="24"/>
        </w:rPr>
        <w:t xml:space="preserve"> </w:t>
      </w:r>
      <w:r>
        <w:rPr>
          <w:sz w:val="24"/>
        </w:rPr>
        <w:t>на</w:t>
      </w:r>
      <w:r>
        <w:rPr>
          <w:spacing w:val="-13"/>
          <w:sz w:val="24"/>
        </w:rPr>
        <w:t xml:space="preserve"> </w:t>
      </w:r>
      <w:r>
        <w:rPr>
          <w:sz w:val="24"/>
        </w:rPr>
        <w:t>протяжении</w:t>
      </w:r>
      <w:r>
        <w:rPr>
          <w:spacing w:val="-15"/>
          <w:sz w:val="24"/>
        </w:rPr>
        <w:t xml:space="preserve"> </w:t>
      </w:r>
      <w:r>
        <w:rPr>
          <w:sz w:val="24"/>
        </w:rPr>
        <w:t>всей</w:t>
      </w:r>
      <w:r>
        <w:rPr>
          <w:spacing w:val="-11"/>
          <w:sz w:val="24"/>
        </w:rPr>
        <w:t xml:space="preserve"> </w:t>
      </w:r>
      <w:r>
        <w:rPr>
          <w:sz w:val="24"/>
        </w:rPr>
        <w:t>жизни</w:t>
      </w:r>
      <w:r>
        <w:rPr>
          <w:spacing w:val="-15"/>
          <w:sz w:val="24"/>
        </w:rPr>
        <w:t xml:space="preserve"> </w:t>
      </w:r>
      <w:r>
        <w:rPr>
          <w:sz w:val="24"/>
        </w:rPr>
        <w:t>для</w:t>
      </w:r>
      <w:r>
        <w:rPr>
          <w:spacing w:val="-12"/>
          <w:sz w:val="24"/>
        </w:rPr>
        <w:t xml:space="preserve"> </w:t>
      </w:r>
      <w:r>
        <w:rPr>
          <w:sz w:val="24"/>
        </w:rPr>
        <w:t>успешной</w:t>
      </w:r>
      <w:r>
        <w:rPr>
          <w:spacing w:val="-15"/>
          <w:sz w:val="24"/>
        </w:rPr>
        <w:t xml:space="preserve"> </w:t>
      </w:r>
      <w:r>
        <w:rPr>
          <w:sz w:val="24"/>
        </w:rPr>
        <w:t xml:space="preserve">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укрепление ответственного отношения к учёбе, способности применять меры и средства </w:t>
      </w:r>
      <w:r>
        <w:rPr>
          <w:sz w:val="24"/>
        </w:rPr>
        <w:lastRenderedPageBreak/>
        <w:t>индивидуальной защиты, приёмы рационального и безопасного поведения в опасных и чрезвычайных ситуациях; овладение умениями оказывать первую помощь пострадавшим при</w:t>
      </w:r>
      <w:r>
        <w:rPr>
          <w:spacing w:val="-11"/>
          <w:sz w:val="24"/>
        </w:rPr>
        <w:t xml:space="preserve"> </w:t>
      </w:r>
      <w:r>
        <w:rPr>
          <w:sz w:val="24"/>
        </w:rPr>
        <w:t>потере</w:t>
      </w:r>
      <w:r>
        <w:rPr>
          <w:spacing w:val="-14"/>
          <w:sz w:val="24"/>
        </w:rPr>
        <w:t xml:space="preserve"> </w:t>
      </w:r>
      <w:r>
        <w:rPr>
          <w:sz w:val="24"/>
        </w:rPr>
        <w:t>сознания,</w:t>
      </w:r>
      <w:r>
        <w:rPr>
          <w:spacing w:val="-14"/>
          <w:sz w:val="24"/>
        </w:rPr>
        <w:t xml:space="preserve"> </w:t>
      </w:r>
      <w:r>
        <w:rPr>
          <w:sz w:val="24"/>
        </w:rPr>
        <w:t>остановке</w:t>
      </w:r>
      <w:r>
        <w:rPr>
          <w:spacing w:val="-12"/>
          <w:sz w:val="24"/>
        </w:rPr>
        <w:t xml:space="preserve"> </w:t>
      </w:r>
      <w:r>
        <w:rPr>
          <w:sz w:val="24"/>
        </w:rPr>
        <w:t>дыхания,</w:t>
      </w:r>
      <w:r>
        <w:rPr>
          <w:spacing w:val="-9"/>
          <w:sz w:val="24"/>
        </w:rPr>
        <w:t xml:space="preserve"> </w:t>
      </w:r>
      <w:r>
        <w:rPr>
          <w:sz w:val="24"/>
        </w:rPr>
        <w:t>наружных</w:t>
      </w:r>
      <w:r>
        <w:rPr>
          <w:spacing w:val="-11"/>
          <w:sz w:val="24"/>
        </w:rPr>
        <w:t xml:space="preserve"> </w:t>
      </w:r>
      <w:r>
        <w:rPr>
          <w:sz w:val="24"/>
        </w:rPr>
        <w:t>кровотечениях,</w:t>
      </w:r>
      <w:r>
        <w:rPr>
          <w:spacing w:val="-9"/>
          <w:sz w:val="24"/>
        </w:rPr>
        <w:t xml:space="preserve"> </w:t>
      </w:r>
      <w:r>
        <w:rPr>
          <w:sz w:val="24"/>
        </w:rPr>
        <w:t>попадании</w:t>
      </w:r>
      <w:r>
        <w:rPr>
          <w:spacing w:val="-10"/>
          <w:sz w:val="24"/>
        </w:rPr>
        <w:t xml:space="preserve"> </w:t>
      </w:r>
      <w:r>
        <w:rPr>
          <w:sz w:val="24"/>
        </w:rPr>
        <w:t>инородных тел</w:t>
      </w:r>
      <w:r>
        <w:rPr>
          <w:spacing w:val="-15"/>
          <w:sz w:val="24"/>
        </w:rPr>
        <w:t xml:space="preserve"> </w:t>
      </w:r>
      <w:r>
        <w:rPr>
          <w:sz w:val="24"/>
        </w:rPr>
        <w:t>в</w:t>
      </w:r>
      <w:r>
        <w:rPr>
          <w:spacing w:val="-15"/>
          <w:sz w:val="24"/>
        </w:rPr>
        <w:t xml:space="preserve"> </w:t>
      </w:r>
      <w:r>
        <w:rPr>
          <w:sz w:val="24"/>
        </w:rPr>
        <w:t>верхние</w:t>
      </w:r>
      <w:r>
        <w:rPr>
          <w:spacing w:val="-15"/>
          <w:sz w:val="24"/>
        </w:rPr>
        <w:t xml:space="preserve"> </w:t>
      </w:r>
      <w:r>
        <w:rPr>
          <w:sz w:val="24"/>
        </w:rPr>
        <w:t>дыхательные</w:t>
      </w:r>
      <w:r>
        <w:rPr>
          <w:spacing w:val="-15"/>
          <w:sz w:val="24"/>
        </w:rPr>
        <w:t xml:space="preserve"> </w:t>
      </w:r>
      <w:r>
        <w:rPr>
          <w:sz w:val="24"/>
        </w:rPr>
        <w:t>пути,</w:t>
      </w:r>
      <w:r>
        <w:rPr>
          <w:spacing w:val="-15"/>
          <w:sz w:val="24"/>
        </w:rPr>
        <w:t xml:space="preserve"> </w:t>
      </w:r>
      <w:r>
        <w:rPr>
          <w:sz w:val="24"/>
        </w:rPr>
        <w:t>травмах</w:t>
      </w:r>
      <w:r>
        <w:rPr>
          <w:spacing w:val="-15"/>
          <w:sz w:val="24"/>
        </w:rPr>
        <w:t xml:space="preserve"> </w:t>
      </w:r>
      <w:r>
        <w:rPr>
          <w:sz w:val="24"/>
        </w:rPr>
        <w:t>различных</w:t>
      </w:r>
      <w:r>
        <w:rPr>
          <w:spacing w:val="-15"/>
          <w:sz w:val="24"/>
        </w:rPr>
        <w:t xml:space="preserve"> </w:t>
      </w:r>
      <w:r>
        <w:rPr>
          <w:sz w:val="24"/>
        </w:rPr>
        <w:t>областей</w:t>
      </w:r>
      <w:r>
        <w:rPr>
          <w:spacing w:val="-15"/>
          <w:sz w:val="24"/>
        </w:rPr>
        <w:t xml:space="preserve"> </w:t>
      </w:r>
      <w:r>
        <w:rPr>
          <w:sz w:val="24"/>
        </w:rPr>
        <w:t>тела,</w:t>
      </w:r>
      <w:r>
        <w:rPr>
          <w:spacing w:val="-15"/>
          <w:sz w:val="24"/>
        </w:rPr>
        <w:t xml:space="preserve"> </w:t>
      </w:r>
      <w:r>
        <w:rPr>
          <w:sz w:val="24"/>
        </w:rPr>
        <w:t>ожогах,</w:t>
      </w:r>
      <w:r>
        <w:rPr>
          <w:spacing w:val="-15"/>
          <w:sz w:val="24"/>
        </w:rPr>
        <w:t xml:space="preserve"> </w:t>
      </w:r>
      <w:r>
        <w:rPr>
          <w:sz w:val="24"/>
        </w:rPr>
        <w:t>отморожениях, отравлениях; установка на овладение знаниями и умениями предупреждения опасных и чрезвычайных</w:t>
      </w:r>
      <w:r>
        <w:rPr>
          <w:spacing w:val="-13"/>
          <w:sz w:val="24"/>
        </w:rPr>
        <w:t xml:space="preserve"> </w:t>
      </w:r>
      <w:r>
        <w:rPr>
          <w:sz w:val="24"/>
        </w:rPr>
        <w:t>ситуаций</w:t>
      </w:r>
      <w:r>
        <w:rPr>
          <w:spacing w:val="-8"/>
          <w:sz w:val="24"/>
        </w:rPr>
        <w:t xml:space="preserve"> </w:t>
      </w:r>
      <w:r>
        <w:rPr>
          <w:sz w:val="24"/>
        </w:rPr>
        <w:t>во</w:t>
      </w:r>
      <w:r>
        <w:rPr>
          <w:spacing w:val="-4"/>
          <w:sz w:val="24"/>
        </w:rPr>
        <w:t xml:space="preserve"> </w:t>
      </w:r>
      <w:r>
        <w:rPr>
          <w:sz w:val="24"/>
        </w:rPr>
        <w:t>время</w:t>
      </w:r>
      <w:r>
        <w:rPr>
          <w:spacing w:val="-13"/>
          <w:sz w:val="24"/>
        </w:rPr>
        <w:t xml:space="preserve"> </w:t>
      </w:r>
      <w:r>
        <w:rPr>
          <w:sz w:val="24"/>
        </w:rPr>
        <w:t>пребывания</w:t>
      </w:r>
      <w:r>
        <w:rPr>
          <w:spacing w:val="-13"/>
          <w:sz w:val="24"/>
        </w:rPr>
        <w:t xml:space="preserve"> </w:t>
      </w:r>
      <w:r>
        <w:rPr>
          <w:sz w:val="24"/>
        </w:rPr>
        <w:t>в</w:t>
      </w:r>
      <w:r>
        <w:rPr>
          <w:spacing w:val="-12"/>
          <w:sz w:val="24"/>
        </w:rPr>
        <w:t xml:space="preserve"> </w:t>
      </w:r>
      <w:r>
        <w:rPr>
          <w:sz w:val="24"/>
        </w:rPr>
        <w:t>различных</w:t>
      </w:r>
      <w:r>
        <w:rPr>
          <w:spacing w:val="-13"/>
          <w:sz w:val="24"/>
        </w:rPr>
        <w:t xml:space="preserve"> </w:t>
      </w:r>
      <w:r>
        <w:rPr>
          <w:sz w:val="24"/>
        </w:rPr>
        <w:t>средах</w:t>
      </w:r>
      <w:r>
        <w:rPr>
          <w:spacing w:val="-13"/>
          <w:sz w:val="24"/>
        </w:rPr>
        <w:t xml:space="preserve"> </w:t>
      </w:r>
      <w:r>
        <w:rPr>
          <w:sz w:val="24"/>
        </w:rPr>
        <w:t>(в</w:t>
      </w:r>
      <w:r>
        <w:rPr>
          <w:spacing w:val="-7"/>
          <w:sz w:val="24"/>
        </w:rPr>
        <w:t xml:space="preserve"> </w:t>
      </w:r>
      <w:r>
        <w:rPr>
          <w:sz w:val="24"/>
        </w:rPr>
        <w:t>помещении,</w:t>
      </w:r>
      <w:r>
        <w:rPr>
          <w:spacing w:val="-7"/>
          <w:sz w:val="24"/>
        </w:rPr>
        <w:t xml:space="preserve"> </w:t>
      </w:r>
      <w:r>
        <w:rPr>
          <w:sz w:val="24"/>
        </w:rPr>
        <w:t>на</w:t>
      </w:r>
      <w:r>
        <w:rPr>
          <w:spacing w:val="-10"/>
          <w:sz w:val="24"/>
        </w:rPr>
        <w:t xml:space="preserve"> </w:t>
      </w:r>
      <w:r>
        <w:rPr>
          <w:sz w:val="24"/>
        </w:rPr>
        <w:t>улице, на</w:t>
      </w:r>
      <w:r>
        <w:rPr>
          <w:spacing w:val="-2"/>
          <w:sz w:val="24"/>
        </w:rPr>
        <w:t xml:space="preserve"> </w:t>
      </w:r>
      <w:r>
        <w:rPr>
          <w:sz w:val="24"/>
        </w:rPr>
        <w:t>природе,</w:t>
      </w:r>
      <w:r>
        <w:rPr>
          <w:spacing w:val="-4"/>
          <w:sz w:val="24"/>
        </w:rPr>
        <w:t xml:space="preserve"> </w:t>
      </w:r>
      <w:r>
        <w:rPr>
          <w:sz w:val="24"/>
        </w:rPr>
        <w:t>в</w:t>
      </w:r>
      <w:r>
        <w:rPr>
          <w:spacing w:val="-8"/>
          <w:sz w:val="24"/>
        </w:rPr>
        <w:t xml:space="preserve"> </w:t>
      </w:r>
      <w:r>
        <w:rPr>
          <w:sz w:val="24"/>
        </w:rPr>
        <w:t>общественных</w:t>
      </w:r>
      <w:r>
        <w:rPr>
          <w:spacing w:val="-6"/>
          <w:sz w:val="24"/>
        </w:rPr>
        <w:t xml:space="preserve"> </w:t>
      </w:r>
      <w:r>
        <w:rPr>
          <w:sz w:val="24"/>
        </w:rPr>
        <w:t>местах</w:t>
      </w:r>
      <w:r>
        <w:rPr>
          <w:spacing w:val="-6"/>
          <w:sz w:val="24"/>
        </w:rPr>
        <w:t xml:space="preserve"> </w:t>
      </w:r>
      <w:r>
        <w:rPr>
          <w:sz w:val="24"/>
        </w:rPr>
        <w:t>и на</w:t>
      </w:r>
      <w:r>
        <w:rPr>
          <w:spacing w:val="-7"/>
          <w:sz w:val="24"/>
        </w:rPr>
        <w:t xml:space="preserve"> </w:t>
      </w:r>
      <w:r>
        <w:rPr>
          <w:sz w:val="24"/>
        </w:rPr>
        <w:t>массовых</w:t>
      </w:r>
      <w:r>
        <w:rPr>
          <w:spacing w:val="-6"/>
          <w:sz w:val="24"/>
        </w:rPr>
        <w:t xml:space="preserve"> </w:t>
      </w:r>
      <w:r>
        <w:rPr>
          <w:sz w:val="24"/>
        </w:rPr>
        <w:t>мероприятиях, при</w:t>
      </w:r>
      <w:r>
        <w:rPr>
          <w:spacing w:val="-5"/>
          <w:sz w:val="24"/>
        </w:rPr>
        <w:t xml:space="preserve"> </w:t>
      </w:r>
      <w:r>
        <w:rPr>
          <w:sz w:val="24"/>
        </w:rPr>
        <w:t>коммуникации,</w:t>
      </w:r>
      <w:r>
        <w:rPr>
          <w:spacing w:val="-4"/>
          <w:sz w:val="24"/>
        </w:rPr>
        <w:t xml:space="preserve"> </w:t>
      </w:r>
      <w:r>
        <w:rPr>
          <w:sz w:val="24"/>
        </w:rPr>
        <w:t>при воздействии рисков культурной среды);</w:t>
      </w:r>
    </w:p>
    <w:p w:rsidR="00811A89" w:rsidRDefault="0056063B">
      <w:pPr>
        <w:pStyle w:val="a5"/>
        <w:numPr>
          <w:ilvl w:val="0"/>
          <w:numId w:val="58"/>
        </w:numPr>
        <w:tabs>
          <w:tab w:val="left" w:pos="2754"/>
        </w:tabs>
        <w:spacing w:before="62" w:line="268" w:lineRule="auto"/>
        <w:ind w:right="839" w:firstLine="705"/>
        <w:jc w:val="both"/>
        <w:rPr>
          <w:sz w:val="24"/>
        </w:rPr>
      </w:pPr>
      <w:r>
        <w:rPr>
          <w:sz w:val="24"/>
        </w:rPr>
        <w:t>экологическое воспитание: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w:t>
      </w:r>
      <w:r>
        <w:rPr>
          <w:spacing w:val="-13"/>
          <w:sz w:val="24"/>
        </w:rPr>
        <w:t xml:space="preserve"> </w:t>
      </w:r>
      <w:r>
        <w:rPr>
          <w:sz w:val="24"/>
        </w:rPr>
        <w:t>экологической</w:t>
      </w:r>
      <w:r>
        <w:rPr>
          <w:spacing w:val="-11"/>
          <w:sz w:val="24"/>
        </w:rPr>
        <w:t xml:space="preserve"> </w:t>
      </w:r>
      <w:r>
        <w:rPr>
          <w:sz w:val="24"/>
        </w:rPr>
        <w:t>культуры,</w:t>
      </w:r>
      <w:r>
        <w:rPr>
          <w:spacing w:val="-10"/>
          <w:sz w:val="24"/>
        </w:rPr>
        <w:t xml:space="preserve"> </w:t>
      </w:r>
      <w:r>
        <w:rPr>
          <w:sz w:val="24"/>
        </w:rPr>
        <w:t>осознание</w:t>
      </w:r>
      <w:r>
        <w:rPr>
          <w:spacing w:val="-13"/>
          <w:sz w:val="24"/>
        </w:rPr>
        <w:t xml:space="preserve"> </w:t>
      </w:r>
      <w:r>
        <w:rPr>
          <w:sz w:val="24"/>
        </w:rPr>
        <w:t>глобального</w:t>
      </w:r>
      <w:r>
        <w:rPr>
          <w:spacing w:val="-12"/>
          <w:sz w:val="24"/>
        </w:rPr>
        <w:t xml:space="preserve"> </w:t>
      </w:r>
      <w:r>
        <w:rPr>
          <w:sz w:val="24"/>
        </w:rPr>
        <w:t>характера</w:t>
      </w:r>
      <w:r>
        <w:rPr>
          <w:spacing w:val="-14"/>
          <w:sz w:val="24"/>
        </w:rPr>
        <w:t xml:space="preserve"> </w:t>
      </w:r>
      <w:r>
        <w:rPr>
          <w:sz w:val="24"/>
        </w:rPr>
        <w:t>экологических</w:t>
      </w:r>
      <w:r>
        <w:rPr>
          <w:spacing w:val="-15"/>
          <w:sz w:val="24"/>
        </w:rPr>
        <w:t xml:space="preserve"> </w:t>
      </w:r>
      <w:r>
        <w:rPr>
          <w:sz w:val="24"/>
        </w:rPr>
        <w:t>проблем и путей их решения; активное неприятие действий, приносящих</w:t>
      </w:r>
      <w:r>
        <w:rPr>
          <w:spacing w:val="-1"/>
          <w:sz w:val="24"/>
        </w:rPr>
        <w:t xml:space="preserve"> </w:t>
      </w:r>
      <w:r>
        <w:rPr>
          <w:sz w:val="24"/>
        </w:rPr>
        <w:t>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811A89" w:rsidRDefault="0056063B">
      <w:pPr>
        <w:pStyle w:val="a3"/>
        <w:spacing w:before="179" w:line="266" w:lineRule="auto"/>
        <w:ind w:left="1772" w:right="841" w:firstLine="705"/>
        <w:jc w:val="both"/>
      </w:pPr>
      <w:r>
        <w:t>МЕТАПРЕДМЕТНЫЕ РЕЗУЛЬТАТЫ 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11A89" w:rsidRDefault="0056063B">
      <w:pPr>
        <w:spacing w:before="196"/>
        <w:ind w:left="2477"/>
        <w:rPr>
          <w:i/>
          <w:sz w:val="24"/>
        </w:rPr>
      </w:pPr>
      <w:r>
        <w:rPr>
          <w:i/>
          <w:sz w:val="24"/>
        </w:rPr>
        <w:t>Познавательные</w:t>
      </w:r>
      <w:r>
        <w:rPr>
          <w:i/>
          <w:spacing w:val="-10"/>
          <w:sz w:val="24"/>
        </w:rPr>
        <w:t xml:space="preserve"> </w:t>
      </w:r>
      <w:r>
        <w:rPr>
          <w:i/>
          <w:sz w:val="24"/>
        </w:rPr>
        <w:t>универсальные</w:t>
      </w:r>
      <w:r>
        <w:rPr>
          <w:i/>
          <w:spacing w:val="-7"/>
          <w:sz w:val="24"/>
        </w:rPr>
        <w:t xml:space="preserve"> </w:t>
      </w:r>
      <w:r>
        <w:rPr>
          <w:i/>
          <w:sz w:val="24"/>
        </w:rPr>
        <w:t>учебные</w:t>
      </w:r>
      <w:r>
        <w:rPr>
          <w:i/>
          <w:spacing w:val="-11"/>
          <w:sz w:val="24"/>
        </w:rPr>
        <w:t xml:space="preserve"> </w:t>
      </w:r>
      <w:r>
        <w:rPr>
          <w:i/>
          <w:spacing w:val="-2"/>
          <w:sz w:val="24"/>
        </w:rPr>
        <w:t>действия</w:t>
      </w:r>
    </w:p>
    <w:p w:rsidR="00811A89" w:rsidRDefault="0056063B">
      <w:pPr>
        <w:pStyle w:val="a3"/>
        <w:spacing w:before="219" w:line="268" w:lineRule="auto"/>
        <w:ind w:left="1772" w:right="836" w:firstLine="705"/>
        <w:jc w:val="both"/>
      </w:pPr>
      <w:r>
        <w:rPr>
          <w:b/>
        </w:rPr>
        <w:t xml:space="preserve">Базовые логические действия: </w:t>
      </w:r>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 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 информации, данных, необходимых для решения поставленной задачи; 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w:t>
      </w:r>
      <w:r>
        <w:rPr>
          <w:spacing w:val="-15"/>
        </w:rPr>
        <w:t xml:space="preserve"> </w:t>
      </w:r>
      <w:r>
        <w:t>решения,</w:t>
      </w:r>
      <w:r>
        <w:rPr>
          <w:spacing w:val="-10"/>
        </w:rPr>
        <w:t xml:space="preserve"> </w:t>
      </w:r>
      <w:r>
        <w:t>выбирать</w:t>
      </w:r>
      <w:r>
        <w:rPr>
          <w:spacing w:val="-12"/>
        </w:rPr>
        <w:t xml:space="preserve"> </w:t>
      </w:r>
      <w:r>
        <w:t>наиболее</w:t>
      </w:r>
      <w:r>
        <w:rPr>
          <w:spacing w:val="-15"/>
        </w:rPr>
        <w:t xml:space="preserve"> </w:t>
      </w:r>
      <w:r>
        <w:t>подходящий</w:t>
      </w:r>
      <w:r>
        <w:rPr>
          <w:spacing w:val="-12"/>
        </w:rPr>
        <w:t xml:space="preserve"> </w:t>
      </w:r>
      <w:r>
        <w:t>с</w:t>
      </w:r>
      <w:r>
        <w:rPr>
          <w:spacing w:val="-15"/>
        </w:rPr>
        <w:t xml:space="preserve"> </w:t>
      </w:r>
      <w:r>
        <w:t>учётом</w:t>
      </w:r>
      <w:r>
        <w:rPr>
          <w:spacing w:val="-12"/>
        </w:rPr>
        <w:t xml:space="preserve"> </w:t>
      </w:r>
      <w:r>
        <w:t>самостоятельно</w:t>
      </w:r>
      <w:r>
        <w:rPr>
          <w:spacing w:val="-9"/>
        </w:rPr>
        <w:t xml:space="preserve"> </w:t>
      </w:r>
      <w:r>
        <w:t>выделенных критериев). Базовые исследовательские действия: формулировать проблемные вопросы, отражающие несоответствие между рассматриваемым и наиболее благоприятным состоянием</w:t>
      </w:r>
      <w:r>
        <w:rPr>
          <w:spacing w:val="-9"/>
        </w:rPr>
        <w:t xml:space="preserve"> </w:t>
      </w:r>
      <w:r>
        <w:t>объекта</w:t>
      </w:r>
      <w:r>
        <w:rPr>
          <w:spacing w:val="-2"/>
        </w:rPr>
        <w:t xml:space="preserve"> </w:t>
      </w:r>
      <w:r>
        <w:t>(явления) повседневной жизни;</w:t>
      </w:r>
      <w:r>
        <w:rPr>
          <w:spacing w:val="-5"/>
        </w:rPr>
        <w:t xml:space="preserve"> </w:t>
      </w:r>
      <w:r>
        <w:t>обобщать, анализировать и</w:t>
      </w:r>
      <w:r>
        <w:rPr>
          <w:spacing w:val="-6"/>
        </w:rPr>
        <w:t xml:space="preserve"> </w:t>
      </w:r>
      <w:r>
        <w:t>оценивать получаемую информацию, выдвигать гипотезы, аргументировать свою точку зрения, делать обоснованные выводы по результатам исследования; проводить (принимать участие) небольшое самостоятельное исследование заданного объекта (явления), устанавливать причинно-следственные связи;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Работа с информацией:</w:t>
      </w:r>
      <w:r>
        <w:rPr>
          <w:spacing w:val="-4"/>
        </w:rPr>
        <w:t xml:space="preserve"> </w:t>
      </w:r>
      <w:r>
        <w:t>применять различные</w:t>
      </w:r>
      <w:r>
        <w:rPr>
          <w:spacing w:val="-6"/>
        </w:rPr>
        <w:t xml:space="preserve"> </w:t>
      </w:r>
      <w:r>
        <w:t>методы,</w:t>
      </w:r>
      <w:r>
        <w:rPr>
          <w:spacing w:val="-4"/>
        </w:rPr>
        <w:t xml:space="preserve"> </w:t>
      </w:r>
      <w:r>
        <w:t>инструменты и</w:t>
      </w:r>
      <w:r>
        <w:rPr>
          <w:spacing w:val="-6"/>
        </w:rPr>
        <w:t xml:space="preserve"> </w:t>
      </w:r>
      <w:r>
        <w:t>запросы</w:t>
      </w:r>
      <w:r>
        <w:rPr>
          <w:spacing w:val="-4"/>
        </w:rPr>
        <w:t xml:space="preserve"> </w:t>
      </w:r>
      <w:r>
        <w:t>при</w:t>
      </w:r>
      <w:r>
        <w:rPr>
          <w:spacing w:val="-5"/>
        </w:rPr>
        <w:t xml:space="preserve"> </w:t>
      </w:r>
      <w:r>
        <w:t>поиске</w:t>
      </w:r>
      <w:r>
        <w:rPr>
          <w:spacing w:val="-2"/>
        </w:rPr>
        <w:t xml:space="preserve"> </w:t>
      </w:r>
      <w:r>
        <w:t>и</w:t>
      </w:r>
      <w:r>
        <w:rPr>
          <w:spacing w:val="-10"/>
        </w:rPr>
        <w:t xml:space="preserve"> </w:t>
      </w:r>
      <w:r>
        <w:t xml:space="preserve">отборе </w:t>
      </w:r>
      <w:r>
        <w:lastRenderedPageBreak/>
        <w:t>информации</w:t>
      </w:r>
      <w:r>
        <w:rPr>
          <w:spacing w:val="-15"/>
        </w:rPr>
        <w:t xml:space="preserve"> </w:t>
      </w:r>
      <w:r>
        <w:t>или</w:t>
      </w:r>
      <w:r>
        <w:rPr>
          <w:spacing w:val="-15"/>
        </w:rPr>
        <w:t xml:space="preserve"> </w:t>
      </w:r>
      <w:r>
        <w:t>данных</w:t>
      </w:r>
      <w:r>
        <w:rPr>
          <w:spacing w:val="-15"/>
        </w:rPr>
        <w:t xml:space="preserve"> </w:t>
      </w:r>
      <w:r>
        <w:t>из</w:t>
      </w:r>
      <w:r>
        <w:rPr>
          <w:spacing w:val="-15"/>
        </w:rPr>
        <w:t xml:space="preserve"> </w:t>
      </w:r>
      <w:r>
        <w:t>источников</w:t>
      </w:r>
      <w:r>
        <w:rPr>
          <w:spacing w:val="-15"/>
        </w:rPr>
        <w:t xml:space="preserve"> </w:t>
      </w:r>
      <w:r>
        <w:t>с</w:t>
      </w:r>
      <w:r>
        <w:rPr>
          <w:spacing w:val="-15"/>
        </w:rPr>
        <w:t xml:space="preserve"> </w:t>
      </w:r>
      <w:r>
        <w:t>учётом</w:t>
      </w:r>
      <w:r>
        <w:rPr>
          <w:spacing w:val="-15"/>
        </w:rPr>
        <w:t xml:space="preserve"> </w:t>
      </w:r>
      <w:r>
        <w:t>предложенной</w:t>
      </w:r>
      <w:r>
        <w:rPr>
          <w:spacing w:val="-15"/>
        </w:rPr>
        <w:t xml:space="preserve"> </w:t>
      </w:r>
      <w:r>
        <w:t>учебной</w:t>
      </w:r>
      <w:r>
        <w:rPr>
          <w:spacing w:val="-15"/>
        </w:rPr>
        <w:t xml:space="preserve"> </w:t>
      </w:r>
      <w:r>
        <w:t>задачи</w:t>
      </w:r>
      <w:r>
        <w:rPr>
          <w:spacing w:val="-15"/>
        </w:rPr>
        <w:t xml:space="preserve"> </w:t>
      </w:r>
      <w:r>
        <w:t>и</w:t>
      </w:r>
      <w:r>
        <w:rPr>
          <w:spacing w:val="-15"/>
        </w:rPr>
        <w:t xml:space="preserve"> </w:t>
      </w:r>
      <w:r>
        <w:t>заданных критериев;</w:t>
      </w:r>
      <w:r>
        <w:rPr>
          <w:spacing w:val="-9"/>
        </w:rPr>
        <w:t xml:space="preserve"> </w:t>
      </w:r>
      <w:r>
        <w:t>выбирать,</w:t>
      </w:r>
      <w:r>
        <w:rPr>
          <w:spacing w:val="-7"/>
        </w:rPr>
        <w:t xml:space="preserve"> </w:t>
      </w:r>
      <w:r>
        <w:t>анализировать,</w:t>
      </w:r>
      <w:r>
        <w:rPr>
          <w:spacing w:val="-7"/>
        </w:rPr>
        <w:t xml:space="preserve"> </w:t>
      </w:r>
      <w:r>
        <w:t>систематизировать</w:t>
      </w:r>
      <w:r>
        <w:rPr>
          <w:spacing w:val="-7"/>
        </w:rPr>
        <w:t xml:space="preserve"> </w:t>
      </w:r>
      <w:r>
        <w:t>и</w:t>
      </w:r>
      <w:r>
        <w:rPr>
          <w:spacing w:val="-8"/>
        </w:rPr>
        <w:t xml:space="preserve"> </w:t>
      </w:r>
      <w:r>
        <w:t>интерпретировать</w:t>
      </w:r>
      <w:r>
        <w:rPr>
          <w:spacing w:val="-8"/>
        </w:rPr>
        <w:t xml:space="preserve"> </w:t>
      </w:r>
      <w:r>
        <w:t>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w:t>
      </w:r>
      <w:r>
        <w:rPr>
          <w:spacing w:val="-2"/>
        </w:rPr>
        <w:t xml:space="preserve"> </w:t>
      </w:r>
      <w:r>
        <w:t>представления информации и иллюстрировать решаемые задачи несложными схемами, диаграммами, иной графикой и их комбинациями;оценивать надёжность информации по критериям,</w:t>
      </w:r>
      <w:r>
        <w:rPr>
          <w:spacing w:val="80"/>
        </w:rPr>
        <w:t xml:space="preserve"> </w:t>
      </w:r>
      <w:r>
        <w:t>предложенным педагогическим</w:t>
      </w:r>
      <w:r>
        <w:rPr>
          <w:spacing w:val="40"/>
        </w:rPr>
        <w:t xml:space="preserve">  </w:t>
      </w:r>
      <w:r>
        <w:t>работником</w:t>
      </w:r>
      <w:r>
        <w:rPr>
          <w:spacing w:val="40"/>
        </w:rPr>
        <w:t xml:space="preserve">  </w:t>
      </w:r>
      <w:r>
        <w:t>или</w:t>
      </w:r>
      <w:r>
        <w:rPr>
          <w:spacing w:val="40"/>
        </w:rPr>
        <w:t xml:space="preserve">  </w:t>
      </w:r>
      <w:r>
        <w:t>сформулированным</w:t>
      </w:r>
    </w:p>
    <w:p w:rsidR="00811A89" w:rsidRDefault="0056063B">
      <w:pPr>
        <w:pStyle w:val="a3"/>
        <w:spacing w:before="62" w:line="264" w:lineRule="auto"/>
        <w:ind w:left="1772" w:right="851"/>
        <w:jc w:val="both"/>
      </w:pPr>
      <w:r>
        <w:t>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811A89" w:rsidRDefault="0056063B">
      <w:pPr>
        <w:spacing w:before="203"/>
        <w:ind w:left="2477"/>
        <w:rPr>
          <w:i/>
          <w:sz w:val="24"/>
        </w:rPr>
      </w:pPr>
      <w:r>
        <w:rPr>
          <w:i/>
          <w:sz w:val="24"/>
        </w:rPr>
        <w:t>Коммуникативные</w:t>
      </w:r>
      <w:r>
        <w:rPr>
          <w:i/>
          <w:spacing w:val="-13"/>
          <w:sz w:val="24"/>
        </w:rPr>
        <w:t xml:space="preserve"> </w:t>
      </w:r>
      <w:r>
        <w:rPr>
          <w:i/>
          <w:sz w:val="24"/>
        </w:rPr>
        <w:t>универсальные</w:t>
      </w:r>
      <w:r>
        <w:rPr>
          <w:i/>
          <w:spacing w:val="-12"/>
          <w:sz w:val="24"/>
        </w:rPr>
        <w:t xml:space="preserve"> </w:t>
      </w:r>
      <w:r>
        <w:rPr>
          <w:i/>
          <w:sz w:val="24"/>
        </w:rPr>
        <w:t>учебные</w:t>
      </w:r>
      <w:r>
        <w:rPr>
          <w:i/>
          <w:spacing w:val="-12"/>
          <w:sz w:val="24"/>
        </w:rPr>
        <w:t xml:space="preserve"> </w:t>
      </w:r>
      <w:r>
        <w:rPr>
          <w:i/>
          <w:spacing w:val="-2"/>
          <w:sz w:val="24"/>
        </w:rPr>
        <w:t>действия</w:t>
      </w:r>
    </w:p>
    <w:p w:rsidR="00811A89" w:rsidRDefault="0056063B">
      <w:pPr>
        <w:pStyle w:val="a3"/>
        <w:spacing w:before="219" w:line="268" w:lineRule="auto"/>
        <w:ind w:left="1772" w:right="835" w:firstLine="705"/>
        <w:jc w:val="both"/>
      </w:pPr>
      <w:r>
        <w:t>Общение: уверенно высказывать свою точку зрения в устной и письменной речи, выражать эмоции</w:t>
      </w:r>
      <w:r>
        <w:rPr>
          <w:spacing w:val="-4"/>
        </w:rPr>
        <w:t xml:space="preserve"> </w:t>
      </w:r>
      <w:r>
        <w:t>в</w:t>
      </w:r>
      <w:r>
        <w:rPr>
          <w:spacing w:val="-4"/>
        </w:rPr>
        <w:t xml:space="preserve"> </w:t>
      </w:r>
      <w:r>
        <w:t>соответствии</w:t>
      </w:r>
      <w:r>
        <w:rPr>
          <w:spacing w:val="-3"/>
        </w:rPr>
        <w:t xml:space="preserve"> </w:t>
      </w:r>
      <w:r>
        <w:t>с</w:t>
      </w:r>
      <w:r>
        <w:rPr>
          <w:spacing w:val="-2"/>
        </w:rPr>
        <w:t xml:space="preserve"> </w:t>
      </w:r>
      <w:r>
        <w:t>форматом</w:t>
      </w:r>
      <w:r>
        <w:rPr>
          <w:spacing w:val="-3"/>
        </w:rPr>
        <w:t xml:space="preserve"> </w:t>
      </w:r>
      <w:r>
        <w:t>и</w:t>
      </w:r>
      <w:r>
        <w:rPr>
          <w:spacing w:val="-9"/>
        </w:rPr>
        <w:t xml:space="preserve"> </w:t>
      </w:r>
      <w:r>
        <w:t>целями</w:t>
      </w:r>
      <w:r>
        <w:rPr>
          <w:spacing w:val="-4"/>
        </w:rPr>
        <w:t xml:space="preserve"> </w:t>
      </w:r>
      <w:r>
        <w:t>общения,</w:t>
      </w:r>
      <w:r>
        <w:rPr>
          <w:spacing w:val="-2"/>
        </w:rPr>
        <w:t xml:space="preserve"> </w:t>
      </w:r>
      <w:r>
        <w:t>определять предпосылки возникновения конфликтных ситуаций и выстраивать грамотное общение для их смягчения;</w:t>
      </w:r>
      <w:r>
        <w:rPr>
          <w:spacing w:val="-7"/>
        </w:rPr>
        <w:t xml:space="preserve"> </w:t>
      </w:r>
      <w:r>
        <w:t>распознавать</w:t>
      </w:r>
      <w:r>
        <w:rPr>
          <w:spacing w:val="-1"/>
        </w:rPr>
        <w:t xml:space="preserve"> </w:t>
      </w:r>
      <w:r>
        <w:t>невербальные</w:t>
      </w:r>
      <w:r>
        <w:rPr>
          <w:spacing w:val="-3"/>
        </w:rPr>
        <w:t xml:space="preserve"> </w:t>
      </w:r>
      <w:r>
        <w:t>средства</w:t>
      </w:r>
      <w:r>
        <w:rPr>
          <w:spacing w:val="-5"/>
        </w:rPr>
        <w:t xml:space="preserve"> </w:t>
      </w:r>
      <w:r>
        <w:t>общения,</w:t>
      </w:r>
      <w:r>
        <w:rPr>
          <w:spacing w:val="-5"/>
        </w:rPr>
        <w:t xml:space="preserve"> </w:t>
      </w:r>
      <w:r>
        <w:t>понимать</w:t>
      </w:r>
      <w:r>
        <w:rPr>
          <w:spacing w:val="-2"/>
        </w:rPr>
        <w:t xml:space="preserve"> </w:t>
      </w:r>
      <w:r>
        <w:t>значение</w:t>
      </w:r>
      <w:r>
        <w:rPr>
          <w:spacing w:val="-4"/>
        </w:rPr>
        <w:t xml:space="preserve"> </w:t>
      </w:r>
      <w:r>
        <w:t>социальных знаков</w:t>
      </w:r>
      <w:r>
        <w:rPr>
          <w:spacing w:val="-5"/>
        </w:rPr>
        <w:t xml:space="preserve"> </w:t>
      </w:r>
      <w:r>
        <w:t>и</w:t>
      </w:r>
      <w:r>
        <w:rPr>
          <w:spacing w:val="-11"/>
        </w:rPr>
        <w:t xml:space="preserve"> </w:t>
      </w:r>
      <w:r>
        <w:t>намерения</w:t>
      </w:r>
      <w:r>
        <w:rPr>
          <w:spacing w:val="-7"/>
        </w:rPr>
        <w:t xml:space="preserve"> </w:t>
      </w:r>
      <w:r>
        <w:t>других</w:t>
      </w:r>
      <w:r>
        <w:rPr>
          <w:spacing w:val="-7"/>
        </w:rPr>
        <w:t xml:space="preserve"> </w:t>
      </w:r>
      <w:r>
        <w:t>людей, уважительно,</w:t>
      </w:r>
      <w:r>
        <w:rPr>
          <w:spacing w:val="-4"/>
        </w:rPr>
        <w:t xml:space="preserve"> </w:t>
      </w:r>
      <w:r>
        <w:t>в</w:t>
      </w:r>
      <w:r>
        <w:rPr>
          <w:spacing w:val="-1"/>
        </w:rPr>
        <w:t xml:space="preserve"> </w:t>
      </w:r>
      <w:r>
        <w:t>корректной</w:t>
      </w:r>
      <w:r>
        <w:rPr>
          <w:spacing w:val="-6"/>
        </w:rPr>
        <w:t xml:space="preserve"> </w:t>
      </w:r>
      <w:r>
        <w:t>форме</w:t>
      </w:r>
      <w:r>
        <w:rPr>
          <w:spacing w:val="-8"/>
        </w:rPr>
        <w:t xml:space="preserve"> </w:t>
      </w:r>
      <w:r>
        <w:t>формулировать свои взгляды; сопоставлять свои суждения с суждениями других участников диалога, обнаруживать различие</w:t>
      </w:r>
      <w:r>
        <w:rPr>
          <w:spacing w:val="-5"/>
        </w:rPr>
        <w:t xml:space="preserve"> </w:t>
      </w:r>
      <w:r>
        <w:t>и сходство позиций;</w:t>
      </w:r>
      <w:r>
        <w:rPr>
          <w:spacing w:val="-4"/>
        </w:rPr>
        <w:t xml:space="preserve"> </w:t>
      </w:r>
      <w:r>
        <w:t>в</w:t>
      </w:r>
      <w:r>
        <w:rPr>
          <w:spacing w:val="-4"/>
        </w:rPr>
        <w:t xml:space="preserve"> </w:t>
      </w:r>
      <w:r>
        <w:t>ходе</w:t>
      </w:r>
      <w:r>
        <w:rPr>
          <w:spacing w:val="-2"/>
        </w:rPr>
        <w:t xml:space="preserve"> </w:t>
      </w:r>
      <w:r>
        <w:t>общения задавать вопросы и</w:t>
      </w:r>
      <w:r>
        <w:rPr>
          <w:spacing w:val="-5"/>
        </w:rPr>
        <w:t xml:space="preserve"> </w:t>
      </w:r>
      <w:r>
        <w:t>выдавать ответы</w:t>
      </w:r>
      <w:r>
        <w:rPr>
          <w:spacing w:val="-15"/>
        </w:rPr>
        <w:t xml:space="preserve"> </w:t>
      </w:r>
      <w:r>
        <w:t>по</w:t>
      </w:r>
      <w:r>
        <w:rPr>
          <w:spacing w:val="-15"/>
        </w:rPr>
        <w:t xml:space="preserve"> </w:t>
      </w:r>
      <w:r>
        <w:t>существу</w:t>
      </w:r>
      <w:r>
        <w:rPr>
          <w:spacing w:val="-15"/>
        </w:rPr>
        <w:t xml:space="preserve"> </w:t>
      </w:r>
      <w:r>
        <w:t>решаемой</w:t>
      </w:r>
      <w:r>
        <w:rPr>
          <w:spacing w:val="-11"/>
        </w:rPr>
        <w:t xml:space="preserve"> </w:t>
      </w:r>
      <w:r>
        <w:t>учебной</w:t>
      </w:r>
      <w:r>
        <w:rPr>
          <w:spacing w:val="-15"/>
        </w:rPr>
        <w:t xml:space="preserve"> </w:t>
      </w:r>
      <w:r>
        <w:t>задачи,</w:t>
      </w:r>
      <w:r>
        <w:rPr>
          <w:spacing w:val="-14"/>
        </w:rPr>
        <w:t xml:space="preserve"> </w:t>
      </w:r>
      <w:r>
        <w:t>обнаруживать</w:t>
      </w:r>
      <w:r>
        <w:rPr>
          <w:spacing w:val="-9"/>
        </w:rPr>
        <w:t xml:space="preserve"> </w:t>
      </w:r>
      <w:r>
        <w:t>различие</w:t>
      </w:r>
      <w:r>
        <w:rPr>
          <w:spacing w:val="-15"/>
        </w:rPr>
        <w:t xml:space="preserve"> </w:t>
      </w:r>
      <w:r>
        <w:t>и</w:t>
      </w:r>
      <w:r>
        <w:rPr>
          <w:spacing w:val="-12"/>
        </w:rPr>
        <w:t xml:space="preserve"> </w:t>
      </w:r>
      <w:r>
        <w:t>сходство</w:t>
      </w:r>
      <w:r>
        <w:rPr>
          <w:spacing w:val="-12"/>
        </w:rPr>
        <w:t xml:space="preserve"> </w:t>
      </w:r>
      <w:r>
        <w:t>позиций других участников диалога; 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Регулятивные универсальные учебные действия Самоорганизация: выявлять проблемные вопросы, требующие решения в жизненных и учебных ситуациях; 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 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Самоконтроль, эмоциональный интеллект: давать оценку ситуации, предвидеть</w:t>
      </w:r>
      <w:r>
        <w:rPr>
          <w:spacing w:val="-1"/>
        </w:rPr>
        <w:t xml:space="preserve"> </w:t>
      </w:r>
      <w:r>
        <w:t>трудности, которые</w:t>
      </w:r>
      <w:r>
        <w:rPr>
          <w:spacing w:val="-3"/>
        </w:rPr>
        <w:t xml:space="preserve"> </w:t>
      </w:r>
      <w:r>
        <w:t>могут</w:t>
      </w:r>
      <w:r>
        <w:rPr>
          <w:spacing w:val="-2"/>
        </w:rPr>
        <w:t xml:space="preserve"> </w:t>
      </w:r>
      <w:r>
        <w:t>возникнуть</w:t>
      </w:r>
      <w:r>
        <w:rPr>
          <w:spacing w:val="-1"/>
        </w:rPr>
        <w:t xml:space="preserve"> </w:t>
      </w:r>
      <w:r>
        <w:t>при</w:t>
      </w:r>
      <w:r>
        <w:rPr>
          <w:spacing w:val="-2"/>
        </w:rPr>
        <w:t xml:space="preserve"> </w:t>
      </w:r>
      <w:r>
        <w:t>решении</w:t>
      </w:r>
      <w:r>
        <w:rPr>
          <w:spacing w:val="-1"/>
        </w:rPr>
        <w:t xml:space="preserve"> </w:t>
      </w:r>
      <w:r>
        <w:t>учебной</w:t>
      </w:r>
      <w:r>
        <w:rPr>
          <w:spacing w:val="-1"/>
        </w:rPr>
        <w:t xml:space="preserve"> </w:t>
      </w:r>
      <w:r>
        <w:t>задачи,</w:t>
      </w:r>
      <w:r>
        <w:rPr>
          <w:spacing w:val="-5"/>
        </w:rPr>
        <w:t xml:space="preserve"> </w:t>
      </w:r>
      <w:r>
        <w:t>и</w:t>
      </w:r>
      <w:r>
        <w:rPr>
          <w:spacing w:val="-6"/>
        </w:rPr>
        <w:t xml:space="preserve"> </w:t>
      </w:r>
      <w:r>
        <w:t>вносить коррективы в деятельность на основе новых обстоятельств;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11A89" w:rsidRDefault="0056063B">
      <w:pPr>
        <w:pStyle w:val="a3"/>
        <w:spacing w:before="172" w:line="268" w:lineRule="auto"/>
        <w:ind w:left="1772" w:right="836" w:firstLine="705"/>
        <w:jc w:val="both"/>
      </w:pPr>
      <w:r>
        <w:t>оценивать соответствие результата цели и условиям; управлять собственными эмоциями</w:t>
      </w:r>
      <w:r>
        <w:rPr>
          <w:spacing w:val="-15"/>
        </w:rPr>
        <w:t xml:space="preserve"> </w:t>
      </w:r>
      <w:r>
        <w:t>и</w:t>
      </w:r>
      <w:r>
        <w:rPr>
          <w:spacing w:val="-14"/>
        </w:rPr>
        <w:t xml:space="preserve"> </w:t>
      </w:r>
      <w:r>
        <w:t>не</w:t>
      </w:r>
      <w:r>
        <w:rPr>
          <w:spacing w:val="-15"/>
        </w:rPr>
        <w:t xml:space="preserve"> </w:t>
      </w:r>
      <w:r>
        <w:t>поддаваться</w:t>
      </w:r>
      <w:r>
        <w:rPr>
          <w:spacing w:val="-10"/>
        </w:rPr>
        <w:t xml:space="preserve"> </w:t>
      </w:r>
      <w:r>
        <w:t>эмоциям</w:t>
      </w:r>
      <w:r>
        <w:rPr>
          <w:spacing w:val="-13"/>
        </w:rPr>
        <w:t xml:space="preserve"> </w:t>
      </w:r>
      <w:r>
        <w:t>других</w:t>
      </w:r>
      <w:r>
        <w:rPr>
          <w:spacing w:val="-10"/>
        </w:rPr>
        <w:t xml:space="preserve"> </w:t>
      </w:r>
      <w:r>
        <w:t>людей,</w:t>
      </w:r>
      <w:r>
        <w:rPr>
          <w:spacing w:val="-9"/>
        </w:rPr>
        <w:t xml:space="preserve"> </w:t>
      </w:r>
      <w:r>
        <w:t>выявлять</w:t>
      </w:r>
      <w:r>
        <w:rPr>
          <w:spacing w:val="-13"/>
        </w:rPr>
        <w:t xml:space="preserve"> </w:t>
      </w:r>
      <w:r>
        <w:t>и</w:t>
      </w:r>
      <w:r>
        <w:rPr>
          <w:spacing w:val="-10"/>
        </w:rPr>
        <w:t xml:space="preserve"> </w:t>
      </w:r>
      <w:r>
        <w:t>анализировать</w:t>
      </w:r>
      <w:r>
        <w:rPr>
          <w:spacing w:val="-12"/>
        </w:rPr>
        <w:t xml:space="preserve"> </w:t>
      </w:r>
      <w:r>
        <w:t>их</w:t>
      </w:r>
      <w:r>
        <w:rPr>
          <w:spacing w:val="-15"/>
        </w:rPr>
        <w:t xml:space="preserve"> </w:t>
      </w:r>
      <w:r>
        <w:t>причины; ставить себя на место другого человека, понимать мотивы и намерения другого человека, регулировать способ выражения эмоций; осознанно относиться к другому человеку, его мнению,</w:t>
      </w:r>
      <w:r>
        <w:rPr>
          <w:spacing w:val="-15"/>
        </w:rPr>
        <w:t xml:space="preserve"> </w:t>
      </w:r>
      <w:r>
        <w:t>признавать</w:t>
      </w:r>
      <w:r>
        <w:rPr>
          <w:spacing w:val="-15"/>
        </w:rPr>
        <w:t xml:space="preserve"> </w:t>
      </w:r>
      <w:r>
        <w:t>право</w:t>
      </w:r>
      <w:r>
        <w:rPr>
          <w:spacing w:val="-11"/>
        </w:rPr>
        <w:t xml:space="preserve"> </w:t>
      </w:r>
      <w:r>
        <w:t>на</w:t>
      </w:r>
      <w:r>
        <w:rPr>
          <w:spacing w:val="-15"/>
        </w:rPr>
        <w:t xml:space="preserve"> </w:t>
      </w:r>
      <w:r>
        <w:t>ошибку</w:t>
      </w:r>
      <w:r>
        <w:rPr>
          <w:spacing w:val="-15"/>
        </w:rPr>
        <w:t xml:space="preserve"> </w:t>
      </w:r>
      <w:r>
        <w:t>свою</w:t>
      </w:r>
      <w:r>
        <w:rPr>
          <w:spacing w:val="-15"/>
        </w:rPr>
        <w:t xml:space="preserve"> </w:t>
      </w:r>
      <w:r>
        <w:t>и</w:t>
      </w:r>
      <w:r>
        <w:rPr>
          <w:spacing w:val="-11"/>
        </w:rPr>
        <w:t xml:space="preserve"> </w:t>
      </w:r>
      <w:r>
        <w:t>чужую;</w:t>
      </w:r>
      <w:r>
        <w:rPr>
          <w:spacing w:val="-14"/>
        </w:rPr>
        <w:t xml:space="preserve"> </w:t>
      </w:r>
      <w:r>
        <w:t>быть</w:t>
      </w:r>
      <w:r>
        <w:rPr>
          <w:spacing w:val="-9"/>
        </w:rPr>
        <w:t xml:space="preserve"> </w:t>
      </w:r>
      <w:r>
        <w:t>открытым</w:t>
      </w:r>
      <w:r>
        <w:rPr>
          <w:spacing w:val="-10"/>
        </w:rPr>
        <w:t xml:space="preserve"> </w:t>
      </w:r>
      <w:r>
        <w:t>себе</w:t>
      </w:r>
      <w:r>
        <w:rPr>
          <w:spacing w:val="-12"/>
        </w:rPr>
        <w:t xml:space="preserve"> </w:t>
      </w:r>
      <w:r>
        <w:t>и</w:t>
      </w:r>
      <w:r>
        <w:rPr>
          <w:spacing w:val="-14"/>
        </w:rPr>
        <w:t xml:space="preserve"> </w:t>
      </w:r>
      <w:r>
        <w:t>другим</w:t>
      </w:r>
      <w:r>
        <w:rPr>
          <w:spacing w:val="-9"/>
        </w:rPr>
        <w:t xml:space="preserve"> </w:t>
      </w:r>
      <w:r>
        <w:t xml:space="preserve">людям, осознавать невозможность контроля всего вокруг. Совместная деятельность: понимать и использовать преимущества командной и индивидуальной работы при решении конкретной учебной задачи; 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w:t>
      </w:r>
      <w:r>
        <w:lastRenderedPageBreak/>
        <w:t>зрения, договариваться о результатах); определять свои действия и действия партнёра, которые</w:t>
      </w:r>
      <w:r>
        <w:rPr>
          <w:spacing w:val="-15"/>
        </w:rPr>
        <w:t xml:space="preserve"> </w:t>
      </w:r>
      <w:r>
        <w:t>помогали</w:t>
      </w:r>
      <w:r>
        <w:rPr>
          <w:spacing w:val="-15"/>
        </w:rPr>
        <w:t xml:space="preserve"> </w:t>
      </w:r>
      <w:r>
        <w:t>или</w:t>
      </w:r>
      <w:r>
        <w:rPr>
          <w:spacing w:val="-15"/>
        </w:rPr>
        <w:t xml:space="preserve"> </w:t>
      </w:r>
      <w:r>
        <w:t>затрудняли</w:t>
      </w:r>
      <w:r>
        <w:rPr>
          <w:spacing w:val="-15"/>
        </w:rPr>
        <w:t xml:space="preserve"> </w:t>
      </w:r>
      <w:r>
        <w:t>нахождение</w:t>
      </w:r>
      <w:r>
        <w:rPr>
          <w:spacing w:val="-15"/>
        </w:rPr>
        <w:t xml:space="preserve"> </w:t>
      </w:r>
      <w:r>
        <w:t>общего</w:t>
      </w:r>
      <w:r>
        <w:rPr>
          <w:spacing w:val="-15"/>
        </w:rPr>
        <w:t xml:space="preserve"> </w:t>
      </w:r>
      <w:r>
        <w:t>решения,</w:t>
      </w:r>
      <w:r>
        <w:rPr>
          <w:spacing w:val="-15"/>
        </w:rPr>
        <w:t xml:space="preserve"> </w:t>
      </w:r>
      <w:r>
        <w:t>оценивать</w:t>
      </w:r>
      <w:r>
        <w:rPr>
          <w:spacing w:val="-15"/>
        </w:rPr>
        <w:t xml:space="preserve"> </w:t>
      </w:r>
      <w:r>
        <w:t>качество</w:t>
      </w:r>
      <w:r>
        <w:rPr>
          <w:spacing w:val="-15"/>
        </w:rPr>
        <w:t xml:space="preserve"> </w:t>
      </w:r>
      <w:r>
        <w:t>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811A89" w:rsidRDefault="0056063B">
      <w:pPr>
        <w:pStyle w:val="a3"/>
        <w:spacing w:before="181"/>
        <w:ind w:left="2477"/>
      </w:pPr>
      <w:r>
        <w:t>ПРЕДМЕТНЫЕ</w:t>
      </w:r>
      <w:r>
        <w:rPr>
          <w:spacing w:val="-14"/>
        </w:rPr>
        <w:t xml:space="preserve"> </w:t>
      </w:r>
      <w:r>
        <w:rPr>
          <w:spacing w:val="-2"/>
        </w:rPr>
        <w:t>РЕЗУЛЬТАТЫ</w:t>
      </w:r>
    </w:p>
    <w:p w:rsidR="00811A89" w:rsidRDefault="0056063B">
      <w:pPr>
        <w:pStyle w:val="a3"/>
        <w:spacing w:before="219" w:line="266" w:lineRule="auto"/>
        <w:ind w:left="1772" w:right="854" w:firstLine="763"/>
        <w:jc w:val="both"/>
      </w:pPr>
      <w:r>
        <w:t>Предметные результаты характеризуют сформированность у обучающихся основ культуры</w:t>
      </w:r>
      <w:r>
        <w:rPr>
          <w:spacing w:val="40"/>
        </w:rPr>
        <w:t xml:space="preserve"> </w:t>
      </w:r>
      <w:r>
        <w:t>безопасности</w:t>
      </w:r>
      <w:r>
        <w:rPr>
          <w:spacing w:val="40"/>
        </w:rPr>
        <w:t xml:space="preserve"> </w:t>
      </w:r>
      <w:r>
        <w:t>и</w:t>
      </w:r>
      <w:r>
        <w:rPr>
          <w:spacing w:val="40"/>
        </w:rPr>
        <w:t xml:space="preserve"> </w:t>
      </w:r>
      <w:r>
        <w:t>защиты</w:t>
      </w:r>
      <w:r>
        <w:rPr>
          <w:spacing w:val="40"/>
        </w:rPr>
        <w:t xml:space="preserve"> </w:t>
      </w:r>
      <w:r>
        <w:t>Родины</w:t>
      </w:r>
      <w:r>
        <w:rPr>
          <w:spacing w:val="40"/>
        </w:rPr>
        <w:t xml:space="preserve"> </w:t>
      </w:r>
      <w:r>
        <w:t>и</w:t>
      </w:r>
      <w:r>
        <w:rPr>
          <w:spacing w:val="40"/>
        </w:rPr>
        <w:t xml:space="preserve"> </w:t>
      </w:r>
      <w:r>
        <w:t>проявляются</w:t>
      </w:r>
      <w:r>
        <w:rPr>
          <w:spacing w:val="40"/>
        </w:rPr>
        <w:t xml:space="preserve"> </w:t>
      </w:r>
      <w:r>
        <w:t>в</w:t>
      </w:r>
      <w:r>
        <w:rPr>
          <w:spacing w:val="40"/>
        </w:rPr>
        <w:t xml:space="preserve"> </w:t>
      </w:r>
      <w:r>
        <w:t>способности</w:t>
      </w:r>
      <w:r>
        <w:rPr>
          <w:spacing w:val="40"/>
        </w:rPr>
        <w:t xml:space="preserve"> </w:t>
      </w:r>
      <w:r>
        <w:t>построения</w:t>
      </w:r>
      <w:r>
        <w:rPr>
          <w:spacing w:val="40"/>
        </w:rPr>
        <w:t xml:space="preserve"> </w:t>
      </w:r>
      <w:r>
        <w:t>и</w:t>
      </w:r>
    </w:p>
    <w:p w:rsidR="00811A89" w:rsidRDefault="0056063B">
      <w:pPr>
        <w:pStyle w:val="a3"/>
        <w:spacing w:before="62" w:line="268" w:lineRule="auto"/>
        <w:ind w:left="1772" w:right="847"/>
        <w:jc w:val="both"/>
      </w:pPr>
      <w:r>
        <w:t>следования модели индивидуального безопасного поведения и опыте её применения в повседневной жизни. Приобретаемый опыт проявляется в понимании существующих проблем</w:t>
      </w:r>
      <w:r>
        <w:rPr>
          <w:spacing w:val="-15"/>
        </w:rPr>
        <w:t xml:space="preserve"> </w:t>
      </w:r>
      <w:r>
        <w:t>безопасности</w:t>
      </w:r>
      <w:r>
        <w:rPr>
          <w:spacing w:val="-15"/>
        </w:rPr>
        <w:t xml:space="preserve"> </w:t>
      </w:r>
      <w:r>
        <w:t>и</w:t>
      </w:r>
      <w:r>
        <w:rPr>
          <w:spacing w:val="-15"/>
        </w:rPr>
        <w:t xml:space="preserve"> </w:t>
      </w:r>
      <w:r>
        <w:t>усвоении</w:t>
      </w:r>
      <w:r>
        <w:rPr>
          <w:spacing w:val="-15"/>
        </w:rPr>
        <w:t xml:space="preserve"> </w:t>
      </w:r>
      <w:r>
        <w:t>обучающимися</w:t>
      </w:r>
      <w:r>
        <w:rPr>
          <w:spacing w:val="-15"/>
        </w:rPr>
        <w:t xml:space="preserve"> </w:t>
      </w:r>
      <w:r>
        <w:t>минимума</w:t>
      </w:r>
      <w:r>
        <w:rPr>
          <w:spacing w:val="-15"/>
        </w:rPr>
        <w:t xml:space="preserve"> </w:t>
      </w:r>
      <w:r>
        <w:t>основных</w:t>
      </w:r>
      <w:r>
        <w:rPr>
          <w:spacing w:val="-15"/>
        </w:rPr>
        <w:t xml:space="preserve"> </w:t>
      </w:r>
      <w:r>
        <w:t>ключевых</w:t>
      </w:r>
      <w:r>
        <w:rPr>
          <w:spacing w:val="-15"/>
        </w:rPr>
        <w:t xml:space="preserve"> </w:t>
      </w:r>
      <w:r>
        <w:t>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 Предметные результаты по ОБЗР должны обеспечивать:</w:t>
      </w:r>
    </w:p>
    <w:p w:rsidR="00811A89" w:rsidRDefault="0056063B">
      <w:pPr>
        <w:pStyle w:val="a5"/>
        <w:numPr>
          <w:ilvl w:val="0"/>
          <w:numId w:val="57"/>
        </w:numPr>
        <w:tabs>
          <w:tab w:val="left" w:pos="2845"/>
        </w:tabs>
        <w:spacing w:before="181" w:line="266" w:lineRule="auto"/>
        <w:ind w:right="836" w:firstLine="705"/>
        <w:jc w:val="both"/>
        <w:rPr>
          <w:sz w:val="24"/>
        </w:rPr>
      </w:pPr>
      <w:r>
        <w:rPr>
          <w:sz w:val="24"/>
        </w:rPr>
        <w:t>сформированность представлений о значении безопасного и устойчивого развития</w:t>
      </w:r>
      <w:r>
        <w:rPr>
          <w:spacing w:val="-6"/>
          <w:sz w:val="24"/>
        </w:rPr>
        <w:t xml:space="preserve"> </w:t>
      </w:r>
      <w:r>
        <w:rPr>
          <w:sz w:val="24"/>
        </w:rPr>
        <w:t>для</w:t>
      </w:r>
      <w:r>
        <w:rPr>
          <w:spacing w:val="-1"/>
          <w:sz w:val="24"/>
        </w:rPr>
        <w:t xml:space="preserve"> </w:t>
      </w:r>
      <w:r>
        <w:rPr>
          <w:sz w:val="24"/>
        </w:rPr>
        <w:t>государства,</w:t>
      </w:r>
      <w:r>
        <w:rPr>
          <w:spacing w:val="-3"/>
          <w:sz w:val="24"/>
        </w:rPr>
        <w:t xml:space="preserve"> </w:t>
      </w:r>
      <w:r>
        <w:rPr>
          <w:sz w:val="24"/>
        </w:rPr>
        <w:t>общества,</w:t>
      </w:r>
      <w:r>
        <w:rPr>
          <w:spacing w:val="-3"/>
          <w:sz w:val="24"/>
        </w:rPr>
        <w:t xml:space="preserve"> </w:t>
      </w:r>
      <w:r>
        <w:rPr>
          <w:sz w:val="24"/>
        </w:rPr>
        <w:t>личности;</w:t>
      </w:r>
      <w:r>
        <w:rPr>
          <w:spacing w:val="-5"/>
          <w:sz w:val="24"/>
        </w:rPr>
        <w:t xml:space="preserve"> </w:t>
      </w:r>
      <w:r>
        <w:rPr>
          <w:sz w:val="24"/>
        </w:rPr>
        <w:t>фундаментальных</w:t>
      </w:r>
      <w:r>
        <w:rPr>
          <w:spacing w:val="-5"/>
          <w:sz w:val="24"/>
        </w:rPr>
        <w:t xml:space="preserve"> </w:t>
      </w:r>
      <w:r>
        <w:rPr>
          <w:sz w:val="24"/>
        </w:rPr>
        <w:t>ценностях</w:t>
      </w:r>
      <w:r>
        <w:rPr>
          <w:spacing w:val="-5"/>
          <w:sz w:val="24"/>
        </w:rPr>
        <w:t xml:space="preserve"> </w:t>
      </w:r>
      <w:r>
        <w:rPr>
          <w:sz w:val="24"/>
        </w:rPr>
        <w:t>и</w:t>
      </w:r>
      <w:r>
        <w:rPr>
          <w:spacing w:val="-6"/>
          <w:sz w:val="24"/>
        </w:rPr>
        <w:t xml:space="preserve"> </w:t>
      </w:r>
      <w:r>
        <w:rPr>
          <w:sz w:val="24"/>
        </w:rPr>
        <w:t>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811A89" w:rsidRDefault="0056063B">
      <w:pPr>
        <w:pStyle w:val="a5"/>
        <w:numPr>
          <w:ilvl w:val="0"/>
          <w:numId w:val="57"/>
        </w:numPr>
        <w:tabs>
          <w:tab w:val="left" w:pos="2816"/>
        </w:tabs>
        <w:spacing w:before="197" w:line="268" w:lineRule="auto"/>
        <w:ind w:right="839" w:firstLine="705"/>
        <w:jc w:val="both"/>
        <w:rPr>
          <w:sz w:val="24"/>
        </w:rPr>
      </w:pPr>
      <w:r>
        <w:rPr>
          <w:sz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w:t>
      </w:r>
      <w:r>
        <w:rPr>
          <w:spacing w:val="-1"/>
          <w:sz w:val="24"/>
        </w:rPr>
        <w:t xml:space="preserve"> </w:t>
      </w:r>
      <w:r>
        <w:rPr>
          <w:sz w:val="24"/>
        </w:rPr>
        <w:t>угрозы;</w:t>
      </w:r>
      <w:r>
        <w:rPr>
          <w:spacing w:val="-5"/>
          <w:sz w:val="24"/>
        </w:rPr>
        <w:t xml:space="preserve"> </w:t>
      </w:r>
      <w:r>
        <w:rPr>
          <w:sz w:val="24"/>
        </w:rPr>
        <w:t>формирование</w:t>
      </w:r>
      <w:r>
        <w:rPr>
          <w:spacing w:val="-6"/>
          <w:sz w:val="24"/>
        </w:rPr>
        <w:t xml:space="preserve"> </w:t>
      </w:r>
      <w:r>
        <w:rPr>
          <w:sz w:val="24"/>
        </w:rPr>
        <w:t>представлений</w:t>
      </w:r>
      <w:r>
        <w:rPr>
          <w:spacing w:val="-9"/>
          <w:sz w:val="24"/>
        </w:rPr>
        <w:t xml:space="preserve"> </w:t>
      </w:r>
      <w:r>
        <w:rPr>
          <w:sz w:val="24"/>
        </w:rPr>
        <w:t>о</w:t>
      </w:r>
      <w:r>
        <w:rPr>
          <w:spacing w:val="-2"/>
          <w:sz w:val="24"/>
        </w:rPr>
        <w:t xml:space="preserve"> </w:t>
      </w:r>
      <w:r>
        <w:rPr>
          <w:sz w:val="24"/>
        </w:rPr>
        <w:t>роли</w:t>
      </w:r>
      <w:r>
        <w:rPr>
          <w:spacing w:val="-5"/>
          <w:sz w:val="24"/>
        </w:rPr>
        <w:t xml:space="preserve"> </w:t>
      </w:r>
      <w:r>
        <w:rPr>
          <w:sz w:val="24"/>
        </w:rPr>
        <w:t>гражданской</w:t>
      </w:r>
      <w:r>
        <w:rPr>
          <w:spacing w:val="-4"/>
          <w:sz w:val="24"/>
        </w:rPr>
        <w:t xml:space="preserve"> </w:t>
      </w:r>
      <w:r>
        <w:rPr>
          <w:sz w:val="24"/>
        </w:rPr>
        <w:t>обороны</w:t>
      </w:r>
      <w:r>
        <w:rPr>
          <w:spacing w:val="-4"/>
          <w:sz w:val="24"/>
        </w:rPr>
        <w:t xml:space="preserve"> </w:t>
      </w:r>
      <w:r>
        <w:rPr>
          <w:sz w:val="24"/>
        </w:rPr>
        <w:t>и</w:t>
      </w:r>
      <w:r>
        <w:rPr>
          <w:spacing w:val="-1"/>
          <w:sz w:val="24"/>
        </w:rPr>
        <w:t xml:space="preserve"> </w:t>
      </w:r>
      <w:r>
        <w:rPr>
          <w:sz w:val="24"/>
        </w:rPr>
        <w:t>ее</w:t>
      </w:r>
      <w:r>
        <w:rPr>
          <w:spacing w:val="-7"/>
          <w:sz w:val="24"/>
        </w:rPr>
        <w:t xml:space="preserve"> </w:t>
      </w:r>
      <w:r>
        <w:rPr>
          <w:sz w:val="24"/>
        </w:rPr>
        <w:t xml:space="preserve">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w:t>
      </w:r>
      <w:r>
        <w:rPr>
          <w:spacing w:val="-2"/>
          <w:sz w:val="24"/>
        </w:rPr>
        <w:t>применения;</w:t>
      </w:r>
    </w:p>
    <w:p w:rsidR="00811A89" w:rsidRDefault="0056063B">
      <w:pPr>
        <w:pStyle w:val="a5"/>
        <w:numPr>
          <w:ilvl w:val="0"/>
          <w:numId w:val="57"/>
        </w:numPr>
        <w:tabs>
          <w:tab w:val="left" w:pos="2735"/>
        </w:tabs>
        <w:spacing w:before="186" w:line="266" w:lineRule="auto"/>
        <w:ind w:right="841" w:firstLine="705"/>
        <w:jc w:val="both"/>
        <w:rPr>
          <w:sz w:val="24"/>
        </w:rPr>
      </w:pPr>
      <w:r>
        <w:rPr>
          <w:sz w:val="24"/>
        </w:rPr>
        <w:t>сформированность чувства</w:t>
      </w:r>
      <w:r>
        <w:rPr>
          <w:spacing w:val="-3"/>
          <w:sz w:val="24"/>
        </w:rPr>
        <w:t xml:space="preserve"> </w:t>
      </w:r>
      <w:r>
        <w:rPr>
          <w:sz w:val="24"/>
        </w:rPr>
        <w:t>гордости за</w:t>
      </w:r>
      <w:r>
        <w:rPr>
          <w:spacing w:val="-4"/>
          <w:sz w:val="24"/>
        </w:rPr>
        <w:t xml:space="preserve"> </w:t>
      </w:r>
      <w:r>
        <w:rPr>
          <w:sz w:val="24"/>
        </w:rPr>
        <w:t>свою</w:t>
      </w:r>
      <w:r>
        <w:rPr>
          <w:spacing w:val="-4"/>
          <w:sz w:val="24"/>
        </w:rPr>
        <w:t xml:space="preserve"> </w:t>
      </w:r>
      <w:r>
        <w:rPr>
          <w:sz w:val="24"/>
        </w:rPr>
        <w:t>Родину, ответственного</w:t>
      </w:r>
      <w:r>
        <w:rPr>
          <w:spacing w:val="-2"/>
          <w:sz w:val="24"/>
        </w:rPr>
        <w:t xml:space="preserve"> </w:t>
      </w:r>
      <w:r>
        <w:rPr>
          <w:sz w:val="24"/>
        </w:rPr>
        <w:t>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811A89" w:rsidRDefault="0056063B">
      <w:pPr>
        <w:pStyle w:val="a5"/>
        <w:numPr>
          <w:ilvl w:val="0"/>
          <w:numId w:val="57"/>
        </w:numPr>
        <w:tabs>
          <w:tab w:val="left" w:pos="2850"/>
        </w:tabs>
        <w:spacing w:before="192" w:line="271" w:lineRule="auto"/>
        <w:ind w:right="855" w:firstLine="763"/>
        <w:jc w:val="both"/>
        <w:rPr>
          <w:sz w:val="24"/>
        </w:rPr>
      </w:pPr>
      <w:r>
        <w:rPr>
          <w:sz w:val="24"/>
        </w:rPr>
        <w:t>сформированность представлений о назначении, боевых свойствах и общем устройстве стрелкового оружия;</w:t>
      </w:r>
    </w:p>
    <w:p w:rsidR="00811A89" w:rsidRDefault="0056063B">
      <w:pPr>
        <w:pStyle w:val="a5"/>
        <w:numPr>
          <w:ilvl w:val="0"/>
          <w:numId w:val="57"/>
        </w:numPr>
        <w:tabs>
          <w:tab w:val="left" w:pos="2759"/>
        </w:tabs>
        <w:spacing w:before="183" w:line="268" w:lineRule="auto"/>
        <w:ind w:right="842" w:firstLine="705"/>
        <w:jc w:val="both"/>
        <w:rPr>
          <w:sz w:val="24"/>
        </w:rPr>
      </w:pPr>
      <w:r>
        <w:rPr>
          <w:sz w:val="24"/>
        </w:rPr>
        <w:t xml:space="preserve">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w:t>
      </w:r>
      <w:r>
        <w:rPr>
          <w:spacing w:val="-2"/>
          <w:sz w:val="24"/>
        </w:rPr>
        <w:t>службы;</w:t>
      </w:r>
    </w:p>
    <w:p w:rsidR="00811A89" w:rsidRDefault="0056063B">
      <w:pPr>
        <w:pStyle w:val="a5"/>
        <w:numPr>
          <w:ilvl w:val="0"/>
          <w:numId w:val="57"/>
        </w:numPr>
        <w:tabs>
          <w:tab w:val="left" w:pos="3364"/>
        </w:tabs>
        <w:spacing w:before="187" w:line="266" w:lineRule="auto"/>
        <w:ind w:right="850" w:firstLine="945"/>
        <w:jc w:val="both"/>
        <w:rPr>
          <w:sz w:val="24"/>
        </w:rPr>
      </w:pPr>
      <w:r>
        <w:rPr>
          <w:sz w:val="24"/>
        </w:rPr>
        <w:t xml:space="preserve">сформированность представлений о культуре безопасности </w:t>
      </w:r>
      <w:r>
        <w:rPr>
          <w:spacing w:val="-2"/>
          <w:sz w:val="24"/>
        </w:rPr>
        <w:t xml:space="preserve">жизнедеятельности, понятиях «опасность», «безопасность», «риск», знание универсальных </w:t>
      </w:r>
      <w:r>
        <w:rPr>
          <w:sz w:val="24"/>
        </w:rPr>
        <w:t xml:space="preserve">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w:t>
      </w:r>
      <w:r>
        <w:rPr>
          <w:sz w:val="24"/>
        </w:rPr>
        <w:lastRenderedPageBreak/>
        <w:t>жизнедеятельности с учетом природных, техногенных и социальных рисков;</w:t>
      </w:r>
    </w:p>
    <w:p w:rsidR="00811A89" w:rsidRDefault="0056063B">
      <w:pPr>
        <w:pStyle w:val="a5"/>
        <w:numPr>
          <w:ilvl w:val="0"/>
          <w:numId w:val="57"/>
        </w:numPr>
        <w:tabs>
          <w:tab w:val="left" w:pos="2879"/>
        </w:tabs>
        <w:spacing w:before="201" w:line="266" w:lineRule="auto"/>
        <w:ind w:right="848" w:firstLine="763"/>
        <w:jc w:val="both"/>
        <w:rPr>
          <w:sz w:val="24"/>
        </w:rPr>
      </w:pPr>
      <w:r>
        <w:rPr>
          <w:sz w:val="24"/>
        </w:rPr>
        <w:t>знание правил дорожного движения, пожарной безопасности, безопасного поведения</w:t>
      </w:r>
      <w:r>
        <w:rPr>
          <w:spacing w:val="-7"/>
          <w:sz w:val="24"/>
        </w:rPr>
        <w:t xml:space="preserve"> </w:t>
      </w:r>
      <w:r>
        <w:rPr>
          <w:sz w:val="24"/>
        </w:rPr>
        <w:t>в</w:t>
      </w:r>
      <w:r>
        <w:rPr>
          <w:spacing w:val="-6"/>
          <w:sz w:val="24"/>
        </w:rPr>
        <w:t xml:space="preserve"> </w:t>
      </w:r>
      <w:r>
        <w:rPr>
          <w:sz w:val="24"/>
        </w:rPr>
        <w:t>быту, транспорте,</w:t>
      </w:r>
      <w:r>
        <w:rPr>
          <w:spacing w:val="-8"/>
          <w:sz w:val="24"/>
        </w:rPr>
        <w:t xml:space="preserve"> </w:t>
      </w:r>
      <w:r>
        <w:rPr>
          <w:sz w:val="24"/>
        </w:rPr>
        <w:t>в</w:t>
      </w:r>
      <w:r>
        <w:rPr>
          <w:spacing w:val="-15"/>
          <w:sz w:val="24"/>
        </w:rPr>
        <w:t xml:space="preserve"> </w:t>
      </w:r>
      <w:r>
        <w:rPr>
          <w:sz w:val="24"/>
        </w:rPr>
        <w:t>общественных</w:t>
      </w:r>
      <w:r>
        <w:rPr>
          <w:spacing w:val="-10"/>
          <w:sz w:val="24"/>
        </w:rPr>
        <w:t xml:space="preserve"> </w:t>
      </w:r>
      <w:r>
        <w:rPr>
          <w:sz w:val="24"/>
        </w:rPr>
        <w:t>местах, на</w:t>
      </w:r>
      <w:r>
        <w:rPr>
          <w:spacing w:val="-7"/>
          <w:sz w:val="24"/>
        </w:rPr>
        <w:t xml:space="preserve"> </w:t>
      </w:r>
      <w:r>
        <w:rPr>
          <w:sz w:val="24"/>
        </w:rPr>
        <w:t>природе</w:t>
      </w:r>
      <w:r>
        <w:rPr>
          <w:spacing w:val="-7"/>
          <w:sz w:val="24"/>
        </w:rPr>
        <w:t xml:space="preserve"> </w:t>
      </w:r>
      <w:r>
        <w:rPr>
          <w:sz w:val="24"/>
        </w:rPr>
        <w:t>и</w:t>
      </w:r>
      <w:r>
        <w:rPr>
          <w:spacing w:val="-7"/>
          <w:sz w:val="24"/>
        </w:rPr>
        <w:t xml:space="preserve"> </w:t>
      </w:r>
      <w:r>
        <w:rPr>
          <w:sz w:val="24"/>
        </w:rPr>
        <w:t>умение</w:t>
      </w:r>
      <w:r>
        <w:rPr>
          <w:spacing w:val="-3"/>
          <w:sz w:val="24"/>
        </w:rPr>
        <w:t xml:space="preserve"> </w:t>
      </w:r>
      <w:r>
        <w:rPr>
          <w:sz w:val="24"/>
        </w:rPr>
        <w:t>применять</w:t>
      </w:r>
      <w:r>
        <w:rPr>
          <w:spacing w:val="-8"/>
          <w:sz w:val="24"/>
        </w:rPr>
        <w:t xml:space="preserve"> </w:t>
      </w:r>
      <w:r>
        <w:rPr>
          <w:sz w:val="24"/>
        </w:rPr>
        <w:t>их в поведении;</w:t>
      </w:r>
    </w:p>
    <w:p w:rsidR="00811A89" w:rsidRDefault="0056063B">
      <w:pPr>
        <w:pStyle w:val="a5"/>
        <w:numPr>
          <w:ilvl w:val="0"/>
          <w:numId w:val="57"/>
        </w:numPr>
        <w:tabs>
          <w:tab w:val="left" w:pos="2879"/>
        </w:tabs>
        <w:spacing w:before="190" w:line="266" w:lineRule="auto"/>
        <w:ind w:right="859" w:firstLine="763"/>
        <w:jc w:val="both"/>
        <w:rPr>
          <w:sz w:val="24"/>
        </w:rPr>
      </w:pPr>
      <w:r>
        <w:rPr>
          <w:sz w:val="24"/>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w:t>
      </w:r>
      <w:r>
        <w:rPr>
          <w:spacing w:val="80"/>
          <w:sz w:val="24"/>
        </w:rPr>
        <w:t xml:space="preserve"> </w:t>
      </w:r>
      <w:r>
        <w:rPr>
          <w:sz w:val="24"/>
        </w:rPr>
        <w:t>и</w:t>
      </w:r>
      <w:r>
        <w:rPr>
          <w:spacing w:val="80"/>
          <w:sz w:val="24"/>
        </w:rPr>
        <w:t xml:space="preserve"> </w:t>
      </w:r>
      <w:r>
        <w:rPr>
          <w:sz w:val="24"/>
        </w:rPr>
        <w:t>прогнозировать</w:t>
      </w:r>
      <w:r>
        <w:rPr>
          <w:spacing w:val="80"/>
          <w:w w:val="150"/>
          <w:sz w:val="24"/>
        </w:rPr>
        <w:t xml:space="preserve"> </w:t>
      </w:r>
      <w:r>
        <w:rPr>
          <w:sz w:val="24"/>
        </w:rPr>
        <w:t>неблагоприятные</w:t>
      </w:r>
      <w:r>
        <w:rPr>
          <w:spacing w:val="80"/>
          <w:sz w:val="24"/>
        </w:rPr>
        <w:t xml:space="preserve"> </w:t>
      </w:r>
      <w:r>
        <w:rPr>
          <w:sz w:val="24"/>
        </w:rPr>
        <w:t>факторы</w:t>
      </w:r>
      <w:r>
        <w:rPr>
          <w:spacing w:val="80"/>
          <w:sz w:val="24"/>
        </w:rPr>
        <w:t xml:space="preserve"> </w:t>
      </w:r>
      <w:r>
        <w:rPr>
          <w:sz w:val="24"/>
        </w:rPr>
        <w:t>обстановки</w:t>
      </w:r>
      <w:r>
        <w:rPr>
          <w:spacing w:val="80"/>
          <w:w w:val="150"/>
          <w:sz w:val="24"/>
        </w:rPr>
        <w:t xml:space="preserve"> </w:t>
      </w:r>
      <w:r>
        <w:rPr>
          <w:sz w:val="24"/>
        </w:rPr>
        <w:t>и</w:t>
      </w:r>
      <w:r>
        <w:rPr>
          <w:spacing w:val="80"/>
          <w:sz w:val="24"/>
        </w:rPr>
        <w:t xml:space="preserve"> </w:t>
      </w:r>
      <w:r>
        <w:rPr>
          <w:sz w:val="24"/>
        </w:rPr>
        <w:t>принимать</w:t>
      </w:r>
    </w:p>
    <w:p w:rsidR="00811A89" w:rsidRDefault="0056063B">
      <w:pPr>
        <w:pStyle w:val="a3"/>
        <w:spacing w:before="62" w:line="264" w:lineRule="auto"/>
        <w:ind w:left="1772" w:right="876"/>
      </w:pPr>
      <w:r>
        <w:t>обоснованные</w:t>
      </w:r>
      <w:r>
        <w:rPr>
          <w:spacing w:val="-8"/>
        </w:rPr>
        <w:t xml:space="preserve"> </w:t>
      </w:r>
      <w:r>
        <w:t>решения</w:t>
      </w:r>
      <w:r>
        <w:rPr>
          <w:spacing w:val="-11"/>
        </w:rPr>
        <w:t xml:space="preserve"> </w:t>
      </w:r>
      <w:r>
        <w:t>в</w:t>
      </w:r>
      <w:r>
        <w:rPr>
          <w:spacing w:val="-11"/>
        </w:rPr>
        <w:t xml:space="preserve"> </w:t>
      </w:r>
      <w:r>
        <w:t>опасных</w:t>
      </w:r>
      <w:r>
        <w:rPr>
          <w:spacing w:val="-12"/>
        </w:rPr>
        <w:t xml:space="preserve"> </w:t>
      </w:r>
      <w:r>
        <w:t>и</w:t>
      </w:r>
      <w:r>
        <w:rPr>
          <w:spacing w:val="-7"/>
        </w:rPr>
        <w:t xml:space="preserve"> </w:t>
      </w:r>
      <w:r>
        <w:t>чрезвычайных</w:t>
      </w:r>
      <w:r>
        <w:rPr>
          <w:spacing w:val="-11"/>
        </w:rPr>
        <w:t xml:space="preserve"> </w:t>
      </w:r>
      <w:r>
        <w:t>ситуациях,</w:t>
      </w:r>
      <w:r>
        <w:rPr>
          <w:spacing w:val="-5"/>
        </w:rPr>
        <w:t xml:space="preserve"> </w:t>
      </w:r>
      <w:r>
        <w:t>с</w:t>
      </w:r>
      <w:r>
        <w:rPr>
          <w:spacing w:val="-5"/>
        </w:rPr>
        <w:t xml:space="preserve"> </w:t>
      </w:r>
      <w:r>
        <w:t>учетом</w:t>
      </w:r>
      <w:r>
        <w:rPr>
          <w:spacing w:val="-7"/>
        </w:rPr>
        <w:t xml:space="preserve"> </w:t>
      </w:r>
      <w:r>
        <w:t>реальных</w:t>
      </w:r>
      <w:r>
        <w:rPr>
          <w:spacing w:val="-8"/>
        </w:rPr>
        <w:t xml:space="preserve"> </w:t>
      </w:r>
      <w:r>
        <w:t>условий и возможностей;</w:t>
      </w:r>
    </w:p>
    <w:p w:rsidR="00811A89" w:rsidRDefault="0056063B">
      <w:pPr>
        <w:pStyle w:val="a5"/>
        <w:numPr>
          <w:ilvl w:val="0"/>
          <w:numId w:val="57"/>
        </w:numPr>
        <w:tabs>
          <w:tab w:val="left" w:pos="2773"/>
        </w:tabs>
        <w:spacing w:before="195" w:line="268" w:lineRule="auto"/>
        <w:ind w:right="843" w:firstLine="705"/>
        <w:jc w:val="both"/>
        <w:rPr>
          <w:sz w:val="24"/>
        </w:rPr>
      </w:pPr>
      <w:r>
        <w:rPr>
          <w:sz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811A89" w:rsidRDefault="0056063B">
      <w:pPr>
        <w:pStyle w:val="a5"/>
        <w:numPr>
          <w:ilvl w:val="0"/>
          <w:numId w:val="57"/>
        </w:numPr>
        <w:tabs>
          <w:tab w:val="left" w:pos="2840"/>
        </w:tabs>
        <w:spacing w:before="180" w:line="268" w:lineRule="auto"/>
        <w:ind w:right="843" w:firstLine="705"/>
        <w:jc w:val="both"/>
        <w:rPr>
          <w:sz w:val="24"/>
        </w:rPr>
      </w:pPr>
      <w:r>
        <w:rPr>
          <w:sz w:val="24"/>
        </w:rPr>
        <w:t>сформированность</w:t>
      </w:r>
      <w:r>
        <w:rPr>
          <w:spacing w:val="-15"/>
          <w:sz w:val="24"/>
        </w:rPr>
        <w:t xml:space="preserve"> </w:t>
      </w:r>
      <w:r>
        <w:rPr>
          <w:sz w:val="24"/>
        </w:rPr>
        <w:t>представлений</w:t>
      </w:r>
      <w:r>
        <w:rPr>
          <w:spacing w:val="-15"/>
          <w:sz w:val="24"/>
        </w:rPr>
        <w:t xml:space="preserve"> </w:t>
      </w:r>
      <w:r>
        <w:rPr>
          <w:sz w:val="24"/>
        </w:rPr>
        <w:t>о</w:t>
      </w:r>
      <w:r>
        <w:rPr>
          <w:spacing w:val="-14"/>
          <w:sz w:val="24"/>
        </w:rPr>
        <w:t xml:space="preserve"> </w:t>
      </w:r>
      <w:r>
        <w:rPr>
          <w:sz w:val="24"/>
        </w:rPr>
        <w:t>правилах</w:t>
      </w:r>
      <w:r>
        <w:rPr>
          <w:spacing w:val="-15"/>
          <w:sz w:val="24"/>
        </w:rPr>
        <w:t xml:space="preserve"> </w:t>
      </w:r>
      <w:r>
        <w:rPr>
          <w:sz w:val="24"/>
        </w:rPr>
        <w:t>безопасного</w:t>
      </w:r>
      <w:r>
        <w:rPr>
          <w:spacing w:val="-12"/>
          <w:sz w:val="24"/>
        </w:rPr>
        <w:t xml:space="preserve"> </w:t>
      </w:r>
      <w:r>
        <w:rPr>
          <w:sz w:val="24"/>
        </w:rPr>
        <w:t>поведения</w:t>
      </w:r>
      <w:r>
        <w:rPr>
          <w:spacing w:val="-15"/>
          <w:sz w:val="24"/>
        </w:rPr>
        <w:t xml:space="preserve"> </w:t>
      </w:r>
      <w:r>
        <w:rPr>
          <w:sz w:val="24"/>
        </w:rPr>
        <w:t>в</w:t>
      </w:r>
      <w:r>
        <w:rPr>
          <w:spacing w:val="-12"/>
          <w:sz w:val="24"/>
        </w:rPr>
        <w:t xml:space="preserve"> </w:t>
      </w:r>
      <w:r>
        <w:rPr>
          <w:sz w:val="24"/>
        </w:rPr>
        <w:t xml:space="preserve">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w:t>
      </w:r>
      <w:r>
        <w:rPr>
          <w:spacing w:val="-2"/>
          <w:sz w:val="24"/>
        </w:rPr>
        <w:t>противодействовать;</w:t>
      </w:r>
    </w:p>
    <w:p w:rsidR="00811A89" w:rsidRDefault="0056063B">
      <w:pPr>
        <w:pStyle w:val="a5"/>
        <w:numPr>
          <w:ilvl w:val="0"/>
          <w:numId w:val="57"/>
        </w:numPr>
        <w:tabs>
          <w:tab w:val="left" w:pos="2970"/>
        </w:tabs>
        <w:spacing w:before="185" w:line="268" w:lineRule="auto"/>
        <w:ind w:right="853" w:firstLine="705"/>
        <w:jc w:val="both"/>
        <w:rPr>
          <w:sz w:val="24"/>
        </w:rPr>
      </w:pPr>
      <w:r>
        <w:rPr>
          <w:sz w:val="24"/>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811A89" w:rsidRDefault="0056063B">
      <w:pPr>
        <w:pStyle w:val="a5"/>
        <w:numPr>
          <w:ilvl w:val="0"/>
          <w:numId w:val="57"/>
        </w:numPr>
        <w:tabs>
          <w:tab w:val="left" w:pos="3100"/>
        </w:tabs>
        <w:spacing w:before="191" w:line="266" w:lineRule="auto"/>
        <w:ind w:right="847" w:firstLine="763"/>
        <w:jc w:val="both"/>
        <w:rPr>
          <w:sz w:val="24"/>
        </w:rPr>
      </w:pPr>
      <w:r>
        <w:rPr>
          <w:sz w:val="24"/>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811A89" w:rsidRDefault="0056063B">
      <w:pPr>
        <w:pStyle w:val="a5"/>
        <w:numPr>
          <w:ilvl w:val="0"/>
          <w:numId w:val="57"/>
        </w:numPr>
        <w:tabs>
          <w:tab w:val="left" w:pos="2884"/>
        </w:tabs>
        <w:spacing w:before="192" w:line="266" w:lineRule="auto"/>
        <w:ind w:right="864" w:firstLine="705"/>
        <w:jc w:val="both"/>
        <w:rPr>
          <w:sz w:val="24"/>
        </w:rPr>
      </w:pPr>
      <w:r>
        <w:rPr>
          <w:sz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11A89" w:rsidRDefault="0056063B">
      <w:pPr>
        <w:pStyle w:val="a5"/>
        <w:numPr>
          <w:ilvl w:val="0"/>
          <w:numId w:val="57"/>
        </w:numPr>
        <w:tabs>
          <w:tab w:val="left" w:pos="2855"/>
        </w:tabs>
        <w:spacing w:before="199" w:line="264" w:lineRule="auto"/>
        <w:ind w:right="851" w:firstLine="705"/>
        <w:jc w:val="both"/>
        <w:rPr>
          <w:sz w:val="24"/>
        </w:rPr>
      </w:pPr>
      <w:r>
        <w:rPr>
          <w:sz w:val="24"/>
        </w:rPr>
        <w:t>понимание</w:t>
      </w:r>
      <w:r>
        <w:rPr>
          <w:spacing w:val="-2"/>
          <w:sz w:val="24"/>
        </w:rPr>
        <w:t xml:space="preserve"> </w:t>
      </w:r>
      <w:r>
        <w:rPr>
          <w:sz w:val="24"/>
        </w:rPr>
        <w:t>роли</w:t>
      </w:r>
      <w:r>
        <w:rPr>
          <w:spacing w:val="-1"/>
          <w:sz w:val="24"/>
        </w:rPr>
        <w:t xml:space="preserve"> </w:t>
      </w:r>
      <w:r>
        <w:rPr>
          <w:sz w:val="24"/>
        </w:rPr>
        <w:t>государства в</w:t>
      </w:r>
      <w:r>
        <w:rPr>
          <w:spacing w:val="-1"/>
          <w:sz w:val="24"/>
        </w:rPr>
        <w:t xml:space="preserve"> </w:t>
      </w:r>
      <w:r>
        <w:rPr>
          <w:sz w:val="24"/>
        </w:rPr>
        <w:t>обеспечении</w:t>
      </w:r>
      <w:r>
        <w:rPr>
          <w:spacing w:val="-1"/>
          <w:sz w:val="24"/>
        </w:rPr>
        <w:t xml:space="preserve"> </w:t>
      </w:r>
      <w:r>
        <w:rPr>
          <w:sz w:val="24"/>
        </w:rPr>
        <w:t>государственной и</w:t>
      </w:r>
      <w:r>
        <w:rPr>
          <w:spacing w:val="-2"/>
          <w:sz w:val="24"/>
        </w:rPr>
        <w:t xml:space="preserve"> </w:t>
      </w:r>
      <w:r>
        <w:rPr>
          <w:sz w:val="24"/>
        </w:rPr>
        <w:t>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811A89" w:rsidRDefault="0056063B">
      <w:pPr>
        <w:pStyle w:val="a3"/>
        <w:spacing w:before="203" w:line="268" w:lineRule="auto"/>
        <w:ind w:left="1772" w:right="840" w:firstLine="705"/>
        <w:jc w:val="both"/>
      </w:pPr>
      <w: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 Предметные результаты по модулю № 1 «Безопасное и устойчивое развитие личности, общества, государства»: объяснять значение Конституции Российской Федерации; раскрывать</w:t>
      </w:r>
      <w:r>
        <w:rPr>
          <w:spacing w:val="-1"/>
        </w:rPr>
        <w:t xml:space="preserve"> </w:t>
      </w:r>
      <w:r>
        <w:t>содержание</w:t>
      </w:r>
      <w:r>
        <w:rPr>
          <w:spacing w:val="-2"/>
        </w:rPr>
        <w:t xml:space="preserve"> </w:t>
      </w:r>
      <w:r>
        <w:t>статей</w:t>
      </w:r>
      <w:r>
        <w:rPr>
          <w:spacing w:val="-6"/>
        </w:rPr>
        <w:t xml:space="preserve"> </w:t>
      </w:r>
      <w:r>
        <w:t>2,</w:t>
      </w:r>
      <w:r>
        <w:rPr>
          <w:spacing w:val="-4"/>
        </w:rPr>
        <w:t xml:space="preserve"> </w:t>
      </w:r>
      <w:r>
        <w:t>4,</w:t>
      </w:r>
      <w:r>
        <w:rPr>
          <w:spacing w:val="-4"/>
        </w:rPr>
        <w:t xml:space="preserve"> </w:t>
      </w:r>
      <w:r>
        <w:t>20,</w:t>
      </w:r>
      <w:r>
        <w:rPr>
          <w:spacing w:val="-4"/>
        </w:rPr>
        <w:t xml:space="preserve"> </w:t>
      </w:r>
      <w:r>
        <w:t>41,</w:t>
      </w:r>
      <w:r>
        <w:rPr>
          <w:spacing w:val="-4"/>
        </w:rPr>
        <w:t xml:space="preserve"> </w:t>
      </w:r>
      <w:r>
        <w:t>42,</w:t>
      </w:r>
      <w:r>
        <w:rPr>
          <w:spacing w:val="-4"/>
        </w:rPr>
        <w:t xml:space="preserve"> </w:t>
      </w:r>
      <w:r>
        <w:t>58, 59</w:t>
      </w:r>
      <w:r>
        <w:rPr>
          <w:spacing w:val="-7"/>
        </w:rPr>
        <w:t xml:space="preserve"> </w:t>
      </w:r>
      <w:r>
        <w:t>Конституции Российской</w:t>
      </w:r>
      <w:r>
        <w:rPr>
          <w:spacing w:val="-4"/>
        </w:rPr>
        <w:t xml:space="preserve"> </w:t>
      </w:r>
      <w:r>
        <w:t xml:space="preserve">Федерации, пояснять их значение для личности и общества; объяснять значение Стратегии национальной безопасности Российской Федерации, утвержденной Указом Президента Российской Федерации от 2 июля 2021 г. № 400; раскрывать понятия «национальные </w:t>
      </w:r>
      <w:r>
        <w:lastRenderedPageBreak/>
        <w:t>интересы» и «угрозы национальной безопасности», приводить примеры; раскрывать классификацию чрезвычайных ситуаций по масштабам и источникам возникновения, приводить примеры; раскрывать способы информирования и оповещения населения о чрезвычайных ситуациях; 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811A89" w:rsidRDefault="0056063B">
      <w:pPr>
        <w:pStyle w:val="a3"/>
        <w:spacing w:before="62" w:line="268" w:lineRule="auto"/>
        <w:ind w:left="1772" w:right="843" w:firstLine="705"/>
        <w:jc w:val="both"/>
      </w:pPr>
      <w: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 объяснять порядок действий населения при объявлении эвакуации; характеризовать современное состояние Вооружённых</w:t>
      </w:r>
      <w:r>
        <w:rPr>
          <w:spacing w:val="-15"/>
        </w:rPr>
        <w:t xml:space="preserve"> </w:t>
      </w:r>
      <w:r>
        <w:t>Сил</w:t>
      </w:r>
      <w:r>
        <w:rPr>
          <w:spacing w:val="-13"/>
        </w:rPr>
        <w:t xml:space="preserve"> </w:t>
      </w:r>
      <w:r>
        <w:t>Российской</w:t>
      </w:r>
      <w:r>
        <w:rPr>
          <w:spacing w:val="-15"/>
        </w:rPr>
        <w:t xml:space="preserve"> </w:t>
      </w:r>
      <w:r>
        <w:t>Федерации;</w:t>
      </w:r>
      <w:r>
        <w:rPr>
          <w:spacing w:val="-15"/>
        </w:rPr>
        <w:t xml:space="preserve"> </w:t>
      </w:r>
      <w:r>
        <w:t>приводить</w:t>
      </w:r>
      <w:r>
        <w:rPr>
          <w:spacing w:val="-11"/>
        </w:rPr>
        <w:t xml:space="preserve"> </w:t>
      </w:r>
      <w:r>
        <w:t>примеры</w:t>
      </w:r>
      <w:r>
        <w:rPr>
          <w:spacing w:val="-14"/>
        </w:rPr>
        <w:t xml:space="preserve"> </w:t>
      </w:r>
      <w:r>
        <w:t>применения</w:t>
      </w:r>
      <w:r>
        <w:rPr>
          <w:spacing w:val="-11"/>
        </w:rPr>
        <w:t xml:space="preserve"> </w:t>
      </w:r>
      <w:r>
        <w:t>Вооружённых Сил Российской Федерации в борьбе с неонацизмом и международным терроризмом; раскрывать понятия «воинская обязанность», «военная служба»; раскрывать содержание подготовки к службе в армии.</w:t>
      </w:r>
    </w:p>
    <w:p w:rsidR="00811A89" w:rsidRDefault="0056063B">
      <w:pPr>
        <w:pStyle w:val="a3"/>
        <w:spacing w:before="183" w:line="268" w:lineRule="auto"/>
        <w:ind w:left="1772" w:right="835" w:firstLine="705"/>
        <w:jc w:val="both"/>
      </w:pPr>
      <w:r>
        <w:t>Предметные результаты по модулю № 2 «Военная подготовка. Основы военных знаний»: иметь представление об истории зарождения и развития Вооруженных Сил Российской Федерации; владеть информацией о направлениях подготовки к военной службе; понимать необходимость подготовки к военной службе по основным направлениям;</w:t>
      </w:r>
      <w:r>
        <w:rPr>
          <w:spacing w:val="-9"/>
        </w:rPr>
        <w:t xml:space="preserve"> </w:t>
      </w:r>
      <w:r>
        <w:t>осознавать</w:t>
      </w:r>
      <w:r>
        <w:rPr>
          <w:spacing w:val="-3"/>
        </w:rPr>
        <w:t xml:space="preserve"> </w:t>
      </w:r>
      <w:r>
        <w:t>значимость каждого</w:t>
      </w:r>
      <w:r>
        <w:rPr>
          <w:spacing w:val="-6"/>
        </w:rPr>
        <w:t xml:space="preserve"> </w:t>
      </w:r>
      <w:r>
        <w:t>направления</w:t>
      </w:r>
      <w:r>
        <w:rPr>
          <w:spacing w:val="-5"/>
        </w:rPr>
        <w:t xml:space="preserve"> </w:t>
      </w:r>
      <w:r>
        <w:t>подготовки</w:t>
      </w:r>
      <w:r>
        <w:rPr>
          <w:spacing w:val="-4"/>
        </w:rPr>
        <w:t xml:space="preserve"> </w:t>
      </w:r>
      <w:r>
        <w:t>к</w:t>
      </w:r>
      <w:r>
        <w:rPr>
          <w:spacing w:val="-3"/>
        </w:rPr>
        <w:t xml:space="preserve"> </w:t>
      </w:r>
      <w:r>
        <w:t>военной службе в решении комплексных задач; иметь представление о составе, предназначении видов и родов Вооруженных Сил Российской Федерации; понимать функции и задачи Вооруженных Сил Российской Федерации на современном этапе; понимать значимость военной присяги для формирования образа российского военнослужащего – защитника Отечества; иметь представление об основных образцах вооружения и военной техники; иметь представление о классификации видов вооружения и военной техники; иметь представление об основных тактико-технических характеристиках вооружения и военной техники;</w:t>
      </w:r>
      <w:r>
        <w:rPr>
          <w:spacing w:val="-15"/>
        </w:rPr>
        <w:t xml:space="preserve"> </w:t>
      </w:r>
      <w:r>
        <w:t>иметь</w:t>
      </w:r>
      <w:r>
        <w:rPr>
          <w:spacing w:val="-10"/>
        </w:rPr>
        <w:t xml:space="preserve"> </w:t>
      </w:r>
      <w:r>
        <w:t>представление</w:t>
      </w:r>
      <w:r>
        <w:rPr>
          <w:spacing w:val="-10"/>
        </w:rPr>
        <w:t xml:space="preserve"> </w:t>
      </w:r>
      <w:r>
        <w:t>об</w:t>
      </w:r>
      <w:r>
        <w:rPr>
          <w:spacing w:val="-15"/>
        </w:rPr>
        <w:t xml:space="preserve"> </w:t>
      </w:r>
      <w:r>
        <w:t>организационной</w:t>
      </w:r>
      <w:r>
        <w:rPr>
          <w:spacing w:val="-12"/>
        </w:rPr>
        <w:t xml:space="preserve"> </w:t>
      </w:r>
      <w:r>
        <w:t>структуре</w:t>
      </w:r>
      <w:r>
        <w:rPr>
          <w:spacing w:val="-11"/>
        </w:rPr>
        <w:t xml:space="preserve"> </w:t>
      </w:r>
      <w:r>
        <w:t>отделения</w:t>
      </w:r>
      <w:r>
        <w:rPr>
          <w:spacing w:val="-10"/>
        </w:rPr>
        <w:t xml:space="preserve"> </w:t>
      </w:r>
      <w:r>
        <w:t>и</w:t>
      </w:r>
      <w:r>
        <w:rPr>
          <w:spacing w:val="-10"/>
        </w:rPr>
        <w:t xml:space="preserve"> </w:t>
      </w:r>
      <w:r>
        <w:t>задачах</w:t>
      </w:r>
      <w:r>
        <w:rPr>
          <w:spacing w:val="-10"/>
        </w:rPr>
        <w:t xml:space="preserve"> </w:t>
      </w:r>
      <w:r>
        <w:t>личного состава</w:t>
      </w:r>
      <w:r>
        <w:rPr>
          <w:spacing w:val="-6"/>
        </w:rPr>
        <w:t xml:space="preserve"> </w:t>
      </w:r>
      <w:r>
        <w:t>в</w:t>
      </w:r>
      <w:r>
        <w:rPr>
          <w:spacing w:val="-4"/>
        </w:rPr>
        <w:t xml:space="preserve"> </w:t>
      </w:r>
      <w:r>
        <w:t>бою;</w:t>
      </w:r>
      <w:r>
        <w:rPr>
          <w:spacing w:val="-5"/>
        </w:rPr>
        <w:t xml:space="preserve"> </w:t>
      </w:r>
      <w:r>
        <w:t>иметь</w:t>
      </w:r>
      <w:r>
        <w:rPr>
          <w:spacing w:val="-4"/>
        </w:rPr>
        <w:t xml:space="preserve"> </w:t>
      </w:r>
      <w:r>
        <w:t>представление</w:t>
      </w:r>
      <w:r>
        <w:rPr>
          <w:spacing w:val="-10"/>
        </w:rPr>
        <w:t xml:space="preserve"> </w:t>
      </w:r>
      <w:r>
        <w:t>о современных</w:t>
      </w:r>
      <w:r>
        <w:rPr>
          <w:spacing w:val="-4"/>
        </w:rPr>
        <w:t xml:space="preserve"> </w:t>
      </w:r>
      <w:r>
        <w:t>элементах</w:t>
      </w:r>
      <w:r>
        <w:rPr>
          <w:spacing w:val="-5"/>
        </w:rPr>
        <w:t xml:space="preserve"> </w:t>
      </w:r>
      <w:r>
        <w:t>экипировки и</w:t>
      </w:r>
      <w:r>
        <w:rPr>
          <w:spacing w:val="-5"/>
        </w:rPr>
        <w:t xml:space="preserve"> </w:t>
      </w:r>
      <w:r>
        <w:t>бронезащиты военнослужащего; знать алгоритм надевания экипировки и средств бронезащиты; иметь представление о вооружении отделения и тактико-технических характеристиках стрелкового</w:t>
      </w:r>
      <w:r>
        <w:rPr>
          <w:spacing w:val="-15"/>
        </w:rPr>
        <w:t xml:space="preserve"> </w:t>
      </w:r>
      <w:r>
        <w:t>оружия;</w:t>
      </w:r>
      <w:r>
        <w:rPr>
          <w:spacing w:val="-15"/>
        </w:rPr>
        <w:t xml:space="preserve"> </w:t>
      </w:r>
      <w:r>
        <w:t>знать</w:t>
      </w:r>
      <w:r>
        <w:rPr>
          <w:spacing w:val="-15"/>
        </w:rPr>
        <w:t xml:space="preserve"> </w:t>
      </w:r>
      <w:r>
        <w:t>основные</w:t>
      </w:r>
      <w:r>
        <w:rPr>
          <w:spacing w:val="-15"/>
        </w:rPr>
        <w:t xml:space="preserve"> </w:t>
      </w:r>
      <w:r>
        <w:t>характеристики</w:t>
      </w:r>
      <w:r>
        <w:rPr>
          <w:spacing w:val="-13"/>
        </w:rPr>
        <w:t xml:space="preserve"> </w:t>
      </w:r>
      <w:r>
        <w:t>стрелкового</w:t>
      </w:r>
      <w:r>
        <w:rPr>
          <w:spacing w:val="-15"/>
        </w:rPr>
        <w:t xml:space="preserve"> </w:t>
      </w:r>
      <w:r>
        <w:t>оружия</w:t>
      </w:r>
      <w:r>
        <w:rPr>
          <w:spacing w:val="-11"/>
        </w:rPr>
        <w:t xml:space="preserve"> </w:t>
      </w:r>
      <w:r>
        <w:t>и</w:t>
      </w:r>
      <w:r>
        <w:rPr>
          <w:spacing w:val="-15"/>
        </w:rPr>
        <w:t xml:space="preserve"> </w:t>
      </w:r>
      <w:r>
        <w:t>ручных</w:t>
      </w:r>
      <w:r>
        <w:rPr>
          <w:spacing w:val="-15"/>
        </w:rPr>
        <w:t xml:space="preserve"> </w:t>
      </w:r>
      <w:r>
        <w:t>гранат; знать</w:t>
      </w:r>
      <w:r>
        <w:rPr>
          <w:spacing w:val="-15"/>
        </w:rPr>
        <w:t xml:space="preserve"> </w:t>
      </w:r>
      <w:r>
        <w:t>историю</w:t>
      </w:r>
      <w:r>
        <w:rPr>
          <w:spacing w:val="-15"/>
        </w:rPr>
        <w:t xml:space="preserve"> </w:t>
      </w:r>
      <w:r>
        <w:t>создания</w:t>
      </w:r>
      <w:r>
        <w:rPr>
          <w:spacing w:val="-15"/>
        </w:rPr>
        <w:t xml:space="preserve"> </w:t>
      </w:r>
      <w:r>
        <w:t>уставов</w:t>
      </w:r>
      <w:r>
        <w:rPr>
          <w:spacing w:val="-11"/>
        </w:rPr>
        <w:t xml:space="preserve"> </w:t>
      </w:r>
      <w:r>
        <w:t>и</w:t>
      </w:r>
      <w:r>
        <w:rPr>
          <w:spacing w:val="-15"/>
        </w:rPr>
        <w:t xml:space="preserve"> </w:t>
      </w:r>
      <w:r>
        <w:t>этапов</w:t>
      </w:r>
      <w:r>
        <w:rPr>
          <w:spacing w:val="-15"/>
        </w:rPr>
        <w:t xml:space="preserve"> </w:t>
      </w:r>
      <w:r>
        <w:t>становления</w:t>
      </w:r>
      <w:r>
        <w:rPr>
          <w:spacing w:val="-12"/>
        </w:rPr>
        <w:t xml:space="preserve"> </w:t>
      </w:r>
      <w:r>
        <w:t>современных</w:t>
      </w:r>
      <w:r>
        <w:rPr>
          <w:spacing w:val="-15"/>
        </w:rPr>
        <w:t xml:space="preserve"> </w:t>
      </w:r>
      <w:r>
        <w:t>общевоинских</w:t>
      </w:r>
      <w:r>
        <w:rPr>
          <w:spacing w:val="-11"/>
        </w:rPr>
        <w:t xml:space="preserve"> </w:t>
      </w:r>
      <w:r>
        <w:t>уставов Вооруженных Сил Российской Федерации; знать структуру современных общевоинских уставов и понимать их значение для повседневной жизнедеятельности войск; понимать принцип единоначалия, принятый в Вооруженных Силах Российской Федерации; иметь представление</w:t>
      </w:r>
      <w:r>
        <w:rPr>
          <w:spacing w:val="-12"/>
        </w:rPr>
        <w:t xml:space="preserve"> </w:t>
      </w:r>
      <w:r>
        <w:t>о</w:t>
      </w:r>
      <w:r>
        <w:rPr>
          <w:spacing w:val="-8"/>
        </w:rPr>
        <w:t xml:space="preserve"> </w:t>
      </w:r>
      <w:r>
        <w:t>порядке</w:t>
      </w:r>
      <w:r>
        <w:rPr>
          <w:spacing w:val="-12"/>
        </w:rPr>
        <w:t xml:space="preserve"> </w:t>
      </w:r>
      <w:r>
        <w:t>подчиненности</w:t>
      </w:r>
      <w:r>
        <w:rPr>
          <w:spacing w:val="-9"/>
        </w:rPr>
        <w:t xml:space="preserve"> </w:t>
      </w:r>
      <w:r>
        <w:t>и</w:t>
      </w:r>
      <w:r>
        <w:rPr>
          <w:spacing w:val="-12"/>
        </w:rPr>
        <w:t xml:space="preserve"> </w:t>
      </w:r>
      <w:r>
        <w:t>взаимоотношениях</w:t>
      </w:r>
      <w:r>
        <w:rPr>
          <w:spacing w:val="-10"/>
        </w:rPr>
        <w:t xml:space="preserve"> </w:t>
      </w:r>
      <w:r>
        <w:t>военнослужащих;</w:t>
      </w:r>
      <w:r>
        <w:rPr>
          <w:spacing w:val="-10"/>
        </w:rPr>
        <w:t xml:space="preserve"> </w:t>
      </w:r>
      <w:r>
        <w:t>понимать порядок отдачи приказа (приказания) и их выполнения; различать воинские звания и образцы военной формы одежды; иметь представление о воинской дисциплине, ее сущности и значении; понимать принципы достижения воинской дисциплины; уметь оценивать риски</w:t>
      </w:r>
      <w:r>
        <w:rPr>
          <w:spacing w:val="-5"/>
        </w:rPr>
        <w:t xml:space="preserve"> </w:t>
      </w:r>
      <w:r>
        <w:t>нарушения воинской дисциплины;</w:t>
      </w:r>
      <w:r>
        <w:rPr>
          <w:spacing w:val="-4"/>
        </w:rPr>
        <w:t xml:space="preserve"> </w:t>
      </w:r>
      <w:r>
        <w:t>знать</w:t>
      </w:r>
      <w:r>
        <w:rPr>
          <w:spacing w:val="-4"/>
        </w:rPr>
        <w:t xml:space="preserve"> </w:t>
      </w:r>
      <w:r>
        <w:t>основные</w:t>
      </w:r>
      <w:r>
        <w:rPr>
          <w:spacing w:val="-7"/>
        </w:rPr>
        <w:t xml:space="preserve"> </w:t>
      </w:r>
      <w:r>
        <w:t>положения</w:t>
      </w:r>
      <w:r>
        <w:rPr>
          <w:spacing w:val="-1"/>
        </w:rPr>
        <w:t xml:space="preserve"> </w:t>
      </w:r>
      <w:r>
        <w:t>Строевого устава;</w:t>
      </w:r>
      <w:r>
        <w:rPr>
          <w:spacing w:val="-6"/>
        </w:rPr>
        <w:t xml:space="preserve"> </w:t>
      </w:r>
      <w:r>
        <w:t>знать</w:t>
      </w:r>
      <w:r>
        <w:rPr>
          <w:spacing w:val="-4"/>
        </w:rPr>
        <w:t xml:space="preserve"> </w:t>
      </w:r>
      <w:r>
        <w:t>обязанности</w:t>
      </w:r>
      <w:r>
        <w:rPr>
          <w:spacing w:val="-3"/>
        </w:rPr>
        <w:t xml:space="preserve"> </w:t>
      </w:r>
      <w:r>
        <w:t>военнослужащего перед</w:t>
      </w:r>
      <w:r>
        <w:rPr>
          <w:spacing w:val="-4"/>
        </w:rPr>
        <w:t xml:space="preserve"> </w:t>
      </w:r>
      <w:r>
        <w:t>построением</w:t>
      </w:r>
      <w:r>
        <w:rPr>
          <w:spacing w:val="-3"/>
        </w:rPr>
        <w:t xml:space="preserve"> </w:t>
      </w:r>
      <w:r>
        <w:t>и</w:t>
      </w:r>
      <w:r>
        <w:rPr>
          <w:spacing w:val="-6"/>
        </w:rPr>
        <w:t xml:space="preserve"> </w:t>
      </w:r>
      <w:r>
        <w:t>в</w:t>
      </w:r>
      <w:r>
        <w:rPr>
          <w:spacing w:val="-5"/>
        </w:rPr>
        <w:t xml:space="preserve"> </w:t>
      </w:r>
      <w:r>
        <w:t>строю;</w:t>
      </w:r>
      <w:r>
        <w:rPr>
          <w:spacing w:val="-6"/>
        </w:rPr>
        <w:t xml:space="preserve"> </w:t>
      </w:r>
      <w:r>
        <w:t>знать</w:t>
      </w:r>
      <w:r>
        <w:rPr>
          <w:spacing w:val="-5"/>
        </w:rPr>
        <w:t xml:space="preserve"> </w:t>
      </w:r>
      <w:r>
        <w:t>строевые приёмы на месте без оружия; выполнять строевые приёмы на месте без оружия.</w:t>
      </w:r>
    </w:p>
    <w:p w:rsidR="00811A89" w:rsidRDefault="0056063B">
      <w:pPr>
        <w:spacing w:before="170" w:line="266" w:lineRule="auto"/>
        <w:ind w:left="1772" w:right="850" w:firstLine="705"/>
        <w:jc w:val="both"/>
        <w:rPr>
          <w:i/>
          <w:sz w:val="24"/>
        </w:rPr>
      </w:pPr>
      <w:r>
        <w:rPr>
          <w:i/>
          <w:sz w:val="24"/>
        </w:rPr>
        <w:t>Предметные результаты по модулю № 3 «Культура безопасности жизнедеятельности в современном обществе»:</w:t>
      </w:r>
    </w:p>
    <w:p w:rsidR="00811A89" w:rsidRDefault="0056063B">
      <w:pPr>
        <w:pStyle w:val="a3"/>
        <w:spacing w:before="189" w:line="268" w:lineRule="auto"/>
        <w:ind w:left="1772" w:right="844" w:firstLine="763"/>
        <w:jc w:val="both"/>
      </w:pPr>
      <w:r>
        <w:lastRenderedPageBreak/>
        <w:t>характеризовать значение безопасности жизнедеятельности для человека; раскрывать смысл</w:t>
      </w:r>
      <w:r>
        <w:rPr>
          <w:spacing w:val="-2"/>
        </w:rPr>
        <w:t xml:space="preserve"> </w:t>
      </w:r>
      <w:r>
        <w:t>понятий</w:t>
      </w:r>
      <w:r>
        <w:rPr>
          <w:spacing w:val="-1"/>
        </w:rPr>
        <w:t xml:space="preserve"> </w:t>
      </w:r>
      <w:r>
        <w:t>«опасность», «безопасность», «риск», «культура безопасности жизнедеятельности»; классифицировать и характеризовать источники опасности; раскрывать и обосновывать общие принципы безопасного поведения; моделировать реальные</w:t>
      </w:r>
      <w:r>
        <w:rPr>
          <w:spacing w:val="-15"/>
        </w:rPr>
        <w:t xml:space="preserve"> </w:t>
      </w:r>
      <w:r>
        <w:t>ситуации</w:t>
      </w:r>
      <w:r>
        <w:rPr>
          <w:spacing w:val="-15"/>
        </w:rPr>
        <w:t xml:space="preserve"> </w:t>
      </w:r>
      <w:r>
        <w:t>и</w:t>
      </w:r>
      <w:r>
        <w:rPr>
          <w:spacing w:val="-15"/>
        </w:rPr>
        <w:t xml:space="preserve"> </w:t>
      </w:r>
      <w:r>
        <w:t>решать</w:t>
      </w:r>
      <w:r>
        <w:rPr>
          <w:spacing w:val="-15"/>
        </w:rPr>
        <w:t xml:space="preserve"> </w:t>
      </w:r>
      <w:r>
        <w:t>ситуационные</w:t>
      </w:r>
      <w:r>
        <w:rPr>
          <w:spacing w:val="-15"/>
        </w:rPr>
        <w:t xml:space="preserve"> </w:t>
      </w:r>
      <w:r>
        <w:t>задачи;</w:t>
      </w:r>
      <w:r>
        <w:rPr>
          <w:spacing w:val="-15"/>
        </w:rPr>
        <w:t xml:space="preserve"> </w:t>
      </w:r>
      <w:r>
        <w:t>объяснять</w:t>
      </w:r>
      <w:r>
        <w:rPr>
          <w:spacing w:val="-15"/>
        </w:rPr>
        <w:t xml:space="preserve"> </w:t>
      </w:r>
      <w:r>
        <w:t>сходство</w:t>
      </w:r>
      <w:r>
        <w:rPr>
          <w:spacing w:val="-15"/>
        </w:rPr>
        <w:t xml:space="preserve"> </w:t>
      </w:r>
      <w:r>
        <w:t>и</w:t>
      </w:r>
      <w:r>
        <w:rPr>
          <w:spacing w:val="-15"/>
        </w:rPr>
        <w:t xml:space="preserve"> </w:t>
      </w:r>
      <w:r>
        <w:t>различия</w:t>
      </w:r>
      <w:r>
        <w:rPr>
          <w:spacing w:val="-15"/>
        </w:rPr>
        <w:t xml:space="preserve"> </w:t>
      </w:r>
      <w:r>
        <w:t>опасной и</w:t>
      </w:r>
      <w:r>
        <w:rPr>
          <w:spacing w:val="40"/>
        </w:rPr>
        <w:t xml:space="preserve"> </w:t>
      </w:r>
      <w:r>
        <w:t>чрезвычайной</w:t>
      </w:r>
      <w:r>
        <w:rPr>
          <w:spacing w:val="36"/>
        </w:rPr>
        <w:t xml:space="preserve"> </w:t>
      </w:r>
      <w:r>
        <w:t>ситуаций;</w:t>
      </w:r>
      <w:r>
        <w:rPr>
          <w:spacing w:val="36"/>
        </w:rPr>
        <w:t xml:space="preserve"> </w:t>
      </w:r>
      <w:r>
        <w:t>объяснять</w:t>
      </w:r>
      <w:r>
        <w:rPr>
          <w:spacing w:val="36"/>
        </w:rPr>
        <w:t xml:space="preserve"> </w:t>
      </w:r>
      <w:r>
        <w:t>механизм</w:t>
      </w:r>
      <w:r>
        <w:rPr>
          <w:spacing w:val="37"/>
        </w:rPr>
        <w:t xml:space="preserve"> </w:t>
      </w:r>
      <w:r>
        <w:t>перерастания</w:t>
      </w:r>
      <w:r>
        <w:rPr>
          <w:spacing w:val="35"/>
        </w:rPr>
        <w:t xml:space="preserve"> </w:t>
      </w:r>
      <w:r>
        <w:t>повседневной</w:t>
      </w:r>
      <w:r>
        <w:rPr>
          <w:spacing w:val="36"/>
        </w:rPr>
        <w:t xml:space="preserve"> </w:t>
      </w:r>
      <w:r>
        <w:t>ситуации</w:t>
      </w:r>
      <w:r>
        <w:rPr>
          <w:spacing w:val="40"/>
        </w:rPr>
        <w:t xml:space="preserve"> </w:t>
      </w:r>
      <w:r>
        <w:t>в</w:t>
      </w:r>
    </w:p>
    <w:p w:rsidR="00811A89" w:rsidRDefault="0056063B">
      <w:pPr>
        <w:pStyle w:val="a3"/>
        <w:spacing w:before="62" w:line="264" w:lineRule="auto"/>
        <w:ind w:left="1772" w:right="847"/>
        <w:jc w:val="both"/>
      </w:pPr>
      <w:r>
        <w:t>чрезвычайную ситуацию; приводить примеры различных угроз безопасности и характеризовать их; раскрывать и обосновывать правила поведения в опасных и чрезвычайных ситуациях.</w:t>
      </w:r>
    </w:p>
    <w:p w:rsidR="00811A89" w:rsidRDefault="0056063B">
      <w:pPr>
        <w:spacing w:before="203"/>
        <w:ind w:left="2477"/>
        <w:rPr>
          <w:i/>
          <w:sz w:val="24"/>
        </w:rPr>
      </w:pPr>
      <w:r>
        <w:rPr>
          <w:i/>
          <w:sz w:val="24"/>
        </w:rPr>
        <w:t>Предметные</w:t>
      </w:r>
      <w:r>
        <w:rPr>
          <w:i/>
          <w:spacing w:val="-8"/>
          <w:sz w:val="24"/>
        </w:rPr>
        <w:t xml:space="preserve"> </w:t>
      </w:r>
      <w:r>
        <w:rPr>
          <w:i/>
          <w:sz w:val="24"/>
        </w:rPr>
        <w:t>результаты</w:t>
      </w:r>
      <w:r>
        <w:rPr>
          <w:i/>
          <w:spacing w:val="1"/>
          <w:sz w:val="24"/>
        </w:rPr>
        <w:t xml:space="preserve"> </w:t>
      </w:r>
      <w:r>
        <w:rPr>
          <w:i/>
          <w:sz w:val="24"/>
        </w:rPr>
        <w:t>по</w:t>
      </w:r>
      <w:r>
        <w:rPr>
          <w:i/>
          <w:spacing w:val="-5"/>
          <w:sz w:val="24"/>
        </w:rPr>
        <w:t xml:space="preserve"> </w:t>
      </w:r>
      <w:r>
        <w:rPr>
          <w:i/>
          <w:sz w:val="24"/>
        </w:rPr>
        <w:t>модулю</w:t>
      </w:r>
      <w:r>
        <w:rPr>
          <w:i/>
          <w:spacing w:val="-6"/>
          <w:sz w:val="24"/>
        </w:rPr>
        <w:t xml:space="preserve"> </w:t>
      </w:r>
      <w:r>
        <w:rPr>
          <w:i/>
          <w:sz w:val="24"/>
        </w:rPr>
        <w:t>№</w:t>
      </w:r>
      <w:r>
        <w:rPr>
          <w:i/>
          <w:spacing w:val="-6"/>
          <w:sz w:val="24"/>
        </w:rPr>
        <w:t xml:space="preserve"> </w:t>
      </w:r>
      <w:r>
        <w:rPr>
          <w:i/>
          <w:sz w:val="24"/>
        </w:rPr>
        <w:t>4</w:t>
      </w:r>
      <w:r>
        <w:rPr>
          <w:i/>
          <w:spacing w:val="-1"/>
          <w:sz w:val="24"/>
        </w:rPr>
        <w:t xml:space="preserve"> </w:t>
      </w:r>
      <w:r>
        <w:rPr>
          <w:i/>
          <w:sz w:val="24"/>
        </w:rPr>
        <w:t>«Безопасность</w:t>
      </w:r>
      <w:r>
        <w:rPr>
          <w:i/>
          <w:spacing w:val="1"/>
          <w:sz w:val="24"/>
        </w:rPr>
        <w:t xml:space="preserve"> </w:t>
      </w:r>
      <w:r>
        <w:rPr>
          <w:i/>
          <w:sz w:val="24"/>
        </w:rPr>
        <w:t>в</w:t>
      </w:r>
      <w:r>
        <w:rPr>
          <w:i/>
          <w:spacing w:val="-3"/>
          <w:sz w:val="24"/>
        </w:rPr>
        <w:t xml:space="preserve"> </w:t>
      </w:r>
      <w:r>
        <w:rPr>
          <w:i/>
          <w:spacing w:val="-2"/>
          <w:sz w:val="24"/>
        </w:rPr>
        <w:t>быту»:</w:t>
      </w:r>
    </w:p>
    <w:p w:rsidR="00811A89" w:rsidRDefault="0056063B">
      <w:pPr>
        <w:pStyle w:val="a3"/>
        <w:spacing w:before="219" w:line="268" w:lineRule="auto"/>
        <w:ind w:left="1772" w:right="834" w:firstLine="705"/>
        <w:jc w:val="both"/>
      </w:pPr>
      <w:r>
        <w:t>объяснять особенности жизнеобеспечения жилища; классифицировать основные источники опасности в быту; объяснять права потребителя, выработать навыки безопасного выбора продуктов питания; характеризовать бытовые отравления и причины их возникновения; характеризовать правила безопасного использования средств бытовой химии;</w:t>
      </w:r>
      <w:r>
        <w:rPr>
          <w:spacing w:val="-15"/>
        </w:rPr>
        <w:t xml:space="preserve"> </w:t>
      </w:r>
      <w:r>
        <w:t>иметь</w:t>
      </w:r>
      <w:r>
        <w:rPr>
          <w:spacing w:val="-15"/>
        </w:rPr>
        <w:t xml:space="preserve"> </w:t>
      </w:r>
      <w:r>
        <w:t>навыки</w:t>
      </w:r>
      <w:r>
        <w:rPr>
          <w:spacing w:val="-15"/>
        </w:rPr>
        <w:t xml:space="preserve"> </w:t>
      </w:r>
      <w:r>
        <w:t>безопасных</w:t>
      </w:r>
      <w:r>
        <w:rPr>
          <w:spacing w:val="-15"/>
        </w:rPr>
        <w:t xml:space="preserve"> </w:t>
      </w:r>
      <w:r>
        <w:t>действий</w:t>
      </w:r>
      <w:r>
        <w:rPr>
          <w:spacing w:val="-15"/>
        </w:rPr>
        <w:t xml:space="preserve"> </w:t>
      </w:r>
      <w:r>
        <w:t>при</w:t>
      </w:r>
      <w:r>
        <w:rPr>
          <w:spacing w:val="-15"/>
        </w:rPr>
        <w:t xml:space="preserve"> </w:t>
      </w:r>
      <w:r>
        <w:t>сборе</w:t>
      </w:r>
      <w:r>
        <w:rPr>
          <w:spacing w:val="-13"/>
        </w:rPr>
        <w:t xml:space="preserve"> </w:t>
      </w:r>
      <w:r>
        <w:t>ртути</w:t>
      </w:r>
      <w:r>
        <w:rPr>
          <w:spacing w:val="-10"/>
        </w:rPr>
        <w:t xml:space="preserve"> </w:t>
      </w:r>
      <w:r>
        <w:t>в</w:t>
      </w:r>
      <w:r>
        <w:rPr>
          <w:spacing w:val="-11"/>
        </w:rPr>
        <w:t xml:space="preserve"> </w:t>
      </w:r>
      <w:r>
        <w:t>домашних</w:t>
      </w:r>
      <w:r>
        <w:rPr>
          <w:spacing w:val="-11"/>
        </w:rPr>
        <w:t xml:space="preserve"> </w:t>
      </w:r>
      <w:r>
        <w:t>условиях</w:t>
      </w:r>
      <w:r>
        <w:rPr>
          <w:spacing w:val="-15"/>
        </w:rPr>
        <w:t xml:space="preserve"> </w:t>
      </w:r>
      <w:r>
        <w:t>в</w:t>
      </w:r>
      <w:r>
        <w:rPr>
          <w:spacing w:val="-11"/>
        </w:rPr>
        <w:t xml:space="preserve"> </w:t>
      </w:r>
      <w:r>
        <w:t>случае, если разбился ртутный термометр; раскрывать признаки отравления, иметь навыки профилактики пищевых отравлений; знать правила и приёмы оказания первой помощи, иметь навыки безопасных действий при отравлениях, промывании желудка; характеризовать бытовые травмы и</w:t>
      </w:r>
      <w:r>
        <w:rPr>
          <w:spacing w:val="-5"/>
        </w:rPr>
        <w:t xml:space="preserve"> </w:t>
      </w:r>
      <w:r>
        <w:t>объяснять правила их</w:t>
      </w:r>
      <w:r>
        <w:rPr>
          <w:spacing w:val="-1"/>
        </w:rPr>
        <w:t xml:space="preserve"> </w:t>
      </w:r>
      <w:r>
        <w:t>предупреждения; знать правила безопасного обращения с инструментами; знать меры предосторожности от укусов различных</w:t>
      </w:r>
      <w:r>
        <w:rPr>
          <w:spacing w:val="-10"/>
        </w:rPr>
        <w:t xml:space="preserve"> </w:t>
      </w:r>
      <w:r>
        <w:t>животных;</w:t>
      </w:r>
      <w:r>
        <w:rPr>
          <w:spacing w:val="-14"/>
        </w:rPr>
        <w:t xml:space="preserve"> </w:t>
      </w:r>
      <w:r>
        <w:t>знать</w:t>
      </w:r>
      <w:r>
        <w:rPr>
          <w:spacing w:val="-9"/>
        </w:rPr>
        <w:t xml:space="preserve"> </w:t>
      </w:r>
      <w:r>
        <w:t>правила</w:t>
      </w:r>
      <w:r>
        <w:rPr>
          <w:spacing w:val="-15"/>
        </w:rPr>
        <w:t xml:space="preserve"> </w:t>
      </w:r>
      <w:r>
        <w:t>и</w:t>
      </w:r>
      <w:r>
        <w:rPr>
          <w:spacing w:val="-14"/>
        </w:rPr>
        <w:t xml:space="preserve"> </w:t>
      </w:r>
      <w:r>
        <w:t>иметь</w:t>
      </w:r>
      <w:r>
        <w:rPr>
          <w:spacing w:val="-9"/>
        </w:rPr>
        <w:t xml:space="preserve"> </w:t>
      </w:r>
      <w:r>
        <w:t>навыки</w:t>
      </w:r>
      <w:r>
        <w:rPr>
          <w:spacing w:val="-13"/>
        </w:rPr>
        <w:t xml:space="preserve"> </w:t>
      </w:r>
      <w:r>
        <w:t>оказания</w:t>
      </w:r>
      <w:r>
        <w:rPr>
          <w:spacing w:val="-14"/>
        </w:rPr>
        <w:t xml:space="preserve"> </w:t>
      </w:r>
      <w:r>
        <w:t>первой</w:t>
      </w:r>
      <w:r>
        <w:rPr>
          <w:spacing w:val="-14"/>
        </w:rPr>
        <w:t xml:space="preserve"> </w:t>
      </w:r>
      <w:r>
        <w:t>помощи</w:t>
      </w:r>
      <w:r>
        <w:rPr>
          <w:spacing w:val="-9"/>
        </w:rPr>
        <w:t xml:space="preserve"> </w:t>
      </w:r>
      <w:r>
        <w:t>при</w:t>
      </w:r>
      <w:r>
        <w:rPr>
          <w:spacing w:val="-9"/>
        </w:rPr>
        <w:t xml:space="preserve"> </w:t>
      </w:r>
      <w:r>
        <w:t>ушибах, переломах, растяжении, вывихе, сотрясении мозга, укусах животных, кровотечениях; владеть правилами комплектования и хранения домашней аптечки; владеть правилами безопасного</w:t>
      </w:r>
      <w:r>
        <w:rPr>
          <w:spacing w:val="-1"/>
        </w:rPr>
        <w:t xml:space="preserve"> </w:t>
      </w:r>
      <w:r>
        <w:t>поведения</w:t>
      </w:r>
      <w:r>
        <w:rPr>
          <w:spacing w:val="-6"/>
        </w:rPr>
        <w:t xml:space="preserve"> </w:t>
      </w:r>
      <w:r>
        <w:t>и</w:t>
      </w:r>
      <w:r>
        <w:rPr>
          <w:spacing w:val="-6"/>
        </w:rPr>
        <w:t xml:space="preserve"> </w:t>
      </w:r>
      <w:r>
        <w:t>иметь</w:t>
      </w:r>
      <w:r>
        <w:rPr>
          <w:spacing w:val="-5"/>
        </w:rPr>
        <w:t xml:space="preserve"> </w:t>
      </w:r>
      <w:r>
        <w:t>навыки</w:t>
      </w:r>
      <w:r>
        <w:rPr>
          <w:spacing w:val="-5"/>
        </w:rPr>
        <w:t xml:space="preserve"> </w:t>
      </w:r>
      <w:r>
        <w:t>безопасных</w:t>
      </w:r>
      <w:r>
        <w:rPr>
          <w:spacing w:val="-5"/>
        </w:rPr>
        <w:t xml:space="preserve"> </w:t>
      </w:r>
      <w:r>
        <w:t>действий</w:t>
      </w:r>
      <w:r>
        <w:rPr>
          <w:spacing w:val="-4"/>
        </w:rPr>
        <w:t xml:space="preserve"> </w:t>
      </w:r>
      <w:r>
        <w:t>при</w:t>
      </w:r>
      <w:r>
        <w:rPr>
          <w:spacing w:val="-10"/>
        </w:rPr>
        <w:t xml:space="preserve"> </w:t>
      </w:r>
      <w:r>
        <w:t>обращении с</w:t>
      </w:r>
      <w:r>
        <w:rPr>
          <w:spacing w:val="-12"/>
        </w:rPr>
        <w:t xml:space="preserve"> </w:t>
      </w:r>
      <w:r>
        <w:t>газовыми</w:t>
      </w:r>
      <w:r>
        <w:rPr>
          <w:spacing w:val="-4"/>
        </w:rPr>
        <w:t xml:space="preserve"> </w:t>
      </w:r>
      <w:r>
        <w:t>и электрическими приборами; владеть правилами безопасного поведения и иметь навыки безопасных действий при опасных ситуациях в подъезде и лифте; владеть правилами и иметь навыки приёмов оказания первой помощи при отравлении газом и электротравме; характеризовать пожар, его факторы и стадии развития; объяснять условия и причины возникновения пожаров, характеризовать их возможные последствия; иметь навыки безопасных действий при пожаре дома, на балконе, в подъезде, в лифте; иметь навыки правильного</w:t>
      </w:r>
      <w:r>
        <w:rPr>
          <w:spacing w:val="-12"/>
        </w:rPr>
        <w:t xml:space="preserve"> </w:t>
      </w:r>
      <w:r>
        <w:t>использования</w:t>
      </w:r>
      <w:r>
        <w:rPr>
          <w:spacing w:val="-12"/>
        </w:rPr>
        <w:t xml:space="preserve"> </w:t>
      </w:r>
      <w:r>
        <w:t>первичных</w:t>
      </w:r>
      <w:r>
        <w:rPr>
          <w:spacing w:val="-15"/>
        </w:rPr>
        <w:t xml:space="preserve"> </w:t>
      </w:r>
      <w:r>
        <w:t>средств</w:t>
      </w:r>
      <w:r>
        <w:rPr>
          <w:spacing w:val="-12"/>
        </w:rPr>
        <w:t xml:space="preserve"> </w:t>
      </w:r>
      <w:r>
        <w:t>пожаротушения,</w:t>
      </w:r>
      <w:r>
        <w:rPr>
          <w:spacing w:val="-14"/>
        </w:rPr>
        <w:t xml:space="preserve"> </w:t>
      </w:r>
      <w:r>
        <w:t>оказания</w:t>
      </w:r>
      <w:r>
        <w:rPr>
          <w:spacing w:val="-15"/>
        </w:rPr>
        <w:t xml:space="preserve"> </w:t>
      </w:r>
      <w:r>
        <w:t>первой</w:t>
      </w:r>
      <w:r>
        <w:rPr>
          <w:spacing w:val="-15"/>
        </w:rPr>
        <w:t xml:space="preserve"> </w:t>
      </w:r>
      <w:r>
        <w:t>помощи; знать права, обязанности и иметь представление об ответственности граждан в области пожарной безопасности; знать порядок и иметь навыки вызова экстренных служб; знать порядок</w:t>
      </w:r>
      <w:r>
        <w:rPr>
          <w:spacing w:val="-15"/>
        </w:rPr>
        <w:t xml:space="preserve"> </w:t>
      </w:r>
      <w:r>
        <w:t>взаимодействия</w:t>
      </w:r>
      <w:r>
        <w:rPr>
          <w:spacing w:val="-15"/>
        </w:rPr>
        <w:t xml:space="preserve"> </w:t>
      </w:r>
      <w:r>
        <w:t>с</w:t>
      </w:r>
      <w:r>
        <w:rPr>
          <w:spacing w:val="-15"/>
        </w:rPr>
        <w:t xml:space="preserve"> </w:t>
      </w:r>
      <w:r>
        <w:t>экстренным</w:t>
      </w:r>
      <w:r>
        <w:rPr>
          <w:spacing w:val="-15"/>
        </w:rPr>
        <w:t xml:space="preserve"> </w:t>
      </w:r>
      <w:r>
        <w:t>службами;</w:t>
      </w:r>
      <w:r>
        <w:rPr>
          <w:spacing w:val="-15"/>
        </w:rPr>
        <w:t xml:space="preserve"> </w:t>
      </w:r>
      <w:r>
        <w:t>иметь</w:t>
      </w:r>
      <w:r>
        <w:rPr>
          <w:spacing w:val="-15"/>
        </w:rPr>
        <w:t xml:space="preserve"> </w:t>
      </w:r>
      <w:r>
        <w:t>представление</w:t>
      </w:r>
      <w:r>
        <w:rPr>
          <w:spacing w:val="-15"/>
        </w:rPr>
        <w:t xml:space="preserve"> </w:t>
      </w:r>
      <w:r>
        <w:t>об</w:t>
      </w:r>
      <w:r>
        <w:rPr>
          <w:spacing w:val="-15"/>
        </w:rPr>
        <w:t xml:space="preserve"> </w:t>
      </w:r>
      <w:r>
        <w:t>ответственности за ложные сообщения; характеризовать меры по предотвращению проникновения злоумышленников в дом; характеризовать ситуации криминогенного характера; знать правила поведения с малознакомыми людьми; знать правила поведения и иметь навыки безопасных действий при попытке проникновения в дом посторонних; классифицировать аварийные ситуации на коммунальных системах жизнеобеспечения; иметь навыки безопасных действий при авариях на коммунальных системах жизнеобеспечения</w:t>
      </w:r>
    </w:p>
    <w:p w:rsidR="00811A89" w:rsidRDefault="0056063B">
      <w:pPr>
        <w:spacing w:before="172"/>
        <w:ind w:left="2477"/>
        <w:rPr>
          <w:i/>
          <w:sz w:val="24"/>
        </w:rPr>
      </w:pPr>
      <w:r>
        <w:rPr>
          <w:i/>
          <w:sz w:val="24"/>
        </w:rPr>
        <w:t>Предметные</w:t>
      </w:r>
      <w:r>
        <w:rPr>
          <w:i/>
          <w:spacing w:val="-8"/>
          <w:sz w:val="24"/>
        </w:rPr>
        <w:t xml:space="preserve"> </w:t>
      </w:r>
      <w:r>
        <w:rPr>
          <w:i/>
          <w:sz w:val="24"/>
        </w:rPr>
        <w:t>результаты</w:t>
      </w:r>
      <w:r>
        <w:rPr>
          <w:i/>
          <w:spacing w:val="1"/>
          <w:sz w:val="24"/>
        </w:rPr>
        <w:t xml:space="preserve"> </w:t>
      </w:r>
      <w:r>
        <w:rPr>
          <w:i/>
          <w:sz w:val="24"/>
        </w:rPr>
        <w:t>по</w:t>
      </w:r>
      <w:r>
        <w:rPr>
          <w:i/>
          <w:spacing w:val="-5"/>
          <w:sz w:val="24"/>
        </w:rPr>
        <w:t xml:space="preserve"> </w:t>
      </w:r>
      <w:r>
        <w:rPr>
          <w:i/>
          <w:sz w:val="24"/>
        </w:rPr>
        <w:t>модулю</w:t>
      </w:r>
      <w:r>
        <w:rPr>
          <w:i/>
          <w:spacing w:val="-2"/>
          <w:sz w:val="24"/>
        </w:rPr>
        <w:t xml:space="preserve"> </w:t>
      </w:r>
      <w:r>
        <w:rPr>
          <w:i/>
          <w:sz w:val="24"/>
        </w:rPr>
        <w:t>№</w:t>
      </w:r>
      <w:r>
        <w:rPr>
          <w:i/>
          <w:spacing w:val="-5"/>
          <w:sz w:val="24"/>
        </w:rPr>
        <w:t xml:space="preserve"> </w:t>
      </w:r>
      <w:r>
        <w:rPr>
          <w:i/>
          <w:sz w:val="24"/>
        </w:rPr>
        <w:t>5</w:t>
      </w:r>
      <w:r>
        <w:rPr>
          <w:i/>
          <w:spacing w:val="-6"/>
          <w:sz w:val="24"/>
        </w:rPr>
        <w:t xml:space="preserve"> </w:t>
      </w:r>
      <w:r>
        <w:rPr>
          <w:i/>
          <w:sz w:val="24"/>
        </w:rPr>
        <w:t>«Безопасность</w:t>
      </w:r>
      <w:r>
        <w:rPr>
          <w:i/>
          <w:spacing w:val="1"/>
          <w:sz w:val="24"/>
        </w:rPr>
        <w:t xml:space="preserve"> </w:t>
      </w:r>
      <w:r>
        <w:rPr>
          <w:i/>
          <w:sz w:val="24"/>
        </w:rPr>
        <w:t>на</w:t>
      </w:r>
      <w:r>
        <w:rPr>
          <w:i/>
          <w:spacing w:val="-5"/>
          <w:sz w:val="24"/>
        </w:rPr>
        <w:t xml:space="preserve"> </w:t>
      </w:r>
      <w:r>
        <w:rPr>
          <w:i/>
          <w:spacing w:val="-2"/>
          <w:sz w:val="24"/>
        </w:rPr>
        <w:t>транспорте»:</w:t>
      </w:r>
    </w:p>
    <w:p w:rsidR="00811A89" w:rsidRDefault="0056063B">
      <w:pPr>
        <w:pStyle w:val="a3"/>
        <w:spacing w:before="218" w:line="268" w:lineRule="auto"/>
        <w:ind w:left="1772" w:right="848" w:firstLine="763"/>
        <w:jc w:val="both"/>
      </w:pPr>
      <w:r>
        <w:t xml:space="preserve">знать правила дорожного движения и объяснять их значение; перечислять и характеризовать участников дорожного движения и элементы дороги; знать условия обеспечения безопасности участников дорожного движения; знать правила дорожного </w:t>
      </w:r>
      <w:r>
        <w:lastRenderedPageBreak/>
        <w:t>движения для пешеходов; классифицировать и характеризовать дорожные знаки для пешеходов; знать «дорожные ловушки» и объяснять правила их предупреждения; иметь навыки безопасного перехода дороги; знать правила применения свето возвращающих элементов;</w:t>
      </w:r>
      <w:r>
        <w:rPr>
          <w:spacing w:val="80"/>
        </w:rPr>
        <w:t xml:space="preserve"> </w:t>
      </w:r>
      <w:r>
        <w:t>знать</w:t>
      </w:r>
      <w:r>
        <w:rPr>
          <w:spacing w:val="80"/>
        </w:rPr>
        <w:t xml:space="preserve"> </w:t>
      </w:r>
      <w:r>
        <w:t>правила</w:t>
      </w:r>
      <w:r>
        <w:rPr>
          <w:spacing w:val="80"/>
        </w:rPr>
        <w:t xml:space="preserve"> </w:t>
      </w:r>
      <w:r>
        <w:t>дорожного</w:t>
      </w:r>
      <w:r>
        <w:rPr>
          <w:spacing w:val="80"/>
        </w:rPr>
        <w:t xml:space="preserve"> </w:t>
      </w:r>
      <w:r>
        <w:t>движения</w:t>
      </w:r>
      <w:r>
        <w:rPr>
          <w:spacing w:val="80"/>
        </w:rPr>
        <w:t xml:space="preserve"> </w:t>
      </w:r>
      <w:r>
        <w:t>для</w:t>
      </w:r>
      <w:r>
        <w:rPr>
          <w:spacing w:val="80"/>
        </w:rPr>
        <w:t xml:space="preserve"> </w:t>
      </w:r>
      <w:r>
        <w:t>пассажиров;</w:t>
      </w:r>
      <w:r>
        <w:rPr>
          <w:spacing w:val="80"/>
        </w:rPr>
        <w:t xml:space="preserve"> </w:t>
      </w:r>
      <w:r>
        <w:t>знать</w:t>
      </w:r>
      <w:r>
        <w:rPr>
          <w:spacing w:val="80"/>
        </w:rPr>
        <w:t xml:space="preserve"> </w:t>
      </w:r>
      <w:r>
        <w:t>обязанности</w:t>
      </w:r>
    </w:p>
    <w:p w:rsidR="00811A89" w:rsidRDefault="0056063B">
      <w:pPr>
        <w:pStyle w:val="a3"/>
        <w:spacing w:before="62" w:line="268" w:lineRule="auto"/>
        <w:ind w:left="1772" w:right="839"/>
        <w:jc w:val="both"/>
      </w:pPr>
      <w:r>
        <w:t>пассажиров маршрутных транспортных средств; знать правила применения ремня безопасности и детских удерживающих устройств; иметь навыки безопасных действий пассажиров при опасных и чрезвычайных ситуациях в маршрутных транспортных средствах; знать правила поведения пассажира мотоцикла; знать правила дорожного движения</w:t>
      </w:r>
      <w:r>
        <w:rPr>
          <w:spacing w:val="-11"/>
        </w:rPr>
        <w:t xml:space="preserve"> </w:t>
      </w:r>
      <w:r>
        <w:t>для</w:t>
      </w:r>
      <w:r>
        <w:rPr>
          <w:spacing w:val="-8"/>
        </w:rPr>
        <w:t xml:space="preserve"> </w:t>
      </w:r>
      <w:r>
        <w:t>водителя</w:t>
      </w:r>
      <w:r>
        <w:rPr>
          <w:spacing w:val="-12"/>
        </w:rPr>
        <w:t xml:space="preserve"> </w:t>
      </w:r>
      <w:r>
        <w:t>велосипеда,</w:t>
      </w:r>
      <w:r>
        <w:rPr>
          <w:spacing w:val="-9"/>
        </w:rPr>
        <w:t xml:space="preserve"> </w:t>
      </w:r>
      <w:r>
        <w:t>мопеда,</w:t>
      </w:r>
      <w:r>
        <w:rPr>
          <w:spacing w:val="-10"/>
        </w:rPr>
        <w:t xml:space="preserve"> </w:t>
      </w:r>
      <w:r>
        <w:t>лиц,</w:t>
      </w:r>
      <w:r>
        <w:rPr>
          <w:spacing w:val="-10"/>
        </w:rPr>
        <w:t xml:space="preserve"> </w:t>
      </w:r>
      <w:r>
        <w:t>использующих</w:t>
      </w:r>
      <w:r>
        <w:rPr>
          <w:spacing w:val="-7"/>
        </w:rPr>
        <w:t xml:space="preserve"> </w:t>
      </w:r>
      <w:r>
        <w:t>средства</w:t>
      </w:r>
      <w:r>
        <w:rPr>
          <w:spacing w:val="-9"/>
        </w:rPr>
        <w:t xml:space="preserve"> </w:t>
      </w:r>
      <w:r>
        <w:t xml:space="preserve">индивидуальной мобильности; знать дорожные знаки для водителя велосипеда, сигналы велосипедиста; знать правила подготовки и выработать навыки безопасного использования велосипеда; знать требования правил дорожного движения к водителю мотоцикла; классифицировать дорожно-транспортные происшествия и характеризовать причины их возникновения; </w:t>
      </w:r>
      <w:r>
        <w:rPr>
          <w:spacing w:val="-2"/>
        </w:rPr>
        <w:t>иметь навыки безопасных действий</w:t>
      </w:r>
      <w:r>
        <w:rPr>
          <w:spacing w:val="-6"/>
        </w:rPr>
        <w:t xml:space="preserve"> </w:t>
      </w:r>
      <w:r>
        <w:rPr>
          <w:spacing w:val="-2"/>
        </w:rPr>
        <w:t xml:space="preserve">очевидца дорожно-транспортного происшествия; знать </w:t>
      </w:r>
      <w:r>
        <w:t>порядок</w:t>
      </w:r>
      <w:r>
        <w:rPr>
          <w:spacing w:val="-7"/>
        </w:rPr>
        <w:t xml:space="preserve"> </w:t>
      </w:r>
      <w:r>
        <w:t>действий</w:t>
      </w:r>
      <w:r>
        <w:rPr>
          <w:spacing w:val="-6"/>
        </w:rPr>
        <w:t xml:space="preserve"> </w:t>
      </w:r>
      <w:r>
        <w:t>при</w:t>
      </w:r>
      <w:r>
        <w:rPr>
          <w:spacing w:val="-6"/>
        </w:rPr>
        <w:t xml:space="preserve"> </w:t>
      </w:r>
      <w:r>
        <w:t>пожаре</w:t>
      </w:r>
      <w:r>
        <w:rPr>
          <w:spacing w:val="-7"/>
        </w:rPr>
        <w:t xml:space="preserve"> </w:t>
      </w:r>
      <w:r>
        <w:t>на</w:t>
      </w:r>
      <w:r>
        <w:rPr>
          <w:spacing w:val="-12"/>
        </w:rPr>
        <w:t xml:space="preserve"> </w:t>
      </w:r>
      <w:r>
        <w:t>транспорте;</w:t>
      </w:r>
      <w:r>
        <w:rPr>
          <w:spacing w:val="-10"/>
        </w:rPr>
        <w:t xml:space="preserve"> </w:t>
      </w:r>
      <w:r>
        <w:t>знать</w:t>
      </w:r>
      <w:r>
        <w:rPr>
          <w:spacing w:val="-9"/>
        </w:rPr>
        <w:t xml:space="preserve"> </w:t>
      </w:r>
      <w:r>
        <w:t>особенности</w:t>
      </w:r>
      <w:r>
        <w:rPr>
          <w:spacing w:val="-6"/>
        </w:rPr>
        <w:t xml:space="preserve"> </w:t>
      </w:r>
      <w:r>
        <w:t>и</w:t>
      </w:r>
      <w:r>
        <w:rPr>
          <w:spacing w:val="-14"/>
        </w:rPr>
        <w:t xml:space="preserve"> </w:t>
      </w:r>
      <w:r>
        <w:t>опасности</w:t>
      </w:r>
      <w:r>
        <w:rPr>
          <w:spacing w:val="-9"/>
        </w:rPr>
        <w:t xml:space="preserve"> </w:t>
      </w:r>
      <w:r>
        <w:t>на</w:t>
      </w:r>
      <w:r>
        <w:rPr>
          <w:spacing w:val="-7"/>
        </w:rPr>
        <w:t xml:space="preserve"> </w:t>
      </w:r>
      <w:r>
        <w:t>различных видах транспорта (внеуличного, железнодорожного, водного, воздушного); знать обязанности пассажиров отдельных видов транспорта; иметь навыки безопасного поведения пассажиров при различных происшествиях на отдельных видах транспорта; знать правила и иметь навыки оказания первой помощи при различных травмах в результате чрезвычайных ситуаций на транспорте; знать способы извлечения пострадавшего из транспорта.</w:t>
      </w:r>
    </w:p>
    <w:p w:rsidR="00811A89" w:rsidRDefault="0056063B">
      <w:pPr>
        <w:spacing w:before="176"/>
        <w:ind w:left="2477"/>
        <w:rPr>
          <w:i/>
          <w:sz w:val="24"/>
        </w:rPr>
      </w:pPr>
      <w:r>
        <w:rPr>
          <w:i/>
          <w:sz w:val="24"/>
        </w:rPr>
        <w:t>Предметные</w:t>
      </w:r>
      <w:r>
        <w:rPr>
          <w:i/>
          <w:spacing w:val="-17"/>
          <w:sz w:val="24"/>
        </w:rPr>
        <w:t xml:space="preserve"> </w:t>
      </w:r>
      <w:r>
        <w:rPr>
          <w:i/>
          <w:sz w:val="24"/>
        </w:rPr>
        <w:t>результаты</w:t>
      </w:r>
      <w:r>
        <w:rPr>
          <w:i/>
          <w:spacing w:val="-15"/>
          <w:sz w:val="24"/>
        </w:rPr>
        <w:t xml:space="preserve"> </w:t>
      </w:r>
      <w:r>
        <w:rPr>
          <w:i/>
          <w:sz w:val="24"/>
        </w:rPr>
        <w:t>по</w:t>
      </w:r>
      <w:r>
        <w:rPr>
          <w:i/>
          <w:spacing w:val="-15"/>
          <w:sz w:val="24"/>
        </w:rPr>
        <w:t xml:space="preserve"> </w:t>
      </w:r>
      <w:r>
        <w:rPr>
          <w:i/>
          <w:sz w:val="24"/>
        </w:rPr>
        <w:t>модулю</w:t>
      </w:r>
      <w:r>
        <w:rPr>
          <w:i/>
          <w:spacing w:val="-15"/>
          <w:sz w:val="24"/>
        </w:rPr>
        <w:t xml:space="preserve"> </w:t>
      </w:r>
      <w:r>
        <w:rPr>
          <w:i/>
          <w:sz w:val="24"/>
        </w:rPr>
        <w:t>№</w:t>
      </w:r>
      <w:r>
        <w:rPr>
          <w:i/>
          <w:spacing w:val="-15"/>
          <w:sz w:val="24"/>
        </w:rPr>
        <w:t xml:space="preserve"> </w:t>
      </w:r>
      <w:r>
        <w:rPr>
          <w:i/>
          <w:sz w:val="24"/>
        </w:rPr>
        <w:t>6</w:t>
      </w:r>
      <w:r>
        <w:rPr>
          <w:i/>
          <w:spacing w:val="-15"/>
          <w:sz w:val="24"/>
        </w:rPr>
        <w:t xml:space="preserve"> </w:t>
      </w:r>
      <w:r>
        <w:rPr>
          <w:i/>
          <w:sz w:val="24"/>
        </w:rPr>
        <w:t>«Безопасность</w:t>
      </w:r>
      <w:r>
        <w:rPr>
          <w:i/>
          <w:spacing w:val="-12"/>
          <w:sz w:val="24"/>
        </w:rPr>
        <w:t xml:space="preserve"> </w:t>
      </w:r>
      <w:r>
        <w:rPr>
          <w:i/>
          <w:sz w:val="24"/>
        </w:rPr>
        <w:t>в</w:t>
      </w:r>
      <w:r>
        <w:rPr>
          <w:i/>
          <w:spacing w:val="-14"/>
          <w:sz w:val="24"/>
        </w:rPr>
        <w:t xml:space="preserve"> </w:t>
      </w:r>
      <w:r>
        <w:rPr>
          <w:i/>
          <w:sz w:val="24"/>
        </w:rPr>
        <w:t>общественных</w:t>
      </w:r>
      <w:r>
        <w:rPr>
          <w:i/>
          <w:spacing w:val="-14"/>
          <w:sz w:val="24"/>
        </w:rPr>
        <w:t xml:space="preserve"> </w:t>
      </w:r>
      <w:r>
        <w:rPr>
          <w:i/>
          <w:spacing w:val="-2"/>
          <w:sz w:val="24"/>
        </w:rPr>
        <w:t>местах»:</w:t>
      </w:r>
    </w:p>
    <w:p w:rsidR="00811A89" w:rsidRDefault="0056063B">
      <w:pPr>
        <w:pStyle w:val="a3"/>
        <w:spacing w:before="36"/>
        <w:ind w:left="1772"/>
        <w:jc w:val="both"/>
      </w:pPr>
      <w:r>
        <w:t>классифицировать</w:t>
      </w:r>
      <w:r>
        <w:rPr>
          <w:spacing w:val="-15"/>
        </w:rPr>
        <w:t xml:space="preserve"> </w:t>
      </w:r>
      <w:r>
        <w:t>общественные</w:t>
      </w:r>
      <w:r>
        <w:rPr>
          <w:spacing w:val="-12"/>
        </w:rPr>
        <w:t xml:space="preserve"> </w:t>
      </w:r>
      <w:r>
        <w:rPr>
          <w:spacing w:val="-2"/>
        </w:rPr>
        <w:t>места;</w:t>
      </w:r>
    </w:p>
    <w:p w:rsidR="00811A89" w:rsidRDefault="0056063B">
      <w:pPr>
        <w:pStyle w:val="a3"/>
        <w:spacing w:before="219" w:line="268" w:lineRule="auto"/>
        <w:ind w:left="1772" w:right="841" w:firstLine="705"/>
        <w:jc w:val="both"/>
      </w:pPr>
      <w:r>
        <w:t>характеризовать потенциальные источники опасности в общественных местах; знать правила вызова экстренных служб и порядок взаимодействия с ними; уметь планировать действия в случае возникновения опасной или чрезвычайной ситуации; характеризовать риски массовых мероприятий и объяснять правила подготовки к посещению</w:t>
      </w:r>
      <w:r>
        <w:rPr>
          <w:spacing w:val="-15"/>
        </w:rPr>
        <w:t xml:space="preserve"> </w:t>
      </w:r>
      <w:r>
        <w:t>массовых</w:t>
      </w:r>
      <w:r>
        <w:rPr>
          <w:spacing w:val="-15"/>
        </w:rPr>
        <w:t xml:space="preserve"> </w:t>
      </w:r>
      <w:r>
        <w:t>мероприятий;</w:t>
      </w:r>
      <w:r>
        <w:rPr>
          <w:spacing w:val="-15"/>
        </w:rPr>
        <w:t xml:space="preserve"> </w:t>
      </w:r>
      <w:r>
        <w:t>иметь</w:t>
      </w:r>
      <w:r>
        <w:rPr>
          <w:spacing w:val="-15"/>
        </w:rPr>
        <w:t xml:space="preserve"> </w:t>
      </w:r>
      <w:r>
        <w:t>навыки</w:t>
      </w:r>
      <w:r>
        <w:rPr>
          <w:spacing w:val="-15"/>
        </w:rPr>
        <w:t xml:space="preserve"> </w:t>
      </w:r>
      <w:r>
        <w:t>безопасного</w:t>
      </w:r>
      <w:r>
        <w:rPr>
          <w:spacing w:val="-15"/>
        </w:rPr>
        <w:t xml:space="preserve"> </w:t>
      </w:r>
      <w:r>
        <w:t>поведения</w:t>
      </w:r>
      <w:r>
        <w:rPr>
          <w:spacing w:val="-15"/>
        </w:rPr>
        <w:t xml:space="preserve"> </w:t>
      </w:r>
      <w:r>
        <w:t>при</w:t>
      </w:r>
      <w:r>
        <w:rPr>
          <w:spacing w:val="-15"/>
        </w:rPr>
        <w:t xml:space="preserve"> </w:t>
      </w:r>
      <w:r>
        <w:t>беспорядках в</w:t>
      </w:r>
      <w:r>
        <w:rPr>
          <w:spacing w:val="-10"/>
        </w:rPr>
        <w:t xml:space="preserve"> </w:t>
      </w:r>
      <w:r>
        <w:t>местах</w:t>
      </w:r>
      <w:r>
        <w:rPr>
          <w:spacing w:val="-12"/>
        </w:rPr>
        <w:t xml:space="preserve"> </w:t>
      </w:r>
      <w:r>
        <w:t>массового</w:t>
      </w:r>
      <w:r>
        <w:rPr>
          <w:spacing w:val="-11"/>
        </w:rPr>
        <w:t xml:space="preserve"> </w:t>
      </w:r>
      <w:r>
        <w:t>пребывания</w:t>
      </w:r>
      <w:r>
        <w:rPr>
          <w:spacing w:val="-10"/>
        </w:rPr>
        <w:t xml:space="preserve"> </w:t>
      </w:r>
      <w:r>
        <w:t>людей;</w:t>
      </w:r>
      <w:r>
        <w:rPr>
          <w:spacing w:val="-15"/>
        </w:rPr>
        <w:t xml:space="preserve"> </w:t>
      </w:r>
      <w:r>
        <w:t>иметь</w:t>
      </w:r>
      <w:r>
        <w:rPr>
          <w:spacing w:val="-10"/>
        </w:rPr>
        <w:t xml:space="preserve"> </w:t>
      </w:r>
      <w:r>
        <w:t>навыки</w:t>
      </w:r>
      <w:r>
        <w:rPr>
          <w:spacing w:val="-5"/>
        </w:rPr>
        <w:t xml:space="preserve"> </w:t>
      </w:r>
      <w:r>
        <w:t>безопасных</w:t>
      </w:r>
      <w:r>
        <w:rPr>
          <w:spacing w:val="-10"/>
        </w:rPr>
        <w:t xml:space="preserve"> </w:t>
      </w:r>
      <w:r>
        <w:t>действий</w:t>
      </w:r>
      <w:r>
        <w:rPr>
          <w:spacing w:val="-9"/>
        </w:rPr>
        <w:t xml:space="preserve"> </w:t>
      </w:r>
      <w:r>
        <w:t>при</w:t>
      </w:r>
      <w:r>
        <w:rPr>
          <w:spacing w:val="-10"/>
        </w:rPr>
        <w:t xml:space="preserve"> </w:t>
      </w:r>
      <w:r>
        <w:t>попадании в толпу и давку; иметь навыки безопасных действий при обнаружении угрозы возникновения</w:t>
      </w:r>
      <w:r>
        <w:rPr>
          <w:spacing w:val="-10"/>
        </w:rPr>
        <w:t xml:space="preserve"> </w:t>
      </w:r>
      <w:r>
        <w:t>пожара;</w:t>
      </w:r>
      <w:r>
        <w:rPr>
          <w:spacing w:val="-15"/>
        </w:rPr>
        <w:t xml:space="preserve"> </w:t>
      </w:r>
      <w:r>
        <w:t>знать</w:t>
      </w:r>
      <w:r>
        <w:rPr>
          <w:spacing w:val="-6"/>
        </w:rPr>
        <w:t xml:space="preserve"> </w:t>
      </w:r>
      <w:r>
        <w:t>правила</w:t>
      </w:r>
      <w:r>
        <w:rPr>
          <w:spacing w:val="-12"/>
        </w:rPr>
        <w:t xml:space="preserve"> </w:t>
      </w:r>
      <w:r>
        <w:t>и</w:t>
      </w:r>
      <w:r>
        <w:rPr>
          <w:spacing w:val="-11"/>
        </w:rPr>
        <w:t xml:space="preserve"> </w:t>
      </w:r>
      <w:r>
        <w:t>иметь</w:t>
      </w:r>
      <w:r>
        <w:rPr>
          <w:spacing w:val="-10"/>
        </w:rPr>
        <w:t xml:space="preserve"> </w:t>
      </w:r>
      <w:r>
        <w:t>навыки</w:t>
      </w:r>
      <w:r>
        <w:rPr>
          <w:spacing w:val="-6"/>
        </w:rPr>
        <w:t xml:space="preserve"> </w:t>
      </w:r>
      <w:r>
        <w:t>безопасных</w:t>
      </w:r>
      <w:r>
        <w:rPr>
          <w:spacing w:val="-10"/>
        </w:rPr>
        <w:t xml:space="preserve"> </w:t>
      </w:r>
      <w:r>
        <w:t>действий</w:t>
      </w:r>
      <w:r>
        <w:rPr>
          <w:spacing w:val="-10"/>
        </w:rPr>
        <w:t xml:space="preserve"> </w:t>
      </w:r>
      <w:r>
        <w:t>при</w:t>
      </w:r>
      <w:r>
        <w:rPr>
          <w:spacing w:val="-10"/>
        </w:rPr>
        <w:t xml:space="preserve"> </w:t>
      </w:r>
      <w:r>
        <w:t>эвакуации из общественных мест и зданий; знать навыки безопасных действий при обрушениях зданий и сооружений; характеризовать опасности криминогенного и антиобщественного характера в общественных местах; 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 иметь навыки действий при взаимодействии с правоохранительными органами.</w:t>
      </w:r>
    </w:p>
    <w:p w:rsidR="00811A89" w:rsidRDefault="0056063B">
      <w:pPr>
        <w:pStyle w:val="a3"/>
        <w:spacing w:before="174" w:line="268" w:lineRule="auto"/>
        <w:ind w:left="1772" w:right="838" w:firstLine="705"/>
        <w:jc w:val="both"/>
      </w:pPr>
      <w:r>
        <w:rPr>
          <w:i/>
        </w:rPr>
        <w:t xml:space="preserve">Предметные результаты по модулю № 7 «Безопасность в природной среде»: </w:t>
      </w:r>
      <w:r>
        <w:t>классифицировать и характеризовать чрезвычайные ситуации природного характера; характеризовать опасности в природной среде: дикие животные, змеи, насекомые и паукообразные,</w:t>
      </w:r>
      <w:r>
        <w:rPr>
          <w:spacing w:val="-3"/>
        </w:rPr>
        <w:t xml:space="preserve"> </w:t>
      </w:r>
      <w:r>
        <w:t>ядовитые</w:t>
      </w:r>
      <w:r>
        <w:rPr>
          <w:spacing w:val="-7"/>
        </w:rPr>
        <w:t xml:space="preserve"> </w:t>
      </w:r>
      <w:r>
        <w:t>грибы</w:t>
      </w:r>
      <w:r>
        <w:rPr>
          <w:spacing w:val="-5"/>
        </w:rPr>
        <w:t xml:space="preserve"> </w:t>
      </w:r>
      <w:r>
        <w:t>и</w:t>
      </w:r>
      <w:r>
        <w:rPr>
          <w:spacing w:val="-7"/>
        </w:rPr>
        <w:t xml:space="preserve"> </w:t>
      </w:r>
      <w:r>
        <w:t>растения;</w:t>
      </w:r>
      <w:r>
        <w:rPr>
          <w:spacing w:val="-6"/>
        </w:rPr>
        <w:t xml:space="preserve"> </w:t>
      </w:r>
      <w:r>
        <w:t>иметь</w:t>
      </w:r>
      <w:r>
        <w:rPr>
          <w:spacing w:val="-1"/>
        </w:rPr>
        <w:t xml:space="preserve"> </w:t>
      </w:r>
      <w:r>
        <w:t>представление</w:t>
      </w:r>
      <w:r>
        <w:rPr>
          <w:spacing w:val="-11"/>
        </w:rPr>
        <w:t xml:space="preserve"> </w:t>
      </w:r>
      <w:r>
        <w:t>о безопасных</w:t>
      </w:r>
      <w:r>
        <w:rPr>
          <w:spacing w:val="-7"/>
        </w:rPr>
        <w:t xml:space="preserve"> </w:t>
      </w:r>
      <w:r>
        <w:t>действиях при</w:t>
      </w:r>
      <w:r>
        <w:rPr>
          <w:spacing w:val="-2"/>
        </w:rPr>
        <w:t xml:space="preserve"> </w:t>
      </w:r>
      <w:r>
        <w:t>встрече с</w:t>
      </w:r>
      <w:r>
        <w:rPr>
          <w:spacing w:val="-4"/>
        </w:rPr>
        <w:t xml:space="preserve"> </w:t>
      </w:r>
      <w:r>
        <w:t>дикими</w:t>
      </w:r>
      <w:r>
        <w:rPr>
          <w:spacing w:val="-2"/>
        </w:rPr>
        <w:t xml:space="preserve"> </w:t>
      </w:r>
      <w:r>
        <w:t>животными, змеями, насекомыми</w:t>
      </w:r>
      <w:r>
        <w:rPr>
          <w:spacing w:val="-2"/>
        </w:rPr>
        <w:t xml:space="preserve"> </w:t>
      </w:r>
      <w:r>
        <w:t>и</w:t>
      </w:r>
      <w:r>
        <w:rPr>
          <w:spacing w:val="-2"/>
        </w:rPr>
        <w:t xml:space="preserve"> </w:t>
      </w:r>
      <w:r>
        <w:t>паукообразными; знать</w:t>
      </w:r>
      <w:r>
        <w:rPr>
          <w:spacing w:val="-1"/>
        </w:rPr>
        <w:t xml:space="preserve"> </w:t>
      </w:r>
      <w:r>
        <w:t xml:space="preserve">правила поведения для снижения риска отравления ядовитыми грибами и растениями; </w:t>
      </w:r>
      <w:r>
        <w:lastRenderedPageBreak/>
        <w:t>характеризовать автономные условия, раскрывать их опасности и порядок подготовки к ним; иметь представление о безопасных действиях при автономном пребывании в природной среде: ориентирование</w:t>
      </w:r>
      <w:r>
        <w:rPr>
          <w:spacing w:val="-2"/>
        </w:rPr>
        <w:t xml:space="preserve"> </w:t>
      </w:r>
      <w:r>
        <w:t>на местности, в том числе работа с компасом и картой, обеспечение</w:t>
      </w:r>
      <w:r>
        <w:rPr>
          <w:spacing w:val="40"/>
        </w:rPr>
        <w:t xml:space="preserve">  </w:t>
      </w:r>
      <w:r>
        <w:t>ночлега</w:t>
      </w:r>
      <w:r>
        <w:rPr>
          <w:spacing w:val="40"/>
        </w:rPr>
        <w:t xml:space="preserve">  </w:t>
      </w:r>
      <w:r>
        <w:t>и</w:t>
      </w:r>
      <w:r>
        <w:rPr>
          <w:spacing w:val="80"/>
          <w:w w:val="150"/>
        </w:rPr>
        <w:t xml:space="preserve"> </w:t>
      </w:r>
      <w:r>
        <w:t>питания,</w:t>
      </w:r>
      <w:r>
        <w:rPr>
          <w:spacing w:val="40"/>
        </w:rPr>
        <w:t xml:space="preserve">  </w:t>
      </w:r>
      <w:r>
        <w:t>разведение</w:t>
      </w:r>
      <w:r>
        <w:rPr>
          <w:spacing w:val="40"/>
        </w:rPr>
        <w:t xml:space="preserve">  </w:t>
      </w:r>
      <w:r>
        <w:t>костра,</w:t>
      </w:r>
      <w:r>
        <w:rPr>
          <w:spacing w:val="40"/>
        </w:rPr>
        <w:t xml:space="preserve">  </w:t>
      </w:r>
      <w:r>
        <w:t>подача</w:t>
      </w:r>
      <w:r>
        <w:rPr>
          <w:spacing w:val="40"/>
        </w:rPr>
        <w:t xml:space="preserve">  </w:t>
      </w:r>
      <w:r>
        <w:t>сигналов</w:t>
      </w:r>
      <w:r>
        <w:rPr>
          <w:spacing w:val="40"/>
        </w:rPr>
        <w:t xml:space="preserve">  </w:t>
      </w:r>
      <w:r>
        <w:t>бедствия;</w:t>
      </w:r>
    </w:p>
    <w:p w:rsidR="00811A89" w:rsidRDefault="0056063B">
      <w:pPr>
        <w:pStyle w:val="a3"/>
        <w:spacing w:before="62" w:line="268" w:lineRule="auto"/>
        <w:ind w:left="1772" w:right="836"/>
        <w:jc w:val="both"/>
      </w:pPr>
      <w:r>
        <w:t>классифицировать</w:t>
      </w:r>
      <w:r>
        <w:rPr>
          <w:spacing w:val="-3"/>
        </w:rPr>
        <w:t xml:space="preserve"> </w:t>
      </w:r>
      <w:r>
        <w:t>и</w:t>
      </w:r>
      <w:r>
        <w:rPr>
          <w:spacing w:val="-5"/>
        </w:rPr>
        <w:t xml:space="preserve"> </w:t>
      </w:r>
      <w:r>
        <w:t>характеризовать</w:t>
      </w:r>
      <w:r>
        <w:rPr>
          <w:spacing w:val="-3"/>
        </w:rPr>
        <w:t xml:space="preserve"> </w:t>
      </w:r>
      <w:r>
        <w:t>природные</w:t>
      </w:r>
      <w:r>
        <w:rPr>
          <w:spacing w:val="-2"/>
        </w:rPr>
        <w:t xml:space="preserve"> </w:t>
      </w:r>
      <w:r>
        <w:t>пожары и их</w:t>
      </w:r>
      <w:r>
        <w:rPr>
          <w:spacing w:val="-11"/>
        </w:rPr>
        <w:t xml:space="preserve"> </w:t>
      </w:r>
      <w:r>
        <w:t>опасности;</w:t>
      </w:r>
      <w:r>
        <w:rPr>
          <w:spacing w:val="-4"/>
        </w:rPr>
        <w:t xml:space="preserve"> </w:t>
      </w:r>
      <w:r>
        <w:t>характеризовать факторы</w:t>
      </w:r>
      <w:r>
        <w:rPr>
          <w:spacing w:val="-15"/>
        </w:rPr>
        <w:t xml:space="preserve"> </w:t>
      </w:r>
      <w:r>
        <w:t>и</w:t>
      </w:r>
      <w:r>
        <w:rPr>
          <w:spacing w:val="-15"/>
        </w:rPr>
        <w:t xml:space="preserve"> </w:t>
      </w:r>
      <w:r>
        <w:t>причины</w:t>
      </w:r>
      <w:r>
        <w:rPr>
          <w:spacing w:val="-15"/>
        </w:rPr>
        <w:t xml:space="preserve"> </w:t>
      </w:r>
      <w:r>
        <w:t>возникновения</w:t>
      </w:r>
      <w:r>
        <w:rPr>
          <w:spacing w:val="-15"/>
        </w:rPr>
        <w:t xml:space="preserve"> </w:t>
      </w:r>
      <w:r>
        <w:t>пожаров;</w:t>
      </w:r>
      <w:r>
        <w:rPr>
          <w:spacing w:val="-15"/>
        </w:rPr>
        <w:t xml:space="preserve"> </w:t>
      </w:r>
      <w:r>
        <w:t>иметь</w:t>
      </w:r>
      <w:r>
        <w:rPr>
          <w:spacing w:val="-15"/>
        </w:rPr>
        <w:t xml:space="preserve"> </w:t>
      </w:r>
      <w:r>
        <w:t>представления</w:t>
      </w:r>
      <w:r>
        <w:rPr>
          <w:spacing w:val="-15"/>
        </w:rPr>
        <w:t xml:space="preserve"> </w:t>
      </w:r>
      <w:r>
        <w:t>о</w:t>
      </w:r>
      <w:r>
        <w:rPr>
          <w:spacing w:val="-14"/>
        </w:rPr>
        <w:t xml:space="preserve"> </w:t>
      </w:r>
      <w:r>
        <w:t>безопасных</w:t>
      </w:r>
      <w:r>
        <w:rPr>
          <w:spacing w:val="-15"/>
        </w:rPr>
        <w:t xml:space="preserve"> </w:t>
      </w:r>
      <w:r>
        <w:t>действиях при нахождении в зоне природного пожара; иметь представление о правилах безопасного поведения в горах; характеризовать снежные лавины, камнепады, сели, оползни, их внешние признаки и опасности; иметь представления о безопасных действиях, необходимых</w:t>
      </w:r>
      <w:r>
        <w:rPr>
          <w:spacing w:val="-15"/>
        </w:rPr>
        <w:t xml:space="preserve"> </w:t>
      </w:r>
      <w:r>
        <w:t>для</w:t>
      </w:r>
      <w:r>
        <w:rPr>
          <w:spacing w:val="-15"/>
        </w:rPr>
        <w:t xml:space="preserve"> </w:t>
      </w:r>
      <w:r>
        <w:t>снижения</w:t>
      </w:r>
      <w:r>
        <w:rPr>
          <w:spacing w:val="-15"/>
        </w:rPr>
        <w:t xml:space="preserve"> </w:t>
      </w:r>
      <w:r>
        <w:t>риска</w:t>
      </w:r>
      <w:r>
        <w:rPr>
          <w:spacing w:val="-15"/>
        </w:rPr>
        <w:t xml:space="preserve"> </w:t>
      </w:r>
      <w:r>
        <w:t>попадания</w:t>
      </w:r>
      <w:r>
        <w:rPr>
          <w:spacing w:val="-15"/>
        </w:rPr>
        <w:t xml:space="preserve"> </w:t>
      </w:r>
      <w:r>
        <w:t>в</w:t>
      </w:r>
      <w:r>
        <w:rPr>
          <w:spacing w:val="-15"/>
        </w:rPr>
        <w:t xml:space="preserve"> </w:t>
      </w:r>
      <w:r>
        <w:t>лавину,</w:t>
      </w:r>
      <w:r>
        <w:rPr>
          <w:spacing w:val="-15"/>
        </w:rPr>
        <w:t xml:space="preserve"> </w:t>
      </w:r>
      <w:r>
        <w:t>под</w:t>
      </w:r>
      <w:r>
        <w:rPr>
          <w:spacing w:val="-15"/>
        </w:rPr>
        <w:t xml:space="preserve"> </w:t>
      </w:r>
      <w:r>
        <w:t>камнепад,</w:t>
      </w:r>
      <w:r>
        <w:rPr>
          <w:spacing w:val="-15"/>
        </w:rPr>
        <w:t xml:space="preserve"> </w:t>
      </w:r>
      <w:r>
        <w:t>при</w:t>
      </w:r>
      <w:r>
        <w:rPr>
          <w:spacing w:val="-15"/>
        </w:rPr>
        <w:t xml:space="preserve"> </w:t>
      </w:r>
      <w:r>
        <w:t>попадании</w:t>
      </w:r>
      <w:r>
        <w:rPr>
          <w:spacing w:val="-15"/>
        </w:rPr>
        <w:t xml:space="preserve"> </w:t>
      </w:r>
      <w:r>
        <w:t>в</w:t>
      </w:r>
      <w:r>
        <w:rPr>
          <w:spacing w:val="-15"/>
        </w:rPr>
        <w:t xml:space="preserve"> </w:t>
      </w:r>
      <w:r>
        <w:t>зону селя, при начале</w:t>
      </w:r>
      <w:r>
        <w:rPr>
          <w:spacing w:val="-2"/>
        </w:rPr>
        <w:t xml:space="preserve"> </w:t>
      </w:r>
      <w:r>
        <w:t>оползня;</w:t>
      </w:r>
      <w:r>
        <w:rPr>
          <w:spacing w:val="-1"/>
        </w:rPr>
        <w:t xml:space="preserve"> </w:t>
      </w:r>
      <w:r>
        <w:t>знать</w:t>
      </w:r>
      <w:r>
        <w:rPr>
          <w:spacing w:val="-3"/>
        </w:rPr>
        <w:t xml:space="preserve"> </w:t>
      </w:r>
      <w:r>
        <w:t>общие</w:t>
      </w:r>
      <w:r>
        <w:rPr>
          <w:spacing w:val="-2"/>
        </w:rPr>
        <w:t xml:space="preserve"> </w:t>
      </w:r>
      <w:r>
        <w:t>правила</w:t>
      </w:r>
      <w:r>
        <w:rPr>
          <w:spacing w:val="-2"/>
        </w:rPr>
        <w:t xml:space="preserve"> </w:t>
      </w:r>
      <w:r>
        <w:t>безопасного поведения</w:t>
      </w:r>
      <w:r>
        <w:rPr>
          <w:spacing w:val="-1"/>
        </w:rPr>
        <w:t xml:space="preserve"> </w:t>
      </w:r>
      <w:r>
        <w:t>на</w:t>
      </w:r>
      <w:r>
        <w:rPr>
          <w:spacing w:val="-2"/>
        </w:rPr>
        <w:t xml:space="preserve"> </w:t>
      </w:r>
      <w:r>
        <w:t>водоёмах;</w:t>
      </w:r>
      <w:r>
        <w:rPr>
          <w:spacing w:val="-1"/>
        </w:rPr>
        <w:t xml:space="preserve"> </w:t>
      </w:r>
      <w:r>
        <w:t>знать правила купания, понимать различия между оборудованными и необорудованными пляжами; знать правила само- и взаимопомощи терпящим бедствие на воде; иметь представление о безопасных действиях при обнаружении тонущего человека летом и человека</w:t>
      </w:r>
      <w:r>
        <w:rPr>
          <w:spacing w:val="-6"/>
        </w:rPr>
        <w:t xml:space="preserve"> </w:t>
      </w:r>
      <w:r>
        <w:t>в</w:t>
      </w:r>
      <w:r>
        <w:rPr>
          <w:spacing w:val="-9"/>
        </w:rPr>
        <w:t xml:space="preserve"> </w:t>
      </w:r>
      <w:r>
        <w:t>полынье;</w:t>
      </w:r>
      <w:r>
        <w:rPr>
          <w:spacing w:val="-9"/>
        </w:rPr>
        <w:t xml:space="preserve"> </w:t>
      </w:r>
      <w:r>
        <w:t>знать</w:t>
      </w:r>
      <w:r>
        <w:rPr>
          <w:spacing w:val="-8"/>
        </w:rPr>
        <w:t xml:space="preserve"> </w:t>
      </w:r>
      <w:r>
        <w:t>правила</w:t>
      </w:r>
      <w:r>
        <w:rPr>
          <w:spacing w:val="-10"/>
        </w:rPr>
        <w:t xml:space="preserve"> </w:t>
      </w:r>
      <w:r>
        <w:t>поведения</w:t>
      </w:r>
      <w:r>
        <w:rPr>
          <w:spacing w:val="-10"/>
        </w:rPr>
        <w:t xml:space="preserve"> </w:t>
      </w:r>
      <w:r>
        <w:t>при нахождении</w:t>
      </w:r>
      <w:r>
        <w:rPr>
          <w:spacing w:val="-8"/>
        </w:rPr>
        <w:t xml:space="preserve"> </w:t>
      </w:r>
      <w:r>
        <w:t>на</w:t>
      </w:r>
      <w:r>
        <w:rPr>
          <w:spacing w:val="-12"/>
        </w:rPr>
        <w:t xml:space="preserve"> </w:t>
      </w:r>
      <w:r>
        <w:t>плавсредствах</w:t>
      </w:r>
      <w:r>
        <w:rPr>
          <w:spacing w:val="-5"/>
        </w:rPr>
        <w:t xml:space="preserve"> </w:t>
      </w:r>
      <w:r>
        <w:t>и</w:t>
      </w:r>
      <w:r>
        <w:rPr>
          <w:spacing w:val="-4"/>
        </w:rPr>
        <w:t xml:space="preserve"> </w:t>
      </w:r>
      <w:r>
        <w:t>на</w:t>
      </w:r>
      <w:r>
        <w:rPr>
          <w:spacing w:val="-12"/>
        </w:rPr>
        <w:t xml:space="preserve"> </w:t>
      </w:r>
      <w:r>
        <w:t>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 иметь представление о безопасных действиях при нахождении в зоне цунами; характеризовать</w:t>
      </w:r>
      <w:r>
        <w:rPr>
          <w:spacing w:val="-3"/>
        </w:rPr>
        <w:t xml:space="preserve"> </w:t>
      </w:r>
      <w:r>
        <w:t>ураганы,</w:t>
      </w:r>
      <w:r>
        <w:rPr>
          <w:spacing w:val="-7"/>
        </w:rPr>
        <w:t xml:space="preserve"> </w:t>
      </w:r>
      <w:r>
        <w:t>смерчи,</w:t>
      </w:r>
      <w:r>
        <w:rPr>
          <w:spacing w:val="-8"/>
        </w:rPr>
        <w:t xml:space="preserve"> </w:t>
      </w:r>
      <w:r>
        <w:t>их</w:t>
      </w:r>
      <w:r>
        <w:rPr>
          <w:spacing w:val="-10"/>
        </w:rPr>
        <w:t xml:space="preserve"> </w:t>
      </w:r>
      <w:r>
        <w:t>внешние</w:t>
      </w:r>
      <w:r>
        <w:rPr>
          <w:spacing w:val="-15"/>
        </w:rPr>
        <w:t xml:space="preserve"> </w:t>
      </w:r>
      <w:r>
        <w:t>признаки</w:t>
      </w:r>
      <w:r>
        <w:rPr>
          <w:spacing w:val="-8"/>
        </w:rPr>
        <w:t xml:space="preserve"> </w:t>
      </w:r>
      <w:r>
        <w:t>и</w:t>
      </w:r>
      <w:r>
        <w:rPr>
          <w:spacing w:val="-14"/>
        </w:rPr>
        <w:t xml:space="preserve"> </w:t>
      </w:r>
      <w:r>
        <w:t>опасности;</w:t>
      </w:r>
      <w:r>
        <w:rPr>
          <w:spacing w:val="-13"/>
        </w:rPr>
        <w:t xml:space="preserve"> </w:t>
      </w:r>
      <w:r>
        <w:t>иметь</w:t>
      </w:r>
      <w:r>
        <w:rPr>
          <w:spacing w:val="-8"/>
        </w:rPr>
        <w:t xml:space="preserve"> </w:t>
      </w:r>
      <w:r>
        <w:t>представление о безопасных действиях при ураганах и смерчах; характеризовать грозы, их внешние признаки и опасности; иметь навыки безопасных действий при попадании в грозу; характеризовать землетрясения и извержения вулканов и их опасности; иметь представление</w:t>
      </w:r>
      <w:r>
        <w:rPr>
          <w:spacing w:val="-12"/>
        </w:rPr>
        <w:t xml:space="preserve"> </w:t>
      </w:r>
      <w:r>
        <w:t>о</w:t>
      </w:r>
      <w:r>
        <w:rPr>
          <w:spacing w:val="-8"/>
        </w:rPr>
        <w:t xml:space="preserve"> </w:t>
      </w:r>
      <w:r>
        <w:t>безопасных</w:t>
      </w:r>
      <w:r>
        <w:rPr>
          <w:spacing w:val="-11"/>
        </w:rPr>
        <w:t xml:space="preserve"> </w:t>
      </w:r>
      <w:r>
        <w:t>действиях</w:t>
      </w:r>
      <w:r>
        <w:rPr>
          <w:spacing w:val="-12"/>
        </w:rPr>
        <w:t xml:space="preserve"> </w:t>
      </w:r>
      <w:r>
        <w:t>при</w:t>
      </w:r>
      <w:r>
        <w:rPr>
          <w:spacing w:val="-11"/>
        </w:rPr>
        <w:t xml:space="preserve"> </w:t>
      </w:r>
      <w:r>
        <w:t>землетрясении,</w:t>
      </w:r>
      <w:r>
        <w:rPr>
          <w:spacing w:val="-8"/>
        </w:rPr>
        <w:t xml:space="preserve"> </w:t>
      </w:r>
      <w:r>
        <w:t>в</w:t>
      </w:r>
      <w:r>
        <w:rPr>
          <w:spacing w:val="-15"/>
        </w:rPr>
        <w:t xml:space="preserve"> </w:t>
      </w:r>
      <w:r>
        <w:t>том</w:t>
      </w:r>
      <w:r>
        <w:rPr>
          <w:spacing w:val="-11"/>
        </w:rPr>
        <w:t xml:space="preserve"> </w:t>
      </w:r>
      <w:r>
        <w:t>числе</w:t>
      </w:r>
      <w:r>
        <w:rPr>
          <w:spacing w:val="-8"/>
        </w:rPr>
        <w:t xml:space="preserve"> </w:t>
      </w:r>
      <w:r>
        <w:t>при</w:t>
      </w:r>
      <w:r>
        <w:rPr>
          <w:spacing w:val="-11"/>
        </w:rPr>
        <w:t xml:space="preserve"> </w:t>
      </w:r>
      <w:r>
        <w:t>попадании</w:t>
      </w:r>
      <w:r>
        <w:rPr>
          <w:spacing w:val="-10"/>
        </w:rPr>
        <w:t xml:space="preserve"> </w:t>
      </w:r>
      <w:r>
        <w:t>под завал; иметь представление о безопасных действиях при нахождении в зоне извержения вулкана; раскрывать смысл понятий «экология» и «экологическая культура»; объяснять значение экологии для устойчивого развития общества; знать правила безопасного поведения при неблагоприятной экологической обстановке (загрязнении атмосферы).</w:t>
      </w:r>
    </w:p>
    <w:p w:rsidR="00811A89" w:rsidRDefault="0056063B">
      <w:pPr>
        <w:spacing w:before="170"/>
        <w:ind w:left="812" w:right="345"/>
        <w:jc w:val="center"/>
        <w:rPr>
          <w:i/>
          <w:sz w:val="24"/>
        </w:rPr>
      </w:pPr>
      <w:r>
        <w:rPr>
          <w:i/>
          <w:sz w:val="24"/>
        </w:rPr>
        <w:t>Предметные</w:t>
      </w:r>
      <w:r>
        <w:rPr>
          <w:i/>
          <w:spacing w:val="-8"/>
          <w:sz w:val="24"/>
        </w:rPr>
        <w:t xml:space="preserve"> </w:t>
      </w:r>
      <w:r>
        <w:rPr>
          <w:i/>
          <w:sz w:val="24"/>
        </w:rPr>
        <w:t>результаты</w:t>
      </w:r>
      <w:r>
        <w:rPr>
          <w:i/>
          <w:spacing w:val="-5"/>
          <w:sz w:val="24"/>
        </w:rPr>
        <w:t xml:space="preserve"> </w:t>
      </w:r>
      <w:r>
        <w:rPr>
          <w:i/>
          <w:sz w:val="24"/>
        </w:rPr>
        <w:t>по</w:t>
      </w:r>
      <w:r>
        <w:rPr>
          <w:i/>
          <w:spacing w:val="-2"/>
          <w:sz w:val="24"/>
        </w:rPr>
        <w:t xml:space="preserve"> </w:t>
      </w:r>
      <w:r>
        <w:rPr>
          <w:i/>
          <w:sz w:val="24"/>
        </w:rPr>
        <w:t>модулю</w:t>
      </w:r>
      <w:r>
        <w:rPr>
          <w:i/>
          <w:spacing w:val="-6"/>
          <w:sz w:val="24"/>
        </w:rPr>
        <w:t xml:space="preserve"> </w:t>
      </w:r>
      <w:r>
        <w:rPr>
          <w:i/>
          <w:sz w:val="24"/>
        </w:rPr>
        <w:t>№</w:t>
      </w:r>
      <w:r>
        <w:rPr>
          <w:i/>
          <w:spacing w:val="-6"/>
          <w:sz w:val="24"/>
        </w:rPr>
        <w:t xml:space="preserve"> </w:t>
      </w:r>
      <w:r>
        <w:rPr>
          <w:i/>
          <w:sz w:val="24"/>
        </w:rPr>
        <w:t>8</w:t>
      </w:r>
      <w:r>
        <w:rPr>
          <w:i/>
          <w:spacing w:val="-6"/>
          <w:sz w:val="24"/>
        </w:rPr>
        <w:t xml:space="preserve"> </w:t>
      </w:r>
      <w:r>
        <w:rPr>
          <w:i/>
          <w:sz w:val="24"/>
        </w:rPr>
        <w:t>«Основы</w:t>
      </w:r>
      <w:r>
        <w:rPr>
          <w:i/>
          <w:spacing w:val="-1"/>
          <w:sz w:val="24"/>
        </w:rPr>
        <w:t xml:space="preserve"> </w:t>
      </w:r>
      <w:r>
        <w:rPr>
          <w:i/>
          <w:sz w:val="24"/>
        </w:rPr>
        <w:t>медицинских</w:t>
      </w:r>
      <w:r>
        <w:rPr>
          <w:i/>
          <w:spacing w:val="-5"/>
          <w:sz w:val="24"/>
        </w:rPr>
        <w:t xml:space="preserve"> </w:t>
      </w:r>
      <w:r>
        <w:rPr>
          <w:i/>
          <w:spacing w:val="-2"/>
          <w:sz w:val="24"/>
        </w:rPr>
        <w:t>знаний.</w:t>
      </w:r>
    </w:p>
    <w:p w:rsidR="00811A89" w:rsidRDefault="0056063B">
      <w:pPr>
        <w:pStyle w:val="a3"/>
        <w:spacing w:before="219" w:line="268" w:lineRule="auto"/>
        <w:ind w:left="1772" w:right="843" w:firstLine="705"/>
        <w:jc w:val="both"/>
      </w:pPr>
      <w:r>
        <w:t>Оказание первой помощи»: раскрывать смысл понятий «здоровье» и «здоровый образ жизни» и их содержание, объяснять значение здоровья для человека; характеризовать факторы, влияющие на здоровье человека; раскрывать содержание элементов здорового образа жизни, объяснять пагубность вредных привычек; обосновывать</w:t>
      </w:r>
      <w:r>
        <w:rPr>
          <w:spacing w:val="80"/>
        </w:rPr>
        <w:t xml:space="preserve"> </w:t>
      </w:r>
      <w:r>
        <w:t>личную</w:t>
      </w:r>
      <w:r>
        <w:rPr>
          <w:spacing w:val="80"/>
        </w:rPr>
        <w:t xml:space="preserve"> </w:t>
      </w:r>
      <w:r>
        <w:t>ответственность</w:t>
      </w:r>
      <w:r>
        <w:rPr>
          <w:spacing w:val="80"/>
        </w:rPr>
        <w:t xml:space="preserve"> </w:t>
      </w:r>
      <w:r>
        <w:t>за</w:t>
      </w:r>
      <w:r>
        <w:rPr>
          <w:spacing w:val="80"/>
        </w:rPr>
        <w:t xml:space="preserve"> </w:t>
      </w:r>
      <w:r>
        <w:t>сохранение</w:t>
      </w:r>
      <w:r>
        <w:rPr>
          <w:spacing w:val="80"/>
        </w:rPr>
        <w:t xml:space="preserve"> </w:t>
      </w:r>
      <w:r>
        <w:t>здоровья;</w:t>
      </w:r>
      <w:r>
        <w:rPr>
          <w:spacing w:val="80"/>
        </w:rPr>
        <w:t xml:space="preserve"> </w:t>
      </w:r>
      <w:r>
        <w:t>раскрывать</w:t>
      </w:r>
      <w:r>
        <w:rPr>
          <w:spacing w:val="80"/>
        </w:rPr>
        <w:t xml:space="preserve"> </w:t>
      </w:r>
      <w:r>
        <w:t>понятие</w:t>
      </w:r>
    </w:p>
    <w:p w:rsidR="00811A89" w:rsidRDefault="0056063B">
      <w:pPr>
        <w:pStyle w:val="a3"/>
        <w:spacing w:before="5" w:line="268" w:lineRule="auto"/>
        <w:ind w:left="1772" w:right="840"/>
        <w:jc w:val="both"/>
      </w:pPr>
      <w:r>
        <w:t>«инфекционные заболевания», объяснять причины их возникновения; характеризовать механизм распространения инфекционных заболеваний, выработать навыки соблюдения мер их профилактики и защиты от них; иметь представление о безопасных действиях при возникновении чрезвычайных ситуаций биолого-социального происхождения (эпидемия, пандемия); 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 раскрывать понятие «неинфекционные заболевания» и давать их классификацию; характеризовать факторы риска неинфекционных заболеваний; иметь навыки соблюдения мер профилактики неинфекционных заболеваний и защиты от них; знать</w:t>
      </w:r>
      <w:r>
        <w:rPr>
          <w:spacing w:val="80"/>
          <w:w w:val="150"/>
        </w:rPr>
        <w:t xml:space="preserve"> </w:t>
      </w:r>
      <w:r>
        <w:t>назначение</w:t>
      </w:r>
      <w:r>
        <w:rPr>
          <w:spacing w:val="80"/>
          <w:w w:val="150"/>
        </w:rPr>
        <w:t xml:space="preserve"> </w:t>
      </w:r>
      <w:r>
        <w:t>диспансеризации</w:t>
      </w:r>
      <w:r>
        <w:rPr>
          <w:spacing w:val="80"/>
          <w:w w:val="150"/>
        </w:rPr>
        <w:t xml:space="preserve"> </w:t>
      </w:r>
      <w:r>
        <w:t>и</w:t>
      </w:r>
      <w:r>
        <w:rPr>
          <w:spacing w:val="80"/>
          <w:w w:val="150"/>
        </w:rPr>
        <w:t xml:space="preserve"> </w:t>
      </w:r>
      <w:r>
        <w:t>раскрывать</w:t>
      </w:r>
      <w:r>
        <w:rPr>
          <w:spacing w:val="80"/>
        </w:rPr>
        <w:t xml:space="preserve"> </w:t>
      </w:r>
      <w:r>
        <w:t>её</w:t>
      </w:r>
      <w:r>
        <w:rPr>
          <w:spacing w:val="80"/>
          <w:w w:val="150"/>
        </w:rPr>
        <w:t xml:space="preserve"> </w:t>
      </w:r>
      <w:r>
        <w:t>задачи;</w:t>
      </w:r>
      <w:r>
        <w:rPr>
          <w:spacing w:val="80"/>
        </w:rPr>
        <w:t xml:space="preserve"> </w:t>
      </w:r>
      <w:r>
        <w:t>раскрывать</w:t>
      </w:r>
      <w:r>
        <w:rPr>
          <w:spacing w:val="80"/>
          <w:w w:val="150"/>
        </w:rPr>
        <w:t xml:space="preserve"> </w:t>
      </w:r>
      <w:r>
        <w:t>понятия</w:t>
      </w:r>
    </w:p>
    <w:p w:rsidR="00811A89" w:rsidRDefault="0056063B">
      <w:pPr>
        <w:pStyle w:val="a3"/>
        <w:spacing w:line="266" w:lineRule="auto"/>
        <w:ind w:left="1772" w:right="838"/>
        <w:jc w:val="both"/>
      </w:pPr>
      <w:r>
        <w:t>«психическое</w:t>
      </w:r>
      <w:r>
        <w:rPr>
          <w:spacing w:val="-5"/>
        </w:rPr>
        <w:t xml:space="preserve"> </w:t>
      </w:r>
      <w:r>
        <w:t>здоровье»</w:t>
      </w:r>
      <w:r>
        <w:rPr>
          <w:spacing w:val="-11"/>
        </w:rPr>
        <w:t xml:space="preserve"> </w:t>
      </w:r>
      <w:r>
        <w:t>и</w:t>
      </w:r>
      <w:r>
        <w:rPr>
          <w:spacing w:val="-3"/>
        </w:rPr>
        <w:t xml:space="preserve"> </w:t>
      </w:r>
      <w:r>
        <w:t>«психическое</w:t>
      </w:r>
      <w:r>
        <w:rPr>
          <w:spacing w:val="-3"/>
        </w:rPr>
        <w:t xml:space="preserve"> </w:t>
      </w:r>
      <w:r>
        <w:t>благополучие»;</w:t>
      </w:r>
      <w:r>
        <w:rPr>
          <w:spacing w:val="-7"/>
        </w:rPr>
        <w:t xml:space="preserve"> </w:t>
      </w:r>
      <w:r>
        <w:t>объяснять</w:t>
      </w:r>
      <w:r>
        <w:rPr>
          <w:spacing w:val="-1"/>
        </w:rPr>
        <w:t xml:space="preserve"> </w:t>
      </w:r>
      <w:r>
        <w:t>понятие</w:t>
      </w:r>
      <w:r>
        <w:rPr>
          <w:spacing w:val="-4"/>
        </w:rPr>
        <w:t xml:space="preserve"> </w:t>
      </w:r>
      <w:r>
        <w:t>«стресс»</w:t>
      </w:r>
      <w:r>
        <w:rPr>
          <w:spacing w:val="-15"/>
        </w:rPr>
        <w:t xml:space="preserve"> </w:t>
      </w:r>
      <w:r>
        <w:t>и</w:t>
      </w:r>
      <w:r>
        <w:rPr>
          <w:spacing w:val="-3"/>
        </w:rPr>
        <w:t xml:space="preserve"> </w:t>
      </w:r>
      <w:r>
        <w:t xml:space="preserve">его </w:t>
      </w:r>
      <w:r>
        <w:lastRenderedPageBreak/>
        <w:t>влияние на человека; иметь навыки соблюдения мер профилактики стресса, раскрывать способы</w:t>
      </w:r>
      <w:r>
        <w:rPr>
          <w:spacing w:val="-6"/>
        </w:rPr>
        <w:t xml:space="preserve"> </w:t>
      </w:r>
      <w:r>
        <w:t>саморегуляции</w:t>
      </w:r>
      <w:r>
        <w:rPr>
          <w:spacing w:val="-1"/>
        </w:rPr>
        <w:t xml:space="preserve"> </w:t>
      </w:r>
      <w:r>
        <w:t>эмоциональных</w:t>
      </w:r>
      <w:r>
        <w:rPr>
          <w:spacing w:val="-11"/>
        </w:rPr>
        <w:t xml:space="preserve"> </w:t>
      </w:r>
      <w:r>
        <w:t>состояний;</w:t>
      </w:r>
      <w:r>
        <w:rPr>
          <w:spacing w:val="-6"/>
        </w:rPr>
        <w:t xml:space="preserve"> </w:t>
      </w:r>
      <w:r>
        <w:t>раскрывать</w:t>
      </w:r>
      <w:r>
        <w:rPr>
          <w:spacing w:val="-6"/>
        </w:rPr>
        <w:t xml:space="preserve"> </w:t>
      </w:r>
      <w:r>
        <w:t>понятие</w:t>
      </w:r>
      <w:r>
        <w:rPr>
          <w:spacing w:val="-4"/>
        </w:rPr>
        <w:t xml:space="preserve"> </w:t>
      </w:r>
      <w:r>
        <w:t>«первая</w:t>
      </w:r>
      <w:r>
        <w:rPr>
          <w:spacing w:val="-8"/>
        </w:rPr>
        <w:t xml:space="preserve"> </w:t>
      </w:r>
      <w:r>
        <w:t>помощь» и её содержание; знать состояния, требующие оказания первой помощи; знать универсальный</w:t>
      </w:r>
      <w:r>
        <w:rPr>
          <w:spacing w:val="40"/>
        </w:rPr>
        <w:t xml:space="preserve"> </w:t>
      </w:r>
      <w:r>
        <w:t>алгоритм</w:t>
      </w:r>
      <w:r>
        <w:rPr>
          <w:spacing w:val="39"/>
        </w:rPr>
        <w:t xml:space="preserve"> </w:t>
      </w:r>
      <w:r>
        <w:t>оказания</w:t>
      </w:r>
      <w:r>
        <w:rPr>
          <w:spacing w:val="40"/>
        </w:rPr>
        <w:t xml:space="preserve"> </w:t>
      </w:r>
      <w:r>
        <w:t>первой</w:t>
      </w:r>
      <w:r>
        <w:rPr>
          <w:spacing w:val="40"/>
        </w:rPr>
        <w:t xml:space="preserve"> </w:t>
      </w:r>
      <w:r>
        <w:t>помощи;</w:t>
      </w:r>
      <w:r>
        <w:rPr>
          <w:spacing w:val="38"/>
        </w:rPr>
        <w:t xml:space="preserve"> </w:t>
      </w:r>
      <w:r>
        <w:t>знать</w:t>
      </w:r>
      <w:r>
        <w:rPr>
          <w:spacing w:val="39"/>
        </w:rPr>
        <w:t xml:space="preserve"> </w:t>
      </w:r>
      <w:r>
        <w:t>назначение</w:t>
      </w:r>
      <w:r>
        <w:rPr>
          <w:spacing w:val="40"/>
        </w:rPr>
        <w:t xml:space="preserve"> </w:t>
      </w:r>
      <w:r>
        <w:t>и</w:t>
      </w:r>
      <w:r>
        <w:rPr>
          <w:spacing w:val="40"/>
        </w:rPr>
        <w:t xml:space="preserve"> </w:t>
      </w:r>
      <w:r>
        <w:t>состав</w:t>
      </w:r>
      <w:r>
        <w:rPr>
          <w:spacing w:val="39"/>
        </w:rPr>
        <w:t xml:space="preserve"> </w:t>
      </w:r>
      <w:r>
        <w:t>аптечки</w:t>
      </w:r>
    </w:p>
    <w:p w:rsidR="00811A89" w:rsidRDefault="0056063B">
      <w:pPr>
        <w:pStyle w:val="a3"/>
        <w:spacing w:before="62" w:line="264" w:lineRule="auto"/>
        <w:ind w:left="1772" w:right="711"/>
      </w:pPr>
      <w:r>
        <w:t>первой</w:t>
      </w:r>
      <w:r>
        <w:rPr>
          <w:spacing w:val="39"/>
        </w:rPr>
        <w:t xml:space="preserve"> </w:t>
      </w:r>
      <w:r>
        <w:t>помощи;</w:t>
      </w:r>
      <w:r>
        <w:rPr>
          <w:spacing w:val="34"/>
        </w:rPr>
        <w:t xml:space="preserve"> </w:t>
      </w:r>
      <w:r>
        <w:t>иметь</w:t>
      </w:r>
      <w:r>
        <w:rPr>
          <w:spacing w:val="35"/>
        </w:rPr>
        <w:t xml:space="preserve"> </w:t>
      </w:r>
      <w:r>
        <w:t>навыки</w:t>
      </w:r>
      <w:r>
        <w:rPr>
          <w:spacing w:val="39"/>
        </w:rPr>
        <w:t xml:space="preserve"> </w:t>
      </w:r>
      <w:r>
        <w:t>действий</w:t>
      </w:r>
      <w:r>
        <w:rPr>
          <w:spacing w:val="39"/>
        </w:rPr>
        <w:t xml:space="preserve"> </w:t>
      </w:r>
      <w:r>
        <w:t>при</w:t>
      </w:r>
      <w:r>
        <w:rPr>
          <w:spacing w:val="34"/>
        </w:rPr>
        <w:t xml:space="preserve"> </w:t>
      </w:r>
      <w:r>
        <w:t>оказании</w:t>
      </w:r>
      <w:r>
        <w:rPr>
          <w:spacing w:val="35"/>
        </w:rPr>
        <w:t xml:space="preserve"> </w:t>
      </w:r>
      <w:r>
        <w:t>первой</w:t>
      </w:r>
      <w:r>
        <w:rPr>
          <w:spacing w:val="40"/>
        </w:rPr>
        <w:t xml:space="preserve"> </w:t>
      </w:r>
      <w:r>
        <w:t>помощи</w:t>
      </w:r>
      <w:r>
        <w:rPr>
          <w:spacing w:val="35"/>
        </w:rPr>
        <w:t xml:space="preserve"> </w:t>
      </w:r>
      <w:r>
        <w:t>в</w:t>
      </w:r>
      <w:r>
        <w:rPr>
          <w:spacing w:val="39"/>
        </w:rPr>
        <w:t xml:space="preserve"> </w:t>
      </w:r>
      <w:r>
        <w:t>различных ситуациях; характеризовать приёмы психологической поддержки пострадавшего.</w:t>
      </w:r>
    </w:p>
    <w:p w:rsidR="00811A89" w:rsidRDefault="0056063B">
      <w:pPr>
        <w:spacing w:before="195"/>
        <w:ind w:left="659" w:right="345"/>
        <w:jc w:val="center"/>
        <w:rPr>
          <w:i/>
          <w:sz w:val="24"/>
        </w:rPr>
      </w:pPr>
      <w:r>
        <w:rPr>
          <w:i/>
          <w:sz w:val="24"/>
        </w:rPr>
        <w:t>Предметные</w:t>
      </w:r>
      <w:r>
        <w:rPr>
          <w:i/>
          <w:spacing w:val="-8"/>
          <w:sz w:val="24"/>
        </w:rPr>
        <w:t xml:space="preserve"> </w:t>
      </w:r>
      <w:r>
        <w:rPr>
          <w:i/>
          <w:sz w:val="24"/>
        </w:rPr>
        <w:t>результаты</w:t>
      </w:r>
      <w:r>
        <w:rPr>
          <w:i/>
          <w:spacing w:val="1"/>
          <w:sz w:val="24"/>
        </w:rPr>
        <w:t xml:space="preserve"> </w:t>
      </w:r>
      <w:r>
        <w:rPr>
          <w:i/>
          <w:sz w:val="24"/>
        </w:rPr>
        <w:t>по</w:t>
      </w:r>
      <w:r>
        <w:rPr>
          <w:i/>
          <w:spacing w:val="-5"/>
          <w:sz w:val="24"/>
        </w:rPr>
        <w:t xml:space="preserve"> </w:t>
      </w:r>
      <w:r>
        <w:rPr>
          <w:i/>
          <w:sz w:val="24"/>
        </w:rPr>
        <w:t>модулю</w:t>
      </w:r>
      <w:r>
        <w:rPr>
          <w:i/>
          <w:spacing w:val="-6"/>
          <w:sz w:val="24"/>
        </w:rPr>
        <w:t xml:space="preserve"> </w:t>
      </w:r>
      <w:r>
        <w:rPr>
          <w:i/>
          <w:sz w:val="24"/>
        </w:rPr>
        <w:t>№</w:t>
      </w:r>
      <w:r>
        <w:rPr>
          <w:i/>
          <w:spacing w:val="-6"/>
          <w:sz w:val="24"/>
        </w:rPr>
        <w:t xml:space="preserve"> </w:t>
      </w:r>
      <w:r>
        <w:rPr>
          <w:i/>
          <w:sz w:val="24"/>
        </w:rPr>
        <w:t>9</w:t>
      </w:r>
      <w:r>
        <w:rPr>
          <w:i/>
          <w:spacing w:val="-1"/>
          <w:sz w:val="24"/>
        </w:rPr>
        <w:t xml:space="preserve"> </w:t>
      </w:r>
      <w:r>
        <w:rPr>
          <w:i/>
          <w:sz w:val="24"/>
        </w:rPr>
        <w:t>«Безопасность</w:t>
      </w:r>
      <w:r>
        <w:rPr>
          <w:i/>
          <w:spacing w:val="1"/>
          <w:sz w:val="24"/>
        </w:rPr>
        <w:t xml:space="preserve"> </w:t>
      </w:r>
      <w:r>
        <w:rPr>
          <w:i/>
          <w:sz w:val="24"/>
        </w:rPr>
        <w:t>в</w:t>
      </w:r>
      <w:r>
        <w:rPr>
          <w:i/>
          <w:spacing w:val="-3"/>
          <w:sz w:val="24"/>
        </w:rPr>
        <w:t xml:space="preserve"> </w:t>
      </w:r>
      <w:r>
        <w:rPr>
          <w:i/>
          <w:spacing w:val="-2"/>
          <w:sz w:val="24"/>
        </w:rPr>
        <w:t>социуме»:</w:t>
      </w:r>
    </w:p>
    <w:p w:rsidR="00811A89" w:rsidRDefault="0056063B">
      <w:pPr>
        <w:pStyle w:val="a3"/>
        <w:spacing w:before="219" w:line="268" w:lineRule="auto"/>
        <w:ind w:left="1772" w:right="839" w:firstLine="705"/>
        <w:jc w:val="both"/>
      </w:pPr>
      <w:r>
        <w:t>характеризовать общение и объяснять его значение для человека; характеризовать признаки и анализировать способы эффективного общения; раскрывать приёмы и иметь навыки соблюдения правил безопасной межличностной коммуникации и комфортного взаимодействия в группе; раскрывать признаки конструктивного и деструктивного общения;</w:t>
      </w:r>
      <w:r>
        <w:rPr>
          <w:spacing w:val="-15"/>
        </w:rPr>
        <w:t xml:space="preserve"> </w:t>
      </w:r>
      <w:r>
        <w:t>раскрывать</w:t>
      </w:r>
      <w:r>
        <w:rPr>
          <w:spacing w:val="-15"/>
        </w:rPr>
        <w:t xml:space="preserve"> </w:t>
      </w:r>
      <w:r>
        <w:t>понятие</w:t>
      </w:r>
      <w:r>
        <w:rPr>
          <w:spacing w:val="-15"/>
        </w:rPr>
        <w:t xml:space="preserve"> </w:t>
      </w:r>
      <w:r>
        <w:t>«конфликт»</w:t>
      </w:r>
      <w:r>
        <w:rPr>
          <w:spacing w:val="-15"/>
        </w:rPr>
        <w:t xml:space="preserve"> </w:t>
      </w:r>
      <w:r>
        <w:t>и</w:t>
      </w:r>
      <w:r>
        <w:rPr>
          <w:spacing w:val="-15"/>
        </w:rPr>
        <w:t xml:space="preserve"> </w:t>
      </w:r>
      <w:r>
        <w:t>характеризовать</w:t>
      </w:r>
      <w:r>
        <w:rPr>
          <w:spacing w:val="-15"/>
        </w:rPr>
        <w:t xml:space="preserve"> </w:t>
      </w:r>
      <w:r>
        <w:t>стадии</w:t>
      </w:r>
      <w:r>
        <w:rPr>
          <w:spacing w:val="-15"/>
        </w:rPr>
        <w:t xml:space="preserve"> </w:t>
      </w:r>
      <w:r>
        <w:t>его</w:t>
      </w:r>
      <w:r>
        <w:rPr>
          <w:spacing w:val="-15"/>
        </w:rPr>
        <w:t xml:space="preserve"> </w:t>
      </w:r>
      <w:r>
        <w:t>развития,</w:t>
      </w:r>
      <w:r>
        <w:rPr>
          <w:spacing w:val="-15"/>
        </w:rPr>
        <w:t xml:space="preserve"> </w:t>
      </w:r>
      <w:r>
        <w:t>факторы и причины развития; иметь представление о ситуациях возникновения межличностных и групповых</w:t>
      </w:r>
      <w:r>
        <w:rPr>
          <w:spacing w:val="-2"/>
        </w:rPr>
        <w:t xml:space="preserve"> </w:t>
      </w:r>
      <w:r>
        <w:t>конфликтов; характеризовать</w:t>
      </w:r>
      <w:r>
        <w:rPr>
          <w:spacing w:val="-1"/>
        </w:rPr>
        <w:t xml:space="preserve"> </w:t>
      </w:r>
      <w:r>
        <w:t>безопасные и эффективные</w:t>
      </w:r>
      <w:r>
        <w:rPr>
          <w:spacing w:val="-1"/>
        </w:rPr>
        <w:t xml:space="preserve"> </w:t>
      </w:r>
      <w:r>
        <w:t>способы избегания</w:t>
      </w:r>
      <w:r>
        <w:rPr>
          <w:spacing w:val="-4"/>
        </w:rPr>
        <w:t xml:space="preserve"> </w:t>
      </w:r>
      <w:r>
        <w:t>и разрешения конфликтных ситуаций; иметь навыки безопасного поведения для снижения риска конфликта и безопасных действий при его опасных проявлениях; характеризовать способ разрешения конфликта с помощью третьей стороны (медиатора); иметь представление об опасных формах проявления конфликта: агрессия, домашнее насилие и буллинг; характеризовать манипуляции в ходе межличностного общения; раскрывать приёмы распознавания манипуляций и знать способы противостояния ей; 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 характеризовать современные молодёжные увлечения и опасности, связанные с ними, знать правила безопасного поведения; иметь навыки безопасного поведения при коммуникации с незнакомыми людьми.</w:t>
      </w:r>
    </w:p>
    <w:p w:rsidR="00811A89" w:rsidRDefault="0056063B">
      <w:pPr>
        <w:spacing w:before="177" w:line="266" w:lineRule="auto"/>
        <w:ind w:left="1772" w:right="852" w:firstLine="763"/>
        <w:jc w:val="both"/>
        <w:rPr>
          <w:i/>
          <w:sz w:val="24"/>
        </w:rPr>
      </w:pPr>
      <w:r>
        <w:rPr>
          <w:i/>
          <w:sz w:val="24"/>
        </w:rPr>
        <w:t xml:space="preserve">Предметные результаты по модулю № 10 «Безопасность в информационном </w:t>
      </w:r>
      <w:r>
        <w:rPr>
          <w:i/>
          <w:spacing w:val="-2"/>
          <w:sz w:val="24"/>
        </w:rPr>
        <w:t>пространстве»:</w:t>
      </w:r>
    </w:p>
    <w:p w:rsidR="00811A89" w:rsidRDefault="0056063B">
      <w:pPr>
        <w:pStyle w:val="a3"/>
        <w:spacing w:before="189" w:line="268" w:lineRule="auto"/>
        <w:ind w:left="1772" w:right="842" w:firstLine="705"/>
        <w:jc w:val="both"/>
      </w:pPr>
      <w:r>
        <w:t>раскрывать понятие «цифровая среда», её характеристики и приводить примеры информационных и компьютерных угроз; объяснять положительные возможности цифровой среды; характеризовать риски и угрозы при использовании Интернета; знать общие принципы безопасного поведения, необходимые для предупреждения возникновения опасных ситуаций в личном цифровом пространстве; характеризовать опасные явления цифровой среды; классифицировать и оценивать риски вредоносных программ и приложений, их разновидностей; иметь навыки соблюдения правил кибергигиены для предупреждения возникновения опасных ситуаций в цифровой среде; характеризовать основные виды опасного и запрещённого контента в Интернете и характеризовать его признаки; раскрывать приёмы распознавания опасностей при использовании Интернета;</w:t>
      </w:r>
      <w:r>
        <w:rPr>
          <w:spacing w:val="-2"/>
        </w:rPr>
        <w:t xml:space="preserve"> </w:t>
      </w:r>
      <w:r>
        <w:t>характеризовать противоправные действия</w:t>
      </w:r>
      <w:r>
        <w:rPr>
          <w:spacing w:val="-1"/>
        </w:rPr>
        <w:t xml:space="preserve"> </w:t>
      </w:r>
      <w:r>
        <w:t>в Интернете;</w:t>
      </w:r>
      <w:r>
        <w:rPr>
          <w:spacing w:val="-2"/>
        </w:rPr>
        <w:t xml:space="preserve"> </w:t>
      </w:r>
      <w:r>
        <w:t>иметь навыки соблюдения правил цифрового поведения, необходимых для снижения рисков и угроз</w:t>
      </w:r>
      <w:r>
        <w:rPr>
          <w:spacing w:val="-6"/>
        </w:rPr>
        <w:t xml:space="preserve"> </w:t>
      </w:r>
      <w:r>
        <w:t>при</w:t>
      </w:r>
      <w:r>
        <w:rPr>
          <w:spacing w:val="-6"/>
        </w:rPr>
        <w:t xml:space="preserve"> </w:t>
      </w:r>
      <w:r>
        <w:t>использовании Интернета</w:t>
      </w:r>
      <w:r>
        <w:rPr>
          <w:spacing w:val="-7"/>
        </w:rPr>
        <w:t xml:space="preserve"> </w:t>
      </w:r>
      <w:r>
        <w:t>(кибербуллинга,</w:t>
      </w:r>
      <w:r>
        <w:rPr>
          <w:spacing w:val="-3"/>
        </w:rPr>
        <w:t xml:space="preserve"> </w:t>
      </w:r>
      <w:r>
        <w:t>вербовки</w:t>
      </w:r>
      <w:r>
        <w:rPr>
          <w:spacing w:val="-10"/>
        </w:rPr>
        <w:t xml:space="preserve"> </w:t>
      </w:r>
      <w:r>
        <w:t>в</w:t>
      </w:r>
      <w:r>
        <w:rPr>
          <w:spacing w:val="-2"/>
        </w:rPr>
        <w:t xml:space="preserve"> </w:t>
      </w:r>
      <w:r>
        <w:t>различные</w:t>
      </w:r>
      <w:r>
        <w:rPr>
          <w:spacing w:val="-12"/>
        </w:rPr>
        <w:t xml:space="preserve"> </w:t>
      </w:r>
      <w:r>
        <w:t>организации</w:t>
      </w:r>
      <w:r>
        <w:rPr>
          <w:spacing w:val="-9"/>
        </w:rPr>
        <w:t xml:space="preserve"> </w:t>
      </w:r>
      <w:r>
        <w:t>и группы); характеризовать деструктивные течения в Интернете, их признаки и опасности; 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811A89" w:rsidRDefault="0056063B">
      <w:pPr>
        <w:spacing w:before="182" w:line="266" w:lineRule="auto"/>
        <w:ind w:left="1772" w:right="858" w:firstLine="763"/>
        <w:jc w:val="both"/>
        <w:rPr>
          <w:i/>
          <w:sz w:val="24"/>
        </w:rPr>
      </w:pPr>
      <w:r>
        <w:rPr>
          <w:i/>
          <w:sz w:val="24"/>
        </w:rPr>
        <w:lastRenderedPageBreak/>
        <w:t>Предметные результаты по модулю № 11 «Основы противодействия экстремизму и терроризму»:</w:t>
      </w:r>
    </w:p>
    <w:p w:rsidR="00811A89" w:rsidRDefault="0056063B">
      <w:pPr>
        <w:pStyle w:val="a3"/>
        <w:spacing w:before="62" w:line="268" w:lineRule="auto"/>
        <w:ind w:left="1772" w:right="834" w:firstLine="705"/>
        <w:jc w:val="both"/>
      </w:pPr>
      <w:r>
        <w:t>объяснять понятия «экстремизм» и «терроризм», раскрывать их содержание, характеризовать</w:t>
      </w:r>
      <w:r>
        <w:rPr>
          <w:spacing w:val="-7"/>
        </w:rPr>
        <w:t xml:space="preserve"> </w:t>
      </w:r>
      <w:r>
        <w:t>причины,</w:t>
      </w:r>
      <w:r>
        <w:rPr>
          <w:spacing w:val="-7"/>
        </w:rPr>
        <w:t xml:space="preserve"> </w:t>
      </w:r>
      <w:r>
        <w:t>возможные</w:t>
      </w:r>
      <w:r>
        <w:rPr>
          <w:spacing w:val="-10"/>
        </w:rPr>
        <w:t xml:space="preserve"> </w:t>
      </w:r>
      <w:r>
        <w:t>варианты</w:t>
      </w:r>
      <w:r>
        <w:rPr>
          <w:spacing w:val="-3"/>
        </w:rPr>
        <w:t xml:space="preserve"> </w:t>
      </w:r>
      <w:r>
        <w:t>проявления</w:t>
      </w:r>
      <w:r>
        <w:rPr>
          <w:spacing w:val="-4"/>
        </w:rPr>
        <w:t xml:space="preserve"> </w:t>
      </w:r>
      <w:r>
        <w:t>и</w:t>
      </w:r>
      <w:r>
        <w:rPr>
          <w:spacing w:val="-10"/>
        </w:rPr>
        <w:t xml:space="preserve"> </w:t>
      </w:r>
      <w:r>
        <w:t>их</w:t>
      </w:r>
      <w:r>
        <w:rPr>
          <w:spacing w:val="-6"/>
        </w:rPr>
        <w:t xml:space="preserve"> </w:t>
      </w:r>
      <w:r>
        <w:t>последствия;</w:t>
      </w:r>
      <w:r>
        <w:rPr>
          <w:spacing w:val="-9"/>
        </w:rPr>
        <w:t xml:space="preserve"> </w:t>
      </w:r>
      <w:r>
        <w:t>раскрывать цели и формы проявления террористических актов, характеризовать их последствия; раскрывать основы общественно-государственной системы, роль личности в противодействии экстремизму</w:t>
      </w:r>
      <w:r>
        <w:rPr>
          <w:spacing w:val="-7"/>
        </w:rPr>
        <w:t xml:space="preserve"> </w:t>
      </w:r>
      <w:r>
        <w:t>и терроризму;</w:t>
      </w:r>
      <w:r>
        <w:rPr>
          <w:spacing w:val="-1"/>
        </w:rPr>
        <w:t xml:space="preserve"> </w:t>
      </w:r>
      <w:r>
        <w:t>знать уровни террористической опасности и цели контртеррористической операции; характеризовать признаки вовлечения в террористическую деятельность; иметь навыки соблюдения правил антитеррористического поведения и безопасных действий при обнаружении признаков вербовки; 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w:t>
      </w:r>
      <w:r>
        <w:rPr>
          <w:spacing w:val="-15"/>
        </w:rPr>
        <w:t xml:space="preserve"> </w:t>
      </w:r>
      <w:r>
        <w:t>обнаружении;</w:t>
      </w:r>
      <w:r>
        <w:rPr>
          <w:spacing w:val="-15"/>
        </w:rPr>
        <w:t xml:space="preserve"> </w:t>
      </w:r>
      <w:r>
        <w:t>иметь</w:t>
      </w:r>
      <w:r>
        <w:rPr>
          <w:spacing w:val="-15"/>
        </w:rPr>
        <w:t xml:space="preserve"> </w:t>
      </w:r>
      <w:r>
        <w:t>представление</w:t>
      </w:r>
      <w:r>
        <w:rPr>
          <w:spacing w:val="-15"/>
        </w:rPr>
        <w:t xml:space="preserve"> </w:t>
      </w:r>
      <w:r>
        <w:t>о</w:t>
      </w:r>
      <w:r>
        <w:rPr>
          <w:spacing w:val="-15"/>
        </w:rPr>
        <w:t xml:space="preserve"> </w:t>
      </w:r>
      <w:r>
        <w:t>безопасных</w:t>
      </w:r>
      <w:r>
        <w:rPr>
          <w:spacing w:val="-15"/>
        </w:rPr>
        <w:t xml:space="preserve"> </w:t>
      </w:r>
      <w:r>
        <w:t>действиях</w:t>
      </w:r>
      <w:r>
        <w:rPr>
          <w:spacing w:val="-15"/>
        </w:rPr>
        <w:t xml:space="preserve"> </w:t>
      </w:r>
      <w:r>
        <w:t>в</w:t>
      </w:r>
      <w:r>
        <w:rPr>
          <w:spacing w:val="-15"/>
        </w:rPr>
        <w:t xml:space="preserve"> </w:t>
      </w:r>
      <w:r>
        <w:t>случае</w:t>
      </w:r>
      <w:r>
        <w:rPr>
          <w:spacing w:val="-15"/>
        </w:rPr>
        <w:t xml:space="preserve"> </w:t>
      </w:r>
      <w:r>
        <w:t>теракта</w:t>
      </w:r>
      <w:r>
        <w:rPr>
          <w:spacing w:val="-15"/>
        </w:rPr>
        <w:t xml:space="preserve"> </w:t>
      </w:r>
      <w:r>
        <w:t>(нападение террористов и попытка</w:t>
      </w:r>
      <w:r>
        <w:rPr>
          <w:spacing w:val="-1"/>
        </w:rPr>
        <w:t xml:space="preserve"> </w:t>
      </w:r>
      <w:r>
        <w:t>захвата заложников, попадание в заложники,</w:t>
      </w:r>
      <w:r>
        <w:rPr>
          <w:spacing w:val="-3"/>
        </w:rPr>
        <w:t xml:space="preserve"> </w:t>
      </w:r>
      <w:r>
        <w:t>огневой налёт, наезд транспортного средства, подрыв взрывного устройства). Образовательная организация вправе самостоятельно определять последовательность</w:t>
      </w:r>
      <w:r>
        <w:rPr>
          <w:spacing w:val="-1"/>
        </w:rPr>
        <w:t xml:space="preserve"> </w:t>
      </w:r>
      <w:r>
        <w:t xml:space="preserve">освоения обучающимися модулей </w:t>
      </w:r>
      <w:r>
        <w:rPr>
          <w:spacing w:val="-4"/>
        </w:rPr>
        <w:t>ОБЗР</w:t>
      </w:r>
    </w:p>
    <w:p w:rsidR="00811A89" w:rsidRDefault="0056063B">
      <w:pPr>
        <w:pStyle w:val="a3"/>
        <w:tabs>
          <w:tab w:val="left" w:pos="2568"/>
          <w:tab w:val="left" w:pos="3985"/>
          <w:tab w:val="left" w:pos="5065"/>
          <w:tab w:val="left" w:pos="6410"/>
          <w:tab w:val="left" w:pos="7375"/>
          <w:tab w:val="left" w:pos="8451"/>
          <w:tab w:val="left" w:pos="9517"/>
          <w:tab w:val="left" w:pos="9853"/>
        </w:tabs>
        <w:spacing w:before="175" w:line="266" w:lineRule="auto"/>
        <w:ind w:left="1772" w:right="874" w:hanging="11"/>
      </w:pPr>
      <w:r>
        <w:rPr>
          <w:spacing w:val="-2"/>
        </w:rPr>
        <w:t>2.1.21</w:t>
      </w:r>
      <w:r>
        <w:tab/>
      </w:r>
      <w:r>
        <w:rPr>
          <w:spacing w:val="-2"/>
        </w:rPr>
        <w:t>Программы</w:t>
      </w:r>
      <w:r>
        <w:tab/>
      </w:r>
      <w:r>
        <w:rPr>
          <w:spacing w:val="-2"/>
        </w:rPr>
        <w:t>учебных</w:t>
      </w:r>
      <w:r>
        <w:tab/>
      </w:r>
      <w:r>
        <w:rPr>
          <w:spacing w:val="-2"/>
        </w:rPr>
        <w:t>предметов,</w:t>
      </w:r>
      <w:r>
        <w:tab/>
      </w:r>
      <w:r>
        <w:rPr>
          <w:spacing w:val="-2"/>
        </w:rPr>
        <w:t>курсов,</w:t>
      </w:r>
      <w:r>
        <w:tab/>
      </w:r>
      <w:r>
        <w:rPr>
          <w:spacing w:val="-2"/>
        </w:rPr>
        <w:t>модулей</w:t>
      </w:r>
      <w:r>
        <w:tab/>
      </w:r>
      <w:r>
        <w:rPr>
          <w:spacing w:val="-2"/>
        </w:rPr>
        <w:t>урочной</w:t>
      </w:r>
      <w:r>
        <w:tab/>
      </w:r>
      <w:r>
        <w:rPr>
          <w:spacing w:val="-10"/>
        </w:rPr>
        <w:t>и</w:t>
      </w:r>
      <w:r>
        <w:tab/>
      </w:r>
      <w:r>
        <w:rPr>
          <w:spacing w:val="-4"/>
        </w:rPr>
        <w:t xml:space="preserve">внеурочной </w:t>
      </w:r>
      <w:r>
        <w:t>деятельности (формируется участниками образовательных отношений)</w:t>
      </w:r>
      <w:r>
        <w:rPr>
          <w:spacing w:val="40"/>
        </w:rPr>
        <w:t xml:space="preserve"> </w:t>
      </w:r>
      <w:r>
        <w:t>Приложение 2</w:t>
      </w:r>
    </w:p>
    <w:p w:rsidR="00811A89" w:rsidRDefault="00811A89">
      <w:pPr>
        <w:pStyle w:val="a3"/>
        <w:ind w:left="0"/>
      </w:pPr>
    </w:p>
    <w:p w:rsidR="00811A89" w:rsidRDefault="00811A89">
      <w:pPr>
        <w:pStyle w:val="a3"/>
        <w:spacing w:before="146"/>
        <w:ind w:left="0"/>
      </w:pPr>
    </w:p>
    <w:p w:rsidR="00811A89" w:rsidRDefault="0056063B">
      <w:pPr>
        <w:pStyle w:val="1"/>
        <w:numPr>
          <w:ilvl w:val="1"/>
          <w:numId w:val="56"/>
        </w:numPr>
        <w:tabs>
          <w:tab w:val="left" w:pos="2030"/>
        </w:tabs>
        <w:ind w:left="2030" w:hanging="417"/>
        <w:jc w:val="left"/>
      </w:pPr>
      <w:bookmarkStart w:id="191" w:name="2.2._Программа_формирования_универсальны"/>
      <w:bookmarkEnd w:id="191"/>
      <w:r>
        <w:t>Программа</w:t>
      </w:r>
      <w:r>
        <w:rPr>
          <w:spacing w:val="-17"/>
        </w:rPr>
        <w:t xml:space="preserve"> </w:t>
      </w:r>
      <w:r>
        <w:t>формирования</w:t>
      </w:r>
      <w:r>
        <w:rPr>
          <w:spacing w:val="-12"/>
        </w:rPr>
        <w:t xml:space="preserve"> </w:t>
      </w:r>
      <w:r>
        <w:t>универсальных</w:t>
      </w:r>
      <w:r>
        <w:rPr>
          <w:spacing w:val="-10"/>
        </w:rPr>
        <w:t xml:space="preserve"> </w:t>
      </w:r>
      <w:r>
        <w:t>учебных</w:t>
      </w:r>
      <w:r>
        <w:rPr>
          <w:spacing w:val="-12"/>
        </w:rPr>
        <w:t xml:space="preserve"> </w:t>
      </w:r>
      <w:r>
        <w:rPr>
          <w:spacing w:val="-2"/>
        </w:rPr>
        <w:t>действий.</w:t>
      </w:r>
    </w:p>
    <w:p w:rsidR="00811A89" w:rsidRDefault="004D1CF5">
      <w:pPr>
        <w:pStyle w:val="a3"/>
        <w:spacing w:before="252"/>
        <w:ind w:left="1733"/>
        <w:jc w:val="both"/>
      </w:pPr>
      <w:r>
        <w:t>2.2.1.</w:t>
      </w:r>
      <w:r w:rsidR="0056063B">
        <w:t>Целевой</w:t>
      </w:r>
      <w:r w:rsidR="0056063B">
        <w:rPr>
          <w:spacing w:val="-4"/>
        </w:rPr>
        <w:t xml:space="preserve"> </w:t>
      </w:r>
      <w:r w:rsidR="0056063B">
        <w:rPr>
          <w:spacing w:val="-2"/>
        </w:rPr>
        <w:t>раздел.</w:t>
      </w:r>
    </w:p>
    <w:p w:rsidR="00811A89" w:rsidRDefault="0056063B">
      <w:pPr>
        <w:pStyle w:val="a3"/>
        <w:spacing w:before="219" w:line="264" w:lineRule="auto"/>
        <w:ind w:left="1622" w:right="863" w:firstLine="105"/>
        <w:jc w:val="both"/>
      </w:pPr>
      <w:r>
        <w:t>Программа</w:t>
      </w:r>
      <w:r>
        <w:rPr>
          <w:spacing w:val="-15"/>
        </w:rPr>
        <w:t xml:space="preserve"> </w:t>
      </w:r>
      <w:r>
        <w:t>формирования</w:t>
      </w:r>
      <w:r>
        <w:rPr>
          <w:spacing w:val="-15"/>
        </w:rPr>
        <w:t xml:space="preserve"> </w:t>
      </w:r>
      <w:r>
        <w:t>универсальных</w:t>
      </w:r>
      <w:r>
        <w:rPr>
          <w:spacing w:val="-15"/>
        </w:rPr>
        <w:t xml:space="preserve"> </w:t>
      </w:r>
      <w:r>
        <w:t>учебных</w:t>
      </w:r>
      <w:r>
        <w:rPr>
          <w:spacing w:val="-15"/>
        </w:rPr>
        <w:t xml:space="preserve"> </w:t>
      </w:r>
      <w:r>
        <w:t>действий</w:t>
      </w:r>
      <w:r>
        <w:rPr>
          <w:spacing w:val="-15"/>
        </w:rPr>
        <w:t xml:space="preserve"> </w:t>
      </w:r>
      <w:r>
        <w:t>(далее</w:t>
      </w:r>
      <w:r>
        <w:rPr>
          <w:spacing w:val="-15"/>
        </w:rPr>
        <w:t xml:space="preserve"> </w:t>
      </w:r>
      <w:r>
        <w:t>-</w:t>
      </w:r>
      <w:r>
        <w:rPr>
          <w:spacing w:val="-15"/>
        </w:rPr>
        <w:t xml:space="preserve"> </w:t>
      </w:r>
      <w:r>
        <w:t>УУД)</w:t>
      </w:r>
      <w:r>
        <w:rPr>
          <w:spacing w:val="-12"/>
        </w:rPr>
        <w:t xml:space="preserve"> </w:t>
      </w:r>
      <w:r>
        <w:t>у</w:t>
      </w:r>
      <w:r>
        <w:rPr>
          <w:spacing w:val="-15"/>
        </w:rPr>
        <w:t xml:space="preserve"> </w:t>
      </w:r>
      <w:r>
        <w:t xml:space="preserve">обучающихся </w:t>
      </w:r>
      <w:r>
        <w:rPr>
          <w:spacing w:val="-2"/>
        </w:rPr>
        <w:t>обеспечивает:</w:t>
      </w:r>
    </w:p>
    <w:p w:rsidR="00811A89" w:rsidRDefault="0056063B">
      <w:pPr>
        <w:pStyle w:val="a3"/>
        <w:spacing w:before="194" w:line="266" w:lineRule="auto"/>
        <w:ind w:left="1622" w:right="862" w:hanging="15"/>
        <w:jc w:val="both"/>
      </w:pPr>
      <w:r>
        <w:t xml:space="preserve">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w:t>
      </w:r>
      <w:r>
        <w:rPr>
          <w:spacing w:val="-2"/>
        </w:rPr>
        <w:t>обучающихся;</w:t>
      </w:r>
    </w:p>
    <w:p w:rsidR="00811A89" w:rsidRDefault="0056063B">
      <w:pPr>
        <w:pStyle w:val="a3"/>
        <w:spacing w:before="195" w:line="266" w:lineRule="auto"/>
        <w:ind w:left="1622" w:right="870" w:hanging="15"/>
        <w:jc w:val="both"/>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11A89" w:rsidRDefault="0056063B">
      <w:pPr>
        <w:pStyle w:val="a3"/>
        <w:tabs>
          <w:tab w:val="left" w:pos="3006"/>
          <w:tab w:val="left" w:pos="4801"/>
          <w:tab w:val="left" w:pos="5949"/>
          <w:tab w:val="left" w:pos="6876"/>
          <w:tab w:val="left" w:pos="7226"/>
          <w:tab w:val="left" w:pos="8321"/>
          <w:tab w:val="left" w:pos="9536"/>
        </w:tabs>
        <w:spacing w:before="191" w:line="273" w:lineRule="auto"/>
        <w:ind w:left="1613" w:right="897"/>
      </w:pPr>
      <w:r>
        <w:rPr>
          <w:spacing w:val="-2"/>
        </w:rPr>
        <w:t>повышение</w:t>
      </w:r>
      <w:r>
        <w:tab/>
      </w:r>
      <w:r>
        <w:rPr>
          <w:spacing w:val="-2"/>
        </w:rPr>
        <w:t>эффективности</w:t>
      </w:r>
      <w:r>
        <w:tab/>
      </w:r>
      <w:r>
        <w:rPr>
          <w:spacing w:val="-2"/>
        </w:rPr>
        <w:t>усвоения</w:t>
      </w:r>
      <w:r>
        <w:tab/>
      </w:r>
      <w:r>
        <w:rPr>
          <w:spacing w:val="-2"/>
        </w:rPr>
        <w:t>знаний</w:t>
      </w:r>
      <w:r>
        <w:tab/>
      </w:r>
      <w:r>
        <w:rPr>
          <w:spacing w:val="-10"/>
        </w:rPr>
        <w:t>и</w:t>
      </w:r>
      <w:r>
        <w:tab/>
      </w:r>
      <w:r>
        <w:rPr>
          <w:spacing w:val="-2"/>
        </w:rPr>
        <w:t>учебных</w:t>
      </w:r>
      <w:r>
        <w:tab/>
      </w:r>
      <w:r>
        <w:rPr>
          <w:spacing w:val="-2"/>
        </w:rPr>
        <w:t>действий,</w:t>
      </w:r>
      <w:r>
        <w:tab/>
      </w:r>
      <w:r>
        <w:rPr>
          <w:spacing w:val="-4"/>
        </w:rPr>
        <w:t xml:space="preserve">формирования </w:t>
      </w:r>
      <w:r>
        <w:t xml:space="preserve">компетенций в предметных областях, учебно-исследовательской и проектной </w:t>
      </w:r>
      <w:r>
        <w:rPr>
          <w:spacing w:val="-2"/>
        </w:rPr>
        <w:t>деятельности;</w:t>
      </w:r>
    </w:p>
    <w:p w:rsidR="00811A89" w:rsidRDefault="0056063B">
      <w:pPr>
        <w:pStyle w:val="a3"/>
        <w:spacing w:before="179" w:line="268" w:lineRule="auto"/>
        <w:ind w:left="1622" w:right="868" w:hanging="15"/>
        <w:jc w:val="both"/>
      </w:pPr>
      <w:r>
        <w:t>формирование</w:t>
      </w:r>
      <w:r>
        <w:rPr>
          <w:spacing w:val="-5"/>
        </w:rPr>
        <w:t xml:space="preserve"> </w:t>
      </w:r>
      <w:r>
        <w:t>навыка</w:t>
      </w:r>
      <w:r>
        <w:rPr>
          <w:spacing w:val="-3"/>
        </w:rPr>
        <w:t xml:space="preserve"> </w:t>
      </w:r>
      <w:r>
        <w:t>участия</w:t>
      </w:r>
      <w:r>
        <w:rPr>
          <w:spacing w:val="-5"/>
        </w:rPr>
        <w:t xml:space="preserve"> </w:t>
      </w:r>
      <w:r>
        <w:t>в</w:t>
      </w:r>
      <w:r>
        <w:rPr>
          <w:spacing w:val="-4"/>
        </w:rPr>
        <w:t xml:space="preserve"> </w:t>
      </w:r>
      <w:r>
        <w:t>различных</w:t>
      </w:r>
      <w:r>
        <w:rPr>
          <w:spacing w:val="-9"/>
        </w:rPr>
        <w:t xml:space="preserve"> </w:t>
      </w:r>
      <w:r>
        <w:t>формах</w:t>
      </w:r>
      <w:r>
        <w:rPr>
          <w:spacing w:val="-9"/>
        </w:rPr>
        <w:t xml:space="preserve"> </w:t>
      </w:r>
      <w:r>
        <w:t>организации</w:t>
      </w:r>
      <w:r>
        <w:rPr>
          <w:spacing w:val="-8"/>
        </w:rPr>
        <w:t xml:space="preserve"> </w:t>
      </w:r>
      <w:r>
        <w:t>учебно</w:t>
      </w:r>
      <w:r>
        <w:rPr>
          <w:spacing w:val="-1"/>
        </w:rPr>
        <w:t xml:space="preserve"> </w:t>
      </w:r>
      <w:r>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11A89" w:rsidRDefault="0056063B">
      <w:pPr>
        <w:pStyle w:val="a3"/>
        <w:spacing w:before="192" w:line="328" w:lineRule="auto"/>
        <w:ind w:left="1622" w:right="865" w:hanging="15"/>
        <w:jc w:val="both"/>
      </w:pPr>
      <w:r>
        <w:t xml:space="preserve">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 формирование и развитие </w:t>
      </w:r>
      <w:r>
        <w:lastRenderedPageBreak/>
        <w:t>компетенций, обучающихся в области использования ИКТ;</w:t>
      </w:r>
    </w:p>
    <w:p w:rsidR="00811A89" w:rsidRDefault="0056063B">
      <w:pPr>
        <w:pStyle w:val="a3"/>
        <w:spacing w:before="62" w:line="271" w:lineRule="auto"/>
        <w:ind w:left="1613" w:right="876"/>
      </w:pPr>
      <w:r>
        <w:t>на</w:t>
      </w:r>
      <w:r>
        <w:rPr>
          <w:spacing w:val="35"/>
        </w:rPr>
        <w:t xml:space="preserve"> </w:t>
      </w:r>
      <w:r>
        <w:t>уровне общего</w:t>
      </w:r>
      <w:r>
        <w:rPr>
          <w:spacing w:val="36"/>
        </w:rPr>
        <w:t xml:space="preserve"> </w:t>
      </w:r>
      <w:r>
        <w:t>пользования,</w:t>
      </w:r>
      <w:r>
        <w:rPr>
          <w:spacing w:val="30"/>
        </w:rPr>
        <w:t xml:space="preserve"> </w:t>
      </w:r>
      <w:r>
        <w:t>включая</w:t>
      </w:r>
      <w:r>
        <w:rPr>
          <w:spacing w:val="31"/>
        </w:rPr>
        <w:t xml:space="preserve"> </w:t>
      </w:r>
      <w:r>
        <w:t>владение</w:t>
      </w:r>
      <w:r>
        <w:rPr>
          <w:spacing w:val="31"/>
        </w:rPr>
        <w:t xml:space="preserve"> </w:t>
      </w:r>
      <w:r>
        <w:t>ИКТ,</w:t>
      </w:r>
      <w:r>
        <w:rPr>
          <w:spacing w:val="28"/>
        </w:rPr>
        <w:t xml:space="preserve"> </w:t>
      </w:r>
      <w:r>
        <w:t>поиском,</w:t>
      </w:r>
      <w:r>
        <w:rPr>
          <w:spacing w:val="34"/>
        </w:rPr>
        <w:t xml:space="preserve"> </w:t>
      </w:r>
      <w:r>
        <w:t>анализом</w:t>
      </w:r>
      <w:r>
        <w:rPr>
          <w:spacing w:val="33"/>
        </w:rPr>
        <w:t xml:space="preserve"> </w:t>
      </w:r>
      <w:r>
        <w:t>и</w:t>
      </w:r>
      <w:r>
        <w:rPr>
          <w:spacing w:val="32"/>
        </w:rPr>
        <w:t xml:space="preserve"> </w:t>
      </w:r>
      <w:r>
        <w:t>передачей информации, презентацией</w:t>
      </w:r>
      <w:r>
        <w:rPr>
          <w:spacing w:val="-2"/>
        </w:rPr>
        <w:t xml:space="preserve"> </w:t>
      </w:r>
      <w:r>
        <w:t>выполненных</w:t>
      </w:r>
      <w:r>
        <w:rPr>
          <w:spacing w:val="-3"/>
        </w:rPr>
        <w:t xml:space="preserve"> </w:t>
      </w:r>
      <w:r>
        <w:t>работ,</w:t>
      </w:r>
      <w:r>
        <w:rPr>
          <w:spacing w:val="-1"/>
        </w:rPr>
        <w:t xml:space="preserve"> </w:t>
      </w:r>
      <w:r>
        <w:t>основами</w:t>
      </w:r>
      <w:r>
        <w:rPr>
          <w:spacing w:val="-2"/>
        </w:rPr>
        <w:t xml:space="preserve"> </w:t>
      </w:r>
      <w:r>
        <w:t>информационной безопасности, умением безопасного использования средств ИКТ и информационно- телекоммуникационной</w:t>
      </w:r>
      <w:r>
        <w:rPr>
          <w:spacing w:val="79"/>
        </w:rPr>
        <w:t xml:space="preserve"> </w:t>
      </w:r>
      <w:r>
        <w:t>сети</w:t>
      </w:r>
      <w:r>
        <w:rPr>
          <w:spacing w:val="80"/>
        </w:rPr>
        <w:t xml:space="preserve"> </w:t>
      </w:r>
      <w:r>
        <w:t>"Интернет"</w:t>
      </w:r>
      <w:r>
        <w:rPr>
          <w:spacing w:val="75"/>
        </w:rPr>
        <w:t xml:space="preserve"> </w:t>
      </w:r>
      <w:r>
        <w:t>(далее</w:t>
      </w:r>
      <w:r>
        <w:rPr>
          <w:spacing w:val="80"/>
        </w:rPr>
        <w:t xml:space="preserve"> </w:t>
      </w:r>
      <w:r>
        <w:t>-</w:t>
      </w:r>
      <w:r>
        <w:rPr>
          <w:spacing w:val="77"/>
        </w:rPr>
        <w:t xml:space="preserve"> </w:t>
      </w:r>
      <w:r>
        <w:t>Интернет),</w:t>
      </w:r>
      <w:r>
        <w:rPr>
          <w:spacing w:val="79"/>
        </w:rPr>
        <w:t xml:space="preserve"> </w:t>
      </w:r>
      <w:r>
        <w:t>формирование</w:t>
      </w:r>
      <w:r>
        <w:rPr>
          <w:spacing w:val="76"/>
        </w:rPr>
        <w:t xml:space="preserve"> </w:t>
      </w:r>
      <w:r>
        <w:t>культуры</w:t>
      </w:r>
    </w:p>
    <w:p w:rsidR="00811A89" w:rsidRDefault="0056063B">
      <w:pPr>
        <w:pStyle w:val="a3"/>
        <w:spacing w:before="69" w:line="328" w:lineRule="auto"/>
        <w:ind w:left="1622" w:right="711"/>
      </w:pPr>
      <w:r>
        <w:t>пользования</w:t>
      </w:r>
      <w:r>
        <w:rPr>
          <w:spacing w:val="-7"/>
        </w:rPr>
        <w:t xml:space="preserve"> </w:t>
      </w:r>
      <w:r>
        <w:t>ИКТ;</w:t>
      </w:r>
      <w:r>
        <w:rPr>
          <w:spacing w:val="-7"/>
        </w:rPr>
        <w:t xml:space="preserve"> </w:t>
      </w:r>
      <w:r>
        <w:t>формирование</w:t>
      </w:r>
      <w:r>
        <w:rPr>
          <w:spacing w:val="-3"/>
        </w:rPr>
        <w:t xml:space="preserve"> </w:t>
      </w:r>
      <w:r>
        <w:t>знаний</w:t>
      </w:r>
      <w:r>
        <w:rPr>
          <w:spacing w:val="-6"/>
        </w:rPr>
        <w:t xml:space="preserve"> </w:t>
      </w:r>
      <w:r>
        <w:t>и</w:t>
      </w:r>
      <w:r>
        <w:rPr>
          <w:spacing w:val="-1"/>
        </w:rPr>
        <w:t xml:space="preserve"> </w:t>
      </w:r>
      <w:r>
        <w:t>навыков</w:t>
      </w:r>
      <w:r>
        <w:rPr>
          <w:spacing w:val="-1"/>
        </w:rPr>
        <w:t xml:space="preserve"> </w:t>
      </w:r>
      <w:r>
        <w:t>в</w:t>
      </w:r>
      <w:r>
        <w:rPr>
          <w:spacing w:val="-10"/>
        </w:rPr>
        <w:t xml:space="preserve"> </w:t>
      </w:r>
      <w:r>
        <w:t>области</w:t>
      </w:r>
      <w:r>
        <w:rPr>
          <w:spacing w:val="-1"/>
        </w:rPr>
        <w:t xml:space="preserve"> </w:t>
      </w:r>
      <w:r>
        <w:t>финансовой</w:t>
      </w:r>
      <w:r>
        <w:rPr>
          <w:spacing w:val="-6"/>
        </w:rPr>
        <w:t xml:space="preserve"> </w:t>
      </w:r>
      <w:r>
        <w:t>грамотности</w:t>
      </w:r>
      <w:r>
        <w:rPr>
          <w:spacing w:val="-5"/>
        </w:rPr>
        <w:t xml:space="preserve"> </w:t>
      </w:r>
      <w:r>
        <w:t>и устойчивого развития общества.</w:t>
      </w:r>
    </w:p>
    <w:p w:rsidR="00811A89" w:rsidRDefault="0056063B">
      <w:pPr>
        <w:pStyle w:val="a3"/>
        <w:spacing w:before="117" w:line="264" w:lineRule="auto"/>
        <w:ind w:left="1622" w:right="711" w:firstLine="105"/>
      </w:pPr>
      <w:r>
        <w:t>УУД</w:t>
      </w:r>
      <w:r>
        <w:rPr>
          <w:spacing w:val="79"/>
        </w:rPr>
        <w:t xml:space="preserve"> </w:t>
      </w:r>
      <w:r>
        <w:t>позволяют</w:t>
      </w:r>
      <w:r>
        <w:rPr>
          <w:spacing w:val="76"/>
        </w:rPr>
        <w:t xml:space="preserve"> </w:t>
      </w:r>
      <w:r>
        <w:t>решать</w:t>
      </w:r>
      <w:r>
        <w:rPr>
          <w:spacing w:val="76"/>
        </w:rPr>
        <w:t xml:space="preserve"> </w:t>
      </w:r>
      <w:r>
        <w:t>широкий</w:t>
      </w:r>
      <w:r>
        <w:rPr>
          <w:spacing w:val="76"/>
        </w:rPr>
        <w:t xml:space="preserve"> </w:t>
      </w:r>
      <w:r>
        <w:t>круг</w:t>
      </w:r>
      <w:r>
        <w:rPr>
          <w:spacing w:val="80"/>
        </w:rPr>
        <w:t xml:space="preserve"> </w:t>
      </w:r>
      <w:r>
        <w:t>задач</w:t>
      </w:r>
      <w:r>
        <w:rPr>
          <w:spacing w:val="78"/>
        </w:rPr>
        <w:t xml:space="preserve"> </w:t>
      </w:r>
      <w:r>
        <w:t>в</w:t>
      </w:r>
      <w:r>
        <w:rPr>
          <w:spacing w:val="76"/>
        </w:rPr>
        <w:t xml:space="preserve"> </w:t>
      </w:r>
      <w:r>
        <w:t>различных</w:t>
      </w:r>
      <w:r>
        <w:rPr>
          <w:spacing w:val="75"/>
        </w:rPr>
        <w:t xml:space="preserve"> </w:t>
      </w:r>
      <w:r>
        <w:t>предметных</w:t>
      </w:r>
      <w:r>
        <w:rPr>
          <w:spacing w:val="71"/>
        </w:rPr>
        <w:t xml:space="preserve"> </w:t>
      </w:r>
      <w:r>
        <w:t>областях</w:t>
      </w:r>
      <w:r>
        <w:rPr>
          <w:spacing w:val="75"/>
        </w:rPr>
        <w:t xml:space="preserve"> </w:t>
      </w:r>
      <w:r>
        <w:t>и являющиеся результатами освоения, обучающимися ООП ООО.</w:t>
      </w:r>
    </w:p>
    <w:p w:rsidR="00811A89" w:rsidRDefault="0056063B">
      <w:pPr>
        <w:pStyle w:val="a3"/>
        <w:spacing w:before="200" w:line="266" w:lineRule="auto"/>
        <w:ind w:left="1622" w:right="855" w:firstLine="105"/>
        <w:jc w:val="both"/>
      </w:pPr>
      <w: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w:t>
      </w:r>
      <w:r>
        <w:rPr>
          <w:spacing w:val="-5"/>
        </w:rPr>
        <w:t xml:space="preserve"> </w:t>
      </w:r>
      <w:r>
        <w:t>и</w:t>
      </w:r>
      <w:r>
        <w:rPr>
          <w:spacing w:val="-7"/>
        </w:rPr>
        <w:t xml:space="preserve"> </w:t>
      </w:r>
      <w:r>
        <w:t>регулятивных</w:t>
      </w:r>
      <w:r>
        <w:rPr>
          <w:spacing w:val="-6"/>
        </w:rPr>
        <w:t xml:space="preserve"> </w:t>
      </w:r>
      <w:r>
        <w:t>УУД</w:t>
      </w:r>
      <w:r>
        <w:rPr>
          <w:spacing w:val="-8"/>
        </w:rPr>
        <w:t xml:space="preserve"> </w:t>
      </w:r>
      <w:r>
        <w:t>отражают</w:t>
      </w:r>
      <w:r>
        <w:rPr>
          <w:spacing w:val="-2"/>
        </w:rPr>
        <w:t xml:space="preserve"> </w:t>
      </w:r>
      <w:r>
        <w:t>способность</w:t>
      </w:r>
      <w:r>
        <w:rPr>
          <w:spacing w:val="-9"/>
        </w:rPr>
        <w:t xml:space="preserve"> </w:t>
      </w:r>
      <w:r>
        <w:t>обучающихся</w:t>
      </w:r>
      <w:r>
        <w:rPr>
          <w:spacing w:val="-7"/>
        </w:rPr>
        <w:t xml:space="preserve"> </w:t>
      </w:r>
      <w:r>
        <w:t>использовать на практике УУД, составляющие умение овладевать учебными знаково-символическими средствами, направленными на:</w:t>
      </w:r>
    </w:p>
    <w:p w:rsidR="00811A89" w:rsidRDefault="0056063B">
      <w:pPr>
        <w:pStyle w:val="a3"/>
        <w:tabs>
          <w:tab w:val="left" w:pos="2924"/>
          <w:tab w:val="left" w:pos="4206"/>
          <w:tab w:val="left" w:pos="5642"/>
          <w:tab w:val="left" w:pos="7538"/>
          <w:tab w:val="left" w:pos="9114"/>
          <w:tab w:val="left" w:pos="9502"/>
        </w:tabs>
        <w:spacing w:before="192" w:line="276" w:lineRule="auto"/>
        <w:ind w:left="1613" w:right="892"/>
      </w:pPr>
      <w:r>
        <w:rPr>
          <w:spacing w:val="-2"/>
        </w:rPr>
        <w:t>овладение</w:t>
      </w:r>
      <w:r>
        <w:tab/>
      </w:r>
      <w:r>
        <w:rPr>
          <w:spacing w:val="-2"/>
        </w:rPr>
        <w:t>умениями</w:t>
      </w:r>
      <w:r>
        <w:tab/>
      </w:r>
      <w:r>
        <w:rPr>
          <w:spacing w:val="-2"/>
        </w:rPr>
        <w:t>замещения,</w:t>
      </w:r>
      <w:r>
        <w:tab/>
      </w:r>
      <w:r>
        <w:rPr>
          <w:spacing w:val="-2"/>
        </w:rPr>
        <w:t>моделирования,</w:t>
      </w:r>
      <w:r>
        <w:tab/>
      </w:r>
      <w:r>
        <w:rPr>
          <w:spacing w:val="-2"/>
        </w:rPr>
        <w:t>кодирования</w:t>
      </w:r>
      <w:r>
        <w:tab/>
      </w:r>
      <w:r>
        <w:rPr>
          <w:spacing w:val="-10"/>
        </w:rPr>
        <w:t>и</w:t>
      </w:r>
      <w:r>
        <w:tab/>
      </w:r>
      <w:r>
        <w:rPr>
          <w:spacing w:val="-4"/>
        </w:rPr>
        <w:t xml:space="preserve">декодирования </w:t>
      </w:r>
      <w:r>
        <w:t>информации, логическими операциями, включая общие приемы решения задач (универсальные учебные познавательные действия);</w:t>
      </w:r>
    </w:p>
    <w:p w:rsidR="00811A89" w:rsidRDefault="0056063B">
      <w:pPr>
        <w:pStyle w:val="a3"/>
        <w:spacing w:before="181" w:line="268" w:lineRule="auto"/>
        <w:ind w:left="1622" w:right="869" w:hanging="15"/>
        <w:jc w:val="both"/>
      </w:pPr>
      <w:r>
        <w:t>приобретение</w:t>
      </w:r>
      <w:r>
        <w:rPr>
          <w:spacing w:val="-15"/>
        </w:rPr>
        <w:t xml:space="preserve"> </w:t>
      </w:r>
      <w:r>
        <w:t>ими</w:t>
      </w:r>
      <w:r>
        <w:rPr>
          <w:spacing w:val="-15"/>
        </w:rPr>
        <w:t xml:space="preserve"> </w:t>
      </w:r>
      <w:r>
        <w:t>умения</w:t>
      </w:r>
      <w:r>
        <w:rPr>
          <w:spacing w:val="-15"/>
        </w:rPr>
        <w:t xml:space="preserve"> </w:t>
      </w:r>
      <w:r>
        <w:t>учитывать</w:t>
      </w:r>
      <w:r>
        <w:rPr>
          <w:spacing w:val="-15"/>
        </w:rPr>
        <w:t xml:space="preserve"> </w:t>
      </w:r>
      <w:r>
        <w:t>позицию</w:t>
      </w:r>
      <w:r>
        <w:rPr>
          <w:spacing w:val="-15"/>
        </w:rPr>
        <w:t xml:space="preserve"> </w:t>
      </w:r>
      <w:r>
        <w:t>собеседника,</w:t>
      </w:r>
      <w:r>
        <w:rPr>
          <w:spacing w:val="-15"/>
        </w:rPr>
        <w:t xml:space="preserve"> </w:t>
      </w:r>
      <w:r>
        <w:t>организовывать</w:t>
      </w:r>
      <w:r>
        <w:rPr>
          <w:spacing w:val="-15"/>
        </w:rPr>
        <w:t xml:space="preserve"> </w:t>
      </w:r>
      <w:r>
        <w:t>и</w:t>
      </w:r>
      <w:r>
        <w:rPr>
          <w:spacing w:val="-15"/>
        </w:rPr>
        <w:t xml:space="preserve"> </w:t>
      </w:r>
      <w:r>
        <w:t>осуществлять сотрудничество, коррекцию</w:t>
      </w:r>
      <w:r>
        <w:rPr>
          <w:spacing w:val="-1"/>
        </w:rPr>
        <w:t xml:space="preserve"> </w:t>
      </w:r>
      <w:r>
        <w:t>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811A89" w:rsidRDefault="0056063B">
      <w:pPr>
        <w:pStyle w:val="a3"/>
        <w:spacing w:before="181" w:line="268" w:lineRule="auto"/>
        <w:ind w:left="1622" w:right="869" w:hanging="15"/>
        <w:jc w:val="both"/>
      </w:pPr>
      <w: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811A89" w:rsidRDefault="0056063B">
      <w:pPr>
        <w:spacing w:before="229"/>
        <w:ind w:left="1613"/>
        <w:rPr>
          <w:sz w:val="24"/>
        </w:rPr>
      </w:pPr>
      <w:r>
        <w:rPr>
          <w:spacing w:val="-2"/>
        </w:rPr>
        <w:t>2.2.2.</w:t>
      </w:r>
      <w:r>
        <w:rPr>
          <w:spacing w:val="16"/>
        </w:rPr>
        <w:t xml:space="preserve"> </w:t>
      </w:r>
      <w:r>
        <w:rPr>
          <w:spacing w:val="-2"/>
          <w:sz w:val="24"/>
        </w:rPr>
        <w:t>Содержательный</w:t>
      </w:r>
      <w:r>
        <w:rPr>
          <w:spacing w:val="-8"/>
          <w:sz w:val="24"/>
        </w:rPr>
        <w:t xml:space="preserve"> </w:t>
      </w:r>
      <w:r>
        <w:rPr>
          <w:spacing w:val="-2"/>
          <w:sz w:val="24"/>
        </w:rPr>
        <w:t>раздел.</w:t>
      </w:r>
    </w:p>
    <w:p w:rsidR="00811A89" w:rsidRDefault="0056063B">
      <w:pPr>
        <w:pStyle w:val="a3"/>
        <w:spacing w:before="267"/>
        <w:ind w:left="1733"/>
        <w:jc w:val="both"/>
      </w:pPr>
      <w:r>
        <w:t>Программа</w:t>
      </w:r>
      <w:r>
        <w:rPr>
          <w:spacing w:val="-8"/>
        </w:rPr>
        <w:t xml:space="preserve"> </w:t>
      </w:r>
      <w:r>
        <w:t>формирования</w:t>
      </w:r>
      <w:r>
        <w:rPr>
          <w:spacing w:val="-2"/>
        </w:rPr>
        <w:t xml:space="preserve"> </w:t>
      </w:r>
      <w:r>
        <w:t>УУД</w:t>
      </w:r>
      <w:r>
        <w:rPr>
          <w:spacing w:val="4"/>
        </w:rPr>
        <w:t xml:space="preserve"> </w:t>
      </w:r>
      <w:r>
        <w:t>у</w:t>
      </w:r>
      <w:r>
        <w:rPr>
          <w:spacing w:val="-17"/>
        </w:rPr>
        <w:t xml:space="preserve"> </w:t>
      </w:r>
      <w:r>
        <w:t>обучающихся</w:t>
      </w:r>
      <w:r>
        <w:rPr>
          <w:spacing w:val="27"/>
        </w:rPr>
        <w:t xml:space="preserve">  </w:t>
      </w:r>
      <w:r>
        <w:rPr>
          <w:spacing w:val="-2"/>
        </w:rPr>
        <w:t>содержит:</w:t>
      </w:r>
    </w:p>
    <w:p w:rsidR="00811A89" w:rsidRDefault="0056063B">
      <w:pPr>
        <w:pStyle w:val="a5"/>
        <w:numPr>
          <w:ilvl w:val="0"/>
          <w:numId w:val="8"/>
        </w:numPr>
        <w:tabs>
          <w:tab w:val="left" w:pos="1622"/>
          <w:tab w:val="left" w:pos="2309"/>
        </w:tabs>
        <w:spacing w:before="271" w:line="266" w:lineRule="auto"/>
        <w:ind w:right="950" w:hanging="15"/>
        <w:rPr>
          <w:sz w:val="24"/>
        </w:rPr>
      </w:pPr>
      <w:r>
        <w:rPr>
          <w:sz w:val="24"/>
        </w:rPr>
        <w:t>описание</w:t>
      </w:r>
      <w:r>
        <w:rPr>
          <w:spacing w:val="35"/>
          <w:sz w:val="24"/>
        </w:rPr>
        <w:t xml:space="preserve"> </w:t>
      </w:r>
      <w:r>
        <w:rPr>
          <w:sz w:val="24"/>
        </w:rPr>
        <w:t>взаимосвязи</w:t>
      </w:r>
      <w:r>
        <w:rPr>
          <w:spacing w:val="32"/>
          <w:sz w:val="24"/>
        </w:rPr>
        <w:t xml:space="preserve"> </w:t>
      </w:r>
      <w:r>
        <w:rPr>
          <w:sz w:val="24"/>
        </w:rPr>
        <w:t>универсальных</w:t>
      </w:r>
      <w:r>
        <w:rPr>
          <w:spacing w:val="36"/>
          <w:sz w:val="24"/>
        </w:rPr>
        <w:t xml:space="preserve"> </w:t>
      </w:r>
      <w:r>
        <w:rPr>
          <w:sz w:val="24"/>
        </w:rPr>
        <w:t>учебных</w:t>
      </w:r>
      <w:r>
        <w:rPr>
          <w:spacing w:val="31"/>
          <w:sz w:val="24"/>
        </w:rPr>
        <w:t xml:space="preserve"> </w:t>
      </w:r>
      <w:r>
        <w:rPr>
          <w:sz w:val="24"/>
        </w:rPr>
        <w:t>действий</w:t>
      </w:r>
      <w:r>
        <w:rPr>
          <w:spacing w:val="37"/>
          <w:sz w:val="24"/>
        </w:rPr>
        <w:t xml:space="preserve"> </w:t>
      </w:r>
      <w:r>
        <w:rPr>
          <w:sz w:val="24"/>
        </w:rPr>
        <w:t>с</w:t>
      </w:r>
      <w:r>
        <w:rPr>
          <w:spacing w:val="33"/>
          <w:sz w:val="24"/>
        </w:rPr>
        <w:t xml:space="preserve"> </w:t>
      </w:r>
      <w:r>
        <w:rPr>
          <w:sz w:val="24"/>
        </w:rPr>
        <w:t>содержанием</w:t>
      </w:r>
      <w:r>
        <w:rPr>
          <w:spacing w:val="37"/>
          <w:sz w:val="24"/>
        </w:rPr>
        <w:t xml:space="preserve"> </w:t>
      </w:r>
      <w:r>
        <w:rPr>
          <w:sz w:val="24"/>
        </w:rPr>
        <w:t xml:space="preserve">учебных </w:t>
      </w:r>
      <w:r>
        <w:rPr>
          <w:spacing w:val="-2"/>
          <w:sz w:val="24"/>
        </w:rPr>
        <w:t>предметов;</w:t>
      </w:r>
    </w:p>
    <w:p w:rsidR="00811A89" w:rsidRDefault="0056063B">
      <w:pPr>
        <w:pStyle w:val="a5"/>
        <w:numPr>
          <w:ilvl w:val="0"/>
          <w:numId w:val="8"/>
        </w:numPr>
        <w:tabs>
          <w:tab w:val="left" w:pos="1622"/>
          <w:tab w:val="left" w:pos="2309"/>
          <w:tab w:val="left" w:pos="3634"/>
          <w:tab w:val="left" w:pos="5402"/>
          <w:tab w:val="left" w:pos="6938"/>
          <w:tab w:val="left" w:pos="8307"/>
          <w:tab w:val="left" w:pos="9997"/>
          <w:tab w:val="left" w:pos="10492"/>
        </w:tabs>
        <w:spacing w:before="237" w:line="266" w:lineRule="auto"/>
        <w:ind w:right="888" w:hanging="15"/>
        <w:rPr>
          <w:sz w:val="24"/>
        </w:rPr>
      </w:pPr>
      <w:r>
        <w:rPr>
          <w:spacing w:val="-2"/>
          <w:sz w:val="24"/>
        </w:rPr>
        <w:t>описание</w:t>
      </w:r>
      <w:r>
        <w:rPr>
          <w:sz w:val="24"/>
        </w:rPr>
        <w:tab/>
      </w:r>
      <w:r>
        <w:rPr>
          <w:spacing w:val="-2"/>
          <w:sz w:val="24"/>
        </w:rPr>
        <w:t>особенностей</w:t>
      </w:r>
      <w:r>
        <w:rPr>
          <w:sz w:val="24"/>
        </w:rPr>
        <w:tab/>
      </w:r>
      <w:r>
        <w:rPr>
          <w:spacing w:val="-2"/>
          <w:sz w:val="24"/>
        </w:rPr>
        <w:t>реализации</w:t>
      </w:r>
      <w:r>
        <w:rPr>
          <w:sz w:val="24"/>
        </w:rPr>
        <w:tab/>
      </w:r>
      <w:r>
        <w:rPr>
          <w:spacing w:val="-2"/>
          <w:sz w:val="24"/>
        </w:rPr>
        <w:t>основных</w:t>
      </w:r>
      <w:r>
        <w:rPr>
          <w:sz w:val="24"/>
        </w:rPr>
        <w:tab/>
      </w:r>
      <w:r>
        <w:rPr>
          <w:spacing w:val="-2"/>
          <w:sz w:val="24"/>
        </w:rPr>
        <w:t>направлений</w:t>
      </w:r>
      <w:r>
        <w:rPr>
          <w:sz w:val="24"/>
        </w:rPr>
        <w:tab/>
      </w:r>
      <w:r>
        <w:rPr>
          <w:spacing w:val="-10"/>
          <w:sz w:val="24"/>
        </w:rPr>
        <w:t>и</w:t>
      </w:r>
      <w:r>
        <w:rPr>
          <w:sz w:val="24"/>
        </w:rPr>
        <w:tab/>
      </w:r>
      <w:r>
        <w:rPr>
          <w:spacing w:val="-6"/>
          <w:sz w:val="24"/>
        </w:rPr>
        <w:t xml:space="preserve">форм </w:t>
      </w:r>
      <w:r>
        <w:rPr>
          <w:sz w:val="24"/>
        </w:rPr>
        <w:t>учебно исследовательской деятельности в рамках урочной и внеурочной работы.</w:t>
      </w:r>
    </w:p>
    <w:p w:rsidR="00811A89" w:rsidRDefault="0056063B">
      <w:pPr>
        <w:pStyle w:val="a3"/>
        <w:spacing w:before="237"/>
        <w:ind w:left="1613"/>
      </w:pPr>
      <w:r>
        <w:t>25.2.2</w:t>
      </w:r>
      <w:r>
        <w:rPr>
          <w:spacing w:val="-9"/>
        </w:rPr>
        <w:t xml:space="preserve"> </w:t>
      </w:r>
      <w:r>
        <w:t>Описание</w:t>
      </w:r>
      <w:r>
        <w:rPr>
          <w:spacing w:val="-8"/>
        </w:rPr>
        <w:t xml:space="preserve"> </w:t>
      </w:r>
      <w:r>
        <w:t>взаимосвязи</w:t>
      </w:r>
      <w:r>
        <w:rPr>
          <w:spacing w:val="-5"/>
        </w:rPr>
        <w:t xml:space="preserve"> </w:t>
      </w:r>
      <w:r>
        <w:t>УУД</w:t>
      </w:r>
      <w:r>
        <w:rPr>
          <w:spacing w:val="-7"/>
        </w:rPr>
        <w:t xml:space="preserve"> </w:t>
      </w:r>
      <w:r>
        <w:t>с</w:t>
      </w:r>
      <w:r>
        <w:rPr>
          <w:spacing w:val="-8"/>
        </w:rPr>
        <w:t xml:space="preserve"> </w:t>
      </w:r>
      <w:r>
        <w:t>содержанием</w:t>
      </w:r>
      <w:r>
        <w:rPr>
          <w:spacing w:val="-2"/>
        </w:rPr>
        <w:t xml:space="preserve"> </w:t>
      </w:r>
      <w:r>
        <w:t>учебных</w:t>
      </w:r>
      <w:r>
        <w:rPr>
          <w:spacing w:val="-5"/>
        </w:rPr>
        <w:t xml:space="preserve"> </w:t>
      </w:r>
      <w:r>
        <w:rPr>
          <w:spacing w:val="-2"/>
        </w:rPr>
        <w:t>предметов.</w:t>
      </w:r>
    </w:p>
    <w:p w:rsidR="00811A89" w:rsidRDefault="0056063B">
      <w:pPr>
        <w:pStyle w:val="a3"/>
        <w:spacing w:before="219" w:line="266" w:lineRule="auto"/>
        <w:ind w:left="1622" w:right="873" w:hanging="15"/>
        <w:jc w:val="both"/>
      </w:pPr>
      <w: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811A89" w:rsidRDefault="0056063B">
      <w:pPr>
        <w:pStyle w:val="a3"/>
        <w:spacing w:before="62" w:line="264" w:lineRule="auto"/>
        <w:ind w:left="1622" w:right="859" w:hanging="15"/>
        <w:jc w:val="both"/>
      </w:pPr>
      <w:r>
        <w:lastRenderedPageBreak/>
        <w:t>Разработанные по всем учебным предметам рабочие программы (далее -</w:t>
      </w:r>
      <w:r>
        <w:rPr>
          <w:spacing w:val="40"/>
        </w:rPr>
        <w:t xml:space="preserve"> </w:t>
      </w:r>
      <w:r>
        <w:t>РП) отражают определенные во ФГОС ООО УУД в трех своих компонентах:</w:t>
      </w:r>
    </w:p>
    <w:p w:rsidR="00811A89" w:rsidRDefault="0056063B">
      <w:pPr>
        <w:pStyle w:val="a3"/>
        <w:spacing w:before="195" w:line="362" w:lineRule="auto"/>
        <w:ind w:left="1622" w:right="857" w:hanging="15"/>
        <w:jc w:val="both"/>
      </w:pPr>
      <w:r>
        <w:t>как часть метапредметных результатов обучения в разделе "Планируемые результаты освоения учебного предмета на уровне основного общего образования"; в соотнесении с предметными</w:t>
      </w:r>
      <w:r>
        <w:rPr>
          <w:spacing w:val="-6"/>
        </w:rPr>
        <w:t xml:space="preserve"> </w:t>
      </w:r>
      <w:r>
        <w:t>результатами</w:t>
      </w:r>
      <w:r>
        <w:rPr>
          <w:spacing w:val="-2"/>
        </w:rPr>
        <w:t xml:space="preserve"> </w:t>
      </w:r>
      <w:r>
        <w:t>по</w:t>
      </w:r>
      <w:r>
        <w:rPr>
          <w:spacing w:val="-8"/>
        </w:rPr>
        <w:t xml:space="preserve"> </w:t>
      </w:r>
      <w:r>
        <w:t>основным</w:t>
      </w:r>
      <w:r>
        <w:rPr>
          <w:spacing w:val="-6"/>
        </w:rPr>
        <w:t xml:space="preserve"> </w:t>
      </w:r>
      <w:r>
        <w:t>разделам</w:t>
      </w:r>
      <w:r>
        <w:rPr>
          <w:spacing w:val="-6"/>
        </w:rPr>
        <w:t xml:space="preserve"> </w:t>
      </w:r>
      <w:r>
        <w:t>и</w:t>
      </w:r>
      <w:r>
        <w:rPr>
          <w:spacing w:val="-7"/>
        </w:rPr>
        <w:t xml:space="preserve"> </w:t>
      </w:r>
      <w:r>
        <w:t>темам</w:t>
      </w:r>
      <w:r>
        <w:rPr>
          <w:spacing w:val="-2"/>
        </w:rPr>
        <w:t xml:space="preserve"> </w:t>
      </w:r>
      <w:r>
        <w:t>учебного</w:t>
      </w:r>
      <w:r>
        <w:rPr>
          <w:spacing w:val="-3"/>
        </w:rPr>
        <w:t xml:space="preserve"> </w:t>
      </w:r>
      <w:r>
        <w:t>содержания;</w:t>
      </w:r>
      <w:r>
        <w:rPr>
          <w:spacing w:val="-6"/>
        </w:rPr>
        <w:t xml:space="preserve"> </w:t>
      </w:r>
      <w:r>
        <w:t>в</w:t>
      </w:r>
      <w:r>
        <w:rPr>
          <w:spacing w:val="-6"/>
        </w:rPr>
        <w:t xml:space="preserve"> </w:t>
      </w:r>
      <w:r>
        <w:t>разделе "Основные виды деятельности" тематического планирования.</w:t>
      </w:r>
    </w:p>
    <w:p w:rsidR="00811A89" w:rsidRDefault="0056063B">
      <w:pPr>
        <w:pStyle w:val="a3"/>
        <w:spacing w:before="86" w:line="266" w:lineRule="auto"/>
        <w:ind w:left="1622" w:right="875" w:firstLine="105"/>
        <w:jc w:val="both"/>
      </w:pPr>
      <w:r>
        <w:t>Описание реализации требований формирования УУД в предметных результатах и тематическом планировании по отдельным предметным областям.</w:t>
      </w:r>
    </w:p>
    <w:p w:rsidR="00811A89" w:rsidRDefault="0056063B">
      <w:pPr>
        <w:pStyle w:val="a3"/>
        <w:spacing w:before="237"/>
        <w:ind w:left="1670"/>
        <w:jc w:val="both"/>
      </w:pPr>
      <w:r>
        <w:t>.</w:t>
      </w:r>
      <w:r>
        <w:rPr>
          <w:spacing w:val="1"/>
        </w:rPr>
        <w:t xml:space="preserve"> </w:t>
      </w:r>
      <w:r>
        <w:t>Русский</w:t>
      </w:r>
      <w:r>
        <w:rPr>
          <w:spacing w:val="1"/>
        </w:rPr>
        <w:t xml:space="preserve"> </w:t>
      </w:r>
      <w:r>
        <w:t>язык</w:t>
      </w:r>
      <w:r>
        <w:rPr>
          <w:spacing w:val="-2"/>
        </w:rPr>
        <w:t xml:space="preserve"> </w:t>
      </w:r>
      <w:r>
        <w:t>и</w:t>
      </w:r>
      <w:r>
        <w:rPr>
          <w:spacing w:val="-5"/>
        </w:rPr>
        <w:t xml:space="preserve"> </w:t>
      </w:r>
      <w:r>
        <w:rPr>
          <w:spacing w:val="-2"/>
        </w:rPr>
        <w:t>литература.</w:t>
      </w:r>
    </w:p>
    <w:p w:rsidR="00811A89" w:rsidRDefault="0056063B">
      <w:pPr>
        <w:pStyle w:val="a3"/>
        <w:spacing w:before="218" w:line="266" w:lineRule="auto"/>
        <w:ind w:left="1622" w:right="880" w:firstLine="105"/>
        <w:jc w:val="both"/>
      </w:pPr>
      <w:r>
        <w:t>Формирование универсальных учебных познавательных действий в части базовых логических действий.</w:t>
      </w:r>
    </w:p>
    <w:p w:rsidR="00811A89" w:rsidRDefault="0056063B">
      <w:pPr>
        <w:pStyle w:val="a3"/>
        <w:spacing w:before="199" w:line="264" w:lineRule="auto"/>
        <w:ind w:left="1622" w:right="871" w:hanging="15"/>
        <w:jc w:val="both"/>
      </w:pPr>
      <w:r>
        <w:t>Анализировать, классифицировать, сравнивать языковые единицы, а также тексты различных</w:t>
      </w:r>
      <w:r>
        <w:rPr>
          <w:spacing w:val="-6"/>
        </w:rPr>
        <w:t xml:space="preserve"> </w:t>
      </w:r>
      <w:r>
        <w:t>функциональных</w:t>
      </w:r>
      <w:r>
        <w:rPr>
          <w:spacing w:val="-6"/>
        </w:rPr>
        <w:t xml:space="preserve"> </w:t>
      </w:r>
      <w:r>
        <w:t>разновидностей</w:t>
      </w:r>
      <w:r>
        <w:rPr>
          <w:spacing w:val="-2"/>
        </w:rPr>
        <w:t xml:space="preserve"> </w:t>
      </w:r>
      <w:r>
        <w:t>языка, функционально</w:t>
      </w:r>
      <w:r>
        <w:rPr>
          <w:spacing w:val="-3"/>
        </w:rPr>
        <w:t xml:space="preserve"> </w:t>
      </w:r>
      <w:r>
        <w:t>смысловых</w:t>
      </w:r>
      <w:r>
        <w:rPr>
          <w:spacing w:val="-6"/>
        </w:rPr>
        <w:t xml:space="preserve"> </w:t>
      </w:r>
      <w:r>
        <w:t>типов</w:t>
      </w:r>
      <w:r>
        <w:rPr>
          <w:spacing w:val="-4"/>
        </w:rPr>
        <w:t xml:space="preserve"> </w:t>
      </w:r>
      <w:r>
        <w:t>речи и жанров.</w:t>
      </w:r>
    </w:p>
    <w:p w:rsidR="00811A89" w:rsidRDefault="0056063B">
      <w:pPr>
        <w:pStyle w:val="a3"/>
        <w:spacing w:before="199" w:line="266" w:lineRule="auto"/>
        <w:ind w:left="1622" w:right="853" w:hanging="15"/>
        <w:jc w:val="both"/>
      </w:pPr>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w:t>
      </w:r>
      <w:r>
        <w:rPr>
          <w:spacing w:val="-4"/>
        </w:rPr>
        <w:t xml:space="preserve"> </w:t>
      </w:r>
      <w:r>
        <w:t>функциональных</w:t>
      </w:r>
      <w:r>
        <w:rPr>
          <w:spacing w:val="-3"/>
        </w:rPr>
        <w:t xml:space="preserve"> </w:t>
      </w:r>
      <w:r>
        <w:t>разновидностей</w:t>
      </w:r>
      <w:r>
        <w:rPr>
          <w:spacing w:val="-8"/>
        </w:rPr>
        <w:t xml:space="preserve"> </w:t>
      </w:r>
      <w:r>
        <w:t>языка,</w:t>
      </w:r>
      <w:r>
        <w:rPr>
          <w:spacing w:val="-3"/>
        </w:rPr>
        <w:t xml:space="preserve"> </w:t>
      </w:r>
      <w:r>
        <w:t>функционально-смысловых</w:t>
      </w:r>
      <w:r>
        <w:rPr>
          <w:spacing w:val="-9"/>
        </w:rPr>
        <w:t xml:space="preserve"> </w:t>
      </w:r>
      <w:r>
        <w:t>типов</w:t>
      </w:r>
      <w:r>
        <w:rPr>
          <w:spacing w:val="-3"/>
        </w:rPr>
        <w:t xml:space="preserve"> </w:t>
      </w:r>
      <w:r>
        <w:t>речи и жанров.</w:t>
      </w:r>
    </w:p>
    <w:p w:rsidR="00811A89" w:rsidRDefault="0056063B">
      <w:pPr>
        <w:pStyle w:val="a3"/>
        <w:spacing w:before="152" w:line="266" w:lineRule="auto"/>
        <w:ind w:left="1622" w:right="871" w:hanging="15"/>
        <w:jc w:val="both"/>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11A89" w:rsidRDefault="0056063B">
      <w:pPr>
        <w:pStyle w:val="a3"/>
        <w:spacing w:before="200" w:line="271" w:lineRule="auto"/>
        <w:ind w:left="1622" w:right="873" w:hanging="15"/>
        <w:jc w:val="both"/>
      </w:pPr>
      <w: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11A89" w:rsidRDefault="0056063B">
      <w:pPr>
        <w:pStyle w:val="a3"/>
        <w:spacing w:before="226" w:line="266" w:lineRule="auto"/>
        <w:ind w:left="1622" w:right="865" w:hanging="15"/>
        <w:jc w:val="both"/>
      </w:pPr>
      <w:r>
        <w:t>Самостоятельно</w:t>
      </w:r>
      <w:r>
        <w:rPr>
          <w:spacing w:val="-15"/>
        </w:rPr>
        <w:t xml:space="preserve"> </w:t>
      </w:r>
      <w:r>
        <w:t>выбирать</w:t>
      </w:r>
      <w:r>
        <w:rPr>
          <w:spacing w:val="-12"/>
        </w:rPr>
        <w:t xml:space="preserve"> </w:t>
      </w:r>
      <w:r>
        <w:t>способ</w:t>
      </w:r>
      <w:r>
        <w:rPr>
          <w:spacing w:val="-13"/>
        </w:rPr>
        <w:t xml:space="preserve"> </w:t>
      </w:r>
      <w:r>
        <w:t>решения</w:t>
      </w:r>
      <w:r>
        <w:rPr>
          <w:spacing w:val="-12"/>
        </w:rPr>
        <w:t xml:space="preserve"> </w:t>
      </w:r>
      <w:r>
        <w:t>учебной</w:t>
      </w:r>
      <w:r>
        <w:rPr>
          <w:spacing w:val="-15"/>
        </w:rPr>
        <w:t xml:space="preserve"> </w:t>
      </w:r>
      <w:r>
        <w:t>задачи</w:t>
      </w:r>
      <w:r>
        <w:rPr>
          <w:spacing w:val="-11"/>
        </w:rPr>
        <w:t xml:space="preserve"> </w:t>
      </w:r>
      <w:r>
        <w:t>при</w:t>
      </w:r>
      <w:r>
        <w:rPr>
          <w:spacing w:val="-11"/>
        </w:rPr>
        <w:t xml:space="preserve"> </w:t>
      </w:r>
      <w:r>
        <w:t>работе</w:t>
      </w:r>
      <w:r>
        <w:rPr>
          <w:spacing w:val="-15"/>
        </w:rPr>
        <w:t xml:space="preserve"> </w:t>
      </w:r>
      <w:r>
        <w:t>с</w:t>
      </w:r>
      <w:r>
        <w:rPr>
          <w:spacing w:val="-15"/>
        </w:rPr>
        <w:t xml:space="preserve"> </w:t>
      </w:r>
      <w:r>
        <w:t>разными</w:t>
      </w:r>
      <w:r>
        <w:rPr>
          <w:spacing w:val="-11"/>
        </w:rPr>
        <w:t xml:space="preserve"> </w:t>
      </w:r>
      <w:r>
        <w:t>единицами языка, разными типами текстов, сравнивая варианты решения и выбирая оптимальный вариант с учетом самостоятельно выделенных критериев.</w:t>
      </w:r>
    </w:p>
    <w:p w:rsidR="00811A89" w:rsidRDefault="0056063B">
      <w:pPr>
        <w:pStyle w:val="a3"/>
        <w:spacing w:before="190" w:line="266" w:lineRule="auto"/>
        <w:ind w:left="1622" w:right="874" w:hanging="15"/>
        <w:jc w:val="both"/>
      </w:pPr>
      <w: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811A89" w:rsidRDefault="0056063B">
      <w:pPr>
        <w:pStyle w:val="a3"/>
        <w:spacing w:before="195" w:line="266" w:lineRule="auto"/>
        <w:ind w:left="1622" w:right="863" w:hanging="15"/>
        <w:jc w:val="both"/>
      </w:pPr>
      <w:r>
        <w:t>Выявлять</w:t>
      </w:r>
      <w:r>
        <w:rPr>
          <w:spacing w:val="-6"/>
        </w:rPr>
        <w:t xml:space="preserve"> </w:t>
      </w:r>
      <w:r>
        <w:t>дефицит</w:t>
      </w:r>
      <w:r>
        <w:rPr>
          <w:spacing w:val="-6"/>
        </w:rPr>
        <w:t xml:space="preserve"> </w:t>
      </w:r>
      <w:r>
        <w:t>литературной</w:t>
      </w:r>
      <w:r>
        <w:rPr>
          <w:spacing w:val="-6"/>
        </w:rPr>
        <w:t xml:space="preserve"> </w:t>
      </w:r>
      <w:r>
        <w:t>и</w:t>
      </w:r>
      <w:r>
        <w:rPr>
          <w:spacing w:val="-7"/>
        </w:rPr>
        <w:t xml:space="preserve"> </w:t>
      </w:r>
      <w:r>
        <w:t>другой</w:t>
      </w:r>
      <w:r>
        <w:rPr>
          <w:spacing w:val="-6"/>
        </w:rPr>
        <w:t xml:space="preserve"> </w:t>
      </w:r>
      <w:r>
        <w:t>информации,</w:t>
      </w:r>
      <w:r>
        <w:rPr>
          <w:spacing w:val="-8"/>
        </w:rPr>
        <w:t xml:space="preserve"> </w:t>
      </w:r>
      <w:r>
        <w:t>данных,</w:t>
      </w:r>
      <w:r>
        <w:rPr>
          <w:spacing w:val="-5"/>
        </w:rPr>
        <w:t xml:space="preserve"> </w:t>
      </w:r>
      <w:r>
        <w:t>необходимых</w:t>
      </w:r>
      <w:r>
        <w:rPr>
          <w:spacing w:val="-11"/>
        </w:rPr>
        <w:t xml:space="preserve"> </w:t>
      </w:r>
      <w:r>
        <w:t>для</w:t>
      </w:r>
      <w:r>
        <w:rPr>
          <w:spacing w:val="-8"/>
        </w:rPr>
        <w:t xml:space="preserve"> </w:t>
      </w:r>
      <w:r>
        <w:t>решения поставленной учебной задачи.</w:t>
      </w:r>
    </w:p>
    <w:p w:rsidR="00811A89" w:rsidRDefault="0056063B">
      <w:pPr>
        <w:pStyle w:val="a3"/>
        <w:spacing w:before="237" w:line="266" w:lineRule="auto"/>
        <w:ind w:left="1622" w:right="872" w:hanging="15"/>
        <w:jc w:val="both"/>
      </w:pPr>
      <w:r>
        <w:t>Устанавливать причинно-следственные связи при изучении литературных явлений и процессов, формулировать гипотезы об их взаимосвязях.</w:t>
      </w:r>
    </w:p>
    <w:p w:rsidR="00811A89" w:rsidRDefault="0056063B">
      <w:pPr>
        <w:pStyle w:val="a3"/>
        <w:spacing w:before="194" w:line="266" w:lineRule="auto"/>
        <w:ind w:left="1622" w:right="877" w:hanging="15"/>
        <w:jc w:val="both"/>
      </w:pPr>
      <w:r>
        <w:t>Формирование универсальных учебных познавательных действий в части базовых исследовательских действий.</w:t>
      </w:r>
    </w:p>
    <w:p w:rsidR="00811A89" w:rsidRDefault="0056063B">
      <w:pPr>
        <w:pStyle w:val="a3"/>
        <w:spacing w:before="62" w:line="264" w:lineRule="auto"/>
        <w:ind w:left="1622" w:right="874" w:hanging="15"/>
        <w:jc w:val="both"/>
      </w:pPr>
      <w:r>
        <w:t>Самостоятельно определять и формулировать цели лингвистических мини исследований, формулировать и использовать вопросы как исследовательский инструмент.</w:t>
      </w:r>
    </w:p>
    <w:p w:rsidR="00811A89" w:rsidRDefault="0056063B">
      <w:pPr>
        <w:pStyle w:val="a3"/>
        <w:spacing w:before="195" w:line="266" w:lineRule="auto"/>
        <w:ind w:left="1622" w:right="863" w:hanging="15"/>
        <w:jc w:val="both"/>
      </w:pPr>
      <w:r>
        <w:lastRenderedPageBreak/>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11A89" w:rsidRDefault="0056063B">
      <w:pPr>
        <w:pStyle w:val="a3"/>
        <w:spacing w:before="190" w:line="268" w:lineRule="auto"/>
        <w:ind w:left="1622" w:right="867" w:hanging="15"/>
        <w:jc w:val="both"/>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11A89" w:rsidRDefault="0056063B">
      <w:pPr>
        <w:pStyle w:val="a3"/>
        <w:spacing w:before="192" w:line="266" w:lineRule="auto"/>
        <w:ind w:left="1622" w:right="852" w:hanging="15"/>
        <w:jc w:val="both"/>
      </w:pPr>
      <w:r>
        <w:t>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 исследования, представлять</w:t>
      </w:r>
      <w:r>
        <w:rPr>
          <w:spacing w:val="-6"/>
        </w:rPr>
        <w:t xml:space="preserve"> </w:t>
      </w:r>
      <w:r>
        <w:t>результаты исследования</w:t>
      </w:r>
      <w:r>
        <w:rPr>
          <w:spacing w:val="-7"/>
        </w:rPr>
        <w:t xml:space="preserve"> </w:t>
      </w:r>
      <w:r>
        <w:t>в</w:t>
      </w:r>
      <w:r>
        <w:rPr>
          <w:spacing w:val="-1"/>
        </w:rPr>
        <w:t xml:space="preserve"> </w:t>
      </w:r>
      <w:r>
        <w:t>устной</w:t>
      </w:r>
      <w:r>
        <w:rPr>
          <w:spacing w:val="-6"/>
        </w:rPr>
        <w:t xml:space="preserve"> </w:t>
      </w:r>
      <w:r>
        <w:t>и</w:t>
      </w:r>
      <w:r>
        <w:rPr>
          <w:spacing w:val="-7"/>
        </w:rPr>
        <w:t xml:space="preserve"> </w:t>
      </w:r>
      <w:r>
        <w:t>письменной</w:t>
      </w:r>
      <w:r>
        <w:rPr>
          <w:spacing w:val="-6"/>
        </w:rPr>
        <w:t xml:space="preserve"> </w:t>
      </w:r>
      <w:r>
        <w:t>форме,</w:t>
      </w:r>
      <w:r>
        <w:rPr>
          <w:spacing w:val="-4"/>
        </w:rPr>
        <w:t xml:space="preserve"> </w:t>
      </w:r>
      <w:r>
        <w:t>в</w:t>
      </w:r>
      <w:r>
        <w:rPr>
          <w:spacing w:val="-2"/>
        </w:rPr>
        <w:t xml:space="preserve"> </w:t>
      </w:r>
      <w:r>
        <w:t>виде электронной презентации, схемы, таблицы, диаграммы и других.</w:t>
      </w:r>
    </w:p>
    <w:p w:rsidR="00811A89" w:rsidRDefault="0056063B">
      <w:pPr>
        <w:pStyle w:val="a3"/>
        <w:spacing w:before="190" w:line="266" w:lineRule="auto"/>
        <w:ind w:left="1622" w:right="873" w:hanging="15"/>
        <w:jc w:val="both"/>
      </w:pPr>
      <w: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w:t>
      </w:r>
      <w:r>
        <w:rPr>
          <w:spacing w:val="-2"/>
        </w:rPr>
        <w:t>исследования.</w:t>
      </w:r>
    </w:p>
    <w:p w:rsidR="00811A89" w:rsidRDefault="0056063B">
      <w:pPr>
        <w:pStyle w:val="a3"/>
        <w:spacing w:before="200" w:line="264" w:lineRule="auto"/>
        <w:ind w:left="1622" w:right="876" w:hanging="15"/>
        <w:jc w:val="both"/>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11A89" w:rsidRDefault="0056063B">
      <w:pPr>
        <w:pStyle w:val="a3"/>
        <w:spacing w:before="239"/>
        <w:ind w:left="1613"/>
        <w:jc w:val="both"/>
      </w:pPr>
      <w:r>
        <w:t>Овладеть</w:t>
      </w:r>
      <w:r>
        <w:rPr>
          <w:spacing w:val="-8"/>
        </w:rPr>
        <w:t xml:space="preserve"> </w:t>
      </w:r>
      <w:r>
        <w:t>инструментами</w:t>
      </w:r>
      <w:r>
        <w:rPr>
          <w:spacing w:val="-6"/>
        </w:rPr>
        <w:t xml:space="preserve"> </w:t>
      </w:r>
      <w:r>
        <w:t>оценки</w:t>
      </w:r>
      <w:r>
        <w:rPr>
          <w:spacing w:val="-7"/>
        </w:rPr>
        <w:t xml:space="preserve"> </w:t>
      </w:r>
      <w:r>
        <w:t>достоверности</w:t>
      </w:r>
      <w:r>
        <w:rPr>
          <w:spacing w:val="-6"/>
        </w:rPr>
        <w:t xml:space="preserve"> </w:t>
      </w:r>
      <w:r>
        <w:t>полученных</w:t>
      </w:r>
      <w:r>
        <w:rPr>
          <w:spacing w:val="-11"/>
        </w:rPr>
        <w:t xml:space="preserve"> </w:t>
      </w:r>
      <w:r>
        <w:t>выводов</w:t>
      </w:r>
      <w:r>
        <w:rPr>
          <w:spacing w:val="-10"/>
        </w:rPr>
        <w:t xml:space="preserve"> </w:t>
      </w:r>
      <w:r>
        <w:t>и</w:t>
      </w:r>
      <w:r>
        <w:rPr>
          <w:spacing w:val="-11"/>
        </w:rPr>
        <w:t xml:space="preserve"> </w:t>
      </w:r>
      <w:r>
        <w:rPr>
          <w:spacing w:val="-2"/>
        </w:rPr>
        <w:t>обобщений.</w:t>
      </w:r>
    </w:p>
    <w:p w:rsidR="00811A89" w:rsidRDefault="0056063B">
      <w:pPr>
        <w:pStyle w:val="a3"/>
        <w:spacing w:before="223" w:line="266" w:lineRule="auto"/>
        <w:ind w:left="1622" w:right="858" w:hanging="15"/>
        <w:jc w:val="both"/>
      </w:pPr>
      <w:r>
        <w:t>Прогнозировать</w:t>
      </w:r>
      <w:r>
        <w:rPr>
          <w:spacing w:val="-1"/>
        </w:rPr>
        <w:t xml:space="preserve"> </w:t>
      </w:r>
      <w:r>
        <w:t>возможное дальнейшее</w:t>
      </w:r>
      <w:r>
        <w:rPr>
          <w:spacing w:val="-1"/>
        </w:rPr>
        <w:t xml:space="preserve"> </w:t>
      </w:r>
      <w:r>
        <w:t>развитие событий</w:t>
      </w:r>
      <w:r>
        <w:rPr>
          <w:spacing w:val="-1"/>
        </w:rPr>
        <w:t xml:space="preserve"> </w:t>
      </w:r>
      <w:r>
        <w:t>и их</w:t>
      </w:r>
      <w:r>
        <w:rPr>
          <w:spacing w:val="-1"/>
        </w:rPr>
        <w:t xml:space="preserve"> </w:t>
      </w:r>
      <w:r>
        <w:t>последствия в аналогичных или</w:t>
      </w:r>
      <w:r>
        <w:rPr>
          <w:spacing w:val="-15"/>
        </w:rPr>
        <w:t xml:space="preserve"> </w:t>
      </w:r>
      <w:r>
        <w:t>сходных</w:t>
      </w:r>
      <w:r>
        <w:rPr>
          <w:spacing w:val="-15"/>
        </w:rPr>
        <w:t xml:space="preserve"> </w:t>
      </w:r>
      <w:r>
        <w:t>ситуациях,</w:t>
      </w:r>
      <w:r>
        <w:rPr>
          <w:spacing w:val="-11"/>
        </w:rPr>
        <w:t xml:space="preserve"> </w:t>
      </w:r>
      <w:r>
        <w:t>а</w:t>
      </w:r>
      <w:r>
        <w:rPr>
          <w:spacing w:val="-12"/>
        </w:rPr>
        <w:t xml:space="preserve"> </w:t>
      </w:r>
      <w:r>
        <w:t>также</w:t>
      </w:r>
      <w:r>
        <w:rPr>
          <w:spacing w:val="-15"/>
        </w:rPr>
        <w:t xml:space="preserve"> </w:t>
      </w:r>
      <w:r>
        <w:t>выдвигать</w:t>
      </w:r>
      <w:r>
        <w:rPr>
          <w:spacing w:val="-14"/>
        </w:rPr>
        <w:t xml:space="preserve"> </w:t>
      </w:r>
      <w:r>
        <w:t>предположения</w:t>
      </w:r>
      <w:r>
        <w:rPr>
          <w:spacing w:val="-15"/>
        </w:rPr>
        <w:t xml:space="preserve"> </w:t>
      </w:r>
      <w:r>
        <w:t>об</w:t>
      </w:r>
      <w:r>
        <w:rPr>
          <w:spacing w:val="-15"/>
        </w:rPr>
        <w:t xml:space="preserve"> </w:t>
      </w:r>
      <w:r>
        <w:t>их</w:t>
      </w:r>
      <w:r>
        <w:rPr>
          <w:spacing w:val="-15"/>
        </w:rPr>
        <w:t xml:space="preserve"> </w:t>
      </w:r>
      <w:r>
        <w:t>развитии</w:t>
      </w:r>
      <w:r>
        <w:rPr>
          <w:spacing w:val="-14"/>
        </w:rPr>
        <w:t xml:space="preserve"> </w:t>
      </w:r>
      <w:r>
        <w:t>в</w:t>
      </w:r>
      <w:r>
        <w:rPr>
          <w:spacing w:val="-15"/>
        </w:rPr>
        <w:t xml:space="preserve"> </w:t>
      </w:r>
      <w:r>
        <w:t>новых</w:t>
      </w:r>
      <w:r>
        <w:rPr>
          <w:spacing w:val="-15"/>
        </w:rPr>
        <w:t xml:space="preserve"> </w:t>
      </w:r>
      <w:r>
        <w:t>условиях и контекстах, в том числе в литературных произведениях.</w:t>
      </w:r>
    </w:p>
    <w:p w:rsidR="00811A89" w:rsidRDefault="0056063B">
      <w:pPr>
        <w:pStyle w:val="a3"/>
        <w:spacing w:before="190" w:line="266" w:lineRule="auto"/>
        <w:ind w:left="1622" w:right="860" w:hanging="15"/>
        <w:jc w:val="both"/>
      </w:pPr>
      <w: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811A89" w:rsidRDefault="0056063B">
      <w:pPr>
        <w:pStyle w:val="a3"/>
        <w:spacing w:before="199" w:line="264" w:lineRule="auto"/>
        <w:ind w:left="1622" w:right="877" w:hanging="15"/>
        <w:jc w:val="both"/>
      </w:pPr>
      <w:r>
        <w:t>Формирование универсальных учебных познавательных действий в части базовых работа с информацией.</w:t>
      </w:r>
    </w:p>
    <w:p w:rsidR="00811A89" w:rsidRDefault="0056063B">
      <w:pPr>
        <w:pStyle w:val="a3"/>
        <w:spacing w:before="191" w:line="268" w:lineRule="auto"/>
        <w:ind w:left="1622" w:right="867" w:hanging="15"/>
        <w:jc w:val="both"/>
      </w:pPr>
      <w: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развернутом виде в соответствии с учебной задачей.</w:t>
      </w:r>
    </w:p>
    <w:p w:rsidR="00811A89" w:rsidRDefault="0056063B">
      <w:pPr>
        <w:pStyle w:val="a3"/>
        <w:spacing w:before="190" w:line="266" w:lineRule="auto"/>
        <w:ind w:left="1622" w:right="859" w:hanging="15"/>
        <w:jc w:val="both"/>
      </w:pPr>
      <w: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w:t>
      </w:r>
      <w:r>
        <w:rPr>
          <w:spacing w:val="-14"/>
        </w:rPr>
        <w:t xml:space="preserve"> </w:t>
      </w:r>
      <w:r>
        <w:t>жанров;</w:t>
      </w:r>
      <w:r>
        <w:rPr>
          <w:spacing w:val="-15"/>
        </w:rPr>
        <w:t xml:space="preserve"> </w:t>
      </w:r>
      <w:r>
        <w:t>оценивать</w:t>
      </w:r>
      <w:r>
        <w:rPr>
          <w:spacing w:val="-8"/>
        </w:rPr>
        <w:t xml:space="preserve"> </w:t>
      </w:r>
      <w:r>
        <w:t>прочитанный</w:t>
      </w:r>
      <w:r>
        <w:rPr>
          <w:spacing w:val="-12"/>
        </w:rPr>
        <w:t xml:space="preserve"> </w:t>
      </w:r>
      <w:r>
        <w:t>или</w:t>
      </w:r>
      <w:r>
        <w:rPr>
          <w:spacing w:val="-13"/>
        </w:rPr>
        <w:t xml:space="preserve"> </w:t>
      </w:r>
      <w:r>
        <w:t>прослушанный</w:t>
      </w:r>
      <w:r>
        <w:rPr>
          <w:spacing w:val="-9"/>
        </w:rPr>
        <w:t xml:space="preserve"> </w:t>
      </w:r>
      <w:r>
        <w:t>текст</w:t>
      </w:r>
      <w:r>
        <w:rPr>
          <w:spacing w:val="-9"/>
        </w:rPr>
        <w:t xml:space="preserve"> </w:t>
      </w:r>
      <w:r>
        <w:t>с</w:t>
      </w:r>
      <w:r>
        <w:rPr>
          <w:spacing w:val="-15"/>
        </w:rPr>
        <w:t xml:space="preserve"> </w:t>
      </w:r>
      <w:r>
        <w:t>точки</w:t>
      </w:r>
      <w:r>
        <w:rPr>
          <w:spacing w:val="-10"/>
        </w:rPr>
        <w:t xml:space="preserve"> </w:t>
      </w:r>
      <w:r>
        <w:t>зрения</w:t>
      </w:r>
      <w:r>
        <w:rPr>
          <w:spacing w:val="-10"/>
        </w:rPr>
        <w:t xml:space="preserve"> </w:t>
      </w:r>
      <w:r>
        <w:t>использованных в нем языковых средств; оценивать достоверность содержащейся в тексте информации.</w:t>
      </w:r>
    </w:p>
    <w:p w:rsidR="00811A89" w:rsidRDefault="0056063B">
      <w:pPr>
        <w:pStyle w:val="a3"/>
        <w:spacing w:before="62" w:line="264" w:lineRule="auto"/>
        <w:ind w:left="1622" w:right="864" w:hanging="15"/>
        <w:jc w:val="both"/>
      </w:pPr>
      <w:r>
        <w:t>Выделять</w:t>
      </w:r>
      <w:r>
        <w:rPr>
          <w:spacing w:val="-12"/>
        </w:rPr>
        <w:t xml:space="preserve"> </w:t>
      </w:r>
      <w:r>
        <w:t>главную</w:t>
      </w:r>
      <w:r>
        <w:rPr>
          <w:spacing w:val="-10"/>
        </w:rPr>
        <w:t xml:space="preserve"> </w:t>
      </w:r>
      <w:r>
        <w:t>и</w:t>
      </w:r>
      <w:r>
        <w:rPr>
          <w:spacing w:val="-12"/>
        </w:rPr>
        <w:t xml:space="preserve"> </w:t>
      </w:r>
      <w:r>
        <w:t>дополнительную</w:t>
      </w:r>
      <w:r>
        <w:rPr>
          <w:spacing w:val="-12"/>
        </w:rPr>
        <w:t xml:space="preserve"> </w:t>
      </w:r>
      <w:r>
        <w:t>информацию</w:t>
      </w:r>
      <w:r>
        <w:rPr>
          <w:spacing w:val="-13"/>
        </w:rPr>
        <w:t xml:space="preserve"> </w:t>
      </w:r>
      <w:r>
        <w:t>текстов;</w:t>
      </w:r>
      <w:r>
        <w:rPr>
          <w:spacing w:val="-15"/>
        </w:rPr>
        <w:t xml:space="preserve"> </w:t>
      </w:r>
      <w:r>
        <w:t>выявлять</w:t>
      </w:r>
      <w:r>
        <w:rPr>
          <w:spacing w:val="-12"/>
        </w:rPr>
        <w:t xml:space="preserve"> </w:t>
      </w:r>
      <w:r>
        <w:t>дефицит</w:t>
      </w:r>
      <w:r>
        <w:rPr>
          <w:spacing w:val="-12"/>
        </w:rPr>
        <w:t xml:space="preserve"> </w:t>
      </w:r>
      <w:r>
        <w:t>информации текста, необходимой для решения поставленной задачи, и восполнять его путем использования других источников информации.</w:t>
      </w:r>
    </w:p>
    <w:p w:rsidR="00811A89" w:rsidRDefault="0056063B">
      <w:pPr>
        <w:pStyle w:val="a3"/>
        <w:spacing w:before="203" w:line="266" w:lineRule="auto"/>
        <w:ind w:left="1622" w:right="865" w:hanging="15"/>
        <w:jc w:val="both"/>
      </w:pPr>
      <w:r>
        <w:lastRenderedPageBreak/>
        <w:t>В</w:t>
      </w:r>
      <w:r>
        <w:rPr>
          <w:spacing w:val="-10"/>
        </w:rPr>
        <w:t xml:space="preserve"> </w:t>
      </w:r>
      <w:r>
        <w:t>процессе.</w:t>
      </w:r>
      <w:r>
        <w:rPr>
          <w:spacing w:val="-6"/>
        </w:rPr>
        <w:t xml:space="preserve"> </w:t>
      </w:r>
      <w:r>
        <w:t>чтения</w:t>
      </w:r>
      <w:r>
        <w:rPr>
          <w:spacing w:val="-8"/>
        </w:rPr>
        <w:t xml:space="preserve"> </w:t>
      </w:r>
      <w:r>
        <w:t>текста</w:t>
      </w:r>
      <w:r>
        <w:rPr>
          <w:spacing w:val="-9"/>
        </w:rPr>
        <w:t xml:space="preserve"> </w:t>
      </w:r>
      <w:r>
        <w:t>прогнозировать</w:t>
      </w:r>
      <w:r>
        <w:rPr>
          <w:spacing w:val="-1"/>
        </w:rPr>
        <w:t xml:space="preserve"> </w:t>
      </w:r>
      <w:r>
        <w:t>его содержание</w:t>
      </w:r>
      <w:r>
        <w:rPr>
          <w:spacing w:val="-8"/>
        </w:rPr>
        <w:t xml:space="preserve"> </w:t>
      </w:r>
      <w:r>
        <w:t>(по</w:t>
      </w:r>
      <w:r>
        <w:rPr>
          <w:spacing w:val="-3"/>
        </w:rPr>
        <w:t xml:space="preserve"> </w:t>
      </w:r>
      <w:r>
        <w:t>названию,</w:t>
      </w:r>
      <w:r>
        <w:rPr>
          <w:spacing w:val="-5"/>
        </w:rPr>
        <w:t xml:space="preserve"> </w:t>
      </w:r>
      <w:r>
        <w:t>ключевым</w:t>
      </w:r>
      <w:r>
        <w:rPr>
          <w:spacing w:val="-6"/>
        </w:rPr>
        <w:t xml:space="preserve"> </w:t>
      </w:r>
      <w:r>
        <w:t>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811A89" w:rsidRDefault="0056063B">
      <w:pPr>
        <w:pStyle w:val="a3"/>
        <w:spacing w:before="191" w:line="266" w:lineRule="auto"/>
        <w:ind w:left="1622" w:right="868" w:hanging="15"/>
        <w:jc w:val="both"/>
      </w:pPr>
      <w: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811A89" w:rsidRDefault="0056063B">
      <w:pPr>
        <w:pStyle w:val="a3"/>
        <w:spacing w:before="195" w:line="254" w:lineRule="auto"/>
        <w:ind w:left="1608" w:right="1435" w:hanging="10"/>
        <w:jc w:val="both"/>
      </w:pPr>
      <w:r>
        <w:t>Самостоятельно</w:t>
      </w:r>
      <w:r>
        <w:rPr>
          <w:spacing w:val="-2"/>
        </w:rPr>
        <w:t xml:space="preserve"> </w:t>
      </w:r>
      <w:r>
        <w:t>выбирать</w:t>
      </w:r>
      <w:r>
        <w:rPr>
          <w:spacing w:val="-5"/>
        </w:rPr>
        <w:t xml:space="preserve"> </w:t>
      </w:r>
      <w:r>
        <w:t>оптимальную</w:t>
      </w:r>
      <w:r>
        <w:rPr>
          <w:spacing w:val="-4"/>
        </w:rPr>
        <w:t xml:space="preserve"> </w:t>
      </w:r>
      <w:r>
        <w:t>форму</w:t>
      </w:r>
      <w:r>
        <w:rPr>
          <w:spacing w:val="-7"/>
        </w:rPr>
        <w:t xml:space="preserve"> </w:t>
      </w:r>
      <w:r>
        <w:t>представления</w:t>
      </w:r>
      <w:r>
        <w:rPr>
          <w:spacing w:val="-2"/>
        </w:rPr>
        <w:t xml:space="preserve"> </w:t>
      </w:r>
      <w:r>
        <w:t>литературной</w:t>
      </w:r>
      <w:r>
        <w:rPr>
          <w:spacing w:val="-2"/>
        </w:rPr>
        <w:t xml:space="preserve"> </w:t>
      </w:r>
      <w:r>
        <w:t>и</w:t>
      </w:r>
      <w:r>
        <w:rPr>
          <w:spacing w:val="-3"/>
        </w:rPr>
        <w:t xml:space="preserve"> </w:t>
      </w:r>
      <w:r>
        <w:t>другой информации</w:t>
      </w:r>
      <w:r>
        <w:rPr>
          <w:spacing w:val="-2"/>
        </w:rPr>
        <w:t xml:space="preserve"> </w:t>
      </w:r>
      <w:r>
        <w:t>(текст, презентация, таблица, схема) в зависимости</w:t>
      </w:r>
      <w:r>
        <w:rPr>
          <w:spacing w:val="-2"/>
        </w:rPr>
        <w:t xml:space="preserve"> </w:t>
      </w:r>
      <w:r>
        <w:t xml:space="preserve">от коммуникативной </w:t>
      </w:r>
      <w:r>
        <w:rPr>
          <w:spacing w:val="-2"/>
        </w:rPr>
        <w:t>установки.</w:t>
      </w:r>
    </w:p>
    <w:p w:rsidR="00811A89" w:rsidRDefault="0056063B">
      <w:pPr>
        <w:pStyle w:val="a3"/>
        <w:spacing w:before="207" w:line="268" w:lineRule="auto"/>
        <w:ind w:left="1622" w:right="868" w:hanging="15"/>
        <w:jc w:val="both"/>
      </w:pPr>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11A89" w:rsidRDefault="0056063B">
      <w:pPr>
        <w:pStyle w:val="a3"/>
        <w:spacing w:before="240"/>
        <w:ind w:left="1613"/>
        <w:jc w:val="both"/>
      </w:pPr>
      <w:r>
        <w:t>Формирование</w:t>
      </w:r>
      <w:r>
        <w:rPr>
          <w:spacing w:val="-9"/>
        </w:rPr>
        <w:t xml:space="preserve"> </w:t>
      </w:r>
      <w:r>
        <w:t>универсальных</w:t>
      </w:r>
      <w:r>
        <w:rPr>
          <w:spacing w:val="-10"/>
        </w:rPr>
        <w:t xml:space="preserve"> </w:t>
      </w:r>
      <w:r>
        <w:t>учебных</w:t>
      </w:r>
      <w:r>
        <w:rPr>
          <w:spacing w:val="-14"/>
        </w:rPr>
        <w:t xml:space="preserve"> </w:t>
      </w:r>
      <w:r>
        <w:t>коммуникативных</w:t>
      </w:r>
      <w:r>
        <w:rPr>
          <w:spacing w:val="-12"/>
        </w:rPr>
        <w:t xml:space="preserve"> </w:t>
      </w:r>
      <w:r>
        <w:rPr>
          <w:spacing w:val="-2"/>
        </w:rPr>
        <w:t>действий.</w:t>
      </w:r>
    </w:p>
    <w:p w:rsidR="00811A89" w:rsidRDefault="0056063B">
      <w:pPr>
        <w:pStyle w:val="a3"/>
        <w:spacing w:before="218" w:line="266" w:lineRule="auto"/>
        <w:ind w:left="1622" w:right="854" w:hanging="15"/>
        <w:jc w:val="both"/>
      </w:pPr>
      <w:r>
        <w:t>Владеть различными видами монолога и диалога, формулировать в устной и письменной форме</w:t>
      </w:r>
      <w:r>
        <w:rPr>
          <w:spacing w:val="-15"/>
        </w:rPr>
        <w:t xml:space="preserve"> </w:t>
      </w:r>
      <w:r>
        <w:t>суждения</w:t>
      </w:r>
      <w:r>
        <w:rPr>
          <w:spacing w:val="-14"/>
        </w:rPr>
        <w:t xml:space="preserve"> </w:t>
      </w:r>
      <w:r>
        <w:t>на</w:t>
      </w:r>
      <w:r>
        <w:rPr>
          <w:spacing w:val="-15"/>
        </w:rPr>
        <w:t xml:space="preserve"> </w:t>
      </w:r>
      <w:r>
        <w:t>социально-культурные,</w:t>
      </w:r>
      <w:r>
        <w:rPr>
          <w:spacing w:val="-11"/>
        </w:rPr>
        <w:t xml:space="preserve"> </w:t>
      </w:r>
      <w:r>
        <w:t>нравственно-этические,</w:t>
      </w:r>
      <w:r>
        <w:rPr>
          <w:spacing w:val="-11"/>
        </w:rPr>
        <w:t xml:space="preserve"> </w:t>
      </w:r>
      <w:r>
        <w:t>бытовые,</w:t>
      </w:r>
      <w:r>
        <w:rPr>
          <w:spacing w:val="-7"/>
        </w:rPr>
        <w:t xml:space="preserve"> </w:t>
      </w:r>
      <w:r>
        <w:t>учебные</w:t>
      </w:r>
      <w:r>
        <w:rPr>
          <w:spacing w:val="-14"/>
        </w:rPr>
        <w:t xml:space="preserve"> </w:t>
      </w:r>
      <w:r>
        <w:t>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811A89" w:rsidRDefault="0056063B">
      <w:pPr>
        <w:pStyle w:val="a3"/>
        <w:spacing w:before="196" w:line="266" w:lineRule="auto"/>
        <w:ind w:left="1622" w:right="870" w:hanging="15"/>
        <w:jc w:val="both"/>
      </w:pPr>
      <w: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w:t>
      </w:r>
      <w:r>
        <w:rPr>
          <w:spacing w:val="-2"/>
        </w:rPr>
        <w:t>собеседников.</w:t>
      </w:r>
    </w:p>
    <w:p w:rsidR="00811A89" w:rsidRDefault="0056063B">
      <w:pPr>
        <w:pStyle w:val="a3"/>
        <w:spacing w:before="196" w:line="266" w:lineRule="auto"/>
        <w:ind w:left="1622" w:right="877" w:hanging="15"/>
        <w:jc w:val="both"/>
      </w:pPr>
      <w:r>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w:t>
      </w:r>
      <w:r>
        <w:rPr>
          <w:spacing w:val="-2"/>
        </w:rPr>
        <w:t>деятельности.</w:t>
      </w:r>
    </w:p>
    <w:p w:rsidR="00811A89" w:rsidRDefault="0056063B">
      <w:pPr>
        <w:pStyle w:val="a3"/>
        <w:spacing w:before="195" w:line="266" w:lineRule="auto"/>
        <w:ind w:left="1622" w:right="860" w:hanging="15"/>
        <w:jc w:val="both"/>
      </w:pPr>
      <w:r>
        <w:t>Осуществлять речевую рефлексию (выявлять коммуникативные неудачи и их причины, уметь</w:t>
      </w:r>
      <w:r>
        <w:rPr>
          <w:spacing w:val="-15"/>
        </w:rPr>
        <w:t xml:space="preserve"> </w:t>
      </w:r>
      <w:r>
        <w:t>предупреждать</w:t>
      </w:r>
      <w:r>
        <w:rPr>
          <w:spacing w:val="-7"/>
        </w:rPr>
        <w:t xml:space="preserve"> </w:t>
      </w:r>
      <w:r>
        <w:t>их),</w:t>
      </w:r>
      <w:r>
        <w:rPr>
          <w:spacing w:val="-7"/>
        </w:rPr>
        <w:t xml:space="preserve"> </w:t>
      </w:r>
      <w:r>
        <w:t>давать</w:t>
      </w:r>
      <w:r>
        <w:rPr>
          <w:spacing w:val="-9"/>
        </w:rPr>
        <w:t xml:space="preserve"> </w:t>
      </w:r>
      <w:r>
        <w:t>оценку</w:t>
      </w:r>
      <w:r>
        <w:rPr>
          <w:spacing w:val="-15"/>
        </w:rPr>
        <w:t xml:space="preserve"> </w:t>
      </w:r>
      <w:r>
        <w:t>приобретенному</w:t>
      </w:r>
      <w:r>
        <w:rPr>
          <w:spacing w:val="-15"/>
        </w:rPr>
        <w:t xml:space="preserve"> </w:t>
      </w:r>
      <w:r>
        <w:t>речевому</w:t>
      </w:r>
      <w:r>
        <w:rPr>
          <w:spacing w:val="-15"/>
        </w:rPr>
        <w:t xml:space="preserve"> </w:t>
      </w:r>
      <w:r>
        <w:t>опыту</w:t>
      </w:r>
      <w:r>
        <w:rPr>
          <w:spacing w:val="-15"/>
        </w:rPr>
        <w:t xml:space="preserve"> </w:t>
      </w:r>
      <w:r>
        <w:t>и</w:t>
      </w:r>
      <w:r>
        <w:rPr>
          <w:spacing w:val="-5"/>
        </w:rPr>
        <w:t xml:space="preserve"> </w:t>
      </w:r>
      <w:r>
        <w:t>корректировать собственную речь с учетом целей и условий общения; оценивать соответствие результата поставленной цели и условиям общения.</w:t>
      </w:r>
    </w:p>
    <w:p w:rsidR="00811A89" w:rsidRDefault="0056063B">
      <w:pPr>
        <w:pStyle w:val="a3"/>
        <w:spacing w:before="244" w:line="472" w:lineRule="auto"/>
        <w:ind w:left="1613" w:right="919"/>
        <w:jc w:val="both"/>
      </w:pPr>
      <w:r>
        <w:t>Управлять</w:t>
      </w:r>
      <w:r>
        <w:rPr>
          <w:spacing w:val="-1"/>
        </w:rPr>
        <w:t xml:space="preserve"> </w:t>
      </w:r>
      <w:r>
        <w:t>собственными</w:t>
      </w:r>
      <w:r>
        <w:rPr>
          <w:spacing w:val="-1"/>
        </w:rPr>
        <w:t xml:space="preserve"> </w:t>
      </w:r>
      <w:r>
        <w:t>эмоциями,</w:t>
      </w:r>
      <w:r>
        <w:rPr>
          <w:spacing w:val="-4"/>
        </w:rPr>
        <w:t xml:space="preserve"> </w:t>
      </w:r>
      <w:r>
        <w:t>корректно</w:t>
      </w:r>
      <w:r>
        <w:rPr>
          <w:spacing w:val="-3"/>
        </w:rPr>
        <w:t xml:space="preserve"> </w:t>
      </w:r>
      <w:r>
        <w:t>выражать</w:t>
      </w:r>
      <w:r>
        <w:rPr>
          <w:spacing w:val="-1"/>
        </w:rPr>
        <w:t xml:space="preserve"> </w:t>
      </w:r>
      <w:r>
        <w:t>их</w:t>
      </w:r>
      <w:r>
        <w:rPr>
          <w:spacing w:val="-3"/>
        </w:rPr>
        <w:t xml:space="preserve"> </w:t>
      </w:r>
      <w:r>
        <w:t>в</w:t>
      </w:r>
      <w:r>
        <w:rPr>
          <w:spacing w:val="-6"/>
        </w:rPr>
        <w:t xml:space="preserve"> </w:t>
      </w:r>
      <w:r>
        <w:t>процессе</w:t>
      </w:r>
      <w:r>
        <w:rPr>
          <w:spacing w:val="-3"/>
        </w:rPr>
        <w:t xml:space="preserve"> </w:t>
      </w:r>
      <w:r>
        <w:t>речевого</w:t>
      </w:r>
      <w:r>
        <w:rPr>
          <w:spacing w:val="-8"/>
        </w:rPr>
        <w:t xml:space="preserve"> </w:t>
      </w:r>
      <w:r>
        <w:t>общения. Формирование универсальных учебных регулятивных действий.</w:t>
      </w:r>
    </w:p>
    <w:p w:rsidR="00811A89" w:rsidRDefault="0056063B">
      <w:pPr>
        <w:pStyle w:val="a3"/>
        <w:spacing w:line="240" w:lineRule="exact"/>
        <w:ind w:left="1613"/>
        <w:jc w:val="both"/>
      </w:pPr>
      <w:r>
        <w:t>Владеть</w:t>
      </w:r>
      <w:r>
        <w:rPr>
          <w:spacing w:val="6"/>
        </w:rPr>
        <w:t xml:space="preserve"> </w:t>
      </w:r>
      <w:r>
        <w:t>социокультурными</w:t>
      </w:r>
      <w:r>
        <w:rPr>
          <w:spacing w:val="15"/>
        </w:rPr>
        <w:t xml:space="preserve"> </w:t>
      </w:r>
      <w:r>
        <w:t>нормами</w:t>
      </w:r>
      <w:r>
        <w:rPr>
          <w:spacing w:val="8"/>
        </w:rPr>
        <w:t xml:space="preserve"> </w:t>
      </w:r>
      <w:r>
        <w:t>и</w:t>
      </w:r>
      <w:r>
        <w:rPr>
          <w:spacing w:val="3"/>
        </w:rPr>
        <w:t xml:space="preserve"> </w:t>
      </w:r>
      <w:r>
        <w:t>нормами</w:t>
      </w:r>
      <w:r>
        <w:rPr>
          <w:spacing w:val="12"/>
        </w:rPr>
        <w:t xml:space="preserve"> </w:t>
      </w:r>
      <w:r>
        <w:t>речевого</w:t>
      </w:r>
      <w:r>
        <w:rPr>
          <w:spacing w:val="11"/>
        </w:rPr>
        <w:t xml:space="preserve"> </w:t>
      </w:r>
      <w:r>
        <w:t>поведения</w:t>
      </w:r>
      <w:r>
        <w:rPr>
          <w:spacing w:val="7"/>
        </w:rPr>
        <w:t xml:space="preserve"> </w:t>
      </w:r>
      <w:r>
        <w:t>в</w:t>
      </w:r>
      <w:r>
        <w:rPr>
          <w:spacing w:val="8"/>
        </w:rPr>
        <w:t xml:space="preserve"> </w:t>
      </w:r>
      <w:r>
        <w:t>актуальных</w:t>
      </w:r>
      <w:r>
        <w:rPr>
          <w:spacing w:val="8"/>
        </w:rPr>
        <w:t xml:space="preserve"> </w:t>
      </w:r>
      <w:r>
        <w:rPr>
          <w:spacing w:val="-2"/>
        </w:rPr>
        <w:t>сферах</w:t>
      </w:r>
    </w:p>
    <w:p w:rsidR="00811A89" w:rsidRDefault="0056063B">
      <w:pPr>
        <w:pStyle w:val="a3"/>
        <w:spacing w:before="21" w:line="266" w:lineRule="auto"/>
        <w:ind w:left="1622" w:right="855"/>
        <w:jc w:val="both"/>
      </w:pPr>
      <w:r>
        <w:t>речевого</w:t>
      </w:r>
      <w:r>
        <w:rPr>
          <w:spacing w:val="-4"/>
        </w:rPr>
        <w:t xml:space="preserve"> </w:t>
      </w:r>
      <w:r>
        <w:t>общения,</w:t>
      </w:r>
      <w:r>
        <w:rPr>
          <w:spacing w:val="-1"/>
        </w:rPr>
        <w:t xml:space="preserve"> </w:t>
      </w:r>
      <w:r>
        <w:t>соблюдать нормы</w:t>
      </w:r>
      <w:r>
        <w:rPr>
          <w:spacing w:val="-3"/>
        </w:rPr>
        <w:t xml:space="preserve"> </w:t>
      </w:r>
      <w:r>
        <w:t>современного русского литературного языка</w:t>
      </w:r>
      <w:r>
        <w:rPr>
          <w:spacing w:val="-4"/>
        </w:rPr>
        <w:t xml:space="preserve"> </w:t>
      </w:r>
      <w:r>
        <w:t xml:space="preserve">и нормы речевого этикета; уместно пользоваться внеязыковыми средствами общения (жестами, </w:t>
      </w:r>
      <w:r>
        <w:rPr>
          <w:spacing w:val="-2"/>
        </w:rPr>
        <w:t>мимикой).</w:t>
      </w:r>
    </w:p>
    <w:p w:rsidR="00811A89" w:rsidRDefault="0056063B">
      <w:pPr>
        <w:pStyle w:val="a3"/>
        <w:spacing w:before="62" w:line="266" w:lineRule="auto"/>
        <w:ind w:left="1622" w:right="854" w:hanging="15"/>
        <w:jc w:val="both"/>
      </w:pPr>
      <w: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w:t>
      </w:r>
      <w:r>
        <w:rPr>
          <w:spacing w:val="-5"/>
        </w:rPr>
        <w:t xml:space="preserve"> </w:t>
      </w:r>
      <w:r>
        <w:t>презентации</w:t>
      </w:r>
      <w:r>
        <w:rPr>
          <w:spacing w:val="-4"/>
        </w:rPr>
        <w:t xml:space="preserve"> </w:t>
      </w:r>
      <w:r>
        <w:t>и</w:t>
      </w:r>
      <w:r>
        <w:rPr>
          <w:spacing w:val="-10"/>
        </w:rPr>
        <w:t xml:space="preserve"> </w:t>
      </w:r>
      <w:r>
        <w:t>особенностей</w:t>
      </w:r>
      <w:r>
        <w:rPr>
          <w:spacing w:val="-4"/>
        </w:rPr>
        <w:t xml:space="preserve"> </w:t>
      </w:r>
      <w:r>
        <w:t>аудитории</w:t>
      </w:r>
      <w:r>
        <w:rPr>
          <w:spacing w:val="-4"/>
        </w:rPr>
        <w:t xml:space="preserve"> </w:t>
      </w:r>
      <w:r>
        <w:t>и</w:t>
      </w:r>
      <w:r>
        <w:rPr>
          <w:spacing w:val="-10"/>
        </w:rPr>
        <w:t xml:space="preserve"> </w:t>
      </w:r>
      <w:r>
        <w:t>в соответствии</w:t>
      </w:r>
      <w:r>
        <w:rPr>
          <w:spacing w:val="-4"/>
        </w:rPr>
        <w:t xml:space="preserve"> </w:t>
      </w:r>
      <w:r>
        <w:t>с</w:t>
      </w:r>
      <w:r>
        <w:rPr>
          <w:spacing w:val="-7"/>
        </w:rPr>
        <w:t xml:space="preserve"> </w:t>
      </w:r>
      <w:r>
        <w:t>этим составлять устные и письменные тексты с использованием иллюстративного материала.</w:t>
      </w:r>
    </w:p>
    <w:p w:rsidR="00811A89" w:rsidRPr="004D1CF5" w:rsidRDefault="0056063B" w:rsidP="004D1CF5">
      <w:pPr>
        <w:tabs>
          <w:tab w:val="left" w:pos="2510"/>
        </w:tabs>
        <w:spacing w:before="245"/>
        <w:ind w:left="1613"/>
        <w:rPr>
          <w:sz w:val="24"/>
        </w:rPr>
      </w:pPr>
      <w:r w:rsidRPr="004D1CF5">
        <w:rPr>
          <w:sz w:val="24"/>
        </w:rPr>
        <w:lastRenderedPageBreak/>
        <w:t>Иностранный</w:t>
      </w:r>
      <w:r w:rsidRPr="004D1CF5">
        <w:rPr>
          <w:spacing w:val="-16"/>
          <w:sz w:val="24"/>
        </w:rPr>
        <w:t xml:space="preserve"> </w:t>
      </w:r>
      <w:r w:rsidRPr="004D1CF5">
        <w:rPr>
          <w:spacing w:val="-4"/>
          <w:sz w:val="24"/>
        </w:rPr>
        <w:t>язык.</w:t>
      </w:r>
    </w:p>
    <w:p w:rsidR="00811A89" w:rsidRPr="004D1CF5" w:rsidRDefault="0056063B" w:rsidP="004D1CF5">
      <w:pPr>
        <w:tabs>
          <w:tab w:val="left" w:pos="1622"/>
          <w:tab w:val="left" w:pos="2792"/>
        </w:tabs>
        <w:spacing w:before="218" w:line="266" w:lineRule="auto"/>
        <w:ind w:left="1607" w:right="875"/>
        <w:jc w:val="both"/>
        <w:rPr>
          <w:sz w:val="24"/>
        </w:rPr>
      </w:pPr>
      <w:r w:rsidRPr="004D1CF5">
        <w:rPr>
          <w:sz w:val="24"/>
        </w:rPr>
        <w:t>Формирование универсальных учебных познавательных действий в части базовых логических действий.</w:t>
      </w:r>
    </w:p>
    <w:p w:rsidR="00811A89" w:rsidRDefault="0056063B">
      <w:pPr>
        <w:pStyle w:val="a3"/>
        <w:spacing w:before="194" w:line="266" w:lineRule="auto"/>
        <w:ind w:left="1622" w:right="877" w:hanging="15"/>
        <w:jc w:val="both"/>
      </w:pPr>
      <w:r>
        <w:t>Выявлять признаки и свойства языковых единиц и языковых явлений иностранного языка; применять изученные правила, алгоритмы.</w:t>
      </w:r>
    </w:p>
    <w:p w:rsidR="00811A89" w:rsidRDefault="0056063B">
      <w:pPr>
        <w:pStyle w:val="a3"/>
        <w:spacing w:before="189" w:line="266" w:lineRule="auto"/>
        <w:ind w:left="1622" w:right="874" w:hanging="15"/>
        <w:jc w:val="both"/>
      </w:pPr>
      <w:r>
        <w:t>Анализировать, устанавливать аналогии, между способами выражения мысли средствами родного и иностранного языков.</w:t>
      </w:r>
    </w:p>
    <w:p w:rsidR="00811A89" w:rsidRDefault="0056063B">
      <w:pPr>
        <w:pStyle w:val="a3"/>
        <w:spacing w:before="194" w:line="268" w:lineRule="auto"/>
        <w:ind w:left="1622" w:right="875" w:hanging="15"/>
        <w:jc w:val="both"/>
      </w:pPr>
      <w:r>
        <w:t>Сравнивать, упорядочивать, классифицировать языковые единицы и языковые явления иностранного языка, разные типы высказывания.</w:t>
      </w:r>
    </w:p>
    <w:p w:rsidR="00811A89" w:rsidRDefault="0056063B">
      <w:pPr>
        <w:pStyle w:val="a3"/>
        <w:spacing w:before="189" w:line="264" w:lineRule="auto"/>
        <w:ind w:left="1622" w:right="876" w:hanging="15"/>
        <w:jc w:val="both"/>
      </w:pPr>
      <w:r>
        <w:t>Моделировать отношения между объектами (членами предложения, структурными единицами диалога и другие).</w:t>
      </w:r>
    </w:p>
    <w:p w:rsidR="00811A89" w:rsidRDefault="0056063B">
      <w:pPr>
        <w:pStyle w:val="a3"/>
        <w:spacing w:before="194" w:line="266" w:lineRule="auto"/>
        <w:ind w:left="1622" w:right="868" w:hanging="15"/>
        <w:jc w:val="both"/>
      </w:pPr>
      <w:r>
        <w:t>Использовать информацию, извлеченную из несплошных текстов (таблицы, диаграммы), в собственных устных и письменных высказываниях.</w:t>
      </w:r>
    </w:p>
    <w:p w:rsidR="00811A89" w:rsidRDefault="0056063B">
      <w:pPr>
        <w:pStyle w:val="a3"/>
        <w:spacing w:before="237" w:line="271" w:lineRule="auto"/>
        <w:ind w:left="1622" w:right="858" w:hanging="15"/>
        <w:jc w:val="both"/>
      </w:pPr>
      <w:r>
        <w:t>Выдвигать гипотезы (например, об употреблении глагола-связки в иностранном языке); обосновывать, аргументировать свои суждения, выводы.</w:t>
      </w:r>
    </w:p>
    <w:p w:rsidR="00811A89" w:rsidRDefault="0056063B">
      <w:pPr>
        <w:pStyle w:val="a3"/>
        <w:spacing w:before="178" w:line="266" w:lineRule="auto"/>
        <w:ind w:left="1622" w:right="874" w:hanging="15"/>
        <w:jc w:val="both"/>
      </w:pPr>
      <w:r>
        <w:t>Распознавать свойства и признаки языковых единиц и языковых явлений (например, с помощью словообразовательных элементов).</w:t>
      </w:r>
    </w:p>
    <w:p w:rsidR="00811A89" w:rsidRDefault="0056063B">
      <w:pPr>
        <w:pStyle w:val="a3"/>
        <w:spacing w:before="194" w:line="266" w:lineRule="auto"/>
        <w:ind w:left="1622" w:right="870" w:hanging="15"/>
        <w:jc w:val="both"/>
      </w:pPr>
      <w:r>
        <w:t>Сравнивать языковые единицы разного уровня (звуки, буквы, слова, речевые клише, грамматические явления, тексты и т.п.).</w:t>
      </w:r>
    </w:p>
    <w:p w:rsidR="00811A89" w:rsidRDefault="0056063B">
      <w:pPr>
        <w:pStyle w:val="a3"/>
        <w:spacing w:before="237"/>
        <w:ind w:left="1613"/>
        <w:jc w:val="both"/>
      </w:pPr>
      <w:r>
        <w:t>Пользоваться</w:t>
      </w:r>
      <w:r>
        <w:rPr>
          <w:spacing w:val="-11"/>
        </w:rPr>
        <w:t xml:space="preserve"> </w:t>
      </w:r>
      <w:r>
        <w:t>классификациями</w:t>
      </w:r>
      <w:r>
        <w:rPr>
          <w:spacing w:val="-3"/>
        </w:rPr>
        <w:t xml:space="preserve"> </w:t>
      </w:r>
      <w:r>
        <w:t>(по</w:t>
      </w:r>
      <w:r>
        <w:rPr>
          <w:spacing w:val="-2"/>
        </w:rPr>
        <w:t xml:space="preserve"> </w:t>
      </w:r>
      <w:r>
        <w:t>типу</w:t>
      </w:r>
      <w:r>
        <w:rPr>
          <w:spacing w:val="-17"/>
        </w:rPr>
        <w:t xml:space="preserve"> </w:t>
      </w:r>
      <w:r>
        <w:t>чтения,</w:t>
      </w:r>
      <w:r>
        <w:rPr>
          <w:spacing w:val="2"/>
        </w:rPr>
        <w:t xml:space="preserve"> </w:t>
      </w:r>
      <w:r>
        <w:t>по</w:t>
      </w:r>
      <w:r>
        <w:rPr>
          <w:spacing w:val="-6"/>
        </w:rPr>
        <w:t xml:space="preserve"> </w:t>
      </w:r>
      <w:r>
        <w:t>типу</w:t>
      </w:r>
      <w:r>
        <w:rPr>
          <w:spacing w:val="-17"/>
        </w:rPr>
        <w:t xml:space="preserve"> </w:t>
      </w:r>
      <w:r>
        <w:t>высказывания</w:t>
      </w:r>
      <w:r>
        <w:rPr>
          <w:spacing w:val="-3"/>
        </w:rPr>
        <w:t xml:space="preserve"> </w:t>
      </w:r>
      <w:r>
        <w:t>и</w:t>
      </w:r>
      <w:r>
        <w:rPr>
          <w:spacing w:val="-5"/>
        </w:rPr>
        <w:t xml:space="preserve"> </w:t>
      </w:r>
      <w:r>
        <w:rPr>
          <w:spacing w:val="-2"/>
        </w:rPr>
        <w:t>другим).</w:t>
      </w:r>
    </w:p>
    <w:p w:rsidR="00811A89" w:rsidRDefault="0056063B">
      <w:pPr>
        <w:pStyle w:val="a3"/>
        <w:spacing w:before="224" w:line="271" w:lineRule="auto"/>
        <w:ind w:left="1622" w:right="862" w:hanging="15"/>
        <w:jc w:val="both"/>
      </w:pPr>
      <w: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811A89" w:rsidRPr="004D1CF5" w:rsidRDefault="0056063B" w:rsidP="004D1CF5">
      <w:pPr>
        <w:tabs>
          <w:tab w:val="left" w:pos="1622"/>
          <w:tab w:val="left" w:pos="2681"/>
        </w:tabs>
        <w:spacing w:before="221" w:line="266" w:lineRule="auto"/>
        <w:ind w:left="1607" w:right="859"/>
        <w:jc w:val="both"/>
        <w:rPr>
          <w:sz w:val="24"/>
        </w:rPr>
      </w:pPr>
      <w:r w:rsidRPr="004D1CF5">
        <w:rPr>
          <w:sz w:val="24"/>
        </w:rPr>
        <w:t>Формирование</w:t>
      </w:r>
      <w:r w:rsidRPr="004D1CF5">
        <w:rPr>
          <w:spacing w:val="-7"/>
          <w:sz w:val="24"/>
        </w:rPr>
        <w:t xml:space="preserve"> </w:t>
      </w:r>
      <w:r w:rsidRPr="004D1CF5">
        <w:rPr>
          <w:sz w:val="24"/>
        </w:rPr>
        <w:t>универсальных</w:t>
      </w:r>
      <w:r w:rsidRPr="004D1CF5">
        <w:rPr>
          <w:spacing w:val="-7"/>
          <w:sz w:val="24"/>
        </w:rPr>
        <w:t xml:space="preserve"> </w:t>
      </w:r>
      <w:r w:rsidRPr="004D1CF5">
        <w:rPr>
          <w:sz w:val="24"/>
        </w:rPr>
        <w:t>учебных</w:t>
      </w:r>
      <w:r w:rsidRPr="004D1CF5">
        <w:rPr>
          <w:spacing w:val="-13"/>
          <w:sz w:val="24"/>
        </w:rPr>
        <w:t xml:space="preserve"> </w:t>
      </w:r>
      <w:r w:rsidRPr="004D1CF5">
        <w:rPr>
          <w:sz w:val="24"/>
        </w:rPr>
        <w:t>познавательных</w:t>
      </w:r>
      <w:r w:rsidRPr="004D1CF5">
        <w:rPr>
          <w:spacing w:val="-11"/>
          <w:sz w:val="24"/>
        </w:rPr>
        <w:t xml:space="preserve"> </w:t>
      </w:r>
      <w:r w:rsidRPr="004D1CF5">
        <w:rPr>
          <w:sz w:val="24"/>
        </w:rPr>
        <w:t>действий</w:t>
      </w:r>
      <w:r w:rsidRPr="004D1CF5">
        <w:rPr>
          <w:spacing w:val="-11"/>
          <w:sz w:val="24"/>
        </w:rPr>
        <w:t xml:space="preserve"> </w:t>
      </w:r>
      <w:r w:rsidRPr="004D1CF5">
        <w:rPr>
          <w:sz w:val="24"/>
        </w:rPr>
        <w:t>в</w:t>
      </w:r>
      <w:r w:rsidRPr="004D1CF5">
        <w:rPr>
          <w:spacing w:val="-12"/>
          <w:sz w:val="24"/>
        </w:rPr>
        <w:t xml:space="preserve"> </w:t>
      </w:r>
      <w:r w:rsidRPr="004D1CF5">
        <w:rPr>
          <w:sz w:val="24"/>
        </w:rPr>
        <w:t>части</w:t>
      </w:r>
      <w:r w:rsidRPr="004D1CF5">
        <w:rPr>
          <w:spacing w:val="-6"/>
          <w:sz w:val="24"/>
        </w:rPr>
        <w:t xml:space="preserve"> </w:t>
      </w:r>
      <w:r w:rsidRPr="004D1CF5">
        <w:rPr>
          <w:sz w:val="24"/>
        </w:rPr>
        <w:t>работы с информацией.</w:t>
      </w:r>
    </w:p>
    <w:p w:rsidR="00811A89" w:rsidRDefault="0056063B">
      <w:pPr>
        <w:pStyle w:val="a3"/>
        <w:spacing w:before="194" w:line="266" w:lineRule="auto"/>
        <w:ind w:left="1622" w:right="867" w:hanging="15"/>
        <w:jc w:val="both"/>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11A89" w:rsidRDefault="0056063B">
      <w:pPr>
        <w:pStyle w:val="a3"/>
        <w:spacing w:before="190" w:line="266" w:lineRule="auto"/>
        <w:ind w:left="1622" w:right="865" w:hanging="15"/>
        <w:jc w:val="both"/>
      </w:pPr>
      <w: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811A89" w:rsidRDefault="0056063B">
      <w:pPr>
        <w:pStyle w:val="a3"/>
        <w:spacing w:before="62" w:line="266" w:lineRule="auto"/>
        <w:ind w:left="1622" w:right="869" w:hanging="15"/>
        <w:jc w:val="both"/>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811A89" w:rsidRDefault="0056063B">
      <w:pPr>
        <w:pStyle w:val="a3"/>
        <w:spacing w:before="245" w:line="472" w:lineRule="auto"/>
        <w:ind w:left="1613" w:right="1734"/>
        <w:jc w:val="both"/>
      </w:pPr>
      <w:r>
        <w:t>Фиксировать</w:t>
      </w:r>
      <w:r>
        <w:rPr>
          <w:spacing w:val="-5"/>
        </w:rPr>
        <w:t xml:space="preserve"> </w:t>
      </w:r>
      <w:r>
        <w:t>информацию</w:t>
      </w:r>
      <w:r>
        <w:rPr>
          <w:spacing w:val="-4"/>
        </w:rPr>
        <w:t xml:space="preserve"> </w:t>
      </w:r>
      <w:r>
        <w:t>доступными</w:t>
      </w:r>
      <w:r>
        <w:rPr>
          <w:spacing w:val="-1"/>
        </w:rPr>
        <w:t xml:space="preserve"> </w:t>
      </w:r>
      <w:r>
        <w:t>средствами</w:t>
      </w:r>
      <w:r>
        <w:rPr>
          <w:spacing w:val="-2"/>
        </w:rPr>
        <w:t xml:space="preserve"> </w:t>
      </w:r>
      <w:r>
        <w:t>(в</w:t>
      </w:r>
      <w:r>
        <w:rPr>
          <w:spacing w:val="-7"/>
        </w:rPr>
        <w:t xml:space="preserve"> </w:t>
      </w:r>
      <w:r>
        <w:t>виде</w:t>
      </w:r>
      <w:r>
        <w:rPr>
          <w:spacing w:val="-4"/>
        </w:rPr>
        <w:t xml:space="preserve"> </w:t>
      </w:r>
      <w:r>
        <w:t>ключевых</w:t>
      </w:r>
      <w:r>
        <w:rPr>
          <w:spacing w:val="-8"/>
        </w:rPr>
        <w:t xml:space="preserve"> </w:t>
      </w:r>
      <w:r>
        <w:t>слов,</w:t>
      </w:r>
      <w:r>
        <w:rPr>
          <w:spacing w:val="-1"/>
        </w:rPr>
        <w:t xml:space="preserve"> </w:t>
      </w:r>
      <w:r>
        <w:t xml:space="preserve">плана). </w:t>
      </w:r>
      <w:r>
        <w:lastRenderedPageBreak/>
        <w:t>Оценивать достоверность информации, полученной из иноязычных источников.</w:t>
      </w:r>
    </w:p>
    <w:p w:rsidR="00811A89" w:rsidRDefault="0056063B">
      <w:pPr>
        <w:pStyle w:val="a3"/>
        <w:spacing w:line="245" w:lineRule="exact"/>
        <w:ind w:left="1613"/>
        <w:jc w:val="both"/>
      </w:pPr>
      <w:r>
        <w:t>Находить</w:t>
      </w:r>
      <w:r>
        <w:rPr>
          <w:spacing w:val="-17"/>
        </w:rPr>
        <w:t xml:space="preserve"> </w:t>
      </w:r>
      <w:r>
        <w:t>аргументы,</w:t>
      </w:r>
      <w:r>
        <w:rPr>
          <w:spacing w:val="-15"/>
        </w:rPr>
        <w:t xml:space="preserve"> </w:t>
      </w:r>
      <w:r>
        <w:t>подтверждающие</w:t>
      </w:r>
      <w:r>
        <w:rPr>
          <w:spacing w:val="-15"/>
        </w:rPr>
        <w:t xml:space="preserve"> </w:t>
      </w:r>
      <w:r>
        <w:t>или</w:t>
      </w:r>
      <w:r>
        <w:rPr>
          <w:spacing w:val="-16"/>
        </w:rPr>
        <w:t xml:space="preserve"> </w:t>
      </w:r>
      <w:r>
        <w:t>опровергающие</w:t>
      </w:r>
      <w:r>
        <w:rPr>
          <w:spacing w:val="-16"/>
        </w:rPr>
        <w:t xml:space="preserve"> </w:t>
      </w:r>
      <w:r>
        <w:t>одну</w:t>
      </w:r>
      <w:r>
        <w:rPr>
          <w:spacing w:val="-26"/>
        </w:rPr>
        <w:t xml:space="preserve"> </w:t>
      </w:r>
      <w:r>
        <w:t>и</w:t>
      </w:r>
      <w:r>
        <w:rPr>
          <w:spacing w:val="-12"/>
        </w:rPr>
        <w:t xml:space="preserve"> </w:t>
      </w:r>
      <w:r>
        <w:t>ту</w:t>
      </w:r>
      <w:r>
        <w:rPr>
          <w:spacing w:val="-22"/>
        </w:rPr>
        <w:t xml:space="preserve"> </w:t>
      </w:r>
      <w:r>
        <w:t>же</w:t>
      </w:r>
      <w:r>
        <w:rPr>
          <w:spacing w:val="-15"/>
        </w:rPr>
        <w:t xml:space="preserve"> </w:t>
      </w:r>
      <w:r>
        <w:t>идею,</w:t>
      </w:r>
      <w:r>
        <w:rPr>
          <w:spacing w:val="-12"/>
        </w:rPr>
        <w:t xml:space="preserve"> </w:t>
      </w:r>
      <w:r>
        <w:t>в</w:t>
      </w:r>
      <w:r>
        <w:rPr>
          <w:spacing w:val="-13"/>
        </w:rPr>
        <w:t xml:space="preserve"> </w:t>
      </w:r>
      <w:r>
        <w:rPr>
          <w:spacing w:val="-2"/>
        </w:rPr>
        <w:t>различных</w:t>
      </w:r>
    </w:p>
    <w:p w:rsidR="00811A89" w:rsidRDefault="0056063B">
      <w:pPr>
        <w:pStyle w:val="a3"/>
        <w:spacing w:before="16" w:line="266" w:lineRule="auto"/>
        <w:ind w:left="1622" w:right="878"/>
        <w:jc w:val="both"/>
      </w:pPr>
      <w:r>
        <w:t>информационных источниках; выдвигать предположения (например, о значении слова в контексте) и аргументировать его.</w:t>
      </w:r>
    </w:p>
    <w:p w:rsidR="00811A89" w:rsidRPr="004D1CF5" w:rsidRDefault="0056063B" w:rsidP="004D1CF5">
      <w:pPr>
        <w:tabs>
          <w:tab w:val="left" w:pos="2692"/>
        </w:tabs>
        <w:spacing w:before="238"/>
        <w:ind w:left="1613"/>
        <w:jc w:val="both"/>
        <w:rPr>
          <w:sz w:val="24"/>
        </w:rPr>
      </w:pPr>
      <w:r w:rsidRPr="004D1CF5">
        <w:rPr>
          <w:sz w:val="24"/>
        </w:rPr>
        <w:t>Формирование</w:t>
      </w:r>
      <w:r w:rsidRPr="004D1CF5">
        <w:rPr>
          <w:spacing w:val="-16"/>
          <w:sz w:val="24"/>
        </w:rPr>
        <w:t xml:space="preserve"> </w:t>
      </w:r>
      <w:r w:rsidRPr="004D1CF5">
        <w:rPr>
          <w:sz w:val="24"/>
        </w:rPr>
        <w:t>универсальных</w:t>
      </w:r>
      <w:r w:rsidRPr="004D1CF5">
        <w:rPr>
          <w:spacing w:val="-7"/>
          <w:sz w:val="24"/>
        </w:rPr>
        <w:t xml:space="preserve"> </w:t>
      </w:r>
      <w:r w:rsidRPr="004D1CF5">
        <w:rPr>
          <w:sz w:val="24"/>
        </w:rPr>
        <w:t>учебных</w:t>
      </w:r>
      <w:r w:rsidRPr="004D1CF5">
        <w:rPr>
          <w:spacing w:val="-15"/>
          <w:sz w:val="24"/>
        </w:rPr>
        <w:t xml:space="preserve"> </w:t>
      </w:r>
      <w:r w:rsidRPr="004D1CF5">
        <w:rPr>
          <w:sz w:val="24"/>
        </w:rPr>
        <w:t>коммуникативных</w:t>
      </w:r>
      <w:r w:rsidRPr="004D1CF5">
        <w:rPr>
          <w:spacing w:val="-10"/>
          <w:sz w:val="24"/>
        </w:rPr>
        <w:t xml:space="preserve"> </w:t>
      </w:r>
      <w:r w:rsidRPr="004D1CF5">
        <w:rPr>
          <w:spacing w:val="-2"/>
          <w:sz w:val="24"/>
        </w:rPr>
        <w:t>действий.</w:t>
      </w:r>
    </w:p>
    <w:p w:rsidR="00811A89" w:rsidRDefault="0056063B">
      <w:pPr>
        <w:pStyle w:val="a3"/>
        <w:spacing w:before="218" w:line="268" w:lineRule="auto"/>
        <w:ind w:left="1622" w:right="872" w:hanging="15"/>
        <w:jc w:val="both"/>
      </w:pPr>
      <w: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811A89" w:rsidRDefault="0056063B">
      <w:pPr>
        <w:pStyle w:val="a3"/>
        <w:spacing w:before="192" w:line="271" w:lineRule="auto"/>
        <w:ind w:left="1622" w:right="859" w:hanging="15"/>
        <w:jc w:val="both"/>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11A89" w:rsidRDefault="0056063B">
      <w:pPr>
        <w:pStyle w:val="a3"/>
        <w:spacing w:before="226"/>
        <w:ind w:left="1613"/>
        <w:jc w:val="both"/>
      </w:pPr>
      <w:r>
        <w:t>Анализировать</w:t>
      </w:r>
      <w:r>
        <w:rPr>
          <w:spacing w:val="-10"/>
        </w:rPr>
        <w:t xml:space="preserve"> </w:t>
      </w:r>
      <w:r>
        <w:t>и</w:t>
      </w:r>
      <w:r>
        <w:rPr>
          <w:spacing w:val="-10"/>
        </w:rPr>
        <w:t xml:space="preserve"> </w:t>
      </w:r>
      <w:r>
        <w:t>восстанавливать</w:t>
      </w:r>
      <w:r>
        <w:rPr>
          <w:spacing w:val="-3"/>
        </w:rPr>
        <w:t xml:space="preserve"> </w:t>
      </w:r>
      <w:r>
        <w:t>текст</w:t>
      </w:r>
      <w:r>
        <w:rPr>
          <w:spacing w:val="-5"/>
        </w:rPr>
        <w:t xml:space="preserve"> </w:t>
      </w:r>
      <w:r>
        <w:t>с</w:t>
      </w:r>
      <w:r>
        <w:rPr>
          <w:spacing w:val="-7"/>
        </w:rPr>
        <w:t xml:space="preserve"> </w:t>
      </w:r>
      <w:r>
        <w:t>опущенными</w:t>
      </w:r>
      <w:r>
        <w:rPr>
          <w:spacing w:val="-8"/>
        </w:rPr>
        <w:t xml:space="preserve"> </w:t>
      </w:r>
      <w:r>
        <w:t>в</w:t>
      </w:r>
      <w:r>
        <w:rPr>
          <w:spacing w:val="-4"/>
        </w:rPr>
        <w:t xml:space="preserve"> </w:t>
      </w:r>
      <w:r>
        <w:t>учебных</w:t>
      </w:r>
      <w:r>
        <w:rPr>
          <w:spacing w:val="-5"/>
        </w:rPr>
        <w:t xml:space="preserve"> </w:t>
      </w:r>
      <w:r>
        <w:t>целях</w:t>
      </w:r>
      <w:r>
        <w:rPr>
          <w:spacing w:val="-5"/>
        </w:rPr>
        <w:t xml:space="preserve"> </w:t>
      </w:r>
      <w:r>
        <w:rPr>
          <w:spacing w:val="-2"/>
        </w:rPr>
        <w:t>фрагментами.</w:t>
      </w:r>
    </w:p>
    <w:p w:rsidR="00811A89" w:rsidRDefault="0056063B">
      <w:pPr>
        <w:pStyle w:val="a3"/>
        <w:spacing w:before="219" w:line="266" w:lineRule="auto"/>
        <w:ind w:left="1622" w:right="868" w:hanging="15"/>
        <w:jc w:val="both"/>
      </w:pPr>
      <w:r>
        <w:t>Выстраивать</w:t>
      </w:r>
      <w:r>
        <w:rPr>
          <w:spacing w:val="-8"/>
        </w:rPr>
        <w:t xml:space="preserve"> </w:t>
      </w:r>
      <w:r>
        <w:t>и</w:t>
      </w:r>
      <w:r>
        <w:rPr>
          <w:spacing w:val="-11"/>
        </w:rPr>
        <w:t xml:space="preserve"> </w:t>
      </w:r>
      <w:r>
        <w:t>представлять</w:t>
      </w:r>
      <w:r>
        <w:rPr>
          <w:spacing w:val="-5"/>
        </w:rPr>
        <w:t xml:space="preserve"> </w:t>
      </w:r>
      <w:r>
        <w:t>в</w:t>
      </w:r>
      <w:r>
        <w:rPr>
          <w:spacing w:val="-10"/>
        </w:rPr>
        <w:t xml:space="preserve"> </w:t>
      </w:r>
      <w:r>
        <w:t>письменной</w:t>
      </w:r>
      <w:r>
        <w:rPr>
          <w:spacing w:val="-5"/>
        </w:rPr>
        <w:t xml:space="preserve"> </w:t>
      </w:r>
      <w:r>
        <w:t>форме</w:t>
      </w:r>
      <w:r>
        <w:rPr>
          <w:spacing w:val="-7"/>
        </w:rPr>
        <w:t xml:space="preserve"> </w:t>
      </w:r>
      <w:r>
        <w:t>логику</w:t>
      </w:r>
      <w:r>
        <w:rPr>
          <w:spacing w:val="-15"/>
        </w:rPr>
        <w:t xml:space="preserve"> </w:t>
      </w:r>
      <w:r>
        <w:t>решения</w:t>
      </w:r>
      <w:r>
        <w:rPr>
          <w:spacing w:val="-6"/>
        </w:rPr>
        <w:t xml:space="preserve"> </w:t>
      </w:r>
      <w:r>
        <w:t>коммуникативной</w:t>
      </w:r>
      <w:r>
        <w:rPr>
          <w:spacing w:val="-8"/>
        </w:rPr>
        <w:t xml:space="preserve"> </w:t>
      </w:r>
      <w:r>
        <w:t>задачи (например, в виде плана высказывания, состоящего из вопросов или утверждений).</w:t>
      </w:r>
    </w:p>
    <w:p w:rsidR="00811A89" w:rsidRDefault="0056063B">
      <w:pPr>
        <w:pStyle w:val="a3"/>
        <w:spacing w:before="193" w:line="266" w:lineRule="auto"/>
        <w:ind w:left="1622" w:right="864" w:hanging="15"/>
        <w:jc w:val="both"/>
      </w:pPr>
      <w:r>
        <w:t>Публично представлять</w:t>
      </w:r>
      <w:r>
        <w:rPr>
          <w:spacing w:val="-6"/>
        </w:rPr>
        <w:t xml:space="preserve"> </w:t>
      </w:r>
      <w:r>
        <w:t>на</w:t>
      </w:r>
      <w:r>
        <w:rPr>
          <w:spacing w:val="-3"/>
        </w:rPr>
        <w:t xml:space="preserve"> </w:t>
      </w:r>
      <w:r>
        <w:t>иностранном</w:t>
      </w:r>
      <w:r>
        <w:rPr>
          <w:spacing w:val="-5"/>
        </w:rPr>
        <w:t xml:space="preserve"> </w:t>
      </w:r>
      <w:r>
        <w:t>языке</w:t>
      </w:r>
      <w:r>
        <w:rPr>
          <w:spacing w:val="-13"/>
        </w:rPr>
        <w:t xml:space="preserve"> </w:t>
      </w:r>
      <w:r>
        <w:t>результаты</w:t>
      </w:r>
      <w:r>
        <w:rPr>
          <w:spacing w:val="-1"/>
        </w:rPr>
        <w:t xml:space="preserve"> </w:t>
      </w:r>
      <w:r>
        <w:t>выполненной</w:t>
      </w:r>
      <w:r>
        <w:rPr>
          <w:spacing w:val="-1"/>
        </w:rPr>
        <w:t xml:space="preserve"> </w:t>
      </w:r>
      <w:r>
        <w:t>проектной</w:t>
      </w:r>
      <w:r>
        <w:rPr>
          <w:spacing w:val="-2"/>
        </w:rPr>
        <w:t xml:space="preserve"> </w:t>
      </w:r>
      <w:r>
        <w:t>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811A89" w:rsidRDefault="0056063B">
      <w:pPr>
        <w:pStyle w:val="a3"/>
        <w:spacing w:before="191" w:line="266" w:lineRule="auto"/>
        <w:ind w:left="1622" w:right="875" w:hanging="15"/>
        <w:jc w:val="both"/>
      </w:pPr>
      <w:r>
        <w:t>Удерживать цель деятельности; планировать выполнение учебной задачи, выбирать и аргументировать способ деятельности.</w:t>
      </w:r>
    </w:p>
    <w:p w:rsidR="00811A89" w:rsidRDefault="0056063B">
      <w:pPr>
        <w:pStyle w:val="a3"/>
        <w:spacing w:before="194" w:line="266" w:lineRule="auto"/>
        <w:ind w:left="1622" w:right="872" w:hanging="15"/>
        <w:jc w:val="both"/>
      </w:pPr>
      <w:r>
        <w:t>Планировать</w:t>
      </w:r>
      <w:r>
        <w:rPr>
          <w:spacing w:val="-2"/>
        </w:rPr>
        <w:t xml:space="preserve"> </w:t>
      </w:r>
      <w:r>
        <w:t>организацию совместной работы,</w:t>
      </w:r>
      <w:r>
        <w:rPr>
          <w:spacing w:val="-1"/>
        </w:rPr>
        <w:t xml:space="preserve"> </w:t>
      </w:r>
      <w:r>
        <w:t>определять свою роль, распределять задачи между членами команды, участвовать в групповых формах работы.</w:t>
      </w:r>
    </w:p>
    <w:p w:rsidR="00811A89" w:rsidRDefault="0056063B">
      <w:pPr>
        <w:pStyle w:val="a3"/>
        <w:spacing w:before="189" w:line="266" w:lineRule="auto"/>
        <w:ind w:left="1622" w:right="876" w:hanging="15"/>
        <w:jc w:val="both"/>
      </w:pPr>
      <w:r>
        <w:t>Оказывать влияние на речевое поведение партнера (например, поощряя его продолжать поиск совместного решения поставленной задачи).</w:t>
      </w:r>
    </w:p>
    <w:p w:rsidR="00811A89" w:rsidRDefault="0056063B">
      <w:pPr>
        <w:pStyle w:val="a3"/>
        <w:spacing w:before="194" w:line="266" w:lineRule="auto"/>
        <w:ind w:left="1622" w:right="876" w:hanging="15"/>
        <w:jc w:val="both"/>
      </w:pPr>
      <w:r>
        <w:t xml:space="preserve">Корректировать деятельность с учетом возникших трудностей, ошибок, новых данных или </w:t>
      </w:r>
      <w:r>
        <w:rPr>
          <w:spacing w:val="-2"/>
        </w:rPr>
        <w:t>информации.</w:t>
      </w:r>
    </w:p>
    <w:p w:rsidR="00811A89" w:rsidRDefault="0056063B">
      <w:pPr>
        <w:pStyle w:val="a3"/>
        <w:spacing w:before="194" w:line="271" w:lineRule="auto"/>
        <w:ind w:left="1622" w:right="872" w:hanging="15"/>
        <w:jc w:val="both"/>
      </w:pPr>
      <w: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811A89" w:rsidRPr="004D1CF5" w:rsidRDefault="0056063B" w:rsidP="004D1CF5">
      <w:pPr>
        <w:tabs>
          <w:tab w:val="left" w:pos="2510"/>
        </w:tabs>
        <w:spacing w:before="226"/>
        <w:ind w:left="1613"/>
        <w:rPr>
          <w:sz w:val="24"/>
        </w:rPr>
      </w:pPr>
      <w:r w:rsidRPr="004D1CF5">
        <w:rPr>
          <w:sz w:val="24"/>
        </w:rPr>
        <w:t>Математика</w:t>
      </w:r>
      <w:r w:rsidRPr="004D1CF5">
        <w:rPr>
          <w:spacing w:val="-6"/>
          <w:sz w:val="24"/>
        </w:rPr>
        <w:t xml:space="preserve"> </w:t>
      </w:r>
      <w:r w:rsidRPr="004D1CF5">
        <w:rPr>
          <w:sz w:val="24"/>
        </w:rPr>
        <w:t xml:space="preserve">и </w:t>
      </w:r>
      <w:r w:rsidRPr="004D1CF5">
        <w:rPr>
          <w:spacing w:val="-2"/>
          <w:sz w:val="24"/>
        </w:rPr>
        <w:t>информатика.</w:t>
      </w:r>
    </w:p>
    <w:p w:rsidR="00811A89" w:rsidRPr="004D1CF5" w:rsidRDefault="0056063B" w:rsidP="004D1CF5">
      <w:pPr>
        <w:tabs>
          <w:tab w:val="left" w:pos="1622"/>
          <w:tab w:val="left" w:pos="2792"/>
        </w:tabs>
        <w:spacing w:before="62" w:line="264" w:lineRule="auto"/>
        <w:ind w:left="1607" w:right="1027"/>
        <w:rPr>
          <w:sz w:val="24"/>
        </w:rPr>
      </w:pPr>
      <w:r w:rsidRPr="004D1CF5">
        <w:rPr>
          <w:sz w:val="24"/>
        </w:rPr>
        <w:t>Формирование</w:t>
      </w:r>
      <w:r w:rsidRPr="004D1CF5">
        <w:rPr>
          <w:spacing w:val="40"/>
          <w:sz w:val="24"/>
        </w:rPr>
        <w:t xml:space="preserve"> </w:t>
      </w:r>
      <w:r w:rsidRPr="004D1CF5">
        <w:rPr>
          <w:sz w:val="24"/>
        </w:rPr>
        <w:t>универсальных</w:t>
      </w:r>
      <w:r w:rsidRPr="004D1CF5">
        <w:rPr>
          <w:spacing w:val="40"/>
          <w:sz w:val="24"/>
        </w:rPr>
        <w:t xml:space="preserve"> </w:t>
      </w:r>
      <w:r w:rsidRPr="004D1CF5">
        <w:rPr>
          <w:sz w:val="24"/>
        </w:rPr>
        <w:t>учебных</w:t>
      </w:r>
      <w:r w:rsidRPr="004D1CF5">
        <w:rPr>
          <w:spacing w:val="40"/>
          <w:sz w:val="24"/>
        </w:rPr>
        <w:t xml:space="preserve"> </w:t>
      </w:r>
      <w:r w:rsidRPr="004D1CF5">
        <w:rPr>
          <w:sz w:val="24"/>
        </w:rPr>
        <w:t>познавательных</w:t>
      </w:r>
      <w:r w:rsidRPr="004D1CF5">
        <w:rPr>
          <w:spacing w:val="40"/>
          <w:sz w:val="24"/>
        </w:rPr>
        <w:t xml:space="preserve"> </w:t>
      </w:r>
      <w:r w:rsidRPr="004D1CF5">
        <w:rPr>
          <w:sz w:val="24"/>
        </w:rPr>
        <w:t>действий</w:t>
      </w:r>
      <w:r w:rsidRPr="004D1CF5">
        <w:rPr>
          <w:spacing w:val="40"/>
          <w:sz w:val="24"/>
        </w:rPr>
        <w:t xml:space="preserve"> </w:t>
      </w:r>
      <w:r w:rsidRPr="004D1CF5">
        <w:rPr>
          <w:sz w:val="24"/>
        </w:rPr>
        <w:t>в</w:t>
      </w:r>
      <w:r w:rsidRPr="004D1CF5">
        <w:rPr>
          <w:spacing w:val="40"/>
          <w:sz w:val="24"/>
        </w:rPr>
        <w:t xml:space="preserve"> </w:t>
      </w:r>
      <w:r w:rsidRPr="004D1CF5">
        <w:rPr>
          <w:sz w:val="24"/>
        </w:rPr>
        <w:t>части базовых логических действий.</w:t>
      </w:r>
    </w:p>
    <w:p w:rsidR="00811A89" w:rsidRDefault="0056063B">
      <w:pPr>
        <w:pStyle w:val="a3"/>
        <w:spacing w:before="238" w:line="475" w:lineRule="auto"/>
        <w:ind w:left="1613" w:right="2534"/>
      </w:pPr>
      <w:r>
        <w:t>Выявлять</w:t>
      </w:r>
      <w:r>
        <w:rPr>
          <w:spacing w:val="-14"/>
        </w:rPr>
        <w:t xml:space="preserve"> </w:t>
      </w:r>
      <w:r>
        <w:t>качества,</w:t>
      </w:r>
      <w:r>
        <w:rPr>
          <w:spacing w:val="-14"/>
        </w:rPr>
        <w:t xml:space="preserve"> </w:t>
      </w:r>
      <w:r>
        <w:t>свойства,</w:t>
      </w:r>
      <w:r>
        <w:rPr>
          <w:spacing w:val="-13"/>
        </w:rPr>
        <w:t xml:space="preserve"> </w:t>
      </w:r>
      <w:r>
        <w:t>характеристики</w:t>
      </w:r>
      <w:r>
        <w:rPr>
          <w:spacing w:val="-15"/>
        </w:rPr>
        <w:t xml:space="preserve"> </w:t>
      </w:r>
      <w:r>
        <w:t>математических</w:t>
      </w:r>
      <w:r>
        <w:rPr>
          <w:spacing w:val="-15"/>
        </w:rPr>
        <w:t xml:space="preserve"> </w:t>
      </w:r>
      <w:r>
        <w:t>объектов. Различать свойства и признаки объектов.</w:t>
      </w:r>
    </w:p>
    <w:p w:rsidR="00811A89" w:rsidRDefault="0056063B">
      <w:pPr>
        <w:pStyle w:val="a3"/>
        <w:spacing w:line="240" w:lineRule="exact"/>
        <w:ind w:left="1613"/>
      </w:pPr>
      <w:r>
        <w:t>Сравнивать,</w:t>
      </w:r>
      <w:r>
        <w:rPr>
          <w:spacing w:val="55"/>
        </w:rPr>
        <w:t xml:space="preserve"> </w:t>
      </w:r>
      <w:r>
        <w:t>упорядочивать,</w:t>
      </w:r>
      <w:r>
        <w:rPr>
          <w:spacing w:val="61"/>
        </w:rPr>
        <w:t xml:space="preserve"> </w:t>
      </w:r>
      <w:r>
        <w:t>классифицировать</w:t>
      </w:r>
      <w:r>
        <w:rPr>
          <w:spacing w:val="65"/>
        </w:rPr>
        <w:t xml:space="preserve"> </w:t>
      </w:r>
      <w:r>
        <w:t>числа,</w:t>
      </w:r>
      <w:r>
        <w:rPr>
          <w:spacing w:val="55"/>
        </w:rPr>
        <w:t xml:space="preserve"> </w:t>
      </w:r>
      <w:r>
        <w:t>величины,</w:t>
      </w:r>
      <w:r>
        <w:rPr>
          <w:spacing w:val="57"/>
        </w:rPr>
        <w:t xml:space="preserve"> </w:t>
      </w:r>
      <w:r>
        <w:t>выражения,</w:t>
      </w:r>
      <w:r>
        <w:rPr>
          <w:spacing w:val="62"/>
        </w:rPr>
        <w:t xml:space="preserve"> </w:t>
      </w:r>
      <w:r>
        <w:rPr>
          <w:spacing w:val="-2"/>
        </w:rPr>
        <w:t>формулы,</w:t>
      </w:r>
    </w:p>
    <w:p w:rsidR="00811A89" w:rsidRDefault="0056063B">
      <w:pPr>
        <w:pStyle w:val="a3"/>
        <w:spacing w:before="22"/>
        <w:ind w:left="1622"/>
      </w:pPr>
      <w:r>
        <w:t>графики,</w:t>
      </w:r>
      <w:r>
        <w:rPr>
          <w:spacing w:val="-5"/>
        </w:rPr>
        <w:t xml:space="preserve"> </w:t>
      </w:r>
      <w:r>
        <w:t>геометрические</w:t>
      </w:r>
      <w:r>
        <w:rPr>
          <w:spacing w:val="-8"/>
        </w:rPr>
        <w:t xml:space="preserve"> </w:t>
      </w:r>
      <w:r>
        <w:t>фигуры</w:t>
      </w:r>
      <w:r>
        <w:rPr>
          <w:spacing w:val="-6"/>
        </w:rPr>
        <w:t xml:space="preserve"> </w:t>
      </w:r>
      <w:r>
        <w:t>и</w:t>
      </w:r>
      <w:r>
        <w:rPr>
          <w:spacing w:val="-7"/>
        </w:rPr>
        <w:t xml:space="preserve"> </w:t>
      </w:r>
      <w:r>
        <w:rPr>
          <w:spacing w:val="-2"/>
        </w:rPr>
        <w:t>другие.</w:t>
      </w:r>
    </w:p>
    <w:p w:rsidR="00811A89" w:rsidRDefault="0056063B">
      <w:pPr>
        <w:pStyle w:val="a3"/>
        <w:spacing w:before="218" w:line="266" w:lineRule="auto"/>
        <w:ind w:left="1622" w:right="711" w:hanging="15"/>
      </w:pPr>
      <w:r>
        <w:lastRenderedPageBreak/>
        <w:t>Устанавливать</w:t>
      </w:r>
      <w:r>
        <w:rPr>
          <w:spacing w:val="-3"/>
        </w:rPr>
        <w:t xml:space="preserve"> </w:t>
      </w:r>
      <w:r>
        <w:t>связи</w:t>
      </w:r>
      <w:r>
        <w:rPr>
          <w:spacing w:val="-7"/>
        </w:rPr>
        <w:t xml:space="preserve"> </w:t>
      </w:r>
      <w:r>
        <w:t>и</w:t>
      </w:r>
      <w:r>
        <w:rPr>
          <w:spacing w:val="-7"/>
        </w:rPr>
        <w:t xml:space="preserve"> </w:t>
      </w:r>
      <w:r>
        <w:t>отношения,</w:t>
      </w:r>
      <w:r>
        <w:rPr>
          <w:spacing w:val="-6"/>
        </w:rPr>
        <w:t xml:space="preserve"> </w:t>
      </w:r>
      <w:r>
        <w:t>проводить</w:t>
      </w:r>
      <w:r>
        <w:rPr>
          <w:spacing w:val="-6"/>
        </w:rPr>
        <w:t xml:space="preserve"> </w:t>
      </w:r>
      <w:r>
        <w:t>аналогии,</w:t>
      </w:r>
      <w:r>
        <w:rPr>
          <w:spacing w:val="-2"/>
        </w:rPr>
        <w:t xml:space="preserve"> </w:t>
      </w:r>
      <w:r>
        <w:t>распознавать</w:t>
      </w:r>
      <w:r>
        <w:rPr>
          <w:spacing w:val="-6"/>
        </w:rPr>
        <w:t xml:space="preserve"> </w:t>
      </w:r>
      <w:r>
        <w:t>зависимости</w:t>
      </w:r>
      <w:r>
        <w:rPr>
          <w:spacing w:val="-7"/>
        </w:rPr>
        <w:t xml:space="preserve"> </w:t>
      </w:r>
      <w:r>
        <w:t xml:space="preserve">между </w:t>
      </w:r>
      <w:r>
        <w:rPr>
          <w:spacing w:val="-2"/>
        </w:rPr>
        <w:t>объектами.</w:t>
      </w:r>
    </w:p>
    <w:p w:rsidR="00811A89" w:rsidRDefault="0056063B">
      <w:pPr>
        <w:pStyle w:val="a3"/>
        <w:spacing w:before="237"/>
        <w:ind w:left="1613"/>
      </w:pPr>
      <w:r>
        <w:t>Анализировать</w:t>
      </w:r>
      <w:r>
        <w:rPr>
          <w:spacing w:val="-10"/>
        </w:rPr>
        <w:t xml:space="preserve"> </w:t>
      </w:r>
      <w:r>
        <w:t>изменения</w:t>
      </w:r>
      <w:r>
        <w:rPr>
          <w:spacing w:val="-10"/>
        </w:rPr>
        <w:t xml:space="preserve"> </w:t>
      </w:r>
      <w:r>
        <w:t>и</w:t>
      </w:r>
      <w:r>
        <w:rPr>
          <w:spacing w:val="-11"/>
        </w:rPr>
        <w:t xml:space="preserve"> </w:t>
      </w:r>
      <w:r>
        <w:t>находить</w:t>
      </w:r>
      <w:r>
        <w:rPr>
          <w:spacing w:val="-8"/>
        </w:rPr>
        <w:t xml:space="preserve"> </w:t>
      </w:r>
      <w:r>
        <w:rPr>
          <w:spacing w:val="-2"/>
        </w:rPr>
        <w:t>закономерности.</w:t>
      </w:r>
    </w:p>
    <w:p w:rsidR="00811A89" w:rsidRDefault="0056063B">
      <w:pPr>
        <w:pStyle w:val="a3"/>
        <w:spacing w:before="224" w:line="264" w:lineRule="auto"/>
        <w:ind w:left="1622" w:right="711" w:hanging="15"/>
      </w:pPr>
      <w:r>
        <w:t>Формулировать</w:t>
      </w:r>
      <w:r>
        <w:rPr>
          <w:spacing w:val="40"/>
        </w:rPr>
        <w:t xml:space="preserve"> </w:t>
      </w:r>
      <w:r>
        <w:t>и</w:t>
      </w:r>
      <w:r>
        <w:rPr>
          <w:spacing w:val="40"/>
        </w:rPr>
        <w:t xml:space="preserve"> </w:t>
      </w:r>
      <w:r>
        <w:t>использовать</w:t>
      </w:r>
      <w:r>
        <w:rPr>
          <w:spacing w:val="40"/>
        </w:rPr>
        <w:t xml:space="preserve"> </w:t>
      </w:r>
      <w:r>
        <w:t>определения</w:t>
      </w:r>
      <w:r>
        <w:rPr>
          <w:spacing w:val="40"/>
        </w:rPr>
        <w:t xml:space="preserve"> </w:t>
      </w:r>
      <w:r>
        <w:t>понятий,</w:t>
      </w:r>
      <w:r>
        <w:rPr>
          <w:spacing w:val="40"/>
        </w:rPr>
        <w:t xml:space="preserve"> </w:t>
      </w:r>
      <w:r>
        <w:t>теоремы;</w:t>
      </w:r>
      <w:r>
        <w:rPr>
          <w:spacing w:val="40"/>
        </w:rPr>
        <w:t xml:space="preserve"> </w:t>
      </w:r>
      <w:r>
        <w:t>выводить</w:t>
      </w:r>
      <w:r>
        <w:rPr>
          <w:spacing w:val="40"/>
        </w:rPr>
        <w:t xml:space="preserve"> </w:t>
      </w:r>
      <w:r>
        <w:t>следствия,</w:t>
      </w:r>
      <w:r>
        <w:rPr>
          <w:spacing w:val="40"/>
        </w:rPr>
        <w:t xml:space="preserve"> </w:t>
      </w:r>
      <w:r>
        <w:t>строить отрицания, формулировать обратные теоремы.</w:t>
      </w:r>
    </w:p>
    <w:p w:rsidR="00811A89" w:rsidRDefault="0056063B">
      <w:pPr>
        <w:pStyle w:val="a3"/>
        <w:spacing w:before="243"/>
        <w:ind w:left="1613"/>
      </w:pPr>
      <w:r>
        <w:t>Использовать</w:t>
      </w:r>
      <w:r>
        <w:rPr>
          <w:spacing w:val="-10"/>
        </w:rPr>
        <w:t xml:space="preserve"> </w:t>
      </w:r>
      <w:r>
        <w:t>логические</w:t>
      </w:r>
      <w:r>
        <w:rPr>
          <w:spacing w:val="-7"/>
        </w:rPr>
        <w:t xml:space="preserve"> </w:t>
      </w:r>
      <w:r>
        <w:t>связки</w:t>
      </w:r>
      <w:r>
        <w:rPr>
          <w:spacing w:val="-6"/>
        </w:rPr>
        <w:t xml:space="preserve"> </w:t>
      </w:r>
      <w:r>
        <w:t>"и",</w:t>
      </w:r>
      <w:r>
        <w:rPr>
          <w:spacing w:val="-6"/>
        </w:rPr>
        <w:t xml:space="preserve"> </w:t>
      </w:r>
      <w:r>
        <w:t>"или",</w:t>
      </w:r>
      <w:r>
        <w:rPr>
          <w:spacing w:val="-5"/>
        </w:rPr>
        <w:t xml:space="preserve"> </w:t>
      </w:r>
      <w:r>
        <w:t>"если...,</w:t>
      </w:r>
      <w:r>
        <w:rPr>
          <w:spacing w:val="-9"/>
        </w:rPr>
        <w:t xml:space="preserve"> </w:t>
      </w:r>
      <w:r>
        <w:rPr>
          <w:spacing w:val="-2"/>
        </w:rPr>
        <w:t>то...".</w:t>
      </w:r>
    </w:p>
    <w:p w:rsidR="00811A89" w:rsidRDefault="0056063B">
      <w:pPr>
        <w:pStyle w:val="a3"/>
        <w:spacing w:before="218" w:line="266" w:lineRule="auto"/>
        <w:ind w:left="1622" w:right="711" w:hanging="15"/>
      </w:pPr>
      <w:r>
        <w:t>Обобщать и</w:t>
      </w:r>
      <w:r>
        <w:rPr>
          <w:spacing w:val="-5"/>
        </w:rPr>
        <w:t xml:space="preserve"> </w:t>
      </w:r>
      <w:r>
        <w:t>конкретизировать;</w:t>
      </w:r>
      <w:r>
        <w:rPr>
          <w:spacing w:val="-6"/>
        </w:rPr>
        <w:t xml:space="preserve"> </w:t>
      </w:r>
      <w:r>
        <w:t>строить</w:t>
      </w:r>
      <w:r>
        <w:rPr>
          <w:spacing w:val="-4"/>
        </w:rPr>
        <w:t xml:space="preserve"> </w:t>
      </w:r>
      <w:r>
        <w:t>заключения</w:t>
      </w:r>
      <w:r>
        <w:rPr>
          <w:spacing w:val="-6"/>
        </w:rPr>
        <w:t xml:space="preserve"> </w:t>
      </w:r>
      <w:r>
        <w:t>от</w:t>
      </w:r>
      <w:r>
        <w:rPr>
          <w:spacing w:val="-5"/>
        </w:rPr>
        <w:t xml:space="preserve"> </w:t>
      </w:r>
      <w:r>
        <w:t>общего к</w:t>
      </w:r>
      <w:r>
        <w:rPr>
          <w:spacing w:val="-8"/>
        </w:rPr>
        <w:t xml:space="preserve"> </w:t>
      </w:r>
      <w:r>
        <w:t>частному</w:t>
      </w:r>
      <w:r>
        <w:rPr>
          <w:spacing w:val="-11"/>
        </w:rPr>
        <w:t xml:space="preserve"> </w:t>
      </w:r>
      <w:r>
        <w:t>и от</w:t>
      </w:r>
      <w:r>
        <w:rPr>
          <w:spacing w:val="-5"/>
        </w:rPr>
        <w:t xml:space="preserve"> </w:t>
      </w:r>
      <w:r>
        <w:t>частного</w:t>
      </w:r>
      <w:r>
        <w:rPr>
          <w:spacing w:val="-1"/>
        </w:rPr>
        <w:t xml:space="preserve"> </w:t>
      </w:r>
      <w:r>
        <w:t xml:space="preserve">к </w:t>
      </w:r>
      <w:r>
        <w:rPr>
          <w:spacing w:val="-2"/>
        </w:rPr>
        <w:t>общему.</w:t>
      </w:r>
    </w:p>
    <w:p w:rsidR="00811A89" w:rsidRDefault="0056063B">
      <w:pPr>
        <w:pStyle w:val="a3"/>
        <w:spacing w:before="237" w:line="266" w:lineRule="auto"/>
        <w:ind w:left="1622" w:right="711" w:hanging="15"/>
      </w:pPr>
      <w:r>
        <w:t>Использовать</w:t>
      </w:r>
      <w:r>
        <w:rPr>
          <w:spacing w:val="31"/>
        </w:rPr>
        <w:t xml:space="preserve"> </w:t>
      </w:r>
      <w:r>
        <w:t>кванторы</w:t>
      </w:r>
      <w:r>
        <w:rPr>
          <w:spacing w:val="31"/>
        </w:rPr>
        <w:t xml:space="preserve"> </w:t>
      </w:r>
      <w:r>
        <w:t>"все",</w:t>
      </w:r>
      <w:r>
        <w:rPr>
          <w:spacing w:val="35"/>
        </w:rPr>
        <w:t xml:space="preserve"> </w:t>
      </w:r>
      <w:r>
        <w:t>"всякий",</w:t>
      </w:r>
      <w:r>
        <w:rPr>
          <w:spacing w:val="36"/>
        </w:rPr>
        <w:t xml:space="preserve"> </w:t>
      </w:r>
      <w:r>
        <w:t>"любой",</w:t>
      </w:r>
      <w:r>
        <w:rPr>
          <w:spacing w:val="31"/>
        </w:rPr>
        <w:t xml:space="preserve"> </w:t>
      </w:r>
      <w:r>
        <w:t>"некоторый",</w:t>
      </w:r>
      <w:r>
        <w:rPr>
          <w:spacing w:val="31"/>
        </w:rPr>
        <w:t xml:space="preserve"> </w:t>
      </w:r>
      <w:r>
        <w:t>"существует";</w:t>
      </w:r>
      <w:r>
        <w:rPr>
          <w:spacing w:val="30"/>
        </w:rPr>
        <w:t xml:space="preserve"> </w:t>
      </w:r>
      <w:r>
        <w:t>приводить пример и контрпример.</w:t>
      </w:r>
    </w:p>
    <w:p w:rsidR="00811A89" w:rsidRDefault="0056063B">
      <w:pPr>
        <w:pStyle w:val="a3"/>
        <w:spacing w:before="237"/>
        <w:ind w:left="1613"/>
      </w:pPr>
      <w:r>
        <w:t>Различать,</w:t>
      </w:r>
      <w:r>
        <w:rPr>
          <w:spacing w:val="-5"/>
        </w:rPr>
        <w:t xml:space="preserve"> </w:t>
      </w:r>
      <w:r>
        <w:t>распознавать</w:t>
      </w:r>
      <w:r>
        <w:rPr>
          <w:spacing w:val="-8"/>
        </w:rPr>
        <w:t xml:space="preserve"> </w:t>
      </w:r>
      <w:r>
        <w:t>верные</w:t>
      </w:r>
      <w:r>
        <w:rPr>
          <w:spacing w:val="-11"/>
        </w:rPr>
        <w:t xml:space="preserve"> </w:t>
      </w:r>
      <w:r>
        <w:t>и</w:t>
      </w:r>
      <w:r>
        <w:rPr>
          <w:spacing w:val="-5"/>
        </w:rPr>
        <w:t xml:space="preserve"> </w:t>
      </w:r>
      <w:r>
        <w:t>неверные</w:t>
      </w:r>
      <w:r>
        <w:rPr>
          <w:spacing w:val="-5"/>
        </w:rPr>
        <w:t xml:space="preserve"> </w:t>
      </w:r>
      <w:r>
        <w:rPr>
          <w:spacing w:val="-2"/>
        </w:rPr>
        <w:t>утверждения.</w:t>
      </w:r>
    </w:p>
    <w:p w:rsidR="00811A89" w:rsidRDefault="0056063B">
      <w:pPr>
        <w:pStyle w:val="a3"/>
        <w:spacing w:before="272"/>
        <w:ind w:left="1613"/>
      </w:pPr>
      <w:r>
        <w:t>Выражать</w:t>
      </w:r>
      <w:r>
        <w:rPr>
          <w:spacing w:val="-13"/>
        </w:rPr>
        <w:t xml:space="preserve"> </w:t>
      </w:r>
      <w:r>
        <w:t>отношения,</w:t>
      </w:r>
      <w:r>
        <w:rPr>
          <w:spacing w:val="-10"/>
        </w:rPr>
        <w:t xml:space="preserve"> </w:t>
      </w:r>
      <w:r>
        <w:t>зависимости,</w:t>
      </w:r>
      <w:r>
        <w:rPr>
          <w:spacing w:val="-4"/>
        </w:rPr>
        <w:t xml:space="preserve"> </w:t>
      </w:r>
      <w:r>
        <w:t>правила,</w:t>
      </w:r>
      <w:r>
        <w:rPr>
          <w:spacing w:val="-9"/>
        </w:rPr>
        <w:t xml:space="preserve"> </w:t>
      </w:r>
      <w:r>
        <w:t>закономерности</w:t>
      </w:r>
      <w:r>
        <w:rPr>
          <w:spacing w:val="-5"/>
        </w:rPr>
        <w:t xml:space="preserve"> </w:t>
      </w:r>
      <w:r>
        <w:t>с</w:t>
      </w:r>
      <w:r>
        <w:rPr>
          <w:spacing w:val="-9"/>
        </w:rPr>
        <w:t xml:space="preserve"> </w:t>
      </w:r>
      <w:r>
        <w:t>помощью</w:t>
      </w:r>
      <w:r>
        <w:rPr>
          <w:spacing w:val="-9"/>
        </w:rPr>
        <w:t xml:space="preserve"> </w:t>
      </w:r>
      <w:r>
        <w:rPr>
          <w:spacing w:val="-2"/>
        </w:rPr>
        <w:t>формул.</w:t>
      </w:r>
    </w:p>
    <w:p w:rsidR="00811A89" w:rsidRDefault="0056063B">
      <w:pPr>
        <w:pStyle w:val="a3"/>
        <w:spacing w:before="223" w:line="266" w:lineRule="auto"/>
        <w:ind w:left="1622" w:right="711" w:hanging="15"/>
      </w:pPr>
      <w:r>
        <w:t>Моделировать</w:t>
      </w:r>
      <w:r>
        <w:rPr>
          <w:spacing w:val="36"/>
        </w:rPr>
        <w:t xml:space="preserve"> </w:t>
      </w:r>
      <w:r>
        <w:t>отношения</w:t>
      </w:r>
      <w:r>
        <w:rPr>
          <w:spacing w:val="34"/>
        </w:rPr>
        <w:t xml:space="preserve"> </w:t>
      </w:r>
      <w:r>
        <w:t>между объектами,</w:t>
      </w:r>
      <w:r>
        <w:rPr>
          <w:spacing w:val="40"/>
        </w:rPr>
        <w:t xml:space="preserve"> </w:t>
      </w:r>
      <w:r>
        <w:t>использовать</w:t>
      </w:r>
      <w:r>
        <w:rPr>
          <w:spacing w:val="37"/>
        </w:rPr>
        <w:t xml:space="preserve"> </w:t>
      </w:r>
      <w:r>
        <w:t>символьные</w:t>
      </w:r>
      <w:r>
        <w:rPr>
          <w:spacing w:val="33"/>
        </w:rPr>
        <w:t xml:space="preserve"> </w:t>
      </w:r>
      <w:r>
        <w:t>и</w:t>
      </w:r>
      <w:r>
        <w:rPr>
          <w:spacing w:val="38"/>
        </w:rPr>
        <w:t xml:space="preserve"> </w:t>
      </w:r>
      <w:r>
        <w:t xml:space="preserve">графические </w:t>
      </w:r>
      <w:r>
        <w:rPr>
          <w:spacing w:val="-2"/>
        </w:rPr>
        <w:t>модели.</w:t>
      </w:r>
    </w:p>
    <w:p w:rsidR="00811A89" w:rsidRDefault="0056063B">
      <w:pPr>
        <w:pStyle w:val="a3"/>
        <w:spacing w:before="237" w:line="472" w:lineRule="auto"/>
        <w:ind w:left="1613" w:right="711"/>
      </w:pPr>
      <w:r>
        <w:t>Воспроизводить</w:t>
      </w:r>
      <w:r>
        <w:rPr>
          <w:spacing w:val="-9"/>
        </w:rPr>
        <w:t xml:space="preserve"> </w:t>
      </w:r>
      <w:r>
        <w:t>и</w:t>
      </w:r>
      <w:r>
        <w:rPr>
          <w:spacing w:val="-7"/>
        </w:rPr>
        <w:t xml:space="preserve"> </w:t>
      </w:r>
      <w:r>
        <w:t>строить</w:t>
      </w:r>
      <w:r>
        <w:rPr>
          <w:spacing w:val="-9"/>
        </w:rPr>
        <w:t xml:space="preserve"> </w:t>
      </w:r>
      <w:r>
        <w:t>логические</w:t>
      </w:r>
      <w:r>
        <w:rPr>
          <w:spacing w:val="-7"/>
        </w:rPr>
        <w:t xml:space="preserve"> </w:t>
      </w:r>
      <w:r>
        <w:t>цепочки</w:t>
      </w:r>
      <w:r>
        <w:rPr>
          <w:spacing w:val="-6"/>
        </w:rPr>
        <w:t xml:space="preserve"> </w:t>
      </w:r>
      <w:r>
        <w:t>утверждений,</w:t>
      </w:r>
      <w:r>
        <w:rPr>
          <w:spacing w:val="-3"/>
        </w:rPr>
        <w:t xml:space="preserve"> </w:t>
      </w:r>
      <w:r>
        <w:t>прямые</w:t>
      </w:r>
      <w:r>
        <w:rPr>
          <w:spacing w:val="-12"/>
        </w:rPr>
        <w:t xml:space="preserve"> </w:t>
      </w:r>
      <w:r>
        <w:t>и</w:t>
      </w:r>
      <w:r>
        <w:rPr>
          <w:spacing w:val="-10"/>
        </w:rPr>
        <w:t xml:space="preserve"> </w:t>
      </w:r>
      <w:r>
        <w:t>от</w:t>
      </w:r>
      <w:r>
        <w:rPr>
          <w:spacing w:val="-11"/>
        </w:rPr>
        <w:t xml:space="preserve"> </w:t>
      </w:r>
      <w:r>
        <w:t>противного. Устанавливать противоречия в рассуждениях.</w:t>
      </w:r>
    </w:p>
    <w:p w:rsidR="00811A89" w:rsidRDefault="0056063B">
      <w:pPr>
        <w:pStyle w:val="a3"/>
        <w:spacing w:line="240" w:lineRule="exact"/>
        <w:ind w:left="1613"/>
      </w:pPr>
      <w:r>
        <w:t>Создавать,</w:t>
      </w:r>
      <w:r>
        <w:rPr>
          <w:spacing w:val="14"/>
        </w:rPr>
        <w:t xml:space="preserve"> </w:t>
      </w:r>
      <w:r>
        <w:t>применять</w:t>
      </w:r>
      <w:r>
        <w:rPr>
          <w:spacing w:val="21"/>
        </w:rPr>
        <w:t xml:space="preserve"> </w:t>
      </w:r>
      <w:r>
        <w:t>и</w:t>
      </w:r>
      <w:r>
        <w:rPr>
          <w:spacing w:val="19"/>
        </w:rPr>
        <w:t xml:space="preserve"> </w:t>
      </w:r>
      <w:r>
        <w:t>преобразовывать</w:t>
      </w:r>
      <w:r>
        <w:rPr>
          <w:spacing w:val="20"/>
        </w:rPr>
        <w:t xml:space="preserve"> </w:t>
      </w:r>
      <w:r>
        <w:t>знаки</w:t>
      </w:r>
      <w:r>
        <w:rPr>
          <w:spacing w:val="25"/>
        </w:rPr>
        <w:t xml:space="preserve"> </w:t>
      </w:r>
      <w:r>
        <w:t>и</w:t>
      </w:r>
      <w:r>
        <w:rPr>
          <w:spacing w:val="18"/>
        </w:rPr>
        <w:t xml:space="preserve"> </w:t>
      </w:r>
      <w:r>
        <w:t>символы,</w:t>
      </w:r>
      <w:r>
        <w:rPr>
          <w:spacing w:val="17"/>
        </w:rPr>
        <w:t xml:space="preserve"> </w:t>
      </w:r>
      <w:r>
        <w:t>модели</w:t>
      </w:r>
      <w:r>
        <w:rPr>
          <w:spacing w:val="19"/>
        </w:rPr>
        <w:t xml:space="preserve"> </w:t>
      </w:r>
      <w:r>
        <w:t>и</w:t>
      </w:r>
      <w:r>
        <w:rPr>
          <w:spacing w:val="24"/>
        </w:rPr>
        <w:t xml:space="preserve"> </w:t>
      </w:r>
      <w:r>
        <w:t>схемы</w:t>
      </w:r>
      <w:r>
        <w:rPr>
          <w:spacing w:val="24"/>
        </w:rPr>
        <w:t xml:space="preserve"> </w:t>
      </w:r>
      <w:r>
        <w:t>для</w:t>
      </w:r>
      <w:r>
        <w:rPr>
          <w:spacing w:val="18"/>
        </w:rPr>
        <w:t xml:space="preserve"> </w:t>
      </w:r>
      <w:r>
        <w:rPr>
          <w:spacing w:val="-2"/>
        </w:rPr>
        <w:t>решения</w:t>
      </w:r>
    </w:p>
    <w:p w:rsidR="00811A89" w:rsidRDefault="0056063B">
      <w:pPr>
        <w:pStyle w:val="a3"/>
        <w:spacing w:before="22"/>
        <w:ind w:left="1622"/>
      </w:pPr>
      <w:r>
        <w:t>учебных</w:t>
      </w:r>
      <w:r>
        <w:rPr>
          <w:spacing w:val="-9"/>
        </w:rPr>
        <w:t xml:space="preserve"> </w:t>
      </w:r>
      <w:r>
        <w:t>и</w:t>
      </w:r>
      <w:r>
        <w:rPr>
          <w:spacing w:val="-5"/>
        </w:rPr>
        <w:t xml:space="preserve"> </w:t>
      </w:r>
      <w:r>
        <w:t>познавательных</w:t>
      </w:r>
      <w:r>
        <w:rPr>
          <w:spacing w:val="-7"/>
        </w:rPr>
        <w:t xml:space="preserve"> </w:t>
      </w:r>
      <w:r>
        <w:rPr>
          <w:spacing w:val="-2"/>
        </w:rPr>
        <w:t>задач.</w:t>
      </w:r>
    </w:p>
    <w:p w:rsidR="00811A89" w:rsidRDefault="0056063B">
      <w:pPr>
        <w:pStyle w:val="a3"/>
        <w:spacing w:before="218" w:line="264" w:lineRule="auto"/>
        <w:ind w:left="1622" w:right="952" w:hanging="15"/>
      </w:pPr>
      <w:r>
        <w:t>Применять различные методы, инструменты и</w:t>
      </w:r>
      <w:r>
        <w:rPr>
          <w:spacing w:val="-2"/>
        </w:rPr>
        <w:t xml:space="preserve"> </w:t>
      </w:r>
      <w:r>
        <w:t>запросы при поиске и отборе информации или</w:t>
      </w:r>
      <w:r>
        <w:rPr>
          <w:spacing w:val="-2"/>
        </w:rPr>
        <w:t xml:space="preserve"> </w:t>
      </w:r>
      <w:r>
        <w:t>данных</w:t>
      </w:r>
      <w:r>
        <w:rPr>
          <w:spacing w:val="-8"/>
        </w:rPr>
        <w:t xml:space="preserve"> </w:t>
      </w:r>
      <w:r>
        <w:t>из</w:t>
      </w:r>
      <w:r>
        <w:rPr>
          <w:spacing w:val="-7"/>
        </w:rPr>
        <w:t xml:space="preserve"> </w:t>
      </w:r>
      <w:r>
        <w:t>источников</w:t>
      </w:r>
      <w:r>
        <w:rPr>
          <w:spacing w:val="-2"/>
        </w:rPr>
        <w:t xml:space="preserve"> </w:t>
      </w:r>
      <w:r>
        <w:t>с учетом</w:t>
      </w:r>
      <w:r>
        <w:rPr>
          <w:spacing w:val="-2"/>
        </w:rPr>
        <w:t xml:space="preserve"> </w:t>
      </w:r>
      <w:r>
        <w:t>предложенной</w:t>
      </w:r>
      <w:r>
        <w:rPr>
          <w:spacing w:val="-7"/>
        </w:rPr>
        <w:t xml:space="preserve"> </w:t>
      </w:r>
      <w:r>
        <w:t>учебной</w:t>
      </w:r>
      <w:r>
        <w:rPr>
          <w:spacing w:val="-2"/>
        </w:rPr>
        <w:t xml:space="preserve"> </w:t>
      </w:r>
      <w:r>
        <w:t>задачи</w:t>
      </w:r>
      <w:r>
        <w:rPr>
          <w:spacing w:val="-7"/>
        </w:rPr>
        <w:t xml:space="preserve"> </w:t>
      </w:r>
      <w:r>
        <w:t>и</w:t>
      </w:r>
      <w:r>
        <w:rPr>
          <w:spacing w:val="-2"/>
        </w:rPr>
        <w:t xml:space="preserve"> </w:t>
      </w:r>
      <w:r>
        <w:t>заданных</w:t>
      </w:r>
      <w:r>
        <w:rPr>
          <w:spacing w:val="-8"/>
        </w:rPr>
        <w:t xml:space="preserve"> </w:t>
      </w:r>
      <w:r>
        <w:t>критериев.</w:t>
      </w:r>
    </w:p>
    <w:p w:rsidR="00811A89" w:rsidRPr="004D1CF5" w:rsidRDefault="0056063B" w:rsidP="004D1CF5">
      <w:pPr>
        <w:tabs>
          <w:tab w:val="left" w:pos="1622"/>
          <w:tab w:val="left" w:pos="2792"/>
        </w:tabs>
        <w:spacing w:before="200" w:line="264" w:lineRule="auto"/>
        <w:ind w:left="1607" w:right="1027"/>
        <w:rPr>
          <w:sz w:val="24"/>
        </w:rPr>
      </w:pPr>
      <w:r w:rsidRPr="004D1CF5">
        <w:rPr>
          <w:sz w:val="24"/>
        </w:rPr>
        <w:t>Формирование</w:t>
      </w:r>
      <w:r w:rsidRPr="004D1CF5">
        <w:rPr>
          <w:spacing w:val="40"/>
          <w:sz w:val="24"/>
        </w:rPr>
        <w:t xml:space="preserve"> </w:t>
      </w:r>
      <w:r w:rsidRPr="004D1CF5">
        <w:rPr>
          <w:sz w:val="24"/>
        </w:rPr>
        <w:t>универсальных</w:t>
      </w:r>
      <w:r w:rsidRPr="004D1CF5">
        <w:rPr>
          <w:spacing w:val="40"/>
          <w:sz w:val="24"/>
        </w:rPr>
        <w:t xml:space="preserve"> </w:t>
      </w:r>
      <w:r w:rsidRPr="004D1CF5">
        <w:rPr>
          <w:sz w:val="24"/>
        </w:rPr>
        <w:t>учебных</w:t>
      </w:r>
      <w:r w:rsidRPr="004D1CF5">
        <w:rPr>
          <w:spacing w:val="40"/>
          <w:sz w:val="24"/>
        </w:rPr>
        <w:t xml:space="preserve"> </w:t>
      </w:r>
      <w:r w:rsidRPr="004D1CF5">
        <w:rPr>
          <w:sz w:val="24"/>
        </w:rPr>
        <w:t>познавательных</w:t>
      </w:r>
      <w:r w:rsidRPr="004D1CF5">
        <w:rPr>
          <w:spacing w:val="40"/>
          <w:sz w:val="24"/>
        </w:rPr>
        <w:t xml:space="preserve"> </w:t>
      </w:r>
      <w:r w:rsidRPr="004D1CF5">
        <w:rPr>
          <w:sz w:val="24"/>
        </w:rPr>
        <w:t>действий</w:t>
      </w:r>
      <w:r w:rsidRPr="004D1CF5">
        <w:rPr>
          <w:spacing w:val="40"/>
          <w:sz w:val="24"/>
        </w:rPr>
        <w:t xml:space="preserve"> </w:t>
      </w:r>
      <w:r w:rsidRPr="004D1CF5">
        <w:rPr>
          <w:sz w:val="24"/>
        </w:rPr>
        <w:t>в</w:t>
      </w:r>
      <w:r w:rsidRPr="004D1CF5">
        <w:rPr>
          <w:spacing w:val="40"/>
          <w:sz w:val="24"/>
        </w:rPr>
        <w:t xml:space="preserve"> </w:t>
      </w:r>
      <w:r w:rsidRPr="004D1CF5">
        <w:rPr>
          <w:sz w:val="24"/>
        </w:rPr>
        <w:t>части базовых исследовательских действий.</w:t>
      </w:r>
    </w:p>
    <w:p w:rsidR="00811A89" w:rsidRDefault="0056063B">
      <w:pPr>
        <w:pStyle w:val="a3"/>
        <w:spacing w:before="194" w:line="266" w:lineRule="auto"/>
        <w:ind w:left="1622" w:right="869" w:hanging="15"/>
        <w:jc w:val="both"/>
      </w:pPr>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811A89" w:rsidRDefault="0056063B">
      <w:pPr>
        <w:pStyle w:val="a3"/>
        <w:spacing w:before="191" w:line="266" w:lineRule="auto"/>
        <w:ind w:left="1622" w:right="876" w:hanging="15"/>
        <w:jc w:val="both"/>
      </w:pPr>
      <w:r>
        <w:t xml:space="preserve">Доказывать, обосновывать, аргументировать свои суждения, выводы, закономерности и </w:t>
      </w:r>
      <w:r>
        <w:rPr>
          <w:spacing w:val="-2"/>
        </w:rPr>
        <w:t>результаты.</w:t>
      </w:r>
    </w:p>
    <w:p w:rsidR="00811A89" w:rsidRDefault="0056063B">
      <w:pPr>
        <w:pStyle w:val="a3"/>
        <w:spacing w:before="62" w:line="264" w:lineRule="auto"/>
        <w:ind w:left="1622" w:right="882" w:hanging="15"/>
        <w:jc w:val="both"/>
      </w:pPr>
      <w:r>
        <w:t>Дописывать выводы, результаты опытов, экспериментов, исследований, используя математический язык и символику.</w:t>
      </w:r>
    </w:p>
    <w:p w:rsidR="00811A89" w:rsidRDefault="0056063B">
      <w:pPr>
        <w:pStyle w:val="a3"/>
        <w:spacing w:before="238" w:line="266" w:lineRule="auto"/>
        <w:ind w:left="1622" w:right="875" w:hanging="15"/>
        <w:jc w:val="both"/>
      </w:pPr>
      <w:r>
        <w:t>Оценивать надежность информации по критериям, предложенным учителем или сформулированным самостоятельно.</w:t>
      </w:r>
    </w:p>
    <w:p w:rsidR="00811A89" w:rsidRPr="004D1CF5" w:rsidRDefault="0056063B" w:rsidP="004D1CF5">
      <w:pPr>
        <w:tabs>
          <w:tab w:val="left" w:pos="1622"/>
          <w:tab w:val="left" w:pos="2681"/>
        </w:tabs>
        <w:spacing w:before="194" w:line="266" w:lineRule="auto"/>
        <w:ind w:left="1607" w:right="865"/>
        <w:jc w:val="both"/>
        <w:rPr>
          <w:sz w:val="24"/>
        </w:rPr>
      </w:pPr>
      <w:r w:rsidRPr="004D1CF5">
        <w:rPr>
          <w:sz w:val="24"/>
        </w:rPr>
        <w:t>Формирование</w:t>
      </w:r>
      <w:r w:rsidRPr="004D1CF5">
        <w:rPr>
          <w:spacing w:val="-7"/>
          <w:sz w:val="24"/>
        </w:rPr>
        <w:t xml:space="preserve"> </w:t>
      </w:r>
      <w:r w:rsidRPr="004D1CF5">
        <w:rPr>
          <w:sz w:val="24"/>
        </w:rPr>
        <w:t>универсальных</w:t>
      </w:r>
      <w:r w:rsidRPr="004D1CF5">
        <w:rPr>
          <w:spacing w:val="-7"/>
          <w:sz w:val="24"/>
        </w:rPr>
        <w:t xml:space="preserve"> </w:t>
      </w:r>
      <w:r w:rsidRPr="004D1CF5">
        <w:rPr>
          <w:sz w:val="24"/>
        </w:rPr>
        <w:t>учебных</w:t>
      </w:r>
      <w:r w:rsidRPr="004D1CF5">
        <w:rPr>
          <w:spacing w:val="-12"/>
          <w:sz w:val="24"/>
        </w:rPr>
        <w:t xml:space="preserve"> </w:t>
      </w:r>
      <w:r w:rsidRPr="004D1CF5">
        <w:rPr>
          <w:sz w:val="24"/>
        </w:rPr>
        <w:t>познавательных</w:t>
      </w:r>
      <w:r w:rsidRPr="004D1CF5">
        <w:rPr>
          <w:spacing w:val="-15"/>
          <w:sz w:val="24"/>
        </w:rPr>
        <w:t xml:space="preserve"> </w:t>
      </w:r>
      <w:r w:rsidRPr="004D1CF5">
        <w:rPr>
          <w:sz w:val="24"/>
        </w:rPr>
        <w:t>действий</w:t>
      </w:r>
      <w:r w:rsidRPr="004D1CF5">
        <w:rPr>
          <w:spacing w:val="-10"/>
          <w:sz w:val="24"/>
        </w:rPr>
        <w:t xml:space="preserve"> </w:t>
      </w:r>
      <w:r w:rsidRPr="004D1CF5">
        <w:rPr>
          <w:sz w:val="24"/>
        </w:rPr>
        <w:t>в</w:t>
      </w:r>
      <w:r w:rsidRPr="004D1CF5">
        <w:rPr>
          <w:spacing w:val="-11"/>
          <w:sz w:val="24"/>
        </w:rPr>
        <w:t xml:space="preserve"> </w:t>
      </w:r>
      <w:r w:rsidRPr="004D1CF5">
        <w:rPr>
          <w:sz w:val="24"/>
        </w:rPr>
        <w:t>части</w:t>
      </w:r>
      <w:r w:rsidRPr="004D1CF5">
        <w:rPr>
          <w:spacing w:val="-10"/>
          <w:sz w:val="24"/>
        </w:rPr>
        <w:t xml:space="preserve"> </w:t>
      </w:r>
      <w:r w:rsidRPr="004D1CF5">
        <w:rPr>
          <w:sz w:val="24"/>
        </w:rPr>
        <w:t>работы с информацией.</w:t>
      </w:r>
    </w:p>
    <w:p w:rsidR="00811A89" w:rsidRDefault="0056063B">
      <w:pPr>
        <w:pStyle w:val="a3"/>
        <w:spacing w:before="189" w:line="266" w:lineRule="auto"/>
        <w:ind w:left="1622" w:right="876" w:hanging="15"/>
        <w:jc w:val="both"/>
      </w:pPr>
      <w:r>
        <w:t xml:space="preserve">Использовать таблицы и схемы для структурированного представления информации, </w:t>
      </w:r>
      <w:r>
        <w:lastRenderedPageBreak/>
        <w:t>графические способы представления данных.</w:t>
      </w:r>
    </w:p>
    <w:p w:rsidR="00811A89" w:rsidRDefault="0056063B">
      <w:pPr>
        <w:pStyle w:val="a3"/>
        <w:spacing w:before="238"/>
        <w:ind w:left="1613"/>
      </w:pPr>
      <w:r>
        <w:t>Переводить</w:t>
      </w:r>
      <w:r>
        <w:rPr>
          <w:spacing w:val="-9"/>
        </w:rPr>
        <w:t xml:space="preserve"> </w:t>
      </w:r>
      <w:r>
        <w:t>вербальную</w:t>
      </w:r>
      <w:r>
        <w:rPr>
          <w:spacing w:val="-6"/>
        </w:rPr>
        <w:t xml:space="preserve"> </w:t>
      </w:r>
      <w:r>
        <w:t>информацию</w:t>
      </w:r>
      <w:r>
        <w:rPr>
          <w:spacing w:val="-4"/>
        </w:rPr>
        <w:t xml:space="preserve"> </w:t>
      </w:r>
      <w:r>
        <w:t>в</w:t>
      </w:r>
      <w:r>
        <w:rPr>
          <w:spacing w:val="-8"/>
        </w:rPr>
        <w:t xml:space="preserve"> </w:t>
      </w:r>
      <w:r>
        <w:t>графическую</w:t>
      </w:r>
      <w:r>
        <w:rPr>
          <w:spacing w:val="-6"/>
        </w:rPr>
        <w:t xml:space="preserve"> </w:t>
      </w:r>
      <w:r>
        <w:t>форму</w:t>
      </w:r>
      <w:r>
        <w:rPr>
          <w:spacing w:val="-13"/>
        </w:rPr>
        <w:t xml:space="preserve"> </w:t>
      </w:r>
      <w:r>
        <w:t>и</w:t>
      </w:r>
      <w:r>
        <w:rPr>
          <w:spacing w:val="-3"/>
        </w:rPr>
        <w:t xml:space="preserve"> </w:t>
      </w:r>
      <w:r>
        <w:rPr>
          <w:spacing w:val="-2"/>
        </w:rPr>
        <w:t>наоборот.</w:t>
      </w:r>
    </w:p>
    <w:p w:rsidR="00811A89" w:rsidRDefault="0056063B">
      <w:pPr>
        <w:pStyle w:val="a3"/>
        <w:spacing w:before="223" w:line="266" w:lineRule="auto"/>
        <w:ind w:left="1622" w:right="865" w:hanging="15"/>
        <w:jc w:val="both"/>
      </w:pPr>
      <w:r>
        <w:t>Выявлять</w:t>
      </w:r>
      <w:r>
        <w:rPr>
          <w:spacing w:val="-15"/>
        </w:rPr>
        <w:t xml:space="preserve"> </w:t>
      </w:r>
      <w:r>
        <w:t>недостаточность</w:t>
      </w:r>
      <w:r>
        <w:rPr>
          <w:spacing w:val="-15"/>
        </w:rPr>
        <w:t xml:space="preserve"> </w:t>
      </w:r>
      <w:r>
        <w:t>и</w:t>
      </w:r>
      <w:r>
        <w:rPr>
          <w:spacing w:val="-15"/>
        </w:rPr>
        <w:t xml:space="preserve"> </w:t>
      </w:r>
      <w:r>
        <w:t>избыточность</w:t>
      </w:r>
      <w:r>
        <w:rPr>
          <w:spacing w:val="-15"/>
        </w:rPr>
        <w:t xml:space="preserve"> </w:t>
      </w:r>
      <w:r>
        <w:t>информации,</w:t>
      </w:r>
      <w:r>
        <w:rPr>
          <w:spacing w:val="-15"/>
        </w:rPr>
        <w:t xml:space="preserve"> </w:t>
      </w:r>
      <w:r>
        <w:t>данных,</w:t>
      </w:r>
      <w:r>
        <w:rPr>
          <w:spacing w:val="-15"/>
        </w:rPr>
        <w:t xml:space="preserve"> </w:t>
      </w:r>
      <w:r>
        <w:t>необходимых</w:t>
      </w:r>
      <w:r>
        <w:rPr>
          <w:spacing w:val="-15"/>
        </w:rPr>
        <w:t xml:space="preserve"> </w:t>
      </w:r>
      <w:r>
        <w:t>для</w:t>
      </w:r>
      <w:r>
        <w:rPr>
          <w:spacing w:val="-15"/>
        </w:rPr>
        <w:t xml:space="preserve"> </w:t>
      </w:r>
      <w:r>
        <w:t>решения учебной или практической задачи.</w:t>
      </w:r>
    </w:p>
    <w:p w:rsidR="00811A89" w:rsidRDefault="0056063B">
      <w:pPr>
        <w:pStyle w:val="a3"/>
        <w:spacing w:before="194" w:line="266" w:lineRule="auto"/>
        <w:ind w:left="1622" w:right="864" w:hanging="15"/>
        <w:jc w:val="both"/>
      </w:pPr>
      <w:r>
        <w:t>Распознавать неверную</w:t>
      </w:r>
      <w:r>
        <w:rPr>
          <w:spacing w:val="-1"/>
        </w:rPr>
        <w:t xml:space="preserve"> </w:t>
      </w:r>
      <w:r>
        <w:t>информацию, данные, утверждения; устанавливать противоречия в фактах, данных.</w:t>
      </w:r>
    </w:p>
    <w:p w:rsidR="00811A89" w:rsidRDefault="0056063B">
      <w:pPr>
        <w:pStyle w:val="a3"/>
        <w:spacing w:before="237"/>
        <w:ind w:left="1613"/>
      </w:pPr>
      <w:r>
        <w:t>Находить</w:t>
      </w:r>
      <w:r>
        <w:rPr>
          <w:spacing w:val="-11"/>
        </w:rPr>
        <w:t xml:space="preserve"> </w:t>
      </w:r>
      <w:r>
        <w:t>ошибки</w:t>
      </w:r>
      <w:r>
        <w:rPr>
          <w:spacing w:val="-9"/>
        </w:rPr>
        <w:t xml:space="preserve"> </w:t>
      </w:r>
      <w:r>
        <w:t>в</w:t>
      </w:r>
      <w:r>
        <w:rPr>
          <w:spacing w:val="-5"/>
        </w:rPr>
        <w:t xml:space="preserve"> </w:t>
      </w:r>
      <w:r>
        <w:t>неверных</w:t>
      </w:r>
      <w:r>
        <w:rPr>
          <w:spacing w:val="-4"/>
        </w:rPr>
        <w:t xml:space="preserve"> </w:t>
      </w:r>
      <w:r>
        <w:t>утверждениях</w:t>
      </w:r>
      <w:r>
        <w:rPr>
          <w:spacing w:val="-10"/>
        </w:rPr>
        <w:t xml:space="preserve"> </w:t>
      </w:r>
      <w:r>
        <w:t>и</w:t>
      </w:r>
      <w:r>
        <w:rPr>
          <w:spacing w:val="-6"/>
        </w:rPr>
        <w:t xml:space="preserve"> </w:t>
      </w:r>
      <w:r>
        <w:t>исправлять</w:t>
      </w:r>
      <w:r>
        <w:rPr>
          <w:spacing w:val="-4"/>
        </w:rPr>
        <w:t xml:space="preserve"> </w:t>
      </w:r>
      <w:r>
        <w:rPr>
          <w:spacing w:val="-5"/>
        </w:rPr>
        <w:t>их.</w:t>
      </w:r>
    </w:p>
    <w:p w:rsidR="00811A89" w:rsidRDefault="0056063B">
      <w:pPr>
        <w:pStyle w:val="a3"/>
        <w:spacing w:before="219" w:line="266" w:lineRule="auto"/>
        <w:ind w:left="1622" w:right="876" w:hanging="15"/>
        <w:jc w:val="both"/>
      </w:pPr>
      <w:r>
        <w:t>Оценивать надежность информации по критериям, предложенным учителем или сформулированным самостоятельно.</w:t>
      </w:r>
    </w:p>
    <w:p w:rsidR="00811A89" w:rsidRPr="004D1CF5" w:rsidRDefault="0056063B" w:rsidP="004D1CF5">
      <w:pPr>
        <w:tabs>
          <w:tab w:val="left" w:pos="2692"/>
        </w:tabs>
        <w:spacing w:before="237"/>
        <w:ind w:left="1613"/>
        <w:rPr>
          <w:sz w:val="24"/>
        </w:rPr>
      </w:pPr>
      <w:r w:rsidRPr="004D1CF5">
        <w:rPr>
          <w:sz w:val="24"/>
        </w:rPr>
        <w:t>Формирование</w:t>
      </w:r>
      <w:r w:rsidRPr="004D1CF5">
        <w:rPr>
          <w:spacing w:val="-15"/>
          <w:sz w:val="24"/>
        </w:rPr>
        <w:t xml:space="preserve"> </w:t>
      </w:r>
      <w:r w:rsidRPr="004D1CF5">
        <w:rPr>
          <w:sz w:val="24"/>
        </w:rPr>
        <w:t>универсальных</w:t>
      </w:r>
      <w:r w:rsidRPr="004D1CF5">
        <w:rPr>
          <w:spacing w:val="-8"/>
          <w:sz w:val="24"/>
        </w:rPr>
        <w:t xml:space="preserve"> </w:t>
      </w:r>
      <w:r w:rsidRPr="004D1CF5">
        <w:rPr>
          <w:sz w:val="24"/>
        </w:rPr>
        <w:t>учебных</w:t>
      </w:r>
      <w:r w:rsidRPr="004D1CF5">
        <w:rPr>
          <w:spacing w:val="-15"/>
          <w:sz w:val="24"/>
        </w:rPr>
        <w:t xml:space="preserve"> </w:t>
      </w:r>
      <w:r w:rsidRPr="004D1CF5">
        <w:rPr>
          <w:sz w:val="24"/>
        </w:rPr>
        <w:t>коммуникативных</w:t>
      </w:r>
      <w:r w:rsidRPr="004D1CF5">
        <w:rPr>
          <w:spacing w:val="-10"/>
          <w:sz w:val="24"/>
        </w:rPr>
        <w:t xml:space="preserve"> </w:t>
      </w:r>
      <w:r w:rsidRPr="004D1CF5">
        <w:rPr>
          <w:spacing w:val="-2"/>
          <w:sz w:val="24"/>
        </w:rPr>
        <w:t>действий.</w:t>
      </w:r>
    </w:p>
    <w:p w:rsidR="00811A89" w:rsidRDefault="0056063B">
      <w:pPr>
        <w:pStyle w:val="a3"/>
        <w:spacing w:before="218" w:line="266" w:lineRule="auto"/>
        <w:ind w:left="1622" w:right="878" w:hanging="15"/>
        <w:jc w:val="both"/>
      </w:pPr>
      <w: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811A89" w:rsidRDefault="0056063B">
      <w:pPr>
        <w:pStyle w:val="a3"/>
        <w:spacing w:before="194" w:line="266" w:lineRule="auto"/>
        <w:ind w:left="1622" w:right="870" w:hanging="15"/>
        <w:jc w:val="both"/>
      </w:pPr>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11A89" w:rsidRDefault="0056063B">
      <w:pPr>
        <w:pStyle w:val="a3"/>
        <w:spacing w:before="190" w:line="271" w:lineRule="auto"/>
        <w:ind w:left="1622" w:right="859" w:hanging="15"/>
        <w:jc w:val="both"/>
      </w:pPr>
      <w:r>
        <w:t>Понимать</w:t>
      </w:r>
      <w:r>
        <w:rPr>
          <w:spacing w:val="-10"/>
        </w:rPr>
        <w:t xml:space="preserve"> </w:t>
      </w:r>
      <w:r>
        <w:t>и</w:t>
      </w:r>
      <w:r>
        <w:rPr>
          <w:spacing w:val="-12"/>
        </w:rPr>
        <w:t xml:space="preserve"> </w:t>
      </w:r>
      <w:r>
        <w:t>использовать</w:t>
      </w:r>
      <w:r>
        <w:rPr>
          <w:spacing w:val="-9"/>
        </w:rPr>
        <w:t xml:space="preserve"> </w:t>
      </w:r>
      <w:r>
        <w:t>преимущества</w:t>
      </w:r>
      <w:r>
        <w:rPr>
          <w:spacing w:val="-12"/>
        </w:rPr>
        <w:t xml:space="preserve"> </w:t>
      </w:r>
      <w:r>
        <w:t>командной</w:t>
      </w:r>
      <w:r>
        <w:rPr>
          <w:spacing w:val="-10"/>
        </w:rPr>
        <w:t xml:space="preserve"> </w:t>
      </w:r>
      <w:r>
        <w:t>и</w:t>
      </w:r>
      <w:r>
        <w:rPr>
          <w:spacing w:val="-12"/>
        </w:rPr>
        <w:t xml:space="preserve"> </w:t>
      </w:r>
      <w:r>
        <w:t>индивидуальной</w:t>
      </w:r>
      <w:r>
        <w:rPr>
          <w:spacing w:val="-5"/>
        </w:rPr>
        <w:t xml:space="preserve"> </w:t>
      </w:r>
      <w:r>
        <w:t>работы</w:t>
      </w:r>
      <w:r>
        <w:rPr>
          <w:spacing w:val="-10"/>
        </w:rPr>
        <w:t xml:space="preserve"> </w:t>
      </w:r>
      <w:r>
        <w:t>при</w:t>
      </w:r>
      <w:r>
        <w:rPr>
          <w:spacing w:val="-11"/>
        </w:rPr>
        <w:t xml:space="preserve"> </w:t>
      </w:r>
      <w:r>
        <w:t>решении конкретной проблемы, в том числе при создании информационного продукта.</w:t>
      </w:r>
    </w:p>
    <w:p w:rsidR="00811A89" w:rsidRDefault="0056063B">
      <w:pPr>
        <w:pStyle w:val="a3"/>
        <w:spacing w:before="184" w:line="266" w:lineRule="auto"/>
        <w:ind w:left="1622" w:right="875" w:hanging="15"/>
        <w:jc w:val="both"/>
      </w:pPr>
      <w:r>
        <w:t>Принимать</w:t>
      </w:r>
      <w:r>
        <w:rPr>
          <w:spacing w:val="-6"/>
        </w:rPr>
        <w:t xml:space="preserve"> </w:t>
      </w:r>
      <w:r>
        <w:t>цель совместной</w:t>
      </w:r>
      <w:r>
        <w:rPr>
          <w:spacing w:val="-6"/>
        </w:rPr>
        <w:t xml:space="preserve"> </w:t>
      </w:r>
      <w:r>
        <w:t>информационной</w:t>
      </w:r>
      <w:r>
        <w:rPr>
          <w:spacing w:val="-10"/>
        </w:rPr>
        <w:t xml:space="preserve"> </w:t>
      </w:r>
      <w:r>
        <w:t>деятельности</w:t>
      </w:r>
      <w:r>
        <w:rPr>
          <w:spacing w:val="-2"/>
        </w:rPr>
        <w:t xml:space="preserve"> </w:t>
      </w:r>
      <w:r>
        <w:t>по сбору, обработке,</w:t>
      </w:r>
      <w:r>
        <w:rPr>
          <w:spacing w:val="-2"/>
        </w:rPr>
        <w:t xml:space="preserve"> </w:t>
      </w:r>
      <w:r>
        <w:t>передаче, формализации информации.</w:t>
      </w:r>
    </w:p>
    <w:p w:rsidR="00811A89" w:rsidRDefault="0056063B">
      <w:pPr>
        <w:pStyle w:val="a3"/>
        <w:spacing w:before="237" w:line="266" w:lineRule="auto"/>
        <w:ind w:left="1622" w:right="871" w:hanging="15"/>
        <w:jc w:val="both"/>
      </w:pPr>
      <w:r>
        <w:t>Коллективно строить действия по ее достижению: распределять роли, договариваться, обсуждать процесс и результат совместной работы.</w:t>
      </w:r>
    </w:p>
    <w:p w:rsidR="00811A89" w:rsidRDefault="0056063B">
      <w:pPr>
        <w:pStyle w:val="a3"/>
        <w:spacing w:before="189" w:line="268" w:lineRule="auto"/>
        <w:ind w:left="1622" w:right="870" w:hanging="15"/>
        <w:jc w:val="both"/>
      </w:pPr>
      <w:r>
        <w:t>Выполнять свою часть работы с информацией или информационным продуктом, достигая качественного результата по своему</w:t>
      </w:r>
      <w:r>
        <w:rPr>
          <w:spacing w:val="-2"/>
        </w:rPr>
        <w:t xml:space="preserve"> </w:t>
      </w:r>
      <w:r>
        <w:t>направлению и координируя свои действия с другими членами команды.</w:t>
      </w:r>
    </w:p>
    <w:p w:rsidR="00811A89" w:rsidRDefault="0056063B">
      <w:pPr>
        <w:pStyle w:val="a3"/>
        <w:spacing w:before="191" w:line="268" w:lineRule="auto"/>
        <w:ind w:left="1622" w:right="877" w:hanging="15"/>
        <w:jc w:val="both"/>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811A89" w:rsidRPr="004D1CF5" w:rsidRDefault="0056063B" w:rsidP="004D1CF5">
      <w:pPr>
        <w:tabs>
          <w:tab w:val="left" w:pos="2692"/>
        </w:tabs>
        <w:spacing w:before="232"/>
        <w:ind w:left="1613"/>
        <w:rPr>
          <w:sz w:val="24"/>
        </w:rPr>
      </w:pPr>
      <w:r w:rsidRPr="004D1CF5">
        <w:rPr>
          <w:sz w:val="24"/>
        </w:rPr>
        <w:t>Формирование</w:t>
      </w:r>
      <w:r w:rsidRPr="004D1CF5">
        <w:rPr>
          <w:spacing w:val="-13"/>
          <w:sz w:val="24"/>
        </w:rPr>
        <w:t xml:space="preserve"> </w:t>
      </w:r>
      <w:r w:rsidRPr="004D1CF5">
        <w:rPr>
          <w:sz w:val="24"/>
        </w:rPr>
        <w:t>универсальных</w:t>
      </w:r>
      <w:r w:rsidRPr="004D1CF5">
        <w:rPr>
          <w:spacing w:val="-7"/>
          <w:sz w:val="24"/>
        </w:rPr>
        <w:t xml:space="preserve"> </w:t>
      </w:r>
      <w:r w:rsidRPr="004D1CF5">
        <w:rPr>
          <w:sz w:val="24"/>
        </w:rPr>
        <w:t>учебных</w:t>
      </w:r>
      <w:r w:rsidRPr="004D1CF5">
        <w:rPr>
          <w:spacing w:val="-12"/>
          <w:sz w:val="24"/>
        </w:rPr>
        <w:t xml:space="preserve"> </w:t>
      </w:r>
      <w:r w:rsidRPr="004D1CF5">
        <w:rPr>
          <w:sz w:val="24"/>
        </w:rPr>
        <w:t>регулятивных</w:t>
      </w:r>
      <w:r w:rsidRPr="004D1CF5">
        <w:rPr>
          <w:spacing w:val="-10"/>
          <w:sz w:val="24"/>
        </w:rPr>
        <w:t xml:space="preserve"> </w:t>
      </w:r>
      <w:r w:rsidRPr="004D1CF5">
        <w:rPr>
          <w:spacing w:val="-2"/>
          <w:sz w:val="24"/>
        </w:rPr>
        <w:t>действий.</w:t>
      </w:r>
    </w:p>
    <w:p w:rsidR="00811A89" w:rsidRDefault="0056063B">
      <w:pPr>
        <w:pStyle w:val="a3"/>
        <w:spacing w:before="62"/>
        <w:ind w:left="1613"/>
        <w:jc w:val="both"/>
      </w:pPr>
      <w:r>
        <w:t>Удерживать</w:t>
      </w:r>
      <w:r>
        <w:rPr>
          <w:spacing w:val="-5"/>
        </w:rPr>
        <w:t xml:space="preserve"> </w:t>
      </w:r>
      <w:r>
        <w:t>цель</w:t>
      </w:r>
      <w:r>
        <w:rPr>
          <w:spacing w:val="-4"/>
        </w:rPr>
        <w:t xml:space="preserve"> </w:t>
      </w:r>
      <w:r>
        <w:rPr>
          <w:spacing w:val="-2"/>
        </w:rPr>
        <w:t>деятельности.</w:t>
      </w:r>
    </w:p>
    <w:p w:rsidR="00811A89" w:rsidRDefault="0056063B">
      <w:pPr>
        <w:pStyle w:val="a3"/>
        <w:spacing w:before="219" w:line="266" w:lineRule="auto"/>
        <w:ind w:left="1622" w:right="877" w:hanging="15"/>
        <w:jc w:val="both"/>
      </w:pPr>
      <w:r>
        <w:t xml:space="preserve">Планировать выполнение учебной задачи, выбирать и аргументировать способ </w:t>
      </w:r>
      <w:r>
        <w:rPr>
          <w:spacing w:val="-2"/>
        </w:rPr>
        <w:t>деятельности.</w:t>
      </w:r>
    </w:p>
    <w:p w:rsidR="00811A89" w:rsidRDefault="0056063B">
      <w:pPr>
        <w:pStyle w:val="a3"/>
        <w:spacing w:before="189" w:line="266" w:lineRule="auto"/>
        <w:ind w:left="1622" w:right="876" w:hanging="15"/>
        <w:jc w:val="both"/>
      </w:pPr>
      <w:r>
        <w:t xml:space="preserve">Корректировать деятельность с учетом возникших трудностей, ошибок, новых данных или </w:t>
      </w:r>
      <w:r>
        <w:rPr>
          <w:spacing w:val="-2"/>
        </w:rPr>
        <w:t>информации.</w:t>
      </w:r>
    </w:p>
    <w:p w:rsidR="00811A89" w:rsidRDefault="0056063B">
      <w:pPr>
        <w:pStyle w:val="a3"/>
        <w:spacing w:before="194" w:line="266" w:lineRule="auto"/>
        <w:ind w:left="1622" w:right="867" w:hanging="15"/>
        <w:jc w:val="both"/>
      </w:pPr>
      <w:r>
        <w:t>Анализировать и оценивать собственную работу: меру собственной самостоятельности, затруднения, дефициты, ошибки и другое.</w:t>
      </w:r>
    </w:p>
    <w:p w:rsidR="00811A89" w:rsidRPr="004D1CF5" w:rsidRDefault="0056063B" w:rsidP="004D1CF5">
      <w:pPr>
        <w:tabs>
          <w:tab w:val="left" w:pos="2510"/>
        </w:tabs>
        <w:spacing w:before="237"/>
        <w:ind w:left="1613"/>
        <w:rPr>
          <w:sz w:val="24"/>
        </w:rPr>
      </w:pPr>
      <w:r w:rsidRPr="004D1CF5">
        <w:rPr>
          <w:spacing w:val="-2"/>
          <w:sz w:val="24"/>
        </w:rPr>
        <w:lastRenderedPageBreak/>
        <w:t>Естественнонаучные</w:t>
      </w:r>
      <w:r w:rsidRPr="004D1CF5">
        <w:rPr>
          <w:spacing w:val="12"/>
          <w:sz w:val="24"/>
        </w:rPr>
        <w:t xml:space="preserve"> </w:t>
      </w:r>
      <w:r w:rsidRPr="004D1CF5">
        <w:rPr>
          <w:spacing w:val="-2"/>
          <w:sz w:val="24"/>
        </w:rPr>
        <w:t>предметы.</w:t>
      </w:r>
    </w:p>
    <w:p w:rsidR="00811A89" w:rsidRPr="004D1CF5" w:rsidRDefault="0056063B" w:rsidP="004D1CF5">
      <w:pPr>
        <w:tabs>
          <w:tab w:val="left" w:pos="1622"/>
          <w:tab w:val="left" w:pos="2792"/>
        </w:tabs>
        <w:spacing w:before="219" w:line="266" w:lineRule="auto"/>
        <w:ind w:left="1607" w:right="875"/>
        <w:jc w:val="both"/>
        <w:rPr>
          <w:sz w:val="24"/>
        </w:rPr>
      </w:pPr>
      <w:r w:rsidRPr="004D1CF5">
        <w:rPr>
          <w:sz w:val="24"/>
        </w:rPr>
        <w:t>Формирование универсальных учебных познавательных действий в части базовых логических действий.</w:t>
      </w:r>
    </w:p>
    <w:p w:rsidR="00811A89" w:rsidRDefault="0056063B">
      <w:pPr>
        <w:pStyle w:val="a3"/>
        <w:spacing w:before="194" w:line="266" w:lineRule="auto"/>
        <w:ind w:left="1622" w:right="854" w:hanging="15"/>
        <w:jc w:val="both"/>
      </w:pPr>
      <w: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811A89" w:rsidRDefault="0056063B">
      <w:pPr>
        <w:pStyle w:val="a3"/>
        <w:spacing w:before="190" w:line="266" w:lineRule="auto"/>
        <w:ind w:left="1622" w:right="877" w:hanging="15"/>
        <w:jc w:val="both"/>
      </w:pPr>
      <w: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811A89" w:rsidRDefault="0056063B">
      <w:pPr>
        <w:pStyle w:val="a3"/>
        <w:spacing w:before="194" w:line="266" w:lineRule="auto"/>
        <w:ind w:left="1622" w:right="864" w:hanging="15"/>
        <w:jc w:val="both"/>
      </w:pPr>
      <w:r>
        <w:t>Прогнозировать свойства</w:t>
      </w:r>
      <w:r>
        <w:rPr>
          <w:spacing w:val="-6"/>
        </w:rPr>
        <w:t xml:space="preserve"> </w:t>
      </w:r>
      <w:r>
        <w:t>веществ</w:t>
      </w:r>
      <w:r>
        <w:rPr>
          <w:spacing w:val="-4"/>
        </w:rPr>
        <w:t xml:space="preserve"> </w:t>
      </w:r>
      <w:r>
        <w:t>на</w:t>
      </w:r>
      <w:r>
        <w:rPr>
          <w:spacing w:val="-11"/>
        </w:rPr>
        <w:t xml:space="preserve"> </w:t>
      </w:r>
      <w:r>
        <w:t>основе</w:t>
      </w:r>
      <w:r>
        <w:rPr>
          <w:spacing w:val="-11"/>
        </w:rPr>
        <w:t xml:space="preserve"> </w:t>
      </w:r>
      <w:r>
        <w:t>общих</w:t>
      </w:r>
      <w:r>
        <w:rPr>
          <w:spacing w:val="-5"/>
        </w:rPr>
        <w:t xml:space="preserve"> </w:t>
      </w:r>
      <w:r>
        <w:t>химических</w:t>
      </w:r>
      <w:r>
        <w:rPr>
          <w:spacing w:val="-5"/>
        </w:rPr>
        <w:t xml:space="preserve"> </w:t>
      </w:r>
      <w:r>
        <w:t>свойств</w:t>
      </w:r>
      <w:r>
        <w:rPr>
          <w:spacing w:val="-3"/>
        </w:rPr>
        <w:t xml:space="preserve"> </w:t>
      </w:r>
      <w:r>
        <w:t>изученных</w:t>
      </w:r>
      <w:r>
        <w:rPr>
          <w:spacing w:val="-9"/>
        </w:rPr>
        <w:t xml:space="preserve"> </w:t>
      </w:r>
      <w:r>
        <w:t>классов (групп) веществ, к которым они относятся.</w:t>
      </w:r>
    </w:p>
    <w:p w:rsidR="00811A89" w:rsidRDefault="0056063B">
      <w:pPr>
        <w:pStyle w:val="a3"/>
        <w:spacing w:before="189" w:line="271" w:lineRule="auto"/>
        <w:ind w:left="1622" w:right="873" w:hanging="15"/>
        <w:jc w:val="both"/>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811A89" w:rsidRPr="004D1CF5" w:rsidRDefault="0056063B" w:rsidP="004D1CF5">
      <w:pPr>
        <w:tabs>
          <w:tab w:val="left" w:pos="1622"/>
          <w:tab w:val="left" w:pos="2792"/>
        </w:tabs>
        <w:spacing w:before="183" w:line="266" w:lineRule="auto"/>
        <w:ind w:left="1607" w:right="1027"/>
        <w:rPr>
          <w:sz w:val="24"/>
        </w:rPr>
      </w:pPr>
      <w:r w:rsidRPr="004D1CF5">
        <w:rPr>
          <w:sz w:val="24"/>
        </w:rPr>
        <w:t>Формирование</w:t>
      </w:r>
      <w:r w:rsidRPr="004D1CF5">
        <w:rPr>
          <w:spacing w:val="40"/>
          <w:sz w:val="24"/>
        </w:rPr>
        <w:t xml:space="preserve"> </w:t>
      </w:r>
      <w:r w:rsidRPr="004D1CF5">
        <w:rPr>
          <w:sz w:val="24"/>
        </w:rPr>
        <w:t>универсальных</w:t>
      </w:r>
      <w:r w:rsidRPr="004D1CF5">
        <w:rPr>
          <w:spacing w:val="40"/>
          <w:sz w:val="24"/>
        </w:rPr>
        <w:t xml:space="preserve"> </w:t>
      </w:r>
      <w:r w:rsidRPr="004D1CF5">
        <w:rPr>
          <w:sz w:val="24"/>
        </w:rPr>
        <w:t>учебных</w:t>
      </w:r>
      <w:r w:rsidRPr="004D1CF5">
        <w:rPr>
          <w:spacing w:val="40"/>
          <w:sz w:val="24"/>
        </w:rPr>
        <w:t xml:space="preserve"> </w:t>
      </w:r>
      <w:r w:rsidRPr="004D1CF5">
        <w:rPr>
          <w:sz w:val="24"/>
        </w:rPr>
        <w:t>познавательных</w:t>
      </w:r>
      <w:r w:rsidRPr="004D1CF5">
        <w:rPr>
          <w:spacing w:val="40"/>
          <w:sz w:val="24"/>
        </w:rPr>
        <w:t xml:space="preserve"> </w:t>
      </w:r>
      <w:r w:rsidRPr="004D1CF5">
        <w:rPr>
          <w:sz w:val="24"/>
        </w:rPr>
        <w:t>действий</w:t>
      </w:r>
      <w:r w:rsidRPr="004D1CF5">
        <w:rPr>
          <w:spacing w:val="40"/>
          <w:sz w:val="24"/>
        </w:rPr>
        <w:t xml:space="preserve"> </w:t>
      </w:r>
      <w:r w:rsidRPr="004D1CF5">
        <w:rPr>
          <w:sz w:val="24"/>
        </w:rPr>
        <w:t>в</w:t>
      </w:r>
      <w:r w:rsidRPr="004D1CF5">
        <w:rPr>
          <w:spacing w:val="40"/>
          <w:sz w:val="24"/>
        </w:rPr>
        <w:t xml:space="preserve"> </w:t>
      </w:r>
      <w:r w:rsidRPr="004D1CF5">
        <w:rPr>
          <w:sz w:val="24"/>
        </w:rPr>
        <w:t>части базовых исследовательских действий.</w:t>
      </w:r>
    </w:p>
    <w:p w:rsidR="00811A89" w:rsidRDefault="0056063B">
      <w:pPr>
        <w:pStyle w:val="a3"/>
        <w:spacing w:before="242" w:line="472" w:lineRule="auto"/>
        <w:ind w:left="1613" w:right="1469"/>
      </w:pPr>
      <w:r>
        <w:t>Исследование</w:t>
      </w:r>
      <w:r>
        <w:rPr>
          <w:spacing w:val="-7"/>
        </w:rPr>
        <w:t xml:space="preserve"> </w:t>
      </w:r>
      <w:r>
        <w:t>явления</w:t>
      </w:r>
      <w:r>
        <w:rPr>
          <w:spacing w:val="-7"/>
        </w:rPr>
        <w:t xml:space="preserve"> </w:t>
      </w:r>
      <w:r>
        <w:t>теплообмена</w:t>
      </w:r>
      <w:r>
        <w:rPr>
          <w:spacing w:val="-12"/>
        </w:rPr>
        <w:t xml:space="preserve"> </w:t>
      </w:r>
      <w:r>
        <w:t>при</w:t>
      </w:r>
      <w:r>
        <w:rPr>
          <w:spacing w:val="-11"/>
        </w:rPr>
        <w:t xml:space="preserve"> </w:t>
      </w:r>
      <w:r>
        <w:t>смешивании</w:t>
      </w:r>
      <w:r>
        <w:rPr>
          <w:spacing w:val="-10"/>
        </w:rPr>
        <w:t xml:space="preserve"> </w:t>
      </w:r>
      <w:r>
        <w:t>холодной</w:t>
      </w:r>
      <w:r>
        <w:rPr>
          <w:spacing w:val="-10"/>
        </w:rPr>
        <w:t xml:space="preserve"> </w:t>
      </w:r>
      <w:r>
        <w:t>и</w:t>
      </w:r>
      <w:r>
        <w:rPr>
          <w:spacing w:val="-12"/>
        </w:rPr>
        <w:t xml:space="preserve"> </w:t>
      </w:r>
      <w:r>
        <w:t>горячей</w:t>
      </w:r>
      <w:r>
        <w:rPr>
          <w:spacing w:val="-6"/>
        </w:rPr>
        <w:t xml:space="preserve"> </w:t>
      </w:r>
      <w:r>
        <w:t>воды. Исследование процесса испарения различных жидкостей.</w:t>
      </w:r>
    </w:p>
    <w:p w:rsidR="00811A89" w:rsidRDefault="0056063B">
      <w:pPr>
        <w:pStyle w:val="a3"/>
        <w:spacing w:line="240" w:lineRule="exact"/>
        <w:ind w:left="1613"/>
      </w:pPr>
      <w:r>
        <w:t>Планирование</w:t>
      </w:r>
      <w:r>
        <w:rPr>
          <w:spacing w:val="53"/>
          <w:w w:val="150"/>
        </w:rPr>
        <w:t xml:space="preserve"> </w:t>
      </w:r>
      <w:r>
        <w:t>и</w:t>
      </w:r>
      <w:r>
        <w:rPr>
          <w:spacing w:val="61"/>
          <w:w w:val="150"/>
        </w:rPr>
        <w:t xml:space="preserve"> </w:t>
      </w:r>
      <w:r>
        <w:t>осуществление</w:t>
      </w:r>
      <w:r>
        <w:rPr>
          <w:spacing w:val="61"/>
          <w:w w:val="150"/>
        </w:rPr>
        <w:t xml:space="preserve"> </w:t>
      </w:r>
      <w:r>
        <w:t>на</w:t>
      </w:r>
      <w:r>
        <w:rPr>
          <w:spacing w:val="60"/>
          <w:w w:val="150"/>
        </w:rPr>
        <w:t xml:space="preserve"> </w:t>
      </w:r>
      <w:r>
        <w:t>практике</w:t>
      </w:r>
      <w:r>
        <w:rPr>
          <w:spacing w:val="60"/>
          <w:w w:val="150"/>
        </w:rPr>
        <w:t xml:space="preserve"> </w:t>
      </w:r>
      <w:r>
        <w:t>химических</w:t>
      </w:r>
      <w:r>
        <w:rPr>
          <w:spacing w:val="57"/>
          <w:w w:val="150"/>
        </w:rPr>
        <w:t xml:space="preserve"> </w:t>
      </w:r>
      <w:r>
        <w:t>экспериментов,</w:t>
      </w:r>
      <w:r>
        <w:rPr>
          <w:spacing w:val="60"/>
          <w:w w:val="150"/>
        </w:rPr>
        <w:t xml:space="preserve"> </w:t>
      </w:r>
      <w:r>
        <w:rPr>
          <w:spacing w:val="-2"/>
        </w:rPr>
        <w:t>проведение</w:t>
      </w:r>
    </w:p>
    <w:p w:rsidR="00811A89" w:rsidRDefault="0056063B">
      <w:pPr>
        <w:pStyle w:val="a3"/>
        <w:spacing w:before="22" w:line="266" w:lineRule="auto"/>
        <w:ind w:left="1622" w:right="876"/>
      </w:pPr>
      <w:r>
        <w:t>наблюдений,</w:t>
      </w:r>
      <w:r>
        <w:rPr>
          <w:spacing w:val="-15"/>
        </w:rPr>
        <w:t xml:space="preserve"> </w:t>
      </w:r>
      <w:r>
        <w:t>получение</w:t>
      </w:r>
      <w:r>
        <w:rPr>
          <w:spacing w:val="-15"/>
        </w:rPr>
        <w:t xml:space="preserve"> </w:t>
      </w:r>
      <w:r>
        <w:t>выводов</w:t>
      </w:r>
      <w:r>
        <w:rPr>
          <w:spacing w:val="-15"/>
        </w:rPr>
        <w:t xml:space="preserve"> </w:t>
      </w:r>
      <w:r>
        <w:t>по</w:t>
      </w:r>
      <w:r>
        <w:rPr>
          <w:spacing w:val="-15"/>
        </w:rPr>
        <w:t xml:space="preserve"> </w:t>
      </w:r>
      <w:r>
        <w:t>результатам</w:t>
      </w:r>
      <w:r>
        <w:rPr>
          <w:spacing w:val="-15"/>
        </w:rPr>
        <w:t xml:space="preserve"> </w:t>
      </w:r>
      <w:r>
        <w:t>эксперимента:</w:t>
      </w:r>
      <w:r>
        <w:rPr>
          <w:spacing w:val="-15"/>
        </w:rPr>
        <w:t xml:space="preserve"> </w:t>
      </w:r>
      <w:r>
        <w:t>обнаружение</w:t>
      </w:r>
      <w:r>
        <w:rPr>
          <w:spacing w:val="-15"/>
        </w:rPr>
        <w:t xml:space="preserve"> </w:t>
      </w:r>
      <w:r>
        <w:t>сульфатионов, взаимодействие разбавленной серной кислоты с цинком.</w:t>
      </w:r>
    </w:p>
    <w:p w:rsidR="00811A89" w:rsidRPr="004D1CF5" w:rsidRDefault="0056063B" w:rsidP="004D1CF5">
      <w:pPr>
        <w:tabs>
          <w:tab w:val="left" w:pos="1622"/>
          <w:tab w:val="left" w:pos="2681"/>
        </w:tabs>
        <w:spacing w:before="188" w:line="266" w:lineRule="auto"/>
        <w:ind w:left="1607" w:right="903"/>
        <w:rPr>
          <w:sz w:val="24"/>
        </w:rPr>
      </w:pPr>
      <w:r w:rsidRPr="004D1CF5">
        <w:rPr>
          <w:sz w:val="24"/>
        </w:rPr>
        <w:t>Формирование</w:t>
      </w:r>
      <w:r w:rsidRPr="004D1CF5">
        <w:rPr>
          <w:spacing w:val="-15"/>
          <w:sz w:val="24"/>
        </w:rPr>
        <w:t xml:space="preserve"> </w:t>
      </w:r>
      <w:r w:rsidRPr="004D1CF5">
        <w:rPr>
          <w:sz w:val="24"/>
        </w:rPr>
        <w:t>универсальных</w:t>
      </w:r>
      <w:r w:rsidRPr="004D1CF5">
        <w:rPr>
          <w:spacing w:val="-15"/>
          <w:sz w:val="24"/>
        </w:rPr>
        <w:t xml:space="preserve"> </w:t>
      </w:r>
      <w:r w:rsidRPr="004D1CF5">
        <w:rPr>
          <w:sz w:val="24"/>
        </w:rPr>
        <w:t>учебных</w:t>
      </w:r>
      <w:r w:rsidRPr="004D1CF5">
        <w:rPr>
          <w:spacing w:val="-15"/>
          <w:sz w:val="24"/>
        </w:rPr>
        <w:t xml:space="preserve"> </w:t>
      </w:r>
      <w:r w:rsidRPr="004D1CF5">
        <w:rPr>
          <w:sz w:val="24"/>
        </w:rPr>
        <w:t>познавательных</w:t>
      </w:r>
      <w:r w:rsidRPr="004D1CF5">
        <w:rPr>
          <w:spacing w:val="-15"/>
          <w:sz w:val="24"/>
        </w:rPr>
        <w:t xml:space="preserve"> </w:t>
      </w:r>
      <w:r w:rsidRPr="004D1CF5">
        <w:rPr>
          <w:sz w:val="24"/>
        </w:rPr>
        <w:t>действий</w:t>
      </w:r>
      <w:r w:rsidRPr="004D1CF5">
        <w:rPr>
          <w:spacing w:val="-15"/>
          <w:sz w:val="24"/>
        </w:rPr>
        <w:t xml:space="preserve"> </w:t>
      </w:r>
      <w:r w:rsidRPr="004D1CF5">
        <w:rPr>
          <w:sz w:val="24"/>
        </w:rPr>
        <w:t>в</w:t>
      </w:r>
      <w:r w:rsidRPr="004D1CF5">
        <w:rPr>
          <w:spacing w:val="-15"/>
          <w:sz w:val="24"/>
        </w:rPr>
        <w:t xml:space="preserve"> </w:t>
      </w:r>
      <w:r w:rsidRPr="004D1CF5">
        <w:rPr>
          <w:sz w:val="24"/>
        </w:rPr>
        <w:t>части</w:t>
      </w:r>
      <w:r w:rsidRPr="004D1CF5">
        <w:rPr>
          <w:spacing w:val="-15"/>
          <w:sz w:val="24"/>
        </w:rPr>
        <w:t xml:space="preserve"> </w:t>
      </w:r>
      <w:r w:rsidRPr="004D1CF5">
        <w:rPr>
          <w:sz w:val="24"/>
        </w:rPr>
        <w:t>работы с информацией.</w:t>
      </w:r>
    </w:p>
    <w:p w:rsidR="00811A89" w:rsidRDefault="0056063B">
      <w:pPr>
        <w:pStyle w:val="a3"/>
        <w:spacing w:before="195" w:line="266" w:lineRule="auto"/>
        <w:ind w:left="1622" w:right="952" w:hanging="15"/>
      </w:pPr>
      <w:r>
        <w:t>Анализировать</w:t>
      </w:r>
      <w:r>
        <w:rPr>
          <w:spacing w:val="-13"/>
        </w:rPr>
        <w:t xml:space="preserve"> </w:t>
      </w:r>
      <w:r>
        <w:t>оригинальный</w:t>
      </w:r>
      <w:r>
        <w:rPr>
          <w:spacing w:val="-9"/>
        </w:rPr>
        <w:t xml:space="preserve"> </w:t>
      </w:r>
      <w:r>
        <w:t>текст, посвященный</w:t>
      </w:r>
      <w:r>
        <w:rPr>
          <w:spacing w:val="-9"/>
        </w:rPr>
        <w:t xml:space="preserve"> </w:t>
      </w:r>
      <w:r>
        <w:t>использованию</w:t>
      </w:r>
      <w:r>
        <w:rPr>
          <w:spacing w:val="-8"/>
        </w:rPr>
        <w:t xml:space="preserve"> </w:t>
      </w:r>
      <w:r>
        <w:t>звука</w:t>
      </w:r>
      <w:r>
        <w:rPr>
          <w:spacing w:val="-7"/>
        </w:rPr>
        <w:t xml:space="preserve"> </w:t>
      </w:r>
      <w:r>
        <w:t>(или</w:t>
      </w:r>
      <w:r>
        <w:rPr>
          <w:spacing w:val="-5"/>
        </w:rPr>
        <w:t xml:space="preserve"> </w:t>
      </w:r>
      <w:r>
        <w:t>ультразвука) в технике (эхолокация, ультразвук в медицине и другие).</w:t>
      </w:r>
    </w:p>
    <w:p w:rsidR="00811A89" w:rsidRDefault="0056063B">
      <w:pPr>
        <w:pStyle w:val="a3"/>
        <w:spacing w:before="232"/>
        <w:ind w:left="1613"/>
      </w:pPr>
      <w:r>
        <w:t>Выполнять</w:t>
      </w:r>
      <w:r>
        <w:rPr>
          <w:spacing w:val="-4"/>
        </w:rPr>
        <w:t xml:space="preserve"> </w:t>
      </w:r>
      <w:r>
        <w:t>задания</w:t>
      </w:r>
      <w:r>
        <w:rPr>
          <w:spacing w:val="-5"/>
        </w:rPr>
        <w:t xml:space="preserve"> </w:t>
      </w:r>
      <w:r>
        <w:t>по</w:t>
      </w:r>
      <w:r>
        <w:rPr>
          <w:spacing w:val="-2"/>
        </w:rPr>
        <w:t xml:space="preserve"> </w:t>
      </w:r>
      <w:r>
        <w:t>тексту</w:t>
      </w:r>
      <w:r>
        <w:rPr>
          <w:spacing w:val="-13"/>
        </w:rPr>
        <w:t xml:space="preserve"> </w:t>
      </w:r>
      <w:r>
        <w:t>(смысловое</w:t>
      </w:r>
      <w:r>
        <w:rPr>
          <w:spacing w:val="-5"/>
        </w:rPr>
        <w:t xml:space="preserve"> </w:t>
      </w:r>
      <w:r>
        <w:rPr>
          <w:spacing w:val="-2"/>
        </w:rPr>
        <w:t>чтение).</w:t>
      </w:r>
    </w:p>
    <w:p w:rsidR="00811A89" w:rsidRDefault="0056063B">
      <w:pPr>
        <w:pStyle w:val="a3"/>
        <w:spacing w:before="218" w:line="268" w:lineRule="auto"/>
        <w:ind w:left="1622" w:right="859" w:hanging="15"/>
        <w:jc w:val="both"/>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rsidR="00811A89" w:rsidRDefault="0056063B">
      <w:pPr>
        <w:pStyle w:val="a3"/>
        <w:spacing w:before="62" w:line="264" w:lineRule="auto"/>
        <w:ind w:left="1622" w:right="878" w:hanging="15"/>
        <w:jc w:val="both"/>
      </w:pPr>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11A89" w:rsidRPr="004D1CF5" w:rsidRDefault="0056063B" w:rsidP="004D1CF5">
      <w:pPr>
        <w:tabs>
          <w:tab w:val="left" w:pos="2692"/>
        </w:tabs>
        <w:spacing w:before="238"/>
        <w:ind w:left="1613"/>
        <w:jc w:val="both"/>
        <w:rPr>
          <w:sz w:val="24"/>
        </w:rPr>
      </w:pPr>
      <w:r w:rsidRPr="004D1CF5">
        <w:rPr>
          <w:sz w:val="24"/>
        </w:rPr>
        <w:t>Формирование</w:t>
      </w:r>
      <w:r w:rsidRPr="004D1CF5">
        <w:rPr>
          <w:spacing w:val="-16"/>
          <w:sz w:val="24"/>
        </w:rPr>
        <w:t xml:space="preserve"> </w:t>
      </w:r>
      <w:r w:rsidRPr="004D1CF5">
        <w:rPr>
          <w:sz w:val="24"/>
        </w:rPr>
        <w:t>универсальных</w:t>
      </w:r>
      <w:r w:rsidRPr="004D1CF5">
        <w:rPr>
          <w:spacing w:val="-7"/>
          <w:sz w:val="24"/>
        </w:rPr>
        <w:t xml:space="preserve"> </w:t>
      </w:r>
      <w:r w:rsidRPr="004D1CF5">
        <w:rPr>
          <w:sz w:val="24"/>
        </w:rPr>
        <w:t>учебных</w:t>
      </w:r>
      <w:r w:rsidRPr="004D1CF5">
        <w:rPr>
          <w:spacing w:val="-15"/>
          <w:sz w:val="24"/>
        </w:rPr>
        <w:t xml:space="preserve"> </w:t>
      </w:r>
      <w:r w:rsidRPr="004D1CF5">
        <w:rPr>
          <w:sz w:val="24"/>
        </w:rPr>
        <w:t>коммуникативных</w:t>
      </w:r>
      <w:r w:rsidRPr="004D1CF5">
        <w:rPr>
          <w:spacing w:val="-10"/>
          <w:sz w:val="24"/>
        </w:rPr>
        <w:t xml:space="preserve"> </w:t>
      </w:r>
      <w:r w:rsidRPr="004D1CF5">
        <w:rPr>
          <w:spacing w:val="-2"/>
          <w:sz w:val="24"/>
        </w:rPr>
        <w:t>действий.</w:t>
      </w:r>
    </w:p>
    <w:p w:rsidR="00811A89" w:rsidRDefault="0056063B">
      <w:pPr>
        <w:pStyle w:val="a3"/>
        <w:spacing w:before="224" w:line="266" w:lineRule="auto"/>
        <w:ind w:left="1622" w:right="872" w:hanging="15"/>
        <w:jc w:val="both"/>
      </w:pPr>
      <w:r>
        <w:t>Сопоставлять свои суждения с суждениями других участников дискуссии, при выявлении различий</w:t>
      </w:r>
      <w:r>
        <w:rPr>
          <w:spacing w:val="-6"/>
        </w:rPr>
        <w:t xml:space="preserve"> </w:t>
      </w:r>
      <w:r>
        <w:t>и</w:t>
      </w:r>
      <w:r>
        <w:rPr>
          <w:spacing w:val="-3"/>
        </w:rPr>
        <w:t xml:space="preserve"> </w:t>
      </w:r>
      <w:r>
        <w:t>сходства</w:t>
      </w:r>
      <w:r>
        <w:rPr>
          <w:spacing w:val="-4"/>
        </w:rPr>
        <w:t xml:space="preserve"> </w:t>
      </w:r>
      <w:r>
        <w:t>позиций</w:t>
      </w:r>
      <w:r>
        <w:rPr>
          <w:spacing w:val="-6"/>
        </w:rPr>
        <w:t xml:space="preserve"> </w:t>
      </w:r>
      <w:r>
        <w:t>по</w:t>
      </w:r>
      <w:r>
        <w:rPr>
          <w:spacing w:val="-9"/>
        </w:rPr>
        <w:t xml:space="preserve"> </w:t>
      </w:r>
      <w:r>
        <w:t>отношению</w:t>
      </w:r>
      <w:r>
        <w:rPr>
          <w:spacing w:val="-4"/>
        </w:rPr>
        <w:t xml:space="preserve"> </w:t>
      </w:r>
      <w:r>
        <w:t>к</w:t>
      </w:r>
      <w:r>
        <w:rPr>
          <w:spacing w:val="-15"/>
        </w:rPr>
        <w:t xml:space="preserve"> </w:t>
      </w:r>
      <w:r>
        <w:t>обсуждаемой</w:t>
      </w:r>
      <w:r>
        <w:rPr>
          <w:spacing w:val="-1"/>
        </w:rPr>
        <w:t xml:space="preserve"> </w:t>
      </w:r>
      <w:r>
        <w:t>естественнонаучной</w:t>
      </w:r>
      <w:r>
        <w:rPr>
          <w:spacing w:val="-1"/>
        </w:rPr>
        <w:t xml:space="preserve"> </w:t>
      </w:r>
      <w:r>
        <w:t>проблеме.</w:t>
      </w:r>
    </w:p>
    <w:p w:rsidR="00811A89" w:rsidRDefault="0056063B">
      <w:pPr>
        <w:pStyle w:val="a3"/>
        <w:spacing w:before="194" w:line="266" w:lineRule="auto"/>
        <w:ind w:left="1622" w:right="880" w:hanging="15"/>
        <w:jc w:val="both"/>
      </w:pPr>
      <w:r>
        <w:t>Выражать свою точку зрения на решение естественнонаучной задачи в устных и письменных текстах.</w:t>
      </w:r>
    </w:p>
    <w:p w:rsidR="00811A89" w:rsidRDefault="0056063B">
      <w:pPr>
        <w:pStyle w:val="a3"/>
        <w:spacing w:before="189" w:line="266" w:lineRule="auto"/>
        <w:ind w:left="1622" w:right="871" w:hanging="15"/>
        <w:jc w:val="both"/>
      </w:pPr>
      <w:r>
        <w:t xml:space="preserve">Публично представлять результаты выполненного естественнонаучного исследования или </w:t>
      </w:r>
      <w:r>
        <w:lastRenderedPageBreak/>
        <w:t>проекта, физического или химического опыта, биологического наблюдения.</w:t>
      </w:r>
    </w:p>
    <w:p w:rsidR="00811A89" w:rsidRDefault="0056063B">
      <w:pPr>
        <w:pStyle w:val="a3"/>
        <w:spacing w:before="189" w:line="268" w:lineRule="auto"/>
        <w:ind w:left="1622" w:right="873" w:hanging="15"/>
        <w:jc w:val="both"/>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811A89" w:rsidRDefault="0056063B">
      <w:pPr>
        <w:pStyle w:val="a3"/>
        <w:spacing w:before="187" w:line="266" w:lineRule="auto"/>
        <w:ind w:left="1622" w:right="871" w:hanging="15"/>
        <w:jc w:val="both"/>
      </w:pPr>
      <w:r>
        <w:t>Координировать свои действия с другими членами команды при решении задачи, выполнении естественнонаучного исследования или проекта.</w:t>
      </w:r>
    </w:p>
    <w:p w:rsidR="00811A89" w:rsidRDefault="0056063B">
      <w:pPr>
        <w:pStyle w:val="a3"/>
        <w:spacing w:before="189" w:line="271" w:lineRule="auto"/>
        <w:ind w:left="1622" w:right="872" w:hanging="15"/>
        <w:jc w:val="both"/>
      </w:pPr>
      <w:r>
        <w:t>Оценивать свой вклад в решение естественнонаучной проблемы по критериям, самостоятельно сформулированным участниками команды.</w:t>
      </w:r>
    </w:p>
    <w:p w:rsidR="00811A89" w:rsidRPr="004D1CF5" w:rsidRDefault="0056063B" w:rsidP="004D1CF5">
      <w:pPr>
        <w:tabs>
          <w:tab w:val="left" w:pos="2692"/>
        </w:tabs>
        <w:spacing w:before="231"/>
        <w:ind w:left="1613"/>
        <w:jc w:val="both"/>
        <w:rPr>
          <w:sz w:val="24"/>
        </w:rPr>
      </w:pPr>
      <w:r w:rsidRPr="004D1CF5">
        <w:rPr>
          <w:sz w:val="24"/>
        </w:rPr>
        <w:t>Формирование</w:t>
      </w:r>
      <w:r w:rsidRPr="004D1CF5">
        <w:rPr>
          <w:spacing w:val="-13"/>
          <w:sz w:val="24"/>
        </w:rPr>
        <w:t xml:space="preserve"> </w:t>
      </w:r>
      <w:r w:rsidRPr="004D1CF5">
        <w:rPr>
          <w:sz w:val="24"/>
        </w:rPr>
        <w:t>универсальных</w:t>
      </w:r>
      <w:r w:rsidRPr="004D1CF5">
        <w:rPr>
          <w:spacing w:val="-7"/>
          <w:sz w:val="24"/>
        </w:rPr>
        <w:t xml:space="preserve"> </w:t>
      </w:r>
      <w:r w:rsidRPr="004D1CF5">
        <w:rPr>
          <w:sz w:val="24"/>
        </w:rPr>
        <w:t>учебных</w:t>
      </w:r>
      <w:r w:rsidRPr="004D1CF5">
        <w:rPr>
          <w:spacing w:val="-12"/>
          <w:sz w:val="24"/>
        </w:rPr>
        <w:t xml:space="preserve"> </w:t>
      </w:r>
      <w:r w:rsidRPr="004D1CF5">
        <w:rPr>
          <w:sz w:val="24"/>
        </w:rPr>
        <w:t>регулятивных</w:t>
      </w:r>
      <w:r w:rsidRPr="004D1CF5">
        <w:rPr>
          <w:spacing w:val="-10"/>
          <w:sz w:val="24"/>
        </w:rPr>
        <w:t xml:space="preserve"> </w:t>
      </w:r>
      <w:r w:rsidRPr="004D1CF5">
        <w:rPr>
          <w:spacing w:val="-2"/>
          <w:sz w:val="24"/>
        </w:rPr>
        <w:t>действий.</w:t>
      </w:r>
    </w:p>
    <w:p w:rsidR="00811A89" w:rsidRDefault="0056063B">
      <w:pPr>
        <w:pStyle w:val="a3"/>
        <w:spacing w:before="218" w:line="266" w:lineRule="auto"/>
        <w:ind w:left="1622" w:right="879" w:hanging="15"/>
        <w:jc w:val="both"/>
      </w:pPr>
      <w:r>
        <w:t>Выявление проблем в жизненных и учебных ситуациях, требующих для решения проявлений естественнонаучной грамотности.</w:t>
      </w:r>
    </w:p>
    <w:p w:rsidR="00811A89" w:rsidRDefault="0056063B">
      <w:pPr>
        <w:pStyle w:val="a3"/>
        <w:tabs>
          <w:tab w:val="left" w:pos="4432"/>
          <w:tab w:val="left" w:pos="6559"/>
          <w:tab w:val="left" w:pos="7976"/>
          <w:tab w:val="left" w:pos="8681"/>
        </w:tabs>
        <w:spacing w:before="199" w:line="271" w:lineRule="auto"/>
        <w:ind w:left="1608" w:right="1708" w:hanging="10"/>
      </w:pPr>
      <w:r>
        <w:t>Анализ</w:t>
      </w:r>
      <w:r>
        <w:rPr>
          <w:spacing w:val="-6"/>
        </w:rPr>
        <w:t xml:space="preserve"> </w:t>
      </w:r>
      <w:r>
        <w:t>и</w:t>
      </w:r>
      <w:r>
        <w:rPr>
          <w:spacing w:val="-7"/>
        </w:rPr>
        <w:t xml:space="preserve"> </w:t>
      </w:r>
      <w:r>
        <w:t>выбор</w:t>
      </w:r>
      <w:r>
        <w:rPr>
          <w:spacing w:val="-11"/>
        </w:rPr>
        <w:t xml:space="preserve"> </w:t>
      </w:r>
      <w:r>
        <w:t>различных</w:t>
      </w:r>
      <w:r>
        <w:rPr>
          <w:spacing w:val="-10"/>
        </w:rPr>
        <w:t xml:space="preserve"> </w:t>
      </w:r>
      <w:r>
        <w:t>подходов</w:t>
      </w:r>
      <w:r>
        <w:rPr>
          <w:spacing w:val="-5"/>
        </w:rPr>
        <w:t xml:space="preserve"> </w:t>
      </w:r>
      <w:r>
        <w:t>к</w:t>
      </w:r>
      <w:r>
        <w:rPr>
          <w:spacing w:val="-9"/>
        </w:rPr>
        <w:t xml:space="preserve"> </w:t>
      </w:r>
      <w:r>
        <w:t>принятию</w:t>
      </w:r>
      <w:r>
        <w:rPr>
          <w:spacing w:val="-8"/>
        </w:rPr>
        <w:t xml:space="preserve"> </w:t>
      </w:r>
      <w:r>
        <w:t>решений</w:t>
      </w:r>
      <w:r>
        <w:rPr>
          <w:spacing w:val="-6"/>
        </w:rPr>
        <w:t xml:space="preserve"> </w:t>
      </w:r>
      <w:r>
        <w:t>в</w:t>
      </w:r>
      <w:r>
        <w:rPr>
          <w:spacing w:val="-9"/>
        </w:rPr>
        <w:t xml:space="preserve"> </w:t>
      </w:r>
      <w:r>
        <w:t>ситуациях,</w:t>
      </w:r>
      <w:r>
        <w:rPr>
          <w:spacing w:val="-4"/>
        </w:rPr>
        <w:t xml:space="preserve"> </w:t>
      </w:r>
      <w:r>
        <w:t xml:space="preserve">требующих </w:t>
      </w:r>
      <w:r>
        <w:rPr>
          <w:spacing w:val="-2"/>
        </w:rPr>
        <w:t>естественнонаучной</w:t>
      </w:r>
      <w:r>
        <w:tab/>
        <w:t>грамотности</w:t>
      </w:r>
      <w:r>
        <w:rPr>
          <w:spacing w:val="60"/>
        </w:rPr>
        <w:t xml:space="preserve"> </w:t>
      </w:r>
      <w:r>
        <w:rPr>
          <w:spacing w:val="-10"/>
        </w:rPr>
        <w:t>и</w:t>
      </w:r>
      <w:r>
        <w:tab/>
      </w:r>
      <w:r>
        <w:rPr>
          <w:spacing w:val="-2"/>
        </w:rPr>
        <w:t>знакомства</w:t>
      </w:r>
      <w:r>
        <w:tab/>
      </w:r>
      <w:r>
        <w:rPr>
          <w:spacing w:val="-10"/>
        </w:rPr>
        <w:t>с</w:t>
      </w:r>
      <w:r>
        <w:tab/>
      </w:r>
      <w:r>
        <w:rPr>
          <w:spacing w:val="-2"/>
        </w:rPr>
        <w:t>современными</w:t>
      </w:r>
    </w:p>
    <w:p w:rsidR="00811A89" w:rsidRDefault="0056063B">
      <w:pPr>
        <w:pStyle w:val="a3"/>
        <w:spacing w:before="1" w:line="276" w:lineRule="auto"/>
        <w:ind w:left="1608" w:right="711" w:firstLine="696"/>
      </w:pPr>
      <w:r>
        <w:t>технологиями</w:t>
      </w:r>
      <w:r>
        <w:rPr>
          <w:spacing w:val="-12"/>
        </w:rPr>
        <w:t xml:space="preserve"> </w:t>
      </w:r>
      <w:r>
        <w:t>(индивидуальное,</w:t>
      </w:r>
      <w:r>
        <w:rPr>
          <w:spacing w:val="-4"/>
        </w:rPr>
        <w:t xml:space="preserve"> </w:t>
      </w:r>
      <w:r>
        <w:t>принятие</w:t>
      </w:r>
      <w:r>
        <w:rPr>
          <w:spacing w:val="-13"/>
        </w:rPr>
        <w:t xml:space="preserve"> </w:t>
      </w:r>
      <w:r>
        <w:t>решения</w:t>
      </w:r>
      <w:r>
        <w:rPr>
          <w:spacing w:val="-9"/>
        </w:rPr>
        <w:t xml:space="preserve"> </w:t>
      </w:r>
      <w:r>
        <w:t>в</w:t>
      </w:r>
      <w:r>
        <w:rPr>
          <w:spacing w:val="-15"/>
        </w:rPr>
        <w:t xml:space="preserve"> </w:t>
      </w:r>
      <w:r>
        <w:t>группе,</w:t>
      </w:r>
      <w:r>
        <w:rPr>
          <w:spacing w:val="-7"/>
        </w:rPr>
        <w:t xml:space="preserve"> </w:t>
      </w:r>
      <w:r>
        <w:t>принятие</w:t>
      </w:r>
      <w:r>
        <w:rPr>
          <w:spacing w:val="-13"/>
        </w:rPr>
        <w:t xml:space="preserve"> </w:t>
      </w:r>
      <w:r>
        <w:t xml:space="preserve">решений </w:t>
      </w:r>
      <w:r>
        <w:rPr>
          <w:spacing w:val="-2"/>
        </w:rPr>
        <w:t>группой).</w:t>
      </w:r>
    </w:p>
    <w:p w:rsidR="00811A89" w:rsidRDefault="0056063B">
      <w:pPr>
        <w:pStyle w:val="a3"/>
        <w:spacing w:before="219" w:line="266" w:lineRule="auto"/>
        <w:ind w:left="1622" w:right="711" w:hanging="15"/>
      </w:pPr>
      <w:r>
        <w:t>Самостоятельное</w:t>
      </w:r>
      <w:r>
        <w:rPr>
          <w:spacing w:val="-10"/>
        </w:rPr>
        <w:t xml:space="preserve"> </w:t>
      </w:r>
      <w:r>
        <w:t>составление</w:t>
      </w:r>
      <w:r>
        <w:rPr>
          <w:spacing w:val="-6"/>
        </w:rPr>
        <w:t xml:space="preserve"> </w:t>
      </w:r>
      <w:r>
        <w:t>алгоритмов</w:t>
      </w:r>
      <w:r>
        <w:rPr>
          <w:spacing w:val="-4"/>
        </w:rPr>
        <w:t xml:space="preserve"> </w:t>
      </w:r>
      <w:r>
        <w:t>решения</w:t>
      </w:r>
      <w:r>
        <w:rPr>
          <w:spacing w:val="-5"/>
        </w:rPr>
        <w:t xml:space="preserve"> </w:t>
      </w:r>
      <w:r>
        <w:t>естественнонаучной</w:t>
      </w:r>
      <w:r>
        <w:rPr>
          <w:spacing w:val="-4"/>
        </w:rPr>
        <w:t xml:space="preserve"> </w:t>
      </w:r>
      <w:r>
        <w:t>задачи</w:t>
      </w:r>
      <w:r>
        <w:rPr>
          <w:spacing w:val="-4"/>
        </w:rPr>
        <w:t xml:space="preserve"> </w:t>
      </w:r>
      <w:r>
        <w:t>или</w:t>
      </w:r>
      <w:r>
        <w:rPr>
          <w:spacing w:val="-9"/>
        </w:rPr>
        <w:t xml:space="preserve"> </w:t>
      </w:r>
      <w:r>
        <w:t>плана естественнонаучного исследования с учетом собственных возможностей.</w:t>
      </w:r>
    </w:p>
    <w:p w:rsidR="00811A89" w:rsidRDefault="0056063B">
      <w:pPr>
        <w:pStyle w:val="a3"/>
        <w:spacing w:before="194" w:line="266" w:lineRule="auto"/>
        <w:ind w:left="1622" w:right="711" w:hanging="15"/>
      </w:pPr>
      <w:r>
        <w:t>Выработка</w:t>
      </w:r>
      <w:r>
        <w:rPr>
          <w:spacing w:val="33"/>
        </w:rPr>
        <w:t xml:space="preserve"> </w:t>
      </w:r>
      <w:r>
        <w:t>адекватной</w:t>
      </w:r>
      <w:r>
        <w:rPr>
          <w:spacing w:val="31"/>
        </w:rPr>
        <w:t xml:space="preserve"> </w:t>
      </w:r>
      <w:r>
        <w:t>оценки</w:t>
      </w:r>
      <w:r>
        <w:rPr>
          <w:spacing w:val="36"/>
        </w:rPr>
        <w:t xml:space="preserve"> </w:t>
      </w:r>
      <w:r>
        <w:t>ситуации,</w:t>
      </w:r>
      <w:r>
        <w:rPr>
          <w:spacing w:val="36"/>
        </w:rPr>
        <w:t xml:space="preserve"> </w:t>
      </w:r>
      <w:r>
        <w:t>возникшей</w:t>
      </w:r>
      <w:r>
        <w:rPr>
          <w:spacing w:val="36"/>
        </w:rPr>
        <w:t xml:space="preserve"> </w:t>
      </w:r>
      <w:r>
        <w:t>при</w:t>
      </w:r>
      <w:r>
        <w:rPr>
          <w:spacing w:val="35"/>
        </w:rPr>
        <w:t xml:space="preserve"> </w:t>
      </w:r>
      <w:r>
        <w:t>решении</w:t>
      </w:r>
      <w:r>
        <w:rPr>
          <w:spacing w:val="36"/>
        </w:rPr>
        <w:t xml:space="preserve"> </w:t>
      </w:r>
      <w:r>
        <w:t>естественнонаучной задачи, и при выдвижении плана изменения ситуации в случае необходимости.</w:t>
      </w:r>
    </w:p>
    <w:p w:rsidR="00811A89" w:rsidRDefault="0056063B">
      <w:pPr>
        <w:pStyle w:val="a3"/>
        <w:spacing w:before="189" w:line="266" w:lineRule="auto"/>
        <w:ind w:left="1622" w:right="711" w:hanging="15"/>
      </w:pPr>
      <w:r>
        <w:t>Объяснение</w:t>
      </w:r>
      <w:r>
        <w:rPr>
          <w:spacing w:val="34"/>
        </w:rPr>
        <w:t xml:space="preserve"> </w:t>
      </w:r>
      <w:r>
        <w:t>причин</w:t>
      </w:r>
      <w:r>
        <w:rPr>
          <w:spacing w:val="36"/>
        </w:rPr>
        <w:t xml:space="preserve"> </w:t>
      </w:r>
      <w:r>
        <w:t>достижения</w:t>
      </w:r>
      <w:r>
        <w:rPr>
          <w:spacing w:val="35"/>
        </w:rPr>
        <w:t xml:space="preserve"> </w:t>
      </w:r>
      <w:r>
        <w:t>(недостижения)</w:t>
      </w:r>
      <w:r>
        <w:rPr>
          <w:spacing w:val="37"/>
        </w:rPr>
        <w:t xml:space="preserve"> </w:t>
      </w:r>
      <w:r>
        <w:t>результатов</w:t>
      </w:r>
      <w:r>
        <w:rPr>
          <w:spacing w:val="37"/>
        </w:rPr>
        <w:t xml:space="preserve"> </w:t>
      </w:r>
      <w:r>
        <w:t>деятельности</w:t>
      </w:r>
      <w:r>
        <w:rPr>
          <w:spacing w:val="36"/>
        </w:rPr>
        <w:t xml:space="preserve"> </w:t>
      </w:r>
      <w:r>
        <w:t>по</w:t>
      </w:r>
      <w:r>
        <w:rPr>
          <w:spacing w:val="38"/>
        </w:rPr>
        <w:t xml:space="preserve"> </w:t>
      </w:r>
      <w:r>
        <w:t>решению естественнонаучной задачи, выполнении естественно-научного исследования.</w:t>
      </w:r>
    </w:p>
    <w:p w:rsidR="00811A89" w:rsidRDefault="0056063B">
      <w:pPr>
        <w:pStyle w:val="a3"/>
        <w:spacing w:before="195" w:line="266" w:lineRule="auto"/>
        <w:ind w:left="1622" w:right="711" w:hanging="15"/>
      </w:pPr>
      <w:r>
        <w:t>Оценка</w:t>
      </w:r>
      <w:r>
        <w:rPr>
          <w:spacing w:val="33"/>
        </w:rPr>
        <w:t xml:space="preserve"> </w:t>
      </w:r>
      <w:r>
        <w:t>соответствия</w:t>
      </w:r>
      <w:r>
        <w:rPr>
          <w:spacing w:val="35"/>
        </w:rPr>
        <w:t xml:space="preserve"> </w:t>
      </w:r>
      <w:r>
        <w:t>результата</w:t>
      </w:r>
      <w:r>
        <w:rPr>
          <w:spacing w:val="34"/>
        </w:rPr>
        <w:t xml:space="preserve"> </w:t>
      </w:r>
      <w:r>
        <w:t>решения</w:t>
      </w:r>
      <w:r>
        <w:rPr>
          <w:spacing w:val="34"/>
        </w:rPr>
        <w:t xml:space="preserve"> </w:t>
      </w:r>
      <w:r>
        <w:t>естественнонаучной</w:t>
      </w:r>
      <w:r>
        <w:rPr>
          <w:spacing w:val="37"/>
        </w:rPr>
        <w:t xml:space="preserve"> </w:t>
      </w:r>
      <w:r>
        <w:t>проблемы</w:t>
      </w:r>
      <w:r>
        <w:rPr>
          <w:spacing w:val="36"/>
        </w:rPr>
        <w:t xml:space="preserve"> </w:t>
      </w:r>
      <w:r>
        <w:t>поставленным целям и условиям.</w:t>
      </w:r>
    </w:p>
    <w:p w:rsidR="00811A89" w:rsidRDefault="0056063B">
      <w:pPr>
        <w:pStyle w:val="a3"/>
        <w:spacing w:before="188" w:line="268" w:lineRule="auto"/>
        <w:ind w:left="1622" w:right="868" w:hanging="15"/>
        <w:jc w:val="both"/>
      </w:pPr>
      <w: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811A89" w:rsidRPr="004D1CF5" w:rsidRDefault="0056063B" w:rsidP="004D1CF5">
      <w:pPr>
        <w:tabs>
          <w:tab w:val="left" w:pos="2510"/>
        </w:tabs>
        <w:spacing w:before="235"/>
        <w:ind w:left="1613"/>
        <w:rPr>
          <w:sz w:val="24"/>
        </w:rPr>
      </w:pPr>
      <w:r w:rsidRPr="004D1CF5">
        <w:rPr>
          <w:spacing w:val="-2"/>
          <w:sz w:val="24"/>
        </w:rPr>
        <w:t>Общественно-научные</w:t>
      </w:r>
      <w:r w:rsidRPr="004D1CF5">
        <w:rPr>
          <w:spacing w:val="19"/>
          <w:sz w:val="24"/>
        </w:rPr>
        <w:t xml:space="preserve"> </w:t>
      </w:r>
      <w:r w:rsidRPr="004D1CF5">
        <w:rPr>
          <w:spacing w:val="-2"/>
          <w:sz w:val="24"/>
        </w:rPr>
        <w:t>предметы.</w:t>
      </w:r>
    </w:p>
    <w:p w:rsidR="00811A89" w:rsidRPr="004D1CF5" w:rsidRDefault="0056063B" w:rsidP="004D1CF5">
      <w:pPr>
        <w:tabs>
          <w:tab w:val="left" w:pos="1622"/>
          <w:tab w:val="left" w:pos="2792"/>
        </w:tabs>
        <w:spacing w:before="62" w:line="264" w:lineRule="auto"/>
        <w:ind w:left="1607" w:right="1027"/>
        <w:rPr>
          <w:sz w:val="24"/>
        </w:rPr>
      </w:pPr>
      <w:r w:rsidRPr="004D1CF5">
        <w:rPr>
          <w:sz w:val="24"/>
        </w:rPr>
        <w:t>Формирование</w:t>
      </w:r>
      <w:r w:rsidRPr="004D1CF5">
        <w:rPr>
          <w:spacing w:val="40"/>
          <w:sz w:val="24"/>
        </w:rPr>
        <w:t xml:space="preserve"> </w:t>
      </w:r>
      <w:r w:rsidRPr="004D1CF5">
        <w:rPr>
          <w:sz w:val="24"/>
        </w:rPr>
        <w:t>универсальных</w:t>
      </w:r>
      <w:r w:rsidRPr="004D1CF5">
        <w:rPr>
          <w:spacing w:val="40"/>
          <w:sz w:val="24"/>
        </w:rPr>
        <w:t xml:space="preserve"> </w:t>
      </w:r>
      <w:r w:rsidRPr="004D1CF5">
        <w:rPr>
          <w:sz w:val="24"/>
        </w:rPr>
        <w:t>учебных</w:t>
      </w:r>
      <w:r w:rsidRPr="004D1CF5">
        <w:rPr>
          <w:spacing w:val="40"/>
          <w:sz w:val="24"/>
        </w:rPr>
        <w:t xml:space="preserve"> </w:t>
      </w:r>
      <w:r w:rsidRPr="004D1CF5">
        <w:rPr>
          <w:sz w:val="24"/>
        </w:rPr>
        <w:t>познавательных</w:t>
      </w:r>
      <w:r w:rsidRPr="004D1CF5">
        <w:rPr>
          <w:spacing w:val="40"/>
          <w:sz w:val="24"/>
        </w:rPr>
        <w:t xml:space="preserve"> </w:t>
      </w:r>
      <w:r w:rsidRPr="004D1CF5">
        <w:rPr>
          <w:sz w:val="24"/>
        </w:rPr>
        <w:t>действий</w:t>
      </w:r>
      <w:r w:rsidRPr="004D1CF5">
        <w:rPr>
          <w:spacing w:val="40"/>
          <w:sz w:val="24"/>
        </w:rPr>
        <w:t xml:space="preserve"> </w:t>
      </w:r>
      <w:r w:rsidRPr="004D1CF5">
        <w:rPr>
          <w:sz w:val="24"/>
        </w:rPr>
        <w:t>в</w:t>
      </w:r>
      <w:r w:rsidRPr="004D1CF5">
        <w:rPr>
          <w:spacing w:val="40"/>
          <w:sz w:val="24"/>
        </w:rPr>
        <w:t xml:space="preserve"> </w:t>
      </w:r>
      <w:r w:rsidRPr="004D1CF5">
        <w:rPr>
          <w:sz w:val="24"/>
        </w:rPr>
        <w:t>части базовых логических действий.</w:t>
      </w:r>
    </w:p>
    <w:p w:rsidR="00811A89" w:rsidRDefault="0056063B">
      <w:pPr>
        <w:pStyle w:val="a3"/>
        <w:spacing w:before="238" w:line="475" w:lineRule="auto"/>
        <w:ind w:left="1613" w:right="1767"/>
      </w:pPr>
      <w:r>
        <w:t>Систематизировать,</w:t>
      </w:r>
      <w:r>
        <w:rPr>
          <w:spacing w:val="-15"/>
        </w:rPr>
        <w:t xml:space="preserve"> </w:t>
      </w:r>
      <w:r>
        <w:t>классифицировать</w:t>
      </w:r>
      <w:r>
        <w:rPr>
          <w:spacing w:val="-13"/>
        </w:rPr>
        <w:t xml:space="preserve"> </w:t>
      </w:r>
      <w:r>
        <w:t>и</w:t>
      </w:r>
      <w:r>
        <w:rPr>
          <w:spacing w:val="-15"/>
        </w:rPr>
        <w:t xml:space="preserve"> </w:t>
      </w:r>
      <w:r>
        <w:t>обобщать</w:t>
      </w:r>
      <w:r>
        <w:rPr>
          <w:spacing w:val="-10"/>
        </w:rPr>
        <w:t xml:space="preserve"> </w:t>
      </w:r>
      <w:r>
        <w:t>исторические</w:t>
      </w:r>
      <w:r>
        <w:rPr>
          <w:spacing w:val="-15"/>
        </w:rPr>
        <w:t xml:space="preserve"> </w:t>
      </w:r>
      <w:r>
        <w:t>факты. Составлять синхронистические и систематические таблицы.</w:t>
      </w:r>
    </w:p>
    <w:p w:rsidR="00811A89" w:rsidRDefault="0056063B">
      <w:pPr>
        <w:pStyle w:val="a3"/>
        <w:spacing w:line="273" w:lineRule="exact"/>
        <w:ind w:left="1613"/>
      </w:pPr>
      <w:r>
        <w:t>Выявлять</w:t>
      </w:r>
      <w:r>
        <w:rPr>
          <w:spacing w:val="-14"/>
        </w:rPr>
        <w:t xml:space="preserve"> </w:t>
      </w:r>
      <w:r>
        <w:t>и</w:t>
      </w:r>
      <w:r>
        <w:rPr>
          <w:spacing w:val="-8"/>
        </w:rPr>
        <w:t xml:space="preserve"> </w:t>
      </w:r>
      <w:r>
        <w:t>характеризовать</w:t>
      </w:r>
      <w:r>
        <w:rPr>
          <w:spacing w:val="-6"/>
        </w:rPr>
        <w:t xml:space="preserve"> </w:t>
      </w:r>
      <w:r>
        <w:t>существенные</w:t>
      </w:r>
      <w:r>
        <w:rPr>
          <w:spacing w:val="-9"/>
        </w:rPr>
        <w:t xml:space="preserve"> </w:t>
      </w:r>
      <w:r>
        <w:t>признаки</w:t>
      </w:r>
      <w:r>
        <w:rPr>
          <w:spacing w:val="-8"/>
        </w:rPr>
        <w:t xml:space="preserve"> </w:t>
      </w:r>
      <w:r>
        <w:t>исторических</w:t>
      </w:r>
      <w:r>
        <w:rPr>
          <w:spacing w:val="-8"/>
        </w:rPr>
        <w:t xml:space="preserve"> </w:t>
      </w:r>
      <w:r>
        <w:t>явлений,</w:t>
      </w:r>
      <w:r>
        <w:rPr>
          <w:spacing w:val="-14"/>
        </w:rPr>
        <w:t xml:space="preserve"> </w:t>
      </w:r>
      <w:r>
        <w:rPr>
          <w:spacing w:val="-2"/>
        </w:rPr>
        <w:t>процессов.</w:t>
      </w:r>
    </w:p>
    <w:p w:rsidR="00811A89" w:rsidRDefault="0056063B">
      <w:pPr>
        <w:pStyle w:val="a3"/>
        <w:spacing w:before="223" w:line="266" w:lineRule="auto"/>
        <w:ind w:left="1622" w:right="858" w:hanging="15"/>
        <w:jc w:val="both"/>
      </w:pPr>
      <w:r>
        <w:t xml:space="preserve">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w:t>
      </w:r>
      <w:r>
        <w:lastRenderedPageBreak/>
        <w:t>заданным или самостоятельно определенным основаниям.</w:t>
      </w:r>
    </w:p>
    <w:p w:rsidR="00811A89" w:rsidRDefault="0056063B">
      <w:pPr>
        <w:pStyle w:val="a3"/>
        <w:spacing w:before="196" w:line="266" w:lineRule="auto"/>
        <w:ind w:left="1622" w:right="876" w:hanging="15"/>
        <w:jc w:val="both"/>
      </w:pPr>
      <w: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811A89" w:rsidRDefault="0056063B">
      <w:pPr>
        <w:pStyle w:val="a3"/>
        <w:spacing w:before="238"/>
        <w:ind w:left="1613"/>
      </w:pPr>
      <w:r>
        <w:t>Выявлять</w:t>
      </w:r>
      <w:r>
        <w:rPr>
          <w:spacing w:val="-11"/>
        </w:rPr>
        <w:t xml:space="preserve"> </w:t>
      </w:r>
      <w:r>
        <w:t>причины</w:t>
      </w:r>
      <w:r>
        <w:rPr>
          <w:spacing w:val="-9"/>
        </w:rPr>
        <w:t xml:space="preserve"> </w:t>
      </w:r>
      <w:r>
        <w:t>и</w:t>
      </w:r>
      <w:r>
        <w:rPr>
          <w:spacing w:val="-6"/>
        </w:rPr>
        <w:t xml:space="preserve"> </w:t>
      </w:r>
      <w:r>
        <w:t>следствия</w:t>
      </w:r>
      <w:r>
        <w:rPr>
          <w:spacing w:val="-6"/>
        </w:rPr>
        <w:t xml:space="preserve"> </w:t>
      </w:r>
      <w:r>
        <w:t>исторических</w:t>
      </w:r>
      <w:r>
        <w:rPr>
          <w:spacing w:val="-6"/>
        </w:rPr>
        <w:t xml:space="preserve"> </w:t>
      </w:r>
      <w:r>
        <w:t>событий</w:t>
      </w:r>
      <w:r>
        <w:rPr>
          <w:spacing w:val="-5"/>
        </w:rPr>
        <w:t xml:space="preserve"> </w:t>
      </w:r>
      <w:r>
        <w:t>и</w:t>
      </w:r>
      <w:r>
        <w:rPr>
          <w:spacing w:val="-10"/>
        </w:rPr>
        <w:t xml:space="preserve"> </w:t>
      </w:r>
      <w:r>
        <w:rPr>
          <w:spacing w:val="-2"/>
        </w:rPr>
        <w:t>процессов.</w:t>
      </w:r>
    </w:p>
    <w:p w:rsidR="00811A89" w:rsidRDefault="0056063B">
      <w:pPr>
        <w:pStyle w:val="a3"/>
        <w:spacing w:before="218" w:line="266" w:lineRule="auto"/>
        <w:ind w:left="1622" w:right="863" w:hanging="15"/>
        <w:jc w:val="both"/>
      </w:pPr>
      <w:r>
        <w:t>Осуществлять по самостоятельно составленному</w:t>
      </w:r>
      <w:r>
        <w:rPr>
          <w:spacing w:val="-12"/>
        </w:rPr>
        <w:t xml:space="preserve"> </w:t>
      </w:r>
      <w:r>
        <w:t>плану</w:t>
      </w:r>
      <w:r>
        <w:rPr>
          <w:spacing w:val="-5"/>
        </w:rPr>
        <w:t xml:space="preserve"> </w:t>
      </w:r>
      <w:r>
        <w:t>учебный исследовательский</w:t>
      </w:r>
      <w:r>
        <w:rPr>
          <w:spacing w:val="-2"/>
        </w:rPr>
        <w:t xml:space="preserve"> </w:t>
      </w:r>
      <w:r>
        <w:t>проект по истории</w:t>
      </w:r>
      <w:r>
        <w:rPr>
          <w:spacing w:val="-1"/>
        </w:rPr>
        <w:t xml:space="preserve"> </w:t>
      </w:r>
      <w:r>
        <w:t>(например, по истории</w:t>
      </w:r>
      <w:r>
        <w:rPr>
          <w:spacing w:val="-1"/>
        </w:rPr>
        <w:t xml:space="preserve"> </w:t>
      </w:r>
      <w:r>
        <w:t>своего края, города, села), привлекая материалы музеев, библиотек, средств массовой информации.</w:t>
      </w:r>
    </w:p>
    <w:p w:rsidR="00811A89" w:rsidRDefault="0056063B">
      <w:pPr>
        <w:pStyle w:val="a3"/>
        <w:spacing w:before="195" w:line="266" w:lineRule="auto"/>
        <w:ind w:left="1622" w:right="879" w:hanging="15"/>
        <w:jc w:val="both"/>
      </w:pPr>
      <w:r>
        <w:t xml:space="preserve">Соотносить результаты своего исследования с уже имеющимися данными, оценивать их </w:t>
      </w:r>
      <w:r>
        <w:rPr>
          <w:spacing w:val="-2"/>
        </w:rPr>
        <w:t>значимость.</w:t>
      </w:r>
    </w:p>
    <w:p w:rsidR="00811A89" w:rsidRDefault="0056063B">
      <w:pPr>
        <w:pStyle w:val="a3"/>
        <w:spacing w:before="189" w:line="268" w:lineRule="auto"/>
        <w:ind w:left="1622" w:right="862" w:hanging="15"/>
        <w:jc w:val="both"/>
      </w:pPr>
      <w:r>
        <w:t>Классифицировать (выделять основания, заполнять составлять схему, таблицу) виды деятельности человека: виды</w:t>
      </w:r>
      <w:r>
        <w:rPr>
          <w:spacing w:val="-1"/>
        </w:rPr>
        <w:t xml:space="preserve"> </w:t>
      </w:r>
      <w:r>
        <w:t>юридической</w:t>
      </w:r>
      <w:r>
        <w:rPr>
          <w:spacing w:val="-2"/>
        </w:rPr>
        <w:t xml:space="preserve"> </w:t>
      </w:r>
      <w:r>
        <w:t>ответственности по отраслям</w:t>
      </w:r>
      <w:r>
        <w:rPr>
          <w:spacing w:val="-5"/>
        </w:rPr>
        <w:t xml:space="preserve"> </w:t>
      </w:r>
      <w:r>
        <w:t>права,</w:t>
      </w:r>
      <w:r>
        <w:rPr>
          <w:spacing w:val="-2"/>
        </w:rPr>
        <w:t xml:space="preserve"> </w:t>
      </w:r>
      <w:r>
        <w:t>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811A89" w:rsidRDefault="0056063B">
      <w:pPr>
        <w:pStyle w:val="a3"/>
        <w:spacing w:before="231" w:line="268" w:lineRule="auto"/>
        <w:ind w:left="1622" w:right="863" w:hanging="15"/>
        <w:jc w:val="both"/>
      </w:pPr>
      <w:r>
        <w:t>Сравнивать формы политического участия (выборы и референдум), проступок и преступление, дееспособность</w:t>
      </w:r>
      <w:r>
        <w:rPr>
          <w:spacing w:val="-1"/>
        </w:rPr>
        <w:t xml:space="preserve"> </w:t>
      </w:r>
      <w:r>
        <w:t>малолетних</w:t>
      </w:r>
      <w:r>
        <w:rPr>
          <w:spacing w:val="-2"/>
        </w:rPr>
        <w:t xml:space="preserve"> </w:t>
      </w:r>
      <w:r>
        <w:t>в</w:t>
      </w:r>
      <w:r>
        <w:rPr>
          <w:spacing w:val="-1"/>
        </w:rPr>
        <w:t xml:space="preserve"> </w:t>
      </w:r>
      <w:r>
        <w:t>возрасте</w:t>
      </w:r>
      <w:r>
        <w:rPr>
          <w:spacing w:val="-2"/>
        </w:rPr>
        <w:t xml:space="preserve"> </w:t>
      </w:r>
      <w:r>
        <w:t>от</w:t>
      </w:r>
      <w:r>
        <w:rPr>
          <w:spacing w:val="-1"/>
        </w:rPr>
        <w:t xml:space="preserve"> </w:t>
      </w:r>
      <w:r>
        <w:t>6</w:t>
      </w:r>
      <w:r>
        <w:rPr>
          <w:spacing w:val="-2"/>
        </w:rPr>
        <w:t xml:space="preserve"> </w:t>
      </w:r>
      <w:r>
        <w:t>до 14</w:t>
      </w:r>
      <w:r>
        <w:rPr>
          <w:spacing w:val="-2"/>
        </w:rPr>
        <w:t xml:space="preserve"> </w:t>
      </w:r>
      <w:r>
        <w:t>лет</w:t>
      </w:r>
      <w:r>
        <w:rPr>
          <w:spacing w:val="-1"/>
        </w:rPr>
        <w:t xml:space="preserve"> </w:t>
      </w:r>
      <w:r>
        <w:t>и</w:t>
      </w:r>
      <w:r>
        <w:rPr>
          <w:spacing w:val="-1"/>
        </w:rPr>
        <w:t xml:space="preserve"> </w:t>
      </w:r>
      <w:r>
        <w:t>несовершеннолетних в возрасте от 14 до 18 лет, мораль и право.</w:t>
      </w:r>
    </w:p>
    <w:p w:rsidR="00811A89" w:rsidRDefault="0056063B">
      <w:pPr>
        <w:pStyle w:val="a3"/>
        <w:spacing w:before="192" w:line="266" w:lineRule="auto"/>
        <w:ind w:left="1622" w:right="871" w:hanging="15"/>
        <w:jc w:val="both"/>
      </w:pPr>
      <w:r>
        <w:t>Определять конструктивные модели поведения в конфликтной ситуации, находить конструктивное разрешение конфликта.</w:t>
      </w:r>
    </w:p>
    <w:p w:rsidR="00811A89" w:rsidRDefault="0056063B">
      <w:pPr>
        <w:pStyle w:val="a3"/>
        <w:spacing w:before="193"/>
        <w:ind w:left="1608" w:firstLine="4"/>
      </w:pPr>
      <w:r>
        <w:rPr>
          <w:spacing w:val="-2"/>
        </w:rPr>
        <w:t>Преобразовывать</w:t>
      </w:r>
      <w:r>
        <w:rPr>
          <w:spacing w:val="-6"/>
        </w:rPr>
        <w:t xml:space="preserve"> </w:t>
      </w:r>
      <w:r>
        <w:rPr>
          <w:spacing w:val="-2"/>
        </w:rPr>
        <w:t>статистическую</w:t>
      </w:r>
      <w:r>
        <w:rPr>
          <w:spacing w:val="-3"/>
        </w:rPr>
        <w:t xml:space="preserve"> </w:t>
      </w:r>
      <w:r>
        <w:rPr>
          <w:spacing w:val="-2"/>
        </w:rPr>
        <w:t>и</w:t>
      </w:r>
      <w:r>
        <w:rPr>
          <w:spacing w:val="-4"/>
        </w:rPr>
        <w:t xml:space="preserve"> </w:t>
      </w:r>
      <w:r>
        <w:rPr>
          <w:spacing w:val="-2"/>
        </w:rPr>
        <w:t>визуальную</w:t>
      </w:r>
      <w:r>
        <w:rPr>
          <w:spacing w:val="-8"/>
        </w:rPr>
        <w:t xml:space="preserve"> </w:t>
      </w:r>
      <w:r>
        <w:rPr>
          <w:spacing w:val="-2"/>
        </w:rPr>
        <w:t>информацию о</w:t>
      </w:r>
      <w:r>
        <w:rPr>
          <w:spacing w:val="-6"/>
        </w:rPr>
        <w:t xml:space="preserve"> </w:t>
      </w:r>
      <w:r>
        <w:rPr>
          <w:spacing w:val="-2"/>
        </w:rPr>
        <w:t>достижениях</w:t>
      </w:r>
      <w:r>
        <w:rPr>
          <w:spacing w:val="-9"/>
        </w:rPr>
        <w:t xml:space="preserve"> </w:t>
      </w:r>
      <w:r>
        <w:rPr>
          <w:spacing w:val="-2"/>
        </w:rPr>
        <w:t>России</w:t>
      </w:r>
      <w:r>
        <w:rPr>
          <w:spacing w:val="-13"/>
        </w:rPr>
        <w:t xml:space="preserve"> </w:t>
      </w:r>
      <w:r>
        <w:rPr>
          <w:spacing w:val="-2"/>
        </w:rPr>
        <w:t>в</w:t>
      </w:r>
      <w:r>
        <w:rPr>
          <w:spacing w:val="-3"/>
        </w:rPr>
        <w:t xml:space="preserve"> </w:t>
      </w:r>
      <w:r>
        <w:rPr>
          <w:spacing w:val="-2"/>
        </w:rPr>
        <w:t>текст.</w:t>
      </w:r>
    </w:p>
    <w:p w:rsidR="00811A89" w:rsidRDefault="0056063B">
      <w:pPr>
        <w:pStyle w:val="a3"/>
        <w:spacing w:before="219" w:line="264" w:lineRule="auto"/>
        <w:ind w:left="1622" w:right="871" w:hanging="15"/>
        <w:jc w:val="both"/>
      </w:pPr>
      <w:r>
        <w:t>Вносить коррективы в моделируемую экономическую деятельность на основе изменившихся ситуаций.</w:t>
      </w:r>
    </w:p>
    <w:p w:rsidR="00811A89" w:rsidRDefault="0056063B">
      <w:pPr>
        <w:pStyle w:val="a3"/>
        <w:spacing w:before="195" w:line="266" w:lineRule="auto"/>
        <w:ind w:left="1622" w:right="880" w:hanging="15"/>
        <w:jc w:val="both"/>
      </w:pPr>
      <w:r>
        <w:t>Использовать полученные знания для публичного представления результатов своей деятельности в сфере духовной культуры.</w:t>
      </w:r>
    </w:p>
    <w:p w:rsidR="00811A89" w:rsidRDefault="0056063B">
      <w:pPr>
        <w:pStyle w:val="a3"/>
        <w:spacing w:before="237"/>
        <w:ind w:left="1613"/>
      </w:pPr>
      <w:r>
        <w:t>Выступать</w:t>
      </w:r>
      <w:r>
        <w:rPr>
          <w:spacing w:val="-6"/>
        </w:rPr>
        <w:t xml:space="preserve"> </w:t>
      </w:r>
      <w:r>
        <w:t>с</w:t>
      </w:r>
      <w:r>
        <w:rPr>
          <w:spacing w:val="-7"/>
        </w:rPr>
        <w:t xml:space="preserve"> </w:t>
      </w:r>
      <w:r>
        <w:t>сообщениями</w:t>
      </w:r>
      <w:r>
        <w:rPr>
          <w:spacing w:val="-3"/>
        </w:rPr>
        <w:t xml:space="preserve"> </w:t>
      </w:r>
      <w:r>
        <w:t>в</w:t>
      </w:r>
      <w:r>
        <w:rPr>
          <w:spacing w:val="-9"/>
        </w:rPr>
        <w:t xml:space="preserve"> </w:t>
      </w:r>
      <w:r>
        <w:t>соответствии</w:t>
      </w:r>
      <w:r>
        <w:rPr>
          <w:spacing w:val="-3"/>
        </w:rPr>
        <w:t xml:space="preserve"> </w:t>
      </w:r>
      <w:r>
        <w:t>с</w:t>
      </w:r>
      <w:r>
        <w:rPr>
          <w:spacing w:val="-12"/>
        </w:rPr>
        <w:t xml:space="preserve"> </w:t>
      </w:r>
      <w:r>
        <w:t>особенностями</w:t>
      </w:r>
      <w:r>
        <w:rPr>
          <w:spacing w:val="-7"/>
        </w:rPr>
        <w:t xml:space="preserve"> </w:t>
      </w:r>
      <w:r>
        <w:t>аудитории</w:t>
      </w:r>
      <w:r>
        <w:rPr>
          <w:spacing w:val="-4"/>
        </w:rPr>
        <w:t xml:space="preserve"> </w:t>
      </w:r>
      <w:r>
        <w:t>и</w:t>
      </w:r>
      <w:r>
        <w:rPr>
          <w:spacing w:val="-8"/>
        </w:rPr>
        <w:t xml:space="preserve"> </w:t>
      </w:r>
      <w:r>
        <w:rPr>
          <w:spacing w:val="-2"/>
        </w:rPr>
        <w:t>регламентом.</w:t>
      </w:r>
    </w:p>
    <w:p w:rsidR="00811A89" w:rsidRDefault="0056063B">
      <w:pPr>
        <w:pStyle w:val="a3"/>
        <w:spacing w:before="219" w:line="271" w:lineRule="auto"/>
        <w:ind w:left="1622" w:right="872" w:hanging="15"/>
        <w:jc w:val="both"/>
      </w:pPr>
      <w:r>
        <w:t>Устанавливать и объяснять взаимосвязи между правами человека и гражданина и обязанностями граждан.</w:t>
      </w:r>
    </w:p>
    <w:p w:rsidR="00811A89" w:rsidRDefault="0056063B">
      <w:pPr>
        <w:pStyle w:val="a3"/>
        <w:spacing w:before="62"/>
        <w:ind w:left="1613"/>
      </w:pPr>
      <w:r>
        <w:t>Объяснять</w:t>
      </w:r>
      <w:r>
        <w:rPr>
          <w:spacing w:val="-4"/>
        </w:rPr>
        <w:t xml:space="preserve"> </w:t>
      </w:r>
      <w:r>
        <w:t>причины</w:t>
      </w:r>
      <w:r>
        <w:rPr>
          <w:spacing w:val="-6"/>
        </w:rPr>
        <w:t xml:space="preserve"> </w:t>
      </w:r>
      <w:r>
        <w:t>смены</w:t>
      </w:r>
      <w:r>
        <w:rPr>
          <w:spacing w:val="-2"/>
        </w:rPr>
        <w:t xml:space="preserve"> </w:t>
      </w:r>
      <w:r>
        <w:t>дня</w:t>
      </w:r>
      <w:r>
        <w:rPr>
          <w:spacing w:val="-8"/>
        </w:rPr>
        <w:t xml:space="preserve"> </w:t>
      </w:r>
      <w:r>
        <w:t>и</w:t>
      </w:r>
      <w:r>
        <w:rPr>
          <w:spacing w:val="-4"/>
        </w:rPr>
        <w:t xml:space="preserve"> </w:t>
      </w:r>
      <w:r>
        <w:t>ночи</w:t>
      </w:r>
      <w:r>
        <w:rPr>
          <w:spacing w:val="-7"/>
        </w:rPr>
        <w:t xml:space="preserve"> </w:t>
      </w:r>
      <w:r>
        <w:t>и</w:t>
      </w:r>
      <w:r>
        <w:rPr>
          <w:spacing w:val="-4"/>
        </w:rPr>
        <w:t xml:space="preserve"> </w:t>
      </w:r>
      <w:r>
        <w:t>времен</w:t>
      </w:r>
      <w:r>
        <w:rPr>
          <w:spacing w:val="-7"/>
        </w:rPr>
        <w:t xml:space="preserve"> </w:t>
      </w:r>
      <w:r>
        <w:rPr>
          <w:spacing w:val="-2"/>
        </w:rPr>
        <w:t>года.</w:t>
      </w:r>
    </w:p>
    <w:p w:rsidR="00811A89" w:rsidRDefault="0056063B">
      <w:pPr>
        <w:pStyle w:val="a3"/>
        <w:tabs>
          <w:tab w:val="left" w:pos="3015"/>
          <w:tab w:val="left" w:pos="3726"/>
          <w:tab w:val="left" w:pos="5848"/>
          <w:tab w:val="left" w:pos="8681"/>
        </w:tabs>
        <w:spacing w:before="252" w:line="264" w:lineRule="auto"/>
        <w:ind w:left="2309" w:right="1050" w:hanging="711"/>
      </w:pPr>
      <w:r>
        <w:rPr>
          <w:spacing w:val="-2"/>
        </w:rPr>
        <w:t>Устанавливать</w:t>
      </w:r>
      <w:r>
        <w:tab/>
      </w:r>
      <w:r>
        <w:rPr>
          <w:spacing w:val="-2"/>
        </w:rPr>
        <w:t>эмпирические</w:t>
      </w:r>
      <w:r>
        <w:tab/>
        <w:t>зависимости</w:t>
      </w:r>
      <w:r>
        <w:rPr>
          <w:spacing w:val="40"/>
        </w:rPr>
        <w:t xml:space="preserve"> </w:t>
      </w:r>
      <w:r>
        <w:t>между</w:t>
      </w:r>
      <w:r>
        <w:tab/>
      </w:r>
      <w:r>
        <w:rPr>
          <w:spacing w:val="-2"/>
        </w:rPr>
        <w:t xml:space="preserve">продолжительностью </w:t>
      </w:r>
      <w:r>
        <w:rPr>
          <w:spacing w:val="-4"/>
        </w:rPr>
        <w:t>дня</w:t>
      </w:r>
      <w:r>
        <w:tab/>
        <w:t>и географической широтой местности, между высотой Солнца над</w:t>
      </w:r>
    </w:p>
    <w:p w:rsidR="00811A89" w:rsidRDefault="0056063B">
      <w:pPr>
        <w:pStyle w:val="a3"/>
        <w:spacing w:line="472" w:lineRule="auto"/>
        <w:ind w:left="1613" w:right="711" w:hanging="5"/>
      </w:pPr>
      <w:r>
        <w:t>горизонтом</w:t>
      </w:r>
      <w:r>
        <w:rPr>
          <w:spacing w:val="-3"/>
        </w:rPr>
        <w:t xml:space="preserve"> </w:t>
      </w:r>
      <w:r>
        <w:t>и</w:t>
      </w:r>
      <w:r>
        <w:rPr>
          <w:spacing w:val="-9"/>
        </w:rPr>
        <w:t xml:space="preserve"> </w:t>
      </w:r>
      <w:r>
        <w:t>географической</w:t>
      </w:r>
      <w:r>
        <w:rPr>
          <w:spacing w:val="-8"/>
        </w:rPr>
        <w:t xml:space="preserve"> </w:t>
      </w:r>
      <w:r>
        <w:t>широтой</w:t>
      </w:r>
      <w:r>
        <w:rPr>
          <w:spacing w:val="-8"/>
        </w:rPr>
        <w:t xml:space="preserve"> </w:t>
      </w:r>
      <w:r>
        <w:t>местности</w:t>
      </w:r>
      <w:r>
        <w:rPr>
          <w:spacing w:val="-3"/>
        </w:rPr>
        <w:t xml:space="preserve"> </w:t>
      </w:r>
      <w:r>
        <w:t>на</w:t>
      </w:r>
      <w:r>
        <w:rPr>
          <w:spacing w:val="-12"/>
        </w:rPr>
        <w:t xml:space="preserve"> </w:t>
      </w:r>
      <w:r>
        <w:t>основе</w:t>
      </w:r>
      <w:r>
        <w:rPr>
          <w:spacing w:val="-10"/>
        </w:rPr>
        <w:t xml:space="preserve"> </w:t>
      </w:r>
      <w:r>
        <w:t>анализа</w:t>
      </w:r>
      <w:r>
        <w:rPr>
          <w:spacing w:val="-6"/>
        </w:rPr>
        <w:t xml:space="preserve"> </w:t>
      </w:r>
      <w:r>
        <w:t>данных</w:t>
      </w:r>
      <w:r>
        <w:rPr>
          <w:spacing w:val="-10"/>
        </w:rPr>
        <w:t xml:space="preserve"> </w:t>
      </w:r>
      <w:r>
        <w:t>наблюдений. Классифицировать формы рельефа суши по высоте и по внешнему облику.</w:t>
      </w:r>
    </w:p>
    <w:p w:rsidR="00811A89" w:rsidRDefault="0056063B">
      <w:pPr>
        <w:pStyle w:val="a3"/>
        <w:spacing w:line="274" w:lineRule="exact"/>
        <w:ind w:left="1613"/>
      </w:pPr>
      <w:r>
        <w:t>Классифицировать</w:t>
      </w:r>
      <w:r>
        <w:rPr>
          <w:spacing w:val="-7"/>
        </w:rPr>
        <w:t xml:space="preserve"> </w:t>
      </w:r>
      <w:r>
        <w:t>острова</w:t>
      </w:r>
      <w:r>
        <w:rPr>
          <w:spacing w:val="-6"/>
        </w:rPr>
        <w:t xml:space="preserve"> </w:t>
      </w:r>
      <w:r>
        <w:t>по</w:t>
      </w:r>
      <w:r>
        <w:rPr>
          <w:spacing w:val="-6"/>
        </w:rPr>
        <w:t xml:space="preserve"> </w:t>
      </w:r>
      <w:r>
        <w:rPr>
          <w:spacing w:val="-2"/>
        </w:rPr>
        <w:t>происхождению.</w:t>
      </w:r>
    </w:p>
    <w:p w:rsidR="00811A89" w:rsidRDefault="0056063B">
      <w:pPr>
        <w:pStyle w:val="a3"/>
        <w:spacing w:before="217" w:line="271" w:lineRule="auto"/>
        <w:ind w:left="1622" w:right="870" w:hanging="15"/>
        <w:jc w:val="both"/>
      </w:pPr>
      <w: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w:t>
      </w:r>
      <w:r>
        <w:rPr>
          <w:spacing w:val="-2"/>
        </w:rPr>
        <w:lastRenderedPageBreak/>
        <w:t>информации.</w:t>
      </w:r>
    </w:p>
    <w:p w:rsidR="00811A89" w:rsidRDefault="0056063B">
      <w:pPr>
        <w:pStyle w:val="a3"/>
        <w:spacing w:before="226"/>
        <w:ind w:left="1613"/>
        <w:jc w:val="both"/>
      </w:pPr>
      <w:r>
        <w:t>Самостоятельно</w:t>
      </w:r>
      <w:r>
        <w:rPr>
          <w:spacing w:val="-8"/>
        </w:rPr>
        <w:t xml:space="preserve"> </w:t>
      </w:r>
      <w:r>
        <w:t>составлять</w:t>
      </w:r>
      <w:r>
        <w:rPr>
          <w:spacing w:val="-10"/>
        </w:rPr>
        <w:t xml:space="preserve"> </w:t>
      </w:r>
      <w:r>
        <w:t>план</w:t>
      </w:r>
      <w:r>
        <w:rPr>
          <w:spacing w:val="-6"/>
        </w:rPr>
        <w:t xml:space="preserve"> </w:t>
      </w:r>
      <w:r>
        <w:t>решения</w:t>
      </w:r>
      <w:r>
        <w:rPr>
          <w:spacing w:val="-7"/>
        </w:rPr>
        <w:t xml:space="preserve"> </w:t>
      </w:r>
      <w:r>
        <w:t>учебной</w:t>
      </w:r>
      <w:r>
        <w:rPr>
          <w:spacing w:val="-9"/>
        </w:rPr>
        <w:t xml:space="preserve"> </w:t>
      </w:r>
      <w:r>
        <w:t>географической</w:t>
      </w:r>
      <w:r>
        <w:rPr>
          <w:spacing w:val="-9"/>
        </w:rPr>
        <w:t xml:space="preserve"> </w:t>
      </w:r>
      <w:r>
        <w:rPr>
          <w:spacing w:val="-2"/>
        </w:rPr>
        <w:t>задачи.</w:t>
      </w:r>
    </w:p>
    <w:p w:rsidR="00811A89" w:rsidRPr="004D1CF5" w:rsidRDefault="0056063B" w:rsidP="004D1CF5">
      <w:pPr>
        <w:tabs>
          <w:tab w:val="left" w:pos="1622"/>
          <w:tab w:val="left" w:pos="2792"/>
        </w:tabs>
        <w:spacing w:before="223" w:line="268" w:lineRule="auto"/>
        <w:ind w:left="1607" w:right="875"/>
        <w:jc w:val="both"/>
        <w:rPr>
          <w:sz w:val="24"/>
        </w:rPr>
      </w:pPr>
      <w:r w:rsidRPr="004D1CF5">
        <w:rPr>
          <w:sz w:val="24"/>
        </w:rPr>
        <w:t>Формирование универсальных учебных познавательных действий в части базовых исследовательских действий.</w:t>
      </w:r>
    </w:p>
    <w:p w:rsidR="00811A89" w:rsidRDefault="0056063B">
      <w:pPr>
        <w:pStyle w:val="a3"/>
        <w:spacing w:before="179" w:line="268" w:lineRule="auto"/>
        <w:ind w:left="1622" w:right="859" w:hanging="15"/>
        <w:jc w:val="both"/>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w:t>
      </w:r>
      <w:r>
        <w:rPr>
          <w:spacing w:val="-2"/>
        </w:rPr>
        <w:t xml:space="preserve"> </w:t>
      </w:r>
      <w:r>
        <w:t>представлять</w:t>
      </w:r>
      <w:r>
        <w:rPr>
          <w:spacing w:val="-5"/>
        </w:rPr>
        <w:t xml:space="preserve"> </w:t>
      </w:r>
      <w:r>
        <w:t>результаты наблюдений в табличной и (или) графической форме.</w:t>
      </w:r>
    </w:p>
    <w:p w:rsidR="00811A89" w:rsidRDefault="0056063B">
      <w:pPr>
        <w:pStyle w:val="a3"/>
        <w:spacing w:before="238" w:line="266" w:lineRule="auto"/>
        <w:ind w:left="1622" w:right="871" w:hanging="15"/>
        <w:jc w:val="both"/>
      </w:pPr>
      <w: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811A89" w:rsidRDefault="0056063B">
      <w:pPr>
        <w:pStyle w:val="a3"/>
        <w:spacing w:before="189" w:line="271" w:lineRule="auto"/>
        <w:ind w:left="1622" w:right="880" w:hanging="15"/>
        <w:jc w:val="both"/>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811A89" w:rsidRDefault="0056063B">
      <w:pPr>
        <w:pStyle w:val="a3"/>
        <w:spacing w:before="183" w:line="266" w:lineRule="auto"/>
        <w:ind w:left="1622" w:right="873" w:hanging="15"/>
        <w:jc w:val="both"/>
      </w:pPr>
      <w:r>
        <w:rPr>
          <w:spacing w:val="-2"/>
        </w:rPr>
        <w:t>Проводить по самостоятельно составленному</w:t>
      </w:r>
      <w:r>
        <w:rPr>
          <w:spacing w:val="-9"/>
        </w:rPr>
        <w:t xml:space="preserve"> </w:t>
      </w:r>
      <w:r>
        <w:rPr>
          <w:spacing w:val="-2"/>
        </w:rPr>
        <w:t>плану</w:t>
      </w:r>
      <w:r>
        <w:rPr>
          <w:spacing w:val="-9"/>
        </w:rPr>
        <w:t xml:space="preserve"> </w:t>
      </w:r>
      <w:r>
        <w:rPr>
          <w:spacing w:val="-2"/>
        </w:rPr>
        <w:t>небольшое</w:t>
      </w:r>
      <w:r>
        <w:rPr>
          <w:spacing w:val="-3"/>
        </w:rPr>
        <w:t xml:space="preserve"> </w:t>
      </w:r>
      <w:r>
        <w:rPr>
          <w:spacing w:val="-2"/>
        </w:rPr>
        <w:t xml:space="preserve">исследование роли традиций </w:t>
      </w:r>
      <w:r>
        <w:t>в обществе.</w:t>
      </w:r>
    </w:p>
    <w:p w:rsidR="00811A89" w:rsidRDefault="0056063B">
      <w:pPr>
        <w:pStyle w:val="a3"/>
        <w:spacing w:before="189" w:line="271" w:lineRule="auto"/>
        <w:ind w:left="1622" w:right="879" w:hanging="15"/>
        <w:jc w:val="both"/>
      </w:pPr>
      <w:r>
        <w:t>Исследовать несложные практические ситуации, связанные с использованием различных способов повышения эффективности производства.</w:t>
      </w:r>
    </w:p>
    <w:p w:rsidR="00811A89" w:rsidRPr="004D1CF5" w:rsidRDefault="0056063B" w:rsidP="004D1CF5">
      <w:pPr>
        <w:tabs>
          <w:tab w:val="left" w:pos="1622"/>
          <w:tab w:val="left" w:pos="2681"/>
        </w:tabs>
        <w:spacing w:before="188" w:line="264" w:lineRule="auto"/>
        <w:ind w:left="1607" w:right="865"/>
        <w:jc w:val="both"/>
        <w:rPr>
          <w:sz w:val="24"/>
        </w:rPr>
      </w:pPr>
      <w:r w:rsidRPr="004D1CF5">
        <w:rPr>
          <w:sz w:val="24"/>
        </w:rPr>
        <w:t>Формирование</w:t>
      </w:r>
      <w:r w:rsidRPr="004D1CF5">
        <w:rPr>
          <w:spacing w:val="-7"/>
          <w:sz w:val="24"/>
        </w:rPr>
        <w:t xml:space="preserve"> </w:t>
      </w:r>
      <w:r w:rsidRPr="004D1CF5">
        <w:rPr>
          <w:sz w:val="24"/>
        </w:rPr>
        <w:t>универсальных</w:t>
      </w:r>
      <w:r w:rsidRPr="004D1CF5">
        <w:rPr>
          <w:spacing w:val="-7"/>
          <w:sz w:val="24"/>
        </w:rPr>
        <w:t xml:space="preserve"> </w:t>
      </w:r>
      <w:r w:rsidRPr="004D1CF5">
        <w:rPr>
          <w:sz w:val="24"/>
        </w:rPr>
        <w:t>учебных</w:t>
      </w:r>
      <w:r w:rsidRPr="004D1CF5">
        <w:rPr>
          <w:spacing w:val="-12"/>
          <w:sz w:val="24"/>
        </w:rPr>
        <w:t xml:space="preserve"> </w:t>
      </w:r>
      <w:r w:rsidRPr="004D1CF5">
        <w:rPr>
          <w:sz w:val="24"/>
        </w:rPr>
        <w:t>познавательных</w:t>
      </w:r>
      <w:r w:rsidRPr="004D1CF5">
        <w:rPr>
          <w:spacing w:val="-15"/>
          <w:sz w:val="24"/>
        </w:rPr>
        <w:t xml:space="preserve"> </w:t>
      </w:r>
      <w:r w:rsidRPr="004D1CF5">
        <w:rPr>
          <w:sz w:val="24"/>
        </w:rPr>
        <w:t>действий</w:t>
      </w:r>
      <w:r w:rsidRPr="004D1CF5">
        <w:rPr>
          <w:spacing w:val="-10"/>
          <w:sz w:val="24"/>
        </w:rPr>
        <w:t xml:space="preserve"> </w:t>
      </w:r>
      <w:r w:rsidRPr="004D1CF5">
        <w:rPr>
          <w:sz w:val="24"/>
        </w:rPr>
        <w:t>в</w:t>
      </w:r>
      <w:r w:rsidRPr="004D1CF5">
        <w:rPr>
          <w:spacing w:val="-11"/>
          <w:sz w:val="24"/>
        </w:rPr>
        <w:t xml:space="preserve"> </w:t>
      </w:r>
      <w:r w:rsidRPr="004D1CF5">
        <w:rPr>
          <w:sz w:val="24"/>
        </w:rPr>
        <w:t>части</w:t>
      </w:r>
      <w:r w:rsidRPr="004D1CF5">
        <w:rPr>
          <w:spacing w:val="-10"/>
          <w:sz w:val="24"/>
        </w:rPr>
        <w:t xml:space="preserve"> </w:t>
      </w:r>
      <w:r w:rsidRPr="004D1CF5">
        <w:rPr>
          <w:sz w:val="24"/>
        </w:rPr>
        <w:t>работы с информацией.</w:t>
      </w:r>
    </w:p>
    <w:p w:rsidR="00811A89" w:rsidRDefault="0056063B">
      <w:pPr>
        <w:pStyle w:val="a3"/>
        <w:spacing w:before="195" w:line="266" w:lineRule="auto"/>
        <w:ind w:left="1622" w:right="862" w:hanging="15"/>
        <w:jc w:val="both"/>
      </w:pPr>
      <w:r>
        <w:t>Проводить</w:t>
      </w:r>
      <w:r>
        <w:rPr>
          <w:spacing w:val="-9"/>
        </w:rPr>
        <w:t xml:space="preserve"> </w:t>
      </w:r>
      <w:r>
        <w:t>поиск</w:t>
      </w:r>
      <w:r>
        <w:rPr>
          <w:spacing w:val="-7"/>
        </w:rPr>
        <w:t xml:space="preserve"> </w:t>
      </w:r>
      <w:r>
        <w:t>необходимой</w:t>
      </w:r>
      <w:r>
        <w:rPr>
          <w:spacing w:val="-5"/>
        </w:rPr>
        <w:t xml:space="preserve"> </w:t>
      </w:r>
      <w:r>
        <w:t>исторической</w:t>
      </w:r>
      <w:r>
        <w:rPr>
          <w:spacing w:val="-6"/>
        </w:rPr>
        <w:t xml:space="preserve"> </w:t>
      </w:r>
      <w:r>
        <w:t>информации</w:t>
      </w:r>
      <w:r>
        <w:rPr>
          <w:spacing w:val="-5"/>
        </w:rPr>
        <w:t xml:space="preserve"> </w:t>
      </w:r>
      <w:r>
        <w:t>в</w:t>
      </w:r>
      <w:r>
        <w:rPr>
          <w:spacing w:val="-5"/>
        </w:rPr>
        <w:t xml:space="preserve"> </w:t>
      </w:r>
      <w:r>
        <w:t>учебной</w:t>
      </w:r>
      <w:r>
        <w:rPr>
          <w:spacing w:val="-1"/>
        </w:rPr>
        <w:t xml:space="preserve"> </w:t>
      </w:r>
      <w:r>
        <w:t>и</w:t>
      </w:r>
      <w:r>
        <w:rPr>
          <w:spacing w:val="-11"/>
        </w:rPr>
        <w:t xml:space="preserve"> </w:t>
      </w:r>
      <w:r>
        <w:t>научной</w:t>
      </w:r>
      <w:r>
        <w:rPr>
          <w:spacing w:val="-6"/>
        </w:rPr>
        <w:t xml:space="preserve"> </w:t>
      </w:r>
      <w:r>
        <w:t>литературе, аутентичных</w:t>
      </w:r>
      <w:r>
        <w:rPr>
          <w:spacing w:val="-12"/>
        </w:rPr>
        <w:t xml:space="preserve"> </w:t>
      </w:r>
      <w:r>
        <w:t>источниках</w:t>
      </w:r>
      <w:r>
        <w:rPr>
          <w:spacing w:val="-13"/>
        </w:rPr>
        <w:t xml:space="preserve"> </w:t>
      </w:r>
      <w:r>
        <w:t>(материальных,</w:t>
      </w:r>
      <w:r>
        <w:rPr>
          <w:spacing w:val="-10"/>
        </w:rPr>
        <w:t xml:space="preserve"> </w:t>
      </w:r>
      <w:r>
        <w:t>письменных,</w:t>
      </w:r>
      <w:r>
        <w:rPr>
          <w:spacing w:val="-10"/>
        </w:rPr>
        <w:t xml:space="preserve"> </w:t>
      </w:r>
      <w:r>
        <w:t>визуальных),</w:t>
      </w:r>
      <w:r>
        <w:rPr>
          <w:spacing w:val="-10"/>
        </w:rPr>
        <w:t xml:space="preserve"> </w:t>
      </w:r>
      <w:r>
        <w:t>публицистике</w:t>
      </w:r>
      <w:r>
        <w:rPr>
          <w:spacing w:val="-13"/>
        </w:rPr>
        <w:t xml:space="preserve"> </w:t>
      </w:r>
      <w:r>
        <w:t>и</w:t>
      </w:r>
      <w:r>
        <w:rPr>
          <w:spacing w:val="-9"/>
        </w:rPr>
        <w:t xml:space="preserve"> </w:t>
      </w:r>
      <w:r>
        <w:t>другие в соответствии с предложенной познавательной задачей.</w:t>
      </w:r>
    </w:p>
    <w:p w:rsidR="00811A89" w:rsidRDefault="0056063B">
      <w:pPr>
        <w:pStyle w:val="a3"/>
        <w:spacing w:before="195" w:line="266" w:lineRule="auto"/>
        <w:ind w:left="1622" w:right="868" w:hanging="15"/>
        <w:jc w:val="both"/>
      </w:pPr>
      <w:r>
        <w:t>Анализировать</w:t>
      </w:r>
      <w:r>
        <w:rPr>
          <w:spacing w:val="-5"/>
        </w:rPr>
        <w:t xml:space="preserve"> </w:t>
      </w:r>
      <w:r>
        <w:t>и</w:t>
      </w:r>
      <w:r>
        <w:rPr>
          <w:spacing w:val="-7"/>
        </w:rPr>
        <w:t xml:space="preserve"> </w:t>
      </w:r>
      <w:r>
        <w:t>интерпретировать</w:t>
      </w:r>
      <w:r>
        <w:rPr>
          <w:spacing w:val="-5"/>
        </w:rPr>
        <w:t xml:space="preserve"> </w:t>
      </w:r>
      <w:r>
        <w:t>историческую</w:t>
      </w:r>
      <w:r>
        <w:rPr>
          <w:spacing w:val="-4"/>
        </w:rPr>
        <w:t xml:space="preserve"> </w:t>
      </w:r>
      <w:r>
        <w:t>информацию,</w:t>
      </w:r>
      <w:r>
        <w:rPr>
          <w:spacing w:val="-4"/>
        </w:rPr>
        <w:t xml:space="preserve"> </w:t>
      </w:r>
      <w:r>
        <w:t>применяя</w:t>
      </w:r>
      <w:r>
        <w:rPr>
          <w:spacing w:val="-11"/>
        </w:rPr>
        <w:t xml:space="preserve"> </w:t>
      </w:r>
      <w:r>
        <w:t>приемы</w:t>
      </w:r>
      <w:r>
        <w:rPr>
          <w:spacing w:val="-6"/>
        </w:rPr>
        <w:t xml:space="preserve"> </w:t>
      </w:r>
      <w:r>
        <w:t>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11A89" w:rsidRDefault="0056063B">
      <w:pPr>
        <w:pStyle w:val="a3"/>
        <w:spacing w:before="194" w:line="268" w:lineRule="auto"/>
        <w:ind w:left="1622" w:right="868" w:hanging="15"/>
        <w:jc w:val="both"/>
      </w:pPr>
      <w:r>
        <w:t>Сравнивать данные разных</w:t>
      </w:r>
      <w:r>
        <w:rPr>
          <w:spacing w:val="-2"/>
        </w:rPr>
        <w:t xml:space="preserve"> </w:t>
      </w:r>
      <w:r>
        <w:t>источников</w:t>
      </w:r>
      <w:r>
        <w:rPr>
          <w:spacing w:val="-2"/>
        </w:rPr>
        <w:t xml:space="preserve"> </w:t>
      </w:r>
      <w:r>
        <w:t>исторической информации,</w:t>
      </w:r>
      <w:r>
        <w:rPr>
          <w:spacing w:val="-1"/>
        </w:rPr>
        <w:t xml:space="preserve"> </w:t>
      </w:r>
      <w:r>
        <w:t>выявлять их</w:t>
      </w:r>
      <w:r>
        <w:rPr>
          <w:spacing w:val="-2"/>
        </w:rPr>
        <w:t xml:space="preserve"> </w:t>
      </w:r>
      <w:r>
        <w:t>сходство и различия, в том числе, связанные со степенью информированности и позицией авторов.</w:t>
      </w:r>
    </w:p>
    <w:p w:rsidR="00811A89" w:rsidRDefault="0056063B">
      <w:pPr>
        <w:pStyle w:val="a3"/>
        <w:spacing w:before="62" w:line="264" w:lineRule="auto"/>
        <w:ind w:left="1622" w:right="867" w:hanging="15"/>
        <w:jc w:val="both"/>
      </w:pPr>
      <w: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811A89" w:rsidRDefault="0056063B">
      <w:pPr>
        <w:pStyle w:val="a3"/>
        <w:spacing w:before="195" w:line="266" w:lineRule="auto"/>
        <w:ind w:left="1622" w:right="868" w:hanging="15"/>
        <w:jc w:val="both"/>
      </w:pPr>
      <w:r>
        <w:t>Проводить</w:t>
      </w:r>
      <w:r>
        <w:rPr>
          <w:spacing w:val="-10"/>
        </w:rPr>
        <w:t xml:space="preserve"> </w:t>
      </w:r>
      <w:r>
        <w:t>поиск</w:t>
      </w:r>
      <w:r>
        <w:rPr>
          <w:spacing w:val="-8"/>
        </w:rPr>
        <w:t xml:space="preserve"> </w:t>
      </w:r>
      <w:r>
        <w:t>необходимой</w:t>
      </w:r>
      <w:r>
        <w:rPr>
          <w:spacing w:val="-5"/>
        </w:rPr>
        <w:t xml:space="preserve"> </w:t>
      </w:r>
      <w:r>
        <w:t>исторической</w:t>
      </w:r>
      <w:r>
        <w:rPr>
          <w:spacing w:val="-5"/>
        </w:rPr>
        <w:t xml:space="preserve"> </w:t>
      </w:r>
      <w:r>
        <w:t>информации</w:t>
      </w:r>
      <w:r>
        <w:rPr>
          <w:spacing w:val="-5"/>
        </w:rPr>
        <w:t xml:space="preserve"> </w:t>
      </w:r>
      <w:r>
        <w:t>в</w:t>
      </w:r>
      <w:r>
        <w:rPr>
          <w:spacing w:val="-5"/>
        </w:rPr>
        <w:t xml:space="preserve"> </w:t>
      </w:r>
      <w:r>
        <w:t>учебной</w:t>
      </w:r>
      <w:r>
        <w:rPr>
          <w:spacing w:val="-2"/>
        </w:rPr>
        <w:t xml:space="preserve"> </w:t>
      </w:r>
      <w:r>
        <w:t>и</w:t>
      </w:r>
      <w:r>
        <w:rPr>
          <w:spacing w:val="-12"/>
        </w:rPr>
        <w:t xml:space="preserve"> </w:t>
      </w:r>
      <w:r>
        <w:t>научной</w:t>
      </w:r>
      <w:r>
        <w:rPr>
          <w:spacing w:val="-6"/>
        </w:rPr>
        <w:t xml:space="preserve"> </w:t>
      </w:r>
      <w:r>
        <w:t>литературе, аутентичных</w:t>
      </w:r>
      <w:r>
        <w:rPr>
          <w:spacing w:val="-13"/>
        </w:rPr>
        <w:t xml:space="preserve"> </w:t>
      </w:r>
      <w:r>
        <w:t>источниках</w:t>
      </w:r>
      <w:r>
        <w:rPr>
          <w:spacing w:val="-14"/>
        </w:rPr>
        <w:t xml:space="preserve"> </w:t>
      </w:r>
      <w:r>
        <w:t>(материальных,</w:t>
      </w:r>
      <w:r>
        <w:rPr>
          <w:spacing w:val="-11"/>
        </w:rPr>
        <w:t xml:space="preserve"> </w:t>
      </w:r>
      <w:r>
        <w:t>письменных,</w:t>
      </w:r>
      <w:r>
        <w:rPr>
          <w:spacing w:val="-4"/>
        </w:rPr>
        <w:t xml:space="preserve"> </w:t>
      </w:r>
      <w:r>
        <w:t>визуальных),</w:t>
      </w:r>
      <w:r>
        <w:rPr>
          <w:spacing w:val="-11"/>
        </w:rPr>
        <w:t xml:space="preserve"> </w:t>
      </w:r>
      <w:r>
        <w:t>публицистике</w:t>
      </w:r>
      <w:r>
        <w:rPr>
          <w:spacing w:val="-14"/>
        </w:rPr>
        <w:t xml:space="preserve"> </w:t>
      </w:r>
      <w:r>
        <w:t>и</w:t>
      </w:r>
      <w:r>
        <w:rPr>
          <w:spacing w:val="-15"/>
        </w:rPr>
        <w:t xml:space="preserve"> </w:t>
      </w:r>
      <w:r>
        <w:t>другие в соответствии с предложенной познавательной задачей.</w:t>
      </w:r>
    </w:p>
    <w:p w:rsidR="00811A89" w:rsidRDefault="0056063B">
      <w:pPr>
        <w:pStyle w:val="a3"/>
        <w:spacing w:before="190" w:line="268" w:lineRule="auto"/>
        <w:ind w:left="1622" w:right="868" w:hanging="15"/>
        <w:jc w:val="both"/>
      </w:pPr>
      <w:r>
        <w:t>Анализировать</w:t>
      </w:r>
      <w:r>
        <w:rPr>
          <w:spacing w:val="-5"/>
        </w:rPr>
        <w:t xml:space="preserve"> </w:t>
      </w:r>
      <w:r>
        <w:t>и</w:t>
      </w:r>
      <w:r>
        <w:rPr>
          <w:spacing w:val="-7"/>
        </w:rPr>
        <w:t xml:space="preserve"> </w:t>
      </w:r>
      <w:r>
        <w:t>интерпретировать</w:t>
      </w:r>
      <w:r>
        <w:rPr>
          <w:spacing w:val="-5"/>
        </w:rPr>
        <w:t xml:space="preserve"> </w:t>
      </w:r>
      <w:r>
        <w:t>историческую</w:t>
      </w:r>
      <w:r>
        <w:rPr>
          <w:spacing w:val="-5"/>
        </w:rPr>
        <w:t xml:space="preserve"> </w:t>
      </w:r>
      <w:r>
        <w:t>информацию,</w:t>
      </w:r>
      <w:r>
        <w:rPr>
          <w:spacing w:val="-4"/>
        </w:rPr>
        <w:t xml:space="preserve"> </w:t>
      </w:r>
      <w:r>
        <w:t>применяя</w:t>
      </w:r>
      <w:r>
        <w:rPr>
          <w:spacing w:val="-11"/>
        </w:rPr>
        <w:t xml:space="preserve"> </w:t>
      </w:r>
      <w:r>
        <w:t>приемы</w:t>
      </w:r>
      <w:r>
        <w:rPr>
          <w:spacing w:val="-5"/>
        </w:rPr>
        <w:t xml:space="preserve"> </w:t>
      </w:r>
      <w:r>
        <w:t>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11A89" w:rsidRDefault="0056063B">
      <w:pPr>
        <w:pStyle w:val="a3"/>
        <w:spacing w:before="192" w:line="266" w:lineRule="auto"/>
        <w:ind w:left="1622" w:right="868" w:hanging="15"/>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11A89" w:rsidRDefault="0056063B">
      <w:pPr>
        <w:pStyle w:val="a3"/>
        <w:spacing w:before="194" w:line="266" w:lineRule="auto"/>
        <w:ind w:left="1622" w:right="863" w:hanging="15"/>
        <w:jc w:val="both"/>
      </w:pPr>
      <w:r>
        <w:lastRenderedPageBreak/>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w:t>
      </w:r>
      <w:r>
        <w:rPr>
          <w:spacing w:val="-2"/>
        </w:rPr>
        <w:t>недостоверной.</w:t>
      </w:r>
    </w:p>
    <w:p w:rsidR="00811A89" w:rsidRDefault="0056063B">
      <w:pPr>
        <w:pStyle w:val="a3"/>
        <w:spacing w:before="244"/>
        <w:ind w:left="1613"/>
      </w:pPr>
      <w:r>
        <w:t>Определять</w:t>
      </w:r>
      <w:r>
        <w:rPr>
          <w:spacing w:val="-7"/>
        </w:rPr>
        <w:t xml:space="preserve"> </w:t>
      </w:r>
      <w:r>
        <w:t>информацию,</w:t>
      </w:r>
      <w:r>
        <w:rPr>
          <w:spacing w:val="-7"/>
        </w:rPr>
        <w:t xml:space="preserve"> </w:t>
      </w:r>
      <w:r>
        <w:t>недостающую</w:t>
      </w:r>
      <w:r>
        <w:rPr>
          <w:spacing w:val="-3"/>
        </w:rPr>
        <w:t xml:space="preserve"> </w:t>
      </w:r>
      <w:r>
        <w:t>для</w:t>
      </w:r>
      <w:r>
        <w:rPr>
          <w:spacing w:val="-1"/>
        </w:rPr>
        <w:t xml:space="preserve"> </w:t>
      </w:r>
      <w:r>
        <w:t>решения</w:t>
      </w:r>
      <w:r>
        <w:rPr>
          <w:spacing w:val="-6"/>
        </w:rPr>
        <w:t xml:space="preserve"> </w:t>
      </w:r>
      <w:r>
        <w:t>той</w:t>
      </w:r>
      <w:r>
        <w:rPr>
          <w:spacing w:val="-9"/>
        </w:rPr>
        <w:t xml:space="preserve"> </w:t>
      </w:r>
      <w:r>
        <w:t>или</w:t>
      </w:r>
      <w:r>
        <w:rPr>
          <w:spacing w:val="-5"/>
        </w:rPr>
        <w:t xml:space="preserve"> </w:t>
      </w:r>
      <w:r>
        <w:t>иной</w:t>
      </w:r>
      <w:r>
        <w:rPr>
          <w:spacing w:val="-9"/>
        </w:rPr>
        <w:t xml:space="preserve"> </w:t>
      </w:r>
      <w:r>
        <w:rPr>
          <w:spacing w:val="-2"/>
        </w:rPr>
        <w:t>задачи.</w:t>
      </w:r>
    </w:p>
    <w:p w:rsidR="00811A89" w:rsidRDefault="0056063B">
      <w:pPr>
        <w:pStyle w:val="a3"/>
        <w:spacing w:before="219" w:line="266" w:lineRule="auto"/>
        <w:ind w:left="1622" w:right="879" w:hanging="15"/>
        <w:jc w:val="both"/>
      </w:pPr>
      <w: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811A89" w:rsidRDefault="0056063B">
      <w:pPr>
        <w:pStyle w:val="a3"/>
        <w:spacing w:before="194" w:line="271" w:lineRule="auto"/>
        <w:ind w:left="1622" w:right="854" w:hanging="15"/>
        <w:jc w:val="both"/>
      </w:pPr>
      <w:r>
        <w:t>Анализировать и обобщать текстовую и статистическую информацию об отклоняющемся поведении,</w:t>
      </w:r>
      <w:r>
        <w:rPr>
          <w:spacing w:val="-3"/>
        </w:rPr>
        <w:t xml:space="preserve"> </w:t>
      </w:r>
      <w:r>
        <w:t>его</w:t>
      </w:r>
      <w:r>
        <w:rPr>
          <w:spacing w:val="-2"/>
        </w:rPr>
        <w:t xml:space="preserve"> </w:t>
      </w:r>
      <w:r>
        <w:t>причинах</w:t>
      </w:r>
      <w:r>
        <w:rPr>
          <w:spacing w:val="-5"/>
        </w:rPr>
        <w:t xml:space="preserve"> </w:t>
      </w:r>
      <w:r>
        <w:t>и</w:t>
      </w:r>
      <w:r>
        <w:rPr>
          <w:spacing w:val="-1"/>
        </w:rPr>
        <w:t xml:space="preserve"> </w:t>
      </w:r>
      <w:r>
        <w:t>негативных</w:t>
      </w:r>
      <w:r>
        <w:rPr>
          <w:spacing w:val="-5"/>
        </w:rPr>
        <w:t xml:space="preserve"> </w:t>
      </w:r>
      <w:r>
        <w:t>последствиях</w:t>
      </w:r>
      <w:r>
        <w:rPr>
          <w:spacing w:val="-6"/>
        </w:rPr>
        <w:t xml:space="preserve"> </w:t>
      </w:r>
      <w:r>
        <w:t>из</w:t>
      </w:r>
      <w:r>
        <w:rPr>
          <w:spacing w:val="-1"/>
        </w:rPr>
        <w:t xml:space="preserve"> </w:t>
      </w:r>
      <w:r>
        <w:t>адаптированных</w:t>
      </w:r>
      <w:r>
        <w:rPr>
          <w:spacing w:val="-4"/>
        </w:rPr>
        <w:t xml:space="preserve"> </w:t>
      </w:r>
      <w:r>
        <w:t>источников</w:t>
      </w:r>
      <w:r>
        <w:rPr>
          <w:spacing w:val="-3"/>
        </w:rPr>
        <w:t xml:space="preserve"> </w:t>
      </w:r>
      <w:r>
        <w:t>(в</w:t>
      </w:r>
      <w:r>
        <w:rPr>
          <w:spacing w:val="-5"/>
        </w:rPr>
        <w:t xml:space="preserve"> </w:t>
      </w:r>
      <w:r>
        <w:t>том числе учебных материалов) и публикаций СМИ.</w:t>
      </w:r>
    </w:p>
    <w:p w:rsidR="00811A89" w:rsidRDefault="0056063B">
      <w:pPr>
        <w:pStyle w:val="a3"/>
        <w:spacing w:before="226"/>
        <w:ind w:left="1613"/>
      </w:pPr>
      <w:r>
        <w:t>Представлять</w:t>
      </w:r>
      <w:r>
        <w:rPr>
          <w:spacing w:val="-6"/>
        </w:rPr>
        <w:t xml:space="preserve"> </w:t>
      </w:r>
      <w:r>
        <w:t>информацию</w:t>
      </w:r>
      <w:r>
        <w:rPr>
          <w:spacing w:val="-10"/>
        </w:rPr>
        <w:t xml:space="preserve"> </w:t>
      </w:r>
      <w:r>
        <w:t>в</w:t>
      </w:r>
      <w:r>
        <w:rPr>
          <w:spacing w:val="-4"/>
        </w:rPr>
        <w:t xml:space="preserve"> </w:t>
      </w:r>
      <w:r>
        <w:t>виде</w:t>
      </w:r>
      <w:r>
        <w:rPr>
          <w:spacing w:val="-7"/>
        </w:rPr>
        <w:t xml:space="preserve"> </w:t>
      </w:r>
      <w:r>
        <w:t>кратких</w:t>
      </w:r>
      <w:r>
        <w:rPr>
          <w:spacing w:val="-5"/>
        </w:rPr>
        <w:t xml:space="preserve"> </w:t>
      </w:r>
      <w:r>
        <w:t>выводов</w:t>
      </w:r>
      <w:r>
        <w:rPr>
          <w:spacing w:val="-7"/>
        </w:rPr>
        <w:t xml:space="preserve"> </w:t>
      </w:r>
      <w:r>
        <w:t>и</w:t>
      </w:r>
      <w:r>
        <w:rPr>
          <w:spacing w:val="-9"/>
        </w:rPr>
        <w:t xml:space="preserve"> </w:t>
      </w:r>
      <w:r>
        <w:rPr>
          <w:spacing w:val="-2"/>
        </w:rPr>
        <w:t>обобщений.</w:t>
      </w:r>
    </w:p>
    <w:p w:rsidR="00811A89" w:rsidRDefault="0056063B">
      <w:pPr>
        <w:pStyle w:val="a3"/>
        <w:spacing w:before="224" w:line="271" w:lineRule="auto"/>
        <w:ind w:left="1622" w:right="867" w:hanging="15"/>
        <w:jc w:val="both"/>
      </w:pPr>
      <w: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811A89" w:rsidRPr="004D1CF5" w:rsidRDefault="0056063B" w:rsidP="004D1CF5">
      <w:pPr>
        <w:tabs>
          <w:tab w:val="left" w:pos="2692"/>
        </w:tabs>
        <w:spacing w:before="226"/>
        <w:ind w:left="1613"/>
        <w:rPr>
          <w:sz w:val="24"/>
        </w:rPr>
      </w:pPr>
      <w:r w:rsidRPr="004D1CF5">
        <w:rPr>
          <w:sz w:val="24"/>
        </w:rPr>
        <w:t>Формирование</w:t>
      </w:r>
      <w:r w:rsidRPr="004D1CF5">
        <w:rPr>
          <w:spacing w:val="-15"/>
          <w:sz w:val="24"/>
        </w:rPr>
        <w:t xml:space="preserve"> </w:t>
      </w:r>
      <w:r w:rsidRPr="004D1CF5">
        <w:rPr>
          <w:sz w:val="24"/>
        </w:rPr>
        <w:t>универсальных</w:t>
      </w:r>
      <w:r w:rsidRPr="004D1CF5">
        <w:rPr>
          <w:spacing w:val="-4"/>
          <w:sz w:val="24"/>
        </w:rPr>
        <w:t xml:space="preserve"> </w:t>
      </w:r>
      <w:r w:rsidRPr="004D1CF5">
        <w:rPr>
          <w:sz w:val="24"/>
        </w:rPr>
        <w:t>учебных</w:t>
      </w:r>
      <w:r w:rsidRPr="004D1CF5">
        <w:rPr>
          <w:spacing w:val="-14"/>
          <w:sz w:val="24"/>
        </w:rPr>
        <w:t xml:space="preserve"> </w:t>
      </w:r>
      <w:r w:rsidRPr="004D1CF5">
        <w:rPr>
          <w:sz w:val="24"/>
        </w:rPr>
        <w:t>коммуникативных</w:t>
      </w:r>
      <w:r w:rsidRPr="004D1CF5">
        <w:rPr>
          <w:spacing w:val="-11"/>
          <w:sz w:val="24"/>
        </w:rPr>
        <w:t xml:space="preserve"> </w:t>
      </w:r>
      <w:r w:rsidRPr="004D1CF5">
        <w:rPr>
          <w:spacing w:val="-2"/>
          <w:sz w:val="24"/>
        </w:rPr>
        <w:t>действий.</w:t>
      </w:r>
    </w:p>
    <w:p w:rsidR="00811A89" w:rsidRDefault="0056063B">
      <w:pPr>
        <w:pStyle w:val="a3"/>
        <w:spacing w:before="219" w:line="266" w:lineRule="auto"/>
        <w:ind w:left="1622" w:right="874" w:hanging="15"/>
        <w:jc w:val="both"/>
      </w:pPr>
      <w:r>
        <w:t>Определять характер отношений между</w:t>
      </w:r>
      <w:r>
        <w:rPr>
          <w:spacing w:val="-5"/>
        </w:rPr>
        <w:t xml:space="preserve"> </w:t>
      </w:r>
      <w:r>
        <w:t>людьми в различных</w:t>
      </w:r>
      <w:r>
        <w:rPr>
          <w:spacing w:val="-1"/>
        </w:rPr>
        <w:t xml:space="preserve"> </w:t>
      </w:r>
      <w:r>
        <w:t>исторических</w:t>
      </w:r>
      <w:r>
        <w:rPr>
          <w:spacing w:val="-1"/>
        </w:rPr>
        <w:t xml:space="preserve"> </w:t>
      </w:r>
      <w:r>
        <w:t>и современных ситуациях, событиях.</w:t>
      </w:r>
    </w:p>
    <w:p w:rsidR="00811A89" w:rsidRDefault="0056063B">
      <w:pPr>
        <w:pStyle w:val="a3"/>
        <w:spacing w:before="189" w:line="271" w:lineRule="auto"/>
        <w:ind w:left="1622" w:right="876" w:hanging="15"/>
        <w:jc w:val="both"/>
      </w:pPr>
      <w:r>
        <w:t>Раскрывать значение совместной деятельности, сотрудничества людей в разных сферах в различные исторические эпохи.</w:t>
      </w:r>
    </w:p>
    <w:p w:rsidR="00811A89" w:rsidRDefault="0056063B">
      <w:pPr>
        <w:pStyle w:val="a3"/>
        <w:spacing w:before="183" w:line="266" w:lineRule="auto"/>
        <w:ind w:left="1622" w:right="861" w:hanging="15"/>
        <w:jc w:val="both"/>
      </w:pPr>
      <w:r>
        <w:t>Принимать</w:t>
      </w:r>
      <w:r>
        <w:rPr>
          <w:spacing w:val="-15"/>
        </w:rPr>
        <w:t xml:space="preserve"> </w:t>
      </w:r>
      <w:r>
        <w:t>участие</w:t>
      </w:r>
      <w:r>
        <w:rPr>
          <w:spacing w:val="-15"/>
        </w:rPr>
        <w:t xml:space="preserve"> </w:t>
      </w:r>
      <w:r>
        <w:t>в</w:t>
      </w:r>
      <w:r>
        <w:rPr>
          <w:spacing w:val="-15"/>
        </w:rPr>
        <w:t xml:space="preserve"> </w:t>
      </w:r>
      <w:r>
        <w:t>обсуждении</w:t>
      </w:r>
      <w:r>
        <w:rPr>
          <w:spacing w:val="-15"/>
        </w:rPr>
        <w:t xml:space="preserve"> </w:t>
      </w:r>
      <w:r>
        <w:t>открытых</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дискуссионных)</w:t>
      </w:r>
      <w:r>
        <w:rPr>
          <w:spacing w:val="-15"/>
        </w:rPr>
        <w:t xml:space="preserve"> </w:t>
      </w:r>
      <w:r>
        <w:t>вопросов</w:t>
      </w:r>
      <w:r>
        <w:rPr>
          <w:spacing w:val="-15"/>
        </w:rPr>
        <w:t xml:space="preserve"> </w:t>
      </w:r>
      <w:r>
        <w:t>истории, высказывая и аргументируя свои суждения.</w:t>
      </w:r>
    </w:p>
    <w:p w:rsidR="00811A89" w:rsidRDefault="0056063B">
      <w:pPr>
        <w:pStyle w:val="a3"/>
        <w:spacing w:before="194" w:line="266" w:lineRule="auto"/>
        <w:ind w:left="1622" w:right="869" w:hanging="15"/>
        <w:jc w:val="both"/>
      </w:pPr>
      <w:r>
        <w:t>Осуществлять презентацию выполненной самостоятельной работы по истории, проявляя способность к диалогу с аудиторией.</w:t>
      </w:r>
    </w:p>
    <w:p w:rsidR="00811A89" w:rsidRDefault="0056063B">
      <w:pPr>
        <w:pStyle w:val="a3"/>
        <w:spacing w:before="189" w:line="266" w:lineRule="auto"/>
        <w:ind w:left="1622" w:right="859" w:hanging="15"/>
        <w:jc w:val="both"/>
      </w:pPr>
      <w:r>
        <w:t>Оценивать</w:t>
      </w:r>
      <w:r>
        <w:rPr>
          <w:spacing w:val="-15"/>
        </w:rPr>
        <w:t xml:space="preserve"> </w:t>
      </w:r>
      <w:r>
        <w:t>собственные</w:t>
      </w:r>
      <w:r>
        <w:rPr>
          <w:spacing w:val="-15"/>
        </w:rPr>
        <w:t xml:space="preserve"> </w:t>
      </w:r>
      <w:r>
        <w:t>поступки</w:t>
      </w:r>
      <w:r>
        <w:rPr>
          <w:spacing w:val="-7"/>
        </w:rPr>
        <w:t xml:space="preserve"> </w:t>
      </w:r>
      <w:r>
        <w:t>и</w:t>
      </w:r>
      <w:r>
        <w:rPr>
          <w:spacing w:val="-11"/>
        </w:rPr>
        <w:t xml:space="preserve"> </w:t>
      </w:r>
      <w:r>
        <w:t>поведение</w:t>
      </w:r>
      <w:r>
        <w:rPr>
          <w:spacing w:val="-15"/>
        </w:rPr>
        <w:t xml:space="preserve"> </w:t>
      </w:r>
      <w:r>
        <w:t>других</w:t>
      </w:r>
      <w:r>
        <w:rPr>
          <w:spacing w:val="-11"/>
        </w:rPr>
        <w:t xml:space="preserve"> </w:t>
      </w:r>
      <w:r>
        <w:t>людей</w:t>
      </w:r>
      <w:r>
        <w:rPr>
          <w:spacing w:val="-10"/>
        </w:rPr>
        <w:t xml:space="preserve"> </w:t>
      </w:r>
      <w:r>
        <w:t>с</w:t>
      </w:r>
      <w:r>
        <w:rPr>
          <w:spacing w:val="-12"/>
        </w:rPr>
        <w:t xml:space="preserve"> </w:t>
      </w:r>
      <w:r>
        <w:t>точки</w:t>
      </w:r>
      <w:r>
        <w:rPr>
          <w:spacing w:val="-10"/>
        </w:rPr>
        <w:t xml:space="preserve"> </w:t>
      </w:r>
      <w:r>
        <w:t>зрения</w:t>
      </w:r>
      <w:r>
        <w:rPr>
          <w:spacing w:val="-14"/>
        </w:rPr>
        <w:t xml:space="preserve"> </w:t>
      </w:r>
      <w:r>
        <w:t>их</w:t>
      </w:r>
      <w:r>
        <w:rPr>
          <w:spacing w:val="-15"/>
        </w:rPr>
        <w:t xml:space="preserve"> </w:t>
      </w:r>
      <w:r>
        <w:t>соответствия правовым и нравственным нормам.</w:t>
      </w:r>
    </w:p>
    <w:p w:rsidR="00811A89" w:rsidRDefault="0056063B">
      <w:pPr>
        <w:pStyle w:val="a3"/>
        <w:spacing w:before="62" w:line="264" w:lineRule="auto"/>
        <w:ind w:left="1622" w:right="870" w:hanging="15"/>
        <w:jc w:val="both"/>
      </w:pPr>
      <w:r>
        <w:t>Анализировать причины социальных и межличностных конфликтов, моделировать варианты выхода из конфликтной ситуации.</w:t>
      </w:r>
    </w:p>
    <w:p w:rsidR="00811A89" w:rsidRDefault="0056063B">
      <w:pPr>
        <w:pStyle w:val="a3"/>
        <w:spacing w:before="238"/>
        <w:ind w:left="1613"/>
      </w:pPr>
      <w:r>
        <w:t>Выражать</w:t>
      </w:r>
      <w:r>
        <w:rPr>
          <w:spacing w:val="2"/>
        </w:rPr>
        <w:t xml:space="preserve"> </w:t>
      </w:r>
      <w:r>
        <w:t>свою</w:t>
      </w:r>
      <w:r>
        <w:rPr>
          <w:spacing w:val="-6"/>
        </w:rPr>
        <w:t xml:space="preserve"> </w:t>
      </w:r>
      <w:r>
        <w:t>точку</w:t>
      </w:r>
      <w:r>
        <w:rPr>
          <w:spacing w:val="-14"/>
        </w:rPr>
        <w:t xml:space="preserve"> </w:t>
      </w:r>
      <w:r>
        <w:t>зрения,</w:t>
      </w:r>
      <w:r>
        <w:rPr>
          <w:spacing w:val="-3"/>
        </w:rPr>
        <w:t xml:space="preserve"> </w:t>
      </w:r>
      <w:r>
        <w:t>участвовать в</w:t>
      </w:r>
      <w:r>
        <w:rPr>
          <w:spacing w:val="-8"/>
        </w:rPr>
        <w:t xml:space="preserve"> </w:t>
      </w:r>
      <w:r>
        <w:rPr>
          <w:spacing w:val="-2"/>
        </w:rPr>
        <w:t>дискуссии.</w:t>
      </w:r>
    </w:p>
    <w:p w:rsidR="00811A89" w:rsidRDefault="0056063B">
      <w:pPr>
        <w:pStyle w:val="a3"/>
        <w:spacing w:before="224" w:line="266" w:lineRule="auto"/>
        <w:ind w:left="1622" w:right="859" w:hanging="15"/>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w:t>
      </w:r>
      <w:r>
        <w:rPr>
          <w:spacing w:val="-15"/>
        </w:rPr>
        <w:t xml:space="preserve"> </w:t>
      </w:r>
      <w:r>
        <w:t>взаимопонимания</w:t>
      </w:r>
      <w:r>
        <w:rPr>
          <w:spacing w:val="-15"/>
        </w:rPr>
        <w:t xml:space="preserve"> </w:t>
      </w:r>
      <w:r>
        <w:t>между</w:t>
      </w:r>
      <w:r>
        <w:rPr>
          <w:spacing w:val="-15"/>
        </w:rPr>
        <w:t xml:space="preserve"> </w:t>
      </w:r>
      <w:r>
        <w:t>людьми</w:t>
      </w:r>
      <w:r>
        <w:rPr>
          <w:spacing w:val="-15"/>
        </w:rPr>
        <w:t xml:space="preserve"> </w:t>
      </w:r>
      <w:r>
        <w:t>разных</w:t>
      </w:r>
      <w:r>
        <w:rPr>
          <w:spacing w:val="-15"/>
        </w:rPr>
        <w:t xml:space="preserve"> </w:t>
      </w:r>
      <w:r>
        <w:t>культур</w:t>
      </w:r>
      <w:r>
        <w:rPr>
          <w:spacing w:val="-15"/>
        </w:rPr>
        <w:t xml:space="preserve"> </w:t>
      </w:r>
      <w:r>
        <w:t>с</w:t>
      </w:r>
      <w:r>
        <w:rPr>
          <w:spacing w:val="-15"/>
        </w:rPr>
        <w:t xml:space="preserve"> </w:t>
      </w:r>
      <w:r>
        <w:t>точки</w:t>
      </w:r>
      <w:r>
        <w:rPr>
          <w:spacing w:val="-15"/>
        </w:rPr>
        <w:t xml:space="preserve"> </w:t>
      </w:r>
      <w:r>
        <w:t>зрения</w:t>
      </w:r>
      <w:r>
        <w:rPr>
          <w:spacing w:val="-15"/>
        </w:rPr>
        <w:t xml:space="preserve"> </w:t>
      </w:r>
      <w:r>
        <w:t>их</w:t>
      </w:r>
      <w:r>
        <w:rPr>
          <w:spacing w:val="-15"/>
        </w:rPr>
        <w:t xml:space="preserve"> </w:t>
      </w:r>
      <w:r>
        <w:t>соответствия духовным традициям общества.</w:t>
      </w:r>
    </w:p>
    <w:p w:rsidR="00811A89" w:rsidRDefault="0056063B">
      <w:pPr>
        <w:pStyle w:val="a3"/>
        <w:spacing w:before="195" w:line="266" w:lineRule="auto"/>
        <w:ind w:left="1622" w:right="865" w:hanging="15"/>
        <w:jc w:val="both"/>
      </w:pPr>
      <w:r>
        <w:t>Сравнивать результаты выполнения учебного географического проекта с исходной</w:t>
      </w:r>
      <w:r>
        <w:rPr>
          <w:spacing w:val="-3"/>
        </w:rPr>
        <w:t xml:space="preserve"> </w:t>
      </w:r>
      <w:r>
        <w:t xml:space="preserve">задачей и оценивать вклад каждого члена команды в достижение результатов, разделять сферу </w:t>
      </w:r>
      <w:r>
        <w:rPr>
          <w:spacing w:val="-2"/>
        </w:rPr>
        <w:t>ответственности.</w:t>
      </w:r>
    </w:p>
    <w:p w:rsidR="00811A89" w:rsidRDefault="0056063B">
      <w:pPr>
        <w:pStyle w:val="a3"/>
        <w:spacing w:before="195" w:line="266" w:lineRule="auto"/>
        <w:ind w:left="1622" w:right="869" w:hanging="15"/>
        <w:jc w:val="both"/>
      </w:pPr>
      <w:r>
        <w:t xml:space="preserve">Планировать организацию совместной работы при выполнении учебного проекта о </w:t>
      </w:r>
      <w:r>
        <w:lastRenderedPageBreak/>
        <w:t>повышении уровня Мирового океана в связи с глобальными изменениями климата.</w:t>
      </w:r>
    </w:p>
    <w:p w:rsidR="00811A89" w:rsidRDefault="0056063B">
      <w:pPr>
        <w:pStyle w:val="a3"/>
        <w:spacing w:before="190" w:line="268" w:lineRule="auto"/>
        <w:ind w:left="1622" w:right="870" w:hanging="15"/>
        <w:jc w:val="both"/>
      </w:pPr>
      <w: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811A89" w:rsidRDefault="0056063B">
      <w:pPr>
        <w:pStyle w:val="a3"/>
        <w:spacing w:before="186" w:line="266" w:lineRule="auto"/>
        <w:ind w:left="1622" w:right="870" w:hanging="15"/>
        <w:jc w:val="both"/>
      </w:pPr>
      <w:r>
        <w:t>Сравнивать результаты выполнения</w:t>
      </w:r>
      <w:r>
        <w:rPr>
          <w:spacing w:val="-1"/>
        </w:rPr>
        <w:t xml:space="preserve"> </w:t>
      </w:r>
      <w:r>
        <w:t>учебного</w:t>
      </w:r>
      <w:r>
        <w:rPr>
          <w:spacing w:val="-1"/>
        </w:rPr>
        <w:t xml:space="preserve"> </w:t>
      </w:r>
      <w:r>
        <w:t>географического проекта</w:t>
      </w:r>
      <w:r>
        <w:rPr>
          <w:spacing w:val="-1"/>
        </w:rPr>
        <w:t xml:space="preserve"> </w:t>
      </w:r>
      <w:r>
        <w:t>с</w:t>
      </w:r>
      <w:r>
        <w:rPr>
          <w:spacing w:val="-4"/>
        </w:rPr>
        <w:t xml:space="preserve"> </w:t>
      </w:r>
      <w:r>
        <w:t>исходной</w:t>
      </w:r>
      <w:r>
        <w:rPr>
          <w:spacing w:val="-3"/>
        </w:rPr>
        <w:t xml:space="preserve"> </w:t>
      </w:r>
      <w:r>
        <w:t>задачей и вклад каждого члена команды в достижение результатов.</w:t>
      </w:r>
    </w:p>
    <w:p w:rsidR="00811A89" w:rsidRDefault="0056063B">
      <w:pPr>
        <w:pStyle w:val="a3"/>
        <w:spacing w:before="238"/>
        <w:ind w:left="1613"/>
      </w:pPr>
      <w:r>
        <w:t>Разделять</w:t>
      </w:r>
      <w:r>
        <w:rPr>
          <w:spacing w:val="1"/>
        </w:rPr>
        <w:t xml:space="preserve"> </w:t>
      </w:r>
      <w:r>
        <w:t>сферу</w:t>
      </w:r>
      <w:r>
        <w:rPr>
          <w:spacing w:val="-14"/>
        </w:rPr>
        <w:t xml:space="preserve"> </w:t>
      </w:r>
      <w:r>
        <w:rPr>
          <w:spacing w:val="-2"/>
        </w:rPr>
        <w:t>ответственности.</w:t>
      </w:r>
    </w:p>
    <w:p w:rsidR="00811A89" w:rsidRPr="004D1CF5" w:rsidRDefault="0056063B" w:rsidP="004D1CF5">
      <w:pPr>
        <w:tabs>
          <w:tab w:val="left" w:pos="2687"/>
        </w:tabs>
        <w:spacing w:before="271"/>
        <w:ind w:left="1613"/>
        <w:rPr>
          <w:sz w:val="24"/>
        </w:rPr>
      </w:pPr>
      <w:r w:rsidRPr="004D1CF5">
        <w:rPr>
          <w:sz w:val="24"/>
        </w:rPr>
        <w:t>Формирование</w:t>
      </w:r>
      <w:r w:rsidRPr="004D1CF5">
        <w:rPr>
          <w:spacing w:val="-13"/>
          <w:sz w:val="24"/>
        </w:rPr>
        <w:t xml:space="preserve"> </w:t>
      </w:r>
      <w:r w:rsidRPr="004D1CF5">
        <w:rPr>
          <w:sz w:val="24"/>
        </w:rPr>
        <w:t>универсальных</w:t>
      </w:r>
      <w:r w:rsidRPr="004D1CF5">
        <w:rPr>
          <w:spacing w:val="-7"/>
          <w:sz w:val="24"/>
        </w:rPr>
        <w:t xml:space="preserve"> </w:t>
      </w:r>
      <w:r w:rsidRPr="004D1CF5">
        <w:rPr>
          <w:sz w:val="24"/>
        </w:rPr>
        <w:t>учебных</w:t>
      </w:r>
      <w:r w:rsidRPr="004D1CF5">
        <w:rPr>
          <w:spacing w:val="-12"/>
          <w:sz w:val="24"/>
        </w:rPr>
        <w:t xml:space="preserve"> </w:t>
      </w:r>
      <w:r w:rsidRPr="004D1CF5">
        <w:rPr>
          <w:sz w:val="24"/>
        </w:rPr>
        <w:t>регулятивных</w:t>
      </w:r>
      <w:r w:rsidRPr="004D1CF5">
        <w:rPr>
          <w:spacing w:val="-10"/>
          <w:sz w:val="24"/>
        </w:rPr>
        <w:t xml:space="preserve"> </w:t>
      </w:r>
      <w:r w:rsidRPr="004D1CF5">
        <w:rPr>
          <w:spacing w:val="-2"/>
          <w:sz w:val="24"/>
        </w:rPr>
        <w:t>действий.</w:t>
      </w:r>
    </w:p>
    <w:p w:rsidR="00811A89" w:rsidRDefault="0056063B">
      <w:pPr>
        <w:pStyle w:val="a3"/>
        <w:spacing w:before="271" w:line="266" w:lineRule="auto"/>
        <w:ind w:left="1622" w:right="862" w:hanging="15"/>
        <w:jc w:val="both"/>
      </w:pPr>
      <w:r>
        <w:t>Раскрывать смысл</w:t>
      </w:r>
      <w:r>
        <w:rPr>
          <w:spacing w:val="-6"/>
        </w:rPr>
        <w:t xml:space="preserve"> </w:t>
      </w:r>
      <w:r>
        <w:t>и</w:t>
      </w:r>
      <w:r>
        <w:rPr>
          <w:spacing w:val="-1"/>
        </w:rPr>
        <w:t xml:space="preserve"> </w:t>
      </w:r>
      <w:r>
        <w:t>значение</w:t>
      </w:r>
      <w:r>
        <w:rPr>
          <w:spacing w:val="-6"/>
        </w:rPr>
        <w:t xml:space="preserve"> </w:t>
      </w:r>
      <w:r>
        <w:t>целенаправленной деятельности людей</w:t>
      </w:r>
      <w:r>
        <w:rPr>
          <w:spacing w:val="-1"/>
        </w:rPr>
        <w:t xml:space="preserve"> </w:t>
      </w:r>
      <w:r>
        <w:t>в</w:t>
      </w:r>
      <w:r>
        <w:rPr>
          <w:spacing w:val="-5"/>
        </w:rPr>
        <w:t xml:space="preserve"> </w:t>
      </w:r>
      <w:r>
        <w:t>истории -</w:t>
      </w:r>
      <w:r>
        <w:rPr>
          <w:spacing w:val="-5"/>
        </w:rPr>
        <w:t xml:space="preserve"> </w:t>
      </w:r>
      <w:r>
        <w:t>на</w:t>
      </w:r>
      <w:r>
        <w:rPr>
          <w:spacing w:val="-2"/>
        </w:rPr>
        <w:t xml:space="preserve"> </w:t>
      </w:r>
      <w:r>
        <w:t>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811A89" w:rsidRDefault="0056063B">
      <w:pPr>
        <w:pStyle w:val="a3"/>
        <w:spacing w:before="191" w:line="266" w:lineRule="auto"/>
        <w:ind w:left="1622" w:right="868" w:hanging="15"/>
        <w:jc w:val="both"/>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811A89" w:rsidRDefault="0056063B">
      <w:pPr>
        <w:pStyle w:val="a3"/>
        <w:spacing w:before="200" w:line="264" w:lineRule="auto"/>
        <w:ind w:left="1622" w:right="876" w:hanging="15"/>
        <w:jc w:val="both"/>
      </w:pP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811A89" w:rsidRDefault="0056063B">
      <w:pPr>
        <w:pStyle w:val="a3"/>
        <w:spacing w:before="203" w:line="268" w:lineRule="auto"/>
        <w:ind w:left="1622" w:right="865" w:hanging="15"/>
        <w:jc w:val="both"/>
      </w:pPr>
      <w:r>
        <w:t>Самостоятельно составлять алгоритм решения</w:t>
      </w:r>
      <w:r>
        <w:rPr>
          <w:spacing w:val="-2"/>
        </w:rPr>
        <w:t xml:space="preserve"> </w:t>
      </w:r>
      <w:r>
        <w:t>географических</w:t>
      </w:r>
      <w:r>
        <w:rPr>
          <w:spacing w:val="-2"/>
        </w:rPr>
        <w:t xml:space="preserve"> </w:t>
      </w:r>
      <w:r>
        <w:t>задач и выбирать способ их решения с учетом имеющихся ресурсов и собственных возможностей, аргументировать предлагаемые варианты решений.</w:t>
      </w:r>
    </w:p>
    <w:p w:rsidR="00811A89" w:rsidRPr="004D1CF5" w:rsidRDefault="0056063B" w:rsidP="004D1CF5">
      <w:pPr>
        <w:tabs>
          <w:tab w:val="left" w:pos="1622"/>
          <w:tab w:val="left" w:pos="2346"/>
        </w:tabs>
        <w:spacing w:before="230" w:line="266" w:lineRule="auto"/>
        <w:ind w:left="1607" w:right="961"/>
        <w:rPr>
          <w:sz w:val="24"/>
        </w:rPr>
      </w:pPr>
      <w:r w:rsidRPr="004D1CF5">
        <w:rPr>
          <w:sz w:val="24"/>
        </w:rPr>
        <w:t>Особенности</w:t>
      </w:r>
      <w:r w:rsidRPr="004D1CF5">
        <w:rPr>
          <w:spacing w:val="-2"/>
          <w:sz w:val="24"/>
        </w:rPr>
        <w:t xml:space="preserve"> </w:t>
      </w:r>
      <w:r w:rsidRPr="004D1CF5">
        <w:rPr>
          <w:sz w:val="24"/>
        </w:rPr>
        <w:t>реализации</w:t>
      </w:r>
      <w:r w:rsidRPr="004D1CF5">
        <w:rPr>
          <w:spacing w:val="-11"/>
          <w:sz w:val="24"/>
        </w:rPr>
        <w:t xml:space="preserve"> </w:t>
      </w:r>
      <w:r w:rsidRPr="004D1CF5">
        <w:rPr>
          <w:sz w:val="24"/>
        </w:rPr>
        <w:t>основных</w:t>
      </w:r>
      <w:r w:rsidRPr="004D1CF5">
        <w:rPr>
          <w:spacing w:val="-8"/>
          <w:sz w:val="24"/>
        </w:rPr>
        <w:t xml:space="preserve"> </w:t>
      </w:r>
      <w:r w:rsidRPr="004D1CF5">
        <w:rPr>
          <w:sz w:val="24"/>
        </w:rPr>
        <w:t>направлений</w:t>
      </w:r>
      <w:r w:rsidRPr="004D1CF5">
        <w:rPr>
          <w:spacing w:val="-2"/>
          <w:sz w:val="24"/>
        </w:rPr>
        <w:t xml:space="preserve"> </w:t>
      </w:r>
      <w:r w:rsidRPr="004D1CF5">
        <w:rPr>
          <w:sz w:val="24"/>
        </w:rPr>
        <w:t>и</w:t>
      </w:r>
      <w:r w:rsidRPr="004D1CF5">
        <w:rPr>
          <w:spacing w:val="-2"/>
          <w:sz w:val="24"/>
        </w:rPr>
        <w:t xml:space="preserve"> </w:t>
      </w:r>
      <w:r w:rsidRPr="004D1CF5">
        <w:rPr>
          <w:sz w:val="24"/>
        </w:rPr>
        <w:t>форм</w:t>
      </w:r>
      <w:r w:rsidRPr="004D1CF5">
        <w:rPr>
          <w:spacing w:val="-6"/>
          <w:sz w:val="24"/>
        </w:rPr>
        <w:t xml:space="preserve"> </w:t>
      </w:r>
      <w:r w:rsidRPr="004D1CF5">
        <w:rPr>
          <w:sz w:val="24"/>
        </w:rPr>
        <w:t>учебно-исследовательской и проектной деятельности в рамках урочной и внеурочной деятельности.</w:t>
      </w:r>
    </w:p>
    <w:p w:rsidR="00811A89" w:rsidRPr="004D1CF5" w:rsidRDefault="0056063B" w:rsidP="004D1CF5">
      <w:pPr>
        <w:tabs>
          <w:tab w:val="left" w:pos="1622"/>
          <w:tab w:val="left" w:pos="2562"/>
        </w:tabs>
        <w:spacing w:before="189" w:line="271" w:lineRule="auto"/>
        <w:ind w:left="1607" w:right="992"/>
        <w:rPr>
          <w:sz w:val="24"/>
        </w:rPr>
      </w:pPr>
      <w:r w:rsidRPr="004D1CF5">
        <w:rPr>
          <w:sz w:val="24"/>
        </w:rPr>
        <w:t>Одним</w:t>
      </w:r>
      <w:r w:rsidRPr="004D1CF5">
        <w:rPr>
          <w:spacing w:val="39"/>
          <w:sz w:val="24"/>
        </w:rPr>
        <w:t xml:space="preserve"> </w:t>
      </w:r>
      <w:r w:rsidRPr="004D1CF5">
        <w:rPr>
          <w:sz w:val="24"/>
        </w:rPr>
        <w:t>из</w:t>
      </w:r>
      <w:r w:rsidRPr="004D1CF5">
        <w:rPr>
          <w:spacing w:val="33"/>
          <w:sz w:val="24"/>
        </w:rPr>
        <w:t xml:space="preserve"> </w:t>
      </w:r>
      <w:r w:rsidRPr="004D1CF5">
        <w:rPr>
          <w:sz w:val="24"/>
        </w:rPr>
        <w:t>важнейших</w:t>
      </w:r>
      <w:r w:rsidRPr="004D1CF5">
        <w:rPr>
          <w:spacing w:val="33"/>
          <w:sz w:val="24"/>
        </w:rPr>
        <w:t xml:space="preserve"> </w:t>
      </w:r>
      <w:r w:rsidRPr="004D1CF5">
        <w:rPr>
          <w:sz w:val="24"/>
        </w:rPr>
        <w:t>путей</w:t>
      </w:r>
      <w:r w:rsidRPr="004D1CF5">
        <w:rPr>
          <w:spacing w:val="38"/>
          <w:sz w:val="24"/>
        </w:rPr>
        <w:t xml:space="preserve"> </w:t>
      </w:r>
      <w:r w:rsidRPr="004D1CF5">
        <w:rPr>
          <w:sz w:val="24"/>
        </w:rPr>
        <w:t>формирования</w:t>
      </w:r>
      <w:r w:rsidRPr="004D1CF5">
        <w:rPr>
          <w:spacing w:val="38"/>
          <w:sz w:val="24"/>
        </w:rPr>
        <w:t xml:space="preserve"> </w:t>
      </w:r>
      <w:r w:rsidRPr="004D1CF5">
        <w:rPr>
          <w:sz w:val="24"/>
        </w:rPr>
        <w:t>УУД</w:t>
      </w:r>
      <w:r w:rsidRPr="004D1CF5">
        <w:rPr>
          <w:spacing w:val="36"/>
          <w:sz w:val="24"/>
        </w:rPr>
        <w:t xml:space="preserve"> </w:t>
      </w:r>
      <w:r w:rsidRPr="004D1CF5">
        <w:rPr>
          <w:sz w:val="24"/>
        </w:rPr>
        <w:t>на</w:t>
      </w:r>
      <w:r w:rsidRPr="004D1CF5">
        <w:rPr>
          <w:spacing w:val="40"/>
          <w:sz w:val="24"/>
        </w:rPr>
        <w:t xml:space="preserve"> </w:t>
      </w:r>
      <w:r w:rsidRPr="004D1CF5">
        <w:rPr>
          <w:sz w:val="24"/>
        </w:rPr>
        <w:t>уровне</w:t>
      </w:r>
      <w:r w:rsidRPr="004D1CF5">
        <w:rPr>
          <w:spacing w:val="32"/>
          <w:sz w:val="24"/>
        </w:rPr>
        <w:t xml:space="preserve"> </w:t>
      </w:r>
      <w:r w:rsidRPr="004D1CF5">
        <w:rPr>
          <w:sz w:val="24"/>
        </w:rPr>
        <w:t>основного</w:t>
      </w:r>
      <w:r w:rsidRPr="004D1CF5">
        <w:rPr>
          <w:spacing w:val="38"/>
          <w:sz w:val="24"/>
        </w:rPr>
        <w:t xml:space="preserve"> </w:t>
      </w:r>
      <w:r w:rsidRPr="004D1CF5">
        <w:rPr>
          <w:sz w:val="24"/>
        </w:rPr>
        <w:t>общего образования</w:t>
      </w:r>
      <w:r w:rsidRPr="004D1CF5">
        <w:rPr>
          <w:spacing w:val="-4"/>
          <w:sz w:val="24"/>
        </w:rPr>
        <w:t xml:space="preserve"> </w:t>
      </w:r>
      <w:r w:rsidRPr="004D1CF5">
        <w:rPr>
          <w:sz w:val="24"/>
        </w:rPr>
        <w:t>является</w:t>
      </w:r>
      <w:r w:rsidRPr="004D1CF5">
        <w:rPr>
          <w:spacing w:val="-4"/>
          <w:sz w:val="24"/>
        </w:rPr>
        <w:t xml:space="preserve"> </w:t>
      </w:r>
      <w:r w:rsidRPr="004D1CF5">
        <w:rPr>
          <w:sz w:val="24"/>
        </w:rPr>
        <w:t>включение</w:t>
      </w:r>
      <w:r w:rsidRPr="004D1CF5">
        <w:rPr>
          <w:spacing w:val="-5"/>
          <w:sz w:val="24"/>
        </w:rPr>
        <w:t xml:space="preserve"> </w:t>
      </w:r>
      <w:r w:rsidRPr="004D1CF5">
        <w:rPr>
          <w:sz w:val="24"/>
        </w:rPr>
        <w:t>обучающихся в учебно-исследовательскую</w:t>
      </w:r>
      <w:r w:rsidRPr="004D1CF5">
        <w:rPr>
          <w:spacing w:val="-1"/>
          <w:sz w:val="24"/>
        </w:rPr>
        <w:t xml:space="preserve"> </w:t>
      </w:r>
      <w:r w:rsidRPr="004D1CF5">
        <w:rPr>
          <w:sz w:val="24"/>
        </w:rPr>
        <w:t>и проектную</w:t>
      </w:r>
    </w:p>
    <w:p w:rsidR="00811A89" w:rsidRDefault="0056063B">
      <w:pPr>
        <w:pStyle w:val="a3"/>
        <w:spacing w:before="62" w:line="264" w:lineRule="auto"/>
        <w:ind w:left="1622" w:right="859"/>
        <w:jc w:val="both"/>
      </w:pPr>
      <w:r>
        <w:t>деятельность (далее - УИПД), которая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811A89" w:rsidRPr="004D1CF5" w:rsidRDefault="0056063B" w:rsidP="004D1CF5">
      <w:pPr>
        <w:tabs>
          <w:tab w:val="left" w:pos="1622"/>
          <w:tab w:val="left" w:pos="2672"/>
        </w:tabs>
        <w:spacing w:before="252" w:line="266" w:lineRule="auto"/>
        <w:ind w:left="1607" w:right="859"/>
        <w:jc w:val="both"/>
        <w:rPr>
          <w:sz w:val="24"/>
        </w:rPr>
      </w:pPr>
      <w:r w:rsidRPr="004D1CF5">
        <w:rPr>
          <w:sz w:val="24"/>
        </w:rPr>
        <w:t>Организация УИПД обеспечивает формирование у обучающихся опыта применения</w:t>
      </w:r>
      <w:r w:rsidRPr="004D1CF5">
        <w:rPr>
          <w:spacing w:val="-12"/>
          <w:sz w:val="24"/>
        </w:rPr>
        <w:t xml:space="preserve"> </w:t>
      </w:r>
      <w:r w:rsidRPr="004D1CF5">
        <w:rPr>
          <w:sz w:val="24"/>
        </w:rPr>
        <w:t>УУД</w:t>
      </w:r>
      <w:r w:rsidRPr="004D1CF5">
        <w:rPr>
          <w:spacing w:val="-14"/>
          <w:sz w:val="24"/>
        </w:rPr>
        <w:t xml:space="preserve"> </w:t>
      </w:r>
      <w:r w:rsidRPr="004D1CF5">
        <w:rPr>
          <w:sz w:val="24"/>
        </w:rPr>
        <w:t>в</w:t>
      </w:r>
      <w:r w:rsidRPr="004D1CF5">
        <w:rPr>
          <w:spacing w:val="-12"/>
          <w:sz w:val="24"/>
        </w:rPr>
        <w:t xml:space="preserve"> </w:t>
      </w:r>
      <w:r w:rsidRPr="004D1CF5">
        <w:rPr>
          <w:sz w:val="24"/>
        </w:rPr>
        <w:t>жизненных</w:t>
      </w:r>
      <w:r w:rsidRPr="004D1CF5">
        <w:rPr>
          <w:spacing w:val="-12"/>
          <w:sz w:val="24"/>
        </w:rPr>
        <w:t xml:space="preserve"> </w:t>
      </w:r>
      <w:r w:rsidRPr="004D1CF5">
        <w:rPr>
          <w:sz w:val="24"/>
        </w:rPr>
        <w:t>ситуациях,</w:t>
      </w:r>
      <w:r w:rsidRPr="004D1CF5">
        <w:rPr>
          <w:spacing w:val="-11"/>
          <w:sz w:val="24"/>
        </w:rPr>
        <w:t xml:space="preserve"> </w:t>
      </w:r>
      <w:r w:rsidRPr="004D1CF5">
        <w:rPr>
          <w:sz w:val="24"/>
        </w:rPr>
        <w:t>навыков</w:t>
      </w:r>
      <w:r w:rsidRPr="004D1CF5">
        <w:rPr>
          <w:spacing w:val="-7"/>
          <w:sz w:val="24"/>
        </w:rPr>
        <w:t xml:space="preserve"> </w:t>
      </w:r>
      <w:r w:rsidRPr="004D1CF5">
        <w:rPr>
          <w:sz w:val="24"/>
        </w:rPr>
        <w:t>учебного</w:t>
      </w:r>
      <w:r w:rsidRPr="004D1CF5">
        <w:rPr>
          <w:spacing w:val="-9"/>
          <w:sz w:val="24"/>
        </w:rPr>
        <w:t xml:space="preserve"> </w:t>
      </w:r>
      <w:r w:rsidRPr="004D1CF5">
        <w:rPr>
          <w:sz w:val="24"/>
        </w:rPr>
        <w:t>сотрудничества</w:t>
      </w:r>
      <w:r w:rsidRPr="004D1CF5">
        <w:rPr>
          <w:spacing w:val="-9"/>
          <w:sz w:val="24"/>
        </w:rPr>
        <w:t xml:space="preserve"> </w:t>
      </w:r>
      <w:r w:rsidRPr="004D1CF5">
        <w:rPr>
          <w:sz w:val="24"/>
        </w:rPr>
        <w:t>и</w:t>
      </w:r>
      <w:r w:rsidRPr="004D1CF5">
        <w:rPr>
          <w:spacing w:val="-9"/>
          <w:sz w:val="24"/>
        </w:rPr>
        <w:t xml:space="preserve"> </w:t>
      </w:r>
      <w:r w:rsidRPr="004D1CF5">
        <w:rPr>
          <w:sz w:val="24"/>
        </w:rPr>
        <w:t xml:space="preserve">социального взаимодействия со сверстниками, обучающимися младшего и старшего возраста, </w:t>
      </w:r>
      <w:r w:rsidRPr="004D1CF5">
        <w:rPr>
          <w:spacing w:val="-2"/>
          <w:sz w:val="24"/>
        </w:rPr>
        <w:t>взрослыми.</w:t>
      </w:r>
    </w:p>
    <w:p w:rsidR="00811A89" w:rsidRPr="004D1CF5" w:rsidRDefault="0056063B" w:rsidP="004D1CF5">
      <w:pPr>
        <w:tabs>
          <w:tab w:val="left" w:pos="1622"/>
          <w:tab w:val="left" w:pos="2528"/>
        </w:tabs>
        <w:spacing w:before="191" w:line="266" w:lineRule="auto"/>
        <w:ind w:left="1607" w:right="860"/>
        <w:jc w:val="both"/>
        <w:rPr>
          <w:sz w:val="24"/>
        </w:rPr>
      </w:pPr>
      <w:r w:rsidRPr="004D1CF5">
        <w:rPr>
          <w:sz w:val="24"/>
        </w:rPr>
        <w:t>УИПД обучающихся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811A89" w:rsidRPr="004D1CF5" w:rsidRDefault="0056063B" w:rsidP="004D1CF5">
      <w:pPr>
        <w:tabs>
          <w:tab w:val="left" w:pos="1622"/>
          <w:tab w:val="left" w:pos="2542"/>
        </w:tabs>
        <w:spacing w:before="200" w:line="264" w:lineRule="auto"/>
        <w:ind w:left="1607" w:right="872"/>
        <w:jc w:val="both"/>
        <w:rPr>
          <w:sz w:val="24"/>
        </w:rPr>
      </w:pPr>
      <w:r w:rsidRPr="004D1CF5">
        <w:rPr>
          <w:sz w:val="24"/>
        </w:rPr>
        <w:t>УИПД осуществляется обучающимися индивидуально и коллективно (в составе малых групп, класса).</w:t>
      </w:r>
    </w:p>
    <w:p w:rsidR="00811A89" w:rsidRPr="004D1CF5" w:rsidRDefault="0056063B" w:rsidP="004D1CF5">
      <w:pPr>
        <w:tabs>
          <w:tab w:val="left" w:pos="1622"/>
          <w:tab w:val="left" w:pos="2571"/>
        </w:tabs>
        <w:spacing w:before="195" w:line="268" w:lineRule="auto"/>
        <w:ind w:left="1607" w:right="850"/>
        <w:jc w:val="both"/>
        <w:rPr>
          <w:sz w:val="24"/>
        </w:rPr>
      </w:pPr>
      <w:r w:rsidRPr="004D1CF5">
        <w:rPr>
          <w:sz w:val="24"/>
        </w:rPr>
        <w:lastRenderedPageBreak/>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811A89" w:rsidRPr="004D1CF5" w:rsidRDefault="0056063B" w:rsidP="004D1CF5">
      <w:pPr>
        <w:tabs>
          <w:tab w:val="left" w:pos="1622"/>
          <w:tab w:val="left" w:pos="2581"/>
        </w:tabs>
        <w:spacing w:before="232" w:line="266" w:lineRule="auto"/>
        <w:ind w:left="1607" w:right="863"/>
        <w:jc w:val="both"/>
        <w:rPr>
          <w:sz w:val="24"/>
        </w:rPr>
      </w:pPr>
      <w:r w:rsidRPr="004D1CF5">
        <w:rPr>
          <w:sz w:val="24"/>
        </w:rPr>
        <w:t>Материально-техническое оснащение образовательного процесса обеспечивает возможность включения всех обучающихся в УИПД.</w:t>
      </w:r>
    </w:p>
    <w:p w:rsidR="00811A89" w:rsidRDefault="0056063B">
      <w:pPr>
        <w:pStyle w:val="a3"/>
        <w:spacing w:before="194" w:line="266" w:lineRule="auto"/>
        <w:ind w:left="1622" w:right="858" w:hanging="15"/>
        <w:jc w:val="both"/>
      </w:pPr>
      <w: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811A89" w:rsidRPr="004D1CF5" w:rsidRDefault="0056063B" w:rsidP="004D1CF5">
      <w:pPr>
        <w:tabs>
          <w:tab w:val="left" w:pos="1622"/>
          <w:tab w:val="left" w:pos="2504"/>
        </w:tabs>
        <w:spacing w:before="245" w:line="268" w:lineRule="auto"/>
        <w:ind w:left="1607" w:right="855"/>
        <w:jc w:val="both"/>
        <w:rPr>
          <w:sz w:val="24"/>
        </w:rPr>
      </w:pPr>
      <w:r w:rsidRPr="004D1CF5">
        <w:rPr>
          <w:sz w:val="24"/>
        </w:rPr>
        <w:t>Особенность</w:t>
      </w:r>
      <w:r w:rsidRPr="004D1CF5">
        <w:rPr>
          <w:spacing w:val="-1"/>
          <w:sz w:val="24"/>
        </w:rPr>
        <w:t xml:space="preserve"> </w:t>
      </w:r>
      <w:r w:rsidRPr="004D1CF5">
        <w:rPr>
          <w:sz w:val="24"/>
        </w:rPr>
        <w:t>учебно-исследовательской</w:t>
      </w:r>
      <w:r w:rsidRPr="004D1CF5">
        <w:rPr>
          <w:spacing w:val="-6"/>
          <w:sz w:val="24"/>
        </w:rPr>
        <w:t xml:space="preserve"> </w:t>
      </w:r>
      <w:r w:rsidRPr="004D1CF5">
        <w:rPr>
          <w:sz w:val="24"/>
        </w:rPr>
        <w:t>деятельности</w:t>
      </w:r>
      <w:r w:rsidRPr="004D1CF5">
        <w:rPr>
          <w:spacing w:val="-5"/>
          <w:sz w:val="24"/>
        </w:rPr>
        <w:t xml:space="preserve"> </w:t>
      </w:r>
      <w:r w:rsidRPr="004D1CF5">
        <w:rPr>
          <w:sz w:val="24"/>
        </w:rPr>
        <w:t>(далее</w:t>
      </w:r>
      <w:r w:rsidRPr="004D1CF5">
        <w:rPr>
          <w:spacing w:val="-9"/>
          <w:sz w:val="24"/>
        </w:rPr>
        <w:t xml:space="preserve"> </w:t>
      </w:r>
      <w:r w:rsidRPr="004D1CF5">
        <w:rPr>
          <w:sz w:val="24"/>
        </w:rPr>
        <w:t>-</w:t>
      </w:r>
      <w:r w:rsidRPr="004D1CF5">
        <w:rPr>
          <w:spacing w:val="-6"/>
          <w:sz w:val="24"/>
        </w:rPr>
        <w:t xml:space="preserve"> </w:t>
      </w:r>
      <w:r w:rsidRPr="004D1CF5">
        <w:rPr>
          <w:sz w:val="24"/>
        </w:rPr>
        <w:t>УИД)</w:t>
      </w:r>
      <w:r w:rsidRPr="004D1CF5">
        <w:rPr>
          <w:spacing w:val="-6"/>
          <w:sz w:val="24"/>
        </w:rPr>
        <w:t xml:space="preserve"> </w:t>
      </w:r>
      <w:r w:rsidRPr="004D1CF5">
        <w:rPr>
          <w:sz w:val="24"/>
        </w:rPr>
        <w:t>состоит</w:t>
      </w:r>
      <w:r w:rsidRPr="004D1CF5">
        <w:rPr>
          <w:spacing w:val="-6"/>
          <w:sz w:val="24"/>
        </w:rPr>
        <w:t xml:space="preserve"> </w:t>
      </w:r>
      <w:r w:rsidRPr="004D1CF5">
        <w:rPr>
          <w:sz w:val="24"/>
        </w:rPr>
        <w:t>в</w:t>
      </w:r>
      <w:r w:rsidRPr="004D1CF5">
        <w:rPr>
          <w:spacing w:val="-6"/>
          <w:sz w:val="24"/>
        </w:rPr>
        <w:t xml:space="preserve"> </w:t>
      </w:r>
      <w:r w:rsidRPr="004D1CF5">
        <w:rPr>
          <w:sz w:val="24"/>
        </w:rPr>
        <w:t>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 экспериментальной проверки.</w:t>
      </w:r>
    </w:p>
    <w:p w:rsidR="00811A89" w:rsidRPr="004D1CF5" w:rsidRDefault="0056063B" w:rsidP="004D1CF5">
      <w:pPr>
        <w:tabs>
          <w:tab w:val="left" w:pos="1622"/>
          <w:tab w:val="left" w:pos="2619"/>
        </w:tabs>
        <w:spacing w:before="188" w:line="266" w:lineRule="auto"/>
        <w:ind w:left="1607" w:right="868"/>
        <w:jc w:val="both"/>
        <w:rPr>
          <w:sz w:val="24"/>
        </w:rPr>
      </w:pPr>
      <w:r w:rsidRPr="004D1CF5">
        <w:rPr>
          <w:sz w:val="24"/>
        </w:rPr>
        <w:t>Исследовательские задачи представляют собой особый вид педагогической установки, ориентированной:</w:t>
      </w:r>
    </w:p>
    <w:p w:rsidR="00811A89" w:rsidRDefault="0056063B">
      <w:pPr>
        <w:pStyle w:val="a3"/>
        <w:spacing w:before="189" w:line="266" w:lineRule="auto"/>
        <w:ind w:left="1622" w:right="866" w:hanging="15"/>
        <w:jc w:val="both"/>
      </w:pPr>
      <w:r>
        <w:t>на</w:t>
      </w:r>
      <w:r>
        <w:rPr>
          <w:spacing w:val="-15"/>
        </w:rPr>
        <w:t xml:space="preserve"> </w:t>
      </w:r>
      <w:r>
        <w:t>формирование</w:t>
      </w:r>
      <w:r>
        <w:rPr>
          <w:spacing w:val="-15"/>
        </w:rPr>
        <w:t xml:space="preserve"> </w:t>
      </w:r>
      <w:r>
        <w:t>и</w:t>
      </w:r>
      <w:r>
        <w:rPr>
          <w:spacing w:val="-15"/>
        </w:rPr>
        <w:t xml:space="preserve"> </w:t>
      </w:r>
      <w:r>
        <w:t>развитие</w:t>
      </w:r>
      <w:r>
        <w:rPr>
          <w:spacing w:val="-15"/>
        </w:rPr>
        <w:t xml:space="preserve"> </w:t>
      </w:r>
      <w:r>
        <w:t>у</w:t>
      </w:r>
      <w:r>
        <w:rPr>
          <w:spacing w:val="-15"/>
        </w:rPr>
        <w:t xml:space="preserve"> </w:t>
      </w:r>
      <w:r>
        <w:t>школьников</w:t>
      </w:r>
      <w:r>
        <w:rPr>
          <w:spacing w:val="-15"/>
        </w:rPr>
        <w:t xml:space="preserve"> </w:t>
      </w:r>
      <w:r>
        <w:t>навыков</w:t>
      </w:r>
      <w:r>
        <w:rPr>
          <w:spacing w:val="-15"/>
        </w:rPr>
        <w:t xml:space="preserve"> </w:t>
      </w:r>
      <w:r>
        <w:t>поиска</w:t>
      </w:r>
      <w:r>
        <w:rPr>
          <w:spacing w:val="-15"/>
        </w:rPr>
        <w:t xml:space="preserve"> </w:t>
      </w:r>
      <w:r>
        <w:t>ответов</w:t>
      </w:r>
      <w:r>
        <w:rPr>
          <w:spacing w:val="-15"/>
        </w:rPr>
        <w:t xml:space="preserve"> </w:t>
      </w:r>
      <w:r>
        <w:t>на</w:t>
      </w:r>
      <w:r>
        <w:rPr>
          <w:spacing w:val="-15"/>
        </w:rPr>
        <w:t xml:space="preserve"> </w:t>
      </w:r>
      <w:r>
        <w:t>проблемные</w:t>
      </w:r>
      <w:r>
        <w:rPr>
          <w:spacing w:val="-15"/>
        </w:rPr>
        <w:t xml:space="preserve"> </w:t>
      </w:r>
      <w:r>
        <w:t>вопросы, предполагающие неиспользование имеющихся у школьников знаний, а получение новых посредством размышлений, рассуждений, предположений, экспериментирования;</w:t>
      </w:r>
    </w:p>
    <w:p w:rsidR="00811A89" w:rsidRDefault="0056063B">
      <w:pPr>
        <w:pStyle w:val="a3"/>
        <w:spacing w:before="243" w:line="266" w:lineRule="auto"/>
        <w:ind w:left="1622" w:right="872" w:hanging="15"/>
        <w:jc w:val="both"/>
      </w:pPr>
      <w:r>
        <w:t>на овладение обучающимися основными научно-исследовательскими умениями (умения формулировать</w:t>
      </w:r>
      <w:r>
        <w:rPr>
          <w:spacing w:val="80"/>
          <w:w w:val="150"/>
        </w:rPr>
        <w:t xml:space="preserve"> </w:t>
      </w:r>
      <w:r>
        <w:t>гипотезу</w:t>
      </w:r>
      <w:r>
        <w:rPr>
          <w:spacing w:val="80"/>
          <w:w w:val="150"/>
        </w:rPr>
        <w:t xml:space="preserve"> </w:t>
      </w:r>
      <w:r>
        <w:t>и</w:t>
      </w:r>
      <w:r>
        <w:rPr>
          <w:spacing w:val="80"/>
          <w:w w:val="150"/>
        </w:rPr>
        <w:t xml:space="preserve"> </w:t>
      </w:r>
      <w:r>
        <w:t>прогноз,</w:t>
      </w:r>
      <w:r>
        <w:rPr>
          <w:spacing w:val="80"/>
          <w:w w:val="150"/>
        </w:rPr>
        <w:t xml:space="preserve"> </w:t>
      </w:r>
      <w:r>
        <w:t>планировать</w:t>
      </w:r>
      <w:r>
        <w:rPr>
          <w:spacing w:val="80"/>
          <w:w w:val="150"/>
        </w:rPr>
        <w:t xml:space="preserve"> </w:t>
      </w:r>
      <w:r>
        <w:t>и</w:t>
      </w:r>
      <w:r>
        <w:rPr>
          <w:spacing w:val="80"/>
          <w:w w:val="150"/>
        </w:rPr>
        <w:t xml:space="preserve"> </w:t>
      </w:r>
      <w:r>
        <w:t>осуществлять</w:t>
      </w:r>
      <w:r>
        <w:rPr>
          <w:spacing w:val="80"/>
          <w:w w:val="150"/>
        </w:rPr>
        <w:t xml:space="preserve"> </w:t>
      </w:r>
      <w:r>
        <w:t>анализ,</w:t>
      </w:r>
      <w:r>
        <w:rPr>
          <w:spacing w:val="80"/>
          <w:w w:val="150"/>
        </w:rPr>
        <w:t xml:space="preserve"> </w:t>
      </w:r>
      <w:r>
        <w:t>опыт</w:t>
      </w:r>
      <w:r>
        <w:rPr>
          <w:spacing w:val="80"/>
          <w:w w:val="150"/>
        </w:rPr>
        <w:t xml:space="preserve"> </w:t>
      </w:r>
      <w:r>
        <w:t>и</w:t>
      </w:r>
    </w:p>
    <w:p w:rsidR="00811A89" w:rsidRDefault="0056063B">
      <w:pPr>
        <w:pStyle w:val="a3"/>
        <w:spacing w:before="62" w:line="264" w:lineRule="auto"/>
        <w:ind w:left="1622" w:right="876"/>
        <w:jc w:val="both"/>
      </w:pPr>
      <w:r>
        <w:t xml:space="preserve">эксперимент, делать обобщения и формулировать выводы на основе анализа полученных </w:t>
      </w:r>
      <w:r>
        <w:rPr>
          <w:spacing w:val="-2"/>
        </w:rPr>
        <w:t>данных).</w:t>
      </w:r>
    </w:p>
    <w:p w:rsidR="00811A89" w:rsidRDefault="0056063B">
      <w:pPr>
        <w:pStyle w:val="a3"/>
        <w:spacing w:before="195" w:line="273" w:lineRule="auto"/>
        <w:ind w:left="1622" w:right="875" w:hanging="15"/>
        <w:jc w:val="both"/>
      </w:pPr>
      <w:r>
        <w:t xml:space="preserve">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w:t>
      </w:r>
      <w:r>
        <w:rPr>
          <w:spacing w:val="-2"/>
        </w:rPr>
        <w:t>исследованием.</w:t>
      </w:r>
    </w:p>
    <w:p w:rsidR="00811A89" w:rsidRPr="004D1CF5" w:rsidRDefault="0056063B" w:rsidP="004D1CF5">
      <w:pPr>
        <w:tabs>
          <w:tab w:val="left" w:pos="1622"/>
          <w:tab w:val="left" w:pos="2557"/>
        </w:tabs>
        <w:spacing w:before="223" w:line="393" w:lineRule="auto"/>
        <w:ind w:left="1607" w:right="861"/>
        <w:jc w:val="both"/>
        <w:rPr>
          <w:sz w:val="24"/>
        </w:rPr>
      </w:pPr>
      <w:r w:rsidRPr="004D1CF5">
        <w:rPr>
          <w:sz w:val="24"/>
        </w:rPr>
        <w:t xml:space="preserve">Осуществление УИД обучающимися включает в себя ряд этапов: обоснование актуальности исследования; планирование (проектирование) исследовательских работ (выдвижение гипотезы, постановка цели и задач), выбор необходимых средств </w:t>
      </w:r>
      <w:r w:rsidRPr="004D1CF5">
        <w:rPr>
          <w:spacing w:val="-2"/>
          <w:sz w:val="24"/>
        </w:rPr>
        <w:t>(инструментария);</w:t>
      </w:r>
    </w:p>
    <w:p w:rsidR="00811A89" w:rsidRDefault="0056063B">
      <w:pPr>
        <w:pStyle w:val="a3"/>
        <w:spacing w:before="86" w:line="331" w:lineRule="auto"/>
        <w:ind w:left="1622" w:right="861" w:hanging="15"/>
        <w:jc w:val="both"/>
      </w:pPr>
      <w:r>
        <w:t>собственно, проведение исследования с обязательным поэтапным контролем и коррекцией результатов работ, проверка гипотезы; описание процесса исследования, оформление результатов учебно-исследовательской деятельности в виде конечного продукта;</w:t>
      </w:r>
    </w:p>
    <w:p w:rsidR="00811A89" w:rsidRDefault="0056063B">
      <w:pPr>
        <w:pStyle w:val="a3"/>
        <w:spacing w:before="106" w:line="268" w:lineRule="auto"/>
        <w:ind w:left="1622" w:right="864" w:hanging="15"/>
        <w:jc w:val="both"/>
      </w:pPr>
      <w:r>
        <w:t xml:space="preserve">представление результатов исследования, где в любое исследование может быть включена </w:t>
      </w:r>
      <w:r>
        <w:lastRenderedPageBreak/>
        <w:t>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811A89" w:rsidRPr="004D1CF5" w:rsidRDefault="0056063B" w:rsidP="004D1CF5">
      <w:pPr>
        <w:tabs>
          <w:tab w:val="left" w:pos="1622"/>
          <w:tab w:val="left" w:pos="2677"/>
        </w:tabs>
        <w:spacing w:before="191" w:line="266" w:lineRule="auto"/>
        <w:ind w:left="1607" w:right="851"/>
        <w:jc w:val="both"/>
        <w:rPr>
          <w:sz w:val="24"/>
        </w:rPr>
      </w:pPr>
      <w:r w:rsidRPr="004D1CF5">
        <w:rPr>
          <w:sz w:val="24"/>
        </w:rPr>
        <w:t>Особенность организации УИД обучающихся в рамках урочной деятельности связана с тем, что учебное время, которое специально выделено на осуществление полноценной</w:t>
      </w:r>
      <w:r w:rsidRPr="004D1CF5">
        <w:rPr>
          <w:spacing w:val="-15"/>
          <w:sz w:val="24"/>
        </w:rPr>
        <w:t xml:space="preserve"> </w:t>
      </w:r>
      <w:r w:rsidRPr="004D1CF5">
        <w:rPr>
          <w:sz w:val="24"/>
        </w:rPr>
        <w:t>исследовательской</w:t>
      </w:r>
      <w:r w:rsidRPr="004D1CF5">
        <w:rPr>
          <w:spacing w:val="-15"/>
          <w:sz w:val="24"/>
        </w:rPr>
        <w:t xml:space="preserve"> </w:t>
      </w:r>
      <w:r w:rsidRPr="004D1CF5">
        <w:rPr>
          <w:sz w:val="24"/>
        </w:rPr>
        <w:t>работы</w:t>
      </w:r>
      <w:r w:rsidRPr="004D1CF5">
        <w:rPr>
          <w:spacing w:val="-15"/>
          <w:sz w:val="24"/>
        </w:rPr>
        <w:t xml:space="preserve"> </w:t>
      </w:r>
      <w:r w:rsidRPr="004D1CF5">
        <w:rPr>
          <w:sz w:val="24"/>
        </w:rPr>
        <w:t>в</w:t>
      </w:r>
      <w:r w:rsidRPr="004D1CF5">
        <w:rPr>
          <w:spacing w:val="-15"/>
          <w:sz w:val="24"/>
        </w:rPr>
        <w:t xml:space="preserve"> </w:t>
      </w:r>
      <w:r w:rsidRPr="004D1CF5">
        <w:rPr>
          <w:sz w:val="24"/>
        </w:rPr>
        <w:t>классе</w:t>
      </w:r>
      <w:r w:rsidRPr="004D1CF5">
        <w:rPr>
          <w:spacing w:val="-14"/>
          <w:sz w:val="24"/>
        </w:rPr>
        <w:t xml:space="preserve"> </w:t>
      </w:r>
      <w:r w:rsidRPr="004D1CF5">
        <w:rPr>
          <w:sz w:val="24"/>
        </w:rPr>
        <w:t>и</w:t>
      </w:r>
      <w:r w:rsidRPr="004D1CF5">
        <w:rPr>
          <w:spacing w:val="-15"/>
          <w:sz w:val="24"/>
        </w:rPr>
        <w:t xml:space="preserve"> </w:t>
      </w:r>
      <w:r w:rsidRPr="004D1CF5">
        <w:rPr>
          <w:sz w:val="24"/>
        </w:rPr>
        <w:t>в</w:t>
      </w:r>
      <w:r w:rsidRPr="004D1CF5">
        <w:rPr>
          <w:spacing w:val="-15"/>
          <w:sz w:val="24"/>
        </w:rPr>
        <w:t xml:space="preserve"> </w:t>
      </w:r>
      <w:r w:rsidRPr="004D1CF5">
        <w:rPr>
          <w:sz w:val="24"/>
        </w:rPr>
        <w:t>рамках</w:t>
      </w:r>
      <w:r w:rsidRPr="004D1CF5">
        <w:rPr>
          <w:spacing w:val="-15"/>
          <w:sz w:val="24"/>
        </w:rPr>
        <w:t xml:space="preserve"> </w:t>
      </w:r>
      <w:r w:rsidRPr="004D1CF5">
        <w:rPr>
          <w:sz w:val="24"/>
        </w:rPr>
        <w:t>выполнения</w:t>
      </w:r>
      <w:r w:rsidRPr="004D1CF5">
        <w:rPr>
          <w:spacing w:val="-15"/>
          <w:sz w:val="24"/>
        </w:rPr>
        <w:t xml:space="preserve"> </w:t>
      </w:r>
      <w:r w:rsidRPr="004D1CF5">
        <w:rPr>
          <w:sz w:val="24"/>
        </w:rPr>
        <w:t>домашних</w:t>
      </w:r>
      <w:r w:rsidRPr="004D1CF5">
        <w:rPr>
          <w:spacing w:val="-15"/>
          <w:sz w:val="24"/>
        </w:rPr>
        <w:t xml:space="preserve"> </w:t>
      </w:r>
      <w:r w:rsidRPr="004D1CF5">
        <w:rPr>
          <w:sz w:val="24"/>
        </w:rPr>
        <w:t xml:space="preserve">заданий, крайне ограничено и ориентировано в первую очередь на реализацию задач предметного </w:t>
      </w:r>
      <w:r w:rsidRPr="004D1CF5">
        <w:rPr>
          <w:spacing w:val="-2"/>
          <w:sz w:val="24"/>
        </w:rPr>
        <w:t>обучения.</w:t>
      </w:r>
    </w:p>
    <w:p w:rsidR="00811A89" w:rsidRPr="004D1CF5" w:rsidRDefault="0056063B" w:rsidP="004D1CF5">
      <w:pPr>
        <w:tabs>
          <w:tab w:val="left" w:pos="1622"/>
          <w:tab w:val="left" w:pos="2758"/>
        </w:tabs>
        <w:spacing w:before="245" w:line="266" w:lineRule="auto"/>
        <w:ind w:left="1607" w:right="1050"/>
        <w:rPr>
          <w:sz w:val="24"/>
        </w:rPr>
      </w:pPr>
      <w:r w:rsidRPr="004D1CF5">
        <w:rPr>
          <w:sz w:val="24"/>
        </w:rPr>
        <w:t>С</w:t>
      </w:r>
      <w:r w:rsidRPr="004D1CF5">
        <w:rPr>
          <w:spacing w:val="80"/>
          <w:sz w:val="24"/>
        </w:rPr>
        <w:t xml:space="preserve"> </w:t>
      </w:r>
      <w:r w:rsidRPr="004D1CF5">
        <w:rPr>
          <w:sz w:val="24"/>
        </w:rPr>
        <w:t>учетом</w:t>
      </w:r>
      <w:r w:rsidRPr="004D1CF5">
        <w:rPr>
          <w:spacing w:val="80"/>
          <w:sz w:val="24"/>
        </w:rPr>
        <w:t xml:space="preserve"> </w:t>
      </w:r>
      <w:r w:rsidRPr="004D1CF5">
        <w:rPr>
          <w:sz w:val="24"/>
        </w:rPr>
        <w:t>этого</w:t>
      </w:r>
      <w:r w:rsidRPr="004D1CF5">
        <w:rPr>
          <w:spacing w:val="80"/>
          <w:sz w:val="24"/>
        </w:rPr>
        <w:t xml:space="preserve"> </w:t>
      </w:r>
      <w:r w:rsidRPr="004D1CF5">
        <w:rPr>
          <w:sz w:val="24"/>
        </w:rPr>
        <w:t>при</w:t>
      </w:r>
      <w:r w:rsidRPr="004D1CF5">
        <w:rPr>
          <w:spacing w:val="80"/>
          <w:sz w:val="24"/>
        </w:rPr>
        <w:t xml:space="preserve"> </w:t>
      </w:r>
      <w:r w:rsidRPr="004D1CF5">
        <w:rPr>
          <w:sz w:val="24"/>
        </w:rPr>
        <w:t>организации</w:t>
      </w:r>
      <w:r w:rsidRPr="004D1CF5">
        <w:rPr>
          <w:spacing w:val="80"/>
          <w:sz w:val="24"/>
        </w:rPr>
        <w:t xml:space="preserve"> </w:t>
      </w:r>
      <w:r w:rsidRPr="004D1CF5">
        <w:rPr>
          <w:sz w:val="24"/>
        </w:rPr>
        <w:t>УИД</w:t>
      </w:r>
      <w:r w:rsidRPr="004D1CF5">
        <w:rPr>
          <w:spacing w:val="80"/>
          <w:sz w:val="24"/>
        </w:rPr>
        <w:t xml:space="preserve"> </w:t>
      </w:r>
      <w:r w:rsidRPr="004D1CF5">
        <w:rPr>
          <w:sz w:val="24"/>
        </w:rPr>
        <w:t>обучающихся</w:t>
      </w:r>
      <w:r w:rsidRPr="004D1CF5">
        <w:rPr>
          <w:spacing w:val="80"/>
          <w:sz w:val="24"/>
        </w:rPr>
        <w:t xml:space="preserve"> </w:t>
      </w:r>
      <w:r w:rsidRPr="004D1CF5">
        <w:rPr>
          <w:sz w:val="24"/>
        </w:rPr>
        <w:t>в</w:t>
      </w:r>
      <w:r w:rsidRPr="004D1CF5">
        <w:rPr>
          <w:spacing w:val="80"/>
          <w:sz w:val="24"/>
        </w:rPr>
        <w:t xml:space="preserve"> </w:t>
      </w:r>
      <w:r w:rsidRPr="004D1CF5">
        <w:rPr>
          <w:sz w:val="24"/>
        </w:rPr>
        <w:t>урочное</w:t>
      </w:r>
      <w:r w:rsidRPr="004D1CF5">
        <w:rPr>
          <w:spacing w:val="80"/>
          <w:sz w:val="24"/>
        </w:rPr>
        <w:t xml:space="preserve"> </w:t>
      </w:r>
      <w:r w:rsidRPr="004D1CF5">
        <w:rPr>
          <w:sz w:val="24"/>
        </w:rPr>
        <w:t>время</w:t>
      </w:r>
      <w:r w:rsidRPr="004D1CF5">
        <w:rPr>
          <w:spacing w:val="40"/>
          <w:sz w:val="24"/>
        </w:rPr>
        <w:t xml:space="preserve"> </w:t>
      </w:r>
      <w:r w:rsidRPr="004D1CF5">
        <w:rPr>
          <w:sz w:val="24"/>
        </w:rPr>
        <w:t>ориентируются на реализацию двух основных направлений исследований:</w:t>
      </w:r>
    </w:p>
    <w:p w:rsidR="00811A89" w:rsidRDefault="0056063B">
      <w:pPr>
        <w:pStyle w:val="a3"/>
        <w:spacing w:before="237" w:line="472" w:lineRule="auto"/>
        <w:ind w:left="1622" w:right="4162" w:hanging="15"/>
      </w:pPr>
      <w:r>
        <w:t>предметные</w:t>
      </w:r>
      <w:r>
        <w:rPr>
          <w:spacing w:val="-12"/>
        </w:rPr>
        <w:t xml:space="preserve"> </w:t>
      </w:r>
      <w:r>
        <w:t>учебные</w:t>
      </w:r>
      <w:r>
        <w:rPr>
          <w:spacing w:val="-12"/>
        </w:rPr>
        <w:t xml:space="preserve"> </w:t>
      </w:r>
      <w:r>
        <w:t>исследования;</w:t>
      </w:r>
      <w:r>
        <w:rPr>
          <w:spacing w:val="-15"/>
        </w:rPr>
        <w:t xml:space="preserve"> </w:t>
      </w:r>
      <w:r>
        <w:t>междисциплинарные учебные исследования.</w:t>
      </w:r>
    </w:p>
    <w:p w:rsidR="00811A89" w:rsidRPr="004D1CF5" w:rsidRDefault="0056063B" w:rsidP="004D1CF5">
      <w:pPr>
        <w:tabs>
          <w:tab w:val="left" w:pos="1622"/>
          <w:tab w:val="left" w:pos="2643"/>
        </w:tabs>
        <w:spacing w:line="268" w:lineRule="auto"/>
        <w:ind w:left="1607" w:right="858"/>
        <w:jc w:val="both"/>
        <w:rPr>
          <w:sz w:val="24"/>
        </w:rPr>
      </w:pPr>
      <w:r w:rsidRPr="004D1CF5">
        <w:rPr>
          <w:sz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811A89" w:rsidRPr="004D1CF5" w:rsidRDefault="0056063B" w:rsidP="004D1CF5">
      <w:pPr>
        <w:tabs>
          <w:tab w:val="left" w:pos="1622"/>
          <w:tab w:val="left" w:pos="2634"/>
        </w:tabs>
        <w:spacing w:before="183" w:line="266" w:lineRule="auto"/>
        <w:ind w:left="1607" w:right="871"/>
        <w:jc w:val="both"/>
        <w:rPr>
          <w:sz w:val="24"/>
        </w:rPr>
      </w:pPr>
      <w:r w:rsidRPr="004D1CF5">
        <w:rPr>
          <w:sz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811A89" w:rsidRPr="004D1CF5" w:rsidRDefault="0056063B" w:rsidP="004D1CF5">
      <w:pPr>
        <w:tabs>
          <w:tab w:val="left" w:pos="1622"/>
          <w:tab w:val="left" w:pos="2648"/>
        </w:tabs>
        <w:spacing w:before="248" w:line="468" w:lineRule="auto"/>
        <w:ind w:left="1607" w:right="870"/>
        <w:jc w:val="both"/>
        <w:rPr>
          <w:sz w:val="24"/>
        </w:rPr>
      </w:pPr>
      <w:r w:rsidRPr="004D1CF5">
        <w:rPr>
          <w:sz w:val="24"/>
        </w:rPr>
        <w:t xml:space="preserve">Формы организации исследовательской деятельности обучающихся следующие: </w:t>
      </w:r>
      <w:r w:rsidRPr="004D1CF5">
        <w:rPr>
          <w:spacing w:val="-2"/>
          <w:sz w:val="24"/>
        </w:rPr>
        <w:t>урок-исследование;</w:t>
      </w:r>
    </w:p>
    <w:p w:rsidR="00811A89" w:rsidRDefault="0056063B">
      <w:pPr>
        <w:pStyle w:val="a3"/>
        <w:spacing w:before="78" w:line="405" w:lineRule="auto"/>
        <w:ind w:left="1608" w:right="711" w:hanging="10"/>
      </w:pPr>
      <w:r>
        <w:t>урок с использованием интерактивной беседы в исследовательском ключе; урок- эксперимент, позволяющий освоить элементы исследовательской деятельности (планирование</w:t>
      </w:r>
      <w:r>
        <w:rPr>
          <w:spacing w:val="-7"/>
        </w:rPr>
        <w:t xml:space="preserve"> </w:t>
      </w:r>
      <w:r>
        <w:t>и</w:t>
      </w:r>
      <w:r>
        <w:rPr>
          <w:spacing w:val="-12"/>
        </w:rPr>
        <w:t xml:space="preserve"> </w:t>
      </w:r>
      <w:r>
        <w:t>проведение</w:t>
      </w:r>
      <w:r>
        <w:rPr>
          <w:spacing w:val="-7"/>
        </w:rPr>
        <w:t xml:space="preserve"> </w:t>
      </w:r>
      <w:r>
        <w:t>эксперимента,</w:t>
      </w:r>
      <w:r>
        <w:rPr>
          <w:spacing w:val="-9"/>
        </w:rPr>
        <w:t xml:space="preserve"> </w:t>
      </w:r>
      <w:r>
        <w:t>обработка</w:t>
      </w:r>
      <w:r>
        <w:rPr>
          <w:spacing w:val="-8"/>
        </w:rPr>
        <w:t xml:space="preserve"> </w:t>
      </w:r>
      <w:r>
        <w:t>и</w:t>
      </w:r>
      <w:r>
        <w:rPr>
          <w:spacing w:val="-7"/>
        </w:rPr>
        <w:t xml:space="preserve"> </w:t>
      </w:r>
      <w:r>
        <w:t>анализ</w:t>
      </w:r>
      <w:r>
        <w:rPr>
          <w:spacing w:val="-7"/>
        </w:rPr>
        <w:t xml:space="preserve"> </w:t>
      </w:r>
      <w:r>
        <w:t>его</w:t>
      </w:r>
      <w:r>
        <w:rPr>
          <w:spacing w:val="-4"/>
        </w:rPr>
        <w:t xml:space="preserve"> </w:t>
      </w:r>
      <w:r>
        <w:t>результатов);</w:t>
      </w:r>
      <w:r>
        <w:rPr>
          <w:spacing w:val="-8"/>
        </w:rPr>
        <w:t xml:space="preserve"> </w:t>
      </w:r>
      <w:r>
        <w:t>урок- консультация; мини-исследование в рамках домашнего задания.</w:t>
      </w:r>
    </w:p>
    <w:p w:rsidR="00811A89" w:rsidRPr="004D1CF5" w:rsidRDefault="0056063B" w:rsidP="004D1CF5">
      <w:pPr>
        <w:tabs>
          <w:tab w:val="left" w:pos="1622"/>
          <w:tab w:val="left" w:pos="2643"/>
        </w:tabs>
        <w:spacing w:before="11" w:line="266" w:lineRule="auto"/>
        <w:ind w:left="1607" w:right="860"/>
        <w:jc w:val="both"/>
        <w:rPr>
          <w:sz w:val="24"/>
        </w:rPr>
      </w:pPr>
      <w:r w:rsidRPr="004D1CF5">
        <w:rPr>
          <w:sz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811A89" w:rsidRDefault="0056063B">
      <w:pPr>
        <w:pStyle w:val="a3"/>
        <w:spacing w:before="191" w:line="271" w:lineRule="auto"/>
        <w:ind w:left="1622" w:right="711" w:hanging="15"/>
      </w:pPr>
      <w:r>
        <w:t xml:space="preserve">учебных исследовательских задач, предполагающих деятельность учащихся в проблемной </w:t>
      </w:r>
      <w:r>
        <w:rPr>
          <w:spacing w:val="-2"/>
        </w:rPr>
        <w:t>ситуации,</w:t>
      </w:r>
      <w:r>
        <w:t xml:space="preserve"> </w:t>
      </w:r>
      <w:r>
        <w:rPr>
          <w:spacing w:val="-2"/>
        </w:rPr>
        <w:t>поставленной</w:t>
      </w:r>
      <w:r>
        <w:t xml:space="preserve"> </w:t>
      </w:r>
      <w:r>
        <w:rPr>
          <w:spacing w:val="-2"/>
        </w:rPr>
        <w:t>перед</w:t>
      </w:r>
      <w:r>
        <w:rPr>
          <w:spacing w:val="-4"/>
        </w:rPr>
        <w:t xml:space="preserve"> </w:t>
      </w:r>
      <w:r>
        <w:rPr>
          <w:spacing w:val="-2"/>
        </w:rPr>
        <w:t>ними</w:t>
      </w:r>
      <w:r>
        <w:rPr>
          <w:spacing w:val="-5"/>
        </w:rPr>
        <w:t xml:space="preserve"> </w:t>
      </w:r>
      <w:r>
        <w:rPr>
          <w:spacing w:val="-2"/>
        </w:rPr>
        <w:t>учителем</w:t>
      </w:r>
      <w:r>
        <w:rPr>
          <w:spacing w:val="1"/>
        </w:rPr>
        <w:t xml:space="preserve"> </w:t>
      </w:r>
      <w:r>
        <w:rPr>
          <w:spacing w:val="-2"/>
        </w:rPr>
        <w:t>в</w:t>
      </w:r>
      <w:r>
        <w:rPr>
          <w:spacing w:val="1"/>
        </w:rPr>
        <w:t xml:space="preserve"> </w:t>
      </w:r>
      <w:r>
        <w:rPr>
          <w:spacing w:val="-2"/>
        </w:rPr>
        <w:t>рамках</w:t>
      </w:r>
      <w:r>
        <w:rPr>
          <w:spacing w:val="-6"/>
        </w:rPr>
        <w:t xml:space="preserve"> </w:t>
      </w:r>
      <w:r>
        <w:rPr>
          <w:spacing w:val="-2"/>
        </w:rPr>
        <w:t>следующих</w:t>
      </w:r>
      <w:r>
        <w:rPr>
          <w:spacing w:val="-6"/>
        </w:rPr>
        <w:t xml:space="preserve"> </w:t>
      </w:r>
      <w:r>
        <w:rPr>
          <w:spacing w:val="-2"/>
        </w:rPr>
        <w:t>теоретических</w:t>
      </w:r>
      <w:r>
        <w:rPr>
          <w:spacing w:val="5"/>
        </w:rPr>
        <w:t xml:space="preserve"> </w:t>
      </w:r>
      <w:r>
        <w:rPr>
          <w:spacing w:val="-2"/>
        </w:rPr>
        <w:t>вопросов:</w:t>
      </w:r>
    </w:p>
    <w:p w:rsidR="00811A89" w:rsidRDefault="0056063B">
      <w:pPr>
        <w:pStyle w:val="a3"/>
        <w:spacing w:before="235" w:line="475" w:lineRule="auto"/>
        <w:ind w:left="1613" w:right="3664"/>
      </w:pPr>
      <w:r>
        <w:t>Как</w:t>
      </w:r>
      <w:r>
        <w:rPr>
          <w:spacing w:val="-9"/>
        </w:rPr>
        <w:t xml:space="preserve"> </w:t>
      </w:r>
      <w:r>
        <w:t>(в</w:t>
      </w:r>
      <w:r>
        <w:rPr>
          <w:spacing w:val="-7"/>
        </w:rPr>
        <w:t xml:space="preserve"> </w:t>
      </w:r>
      <w:r>
        <w:t>каком</w:t>
      </w:r>
      <w:r>
        <w:rPr>
          <w:spacing w:val="-10"/>
        </w:rPr>
        <w:t xml:space="preserve"> </w:t>
      </w:r>
      <w:r>
        <w:t>направлении)...</w:t>
      </w:r>
      <w:r>
        <w:rPr>
          <w:spacing w:val="-5"/>
        </w:rPr>
        <w:t xml:space="preserve"> </w:t>
      </w:r>
      <w:r>
        <w:t>в</w:t>
      </w:r>
      <w:r>
        <w:rPr>
          <w:spacing w:val="-11"/>
        </w:rPr>
        <w:t xml:space="preserve"> </w:t>
      </w:r>
      <w:r>
        <w:t>какой</w:t>
      </w:r>
      <w:r>
        <w:rPr>
          <w:spacing w:val="-7"/>
        </w:rPr>
        <w:t xml:space="preserve"> </w:t>
      </w:r>
      <w:r>
        <w:t>степени...</w:t>
      </w:r>
      <w:r>
        <w:rPr>
          <w:spacing w:val="-14"/>
        </w:rPr>
        <w:t xml:space="preserve"> </w:t>
      </w:r>
      <w:r>
        <w:t>изменилось...</w:t>
      </w:r>
      <w:r>
        <w:rPr>
          <w:spacing w:val="-4"/>
        </w:rPr>
        <w:t xml:space="preserve"> </w:t>
      </w:r>
      <w:r>
        <w:t>? Как (каким образом)... в какой степени повлияло... на... ?</w:t>
      </w:r>
    </w:p>
    <w:p w:rsidR="00811A89" w:rsidRDefault="0056063B">
      <w:pPr>
        <w:pStyle w:val="a3"/>
        <w:spacing w:line="472" w:lineRule="auto"/>
        <w:ind w:left="1613" w:right="3554"/>
      </w:pPr>
      <w:r>
        <w:t>Какой (в чем проявилась)... насколько важной... была роль... ? Каково</w:t>
      </w:r>
      <w:r>
        <w:rPr>
          <w:spacing w:val="-5"/>
        </w:rPr>
        <w:t xml:space="preserve"> </w:t>
      </w:r>
      <w:r>
        <w:t>(в</w:t>
      </w:r>
      <w:r>
        <w:rPr>
          <w:spacing w:val="-9"/>
        </w:rPr>
        <w:t xml:space="preserve"> </w:t>
      </w:r>
      <w:r>
        <w:t>чем</w:t>
      </w:r>
      <w:r>
        <w:rPr>
          <w:spacing w:val="-13"/>
        </w:rPr>
        <w:t xml:space="preserve"> </w:t>
      </w:r>
      <w:r>
        <w:t>проявилось)...</w:t>
      </w:r>
      <w:r>
        <w:rPr>
          <w:spacing w:val="-6"/>
        </w:rPr>
        <w:t xml:space="preserve"> </w:t>
      </w:r>
      <w:r>
        <w:t>как</w:t>
      </w:r>
      <w:r>
        <w:rPr>
          <w:spacing w:val="-11"/>
        </w:rPr>
        <w:t xml:space="preserve"> </w:t>
      </w:r>
      <w:r>
        <w:t>можно</w:t>
      </w:r>
      <w:r>
        <w:rPr>
          <w:spacing w:val="-10"/>
        </w:rPr>
        <w:t xml:space="preserve"> </w:t>
      </w:r>
      <w:r>
        <w:t>оценить...</w:t>
      </w:r>
      <w:r>
        <w:rPr>
          <w:spacing w:val="-7"/>
        </w:rPr>
        <w:t xml:space="preserve"> </w:t>
      </w:r>
      <w:r>
        <w:t>значение...</w:t>
      </w:r>
      <w:r>
        <w:rPr>
          <w:spacing w:val="-11"/>
        </w:rPr>
        <w:t xml:space="preserve"> </w:t>
      </w:r>
      <w:r>
        <w:t xml:space="preserve">? </w:t>
      </w:r>
      <w:r>
        <w:lastRenderedPageBreak/>
        <w:t>Что произойдет... как изменится..., если... ?</w:t>
      </w:r>
    </w:p>
    <w:p w:rsidR="00811A89" w:rsidRDefault="0056063B">
      <w:pPr>
        <w:pStyle w:val="a3"/>
        <w:spacing w:line="271" w:lineRule="auto"/>
        <w:ind w:left="1622" w:right="871" w:hanging="15"/>
        <w:jc w:val="both"/>
      </w:pPr>
      <w: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811A89" w:rsidRPr="004D1CF5" w:rsidRDefault="0056063B" w:rsidP="004D1CF5">
      <w:pPr>
        <w:tabs>
          <w:tab w:val="left" w:pos="1608"/>
          <w:tab w:val="left" w:pos="2615"/>
        </w:tabs>
        <w:spacing w:before="225" w:line="376" w:lineRule="auto"/>
        <w:ind w:left="1598" w:right="1030"/>
        <w:rPr>
          <w:sz w:val="24"/>
        </w:rPr>
      </w:pPr>
      <w:r w:rsidRPr="004D1CF5">
        <w:rPr>
          <w:sz w:val="24"/>
        </w:rPr>
        <w:t>Основными формами представления итогов учебных исследований являются: доклад,</w:t>
      </w:r>
      <w:r w:rsidRPr="004D1CF5">
        <w:rPr>
          <w:spacing w:val="-5"/>
          <w:sz w:val="24"/>
        </w:rPr>
        <w:t xml:space="preserve"> </w:t>
      </w:r>
      <w:r w:rsidRPr="004D1CF5">
        <w:rPr>
          <w:sz w:val="24"/>
        </w:rPr>
        <w:t>реферат;</w:t>
      </w:r>
      <w:r w:rsidRPr="004D1CF5">
        <w:rPr>
          <w:spacing w:val="34"/>
          <w:sz w:val="24"/>
        </w:rPr>
        <w:t xml:space="preserve"> </w:t>
      </w:r>
      <w:r w:rsidRPr="004D1CF5">
        <w:rPr>
          <w:sz w:val="24"/>
        </w:rPr>
        <w:t>буклет;</w:t>
      </w:r>
      <w:r w:rsidRPr="004D1CF5">
        <w:rPr>
          <w:spacing w:val="-6"/>
          <w:sz w:val="24"/>
        </w:rPr>
        <w:t xml:space="preserve"> </w:t>
      </w:r>
      <w:r w:rsidRPr="004D1CF5">
        <w:rPr>
          <w:sz w:val="24"/>
        </w:rPr>
        <w:t>статьи,</w:t>
      </w:r>
      <w:r w:rsidRPr="004D1CF5">
        <w:rPr>
          <w:spacing w:val="-9"/>
          <w:sz w:val="24"/>
        </w:rPr>
        <w:t xml:space="preserve"> </w:t>
      </w:r>
      <w:r w:rsidRPr="004D1CF5">
        <w:rPr>
          <w:sz w:val="24"/>
        </w:rPr>
        <w:t>обзоры,</w:t>
      </w:r>
      <w:r w:rsidRPr="004D1CF5">
        <w:rPr>
          <w:spacing w:val="-8"/>
          <w:sz w:val="24"/>
        </w:rPr>
        <w:t xml:space="preserve"> </w:t>
      </w:r>
      <w:r w:rsidRPr="004D1CF5">
        <w:rPr>
          <w:sz w:val="24"/>
        </w:rPr>
        <w:t>отчеты</w:t>
      </w:r>
      <w:r w:rsidRPr="004D1CF5">
        <w:rPr>
          <w:spacing w:val="-5"/>
          <w:sz w:val="24"/>
        </w:rPr>
        <w:t xml:space="preserve"> </w:t>
      </w:r>
      <w:r w:rsidRPr="004D1CF5">
        <w:rPr>
          <w:sz w:val="24"/>
        </w:rPr>
        <w:t>и</w:t>
      </w:r>
      <w:r w:rsidRPr="004D1CF5">
        <w:rPr>
          <w:spacing w:val="-7"/>
          <w:sz w:val="24"/>
        </w:rPr>
        <w:t xml:space="preserve"> </w:t>
      </w:r>
      <w:r w:rsidRPr="004D1CF5">
        <w:rPr>
          <w:sz w:val="24"/>
        </w:rPr>
        <w:t>заключения</w:t>
      </w:r>
      <w:r w:rsidRPr="004D1CF5">
        <w:rPr>
          <w:spacing w:val="-7"/>
          <w:sz w:val="24"/>
        </w:rPr>
        <w:t xml:space="preserve"> </w:t>
      </w:r>
      <w:r w:rsidRPr="004D1CF5">
        <w:rPr>
          <w:sz w:val="24"/>
        </w:rPr>
        <w:t>по</w:t>
      </w:r>
      <w:r w:rsidRPr="004D1CF5">
        <w:rPr>
          <w:spacing w:val="-7"/>
          <w:sz w:val="24"/>
        </w:rPr>
        <w:t xml:space="preserve"> </w:t>
      </w:r>
      <w:r w:rsidRPr="004D1CF5">
        <w:rPr>
          <w:sz w:val="24"/>
        </w:rPr>
        <w:t>итогам</w:t>
      </w:r>
      <w:r w:rsidRPr="004D1CF5">
        <w:rPr>
          <w:spacing w:val="-5"/>
          <w:sz w:val="24"/>
        </w:rPr>
        <w:t xml:space="preserve"> </w:t>
      </w:r>
      <w:r w:rsidRPr="004D1CF5">
        <w:rPr>
          <w:sz w:val="24"/>
        </w:rPr>
        <w:t>исследований</w:t>
      </w:r>
      <w:r w:rsidRPr="004D1CF5">
        <w:rPr>
          <w:spacing w:val="-9"/>
          <w:sz w:val="24"/>
        </w:rPr>
        <w:t xml:space="preserve"> </w:t>
      </w:r>
      <w:r w:rsidRPr="004D1CF5">
        <w:rPr>
          <w:sz w:val="24"/>
        </w:rPr>
        <w:t>по различным предметным областям.</w:t>
      </w:r>
    </w:p>
    <w:p w:rsidR="00811A89" w:rsidRDefault="0056063B">
      <w:pPr>
        <w:pStyle w:val="a3"/>
        <w:spacing w:before="107"/>
        <w:ind w:left="1613"/>
      </w:pPr>
      <w:r>
        <w:t>Особенности</w:t>
      </w:r>
      <w:r>
        <w:rPr>
          <w:spacing w:val="-9"/>
        </w:rPr>
        <w:t xml:space="preserve"> </w:t>
      </w:r>
      <w:r>
        <w:t>организации</w:t>
      </w:r>
      <w:r>
        <w:rPr>
          <w:spacing w:val="-4"/>
        </w:rPr>
        <w:t xml:space="preserve"> </w:t>
      </w:r>
      <w:r>
        <w:t>УИД</w:t>
      </w:r>
      <w:r>
        <w:rPr>
          <w:spacing w:val="-11"/>
        </w:rPr>
        <w:t xml:space="preserve"> </w:t>
      </w:r>
      <w:r>
        <w:t>в</w:t>
      </w:r>
      <w:r>
        <w:rPr>
          <w:spacing w:val="-4"/>
        </w:rPr>
        <w:t xml:space="preserve"> </w:t>
      </w:r>
      <w:r>
        <w:t>рамках</w:t>
      </w:r>
      <w:r>
        <w:rPr>
          <w:spacing w:val="-5"/>
        </w:rPr>
        <w:t xml:space="preserve"> </w:t>
      </w:r>
      <w:r>
        <w:t>внеурочной</w:t>
      </w:r>
      <w:r>
        <w:rPr>
          <w:spacing w:val="-3"/>
        </w:rPr>
        <w:t xml:space="preserve"> </w:t>
      </w:r>
      <w:r>
        <w:rPr>
          <w:spacing w:val="-2"/>
        </w:rPr>
        <w:t>деятельности.</w:t>
      </w:r>
    </w:p>
    <w:p w:rsidR="00811A89" w:rsidRPr="004D1CF5" w:rsidRDefault="0056063B" w:rsidP="004D1CF5">
      <w:pPr>
        <w:tabs>
          <w:tab w:val="left" w:pos="1622"/>
          <w:tab w:val="left" w:pos="2619"/>
        </w:tabs>
        <w:spacing w:before="218" w:line="266" w:lineRule="auto"/>
        <w:ind w:left="1607" w:right="859"/>
        <w:jc w:val="both"/>
        <w:rPr>
          <w:sz w:val="24"/>
        </w:rPr>
      </w:pPr>
      <w:r w:rsidRPr="004D1CF5">
        <w:rPr>
          <w:sz w:val="24"/>
        </w:rPr>
        <w:t>Особенность</w:t>
      </w:r>
      <w:r w:rsidRPr="004D1CF5">
        <w:rPr>
          <w:spacing w:val="-7"/>
          <w:sz w:val="24"/>
        </w:rPr>
        <w:t xml:space="preserve"> </w:t>
      </w:r>
      <w:r w:rsidRPr="004D1CF5">
        <w:rPr>
          <w:sz w:val="24"/>
        </w:rPr>
        <w:t>УИД</w:t>
      </w:r>
      <w:r w:rsidRPr="004D1CF5">
        <w:rPr>
          <w:spacing w:val="-15"/>
          <w:sz w:val="24"/>
        </w:rPr>
        <w:t xml:space="preserve"> </w:t>
      </w:r>
      <w:r w:rsidRPr="004D1CF5">
        <w:rPr>
          <w:sz w:val="24"/>
        </w:rPr>
        <w:t>обучающихся</w:t>
      </w:r>
      <w:r w:rsidRPr="004D1CF5">
        <w:rPr>
          <w:spacing w:val="-11"/>
          <w:sz w:val="24"/>
        </w:rPr>
        <w:t xml:space="preserve"> </w:t>
      </w:r>
      <w:r w:rsidRPr="004D1CF5">
        <w:rPr>
          <w:sz w:val="24"/>
        </w:rPr>
        <w:t>в</w:t>
      </w:r>
      <w:r w:rsidRPr="004D1CF5">
        <w:rPr>
          <w:spacing w:val="-11"/>
          <w:sz w:val="24"/>
        </w:rPr>
        <w:t xml:space="preserve"> </w:t>
      </w:r>
      <w:r w:rsidRPr="004D1CF5">
        <w:rPr>
          <w:sz w:val="24"/>
        </w:rPr>
        <w:t>рамках</w:t>
      </w:r>
      <w:r w:rsidRPr="004D1CF5">
        <w:rPr>
          <w:spacing w:val="-12"/>
          <w:sz w:val="24"/>
        </w:rPr>
        <w:t xml:space="preserve"> </w:t>
      </w:r>
      <w:r w:rsidRPr="004D1CF5">
        <w:rPr>
          <w:sz w:val="24"/>
        </w:rPr>
        <w:t>внеурочной</w:t>
      </w:r>
      <w:r w:rsidRPr="004D1CF5">
        <w:rPr>
          <w:spacing w:val="-10"/>
          <w:sz w:val="24"/>
        </w:rPr>
        <w:t xml:space="preserve"> </w:t>
      </w:r>
      <w:r w:rsidRPr="004D1CF5">
        <w:rPr>
          <w:sz w:val="24"/>
        </w:rPr>
        <w:t>деятельности</w:t>
      </w:r>
      <w:r w:rsidRPr="004D1CF5">
        <w:rPr>
          <w:spacing w:val="-10"/>
          <w:sz w:val="24"/>
        </w:rPr>
        <w:t xml:space="preserve"> </w:t>
      </w:r>
      <w:r w:rsidRPr="004D1CF5">
        <w:rPr>
          <w:sz w:val="24"/>
        </w:rPr>
        <w:t>связана</w:t>
      </w:r>
      <w:r w:rsidRPr="004D1CF5">
        <w:rPr>
          <w:spacing w:val="-12"/>
          <w:sz w:val="24"/>
        </w:rPr>
        <w:t xml:space="preserve"> </w:t>
      </w:r>
      <w:r w:rsidRPr="004D1CF5">
        <w:rPr>
          <w:sz w:val="24"/>
        </w:rPr>
        <w:t>с</w:t>
      </w:r>
      <w:r w:rsidRPr="004D1CF5">
        <w:rPr>
          <w:spacing w:val="-13"/>
          <w:sz w:val="24"/>
        </w:rPr>
        <w:t xml:space="preserve"> </w:t>
      </w:r>
      <w:r w:rsidRPr="004D1CF5">
        <w:rPr>
          <w:sz w:val="24"/>
        </w:rPr>
        <w:t xml:space="preserve">тем, что в данном случае имеется достаточно времени на организацию и проведение развернутого и полноценного исследования. С учетом этого при организации УИД обучающихся определено нескольких направлений учебных исследований, основными </w:t>
      </w:r>
      <w:r w:rsidRPr="004D1CF5">
        <w:rPr>
          <w:spacing w:val="-2"/>
          <w:sz w:val="24"/>
        </w:rPr>
        <w:t>являются:</w:t>
      </w:r>
    </w:p>
    <w:p w:rsidR="00811A89" w:rsidRDefault="0056063B">
      <w:pPr>
        <w:pStyle w:val="a3"/>
        <w:spacing w:before="250" w:line="463" w:lineRule="auto"/>
        <w:ind w:left="1608" w:right="6401" w:hanging="10"/>
      </w:pPr>
      <w:r>
        <w:rPr>
          <w:spacing w:val="-2"/>
        </w:rPr>
        <w:t>социально-гуманитарное; филологическое;</w:t>
      </w:r>
      <w:r>
        <w:rPr>
          <w:spacing w:val="-11"/>
        </w:rPr>
        <w:t xml:space="preserve"> </w:t>
      </w:r>
      <w:r>
        <w:rPr>
          <w:spacing w:val="-2"/>
        </w:rPr>
        <w:t>естественнонаучное; информационно-технологическое; междисциплинарное.</w:t>
      </w:r>
    </w:p>
    <w:p w:rsidR="00811A89" w:rsidRDefault="0056063B">
      <w:pPr>
        <w:pStyle w:val="a3"/>
        <w:spacing w:before="62" w:line="264" w:lineRule="auto"/>
        <w:ind w:left="1622" w:right="711" w:hanging="15"/>
      </w:pPr>
      <w:r>
        <w:t>Основными</w:t>
      </w:r>
      <w:r>
        <w:rPr>
          <w:spacing w:val="38"/>
        </w:rPr>
        <w:t xml:space="preserve"> </w:t>
      </w:r>
      <w:r>
        <w:t>формами</w:t>
      </w:r>
      <w:r>
        <w:rPr>
          <w:spacing w:val="33"/>
        </w:rPr>
        <w:t xml:space="preserve"> </w:t>
      </w:r>
      <w:r>
        <w:t>организации</w:t>
      </w:r>
      <w:r>
        <w:rPr>
          <w:spacing w:val="39"/>
        </w:rPr>
        <w:t xml:space="preserve"> </w:t>
      </w:r>
      <w:r>
        <w:t>УИД</w:t>
      </w:r>
      <w:r>
        <w:rPr>
          <w:spacing w:val="35"/>
        </w:rPr>
        <w:t xml:space="preserve"> </w:t>
      </w:r>
      <w:r>
        <w:t>во</w:t>
      </w:r>
      <w:r>
        <w:rPr>
          <w:spacing w:val="35"/>
        </w:rPr>
        <w:t xml:space="preserve"> </w:t>
      </w:r>
      <w:r>
        <w:t>внеурочное</w:t>
      </w:r>
      <w:r>
        <w:rPr>
          <w:spacing w:val="31"/>
        </w:rPr>
        <w:t xml:space="preserve"> </w:t>
      </w:r>
      <w:r>
        <w:t>время</w:t>
      </w:r>
      <w:r>
        <w:rPr>
          <w:spacing w:val="36"/>
        </w:rPr>
        <w:t xml:space="preserve"> </w:t>
      </w:r>
      <w:r>
        <w:t>являются:</w:t>
      </w:r>
      <w:r>
        <w:rPr>
          <w:spacing w:val="36"/>
        </w:rPr>
        <w:t xml:space="preserve"> </w:t>
      </w:r>
      <w:r>
        <w:t>конференция, семинар, дискуссия, диспут; брифинг, интервью, телемост;</w:t>
      </w:r>
    </w:p>
    <w:p w:rsidR="00811A89" w:rsidRDefault="0056063B">
      <w:pPr>
        <w:pStyle w:val="a3"/>
        <w:spacing w:before="190" w:line="475" w:lineRule="auto"/>
        <w:ind w:left="1622" w:right="711" w:hanging="15"/>
      </w:pPr>
      <w:r>
        <w:t>исследовательская</w:t>
      </w:r>
      <w:r>
        <w:rPr>
          <w:spacing w:val="35"/>
        </w:rPr>
        <w:t xml:space="preserve"> </w:t>
      </w:r>
      <w:r>
        <w:t>практика,</w:t>
      </w:r>
      <w:r>
        <w:rPr>
          <w:spacing w:val="32"/>
        </w:rPr>
        <w:t xml:space="preserve"> </w:t>
      </w:r>
      <w:r>
        <w:t>образовательные</w:t>
      </w:r>
      <w:r>
        <w:rPr>
          <w:spacing w:val="29"/>
        </w:rPr>
        <w:t xml:space="preserve"> </w:t>
      </w:r>
      <w:r>
        <w:t>экспедиции,</w:t>
      </w:r>
      <w:r>
        <w:rPr>
          <w:spacing w:val="38"/>
        </w:rPr>
        <w:t xml:space="preserve"> </w:t>
      </w:r>
      <w:r>
        <w:t>походы,</w:t>
      </w:r>
      <w:r>
        <w:rPr>
          <w:spacing w:val="32"/>
        </w:rPr>
        <w:t xml:space="preserve"> </w:t>
      </w:r>
      <w:r>
        <w:t>поездки,</w:t>
      </w:r>
      <w:r>
        <w:rPr>
          <w:spacing w:val="37"/>
        </w:rPr>
        <w:t xml:space="preserve"> </w:t>
      </w:r>
      <w:r>
        <w:t>экскурсии; научно-исследовательское общество учащихся.</w:t>
      </w:r>
    </w:p>
    <w:p w:rsidR="00811A89" w:rsidRPr="004D1CF5" w:rsidRDefault="0056063B" w:rsidP="004D1CF5">
      <w:pPr>
        <w:tabs>
          <w:tab w:val="left" w:pos="1622"/>
          <w:tab w:val="left" w:pos="2643"/>
        </w:tabs>
        <w:spacing w:line="266" w:lineRule="auto"/>
        <w:ind w:left="1607" w:right="1028"/>
        <w:rPr>
          <w:sz w:val="24"/>
        </w:rPr>
      </w:pPr>
      <w:r w:rsidRPr="004D1CF5">
        <w:rPr>
          <w:sz w:val="24"/>
        </w:rPr>
        <w:t>Для</w:t>
      </w:r>
      <w:r w:rsidRPr="004D1CF5">
        <w:rPr>
          <w:spacing w:val="-4"/>
          <w:sz w:val="24"/>
        </w:rPr>
        <w:t xml:space="preserve"> </w:t>
      </w:r>
      <w:r w:rsidRPr="004D1CF5">
        <w:rPr>
          <w:sz w:val="24"/>
        </w:rPr>
        <w:t>представления</w:t>
      </w:r>
      <w:r w:rsidRPr="004D1CF5">
        <w:rPr>
          <w:spacing w:val="-3"/>
          <w:sz w:val="24"/>
        </w:rPr>
        <w:t xml:space="preserve"> </w:t>
      </w:r>
      <w:r w:rsidRPr="004D1CF5">
        <w:rPr>
          <w:sz w:val="24"/>
        </w:rPr>
        <w:t>итогов</w:t>
      </w:r>
      <w:r w:rsidRPr="004D1CF5">
        <w:rPr>
          <w:spacing w:val="-6"/>
          <w:sz w:val="24"/>
        </w:rPr>
        <w:t xml:space="preserve"> </w:t>
      </w:r>
      <w:r w:rsidRPr="004D1CF5">
        <w:rPr>
          <w:sz w:val="24"/>
        </w:rPr>
        <w:t>УИД</w:t>
      </w:r>
      <w:r w:rsidRPr="004D1CF5">
        <w:rPr>
          <w:spacing w:val="-4"/>
          <w:sz w:val="24"/>
        </w:rPr>
        <w:t xml:space="preserve"> </w:t>
      </w:r>
      <w:r w:rsidRPr="004D1CF5">
        <w:rPr>
          <w:sz w:val="24"/>
        </w:rPr>
        <w:t>во</w:t>
      </w:r>
      <w:r w:rsidRPr="004D1CF5">
        <w:rPr>
          <w:spacing w:val="-3"/>
          <w:sz w:val="24"/>
        </w:rPr>
        <w:t xml:space="preserve"> </w:t>
      </w:r>
      <w:r w:rsidRPr="004D1CF5">
        <w:rPr>
          <w:sz w:val="24"/>
        </w:rPr>
        <w:t>внеурочное</w:t>
      </w:r>
      <w:r w:rsidRPr="004D1CF5">
        <w:rPr>
          <w:spacing w:val="-13"/>
          <w:sz w:val="24"/>
        </w:rPr>
        <w:t xml:space="preserve"> </w:t>
      </w:r>
      <w:r w:rsidRPr="004D1CF5">
        <w:rPr>
          <w:sz w:val="24"/>
        </w:rPr>
        <w:t>время</w:t>
      </w:r>
      <w:r w:rsidRPr="004D1CF5">
        <w:rPr>
          <w:spacing w:val="39"/>
          <w:sz w:val="24"/>
        </w:rPr>
        <w:t xml:space="preserve"> </w:t>
      </w:r>
      <w:r w:rsidRPr="004D1CF5">
        <w:rPr>
          <w:sz w:val="24"/>
        </w:rPr>
        <w:t>используются</w:t>
      </w:r>
      <w:r w:rsidRPr="004D1CF5">
        <w:rPr>
          <w:spacing w:val="-4"/>
          <w:sz w:val="24"/>
        </w:rPr>
        <w:t xml:space="preserve"> </w:t>
      </w:r>
      <w:r w:rsidRPr="004D1CF5">
        <w:rPr>
          <w:sz w:val="24"/>
        </w:rPr>
        <w:t>следующих форм предъявления результатов:</w:t>
      </w:r>
    </w:p>
    <w:p w:rsidR="00811A89" w:rsidRDefault="0056063B">
      <w:pPr>
        <w:pStyle w:val="a3"/>
        <w:spacing w:before="186" w:line="271" w:lineRule="auto"/>
        <w:ind w:left="1622" w:right="861" w:hanging="15"/>
        <w:jc w:val="both"/>
      </w:pPr>
      <w:r>
        <w:t>письменная исследовательская работа (эссе, доклад, реферат); статьи, обзоры, отчеты и заключения</w:t>
      </w:r>
      <w:r>
        <w:rPr>
          <w:spacing w:val="-7"/>
        </w:rPr>
        <w:t xml:space="preserve"> </w:t>
      </w:r>
      <w:r>
        <w:t>по</w:t>
      </w:r>
      <w:r>
        <w:rPr>
          <w:spacing w:val="-8"/>
        </w:rPr>
        <w:t xml:space="preserve"> </w:t>
      </w:r>
      <w:r>
        <w:t>итогам</w:t>
      </w:r>
      <w:r>
        <w:rPr>
          <w:spacing w:val="-10"/>
        </w:rPr>
        <w:t xml:space="preserve"> </w:t>
      </w:r>
      <w:r>
        <w:t>исследований,</w:t>
      </w:r>
      <w:r>
        <w:rPr>
          <w:spacing w:val="-4"/>
        </w:rPr>
        <w:t xml:space="preserve"> </w:t>
      </w:r>
      <w:r>
        <w:t>проводимых</w:t>
      </w:r>
      <w:r>
        <w:rPr>
          <w:spacing w:val="-7"/>
        </w:rPr>
        <w:t xml:space="preserve"> </w:t>
      </w:r>
      <w:r>
        <w:t>в</w:t>
      </w:r>
      <w:r>
        <w:rPr>
          <w:spacing w:val="-2"/>
        </w:rPr>
        <w:t xml:space="preserve"> </w:t>
      </w:r>
      <w:r>
        <w:t>рамках</w:t>
      </w:r>
      <w:r>
        <w:rPr>
          <w:spacing w:val="-7"/>
        </w:rPr>
        <w:t xml:space="preserve"> </w:t>
      </w:r>
      <w:r>
        <w:t>исследовательских</w:t>
      </w:r>
      <w:r>
        <w:rPr>
          <w:spacing w:val="-6"/>
        </w:rPr>
        <w:t xml:space="preserve"> </w:t>
      </w:r>
      <w:r>
        <w:t>экспедиций, обработки архивов, исследований по различным предметным областям.</w:t>
      </w:r>
    </w:p>
    <w:p w:rsidR="00811A89" w:rsidRPr="004D1CF5" w:rsidRDefault="0056063B" w:rsidP="004D1CF5">
      <w:pPr>
        <w:tabs>
          <w:tab w:val="left" w:pos="1622"/>
          <w:tab w:val="left" w:pos="2768"/>
        </w:tabs>
        <w:spacing w:before="227" w:line="273" w:lineRule="auto"/>
        <w:ind w:left="1607" w:right="860"/>
        <w:jc w:val="both"/>
        <w:rPr>
          <w:sz w:val="24"/>
        </w:rPr>
      </w:pPr>
      <w:r w:rsidRPr="004D1CF5">
        <w:rPr>
          <w:sz w:val="24"/>
        </w:rPr>
        <w:t>При оценивании результатов УИД</w:t>
      </w:r>
      <w:r w:rsidRPr="004D1CF5">
        <w:rPr>
          <w:spacing w:val="40"/>
          <w:sz w:val="24"/>
        </w:rPr>
        <w:t xml:space="preserve"> </w:t>
      </w:r>
      <w:r w:rsidRPr="004D1CF5">
        <w:rPr>
          <w:sz w:val="24"/>
        </w:rPr>
        <w:t>основными критериями учебного исследования является то, насколько доказательно и корректно решена поставленная проблема,</w:t>
      </w:r>
      <w:r w:rsidRPr="004D1CF5">
        <w:rPr>
          <w:spacing w:val="-15"/>
          <w:sz w:val="24"/>
        </w:rPr>
        <w:t xml:space="preserve"> </w:t>
      </w:r>
      <w:r w:rsidRPr="004D1CF5">
        <w:rPr>
          <w:sz w:val="24"/>
        </w:rPr>
        <w:t>насколько</w:t>
      </w:r>
      <w:r w:rsidRPr="004D1CF5">
        <w:rPr>
          <w:spacing w:val="-15"/>
          <w:sz w:val="24"/>
        </w:rPr>
        <w:t xml:space="preserve"> </w:t>
      </w:r>
      <w:r w:rsidRPr="004D1CF5">
        <w:rPr>
          <w:sz w:val="24"/>
        </w:rPr>
        <w:t>полно</w:t>
      </w:r>
      <w:r w:rsidRPr="004D1CF5">
        <w:rPr>
          <w:spacing w:val="-14"/>
          <w:sz w:val="24"/>
        </w:rPr>
        <w:t xml:space="preserve"> </w:t>
      </w:r>
      <w:r w:rsidRPr="004D1CF5">
        <w:rPr>
          <w:sz w:val="24"/>
        </w:rPr>
        <w:t>и</w:t>
      </w:r>
      <w:r w:rsidRPr="004D1CF5">
        <w:rPr>
          <w:spacing w:val="-14"/>
          <w:sz w:val="24"/>
        </w:rPr>
        <w:t xml:space="preserve"> </w:t>
      </w:r>
      <w:r w:rsidRPr="004D1CF5">
        <w:rPr>
          <w:sz w:val="24"/>
        </w:rPr>
        <w:t>последовательно</w:t>
      </w:r>
      <w:r w:rsidRPr="004D1CF5">
        <w:rPr>
          <w:spacing w:val="-15"/>
          <w:sz w:val="24"/>
        </w:rPr>
        <w:t xml:space="preserve"> </w:t>
      </w:r>
      <w:r w:rsidRPr="004D1CF5">
        <w:rPr>
          <w:sz w:val="24"/>
        </w:rPr>
        <w:t>достигнуты</w:t>
      </w:r>
      <w:r w:rsidRPr="004D1CF5">
        <w:rPr>
          <w:spacing w:val="-11"/>
          <w:sz w:val="24"/>
        </w:rPr>
        <w:t xml:space="preserve"> </w:t>
      </w:r>
      <w:r w:rsidRPr="004D1CF5">
        <w:rPr>
          <w:sz w:val="24"/>
        </w:rPr>
        <w:t>сформулированные</w:t>
      </w:r>
      <w:r w:rsidRPr="004D1CF5">
        <w:rPr>
          <w:spacing w:val="-13"/>
          <w:sz w:val="24"/>
        </w:rPr>
        <w:t xml:space="preserve"> </w:t>
      </w:r>
      <w:r w:rsidRPr="004D1CF5">
        <w:rPr>
          <w:sz w:val="24"/>
        </w:rPr>
        <w:t>цель,</w:t>
      </w:r>
      <w:r w:rsidRPr="004D1CF5">
        <w:rPr>
          <w:spacing w:val="-11"/>
          <w:sz w:val="24"/>
        </w:rPr>
        <w:t xml:space="preserve"> </w:t>
      </w:r>
      <w:r w:rsidRPr="004D1CF5">
        <w:rPr>
          <w:sz w:val="24"/>
        </w:rPr>
        <w:t xml:space="preserve">задачи, </w:t>
      </w:r>
      <w:r w:rsidRPr="004D1CF5">
        <w:rPr>
          <w:spacing w:val="-2"/>
          <w:sz w:val="24"/>
        </w:rPr>
        <w:t>гипотеза.</w:t>
      </w:r>
    </w:p>
    <w:p w:rsidR="00811A89" w:rsidRPr="004D1CF5" w:rsidRDefault="0056063B" w:rsidP="004D1CF5">
      <w:pPr>
        <w:tabs>
          <w:tab w:val="left" w:pos="1622"/>
          <w:tab w:val="left" w:pos="2710"/>
        </w:tabs>
        <w:spacing w:before="216" w:line="268" w:lineRule="auto"/>
        <w:ind w:left="1607" w:right="865"/>
        <w:jc w:val="both"/>
        <w:rPr>
          <w:sz w:val="24"/>
        </w:rPr>
      </w:pPr>
      <w:r w:rsidRPr="004D1CF5">
        <w:rPr>
          <w:sz w:val="24"/>
        </w:rPr>
        <w:t xml:space="preserve">Оценка результатов УИД учитывает то, насколько обучающимся в рамках проведения исследования удалось продемонстрировать базовые исследовательские </w:t>
      </w:r>
      <w:r w:rsidRPr="004D1CF5">
        <w:rPr>
          <w:spacing w:val="-2"/>
          <w:sz w:val="24"/>
        </w:rPr>
        <w:t>действия:</w:t>
      </w:r>
    </w:p>
    <w:p w:rsidR="00811A89" w:rsidRDefault="0056063B">
      <w:pPr>
        <w:pStyle w:val="a3"/>
        <w:spacing w:before="239" w:line="429" w:lineRule="auto"/>
        <w:ind w:left="1622" w:right="881" w:hanging="15"/>
        <w:jc w:val="both"/>
      </w:pPr>
      <w:r>
        <w:t>использовать вопросы как исследовательский инструмент познания; формулировать вопросы, фиксирующие разрыв между реальным и желательным</w:t>
      </w:r>
    </w:p>
    <w:p w:rsidR="00811A89" w:rsidRDefault="0056063B">
      <w:pPr>
        <w:pStyle w:val="a3"/>
        <w:spacing w:before="1" w:line="360" w:lineRule="auto"/>
        <w:ind w:left="1622" w:right="860" w:hanging="15"/>
        <w:jc w:val="both"/>
      </w:pPr>
      <w:r>
        <w:lastRenderedPageBreak/>
        <w:t>состоянием ситуации, объекта, самостоятельно устанавливать искомое и данное; формировать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w:t>
      </w:r>
      <w:r>
        <w:rPr>
          <w:spacing w:val="-15"/>
        </w:rPr>
        <w:t xml:space="preserve"> </w:t>
      </w:r>
      <w:r>
        <w:t>опыт,</w:t>
      </w:r>
      <w:r>
        <w:rPr>
          <w:spacing w:val="-15"/>
        </w:rPr>
        <w:t xml:space="preserve"> </w:t>
      </w:r>
      <w:r>
        <w:t>несложный</w:t>
      </w:r>
      <w:r>
        <w:rPr>
          <w:spacing w:val="-15"/>
        </w:rPr>
        <w:t xml:space="preserve"> </w:t>
      </w:r>
      <w:r>
        <w:t>эксперимент,</w:t>
      </w:r>
      <w:r>
        <w:rPr>
          <w:spacing w:val="-15"/>
        </w:rPr>
        <w:t xml:space="preserve"> </w:t>
      </w:r>
      <w:r>
        <w:t>небольшое</w:t>
      </w:r>
      <w:r>
        <w:rPr>
          <w:spacing w:val="-15"/>
        </w:rPr>
        <w:t xml:space="preserve"> </w:t>
      </w:r>
      <w:r>
        <w:t>исследование;</w:t>
      </w:r>
      <w:r>
        <w:rPr>
          <w:spacing w:val="-15"/>
        </w:rPr>
        <w:t xml:space="preserve"> </w:t>
      </w:r>
      <w:r>
        <w:t>оценивать</w:t>
      </w:r>
      <w:r>
        <w:rPr>
          <w:spacing w:val="-15"/>
        </w:rPr>
        <w:t xml:space="preserve"> </w:t>
      </w:r>
      <w:r>
        <w:t>на</w:t>
      </w:r>
      <w:r>
        <w:rPr>
          <w:spacing w:val="-15"/>
        </w:rPr>
        <w:t xml:space="preserve"> </w:t>
      </w:r>
      <w:r>
        <w:t>применимость и достоверность информацию, полученную в ходе исследования (эксперимента);</w:t>
      </w:r>
    </w:p>
    <w:p w:rsidR="00811A89" w:rsidRDefault="0056063B">
      <w:pPr>
        <w:pStyle w:val="a3"/>
        <w:spacing w:before="86" w:line="266" w:lineRule="auto"/>
        <w:ind w:left="1622" w:right="857" w:hanging="15"/>
        <w:jc w:val="both"/>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811A89" w:rsidRDefault="0056063B">
      <w:pPr>
        <w:pStyle w:val="a3"/>
        <w:spacing w:before="195" w:line="271" w:lineRule="auto"/>
        <w:ind w:left="1622" w:right="867" w:hanging="15"/>
        <w:jc w:val="both"/>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11A89" w:rsidRPr="004D1CF5" w:rsidRDefault="0056063B" w:rsidP="004D1CF5">
      <w:pPr>
        <w:tabs>
          <w:tab w:val="left" w:pos="1622"/>
          <w:tab w:val="left" w:pos="2662"/>
        </w:tabs>
        <w:spacing w:before="226" w:line="268" w:lineRule="auto"/>
        <w:ind w:left="1607" w:right="855"/>
        <w:jc w:val="both"/>
        <w:rPr>
          <w:sz w:val="24"/>
        </w:rPr>
      </w:pPr>
      <w:r w:rsidRPr="004D1CF5">
        <w:rPr>
          <w:sz w:val="24"/>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w:t>
      </w:r>
      <w:r w:rsidRPr="004D1CF5">
        <w:rPr>
          <w:spacing w:val="-15"/>
          <w:sz w:val="24"/>
        </w:rPr>
        <w:t xml:space="preserve"> </w:t>
      </w:r>
      <w:r w:rsidRPr="004D1CF5">
        <w:rPr>
          <w:sz w:val="24"/>
        </w:rPr>
        <w:t>на</w:t>
      </w:r>
      <w:r w:rsidRPr="004D1CF5">
        <w:rPr>
          <w:spacing w:val="-15"/>
          <w:sz w:val="24"/>
        </w:rPr>
        <w:t xml:space="preserve"> </w:t>
      </w:r>
      <w:r w:rsidRPr="004D1CF5">
        <w:rPr>
          <w:sz w:val="24"/>
        </w:rPr>
        <w:t>поиск,</w:t>
      </w:r>
      <w:r w:rsidRPr="004D1CF5">
        <w:rPr>
          <w:spacing w:val="-15"/>
          <w:sz w:val="24"/>
        </w:rPr>
        <w:t xml:space="preserve"> </w:t>
      </w:r>
      <w:r w:rsidRPr="004D1CF5">
        <w:rPr>
          <w:sz w:val="24"/>
        </w:rPr>
        <w:t>нахождение</w:t>
      </w:r>
      <w:r w:rsidRPr="004D1CF5">
        <w:rPr>
          <w:spacing w:val="-15"/>
          <w:sz w:val="24"/>
        </w:rPr>
        <w:t xml:space="preserve"> </w:t>
      </w:r>
      <w:r w:rsidRPr="004D1CF5">
        <w:rPr>
          <w:sz w:val="24"/>
        </w:rPr>
        <w:t>обучающимися</w:t>
      </w:r>
      <w:r w:rsidRPr="004D1CF5">
        <w:rPr>
          <w:spacing w:val="-15"/>
          <w:sz w:val="24"/>
        </w:rPr>
        <w:t xml:space="preserve"> </w:t>
      </w:r>
      <w:r w:rsidRPr="004D1CF5">
        <w:rPr>
          <w:sz w:val="24"/>
        </w:rPr>
        <w:t>практического</w:t>
      </w:r>
      <w:r w:rsidRPr="004D1CF5">
        <w:rPr>
          <w:spacing w:val="-15"/>
          <w:sz w:val="24"/>
        </w:rPr>
        <w:t xml:space="preserve"> </w:t>
      </w:r>
      <w:r w:rsidRPr="004D1CF5">
        <w:rPr>
          <w:sz w:val="24"/>
        </w:rPr>
        <w:t>средства</w:t>
      </w:r>
      <w:r w:rsidRPr="004D1CF5">
        <w:rPr>
          <w:spacing w:val="-13"/>
          <w:sz w:val="24"/>
        </w:rPr>
        <w:t xml:space="preserve"> </w:t>
      </w:r>
      <w:r w:rsidRPr="004D1CF5">
        <w:rPr>
          <w:sz w:val="24"/>
        </w:rPr>
        <w:t>(инструмента) для решения жизненной, социально-значимой или познавательной проблемы.</w:t>
      </w:r>
    </w:p>
    <w:p w:rsidR="00811A89" w:rsidRPr="004D1CF5" w:rsidRDefault="0056063B" w:rsidP="004D1CF5">
      <w:pPr>
        <w:tabs>
          <w:tab w:val="left" w:pos="1622"/>
          <w:tab w:val="left" w:pos="2667"/>
        </w:tabs>
        <w:spacing w:before="183" w:line="266" w:lineRule="auto"/>
        <w:ind w:left="1607" w:right="871"/>
        <w:jc w:val="both"/>
        <w:rPr>
          <w:sz w:val="24"/>
        </w:rPr>
      </w:pPr>
      <w:r w:rsidRPr="004D1CF5">
        <w:rPr>
          <w:sz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811A89" w:rsidRDefault="0056063B">
      <w:pPr>
        <w:pStyle w:val="a3"/>
        <w:spacing w:before="62" w:line="266" w:lineRule="auto"/>
        <w:ind w:left="1622" w:right="856" w:hanging="15"/>
        <w:jc w:val="both"/>
      </w:pPr>
      <w:r>
        <w:t>определять оптимальный путь решения проблемного вопроса, прогнозировать проектный результат и оформлять его в виде реального "продукта"; максимально использовать для создания проектного "продукта" имеющиеся знания и освоенные способы действия, а при их</w:t>
      </w:r>
      <w:r>
        <w:rPr>
          <w:spacing w:val="-14"/>
        </w:rPr>
        <w:t xml:space="preserve"> </w:t>
      </w:r>
      <w:r>
        <w:t>недостаточности</w:t>
      </w:r>
      <w:r>
        <w:rPr>
          <w:spacing w:val="-11"/>
        </w:rPr>
        <w:t xml:space="preserve"> </w:t>
      </w:r>
      <w:r>
        <w:t>-</w:t>
      </w:r>
      <w:r>
        <w:rPr>
          <w:spacing w:val="-9"/>
        </w:rPr>
        <w:t xml:space="preserve"> </w:t>
      </w:r>
      <w:r>
        <w:t>производить</w:t>
      </w:r>
      <w:r>
        <w:rPr>
          <w:spacing w:val="-14"/>
        </w:rPr>
        <w:t xml:space="preserve"> </w:t>
      </w:r>
      <w:r>
        <w:t>поиск</w:t>
      </w:r>
      <w:r>
        <w:rPr>
          <w:spacing w:val="-12"/>
        </w:rPr>
        <w:t xml:space="preserve"> </w:t>
      </w:r>
      <w:r>
        <w:t>и</w:t>
      </w:r>
      <w:r>
        <w:rPr>
          <w:spacing w:val="-14"/>
        </w:rPr>
        <w:t xml:space="preserve"> </w:t>
      </w:r>
      <w:r>
        <w:t>отбор</w:t>
      </w:r>
      <w:r>
        <w:rPr>
          <w:spacing w:val="-11"/>
        </w:rPr>
        <w:t xml:space="preserve"> </w:t>
      </w:r>
      <w:r>
        <w:t>необходимых</w:t>
      </w:r>
      <w:r>
        <w:rPr>
          <w:spacing w:val="-14"/>
        </w:rPr>
        <w:t xml:space="preserve"> </w:t>
      </w:r>
      <w:r>
        <w:t>знаний</w:t>
      </w:r>
      <w:r>
        <w:rPr>
          <w:spacing w:val="-10"/>
        </w:rPr>
        <w:t xml:space="preserve"> </w:t>
      </w:r>
      <w:r>
        <w:t>и</w:t>
      </w:r>
      <w:r>
        <w:rPr>
          <w:spacing w:val="-14"/>
        </w:rPr>
        <w:t xml:space="preserve"> </w:t>
      </w:r>
      <w:r>
        <w:t>методов</w:t>
      </w:r>
      <w:r>
        <w:rPr>
          <w:spacing w:val="-9"/>
        </w:rPr>
        <w:t xml:space="preserve"> </w:t>
      </w:r>
      <w:r>
        <w:t>(причем</w:t>
      </w:r>
      <w:r>
        <w:rPr>
          <w:spacing w:val="-9"/>
        </w:rPr>
        <w:t xml:space="preserve"> </w:t>
      </w:r>
      <w:r>
        <w:t>не только научных).</w:t>
      </w:r>
    </w:p>
    <w:p w:rsidR="00811A89" w:rsidRDefault="0056063B">
      <w:pPr>
        <w:pStyle w:val="a3"/>
        <w:spacing w:before="241" w:line="271" w:lineRule="auto"/>
        <w:ind w:left="1622" w:right="875" w:hanging="15"/>
        <w:jc w:val="both"/>
      </w:pPr>
      <w:r>
        <w:t>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811A89" w:rsidRPr="004D1CF5" w:rsidRDefault="0056063B" w:rsidP="004D1CF5">
      <w:pPr>
        <w:tabs>
          <w:tab w:val="left" w:pos="1608"/>
          <w:tab w:val="left" w:pos="2615"/>
        </w:tabs>
        <w:spacing w:before="231" w:line="463" w:lineRule="auto"/>
        <w:ind w:left="1598" w:right="1828"/>
        <w:rPr>
          <w:sz w:val="24"/>
        </w:rPr>
      </w:pPr>
      <w:r w:rsidRPr="004D1CF5">
        <w:rPr>
          <w:sz w:val="24"/>
        </w:rPr>
        <w:t>Осуществление</w:t>
      </w:r>
      <w:r w:rsidRPr="004D1CF5">
        <w:rPr>
          <w:spacing w:val="-7"/>
          <w:sz w:val="24"/>
        </w:rPr>
        <w:t xml:space="preserve"> </w:t>
      </w:r>
      <w:r w:rsidRPr="004D1CF5">
        <w:rPr>
          <w:sz w:val="24"/>
        </w:rPr>
        <w:t>ПД</w:t>
      </w:r>
      <w:r w:rsidRPr="004D1CF5">
        <w:rPr>
          <w:spacing w:val="-8"/>
          <w:sz w:val="24"/>
        </w:rPr>
        <w:t xml:space="preserve"> </w:t>
      </w:r>
      <w:r w:rsidRPr="004D1CF5">
        <w:rPr>
          <w:sz w:val="24"/>
        </w:rPr>
        <w:t>обучающимися</w:t>
      </w:r>
      <w:r w:rsidRPr="004D1CF5">
        <w:rPr>
          <w:spacing w:val="-6"/>
          <w:sz w:val="24"/>
        </w:rPr>
        <w:t xml:space="preserve"> </w:t>
      </w:r>
      <w:r w:rsidRPr="004D1CF5">
        <w:rPr>
          <w:sz w:val="24"/>
        </w:rPr>
        <w:t>включает</w:t>
      </w:r>
      <w:r w:rsidRPr="004D1CF5">
        <w:rPr>
          <w:spacing w:val="-7"/>
          <w:sz w:val="24"/>
        </w:rPr>
        <w:t xml:space="preserve"> </w:t>
      </w:r>
      <w:r w:rsidRPr="004D1CF5">
        <w:rPr>
          <w:sz w:val="24"/>
        </w:rPr>
        <w:t>в</w:t>
      </w:r>
      <w:r w:rsidRPr="004D1CF5">
        <w:rPr>
          <w:spacing w:val="-10"/>
          <w:sz w:val="24"/>
        </w:rPr>
        <w:t xml:space="preserve"> </w:t>
      </w:r>
      <w:r w:rsidRPr="004D1CF5">
        <w:rPr>
          <w:sz w:val="24"/>
        </w:rPr>
        <w:t>себя</w:t>
      </w:r>
      <w:r w:rsidRPr="004D1CF5">
        <w:rPr>
          <w:spacing w:val="-7"/>
          <w:sz w:val="24"/>
        </w:rPr>
        <w:t xml:space="preserve"> </w:t>
      </w:r>
      <w:r w:rsidRPr="004D1CF5">
        <w:rPr>
          <w:sz w:val="24"/>
        </w:rPr>
        <w:t>ряд</w:t>
      </w:r>
      <w:r w:rsidRPr="004D1CF5">
        <w:rPr>
          <w:spacing w:val="-9"/>
          <w:sz w:val="24"/>
        </w:rPr>
        <w:t xml:space="preserve"> </w:t>
      </w:r>
      <w:r w:rsidRPr="004D1CF5">
        <w:rPr>
          <w:sz w:val="24"/>
        </w:rPr>
        <w:t>этапов:</w:t>
      </w:r>
      <w:r w:rsidRPr="004D1CF5">
        <w:rPr>
          <w:spacing w:val="-6"/>
          <w:sz w:val="24"/>
        </w:rPr>
        <w:t xml:space="preserve"> </w:t>
      </w:r>
      <w:r w:rsidRPr="004D1CF5">
        <w:rPr>
          <w:sz w:val="24"/>
        </w:rPr>
        <w:t>анализ</w:t>
      </w:r>
      <w:r w:rsidRPr="004D1CF5">
        <w:rPr>
          <w:spacing w:val="-6"/>
          <w:sz w:val="24"/>
        </w:rPr>
        <w:t xml:space="preserve"> </w:t>
      </w:r>
      <w:r w:rsidRPr="004D1CF5">
        <w:rPr>
          <w:sz w:val="24"/>
        </w:rPr>
        <w:t>и формулирование проблемы; формулирование темы проекта; постановка цели и задач проекта; составление плана работы; сбор информации (исследование); выполнение технологического этапа; подготовка и защита проекта; рефлексия, анализ результатов выполнения проекта, оценка качества выполнения.</w:t>
      </w:r>
    </w:p>
    <w:p w:rsidR="00811A89" w:rsidRPr="004D1CF5" w:rsidRDefault="0056063B" w:rsidP="004D1CF5">
      <w:pPr>
        <w:tabs>
          <w:tab w:val="left" w:pos="1622"/>
          <w:tab w:val="left" w:pos="2614"/>
        </w:tabs>
        <w:spacing w:before="6" w:line="268" w:lineRule="auto"/>
        <w:ind w:left="1607" w:right="859"/>
        <w:jc w:val="both"/>
        <w:rPr>
          <w:sz w:val="24"/>
        </w:rPr>
      </w:pPr>
      <w:r w:rsidRPr="004D1CF5">
        <w:rPr>
          <w:sz w:val="24"/>
        </w:rPr>
        <w:t>При</w:t>
      </w:r>
      <w:r w:rsidRPr="004D1CF5">
        <w:rPr>
          <w:spacing w:val="-15"/>
          <w:sz w:val="24"/>
        </w:rPr>
        <w:t xml:space="preserve"> </w:t>
      </w:r>
      <w:r w:rsidRPr="004D1CF5">
        <w:rPr>
          <w:sz w:val="24"/>
        </w:rPr>
        <w:t>организации</w:t>
      </w:r>
      <w:r w:rsidRPr="004D1CF5">
        <w:rPr>
          <w:spacing w:val="-15"/>
          <w:sz w:val="24"/>
        </w:rPr>
        <w:t xml:space="preserve"> </w:t>
      </w:r>
      <w:r w:rsidRPr="004D1CF5">
        <w:rPr>
          <w:sz w:val="24"/>
        </w:rPr>
        <w:t>ПД</w:t>
      </w:r>
      <w:r w:rsidRPr="004D1CF5">
        <w:rPr>
          <w:spacing w:val="-15"/>
          <w:sz w:val="24"/>
        </w:rPr>
        <w:t xml:space="preserve"> </w:t>
      </w:r>
      <w:r w:rsidRPr="004D1CF5">
        <w:rPr>
          <w:sz w:val="24"/>
        </w:rPr>
        <w:t>присутствует</w:t>
      </w:r>
      <w:r w:rsidRPr="004D1CF5">
        <w:rPr>
          <w:spacing w:val="-15"/>
          <w:sz w:val="24"/>
        </w:rPr>
        <w:t xml:space="preserve"> </w:t>
      </w:r>
      <w:r w:rsidRPr="004D1CF5">
        <w:rPr>
          <w:sz w:val="24"/>
        </w:rPr>
        <w:t>исследовательская</w:t>
      </w:r>
      <w:r w:rsidRPr="004D1CF5">
        <w:rPr>
          <w:spacing w:val="-15"/>
          <w:sz w:val="24"/>
        </w:rPr>
        <w:t xml:space="preserve"> </w:t>
      </w:r>
      <w:r w:rsidRPr="004D1CF5">
        <w:rPr>
          <w:sz w:val="24"/>
        </w:rPr>
        <w:t>составляющая,</w:t>
      </w:r>
      <w:r w:rsidRPr="004D1CF5">
        <w:rPr>
          <w:spacing w:val="-15"/>
          <w:sz w:val="24"/>
        </w:rPr>
        <w:t xml:space="preserve"> </w:t>
      </w:r>
      <w:r w:rsidRPr="004D1CF5">
        <w:rPr>
          <w:sz w:val="24"/>
        </w:rPr>
        <w:t>в</w:t>
      </w:r>
      <w:r w:rsidRPr="004D1CF5">
        <w:rPr>
          <w:spacing w:val="-15"/>
          <w:sz w:val="24"/>
        </w:rPr>
        <w:t xml:space="preserve"> </w:t>
      </w:r>
      <w:r w:rsidRPr="004D1CF5">
        <w:rPr>
          <w:sz w:val="24"/>
        </w:rPr>
        <w:t>связи</w:t>
      </w:r>
      <w:r w:rsidRPr="004D1CF5">
        <w:rPr>
          <w:spacing w:val="-15"/>
          <w:sz w:val="24"/>
        </w:rPr>
        <w:t xml:space="preserve"> </w:t>
      </w:r>
      <w:r w:rsidRPr="004D1CF5">
        <w:rPr>
          <w:sz w:val="24"/>
        </w:rPr>
        <w:t>с</w:t>
      </w:r>
      <w:r w:rsidRPr="004D1CF5">
        <w:rPr>
          <w:spacing w:val="-15"/>
          <w:sz w:val="24"/>
        </w:rPr>
        <w:t xml:space="preserve"> </w:t>
      </w:r>
      <w:r w:rsidRPr="004D1CF5">
        <w:rPr>
          <w:sz w:val="24"/>
        </w:rPr>
        <w:t>чем обучающиеся должны быть сориентированы на то, что, прежде чем создать требуемое для решения</w:t>
      </w:r>
      <w:r w:rsidRPr="004D1CF5">
        <w:rPr>
          <w:spacing w:val="-15"/>
          <w:sz w:val="24"/>
        </w:rPr>
        <w:t xml:space="preserve"> </w:t>
      </w:r>
      <w:r w:rsidRPr="004D1CF5">
        <w:rPr>
          <w:sz w:val="24"/>
        </w:rPr>
        <w:t>проблемы</w:t>
      </w:r>
      <w:r w:rsidRPr="004D1CF5">
        <w:rPr>
          <w:spacing w:val="-15"/>
          <w:sz w:val="24"/>
        </w:rPr>
        <w:t xml:space="preserve"> </w:t>
      </w:r>
      <w:r w:rsidRPr="004D1CF5">
        <w:rPr>
          <w:sz w:val="24"/>
        </w:rPr>
        <w:t>новое</w:t>
      </w:r>
      <w:r w:rsidRPr="004D1CF5">
        <w:rPr>
          <w:spacing w:val="-15"/>
          <w:sz w:val="24"/>
        </w:rPr>
        <w:t xml:space="preserve"> </w:t>
      </w:r>
      <w:r w:rsidRPr="004D1CF5">
        <w:rPr>
          <w:sz w:val="24"/>
        </w:rPr>
        <w:t>практическое</w:t>
      </w:r>
      <w:r w:rsidRPr="004D1CF5">
        <w:rPr>
          <w:spacing w:val="-15"/>
          <w:sz w:val="24"/>
        </w:rPr>
        <w:t xml:space="preserve"> </w:t>
      </w:r>
      <w:r w:rsidRPr="004D1CF5">
        <w:rPr>
          <w:sz w:val="24"/>
        </w:rPr>
        <w:t>средство,</w:t>
      </w:r>
      <w:r w:rsidRPr="004D1CF5">
        <w:rPr>
          <w:spacing w:val="-15"/>
          <w:sz w:val="24"/>
        </w:rPr>
        <w:t xml:space="preserve"> </w:t>
      </w:r>
      <w:r w:rsidRPr="004D1CF5">
        <w:rPr>
          <w:sz w:val="24"/>
        </w:rPr>
        <w:t>им</w:t>
      </w:r>
      <w:r w:rsidRPr="004D1CF5">
        <w:rPr>
          <w:spacing w:val="-15"/>
          <w:sz w:val="24"/>
        </w:rPr>
        <w:t xml:space="preserve"> </w:t>
      </w:r>
      <w:r w:rsidRPr="004D1CF5">
        <w:rPr>
          <w:sz w:val="24"/>
        </w:rPr>
        <w:t>сначала</w:t>
      </w:r>
      <w:r w:rsidRPr="004D1CF5">
        <w:rPr>
          <w:spacing w:val="-15"/>
          <w:sz w:val="24"/>
        </w:rPr>
        <w:t xml:space="preserve"> </w:t>
      </w:r>
      <w:r w:rsidRPr="004D1CF5">
        <w:rPr>
          <w:sz w:val="24"/>
        </w:rPr>
        <w:t>предстоит</w:t>
      </w:r>
      <w:r w:rsidRPr="004D1CF5">
        <w:rPr>
          <w:spacing w:val="-15"/>
          <w:sz w:val="24"/>
        </w:rPr>
        <w:t xml:space="preserve"> </w:t>
      </w:r>
      <w:r w:rsidRPr="004D1CF5">
        <w:rPr>
          <w:sz w:val="24"/>
        </w:rPr>
        <w:t>найти</w:t>
      </w:r>
      <w:r w:rsidRPr="004D1CF5">
        <w:rPr>
          <w:spacing w:val="-15"/>
          <w:sz w:val="24"/>
        </w:rPr>
        <w:t xml:space="preserve"> </w:t>
      </w:r>
      <w:r w:rsidRPr="004D1CF5">
        <w:rPr>
          <w:sz w:val="24"/>
        </w:rPr>
        <w:t>основания</w:t>
      </w:r>
      <w:r w:rsidRPr="004D1CF5">
        <w:rPr>
          <w:spacing w:val="-15"/>
          <w:sz w:val="24"/>
        </w:rPr>
        <w:t xml:space="preserve"> </w:t>
      </w:r>
      <w:r w:rsidRPr="004D1CF5">
        <w:rPr>
          <w:sz w:val="24"/>
        </w:rPr>
        <w:t>для доказательства актуальности, действенности и эффективности продукта.</w:t>
      </w:r>
    </w:p>
    <w:p w:rsidR="00811A89" w:rsidRPr="004D1CF5" w:rsidRDefault="0056063B" w:rsidP="004D1CF5">
      <w:pPr>
        <w:tabs>
          <w:tab w:val="left" w:pos="1622"/>
          <w:tab w:val="left" w:pos="2729"/>
        </w:tabs>
        <w:spacing w:before="185" w:line="266" w:lineRule="auto"/>
        <w:ind w:left="1607" w:right="860"/>
        <w:jc w:val="both"/>
        <w:rPr>
          <w:sz w:val="24"/>
        </w:rPr>
      </w:pPr>
      <w:r w:rsidRPr="004D1CF5">
        <w:rPr>
          <w:sz w:val="24"/>
        </w:rPr>
        <w:t>Особенности организации проектной деятельности обучающихся в рамках урочной</w:t>
      </w:r>
      <w:r w:rsidRPr="004D1CF5">
        <w:rPr>
          <w:spacing w:val="-4"/>
          <w:sz w:val="24"/>
        </w:rPr>
        <w:t xml:space="preserve"> </w:t>
      </w:r>
      <w:r w:rsidRPr="004D1CF5">
        <w:rPr>
          <w:sz w:val="24"/>
        </w:rPr>
        <w:lastRenderedPageBreak/>
        <w:t>деятельности</w:t>
      </w:r>
      <w:r w:rsidRPr="004D1CF5">
        <w:rPr>
          <w:spacing w:val="-4"/>
          <w:sz w:val="24"/>
        </w:rPr>
        <w:t xml:space="preserve"> </w:t>
      </w:r>
      <w:r w:rsidRPr="004D1CF5">
        <w:rPr>
          <w:sz w:val="24"/>
        </w:rPr>
        <w:t>так</w:t>
      </w:r>
      <w:r w:rsidRPr="004D1CF5">
        <w:rPr>
          <w:spacing w:val="-7"/>
          <w:sz w:val="24"/>
        </w:rPr>
        <w:t xml:space="preserve"> </w:t>
      </w:r>
      <w:r w:rsidRPr="004D1CF5">
        <w:rPr>
          <w:sz w:val="24"/>
        </w:rPr>
        <w:t>же,</w:t>
      </w:r>
      <w:r w:rsidRPr="004D1CF5">
        <w:rPr>
          <w:spacing w:val="-4"/>
          <w:sz w:val="24"/>
        </w:rPr>
        <w:t xml:space="preserve"> </w:t>
      </w:r>
      <w:r w:rsidRPr="004D1CF5">
        <w:rPr>
          <w:sz w:val="24"/>
        </w:rPr>
        <w:t>как</w:t>
      </w:r>
      <w:r w:rsidRPr="004D1CF5">
        <w:rPr>
          <w:spacing w:val="-3"/>
          <w:sz w:val="24"/>
        </w:rPr>
        <w:t xml:space="preserve"> </w:t>
      </w:r>
      <w:r w:rsidRPr="004D1CF5">
        <w:rPr>
          <w:sz w:val="24"/>
        </w:rPr>
        <w:t>и</w:t>
      </w:r>
      <w:r w:rsidRPr="004D1CF5">
        <w:rPr>
          <w:spacing w:val="-5"/>
          <w:sz w:val="24"/>
        </w:rPr>
        <w:t xml:space="preserve"> </w:t>
      </w:r>
      <w:r w:rsidRPr="004D1CF5">
        <w:rPr>
          <w:sz w:val="24"/>
        </w:rPr>
        <w:t>при</w:t>
      </w:r>
      <w:r w:rsidRPr="004D1CF5">
        <w:rPr>
          <w:spacing w:val="-9"/>
          <w:sz w:val="24"/>
        </w:rPr>
        <w:t xml:space="preserve"> </w:t>
      </w:r>
      <w:r w:rsidRPr="004D1CF5">
        <w:rPr>
          <w:sz w:val="24"/>
        </w:rPr>
        <w:t>организации учебных</w:t>
      </w:r>
      <w:r w:rsidRPr="004D1CF5">
        <w:rPr>
          <w:spacing w:val="-5"/>
          <w:sz w:val="24"/>
        </w:rPr>
        <w:t xml:space="preserve"> </w:t>
      </w:r>
      <w:r w:rsidRPr="004D1CF5">
        <w:rPr>
          <w:sz w:val="24"/>
        </w:rPr>
        <w:t>исследований,</w:t>
      </w:r>
      <w:r w:rsidRPr="004D1CF5">
        <w:rPr>
          <w:spacing w:val="-3"/>
          <w:sz w:val="24"/>
        </w:rPr>
        <w:t xml:space="preserve"> </w:t>
      </w:r>
      <w:r w:rsidRPr="004D1CF5">
        <w:rPr>
          <w:sz w:val="24"/>
        </w:rPr>
        <w:t>связаны</w:t>
      </w:r>
      <w:r w:rsidRPr="004D1CF5">
        <w:rPr>
          <w:spacing w:val="-4"/>
          <w:sz w:val="24"/>
        </w:rPr>
        <w:t xml:space="preserve"> </w:t>
      </w:r>
      <w:r w:rsidRPr="004D1CF5">
        <w:rPr>
          <w:sz w:val="24"/>
        </w:rPr>
        <w:t>с</w:t>
      </w:r>
      <w:r w:rsidRPr="004D1CF5">
        <w:rPr>
          <w:spacing w:val="-7"/>
          <w:sz w:val="24"/>
        </w:rPr>
        <w:t xml:space="preserve"> </w:t>
      </w:r>
      <w:r w:rsidRPr="004D1CF5">
        <w:rPr>
          <w:sz w:val="24"/>
        </w:rPr>
        <w:t>тем, что учебное</w:t>
      </w:r>
      <w:r w:rsidRPr="004D1CF5">
        <w:rPr>
          <w:spacing w:val="-7"/>
          <w:sz w:val="24"/>
        </w:rPr>
        <w:t xml:space="preserve"> </w:t>
      </w:r>
      <w:r w:rsidRPr="004D1CF5">
        <w:rPr>
          <w:sz w:val="24"/>
        </w:rPr>
        <w:t>время</w:t>
      </w:r>
      <w:r w:rsidRPr="004D1CF5">
        <w:rPr>
          <w:spacing w:val="-10"/>
          <w:sz w:val="24"/>
        </w:rPr>
        <w:t xml:space="preserve"> </w:t>
      </w:r>
      <w:r w:rsidRPr="004D1CF5">
        <w:rPr>
          <w:sz w:val="24"/>
        </w:rPr>
        <w:t>ограничено</w:t>
      </w:r>
      <w:r w:rsidRPr="004D1CF5">
        <w:rPr>
          <w:spacing w:val="-1"/>
          <w:sz w:val="24"/>
        </w:rPr>
        <w:t xml:space="preserve"> </w:t>
      </w:r>
      <w:r w:rsidRPr="004D1CF5">
        <w:rPr>
          <w:sz w:val="24"/>
        </w:rPr>
        <w:t>и</w:t>
      </w:r>
      <w:r w:rsidRPr="004D1CF5">
        <w:rPr>
          <w:spacing w:val="-1"/>
          <w:sz w:val="24"/>
        </w:rPr>
        <w:t xml:space="preserve"> </w:t>
      </w:r>
      <w:r w:rsidRPr="004D1CF5">
        <w:rPr>
          <w:sz w:val="24"/>
        </w:rPr>
        <w:t>не</w:t>
      </w:r>
      <w:r w:rsidRPr="004D1CF5">
        <w:rPr>
          <w:spacing w:val="-12"/>
          <w:sz w:val="24"/>
        </w:rPr>
        <w:t xml:space="preserve"> </w:t>
      </w:r>
      <w:r w:rsidRPr="004D1CF5">
        <w:rPr>
          <w:sz w:val="24"/>
        </w:rPr>
        <w:t>может</w:t>
      </w:r>
      <w:r w:rsidRPr="004D1CF5">
        <w:rPr>
          <w:spacing w:val="-5"/>
          <w:sz w:val="24"/>
        </w:rPr>
        <w:t xml:space="preserve"> </w:t>
      </w:r>
      <w:r w:rsidRPr="004D1CF5">
        <w:rPr>
          <w:sz w:val="24"/>
        </w:rPr>
        <w:t>быть</w:t>
      </w:r>
      <w:r w:rsidRPr="004D1CF5">
        <w:rPr>
          <w:spacing w:val="-5"/>
          <w:sz w:val="24"/>
        </w:rPr>
        <w:t xml:space="preserve"> </w:t>
      </w:r>
      <w:r w:rsidRPr="004D1CF5">
        <w:rPr>
          <w:sz w:val="24"/>
        </w:rPr>
        <w:t>направлено на</w:t>
      </w:r>
      <w:r w:rsidRPr="004D1CF5">
        <w:rPr>
          <w:spacing w:val="-12"/>
          <w:sz w:val="24"/>
        </w:rPr>
        <w:t xml:space="preserve"> </w:t>
      </w:r>
      <w:r w:rsidRPr="004D1CF5">
        <w:rPr>
          <w:sz w:val="24"/>
        </w:rPr>
        <w:t>осуществление</w:t>
      </w:r>
      <w:r w:rsidRPr="004D1CF5">
        <w:rPr>
          <w:spacing w:val="-1"/>
          <w:sz w:val="24"/>
        </w:rPr>
        <w:t xml:space="preserve"> </w:t>
      </w:r>
      <w:r w:rsidRPr="004D1CF5">
        <w:rPr>
          <w:sz w:val="24"/>
        </w:rPr>
        <w:t>полноценной проектной работы в классе и в рамках выполнения домашних заданий.</w:t>
      </w:r>
    </w:p>
    <w:p w:rsidR="00811A89" w:rsidRPr="004D1CF5" w:rsidRDefault="0056063B" w:rsidP="004D1CF5">
      <w:pPr>
        <w:tabs>
          <w:tab w:val="left" w:pos="1608"/>
          <w:tab w:val="left" w:pos="2615"/>
        </w:tabs>
        <w:spacing w:before="249" w:line="405" w:lineRule="auto"/>
        <w:ind w:left="1598" w:right="1045"/>
        <w:rPr>
          <w:sz w:val="24"/>
        </w:rPr>
      </w:pPr>
      <w:r w:rsidRPr="004D1CF5">
        <w:rPr>
          <w:sz w:val="24"/>
        </w:rPr>
        <w:t>С</w:t>
      </w:r>
      <w:r w:rsidRPr="004D1CF5">
        <w:rPr>
          <w:spacing w:val="-8"/>
          <w:sz w:val="24"/>
        </w:rPr>
        <w:t xml:space="preserve"> </w:t>
      </w:r>
      <w:r w:rsidRPr="004D1CF5">
        <w:rPr>
          <w:sz w:val="24"/>
        </w:rPr>
        <w:t>учетом</w:t>
      </w:r>
      <w:r w:rsidRPr="004D1CF5">
        <w:rPr>
          <w:spacing w:val="-7"/>
          <w:sz w:val="24"/>
        </w:rPr>
        <w:t xml:space="preserve"> </w:t>
      </w:r>
      <w:r w:rsidRPr="004D1CF5">
        <w:rPr>
          <w:sz w:val="24"/>
        </w:rPr>
        <w:t>этого</w:t>
      </w:r>
      <w:r w:rsidRPr="004D1CF5">
        <w:rPr>
          <w:spacing w:val="-8"/>
          <w:sz w:val="24"/>
        </w:rPr>
        <w:t xml:space="preserve"> </w:t>
      </w:r>
      <w:r w:rsidRPr="004D1CF5">
        <w:rPr>
          <w:sz w:val="24"/>
        </w:rPr>
        <w:t>при</w:t>
      </w:r>
      <w:r w:rsidRPr="004D1CF5">
        <w:rPr>
          <w:spacing w:val="-11"/>
          <w:sz w:val="24"/>
        </w:rPr>
        <w:t xml:space="preserve"> </w:t>
      </w:r>
      <w:r w:rsidRPr="004D1CF5">
        <w:rPr>
          <w:sz w:val="24"/>
        </w:rPr>
        <w:t>организации</w:t>
      </w:r>
      <w:r w:rsidRPr="004D1CF5">
        <w:rPr>
          <w:spacing w:val="-6"/>
          <w:sz w:val="24"/>
        </w:rPr>
        <w:t xml:space="preserve"> </w:t>
      </w:r>
      <w:r w:rsidRPr="004D1CF5">
        <w:rPr>
          <w:sz w:val="24"/>
        </w:rPr>
        <w:t>ПД</w:t>
      </w:r>
      <w:r w:rsidRPr="004D1CF5">
        <w:rPr>
          <w:spacing w:val="-15"/>
          <w:sz w:val="24"/>
        </w:rPr>
        <w:t xml:space="preserve"> </w:t>
      </w:r>
      <w:r w:rsidRPr="004D1CF5">
        <w:rPr>
          <w:sz w:val="24"/>
        </w:rPr>
        <w:t>обучающихся</w:t>
      </w:r>
      <w:r w:rsidRPr="004D1CF5">
        <w:rPr>
          <w:spacing w:val="-7"/>
          <w:sz w:val="24"/>
        </w:rPr>
        <w:t xml:space="preserve"> </w:t>
      </w:r>
      <w:r w:rsidRPr="004D1CF5">
        <w:rPr>
          <w:sz w:val="24"/>
        </w:rPr>
        <w:t>в</w:t>
      </w:r>
      <w:r w:rsidRPr="004D1CF5">
        <w:rPr>
          <w:spacing w:val="-2"/>
          <w:sz w:val="24"/>
        </w:rPr>
        <w:t xml:space="preserve"> </w:t>
      </w:r>
      <w:r w:rsidRPr="004D1CF5">
        <w:rPr>
          <w:sz w:val="24"/>
        </w:rPr>
        <w:t>урочное</w:t>
      </w:r>
      <w:r w:rsidRPr="004D1CF5">
        <w:rPr>
          <w:spacing w:val="-13"/>
          <w:sz w:val="24"/>
        </w:rPr>
        <w:t xml:space="preserve"> </w:t>
      </w:r>
      <w:r w:rsidRPr="004D1CF5">
        <w:rPr>
          <w:sz w:val="24"/>
        </w:rPr>
        <w:t>время</w:t>
      </w:r>
      <w:r w:rsidRPr="004D1CF5">
        <w:rPr>
          <w:spacing w:val="-8"/>
          <w:sz w:val="24"/>
        </w:rPr>
        <w:t xml:space="preserve"> </w:t>
      </w:r>
      <w:r w:rsidRPr="004D1CF5">
        <w:rPr>
          <w:sz w:val="24"/>
        </w:rPr>
        <w:t xml:space="preserve">реализуются два основных направлений проектирования: предметные проекты; метапредметные </w:t>
      </w:r>
      <w:r w:rsidRPr="004D1CF5">
        <w:rPr>
          <w:spacing w:val="-2"/>
          <w:sz w:val="24"/>
        </w:rPr>
        <w:t>проекты.</w:t>
      </w:r>
    </w:p>
    <w:p w:rsidR="00811A89" w:rsidRPr="004D1CF5" w:rsidRDefault="0056063B" w:rsidP="004D1CF5">
      <w:pPr>
        <w:tabs>
          <w:tab w:val="left" w:pos="1622"/>
          <w:tab w:val="left" w:pos="2648"/>
        </w:tabs>
        <w:spacing w:before="12" w:line="266" w:lineRule="auto"/>
        <w:ind w:left="1607" w:right="864"/>
        <w:jc w:val="both"/>
        <w:rPr>
          <w:sz w:val="24"/>
        </w:rPr>
      </w:pPr>
      <w:r w:rsidRPr="004D1CF5">
        <w:rPr>
          <w:sz w:val="24"/>
        </w:rPr>
        <w:t>В отличие от предметных проектов, нацеленных на решение задач предметного обучения, метапредметные проекты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811A89" w:rsidRPr="004D1CF5" w:rsidRDefault="0056063B" w:rsidP="004D1CF5">
      <w:pPr>
        <w:tabs>
          <w:tab w:val="left" w:pos="1608"/>
          <w:tab w:val="left" w:pos="2615"/>
        </w:tabs>
        <w:spacing w:before="249" w:line="460" w:lineRule="auto"/>
        <w:ind w:left="1598" w:right="2683"/>
        <w:rPr>
          <w:sz w:val="24"/>
        </w:rPr>
      </w:pPr>
      <w:r w:rsidRPr="004D1CF5">
        <w:rPr>
          <w:sz w:val="24"/>
        </w:rPr>
        <w:t>Формы организации ПД обучающихся следующие: монопроект (использование содержания одного предмета); межпредметный проект (использование интегрированного знания и способов учебной деятельности</w:t>
      </w:r>
      <w:r w:rsidRPr="004D1CF5">
        <w:rPr>
          <w:spacing w:val="-15"/>
          <w:sz w:val="24"/>
        </w:rPr>
        <w:t xml:space="preserve"> </w:t>
      </w:r>
      <w:r w:rsidRPr="004D1CF5">
        <w:rPr>
          <w:sz w:val="24"/>
        </w:rPr>
        <w:t>различных</w:t>
      </w:r>
      <w:r w:rsidRPr="004D1CF5">
        <w:rPr>
          <w:spacing w:val="-13"/>
          <w:sz w:val="24"/>
        </w:rPr>
        <w:t xml:space="preserve"> </w:t>
      </w:r>
      <w:r w:rsidRPr="004D1CF5">
        <w:rPr>
          <w:sz w:val="24"/>
        </w:rPr>
        <w:t>предметов);</w:t>
      </w:r>
      <w:r w:rsidRPr="004D1CF5">
        <w:rPr>
          <w:spacing w:val="-15"/>
          <w:sz w:val="24"/>
        </w:rPr>
        <w:t xml:space="preserve"> </w:t>
      </w:r>
      <w:r w:rsidRPr="004D1CF5">
        <w:rPr>
          <w:sz w:val="24"/>
        </w:rPr>
        <w:t>метапроект</w:t>
      </w:r>
      <w:r w:rsidRPr="004D1CF5">
        <w:rPr>
          <w:spacing w:val="-13"/>
          <w:sz w:val="24"/>
        </w:rPr>
        <w:t xml:space="preserve"> </w:t>
      </w:r>
      <w:r w:rsidRPr="004D1CF5">
        <w:rPr>
          <w:sz w:val="24"/>
        </w:rPr>
        <w:t>(использование</w:t>
      </w:r>
      <w:r w:rsidRPr="004D1CF5">
        <w:rPr>
          <w:spacing w:val="-15"/>
          <w:sz w:val="24"/>
        </w:rPr>
        <w:t xml:space="preserve"> </w:t>
      </w:r>
      <w:r w:rsidRPr="004D1CF5">
        <w:rPr>
          <w:sz w:val="24"/>
        </w:rPr>
        <w:t>областей</w:t>
      </w:r>
    </w:p>
    <w:p w:rsidR="00811A89" w:rsidRDefault="0056063B">
      <w:pPr>
        <w:pStyle w:val="a3"/>
        <w:spacing w:before="67" w:line="458" w:lineRule="auto"/>
        <w:ind w:left="1608" w:right="3475"/>
        <w:jc w:val="both"/>
      </w:pPr>
      <w:r>
        <w:t>знания</w:t>
      </w:r>
      <w:r>
        <w:rPr>
          <w:spacing w:val="-2"/>
        </w:rPr>
        <w:t xml:space="preserve"> </w:t>
      </w:r>
      <w:r>
        <w:t>и</w:t>
      </w:r>
      <w:r>
        <w:rPr>
          <w:spacing w:val="-7"/>
        </w:rPr>
        <w:t xml:space="preserve"> </w:t>
      </w:r>
      <w:r>
        <w:t>методов деятельности,</w:t>
      </w:r>
      <w:r>
        <w:rPr>
          <w:spacing w:val="-4"/>
        </w:rPr>
        <w:t xml:space="preserve"> </w:t>
      </w:r>
      <w:r>
        <w:t>выходящих</w:t>
      </w:r>
      <w:r>
        <w:rPr>
          <w:spacing w:val="-7"/>
        </w:rPr>
        <w:t xml:space="preserve"> </w:t>
      </w:r>
      <w:r>
        <w:t>за</w:t>
      </w:r>
      <w:r>
        <w:rPr>
          <w:spacing w:val="-9"/>
        </w:rPr>
        <w:t xml:space="preserve"> </w:t>
      </w:r>
      <w:r>
        <w:t>рамки</w:t>
      </w:r>
      <w:r>
        <w:rPr>
          <w:spacing w:val="-1"/>
        </w:rPr>
        <w:t xml:space="preserve"> </w:t>
      </w:r>
      <w:r>
        <w:t xml:space="preserve">предметного </w:t>
      </w:r>
      <w:r>
        <w:rPr>
          <w:spacing w:val="-2"/>
        </w:rPr>
        <w:t>обучения).</w:t>
      </w:r>
    </w:p>
    <w:p w:rsidR="00811A89" w:rsidRPr="004D1CF5" w:rsidRDefault="0056063B" w:rsidP="004D1CF5">
      <w:pPr>
        <w:tabs>
          <w:tab w:val="left" w:pos="1622"/>
          <w:tab w:val="left" w:pos="2662"/>
        </w:tabs>
        <w:spacing w:before="127" w:line="268" w:lineRule="auto"/>
        <w:ind w:left="1607" w:right="866"/>
        <w:jc w:val="both"/>
        <w:rPr>
          <w:sz w:val="24"/>
        </w:rPr>
      </w:pPr>
      <w:r w:rsidRPr="004D1CF5">
        <w:rPr>
          <w:sz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w:t>
      </w:r>
      <w:r w:rsidRPr="004D1CF5">
        <w:rPr>
          <w:spacing w:val="-1"/>
          <w:sz w:val="24"/>
        </w:rPr>
        <w:t xml:space="preserve"> </w:t>
      </w:r>
      <w:r w:rsidRPr="004D1CF5">
        <w:rPr>
          <w:sz w:val="24"/>
        </w:rPr>
        <w:t>затрат является</w:t>
      </w:r>
      <w:r w:rsidRPr="004D1CF5">
        <w:rPr>
          <w:spacing w:val="-2"/>
          <w:sz w:val="24"/>
        </w:rPr>
        <w:t xml:space="preserve"> </w:t>
      </w:r>
      <w:r w:rsidRPr="004D1CF5">
        <w:rPr>
          <w:sz w:val="24"/>
        </w:rPr>
        <w:t>использование на уроках учебных</w:t>
      </w:r>
      <w:r w:rsidRPr="004D1CF5">
        <w:rPr>
          <w:spacing w:val="-1"/>
          <w:sz w:val="24"/>
        </w:rPr>
        <w:t xml:space="preserve"> </w:t>
      </w:r>
      <w:r w:rsidRPr="004D1CF5">
        <w:rPr>
          <w:sz w:val="24"/>
        </w:rPr>
        <w:t>задач, нацеливающих обучающихся на решение следующих практико-ориентированных проблем:</w:t>
      </w:r>
    </w:p>
    <w:p w:rsidR="00811A89" w:rsidRDefault="0056063B">
      <w:pPr>
        <w:pStyle w:val="a3"/>
        <w:spacing w:before="238"/>
        <w:ind w:left="1613"/>
      </w:pPr>
      <w:r>
        <w:t>Какое</w:t>
      </w:r>
      <w:r>
        <w:rPr>
          <w:spacing w:val="-9"/>
        </w:rPr>
        <w:t xml:space="preserve"> </w:t>
      </w:r>
      <w:r>
        <w:t>средство поможет</w:t>
      </w:r>
      <w:r>
        <w:rPr>
          <w:spacing w:val="-5"/>
        </w:rPr>
        <w:t xml:space="preserve"> </w:t>
      </w:r>
      <w:r>
        <w:t>в</w:t>
      </w:r>
      <w:r>
        <w:rPr>
          <w:spacing w:val="-4"/>
        </w:rPr>
        <w:t xml:space="preserve"> </w:t>
      </w:r>
      <w:r>
        <w:t>решении</w:t>
      </w:r>
      <w:r>
        <w:rPr>
          <w:spacing w:val="-5"/>
        </w:rPr>
        <w:t xml:space="preserve"> </w:t>
      </w:r>
      <w:r>
        <w:t>проблемы...</w:t>
      </w:r>
      <w:r>
        <w:rPr>
          <w:spacing w:val="-2"/>
        </w:rPr>
        <w:t xml:space="preserve"> </w:t>
      </w:r>
      <w:r>
        <w:t>(опишите,</w:t>
      </w:r>
      <w:r>
        <w:rPr>
          <w:spacing w:val="-8"/>
        </w:rPr>
        <w:t xml:space="preserve"> </w:t>
      </w:r>
      <w:r>
        <w:rPr>
          <w:spacing w:val="-2"/>
        </w:rPr>
        <w:t>объясните)?</w:t>
      </w:r>
    </w:p>
    <w:p w:rsidR="00811A89" w:rsidRDefault="0056063B">
      <w:pPr>
        <w:pStyle w:val="a3"/>
        <w:spacing w:before="271" w:line="472" w:lineRule="auto"/>
        <w:ind w:left="1613" w:right="1767"/>
      </w:pPr>
      <w:r>
        <w:t>Каким</w:t>
      </w:r>
      <w:r>
        <w:rPr>
          <w:spacing w:val="-9"/>
        </w:rPr>
        <w:t xml:space="preserve"> </w:t>
      </w:r>
      <w:r>
        <w:t>должно</w:t>
      </w:r>
      <w:r>
        <w:rPr>
          <w:spacing w:val="-7"/>
        </w:rPr>
        <w:t xml:space="preserve"> </w:t>
      </w:r>
      <w:r>
        <w:t>быть</w:t>
      </w:r>
      <w:r>
        <w:rPr>
          <w:spacing w:val="-10"/>
        </w:rPr>
        <w:t xml:space="preserve"> </w:t>
      </w:r>
      <w:r>
        <w:t>средство</w:t>
      </w:r>
      <w:r>
        <w:rPr>
          <w:spacing w:val="-7"/>
        </w:rPr>
        <w:t xml:space="preserve"> </w:t>
      </w:r>
      <w:r>
        <w:t>для</w:t>
      </w:r>
      <w:r>
        <w:rPr>
          <w:spacing w:val="-15"/>
        </w:rPr>
        <w:t xml:space="preserve"> </w:t>
      </w:r>
      <w:r>
        <w:t>решения</w:t>
      </w:r>
      <w:r>
        <w:rPr>
          <w:spacing w:val="-15"/>
        </w:rPr>
        <w:t xml:space="preserve"> </w:t>
      </w:r>
      <w:r>
        <w:t>проблемы...</w:t>
      </w:r>
      <w:r>
        <w:rPr>
          <w:spacing w:val="-13"/>
        </w:rPr>
        <w:t xml:space="preserve"> </w:t>
      </w:r>
      <w:r>
        <w:t>(опишите,</w:t>
      </w:r>
      <w:r>
        <w:rPr>
          <w:spacing w:val="-8"/>
        </w:rPr>
        <w:t xml:space="preserve"> </w:t>
      </w:r>
      <w:r>
        <w:t>смоделируйте)? Как сделать средство для решения проблемы (дайте инструкцию)?</w:t>
      </w:r>
    </w:p>
    <w:p w:rsidR="00811A89" w:rsidRDefault="0056063B">
      <w:pPr>
        <w:pStyle w:val="a3"/>
        <w:spacing w:before="7"/>
        <w:ind w:left="1613"/>
      </w:pPr>
      <w:r>
        <w:t>Как</w:t>
      </w:r>
      <w:r>
        <w:rPr>
          <w:spacing w:val="-3"/>
        </w:rPr>
        <w:t xml:space="preserve"> </w:t>
      </w:r>
      <w:r>
        <w:t>выглядело...</w:t>
      </w:r>
      <w:r>
        <w:rPr>
          <w:spacing w:val="-3"/>
        </w:rPr>
        <w:t xml:space="preserve"> </w:t>
      </w:r>
      <w:r>
        <w:t>(опишите,</w:t>
      </w:r>
      <w:r>
        <w:rPr>
          <w:spacing w:val="-3"/>
        </w:rPr>
        <w:t xml:space="preserve"> </w:t>
      </w:r>
      <w:r>
        <w:rPr>
          <w:spacing w:val="-2"/>
        </w:rPr>
        <w:t>реконструируйте)?</w:t>
      </w:r>
    </w:p>
    <w:p w:rsidR="00811A89" w:rsidRDefault="0056063B">
      <w:pPr>
        <w:pStyle w:val="a3"/>
        <w:spacing w:before="267"/>
        <w:ind w:left="1613"/>
      </w:pPr>
      <w:r>
        <w:t>Как</w:t>
      </w:r>
      <w:r>
        <w:rPr>
          <w:spacing w:val="-8"/>
        </w:rPr>
        <w:t xml:space="preserve"> </w:t>
      </w:r>
      <w:r>
        <w:t>будет</w:t>
      </w:r>
      <w:r>
        <w:rPr>
          <w:spacing w:val="-2"/>
        </w:rPr>
        <w:t xml:space="preserve"> </w:t>
      </w:r>
      <w:r>
        <w:t>выглядеть...</w:t>
      </w:r>
      <w:r>
        <w:rPr>
          <w:spacing w:val="-3"/>
        </w:rPr>
        <w:t xml:space="preserve"> </w:t>
      </w:r>
      <w:r>
        <w:t>(опишите,</w:t>
      </w:r>
      <w:r>
        <w:rPr>
          <w:spacing w:val="-3"/>
        </w:rPr>
        <w:t xml:space="preserve"> </w:t>
      </w:r>
      <w:r>
        <w:rPr>
          <w:spacing w:val="-2"/>
        </w:rPr>
        <w:t>спрогнозируйте)?</w:t>
      </w:r>
    </w:p>
    <w:p w:rsidR="00811A89" w:rsidRPr="004D1CF5" w:rsidRDefault="0056063B" w:rsidP="004D1CF5">
      <w:pPr>
        <w:tabs>
          <w:tab w:val="left" w:pos="2630"/>
        </w:tabs>
        <w:spacing w:before="267" w:line="472" w:lineRule="auto"/>
        <w:ind w:left="1613" w:right="3167"/>
        <w:rPr>
          <w:sz w:val="24"/>
        </w:rPr>
      </w:pPr>
      <w:r w:rsidRPr="004D1CF5">
        <w:rPr>
          <w:sz w:val="24"/>
        </w:rPr>
        <w:t>Основными формами представления итогов ПД являются: материальный</w:t>
      </w:r>
      <w:r w:rsidRPr="004D1CF5">
        <w:rPr>
          <w:spacing w:val="40"/>
          <w:sz w:val="24"/>
        </w:rPr>
        <w:t xml:space="preserve"> </w:t>
      </w:r>
      <w:r w:rsidRPr="004D1CF5">
        <w:rPr>
          <w:sz w:val="24"/>
        </w:rPr>
        <w:t>объект,</w:t>
      </w:r>
      <w:r w:rsidRPr="004D1CF5">
        <w:rPr>
          <w:spacing w:val="40"/>
          <w:sz w:val="24"/>
        </w:rPr>
        <w:t xml:space="preserve"> </w:t>
      </w:r>
      <w:r w:rsidRPr="004D1CF5">
        <w:rPr>
          <w:sz w:val="24"/>
        </w:rPr>
        <w:t>макет,</w:t>
      </w:r>
      <w:r w:rsidRPr="004D1CF5">
        <w:rPr>
          <w:spacing w:val="40"/>
          <w:sz w:val="24"/>
        </w:rPr>
        <w:t xml:space="preserve"> </w:t>
      </w:r>
      <w:r w:rsidRPr="004D1CF5">
        <w:rPr>
          <w:sz w:val="24"/>
        </w:rPr>
        <w:t>конструкторское</w:t>
      </w:r>
      <w:r w:rsidRPr="004D1CF5">
        <w:rPr>
          <w:spacing w:val="40"/>
          <w:sz w:val="24"/>
        </w:rPr>
        <w:t xml:space="preserve"> </w:t>
      </w:r>
      <w:r w:rsidRPr="004D1CF5">
        <w:rPr>
          <w:sz w:val="24"/>
        </w:rPr>
        <w:t>изделие;</w:t>
      </w:r>
      <w:r w:rsidRPr="004D1CF5">
        <w:rPr>
          <w:spacing w:val="40"/>
          <w:sz w:val="24"/>
        </w:rPr>
        <w:t xml:space="preserve"> </w:t>
      </w:r>
      <w:r w:rsidRPr="004D1CF5">
        <w:rPr>
          <w:sz w:val="24"/>
        </w:rPr>
        <w:t>отчетные материалы по проекту (тексты, мультимедийные продукты).</w:t>
      </w:r>
    </w:p>
    <w:p w:rsidR="00811A89" w:rsidRPr="004D1CF5" w:rsidRDefault="0056063B" w:rsidP="004D1CF5">
      <w:pPr>
        <w:tabs>
          <w:tab w:val="left" w:pos="1608"/>
          <w:tab w:val="left" w:pos="2643"/>
        </w:tabs>
        <w:spacing w:line="252" w:lineRule="auto"/>
        <w:ind w:left="1598" w:right="846"/>
        <w:jc w:val="both"/>
        <w:rPr>
          <w:sz w:val="24"/>
        </w:rPr>
      </w:pPr>
      <w:r w:rsidRPr="004D1CF5">
        <w:rPr>
          <w:sz w:val="24"/>
        </w:rPr>
        <w:t>Особенности организации ПД обучающихся в рамках внеурочной деятельности так же, как и</w:t>
      </w:r>
      <w:r w:rsidRPr="004D1CF5">
        <w:rPr>
          <w:spacing w:val="-1"/>
          <w:sz w:val="24"/>
        </w:rPr>
        <w:t xml:space="preserve"> </w:t>
      </w:r>
      <w:r w:rsidRPr="004D1CF5">
        <w:rPr>
          <w:sz w:val="24"/>
        </w:rPr>
        <w:t>при</w:t>
      </w:r>
      <w:r w:rsidRPr="004D1CF5">
        <w:rPr>
          <w:spacing w:val="-6"/>
          <w:sz w:val="24"/>
        </w:rPr>
        <w:t xml:space="preserve"> </w:t>
      </w:r>
      <w:r w:rsidRPr="004D1CF5">
        <w:rPr>
          <w:sz w:val="24"/>
        </w:rPr>
        <w:t>организации учебных</w:t>
      </w:r>
      <w:r w:rsidRPr="004D1CF5">
        <w:rPr>
          <w:spacing w:val="-2"/>
          <w:sz w:val="24"/>
        </w:rPr>
        <w:t xml:space="preserve"> </w:t>
      </w:r>
      <w:r w:rsidRPr="004D1CF5">
        <w:rPr>
          <w:sz w:val="24"/>
        </w:rPr>
        <w:t>исследований, связаны с</w:t>
      </w:r>
      <w:r w:rsidRPr="004D1CF5">
        <w:rPr>
          <w:spacing w:val="-3"/>
          <w:sz w:val="24"/>
        </w:rPr>
        <w:t xml:space="preserve"> </w:t>
      </w:r>
      <w:r w:rsidRPr="004D1CF5">
        <w:rPr>
          <w:sz w:val="24"/>
        </w:rPr>
        <w:t>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811A89" w:rsidRPr="004D1CF5" w:rsidRDefault="0056063B" w:rsidP="004D1CF5">
      <w:pPr>
        <w:tabs>
          <w:tab w:val="left" w:pos="1622"/>
          <w:tab w:val="left" w:pos="2729"/>
        </w:tabs>
        <w:spacing w:before="201" w:line="266" w:lineRule="auto"/>
        <w:ind w:left="1607" w:right="1045"/>
        <w:rPr>
          <w:sz w:val="24"/>
        </w:rPr>
      </w:pPr>
      <w:r w:rsidRPr="004D1CF5">
        <w:rPr>
          <w:sz w:val="24"/>
        </w:rPr>
        <w:lastRenderedPageBreak/>
        <w:t>С</w:t>
      </w:r>
      <w:r w:rsidRPr="004D1CF5">
        <w:rPr>
          <w:spacing w:val="80"/>
          <w:sz w:val="24"/>
        </w:rPr>
        <w:t xml:space="preserve"> </w:t>
      </w:r>
      <w:r w:rsidRPr="004D1CF5">
        <w:rPr>
          <w:sz w:val="24"/>
        </w:rPr>
        <w:t>учетом</w:t>
      </w:r>
      <w:r w:rsidRPr="004D1CF5">
        <w:rPr>
          <w:spacing w:val="77"/>
          <w:sz w:val="24"/>
        </w:rPr>
        <w:t xml:space="preserve"> </w:t>
      </w:r>
      <w:r w:rsidRPr="004D1CF5">
        <w:rPr>
          <w:sz w:val="24"/>
        </w:rPr>
        <w:t>этого</w:t>
      </w:r>
      <w:r w:rsidRPr="004D1CF5">
        <w:rPr>
          <w:spacing w:val="79"/>
          <w:sz w:val="24"/>
        </w:rPr>
        <w:t xml:space="preserve"> </w:t>
      </w:r>
      <w:r w:rsidRPr="004D1CF5">
        <w:rPr>
          <w:sz w:val="24"/>
        </w:rPr>
        <w:t>при</w:t>
      </w:r>
      <w:r w:rsidRPr="004D1CF5">
        <w:rPr>
          <w:spacing w:val="40"/>
          <w:sz w:val="24"/>
        </w:rPr>
        <w:t xml:space="preserve"> </w:t>
      </w:r>
      <w:r w:rsidRPr="004D1CF5">
        <w:rPr>
          <w:sz w:val="24"/>
        </w:rPr>
        <w:t>организации</w:t>
      </w:r>
      <w:r w:rsidRPr="004D1CF5">
        <w:rPr>
          <w:spacing w:val="80"/>
          <w:sz w:val="24"/>
        </w:rPr>
        <w:t xml:space="preserve"> </w:t>
      </w:r>
      <w:r w:rsidRPr="004D1CF5">
        <w:rPr>
          <w:sz w:val="24"/>
        </w:rPr>
        <w:t>ПД</w:t>
      </w:r>
      <w:r w:rsidRPr="004D1CF5">
        <w:rPr>
          <w:spacing w:val="40"/>
          <w:sz w:val="24"/>
        </w:rPr>
        <w:t xml:space="preserve"> </w:t>
      </w:r>
      <w:r w:rsidRPr="004D1CF5">
        <w:rPr>
          <w:sz w:val="24"/>
        </w:rPr>
        <w:t>обучающихся</w:t>
      </w:r>
      <w:r w:rsidRPr="004D1CF5">
        <w:rPr>
          <w:spacing w:val="80"/>
          <w:sz w:val="24"/>
        </w:rPr>
        <w:t xml:space="preserve"> </w:t>
      </w:r>
      <w:r w:rsidRPr="004D1CF5">
        <w:rPr>
          <w:sz w:val="24"/>
        </w:rPr>
        <w:t>во</w:t>
      </w:r>
      <w:r w:rsidRPr="004D1CF5">
        <w:rPr>
          <w:spacing w:val="75"/>
          <w:sz w:val="24"/>
        </w:rPr>
        <w:t xml:space="preserve"> </w:t>
      </w:r>
      <w:r w:rsidRPr="004D1CF5">
        <w:rPr>
          <w:sz w:val="24"/>
        </w:rPr>
        <w:t>внеурочное</w:t>
      </w:r>
      <w:r w:rsidRPr="004D1CF5">
        <w:rPr>
          <w:spacing w:val="76"/>
          <w:sz w:val="24"/>
        </w:rPr>
        <w:t xml:space="preserve"> </w:t>
      </w:r>
      <w:r w:rsidRPr="004D1CF5">
        <w:rPr>
          <w:sz w:val="24"/>
        </w:rPr>
        <w:t>время реализуются следующие направления учебного проектирования:</w:t>
      </w:r>
    </w:p>
    <w:p w:rsidR="00811A89" w:rsidRDefault="0056063B">
      <w:pPr>
        <w:pStyle w:val="a3"/>
        <w:spacing w:before="242" w:line="463" w:lineRule="auto"/>
        <w:ind w:left="1608" w:right="6569" w:hanging="10"/>
      </w:pPr>
      <w:r>
        <w:t>гуманитарное;</w:t>
      </w:r>
      <w:r>
        <w:rPr>
          <w:spacing w:val="36"/>
        </w:rPr>
        <w:t xml:space="preserve"> </w:t>
      </w:r>
      <w:r>
        <w:t xml:space="preserve">естественнонаучное; </w:t>
      </w:r>
      <w:r>
        <w:rPr>
          <w:spacing w:val="-2"/>
        </w:rPr>
        <w:t>социально-ориентированное; инженерно-техническое; художественно-творческое; спортивно-оздоровительное; туристско-краеведческое.</w:t>
      </w:r>
    </w:p>
    <w:p w:rsidR="00811A89" w:rsidRPr="004D1CF5" w:rsidRDefault="0056063B" w:rsidP="004D1CF5">
      <w:pPr>
        <w:tabs>
          <w:tab w:val="left" w:pos="1608"/>
          <w:tab w:val="left" w:pos="2629"/>
        </w:tabs>
        <w:spacing w:before="16" w:line="463" w:lineRule="auto"/>
        <w:ind w:left="1598" w:right="3228"/>
        <w:rPr>
          <w:sz w:val="24"/>
        </w:rPr>
      </w:pPr>
      <w:r w:rsidRPr="004D1CF5">
        <w:rPr>
          <w:sz w:val="24"/>
        </w:rPr>
        <w:t>В</w:t>
      </w:r>
      <w:r w:rsidRPr="004D1CF5">
        <w:rPr>
          <w:spacing w:val="-7"/>
          <w:sz w:val="24"/>
        </w:rPr>
        <w:t xml:space="preserve"> </w:t>
      </w:r>
      <w:r w:rsidRPr="004D1CF5">
        <w:rPr>
          <w:sz w:val="24"/>
        </w:rPr>
        <w:t>качестве</w:t>
      </w:r>
      <w:r w:rsidRPr="004D1CF5">
        <w:rPr>
          <w:spacing w:val="-7"/>
          <w:sz w:val="24"/>
        </w:rPr>
        <w:t xml:space="preserve"> </w:t>
      </w:r>
      <w:r w:rsidRPr="004D1CF5">
        <w:rPr>
          <w:sz w:val="24"/>
        </w:rPr>
        <w:t>основных</w:t>
      </w:r>
      <w:r w:rsidRPr="004D1CF5">
        <w:rPr>
          <w:spacing w:val="-10"/>
          <w:sz w:val="24"/>
        </w:rPr>
        <w:t xml:space="preserve"> </w:t>
      </w:r>
      <w:r w:rsidRPr="004D1CF5">
        <w:rPr>
          <w:sz w:val="24"/>
        </w:rPr>
        <w:t>форм</w:t>
      </w:r>
      <w:r w:rsidRPr="004D1CF5">
        <w:rPr>
          <w:spacing w:val="-8"/>
          <w:sz w:val="24"/>
        </w:rPr>
        <w:t xml:space="preserve"> </w:t>
      </w:r>
      <w:r w:rsidRPr="004D1CF5">
        <w:rPr>
          <w:sz w:val="24"/>
        </w:rPr>
        <w:t>организации</w:t>
      </w:r>
      <w:r w:rsidRPr="004D1CF5">
        <w:rPr>
          <w:spacing w:val="-5"/>
          <w:sz w:val="24"/>
        </w:rPr>
        <w:t xml:space="preserve"> </w:t>
      </w:r>
      <w:r w:rsidRPr="004D1CF5">
        <w:rPr>
          <w:sz w:val="24"/>
        </w:rPr>
        <w:t>ПД</w:t>
      </w:r>
      <w:r w:rsidRPr="004D1CF5">
        <w:rPr>
          <w:spacing w:val="-11"/>
          <w:sz w:val="24"/>
        </w:rPr>
        <w:t xml:space="preserve"> </w:t>
      </w:r>
      <w:r w:rsidRPr="004D1CF5">
        <w:rPr>
          <w:sz w:val="24"/>
        </w:rPr>
        <w:t>используются: творческие мастерские; экспериментальные лаборатории;</w:t>
      </w:r>
    </w:p>
    <w:p w:rsidR="00811A89" w:rsidRDefault="0056063B">
      <w:pPr>
        <w:pStyle w:val="a3"/>
        <w:tabs>
          <w:tab w:val="left" w:pos="4403"/>
        </w:tabs>
        <w:spacing w:before="67" w:line="458" w:lineRule="auto"/>
        <w:ind w:left="1608" w:right="6922" w:hanging="10"/>
      </w:pPr>
      <w:r>
        <w:rPr>
          <w:spacing w:val="-2"/>
        </w:rPr>
        <w:t>конструкторское</w:t>
      </w:r>
      <w:r>
        <w:tab/>
      </w:r>
      <w:r>
        <w:rPr>
          <w:spacing w:val="-6"/>
        </w:rPr>
        <w:t xml:space="preserve">бюро; </w:t>
      </w:r>
      <w:r>
        <w:t>проектные недели;</w:t>
      </w:r>
    </w:p>
    <w:p w:rsidR="00811A89" w:rsidRDefault="0056063B">
      <w:pPr>
        <w:pStyle w:val="a3"/>
        <w:spacing w:before="16"/>
        <w:ind w:left="1598"/>
      </w:pPr>
      <w:r>
        <w:rPr>
          <w:spacing w:val="-2"/>
        </w:rPr>
        <w:t>практикумы.</w:t>
      </w:r>
    </w:p>
    <w:p w:rsidR="00811A89" w:rsidRDefault="00811A89">
      <w:pPr>
        <w:pStyle w:val="a3"/>
        <w:spacing w:before="1"/>
        <w:ind w:left="0"/>
      </w:pPr>
    </w:p>
    <w:p w:rsidR="00811A89" w:rsidRPr="004D1CF5" w:rsidRDefault="0056063B" w:rsidP="004D1CF5">
      <w:pPr>
        <w:tabs>
          <w:tab w:val="left" w:pos="1608"/>
          <w:tab w:val="left" w:pos="2735"/>
        </w:tabs>
        <w:spacing w:line="460" w:lineRule="auto"/>
        <w:ind w:left="1598" w:right="1389"/>
        <w:jc w:val="both"/>
        <w:rPr>
          <w:sz w:val="24"/>
        </w:rPr>
      </w:pPr>
      <w:r w:rsidRPr="004D1CF5">
        <w:rPr>
          <w:sz w:val="24"/>
        </w:rPr>
        <w:t>Формами представления итогов ПД во внеурочное время являются: материальный продукт (объект, макет, конструкторское изделие и другое); медийный продукт (плакат, газета, журнал, рекламная продукция, фильм и другие);</w:t>
      </w:r>
    </w:p>
    <w:p w:rsidR="00811A89" w:rsidRDefault="0056063B">
      <w:pPr>
        <w:pStyle w:val="a3"/>
        <w:spacing w:before="9" w:line="376" w:lineRule="auto"/>
        <w:ind w:left="1622" w:right="869" w:hanging="15"/>
        <w:jc w:val="both"/>
      </w:pPr>
      <w:r>
        <w:t>публичное мероприятие (образовательное событие, социальное мероприятие (акция), театральная постановка и другие); отчетные материалы по проекту (тексты, мультимедийные продукты).</w:t>
      </w:r>
    </w:p>
    <w:p w:rsidR="00811A89" w:rsidRPr="004D1CF5" w:rsidRDefault="0056063B" w:rsidP="004D1CF5">
      <w:pPr>
        <w:tabs>
          <w:tab w:val="left" w:pos="1622"/>
          <w:tab w:val="left" w:pos="2681"/>
        </w:tabs>
        <w:spacing w:before="103" w:line="268" w:lineRule="auto"/>
        <w:ind w:left="1607" w:right="858"/>
        <w:jc w:val="both"/>
        <w:rPr>
          <w:sz w:val="24"/>
        </w:rPr>
      </w:pPr>
      <w:r w:rsidRPr="004D1CF5">
        <w:rPr>
          <w:sz w:val="24"/>
        </w:rPr>
        <w:t>При оценивании результатов ПД</w:t>
      </w:r>
      <w:r w:rsidRPr="004D1CF5">
        <w:rPr>
          <w:spacing w:val="40"/>
          <w:sz w:val="24"/>
        </w:rPr>
        <w:t xml:space="preserve"> </w:t>
      </w:r>
      <w:r w:rsidRPr="004D1CF5">
        <w:rPr>
          <w:sz w:val="24"/>
        </w:rPr>
        <w:t>основными критериями учебного проекта является</w:t>
      </w:r>
      <w:r w:rsidRPr="004D1CF5">
        <w:rPr>
          <w:spacing w:val="-15"/>
          <w:sz w:val="24"/>
        </w:rPr>
        <w:t xml:space="preserve"> </w:t>
      </w:r>
      <w:r w:rsidRPr="004D1CF5">
        <w:rPr>
          <w:sz w:val="24"/>
        </w:rPr>
        <w:t>то,</w:t>
      </w:r>
      <w:r w:rsidRPr="004D1CF5">
        <w:rPr>
          <w:spacing w:val="-15"/>
          <w:sz w:val="24"/>
        </w:rPr>
        <w:t xml:space="preserve"> </w:t>
      </w:r>
      <w:r w:rsidRPr="004D1CF5">
        <w:rPr>
          <w:sz w:val="24"/>
        </w:rPr>
        <w:t>насколько</w:t>
      </w:r>
      <w:r w:rsidRPr="004D1CF5">
        <w:rPr>
          <w:spacing w:val="-15"/>
          <w:sz w:val="24"/>
        </w:rPr>
        <w:t xml:space="preserve"> </w:t>
      </w:r>
      <w:r w:rsidRPr="004D1CF5">
        <w:rPr>
          <w:sz w:val="24"/>
        </w:rPr>
        <w:t>практичен</w:t>
      </w:r>
      <w:r w:rsidRPr="004D1CF5">
        <w:rPr>
          <w:spacing w:val="-15"/>
          <w:sz w:val="24"/>
        </w:rPr>
        <w:t xml:space="preserve"> </w:t>
      </w:r>
      <w:r w:rsidRPr="004D1CF5">
        <w:rPr>
          <w:sz w:val="24"/>
        </w:rPr>
        <w:t>полученный</w:t>
      </w:r>
      <w:r w:rsidRPr="004D1CF5">
        <w:rPr>
          <w:spacing w:val="-15"/>
          <w:sz w:val="24"/>
        </w:rPr>
        <w:t xml:space="preserve"> </w:t>
      </w:r>
      <w:r w:rsidRPr="004D1CF5">
        <w:rPr>
          <w:sz w:val="24"/>
        </w:rPr>
        <w:t>результат,</w:t>
      </w:r>
      <w:r w:rsidRPr="004D1CF5">
        <w:rPr>
          <w:spacing w:val="-12"/>
          <w:sz w:val="24"/>
        </w:rPr>
        <w:t xml:space="preserve"> </w:t>
      </w:r>
      <w:r w:rsidRPr="004D1CF5">
        <w:rPr>
          <w:sz w:val="24"/>
        </w:rPr>
        <w:t>то</w:t>
      </w:r>
      <w:r w:rsidRPr="004D1CF5">
        <w:rPr>
          <w:spacing w:val="-14"/>
          <w:sz w:val="24"/>
        </w:rPr>
        <w:t xml:space="preserve"> </w:t>
      </w:r>
      <w:r w:rsidRPr="004D1CF5">
        <w:rPr>
          <w:sz w:val="24"/>
        </w:rPr>
        <w:t>есть</w:t>
      </w:r>
      <w:r w:rsidRPr="004D1CF5">
        <w:rPr>
          <w:spacing w:val="-15"/>
          <w:sz w:val="24"/>
        </w:rPr>
        <w:t xml:space="preserve"> </w:t>
      </w:r>
      <w:r w:rsidRPr="004D1CF5">
        <w:rPr>
          <w:sz w:val="24"/>
        </w:rPr>
        <w:t>насколько</w:t>
      </w:r>
      <w:r w:rsidRPr="004D1CF5">
        <w:rPr>
          <w:spacing w:val="-14"/>
          <w:sz w:val="24"/>
        </w:rPr>
        <w:t xml:space="preserve"> </w:t>
      </w:r>
      <w:r w:rsidRPr="004D1CF5">
        <w:rPr>
          <w:sz w:val="24"/>
        </w:rPr>
        <w:t>эффективно</w:t>
      </w:r>
      <w:r w:rsidRPr="004D1CF5">
        <w:rPr>
          <w:spacing w:val="-13"/>
          <w:sz w:val="24"/>
        </w:rPr>
        <w:t xml:space="preserve"> </w:t>
      </w:r>
      <w:r w:rsidRPr="004D1CF5">
        <w:rPr>
          <w:sz w:val="24"/>
        </w:rPr>
        <w:t>этот результат (техническое устройство, программный продукт, инженерная конструкция и другие) помогает решить заявленную проблему.</w:t>
      </w:r>
    </w:p>
    <w:p w:rsidR="00811A89" w:rsidRPr="004D1CF5" w:rsidRDefault="0056063B" w:rsidP="004D1CF5">
      <w:pPr>
        <w:tabs>
          <w:tab w:val="left" w:pos="1622"/>
          <w:tab w:val="left" w:pos="2619"/>
        </w:tabs>
        <w:spacing w:before="184" w:line="266" w:lineRule="auto"/>
        <w:ind w:left="1607" w:right="862"/>
        <w:jc w:val="both"/>
        <w:rPr>
          <w:sz w:val="24"/>
        </w:rPr>
      </w:pPr>
      <w:r w:rsidRPr="004D1CF5">
        <w:rPr>
          <w:sz w:val="24"/>
        </w:rPr>
        <w:t>Оценка</w:t>
      </w:r>
      <w:r w:rsidRPr="004D1CF5">
        <w:rPr>
          <w:spacing w:val="-13"/>
          <w:sz w:val="24"/>
        </w:rPr>
        <w:t xml:space="preserve"> </w:t>
      </w:r>
      <w:r w:rsidRPr="004D1CF5">
        <w:rPr>
          <w:sz w:val="24"/>
        </w:rPr>
        <w:t>результатов</w:t>
      </w:r>
      <w:r w:rsidRPr="004D1CF5">
        <w:rPr>
          <w:spacing w:val="-6"/>
          <w:sz w:val="24"/>
        </w:rPr>
        <w:t xml:space="preserve"> </w:t>
      </w:r>
      <w:r w:rsidRPr="004D1CF5">
        <w:rPr>
          <w:sz w:val="24"/>
        </w:rPr>
        <w:t>УИД</w:t>
      </w:r>
      <w:r w:rsidRPr="004D1CF5">
        <w:rPr>
          <w:spacing w:val="-14"/>
          <w:sz w:val="24"/>
        </w:rPr>
        <w:t xml:space="preserve"> </w:t>
      </w:r>
      <w:r w:rsidRPr="004D1CF5">
        <w:rPr>
          <w:sz w:val="24"/>
        </w:rPr>
        <w:t>должна</w:t>
      </w:r>
      <w:r w:rsidRPr="004D1CF5">
        <w:rPr>
          <w:spacing w:val="-8"/>
          <w:sz w:val="24"/>
        </w:rPr>
        <w:t xml:space="preserve"> </w:t>
      </w:r>
      <w:r w:rsidRPr="004D1CF5">
        <w:rPr>
          <w:sz w:val="24"/>
        </w:rPr>
        <w:t>учитывать</w:t>
      </w:r>
      <w:r w:rsidRPr="004D1CF5">
        <w:rPr>
          <w:spacing w:val="-6"/>
          <w:sz w:val="24"/>
        </w:rPr>
        <w:t xml:space="preserve"> </w:t>
      </w:r>
      <w:r w:rsidRPr="004D1CF5">
        <w:rPr>
          <w:sz w:val="24"/>
        </w:rPr>
        <w:t>то,</w:t>
      </w:r>
      <w:r w:rsidRPr="004D1CF5">
        <w:rPr>
          <w:spacing w:val="-10"/>
          <w:sz w:val="24"/>
        </w:rPr>
        <w:t xml:space="preserve"> </w:t>
      </w:r>
      <w:r w:rsidRPr="004D1CF5">
        <w:rPr>
          <w:sz w:val="24"/>
        </w:rPr>
        <w:t>насколько</w:t>
      </w:r>
      <w:r w:rsidRPr="004D1CF5">
        <w:rPr>
          <w:spacing w:val="-11"/>
          <w:sz w:val="24"/>
        </w:rPr>
        <w:t xml:space="preserve"> </w:t>
      </w:r>
      <w:r w:rsidRPr="004D1CF5">
        <w:rPr>
          <w:sz w:val="24"/>
        </w:rPr>
        <w:t>обучающимся</w:t>
      </w:r>
      <w:r w:rsidRPr="004D1CF5">
        <w:rPr>
          <w:spacing w:val="-6"/>
          <w:sz w:val="24"/>
        </w:rPr>
        <w:t xml:space="preserve"> </w:t>
      </w:r>
      <w:r w:rsidRPr="004D1CF5">
        <w:rPr>
          <w:sz w:val="24"/>
        </w:rPr>
        <w:t>в</w:t>
      </w:r>
      <w:r w:rsidRPr="004D1CF5">
        <w:rPr>
          <w:spacing w:val="-6"/>
          <w:sz w:val="24"/>
        </w:rPr>
        <w:t xml:space="preserve"> </w:t>
      </w:r>
      <w:r w:rsidRPr="004D1CF5">
        <w:rPr>
          <w:sz w:val="24"/>
        </w:rPr>
        <w:t>рамках проведения исследования удалось продемонстрировать базовые проектные действия:</w:t>
      </w:r>
    </w:p>
    <w:p w:rsidR="00811A89" w:rsidRDefault="0056063B">
      <w:pPr>
        <w:pStyle w:val="a3"/>
        <w:spacing w:before="247" w:line="463" w:lineRule="auto"/>
        <w:ind w:left="1608" w:right="3958" w:hanging="10"/>
        <w:jc w:val="both"/>
      </w:pPr>
      <w:r>
        <w:t>понимание проблемы, связанных с нею цели и задач; умение определить оптимальный путь решения проблемы; умение планировать и работать по плану;</w:t>
      </w:r>
    </w:p>
    <w:p w:rsidR="00811A89" w:rsidRDefault="0056063B">
      <w:pPr>
        <w:pStyle w:val="a3"/>
        <w:spacing w:before="6" w:line="352" w:lineRule="auto"/>
        <w:ind w:left="1622" w:right="872" w:hanging="15"/>
        <w:jc w:val="both"/>
      </w:pPr>
      <w:r>
        <w:t xml:space="preserve">умение реализовать проектный замысел и оформить его в виде реального "продукта"; </w:t>
      </w:r>
      <w:r>
        <w:lastRenderedPageBreak/>
        <w:t xml:space="preserve">умение осуществлять самооценку деятельности и результата, взаимоценку деятельности в </w:t>
      </w:r>
      <w:r>
        <w:rPr>
          <w:spacing w:val="-2"/>
        </w:rPr>
        <w:t>группе.</w:t>
      </w:r>
    </w:p>
    <w:p w:rsidR="00811A89" w:rsidRPr="004D1CF5" w:rsidRDefault="0056063B" w:rsidP="004D1CF5">
      <w:pPr>
        <w:tabs>
          <w:tab w:val="left" w:pos="2630"/>
        </w:tabs>
        <w:spacing w:before="137"/>
        <w:ind w:left="1613"/>
        <w:jc w:val="both"/>
        <w:rPr>
          <w:sz w:val="24"/>
        </w:rPr>
      </w:pPr>
      <w:r w:rsidRPr="004D1CF5">
        <w:rPr>
          <w:sz w:val="24"/>
        </w:rPr>
        <w:t>В</w:t>
      </w:r>
      <w:r w:rsidRPr="004D1CF5">
        <w:rPr>
          <w:spacing w:val="-16"/>
          <w:sz w:val="24"/>
        </w:rPr>
        <w:t xml:space="preserve"> </w:t>
      </w:r>
      <w:r w:rsidRPr="004D1CF5">
        <w:rPr>
          <w:sz w:val="24"/>
        </w:rPr>
        <w:t>процессе</w:t>
      </w:r>
      <w:r w:rsidRPr="004D1CF5">
        <w:rPr>
          <w:spacing w:val="-7"/>
          <w:sz w:val="24"/>
        </w:rPr>
        <w:t xml:space="preserve"> </w:t>
      </w:r>
      <w:r w:rsidRPr="004D1CF5">
        <w:rPr>
          <w:sz w:val="24"/>
        </w:rPr>
        <w:t>публичной</w:t>
      </w:r>
      <w:r w:rsidRPr="004D1CF5">
        <w:rPr>
          <w:spacing w:val="-5"/>
          <w:sz w:val="24"/>
        </w:rPr>
        <w:t xml:space="preserve"> </w:t>
      </w:r>
      <w:r w:rsidRPr="004D1CF5">
        <w:rPr>
          <w:sz w:val="24"/>
        </w:rPr>
        <w:t>презентации</w:t>
      </w:r>
      <w:r w:rsidRPr="004D1CF5">
        <w:rPr>
          <w:spacing w:val="-10"/>
          <w:sz w:val="24"/>
        </w:rPr>
        <w:t xml:space="preserve"> </w:t>
      </w:r>
      <w:r w:rsidRPr="004D1CF5">
        <w:rPr>
          <w:sz w:val="24"/>
        </w:rPr>
        <w:t>результатов</w:t>
      </w:r>
      <w:r w:rsidRPr="004D1CF5">
        <w:rPr>
          <w:spacing w:val="-5"/>
          <w:sz w:val="24"/>
        </w:rPr>
        <w:t xml:space="preserve"> </w:t>
      </w:r>
      <w:r w:rsidRPr="004D1CF5">
        <w:rPr>
          <w:sz w:val="24"/>
        </w:rPr>
        <w:t>проекта</w:t>
      </w:r>
      <w:r w:rsidRPr="004D1CF5">
        <w:rPr>
          <w:spacing w:val="-11"/>
          <w:sz w:val="24"/>
        </w:rPr>
        <w:t xml:space="preserve"> </w:t>
      </w:r>
      <w:r w:rsidRPr="004D1CF5">
        <w:rPr>
          <w:spacing w:val="-2"/>
          <w:sz w:val="24"/>
        </w:rPr>
        <w:t>оценивается:</w:t>
      </w:r>
    </w:p>
    <w:p w:rsidR="00811A89" w:rsidRDefault="0056063B">
      <w:pPr>
        <w:pStyle w:val="a3"/>
        <w:spacing w:before="228" w:line="345" w:lineRule="auto"/>
        <w:ind w:left="1608" w:right="952" w:hanging="10"/>
      </w:pPr>
      <w: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 качество наглядного представления проекта (использование рисунков, схем, графиков, моделей и других средств наглядной презентации); качество письменного текста (соответствие плану, оформление работы, грамотность изложения); уровень коммуникативных</w:t>
      </w:r>
      <w:r>
        <w:rPr>
          <w:spacing w:val="-5"/>
        </w:rPr>
        <w:t xml:space="preserve"> </w:t>
      </w:r>
      <w:r>
        <w:t>умений</w:t>
      </w:r>
      <w:r>
        <w:rPr>
          <w:spacing w:val="-5"/>
        </w:rPr>
        <w:t xml:space="preserve"> </w:t>
      </w:r>
      <w:r>
        <w:t>(умение</w:t>
      </w:r>
      <w:r>
        <w:rPr>
          <w:spacing w:val="-12"/>
        </w:rPr>
        <w:t xml:space="preserve"> </w:t>
      </w:r>
      <w:r>
        <w:t>отвечать</w:t>
      </w:r>
      <w:r>
        <w:rPr>
          <w:spacing w:val="-10"/>
        </w:rPr>
        <w:t xml:space="preserve"> </w:t>
      </w:r>
      <w:r>
        <w:t>на</w:t>
      </w:r>
      <w:r>
        <w:rPr>
          <w:spacing w:val="-13"/>
        </w:rPr>
        <w:t xml:space="preserve"> </w:t>
      </w:r>
      <w:r>
        <w:t>поставленные</w:t>
      </w:r>
      <w:r>
        <w:rPr>
          <w:spacing w:val="-11"/>
        </w:rPr>
        <w:t xml:space="preserve"> </w:t>
      </w:r>
      <w:r>
        <w:t>вопросы,</w:t>
      </w:r>
      <w:r>
        <w:rPr>
          <w:spacing w:val="-10"/>
        </w:rPr>
        <w:t xml:space="preserve"> </w:t>
      </w:r>
      <w:r>
        <w:t>аргументировать</w:t>
      </w:r>
      <w:r>
        <w:rPr>
          <w:spacing w:val="-4"/>
        </w:rPr>
        <w:t xml:space="preserve"> </w:t>
      </w:r>
      <w:r>
        <w:t>и отстаивать собственную точку зрения, участвовать в дискуссии).</w:t>
      </w:r>
    </w:p>
    <w:p w:rsidR="00811A89" w:rsidRDefault="0056063B">
      <w:pPr>
        <w:pStyle w:val="1"/>
        <w:spacing w:before="133"/>
        <w:ind w:left="1613"/>
      </w:pPr>
      <w:bookmarkStart w:id="192" w:name="2_.2.3._Организационный_раздел."/>
      <w:bookmarkEnd w:id="192"/>
      <w:r>
        <w:t>2</w:t>
      </w:r>
      <w:r>
        <w:rPr>
          <w:spacing w:val="-7"/>
        </w:rPr>
        <w:t xml:space="preserve"> </w:t>
      </w:r>
      <w:r>
        <w:t>.2.3.</w:t>
      </w:r>
      <w:r>
        <w:rPr>
          <w:spacing w:val="-6"/>
        </w:rPr>
        <w:t xml:space="preserve"> </w:t>
      </w:r>
      <w:r>
        <w:t>Организационный</w:t>
      </w:r>
      <w:r>
        <w:rPr>
          <w:spacing w:val="-8"/>
        </w:rPr>
        <w:t xml:space="preserve"> </w:t>
      </w:r>
      <w:r>
        <w:rPr>
          <w:spacing w:val="-2"/>
        </w:rPr>
        <w:t>раздел.</w:t>
      </w:r>
    </w:p>
    <w:p w:rsidR="00811A89" w:rsidRDefault="0056063B">
      <w:pPr>
        <w:spacing w:before="62" w:line="264" w:lineRule="auto"/>
        <w:ind w:left="1594" w:right="839" w:firstLine="110"/>
        <w:jc w:val="both"/>
        <w:rPr>
          <w:i/>
          <w:sz w:val="24"/>
        </w:rPr>
      </w:pPr>
      <w:r>
        <w:rPr>
          <w:i/>
          <w:sz w:val="24"/>
        </w:rPr>
        <w:t>Формы</w:t>
      </w:r>
      <w:r>
        <w:rPr>
          <w:i/>
          <w:spacing w:val="-12"/>
          <w:sz w:val="24"/>
        </w:rPr>
        <w:t xml:space="preserve"> </w:t>
      </w:r>
      <w:r>
        <w:rPr>
          <w:i/>
          <w:sz w:val="24"/>
        </w:rPr>
        <w:t>взаимодействия</w:t>
      </w:r>
      <w:r>
        <w:rPr>
          <w:i/>
          <w:spacing w:val="-12"/>
          <w:sz w:val="24"/>
        </w:rPr>
        <w:t xml:space="preserve"> </w:t>
      </w:r>
      <w:r>
        <w:rPr>
          <w:i/>
          <w:sz w:val="24"/>
        </w:rPr>
        <w:t>участников</w:t>
      </w:r>
      <w:r>
        <w:rPr>
          <w:i/>
          <w:spacing w:val="-11"/>
          <w:sz w:val="24"/>
        </w:rPr>
        <w:t xml:space="preserve"> </w:t>
      </w:r>
      <w:r>
        <w:rPr>
          <w:i/>
          <w:sz w:val="24"/>
        </w:rPr>
        <w:t>образовательного</w:t>
      </w:r>
      <w:r>
        <w:rPr>
          <w:i/>
          <w:spacing w:val="-11"/>
          <w:sz w:val="24"/>
        </w:rPr>
        <w:t xml:space="preserve"> </w:t>
      </w:r>
      <w:r>
        <w:rPr>
          <w:i/>
          <w:sz w:val="24"/>
        </w:rPr>
        <w:t>процесса</w:t>
      </w:r>
      <w:r>
        <w:rPr>
          <w:i/>
          <w:spacing w:val="-12"/>
          <w:sz w:val="24"/>
        </w:rPr>
        <w:t xml:space="preserve"> </w:t>
      </w:r>
      <w:r>
        <w:rPr>
          <w:i/>
          <w:sz w:val="24"/>
        </w:rPr>
        <w:t>при</w:t>
      </w:r>
      <w:r>
        <w:rPr>
          <w:i/>
          <w:spacing w:val="-13"/>
          <w:sz w:val="24"/>
        </w:rPr>
        <w:t xml:space="preserve"> </w:t>
      </w:r>
      <w:r>
        <w:rPr>
          <w:i/>
          <w:sz w:val="24"/>
        </w:rPr>
        <w:t>создании</w:t>
      </w:r>
      <w:r>
        <w:rPr>
          <w:i/>
          <w:spacing w:val="-12"/>
          <w:sz w:val="24"/>
        </w:rPr>
        <w:t xml:space="preserve"> </w:t>
      </w:r>
      <w:r>
        <w:rPr>
          <w:i/>
          <w:sz w:val="24"/>
        </w:rPr>
        <w:t>и</w:t>
      </w:r>
      <w:r>
        <w:rPr>
          <w:i/>
          <w:spacing w:val="-15"/>
          <w:sz w:val="24"/>
        </w:rPr>
        <w:t xml:space="preserve"> </w:t>
      </w:r>
      <w:r>
        <w:rPr>
          <w:i/>
          <w:sz w:val="24"/>
        </w:rPr>
        <w:t>реализации программы формирования УУД:</w:t>
      </w:r>
    </w:p>
    <w:p w:rsidR="00811A89" w:rsidRDefault="0056063B">
      <w:pPr>
        <w:pStyle w:val="a3"/>
        <w:spacing w:before="195" w:line="266" w:lineRule="auto"/>
        <w:ind w:left="1622" w:right="873" w:firstLine="105"/>
        <w:jc w:val="both"/>
      </w:pPr>
      <w:r>
        <w:t>С целью разработки и реализации программы формирования УУД в образовательной организации</w:t>
      </w:r>
      <w:r>
        <w:rPr>
          <w:spacing w:val="40"/>
        </w:rPr>
        <w:t xml:space="preserve"> </w:t>
      </w:r>
      <w:r>
        <w:t xml:space="preserve">создана рабочая группа, реализующая свою деятельность по следующим </w:t>
      </w:r>
      <w:r>
        <w:rPr>
          <w:spacing w:val="-2"/>
        </w:rPr>
        <w:t>направлениям:</w:t>
      </w:r>
    </w:p>
    <w:p w:rsidR="00811A89" w:rsidRDefault="0056063B">
      <w:pPr>
        <w:pStyle w:val="a3"/>
        <w:spacing w:before="238" w:line="268" w:lineRule="auto"/>
        <w:ind w:left="1622" w:right="861" w:hanging="15"/>
        <w:jc w:val="both"/>
      </w:pPr>
      <w: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811A89" w:rsidRDefault="0056063B">
      <w:pPr>
        <w:pStyle w:val="a3"/>
        <w:spacing w:before="183" w:line="348" w:lineRule="auto"/>
        <w:ind w:left="1622" w:right="859" w:hanging="15"/>
        <w:jc w:val="both"/>
      </w:pPr>
      <w:r>
        <w:t>определение способов межпредметной интеграции, обеспечивающей достижение данных результатов (междисциплинарный модуль, интегративные уроки и другое); определение этапов и форм постепенного усложнения деятельности, учащихся по овладению УУД; разработка общего алгоритма (технологической схемы) урока, имеющего два целевых фокуса (предметный и метапредметный);</w:t>
      </w:r>
    </w:p>
    <w:p w:rsidR="00811A89" w:rsidRDefault="0056063B">
      <w:pPr>
        <w:pStyle w:val="a3"/>
        <w:spacing w:before="102" w:line="336" w:lineRule="auto"/>
        <w:ind w:left="1622" w:right="854" w:hanging="15"/>
        <w:jc w:val="both"/>
      </w:pPr>
      <w:r>
        <w:t>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 разработка основных подходов к организации учебной деятельности по формированию и развитию ИКТ-компетенций;</w:t>
      </w:r>
      <w:r>
        <w:rPr>
          <w:spacing w:val="-15"/>
        </w:rPr>
        <w:t xml:space="preserve"> </w:t>
      </w:r>
      <w:r>
        <w:t>разработка</w:t>
      </w:r>
      <w:r>
        <w:rPr>
          <w:spacing w:val="-15"/>
        </w:rPr>
        <w:t xml:space="preserve"> </w:t>
      </w:r>
      <w:r>
        <w:t>комплекса</w:t>
      </w:r>
      <w:r>
        <w:rPr>
          <w:spacing w:val="-15"/>
        </w:rPr>
        <w:t xml:space="preserve"> </w:t>
      </w:r>
      <w:r>
        <w:t>мер</w:t>
      </w:r>
      <w:r>
        <w:rPr>
          <w:spacing w:val="-15"/>
        </w:rPr>
        <w:t xml:space="preserve"> </w:t>
      </w:r>
      <w:r>
        <w:t>по</w:t>
      </w:r>
      <w:r>
        <w:rPr>
          <w:spacing w:val="-15"/>
        </w:rPr>
        <w:t xml:space="preserve"> </w:t>
      </w:r>
      <w:r>
        <w:t>организации</w:t>
      </w:r>
      <w:r>
        <w:rPr>
          <w:spacing w:val="-15"/>
        </w:rPr>
        <w:t xml:space="preserve"> </w:t>
      </w:r>
      <w:r>
        <w:t>системы</w:t>
      </w:r>
      <w:r>
        <w:rPr>
          <w:spacing w:val="-15"/>
        </w:rPr>
        <w:t xml:space="preserve"> </w:t>
      </w:r>
      <w:r>
        <w:t>оценки</w:t>
      </w:r>
      <w:r>
        <w:rPr>
          <w:spacing w:val="-15"/>
        </w:rPr>
        <w:t xml:space="preserve"> </w:t>
      </w:r>
      <w:r>
        <w:t>деятельности образовательной организации по формированию и развитию УУД у обучающихся; разработка методики и инструментария мониторинга успешности освоения и применения обучающимися УУД;</w:t>
      </w:r>
    </w:p>
    <w:p w:rsidR="00811A89" w:rsidRDefault="0056063B">
      <w:pPr>
        <w:pStyle w:val="a3"/>
        <w:spacing w:before="97" w:line="268" w:lineRule="auto"/>
        <w:ind w:left="1622" w:right="849" w:hanging="15"/>
        <w:jc w:val="both"/>
      </w:pPr>
      <w:r>
        <w:t xml:space="preserve">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w:t>
      </w:r>
      <w:r>
        <w:lastRenderedPageBreak/>
        <w:t>развития УУД; 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811A89" w:rsidRDefault="0056063B">
      <w:pPr>
        <w:pStyle w:val="a3"/>
        <w:spacing w:before="229" w:line="328" w:lineRule="auto"/>
        <w:ind w:left="1622" w:right="856" w:hanging="15"/>
        <w:jc w:val="both"/>
      </w:pPr>
      <w: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 организация разъяснительной (просветительской работы) с родителями по проблемам развития УУД у обучающихся; 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811A89" w:rsidRDefault="0056063B">
      <w:pPr>
        <w:pStyle w:val="a5"/>
        <w:numPr>
          <w:ilvl w:val="3"/>
          <w:numId w:val="52"/>
        </w:numPr>
        <w:tabs>
          <w:tab w:val="left" w:pos="1622"/>
          <w:tab w:val="left" w:pos="2552"/>
        </w:tabs>
        <w:spacing w:before="184" w:line="266" w:lineRule="auto"/>
        <w:ind w:right="865" w:hanging="15"/>
        <w:jc w:val="both"/>
        <w:rPr>
          <w:sz w:val="24"/>
        </w:rPr>
      </w:pPr>
      <w:r>
        <w:rPr>
          <w:sz w:val="24"/>
        </w:rPr>
        <w:t>Рабочей группой</w:t>
      </w:r>
      <w:r>
        <w:rPr>
          <w:spacing w:val="40"/>
          <w:sz w:val="24"/>
        </w:rPr>
        <w:t xml:space="preserve"> </w:t>
      </w:r>
      <w:r>
        <w:rPr>
          <w:sz w:val="24"/>
        </w:rPr>
        <w:t>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811A89" w:rsidRDefault="0056063B">
      <w:pPr>
        <w:pStyle w:val="a3"/>
        <w:spacing w:before="62" w:line="264" w:lineRule="auto"/>
        <w:ind w:left="1622" w:right="876" w:hanging="15"/>
        <w:jc w:val="both"/>
      </w:pPr>
      <w:r>
        <w:t>На подготовительном этапе команда образовательной организации может провести следующие аналитические работы:</w:t>
      </w:r>
    </w:p>
    <w:p w:rsidR="00811A89" w:rsidRDefault="0056063B">
      <w:pPr>
        <w:pStyle w:val="a3"/>
        <w:spacing w:before="195" w:line="266" w:lineRule="auto"/>
        <w:ind w:left="1622" w:right="865" w:hanging="15"/>
        <w:jc w:val="both"/>
      </w:pPr>
      <w: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811A89" w:rsidRDefault="0056063B">
      <w:pPr>
        <w:pStyle w:val="a3"/>
        <w:spacing w:before="190" w:line="340" w:lineRule="auto"/>
        <w:ind w:left="1622" w:right="854" w:hanging="15"/>
        <w:jc w:val="both"/>
      </w:pPr>
      <w: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 анализировать результаты учащихся по линии развития</w:t>
      </w:r>
      <w:r>
        <w:rPr>
          <w:spacing w:val="-6"/>
        </w:rPr>
        <w:t xml:space="preserve"> </w:t>
      </w:r>
      <w:r>
        <w:t>УУД</w:t>
      </w:r>
      <w:r>
        <w:rPr>
          <w:spacing w:val="-3"/>
        </w:rPr>
        <w:t xml:space="preserve"> </w:t>
      </w:r>
      <w:r>
        <w:t>на</w:t>
      </w:r>
      <w:r>
        <w:rPr>
          <w:spacing w:val="-3"/>
        </w:rPr>
        <w:t xml:space="preserve"> </w:t>
      </w:r>
      <w:r>
        <w:t>предыдущем уровне;</w:t>
      </w:r>
      <w:r>
        <w:rPr>
          <w:spacing w:val="-1"/>
        </w:rPr>
        <w:t xml:space="preserve"> </w:t>
      </w:r>
      <w:r>
        <w:t>анализировать</w:t>
      </w:r>
      <w:r>
        <w:rPr>
          <w:spacing w:val="-3"/>
        </w:rPr>
        <w:t xml:space="preserve"> </w:t>
      </w:r>
      <w:r>
        <w:t>и</w:t>
      </w:r>
      <w:r>
        <w:rPr>
          <w:spacing w:val="-11"/>
        </w:rPr>
        <w:t xml:space="preserve"> </w:t>
      </w:r>
      <w:r>
        <w:t>обсуждать опыт</w:t>
      </w:r>
      <w:r>
        <w:rPr>
          <w:spacing w:val="-5"/>
        </w:rPr>
        <w:t xml:space="preserve"> </w:t>
      </w:r>
      <w:r>
        <w:t>применения успешных практик, в том числе с использованием информационных ресурсов образовательной организации.</w:t>
      </w:r>
    </w:p>
    <w:p w:rsidR="00811A89" w:rsidRDefault="0056063B">
      <w:pPr>
        <w:pStyle w:val="a3"/>
        <w:spacing w:before="145" w:line="268" w:lineRule="auto"/>
        <w:ind w:left="1622" w:right="871" w:hanging="15"/>
        <w:jc w:val="both"/>
      </w:pPr>
      <w:r>
        <w:rPr>
          <w:spacing w:val="-2"/>
        </w:rPr>
        <w:t>На</w:t>
      </w:r>
      <w:r>
        <w:rPr>
          <w:spacing w:val="-4"/>
        </w:rPr>
        <w:t xml:space="preserve"> </w:t>
      </w:r>
      <w:r>
        <w:rPr>
          <w:spacing w:val="-2"/>
        </w:rPr>
        <w:t>основном</w:t>
      </w:r>
      <w:r>
        <w:rPr>
          <w:spacing w:val="-7"/>
        </w:rPr>
        <w:t xml:space="preserve"> </w:t>
      </w:r>
      <w:r>
        <w:rPr>
          <w:spacing w:val="-2"/>
        </w:rPr>
        <w:t>этапе</w:t>
      </w:r>
      <w:r>
        <w:rPr>
          <w:spacing w:val="-9"/>
        </w:rPr>
        <w:t xml:space="preserve"> </w:t>
      </w:r>
      <w:r>
        <w:rPr>
          <w:spacing w:val="-2"/>
        </w:rPr>
        <w:t>может</w:t>
      </w:r>
      <w:r>
        <w:rPr>
          <w:spacing w:val="-8"/>
        </w:rPr>
        <w:t xml:space="preserve"> </w:t>
      </w:r>
      <w:r>
        <w:rPr>
          <w:spacing w:val="-2"/>
        </w:rPr>
        <w:t>проводилась</w:t>
      </w:r>
      <w:r>
        <w:rPr>
          <w:spacing w:val="-7"/>
        </w:rPr>
        <w:t xml:space="preserve"> </w:t>
      </w:r>
      <w:r>
        <w:rPr>
          <w:spacing w:val="-2"/>
        </w:rPr>
        <w:t>работа</w:t>
      </w:r>
      <w:r>
        <w:rPr>
          <w:spacing w:val="-8"/>
        </w:rPr>
        <w:t xml:space="preserve"> </w:t>
      </w:r>
      <w:r>
        <w:rPr>
          <w:spacing w:val="-2"/>
        </w:rPr>
        <w:t>по разработке</w:t>
      </w:r>
      <w:r>
        <w:rPr>
          <w:spacing w:val="-9"/>
        </w:rPr>
        <w:t xml:space="preserve"> </w:t>
      </w:r>
      <w:r>
        <w:rPr>
          <w:spacing w:val="-2"/>
        </w:rPr>
        <w:t xml:space="preserve">общей стратегии развития УУД, </w:t>
      </w:r>
      <w:r>
        <w:t>организации и механизма реализации задач программы, могут быть описаны специальные требования к условиям реализации программы развития УУД.</w:t>
      </w:r>
    </w:p>
    <w:p w:rsidR="00811A89" w:rsidRDefault="0056063B">
      <w:pPr>
        <w:pStyle w:val="a3"/>
        <w:spacing w:before="240"/>
        <w:ind w:left="1613"/>
        <w:jc w:val="both"/>
      </w:pPr>
      <w:r>
        <w:t>На</w:t>
      </w:r>
      <w:r>
        <w:rPr>
          <w:spacing w:val="-14"/>
        </w:rPr>
        <w:t xml:space="preserve"> </w:t>
      </w:r>
      <w:r>
        <w:t>заключительном</w:t>
      </w:r>
      <w:r>
        <w:rPr>
          <w:spacing w:val="-9"/>
        </w:rPr>
        <w:t xml:space="preserve"> </w:t>
      </w:r>
      <w:r>
        <w:t>этапе</w:t>
      </w:r>
      <w:r>
        <w:rPr>
          <w:spacing w:val="-7"/>
        </w:rPr>
        <w:t xml:space="preserve"> </w:t>
      </w:r>
      <w:r>
        <w:t>проводилось</w:t>
      </w:r>
      <w:r>
        <w:rPr>
          <w:spacing w:val="-14"/>
        </w:rPr>
        <w:t xml:space="preserve"> </w:t>
      </w:r>
      <w:r>
        <w:t>обсуждение</w:t>
      </w:r>
      <w:r>
        <w:rPr>
          <w:spacing w:val="-6"/>
        </w:rPr>
        <w:t xml:space="preserve"> </w:t>
      </w:r>
      <w:r>
        <w:t>хода</w:t>
      </w:r>
      <w:r>
        <w:rPr>
          <w:spacing w:val="-8"/>
        </w:rPr>
        <w:t xml:space="preserve"> </w:t>
      </w:r>
      <w:r>
        <w:t>реализации</w:t>
      </w:r>
      <w:r>
        <w:rPr>
          <w:spacing w:val="-9"/>
        </w:rPr>
        <w:t xml:space="preserve"> </w:t>
      </w:r>
      <w:r>
        <w:rPr>
          <w:spacing w:val="-2"/>
        </w:rPr>
        <w:t>программы</w:t>
      </w:r>
    </w:p>
    <w:p w:rsidR="00811A89" w:rsidRDefault="0056063B">
      <w:pPr>
        <w:pStyle w:val="a5"/>
        <w:numPr>
          <w:ilvl w:val="3"/>
          <w:numId w:val="52"/>
        </w:numPr>
        <w:tabs>
          <w:tab w:val="left" w:pos="1622"/>
          <w:tab w:val="left" w:pos="2576"/>
        </w:tabs>
        <w:spacing w:before="219" w:after="21" w:line="266" w:lineRule="auto"/>
        <w:ind w:right="862" w:hanging="15"/>
        <w:jc w:val="both"/>
        <w:rPr>
          <w:sz w:val="24"/>
        </w:rPr>
      </w:pPr>
      <w:r>
        <w:rPr>
          <w:sz w:val="24"/>
        </w:rPr>
        <w:t>В целях соотнесения формирования метапредметных результатов с рабочими программами по учебным предметам</w:t>
      </w:r>
      <w:r>
        <w:rPr>
          <w:spacing w:val="40"/>
          <w:sz w:val="24"/>
        </w:rPr>
        <w:t xml:space="preserve"> </w:t>
      </w:r>
      <w:r>
        <w:rPr>
          <w:sz w:val="24"/>
        </w:rPr>
        <w:t xml:space="preserve">проводились методические советы для определения возможности обеспечения формирования УУД, аккумулируя потенциал разных </w:t>
      </w:r>
      <w:r>
        <w:rPr>
          <w:spacing w:val="-2"/>
          <w:sz w:val="24"/>
        </w:rPr>
        <w:t>специалистов-предметников.</w:t>
      </w:r>
    </w:p>
    <w:tbl>
      <w:tblPr>
        <w:tblStyle w:val="TableNormal"/>
        <w:tblW w:w="0" w:type="auto"/>
        <w:tblInd w:w="1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0"/>
        <w:gridCol w:w="2130"/>
        <w:gridCol w:w="2138"/>
        <w:gridCol w:w="2591"/>
      </w:tblGrid>
      <w:tr w:rsidR="00811A89">
        <w:trPr>
          <w:trHeight w:val="921"/>
        </w:trPr>
        <w:tc>
          <w:tcPr>
            <w:tcW w:w="2360" w:type="dxa"/>
            <w:vMerge w:val="restart"/>
          </w:tcPr>
          <w:p w:rsidR="00811A89" w:rsidRDefault="0056063B">
            <w:pPr>
              <w:pStyle w:val="TableParagraph"/>
              <w:tabs>
                <w:tab w:val="left" w:pos="2136"/>
              </w:tabs>
              <w:spacing w:before="78" w:line="252" w:lineRule="auto"/>
              <w:ind w:left="297" w:right="82"/>
              <w:rPr>
                <w:sz w:val="24"/>
              </w:rPr>
            </w:pPr>
            <w:r>
              <w:rPr>
                <w:spacing w:val="-2"/>
                <w:sz w:val="24"/>
              </w:rPr>
              <w:t>Общие</w:t>
            </w:r>
            <w:r>
              <w:rPr>
                <w:sz w:val="24"/>
              </w:rPr>
              <w:t xml:space="preserve"> </w:t>
            </w:r>
            <w:r>
              <w:rPr>
                <w:spacing w:val="-2"/>
                <w:sz w:val="24"/>
              </w:rPr>
              <w:t>компоненты структуры проектной</w:t>
            </w:r>
            <w:r>
              <w:rPr>
                <w:sz w:val="24"/>
              </w:rPr>
              <w:tab/>
            </w:r>
            <w:r>
              <w:rPr>
                <w:spacing w:val="-10"/>
                <w:sz w:val="24"/>
              </w:rPr>
              <w:t xml:space="preserve">и </w:t>
            </w:r>
            <w:r>
              <w:rPr>
                <w:spacing w:val="-2"/>
                <w:sz w:val="24"/>
              </w:rPr>
              <w:t>исследовательской деятельности</w:t>
            </w:r>
          </w:p>
        </w:tc>
        <w:tc>
          <w:tcPr>
            <w:tcW w:w="2130" w:type="dxa"/>
            <w:tcBorders>
              <w:right w:val="nil"/>
            </w:tcBorders>
          </w:tcPr>
          <w:p w:rsidR="00811A89" w:rsidRDefault="0056063B">
            <w:pPr>
              <w:pStyle w:val="TableParagraph"/>
              <w:spacing w:before="78" w:line="259" w:lineRule="auto"/>
              <w:ind w:left="300"/>
              <w:rPr>
                <w:sz w:val="24"/>
              </w:rPr>
            </w:pPr>
            <w:r>
              <w:rPr>
                <w:spacing w:val="-4"/>
                <w:sz w:val="24"/>
              </w:rPr>
              <w:t xml:space="preserve">Формируемые </w:t>
            </w:r>
            <w:r>
              <w:rPr>
                <w:spacing w:val="-2"/>
                <w:sz w:val="24"/>
              </w:rPr>
              <w:t>приоритету)</w:t>
            </w:r>
          </w:p>
        </w:tc>
        <w:tc>
          <w:tcPr>
            <w:tcW w:w="2130" w:type="dxa"/>
            <w:tcBorders>
              <w:left w:val="nil"/>
            </w:tcBorders>
          </w:tcPr>
          <w:p w:rsidR="00811A89" w:rsidRDefault="0056063B">
            <w:pPr>
              <w:pStyle w:val="TableParagraph"/>
              <w:tabs>
                <w:tab w:val="left" w:pos="897"/>
                <w:tab w:val="left" w:pos="1805"/>
              </w:tabs>
              <w:spacing w:before="78"/>
              <w:ind w:left="9"/>
              <w:rPr>
                <w:sz w:val="24"/>
              </w:rPr>
            </w:pPr>
            <w:r>
              <w:rPr>
                <w:spacing w:val="-4"/>
                <w:sz w:val="24"/>
              </w:rPr>
              <w:t>виды</w:t>
            </w:r>
            <w:r>
              <w:rPr>
                <w:sz w:val="24"/>
              </w:rPr>
              <w:tab/>
            </w:r>
            <w:r>
              <w:rPr>
                <w:spacing w:val="-5"/>
                <w:sz w:val="24"/>
              </w:rPr>
              <w:t>УУД</w:t>
            </w:r>
            <w:r>
              <w:rPr>
                <w:sz w:val="24"/>
              </w:rPr>
              <w:tab/>
            </w:r>
            <w:r>
              <w:rPr>
                <w:spacing w:val="-8"/>
                <w:sz w:val="24"/>
              </w:rPr>
              <w:t>(по</w:t>
            </w:r>
          </w:p>
        </w:tc>
        <w:tc>
          <w:tcPr>
            <w:tcW w:w="2591" w:type="dxa"/>
            <w:vMerge w:val="restart"/>
          </w:tcPr>
          <w:p w:rsidR="00811A89" w:rsidRDefault="0056063B">
            <w:pPr>
              <w:pStyle w:val="TableParagraph"/>
              <w:spacing w:before="78" w:line="259" w:lineRule="auto"/>
              <w:ind w:left="299" w:right="31"/>
              <w:jc w:val="both"/>
              <w:rPr>
                <w:sz w:val="24"/>
              </w:rPr>
            </w:pPr>
            <w:r>
              <w:rPr>
                <w:sz w:val="24"/>
              </w:rPr>
              <w:t xml:space="preserve">Итоговые результаты участия в проектной и исследовательской </w:t>
            </w:r>
            <w:r>
              <w:rPr>
                <w:spacing w:val="-2"/>
                <w:sz w:val="24"/>
              </w:rPr>
              <w:t>деятельности</w:t>
            </w:r>
          </w:p>
        </w:tc>
      </w:tr>
      <w:tr w:rsidR="00811A89">
        <w:trPr>
          <w:trHeight w:val="1420"/>
        </w:trPr>
        <w:tc>
          <w:tcPr>
            <w:tcW w:w="2360" w:type="dxa"/>
            <w:vMerge/>
            <w:tcBorders>
              <w:top w:val="nil"/>
            </w:tcBorders>
          </w:tcPr>
          <w:p w:rsidR="00811A89" w:rsidRDefault="00811A89">
            <w:pPr>
              <w:rPr>
                <w:sz w:val="2"/>
                <w:szCs w:val="2"/>
              </w:rPr>
            </w:pPr>
          </w:p>
        </w:tc>
        <w:tc>
          <w:tcPr>
            <w:tcW w:w="2130" w:type="dxa"/>
          </w:tcPr>
          <w:p w:rsidR="00811A89" w:rsidRDefault="0056063B">
            <w:pPr>
              <w:pStyle w:val="TableParagraph"/>
              <w:spacing w:before="78" w:line="259" w:lineRule="auto"/>
              <w:ind w:left="300"/>
              <w:rPr>
                <w:sz w:val="24"/>
              </w:rPr>
            </w:pPr>
            <w:r>
              <w:rPr>
                <w:spacing w:val="-4"/>
                <w:sz w:val="24"/>
              </w:rPr>
              <w:t xml:space="preserve">Коллективная </w:t>
            </w:r>
            <w:r>
              <w:rPr>
                <w:spacing w:val="-2"/>
                <w:sz w:val="24"/>
              </w:rPr>
              <w:t>работа</w:t>
            </w:r>
          </w:p>
        </w:tc>
        <w:tc>
          <w:tcPr>
            <w:tcW w:w="2130" w:type="dxa"/>
          </w:tcPr>
          <w:p w:rsidR="00811A89" w:rsidRDefault="0056063B">
            <w:pPr>
              <w:pStyle w:val="TableParagraph"/>
              <w:spacing w:before="78" w:line="259" w:lineRule="auto"/>
              <w:ind w:left="297"/>
              <w:rPr>
                <w:sz w:val="24"/>
              </w:rPr>
            </w:pPr>
            <w:r>
              <w:rPr>
                <w:spacing w:val="-4"/>
                <w:sz w:val="24"/>
              </w:rPr>
              <w:t xml:space="preserve">Индивидуальная </w:t>
            </w:r>
            <w:r>
              <w:rPr>
                <w:spacing w:val="-2"/>
                <w:sz w:val="24"/>
              </w:rPr>
              <w:t>работа</w:t>
            </w:r>
          </w:p>
        </w:tc>
        <w:tc>
          <w:tcPr>
            <w:tcW w:w="2591" w:type="dxa"/>
            <w:vMerge/>
            <w:tcBorders>
              <w:top w:val="nil"/>
            </w:tcBorders>
          </w:tcPr>
          <w:p w:rsidR="00811A89" w:rsidRDefault="00811A89">
            <w:pPr>
              <w:rPr>
                <w:sz w:val="2"/>
                <w:szCs w:val="2"/>
              </w:rPr>
            </w:pPr>
          </w:p>
        </w:tc>
      </w:tr>
      <w:tr w:rsidR="00811A89">
        <w:trPr>
          <w:trHeight w:val="4508"/>
        </w:trPr>
        <w:tc>
          <w:tcPr>
            <w:tcW w:w="2360" w:type="dxa"/>
          </w:tcPr>
          <w:p w:rsidR="00811A89" w:rsidRDefault="0056063B">
            <w:pPr>
              <w:pStyle w:val="TableParagraph"/>
              <w:spacing w:before="78"/>
              <w:ind w:left="120" w:right="105"/>
              <w:rPr>
                <w:sz w:val="24"/>
              </w:rPr>
            </w:pPr>
            <w:r>
              <w:rPr>
                <w:spacing w:val="-2"/>
                <w:sz w:val="24"/>
              </w:rPr>
              <w:lastRenderedPageBreak/>
              <w:t>Анализ</w:t>
            </w:r>
            <w:r>
              <w:rPr>
                <w:spacing w:val="40"/>
                <w:sz w:val="24"/>
              </w:rPr>
              <w:t xml:space="preserve"> </w:t>
            </w:r>
            <w:r>
              <w:rPr>
                <w:spacing w:val="-2"/>
                <w:sz w:val="24"/>
              </w:rPr>
              <w:t>актуальности проводимого исследования (проекта) Целеполагание Формулировка</w:t>
            </w:r>
            <w:r>
              <w:rPr>
                <w:spacing w:val="-13"/>
                <w:sz w:val="24"/>
              </w:rPr>
              <w:t xml:space="preserve"> </w:t>
            </w:r>
            <w:r>
              <w:rPr>
                <w:spacing w:val="-2"/>
                <w:sz w:val="24"/>
              </w:rPr>
              <w:t xml:space="preserve">задач </w:t>
            </w:r>
            <w:r>
              <w:rPr>
                <w:sz w:val="24"/>
              </w:rPr>
              <w:t>Выбор</w:t>
            </w:r>
            <w:r>
              <w:rPr>
                <w:spacing w:val="40"/>
                <w:sz w:val="24"/>
              </w:rPr>
              <w:t xml:space="preserve"> </w:t>
            </w:r>
            <w:r>
              <w:rPr>
                <w:sz w:val="24"/>
              </w:rPr>
              <w:t xml:space="preserve">средств и </w:t>
            </w:r>
            <w:r>
              <w:rPr>
                <w:spacing w:val="-2"/>
                <w:sz w:val="24"/>
              </w:rPr>
              <w:t>методов Планирование работы, определение</w:t>
            </w:r>
          </w:p>
          <w:p w:rsidR="00811A89" w:rsidRDefault="0056063B">
            <w:pPr>
              <w:pStyle w:val="TableParagraph"/>
              <w:tabs>
                <w:tab w:val="left" w:pos="2136"/>
              </w:tabs>
              <w:spacing w:before="1" w:line="237" w:lineRule="auto"/>
              <w:ind w:left="120" w:right="82" w:firstLine="595"/>
              <w:rPr>
                <w:sz w:val="24"/>
              </w:rPr>
            </w:pPr>
            <w:r>
              <w:rPr>
                <w:spacing w:val="-2"/>
                <w:sz w:val="24"/>
              </w:rPr>
              <w:t>сроков</w:t>
            </w:r>
            <w:r>
              <w:rPr>
                <w:sz w:val="24"/>
              </w:rPr>
              <w:tab/>
            </w:r>
            <w:r>
              <w:rPr>
                <w:spacing w:val="-10"/>
                <w:sz w:val="24"/>
              </w:rPr>
              <w:t xml:space="preserve">и </w:t>
            </w:r>
            <w:r>
              <w:rPr>
                <w:spacing w:val="-2"/>
                <w:sz w:val="24"/>
              </w:rPr>
              <w:t>последовательности действий</w:t>
            </w:r>
            <w:r>
              <w:rPr>
                <w:spacing w:val="40"/>
                <w:sz w:val="24"/>
              </w:rPr>
              <w:t xml:space="preserve"> </w:t>
            </w:r>
            <w:r>
              <w:rPr>
                <w:spacing w:val="-2"/>
                <w:sz w:val="24"/>
              </w:rPr>
              <w:t>Проведение</w:t>
            </w:r>
          </w:p>
        </w:tc>
        <w:tc>
          <w:tcPr>
            <w:tcW w:w="2130" w:type="dxa"/>
          </w:tcPr>
          <w:p w:rsidR="00811A89" w:rsidRDefault="0056063B">
            <w:pPr>
              <w:pStyle w:val="TableParagraph"/>
              <w:spacing w:before="81" w:line="237" w:lineRule="auto"/>
              <w:ind w:left="118"/>
              <w:rPr>
                <w:sz w:val="24"/>
              </w:rPr>
            </w:pPr>
            <w:r>
              <w:rPr>
                <w:spacing w:val="-2"/>
                <w:sz w:val="24"/>
              </w:rPr>
              <w:t xml:space="preserve">Коммуникативные </w:t>
            </w:r>
            <w:r>
              <w:rPr>
                <w:spacing w:val="-4"/>
                <w:sz w:val="24"/>
              </w:rPr>
              <w:t>УУД</w:t>
            </w:r>
          </w:p>
          <w:p w:rsidR="00811A89" w:rsidRDefault="0056063B">
            <w:pPr>
              <w:pStyle w:val="TableParagraph"/>
              <w:spacing w:line="237" w:lineRule="auto"/>
              <w:ind w:left="118" w:right="123"/>
              <w:rPr>
                <w:sz w:val="24"/>
              </w:rPr>
            </w:pPr>
            <w:r>
              <w:rPr>
                <w:spacing w:val="-2"/>
                <w:sz w:val="24"/>
              </w:rPr>
              <w:t xml:space="preserve">Регулятивные </w:t>
            </w:r>
            <w:r>
              <w:rPr>
                <w:spacing w:val="-4"/>
                <w:sz w:val="24"/>
              </w:rPr>
              <w:t>УУД</w:t>
            </w:r>
          </w:p>
          <w:p w:rsidR="00811A89" w:rsidRDefault="0056063B">
            <w:pPr>
              <w:pStyle w:val="TableParagraph"/>
              <w:spacing w:before="6" w:line="237" w:lineRule="auto"/>
              <w:ind w:left="118"/>
              <w:rPr>
                <w:sz w:val="24"/>
              </w:rPr>
            </w:pPr>
            <w:r>
              <w:rPr>
                <w:spacing w:val="-2"/>
                <w:sz w:val="24"/>
              </w:rPr>
              <w:t xml:space="preserve">Познавательные </w:t>
            </w:r>
            <w:r>
              <w:rPr>
                <w:spacing w:val="-4"/>
                <w:sz w:val="24"/>
              </w:rPr>
              <w:t>УУД</w:t>
            </w:r>
          </w:p>
          <w:p w:rsidR="00811A89" w:rsidRDefault="0056063B">
            <w:pPr>
              <w:pStyle w:val="TableParagraph"/>
              <w:spacing w:before="4"/>
              <w:ind w:left="118"/>
              <w:rPr>
                <w:sz w:val="24"/>
              </w:rPr>
            </w:pPr>
            <w:r>
              <w:rPr>
                <w:sz w:val="24"/>
              </w:rPr>
              <w:t>Личностные</w:t>
            </w:r>
            <w:r>
              <w:rPr>
                <w:spacing w:val="-4"/>
                <w:sz w:val="24"/>
              </w:rPr>
              <w:t xml:space="preserve"> </w:t>
            </w:r>
            <w:r>
              <w:rPr>
                <w:spacing w:val="-5"/>
                <w:sz w:val="24"/>
              </w:rPr>
              <w:t>УУД</w:t>
            </w:r>
          </w:p>
        </w:tc>
        <w:tc>
          <w:tcPr>
            <w:tcW w:w="2130" w:type="dxa"/>
          </w:tcPr>
          <w:p w:rsidR="00811A89" w:rsidRDefault="0056063B">
            <w:pPr>
              <w:pStyle w:val="TableParagraph"/>
              <w:spacing w:before="81" w:line="237" w:lineRule="auto"/>
              <w:ind w:left="119"/>
              <w:rPr>
                <w:sz w:val="24"/>
              </w:rPr>
            </w:pPr>
            <w:r>
              <w:rPr>
                <w:spacing w:val="-2"/>
                <w:sz w:val="24"/>
              </w:rPr>
              <w:t>Регулятивные</w:t>
            </w:r>
            <w:r>
              <w:rPr>
                <w:spacing w:val="-13"/>
                <w:sz w:val="24"/>
              </w:rPr>
              <w:t xml:space="preserve"> </w:t>
            </w:r>
            <w:r>
              <w:rPr>
                <w:spacing w:val="-2"/>
                <w:sz w:val="24"/>
              </w:rPr>
              <w:t xml:space="preserve">УУД Познавательные </w:t>
            </w:r>
            <w:r>
              <w:rPr>
                <w:spacing w:val="-4"/>
                <w:sz w:val="24"/>
              </w:rPr>
              <w:t>УУД</w:t>
            </w:r>
          </w:p>
          <w:p w:rsidR="00811A89" w:rsidRDefault="0056063B">
            <w:pPr>
              <w:pStyle w:val="TableParagraph"/>
              <w:ind w:left="119"/>
              <w:rPr>
                <w:sz w:val="24"/>
              </w:rPr>
            </w:pPr>
            <w:r>
              <w:rPr>
                <w:sz w:val="24"/>
              </w:rPr>
              <w:t xml:space="preserve">Личностные УУД </w:t>
            </w:r>
            <w:r>
              <w:rPr>
                <w:spacing w:val="-2"/>
                <w:sz w:val="24"/>
              </w:rPr>
              <w:t xml:space="preserve">Коммуникативные </w:t>
            </w:r>
            <w:r>
              <w:rPr>
                <w:spacing w:val="-4"/>
                <w:sz w:val="24"/>
              </w:rPr>
              <w:t>УУД</w:t>
            </w:r>
          </w:p>
        </w:tc>
        <w:tc>
          <w:tcPr>
            <w:tcW w:w="2591" w:type="dxa"/>
          </w:tcPr>
          <w:p w:rsidR="00811A89" w:rsidRDefault="0056063B">
            <w:pPr>
              <w:pStyle w:val="TableParagraph"/>
              <w:spacing w:before="81" w:line="237" w:lineRule="auto"/>
              <w:ind w:left="121" w:right="600"/>
              <w:rPr>
                <w:sz w:val="24"/>
              </w:rPr>
            </w:pPr>
            <w:r>
              <w:rPr>
                <w:spacing w:val="-2"/>
                <w:sz w:val="24"/>
              </w:rPr>
              <w:t xml:space="preserve">Интелл </w:t>
            </w:r>
            <w:r>
              <w:rPr>
                <w:sz w:val="24"/>
              </w:rPr>
              <w:t>ектуальное</w:t>
            </w:r>
            <w:r>
              <w:rPr>
                <w:spacing w:val="36"/>
                <w:sz w:val="24"/>
              </w:rPr>
              <w:t xml:space="preserve"> </w:t>
            </w:r>
            <w:r>
              <w:rPr>
                <w:sz w:val="24"/>
              </w:rPr>
              <w:t>и</w:t>
            </w:r>
          </w:p>
          <w:p w:rsidR="00811A89" w:rsidRDefault="0056063B">
            <w:pPr>
              <w:pStyle w:val="TableParagraph"/>
              <w:spacing w:line="237" w:lineRule="auto"/>
              <w:ind w:left="121" w:right="50"/>
              <w:rPr>
                <w:sz w:val="24"/>
              </w:rPr>
            </w:pPr>
            <w:r>
              <w:rPr>
                <w:spacing w:val="-2"/>
                <w:sz w:val="24"/>
              </w:rPr>
              <w:t>личностное</w:t>
            </w:r>
            <w:r>
              <w:rPr>
                <w:spacing w:val="-11"/>
                <w:sz w:val="24"/>
              </w:rPr>
              <w:t xml:space="preserve"> </w:t>
            </w:r>
            <w:r>
              <w:rPr>
                <w:spacing w:val="-2"/>
                <w:sz w:val="24"/>
              </w:rPr>
              <w:t>развитие школьников</w:t>
            </w:r>
          </w:p>
          <w:p w:rsidR="00811A89" w:rsidRDefault="0056063B">
            <w:pPr>
              <w:pStyle w:val="TableParagraph"/>
              <w:spacing w:before="4"/>
              <w:ind w:left="121" w:right="50"/>
              <w:rPr>
                <w:sz w:val="24"/>
              </w:rPr>
            </w:pPr>
            <w:r>
              <w:rPr>
                <w:sz w:val="24"/>
              </w:rPr>
              <w:t>Рост их компетентности в выбранной теме Формирование</w:t>
            </w:r>
            <w:r>
              <w:rPr>
                <w:spacing w:val="-6"/>
                <w:sz w:val="24"/>
              </w:rPr>
              <w:t xml:space="preserve"> </w:t>
            </w:r>
            <w:r>
              <w:rPr>
                <w:sz w:val="24"/>
              </w:rPr>
              <w:t>умения сотрудничать в группе Формирование</w:t>
            </w:r>
            <w:r>
              <w:rPr>
                <w:spacing w:val="2"/>
                <w:sz w:val="24"/>
              </w:rPr>
              <w:t xml:space="preserve"> </w:t>
            </w:r>
            <w:r>
              <w:rPr>
                <w:sz w:val="24"/>
              </w:rPr>
              <w:t xml:space="preserve">умения </w:t>
            </w:r>
            <w:r>
              <w:rPr>
                <w:spacing w:val="-2"/>
                <w:sz w:val="24"/>
              </w:rPr>
              <w:t>работать самостоятельно Уяснение</w:t>
            </w:r>
          </w:p>
          <w:p w:rsidR="00811A89" w:rsidRDefault="0056063B">
            <w:pPr>
              <w:pStyle w:val="TableParagraph"/>
              <w:spacing w:before="6" w:line="237" w:lineRule="auto"/>
              <w:ind w:left="121" w:right="50" w:firstLine="62"/>
              <w:rPr>
                <w:sz w:val="24"/>
              </w:rPr>
            </w:pPr>
            <w:r>
              <w:rPr>
                <w:sz w:val="24"/>
              </w:rPr>
              <w:t>учащимися</w:t>
            </w:r>
            <w:r>
              <w:rPr>
                <w:spacing w:val="-7"/>
                <w:sz w:val="24"/>
              </w:rPr>
              <w:t xml:space="preserve"> </w:t>
            </w:r>
            <w:r>
              <w:rPr>
                <w:sz w:val="24"/>
              </w:rPr>
              <w:t xml:space="preserve">сущности </w:t>
            </w:r>
            <w:r>
              <w:rPr>
                <w:spacing w:val="-2"/>
                <w:sz w:val="24"/>
              </w:rPr>
              <w:t>исследовательской</w:t>
            </w:r>
          </w:p>
          <w:p w:rsidR="00811A89" w:rsidRDefault="0056063B">
            <w:pPr>
              <w:pStyle w:val="TableParagraph"/>
              <w:spacing w:line="274" w:lineRule="exact"/>
              <w:ind w:left="717"/>
              <w:rPr>
                <w:sz w:val="24"/>
              </w:rPr>
            </w:pPr>
            <w:r>
              <w:rPr>
                <w:spacing w:val="-10"/>
                <w:sz w:val="24"/>
              </w:rPr>
              <w:t>и</w:t>
            </w:r>
          </w:p>
        </w:tc>
      </w:tr>
      <w:tr w:rsidR="00811A89">
        <w:trPr>
          <w:trHeight w:val="2304"/>
        </w:trPr>
        <w:tc>
          <w:tcPr>
            <w:tcW w:w="2358" w:type="dxa"/>
          </w:tcPr>
          <w:p w:rsidR="00811A89" w:rsidRDefault="0056063B">
            <w:pPr>
              <w:pStyle w:val="TableParagraph"/>
              <w:spacing w:before="78"/>
              <w:ind w:left="120"/>
              <w:rPr>
                <w:sz w:val="24"/>
              </w:rPr>
            </w:pPr>
            <w:r>
              <w:rPr>
                <w:sz w:val="24"/>
              </w:rPr>
              <w:t xml:space="preserve">проектных и </w:t>
            </w:r>
            <w:r>
              <w:rPr>
                <w:spacing w:val="-2"/>
                <w:sz w:val="24"/>
              </w:rPr>
              <w:t xml:space="preserve">исследовательских </w:t>
            </w:r>
            <w:r>
              <w:rPr>
                <w:spacing w:val="-4"/>
                <w:sz w:val="24"/>
              </w:rPr>
              <w:t>работ</w:t>
            </w:r>
          </w:p>
          <w:p w:rsidR="00811A89" w:rsidRDefault="0056063B">
            <w:pPr>
              <w:pStyle w:val="TableParagraph"/>
              <w:ind w:left="120"/>
              <w:rPr>
                <w:sz w:val="24"/>
              </w:rPr>
            </w:pPr>
            <w:r>
              <w:rPr>
                <w:spacing w:val="-2"/>
                <w:sz w:val="24"/>
              </w:rPr>
              <w:t>Оформление результатов Представление результатов экскурсии)</w:t>
            </w:r>
          </w:p>
        </w:tc>
        <w:tc>
          <w:tcPr>
            <w:tcW w:w="2128" w:type="dxa"/>
          </w:tcPr>
          <w:p w:rsidR="00811A89" w:rsidRDefault="00811A89">
            <w:pPr>
              <w:pStyle w:val="TableParagraph"/>
              <w:rPr>
                <w:sz w:val="24"/>
              </w:rPr>
            </w:pPr>
          </w:p>
        </w:tc>
        <w:tc>
          <w:tcPr>
            <w:tcW w:w="2138" w:type="dxa"/>
          </w:tcPr>
          <w:p w:rsidR="00811A89" w:rsidRDefault="00811A89">
            <w:pPr>
              <w:pStyle w:val="TableParagraph"/>
              <w:rPr>
                <w:sz w:val="24"/>
              </w:rPr>
            </w:pPr>
          </w:p>
        </w:tc>
        <w:tc>
          <w:tcPr>
            <w:tcW w:w="2589" w:type="dxa"/>
          </w:tcPr>
          <w:p w:rsidR="00811A89" w:rsidRDefault="0056063B">
            <w:pPr>
              <w:pStyle w:val="TableParagraph"/>
              <w:spacing w:before="80" w:line="237" w:lineRule="auto"/>
              <w:ind w:left="117" w:right="1111" w:firstLine="57"/>
              <w:rPr>
                <w:sz w:val="24"/>
              </w:rPr>
            </w:pPr>
            <w:r>
              <w:rPr>
                <w:spacing w:val="-2"/>
                <w:sz w:val="24"/>
              </w:rPr>
              <w:t xml:space="preserve">проектной </w:t>
            </w:r>
            <w:r>
              <w:rPr>
                <w:spacing w:val="-4"/>
                <w:sz w:val="24"/>
              </w:rPr>
              <w:t>деятельности</w:t>
            </w:r>
          </w:p>
        </w:tc>
      </w:tr>
    </w:tbl>
    <w:p w:rsidR="00811A89" w:rsidRDefault="00811A89">
      <w:pPr>
        <w:pStyle w:val="a3"/>
        <w:ind w:left="0"/>
        <w:rPr>
          <w:sz w:val="20"/>
        </w:rPr>
      </w:pPr>
    </w:p>
    <w:tbl>
      <w:tblPr>
        <w:tblStyle w:val="TableNormal"/>
        <w:tblW w:w="0" w:type="auto"/>
        <w:tblInd w:w="1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36"/>
        <w:gridCol w:w="5599"/>
      </w:tblGrid>
      <w:tr w:rsidR="00811A89">
        <w:trPr>
          <w:trHeight w:val="5127"/>
        </w:trPr>
        <w:tc>
          <w:tcPr>
            <w:tcW w:w="3636" w:type="dxa"/>
          </w:tcPr>
          <w:p w:rsidR="00811A89" w:rsidRDefault="0056063B">
            <w:pPr>
              <w:pStyle w:val="TableParagraph"/>
              <w:spacing w:before="6"/>
              <w:ind w:left="120"/>
              <w:rPr>
                <w:sz w:val="24"/>
              </w:rPr>
            </w:pPr>
            <w:r>
              <w:rPr>
                <w:spacing w:val="-2"/>
                <w:sz w:val="24"/>
              </w:rPr>
              <w:t>В</w:t>
            </w:r>
            <w:r>
              <w:rPr>
                <w:spacing w:val="-6"/>
                <w:sz w:val="24"/>
              </w:rPr>
              <w:t xml:space="preserve"> </w:t>
            </w:r>
            <w:r>
              <w:rPr>
                <w:spacing w:val="-2"/>
                <w:sz w:val="24"/>
              </w:rPr>
              <w:t xml:space="preserve">воспитательной деятельности: </w:t>
            </w:r>
            <w:r>
              <w:rPr>
                <w:sz w:val="24"/>
              </w:rPr>
              <w:t xml:space="preserve">Подготовка спортивного </w:t>
            </w:r>
            <w:r>
              <w:rPr>
                <w:spacing w:val="-2"/>
                <w:sz w:val="24"/>
              </w:rPr>
              <w:t>праздника</w:t>
            </w:r>
          </w:p>
          <w:p w:rsidR="00811A89" w:rsidRDefault="0056063B">
            <w:pPr>
              <w:pStyle w:val="TableParagraph"/>
              <w:spacing w:before="3"/>
              <w:ind w:left="120" w:right="348"/>
              <w:rPr>
                <w:sz w:val="24"/>
              </w:rPr>
            </w:pPr>
            <w:r>
              <w:rPr>
                <w:sz w:val="24"/>
              </w:rPr>
              <w:t xml:space="preserve">Организация концерта Организация КТД Организация выставки </w:t>
            </w:r>
            <w:r>
              <w:rPr>
                <w:spacing w:val="-2"/>
                <w:sz w:val="24"/>
              </w:rPr>
              <w:t>Подготовка</w:t>
            </w:r>
            <w:r>
              <w:rPr>
                <w:spacing w:val="-9"/>
                <w:sz w:val="24"/>
              </w:rPr>
              <w:t xml:space="preserve"> </w:t>
            </w:r>
            <w:r>
              <w:rPr>
                <w:spacing w:val="-2"/>
                <w:sz w:val="24"/>
              </w:rPr>
              <w:t>материалов</w:t>
            </w:r>
            <w:r>
              <w:rPr>
                <w:spacing w:val="-11"/>
                <w:sz w:val="24"/>
              </w:rPr>
              <w:t xml:space="preserve"> </w:t>
            </w:r>
            <w:r>
              <w:rPr>
                <w:spacing w:val="-2"/>
                <w:sz w:val="24"/>
              </w:rPr>
              <w:t xml:space="preserve">для </w:t>
            </w:r>
            <w:r>
              <w:rPr>
                <w:sz w:val="24"/>
              </w:rPr>
              <w:t>школьного сайта</w:t>
            </w:r>
          </w:p>
          <w:p w:rsidR="00811A89" w:rsidRDefault="0056063B">
            <w:pPr>
              <w:pStyle w:val="TableParagraph"/>
              <w:ind w:left="120" w:right="348"/>
              <w:rPr>
                <w:sz w:val="24"/>
              </w:rPr>
            </w:pPr>
            <w:r>
              <w:rPr>
                <w:sz w:val="24"/>
              </w:rPr>
              <w:t xml:space="preserve">Выпуск стенгазеты Организация вечеров </w:t>
            </w:r>
            <w:r>
              <w:rPr>
                <w:spacing w:val="-2"/>
                <w:sz w:val="24"/>
              </w:rPr>
              <w:t>Проведение</w:t>
            </w:r>
            <w:r>
              <w:rPr>
                <w:spacing w:val="-5"/>
                <w:sz w:val="24"/>
              </w:rPr>
              <w:t xml:space="preserve"> </w:t>
            </w:r>
            <w:r>
              <w:rPr>
                <w:spacing w:val="-2"/>
                <w:sz w:val="24"/>
              </w:rPr>
              <w:t>социологических</w:t>
            </w:r>
          </w:p>
          <w:p w:rsidR="00811A89" w:rsidRDefault="0056063B">
            <w:pPr>
              <w:pStyle w:val="TableParagraph"/>
              <w:tabs>
                <w:tab w:val="left" w:pos="2136"/>
              </w:tabs>
              <w:spacing w:line="242" w:lineRule="auto"/>
              <w:ind w:left="120" w:right="850" w:firstLine="600"/>
              <w:rPr>
                <w:sz w:val="24"/>
              </w:rPr>
            </w:pPr>
            <w:r>
              <w:rPr>
                <w:spacing w:val="-2"/>
                <w:sz w:val="24"/>
              </w:rPr>
              <w:t>опросов</w:t>
            </w:r>
            <w:r>
              <w:rPr>
                <w:sz w:val="24"/>
              </w:rPr>
              <w:tab/>
            </w:r>
            <w:r>
              <w:rPr>
                <w:spacing w:val="-10"/>
                <w:sz w:val="24"/>
              </w:rPr>
              <w:t xml:space="preserve">с </w:t>
            </w:r>
            <w:r>
              <w:rPr>
                <w:spacing w:val="-2"/>
                <w:sz w:val="24"/>
              </w:rPr>
              <w:t>последующей</w:t>
            </w:r>
            <w:r>
              <w:rPr>
                <w:spacing w:val="-6"/>
                <w:sz w:val="24"/>
              </w:rPr>
              <w:t xml:space="preserve"> </w:t>
            </w:r>
            <w:r>
              <w:rPr>
                <w:spacing w:val="-2"/>
                <w:sz w:val="24"/>
              </w:rPr>
              <w:t>обработкой</w:t>
            </w:r>
          </w:p>
          <w:p w:rsidR="00811A89" w:rsidRDefault="0056063B">
            <w:pPr>
              <w:pStyle w:val="TableParagraph"/>
              <w:spacing w:line="242" w:lineRule="auto"/>
              <w:ind w:left="120" w:firstLine="600"/>
              <w:rPr>
                <w:sz w:val="24"/>
              </w:rPr>
            </w:pPr>
            <w:r>
              <w:rPr>
                <w:spacing w:val="-2"/>
                <w:sz w:val="24"/>
              </w:rPr>
              <w:t>и</w:t>
            </w:r>
            <w:r>
              <w:rPr>
                <w:spacing w:val="-9"/>
                <w:sz w:val="24"/>
              </w:rPr>
              <w:t xml:space="preserve"> </w:t>
            </w:r>
            <w:r>
              <w:rPr>
                <w:spacing w:val="-2"/>
                <w:sz w:val="24"/>
              </w:rPr>
              <w:t>представлением</w:t>
            </w:r>
            <w:r>
              <w:rPr>
                <w:spacing w:val="-12"/>
                <w:sz w:val="24"/>
              </w:rPr>
              <w:t xml:space="preserve"> </w:t>
            </w:r>
            <w:r>
              <w:rPr>
                <w:spacing w:val="-2"/>
                <w:sz w:val="24"/>
              </w:rPr>
              <w:t xml:space="preserve">данных </w:t>
            </w:r>
            <w:r>
              <w:rPr>
                <w:sz w:val="24"/>
              </w:rPr>
              <w:t>Подготовка классных часов</w:t>
            </w:r>
          </w:p>
        </w:tc>
        <w:tc>
          <w:tcPr>
            <w:tcW w:w="5599" w:type="dxa"/>
          </w:tcPr>
          <w:p w:rsidR="00811A89" w:rsidRDefault="00811A89">
            <w:pPr>
              <w:pStyle w:val="TableParagraph"/>
              <w:spacing w:before="10"/>
              <w:rPr>
                <w:sz w:val="24"/>
              </w:rPr>
            </w:pPr>
          </w:p>
          <w:p w:rsidR="00811A89" w:rsidRDefault="0056063B">
            <w:pPr>
              <w:pStyle w:val="TableParagraph"/>
              <w:spacing w:before="1" w:line="237" w:lineRule="auto"/>
              <w:ind w:left="719" w:right="22" w:hanging="596"/>
              <w:rPr>
                <w:sz w:val="24"/>
              </w:rPr>
            </w:pPr>
            <w:r>
              <w:rPr>
                <w:sz w:val="24"/>
              </w:rPr>
              <w:t xml:space="preserve">Регулятивные, коммуникативные УУД </w:t>
            </w:r>
            <w:r>
              <w:rPr>
                <w:spacing w:val="-2"/>
                <w:sz w:val="24"/>
              </w:rPr>
              <w:t>Регулятивные, коммуникативные, личностные</w:t>
            </w:r>
          </w:p>
          <w:p w:rsidR="00811A89" w:rsidRDefault="0056063B">
            <w:pPr>
              <w:pStyle w:val="TableParagraph"/>
              <w:spacing w:line="275" w:lineRule="exact"/>
              <w:ind w:left="124"/>
              <w:rPr>
                <w:sz w:val="24"/>
              </w:rPr>
            </w:pPr>
            <w:r>
              <w:rPr>
                <w:spacing w:val="-5"/>
                <w:sz w:val="24"/>
              </w:rPr>
              <w:t>УУД</w:t>
            </w:r>
          </w:p>
          <w:p w:rsidR="00811A89" w:rsidRDefault="0056063B">
            <w:pPr>
              <w:pStyle w:val="TableParagraph"/>
              <w:spacing w:before="2"/>
              <w:ind w:left="124" w:right="161"/>
              <w:jc w:val="both"/>
              <w:rPr>
                <w:sz w:val="24"/>
              </w:rPr>
            </w:pPr>
            <w:r>
              <w:rPr>
                <w:spacing w:val="-2"/>
                <w:sz w:val="24"/>
              </w:rPr>
              <w:t>Регулятивные, коммуникативные, личностные</w:t>
            </w:r>
            <w:r>
              <w:rPr>
                <w:spacing w:val="-7"/>
                <w:sz w:val="24"/>
              </w:rPr>
              <w:t xml:space="preserve"> </w:t>
            </w:r>
            <w:r>
              <w:rPr>
                <w:spacing w:val="-2"/>
                <w:sz w:val="24"/>
              </w:rPr>
              <w:t xml:space="preserve">УУД </w:t>
            </w:r>
            <w:r>
              <w:rPr>
                <w:sz w:val="24"/>
              </w:rPr>
              <w:t>Регулятивные, коммуникативные, познавательные, личностные УУД</w:t>
            </w:r>
          </w:p>
          <w:p w:rsidR="00811A89" w:rsidRDefault="0056063B">
            <w:pPr>
              <w:pStyle w:val="TableParagraph"/>
              <w:spacing w:line="274" w:lineRule="exact"/>
              <w:ind w:left="124"/>
              <w:jc w:val="both"/>
              <w:rPr>
                <w:sz w:val="24"/>
              </w:rPr>
            </w:pPr>
            <w:r>
              <w:rPr>
                <w:sz w:val="24"/>
              </w:rPr>
              <w:t>Регулятивные,</w:t>
            </w:r>
            <w:r>
              <w:rPr>
                <w:spacing w:val="-15"/>
                <w:sz w:val="24"/>
              </w:rPr>
              <w:t xml:space="preserve"> </w:t>
            </w:r>
            <w:r>
              <w:rPr>
                <w:sz w:val="24"/>
              </w:rPr>
              <w:t>коммуникативные,</w:t>
            </w:r>
            <w:r>
              <w:rPr>
                <w:spacing w:val="-11"/>
                <w:sz w:val="24"/>
              </w:rPr>
              <w:t xml:space="preserve"> </w:t>
            </w:r>
            <w:r>
              <w:rPr>
                <w:sz w:val="24"/>
              </w:rPr>
              <w:t>личностные</w:t>
            </w:r>
            <w:r>
              <w:rPr>
                <w:spacing w:val="-15"/>
                <w:sz w:val="24"/>
              </w:rPr>
              <w:t xml:space="preserve"> </w:t>
            </w:r>
            <w:r>
              <w:rPr>
                <w:spacing w:val="-5"/>
                <w:sz w:val="24"/>
              </w:rPr>
              <w:t>УУД</w:t>
            </w:r>
          </w:p>
          <w:p w:rsidR="00811A89" w:rsidRDefault="00811A89">
            <w:pPr>
              <w:pStyle w:val="TableParagraph"/>
              <w:rPr>
                <w:sz w:val="24"/>
              </w:rPr>
            </w:pPr>
          </w:p>
          <w:p w:rsidR="00811A89" w:rsidRDefault="0056063B">
            <w:pPr>
              <w:pStyle w:val="TableParagraph"/>
              <w:spacing w:line="242" w:lineRule="auto"/>
              <w:ind w:left="124" w:right="22"/>
              <w:rPr>
                <w:sz w:val="24"/>
              </w:rPr>
            </w:pPr>
            <w:r>
              <w:rPr>
                <w:spacing w:val="-2"/>
                <w:sz w:val="24"/>
              </w:rPr>
              <w:t xml:space="preserve">Регулятивные, коммуникативные, познавательные, </w:t>
            </w:r>
            <w:r>
              <w:rPr>
                <w:sz w:val="24"/>
              </w:rPr>
              <w:t>личностные УУД</w:t>
            </w:r>
          </w:p>
          <w:p w:rsidR="00811A89" w:rsidRDefault="0056063B">
            <w:pPr>
              <w:pStyle w:val="TableParagraph"/>
              <w:tabs>
                <w:tab w:val="left" w:pos="2135"/>
                <w:tab w:val="left" w:pos="2846"/>
              </w:tabs>
              <w:ind w:left="124" w:right="242"/>
              <w:rPr>
                <w:sz w:val="24"/>
              </w:rPr>
            </w:pPr>
            <w:r>
              <w:rPr>
                <w:spacing w:val="-2"/>
                <w:sz w:val="24"/>
              </w:rPr>
              <w:t xml:space="preserve">Регулятивные, коммуникативные, познавательные, </w:t>
            </w:r>
            <w:r>
              <w:rPr>
                <w:sz w:val="24"/>
              </w:rPr>
              <w:t>личностные УУД</w:t>
            </w:r>
            <w:r>
              <w:rPr>
                <w:sz w:val="24"/>
              </w:rPr>
              <w:tab/>
            </w:r>
            <w:r>
              <w:rPr>
                <w:spacing w:val="-2"/>
                <w:sz w:val="24"/>
              </w:rPr>
              <w:t xml:space="preserve">Регулятивные, </w:t>
            </w:r>
            <w:r>
              <w:rPr>
                <w:sz w:val="24"/>
              </w:rPr>
              <w:t>коммуникативные УУД</w:t>
            </w:r>
            <w:r>
              <w:rPr>
                <w:sz w:val="24"/>
              </w:rPr>
              <w:tab/>
            </w:r>
            <w:r>
              <w:rPr>
                <w:spacing w:val="-2"/>
                <w:sz w:val="24"/>
              </w:rPr>
              <w:t xml:space="preserve">Регулятивные, </w:t>
            </w:r>
            <w:r>
              <w:rPr>
                <w:sz w:val="24"/>
              </w:rPr>
              <w:t xml:space="preserve">коммуникативные, познавательные, личностные </w:t>
            </w:r>
            <w:r>
              <w:rPr>
                <w:spacing w:val="-4"/>
                <w:sz w:val="24"/>
              </w:rPr>
              <w:t>УУД</w:t>
            </w:r>
          </w:p>
          <w:p w:rsidR="00811A89" w:rsidRDefault="0056063B">
            <w:pPr>
              <w:pStyle w:val="TableParagraph"/>
              <w:spacing w:line="237" w:lineRule="auto"/>
              <w:ind w:left="124" w:right="242"/>
              <w:jc w:val="both"/>
              <w:rPr>
                <w:sz w:val="24"/>
              </w:rPr>
            </w:pPr>
            <w:r>
              <w:rPr>
                <w:spacing w:val="-2"/>
                <w:sz w:val="24"/>
              </w:rPr>
              <w:t xml:space="preserve">Регулятивные, коммуникативные, познавательные, </w:t>
            </w:r>
            <w:r>
              <w:rPr>
                <w:sz w:val="24"/>
              </w:rPr>
              <w:t>личностные УУД</w:t>
            </w:r>
          </w:p>
        </w:tc>
      </w:tr>
    </w:tbl>
    <w:p w:rsidR="00811A89" w:rsidRDefault="00811A89">
      <w:pPr>
        <w:pStyle w:val="a3"/>
        <w:ind w:left="0"/>
      </w:pPr>
    </w:p>
    <w:p w:rsidR="00811A89" w:rsidRDefault="00811A89">
      <w:pPr>
        <w:pStyle w:val="a3"/>
        <w:spacing w:before="247"/>
        <w:ind w:left="0"/>
      </w:pPr>
    </w:p>
    <w:p w:rsidR="00811A89" w:rsidRDefault="0056063B">
      <w:pPr>
        <w:pStyle w:val="a3"/>
        <w:ind w:left="1699"/>
        <w:jc w:val="both"/>
      </w:pPr>
      <w:r>
        <w:rPr>
          <w:u w:val="single"/>
        </w:rPr>
        <w:t>Технологии</w:t>
      </w:r>
      <w:r>
        <w:rPr>
          <w:spacing w:val="-14"/>
          <w:u w:val="single"/>
        </w:rPr>
        <w:t xml:space="preserve"> </w:t>
      </w:r>
      <w:r>
        <w:rPr>
          <w:u w:val="single"/>
        </w:rPr>
        <w:t>развития</w:t>
      </w:r>
      <w:r>
        <w:rPr>
          <w:spacing w:val="-10"/>
          <w:u w:val="single"/>
        </w:rPr>
        <w:t xml:space="preserve"> </w:t>
      </w:r>
      <w:r>
        <w:rPr>
          <w:u w:val="single"/>
        </w:rPr>
        <w:t>универсальных</w:t>
      </w:r>
      <w:r>
        <w:rPr>
          <w:spacing w:val="-7"/>
          <w:u w:val="single"/>
        </w:rPr>
        <w:t xml:space="preserve"> </w:t>
      </w:r>
      <w:r>
        <w:rPr>
          <w:u w:val="single"/>
        </w:rPr>
        <w:t>учебных</w:t>
      </w:r>
      <w:r>
        <w:rPr>
          <w:spacing w:val="-14"/>
          <w:u w:val="single"/>
        </w:rPr>
        <w:t xml:space="preserve"> </w:t>
      </w:r>
      <w:r>
        <w:rPr>
          <w:spacing w:val="-2"/>
          <w:u w:val="single"/>
        </w:rPr>
        <w:t>действий</w:t>
      </w:r>
    </w:p>
    <w:p w:rsidR="00811A89" w:rsidRDefault="0056063B">
      <w:pPr>
        <w:pStyle w:val="a5"/>
        <w:numPr>
          <w:ilvl w:val="4"/>
          <w:numId w:val="52"/>
        </w:numPr>
        <w:tabs>
          <w:tab w:val="left" w:pos="2907"/>
        </w:tabs>
        <w:spacing w:before="94" w:line="271" w:lineRule="auto"/>
        <w:ind w:right="855" w:firstLine="710"/>
        <w:jc w:val="both"/>
        <w:rPr>
          <w:sz w:val="24"/>
        </w:rPr>
      </w:pPr>
      <w:r>
        <w:rPr>
          <w:sz w:val="24"/>
        </w:rPr>
        <w:t>В основе развития УУД в основной школе лежит системно-деятельностный подход. В соответствии с ним:</w:t>
      </w:r>
    </w:p>
    <w:p w:rsidR="00811A89" w:rsidRDefault="0056063B">
      <w:pPr>
        <w:pStyle w:val="a5"/>
        <w:numPr>
          <w:ilvl w:val="0"/>
          <w:numId w:val="1"/>
        </w:numPr>
        <w:tabs>
          <w:tab w:val="left" w:pos="2279"/>
          <w:tab w:val="left" w:pos="2285"/>
        </w:tabs>
        <w:spacing w:before="47" w:line="268" w:lineRule="auto"/>
        <w:ind w:right="867" w:hanging="548"/>
        <w:jc w:val="both"/>
        <w:rPr>
          <w:sz w:val="24"/>
        </w:rPr>
      </w:pPr>
      <w:r>
        <w:rPr>
          <w:sz w:val="24"/>
        </w:rPr>
        <w:t xml:space="preserve">активность обучающегося признаётся основой достижения развивающих целей </w:t>
      </w:r>
      <w:r>
        <w:rPr>
          <w:sz w:val="24"/>
        </w:rPr>
        <w:lastRenderedPageBreak/>
        <w:t>образования — знания не передаются в готовом виде, а добываются самими обучающимися в процессе познавательной деятельности;</w:t>
      </w:r>
    </w:p>
    <w:p w:rsidR="00811A89" w:rsidRDefault="0056063B">
      <w:pPr>
        <w:pStyle w:val="a5"/>
        <w:numPr>
          <w:ilvl w:val="0"/>
          <w:numId w:val="1"/>
        </w:numPr>
        <w:tabs>
          <w:tab w:val="left" w:pos="2279"/>
          <w:tab w:val="left" w:pos="2285"/>
        </w:tabs>
        <w:spacing w:before="56" w:line="271" w:lineRule="auto"/>
        <w:ind w:right="870" w:hanging="548"/>
        <w:jc w:val="both"/>
        <w:rPr>
          <w:sz w:val="24"/>
        </w:rPr>
      </w:pPr>
      <w:r>
        <w:rPr>
          <w:sz w:val="24"/>
        </w:rPr>
        <w:t xml:space="preserve">переход от обучения как презентации системы знаний к активной работе обучающихся над заданиями, непосредственно связанными с проблемами реальной </w:t>
      </w:r>
      <w:r>
        <w:rPr>
          <w:spacing w:val="-2"/>
          <w:sz w:val="24"/>
        </w:rPr>
        <w:t>жизни;</w:t>
      </w:r>
    </w:p>
    <w:p w:rsidR="00811A89" w:rsidRDefault="0056063B">
      <w:pPr>
        <w:pStyle w:val="a5"/>
        <w:numPr>
          <w:ilvl w:val="0"/>
          <w:numId w:val="1"/>
        </w:numPr>
        <w:tabs>
          <w:tab w:val="left" w:pos="2279"/>
          <w:tab w:val="left" w:pos="2285"/>
        </w:tabs>
        <w:spacing w:before="47" w:line="266" w:lineRule="auto"/>
        <w:ind w:right="863" w:hanging="548"/>
        <w:jc w:val="both"/>
        <w:rPr>
          <w:sz w:val="24"/>
        </w:rPr>
      </w:pPr>
      <w:r>
        <w:rPr>
          <w:sz w:val="24"/>
        </w:rPr>
        <w:t xml:space="preserve">признание активной роли обучающегося в учении приводит к изменению представлений о содержании взаимодействия обучающегося с учителем и </w:t>
      </w:r>
      <w:r>
        <w:rPr>
          <w:spacing w:val="-2"/>
          <w:sz w:val="24"/>
        </w:rPr>
        <w:t>одноклассниками;</w:t>
      </w:r>
    </w:p>
    <w:p w:rsidR="00811A89" w:rsidRDefault="0056063B">
      <w:pPr>
        <w:pStyle w:val="a5"/>
        <w:numPr>
          <w:ilvl w:val="0"/>
          <w:numId w:val="1"/>
        </w:numPr>
        <w:tabs>
          <w:tab w:val="left" w:pos="2280"/>
        </w:tabs>
        <w:spacing w:before="65"/>
        <w:ind w:left="2280" w:hanging="542"/>
        <w:jc w:val="both"/>
        <w:rPr>
          <w:sz w:val="24"/>
        </w:rPr>
      </w:pPr>
      <w:r>
        <w:rPr>
          <w:sz w:val="24"/>
        </w:rPr>
        <w:t>обучение</w:t>
      </w:r>
      <w:r>
        <w:rPr>
          <w:spacing w:val="-6"/>
          <w:sz w:val="24"/>
        </w:rPr>
        <w:t xml:space="preserve"> </w:t>
      </w:r>
      <w:r>
        <w:rPr>
          <w:sz w:val="24"/>
        </w:rPr>
        <w:t>в</w:t>
      </w:r>
      <w:r>
        <w:rPr>
          <w:spacing w:val="1"/>
          <w:sz w:val="24"/>
        </w:rPr>
        <w:t xml:space="preserve"> </w:t>
      </w:r>
      <w:r>
        <w:rPr>
          <w:spacing w:val="-2"/>
          <w:sz w:val="24"/>
        </w:rPr>
        <w:t>сотрудничестве;</w:t>
      </w:r>
    </w:p>
    <w:p w:rsidR="00811A89" w:rsidRDefault="0056063B">
      <w:pPr>
        <w:pStyle w:val="a5"/>
        <w:numPr>
          <w:ilvl w:val="0"/>
          <w:numId w:val="1"/>
        </w:numPr>
        <w:tabs>
          <w:tab w:val="left" w:pos="2285"/>
        </w:tabs>
        <w:spacing w:before="81"/>
        <w:ind w:hanging="547"/>
        <w:rPr>
          <w:sz w:val="24"/>
        </w:rPr>
      </w:pPr>
      <w:r>
        <w:rPr>
          <w:sz w:val="24"/>
        </w:rPr>
        <w:t>активное</w:t>
      </w:r>
      <w:r>
        <w:rPr>
          <w:spacing w:val="-8"/>
          <w:sz w:val="24"/>
        </w:rPr>
        <w:t xml:space="preserve"> </w:t>
      </w:r>
      <w:r>
        <w:rPr>
          <w:sz w:val="24"/>
        </w:rPr>
        <w:t>участие</w:t>
      </w:r>
      <w:r>
        <w:rPr>
          <w:spacing w:val="-6"/>
          <w:sz w:val="24"/>
        </w:rPr>
        <w:t xml:space="preserve"> </w:t>
      </w:r>
      <w:r>
        <w:rPr>
          <w:sz w:val="24"/>
        </w:rPr>
        <w:t>обучающихся</w:t>
      </w:r>
      <w:r>
        <w:rPr>
          <w:spacing w:val="-4"/>
          <w:sz w:val="24"/>
        </w:rPr>
        <w:t xml:space="preserve"> </w:t>
      </w:r>
      <w:r>
        <w:rPr>
          <w:sz w:val="24"/>
        </w:rPr>
        <w:t>в</w:t>
      </w:r>
      <w:r>
        <w:rPr>
          <w:spacing w:val="-4"/>
          <w:sz w:val="24"/>
        </w:rPr>
        <w:t xml:space="preserve"> </w:t>
      </w:r>
      <w:r>
        <w:rPr>
          <w:sz w:val="24"/>
        </w:rPr>
        <w:t>выборе</w:t>
      </w:r>
      <w:r>
        <w:rPr>
          <w:spacing w:val="-10"/>
          <w:sz w:val="24"/>
        </w:rPr>
        <w:t xml:space="preserve"> </w:t>
      </w:r>
      <w:r>
        <w:rPr>
          <w:sz w:val="24"/>
        </w:rPr>
        <w:t>методов</w:t>
      </w:r>
      <w:r>
        <w:rPr>
          <w:spacing w:val="-11"/>
          <w:sz w:val="24"/>
        </w:rPr>
        <w:t xml:space="preserve"> </w:t>
      </w:r>
      <w:r>
        <w:rPr>
          <w:spacing w:val="-2"/>
          <w:sz w:val="24"/>
        </w:rPr>
        <w:t>обучения.</w:t>
      </w:r>
    </w:p>
    <w:p w:rsidR="00811A89" w:rsidRDefault="0056063B">
      <w:pPr>
        <w:pStyle w:val="a5"/>
        <w:numPr>
          <w:ilvl w:val="4"/>
          <w:numId w:val="52"/>
        </w:numPr>
        <w:tabs>
          <w:tab w:val="left" w:pos="2941"/>
        </w:tabs>
        <w:spacing w:before="219" w:line="266" w:lineRule="auto"/>
        <w:ind w:right="869" w:firstLine="710"/>
        <w:jc w:val="both"/>
        <w:rPr>
          <w:sz w:val="24"/>
        </w:rPr>
      </w:pPr>
      <w:r>
        <w:rPr>
          <w:sz w:val="24"/>
        </w:rPr>
        <w:t>Развитие УУД в основной школе целесообразно в рамках использования возможностей современной информационной образовательной среды как:</w:t>
      </w:r>
    </w:p>
    <w:p w:rsidR="00811A89" w:rsidRDefault="0056063B">
      <w:pPr>
        <w:pStyle w:val="a5"/>
        <w:numPr>
          <w:ilvl w:val="0"/>
          <w:numId w:val="1"/>
        </w:numPr>
        <w:tabs>
          <w:tab w:val="left" w:pos="2279"/>
          <w:tab w:val="left" w:pos="2285"/>
        </w:tabs>
        <w:spacing w:before="63" w:line="266" w:lineRule="auto"/>
        <w:ind w:right="874" w:hanging="548"/>
        <w:jc w:val="both"/>
        <w:rPr>
          <w:sz w:val="24"/>
        </w:rPr>
      </w:pPr>
      <w:r>
        <w:rPr>
          <w:sz w:val="24"/>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811A89" w:rsidRDefault="0056063B">
      <w:pPr>
        <w:pStyle w:val="a5"/>
        <w:numPr>
          <w:ilvl w:val="0"/>
          <w:numId w:val="1"/>
        </w:numPr>
        <w:tabs>
          <w:tab w:val="left" w:pos="2279"/>
          <w:tab w:val="left" w:pos="2285"/>
        </w:tabs>
        <w:spacing w:before="64" w:line="266" w:lineRule="auto"/>
        <w:ind w:right="860" w:hanging="548"/>
        <w:jc w:val="both"/>
        <w:rPr>
          <w:sz w:val="24"/>
        </w:rPr>
      </w:pPr>
      <w:r>
        <w:rPr>
          <w:sz w:val="24"/>
        </w:rPr>
        <w:t>инструмента познания за счёт формирования навыков исследовательской деятельности,</w:t>
      </w:r>
      <w:r>
        <w:rPr>
          <w:spacing w:val="-15"/>
          <w:sz w:val="24"/>
        </w:rPr>
        <w:t xml:space="preserve"> </w:t>
      </w:r>
      <w:r>
        <w:rPr>
          <w:sz w:val="24"/>
        </w:rPr>
        <w:t>организации</w:t>
      </w:r>
      <w:r>
        <w:rPr>
          <w:spacing w:val="-13"/>
          <w:sz w:val="24"/>
        </w:rPr>
        <w:t xml:space="preserve"> </w:t>
      </w:r>
      <w:r>
        <w:rPr>
          <w:sz w:val="24"/>
        </w:rPr>
        <w:t>совместных</w:t>
      </w:r>
      <w:r>
        <w:rPr>
          <w:spacing w:val="-15"/>
          <w:sz w:val="24"/>
        </w:rPr>
        <w:t xml:space="preserve"> </w:t>
      </w:r>
      <w:r>
        <w:rPr>
          <w:sz w:val="24"/>
        </w:rPr>
        <w:t>учебных</w:t>
      </w:r>
      <w:r>
        <w:rPr>
          <w:spacing w:val="-15"/>
          <w:sz w:val="24"/>
        </w:rPr>
        <w:t xml:space="preserve"> </w:t>
      </w:r>
      <w:r>
        <w:rPr>
          <w:sz w:val="24"/>
        </w:rPr>
        <w:t>и</w:t>
      </w:r>
      <w:r>
        <w:rPr>
          <w:spacing w:val="-13"/>
          <w:sz w:val="24"/>
        </w:rPr>
        <w:t xml:space="preserve"> </w:t>
      </w:r>
      <w:r>
        <w:rPr>
          <w:sz w:val="24"/>
        </w:rPr>
        <w:t>исследовательских</w:t>
      </w:r>
      <w:r>
        <w:rPr>
          <w:spacing w:val="-15"/>
          <w:sz w:val="24"/>
        </w:rPr>
        <w:t xml:space="preserve"> </w:t>
      </w:r>
      <w:r>
        <w:rPr>
          <w:sz w:val="24"/>
        </w:rPr>
        <w:t>работ</w:t>
      </w:r>
      <w:r>
        <w:rPr>
          <w:spacing w:val="-13"/>
          <w:sz w:val="24"/>
        </w:rPr>
        <w:t xml:space="preserve"> </w:t>
      </w:r>
      <w:r>
        <w:rPr>
          <w:sz w:val="24"/>
        </w:rPr>
        <w:t>учеников и учителей, возможностей оперативной и самостоятельной обработки результатов экспериментальной деятельности;</w:t>
      </w:r>
    </w:p>
    <w:p w:rsidR="00811A89" w:rsidRDefault="0056063B">
      <w:pPr>
        <w:pStyle w:val="a5"/>
        <w:numPr>
          <w:ilvl w:val="0"/>
          <w:numId w:val="1"/>
        </w:numPr>
        <w:tabs>
          <w:tab w:val="left" w:pos="2279"/>
          <w:tab w:val="left" w:pos="2285"/>
        </w:tabs>
        <w:spacing w:before="70" w:line="266" w:lineRule="auto"/>
        <w:ind w:right="876" w:hanging="548"/>
        <w:jc w:val="both"/>
        <w:rPr>
          <w:sz w:val="24"/>
        </w:rPr>
      </w:pPr>
      <w:r>
        <w:rPr>
          <w:sz w:val="24"/>
        </w:rPr>
        <w:t>средства телекоммуникации, формирующего умения и навыки получения необходимой информации из разнообразных источников;</w:t>
      </w:r>
    </w:p>
    <w:p w:rsidR="00811A89" w:rsidRDefault="0056063B">
      <w:pPr>
        <w:pStyle w:val="a5"/>
        <w:numPr>
          <w:ilvl w:val="0"/>
          <w:numId w:val="1"/>
        </w:numPr>
        <w:tabs>
          <w:tab w:val="left" w:pos="2264"/>
          <w:tab w:val="left" w:pos="2266"/>
        </w:tabs>
        <w:spacing w:before="59" w:line="288" w:lineRule="auto"/>
        <w:ind w:left="2266" w:right="855" w:hanging="529"/>
        <w:jc w:val="both"/>
        <w:rPr>
          <w:sz w:val="24"/>
        </w:rPr>
      </w:pPr>
      <w:r>
        <w:rPr>
          <w:sz w:val="24"/>
        </w:rPr>
        <w:t>средства развития личности за счёт формирования навыков культуры общения;</w:t>
      </w:r>
      <w:r>
        <w:rPr>
          <w:spacing w:val="40"/>
          <w:sz w:val="24"/>
        </w:rPr>
        <w:t xml:space="preserve"> </w:t>
      </w:r>
      <w:r>
        <w:rPr>
          <w:sz w:val="24"/>
        </w:rPr>
        <w:t>• эффективного</w:t>
      </w:r>
      <w:r>
        <w:rPr>
          <w:spacing w:val="-11"/>
          <w:sz w:val="24"/>
        </w:rPr>
        <w:t xml:space="preserve"> </w:t>
      </w:r>
      <w:r>
        <w:rPr>
          <w:sz w:val="24"/>
        </w:rPr>
        <w:t>инструмента</w:t>
      </w:r>
      <w:r>
        <w:rPr>
          <w:spacing w:val="-13"/>
          <w:sz w:val="24"/>
        </w:rPr>
        <w:t xml:space="preserve"> </w:t>
      </w:r>
      <w:r>
        <w:rPr>
          <w:sz w:val="24"/>
        </w:rPr>
        <w:t>контроля</w:t>
      </w:r>
      <w:r>
        <w:rPr>
          <w:spacing w:val="-15"/>
          <w:sz w:val="24"/>
        </w:rPr>
        <w:t xml:space="preserve"> </w:t>
      </w:r>
      <w:r>
        <w:rPr>
          <w:sz w:val="24"/>
        </w:rPr>
        <w:t>и</w:t>
      </w:r>
      <w:r>
        <w:rPr>
          <w:spacing w:val="-10"/>
          <w:sz w:val="24"/>
        </w:rPr>
        <w:t xml:space="preserve"> </w:t>
      </w:r>
      <w:r>
        <w:rPr>
          <w:sz w:val="24"/>
        </w:rPr>
        <w:t>коррекции</w:t>
      </w:r>
      <w:r>
        <w:rPr>
          <w:spacing w:val="-9"/>
          <w:sz w:val="24"/>
        </w:rPr>
        <w:t xml:space="preserve"> </w:t>
      </w:r>
      <w:r>
        <w:rPr>
          <w:sz w:val="24"/>
        </w:rPr>
        <w:t>результатов</w:t>
      </w:r>
      <w:r>
        <w:rPr>
          <w:spacing w:val="-3"/>
          <w:sz w:val="24"/>
        </w:rPr>
        <w:t xml:space="preserve"> </w:t>
      </w:r>
      <w:r>
        <w:rPr>
          <w:sz w:val="24"/>
        </w:rPr>
        <w:t>учебной</w:t>
      </w:r>
      <w:r>
        <w:rPr>
          <w:spacing w:val="-9"/>
          <w:sz w:val="24"/>
        </w:rPr>
        <w:t xml:space="preserve"> </w:t>
      </w:r>
      <w:r>
        <w:rPr>
          <w:sz w:val="24"/>
        </w:rPr>
        <w:t>деятельности.</w:t>
      </w:r>
    </w:p>
    <w:p w:rsidR="00811A89" w:rsidRDefault="0056063B">
      <w:pPr>
        <w:pStyle w:val="a3"/>
        <w:spacing w:line="266" w:lineRule="auto"/>
        <w:ind w:left="1699" w:right="865" w:firstLine="566"/>
        <w:jc w:val="both"/>
      </w:pPr>
      <w: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w:t>
      </w:r>
      <w:r>
        <w:rPr>
          <w:spacing w:val="-3"/>
        </w:rPr>
        <w:t xml:space="preserve"> </w:t>
      </w:r>
      <w:r>
        <w:t>также</w:t>
      </w:r>
      <w:r>
        <w:rPr>
          <w:spacing w:val="-3"/>
        </w:rPr>
        <w:t xml:space="preserve"> </w:t>
      </w:r>
      <w:r>
        <w:t>в</w:t>
      </w:r>
      <w:r>
        <w:rPr>
          <w:spacing w:val="-5"/>
        </w:rPr>
        <w:t xml:space="preserve"> </w:t>
      </w:r>
      <w:r>
        <w:t>рамках</w:t>
      </w:r>
      <w:r>
        <w:rPr>
          <w:spacing w:val="-2"/>
        </w:rPr>
        <w:t xml:space="preserve"> </w:t>
      </w:r>
      <w:r>
        <w:t>надпредметных</w:t>
      </w:r>
      <w:r>
        <w:rPr>
          <w:spacing w:val="-5"/>
        </w:rPr>
        <w:t xml:space="preserve"> </w:t>
      </w:r>
      <w:r>
        <w:t>программ курсов и дисциплин (факультативов, кружков).</w:t>
      </w:r>
    </w:p>
    <w:p w:rsidR="00811A89" w:rsidRDefault="0056063B">
      <w:pPr>
        <w:pStyle w:val="a5"/>
        <w:numPr>
          <w:ilvl w:val="4"/>
          <w:numId w:val="52"/>
        </w:numPr>
        <w:tabs>
          <w:tab w:val="left" w:pos="2609"/>
        </w:tabs>
        <w:spacing w:before="61" w:line="268" w:lineRule="auto"/>
        <w:ind w:left="1699" w:right="854" w:firstLine="566"/>
        <w:jc w:val="both"/>
        <w:rPr>
          <w:sz w:val="24"/>
        </w:rPr>
      </w:pPr>
      <w:r>
        <w:rPr>
          <w:sz w:val="24"/>
        </w:rPr>
        <w:t>Среди технологий, методов и приёмов развития УУД в основной школе особое место</w:t>
      </w:r>
      <w:r>
        <w:rPr>
          <w:spacing w:val="-15"/>
          <w:sz w:val="24"/>
        </w:rPr>
        <w:t xml:space="preserve"> </w:t>
      </w:r>
      <w:r>
        <w:rPr>
          <w:sz w:val="24"/>
        </w:rPr>
        <w:t>занимают</w:t>
      </w:r>
      <w:r>
        <w:rPr>
          <w:spacing w:val="-15"/>
          <w:sz w:val="24"/>
        </w:rPr>
        <w:t xml:space="preserve"> </w:t>
      </w:r>
      <w:r>
        <w:rPr>
          <w:sz w:val="24"/>
        </w:rPr>
        <w:t>учебные</w:t>
      </w:r>
      <w:r>
        <w:rPr>
          <w:spacing w:val="-15"/>
          <w:sz w:val="24"/>
        </w:rPr>
        <w:t xml:space="preserve"> </w:t>
      </w:r>
      <w:r>
        <w:rPr>
          <w:sz w:val="24"/>
        </w:rPr>
        <w:t>ситуации,</w:t>
      </w:r>
      <w:r>
        <w:rPr>
          <w:spacing w:val="-15"/>
          <w:sz w:val="24"/>
        </w:rPr>
        <w:t xml:space="preserve"> </w:t>
      </w:r>
      <w:r>
        <w:rPr>
          <w:sz w:val="24"/>
        </w:rPr>
        <w:t>которые</w:t>
      </w:r>
      <w:r>
        <w:rPr>
          <w:spacing w:val="-15"/>
          <w:sz w:val="24"/>
        </w:rPr>
        <w:t xml:space="preserve"> </w:t>
      </w:r>
      <w:r>
        <w:rPr>
          <w:sz w:val="24"/>
        </w:rPr>
        <w:t>специализированы</w:t>
      </w:r>
      <w:r>
        <w:rPr>
          <w:spacing w:val="-15"/>
          <w:sz w:val="24"/>
        </w:rPr>
        <w:t xml:space="preserve"> </w:t>
      </w:r>
      <w:r>
        <w:rPr>
          <w:sz w:val="24"/>
        </w:rPr>
        <w:t>для</w:t>
      </w:r>
      <w:r>
        <w:rPr>
          <w:spacing w:val="-15"/>
          <w:sz w:val="24"/>
        </w:rPr>
        <w:t xml:space="preserve"> </w:t>
      </w:r>
      <w:r>
        <w:rPr>
          <w:sz w:val="24"/>
        </w:rPr>
        <w:t>развития</w:t>
      </w:r>
      <w:r>
        <w:rPr>
          <w:spacing w:val="-15"/>
          <w:sz w:val="24"/>
        </w:rPr>
        <w:t xml:space="preserve"> </w:t>
      </w:r>
      <w:r>
        <w:rPr>
          <w:sz w:val="24"/>
        </w:rPr>
        <w:t>определённых УУД. Они могут быть построены на предметном содержании и носить надпредметный характер. Типология учебных ситуаций:</w:t>
      </w:r>
    </w:p>
    <w:p w:rsidR="00811A89" w:rsidRDefault="0056063B">
      <w:pPr>
        <w:pStyle w:val="a5"/>
        <w:numPr>
          <w:ilvl w:val="0"/>
          <w:numId w:val="1"/>
        </w:numPr>
        <w:tabs>
          <w:tab w:val="left" w:pos="2279"/>
          <w:tab w:val="left" w:pos="2285"/>
        </w:tabs>
        <w:spacing w:before="59" w:line="266" w:lineRule="auto"/>
        <w:ind w:right="869" w:hanging="548"/>
        <w:jc w:val="both"/>
        <w:rPr>
          <w:sz w:val="24"/>
        </w:rPr>
      </w:pPr>
      <w:r>
        <w:rPr>
          <w:i/>
          <w:sz w:val="24"/>
        </w:rPr>
        <w:t xml:space="preserve">ситуация-проблема </w:t>
      </w:r>
      <w:r>
        <w:rPr>
          <w:sz w:val="24"/>
        </w:rPr>
        <w:t>—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811A89" w:rsidRDefault="0056063B">
      <w:pPr>
        <w:pStyle w:val="a5"/>
        <w:numPr>
          <w:ilvl w:val="0"/>
          <w:numId w:val="1"/>
        </w:numPr>
        <w:tabs>
          <w:tab w:val="left" w:pos="2279"/>
          <w:tab w:val="left" w:pos="2285"/>
        </w:tabs>
        <w:spacing w:before="65" w:line="266" w:lineRule="auto"/>
        <w:ind w:right="866" w:hanging="548"/>
        <w:jc w:val="both"/>
        <w:rPr>
          <w:sz w:val="24"/>
        </w:rPr>
      </w:pPr>
      <w:r>
        <w:rPr>
          <w:i/>
          <w:sz w:val="24"/>
        </w:rPr>
        <w:t xml:space="preserve">ситуация-иллюстрация </w:t>
      </w:r>
      <w:r>
        <w:rPr>
          <w:sz w:val="24"/>
        </w:rPr>
        <w:t>—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811A89" w:rsidRDefault="0056063B">
      <w:pPr>
        <w:pStyle w:val="a5"/>
        <w:numPr>
          <w:ilvl w:val="0"/>
          <w:numId w:val="1"/>
        </w:numPr>
        <w:tabs>
          <w:tab w:val="left" w:pos="2279"/>
          <w:tab w:val="left" w:pos="2285"/>
        </w:tabs>
        <w:spacing w:before="65" w:line="266" w:lineRule="auto"/>
        <w:ind w:right="859" w:hanging="548"/>
        <w:jc w:val="both"/>
        <w:rPr>
          <w:sz w:val="24"/>
        </w:rPr>
      </w:pPr>
      <w:r>
        <w:rPr>
          <w:i/>
          <w:sz w:val="24"/>
        </w:rPr>
        <w:t xml:space="preserve">ситуация-оценка </w:t>
      </w:r>
      <w:r>
        <w:rPr>
          <w:sz w:val="24"/>
        </w:rPr>
        <w:t>— прототип реальной ситуации с готовым предполагаемым решением, которое следует оценить, и предложить своё адекватное решение;</w:t>
      </w:r>
    </w:p>
    <w:p w:rsidR="00811A89" w:rsidRDefault="0056063B">
      <w:pPr>
        <w:pStyle w:val="a5"/>
        <w:numPr>
          <w:ilvl w:val="0"/>
          <w:numId w:val="1"/>
        </w:numPr>
        <w:tabs>
          <w:tab w:val="left" w:pos="2279"/>
          <w:tab w:val="left" w:pos="2285"/>
        </w:tabs>
        <w:spacing w:before="58" w:line="266" w:lineRule="auto"/>
        <w:ind w:right="868" w:hanging="548"/>
        <w:jc w:val="both"/>
        <w:rPr>
          <w:sz w:val="24"/>
        </w:rPr>
      </w:pPr>
      <w:r>
        <w:rPr>
          <w:i/>
          <w:sz w:val="24"/>
        </w:rPr>
        <w:t>ситуация-тренинг</w:t>
      </w:r>
      <w:r>
        <w:rPr>
          <w:i/>
          <w:spacing w:val="-7"/>
          <w:sz w:val="24"/>
        </w:rPr>
        <w:t xml:space="preserve"> </w:t>
      </w:r>
      <w:r>
        <w:rPr>
          <w:sz w:val="24"/>
        </w:rPr>
        <w:t>—</w:t>
      </w:r>
      <w:r>
        <w:rPr>
          <w:spacing w:val="-14"/>
          <w:sz w:val="24"/>
        </w:rPr>
        <w:t xml:space="preserve"> </w:t>
      </w:r>
      <w:r>
        <w:rPr>
          <w:sz w:val="24"/>
        </w:rPr>
        <w:t>прототип</w:t>
      </w:r>
      <w:r>
        <w:rPr>
          <w:spacing w:val="-12"/>
          <w:sz w:val="24"/>
        </w:rPr>
        <w:t xml:space="preserve"> </w:t>
      </w:r>
      <w:r>
        <w:rPr>
          <w:sz w:val="24"/>
        </w:rPr>
        <w:t>стандартной</w:t>
      </w:r>
      <w:r>
        <w:rPr>
          <w:spacing w:val="-12"/>
          <w:sz w:val="24"/>
        </w:rPr>
        <w:t xml:space="preserve"> </w:t>
      </w:r>
      <w:r>
        <w:rPr>
          <w:sz w:val="24"/>
        </w:rPr>
        <w:t>или</w:t>
      </w:r>
      <w:r>
        <w:rPr>
          <w:spacing w:val="-8"/>
          <w:sz w:val="24"/>
        </w:rPr>
        <w:t xml:space="preserve"> </w:t>
      </w:r>
      <w:r>
        <w:rPr>
          <w:sz w:val="24"/>
        </w:rPr>
        <w:t>другой</w:t>
      </w:r>
      <w:r>
        <w:rPr>
          <w:spacing w:val="-7"/>
          <w:sz w:val="24"/>
        </w:rPr>
        <w:t xml:space="preserve"> </w:t>
      </w:r>
      <w:r>
        <w:rPr>
          <w:sz w:val="24"/>
        </w:rPr>
        <w:t>ситуации</w:t>
      </w:r>
      <w:r>
        <w:rPr>
          <w:spacing w:val="-8"/>
          <w:sz w:val="24"/>
        </w:rPr>
        <w:t xml:space="preserve"> </w:t>
      </w:r>
      <w:r>
        <w:rPr>
          <w:sz w:val="24"/>
        </w:rPr>
        <w:t>(тренинг</w:t>
      </w:r>
      <w:r>
        <w:rPr>
          <w:spacing w:val="-11"/>
          <w:sz w:val="24"/>
        </w:rPr>
        <w:t xml:space="preserve"> </w:t>
      </w:r>
      <w:r>
        <w:rPr>
          <w:sz w:val="24"/>
        </w:rPr>
        <w:t>возможно проводить как по описанию ситуации, так и по её решению).</w:t>
      </w:r>
    </w:p>
    <w:p w:rsidR="00811A89" w:rsidRDefault="0056063B">
      <w:pPr>
        <w:pStyle w:val="a3"/>
        <w:spacing w:before="41" w:line="271" w:lineRule="auto"/>
        <w:ind w:left="1839" w:right="711" w:firstLine="710"/>
      </w:pPr>
      <w:r>
        <w:rPr>
          <w:spacing w:val="-2"/>
        </w:rPr>
        <w:t>Наряду</w:t>
      </w:r>
      <w:r>
        <w:rPr>
          <w:spacing w:val="-21"/>
        </w:rPr>
        <w:t xml:space="preserve"> </w:t>
      </w:r>
      <w:r>
        <w:rPr>
          <w:spacing w:val="-2"/>
        </w:rPr>
        <w:t>с учебными</w:t>
      </w:r>
      <w:r>
        <w:rPr>
          <w:spacing w:val="-3"/>
        </w:rPr>
        <w:t xml:space="preserve"> </w:t>
      </w:r>
      <w:r>
        <w:rPr>
          <w:spacing w:val="-2"/>
        </w:rPr>
        <w:t>ситуациями</w:t>
      </w:r>
      <w:r>
        <w:rPr>
          <w:spacing w:val="-3"/>
        </w:rPr>
        <w:t xml:space="preserve"> </w:t>
      </w:r>
      <w:r>
        <w:rPr>
          <w:spacing w:val="-2"/>
        </w:rPr>
        <w:t>для</w:t>
      </w:r>
      <w:r>
        <w:rPr>
          <w:spacing w:val="-5"/>
        </w:rPr>
        <w:t xml:space="preserve"> </w:t>
      </w:r>
      <w:r>
        <w:rPr>
          <w:spacing w:val="-2"/>
        </w:rPr>
        <w:t>развития</w:t>
      </w:r>
      <w:r>
        <w:rPr>
          <w:spacing w:val="-4"/>
        </w:rPr>
        <w:t xml:space="preserve"> </w:t>
      </w:r>
      <w:r>
        <w:rPr>
          <w:spacing w:val="-2"/>
        </w:rPr>
        <w:t>УУД</w:t>
      </w:r>
      <w:r>
        <w:rPr>
          <w:spacing w:val="-6"/>
        </w:rPr>
        <w:t xml:space="preserve"> </w:t>
      </w:r>
      <w:r>
        <w:rPr>
          <w:spacing w:val="-2"/>
        </w:rPr>
        <w:t>в</w:t>
      </w:r>
      <w:r>
        <w:rPr>
          <w:spacing w:val="-8"/>
        </w:rPr>
        <w:t xml:space="preserve"> </w:t>
      </w:r>
      <w:r>
        <w:rPr>
          <w:spacing w:val="-2"/>
        </w:rPr>
        <w:t>основной</w:t>
      </w:r>
      <w:r>
        <w:rPr>
          <w:spacing w:val="-8"/>
        </w:rPr>
        <w:t xml:space="preserve"> </w:t>
      </w:r>
      <w:r>
        <w:rPr>
          <w:spacing w:val="-2"/>
        </w:rPr>
        <w:t>школе</w:t>
      </w:r>
      <w:r>
        <w:rPr>
          <w:spacing w:val="-11"/>
        </w:rPr>
        <w:t xml:space="preserve"> </w:t>
      </w:r>
      <w:r>
        <w:rPr>
          <w:spacing w:val="-2"/>
        </w:rPr>
        <w:t xml:space="preserve">используются </w:t>
      </w:r>
      <w:r>
        <w:lastRenderedPageBreak/>
        <w:t>следующие типы задач.</w:t>
      </w:r>
    </w:p>
    <w:p w:rsidR="00811A89" w:rsidRDefault="0056063B">
      <w:pPr>
        <w:spacing w:before="48"/>
        <w:ind w:left="2554"/>
        <w:rPr>
          <w:i/>
          <w:sz w:val="24"/>
        </w:rPr>
      </w:pPr>
      <w:r>
        <w:rPr>
          <w:i/>
          <w:sz w:val="24"/>
        </w:rPr>
        <w:t>Личностные</w:t>
      </w:r>
      <w:r>
        <w:rPr>
          <w:i/>
          <w:spacing w:val="-7"/>
          <w:sz w:val="24"/>
        </w:rPr>
        <w:t xml:space="preserve"> </w:t>
      </w:r>
      <w:r>
        <w:rPr>
          <w:i/>
          <w:sz w:val="24"/>
        </w:rPr>
        <w:t>универсальные</w:t>
      </w:r>
      <w:r>
        <w:rPr>
          <w:i/>
          <w:spacing w:val="-6"/>
          <w:sz w:val="24"/>
        </w:rPr>
        <w:t xml:space="preserve"> </w:t>
      </w:r>
      <w:r>
        <w:rPr>
          <w:i/>
          <w:sz w:val="24"/>
        </w:rPr>
        <w:t>учебные</w:t>
      </w:r>
      <w:r>
        <w:rPr>
          <w:i/>
          <w:spacing w:val="-7"/>
          <w:sz w:val="24"/>
        </w:rPr>
        <w:t xml:space="preserve"> </w:t>
      </w:r>
      <w:r>
        <w:rPr>
          <w:i/>
          <w:spacing w:val="-2"/>
          <w:sz w:val="24"/>
        </w:rPr>
        <w:t>действия:</w:t>
      </w:r>
    </w:p>
    <w:p w:rsidR="00811A89" w:rsidRDefault="0056063B">
      <w:pPr>
        <w:pStyle w:val="a5"/>
        <w:numPr>
          <w:ilvl w:val="1"/>
          <w:numId w:val="1"/>
        </w:numPr>
        <w:tabs>
          <w:tab w:val="left" w:pos="2851"/>
        </w:tabs>
        <w:spacing w:before="89"/>
        <w:ind w:left="2851" w:hanging="302"/>
        <w:rPr>
          <w:sz w:val="24"/>
        </w:rPr>
      </w:pPr>
      <w:r>
        <w:rPr>
          <w:sz w:val="24"/>
        </w:rPr>
        <w:t>на</w:t>
      </w:r>
      <w:r>
        <w:rPr>
          <w:spacing w:val="-3"/>
          <w:sz w:val="24"/>
        </w:rPr>
        <w:t xml:space="preserve"> </w:t>
      </w:r>
      <w:r>
        <w:rPr>
          <w:sz w:val="24"/>
        </w:rPr>
        <w:t>личностное</w:t>
      </w:r>
      <w:r>
        <w:rPr>
          <w:spacing w:val="-4"/>
          <w:sz w:val="24"/>
        </w:rPr>
        <w:t xml:space="preserve"> </w:t>
      </w:r>
      <w:r>
        <w:rPr>
          <w:spacing w:val="-2"/>
          <w:sz w:val="24"/>
        </w:rPr>
        <w:t>самоопределение;</w:t>
      </w:r>
    </w:p>
    <w:p w:rsidR="00811A89" w:rsidRDefault="0056063B">
      <w:pPr>
        <w:pStyle w:val="a5"/>
        <w:numPr>
          <w:ilvl w:val="1"/>
          <w:numId w:val="1"/>
        </w:numPr>
        <w:tabs>
          <w:tab w:val="left" w:pos="2851"/>
        </w:tabs>
        <w:spacing w:before="89"/>
        <w:ind w:left="2851" w:hanging="302"/>
        <w:rPr>
          <w:sz w:val="24"/>
        </w:rPr>
      </w:pPr>
      <w:r>
        <w:rPr>
          <w:sz w:val="24"/>
        </w:rPr>
        <w:t>на</w:t>
      </w:r>
      <w:r>
        <w:rPr>
          <w:spacing w:val="-2"/>
          <w:sz w:val="24"/>
        </w:rPr>
        <w:t xml:space="preserve"> </w:t>
      </w:r>
      <w:r>
        <w:rPr>
          <w:sz w:val="24"/>
        </w:rPr>
        <w:t>развитие</w:t>
      </w:r>
      <w:r>
        <w:rPr>
          <w:spacing w:val="-4"/>
          <w:sz w:val="24"/>
        </w:rPr>
        <w:t xml:space="preserve"> </w:t>
      </w:r>
      <w:r>
        <w:rPr>
          <w:sz w:val="24"/>
        </w:rPr>
        <w:t>Я-</w:t>
      </w:r>
      <w:r>
        <w:rPr>
          <w:spacing w:val="-2"/>
          <w:sz w:val="24"/>
        </w:rPr>
        <w:t>концепции;</w:t>
      </w:r>
    </w:p>
    <w:p w:rsidR="00811A89" w:rsidRDefault="0056063B">
      <w:pPr>
        <w:pStyle w:val="a5"/>
        <w:numPr>
          <w:ilvl w:val="1"/>
          <w:numId w:val="1"/>
        </w:numPr>
        <w:tabs>
          <w:tab w:val="left" w:pos="2851"/>
        </w:tabs>
        <w:spacing w:before="94"/>
        <w:ind w:left="2851" w:hanging="302"/>
        <w:rPr>
          <w:sz w:val="24"/>
        </w:rPr>
      </w:pPr>
      <w:r>
        <w:rPr>
          <w:sz w:val="24"/>
        </w:rPr>
        <w:t>на</w:t>
      </w:r>
      <w:r>
        <w:rPr>
          <w:spacing w:val="2"/>
          <w:sz w:val="24"/>
        </w:rPr>
        <w:t xml:space="preserve"> </w:t>
      </w:r>
      <w:r>
        <w:rPr>
          <w:spacing w:val="-2"/>
          <w:sz w:val="24"/>
        </w:rPr>
        <w:t>смыслообразование;</w:t>
      </w:r>
    </w:p>
    <w:p w:rsidR="00811A89" w:rsidRDefault="0056063B">
      <w:pPr>
        <w:pStyle w:val="a5"/>
        <w:numPr>
          <w:ilvl w:val="1"/>
          <w:numId w:val="1"/>
        </w:numPr>
        <w:tabs>
          <w:tab w:val="left" w:pos="2851"/>
        </w:tabs>
        <w:spacing w:before="89"/>
        <w:ind w:left="2851" w:hanging="302"/>
        <w:rPr>
          <w:sz w:val="24"/>
        </w:rPr>
      </w:pPr>
      <w:r>
        <w:rPr>
          <w:sz w:val="24"/>
        </w:rPr>
        <w:t>на</w:t>
      </w:r>
      <w:r>
        <w:rPr>
          <w:spacing w:val="-2"/>
          <w:sz w:val="24"/>
        </w:rPr>
        <w:t xml:space="preserve"> мотивацию;</w:t>
      </w:r>
    </w:p>
    <w:p w:rsidR="00811A89" w:rsidRDefault="0056063B">
      <w:pPr>
        <w:pStyle w:val="a5"/>
        <w:numPr>
          <w:ilvl w:val="1"/>
          <w:numId w:val="1"/>
        </w:numPr>
        <w:tabs>
          <w:tab w:val="left" w:pos="2851"/>
        </w:tabs>
        <w:spacing w:before="89"/>
        <w:ind w:left="2851" w:hanging="302"/>
        <w:rPr>
          <w:sz w:val="24"/>
        </w:rPr>
      </w:pPr>
      <w:r>
        <w:rPr>
          <w:sz w:val="24"/>
        </w:rPr>
        <w:t>на</w:t>
      </w:r>
      <w:r>
        <w:rPr>
          <w:spacing w:val="-6"/>
          <w:sz w:val="24"/>
        </w:rPr>
        <w:t xml:space="preserve"> </w:t>
      </w:r>
      <w:r>
        <w:rPr>
          <w:sz w:val="24"/>
        </w:rPr>
        <w:t>нравственно-этическое</w:t>
      </w:r>
      <w:r>
        <w:rPr>
          <w:spacing w:val="-10"/>
          <w:sz w:val="24"/>
        </w:rPr>
        <w:t xml:space="preserve"> </w:t>
      </w:r>
      <w:r>
        <w:rPr>
          <w:spacing w:val="-2"/>
          <w:sz w:val="24"/>
        </w:rPr>
        <w:t>оценивание.</w:t>
      </w:r>
    </w:p>
    <w:p w:rsidR="00811A89" w:rsidRDefault="0056063B">
      <w:pPr>
        <w:tabs>
          <w:tab w:val="left" w:pos="7317"/>
        </w:tabs>
        <w:spacing w:before="62" w:line="271" w:lineRule="auto"/>
        <w:ind w:left="1258" w:right="3475" w:hanging="10"/>
        <w:rPr>
          <w:sz w:val="24"/>
        </w:rPr>
      </w:pPr>
      <w:r>
        <w:rPr>
          <w:i/>
          <w:sz w:val="24"/>
        </w:rPr>
        <w:t>Коммуникативные</w:t>
      </w:r>
      <w:r>
        <w:rPr>
          <w:i/>
          <w:spacing w:val="40"/>
          <w:sz w:val="24"/>
        </w:rPr>
        <w:t xml:space="preserve"> </w:t>
      </w:r>
      <w:r>
        <w:rPr>
          <w:i/>
          <w:sz w:val="24"/>
        </w:rPr>
        <w:t>универсальные</w:t>
      </w:r>
      <w:r>
        <w:rPr>
          <w:i/>
          <w:spacing w:val="40"/>
          <w:sz w:val="24"/>
        </w:rPr>
        <w:t xml:space="preserve"> </w:t>
      </w:r>
      <w:r>
        <w:rPr>
          <w:i/>
          <w:sz w:val="24"/>
        </w:rPr>
        <w:t>учебные</w:t>
      </w:r>
      <w:r>
        <w:rPr>
          <w:i/>
          <w:spacing w:val="40"/>
          <w:sz w:val="24"/>
        </w:rPr>
        <w:t xml:space="preserve"> </w:t>
      </w:r>
      <w:r>
        <w:rPr>
          <w:i/>
          <w:sz w:val="24"/>
        </w:rPr>
        <w:t>действия:</w:t>
      </w:r>
      <w:r>
        <w:rPr>
          <w:i/>
          <w:sz w:val="24"/>
        </w:rPr>
        <w:tab/>
      </w:r>
      <w:r>
        <w:rPr>
          <w:sz w:val="24"/>
        </w:rPr>
        <w:t>—</w:t>
      </w:r>
      <w:r>
        <w:rPr>
          <w:spacing w:val="18"/>
          <w:sz w:val="24"/>
        </w:rPr>
        <w:t xml:space="preserve"> </w:t>
      </w:r>
      <w:r>
        <w:rPr>
          <w:sz w:val="24"/>
        </w:rPr>
        <w:t>на</w:t>
      </w:r>
      <w:r>
        <w:rPr>
          <w:spacing w:val="22"/>
          <w:sz w:val="24"/>
        </w:rPr>
        <w:t xml:space="preserve"> </w:t>
      </w:r>
      <w:r>
        <w:rPr>
          <w:sz w:val="24"/>
        </w:rPr>
        <w:t>учёт позиции партнёра;</w:t>
      </w:r>
    </w:p>
    <w:p w:rsidR="00811A89" w:rsidRDefault="0056063B">
      <w:pPr>
        <w:pStyle w:val="a5"/>
        <w:numPr>
          <w:ilvl w:val="0"/>
          <w:numId w:val="51"/>
        </w:numPr>
        <w:tabs>
          <w:tab w:val="left" w:pos="1550"/>
        </w:tabs>
        <w:spacing w:before="44"/>
        <w:ind w:left="1550" w:hanging="302"/>
        <w:rPr>
          <w:sz w:val="24"/>
        </w:rPr>
      </w:pPr>
      <w:r>
        <w:rPr>
          <w:sz w:val="24"/>
        </w:rPr>
        <w:t>на</w:t>
      </w:r>
      <w:r>
        <w:rPr>
          <w:spacing w:val="-9"/>
          <w:sz w:val="24"/>
        </w:rPr>
        <w:t xml:space="preserve"> </w:t>
      </w:r>
      <w:r>
        <w:rPr>
          <w:sz w:val="24"/>
        </w:rPr>
        <w:t>организацию</w:t>
      </w:r>
      <w:r>
        <w:rPr>
          <w:spacing w:val="-4"/>
          <w:sz w:val="24"/>
        </w:rPr>
        <w:t xml:space="preserve"> </w:t>
      </w:r>
      <w:r>
        <w:rPr>
          <w:sz w:val="24"/>
        </w:rPr>
        <w:t>и</w:t>
      </w:r>
      <w:r>
        <w:rPr>
          <w:spacing w:val="-12"/>
          <w:sz w:val="24"/>
        </w:rPr>
        <w:t xml:space="preserve"> </w:t>
      </w:r>
      <w:r>
        <w:rPr>
          <w:sz w:val="24"/>
        </w:rPr>
        <w:t>осуществление</w:t>
      </w:r>
      <w:r>
        <w:rPr>
          <w:spacing w:val="-2"/>
          <w:sz w:val="24"/>
        </w:rPr>
        <w:t xml:space="preserve"> сотрудничества;</w:t>
      </w:r>
    </w:p>
    <w:p w:rsidR="00811A89" w:rsidRDefault="0056063B">
      <w:pPr>
        <w:pStyle w:val="a5"/>
        <w:numPr>
          <w:ilvl w:val="0"/>
          <w:numId w:val="51"/>
        </w:numPr>
        <w:tabs>
          <w:tab w:val="left" w:pos="1550"/>
        </w:tabs>
        <w:spacing w:before="31"/>
        <w:ind w:left="1550" w:hanging="302"/>
        <w:rPr>
          <w:sz w:val="24"/>
        </w:rPr>
      </w:pPr>
      <w:r>
        <w:rPr>
          <w:sz w:val="24"/>
        </w:rPr>
        <w:t>на</w:t>
      </w:r>
      <w:r>
        <w:rPr>
          <w:spacing w:val="-8"/>
          <w:sz w:val="24"/>
        </w:rPr>
        <w:t xml:space="preserve"> </w:t>
      </w:r>
      <w:r>
        <w:rPr>
          <w:sz w:val="24"/>
        </w:rPr>
        <w:t>передачу</w:t>
      </w:r>
      <w:r>
        <w:rPr>
          <w:spacing w:val="-14"/>
          <w:sz w:val="24"/>
        </w:rPr>
        <w:t xml:space="preserve"> </w:t>
      </w:r>
      <w:r>
        <w:rPr>
          <w:sz w:val="24"/>
        </w:rPr>
        <w:t>информации</w:t>
      </w:r>
      <w:r>
        <w:rPr>
          <w:spacing w:val="-2"/>
          <w:sz w:val="24"/>
        </w:rPr>
        <w:t xml:space="preserve"> </w:t>
      </w:r>
      <w:r>
        <w:rPr>
          <w:sz w:val="24"/>
        </w:rPr>
        <w:t>и</w:t>
      </w:r>
      <w:r>
        <w:rPr>
          <w:spacing w:val="-9"/>
          <w:sz w:val="24"/>
        </w:rPr>
        <w:t xml:space="preserve"> </w:t>
      </w:r>
      <w:r>
        <w:rPr>
          <w:sz w:val="24"/>
        </w:rPr>
        <w:t>отображению</w:t>
      </w:r>
      <w:r>
        <w:rPr>
          <w:spacing w:val="-10"/>
          <w:sz w:val="24"/>
        </w:rPr>
        <w:t xml:space="preserve"> </w:t>
      </w:r>
      <w:r>
        <w:rPr>
          <w:sz w:val="24"/>
        </w:rPr>
        <w:t>предметного</w:t>
      </w:r>
      <w:r>
        <w:rPr>
          <w:spacing w:val="1"/>
          <w:sz w:val="24"/>
        </w:rPr>
        <w:t xml:space="preserve"> </w:t>
      </w:r>
      <w:r>
        <w:rPr>
          <w:spacing w:val="-2"/>
          <w:sz w:val="24"/>
        </w:rPr>
        <w:t>содержания;</w:t>
      </w:r>
    </w:p>
    <w:p w:rsidR="00811A89" w:rsidRDefault="0056063B">
      <w:pPr>
        <w:pStyle w:val="a5"/>
        <w:numPr>
          <w:ilvl w:val="0"/>
          <w:numId w:val="51"/>
        </w:numPr>
        <w:tabs>
          <w:tab w:val="left" w:pos="1258"/>
          <w:tab w:val="left" w:pos="1574"/>
        </w:tabs>
        <w:spacing w:before="94" w:line="312" w:lineRule="auto"/>
        <w:ind w:right="6149" w:hanging="10"/>
        <w:rPr>
          <w:sz w:val="24"/>
        </w:rPr>
      </w:pPr>
      <w:r>
        <w:rPr>
          <w:sz w:val="24"/>
        </w:rPr>
        <w:t>тренинги</w:t>
      </w:r>
      <w:r>
        <w:rPr>
          <w:spacing w:val="-12"/>
          <w:sz w:val="24"/>
        </w:rPr>
        <w:t xml:space="preserve"> </w:t>
      </w:r>
      <w:r>
        <w:rPr>
          <w:sz w:val="24"/>
        </w:rPr>
        <w:t>коммуникативных</w:t>
      </w:r>
      <w:r>
        <w:rPr>
          <w:spacing w:val="-13"/>
          <w:sz w:val="24"/>
        </w:rPr>
        <w:t xml:space="preserve"> </w:t>
      </w:r>
      <w:r>
        <w:rPr>
          <w:sz w:val="24"/>
        </w:rPr>
        <w:t>навыков;</w:t>
      </w:r>
      <w:r>
        <w:rPr>
          <w:spacing w:val="-6"/>
          <w:sz w:val="24"/>
        </w:rPr>
        <w:t xml:space="preserve"> </w:t>
      </w:r>
      <w:r>
        <w:rPr>
          <w:sz w:val="24"/>
        </w:rPr>
        <w:t>— ролевые игры;</w:t>
      </w:r>
      <w:r>
        <w:rPr>
          <w:spacing w:val="40"/>
          <w:sz w:val="24"/>
        </w:rPr>
        <w:t xml:space="preserve"> </w:t>
      </w:r>
      <w:r>
        <w:rPr>
          <w:sz w:val="24"/>
        </w:rPr>
        <w:t>— групповые игры.</w:t>
      </w:r>
    </w:p>
    <w:p w:rsidR="00811A89" w:rsidRDefault="0056063B">
      <w:pPr>
        <w:spacing w:before="8"/>
        <w:ind w:left="1253"/>
        <w:rPr>
          <w:i/>
          <w:sz w:val="24"/>
        </w:rPr>
      </w:pPr>
      <w:r>
        <w:rPr>
          <w:i/>
          <w:sz w:val="24"/>
        </w:rPr>
        <w:t>Познавательные</w:t>
      </w:r>
      <w:r>
        <w:rPr>
          <w:i/>
          <w:spacing w:val="-10"/>
          <w:sz w:val="24"/>
        </w:rPr>
        <w:t xml:space="preserve"> </w:t>
      </w:r>
      <w:r>
        <w:rPr>
          <w:i/>
          <w:sz w:val="24"/>
        </w:rPr>
        <w:t>универсальные</w:t>
      </w:r>
      <w:r>
        <w:rPr>
          <w:i/>
          <w:spacing w:val="-8"/>
          <w:sz w:val="24"/>
        </w:rPr>
        <w:t xml:space="preserve"> </w:t>
      </w:r>
      <w:r>
        <w:rPr>
          <w:i/>
          <w:sz w:val="24"/>
        </w:rPr>
        <w:t>учебные</w:t>
      </w:r>
      <w:r>
        <w:rPr>
          <w:i/>
          <w:spacing w:val="-11"/>
          <w:sz w:val="24"/>
        </w:rPr>
        <w:t xml:space="preserve"> </w:t>
      </w:r>
      <w:r>
        <w:rPr>
          <w:i/>
          <w:spacing w:val="-2"/>
          <w:sz w:val="24"/>
        </w:rPr>
        <w:t>действия:</w:t>
      </w:r>
    </w:p>
    <w:p w:rsidR="00811A89" w:rsidRDefault="0056063B">
      <w:pPr>
        <w:pStyle w:val="a5"/>
        <w:numPr>
          <w:ilvl w:val="0"/>
          <w:numId w:val="51"/>
        </w:numPr>
        <w:tabs>
          <w:tab w:val="left" w:pos="1550"/>
        </w:tabs>
        <w:spacing w:before="88"/>
        <w:ind w:left="1550" w:hanging="302"/>
        <w:rPr>
          <w:sz w:val="24"/>
        </w:rPr>
      </w:pPr>
      <w:r>
        <w:rPr>
          <w:sz w:val="24"/>
        </w:rPr>
        <w:t>задачи</w:t>
      </w:r>
      <w:r>
        <w:rPr>
          <w:spacing w:val="-7"/>
          <w:sz w:val="24"/>
        </w:rPr>
        <w:t xml:space="preserve"> </w:t>
      </w:r>
      <w:r>
        <w:rPr>
          <w:sz w:val="24"/>
        </w:rPr>
        <w:t>и</w:t>
      </w:r>
      <w:r>
        <w:rPr>
          <w:spacing w:val="-5"/>
          <w:sz w:val="24"/>
        </w:rPr>
        <w:t xml:space="preserve"> </w:t>
      </w:r>
      <w:r>
        <w:rPr>
          <w:sz w:val="24"/>
        </w:rPr>
        <w:t>проекты</w:t>
      </w:r>
      <w:r>
        <w:rPr>
          <w:spacing w:val="-8"/>
          <w:sz w:val="24"/>
        </w:rPr>
        <w:t xml:space="preserve"> </w:t>
      </w:r>
      <w:r>
        <w:rPr>
          <w:sz w:val="24"/>
        </w:rPr>
        <w:t>на</w:t>
      </w:r>
      <w:r>
        <w:rPr>
          <w:spacing w:val="-7"/>
          <w:sz w:val="24"/>
        </w:rPr>
        <w:t xml:space="preserve"> </w:t>
      </w:r>
      <w:r>
        <w:rPr>
          <w:sz w:val="24"/>
        </w:rPr>
        <w:t>выстраивание</w:t>
      </w:r>
      <w:r>
        <w:rPr>
          <w:spacing w:val="-6"/>
          <w:sz w:val="24"/>
        </w:rPr>
        <w:t xml:space="preserve"> </w:t>
      </w:r>
      <w:r>
        <w:rPr>
          <w:sz w:val="24"/>
        </w:rPr>
        <w:t>стратегии</w:t>
      </w:r>
      <w:r>
        <w:rPr>
          <w:spacing w:val="-4"/>
          <w:sz w:val="24"/>
        </w:rPr>
        <w:t xml:space="preserve"> </w:t>
      </w:r>
      <w:r>
        <w:rPr>
          <w:sz w:val="24"/>
        </w:rPr>
        <w:t>поиска</w:t>
      </w:r>
      <w:r>
        <w:rPr>
          <w:spacing w:val="-7"/>
          <w:sz w:val="24"/>
        </w:rPr>
        <w:t xml:space="preserve"> </w:t>
      </w:r>
      <w:r>
        <w:rPr>
          <w:sz w:val="24"/>
        </w:rPr>
        <w:t>решения</w:t>
      </w:r>
      <w:r>
        <w:rPr>
          <w:spacing w:val="-13"/>
          <w:sz w:val="24"/>
        </w:rPr>
        <w:t xml:space="preserve"> </w:t>
      </w:r>
      <w:r>
        <w:rPr>
          <w:spacing w:val="-2"/>
          <w:sz w:val="24"/>
        </w:rPr>
        <w:t>задач;</w:t>
      </w:r>
    </w:p>
    <w:p w:rsidR="00811A89" w:rsidRDefault="0056063B">
      <w:pPr>
        <w:pStyle w:val="a5"/>
        <w:numPr>
          <w:ilvl w:val="0"/>
          <w:numId w:val="51"/>
        </w:numPr>
        <w:tabs>
          <w:tab w:val="left" w:pos="1258"/>
          <w:tab w:val="left" w:pos="1555"/>
        </w:tabs>
        <w:spacing w:before="94" w:line="266" w:lineRule="auto"/>
        <w:ind w:right="3254" w:hanging="10"/>
        <w:jc w:val="both"/>
        <w:rPr>
          <w:sz w:val="24"/>
        </w:rPr>
      </w:pPr>
      <w:r>
        <w:rPr>
          <w:sz w:val="24"/>
        </w:rPr>
        <w:t>задачи и проекты на сериацию, сравнение, оценивание;</w:t>
      </w:r>
      <w:r>
        <w:rPr>
          <w:spacing w:val="40"/>
          <w:sz w:val="24"/>
        </w:rPr>
        <w:t xml:space="preserve"> </w:t>
      </w:r>
      <w:r>
        <w:rPr>
          <w:sz w:val="24"/>
        </w:rPr>
        <w:t>— задачи и проекты на проведение эмпирического исследования; — задачи и проекты на проведение теоретического исследования; — задачи на смысловое чтение.</w:t>
      </w:r>
    </w:p>
    <w:p w:rsidR="00811A89" w:rsidRDefault="0056063B">
      <w:pPr>
        <w:spacing w:before="57"/>
        <w:ind w:left="1253"/>
        <w:rPr>
          <w:i/>
          <w:sz w:val="24"/>
        </w:rPr>
      </w:pPr>
      <w:r>
        <w:rPr>
          <w:i/>
          <w:sz w:val="24"/>
        </w:rPr>
        <w:t>Регулятивные</w:t>
      </w:r>
      <w:r>
        <w:rPr>
          <w:i/>
          <w:spacing w:val="-8"/>
          <w:sz w:val="24"/>
        </w:rPr>
        <w:t xml:space="preserve"> </w:t>
      </w:r>
      <w:r>
        <w:rPr>
          <w:i/>
          <w:sz w:val="24"/>
        </w:rPr>
        <w:t>универсальные</w:t>
      </w:r>
      <w:r>
        <w:rPr>
          <w:i/>
          <w:spacing w:val="-7"/>
          <w:sz w:val="24"/>
        </w:rPr>
        <w:t xml:space="preserve"> </w:t>
      </w:r>
      <w:r>
        <w:rPr>
          <w:i/>
          <w:sz w:val="24"/>
        </w:rPr>
        <w:t>учебные</w:t>
      </w:r>
      <w:r>
        <w:rPr>
          <w:i/>
          <w:spacing w:val="-8"/>
          <w:sz w:val="24"/>
        </w:rPr>
        <w:t xml:space="preserve"> </w:t>
      </w:r>
      <w:r>
        <w:rPr>
          <w:i/>
          <w:spacing w:val="-2"/>
          <w:sz w:val="24"/>
        </w:rPr>
        <w:t>действия:</w:t>
      </w:r>
    </w:p>
    <w:p w:rsidR="00811A89" w:rsidRDefault="0056063B">
      <w:pPr>
        <w:pStyle w:val="a5"/>
        <w:numPr>
          <w:ilvl w:val="0"/>
          <w:numId w:val="51"/>
        </w:numPr>
        <w:tabs>
          <w:tab w:val="left" w:pos="1550"/>
        </w:tabs>
        <w:spacing w:before="93"/>
        <w:ind w:left="1550" w:hanging="302"/>
        <w:rPr>
          <w:sz w:val="24"/>
        </w:rPr>
      </w:pPr>
      <w:r>
        <w:rPr>
          <w:sz w:val="24"/>
        </w:rPr>
        <w:t>на</w:t>
      </w:r>
      <w:r>
        <w:rPr>
          <w:spacing w:val="2"/>
          <w:sz w:val="24"/>
        </w:rPr>
        <w:t xml:space="preserve"> </w:t>
      </w:r>
      <w:r>
        <w:rPr>
          <w:spacing w:val="-2"/>
          <w:sz w:val="24"/>
        </w:rPr>
        <w:t>планирование;</w:t>
      </w:r>
    </w:p>
    <w:p w:rsidR="00811A89" w:rsidRDefault="0056063B">
      <w:pPr>
        <w:pStyle w:val="a5"/>
        <w:numPr>
          <w:ilvl w:val="0"/>
          <w:numId w:val="51"/>
        </w:numPr>
        <w:tabs>
          <w:tab w:val="left" w:pos="1550"/>
        </w:tabs>
        <w:spacing w:before="90"/>
        <w:ind w:left="1550" w:hanging="302"/>
        <w:rPr>
          <w:sz w:val="24"/>
        </w:rPr>
      </w:pPr>
      <w:r>
        <w:rPr>
          <w:sz w:val="24"/>
        </w:rPr>
        <w:t>на</w:t>
      </w:r>
      <w:r>
        <w:rPr>
          <w:spacing w:val="-2"/>
          <w:sz w:val="24"/>
        </w:rPr>
        <w:t xml:space="preserve"> рефлексию;</w:t>
      </w:r>
    </w:p>
    <w:p w:rsidR="00811A89" w:rsidRDefault="0056063B">
      <w:pPr>
        <w:pStyle w:val="a5"/>
        <w:numPr>
          <w:ilvl w:val="0"/>
          <w:numId w:val="51"/>
        </w:numPr>
        <w:tabs>
          <w:tab w:val="left" w:pos="1550"/>
        </w:tabs>
        <w:spacing w:before="89"/>
        <w:ind w:left="1550" w:hanging="302"/>
        <w:rPr>
          <w:sz w:val="24"/>
        </w:rPr>
      </w:pPr>
      <w:r>
        <w:rPr>
          <w:sz w:val="24"/>
        </w:rPr>
        <w:t>на</w:t>
      </w:r>
      <w:r>
        <w:rPr>
          <w:spacing w:val="-5"/>
          <w:sz w:val="24"/>
        </w:rPr>
        <w:t xml:space="preserve"> </w:t>
      </w:r>
      <w:r>
        <w:rPr>
          <w:sz w:val="24"/>
        </w:rPr>
        <w:t>ориентировку</w:t>
      </w:r>
      <w:r>
        <w:rPr>
          <w:spacing w:val="-16"/>
          <w:sz w:val="24"/>
        </w:rPr>
        <w:t xml:space="preserve"> </w:t>
      </w:r>
      <w:r>
        <w:rPr>
          <w:sz w:val="24"/>
        </w:rPr>
        <w:t>в</w:t>
      </w:r>
      <w:r>
        <w:rPr>
          <w:spacing w:val="3"/>
          <w:sz w:val="24"/>
        </w:rPr>
        <w:t xml:space="preserve"> </w:t>
      </w:r>
      <w:r>
        <w:rPr>
          <w:spacing w:val="-2"/>
          <w:sz w:val="24"/>
        </w:rPr>
        <w:t>ситуации;</w:t>
      </w:r>
    </w:p>
    <w:p w:rsidR="00811A89" w:rsidRDefault="0056063B">
      <w:pPr>
        <w:pStyle w:val="a5"/>
        <w:numPr>
          <w:ilvl w:val="0"/>
          <w:numId w:val="51"/>
        </w:numPr>
        <w:tabs>
          <w:tab w:val="left" w:pos="1550"/>
        </w:tabs>
        <w:spacing w:before="93"/>
        <w:ind w:left="1550" w:hanging="302"/>
        <w:rPr>
          <w:sz w:val="24"/>
        </w:rPr>
      </w:pPr>
      <w:r>
        <w:rPr>
          <w:sz w:val="24"/>
        </w:rPr>
        <w:t>на</w:t>
      </w:r>
      <w:r>
        <w:rPr>
          <w:spacing w:val="2"/>
          <w:sz w:val="24"/>
        </w:rPr>
        <w:t xml:space="preserve"> </w:t>
      </w:r>
      <w:r>
        <w:rPr>
          <w:spacing w:val="-2"/>
          <w:sz w:val="24"/>
        </w:rPr>
        <w:t>прогнозирование;</w:t>
      </w:r>
    </w:p>
    <w:p w:rsidR="00811A89" w:rsidRDefault="0056063B">
      <w:pPr>
        <w:pStyle w:val="a5"/>
        <w:numPr>
          <w:ilvl w:val="0"/>
          <w:numId w:val="51"/>
        </w:numPr>
        <w:tabs>
          <w:tab w:val="left" w:pos="1550"/>
        </w:tabs>
        <w:spacing w:before="89"/>
        <w:ind w:left="1550" w:hanging="302"/>
        <w:rPr>
          <w:sz w:val="24"/>
        </w:rPr>
      </w:pPr>
      <w:r>
        <w:rPr>
          <w:sz w:val="24"/>
        </w:rPr>
        <w:t>на</w:t>
      </w:r>
      <w:r>
        <w:rPr>
          <w:spacing w:val="2"/>
          <w:sz w:val="24"/>
        </w:rPr>
        <w:t xml:space="preserve"> </w:t>
      </w:r>
      <w:r>
        <w:rPr>
          <w:spacing w:val="-2"/>
          <w:sz w:val="24"/>
        </w:rPr>
        <w:t>целеполагание;</w:t>
      </w:r>
    </w:p>
    <w:p w:rsidR="00811A89" w:rsidRDefault="0056063B">
      <w:pPr>
        <w:pStyle w:val="a5"/>
        <w:numPr>
          <w:ilvl w:val="0"/>
          <w:numId w:val="51"/>
        </w:numPr>
        <w:tabs>
          <w:tab w:val="left" w:pos="1550"/>
        </w:tabs>
        <w:spacing w:before="89"/>
        <w:ind w:left="1550" w:hanging="302"/>
        <w:rPr>
          <w:sz w:val="24"/>
        </w:rPr>
      </w:pPr>
      <w:r>
        <w:rPr>
          <w:sz w:val="24"/>
        </w:rPr>
        <w:t>на</w:t>
      </w:r>
      <w:r>
        <w:rPr>
          <w:spacing w:val="-2"/>
          <w:sz w:val="24"/>
        </w:rPr>
        <w:t xml:space="preserve"> оценивание;</w:t>
      </w:r>
    </w:p>
    <w:p w:rsidR="00811A89" w:rsidRDefault="0056063B">
      <w:pPr>
        <w:pStyle w:val="a5"/>
        <w:numPr>
          <w:ilvl w:val="0"/>
          <w:numId w:val="50"/>
        </w:numPr>
        <w:tabs>
          <w:tab w:val="left" w:pos="1256"/>
        </w:tabs>
        <w:spacing w:before="89"/>
        <w:ind w:left="1256" w:hanging="138"/>
        <w:rPr>
          <w:sz w:val="24"/>
        </w:rPr>
      </w:pPr>
      <w:r>
        <w:rPr>
          <w:sz w:val="24"/>
        </w:rPr>
        <w:t>принятие</w:t>
      </w:r>
      <w:r>
        <w:rPr>
          <w:spacing w:val="-9"/>
          <w:sz w:val="24"/>
        </w:rPr>
        <w:t xml:space="preserve"> </w:t>
      </w:r>
      <w:r>
        <w:rPr>
          <w:spacing w:val="-2"/>
          <w:sz w:val="24"/>
        </w:rPr>
        <w:t>решения;</w:t>
      </w:r>
    </w:p>
    <w:p w:rsidR="00811A89" w:rsidRDefault="0056063B">
      <w:pPr>
        <w:pStyle w:val="a5"/>
        <w:numPr>
          <w:ilvl w:val="0"/>
          <w:numId w:val="50"/>
        </w:numPr>
        <w:tabs>
          <w:tab w:val="left" w:pos="1256"/>
        </w:tabs>
        <w:spacing w:before="89"/>
        <w:ind w:left="1256" w:hanging="138"/>
        <w:rPr>
          <w:sz w:val="24"/>
        </w:rPr>
      </w:pPr>
      <w:r>
        <w:rPr>
          <w:sz w:val="24"/>
        </w:rPr>
        <w:t>на</w:t>
      </w:r>
      <w:r>
        <w:rPr>
          <w:spacing w:val="-3"/>
          <w:sz w:val="24"/>
        </w:rPr>
        <w:t xml:space="preserve"> </w:t>
      </w:r>
      <w:r>
        <w:rPr>
          <w:spacing w:val="-2"/>
          <w:sz w:val="24"/>
        </w:rPr>
        <w:t>самоконтроль;</w:t>
      </w:r>
    </w:p>
    <w:p w:rsidR="00811A89" w:rsidRDefault="0056063B">
      <w:pPr>
        <w:pStyle w:val="a5"/>
        <w:numPr>
          <w:ilvl w:val="0"/>
          <w:numId w:val="50"/>
        </w:numPr>
        <w:tabs>
          <w:tab w:val="left" w:pos="1256"/>
        </w:tabs>
        <w:spacing w:before="89"/>
        <w:ind w:left="1256" w:hanging="138"/>
        <w:rPr>
          <w:sz w:val="24"/>
        </w:rPr>
      </w:pPr>
      <w:r>
        <w:rPr>
          <w:sz w:val="24"/>
        </w:rPr>
        <w:t>на</w:t>
      </w:r>
      <w:r>
        <w:rPr>
          <w:spacing w:val="2"/>
          <w:sz w:val="24"/>
        </w:rPr>
        <w:t xml:space="preserve"> </w:t>
      </w:r>
      <w:r>
        <w:rPr>
          <w:spacing w:val="-2"/>
          <w:sz w:val="24"/>
        </w:rPr>
        <w:t>коррекцию</w:t>
      </w:r>
    </w:p>
    <w:p w:rsidR="00811A89" w:rsidRDefault="00811A89">
      <w:pPr>
        <w:pStyle w:val="a3"/>
        <w:spacing w:before="134"/>
        <w:ind w:left="0"/>
      </w:pPr>
    </w:p>
    <w:p w:rsidR="00811A89" w:rsidRDefault="0056063B">
      <w:pPr>
        <w:pStyle w:val="a5"/>
        <w:numPr>
          <w:ilvl w:val="4"/>
          <w:numId w:val="52"/>
        </w:numPr>
        <w:tabs>
          <w:tab w:val="left" w:pos="1563"/>
        </w:tabs>
        <w:spacing w:before="1"/>
        <w:ind w:left="1563" w:hanging="315"/>
        <w:jc w:val="left"/>
        <w:rPr>
          <w:sz w:val="24"/>
        </w:rPr>
      </w:pPr>
      <w:r>
        <w:rPr>
          <w:sz w:val="24"/>
        </w:rPr>
        <w:t>Система</w:t>
      </w:r>
      <w:r>
        <w:rPr>
          <w:spacing w:val="-10"/>
          <w:sz w:val="24"/>
        </w:rPr>
        <w:t xml:space="preserve"> </w:t>
      </w:r>
      <w:r>
        <w:rPr>
          <w:sz w:val="24"/>
        </w:rPr>
        <w:t>индивидуальных</w:t>
      </w:r>
      <w:r>
        <w:rPr>
          <w:spacing w:val="-10"/>
          <w:sz w:val="24"/>
        </w:rPr>
        <w:t xml:space="preserve"> </w:t>
      </w:r>
      <w:r>
        <w:rPr>
          <w:sz w:val="24"/>
        </w:rPr>
        <w:t>и</w:t>
      </w:r>
      <w:r>
        <w:rPr>
          <w:spacing w:val="-6"/>
          <w:sz w:val="24"/>
        </w:rPr>
        <w:t xml:space="preserve"> </w:t>
      </w:r>
      <w:r>
        <w:rPr>
          <w:sz w:val="24"/>
        </w:rPr>
        <w:t>групповых</w:t>
      </w:r>
      <w:r>
        <w:rPr>
          <w:spacing w:val="-6"/>
          <w:sz w:val="24"/>
        </w:rPr>
        <w:t xml:space="preserve"> </w:t>
      </w:r>
      <w:r>
        <w:rPr>
          <w:sz w:val="24"/>
        </w:rPr>
        <w:t>учебных</w:t>
      </w:r>
      <w:r>
        <w:rPr>
          <w:spacing w:val="-11"/>
          <w:sz w:val="24"/>
        </w:rPr>
        <w:t xml:space="preserve"> </w:t>
      </w:r>
      <w:r>
        <w:rPr>
          <w:sz w:val="24"/>
        </w:rPr>
        <w:t>заданий</w:t>
      </w:r>
      <w:r>
        <w:rPr>
          <w:spacing w:val="-6"/>
          <w:sz w:val="24"/>
        </w:rPr>
        <w:t xml:space="preserve"> </w:t>
      </w:r>
      <w:r>
        <w:rPr>
          <w:sz w:val="24"/>
        </w:rPr>
        <w:t>включает</w:t>
      </w:r>
      <w:r>
        <w:rPr>
          <w:spacing w:val="-6"/>
          <w:sz w:val="24"/>
        </w:rPr>
        <w:t xml:space="preserve"> </w:t>
      </w:r>
      <w:r>
        <w:rPr>
          <w:sz w:val="24"/>
        </w:rPr>
        <w:t>в</w:t>
      </w:r>
      <w:r>
        <w:rPr>
          <w:spacing w:val="-5"/>
          <w:sz w:val="24"/>
        </w:rPr>
        <w:t xml:space="preserve"> </w:t>
      </w:r>
      <w:r>
        <w:rPr>
          <w:spacing w:val="-2"/>
          <w:sz w:val="24"/>
        </w:rPr>
        <w:t>себя:</w:t>
      </w:r>
    </w:p>
    <w:p w:rsidR="00811A89" w:rsidRDefault="0056063B">
      <w:pPr>
        <w:pStyle w:val="a5"/>
        <w:numPr>
          <w:ilvl w:val="0"/>
          <w:numId w:val="49"/>
        </w:numPr>
        <w:tabs>
          <w:tab w:val="left" w:pos="1258"/>
          <w:tab w:val="left" w:pos="1598"/>
          <w:tab w:val="left" w:pos="3726"/>
          <w:tab w:val="left" w:pos="5142"/>
          <w:tab w:val="left" w:pos="7976"/>
        </w:tabs>
        <w:spacing w:before="121" w:line="264" w:lineRule="auto"/>
        <w:ind w:right="897" w:hanging="10"/>
        <w:rPr>
          <w:sz w:val="24"/>
        </w:rPr>
      </w:pPr>
      <w:r>
        <w:rPr>
          <w:spacing w:val="-2"/>
          <w:sz w:val="24"/>
        </w:rPr>
        <w:t>планирование</w:t>
      </w:r>
      <w:r>
        <w:rPr>
          <w:sz w:val="24"/>
        </w:rPr>
        <w:tab/>
      </w:r>
      <w:r>
        <w:rPr>
          <w:spacing w:val="-2"/>
          <w:sz w:val="24"/>
        </w:rPr>
        <w:t>этапов</w:t>
      </w:r>
      <w:r>
        <w:rPr>
          <w:sz w:val="24"/>
        </w:rPr>
        <w:tab/>
        <w:t>выполнения</w:t>
      </w:r>
      <w:r>
        <w:rPr>
          <w:spacing w:val="40"/>
          <w:sz w:val="24"/>
        </w:rPr>
        <w:t xml:space="preserve"> </w:t>
      </w:r>
      <w:r>
        <w:rPr>
          <w:sz w:val="24"/>
        </w:rPr>
        <w:t>работы,</w:t>
      </w:r>
      <w:r>
        <w:rPr>
          <w:sz w:val="24"/>
        </w:rPr>
        <w:tab/>
        <w:t>отслеживания</w:t>
      </w:r>
      <w:r>
        <w:rPr>
          <w:spacing w:val="-15"/>
          <w:sz w:val="24"/>
        </w:rPr>
        <w:t xml:space="preserve"> </w:t>
      </w:r>
      <w:r>
        <w:rPr>
          <w:sz w:val="24"/>
        </w:rPr>
        <w:t>продвижения</w:t>
      </w:r>
      <w:r>
        <w:rPr>
          <w:spacing w:val="-15"/>
          <w:sz w:val="24"/>
        </w:rPr>
        <w:t xml:space="preserve"> </w:t>
      </w:r>
      <w:r>
        <w:rPr>
          <w:sz w:val="24"/>
        </w:rPr>
        <w:t>в выполнении задания,</w:t>
      </w:r>
    </w:p>
    <w:p w:rsidR="00811A89" w:rsidRDefault="0056063B">
      <w:pPr>
        <w:pStyle w:val="a5"/>
        <w:numPr>
          <w:ilvl w:val="0"/>
          <w:numId w:val="49"/>
        </w:numPr>
        <w:tabs>
          <w:tab w:val="left" w:pos="1258"/>
          <w:tab w:val="left" w:pos="1598"/>
        </w:tabs>
        <w:spacing w:before="83" w:line="271" w:lineRule="auto"/>
        <w:ind w:right="989" w:hanging="10"/>
        <w:rPr>
          <w:sz w:val="24"/>
        </w:rPr>
      </w:pPr>
      <w:r>
        <w:rPr>
          <w:sz w:val="24"/>
        </w:rPr>
        <w:t>соблюдение</w:t>
      </w:r>
      <w:r>
        <w:rPr>
          <w:spacing w:val="40"/>
          <w:sz w:val="24"/>
        </w:rPr>
        <w:t xml:space="preserve"> </w:t>
      </w:r>
      <w:r>
        <w:rPr>
          <w:sz w:val="24"/>
        </w:rPr>
        <w:t>графика</w:t>
      </w:r>
      <w:r>
        <w:rPr>
          <w:spacing w:val="40"/>
          <w:sz w:val="24"/>
        </w:rPr>
        <w:t xml:space="preserve"> </w:t>
      </w:r>
      <w:r>
        <w:rPr>
          <w:sz w:val="24"/>
        </w:rPr>
        <w:t>подготовки</w:t>
      </w:r>
      <w:r>
        <w:rPr>
          <w:spacing w:val="40"/>
          <w:sz w:val="24"/>
        </w:rPr>
        <w:t xml:space="preserve"> </w:t>
      </w:r>
      <w:r>
        <w:rPr>
          <w:sz w:val="24"/>
        </w:rPr>
        <w:t>и</w:t>
      </w:r>
      <w:r>
        <w:rPr>
          <w:spacing w:val="40"/>
          <w:sz w:val="24"/>
        </w:rPr>
        <w:t xml:space="preserve"> </w:t>
      </w:r>
      <w:r>
        <w:rPr>
          <w:sz w:val="24"/>
        </w:rPr>
        <w:t>предоставления</w:t>
      </w:r>
      <w:r>
        <w:rPr>
          <w:spacing w:val="40"/>
          <w:sz w:val="24"/>
        </w:rPr>
        <w:t xml:space="preserve"> </w:t>
      </w:r>
      <w:r>
        <w:rPr>
          <w:sz w:val="24"/>
        </w:rPr>
        <w:t>материалов,</w:t>
      </w:r>
      <w:r>
        <w:rPr>
          <w:spacing w:val="40"/>
          <w:sz w:val="24"/>
        </w:rPr>
        <w:t xml:space="preserve"> </w:t>
      </w:r>
      <w:r>
        <w:rPr>
          <w:sz w:val="24"/>
        </w:rPr>
        <w:t>поиска</w:t>
      </w:r>
      <w:r>
        <w:rPr>
          <w:spacing w:val="40"/>
          <w:sz w:val="24"/>
        </w:rPr>
        <w:t xml:space="preserve"> </w:t>
      </w:r>
      <w:r>
        <w:rPr>
          <w:sz w:val="24"/>
        </w:rPr>
        <w:t>необходимых</w:t>
      </w:r>
      <w:r>
        <w:rPr>
          <w:spacing w:val="40"/>
          <w:sz w:val="24"/>
        </w:rPr>
        <w:t xml:space="preserve"> </w:t>
      </w:r>
      <w:r>
        <w:rPr>
          <w:spacing w:val="-2"/>
          <w:sz w:val="24"/>
        </w:rPr>
        <w:t>ресурсов,</w:t>
      </w:r>
    </w:p>
    <w:p w:rsidR="00811A89" w:rsidRDefault="0056063B">
      <w:pPr>
        <w:pStyle w:val="a5"/>
        <w:numPr>
          <w:ilvl w:val="0"/>
          <w:numId w:val="49"/>
        </w:numPr>
        <w:tabs>
          <w:tab w:val="left" w:pos="1258"/>
          <w:tab w:val="left" w:pos="1598"/>
        </w:tabs>
        <w:spacing w:before="67" w:line="266" w:lineRule="auto"/>
        <w:ind w:right="908" w:hanging="10"/>
        <w:rPr>
          <w:sz w:val="24"/>
        </w:rPr>
      </w:pPr>
      <w:r>
        <w:rPr>
          <w:sz w:val="24"/>
        </w:rPr>
        <w:t>распределение</w:t>
      </w:r>
      <w:r>
        <w:rPr>
          <w:spacing w:val="-7"/>
          <w:sz w:val="24"/>
        </w:rPr>
        <w:t xml:space="preserve"> </w:t>
      </w:r>
      <w:r>
        <w:rPr>
          <w:sz w:val="24"/>
        </w:rPr>
        <w:t>обязанностей</w:t>
      </w:r>
      <w:r>
        <w:rPr>
          <w:spacing w:val="-5"/>
          <w:sz w:val="24"/>
        </w:rPr>
        <w:t xml:space="preserve"> </w:t>
      </w:r>
      <w:r>
        <w:rPr>
          <w:sz w:val="24"/>
        </w:rPr>
        <w:t>и</w:t>
      </w:r>
      <w:r>
        <w:rPr>
          <w:spacing w:val="-7"/>
          <w:sz w:val="24"/>
        </w:rPr>
        <w:t xml:space="preserve"> </w:t>
      </w:r>
      <w:r>
        <w:rPr>
          <w:sz w:val="24"/>
        </w:rPr>
        <w:t>контроля</w:t>
      </w:r>
      <w:r>
        <w:rPr>
          <w:spacing w:val="-11"/>
          <w:sz w:val="24"/>
        </w:rPr>
        <w:t xml:space="preserve"> </w:t>
      </w:r>
      <w:r>
        <w:rPr>
          <w:sz w:val="24"/>
        </w:rPr>
        <w:t>качества</w:t>
      </w:r>
      <w:r>
        <w:rPr>
          <w:spacing w:val="-8"/>
          <w:sz w:val="24"/>
        </w:rPr>
        <w:t xml:space="preserve"> </w:t>
      </w:r>
      <w:r>
        <w:rPr>
          <w:sz w:val="24"/>
        </w:rPr>
        <w:t>выполнения</w:t>
      </w:r>
      <w:r>
        <w:rPr>
          <w:spacing w:val="-6"/>
          <w:sz w:val="24"/>
        </w:rPr>
        <w:t xml:space="preserve"> </w:t>
      </w:r>
      <w:r>
        <w:rPr>
          <w:sz w:val="24"/>
        </w:rPr>
        <w:t>работы,</w:t>
      </w:r>
      <w:r>
        <w:rPr>
          <w:spacing w:val="-2"/>
          <w:sz w:val="24"/>
        </w:rPr>
        <w:t xml:space="preserve"> </w:t>
      </w:r>
      <w:r>
        <w:rPr>
          <w:sz w:val="24"/>
        </w:rPr>
        <w:t>—</w:t>
      </w:r>
      <w:r>
        <w:rPr>
          <w:spacing w:val="-12"/>
          <w:sz w:val="24"/>
        </w:rPr>
        <w:t xml:space="preserve"> </w:t>
      </w:r>
      <w:r>
        <w:rPr>
          <w:sz w:val="24"/>
        </w:rPr>
        <w:t>при</w:t>
      </w:r>
      <w:r>
        <w:rPr>
          <w:spacing w:val="-6"/>
          <w:sz w:val="24"/>
        </w:rPr>
        <w:t xml:space="preserve"> </w:t>
      </w:r>
      <w:r>
        <w:rPr>
          <w:sz w:val="24"/>
        </w:rPr>
        <w:t>минимизации пошагового контроля со стороны учителя.</w:t>
      </w:r>
    </w:p>
    <w:p w:rsidR="00811A89" w:rsidRDefault="0056063B">
      <w:pPr>
        <w:pStyle w:val="a5"/>
        <w:numPr>
          <w:ilvl w:val="4"/>
          <w:numId w:val="52"/>
        </w:numPr>
        <w:tabs>
          <w:tab w:val="left" w:pos="1558"/>
        </w:tabs>
        <w:spacing w:before="55"/>
        <w:ind w:left="1558" w:hanging="310"/>
        <w:jc w:val="left"/>
        <w:rPr>
          <w:sz w:val="24"/>
        </w:rPr>
      </w:pPr>
      <w:r>
        <w:rPr>
          <w:sz w:val="24"/>
        </w:rPr>
        <w:t>Учебно-исследовательская</w:t>
      </w:r>
      <w:r>
        <w:rPr>
          <w:spacing w:val="-15"/>
          <w:sz w:val="24"/>
        </w:rPr>
        <w:t xml:space="preserve"> </w:t>
      </w:r>
      <w:r>
        <w:rPr>
          <w:sz w:val="24"/>
        </w:rPr>
        <w:t>и</w:t>
      </w:r>
      <w:r>
        <w:rPr>
          <w:spacing w:val="-15"/>
          <w:sz w:val="24"/>
        </w:rPr>
        <w:t xml:space="preserve"> </w:t>
      </w:r>
      <w:r>
        <w:rPr>
          <w:sz w:val="24"/>
        </w:rPr>
        <w:t>проектная</w:t>
      </w:r>
      <w:r>
        <w:rPr>
          <w:spacing w:val="-13"/>
          <w:sz w:val="24"/>
        </w:rPr>
        <w:t xml:space="preserve"> </w:t>
      </w:r>
      <w:r>
        <w:rPr>
          <w:spacing w:val="-2"/>
          <w:sz w:val="24"/>
        </w:rPr>
        <w:t>деятельность</w:t>
      </w:r>
    </w:p>
    <w:p w:rsidR="00811A89" w:rsidRDefault="0056063B">
      <w:pPr>
        <w:pStyle w:val="a5"/>
        <w:numPr>
          <w:ilvl w:val="4"/>
          <w:numId w:val="52"/>
        </w:numPr>
        <w:tabs>
          <w:tab w:val="left" w:pos="1640"/>
        </w:tabs>
        <w:spacing w:before="31" w:line="264" w:lineRule="auto"/>
        <w:ind w:left="1258" w:right="5028" w:firstLine="0"/>
        <w:jc w:val="left"/>
        <w:rPr>
          <w:sz w:val="24"/>
        </w:rPr>
      </w:pPr>
      <w:r>
        <w:rPr>
          <w:sz w:val="24"/>
        </w:rPr>
        <w:t>Технология</w:t>
      </w:r>
      <w:r>
        <w:rPr>
          <w:spacing w:val="28"/>
          <w:sz w:val="24"/>
        </w:rPr>
        <w:t xml:space="preserve"> </w:t>
      </w:r>
      <w:r>
        <w:rPr>
          <w:sz w:val="24"/>
        </w:rPr>
        <w:t>развития</w:t>
      </w:r>
      <w:r>
        <w:rPr>
          <w:spacing w:val="33"/>
          <w:sz w:val="24"/>
        </w:rPr>
        <w:t xml:space="preserve"> </w:t>
      </w:r>
      <w:r>
        <w:rPr>
          <w:sz w:val="24"/>
        </w:rPr>
        <w:t>критического</w:t>
      </w:r>
      <w:r>
        <w:rPr>
          <w:spacing w:val="37"/>
          <w:sz w:val="24"/>
        </w:rPr>
        <w:t xml:space="preserve"> </w:t>
      </w:r>
      <w:r>
        <w:rPr>
          <w:sz w:val="24"/>
        </w:rPr>
        <w:t>мышления</w:t>
      </w:r>
      <w:r>
        <w:rPr>
          <w:spacing w:val="28"/>
          <w:sz w:val="24"/>
        </w:rPr>
        <w:t xml:space="preserve"> </w:t>
      </w:r>
      <w:r>
        <w:rPr>
          <w:sz w:val="24"/>
        </w:rPr>
        <w:t>7). Технология модерации</w:t>
      </w:r>
    </w:p>
    <w:p w:rsidR="00811A89" w:rsidRDefault="0056063B">
      <w:pPr>
        <w:pStyle w:val="a3"/>
        <w:tabs>
          <w:tab w:val="left" w:pos="6991"/>
        </w:tabs>
        <w:spacing w:before="55" w:line="271" w:lineRule="auto"/>
        <w:ind w:left="1258" w:right="3664" w:firstLine="557"/>
      </w:pPr>
      <w:r>
        <w:t>8).</w:t>
      </w:r>
      <w:r>
        <w:rPr>
          <w:spacing w:val="40"/>
        </w:rPr>
        <w:t xml:space="preserve"> </w:t>
      </w:r>
      <w:r>
        <w:t>Технология</w:t>
      </w:r>
      <w:r>
        <w:rPr>
          <w:spacing w:val="40"/>
        </w:rPr>
        <w:t xml:space="preserve"> </w:t>
      </w:r>
      <w:r>
        <w:t>дифференцированного</w:t>
      </w:r>
      <w:r>
        <w:rPr>
          <w:spacing w:val="40"/>
        </w:rPr>
        <w:t xml:space="preserve"> </w:t>
      </w:r>
      <w:r>
        <w:t>подхода</w:t>
      </w:r>
      <w:r>
        <w:tab/>
      </w:r>
      <w:r>
        <w:rPr>
          <w:spacing w:val="80"/>
          <w:u w:val="single"/>
        </w:rPr>
        <w:t xml:space="preserve"> </w:t>
      </w:r>
      <w:r>
        <w:rPr>
          <w:u w:val="single"/>
        </w:rPr>
        <w:t>Условия</w:t>
      </w:r>
      <w:r>
        <w:rPr>
          <w:spacing w:val="24"/>
          <w:u w:val="single"/>
        </w:rPr>
        <w:t xml:space="preserve"> </w:t>
      </w:r>
      <w:r>
        <w:rPr>
          <w:u w:val="single"/>
        </w:rPr>
        <w:t>и</w:t>
      </w:r>
      <w:r>
        <w:t xml:space="preserve"> </w:t>
      </w:r>
      <w:r>
        <w:rPr>
          <w:u w:val="single"/>
        </w:rPr>
        <w:lastRenderedPageBreak/>
        <w:t>средства формирования УУД</w:t>
      </w:r>
    </w:p>
    <w:p w:rsidR="00811A89" w:rsidRDefault="0056063B">
      <w:pPr>
        <w:spacing w:before="44"/>
        <w:ind w:left="3116"/>
        <w:rPr>
          <w:i/>
          <w:sz w:val="24"/>
        </w:rPr>
      </w:pPr>
      <w:r>
        <w:rPr>
          <w:i/>
          <w:sz w:val="24"/>
        </w:rPr>
        <w:t>Учебное</w:t>
      </w:r>
      <w:r>
        <w:rPr>
          <w:i/>
          <w:spacing w:val="-3"/>
          <w:sz w:val="24"/>
        </w:rPr>
        <w:t xml:space="preserve"> </w:t>
      </w:r>
      <w:r>
        <w:rPr>
          <w:i/>
          <w:spacing w:val="-2"/>
          <w:sz w:val="24"/>
        </w:rPr>
        <w:t>сотрудничество</w:t>
      </w:r>
    </w:p>
    <w:p w:rsidR="00811A89" w:rsidRDefault="0056063B">
      <w:pPr>
        <w:pStyle w:val="a3"/>
        <w:spacing w:before="98"/>
        <w:ind w:left="1248"/>
      </w:pPr>
      <w:r>
        <w:t>К</w:t>
      </w:r>
      <w:r>
        <w:rPr>
          <w:spacing w:val="-11"/>
        </w:rPr>
        <w:t xml:space="preserve"> </w:t>
      </w:r>
      <w:r>
        <w:t>числу</w:t>
      </w:r>
      <w:r>
        <w:rPr>
          <w:spacing w:val="-16"/>
        </w:rPr>
        <w:t xml:space="preserve"> </w:t>
      </w:r>
      <w:r>
        <w:t>основных</w:t>
      </w:r>
      <w:r>
        <w:rPr>
          <w:spacing w:val="-7"/>
        </w:rPr>
        <w:t xml:space="preserve"> </w:t>
      </w:r>
      <w:r>
        <w:t>составляющих</w:t>
      </w:r>
      <w:r>
        <w:rPr>
          <w:spacing w:val="-8"/>
        </w:rPr>
        <w:t xml:space="preserve"> </w:t>
      </w:r>
      <w:r>
        <w:t>организации</w:t>
      </w:r>
      <w:r>
        <w:rPr>
          <w:spacing w:val="-7"/>
        </w:rPr>
        <w:t xml:space="preserve"> </w:t>
      </w:r>
      <w:r>
        <w:t>совместного</w:t>
      </w:r>
      <w:r>
        <w:rPr>
          <w:spacing w:val="1"/>
        </w:rPr>
        <w:t xml:space="preserve"> </w:t>
      </w:r>
      <w:r>
        <w:t>действия</w:t>
      </w:r>
      <w:r>
        <w:rPr>
          <w:spacing w:val="-12"/>
        </w:rPr>
        <w:t xml:space="preserve"> </w:t>
      </w:r>
      <w:r>
        <w:rPr>
          <w:spacing w:val="-2"/>
        </w:rPr>
        <w:t>относятся:</w:t>
      </w:r>
    </w:p>
    <w:p w:rsidR="00811A89" w:rsidRDefault="0056063B">
      <w:pPr>
        <w:pStyle w:val="a5"/>
        <w:numPr>
          <w:ilvl w:val="5"/>
          <w:numId w:val="52"/>
        </w:numPr>
        <w:tabs>
          <w:tab w:val="left" w:pos="1699"/>
          <w:tab w:val="left" w:pos="2309"/>
        </w:tabs>
        <w:spacing w:before="103" w:line="264" w:lineRule="auto"/>
        <w:ind w:right="1043" w:hanging="10"/>
        <w:rPr>
          <w:sz w:val="24"/>
        </w:rPr>
      </w:pPr>
      <w:r>
        <w:rPr>
          <w:sz w:val="24"/>
        </w:rPr>
        <w:t>распределение</w:t>
      </w:r>
      <w:r>
        <w:rPr>
          <w:spacing w:val="33"/>
          <w:sz w:val="24"/>
        </w:rPr>
        <w:t xml:space="preserve"> </w:t>
      </w:r>
      <w:r>
        <w:rPr>
          <w:sz w:val="24"/>
        </w:rPr>
        <w:t>начальных</w:t>
      </w:r>
      <w:r>
        <w:rPr>
          <w:spacing w:val="30"/>
          <w:sz w:val="24"/>
        </w:rPr>
        <w:t xml:space="preserve"> </w:t>
      </w:r>
      <w:r>
        <w:rPr>
          <w:sz w:val="24"/>
        </w:rPr>
        <w:t>действий</w:t>
      </w:r>
      <w:r>
        <w:rPr>
          <w:spacing w:val="36"/>
          <w:sz w:val="24"/>
        </w:rPr>
        <w:t xml:space="preserve"> </w:t>
      </w:r>
      <w:r>
        <w:rPr>
          <w:sz w:val="24"/>
        </w:rPr>
        <w:t>и</w:t>
      </w:r>
      <w:r>
        <w:rPr>
          <w:spacing w:val="34"/>
          <w:sz w:val="24"/>
        </w:rPr>
        <w:t xml:space="preserve"> </w:t>
      </w:r>
      <w:r>
        <w:rPr>
          <w:sz w:val="24"/>
        </w:rPr>
        <w:t>операций,</w:t>
      </w:r>
      <w:r>
        <w:rPr>
          <w:spacing w:val="37"/>
          <w:sz w:val="24"/>
        </w:rPr>
        <w:t xml:space="preserve"> </w:t>
      </w:r>
      <w:r>
        <w:rPr>
          <w:sz w:val="24"/>
        </w:rPr>
        <w:t>заданное</w:t>
      </w:r>
      <w:r>
        <w:rPr>
          <w:spacing w:val="34"/>
          <w:sz w:val="24"/>
        </w:rPr>
        <w:t xml:space="preserve"> </w:t>
      </w:r>
      <w:r>
        <w:rPr>
          <w:sz w:val="24"/>
        </w:rPr>
        <w:t>предметным</w:t>
      </w:r>
      <w:r>
        <w:rPr>
          <w:spacing w:val="36"/>
          <w:sz w:val="24"/>
        </w:rPr>
        <w:t xml:space="preserve"> </w:t>
      </w:r>
      <w:r>
        <w:rPr>
          <w:sz w:val="24"/>
        </w:rPr>
        <w:t>условием совместной работы;</w:t>
      </w:r>
    </w:p>
    <w:p w:rsidR="00811A89" w:rsidRDefault="0056063B">
      <w:pPr>
        <w:pStyle w:val="a5"/>
        <w:numPr>
          <w:ilvl w:val="5"/>
          <w:numId w:val="52"/>
        </w:numPr>
        <w:tabs>
          <w:tab w:val="left" w:pos="1699"/>
          <w:tab w:val="left" w:pos="2303"/>
        </w:tabs>
        <w:spacing w:before="81" w:line="266" w:lineRule="auto"/>
        <w:ind w:right="860" w:hanging="10"/>
        <w:jc w:val="both"/>
        <w:rPr>
          <w:sz w:val="24"/>
        </w:rPr>
      </w:pPr>
      <w:r>
        <w:rPr>
          <w:sz w:val="24"/>
        </w:rPr>
        <w:t>обмен способами действия, обусловленный необходимостью включения различных для участников</w:t>
      </w:r>
      <w:r>
        <w:rPr>
          <w:spacing w:val="-6"/>
          <w:sz w:val="24"/>
        </w:rPr>
        <w:t xml:space="preserve"> </w:t>
      </w:r>
      <w:r>
        <w:rPr>
          <w:sz w:val="24"/>
        </w:rPr>
        <w:t>моделей</w:t>
      </w:r>
      <w:r>
        <w:rPr>
          <w:spacing w:val="-2"/>
          <w:sz w:val="24"/>
        </w:rPr>
        <w:t xml:space="preserve"> </w:t>
      </w:r>
      <w:r>
        <w:rPr>
          <w:sz w:val="24"/>
        </w:rPr>
        <w:t>действия</w:t>
      </w:r>
      <w:r>
        <w:rPr>
          <w:spacing w:val="-3"/>
          <w:sz w:val="24"/>
        </w:rPr>
        <w:t xml:space="preserve"> </w:t>
      </w:r>
      <w:r>
        <w:rPr>
          <w:sz w:val="24"/>
        </w:rPr>
        <w:t>в</w:t>
      </w:r>
      <w:r>
        <w:rPr>
          <w:spacing w:val="-7"/>
          <w:sz w:val="24"/>
        </w:rPr>
        <w:t xml:space="preserve"> </w:t>
      </w:r>
      <w:r>
        <w:rPr>
          <w:sz w:val="24"/>
        </w:rPr>
        <w:t>качестве средства</w:t>
      </w:r>
      <w:r>
        <w:rPr>
          <w:spacing w:val="-4"/>
          <w:sz w:val="24"/>
        </w:rPr>
        <w:t xml:space="preserve"> </w:t>
      </w:r>
      <w:r>
        <w:rPr>
          <w:sz w:val="24"/>
        </w:rPr>
        <w:t>для</w:t>
      </w:r>
      <w:r>
        <w:rPr>
          <w:spacing w:val="-4"/>
          <w:sz w:val="24"/>
        </w:rPr>
        <w:t xml:space="preserve"> </w:t>
      </w:r>
      <w:r>
        <w:rPr>
          <w:sz w:val="24"/>
        </w:rPr>
        <w:t xml:space="preserve">получения продукта совместной </w:t>
      </w:r>
      <w:r>
        <w:rPr>
          <w:spacing w:val="-2"/>
          <w:sz w:val="24"/>
        </w:rPr>
        <w:t>работы;</w:t>
      </w:r>
    </w:p>
    <w:p w:rsidR="00811A89" w:rsidRDefault="0056063B">
      <w:pPr>
        <w:pStyle w:val="a5"/>
        <w:numPr>
          <w:ilvl w:val="5"/>
          <w:numId w:val="52"/>
        </w:numPr>
        <w:tabs>
          <w:tab w:val="left" w:pos="1699"/>
          <w:tab w:val="left" w:pos="2303"/>
        </w:tabs>
        <w:spacing w:before="21" w:line="268" w:lineRule="auto"/>
        <w:ind w:right="859" w:hanging="10"/>
        <w:jc w:val="both"/>
        <w:rPr>
          <w:sz w:val="24"/>
        </w:rPr>
      </w:pPr>
      <w:r>
        <w:rPr>
          <w:sz w:val="24"/>
        </w:rPr>
        <w:t>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811A89" w:rsidRDefault="0056063B">
      <w:pPr>
        <w:pStyle w:val="a5"/>
        <w:numPr>
          <w:ilvl w:val="5"/>
          <w:numId w:val="52"/>
        </w:numPr>
        <w:tabs>
          <w:tab w:val="left" w:pos="1699"/>
          <w:tab w:val="left" w:pos="2303"/>
        </w:tabs>
        <w:spacing w:before="64" w:line="266" w:lineRule="auto"/>
        <w:ind w:right="866" w:hanging="10"/>
        <w:jc w:val="both"/>
        <w:rPr>
          <w:sz w:val="24"/>
        </w:rPr>
      </w:pPr>
      <w:r>
        <w:rPr>
          <w:sz w:val="24"/>
        </w:rPr>
        <w:t>коммуникацию (общение), обеспечивающую реализацию процессов распределения, обмена и взаимопонимания;</w:t>
      </w:r>
    </w:p>
    <w:p w:rsidR="00811A89" w:rsidRDefault="0056063B">
      <w:pPr>
        <w:pStyle w:val="a5"/>
        <w:numPr>
          <w:ilvl w:val="5"/>
          <w:numId w:val="52"/>
        </w:numPr>
        <w:tabs>
          <w:tab w:val="left" w:pos="1699"/>
          <w:tab w:val="left" w:pos="2303"/>
        </w:tabs>
        <w:spacing w:before="54" w:line="268" w:lineRule="auto"/>
        <w:ind w:right="869" w:hanging="10"/>
        <w:jc w:val="both"/>
        <w:rPr>
          <w:sz w:val="24"/>
        </w:rPr>
      </w:pPr>
      <w:r>
        <w:rPr>
          <w:sz w:val="24"/>
        </w:rPr>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811A89" w:rsidRDefault="0056063B">
      <w:pPr>
        <w:pStyle w:val="a5"/>
        <w:numPr>
          <w:ilvl w:val="5"/>
          <w:numId w:val="52"/>
        </w:numPr>
        <w:tabs>
          <w:tab w:val="left" w:pos="1699"/>
          <w:tab w:val="left" w:pos="2303"/>
        </w:tabs>
        <w:spacing w:before="60" w:line="264" w:lineRule="auto"/>
        <w:ind w:right="871" w:hanging="10"/>
        <w:jc w:val="both"/>
        <w:rPr>
          <w:sz w:val="24"/>
        </w:rPr>
      </w:pPr>
      <w:r>
        <w:rPr>
          <w:sz w:val="24"/>
        </w:rPr>
        <w:t>рефлексию, обеспечивающую преодоление ограничений собственного действия относительно общей схемы деятельности.</w:t>
      </w:r>
    </w:p>
    <w:p w:rsidR="00811A89" w:rsidRDefault="0056063B">
      <w:pPr>
        <w:spacing w:before="46"/>
        <w:ind w:left="3116"/>
        <w:jc w:val="both"/>
        <w:rPr>
          <w:i/>
          <w:sz w:val="24"/>
        </w:rPr>
      </w:pPr>
      <w:r>
        <w:rPr>
          <w:i/>
          <w:sz w:val="24"/>
        </w:rPr>
        <w:t>Совместная</w:t>
      </w:r>
      <w:r>
        <w:rPr>
          <w:i/>
          <w:spacing w:val="-7"/>
          <w:sz w:val="24"/>
        </w:rPr>
        <w:t xml:space="preserve"> </w:t>
      </w:r>
      <w:r>
        <w:rPr>
          <w:i/>
          <w:spacing w:val="-2"/>
          <w:sz w:val="24"/>
        </w:rPr>
        <w:t>деятельность</w:t>
      </w:r>
    </w:p>
    <w:p w:rsidR="00811A89" w:rsidRDefault="0056063B">
      <w:pPr>
        <w:pStyle w:val="a3"/>
        <w:spacing w:before="46" w:line="266" w:lineRule="auto"/>
        <w:ind w:left="1699" w:right="864" w:firstLine="456"/>
        <w:jc w:val="both"/>
      </w:pPr>
      <w:r>
        <w:t>Под совместной деятельностью понимается</w:t>
      </w:r>
      <w:r>
        <w:rPr>
          <w:spacing w:val="-2"/>
        </w:rPr>
        <w:t xml:space="preserve"> </w:t>
      </w:r>
      <w:r>
        <w:t>обмен действиями и операциями, а также вербальными</w:t>
      </w:r>
      <w:r>
        <w:rPr>
          <w:spacing w:val="-1"/>
        </w:rPr>
        <w:t xml:space="preserve"> </w:t>
      </w:r>
      <w:r>
        <w:t>и невербальными</w:t>
      </w:r>
      <w:r>
        <w:rPr>
          <w:spacing w:val="-1"/>
        </w:rPr>
        <w:t xml:space="preserve"> </w:t>
      </w:r>
      <w:r>
        <w:t>средствами между</w:t>
      </w:r>
      <w:r>
        <w:rPr>
          <w:spacing w:val="-2"/>
        </w:rPr>
        <w:t xml:space="preserve"> </w:t>
      </w:r>
      <w:r>
        <w:t>учителем и учениками и между</w:t>
      </w:r>
      <w:r>
        <w:rPr>
          <w:spacing w:val="-3"/>
        </w:rPr>
        <w:t xml:space="preserve"> </w:t>
      </w:r>
      <w:r>
        <w:t>самими обучающимися в процессе формирования знаний и умений.</w:t>
      </w:r>
    </w:p>
    <w:p w:rsidR="00811A89" w:rsidRDefault="0056063B">
      <w:pPr>
        <w:pStyle w:val="a3"/>
        <w:spacing w:before="27" w:line="268" w:lineRule="auto"/>
        <w:ind w:left="1699" w:right="857" w:firstLine="456"/>
        <w:jc w:val="both"/>
      </w:pPr>
      <w:r>
        <w:t>Общей</w:t>
      </w:r>
      <w:r>
        <w:rPr>
          <w:spacing w:val="-10"/>
        </w:rPr>
        <w:t xml:space="preserve"> </w:t>
      </w:r>
      <w:r>
        <w:t>особенностью</w:t>
      </w:r>
      <w:r>
        <w:rPr>
          <w:spacing w:val="-6"/>
        </w:rPr>
        <w:t xml:space="preserve"> </w:t>
      </w:r>
      <w:r>
        <w:t>совместной</w:t>
      </w:r>
      <w:r>
        <w:rPr>
          <w:spacing w:val="-4"/>
        </w:rPr>
        <w:t xml:space="preserve"> </w:t>
      </w:r>
      <w:r>
        <w:t>деятельности</w:t>
      </w:r>
      <w:r>
        <w:rPr>
          <w:spacing w:val="-9"/>
        </w:rPr>
        <w:t xml:space="preserve"> </w:t>
      </w:r>
      <w:r>
        <w:t>является</w:t>
      </w:r>
      <w:r>
        <w:rPr>
          <w:spacing w:val="-10"/>
        </w:rPr>
        <w:t xml:space="preserve"> </w:t>
      </w:r>
      <w:r>
        <w:t>преобразование,</w:t>
      </w:r>
      <w:r>
        <w:rPr>
          <w:spacing w:val="-7"/>
        </w:rPr>
        <w:t xml:space="preserve"> </w:t>
      </w:r>
      <w:r>
        <w:t>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811A89" w:rsidRDefault="0056063B">
      <w:pPr>
        <w:pStyle w:val="a3"/>
        <w:spacing w:before="5" w:line="268" w:lineRule="auto"/>
        <w:ind w:left="1699" w:right="870" w:firstLine="456"/>
        <w:jc w:val="both"/>
      </w:pPr>
      <w: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r>
        <w:rPr>
          <w:spacing w:val="40"/>
        </w:rPr>
        <w:t xml:space="preserve"> </w:t>
      </w:r>
      <w:r>
        <w:t>Цели организации работы в группе:</w:t>
      </w:r>
    </w:p>
    <w:p w:rsidR="00811A89" w:rsidRDefault="0056063B">
      <w:pPr>
        <w:pStyle w:val="a5"/>
        <w:numPr>
          <w:ilvl w:val="0"/>
          <w:numId w:val="48"/>
        </w:numPr>
        <w:tabs>
          <w:tab w:val="left" w:pos="3015"/>
        </w:tabs>
        <w:spacing w:before="58"/>
        <w:ind w:hanging="614"/>
        <w:rPr>
          <w:sz w:val="24"/>
        </w:rPr>
      </w:pPr>
      <w:r>
        <w:rPr>
          <w:sz w:val="24"/>
        </w:rPr>
        <w:t>создать</w:t>
      </w:r>
      <w:r>
        <w:rPr>
          <w:spacing w:val="-10"/>
          <w:sz w:val="24"/>
        </w:rPr>
        <w:t xml:space="preserve"> </w:t>
      </w:r>
      <w:r>
        <w:rPr>
          <w:sz w:val="24"/>
        </w:rPr>
        <w:t>учебную</w:t>
      </w:r>
      <w:r>
        <w:rPr>
          <w:spacing w:val="-12"/>
          <w:sz w:val="24"/>
        </w:rPr>
        <w:t xml:space="preserve"> </w:t>
      </w:r>
      <w:r>
        <w:rPr>
          <w:spacing w:val="-2"/>
          <w:sz w:val="24"/>
        </w:rPr>
        <w:t>мотивацию;</w:t>
      </w:r>
    </w:p>
    <w:p w:rsidR="00811A89" w:rsidRDefault="0056063B">
      <w:pPr>
        <w:pStyle w:val="a5"/>
        <w:numPr>
          <w:ilvl w:val="0"/>
          <w:numId w:val="48"/>
        </w:numPr>
        <w:tabs>
          <w:tab w:val="left" w:pos="3015"/>
        </w:tabs>
        <w:spacing w:before="99"/>
        <w:ind w:hanging="614"/>
        <w:rPr>
          <w:sz w:val="24"/>
        </w:rPr>
      </w:pPr>
      <w:r>
        <w:rPr>
          <w:sz w:val="24"/>
        </w:rPr>
        <w:t>пробудить</w:t>
      </w:r>
      <w:r>
        <w:rPr>
          <w:spacing w:val="-6"/>
          <w:sz w:val="24"/>
        </w:rPr>
        <w:t xml:space="preserve"> </w:t>
      </w:r>
      <w:r>
        <w:rPr>
          <w:sz w:val="24"/>
        </w:rPr>
        <w:t>в</w:t>
      </w:r>
      <w:r>
        <w:rPr>
          <w:spacing w:val="-6"/>
          <w:sz w:val="24"/>
        </w:rPr>
        <w:t xml:space="preserve"> </w:t>
      </w:r>
      <w:r>
        <w:rPr>
          <w:sz w:val="24"/>
        </w:rPr>
        <w:t>учениках</w:t>
      </w:r>
      <w:r>
        <w:rPr>
          <w:spacing w:val="-12"/>
          <w:sz w:val="24"/>
        </w:rPr>
        <w:t xml:space="preserve"> </w:t>
      </w:r>
      <w:r>
        <w:rPr>
          <w:sz w:val="24"/>
        </w:rPr>
        <w:t>познавательный</w:t>
      </w:r>
      <w:r>
        <w:rPr>
          <w:spacing w:val="-14"/>
          <w:sz w:val="24"/>
        </w:rPr>
        <w:t xml:space="preserve"> </w:t>
      </w:r>
      <w:r>
        <w:rPr>
          <w:spacing w:val="-2"/>
          <w:sz w:val="24"/>
        </w:rPr>
        <w:t>интерес;</w:t>
      </w:r>
    </w:p>
    <w:p w:rsidR="00811A89" w:rsidRDefault="0056063B">
      <w:pPr>
        <w:pStyle w:val="a5"/>
        <w:numPr>
          <w:ilvl w:val="0"/>
          <w:numId w:val="48"/>
        </w:numPr>
        <w:tabs>
          <w:tab w:val="left" w:pos="3015"/>
        </w:tabs>
        <w:spacing w:before="99"/>
        <w:ind w:hanging="614"/>
        <w:rPr>
          <w:sz w:val="24"/>
        </w:rPr>
      </w:pPr>
      <w:r>
        <w:rPr>
          <w:sz w:val="24"/>
        </w:rPr>
        <w:t>развивать</w:t>
      </w:r>
      <w:r>
        <w:rPr>
          <w:spacing w:val="-7"/>
          <w:sz w:val="24"/>
        </w:rPr>
        <w:t xml:space="preserve"> </w:t>
      </w:r>
      <w:r>
        <w:rPr>
          <w:sz w:val="24"/>
        </w:rPr>
        <w:t>стремление</w:t>
      </w:r>
      <w:r>
        <w:rPr>
          <w:spacing w:val="-6"/>
          <w:sz w:val="24"/>
        </w:rPr>
        <w:t xml:space="preserve"> </w:t>
      </w:r>
      <w:r>
        <w:rPr>
          <w:sz w:val="24"/>
        </w:rPr>
        <w:t>к</w:t>
      </w:r>
      <w:r>
        <w:rPr>
          <w:spacing w:val="-2"/>
          <w:sz w:val="24"/>
        </w:rPr>
        <w:t xml:space="preserve"> </w:t>
      </w:r>
      <w:r>
        <w:rPr>
          <w:sz w:val="24"/>
        </w:rPr>
        <w:t>успеху</w:t>
      </w:r>
      <w:r>
        <w:rPr>
          <w:spacing w:val="-12"/>
          <w:sz w:val="24"/>
        </w:rPr>
        <w:t xml:space="preserve"> </w:t>
      </w:r>
      <w:r>
        <w:rPr>
          <w:sz w:val="24"/>
        </w:rPr>
        <w:t>и</w:t>
      </w:r>
      <w:r>
        <w:rPr>
          <w:spacing w:val="-4"/>
          <w:sz w:val="24"/>
        </w:rPr>
        <w:t xml:space="preserve"> </w:t>
      </w:r>
      <w:r>
        <w:rPr>
          <w:spacing w:val="-2"/>
          <w:sz w:val="24"/>
        </w:rPr>
        <w:t>одобрению;</w:t>
      </w:r>
    </w:p>
    <w:p w:rsidR="00811A89" w:rsidRDefault="0056063B">
      <w:pPr>
        <w:pStyle w:val="a5"/>
        <w:numPr>
          <w:ilvl w:val="0"/>
          <w:numId w:val="48"/>
        </w:numPr>
        <w:tabs>
          <w:tab w:val="left" w:pos="3015"/>
        </w:tabs>
        <w:spacing w:before="108" w:line="266" w:lineRule="auto"/>
        <w:ind w:right="963"/>
        <w:rPr>
          <w:sz w:val="24"/>
        </w:rPr>
      </w:pPr>
      <w:r>
        <w:rPr>
          <w:sz w:val="24"/>
        </w:rPr>
        <w:t>снять</w:t>
      </w:r>
      <w:r>
        <w:rPr>
          <w:spacing w:val="76"/>
          <w:sz w:val="24"/>
        </w:rPr>
        <w:t xml:space="preserve"> </w:t>
      </w:r>
      <w:r>
        <w:rPr>
          <w:sz w:val="24"/>
        </w:rPr>
        <w:t>неуверенность</w:t>
      </w:r>
      <w:r>
        <w:rPr>
          <w:spacing w:val="77"/>
          <w:sz w:val="24"/>
        </w:rPr>
        <w:t xml:space="preserve"> </w:t>
      </w:r>
      <w:r>
        <w:rPr>
          <w:sz w:val="24"/>
        </w:rPr>
        <w:t>в</w:t>
      </w:r>
      <w:r>
        <w:rPr>
          <w:spacing w:val="76"/>
          <w:sz w:val="24"/>
        </w:rPr>
        <w:t xml:space="preserve"> </w:t>
      </w:r>
      <w:r>
        <w:rPr>
          <w:sz w:val="24"/>
        </w:rPr>
        <w:t>себе,</w:t>
      </w:r>
      <w:r>
        <w:rPr>
          <w:spacing w:val="80"/>
          <w:sz w:val="24"/>
        </w:rPr>
        <w:t xml:space="preserve"> </w:t>
      </w:r>
      <w:r>
        <w:rPr>
          <w:sz w:val="24"/>
        </w:rPr>
        <w:t>боязнь</w:t>
      </w:r>
      <w:r>
        <w:rPr>
          <w:spacing w:val="76"/>
          <w:sz w:val="24"/>
        </w:rPr>
        <w:t xml:space="preserve"> </w:t>
      </w:r>
      <w:r>
        <w:rPr>
          <w:sz w:val="24"/>
        </w:rPr>
        <w:t>сделать</w:t>
      </w:r>
      <w:r>
        <w:rPr>
          <w:spacing w:val="76"/>
          <w:sz w:val="24"/>
        </w:rPr>
        <w:t xml:space="preserve"> </w:t>
      </w:r>
      <w:r>
        <w:rPr>
          <w:sz w:val="24"/>
        </w:rPr>
        <w:t>ошибку</w:t>
      </w:r>
      <w:r>
        <w:rPr>
          <w:spacing w:val="40"/>
          <w:sz w:val="24"/>
        </w:rPr>
        <w:t xml:space="preserve"> </w:t>
      </w:r>
      <w:r>
        <w:rPr>
          <w:sz w:val="24"/>
        </w:rPr>
        <w:t>и</w:t>
      </w:r>
      <w:r>
        <w:rPr>
          <w:spacing w:val="80"/>
          <w:sz w:val="24"/>
        </w:rPr>
        <w:t xml:space="preserve"> </w:t>
      </w:r>
      <w:r>
        <w:rPr>
          <w:sz w:val="24"/>
        </w:rPr>
        <w:t>получить</w:t>
      </w:r>
      <w:r>
        <w:rPr>
          <w:spacing w:val="80"/>
          <w:sz w:val="24"/>
        </w:rPr>
        <w:t xml:space="preserve"> </w:t>
      </w:r>
      <w:r>
        <w:rPr>
          <w:sz w:val="24"/>
        </w:rPr>
        <w:t>за</w:t>
      </w:r>
      <w:r>
        <w:rPr>
          <w:spacing w:val="73"/>
          <w:sz w:val="24"/>
        </w:rPr>
        <w:t xml:space="preserve"> </w:t>
      </w:r>
      <w:r>
        <w:rPr>
          <w:sz w:val="24"/>
        </w:rPr>
        <w:t xml:space="preserve">это </w:t>
      </w:r>
      <w:r>
        <w:rPr>
          <w:spacing w:val="-2"/>
          <w:sz w:val="24"/>
        </w:rPr>
        <w:t>порицание;</w:t>
      </w:r>
    </w:p>
    <w:p w:rsidR="00811A89" w:rsidRDefault="0056063B">
      <w:pPr>
        <w:pStyle w:val="a5"/>
        <w:numPr>
          <w:ilvl w:val="0"/>
          <w:numId w:val="48"/>
        </w:numPr>
        <w:tabs>
          <w:tab w:val="left" w:pos="3015"/>
        </w:tabs>
        <w:spacing w:before="54"/>
        <w:ind w:hanging="614"/>
        <w:rPr>
          <w:sz w:val="24"/>
        </w:rPr>
      </w:pPr>
      <w:r>
        <w:rPr>
          <w:sz w:val="24"/>
        </w:rPr>
        <w:t>развивать</w:t>
      </w:r>
      <w:r>
        <w:rPr>
          <w:spacing w:val="-12"/>
          <w:sz w:val="24"/>
        </w:rPr>
        <w:t xml:space="preserve"> </w:t>
      </w:r>
      <w:r>
        <w:rPr>
          <w:sz w:val="24"/>
        </w:rPr>
        <w:t>способность</w:t>
      </w:r>
      <w:r>
        <w:rPr>
          <w:spacing w:val="-3"/>
          <w:sz w:val="24"/>
        </w:rPr>
        <w:t xml:space="preserve"> </w:t>
      </w:r>
      <w:r>
        <w:rPr>
          <w:sz w:val="24"/>
        </w:rPr>
        <w:t>к</w:t>
      </w:r>
      <w:r>
        <w:rPr>
          <w:spacing w:val="-9"/>
          <w:sz w:val="24"/>
        </w:rPr>
        <w:t xml:space="preserve"> </w:t>
      </w:r>
      <w:r>
        <w:rPr>
          <w:sz w:val="24"/>
        </w:rPr>
        <w:t>самостоятельной</w:t>
      </w:r>
      <w:r>
        <w:rPr>
          <w:spacing w:val="-9"/>
          <w:sz w:val="24"/>
        </w:rPr>
        <w:t xml:space="preserve"> </w:t>
      </w:r>
      <w:r>
        <w:rPr>
          <w:sz w:val="24"/>
        </w:rPr>
        <w:t>оценке</w:t>
      </w:r>
      <w:r>
        <w:rPr>
          <w:spacing w:val="-7"/>
          <w:sz w:val="24"/>
        </w:rPr>
        <w:t xml:space="preserve"> </w:t>
      </w:r>
      <w:r>
        <w:rPr>
          <w:sz w:val="24"/>
        </w:rPr>
        <w:t>своей</w:t>
      </w:r>
      <w:r>
        <w:rPr>
          <w:spacing w:val="-10"/>
          <w:sz w:val="24"/>
        </w:rPr>
        <w:t xml:space="preserve"> </w:t>
      </w:r>
      <w:r>
        <w:rPr>
          <w:spacing w:val="-2"/>
          <w:sz w:val="24"/>
        </w:rPr>
        <w:t>работы;</w:t>
      </w:r>
    </w:p>
    <w:p w:rsidR="00811A89" w:rsidRDefault="0056063B">
      <w:pPr>
        <w:pStyle w:val="a5"/>
        <w:numPr>
          <w:ilvl w:val="0"/>
          <w:numId w:val="48"/>
        </w:numPr>
        <w:tabs>
          <w:tab w:val="left" w:pos="3015"/>
          <w:tab w:val="left" w:pos="3726"/>
          <w:tab w:val="left" w:pos="5848"/>
          <w:tab w:val="left" w:pos="7265"/>
          <w:tab w:val="left" w:pos="7976"/>
        </w:tabs>
        <w:spacing w:before="104" w:line="266" w:lineRule="auto"/>
        <w:ind w:left="3726" w:right="1735" w:hanging="1326"/>
        <w:rPr>
          <w:sz w:val="24"/>
        </w:rPr>
      </w:pPr>
      <w:r>
        <w:rPr>
          <w:sz w:val="24"/>
        </w:rPr>
        <w:t>формировать умение</w:t>
      </w:r>
      <w:r>
        <w:rPr>
          <w:sz w:val="24"/>
        </w:rPr>
        <w:tab/>
      </w:r>
      <w:r>
        <w:rPr>
          <w:spacing w:val="-2"/>
          <w:sz w:val="24"/>
        </w:rPr>
        <w:t>общаться</w:t>
      </w:r>
      <w:r>
        <w:rPr>
          <w:sz w:val="24"/>
        </w:rPr>
        <w:tab/>
      </w:r>
      <w:r>
        <w:rPr>
          <w:spacing w:val="-10"/>
          <w:sz w:val="24"/>
        </w:rPr>
        <w:t>и</w:t>
      </w:r>
      <w:r>
        <w:rPr>
          <w:sz w:val="24"/>
        </w:rPr>
        <w:tab/>
        <w:t>взаимодействовать</w:t>
      </w:r>
      <w:r>
        <w:rPr>
          <w:spacing w:val="40"/>
          <w:sz w:val="24"/>
        </w:rPr>
        <w:t xml:space="preserve"> </w:t>
      </w:r>
      <w:r>
        <w:rPr>
          <w:sz w:val="24"/>
        </w:rPr>
        <w:t>с другими обучающимися.</w:t>
      </w:r>
    </w:p>
    <w:p w:rsidR="00811A89" w:rsidRDefault="0056063B">
      <w:pPr>
        <w:pStyle w:val="a3"/>
        <w:spacing w:before="59"/>
        <w:ind w:left="3116"/>
      </w:pPr>
      <w:r>
        <w:t>Три</w:t>
      </w:r>
      <w:r>
        <w:rPr>
          <w:spacing w:val="-13"/>
        </w:rPr>
        <w:t xml:space="preserve"> </w:t>
      </w:r>
      <w:r>
        <w:t>принципа</w:t>
      </w:r>
      <w:r>
        <w:rPr>
          <w:spacing w:val="-11"/>
        </w:rPr>
        <w:t xml:space="preserve"> </w:t>
      </w:r>
      <w:r>
        <w:t>организации</w:t>
      </w:r>
      <w:r>
        <w:rPr>
          <w:spacing w:val="-4"/>
        </w:rPr>
        <w:t xml:space="preserve"> </w:t>
      </w:r>
      <w:r>
        <w:t>совместной</w:t>
      </w:r>
      <w:r>
        <w:rPr>
          <w:spacing w:val="-9"/>
        </w:rPr>
        <w:t xml:space="preserve"> </w:t>
      </w:r>
      <w:r>
        <w:rPr>
          <w:spacing w:val="-2"/>
        </w:rPr>
        <w:t>деятельности:</w:t>
      </w:r>
    </w:p>
    <w:p w:rsidR="00811A89" w:rsidRDefault="0056063B">
      <w:pPr>
        <w:pStyle w:val="a5"/>
        <w:numPr>
          <w:ilvl w:val="1"/>
          <w:numId w:val="48"/>
        </w:numPr>
        <w:tabs>
          <w:tab w:val="left" w:pos="3015"/>
        </w:tabs>
        <w:spacing w:before="89"/>
        <w:ind w:hanging="494"/>
        <w:rPr>
          <w:sz w:val="24"/>
        </w:rPr>
      </w:pPr>
      <w:r>
        <w:rPr>
          <w:spacing w:val="-2"/>
          <w:sz w:val="24"/>
        </w:rPr>
        <w:t>принцип</w:t>
      </w:r>
      <w:r>
        <w:rPr>
          <w:spacing w:val="2"/>
          <w:sz w:val="24"/>
        </w:rPr>
        <w:t xml:space="preserve"> </w:t>
      </w:r>
      <w:r>
        <w:rPr>
          <w:spacing w:val="-2"/>
          <w:sz w:val="24"/>
        </w:rPr>
        <w:t>индивидуальных</w:t>
      </w:r>
      <w:r>
        <w:rPr>
          <w:spacing w:val="9"/>
          <w:sz w:val="24"/>
        </w:rPr>
        <w:t xml:space="preserve"> </w:t>
      </w:r>
      <w:r>
        <w:rPr>
          <w:spacing w:val="-2"/>
          <w:sz w:val="24"/>
        </w:rPr>
        <w:t>вкладов;</w:t>
      </w:r>
    </w:p>
    <w:p w:rsidR="00811A89" w:rsidRDefault="0056063B">
      <w:pPr>
        <w:pStyle w:val="a5"/>
        <w:numPr>
          <w:ilvl w:val="1"/>
          <w:numId w:val="48"/>
        </w:numPr>
        <w:tabs>
          <w:tab w:val="left" w:pos="3015"/>
        </w:tabs>
        <w:spacing w:before="103" w:line="271" w:lineRule="auto"/>
        <w:ind w:right="1128"/>
        <w:rPr>
          <w:sz w:val="24"/>
        </w:rPr>
      </w:pPr>
      <w:r>
        <w:rPr>
          <w:sz w:val="24"/>
        </w:rPr>
        <w:lastRenderedPageBreak/>
        <w:t>позиционный</w:t>
      </w:r>
      <w:r>
        <w:rPr>
          <w:spacing w:val="32"/>
          <w:sz w:val="24"/>
        </w:rPr>
        <w:t xml:space="preserve"> </w:t>
      </w:r>
      <w:r>
        <w:rPr>
          <w:sz w:val="24"/>
        </w:rPr>
        <w:t>принцип,</w:t>
      </w:r>
      <w:r>
        <w:rPr>
          <w:spacing w:val="37"/>
          <w:sz w:val="24"/>
        </w:rPr>
        <w:t xml:space="preserve"> </w:t>
      </w:r>
      <w:r>
        <w:rPr>
          <w:sz w:val="24"/>
        </w:rPr>
        <w:t>при</w:t>
      </w:r>
      <w:r>
        <w:rPr>
          <w:spacing w:val="35"/>
          <w:sz w:val="24"/>
        </w:rPr>
        <w:t xml:space="preserve"> </w:t>
      </w:r>
      <w:r>
        <w:rPr>
          <w:sz w:val="24"/>
        </w:rPr>
        <w:t>котором</w:t>
      </w:r>
      <w:r>
        <w:rPr>
          <w:spacing w:val="36"/>
          <w:sz w:val="24"/>
        </w:rPr>
        <w:t xml:space="preserve"> </w:t>
      </w:r>
      <w:r>
        <w:rPr>
          <w:sz w:val="24"/>
        </w:rPr>
        <w:t>важно</w:t>
      </w:r>
      <w:r>
        <w:rPr>
          <w:spacing w:val="38"/>
          <w:sz w:val="24"/>
        </w:rPr>
        <w:t xml:space="preserve"> </w:t>
      </w:r>
      <w:r>
        <w:rPr>
          <w:sz w:val="24"/>
        </w:rPr>
        <w:t>столкновение</w:t>
      </w:r>
      <w:r>
        <w:rPr>
          <w:spacing w:val="34"/>
          <w:sz w:val="24"/>
        </w:rPr>
        <w:t xml:space="preserve"> </w:t>
      </w:r>
      <w:r>
        <w:rPr>
          <w:sz w:val="24"/>
        </w:rPr>
        <w:t>и</w:t>
      </w:r>
      <w:r>
        <w:rPr>
          <w:spacing w:val="34"/>
          <w:sz w:val="24"/>
        </w:rPr>
        <w:t xml:space="preserve"> </w:t>
      </w:r>
      <w:r>
        <w:rPr>
          <w:sz w:val="24"/>
        </w:rPr>
        <w:t>координация разных позиций членов группы;</w:t>
      </w:r>
    </w:p>
    <w:p w:rsidR="00811A89" w:rsidRDefault="0056063B">
      <w:pPr>
        <w:pStyle w:val="a5"/>
        <w:numPr>
          <w:ilvl w:val="1"/>
          <w:numId w:val="48"/>
        </w:numPr>
        <w:tabs>
          <w:tab w:val="left" w:pos="3015"/>
          <w:tab w:val="left" w:pos="4148"/>
          <w:tab w:val="left" w:pos="6141"/>
          <w:tab w:val="left" w:pos="7894"/>
          <w:tab w:val="left" w:pos="9133"/>
          <w:tab w:val="left" w:pos="9747"/>
          <w:tab w:val="left" w:pos="10842"/>
        </w:tabs>
        <w:spacing w:before="49" w:line="266" w:lineRule="auto"/>
        <w:ind w:right="875"/>
        <w:rPr>
          <w:sz w:val="24"/>
        </w:rPr>
      </w:pPr>
      <w:r>
        <w:rPr>
          <w:spacing w:val="-2"/>
          <w:sz w:val="24"/>
        </w:rPr>
        <w:t>принцип</w:t>
      </w:r>
      <w:r>
        <w:rPr>
          <w:sz w:val="24"/>
        </w:rPr>
        <w:tab/>
      </w:r>
      <w:r>
        <w:rPr>
          <w:spacing w:val="-2"/>
          <w:sz w:val="24"/>
        </w:rPr>
        <w:t>содержательного</w:t>
      </w:r>
      <w:r>
        <w:rPr>
          <w:sz w:val="24"/>
        </w:rPr>
        <w:tab/>
      </w:r>
      <w:r>
        <w:rPr>
          <w:spacing w:val="-2"/>
          <w:sz w:val="24"/>
        </w:rPr>
        <w:t>распределения</w:t>
      </w:r>
      <w:r>
        <w:rPr>
          <w:sz w:val="24"/>
        </w:rPr>
        <w:tab/>
      </w:r>
      <w:r>
        <w:rPr>
          <w:spacing w:val="-2"/>
          <w:sz w:val="24"/>
        </w:rPr>
        <w:t>действий,</w:t>
      </w:r>
      <w:r>
        <w:rPr>
          <w:sz w:val="24"/>
        </w:rPr>
        <w:tab/>
      </w:r>
      <w:r>
        <w:rPr>
          <w:spacing w:val="-4"/>
          <w:sz w:val="24"/>
        </w:rPr>
        <w:t>при</w:t>
      </w:r>
      <w:r>
        <w:rPr>
          <w:sz w:val="24"/>
        </w:rPr>
        <w:tab/>
      </w:r>
      <w:r>
        <w:rPr>
          <w:spacing w:val="-2"/>
          <w:sz w:val="24"/>
        </w:rPr>
        <w:t>котором</w:t>
      </w:r>
      <w:r>
        <w:rPr>
          <w:sz w:val="24"/>
        </w:rPr>
        <w:tab/>
      </w:r>
      <w:r>
        <w:rPr>
          <w:spacing w:val="-6"/>
          <w:sz w:val="24"/>
        </w:rPr>
        <w:t xml:space="preserve">за </w:t>
      </w:r>
      <w:r>
        <w:rPr>
          <w:sz w:val="24"/>
        </w:rPr>
        <w:t>обучающимися закреплены определённые модели действий.</w:t>
      </w:r>
      <w:r>
        <w:rPr>
          <w:spacing w:val="40"/>
          <w:sz w:val="24"/>
        </w:rPr>
        <w:t xml:space="preserve"> </w:t>
      </w:r>
      <w:r>
        <w:rPr>
          <w:sz w:val="24"/>
        </w:rPr>
        <w:t>4)</w:t>
      </w:r>
    </w:p>
    <w:p w:rsidR="00811A89" w:rsidRDefault="0056063B">
      <w:pPr>
        <w:pStyle w:val="a3"/>
        <w:spacing w:before="62" w:line="316" w:lineRule="auto"/>
        <w:ind w:left="3015" w:right="2343" w:hanging="860"/>
        <w:jc w:val="both"/>
      </w:pPr>
      <w:r>
        <w:t>Роли обучающихся при работе в группе распределяются по-разному:</w:t>
      </w:r>
      <w:r>
        <w:rPr>
          <w:spacing w:val="40"/>
        </w:rPr>
        <w:t xml:space="preserve"> </w:t>
      </w:r>
      <w:r>
        <w:t>- все роли заранее распределены учителем;</w:t>
      </w:r>
    </w:p>
    <w:p w:rsidR="00811A89" w:rsidRDefault="0056063B">
      <w:pPr>
        <w:pStyle w:val="a3"/>
        <w:spacing w:before="1" w:line="271" w:lineRule="auto"/>
        <w:ind w:left="2324" w:right="865" w:hanging="10"/>
        <w:jc w:val="both"/>
      </w:pPr>
      <w:r>
        <w:t>-</w:t>
      </w:r>
      <w:r>
        <w:rPr>
          <w:spacing w:val="-6"/>
        </w:rPr>
        <w:t xml:space="preserve"> </w:t>
      </w:r>
      <w:r>
        <w:t>роли</w:t>
      </w:r>
      <w:r>
        <w:rPr>
          <w:spacing w:val="-6"/>
        </w:rPr>
        <w:t xml:space="preserve"> </w:t>
      </w:r>
      <w:r>
        <w:t>участников</w:t>
      </w:r>
      <w:r>
        <w:rPr>
          <w:spacing w:val="-9"/>
        </w:rPr>
        <w:t xml:space="preserve"> </w:t>
      </w:r>
      <w:r>
        <w:t>смешаны:</w:t>
      </w:r>
      <w:r>
        <w:rPr>
          <w:spacing w:val="-7"/>
        </w:rPr>
        <w:t xml:space="preserve"> </w:t>
      </w:r>
      <w:r>
        <w:t>для</w:t>
      </w:r>
      <w:r>
        <w:rPr>
          <w:spacing w:val="-7"/>
        </w:rPr>
        <w:t xml:space="preserve"> </w:t>
      </w:r>
      <w:r>
        <w:t>части</w:t>
      </w:r>
      <w:r>
        <w:rPr>
          <w:spacing w:val="-11"/>
        </w:rPr>
        <w:t xml:space="preserve"> </w:t>
      </w:r>
      <w:r>
        <w:t>обучающихся</w:t>
      </w:r>
      <w:r>
        <w:rPr>
          <w:spacing w:val="-6"/>
        </w:rPr>
        <w:t xml:space="preserve"> </w:t>
      </w:r>
      <w:r>
        <w:t>они</w:t>
      </w:r>
      <w:r>
        <w:rPr>
          <w:spacing w:val="-6"/>
        </w:rPr>
        <w:t xml:space="preserve"> </w:t>
      </w:r>
      <w:r>
        <w:t>строго</w:t>
      </w:r>
      <w:r>
        <w:rPr>
          <w:spacing w:val="-3"/>
        </w:rPr>
        <w:t xml:space="preserve"> </w:t>
      </w:r>
      <w:r>
        <w:t>заданы</w:t>
      </w:r>
      <w:r>
        <w:rPr>
          <w:spacing w:val="-10"/>
        </w:rPr>
        <w:t xml:space="preserve"> </w:t>
      </w:r>
      <w:r>
        <w:t>и</w:t>
      </w:r>
      <w:r>
        <w:rPr>
          <w:spacing w:val="-7"/>
        </w:rPr>
        <w:t xml:space="preserve"> </w:t>
      </w:r>
      <w:r>
        <w:t>неизменны в течение всего процесса решения задачи, другая часть группы</w:t>
      </w:r>
    </w:p>
    <w:p w:rsidR="00811A89" w:rsidRDefault="0056063B">
      <w:pPr>
        <w:pStyle w:val="a3"/>
        <w:spacing w:before="45" w:line="316" w:lineRule="auto"/>
        <w:ind w:left="3015" w:right="3068" w:hanging="702"/>
        <w:jc w:val="both"/>
      </w:pPr>
      <w:r>
        <w:t>определяет роли самостоятельно, исходя из своего желания;</w:t>
      </w:r>
      <w:r>
        <w:rPr>
          <w:spacing w:val="40"/>
        </w:rPr>
        <w:t xml:space="preserve"> </w:t>
      </w:r>
      <w:r>
        <w:t>- участники группы сами выбирают себе роли.</w:t>
      </w:r>
    </w:p>
    <w:p w:rsidR="00811A89" w:rsidRDefault="0056063B">
      <w:pPr>
        <w:spacing w:before="5"/>
        <w:ind w:left="3116"/>
        <w:jc w:val="both"/>
        <w:rPr>
          <w:i/>
          <w:sz w:val="24"/>
        </w:rPr>
      </w:pPr>
      <w:r>
        <w:rPr>
          <w:i/>
          <w:sz w:val="24"/>
        </w:rPr>
        <w:t>Работа</w:t>
      </w:r>
      <w:r>
        <w:rPr>
          <w:i/>
          <w:spacing w:val="-3"/>
          <w:sz w:val="24"/>
        </w:rPr>
        <w:t xml:space="preserve"> </w:t>
      </w:r>
      <w:r>
        <w:rPr>
          <w:i/>
          <w:spacing w:val="-2"/>
          <w:sz w:val="24"/>
        </w:rPr>
        <w:t>парами</w:t>
      </w:r>
    </w:p>
    <w:p w:rsidR="00811A89" w:rsidRDefault="0056063B">
      <w:pPr>
        <w:pStyle w:val="a3"/>
        <w:spacing w:before="46" w:line="266" w:lineRule="auto"/>
        <w:ind w:left="1699" w:right="864" w:firstLine="456"/>
        <w:jc w:val="both"/>
      </w:pPr>
      <w:r>
        <w:t>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w:t>
      </w:r>
      <w:r>
        <w:rPr>
          <w:spacing w:val="-1"/>
        </w:rPr>
        <w:t xml:space="preserve"> </w:t>
      </w:r>
      <w:r>
        <w:t>отработки материала и контроля за процессом усвоения.</w:t>
      </w:r>
      <w:r>
        <w:rPr>
          <w:spacing w:val="40"/>
        </w:rPr>
        <w:t xml:space="preserve"> </w:t>
      </w:r>
      <w:r>
        <w:t>Варианты работы парами:</w:t>
      </w:r>
    </w:p>
    <w:p w:rsidR="00811A89" w:rsidRDefault="0056063B">
      <w:pPr>
        <w:pStyle w:val="a5"/>
        <w:numPr>
          <w:ilvl w:val="0"/>
          <w:numId w:val="47"/>
        </w:numPr>
        <w:tabs>
          <w:tab w:val="left" w:pos="1699"/>
          <w:tab w:val="left" w:pos="2303"/>
        </w:tabs>
        <w:spacing w:before="66" w:line="271" w:lineRule="auto"/>
        <w:ind w:right="871" w:hanging="10"/>
        <w:jc w:val="both"/>
        <w:rPr>
          <w:sz w:val="24"/>
        </w:rPr>
      </w:pPr>
      <w:r>
        <w:rPr>
          <w:sz w:val="24"/>
        </w:rPr>
        <w:t>ученики, сидящие за</w:t>
      </w:r>
      <w:r>
        <w:rPr>
          <w:spacing w:val="-3"/>
          <w:sz w:val="24"/>
        </w:rPr>
        <w:t xml:space="preserve"> </w:t>
      </w:r>
      <w:r>
        <w:rPr>
          <w:sz w:val="24"/>
        </w:rPr>
        <w:t>одной</w:t>
      </w:r>
      <w:r>
        <w:rPr>
          <w:spacing w:val="-1"/>
          <w:sz w:val="24"/>
        </w:rPr>
        <w:t xml:space="preserve"> </w:t>
      </w:r>
      <w:r>
        <w:rPr>
          <w:sz w:val="24"/>
        </w:rPr>
        <w:t>партой, получают одно и</w:t>
      </w:r>
      <w:r>
        <w:rPr>
          <w:spacing w:val="-1"/>
          <w:sz w:val="24"/>
        </w:rPr>
        <w:t xml:space="preserve"> </w:t>
      </w:r>
      <w:r>
        <w:rPr>
          <w:sz w:val="24"/>
        </w:rPr>
        <w:t>то же задание;</w:t>
      </w:r>
      <w:r>
        <w:rPr>
          <w:spacing w:val="-2"/>
          <w:sz w:val="24"/>
        </w:rPr>
        <w:t xml:space="preserve"> </w:t>
      </w:r>
      <w:r>
        <w:rPr>
          <w:sz w:val="24"/>
        </w:rPr>
        <w:t>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w:t>
      </w:r>
      <w:r>
        <w:rPr>
          <w:spacing w:val="-3"/>
          <w:sz w:val="24"/>
        </w:rPr>
        <w:t xml:space="preserve"> </w:t>
      </w:r>
      <w:r>
        <w:rPr>
          <w:sz w:val="24"/>
        </w:rPr>
        <w:t>на ошибки, если</w:t>
      </w:r>
      <w:r>
        <w:rPr>
          <w:spacing w:val="-2"/>
          <w:sz w:val="24"/>
        </w:rPr>
        <w:t xml:space="preserve"> </w:t>
      </w:r>
      <w:r>
        <w:rPr>
          <w:sz w:val="24"/>
        </w:rPr>
        <w:t xml:space="preserve">они будут </w:t>
      </w:r>
      <w:r>
        <w:rPr>
          <w:spacing w:val="-2"/>
          <w:sz w:val="24"/>
        </w:rPr>
        <w:t>обнаружены;</w:t>
      </w:r>
    </w:p>
    <w:p w:rsidR="00811A89" w:rsidRDefault="0056063B">
      <w:pPr>
        <w:pStyle w:val="a5"/>
        <w:numPr>
          <w:ilvl w:val="0"/>
          <w:numId w:val="47"/>
        </w:numPr>
        <w:tabs>
          <w:tab w:val="left" w:pos="1699"/>
          <w:tab w:val="left" w:pos="2303"/>
        </w:tabs>
        <w:spacing w:before="45" w:line="264" w:lineRule="auto"/>
        <w:ind w:right="863" w:hanging="10"/>
        <w:jc w:val="both"/>
        <w:rPr>
          <w:sz w:val="24"/>
        </w:rPr>
      </w:pPr>
      <w:r>
        <w:rPr>
          <w:sz w:val="24"/>
        </w:rPr>
        <w:t>ученики</w:t>
      </w:r>
      <w:r>
        <w:rPr>
          <w:spacing w:val="-2"/>
          <w:sz w:val="24"/>
        </w:rPr>
        <w:t xml:space="preserve"> </w:t>
      </w:r>
      <w:r>
        <w:rPr>
          <w:sz w:val="24"/>
        </w:rPr>
        <w:t>поочерёдно</w:t>
      </w:r>
      <w:r>
        <w:rPr>
          <w:spacing w:val="-3"/>
          <w:sz w:val="24"/>
        </w:rPr>
        <w:t xml:space="preserve"> </w:t>
      </w:r>
      <w:r>
        <w:rPr>
          <w:sz w:val="24"/>
        </w:rPr>
        <w:t>выполняют</w:t>
      </w:r>
      <w:r>
        <w:rPr>
          <w:spacing w:val="-11"/>
          <w:sz w:val="24"/>
        </w:rPr>
        <w:t xml:space="preserve"> </w:t>
      </w:r>
      <w:r>
        <w:rPr>
          <w:sz w:val="24"/>
        </w:rPr>
        <w:t>общее</w:t>
      </w:r>
      <w:r>
        <w:rPr>
          <w:spacing w:val="-8"/>
          <w:sz w:val="24"/>
        </w:rPr>
        <w:t xml:space="preserve"> </w:t>
      </w:r>
      <w:r>
        <w:rPr>
          <w:sz w:val="24"/>
        </w:rPr>
        <w:t>задание,</w:t>
      </w:r>
      <w:r>
        <w:rPr>
          <w:spacing w:val="-4"/>
          <w:sz w:val="24"/>
        </w:rPr>
        <w:t xml:space="preserve"> </w:t>
      </w:r>
      <w:r>
        <w:rPr>
          <w:sz w:val="24"/>
        </w:rPr>
        <w:t>используя</w:t>
      </w:r>
      <w:r>
        <w:rPr>
          <w:spacing w:val="-6"/>
          <w:sz w:val="24"/>
        </w:rPr>
        <w:t xml:space="preserve"> </w:t>
      </w:r>
      <w:r>
        <w:rPr>
          <w:sz w:val="24"/>
        </w:rPr>
        <w:t>те</w:t>
      </w:r>
      <w:r>
        <w:rPr>
          <w:spacing w:val="-4"/>
          <w:sz w:val="24"/>
        </w:rPr>
        <w:t xml:space="preserve"> </w:t>
      </w:r>
      <w:r>
        <w:rPr>
          <w:sz w:val="24"/>
        </w:rPr>
        <w:t>определённые</w:t>
      </w:r>
      <w:r>
        <w:rPr>
          <w:spacing w:val="-11"/>
          <w:sz w:val="24"/>
        </w:rPr>
        <w:t xml:space="preserve"> </w:t>
      </w:r>
      <w:r>
        <w:rPr>
          <w:sz w:val="24"/>
        </w:rPr>
        <w:t>знания</w:t>
      </w:r>
      <w:r>
        <w:rPr>
          <w:spacing w:val="-12"/>
          <w:sz w:val="24"/>
        </w:rPr>
        <w:t xml:space="preserve"> </w:t>
      </w:r>
      <w:r>
        <w:rPr>
          <w:sz w:val="24"/>
        </w:rPr>
        <w:t>и средства, которые имеются у каждого;</w:t>
      </w:r>
    </w:p>
    <w:p w:rsidR="00811A89" w:rsidRDefault="0056063B">
      <w:pPr>
        <w:pStyle w:val="a5"/>
        <w:numPr>
          <w:ilvl w:val="0"/>
          <w:numId w:val="47"/>
        </w:numPr>
        <w:tabs>
          <w:tab w:val="left" w:pos="1699"/>
          <w:tab w:val="left" w:pos="2303"/>
        </w:tabs>
        <w:spacing w:before="60" w:line="268" w:lineRule="auto"/>
        <w:ind w:right="861" w:hanging="10"/>
        <w:jc w:val="both"/>
        <w:rPr>
          <w:sz w:val="24"/>
        </w:rPr>
      </w:pPr>
      <w:r>
        <w:rPr>
          <w:sz w:val="24"/>
        </w:rPr>
        <w:t>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w:t>
      </w:r>
      <w:r>
        <w:rPr>
          <w:spacing w:val="-15"/>
          <w:sz w:val="24"/>
        </w:rPr>
        <w:t xml:space="preserve"> </w:t>
      </w:r>
      <w:r>
        <w:rPr>
          <w:sz w:val="24"/>
        </w:rPr>
        <w:t>оба</w:t>
      </w:r>
      <w:r>
        <w:rPr>
          <w:spacing w:val="-15"/>
          <w:sz w:val="24"/>
        </w:rPr>
        <w:t xml:space="preserve"> </w:t>
      </w:r>
      <w:r>
        <w:rPr>
          <w:sz w:val="24"/>
        </w:rPr>
        <w:t>не</w:t>
      </w:r>
      <w:r>
        <w:rPr>
          <w:spacing w:val="-15"/>
          <w:sz w:val="24"/>
        </w:rPr>
        <w:t xml:space="preserve"> </w:t>
      </w:r>
      <w:r>
        <w:rPr>
          <w:sz w:val="24"/>
        </w:rPr>
        <w:t>справляются</w:t>
      </w:r>
      <w:r>
        <w:rPr>
          <w:spacing w:val="-15"/>
          <w:sz w:val="24"/>
        </w:rPr>
        <w:t xml:space="preserve"> </w:t>
      </w:r>
      <w:r>
        <w:rPr>
          <w:sz w:val="24"/>
        </w:rPr>
        <w:t>с</w:t>
      </w:r>
      <w:r>
        <w:rPr>
          <w:spacing w:val="-15"/>
          <w:sz w:val="24"/>
        </w:rPr>
        <w:t xml:space="preserve"> </w:t>
      </w:r>
      <w:r>
        <w:rPr>
          <w:sz w:val="24"/>
        </w:rPr>
        <w:t>заданиями,</w:t>
      </w:r>
      <w:r>
        <w:rPr>
          <w:spacing w:val="-15"/>
          <w:sz w:val="24"/>
        </w:rPr>
        <w:t xml:space="preserve"> </w:t>
      </w:r>
      <w:r>
        <w:rPr>
          <w:sz w:val="24"/>
        </w:rPr>
        <w:t>они</w:t>
      </w:r>
      <w:r>
        <w:rPr>
          <w:spacing w:val="-15"/>
          <w:sz w:val="24"/>
        </w:rPr>
        <w:t xml:space="preserve"> </w:t>
      </w:r>
      <w:r>
        <w:rPr>
          <w:sz w:val="24"/>
        </w:rPr>
        <w:t>могут</w:t>
      </w:r>
      <w:r>
        <w:rPr>
          <w:spacing w:val="-15"/>
          <w:sz w:val="24"/>
        </w:rPr>
        <w:t xml:space="preserve"> </w:t>
      </w:r>
      <w:r>
        <w:rPr>
          <w:sz w:val="24"/>
        </w:rPr>
        <w:t>обратиться</w:t>
      </w:r>
      <w:r>
        <w:rPr>
          <w:spacing w:val="-15"/>
          <w:sz w:val="24"/>
        </w:rPr>
        <w:t xml:space="preserve"> </w:t>
      </w:r>
      <w:r>
        <w:rPr>
          <w:sz w:val="24"/>
        </w:rPr>
        <w:t>к</w:t>
      </w:r>
      <w:r>
        <w:rPr>
          <w:spacing w:val="-15"/>
          <w:sz w:val="24"/>
        </w:rPr>
        <w:t xml:space="preserve"> </w:t>
      </w:r>
      <w:r>
        <w:rPr>
          <w:sz w:val="24"/>
        </w:rPr>
        <w:t>авторам</w:t>
      </w:r>
      <w:r>
        <w:rPr>
          <w:spacing w:val="-15"/>
          <w:sz w:val="24"/>
        </w:rPr>
        <w:t xml:space="preserve"> </w:t>
      </w:r>
      <w:r>
        <w:rPr>
          <w:sz w:val="24"/>
        </w:rPr>
        <w:t>заданий</w:t>
      </w:r>
      <w:r>
        <w:rPr>
          <w:spacing w:val="-15"/>
          <w:sz w:val="24"/>
        </w:rPr>
        <w:t xml:space="preserve"> </w:t>
      </w:r>
      <w:r>
        <w:rPr>
          <w:sz w:val="24"/>
        </w:rPr>
        <w:t>за</w:t>
      </w:r>
      <w:r>
        <w:rPr>
          <w:spacing w:val="-15"/>
          <w:sz w:val="24"/>
        </w:rPr>
        <w:t xml:space="preserve"> </w:t>
      </w:r>
      <w:r>
        <w:rPr>
          <w:sz w:val="24"/>
        </w:rPr>
        <w:t>помощью. После</w:t>
      </w:r>
      <w:r>
        <w:rPr>
          <w:spacing w:val="-15"/>
          <w:sz w:val="24"/>
        </w:rPr>
        <w:t xml:space="preserve"> </w:t>
      </w:r>
      <w:r>
        <w:rPr>
          <w:sz w:val="24"/>
        </w:rPr>
        <w:t>завершения</w:t>
      </w:r>
      <w:r>
        <w:rPr>
          <w:spacing w:val="-15"/>
          <w:sz w:val="24"/>
        </w:rPr>
        <w:t xml:space="preserve"> </w:t>
      </w:r>
      <w:r>
        <w:rPr>
          <w:sz w:val="24"/>
        </w:rPr>
        <w:t>выполнения</w:t>
      </w:r>
      <w:r>
        <w:rPr>
          <w:spacing w:val="-15"/>
          <w:sz w:val="24"/>
        </w:rPr>
        <w:t xml:space="preserve"> </w:t>
      </w:r>
      <w:r>
        <w:rPr>
          <w:sz w:val="24"/>
        </w:rPr>
        <w:t>заданий</w:t>
      </w:r>
      <w:r>
        <w:rPr>
          <w:spacing w:val="-15"/>
          <w:sz w:val="24"/>
        </w:rPr>
        <w:t xml:space="preserve"> </w:t>
      </w:r>
      <w:r>
        <w:rPr>
          <w:sz w:val="24"/>
        </w:rPr>
        <w:t>ученики</w:t>
      </w:r>
      <w:r>
        <w:rPr>
          <w:spacing w:val="-10"/>
          <w:sz w:val="24"/>
        </w:rPr>
        <w:t xml:space="preserve"> </w:t>
      </w:r>
      <w:r>
        <w:rPr>
          <w:sz w:val="24"/>
        </w:rPr>
        <w:t>возвращают</w:t>
      </w:r>
      <w:r>
        <w:rPr>
          <w:spacing w:val="-15"/>
          <w:sz w:val="24"/>
        </w:rPr>
        <w:t xml:space="preserve"> </w:t>
      </w:r>
      <w:r>
        <w:rPr>
          <w:sz w:val="24"/>
        </w:rPr>
        <w:t>работы</w:t>
      </w:r>
      <w:r>
        <w:rPr>
          <w:spacing w:val="-12"/>
          <w:sz w:val="24"/>
        </w:rPr>
        <w:t xml:space="preserve"> </w:t>
      </w:r>
      <w:r>
        <w:rPr>
          <w:sz w:val="24"/>
        </w:rPr>
        <w:t>авторам</w:t>
      </w:r>
      <w:r>
        <w:rPr>
          <w:spacing w:val="-11"/>
          <w:sz w:val="24"/>
        </w:rPr>
        <w:t xml:space="preserve"> </w:t>
      </w:r>
      <w:r>
        <w:rPr>
          <w:sz w:val="24"/>
        </w:rPr>
        <w:t>для</w:t>
      </w:r>
      <w:r>
        <w:rPr>
          <w:spacing w:val="-15"/>
          <w:sz w:val="24"/>
        </w:rPr>
        <w:t xml:space="preserve"> </w:t>
      </w:r>
      <w:r>
        <w:rPr>
          <w:sz w:val="24"/>
        </w:rPr>
        <w:t>проверки. Если авторы нашли ошибку, они должны показать её ученикам, обсудить её и попросить исправить.</w:t>
      </w:r>
      <w:r>
        <w:rPr>
          <w:spacing w:val="-9"/>
          <w:sz w:val="24"/>
        </w:rPr>
        <w:t xml:space="preserve"> </w:t>
      </w:r>
      <w:r>
        <w:rPr>
          <w:sz w:val="24"/>
        </w:rPr>
        <w:t>Ученики,</w:t>
      </w:r>
      <w:r>
        <w:rPr>
          <w:spacing w:val="-13"/>
          <w:sz w:val="24"/>
        </w:rPr>
        <w:t xml:space="preserve"> </w:t>
      </w:r>
      <w:r>
        <w:rPr>
          <w:sz w:val="24"/>
        </w:rPr>
        <w:t>в</w:t>
      </w:r>
      <w:r>
        <w:rPr>
          <w:spacing w:val="-10"/>
          <w:sz w:val="24"/>
        </w:rPr>
        <w:t xml:space="preserve"> </w:t>
      </w:r>
      <w:r>
        <w:rPr>
          <w:sz w:val="24"/>
        </w:rPr>
        <w:t>свою</w:t>
      </w:r>
      <w:r>
        <w:rPr>
          <w:spacing w:val="-13"/>
          <w:sz w:val="24"/>
        </w:rPr>
        <w:t xml:space="preserve"> </w:t>
      </w:r>
      <w:r>
        <w:rPr>
          <w:sz w:val="24"/>
        </w:rPr>
        <w:t>очередь,</w:t>
      </w:r>
      <w:r>
        <w:rPr>
          <w:spacing w:val="-13"/>
          <w:sz w:val="24"/>
        </w:rPr>
        <w:t xml:space="preserve"> </w:t>
      </w:r>
      <w:r>
        <w:rPr>
          <w:sz w:val="24"/>
        </w:rPr>
        <w:t>могут</w:t>
      </w:r>
      <w:r>
        <w:rPr>
          <w:spacing w:val="-7"/>
          <w:sz w:val="24"/>
        </w:rPr>
        <w:t xml:space="preserve"> </w:t>
      </w:r>
      <w:r>
        <w:rPr>
          <w:sz w:val="24"/>
        </w:rPr>
        <w:t>также</w:t>
      </w:r>
      <w:r>
        <w:rPr>
          <w:spacing w:val="-12"/>
          <w:sz w:val="24"/>
        </w:rPr>
        <w:t xml:space="preserve"> </w:t>
      </w:r>
      <w:r>
        <w:rPr>
          <w:sz w:val="24"/>
        </w:rPr>
        <w:t>оценить</w:t>
      </w:r>
      <w:r>
        <w:rPr>
          <w:spacing w:val="-9"/>
          <w:sz w:val="24"/>
        </w:rPr>
        <w:t xml:space="preserve"> </w:t>
      </w:r>
      <w:r>
        <w:rPr>
          <w:sz w:val="24"/>
        </w:rPr>
        <w:t>качество</w:t>
      </w:r>
      <w:r>
        <w:rPr>
          <w:spacing w:val="-7"/>
          <w:sz w:val="24"/>
        </w:rPr>
        <w:t xml:space="preserve"> </w:t>
      </w:r>
      <w:r>
        <w:rPr>
          <w:sz w:val="24"/>
        </w:rPr>
        <w:t>предложенных</w:t>
      </w:r>
      <w:r>
        <w:rPr>
          <w:spacing w:val="-14"/>
          <w:sz w:val="24"/>
        </w:rPr>
        <w:t xml:space="preserve"> </w:t>
      </w:r>
      <w:r>
        <w:rPr>
          <w:sz w:val="24"/>
        </w:rPr>
        <w:t>заданий (сложность, оригинальность и т. п.).</w:t>
      </w:r>
    </w:p>
    <w:p w:rsidR="00811A89" w:rsidRDefault="0056063B">
      <w:pPr>
        <w:spacing w:before="6"/>
        <w:ind w:left="3116"/>
        <w:jc w:val="both"/>
        <w:rPr>
          <w:i/>
          <w:sz w:val="24"/>
        </w:rPr>
      </w:pPr>
      <w:r>
        <w:rPr>
          <w:i/>
          <w:sz w:val="24"/>
        </w:rPr>
        <w:t>Разновозрастное</w:t>
      </w:r>
      <w:r>
        <w:rPr>
          <w:i/>
          <w:spacing w:val="-9"/>
          <w:sz w:val="24"/>
        </w:rPr>
        <w:t xml:space="preserve"> </w:t>
      </w:r>
      <w:r>
        <w:rPr>
          <w:i/>
          <w:spacing w:val="-2"/>
          <w:sz w:val="24"/>
        </w:rPr>
        <w:t>сотрудничество</w:t>
      </w:r>
    </w:p>
    <w:p w:rsidR="00811A89" w:rsidRDefault="0056063B">
      <w:pPr>
        <w:pStyle w:val="a3"/>
        <w:spacing w:before="46" w:line="268" w:lineRule="auto"/>
        <w:ind w:left="1853" w:right="1049" w:firstLine="705"/>
        <w:jc w:val="both"/>
      </w:pPr>
      <w: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Разновозрастное учебное сотрудничество предполагает, что младшим подросткам предоставляется новое место в системе учебных</w:t>
      </w:r>
      <w:r>
        <w:rPr>
          <w:spacing w:val="-6"/>
        </w:rPr>
        <w:t xml:space="preserve"> </w:t>
      </w:r>
      <w:r>
        <w:t>отношений</w:t>
      </w:r>
      <w:r>
        <w:rPr>
          <w:spacing w:val="-5"/>
        </w:rPr>
        <w:t xml:space="preserve"> </w:t>
      </w:r>
      <w:r>
        <w:t>(например,</w:t>
      </w:r>
      <w:r>
        <w:rPr>
          <w:spacing w:val="-4"/>
        </w:rPr>
        <w:t xml:space="preserve"> </w:t>
      </w:r>
      <w:r>
        <w:t>роль</w:t>
      </w:r>
      <w:r>
        <w:rPr>
          <w:spacing w:val="-2"/>
        </w:rPr>
        <w:t xml:space="preserve"> </w:t>
      </w:r>
      <w:r>
        <w:t>учителя</w:t>
      </w:r>
      <w:r>
        <w:rPr>
          <w:spacing w:val="-2"/>
        </w:rPr>
        <w:t xml:space="preserve"> </w:t>
      </w:r>
      <w:r>
        <w:t>в</w:t>
      </w:r>
      <w:r>
        <w:rPr>
          <w:spacing w:val="-6"/>
        </w:rPr>
        <w:t xml:space="preserve"> </w:t>
      </w:r>
      <w:r>
        <w:t>1—2</w:t>
      </w:r>
      <w:r>
        <w:rPr>
          <w:spacing w:val="-3"/>
        </w:rPr>
        <w:t xml:space="preserve"> </w:t>
      </w:r>
      <w:r>
        <w:t>классах).</w:t>
      </w:r>
      <w:r>
        <w:rPr>
          <w:spacing w:val="-5"/>
        </w:rPr>
        <w:t xml:space="preserve"> </w:t>
      </w:r>
      <w:r>
        <w:t>Эта</w:t>
      </w:r>
      <w:r>
        <w:rPr>
          <w:spacing w:val="-8"/>
        </w:rPr>
        <w:t xml:space="preserve"> </w:t>
      </w:r>
      <w:r>
        <w:t>работа</w:t>
      </w:r>
      <w:r>
        <w:rPr>
          <w:spacing w:val="-11"/>
        </w:rPr>
        <w:t xml:space="preserve"> </w:t>
      </w:r>
      <w:r>
        <w:t>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w:t>
      </w:r>
    </w:p>
    <w:p w:rsidR="00811A89" w:rsidRDefault="0056063B">
      <w:pPr>
        <w:spacing w:before="51"/>
        <w:ind w:left="1853"/>
        <w:jc w:val="both"/>
        <w:rPr>
          <w:i/>
          <w:sz w:val="24"/>
        </w:rPr>
      </w:pPr>
      <w:r>
        <w:rPr>
          <w:i/>
          <w:sz w:val="24"/>
        </w:rPr>
        <w:t>Проектная</w:t>
      </w:r>
      <w:r>
        <w:rPr>
          <w:i/>
          <w:spacing w:val="-9"/>
          <w:sz w:val="24"/>
        </w:rPr>
        <w:t xml:space="preserve"> </w:t>
      </w:r>
      <w:r>
        <w:rPr>
          <w:i/>
          <w:sz w:val="24"/>
        </w:rPr>
        <w:t>деятельность</w:t>
      </w:r>
      <w:r>
        <w:rPr>
          <w:i/>
          <w:spacing w:val="-5"/>
          <w:sz w:val="24"/>
        </w:rPr>
        <w:t xml:space="preserve"> </w:t>
      </w:r>
      <w:r>
        <w:rPr>
          <w:i/>
          <w:sz w:val="24"/>
        </w:rPr>
        <w:t>обучающихся</w:t>
      </w:r>
      <w:r>
        <w:rPr>
          <w:i/>
          <w:spacing w:val="-7"/>
          <w:sz w:val="24"/>
        </w:rPr>
        <w:t xml:space="preserve"> </w:t>
      </w:r>
      <w:r>
        <w:rPr>
          <w:i/>
          <w:sz w:val="24"/>
        </w:rPr>
        <w:t>как</w:t>
      </w:r>
      <w:r>
        <w:rPr>
          <w:i/>
          <w:spacing w:val="-3"/>
          <w:sz w:val="24"/>
        </w:rPr>
        <w:t xml:space="preserve"> </w:t>
      </w:r>
      <w:r>
        <w:rPr>
          <w:i/>
          <w:sz w:val="24"/>
        </w:rPr>
        <w:t>форма</w:t>
      </w:r>
      <w:r>
        <w:rPr>
          <w:i/>
          <w:spacing w:val="-1"/>
          <w:sz w:val="24"/>
        </w:rPr>
        <w:t xml:space="preserve"> </w:t>
      </w:r>
      <w:r>
        <w:rPr>
          <w:i/>
          <w:spacing w:val="-2"/>
          <w:sz w:val="24"/>
        </w:rPr>
        <w:t>сотрудничества</w:t>
      </w:r>
    </w:p>
    <w:p w:rsidR="00811A89" w:rsidRDefault="0056063B">
      <w:pPr>
        <w:pStyle w:val="a3"/>
        <w:spacing w:before="51" w:line="268" w:lineRule="auto"/>
        <w:ind w:left="1853" w:right="1054" w:firstLine="451"/>
        <w:jc w:val="both"/>
      </w:pPr>
      <w:r>
        <w:t>Средняя ступень школьного образования является исключительно благоприятным периодом</w:t>
      </w:r>
      <w:r>
        <w:rPr>
          <w:spacing w:val="-12"/>
        </w:rPr>
        <w:t xml:space="preserve"> </w:t>
      </w:r>
      <w:r>
        <w:t>для</w:t>
      </w:r>
      <w:r>
        <w:rPr>
          <w:spacing w:val="-14"/>
        </w:rPr>
        <w:t xml:space="preserve"> </w:t>
      </w:r>
      <w:r>
        <w:t>развития</w:t>
      </w:r>
      <w:r>
        <w:rPr>
          <w:spacing w:val="-13"/>
        </w:rPr>
        <w:t xml:space="preserve"> </w:t>
      </w:r>
      <w:r>
        <w:t>коммуникативных</w:t>
      </w:r>
      <w:r>
        <w:rPr>
          <w:spacing w:val="-12"/>
        </w:rPr>
        <w:t xml:space="preserve"> </w:t>
      </w:r>
      <w:r>
        <w:t>способностей</w:t>
      </w:r>
      <w:r>
        <w:rPr>
          <w:spacing w:val="-12"/>
        </w:rPr>
        <w:t xml:space="preserve"> </w:t>
      </w:r>
      <w:r>
        <w:t>и</w:t>
      </w:r>
      <w:r>
        <w:rPr>
          <w:spacing w:val="-8"/>
        </w:rPr>
        <w:t xml:space="preserve"> </w:t>
      </w:r>
      <w:r>
        <w:rPr>
          <w:i/>
        </w:rPr>
        <w:t>сотрудничества</w:t>
      </w:r>
      <w:r>
        <w:t>,</w:t>
      </w:r>
      <w:r>
        <w:rPr>
          <w:spacing w:val="-12"/>
        </w:rPr>
        <w:t xml:space="preserve"> </w:t>
      </w:r>
      <w:r>
        <w:rPr>
          <w:i/>
        </w:rPr>
        <w:t xml:space="preserve">кооперации </w:t>
      </w:r>
      <w:r>
        <w:t>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w:t>
      </w:r>
      <w:r>
        <w:rPr>
          <w:spacing w:val="-10"/>
        </w:rPr>
        <w:t xml:space="preserve"> </w:t>
      </w:r>
      <w:r>
        <w:t>(один</w:t>
      </w:r>
      <w:r>
        <w:rPr>
          <w:spacing w:val="-9"/>
        </w:rPr>
        <w:t xml:space="preserve"> </w:t>
      </w:r>
      <w:r>
        <w:t>отвечает</w:t>
      </w:r>
      <w:r>
        <w:rPr>
          <w:spacing w:val="-2"/>
        </w:rPr>
        <w:t xml:space="preserve"> </w:t>
      </w:r>
      <w:r>
        <w:t>—</w:t>
      </w:r>
      <w:r>
        <w:rPr>
          <w:spacing w:val="-11"/>
        </w:rPr>
        <w:t xml:space="preserve"> </w:t>
      </w:r>
      <w:r>
        <w:t>остальные</w:t>
      </w:r>
      <w:r>
        <w:rPr>
          <w:spacing w:val="-12"/>
        </w:rPr>
        <w:t xml:space="preserve"> </w:t>
      </w:r>
      <w:r>
        <w:t>слушают);</w:t>
      </w:r>
      <w:r>
        <w:rPr>
          <w:spacing w:val="-10"/>
        </w:rPr>
        <w:t xml:space="preserve"> </w:t>
      </w:r>
      <w:r>
        <w:t>оценка</w:t>
      </w:r>
      <w:r>
        <w:rPr>
          <w:spacing w:val="-6"/>
        </w:rPr>
        <w:t xml:space="preserve"> </w:t>
      </w:r>
      <w:r>
        <w:t>ответа</w:t>
      </w:r>
      <w:r>
        <w:rPr>
          <w:spacing w:val="-11"/>
        </w:rPr>
        <w:t xml:space="preserve"> </w:t>
      </w:r>
      <w:r>
        <w:t>товарища</w:t>
      </w:r>
      <w:r>
        <w:rPr>
          <w:spacing w:val="-7"/>
        </w:rPr>
        <w:t xml:space="preserve"> </w:t>
      </w:r>
      <w:r>
        <w:t xml:space="preserve">только после завершения его выступления; правила работы в группе, паре; действия </w:t>
      </w:r>
      <w:r>
        <w:lastRenderedPageBreak/>
        <w:t>обучающихся на основе заданного эталона и т. д.</w:t>
      </w:r>
    </w:p>
    <w:p w:rsidR="00811A89" w:rsidRDefault="0056063B">
      <w:pPr>
        <w:pStyle w:val="a3"/>
        <w:spacing w:before="54"/>
        <w:ind w:left="2156"/>
        <w:jc w:val="both"/>
      </w:pPr>
      <w:r>
        <w:t>Целесообразно</w:t>
      </w:r>
      <w:r>
        <w:rPr>
          <w:spacing w:val="-9"/>
        </w:rPr>
        <w:t xml:space="preserve"> </w:t>
      </w:r>
      <w:r>
        <w:t>разделять</w:t>
      </w:r>
      <w:r>
        <w:rPr>
          <w:spacing w:val="-6"/>
        </w:rPr>
        <w:t xml:space="preserve"> </w:t>
      </w:r>
      <w:r>
        <w:t>разные</w:t>
      </w:r>
      <w:r>
        <w:rPr>
          <w:spacing w:val="-12"/>
        </w:rPr>
        <w:t xml:space="preserve"> </w:t>
      </w:r>
      <w:r>
        <w:t>типы</w:t>
      </w:r>
      <w:r>
        <w:rPr>
          <w:spacing w:val="-1"/>
        </w:rPr>
        <w:t xml:space="preserve"> </w:t>
      </w:r>
      <w:r>
        <w:t>ситуаций</w:t>
      </w:r>
      <w:r>
        <w:rPr>
          <w:spacing w:val="-1"/>
        </w:rPr>
        <w:t xml:space="preserve"> </w:t>
      </w:r>
      <w:r>
        <w:rPr>
          <w:spacing w:val="-2"/>
        </w:rPr>
        <w:t>сотрудничества.</w:t>
      </w:r>
    </w:p>
    <w:p w:rsidR="00811A89" w:rsidRDefault="0056063B">
      <w:pPr>
        <w:pStyle w:val="a5"/>
        <w:numPr>
          <w:ilvl w:val="1"/>
          <w:numId w:val="47"/>
        </w:numPr>
        <w:tabs>
          <w:tab w:val="left" w:pos="2633"/>
        </w:tabs>
        <w:spacing w:before="62" w:line="266" w:lineRule="auto"/>
        <w:ind w:right="856" w:firstLine="456"/>
        <w:jc w:val="both"/>
        <w:rPr>
          <w:sz w:val="24"/>
        </w:rPr>
      </w:pPr>
      <w:r>
        <w:rPr>
          <w:sz w:val="24"/>
        </w:rPr>
        <w:t xml:space="preserve">Ситуация </w:t>
      </w:r>
      <w:r>
        <w:rPr>
          <w:i/>
          <w:sz w:val="24"/>
        </w:rPr>
        <w:t>сотрудничества со сверстниками с распределением функций</w:t>
      </w:r>
      <w:r>
        <w:rPr>
          <w:sz w:val="24"/>
        </w:rPr>
        <w:t>.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w:t>
      </w:r>
      <w:r>
        <w:rPr>
          <w:spacing w:val="-3"/>
          <w:sz w:val="24"/>
        </w:rPr>
        <w:t xml:space="preserve"> </w:t>
      </w:r>
      <w:r>
        <w:rPr>
          <w:sz w:val="24"/>
        </w:rPr>
        <w:t>перехода</w:t>
      </w:r>
      <w:r>
        <w:rPr>
          <w:spacing w:val="-3"/>
          <w:sz w:val="24"/>
        </w:rPr>
        <w:t xml:space="preserve"> </w:t>
      </w:r>
      <w:r>
        <w:rPr>
          <w:sz w:val="24"/>
        </w:rPr>
        <w:t>от</w:t>
      </w:r>
      <w:r>
        <w:rPr>
          <w:spacing w:val="-6"/>
          <w:sz w:val="24"/>
        </w:rPr>
        <w:t xml:space="preserve"> </w:t>
      </w:r>
      <w:r>
        <w:rPr>
          <w:sz w:val="24"/>
        </w:rPr>
        <w:t>позиции</w:t>
      </w:r>
      <w:r>
        <w:rPr>
          <w:spacing w:val="-9"/>
          <w:sz w:val="24"/>
        </w:rPr>
        <w:t xml:space="preserve"> </w:t>
      </w:r>
      <w:r>
        <w:rPr>
          <w:sz w:val="24"/>
        </w:rPr>
        <w:t>обучаемого к</w:t>
      </w:r>
      <w:r>
        <w:rPr>
          <w:spacing w:val="-8"/>
          <w:sz w:val="24"/>
        </w:rPr>
        <w:t xml:space="preserve"> </w:t>
      </w:r>
      <w:r>
        <w:rPr>
          <w:sz w:val="24"/>
        </w:rPr>
        <w:t>позиции</w:t>
      </w:r>
      <w:r>
        <w:rPr>
          <w:spacing w:val="-4"/>
          <w:sz w:val="24"/>
        </w:rPr>
        <w:t xml:space="preserve"> </w:t>
      </w:r>
      <w:r>
        <w:rPr>
          <w:sz w:val="24"/>
        </w:rPr>
        <w:t>учащего</w:t>
      </w:r>
      <w:r>
        <w:rPr>
          <w:spacing w:val="-2"/>
          <w:sz w:val="24"/>
        </w:rPr>
        <w:t xml:space="preserve"> </w:t>
      </w:r>
      <w:r>
        <w:rPr>
          <w:sz w:val="24"/>
        </w:rPr>
        <w:t>себя</w:t>
      </w:r>
      <w:r>
        <w:rPr>
          <w:spacing w:val="-3"/>
          <w:sz w:val="24"/>
        </w:rPr>
        <w:t xml:space="preserve"> </w:t>
      </w:r>
      <w:r>
        <w:rPr>
          <w:sz w:val="24"/>
        </w:rPr>
        <w:t>самостоятельно с помощью других людей.</w:t>
      </w:r>
    </w:p>
    <w:p w:rsidR="00811A89" w:rsidRDefault="0056063B">
      <w:pPr>
        <w:pStyle w:val="a5"/>
        <w:numPr>
          <w:ilvl w:val="1"/>
          <w:numId w:val="47"/>
        </w:numPr>
        <w:tabs>
          <w:tab w:val="left" w:pos="2494"/>
        </w:tabs>
        <w:spacing w:before="39" w:line="268" w:lineRule="auto"/>
        <w:ind w:right="864" w:firstLine="456"/>
        <w:jc w:val="both"/>
        <w:rPr>
          <w:sz w:val="24"/>
        </w:rPr>
      </w:pPr>
      <w:r>
        <w:rPr>
          <w:sz w:val="24"/>
        </w:rPr>
        <w:t xml:space="preserve">Ситуация </w:t>
      </w:r>
      <w:r>
        <w:rPr>
          <w:i/>
          <w:sz w:val="24"/>
        </w:rPr>
        <w:t>сотрудничества со взрослым с распределением функций</w:t>
      </w:r>
      <w:r>
        <w:rPr>
          <w:sz w:val="24"/>
        </w:rPr>
        <w:t>.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w:t>
      </w:r>
    </w:p>
    <w:p w:rsidR="00811A89" w:rsidRDefault="0056063B">
      <w:pPr>
        <w:pStyle w:val="a5"/>
        <w:numPr>
          <w:ilvl w:val="1"/>
          <w:numId w:val="47"/>
        </w:numPr>
        <w:tabs>
          <w:tab w:val="left" w:pos="2524"/>
        </w:tabs>
        <w:spacing w:before="55"/>
        <w:ind w:left="2524" w:hanging="315"/>
        <w:jc w:val="both"/>
        <w:rPr>
          <w:sz w:val="24"/>
        </w:rPr>
      </w:pPr>
      <w:r>
        <w:rPr>
          <w:sz w:val="24"/>
        </w:rPr>
        <w:t>Ситуация</w:t>
      </w:r>
      <w:r>
        <w:rPr>
          <w:spacing w:val="-8"/>
          <w:sz w:val="24"/>
        </w:rPr>
        <w:t xml:space="preserve"> </w:t>
      </w:r>
      <w:r>
        <w:rPr>
          <w:i/>
          <w:sz w:val="24"/>
        </w:rPr>
        <w:t>взаимодействия</w:t>
      </w:r>
      <w:r>
        <w:rPr>
          <w:i/>
          <w:spacing w:val="-7"/>
          <w:sz w:val="24"/>
        </w:rPr>
        <w:t xml:space="preserve"> </w:t>
      </w:r>
      <w:r>
        <w:rPr>
          <w:i/>
          <w:sz w:val="24"/>
        </w:rPr>
        <w:t>со</w:t>
      </w:r>
      <w:r>
        <w:rPr>
          <w:i/>
          <w:spacing w:val="-6"/>
          <w:sz w:val="24"/>
        </w:rPr>
        <w:t xml:space="preserve"> </w:t>
      </w:r>
      <w:r>
        <w:rPr>
          <w:i/>
          <w:sz w:val="24"/>
        </w:rPr>
        <w:t>сверстниками</w:t>
      </w:r>
      <w:r>
        <w:rPr>
          <w:i/>
          <w:spacing w:val="-1"/>
          <w:sz w:val="24"/>
        </w:rPr>
        <w:t xml:space="preserve"> </w:t>
      </w:r>
      <w:r>
        <w:rPr>
          <w:i/>
          <w:sz w:val="24"/>
        </w:rPr>
        <w:t>без</w:t>
      </w:r>
      <w:r>
        <w:rPr>
          <w:i/>
          <w:spacing w:val="-9"/>
          <w:sz w:val="24"/>
        </w:rPr>
        <w:t xml:space="preserve"> </w:t>
      </w:r>
      <w:r>
        <w:rPr>
          <w:i/>
          <w:sz w:val="24"/>
        </w:rPr>
        <w:t>чёткого</w:t>
      </w:r>
      <w:r>
        <w:rPr>
          <w:i/>
          <w:spacing w:val="-1"/>
          <w:sz w:val="24"/>
        </w:rPr>
        <w:t xml:space="preserve"> </w:t>
      </w:r>
      <w:r>
        <w:rPr>
          <w:i/>
          <w:sz w:val="24"/>
        </w:rPr>
        <w:t>разделения</w:t>
      </w:r>
      <w:r>
        <w:rPr>
          <w:i/>
          <w:spacing w:val="-6"/>
          <w:sz w:val="24"/>
        </w:rPr>
        <w:t xml:space="preserve"> </w:t>
      </w:r>
      <w:r>
        <w:rPr>
          <w:i/>
          <w:spacing w:val="-2"/>
          <w:sz w:val="24"/>
        </w:rPr>
        <w:t>функций</w:t>
      </w:r>
      <w:r>
        <w:rPr>
          <w:spacing w:val="-2"/>
          <w:sz w:val="24"/>
        </w:rPr>
        <w:t>.</w:t>
      </w:r>
    </w:p>
    <w:p w:rsidR="00811A89" w:rsidRDefault="0056063B">
      <w:pPr>
        <w:pStyle w:val="a5"/>
        <w:numPr>
          <w:ilvl w:val="1"/>
          <w:numId w:val="47"/>
        </w:numPr>
        <w:tabs>
          <w:tab w:val="left" w:pos="2471"/>
        </w:tabs>
        <w:spacing w:before="89"/>
        <w:ind w:left="2471" w:hanging="315"/>
        <w:jc w:val="both"/>
        <w:rPr>
          <w:sz w:val="24"/>
        </w:rPr>
      </w:pPr>
      <w:r>
        <w:rPr>
          <w:sz w:val="24"/>
        </w:rPr>
        <w:t>Ситуация</w:t>
      </w:r>
      <w:r>
        <w:rPr>
          <w:spacing w:val="-9"/>
          <w:sz w:val="24"/>
        </w:rPr>
        <w:t xml:space="preserve"> </w:t>
      </w:r>
      <w:r>
        <w:rPr>
          <w:i/>
          <w:sz w:val="24"/>
        </w:rPr>
        <w:t>конфликтного</w:t>
      </w:r>
      <w:r>
        <w:rPr>
          <w:i/>
          <w:spacing w:val="-6"/>
          <w:sz w:val="24"/>
        </w:rPr>
        <w:t xml:space="preserve"> </w:t>
      </w:r>
      <w:r>
        <w:rPr>
          <w:i/>
          <w:sz w:val="24"/>
        </w:rPr>
        <w:t>взаимодействия</w:t>
      </w:r>
      <w:r>
        <w:rPr>
          <w:i/>
          <w:spacing w:val="-8"/>
          <w:sz w:val="24"/>
        </w:rPr>
        <w:t xml:space="preserve"> </w:t>
      </w:r>
      <w:r>
        <w:rPr>
          <w:i/>
          <w:sz w:val="24"/>
        </w:rPr>
        <w:t>со</w:t>
      </w:r>
      <w:r>
        <w:rPr>
          <w:i/>
          <w:spacing w:val="-7"/>
          <w:sz w:val="24"/>
        </w:rPr>
        <w:t xml:space="preserve"> </w:t>
      </w:r>
      <w:r>
        <w:rPr>
          <w:i/>
          <w:spacing w:val="-2"/>
          <w:sz w:val="24"/>
        </w:rPr>
        <w:t>сверстниками</w:t>
      </w:r>
      <w:r>
        <w:rPr>
          <w:spacing w:val="-2"/>
          <w:sz w:val="24"/>
        </w:rPr>
        <w:t>.</w:t>
      </w:r>
    </w:p>
    <w:p w:rsidR="00811A89" w:rsidRDefault="0056063B">
      <w:pPr>
        <w:spacing w:before="46"/>
        <w:ind w:left="3121"/>
        <w:rPr>
          <w:i/>
          <w:sz w:val="24"/>
        </w:rPr>
      </w:pPr>
      <w:r>
        <w:rPr>
          <w:i/>
          <w:spacing w:val="-2"/>
          <w:sz w:val="24"/>
        </w:rPr>
        <w:t>Рефлексия</w:t>
      </w:r>
    </w:p>
    <w:p w:rsidR="00811A89" w:rsidRDefault="0056063B">
      <w:pPr>
        <w:spacing w:before="50" w:line="266" w:lineRule="auto"/>
        <w:ind w:left="1699" w:right="851" w:firstLine="456"/>
        <w:jc w:val="both"/>
        <w:rPr>
          <w:i/>
          <w:sz w:val="24"/>
        </w:rPr>
      </w:pPr>
      <w:r>
        <w:rPr>
          <w:sz w:val="24"/>
        </w:rPr>
        <w:t xml:space="preserve">В наиболее широком значении </w:t>
      </w:r>
      <w:r>
        <w:rPr>
          <w:i/>
          <w:sz w:val="24"/>
        </w:rPr>
        <w:t>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p>
    <w:p w:rsidR="00811A89" w:rsidRDefault="0056063B">
      <w:pPr>
        <w:pStyle w:val="a3"/>
        <w:spacing w:before="62" w:line="271" w:lineRule="auto"/>
        <w:ind w:left="1699" w:right="871" w:firstLine="456"/>
        <w:jc w:val="both"/>
      </w:pPr>
      <w:r>
        <w:t>Задача рефлексии — осознание внешнего и внутреннего опыта субъекта и его отражение в той или иной форме.</w:t>
      </w:r>
    </w:p>
    <w:p w:rsidR="00811A89" w:rsidRDefault="0056063B">
      <w:pPr>
        <w:pStyle w:val="a3"/>
        <w:spacing w:before="43" w:line="268" w:lineRule="auto"/>
        <w:ind w:left="1699" w:right="853" w:firstLine="456"/>
        <w:jc w:val="both"/>
      </w:pPr>
      <w:r>
        <w:t xml:space="preserve">Выделяются </w:t>
      </w:r>
      <w:r>
        <w:rPr>
          <w:i/>
        </w:rPr>
        <w:t xml:space="preserve">три основные сферы </w:t>
      </w:r>
      <w:r>
        <w:t xml:space="preserve">существования рефлексии. Во-первых, это </w:t>
      </w:r>
      <w:r>
        <w:rPr>
          <w:i/>
        </w:rPr>
        <w:t>сфера коммуникации и</w:t>
      </w:r>
      <w:r>
        <w:rPr>
          <w:i/>
          <w:spacing w:val="-3"/>
        </w:rPr>
        <w:t xml:space="preserve"> </w:t>
      </w:r>
      <w:r>
        <w:rPr>
          <w:i/>
        </w:rPr>
        <w:t>кооперации</w:t>
      </w:r>
      <w:r>
        <w:t>,</w:t>
      </w:r>
      <w:r>
        <w:rPr>
          <w:spacing w:val="-1"/>
        </w:rPr>
        <w:t xml:space="preserve"> </w:t>
      </w:r>
      <w:r>
        <w:t>где</w:t>
      </w:r>
      <w:r>
        <w:rPr>
          <w:spacing w:val="-4"/>
        </w:rPr>
        <w:t xml:space="preserve"> </w:t>
      </w:r>
      <w:r>
        <w:t>рефлексия является механизмом</w:t>
      </w:r>
      <w:r>
        <w:rPr>
          <w:spacing w:val="-4"/>
        </w:rPr>
        <w:t xml:space="preserve"> </w:t>
      </w:r>
      <w:r>
        <w:t>выхода</w:t>
      </w:r>
      <w:r>
        <w:rPr>
          <w:spacing w:val="-3"/>
        </w:rPr>
        <w:t xml:space="preserve"> </w:t>
      </w:r>
      <w:r>
        <w:t>в</w:t>
      </w:r>
      <w:r>
        <w:rPr>
          <w:spacing w:val="-6"/>
        </w:rPr>
        <w:t xml:space="preserve"> </w:t>
      </w:r>
      <w:r>
        <w:t>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w:t>
      </w:r>
      <w:r>
        <w:rPr>
          <w:spacing w:val="-10"/>
        </w:rPr>
        <w:t xml:space="preserve"> </w:t>
      </w:r>
      <w:r>
        <w:t>чтобы</w:t>
      </w:r>
      <w:r>
        <w:rPr>
          <w:spacing w:val="-14"/>
        </w:rPr>
        <w:t xml:space="preserve"> </w:t>
      </w:r>
      <w:r>
        <w:t>опознать</w:t>
      </w:r>
      <w:r>
        <w:rPr>
          <w:spacing w:val="-6"/>
        </w:rPr>
        <w:t xml:space="preserve"> </w:t>
      </w:r>
      <w:r>
        <w:t>задачу</w:t>
      </w:r>
      <w:r>
        <w:rPr>
          <w:spacing w:val="-15"/>
        </w:rPr>
        <w:t xml:space="preserve"> </w:t>
      </w:r>
      <w:r>
        <w:t>как</w:t>
      </w:r>
      <w:r>
        <w:rPr>
          <w:spacing w:val="-4"/>
        </w:rPr>
        <w:t xml:space="preserve"> </w:t>
      </w:r>
      <w:r>
        <w:t>новую,</w:t>
      </w:r>
      <w:r>
        <w:rPr>
          <w:spacing w:val="-1"/>
        </w:rPr>
        <w:t xml:space="preserve"> </w:t>
      </w:r>
      <w:r>
        <w:t>выяснить,</w:t>
      </w:r>
      <w:r>
        <w:rPr>
          <w:spacing w:val="-4"/>
        </w:rPr>
        <w:t xml:space="preserve"> </w:t>
      </w:r>
      <w:r>
        <w:t>каких</w:t>
      </w:r>
      <w:r>
        <w:rPr>
          <w:spacing w:val="-8"/>
        </w:rPr>
        <w:t xml:space="preserve"> </w:t>
      </w:r>
      <w:r>
        <w:t>средств</w:t>
      </w:r>
      <w:r>
        <w:rPr>
          <w:spacing w:val="-1"/>
        </w:rPr>
        <w:t xml:space="preserve"> </w:t>
      </w:r>
      <w:r>
        <w:t>недостаёт</w:t>
      </w:r>
      <w:r>
        <w:rPr>
          <w:spacing w:val="-2"/>
        </w:rPr>
        <w:t xml:space="preserve"> </w:t>
      </w:r>
      <w:r>
        <w:t>для</w:t>
      </w:r>
      <w:r>
        <w:rPr>
          <w:spacing w:val="-8"/>
        </w:rPr>
        <w:t xml:space="preserve"> </w:t>
      </w:r>
      <w:r>
        <w:t>её</w:t>
      </w:r>
      <w:r>
        <w:rPr>
          <w:spacing w:val="-9"/>
        </w:rPr>
        <w:t xml:space="preserve"> </w:t>
      </w:r>
      <w:r>
        <w:t>решения, и ответить на первый вопрос самообучения: чему учиться?</w:t>
      </w:r>
    </w:p>
    <w:p w:rsidR="00811A89" w:rsidRDefault="0056063B">
      <w:pPr>
        <w:pStyle w:val="a3"/>
        <w:spacing w:before="52" w:line="266" w:lineRule="auto"/>
        <w:ind w:left="1699" w:right="858" w:firstLine="456"/>
        <w:jc w:val="both"/>
      </w:pPr>
      <w:r>
        <w:t>Во-вторых,</w:t>
      </w:r>
      <w:r>
        <w:rPr>
          <w:spacing w:val="-15"/>
        </w:rPr>
        <w:t xml:space="preserve"> </w:t>
      </w:r>
      <w:r>
        <w:t>это</w:t>
      </w:r>
      <w:r>
        <w:rPr>
          <w:spacing w:val="-15"/>
        </w:rPr>
        <w:t xml:space="preserve"> </w:t>
      </w:r>
      <w:r>
        <w:rPr>
          <w:i/>
        </w:rPr>
        <w:t>сфера</w:t>
      </w:r>
      <w:r>
        <w:rPr>
          <w:i/>
          <w:spacing w:val="-15"/>
        </w:rPr>
        <w:t xml:space="preserve"> </w:t>
      </w:r>
      <w:r>
        <w:rPr>
          <w:i/>
        </w:rPr>
        <w:t>мыслительных</w:t>
      </w:r>
      <w:r>
        <w:rPr>
          <w:i/>
          <w:spacing w:val="-15"/>
        </w:rPr>
        <w:t xml:space="preserve"> </w:t>
      </w:r>
      <w:r>
        <w:rPr>
          <w:i/>
        </w:rPr>
        <w:t>процессов,</w:t>
      </w:r>
      <w:r>
        <w:rPr>
          <w:i/>
          <w:spacing w:val="-15"/>
        </w:rPr>
        <w:t xml:space="preserve"> </w:t>
      </w:r>
      <w:r>
        <w:t>направленных</w:t>
      </w:r>
      <w:r>
        <w:rPr>
          <w:spacing w:val="-15"/>
        </w:rPr>
        <w:t xml:space="preserve"> </w:t>
      </w:r>
      <w:r>
        <w:t>на</w:t>
      </w:r>
      <w:r>
        <w:rPr>
          <w:spacing w:val="-15"/>
        </w:rPr>
        <w:t xml:space="preserve"> </w:t>
      </w:r>
      <w:r>
        <w:t>решение</w:t>
      </w:r>
      <w:r>
        <w:rPr>
          <w:spacing w:val="-15"/>
        </w:rPr>
        <w:t xml:space="preserve"> </w:t>
      </w:r>
      <w:r>
        <w:t>задач:</w:t>
      </w:r>
      <w:r>
        <w:rPr>
          <w:spacing w:val="-15"/>
        </w:rPr>
        <w:t xml:space="preserve"> </w:t>
      </w:r>
      <w:r>
        <w:t>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w:t>
      </w:r>
    </w:p>
    <w:p w:rsidR="00811A89" w:rsidRDefault="0056063B">
      <w:pPr>
        <w:pStyle w:val="a3"/>
        <w:spacing w:before="67" w:line="266" w:lineRule="auto"/>
        <w:ind w:left="1699" w:right="855" w:firstLine="456"/>
        <w:jc w:val="both"/>
      </w:pPr>
      <w:r>
        <w:t xml:space="preserve">В-третьих, это </w:t>
      </w:r>
      <w:r>
        <w:rPr>
          <w:i/>
        </w:rPr>
        <w:t>сфера самосознания</w:t>
      </w:r>
      <w:r>
        <w:t>,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811A89" w:rsidRDefault="0056063B">
      <w:pPr>
        <w:pStyle w:val="a5"/>
        <w:numPr>
          <w:ilvl w:val="0"/>
          <w:numId w:val="46"/>
        </w:numPr>
        <w:tabs>
          <w:tab w:val="left" w:pos="2309"/>
        </w:tabs>
        <w:spacing w:before="66" w:line="266" w:lineRule="auto"/>
        <w:ind w:right="872"/>
        <w:jc w:val="both"/>
        <w:rPr>
          <w:sz w:val="24"/>
        </w:rPr>
      </w:pPr>
      <w:r>
        <w:rPr>
          <w:sz w:val="24"/>
        </w:rPr>
        <w:t>осознание учебной задачи (что такое задача? какие шаги необходимо осуществить для решения любой задачи?</w:t>
      </w:r>
      <w:r>
        <w:rPr>
          <w:spacing w:val="-5"/>
          <w:sz w:val="24"/>
        </w:rPr>
        <w:t xml:space="preserve"> </w:t>
      </w:r>
      <w:r>
        <w:rPr>
          <w:sz w:val="24"/>
        </w:rPr>
        <w:t>что нужно,</w:t>
      </w:r>
      <w:r>
        <w:rPr>
          <w:spacing w:val="-2"/>
          <w:sz w:val="24"/>
        </w:rPr>
        <w:t xml:space="preserve"> </w:t>
      </w:r>
      <w:r>
        <w:rPr>
          <w:sz w:val="24"/>
        </w:rPr>
        <w:t>чтобы</w:t>
      </w:r>
      <w:r>
        <w:rPr>
          <w:spacing w:val="-2"/>
          <w:sz w:val="24"/>
        </w:rPr>
        <w:t xml:space="preserve"> </w:t>
      </w:r>
      <w:r>
        <w:rPr>
          <w:sz w:val="24"/>
        </w:rPr>
        <w:t>решить данную</w:t>
      </w:r>
      <w:r>
        <w:rPr>
          <w:spacing w:val="-1"/>
          <w:sz w:val="24"/>
        </w:rPr>
        <w:t xml:space="preserve"> </w:t>
      </w:r>
      <w:r>
        <w:rPr>
          <w:sz w:val="24"/>
        </w:rPr>
        <w:t>конкретную</w:t>
      </w:r>
      <w:r>
        <w:rPr>
          <w:spacing w:val="-1"/>
          <w:sz w:val="24"/>
        </w:rPr>
        <w:t xml:space="preserve"> </w:t>
      </w:r>
      <w:r>
        <w:rPr>
          <w:sz w:val="24"/>
        </w:rPr>
        <w:t>задачу?);</w:t>
      </w:r>
    </w:p>
    <w:p w:rsidR="00811A89" w:rsidRDefault="0056063B">
      <w:pPr>
        <w:pStyle w:val="a5"/>
        <w:numPr>
          <w:ilvl w:val="1"/>
          <w:numId w:val="46"/>
        </w:numPr>
        <w:tabs>
          <w:tab w:val="left" w:pos="2491"/>
        </w:tabs>
        <w:spacing w:before="7" w:line="266" w:lineRule="auto"/>
        <w:ind w:right="885" w:firstLine="0"/>
        <w:jc w:val="both"/>
        <w:rPr>
          <w:sz w:val="24"/>
        </w:rPr>
      </w:pPr>
      <w:r>
        <w:rPr>
          <w:sz w:val="24"/>
        </w:rPr>
        <w:t>понимание цели учебной деятельности (чему я научился на уроке? каких целей добился? чему можно было научиться ещё?);</w:t>
      </w:r>
    </w:p>
    <w:p w:rsidR="00811A89" w:rsidRDefault="0056063B">
      <w:pPr>
        <w:pStyle w:val="a5"/>
        <w:numPr>
          <w:ilvl w:val="0"/>
          <w:numId w:val="46"/>
        </w:numPr>
        <w:tabs>
          <w:tab w:val="left" w:pos="2309"/>
        </w:tabs>
        <w:spacing w:before="55" w:line="268" w:lineRule="auto"/>
        <w:ind w:right="867"/>
        <w:jc w:val="both"/>
        <w:rPr>
          <w:sz w:val="24"/>
        </w:rPr>
      </w:pPr>
      <w:r>
        <w:rPr>
          <w:sz w:val="24"/>
        </w:rPr>
        <w:t>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811A89" w:rsidRDefault="0056063B">
      <w:pPr>
        <w:pStyle w:val="a3"/>
        <w:spacing w:before="15" w:line="266" w:lineRule="auto"/>
        <w:ind w:left="1699" w:right="874" w:firstLine="456"/>
        <w:jc w:val="both"/>
      </w:pPr>
      <w:r>
        <w:lastRenderedPageBreak/>
        <w:t>Соответственно развитию рефлексии будет способствовать организация учебной деятельности, отвечающая следующим критериям:</w:t>
      </w:r>
    </w:p>
    <w:p w:rsidR="00811A89" w:rsidRDefault="0056063B">
      <w:pPr>
        <w:pStyle w:val="a5"/>
        <w:numPr>
          <w:ilvl w:val="0"/>
          <w:numId w:val="46"/>
        </w:numPr>
        <w:tabs>
          <w:tab w:val="left" w:pos="2309"/>
        </w:tabs>
        <w:spacing w:before="62"/>
        <w:ind w:hanging="619"/>
        <w:rPr>
          <w:sz w:val="24"/>
        </w:rPr>
      </w:pPr>
      <w:r>
        <w:rPr>
          <w:sz w:val="24"/>
        </w:rPr>
        <w:t>постановка</w:t>
      </w:r>
      <w:r>
        <w:rPr>
          <w:spacing w:val="-9"/>
          <w:sz w:val="24"/>
        </w:rPr>
        <w:t xml:space="preserve"> </w:t>
      </w:r>
      <w:r>
        <w:rPr>
          <w:sz w:val="24"/>
        </w:rPr>
        <w:t>всякой</w:t>
      </w:r>
      <w:r>
        <w:rPr>
          <w:spacing w:val="-4"/>
          <w:sz w:val="24"/>
        </w:rPr>
        <w:t xml:space="preserve"> </w:t>
      </w:r>
      <w:r>
        <w:rPr>
          <w:sz w:val="24"/>
        </w:rPr>
        <w:t>новой</w:t>
      </w:r>
      <w:r>
        <w:rPr>
          <w:spacing w:val="-9"/>
          <w:sz w:val="24"/>
        </w:rPr>
        <w:t xml:space="preserve"> </w:t>
      </w:r>
      <w:r>
        <w:rPr>
          <w:sz w:val="24"/>
        </w:rPr>
        <w:t>задачи</w:t>
      </w:r>
      <w:r>
        <w:rPr>
          <w:spacing w:val="-4"/>
          <w:sz w:val="24"/>
        </w:rPr>
        <w:t xml:space="preserve"> </w:t>
      </w:r>
      <w:r>
        <w:rPr>
          <w:sz w:val="24"/>
        </w:rPr>
        <w:t>как</w:t>
      </w:r>
      <w:r>
        <w:rPr>
          <w:spacing w:val="-7"/>
          <w:sz w:val="24"/>
        </w:rPr>
        <w:t xml:space="preserve"> </w:t>
      </w:r>
      <w:r>
        <w:rPr>
          <w:sz w:val="24"/>
        </w:rPr>
        <w:t>задачи</w:t>
      </w:r>
      <w:r>
        <w:rPr>
          <w:spacing w:val="-4"/>
          <w:sz w:val="24"/>
        </w:rPr>
        <w:t xml:space="preserve"> </w:t>
      </w:r>
      <w:r>
        <w:rPr>
          <w:sz w:val="24"/>
        </w:rPr>
        <w:t>с</w:t>
      </w:r>
      <w:r>
        <w:rPr>
          <w:spacing w:val="-7"/>
          <w:sz w:val="24"/>
        </w:rPr>
        <w:t xml:space="preserve"> </w:t>
      </w:r>
      <w:r>
        <w:rPr>
          <w:sz w:val="24"/>
        </w:rPr>
        <w:t>недостающими</w:t>
      </w:r>
      <w:r>
        <w:rPr>
          <w:spacing w:val="-3"/>
          <w:sz w:val="24"/>
        </w:rPr>
        <w:t xml:space="preserve"> </w:t>
      </w:r>
      <w:r>
        <w:rPr>
          <w:spacing w:val="-2"/>
          <w:sz w:val="24"/>
        </w:rPr>
        <w:t>данными;</w:t>
      </w:r>
    </w:p>
    <w:p w:rsidR="00811A89" w:rsidRDefault="0056063B">
      <w:pPr>
        <w:pStyle w:val="a5"/>
        <w:numPr>
          <w:ilvl w:val="0"/>
          <w:numId w:val="46"/>
        </w:numPr>
        <w:tabs>
          <w:tab w:val="left" w:pos="2309"/>
        </w:tabs>
        <w:spacing w:before="104"/>
        <w:ind w:hanging="619"/>
        <w:rPr>
          <w:sz w:val="24"/>
        </w:rPr>
      </w:pPr>
      <w:r>
        <w:rPr>
          <w:sz w:val="24"/>
        </w:rPr>
        <w:t>анализ</w:t>
      </w:r>
      <w:r>
        <w:rPr>
          <w:spacing w:val="-7"/>
          <w:sz w:val="24"/>
        </w:rPr>
        <w:t xml:space="preserve"> </w:t>
      </w:r>
      <w:r>
        <w:rPr>
          <w:sz w:val="24"/>
        </w:rPr>
        <w:t>наличия</w:t>
      </w:r>
      <w:r>
        <w:rPr>
          <w:spacing w:val="-5"/>
          <w:sz w:val="24"/>
        </w:rPr>
        <w:t xml:space="preserve"> </w:t>
      </w:r>
      <w:r>
        <w:rPr>
          <w:sz w:val="24"/>
        </w:rPr>
        <w:t>способов</w:t>
      </w:r>
      <w:r>
        <w:rPr>
          <w:spacing w:val="-8"/>
          <w:sz w:val="24"/>
        </w:rPr>
        <w:t xml:space="preserve"> </w:t>
      </w:r>
      <w:r>
        <w:rPr>
          <w:sz w:val="24"/>
        </w:rPr>
        <w:t>и</w:t>
      </w:r>
      <w:r>
        <w:rPr>
          <w:spacing w:val="-5"/>
          <w:sz w:val="24"/>
        </w:rPr>
        <w:t xml:space="preserve"> </w:t>
      </w:r>
      <w:r>
        <w:rPr>
          <w:sz w:val="24"/>
        </w:rPr>
        <w:t>средств</w:t>
      </w:r>
      <w:r>
        <w:rPr>
          <w:spacing w:val="-3"/>
          <w:sz w:val="24"/>
        </w:rPr>
        <w:t xml:space="preserve"> </w:t>
      </w:r>
      <w:r>
        <w:rPr>
          <w:sz w:val="24"/>
        </w:rPr>
        <w:t>выполнения</w:t>
      </w:r>
      <w:r>
        <w:rPr>
          <w:spacing w:val="-9"/>
          <w:sz w:val="24"/>
        </w:rPr>
        <w:t xml:space="preserve"> </w:t>
      </w:r>
      <w:r>
        <w:rPr>
          <w:spacing w:val="-2"/>
          <w:sz w:val="24"/>
        </w:rPr>
        <w:t>задачи;</w:t>
      </w:r>
    </w:p>
    <w:p w:rsidR="00811A89" w:rsidRDefault="0056063B">
      <w:pPr>
        <w:pStyle w:val="a5"/>
        <w:numPr>
          <w:ilvl w:val="0"/>
          <w:numId w:val="46"/>
        </w:numPr>
        <w:tabs>
          <w:tab w:val="left" w:pos="2309"/>
        </w:tabs>
        <w:spacing w:before="31"/>
        <w:ind w:hanging="619"/>
        <w:rPr>
          <w:sz w:val="24"/>
        </w:rPr>
      </w:pPr>
      <w:r>
        <w:rPr>
          <w:sz w:val="24"/>
        </w:rPr>
        <w:t>оценка</w:t>
      </w:r>
      <w:r>
        <w:rPr>
          <w:spacing w:val="-5"/>
          <w:sz w:val="24"/>
        </w:rPr>
        <w:t xml:space="preserve"> </w:t>
      </w:r>
      <w:r>
        <w:rPr>
          <w:sz w:val="24"/>
        </w:rPr>
        <w:t>своей</w:t>
      </w:r>
      <w:r>
        <w:rPr>
          <w:spacing w:val="-8"/>
          <w:sz w:val="24"/>
        </w:rPr>
        <w:t xml:space="preserve"> </w:t>
      </w:r>
      <w:r>
        <w:rPr>
          <w:sz w:val="24"/>
        </w:rPr>
        <w:t>готовности</w:t>
      </w:r>
      <w:r>
        <w:rPr>
          <w:spacing w:val="2"/>
          <w:sz w:val="24"/>
        </w:rPr>
        <w:t xml:space="preserve"> </w:t>
      </w:r>
      <w:r>
        <w:rPr>
          <w:sz w:val="24"/>
        </w:rPr>
        <w:t>к</w:t>
      </w:r>
      <w:r>
        <w:rPr>
          <w:spacing w:val="-6"/>
          <w:sz w:val="24"/>
        </w:rPr>
        <w:t xml:space="preserve"> </w:t>
      </w:r>
      <w:r>
        <w:rPr>
          <w:sz w:val="24"/>
        </w:rPr>
        <w:t>решению</w:t>
      </w:r>
      <w:r>
        <w:rPr>
          <w:spacing w:val="-5"/>
          <w:sz w:val="24"/>
        </w:rPr>
        <w:t xml:space="preserve"> </w:t>
      </w:r>
      <w:r>
        <w:rPr>
          <w:spacing w:val="-2"/>
          <w:sz w:val="24"/>
        </w:rPr>
        <w:t>проблемы;</w:t>
      </w:r>
    </w:p>
    <w:p w:rsidR="00811A89" w:rsidRDefault="0056063B">
      <w:pPr>
        <w:pStyle w:val="a5"/>
        <w:numPr>
          <w:ilvl w:val="0"/>
          <w:numId w:val="46"/>
        </w:numPr>
        <w:tabs>
          <w:tab w:val="left" w:pos="1699"/>
          <w:tab w:val="left" w:pos="2309"/>
        </w:tabs>
        <w:spacing w:before="108" w:line="300" w:lineRule="auto"/>
        <w:ind w:left="1699" w:right="2016" w:hanging="10"/>
        <w:rPr>
          <w:sz w:val="24"/>
        </w:rPr>
      </w:pPr>
      <w:r>
        <w:rPr>
          <w:sz w:val="24"/>
        </w:rPr>
        <w:t>самостоятельный</w:t>
      </w:r>
      <w:r>
        <w:rPr>
          <w:spacing w:val="-12"/>
          <w:sz w:val="24"/>
        </w:rPr>
        <w:t xml:space="preserve"> </w:t>
      </w:r>
      <w:r>
        <w:rPr>
          <w:sz w:val="24"/>
        </w:rPr>
        <w:t>поиск</w:t>
      </w:r>
      <w:r>
        <w:rPr>
          <w:spacing w:val="-15"/>
          <w:sz w:val="24"/>
        </w:rPr>
        <w:t xml:space="preserve"> </w:t>
      </w:r>
      <w:r>
        <w:rPr>
          <w:sz w:val="24"/>
        </w:rPr>
        <w:t>недостающей</w:t>
      </w:r>
      <w:r>
        <w:rPr>
          <w:spacing w:val="-12"/>
          <w:sz w:val="24"/>
        </w:rPr>
        <w:t xml:space="preserve"> </w:t>
      </w:r>
      <w:r>
        <w:rPr>
          <w:sz w:val="24"/>
        </w:rPr>
        <w:t>информации</w:t>
      </w:r>
      <w:r>
        <w:rPr>
          <w:spacing w:val="-12"/>
          <w:sz w:val="24"/>
        </w:rPr>
        <w:t xml:space="preserve"> </w:t>
      </w:r>
      <w:r>
        <w:rPr>
          <w:sz w:val="24"/>
        </w:rPr>
        <w:t>в</w:t>
      </w:r>
      <w:r>
        <w:rPr>
          <w:spacing w:val="-12"/>
          <w:sz w:val="24"/>
        </w:rPr>
        <w:t xml:space="preserve"> </w:t>
      </w:r>
      <w:r>
        <w:rPr>
          <w:sz w:val="24"/>
        </w:rPr>
        <w:t>любом</w:t>
      </w:r>
      <w:r>
        <w:rPr>
          <w:spacing w:val="-9"/>
          <w:sz w:val="24"/>
        </w:rPr>
        <w:t xml:space="preserve"> </w:t>
      </w:r>
      <w:r>
        <w:rPr>
          <w:sz w:val="24"/>
        </w:rPr>
        <w:t>«хранилище» (учебнике,</w:t>
      </w:r>
      <w:r>
        <w:rPr>
          <w:spacing w:val="40"/>
          <w:sz w:val="24"/>
        </w:rPr>
        <w:t xml:space="preserve"> </w:t>
      </w:r>
      <w:r>
        <w:rPr>
          <w:sz w:val="24"/>
        </w:rPr>
        <w:t>справочнике, книге,</w:t>
      </w:r>
    </w:p>
    <w:p w:rsidR="00811A89" w:rsidRDefault="0056063B">
      <w:pPr>
        <w:pStyle w:val="a3"/>
        <w:spacing w:before="21"/>
        <w:ind w:left="1709"/>
      </w:pPr>
      <w:r>
        <w:t>у</w:t>
      </w:r>
      <w:r>
        <w:rPr>
          <w:spacing w:val="-4"/>
        </w:rPr>
        <w:t xml:space="preserve"> </w:t>
      </w:r>
      <w:r>
        <w:rPr>
          <w:spacing w:val="-2"/>
        </w:rPr>
        <w:t>учителя);</w:t>
      </w:r>
    </w:p>
    <w:p w:rsidR="00811A89" w:rsidRDefault="0056063B">
      <w:pPr>
        <w:pStyle w:val="a5"/>
        <w:numPr>
          <w:ilvl w:val="0"/>
          <w:numId w:val="46"/>
        </w:numPr>
        <w:tabs>
          <w:tab w:val="left" w:pos="2309"/>
        </w:tabs>
        <w:spacing w:before="94" w:line="271" w:lineRule="auto"/>
        <w:ind w:right="1112"/>
        <w:rPr>
          <w:sz w:val="24"/>
        </w:rPr>
      </w:pPr>
      <w:r>
        <w:rPr>
          <w:sz w:val="24"/>
        </w:rPr>
        <w:t>самостоятельное</w:t>
      </w:r>
      <w:r>
        <w:rPr>
          <w:spacing w:val="28"/>
          <w:sz w:val="24"/>
        </w:rPr>
        <w:t xml:space="preserve"> </w:t>
      </w:r>
      <w:r>
        <w:rPr>
          <w:sz w:val="24"/>
        </w:rPr>
        <w:t>изобретение</w:t>
      </w:r>
      <w:r>
        <w:rPr>
          <w:spacing w:val="33"/>
          <w:sz w:val="24"/>
        </w:rPr>
        <w:t xml:space="preserve"> </w:t>
      </w:r>
      <w:r>
        <w:rPr>
          <w:sz w:val="24"/>
        </w:rPr>
        <w:t>недостающего</w:t>
      </w:r>
      <w:r>
        <w:rPr>
          <w:spacing w:val="38"/>
          <w:sz w:val="24"/>
        </w:rPr>
        <w:t xml:space="preserve"> </w:t>
      </w:r>
      <w:r>
        <w:rPr>
          <w:sz w:val="24"/>
        </w:rPr>
        <w:t>способа</w:t>
      </w:r>
      <w:r>
        <w:rPr>
          <w:spacing w:val="33"/>
          <w:sz w:val="24"/>
        </w:rPr>
        <w:t xml:space="preserve"> </w:t>
      </w:r>
      <w:r>
        <w:rPr>
          <w:sz w:val="24"/>
        </w:rPr>
        <w:t>действия</w:t>
      </w:r>
      <w:r>
        <w:rPr>
          <w:spacing w:val="33"/>
          <w:sz w:val="24"/>
        </w:rPr>
        <w:t xml:space="preserve"> </w:t>
      </w:r>
      <w:r>
        <w:rPr>
          <w:sz w:val="24"/>
        </w:rPr>
        <w:t>(практически</w:t>
      </w:r>
      <w:r>
        <w:rPr>
          <w:spacing w:val="35"/>
          <w:sz w:val="24"/>
        </w:rPr>
        <w:t xml:space="preserve"> </w:t>
      </w:r>
      <w:r>
        <w:rPr>
          <w:sz w:val="24"/>
        </w:rPr>
        <w:t>это перевод учебной задачи в творческую).</w:t>
      </w:r>
    </w:p>
    <w:p w:rsidR="00811A89" w:rsidRDefault="0056063B">
      <w:pPr>
        <w:spacing w:before="29" w:line="266" w:lineRule="auto"/>
        <w:ind w:left="1699" w:right="859" w:firstLine="456"/>
        <w:jc w:val="both"/>
        <w:rPr>
          <w:sz w:val="24"/>
        </w:rPr>
      </w:pPr>
      <w:r>
        <w:rPr>
          <w:sz w:val="24"/>
        </w:rPr>
        <w:t xml:space="preserve">Формирование у школьников привычки к </w:t>
      </w:r>
      <w:r>
        <w:rPr>
          <w:i/>
          <w:sz w:val="24"/>
        </w:rPr>
        <w:t xml:space="preserve">систематическому развёрнутому словесному разъяснению всех совершаемых действий </w:t>
      </w:r>
      <w:r>
        <w:rPr>
          <w:sz w:val="24"/>
        </w:rPr>
        <w:t xml:space="preserve">(а это возможно только в условиях совместной деятельности или учебного сотрудничества) способствует возникновению </w:t>
      </w:r>
      <w:r>
        <w:rPr>
          <w:i/>
          <w:sz w:val="24"/>
        </w:rPr>
        <w:t>рефлексии</w:t>
      </w:r>
      <w:r>
        <w:rPr>
          <w:sz w:val="24"/>
        </w:rPr>
        <w:t>, иначе говоря, способности рассматривать и оценивать собственные действия, умения анализировать содержание и процесс своей мыслительной деятельности.</w:t>
      </w:r>
    </w:p>
    <w:p w:rsidR="00811A89" w:rsidRDefault="0056063B">
      <w:pPr>
        <w:pStyle w:val="a3"/>
        <w:spacing w:before="62" w:line="268" w:lineRule="auto"/>
        <w:ind w:left="1699" w:right="860" w:firstLine="456"/>
        <w:jc w:val="both"/>
      </w:pPr>
      <w:r>
        <w:t xml:space="preserve">В </w:t>
      </w:r>
      <w:r>
        <w:rPr>
          <w:i/>
        </w:rPr>
        <w:t xml:space="preserve">процессе совместной коллективно-распределённой деятельности </w:t>
      </w:r>
      <w:r>
        <w:t xml:space="preserve">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w:t>
      </w:r>
      <w:r>
        <w:rPr>
          <w:spacing w:val="-2"/>
        </w:rPr>
        <w:t>мнения.</w:t>
      </w:r>
    </w:p>
    <w:p w:rsidR="00811A89" w:rsidRDefault="0056063B">
      <w:pPr>
        <w:pStyle w:val="a3"/>
        <w:spacing w:before="15" w:line="271" w:lineRule="auto"/>
        <w:ind w:left="1699" w:right="853" w:firstLine="456"/>
        <w:jc w:val="both"/>
      </w:pPr>
      <w:r>
        <w:rPr>
          <w:i/>
        </w:rPr>
        <w:t>Кооперация</w:t>
      </w:r>
      <w:r>
        <w:rPr>
          <w:i/>
          <w:spacing w:val="-15"/>
        </w:rPr>
        <w:t xml:space="preserve"> </w:t>
      </w:r>
      <w:r>
        <w:rPr>
          <w:i/>
        </w:rPr>
        <w:t>со</w:t>
      </w:r>
      <w:r>
        <w:rPr>
          <w:i/>
          <w:spacing w:val="-15"/>
        </w:rPr>
        <w:t xml:space="preserve"> </w:t>
      </w:r>
      <w:r>
        <w:rPr>
          <w:i/>
        </w:rPr>
        <w:t>сверстниками</w:t>
      </w:r>
      <w:r>
        <w:rPr>
          <w:i/>
          <w:spacing w:val="-15"/>
        </w:rPr>
        <w:t xml:space="preserve"> </w:t>
      </w:r>
      <w:r>
        <w:t>не</w:t>
      </w:r>
      <w:r>
        <w:rPr>
          <w:spacing w:val="-15"/>
        </w:rPr>
        <w:t xml:space="preserve"> </w:t>
      </w:r>
      <w:r>
        <w:t>только</w:t>
      </w:r>
      <w:r>
        <w:rPr>
          <w:spacing w:val="-15"/>
        </w:rPr>
        <w:t xml:space="preserve"> </w:t>
      </w:r>
      <w:r>
        <w:t>создаёт</w:t>
      </w:r>
      <w:r>
        <w:rPr>
          <w:spacing w:val="-15"/>
        </w:rPr>
        <w:t xml:space="preserve"> </w:t>
      </w:r>
      <w:r>
        <w:t>условия</w:t>
      </w:r>
      <w:r>
        <w:rPr>
          <w:spacing w:val="-14"/>
        </w:rPr>
        <w:t xml:space="preserve"> </w:t>
      </w:r>
      <w:r>
        <w:t>для</w:t>
      </w:r>
      <w:r>
        <w:rPr>
          <w:spacing w:val="-15"/>
        </w:rPr>
        <w:t xml:space="preserve"> </w:t>
      </w:r>
      <w:r>
        <w:t>преодоления</w:t>
      </w:r>
      <w:r>
        <w:rPr>
          <w:spacing w:val="-15"/>
        </w:rPr>
        <w:t xml:space="preserve"> </w:t>
      </w:r>
      <w:r>
        <w:t>эгоцентризма как познавательной позиции, но и способствует личностной децентрации.</w:t>
      </w:r>
    </w:p>
    <w:p w:rsidR="00811A89" w:rsidRDefault="0056063B">
      <w:pPr>
        <w:spacing w:before="44" w:line="266" w:lineRule="auto"/>
        <w:ind w:left="1699" w:right="866" w:firstLine="456"/>
        <w:jc w:val="both"/>
        <w:rPr>
          <w:sz w:val="24"/>
        </w:rPr>
      </w:pPr>
      <w:r>
        <w:rPr>
          <w:i/>
          <w:sz w:val="24"/>
        </w:rPr>
        <w:t xml:space="preserve">Коммуникативная деятельность в рамках специально организованного учебного сотрудничества </w:t>
      </w:r>
      <w:r>
        <w:rPr>
          <w:sz w:val="24"/>
        </w:rPr>
        <w:t xml:space="preserve">учеников с взрослыми и сверстниками сопровождается яркими </w:t>
      </w:r>
      <w:r>
        <w:rPr>
          <w:i/>
          <w:sz w:val="24"/>
        </w:rPr>
        <w:t xml:space="preserve">эмоциональными </w:t>
      </w:r>
      <w:r>
        <w:rPr>
          <w:sz w:val="24"/>
        </w:rPr>
        <w:t>переживаниями, ведёт к усложнению эмоциональных оценок за счёт появления</w:t>
      </w:r>
      <w:r>
        <w:rPr>
          <w:spacing w:val="-15"/>
          <w:sz w:val="24"/>
        </w:rPr>
        <w:t xml:space="preserve"> </w:t>
      </w:r>
      <w:r>
        <w:rPr>
          <w:sz w:val="24"/>
        </w:rPr>
        <w:t>интеллектуальных</w:t>
      </w:r>
      <w:r>
        <w:rPr>
          <w:spacing w:val="-15"/>
          <w:sz w:val="24"/>
        </w:rPr>
        <w:t xml:space="preserve"> </w:t>
      </w:r>
      <w:r>
        <w:rPr>
          <w:sz w:val="24"/>
        </w:rPr>
        <w:t>эмоций</w:t>
      </w:r>
      <w:r>
        <w:rPr>
          <w:spacing w:val="-15"/>
          <w:sz w:val="24"/>
        </w:rPr>
        <w:t xml:space="preserve"> </w:t>
      </w:r>
      <w:r>
        <w:rPr>
          <w:sz w:val="24"/>
        </w:rPr>
        <w:t>(заинтересованность,</w:t>
      </w:r>
      <w:r>
        <w:rPr>
          <w:spacing w:val="-15"/>
          <w:sz w:val="24"/>
        </w:rPr>
        <w:t xml:space="preserve"> </w:t>
      </w:r>
      <w:r>
        <w:rPr>
          <w:sz w:val="24"/>
        </w:rPr>
        <w:t>сосредоточенность,</w:t>
      </w:r>
      <w:r>
        <w:rPr>
          <w:spacing w:val="-15"/>
          <w:sz w:val="24"/>
        </w:rPr>
        <w:t xml:space="preserve"> </w:t>
      </w:r>
      <w:r>
        <w:rPr>
          <w:sz w:val="24"/>
        </w:rPr>
        <w:t>раздумье)</w:t>
      </w:r>
      <w:r>
        <w:rPr>
          <w:spacing w:val="-15"/>
          <w:sz w:val="24"/>
        </w:rPr>
        <w:t xml:space="preserve"> </w:t>
      </w:r>
      <w:r>
        <w:rPr>
          <w:sz w:val="24"/>
        </w:rPr>
        <w:t xml:space="preserve">и в результате способствует формированию </w:t>
      </w:r>
      <w:r>
        <w:rPr>
          <w:i/>
          <w:sz w:val="24"/>
        </w:rPr>
        <w:t xml:space="preserve">эмпатического </w:t>
      </w:r>
      <w:r>
        <w:rPr>
          <w:sz w:val="24"/>
        </w:rPr>
        <w:t>отношения друг к другу.</w:t>
      </w:r>
    </w:p>
    <w:p w:rsidR="00811A89" w:rsidRDefault="0056063B">
      <w:pPr>
        <w:spacing w:before="24"/>
        <w:ind w:left="3116"/>
        <w:jc w:val="both"/>
        <w:rPr>
          <w:i/>
          <w:sz w:val="24"/>
        </w:rPr>
      </w:pPr>
      <w:r>
        <w:rPr>
          <w:i/>
          <w:sz w:val="24"/>
        </w:rPr>
        <w:t>Педагогическое</w:t>
      </w:r>
      <w:r>
        <w:rPr>
          <w:i/>
          <w:spacing w:val="-14"/>
          <w:sz w:val="24"/>
        </w:rPr>
        <w:t xml:space="preserve"> </w:t>
      </w:r>
      <w:r>
        <w:rPr>
          <w:i/>
          <w:spacing w:val="-2"/>
          <w:sz w:val="24"/>
        </w:rPr>
        <w:t>общение</w:t>
      </w:r>
    </w:p>
    <w:p w:rsidR="00811A89" w:rsidRDefault="0056063B">
      <w:pPr>
        <w:pStyle w:val="a3"/>
        <w:spacing w:before="46" w:line="266" w:lineRule="auto"/>
        <w:ind w:left="1699" w:right="864" w:firstLine="456"/>
        <w:jc w:val="both"/>
      </w:pPr>
      <w:r>
        <w:t>Наряду с учебным сотрудничеством со сверстниками важную роль в развитии коммуникативных</w:t>
      </w:r>
      <w:r>
        <w:rPr>
          <w:spacing w:val="-15"/>
        </w:rPr>
        <w:t xml:space="preserve"> </w:t>
      </w:r>
      <w:r>
        <w:t>действий</w:t>
      </w:r>
      <w:r>
        <w:rPr>
          <w:spacing w:val="-15"/>
        </w:rPr>
        <w:t xml:space="preserve"> </w:t>
      </w:r>
      <w:r>
        <w:t>играет</w:t>
      </w:r>
      <w:r>
        <w:rPr>
          <w:spacing w:val="-15"/>
        </w:rPr>
        <w:t xml:space="preserve"> </w:t>
      </w:r>
      <w:r>
        <w:t>сотрудничество</w:t>
      </w:r>
      <w:r>
        <w:rPr>
          <w:spacing w:val="-15"/>
        </w:rPr>
        <w:t xml:space="preserve"> </w:t>
      </w:r>
      <w:r>
        <w:t>с</w:t>
      </w:r>
      <w:r>
        <w:rPr>
          <w:spacing w:val="-15"/>
        </w:rPr>
        <w:t xml:space="preserve"> </w:t>
      </w:r>
      <w:r>
        <w:t>учителем,</w:t>
      </w:r>
      <w:r>
        <w:rPr>
          <w:spacing w:val="-15"/>
        </w:rPr>
        <w:t xml:space="preserve"> </w:t>
      </w:r>
      <w:r>
        <w:t>что</w:t>
      </w:r>
      <w:r>
        <w:rPr>
          <w:spacing w:val="-15"/>
        </w:rPr>
        <w:t xml:space="preserve"> </w:t>
      </w:r>
      <w:r>
        <w:t>обусловливает</w:t>
      </w:r>
      <w:r>
        <w:rPr>
          <w:spacing w:val="-15"/>
        </w:rPr>
        <w:t xml:space="preserve"> </w:t>
      </w:r>
      <w:r>
        <w:t>высокий уровень требований к качеству педагогического общения.</w:t>
      </w:r>
    </w:p>
    <w:p w:rsidR="00811A89" w:rsidRDefault="0056063B">
      <w:pPr>
        <w:pStyle w:val="a3"/>
        <w:spacing w:before="21" w:line="288" w:lineRule="auto"/>
        <w:ind w:left="1699" w:right="711" w:firstLine="456"/>
      </w:pPr>
      <w:r>
        <w:t>Анализ</w:t>
      </w:r>
      <w:r>
        <w:rPr>
          <w:spacing w:val="35"/>
        </w:rPr>
        <w:t xml:space="preserve"> </w:t>
      </w:r>
      <w:r>
        <w:t>педагогического</w:t>
      </w:r>
      <w:r>
        <w:rPr>
          <w:spacing w:val="35"/>
        </w:rPr>
        <w:t xml:space="preserve"> </w:t>
      </w:r>
      <w:r>
        <w:t>общения</w:t>
      </w:r>
      <w:r>
        <w:rPr>
          <w:spacing w:val="34"/>
        </w:rPr>
        <w:t xml:space="preserve"> </w:t>
      </w:r>
      <w:r>
        <w:t>позволяет</w:t>
      </w:r>
      <w:r>
        <w:rPr>
          <w:spacing w:val="35"/>
        </w:rPr>
        <w:t xml:space="preserve"> </w:t>
      </w:r>
      <w:r>
        <w:t>выделить</w:t>
      </w:r>
      <w:r>
        <w:rPr>
          <w:spacing w:val="36"/>
        </w:rPr>
        <w:t xml:space="preserve"> </w:t>
      </w:r>
      <w:r>
        <w:t>такие</w:t>
      </w:r>
      <w:r>
        <w:rPr>
          <w:spacing w:val="34"/>
        </w:rPr>
        <w:t xml:space="preserve"> </w:t>
      </w:r>
      <w:r>
        <w:t>виды</w:t>
      </w:r>
      <w:r>
        <w:rPr>
          <w:spacing w:val="32"/>
        </w:rPr>
        <w:t xml:space="preserve"> </w:t>
      </w:r>
      <w:r>
        <w:t xml:space="preserve">педагогического стиля, как авторитарный (директивный), демократический и либеральный </w:t>
      </w:r>
      <w:r>
        <w:rPr>
          <w:spacing w:val="-2"/>
        </w:rPr>
        <w:t>(попустительский).</w:t>
      </w:r>
    </w:p>
    <w:p w:rsidR="00811A89" w:rsidRDefault="0056063B">
      <w:pPr>
        <w:pStyle w:val="a3"/>
        <w:spacing w:before="35" w:line="268" w:lineRule="auto"/>
        <w:ind w:left="1853" w:right="1058" w:firstLine="451"/>
        <w:jc w:val="both"/>
      </w:pPr>
      <w:r>
        <w:t>Можно</w:t>
      </w:r>
      <w:r>
        <w:rPr>
          <w:spacing w:val="-1"/>
        </w:rPr>
        <w:t xml:space="preserve"> </w:t>
      </w:r>
      <w:r>
        <w:t>выделить</w:t>
      </w:r>
      <w:r>
        <w:rPr>
          <w:spacing w:val="-4"/>
        </w:rPr>
        <w:t xml:space="preserve"> </w:t>
      </w:r>
      <w:r>
        <w:t>две</w:t>
      </w:r>
      <w:r>
        <w:rPr>
          <w:spacing w:val="-7"/>
        </w:rPr>
        <w:t xml:space="preserve"> </w:t>
      </w:r>
      <w:r>
        <w:t>основные</w:t>
      </w:r>
      <w:r>
        <w:rPr>
          <w:spacing w:val="-6"/>
        </w:rPr>
        <w:t xml:space="preserve"> </w:t>
      </w:r>
      <w:r>
        <w:t>позиции</w:t>
      </w:r>
      <w:r>
        <w:rPr>
          <w:spacing w:val="-5"/>
        </w:rPr>
        <w:t xml:space="preserve"> </w:t>
      </w:r>
      <w:r>
        <w:t>педагога —</w:t>
      </w:r>
      <w:r>
        <w:rPr>
          <w:spacing w:val="-2"/>
        </w:rPr>
        <w:t xml:space="preserve"> </w:t>
      </w:r>
      <w:r>
        <w:t>авторитарную</w:t>
      </w:r>
      <w:r>
        <w:rPr>
          <w:spacing w:val="-2"/>
        </w:rPr>
        <w:t xml:space="preserve"> </w:t>
      </w:r>
      <w:r>
        <w:t>и</w:t>
      </w:r>
      <w:r>
        <w:rPr>
          <w:spacing w:val="-1"/>
        </w:rPr>
        <w:t xml:space="preserve"> </w:t>
      </w:r>
      <w:r>
        <w:t>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811A89" w:rsidRDefault="0056063B">
      <w:pPr>
        <w:pStyle w:val="a3"/>
        <w:spacing w:before="50"/>
        <w:ind w:left="1699"/>
        <w:jc w:val="both"/>
      </w:pPr>
      <w:r>
        <w:rPr>
          <w:u w:val="single"/>
        </w:rPr>
        <w:t>1.7.</w:t>
      </w:r>
      <w:r>
        <w:rPr>
          <w:spacing w:val="-10"/>
          <w:u w:val="single"/>
        </w:rPr>
        <w:t xml:space="preserve"> </w:t>
      </w:r>
      <w:r>
        <w:rPr>
          <w:u w:val="single"/>
        </w:rPr>
        <w:t>Результаты</w:t>
      </w:r>
      <w:r>
        <w:rPr>
          <w:spacing w:val="-3"/>
          <w:u w:val="single"/>
        </w:rPr>
        <w:t xml:space="preserve"> </w:t>
      </w:r>
      <w:r>
        <w:rPr>
          <w:u w:val="single"/>
        </w:rPr>
        <w:t>формирования</w:t>
      </w:r>
      <w:r>
        <w:rPr>
          <w:spacing w:val="-5"/>
          <w:u w:val="single"/>
        </w:rPr>
        <w:t xml:space="preserve"> УУД</w:t>
      </w:r>
    </w:p>
    <w:p w:rsidR="00811A89" w:rsidRDefault="0056063B">
      <w:pPr>
        <w:pStyle w:val="a3"/>
        <w:spacing w:before="46" w:line="264" w:lineRule="auto"/>
        <w:ind w:left="2060" w:right="870" w:firstLine="345"/>
        <w:jc w:val="both"/>
      </w:pPr>
      <w:r>
        <w:t>В сфере личностных универсальных учебных действий будут сформированы внутренняя позиция обучающегося,</w:t>
      </w:r>
    </w:p>
    <w:p w:rsidR="00811A89" w:rsidRDefault="0056063B">
      <w:pPr>
        <w:pStyle w:val="a5"/>
        <w:numPr>
          <w:ilvl w:val="0"/>
          <w:numId w:val="7"/>
        </w:numPr>
        <w:tabs>
          <w:tab w:val="left" w:pos="3015"/>
        </w:tabs>
        <w:spacing w:before="59" w:line="268" w:lineRule="auto"/>
        <w:ind w:right="872"/>
        <w:jc w:val="both"/>
        <w:rPr>
          <w:sz w:val="24"/>
        </w:rPr>
      </w:pPr>
      <w:r>
        <w:rPr>
          <w:sz w:val="24"/>
        </w:rPr>
        <w:t>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p w:rsidR="00811A89" w:rsidRDefault="0056063B">
      <w:pPr>
        <w:pStyle w:val="a3"/>
        <w:tabs>
          <w:tab w:val="left" w:pos="2794"/>
          <w:tab w:val="left" w:pos="3610"/>
          <w:tab w:val="left" w:pos="5738"/>
          <w:tab w:val="left" w:pos="7529"/>
          <w:tab w:val="left" w:pos="8633"/>
          <w:tab w:val="left" w:pos="9800"/>
        </w:tabs>
        <w:spacing w:before="62" w:line="264" w:lineRule="auto"/>
        <w:ind w:left="1699" w:right="884" w:firstLine="710"/>
      </w:pPr>
      <w:r>
        <w:rPr>
          <w:spacing w:val="-10"/>
        </w:rPr>
        <w:lastRenderedPageBreak/>
        <w:t>В</w:t>
      </w:r>
      <w:r>
        <w:tab/>
      </w:r>
      <w:r>
        <w:rPr>
          <w:spacing w:val="-2"/>
        </w:rPr>
        <w:t>сфере</w:t>
      </w:r>
      <w:r>
        <w:tab/>
      </w:r>
      <w:r>
        <w:rPr>
          <w:spacing w:val="-2"/>
        </w:rPr>
        <w:t>коммуникативных</w:t>
      </w:r>
      <w:r>
        <w:tab/>
      </w:r>
      <w:r>
        <w:rPr>
          <w:spacing w:val="-2"/>
        </w:rPr>
        <w:t>универсальных</w:t>
      </w:r>
      <w:r>
        <w:tab/>
      </w:r>
      <w:r>
        <w:rPr>
          <w:spacing w:val="-2"/>
        </w:rPr>
        <w:t>учебных</w:t>
      </w:r>
      <w:r>
        <w:tab/>
      </w:r>
      <w:r>
        <w:rPr>
          <w:spacing w:val="-2"/>
        </w:rPr>
        <w:t>действий</w:t>
      </w:r>
      <w:r>
        <w:tab/>
      </w:r>
      <w:r>
        <w:rPr>
          <w:spacing w:val="-4"/>
        </w:rPr>
        <w:t xml:space="preserve">выпускники </w:t>
      </w:r>
      <w:r>
        <w:t>приобретут умения</w:t>
      </w:r>
    </w:p>
    <w:p w:rsidR="00811A89" w:rsidRDefault="0056063B">
      <w:pPr>
        <w:pStyle w:val="a5"/>
        <w:numPr>
          <w:ilvl w:val="0"/>
          <w:numId w:val="7"/>
        </w:numPr>
        <w:tabs>
          <w:tab w:val="left" w:pos="3015"/>
        </w:tabs>
        <w:spacing w:before="59"/>
        <w:ind w:hanging="542"/>
        <w:rPr>
          <w:sz w:val="24"/>
        </w:rPr>
      </w:pPr>
      <w:r>
        <w:rPr>
          <w:sz w:val="24"/>
        </w:rPr>
        <w:t>учитывать</w:t>
      </w:r>
      <w:r>
        <w:rPr>
          <w:spacing w:val="-9"/>
          <w:sz w:val="24"/>
        </w:rPr>
        <w:t xml:space="preserve"> </w:t>
      </w:r>
      <w:r>
        <w:rPr>
          <w:sz w:val="24"/>
        </w:rPr>
        <w:t>позицию</w:t>
      </w:r>
      <w:r>
        <w:rPr>
          <w:spacing w:val="-10"/>
          <w:sz w:val="24"/>
        </w:rPr>
        <w:t xml:space="preserve"> </w:t>
      </w:r>
      <w:r>
        <w:rPr>
          <w:sz w:val="24"/>
        </w:rPr>
        <w:t>собеседника</w:t>
      </w:r>
      <w:r>
        <w:rPr>
          <w:spacing w:val="-10"/>
          <w:sz w:val="24"/>
        </w:rPr>
        <w:t xml:space="preserve"> </w:t>
      </w:r>
      <w:r>
        <w:rPr>
          <w:spacing w:val="-2"/>
          <w:sz w:val="24"/>
        </w:rPr>
        <w:t>(партнёра),</w:t>
      </w:r>
    </w:p>
    <w:p w:rsidR="00811A89" w:rsidRDefault="0056063B">
      <w:pPr>
        <w:pStyle w:val="a5"/>
        <w:numPr>
          <w:ilvl w:val="0"/>
          <w:numId w:val="7"/>
        </w:numPr>
        <w:tabs>
          <w:tab w:val="left" w:pos="3015"/>
        </w:tabs>
        <w:spacing w:before="35" w:line="266" w:lineRule="auto"/>
        <w:ind w:right="1070"/>
        <w:rPr>
          <w:sz w:val="24"/>
        </w:rPr>
      </w:pPr>
      <w:r>
        <w:rPr>
          <w:sz w:val="24"/>
        </w:rPr>
        <w:t>организовывать</w:t>
      </w:r>
      <w:r>
        <w:rPr>
          <w:spacing w:val="-7"/>
          <w:sz w:val="24"/>
        </w:rPr>
        <w:t xml:space="preserve"> </w:t>
      </w:r>
      <w:r>
        <w:rPr>
          <w:sz w:val="24"/>
        </w:rPr>
        <w:t>и</w:t>
      </w:r>
      <w:r>
        <w:rPr>
          <w:spacing w:val="-12"/>
          <w:sz w:val="24"/>
        </w:rPr>
        <w:t xml:space="preserve"> </w:t>
      </w:r>
      <w:r>
        <w:rPr>
          <w:sz w:val="24"/>
        </w:rPr>
        <w:t>осуществлять</w:t>
      </w:r>
      <w:r>
        <w:rPr>
          <w:spacing w:val="-4"/>
          <w:sz w:val="24"/>
        </w:rPr>
        <w:t xml:space="preserve"> </w:t>
      </w:r>
      <w:r>
        <w:rPr>
          <w:sz w:val="24"/>
        </w:rPr>
        <w:t>сотрудничество</w:t>
      </w:r>
      <w:r>
        <w:rPr>
          <w:spacing w:val="-4"/>
          <w:sz w:val="24"/>
        </w:rPr>
        <w:t xml:space="preserve"> </w:t>
      </w:r>
      <w:r>
        <w:rPr>
          <w:sz w:val="24"/>
        </w:rPr>
        <w:t>и</w:t>
      </w:r>
      <w:r>
        <w:rPr>
          <w:spacing w:val="-3"/>
          <w:sz w:val="24"/>
        </w:rPr>
        <w:t xml:space="preserve"> </w:t>
      </w:r>
      <w:r>
        <w:rPr>
          <w:sz w:val="24"/>
        </w:rPr>
        <w:t>кооперацию</w:t>
      </w:r>
      <w:r>
        <w:rPr>
          <w:spacing w:val="-6"/>
          <w:sz w:val="24"/>
        </w:rPr>
        <w:t xml:space="preserve"> </w:t>
      </w:r>
      <w:r>
        <w:rPr>
          <w:sz w:val="24"/>
        </w:rPr>
        <w:t>с</w:t>
      </w:r>
      <w:r>
        <w:rPr>
          <w:spacing w:val="-10"/>
          <w:sz w:val="24"/>
        </w:rPr>
        <w:t xml:space="preserve"> </w:t>
      </w:r>
      <w:r>
        <w:rPr>
          <w:sz w:val="24"/>
        </w:rPr>
        <w:t>учителем</w:t>
      </w:r>
      <w:r>
        <w:rPr>
          <w:spacing w:val="-3"/>
          <w:sz w:val="24"/>
        </w:rPr>
        <w:t xml:space="preserve"> </w:t>
      </w:r>
      <w:r>
        <w:rPr>
          <w:sz w:val="24"/>
        </w:rPr>
        <w:t xml:space="preserve">и </w:t>
      </w:r>
      <w:r>
        <w:rPr>
          <w:spacing w:val="-2"/>
          <w:sz w:val="24"/>
        </w:rPr>
        <w:t>сверстниками,</w:t>
      </w:r>
    </w:p>
    <w:p w:rsidR="00811A89" w:rsidRDefault="0056063B">
      <w:pPr>
        <w:pStyle w:val="a5"/>
        <w:numPr>
          <w:ilvl w:val="0"/>
          <w:numId w:val="7"/>
        </w:numPr>
        <w:tabs>
          <w:tab w:val="left" w:pos="3015"/>
        </w:tabs>
        <w:spacing w:before="59"/>
        <w:ind w:hanging="542"/>
        <w:rPr>
          <w:sz w:val="24"/>
        </w:rPr>
      </w:pPr>
      <w:r>
        <w:rPr>
          <w:sz w:val="24"/>
        </w:rPr>
        <w:t>адекватно</w:t>
      </w:r>
      <w:r>
        <w:rPr>
          <w:spacing w:val="-5"/>
          <w:sz w:val="24"/>
        </w:rPr>
        <w:t xml:space="preserve"> </w:t>
      </w:r>
      <w:r>
        <w:rPr>
          <w:sz w:val="24"/>
        </w:rPr>
        <w:t>воспринимать</w:t>
      </w:r>
      <w:r>
        <w:rPr>
          <w:spacing w:val="-6"/>
          <w:sz w:val="24"/>
        </w:rPr>
        <w:t xml:space="preserve"> </w:t>
      </w:r>
      <w:r>
        <w:rPr>
          <w:sz w:val="24"/>
        </w:rPr>
        <w:t>и</w:t>
      </w:r>
      <w:r>
        <w:rPr>
          <w:spacing w:val="-12"/>
          <w:sz w:val="24"/>
        </w:rPr>
        <w:t xml:space="preserve"> </w:t>
      </w:r>
      <w:r>
        <w:rPr>
          <w:sz w:val="24"/>
        </w:rPr>
        <w:t>передавать</w:t>
      </w:r>
      <w:r>
        <w:rPr>
          <w:spacing w:val="-6"/>
          <w:sz w:val="24"/>
        </w:rPr>
        <w:t xml:space="preserve"> </w:t>
      </w:r>
      <w:r>
        <w:rPr>
          <w:spacing w:val="-2"/>
          <w:sz w:val="24"/>
        </w:rPr>
        <w:t>информацию,</w:t>
      </w:r>
    </w:p>
    <w:p w:rsidR="00811A89" w:rsidRDefault="0056063B">
      <w:pPr>
        <w:pStyle w:val="a5"/>
        <w:numPr>
          <w:ilvl w:val="0"/>
          <w:numId w:val="7"/>
        </w:numPr>
        <w:tabs>
          <w:tab w:val="left" w:pos="3015"/>
        </w:tabs>
        <w:spacing w:before="107" w:line="266" w:lineRule="auto"/>
        <w:ind w:right="909"/>
        <w:rPr>
          <w:sz w:val="24"/>
        </w:rPr>
      </w:pPr>
      <w:r>
        <w:rPr>
          <w:sz w:val="24"/>
        </w:rPr>
        <w:t>отображать</w:t>
      </w:r>
      <w:r>
        <w:rPr>
          <w:spacing w:val="32"/>
          <w:sz w:val="24"/>
        </w:rPr>
        <w:t xml:space="preserve"> </w:t>
      </w:r>
      <w:r>
        <w:rPr>
          <w:sz w:val="24"/>
        </w:rPr>
        <w:t>предметное содержание</w:t>
      </w:r>
      <w:r>
        <w:rPr>
          <w:spacing w:val="30"/>
          <w:sz w:val="24"/>
        </w:rPr>
        <w:t xml:space="preserve"> </w:t>
      </w:r>
      <w:r>
        <w:rPr>
          <w:sz w:val="24"/>
        </w:rPr>
        <w:t>и</w:t>
      </w:r>
      <w:r>
        <w:rPr>
          <w:spacing w:val="31"/>
          <w:sz w:val="24"/>
        </w:rPr>
        <w:t xml:space="preserve"> </w:t>
      </w:r>
      <w:r>
        <w:rPr>
          <w:sz w:val="24"/>
        </w:rPr>
        <w:t>условия</w:t>
      </w:r>
      <w:r>
        <w:rPr>
          <w:spacing w:val="31"/>
          <w:sz w:val="24"/>
        </w:rPr>
        <w:t xml:space="preserve"> </w:t>
      </w:r>
      <w:r>
        <w:rPr>
          <w:sz w:val="24"/>
        </w:rPr>
        <w:t>деятельности</w:t>
      </w:r>
      <w:r>
        <w:rPr>
          <w:spacing w:val="33"/>
          <w:sz w:val="24"/>
        </w:rPr>
        <w:t xml:space="preserve"> </w:t>
      </w:r>
      <w:r>
        <w:rPr>
          <w:sz w:val="24"/>
        </w:rPr>
        <w:t>в</w:t>
      </w:r>
      <w:r>
        <w:rPr>
          <w:spacing w:val="27"/>
          <w:sz w:val="24"/>
        </w:rPr>
        <w:t xml:space="preserve"> </w:t>
      </w:r>
      <w:r>
        <w:rPr>
          <w:sz w:val="24"/>
        </w:rPr>
        <w:t>сообщениях, важнейшими компонентами которых являются тексты.</w:t>
      </w:r>
    </w:p>
    <w:p w:rsidR="00811A89" w:rsidRDefault="0056063B">
      <w:pPr>
        <w:pStyle w:val="a3"/>
        <w:spacing w:before="40" w:line="266" w:lineRule="auto"/>
        <w:ind w:left="1699" w:right="873" w:firstLine="710"/>
        <w:jc w:val="both"/>
      </w:pPr>
      <w:r>
        <w:t>В сфере регулятивных универсальных учебных действий выпускники овладеют всеми типами учебных действий, направленных на организацию своей работы в образовательном учреждении и вне его, включая</w:t>
      </w:r>
    </w:p>
    <w:p w:rsidR="00811A89" w:rsidRDefault="0056063B">
      <w:pPr>
        <w:pStyle w:val="a5"/>
        <w:numPr>
          <w:ilvl w:val="0"/>
          <w:numId w:val="7"/>
        </w:numPr>
        <w:tabs>
          <w:tab w:val="left" w:pos="3015"/>
        </w:tabs>
        <w:spacing w:before="84"/>
        <w:ind w:hanging="542"/>
        <w:jc w:val="both"/>
        <w:rPr>
          <w:sz w:val="24"/>
        </w:rPr>
      </w:pPr>
      <w:r>
        <w:rPr>
          <w:sz w:val="24"/>
        </w:rPr>
        <w:t>способность</w:t>
      </w:r>
      <w:r>
        <w:rPr>
          <w:spacing w:val="-11"/>
          <w:sz w:val="24"/>
        </w:rPr>
        <w:t xml:space="preserve"> </w:t>
      </w:r>
      <w:r>
        <w:rPr>
          <w:sz w:val="24"/>
        </w:rPr>
        <w:t>принимать</w:t>
      </w:r>
      <w:r>
        <w:rPr>
          <w:spacing w:val="-9"/>
          <w:sz w:val="24"/>
        </w:rPr>
        <w:t xml:space="preserve"> </w:t>
      </w:r>
      <w:r>
        <w:rPr>
          <w:sz w:val="24"/>
        </w:rPr>
        <w:t>и</w:t>
      </w:r>
      <w:r>
        <w:rPr>
          <w:spacing w:val="-6"/>
          <w:sz w:val="24"/>
        </w:rPr>
        <w:t xml:space="preserve"> </w:t>
      </w:r>
      <w:r>
        <w:rPr>
          <w:sz w:val="24"/>
        </w:rPr>
        <w:t>сохранять</w:t>
      </w:r>
      <w:r>
        <w:rPr>
          <w:spacing w:val="-1"/>
          <w:sz w:val="24"/>
        </w:rPr>
        <w:t xml:space="preserve"> </w:t>
      </w:r>
      <w:r>
        <w:rPr>
          <w:sz w:val="24"/>
        </w:rPr>
        <w:t>учебную</w:t>
      </w:r>
      <w:r>
        <w:rPr>
          <w:spacing w:val="-9"/>
          <w:sz w:val="24"/>
        </w:rPr>
        <w:t xml:space="preserve"> </w:t>
      </w:r>
      <w:r>
        <w:rPr>
          <w:sz w:val="24"/>
        </w:rPr>
        <w:t>цель</w:t>
      </w:r>
      <w:r>
        <w:rPr>
          <w:spacing w:val="-5"/>
          <w:sz w:val="24"/>
        </w:rPr>
        <w:t xml:space="preserve"> </w:t>
      </w:r>
      <w:r>
        <w:rPr>
          <w:sz w:val="24"/>
        </w:rPr>
        <w:t>и</w:t>
      </w:r>
      <w:r>
        <w:rPr>
          <w:spacing w:val="-6"/>
          <w:sz w:val="24"/>
        </w:rPr>
        <w:t xml:space="preserve"> </w:t>
      </w:r>
      <w:r>
        <w:rPr>
          <w:spacing w:val="-2"/>
          <w:sz w:val="24"/>
        </w:rPr>
        <w:t>задачу,</w:t>
      </w:r>
    </w:p>
    <w:p w:rsidR="00811A89" w:rsidRDefault="0056063B">
      <w:pPr>
        <w:pStyle w:val="a5"/>
        <w:numPr>
          <w:ilvl w:val="0"/>
          <w:numId w:val="7"/>
        </w:numPr>
        <w:tabs>
          <w:tab w:val="left" w:pos="3015"/>
        </w:tabs>
        <w:spacing w:before="112" w:line="264" w:lineRule="auto"/>
        <w:ind w:right="876"/>
        <w:jc w:val="both"/>
        <w:rPr>
          <w:sz w:val="24"/>
        </w:rPr>
      </w:pPr>
      <w:r>
        <w:rPr>
          <w:sz w:val="24"/>
        </w:rPr>
        <w:t>планировать её реализацию, контролировать и оценивать свои действия, вносить соответствующие коррективы в их выполнение.</w:t>
      </w:r>
    </w:p>
    <w:p w:rsidR="00811A89" w:rsidRDefault="0056063B">
      <w:pPr>
        <w:pStyle w:val="a3"/>
        <w:spacing w:before="56"/>
        <w:ind w:left="2410"/>
        <w:jc w:val="both"/>
      </w:pPr>
      <w:r>
        <w:t>В</w:t>
      </w:r>
      <w:r>
        <w:rPr>
          <w:spacing w:val="-16"/>
        </w:rPr>
        <w:t xml:space="preserve"> </w:t>
      </w:r>
      <w:r>
        <w:t>сфере</w:t>
      </w:r>
      <w:r>
        <w:rPr>
          <w:spacing w:val="-7"/>
        </w:rPr>
        <w:t xml:space="preserve"> </w:t>
      </w:r>
      <w:r>
        <w:t>познавательных</w:t>
      </w:r>
      <w:r>
        <w:rPr>
          <w:spacing w:val="-6"/>
        </w:rPr>
        <w:t xml:space="preserve"> </w:t>
      </w:r>
      <w:r>
        <w:t>универсальных</w:t>
      </w:r>
      <w:r>
        <w:rPr>
          <w:spacing w:val="-1"/>
        </w:rPr>
        <w:t xml:space="preserve"> </w:t>
      </w:r>
      <w:r>
        <w:t>учебных</w:t>
      </w:r>
      <w:r>
        <w:rPr>
          <w:spacing w:val="-12"/>
        </w:rPr>
        <w:t xml:space="preserve"> </w:t>
      </w:r>
      <w:r>
        <w:t>действий</w:t>
      </w:r>
      <w:r>
        <w:rPr>
          <w:spacing w:val="-4"/>
        </w:rPr>
        <w:t xml:space="preserve"> </w:t>
      </w:r>
      <w:r>
        <w:rPr>
          <w:spacing w:val="-2"/>
        </w:rPr>
        <w:t>выпускники</w:t>
      </w:r>
    </w:p>
    <w:p w:rsidR="00811A89" w:rsidRDefault="0056063B">
      <w:pPr>
        <w:pStyle w:val="a5"/>
        <w:numPr>
          <w:ilvl w:val="0"/>
          <w:numId w:val="7"/>
        </w:numPr>
        <w:tabs>
          <w:tab w:val="left" w:pos="3015"/>
        </w:tabs>
        <w:spacing w:before="116" w:line="268" w:lineRule="auto"/>
        <w:ind w:right="863"/>
        <w:jc w:val="both"/>
        <w:rPr>
          <w:sz w:val="24"/>
        </w:rPr>
      </w:pPr>
      <w:r>
        <w:rPr>
          <w:sz w:val="24"/>
        </w:rPr>
        <w:t>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w:t>
      </w:r>
    </w:p>
    <w:p w:rsidR="00811A89" w:rsidRDefault="0056063B">
      <w:pPr>
        <w:pStyle w:val="a3"/>
        <w:spacing w:before="42" w:line="264" w:lineRule="auto"/>
        <w:ind w:left="2429" w:right="871" w:hanging="10"/>
        <w:jc w:val="both"/>
      </w:pPr>
      <w:r>
        <w:t>моделирования, а также широким спектром логических действий и операций, включая общие приёмы решения задач.</w:t>
      </w:r>
    </w:p>
    <w:p w:rsidR="00811A89" w:rsidRDefault="0056063B">
      <w:pPr>
        <w:pStyle w:val="a3"/>
        <w:spacing w:before="61"/>
        <w:ind w:left="2420"/>
        <w:jc w:val="both"/>
      </w:pPr>
      <w:r>
        <w:t>Психолого-педагогические</w:t>
      </w:r>
      <w:r>
        <w:rPr>
          <w:spacing w:val="-7"/>
        </w:rPr>
        <w:t xml:space="preserve"> </w:t>
      </w:r>
      <w:r>
        <w:t>условия</w:t>
      </w:r>
      <w:r>
        <w:rPr>
          <w:spacing w:val="-13"/>
        </w:rPr>
        <w:t xml:space="preserve"> </w:t>
      </w:r>
      <w:r>
        <w:t>формирования</w:t>
      </w:r>
      <w:r>
        <w:rPr>
          <w:spacing w:val="-8"/>
        </w:rPr>
        <w:t xml:space="preserve"> </w:t>
      </w:r>
      <w:r>
        <w:t>и</w:t>
      </w:r>
      <w:r>
        <w:rPr>
          <w:spacing w:val="-12"/>
        </w:rPr>
        <w:t xml:space="preserve"> </w:t>
      </w:r>
      <w:r>
        <w:t>развития</w:t>
      </w:r>
      <w:r>
        <w:rPr>
          <w:spacing w:val="-12"/>
        </w:rPr>
        <w:t xml:space="preserve"> </w:t>
      </w:r>
      <w:r>
        <w:rPr>
          <w:spacing w:val="-5"/>
        </w:rPr>
        <w:t>УУД</w:t>
      </w:r>
    </w:p>
    <w:p w:rsidR="00811A89" w:rsidRDefault="0056063B">
      <w:pPr>
        <w:pStyle w:val="a5"/>
        <w:numPr>
          <w:ilvl w:val="0"/>
          <w:numId w:val="7"/>
        </w:numPr>
        <w:tabs>
          <w:tab w:val="left" w:pos="3015"/>
        </w:tabs>
        <w:spacing w:before="97" w:line="271" w:lineRule="auto"/>
        <w:ind w:right="897"/>
        <w:rPr>
          <w:sz w:val="24"/>
        </w:rPr>
      </w:pPr>
      <w:r>
        <w:rPr>
          <w:sz w:val="24"/>
        </w:rPr>
        <w:t>обеспечение</w:t>
      </w:r>
      <w:r>
        <w:rPr>
          <w:spacing w:val="-4"/>
          <w:sz w:val="24"/>
        </w:rPr>
        <w:t xml:space="preserve"> </w:t>
      </w:r>
      <w:r>
        <w:rPr>
          <w:sz w:val="24"/>
        </w:rPr>
        <w:t>успешности</w:t>
      </w:r>
      <w:r>
        <w:rPr>
          <w:spacing w:val="-10"/>
          <w:sz w:val="24"/>
        </w:rPr>
        <w:t xml:space="preserve"> </w:t>
      </w:r>
      <w:r>
        <w:rPr>
          <w:sz w:val="24"/>
        </w:rPr>
        <w:t>в</w:t>
      </w:r>
      <w:r>
        <w:rPr>
          <w:spacing w:val="-12"/>
          <w:sz w:val="24"/>
        </w:rPr>
        <w:t xml:space="preserve"> </w:t>
      </w:r>
      <w:r>
        <w:rPr>
          <w:sz w:val="24"/>
        </w:rPr>
        <w:t>учебе</w:t>
      </w:r>
      <w:r>
        <w:rPr>
          <w:spacing w:val="-10"/>
          <w:sz w:val="24"/>
        </w:rPr>
        <w:t xml:space="preserve"> </w:t>
      </w:r>
      <w:r>
        <w:rPr>
          <w:sz w:val="24"/>
        </w:rPr>
        <w:t>за</w:t>
      </w:r>
      <w:r>
        <w:rPr>
          <w:spacing w:val="-14"/>
          <w:sz w:val="24"/>
        </w:rPr>
        <w:t xml:space="preserve"> </w:t>
      </w:r>
      <w:r>
        <w:rPr>
          <w:sz w:val="24"/>
        </w:rPr>
        <w:t>счет</w:t>
      </w:r>
      <w:r>
        <w:rPr>
          <w:spacing w:val="-8"/>
          <w:sz w:val="24"/>
        </w:rPr>
        <w:t xml:space="preserve"> </w:t>
      </w:r>
      <w:r>
        <w:rPr>
          <w:sz w:val="24"/>
        </w:rPr>
        <w:t>организации</w:t>
      </w:r>
      <w:r>
        <w:rPr>
          <w:spacing w:val="-2"/>
          <w:sz w:val="24"/>
        </w:rPr>
        <w:t xml:space="preserve"> </w:t>
      </w:r>
      <w:r>
        <w:rPr>
          <w:i/>
          <w:sz w:val="24"/>
        </w:rPr>
        <w:t>ориентировки</w:t>
      </w:r>
      <w:r>
        <w:rPr>
          <w:i/>
          <w:spacing w:val="-8"/>
          <w:sz w:val="24"/>
        </w:rPr>
        <w:t xml:space="preserve"> </w:t>
      </w:r>
      <w:r>
        <w:rPr>
          <w:i/>
          <w:sz w:val="24"/>
        </w:rPr>
        <w:t>ученика</w:t>
      </w:r>
      <w:r>
        <w:rPr>
          <w:i/>
          <w:spacing w:val="-9"/>
          <w:sz w:val="24"/>
        </w:rPr>
        <w:t xml:space="preserve"> </w:t>
      </w:r>
      <w:r>
        <w:rPr>
          <w:sz w:val="24"/>
        </w:rPr>
        <w:t>в учебном содержании и усвоения системы научных понятий;</w:t>
      </w:r>
    </w:p>
    <w:p w:rsidR="00811A89" w:rsidRDefault="0056063B">
      <w:pPr>
        <w:pStyle w:val="a5"/>
        <w:numPr>
          <w:ilvl w:val="0"/>
          <w:numId w:val="7"/>
        </w:numPr>
        <w:tabs>
          <w:tab w:val="left" w:pos="3015"/>
        </w:tabs>
        <w:spacing w:before="47" w:line="266" w:lineRule="auto"/>
        <w:ind w:right="1171"/>
        <w:rPr>
          <w:sz w:val="24"/>
        </w:rPr>
      </w:pPr>
      <w:r>
        <w:rPr>
          <w:sz w:val="24"/>
        </w:rPr>
        <w:t>положительная</w:t>
      </w:r>
      <w:r>
        <w:rPr>
          <w:spacing w:val="40"/>
          <w:sz w:val="24"/>
        </w:rPr>
        <w:t xml:space="preserve"> </w:t>
      </w:r>
      <w:r>
        <w:rPr>
          <w:sz w:val="24"/>
        </w:rPr>
        <w:t>обратная</w:t>
      </w:r>
      <w:r>
        <w:rPr>
          <w:spacing w:val="40"/>
          <w:sz w:val="24"/>
        </w:rPr>
        <w:t xml:space="preserve"> </w:t>
      </w:r>
      <w:r>
        <w:rPr>
          <w:sz w:val="24"/>
        </w:rPr>
        <w:t>связь</w:t>
      </w:r>
      <w:r>
        <w:rPr>
          <w:spacing w:val="40"/>
          <w:sz w:val="24"/>
        </w:rPr>
        <w:t xml:space="preserve"> </w:t>
      </w:r>
      <w:r>
        <w:rPr>
          <w:sz w:val="24"/>
        </w:rPr>
        <w:t>и</w:t>
      </w:r>
      <w:r>
        <w:rPr>
          <w:spacing w:val="40"/>
          <w:sz w:val="24"/>
        </w:rPr>
        <w:t xml:space="preserve"> </w:t>
      </w:r>
      <w:r>
        <w:rPr>
          <w:sz w:val="24"/>
        </w:rPr>
        <w:t>положительное</w:t>
      </w:r>
      <w:r>
        <w:rPr>
          <w:spacing w:val="40"/>
          <w:sz w:val="24"/>
        </w:rPr>
        <w:t xml:space="preserve"> </w:t>
      </w:r>
      <w:r>
        <w:rPr>
          <w:sz w:val="24"/>
        </w:rPr>
        <w:t>подкрепление</w:t>
      </w:r>
      <w:r>
        <w:rPr>
          <w:spacing w:val="40"/>
          <w:sz w:val="24"/>
        </w:rPr>
        <w:t xml:space="preserve"> </w:t>
      </w:r>
      <w:r>
        <w:rPr>
          <w:sz w:val="24"/>
        </w:rPr>
        <w:t xml:space="preserve">усилий учеников через </w:t>
      </w:r>
      <w:r>
        <w:rPr>
          <w:i/>
          <w:sz w:val="24"/>
        </w:rPr>
        <w:t xml:space="preserve">адекватную систему оценивания </w:t>
      </w:r>
      <w:r>
        <w:rPr>
          <w:sz w:val="24"/>
        </w:rPr>
        <w:t>учителем;</w:t>
      </w:r>
    </w:p>
    <w:p w:rsidR="00811A89" w:rsidRDefault="0056063B">
      <w:pPr>
        <w:pStyle w:val="a5"/>
        <w:numPr>
          <w:ilvl w:val="0"/>
          <w:numId w:val="7"/>
        </w:numPr>
        <w:tabs>
          <w:tab w:val="left" w:pos="3015"/>
        </w:tabs>
        <w:spacing w:before="59"/>
        <w:ind w:hanging="542"/>
        <w:rPr>
          <w:sz w:val="24"/>
        </w:rPr>
      </w:pPr>
      <w:r>
        <w:rPr>
          <w:sz w:val="24"/>
        </w:rPr>
        <w:t>отказ</w:t>
      </w:r>
      <w:r>
        <w:rPr>
          <w:spacing w:val="-5"/>
          <w:sz w:val="24"/>
        </w:rPr>
        <w:t xml:space="preserve"> </w:t>
      </w:r>
      <w:r>
        <w:rPr>
          <w:sz w:val="24"/>
        </w:rPr>
        <w:t>от</w:t>
      </w:r>
      <w:r>
        <w:rPr>
          <w:spacing w:val="-6"/>
          <w:sz w:val="24"/>
        </w:rPr>
        <w:t xml:space="preserve"> </w:t>
      </w:r>
      <w:r>
        <w:rPr>
          <w:sz w:val="24"/>
        </w:rPr>
        <w:t>негативных</w:t>
      </w:r>
      <w:r>
        <w:rPr>
          <w:spacing w:val="-4"/>
          <w:sz w:val="24"/>
        </w:rPr>
        <w:t xml:space="preserve"> </w:t>
      </w:r>
      <w:r>
        <w:rPr>
          <w:spacing w:val="-2"/>
          <w:sz w:val="24"/>
        </w:rPr>
        <w:t>оценок;</w:t>
      </w:r>
    </w:p>
    <w:p w:rsidR="00811A89" w:rsidRDefault="0056063B">
      <w:pPr>
        <w:pStyle w:val="a5"/>
        <w:numPr>
          <w:ilvl w:val="0"/>
          <w:numId w:val="7"/>
        </w:numPr>
        <w:tabs>
          <w:tab w:val="left" w:pos="3015"/>
        </w:tabs>
        <w:spacing w:before="107" w:line="266" w:lineRule="auto"/>
        <w:ind w:right="865"/>
        <w:jc w:val="both"/>
        <w:rPr>
          <w:sz w:val="24"/>
        </w:rPr>
      </w:pPr>
      <w:r>
        <w:rPr>
          <w:i/>
          <w:sz w:val="24"/>
        </w:rPr>
        <w:t xml:space="preserve">стимулирование активности </w:t>
      </w:r>
      <w:r>
        <w:rPr>
          <w:sz w:val="24"/>
        </w:rPr>
        <w:t>и познавательной инициативы ребенка, отсутствие жесткого контроля в обучении;</w:t>
      </w:r>
    </w:p>
    <w:p w:rsidR="00811A89" w:rsidRDefault="0056063B">
      <w:pPr>
        <w:pStyle w:val="a5"/>
        <w:numPr>
          <w:ilvl w:val="0"/>
          <w:numId w:val="7"/>
        </w:numPr>
        <w:tabs>
          <w:tab w:val="left" w:pos="3015"/>
        </w:tabs>
        <w:spacing w:before="58" w:line="266" w:lineRule="auto"/>
        <w:ind w:right="859"/>
        <w:jc w:val="both"/>
        <w:rPr>
          <w:sz w:val="24"/>
        </w:rPr>
      </w:pPr>
      <w:r>
        <w:rPr>
          <w:sz w:val="24"/>
        </w:rPr>
        <w:t>ориентация</w:t>
      </w:r>
      <w:r>
        <w:rPr>
          <w:spacing w:val="-11"/>
          <w:sz w:val="24"/>
        </w:rPr>
        <w:t xml:space="preserve"> </w:t>
      </w:r>
      <w:r>
        <w:rPr>
          <w:sz w:val="24"/>
        </w:rPr>
        <w:t>учеников</w:t>
      </w:r>
      <w:r>
        <w:rPr>
          <w:spacing w:val="-12"/>
          <w:sz w:val="24"/>
        </w:rPr>
        <w:t xml:space="preserve"> </w:t>
      </w:r>
      <w:r>
        <w:rPr>
          <w:sz w:val="24"/>
        </w:rPr>
        <w:t>на</w:t>
      </w:r>
      <w:r>
        <w:rPr>
          <w:spacing w:val="-15"/>
          <w:sz w:val="24"/>
        </w:rPr>
        <w:t xml:space="preserve"> </w:t>
      </w:r>
      <w:r>
        <w:rPr>
          <w:sz w:val="24"/>
        </w:rPr>
        <w:t>то,</w:t>
      </w:r>
      <w:r>
        <w:rPr>
          <w:spacing w:val="-12"/>
          <w:sz w:val="24"/>
        </w:rPr>
        <w:t xml:space="preserve"> </w:t>
      </w:r>
      <w:r>
        <w:rPr>
          <w:sz w:val="24"/>
        </w:rPr>
        <w:t>что</w:t>
      </w:r>
      <w:r>
        <w:rPr>
          <w:spacing w:val="-10"/>
          <w:sz w:val="24"/>
        </w:rPr>
        <w:t xml:space="preserve"> </w:t>
      </w:r>
      <w:r>
        <w:rPr>
          <w:sz w:val="24"/>
        </w:rPr>
        <w:t>неуспех</w:t>
      </w:r>
      <w:r>
        <w:rPr>
          <w:spacing w:val="-13"/>
          <w:sz w:val="24"/>
        </w:rPr>
        <w:t xml:space="preserve"> </w:t>
      </w:r>
      <w:r>
        <w:rPr>
          <w:sz w:val="24"/>
        </w:rPr>
        <w:t>обусловлен</w:t>
      </w:r>
      <w:r>
        <w:rPr>
          <w:spacing w:val="-12"/>
          <w:sz w:val="24"/>
        </w:rPr>
        <w:t xml:space="preserve"> </w:t>
      </w:r>
      <w:r>
        <w:rPr>
          <w:sz w:val="24"/>
        </w:rPr>
        <w:t>недостаточностью</w:t>
      </w:r>
      <w:r>
        <w:rPr>
          <w:spacing w:val="-9"/>
          <w:sz w:val="24"/>
        </w:rPr>
        <w:t xml:space="preserve"> </w:t>
      </w:r>
      <w:r>
        <w:rPr>
          <w:sz w:val="24"/>
        </w:rPr>
        <w:t xml:space="preserve">усилий и перенос </w:t>
      </w:r>
      <w:r>
        <w:rPr>
          <w:i/>
          <w:sz w:val="24"/>
        </w:rPr>
        <w:t xml:space="preserve">акцента на чувство ответственности </w:t>
      </w:r>
      <w:r>
        <w:rPr>
          <w:sz w:val="24"/>
        </w:rPr>
        <w:t xml:space="preserve">самого учащегося; • </w:t>
      </w:r>
      <w:r>
        <w:rPr>
          <w:i/>
          <w:sz w:val="24"/>
        </w:rPr>
        <w:t xml:space="preserve">формирование адекватных реакций учеников на неуспех </w:t>
      </w:r>
      <w:r>
        <w:rPr>
          <w:sz w:val="24"/>
        </w:rPr>
        <w:t>и поощрение усилий в преодолении трудностей;</w:t>
      </w:r>
    </w:p>
    <w:p w:rsidR="00811A89" w:rsidRDefault="0056063B">
      <w:pPr>
        <w:pStyle w:val="a5"/>
        <w:numPr>
          <w:ilvl w:val="0"/>
          <w:numId w:val="7"/>
        </w:numPr>
        <w:tabs>
          <w:tab w:val="left" w:pos="3015"/>
        </w:tabs>
        <w:spacing w:before="85" w:line="264" w:lineRule="auto"/>
        <w:ind w:right="857"/>
        <w:jc w:val="both"/>
        <w:rPr>
          <w:sz w:val="24"/>
        </w:rPr>
      </w:pPr>
      <w:r>
        <w:rPr>
          <w:spacing w:val="-2"/>
          <w:sz w:val="24"/>
        </w:rPr>
        <w:t xml:space="preserve">ориентация учителей на </w:t>
      </w:r>
      <w:r>
        <w:rPr>
          <w:i/>
          <w:spacing w:val="-2"/>
          <w:sz w:val="24"/>
        </w:rPr>
        <w:t xml:space="preserve">необходимость учета индивидуально-психологических </w:t>
      </w:r>
      <w:r>
        <w:rPr>
          <w:i/>
          <w:sz w:val="24"/>
        </w:rPr>
        <w:t>особенностей, учащихся и зону ближайшего развития</w:t>
      </w:r>
      <w:r>
        <w:rPr>
          <w:sz w:val="24"/>
        </w:rPr>
        <w:t>.</w:t>
      </w:r>
    </w:p>
    <w:p w:rsidR="00811A89" w:rsidRDefault="00811A89">
      <w:pPr>
        <w:pStyle w:val="a3"/>
        <w:spacing w:before="221"/>
        <w:ind w:left="0"/>
      </w:pPr>
    </w:p>
    <w:p w:rsidR="00811A89" w:rsidRDefault="0056063B">
      <w:pPr>
        <w:ind w:left="857" w:right="345"/>
        <w:jc w:val="center"/>
        <w:rPr>
          <w:b/>
          <w:sz w:val="24"/>
        </w:rPr>
      </w:pPr>
      <w:r>
        <w:rPr>
          <w:sz w:val="24"/>
        </w:rPr>
        <w:t>Д</w:t>
      </w:r>
      <w:r>
        <w:rPr>
          <w:b/>
          <w:sz w:val="24"/>
        </w:rPr>
        <w:t>иагностический</w:t>
      </w:r>
      <w:r>
        <w:rPr>
          <w:b/>
          <w:spacing w:val="-15"/>
          <w:sz w:val="24"/>
        </w:rPr>
        <w:t xml:space="preserve"> </w:t>
      </w:r>
      <w:r>
        <w:rPr>
          <w:b/>
          <w:sz w:val="24"/>
        </w:rPr>
        <w:t>материал,</w:t>
      </w:r>
      <w:r>
        <w:rPr>
          <w:b/>
          <w:spacing w:val="-13"/>
          <w:sz w:val="24"/>
        </w:rPr>
        <w:t xml:space="preserve"> </w:t>
      </w:r>
      <w:r>
        <w:rPr>
          <w:b/>
          <w:sz w:val="24"/>
        </w:rPr>
        <w:t>позволяющий</w:t>
      </w:r>
      <w:r>
        <w:rPr>
          <w:b/>
          <w:spacing w:val="-8"/>
          <w:sz w:val="24"/>
        </w:rPr>
        <w:t xml:space="preserve"> </w:t>
      </w:r>
      <w:r>
        <w:rPr>
          <w:b/>
          <w:sz w:val="24"/>
        </w:rPr>
        <w:t>оценить</w:t>
      </w:r>
      <w:r>
        <w:rPr>
          <w:b/>
          <w:spacing w:val="-15"/>
          <w:sz w:val="24"/>
        </w:rPr>
        <w:t xml:space="preserve"> </w:t>
      </w:r>
      <w:r>
        <w:rPr>
          <w:b/>
          <w:sz w:val="24"/>
        </w:rPr>
        <w:t>сформированность</w:t>
      </w:r>
      <w:r>
        <w:rPr>
          <w:b/>
          <w:spacing w:val="-10"/>
          <w:sz w:val="24"/>
        </w:rPr>
        <w:t xml:space="preserve"> </w:t>
      </w:r>
      <w:r>
        <w:rPr>
          <w:b/>
          <w:spacing w:val="-5"/>
          <w:sz w:val="24"/>
        </w:rPr>
        <w:t>УУД</w:t>
      </w:r>
    </w:p>
    <w:p w:rsidR="00811A89" w:rsidRDefault="00811A89">
      <w:pPr>
        <w:pStyle w:val="a3"/>
        <w:spacing w:before="6"/>
        <w:ind w:left="0"/>
        <w:rPr>
          <w:b/>
          <w:sz w:val="15"/>
        </w:rPr>
      </w:pPr>
    </w:p>
    <w:tbl>
      <w:tblPr>
        <w:tblStyle w:val="TableNormal"/>
        <w:tblW w:w="0" w:type="auto"/>
        <w:tblInd w:w="16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21"/>
        <w:gridCol w:w="2977"/>
        <w:gridCol w:w="1560"/>
        <w:gridCol w:w="2271"/>
        <w:gridCol w:w="1968"/>
      </w:tblGrid>
      <w:tr w:rsidR="00811A89">
        <w:trPr>
          <w:trHeight w:val="277"/>
        </w:trPr>
        <w:tc>
          <w:tcPr>
            <w:tcW w:w="821" w:type="dxa"/>
            <w:vMerge w:val="restart"/>
          </w:tcPr>
          <w:p w:rsidR="00811A89" w:rsidRDefault="0056063B">
            <w:pPr>
              <w:pStyle w:val="TableParagraph"/>
              <w:spacing w:before="3" w:line="237" w:lineRule="auto"/>
              <w:ind w:left="119" w:right="150"/>
              <w:rPr>
                <w:b/>
                <w:sz w:val="24"/>
              </w:rPr>
            </w:pPr>
            <w:r>
              <w:rPr>
                <w:b/>
                <w:spacing w:val="-6"/>
                <w:sz w:val="24"/>
              </w:rPr>
              <w:t xml:space="preserve">Клас </w:t>
            </w:r>
            <w:r>
              <w:rPr>
                <w:b/>
                <w:spacing w:val="-10"/>
                <w:sz w:val="24"/>
              </w:rPr>
              <w:t>с</w:t>
            </w:r>
          </w:p>
        </w:tc>
        <w:tc>
          <w:tcPr>
            <w:tcW w:w="8776" w:type="dxa"/>
            <w:gridSpan w:val="4"/>
          </w:tcPr>
          <w:p w:rsidR="00811A89" w:rsidRDefault="0056063B">
            <w:pPr>
              <w:pStyle w:val="TableParagraph"/>
              <w:spacing w:line="258" w:lineRule="exact"/>
              <w:ind w:left="39"/>
              <w:jc w:val="center"/>
              <w:rPr>
                <w:b/>
                <w:sz w:val="24"/>
              </w:rPr>
            </w:pPr>
            <w:r>
              <w:rPr>
                <w:b/>
                <w:spacing w:val="-5"/>
                <w:sz w:val="24"/>
              </w:rPr>
              <w:t>УУД</w:t>
            </w:r>
          </w:p>
        </w:tc>
      </w:tr>
      <w:tr w:rsidR="00811A89">
        <w:trPr>
          <w:trHeight w:val="580"/>
        </w:trPr>
        <w:tc>
          <w:tcPr>
            <w:tcW w:w="821" w:type="dxa"/>
            <w:vMerge/>
            <w:tcBorders>
              <w:top w:val="nil"/>
            </w:tcBorders>
          </w:tcPr>
          <w:p w:rsidR="00811A89" w:rsidRDefault="00811A89">
            <w:pPr>
              <w:rPr>
                <w:sz w:val="2"/>
                <w:szCs w:val="2"/>
              </w:rPr>
            </w:pPr>
          </w:p>
        </w:tc>
        <w:tc>
          <w:tcPr>
            <w:tcW w:w="2977" w:type="dxa"/>
          </w:tcPr>
          <w:p w:rsidR="00811A89" w:rsidRDefault="0056063B">
            <w:pPr>
              <w:pStyle w:val="TableParagraph"/>
              <w:spacing w:before="10"/>
              <w:ind w:left="811"/>
              <w:rPr>
                <w:b/>
                <w:sz w:val="24"/>
              </w:rPr>
            </w:pPr>
            <w:r>
              <w:rPr>
                <w:b/>
                <w:spacing w:val="-2"/>
                <w:sz w:val="24"/>
              </w:rPr>
              <w:t>Личностные</w:t>
            </w:r>
          </w:p>
        </w:tc>
        <w:tc>
          <w:tcPr>
            <w:tcW w:w="1560" w:type="dxa"/>
          </w:tcPr>
          <w:p w:rsidR="00811A89" w:rsidRDefault="0056063B">
            <w:pPr>
              <w:pStyle w:val="TableParagraph"/>
              <w:spacing w:line="280" w:lineRule="atLeast"/>
              <w:ind w:left="648" w:hanging="490"/>
              <w:rPr>
                <w:b/>
                <w:sz w:val="24"/>
              </w:rPr>
            </w:pPr>
            <w:r>
              <w:rPr>
                <w:b/>
                <w:spacing w:val="-4"/>
                <w:sz w:val="24"/>
              </w:rPr>
              <w:t xml:space="preserve">Регулятивн </w:t>
            </w:r>
            <w:r>
              <w:rPr>
                <w:b/>
                <w:spacing w:val="-6"/>
                <w:sz w:val="24"/>
              </w:rPr>
              <w:t>ые</w:t>
            </w:r>
          </w:p>
        </w:tc>
        <w:tc>
          <w:tcPr>
            <w:tcW w:w="2271" w:type="dxa"/>
          </w:tcPr>
          <w:p w:rsidR="00811A89" w:rsidRDefault="0056063B">
            <w:pPr>
              <w:pStyle w:val="TableParagraph"/>
              <w:spacing w:before="10"/>
              <w:ind w:left="231"/>
              <w:rPr>
                <w:b/>
                <w:sz w:val="24"/>
              </w:rPr>
            </w:pPr>
            <w:r>
              <w:rPr>
                <w:b/>
                <w:spacing w:val="-2"/>
                <w:sz w:val="24"/>
              </w:rPr>
              <w:t>Познавательные</w:t>
            </w:r>
          </w:p>
        </w:tc>
        <w:tc>
          <w:tcPr>
            <w:tcW w:w="1968" w:type="dxa"/>
          </w:tcPr>
          <w:p w:rsidR="00811A89" w:rsidRDefault="0056063B">
            <w:pPr>
              <w:pStyle w:val="TableParagraph"/>
              <w:spacing w:line="280" w:lineRule="atLeast"/>
              <w:ind w:left="778" w:hanging="620"/>
              <w:rPr>
                <w:b/>
                <w:sz w:val="24"/>
              </w:rPr>
            </w:pPr>
            <w:r>
              <w:rPr>
                <w:b/>
                <w:spacing w:val="-4"/>
                <w:sz w:val="24"/>
              </w:rPr>
              <w:t>Коммуникатив ные</w:t>
            </w:r>
          </w:p>
        </w:tc>
      </w:tr>
      <w:tr w:rsidR="00811A89">
        <w:trPr>
          <w:trHeight w:val="829"/>
        </w:trPr>
        <w:tc>
          <w:tcPr>
            <w:tcW w:w="821" w:type="dxa"/>
          </w:tcPr>
          <w:p w:rsidR="00811A89" w:rsidRDefault="0056063B">
            <w:pPr>
              <w:pStyle w:val="TableParagraph"/>
              <w:spacing w:line="272" w:lineRule="exact"/>
              <w:ind w:left="160" w:right="112"/>
              <w:jc w:val="center"/>
              <w:rPr>
                <w:b/>
                <w:sz w:val="24"/>
              </w:rPr>
            </w:pPr>
            <w:r>
              <w:rPr>
                <w:b/>
                <w:spacing w:val="-10"/>
                <w:sz w:val="24"/>
              </w:rPr>
              <w:t>5</w:t>
            </w:r>
          </w:p>
          <w:p w:rsidR="00811A89" w:rsidRDefault="0056063B">
            <w:pPr>
              <w:pStyle w:val="TableParagraph"/>
              <w:spacing w:line="274" w:lineRule="exact"/>
              <w:ind w:left="160" w:right="108"/>
              <w:jc w:val="center"/>
              <w:rPr>
                <w:b/>
                <w:sz w:val="24"/>
              </w:rPr>
            </w:pPr>
            <w:r>
              <w:rPr>
                <w:b/>
                <w:spacing w:val="-6"/>
                <w:sz w:val="24"/>
              </w:rPr>
              <w:t xml:space="preserve">клас </w:t>
            </w:r>
            <w:r>
              <w:rPr>
                <w:b/>
                <w:spacing w:val="-10"/>
                <w:sz w:val="24"/>
              </w:rPr>
              <w:t>с</w:t>
            </w:r>
          </w:p>
        </w:tc>
        <w:tc>
          <w:tcPr>
            <w:tcW w:w="2977" w:type="dxa"/>
          </w:tcPr>
          <w:p w:rsidR="00811A89" w:rsidRDefault="0056063B">
            <w:pPr>
              <w:pStyle w:val="TableParagraph"/>
              <w:tabs>
                <w:tab w:val="left" w:pos="1569"/>
              </w:tabs>
              <w:spacing w:line="268" w:lineRule="exact"/>
              <w:ind w:left="119"/>
              <w:rPr>
                <w:sz w:val="24"/>
              </w:rPr>
            </w:pPr>
            <w:r>
              <w:rPr>
                <w:spacing w:val="-4"/>
                <w:sz w:val="24"/>
              </w:rPr>
              <w:t>Тест</w:t>
            </w:r>
            <w:r>
              <w:rPr>
                <w:sz w:val="24"/>
              </w:rPr>
              <w:tab/>
            </w:r>
            <w:r>
              <w:rPr>
                <w:spacing w:val="-2"/>
                <w:sz w:val="24"/>
              </w:rPr>
              <w:t>«Вербальная</w:t>
            </w:r>
          </w:p>
          <w:p w:rsidR="00811A89" w:rsidRDefault="0056063B">
            <w:pPr>
              <w:pStyle w:val="TableParagraph"/>
              <w:tabs>
                <w:tab w:val="left" w:pos="1665"/>
              </w:tabs>
              <w:spacing w:before="6" w:line="268" w:lineRule="exact"/>
              <w:ind w:left="119" w:right="90"/>
              <w:rPr>
                <w:sz w:val="24"/>
              </w:rPr>
            </w:pPr>
            <w:r>
              <w:rPr>
                <w:spacing w:val="-2"/>
                <w:sz w:val="24"/>
              </w:rPr>
              <w:t>диагностика</w:t>
            </w:r>
            <w:r>
              <w:rPr>
                <w:sz w:val="24"/>
              </w:rPr>
              <w:tab/>
            </w:r>
            <w:r>
              <w:rPr>
                <w:spacing w:val="-4"/>
                <w:sz w:val="24"/>
              </w:rPr>
              <w:t xml:space="preserve">самооценки </w:t>
            </w:r>
            <w:r>
              <w:rPr>
                <w:spacing w:val="-2"/>
                <w:sz w:val="24"/>
              </w:rPr>
              <w:t>личности»</w:t>
            </w:r>
          </w:p>
        </w:tc>
        <w:tc>
          <w:tcPr>
            <w:tcW w:w="1560" w:type="dxa"/>
          </w:tcPr>
          <w:p w:rsidR="00811A89" w:rsidRDefault="0056063B">
            <w:pPr>
              <w:pStyle w:val="TableParagraph"/>
              <w:spacing w:line="266" w:lineRule="exact"/>
              <w:ind w:left="120"/>
              <w:rPr>
                <w:sz w:val="24"/>
              </w:rPr>
            </w:pPr>
            <w:r>
              <w:rPr>
                <w:spacing w:val="-2"/>
                <w:sz w:val="24"/>
              </w:rPr>
              <w:t>Методика</w:t>
            </w:r>
          </w:p>
          <w:p w:rsidR="00811A89" w:rsidRDefault="0056063B">
            <w:pPr>
              <w:pStyle w:val="TableParagraph"/>
              <w:spacing w:line="275" w:lineRule="exact"/>
              <w:ind w:left="120"/>
              <w:rPr>
                <w:sz w:val="24"/>
              </w:rPr>
            </w:pPr>
            <w:r>
              <w:rPr>
                <w:spacing w:val="-2"/>
                <w:sz w:val="24"/>
              </w:rPr>
              <w:t>«Выкладыва</w:t>
            </w:r>
          </w:p>
        </w:tc>
        <w:tc>
          <w:tcPr>
            <w:tcW w:w="2271" w:type="dxa"/>
          </w:tcPr>
          <w:p w:rsidR="00811A89" w:rsidRDefault="0056063B">
            <w:pPr>
              <w:pStyle w:val="TableParagraph"/>
              <w:spacing w:line="266" w:lineRule="exact"/>
              <w:ind w:left="120"/>
              <w:rPr>
                <w:sz w:val="24"/>
              </w:rPr>
            </w:pPr>
            <w:r>
              <w:rPr>
                <w:spacing w:val="-2"/>
                <w:sz w:val="24"/>
              </w:rPr>
              <w:t>Методика</w:t>
            </w:r>
          </w:p>
          <w:p w:rsidR="00811A89" w:rsidRDefault="0056063B">
            <w:pPr>
              <w:pStyle w:val="TableParagraph"/>
              <w:spacing w:line="274" w:lineRule="exact"/>
              <w:ind w:left="120"/>
              <w:rPr>
                <w:sz w:val="24"/>
              </w:rPr>
            </w:pPr>
            <w:r>
              <w:rPr>
                <w:spacing w:val="-2"/>
                <w:sz w:val="24"/>
              </w:rPr>
              <w:t>«Прогрессивные матрицы</w:t>
            </w:r>
            <w:r>
              <w:rPr>
                <w:spacing w:val="-14"/>
                <w:sz w:val="24"/>
              </w:rPr>
              <w:t xml:space="preserve"> </w:t>
            </w:r>
            <w:r>
              <w:rPr>
                <w:spacing w:val="-2"/>
                <w:sz w:val="24"/>
              </w:rPr>
              <w:t>Равена»</w:t>
            </w:r>
          </w:p>
        </w:tc>
        <w:tc>
          <w:tcPr>
            <w:tcW w:w="1968" w:type="dxa"/>
          </w:tcPr>
          <w:p w:rsidR="00811A89" w:rsidRDefault="0056063B">
            <w:pPr>
              <w:pStyle w:val="TableParagraph"/>
              <w:spacing w:line="268" w:lineRule="exact"/>
              <w:ind w:left="116"/>
              <w:rPr>
                <w:sz w:val="24"/>
              </w:rPr>
            </w:pPr>
            <w:r>
              <w:rPr>
                <w:spacing w:val="-2"/>
                <w:sz w:val="24"/>
              </w:rPr>
              <w:t>Наблюдение</w:t>
            </w:r>
          </w:p>
        </w:tc>
      </w:tr>
    </w:tbl>
    <w:p w:rsidR="00811A89" w:rsidRDefault="00811A89">
      <w:pPr>
        <w:pStyle w:val="TableParagraph"/>
        <w:spacing w:line="268" w:lineRule="exact"/>
        <w:rPr>
          <w:sz w:val="24"/>
        </w:rPr>
        <w:sectPr w:rsidR="00811A89">
          <w:pgSz w:w="11920" w:h="16850"/>
          <w:pgMar w:top="1040" w:right="0" w:bottom="1440" w:left="0" w:header="0" w:footer="1181" w:gutter="0"/>
          <w:cols w:space="720"/>
        </w:sectPr>
      </w:pPr>
    </w:p>
    <w:tbl>
      <w:tblPr>
        <w:tblStyle w:val="TableNormal"/>
        <w:tblW w:w="0" w:type="auto"/>
        <w:tblInd w:w="16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21"/>
        <w:gridCol w:w="2977"/>
        <w:gridCol w:w="1560"/>
        <w:gridCol w:w="2271"/>
        <w:gridCol w:w="1968"/>
      </w:tblGrid>
      <w:tr w:rsidR="00811A89">
        <w:trPr>
          <w:trHeight w:val="551"/>
        </w:trPr>
        <w:tc>
          <w:tcPr>
            <w:tcW w:w="821" w:type="dxa"/>
            <w:vMerge w:val="restart"/>
          </w:tcPr>
          <w:p w:rsidR="00811A89" w:rsidRDefault="00811A89">
            <w:pPr>
              <w:pStyle w:val="TableParagraph"/>
              <w:rPr>
                <w:sz w:val="24"/>
              </w:rPr>
            </w:pPr>
          </w:p>
        </w:tc>
        <w:tc>
          <w:tcPr>
            <w:tcW w:w="2977" w:type="dxa"/>
          </w:tcPr>
          <w:p w:rsidR="00811A89" w:rsidRDefault="00811A89">
            <w:pPr>
              <w:pStyle w:val="TableParagraph"/>
              <w:rPr>
                <w:sz w:val="24"/>
              </w:rPr>
            </w:pPr>
          </w:p>
        </w:tc>
        <w:tc>
          <w:tcPr>
            <w:tcW w:w="1560" w:type="dxa"/>
          </w:tcPr>
          <w:p w:rsidR="00811A89" w:rsidRDefault="0056063B">
            <w:pPr>
              <w:pStyle w:val="TableParagraph"/>
              <w:spacing w:line="230" w:lineRule="auto"/>
              <w:ind w:left="120"/>
              <w:rPr>
                <w:sz w:val="24"/>
              </w:rPr>
            </w:pPr>
            <w:r>
              <w:rPr>
                <w:sz w:val="24"/>
              </w:rPr>
              <w:t>ния</w:t>
            </w:r>
            <w:r>
              <w:rPr>
                <w:spacing w:val="12"/>
                <w:sz w:val="24"/>
              </w:rPr>
              <w:t xml:space="preserve"> </w:t>
            </w:r>
            <w:r>
              <w:rPr>
                <w:sz w:val="24"/>
              </w:rPr>
              <w:t xml:space="preserve">узора из </w:t>
            </w:r>
            <w:r>
              <w:rPr>
                <w:spacing w:val="-2"/>
                <w:sz w:val="24"/>
              </w:rPr>
              <w:t>кубиков»</w:t>
            </w:r>
          </w:p>
        </w:tc>
        <w:tc>
          <w:tcPr>
            <w:tcW w:w="2271" w:type="dxa"/>
          </w:tcPr>
          <w:p w:rsidR="00811A89" w:rsidRDefault="00811A89">
            <w:pPr>
              <w:pStyle w:val="TableParagraph"/>
              <w:rPr>
                <w:sz w:val="24"/>
              </w:rPr>
            </w:pPr>
          </w:p>
        </w:tc>
        <w:tc>
          <w:tcPr>
            <w:tcW w:w="1968" w:type="dxa"/>
          </w:tcPr>
          <w:p w:rsidR="00811A89" w:rsidRDefault="00811A89">
            <w:pPr>
              <w:pStyle w:val="TableParagraph"/>
              <w:rPr>
                <w:sz w:val="24"/>
              </w:rPr>
            </w:pPr>
          </w:p>
        </w:tc>
      </w:tr>
      <w:tr w:rsidR="00811A89">
        <w:trPr>
          <w:trHeight w:val="3067"/>
        </w:trPr>
        <w:tc>
          <w:tcPr>
            <w:tcW w:w="821" w:type="dxa"/>
            <w:vMerge/>
            <w:tcBorders>
              <w:top w:val="nil"/>
            </w:tcBorders>
          </w:tcPr>
          <w:p w:rsidR="00811A89" w:rsidRDefault="00811A89">
            <w:pPr>
              <w:rPr>
                <w:sz w:val="2"/>
                <w:szCs w:val="2"/>
              </w:rPr>
            </w:pPr>
          </w:p>
        </w:tc>
        <w:tc>
          <w:tcPr>
            <w:tcW w:w="2977" w:type="dxa"/>
          </w:tcPr>
          <w:p w:rsidR="00811A89" w:rsidRDefault="0056063B">
            <w:pPr>
              <w:pStyle w:val="TableParagraph"/>
              <w:tabs>
                <w:tab w:val="left" w:pos="1786"/>
              </w:tabs>
              <w:spacing w:before="1"/>
              <w:ind w:left="119" w:right="73"/>
              <w:jc w:val="both"/>
              <w:rPr>
                <w:sz w:val="24"/>
              </w:rPr>
            </w:pPr>
            <w:r>
              <w:rPr>
                <w:spacing w:val="-2"/>
                <w:sz w:val="24"/>
              </w:rPr>
              <w:t>Методика</w:t>
            </w:r>
            <w:r>
              <w:rPr>
                <w:sz w:val="24"/>
              </w:rPr>
              <w:tab/>
            </w:r>
            <w:r>
              <w:rPr>
                <w:spacing w:val="-2"/>
                <w:sz w:val="24"/>
              </w:rPr>
              <w:t xml:space="preserve">выявления </w:t>
            </w:r>
            <w:r>
              <w:rPr>
                <w:sz w:val="24"/>
              </w:rPr>
              <w:t xml:space="preserve">уровня нравственности этической ориентации </w:t>
            </w:r>
            <w:r>
              <w:rPr>
                <w:spacing w:val="-2"/>
                <w:sz w:val="24"/>
              </w:rPr>
              <w:t>(наблюдение)</w:t>
            </w:r>
          </w:p>
        </w:tc>
        <w:tc>
          <w:tcPr>
            <w:tcW w:w="1560" w:type="dxa"/>
          </w:tcPr>
          <w:p w:rsidR="00811A89" w:rsidRDefault="0056063B">
            <w:pPr>
              <w:pStyle w:val="TableParagraph"/>
              <w:spacing w:before="3" w:line="237" w:lineRule="auto"/>
              <w:ind w:left="120"/>
              <w:rPr>
                <w:sz w:val="24"/>
              </w:rPr>
            </w:pPr>
            <w:r>
              <w:rPr>
                <w:sz w:val="24"/>
              </w:rPr>
              <w:t>Тест</w:t>
            </w:r>
            <w:r>
              <w:rPr>
                <w:spacing w:val="37"/>
                <w:sz w:val="24"/>
              </w:rPr>
              <w:t xml:space="preserve"> </w:t>
            </w:r>
            <w:r>
              <w:rPr>
                <w:sz w:val="24"/>
              </w:rPr>
              <w:t xml:space="preserve">Тулуз- </w:t>
            </w:r>
            <w:r>
              <w:rPr>
                <w:spacing w:val="-2"/>
                <w:sz w:val="24"/>
              </w:rPr>
              <w:t>Пьерона</w:t>
            </w:r>
          </w:p>
        </w:tc>
        <w:tc>
          <w:tcPr>
            <w:tcW w:w="2271" w:type="dxa"/>
          </w:tcPr>
          <w:p w:rsidR="00811A89" w:rsidRDefault="0056063B">
            <w:pPr>
              <w:pStyle w:val="TableParagraph"/>
              <w:spacing w:before="1" w:line="275" w:lineRule="exact"/>
              <w:ind w:left="120"/>
              <w:rPr>
                <w:sz w:val="24"/>
              </w:rPr>
            </w:pPr>
            <w:r>
              <w:rPr>
                <w:spacing w:val="-2"/>
                <w:sz w:val="24"/>
              </w:rPr>
              <w:t>Методики</w:t>
            </w:r>
          </w:p>
          <w:p w:rsidR="00811A89" w:rsidRDefault="0056063B">
            <w:pPr>
              <w:pStyle w:val="TableParagraph"/>
              <w:tabs>
                <w:tab w:val="left" w:pos="1263"/>
              </w:tabs>
              <w:spacing w:line="242" w:lineRule="auto"/>
              <w:ind w:left="120" w:right="90"/>
              <w:rPr>
                <w:sz w:val="24"/>
              </w:rPr>
            </w:pPr>
            <w:r>
              <w:rPr>
                <w:sz w:val="24"/>
              </w:rPr>
              <w:t>«Числовые</w:t>
            </w:r>
            <w:r>
              <w:rPr>
                <w:spacing w:val="-16"/>
                <w:sz w:val="24"/>
              </w:rPr>
              <w:t xml:space="preserve"> </w:t>
            </w:r>
            <w:r>
              <w:rPr>
                <w:sz w:val="24"/>
              </w:rPr>
              <w:t>ряды</w:t>
            </w:r>
            <w:r>
              <w:rPr>
                <w:spacing w:val="-15"/>
                <w:sz w:val="24"/>
              </w:rPr>
              <w:t xml:space="preserve"> </w:t>
            </w:r>
            <w:r>
              <w:rPr>
                <w:sz w:val="24"/>
              </w:rPr>
              <w:t xml:space="preserve">(5- </w:t>
            </w:r>
            <w:r>
              <w:rPr>
                <w:spacing w:val="-10"/>
                <w:sz w:val="24"/>
              </w:rPr>
              <w:t>й</w:t>
            </w:r>
            <w:r>
              <w:rPr>
                <w:sz w:val="24"/>
              </w:rPr>
              <w:tab/>
            </w:r>
            <w:r>
              <w:rPr>
                <w:spacing w:val="-4"/>
                <w:sz w:val="24"/>
              </w:rPr>
              <w:t>субтест),</w:t>
            </w:r>
          </w:p>
          <w:p w:rsidR="00811A89" w:rsidRDefault="0056063B">
            <w:pPr>
              <w:pStyle w:val="TableParagraph"/>
              <w:tabs>
                <w:tab w:val="left" w:pos="1191"/>
                <w:tab w:val="left" w:pos="1820"/>
                <w:tab w:val="left" w:pos="1969"/>
              </w:tabs>
              <w:ind w:left="120" w:right="82"/>
              <w:rPr>
                <w:sz w:val="24"/>
              </w:rPr>
            </w:pPr>
            <w:r>
              <w:rPr>
                <w:spacing w:val="-2"/>
                <w:sz w:val="24"/>
              </w:rPr>
              <w:t>«Аналогии»</w:t>
            </w:r>
            <w:r>
              <w:rPr>
                <w:sz w:val="24"/>
              </w:rPr>
              <w:tab/>
            </w:r>
            <w:r>
              <w:rPr>
                <w:sz w:val="24"/>
              </w:rPr>
              <w:tab/>
            </w:r>
            <w:r>
              <w:rPr>
                <w:spacing w:val="-6"/>
                <w:sz w:val="24"/>
              </w:rPr>
              <w:t xml:space="preserve">(6 </w:t>
            </w:r>
            <w:r>
              <w:rPr>
                <w:spacing w:val="-2"/>
                <w:sz w:val="24"/>
              </w:rPr>
              <w:t>субтест)</w:t>
            </w:r>
            <w:r>
              <w:rPr>
                <w:sz w:val="24"/>
              </w:rPr>
              <w:tab/>
            </w:r>
            <w:r>
              <w:rPr>
                <w:spacing w:val="-2"/>
                <w:sz w:val="24"/>
              </w:rPr>
              <w:t>методики определения</w:t>
            </w:r>
            <w:r>
              <w:rPr>
                <w:spacing w:val="80"/>
                <w:sz w:val="24"/>
              </w:rPr>
              <w:t xml:space="preserve"> </w:t>
            </w:r>
            <w:r>
              <w:rPr>
                <w:spacing w:val="-2"/>
                <w:sz w:val="24"/>
              </w:rPr>
              <w:t>уровня</w:t>
            </w:r>
            <w:r>
              <w:rPr>
                <w:spacing w:val="80"/>
                <w:sz w:val="24"/>
              </w:rPr>
              <w:t xml:space="preserve"> </w:t>
            </w:r>
            <w:r>
              <w:rPr>
                <w:spacing w:val="-2"/>
                <w:sz w:val="24"/>
              </w:rPr>
              <w:t>умственного развития</w:t>
            </w:r>
            <w:r>
              <w:rPr>
                <w:sz w:val="24"/>
              </w:rPr>
              <w:tab/>
            </w:r>
            <w:r>
              <w:rPr>
                <w:sz w:val="24"/>
              </w:rPr>
              <w:tab/>
            </w:r>
            <w:r>
              <w:rPr>
                <w:spacing w:val="-6"/>
                <w:sz w:val="24"/>
              </w:rPr>
              <w:t xml:space="preserve">для </w:t>
            </w:r>
            <w:r>
              <w:rPr>
                <w:spacing w:val="-2"/>
                <w:sz w:val="24"/>
              </w:rPr>
              <w:t xml:space="preserve">младших </w:t>
            </w:r>
            <w:r>
              <w:rPr>
                <w:sz w:val="24"/>
              </w:rPr>
              <w:t>подростков (ГИТ)</w:t>
            </w:r>
          </w:p>
        </w:tc>
        <w:tc>
          <w:tcPr>
            <w:tcW w:w="1968" w:type="dxa"/>
          </w:tcPr>
          <w:p w:rsidR="00811A89" w:rsidRDefault="0056063B">
            <w:pPr>
              <w:pStyle w:val="TableParagraph"/>
              <w:spacing w:before="1" w:line="275" w:lineRule="exact"/>
              <w:ind w:left="116"/>
              <w:rPr>
                <w:sz w:val="24"/>
              </w:rPr>
            </w:pPr>
            <w:r>
              <w:rPr>
                <w:spacing w:val="-2"/>
                <w:sz w:val="24"/>
              </w:rPr>
              <w:t>Методика</w:t>
            </w:r>
          </w:p>
          <w:p w:rsidR="00811A89" w:rsidRDefault="0056063B">
            <w:pPr>
              <w:pStyle w:val="TableParagraph"/>
              <w:spacing w:line="242" w:lineRule="auto"/>
              <w:ind w:left="116"/>
              <w:rPr>
                <w:sz w:val="24"/>
              </w:rPr>
            </w:pPr>
            <w:r>
              <w:rPr>
                <w:spacing w:val="-4"/>
                <w:sz w:val="24"/>
              </w:rPr>
              <w:t xml:space="preserve">«Социометрия» </w:t>
            </w:r>
            <w:r>
              <w:rPr>
                <w:sz w:val="24"/>
              </w:rPr>
              <w:t>Дж. Морено</w:t>
            </w:r>
          </w:p>
        </w:tc>
      </w:tr>
      <w:tr w:rsidR="00811A89">
        <w:trPr>
          <w:trHeight w:val="2236"/>
        </w:trPr>
        <w:tc>
          <w:tcPr>
            <w:tcW w:w="821" w:type="dxa"/>
            <w:vMerge/>
            <w:tcBorders>
              <w:top w:val="nil"/>
            </w:tcBorders>
          </w:tcPr>
          <w:p w:rsidR="00811A89" w:rsidRDefault="00811A89">
            <w:pPr>
              <w:rPr>
                <w:sz w:val="2"/>
                <w:szCs w:val="2"/>
              </w:rPr>
            </w:pPr>
          </w:p>
        </w:tc>
        <w:tc>
          <w:tcPr>
            <w:tcW w:w="2977" w:type="dxa"/>
          </w:tcPr>
          <w:p w:rsidR="00811A89" w:rsidRDefault="0056063B">
            <w:pPr>
              <w:pStyle w:val="TableParagraph"/>
              <w:tabs>
                <w:tab w:val="left" w:pos="1589"/>
                <w:tab w:val="left" w:pos="1637"/>
                <w:tab w:val="left" w:pos="2746"/>
              </w:tabs>
              <w:spacing w:before="1"/>
              <w:ind w:left="119" w:right="80"/>
              <w:rPr>
                <w:sz w:val="24"/>
              </w:rPr>
            </w:pPr>
            <w:r>
              <w:rPr>
                <w:spacing w:val="-2"/>
                <w:sz w:val="24"/>
              </w:rPr>
              <w:t>Методика</w:t>
            </w:r>
            <w:r>
              <w:rPr>
                <w:sz w:val="24"/>
              </w:rPr>
              <w:tab/>
            </w:r>
            <w:r>
              <w:rPr>
                <w:spacing w:val="-2"/>
                <w:sz w:val="24"/>
              </w:rPr>
              <w:t>диагностики мотивации</w:t>
            </w:r>
            <w:r>
              <w:rPr>
                <w:sz w:val="24"/>
              </w:rPr>
              <w:tab/>
            </w:r>
            <w:r>
              <w:rPr>
                <w:sz w:val="24"/>
              </w:rPr>
              <w:tab/>
            </w:r>
            <w:r>
              <w:rPr>
                <w:spacing w:val="-2"/>
                <w:sz w:val="24"/>
              </w:rPr>
              <w:t>учения</w:t>
            </w:r>
            <w:r>
              <w:rPr>
                <w:sz w:val="24"/>
              </w:rPr>
              <w:tab/>
            </w:r>
            <w:r>
              <w:rPr>
                <w:spacing w:val="-10"/>
                <w:sz w:val="24"/>
              </w:rPr>
              <w:t xml:space="preserve">и </w:t>
            </w:r>
            <w:r>
              <w:rPr>
                <w:spacing w:val="-2"/>
                <w:sz w:val="24"/>
              </w:rPr>
              <w:t xml:space="preserve">эмоционального </w:t>
            </w:r>
            <w:r>
              <w:rPr>
                <w:sz w:val="24"/>
              </w:rPr>
              <w:t>отношения к учению</w:t>
            </w:r>
          </w:p>
        </w:tc>
        <w:tc>
          <w:tcPr>
            <w:tcW w:w="1560" w:type="dxa"/>
          </w:tcPr>
          <w:p w:rsidR="00811A89" w:rsidRDefault="0056063B">
            <w:pPr>
              <w:pStyle w:val="TableParagraph"/>
              <w:spacing w:before="1" w:line="275" w:lineRule="exact"/>
              <w:ind w:left="120"/>
              <w:rPr>
                <w:sz w:val="24"/>
              </w:rPr>
            </w:pPr>
            <w:r>
              <w:rPr>
                <w:spacing w:val="-2"/>
                <w:sz w:val="24"/>
              </w:rPr>
              <w:t>Методика</w:t>
            </w:r>
          </w:p>
          <w:p w:rsidR="00811A89" w:rsidRDefault="0056063B">
            <w:pPr>
              <w:pStyle w:val="TableParagraph"/>
              <w:spacing w:line="242" w:lineRule="auto"/>
              <w:ind w:left="120"/>
              <w:rPr>
                <w:sz w:val="24"/>
              </w:rPr>
            </w:pPr>
            <w:r>
              <w:rPr>
                <w:spacing w:val="-4"/>
                <w:sz w:val="24"/>
              </w:rPr>
              <w:t xml:space="preserve">«Логические </w:t>
            </w:r>
            <w:r>
              <w:rPr>
                <w:spacing w:val="-2"/>
                <w:sz w:val="24"/>
              </w:rPr>
              <w:t>задачи»</w:t>
            </w:r>
          </w:p>
        </w:tc>
        <w:tc>
          <w:tcPr>
            <w:tcW w:w="2271" w:type="dxa"/>
          </w:tcPr>
          <w:p w:rsidR="00811A89" w:rsidRDefault="0056063B">
            <w:pPr>
              <w:pStyle w:val="TableParagraph"/>
              <w:tabs>
                <w:tab w:val="left" w:pos="1700"/>
              </w:tabs>
              <w:spacing w:before="3" w:line="237" w:lineRule="auto"/>
              <w:ind w:left="120" w:right="85"/>
              <w:rPr>
                <w:sz w:val="24"/>
              </w:rPr>
            </w:pPr>
            <w:r>
              <w:rPr>
                <w:spacing w:val="-2"/>
                <w:sz w:val="24"/>
              </w:rPr>
              <w:t>Методика</w:t>
            </w:r>
            <w:r>
              <w:rPr>
                <w:sz w:val="24"/>
              </w:rPr>
              <w:tab/>
            </w:r>
            <w:r>
              <w:rPr>
                <w:spacing w:val="-6"/>
                <w:sz w:val="24"/>
              </w:rPr>
              <w:t xml:space="preserve">Л.Ф. </w:t>
            </w:r>
            <w:r>
              <w:rPr>
                <w:spacing w:val="-2"/>
                <w:sz w:val="24"/>
              </w:rPr>
              <w:t>Тихомировой</w:t>
            </w:r>
          </w:p>
          <w:p w:rsidR="00811A89" w:rsidRDefault="0056063B">
            <w:pPr>
              <w:pStyle w:val="TableParagraph"/>
              <w:spacing w:before="8"/>
              <w:ind w:left="120"/>
              <w:rPr>
                <w:sz w:val="24"/>
              </w:rPr>
            </w:pPr>
            <w:r>
              <w:rPr>
                <w:sz w:val="24"/>
              </w:rPr>
              <w:t>«Исключи</w:t>
            </w:r>
            <w:r>
              <w:rPr>
                <w:spacing w:val="-9"/>
                <w:sz w:val="24"/>
              </w:rPr>
              <w:t xml:space="preserve"> </w:t>
            </w:r>
            <w:r>
              <w:rPr>
                <w:spacing w:val="-2"/>
                <w:sz w:val="24"/>
              </w:rPr>
              <w:t>слова»</w:t>
            </w:r>
          </w:p>
        </w:tc>
        <w:tc>
          <w:tcPr>
            <w:tcW w:w="1968" w:type="dxa"/>
          </w:tcPr>
          <w:p w:rsidR="00811A89" w:rsidRDefault="0056063B">
            <w:pPr>
              <w:pStyle w:val="TableParagraph"/>
              <w:tabs>
                <w:tab w:val="left" w:pos="1369"/>
              </w:tabs>
              <w:spacing w:before="1"/>
              <w:ind w:left="116" w:right="92"/>
              <w:rPr>
                <w:sz w:val="24"/>
              </w:rPr>
            </w:pPr>
            <w:r>
              <w:rPr>
                <w:spacing w:val="-2"/>
                <w:sz w:val="24"/>
              </w:rPr>
              <w:t xml:space="preserve">Диагностика уровня сформированнос </w:t>
            </w:r>
            <w:r>
              <w:rPr>
                <w:spacing w:val="-6"/>
                <w:sz w:val="24"/>
              </w:rPr>
              <w:t xml:space="preserve">ти </w:t>
            </w:r>
            <w:r>
              <w:rPr>
                <w:spacing w:val="-2"/>
                <w:sz w:val="24"/>
              </w:rPr>
              <w:t xml:space="preserve">коммуникативн </w:t>
            </w:r>
            <w:r>
              <w:rPr>
                <w:spacing w:val="-5"/>
                <w:sz w:val="24"/>
              </w:rPr>
              <w:t>ых</w:t>
            </w:r>
            <w:r>
              <w:rPr>
                <w:sz w:val="24"/>
              </w:rPr>
              <w:tab/>
            </w:r>
            <w:r>
              <w:rPr>
                <w:spacing w:val="-10"/>
                <w:sz w:val="24"/>
              </w:rPr>
              <w:t>УУД</w:t>
            </w:r>
          </w:p>
          <w:p w:rsidR="00811A89" w:rsidRDefault="0056063B">
            <w:pPr>
              <w:pStyle w:val="TableParagraph"/>
              <w:tabs>
                <w:tab w:val="left" w:pos="1364"/>
              </w:tabs>
              <w:spacing w:before="8" w:line="237" w:lineRule="auto"/>
              <w:ind w:left="116" w:right="89"/>
              <w:rPr>
                <w:sz w:val="24"/>
              </w:rPr>
            </w:pPr>
            <w:r>
              <w:rPr>
                <w:spacing w:val="-2"/>
                <w:sz w:val="24"/>
              </w:rPr>
              <w:t>(методика</w:t>
            </w:r>
            <w:r>
              <w:rPr>
                <w:sz w:val="24"/>
              </w:rPr>
              <w:tab/>
            </w:r>
            <w:r>
              <w:rPr>
                <w:spacing w:val="-6"/>
                <w:sz w:val="24"/>
              </w:rPr>
              <w:t xml:space="preserve">М.А. </w:t>
            </w:r>
            <w:r>
              <w:rPr>
                <w:spacing w:val="-2"/>
                <w:sz w:val="24"/>
              </w:rPr>
              <w:t>Ступницой)</w:t>
            </w:r>
          </w:p>
        </w:tc>
      </w:tr>
      <w:tr w:rsidR="00811A89">
        <w:trPr>
          <w:trHeight w:val="306"/>
        </w:trPr>
        <w:tc>
          <w:tcPr>
            <w:tcW w:w="821" w:type="dxa"/>
            <w:vMerge/>
            <w:tcBorders>
              <w:top w:val="nil"/>
            </w:tcBorders>
          </w:tcPr>
          <w:p w:rsidR="00811A89" w:rsidRDefault="00811A89">
            <w:pPr>
              <w:rPr>
                <w:sz w:val="2"/>
                <w:szCs w:val="2"/>
              </w:rPr>
            </w:pPr>
          </w:p>
        </w:tc>
        <w:tc>
          <w:tcPr>
            <w:tcW w:w="2977" w:type="dxa"/>
          </w:tcPr>
          <w:p w:rsidR="00811A89" w:rsidRDefault="0056063B">
            <w:pPr>
              <w:pStyle w:val="TableParagraph"/>
              <w:spacing w:before="6"/>
              <w:ind w:left="119"/>
              <w:rPr>
                <w:sz w:val="24"/>
              </w:rPr>
            </w:pPr>
            <w:r>
              <w:rPr>
                <w:sz w:val="24"/>
              </w:rPr>
              <w:t>Методика</w:t>
            </w:r>
            <w:r>
              <w:rPr>
                <w:spacing w:val="-8"/>
                <w:sz w:val="24"/>
              </w:rPr>
              <w:t xml:space="preserve"> </w:t>
            </w:r>
            <w:r>
              <w:rPr>
                <w:sz w:val="24"/>
              </w:rPr>
              <w:t>«Какой</w:t>
            </w:r>
            <w:r>
              <w:rPr>
                <w:spacing w:val="-6"/>
                <w:sz w:val="24"/>
              </w:rPr>
              <w:t xml:space="preserve"> </w:t>
            </w:r>
            <w:r>
              <w:rPr>
                <w:spacing w:val="-5"/>
                <w:sz w:val="24"/>
              </w:rPr>
              <w:t>я?»</w:t>
            </w:r>
          </w:p>
        </w:tc>
        <w:tc>
          <w:tcPr>
            <w:tcW w:w="1560" w:type="dxa"/>
          </w:tcPr>
          <w:p w:rsidR="00811A89" w:rsidRDefault="00811A89">
            <w:pPr>
              <w:pStyle w:val="TableParagraph"/>
            </w:pPr>
          </w:p>
        </w:tc>
        <w:tc>
          <w:tcPr>
            <w:tcW w:w="2271" w:type="dxa"/>
          </w:tcPr>
          <w:p w:rsidR="00811A89" w:rsidRDefault="00811A89">
            <w:pPr>
              <w:pStyle w:val="TableParagraph"/>
            </w:pPr>
          </w:p>
        </w:tc>
        <w:tc>
          <w:tcPr>
            <w:tcW w:w="1968" w:type="dxa"/>
          </w:tcPr>
          <w:p w:rsidR="00811A89" w:rsidRDefault="00811A89">
            <w:pPr>
              <w:pStyle w:val="TableParagraph"/>
            </w:pPr>
          </w:p>
        </w:tc>
      </w:tr>
      <w:tr w:rsidR="00811A89">
        <w:trPr>
          <w:trHeight w:val="858"/>
        </w:trPr>
        <w:tc>
          <w:tcPr>
            <w:tcW w:w="821" w:type="dxa"/>
            <w:vMerge/>
            <w:tcBorders>
              <w:top w:val="nil"/>
            </w:tcBorders>
          </w:tcPr>
          <w:p w:rsidR="00811A89" w:rsidRDefault="00811A89">
            <w:pPr>
              <w:rPr>
                <w:sz w:val="2"/>
                <w:szCs w:val="2"/>
              </w:rPr>
            </w:pPr>
          </w:p>
        </w:tc>
        <w:tc>
          <w:tcPr>
            <w:tcW w:w="2977" w:type="dxa"/>
          </w:tcPr>
          <w:p w:rsidR="00811A89" w:rsidRDefault="0056063B">
            <w:pPr>
              <w:pStyle w:val="TableParagraph"/>
              <w:spacing w:before="1"/>
              <w:ind w:left="119" w:right="70"/>
              <w:jc w:val="both"/>
              <w:rPr>
                <w:sz w:val="24"/>
              </w:rPr>
            </w:pPr>
            <w:r>
              <w:rPr>
                <w:sz w:val="24"/>
              </w:rPr>
              <w:t xml:space="preserve">Методика по выявлению уровня самооценки (Р.В. </w:t>
            </w:r>
            <w:r>
              <w:rPr>
                <w:spacing w:val="-2"/>
                <w:sz w:val="24"/>
              </w:rPr>
              <w:t>Овчарова)</w:t>
            </w:r>
          </w:p>
        </w:tc>
        <w:tc>
          <w:tcPr>
            <w:tcW w:w="1560" w:type="dxa"/>
          </w:tcPr>
          <w:p w:rsidR="00811A89" w:rsidRDefault="00811A89">
            <w:pPr>
              <w:pStyle w:val="TableParagraph"/>
              <w:rPr>
                <w:sz w:val="24"/>
              </w:rPr>
            </w:pPr>
          </w:p>
        </w:tc>
        <w:tc>
          <w:tcPr>
            <w:tcW w:w="2271" w:type="dxa"/>
          </w:tcPr>
          <w:p w:rsidR="00811A89" w:rsidRDefault="00811A89">
            <w:pPr>
              <w:pStyle w:val="TableParagraph"/>
              <w:rPr>
                <w:sz w:val="24"/>
              </w:rPr>
            </w:pPr>
          </w:p>
        </w:tc>
        <w:tc>
          <w:tcPr>
            <w:tcW w:w="1968" w:type="dxa"/>
          </w:tcPr>
          <w:p w:rsidR="00811A89" w:rsidRDefault="00811A89">
            <w:pPr>
              <w:pStyle w:val="TableParagraph"/>
              <w:rPr>
                <w:sz w:val="24"/>
              </w:rPr>
            </w:pPr>
          </w:p>
        </w:tc>
      </w:tr>
      <w:tr w:rsidR="00811A89">
        <w:trPr>
          <w:trHeight w:val="580"/>
        </w:trPr>
        <w:tc>
          <w:tcPr>
            <w:tcW w:w="821" w:type="dxa"/>
            <w:vMerge/>
            <w:tcBorders>
              <w:top w:val="nil"/>
            </w:tcBorders>
          </w:tcPr>
          <w:p w:rsidR="00811A89" w:rsidRDefault="00811A89">
            <w:pPr>
              <w:rPr>
                <w:sz w:val="2"/>
                <w:szCs w:val="2"/>
              </w:rPr>
            </w:pPr>
          </w:p>
        </w:tc>
        <w:tc>
          <w:tcPr>
            <w:tcW w:w="2977" w:type="dxa"/>
          </w:tcPr>
          <w:p w:rsidR="00811A89" w:rsidRDefault="0056063B">
            <w:pPr>
              <w:pStyle w:val="TableParagraph"/>
              <w:tabs>
                <w:tab w:val="left" w:pos="2069"/>
              </w:tabs>
              <w:spacing w:before="3" w:line="237" w:lineRule="auto"/>
              <w:ind w:left="119" w:right="82"/>
              <w:rPr>
                <w:sz w:val="24"/>
              </w:rPr>
            </w:pPr>
            <w:r>
              <w:rPr>
                <w:spacing w:val="-2"/>
                <w:sz w:val="24"/>
              </w:rPr>
              <w:t>Методика</w:t>
            </w:r>
            <w:r>
              <w:rPr>
                <w:sz w:val="24"/>
              </w:rPr>
              <w:tab/>
            </w:r>
            <w:r>
              <w:rPr>
                <w:spacing w:val="-4"/>
                <w:sz w:val="24"/>
              </w:rPr>
              <w:t xml:space="preserve">«Шкала </w:t>
            </w:r>
            <w:r>
              <w:rPr>
                <w:sz w:val="24"/>
              </w:rPr>
              <w:t>личностной тревожности»</w:t>
            </w:r>
          </w:p>
        </w:tc>
        <w:tc>
          <w:tcPr>
            <w:tcW w:w="1560" w:type="dxa"/>
          </w:tcPr>
          <w:p w:rsidR="00811A89" w:rsidRDefault="00811A89">
            <w:pPr>
              <w:pStyle w:val="TableParagraph"/>
              <w:rPr>
                <w:sz w:val="24"/>
              </w:rPr>
            </w:pPr>
          </w:p>
        </w:tc>
        <w:tc>
          <w:tcPr>
            <w:tcW w:w="2271" w:type="dxa"/>
          </w:tcPr>
          <w:p w:rsidR="00811A89" w:rsidRDefault="00811A89">
            <w:pPr>
              <w:pStyle w:val="TableParagraph"/>
              <w:rPr>
                <w:sz w:val="24"/>
              </w:rPr>
            </w:pPr>
          </w:p>
        </w:tc>
        <w:tc>
          <w:tcPr>
            <w:tcW w:w="1968" w:type="dxa"/>
          </w:tcPr>
          <w:p w:rsidR="00811A89" w:rsidRDefault="00811A89">
            <w:pPr>
              <w:pStyle w:val="TableParagraph"/>
              <w:rPr>
                <w:sz w:val="24"/>
              </w:rPr>
            </w:pPr>
          </w:p>
        </w:tc>
      </w:tr>
      <w:tr w:rsidR="00811A89">
        <w:trPr>
          <w:trHeight w:val="1137"/>
        </w:trPr>
        <w:tc>
          <w:tcPr>
            <w:tcW w:w="821" w:type="dxa"/>
            <w:vMerge/>
            <w:tcBorders>
              <w:top w:val="nil"/>
            </w:tcBorders>
          </w:tcPr>
          <w:p w:rsidR="00811A89" w:rsidRDefault="00811A89">
            <w:pPr>
              <w:rPr>
                <w:sz w:val="2"/>
                <w:szCs w:val="2"/>
              </w:rPr>
            </w:pPr>
          </w:p>
        </w:tc>
        <w:tc>
          <w:tcPr>
            <w:tcW w:w="2977" w:type="dxa"/>
          </w:tcPr>
          <w:p w:rsidR="00811A89" w:rsidRDefault="0056063B">
            <w:pPr>
              <w:pStyle w:val="TableParagraph"/>
              <w:spacing w:before="1"/>
              <w:ind w:left="119"/>
              <w:rPr>
                <w:sz w:val="24"/>
              </w:rPr>
            </w:pPr>
            <w:r>
              <w:rPr>
                <w:spacing w:val="-2"/>
                <w:sz w:val="24"/>
              </w:rPr>
              <w:t>Методика</w:t>
            </w:r>
          </w:p>
          <w:p w:rsidR="00811A89" w:rsidRDefault="0056063B">
            <w:pPr>
              <w:pStyle w:val="TableParagraph"/>
              <w:spacing w:before="3"/>
              <w:ind w:left="119" w:right="90"/>
              <w:rPr>
                <w:sz w:val="24"/>
              </w:rPr>
            </w:pPr>
            <w:r>
              <w:rPr>
                <w:spacing w:val="-2"/>
                <w:sz w:val="24"/>
              </w:rPr>
              <w:t xml:space="preserve">«Психологическая </w:t>
            </w:r>
            <w:r>
              <w:rPr>
                <w:sz w:val="24"/>
              </w:rPr>
              <w:t>культура</w:t>
            </w:r>
            <w:r>
              <w:rPr>
                <w:spacing w:val="22"/>
                <w:sz w:val="24"/>
              </w:rPr>
              <w:t xml:space="preserve"> </w:t>
            </w:r>
            <w:r>
              <w:rPr>
                <w:sz w:val="24"/>
              </w:rPr>
              <w:t>личности</w:t>
            </w:r>
            <w:r>
              <w:rPr>
                <w:spacing w:val="28"/>
                <w:sz w:val="24"/>
              </w:rPr>
              <w:t xml:space="preserve"> </w:t>
            </w:r>
            <w:r>
              <w:rPr>
                <w:sz w:val="24"/>
              </w:rPr>
              <w:t>« Т.А. Огневой, О.И. Моткова</w:t>
            </w:r>
          </w:p>
        </w:tc>
        <w:tc>
          <w:tcPr>
            <w:tcW w:w="1560" w:type="dxa"/>
          </w:tcPr>
          <w:p w:rsidR="00811A89" w:rsidRDefault="00811A89">
            <w:pPr>
              <w:pStyle w:val="TableParagraph"/>
              <w:rPr>
                <w:sz w:val="24"/>
              </w:rPr>
            </w:pPr>
          </w:p>
        </w:tc>
        <w:tc>
          <w:tcPr>
            <w:tcW w:w="2271" w:type="dxa"/>
          </w:tcPr>
          <w:p w:rsidR="00811A89" w:rsidRDefault="00811A89">
            <w:pPr>
              <w:pStyle w:val="TableParagraph"/>
              <w:rPr>
                <w:sz w:val="24"/>
              </w:rPr>
            </w:pPr>
          </w:p>
        </w:tc>
        <w:tc>
          <w:tcPr>
            <w:tcW w:w="1968" w:type="dxa"/>
          </w:tcPr>
          <w:p w:rsidR="00811A89" w:rsidRDefault="00811A89">
            <w:pPr>
              <w:pStyle w:val="TableParagraph"/>
              <w:rPr>
                <w:sz w:val="24"/>
              </w:rPr>
            </w:pPr>
          </w:p>
        </w:tc>
      </w:tr>
      <w:tr w:rsidR="00811A89">
        <w:trPr>
          <w:trHeight w:val="1103"/>
        </w:trPr>
        <w:tc>
          <w:tcPr>
            <w:tcW w:w="821" w:type="dxa"/>
            <w:vMerge w:val="restart"/>
          </w:tcPr>
          <w:p w:rsidR="00811A89" w:rsidRDefault="0056063B">
            <w:pPr>
              <w:pStyle w:val="TableParagraph"/>
              <w:spacing w:line="271" w:lineRule="exact"/>
              <w:ind w:left="160" w:right="112"/>
              <w:jc w:val="center"/>
              <w:rPr>
                <w:b/>
                <w:sz w:val="24"/>
              </w:rPr>
            </w:pPr>
            <w:r>
              <w:rPr>
                <w:b/>
                <w:spacing w:val="-10"/>
                <w:sz w:val="24"/>
              </w:rPr>
              <w:t>6</w:t>
            </w:r>
          </w:p>
          <w:p w:rsidR="00811A89" w:rsidRDefault="0056063B">
            <w:pPr>
              <w:pStyle w:val="TableParagraph"/>
              <w:spacing w:line="242" w:lineRule="auto"/>
              <w:ind w:left="160" w:right="108"/>
              <w:jc w:val="center"/>
              <w:rPr>
                <w:b/>
                <w:sz w:val="24"/>
              </w:rPr>
            </w:pPr>
            <w:r>
              <w:rPr>
                <w:b/>
                <w:spacing w:val="-6"/>
                <w:sz w:val="24"/>
              </w:rPr>
              <w:t xml:space="preserve">клас </w:t>
            </w:r>
            <w:r>
              <w:rPr>
                <w:b/>
                <w:spacing w:val="-10"/>
                <w:sz w:val="24"/>
              </w:rPr>
              <w:t>с</w:t>
            </w:r>
          </w:p>
        </w:tc>
        <w:tc>
          <w:tcPr>
            <w:tcW w:w="2977" w:type="dxa"/>
          </w:tcPr>
          <w:p w:rsidR="00811A89" w:rsidRDefault="0056063B">
            <w:pPr>
              <w:pStyle w:val="TableParagraph"/>
              <w:tabs>
                <w:tab w:val="left" w:pos="1569"/>
              </w:tabs>
              <w:ind w:left="119" w:right="73"/>
              <w:jc w:val="both"/>
              <w:rPr>
                <w:sz w:val="24"/>
              </w:rPr>
            </w:pPr>
            <w:r>
              <w:rPr>
                <w:spacing w:val="-4"/>
                <w:sz w:val="24"/>
              </w:rPr>
              <w:t>Тест</w:t>
            </w:r>
            <w:r>
              <w:rPr>
                <w:sz w:val="24"/>
              </w:rPr>
              <w:tab/>
            </w:r>
            <w:r>
              <w:rPr>
                <w:spacing w:val="-2"/>
                <w:sz w:val="24"/>
              </w:rPr>
              <w:t xml:space="preserve">«Вербальная </w:t>
            </w:r>
            <w:r>
              <w:rPr>
                <w:sz w:val="24"/>
              </w:rPr>
              <w:t xml:space="preserve">диагностика самооценки </w:t>
            </w:r>
            <w:r>
              <w:rPr>
                <w:spacing w:val="-2"/>
                <w:sz w:val="24"/>
              </w:rPr>
              <w:t>личности»</w:t>
            </w:r>
          </w:p>
        </w:tc>
        <w:tc>
          <w:tcPr>
            <w:tcW w:w="1560" w:type="dxa"/>
          </w:tcPr>
          <w:p w:rsidR="00811A89" w:rsidRDefault="0056063B">
            <w:pPr>
              <w:pStyle w:val="TableParagraph"/>
              <w:spacing w:line="264" w:lineRule="exact"/>
              <w:ind w:left="120"/>
              <w:rPr>
                <w:sz w:val="24"/>
              </w:rPr>
            </w:pPr>
            <w:r>
              <w:rPr>
                <w:spacing w:val="-2"/>
                <w:sz w:val="24"/>
              </w:rPr>
              <w:t>Методика</w:t>
            </w:r>
          </w:p>
          <w:p w:rsidR="00811A89" w:rsidRDefault="0056063B">
            <w:pPr>
              <w:pStyle w:val="TableParagraph"/>
              <w:spacing w:line="272" w:lineRule="exact"/>
              <w:ind w:left="120"/>
              <w:rPr>
                <w:sz w:val="24"/>
              </w:rPr>
            </w:pPr>
            <w:r>
              <w:rPr>
                <w:spacing w:val="-2"/>
                <w:sz w:val="24"/>
              </w:rPr>
              <w:t>«Выкладыва</w:t>
            </w:r>
          </w:p>
          <w:p w:rsidR="00811A89" w:rsidRDefault="0056063B">
            <w:pPr>
              <w:pStyle w:val="TableParagraph"/>
              <w:spacing w:line="274" w:lineRule="exact"/>
              <w:ind w:left="120"/>
              <w:rPr>
                <w:sz w:val="24"/>
              </w:rPr>
            </w:pPr>
            <w:r>
              <w:rPr>
                <w:sz w:val="24"/>
              </w:rPr>
              <w:t>ния</w:t>
            </w:r>
            <w:r>
              <w:rPr>
                <w:spacing w:val="20"/>
                <w:sz w:val="24"/>
              </w:rPr>
              <w:t xml:space="preserve"> </w:t>
            </w:r>
            <w:r>
              <w:rPr>
                <w:sz w:val="24"/>
              </w:rPr>
              <w:t>узора</w:t>
            </w:r>
            <w:r>
              <w:rPr>
                <w:spacing w:val="16"/>
                <w:sz w:val="24"/>
              </w:rPr>
              <w:t xml:space="preserve"> </w:t>
            </w:r>
            <w:r>
              <w:rPr>
                <w:sz w:val="24"/>
              </w:rPr>
              <w:t xml:space="preserve">из </w:t>
            </w:r>
            <w:r>
              <w:rPr>
                <w:spacing w:val="-2"/>
                <w:sz w:val="24"/>
              </w:rPr>
              <w:t>кубиков»</w:t>
            </w:r>
          </w:p>
        </w:tc>
        <w:tc>
          <w:tcPr>
            <w:tcW w:w="2271" w:type="dxa"/>
          </w:tcPr>
          <w:p w:rsidR="00811A89" w:rsidRDefault="0056063B">
            <w:pPr>
              <w:pStyle w:val="TableParagraph"/>
              <w:spacing w:line="264" w:lineRule="exact"/>
              <w:ind w:left="120"/>
              <w:rPr>
                <w:sz w:val="24"/>
              </w:rPr>
            </w:pPr>
            <w:r>
              <w:rPr>
                <w:spacing w:val="-2"/>
                <w:sz w:val="24"/>
              </w:rPr>
              <w:t>Методика</w:t>
            </w:r>
          </w:p>
          <w:p w:rsidR="00811A89" w:rsidRDefault="0056063B">
            <w:pPr>
              <w:pStyle w:val="TableParagraph"/>
              <w:spacing w:line="242" w:lineRule="auto"/>
              <w:ind w:left="120"/>
              <w:rPr>
                <w:sz w:val="24"/>
              </w:rPr>
            </w:pPr>
            <w:r>
              <w:rPr>
                <w:spacing w:val="-2"/>
                <w:sz w:val="24"/>
              </w:rPr>
              <w:t>«Прогрессивные матрицы</w:t>
            </w:r>
            <w:r>
              <w:rPr>
                <w:spacing w:val="-14"/>
                <w:sz w:val="24"/>
              </w:rPr>
              <w:t xml:space="preserve"> </w:t>
            </w:r>
            <w:r>
              <w:rPr>
                <w:spacing w:val="-2"/>
                <w:sz w:val="24"/>
              </w:rPr>
              <w:t>Равена»</w:t>
            </w:r>
          </w:p>
        </w:tc>
        <w:tc>
          <w:tcPr>
            <w:tcW w:w="1968" w:type="dxa"/>
          </w:tcPr>
          <w:p w:rsidR="00811A89" w:rsidRDefault="0056063B">
            <w:pPr>
              <w:pStyle w:val="TableParagraph"/>
              <w:spacing w:line="268" w:lineRule="exact"/>
              <w:ind w:left="116"/>
              <w:rPr>
                <w:sz w:val="24"/>
              </w:rPr>
            </w:pPr>
            <w:r>
              <w:rPr>
                <w:spacing w:val="-2"/>
                <w:sz w:val="24"/>
              </w:rPr>
              <w:t>Наблюдение</w:t>
            </w:r>
          </w:p>
        </w:tc>
      </w:tr>
      <w:tr w:rsidR="00811A89">
        <w:trPr>
          <w:trHeight w:val="3066"/>
        </w:trPr>
        <w:tc>
          <w:tcPr>
            <w:tcW w:w="821" w:type="dxa"/>
            <w:vMerge/>
            <w:tcBorders>
              <w:top w:val="nil"/>
            </w:tcBorders>
          </w:tcPr>
          <w:p w:rsidR="00811A89" w:rsidRDefault="00811A89">
            <w:pPr>
              <w:rPr>
                <w:sz w:val="2"/>
                <w:szCs w:val="2"/>
              </w:rPr>
            </w:pPr>
          </w:p>
        </w:tc>
        <w:tc>
          <w:tcPr>
            <w:tcW w:w="2977" w:type="dxa"/>
          </w:tcPr>
          <w:p w:rsidR="00811A89" w:rsidRDefault="0056063B">
            <w:pPr>
              <w:pStyle w:val="TableParagraph"/>
              <w:tabs>
                <w:tab w:val="left" w:pos="1589"/>
                <w:tab w:val="left" w:pos="1637"/>
                <w:tab w:val="left" w:pos="2746"/>
              </w:tabs>
              <w:spacing w:before="1"/>
              <w:ind w:left="119" w:right="80"/>
              <w:rPr>
                <w:sz w:val="24"/>
              </w:rPr>
            </w:pPr>
            <w:r>
              <w:rPr>
                <w:spacing w:val="-2"/>
                <w:sz w:val="24"/>
              </w:rPr>
              <w:t>Методика</w:t>
            </w:r>
            <w:r>
              <w:rPr>
                <w:sz w:val="24"/>
              </w:rPr>
              <w:tab/>
            </w:r>
            <w:r>
              <w:rPr>
                <w:spacing w:val="-2"/>
                <w:sz w:val="24"/>
              </w:rPr>
              <w:t>диагностики мотивации</w:t>
            </w:r>
            <w:r>
              <w:rPr>
                <w:sz w:val="24"/>
              </w:rPr>
              <w:tab/>
            </w:r>
            <w:r>
              <w:rPr>
                <w:sz w:val="24"/>
              </w:rPr>
              <w:tab/>
            </w:r>
            <w:r>
              <w:rPr>
                <w:spacing w:val="-2"/>
                <w:sz w:val="24"/>
              </w:rPr>
              <w:t>учения</w:t>
            </w:r>
            <w:r>
              <w:rPr>
                <w:sz w:val="24"/>
              </w:rPr>
              <w:tab/>
            </w:r>
            <w:r>
              <w:rPr>
                <w:spacing w:val="-10"/>
                <w:sz w:val="24"/>
              </w:rPr>
              <w:t xml:space="preserve">и </w:t>
            </w:r>
            <w:r>
              <w:rPr>
                <w:spacing w:val="-2"/>
                <w:sz w:val="24"/>
              </w:rPr>
              <w:t xml:space="preserve">эмоционального </w:t>
            </w:r>
            <w:r>
              <w:rPr>
                <w:sz w:val="24"/>
              </w:rPr>
              <w:t>отношения к учению</w:t>
            </w:r>
          </w:p>
        </w:tc>
        <w:tc>
          <w:tcPr>
            <w:tcW w:w="1560" w:type="dxa"/>
          </w:tcPr>
          <w:p w:rsidR="00811A89" w:rsidRDefault="0056063B">
            <w:pPr>
              <w:pStyle w:val="TableParagraph"/>
              <w:spacing w:before="3" w:line="237" w:lineRule="auto"/>
              <w:ind w:left="120"/>
              <w:rPr>
                <w:sz w:val="24"/>
              </w:rPr>
            </w:pPr>
            <w:r>
              <w:rPr>
                <w:sz w:val="24"/>
              </w:rPr>
              <w:t>Тест</w:t>
            </w:r>
            <w:r>
              <w:rPr>
                <w:spacing w:val="37"/>
                <w:sz w:val="24"/>
              </w:rPr>
              <w:t xml:space="preserve"> </w:t>
            </w:r>
            <w:r>
              <w:rPr>
                <w:sz w:val="24"/>
              </w:rPr>
              <w:t xml:space="preserve">Тулуз- </w:t>
            </w:r>
            <w:r>
              <w:rPr>
                <w:spacing w:val="-2"/>
                <w:sz w:val="24"/>
              </w:rPr>
              <w:t>Пьерона</w:t>
            </w:r>
          </w:p>
        </w:tc>
        <w:tc>
          <w:tcPr>
            <w:tcW w:w="2271" w:type="dxa"/>
          </w:tcPr>
          <w:p w:rsidR="00811A89" w:rsidRDefault="0056063B">
            <w:pPr>
              <w:pStyle w:val="TableParagraph"/>
              <w:spacing w:before="1" w:line="275" w:lineRule="exact"/>
              <w:ind w:left="120"/>
              <w:rPr>
                <w:sz w:val="24"/>
              </w:rPr>
            </w:pPr>
            <w:r>
              <w:rPr>
                <w:spacing w:val="-2"/>
                <w:sz w:val="24"/>
              </w:rPr>
              <w:t>Методики</w:t>
            </w:r>
          </w:p>
          <w:p w:rsidR="00811A89" w:rsidRDefault="0056063B">
            <w:pPr>
              <w:pStyle w:val="TableParagraph"/>
              <w:tabs>
                <w:tab w:val="left" w:pos="1263"/>
              </w:tabs>
              <w:spacing w:before="1" w:line="237" w:lineRule="auto"/>
              <w:ind w:left="120" w:right="90"/>
              <w:rPr>
                <w:sz w:val="24"/>
              </w:rPr>
            </w:pPr>
            <w:r>
              <w:rPr>
                <w:sz w:val="24"/>
              </w:rPr>
              <w:t>«Числовые</w:t>
            </w:r>
            <w:r>
              <w:rPr>
                <w:spacing w:val="-16"/>
                <w:sz w:val="24"/>
              </w:rPr>
              <w:t xml:space="preserve"> </w:t>
            </w:r>
            <w:r>
              <w:rPr>
                <w:sz w:val="24"/>
              </w:rPr>
              <w:t>ряды</w:t>
            </w:r>
            <w:r>
              <w:rPr>
                <w:spacing w:val="-15"/>
                <w:sz w:val="24"/>
              </w:rPr>
              <w:t xml:space="preserve"> </w:t>
            </w:r>
            <w:r>
              <w:rPr>
                <w:sz w:val="24"/>
              </w:rPr>
              <w:t xml:space="preserve">(5- </w:t>
            </w:r>
            <w:r>
              <w:rPr>
                <w:spacing w:val="-10"/>
                <w:sz w:val="24"/>
              </w:rPr>
              <w:t>й</w:t>
            </w:r>
            <w:r>
              <w:rPr>
                <w:sz w:val="24"/>
              </w:rPr>
              <w:tab/>
            </w:r>
            <w:r>
              <w:rPr>
                <w:spacing w:val="-4"/>
                <w:sz w:val="24"/>
              </w:rPr>
              <w:t>субтест),</w:t>
            </w:r>
          </w:p>
          <w:p w:rsidR="00811A89" w:rsidRDefault="0056063B">
            <w:pPr>
              <w:pStyle w:val="TableParagraph"/>
              <w:tabs>
                <w:tab w:val="left" w:pos="1191"/>
                <w:tab w:val="left" w:pos="1820"/>
                <w:tab w:val="left" w:pos="1969"/>
              </w:tabs>
              <w:spacing w:before="3"/>
              <w:ind w:left="120" w:right="82"/>
              <w:rPr>
                <w:sz w:val="24"/>
              </w:rPr>
            </w:pPr>
            <w:r>
              <w:rPr>
                <w:spacing w:val="-2"/>
                <w:sz w:val="24"/>
              </w:rPr>
              <w:t>«Аналогии»</w:t>
            </w:r>
            <w:r>
              <w:rPr>
                <w:sz w:val="24"/>
              </w:rPr>
              <w:tab/>
            </w:r>
            <w:r>
              <w:rPr>
                <w:sz w:val="24"/>
              </w:rPr>
              <w:tab/>
            </w:r>
            <w:r>
              <w:rPr>
                <w:spacing w:val="-6"/>
                <w:sz w:val="24"/>
              </w:rPr>
              <w:t xml:space="preserve">(6 </w:t>
            </w:r>
            <w:r>
              <w:rPr>
                <w:spacing w:val="-2"/>
                <w:sz w:val="24"/>
              </w:rPr>
              <w:t>субтест)</w:t>
            </w:r>
            <w:r>
              <w:rPr>
                <w:sz w:val="24"/>
              </w:rPr>
              <w:tab/>
            </w:r>
            <w:r>
              <w:rPr>
                <w:spacing w:val="-2"/>
                <w:sz w:val="24"/>
              </w:rPr>
              <w:t>методики определения</w:t>
            </w:r>
            <w:r>
              <w:rPr>
                <w:spacing w:val="80"/>
                <w:sz w:val="24"/>
              </w:rPr>
              <w:t xml:space="preserve"> </w:t>
            </w:r>
            <w:r>
              <w:rPr>
                <w:spacing w:val="-2"/>
                <w:sz w:val="24"/>
              </w:rPr>
              <w:t>уровня</w:t>
            </w:r>
            <w:r>
              <w:rPr>
                <w:spacing w:val="80"/>
                <w:sz w:val="24"/>
              </w:rPr>
              <w:t xml:space="preserve"> </w:t>
            </w:r>
            <w:r>
              <w:rPr>
                <w:spacing w:val="-2"/>
                <w:sz w:val="24"/>
              </w:rPr>
              <w:t>умственного развития</w:t>
            </w:r>
            <w:r>
              <w:rPr>
                <w:sz w:val="24"/>
              </w:rPr>
              <w:tab/>
            </w:r>
            <w:r>
              <w:rPr>
                <w:sz w:val="24"/>
              </w:rPr>
              <w:tab/>
            </w:r>
            <w:r>
              <w:rPr>
                <w:spacing w:val="-6"/>
                <w:sz w:val="24"/>
              </w:rPr>
              <w:t xml:space="preserve">для </w:t>
            </w:r>
            <w:r>
              <w:rPr>
                <w:spacing w:val="-2"/>
                <w:sz w:val="24"/>
              </w:rPr>
              <w:t xml:space="preserve">младших </w:t>
            </w:r>
            <w:r>
              <w:rPr>
                <w:sz w:val="24"/>
              </w:rPr>
              <w:t>подростков (ГИТ)</w:t>
            </w:r>
          </w:p>
        </w:tc>
        <w:tc>
          <w:tcPr>
            <w:tcW w:w="1968" w:type="dxa"/>
          </w:tcPr>
          <w:p w:rsidR="00811A89" w:rsidRDefault="0056063B">
            <w:pPr>
              <w:pStyle w:val="TableParagraph"/>
              <w:tabs>
                <w:tab w:val="left" w:pos="1369"/>
              </w:tabs>
              <w:spacing w:before="1"/>
              <w:ind w:left="116" w:right="92"/>
              <w:rPr>
                <w:sz w:val="24"/>
              </w:rPr>
            </w:pPr>
            <w:r>
              <w:rPr>
                <w:spacing w:val="-2"/>
                <w:sz w:val="24"/>
              </w:rPr>
              <w:t xml:space="preserve">Диагностика уровня сформированнос </w:t>
            </w:r>
            <w:r>
              <w:rPr>
                <w:spacing w:val="-6"/>
                <w:sz w:val="24"/>
              </w:rPr>
              <w:t xml:space="preserve">ти </w:t>
            </w:r>
            <w:r>
              <w:rPr>
                <w:spacing w:val="-2"/>
                <w:sz w:val="24"/>
              </w:rPr>
              <w:t xml:space="preserve">коммуникативн </w:t>
            </w:r>
            <w:r>
              <w:rPr>
                <w:spacing w:val="-5"/>
                <w:sz w:val="24"/>
              </w:rPr>
              <w:t>ых</w:t>
            </w:r>
            <w:r>
              <w:rPr>
                <w:sz w:val="24"/>
              </w:rPr>
              <w:tab/>
            </w:r>
            <w:r>
              <w:rPr>
                <w:spacing w:val="-10"/>
                <w:sz w:val="24"/>
              </w:rPr>
              <w:t>УУД</w:t>
            </w:r>
          </w:p>
          <w:p w:rsidR="00811A89" w:rsidRDefault="0056063B">
            <w:pPr>
              <w:pStyle w:val="TableParagraph"/>
              <w:tabs>
                <w:tab w:val="left" w:pos="1364"/>
              </w:tabs>
              <w:spacing w:before="3" w:line="237" w:lineRule="auto"/>
              <w:ind w:left="116" w:right="89"/>
              <w:rPr>
                <w:sz w:val="24"/>
              </w:rPr>
            </w:pPr>
            <w:r>
              <w:rPr>
                <w:spacing w:val="-2"/>
                <w:sz w:val="24"/>
              </w:rPr>
              <w:t>(методика</w:t>
            </w:r>
            <w:r>
              <w:rPr>
                <w:sz w:val="24"/>
              </w:rPr>
              <w:tab/>
            </w:r>
            <w:r>
              <w:rPr>
                <w:spacing w:val="-6"/>
                <w:sz w:val="24"/>
              </w:rPr>
              <w:t xml:space="preserve">М.А. </w:t>
            </w:r>
            <w:r>
              <w:rPr>
                <w:spacing w:val="-2"/>
                <w:sz w:val="24"/>
              </w:rPr>
              <w:t>Ступницой)</w:t>
            </w:r>
          </w:p>
        </w:tc>
      </w:tr>
      <w:tr w:rsidR="00811A89">
        <w:trPr>
          <w:trHeight w:val="1132"/>
        </w:trPr>
        <w:tc>
          <w:tcPr>
            <w:tcW w:w="821" w:type="dxa"/>
            <w:vMerge/>
            <w:tcBorders>
              <w:top w:val="nil"/>
            </w:tcBorders>
          </w:tcPr>
          <w:p w:rsidR="00811A89" w:rsidRDefault="00811A89">
            <w:pPr>
              <w:rPr>
                <w:sz w:val="2"/>
                <w:szCs w:val="2"/>
              </w:rPr>
            </w:pPr>
          </w:p>
        </w:tc>
        <w:tc>
          <w:tcPr>
            <w:tcW w:w="2977" w:type="dxa"/>
          </w:tcPr>
          <w:p w:rsidR="00811A89" w:rsidRDefault="0056063B">
            <w:pPr>
              <w:pStyle w:val="TableParagraph"/>
              <w:tabs>
                <w:tab w:val="left" w:pos="1786"/>
              </w:tabs>
              <w:spacing w:before="1"/>
              <w:ind w:left="119" w:right="73"/>
              <w:jc w:val="both"/>
              <w:rPr>
                <w:sz w:val="24"/>
              </w:rPr>
            </w:pPr>
            <w:r>
              <w:rPr>
                <w:spacing w:val="-2"/>
                <w:sz w:val="24"/>
              </w:rPr>
              <w:t>Методика</w:t>
            </w:r>
            <w:r>
              <w:rPr>
                <w:sz w:val="24"/>
              </w:rPr>
              <w:tab/>
            </w:r>
            <w:r>
              <w:rPr>
                <w:spacing w:val="-2"/>
                <w:sz w:val="24"/>
              </w:rPr>
              <w:t xml:space="preserve">выявления </w:t>
            </w:r>
            <w:r>
              <w:rPr>
                <w:sz w:val="24"/>
              </w:rPr>
              <w:t xml:space="preserve">уровня нравственности этической ориентации </w:t>
            </w:r>
            <w:r>
              <w:rPr>
                <w:spacing w:val="-2"/>
                <w:sz w:val="24"/>
              </w:rPr>
              <w:t>(наблюдение)</w:t>
            </w:r>
          </w:p>
        </w:tc>
        <w:tc>
          <w:tcPr>
            <w:tcW w:w="1560" w:type="dxa"/>
          </w:tcPr>
          <w:p w:rsidR="00811A89" w:rsidRDefault="0056063B">
            <w:pPr>
              <w:pStyle w:val="TableParagraph"/>
              <w:spacing w:before="1" w:line="275" w:lineRule="exact"/>
              <w:ind w:left="120"/>
              <w:rPr>
                <w:sz w:val="24"/>
              </w:rPr>
            </w:pPr>
            <w:r>
              <w:rPr>
                <w:spacing w:val="-2"/>
                <w:sz w:val="24"/>
              </w:rPr>
              <w:t>Методика</w:t>
            </w:r>
          </w:p>
          <w:p w:rsidR="00811A89" w:rsidRDefault="0056063B">
            <w:pPr>
              <w:pStyle w:val="TableParagraph"/>
              <w:spacing w:line="242" w:lineRule="auto"/>
              <w:ind w:left="120"/>
              <w:rPr>
                <w:sz w:val="24"/>
              </w:rPr>
            </w:pPr>
            <w:r>
              <w:rPr>
                <w:spacing w:val="-4"/>
                <w:sz w:val="24"/>
              </w:rPr>
              <w:t xml:space="preserve">«Логические </w:t>
            </w:r>
            <w:r>
              <w:rPr>
                <w:spacing w:val="-2"/>
                <w:sz w:val="24"/>
              </w:rPr>
              <w:t>задачи»</w:t>
            </w:r>
          </w:p>
        </w:tc>
        <w:tc>
          <w:tcPr>
            <w:tcW w:w="2271" w:type="dxa"/>
          </w:tcPr>
          <w:p w:rsidR="00811A89" w:rsidRDefault="0056063B">
            <w:pPr>
              <w:pStyle w:val="TableParagraph"/>
              <w:tabs>
                <w:tab w:val="left" w:pos="1700"/>
              </w:tabs>
              <w:spacing w:before="4" w:line="237" w:lineRule="auto"/>
              <w:ind w:left="120" w:right="85"/>
              <w:rPr>
                <w:sz w:val="24"/>
              </w:rPr>
            </w:pPr>
            <w:r>
              <w:rPr>
                <w:spacing w:val="-2"/>
                <w:sz w:val="24"/>
              </w:rPr>
              <w:t>Методика</w:t>
            </w:r>
            <w:r>
              <w:rPr>
                <w:sz w:val="24"/>
              </w:rPr>
              <w:tab/>
            </w:r>
            <w:r>
              <w:rPr>
                <w:spacing w:val="-6"/>
                <w:sz w:val="24"/>
              </w:rPr>
              <w:t xml:space="preserve">Л.Ф. </w:t>
            </w:r>
            <w:r>
              <w:rPr>
                <w:spacing w:val="-2"/>
                <w:sz w:val="24"/>
              </w:rPr>
              <w:t>Тихомировой</w:t>
            </w:r>
          </w:p>
          <w:p w:rsidR="00811A89" w:rsidRDefault="0056063B">
            <w:pPr>
              <w:pStyle w:val="TableParagraph"/>
              <w:spacing w:before="3"/>
              <w:ind w:left="120"/>
              <w:rPr>
                <w:sz w:val="24"/>
              </w:rPr>
            </w:pPr>
            <w:r>
              <w:rPr>
                <w:sz w:val="24"/>
              </w:rPr>
              <w:t>«Исключи</w:t>
            </w:r>
            <w:r>
              <w:rPr>
                <w:spacing w:val="-9"/>
                <w:sz w:val="24"/>
              </w:rPr>
              <w:t xml:space="preserve"> </w:t>
            </w:r>
            <w:r>
              <w:rPr>
                <w:spacing w:val="-2"/>
                <w:sz w:val="24"/>
              </w:rPr>
              <w:t>слова»</w:t>
            </w:r>
          </w:p>
        </w:tc>
        <w:tc>
          <w:tcPr>
            <w:tcW w:w="1968" w:type="dxa"/>
          </w:tcPr>
          <w:p w:rsidR="00811A89" w:rsidRDefault="0056063B">
            <w:pPr>
              <w:pStyle w:val="TableParagraph"/>
              <w:spacing w:before="1" w:line="275" w:lineRule="exact"/>
              <w:ind w:left="116"/>
              <w:rPr>
                <w:sz w:val="24"/>
              </w:rPr>
            </w:pPr>
            <w:r>
              <w:rPr>
                <w:spacing w:val="-2"/>
                <w:sz w:val="24"/>
              </w:rPr>
              <w:t>Методика</w:t>
            </w:r>
          </w:p>
          <w:p w:rsidR="00811A89" w:rsidRDefault="0056063B">
            <w:pPr>
              <w:pStyle w:val="TableParagraph"/>
              <w:spacing w:line="242" w:lineRule="auto"/>
              <w:ind w:left="116"/>
              <w:rPr>
                <w:sz w:val="24"/>
              </w:rPr>
            </w:pPr>
            <w:r>
              <w:rPr>
                <w:spacing w:val="-4"/>
                <w:sz w:val="24"/>
              </w:rPr>
              <w:t xml:space="preserve">«Социометрия» </w:t>
            </w:r>
            <w:r>
              <w:rPr>
                <w:sz w:val="24"/>
              </w:rPr>
              <w:t>Дж. Морен</w:t>
            </w:r>
          </w:p>
        </w:tc>
      </w:tr>
      <w:tr w:rsidR="00811A89">
        <w:trPr>
          <w:trHeight w:val="306"/>
        </w:trPr>
        <w:tc>
          <w:tcPr>
            <w:tcW w:w="821" w:type="dxa"/>
            <w:vMerge w:val="restart"/>
          </w:tcPr>
          <w:p w:rsidR="00811A89" w:rsidRDefault="00811A89">
            <w:pPr>
              <w:pStyle w:val="TableParagraph"/>
              <w:rPr>
                <w:sz w:val="24"/>
              </w:rPr>
            </w:pPr>
          </w:p>
        </w:tc>
        <w:tc>
          <w:tcPr>
            <w:tcW w:w="2977" w:type="dxa"/>
          </w:tcPr>
          <w:p w:rsidR="00811A89" w:rsidRDefault="0056063B">
            <w:pPr>
              <w:pStyle w:val="TableParagraph"/>
              <w:spacing w:before="1"/>
              <w:ind w:left="119"/>
              <w:rPr>
                <w:sz w:val="24"/>
              </w:rPr>
            </w:pPr>
            <w:r>
              <w:rPr>
                <w:sz w:val="24"/>
              </w:rPr>
              <w:t>Методика</w:t>
            </w:r>
            <w:r>
              <w:rPr>
                <w:spacing w:val="-8"/>
                <w:sz w:val="24"/>
              </w:rPr>
              <w:t xml:space="preserve"> </w:t>
            </w:r>
            <w:r>
              <w:rPr>
                <w:sz w:val="24"/>
              </w:rPr>
              <w:t>«Какой</w:t>
            </w:r>
            <w:r>
              <w:rPr>
                <w:spacing w:val="-6"/>
                <w:sz w:val="24"/>
              </w:rPr>
              <w:t xml:space="preserve"> </w:t>
            </w:r>
            <w:r>
              <w:rPr>
                <w:spacing w:val="-5"/>
                <w:sz w:val="24"/>
              </w:rPr>
              <w:t>я?»</w:t>
            </w:r>
          </w:p>
        </w:tc>
        <w:tc>
          <w:tcPr>
            <w:tcW w:w="1560" w:type="dxa"/>
          </w:tcPr>
          <w:p w:rsidR="00811A89" w:rsidRDefault="00811A89">
            <w:pPr>
              <w:pStyle w:val="TableParagraph"/>
            </w:pPr>
          </w:p>
        </w:tc>
        <w:tc>
          <w:tcPr>
            <w:tcW w:w="2271" w:type="dxa"/>
          </w:tcPr>
          <w:p w:rsidR="00811A89" w:rsidRDefault="00811A89">
            <w:pPr>
              <w:pStyle w:val="TableParagraph"/>
            </w:pPr>
          </w:p>
        </w:tc>
        <w:tc>
          <w:tcPr>
            <w:tcW w:w="1968" w:type="dxa"/>
          </w:tcPr>
          <w:p w:rsidR="00811A89" w:rsidRDefault="00811A89">
            <w:pPr>
              <w:pStyle w:val="TableParagraph"/>
            </w:pPr>
          </w:p>
        </w:tc>
      </w:tr>
      <w:tr w:rsidR="00811A89">
        <w:trPr>
          <w:trHeight w:val="858"/>
        </w:trPr>
        <w:tc>
          <w:tcPr>
            <w:tcW w:w="821" w:type="dxa"/>
            <w:vMerge/>
            <w:tcBorders>
              <w:top w:val="nil"/>
            </w:tcBorders>
          </w:tcPr>
          <w:p w:rsidR="00811A89" w:rsidRDefault="00811A89">
            <w:pPr>
              <w:rPr>
                <w:sz w:val="2"/>
                <w:szCs w:val="2"/>
              </w:rPr>
            </w:pPr>
          </w:p>
        </w:tc>
        <w:tc>
          <w:tcPr>
            <w:tcW w:w="2977" w:type="dxa"/>
          </w:tcPr>
          <w:p w:rsidR="00811A89" w:rsidRDefault="0056063B">
            <w:pPr>
              <w:pStyle w:val="TableParagraph"/>
              <w:spacing w:before="1"/>
              <w:ind w:left="119" w:right="70"/>
              <w:jc w:val="both"/>
              <w:rPr>
                <w:sz w:val="24"/>
              </w:rPr>
            </w:pPr>
            <w:r>
              <w:rPr>
                <w:sz w:val="24"/>
              </w:rPr>
              <w:t xml:space="preserve">Методика по выявлению уровня самооценки (Р.В. </w:t>
            </w:r>
            <w:r>
              <w:rPr>
                <w:spacing w:val="-2"/>
                <w:sz w:val="24"/>
              </w:rPr>
              <w:t>Овчарова)</w:t>
            </w:r>
          </w:p>
        </w:tc>
        <w:tc>
          <w:tcPr>
            <w:tcW w:w="1560" w:type="dxa"/>
          </w:tcPr>
          <w:p w:rsidR="00811A89" w:rsidRDefault="00811A89">
            <w:pPr>
              <w:pStyle w:val="TableParagraph"/>
              <w:rPr>
                <w:sz w:val="24"/>
              </w:rPr>
            </w:pPr>
          </w:p>
        </w:tc>
        <w:tc>
          <w:tcPr>
            <w:tcW w:w="2271" w:type="dxa"/>
          </w:tcPr>
          <w:p w:rsidR="00811A89" w:rsidRDefault="00811A89">
            <w:pPr>
              <w:pStyle w:val="TableParagraph"/>
              <w:rPr>
                <w:sz w:val="24"/>
              </w:rPr>
            </w:pPr>
          </w:p>
        </w:tc>
        <w:tc>
          <w:tcPr>
            <w:tcW w:w="1968" w:type="dxa"/>
          </w:tcPr>
          <w:p w:rsidR="00811A89" w:rsidRDefault="00811A89">
            <w:pPr>
              <w:pStyle w:val="TableParagraph"/>
              <w:rPr>
                <w:sz w:val="24"/>
              </w:rPr>
            </w:pPr>
          </w:p>
        </w:tc>
      </w:tr>
      <w:tr w:rsidR="00811A89">
        <w:trPr>
          <w:trHeight w:val="580"/>
        </w:trPr>
        <w:tc>
          <w:tcPr>
            <w:tcW w:w="821" w:type="dxa"/>
            <w:vMerge/>
            <w:tcBorders>
              <w:top w:val="nil"/>
            </w:tcBorders>
          </w:tcPr>
          <w:p w:rsidR="00811A89" w:rsidRDefault="00811A89">
            <w:pPr>
              <w:rPr>
                <w:sz w:val="2"/>
                <w:szCs w:val="2"/>
              </w:rPr>
            </w:pPr>
          </w:p>
        </w:tc>
        <w:tc>
          <w:tcPr>
            <w:tcW w:w="2977" w:type="dxa"/>
          </w:tcPr>
          <w:p w:rsidR="00811A89" w:rsidRDefault="0056063B">
            <w:pPr>
              <w:pStyle w:val="TableParagraph"/>
              <w:tabs>
                <w:tab w:val="left" w:pos="2069"/>
              </w:tabs>
              <w:spacing w:before="4" w:line="237" w:lineRule="auto"/>
              <w:ind w:left="119" w:right="82"/>
              <w:rPr>
                <w:sz w:val="24"/>
              </w:rPr>
            </w:pPr>
            <w:r>
              <w:rPr>
                <w:spacing w:val="-2"/>
                <w:sz w:val="24"/>
              </w:rPr>
              <w:t>Методика</w:t>
            </w:r>
            <w:r>
              <w:rPr>
                <w:sz w:val="24"/>
              </w:rPr>
              <w:tab/>
            </w:r>
            <w:r>
              <w:rPr>
                <w:spacing w:val="-4"/>
                <w:sz w:val="24"/>
              </w:rPr>
              <w:t xml:space="preserve">«Шкала </w:t>
            </w:r>
            <w:r>
              <w:rPr>
                <w:sz w:val="24"/>
              </w:rPr>
              <w:t>личностной тревожности»</w:t>
            </w:r>
          </w:p>
        </w:tc>
        <w:tc>
          <w:tcPr>
            <w:tcW w:w="1560" w:type="dxa"/>
          </w:tcPr>
          <w:p w:rsidR="00811A89" w:rsidRDefault="00811A89">
            <w:pPr>
              <w:pStyle w:val="TableParagraph"/>
              <w:rPr>
                <w:sz w:val="24"/>
              </w:rPr>
            </w:pPr>
          </w:p>
        </w:tc>
        <w:tc>
          <w:tcPr>
            <w:tcW w:w="2271" w:type="dxa"/>
          </w:tcPr>
          <w:p w:rsidR="00811A89" w:rsidRDefault="00811A89">
            <w:pPr>
              <w:pStyle w:val="TableParagraph"/>
              <w:rPr>
                <w:sz w:val="24"/>
              </w:rPr>
            </w:pPr>
          </w:p>
        </w:tc>
        <w:tc>
          <w:tcPr>
            <w:tcW w:w="1968" w:type="dxa"/>
          </w:tcPr>
          <w:p w:rsidR="00811A89" w:rsidRDefault="00811A89">
            <w:pPr>
              <w:pStyle w:val="TableParagraph"/>
              <w:rPr>
                <w:sz w:val="24"/>
              </w:rPr>
            </w:pPr>
          </w:p>
        </w:tc>
      </w:tr>
      <w:tr w:rsidR="00811A89">
        <w:trPr>
          <w:trHeight w:val="1132"/>
        </w:trPr>
        <w:tc>
          <w:tcPr>
            <w:tcW w:w="821" w:type="dxa"/>
            <w:vMerge/>
            <w:tcBorders>
              <w:top w:val="nil"/>
            </w:tcBorders>
          </w:tcPr>
          <w:p w:rsidR="00811A89" w:rsidRDefault="00811A89">
            <w:pPr>
              <w:rPr>
                <w:sz w:val="2"/>
                <w:szCs w:val="2"/>
              </w:rPr>
            </w:pPr>
          </w:p>
        </w:tc>
        <w:tc>
          <w:tcPr>
            <w:tcW w:w="2977" w:type="dxa"/>
          </w:tcPr>
          <w:p w:rsidR="00811A89" w:rsidRDefault="0056063B">
            <w:pPr>
              <w:pStyle w:val="TableParagraph"/>
              <w:spacing w:before="1" w:line="275" w:lineRule="exact"/>
              <w:ind w:left="119"/>
              <w:rPr>
                <w:sz w:val="24"/>
              </w:rPr>
            </w:pPr>
            <w:r>
              <w:rPr>
                <w:spacing w:val="-2"/>
                <w:sz w:val="24"/>
              </w:rPr>
              <w:t>Методика</w:t>
            </w:r>
          </w:p>
          <w:p w:rsidR="00811A89" w:rsidRDefault="0056063B">
            <w:pPr>
              <w:pStyle w:val="TableParagraph"/>
              <w:ind w:left="119" w:right="90"/>
              <w:rPr>
                <w:sz w:val="24"/>
              </w:rPr>
            </w:pPr>
            <w:r>
              <w:rPr>
                <w:spacing w:val="-2"/>
                <w:sz w:val="24"/>
              </w:rPr>
              <w:t xml:space="preserve">«Психологическая </w:t>
            </w:r>
            <w:r>
              <w:rPr>
                <w:sz w:val="24"/>
              </w:rPr>
              <w:t>культура</w:t>
            </w:r>
            <w:r>
              <w:rPr>
                <w:spacing w:val="22"/>
                <w:sz w:val="24"/>
              </w:rPr>
              <w:t xml:space="preserve"> </w:t>
            </w:r>
            <w:r>
              <w:rPr>
                <w:sz w:val="24"/>
              </w:rPr>
              <w:t>личности</w:t>
            </w:r>
            <w:r>
              <w:rPr>
                <w:spacing w:val="28"/>
                <w:sz w:val="24"/>
              </w:rPr>
              <w:t xml:space="preserve"> </w:t>
            </w:r>
            <w:r>
              <w:rPr>
                <w:sz w:val="24"/>
              </w:rPr>
              <w:t>« Т.А. Огневой, О.И. Моткова</w:t>
            </w:r>
          </w:p>
        </w:tc>
        <w:tc>
          <w:tcPr>
            <w:tcW w:w="1560" w:type="dxa"/>
          </w:tcPr>
          <w:p w:rsidR="00811A89" w:rsidRDefault="00811A89">
            <w:pPr>
              <w:pStyle w:val="TableParagraph"/>
              <w:rPr>
                <w:sz w:val="24"/>
              </w:rPr>
            </w:pPr>
          </w:p>
        </w:tc>
        <w:tc>
          <w:tcPr>
            <w:tcW w:w="2271" w:type="dxa"/>
          </w:tcPr>
          <w:p w:rsidR="00811A89" w:rsidRDefault="00811A89">
            <w:pPr>
              <w:pStyle w:val="TableParagraph"/>
              <w:rPr>
                <w:sz w:val="24"/>
              </w:rPr>
            </w:pPr>
          </w:p>
        </w:tc>
        <w:tc>
          <w:tcPr>
            <w:tcW w:w="1968" w:type="dxa"/>
          </w:tcPr>
          <w:p w:rsidR="00811A89" w:rsidRDefault="00811A89">
            <w:pPr>
              <w:pStyle w:val="TableParagraph"/>
              <w:rPr>
                <w:sz w:val="24"/>
              </w:rPr>
            </w:pPr>
          </w:p>
        </w:tc>
      </w:tr>
      <w:tr w:rsidR="00811A89">
        <w:trPr>
          <w:trHeight w:val="1660"/>
        </w:trPr>
        <w:tc>
          <w:tcPr>
            <w:tcW w:w="821" w:type="dxa"/>
            <w:vMerge w:val="restart"/>
          </w:tcPr>
          <w:p w:rsidR="00811A89" w:rsidRDefault="0056063B">
            <w:pPr>
              <w:pStyle w:val="TableParagraph"/>
              <w:spacing w:line="273" w:lineRule="exact"/>
              <w:ind w:left="160" w:right="112"/>
              <w:jc w:val="center"/>
              <w:rPr>
                <w:b/>
                <w:sz w:val="24"/>
              </w:rPr>
            </w:pPr>
            <w:r>
              <w:rPr>
                <w:b/>
                <w:spacing w:val="-10"/>
                <w:sz w:val="24"/>
              </w:rPr>
              <w:t>7</w:t>
            </w:r>
          </w:p>
          <w:p w:rsidR="00811A89" w:rsidRDefault="0056063B">
            <w:pPr>
              <w:pStyle w:val="TableParagraph"/>
              <w:spacing w:before="4" w:line="237" w:lineRule="auto"/>
              <w:ind w:left="160" w:right="108"/>
              <w:jc w:val="center"/>
              <w:rPr>
                <w:b/>
                <w:sz w:val="24"/>
              </w:rPr>
            </w:pPr>
            <w:r>
              <w:rPr>
                <w:b/>
                <w:spacing w:val="-6"/>
                <w:sz w:val="24"/>
              </w:rPr>
              <w:t xml:space="preserve">клас </w:t>
            </w:r>
            <w:r>
              <w:rPr>
                <w:b/>
                <w:spacing w:val="-10"/>
                <w:sz w:val="24"/>
              </w:rPr>
              <w:t>с</w:t>
            </w:r>
          </w:p>
        </w:tc>
        <w:tc>
          <w:tcPr>
            <w:tcW w:w="2977" w:type="dxa"/>
          </w:tcPr>
          <w:p w:rsidR="00811A89" w:rsidRDefault="0056063B">
            <w:pPr>
              <w:pStyle w:val="TableParagraph"/>
              <w:spacing w:line="268" w:lineRule="exact"/>
              <w:ind w:left="119"/>
              <w:rPr>
                <w:sz w:val="24"/>
              </w:rPr>
            </w:pPr>
            <w:r>
              <w:rPr>
                <w:sz w:val="24"/>
              </w:rPr>
              <w:t>Анкета</w:t>
            </w:r>
            <w:r>
              <w:rPr>
                <w:spacing w:val="-4"/>
                <w:sz w:val="24"/>
              </w:rPr>
              <w:t xml:space="preserve"> </w:t>
            </w:r>
            <w:r>
              <w:rPr>
                <w:sz w:val="24"/>
              </w:rPr>
              <w:t>для</w:t>
            </w:r>
            <w:r>
              <w:rPr>
                <w:spacing w:val="-4"/>
                <w:sz w:val="24"/>
              </w:rPr>
              <w:t xml:space="preserve"> </w:t>
            </w:r>
            <w:r>
              <w:rPr>
                <w:spacing w:val="-2"/>
                <w:sz w:val="24"/>
              </w:rPr>
              <w:t>обучающихся</w:t>
            </w:r>
          </w:p>
        </w:tc>
        <w:tc>
          <w:tcPr>
            <w:tcW w:w="1560" w:type="dxa"/>
          </w:tcPr>
          <w:p w:rsidR="00811A89" w:rsidRDefault="0056063B">
            <w:pPr>
              <w:pStyle w:val="TableParagraph"/>
              <w:spacing w:line="267" w:lineRule="exact"/>
              <w:ind w:left="120"/>
              <w:rPr>
                <w:sz w:val="24"/>
              </w:rPr>
            </w:pPr>
            <w:r>
              <w:rPr>
                <w:spacing w:val="-2"/>
                <w:sz w:val="24"/>
              </w:rPr>
              <w:t>Методика</w:t>
            </w:r>
          </w:p>
          <w:p w:rsidR="00811A89" w:rsidRDefault="0056063B">
            <w:pPr>
              <w:pStyle w:val="TableParagraph"/>
              <w:ind w:left="120"/>
              <w:rPr>
                <w:sz w:val="24"/>
              </w:rPr>
            </w:pPr>
            <w:r>
              <w:rPr>
                <w:spacing w:val="-2"/>
                <w:sz w:val="24"/>
              </w:rPr>
              <w:t xml:space="preserve">«Выкладыва </w:t>
            </w:r>
            <w:r>
              <w:rPr>
                <w:sz w:val="24"/>
              </w:rPr>
              <w:t>ния</w:t>
            </w:r>
            <w:r>
              <w:rPr>
                <w:spacing w:val="20"/>
                <w:sz w:val="24"/>
              </w:rPr>
              <w:t xml:space="preserve"> </w:t>
            </w:r>
            <w:r>
              <w:rPr>
                <w:sz w:val="24"/>
              </w:rPr>
              <w:t>узора</w:t>
            </w:r>
            <w:r>
              <w:rPr>
                <w:spacing w:val="16"/>
                <w:sz w:val="24"/>
              </w:rPr>
              <w:t xml:space="preserve"> </w:t>
            </w:r>
            <w:r>
              <w:rPr>
                <w:sz w:val="24"/>
              </w:rPr>
              <w:t xml:space="preserve">из </w:t>
            </w:r>
            <w:r>
              <w:rPr>
                <w:spacing w:val="-2"/>
                <w:sz w:val="24"/>
              </w:rPr>
              <w:t>кубиков»</w:t>
            </w:r>
          </w:p>
        </w:tc>
        <w:tc>
          <w:tcPr>
            <w:tcW w:w="2271" w:type="dxa"/>
          </w:tcPr>
          <w:p w:rsidR="00811A89" w:rsidRDefault="0056063B">
            <w:pPr>
              <w:pStyle w:val="TableParagraph"/>
              <w:spacing w:line="267" w:lineRule="exact"/>
              <w:ind w:left="120"/>
              <w:rPr>
                <w:sz w:val="24"/>
              </w:rPr>
            </w:pPr>
            <w:r>
              <w:rPr>
                <w:spacing w:val="-2"/>
                <w:sz w:val="24"/>
              </w:rPr>
              <w:t>Методика</w:t>
            </w:r>
          </w:p>
          <w:p w:rsidR="00811A89" w:rsidRDefault="0056063B">
            <w:pPr>
              <w:pStyle w:val="TableParagraph"/>
              <w:tabs>
                <w:tab w:val="left" w:pos="1191"/>
                <w:tab w:val="left" w:pos="1666"/>
                <w:tab w:val="left" w:pos="2051"/>
              </w:tabs>
              <w:spacing w:before="1" w:line="237" w:lineRule="auto"/>
              <w:ind w:left="120" w:right="77"/>
              <w:rPr>
                <w:sz w:val="24"/>
              </w:rPr>
            </w:pPr>
            <w:r>
              <w:rPr>
                <w:spacing w:val="-2"/>
                <w:sz w:val="24"/>
              </w:rPr>
              <w:t>«Аналогии»</w:t>
            </w:r>
            <w:r>
              <w:rPr>
                <w:sz w:val="24"/>
              </w:rPr>
              <w:tab/>
            </w:r>
            <w:r>
              <w:rPr>
                <w:spacing w:val="-10"/>
                <w:sz w:val="24"/>
              </w:rPr>
              <w:t>(</w:t>
            </w:r>
            <w:r>
              <w:rPr>
                <w:sz w:val="24"/>
              </w:rPr>
              <w:tab/>
            </w:r>
            <w:r>
              <w:rPr>
                <w:spacing w:val="-10"/>
                <w:sz w:val="24"/>
              </w:rPr>
              <w:t xml:space="preserve">3 </w:t>
            </w:r>
            <w:r>
              <w:rPr>
                <w:spacing w:val="-2"/>
                <w:sz w:val="24"/>
              </w:rPr>
              <w:t>субтест</w:t>
            </w:r>
            <w:r>
              <w:rPr>
                <w:sz w:val="24"/>
              </w:rPr>
              <w:tab/>
            </w:r>
            <w:r>
              <w:rPr>
                <w:spacing w:val="-2"/>
                <w:sz w:val="24"/>
              </w:rPr>
              <w:t>методики</w:t>
            </w:r>
          </w:p>
          <w:p w:rsidR="00811A89" w:rsidRDefault="0056063B">
            <w:pPr>
              <w:pStyle w:val="TableParagraph"/>
              <w:tabs>
                <w:tab w:val="left" w:pos="1748"/>
              </w:tabs>
              <w:spacing w:before="5" w:line="237" w:lineRule="auto"/>
              <w:ind w:left="120" w:right="93"/>
              <w:rPr>
                <w:sz w:val="24"/>
              </w:rPr>
            </w:pPr>
            <w:r>
              <w:rPr>
                <w:spacing w:val="-2"/>
                <w:sz w:val="24"/>
              </w:rPr>
              <w:t>«Школьный</w:t>
            </w:r>
            <w:r>
              <w:rPr>
                <w:sz w:val="24"/>
              </w:rPr>
              <w:tab/>
            </w:r>
            <w:r>
              <w:rPr>
                <w:spacing w:val="-6"/>
                <w:sz w:val="24"/>
              </w:rPr>
              <w:t xml:space="preserve">тест </w:t>
            </w:r>
            <w:r>
              <w:rPr>
                <w:spacing w:val="-2"/>
                <w:sz w:val="24"/>
              </w:rPr>
              <w:t>умственного</w:t>
            </w:r>
          </w:p>
          <w:p w:rsidR="00811A89" w:rsidRDefault="0056063B">
            <w:pPr>
              <w:pStyle w:val="TableParagraph"/>
              <w:spacing w:before="4" w:line="271" w:lineRule="exact"/>
              <w:ind w:left="120"/>
              <w:rPr>
                <w:sz w:val="24"/>
              </w:rPr>
            </w:pPr>
            <w:r>
              <w:rPr>
                <w:sz w:val="24"/>
              </w:rPr>
              <w:t>развития</w:t>
            </w:r>
            <w:r>
              <w:rPr>
                <w:spacing w:val="-16"/>
                <w:sz w:val="24"/>
              </w:rPr>
              <w:t xml:space="preserve"> </w:t>
            </w:r>
            <w:r>
              <w:rPr>
                <w:spacing w:val="-2"/>
                <w:sz w:val="24"/>
              </w:rPr>
              <w:t>ШТУР)</w:t>
            </w:r>
          </w:p>
        </w:tc>
        <w:tc>
          <w:tcPr>
            <w:tcW w:w="1968" w:type="dxa"/>
          </w:tcPr>
          <w:p w:rsidR="00811A89" w:rsidRDefault="0056063B">
            <w:pPr>
              <w:pStyle w:val="TableParagraph"/>
              <w:spacing w:line="268" w:lineRule="exact"/>
              <w:ind w:left="116"/>
              <w:rPr>
                <w:sz w:val="24"/>
              </w:rPr>
            </w:pPr>
            <w:r>
              <w:rPr>
                <w:spacing w:val="-2"/>
                <w:sz w:val="24"/>
              </w:rPr>
              <w:t>Наблюдение</w:t>
            </w:r>
          </w:p>
        </w:tc>
      </w:tr>
      <w:tr w:rsidR="00811A89">
        <w:trPr>
          <w:trHeight w:val="1684"/>
        </w:trPr>
        <w:tc>
          <w:tcPr>
            <w:tcW w:w="821" w:type="dxa"/>
            <w:vMerge/>
            <w:tcBorders>
              <w:top w:val="nil"/>
            </w:tcBorders>
          </w:tcPr>
          <w:p w:rsidR="00811A89" w:rsidRDefault="00811A89">
            <w:pPr>
              <w:rPr>
                <w:sz w:val="2"/>
                <w:szCs w:val="2"/>
              </w:rPr>
            </w:pPr>
          </w:p>
        </w:tc>
        <w:tc>
          <w:tcPr>
            <w:tcW w:w="2977" w:type="dxa"/>
          </w:tcPr>
          <w:p w:rsidR="00811A89" w:rsidRDefault="0056063B">
            <w:pPr>
              <w:pStyle w:val="TableParagraph"/>
              <w:tabs>
                <w:tab w:val="left" w:pos="1569"/>
              </w:tabs>
              <w:spacing w:before="4" w:line="237" w:lineRule="auto"/>
              <w:ind w:left="119" w:right="73"/>
              <w:jc w:val="both"/>
              <w:rPr>
                <w:sz w:val="24"/>
              </w:rPr>
            </w:pPr>
            <w:r>
              <w:rPr>
                <w:spacing w:val="-4"/>
                <w:sz w:val="24"/>
              </w:rPr>
              <w:t>Тест</w:t>
            </w:r>
            <w:r>
              <w:rPr>
                <w:sz w:val="24"/>
              </w:rPr>
              <w:tab/>
            </w:r>
            <w:r>
              <w:rPr>
                <w:spacing w:val="-2"/>
                <w:sz w:val="24"/>
              </w:rPr>
              <w:t xml:space="preserve">«Вербальная </w:t>
            </w:r>
            <w:r>
              <w:rPr>
                <w:sz w:val="24"/>
              </w:rPr>
              <w:t xml:space="preserve">диагностика самооценки </w:t>
            </w:r>
            <w:r>
              <w:rPr>
                <w:spacing w:val="-2"/>
                <w:sz w:val="24"/>
              </w:rPr>
              <w:t>личности»</w:t>
            </w:r>
          </w:p>
        </w:tc>
        <w:tc>
          <w:tcPr>
            <w:tcW w:w="1560" w:type="dxa"/>
          </w:tcPr>
          <w:p w:rsidR="00811A89" w:rsidRDefault="0056063B">
            <w:pPr>
              <w:pStyle w:val="TableParagraph"/>
              <w:spacing w:before="4" w:line="237" w:lineRule="auto"/>
              <w:ind w:left="120"/>
              <w:rPr>
                <w:sz w:val="24"/>
              </w:rPr>
            </w:pPr>
            <w:r>
              <w:rPr>
                <w:sz w:val="24"/>
              </w:rPr>
              <w:t>Тест</w:t>
            </w:r>
            <w:r>
              <w:rPr>
                <w:spacing w:val="37"/>
                <w:sz w:val="24"/>
              </w:rPr>
              <w:t xml:space="preserve"> </w:t>
            </w:r>
            <w:r>
              <w:rPr>
                <w:sz w:val="24"/>
              </w:rPr>
              <w:t xml:space="preserve">Тулуз- </w:t>
            </w:r>
            <w:r>
              <w:rPr>
                <w:spacing w:val="-2"/>
                <w:sz w:val="24"/>
              </w:rPr>
              <w:t>Пьерона</w:t>
            </w:r>
          </w:p>
        </w:tc>
        <w:tc>
          <w:tcPr>
            <w:tcW w:w="2271" w:type="dxa"/>
          </w:tcPr>
          <w:p w:rsidR="00811A89" w:rsidRDefault="0056063B">
            <w:pPr>
              <w:pStyle w:val="TableParagraph"/>
              <w:spacing w:before="1" w:line="275" w:lineRule="exact"/>
              <w:ind w:left="120"/>
              <w:rPr>
                <w:sz w:val="24"/>
              </w:rPr>
            </w:pPr>
            <w:r>
              <w:rPr>
                <w:spacing w:val="-2"/>
                <w:sz w:val="24"/>
              </w:rPr>
              <w:t>Методика</w:t>
            </w:r>
          </w:p>
          <w:p w:rsidR="00811A89" w:rsidRDefault="0056063B">
            <w:pPr>
              <w:pStyle w:val="TableParagraph"/>
              <w:spacing w:before="1" w:line="237" w:lineRule="auto"/>
              <w:ind w:left="120" w:right="94"/>
              <w:rPr>
                <w:sz w:val="24"/>
              </w:rPr>
            </w:pPr>
            <w:r>
              <w:rPr>
                <w:spacing w:val="-2"/>
                <w:sz w:val="24"/>
              </w:rPr>
              <w:t xml:space="preserve">«Классификации» </w:t>
            </w:r>
            <w:r>
              <w:rPr>
                <w:sz w:val="24"/>
              </w:rPr>
              <w:t>(4</w:t>
            </w:r>
            <w:r>
              <w:rPr>
                <w:spacing w:val="-15"/>
                <w:sz w:val="24"/>
              </w:rPr>
              <w:t xml:space="preserve"> </w:t>
            </w:r>
            <w:r>
              <w:rPr>
                <w:sz w:val="24"/>
              </w:rPr>
              <w:t>субтест</w:t>
            </w:r>
            <w:r>
              <w:rPr>
                <w:spacing w:val="-14"/>
                <w:sz w:val="24"/>
              </w:rPr>
              <w:t xml:space="preserve"> </w:t>
            </w:r>
            <w:r>
              <w:rPr>
                <w:spacing w:val="-2"/>
                <w:sz w:val="24"/>
              </w:rPr>
              <w:t>методики</w:t>
            </w:r>
          </w:p>
          <w:p w:rsidR="00811A89" w:rsidRDefault="0056063B">
            <w:pPr>
              <w:pStyle w:val="TableParagraph"/>
              <w:tabs>
                <w:tab w:val="left" w:pos="1748"/>
              </w:tabs>
              <w:spacing w:before="4"/>
              <w:ind w:left="120" w:right="93"/>
              <w:rPr>
                <w:sz w:val="24"/>
              </w:rPr>
            </w:pPr>
            <w:r>
              <w:rPr>
                <w:spacing w:val="-2"/>
                <w:sz w:val="24"/>
              </w:rPr>
              <w:t>«Школьный</w:t>
            </w:r>
            <w:r>
              <w:rPr>
                <w:sz w:val="24"/>
              </w:rPr>
              <w:tab/>
            </w:r>
            <w:r>
              <w:rPr>
                <w:spacing w:val="-6"/>
                <w:sz w:val="24"/>
              </w:rPr>
              <w:t xml:space="preserve">тест </w:t>
            </w:r>
            <w:r>
              <w:rPr>
                <w:spacing w:val="-2"/>
                <w:sz w:val="24"/>
              </w:rPr>
              <w:t xml:space="preserve">умственного </w:t>
            </w:r>
            <w:r>
              <w:rPr>
                <w:sz w:val="24"/>
              </w:rPr>
              <w:t>развития ШТУР)</w:t>
            </w:r>
          </w:p>
        </w:tc>
        <w:tc>
          <w:tcPr>
            <w:tcW w:w="1968" w:type="dxa"/>
          </w:tcPr>
          <w:p w:rsidR="00811A89" w:rsidRDefault="0056063B">
            <w:pPr>
              <w:pStyle w:val="TableParagraph"/>
              <w:spacing w:before="1" w:line="275" w:lineRule="exact"/>
              <w:ind w:left="116"/>
              <w:rPr>
                <w:sz w:val="24"/>
              </w:rPr>
            </w:pPr>
            <w:r>
              <w:rPr>
                <w:spacing w:val="-2"/>
                <w:sz w:val="24"/>
              </w:rPr>
              <w:t>Методика</w:t>
            </w:r>
          </w:p>
          <w:p w:rsidR="00811A89" w:rsidRDefault="0056063B">
            <w:pPr>
              <w:pStyle w:val="TableParagraph"/>
              <w:spacing w:before="1" w:line="237" w:lineRule="auto"/>
              <w:ind w:left="116"/>
              <w:rPr>
                <w:sz w:val="24"/>
              </w:rPr>
            </w:pPr>
            <w:r>
              <w:rPr>
                <w:spacing w:val="-4"/>
                <w:sz w:val="24"/>
              </w:rPr>
              <w:t xml:space="preserve">«Социометрия» </w:t>
            </w:r>
            <w:r>
              <w:rPr>
                <w:sz w:val="24"/>
              </w:rPr>
              <w:t>Дж. Морен</w:t>
            </w:r>
          </w:p>
        </w:tc>
      </w:tr>
      <w:tr w:rsidR="00811A89">
        <w:trPr>
          <w:trHeight w:val="2510"/>
        </w:trPr>
        <w:tc>
          <w:tcPr>
            <w:tcW w:w="821" w:type="dxa"/>
            <w:vMerge/>
            <w:tcBorders>
              <w:top w:val="nil"/>
            </w:tcBorders>
          </w:tcPr>
          <w:p w:rsidR="00811A89" w:rsidRDefault="00811A89">
            <w:pPr>
              <w:rPr>
                <w:sz w:val="2"/>
                <w:szCs w:val="2"/>
              </w:rPr>
            </w:pPr>
          </w:p>
        </w:tc>
        <w:tc>
          <w:tcPr>
            <w:tcW w:w="2977" w:type="dxa"/>
          </w:tcPr>
          <w:p w:rsidR="00811A89" w:rsidRDefault="0056063B">
            <w:pPr>
              <w:pStyle w:val="TableParagraph"/>
              <w:tabs>
                <w:tab w:val="left" w:pos="1589"/>
                <w:tab w:val="left" w:pos="1637"/>
                <w:tab w:val="left" w:pos="2746"/>
              </w:tabs>
              <w:spacing w:before="1"/>
              <w:ind w:left="119" w:right="80"/>
              <w:rPr>
                <w:sz w:val="24"/>
              </w:rPr>
            </w:pPr>
            <w:r>
              <w:rPr>
                <w:spacing w:val="-2"/>
                <w:sz w:val="24"/>
              </w:rPr>
              <w:t>Методика</w:t>
            </w:r>
            <w:r>
              <w:rPr>
                <w:sz w:val="24"/>
              </w:rPr>
              <w:tab/>
            </w:r>
            <w:r>
              <w:rPr>
                <w:spacing w:val="-2"/>
                <w:sz w:val="24"/>
              </w:rPr>
              <w:t>диагностики мотивации</w:t>
            </w:r>
            <w:r>
              <w:rPr>
                <w:sz w:val="24"/>
              </w:rPr>
              <w:tab/>
            </w:r>
            <w:r>
              <w:rPr>
                <w:sz w:val="24"/>
              </w:rPr>
              <w:tab/>
            </w:r>
            <w:r>
              <w:rPr>
                <w:spacing w:val="-2"/>
                <w:sz w:val="24"/>
              </w:rPr>
              <w:t>учения</w:t>
            </w:r>
            <w:r>
              <w:rPr>
                <w:sz w:val="24"/>
              </w:rPr>
              <w:tab/>
            </w:r>
            <w:r>
              <w:rPr>
                <w:spacing w:val="-10"/>
                <w:sz w:val="24"/>
              </w:rPr>
              <w:t xml:space="preserve">и </w:t>
            </w:r>
            <w:r>
              <w:rPr>
                <w:spacing w:val="-2"/>
                <w:sz w:val="24"/>
              </w:rPr>
              <w:t xml:space="preserve">эмоционального </w:t>
            </w:r>
            <w:r>
              <w:rPr>
                <w:sz w:val="24"/>
              </w:rPr>
              <w:t>отношения к учению</w:t>
            </w:r>
          </w:p>
        </w:tc>
        <w:tc>
          <w:tcPr>
            <w:tcW w:w="1560" w:type="dxa"/>
          </w:tcPr>
          <w:p w:rsidR="00811A89" w:rsidRDefault="0056063B">
            <w:pPr>
              <w:pStyle w:val="TableParagraph"/>
              <w:spacing w:before="1" w:line="275" w:lineRule="exact"/>
              <w:ind w:left="120"/>
              <w:rPr>
                <w:sz w:val="24"/>
              </w:rPr>
            </w:pPr>
            <w:r>
              <w:rPr>
                <w:spacing w:val="-2"/>
                <w:sz w:val="24"/>
              </w:rPr>
              <w:t>Методика</w:t>
            </w:r>
          </w:p>
          <w:p w:rsidR="00811A89" w:rsidRDefault="0056063B">
            <w:pPr>
              <w:pStyle w:val="TableParagraph"/>
              <w:tabs>
                <w:tab w:val="left" w:pos="643"/>
              </w:tabs>
              <w:ind w:left="120" w:right="84"/>
              <w:rPr>
                <w:sz w:val="24"/>
              </w:rPr>
            </w:pPr>
            <w:r>
              <w:rPr>
                <w:spacing w:val="-2"/>
                <w:sz w:val="24"/>
              </w:rPr>
              <w:t xml:space="preserve">«Исследован </w:t>
            </w:r>
            <w:r>
              <w:rPr>
                <w:spacing w:val="-6"/>
                <w:sz w:val="24"/>
              </w:rPr>
              <w:t>ие</w:t>
            </w:r>
            <w:r>
              <w:rPr>
                <w:sz w:val="24"/>
              </w:rPr>
              <w:tab/>
            </w:r>
            <w:r>
              <w:rPr>
                <w:spacing w:val="-4"/>
                <w:sz w:val="24"/>
              </w:rPr>
              <w:t xml:space="preserve">волевой </w:t>
            </w:r>
            <w:r>
              <w:rPr>
                <w:spacing w:val="-2"/>
                <w:sz w:val="24"/>
              </w:rPr>
              <w:t xml:space="preserve">саморегуляц </w:t>
            </w:r>
            <w:r>
              <w:rPr>
                <w:spacing w:val="-4"/>
                <w:sz w:val="24"/>
              </w:rPr>
              <w:t xml:space="preserve">ии» </w:t>
            </w:r>
            <w:r>
              <w:rPr>
                <w:spacing w:val="-2"/>
                <w:sz w:val="24"/>
              </w:rPr>
              <w:t>(Зверькова А.В.,</w:t>
            </w:r>
          </w:p>
          <w:p w:rsidR="00811A89" w:rsidRDefault="0056063B">
            <w:pPr>
              <w:pStyle w:val="TableParagraph"/>
              <w:spacing w:before="7" w:line="237" w:lineRule="auto"/>
              <w:ind w:left="120" w:right="628"/>
              <w:rPr>
                <w:sz w:val="24"/>
              </w:rPr>
            </w:pPr>
            <w:r>
              <w:rPr>
                <w:spacing w:val="-4"/>
                <w:sz w:val="24"/>
              </w:rPr>
              <w:t xml:space="preserve">Эйдман </w:t>
            </w:r>
            <w:r>
              <w:rPr>
                <w:spacing w:val="-2"/>
                <w:sz w:val="24"/>
              </w:rPr>
              <w:t>Е.В.)</w:t>
            </w:r>
          </w:p>
        </w:tc>
        <w:tc>
          <w:tcPr>
            <w:tcW w:w="2271" w:type="dxa"/>
          </w:tcPr>
          <w:p w:rsidR="00811A89" w:rsidRDefault="0056063B">
            <w:pPr>
              <w:pStyle w:val="TableParagraph"/>
              <w:spacing w:before="1" w:line="275" w:lineRule="exact"/>
              <w:ind w:left="120"/>
              <w:rPr>
                <w:sz w:val="24"/>
              </w:rPr>
            </w:pPr>
            <w:r>
              <w:rPr>
                <w:spacing w:val="-2"/>
                <w:sz w:val="24"/>
              </w:rPr>
              <w:t>Методика</w:t>
            </w:r>
          </w:p>
          <w:p w:rsidR="00811A89" w:rsidRDefault="0056063B">
            <w:pPr>
              <w:pStyle w:val="TableParagraph"/>
              <w:tabs>
                <w:tab w:val="left" w:pos="1191"/>
                <w:tab w:val="left" w:pos="1969"/>
              </w:tabs>
              <w:spacing w:before="1" w:line="237" w:lineRule="auto"/>
              <w:ind w:left="120" w:right="82"/>
              <w:rPr>
                <w:sz w:val="24"/>
              </w:rPr>
            </w:pPr>
            <w:r>
              <w:rPr>
                <w:spacing w:val="-2"/>
                <w:sz w:val="24"/>
              </w:rPr>
              <w:t>«Обобщение»</w:t>
            </w:r>
            <w:r>
              <w:rPr>
                <w:sz w:val="24"/>
              </w:rPr>
              <w:tab/>
            </w:r>
            <w:r>
              <w:rPr>
                <w:spacing w:val="-6"/>
                <w:sz w:val="24"/>
              </w:rPr>
              <w:t xml:space="preserve">(5 </w:t>
            </w:r>
            <w:r>
              <w:rPr>
                <w:spacing w:val="-2"/>
                <w:sz w:val="24"/>
              </w:rPr>
              <w:t>субтест</w:t>
            </w:r>
            <w:r>
              <w:rPr>
                <w:sz w:val="24"/>
              </w:rPr>
              <w:tab/>
            </w:r>
            <w:r>
              <w:rPr>
                <w:spacing w:val="-2"/>
                <w:sz w:val="24"/>
              </w:rPr>
              <w:t>методики</w:t>
            </w:r>
          </w:p>
          <w:p w:rsidR="00811A89" w:rsidRDefault="0056063B">
            <w:pPr>
              <w:pStyle w:val="TableParagraph"/>
              <w:tabs>
                <w:tab w:val="left" w:pos="1748"/>
              </w:tabs>
              <w:spacing w:before="4"/>
              <w:ind w:left="120" w:right="93"/>
              <w:rPr>
                <w:sz w:val="24"/>
              </w:rPr>
            </w:pPr>
            <w:r>
              <w:rPr>
                <w:spacing w:val="-2"/>
                <w:sz w:val="24"/>
              </w:rPr>
              <w:t>«Школьный</w:t>
            </w:r>
            <w:r>
              <w:rPr>
                <w:sz w:val="24"/>
              </w:rPr>
              <w:tab/>
            </w:r>
            <w:r>
              <w:rPr>
                <w:spacing w:val="-6"/>
                <w:sz w:val="24"/>
              </w:rPr>
              <w:t xml:space="preserve">тест </w:t>
            </w:r>
            <w:r>
              <w:rPr>
                <w:spacing w:val="-2"/>
                <w:sz w:val="24"/>
              </w:rPr>
              <w:t xml:space="preserve">умственного </w:t>
            </w:r>
            <w:r>
              <w:rPr>
                <w:sz w:val="24"/>
              </w:rPr>
              <w:t>развития ШТУР)</w:t>
            </w:r>
          </w:p>
        </w:tc>
        <w:tc>
          <w:tcPr>
            <w:tcW w:w="1968" w:type="dxa"/>
          </w:tcPr>
          <w:p w:rsidR="00811A89" w:rsidRDefault="0056063B">
            <w:pPr>
              <w:pStyle w:val="TableParagraph"/>
              <w:tabs>
                <w:tab w:val="left" w:pos="1369"/>
              </w:tabs>
              <w:spacing w:before="1"/>
              <w:ind w:left="116" w:right="92"/>
              <w:rPr>
                <w:sz w:val="24"/>
              </w:rPr>
            </w:pPr>
            <w:r>
              <w:rPr>
                <w:spacing w:val="-2"/>
                <w:sz w:val="24"/>
              </w:rPr>
              <w:t xml:space="preserve">Диагностика уровня сформированнос </w:t>
            </w:r>
            <w:r>
              <w:rPr>
                <w:spacing w:val="-6"/>
                <w:sz w:val="24"/>
              </w:rPr>
              <w:t xml:space="preserve">ти </w:t>
            </w:r>
            <w:r>
              <w:rPr>
                <w:spacing w:val="-2"/>
                <w:sz w:val="24"/>
              </w:rPr>
              <w:t xml:space="preserve">коммуникативн </w:t>
            </w:r>
            <w:r>
              <w:rPr>
                <w:spacing w:val="-5"/>
                <w:sz w:val="24"/>
              </w:rPr>
              <w:t>ых</w:t>
            </w:r>
            <w:r>
              <w:rPr>
                <w:sz w:val="24"/>
              </w:rPr>
              <w:tab/>
            </w:r>
            <w:r>
              <w:rPr>
                <w:spacing w:val="-10"/>
                <w:sz w:val="24"/>
              </w:rPr>
              <w:t>УУД</w:t>
            </w:r>
          </w:p>
          <w:p w:rsidR="00811A89" w:rsidRDefault="0056063B">
            <w:pPr>
              <w:pStyle w:val="TableParagraph"/>
              <w:tabs>
                <w:tab w:val="left" w:pos="1364"/>
              </w:tabs>
              <w:spacing w:before="3" w:line="237" w:lineRule="auto"/>
              <w:ind w:left="116" w:right="89"/>
              <w:rPr>
                <w:sz w:val="24"/>
              </w:rPr>
            </w:pPr>
            <w:r>
              <w:rPr>
                <w:spacing w:val="-2"/>
                <w:sz w:val="24"/>
              </w:rPr>
              <w:t>(методика</w:t>
            </w:r>
            <w:r>
              <w:rPr>
                <w:sz w:val="24"/>
              </w:rPr>
              <w:tab/>
            </w:r>
            <w:r>
              <w:rPr>
                <w:spacing w:val="-6"/>
                <w:sz w:val="24"/>
              </w:rPr>
              <w:t xml:space="preserve">М.А. </w:t>
            </w:r>
            <w:r>
              <w:rPr>
                <w:spacing w:val="-2"/>
                <w:sz w:val="24"/>
              </w:rPr>
              <w:t>Ступницой)</w:t>
            </w:r>
          </w:p>
        </w:tc>
      </w:tr>
      <w:tr w:rsidR="00811A89">
        <w:trPr>
          <w:trHeight w:val="1137"/>
        </w:trPr>
        <w:tc>
          <w:tcPr>
            <w:tcW w:w="821" w:type="dxa"/>
            <w:vMerge/>
            <w:tcBorders>
              <w:top w:val="nil"/>
            </w:tcBorders>
          </w:tcPr>
          <w:p w:rsidR="00811A89" w:rsidRDefault="00811A89">
            <w:pPr>
              <w:rPr>
                <w:sz w:val="2"/>
                <w:szCs w:val="2"/>
              </w:rPr>
            </w:pPr>
          </w:p>
        </w:tc>
        <w:tc>
          <w:tcPr>
            <w:tcW w:w="2977" w:type="dxa"/>
          </w:tcPr>
          <w:p w:rsidR="00811A89" w:rsidRDefault="0056063B">
            <w:pPr>
              <w:pStyle w:val="TableParagraph"/>
              <w:tabs>
                <w:tab w:val="left" w:pos="1786"/>
              </w:tabs>
              <w:spacing w:before="6"/>
              <w:ind w:left="119" w:right="73"/>
              <w:jc w:val="both"/>
              <w:rPr>
                <w:sz w:val="24"/>
              </w:rPr>
            </w:pPr>
            <w:r>
              <w:rPr>
                <w:spacing w:val="-2"/>
                <w:sz w:val="24"/>
              </w:rPr>
              <w:t>Методика</w:t>
            </w:r>
            <w:r>
              <w:rPr>
                <w:sz w:val="24"/>
              </w:rPr>
              <w:tab/>
            </w:r>
            <w:r>
              <w:rPr>
                <w:spacing w:val="-2"/>
                <w:sz w:val="24"/>
              </w:rPr>
              <w:t xml:space="preserve">выявления </w:t>
            </w:r>
            <w:r>
              <w:rPr>
                <w:sz w:val="24"/>
              </w:rPr>
              <w:t xml:space="preserve">уровня нравственности этической ориентации </w:t>
            </w:r>
            <w:r>
              <w:rPr>
                <w:spacing w:val="-2"/>
                <w:sz w:val="24"/>
              </w:rPr>
              <w:t>(наблюдение)</w:t>
            </w:r>
          </w:p>
        </w:tc>
        <w:tc>
          <w:tcPr>
            <w:tcW w:w="1560" w:type="dxa"/>
          </w:tcPr>
          <w:p w:rsidR="00811A89" w:rsidRDefault="0056063B">
            <w:pPr>
              <w:pStyle w:val="TableParagraph"/>
              <w:spacing w:before="6" w:line="275" w:lineRule="exact"/>
              <w:ind w:left="120"/>
              <w:rPr>
                <w:sz w:val="24"/>
              </w:rPr>
            </w:pPr>
            <w:r>
              <w:rPr>
                <w:spacing w:val="-2"/>
                <w:sz w:val="24"/>
              </w:rPr>
              <w:t>Методика</w:t>
            </w:r>
          </w:p>
          <w:p w:rsidR="00811A89" w:rsidRDefault="0056063B">
            <w:pPr>
              <w:pStyle w:val="TableParagraph"/>
              <w:spacing w:before="1" w:line="237" w:lineRule="auto"/>
              <w:ind w:left="120"/>
              <w:rPr>
                <w:sz w:val="24"/>
              </w:rPr>
            </w:pPr>
            <w:r>
              <w:rPr>
                <w:spacing w:val="-4"/>
                <w:sz w:val="24"/>
              </w:rPr>
              <w:t xml:space="preserve">«Логические </w:t>
            </w:r>
            <w:r>
              <w:rPr>
                <w:spacing w:val="-2"/>
                <w:sz w:val="24"/>
              </w:rPr>
              <w:t>задачи»</w:t>
            </w:r>
          </w:p>
        </w:tc>
        <w:tc>
          <w:tcPr>
            <w:tcW w:w="2271" w:type="dxa"/>
          </w:tcPr>
          <w:p w:rsidR="00811A89" w:rsidRDefault="0056063B">
            <w:pPr>
              <w:pStyle w:val="TableParagraph"/>
              <w:spacing w:before="6" w:line="275" w:lineRule="exact"/>
              <w:ind w:left="120"/>
              <w:rPr>
                <w:sz w:val="24"/>
              </w:rPr>
            </w:pPr>
            <w:r>
              <w:rPr>
                <w:spacing w:val="-2"/>
                <w:sz w:val="24"/>
              </w:rPr>
              <w:t>Методика</w:t>
            </w:r>
          </w:p>
          <w:p w:rsidR="00811A89" w:rsidRDefault="0056063B">
            <w:pPr>
              <w:pStyle w:val="TableParagraph"/>
              <w:spacing w:before="1" w:line="237" w:lineRule="auto"/>
              <w:ind w:left="120"/>
              <w:rPr>
                <w:sz w:val="24"/>
              </w:rPr>
            </w:pPr>
            <w:r>
              <w:rPr>
                <w:spacing w:val="-2"/>
                <w:sz w:val="24"/>
              </w:rPr>
              <w:t>«Прогрессивные матрицы</w:t>
            </w:r>
            <w:r>
              <w:rPr>
                <w:spacing w:val="-14"/>
                <w:sz w:val="24"/>
              </w:rPr>
              <w:t xml:space="preserve"> </w:t>
            </w:r>
            <w:r>
              <w:rPr>
                <w:spacing w:val="-2"/>
                <w:sz w:val="24"/>
              </w:rPr>
              <w:t>Равена»</w:t>
            </w:r>
          </w:p>
        </w:tc>
        <w:tc>
          <w:tcPr>
            <w:tcW w:w="1968" w:type="dxa"/>
          </w:tcPr>
          <w:p w:rsidR="00811A89" w:rsidRDefault="00811A89">
            <w:pPr>
              <w:pStyle w:val="TableParagraph"/>
              <w:rPr>
                <w:sz w:val="24"/>
              </w:rPr>
            </w:pPr>
          </w:p>
        </w:tc>
      </w:tr>
      <w:tr w:rsidR="00811A89">
        <w:trPr>
          <w:trHeight w:val="858"/>
        </w:trPr>
        <w:tc>
          <w:tcPr>
            <w:tcW w:w="821" w:type="dxa"/>
            <w:vMerge/>
            <w:tcBorders>
              <w:top w:val="nil"/>
            </w:tcBorders>
          </w:tcPr>
          <w:p w:rsidR="00811A89" w:rsidRDefault="00811A89">
            <w:pPr>
              <w:rPr>
                <w:sz w:val="2"/>
                <w:szCs w:val="2"/>
              </w:rPr>
            </w:pPr>
          </w:p>
        </w:tc>
        <w:tc>
          <w:tcPr>
            <w:tcW w:w="2977" w:type="dxa"/>
          </w:tcPr>
          <w:p w:rsidR="00811A89" w:rsidRDefault="0056063B">
            <w:pPr>
              <w:pStyle w:val="TableParagraph"/>
              <w:spacing w:before="1"/>
              <w:ind w:left="119"/>
              <w:rPr>
                <w:sz w:val="24"/>
              </w:rPr>
            </w:pPr>
            <w:r>
              <w:rPr>
                <w:sz w:val="24"/>
              </w:rPr>
              <w:t>Методика</w:t>
            </w:r>
            <w:r>
              <w:rPr>
                <w:spacing w:val="-8"/>
                <w:sz w:val="24"/>
              </w:rPr>
              <w:t xml:space="preserve"> </w:t>
            </w:r>
            <w:r>
              <w:rPr>
                <w:sz w:val="24"/>
              </w:rPr>
              <w:t>«Какой</w:t>
            </w:r>
            <w:r>
              <w:rPr>
                <w:spacing w:val="-6"/>
                <w:sz w:val="24"/>
              </w:rPr>
              <w:t xml:space="preserve"> </w:t>
            </w:r>
            <w:r>
              <w:rPr>
                <w:spacing w:val="-5"/>
                <w:sz w:val="24"/>
              </w:rPr>
              <w:t>я?»</w:t>
            </w:r>
          </w:p>
        </w:tc>
        <w:tc>
          <w:tcPr>
            <w:tcW w:w="1560" w:type="dxa"/>
          </w:tcPr>
          <w:p w:rsidR="00811A89" w:rsidRDefault="00811A89">
            <w:pPr>
              <w:pStyle w:val="TableParagraph"/>
              <w:rPr>
                <w:sz w:val="24"/>
              </w:rPr>
            </w:pPr>
          </w:p>
        </w:tc>
        <w:tc>
          <w:tcPr>
            <w:tcW w:w="2271" w:type="dxa"/>
          </w:tcPr>
          <w:p w:rsidR="00811A89" w:rsidRDefault="0056063B">
            <w:pPr>
              <w:pStyle w:val="TableParagraph"/>
              <w:tabs>
                <w:tab w:val="left" w:pos="1700"/>
              </w:tabs>
              <w:spacing w:before="3" w:line="237" w:lineRule="auto"/>
              <w:ind w:left="120" w:right="85"/>
              <w:rPr>
                <w:sz w:val="24"/>
              </w:rPr>
            </w:pPr>
            <w:r>
              <w:rPr>
                <w:spacing w:val="-2"/>
                <w:sz w:val="24"/>
              </w:rPr>
              <w:t>Методика</w:t>
            </w:r>
            <w:r>
              <w:rPr>
                <w:sz w:val="24"/>
              </w:rPr>
              <w:tab/>
            </w:r>
            <w:r>
              <w:rPr>
                <w:spacing w:val="-6"/>
                <w:sz w:val="24"/>
              </w:rPr>
              <w:t xml:space="preserve">Л.Ф. </w:t>
            </w:r>
            <w:r>
              <w:rPr>
                <w:spacing w:val="-2"/>
                <w:sz w:val="24"/>
              </w:rPr>
              <w:t>Тихомировой</w:t>
            </w:r>
          </w:p>
          <w:p w:rsidR="00811A89" w:rsidRDefault="0056063B">
            <w:pPr>
              <w:pStyle w:val="TableParagraph"/>
              <w:spacing w:before="3"/>
              <w:ind w:left="120"/>
              <w:rPr>
                <w:sz w:val="24"/>
              </w:rPr>
            </w:pPr>
            <w:r>
              <w:rPr>
                <w:sz w:val="24"/>
              </w:rPr>
              <w:t>«Исключи</w:t>
            </w:r>
            <w:r>
              <w:rPr>
                <w:spacing w:val="-9"/>
                <w:sz w:val="24"/>
              </w:rPr>
              <w:t xml:space="preserve"> </w:t>
            </w:r>
            <w:r>
              <w:rPr>
                <w:spacing w:val="-2"/>
                <w:sz w:val="24"/>
              </w:rPr>
              <w:t>слова»</w:t>
            </w:r>
          </w:p>
        </w:tc>
        <w:tc>
          <w:tcPr>
            <w:tcW w:w="1968" w:type="dxa"/>
          </w:tcPr>
          <w:p w:rsidR="00811A89" w:rsidRDefault="00811A89">
            <w:pPr>
              <w:pStyle w:val="TableParagraph"/>
              <w:rPr>
                <w:sz w:val="24"/>
              </w:rPr>
            </w:pPr>
          </w:p>
        </w:tc>
      </w:tr>
      <w:tr w:rsidR="00811A89">
        <w:trPr>
          <w:trHeight w:val="858"/>
        </w:trPr>
        <w:tc>
          <w:tcPr>
            <w:tcW w:w="821" w:type="dxa"/>
            <w:vMerge/>
            <w:tcBorders>
              <w:top w:val="nil"/>
            </w:tcBorders>
          </w:tcPr>
          <w:p w:rsidR="00811A89" w:rsidRDefault="00811A89">
            <w:pPr>
              <w:rPr>
                <w:sz w:val="2"/>
                <w:szCs w:val="2"/>
              </w:rPr>
            </w:pPr>
          </w:p>
        </w:tc>
        <w:tc>
          <w:tcPr>
            <w:tcW w:w="2977" w:type="dxa"/>
          </w:tcPr>
          <w:p w:rsidR="00811A89" w:rsidRDefault="0056063B">
            <w:pPr>
              <w:pStyle w:val="TableParagraph"/>
              <w:spacing w:before="3" w:line="237" w:lineRule="auto"/>
              <w:ind w:left="119" w:right="70"/>
              <w:jc w:val="both"/>
              <w:rPr>
                <w:sz w:val="24"/>
              </w:rPr>
            </w:pPr>
            <w:r>
              <w:rPr>
                <w:sz w:val="24"/>
              </w:rPr>
              <w:t xml:space="preserve">Методика по выявлению уровня самооценки (Р.В. </w:t>
            </w:r>
            <w:r>
              <w:rPr>
                <w:spacing w:val="-2"/>
                <w:sz w:val="24"/>
              </w:rPr>
              <w:t>Овчарова)</w:t>
            </w:r>
          </w:p>
        </w:tc>
        <w:tc>
          <w:tcPr>
            <w:tcW w:w="1560" w:type="dxa"/>
          </w:tcPr>
          <w:p w:rsidR="00811A89" w:rsidRDefault="00811A89">
            <w:pPr>
              <w:pStyle w:val="TableParagraph"/>
              <w:rPr>
                <w:sz w:val="24"/>
              </w:rPr>
            </w:pPr>
          </w:p>
        </w:tc>
        <w:tc>
          <w:tcPr>
            <w:tcW w:w="2271" w:type="dxa"/>
          </w:tcPr>
          <w:p w:rsidR="00811A89" w:rsidRDefault="00811A89">
            <w:pPr>
              <w:pStyle w:val="TableParagraph"/>
              <w:rPr>
                <w:sz w:val="24"/>
              </w:rPr>
            </w:pPr>
          </w:p>
        </w:tc>
        <w:tc>
          <w:tcPr>
            <w:tcW w:w="1968" w:type="dxa"/>
          </w:tcPr>
          <w:p w:rsidR="00811A89" w:rsidRDefault="00811A89">
            <w:pPr>
              <w:pStyle w:val="TableParagraph"/>
              <w:rPr>
                <w:sz w:val="24"/>
              </w:rPr>
            </w:pPr>
          </w:p>
        </w:tc>
      </w:tr>
      <w:tr w:rsidR="00811A89">
        <w:trPr>
          <w:trHeight w:val="580"/>
        </w:trPr>
        <w:tc>
          <w:tcPr>
            <w:tcW w:w="821" w:type="dxa"/>
            <w:vMerge/>
            <w:tcBorders>
              <w:top w:val="nil"/>
            </w:tcBorders>
          </w:tcPr>
          <w:p w:rsidR="00811A89" w:rsidRDefault="00811A89">
            <w:pPr>
              <w:rPr>
                <w:sz w:val="2"/>
                <w:szCs w:val="2"/>
              </w:rPr>
            </w:pPr>
          </w:p>
        </w:tc>
        <w:tc>
          <w:tcPr>
            <w:tcW w:w="2977" w:type="dxa"/>
          </w:tcPr>
          <w:p w:rsidR="00811A89" w:rsidRDefault="0056063B">
            <w:pPr>
              <w:pStyle w:val="TableParagraph"/>
              <w:tabs>
                <w:tab w:val="left" w:pos="2069"/>
              </w:tabs>
              <w:spacing w:before="3" w:line="237" w:lineRule="auto"/>
              <w:ind w:left="119" w:right="82"/>
              <w:rPr>
                <w:sz w:val="24"/>
              </w:rPr>
            </w:pPr>
            <w:r>
              <w:rPr>
                <w:spacing w:val="-2"/>
                <w:sz w:val="24"/>
              </w:rPr>
              <w:t>Методика</w:t>
            </w:r>
            <w:r>
              <w:rPr>
                <w:sz w:val="24"/>
              </w:rPr>
              <w:tab/>
            </w:r>
            <w:r>
              <w:rPr>
                <w:spacing w:val="-4"/>
                <w:sz w:val="24"/>
              </w:rPr>
              <w:t xml:space="preserve">«Шкала </w:t>
            </w:r>
            <w:r>
              <w:rPr>
                <w:sz w:val="24"/>
              </w:rPr>
              <w:t>личностной тревожности»</w:t>
            </w:r>
          </w:p>
        </w:tc>
        <w:tc>
          <w:tcPr>
            <w:tcW w:w="1560" w:type="dxa"/>
          </w:tcPr>
          <w:p w:rsidR="00811A89" w:rsidRDefault="00811A89">
            <w:pPr>
              <w:pStyle w:val="TableParagraph"/>
              <w:rPr>
                <w:sz w:val="24"/>
              </w:rPr>
            </w:pPr>
          </w:p>
        </w:tc>
        <w:tc>
          <w:tcPr>
            <w:tcW w:w="2271" w:type="dxa"/>
          </w:tcPr>
          <w:p w:rsidR="00811A89" w:rsidRDefault="00811A89">
            <w:pPr>
              <w:pStyle w:val="TableParagraph"/>
              <w:rPr>
                <w:sz w:val="24"/>
              </w:rPr>
            </w:pPr>
          </w:p>
        </w:tc>
        <w:tc>
          <w:tcPr>
            <w:tcW w:w="1968" w:type="dxa"/>
          </w:tcPr>
          <w:p w:rsidR="00811A89" w:rsidRDefault="00811A89">
            <w:pPr>
              <w:pStyle w:val="TableParagraph"/>
              <w:rPr>
                <w:sz w:val="24"/>
              </w:rPr>
            </w:pPr>
          </w:p>
        </w:tc>
      </w:tr>
      <w:tr w:rsidR="00811A89">
        <w:trPr>
          <w:trHeight w:val="1137"/>
        </w:trPr>
        <w:tc>
          <w:tcPr>
            <w:tcW w:w="821" w:type="dxa"/>
            <w:vMerge/>
            <w:tcBorders>
              <w:top w:val="nil"/>
            </w:tcBorders>
          </w:tcPr>
          <w:p w:rsidR="00811A89" w:rsidRDefault="00811A89">
            <w:pPr>
              <w:rPr>
                <w:sz w:val="2"/>
                <w:szCs w:val="2"/>
              </w:rPr>
            </w:pPr>
          </w:p>
        </w:tc>
        <w:tc>
          <w:tcPr>
            <w:tcW w:w="2977" w:type="dxa"/>
          </w:tcPr>
          <w:p w:rsidR="00811A89" w:rsidRDefault="0056063B">
            <w:pPr>
              <w:pStyle w:val="TableParagraph"/>
              <w:spacing w:before="1" w:line="275" w:lineRule="exact"/>
              <w:ind w:left="119"/>
              <w:rPr>
                <w:sz w:val="24"/>
              </w:rPr>
            </w:pPr>
            <w:r>
              <w:rPr>
                <w:spacing w:val="-2"/>
                <w:sz w:val="24"/>
              </w:rPr>
              <w:t>Методика</w:t>
            </w:r>
          </w:p>
          <w:p w:rsidR="00811A89" w:rsidRDefault="0056063B">
            <w:pPr>
              <w:pStyle w:val="TableParagraph"/>
              <w:ind w:left="119" w:right="90"/>
              <w:rPr>
                <w:sz w:val="24"/>
              </w:rPr>
            </w:pPr>
            <w:r>
              <w:rPr>
                <w:spacing w:val="-2"/>
                <w:sz w:val="24"/>
              </w:rPr>
              <w:t xml:space="preserve">«Психологическая </w:t>
            </w:r>
            <w:r>
              <w:rPr>
                <w:sz w:val="24"/>
              </w:rPr>
              <w:t>культура</w:t>
            </w:r>
            <w:r>
              <w:rPr>
                <w:spacing w:val="22"/>
                <w:sz w:val="24"/>
              </w:rPr>
              <w:t xml:space="preserve"> </w:t>
            </w:r>
            <w:r>
              <w:rPr>
                <w:sz w:val="24"/>
              </w:rPr>
              <w:t>личности</w:t>
            </w:r>
            <w:r>
              <w:rPr>
                <w:spacing w:val="28"/>
                <w:sz w:val="24"/>
              </w:rPr>
              <w:t xml:space="preserve"> </w:t>
            </w:r>
            <w:r>
              <w:rPr>
                <w:sz w:val="24"/>
              </w:rPr>
              <w:t>« Т.А. Огневой, О.И. Моткова</w:t>
            </w:r>
          </w:p>
        </w:tc>
        <w:tc>
          <w:tcPr>
            <w:tcW w:w="1560" w:type="dxa"/>
          </w:tcPr>
          <w:p w:rsidR="00811A89" w:rsidRDefault="00811A89">
            <w:pPr>
              <w:pStyle w:val="TableParagraph"/>
              <w:rPr>
                <w:sz w:val="24"/>
              </w:rPr>
            </w:pPr>
          </w:p>
        </w:tc>
        <w:tc>
          <w:tcPr>
            <w:tcW w:w="2271" w:type="dxa"/>
          </w:tcPr>
          <w:p w:rsidR="00811A89" w:rsidRDefault="00811A89">
            <w:pPr>
              <w:pStyle w:val="TableParagraph"/>
              <w:rPr>
                <w:sz w:val="24"/>
              </w:rPr>
            </w:pPr>
          </w:p>
        </w:tc>
        <w:tc>
          <w:tcPr>
            <w:tcW w:w="1968" w:type="dxa"/>
          </w:tcPr>
          <w:p w:rsidR="00811A89" w:rsidRDefault="00811A89">
            <w:pPr>
              <w:pStyle w:val="TableParagraph"/>
              <w:rPr>
                <w:sz w:val="24"/>
              </w:rPr>
            </w:pPr>
          </w:p>
        </w:tc>
      </w:tr>
      <w:tr w:rsidR="00811A89">
        <w:trPr>
          <w:trHeight w:val="1103"/>
        </w:trPr>
        <w:tc>
          <w:tcPr>
            <w:tcW w:w="821" w:type="dxa"/>
            <w:vMerge w:val="restart"/>
          </w:tcPr>
          <w:p w:rsidR="00811A89" w:rsidRDefault="0056063B">
            <w:pPr>
              <w:pStyle w:val="TableParagraph"/>
              <w:spacing w:line="271" w:lineRule="exact"/>
              <w:ind w:left="160" w:right="112"/>
              <w:jc w:val="center"/>
              <w:rPr>
                <w:b/>
                <w:sz w:val="24"/>
              </w:rPr>
            </w:pPr>
            <w:r>
              <w:rPr>
                <w:b/>
                <w:spacing w:val="-10"/>
                <w:sz w:val="24"/>
              </w:rPr>
              <w:lastRenderedPageBreak/>
              <w:t>8</w:t>
            </w:r>
          </w:p>
          <w:p w:rsidR="00811A89" w:rsidRDefault="0056063B">
            <w:pPr>
              <w:pStyle w:val="TableParagraph"/>
              <w:spacing w:line="242" w:lineRule="auto"/>
              <w:ind w:left="160" w:right="108"/>
              <w:jc w:val="center"/>
              <w:rPr>
                <w:b/>
                <w:sz w:val="24"/>
              </w:rPr>
            </w:pPr>
            <w:r>
              <w:rPr>
                <w:b/>
                <w:spacing w:val="-6"/>
                <w:sz w:val="24"/>
              </w:rPr>
              <w:t xml:space="preserve">клас </w:t>
            </w:r>
            <w:r>
              <w:rPr>
                <w:b/>
                <w:spacing w:val="-10"/>
                <w:sz w:val="24"/>
              </w:rPr>
              <w:t>с</w:t>
            </w:r>
          </w:p>
        </w:tc>
        <w:tc>
          <w:tcPr>
            <w:tcW w:w="2977" w:type="dxa"/>
          </w:tcPr>
          <w:p w:rsidR="00811A89" w:rsidRDefault="0056063B">
            <w:pPr>
              <w:pStyle w:val="TableParagraph"/>
              <w:tabs>
                <w:tab w:val="left" w:pos="1569"/>
              </w:tabs>
              <w:ind w:left="119" w:right="73"/>
              <w:jc w:val="both"/>
              <w:rPr>
                <w:sz w:val="24"/>
              </w:rPr>
            </w:pPr>
            <w:r>
              <w:rPr>
                <w:spacing w:val="-4"/>
                <w:sz w:val="24"/>
              </w:rPr>
              <w:t>Тест</w:t>
            </w:r>
            <w:r>
              <w:rPr>
                <w:sz w:val="24"/>
              </w:rPr>
              <w:tab/>
            </w:r>
            <w:r>
              <w:rPr>
                <w:spacing w:val="-2"/>
                <w:sz w:val="24"/>
              </w:rPr>
              <w:t xml:space="preserve">«Вербальная </w:t>
            </w:r>
            <w:r>
              <w:rPr>
                <w:sz w:val="24"/>
              </w:rPr>
              <w:t xml:space="preserve">диагностика самооценки </w:t>
            </w:r>
            <w:r>
              <w:rPr>
                <w:spacing w:val="-2"/>
                <w:sz w:val="24"/>
              </w:rPr>
              <w:t>личности»</w:t>
            </w:r>
          </w:p>
        </w:tc>
        <w:tc>
          <w:tcPr>
            <w:tcW w:w="1560" w:type="dxa"/>
          </w:tcPr>
          <w:p w:rsidR="00811A89" w:rsidRDefault="0056063B">
            <w:pPr>
              <w:pStyle w:val="TableParagraph"/>
              <w:spacing w:line="266" w:lineRule="exact"/>
              <w:ind w:left="120"/>
              <w:rPr>
                <w:sz w:val="24"/>
              </w:rPr>
            </w:pPr>
            <w:r>
              <w:rPr>
                <w:spacing w:val="-2"/>
                <w:sz w:val="24"/>
              </w:rPr>
              <w:t>Методика</w:t>
            </w:r>
          </w:p>
          <w:p w:rsidR="00811A89" w:rsidRDefault="0056063B">
            <w:pPr>
              <w:pStyle w:val="TableParagraph"/>
              <w:spacing w:line="274" w:lineRule="exact"/>
              <w:ind w:left="120" w:right="112"/>
              <w:jc w:val="both"/>
              <w:rPr>
                <w:sz w:val="24"/>
              </w:rPr>
            </w:pPr>
            <w:r>
              <w:rPr>
                <w:spacing w:val="-2"/>
                <w:sz w:val="24"/>
              </w:rPr>
              <w:t xml:space="preserve">«Выкладыва </w:t>
            </w:r>
            <w:r>
              <w:rPr>
                <w:sz w:val="24"/>
              </w:rPr>
              <w:t>ния</w:t>
            </w:r>
            <w:r>
              <w:rPr>
                <w:spacing w:val="-1"/>
                <w:sz w:val="24"/>
              </w:rPr>
              <w:t xml:space="preserve"> </w:t>
            </w:r>
            <w:r>
              <w:rPr>
                <w:sz w:val="24"/>
              </w:rPr>
              <w:t>узора</w:t>
            </w:r>
            <w:r>
              <w:rPr>
                <w:spacing w:val="-4"/>
                <w:sz w:val="24"/>
              </w:rPr>
              <w:t xml:space="preserve"> </w:t>
            </w:r>
            <w:r>
              <w:rPr>
                <w:sz w:val="24"/>
              </w:rPr>
              <w:t xml:space="preserve">из </w:t>
            </w:r>
            <w:r>
              <w:rPr>
                <w:spacing w:val="-2"/>
                <w:sz w:val="24"/>
              </w:rPr>
              <w:t>кубиков»</w:t>
            </w:r>
          </w:p>
        </w:tc>
        <w:tc>
          <w:tcPr>
            <w:tcW w:w="2271" w:type="dxa"/>
          </w:tcPr>
          <w:p w:rsidR="00811A89" w:rsidRDefault="0056063B">
            <w:pPr>
              <w:pStyle w:val="TableParagraph"/>
              <w:spacing w:line="264" w:lineRule="exact"/>
              <w:ind w:left="120"/>
              <w:rPr>
                <w:sz w:val="24"/>
              </w:rPr>
            </w:pPr>
            <w:r>
              <w:rPr>
                <w:spacing w:val="-2"/>
                <w:sz w:val="24"/>
              </w:rPr>
              <w:t>Методика</w:t>
            </w:r>
          </w:p>
          <w:p w:rsidR="00811A89" w:rsidRDefault="0056063B">
            <w:pPr>
              <w:pStyle w:val="TableParagraph"/>
              <w:spacing w:line="242" w:lineRule="auto"/>
              <w:ind w:left="120"/>
              <w:rPr>
                <w:sz w:val="24"/>
              </w:rPr>
            </w:pPr>
            <w:r>
              <w:rPr>
                <w:spacing w:val="-2"/>
                <w:sz w:val="24"/>
              </w:rPr>
              <w:t>«Прогрессивные матрицы</w:t>
            </w:r>
            <w:r>
              <w:rPr>
                <w:spacing w:val="-14"/>
                <w:sz w:val="24"/>
              </w:rPr>
              <w:t xml:space="preserve"> </w:t>
            </w:r>
            <w:r>
              <w:rPr>
                <w:spacing w:val="-2"/>
                <w:sz w:val="24"/>
              </w:rPr>
              <w:t>Равена»</w:t>
            </w:r>
          </w:p>
        </w:tc>
        <w:tc>
          <w:tcPr>
            <w:tcW w:w="1968" w:type="dxa"/>
          </w:tcPr>
          <w:p w:rsidR="00811A89" w:rsidRDefault="0056063B">
            <w:pPr>
              <w:pStyle w:val="TableParagraph"/>
              <w:spacing w:line="268" w:lineRule="exact"/>
              <w:ind w:left="116"/>
              <w:rPr>
                <w:sz w:val="24"/>
              </w:rPr>
            </w:pPr>
            <w:r>
              <w:rPr>
                <w:spacing w:val="-2"/>
                <w:sz w:val="24"/>
              </w:rPr>
              <w:t>Наблюдение</w:t>
            </w:r>
          </w:p>
        </w:tc>
      </w:tr>
      <w:tr w:rsidR="00811A89">
        <w:trPr>
          <w:trHeight w:val="1689"/>
        </w:trPr>
        <w:tc>
          <w:tcPr>
            <w:tcW w:w="821" w:type="dxa"/>
            <w:vMerge/>
            <w:tcBorders>
              <w:top w:val="nil"/>
            </w:tcBorders>
          </w:tcPr>
          <w:p w:rsidR="00811A89" w:rsidRDefault="00811A89">
            <w:pPr>
              <w:rPr>
                <w:sz w:val="2"/>
                <w:szCs w:val="2"/>
              </w:rPr>
            </w:pPr>
          </w:p>
        </w:tc>
        <w:tc>
          <w:tcPr>
            <w:tcW w:w="2977" w:type="dxa"/>
          </w:tcPr>
          <w:p w:rsidR="00811A89" w:rsidRDefault="0056063B">
            <w:pPr>
              <w:pStyle w:val="TableParagraph"/>
              <w:tabs>
                <w:tab w:val="left" w:pos="1589"/>
                <w:tab w:val="left" w:pos="1637"/>
                <w:tab w:val="left" w:pos="2746"/>
              </w:tabs>
              <w:spacing w:before="1"/>
              <w:ind w:left="119" w:right="80"/>
              <w:rPr>
                <w:sz w:val="24"/>
              </w:rPr>
            </w:pPr>
            <w:r>
              <w:rPr>
                <w:spacing w:val="-2"/>
                <w:sz w:val="24"/>
              </w:rPr>
              <w:t>Методика</w:t>
            </w:r>
            <w:r>
              <w:rPr>
                <w:sz w:val="24"/>
              </w:rPr>
              <w:tab/>
            </w:r>
            <w:r>
              <w:rPr>
                <w:spacing w:val="-2"/>
                <w:sz w:val="24"/>
              </w:rPr>
              <w:t>диагностики мотивации</w:t>
            </w:r>
            <w:r>
              <w:rPr>
                <w:sz w:val="24"/>
              </w:rPr>
              <w:tab/>
            </w:r>
            <w:r>
              <w:rPr>
                <w:sz w:val="24"/>
              </w:rPr>
              <w:tab/>
            </w:r>
            <w:r>
              <w:rPr>
                <w:spacing w:val="-2"/>
                <w:sz w:val="24"/>
              </w:rPr>
              <w:t>учения</w:t>
            </w:r>
            <w:r>
              <w:rPr>
                <w:sz w:val="24"/>
              </w:rPr>
              <w:tab/>
            </w:r>
            <w:r>
              <w:rPr>
                <w:spacing w:val="-10"/>
                <w:sz w:val="24"/>
              </w:rPr>
              <w:t xml:space="preserve">и </w:t>
            </w:r>
            <w:r>
              <w:rPr>
                <w:spacing w:val="-2"/>
                <w:sz w:val="24"/>
              </w:rPr>
              <w:t xml:space="preserve">эмоционального </w:t>
            </w:r>
            <w:r>
              <w:rPr>
                <w:sz w:val="24"/>
              </w:rPr>
              <w:t>отношения к учению</w:t>
            </w:r>
          </w:p>
        </w:tc>
        <w:tc>
          <w:tcPr>
            <w:tcW w:w="1560" w:type="dxa"/>
          </w:tcPr>
          <w:p w:rsidR="00811A89" w:rsidRDefault="0056063B">
            <w:pPr>
              <w:pStyle w:val="TableParagraph"/>
              <w:spacing w:before="1"/>
              <w:ind w:left="120"/>
              <w:rPr>
                <w:sz w:val="24"/>
              </w:rPr>
            </w:pPr>
            <w:r>
              <w:rPr>
                <w:sz w:val="24"/>
              </w:rPr>
              <w:t>Тест</w:t>
            </w:r>
            <w:r>
              <w:rPr>
                <w:spacing w:val="37"/>
                <w:sz w:val="24"/>
              </w:rPr>
              <w:t xml:space="preserve"> </w:t>
            </w:r>
            <w:r>
              <w:rPr>
                <w:sz w:val="24"/>
              </w:rPr>
              <w:t xml:space="preserve">Тулуз- </w:t>
            </w:r>
            <w:r>
              <w:rPr>
                <w:spacing w:val="-2"/>
                <w:sz w:val="24"/>
              </w:rPr>
              <w:t>Пьерона</w:t>
            </w:r>
          </w:p>
        </w:tc>
        <w:tc>
          <w:tcPr>
            <w:tcW w:w="2271" w:type="dxa"/>
          </w:tcPr>
          <w:p w:rsidR="00811A89" w:rsidRDefault="0056063B">
            <w:pPr>
              <w:pStyle w:val="TableParagraph"/>
              <w:spacing w:before="1" w:line="275" w:lineRule="exact"/>
              <w:ind w:left="120"/>
              <w:rPr>
                <w:sz w:val="24"/>
              </w:rPr>
            </w:pPr>
            <w:r>
              <w:rPr>
                <w:spacing w:val="-2"/>
                <w:sz w:val="24"/>
              </w:rPr>
              <w:t>Методика</w:t>
            </w:r>
          </w:p>
          <w:p w:rsidR="00811A89" w:rsidRDefault="0056063B">
            <w:pPr>
              <w:pStyle w:val="TableParagraph"/>
              <w:tabs>
                <w:tab w:val="left" w:pos="1642"/>
                <w:tab w:val="left" w:pos="1978"/>
                <w:tab w:val="left" w:pos="2051"/>
              </w:tabs>
              <w:ind w:left="120" w:right="77"/>
              <w:rPr>
                <w:sz w:val="24"/>
              </w:rPr>
            </w:pPr>
            <w:r>
              <w:rPr>
                <w:spacing w:val="-2"/>
                <w:sz w:val="24"/>
              </w:rPr>
              <w:t>«Аналогии»</w:t>
            </w:r>
            <w:r>
              <w:rPr>
                <w:sz w:val="24"/>
              </w:rPr>
              <w:tab/>
            </w:r>
            <w:r>
              <w:rPr>
                <w:spacing w:val="-37"/>
                <w:sz w:val="24"/>
              </w:rPr>
              <w:t xml:space="preserve"> </w:t>
            </w:r>
            <w:r>
              <w:rPr>
                <w:sz w:val="24"/>
              </w:rPr>
              <w:t>(</w:t>
            </w:r>
            <w:r>
              <w:rPr>
                <w:sz w:val="24"/>
              </w:rPr>
              <w:tab/>
            </w:r>
            <w:r>
              <w:rPr>
                <w:sz w:val="24"/>
              </w:rPr>
              <w:tab/>
            </w:r>
            <w:r>
              <w:rPr>
                <w:spacing w:val="-10"/>
                <w:sz w:val="24"/>
              </w:rPr>
              <w:t xml:space="preserve">3 </w:t>
            </w:r>
            <w:r>
              <w:rPr>
                <w:spacing w:val="-2"/>
                <w:sz w:val="24"/>
              </w:rPr>
              <w:t>субтест</w:t>
            </w:r>
            <w:r>
              <w:rPr>
                <w:sz w:val="24"/>
              </w:rPr>
              <w:tab/>
            </w:r>
            <w:r>
              <w:rPr>
                <w:spacing w:val="-4"/>
                <w:sz w:val="24"/>
              </w:rPr>
              <w:t xml:space="preserve">теста </w:t>
            </w:r>
            <w:r>
              <w:rPr>
                <w:spacing w:val="-2"/>
                <w:sz w:val="24"/>
              </w:rPr>
              <w:t>структуры интеллекта</w:t>
            </w:r>
            <w:r>
              <w:rPr>
                <w:sz w:val="24"/>
              </w:rPr>
              <w:tab/>
            </w:r>
            <w:r>
              <w:rPr>
                <w:sz w:val="24"/>
              </w:rPr>
              <w:tab/>
            </w:r>
            <w:r>
              <w:rPr>
                <w:spacing w:val="-6"/>
                <w:sz w:val="24"/>
              </w:rPr>
              <w:t xml:space="preserve">Р. </w:t>
            </w:r>
            <w:r>
              <w:rPr>
                <w:spacing w:val="-2"/>
                <w:sz w:val="24"/>
              </w:rPr>
              <w:t>Амтхауэра)</w:t>
            </w:r>
          </w:p>
        </w:tc>
        <w:tc>
          <w:tcPr>
            <w:tcW w:w="1968" w:type="dxa"/>
          </w:tcPr>
          <w:p w:rsidR="00811A89" w:rsidRDefault="0056063B">
            <w:pPr>
              <w:pStyle w:val="TableParagraph"/>
              <w:spacing w:before="1" w:line="275" w:lineRule="exact"/>
              <w:ind w:left="116"/>
              <w:rPr>
                <w:sz w:val="24"/>
              </w:rPr>
            </w:pPr>
            <w:r>
              <w:rPr>
                <w:spacing w:val="-2"/>
                <w:sz w:val="24"/>
              </w:rPr>
              <w:t>Методика</w:t>
            </w:r>
          </w:p>
          <w:p w:rsidR="00811A89" w:rsidRDefault="0056063B">
            <w:pPr>
              <w:pStyle w:val="TableParagraph"/>
              <w:spacing w:line="242" w:lineRule="auto"/>
              <w:ind w:left="116"/>
              <w:rPr>
                <w:sz w:val="24"/>
              </w:rPr>
            </w:pPr>
            <w:r>
              <w:rPr>
                <w:spacing w:val="-4"/>
                <w:sz w:val="24"/>
              </w:rPr>
              <w:t xml:space="preserve">«Социометрия» </w:t>
            </w:r>
            <w:r>
              <w:rPr>
                <w:sz w:val="24"/>
              </w:rPr>
              <w:t>Дж. Морен</w:t>
            </w:r>
          </w:p>
        </w:tc>
      </w:tr>
      <w:tr w:rsidR="00811A89">
        <w:trPr>
          <w:trHeight w:val="2510"/>
        </w:trPr>
        <w:tc>
          <w:tcPr>
            <w:tcW w:w="821" w:type="dxa"/>
            <w:vMerge/>
            <w:tcBorders>
              <w:top w:val="nil"/>
            </w:tcBorders>
          </w:tcPr>
          <w:p w:rsidR="00811A89" w:rsidRDefault="00811A89">
            <w:pPr>
              <w:rPr>
                <w:sz w:val="2"/>
                <w:szCs w:val="2"/>
              </w:rPr>
            </w:pPr>
          </w:p>
        </w:tc>
        <w:tc>
          <w:tcPr>
            <w:tcW w:w="2977" w:type="dxa"/>
          </w:tcPr>
          <w:p w:rsidR="00811A89" w:rsidRDefault="0056063B">
            <w:pPr>
              <w:pStyle w:val="TableParagraph"/>
              <w:tabs>
                <w:tab w:val="left" w:pos="1786"/>
              </w:tabs>
              <w:spacing w:before="1"/>
              <w:ind w:left="119" w:right="73"/>
              <w:jc w:val="both"/>
              <w:rPr>
                <w:sz w:val="24"/>
              </w:rPr>
            </w:pPr>
            <w:r>
              <w:rPr>
                <w:spacing w:val="-2"/>
                <w:sz w:val="24"/>
              </w:rPr>
              <w:t>Методика</w:t>
            </w:r>
            <w:r>
              <w:rPr>
                <w:sz w:val="24"/>
              </w:rPr>
              <w:tab/>
            </w:r>
            <w:r>
              <w:rPr>
                <w:spacing w:val="-2"/>
                <w:sz w:val="24"/>
              </w:rPr>
              <w:t xml:space="preserve">выявления </w:t>
            </w:r>
            <w:r>
              <w:rPr>
                <w:sz w:val="24"/>
              </w:rPr>
              <w:t xml:space="preserve">уровня нравственности этической ориентации </w:t>
            </w:r>
            <w:r>
              <w:rPr>
                <w:spacing w:val="-2"/>
                <w:sz w:val="24"/>
              </w:rPr>
              <w:t>(наблюдение)</w:t>
            </w:r>
          </w:p>
        </w:tc>
        <w:tc>
          <w:tcPr>
            <w:tcW w:w="1560" w:type="dxa"/>
          </w:tcPr>
          <w:p w:rsidR="00811A89" w:rsidRDefault="0056063B">
            <w:pPr>
              <w:pStyle w:val="TableParagraph"/>
              <w:spacing w:before="1" w:line="275" w:lineRule="exact"/>
              <w:ind w:left="120"/>
              <w:rPr>
                <w:sz w:val="24"/>
              </w:rPr>
            </w:pPr>
            <w:r>
              <w:rPr>
                <w:spacing w:val="-2"/>
                <w:sz w:val="24"/>
              </w:rPr>
              <w:t>Методика</w:t>
            </w:r>
          </w:p>
          <w:p w:rsidR="00811A89" w:rsidRDefault="0056063B">
            <w:pPr>
              <w:pStyle w:val="TableParagraph"/>
              <w:tabs>
                <w:tab w:val="left" w:pos="643"/>
              </w:tabs>
              <w:ind w:left="120" w:right="84"/>
              <w:rPr>
                <w:sz w:val="24"/>
              </w:rPr>
            </w:pPr>
            <w:r>
              <w:rPr>
                <w:spacing w:val="-2"/>
                <w:sz w:val="24"/>
              </w:rPr>
              <w:t xml:space="preserve">«Исследован </w:t>
            </w:r>
            <w:r>
              <w:rPr>
                <w:spacing w:val="-6"/>
                <w:sz w:val="24"/>
              </w:rPr>
              <w:t>ие</w:t>
            </w:r>
            <w:r>
              <w:rPr>
                <w:sz w:val="24"/>
              </w:rPr>
              <w:tab/>
            </w:r>
            <w:r>
              <w:rPr>
                <w:spacing w:val="-4"/>
                <w:sz w:val="24"/>
              </w:rPr>
              <w:t xml:space="preserve">волевой </w:t>
            </w:r>
            <w:r>
              <w:rPr>
                <w:spacing w:val="-2"/>
                <w:sz w:val="24"/>
              </w:rPr>
              <w:t xml:space="preserve">саморегуляц </w:t>
            </w:r>
            <w:r>
              <w:rPr>
                <w:spacing w:val="-4"/>
                <w:sz w:val="24"/>
              </w:rPr>
              <w:t xml:space="preserve">ии» </w:t>
            </w:r>
            <w:r>
              <w:rPr>
                <w:spacing w:val="-2"/>
                <w:sz w:val="24"/>
              </w:rPr>
              <w:t>(Зверькова А.В.,</w:t>
            </w:r>
          </w:p>
          <w:p w:rsidR="00811A89" w:rsidRDefault="0056063B">
            <w:pPr>
              <w:pStyle w:val="TableParagraph"/>
              <w:spacing w:before="7" w:line="237" w:lineRule="auto"/>
              <w:ind w:left="120" w:right="628"/>
              <w:rPr>
                <w:sz w:val="24"/>
              </w:rPr>
            </w:pPr>
            <w:r>
              <w:rPr>
                <w:spacing w:val="-4"/>
                <w:sz w:val="24"/>
              </w:rPr>
              <w:t xml:space="preserve">Эйдман </w:t>
            </w:r>
            <w:r>
              <w:rPr>
                <w:spacing w:val="-2"/>
                <w:sz w:val="24"/>
              </w:rPr>
              <w:t>Е.В.)</w:t>
            </w:r>
          </w:p>
        </w:tc>
        <w:tc>
          <w:tcPr>
            <w:tcW w:w="2271" w:type="dxa"/>
          </w:tcPr>
          <w:p w:rsidR="00811A89" w:rsidRDefault="0056063B">
            <w:pPr>
              <w:pStyle w:val="TableParagraph"/>
              <w:spacing w:before="1" w:line="275" w:lineRule="exact"/>
              <w:ind w:left="120"/>
              <w:rPr>
                <w:sz w:val="24"/>
              </w:rPr>
            </w:pPr>
            <w:r>
              <w:rPr>
                <w:spacing w:val="-2"/>
                <w:sz w:val="24"/>
              </w:rPr>
              <w:t>Методика</w:t>
            </w:r>
          </w:p>
          <w:p w:rsidR="00811A89" w:rsidRDefault="0056063B">
            <w:pPr>
              <w:pStyle w:val="TableParagraph"/>
              <w:tabs>
                <w:tab w:val="left" w:pos="1642"/>
                <w:tab w:val="left" w:pos="1969"/>
              </w:tabs>
              <w:ind w:left="120" w:right="80"/>
              <w:rPr>
                <w:sz w:val="24"/>
              </w:rPr>
            </w:pPr>
            <w:r>
              <w:rPr>
                <w:spacing w:val="-2"/>
                <w:sz w:val="24"/>
              </w:rPr>
              <w:t>«Обобщение»</w:t>
            </w:r>
            <w:r>
              <w:rPr>
                <w:sz w:val="24"/>
              </w:rPr>
              <w:tab/>
            </w:r>
            <w:r>
              <w:rPr>
                <w:sz w:val="24"/>
              </w:rPr>
              <w:tab/>
            </w:r>
            <w:r>
              <w:rPr>
                <w:spacing w:val="-6"/>
                <w:sz w:val="24"/>
              </w:rPr>
              <w:t xml:space="preserve">(4 </w:t>
            </w:r>
            <w:r>
              <w:rPr>
                <w:spacing w:val="-2"/>
                <w:sz w:val="24"/>
              </w:rPr>
              <w:t>субтест</w:t>
            </w:r>
            <w:r>
              <w:rPr>
                <w:sz w:val="24"/>
              </w:rPr>
              <w:tab/>
            </w:r>
            <w:r>
              <w:rPr>
                <w:spacing w:val="-4"/>
                <w:sz w:val="24"/>
              </w:rPr>
              <w:t xml:space="preserve">теста </w:t>
            </w:r>
            <w:r>
              <w:rPr>
                <w:spacing w:val="-2"/>
                <w:sz w:val="24"/>
              </w:rPr>
              <w:t>структуры интеллекта</w:t>
            </w:r>
            <w:r>
              <w:rPr>
                <w:sz w:val="24"/>
              </w:rPr>
              <w:tab/>
            </w:r>
            <w:r>
              <w:rPr>
                <w:sz w:val="24"/>
              </w:rPr>
              <w:tab/>
            </w:r>
            <w:r>
              <w:rPr>
                <w:spacing w:val="-51"/>
                <w:sz w:val="24"/>
              </w:rPr>
              <w:t xml:space="preserve"> </w:t>
            </w:r>
            <w:r>
              <w:rPr>
                <w:spacing w:val="-6"/>
                <w:sz w:val="24"/>
              </w:rPr>
              <w:t xml:space="preserve">Р. </w:t>
            </w:r>
            <w:r>
              <w:rPr>
                <w:spacing w:val="-2"/>
                <w:sz w:val="24"/>
              </w:rPr>
              <w:t>Амтхауэра)</w:t>
            </w:r>
          </w:p>
        </w:tc>
        <w:tc>
          <w:tcPr>
            <w:tcW w:w="1968" w:type="dxa"/>
          </w:tcPr>
          <w:p w:rsidR="00811A89" w:rsidRDefault="0056063B">
            <w:pPr>
              <w:pStyle w:val="TableParagraph"/>
              <w:tabs>
                <w:tab w:val="left" w:pos="1369"/>
              </w:tabs>
              <w:spacing w:before="1"/>
              <w:ind w:left="116" w:right="92"/>
              <w:rPr>
                <w:sz w:val="24"/>
              </w:rPr>
            </w:pPr>
            <w:r>
              <w:rPr>
                <w:spacing w:val="-2"/>
                <w:sz w:val="24"/>
              </w:rPr>
              <w:t xml:space="preserve">Диагностика уровня сформированнос </w:t>
            </w:r>
            <w:r>
              <w:rPr>
                <w:spacing w:val="-6"/>
                <w:sz w:val="24"/>
              </w:rPr>
              <w:t xml:space="preserve">ти </w:t>
            </w:r>
            <w:r>
              <w:rPr>
                <w:spacing w:val="-2"/>
                <w:sz w:val="24"/>
              </w:rPr>
              <w:t xml:space="preserve">коммуникативн </w:t>
            </w:r>
            <w:r>
              <w:rPr>
                <w:spacing w:val="-5"/>
                <w:sz w:val="24"/>
              </w:rPr>
              <w:t>ых</w:t>
            </w:r>
            <w:r>
              <w:rPr>
                <w:sz w:val="24"/>
              </w:rPr>
              <w:tab/>
            </w:r>
            <w:r>
              <w:rPr>
                <w:spacing w:val="-10"/>
                <w:sz w:val="24"/>
              </w:rPr>
              <w:t>УУД</w:t>
            </w:r>
          </w:p>
          <w:p w:rsidR="00811A89" w:rsidRDefault="0056063B">
            <w:pPr>
              <w:pStyle w:val="TableParagraph"/>
              <w:tabs>
                <w:tab w:val="left" w:pos="1364"/>
              </w:tabs>
              <w:ind w:left="116" w:right="89"/>
              <w:rPr>
                <w:sz w:val="24"/>
              </w:rPr>
            </w:pPr>
            <w:r>
              <w:rPr>
                <w:spacing w:val="-2"/>
                <w:sz w:val="24"/>
              </w:rPr>
              <w:t>(методика</w:t>
            </w:r>
            <w:r>
              <w:rPr>
                <w:sz w:val="24"/>
              </w:rPr>
              <w:tab/>
            </w:r>
            <w:r>
              <w:rPr>
                <w:spacing w:val="-6"/>
                <w:sz w:val="24"/>
              </w:rPr>
              <w:t xml:space="preserve">М.А. </w:t>
            </w:r>
            <w:r>
              <w:rPr>
                <w:spacing w:val="-2"/>
                <w:sz w:val="24"/>
              </w:rPr>
              <w:t>Ступницой)</w:t>
            </w:r>
          </w:p>
        </w:tc>
      </w:tr>
      <w:tr w:rsidR="00811A89">
        <w:trPr>
          <w:trHeight w:val="858"/>
        </w:trPr>
        <w:tc>
          <w:tcPr>
            <w:tcW w:w="821" w:type="dxa"/>
            <w:vMerge/>
            <w:tcBorders>
              <w:top w:val="nil"/>
            </w:tcBorders>
          </w:tcPr>
          <w:p w:rsidR="00811A89" w:rsidRDefault="00811A89">
            <w:pPr>
              <w:rPr>
                <w:sz w:val="2"/>
                <w:szCs w:val="2"/>
              </w:rPr>
            </w:pPr>
          </w:p>
        </w:tc>
        <w:tc>
          <w:tcPr>
            <w:tcW w:w="2977" w:type="dxa"/>
          </w:tcPr>
          <w:p w:rsidR="00811A89" w:rsidRDefault="0056063B">
            <w:pPr>
              <w:pStyle w:val="TableParagraph"/>
              <w:spacing w:before="6"/>
              <w:ind w:left="119"/>
              <w:rPr>
                <w:sz w:val="24"/>
              </w:rPr>
            </w:pPr>
            <w:r>
              <w:rPr>
                <w:sz w:val="24"/>
              </w:rPr>
              <w:t>Методика</w:t>
            </w:r>
            <w:r>
              <w:rPr>
                <w:spacing w:val="-8"/>
                <w:sz w:val="24"/>
              </w:rPr>
              <w:t xml:space="preserve"> </w:t>
            </w:r>
            <w:r>
              <w:rPr>
                <w:sz w:val="24"/>
              </w:rPr>
              <w:t>«Какой</w:t>
            </w:r>
            <w:r>
              <w:rPr>
                <w:spacing w:val="-6"/>
                <w:sz w:val="24"/>
              </w:rPr>
              <w:t xml:space="preserve"> </w:t>
            </w:r>
            <w:r>
              <w:rPr>
                <w:spacing w:val="-5"/>
                <w:sz w:val="24"/>
              </w:rPr>
              <w:t>я?»</w:t>
            </w:r>
          </w:p>
        </w:tc>
        <w:tc>
          <w:tcPr>
            <w:tcW w:w="1560" w:type="dxa"/>
          </w:tcPr>
          <w:p w:rsidR="00811A89" w:rsidRDefault="0056063B">
            <w:pPr>
              <w:pStyle w:val="TableParagraph"/>
              <w:spacing w:before="6" w:line="275" w:lineRule="exact"/>
              <w:ind w:left="120"/>
              <w:rPr>
                <w:sz w:val="24"/>
              </w:rPr>
            </w:pPr>
            <w:r>
              <w:rPr>
                <w:spacing w:val="-2"/>
                <w:sz w:val="24"/>
              </w:rPr>
              <w:t>Методика</w:t>
            </w:r>
          </w:p>
          <w:p w:rsidR="00811A89" w:rsidRDefault="0056063B">
            <w:pPr>
              <w:pStyle w:val="TableParagraph"/>
              <w:spacing w:before="1" w:line="237" w:lineRule="auto"/>
              <w:ind w:left="120"/>
              <w:rPr>
                <w:sz w:val="24"/>
              </w:rPr>
            </w:pPr>
            <w:r>
              <w:rPr>
                <w:spacing w:val="-4"/>
                <w:sz w:val="24"/>
              </w:rPr>
              <w:t xml:space="preserve">«Логические </w:t>
            </w:r>
            <w:r>
              <w:rPr>
                <w:spacing w:val="-2"/>
                <w:sz w:val="24"/>
              </w:rPr>
              <w:t>задачи»</w:t>
            </w:r>
          </w:p>
        </w:tc>
        <w:tc>
          <w:tcPr>
            <w:tcW w:w="2271" w:type="dxa"/>
          </w:tcPr>
          <w:p w:rsidR="00811A89" w:rsidRDefault="0056063B">
            <w:pPr>
              <w:pStyle w:val="TableParagraph"/>
              <w:tabs>
                <w:tab w:val="left" w:pos="1700"/>
              </w:tabs>
              <w:spacing w:before="8" w:line="237" w:lineRule="auto"/>
              <w:ind w:left="120" w:right="85"/>
              <w:rPr>
                <w:sz w:val="24"/>
              </w:rPr>
            </w:pPr>
            <w:r>
              <w:rPr>
                <w:spacing w:val="-2"/>
                <w:sz w:val="24"/>
              </w:rPr>
              <w:t>Методика</w:t>
            </w:r>
            <w:r>
              <w:rPr>
                <w:sz w:val="24"/>
              </w:rPr>
              <w:tab/>
            </w:r>
            <w:r>
              <w:rPr>
                <w:spacing w:val="-6"/>
                <w:sz w:val="24"/>
              </w:rPr>
              <w:t xml:space="preserve">Л.Ф. </w:t>
            </w:r>
            <w:r>
              <w:rPr>
                <w:spacing w:val="-2"/>
                <w:sz w:val="24"/>
              </w:rPr>
              <w:t>Тихомировой</w:t>
            </w:r>
          </w:p>
          <w:p w:rsidR="00811A89" w:rsidRDefault="0056063B">
            <w:pPr>
              <w:pStyle w:val="TableParagraph"/>
              <w:spacing w:line="275" w:lineRule="exact"/>
              <w:ind w:left="120"/>
              <w:rPr>
                <w:sz w:val="24"/>
              </w:rPr>
            </w:pPr>
            <w:r>
              <w:rPr>
                <w:sz w:val="24"/>
              </w:rPr>
              <w:t>«Исключи</w:t>
            </w:r>
            <w:r>
              <w:rPr>
                <w:spacing w:val="-9"/>
                <w:sz w:val="24"/>
              </w:rPr>
              <w:t xml:space="preserve"> </w:t>
            </w:r>
            <w:r>
              <w:rPr>
                <w:spacing w:val="-2"/>
                <w:sz w:val="24"/>
              </w:rPr>
              <w:t>слова»</w:t>
            </w:r>
          </w:p>
        </w:tc>
        <w:tc>
          <w:tcPr>
            <w:tcW w:w="1968" w:type="dxa"/>
          </w:tcPr>
          <w:p w:rsidR="00811A89" w:rsidRDefault="00811A89">
            <w:pPr>
              <w:pStyle w:val="TableParagraph"/>
              <w:rPr>
                <w:sz w:val="24"/>
              </w:rPr>
            </w:pPr>
          </w:p>
        </w:tc>
      </w:tr>
      <w:tr w:rsidR="00811A89">
        <w:trPr>
          <w:trHeight w:val="858"/>
        </w:trPr>
        <w:tc>
          <w:tcPr>
            <w:tcW w:w="821" w:type="dxa"/>
            <w:vMerge/>
            <w:tcBorders>
              <w:top w:val="nil"/>
            </w:tcBorders>
          </w:tcPr>
          <w:p w:rsidR="00811A89" w:rsidRDefault="00811A89">
            <w:pPr>
              <w:rPr>
                <w:sz w:val="2"/>
                <w:szCs w:val="2"/>
              </w:rPr>
            </w:pPr>
          </w:p>
        </w:tc>
        <w:tc>
          <w:tcPr>
            <w:tcW w:w="2977" w:type="dxa"/>
          </w:tcPr>
          <w:p w:rsidR="00811A89" w:rsidRDefault="0056063B">
            <w:pPr>
              <w:pStyle w:val="TableParagraph"/>
              <w:spacing w:before="1"/>
              <w:ind w:left="119" w:right="70"/>
              <w:jc w:val="both"/>
              <w:rPr>
                <w:sz w:val="24"/>
              </w:rPr>
            </w:pPr>
            <w:r>
              <w:rPr>
                <w:sz w:val="24"/>
              </w:rPr>
              <w:t xml:space="preserve">Методика по выявлению уровня самооценки (Р.В. </w:t>
            </w:r>
            <w:r>
              <w:rPr>
                <w:spacing w:val="-2"/>
                <w:sz w:val="24"/>
              </w:rPr>
              <w:t>Овчарова)</w:t>
            </w:r>
          </w:p>
        </w:tc>
        <w:tc>
          <w:tcPr>
            <w:tcW w:w="1560" w:type="dxa"/>
          </w:tcPr>
          <w:p w:rsidR="00811A89" w:rsidRDefault="00811A89">
            <w:pPr>
              <w:pStyle w:val="TableParagraph"/>
              <w:rPr>
                <w:sz w:val="24"/>
              </w:rPr>
            </w:pPr>
          </w:p>
        </w:tc>
        <w:tc>
          <w:tcPr>
            <w:tcW w:w="2271" w:type="dxa"/>
          </w:tcPr>
          <w:p w:rsidR="00811A89" w:rsidRDefault="00811A89">
            <w:pPr>
              <w:pStyle w:val="TableParagraph"/>
              <w:rPr>
                <w:sz w:val="24"/>
              </w:rPr>
            </w:pPr>
          </w:p>
        </w:tc>
        <w:tc>
          <w:tcPr>
            <w:tcW w:w="1968" w:type="dxa"/>
          </w:tcPr>
          <w:p w:rsidR="00811A89" w:rsidRDefault="00811A89">
            <w:pPr>
              <w:pStyle w:val="TableParagraph"/>
              <w:rPr>
                <w:sz w:val="24"/>
              </w:rPr>
            </w:pPr>
          </w:p>
        </w:tc>
      </w:tr>
      <w:tr w:rsidR="00811A89">
        <w:trPr>
          <w:trHeight w:val="580"/>
        </w:trPr>
        <w:tc>
          <w:tcPr>
            <w:tcW w:w="821" w:type="dxa"/>
            <w:vMerge/>
            <w:tcBorders>
              <w:top w:val="nil"/>
            </w:tcBorders>
          </w:tcPr>
          <w:p w:rsidR="00811A89" w:rsidRDefault="00811A89">
            <w:pPr>
              <w:rPr>
                <w:sz w:val="2"/>
                <w:szCs w:val="2"/>
              </w:rPr>
            </w:pPr>
          </w:p>
        </w:tc>
        <w:tc>
          <w:tcPr>
            <w:tcW w:w="2977" w:type="dxa"/>
          </w:tcPr>
          <w:p w:rsidR="00811A89" w:rsidRDefault="0056063B">
            <w:pPr>
              <w:pStyle w:val="TableParagraph"/>
              <w:tabs>
                <w:tab w:val="left" w:pos="2069"/>
              </w:tabs>
              <w:spacing w:before="3" w:line="237" w:lineRule="auto"/>
              <w:ind w:left="119" w:right="82"/>
              <w:rPr>
                <w:sz w:val="24"/>
              </w:rPr>
            </w:pPr>
            <w:r>
              <w:rPr>
                <w:spacing w:val="-2"/>
                <w:sz w:val="24"/>
              </w:rPr>
              <w:t>Методика</w:t>
            </w:r>
            <w:r>
              <w:rPr>
                <w:sz w:val="24"/>
              </w:rPr>
              <w:tab/>
            </w:r>
            <w:r>
              <w:rPr>
                <w:spacing w:val="-4"/>
                <w:sz w:val="24"/>
              </w:rPr>
              <w:t xml:space="preserve">«Шкала </w:t>
            </w:r>
            <w:r>
              <w:rPr>
                <w:sz w:val="24"/>
              </w:rPr>
              <w:t>личностной тревожности»</w:t>
            </w:r>
          </w:p>
        </w:tc>
        <w:tc>
          <w:tcPr>
            <w:tcW w:w="1560" w:type="dxa"/>
          </w:tcPr>
          <w:p w:rsidR="00811A89" w:rsidRDefault="00811A89">
            <w:pPr>
              <w:pStyle w:val="TableParagraph"/>
              <w:rPr>
                <w:sz w:val="24"/>
              </w:rPr>
            </w:pPr>
          </w:p>
        </w:tc>
        <w:tc>
          <w:tcPr>
            <w:tcW w:w="2271" w:type="dxa"/>
          </w:tcPr>
          <w:p w:rsidR="00811A89" w:rsidRDefault="00811A89">
            <w:pPr>
              <w:pStyle w:val="TableParagraph"/>
              <w:rPr>
                <w:sz w:val="24"/>
              </w:rPr>
            </w:pPr>
          </w:p>
        </w:tc>
        <w:tc>
          <w:tcPr>
            <w:tcW w:w="1968" w:type="dxa"/>
          </w:tcPr>
          <w:p w:rsidR="00811A89" w:rsidRDefault="00811A89">
            <w:pPr>
              <w:pStyle w:val="TableParagraph"/>
              <w:rPr>
                <w:sz w:val="24"/>
              </w:rPr>
            </w:pPr>
          </w:p>
        </w:tc>
      </w:tr>
      <w:tr w:rsidR="00811A89">
        <w:trPr>
          <w:trHeight w:val="1137"/>
        </w:trPr>
        <w:tc>
          <w:tcPr>
            <w:tcW w:w="821" w:type="dxa"/>
            <w:vMerge/>
            <w:tcBorders>
              <w:top w:val="nil"/>
            </w:tcBorders>
          </w:tcPr>
          <w:p w:rsidR="00811A89" w:rsidRDefault="00811A89">
            <w:pPr>
              <w:rPr>
                <w:sz w:val="2"/>
                <w:szCs w:val="2"/>
              </w:rPr>
            </w:pPr>
          </w:p>
        </w:tc>
        <w:tc>
          <w:tcPr>
            <w:tcW w:w="2977" w:type="dxa"/>
          </w:tcPr>
          <w:p w:rsidR="00811A89" w:rsidRDefault="0056063B">
            <w:pPr>
              <w:pStyle w:val="TableParagraph"/>
              <w:spacing w:before="1"/>
              <w:ind w:left="119"/>
              <w:rPr>
                <w:sz w:val="24"/>
              </w:rPr>
            </w:pPr>
            <w:r>
              <w:rPr>
                <w:spacing w:val="-2"/>
                <w:sz w:val="24"/>
              </w:rPr>
              <w:t>Методика</w:t>
            </w:r>
          </w:p>
          <w:p w:rsidR="00811A89" w:rsidRDefault="0056063B">
            <w:pPr>
              <w:pStyle w:val="TableParagraph"/>
              <w:spacing w:before="3"/>
              <w:ind w:left="119" w:right="90"/>
              <w:rPr>
                <w:sz w:val="24"/>
              </w:rPr>
            </w:pPr>
            <w:r>
              <w:rPr>
                <w:spacing w:val="-2"/>
                <w:sz w:val="24"/>
              </w:rPr>
              <w:t xml:space="preserve">«Психологическая </w:t>
            </w:r>
            <w:r>
              <w:rPr>
                <w:sz w:val="24"/>
              </w:rPr>
              <w:t>культура</w:t>
            </w:r>
            <w:r>
              <w:rPr>
                <w:spacing w:val="22"/>
                <w:sz w:val="24"/>
              </w:rPr>
              <w:t xml:space="preserve"> </w:t>
            </w:r>
            <w:r>
              <w:rPr>
                <w:sz w:val="24"/>
              </w:rPr>
              <w:t>личности</w:t>
            </w:r>
            <w:r>
              <w:rPr>
                <w:spacing w:val="28"/>
                <w:sz w:val="24"/>
              </w:rPr>
              <w:t xml:space="preserve"> </w:t>
            </w:r>
            <w:r>
              <w:rPr>
                <w:sz w:val="24"/>
              </w:rPr>
              <w:t>« Т.А. Огневой, О.И. Моткова</w:t>
            </w:r>
          </w:p>
        </w:tc>
        <w:tc>
          <w:tcPr>
            <w:tcW w:w="1560" w:type="dxa"/>
          </w:tcPr>
          <w:p w:rsidR="00811A89" w:rsidRDefault="00811A89">
            <w:pPr>
              <w:pStyle w:val="TableParagraph"/>
              <w:rPr>
                <w:sz w:val="24"/>
              </w:rPr>
            </w:pPr>
          </w:p>
        </w:tc>
        <w:tc>
          <w:tcPr>
            <w:tcW w:w="2271" w:type="dxa"/>
          </w:tcPr>
          <w:p w:rsidR="00811A89" w:rsidRDefault="00811A89">
            <w:pPr>
              <w:pStyle w:val="TableParagraph"/>
              <w:rPr>
                <w:sz w:val="24"/>
              </w:rPr>
            </w:pPr>
          </w:p>
        </w:tc>
        <w:tc>
          <w:tcPr>
            <w:tcW w:w="1968" w:type="dxa"/>
          </w:tcPr>
          <w:p w:rsidR="00811A89" w:rsidRDefault="00811A89">
            <w:pPr>
              <w:pStyle w:val="TableParagraph"/>
              <w:rPr>
                <w:sz w:val="24"/>
              </w:rPr>
            </w:pPr>
          </w:p>
        </w:tc>
      </w:tr>
      <w:tr w:rsidR="00811A89">
        <w:trPr>
          <w:trHeight w:val="829"/>
        </w:trPr>
        <w:tc>
          <w:tcPr>
            <w:tcW w:w="821" w:type="dxa"/>
            <w:vMerge w:val="restart"/>
          </w:tcPr>
          <w:p w:rsidR="00811A89" w:rsidRDefault="0056063B">
            <w:pPr>
              <w:pStyle w:val="TableParagraph"/>
              <w:spacing w:line="271" w:lineRule="exact"/>
              <w:ind w:left="160" w:right="112"/>
              <w:jc w:val="center"/>
              <w:rPr>
                <w:b/>
                <w:sz w:val="24"/>
              </w:rPr>
            </w:pPr>
            <w:r>
              <w:rPr>
                <w:b/>
                <w:spacing w:val="-10"/>
                <w:sz w:val="24"/>
              </w:rPr>
              <w:t>9</w:t>
            </w:r>
          </w:p>
          <w:p w:rsidR="00811A89" w:rsidRDefault="0056063B">
            <w:pPr>
              <w:pStyle w:val="TableParagraph"/>
              <w:spacing w:line="242" w:lineRule="auto"/>
              <w:ind w:left="160" w:right="108"/>
              <w:jc w:val="center"/>
              <w:rPr>
                <w:b/>
                <w:sz w:val="24"/>
              </w:rPr>
            </w:pPr>
            <w:r>
              <w:rPr>
                <w:b/>
                <w:spacing w:val="-6"/>
                <w:sz w:val="24"/>
              </w:rPr>
              <w:t xml:space="preserve">клас </w:t>
            </w:r>
            <w:r>
              <w:rPr>
                <w:b/>
                <w:spacing w:val="-10"/>
                <w:sz w:val="24"/>
              </w:rPr>
              <w:t>с</w:t>
            </w:r>
          </w:p>
        </w:tc>
        <w:tc>
          <w:tcPr>
            <w:tcW w:w="2977" w:type="dxa"/>
          </w:tcPr>
          <w:p w:rsidR="00811A89" w:rsidRDefault="0056063B">
            <w:pPr>
              <w:pStyle w:val="TableParagraph"/>
              <w:tabs>
                <w:tab w:val="left" w:pos="1190"/>
                <w:tab w:val="left" w:pos="2746"/>
              </w:tabs>
              <w:spacing w:line="232" w:lineRule="auto"/>
              <w:ind w:left="119" w:right="80"/>
              <w:rPr>
                <w:sz w:val="24"/>
              </w:rPr>
            </w:pPr>
            <w:r>
              <w:rPr>
                <w:spacing w:val="-2"/>
                <w:sz w:val="24"/>
              </w:rPr>
              <w:t>Анкета</w:t>
            </w:r>
            <w:r>
              <w:rPr>
                <w:sz w:val="24"/>
              </w:rPr>
              <w:tab/>
            </w:r>
            <w:r>
              <w:rPr>
                <w:spacing w:val="-2"/>
                <w:sz w:val="24"/>
              </w:rPr>
              <w:t>жизненного</w:t>
            </w:r>
            <w:r>
              <w:rPr>
                <w:sz w:val="24"/>
              </w:rPr>
              <w:tab/>
            </w:r>
            <w:r>
              <w:rPr>
                <w:spacing w:val="-10"/>
                <w:sz w:val="24"/>
              </w:rPr>
              <w:t xml:space="preserve">и </w:t>
            </w:r>
            <w:r>
              <w:rPr>
                <w:spacing w:val="-2"/>
                <w:sz w:val="24"/>
              </w:rPr>
              <w:t>профессионального</w:t>
            </w:r>
          </w:p>
          <w:p w:rsidR="00811A89" w:rsidRDefault="0056063B">
            <w:pPr>
              <w:pStyle w:val="TableParagraph"/>
              <w:spacing w:before="3" w:line="271" w:lineRule="exact"/>
              <w:ind w:left="119"/>
              <w:rPr>
                <w:sz w:val="24"/>
              </w:rPr>
            </w:pPr>
            <w:r>
              <w:rPr>
                <w:spacing w:val="-2"/>
                <w:sz w:val="24"/>
              </w:rPr>
              <w:t>самоопределения</w:t>
            </w:r>
          </w:p>
        </w:tc>
        <w:tc>
          <w:tcPr>
            <w:tcW w:w="1560" w:type="dxa"/>
          </w:tcPr>
          <w:p w:rsidR="00811A89" w:rsidRDefault="0056063B">
            <w:pPr>
              <w:pStyle w:val="TableParagraph"/>
              <w:spacing w:line="237" w:lineRule="auto"/>
              <w:ind w:left="120"/>
              <w:rPr>
                <w:sz w:val="24"/>
              </w:rPr>
            </w:pPr>
            <w:r>
              <w:rPr>
                <w:sz w:val="24"/>
              </w:rPr>
              <w:t>Тест</w:t>
            </w:r>
            <w:r>
              <w:rPr>
                <w:spacing w:val="37"/>
                <w:sz w:val="24"/>
              </w:rPr>
              <w:t xml:space="preserve"> </w:t>
            </w:r>
            <w:r>
              <w:rPr>
                <w:sz w:val="24"/>
              </w:rPr>
              <w:t xml:space="preserve">Тулуз- </w:t>
            </w:r>
            <w:r>
              <w:rPr>
                <w:spacing w:val="-2"/>
                <w:sz w:val="24"/>
              </w:rPr>
              <w:t>Пьерона</w:t>
            </w:r>
          </w:p>
        </w:tc>
        <w:tc>
          <w:tcPr>
            <w:tcW w:w="2271" w:type="dxa"/>
          </w:tcPr>
          <w:p w:rsidR="00811A89" w:rsidRDefault="0056063B">
            <w:pPr>
              <w:pStyle w:val="TableParagraph"/>
              <w:spacing w:line="264" w:lineRule="exact"/>
              <w:ind w:left="120"/>
              <w:rPr>
                <w:sz w:val="24"/>
              </w:rPr>
            </w:pPr>
            <w:r>
              <w:rPr>
                <w:spacing w:val="-2"/>
                <w:sz w:val="24"/>
              </w:rPr>
              <w:t>Методика</w:t>
            </w:r>
          </w:p>
          <w:p w:rsidR="00811A89" w:rsidRDefault="0056063B">
            <w:pPr>
              <w:pStyle w:val="TableParagraph"/>
              <w:spacing w:line="272" w:lineRule="exact"/>
              <w:ind w:left="120"/>
              <w:rPr>
                <w:sz w:val="24"/>
              </w:rPr>
            </w:pPr>
            <w:r>
              <w:rPr>
                <w:spacing w:val="-2"/>
                <w:sz w:val="24"/>
              </w:rPr>
              <w:t>«Прогрессивные</w:t>
            </w:r>
          </w:p>
          <w:p w:rsidR="00811A89" w:rsidRDefault="0056063B">
            <w:pPr>
              <w:pStyle w:val="TableParagraph"/>
              <w:spacing w:before="2" w:line="271" w:lineRule="exact"/>
              <w:ind w:left="120"/>
              <w:rPr>
                <w:sz w:val="24"/>
              </w:rPr>
            </w:pPr>
            <w:r>
              <w:rPr>
                <w:sz w:val="24"/>
              </w:rPr>
              <w:t>матрицы</w:t>
            </w:r>
            <w:r>
              <w:rPr>
                <w:spacing w:val="-15"/>
                <w:sz w:val="24"/>
              </w:rPr>
              <w:t xml:space="preserve"> </w:t>
            </w:r>
            <w:r>
              <w:rPr>
                <w:spacing w:val="-2"/>
                <w:sz w:val="24"/>
              </w:rPr>
              <w:t>Равена»</w:t>
            </w:r>
          </w:p>
        </w:tc>
        <w:tc>
          <w:tcPr>
            <w:tcW w:w="1968" w:type="dxa"/>
          </w:tcPr>
          <w:p w:rsidR="00811A89" w:rsidRDefault="0056063B">
            <w:pPr>
              <w:pStyle w:val="TableParagraph"/>
              <w:spacing w:line="268" w:lineRule="exact"/>
              <w:ind w:left="116"/>
              <w:rPr>
                <w:sz w:val="24"/>
              </w:rPr>
            </w:pPr>
            <w:r>
              <w:rPr>
                <w:spacing w:val="-2"/>
                <w:sz w:val="24"/>
              </w:rPr>
              <w:t>Наблюдение</w:t>
            </w:r>
          </w:p>
        </w:tc>
      </w:tr>
      <w:tr w:rsidR="00811A89">
        <w:trPr>
          <w:trHeight w:val="2510"/>
        </w:trPr>
        <w:tc>
          <w:tcPr>
            <w:tcW w:w="821" w:type="dxa"/>
            <w:vMerge/>
            <w:tcBorders>
              <w:top w:val="nil"/>
            </w:tcBorders>
          </w:tcPr>
          <w:p w:rsidR="00811A89" w:rsidRDefault="00811A89">
            <w:pPr>
              <w:rPr>
                <w:sz w:val="2"/>
                <w:szCs w:val="2"/>
              </w:rPr>
            </w:pPr>
          </w:p>
        </w:tc>
        <w:tc>
          <w:tcPr>
            <w:tcW w:w="2977" w:type="dxa"/>
          </w:tcPr>
          <w:p w:rsidR="00811A89" w:rsidRDefault="0056063B">
            <w:pPr>
              <w:pStyle w:val="TableParagraph"/>
              <w:tabs>
                <w:tab w:val="left" w:pos="1569"/>
              </w:tabs>
              <w:ind w:left="119" w:right="73"/>
              <w:jc w:val="both"/>
              <w:rPr>
                <w:sz w:val="24"/>
              </w:rPr>
            </w:pPr>
            <w:r>
              <w:rPr>
                <w:spacing w:val="-4"/>
                <w:sz w:val="24"/>
              </w:rPr>
              <w:t>Тест</w:t>
            </w:r>
            <w:r>
              <w:rPr>
                <w:sz w:val="24"/>
              </w:rPr>
              <w:tab/>
            </w:r>
            <w:r>
              <w:rPr>
                <w:spacing w:val="-2"/>
                <w:sz w:val="24"/>
              </w:rPr>
              <w:t xml:space="preserve">«Вербальная </w:t>
            </w:r>
            <w:r>
              <w:rPr>
                <w:sz w:val="24"/>
              </w:rPr>
              <w:t xml:space="preserve">диагностика самооценки </w:t>
            </w:r>
            <w:r>
              <w:rPr>
                <w:spacing w:val="-2"/>
                <w:sz w:val="24"/>
              </w:rPr>
              <w:t>личности»</w:t>
            </w:r>
          </w:p>
        </w:tc>
        <w:tc>
          <w:tcPr>
            <w:tcW w:w="1560" w:type="dxa"/>
          </w:tcPr>
          <w:p w:rsidR="00811A89" w:rsidRDefault="0056063B">
            <w:pPr>
              <w:pStyle w:val="TableParagraph"/>
              <w:spacing w:line="272" w:lineRule="exact"/>
              <w:ind w:left="120"/>
              <w:rPr>
                <w:sz w:val="24"/>
              </w:rPr>
            </w:pPr>
            <w:r>
              <w:rPr>
                <w:spacing w:val="-2"/>
                <w:sz w:val="24"/>
              </w:rPr>
              <w:t>Методика</w:t>
            </w:r>
          </w:p>
          <w:p w:rsidR="00811A89" w:rsidRDefault="0056063B">
            <w:pPr>
              <w:pStyle w:val="TableParagraph"/>
              <w:tabs>
                <w:tab w:val="left" w:pos="643"/>
              </w:tabs>
              <w:ind w:left="120" w:right="84"/>
              <w:rPr>
                <w:sz w:val="24"/>
              </w:rPr>
            </w:pPr>
            <w:r>
              <w:rPr>
                <w:spacing w:val="-2"/>
                <w:sz w:val="24"/>
              </w:rPr>
              <w:t xml:space="preserve">«Исследован </w:t>
            </w:r>
            <w:r>
              <w:rPr>
                <w:spacing w:val="-6"/>
                <w:sz w:val="24"/>
              </w:rPr>
              <w:t>ие</w:t>
            </w:r>
            <w:r>
              <w:rPr>
                <w:sz w:val="24"/>
              </w:rPr>
              <w:tab/>
            </w:r>
            <w:r>
              <w:rPr>
                <w:spacing w:val="-4"/>
                <w:sz w:val="24"/>
              </w:rPr>
              <w:t xml:space="preserve">волевой </w:t>
            </w:r>
            <w:r>
              <w:rPr>
                <w:spacing w:val="-2"/>
                <w:sz w:val="24"/>
              </w:rPr>
              <w:t xml:space="preserve">саморегуляц </w:t>
            </w:r>
            <w:r>
              <w:rPr>
                <w:spacing w:val="-4"/>
                <w:sz w:val="24"/>
              </w:rPr>
              <w:t xml:space="preserve">ии» </w:t>
            </w:r>
            <w:r>
              <w:rPr>
                <w:spacing w:val="-2"/>
                <w:sz w:val="24"/>
              </w:rPr>
              <w:t>(Зверькова А.В.,</w:t>
            </w:r>
          </w:p>
          <w:p w:rsidR="00811A89" w:rsidRDefault="0056063B">
            <w:pPr>
              <w:pStyle w:val="TableParagraph"/>
              <w:spacing w:line="242" w:lineRule="auto"/>
              <w:ind w:left="120" w:right="628"/>
              <w:rPr>
                <w:sz w:val="24"/>
              </w:rPr>
            </w:pPr>
            <w:r>
              <w:rPr>
                <w:spacing w:val="-4"/>
                <w:sz w:val="24"/>
              </w:rPr>
              <w:t xml:space="preserve">Эйдман </w:t>
            </w:r>
            <w:r>
              <w:rPr>
                <w:spacing w:val="-2"/>
                <w:sz w:val="24"/>
              </w:rPr>
              <w:t>Е.В.)</w:t>
            </w:r>
          </w:p>
        </w:tc>
        <w:tc>
          <w:tcPr>
            <w:tcW w:w="2271" w:type="dxa"/>
          </w:tcPr>
          <w:p w:rsidR="00811A89" w:rsidRDefault="0056063B">
            <w:pPr>
              <w:pStyle w:val="TableParagraph"/>
              <w:spacing w:line="272" w:lineRule="exact"/>
              <w:ind w:left="120"/>
              <w:rPr>
                <w:sz w:val="24"/>
              </w:rPr>
            </w:pPr>
            <w:r>
              <w:rPr>
                <w:spacing w:val="-2"/>
                <w:sz w:val="24"/>
              </w:rPr>
              <w:t>Методика</w:t>
            </w:r>
          </w:p>
          <w:p w:rsidR="00811A89" w:rsidRDefault="0056063B">
            <w:pPr>
              <w:pStyle w:val="TableParagraph"/>
              <w:tabs>
                <w:tab w:val="left" w:pos="1642"/>
                <w:tab w:val="left" w:pos="1978"/>
                <w:tab w:val="left" w:pos="2051"/>
              </w:tabs>
              <w:ind w:left="120" w:right="77"/>
              <w:rPr>
                <w:sz w:val="24"/>
              </w:rPr>
            </w:pPr>
            <w:r>
              <w:rPr>
                <w:spacing w:val="-2"/>
                <w:sz w:val="24"/>
              </w:rPr>
              <w:t>«Аналогии»</w:t>
            </w:r>
            <w:r>
              <w:rPr>
                <w:sz w:val="24"/>
              </w:rPr>
              <w:tab/>
            </w:r>
            <w:r>
              <w:rPr>
                <w:spacing w:val="-37"/>
                <w:sz w:val="24"/>
              </w:rPr>
              <w:t xml:space="preserve"> </w:t>
            </w:r>
            <w:r>
              <w:rPr>
                <w:sz w:val="24"/>
              </w:rPr>
              <w:t>(</w:t>
            </w:r>
            <w:r>
              <w:rPr>
                <w:sz w:val="24"/>
              </w:rPr>
              <w:tab/>
            </w:r>
            <w:r>
              <w:rPr>
                <w:sz w:val="24"/>
              </w:rPr>
              <w:tab/>
            </w:r>
            <w:r>
              <w:rPr>
                <w:spacing w:val="-10"/>
                <w:sz w:val="24"/>
              </w:rPr>
              <w:t xml:space="preserve">3 </w:t>
            </w:r>
            <w:r>
              <w:rPr>
                <w:spacing w:val="-2"/>
                <w:sz w:val="24"/>
              </w:rPr>
              <w:t>субтест</w:t>
            </w:r>
            <w:r>
              <w:rPr>
                <w:sz w:val="24"/>
              </w:rPr>
              <w:tab/>
            </w:r>
            <w:r>
              <w:rPr>
                <w:spacing w:val="-4"/>
                <w:sz w:val="24"/>
              </w:rPr>
              <w:t xml:space="preserve">теста </w:t>
            </w:r>
            <w:r>
              <w:rPr>
                <w:spacing w:val="-2"/>
                <w:sz w:val="24"/>
              </w:rPr>
              <w:t>структуры интеллекта</w:t>
            </w:r>
            <w:r>
              <w:rPr>
                <w:sz w:val="24"/>
              </w:rPr>
              <w:tab/>
            </w:r>
            <w:r>
              <w:rPr>
                <w:sz w:val="24"/>
              </w:rPr>
              <w:tab/>
            </w:r>
            <w:r>
              <w:rPr>
                <w:spacing w:val="-6"/>
                <w:sz w:val="24"/>
              </w:rPr>
              <w:t xml:space="preserve">Р. </w:t>
            </w:r>
            <w:r>
              <w:rPr>
                <w:spacing w:val="-2"/>
                <w:sz w:val="24"/>
              </w:rPr>
              <w:t>Амтхауэра)</w:t>
            </w:r>
          </w:p>
        </w:tc>
        <w:tc>
          <w:tcPr>
            <w:tcW w:w="1968" w:type="dxa"/>
          </w:tcPr>
          <w:p w:rsidR="00811A89" w:rsidRDefault="0056063B">
            <w:pPr>
              <w:pStyle w:val="TableParagraph"/>
              <w:spacing w:line="272" w:lineRule="exact"/>
              <w:ind w:left="116"/>
              <w:rPr>
                <w:sz w:val="24"/>
              </w:rPr>
            </w:pPr>
            <w:r>
              <w:rPr>
                <w:spacing w:val="-2"/>
                <w:sz w:val="24"/>
              </w:rPr>
              <w:t>Методика</w:t>
            </w:r>
          </w:p>
          <w:p w:rsidR="00811A89" w:rsidRDefault="0056063B">
            <w:pPr>
              <w:pStyle w:val="TableParagraph"/>
              <w:spacing w:line="242" w:lineRule="auto"/>
              <w:ind w:left="116"/>
              <w:rPr>
                <w:sz w:val="24"/>
              </w:rPr>
            </w:pPr>
            <w:r>
              <w:rPr>
                <w:spacing w:val="-4"/>
                <w:sz w:val="24"/>
              </w:rPr>
              <w:t xml:space="preserve">«Социометрия» </w:t>
            </w:r>
            <w:r>
              <w:rPr>
                <w:sz w:val="24"/>
              </w:rPr>
              <w:t>Дж. Морен</w:t>
            </w:r>
          </w:p>
        </w:tc>
      </w:tr>
      <w:tr w:rsidR="00811A89">
        <w:trPr>
          <w:trHeight w:val="1689"/>
        </w:trPr>
        <w:tc>
          <w:tcPr>
            <w:tcW w:w="821" w:type="dxa"/>
            <w:vMerge/>
            <w:tcBorders>
              <w:top w:val="nil"/>
            </w:tcBorders>
          </w:tcPr>
          <w:p w:rsidR="00811A89" w:rsidRDefault="00811A89">
            <w:pPr>
              <w:rPr>
                <w:sz w:val="2"/>
                <w:szCs w:val="2"/>
              </w:rPr>
            </w:pPr>
          </w:p>
        </w:tc>
        <w:tc>
          <w:tcPr>
            <w:tcW w:w="2977" w:type="dxa"/>
          </w:tcPr>
          <w:p w:rsidR="00811A89" w:rsidRDefault="0056063B">
            <w:pPr>
              <w:pStyle w:val="TableParagraph"/>
              <w:tabs>
                <w:tab w:val="left" w:pos="1589"/>
                <w:tab w:val="left" w:pos="1637"/>
                <w:tab w:val="left" w:pos="2746"/>
              </w:tabs>
              <w:spacing w:before="1"/>
              <w:ind w:left="119" w:right="80"/>
              <w:rPr>
                <w:sz w:val="24"/>
              </w:rPr>
            </w:pPr>
            <w:r>
              <w:rPr>
                <w:spacing w:val="-2"/>
                <w:sz w:val="24"/>
              </w:rPr>
              <w:t>Методика</w:t>
            </w:r>
            <w:r>
              <w:rPr>
                <w:sz w:val="24"/>
              </w:rPr>
              <w:tab/>
            </w:r>
            <w:r>
              <w:rPr>
                <w:spacing w:val="-2"/>
                <w:sz w:val="24"/>
              </w:rPr>
              <w:t>диагностики мотивации</w:t>
            </w:r>
            <w:r>
              <w:rPr>
                <w:sz w:val="24"/>
              </w:rPr>
              <w:tab/>
            </w:r>
            <w:r>
              <w:rPr>
                <w:sz w:val="24"/>
              </w:rPr>
              <w:tab/>
            </w:r>
            <w:r>
              <w:rPr>
                <w:spacing w:val="-2"/>
                <w:sz w:val="24"/>
              </w:rPr>
              <w:t>учения</w:t>
            </w:r>
            <w:r>
              <w:rPr>
                <w:sz w:val="24"/>
              </w:rPr>
              <w:tab/>
            </w:r>
            <w:r>
              <w:rPr>
                <w:spacing w:val="-10"/>
                <w:sz w:val="24"/>
              </w:rPr>
              <w:t xml:space="preserve">и </w:t>
            </w:r>
            <w:r>
              <w:rPr>
                <w:spacing w:val="-2"/>
                <w:sz w:val="24"/>
              </w:rPr>
              <w:t xml:space="preserve">эмоционального </w:t>
            </w:r>
            <w:r>
              <w:rPr>
                <w:sz w:val="24"/>
              </w:rPr>
              <w:t>отношения к учению</w:t>
            </w:r>
          </w:p>
        </w:tc>
        <w:tc>
          <w:tcPr>
            <w:tcW w:w="1560" w:type="dxa"/>
          </w:tcPr>
          <w:p w:rsidR="00811A89" w:rsidRDefault="0056063B">
            <w:pPr>
              <w:pStyle w:val="TableParagraph"/>
              <w:spacing w:before="1" w:line="275" w:lineRule="exact"/>
              <w:ind w:left="120"/>
              <w:rPr>
                <w:sz w:val="24"/>
              </w:rPr>
            </w:pPr>
            <w:r>
              <w:rPr>
                <w:spacing w:val="-2"/>
                <w:sz w:val="24"/>
              </w:rPr>
              <w:t>Методика</w:t>
            </w:r>
          </w:p>
          <w:p w:rsidR="00811A89" w:rsidRDefault="0056063B">
            <w:pPr>
              <w:pStyle w:val="TableParagraph"/>
              <w:spacing w:line="242" w:lineRule="auto"/>
              <w:ind w:left="120"/>
              <w:rPr>
                <w:sz w:val="24"/>
              </w:rPr>
            </w:pPr>
            <w:r>
              <w:rPr>
                <w:spacing w:val="-4"/>
                <w:sz w:val="24"/>
              </w:rPr>
              <w:t xml:space="preserve">«Логические </w:t>
            </w:r>
            <w:r>
              <w:rPr>
                <w:spacing w:val="-2"/>
                <w:sz w:val="24"/>
              </w:rPr>
              <w:t>задачи»</w:t>
            </w:r>
          </w:p>
        </w:tc>
        <w:tc>
          <w:tcPr>
            <w:tcW w:w="2271" w:type="dxa"/>
          </w:tcPr>
          <w:p w:rsidR="00811A89" w:rsidRDefault="0056063B">
            <w:pPr>
              <w:pStyle w:val="TableParagraph"/>
              <w:spacing w:before="1" w:line="275" w:lineRule="exact"/>
              <w:ind w:left="120"/>
              <w:rPr>
                <w:sz w:val="24"/>
              </w:rPr>
            </w:pPr>
            <w:r>
              <w:rPr>
                <w:spacing w:val="-2"/>
                <w:sz w:val="24"/>
              </w:rPr>
              <w:t>Методика</w:t>
            </w:r>
          </w:p>
          <w:p w:rsidR="00811A89" w:rsidRDefault="0056063B">
            <w:pPr>
              <w:pStyle w:val="TableParagraph"/>
              <w:tabs>
                <w:tab w:val="left" w:pos="1642"/>
                <w:tab w:val="left" w:pos="1969"/>
              </w:tabs>
              <w:ind w:left="120" w:right="80"/>
              <w:rPr>
                <w:sz w:val="24"/>
              </w:rPr>
            </w:pPr>
            <w:r>
              <w:rPr>
                <w:spacing w:val="-2"/>
                <w:sz w:val="24"/>
              </w:rPr>
              <w:t>«Обобщение»</w:t>
            </w:r>
            <w:r>
              <w:rPr>
                <w:sz w:val="24"/>
              </w:rPr>
              <w:tab/>
            </w:r>
            <w:r>
              <w:rPr>
                <w:sz w:val="24"/>
              </w:rPr>
              <w:tab/>
            </w:r>
            <w:r>
              <w:rPr>
                <w:spacing w:val="-6"/>
                <w:sz w:val="24"/>
              </w:rPr>
              <w:t xml:space="preserve">(4 </w:t>
            </w:r>
            <w:r>
              <w:rPr>
                <w:spacing w:val="-2"/>
                <w:sz w:val="24"/>
              </w:rPr>
              <w:t>субтест</w:t>
            </w:r>
            <w:r>
              <w:rPr>
                <w:sz w:val="24"/>
              </w:rPr>
              <w:tab/>
            </w:r>
            <w:r>
              <w:rPr>
                <w:spacing w:val="-4"/>
                <w:sz w:val="24"/>
              </w:rPr>
              <w:t xml:space="preserve">теста </w:t>
            </w:r>
            <w:r>
              <w:rPr>
                <w:spacing w:val="-2"/>
                <w:sz w:val="24"/>
              </w:rPr>
              <w:t>структуры интеллекта</w:t>
            </w:r>
            <w:r>
              <w:rPr>
                <w:sz w:val="24"/>
              </w:rPr>
              <w:tab/>
            </w:r>
            <w:r>
              <w:rPr>
                <w:sz w:val="24"/>
              </w:rPr>
              <w:tab/>
            </w:r>
            <w:r>
              <w:rPr>
                <w:spacing w:val="-51"/>
                <w:sz w:val="24"/>
              </w:rPr>
              <w:t xml:space="preserve"> </w:t>
            </w:r>
            <w:r>
              <w:rPr>
                <w:spacing w:val="-6"/>
                <w:sz w:val="24"/>
              </w:rPr>
              <w:t xml:space="preserve">Р. </w:t>
            </w:r>
            <w:r>
              <w:rPr>
                <w:spacing w:val="-2"/>
                <w:sz w:val="24"/>
              </w:rPr>
              <w:t>Амтхауэра)</w:t>
            </w:r>
          </w:p>
        </w:tc>
        <w:tc>
          <w:tcPr>
            <w:tcW w:w="1968" w:type="dxa"/>
          </w:tcPr>
          <w:p w:rsidR="00811A89" w:rsidRDefault="0056063B">
            <w:pPr>
              <w:pStyle w:val="TableParagraph"/>
              <w:tabs>
                <w:tab w:val="left" w:pos="1369"/>
              </w:tabs>
              <w:spacing w:before="1"/>
              <w:ind w:left="116" w:right="92"/>
              <w:rPr>
                <w:sz w:val="24"/>
              </w:rPr>
            </w:pPr>
            <w:r>
              <w:rPr>
                <w:spacing w:val="-2"/>
                <w:sz w:val="24"/>
              </w:rPr>
              <w:t xml:space="preserve">Диагностика уровня сформированнос </w:t>
            </w:r>
            <w:r>
              <w:rPr>
                <w:spacing w:val="-6"/>
                <w:sz w:val="24"/>
              </w:rPr>
              <w:t xml:space="preserve">ти </w:t>
            </w:r>
            <w:r>
              <w:rPr>
                <w:spacing w:val="-2"/>
                <w:sz w:val="24"/>
              </w:rPr>
              <w:t xml:space="preserve">коммуникативн </w:t>
            </w:r>
            <w:r>
              <w:rPr>
                <w:spacing w:val="-6"/>
                <w:sz w:val="24"/>
              </w:rPr>
              <w:t>ых</w:t>
            </w:r>
            <w:r>
              <w:rPr>
                <w:sz w:val="24"/>
              </w:rPr>
              <w:tab/>
            </w:r>
            <w:r>
              <w:rPr>
                <w:spacing w:val="-10"/>
                <w:sz w:val="24"/>
              </w:rPr>
              <w:t>УУД</w:t>
            </w:r>
          </w:p>
        </w:tc>
      </w:tr>
      <w:tr w:rsidR="00811A89">
        <w:trPr>
          <w:trHeight w:val="584"/>
        </w:trPr>
        <w:tc>
          <w:tcPr>
            <w:tcW w:w="821" w:type="dxa"/>
            <w:vMerge w:val="restart"/>
          </w:tcPr>
          <w:p w:rsidR="00811A89" w:rsidRDefault="00811A89">
            <w:pPr>
              <w:pStyle w:val="TableParagraph"/>
              <w:rPr>
                <w:sz w:val="24"/>
              </w:rPr>
            </w:pPr>
          </w:p>
        </w:tc>
        <w:tc>
          <w:tcPr>
            <w:tcW w:w="2977" w:type="dxa"/>
          </w:tcPr>
          <w:p w:rsidR="00811A89" w:rsidRDefault="00811A89">
            <w:pPr>
              <w:pStyle w:val="TableParagraph"/>
              <w:rPr>
                <w:sz w:val="24"/>
              </w:rPr>
            </w:pPr>
          </w:p>
        </w:tc>
        <w:tc>
          <w:tcPr>
            <w:tcW w:w="1560" w:type="dxa"/>
          </w:tcPr>
          <w:p w:rsidR="00811A89" w:rsidRDefault="00811A89">
            <w:pPr>
              <w:pStyle w:val="TableParagraph"/>
              <w:rPr>
                <w:sz w:val="24"/>
              </w:rPr>
            </w:pPr>
          </w:p>
        </w:tc>
        <w:tc>
          <w:tcPr>
            <w:tcW w:w="2271" w:type="dxa"/>
          </w:tcPr>
          <w:p w:rsidR="00811A89" w:rsidRDefault="00811A89">
            <w:pPr>
              <w:pStyle w:val="TableParagraph"/>
              <w:rPr>
                <w:sz w:val="24"/>
              </w:rPr>
            </w:pPr>
          </w:p>
        </w:tc>
        <w:tc>
          <w:tcPr>
            <w:tcW w:w="1968" w:type="dxa"/>
          </w:tcPr>
          <w:p w:rsidR="00811A89" w:rsidRDefault="0056063B">
            <w:pPr>
              <w:pStyle w:val="TableParagraph"/>
              <w:tabs>
                <w:tab w:val="left" w:pos="1364"/>
              </w:tabs>
              <w:spacing w:before="3" w:line="237" w:lineRule="auto"/>
              <w:ind w:left="116" w:right="89"/>
              <w:rPr>
                <w:sz w:val="24"/>
              </w:rPr>
            </w:pPr>
            <w:r>
              <w:rPr>
                <w:spacing w:val="-2"/>
                <w:sz w:val="24"/>
              </w:rPr>
              <w:t>(методика</w:t>
            </w:r>
            <w:r>
              <w:rPr>
                <w:sz w:val="24"/>
              </w:rPr>
              <w:tab/>
            </w:r>
            <w:r>
              <w:rPr>
                <w:spacing w:val="-6"/>
                <w:sz w:val="24"/>
              </w:rPr>
              <w:t xml:space="preserve">М.А. </w:t>
            </w:r>
            <w:r>
              <w:rPr>
                <w:spacing w:val="-2"/>
                <w:sz w:val="24"/>
              </w:rPr>
              <w:t>Ступницой)</w:t>
            </w:r>
          </w:p>
        </w:tc>
      </w:tr>
      <w:tr w:rsidR="00811A89">
        <w:trPr>
          <w:trHeight w:val="1132"/>
        </w:trPr>
        <w:tc>
          <w:tcPr>
            <w:tcW w:w="821" w:type="dxa"/>
            <w:vMerge/>
            <w:tcBorders>
              <w:top w:val="nil"/>
            </w:tcBorders>
          </w:tcPr>
          <w:p w:rsidR="00811A89" w:rsidRDefault="00811A89">
            <w:pPr>
              <w:rPr>
                <w:sz w:val="2"/>
                <w:szCs w:val="2"/>
              </w:rPr>
            </w:pPr>
          </w:p>
        </w:tc>
        <w:tc>
          <w:tcPr>
            <w:tcW w:w="2977" w:type="dxa"/>
          </w:tcPr>
          <w:p w:rsidR="00811A89" w:rsidRDefault="0056063B">
            <w:pPr>
              <w:pStyle w:val="TableParagraph"/>
              <w:tabs>
                <w:tab w:val="left" w:pos="1786"/>
              </w:tabs>
              <w:spacing w:before="1"/>
              <w:ind w:left="119" w:right="73"/>
              <w:jc w:val="both"/>
              <w:rPr>
                <w:sz w:val="24"/>
              </w:rPr>
            </w:pPr>
            <w:r>
              <w:rPr>
                <w:spacing w:val="-2"/>
                <w:sz w:val="24"/>
              </w:rPr>
              <w:t>Методика</w:t>
            </w:r>
            <w:r>
              <w:rPr>
                <w:sz w:val="24"/>
              </w:rPr>
              <w:tab/>
            </w:r>
            <w:r>
              <w:rPr>
                <w:spacing w:val="-2"/>
                <w:sz w:val="24"/>
              </w:rPr>
              <w:t xml:space="preserve">выявления </w:t>
            </w:r>
            <w:r>
              <w:rPr>
                <w:sz w:val="24"/>
              </w:rPr>
              <w:t xml:space="preserve">уровня нравственности этической ориентации </w:t>
            </w:r>
            <w:r>
              <w:rPr>
                <w:spacing w:val="-2"/>
                <w:sz w:val="24"/>
              </w:rPr>
              <w:t>(наблюдение)</w:t>
            </w:r>
          </w:p>
        </w:tc>
        <w:tc>
          <w:tcPr>
            <w:tcW w:w="1560" w:type="dxa"/>
          </w:tcPr>
          <w:p w:rsidR="00811A89" w:rsidRDefault="00811A89">
            <w:pPr>
              <w:pStyle w:val="TableParagraph"/>
              <w:rPr>
                <w:sz w:val="24"/>
              </w:rPr>
            </w:pPr>
          </w:p>
        </w:tc>
        <w:tc>
          <w:tcPr>
            <w:tcW w:w="2271" w:type="dxa"/>
          </w:tcPr>
          <w:p w:rsidR="00811A89" w:rsidRDefault="0056063B">
            <w:pPr>
              <w:pStyle w:val="TableParagraph"/>
              <w:tabs>
                <w:tab w:val="left" w:pos="1700"/>
              </w:tabs>
              <w:spacing w:before="3" w:line="237" w:lineRule="auto"/>
              <w:ind w:left="120" w:right="85"/>
              <w:rPr>
                <w:sz w:val="24"/>
              </w:rPr>
            </w:pPr>
            <w:r>
              <w:rPr>
                <w:spacing w:val="-2"/>
                <w:sz w:val="24"/>
              </w:rPr>
              <w:t>Методика</w:t>
            </w:r>
            <w:r>
              <w:rPr>
                <w:sz w:val="24"/>
              </w:rPr>
              <w:tab/>
            </w:r>
            <w:r>
              <w:rPr>
                <w:spacing w:val="-6"/>
                <w:sz w:val="24"/>
              </w:rPr>
              <w:t xml:space="preserve">Л.Ф. </w:t>
            </w:r>
            <w:r>
              <w:rPr>
                <w:spacing w:val="-2"/>
                <w:sz w:val="24"/>
              </w:rPr>
              <w:t>Тихомировой</w:t>
            </w:r>
          </w:p>
          <w:p w:rsidR="00811A89" w:rsidRDefault="0056063B">
            <w:pPr>
              <w:pStyle w:val="TableParagraph"/>
              <w:spacing w:line="275" w:lineRule="exact"/>
              <w:ind w:left="120"/>
              <w:rPr>
                <w:sz w:val="24"/>
              </w:rPr>
            </w:pPr>
            <w:r>
              <w:rPr>
                <w:sz w:val="24"/>
              </w:rPr>
              <w:t>«Исключи</w:t>
            </w:r>
            <w:r>
              <w:rPr>
                <w:spacing w:val="-9"/>
                <w:sz w:val="24"/>
              </w:rPr>
              <w:t xml:space="preserve"> </w:t>
            </w:r>
            <w:r>
              <w:rPr>
                <w:spacing w:val="-2"/>
                <w:sz w:val="24"/>
              </w:rPr>
              <w:t>слова»</w:t>
            </w:r>
          </w:p>
        </w:tc>
        <w:tc>
          <w:tcPr>
            <w:tcW w:w="1968" w:type="dxa"/>
          </w:tcPr>
          <w:p w:rsidR="00811A89" w:rsidRDefault="00811A89">
            <w:pPr>
              <w:pStyle w:val="TableParagraph"/>
              <w:rPr>
                <w:sz w:val="24"/>
              </w:rPr>
            </w:pPr>
          </w:p>
        </w:tc>
      </w:tr>
      <w:tr w:rsidR="00811A89">
        <w:trPr>
          <w:trHeight w:val="306"/>
        </w:trPr>
        <w:tc>
          <w:tcPr>
            <w:tcW w:w="821" w:type="dxa"/>
            <w:vMerge/>
            <w:tcBorders>
              <w:top w:val="nil"/>
            </w:tcBorders>
          </w:tcPr>
          <w:p w:rsidR="00811A89" w:rsidRDefault="00811A89">
            <w:pPr>
              <w:rPr>
                <w:sz w:val="2"/>
                <w:szCs w:val="2"/>
              </w:rPr>
            </w:pPr>
          </w:p>
        </w:tc>
        <w:tc>
          <w:tcPr>
            <w:tcW w:w="2977" w:type="dxa"/>
          </w:tcPr>
          <w:p w:rsidR="00811A89" w:rsidRDefault="0056063B">
            <w:pPr>
              <w:pStyle w:val="TableParagraph"/>
              <w:spacing w:before="1"/>
              <w:ind w:left="119"/>
              <w:rPr>
                <w:sz w:val="24"/>
              </w:rPr>
            </w:pPr>
            <w:r>
              <w:rPr>
                <w:sz w:val="24"/>
              </w:rPr>
              <w:t>Методика</w:t>
            </w:r>
            <w:r>
              <w:rPr>
                <w:spacing w:val="-8"/>
                <w:sz w:val="24"/>
              </w:rPr>
              <w:t xml:space="preserve"> </w:t>
            </w:r>
            <w:r>
              <w:rPr>
                <w:sz w:val="24"/>
              </w:rPr>
              <w:t>«Какой</w:t>
            </w:r>
            <w:r>
              <w:rPr>
                <w:spacing w:val="-6"/>
                <w:sz w:val="24"/>
              </w:rPr>
              <w:t xml:space="preserve"> </w:t>
            </w:r>
            <w:r>
              <w:rPr>
                <w:spacing w:val="-5"/>
                <w:sz w:val="24"/>
              </w:rPr>
              <w:t>я?»</w:t>
            </w:r>
          </w:p>
        </w:tc>
        <w:tc>
          <w:tcPr>
            <w:tcW w:w="1560" w:type="dxa"/>
          </w:tcPr>
          <w:p w:rsidR="00811A89" w:rsidRDefault="00811A89">
            <w:pPr>
              <w:pStyle w:val="TableParagraph"/>
            </w:pPr>
          </w:p>
        </w:tc>
        <w:tc>
          <w:tcPr>
            <w:tcW w:w="2271" w:type="dxa"/>
          </w:tcPr>
          <w:p w:rsidR="00811A89" w:rsidRDefault="00811A89">
            <w:pPr>
              <w:pStyle w:val="TableParagraph"/>
            </w:pPr>
          </w:p>
        </w:tc>
        <w:tc>
          <w:tcPr>
            <w:tcW w:w="1968" w:type="dxa"/>
          </w:tcPr>
          <w:p w:rsidR="00811A89" w:rsidRDefault="00811A89">
            <w:pPr>
              <w:pStyle w:val="TableParagraph"/>
            </w:pPr>
          </w:p>
        </w:tc>
      </w:tr>
      <w:tr w:rsidR="00811A89">
        <w:trPr>
          <w:trHeight w:val="853"/>
        </w:trPr>
        <w:tc>
          <w:tcPr>
            <w:tcW w:w="821" w:type="dxa"/>
            <w:vMerge/>
            <w:tcBorders>
              <w:top w:val="nil"/>
            </w:tcBorders>
          </w:tcPr>
          <w:p w:rsidR="00811A89" w:rsidRDefault="00811A89">
            <w:pPr>
              <w:rPr>
                <w:sz w:val="2"/>
                <w:szCs w:val="2"/>
              </w:rPr>
            </w:pPr>
          </w:p>
        </w:tc>
        <w:tc>
          <w:tcPr>
            <w:tcW w:w="2977" w:type="dxa"/>
          </w:tcPr>
          <w:p w:rsidR="00811A89" w:rsidRDefault="0056063B">
            <w:pPr>
              <w:pStyle w:val="TableParagraph"/>
              <w:spacing w:before="3" w:line="237" w:lineRule="auto"/>
              <w:ind w:left="119" w:right="70"/>
              <w:jc w:val="both"/>
              <w:rPr>
                <w:sz w:val="24"/>
              </w:rPr>
            </w:pPr>
            <w:r>
              <w:rPr>
                <w:sz w:val="24"/>
              </w:rPr>
              <w:t xml:space="preserve">Методика по выявлению уровня самооценки (Р.В. </w:t>
            </w:r>
            <w:r>
              <w:rPr>
                <w:spacing w:val="-2"/>
                <w:sz w:val="24"/>
              </w:rPr>
              <w:t>Овчарова)</w:t>
            </w:r>
          </w:p>
        </w:tc>
        <w:tc>
          <w:tcPr>
            <w:tcW w:w="1560" w:type="dxa"/>
          </w:tcPr>
          <w:p w:rsidR="00811A89" w:rsidRDefault="00811A89">
            <w:pPr>
              <w:pStyle w:val="TableParagraph"/>
              <w:rPr>
                <w:sz w:val="24"/>
              </w:rPr>
            </w:pPr>
          </w:p>
        </w:tc>
        <w:tc>
          <w:tcPr>
            <w:tcW w:w="2271" w:type="dxa"/>
          </w:tcPr>
          <w:p w:rsidR="00811A89" w:rsidRDefault="00811A89">
            <w:pPr>
              <w:pStyle w:val="TableParagraph"/>
              <w:rPr>
                <w:sz w:val="24"/>
              </w:rPr>
            </w:pPr>
          </w:p>
        </w:tc>
        <w:tc>
          <w:tcPr>
            <w:tcW w:w="1968" w:type="dxa"/>
          </w:tcPr>
          <w:p w:rsidR="00811A89" w:rsidRDefault="00811A89">
            <w:pPr>
              <w:pStyle w:val="TableParagraph"/>
              <w:rPr>
                <w:sz w:val="24"/>
              </w:rPr>
            </w:pPr>
          </w:p>
        </w:tc>
      </w:tr>
      <w:tr w:rsidR="00811A89">
        <w:trPr>
          <w:trHeight w:val="585"/>
        </w:trPr>
        <w:tc>
          <w:tcPr>
            <w:tcW w:w="821" w:type="dxa"/>
            <w:vMerge/>
            <w:tcBorders>
              <w:top w:val="nil"/>
            </w:tcBorders>
          </w:tcPr>
          <w:p w:rsidR="00811A89" w:rsidRDefault="00811A89">
            <w:pPr>
              <w:rPr>
                <w:sz w:val="2"/>
                <w:szCs w:val="2"/>
              </w:rPr>
            </w:pPr>
          </w:p>
        </w:tc>
        <w:tc>
          <w:tcPr>
            <w:tcW w:w="2977" w:type="dxa"/>
          </w:tcPr>
          <w:p w:rsidR="00811A89" w:rsidRDefault="0056063B">
            <w:pPr>
              <w:pStyle w:val="TableParagraph"/>
              <w:tabs>
                <w:tab w:val="left" w:pos="2069"/>
              </w:tabs>
              <w:spacing w:before="1" w:line="242" w:lineRule="auto"/>
              <w:ind w:left="119" w:right="82"/>
              <w:rPr>
                <w:sz w:val="24"/>
              </w:rPr>
            </w:pPr>
            <w:r>
              <w:rPr>
                <w:spacing w:val="-2"/>
                <w:sz w:val="24"/>
              </w:rPr>
              <w:t>Методика</w:t>
            </w:r>
            <w:r>
              <w:rPr>
                <w:sz w:val="24"/>
              </w:rPr>
              <w:tab/>
            </w:r>
            <w:r>
              <w:rPr>
                <w:spacing w:val="-4"/>
                <w:sz w:val="24"/>
              </w:rPr>
              <w:t xml:space="preserve">«Шкала </w:t>
            </w:r>
            <w:r>
              <w:rPr>
                <w:sz w:val="24"/>
              </w:rPr>
              <w:t>личностной тревожности»</w:t>
            </w:r>
          </w:p>
        </w:tc>
        <w:tc>
          <w:tcPr>
            <w:tcW w:w="1560" w:type="dxa"/>
          </w:tcPr>
          <w:p w:rsidR="00811A89" w:rsidRDefault="00811A89">
            <w:pPr>
              <w:pStyle w:val="TableParagraph"/>
              <w:rPr>
                <w:sz w:val="24"/>
              </w:rPr>
            </w:pPr>
          </w:p>
        </w:tc>
        <w:tc>
          <w:tcPr>
            <w:tcW w:w="2271" w:type="dxa"/>
          </w:tcPr>
          <w:p w:rsidR="00811A89" w:rsidRDefault="00811A89">
            <w:pPr>
              <w:pStyle w:val="TableParagraph"/>
              <w:rPr>
                <w:sz w:val="24"/>
              </w:rPr>
            </w:pPr>
          </w:p>
        </w:tc>
        <w:tc>
          <w:tcPr>
            <w:tcW w:w="1968" w:type="dxa"/>
          </w:tcPr>
          <w:p w:rsidR="00811A89" w:rsidRDefault="00811A89">
            <w:pPr>
              <w:pStyle w:val="TableParagraph"/>
              <w:rPr>
                <w:sz w:val="24"/>
              </w:rPr>
            </w:pPr>
          </w:p>
        </w:tc>
      </w:tr>
      <w:tr w:rsidR="00811A89">
        <w:trPr>
          <w:trHeight w:val="1132"/>
        </w:trPr>
        <w:tc>
          <w:tcPr>
            <w:tcW w:w="821" w:type="dxa"/>
            <w:vMerge/>
            <w:tcBorders>
              <w:top w:val="nil"/>
            </w:tcBorders>
          </w:tcPr>
          <w:p w:rsidR="00811A89" w:rsidRDefault="00811A89">
            <w:pPr>
              <w:rPr>
                <w:sz w:val="2"/>
                <w:szCs w:val="2"/>
              </w:rPr>
            </w:pPr>
          </w:p>
        </w:tc>
        <w:tc>
          <w:tcPr>
            <w:tcW w:w="2977" w:type="dxa"/>
          </w:tcPr>
          <w:p w:rsidR="00811A89" w:rsidRDefault="0056063B">
            <w:pPr>
              <w:pStyle w:val="TableParagraph"/>
              <w:spacing w:before="1" w:line="275" w:lineRule="exact"/>
              <w:ind w:left="119"/>
              <w:rPr>
                <w:sz w:val="24"/>
              </w:rPr>
            </w:pPr>
            <w:r>
              <w:rPr>
                <w:spacing w:val="-2"/>
                <w:sz w:val="24"/>
              </w:rPr>
              <w:t>Методика</w:t>
            </w:r>
          </w:p>
          <w:p w:rsidR="00811A89" w:rsidRDefault="0056063B">
            <w:pPr>
              <w:pStyle w:val="TableParagraph"/>
              <w:ind w:left="119" w:right="90"/>
              <w:rPr>
                <w:sz w:val="24"/>
              </w:rPr>
            </w:pPr>
            <w:r>
              <w:rPr>
                <w:spacing w:val="-2"/>
                <w:sz w:val="24"/>
              </w:rPr>
              <w:t xml:space="preserve">«Психологическая </w:t>
            </w:r>
            <w:r>
              <w:rPr>
                <w:sz w:val="24"/>
              </w:rPr>
              <w:t>культура</w:t>
            </w:r>
            <w:r>
              <w:rPr>
                <w:spacing w:val="22"/>
                <w:sz w:val="24"/>
              </w:rPr>
              <w:t xml:space="preserve"> </w:t>
            </w:r>
            <w:r>
              <w:rPr>
                <w:sz w:val="24"/>
              </w:rPr>
              <w:t>личности</w:t>
            </w:r>
            <w:r>
              <w:rPr>
                <w:spacing w:val="28"/>
                <w:sz w:val="24"/>
              </w:rPr>
              <w:t xml:space="preserve"> </w:t>
            </w:r>
            <w:r>
              <w:rPr>
                <w:sz w:val="24"/>
              </w:rPr>
              <w:t>« Т.А. Огневой, О.И. Моткова</w:t>
            </w:r>
          </w:p>
        </w:tc>
        <w:tc>
          <w:tcPr>
            <w:tcW w:w="1560" w:type="dxa"/>
          </w:tcPr>
          <w:p w:rsidR="00811A89" w:rsidRDefault="00811A89">
            <w:pPr>
              <w:pStyle w:val="TableParagraph"/>
              <w:rPr>
                <w:sz w:val="24"/>
              </w:rPr>
            </w:pPr>
          </w:p>
        </w:tc>
        <w:tc>
          <w:tcPr>
            <w:tcW w:w="2271" w:type="dxa"/>
          </w:tcPr>
          <w:p w:rsidR="00811A89" w:rsidRDefault="00811A89">
            <w:pPr>
              <w:pStyle w:val="TableParagraph"/>
              <w:rPr>
                <w:sz w:val="24"/>
              </w:rPr>
            </w:pPr>
          </w:p>
        </w:tc>
        <w:tc>
          <w:tcPr>
            <w:tcW w:w="1968" w:type="dxa"/>
          </w:tcPr>
          <w:p w:rsidR="00811A89" w:rsidRDefault="00811A89">
            <w:pPr>
              <w:pStyle w:val="TableParagraph"/>
              <w:rPr>
                <w:sz w:val="24"/>
              </w:rPr>
            </w:pPr>
          </w:p>
        </w:tc>
      </w:tr>
    </w:tbl>
    <w:p w:rsidR="00811A89" w:rsidRDefault="00811A89">
      <w:pPr>
        <w:pStyle w:val="a3"/>
        <w:ind w:left="0"/>
        <w:rPr>
          <w:b/>
        </w:rPr>
      </w:pPr>
    </w:p>
    <w:p w:rsidR="00811A89" w:rsidRDefault="00811A89">
      <w:pPr>
        <w:pStyle w:val="a3"/>
        <w:ind w:left="0"/>
        <w:rPr>
          <w:b/>
        </w:rPr>
      </w:pPr>
    </w:p>
    <w:p w:rsidR="00811A89" w:rsidRDefault="00811A89">
      <w:pPr>
        <w:pStyle w:val="a3"/>
        <w:ind w:left="0"/>
        <w:rPr>
          <w:b/>
        </w:rPr>
      </w:pPr>
    </w:p>
    <w:p w:rsidR="00811A89" w:rsidRDefault="00811A89">
      <w:pPr>
        <w:pStyle w:val="a3"/>
        <w:ind w:left="0"/>
        <w:rPr>
          <w:b/>
        </w:rPr>
      </w:pPr>
    </w:p>
    <w:p w:rsidR="00811A89" w:rsidRDefault="00811A89">
      <w:pPr>
        <w:pStyle w:val="a3"/>
        <w:spacing w:before="32"/>
        <w:ind w:left="0"/>
        <w:rPr>
          <w:b/>
        </w:rPr>
      </w:pPr>
    </w:p>
    <w:p w:rsidR="00811A89" w:rsidRDefault="0056063B">
      <w:pPr>
        <w:ind w:left="2252"/>
        <w:rPr>
          <w:b/>
          <w:sz w:val="24"/>
        </w:rPr>
      </w:pPr>
      <w:r>
        <w:rPr>
          <w:b/>
          <w:sz w:val="24"/>
        </w:rPr>
        <w:t>Показатели</w:t>
      </w:r>
      <w:r>
        <w:rPr>
          <w:b/>
          <w:spacing w:val="-8"/>
          <w:sz w:val="24"/>
        </w:rPr>
        <w:t xml:space="preserve"> </w:t>
      </w:r>
      <w:r>
        <w:rPr>
          <w:b/>
          <w:sz w:val="24"/>
        </w:rPr>
        <w:t>сформированности</w:t>
      </w:r>
      <w:r>
        <w:rPr>
          <w:b/>
          <w:spacing w:val="-9"/>
          <w:sz w:val="24"/>
        </w:rPr>
        <w:t xml:space="preserve"> </w:t>
      </w:r>
      <w:r>
        <w:rPr>
          <w:b/>
          <w:sz w:val="24"/>
        </w:rPr>
        <w:t>УУД</w:t>
      </w:r>
      <w:r>
        <w:rPr>
          <w:b/>
          <w:spacing w:val="-10"/>
          <w:sz w:val="24"/>
        </w:rPr>
        <w:t xml:space="preserve"> </w:t>
      </w:r>
      <w:r>
        <w:rPr>
          <w:b/>
          <w:sz w:val="24"/>
        </w:rPr>
        <w:t>и</w:t>
      </w:r>
      <w:r>
        <w:rPr>
          <w:b/>
          <w:spacing w:val="-6"/>
          <w:sz w:val="24"/>
        </w:rPr>
        <w:t xml:space="preserve"> </w:t>
      </w:r>
      <w:r>
        <w:rPr>
          <w:b/>
          <w:sz w:val="24"/>
        </w:rPr>
        <w:t>общие</w:t>
      </w:r>
      <w:r>
        <w:rPr>
          <w:b/>
          <w:spacing w:val="-8"/>
          <w:sz w:val="24"/>
        </w:rPr>
        <w:t xml:space="preserve"> </w:t>
      </w:r>
      <w:r>
        <w:rPr>
          <w:b/>
          <w:sz w:val="24"/>
        </w:rPr>
        <w:t>рекомендации</w:t>
      </w:r>
      <w:r>
        <w:rPr>
          <w:b/>
          <w:spacing w:val="-5"/>
          <w:sz w:val="24"/>
        </w:rPr>
        <w:t xml:space="preserve"> </w:t>
      </w:r>
      <w:r>
        <w:rPr>
          <w:b/>
          <w:sz w:val="24"/>
        </w:rPr>
        <w:t>для</w:t>
      </w:r>
      <w:r>
        <w:rPr>
          <w:b/>
          <w:spacing w:val="-12"/>
          <w:sz w:val="24"/>
        </w:rPr>
        <w:t xml:space="preserve"> </w:t>
      </w:r>
      <w:r>
        <w:rPr>
          <w:b/>
          <w:spacing w:val="-2"/>
          <w:sz w:val="24"/>
        </w:rPr>
        <w:t>педагогов</w:t>
      </w:r>
    </w:p>
    <w:p w:rsidR="00811A89" w:rsidRDefault="00811A89">
      <w:pPr>
        <w:pStyle w:val="a3"/>
        <w:spacing w:before="54"/>
        <w:ind w:left="0"/>
        <w:rPr>
          <w:b/>
          <w:sz w:val="20"/>
        </w:rPr>
      </w:pPr>
    </w:p>
    <w:tbl>
      <w:tblPr>
        <w:tblStyle w:val="TableNormal"/>
        <w:tblW w:w="0" w:type="auto"/>
        <w:tblInd w:w="1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09"/>
        <w:gridCol w:w="4797"/>
        <w:gridCol w:w="3154"/>
      </w:tblGrid>
      <w:tr w:rsidR="00811A89">
        <w:trPr>
          <w:trHeight w:val="335"/>
        </w:trPr>
        <w:tc>
          <w:tcPr>
            <w:tcW w:w="1609" w:type="dxa"/>
          </w:tcPr>
          <w:p w:rsidR="00811A89" w:rsidRDefault="0056063B">
            <w:pPr>
              <w:pStyle w:val="TableParagraph"/>
              <w:spacing w:before="44" w:line="271" w:lineRule="exact"/>
              <w:ind w:left="113" w:right="2"/>
              <w:jc w:val="center"/>
              <w:rPr>
                <w:b/>
                <w:sz w:val="24"/>
              </w:rPr>
            </w:pPr>
            <w:r>
              <w:rPr>
                <w:b/>
                <w:spacing w:val="-2"/>
                <w:sz w:val="24"/>
              </w:rPr>
              <w:t>Показатель</w:t>
            </w:r>
          </w:p>
        </w:tc>
        <w:tc>
          <w:tcPr>
            <w:tcW w:w="4797" w:type="dxa"/>
          </w:tcPr>
          <w:p w:rsidR="00811A89" w:rsidRDefault="0056063B">
            <w:pPr>
              <w:pStyle w:val="TableParagraph"/>
              <w:spacing w:before="44" w:line="271" w:lineRule="exact"/>
              <w:ind w:left="110"/>
              <w:jc w:val="center"/>
              <w:rPr>
                <w:b/>
                <w:sz w:val="24"/>
              </w:rPr>
            </w:pPr>
            <w:r>
              <w:rPr>
                <w:b/>
                <w:spacing w:val="-2"/>
                <w:sz w:val="24"/>
              </w:rPr>
              <w:t>Статус</w:t>
            </w:r>
          </w:p>
        </w:tc>
        <w:tc>
          <w:tcPr>
            <w:tcW w:w="3154" w:type="dxa"/>
          </w:tcPr>
          <w:p w:rsidR="00811A89" w:rsidRDefault="0056063B">
            <w:pPr>
              <w:pStyle w:val="TableParagraph"/>
              <w:spacing w:before="44" w:line="271" w:lineRule="exact"/>
              <w:ind w:left="244"/>
              <w:rPr>
                <w:b/>
                <w:sz w:val="24"/>
              </w:rPr>
            </w:pPr>
            <w:r>
              <w:rPr>
                <w:b/>
                <w:sz w:val="24"/>
              </w:rPr>
              <w:t>Рекомендации</w:t>
            </w:r>
            <w:r>
              <w:rPr>
                <w:b/>
                <w:spacing w:val="-14"/>
                <w:sz w:val="24"/>
              </w:rPr>
              <w:t xml:space="preserve"> </w:t>
            </w:r>
            <w:r>
              <w:rPr>
                <w:b/>
                <w:spacing w:val="-2"/>
                <w:sz w:val="24"/>
              </w:rPr>
              <w:t>педагогам</w:t>
            </w:r>
          </w:p>
        </w:tc>
      </w:tr>
      <w:tr w:rsidR="00811A89">
        <w:trPr>
          <w:trHeight w:val="330"/>
        </w:trPr>
        <w:tc>
          <w:tcPr>
            <w:tcW w:w="9560" w:type="dxa"/>
            <w:gridSpan w:val="3"/>
          </w:tcPr>
          <w:p w:rsidR="00811A89" w:rsidRDefault="0056063B">
            <w:pPr>
              <w:pStyle w:val="TableParagraph"/>
              <w:spacing w:before="39" w:line="271" w:lineRule="exact"/>
              <w:ind w:left="109"/>
              <w:jc w:val="center"/>
              <w:rPr>
                <w:b/>
                <w:sz w:val="24"/>
              </w:rPr>
            </w:pPr>
            <w:r>
              <w:rPr>
                <w:b/>
                <w:spacing w:val="-2"/>
                <w:sz w:val="24"/>
              </w:rPr>
              <w:t>Познавательные</w:t>
            </w:r>
            <w:r>
              <w:rPr>
                <w:b/>
                <w:spacing w:val="12"/>
                <w:sz w:val="24"/>
              </w:rPr>
              <w:t xml:space="preserve"> </w:t>
            </w:r>
            <w:r>
              <w:rPr>
                <w:b/>
                <w:spacing w:val="-5"/>
                <w:sz w:val="24"/>
              </w:rPr>
              <w:t>УУД</w:t>
            </w:r>
          </w:p>
        </w:tc>
      </w:tr>
      <w:tr w:rsidR="00811A89">
        <w:trPr>
          <w:trHeight w:val="324"/>
        </w:trPr>
        <w:tc>
          <w:tcPr>
            <w:tcW w:w="1609" w:type="dxa"/>
            <w:tcBorders>
              <w:bottom w:val="nil"/>
            </w:tcBorders>
          </w:tcPr>
          <w:p w:rsidR="00811A89" w:rsidRDefault="0056063B">
            <w:pPr>
              <w:pStyle w:val="TableParagraph"/>
              <w:spacing w:before="44" w:line="260" w:lineRule="exact"/>
              <w:ind w:left="113"/>
              <w:jc w:val="center"/>
              <w:rPr>
                <w:b/>
                <w:sz w:val="24"/>
              </w:rPr>
            </w:pPr>
            <w:r>
              <w:rPr>
                <w:b/>
                <w:spacing w:val="-2"/>
                <w:sz w:val="24"/>
              </w:rPr>
              <w:t>Низкий</w:t>
            </w:r>
          </w:p>
        </w:tc>
        <w:tc>
          <w:tcPr>
            <w:tcW w:w="4797" w:type="dxa"/>
            <w:tcBorders>
              <w:bottom w:val="nil"/>
            </w:tcBorders>
          </w:tcPr>
          <w:p w:rsidR="00811A89" w:rsidRDefault="0056063B">
            <w:pPr>
              <w:pStyle w:val="TableParagraph"/>
              <w:tabs>
                <w:tab w:val="left" w:pos="1987"/>
                <w:tab w:val="left" w:pos="3350"/>
              </w:tabs>
              <w:spacing w:before="39" w:line="265" w:lineRule="exact"/>
              <w:ind w:left="114"/>
              <w:rPr>
                <w:sz w:val="24"/>
              </w:rPr>
            </w:pPr>
            <w:r>
              <w:rPr>
                <w:spacing w:val="-2"/>
                <w:sz w:val="24"/>
              </w:rPr>
              <w:t>Воспринимая</w:t>
            </w:r>
            <w:r>
              <w:rPr>
                <w:sz w:val="24"/>
              </w:rPr>
              <w:tab/>
            </w:r>
            <w:r>
              <w:rPr>
                <w:spacing w:val="-2"/>
                <w:sz w:val="24"/>
              </w:rPr>
              <w:t>учебную</w:t>
            </w:r>
            <w:r>
              <w:rPr>
                <w:sz w:val="24"/>
              </w:rPr>
              <w:tab/>
            </w:r>
            <w:r>
              <w:rPr>
                <w:spacing w:val="-2"/>
                <w:sz w:val="24"/>
              </w:rPr>
              <w:t>информацию,</w:t>
            </w:r>
          </w:p>
        </w:tc>
        <w:tc>
          <w:tcPr>
            <w:tcW w:w="3154" w:type="dxa"/>
            <w:tcBorders>
              <w:bottom w:val="nil"/>
            </w:tcBorders>
          </w:tcPr>
          <w:p w:rsidR="00811A89" w:rsidRDefault="0056063B">
            <w:pPr>
              <w:pStyle w:val="TableParagraph"/>
              <w:tabs>
                <w:tab w:val="left" w:pos="1704"/>
              </w:tabs>
              <w:spacing w:before="39" w:line="265" w:lineRule="exact"/>
              <w:ind w:left="110"/>
              <w:rPr>
                <w:sz w:val="24"/>
              </w:rPr>
            </w:pPr>
            <w:r>
              <w:rPr>
                <w:spacing w:val="-2"/>
                <w:sz w:val="24"/>
              </w:rPr>
              <w:t>Пошаговое</w:t>
            </w:r>
            <w:r>
              <w:rPr>
                <w:sz w:val="24"/>
              </w:rPr>
              <w:tab/>
            </w:r>
            <w:r>
              <w:rPr>
                <w:spacing w:val="-2"/>
                <w:sz w:val="24"/>
              </w:rPr>
              <w:t>предъявление</w:t>
            </w:r>
          </w:p>
        </w:tc>
      </w:tr>
      <w:tr w:rsidR="00811A89">
        <w:trPr>
          <w:trHeight w:val="276"/>
        </w:trPr>
        <w:tc>
          <w:tcPr>
            <w:tcW w:w="1609" w:type="dxa"/>
            <w:tcBorders>
              <w:top w:val="nil"/>
              <w:bottom w:val="nil"/>
            </w:tcBorders>
          </w:tcPr>
          <w:p w:rsidR="00811A89" w:rsidRDefault="0056063B">
            <w:pPr>
              <w:pStyle w:val="TableParagraph"/>
              <w:spacing w:line="256" w:lineRule="exact"/>
              <w:ind w:left="113" w:right="6"/>
              <w:jc w:val="center"/>
              <w:rPr>
                <w:b/>
                <w:sz w:val="24"/>
              </w:rPr>
            </w:pPr>
            <w:r>
              <w:rPr>
                <w:b/>
                <w:spacing w:val="-2"/>
                <w:sz w:val="24"/>
              </w:rPr>
              <w:t>уровень</w:t>
            </w:r>
          </w:p>
        </w:tc>
        <w:tc>
          <w:tcPr>
            <w:tcW w:w="4797" w:type="dxa"/>
            <w:tcBorders>
              <w:top w:val="nil"/>
              <w:bottom w:val="nil"/>
            </w:tcBorders>
          </w:tcPr>
          <w:p w:rsidR="00811A89" w:rsidRDefault="0056063B">
            <w:pPr>
              <w:pStyle w:val="TableParagraph"/>
              <w:spacing w:line="256" w:lineRule="exact"/>
              <w:ind w:left="114"/>
              <w:rPr>
                <w:sz w:val="24"/>
              </w:rPr>
            </w:pPr>
            <w:r>
              <w:rPr>
                <w:sz w:val="24"/>
              </w:rPr>
              <w:t>практически</w:t>
            </w:r>
            <w:r>
              <w:rPr>
                <w:spacing w:val="29"/>
                <w:sz w:val="24"/>
              </w:rPr>
              <w:t xml:space="preserve">  </w:t>
            </w:r>
            <w:r>
              <w:rPr>
                <w:sz w:val="24"/>
              </w:rPr>
              <w:t>не</w:t>
            </w:r>
            <w:r>
              <w:rPr>
                <w:spacing w:val="26"/>
                <w:sz w:val="24"/>
              </w:rPr>
              <w:t xml:space="preserve">  </w:t>
            </w:r>
            <w:r>
              <w:rPr>
                <w:sz w:val="24"/>
              </w:rPr>
              <w:t>в</w:t>
            </w:r>
            <w:r>
              <w:rPr>
                <w:spacing w:val="28"/>
                <w:sz w:val="24"/>
              </w:rPr>
              <w:t xml:space="preserve">  </w:t>
            </w:r>
            <w:r>
              <w:rPr>
                <w:sz w:val="24"/>
              </w:rPr>
              <w:t>состоянии</w:t>
            </w:r>
            <w:r>
              <w:rPr>
                <w:spacing w:val="28"/>
                <w:sz w:val="24"/>
              </w:rPr>
              <w:t xml:space="preserve">  </w:t>
            </w:r>
            <w:r>
              <w:rPr>
                <w:spacing w:val="-2"/>
                <w:sz w:val="24"/>
              </w:rPr>
              <w:t>действовать</w:t>
            </w:r>
          </w:p>
        </w:tc>
        <w:tc>
          <w:tcPr>
            <w:tcW w:w="3154" w:type="dxa"/>
            <w:tcBorders>
              <w:top w:val="nil"/>
              <w:bottom w:val="nil"/>
            </w:tcBorders>
          </w:tcPr>
          <w:p w:rsidR="00811A89" w:rsidRDefault="0056063B">
            <w:pPr>
              <w:pStyle w:val="TableParagraph"/>
              <w:tabs>
                <w:tab w:val="left" w:pos="1339"/>
                <w:tab w:val="left" w:pos="3015"/>
              </w:tabs>
              <w:spacing w:line="256" w:lineRule="exact"/>
              <w:ind w:left="110"/>
              <w:rPr>
                <w:sz w:val="24"/>
              </w:rPr>
            </w:pPr>
            <w:r>
              <w:rPr>
                <w:spacing w:val="-2"/>
                <w:sz w:val="24"/>
              </w:rPr>
              <w:t>учебной</w:t>
            </w:r>
            <w:r>
              <w:rPr>
                <w:sz w:val="24"/>
              </w:rPr>
              <w:tab/>
            </w:r>
            <w:r>
              <w:rPr>
                <w:spacing w:val="-2"/>
                <w:sz w:val="24"/>
              </w:rPr>
              <w:t>информации</w:t>
            </w:r>
            <w:r>
              <w:rPr>
                <w:sz w:val="24"/>
              </w:rPr>
              <w:tab/>
            </w:r>
            <w:r>
              <w:rPr>
                <w:spacing w:val="-10"/>
                <w:sz w:val="24"/>
              </w:rPr>
              <w:t>с</w:t>
            </w:r>
          </w:p>
        </w:tc>
      </w:tr>
      <w:tr w:rsidR="00811A89">
        <w:trPr>
          <w:trHeight w:val="276"/>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spacing w:line="256" w:lineRule="exact"/>
              <w:ind w:left="114"/>
              <w:rPr>
                <w:sz w:val="24"/>
              </w:rPr>
            </w:pPr>
            <w:r>
              <w:rPr>
                <w:sz w:val="24"/>
              </w:rPr>
              <w:t>самостоятельно;</w:t>
            </w:r>
            <w:r>
              <w:rPr>
                <w:spacing w:val="-4"/>
                <w:sz w:val="24"/>
              </w:rPr>
              <w:t xml:space="preserve"> </w:t>
            </w:r>
            <w:r>
              <w:rPr>
                <w:sz w:val="24"/>
              </w:rPr>
              <w:t>особые</w:t>
            </w:r>
            <w:r>
              <w:rPr>
                <w:spacing w:val="2"/>
                <w:sz w:val="24"/>
              </w:rPr>
              <w:t xml:space="preserve"> </w:t>
            </w:r>
            <w:r>
              <w:rPr>
                <w:sz w:val="24"/>
              </w:rPr>
              <w:t>трудности</w:t>
            </w:r>
            <w:r>
              <w:rPr>
                <w:spacing w:val="6"/>
                <w:sz w:val="24"/>
              </w:rPr>
              <w:t xml:space="preserve"> </w:t>
            </w:r>
            <w:r>
              <w:rPr>
                <w:spacing w:val="-2"/>
                <w:sz w:val="24"/>
              </w:rPr>
              <w:t>вызывает</w:t>
            </w:r>
          </w:p>
        </w:tc>
        <w:tc>
          <w:tcPr>
            <w:tcW w:w="3154" w:type="dxa"/>
            <w:tcBorders>
              <w:top w:val="nil"/>
              <w:bottom w:val="nil"/>
            </w:tcBorders>
          </w:tcPr>
          <w:p w:rsidR="00811A89" w:rsidRDefault="0056063B">
            <w:pPr>
              <w:pStyle w:val="TableParagraph"/>
              <w:tabs>
                <w:tab w:val="left" w:pos="1555"/>
                <w:tab w:val="left" w:pos="2909"/>
              </w:tabs>
              <w:spacing w:line="256" w:lineRule="exact"/>
              <w:ind w:left="110"/>
              <w:rPr>
                <w:sz w:val="24"/>
              </w:rPr>
            </w:pPr>
            <w:r>
              <w:rPr>
                <w:spacing w:val="-2"/>
                <w:sz w:val="24"/>
              </w:rPr>
              <w:t>пошаговым</w:t>
            </w:r>
            <w:r>
              <w:rPr>
                <w:sz w:val="24"/>
              </w:rPr>
              <w:tab/>
            </w:r>
            <w:r>
              <w:rPr>
                <w:spacing w:val="-2"/>
                <w:sz w:val="24"/>
              </w:rPr>
              <w:t>контролем</w:t>
            </w:r>
            <w:r>
              <w:rPr>
                <w:sz w:val="24"/>
              </w:rPr>
              <w:tab/>
            </w:r>
            <w:r>
              <w:rPr>
                <w:spacing w:val="-5"/>
                <w:sz w:val="24"/>
              </w:rPr>
              <w:t>ее</w:t>
            </w:r>
          </w:p>
        </w:tc>
      </w:tr>
      <w:tr w:rsidR="00811A89">
        <w:trPr>
          <w:trHeight w:val="273"/>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spacing w:line="254" w:lineRule="exact"/>
              <w:ind w:left="114"/>
              <w:rPr>
                <w:sz w:val="24"/>
              </w:rPr>
            </w:pPr>
            <w:r>
              <w:rPr>
                <w:sz w:val="24"/>
              </w:rPr>
              <w:t>информация,</w:t>
            </w:r>
            <w:r>
              <w:rPr>
                <w:spacing w:val="75"/>
                <w:sz w:val="24"/>
              </w:rPr>
              <w:t xml:space="preserve"> </w:t>
            </w:r>
            <w:r>
              <w:rPr>
                <w:sz w:val="24"/>
              </w:rPr>
              <w:t>предъявляемая</w:t>
            </w:r>
            <w:r>
              <w:rPr>
                <w:spacing w:val="78"/>
                <w:sz w:val="24"/>
              </w:rPr>
              <w:t xml:space="preserve"> </w:t>
            </w:r>
            <w:r>
              <w:rPr>
                <w:sz w:val="24"/>
              </w:rPr>
              <w:t>в</w:t>
            </w:r>
            <w:r>
              <w:rPr>
                <w:spacing w:val="74"/>
                <w:sz w:val="24"/>
              </w:rPr>
              <w:t xml:space="preserve"> </w:t>
            </w:r>
            <w:r>
              <w:rPr>
                <w:spacing w:val="-2"/>
                <w:sz w:val="24"/>
              </w:rPr>
              <w:t>письменной</w:t>
            </w:r>
          </w:p>
        </w:tc>
        <w:tc>
          <w:tcPr>
            <w:tcW w:w="3154" w:type="dxa"/>
            <w:tcBorders>
              <w:top w:val="nil"/>
              <w:bottom w:val="nil"/>
            </w:tcBorders>
          </w:tcPr>
          <w:p w:rsidR="00811A89" w:rsidRDefault="0056063B">
            <w:pPr>
              <w:pStyle w:val="TableParagraph"/>
              <w:spacing w:line="254" w:lineRule="exact"/>
              <w:ind w:left="110"/>
              <w:rPr>
                <w:sz w:val="24"/>
              </w:rPr>
            </w:pPr>
            <w:r>
              <w:rPr>
                <w:sz w:val="24"/>
              </w:rPr>
              <w:t>усвоения.</w:t>
            </w:r>
            <w:r>
              <w:rPr>
                <w:spacing w:val="-3"/>
                <w:sz w:val="24"/>
              </w:rPr>
              <w:t xml:space="preserve"> </w:t>
            </w:r>
            <w:r>
              <w:rPr>
                <w:spacing w:val="-5"/>
                <w:sz w:val="24"/>
              </w:rPr>
              <w:t>При</w:t>
            </w:r>
          </w:p>
        </w:tc>
      </w:tr>
      <w:tr w:rsidR="00811A89">
        <w:trPr>
          <w:trHeight w:val="273"/>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spacing w:line="254" w:lineRule="exact"/>
              <w:ind w:left="114"/>
              <w:rPr>
                <w:sz w:val="24"/>
              </w:rPr>
            </w:pPr>
            <w:r>
              <w:rPr>
                <w:sz w:val="24"/>
              </w:rPr>
              <w:t>(устной)</w:t>
            </w:r>
            <w:r>
              <w:rPr>
                <w:spacing w:val="-5"/>
                <w:sz w:val="24"/>
              </w:rPr>
              <w:t xml:space="preserve"> </w:t>
            </w:r>
            <w:r>
              <w:rPr>
                <w:spacing w:val="-2"/>
                <w:sz w:val="24"/>
              </w:rPr>
              <w:t>форме.</w:t>
            </w:r>
          </w:p>
        </w:tc>
        <w:tc>
          <w:tcPr>
            <w:tcW w:w="3154" w:type="dxa"/>
            <w:tcBorders>
              <w:top w:val="nil"/>
              <w:bottom w:val="nil"/>
            </w:tcBorders>
          </w:tcPr>
          <w:p w:rsidR="00811A89" w:rsidRDefault="0056063B">
            <w:pPr>
              <w:pStyle w:val="TableParagraph"/>
              <w:spacing w:line="254" w:lineRule="exact"/>
              <w:ind w:left="110"/>
              <w:rPr>
                <w:sz w:val="24"/>
              </w:rPr>
            </w:pPr>
            <w:r>
              <w:rPr>
                <w:sz w:val="24"/>
              </w:rPr>
              <w:t>интеллектуальной</w:t>
            </w:r>
            <w:r>
              <w:rPr>
                <w:spacing w:val="28"/>
                <w:sz w:val="24"/>
              </w:rPr>
              <w:t xml:space="preserve"> </w:t>
            </w:r>
            <w:r>
              <w:rPr>
                <w:spacing w:val="-2"/>
                <w:sz w:val="24"/>
              </w:rPr>
              <w:t>обработке</w:t>
            </w:r>
          </w:p>
        </w:tc>
      </w:tr>
      <w:tr w:rsidR="00811A89">
        <w:trPr>
          <w:trHeight w:val="275"/>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spacing w:line="256" w:lineRule="exact"/>
              <w:ind w:left="114"/>
              <w:rPr>
                <w:sz w:val="24"/>
              </w:rPr>
            </w:pPr>
            <w:r>
              <w:rPr>
                <w:sz w:val="24"/>
              </w:rPr>
              <w:t>Испытывает</w:t>
            </w:r>
            <w:r>
              <w:rPr>
                <w:spacing w:val="30"/>
                <w:sz w:val="24"/>
              </w:rPr>
              <w:t xml:space="preserve"> </w:t>
            </w:r>
            <w:r>
              <w:rPr>
                <w:sz w:val="24"/>
              </w:rPr>
              <w:t>значительные</w:t>
            </w:r>
            <w:r>
              <w:rPr>
                <w:spacing w:val="34"/>
                <w:sz w:val="24"/>
              </w:rPr>
              <w:t xml:space="preserve"> </w:t>
            </w:r>
            <w:r>
              <w:rPr>
                <w:sz w:val="24"/>
              </w:rPr>
              <w:t>затруднения</w:t>
            </w:r>
            <w:r>
              <w:rPr>
                <w:spacing w:val="35"/>
                <w:sz w:val="24"/>
              </w:rPr>
              <w:t xml:space="preserve"> </w:t>
            </w:r>
            <w:r>
              <w:rPr>
                <w:spacing w:val="-5"/>
                <w:sz w:val="24"/>
              </w:rPr>
              <w:t>при</w:t>
            </w:r>
          </w:p>
        </w:tc>
        <w:tc>
          <w:tcPr>
            <w:tcW w:w="3154" w:type="dxa"/>
            <w:tcBorders>
              <w:top w:val="nil"/>
              <w:bottom w:val="nil"/>
            </w:tcBorders>
          </w:tcPr>
          <w:p w:rsidR="00811A89" w:rsidRDefault="0056063B">
            <w:pPr>
              <w:pStyle w:val="TableParagraph"/>
              <w:tabs>
                <w:tab w:val="left" w:pos="1896"/>
              </w:tabs>
              <w:spacing w:line="256" w:lineRule="exact"/>
              <w:ind w:left="110"/>
              <w:rPr>
                <w:sz w:val="24"/>
              </w:rPr>
            </w:pPr>
            <w:r>
              <w:rPr>
                <w:spacing w:val="-2"/>
                <w:sz w:val="24"/>
              </w:rPr>
              <w:t>информации</w:t>
            </w:r>
            <w:r>
              <w:rPr>
                <w:sz w:val="24"/>
              </w:rPr>
              <w:tab/>
            </w:r>
            <w:r>
              <w:rPr>
                <w:spacing w:val="-2"/>
                <w:sz w:val="24"/>
              </w:rPr>
              <w:t>необходима</w:t>
            </w:r>
          </w:p>
        </w:tc>
      </w:tr>
      <w:tr w:rsidR="00811A89">
        <w:trPr>
          <w:trHeight w:val="276"/>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tabs>
                <w:tab w:val="left" w:pos="1588"/>
                <w:tab w:val="left" w:pos="2640"/>
                <w:tab w:val="left" w:pos="3125"/>
                <w:tab w:val="left" w:pos="4388"/>
              </w:tabs>
              <w:spacing w:line="256" w:lineRule="exact"/>
              <w:ind w:left="114"/>
              <w:rPr>
                <w:sz w:val="24"/>
              </w:rPr>
            </w:pPr>
            <w:r>
              <w:rPr>
                <w:spacing w:val="-2"/>
                <w:sz w:val="24"/>
              </w:rPr>
              <w:t>выделении</w:t>
            </w:r>
            <w:r>
              <w:rPr>
                <w:sz w:val="24"/>
              </w:rPr>
              <w:tab/>
            </w:r>
            <w:r>
              <w:rPr>
                <w:spacing w:val="-2"/>
                <w:sz w:val="24"/>
              </w:rPr>
              <w:t>нового</w:t>
            </w:r>
            <w:r>
              <w:rPr>
                <w:sz w:val="24"/>
              </w:rPr>
              <w:tab/>
            </w:r>
            <w:r>
              <w:rPr>
                <w:spacing w:val="-10"/>
                <w:sz w:val="24"/>
              </w:rPr>
              <w:t>и</w:t>
            </w:r>
            <w:r>
              <w:rPr>
                <w:sz w:val="24"/>
              </w:rPr>
              <w:tab/>
            </w:r>
            <w:r>
              <w:rPr>
                <w:spacing w:val="-2"/>
                <w:sz w:val="24"/>
              </w:rPr>
              <w:t>главного</w:t>
            </w:r>
            <w:r>
              <w:rPr>
                <w:sz w:val="24"/>
              </w:rPr>
              <w:tab/>
            </w:r>
            <w:r>
              <w:rPr>
                <w:spacing w:val="-5"/>
                <w:sz w:val="24"/>
              </w:rPr>
              <w:t>при</w:t>
            </w:r>
          </w:p>
        </w:tc>
        <w:tc>
          <w:tcPr>
            <w:tcW w:w="3154" w:type="dxa"/>
            <w:tcBorders>
              <w:top w:val="nil"/>
              <w:bottom w:val="nil"/>
            </w:tcBorders>
          </w:tcPr>
          <w:p w:rsidR="00811A89" w:rsidRDefault="0056063B">
            <w:pPr>
              <w:pStyle w:val="TableParagraph"/>
              <w:tabs>
                <w:tab w:val="left" w:pos="1891"/>
              </w:tabs>
              <w:spacing w:line="256" w:lineRule="exact"/>
              <w:ind w:left="110"/>
              <w:rPr>
                <w:sz w:val="24"/>
              </w:rPr>
            </w:pPr>
            <w:r>
              <w:rPr>
                <w:spacing w:val="-2"/>
                <w:sz w:val="24"/>
              </w:rPr>
              <w:t>значительная</w:t>
            </w:r>
            <w:r>
              <w:rPr>
                <w:sz w:val="24"/>
              </w:rPr>
              <w:tab/>
            </w:r>
            <w:r>
              <w:rPr>
                <w:spacing w:val="-2"/>
                <w:sz w:val="24"/>
              </w:rPr>
              <w:t>обучающая,</w:t>
            </w:r>
          </w:p>
        </w:tc>
      </w:tr>
      <w:tr w:rsidR="00811A89">
        <w:trPr>
          <w:trHeight w:val="276"/>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spacing w:line="256" w:lineRule="exact"/>
              <w:ind w:left="114"/>
              <w:rPr>
                <w:sz w:val="24"/>
              </w:rPr>
            </w:pPr>
            <w:r>
              <w:rPr>
                <w:sz w:val="24"/>
              </w:rPr>
              <w:t>интеллектуальной</w:t>
            </w:r>
            <w:r>
              <w:rPr>
                <w:spacing w:val="30"/>
                <w:sz w:val="24"/>
              </w:rPr>
              <w:t xml:space="preserve">  </w:t>
            </w:r>
            <w:r>
              <w:rPr>
                <w:sz w:val="24"/>
              </w:rPr>
              <w:t>обработке</w:t>
            </w:r>
            <w:r>
              <w:rPr>
                <w:spacing w:val="30"/>
                <w:sz w:val="24"/>
              </w:rPr>
              <w:t xml:space="preserve">  </w:t>
            </w:r>
            <w:r>
              <w:rPr>
                <w:spacing w:val="-2"/>
                <w:sz w:val="24"/>
              </w:rPr>
              <w:t>информации.</w:t>
            </w:r>
          </w:p>
        </w:tc>
        <w:tc>
          <w:tcPr>
            <w:tcW w:w="3154" w:type="dxa"/>
            <w:tcBorders>
              <w:top w:val="nil"/>
              <w:bottom w:val="nil"/>
            </w:tcBorders>
          </w:tcPr>
          <w:p w:rsidR="00811A89" w:rsidRDefault="0056063B">
            <w:pPr>
              <w:pStyle w:val="TableParagraph"/>
              <w:tabs>
                <w:tab w:val="left" w:pos="2995"/>
              </w:tabs>
              <w:spacing w:line="256" w:lineRule="exact"/>
              <w:ind w:left="110"/>
              <w:rPr>
                <w:sz w:val="24"/>
              </w:rPr>
            </w:pPr>
            <w:r>
              <w:rPr>
                <w:spacing w:val="-2"/>
                <w:sz w:val="24"/>
              </w:rPr>
              <w:t>организующая</w:t>
            </w:r>
            <w:r>
              <w:rPr>
                <w:sz w:val="24"/>
              </w:rPr>
              <w:tab/>
            </w:r>
            <w:r>
              <w:rPr>
                <w:spacing w:val="-10"/>
                <w:sz w:val="24"/>
              </w:rPr>
              <w:t>и</w:t>
            </w:r>
          </w:p>
        </w:tc>
      </w:tr>
      <w:tr w:rsidR="00811A89">
        <w:trPr>
          <w:trHeight w:val="276"/>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spacing w:line="256" w:lineRule="exact"/>
              <w:ind w:left="114"/>
              <w:rPr>
                <w:sz w:val="24"/>
              </w:rPr>
            </w:pPr>
            <w:r>
              <w:rPr>
                <w:sz w:val="24"/>
              </w:rPr>
              <w:t>Темп</w:t>
            </w:r>
            <w:r>
              <w:rPr>
                <w:spacing w:val="66"/>
                <w:sz w:val="24"/>
              </w:rPr>
              <w:t xml:space="preserve"> </w:t>
            </w:r>
            <w:r>
              <w:rPr>
                <w:sz w:val="24"/>
              </w:rPr>
              <w:t>интеллектуальной</w:t>
            </w:r>
            <w:r>
              <w:rPr>
                <w:spacing w:val="67"/>
                <w:sz w:val="24"/>
              </w:rPr>
              <w:t xml:space="preserve"> </w:t>
            </w:r>
            <w:r>
              <w:rPr>
                <w:sz w:val="24"/>
              </w:rPr>
              <w:t>деятельности</w:t>
            </w:r>
            <w:r>
              <w:rPr>
                <w:spacing w:val="67"/>
                <w:sz w:val="24"/>
              </w:rPr>
              <w:t xml:space="preserve"> </w:t>
            </w:r>
            <w:r>
              <w:rPr>
                <w:sz w:val="24"/>
              </w:rPr>
              <w:t>и</w:t>
            </w:r>
            <w:r>
              <w:rPr>
                <w:spacing w:val="66"/>
                <w:sz w:val="24"/>
              </w:rPr>
              <w:t xml:space="preserve"> </w:t>
            </w:r>
            <w:r>
              <w:rPr>
                <w:spacing w:val="-5"/>
                <w:sz w:val="24"/>
              </w:rPr>
              <w:t>ее</w:t>
            </w:r>
          </w:p>
        </w:tc>
        <w:tc>
          <w:tcPr>
            <w:tcW w:w="3154" w:type="dxa"/>
            <w:tcBorders>
              <w:top w:val="nil"/>
              <w:bottom w:val="nil"/>
            </w:tcBorders>
          </w:tcPr>
          <w:p w:rsidR="00811A89" w:rsidRDefault="0056063B">
            <w:pPr>
              <w:pStyle w:val="TableParagraph"/>
              <w:tabs>
                <w:tab w:val="left" w:pos="2304"/>
              </w:tabs>
              <w:spacing w:line="256" w:lineRule="exact"/>
              <w:ind w:left="110"/>
              <w:rPr>
                <w:sz w:val="24"/>
              </w:rPr>
            </w:pPr>
            <w:r>
              <w:rPr>
                <w:spacing w:val="-2"/>
                <w:sz w:val="24"/>
              </w:rPr>
              <w:t>стимулирующая</w:t>
            </w:r>
            <w:r>
              <w:rPr>
                <w:sz w:val="24"/>
              </w:rPr>
              <w:tab/>
            </w:r>
            <w:r>
              <w:rPr>
                <w:spacing w:val="-2"/>
                <w:sz w:val="24"/>
              </w:rPr>
              <w:t>помощь</w:t>
            </w:r>
          </w:p>
        </w:tc>
      </w:tr>
      <w:tr w:rsidR="00811A89">
        <w:trPr>
          <w:trHeight w:val="273"/>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tabs>
                <w:tab w:val="left" w:pos="2338"/>
                <w:tab w:val="left" w:pos="3778"/>
              </w:tabs>
              <w:spacing w:line="254" w:lineRule="exact"/>
              <w:ind w:left="114"/>
              <w:rPr>
                <w:sz w:val="24"/>
              </w:rPr>
            </w:pPr>
            <w:r>
              <w:rPr>
                <w:spacing w:val="-2"/>
                <w:sz w:val="24"/>
              </w:rPr>
              <w:t>результативность</w:t>
            </w:r>
            <w:r>
              <w:rPr>
                <w:sz w:val="24"/>
              </w:rPr>
              <w:tab/>
            </w:r>
            <w:r>
              <w:rPr>
                <w:spacing w:val="-2"/>
                <w:sz w:val="24"/>
              </w:rPr>
              <w:t>выражено</w:t>
            </w:r>
            <w:r>
              <w:rPr>
                <w:sz w:val="24"/>
              </w:rPr>
              <w:tab/>
            </w:r>
            <w:r>
              <w:rPr>
                <w:spacing w:val="-2"/>
                <w:sz w:val="24"/>
              </w:rPr>
              <w:t>снижены.</w:t>
            </w:r>
          </w:p>
        </w:tc>
        <w:tc>
          <w:tcPr>
            <w:tcW w:w="3154" w:type="dxa"/>
            <w:tcBorders>
              <w:top w:val="nil"/>
              <w:bottom w:val="nil"/>
            </w:tcBorders>
          </w:tcPr>
          <w:p w:rsidR="00811A89" w:rsidRDefault="0056063B">
            <w:pPr>
              <w:pStyle w:val="TableParagraph"/>
              <w:tabs>
                <w:tab w:val="left" w:pos="1838"/>
              </w:tabs>
              <w:spacing w:line="254" w:lineRule="exact"/>
              <w:ind w:left="110"/>
              <w:rPr>
                <w:sz w:val="24"/>
              </w:rPr>
            </w:pPr>
            <w:r>
              <w:rPr>
                <w:spacing w:val="-2"/>
                <w:sz w:val="24"/>
              </w:rPr>
              <w:t>учителя.</w:t>
            </w:r>
            <w:r>
              <w:rPr>
                <w:sz w:val="24"/>
              </w:rPr>
              <w:tab/>
            </w:r>
            <w:r>
              <w:rPr>
                <w:spacing w:val="-2"/>
                <w:sz w:val="24"/>
              </w:rPr>
              <w:t>Необходимо</w:t>
            </w:r>
          </w:p>
        </w:tc>
      </w:tr>
      <w:tr w:rsidR="00811A89">
        <w:trPr>
          <w:trHeight w:val="276"/>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spacing w:line="256" w:lineRule="exact"/>
              <w:ind w:left="114"/>
              <w:rPr>
                <w:sz w:val="24"/>
              </w:rPr>
            </w:pPr>
            <w:r>
              <w:rPr>
                <w:sz w:val="24"/>
              </w:rPr>
              <w:t>Результат</w:t>
            </w:r>
            <w:r>
              <w:rPr>
                <w:spacing w:val="-2"/>
                <w:sz w:val="24"/>
              </w:rPr>
              <w:t xml:space="preserve"> </w:t>
            </w:r>
            <w:r>
              <w:rPr>
                <w:sz w:val="24"/>
              </w:rPr>
              <w:t>работы</w:t>
            </w:r>
            <w:r>
              <w:rPr>
                <w:spacing w:val="-4"/>
                <w:sz w:val="24"/>
              </w:rPr>
              <w:t xml:space="preserve"> </w:t>
            </w:r>
            <w:r>
              <w:rPr>
                <w:sz w:val="24"/>
              </w:rPr>
              <w:t>чаще</w:t>
            </w:r>
            <w:r>
              <w:rPr>
                <w:spacing w:val="-9"/>
                <w:sz w:val="24"/>
              </w:rPr>
              <w:t xml:space="preserve"> </w:t>
            </w:r>
            <w:r>
              <w:rPr>
                <w:sz w:val="24"/>
              </w:rPr>
              <w:t>всего</w:t>
            </w:r>
            <w:r>
              <w:rPr>
                <w:spacing w:val="-2"/>
                <w:sz w:val="24"/>
              </w:rPr>
              <w:t xml:space="preserve"> </w:t>
            </w:r>
            <w:r>
              <w:rPr>
                <w:sz w:val="24"/>
              </w:rPr>
              <w:t>получает</w:t>
            </w:r>
            <w:r>
              <w:rPr>
                <w:spacing w:val="-1"/>
                <w:sz w:val="24"/>
              </w:rPr>
              <w:t xml:space="preserve"> </w:t>
            </w:r>
            <w:r>
              <w:rPr>
                <w:spacing w:val="-4"/>
                <w:sz w:val="24"/>
              </w:rPr>
              <w:t>путем</w:t>
            </w:r>
          </w:p>
        </w:tc>
        <w:tc>
          <w:tcPr>
            <w:tcW w:w="3154" w:type="dxa"/>
            <w:tcBorders>
              <w:top w:val="nil"/>
              <w:bottom w:val="nil"/>
            </w:tcBorders>
          </w:tcPr>
          <w:p w:rsidR="00811A89" w:rsidRDefault="0056063B">
            <w:pPr>
              <w:pStyle w:val="TableParagraph"/>
              <w:tabs>
                <w:tab w:val="left" w:pos="2328"/>
              </w:tabs>
              <w:spacing w:line="256" w:lineRule="exact"/>
              <w:ind w:left="110"/>
              <w:rPr>
                <w:sz w:val="24"/>
              </w:rPr>
            </w:pPr>
            <w:r>
              <w:rPr>
                <w:spacing w:val="-2"/>
                <w:sz w:val="24"/>
              </w:rPr>
              <w:t>развивать</w:t>
            </w:r>
            <w:r>
              <w:rPr>
                <w:sz w:val="24"/>
              </w:rPr>
              <w:tab/>
            </w:r>
            <w:r>
              <w:rPr>
                <w:spacing w:val="-2"/>
                <w:sz w:val="24"/>
              </w:rPr>
              <w:t>приемы</w:t>
            </w:r>
          </w:p>
        </w:tc>
      </w:tr>
      <w:tr w:rsidR="00811A89">
        <w:trPr>
          <w:trHeight w:val="276"/>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tabs>
                <w:tab w:val="left" w:pos="1430"/>
                <w:tab w:val="left" w:pos="2030"/>
                <w:tab w:val="left" w:pos="2866"/>
                <w:tab w:val="left" w:pos="3202"/>
              </w:tabs>
              <w:spacing w:line="256" w:lineRule="exact"/>
              <w:ind w:left="114"/>
              <w:rPr>
                <w:sz w:val="24"/>
              </w:rPr>
            </w:pPr>
            <w:r>
              <w:rPr>
                <w:spacing w:val="-2"/>
                <w:sz w:val="24"/>
              </w:rPr>
              <w:t>«подгонки</w:t>
            </w:r>
            <w:r>
              <w:rPr>
                <w:sz w:val="24"/>
              </w:rPr>
              <w:tab/>
            </w:r>
            <w:r>
              <w:rPr>
                <w:spacing w:val="-5"/>
                <w:sz w:val="24"/>
              </w:rPr>
              <w:t>под</w:t>
            </w:r>
            <w:r>
              <w:rPr>
                <w:sz w:val="24"/>
              </w:rPr>
              <w:tab/>
            </w:r>
            <w:r>
              <w:rPr>
                <w:spacing w:val="-2"/>
                <w:sz w:val="24"/>
              </w:rPr>
              <w:t>ответ,</w:t>
            </w:r>
            <w:r>
              <w:rPr>
                <w:sz w:val="24"/>
              </w:rPr>
              <w:tab/>
            </w:r>
            <w:r>
              <w:rPr>
                <w:spacing w:val="-10"/>
                <w:sz w:val="24"/>
              </w:rPr>
              <w:t>а</w:t>
            </w:r>
            <w:r>
              <w:rPr>
                <w:sz w:val="24"/>
              </w:rPr>
              <w:tab/>
            </w:r>
            <w:r>
              <w:rPr>
                <w:spacing w:val="-2"/>
                <w:sz w:val="24"/>
              </w:rPr>
              <w:t>необходимость</w:t>
            </w:r>
          </w:p>
        </w:tc>
        <w:tc>
          <w:tcPr>
            <w:tcW w:w="3154" w:type="dxa"/>
            <w:tcBorders>
              <w:top w:val="nil"/>
              <w:bottom w:val="nil"/>
            </w:tcBorders>
          </w:tcPr>
          <w:p w:rsidR="00811A89" w:rsidRDefault="0056063B">
            <w:pPr>
              <w:pStyle w:val="TableParagraph"/>
              <w:tabs>
                <w:tab w:val="left" w:pos="1972"/>
              </w:tabs>
              <w:spacing w:line="256" w:lineRule="exact"/>
              <w:ind w:left="110"/>
              <w:rPr>
                <w:sz w:val="24"/>
              </w:rPr>
            </w:pPr>
            <w:r>
              <w:rPr>
                <w:spacing w:val="-2"/>
                <w:sz w:val="24"/>
              </w:rPr>
              <w:t>логического</w:t>
            </w:r>
            <w:r>
              <w:rPr>
                <w:sz w:val="24"/>
              </w:rPr>
              <w:tab/>
            </w:r>
            <w:r>
              <w:rPr>
                <w:spacing w:val="-2"/>
                <w:sz w:val="24"/>
              </w:rPr>
              <w:t>мышления,</w:t>
            </w:r>
          </w:p>
        </w:tc>
      </w:tr>
      <w:tr w:rsidR="00811A89">
        <w:trPr>
          <w:trHeight w:val="276"/>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tabs>
                <w:tab w:val="left" w:pos="1737"/>
                <w:tab w:val="left" w:pos="2414"/>
                <w:tab w:val="left" w:pos="3720"/>
              </w:tabs>
              <w:spacing w:line="256" w:lineRule="exact"/>
              <w:ind w:left="114"/>
              <w:rPr>
                <w:sz w:val="24"/>
              </w:rPr>
            </w:pPr>
            <w:r>
              <w:rPr>
                <w:spacing w:val="-2"/>
                <w:sz w:val="24"/>
              </w:rPr>
              <w:t>предъявлять</w:t>
            </w:r>
            <w:r>
              <w:rPr>
                <w:sz w:val="24"/>
              </w:rPr>
              <w:tab/>
            </w:r>
            <w:r>
              <w:rPr>
                <w:spacing w:val="-5"/>
                <w:sz w:val="24"/>
              </w:rPr>
              <w:t>его</w:t>
            </w:r>
            <w:r>
              <w:rPr>
                <w:sz w:val="24"/>
              </w:rPr>
              <w:tab/>
            </w:r>
            <w:r>
              <w:rPr>
                <w:spacing w:val="-2"/>
                <w:sz w:val="24"/>
              </w:rPr>
              <w:t>вызывает</w:t>
            </w:r>
            <w:r>
              <w:rPr>
                <w:sz w:val="24"/>
              </w:rPr>
              <w:tab/>
            </w:r>
            <w:r>
              <w:rPr>
                <w:spacing w:val="-2"/>
                <w:sz w:val="24"/>
              </w:rPr>
              <w:t>серьезные</w:t>
            </w:r>
          </w:p>
        </w:tc>
        <w:tc>
          <w:tcPr>
            <w:tcW w:w="3154" w:type="dxa"/>
            <w:tcBorders>
              <w:top w:val="nil"/>
              <w:bottom w:val="nil"/>
            </w:tcBorders>
          </w:tcPr>
          <w:p w:rsidR="00811A89" w:rsidRDefault="0056063B">
            <w:pPr>
              <w:pStyle w:val="TableParagraph"/>
              <w:spacing w:line="256" w:lineRule="exact"/>
              <w:ind w:left="110"/>
              <w:rPr>
                <w:sz w:val="24"/>
              </w:rPr>
            </w:pPr>
            <w:r>
              <w:rPr>
                <w:sz w:val="24"/>
              </w:rPr>
              <w:t>формировать</w:t>
            </w:r>
            <w:r>
              <w:rPr>
                <w:spacing w:val="57"/>
                <w:w w:val="150"/>
                <w:sz w:val="24"/>
              </w:rPr>
              <w:t xml:space="preserve"> </w:t>
            </w:r>
            <w:r>
              <w:rPr>
                <w:spacing w:val="-2"/>
                <w:sz w:val="24"/>
              </w:rPr>
              <w:t>представления</w:t>
            </w:r>
          </w:p>
        </w:tc>
      </w:tr>
      <w:tr w:rsidR="00811A89">
        <w:trPr>
          <w:trHeight w:val="275"/>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tabs>
                <w:tab w:val="left" w:pos="1867"/>
                <w:tab w:val="left" w:pos="3058"/>
                <w:tab w:val="left" w:pos="3864"/>
              </w:tabs>
              <w:spacing w:line="256" w:lineRule="exact"/>
              <w:ind w:left="114"/>
              <w:rPr>
                <w:sz w:val="24"/>
              </w:rPr>
            </w:pPr>
            <w:r>
              <w:rPr>
                <w:spacing w:val="-2"/>
                <w:sz w:val="24"/>
              </w:rPr>
              <w:t>затруднения,</w:t>
            </w:r>
            <w:r>
              <w:rPr>
                <w:sz w:val="24"/>
              </w:rPr>
              <w:tab/>
            </w:r>
            <w:r>
              <w:rPr>
                <w:spacing w:val="-2"/>
                <w:sz w:val="24"/>
              </w:rPr>
              <w:t>ответы.</w:t>
            </w:r>
            <w:r>
              <w:rPr>
                <w:sz w:val="24"/>
              </w:rPr>
              <w:tab/>
            </w:r>
            <w:r>
              <w:rPr>
                <w:spacing w:val="-5"/>
                <w:sz w:val="24"/>
              </w:rPr>
              <w:t>Как</w:t>
            </w:r>
            <w:r>
              <w:rPr>
                <w:sz w:val="24"/>
              </w:rPr>
              <w:tab/>
            </w:r>
            <w:r>
              <w:rPr>
                <w:spacing w:val="-2"/>
                <w:sz w:val="24"/>
              </w:rPr>
              <w:t>правило,</w:t>
            </w:r>
          </w:p>
        </w:tc>
        <w:tc>
          <w:tcPr>
            <w:tcW w:w="3154" w:type="dxa"/>
            <w:tcBorders>
              <w:top w:val="nil"/>
              <w:bottom w:val="nil"/>
            </w:tcBorders>
          </w:tcPr>
          <w:p w:rsidR="00811A89" w:rsidRDefault="0056063B">
            <w:pPr>
              <w:pStyle w:val="TableParagraph"/>
              <w:tabs>
                <w:tab w:val="left" w:pos="724"/>
                <w:tab w:val="left" w:pos="1886"/>
                <w:tab w:val="left" w:pos="2991"/>
              </w:tabs>
              <w:spacing w:line="256" w:lineRule="exact"/>
              <w:ind w:left="110"/>
              <w:rPr>
                <w:sz w:val="24"/>
              </w:rPr>
            </w:pPr>
            <w:r>
              <w:rPr>
                <w:spacing w:val="-5"/>
                <w:sz w:val="24"/>
              </w:rPr>
              <w:t>об</w:t>
            </w:r>
            <w:r>
              <w:rPr>
                <w:sz w:val="24"/>
              </w:rPr>
              <w:tab/>
            </w:r>
            <w:r>
              <w:rPr>
                <w:spacing w:val="-2"/>
                <w:sz w:val="24"/>
              </w:rPr>
              <w:t>эталоне</w:t>
            </w:r>
            <w:r>
              <w:rPr>
                <w:sz w:val="24"/>
              </w:rPr>
              <w:tab/>
            </w:r>
            <w:r>
              <w:rPr>
                <w:spacing w:val="-2"/>
                <w:sz w:val="24"/>
              </w:rPr>
              <w:t>работы</w:t>
            </w:r>
            <w:r>
              <w:rPr>
                <w:sz w:val="24"/>
              </w:rPr>
              <w:tab/>
            </w:r>
            <w:r>
              <w:rPr>
                <w:spacing w:val="-10"/>
                <w:sz w:val="24"/>
              </w:rPr>
              <w:t>и</w:t>
            </w:r>
          </w:p>
        </w:tc>
      </w:tr>
      <w:tr w:rsidR="00811A89">
        <w:trPr>
          <w:trHeight w:val="276"/>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tabs>
                <w:tab w:val="left" w:pos="1670"/>
                <w:tab w:val="left" w:pos="3471"/>
                <w:tab w:val="left" w:pos="4114"/>
              </w:tabs>
              <w:spacing w:line="256" w:lineRule="exact"/>
              <w:ind w:left="114"/>
              <w:rPr>
                <w:sz w:val="24"/>
              </w:rPr>
            </w:pPr>
            <w:r>
              <w:rPr>
                <w:spacing w:val="-2"/>
                <w:sz w:val="24"/>
              </w:rPr>
              <w:t>приходится</w:t>
            </w:r>
            <w:r>
              <w:rPr>
                <w:sz w:val="24"/>
              </w:rPr>
              <w:tab/>
            </w:r>
            <w:r>
              <w:rPr>
                <w:spacing w:val="-2"/>
                <w:sz w:val="24"/>
              </w:rPr>
              <w:t>«вытягивать».</w:t>
            </w:r>
            <w:r>
              <w:rPr>
                <w:sz w:val="24"/>
              </w:rPr>
              <w:tab/>
            </w:r>
            <w:r>
              <w:rPr>
                <w:spacing w:val="-5"/>
                <w:sz w:val="24"/>
              </w:rPr>
              <w:t>Не</w:t>
            </w:r>
            <w:r>
              <w:rPr>
                <w:sz w:val="24"/>
              </w:rPr>
              <w:tab/>
            </w:r>
            <w:r>
              <w:rPr>
                <w:spacing w:val="-4"/>
                <w:sz w:val="24"/>
              </w:rPr>
              <w:t>может</w:t>
            </w:r>
          </w:p>
        </w:tc>
        <w:tc>
          <w:tcPr>
            <w:tcW w:w="3154" w:type="dxa"/>
            <w:tcBorders>
              <w:top w:val="nil"/>
              <w:bottom w:val="nil"/>
            </w:tcBorders>
          </w:tcPr>
          <w:p w:rsidR="00811A89" w:rsidRDefault="0056063B">
            <w:pPr>
              <w:pStyle w:val="TableParagraph"/>
              <w:spacing w:line="256" w:lineRule="exact"/>
              <w:ind w:left="110"/>
              <w:rPr>
                <w:sz w:val="24"/>
              </w:rPr>
            </w:pPr>
            <w:r>
              <w:rPr>
                <w:sz w:val="24"/>
              </w:rPr>
              <w:t>критериях</w:t>
            </w:r>
            <w:r>
              <w:rPr>
                <w:spacing w:val="32"/>
                <w:sz w:val="24"/>
              </w:rPr>
              <w:t xml:space="preserve">  </w:t>
            </w:r>
            <w:r>
              <w:rPr>
                <w:sz w:val="24"/>
              </w:rPr>
              <w:t>ее</w:t>
            </w:r>
            <w:r>
              <w:rPr>
                <w:spacing w:val="28"/>
                <w:sz w:val="24"/>
              </w:rPr>
              <w:t xml:space="preserve">  </w:t>
            </w:r>
            <w:r>
              <w:rPr>
                <w:sz w:val="24"/>
              </w:rPr>
              <w:t>оценки.</w:t>
            </w:r>
            <w:r>
              <w:rPr>
                <w:spacing w:val="29"/>
                <w:sz w:val="24"/>
              </w:rPr>
              <w:t xml:space="preserve">  </w:t>
            </w:r>
            <w:r>
              <w:rPr>
                <w:spacing w:val="-5"/>
                <w:sz w:val="24"/>
              </w:rPr>
              <w:t>Для</w:t>
            </w:r>
          </w:p>
        </w:tc>
      </w:tr>
      <w:tr w:rsidR="00811A89">
        <w:trPr>
          <w:trHeight w:val="276"/>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spacing w:line="256" w:lineRule="exact"/>
              <w:ind w:left="114"/>
              <w:rPr>
                <w:sz w:val="24"/>
              </w:rPr>
            </w:pPr>
            <w:r>
              <w:rPr>
                <w:sz w:val="24"/>
              </w:rPr>
              <w:t>объективно</w:t>
            </w:r>
            <w:r>
              <w:rPr>
                <w:spacing w:val="21"/>
                <w:sz w:val="24"/>
              </w:rPr>
              <w:t xml:space="preserve"> </w:t>
            </w:r>
            <w:r>
              <w:rPr>
                <w:sz w:val="24"/>
              </w:rPr>
              <w:t>оценить</w:t>
            </w:r>
            <w:r>
              <w:rPr>
                <w:spacing w:val="26"/>
                <w:sz w:val="24"/>
              </w:rPr>
              <w:t xml:space="preserve"> </w:t>
            </w:r>
            <w:r>
              <w:rPr>
                <w:sz w:val="24"/>
              </w:rPr>
              <w:t>свою</w:t>
            </w:r>
            <w:r>
              <w:rPr>
                <w:spacing w:val="26"/>
                <w:sz w:val="24"/>
              </w:rPr>
              <w:t xml:space="preserve"> </w:t>
            </w:r>
            <w:r>
              <w:rPr>
                <w:sz w:val="24"/>
              </w:rPr>
              <w:t>работу,</w:t>
            </w:r>
            <w:r>
              <w:rPr>
                <w:spacing w:val="31"/>
                <w:sz w:val="24"/>
              </w:rPr>
              <w:t xml:space="preserve"> </w:t>
            </w:r>
            <w:r>
              <w:rPr>
                <w:sz w:val="24"/>
              </w:rPr>
              <w:t>т.к.</w:t>
            </w:r>
            <w:r>
              <w:rPr>
                <w:spacing w:val="26"/>
                <w:sz w:val="24"/>
              </w:rPr>
              <w:t xml:space="preserve"> </w:t>
            </w:r>
            <w:r>
              <w:rPr>
                <w:spacing w:val="-4"/>
                <w:sz w:val="24"/>
              </w:rPr>
              <w:t>часто</w:t>
            </w:r>
          </w:p>
        </w:tc>
        <w:tc>
          <w:tcPr>
            <w:tcW w:w="3154" w:type="dxa"/>
            <w:tcBorders>
              <w:top w:val="nil"/>
              <w:bottom w:val="nil"/>
            </w:tcBorders>
          </w:tcPr>
          <w:p w:rsidR="00811A89" w:rsidRDefault="0056063B">
            <w:pPr>
              <w:pStyle w:val="TableParagraph"/>
              <w:tabs>
                <w:tab w:val="left" w:pos="2188"/>
              </w:tabs>
              <w:spacing w:line="256" w:lineRule="exact"/>
              <w:ind w:left="110"/>
              <w:rPr>
                <w:sz w:val="24"/>
              </w:rPr>
            </w:pPr>
            <w:r>
              <w:rPr>
                <w:spacing w:val="-2"/>
                <w:sz w:val="24"/>
              </w:rPr>
              <w:t>успешного</w:t>
            </w:r>
            <w:r>
              <w:rPr>
                <w:sz w:val="24"/>
              </w:rPr>
              <w:tab/>
            </w:r>
            <w:r>
              <w:rPr>
                <w:spacing w:val="-2"/>
                <w:sz w:val="24"/>
              </w:rPr>
              <w:t>освоения</w:t>
            </w:r>
          </w:p>
        </w:tc>
      </w:tr>
      <w:tr w:rsidR="00811A89">
        <w:trPr>
          <w:trHeight w:val="273"/>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spacing w:line="254" w:lineRule="exact"/>
              <w:ind w:left="114"/>
              <w:rPr>
                <w:sz w:val="24"/>
              </w:rPr>
            </w:pPr>
            <w:r>
              <w:rPr>
                <w:sz w:val="24"/>
              </w:rPr>
              <w:t>не</w:t>
            </w:r>
            <w:r>
              <w:rPr>
                <w:spacing w:val="-6"/>
                <w:sz w:val="24"/>
              </w:rPr>
              <w:t xml:space="preserve"> </w:t>
            </w:r>
            <w:r>
              <w:rPr>
                <w:sz w:val="24"/>
              </w:rPr>
              <w:t>видит</w:t>
            </w:r>
            <w:r>
              <w:rPr>
                <w:spacing w:val="-1"/>
                <w:sz w:val="24"/>
              </w:rPr>
              <w:t xml:space="preserve"> </w:t>
            </w:r>
            <w:r>
              <w:rPr>
                <w:sz w:val="24"/>
              </w:rPr>
              <w:t>своих</w:t>
            </w:r>
            <w:r>
              <w:rPr>
                <w:spacing w:val="-3"/>
                <w:sz w:val="24"/>
              </w:rPr>
              <w:t xml:space="preserve"> </w:t>
            </w:r>
            <w:r>
              <w:rPr>
                <w:sz w:val="24"/>
              </w:rPr>
              <w:t>ошибок</w:t>
            </w:r>
            <w:r>
              <w:rPr>
                <w:spacing w:val="-5"/>
                <w:sz w:val="24"/>
              </w:rPr>
              <w:t xml:space="preserve"> </w:t>
            </w:r>
            <w:r>
              <w:rPr>
                <w:sz w:val="24"/>
              </w:rPr>
              <w:t>или</w:t>
            </w:r>
            <w:r>
              <w:rPr>
                <w:spacing w:val="-3"/>
                <w:sz w:val="24"/>
              </w:rPr>
              <w:t xml:space="preserve"> </w:t>
            </w:r>
            <w:r>
              <w:rPr>
                <w:sz w:val="24"/>
              </w:rPr>
              <w:t>не</w:t>
            </w:r>
            <w:r>
              <w:rPr>
                <w:spacing w:val="-1"/>
                <w:sz w:val="24"/>
              </w:rPr>
              <w:t xml:space="preserve"> </w:t>
            </w:r>
            <w:r>
              <w:rPr>
                <w:sz w:val="24"/>
              </w:rPr>
              <w:t>понимает,</w:t>
            </w:r>
            <w:r>
              <w:rPr>
                <w:spacing w:val="3"/>
                <w:sz w:val="24"/>
              </w:rPr>
              <w:t xml:space="preserve"> </w:t>
            </w:r>
            <w:r>
              <w:rPr>
                <w:spacing w:val="-5"/>
                <w:sz w:val="24"/>
              </w:rPr>
              <w:t>что</w:t>
            </w:r>
          </w:p>
        </w:tc>
        <w:tc>
          <w:tcPr>
            <w:tcW w:w="3154" w:type="dxa"/>
            <w:tcBorders>
              <w:top w:val="nil"/>
              <w:bottom w:val="nil"/>
            </w:tcBorders>
          </w:tcPr>
          <w:p w:rsidR="00811A89" w:rsidRDefault="0056063B">
            <w:pPr>
              <w:pStyle w:val="TableParagraph"/>
              <w:tabs>
                <w:tab w:val="left" w:pos="2247"/>
              </w:tabs>
              <w:spacing w:line="254" w:lineRule="exact"/>
              <w:ind w:left="110"/>
              <w:rPr>
                <w:sz w:val="24"/>
              </w:rPr>
            </w:pPr>
            <w:r>
              <w:rPr>
                <w:spacing w:val="-2"/>
                <w:sz w:val="24"/>
              </w:rPr>
              <w:t>большинства</w:t>
            </w:r>
            <w:r>
              <w:rPr>
                <w:sz w:val="24"/>
              </w:rPr>
              <w:tab/>
            </w:r>
            <w:r>
              <w:rPr>
                <w:spacing w:val="-2"/>
                <w:sz w:val="24"/>
              </w:rPr>
              <w:t>учебных</w:t>
            </w:r>
          </w:p>
        </w:tc>
      </w:tr>
      <w:tr w:rsidR="00811A89">
        <w:trPr>
          <w:trHeight w:val="275"/>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spacing w:line="256" w:lineRule="exact"/>
              <w:ind w:left="114"/>
              <w:rPr>
                <w:sz w:val="24"/>
              </w:rPr>
            </w:pPr>
            <w:r>
              <w:rPr>
                <w:sz w:val="24"/>
              </w:rPr>
              <w:t>допустил</w:t>
            </w:r>
            <w:r>
              <w:rPr>
                <w:spacing w:val="-15"/>
                <w:sz w:val="24"/>
              </w:rPr>
              <w:t xml:space="preserve"> </w:t>
            </w:r>
            <w:r>
              <w:rPr>
                <w:sz w:val="24"/>
              </w:rPr>
              <w:t>их,</w:t>
            </w:r>
            <w:r>
              <w:rPr>
                <w:spacing w:val="-10"/>
                <w:sz w:val="24"/>
              </w:rPr>
              <w:t xml:space="preserve"> </w:t>
            </w:r>
            <w:r>
              <w:rPr>
                <w:sz w:val="24"/>
              </w:rPr>
              <w:t>в</w:t>
            </w:r>
            <w:r>
              <w:rPr>
                <w:spacing w:val="-14"/>
                <w:sz w:val="24"/>
              </w:rPr>
              <w:t xml:space="preserve"> </w:t>
            </w:r>
            <w:r>
              <w:rPr>
                <w:sz w:val="24"/>
              </w:rPr>
              <w:t>связи</w:t>
            </w:r>
            <w:r>
              <w:rPr>
                <w:spacing w:val="-10"/>
                <w:sz w:val="24"/>
              </w:rPr>
              <w:t xml:space="preserve"> </w:t>
            </w:r>
            <w:r>
              <w:rPr>
                <w:sz w:val="24"/>
              </w:rPr>
              <w:t>с</w:t>
            </w:r>
            <w:r>
              <w:rPr>
                <w:spacing w:val="-15"/>
                <w:sz w:val="24"/>
              </w:rPr>
              <w:t xml:space="preserve"> </w:t>
            </w:r>
            <w:r>
              <w:rPr>
                <w:sz w:val="24"/>
              </w:rPr>
              <w:t>тем,</w:t>
            </w:r>
            <w:r>
              <w:rPr>
                <w:spacing w:val="-13"/>
                <w:sz w:val="24"/>
              </w:rPr>
              <w:t xml:space="preserve"> </w:t>
            </w:r>
            <w:r>
              <w:rPr>
                <w:sz w:val="24"/>
              </w:rPr>
              <w:t>что</w:t>
            </w:r>
            <w:r>
              <w:rPr>
                <w:spacing w:val="-11"/>
                <w:sz w:val="24"/>
              </w:rPr>
              <w:t xml:space="preserve"> </w:t>
            </w:r>
            <w:r>
              <w:rPr>
                <w:sz w:val="24"/>
              </w:rPr>
              <w:t>во</w:t>
            </w:r>
            <w:r>
              <w:rPr>
                <w:spacing w:val="-15"/>
                <w:sz w:val="24"/>
              </w:rPr>
              <w:t xml:space="preserve"> </w:t>
            </w:r>
            <w:r>
              <w:rPr>
                <w:spacing w:val="-2"/>
                <w:sz w:val="24"/>
              </w:rPr>
              <w:t>внутреннем</w:t>
            </w:r>
          </w:p>
        </w:tc>
        <w:tc>
          <w:tcPr>
            <w:tcW w:w="3154" w:type="dxa"/>
            <w:tcBorders>
              <w:top w:val="nil"/>
              <w:bottom w:val="nil"/>
            </w:tcBorders>
          </w:tcPr>
          <w:p w:rsidR="00811A89" w:rsidRDefault="0056063B">
            <w:pPr>
              <w:pStyle w:val="TableParagraph"/>
              <w:spacing w:line="256" w:lineRule="exact"/>
              <w:ind w:left="110"/>
              <w:rPr>
                <w:sz w:val="24"/>
              </w:rPr>
            </w:pPr>
            <w:r>
              <w:rPr>
                <w:sz w:val="24"/>
              </w:rPr>
              <w:t>предметов</w:t>
            </w:r>
            <w:r>
              <w:rPr>
                <w:spacing w:val="-7"/>
                <w:sz w:val="24"/>
              </w:rPr>
              <w:t xml:space="preserve"> </w:t>
            </w:r>
            <w:r>
              <w:rPr>
                <w:sz w:val="24"/>
              </w:rPr>
              <w:t>требуется</w:t>
            </w:r>
            <w:r>
              <w:rPr>
                <w:spacing w:val="-4"/>
                <w:sz w:val="24"/>
              </w:rPr>
              <w:t xml:space="preserve"> </w:t>
            </w:r>
            <w:r>
              <w:rPr>
                <w:spacing w:val="-2"/>
                <w:sz w:val="24"/>
              </w:rPr>
              <w:t>система</w:t>
            </w:r>
          </w:p>
        </w:tc>
      </w:tr>
      <w:tr w:rsidR="00811A89">
        <w:trPr>
          <w:trHeight w:val="276"/>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spacing w:line="256" w:lineRule="exact"/>
              <w:ind w:left="114"/>
              <w:rPr>
                <w:sz w:val="24"/>
              </w:rPr>
            </w:pPr>
            <w:r>
              <w:rPr>
                <w:sz w:val="24"/>
              </w:rPr>
              <w:t>плане</w:t>
            </w:r>
            <w:r>
              <w:rPr>
                <w:spacing w:val="77"/>
                <w:sz w:val="24"/>
              </w:rPr>
              <w:t xml:space="preserve"> </w:t>
            </w:r>
            <w:r>
              <w:rPr>
                <w:sz w:val="24"/>
              </w:rPr>
              <w:t>не</w:t>
            </w:r>
            <w:r>
              <w:rPr>
                <w:spacing w:val="79"/>
                <w:sz w:val="24"/>
              </w:rPr>
              <w:t xml:space="preserve"> </w:t>
            </w:r>
            <w:r>
              <w:rPr>
                <w:sz w:val="24"/>
              </w:rPr>
              <w:t>сформировано</w:t>
            </w:r>
            <w:r>
              <w:rPr>
                <w:spacing w:val="56"/>
                <w:w w:val="150"/>
                <w:sz w:val="24"/>
              </w:rPr>
              <w:t xml:space="preserve"> </w:t>
            </w:r>
            <w:r>
              <w:rPr>
                <w:sz w:val="24"/>
              </w:rPr>
              <w:t>представление</w:t>
            </w:r>
            <w:r>
              <w:rPr>
                <w:spacing w:val="76"/>
                <w:sz w:val="24"/>
              </w:rPr>
              <w:t xml:space="preserve"> </w:t>
            </w:r>
            <w:r>
              <w:rPr>
                <w:spacing w:val="-5"/>
                <w:sz w:val="24"/>
              </w:rPr>
              <w:t>об</w:t>
            </w:r>
          </w:p>
        </w:tc>
        <w:tc>
          <w:tcPr>
            <w:tcW w:w="3154" w:type="dxa"/>
            <w:tcBorders>
              <w:top w:val="nil"/>
              <w:bottom w:val="nil"/>
            </w:tcBorders>
          </w:tcPr>
          <w:p w:rsidR="00811A89" w:rsidRDefault="0056063B">
            <w:pPr>
              <w:pStyle w:val="TableParagraph"/>
              <w:spacing w:line="256" w:lineRule="exact"/>
              <w:ind w:left="110"/>
              <w:rPr>
                <w:sz w:val="24"/>
              </w:rPr>
            </w:pPr>
            <w:r>
              <w:rPr>
                <w:spacing w:val="-2"/>
                <w:sz w:val="24"/>
              </w:rPr>
              <w:t>дополнительных</w:t>
            </w:r>
            <w:r>
              <w:rPr>
                <w:spacing w:val="12"/>
                <w:sz w:val="24"/>
              </w:rPr>
              <w:t xml:space="preserve"> </w:t>
            </w:r>
            <w:r>
              <w:rPr>
                <w:spacing w:val="-2"/>
                <w:sz w:val="24"/>
              </w:rPr>
              <w:t>занятий.</w:t>
            </w:r>
          </w:p>
        </w:tc>
      </w:tr>
      <w:tr w:rsidR="00811A89">
        <w:trPr>
          <w:trHeight w:val="278"/>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tabs>
                <w:tab w:val="left" w:pos="1257"/>
                <w:tab w:val="left" w:pos="2400"/>
                <w:tab w:val="left" w:pos="3735"/>
              </w:tabs>
              <w:spacing w:line="258" w:lineRule="exact"/>
              <w:ind w:left="114"/>
              <w:rPr>
                <w:sz w:val="24"/>
              </w:rPr>
            </w:pPr>
            <w:r>
              <w:rPr>
                <w:spacing w:val="-2"/>
                <w:sz w:val="24"/>
              </w:rPr>
              <w:t>эталоне</w:t>
            </w:r>
            <w:r>
              <w:rPr>
                <w:sz w:val="24"/>
              </w:rPr>
              <w:tab/>
            </w:r>
            <w:r>
              <w:rPr>
                <w:spacing w:val="-2"/>
                <w:sz w:val="24"/>
              </w:rPr>
              <w:t>работы.</w:t>
            </w:r>
            <w:r>
              <w:rPr>
                <w:sz w:val="24"/>
              </w:rPr>
              <w:tab/>
            </w:r>
            <w:r>
              <w:rPr>
                <w:spacing w:val="-2"/>
                <w:sz w:val="24"/>
              </w:rPr>
              <w:t>Освоение</w:t>
            </w:r>
            <w:r>
              <w:rPr>
                <w:sz w:val="24"/>
              </w:rPr>
              <w:tab/>
            </w:r>
            <w:r>
              <w:rPr>
                <w:spacing w:val="-2"/>
                <w:sz w:val="24"/>
              </w:rPr>
              <w:t>школьной</w:t>
            </w:r>
          </w:p>
        </w:tc>
        <w:tc>
          <w:tcPr>
            <w:tcW w:w="3154" w:type="dxa"/>
            <w:tcBorders>
              <w:top w:val="nil"/>
              <w:bottom w:val="nil"/>
            </w:tcBorders>
          </w:tcPr>
          <w:p w:rsidR="00811A89" w:rsidRDefault="00811A89">
            <w:pPr>
              <w:pStyle w:val="TableParagraph"/>
              <w:rPr>
                <w:sz w:val="20"/>
              </w:rPr>
            </w:pPr>
          </w:p>
        </w:tc>
      </w:tr>
      <w:tr w:rsidR="00811A89">
        <w:trPr>
          <w:trHeight w:val="289"/>
        </w:trPr>
        <w:tc>
          <w:tcPr>
            <w:tcW w:w="1609" w:type="dxa"/>
            <w:tcBorders>
              <w:top w:val="nil"/>
            </w:tcBorders>
          </w:tcPr>
          <w:p w:rsidR="00811A89" w:rsidRDefault="00811A89">
            <w:pPr>
              <w:pStyle w:val="TableParagraph"/>
              <w:rPr>
                <w:sz w:val="20"/>
              </w:rPr>
            </w:pPr>
          </w:p>
        </w:tc>
        <w:tc>
          <w:tcPr>
            <w:tcW w:w="4797" w:type="dxa"/>
            <w:tcBorders>
              <w:top w:val="nil"/>
            </w:tcBorders>
          </w:tcPr>
          <w:p w:rsidR="00811A89" w:rsidRDefault="0056063B">
            <w:pPr>
              <w:pStyle w:val="TableParagraph"/>
              <w:spacing w:line="270" w:lineRule="exact"/>
              <w:ind w:left="114"/>
              <w:rPr>
                <w:sz w:val="24"/>
              </w:rPr>
            </w:pPr>
            <w:r>
              <w:rPr>
                <w:sz w:val="24"/>
              </w:rPr>
              <w:t>программы</w:t>
            </w:r>
            <w:r>
              <w:rPr>
                <w:spacing w:val="-11"/>
                <w:sz w:val="24"/>
              </w:rPr>
              <w:t xml:space="preserve"> </w:t>
            </w:r>
            <w:r>
              <w:rPr>
                <w:sz w:val="24"/>
              </w:rPr>
              <w:t>значительно</w:t>
            </w:r>
            <w:r>
              <w:rPr>
                <w:spacing w:val="-7"/>
                <w:sz w:val="24"/>
              </w:rPr>
              <w:t xml:space="preserve"> </w:t>
            </w:r>
            <w:r>
              <w:rPr>
                <w:spacing w:val="-2"/>
                <w:sz w:val="24"/>
              </w:rPr>
              <w:t>затруднено.</w:t>
            </w:r>
          </w:p>
        </w:tc>
        <w:tc>
          <w:tcPr>
            <w:tcW w:w="3154" w:type="dxa"/>
            <w:tcBorders>
              <w:top w:val="nil"/>
            </w:tcBorders>
          </w:tcPr>
          <w:p w:rsidR="00811A89" w:rsidRDefault="00811A89">
            <w:pPr>
              <w:pStyle w:val="TableParagraph"/>
              <w:rPr>
                <w:sz w:val="20"/>
              </w:rPr>
            </w:pPr>
          </w:p>
        </w:tc>
      </w:tr>
      <w:tr w:rsidR="00811A89">
        <w:trPr>
          <w:trHeight w:val="324"/>
        </w:trPr>
        <w:tc>
          <w:tcPr>
            <w:tcW w:w="1609" w:type="dxa"/>
            <w:tcBorders>
              <w:bottom w:val="nil"/>
            </w:tcBorders>
          </w:tcPr>
          <w:p w:rsidR="00811A89" w:rsidRDefault="0056063B">
            <w:pPr>
              <w:pStyle w:val="TableParagraph"/>
              <w:spacing w:before="44" w:line="260" w:lineRule="exact"/>
              <w:ind w:right="272"/>
              <w:jc w:val="right"/>
              <w:rPr>
                <w:b/>
                <w:sz w:val="24"/>
              </w:rPr>
            </w:pPr>
            <w:r>
              <w:rPr>
                <w:b/>
                <w:spacing w:val="-2"/>
                <w:sz w:val="24"/>
              </w:rPr>
              <w:t>Средний</w:t>
            </w:r>
          </w:p>
        </w:tc>
        <w:tc>
          <w:tcPr>
            <w:tcW w:w="4797" w:type="dxa"/>
            <w:tcBorders>
              <w:bottom w:val="nil"/>
            </w:tcBorders>
          </w:tcPr>
          <w:p w:rsidR="00811A89" w:rsidRDefault="0056063B">
            <w:pPr>
              <w:pStyle w:val="TableParagraph"/>
              <w:tabs>
                <w:tab w:val="left" w:pos="1708"/>
                <w:tab w:val="left" w:pos="2803"/>
              </w:tabs>
              <w:spacing w:before="34" w:line="269" w:lineRule="exact"/>
              <w:ind w:left="114"/>
              <w:rPr>
                <w:sz w:val="24"/>
              </w:rPr>
            </w:pPr>
            <w:r>
              <w:rPr>
                <w:spacing w:val="-2"/>
                <w:sz w:val="24"/>
              </w:rPr>
              <w:t>Воспринимая</w:t>
            </w:r>
            <w:r>
              <w:rPr>
                <w:sz w:val="24"/>
              </w:rPr>
              <w:tab/>
            </w:r>
            <w:r>
              <w:rPr>
                <w:spacing w:val="-2"/>
                <w:sz w:val="24"/>
              </w:rPr>
              <w:t>учебную</w:t>
            </w:r>
            <w:r>
              <w:rPr>
                <w:sz w:val="24"/>
              </w:rPr>
              <w:tab/>
              <w:t>информацию</w:t>
            </w:r>
            <w:r>
              <w:rPr>
                <w:spacing w:val="34"/>
                <w:sz w:val="24"/>
              </w:rPr>
              <w:t xml:space="preserve">  </w:t>
            </w:r>
            <w:r>
              <w:rPr>
                <w:spacing w:val="-4"/>
                <w:sz w:val="24"/>
              </w:rPr>
              <w:t>(как</w:t>
            </w:r>
          </w:p>
        </w:tc>
        <w:tc>
          <w:tcPr>
            <w:tcW w:w="3154" w:type="dxa"/>
            <w:tcBorders>
              <w:bottom w:val="nil"/>
            </w:tcBorders>
          </w:tcPr>
          <w:p w:rsidR="00811A89" w:rsidRDefault="0056063B">
            <w:pPr>
              <w:pStyle w:val="TableParagraph"/>
              <w:tabs>
                <w:tab w:val="left" w:pos="1027"/>
                <w:tab w:val="left" w:pos="1996"/>
              </w:tabs>
              <w:spacing w:before="34" w:line="269" w:lineRule="exact"/>
              <w:ind w:left="110"/>
              <w:rPr>
                <w:sz w:val="24"/>
              </w:rPr>
            </w:pPr>
            <w:r>
              <w:rPr>
                <w:spacing w:val="-2"/>
                <w:sz w:val="24"/>
              </w:rPr>
              <w:t>Нужно</w:t>
            </w:r>
            <w:r>
              <w:rPr>
                <w:sz w:val="24"/>
              </w:rPr>
              <w:tab/>
            </w:r>
            <w:r>
              <w:rPr>
                <w:spacing w:val="-2"/>
                <w:sz w:val="24"/>
              </w:rPr>
              <w:t>оказать</w:t>
            </w:r>
            <w:r>
              <w:rPr>
                <w:sz w:val="24"/>
              </w:rPr>
              <w:tab/>
            </w:r>
            <w:r>
              <w:rPr>
                <w:spacing w:val="-2"/>
                <w:sz w:val="24"/>
              </w:rPr>
              <w:t>учащемуся</w:t>
            </w:r>
          </w:p>
        </w:tc>
      </w:tr>
      <w:tr w:rsidR="00811A89">
        <w:trPr>
          <w:trHeight w:val="276"/>
        </w:trPr>
        <w:tc>
          <w:tcPr>
            <w:tcW w:w="1609" w:type="dxa"/>
            <w:tcBorders>
              <w:top w:val="nil"/>
              <w:bottom w:val="nil"/>
            </w:tcBorders>
          </w:tcPr>
          <w:p w:rsidR="00811A89" w:rsidRDefault="0056063B">
            <w:pPr>
              <w:pStyle w:val="TableParagraph"/>
              <w:spacing w:line="256" w:lineRule="exact"/>
              <w:ind w:right="313"/>
              <w:jc w:val="right"/>
              <w:rPr>
                <w:b/>
                <w:sz w:val="24"/>
              </w:rPr>
            </w:pPr>
            <w:r>
              <w:rPr>
                <w:b/>
                <w:spacing w:val="-2"/>
                <w:sz w:val="24"/>
              </w:rPr>
              <w:t>уровень</w:t>
            </w:r>
          </w:p>
        </w:tc>
        <w:tc>
          <w:tcPr>
            <w:tcW w:w="4797" w:type="dxa"/>
            <w:tcBorders>
              <w:top w:val="nil"/>
              <w:bottom w:val="nil"/>
            </w:tcBorders>
          </w:tcPr>
          <w:p w:rsidR="00811A89" w:rsidRDefault="0056063B">
            <w:pPr>
              <w:pStyle w:val="TableParagraph"/>
              <w:spacing w:line="256" w:lineRule="exact"/>
              <w:ind w:left="114"/>
              <w:rPr>
                <w:sz w:val="24"/>
              </w:rPr>
            </w:pPr>
            <w:r>
              <w:rPr>
                <w:sz w:val="24"/>
              </w:rPr>
              <w:t>устную,</w:t>
            </w:r>
            <w:r>
              <w:rPr>
                <w:spacing w:val="56"/>
                <w:w w:val="150"/>
                <w:sz w:val="24"/>
              </w:rPr>
              <w:t xml:space="preserve"> </w:t>
            </w:r>
            <w:r>
              <w:rPr>
                <w:sz w:val="24"/>
              </w:rPr>
              <w:t>так</w:t>
            </w:r>
            <w:r>
              <w:rPr>
                <w:spacing w:val="53"/>
                <w:w w:val="150"/>
                <w:sz w:val="24"/>
              </w:rPr>
              <w:t xml:space="preserve"> </w:t>
            </w:r>
            <w:r>
              <w:rPr>
                <w:sz w:val="24"/>
              </w:rPr>
              <w:t>и</w:t>
            </w:r>
            <w:r>
              <w:rPr>
                <w:spacing w:val="54"/>
                <w:w w:val="150"/>
                <w:sz w:val="24"/>
              </w:rPr>
              <w:t xml:space="preserve"> </w:t>
            </w:r>
            <w:r>
              <w:rPr>
                <w:sz w:val="24"/>
              </w:rPr>
              <w:t>письменную),</w:t>
            </w:r>
            <w:r>
              <w:rPr>
                <w:spacing w:val="57"/>
                <w:w w:val="150"/>
                <w:sz w:val="24"/>
              </w:rPr>
              <w:t xml:space="preserve"> </w:t>
            </w:r>
            <w:r>
              <w:rPr>
                <w:sz w:val="24"/>
              </w:rPr>
              <w:t>нуждается</w:t>
            </w:r>
            <w:r>
              <w:rPr>
                <w:spacing w:val="55"/>
                <w:w w:val="150"/>
                <w:sz w:val="24"/>
              </w:rPr>
              <w:t xml:space="preserve"> </w:t>
            </w:r>
            <w:r>
              <w:rPr>
                <w:spacing w:val="-10"/>
                <w:sz w:val="24"/>
              </w:rPr>
              <w:t>в</w:t>
            </w:r>
          </w:p>
        </w:tc>
        <w:tc>
          <w:tcPr>
            <w:tcW w:w="3154" w:type="dxa"/>
            <w:tcBorders>
              <w:top w:val="nil"/>
              <w:bottom w:val="nil"/>
            </w:tcBorders>
          </w:tcPr>
          <w:p w:rsidR="00811A89" w:rsidRDefault="0056063B">
            <w:pPr>
              <w:pStyle w:val="TableParagraph"/>
              <w:tabs>
                <w:tab w:val="left" w:pos="2991"/>
              </w:tabs>
              <w:spacing w:line="256" w:lineRule="exact"/>
              <w:ind w:left="110"/>
              <w:rPr>
                <w:sz w:val="24"/>
              </w:rPr>
            </w:pPr>
            <w:r>
              <w:rPr>
                <w:spacing w:val="-2"/>
                <w:sz w:val="24"/>
              </w:rPr>
              <w:t>организующую</w:t>
            </w:r>
            <w:r>
              <w:rPr>
                <w:sz w:val="24"/>
              </w:rPr>
              <w:tab/>
            </w:r>
            <w:r>
              <w:rPr>
                <w:spacing w:val="-10"/>
                <w:sz w:val="24"/>
              </w:rPr>
              <w:t>и</w:t>
            </w:r>
          </w:p>
        </w:tc>
      </w:tr>
      <w:tr w:rsidR="00811A89">
        <w:trPr>
          <w:trHeight w:val="273"/>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tabs>
                <w:tab w:val="left" w:pos="2366"/>
                <w:tab w:val="left" w:pos="4344"/>
              </w:tabs>
              <w:spacing w:line="254" w:lineRule="exact"/>
              <w:ind w:left="114"/>
              <w:rPr>
                <w:sz w:val="24"/>
              </w:rPr>
            </w:pPr>
            <w:r>
              <w:rPr>
                <w:spacing w:val="-2"/>
                <w:sz w:val="24"/>
              </w:rPr>
              <w:t>дополнительных</w:t>
            </w:r>
            <w:r>
              <w:rPr>
                <w:sz w:val="24"/>
              </w:rPr>
              <w:tab/>
            </w:r>
            <w:r>
              <w:rPr>
                <w:spacing w:val="-2"/>
                <w:sz w:val="24"/>
              </w:rPr>
              <w:t>разъяснениях.</w:t>
            </w:r>
            <w:r>
              <w:rPr>
                <w:sz w:val="24"/>
              </w:rPr>
              <w:tab/>
            </w:r>
            <w:r>
              <w:rPr>
                <w:spacing w:val="-5"/>
                <w:sz w:val="24"/>
              </w:rPr>
              <w:t>При</w:t>
            </w:r>
          </w:p>
        </w:tc>
        <w:tc>
          <w:tcPr>
            <w:tcW w:w="3154" w:type="dxa"/>
            <w:tcBorders>
              <w:top w:val="nil"/>
              <w:bottom w:val="nil"/>
            </w:tcBorders>
          </w:tcPr>
          <w:p w:rsidR="00811A89" w:rsidRDefault="0056063B">
            <w:pPr>
              <w:pStyle w:val="TableParagraph"/>
              <w:tabs>
                <w:tab w:val="left" w:pos="2242"/>
              </w:tabs>
              <w:spacing w:line="254" w:lineRule="exact"/>
              <w:ind w:left="110"/>
              <w:rPr>
                <w:sz w:val="24"/>
              </w:rPr>
            </w:pPr>
            <w:r>
              <w:rPr>
                <w:spacing w:val="-2"/>
                <w:sz w:val="24"/>
              </w:rPr>
              <w:t>стимулирующую</w:t>
            </w:r>
            <w:r>
              <w:rPr>
                <w:sz w:val="24"/>
              </w:rPr>
              <w:tab/>
            </w:r>
            <w:r>
              <w:rPr>
                <w:spacing w:val="-2"/>
                <w:sz w:val="24"/>
              </w:rPr>
              <w:t>помощь.</w:t>
            </w:r>
          </w:p>
        </w:tc>
      </w:tr>
      <w:tr w:rsidR="00811A89">
        <w:trPr>
          <w:trHeight w:val="273"/>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tabs>
                <w:tab w:val="left" w:pos="2208"/>
                <w:tab w:val="left" w:pos="3466"/>
              </w:tabs>
              <w:spacing w:line="254" w:lineRule="exact"/>
              <w:ind w:left="114"/>
              <w:rPr>
                <w:sz w:val="24"/>
              </w:rPr>
            </w:pPr>
            <w:r>
              <w:rPr>
                <w:spacing w:val="-2"/>
                <w:sz w:val="24"/>
              </w:rPr>
              <w:t>интеллектуальной</w:t>
            </w:r>
            <w:r>
              <w:rPr>
                <w:sz w:val="24"/>
              </w:rPr>
              <w:tab/>
            </w:r>
            <w:r>
              <w:rPr>
                <w:spacing w:val="-2"/>
                <w:sz w:val="24"/>
              </w:rPr>
              <w:t>обработке</w:t>
            </w:r>
            <w:r>
              <w:rPr>
                <w:sz w:val="24"/>
              </w:rPr>
              <w:tab/>
            </w:r>
            <w:r>
              <w:rPr>
                <w:spacing w:val="-2"/>
                <w:sz w:val="24"/>
              </w:rPr>
              <w:t>информации</w:t>
            </w:r>
          </w:p>
        </w:tc>
        <w:tc>
          <w:tcPr>
            <w:tcW w:w="3154" w:type="dxa"/>
            <w:tcBorders>
              <w:top w:val="nil"/>
              <w:bottom w:val="nil"/>
            </w:tcBorders>
          </w:tcPr>
          <w:p w:rsidR="00811A89" w:rsidRDefault="0056063B">
            <w:pPr>
              <w:pStyle w:val="TableParagraph"/>
              <w:tabs>
                <w:tab w:val="left" w:pos="2126"/>
              </w:tabs>
              <w:spacing w:line="254" w:lineRule="exact"/>
              <w:ind w:left="110"/>
              <w:rPr>
                <w:sz w:val="24"/>
              </w:rPr>
            </w:pPr>
            <w:r>
              <w:rPr>
                <w:spacing w:val="-2"/>
                <w:sz w:val="24"/>
              </w:rPr>
              <w:t>Необходимо</w:t>
            </w:r>
            <w:r>
              <w:rPr>
                <w:sz w:val="24"/>
              </w:rPr>
              <w:tab/>
            </w:r>
            <w:r>
              <w:rPr>
                <w:spacing w:val="-2"/>
                <w:sz w:val="24"/>
              </w:rPr>
              <w:t>развивать</w:t>
            </w:r>
          </w:p>
        </w:tc>
      </w:tr>
      <w:tr w:rsidR="00811A89">
        <w:trPr>
          <w:trHeight w:val="276"/>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tabs>
                <w:tab w:val="left" w:pos="1512"/>
                <w:tab w:val="left" w:pos="2942"/>
              </w:tabs>
              <w:spacing w:line="256" w:lineRule="exact"/>
              <w:ind w:left="114"/>
              <w:rPr>
                <w:sz w:val="24"/>
              </w:rPr>
            </w:pPr>
            <w:r>
              <w:rPr>
                <w:spacing w:val="-2"/>
                <w:sz w:val="24"/>
              </w:rPr>
              <w:t>требуется</w:t>
            </w:r>
            <w:r>
              <w:rPr>
                <w:sz w:val="24"/>
              </w:rPr>
              <w:tab/>
            </w:r>
            <w:r>
              <w:rPr>
                <w:spacing w:val="-2"/>
                <w:sz w:val="24"/>
              </w:rPr>
              <w:t>некоторая</w:t>
            </w:r>
            <w:r>
              <w:rPr>
                <w:sz w:val="24"/>
              </w:rPr>
              <w:tab/>
            </w:r>
            <w:r>
              <w:rPr>
                <w:spacing w:val="-2"/>
                <w:sz w:val="24"/>
              </w:rPr>
              <w:t>(стимулирующая,</w:t>
            </w:r>
          </w:p>
        </w:tc>
        <w:tc>
          <w:tcPr>
            <w:tcW w:w="3154" w:type="dxa"/>
            <w:tcBorders>
              <w:top w:val="nil"/>
              <w:bottom w:val="nil"/>
            </w:tcBorders>
          </w:tcPr>
          <w:p w:rsidR="00811A89" w:rsidRDefault="0056063B">
            <w:pPr>
              <w:pStyle w:val="TableParagraph"/>
              <w:tabs>
                <w:tab w:val="left" w:pos="1886"/>
              </w:tabs>
              <w:spacing w:line="256" w:lineRule="exact"/>
              <w:ind w:left="110"/>
              <w:rPr>
                <w:sz w:val="24"/>
              </w:rPr>
            </w:pPr>
            <w:r>
              <w:rPr>
                <w:spacing w:val="-2"/>
                <w:sz w:val="24"/>
              </w:rPr>
              <w:t>способность</w:t>
            </w:r>
            <w:r>
              <w:rPr>
                <w:sz w:val="24"/>
              </w:rPr>
              <w:tab/>
            </w:r>
            <w:r>
              <w:rPr>
                <w:spacing w:val="-2"/>
                <w:sz w:val="24"/>
              </w:rPr>
              <w:t>действовать</w:t>
            </w:r>
          </w:p>
        </w:tc>
      </w:tr>
      <w:tr w:rsidR="00811A89">
        <w:trPr>
          <w:trHeight w:val="276"/>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tabs>
                <w:tab w:val="left" w:pos="2525"/>
                <w:tab w:val="left" w:pos="4229"/>
              </w:tabs>
              <w:spacing w:line="256" w:lineRule="exact"/>
              <w:ind w:left="114"/>
              <w:rPr>
                <w:sz w:val="24"/>
              </w:rPr>
            </w:pPr>
            <w:r>
              <w:rPr>
                <w:spacing w:val="-2"/>
                <w:sz w:val="24"/>
              </w:rPr>
              <w:t>организующая)</w:t>
            </w:r>
            <w:r>
              <w:rPr>
                <w:sz w:val="24"/>
              </w:rPr>
              <w:tab/>
            </w:r>
            <w:r>
              <w:rPr>
                <w:spacing w:val="-2"/>
                <w:sz w:val="24"/>
              </w:rPr>
              <w:t>помощь.</w:t>
            </w:r>
            <w:r>
              <w:rPr>
                <w:sz w:val="24"/>
              </w:rPr>
              <w:tab/>
            </w:r>
            <w:r>
              <w:rPr>
                <w:spacing w:val="-4"/>
                <w:sz w:val="24"/>
              </w:rPr>
              <w:t>Темп</w:t>
            </w:r>
          </w:p>
        </w:tc>
        <w:tc>
          <w:tcPr>
            <w:tcW w:w="3154" w:type="dxa"/>
            <w:tcBorders>
              <w:top w:val="nil"/>
              <w:bottom w:val="nil"/>
            </w:tcBorders>
          </w:tcPr>
          <w:p w:rsidR="00811A89" w:rsidRDefault="0056063B">
            <w:pPr>
              <w:pStyle w:val="TableParagraph"/>
              <w:tabs>
                <w:tab w:val="left" w:pos="1972"/>
              </w:tabs>
              <w:spacing w:line="256" w:lineRule="exact"/>
              <w:ind w:left="110"/>
              <w:rPr>
                <w:sz w:val="24"/>
              </w:rPr>
            </w:pPr>
            <w:r>
              <w:rPr>
                <w:spacing w:val="-2"/>
                <w:sz w:val="24"/>
              </w:rPr>
              <w:t>рациональными</w:t>
            </w:r>
            <w:r>
              <w:rPr>
                <w:sz w:val="24"/>
              </w:rPr>
              <w:tab/>
            </w:r>
            <w:r>
              <w:rPr>
                <w:spacing w:val="-2"/>
                <w:sz w:val="24"/>
              </w:rPr>
              <w:t>способами,</w:t>
            </w:r>
          </w:p>
        </w:tc>
      </w:tr>
      <w:tr w:rsidR="00811A89">
        <w:trPr>
          <w:trHeight w:val="276"/>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tabs>
                <w:tab w:val="left" w:pos="2237"/>
                <w:tab w:val="left" w:pos="3864"/>
              </w:tabs>
              <w:spacing w:line="256" w:lineRule="exact"/>
              <w:ind w:left="114"/>
              <w:rPr>
                <w:sz w:val="24"/>
              </w:rPr>
            </w:pPr>
            <w:r>
              <w:rPr>
                <w:spacing w:val="-2"/>
                <w:sz w:val="24"/>
              </w:rPr>
              <w:t>интеллектуальной</w:t>
            </w:r>
            <w:r>
              <w:rPr>
                <w:sz w:val="24"/>
              </w:rPr>
              <w:tab/>
            </w:r>
            <w:r>
              <w:rPr>
                <w:spacing w:val="-2"/>
                <w:sz w:val="24"/>
              </w:rPr>
              <w:t>деятельности</w:t>
            </w:r>
            <w:r>
              <w:rPr>
                <w:sz w:val="24"/>
              </w:rPr>
              <w:tab/>
            </w:r>
            <w:r>
              <w:rPr>
                <w:spacing w:val="-2"/>
                <w:sz w:val="24"/>
              </w:rPr>
              <w:t>средний.</w:t>
            </w:r>
          </w:p>
        </w:tc>
        <w:tc>
          <w:tcPr>
            <w:tcW w:w="3154" w:type="dxa"/>
            <w:tcBorders>
              <w:top w:val="nil"/>
              <w:bottom w:val="nil"/>
            </w:tcBorders>
          </w:tcPr>
          <w:p w:rsidR="00811A89" w:rsidRDefault="0056063B">
            <w:pPr>
              <w:pStyle w:val="TableParagraph"/>
              <w:tabs>
                <w:tab w:val="left" w:pos="1382"/>
              </w:tabs>
              <w:spacing w:line="256" w:lineRule="exact"/>
              <w:ind w:left="110"/>
              <w:rPr>
                <w:sz w:val="24"/>
              </w:rPr>
            </w:pPr>
            <w:r>
              <w:rPr>
                <w:spacing w:val="-2"/>
                <w:sz w:val="24"/>
              </w:rPr>
              <w:t>умение</w:t>
            </w:r>
            <w:r>
              <w:rPr>
                <w:sz w:val="24"/>
              </w:rPr>
              <w:tab/>
            </w:r>
            <w:r>
              <w:rPr>
                <w:spacing w:val="-2"/>
                <w:sz w:val="24"/>
              </w:rPr>
              <w:t>аргументировать</w:t>
            </w:r>
          </w:p>
        </w:tc>
      </w:tr>
      <w:tr w:rsidR="00811A89">
        <w:trPr>
          <w:trHeight w:val="273"/>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tabs>
                <w:tab w:val="left" w:pos="1329"/>
                <w:tab w:val="left" w:pos="2280"/>
                <w:tab w:val="left" w:pos="3014"/>
                <w:tab w:val="left" w:pos="3773"/>
              </w:tabs>
              <w:spacing w:line="254" w:lineRule="exact"/>
              <w:ind w:left="114"/>
              <w:rPr>
                <w:sz w:val="24"/>
              </w:rPr>
            </w:pPr>
            <w:r>
              <w:rPr>
                <w:spacing w:val="-2"/>
                <w:sz w:val="24"/>
              </w:rPr>
              <w:t>Результат</w:t>
            </w:r>
            <w:r>
              <w:rPr>
                <w:sz w:val="24"/>
              </w:rPr>
              <w:tab/>
            </w:r>
            <w:r>
              <w:rPr>
                <w:spacing w:val="-2"/>
                <w:sz w:val="24"/>
              </w:rPr>
              <w:t>работы</w:t>
            </w:r>
            <w:r>
              <w:rPr>
                <w:sz w:val="24"/>
              </w:rPr>
              <w:tab/>
            </w:r>
            <w:r>
              <w:rPr>
                <w:spacing w:val="-4"/>
                <w:sz w:val="24"/>
              </w:rPr>
              <w:t>чаще</w:t>
            </w:r>
            <w:r>
              <w:rPr>
                <w:sz w:val="24"/>
              </w:rPr>
              <w:tab/>
            </w:r>
            <w:r>
              <w:rPr>
                <w:spacing w:val="-4"/>
                <w:sz w:val="24"/>
              </w:rPr>
              <w:t>всего</w:t>
            </w:r>
            <w:r>
              <w:rPr>
                <w:sz w:val="24"/>
              </w:rPr>
              <w:tab/>
            </w:r>
            <w:r>
              <w:rPr>
                <w:spacing w:val="-2"/>
                <w:sz w:val="24"/>
              </w:rPr>
              <w:t>получает,</w:t>
            </w:r>
          </w:p>
        </w:tc>
        <w:tc>
          <w:tcPr>
            <w:tcW w:w="3154" w:type="dxa"/>
            <w:tcBorders>
              <w:top w:val="nil"/>
              <w:bottom w:val="nil"/>
            </w:tcBorders>
          </w:tcPr>
          <w:p w:rsidR="00811A89" w:rsidRDefault="0056063B">
            <w:pPr>
              <w:pStyle w:val="TableParagraph"/>
              <w:spacing w:line="254" w:lineRule="exact"/>
              <w:ind w:left="110"/>
              <w:rPr>
                <w:sz w:val="24"/>
              </w:rPr>
            </w:pPr>
            <w:r>
              <w:rPr>
                <w:sz w:val="24"/>
              </w:rPr>
              <w:t>свою</w:t>
            </w:r>
            <w:r>
              <w:rPr>
                <w:spacing w:val="30"/>
                <w:sz w:val="24"/>
              </w:rPr>
              <w:t xml:space="preserve">  </w:t>
            </w:r>
            <w:r>
              <w:rPr>
                <w:sz w:val="24"/>
              </w:rPr>
              <w:t>позицию,</w:t>
            </w:r>
            <w:r>
              <w:rPr>
                <w:spacing w:val="30"/>
                <w:sz w:val="24"/>
              </w:rPr>
              <w:t xml:space="preserve">  </w:t>
            </w:r>
            <w:r>
              <w:rPr>
                <w:spacing w:val="-2"/>
                <w:sz w:val="24"/>
              </w:rPr>
              <w:t>обосновать</w:t>
            </w:r>
          </w:p>
        </w:tc>
      </w:tr>
      <w:tr w:rsidR="00811A89">
        <w:trPr>
          <w:trHeight w:val="276"/>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tabs>
                <w:tab w:val="left" w:pos="1891"/>
                <w:tab w:val="left" w:pos="3812"/>
              </w:tabs>
              <w:spacing w:line="256" w:lineRule="exact"/>
              <w:ind w:left="114"/>
              <w:rPr>
                <w:sz w:val="24"/>
              </w:rPr>
            </w:pPr>
            <w:r>
              <w:rPr>
                <w:spacing w:val="-2"/>
                <w:sz w:val="24"/>
              </w:rPr>
              <w:t>воспроизводя</w:t>
            </w:r>
            <w:r>
              <w:rPr>
                <w:sz w:val="24"/>
              </w:rPr>
              <w:tab/>
            </w:r>
            <w:r>
              <w:rPr>
                <w:spacing w:val="-2"/>
                <w:sz w:val="24"/>
              </w:rPr>
              <w:t>предложенный</w:t>
            </w:r>
            <w:r>
              <w:rPr>
                <w:sz w:val="24"/>
              </w:rPr>
              <w:tab/>
            </w:r>
            <w:r>
              <w:rPr>
                <w:spacing w:val="-2"/>
                <w:sz w:val="24"/>
              </w:rPr>
              <w:t>учителем</w:t>
            </w:r>
          </w:p>
        </w:tc>
        <w:tc>
          <w:tcPr>
            <w:tcW w:w="3154" w:type="dxa"/>
            <w:tcBorders>
              <w:top w:val="nil"/>
              <w:bottom w:val="nil"/>
            </w:tcBorders>
          </w:tcPr>
          <w:p w:rsidR="00811A89" w:rsidRDefault="0056063B">
            <w:pPr>
              <w:pStyle w:val="TableParagraph"/>
              <w:tabs>
                <w:tab w:val="left" w:pos="2073"/>
              </w:tabs>
              <w:spacing w:line="256" w:lineRule="exact"/>
              <w:ind w:left="110"/>
              <w:rPr>
                <w:sz w:val="24"/>
              </w:rPr>
            </w:pPr>
            <w:r>
              <w:rPr>
                <w:spacing w:val="-2"/>
                <w:sz w:val="24"/>
              </w:rPr>
              <w:t>полученный</w:t>
            </w:r>
            <w:r>
              <w:rPr>
                <w:sz w:val="24"/>
              </w:rPr>
              <w:tab/>
            </w:r>
            <w:r>
              <w:rPr>
                <w:spacing w:val="-2"/>
                <w:sz w:val="24"/>
              </w:rPr>
              <w:t>результат.</w:t>
            </w:r>
          </w:p>
        </w:tc>
      </w:tr>
      <w:tr w:rsidR="00811A89">
        <w:trPr>
          <w:trHeight w:val="276"/>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tabs>
                <w:tab w:val="left" w:pos="1478"/>
                <w:tab w:val="left" w:pos="2290"/>
                <w:tab w:val="left" w:pos="3749"/>
              </w:tabs>
              <w:spacing w:line="256" w:lineRule="exact"/>
              <w:ind w:left="114"/>
              <w:rPr>
                <w:sz w:val="24"/>
              </w:rPr>
            </w:pPr>
            <w:r>
              <w:rPr>
                <w:spacing w:val="-2"/>
                <w:sz w:val="24"/>
              </w:rPr>
              <w:t>алгоритм,</w:t>
            </w:r>
            <w:r>
              <w:rPr>
                <w:sz w:val="24"/>
              </w:rPr>
              <w:tab/>
            </w:r>
            <w:r>
              <w:rPr>
                <w:spacing w:val="-4"/>
                <w:sz w:val="24"/>
              </w:rPr>
              <w:t>хотя</w:t>
            </w:r>
            <w:r>
              <w:rPr>
                <w:sz w:val="24"/>
              </w:rPr>
              <w:tab/>
            </w:r>
            <w:r>
              <w:rPr>
                <w:spacing w:val="-2"/>
                <w:sz w:val="24"/>
              </w:rPr>
              <w:t>временами</w:t>
            </w:r>
            <w:r>
              <w:rPr>
                <w:sz w:val="24"/>
              </w:rPr>
              <w:tab/>
            </w:r>
            <w:r>
              <w:rPr>
                <w:spacing w:val="-2"/>
                <w:sz w:val="24"/>
              </w:rPr>
              <w:t>действует</w:t>
            </w:r>
          </w:p>
        </w:tc>
        <w:tc>
          <w:tcPr>
            <w:tcW w:w="3154" w:type="dxa"/>
            <w:tcBorders>
              <w:top w:val="nil"/>
              <w:bottom w:val="nil"/>
            </w:tcBorders>
          </w:tcPr>
          <w:p w:rsidR="00811A89" w:rsidRDefault="0056063B">
            <w:pPr>
              <w:pStyle w:val="TableParagraph"/>
              <w:tabs>
                <w:tab w:val="left" w:pos="1257"/>
              </w:tabs>
              <w:spacing w:line="256" w:lineRule="exact"/>
              <w:ind w:left="110"/>
              <w:rPr>
                <w:sz w:val="24"/>
              </w:rPr>
            </w:pPr>
            <w:r>
              <w:rPr>
                <w:spacing w:val="-2"/>
                <w:sz w:val="24"/>
              </w:rPr>
              <w:t>Следует</w:t>
            </w:r>
            <w:r>
              <w:rPr>
                <w:sz w:val="24"/>
              </w:rPr>
              <w:tab/>
            </w:r>
            <w:r>
              <w:rPr>
                <w:spacing w:val="-2"/>
                <w:sz w:val="24"/>
              </w:rPr>
              <w:t>совершенствовать</w:t>
            </w:r>
          </w:p>
        </w:tc>
      </w:tr>
      <w:tr w:rsidR="00811A89">
        <w:trPr>
          <w:trHeight w:val="273"/>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tabs>
                <w:tab w:val="left" w:pos="2962"/>
              </w:tabs>
              <w:spacing w:line="254" w:lineRule="exact"/>
              <w:ind w:left="114"/>
              <w:rPr>
                <w:sz w:val="24"/>
              </w:rPr>
            </w:pPr>
            <w:r>
              <w:rPr>
                <w:spacing w:val="-2"/>
                <w:sz w:val="24"/>
              </w:rPr>
              <w:t>самостоятельно</w:t>
            </w:r>
            <w:r>
              <w:rPr>
                <w:sz w:val="24"/>
              </w:rPr>
              <w:tab/>
            </w:r>
            <w:r>
              <w:rPr>
                <w:spacing w:val="-2"/>
                <w:sz w:val="24"/>
              </w:rPr>
              <w:t>нерациональным,</w:t>
            </w:r>
          </w:p>
        </w:tc>
        <w:tc>
          <w:tcPr>
            <w:tcW w:w="3154" w:type="dxa"/>
            <w:tcBorders>
              <w:top w:val="nil"/>
              <w:bottom w:val="nil"/>
            </w:tcBorders>
          </w:tcPr>
          <w:p w:rsidR="00811A89" w:rsidRDefault="0056063B">
            <w:pPr>
              <w:pStyle w:val="TableParagraph"/>
              <w:tabs>
                <w:tab w:val="left" w:pos="1934"/>
              </w:tabs>
              <w:spacing w:line="254" w:lineRule="exact"/>
              <w:ind w:left="110"/>
              <w:rPr>
                <w:sz w:val="24"/>
              </w:rPr>
            </w:pPr>
            <w:r>
              <w:rPr>
                <w:spacing w:val="-2"/>
                <w:sz w:val="24"/>
              </w:rPr>
              <w:t>умение</w:t>
            </w:r>
            <w:r>
              <w:rPr>
                <w:sz w:val="24"/>
              </w:rPr>
              <w:tab/>
            </w:r>
            <w:r>
              <w:rPr>
                <w:spacing w:val="-2"/>
                <w:sz w:val="24"/>
              </w:rPr>
              <w:t>объективно</w:t>
            </w:r>
          </w:p>
        </w:tc>
      </w:tr>
      <w:tr w:rsidR="00811A89">
        <w:trPr>
          <w:trHeight w:val="276"/>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spacing w:line="256" w:lineRule="exact"/>
              <w:ind w:left="114"/>
              <w:rPr>
                <w:sz w:val="24"/>
              </w:rPr>
            </w:pPr>
            <w:r>
              <w:rPr>
                <w:sz w:val="24"/>
              </w:rPr>
              <w:t>2длинным»</w:t>
            </w:r>
            <w:r>
              <w:rPr>
                <w:spacing w:val="8"/>
                <w:sz w:val="24"/>
              </w:rPr>
              <w:t xml:space="preserve"> </w:t>
            </w:r>
            <w:r>
              <w:rPr>
                <w:sz w:val="24"/>
              </w:rPr>
              <w:t>путем.</w:t>
            </w:r>
            <w:r>
              <w:rPr>
                <w:spacing w:val="24"/>
                <w:sz w:val="24"/>
              </w:rPr>
              <w:t xml:space="preserve"> </w:t>
            </w:r>
            <w:r>
              <w:rPr>
                <w:sz w:val="24"/>
              </w:rPr>
              <w:t>Давая</w:t>
            </w:r>
            <w:r>
              <w:rPr>
                <w:spacing w:val="21"/>
                <w:sz w:val="24"/>
              </w:rPr>
              <w:t xml:space="preserve"> </w:t>
            </w:r>
            <w:r>
              <w:rPr>
                <w:sz w:val="24"/>
              </w:rPr>
              <w:t>правильный</w:t>
            </w:r>
            <w:r>
              <w:rPr>
                <w:spacing w:val="19"/>
                <w:sz w:val="24"/>
              </w:rPr>
              <w:t xml:space="preserve"> </w:t>
            </w:r>
            <w:r>
              <w:rPr>
                <w:spacing w:val="-2"/>
                <w:sz w:val="24"/>
              </w:rPr>
              <w:t>ответ,</w:t>
            </w:r>
          </w:p>
        </w:tc>
        <w:tc>
          <w:tcPr>
            <w:tcW w:w="3154" w:type="dxa"/>
            <w:tcBorders>
              <w:top w:val="nil"/>
              <w:bottom w:val="nil"/>
            </w:tcBorders>
          </w:tcPr>
          <w:p w:rsidR="00811A89" w:rsidRDefault="0056063B">
            <w:pPr>
              <w:pStyle w:val="TableParagraph"/>
              <w:spacing w:line="256" w:lineRule="exact"/>
              <w:ind w:left="110"/>
              <w:rPr>
                <w:sz w:val="24"/>
              </w:rPr>
            </w:pPr>
            <w:r>
              <w:rPr>
                <w:sz w:val="24"/>
              </w:rPr>
              <w:t>оценивать</w:t>
            </w:r>
            <w:r>
              <w:rPr>
                <w:spacing w:val="-4"/>
                <w:sz w:val="24"/>
              </w:rPr>
              <w:t xml:space="preserve"> </w:t>
            </w:r>
            <w:r>
              <w:rPr>
                <w:sz w:val="24"/>
              </w:rPr>
              <w:t>свою</w:t>
            </w:r>
            <w:r>
              <w:rPr>
                <w:spacing w:val="-7"/>
                <w:sz w:val="24"/>
              </w:rPr>
              <w:t xml:space="preserve"> </w:t>
            </w:r>
            <w:r>
              <w:rPr>
                <w:spacing w:val="-2"/>
                <w:sz w:val="24"/>
              </w:rPr>
              <w:t>работу.</w:t>
            </w:r>
          </w:p>
        </w:tc>
      </w:tr>
      <w:tr w:rsidR="00811A89">
        <w:trPr>
          <w:trHeight w:val="275"/>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tabs>
                <w:tab w:val="left" w:pos="599"/>
                <w:tab w:val="left" w:pos="1497"/>
                <w:tab w:val="left" w:pos="2390"/>
                <w:tab w:val="left" w:pos="4378"/>
              </w:tabs>
              <w:spacing w:line="256" w:lineRule="exact"/>
              <w:ind w:left="114"/>
              <w:rPr>
                <w:sz w:val="24"/>
              </w:rPr>
            </w:pPr>
            <w:r>
              <w:rPr>
                <w:spacing w:val="-5"/>
                <w:sz w:val="24"/>
              </w:rPr>
              <w:t>не</w:t>
            </w:r>
            <w:r>
              <w:rPr>
                <w:sz w:val="24"/>
              </w:rPr>
              <w:tab/>
            </w:r>
            <w:r>
              <w:rPr>
                <w:spacing w:val="-2"/>
                <w:sz w:val="24"/>
              </w:rPr>
              <w:t>всегда</w:t>
            </w:r>
            <w:r>
              <w:rPr>
                <w:sz w:val="24"/>
              </w:rPr>
              <w:tab/>
            </w:r>
            <w:r>
              <w:rPr>
                <w:spacing w:val="-4"/>
                <w:sz w:val="24"/>
              </w:rPr>
              <w:t>может</w:t>
            </w:r>
            <w:r>
              <w:rPr>
                <w:sz w:val="24"/>
              </w:rPr>
              <w:tab/>
            </w:r>
            <w:r>
              <w:rPr>
                <w:spacing w:val="-2"/>
                <w:sz w:val="24"/>
              </w:rPr>
              <w:t>аргументировать</w:t>
            </w:r>
            <w:r>
              <w:rPr>
                <w:sz w:val="24"/>
              </w:rPr>
              <w:tab/>
            </w:r>
            <w:r>
              <w:rPr>
                <w:spacing w:val="-4"/>
                <w:sz w:val="24"/>
              </w:rPr>
              <w:t>его,</w:t>
            </w:r>
          </w:p>
        </w:tc>
        <w:tc>
          <w:tcPr>
            <w:tcW w:w="3154" w:type="dxa"/>
            <w:tcBorders>
              <w:top w:val="nil"/>
              <w:bottom w:val="nil"/>
            </w:tcBorders>
          </w:tcPr>
          <w:p w:rsidR="00811A89" w:rsidRDefault="00811A89">
            <w:pPr>
              <w:pStyle w:val="TableParagraph"/>
              <w:rPr>
                <w:sz w:val="20"/>
              </w:rPr>
            </w:pPr>
          </w:p>
        </w:tc>
      </w:tr>
      <w:tr w:rsidR="00811A89">
        <w:trPr>
          <w:trHeight w:val="275"/>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spacing w:line="256" w:lineRule="exact"/>
              <w:ind w:left="114"/>
              <w:rPr>
                <w:sz w:val="24"/>
              </w:rPr>
            </w:pPr>
            <w:r>
              <w:rPr>
                <w:sz w:val="24"/>
              </w:rPr>
              <w:t>обосновать</w:t>
            </w:r>
            <w:r>
              <w:rPr>
                <w:spacing w:val="50"/>
                <w:w w:val="150"/>
                <w:sz w:val="24"/>
              </w:rPr>
              <w:t xml:space="preserve"> </w:t>
            </w:r>
            <w:r>
              <w:rPr>
                <w:sz w:val="24"/>
              </w:rPr>
              <w:t>свою</w:t>
            </w:r>
            <w:r>
              <w:rPr>
                <w:spacing w:val="76"/>
                <w:sz w:val="24"/>
              </w:rPr>
              <w:t xml:space="preserve"> </w:t>
            </w:r>
            <w:r>
              <w:rPr>
                <w:sz w:val="24"/>
              </w:rPr>
              <w:t>точку</w:t>
            </w:r>
            <w:r>
              <w:rPr>
                <w:spacing w:val="68"/>
                <w:sz w:val="24"/>
              </w:rPr>
              <w:t xml:space="preserve"> </w:t>
            </w:r>
            <w:r>
              <w:rPr>
                <w:sz w:val="24"/>
              </w:rPr>
              <w:t>зрения.</w:t>
            </w:r>
            <w:r>
              <w:rPr>
                <w:spacing w:val="51"/>
                <w:w w:val="150"/>
                <w:sz w:val="24"/>
              </w:rPr>
              <w:t xml:space="preserve"> </w:t>
            </w:r>
            <w:r>
              <w:rPr>
                <w:sz w:val="24"/>
              </w:rPr>
              <w:t>Не</w:t>
            </w:r>
            <w:r>
              <w:rPr>
                <w:spacing w:val="52"/>
                <w:w w:val="150"/>
                <w:sz w:val="24"/>
              </w:rPr>
              <w:t xml:space="preserve"> </w:t>
            </w:r>
            <w:r>
              <w:rPr>
                <w:spacing w:val="-2"/>
                <w:sz w:val="24"/>
              </w:rPr>
              <w:t>всегда</w:t>
            </w:r>
          </w:p>
        </w:tc>
        <w:tc>
          <w:tcPr>
            <w:tcW w:w="3154" w:type="dxa"/>
            <w:tcBorders>
              <w:top w:val="nil"/>
              <w:bottom w:val="nil"/>
            </w:tcBorders>
          </w:tcPr>
          <w:p w:rsidR="00811A89" w:rsidRDefault="00811A89">
            <w:pPr>
              <w:pStyle w:val="TableParagraph"/>
              <w:rPr>
                <w:sz w:val="20"/>
              </w:rPr>
            </w:pPr>
          </w:p>
        </w:tc>
      </w:tr>
      <w:tr w:rsidR="00811A89">
        <w:trPr>
          <w:trHeight w:val="275"/>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tabs>
                <w:tab w:val="left" w:pos="988"/>
                <w:tab w:val="left" w:pos="1656"/>
                <w:tab w:val="left" w:pos="3240"/>
                <w:tab w:val="left" w:pos="4186"/>
              </w:tabs>
              <w:spacing w:line="256" w:lineRule="exact"/>
              <w:ind w:left="114"/>
              <w:rPr>
                <w:sz w:val="24"/>
              </w:rPr>
            </w:pPr>
            <w:r>
              <w:rPr>
                <w:spacing w:val="-2"/>
                <w:sz w:val="24"/>
              </w:rPr>
              <w:t>может</w:t>
            </w:r>
            <w:r>
              <w:rPr>
                <w:sz w:val="24"/>
              </w:rPr>
              <w:tab/>
            </w:r>
            <w:r>
              <w:rPr>
                <w:spacing w:val="-4"/>
                <w:sz w:val="24"/>
              </w:rPr>
              <w:t>дать</w:t>
            </w:r>
            <w:r>
              <w:rPr>
                <w:sz w:val="24"/>
              </w:rPr>
              <w:tab/>
            </w:r>
            <w:r>
              <w:rPr>
                <w:spacing w:val="-2"/>
                <w:sz w:val="24"/>
              </w:rPr>
              <w:t>объективную</w:t>
            </w:r>
            <w:r>
              <w:rPr>
                <w:sz w:val="24"/>
              </w:rPr>
              <w:tab/>
            </w:r>
            <w:r>
              <w:rPr>
                <w:spacing w:val="-2"/>
                <w:sz w:val="24"/>
              </w:rPr>
              <w:t>оценку</w:t>
            </w:r>
            <w:r>
              <w:rPr>
                <w:sz w:val="24"/>
              </w:rPr>
              <w:tab/>
            </w:r>
            <w:r>
              <w:rPr>
                <w:spacing w:val="-4"/>
                <w:sz w:val="24"/>
              </w:rPr>
              <w:t>своей</w:t>
            </w:r>
          </w:p>
        </w:tc>
        <w:tc>
          <w:tcPr>
            <w:tcW w:w="3154" w:type="dxa"/>
            <w:tcBorders>
              <w:top w:val="nil"/>
              <w:bottom w:val="nil"/>
            </w:tcBorders>
          </w:tcPr>
          <w:p w:rsidR="00811A89" w:rsidRDefault="00811A89">
            <w:pPr>
              <w:pStyle w:val="TableParagraph"/>
              <w:rPr>
                <w:sz w:val="20"/>
              </w:rPr>
            </w:pPr>
          </w:p>
        </w:tc>
      </w:tr>
      <w:tr w:rsidR="00811A89">
        <w:trPr>
          <w:trHeight w:val="278"/>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tabs>
                <w:tab w:val="left" w:pos="1286"/>
                <w:tab w:val="left" w:pos="2179"/>
                <w:tab w:val="left" w:pos="2894"/>
                <w:tab w:val="left" w:pos="4167"/>
              </w:tabs>
              <w:spacing w:line="258" w:lineRule="exact"/>
              <w:ind w:left="114"/>
              <w:rPr>
                <w:sz w:val="24"/>
              </w:rPr>
            </w:pPr>
            <w:r>
              <w:rPr>
                <w:spacing w:val="-2"/>
                <w:sz w:val="24"/>
              </w:rPr>
              <w:t>работы,</w:t>
            </w:r>
            <w:r>
              <w:rPr>
                <w:sz w:val="24"/>
              </w:rPr>
              <w:tab/>
            </w:r>
            <w:r>
              <w:rPr>
                <w:spacing w:val="-4"/>
                <w:sz w:val="24"/>
              </w:rPr>
              <w:t>хотя,</w:t>
            </w:r>
            <w:r>
              <w:rPr>
                <w:sz w:val="24"/>
              </w:rPr>
              <w:tab/>
            </w:r>
            <w:r>
              <w:rPr>
                <w:spacing w:val="-5"/>
                <w:sz w:val="24"/>
              </w:rPr>
              <w:t>как</w:t>
            </w:r>
            <w:r>
              <w:rPr>
                <w:sz w:val="24"/>
              </w:rPr>
              <w:tab/>
            </w:r>
            <w:r>
              <w:rPr>
                <w:spacing w:val="-2"/>
                <w:sz w:val="24"/>
              </w:rPr>
              <w:t>правило,</w:t>
            </w:r>
            <w:r>
              <w:rPr>
                <w:sz w:val="24"/>
              </w:rPr>
              <w:tab/>
            </w:r>
            <w:r>
              <w:rPr>
                <w:spacing w:val="-4"/>
                <w:sz w:val="24"/>
              </w:rPr>
              <w:t>видит</w:t>
            </w:r>
          </w:p>
        </w:tc>
        <w:tc>
          <w:tcPr>
            <w:tcW w:w="3154" w:type="dxa"/>
            <w:tcBorders>
              <w:top w:val="nil"/>
              <w:bottom w:val="nil"/>
            </w:tcBorders>
          </w:tcPr>
          <w:p w:rsidR="00811A89" w:rsidRDefault="00811A89">
            <w:pPr>
              <w:pStyle w:val="TableParagraph"/>
              <w:rPr>
                <w:sz w:val="20"/>
              </w:rPr>
            </w:pPr>
          </w:p>
        </w:tc>
      </w:tr>
      <w:tr w:rsidR="00811A89">
        <w:trPr>
          <w:trHeight w:val="289"/>
        </w:trPr>
        <w:tc>
          <w:tcPr>
            <w:tcW w:w="1609" w:type="dxa"/>
            <w:tcBorders>
              <w:top w:val="nil"/>
            </w:tcBorders>
          </w:tcPr>
          <w:p w:rsidR="00811A89" w:rsidRDefault="00811A89">
            <w:pPr>
              <w:pStyle w:val="TableParagraph"/>
              <w:rPr>
                <w:sz w:val="20"/>
              </w:rPr>
            </w:pPr>
          </w:p>
        </w:tc>
        <w:tc>
          <w:tcPr>
            <w:tcW w:w="4797" w:type="dxa"/>
            <w:tcBorders>
              <w:top w:val="nil"/>
            </w:tcBorders>
          </w:tcPr>
          <w:p w:rsidR="00811A89" w:rsidRDefault="0056063B">
            <w:pPr>
              <w:pStyle w:val="TableParagraph"/>
              <w:spacing w:line="269" w:lineRule="exact"/>
              <w:ind w:left="114"/>
              <w:rPr>
                <w:sz w:val="24"/>
              </w:rPr>
            </w:pPr>
            <w:r>
              <w:rPr>
                <w:sz w:val="24"/>
              </w:rPr>
              <w:t>допущенные</w:t>
            </w:r>
            <w:r>
              <w:rPr>
                <w:spacing w:val="-14"/>
                <w:sz w:val="24"/>
              </w:rPr>
              <w:t xml:space="preserve"> </w:t>
            </w:r>
            <w:r>
              <w:rPr>
                <w:spacing w:val="-2"/>
                <w:sz w:val="24"/>
              </w:rPr>
              <w:t>ошибки.</w:t>
            </w:r>
          </w:p>
        </w:tc>
        <w:tc>
          <w:tcPr>
            <w:tcW w:w="3154" w:type="dxa"/>
            <w:tcBorders>
              <w:top w:val="nil"/>
            </w:tcBorders>
          </w:tcPr>
          <w:p w:rsidR="00811A89" w:rsidRDefault="00811A89">
            <w:pPr>
              <w:pStyle w:val="TableParagraph"/>
              <w:rPr>
                <w:sz w:val="20"/>
              </w:rPr>
            </w:pPr>
          </w:p>
        </w:tc>
      </w:tr>
      <w:tr w:rsidR="00811A89">
        <w:trPr>
          <w:trHeight w:val="320"/>
        </w:trPr>
        <w:tc>
          <w:tcPr>
            <w:tcW w:w="1609" w:type="dxa"/>
            <w:tcBorders>
              <w:bottom w:val="nil"/>
            </w:tcBorders>
          </w:tcPr>
          <w:p w:rsidR="00811A89" w:rsidRDefault="0056063B">
            <w:pPr>
              <w:pStyle w:val="TableParagraph"/>
              <w:spacing w:before="40" w:line="260" w:lineRule="exact"/>
              <w:ind w:right="253"/>
              <w:jc w:val="right"/>
              <w:rPr>
                <w:b/>
                <w:sz w:val="24"/>
              </w:rPr>
            </w:pPr>
            <w:r>
              <w:rPr>
                <w:b/>
                <w:spacing w:val="-2"/>
                <w:sz w:val="24"/>
              </w:rPr>
              <w:t>Высокий</w:t>
            </w:r>
          </w:p>
        </w:tc>
        <w:tc>
          <w:tcPr>
            <w:tcW w:w="4797" w:type="dxa"/>
            <w:tcBorders>
              <w:bottom w:val="nil"/>
            </w:tcBorders>
          </w:tcPr>
          <w:p w:rsidR="00811A89" w:rsidRDefault="0056063B">
            <w:pPr>
              <w:pStyle w:val="TableParagraph"/>
              <w:tabs>
                <w:tab w:val="left" w:pos="1742"/>
                <w:tab w:val="left" w:pos="3869"/>
              </w:tabs>
              <w:spacing w:before="35" w:line="265" w:lineRule="exact"/>
              <w:ind w:left="114"/>
              <w:rPr>
                <w:sz w:val="24"/>
              </w:rPr>
            </w:pPr>
            <w:r>
              <w:rPr>
                <w:spacing w:val="-2"/>
                <w:sz w:val="24"/>
              </w:rPr>
              <w:t>Успешно</w:t>
            </w:r>
            <w:r>
              <w:rPr>
                <w:sz w:val="24"/>
              </w:rPr>
              <w:tab/>
            </w:r>
            <w:r>
              <w:rPr>
                <w:spacing w:val="-2"/>
                <w:sz w:val="24"/>
              </w:rPr>
              <w:t>воспринимает</w:t>
            </w:r>
            <w:r>
              <w:rPr>
                <w:sz w:val="24"/>
              </w:rPr>
              <w:tab/>
            </w:r>
            <w:r>
              <w:rPr>
                <w:spacing w:val="-2"/>
                <w:sz w:val="24"/>
              </w:rPr>
              <w:t>учебную</w:t>
            </w:r>
          </w:p>
        </w:tc>
        <w:tc>
          <w:tcPr>
            <w:tcW w:w="3154" w:type="dxa"/>
            <w:tcBorders>
              <w:bottom w:val="nil"/>
            </w:tcBorders>
          </w:tcPr>
          <w:p w:rsidR="00811A89" w:rsidRDefault="0056063B">
            <w:pPr>
              <w:pStyle w:val="TableParagraph"/>
              <w:tabs>
                <w:tab w:val="left" w:pos="2126"/>
              </w:tabs>
              <w:spacing w:before="35" w:line="265" w:lineRule="exact"/>
              <w:ind w:left="110"/>
              <w:rPr>
                <w:sz w:val="24"/>
              </w:rPr>
            </w:pPr>
            <w:r>
              <w:rPr>
                <w:spacing w:val="-2"/>
                <w:sz w:val="24"/>
              </w:rPr>
              <w:t>Желательно</w:t>
            </w:r>
            <w:r>
              <w:rPr>
                <w:sz w:val="24"/>
              </w:rPr>
              <w:tab/>
            </w:r>
            <w:r>
              <w:rPr>
                <w:spacing w:val="-2"/>
                <w:sz w:val="24"/>
              </w:rPr>
              <w:t>поощрять</w:t>
            </w:r>
          </w:p>
        </w:tc>
      </w:tr>
      <w:tr w:rsidR="00811A89">
        <w:trPr>
          <w:trHeight w:val="273"/>
        </w:trPr>
        <w:tc>
          <w:tcPr>
            <w:tcW w:w="1609" w:type="dxa"/>
            <w:tcBorders>
              <w:top w:val="nil"/>
              <w:bottom w:val="nil"/>
            </w:tcBorders>
          </w:tcPr>
          <w:p w:rsidR="00811A89" w:rsidRDefault="0056063B">
            <w:pPr>
              <w:pStyle w:val="TableParagraph"/>
              <w:spacing w:line="254" w:lineRule="exact"/>
              <w:ind w:right="313"/>
              <w:jc w:val="right"/>
              <w:rPr>
                <w:b/>
                <w:sz w:val="24"/>
              </w:rPr>
            </w:pPr>
            <w:r>
              <w:rPr>
                <w:b/>
                <w:spacing w:val="-2"/>
                <w:sz w:val="24"/>
              </w:rPr>
              <w:t>уровень</w:t>
            </w:r>
          </w:p>
        </w:tc>
        <w:tc>
          <w:tcPr>
            <w:tcW w:w="4797" w:type="dxa"/>
            <w:tcBorders>
              <w:top w:val="nil"/>
              <w:bottom w:val="nil"/>
            </w:tcBorders>
          </w:tcPr>
          <w:p w:rsidR="00811A89" w:rsidRDefault="0056063B">
            <w:pPr>
              <w:pStyle w:val="TableParagraph"/>
              <w:spacing w:line="254" w:lineRule="exact"/>
              <w:ind w:left="114"/>
              <w:rPr>
                <w:sz w:val="24"/>
              </w:rPr>
            </w:pPr>
            <w:r>
              <w:rPr>
                <w:spacing w:val="-2"/>
                <w:sz w:val="24"/>
              </w:rPr>
              <w:t>информацию</w:t>
            </w:r>
            <w:r>
              <w:rPr>
                <w:spacing w:val="-6"/>
                <w:sz w:val="24"/>
              </w:rPr>
              <w:t xml:space="preserve"> </w:t>
            </w:r>
            <w:r>
              <w:rPr>
                <w:spacing w:val="-2"/>
                <w:sz w:val="24"/>
              </w:rPr>
              <w:t>(как</w:t>
            </w:r>
            <w:r>
              <w:rPr>
                <w:spacing w:val="-8"/>
                <w:sz w:val="24"/>
              </w:rPr>
              <w:t xml:space="preserve"> </w:t>
            </w:r>
            <w:r>
              <w:rPr>
                <w:spacing w:val="-2"/>
                <w:sz w:val="24"/>
              </w:rPr>
              <w:t>устную, так</w:t>
            </w:r>
            <w:r>
              <w:rPr>
                <w:spacing w:val="-8"/>
                <w:sz w:val="24"/>
              </w:rPr>
              <w:t xml:space="preserve"> </w:t>
            </w:r>
            <w:r>
              <w:rPr>
                <w:spacing w:val="-2"/>
                <w:sz w:val="24"/>
              </w:rPr>
              <w:t>и</w:t>
            </w:r>
            <w:r>
              <w:rPr>
                <w:spacing w:val="-4"/>
                <w:sz w:val="24"/>
              </w:rPr>
              <w:t xml:space="preserve"> </w:t>
            </w:r>
            <w:r>
              <w:rPr>
                <w:spacing w:val="-2"/>
                <w:sz w:val="24"/>
              </w:rPr>
              <w:t>письменную)</w:t>
            </w:r>
          </w:p>
        </w:tc>
        <w:tc>
          <w:tcPr>
            <w:tcW w:w="3154" w:type="dxa"/>
            <w:tcBorders>
              <w:top w:val="nil"/>
              <w:bottom w:val="nil"/>
            </w:tcBorders>
          </w:tcPr>
          <w:p w:rsidR="00811A89" w:rsidRDefault="0056063B">
            <w:pPr>
              <w:pStyle w:val="TableParagraph"/>
              <w:tabs>
                <w:tab w:val="left" w:pos="1776"/>
                <w:tab w:val="left" w:pos="3010"/>
              </w:tabs>
              <w:spacing w:line="254" w:lineRule="exact"/>
              <w:ind w:left="110"/>
              <w:rPr>
                <w:sz w:val="24"/>
              </w:rPr>
            </w:pPr>
            <w:r>
              <w:rPr>
                <w:spacing w:val="-2"/>
                <w:sz w:val="24"/>
              </w:rPr>
              <w:t>творческий</w:t>
            </w:r>
            <w:r>
              <w:rPr>
                <w:sz w:val="24"/>
              </w:rPr>
              <w:tab/>
            </w:r>
            <w:r>
              <w:rPr>
                <w:spacing w:val="-2"/>
                <w:sz w:val="24"/>
              </w:rPr>
              <w:t>подход</w:t>
            </w:r>
            <w:r>
              <w:rPr>
                <w:sz w:val="24"/>
              </w:rPr>
              <w:tab/>
            </w:r>
            <w:r>
              <w:rPr>
                <w:spacing w:val="-10"/>
                <w:sz w:val="24"/>
              </w:rPr>
              <w:t>к</w:t>
            </w:r>
          </w:p>
        </w:tc>
      </w:tr>
      <w:tr w:rsidR="00811A89">
        <w:trPr>
          <w:trHeight w:val="273"/>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tabs>
                <w:tab w:val="left" w:pos="642"/>
                <w:tab w:val="left" w:pos="1872"/>
                <w:tab w:val="left" w:pos="3773"/>
              </w:tabs>
              <w:spacing w:line="254" w:lineRule="exact"/>
              <w:ind w:left="114"/>
              <w:rPr>
                <w:sz w:val="24"/>
              </w:rPr>
            </w:pPr>
            <w:r>
              <w:rPr>
                <w:spacing w:val="-10"/>
                <w:sz w:val="24"/>
              </w:rPr>
              <w:t>с</w:t>
            </w:r>
            <w:r>
              <w:rPr>
                <w:sz w:val="24"/>
              </w:rPr>
              <w:tab/>
            </w:r>
            <w:r>
              <w:rPr>
                <w:spacing w:val="-2"/>
                <w:sz w:val="24"/>
              </w:rPr>
              <w:t>первого</w:t>
            </w:r>
            <w:r>
              <w:rPr>
                <w:sz w:val="24"/>
              </w:rPr>
              <w:tab/>
            </w:r>
            <w:r>
              <w:rPr>
                <w:spacing w:val="-2"/>
                <w:sz w:val="24"/>
              </w:rPr>
              <w:t>предъявления.</w:t>
            </w:r>
            <w:r>
              <w:rPr>
                <w:sz w:val="24"/>
              </w:rPr>
              <w:tab/>
            </w:r>
            <w:r>
              <w:rPr>
                <w:spacing w:val="-2"/>
                <w:sz w:val="24"/>
              </w:rPr>
              <w:t>Способен</w:t>
            </w:r>
          </w:p>
        </w:tc>
        <w:tc>
          <w:tcPr>
            <w:tcW w:w="3154" w:type="dxa"/>
            <w:tcBorders>
              <w:top w:val="nil"/>
              <w:bottom w:val="nil"/>
            </w:tcBorders>
          </w:tcPr>
          <w:p w:rsidR="00811A89" w:rsidRDefault="0056063B">
            <w:pPr>
              <w:pStyle w:val="TableParagraph"/>
              <w:tabs>
                <w:tab w:val="left" w:pos="1353"/>
                <w:tab w:val="left" w:pos="2511"/>
              </w:tabs>
              <w:spacing w:line="254" w:lineRule="exact"/>
              <w:ind w:left="110"/>
              <w:rPr>
                <w:sz w:val="24"/>
              </w:rPr>
            </w:pPr>
            <w:r>
              <w:rPr>
                <w:spacing w:val="-2"/>
                <w:sz w:val="24"/>
              </w:rPr>
              <w:t>решению</w:t>
            </w:r>
            <w:r>
              <w:rPr>
                <w:sz w:val="24"/>
              </w:rPr>
              <w:tab/>
            </w:r>
            <w:r>
              <w:rPr>
                <w:spacing w:val="-2"/>
                <w:sz w:val="24"/>
              </w:rPr>
              <w:t>учебных</w:t>
            </w:r>
            <w:r>
              <w:rPr>
                <w:sz w:val="24"/>
              </w:rPr>
              <w:tab/>
            </w:r>
            <w:r>
              <w:rPr>
                <w:spacing w:val="-2"/>
                <w:sz w:val="24"/>
              </w:rPr>
              <w:t>задач,</w:t>
            </w:r>
          </w:p>
        </w:tc>
      </w:tr>
      <w:tr w:rsidR="00811A89">
        <w:trPr>
          <w:trHeight w:val="275"/>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spacing w:line="256" w:lineRule="exact"/>
              <w:ind w:left="114"/>
              <w:rPr>
                <w:sz w:val="24"/>
              </w:rPr>
            </w:pPr>
            <w:r>
              <w:rPr>
                <w:sz w:val="24"/>
              </w:rPr>
              <w:t>самостоятельно</w:t>
            </w:r>
            <w:r>
              <w:rPr>
                <w:spacing w:val="72"/>
                <w:sz w:val="24"/>
              </w:rPr>
              <w:t xml:space="preserve"> </w:t>
            </w:r>
            <w:r>
              <w:rPr>
                <w:sz w:val="24"/>
              </w:rPr>
              <w:t>выделить</w:t>
            </w:r>
            <w:r>
              <w:rPr>
                <w:spacing w:val="73"/>
                <w:sz w:val="24"/>
              </w:rPr>
              <w:t xml:space="preserve"> </w:t>
            </w:r>
            <w:r>
              <w:rPr>
                <w:sz w:val="24"/>
              </w:rPr>
              <w:t>новое</w:t>
            </w:r>
            <w:r>
              <w:rPr>
                <w:spacing w:val="71"/>
                <w:sz w:val="24"/>
              </w:rPr>
              <w:t xml:space="preserve"> </w:t>
            </w:r>
            <w:r>
              <w:rPr>
                <w:sz w:val="24"/>
              </w:rPr>
              <w:t>и</w:t>
            </w:r>
            <w:r>
              <w:rPr>
                <w:spacing w:val="72"/>
                <w:sz w:val="24"/>
              </w:rPr>
              <w:t xml:space="preserve"> </w:t>
            </w:r>
            <w:r>
              <w:rPr>
                <w:spacing w:val="-2"/>
                <w:sz w:val="24"/>
              </w:rPr>
              <w:t>главное</w:t>
            </w:r>
          </w:p>
        </w:tc>
        <w:tc>
          <w:tcPr>
            <w:tcW w:w="3154" w:type="dxa"/>
            <w:tcBorders>
              <w:top w:val="nil"/>
              <w:bottom w:val="nil"/>
            </w:tcBorders>
          </w:tcPr>
          <w:p w:rsidR="00811A89" w:rsidRDefault="0056063B">
            <w:pPr>
              <w:pStyle w:val="TableParagraph"/>
              <w:tabs>
                <w:tab w:val="left" w:pos="1468"/>
              </w:tabs>
              <w:spacing w:line="256" w:lineRule="exact"/>
              <w:ind w:left="110"/>
              <w:rPr>
                <w:sz w:val="24"/>
              </w:rPr>
            </w:pPr>
            <w:r>
              <w:rPr>
                <w:spacing w:val="-2"/>
                <w:sz w:val="24"/>
              </w:rPr>
              <w:t>развивать</w:t>
            </w:r>
            <w:r>
              <w:rPr>
                <w:sz w:val="24"/>
              </w:rPr>
              <w:tab/>
            </w:r>
            <w:r>
              <w:rPr>
                <w:spacing w:val="-2"/>
                <w:sz w:val="24"/>
              </w:rPr>
              <w:t>познавательный</w:t>
            </w:r>
          </w:p>
        </w:tc>
      </w:tr>
      <w:tr w:rsidR="00811A89">
        <w:trPr>
          <w:trHeight w:val="276"/>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spacing w:line="256" w:lineRule="exact"/>
              <w:ind w:left="114"/>
              <w:rPr>
                <w:sz w:val="24"/>
              </w:rPr>
            </w:pPr>
            <w:r>
              <w:rPr>
                <w:sz w:val="24"/>
              </w:rPr>
              <w:t>при</w:t>
            </w:r>
            <w:r>
              <w:rPr>
                <w:spacing w:val="76"/>
                <w:sz w:val="24"/>
              </w:rPr>
              <w:t xml:space="preserve"> </w:t>
            </w:r>
            <w:r>
              <w:rPr>
                <w:sz w:val="24"/>
              </w:rPr>
              <w:t>интеллектуальной</w:t>
            </w:r>
            <w:r>
              <w:rPr>
                <w:spacing w:val="73"/>
                <w:sz w:val="24"/>
              </w:rPr>
              <w:t xml:space="preserve"> </w:t>
            </w:r>
            <w:r>
              <w:rPr>
                <w:sz w:val="24"/>
              </w:rPr>
              <w:t>обработке</w:t>
            </w:r>
            <w:r>
              <w:rPr>
                <w:spacing w:val="50"/>
                <w:w w:val="150"/>
                <w:sz w:val="24"/>
              </w:rPr>
              <w:t xml:space="preserve"> </w:t>
            </w:r>
            <w:r>
              <w:rPr>
                <w:spacing w:val="-2"/>
                <w:sz w:val="24"/>
              </w:rPr>
              <w:t>учебного</w:t>
            </w:r>
          </w:p>
        </w:tc>
        <w:tc>
          <w:tcPr>
            <w:tcW w:w="3154" w:type="dxa"/>
            <w:tcBorders>
              <w:top w:val="nil"/>
              <w:bottom w:val="nil"/>
            </w:tcBorders>
          </w:tcPr>
          <w:p w:rsidR="00811A89" w:rsidRDefault="0056063B">
            <w:pPr>
              <w:pStyle w:val="TableParagraph"/>
              <w:spacing w:line="256" w:lineRule="exact"/>
              <w:ind w:left="110"/>
              <w:rPr>
                <w:sz w:val="24"/>
              </w:rPr>
            </w:pPr>
            <w:r>
              <w:rPr>
                <w:spacing w:val="-2"/>
                <w:sz w:val="24"/>
              </w:rPr>
              <w:t>мотив.</w:t>
            </w:r>
          </w:p>
        </w:tc>
      </w:tr>
      <w:tr w:rsidR="00811A89">
        <w:trPr>
          <w:trHeight w:val="273"/>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tabs>
                <w:tab w:val="left" w:pos="1795"/>
                <w:tab w:val="left" w:pos="2894"/>
              </w:tabs>
              <w:spacing w:line="254" w:lineRule="exact"/>
              <w:ind w:left="114"/>
              <w:rPr>
                <w:sz w:val="24"/>
              </w:rPr>
            </w:pPr>
            <w:r>
              <w:rPr>
                <w:spacing w:val="-2"/>
                <w:sz w:val="24"/>
              </w:rPr>
              <w:t>материала.</w:t>
            </w:r>
            <w:r>
              <w:rPr>
                <w:sz w:val="24"/>
              </w:rPr>
              <w:tab/>
            </w:r>
            <w:r>
              <w:rPr>
                <w:spacing w:val="-4"/>
                <w:sz w:val="24"/>
              </w:rPr>
              <w:t>Темп</w:t>
            </w:r>
            <w:r>
              <w:rPr>
                <w:sz w:val="24"/>
              </w:rPr>
              <w:tab/>
            </w:r>
            <w:r>
              <w:rPr>
                <w:spacing w:val="-2"/>
                <w:sz w:val="24"/>
              </w:rPr>
              <w:t>интеллектуальной</w:t>
            </w:r>
          </w:p>
        </w:tc>
        <w:tc>
          <w:tcPr>
            <w:tcW w:w="3154" w:type="dxa"/>
            <w:tcBorders>
              <w:top w:val="nil"/>
              <w:bottom w:val="nil"/>
            </w:tcBorders>
          </w:tcPr>
          <w:p w:rsidR="00811A89" w:rsidRDefault="00811A89">
            <w:pPr>
              <w:pStyle w:val="TableParagraph"/>
              <w:rPr>
                <w:sz w:val="20"/>
              </w:rPr>
            </w:pPr>
          </w:p>
        </w:tc>
      </w:tr>
      <w:tr w:rsidR="00811A89">
        <w:trPr>
          <w:trHeight w:val="276"/>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spacing w:line="256" w:lineRule="exact"/>
              <w:ind w:left="114"/>
              <w:rPr>
                <w:sz w:val="24"/>
              </w:rPr>
            </w:pPr>
            <w:r>
              <w:rPr>
                <w:sz w:val="24"/>
              </w:rPr>
              <w:t>деятельности</w:t>
            </w:r>
            <w:r>
              <w:rPr>
                <w:spacing w:val="15"/>
                <w:sz w:val="24"/>
              </w:rPr>
              <w:t xml:space="preserve"> </w:t>
            </w:r>
            <w:r>
              <w:rPr>
                <w:sz w:val="24"/>
              </w:rPr>
              <w:t>несколько</w:t>
            </w:r>
            <w:r>
              <w:rPr>
                <w:spacing w:val="18"/>
                <w:sz w:val="24"/>
              </w:rPr>
              <w:t xml:space="preserve"> </w:t>
            </w:r>
            <w:r>
              <w:rPr>
                <w:sz w:val="24"/>
              </w:rPr>
              <w:t>выше,</w:t>
            </w:r>
            <w:r>
              <w:rPr>
                <w:spacing w:val="15"/>
                <w:sz w:val="24"/>
              </w:rPr>
              <w:t xml:space="preserve"> </w:t>
            </w:r>
            <w:r>
              <w:rPr>
                <w:sz w:val="24"/>
              </w:rPr>
              <w:t>чем</w:t>
            </w:r>
            <w:r>
              <w:rPr>
                <w:spacing w:val="18"/>
                <w:sz w:val="24"/>
              </w:rPr>
              <w:t xml:space="preserve"> </w:t>
            </w:r>
            <w:r>
              <w:rPr>
                <w:sz w:val="24"/>
              </w:rPr>
              <w:t>у</w:t>
            </w:r>
            <w:r>
              <w:rPr>
                <w:spacing w:val="9"/>
                <w:sz w:val="24"/>
              </w:rPr>
              <w:t xml:space="preserve"> </w:t>
            </w:r>
            <w:r>
              <w:rPr>
                <w:spacing w:val="-2"/>
                <w:sz w:val="24"/>
              </w:rPr>
              <w:t>других</w:t>
            </w:r>
          </w:p>
        </w:tc>
        <w:tc>
          <w:tcPr>
            <w:tcW w:w="3154" w:type="dxa"/>
            <w:tcBorders>
              <w:top w:val="nil"/>
              <w:bottom w:val="nil"/>
            </w:tcBorders>
          </w:tcPr>
          <w:p w:rsidR="00811A89" w:rsidRDefault="00811A89">
            <w:pPr>
              <w:pStyle w:val="TableParagraph"/>
              <w:rPr>
                <w:sz w:val="20"/>
              </w:rPr>
            </w:pPr>
          </w:p>
        </w:tc>
      </w:tr>
      <w:tr w:rsidR="00811A89">
        <w:trPr>
          <w:trHeight w:val="276"/>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tabs>
                <w:tab w:val="left" w:pos="1464"/>
                <w:tab w:val="left" w:pos="2750"/>
                <w:tab w:val="left" w:pos="3778"/>
              </w:tabs>
              <w:spacing w:line="256" w:lineRule="exact"/>
              <w:ind w:left="114"/>
              <w:rPr>
                <w:sz w:val="24"/>
              </w:rPr>
            </w:pPr>
            <w:r>
              <w:rPr>
                <w:spacing w:val="-2"/>
                <w:sz w:val="24"/>
              </w:rPr>
              <w:t>учащихся.</w:t>
            </w:r>
            <w:r>
              <w:rPr>
                <w:sz w:val="24"/>
              </w:rPr>
              <w:tab/>
            </w:r>
            <w:r>
              <w:rPr>
                <w:spacing w:val="-2"/>
                <w:sz w:val="24"/>
              </w:rPr>
              <w:t>Результат</w:t>
            </w:r>
            <w:r>
              <w:rPr>
                <w:sz w:val="24"/>
              </w:rPr>
              <w:tab/>
            </w:r>
            <w:r>
              <w:rPr>
                <w:spacing w:val="-2"/>
                <w:sz w:val="24"/>
              </w:rPr>
              <w:t>работы</w:t>
            </w:r>
            <w:r>
              <w:rPr>
                <w:sz w:val="24"/>
              </w:rPr>
              <w:tab/>
            </w:r>
            <w:r>
              <w:rPr>
                <w:spacing w:val="-2"/>
                <w:sz w:val="24"/>
              </w:rPr>
              <w:t>получает,</w:t>
            </w:r>
          </w:p>
        </w:tc>
        <w:tc>
          <w:tcPr>
            <w:tcW w:w="3154" w:type="dxa"/>
            <w:tcBorders>
              <w:top w:val="nil"/>
              <w:bottom w:val="nil"/>
            </w:tcBorders>
          </w:tcPr>
          <w:p w:rsidR="00811A89" w:rsidRDefault="00811A89">
            <w:pPr>
              <w:pStyle w:val="TableParagraph"/>
              <w:rPr>
                <w:sz w:val="20"/>
              </w:rPr>
            </w:pPr>
          </w:p>
        </w:tc>
      </w:tr>
      <w:tr w:rsidR="00811A89">
        <w:trPr>
          <w:trHeight w:val="275"/>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tabs>
                <w:tab w:val="left" w:pos="1416"/>
                <w:tab w:val="left" w:pos="3226"/>
              </w:tabs>
              <w:spacing w:line="256" w:lineRule="exact"/>
              <w:ind w:left="114"/>
              <w:rPr>
                <w:sz w:val="24"/>
              </w:rPr>
            </w:pPr>
            <w:r>
              <w:rPr>
                <w:spacing w:val="-2"/>
                <w:sz w:val="24"/>
              </w:rPr>
              <w:t>успешно</w:t>
            </w:r>
            <w:r>
              <w:rPr>
                <w:sz w:val="24"/>
              </w:rPr>
              <w:tab/>
            </w:r>
            <w:r>
              <w:rPr>
                <w:spacing w:val="-2"/>
                <w:sz w:val="24"/>
              </w:rPr>
              <w:t>воспроизводя</w:t>
            </w:r>
            <w:r>
              <w:rPr>
                <w:sz w:val="24"/>
              </w:rPr>
              <w:tab/>
            </w:r>
            <w:r>
              <w:rPr>
                <w:spacing w:val="-2"/>
                <w:sz w:val="24"/>
              </w:rPr>
              <w:t>предложенный</w:t>
            </w:r>
          </w:p>
        </w:tc>
        <w:tc>
          <w:tcPr>
            <w:tcW w:w="3154" w:type="dxa"/>
            <w:tcBorders>
              <w:top w:val="nil"/>
              <w:bottom w:val="nil"/>
            </w:tcBorders>
          </w:tcPr>
          <w:p w:rsidR="00811A89" w:rsidRDefault="00811A89">
            <w:pPr>
              <w:pStyle w:val="TableParagraph"/>
              <w:rPr>
                <w:sz w:val="20"/>
              </w:rPr>
            </w:pPr>
          </w:p>
        </w:tc>
      </w:tr>
      <w:tr w:rsidR="00811A89">
        <w:trPr>
          <w:trHeight w:val="276"/>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spacing w:line="256" w:lineRule="exact"/>
              <w:ind w:left="114"/>
              <w:rPr>
                <w:sz w:val="24"/>
              </w:rPr>
            </w:pPr>
            <w:r>
              <w:rPr>
                <w:sz w:val="24"/>
              </w:rPr>
              <w:t>алгоритм,</w:t>
            </w:r>
            <w:r>
              <w:rPr>
                <w:spacing w:val="11"/>
                <w:sz w:val="24"/>
              </w:rPr>
              <w:t xml:space="preserve"> </w:t>
            </w:r>
            <w:r>
              <w:rPr>
                <w:sz w:val="24"/>
              </w:rPr>
              <w:t>в</w:t>
            </w:r>
            <w:r>
              <w:rPr>
                <w:spacing w:val="15"/>
                <w:sz w:val="24"/>
              </w:rPr>
              <w:t xml:space="preserve"> </w:t>
            </w:r>
            <w:r>
              <w:rPr>
                <w:sz w:val="24"/>
              </w:rPr>
              <w:t>ряде</w:t>
            </w:r>
            <w:r>
              <w:rPr>
                <w:spacing w:val="12"/>
                <w:sz w:val="24"/>
              </w:rPr>
              <w:t xml:space="preserve"> </w:t>
            </w:r>
            <w:r>
              <w:rPr>
                <w:sz w:val="24"/>
              </w:rPr>
              <w:t>случаев</w:t>
            </w:r>
            <w:r>
              <w:rPr>
                <w:spacing w:val="16"/>
                <w:sz w:val="24"/>
              </w:rPr>
              <w:t xml:space="preserve"> </w:t>
            </w:r>
            <w:r>
              <w:rPr>
                <w:sz w:val="24"/>
              </w:rPr>
              <w:t>может</w:t>
            </w:r>
            <w:r>
              <w:rPr>
                <w:spacing w:val="15"/>
                <w:sz w:val="24"/>
              </w:rPr>
              <w:t xml:space="preserve"> </w:t>
            </w:r>
            <w:r>
              <w:rPr>
                <w:spacing w:val="-2"/>
                <w:sz w:val="24"/>
              </w:rPr>
              <w:t>действовать</w:t>
            </w:r>
          </w:p>
        </w:tc>
        <w:tc>
          <w:tcPr>
            <w:tcW w:w="3154" w:type="dxa"/>
            <w:tcBorders>
              <w:top w:val="nil"/>
              <w:bottom w:val="nil"/>
            </w:tcBorders>
          </w:tcPr>
          <w:p w:rsidR="00811A89" w:rsidRDefault="00811A89">
            <w:pPr>
              <w:pStyle w:val="TableParagraph"/>
              <w:rPr>
                <w:sz w:val="20"/>
              </w:rPr>
            </w:pPr>
          </w:p>
        </w:tc>
      </w:tr>
      <w:tr w:rsidR="00811A89">
        <w:trPr>
          <w:trHeight w:val="275"/>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tabs>
                <w:tab w:val="left" w:pos="2107"/>
                <w:tab w:val="left" w:pos="3725"/>
              </w:tabs>
              <w:spacing w:line="256" w:lineRule="exact"/>
              <w:ind w:left="114"/>
              <w:rPr>
                <w:sz w:val="24"/>
              </w:rPr>
            </w:pPr>
            <w:r>
              <w:rPr>
                <w:spacing w:val="-2"/>
                <w:sz w:val="24"/>
              </w:rPr>
              <w:t>оригинальным,</w:t>
            </w:r>
            <w:r>
              <w:rPr>
                <w:sz w:val="24"/>
              </w:rPr>
              <w:tab/>
            </w:r>
            <w:r>
              <w:rPr>
                <w:spacing w:val="-2"/>
                <w:sz w:val="24"/>
              </w:rPr>
              <w:t>творческим</w:t>
            </w:r>
            <w:r>
              <w:rPr>
                <w:sz w:val="24"/>
              </w:rPr>
              <w:tab/>
            </w:r>
            <w:r>
              <w:rPr>
                <w:spacing w:val="-2"/>
                <w:sz w:val="24"/>
              </w:rPr>
              <w:t>способом.</w:t>
            </w:r>
          </w:p>
        </w:tc>
        <w:tc>
          <w:tcPr>
            <w:tcW w:w="3154" w:type="dxa"/>
            <w:tcBorders>
              <w:top w:val="nil"/>
              <w:bottom w:val="nil"/>
            </w:tcBorders>
          </w:tcPr>
          <w:p w:rsidR="00811A89" w:rsidRDefault="00811A89">
            <w:pPr>
              <w:pStyle w:val="TableParagraph"/>
              <w:rPr>
                <w:sz w:val="20"/>
              </w:rPr>
            </w:pPr>
          </w:p>
        </w:tc>
      </w:tr>
      <w:tr w:rsidR="00811A89">
        <w:trPr>
          <w:trHeight w:val="276"/>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tabs>
                <w:tab w:val="left" w:pos="1416"/>
                <w:tab w:val="left" w:pos="2169"/>
                <w:tab w:val="left" w:pos="3773"/>
                <w:tab w:val="left" w:pos="4633"/>
              </w:tabs>
              <w:spacing w:line="256" w:lineRule="exact"/>
              <w:ind w:left="114"/>
              <w:rPr>
                <w:sz w:val="24"/>
              </w:rPr>
            </w:pPr>
            <w:r>
              <w:rPr>
                <w:spacing w:val="-2"/>
                <w:sz w:val="24"/>
              </w:rPr>
              <w:t>Способен</w:t>
            </w:r>
            <w:r>
              <w:rPr>
                <w:sz w:val="24"/>
              </w:rPr>
              <w:tab/>
            </w:r>
            <w:r>
              <w:rPr>
                <w:spacing w:val="-4"/>
                <w:sz w:val="24"/>
              </w:rPr>
              <w:t>дать</w:t>
            </w:r>
            <w:r>
              <w:rPr>
                <w:sz w:val="24"/>
              </w:rPr>
              <w:tab/>
            </w:r>
            <w:r>
              <w:rPr>
                <w:spacing w:val="-2"/>
                <w:sz w:val="24"/>
              </w:rPr>
              <w:t>развернутый</w:t>
            </w:r>
            <w:r>
              <w:rPr>
                <w:sz w:val="24"/>
              </w:rPr>
              <w:tab/>
            </w:r>
            <w:r>
              <w:rPr>
                <w:spacing w:val="-4"/>
                <w:sz w:val="24"/>
              </w:rPr>
              <w:t>ответ</w:t>
            </w:r>
            <w:r>
              <w:rPr>
                <w:sz w:val="24"/>
              </w:rPr>
              <w:tab/>
            </w:r>
            <w:r>
              <w:rPr>
                <w:spacing w:val="-10"/>
                <w:sz w:val="24"/>
              </w:rPr>
              <w:t>и</w:t>
            </w:r>
          </w:p>
        </w:tc>
        <w:tc>
          <w:tcPr>
            <w:tcW w:w="3154" w:type="dxa"/>
            <w:tcBorders>
              <w:top w:val="nil"/>
              <w:bottom w:val="nil"/>
            </w:tcBorders>
          </w:tcPr>
          <w:p w:rsidR="00811A89" w:rsidRDefault="00811A89">
            <w:pPr>
              <w:pStyle w:val="TableParagraph"/>
              <w:rPr>
                <w:sz w:val="20"/>
              </w:rPr>
            </w:pPr>
          </w:p>
        </w:tc>
      </w:tr>
      <w:tr w:rsidR="00811A89">
        <w:trPr>
          <w:trHeight w:val="273"/>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tabs>
                <w:tab w:val="left" w:pos="1555"/>
                <w:tab w:val="left" w:pos="2222"/>
                <w:tab w:val="left" w:pos="4244"/>
              </w:tabs>
              <w:spacing w:line="254" w:lineRule="exact"/>
              <w:ind w:left="114"/>
              <w:rPr>
                <w:sz w:val="24"/>
              </w:rPr>
            </w:pPr>
            <w:r>
              <w:rPr>
                <w:spacing w:val="-2"/>
                <w:sz w:val="24"/>
              </w:rPr>
              <w:t>обосновать</w:t>
            </w:r>
            <w:r>
              <w:rPr>
                <w:sz w:val="24"/>
              </w:rPr>
              <w:tab/>
            </w:r>
            <w:r>
              <w:rPr>
                <w:spacing w:val="-4"/>
                <w:sz w:val="24"/>
              </w:rPr>
              <w:t>его,</w:t>
            </w:r>
            <w:r>
              <w:rPr>
                <w:sz w:val="24"/>
              </w:rPr>
              <w:tab/>
            </w:r>
            <w:r>
              <w:rPr>
                <w:spacing w:val="-2"/>
                <w:sz w:val="24"/>
              </w:rPr>
              <w:t>аргументировать</w:t>
            </w:r>
            <w:r>
              <w:rPr>
                <w:sz w:val="24"/>
              </w:rPr>
              <w:tab/>
            </w:r>
            <w:r>
              <w:rPr>
                <w:spacing w:val="-4"/>
                <w:sz w:val="24"/>
              </w:rPr>
              <w:t>свою</w:t>
            </w:r>
          </w:p>
        </w:tc>
        <w:tc>
          <w:tcPr>
            <w:tcW w:w="3154" w:type="dxa"/>
            <w:tcBorders>
              <w:top w:val="nil"/>
              <w:bottom w:val="nil"/>
            </w:tcBorders>
          </w:tcPr>
          <w:p w:rsidR="00811A89" w:rsidRDefault="00811A89">
            <w:pPr>
              <w:pStyle w:val="TableParagraph"/>
              <w:rPr>
                <w:sz w:val="20"/>
              </w:rPr>
            </w:pPr>
          </w:p>
        </w:tc>
      </w:tr>
      <w:tr w:rsidR="00811A89">
        <w:trPr>
          <w:trHeight w:val="276"/>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spacing w:line="256" w:lineRule="exact"/>
              <w:ind w:left="114"/>
              <w:rPr>
                <w:sz w:val="24"/>
              </w:rPr>
            </w:pPr>
            <w:r>
              <w:rPr>
                <w:sz w:val="24"/>
              </w:rPr>
              <w:t>позицию.</w:t>
            </w:r>
            <w:r>
              <w:rPr>
                <w:spacing w:val="-7"/>
                <w:sz w:val="24"/>
              </w:rPr>
              <w:t xml:space="preserve"> </w:t>
            </w:r>
            <w:r>
              <w:rPr>
                <w:sz w:val="24"/>
              </w:rPr>
              <w:t>В</w:t>
            </w:r>
            <w:r>
              <w:rPr>
                <w:spacing w:val="-12"/>
                <w:sz w:val="24"/>
              </w:rPr>
              <w:t xml:space="preserve"> </w:t>
            </w:r>
            <w:r>
              <w:rPr>
                <w:sz w:val="24"/>
              </w:rPr>
              <w:t>большинстве</w:t>
            </w:r>
            <w:r>
              <w:rPr>
                <w:spacing w:val="-10"/>
                <w:sz w:val="24"/>
              </w:rPr>
              <w:t xml:space="preserve"> </w:t>
            </w:r>
            <w:r>
              <w:rPr>
                <w:sz w:val="24"/>
              </w:rPr>
              <w:t>случаев</w:t>
            </w:r>
            <w:r>
              <w:rPr>
                <w:spacing w:val="-5"/>
                <w:sz w:val="24"/>
              </w:rPr>
              <w:t xml:space="preserve"> </w:t>
            </w:r>
            <w:r>
              <w:rPr>
                <w:sz w:val="24"/>
              </w:rPr>
              <w:t>может</w:t>
            </w:r>
            <w:r>
              <w:rPr>
                <w:spacing w:val="-5"/>
                <w:sz w:val="24"/>
              </w:rPr>
              <w:t xml:space="preserve"> </w:t>
            </w:r>
            <w:r>
              <w:rPr>
                <w:spacing w:val="-4"/>
                <w:sz w:val="24"/>
              </w:rPr>
              <w:t>дать</w:t>
            </w:r>
          </w:p>
        </w:tc>
        <w:tc>
          <w:tcPr>
            <w:tcW w:w="3154" w:type="dxa"/>
            <w:tcBorders>
              <w:top w:val="nil"/>
              <w:bottom w:val="nil"/>
            </w:tcBorders>
          </w:tcPr>
          <w:p w:rsidR="00811A89" w:rsidRDefault="00811A89">
            <w:pPr>
              <w:pStyle w:val="TableParagraph"/>
              <w:rPr>
                <w:sz w:val="20"/>
              </w:rPr>
            </w:pPr>
          </w:p>
        </w:tc>
      </w:tr>
      <w:tr w:rsidR="00811A89">
        <w:trPr>
          <w:trHeight w:val="276"/>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tabs>
                <w:tab w:val="left" w:pos="1771"/>
                <w:tab w:val="left" w:pos="2789"/>
                <w:tab w:val="left" w:pos="4186"/>
              </w:tabs>
              <w:spacing w:line="256" w:lineRule="exact"/>
              <w:ind w:left="114"/>
              <w:rPr>
                <w:sz w:val="24"/>
              </w:rPr>
            </w:pPr>
            <w:r>
              <w:rPr>
                <w:spacing w:val="-2"/>
                <w:sz w:val="24"/>
              </w:rPr>
              <w:t>объективную</w:t>
            </w:r>
            <w:r>
              <w:rPr>
                <w:sz w:val="24"/>
              </w:rPr>
              <w:tab/>
            </w:r>
            <w:r>
              <w:rPr>
                <w:spacing w:val="-2"/>
                <w:sz w:val="24"/>
              </w:rPr>
              <w:t>оценку</w:t>
            </w:r>
            <w:r>
              <w:rPr>
                <w:sz w:val="24"/>
              </w:rPr>
              <w:tab/>
            </w:r>
            <w:r>
              <w:rPr>
                <w:spacing w:val="-2"/>
                <w:sz w:val="24"/>
              </w:rPr>
              <w:t>результату</w:t>
            </w:r>
            <w:r>
              <w:rPr>
                <w:sz w:val="24"/>
              </w:rPr>
              <w:tab/>
            </w:r>
            <w:r>
              <w:rPr>
                <w:spacing w:val="-4"/>
                <w:sz w:val="24"/>
              </w:rPr>
              <w:t>своей</w:t>
            </w:r>
          </w:p>
        </w:tc>
        <w:tc>
          <w:tcPr>
            <w:tcW w:w="3154" w:type="dxa"/>
            <w:tcBorders>
              <w:top w:val="nil"/>
              <w:bottom w:val="nil"/>
            </w:tcBorders>
          </w:tcPr>
          <w:p w:rsidR="00811A89" w:rsidRDefault="00811A89">
            <w:pPr>
              <w:pStyle w:val="TableParagraph"/>
              <w:rPr>
                <w:sz w:val="20"/>
              </w:rPr>
            </w:pPr>
          </w:p>
        </w:tc>
      </w:tr>
      <w:tr w:rsidR="00811A89">
        <w:trPr>
          <w:trHeight w:val="278"/>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tabs>
                <w:tab w:val="left" w:pos="3437"/>
              </w:tabs>
              <w:spacing w:line="258" w:lineRule="exact"/>
              <w:ind w:left="114"/>
              <w:rPr>
                <w:sz w:val="24"/>
              </w:rPr>
            </w:pPr>
            <w:r>
              <w:rPr>
                <w:sz w:val="24"/>
              </w:rPr>
              <w:t>работы,</w:t>
            </w:r>
            <w:r>
              <w:rPr>
                <w:spacing w:val="33"/>
                <w:sz w:val="24"/>
              </w:rPr>
              <w:t xml:space="preserve">  </w:t>
            </w:r>
            <w:r>
              <w:rPr>
                <w:sz w:val="24"/>
              </w:rPr>
              <w:t>т.к.</w:t>
            </w:r>
            <w:r>
              <w:rPr>
                <w:spacing w:val="36"/>
                <w:sz w:val="24"/>
              </w:rPr>
              <w:t xml:space="preserve">  </w:t>
            </w:r>
            <w:r>
              <w:rPr>
                <w:sz w:val="24"/>
              </w:rPr>
              <w:t>понимает</w:t>
            </w:r>
            <w:r>
              <w:rPr>
                <w:spacing w:val="35"/>
                <w:sz w:val="24"/>
              </w:rPr>
              <w:t xml:space="preserve">  </w:t>
            </w:r>
            <w:r>
              <w:rPr>
                <w:spacing w:val="-4"/>
                <w:sz w:val="24"/>
              </w:rPr>
              <w:t>суть</w:t>
            </w:r>
            <w:r>
              <w:rPr>
                <w:sz w:val="24"/>
              </w:rPr>
              <w:tab/>
            </w:r>
            <w:r>
              <w:rPr>
                <w:spacing w:val="-2"/>
                <w:sz w:val="24"/>
              </w:rPr>
              <w:t>допущенных</w:t>
            </w:r>
          </w:p>
        </w:tc>
        <w:tc>
          <w:tcPr>
            <w:tcW w:w="3154" w:type="dxa"/>
            <w:tcBorders>
              <w:top w:val="nil"/>
              <w:bottom w:val="nil"/>
            </w:tcBorders>
          </w:tcPr>
          <w:p w:rsidR="00811A89" w:rsidRDefault="00811A89">
            <w:pPr>
              <w:pStyle w:val="TableParagraph"/>
              <w:rPr>
                <w:sz w:val="20"/>
              </w:rPr>
            </w:pPr>
          </w:p>
        </w:tc>
      </w:tr>
      <w:tr w:rsidR="00811A89">
        <w:trPr>
          <w:trHeight w:val="289"/>
        </w:trPr>
        <w:tc>
          <w:tcPr>
            <w:tcW w:w="1609" w:type="dxa"/>
            <w:tcBorders>
              <w:top w:val="nil"/>
            </w:tcBorders>
          </w:tcPr>
          <w:p w:rsidR="00811A89" w:rsidRDefault="00811A89">
            <w:pPr>
              <w:pStyle w:val="TableParagraph"/>
              <w:rPr>
                <w:sz w:val="20"/>
              </w:rPr>
            </w:pPr>
          </w:p>
        </w:tc>
        <w:tc>
          <w:tcPr>
            <w:tcW w:w="4797" w:type="dxa"/>
            <w:tcBorders>
              <w:top w:val="nil"/>
            </w:tcBorders>
          </w:tcPr>
          <w:p w:rsidR="00811A89" w:rsidRDefault="0056063B">
            <w:pPr>
              <w:pStyle w:val="TableParagraph"/>
              <w:spacing w:line="269" w:lineRule="exact"/>
              <w:ind w:left="114"/>
              <w:rPr>
                <w:sz w:val="24"/>
              </w:rPr>
            </w:pPr>
            <w:r>
              <w:rPr>
                <w:spacing w:val="-2"/>
                <w:sz w:val="24"/>
              </w:rPr>
              <w:t>ошибок.</w:t>
            </w:r>
          </w:p>
        </w:tc>
        <w:tc>
          <w:tcPr>
            <w:tcW w:w="3154" w:type="dxa"/>
            <w:tcBorders>
              <w:top w:val="nil"/>
            </w:tcBorders>
          </w:tcPr>
          <w:p w:rsidR="00811A89" w:rsidRDefault="00811A89">
            <w:pPr>
              <w:pStyle w:val="TableParagraph"/>
              <w:rPr>
                <w:sz w:val="20"/>
              </w:rPr>
            </w:pPr>
          </w:p>
        </w:tc>
      </w:tr>
      <w:tr w:rsidR="00811A89">
        <w:trPr>
          <w:trHeight w:val="561"/>
        </w:trPr>
        <w:tc>
          <w:tcPr>
            <w:tcW w:w="9560" w:type="dxa"/>
            <w:gridSpan w:val="3"/>
          </w:tcPr>
          <w:p w:rsidR="00811A89" w:rsidRDefault="0056063B">
            <w:pPr>
              <w:pStyle w:val="TableParagraph"/>
              <w:spacing w:before="49"/>
              <w:ind w:left="109" w:right="5"/>
              <w:jc w:val="center"/>
              <w:rPr>
                <w:b/>
                <w:sz w:val="24"/>
              </w:rPr>
            </w:pPr>
            <w:r>
              <w:rPr>
                <w:b/>
                <w:sz w:val="24"/>
              </w:rPr>
              <w:t>Регулятивные</w:t>
            </w:r>
            <w:r>
              <w:rPr>
                <w:b/>
                <w:spacing w:val="-13"/>
                <w:sz w:val="24"/>
              </w:rPr>
              <w:t xml:space="preserve"> </w:t>
            </w:r>
            <w:r>
              <w:rPr>
                <w:b/>
                <w:spacing w:val="-5"/>
                <w:sz w:val="24"/>
              </w:rPr>
              <w:t>УУД</w:t>
            </w:r>
          </w:p>
        </w:tc>
      </w:tr>
      <w:tr w:rsidR="00811A89">
        <w:trPr>
          <w:trHeight w:val="324"/>
        </w:trPr>
        <w:tc>
          <w:tcPr>
            <w:tcW w:w="1609" w:type="dxa"/>
            <w:tcBorders>
              <w:bottom w:val="nil"/>
            </w:tcBorders>
          </w:tcPr>
          <w:p w:rsidR="00811A89" w:rsidRDefault="0056063B">
            <w:pPr>
              <w:pStyle w:val="TableParagraph"/>
              <w:spacing w:before="44" w:line="260" w:lineRule="exact"/>
              <w:ind w:left="114"/>
              <w:rPr>
                <w:b/>
                <w:sz w:val="24"/>
              </w:rPr>
            </w:pPr>
            <w:r>
              <w:rPr>
                <w:b/>
                <w:spacing w:val="-2"/>
                <w:sz w:val="24"/>
              </w:rPr>
              <w:t>Низкий</w:t>
            </w:r>
          </w:p>
        </w:tc>
        <w:tc>
          <w:tcPr>
            <w:tcW w:w="4797" w:type="dxa"/>
            <w:tcBorders>
              <w:bottom w:val="nil"/>
            </w:tcBorders>
          </w:tcPr>
          <w:p w:rsidR="00811A89" w:rsidRDefault="0056063B">
            <w:pPr>
              <w:pStyle w:val="TableParagraph"/>
              <w:spacing w:before="39" w:line="265" w:lineRule="exact"/>
              <w:ind w:left="114"/>
              <w:rPr>
                <w:sz w:val="24"/>
              </w:rPr>
            </w:pPr>
            <w:r>
              <w:rPr>
                <w:sz w:val="24"/>
              </w:rPr>
              <w:t>Затруднено</w:t>
            </w:r>
            <w:r>
              <w:rPr>
                <w:spacing w:val="24"/>
                <w:sz w:val="24"/>
              </w:rPr>
              <w:t xml:space="preserve"> </w:t>
            </w:r>
            <w:r>
              <w:rPr>
                <w:sz w:val="24"/>
              </w:rPr>
              <w:t>осмысление</w:t>
            </w:r>
            <w:r>
              <w:rPr>
                <w:spacing w:val="26"/>
                <w:sz w:val="24"/>
              </w:rPr>
              <w:t xml:space="preserve"> </w:t>
            </w:r>
            <w:r>
              <w:rPr>
                <w:sz w:val="24"/>
              </w:rPr>
              <w:t>учебной</w:t>
            </w:r>
            <w:r>
              <w:rPr>
                <w:spacing w:val="28"/>
                <w:sz w:val="24"/>
              </w:rPr>
              <w:t xml:space="preserve"> </w:t>
            </w:r>
            <w:r>
              <w:rPr>
                <w:sz w:val="24"/>
              </w:rPr>
              <w:t>задачи</w:t>
            </w:r>
            <w:r>
              <w:rPr>
                <w:spacing w:val="27"/>
                <w:sz w:val="24"/>
              </w:rPr>
              <w:t xml:space="preserve"> </w:t>
            </w:r>
            <w:r>
              <w:rPr>
                <w:spacing w:val="-5"/>
                <w:sz w:val="24"/>
              </w:rPr>
              <w:t>как</w:t>
            </w:r>
          </w:p>
        </w:tc>
        <w:tc>
          <w:tcPr>
            <w:tcW w:w="3154" w:type="dxa"/>
            <w:tcBorders>
              <w:bottom w:val="nil"/>
            </w:tcBorders>
          </w:tcPr>
          <w:p w:rsidR="00811A89" w:rsidRDefault="0056063B">
            <w:pPr>
              <w:pStyle w:val="TableParagraph"/>
              <w:spacing w:before="39" w:line="265" w:lineRule="exact"/>
              <w:ind w:left="110"/>
              <w:rPr>
                <w:sz w:val="24"/>
              </w:rPr>
            </w:pPr>
            <w:r>
              <w:rPr>
                <w:sz w:val="24"/>
              </w:rPr>
              <w:t>Необходимо</w:t>
            </w:r>
            <w:r>
              <w:rPr>
                <w:spacing w:val="-15"/>
                <w:sz w:val="24"/>
              </w:rPr>
              <w:t xml:space="preserve"> </w:t>
            </w:r>
            <w:r>
              <w:rPr>
                <w:sz w:val="24"/>
              </w:rPr>
              <w:t>обучать</w:t>
            </w:r>
            <w:r>
              <w:rPr>
                <w:spacing w:val="-8"/>
                <w:sz w:val="24"/>
              </w:rPr>
              <w:t xml:space="preserve"> </w:t>
            </w:r>
            <w:r>
              <w:rPr>
                <w:spacing w:val="-2"/>
                <w:sz w:val="24"/>
              </w:rPr>
              <w:t>умению</w:t>
            </w:r>
          </w:p>
        </w:tc>
      </w:tr>
      <w:tr w:rsidR="00811A89">
        <w:trPr>
          <w:trHeight w:val="273"/>
        </w:trPr>
        <w:tc>
          <w:tcPr>
            <w:tcW w:w="1609" w:type="dxa"/>
            <w:tcBorders>
              <w:top w:val="nil"/>
              <w:bottom w:val="nil"/>
            </w:tcBorders>
          </w:tcPr>
          <w:p w:rsidR="00811A89" w:rsidRDefault="0056063B">
            <w:pPr>
              <w:pStyle w:val="TableParagraph"/>
              <w:spacing w:line="254" w:lineRule="exact"/>
              <w:ind w:left="114"/>
              <w:rPr>
                <w:b/>
                <w:sz w:val="24"/>
              </w:rPr>
            </w:pPr>
            <w:r>
              <w:rPr>
                <w:b/>
                <w:spacing w:val="-2"/>
                <w:sz w:val="24"/>
              </w:rPr>
              <w:t>уровень</w:t>
            </w:r>
          </w:p>
        </w:tc>
        <w:tc>
          <w:tcPr>
            <w:tcW w:w="4797" w:type="dxa"/>
            <w:tcBorders>
              <w:top w:val="nil"/>
              <w:bottom w:val="nil"/>
            </w:tcBorders>
          </w:tcPr>
          <w:p w:rsidR="00811A89" w:rsidRDefault="0056063B">
            <w:pPr>
              <w:pStyle w:val="TableParagraph"/>
              <w:spacing w:line="254" w:lineRule="exact"/>
              <w:ind w:left="114"/>
              <w:rPr>
                <w:sz w:val="24"/>
              </w:rPr>
            </w:pPr>
            <w:r>
              <w:rPr>
                <w:sz w:val="24"/>
              </w:rPr>
              <w:t>цели</w:t>
            </w:r>
            <w:r>
              <w:rPr>
                <w:spacing w:val="22"/>
                <w:sz w:val="24"/>
              </w:rPr>
              <w:t xml:space="preserve"> </w:t>
            </w:r>
            <w:r>
              <w:rPr>
                <w:sz w:val="24"/>
              </w:rPr>
              <w:t>деятельности.</w:t>
            </w:r>
            <w:r>
              <w:rPr>
                <w:spacing w:val="24"/>
                <w:sz w:val="24"/>
              </w:rPr>
              <w:t xml:space="preserve"> </w:t>
            </w:r>
            <w:r>
              <w:rPr>
                <w:sz w:val="24"/>
              </w:rPr>
              <w:t>Приступает</w:t>
            </w:r>
            <w:r>
              <w:rPr>
                <w:spacing w:val="22"/>
                <w:sz w:val="24"/>
              </w:rPr>
              <w:t xml:space="preserve"> </w:t>
            </w:r>
            <w:r>
              <w:rPr>
                <w:sz w:val="24"/>
              </w:rPr>
              <w:t>к</w:t>
            </w:r>
            <w:r>
              <w:rPr>
                <w:spacing w:val="19"/>
                <w:sz w:val="24"/>
              </w:rPr>
              <w:t xml:space="preserve"> </w:t>
            </w:r>
            <w:r>
              <w:rPr>
                <w:sz w:val="24"/>
              </w:rPr>
              <w:t>работе,</w:t>
            </w:r>
            <w:r>
              <w:rPr>
                <w:spacing w:val="23"/>
                <w:sz w:val="24"/>
              </w:rPr>
              <w:t xml:space="preserve"> </w:t>
            </w:r>
            <w:r>
              <w:rPr>
                <w:spacing w:val="-5"/>
                <w:sz w:val="24"/>
              </w:rPr>
              <w:t>не</w:t>
            </w:r>
          </w:p>
        </w:tc>
        <w:tc>
          <w:tcPr>
            <w:tcW w:w="3154" w:type="dxa"/>
            <w:tcBorders>
              <w:top w:val="nil"/>
              <w:bottom w:val="nil"/>
            </w:tcBorders>
          </w:tcPr>
          <w:p w:rsidR="00811A89" w:rsidRDefault="0056063B">
            <w:pPr>
              <w:pStyle w:val="TableParagraph"/>
              <w:tabs>
                <w:tab w:val="left" w:pos="1132"/>
                <w:tab w:val="left" w:pos="1838"/>
              </w:tabs>
              <w:spacing w:line="254" w:lineRule="exact"/>
              <w:ind w:left="110"/>
              <w:rPr>
                <w:sz w:val="24"/>
              </w:rPr>
            </w:pPr>
            <w:r>
              <w:rPr>
                <w:spacing w:val="-2"/>
                <w:sz w:val="24"/>
              </w:rPr>
              <w:t>ставить</w:t>
            </w:r>
            <w:r>
              <w:rPr>
                <w:sz w:val="24"/>
              </w:rPr>
              <w:tab/>
            </w:r>
            <w:r>
              <w:rPr>
                <w:spacing w:val="-4"/>
                <w:sz w:val="24"/>
              </w:rPr>
              <w:t>цель</w:t>
            </w:r>
            <w:r>
              <w:rPr>
                <w:sz w:val="24"/>
              </w:rPr>
              <w:tab/>
            </w:r>
            <w:r>
              <w:rPr>
                <w:spacing w:val="-2"/>
                <w:sz w:val="24"/>
              </w:rPr>
              <w:t>собственной</w:t>
            </w:r>
          </w:p>
        </w:tc>
      </w:tr>
      <w:tr w:rsidR="00811A89">
        <w:trPr>
          <w:trHeight w:val="273"/>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spacing w:line="254" w:lineRule="exact"/>
              <w:ind w:left="114"/>
              <w:rPr>
                <w:sz w:val="24"/>
              </w:rPr>
            </w:pPr>
            <w:r>
              <w:rPr>
                <w:sz w:val="24"/>
              </w:rPr>
              <w:t>имея</w:t>
            </w:r>
            <w:r>
              <w:rPr>
                <w:spacing w:val="-6"/>
                <w:sz w:val="24"/>
              </w:rPr>
              <w:t xml:space="preserve"> </w:t>
            </w:r>
            <w:r>
              <w:rPr>
                <w:sz w:val="24"/>
              </w:rPr>
              <w:t>плана; уточняющих</w:t>
            </w:r>
            <w:r>
              <w:rPr>
                <w:spacing w:val="-9"/>
                <w:sz w:val="24"/>
              </w:rPr>
              <w:t xml:space="preserve"> </w:t>
            </w:r>
            <w:r>
              <w:rPr>
                <w:sz w:val="24"/>
              </w:rPr>
              <w:t>вопросов</w:t>
            </w:r>
            <w:r>
              <w:rPr>
                <w:spacing w:val="-7"/>
                <w:sz w:val="24"/>
              </w:rPr>
              <w:t xml:space="preserve"> </w:t>
            </w:r>
            <w:r>
              <w:rPr>
                <w:sz w:val="24"/>
              </w:rPr>
              <w:t>не</w:t>
            </w:r>
            <w:r>
              <w:rPr>
                <w:spacing w:val="-6"/>
                <w:sz w:val="24"/>
              </w:rPr>
              <w:t xml:space="preserve"> </w:t>
            </w:r>
            <w:r>
              <w:rPr>
                <w:spacing w:val="-2"/>
                <w:sz w:val="24"/>
              </w:rPr>
              <w:t>задает,</w:t>
            </w:r>
          </w:p>
        </w:tc>
        <w:tc>
          <w:tcPr>
            <w:tcW w:w="3154" w:type="dxa"/>
            <w:tcBorders>
              <w:top w:val="nil"/>
              <w:bottom w:val="nil"/>
            </w:tcBorders>
          </w:tcPr>
          <w:p w:rsidR="00811A89" w:rsidRDefault="0056063B">
            <w:pPr>
              <w:pStyle w:val="TableParagraph"/>
              <w:spacing w:line="254" w:lineRule="exact"/>
              <w:ind w:left="110"/>
              <w:rPr>
                <w:sz w:val="24"/>
              </w:rPr>
            </w:pPr>
            <w:r>
              <w:rPr>
                <w:sz w:val="24"/>
              </w:rPr>
              <w:t>деятельности,</w:t>
            </w:r>
            <w:r>
              <w:rPr>
                <w:spacing w:val="35"/>
                <w:sz w:val="24"/>
              </w:rPr>
              <w:t xml:space="preserve"> </w:t>
            </w:r>
            <w:r>
              <w:rPr>
                <w:spacing w:val="-2"/>
                <w:sz w:val="24"/>
              </w:rPr>
              <w:t>разрабатывать</w:t>
            </w:r>
          </w:p>
        </w:tc>
      </w:tr>
      <w:tr w:rsidR="00811A89">
        <w:trPr>
          <w:trHeight w:val="273"/>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spacing w:line="254" w:lineRule="exact"/>
              <w:ind w:left="114"/>
              <w:rPr>
                <w:sz w:val="24"/>
              </w:rPr>
            </w:pPr>
            <w:r>
              <w:rPr>
                <w:sz w:val="24"/>
              </w:rPr>
              <w:t>хотя</w:t>
            </w:r>
            <w:r>
              <w:rPr>
                <w:spacing w:val="56"/>
                <w:sz w:val="24"/>
              </w:rPr>
              <w:t xml:space="preserve"> </w:t>
            </w:r>
            <w:r>
              <w:rPr>
                <w:sz w:val="24"/>
              </w:rPr>
              <w:t>и</w:t>
            </w:r>
            <w:r>
              <w:rPr>
                <w:spacing w:val="57"/>
                <w:sz w:val="24"/>
              </w:rPr>
              <w:t xml:space="preserve"> </w:t>
            </w:r>
            <w:r>
              <w:rPr>
                <w:sz w:val="24"/>
              </w:rPr>
              <w:t>нуждается</w:t>
            </w:r>
            <w:r>
              <w:rPr>
                <w:spacing w:val="62"/>
                <w:sz w:val="24"/>
              </w:rPr>
              <w:t xml:space="preserve"> </w:t>
            </w:r>
            <w:r>
              <w:rPr>
                <w:sz w:val="24"/>
              </w:rPr>
              <w:t>в</w:t>
            </w:r>
            <w:r>
              <w:rPr>
                <w:spacing w:val="58"/>
                <w:sz w:val="24"/>
              </w:rPr>
              <w:t xml:space="preserve"> </w:t>
            </w:r>
            <w:r>
              <w:rPr>
                <w:sz w:val="24"/>
              </w:rPr>
              <w:t>пояснениях;</w:t>
            </w:r>
            <w:r>
              <w:rPr>
                <w:spacing w:val="58"/>
                <w:sz w:val="24"/>
              </w:rPr>
              <w:t xml:space="preserve"> </w:t>
            </w:r>
            <w:r>
              <w:rPr>
                <w:spacing w:val="-2"/>
                <w:sz w:val="24"/>
              </w:rPr>
              <w:t>действует</w:t>
            </w:r>
          </w:p>
        </w:tc>
        <w:tc>
          <w:tcPr>
            <w:tcW w:w="3154" w:type="dxa"/>
            <w:tcBorders>
              <w:top w:val="nil"/>
              <w:bottom w:val="nil"/>
            </w:tcBorders>
          </w:tcPr>
          <w:p w:rsidR="00811A89" w:rsidRDefault="0056063B">
            <w:pPr>
              <w:pStyle w:val="TableParagraph"/>
              <w:tabs>
                <w:tab w:val="left" w:pos="858"/>
                <w:tab w:val="left" w:pos="1334"/>
                <w:tab w:val="left" w:pos="1771"/>
              </w:tabs>
              <w:spacing w:line="254" w:lineRule="exact"/>
              <w:ind w:left="110"/>
              <w:rPr>
                <w:sz w:val="24"/>
              </w:rPr>
            </w:pPr>
            <w:r>
              <w:rPr>
                <w:spacing w:val="-4"/>
                <w:sz w:val="24"/>
              </w:rPr>
              <w:t>шаги</w:t>
            </w:r>
            <w:r>
              <w:rPr>
                <w:sz w:val="24"/>
              </w:rPr>
              <w:tab/>
            </w:r>
            <w:r>
              <w:rPr>
                <w:spacing w:val="-5"/>
                <w:sz w:val="24"/>
              </w:rPr>
              <w:t>по</w:t>
            </w:r>
            <w:r>
              <w:rPr>
                <w:sz w:val="24"/>
              </w:rPr>
              <w:tab/>
            </w:r>
            <w:r>
              <w:rPr>
                <w:spacing w:val="-5"/>
                <w:sz w:val="24"/>
              </w:rPr>
              <w:t>ее</w:t>
            </w:r>
            <w:r>
              <w:rPr>
                <w:sz w:val="24"/>
              </w:rPr>
              <w:tab/>
            </w:r>
            <w:r>
              <w:rPr>
                <w:spacing w:val="-2"/>
                <w:sz w:val="24"/>
              </w:rPr>
              <w:t>достижению,</w:t>
            </w:r>
          </w:p>
        </w:tc>
      </w:tr>
      <w:tr w:rsidR="00811A89">
        <w:trPr>
          <w:trHeight w:val="276"/>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spacing w:line="256" w:lineRule="exact"/>
              <w:ind w:left="114"/>
              <w:rPr>
                <w:sz w:val="24"/>
              </w:rPr>
            </w:pPr>
            <w:r>
              <w:rPr>
                <w:sz w:val="24"/>
              </w:rPr>
              <w:t>импульсивно,</w:t>
            </w:r>
            <w:r>
              <w:rPr>
                <w:spacing w:val="60"/>
                <w:sz w:val="24"/>
              </w:rPr>
              <w:t xml:space="preserve"> </w:t>
            </w:r>
            <w:r>
              <w:rPr>
                <w:sz w:val="24"/>
              </w:rPr>
              <w:t>хаотично.</w:t>
            </w:r>
            <w:r>
              <w:rPr>
                <w:spacing w:val="59"/>
                <w:sz w:val="24"/>
              </w:rPr>
              <w:t xml:space="preserve"> </w:t>
            </w:r>
            <w:r>
              <w:rPr>
                <w:sz w:val="24"/>
              </w:rPr>
              <w:t>Если</w:t>
            </w:r>
            <w:r>
              <w:rPr>
                <w:spacing w:val="58"/>
                <w:sz w:val="24"/>
              </w:rPr>
              <w:t xml:space="preserve"> </w:t>
            </w:r>
            <w:r>
              <w:rPr>
                <w:sz w:val="24"/>
              </w:rPr>
              <w:t>план</w:t>
            </w:r>
            <w:r>
              <w:rPr>
                <w:spacing w:val="58"/>
                <w:sz w:val="24"/>
              </w:rPr>
              <w:t xml:space="preserve"> </w:t>
            </w:r>
            <w:r>
              <w:rPr>
                <w:spacing w:val="-2"/>
                <w:sz w:val="24"/>
              </w:rPr>
              <w:t>работы</w:t>
            </w:r>
          </w:p>
        </w:tc>
        <w:tc>
          <w:tcPr>
            <w:tcW w:w="3154" w:type="dxa"/>
            <w:tcBorders>
              <w:top w:val="nil"/>
              <w:bottom w:val="nil"/>
            </w:tcBorders>
          </w:tcPr>
          <w:p w:rsidR="00811A89" w:rsidRDefault="0056063B">
            <w:pPr>
              <w:pStyle w:val="TableParagraph"/>
              <w:tabs>
                <w:tab w:val="left" w:pos="1492"/>
                <w:tab w:val="left" w:pos="2655"/>
              </w:tabs>
              <w:spacing w:line="256" w:lineRule="exact"/>
              <w:ind w:left="110"/>
              <w:rPr>
                <w:sz w:val="24"/>
              </w:rPr>
            </w:pPr>
            <w:r>
              <w:rPr>
                <w:spacing w:val="-2"/>
                <w:sz w:val="24"/>
              </w:rPr>
              <w:t>пошагово</w:t>
            </w:r>
            <w:r>
              <w:rPr>
                <w:sz w:val="24"/>
              </w:rPr>
              <w:tab/>
            </w:r>
            <w:r>
              <w:rPr>
                <w:spacing w:val="-2"/>
                <w:sz w:val="24"/>
              </w:rPr>
              <w:t>сверять</w:t>
            </w:r>
            <w:r>
              <w:rPr>
                <w:sz w:val="24"/>
              </w:rPr>
              <w:tab/>
            </w:r>
            <w:r>
              <w:rPr>
                <w:spacing w:val="-4"/>
                <w:sz w:val="24"/>
              </w:rPr>
              <w:t>свои</w:t>
            </w:r>
          </w:p>
        </w:tc>
      </w:tr>
      <w:tr w:rsidR="00811A89">
        <w:trPr>
          <w:trHeight w:val="276"/>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spacing w:line="256" w:lineRule="exact"/>
              <w:ind w:left="114"/>
              <w:rPr>
                <w:sz w:val="24"/>
              </w:rPr>
            </w:pPr>
            <w:r>
              <w:rPr>
                <w:sz w:val="24"/>
              </w:rPr>
              <w:t>предложен</w:t>
            </w:r>
            <w:r>
              <w:rPr>
                <w:spacing w:val="39"/>
                <w:sz w:val="24"/>
              </w:rPr>
              <w:t xml:space="preserve"> </w:t>
            </w:r>
            <w:r>
              <w:rPr>
                <w:sz w:val="24"/>
              </w:rPr>
              <w:t>педагогом,</w:t>
            </w:r>
            <w:r>
              <w:rPr>
                <w:spacing w:val="41"/>
                <w:sz w:val="24"/>
              </w:rPr>
              <w:t xml:space="preserve"> </w:t>
            </w:r>
            <w:r>
              <w:rPr>
                <w:sz w:val="24"/>
              </w:rPr>
              <w:t>в</w:t>
            </w:r>
            <w:r>
              <w:rPr>
                <w:spacing w:val="39"/>
                <w:sz w:val="24"/>
              </w:rPr>
              <w:t xml:space="preserve"> </w:t>
            </w:r>
            <w:r>
              <w:rPr>
                <w:sz w:val="24"/>
              </w:rPr>
              <w:t>ходе</w:t>
            </w:r>
            <w:r>
              <w:rPr>
                <w:spacing w:val="37"/>
                <w:sz w:val="24"/>
              </w:rPr>
              <w:t xml:space="preserve"> </w:t>
            </w:r>
            <w:r>
              <w:rPr>
                <w:sz w:val="24"/>
              </w:rPr>
              <w:t>работы</w:t>
            </w:r>
            <w:r>
              <w:rPr>
                <w:spacing w:val="40"/>
                <w:sz w:val="24"/>
              </w:rPr>
              <w:t xml:space="preserve"> </w:t>
            </w:r>
            <w:r>
              <w:rPr>
                <w:spacing w:val="-4"/>
                <w:sz w:val="24"/>
              </w:rPr>
              <w:t>грубо</w:t>
            </w:r>
          </w:p>
        </w:tc>
        <w:tc>
          <w:tcPr>
            <w:tcW w:w="3154" w:type="dxa"/>
            <w:tcBorders>
              <w:top w:val="nil"/>
              <w:bottom w:val="nil"/>
            </w:tcBorders>
          </w:tcPr>
          <w:p w:rsidR="00811A89" w:rsidRDefault="0056063B">
            <w:pPr>
              <w:pStyle w:val="TableParagraph"/>
              <w:tabs>
                <w:tab w:val="left" w:pos="1401"/>
                <w:tab w:val="left" w:pos="1872"/>
              </w:tabs>
              <w:spacing w:line="256" w:lineRule="exact"/>
              <w:ind w:left="110"/>
              <w:rPr>
                <w:sz w:val="24"/>
              </w:rPr>
            </w:pPr>
            <w:r>
              <w:rPr>
                <w:spacing w:val="-2"/>
                <w:sz w:val="24"/>
              </w:rPr>
              <w:t>действия</w:t>
            </w:r>
            <w:r>
              <w:rPr>
                <w:sz w:val="24"/>
              </w:rPr>
              <w:tab/>
            </w:r>
            <w:r>
              <w:rPr>
                <w:spacing w:val="-10"/>
                <w:sz w:val="24"/>
              </w:rPr>
              <w:t>с</w:t>
            </w:r>
            <w:r>
              <w:rPr>
                <w:sz w:val="24"/>
              </w:rPr>
              <w:tab/>
            </w:r>
            <w:r>
              <w:rPr>
                <w:spacing w:val="-2"/>
                <w:sz w:val="24"/>
              </w:rPr>
              <w:t>имеющимся</w:t>
            </w:r>
          </w:p>
        </w:tc>
      </w:tr>
      <w:tr w:rsidR="00811A89">
        <w:trPr>
          <w:trHeight w:val="276"/>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spacing w:line="256" w:lineRule="exact"/>
              <w:ind w:left="114"/>
              <w:rPr>
                <w:sz w:val="24"/>
              </w:rPr>
            </w:pPr>
            <w:r>
              <w:rPr>
                <w:sz w:val="24"/>
              </w:rPr>
              <w:t>нарушает</w:t>
            </w:r>
            <w:r>
              <w:rPr>
                <w:spacing w:val="68"/>
                <w:sz w:val="24"/>
              </w:rPr>
              <w:t xml:space="preserve"> </w:t>
            </w:r>
            <w:r>
              <w:rPr>
                <w:sz w:val="24"/>
              </w:rPr>
              <w:t>его,</w:t>
            </w:r>
            <w:r>
              <w:rPr>
                <w:spacing w:val="65"/>
                <w:sz w:val="24"/>
              </w:rPr>
              <w:t xml:space="preserve"> </w:t>
            </w:r>
            <w:r>
              <w:rPr>
                <w:sz w:val="24"/>
              </w:rPr>
              <w:t>не</w:t>
            </w:r>
            <w:r>
              <w:rPr>
                <w:spacing w:val="66"/>
                <w:sz w:val="24"/>
              </w:rPr>
              <w:t xml:space="preserve"> </w:t>
            </w:r>
            <w:r>
              <w:rPr>
                <w:sz w:val="24"/>
              </w:rPr>
              <w:t>замечая</w:t>
            </w:r>
            <w:r>
              <w:rPr>
                <w:spacing w:val="68"/>
                <w:sz w:val="24"/>
              </w:rPr>
              <w:t xml:space="preserve"> </w:t>
            </w:r>
            <w:r>
              <w:rPr>
                <w:sz w:val="24"/>
              </w:rPr>
              <w:t>этого.</w:t>
            </w:r>
            <w:r>
              <w:rPr>
                <w:spacing w:val="65"/>
                <w:sz w:val="24"/>
              </w:rPr>
              <w:t xml:space="preserve"> </w:t>
            </w:r>
            <w:r>
              <w:rPr>
                <w:spacing w:val="-2"/>
                <w:sz w:val="24"/>
              </w:rPr>
              <w:t>Завершив</w:t>
            </w:r>
          </w:p>
        </w:tc>
        <w:tc>
          <w:tcPr>
            <w:tcW w:w="3154" w:type="dxa"/>
            <w:tcBorders>
              <w:top w:val="nil"/>
              <w:bottom w:val="nil"/>
            </w:tcBorders>
          </w:tcPr>
          <w:p w:rsidR="00811A89" w:rsidRDefault="0056063B">
            <w:pPr>
              <w:pStyle w:val="TableParagraph"/>
              <w:tabs>
                <w:tab w:val="left" w:pos="1272"/>
                <w:tab w:val="left" w:pos="1905"/>
              </w:tabs>
              <w:spacing w:line="256" w:lineRule="exact"/>
              <w:ind w:left="110"/>
              <w:rPr>
                <w:sz w:val="24"/>
              </w:rPr>
            </w:pPr>
            <w:r>
              <w:rPr>
                <w:spacing w:val="-2"/>
                <w:sz w:val="24"/>
              </w:rPr>
              <w:t>планом.</w:t>
            </w:r>
            <w:r>
              <w:rPr>
                <w:sz w:val="24"/>
              </w:rPr>
              <w:tab/>
            </w:r>
            <w:r>
              <w:rPr>
                <w:spacing w:val="-5"/>
                <w:sz w:val="24"/>
              </w:rPr>
              <w:t>По</w:t>
            </w:r>
            <w:r>
              <w:rPr>
                <w:sz w:val="24"/>
              </w:rPr>
              <w:tab/>
            </w:r>
            <w:r>
              <w:rPr>
                <w:spacing w:val="-2"/>
                <w:sz w:val="24"/>
              </w:rPr>
              <w:t>завершении</w:t>
            </w:r>
          </w:p>
        </w:tc>
      </w:tr>
      <w:tr w:rsidR="00811A89">
        <w:trPr>
          <w:trHeight w:val="276"/>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spacing w:line="256" w:lineRule="exact"/>
              <w:ind w:left="114"/>
              <w:rPr>
                <w:sz w:val="24"/>
              </w:rPr>
            </w:pPr>
            <w:r>
              <w:rPr>
                <w:sz w:val="24"/>
              </w:rPr>
              <w:t>задание,</w:t>
            </w:r>
            <w:r>
              <w:rPr>
                <w:spacing w:val="70"/>
                <w:sz w:val="24"/>
              </w:rPr>
              <w:t xml:space="preserve"> </w:t>
            </w:r>
            <w:r>
              <w:rPr>
                <w:sz w:val="24"/>
              </w:rPr>
              <w:t>часто</w:t>
            </w:r>
            <w:r>
              <w:rPr>
                <w:spacing w:val="71"/>
                <w:sz w:val="24"/>
              </w:rPr>
              <w:t xml:space="preserve"> </w:t>
            </w:r>
            <w:r>
              <w:rPr>
                <w:sz w:val="24"/>
              </w:rPr>
              <w:t>довольствуется</w:t>
            </w:r>
            <w:r>
              <w:rPr>
                <w:spacing w:val="68"/>
                <w:sz w:val="24"/>
              </w:rPr>
              <w:t xml:space="preserve"> </w:t>
            </w:r>
            <w:r>
              <w:rPr>
                <w:spacing w:val="-2"/>
                <w:sz w:val="24"/>
              </w:rPr>
              <w:t>ошибочным</w:t>
            </w:r>
          </w:p>
        </w:tc>
        <w:tc>
          <w:tcPr>
            <w:tcW w:w="3154" w:type="dxa"/>
            <w:tcBorders>
              <w:top w:val="nil"/>
              <w:bottom w:val="nil"/>
            </w:tcBorders>
          </w:tcPr>
          <w:p w:rsidR="00811A89" w:rsidRDefault="0056063B">
            <w:pPr>
              <w:pStyle w:val="TableParagraph"/>
              <w:spacing w:line="256" w:lineRule="exact"/>
              <w:ind w:left="110"/>
              <w:rPr>
                <w:sz w:val="24"/>
              </w:rPr>
            </w:pPr>
            <w:r>
              <w:rPr>
                <w:sz w:val="24"/>
              </w:rPr>
              <w:t>работы</w:t>
            </w:r>
            <w:r>
              <w:rPr>
                <w:spacing w:val="34"/>
                <w:sz w:val="24"/>
              </w:rPr>
              <w:t xml:space="preserve">  </w:t>
            </w:r>
            <w:r>
              <w:rPr>
                <w:sz w:val="24"/>
              </w:rPr>
              <w:t>следует</w:t>
            </w:r>
            <w:r>
              <w:rPr>
                <w:spacing w:val="36"/>
                <w:sz w:val="24"/>
              </w:rPr>
              <w:t xml:space="preserve">  </w:t>
            </w:r>
            <w:r>
              <w:rPr>
                <w:spacing w:val="-2"/>
                <w:sz w:val="24"/>
              </w:rPr>
              <w:t>побуждать</w:t>
            </w:r>
          </w:p>
        </w:tc>
      </w:tr>
      <w:tr w:rsidR="00811A89">
        <w:trPr>
          <w:trHeight w:val="275"/>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tabs>
                <w:tab w:val="left" w:pos="1670"/>
                <w:tab w:val="left" w:pos="2323"/>
                <w:tab w:val="left" w:pos="3096"/>
                <w:tab w:val="left" w:pos="3831"/>
              </w:tabs>
              <w:spacing w:line="256" w:lineRule="exact"/>
              <w:ind w:left="114"/>
              <w:rPr>
                <w:sz w:val="24"/>
              </w:rPr>
            </w:pPr>
            <w:r>
              <w:rPr>
                <w:spacing w:val="-2"/>
                <w:sz w:val="24"/>
              </w:rPr>
              <w:t>результатом.</w:t>
            </w:r>
            <w:r>
              <w:rPr>
                <w:sz w:val="24"/>
              </w:rPr>
              <w:tab/>
            </w:r>
            <w:r>
              <w:rPr>
                <w:spacing w:val="-5"/>
                <w:sz w:val="24"/>
              </w:rPr>
              <w:t>При</w:t>
            </w:r>
            <w:r>
              <w:rPr>
                <w:sz w:val="24"/>
              </w:rPr>
              <w:tab/>
            </w:r>
            <w:r>
              <w:rPr>
                <w:spacing w:val="-4"/>
                <w:sz w:val="24"/>
              </w:rPr>
              <w:t>этом,</w:t>
            </w:r>
            <w:r>
              <w:rPr>
                <w:sz w:val="24"/>
              </w:rPr>
              <w:tab/>
            </w:r>
            <w:r>
              <w:rPr>
                <w:spacing w:val="-4"/>
                <w:sz w:val="24"/>
              </w:rPr>
              <w:t>даже</w:t>
            </w:r>
            <w:r>
              <w:rPr>
                <w:sz w:val="24"/>
              </w:rPr>
              <w:tab/>
            </w:r>
            <w:r>
              <w:rPr>
                <w:spacing w:val="-2"/>
                <w:sz w:val="24"/>
              </w:rPr>
              <w:t>проверяя</w:t>
            </w:r>
          </w:p>
        </w:tc>
        <w:tc>
          <w:tcPr>
            <w:tcW w:w="3154" w:type="dxa"/>
            <w:tcBorders>
              <w:top w:val="nil"/>
              <w:bottom w:val="nil"/>
            </w:tcBorders>
          </w:tcPr>
          <w:p w:rsidR="00811A89" w:rsidRDefault="0056063B">
            <w:pPr>
              <w:pStyle w:val="TableParagraph"/>
              <w:tabs>
                <w:tab w:val="left" w:pos="1987"/>
              </w:tabs>
              <w:spacing w:line="256" w:lineRule="exact"/>
              <w:ind w:left="110"/>
              <w:rPr>
                <w:sz w:val="24"/>
              </w:rPr>
            </w:pPr>
            <w:r>
              <w:rPr>
                <w:spacing w:val="-2"/>
                <w:sz w:val="24"/>
              </w:rPr>
              <w:t>ребенка</w:t>
            </w:r>
            <w:r>
              <w:rPr>
                <w:sz w:val="24"/>
              </w:rPr>
              <w:tab/>
            </w:r>
            <w:r>
              <w:rPr>
                <w:spacing w:val="-2"/>
                <w:sz w:val="24"/>
              </w:rPr>
              <w:t>сравнивать</w:t>
            </w:r>
          </w:p>
        </w:tc>
      </w:tr>
      <w:tr w:rsidR="00811A89">
        <w:trPr>
          <w:trHeight w:val="276"/>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spacing w:line="256" w:lineRule="exact"/>
              <w:ind w:left="114"/>
              <w:rPr>
                <w:sz w:val="24"/>
              </w:rPr>
            </w:pPr>
            <w:r>
              <w:rPr>
                <w:sz w:val="24"/>
              </w:rPr>
              <w:t>результат,</w:t>
            </w:r>
            <w:r>
              <w:rPr>
                <w:spacing w:val="2"/>
                <w:sz w:val="24"/>
              </w:rPr>
              <w:t xml:space="preserve"> </w:t>
            </w:r>
            <w:r>
              <w:rPr>
                <w:sz w:val="24"/>
              </w:rPr>
              <w:t>допущенных</w:t>
            </w:r>
            <w:r>
              <w:rPr>
                <w:spacing w:val="-3"/>
                <w:sz w:val="24"/>
              </w:rPr>
              <w:t xml:space="preserve"> </w:t>
            </w:r>
            <w:r>
              <w:rPr>
                <w:sz w:val="24"/>
              </w:rPr>
              <w:t>ошибок</w:t>
            </w:r>
            <w:r>
              <w:rPr>
                <w:spacing w:val="-8"/>
                <w:sz w:val="24"/>
              </w:rPr>
              <w:t xml:space="preserve"> </w:t>
            </w:r>
            <w:r>
              <w:rPr>
                <w:sz w:val="24"/>
              </w:rPr>
              <w:t>не</w:t>
            </w:r>
            <w:r>
              <w:rPr>
                <w:spacing w:val="-5"/>
                <w:sz w:val="24"/>
              </w:rPr>
              <w:t xml:space="preserve"> </w:t>
            </w:r>
            <w:r>
              <w:rPr>
                <w:sz w:val="24"/>
              </w:rPr>
              <w:t>видит.</w:t>
            </w:r>
            <w:r>
              <w:rPr>
                <w:spacing w:val="-1"/>
                <w:sz w:val="24"/>
              </w:rPr>
              <w:t xml:space="preserve"> </w:t>
            </w:r>
            <w:r>
              <w:rPr>
                <w:spacing w:val="-5"/>
                <w:sz w:val="24"/>
              </w:rPr>
              <w:t>Не</w:t>
            </w:r>
          </w:p>
        </w:tc>
        <w:tc>
          <w:tcPr>
            <w:tcW w:w="3154" w:type="dxa"/>
            <w:tcBorders>
              <w:top w:val="nil"/>
              <w:bottom w:val="nil"/>
            </w:tcBorders>
          </w:tcPr>
          <w:p w:rsidR="00811A89" w:rsidRDefault="0056063B">
            <w:pPr>
              <w:pStyle w:val="TableParagraph"/>
              <w:tabs>
                <w:tab w:val="left" w:pos="1704"/>
                <w:tab w:val="left" w:pos="3015"/>
              </w:tabs>
              <w:spacing w:line="256" w:lineRule="exact"/>
              <w:ind w:left="110"/>
              <w:rPr>
                <w:sz w:val="24"/>
              </w:rPr>
            </w:pPr>
            <w:r>
              <w:rPr>
                <w:spacing w:val="-2"/>
                <w:sz w:val="24"/>
              </w:rPr>
              <w:t>полученный</w:t>
            </w:r>
            <w:r>
              <w:rPr>
                <w:sz w:val="24"/>
              </w:rPr>
              <w:tab/>
            </w:r>
            <w:r>
              <w:rPr>
                <w:spacing w:val="-2"/>
                <w:sz w:val="24"/>
              </w:rPr>
              <w:t>результат</w:t>
            </w:r>
            <w:r>
              <w:rPr>
                <w:sz w:val="24"/>
              </w:rPr>
              <w:tab/>
            </w:r>
            <w:r>
              <w:rPr>
                <w:spacing w:val="-10"/>
                <w:sz w:val="24"/>
              </w:rPr>
              <w:t>с</w:t>
            </w:r>
          </w:p>
        </w:tc>
      </w:tr>
      <w:tr w:rsidR="00811A89">
        <w:trPr>
          <w:trHeight w:val="273"/>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tabs>
                <w:tab w:val="left" w:pos="1392"/>
                <w:tab w:val="left" w:pos="2856"/>
                <w:tab w:val="left" w:pos="3394"/>
              </w:tabs>
              <w:spacing w:line="254" w:lineRule="exact"/>
              <w:ind w:left="114"/>
              <w:rPr>
                <w:sz w:val="24"/>
              </w:rPr>
            </w:pPr>
            <w:r>
              <w:rPr>
                <w:spacing w:val="-2"/>
                <w:sz w:val="24"/>
              </w:rPr>
              <w:t>способен</w:t>
            </w:r>
            <w:r>
              <w:rPr>
                <w:sz w:val="24"/>
              </w:rPr>
              <w:tab/>
            </w:r>
            <w:r>
              <w:rPr>
                <w:spacing w:val="-2"/>
                <w:sz w:val="24"/>
              </w:rPr>
              <w:t>обратиться</w:t>
            </w:r>
            <w:r>
              <w:rPr>
                <w:sz w:val="24"/>
              </w:rPr>
              <w:tab/>
            </w:r>
            <w:r>
              <w:rPr>
                <w:spacing w:val="-5"/>
                <w:sz w:val="24"/>
              </w:rPr>
              <w:t>за</w:t>
            </w:r>
            <w:r>
              <w:rPr>
                <w:sz w:val="24"/>
              </w:rPr>
              <w:tab/>
            </w:r>
            <w:r>
              <w:rPr>
                <w:spacing w:val="-2"/>
                <w:sz w:val="24"/>
              </w:rPr>
              <w:t>необходимой</w:t>
            </w:r>
          </w:p>
        </w:tc>
        <w:tc>
          <w:tcPr>
            <w:tcW w:w="3154" w:type="dxa"/>
            <w:tcBorders>
              <w:top w:val="nil"/>
              <w:bottom w:val="nil"/>
            </w:tcBorders>
          </w:tcPr>
          <w:p w:rsidR="00811A89" w:rsidRDefault="0056063B">
            <w:pPr>
              <w:pStyle w:val="TableParagraph"/>
              <w:tabs>
                <w:tab w:val="left" w:pos="1588"/>
                <w:tab w:val="left" w:pos="2991"/>
              </w:tabs>
              <w:spacing w:line="254" w:lineRule="exact"/>
              <w:ind w:left="110"/>
              <w:rPr>
                <w:sz w:val="24"/>
              </w:rPr>
            </w:pPr>
            <w:r>
              <w:rPr>
                <w:spacing w:val="-2"/>
                <w:sz w:val="24"/>
              </w:rPr>
              <w:t>эталоном,</w:t>
            </w:r>
            <w:r>
              <w:rPr>
                <w:sz w:val="24"/>
              </w:rPr>
              <w:tab/>
            </w:r>
            <w:r>
              <w:rPr>
                <w:spacing w:val="-2"/>
                <w:sz w:val="24"/>
              </w:rPr>
              <w:t>находить</w:t>
            </w:r>
            <w:r>
              <w:rPr>
                <w:sz w:val="24"/>
              </w:rPr>
              <w:tab/>
            </w:r>
            <w:r>
              <w:rPr>
                <w:spacing w:val="-10"/>
                <w:sz w:val="24"/>
              </w:rPr>
              <w:t>и</w:t>
            </w:r>
          </w:p>
        </w:tc>
      </w:tr>
      <w:tr w:rsidR="00811A89">
        <w:trPr>
          <w:trHeight w:val="276"/>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spacing w:line="256" w:lineRule="exact"/>
              <w:ind w:left="114"/>
              <w:rPr>
                <w:sz w:val="24"/>
              </w:rPr>
            </w:pPr>
            <w:r>
              <w:rPr>
                <w:sz w:val="24"/>
              </w:rPr>
              <w:t>помощью</w:t>
            </w:r>
            <w:r>
              <w:rPr>
                <w:spacing w:val="-15"/>
                <w:sz w:val="24"/>
              </w:rPr>
              <w:t xml:space="preserve"> </w:t>
            </w:r>
            <w:r>
              <w:rPr>
                <w:sz w:val="24"/>
              </w:rPr>
              <w:t>и,</w:t>
            </w:r>
            <w:r>
              <w:rPr>
                <w:spacing w:val="-13"/>
                <w:sz w:val="24"/>
              </w:rPr>
              <w:t xml:space="preserve"> </w:t>
            </w:r>
            <w:r>
              <w:rPr>
                <w:sz w:val="24"/>
              </w:rPr>
              <w:t>даже</w:t>
            </w:r>
            <w:r>
              <w:rPr>
                <w:spacing w:val="-15"/>
                <w:sz w:val="24"/>
              </w:rPr>
              <w:t xml:space="preserve"> </w:t>
            </w:r>
            <w:r>
              <w:rPr>
                <w:sz w:val="24"/>
              </w:rPr>
              <w:t>если</w:t>
            </w:r>
            <w:r>
              <w:rPr>
                <w:spacing w:val="-8"/>
                <w:sz w:val="24"/>
              </w:rPr>
              <w:t xml:space="preserve"> </w:t>
            </w:r>
            <w:r>
              <w:rPr>
                <w:sz w:val="24"/>
              </w:rPr>
              <w:t>такая</w:t>
            </w:r>
            <w:r>
              <w:rPr>
                <w:spacing w:val="-15"/>
                <w:sz w:val="24"/>
              </w:rPr>
              <w:t xml:space="preserve"> </w:t>
            </w:r>
            <w:r>
              <w:rPr>
                <w:sz w:val="24"/>
              </w:rPr>
              <w:t>помощь</w:t>
            </w:r>
            <w:r>
              <w:rPr>
                <w:spacing w:val="-13"/>
                <w:sz w:val="24"/>
              </w:rPr>
              <w:t xml:space="preserve"> </w:t>
            </w:r>
            <w:r>
              <w:rPr>
                <w:spacing w:val="-2"/>
                <w:sz w:val="24"/>
              </w:rPr>
              <w:t>оказана,</w:t>
            </w:r>
          </w:p>
        </w:tc>
        <w:tc>
          <w:tcPr>
            <w:tcW w:w="3154" w:type="dxa"/>
            <w:tcBorders>
              <w:top w:val="nil"/>
              <w:bottom w:val="nil"/>
            </w:tcBorders>
          </w:tcPr>
          <w:p w:rsidR="00811A89" w:rsidRDefault="0056063B">
            <w:pPr>
              <w:pStyle w:val="TableParagraph"/>
              <w:tabs>
                <w:tab w:val="left" w:pos="1819"/>
              </w:tabs>
              <w:spacing w:line="256" w:lineRule="exact"/>
              <w:ind w:left="110"/>
              <w:rPr>
                <w:sz w:val="24"/>
              </w:rPr>
            </w:pPr>
            <w:r>
              <w:rPr>
                <w:spacing w:val="-2"/>
                <w:sz w:val="24"/>
              </w:rPr>
              <w:t>исправлять</w:t>
            </w:r>
            <w:r>
              <w:rPr>
                <w:sz w:val="24"/>
              </w:rPr>
              <w:tab/>
            </w:r>
            <w:r>
              <w:rPr>
                <w:spacing w:val="-2"/>
                <w:sz w:val="24"/>
              </w:rPr>
              <w:t>допущенные</w:t>
            </w:r>
          </w:p>
        </w:tc>
      </w:tr>
      <w:tr w:rsidR="00811A89">
        <w:trPr>
          <w:trHeight w:val="278"/>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spacing w:line="258" w:lineRule="exact"/>
              <w:ind w:left="114"/>
              <w:rPr>
                <w:sz w:val="24"/>
              </w:rPr>
            </w:pPr>
            <w:r>
              <w:rPr>
                <w:sz w:val="24"/>
              </w:rPr>
              <w:t>не</w:t>
            </w:r>
            <w:r>
              <w:rPr>
                <w:spacing w:val="-3"/>
                <w:sz w:val="24"/>
              </w:rPr>
              <w:t xml:space="preserve"> </w:t>
            </w:r>
            <w:r>
              <w:rPr>
                <w:sz w:val="24"/>
              </w:rPr>
              <w:t>умеет</w:t>
            </w:r>
            <w:r>
              <w:rPr>
                <w:spacing w:val="-1"/>
                <w:sz w:val="24"/>
              </w:rPr>
              <w:t xml:space="preserve"> </w:t>
            </w:r>
            <w:r>
              <w:rPr>
                <w:sz w:val="24"/>
              </w:rPr>
              <w:t>ею</w:t>
            </w:r>
            <w:r>
              <w:rPr>
                <w:spacing w:val="-8"/>
                <w:sz w:val="24"/>
              </w:rPr>
              <w:t xml:space="preserve"> </w:t>
            </w:r>
            <w:r>
              <w:rPr>
                <w:spacing w:val="-2"/>
                <w:sz w:val="24"/>
              </w:rPr>
              <w:t>воспользоваться.</w:t>
            </w:r>
          </w:p>
        </w:tc>
        <w:tc>
          <w:tcPr>
            <w:tcW w:w="3154" w:type="dxa"/>
            <w:tcBorders>
              <w:top w:val="nil"/>
              <w:bottom w:val="nil"/>
            </w:tcBorders>
          </w:tcPr>
          <w:p w:rsidR="00811A89" w:rsidRDefault="0056063B">
            <w:pPr>
              <w:pStyle w:val="TableParagraph"/>
              <w:spacing w:line="258" w:lineRule="exact"/>
              <w:ind w:left="110"/>
              <w:rPr>
                <w:sz w:val="24"/>
              </w:rPr>
            </w:pPr>
            <w:r>
              <w:rPr>
                <w:sz w:val="24"/>
              </w:rPr>
              <w:t>ошибки</w:t>
            </w:r>
            <w:r>
              <w:rPr>
                <w:spacing w:val="26"/>
                <w:sz w:val="24"/>
              </w:rPr>
              <w:t xml:space="preserve">  </w:t>
            </w:r>
            <w:r>
              <w:rPr>
                <w:sz w:val="24"/>
              </w:rPr>
              <w:t>и</w:t>
            </w:r>
            <w:r>
              <w:rPr>
                <w:spacing w:val="25"/>
                <w:sz w:val="24"/>
              </w:rPr>
              <w:t xml:space="preserve">  </w:t>
            </w:r>
            <w:r>
              <w:rPr>
                <w:sz w:val="24"/>
              </w:rPr>
              <w:t>на</w:t>
            </w:r>
            <w:r>
              <w:rPr>
                <w:spacing w:val="25"/>
                <w:sz w:val="24"/>
              </w:rPr>
              <w:t xml:space="preserve">  </w:t>
            </w:r>
            <w:r>
              <w:rPr>
                <w:sz w:val="24"/>
              </w:rPr>
              <w:t>этой</w:t>
            </w:r>
            <w:r>
              <w:rPr>
                <w:spacing w:val="25"/>
                <w:sz w:val="24"/>
              </w:rPr>
              <w:t xml:space="preserve">  </w:t>
            </w:r>
            <w:r>
              <w:rPr>
                <w:spacing w:val="-2"/>
                <w:sz w:val="24"/>
              </w:rPr>
              <w:t>основе</w:t>
            </w:r>
          </w:p>
        </w:tc>
      </w:tr>
      <w:tr w:rsidR="00811A89">
        <w:trPr>
          <w:trHeight w:val="286"/>
        </w:trPr>
        <w:tc>
          <w:tcPr>
            <w:tcW w:w="1609" w:type="dxa"/>
            <w:tcBorders>
              <w:top w:val="nil"/>
            </w:tcBorders>
          </w:tcPr>
          <w:p w:rsidR="00811A89" w:rsidRDefault="00811A89">
            <w:pPr>
              <w:pStyle w:val="TableParagraph"/>
              <w:rPr>
                <w:sz w:val="20"/>
              </w:rPr>
            </w:pPr>
          </w:p>
        </w:tc>
        <w:tc>
          <w:tcPr>
            <w:tcW w:w="4797" w:type="dxa"/>
            <w:tcBorders>
              <w:top w:val="nil"/>
            </w:tcBorders>
          </w:tcPr>
          <w:p w:rsidR="00811A89" w:rsidRDefault="00811A89">
            <w:pPr>
              <w:pStyle w:val="TableParagraph"/>
              <w:rPr>
                <w:sz w:val="20"/>
              </w:rPr>
            </w:pPr>
          </w:p>
        </w:tc>
        <w:tc>
          <w:tcPr>
            <w:tcW w:w="3154" w:type="dxa"/>
            <w:tcBorders>
              <w:top w:val="nil"/>
            </w:tcBorders>
          </w:tcPr>
          <w:p w:rsidR="00811A89" w:rsidRDefault="0056063B">
            <w:pPr>
              <w:pStyle w:val="TableParagraph"/>
              <w:tabs>
                <w:tab w:val="left" w:pos="1857"/>
              </w:tabs>
              <w:spacing w:line="267" w:lineRule="exact"/>
              <w:ind w:left="110"/>
              <w:rPr>
                <w:sz w:val="24"/>
              </w:rPr>
            </w:pPr>
            <w:r>
              <w:rPr>
                <w:spacing w:val="-2"/>
                <w:sz w:val="24"/>
              </w:rPr>
              <w:t>давать</w:t>
            </w:r>
            <w:r>
              <w:rPr>
                <w:sz w:val="24"/>
              </w:rPr>
              <w:tab/>
            </w:r>
            <w:r>
              <w:rPr>
                <w:spacing w:val="-2"/>
                <w:sz w:val="24"/>
              </w:rPr>
              <w:t>самооценку.</w:t>
            </w:r>
          </w:p>
        </w:tc>
      </w:tr>
    </w:tbl>
    <w:p w:rsidR="00811A89" w:rsidRDefault="00811A89">
      <w:pPr>
        <w:pStyle w:val="TableParagraph"/>
        <w:spacing w:line="267" w:lineRule="exact"/>
        <w:rPr>
          <w:sz w:val="24"/>
        </w:rPr>
        <w:sectPr w:rsidR="00811A89">
          <w:type w:val="continuous"/>
          <w:pgSz w:w="11920" w:h="16850"/>
          <w:pgMar w:top="1080" w:right="0" w:bottom="1440" w:left="0" w:header="0" w:footer="1181" w:gutter="0"/>
          <w:cols w:space="720"/>
        </w:sectPr>
      </w:pPr>
    </w:p>
    <w:tbl>
      <w:tblPr>
        <w:tblStyle w:val="TableNormal"/>
        <w:tblW w:w="0" w:type="auto"/>
        <w:tblInd w:w="1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09"/>
        <w:gridCol w:w="4797"/>
        <w:gridCol w:w="3154"/>
      </w:tblGrid>
      <w:tr w:rsidR="00811A89">
        <w:trPr>
          <w:trHeight w:val="1165"/>
        </w:trPr>
        <w:tc>
          <w:tcPr>
            <w:tcW w:w="1609" w:type="dxa"/>
          </w:tcPr>
          <w:p w:rsidR="00811A89" w:rsidRDefault="00811A89">
            <w:pPr>
              <w:pStyle w:val="TableParagraph"/>
              <w:rPr>
                <w:sz w:val="24"/>
              </w:rPr>
            </w:pPr>
          </w:p>
        </w:tc>
        <w:tc>
          <w:tcPr>
            <w:tcW w:w="4797" w:type="dxa"/>
          </w:tcPr>
          <w:p w:rsidR="00811A89" w:rsidRDefault="00811A89">
            <w:pPr>
              <w:pStyle w:val="TableParagraph"/>
              <w:rPr>
                <w:sz w:val="24"/>
              </w:rPr>
            </w:pPr>
          </w:p>
        </w:tc>
        <w:tc>
          <w:tcPr>
            <w:tcW w:w="3154" w:type="dxa"/>
          </w:tcPr>
          <w:p w:rsidR="00811A89" w:rsidRDefault="0056063B">
            <w:pPr>
              <w:pStyle w:val="TableParagraph"/>
              <w:spacing w:before="46" w:line="237" w:lineRule="auto"/>
              <w:ind w:left="110" w:right="9"/>
              <w:jc w:val="both"/>
              <w:rPr>
                <w:sz w:val="24"/>
              </w:rPr>
            </w:pPr>
            <w:r>
              <w:rPr>
                <w:sz w:val="24"/>
              </w:rPr>
              <w:t>Желательно показывать ребенку,</w:t>
            </w:r>
            <w:r>
              <w:rPr>
                <w:spacing w:val="-15"/>
                <w:sz w:val="24"/>
              </w:rPr>
              <w:t xml:space="preserve"> </w:t>
            </w:r>
            <w:r>
              <w:rPr>
                <w:sz w:val="24"/>
              </w:rPr>
              <w:t>где</w:t>
            </w:r>
            <w:r>
              <w:rPr>
                <w:spacing w:val="-15"/>
                <w:sz w:val="24"/>
              </w:rPr>
              <w:t xml:space="preserve"> </w:t>
            </w:r>
            <w:r>
              <w:rPr>
                <w:sz w:val="24"/>
              </w:rPr>
              <w:t>можно</w:t>
            </w:r>
            <w:r>
              <w:rPr>
                <w:spacing w:val="-15"/>
                <w:sz w:val="24"/>
              </w:rPr>
              <w:t xml:space="preserve"> </w:t>
            </w:r>
            <w:r>
              <w:rPr>
                <w:sz w:val="24"/>
              </w:rPr>
              <w:t xml:space="preserve">получить помощь и как ею </w:t>
            </w:r>
            <w:r>
              <w:rPr>
                <w:spacing w:val="-2"/>
                <w:sz w:val="24"/>
              </w:rPr>
              <w:t>воспользоваться.</w:t>
            </w:r>
          </w:p>
        </w:tc>
      </w:tr>
      <w:tr w:rsidR="00811A89">
        <w:trPr>
          <w:trHeight w:val="320"/>
        </w:trPr>
        <w:tc>
          <w:tcPr>
            <w:tcW w:w="1609" w:type="dxa"/>
            <w:tcBorders>
              <w:bottom w:val="nil"/>
            </w:tcBorders>
          </w:tcPr>
          <w:p w:rsidR="00811A89" w:rsidRDefault="0056063B">
            <w:pPr>
              <w:pStyle w:val="TableParagraph"/>
              <w:spacing w:before="40" w:line="260" w:lineRule="exact"/>
              <w:ind w:left="114"/>
              <w:rPr>
                <w:b/>
                <w:sz w:val="24"/>
              </w:rPr>
            </w:pPr>
            <w:r>
              <w:rPr>
                <w:b/>
                <w:spacing w:val="-2"/>
                <w:sz w:val="24"/>
              </w:rPr>
              <w:t>Средний</w:t>
            </w:r>
          </w:p>
        </w:tc>
        <w:tc>
          <w:tcPr>
            <w:tcW w:w="4797" w:type="dxa"/>
            <w:tcBorders>
              <w:bottom w:val="nil"/>
            </w:tcBorders>
          </w:tcPr>
          <w:p w:rsidR="00811A89" w:rsidRDefault="0056063B">
            <w:pPr>
              <w:pStyle w:val="TableParagraph"/>
              <w:spacing w:before="35" w:line="265" w:lineRule="exact"/>
              <w:ind w:left="114"/>
              <w:rPr>
                <w:sz w:val="24"/>
              </w:rPr>
            </w:pPr>
            <w:r>
              <w:rPr>
                <w:sz w:val="24"/>
              </w:rPr>
              <w:t>В</w:t>
            </w:r>
            <w:r>
              <w:rPr>
                <w:spacing w:val="45"/>
                <w:sz w:val="24"/>
              </w:rPr>
              <w:t xml:space="preserve"> </w:t>
            </w:r>
            <w:r>
              <w:rPr>
                <w:sz w:val="24"/>
              </w:rPr>
              <w:t>целом</w:t>
            </w:r>
            <w:r>
              <w:rPr>
                <w:spacing w:val="51"/>
                <w:sz w:val="24"/>
              </w:rPr>
              <w:t xml:space="preserve"> </w:t>
            </w:r>
            <w:r>
              <w:rPr>
                <w:sz w:val="24"/>
              </w:rPr>
              <w:t>ряде</w:t>
            </w:r>
            <w:r>
              <w:rPr>
                <w:spacing w:val="46"/>
                <w:sz w:val="24"/>
              </w:rPr>
              <w:t xml:space="preserve"> </w:t>
            </w:r>
            <w:r>
              <w:rPr>
                <w:sz w:val="24"/>
              </w:rPr>
              <w:t>случаев</w:t>
            </w:r>
            <w:r>
              <w:rPr>
                <w:spacing w:val="55"/>
                <w:sz w:val="24"/>
              </w:rPr>
              <w:t xml:space="preserve"> </w:t>
            </w:r>
            <w:r>
              <w:rPr>
                <w:sz w:val="24"/>
              </w:rPr>
              <w:t>способен</w:t>
            </w:r>
            <w:r>
              <w:rPr>
                <w:spacing w:val="45"/>
                <w:sz w:val="24"/>
              </w:rPr>
              <w:t xml:space="preserve"> </w:t>
            </w:r>
            <w:r>
              <w:rPr>
                <w:spacing w:val="-2"/>
                <w:sz w:val="24"/>
              </w:rPr>
              <w:t>осмыслить</w:t>
            </w:r>
          </w:p>
        </w:tc>
        <w:tc>
          <w:tcPr>
            <w:tcW w:w="3154" w:type="dxa"/>
            <w:tcBorders>
              <w:bottom w:val="nil"/>
            </w:tcBorders>
          </w:tcPr>
          <w:p w:rsidR="00811A89" w:rsidRDefault="0056063B">
            <w:pPr>
              <w:pStyle w:val="TableParagraph"/>
              <w:tabs>
                <w:tab w:val="left" w:pos="1027"/>
                <w:tab w:val="left" w:pos="1996"/>
              </w:tabs>
              <w:spacing w:before="35" w:line="265" w:lineRule="exact"/>
              <w:ind w:left="110"/>
              <w:rPr>
                <w:sz w:val="24"/>
              </w:rPr>
            </w:pPr>
            <w:r>
              <w:rPr>
                <w:spacing w:val="-2"/>
                <w:sz w:val="24"/>
              </w:rPr>
              <w:t>Нужно</w:t>
            </w:r>
            <w:r>
              <w:rPr>
                <w:sz w:val="24"/>
              </w:rPr>
              <w:tab/>
            </w:r>
            <w:r>
              <w:rPr>
                <w:spacing w:val="-2"/>
                <w:sz w:val="24"/>
              </w:rPr>
              <w:t>оказать</w:t>
            </w:r>
            <w:r>
              <w:rPr>
                <w:sz w:val="24"/>
              </w:rPr>
              <w:tab/>
            </w:r>
            <w:r>
              <w:rPr>
                <w:spacing w:val="-2"/>
                <w:sz w:val="24"/>
              </w:rPr>
              <w:t>учащемуся</w:t>
            </w:r>
          </w:p>
        </w:tc>
      </w:tr>
      <w:tr w:rsidR="00811A89">
        <w:trPr>
          <w:trHeight w:val="273"/>
        </w:trPr>
        <w:tc>
          <w:tcPr>
            <w:tcW w:w="1609" w:type="dxa"/>
            <w:tcBorders>
              <w:top w:val="nil"/>
              <w:bottom w:val="nil"/>
            </w:tcBorders>
          </w:tcPr>
          <w:p w:rsidR="00811A89" w:rsidRDefault="0056063B">
            <w:pPr>
              <w:pStyle w:val="TableParagraph"/>
              <w:spacing w:line="254" w:lineRule="exact"/>
              <w:ind w:left="114"/>
              <w:rPr>
                <w:b/>
                <w:sz w:val="24"/>
              </w:rPr>
            </w:pPr>
            <w:r>
              <w:rPr>
                <w:b/>
                <w:spacing w:val="-2"/>
                <w:sz w:val="24"/>
              </w:rPr>
              <w:t>уровень</w:t>
            </w:r>
          </w:p>
        </w:tc>
        <w:tc>
          <w:tcPr>
            <w:tcW w:w="4797" w:type="dxa"/>
            <w:tcBorders>
              <w:top w:val="nil"/>
              <w:bottom w:val="nil"/>
            </w:tcBorders>
          </w:tcPr>
          <w:p w:rsidR="00811A89" w:rsidRDefault="0056063B">
            <w:pPr>
              <w:pStyle w:val="TableParagraph"/>
              <w:spacing w:line="254" w:lineRule="exact"/>
              <w:ind w:left="114"/>
              <w:rPr>
                <w:sz w:val="24"/>
              </w:rPr>
            </w:pPr>
            <w:r>
              <w:rPr>
                <w:sz w:val="24"/>
              </w:rPr>
              <w:t>учебную</w:t>
            </w:r>
            <w:r>
              <w:rPr>
                <w:spacing w:val="-11"/>
                <w:sz w:val="24"/>
              </w:rPr>
              <w:t xml:space="preserve"> </w:t>
            </w:r>
            <w:r>
              <w:rPr>
                <w:sz w:val="24"/>
              </w:rPr>
              <w:t>задачу</w:t>
            </w:r>
            <w:r>
              <w:rPr>
                <w:spacing w:val="-15"/>
                <w:sz w:val="24"/>
              </w:rPr>
              <w:t xml:space="preserve"> </w:t>
            </w:r>
            <w:r>
              <w:rPr>
                <w:sz w:val="24"/>
              </w:rPr>
              <w:t>как</w:t>
            </w:r>
            <w:r>
              <w:rPr>
                <w:spacing w:val="-7"/>
                <w:sz w:val="24"/>
              </w:rPr>
              <w:t xml:space="preserve"> </w:t>
            </w:r>
            <w:r>
              <w:rPr>
                <w:sz w:val="24"/>
              </w:rPr>
              <w:t>цель</w:t>
            </w:r>
            <w:r>
              <w:rPr>
                <w:spacing w:val="-4"/>
                <w:sz w:val="24"/>
              </w:rPr>
              <w:t xml:space="preserve"> </w:t>
            </w:r>
            <w:r>
              <w:rPr>
                <w:sz w:val="24"/>
              </w:rPr>
              <w:t>своей</w:t>
            </w:r>
            <w:r>
              <w:rPr>
                <w:spacing w:val="-8"/>
                <w:sz w:val="24"/>
              </w:rPr>
              <w:t xml:space="preserve"> </w:t>
            </w:r>
            <w:r>
              <w:rPr>
                <w:spacing w:val="-2"/>
                <w:sz w:val="24"/>
              </w:rPr>
              <w:t>деятельности.</w:t>
            </w:r>
          </w:p>
        </w:tc>
        <w:tc>
          <w:tcPr>
            <w:tcW w:w="3154" w:type="dxa"/>
            <w:tcBorders>
              <w:top w:val="nil"/>
              <w:bottom w:val="nil"/>
            </w:tcBorders>
          </w:tcPr>
          <w:p w:rsidR="00811A89" w:rsidRDefault="0056063B">
            <w:pPr>
              <w:pStyle w:val="TableParagraph"/>
              <w:spacing w:line="254" w:lineRule="exact"/>
              <w:ind w:left="110"/>
              <w:rPr>
                <w:sz w:val="24"/>
              </w:rPr>
            </w:pPr>
            <w:r>
              <w:rPr>
                <w:spacing w:val="-2"/>
                <w:sz w:val="24"/>
              </w:rPr>
              <w:t>организующую</w:t>
            </w:r>
          </w:p>
        </w:tc>
      </w:tr>
      <w:tr w:rsidR="00811A89">
        <w:trPr>
          <w:trHeight w:val="273"/>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tabs>
                <w:tab w:val="left" w:pos="738"/>
              </w:tabs>
              <w:spacing w:line="254" w:lineRule="exact"/>
              <w:ind w:left="114"/>
              <w:rPr>
                <w:sz w:val="24"/>
              </w:rPr>
            </w:pPr>
            <w:r>
              <w:rPr>
                <w:spacing w:val="-5"/>
                <w:sz w:val="24"/>
              </w:rPr>
              <w:t>При</w:t>
            </w:r>
            <w:r>
              <w:rPr>
                <w:sz w:val="24"/>
              </w:rPr>
              <w:tab/>
              <w:t>этом</w:t>
            </w:r>
            <w:r>
              <w:rPr>
                <w:spacing w:val="35"/>
                <w:sz w:val="24"/>
              </w:rPr>
              <w:t xml:space="preserve">  </w:t>
            </w:r>
            <w:r>
              <w:rPr>
                <w:sz w:val="24"/>
              </w:rPr>
              <w:t>планирование</w:t>
            </w:r>
            <w:r>
              <w:rPr>
                <w:spacing w:val="36"/>
                <w:sz w:val="24"/>
              </w:rPr>
              <w:t xml:space="preserve">  </w:t>
            </w:r>
            <w:r>
              <w:rPr>
                <w:sz w:val="24"/>
              </w:rPr>
              <w:t>и</w:t>
            </w:r>
            <w:r>
              <w:rPr>
                <w:spacing w:val="35"/>
                <w:sz w:val="24"/>
              </w:rPr>
              <w:t xml:space="preserve">  </w:t>
            </w:r>
            <w:r>
              <w:rPr>
                <w:spacing w:val="-2"/>
                <w:sz w:val="24"/>
              </w:rPr>
              <w:t>необходимые</w:t>
            </w:r>
          </w:p>
        </w:tc>
        <w:tc>
          <w:tcPr>
            <w:tcW w:w="3154" w:type="dxa"/>
            <w:tcBorders>
              <w:top w:val="nil"/>
              <w:bottom w:val="nil"/>
            </w:tcBorders>
          </w:tcPr>
          <w:p w:rsidR="00811A89" w:rsidRDefault="0056063B">
            <w:pPr>
              <w:pStyle w:val="TableParagraph"/>
              <w:tabs>
                <w:tab w:val="left" w:pos="2242"/>
              </w:tabs>
              <w:spacing w:line="254" w:lineRule="exact"/>
              <w:ind w:left="110"/>
              <w:rPr>
                <w:sz w:val="24"/>
              </w:rPr>
            </w:pPr>
            <w:r>
              <w:rPr>
                <w:spacing w:val="-2"/>
                <w:sz w:val="24"/>
              </w:rPr>
              <w:t>стимулирующую</w:t>
            </w:r>
            <w:r>
              <w:rPr>
                <w:sz w:val="24"/>
              </w:rPr>
              <w:tab/>
            </w:r>
            <w:r>
              <w:rPr>
                <w:spacing w:val="-2"/>
                <w:sz w:val="24"/>
              </w:rPr>
              <w:t>помощь.</w:t>
            </w:r>
          </w:p>
        </w:tc>
      </w:tr>
      <w:tr w:rsidR="00811A89">
        <w:trPr>
          <w:trHeight w:val="273"/>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spacing w:line="254" w:lineRule="exact"/>
              <w:ind w:left="114"/>
              <w:rPr>
                <w:sz w:val="24"/>
              </w:rPr>
            </w:pPr>
            <w:r>
              <w:rPr>
                <w:sz w:val="24"/>
              </w:rPr>
              <w:t>уточнения</w:t>
            </w:r>
            <w:r>
              <w:rPr>
                <w:spacing w:val="13"/>
                <w:sz w:val="24"/>
              </w:rPr>
              <w:t xml:space="preserve"> </w:t>
            </w:r>
            <w:r>
              <w:rPr>
                <w:sz w:val="24"/>
              </w:rPr>
              <w:t>осуществляет</w:t>
            </w:r>
            <w:r>
              <w:rPr>
                <w:spacing w:val="24"/>
                <w:sz w:val="24"/>
              </w:rPr>
              <w:t xml:space="preserve"> </w:t>
            </w:r>
            <w:r>
              <w:rPr>
                <w:sz w:val="24"/>
              </w:rPr>
              <w:t>уже</w:t>
            </w:r>
            <w:r>
              <w:rPr>
                <w:spacing w:val="15"/>
                <w:sz w:val="24"/>
              </w:rPr>
              <w:t xml:space="preserve"> </w:t>
            </w:r>
            <w:r>
              <w:rPr>
                <w:sz w:val="24"/>
              </w:rPr>
              <w:t>в</w:t>
            </w:r>
            <w:r>
              <w:rPr>
                <w:spacing w:val="19"/>
                <w:sz w:val="24"/>
              </w:rPr>
              <w:t xml:space="preserve"> </w:t>
            </w:r>
            <w:r>
              <w:rPr>
                <w:sz w:val="24"/>
              </w:rPr>
              <w:t>ходе</w:t>
            </w:r>
            <w:r>
              <w:rPr>
                <w:spacing w:val="16"/>
                <w:sz w:val="24"/>
              </w:rPr>
              <w:t xml:space="preserve"> </w:t>
            </w:r>
            <w:r>
              <w:rPr>
                <w:spacing w:val="-2"/>
                <w:sz w:val="24"/>
              </w:rPr>
              <w:t>работы.</w:t>
            </w:r>
          </w:p>
        </w:tc>
        <w:tc>
          <w:tcPr>
            <w:tcW w:w="3154" w:type="dxa"/>
            <w:tcBorders>
              <w:top w:val="nil"/>
              <w:bottom w:val="nil"/>
            </w:tcBorders>
          </w:tcPr>
          <w:p w:rsidR="00811A89" w:rsidRDefault="0056063B">
            <w:pPr>
              <w:pStyle w:val="TableParagraph"/>
              <w:tabs>
                <w:tab w:val="left" w:pos="2126"/>
              </w:tabs>
              <w:spacing w:line="254" w:lineRule="exact"/>
              <w:ind w:left="110"/>
              <w:rPr>
                <w:sz w:val="24"/>
              </w:rPr>
            </w:pPr>
            <w:r>
              <w:rPr>
                <w:spacing w:val="-2"/>
                <w:sz w:val="24"/>
              </w:rPr>
              <w:t>Необходимо</w:t>
            </w:r>
            <w:r>
              <w:rPr>
                <w:sz w:val="24"/>
              </w:rPr>
              <w:tab/>
            </w:r>
            <w:r>
              <w:rPr>
                <w:spacing w:val="-2"/>
                <w:sz w:val="24"/>
              </w:rPr>
              <w:t>развивать</w:t>
            </w:r>
          </w:p>
        </w:tc>
      </w:tr>
      <w:tr w:rsidR="00811A89">
        <w:trPr>
          <w:trHeight w:val="275"/>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tabs>
                <w:tab w:val="left" w:pos="1099"/>
                <w:tab w:val="left" w:pos="2189"/>
                <w:tab w:val="left" w:pos="2986"/>
              </w:tabs>
              <w:spacing w:line="256" w:lineRule="exact"/>
              <w:ind w:left="114"/>
              <w:rPr>
                <w:sz w:val="24"/>
              </w:rPr>
            </w:pPr>
            <w:r>
              <w:rPr>
                <w:spacing w:val="-4"/>
                <w:sz w:val="24"/>
              </w:rPr>
              <w:t>Имея</w:t>
            </w:r>
            <w:r>
              <w:rPr>
                <w:sz w:val="24"/>
              </w:rPr>
              <w:tab/>
            </w:r>
            <w:r>
              <w:rPr>
                <w:spacing w:val="-4"/>
                <w:sz w:val="24"/>
              </w:rPr>
              <w:t>целый</w:t>
            </w:r>
            <w:r>
              <w:rPr>
                <w:sz w:val="24"/>
              </w:rPr>
              <w:tab/>
            </w:r>
            <w:r>
              <w:rPr>
                <w:spacing w:val="-5"/>
                <w:sz w:val="24"/>
              </w:rPr>
              <w:t>ряд</w:t>
            </w:r>
            <w:r>
              <w:rPr>
                <w:sz w:val="24"/>
              </w:rPr>
              <w:tab/>
            </w:r>
            <w:r>
              <w:rPr>
                <w:spacing w:val="-2"/>
                <w:sz w:val="24"/>
              </w:rPr>
              <w:t>сформированных</w:t>
            </w:r>
          </w:p>
        </w:tc>
        <w:tc>
          <w:tcPr>
            <w:tcW w:w="3154" w:type="dxa"/>
            <w:tcBorders>
              <w:top w:val="nil"/>
              <w:bottom w:val="nil"/>
            </w:tcBorders>
          </w:tcPr>
          <w:p w:rsidR="00811A89" w:rsidRDefault="0056063B">
            <w:pPr>
              <w:pStyle w:val="TableParagraph"/>
              <w:tabs>
                <w:tab w:val="left" w:pos="1684"/>
              </w:tabs>
              <w:spacing w:line="256" w:lineRule="exact"/>
              <w:ind w:left="110"/>
              <w:rPr>
                <w:sz w:val="24"/>
              </w:rPr>
            </w:pPr>
            <w:r>
              <w:rPr>
                <w:spacing w:val="-2"/>
                <w:sz w:val="24"/>
              </w:rPr>
              <w:t>навыки</w:t>
            </w:r>
            <w:r>
              <w:rPr>
                <w:sz w:val="24"/>
              </w:rPr>
              <w:tab/>
            </w:r>
            <w:r>
              <w:rPr>
                <w:spacing w:val="-2"/>
                <w:sz w:val="24"/>
              </w:rPr>
              <w:t>планирования</w:t>
            </w:r>
          </w:p>
        </w:tc>
      </w:tr>
      <w:tr w:rsidR="00811A89">
        <w:trPr>
          <w:trHeight w:val="276"/>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tabs>
                <w:tab w:val="left" w:pos="1512"/>
                <w:tab w:val="left" w:pos="2515"/>
                <w:tab w:val="left" w:pos="2962"/>
                <w:tab w:val="left" w:pos="3821"/>
              </w:tabs>
              <w:spacing w:line="256" w:lineRule="exact"/>
              <w:ind w:left="114"/>
              <w:rPr>
                <w:sz w:val="24"/>
              </w:rPr>
            </w:pPr>
            <w:r>
              <w:rPr>
                <w:spacing w:val="-2"/>
                <w:sz w:val="24"/>
              </w:rPr>
              <w:t>алгоритмов</w:t>
            </w:r>
            <w:r>
              <w:rPr>
                <w:sz w:val="24"/>
              </w:rPr>
              <w:tab/>
            </w:r>
            <w:r>
              <w:rPr>
                <w:spacing w:val="-2"/>
                <w:sz w:val="24"/>
              </w:rPr>
              <w:t>работы,</w:t>
            </w:r>
            <w:r>
              <w:rPr>
                <w:sz w:val="24"/>
              </w:rPr>
              <w:tab/>
            </w:r>
            <w:r>
              <w:rPr>
                <w:spacing w:val="-5"/>
                <w:sz w:val="24"/>
              </w:rPr>
              <w:t>не</w:t>
            </w:r>
            <w:r>
              <w:rPr>
                <w:sz w:val="24"/>
              </w:rPr>
              <w:tab/>
            </w:r>
            <w:r>
              <w:rPr>
                <w:spacing w:val="-2"/>
                <w:sz w:val="24"/>
              </w:rPr>
              <w:t>всегда</w:t>
            </w:r>
            <w:r>
              <w:rPr>
                <w:sz w:val="24"/>
              </w:rPr>
              <w:tab/>
            </w:r>
            <w:r>
              <w:rPr>
                <w:spacing w:val="-2"/>
                <w:sz w:val="24"/>
              </w:rPr>
              <w:t>способен</w:t>
            </w:r>
          </w:p>
        </w:tc>
        <w:tc>
          <w:tcPr>
            <w:tcW w:w="3154" w:type="dxa"/>
            <w:tcBorders>
              <w:top w:val="nil"/>
              <w:bottom w:val="nil"/>
            </w:tcBorders>
          </w:tcPr>
          <w:p w:rsidR="00811A89" w:rsidRDefault="0056063B">
            <w:pPr>
              <w:pStyle w:val="TableParagraph"/>
              <w:spacing w:line="256" w:lineRule="exact"/>
              <w:ind w:left="110"/>
              <w:rPr>
                <w:sz w:val="24"/>
              </w:rPr>
            </w:pPr>
            <w:r>
              <w:rPr>
                <w:sz w:val="24"/>
              </w:rPr>
              <w:t>собственной</w:t>
            </w:r>
            <w:r>
              <w:rPr>
                <w:spacing w:val="42"/>
                <w:sz w:val="24"/>
              </w:rPr>
              <w:t xml:space="preserve"> </w:t>
            </w:r>
            <w:r>
              <w:rPr>
                <w:sz w:val="24"/>
              </w:rPr>
              <w:t>деятельности</w:t>
            </w:r>
            <w:r>
              <w:rPr>
                <w:spacing w:val="48"/>
                <w:sz w:val="24"/>
              </w:rPr>
              <w:t xml:space="preserve"> </w:t>
            </w:r>
            <w:r>
              <w:rPr>
                <w:spacing w:val="-10"/>
                <w:sz w:val="24"/>
              </w:rPr>
              <w:t>и</w:t>
            </w:r>
          </w:p>
        </w:tc>
      </w:tr>
      <w:tr w:rsidR="00811A89">
        <w:trPr>
          <w:trHeight w:val="273"/>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spacing w:line="254" w:lineRule="exact"/>
              <w:ind w:left="114"/>
              <w:rPr>
                <w:sz w:val="24"/>
              </w:rPr>
            </w:pPr>
            <w:r>
              <w:rPr>
                <w:spacing w:val="-2"/>
                <w:sz w:val="24"/>
              </w:rPr>
              <w:t>выбрать</w:t>
            </w:r>
            <w:r>
              <w:rPr>
                <w:spacing w:val="-7"/>
                <w:sz w:val="24"/>
              </w:rPr>
              <w:t xml:space="preserve"> </w:t>
            </w:r>
            <w:r>
              <w:rPr>
                <w:spacing w:val="-2"/>
                <w:sz w:val="24"/>
              </w:rPr>
              <w:t>оптимальный.</w:t>
            </w:r>
            <w:r>
              <w:rPr>
                <w:spacing w:val="-5"/>
                <w:sz w:val="24"/>
              </w:rPr>
              <w:t xml:space="preserve"> </w:t>
            </w:r>
            <w:r>
              <w:rPr>
                <w:spacing w:val="-2"/>
                <w:sz w:val="24"/>
              </w:rPr>
              <w:t>При</w:t>
            </w:r>
            <w:r>
              <w:rPr>
                <w:spacing w:val="-4"/>
                <w:sz w:val="24"/>
              </w:rPr>
              <w:t xml:space="preserve"> </w:t>
            </w:r>
            <w:r>
              <w:rPr>
                <w:spacing w:val="-2"/>
                <w:sz w:val="24"/>
              </w:rPr>
              <w:t>реализации</w:t>
            </w:r>
            <w:r>
              <w:rPr>
                <w:spacing w:val="-7"/>
                <w:sz w:val="24"/>
              </w:rPr>
              <w:t xml:space="preserve"> </w:t>
            </w:r>
            <w:r>
              <w:rPr>
                <w:spacing w:val="-4"/>
                <w:sz w:val="24"/>
              </w:rPr>
              <w:t>плана</w:t>
            </w:r>
          </w:p>
        </w:tc>
        <w:tc>
          <w:tcPr>
            <w:tcW w:w="3154" w:type="dxa"/>
            <w:tcBorders>
              <w:top w:val="nil"/>
              <w:bottom w:val="nil"/>
            </w:tcBorders>
          </w:tcPr>
          <w:p w:rsidR="00811A89" w:rsidRDefault="0056063B">
            <w:pPr>
              <w:pStyle w:val="TableParagraph"/>
              <w:spacing w:line="254" w:lineRule="exact"/>
              <w:ind w:left="110"/>
              <w:rPr>
                <w:sz w:val="24"/>
              </w:rPr>
            </w:pPr>
            <w:r>
              <w:rPr>
                <w:sz w:val="24"/>
              </w:rPr>
              <w:t>способность</w:t>
            </w:r>
            <w:r>
              <w:rPr>
                <w:spacing w:val="33"/>
                <w:sz w:val="24"/>
              </w:rPr>
              <w:t xml:space="preserve">  </w:t>
            </w:r>
            <w:r>
              <w:rPr>
                <w:sz w:val="24"/>
              </w:rPr>
              <w:t>действовать</w:t>
            </w:r>
            <w:r>
              <w:rPr>
                <w:spacing w:val="32"/>
                <w:sz w:val="24"/>
              </w:rPr>
              <w:t xml:space="preserve">  </w:t>
            </w:r>
            <w:r>
              <w:rPr>
                <w:spacing w:val="-10"/>
                <w:sz w:val="24"/>
              </w:rPr>
              <w:t>в</w:t>
            </w:r>
          </w:p>
        </w:tc>
      </w:tr>
      <w:tr w:rsidR="00811A89">
        <w:trPr>
          <w:trHeight w:val="275"/>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spacing w:line="256" w:lineRule="exact"/>
              <w:ind w:left="114"/>
              <w:rPr>
                <w:sz w:val="24"/>
              </w:rPr>
            </w:pPr>
            <w:r>
              <w:rPr>
                <w:sz w:val="24"/>
              </w:rPr>
              <w:t>работы</w:t>
            </w:r>
            <w:r>
              <w:rPr>
                <w:spacing w:val="-8"/>
                <w:sz w:val="24"/>
              </w:rPr>
              <w:t xml:space="preserve"> </w:t>
            </w:r>
            <w:r>
              <w:rPr>
                <w:sz w:val="24"/>
              </w:rPr>
              <w:t>отступает</w:t>
            </w:r>
            <w:r>
              <w:rPr>
                <w:spacing w:val="-4"/>
                <w:sz w:val="24"/>
              </w:rPr>
              <w:t xml:space="preserve"> </w:t>
            </w:r>
            <w:r>
              <w:rPr>
                <w:sz w:val="24"/>
              </w:rPr>
              <w:t>от</w:t>
            </w:r>
            <w:r>
              <w:rPr>
                <w:spacing w:val="-5"/>
                <w:sz w:val="24"/>
              </w:rPr>
              <w:t xml:space="preserve"> </w:t>
            </w:r>
            <w:r>
              <w:rPr>
                <w:sz w:val="24"/>
              </w:rPr>
              <w:t>него</w:t>
            </w:r>
            <w:r>
              <w:rPr>
                <w:spacing w:val="-6"/>
                <w:sz w:val="24"/>
              </w:rPr>
              <w:t xml:space="preserve"> </w:t>
            </w:r>
            <w:r>
              <w:rPr>
                <w:sz w:val="24"/>
              </w:rPr>
              <w:t>в</w:t>
            </w:r>
            <w:r>
              <w:rPr>
                <w:spacing w:val="-4"/>
                <w:sz w:val="24"/>
              </w:rPr>
              <w:t xml:space="preserve"> </w:t>
            </w:r>
            <w:r>
              <w:rPr>
                <w:sz w:val="24"/>
              </w:rPr>
              <w:t>деталях,</w:t>
            </w:r>
            <w:r>
              <w:rPr>
                <w:spacing w:val="-2"/>
                <w:sz w:val="24"/>
              </w:rPr>
              <w:t xml:space="preserve"> сохраняя</w:t>
            </w:r>
          </w:p>
        </w:tc>
        <w:tc>
          <w:tcPr>
            <w:tcW w:w="3154" w:type="dxa"/>
            <w:tcBorders>
              <w:top w:val="nil"/>
              <w:bottom w:val="nil"/>
            </w:tcBorders>
          </w:tcPr>
          <w:p w:rsidR="00811A89" w:rsidRDefault="0056063B">
            <w:pPr>
              <w:pStyle w:val="TableParagraph"/>
              <w:tabs>
                <w:tab w:val="left" w:pos="1833"/>
                <w:tab w:val="left" w:pos="2304"/>
              </w:tabs>
              <w:spacing w:line="256" w:lineRule="exact"/>
              <w:ind w:left="110"/>
              <w:rPr>
                <w:sz w:val="24"/>
              </w:rPr>
            </w:pPr>
            <w:r>
              <w:rPr>
                <w:spacing w:val="-2"/>
                <w:sz w:val="24"/>
              </w:rPr>
              <w:t>соответствии</w:t>
            </w:r>
            <w:r>
              <w:rPr>
                <w:sz w:val="24"/>
              </w:rPr>
              <w:tab/>
            </w:r>
            <w:r>
              <w:rPr>
                <w:spacing w:val="-10"/>
                <w:sz w:val="24"/>
              </w:rPr>
              <w:t>с</w:t>
            </w:r>
            <w:r>
              <w:rPr>
                <w:sz w:val="24"/>
              </w:rPr>
              <w:tab/>
            </w:r>
            <w:r>
              <w:rPr>
                <w:spacing w:val="-2"/>
                <w:sz w:val="24"/>
              </w:rPr>
              <w:t>планом,</w:t>
            </w:r>
          </w:p>
        </w:tc>
      </w:tr>
      <w:tr w:rsidR="00811A89">
        <w:trPr>
          <w:trHeight w:val="275"/>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tabs>
                <w:tab w:val="left" w:pos="1276"/>
                <w:tab w:val="left" w:pos="3768"/>
              </w:tabs>
              <w:spacing w:line="256" w:lineRule="exact"/>
              <w:ind w:left="114"/>
              <w:rPr>
                <w:sz w:val="24"/>
              </w:rPr>
            </w:pPr>
            <w:r>
              <w:rPr>
                <w:spacing w:val="-2"/>
                <w:sz w:val="24"/>
              </w:rPr>
              <w:t>общую</w:t>
            </w:r>
            <w:r>
              <w:rPr>
                <w:sz w:val="24"/>
              </w:rPr>
              <w:tab/>
            </w:r>
            <w:r>
              <w:rPr>
                <w:spacing w:val="-2"/>
                <w:sz w:val="24"/>
              </w:rPr>
              <w:t>последовательность</w:t>
            </w:r>
            <w:r>
              <w:rPr>
                <w:sz w:val="24"/>
              </w:rPr>
              <w:tab/>
            </w:r>
            <w:r>
              <w:rPr>
                <w:spacing w:val="-2"/>
                <w:sz w:val="24"/>
              </w:rPr>
              <w:t>действий.</w:t>
            </w:r>
          </w:p>
        </w:tc>
        <w:tc>
          <w:tcPr>
            <w:tcW w:w="3154" w:type="dxa"/>
            <w:tcBorders>
              <w:top w:val="nil"/>
              <w:bottom w:val="nil"/>
            </w:tcBorders>
          </w:tcPr>
          <w:p w:rsidR="00811A89" w:rsidRDefault="0056063B">
            <w:pPr>
              <w:pStyle w:val="TableParagraph"/>
              <w:tabs>
                <w:tab w:val="left" w:pos="2155"/>
              </w:tabs>
              <w:spacing w:line="256" w:lineRule="exact"/>
              <w:ind w:left="110"/>
              <w:rPr>
                <w:sz w:val="24"/>
              </w:rPr>
            </w:pPr>
            <w:r>
              <w:rPr>
                <w:spacing w:val="-2"/>
                <w:sz w:val="24"/>
              </w:rPr>
              <w:t>умение</w:t>
            </w:r>
            <w:r>
              <w:rPr>
                <w:sz w:val="24"/>
              </w:rPr>
              <w:tab/>
            </w:r>
            <w:r>
              <w:rPr>
                <w:spacing w:val="-2"/>
                <w:sz w:val="24"/>
              </w:rPr>
              <w:t>выбирать</w:t>
            </w:r>
          </w:p>
        </w:tc>
      </w:tr>
      <w:tr w:rsidR="00811A89">
        <w:trPr>
          <w:trHeight w:val="276"/>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tabs>
                <w:tab w:val="left" w:pos="1305"/>
                <w:tab w:val="left" w:pos="2285"/>
                <w:tab w:val="left" w:pos="2746"/>
                <w:tab w:val="left" w:pos="3620"/>
              </w:tabs>
              <w:spacing w:line="256" w:lineRule="exact"/>
              <w:ind w:left="114"/>
              <w:rPr>
                <w:sz w:val="24"/>
              </w:rPr>
            </w:pPr>
            <w:r>
              <w:rPr>
                <w:spacing w:val="-2"/>
                <w:sz w:val="24"/>
              </w:rPr>
              <w:t>Завершая</w:t>
            </w:r>
            <w:r>
              <w:rPr>
                <w:sz w:val="24"/>
              </w:rPr>
              <w:tab/>
            </w:r>
            <w:r>
              <w:rPr>
                <w:spacing w:val="-2"/>
                <w:sz w:val="24"/>
              </w:rPr>
              <w:t>работу,</w:t>
            </w:r>
            <w:r>
              <w:rPr>
                <w:sz w:val="24"/>
              </w:rPr>
              <w:tab/>
            </w:r>
            <w:r>
              <w:rPr>
                <w:spacing w:val="-5"/>
                <w:sz w:val="24"/>
              </w:rPr>
              <w:t>не</w:t>
            </w:r>
            <w:r>
              <w:rPr>
                <w:sz w:val="24"/>
              </w:rPr>
              <w:tab/>
            </w:r>
            <w:r>
              <w:rPr>
                <w:spacing w:val="-2"/>
                <w:sz w:val="24"/>
              </w:rPr>
              <w:t>всегда</w:t>
            </w:r>
            <w:r>
              <w:rPr>
                <w:sz w:val="24"/>
              </w:rPr>
              <w:tab/>
            </w:r>
            <w:r>
              <w:rPr>
                <w:spacing w:val="-2"/>
                <w:sz w:val="24"/>
              </w:rPr>
              <w:t>добивается</w:t>
            </w:r>
          </w:p>
        </w:tc>
        <w:tc>
          <w:tcPr>
            <w:tcW w:w="3154" w:type="dxa"/>
            <w:tcBorders>
              <w:top w:val="nil"/>
              <w:bottom w:val="nil"/>
            </w:tcBorders>
          </w:tcPr>
          <w:p w:rsidR="00811A89" w:rsidRDefault="0056063B">
            <w:pPr>
              <w:pStyle w:val="TableParagraph"/>
              <w:tabs>
                <w:tab w:val="left" w:pos="2174"/>
              </w:tabs>
              <w:spacing w:line="256" w:lineRule="exact"/>
              <w:ind w:left="110"/>
              <w:rPr>
                <w:sz w:val="24"/>
              </w:rPr>
            </w:pPr>
            <w:r>
              <w:rPr>
                <w:spacing w:val="-2"/>
                <w:sz w:val="24"/>
              </w:rPr>
              <w:t>оптимальный</w:t>
            </w:r>
            <w:r>
              <w:rPr>
                <w:sz w:val="24"/>
              </w:rPr>
              <w:tab/>
            </w:r>
            <w:r>
              <w:rPr>
                <w:spacing w:val="-2"/>
                <w:sz w:val="24"/>
              </w:rPr>
              <w:t>алгоритм</w:t>
            </w:r>
          </w:p>
        </w:tc>
      </w:tr>
      <w:tr w:rsidR="00811A89">
        <w:trPr>
          <w:trHeight w:val="276"/>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spacing w:line="256" w:lineRule="exact"/>
              <w:ind w:left="114"/>
              <w:rPr>
                <w:sz w:val="24"/>
              </w:rPr>
            </w:pPr>
            <w:r>
              <w:rPr>
                <w:sz w:val="24"/>
              </w:rPr>
              <w:t>результата.</w:t>
            </w:r>
            <w:r>
              <w:rPr>
                <w:spacing w:val="9"/>
                <w:sz w:val="24"/>
              </w:rPr>
              <w:t xml:space="preserve"> </w:t>
            </w:r>
            <w:r>
              <w:rPr>
                <w:sz w:val="24"/>
              </w:rPr>
              <w:t>Результат</w:t>
            </w:r>
            <w:r>
              <w:rPr>
                <w:spacing w:val="15"/>
                <w:sz w:val="24"/>
              </w:rPr>
              <w:t xml:space="preserve"> </w:t>
            </w:r>
            <w:r>
              <w:rPr>
                <w:sz w:val="24"/>
              </w:rPr>
              <w:t>работы</w:t>
            </w:r>
            <w:r>
              <w:rPr>
                <w:spacing w:val="11"/>
                <w:sz w:val="24"/>
              </w:rPr>
              <w:t xml:space="preserve"> </w:t>
            </w:r>
            <w:r>
              <w:rPr>
                <w:sz w:val="24"/>
              </w:rPr>
              <w:t>не</w:t>
            </w:r>
            <w:r>
              <w:rPr>
                <w:spacing w:val="8"/>
                <w:sz w:val="24"/>
              </w:rPr>
              <w:t xml:space="preserve"> </w:t>
            </w:r>
            <w:r>
              <w:rPr>
                <w:sz w:val="24"/>
              </w:rPr>
              <w:t>проверяет</w:t>
            </w:r>
            <w:r>
              <w:rPr>
                <w:spacing w:val="11"/>
                <w:sz w:val="24"/>
              </w:rPr>
              <w:t xml:space="preserve"> </w:t>
            </w:r>
            <w:r>
              <w:rPr>
                <w:spacing w:val="-10"/>
                <w:sz w:val="24"/>
              </w:rPr>
              <w:t>в</w:t>
            </w:r>
          </w:p>
        </w:tc>
        <w:tc>
          <w:tcPr>
            <w:tcW w:w="3154" w:type="dxa"/>
            <w:tcBorders>
              <w:top w:val="nil"/>
              <w:bottom w:val="nil"/>
            </w:tcBorders>
          </w:tcPr>
          <w:p w:rsidR="00811A89" w:rsidRDefault="0056063B">
            <w:pPr>
              <w:pStyle w:val="TableParagraph"/>
              <w:tabs>
                <w:tab w:val="left" w:pos="1300"/>
                <w:tab w:val="left" w:pos="2333"/>
              </w:tabs>
              <w:spacing w:line="256" w:lineRule="exact"/>
              <w:ind w:left="110"/>
              <w:rPr>
                <w:sz w:val="24"/>
              </w:rPr>
            </w:pPr>
            <w:r>
              <w:rPr>
                <w:spacing w:val="-2"/>
                <w:sz w:val="24"/>
              </w:rPr>
              <w:t>работы.</w:t>
            </w:r>
            <w:r>
              <w:rPr>
                <w:sz w:val="24"/>
              </w:rPr>
              <w:tab/>
            </w:r>
            <w:r>
              <w:rPr>
                <w:spacing w:val="-4"/>
                <w:sz w:val="24"/>
              </w:rPr>
              <w:t>Также</w:t>
            </w:r>
            <w:r>
              <w:rPr>
                <w:sz w:val="24"/>
              </w:rPr>
              <w:tab/>
            </w:r>
            <w:r>
              <w:rPr>
                <w:spacing w:val="-2"/>
                <w:sz w:val="24"/>
              </w:rPr>
              <w:t>следует</w:t>
            </w:r>
          </w:p>
        </w:tc>
      </w:tr>
      <w:tr w:rsidR="00811A89">
        <w:trPr>
          <w:trHeight w:val="275"/>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spacing w:line="256" w:lineRule="exact"/>
              <w:ind w:left="114"/>
              <w:rPr>
                <w:sz w:val="24"/>
              </w:rPr>
            </w:pPr>
            <w:r>
              <w:rPr>
                <w:sz w:val="24"/>
              </w:rPr>
              <w:t>связи</w:t>
            </w:r>
            <w:r>
              <w:rPr>
                <w:spacing w:val="66"/>
                <w:w w:val="150"/>
                <w:sz w:val="24"/>
              </w:rPr>
              <w:t xml:space="preserve"> </w:t>
            </w:r>
            <w:r>
              <w:rPr>
                <w:sz w:val="24"/>
              </w:rPr>
              <w:t>с</w:t>
            </w:r>
            <w:r>
              <w:rPr>
                <w:spacing w:val="68"/>
                <w:w w:val="150"/>
                <w:sz w:val="24"/>
              </w:rPr>
              <w:t xml:space="preserve"> </w:t>
            </w:r>
            <w:r>
              <w:rPr>
                <w:sz w:val="24"/>
              </w:rPr>
              <w:t>тем,</w:t>
            </w:r>
            <w:r>
              <w:rPr>
                <w:spacing w:val="67"/>
                <w:w w:val="150"/>
                <w:sz w:val="24"/>
              </w:rPr>
              <w:t xml:space="preserve"> </w:t>
            </w:r>
            <w:r>
              <w:rPr>
                <w:sz w:val="24"/>
              </w:rPr>
              <w:t>что</w:t>
            </w:r>
            <w:r>
              <w:rPr>
                <w:spacing w:val="74"/>
                <w:w w:val="150"/>
                <w:sz w:val="24"/>
              </w:rPr>
              <w:t xml:space="preserve"> </w:t>
            </w:r>
            <w:r>
              <w:rPr>
                <w:sz w:val="24"/>
              </w:rPr>
              <w:t>заранее</w:t>
            </w:r>
            <w:r>
              <w:rPr>
                <w:spacing w:val="69"/>
                <w:w w:val="150"/>
                <w:sz w:val="24"/>
              </w:rPr>
              <w:t xml:space="preserve"> </w:t>
            </w:r>
            <w:r>
              <w:rPr>
                <w:sz w:val="24"/>
              </w:rPr>
              <w:t>убежден</w:t>
            </w:r>
            <w:r>
              <w:rPr>
                <w:spacing w:val="71"/>
                <w:w w:val="150"/>
                <w:sz w:val="24"/>
              </w:rPr>
              <w:t xml:space="preserve"> </w:t>
            </w:r>
            <w:r>
              <w:rPr>
                <w:sz w:val="24"/>
              </w:rPr>
              <w:t>в</w:t>
            </w:r>
            <w:r>
              <w:rPr>
                <w:spacing w:val="72"/>
                <w:w w:val="150"/>
                <w:sz w:val="24"/>
              </w:rPr>
              <w:t xml:space="preserve"> </w:t>
            </w:r>
            <w:r>
              <w:rPr>
                <w:spacing w:val="-5"/>
                <w:sz w:val="24"/>
              </w:rPr>
              <w:t>его</w:t>
            </w:r>
          </w:p>
        </w:tc>
        <w:tc>
          <w:tcPr>
            <w:tcW w:w="3154" w:type="dxa"/>
            <w:tcBorders>
              <w:top w:val="nil"/>
              <w:bottom w:val="nil"/>
            </w:tcBorders>
          </w:tcPr>
          <w:p w:rsidR="00811A89" w:rsidRDefault="0056063B">
            <w:pPr>
              <w:pStyle w:val="TableParagraph"/>
              <w:tabs>
                <w:tab w:val="left" w:pos="1665"/>
                <w:tab w:val="left" w:pos="2443"/>
              </w:tabs>
              <w:spacing w:line="256" w:lineRule="exact"/>
              <w:ind w:left="110"/>
              <w:rPr>
                <w:sz w:val="24"/>
              </w:rPr>
            </w:pPr>
            <w:r>
              <w:rPr>
                <w:spacing w:val="-2"/>
                <w:sz w:val="24"/>
              </w:rPr>
              <w:t>формировать</w:t>
            </w:r>
            <w:r>
              <w:rPr>
                <w:sz w:val="24"/>
              </w:rPr>
              <w:tab/>
            </w:r>
            <w:r>
              <w:rPr>
                <w:spacing w:val="-4"/>
                <w:sz w:val="24"/>
              </w:rPr>
              <w:t>более</w:t>
            </w:r>
            <w:r>
              <w:rPr>
                <w:sz w:val="24"/>
              </w:rPr>
              <w:tab/>
            </w:r>
            <w:r>
              <w:rPr>
                <w:spacing w:val="-2"/>
                <w:sz w:val="24"/>
              </w:rPr>
              <w:t>четкие</w:t>
            </w:r>
          </w:p>
        </w:tc>
      </w:tr>
      <w:tr w:rsidR="00811A89">
        <w:trPr>
          <w:trHeight w:val="276"/>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tabs>
                <w:tab w:val="left" w:pos="2102"/>
                <w:tab w:val="left" w:pos="3043"/>
                <w:tab w:val="left" w:pos="4416"/>
              </w:tabs>
              <w:spacing w:line="256" w:lineRule="exact"/>
              <w:ind w:left="114"/>
              <w:rPr>
                <w:sz w:val="24"/>
              </w:rPr>
            </w:pPr>
            <w:r>
              <w:rPr>
                <w:spacing w:val="-2"/>
                <w:sz w:val="24"/>
              </w:rPr>
              <w:t>правильности</w:t>
            </w:r>
            <w:r>
              <w:rPr>
                <w:sz w:val="24"/>
              </w:rPr>
              <w:tab/>
            </w:r>
            <w:r>
              <w:rPr>
                <w:spacing w:val="-5"/>
                <w:sz w:val="24"/>
              </w:rPr>
              <w:t>или</w:t>
            </w:r>
            <w:r>
              <w:rPr>
                <w:sz w:val="24"/>
              </w:rPr>
              <w:tab/>
            </w:r>
            <w:r>
              <w:rPr>
                <w:spacing w:val="-2"/>
                <w:sz w:val="24"/>
              </w:rPr>
              <w:t>потому,</w:t>
            </w:r>
            <w:r>
              <w:rPr>
                <w:sz w:val="24"/>
              </w:rPr>
              <w:tab/>
            </w:r>
            <w:r>
              <w:rPr>
                <w:spacing w:val="-5"/>
                <w:sz w:val="24"/>
              </w:rPr>
              <w:t>что</w:t>
            </w:r>
          </w:p>
        </w:tc>
        <w:tc>
          <w:tcPr>
            <w:tcW w:w="3154" w:type="dxa"/>
            <w:tcBorders>
              <w:top w:val="nil"/>
              <w:bottom w:val="nil"/>
            </w:tcBorders>
          </w:tcPr>
          <w:p w:rsidR="00811A89" w:rsidRDefault="0056063B">
            <w:pPr>
              <w:pStyle w:val="TableParagraph"/>
              <w:tabs>
                <w:tab w:val="left" w:pos="1852"/>
                <w:tab w:val="left" w:pos="2338"/>
              </w:tabs>
              <w:spacing w:line="256" w:lineRule="exact"/>
              <w:ind w:left="110"/>
              <w:rPr>
                <w:sz w:val="24"/>
              </w:rPr>
            </w:pPr>
            <w:r>
              <w:rPr>
                <w:spacing w:val="-2"/>
                <w:sz w:val="24"/>
              </w:rPr>
              <w:t>представления</w:t>
            </w:r>
            <w:r>
              <w:rPr>
                <w:sz w:val="24"/>
              </w:rPr>
              <w:tab/>
            </w:r>
            <w:r>
              <w:rPr>
                <w:spacing w:val="-5"/>
                <w:sz w:val="24"/>
              </w:rPr>
              <w:t>об</w:t>
            </w:r>
            <w:r>
              <w:rPr>
                <w:sz w:val="24"/>
              </w:rPr>
              <w:tab/>
            </w:r>
            <w:r>
              <w:rPr>
                <w:spacing w:val="-2"/>
                <w:sz w:val="24"/>
              </w:rPr>
              <w:t>эталоне</w:t>
            </w:r>
          </w:p>
        </w:tc>
      </w:tr>
      <w:tr w:rsidR="00811A89">
        <w:trPr>
          <w:trHeight w:val="273"/>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tabs>
                <w:tab w:val="left" w:pos="1977"/>
                <w:tab w:val="left" w:pos="2995"/>
                <w:tab w:val="left" w:pos="4604"/>
              </w:tabs>
              <w:spacing w:line="254" w:lineRule="exact"/>
              <w:ind w:left="114"/>
              <w:rPr>
                <w:sz w:val="24"/>
              </w:rPr>
            </w:pPr>
            <w:r>
              <w:rPr>
                <w:spacing w:val="-2"/>
                <w:sz w:val="24"/>
              </w:rPr>
              <w:t>довольствуется</w:t>
            </w:r>
            <w:r>
              <w:rPr>
                <w:sz w:val="24"/>
              </w:rPr>
              <w:tab/>
            </w:r>
            <w:r>
              <w:rPr>
                <w:spacing w:val="-4"/>
                <w:sz w:val="24"/>
              </w:rPr>
              <w:t>любым</w:t>
            </w:r>
            <w:r>
              <w:rPr>
                <w:sz w:val="24"/>
              </w:rPr>
              <w:tab/>
            </w:r>
            <w:r>
              <w:rPr>
                <w:spacing w:val="-2"/>
                <w:sz w:val="24"/>
              </w:rPr>
              <w:t>результатом.</w:t>
            </w:r>
            <w:r>
              <w:rPr>
                <w:sz w:val="24"/>
              </w:rPr>
              <w:tab/>
            </w:r>
            <w:r>
              <w:rPr>
                <w:spacing w:val="-10"/>
                <w:sz w:val="24"/>
              </w:rPr>
              <w:t>В</w:t>
            </w:r>
          </w:p>
        </w:tc>
        <w:tc>
          <w:tcPr>
            <w:tcW w:w="3154" w:type="dxa"/>
            <w:tcBorders>
              <w:top w:val="nil"/>
              <w:bottom w:val="nil"/>
            </w:tcBorders>
          </w:tcPr>
          <w:p w:rsidR="00811A89" w:rsidRDefault="0056063B">
            <w:pPr>
              <w:pStyle w:val="TableParagraph"/>
              <w:tabs>
                <w:tab w:val="left" w:pos="1137"/>
                <w:tab w:val="left" w:pos="1560"/>
                <w:tab w:val="left" w:pos="2909"/>
              </w:tabs>
              <w:spacing w:line="254" w:lineRule="exact"/>
              <w:ind w:left="110"/>
              <w:rPr>
                <w:sz w:val="24"/>
              </w:rPr>
            </w:pPr>
            <w:r>
              <w:rPr>
                <w:spacing w:val="-2"/>
                <w:sz w:val="24"/>
              </w:rPr>
              <w:t>работы</w:t>
            </w:r>
            <w:r>
              <w:rPr>
                <w:sz w:val="24"/>
              </w:rPr>
              <w:tab/>
            </w:r>
            <w:r>
              <w:rPr>
                <w:spacing w:val="-10"/>
                <w:sz w:val="24"/>
              </w:rPr>
              <w:t>и</w:t>
            </w:r>
            <w:r>
              <w:rPr>
                <w:sz w:val="24"/>
              </w:rPr>
              <w:tab/>
            </w:r>
            <w:r>
              <w:rPr>
                <w:spacing w:val="-2"/>
                <w:sz w:val="24"/>
              </w:rPr>
              <w:t>критериях</w:t>
            </w:r>
            <w:r>
              <w:rPr>
                <w:sz w:val="24"/>
              </w:rPr>
              <w:tab/>
            </w:r>
            <w:r>
              <w:rPr>
                <w:spacing w:val="-5"/>
                <w:sz w:val="24"/>
              </w:rPr>
              <w:t>ее</w:t>
            </w:r>
          </w:p>
        </w:tc>
      </w:tr>
      <w:tr w:rsidR="00811A89">
        <w:trPr>
          <w:trHeight w:val="275"/>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spacing w:line="256" w:lineRule="exact"/>
              <w:ind w:left="114"/>
              <w:rPr>
                <w:sz w:val="24"/>
              </w:rPr>
            </w:pPr>
            <w:r>
              <w:rPr>
                <w:sz w:val="24"/>
              </w:rPr>
              <w:t>случае</w:t>
            </w:r>
            <w:r>
              <w:rPr>
                <w:spacing w:val="35"/>
                <w:sz w:val="24"/>
              </w:rPr>
              <w:t xml:space="preserve"> </w:t>
            </w:r>
            <w:r>
              <w:rPr>
                <w:sz w:val="24"/>
              </w:rPr>
              <w:t>необходимости</w:t>
            </w:r>
            <w:r>
              <w:rPr>
                <w:spacing w:val="36"/>
                <w:sz w:val="24"/>
              </w:rPr>
              <w:t xml:space="preserve"> </w:t>
            </w:r>
            <w:r>
              <w:rPr>
                <w:sz w:val="24"/>
              </w:rPr>
              <w:t>может</w:t>
            </w:r>
            <w:r>
              <w:rPr>
                <w:spacing w:val="32"/>
                <w:sz w:val="24"/>
              </w:rPr>
              <w:t xml:space="preserve"> </w:t>
            </w:r>
            <w:r>
              <w:rPr>
                <w:sz w:val="24"/>
              </w:rPr>
              <w:t>обратиться</w:t>
            </w:r>
            <w:r>
              <w:rPr>
                <w:spacing w:val="34"/>
                <w:sz w:val="24"/>
              </w:rPr>
              <w:t xml:space="preserve"> </w:t>
            </w:r>
            <w:r>
              <w:rPr>
                <w:spacing w:val="-5"/>
                <w:sz w:val="24"/>
              </w:rPr>
              <w:t>за</w:t>
            </w:r>
          </w:p>
        </w:tc>
        <w:tc>
          <w:tcPr>
            <w:tcW w:w="3154" w:type="dxa"/>
            <w:tcBorders>
              <w:top w:val="nil"/>
              <w:bottom w:val="nil"/>
            </w:tcBorders>
          </w:tcPr>
          <w:p w:rsidR="00811A89" w:rsidRDefault="0056063B">
            <w:pPr>
              <w:pStyle w:val="TableParagraph"/>
              <w:spacing w:line="256" w:lineRule="exact"/>
              <w:ind w:left="110"/>
              <w:rPr>
                <w:sz w:val="24"/>
              </w:rPr>
            </w:pPr>
            <w:r>
              <w:rPr>
                <w:sz w:val="24"/>
              </w:rPr>
              <w:t>оценки.</w:t>
            </w:r>
            <w:r>
              <w:rPr>
                <w:spacing w:val="-10"/>
                <w:sz w:val="24"/>
              </w:rPr>
              <w:t xml:space="preserve"> и</w:t>
            </w:r>
          </w:p>
        </w:tc>
      </w:tr>
      <w:tr w:rsidR="00811A89">
        <w:trPr>
          <w:trHeight w:val="278"/>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tabs>
                <w:tab w:val="left" w:pos="1416"/>
                <w:tab w:val="left" w:pos="1910"/>
                <w:tab w:val="left" w:pos="2395"/>
                <w:tab w:val="left" w:pos="3288"/>
                <w:tab w:val="left" w:pos="4474"/>
              </w:tabs>
              <w:spacing w:line="258" w:lineRule="exact"/>
              <w:ind w:left="114"/>
              <w:rPr>
                <w:sz w:val="24"/>
              </w:rPr>
            </w:pPr>
            <w:r>
              <w:rPr>
                <w:spacing w:val="-2"/>
                <w:sz w:val="24"/>
              </w:rPr>
              <w:t>помощью,</w:t>
            </w:r>
            <w:r>
              <w:rPr>
                <w:sz w:val="24"/>
              </w:rPr>
              <w:tab/>
            </w:r>
            <w:r>
              <w:rPr>
                <w:spacing w:val="-5"/>
                <w:sz w:val="24"/>
              </w:rPr>
              <w:t>но</w:t>
            </w:r>
            <w:r>
              <w:rPr>
                <w:sz w:val="24"/>
              </w:rPr>
              <w:tab/>
            </w:r>
            <w:r>
              <w:rPr>
                <w:spacing w:val="-5"/>
                <w:sz w:val="24"/>
              </w:rPr>
              <w:t>не</w:t>
            </w:r>
            <w:r>
              <w:rPr>
                <w:sz w:val="24"/>
              </w:rPr>
              <w:tab/>
            </w:r>
            <w:r>
              <w:rPr>
                <w:spacing w:val="-2"/>
                <w:sz w:val="24"/>
              </w:rPr>
              <w:t>всегда</w:t>
            </w:r>
            <w:r>
              <w:rPr>
                <w:sz w:val="24"/>
              </w:rPr>
              <w:tab/>
            </w:r>
            <w:r>
              <w:rPr>
                <w:spacing w:val="-2"/>
                <w:sz w:val="24"/>
              </w:rPr>
              <w:t>способен</w:t>
            </w:r>
            <w:r>
              <w:rPr>
                <w:sz w:val="24"/>
              </w:rPr>
              <w:tab/>
            </w:r>
            <w:r>
              <w:rPr>
                <w:spacing w:val="-5"/>
                <w:sz w:val="24"/>
              </w:rPr>
              <w:t>ею</w:t>
            </w:r>
          </w:p>
        </w:tc>
        <w:tc>
          <w:tcPr>
            <w:tcW w:w="3154" w:type="dxa"/>
            <w:tcBorders>
              <w:top w:val="nil"/>
              <w:bottom w:val="nil"/>
            </w:tcBorders>
          </w:tcPr>
          <w:p w:rsidR="00811A89" w:rsidRDefault="00811A89">
            <w:pPr>
              <w:pStyle w:val="TableParagraph"/>
              <w:rPr>
                <w:sz w:val="20"/>
              </w:rPr>
            </w:pPr>
          </w:p>
        </w:tc>
      </w:tr>
      <w:tr w:rsidR="00811A89">
        <w:trPr>
          <w:trHeight w:val="286"/>
        </w:trPr>
        <w:tc>
          <w:tcPr>
            <w:tcW w:w="1609" w:type="dxa"/>
            <w:tcBorders>
              <w:top w:val="nil"/>
            </w:tcBorders>
          </w:tcPr>
          <w:p w:rsidR="00811A89" w:rsidRDefault="00811A89">
            <w:pPr>
              <w:pStyle w:val="TableParagraph"/>
              <w:rPr>
                <w:sz w:val="20"/>
              </w:rPr>
            </w:pPr>
          </w:p>
        </w:tc>
        <w:tc>
          <w:tcPr>
            <w:tcW w:w="4797" w:type="dxa"/>
            <w:tcBorders>
              <w:top w:val="nil"/>
            </w:tcBorders>
          </w:tcPr>
          <w:p w:rsidR="00811A89" w:rsidRDefault="0056063B">
            <w:pPr>
              <w:pStyle w:val="TableParagraph"/>
              <w:spacing w:line="267" w:lineRule="exact"/>
              <w:ind w:left="114"/>
              <w:rPr>
                <w:sz w:val="24"/>
              </w:rPr>
            </w:pPr>
            <w:r>
              <w:rPr>
                <w:spacing w:val="-2"/>
                <w:sz w:val="24"/>
              </w:rPr>
              <w:t>воспользоваться.</w:t>
            </w:r>
          </w:p>
        </w:tc>
        <w:tc>
          <w:tcPr>
            <w:tcW w:w="3154" w:type="dxa"/>
            <w:tcBorders>
              <w:top w:val="nil"/>
            </w:tcBorders>
          </w:tcPr>
          <w:p w:rsidR="00811A89" w:rsidRDefault="00811A89">
            <w:pPr>
              <w:pStyle w:val="TableParagraph"/>
              <w:rPr>
                <w:sz w:val="20"/>
              </w:rPr>
            </w:pPr>
          </w:p>
        </w:tc>
      </w:tr>
      <w:tr w:rsidR="00811A89">
        <w:trPr>
          <w:trHeight w:val="319"/>
        </w:trPr>
        <w:tc>
          <w:tcPr>
            <w:tcW w:w="1609" w:type="dxa"/>
            <w:tcBorders>
              <w:bottom w:val="nil"/>
            </w:tcBorders>
          </w:tcPr>
          <w:p w:rsidR="00811A89" w:rsidRDefault="0056063B">
            <w:pPr>
              <w:pStyle w:val="TableParagraph"/>
              <w:spacing w:before="39" w:line="260" w:lineRule="exact"/>
              <w:ind w:left="114"/>
              <w:rPr>
                <w:b/>
                <w:sz w:val="24"/>
              </w:rPr>
            </w:pPr>
            <w:r>
              <w:rPr>
                <w:b/>
                <w:spacing w:val="-2"/>
                <w:sz w:val="24"/>
              </w:rPr>
              <w:t>Высокий</w:t>
            </w:r>
          </w:p>
        </w:tc>
        <w:tc>
          <w:tcPr>
            <w:tcW w:w="4797" w:type="dxa"/>
            <w:tcBorders>
              <w:bottom w:val="nil"/>
            </w:tcBorders>
          </w:tcPr>
          <w:p w:rsidR="00811A89" w:rsidRDefault="0056063B">
            <w:pPr>
              <w:pStyle w:val="TableParagraph"/>
              <w:spacing w:before="34" w:line="265" w:lineRule="exact"/>
              <w:ind w:left="114"/>
              <w:rPr>
                <w:sz w:val="24"/>
              </w:rPr>
            </w:pPr>
            <w:r>
              <w:rPr>
                <w:sz w:val="24"/>
              </w:rPr>
              <w:t>Способен</w:t>
            </w:r>
            <w:r>
              <w:rPr>
                <w:spacing w:val="59"/>
                <w:w w:val="150"/>
                <w:sz w:val="24"/>
              </w:rPr>
              <w:t xml:space="preserve"> </w:t>
            </w:r>
            <w:r>
              <w:rPr>
                <w:sz w:val="24"/>
              </w:rPr>
              <w:t>осмыслить</w:t>
            </w:r>
            <w:r>
              <w:rPr>
                <w:spacing w:val="65"/>
                <w:w w:val="150"/>
                <w:sz w:val="24"/>
              </w:rPr>
              <w:t xml:space="preserve"> </w:t>
            </w:r>
            <w:r>
              <w:rPr>
                <w:sz w:val="24"/>
              </w:rPr>
              <w:t>учебную</w:t>
            </w:r>
            <w:r>
              <w:rPr>
                <w:spacing w:val="63"/>
                <w:w w:val="150"/>
                <w:sz w:val="24"/>
              </w:rPr>
              <w:t xml:space="preserve"> </w:t>
            </w:r>
            <w:r>
              <w:rPr>
                <w:sz w:val="24"/>
              </w:rPr>
              <w:t>задачу</w:t>
            </w:r>
            <w:r>
              <w:rPr>
                <w:spacing w:val="55"/>
                <w:w w:val="150"/>
                <w:sz w:val="24"/>
              </w:rPr>
              <w:t xml:space="preserve"> </w:t>
            </w:r>
            <w:r>
              <w:rPr>
                <w:spacing w:val="-5"/>
                <w:sz w:val="24"/>
              </w:rPr>
              <w:t>как</w:t>
            </w:r>
          </w:p>
        </w:tc>
        <w:tc>
          <w:tcPr>
            <w:tcW w:w="3154" w:type="dxa"/>
            <w:tcBorders>
              <w:bottom w:val="nil"/>
            </w:tcBorders>
          </w:tcPr>
          <w:p w:rsidR="00811A89" w:rsidRDefault="0056063B">
            <w:pPr>
              <w:pStyle w:val="TableParagraph"/>
              <w:tabs>
                <w:tab w:val="left" w:pos="2121"/>
              </w:tabs>
              <w:spacing w:before="34" w:line="265" w:lineRule="exact"/>
              <w:ind w:left="110"/>
              <w:rPr>
                <w:sz w:val="24"/>
              </w:rPr>
            </w:pPr>
            <w:r>
              <w:rPr>
                <w:spacing w:val="-2"/>
                <w:sz w:val="24"/>
              </w:rPr>
              <w:t>Следует</w:t>
            </w:r>
            <w:r>
              <w:rPr>
                <w:sz w:val="24"/>
              </w:rPr>
              <w:tab/>
            </w:r>
            <w:r>
              <w:rPr>
                <w:spacing w:val="-2"/>
                <w:sz w:val="24"/>
              </w:rPr>
              <w:t>развивать</w:t>
            </w:r>
          </w:p>
        </w:tc>
      </w:tr>
      <w:tr w:rsidR="00811A89">
        <w:trPr>
          <w:trHeight w:val="276"/>
        </w:trPr>
        <w:tc>
          <w:tcPr>
            <w:tcW w:w="1609" w:type="dxa"/>
            <w:tcBorders>
              <w:top w:val="nil"/>
              <w:bottom w:val="nil"/>
            </w:tcBorders>
          </w:tcPr>
          <w:p w:rsidR="00811A89" w:rsidRDefault="0056063B">
            <w:pPr>
              <w:pStyle w:val="TableParagraph"/>
              <w:spacing w:line="256" w:lineRule="exact"/>
              <w:ind w:left="114"/>
              <w:rPr>
                <w:b/>
                <w:sz w:val="24"/>
              </w:rPr>
            </w:pPr>
            <w:r>
              <w:rPr>
                <w:b/>
                <w:spacing w:val="-2"/>
                <w:sz w:val="24"/>
              </w:rPr>
              <w:t>уровень</w:t>
            </w:r>
          </w:p>
        </w:tc>
        <w:tc>
          <w:tcPr>
            <w:tcW w:w="4797" w:type="dxa"/>
            <w:tcBorders>
              <w:top w:val="nil"/>
              <w:bottom w:val="nil"/>
            </w:tcBorders>
          </w:tcPr>
          <w:p w:rsidR="00811A89" w:rsidRDefault="0056063B">
            <w:pPr>
              <w:pStyle w:val="TableParagraph"/>
              <w:spacing w:line="256" w:lineRule="exact"/>
              <w:ind w:left="114"/>
              <w:rPr>
                <w:sz w:val="24"/>
              </w:rPr>
            </w:pPr>
            <w:r>
              <w:rPr>
                <w:sz w:val="24"/>
              </w:rPr>
              <w:t>цель</w:t>
            </w:r>
            <w:r>
              <w:rPr>
                <w:spacing w:val="75"/>
                <w:w w:val="150"/>
                <w:sz w:val="24"/>
              </w:rPr>
              <w:t xml:space="preserve"> </w:t>
            </w:r>
            <w:r>
              <w:rPr>
                <w:sz w:val="24"/>
              </w:rPr>
              <w:t>своей</w:t>
            </w:r>
            <w:r>
              <w:rPr>
                <w:spacing w:val="72"/>
                <w:w w:val="150"/>
                <w:sz w:val="24"/>
              </w:rPr>
              <w:t xml:space="preserve"> </w:t>
            </w:r>
            <w:r>
              <w:rPr>
                <w:sz w:val="24"/>
              </w:rPr>
              <w:t>деятельности.</w:t>
            </w:r>
            <w:r>
              <w:rPr>
                <w:spacing w:val="73"/>
                <w:w w:val="150"/>
                <w:sz w:val="24"/>
              </w:rPr>
              <w:t xml:space="preserve"> </w:t>
            </w:r>
            <w:r>
              <w:rPr>
                <w:sz w:val="24"/>
              </w:rPr>
              <w:t>В</w:t>
            </w:r>
            <w:r>
              <w:rPr>
                <w:spacing w:val="69"/>
                <w:w w:val="150"/>
                <w:sz w:val="24"/>
              </w:rPr>
              <w:t xml:space="preserve"> </w:t>
            </w:r>
            <w:r>
              <w:rPr>
                <w:spacing w:val="-2"/>
                <w:sz w:val="24"/>
              </w:rPr>
              <w:t>большинстве</w:t>
            </w:r>
          </w:p>
        </w:tc>
        <w:tc>
          <w:tcPr>
            <w:tcW w:w="3154" w:type="dxa"/>
            <w:tcBorders>
              <w:top w:val="nil"/>
              <w:bottom w:val="nil"/>
            </w:tcBorders>
          </w:tcPr>
          <w:p w:rsidR="00811A89" w:rsidRDefault="0056063B">
            <w:pPr>
              <w:pStyle w:val="TableParagraph"/>
              <w:spacing w:line="256" w:lineRule="exact"/>
              <w:ind w:left="110"/>
              <w:rPr>
                <w:sz w:val="24"/>
              </w:rPr>
            </w:pPr>
            <w:r>
              <w:rPr>
                <w:sz w:val="24"/>
              </w:rPr>
              <w:t>самостоятельность</w:t>
            </w:r>
            <w:r>
              <w:rPr>
                <w:spacing w:val="-10"/>
                <w:sz w:val="24"/>
              </w:rPr>
              <w:t xml:space="preserve"> </w:t>
            </w:r>
            <w:r>
              <w:rPr>
                <w:sz w:val="24"/>
              </w:rPr>
              <w:t>в</w:t>
            </w:r>
            <w:r>
              <w:rPr>
                <w:spacing w:val="-4"/>
                <w:sz w:val="24"/>
              </w:rPr>
              <w:t xml:space="preserve"> </w:t>
            </w:r>
            <w:r>
              <w:rPr>
                <w:spacing w:val="-2"/>
                <w:sz w:val="24"/>
              </w:rPr>
              <w:t>учебной</w:t>
            </w:r>
          </w:p>
        </w:tc>
      </w:tr>
      <w:tr w:rsidR="00811A89">
        <w:trPr>
          <w:trHeight w:val="275"/>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tabs>
                <w:tab w:val="left" w:pos="1248"/>
                <w:tab w:val="left" w:pos="2578"/>
                <w:tab w:val="left" w:pos="2976"/>
                <w:tab w:val="left" w:pos="3994"/>
              </w:tabs>
              <w:spacing w:line="256" w:lineRule="exact"/>
              <w:ind w:left="114"/>
              <w:rPr>
                <w:sz w:val="24"/>
              </w:rPr>
            </w:pPr>
            <w:r>
              <w:rPr>
                <w:spacing w:val="-2"/>
                <w:sz w:val="24"/>
              </w:rPr>
              <w:t>случаев,</w:t>
            </w:r>
            <w:r>
              <w:rPr>
                <w:sz w:val="24"/>
              </w:rPr>
              <w:tab/>
            </w:r>
            <w:r>
              <w:rPr>
                <w:spacing w:val="-2"/>
                <w:sz w:val="24"/>
              </w:rPr>
              <w:t>приступая</w:t>
            </w:r>
            <w:r>
              <w:rPr>
                <w:sz w:val="24"/>
              </w:rPr>
              <w:tab/>
            </w:r>
            <w:r>
              <w:rPr>
                <w:spacing w:val="-10"/>
                <w:sz w:val="24"/>
              </w:rPr>
              <w:t>к</w:t>
            </w:r>
            <w:r>
              <w:rPr>
                <w:sz w:val="24"/>
              </w:rPr>
              <w:tab/>
            </w:r>
            <w:r>
              <w:rPr>
                <w:spacing w:val="-2"/>
                <w:sz w:val="24"/>
              </w:rPr>
              <w:t>работе,</w:t>
            </w:r>
            <w:r>
              <w:rPr>
                <w:sz w:val="24"/>
              </w:rPr>
              <w:tab/>
            </w:r>
            <w:r>
              <w:rPr>
                <w:spacing w:val="-2"/>
                <w:sz w:val="24"/>
              </w:rPr>
              <w:t>заранее</w:t>
            </w:r>
          </w:p>
        </w:tc>
        <w:tc>
          <w:tcPr>
            <w:tcW w:w="3154" w:type="dxa"/>
            <w:tcBorders>
              <w:top w:val="nil"/>
              <w:bottom w:val="nil"/>
            </w:tcBorders>
          </w:tcPr>
          <w:p w:rsidR="00811A89" w:rsidRDefault="0056063B">
            <w:pPr>
              <w:pStyle w:val="TableParagraph"/>
              <w:spacing w:line="256" w:lineRule="exact"/>
              <w:ind w:left="110"/>
              <w:rPr>
                <w:sz w:val="24"/>
              </w:rPr>
            </w:pPr>
            <w:r>
              <w:rPr>
                <w:sz w:val="24"/>
              </w:rPr>
              <w:t>работе,</w:t>
            </w:r>
            <w:r>
              <w:rPr>
                <w:spacing w:val="16"/>
                <w:sz w:val="24"/>
              </w:rPr>
              <w:t xml:space="preserve"> </w:t>
            </w:r>
            <w:r>
              <w:rPr>
                <w:sz w:val="24"/>
              </w:rPr>
              <w:t>поощрять</w:t>
            </w:r>
            <w:r>
              <w:rPr>
                <w:spacing w:val="12"/>
                <w:sz w:val="24"/>
              </w:rPr>
              <w:t xml:space="preserve"> </w:t>
            </w:r>
            <w:r>
              <w:rPr>
                <w:spacing w:val="-2"/>
                <w:sz w:val="24"/>
              </w:rPr>
              <w:t>найденные</w:t>
            </w:r>
          </w:p>
        </w:tc>
      </w:tr>
      <w:tr w:rsidR="00811A89">
        <w:trPr>
          <w:trHeight w:val="273"/>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tabs>
                <w:tab w:val="left" w:pos="1411"/>
                <w:tab w:val="left" w:pos="2107"/>
                <w:tab w:val="left" w:pos="3259"/>
                <w:tab w:val="left" w:pos="3874"/>
              </w:tabs>
              <w:spacing w:line="254" w:lineRule="exact"/>
              <w:ind w:left="114"/>
              <w:rPr>
                <w:sz w:val="24"/>
              </w:rPr>
            </w:pPr>
            <w:r>
              <w:rPr>
                <w:spacing w:val="-2"/>
                <w:sz w:val="24"/>
              </w:rPr>
              <w:t>планирует</w:t>
            </w:r>
            <w:r>
              <w:rPr>
                <w:sz w:val="24"/>
              </w:rPr>
              <w:tab/>
            </w:r>
            <w:r>
              <w:rPr>
                <w:spacing w:val="-4"/>
                <w:sz w:val="24"/>
              </w:rPr>
              <w:t>свои</w:t>
            </w:r>
            <w:r>
              <w:rPr>
                <w:sz w:val="24"/>
              </w:rPr>
              <w:tab/>
            </w:r>
            <w:r>
              <w:rPr>
                <w:spacing w:val="-2"/>
                <w:sz w:val="24"/>
              </w:rPr>
              <w:t>действия</w:t>
            </w:r>
            <w:r>
              <w:rPr>
                <w:sz w:val="24"/>
              </w:rPr>
              <w:tab/>
            </w:r>
            <w:r>
              <w:rPr>
                <w:spacing w:val="-5"/>
                <w:sz w:val="24"/>
              </w:rPr>
              <w:t>или</w:t>
            </w:r>
            <w:r>
              <w:rPr>
                <w:sz w:val="24"/>
              </w:rPr>
              <w:tab/>
            </w:r>
            <w:r>
              <w:rPr>
                <w:spacing w:val="-2"/>
                <w:sz w:val="24"/>
              </w:rPr>
              <w:t>успешно</w:t>
            </w:r>
          </w:p>
        </w:tc>
        <w:tc>
          <w:tcPr>
            <w:tcW w:w="3154" w:type="dxa"/>
            <w:tcBorders>
              <w:top w:val="nil"/>
              <w:bottom w:val="nil"/>
            </w:tcBorders>
          </w:tcPr>
          <w:p w:rsidR="00811A89" w:rsidRDefault="0056063B">
            <w:pPr>
              <w:pStyle w:val="TableParagraph"/>
              <w:tabs>
                <w:tab w:val="left" w:pos="1310"/>
                <w:tab w:val="left" w:pos="2991"/>
              </w:tabs>
              <w:spacing w:line="254" w:lineRule="exact"/>
              <w:ind w:left="110"/>
              <w:rPr>
                <w:sz w:val="24"/>
              </w:rPr>
            </w:pPr>
            <w:r>
              <w:rPr>
                <w:spacing w:val="-2"/>
                <w:sz w:val="24"/>
              </w:rPr>
              <w:t>ребенком</w:t>
            </w:r>
            <w:r>
              <w:rPr>
                <w:sz w:val="24"/>
              </w:rPr>
              <w:tab/>
            </w:r>
            <w:r>
              <w:rPr>
                <w:spacing w:val="-2"/>
                <w:sz w:val="24"/>
              </w:rPr>
              <w:t>оригинальные</w:t>
            </w:r>
            <w:r>
              <w:rPr>
                <w:sz w:val="24"/>
              </w:rPr>
              <w:tab/>
            </w:r>
            <w:r>
              <w:rPr>
                <w:spacing w:val="-10"/>
                <w:sz w:val="24"/>
              </w:rPr>
              <w:t>и</w:t>
            </w:r>
          </w:p>
        </w:tc>
      </w:tr>
      <w:tr w:rsidR="00811A89">
        <w:trPr>
          <w:trHeight w:val="275"/>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tabs>
                <w:tab w:val="left" w:pos="1838"/>
                <w:tab w:val="left" w:pos="2822"/>
              </w:tabs>
              <w:spacing w:line="256" w:lineRule="exact"/>
              <w:ind w:left="114"/>
              <w:rPr>
                <w:sz w:val="24"/>
              </w:rPr>
            </w:pPr>
            <w:r>
              <w:rPr>
                <w:spacing w:val="-2"/>
                <w:sz w:val="24"/>
              </w:rPr>
              <w:t>пользуется</w:t>
            </w:r>
            <w:r>
              <w:rPr>
                <w:sz w:val="24"/>
              </w:rPr>
              <w:tab/>
            </w:r>
            <w:r>
              <w:rPr>
                <w:spacing w:val="-5"/>
                <w:sz w:val="24"/>
              </w:rPr>
              <w:t>уже</w:t>
            </w:r>
            <w:r>
              <w:rPr>
                <w:sz w:val="24"/>
              </w:rPr>
              <w:tab/>
            </w:r>
            <w:r>
              <w:rPr>
                <w:spacing w:val="-2"/>
                <w:sz w:val="24"/>
              </w:rPr>
              <w:t>сформированными</w:t>
            </w:r>
          </w:p>
        </w:tc>
        <w:tc>
          <w:tcPr>
            <w:tcW w:w="3154" w:type="dxa"/>
            <w:tcBorders>
              <w:top w:val="nil"/>
              <w:bottom w:val="nil"/>
            </w:tcBorders>
          </w:tcPr>
          <w:p w:rsidR="00811A89" w:rsidRDefault="0056063B">
            <w:pPr>
              <w:pStyle w:val="TableParagraph"/>
              <w:tabs>
                <w:tab w:val="left" w:pos="2256"/>
              </w:tabs>
              <w:spacing w:line="256" w:lineRule="exact"/>
              <w:ind w:left="110"/>
              <w:rPr>
                <w:sz w:val="24"/>
              </w:rPr>
            </w:pPr>
            <w:r>
              <w:rPr>
                <w:spacing w:val="-2"/>
                <w:sz w:val="24"/>
              </w:rPr>
              <w:t>рациональные</w:t>
            </w:r>
            <w:r>
              <w:rPr>
                <w:sz w:val="24"/>
              </w:rPr>
              <w:tab/>
            </w:r>
            <w:r>
              <w:rPr>
                <w:spacing w:val="-2"/>
                <w:sz w:val="24"/>
              </w:rPr>
              <w:t>способы</w:t>
            </w:r>
          </w:p>
        </w:tc>
      </w:tr>
      <w:tr w:rsidR="00811A89">
        <w:trPr>
          <w:trHeight w:val="275"/>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tabs>
                <w:tab w:val="left" w:pos="2011"/>
                <w:tab w:val="left" w:pos="3365"/>
                <w:tab w:val="left" w:pos="4080"/>
              </w:tabs>
              <w:spacing w:line="256" w:lineRule="exact"/>
              <w:ind w:left="114"/>
              <w:rPr>
                <w:sz w:val="24"/>
              </w:rPr>
            </w:pPr>
            <w:r>
              <w:rPr>
                <w:spacing w:val="-2"/>
                <w:sz w:val="24"/>
              </w:rPr>
              <w:t>алгоритмами</w:t>
            </w:r>
            <w:r>
              <w:rPr>
                <w:sz w:val="24"/>
              </w:rPr>
              <w:tab/>
            </w:r>
            <w:r>
              <w:rPr>
                <w:spacing w:val="-2"/>
                <w:sz w:val="24"/>
              </w:rPr>
              <w:t>работы.</w:t>
            </w:r>
            <w:r>
              <w:rPr>
                <w:sz w:val="24"/>
              </w:rPr>
              <w:tab/>
            </w:r>
            <w:r>
              <w:rPr>
                <w:spacing w:val="-10"/>
                <w:sz w:val="24"/>
              </w:rPr>
              <w:t>В</w:t>
            </w:r>
            <w:r>
              <w:rPr>
                <w:sz w:val="24"/>
              </w:rPr>
              <w:tab/>
            </w:r>
            <w:r>
              <w:rPr>
                <w:spacing w:val="-2"/>
                <w:sz w:val="24"/>
              </w:rPr>
              <w:t>случае</w:t>
            </w:r>
          </w:p>
        </w:tc>
        <w:tc>
          <w:tcPr>
            <w:tcW w:w="3154" w:type="dxa"/>
            <w:tcBorders>
              <w:top w:val="nil"/>
              <w:bottom w:val="nil"/>
            </w:tcBorders>
          </w:tcPr>
          <w:p w:rsidR="00811A89" w:rsidRDefault="0056063B">
            <w:pPr>
              <w:pStyle w:val="TableParagraph"/>
              <w:tabs>
                <w:tab w:val="left" w:pos="1838"/>
              </w:tabs>
              <w:spacing w:line="256" w:lineRule="exact"/>
              <w:ind w:left="110"/>
              <w:rPr>
                <w:sz w:val="24"/>
              </w:rPr>
            </w:pPr>
            <w:r>
              <w:rPr>
                <w:spacing w:val="-2"/>
                <w:sz w:val="24"/>
              </w:rPr>
              <w:t>организации</w:t>
            </w:r>
            <w:r>
              <w:rPr>
                <w:sz w:val="24"/>
              </w:rPr>
              <w:tab/>
            </w:r>
            <w:r>
              <w:rPr>
                <w:spacing w:val="-2"/>
                <w:sz w:val="24"/>
              </w:rPr>
              <w:t>собственной</w:t>
            </w:r>
          </w:p>
        </w:tc>
      </w:tr>
      <w:tr w:rsidR="00811A89">
        <w:trPr>
          <w:trHeight w:val="276"/>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spacing w:line="256" w:lineRule="exact"/>
              <w:ind w:left="114"/>
              <w:rPr>
                <w:sz w:val="24"/>
              </w:rPr>
            </w:pPr>
            <w:r>
              <w:rPr>
                <w:sz w:val="24"/>
              </w:rPr>
              <w:t>необходимости</w:t>
            </w:r>
            <w:r>
              <w:rPr>
                <w:spacing w:val="67"/>
                <w:sz w:val="24"/>
              </w:rPr>
              <w:t xml:space="preserve"> </w:t>
            </w:r>
            <w:r>
              <w:rPr>
                <w:sz w:val="24"/>
              </w:rPr>
              <w:t>уточняет</w:t>
            </w:r>
            <w:r>
              <w:rPr>
                <w:spacing w:val="65"/>
                <w:sz w:val="24"/>
              </w:rPr>
              <w:t xml:space="preserve"> </w:t>
            </w:r>
            <w:r>
              <w:rPr>
                <w:sz w:val="24"/>
              </w:rPr>
              <w:t>детали</w:t>
            </w:r>
            <w:r>
              <w:rPr>
                <w:spacing w:val="70"/>
                <w:sz w:val="24"/>
              </w:rPr>
              <w:t xml:space="preserve"> </w:t>
            </w:r>
            <w:r>
              <w:rPr>
                <w:sz w:val="24"/>
              </w:rPr>
              <w:t>до</w:t>
            </w:r>
            <w:r>
              <w:rPr>
                <w:spacing w:val="64"/>
                <w:sz w:val="24"/>
              </w:rPr>
              <w:t xml:space="preserve"> </w:t>
            </w:r>
            <w:r>
              <w:rPr>
                <w:spacing w:val="-2"/>
                <w:sz w:val="24"/>
              </w:rPr>
              <w:t>начала</w:t>
            </w:r>
          </w:p>
        </w:tc>
        <w:tc>
          <w:tcPr>
            <w:tcW w:w="3154" w:type="dxa"/>
            <w:tcBorders>
              <w:top w:val="nil"/>
              <w:bottom w:val="nil"/>
            </w:tcBorders>
          </w:tcPr>
          <w:p w:rsidR="00811A89" w:rsidRDefault="0056063B">
            <w:pPr>
              <w:pStyle w:val="TableParagraph"/>
              <w:spacing w:line="256" w:lineRule="exact"/>
              <w:ind w:left="110"/>
              <w:rPr>
                <w:sz w:val="24"/>
              </w:rPr>
            </w:pPr>
            <w:r>
              <w:rPr>
                <w:spacing w:val="-2"/>
                <w:sz w:val="24"/>
              </w:rPr>
              <w:t>работы.</w:t>
            </w:r>
          </w:p>
        </w:tc>
      </w:tr>
      <w:tr w:rsidR="00811A89">
        <w:trPr>
          <w:trHeight w:val="276"/>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tabs>
                <w:tab w:val="left" w:pos="1296"/>
                <w:tab w:val="left" w:pos="3034"/>
                <w:tab w:val="left" w:pos="4167"/>
              </w:tabs>
              <w:spacing w:line="256" w:lineRule="exact"/>
              <w:ind w:left="114"/>
              <w:rPr>
                <w:sz w:val="24"/>
              </w:rPr>
            </w:pPr>
            <w:r>
              <w:rPr>
                <w:spacing w:val="-2"/>
                <w:sz w:val="24"/>
              </w:rPr>
              <w:t>работы.</w:t>
            </w:r>
            <w:r>
              <w:rPr>
                <w:sz w:val="24"/>
              </w:rPr>
              <w:tab/>
            </w:r>
            <w:r>
              <w:rPr>
                <w:spacing w:val="-2"/>
                <w:sz w:val="24"/>
              </w:rPr>
              <w:t>Осуществляя</w:t>
            </w:r>
            <w:r>
              <w:rPr>
                <w:sz w:val="24"/>
              </w:rPr>
              <w:tab/>
            </w:r>
            <w:r>
              <w:rPr>
                <w:spacing w:val="-2"/>
                <w:sz w:val="24"/>
              </w:rPr>
              <w:t>работу,</w:t>
            </w:r>
            <w:r>
              <w:rPr>
                <w:sz w:val="24"/>
              </w:rPr>
              <w:tab/>
            </w:r>
            <w:r>
              <w:rPr>
                <w:spacing w:val="-4"/>
                <w:sz w:val="24"/>
              </w:rPr>
              <w:t>точно</w:t>
            </w:r>
          </w:p>
        </w:tc>
        <w:tc>
          <w:tcPr>
            <w:tcW w:w="3154" w:type="dxa"/>
            <w:tcBorders>
              <w:top w:val="nil"/>
              <w:bottom w:val="nil"/>
            </w:tcBorders>
          </w:tcPr>
          <w:p w:rsidR="00811A89" w:rsidRDefault="00811A89">
            <w:pPr>
              <w:pStyle w:val="TableParagraph"/>
              <w:rPr>
                <w:sz w:val="20"/>
              </w:rPr>
            </w:pPr>
          </w:p>
        </w:tc>
      </w:tr>
      <w:tr w:rsidR="00811A89">
        <w:trPr>
          <w:trHeight w:val="273"/>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tabs>
                <w:tab w:val="left" w:pos="2025"/>
                <w:tab w:val="left" w:pos="3557"/>
                <w:tab w:val="left" w:pos="4383"/>
              </w:tabs>
              <w:spacing w:line="254" w:lineRule="exact"/>
              <w:ind w:left="114"/>
              <w:rPr>
                <w:sz w:val="24"/>
              </w:rPr>
            </w:pPr>
            <w:r>
              <w:rPr>
                <w:spacing w:val="-2"/>
                <w:sz w:val="24"/>
              </w:rPr>
              <w:t>придерживается</w:t>
            </w:r>
            <w:r>
              <w:rPr>
                <w:sz w:val="24"/>
              </w:rPr>
              <w:tab/>
            </w:r>
            <w:r>
              <w:rPr>
                <w:spacing w:val="-2"/>
                <w:sz w:val="24"/>
              </w:rPr>
              <w:t>имеющегося</w:t>
            </w:r>
            <w:r>
              <w:rPr>
                <w:sz w:val="24"/>
              </w:rPr>
              <w:tab/>
            </w:r>
            <w:r>
              <w:rPr>
                <w:spacing w:val="-4"/>
                <w:sz w:val="24"/>
              </w:rPr>
              <w:t>плана</w:t>
            </w:r>
            <w:r>
              <w:rPr>
                <w:sz w:val="24"/>
              </w:rPr>
              <w:tab/>
            </w:r>
            <w:r>
              <w:rPr>
                <w:spacing w:val="-5"/>
                <w:sz w:val="24"/>
              </w:rPr>
              <w:t>или</w:t>
            </w:r>
          </w:p>
        </w:tc>
        <w:tc>
          <w:tcPr>
            <w:tcW w:w="3154" w:type="dxa"/>
            <w:tcBorders>
              <w:top w:val="nil"/>
              <w:bottom w:val="nil"/>
            </w:tcBorders>
          </w:tcPr>
          <w:p w:rsidR="00811A89" w:rsidRDefault="00811A89">
            <w:pPr>
              <w:pStyle w:val="TableParagraph"/>
              <w:rPr>
                <w:sz w:val="20"/>
              </w:rPr>
            </w:pPr>
          </w:p>
        </w:tc>
      </w:tr>
      <w:tr w:rsidR="00811A89">
        <w:trPr>
          <w:trHeight w:val="275"/>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spacing w:line="256" w:lineRule="exact"/>
              <w:ind w:left="114"/>
              <w:rPr>
                <w:sz w:val="24"/>
              </w:rPr>
            </w:pPr>
            <w:r>
              <w:rPr>
                <w:sz w:val="24"/>
              </w:rPr>
              <w:t>отступает</w:t>
            </w:r>
            <w:r>
              <w:rPr>
                <w:spacing w:val="4"/>
                <w:sz w:val="24"/>
              </w:rPr>
              <w:t xml:space="preserve"> </w:t>
            </w:r>
            <w:r>
              <w:rPr>
                <w:sz w:val="24"/>
              </w:rPr>
              <w:t>от</w:t>
            </w:r>
            <w:r>
              <w:rPr>
                <w:spacing w:val="4"/>
                <w:sz w:val="24"/>
              </w:rPr>
              <w:t xml:space="preserve"> </w:t>
            </w:r>
            <w:r>
              <w:rPr>
                <w:sz w:val="24"/>
              </w:rPr>
              <w:t>плана</w:t>
            </w:r>
            <w:r>
              <w:rPr>
                <w:spacing w:val="3"/>
                <w:sz w:val="24"/>
              </w:rPr>
              <w:t xml:space="preserve"> </w:t>
            </w:r>
            <w:r>
              <w:rPr>
                <w:sz w:val="24"/>
              </w:rPr>
              <w:t>лишь</w:t>
            </w:r>
            <w:r>
              <w:rPr>
                <w:spacing w:val="1"/>
                <w:sz w:val="24"/>
              </w:rPr>
              <w:t xml:space="preserve"> </w:t>
            </w:r>
            <w:r>
              <w:rPr>
                <w:sz w:val="24"/>
              </w:rPr>
              <w:t>в</w:t>
            </w:r>
            <w:r>
              <w:rPr>
                <w:spacing w:val="1"/>
                <w:sz w:val="24"/>
              </w:rPr>
              <w:t xml:space="preserve"> </w:t>
            </w:r>
            <w:r>
              <w:rPr>
                <w:sz w:val="24"/>
              </w:rPr>
              <w:t>деталях,</w:t>
            </w:r>
            <w:r>
              <w:rPr>
                <w:spacing w:val="8"/>
                <w:sz w:val="24"/>
              </w:rPr>
              <w:t xml:space="preserve"> </w:t>
            </w:r>
            <w:r>
              <w:rPr>
                <w:spacing w:val="-2"/>
                <w:sz w:val="24"/>
              </w:rPr>
              <w:t>сохраняя</w:t>
            </w:r>
          </w:p>
        </w:tc>
        <w:tc>
          <w:tcPr>
            <w:tcW w:w="3154" w:type="dxa"/>
            <w:tcBorders>
              <w:top w:val="nil"/>
              <w:bottom w:val="nil"/>
            </w:tcBorders>
          </w:tcPr>
          <w:p w:rsidR="00811A89" w:rsidRDefault="00811A89">
            <w:pPr>
              <w:pStyle w:val="TableParagraph"/>
              <w:rPr>
                <w:sz w:val="20"/>
              </w:rPr>
            </w:pPr>
          </w:p>
        </w:tc>
      </w:tr>
      <w:tr w:rsidR="00811A89">
        <w:trPr>
          <w:trHeight w:val="276"/>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tabs>
                <w:tab w:val="left" w:pos="1276"/>
                <w:tab w:val="left" w:pos="3768"/>
              </w:tabs>
              <w:spacing w:line="256" w:lineRule="exact"/>
              <w:ind w:left="114"/>
              <w:rPr>
                <w:sz w:val="24"/>
              </w:rPr>
            </w:pPr>
            <w:r>
              <w:rPr>
                <w:spacing w:val="-2"/>
                <w:sz w:val="24"/>
              </w:rPr>
              <w:t>общую</w:t>
            </w:r>
            <w:r>
              <w:rPr>
                <w:sz w:val="24"/>
              </w:rPr>
              <w:tab/>
            </w:r>
            <w:r>
              <w:rPr>
                <w:spacing w:val="-2"/>
                <w:sz w:val="24"/>
              </w:rPr>
              <w:t>последовательность</w:t>
            </w:r>
            <w:r>
              <w:rPr>
                <w:sz w:val="24"/>
              </w:rPr>
              <w:tab/>
            </w:r>
            <w:r>
              <w:rPr>
                <w:spacing w:val="-2"/>
                <w:sz w:val="24"/>
              </w:rPr>
              <w:t>действий.</w:t>
            </w:r>
          </w:p>
        </w:tc>
        <w:tc>
          <w:tcPr>
            <w:tcW w:w="3154" w:type="dxa"/>
            <w:tcBorders>
              <w:top w:val="nil"/>
              <w:bottom w:val="nil"/>
            </w:tcBorders>
          </w:tcPr>
          <w:p w:rsidR="00811A89" w:rsidRDefault="00811A89">
            <w:pPr>
              <w:pStyle w:val="TableParagraph"/>
              <w:rPr>
                <w:sz w:val="20"/>
              </w:rPr>
            </w:pPr>
          </w:p>
        </w:tc>
      </w:tr>
      <w:tr w:rsidR="00811A89">
        <w:trPr>
          <w:trHeight w:val="273"/>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spacing w:line="254" w:lineRule="exact"/>
              <w:ind w:left="114"/>
              <w:rPr>
                <w:sz w:val="24"/>
              </w:rPr>
            </w:pPr>
            <w:r>
              <w:rPr>
                <w:sz w:val="24"/>
              </w:rPr>
              <w:t>Завершая</w:t>
            </w:r>
            <w:r>
              <w:rPr>
                <w:spacing w:val="50"/>
                <w:w w:val="150"/>
                <w:sz w:val="24"/>
              </w:rPr>
              <w:t xml:space="preserve"> </w:t>
            </w:r>
            <w:r>
              <w:rPr>
                <w:sz w:val="24"/>
              </w:rPr>
              <w:t>задание,</w:t>
            </w:r>
            <w:r>
              <w:rPr>
                <w:spacing w:val="77"/>
                <w:sz w:val="24"/>
              </w:rPr>
              <w:t xml:space="preserve"> </w:t>
            </w:r>
            <w:r>
              <w:rPr>
                <w:sz w:val="24"/>
              </w:rPr>
              <w:t>обязательно</w:t>
            </w:r>
            <w:r>
              <w:rPr>
                <w:spacing w:val="56"/>
                <w:w w:val="150"/>
                <w:sz w:val="24"/>
              </w:rPr>
              <w:t xml:space="preserve"> </w:t>
            </w:r>
            <w:r>
              <w:rPr>
                <w:spacing w:val="-2"/>
                <w:sz w:val="24"/>
              </w:rPr>
              <w:t>добивается</w:t>
            </w:r>
          </w:p>
        </w:tc>
        <w:tc>
          <w:tcPr>
            <w:tcW w:w="3154" w:type="dxa"/>
            <w:tcBorders>
              <w:top w:val="nil"/>
              <w:bottom w:val="nil"/>
            </w:tcBorders>
          </w:tcPr>
          <w:p w:rsidR="00811A89" w:rsidRDefault="00811A89">
            <w:pPr>
              <w:pStyle w:val="TableParagraph"/>
              <w:rPr>
                <w:sz w:val="20"/>
              </w:rPr>
            </w:pPr>
          </w:p>
        </w:tc>
      </w:tr>
      <w:tr w:rsidR="00811A89">
        <w:trPr>
          <w:trHeight w:val="276"/>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tabs>
                <w:tab w:val="left" w:pos="2323"/>
                <w:tab w:val="left" w:pos="3807"/>
              </w:tabs>
              <w:spacing w:line="256" w:lineRule="exact"/>
              <w:ind w:left="114"/>
              <w:rPr>
                <w:sz w:val="24"/>
              </w:rPr>
            </w:pPr>
            <w:r>
              <w:rPr>
                <w:spacing w:val="-2"/>
                <w:sz w:val="24"/>
              </w:rPr>
              <w:t>запланированного</w:t>
            </w:r>
            <w:r>
              <w:rPr>
                <w:sz w:val="24"/>
              </w:rPr>
              <w:tab/>
            </w:r>
            <w:r>
              <w:rPr>
                <w:spacing w:val="-2"/>
                <w:sz w:val="24"/>
              </w:rPr>
              <w:t>результата.</w:t>
            </w:r>
            <w:r>
              <w:rPr>
                <w:sz w:val="24"/>
              </w:rPr>
              <w:tab/>
            </w:r>
            <w:r>
              <w:rPr>
                <w:spacing w:val="-2"/>
                <w:sz w:val="24"/>
              </w:rPr>
              <w:t>Закончив</w:t>
            </w:r>
          </w:p>
        </w:tc>
        <w:tc>
          <w:tcPr>
            <w:tcW w:w="3154" w:type="dxa"/>
            <w:tcBorders>
              <w:top w:val="nil"/>
              <w:bottom w:val="nil"/>
            </w:tcBorders>
          </w:tcPr>
          <w:p w:rsidR="00811A89" w:rsidRDefault="00811A89">
            <w:pPr>
              <w:pStyle w:val="TableParagraph"/>
              <w:rPr>
                <w:sz w:val="20"/>
              </w:rPr>
            </w:pPr>
          </w:p>
        </w:tc>
      </w:tr>
      <w:tr w:rsidR="00811A89">
        <w:trPr>
          <w:trHeight w:val="276"/>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spacing w:line="256" w:lineRule="exact"/>
              <w:ind w:left="114"/>
              <w:rPr>
                <w:sz w:val="24"/>
              </w:rPr>
            </w:pPr>
            <w:r>
              <w:rPr>
                <w:sz w:val="24"/>
              </w:rPr>
              <w:t>работу,</w:t>
            </w:r>
            <w:r>
              <w:rPr>
                <w:spacing w:val="38"/>
                <w:sz w:val="24"/>
              </w:rPr>
              <w:t xml:space="preserve"> </w:t>
            </w:r>
            <w:r>
              <w:rPr>
                <w:sz w:val="24"/>
              </w:rPr>
              <w:t>проверяет</w:t>
            </w:r>
            <w:r>
              <w:rPr>
                <w:spacing w:val="34"/>
                <w:sz w:val="24"/>
              </w:rPr>
              <w:t xml:space="preserve"> </w:t>
            </w:r>
            <w:r>
              <w:rPr>
                <w:sz w:val="24"/>
              </w:rPr>
              <w:t>ее,</w:t>
            </w:r>
            <w:r>
              <w:rPr>
                <w:spacing w:val="34"/>
                <w:sz w:val="24"/>
              </w:rPr>
              <w:t xml:space="preserve"> </w:t>
            </w:r>
            <w:r>
              <w:rPr>
                <w:sz w:val="24"/>
              </w:rPr>
              <w:t>находит</w:t>
            </w:r>
            <w:r>
              <w:rPr>
                <w:spacing w:val="33"/>
                <w:sz w:val="24"/>
              </w:rPr>
              <w:t xml:space="preserve"> </w:t>
            </w:r>
            <w:r>
              <w:rPr>
                <w:sz w:val="24"/>
              </w:rPr>
              <w:t>и</w:t>
            </w:r>
            <w:r>
              <w:rPr>
                <w:spacing w:val="29"/>
                <w:sz w:val="24"/>
              </w:rPr>
              <w:t xml:space="preserve"> </w:t>
            </w:r>
            <w:r>
              <w:rPr>
                <w:spacing w:val="-2"/>
                <w:sz w:val="24"/>
              </w:rPr>
              <w:t>исправляет</w:t>
            </w:r>
          </w:p>
        </w:tc>
        <w:tc>
          <w:tcPr>
            <w:tcW w:w="3154" w:type="dxa"/>
            <w:tcBorders>
              <w:top w:val="nil"/>
              <w:bottom w:val="nil"/>
            </w:tcBorders>
          </w:tcPr>
          <w:p w:rsidR="00811A89" w:rsidRDefault="00811A89">
            <w:pPr>
              <w:pStyle w:val="TableParagraph"/>
              <w:rPr>
                <w:sz w:val="20"/>
              </w:rPr>
            </w:pPr>
          </w:p>
        </w:tc>
      </w:tr>
      <w:tr w:rsidR="00811A89">
        <w:trPr>
          <w:trHeight w:val="276"/>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spacing w:line="256" w:lineRule="exact"/>
              <w:ind w:left="114"/>
              <w:rPr>
                <w:sz w:val="24"/>
              </w:rPr>
            </w:pPr>
            <w:r>
              <w:rPr>
                <w:sz w:val="24"/>
              </w:rPr>
              <w:t>ошибки.</w:t>
            </w:r>
            <w:r>
              <w:rPr>
                <w:spacing w:val="41"/>
                <w:sz w:val="24"/>
              </w:rPr>
              <w:t xml:space="preserve"> </w:t>
            </w:r>
            <w:r>
              <w:rPr>
                <w:sz w:val="24"/>
              </w:rPr>
              <w:t>В</w:t>
            </w:r>
            <w:r>
              <w:rPr>
                <w:spacing w:val="40"/>
                <w:sz w:val="24"/>
              </w:rPr>
              <w:t xml:space="preserve"> </w:t>
            </w:r>
            <w:r>
              <w:rPr>
                <w:sz w:val="24"/>
              </w:rPr>
              <w:t>случае</w:t>
            </w:r>
            <w:r>
              <w:rPr>
                <w:spacing w:val="41"/>
                <w:sz w:val="24"/>
              </w:rPr>
              <w:t xml:space="preserve"> </w:t>
            </w:r>
            <w:r>
              <w:rPr>
                <w:sz w:val="24"/>
              </w:rPr>
              <w:t>необходимости</w:t>
            </w:r>
            <w:r>
              <w:rPr>
                <w:spacing w:val="46"/>
                <w:sz w:val="24"/>
              </w:rPr>
              <w:t xml:space="preserve"> </w:t>
            </w:r>
            <w:r>
              <w:rPr>
                <w:spacing w:val="-2"/>
                <w:sz w:val="24"/>
              </w:rPr>
              <w:t>способен</w:t>
            </w:r>
          </w:p>
        </w:tc>
        <w:tc>
          <w:tcPr>
            <w:tcW w:w="3154" w:type="dxa"/>
            <w:tcBorders>
              <w:top w:val="nil"/>
              <w:bottom w:val="nil"/>
            </w:tcBorders>
          </w:tcPr>
          <w:p w:rsidR="00811A89" w:rsidRDefault="00811A89">
            <w:pPr>
              <w:pStyle w:val="TableParagraph"/>
              <w:rPr>
                <w:sz w:val="20"/>
              </w:rPr>
            </w:pPr>
          </w:p>
        </w:tc>
      </w:tr>
      <w:tr w:rsidR="00811A89">
        <w:trPr>
          <w:trHeight w:val="278"/>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tabs>
                <w:tab w:val="left" w:pos="1454"/>
                <w:tab w:val="left" w:pos="1862"/>
                <w:tab w:val="left" w:pos="3432"/>
                <w:tab w:val="left" w:pos="4633"/>
              </w:tabs>
              <w:spacing w:line="258" w:lineRule="exact"/>
              <w:ind w:left="114"/>
              <w:rPr>
                <w:sz w:val="24"/>
              </w:rPr>
            </w:pPr>
            <w:r>
              <w:rPr>
                <w:spacing w:val="-2"/>
                <w:sz w:val="24"/>
              </w:rPr>
              <w:t>обратиться</w:t>
            </w:r>
            <w:r>
              <w:rPr>
                <w:sz w:val="24"/>
              </w:rPr>
              <w:tab/>
            </w:r>
            <w:r>
              <w:rPr>
                <w:spacing w:val="-5"/>
                <w:sz w:val="24"/>
              </w:rPr>
              <w:t>за</w:t>
            </w:r>
            <w:r>
              <w:rPr>
                <w:sz w:val="24"/>
              </w:rPr>
              <w:tab/>
            </w:r>
            <w:r>
              <w:rPr>
                <w:spacing w:val="-2"/>
                <w:sz w:val="24"/>
              </w:rPr>
              <w:t>необходимой</w:t>
            </w:r>
            <w:r>
              <w:rPr>
                <w:sz w:val="24"/>
              </w:rPr>
              <w:tab/>
            </w:r>
            <w:r>
              <w:rPr>
                <w:spacing w:val="-2"/>
                <w:sz w:val="24"/>
              </w:rPr>
              <w:t>помощью</w:t>
            </w:r>
            <w:r>
              <w:rPr>
                <w:sz w:val="24"/>
              </w:rPr>
              <w:tab/>
            </w:r>
            <w:r>
              <w:rPr>
                <w:spacing w:val="-10"/>
                <w:sz w:val="24"/>
              </w:rPr>
              <w:t>и</w:t>
            </w:r>
          </w:p>
        </w:tc>
        <w:tc>
          <w:tcPr>
            <w:tcW w:w="3154" w:type="dxa"/>
            <w:tcBorders>
              <w:top w:val="nil"/>
              <w:bottom w:val="nil"/>
            </w:tcBorders>
          </w:tcPr>
          <w:p w:rsidR="00811A89" w:rsidRDefault="00811A89">
            <w:pPr>
              <w:pStyle w:val="TableParagraph"/>
              <w:rPr>
                <w:sz w:val="20"/>
              </w:rPr>
            </w:pPr>
          </w:p>
        </w:tc>
      </w:tr>
      <w:tr w:rsidR="00811A89">
        <w:trPr>
          <w:trHeight w:val="286"/>
        </w:trPr>
        <w:tc>
          <w:tcPr>
            <w:tcW w:w="1609" w:type="dxa"/>
            <w:tcBorders>
              <w:top w:val="nil"/>
            </w:tcBorders>
          </w:tcPr>
          <w:p w:rsidR="00811A89" w:rsidRDefault="00811A89">
            <w:pPr>
              <w:pStyle w:val="TableParagraph"/>
              <w:rPr>
                <w:sz w:val="20"/>
              </w:rPr>
            </w:pPr>
          </w:p>
        </w:tc>
        <w:tc>
          <w:tcPr>
            <w:tcW w:w="4797" w:type="dxa"/>
            <w:tcBorders>
              <w:top w:val="nil"/>
            </w:tcBorders>
          </w:tcPr>
          <w:p w:rsidR="00811A89" w:rsidRDefault="0056063B">
            <w:pPr>
              <w:pStyle w:val="TableParagraph"/>
              <w:spacing w:line="267" w:lineRule="exact"/>
              <w:ind w:left="114"/>
              <w:rPr>
                <w:sz w:val="24"/>
              </w:rPr>
            </w:pPr>
            <w:r>
              <w:rPr>
                <w:sz w:val="24"/>
              </w:rPr>
              <w:t>воспользоваться</w:t>
            </w:r>
            <w:r>
              <w:rPr>
                <w:spacing w:val="-14"/>
                <w:sz w:val="24"/>
              </w:rPr>
              <w:t xml:space="preserve"> </w:t>
            </w:r>
            <w:r>
              <w:rPr>
                <w:spacing w:val="-5"/>
                <w:sz w:val="24"/>
              </w:rPr>
              <w:t>ею.</w:t>
            </w:r>
          </w:p>
        </w:tc>
        <w:tc>
          <w:tcPr>
            <w:tcW w:w="3154" w:type="dxa"/>
            <w:tcBorders>
              <w:top w:val="nil"/>
            </w:tcBorders>
          </w:tcPr>
          <w:p w:rsidR="00811A89" w:rsidRDefault="00811A89">
            <w:pPr>
              <w:pStyle w:val="TableParagraph"/>
              <w:rPr>
                <w:sz w:val="20"/>
              </w:rPr>
            </w:pPr>
          </w:p>
        </w:tc>
      </w:tr>
      <w:tr w:rsidR="00811A89">
        <w:trPr>
          <w:trHeight w:val="565"/>
        </w:trPr>
        <w:tc>
          <w:tcPr>
            <w:tcW w:w="9560" w:type="dxa"/>
            <w:gridSpan w:val="3"/>
          </w:tcPr>
          <w:p w:rsidR="00811A89" w:rsidRDefault="0056063B">
            <w:pPr>
              <w:pStyle w:val="TableParagraph"/>
              <w:spacing w:before="54"/>
              <w:ind w:left="109" w:right="5"/>
              <w:jc w:val="center"/>
              <w:rPr>
                <w:b/>
                <w:sz w:val="24"/>
              </w:rPr>
            </w:pPr>
            <w:r>
              <w:rPr>
                <w:b/>
                <w:spacing w:val="-2"/>
                <w:sz w:val="24"/>
              </w:rPr>
              <w:t>Коммуникативные</w:t>
            </w:r>
            <w:r>
              <w:rPr>
                <w:b/>
                <w:spacing w:val="12"/>
                <w:sz w:val="24"/>
              </w:rPr>
              <w:t xml:space="preserve"> </w:t>
            </w:r>
            <w:r>
              <w:rPr>
                <w:b/>
                <w:spacing w:val="-5"/>
                <w:sz w:val="24"/>
              </w:rPr>
              <w:t>УУД</w:t>
            </w:r>
          </w:p>
        </w:tc>
      </w:tr>
      <w:tr w:rsidR="00811A89">
        <w:trPr>
          <w:trHeight w:val="324"/>
        </w:trPr>
        <w:tc>
          <w:tcPr>
            <w:tcW w:w="1609" w:type="dxa"/>
            <w:tcBorders>
              <w:bottom w:val="nil"/>
            </w:tcBorders>
          </w:tcPr>
          <w:p w:rsidR="00811A89" w:rsidRDefault="0056063B">
            <w:pPr>
              <w:pStyle w:val="TableParagraph"/>
              <w:spacing w:before="44" w:line="260" w:lineRule="exact"/>
              <w:ind w:left="114"/>
              <w:rPr>
                <w:b/>
                <w:sz w:val="24"/>
              </w:rPr>
            </w:pPr>
            <w:r>
              <w:rPr>
                <w:b/>
                <w:spacing w:val="-2"/>
                <w:sz w:val="24"/>
              </w:rPr>
              <w:t>Низкий</w:t>
            </w:r>
          </w:p>
        </w:tc>
        <w:tc>
          <w:tcPr>
            <w:tcW w:w="4797" w:type="dxa"/>
            <w:tcBorders>
              <w:bottom w:val="nil"/>
            </w:tcBorders>
          </w:tcPr>
          <w:p w:rsidR="00811A89" w:rsidRDefault="0056063B">
            <w:pPr>
              <w:pStyle w:val="TableParagraph"/>
              <w:spacing w:before="39" w:line="265" w:lineRule="exact"/>
              <w:ind w:left="114"/>
              <w:rPr>
                <w:sz w:val="24"/>
              </w:rPr>
            </w:pPr>
            <w:r>
              <w:rPr>
                <w:sz w:val="24"/>
              </w:rPr>
              <w:t>Не</w:t>
            </w:r>
            <w:r>
              <w:rPr>
                <w:spacing w:val="27"/>
                <w:sz w:val="24"/>
              </w:rPr>
              <w:t xml:space="preserve">  </w:t>
            </w:r>
            <w:r>
              <w:rPr>
                <w:sz w:val="24"/>
              </w:rPr>
              <w:t>способен</w:t>
            </w:r>
            <w:r>
              <w:rPr>
                <w:spacing w:val="32"/>
                <w:sz w:val="24"/>
              </w:rPr>
              <w:t xml:space="preserve">  </w:t>
            </w:r>
            <w:r>
              <w:rPr>
                <w:sz w:val="24"/>
              </w:rPr>
              <w:t>самостоятельно</w:t>
            </w:r>
            <w:r>
              <w:rPr>
                <w:spacing w:val="34"/>
                <w:sz w:val="24"/>
              </w:rPr>
              <w:t xml:space="preserve">  </w:t>
            </w:r>
            <w:r>
              <w:rPr>
                <w:sz w:val="24"/>
              </w:rPr>
              <w:t>донести</w:t>
            </w:r>
            <w:r>
              <w:rPr>
                <w:spacing w:val="32"/>
                <w:sz w:val="24"/>
              </w:rPr>
              <w:t xml:space="preserve">  </w:t>
            </w:r>
            <w:r>
              <w:rPr>
                <w:spacing w:val="-5"/>
                <w:sz w:val="24"/>
              </w:rPr>
              <w:t>до</w:t>
            </w:r>
          </w:p>
        </w:tc>
        <w:tc>
          <w:tcPr>
            <w:tcW w:w="3154" w:type="dxa"/>
            <w:tcBorders>
              <w:bottom w:val="nil"/>
            </w:tcBorders>
          </w:tcPr>
          <w:p w:rsidR="00811A89" w:rsidRDefault="0056063B">
            <w:pPr>
              <w:pStyle w:val="TableParagraph"/>
              <w:tabs>
                <w:tab w:val="left" w:pos="2126"/>
              </w:tabs>
              <w:spacing w:before="39" w:line="265" w:lineRule="exact"/>
              <w:ind w:left="110"/>
              <w:rPr>
                <w:sz w:val="24"/>
              </w:rPr>
            </w:pPr>
            <w:r>
              <w:rPr>
                <w:spacing w:val="-2"/>
                <w:sz w:val="24"/>
              </w:rPr>
              <w:t>Необходимо</w:t>
            </w:r>
            <w:r>
              <w:rPr>
                <w:sz w:val="24"/>
              </w:rPr>
              <w:tab/>
            </w:r>
            <w:r>
              <w:rPr>
                <w:spacing w:val="-2"/>
                <w:sz w:val="24"/>
              </w:rPr>
              <w:t>развивать</w:t>
            </w:r>
          </w:p>
        </w:tc>
      </w:tr>
      <w:tr w:rsidR="00811A89">
        <w:trPr>
          <w:trHeight w:val="273"/>
        </w:trPr>
        <w:tc>
          <w:tcPr>
            <w:tcW w:w="1609" w:type="dxa"/>
            <w:tcBorders>
              <w:top w:val="nil"/>
              <w:bottom w:val="nil"/>
            </w:tcBorders>
          </w:tcPr>
          <w:p w:rsidR="00811A89" w:rsidRDefault="0056063B">
            <w:pPr>
              <w:pStyle w:val="TableParagraph"/>
              <w:spacing w:line="254" w:lineRule="exact"/>
              <w:ind w:left="114"/>
              <w:rPr>
                <w:b/>
                <w:sz w:val="24"/>
              </w:rPr>
            </w:pPr>
            <w:r>
              <w:rPr>
                <w:b/>
                <w:spacing w:val="-2"/>
                <w:sz w:val="24"/>
              </w:rPr>
              <w:t>уровень</w:t>
            </w:r>
          </w:p>
        </w:tc>
        <w:tc>
          <w:tcPr>
            <w:tcW w:w="4797" w:type="dxa"/>
            <w:tcBorders>
              <w:top w:val="nil"/>
              <w:bottom w:val="nil"/>
            </w:tcBorders>
          </w:tcPr>
          <w:p w:rsidR="00811A89" w:rsidRDefault="0056063B">
            <w:pPr>
              <w:pStyle w:val="TableParagraph"/>
              <w:tabs>
                <w:tab w:val="left" w:pos="1876"/>
                <w:tab w:val="left" w:pos="3572"/>
                <w:tab w:val="left" w:pos="4638"/>
              </w:tabs>
              <w:spacing w:line="254" w:lineRule="exact"/>
              <w:ind w:left="114"/>
              <w:rPr>
                <w:sz w:val="24"/>
              </w:rPr>
            </w:pPr>
            <w:r>
              <w:rPr>
                <w:spacing w:val="-2"/>
                <w:sz w:val="24"/>
              </w:rPr>
              <w:t>окружающих</w:t>
            </w:r>
            <w:r>
              <w:rPr>
                <w:sz w:val="24"/>
              </w:rPr>
              <w:tab/>
            </w:r>
            <w:r>
              <w:rPr>
                <w:spacing w:val="-2"/>
                <w:sz w:val="24"/>
              </w:rPr>
              <w:t>собственные</w:t>
            </w:r>
            <w:r>
              <w:rPr>
                <w:sz w:val="24"/>
              </w:rPr>
              <w:tab/>
            </w:r>
            <w:r>
              <w:rPr>
                <w:spacing w:val="-4"/>
                <w:sz w:val="24"/>
              </w:rPr>
              <w:t>мысли</w:t>
            </w:r>
            <w:r>
              <w:rPr>
                <w:sz w:val="24"/>
              </w:rPr>
              <w:tab/>
            </w:r>
            <w:r>
              <w:rPr>
                <w:spacing w:val="-10"/>
                <w:sz w:val="24"/>
              </w:rPr>
              <w:t>и</w:t>
            </w:r>
          </w:p>
        </w:tc>
        <w:tc>
          <w:tcPr>
            <w:tcW w:w="3154" w:type="dxa"/>
            <w:tcBorders>
              <w:top w:val="nil"/>
              <w:bottom w:val="nil"/>
            </w:tcBorders>
          </w:tcPr>
          <w:p w:rsidR="00811A89" w:rsidRDefault="0056063B">
            <w:pPr>
              <w:pStyle w:val="TableParagraph"/>
              <w:spacing w:line="254" w:lineRule="exact"/>
              <w:ind w:left="110"/>
              <w:rPr>
                <w:sz w:val="24"/>
              </w:rPr>
            </w:pPr>
            <w:r>
              <w:rPr>
                <w:sz w:val="24"/>
              </w:rPr>
              <w:t>приемы</w:t>
            </w:r>
            <w:r>
              <w:rPr>
                <w:spacing w:val="-5"/>
                <w:sz w:val="24"/>
              </w:rPr>
              <w:t xml:space="preserve"> </w:t>
            </w:r>
            <w:r>
              <w:rPr>
                <w:sz w:val="24"/>
              </w:rPr>
              <w:t>участия</w:t>
            </w:r>
            <w:r>
              <w:rPr>
                <w:spacing w:val="-7"/>
                <w:sz w:val="24"/>
              </w:rPr>
              <w:t xml:space="preserve"> </w:t>
            </w:r>
            <w:r>
              <w:rPr>
                <w:sz w:val="24"/>
              </w:rPr>
              <w:t>в</w:t>
            </w:r>
            <w:r>
              <w:rPr>
                <w:spacing w:val="-5"/>
                <w:sz w:val="24"/>
              </w:rPr>
              <w:t xml:space="preserve"> </w:t>
            </w:r>
            <w:r>
              <w:rPr>
                <w:spacing w:val="-2"/>
                <w:sz w:val="24"/>
              </w:rPr>
              <w:t>дискуссии,</w:t>
            </w:r>
          </w:p>
        </w:tc>
      </w:tr>
      <w:tr w:rsidR="00811A89">
        <w:trPr>
          <w:trHeight w:val="273"/>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spacing w:line="254" w:lineRule="exact"/>
              <w:ind w:left="114"/>
              <w:rPr>
                <w:sz w:val="24"/>
              </w:rPr>
            </w:pPr>
            <w:r>
              <w:rPr>
                <w:sz w:val="24"/>
              </w:rPr>
              <w:t>формулировать</w:t>
            </w:r>
            <w:r>
              <w:rPr>
                <w:spacing w:val="27"/>
                <w:sz w:val="24"/>
              </w:rPr>
              <w:t xml:space="preserve">  </w:t>
            </w:r>
            <w:r>
              <w:rPr>
                <w:sz w:val="24"/>
              </w:rPr>
              <w:t>ответы</w:t>
            </w:r>
            <w:r>
              <w:rPr>
                <w:spacing w:val="28"/>
                <w:sz w:val="24"/>
              </w:rPr>
              <w:t xml:space="preserve">  </w:t>
            </w:r>
            <w:r>
              <w:rPr>
                <w:sz w:val="24"/>
              </w:rPr>
              <w:t>на</w:t>
            </w:r>
            <w:r>
              <w:rPr>
                <w:spacing w:val="77"/>
                <w:w w:val="150"/>
                <w:sz w:val="24"/>
              </w:rPr>
              <w:t xml:space="preserve"> </w:t>
            </w:r>
            <w:r>
              <w:rPr>
                <w:sz w:val="24"/>
              </w:rPr>
              <w:t>обращенные</w:t>
            </w:r>
            <w:r>
              <w:rPr>
                <w:spacing w:val="27"/>
                <w:sz w:val="24"/>
              </w:rPr>
              <w:t xml:space="preserve">  </w:t>
            </w:r>
            <w:r>
              <w:rPr>
                <w:spacing w:val="-10"/>
                <w:sz w:val="24"/>
              </w:rPr>
              <w:t>к</w:t>
            </w:r>
          </w:p>
        </w:tc>
        <w:tc>
          <w:tcPr>
            <w:tcW w:w="3154" w:type="dxa"/>
            <w:tcBorders>
              <w:top w:val="nil"/>
              <w:bottom w:val="nil"/>
            </w:tcBorders>
          </w:tcPr>
          <w:p w:rsidR="00811A89" w:rsidRDefault="0056063B">
            <w:pPr>
              <w:pStyle w:val="TableParagraph"/>
              <w:tabs>
                <w:tab w:val="left" w:pos="1852"/>
              </w:tabs>
              <w:spacing w:line="254" w:lineRule="exact"/>
              <w:ind w:left="110"/>
              <w:rPr>
                <w:sz w:val="24"/>
              </w:rPr>
            </w:pPr>
            <w:r>
              <w:rPr>
                <w:spacing w:val="-2"/>
                <w:sz w:val="24"/>
              </w:rPr>
              <w:t>формировать</w:t>
            </w:r>
            <w:r>
              <w:rPr>
                <w:sz w:val="24"/>
              </w:rPr>
              <w:tab/>
            </w:r>
            <w:r>
              <w:rPr>
                <w:spacing w:val="-2"/>
                <w:sz w:val="24"/>
              </w:rPr>
              <w:t>способность</w:t>
            </w:r>
          </w:p>
        </w:tc>
      </w:tr>
      <w:tr w:rsidR="00811A89">
        <w:trPr>
          <w:trHeight w:val="273"/>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tabs>
                <w:tab w:val="left" w:pos="844"/>
                <w:tab w:val="left" w:pos="1996"/>
                <w:tab w:val="left" w:pos="2323"/>
                <w:tab w:val="left" w:pos="3149"/>
              </w:tabs>
              <w:spacing w:line="254" w:lineRule="exact"/>
              <w:ind w:left="114"/>
              <w:rPr>
                <w:sz w:val="24"/>
              </w:rPr>
            </w:pPr>
            <w:r>
              <w:rPr>
                <w:spacing w:val="-4"/>
                <w:sz w:val="24"/>
              </w:rPr>
              <w:t>нему</w:t>
            </w:r>
            <w:r>
              <w:rPr>
                <w:sz w:val="24"/>
              </w:rPr>
              <w:tab/>
            </w:r>
            <w:r>
              <w:rPr>
                <w:spacing w:val="-2"/>
                <w:sz w:val="24"/>
              </w:rPr>
              <w:t>вопросы,</w:t>
            </w:r>
            <w:r>
              <w:rPr>
                <w:sz w:val="24"/>
              </w:rPr>
              <w:tab/>
            </w:r>
            <w:r>
              <w:rPr>
                <w:spacing w:val="-10"/>
                <w:sz w:val="24"/>
              </w:rPr>
              <w:t>а</w:t>
            </w:r>
            <w:r>
              <w:rPr>
                <w:sz w:val="24"/>
              </w:rPr>
              <w:tab/>
            </w:r>
            <w:r>
              <w:rPr>
                <w:spacing w:val="-4"/>
                <w:sz w:val="24"/>
              </w:rPr>
              <w:t>также</w:t>
            </w:r>
            <w:r>
              <w:rPr>
                <w:sz w:val="24"/>
              </w:rPr>
              <w:tab/>
            </w:r>
            <w:r>
              <w:rPr>
                <w:spacing w:val="-2"/>
                <w:sz w:val="24"/>
              </w:rPr>
              <w:t>самостоятельно</w:t>
            </w:r>
          </w:p>
        </w:tc>
        <w:tc>
          <w:tcPr>
            <w:tcW w:w="3154" w:type="dxa"/>
            <w:tcBorders>
              <w:top w:val="nil"/>
              <w:bottom w:val="nil"/>
            </w:tcBorders>
          </w:tcPr>
          <w:p w:rsidR="00811A89" w:rsidRDefault="0056063B">
            <w:pPr>
              <w:pStyle w:val="TableParagraph"/>
              <w:spacing w:line="254" w:lineRule="exact"/>
              <w:ind w:left="110"/>
              <w:rPr>
                <w:sz w:val="24"/>
              </w:rPr>
            </w:pPr>
            <w:r>
              <w:rPr>
                <w:sz w:val="24"/>
              </w:rPr>
              <w:t>обосновывать</w:t>
            </w:r>
            <w:r>
              <w:rPr>
                <w:spacing w:val="15"/>
                <w:sz w:val="24"/>
              </w:rPr>
              <w:t xml:space="preserve"> </w:t>
            </w:r>
            <w:r>
              <w:rPr>
                <w:sz w:val="24"/>
              </w:rPr>
              <w:t>свою</w:t>
            </w:r>
            <w:r>
              <w:rPr>
                <w:spacing w:val="12"/>
                <w:sz w:val="24"/>
              </w:rPr>
              <w:t xml:space="preserve"> </w:t>
            </w:r>
            <w:r>
              <w:rPr>
                <w:spacing w:val="-2"/>
                <w:sz w:val="24"/>
              </w:rPr>
              <w:t>позицию</w:t>
            </w:r>
          </w:p>
        </w:tc>
      </w:tr>
      <w:tr w:rsidR="00811A89">
        <w:trPr>
          <w:trHeight w:val="276"/>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spacing w:line="256" w:lineRule="exact"/>
              <w:ind w:left="114"/>
              <w:rPr>
                <w:sz w:val="24"/>
              </w:rPr>
            </w:pPr>
            <w:r>
              <w:rPr>
                <w:sz w:val="24"/>
              </w:rPr>
              <w:t>формулировать</w:t>
            </w:r>
            <w:r>
              <w:rPr>
                <w:spacing w:val="-14"/>
                <w:sz w:val="24"/>
              </w:rPr>
              <w:t xml:space="preserve"> </w:t>
            </w:r>
            <w:r>
              <w:rPr>
                <w:sz w:val="24"/>
              </w:rPr>
              <w:t>вопросы</w:t>
            </w:r>
            <w:r>
              <w:rPr>
                <w:spacing w:val="-12"/>
                <w:sz w:val="24"/>
              </w:rPr>
              <w:t xml:space="preserve"> </w:t>
            </w:r>
            <w:r>
              <w:rPr>
                <w:sz w:val="24"/>
              </w:rPr>
              <w:t>собеседнику.</w:t>
            </w:r>
            <w:r>
              <w:rPr>
                <w:spacing w:val="-7"/>
                <w:sz w:val="24"/>
              </w:rPr>
              <w:t xml:space="preserve"> </w:t>
            </w:r>
            <w:r>
              <w:rPr>
                <w:spacing w:val="-10"/>
                <w:sz w:val="24"/>
              </w:rPr>
              <w:t>В</w:t>
            </w:r>
          </w:p>
        </w:tc>
        <w:tc>
          <w:tcPr>
            <w:tcW w:w="3154" w:type="dxa"/>
            <w:tcBorders>
              <w:top w:val="nil"/>
              <w:bottom w:val="nil"/>
            </w:tcBorders>
          </w:tcPr>
          <w:p w:rsidR="00811A89" w:rsidRDefault="0056063B">
            <w:pPr>
              <w:pStyle w:val="TableParagraph"/>
              <w:spacing w:line="256" w:lineRule="exact"/>
              <w:ind w:left="110"/>
              <w:rPr>
                <w:sz w:val="24"/>
              </w:rPr>
            </w:pPr>
            <w:r>
              <w:rPr>
                <w:sz w:val="24"/>
              </w:rPr>
              <w:t>в</w:t>
            </w:r>
            <w:r>
              <w:rPr>
                <w:spacing w:val="4"/>
                <w:sz w:val="24"/>
              </w:rPr>
              <w:t xml:space="preserve"> </w:t>
            </w:r>
            <w:r>
              <w:rPr>
                <w:spacing w:val="-2"/>
                <w:sz w:val="24"/>
              </w:rPr>
              <w:t>споре,</w:t>
            </w:r>
          </w:p>
        </w:tc>
      </w:tr>
      <w:tr w:rsidR="00811A89">
        <w:trPr>
          <w:trHeight w:val="276"/>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spacing w:line="256" w:lineRule="exact"/>
              <w:ind w:left="114"/>
              <w:rPr>
                <w:sz w:val="24"/>
              </w:rPr>
            </w:pPr>
            <w:r>
              <w:rPr>
                <w:sz w:val="24"/>
              </w:rPr>
              <w:t>ходе</w:t>
            </w:r>
            <w:r>
              <w:rPr>
                <w:spacing w:val="32"/>
                <w:sz w:val="24"/>
              </w:rPr>
              <w:t xml:space="preserve"> </w:t>
            </w:r>
            <w:r>
              <w:rPr>
                <w:sz w:val="24"/>
              </w:rPr>
              <w:t>дискуссии,</w:t>
            </w:r>
            <w:r>
              <w:rPr>
                <w:spacing w:val="35"/>
                <w:sz w:val="24"/>
              </w:rPr>
              <w:t xml:space="preserve"> </w:t>
            </w:r>
            <w:r>
              <w:rPr>
                <w:sz w:val="24"/>
              </w:rPr>
              <w:t>как</w:t>
            </w:r>
            <w:r>
              <w:rPr>
                <w:spacing w:val="32"/>
                <w:sz w:val="24"/>
              </w:rPr>
              <w:t xml:space="preserve"> </w:t>
            </w:r>
            <w:r>
              <w:rPr>
                <w:sz w:val="24"/>
              </w:rPr>
              <w:t>правило,</w:t>
            </w:r>
            <w:r>
              <w:rPr>
                <w:spacing w:val="31"/>
                <w:sz w:val="24"/>
              </w:rPr>
              <w:t xml:space="preserve"> </w:t>
            </w:r>
            <w:r>
              <w:rPr>
                <w:sz w:val="24"/>
              </w:rPr>
              <w:t>не</w:t>
            </w:r>
            <w:r>
              <w:rPr>
                <w:spacing w:val="33"/>
                <w:sz w:val="24"/>
              </w:rPr>
              <w:t xml:space="preserve"> </w:t>
            </w:r>
            <w:r>
              <w:rPr>
                <w:spacing w:val="-2"/>
                <w:sz w:val="24"/>
              </w:rPr>
              <w:t>корректен.</w:t>
            </w:r>
          </w:p>
        </w:tc>
        <w:tc>
          <w:tcPr>
            <w:tcW w:w="3154" w:type="dxa"/>
            <w:tcBorders>
              <w:top w:val="nil"/>
              <w:bottom w:val="nil"/>
            </w:tcBorders>
          </w:tcPr>
          <w:p w:rsidR="00811A89" w:rsidRDefault="0056063B">
            <w:pPr>
              <w:pStyle w:val="TableParagraph"/>
              <w:spacing w:line="256" w:lineRule="exact"/>
              <w:ind w:left="110"/>
              <w:rPr>
                <w:sz w:val="24"/>
              </w:rPr>
            </w:pPr>
            <w:r>
              <w:rPr>
                <w:sz w:val="24"/>
              </w:rPr>
              <w:t>видеть</w:t>
            </w:r>
            <w:r>
              <w:rPr>
                <w:spacing w:val="-6"/>
                <w:sz w:val="24"/>
              </w:rPr>
              <w:t xml:space="preserve"> </w:t>
            </w:r>
            <w:r>
              <w:rPr>
                <w:sz w:val="24"/>
              </w:rPr>
              <w:t>общую</w:t>
            </w:r>
            <w:r>
              <w:rPr>
                <w:spacing w:val="-2"/>
                <w:sz w:val="24"/>
              </w:rPr>
              <w:t xml:space="preserve"> </w:t>
            </w:r>
            <w:r>
              <w:rPr>
                <w:sz w:val="24"/>
              </w:rPr>
              <w:t>цель</w:t>
            </w:r>
            <w:r>
              <w:rPr>
                <w:spacing w:val="-1"/>
                <w:sz w:val="24"/>
              </w:rPr>
              <w:t xml:space="preserve"> </w:t>
            </w:r>
            <w:r>
              <w:rPr>
                <w:sz w:val="24"/>
              </w:rPr>
              <w:t>группы</w:t>
            </w:r>
            <w:r>
              <w:rPr>
                <w:spacing w:val="1"/>
                <w:sz w:val="24"/>
              </w:rPr>
              <w:t xml:space="preserve"> </w:t>
            </w:r>
            <w:r>
              <w:rPr>
                <w:spacing w:val="-10"/>
                <w:sz w:val="24"/>
              </w:rPr>
              <w:t>и</w:t>
            </w:r>
          </w:p>
        </w:tc>
      </w:tr>
      <w:tr w:rsidR="00811A89">
        <w:trPr>
          <w:trHeight w:val="276"/>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tabs>
                <w:tab w:val="left" w:pos="676"/>
                <w:tab w:val="left" w:pos="1603"/>
                <w:tab w:val="left" w:pos="3658"/>
              </w:tabs>
              <w:spacing w:line="256" w:lineRule="exact"/>
              <w:ind w:left="114"/>
              <w:rPr>
                <w:sz w:val="24"/>
              </w:rPr>
            </w:pPr>
            <w:r>
              <w:rPr>
                <w:spacing w:val="-5"/>
                <w:sz w:val="24"/>
              </w:rPr>
              <w:t>Не</w:t>
            </w:r>
            <w:r>
              <w:rPr>
                <w:sz w:val="24"/>
              </w:rPr>
              <w:tab/>
            </w:r>
            <w:r>
              <w:rPr>
                <w:spacing w:val="-2"/>
                <w:sz w:val="24"/>
              </w:rPr>
              <w:t>может</w:t>
            </w:r>
            <w:r>
              <w:rPr>
                <w:sz w:val="24"/>
              </w:rPr>
              <w:tab/>
            </w:r>
            <w:r>
              <w:rPr>
                <w:spacing w:val="-2"/>
                <w:sz w:val="24"/>
              </w:rPr>
              <w:t>аргументировано</w:t>
            </w:r>
            <w:r>
              <w:rPr>
                <w:sz w:val="24"/>
              </w:rPr>
              <w:tab/>
            </w:r>
            <w:r>
              <w:rPr>
                <w:spacing w:val="-2"/>
                <w:sz w:val="24"/>
              </w:rPr>
              <w:t>отстаивать</w:t>
            </w:r>
          </w:p>
        </w:tc>
        <w:tc>
          <w:tcPr>
            <w:tcW w:w="3154" w:type="dxa"/>
            <w:tcBorders>
              <w:top w:val="nil"/>
              <w:bottom w:val="nil"/>
            </w:tcBorders>
          </w:tcPr>
          <w:p w:rsidR="00811A89" w:rsidRDefault="0056063B">
            <w:pPr>
              <w:pStyle w:val="TableParagraph"/>
              <w:spacing w:line="256" w:lineRule="exact"/>
              <w:ind w:left="110"/>
              <w:rPr>
                <w:sz w:val="24"/>
              </w:rPr>
            </w:pPr>
            <w:r>
              <w:rPr>
                <w:sz w:val="24"/>
              </w:rPr>
              <w:t>действовать в соответствии</w:t>
            </w:r>
            <w:r>
              <w:rPr>
                <w:spacing w:val="2"/>
                <w:sz w:val="24"/>
              </w:rPr>
              <w:t xml:space="preserve"> </w:t>
            </w:r>
            <w:r>
              <w:rPr>
                <w:spacing w:val="-10"/>
                <w:sz w:val="24"/>
              </w:rPr>
              <w:t>с</w:t>
            </w:r>
          </w:p>
        </w:tc>
      </w:tr>
      <w:tr w:rsidR="00811A89">
        <w:trPr>
          <w:trHeight w:val="276"/>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spacing w:line="256" w:lineRule="exact"/>
              <w:ind w:left="114"/>
              <w:rPr>
                <w:sz w:val="24"/>
              </w:rPr>
            </w:pPr>
            <w:r>
              <w:rPr>
                <w:sz w:val="24"/>
              </w:rPr>
              <w:t>собственную</w:t>
            </w:r>
            <w:r>
              <w:rPr>
                <w:spacing w:val="-7"/>
                <w:sz w:val="24"/>
              </w:rPr>
              <w:t xml:space="preserve"> </w:t>
            </w:r>
            <w:r>
              <w:rPr>
                <w:sz w:val="24"/>
              </w:rPr>
              <w:t>позицию</w:t>
            </w:r>
            <w:r>
              <w:rPr>
                <w:spacing w:val="-6"/>
                <w:sz w:val="24"/>
              </w:rPr>
              <w:t xml:space="preserve"> </w:t>
            </w:r>
            <w:r>
              <w:rPr>
                <w:sz w:val="24"/>
              </w:rPr>
              <w:t>и</w:t>
            </w:r>
            <w:r>
              <w:rPr>
                <w:spacing w:val="-6"/>
                <w:sz w:val="24"/>
              </w:rPr>
              <w:t xml:space="preserve"> </w:t>
            </w:r>
            <w:r>
              <w:rPr>
                <w:sz w:val="24"/>
              </w:rPr>
              <w:t>гибко</w:t>
            </w:r>
            <w:r>
              <w:rPr>
                <w:spacing w:val="-2"/>
                <w:sz w:val="24"/>
              </w:rPr>
              <w:t xml:space="preserve"> </w:t>
            </w:r>
            <w:r>
              <w:rPr>
                <w:sz w:val="24"/>
              </w:rPr>
              <w:t>менять ее,</w:t>
            </w:r>
            <w:r>
              <w:rPr>
                <w:spacing w:val="-3"/>
                <w:sz w:val="24"/>
              </w:rPr>
              <w:t xml:space="preserve"> </w:t>
            </w:r>
            <w:r>
              <w:rPr>
                <w:spacing w:val="-4"/>
                <w:sz w:val="24"/>
              </w:rPr>
              <w:t>т.к.</w:t>
            </w:r>
          </w:p>
        </w:tc>
        <w:tc>
          <w:tcPr>
            <w:tcW w:w="3154" w:type="dxa"/>
            <w:tcBorders>
              <w:top w:val="nil"/>
              <w:bottom w:val="nil"/>
            </w:tcBorders>
          </w:tcPr>
          <w:p w:rsidR="00811A89" w:rsidRDefault="0056063B">
            <w:pPr>
              <w:pStyle w:val="TableParagraph"/>
              <w:spacing w:line="256" w:lineRule="exact"/>
              <w:ind w:left="110"/>
              <w:rPr>
                <w:sz w:val="24"/>
              </w:rPr>
            </w:pPr>
            <w:r>
              <w:rPr>
                <w:spacing w:val="-2"/>
                <w:sz w:val="24"/>
              </w:rPr>
              <w:t>нею,</w:t>
            </w:r>
            <w:r>
              <w:rPr>
                <w:spacing w:val="-4"/>
                <w:sz w:val="24"/>
              </w:rPr>
              <w:t xml:space="preserve"> </w:t>
            </w:r>
            <w:r>
              <w:rPr>
                <w:spacing w:val="-2"/>
                <w:sz w:val="24"/>
              </w:rPr>
              <w:t>удерживать</w:t>
            </w:r>
            <w:r>
              <w:rPr>
                <w:spacing w:val="-8"/>
                <w:sz w:val="24"/>
              </w:rPr>
              <w:t xml:space="preserve"> </w:t>
            </w:r>
            <w:r>
              <w:rPr>
                <w:spacing w:val="-2"/>
                <w:sz w:val="24"/>
              </w:rPr>
              <w:t>социальную</w:t>
            </w:r>
          </w:p>
        </w:tc>
      </w:tr>
      <w:tr w:rsidR="00811A89">
        <w:trPr>
          <w:trHeight w:val="275"/>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spacing w:line="256" w:lineRule="exact"/>
              <w:ind w:left="114"/>
              <w:rPr>
                <w:sz w:val="24"/>
              </w:rPr>
            </w:pPr>
            <w:r>
              <w:rPr>
                <w:sz w:val="24"/>
              </w:rPr>
              <w:t>не понимает</w:t>
            </w:r>
            <w:r>
              <w:rPr>
                <w:spacing w:val="5"/>
                <w:sz w:val="24"/>
              </w:rPr>
              <w:t xml:space="preserve"> </w:t>
            </w:r>
            <w:r>
              <w:rPr>
                <w:sz w:val="24"/>
              </w:rPr>
              <w:t>необходимость</w:t>
            </w:r>
            <w:r>
              <w:rPr>
                <w:spacing w:val="6"/>
                <w:sz w:val="24"/>
              </w:rPr>
              <w:t xml:space="preserve"> </w:t>
            </w:r>
            <w:r>
              <w:rPr>
                <w:sz w:val="24"/>
              </w:rPr>
              <w:t>этого</w:t>
            </w:r>
            <w:r>
              <w:rPr>
                <w:spacing w:val="3"/>
                <w:sz w:val="24"/>
              </w:rPr>
              <w:t xml:space="preserve"> </w:t>
            </w:r>
            <w:r>
              <w:rPr>
                <w:sz w:val="24"/>
              </w:rPr>
              <w:t>шага.</w:t>
            </w:r>
            <w:r>
              <w:rPr>
                <w:spacing w:val="6"/>
                <w:sz w:val="24"/>
              </w:rPr>
              <w:t xml:space="preserve"> </w:t>
            </w:r>
            <w:r>
              <w:rPr>
                <w:spacing w:val="-5"/>
                <w:sz w:val="24"/>
              </w:rPr>
              <w:t>При</w:t>
            </w:r>
          </w:p>
        </w:tc>
        <w:tc>
          <w:tcPr>
            <w:tcW w:w="3154" w:type="dxa"/>
            <w:tcBorders>
              <w:top w:val="nil"/>
              <w:bottom w:val="nil"/>
            </w:tcBorders>
          </w:tcPr>
          <w:p w:rsidR="00811A89" w:rsidRDefault="0056063B">
            <w:pPr>
              <w:pStyle w:val="TableParagraph"/>
              <w:spacing w:line="256" w:lineRule="exact"/>
              <w:ind w:left="110"/>
              <w:rPr>
                <w:sz w:val="24"/>
              </w:rPr>
            </w:pPr>
            <w:r>
              <w:rPr>
                <w:sz w:val="24"/>
              </w:rPr>
              <w:t>дистанцию</w:t>
            </w:r>
            <w:r>
              <w:rPr>
                <w:spacing w:val="65"/>
                <w:sz w:val="24"/>
              </w:rPr>
              <w:t xml:space="preserve"> </w:t>
            </w:r>
            <w:r>
              <w:rPr>
                <w:sz w:val="24"/>
              </w:rPr>
              <w:t>в</w:t>
            </w:r>
            <w:r>
              <w:rPr>
                <w:spacing w:val="68"/>
                <w:sz w:val="24"/>
              </w:rPr>
              <w:t xml:space="preserve"> </w:t>
            </w:r>
            <w:r>
              <w:rPr>
                <w:sz w:val="24"/>
              </w:rPr>
              <w:t>ходе</w:t>
            </w:r>
            <w:r>
              <w:rPr>
                <w:spacing w:val="66"/>
                <w:sz w:val="24"/>
              </w:rPr>
              <w:t xml:space="preserve"> </w:t>
            </w:r>
            <w:r>
              <w:rPr>
                <w:spacing w:val="-2"/>
                <w:sz w:val="24"/>
              </w:rPr>
              <w:t>общения</w:t>
            </w:r>
          </w:p>
        </w:tc>
      </w:tr>
      <w:tr w:rsidR="00811A89">
        <w:trPr>
          <w:trHeight w:val="286"/>
        </w:trPr>
        <w:tc>
          <w:tcPr>
            <w:tcW w:w="1609" w:type="dxa"/>
            <w:tcBorders>
              <w:top w:val="nil"/>
            </w:tcBorders>
          </w:tcPr>
          <w:p w:rsidR="00811A89" w:rsidRDefault="00811A89">
            <w:pPr>
              <w:pStyle w:val="TableParagraph"/>
              <w:rPr>
                <w:sz w:val="20"/>
              </w:rPr>
            </w:pPr>
          </w:p>
        </w:tc>
        <w:tc>
          <w:tcPr>
            <w:tcW w:w="4797" w:type="dxa"/>
            <w:tcBorders>
              <w:top w:val="nil"/>
            </w:tcBorders>
          </w:tcPr>
          <w:p w:rsidR="00811A89" w:rsidRDefault="0056063B">
            <w:pPr>
              <w:pStyle w:val="TableParagraph"/>
              <w:spacing w:line="267" w:lineRule="exact"/>
              <w:ind w:left="114"/>
              <w:rPr>
                <w:sz w:val="24"/>
              </w:rPr>
            </w:pPr>
            <w:r>
              <w:rPr>
                <w:sz w:val="24"/>
              </w:rPr>
              <w:t>взаимодействии</w:t>
            </w:r>
            <w:r>
              <w:rPr>
                <w:spacing w:val="67"/>
                <w:w w:val="150"/>
                <w:sz w:val="24"/>
              </w:rPr>
              <w:t xml:space="preserve"> </w:t>
            </w:r>
            <w:r>
              <w:rPr>
                <w:sz w:val="24"/>
              </w:rPr>
              <w:t>в</w:t>
            </w:r>
            <w:r>
              <w:rPr>
                <w:spacing w:val="66"/>
                <w:w w:val="150"/>
                <w:sz w:val="24"/>
              </w:rPr>
              <w:t xml:space="preserve"> </w:t>
            </w:r>
            <w:r>
              <w:rPr>
                <w:sz w:val="24"/>
              </w:rPr>
              <w:t>группе</w:t>
            </w:r>
            <w:r>
              <w:rPr>
                <w:spacing w:val="69"/>
                <w:w w:val="150"/>
                <w:sz w:val="24"/>
              </w:rPr>
              <w:t xml:space="preserve"> </w:t>
            </w:r>
            <w:r>
              <w:rPr>
                <w:sz w:val="24"/>
              </w:rPr>
              <w:t>не</w:t>
            </w:r>
            <w:r>
              <w:rPr>
                <w:spacing w:val="69"/>
                <w:w w:val="150"/>
                <w:sz w:val="24"/>
              </w:rPr>
              <w:t xml:space="preserve"> </w:t>
            </w:r>
            <w:r>
              <w:rPr>
                <w:spacing w:val="-2"/>
                <w:sz w:val="24"/>
              </w:rPr>
              <w:t>подчиняется</w:t>
            </w:r>
          </w:p>
        </w:tc>
        <w:tc>
          <w:tcPr>
            <w:tcW w:w="3154" w:type="dxa"/>
            <w:tcBorders>
              <w:top w:val="nil"/>
            </w:tcBorders>
          </w:tcPr>
          <w:p w:rsidR="00811A89" w:rsidRDefault="00811A89">
            <w:pPr>
              <w:pStyle w:val="TableParagraph"/>
              <w:rPr>
                <w:sz w:val="20"/>
              </w:rPr>
            </w:pPr>
          </w:p>
        </w:tc>
      </w:tr>
    </w:tbl>
    <w:p w:rsidR="00811A89" w:rsidRDefault="00811A89">
      <w:pPr>
        <w:pStyle w:val="TableParagraph"/>
        <w:rPr>
          <w:sz w:val="20"/>
        </w:rPr>
        <w:sectPr w:rsidR="00811A89">
          <w:type w:val="continuous"/>
          <w:pgSz w:w="11920" w:h="16850"/>
          <w:pgMar w:top="1080" w:right="0" w:bottom="1440" w:left="0" w:header="0" w:footer="1181" w:gutter="0"/>
          <w:cols w:space="720"/>
        </w:sectPr>
      </w:pPr>
    </w:p>
    <w:tbl>
      <w:tblPr>
        <w:tblStyle w:val="TableNormal"/>
        <w:tblW w:w="0" w:type="auto"/>
        <w:tblInd w:w="1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09"/>
        <w:gridCol w:w="4797"/>
        <w:gridCol w:w="3154"/>
      </w:tblGrid>
      <w:tr w:rsidR="00811A89">
        <w:trPr>
          <w:trHeight w:val="1165"/>
        </w:trPr>
        <w:tc>
          <w:tcPr>
            <w:tcW w:w="1609" w:type="dxa"/>
          </w:tcPr>
          <w:p w:rsidR="00811A89" w:rsidRDefault="00811A89">
            <w:pPr>
              <w:pStyle w:val="TableParagraph"/>
              <w:rPr>
                <w:sz w:val="24"/>
              </w:rPr>
            </w:pPr>
          </w:p>
        </w:tc>
        <w:tc>
          <w:tcPr>
            <w:tcW w:w="4797" w:type="dxa"/>
          </w:tcPr>
          <w:p w:rsidR="00811A89" w:rsidRDefault="0056063B">
            <w:pPr>
              <w:pStyle w:val="TableParagraph"/>
              <w:spacing w:before="46" w:line="237" w:lineRule="auto"/>
              <w:ind w:left="114" w:right="12"/>
              <w:jc w:val="both"/>
              <w:rPr>
                <w:sz w:val="24"/>
              </w:rPr>
            </w:pPr>
            <w:r>
              <w:rPr>
                <w:sz w:val="24"/>
              </w:rPr>
              <w:t xml:space="preserve">общему решению группы. Не способен строить общение с учетом статуса собеседника и особенностей ситуации </w:t>
            </w:r>
            <w:r>
              <w:rPr>
                <w:spacing w:val="-2"/>
                <w:sz w:val="24"/>
              </w:rPr>
              <w:t>общения.</w:t>
            </w:r>
          </w:p>
        </w:tc>
        <w:tc>
          <w:tcPr>
            <w:tcW w:w="3154" w:type="dxa"/>
          </w:tcPr>
          <w:p w:rsidR="00811A89" w:rsidRDefault="0056063B">
            <w:pPr>
              <w:pStyle w:val="TableParagraph"/>
              <w:tabs>
                <w:tab w:val="left" w:pos="1108"/>
                <w:tab w:val="left" w:pos="2995"/>
              </w:tabs>
              <w:spacing w:before="46" w:line="237" w:lineRule="auto"/>
              <w:ind w:left="110" w:right="7"/>
              <w:rPr>
                <w:sz w:val="24"/>
              </w:rPr>
            </w:pPr>
            <w:r>
              <w:rPr>
                <w:spacing w:val="-6"/>
                <w:sz w:val="24"/>
              </w:rPr>
              <w:t>со</w:t>
            </w:r>
            <w:r>
              <w:rPr>
                <w:sz w:val="24"/>
              </w:rPr>
              <w:tab/>
            </w:r>
            <w:r>
              <w:rPr>
                <w:spacing w:val="-2"/>
                <w:sz w:val="24"/>
              </w:rPr>
              <w:t>взрослыми</w:t>
            </w:r>
            <w:r>
              <w:rPr>
                <w:sz w:val="24"/>
              </w:rPr>
              <w:tab/>
            </w:r>
            <w:r>
              <w:rPr>
                <w:spacing w:val="-10"/>
                <w:sz w:val="24"/>
              </w:rPr>
              <w:t xml:space="preserve">и </w:t>
            </w:r>
            <w:r>
              <w:rPr>
                <w:spacing w:val="-2"/>
                <w:sz w:val="24"/>
              </w:rPr>
              <w:t>сверстниками.</w:t>
            </w:r>
          </w:p>
        </w:tc>
      </w:tr>
      <w:tr w:rsidR="00811A89">
        <w:trPr>
          <w:trHeight w:val="320"/>
        </w:trPr>
        <w:tc>
          <w:tcPr>
            <w:tcW w:w="1609" w:type="dxa"/>
            <w:tcBorders>
              <w:bottom w:val="nil"/>
            </w:tcBorders>
          </w:tcPr>
          <w:p w:rsidR="00811A89" w:rsidRDefault="0056063B">
            <w:pPr>
              <w:pStyle w:val="TableParagraph"/>
              <w:spacing w:before="40" w:line="260" w:lineRule="exact"/>
              <w:ind w:left="114"/>
              <w:rPr>
                <w:b/>
                <w:sz w:val="24"/>
              </w:rPr>
            </w:pPr>
            <w:r>
              <w:rPr>
                <w:b/>
                <w:spacing w:val="-2"/>
                <w:sz w:val="24"/>
              </w:rPr>
              <w:t>Средний</w:t>
            </w:r>
          </w:p>
        </w:tc>
        <w:tc>
          <w:tcPr>
            <w:tcW w:w="4797" w:type="dxa"/>
            <w:tcBorders>
              <w:bottom w:val="nil"/>
            </w:tcBorders>
          </w:tcPr>
          <w:p w:rsidR="00811A89" w:rsidRDefault="0056063B">
            <w:pPr>
              <w:pStyle w:val="TableParagraph"/>
              <w:tabs>
                <w:tab w:val="left" w:pos="1598"/>
                <w:tab w:val="left" w:pos="2899"/>
                <w:tab w:val="left" w:pos="4383"/>
              </w:tabs>
              <w:spacing w:before="35" w:line="265" w:lineRule="exact"/>
              <w:ind w:left="114"/>
              <w:rPr>
                <w:sz w:val="24"/>
              </w:rPr>
            </w:pPr>
            <w:r>
              <w:rPr>
                <w:spacing w:val="-2"/>
                <w:sz w:val="24"/>
              </w:rPr>
              <w:t>Испытывает</w:t>
            </w:r>
            <w:r>
              <w:rPr>
                <w:sz w:val="24"/>
              </w:rPr>
              <w:tab/>
            </w:r>
            <w:r>
              <w:rPr>
                <w:spacing w:val="-2"/>
                <w:sz w:val="24"/>
              </w:rPr>
              <w:t>некоторые</w:t>
            </w:r>
            <w:r>
              <w:rPr>
                <w:sz w:val="24"/>
              </w:rPr>
              <w:tab/>
            </w:r>
            <w:r>
              <w:rPr>
                <w:spacing w:val="-2"/>
                <w:sz w:val="24"/>
              </w:rPr>
              <w:t>затруднения</w:t>
            </w:r>
            <w:r>
              <w:rPr>
                <w:sz w:val="24"/>
              </w:rPr>
              <w:tab/>
            </w:r>
            <w:r>
              <w:rPr>
                <w:spacing w:val="-5"/>
                <w:sz w:val="24"/>
              </w:rPr>
              <w:t>при</w:t>
            </w:r>
          </w:p>
        </w:tc>
        <w:tc>
          <w:tcPr>
            <w:tcW w:w="3154" w:type="dxa"/>
            <w:tcBorders>
              <w:bottom w:val="nil"/>
            </w:tcBorders>
          </w:tcPr>
          <w:p w:rsidR="00811A89" w:rsidRDefault="0056063B">
            <w:pPr>
              <w:pStyle w:val="TableParagraph"/>
              <w:tabs>
                <w:tab w:val="left" w:pos="1636"/>
                <w:tab w:val="left" w:pos="2765"/>
              </w:tabs>
              <w:spacing w:before="35" w:line="265" w:lineRule="exact"/>
              <w:ind w:left="110"/>
              <w:rPr>
                <w:sz w:val="24"/>
              </w:rPr>
            </w:pPr>
            <w:r>
              <w:rPr>
                <w:spacing w:val="-2"/>
                <w:sz w:val="24"/>
              </w:rPr>
              <w:t>Необходимо</w:t>
            </w:r>
            <w:r>
              <w:rPr>
                <w:sz w:val="24"/>
              </w:rPr>
              <w:tab/>
            </w:r>
            <w:r>
              <w:rPr>
                <w:spacing w:val="-2"/>
                <w:sz w:val="24"/>
              </w:rPr>
              <w:t>работать</w:t>
            </w:r>
            <w:r>
              <w:rPr>
                <w:sz w:val="24"/>
              </w:rPr>
              <w:tab/>
            </w:r>
            <w:r>
              <w:rPr>
                <w:spacing w:val="-5"/>
                <w:sz w:val="24"/>
              </w:rPr>
              <w:t>над</w:t>
            </w:r>
          </w:p>
        </w:tc>
      </w:tr>
      <w:tr w:rsidR="00811A89">
        <w:trPr>
          <w:trHeight w:val="273"/>
        </w:trPr>
        <w:tc>
          <w:tcPr>
            <w:tcW w:w="1609" w:type="dxa"/>
            <w:tcBorders>
              <w:top w:val="nil"/>
              <w:bottom w:val="nil"/>
            </w:tcBorders>
          </w:tcPr>
          <w:p w:rsidR="00811A89" w:rsidRDefault="0056063B">
            <w:pPr>
              <w:pStyle w:val="TableParagraph"/>
              <w:spacing w:line="254" w:lineRule="exact"/>
              <w:ind w:left="114"/>
              <w:rPr>
                <w:b/>
                <w:sz w:val="24"/>
              </w:rPr>
            </w:pPr>
            <w:r>
              <w:rPr>
                <w:b/>
                <w:spacing w:val="-2"/>
                <w:sz w:val="24"/>
              </w:rPr>
              <w:t>уровень</w:t>
            </w:r>
          </w:p>
        </w:tc>
        <w:tc>
          <w:tcPr>
            <w:tcW w:w="4797" w:type="dxa"/>
            <w:tcBorders>
              <w:top w:val="nil"/>
              <w:bottom w:val="nil"/>
            </w:tcBorders>
          </w:tcPr>
          <w:p w:rsidR="00811A89" w:rsidRDefault="0056063B">
            <w:pPr>
              <w:pStyle w:val="TableParagraph"/>
              <w:spacing w:line="254" w:lineRule="exact"/>
              <w:ind w:left="114"/>
              <w:rPr>
                <w:sz w:val="24"/>
              </w:rPr>
            </w:pPr>
            <w:r>
              <w:rPr>
                <w:sz w:val="24"/>
              </w:rPr>
              <w:t>изложении</w:t>
            </w:r>
            <w:r>
              <w:rPr>
                <w:spacing w:val="26"/>
                <w:sz w:val="24"/>
              </w:rPr>
              <w:t xml:space="preserve"> </w:t>
            </w:r>
            <w:r>
              <w:rPr>
                <w:sz w:val="24"/>
              </w:rPr>
              <w:t>собственных</w:t>
            </w:r>
            <w:r>
              <w:rPr>
                <w:spacing w:val="23"/>
                <w:sz w:val="24"/>
              </w:rPr>
              <w:t xml:space="preserve"> </w:t>
            </w:r>
            <w:r>
              <w:rPr>
                <w:sz w:val="24"/>
              </w:rPr>
              <w:t>мыслей,</w:t>
            </w:r>
            <w:r>
              <w:rPr>
                <w:spacing w:val="24"/>
                <w:sz w:val="24"/>
              </w:rPr>
              <w:t xml:space="preserve"> </w:t>
            </w:r>
            <w:r>
              <w:rPr>
                <w:sz w:val="24"/>
              </w:rPr>
              <w:t>ответах</w:t>
            </w:r>
            <w:r>
              <w:rPr>
                <w:spacing w:val="22"/>
                <w:sz w:val="24"/>
              </w:rPr>
              <w:t xml:space="preserve"> </w:t>
            </w:r>
            <w:r>
              <w:rPr>
                <w:spacing w:val="-5"/>
                <w:sz w:val="24"/>
              </w:rPr>
              <w:t>на</w:t>
            </w:r>
          </w:p>
        </w:tc>
        <w:tc>
          <w:tcPr>
            <w:tcW w:w="3154" w:type="dxa"/>
            <w:tcBorders>
              <w:top w:val="nil"/>
              <w:bottom w:val="nil"/>
            </w:tcBorders>
          </w:tcPr>
          <w:p w:rsidR="00811A89" w:rsidRDefault="0056063B">
            <w:pPr>
              <w:pStyle w:val="TableParagraph"/>
              <w:spacing w:line="254" w:lineRule="exact"/>
              <w:ind w:left="110"/>
              <w:rPr>
                <w:sz w:val="24"/>
              </w:rPr>
            </w:pPr>
            <w:r>
              <w:rPr>
                <w:sz w:val="24"/>
              </w:rPr>
              <w:t>совершенствованием</w:t>
            </w:r>
            <w:r>
              <w:rPr>
                <w:spacing w:val="33"/>
                <w:sz w:val="24"/>
              </w:rPr>
              <w:t xml:space="preserve"> </w:t>
            </w:r>
            <w:r>
              <w:rPr>
                <w:spacing w:val="-2"/>
                <w:sz w:val="24"/>
              </w:rPr>
              <w:t>умения</w:t>
            </w:r>
          </w:p>
        </w:tc>
      </w:tr>
      <w:tr w:rsidR="00811A89">
        <w:trPr>
          <w:trHeight w:val="273"/>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spacing w:line="254" w:lineRule="exact"/>
              <w:ind w:left="114"/>
              <w:rPr>
                <w:sz w:val="24"/>
              </w:rPr>
            </w:pPr>
            <w:r>
              <w:rPr>
                <w:sz w:val="24"/>
              </w:rPr>
              <w:t>обращенные</w:t>
            </w:r>
            <w:r>
              <w:rPr>
                <w:spacing w:val="28"/>
                <w:sz w:val="24"/>
              </w:rPr>
              <w:t xml:space="preserve">  </w:t>
            </w:r>
            <w:r>
              <w:rPr>
                <w:sz w:val="24"/>
              </w:rPr>
              <w:t>к</w:t>
            </w:r>
            <w:r>
              <w:rPr>
                <w:spacing w:val="30"/>
                <w:sz w:val="24"/>
              </w:rPr>
              <w:t xml:space="preserve">  </w:t>
            </w:r>
            <w:r>
              <w:rPr>
                <w:sz w:val="24"/>
              </w:rPr>
              <w:t>нему</w:t>
            </w:r>
            <w:r>
              <w:rPr>
                <w:spacing w:val="26"/>
                <w:sz w:val="24"/>
              </w:rPr>
              <w:t xml:space="preserve">  </w:t>
            </w:r>
            <w:r>
              <w:rPr>
                <w:sz w:val="24"/>
              </w:rPr>
              <w:t>вопросы</w:t>
            </w:r>
            <w:r>
              <w:rPr>
                <w:spacing w:val="29"/>
                <w:sz w:val="24"/>
              </w:rPr>
              <w:t xml:space="preserve">  </w:t>
            </w:r>
            <w:r>
              <w:rPr>
                <w:sz w:val="24"/>
              </w:rPr>
              <w:t>в</w:t>
            </w:r>
            <w:r>
              <w:rPr>
                <w:spacing w:val="31"/>
                <w:sz w:val="24"/>
              </w:rPr>
              <w:t xml:space="preserve">  </w:t>
            </w:r>
            <w:r>
              <w:rPr>
                <w:sz w:val="24"/>
              </w:rPr>
              <w:t>связи</w:t>
            </w:r>
            <w:r>
              <w:rPr>
                <w:spacing w:val="32"/>
                <w:sz w:val="24"/>
              </w:rPr>
              <w:t xml:space="preserve">  </w:t>
            </w:r>
            <w:r>
              <w:rPr>
                <w:spacing w:val="-10"/>
                <w:sz w:val="24"/>
              </w:rPr>
              <w:t>с</w:t>
            </w:r>
          </w:p>
        </w:tc>
        <w:tc>
          <w:tcPr>
            <w:tcW w:w="3154" w:type="dxa"/>
            <w:tcBorders>
              <w:top w:val="nil"/>
              <w:bottom w:val="nil"/>
            </w:tcBorders>
          </w:tcPr>
          <w:p w:rsidR="00811A89" w:rsidRDefault="0056063B">
            <w:pPr>
              <w:pStyle w:val="TableParagraph"/>
              <w:tabs>
                <w:tab w:val="left" w:pos="1454"/>
                <w:tab w:val="left" w:pos="2395"/>
              </w:tabs>
              <w:spacing w:line="254" w:lineRule="exact"/>
              <w:ind w:left="110"/>
              <w:rPr>
                <w:sz w:val="24"/>
              </w:rPr>
            </w:pPr>
            <w:r>
              <w:rPr>
                <w:spacing w:val="-2"/>
                <w:sz w:val="24"/>
              </w:rPr>
              <w:t>излагать</w:t>
            </w:r>
            <w:r>
              <w:rPr>
                <w:sz w:val="24"/>
              </w:rPr>
              <w:tab/>
            </w:r>
            <w:r>
              <w:rPr>
                <w:spacing w:val="-4"/>
                <w:sz w:val="24"/>
              </w:rPr>
              <w:t>свои</w:t>
            </w:r>
            <w:r>
              <w:rPr>
                <w:sz w:val="24"/>
              </w:rPr>
              <w:tab/>
            </w:r>
            <w:r>
              <w:rPr>
                <w:spacing w:val="-2"/>
                <w:sz w:val="24"/>
              </w:rPr>
              <w:t>мысли,</w:t>
            </w:r>
          </w:p>
        </w:tc>
      </w:tr>
      <w:tr w:rsidR="00811A89">
        <w:trPr>
          <w:trHeight w:val="273"/>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tabs>
                <w:tab w:val="left" w:pos="1641"/>
                <w:tab w:val="left" w:pos="3634"/>
              </w:tabs>
              <w:spacing w:line="254" w:lineRule="exact"/>
              <w:ind w:left="114"/>
              <w:rPr>
                <w:sz w:val="24"/>
              </w:rPr>
            </w:pPr>
            <w:r>
              <w:rPr>
                <w:spacing w:val="-2"/>
                <w:sz w:val="24"/>
              </w:rPr>
              <w:t>волнением</w:t>
            </w:r>
            <w:r>
              <w:rPr>
                <w:sz w:val="24"/>
              </w:rPr>
              <w:tab/>
            </w:r>
            <w:r>
              <w:rPr>
                <w:spacing w:val="-2"/>
                <w:sz w:val="24"/>
              </w:rPr>
              <w:t>(ограниченным</w:t>
            </w:r>
            <w:r>
              <w:rPr>
                <w:sz w:val="24"/>
              </w:rPr>
              <w:tab/>
            </w:r>
            <w:r>
              <w:rPr>
                <w:spacing w:val="-2"/>
                <w:sz w:val="24"/>
              </w:rPr>
              <w:t>словарным</w:t>
            </w:r>
          </w:p>
        </w:tc>
        <w:tc>
          <w:tcPr>
            <w:tcW w:w="3154" w:type="dxa"/>
            <w:tcBorders>
              <w:top w:val="nil"/>
              <w:bottom w:val="nil"/>
            </w:tcBorders>
          </w:tcPr>
          <w:p w:rsidR="00811A89" w:rsidRDefault="0056063B">
            <w:pPr>
              <w:pStyle w:val="TableParagraph"/>
              <w:tabs>
                <w:tab w:val="left" w:pos="2251"/>
              </w:tabs>
              <w:spacing w:line="254" w:lineRule="exact"/>
              <w:ind w:left="110"/>
              <w:rPr>
                <w:sz w:val="24"/>
              </w:rPr>
            </w:pPr>
            <w:r>
              <w:rPr>
                <w:spacing w:val="-2"/>
                <w:sz w:val="24"/>
              </w:rPr>
              <w:t>формулировать</w:t>
            </w:r>
            <w:r>
              <w:rPr>
                <w:sz w:val="24"/>
              </w:rPr>
              <w:tab/>
            </w:r>
            <w:r>
              <w:rPr>
                <w:spacing w:val="-2"/>
                <w:sz w:val="24"/>
              </w:rPr>
              <w:t>вопросы</w:t>
            </w:r>
          </w:p>
        </w:tc>
      </w:tr>
      <w:tr w:rsidR="00811A89">
        <w:trPr>
          <w:trHeight w:val="275"/>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spacing w:line="256" w:lineRule="exact"/>
              <w:ind w:left="114"/>
              <w:rPr>
                <w:sz w:val="24"/>
              </w:rPr>
            </w:pPr>
            <w:r>
              <w:rPr>
                <w:sz w:val="24"/>
              </w:rPr>
              <w:t>запасом)</w:t>
            </w:r>
            <w:r>
              <w:rPr>
                <w:spacing w:val="68"/>
                <w:w w:val="150"/>
                <w:sz w:val="24"/>
              </w:rPr>
              <w:t xml:space="preserve"> </w:t>
            </w:r>
            <w:r>
              <w:rPr>
                <w:sz w:val="24"/>
              </w:rPr>
              <w:t>и</w:t>
            </w:r>
            <w:r>
              <w:rPr>
                <w:spacing w:val="66"/>
                <w:w w:val="150"/>
                <w:sz w:val="24"/>
              </w:rPr>
              <w:t xml:space="preserve"> </w:t>
            </w:r>
            <w:r>
              <w:rPr>
                <w:sz w:val="24"/>
              </w:rPr>
              <w:t>при</w:t>
            </w:r>
            <w:r>
              <w:rPr>
                <w:spacing w:val="67"/>
                <w:w w:val="150"/>
                <w:sz w:val="24"/>
              </w:rPr>
              <w:t xml:space="preserve"> </w:t>
            </w:r>
            <w:r>
              <w:rPr>
                <w:sz w:val="24"/>
              </w:rPr>
              <w:t>попытках</w:t>
            </w:r>
            <w:r>
              <w:rPr>
                <w:spacing w:val="67"/>
                <w:w w:val="150"/>
                <w:sz w:val="24"/>
              </w:rPr>
              <w:t xml:space="preserve"> </w:t>
            </w:r>
            <w:r>
              <w:rPr>
                <w:spacing w:val="-2"/>
                <w:sz w:val="24"/>
              </w:rPr>
              <w:t>самостоятельно</w:t>
            </w:r>
          </w:p>
        </w:tc>
        <w:tc>
          <w:tcPr>
            <w:tcW w:w="3154" w:type="dxa"/>
            <w:tcBorders>
              <w:top w:val="nil"/>
              <w:bottom w:val="nil"/>
            </w:tcBorders>
          </w:tcPr>
          <w:p w:rsidR="00811A89" w:rsidRDefault="0056063B">
            <w:pPr>
              <w:pStyle w:val="TableParagraph"/>
              <w:spacing w:line="256" w:lineRule="exact"/>
              <w:ind w:left="110"/>
              <w:rPr>
                <w:sz w:val="24"/>
              </w:rPr>
            </w:pPr>
            <w:r>
              <w:rPr>
                <w:sz w:val="24"/>
              </w:rPr>
              <w:t>собеседнику</w:t>
            </w:r>
            <w:r>
              <w:rPr>
                <w:spacing w:val="52"/>
                <w:w w:val="150"/>
                <w:sz w:val="24"/>
              </w:rPr>
              <w:t xml:space="preserve"> </w:t>
            </w:r>
            <w:r>
              <w:rPr>
                <w:sz w:val="24"/>
              </w:rPr>
              <w:t>и</w:t>
            </w:r>
            <w:r>
              <w:rPr>
                <w:spacing w:val="68"/>
                <w:w w:val="150"/>
                <w:sz w:val="24"/>
              </w:rPr>
              <w:t xml:space="preserve"> </w:t>
            </w:r>
            <w:r>
              <w:rPr>
                <w:sz w:val="24"/>
              </w:rPr>
              <w:t>отвечать</w:t>
            </w:r>
            <w:r>
              <w:rPr>
                <w:spacing w:val="71"/>
                <w:w w:val="150"/>
                <w:sz w:val="24"/>
              </w:rPr>
              <w:t xml:space="preserve"> </w:t>
            </w:r>
            <w:r>
              <w:rPr>
                <w:spacing w:val="-5"/>
                <w:sz w:val="24"/>
              </w:rPr>
              <w:t>на</w:t>
            </w:r>
          </w:p>
        </w:tc>
      </w:tr>
      <w:tr w:rsidR="00811A89">
        <w:trPr>
          <w:trHeight w:val="276"/>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spacing w:line="256" w:lineRule="exact"/>
              <w:ind w:left="114"/>
              <w:rPr>
                <w:sz w:val="24"/>
              </w:rPr>
            </w:pPr>
            <w:r>
              <w:rPr>
                <w:sz w:val="24"/>
              </w:rPr>
              <w:t>формулировать</w:t>
            </w:r>
            <w:r>
              <w:rPr>
                <w:spacing w:val="27"/>
                <w:sz w:val="24"/>
              </w:rPr>
              <w:t xml:space="preserve">  </w:t>
            </w:r>
            <w:r>
              <w:rPr>
                <w:sz w:val="24"/>
              </w:rPr>
              <w:t>вопросы</w:t>
            </w:r>
            <w:r>
              <w:rPr>
                <w:spacing w:val="28"/>
                <w:sz w:val="24"/>
              </w:rPr>
              <w:t xml:space="preserve">  </w:t>
            </w:r>
            <w:r>
              <w:rPr>
                <w:sz w:val="24"/>
              </w:rPr>
              <w:t>собеседнику.</w:t>
            </w:r>
            <w:r>
              <w:rPr>
                <w:spacing w:val="33"/>
                <w:sz w:val="24"/>
              </w:rPr>
              <w:t xml:space="preserve">  </w:t>
            </w:r>
            <w:r>
              <w:rPr>
                <w:spacing w:val="-5"/>
                <w:sz w:val="24"/>
              </w:rPr>
              <w:t>Не</w:t>
            </w:r>
          </w:p>
        </w:tc>
        <w:tc>
          <w:tcPr>
            <w:tcW w:w="3154" w:type="dxa"/>
            <w:tcBorders>
              <w:top w:val="nil"/>
              <w:bottom w:val="nil"/>
            </w:tcBorders>
          </w:tcPr>
          <w:p w:rsidR="00811A89" w:rsidRDefault="0056063B">
            <w:pPr>
              <w:pStyle w:val="TableParagraph"/>
              <w:tabs>
                <w:tab w:val="left" w:pos="2194"/>
              </w:tabs>
              <w:spacing w:line="256" w:lineRule="exact"/>
              <w:ind w:left="110"/>
              <w:rPr>
                <w:sz w:val="24"/>
              </w:rPr>
            </w:pPr>
            <w:r>
              <w:rPr>
                <w:spacing w:val="-2"/>
                <w:sz w:val="24"/>
              </w:rPr>
              <w:t>поставленные</w:t>
            </w:r>
            <w:r>
              <w:rPr>
                <w:sz w:val="24"/>
              </w:rPr>
              <w:tab/>
            </w:r>
            <w:r>
              <w:rPr>
                <w:spacing w:val="-2"/>
                <w:sz w:val="24"/>
              </w:rPr>
              <w:t>вопросы.</w:t>
            </w:r>
          </w:p>
        </w:tc>
      </w:tr>
      <w:tr w:rsidR="00811A89">
        <w:trPr>
          <w:trHeight w:val="273"/>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spacing w:line="254" w:lineRule="exact"/>
              <w:ind w:left="114"/>
              <w:rPr>
                <w:sz w:val="24"/>
              </w:rPr>
            </w:pPr>
            <w:r>
              <w:rPr>
                <w:sz w:val="24"/>
              </w:rPr>
              <w:t>всегда</w:t>
            </w:r>
            <w:r>
              <w:rPr>
                <w:spacing w:val="9"/>
                <w:sz w:val="24"/>
              </w:rPr>
              <w:t xml:space="preserve"> </w:t>
            </w:r>
            <w:r>
              <w:rPr>
                <w:sz w:val="24"/>
              </w:rPr>
              <w:t>способен</w:t>
            </w:r>
            <w:r>
              <w:rPr>
                <w:spacing w:val="7"/>
                <w:sz w:val="24"/>
              </w:rPr>
              <w:t xml:space="preserve"> </w:t>
            </w:r>
            <w:r>
              <w:rPr>
                <w:sz w:val="24"/>
              </w:rPr>
              <w:t>отстоять</w:t>
            </w:r>
            <w:r>
              <w:rPr>
                <w:spacing w:val="13"/>
                <w:sz w:val="24"/>
              </w:rPr>
              <w:t xml:space="preserve"> </w:t>
            </w:r>
            <w:r>
              <w:rPr>
                <w:sz w:val="24"/>
              </w:rPr>
              <w:t>свою</w:t>
            </w:r>
            <w:r>
              <w:rPr>
                <w:spacing w:val="4"/>
                <w:sz w:val="24"/>
              </w:rPr>
              <w:t xml:space="preserve"> </w:t>
            </w:r>
            <w:r>
              <w:rPr>
                <w:sz w:val="24"/>
              </w:rPr>
              <w:t>позицию</w:t>
            </w:r>
            <w:r>
              <w:rPr>
                <w:spacing w:val="10"/>
                <w:sz w:val="24"/>
              </w:rPr>
              <w:t xml:space="preserve"> </w:t>
            </w:r>
            <w:r>
              <w:rPr>
                <w:spacing w:val="-5"/>
                <w:sz w:val="24"/>
              </w:rPr>
              <w:t>или</w:t>
            </w:r>
          </w:p>
        </w:tc>
        <w:tc>
          <w:tcPr>
            <w:tcW w:w="3154" w:type="dxa"/>
            <w:tcBorders>
              <w:top w:val="nil"/>
              <w:bottom w:val="nil"/>
            </w:tcBorders>
          </w:tcPr>
          <w:p w:rsidR="00811A89" w:rsidRDefault="0056063B">
            <w:pPr>
              <w:pStyle w:val="TableParagraph"/>
              <w:spacing w:line="254" w:lineRule="exact"/>
              <w:ind w:left="110"/>
              <w:rPr>
                <w:sz w:val="24"/>
              </w:rPr>
            </w:pPr>
            <w:r>
              <w:rPr>
                <w:sz w:val="24"/>
              </w:rPr>
              <w:t>Желательно</w:t>
            </w:r>
            <w:r>
              <w:rPr>
                <w:spacing w:val="34"/>
                <w:sz w:val="24"/>
              </w:rPr>
              <w:t xml:space="preserve"> </w:t>
            </w:r>
            <w:r>
              <w:rPr>
                <w:sz w:val="24"/>
              </w:rPr>
              <w:t>помочь</w:t>
            </w:r>
            <w:r>
              <w:rPr>
                <w:spacing w:val="35"/>
                <w:sz w:val="24"/>
              </w:rPr>
              <w:t xml:space="preserve"> </w:t>
            </w:r>
            <w:r>
              <w:rPr>
                <w:spacing w:val="-2"/>
                <w:sz w:val="24"/>
              </w:rPr>
              <w:t>ребенку</w:t>
            </w:r>
          </w:p>
        </w:tc>
      </w:tr>
      <w:tr w:rsidR="00811A89">
        <w:trPr>
          <w:trHeight w:val="275"/>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spacing w:line="256" w:lineRule="exact"/>
              <w:ind w:left="114"/>
              <w:rPr>
                <w:sz w:val="24"/>
              </w:rPr>
            </w:pPr>
            <w:r>
              <w:rPr>
                <w:sz w:val="24"/>
              </w:rPr>
              <w:t>разумно</w:t>
            </w:r>
            <w:r>
              <w:rPr>
                <w:spacing w:val="43"/>
                <w:sz w:val="24"/>
              </w:rPr>
              <w:t xml:space="preserve"> </w:t>
            </w:r>
            <w:r>
              <w:rPr>
                <w:sz w:val="24"/>
              </w:rPr>
              <w:t>изменять</w:t>
            </w:r>
            <w:r>
              <w:rPr>
                <w:spacing w:val="40"/>
                <w:sz w:val="24"/>
              </w:rPr>
              <w:t xml:space="preserve"> </w:t>
            </w:r>
            <w:r>
              <w:rPr>
                <w:sz w:val="24"/>
              </w:rPr>
              <w:t>ее.</w:t>
            </w:r>
            <w:r>
              <w:rPr>
                <w:spacing w:val="40"/>
                <w:sz w:val="24"/>
              </w:rPr>
              <w:t xml:space="preserve"> </w:t>
            </w:r>
            <w:r>
              <w:rPr>
                <w:sz w:val="24"/>
              </w:rPr>
              <w:t>А</w:t>
            </w:r>
            <w:r>
              <w:rPr>
                <w:spacing w:val="37"/>
                <w:sz w:val="24"/>
              </w:rPr>
              <w:t xml:space="preserve"> </w:t>
            </w:r>
            <w:r>
              <w:rPr>
                <w:sz w:val="24"/>
              </w:rPr>
              <w:t>также</w:t>
            </w:r>
            <w:r>
              <w:rPr>
                <w:spacing w:val="33"/>
                <w:sz w:val="24"/>
              </w:rPr>
              <w:t xml:space="preserve"> </w:t>
            </w:r>
            <w:r>
              <w:rPr>
                <w:spacing w:val="-2"/>
                <w:sz w:val="24"/>
              </w:rPr>
              <w:t>подчиниться</w:t>
            </w:r>
          </w:p>
        </w:tc>
        <w:tc>
          <w:tcPr>
            <w:tcW w:w="3154" w:type="dxa"/>
            <w:tcBorders>
              <w:top w:val="nil"/>
              <w:bottom w:val="nil"/>
            </w:tcBorders>
          </w:tcPr>
          <w:p w:rsidR="00811A89" w:rsidRDefault="0056063B">
            <w:pPr>
              <w:pStyle w:val="TableParagraph"/>
              <w:tabs>
                <w:tab w:val="left" w:pos="566"/>
                <w:tab w:val="left" w:pos="1833"/>
              </w:tabs>
              <w:spacing w:line="256" w:lineRule="exact"/>
              <w:ind w:left="110"/>
              <w:rPr>
                <w:sz w:val="24"/>
              </w:rPr>
            </w:pPr>
            <w:r>
              <w:rPr>
                <w:spacing w:val="-10"/>
                <w:sz w:val="24"/>
              </w:rPr>
              <w:t>в</w:t>
            </w:r>
            <w:r>
              <w:rPr>
                <w:sz w:val="24"/>
              </w:rPr>
              <w:tab/>
            </w:r>
            <w:r>
              <w:rPr>
                <w:spacing w:val="-2"/>
                <w:sz w:val="24"/>
              </w:rPr>
              <w:t>развитии</w:t>
            </w:r>
            <w:r>
              <w:rPr>
                <w:sz w:val="24"/>
              </w:rPr>
              <w:tab/>
            </w:r>
            <w:r>
              <w:rPr>
                <w:spacing w:val="-2"/>
                <w:sz w:val="24"/>
              </w:rPr>
              <w:t>способности</w:t>
            </w:r>
          </w:p>
        </w:tc>
      </w:tr>
      <w:tr w:rsidR="00811A89">
        <w:trPr>
          <w:trHeight w:val="275"/>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spacing w:line="256" w:lineRule="exact"/>
              <w:ind w:left="114"/>
              <w:rPr>
                <w:sz w:val="24"/>
              </w:rPr>
            </w:pPr>
            <w:r>
              <w:rPr>
                <w:sz w:val="24"/>
              </w:rPr>
              <w:t>решению</w:t>
            </w:r>
            <w:r>
              <w:rPr>
                <w:spacing w:val="60"/>
                <w:sz w:val="24"/>
              </w:rPr>
              <w:t xml:space="preserve"> </w:t>
            </w:r>
            <w:r>
              <w:rPr>
                <w:sz w:val="24"/>
              </w:rPr>
              <w:t>группы</w:t>
            </w:r>
            <w:r>
              <w:rPr>
                <w:spacing w:val="63"/>
                <w:sz w:val="24"/>
              </w:rPr>
              <w:t xml:space="preserve"> </w:t>
            </w:r>
            <w:r>
              <w:rPr>
                <w:sz w:val="24"/>
              </w:rPr>
              <w:t>для</w:t>
            </w:r>
            <w:r>
              <w:rPr>
                <w:spacing w:val="65"/>
                <w:sz w:val="24"/>
              </w:rPr>
              <w:t xml:space="preserve"> </w:t>
            </w:r>
            <w:r>
              <w:rPr>
                <w:sz w:val="24"/>
              </w:rPr>
              <w:t>успеха</w:t>
            </w:r>
            <w:r>
              <w:rPr>
                <w:spacing w:val="60"/>
                <w:sz w:val="24"/>
              </w:rPr>
              <w:t xml:space="preserve"> </w:t>
            </w:r>
            <w:r>
              <w:rPr>
                <w:sz w:val="24"/>
              </w:rPr>
              <w:t>общего</w:t>
            </w:r>
            <w:r>
              <w:rPr>
                <w:spacing w:val="62"/>
                <w:sz w:val="24"/>
              </w:rPr>
              <w:t xml:space="preserve"> </w:t>
            </w:r>
            <w:r>
              <w:rPr>
                <w:spacing w:val="-4"/>
                <w:sz w:val="24"/>
              </w:rPr>
              <w:t>дела.</w:t>
            </w:r>
          </w:p>
        </w:tc>
        <w:tc>
          <w:tcPr>
            <w:tcW w:w="3154" w:type="dxa"/>
            <w:tcBorders>
              <w:top w:val="nil"/>
              <w:bottom w:val="nil"/>
            </w:tcBorders>
          </w:tcPr>
          <w:p w:rsidR="00811A89" w:rsidRDefault="0056063B">
            <w:pPr>
              <w:pStyle w:val="TableParagraph"/>
              <w:tabs>
                <w:tab w:val="left" w:pos="1459"/>
                <w:tab w:val="left" w:pos="2218"/>
              </w:tabs>
              <w:spacing w:line="256" w:lineRule="exact"/>
              <w:ind w:left="110"/>
              <w:rPr>
                <w:sz w:val="24"/>
              </w:rPr>
            </w:pPr>
            <w:r>
              <w:rPr>
                <w:spacing w:val="-2"/>
                <w:sz w:val="24"/>
              </w:rPr>
              <w:t>отстаивать</w:t>
            </w:r>
            <w:r>
              <w:rPr>
                <w:sz w:val="24"/>
              </w:rPr>
              <w:tab/>
            </w:r>
            <w:r>
              <w:rPr>
                <w:spacing w:val="-4"/>
                <w:sz w:val="24"/>
              </w:rPr>
              <w:t>свою</w:t>
            </w:r>
            <w:r>
              <w:rPr>
                <w:sz w:val="24"/>
              </w:rPr>
              <w:tab/>
            </w:r>
            <w:r>
              <w:rPr>
                <w:spacing w:val="-2"/>
                <w:sz w:val="24"/>
              </w:rPr>
              <w:t>позицию</w:t>
            </w:r>
          </w:p>
        </w:tc>
      </w:tr>
      <w:tr w:rsidR="00811A89">
        <w:trPr>
          <w:trHeight w:val="276"/>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spacing w:line="256" w:lineRule="exact"/>
              <w:ind w:left="114"/>
              <w:rPr>
                <w:sz w:val="24"/>
              </w:rPr>
            </w:pPr>
            <w:r>
              <w:rPr>
                <w:sz w:val="24"/>
              </w:rPr>
              <w:t>Возражая</w:t>
            </w:r>
            <w:r>
              <w:rPr>
                <w:spacing w:val="3"/>
                <w:sz w:val="24"/>
              </w:rPr>
              <w:t xml:space="preserve"> </w:t>
            </w:r>
            <w:r>
              <w:rPr>
                <w:sz w:val="24"/>
              </w:rPr>
              <w:t>оппоненту,</w:t>
            </w:r>
            <w:r>
              <w:rPr>
                <w:spacing w:val="15"/>
                <w:sz w:val="24"/>
              </w:rPr>
              <w:t xml:space="preserve"> </w:t>
            </w:r>
            <w:r>
              <w:rPr>
                <w:sz w:val="24"/>
              </w:rPr>
              <w:t>бывает</w:t>
            </w:r>
            <w:r>
              <w:rPr>
                <w:spacing w:val="8"/>
                <w:sz w:val="24"/>
              </w:rPr>
              <w:t xml:space="preserve"> </w:t>
            </w:r>
            <w:r>
              <w:rPr>
                <w:sz w:val="24"/>
              </w:rPr>
              <w:t>некорректен.</w:t>
            </w:r>
            <w:r>
              <w:rPr>
                <w:spacing w:val="10"/>
                <w:sz w:val="24"/>
              </w:rPr>
              <w:t xml:space="preserve"> </w:t>
            </w:r>
            <w:r>
              <w:rPr>
                <w:spacing w:val="-10"/>
                <w:sz w:val="24"/>
              </w:rPr>
              <w:t>В</w:t>
            </w:r>
          </w:p>
        </w:tc>
        <w:tc>
          <w:tcPr>
            <w:tcW w:w="3154" w:type="dxa"/>
            <w:tcBorders>
              <w:top w:val="nil"/>
              <w:bottom w:val="nil"/>
            </w:tcBorders>
          </w:tcPr>
          <w:p w:rsidR="00811A89" w:rsidRDefault="0056063B">
            <w:pPr>
              <w:pStyle w:val="TableParagraph"/>
              <w:tabs>
                <w:tab w:val="left" w:pos="758"/>
                <w:tab w:val="left" w:pos="1867"/>
                <w:tab w:val="left" w:pos="2847"/>
              </w:tabs>
              <w:spacing w:line="256" w:lineRule="exact"/>
              <w:ind w:left="110"/>
              <w:rPr>
                <w:sz w:val="24"/>
              </w:rPr>
            </w:pPr>
            <w:r>
              <w:rPr>
                <w:spacing w:val="-5"/>
                <w:sz w:val="24"/>
              </w:rPr>
              <w:t>или</w:t>
            </w:r>
            <w:r>
              <w:rPr>
                <w:sz w:val="24"/>
              </w:rPr>
              <w:tab/>
            </w:r>
            <w:r>
              <w:rPr>
                <w:spacing w:val="-2"/>
                <w:sz w:val="24"/>
              </w:rPr>
              <w:t>разумно</w:t>
            </w:r>
            <w:r>
              <w:rPr>
                <w:sz w:val="24"/>
              </w:rPr>
              <w:tab/>
            </w:r>
            <w:r>
              <w:rPr>
                <w:spacing w:val="-2"/>
                <w:sz w:val="24"/>
              </w:rPr>
              <w:t>менять</w:t>
            </w:r>
            <w:r>
              <w:rPr>
                <w:sz w:val="24"/>
              </w:rPr>
              <w:tab/>
            </w:r>
            <w:r>
              <w:rPr>
                <w:spacing w:val="-5"/>
                <w:sz w:val="24"/>
              </w:rPr>
              <w:t>ее.</w:t>
            </w:r>
          </w:p>
        </w:tc>
      </w:tr>
      <w:tr w:rsidR="00811A89">
        <w:trPr>
          <w:trHeight w:val="276"/>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spacing w:line="256" w:lineRule="exact"/>
              <w:ind w:left="114"/>
              <w:rPr>
                <w:sz w:val="24"/>
              </w:rPr>
            </w:pPr>
            <w:r>
              <w:rPr>
                <w:sz w:val="24"/>
              </w:rPr>
              <w:t>ходе</w:t>
            </w:r>
            <w:r>
              <w:rPr>
                <w:spacing w:val="36"/>
                <w:sz w:val="24"/>
              </w:rPr>
              <w:t xml:space="preserve"> </w:t>
            </w:r>
            <w:r>
              <w:rPr>
                <w:sz w:val="24"/>
              </w:rPr>
              <w:t>общения</w:t>
            </w:r>
            <w:r>
              <w:rPr>
                <w:spacing w:val="34"/>
                <w:sz w:val="24"/>
              </w:rPr>
              <w:t xml:space="preserve"> </w:t>
            </w:r>
            <w:r>
              <w:rPr>
                <w:sz w:val="24"/>
              </w:rPr>
              <w:t>может</w:t>
            </w:r>
            <w:r>
              <w:rPr>
                <w:spacing w:val="34"/>
                <w:sz w:val="24"/>
              </w:rPr>
              <w:t xml:space="preserve"> </w:t>
            </w:r>
            <w:r>
              <w:rPr>
                <w:sz w:val="24"/>
              </w:rPr>
              <w:t>нарушать</w:t>
            </w:r>
            <w:r>
              <w:rPr>
                <w:spacing w:val="40"/>
                <w:sz w:val="24"/>
              </w:rPr>
              <w:t xml:space="preserve"> </w:t>
            </w:r>
            <w:r>
              <w:rPr>
                <w:spacing w:val="-2"/>
                <w:sz w:val="24"/>
              </w:rPr>
              <w:t>социальную</w:t>
            </w:r>
          </w:p>
        </w:tc>
        <w:tc>
          <w:tcPr>
            <w:tcW w:w="3154" w:type="dxa"/>
            <w:tcBorders>
              <w:top w:val="nil"/>
              <w:bottom w:val="nil"/>
            </w:tcBorders>
          </w:tcPr>
          <w:p w:rsidR="00811A89" w:rsidRDefault="0056063B">
            <w:pPr>
              <w:pStyle w:val="TableParagraph"/>
              <w:tabs>
                <w:tab w:val="left" w:pos="1411"/>
                <w:tab w:val="left" w:pos="2765"/>
              </w:tabs>
              <w:spacing w:line="256" w:lineRule="exact"/>
              <w:ind w:left="110"/>
              <w:rPr>
                <w:sz w:val="24"/>
              </w:rPr>
            </w:pPr>
            <w:r>
              <w:rPr>
                <w:spacing w:val="-2"/>
                <w:sz w:val="24"/>
              </w:rPr>
              <w:t>Следует</w:t>
            </w:r>
            <w:r>
              <w:rPr>
                <w:sz w:val="24"/>
              </w:rPr>
              <w:tab/>
            </w:r>
            <w:r>
              <w:rPr>
                <w:spacing w:val="-2"/>
                <w:sz w:val="24"/>
              </w:rPr>
              <w:t>работать</w:t>
            </w:r>
            <w:r>
              <w:rPr>
                <w:sz w:val="24"/>
              </w:rPr>
              <w:tab/>
            </w:r>
            <w:r>
              <w:rPr>
                <w:spacing w:val="-5"/>
                <w:sz w:val="24"/>
              </w:rPr>
              <w:t>над</w:t>
            </w:r>
          </w:p>
        </w:tc>
      </w:tr>
      <w:tr w:rsidR="00811A89">
        <w:trPr>
          <w:trHeight w:val="275"/>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spacing w:line="256" w:lineRule="exact"/>
              <w:ind w:left="114"/>
              <w:rPr>
                <w:sz w:val="24"/>
              </w:rPr>
            </w:pPr>
            <w:r>
              <w:rPr>
                <w:spacing w:val="-2"/>
                <w:sz w:val="24"/>
              </w:rPr>
              <w:t>дистанцию.</w:t>
            </w:r>
          </w:p>
        </w:tc>
        <w:tc>
          <w:tcPr>
            <w:tcW w:w="3154" w:type="dxa"/>
            <w:tcBorders>
              <w:top w:val="nil"/>
              <w:bottom w:val="nil"/>
            </w:tcBorders>
          </w:tcPr>
          <w:p w:rsidR="00811A89" w:rsidRDefault="0056063B">
            <w:pPr>
              <w:pStyle w:val="TableParagraph"/>
              <w:tabs>
                <w:tab w:val="left" w:pos="2030"/>
              </w:tabs>
              <w:spacing w:line="256" w:lineRule="exact"/>
              <w:ind w:left="110"/>
              <w:rPr>
                <w:sz w:val="24"/>
              </w:rPr>
            </w:pPr>
            <w:r>
              <w:rPr>
                <w:spacing w:val="-2"/>
                <w:sz w:val="24"/>
              </w:rPr>
              <w:t>умением</w:t>
            </w:r>
            <w:r>
              <w:rPr>
                <w:sz w:val="24"/>
              </w:rPr>
              <w:tab/>
            </w:r>
            <w:r>
              <w:rPr>
                <w:spacing w:val="-2"/>
                <w:sz w:val="24"/>
              </w:rPr>
              <w:t>соблюдать</w:t>
            </w:r>
          </w:p>
        </w:tc>
      </w:tr>
      <w:tr w:rsidR="00811A89">
        <w:trPr>
          <w:trHeight w:val="278"/>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811A89">
            <w:pPr>
              <w:pStyle w:val="TableParagraph"/>
              <w:rPr>
                <w:sz w:val="20"/>
              </w:rPr>
            </w:pPr>
          </w:p>
        </w:tc>
        <w:tc>
          <w:tcPr>
            <w:tcW w:w="3154" w:type="dxa"/>
            <w:tcBorders>
              <w:top w:val="nil"/>
              <w:bottom w:val="nil"/>
            </w:tcBorders>
          </w:tcPr>
          <w:p w:rsidR="00811A89" w:rsidRDefault="0056063B">
            <w:pPr>
              <w:pStyle w:val="TableParagraph"/>
              <w:tabs>
                <w:tab w:val="left" w:pos="1612"/>
                <w:tab w:val="left" w:pos="3010"/>
              </w:tabs>
              <w:spacing w:line="259" w:lineRule="exact"/>
              <w:ind w:left="110"/>
              <w:rPr>
                <w:sz w:val="24"/>
              </w:rPr>
            </w:pPr>
            <w:r>
              <w:rPr>
                <w:spacing w:val="-2"/>
                <w:sz w:val="24"/>
              </w:rPr>
              <w:t>социальную</w:t>
            </w:r>
            <w:r>
              <w:rPr>
                <w:sz w:val="24"/>
              </w:rPr>
              <w:tab/>
            </w:r>
            <w:r>
              <w:rPr>
                <w:spacing w:val="-2"/>
                <w:sz w:val="24"/>
              </w:rPr>
              <w:t>дистанцию</w:t>
            </w:r>
            <w:r>
              <w:rPr>
                <w:sz w:val="24"/>
              </w:rPr>
              <w:tab/>
            </w:r>
            <w:r>
              <w:rPr>
                <w:spacing w:val="-10"/>
                <w:sz w:val="24"/>
              </w:rPr>
              <w:t>в</w:t>
            </w:r>
          </w:p>
        </w:tc>
      </w:tr>
      <w:tr w:rsidR="00811A89">
        <w:trPr>
          <w:trHeight w:val="287"/>
        </w:trPr>
        <w:tc>
          <w:tcPr>
            <w:tcW w:w="1609" w:type="dxa"/>
            <w:tcBorders>
              <w:top w:val="nil"/>
            </w:tcBorders>
          </w:tcPr>
          <w:p w:rsidR="00811A89" w:rsidRDefault="00811A89">
            <w:pPr>
              <w:pStyle w:val="TableParagraph"/>
              <w:rPr>
                <w:sz w:val="20"/>
              </w:rPr>
            </w:pPr>
          </w:p>
        </w:tc>
        <w:tc>
          <w:tcPr>
            <w:tcW w:w="4797" w:type="dxa"/>
            <w:tcBorders>
              <w:top w:val="nil"/>
            </w:tcBorders>
          </w:tcPr>
          <w:p w:rsidR="00811A89" w:rsidRDefault="00811A89">
            <w:pPr>
              <w:pStyle w:val="TableParagraph"/>
              <w:rPr>
                <w:sz w:val="20"/>
              </w:rPr>
            </w:pPr>
          </w:p>
        </w:tc>
        <w:tc>
          <w:tcPr>
            <w:tcW w:w="3154" w:type="dxa"/>
            <w:tcBorders>
              <w:top w:val="nil"/>
            </w:tcBorders>
          </w:tcPr>
          <w:p w:rsidR="00811A89" w:rsidRDefault="0056063B">
            <w:pPr>
              <w:pStyle w:val="TableParagraph"/>
              <w:spacing w:line="267" w:lineRule="exact"/>
              <w:ind w:left="110"/>
              <w:rPr>
                <w:sz w:val="24"/>
              </w:rPr>
            </w:pPr>
            <w:r>
              <w:rPr>
                <w:spacing w:val="-2"/>
                <w:sz w:val="24"/>
              </w:rPr>
              <w:t>общении.</w:t>
            </w:r>
          </w:p>
        </w:tc>
      </w:tr>
      <w:tr w:rsidR="00811A89">
        <w:trPr>
          <w:trHeight w:val="319"/>
        </w:trPr>
        <w:tc>
          <w:tcPr>
            <w:tcW w:w="1609" w:type="dxa"/>
            <w:tcBorders>
              <w:bottom w:val="nil"/>
            </w:tcBorders>
          </w:tcPr>
          <w:p w:rsidR="00811A89" w:rsidRDefault="0056063B">
            <w:pPr>
              <w:pStyle w:val="TableParagraph"/>
              <w:spacing w:before="39" w:line="260" w:lineRule="exact"/>
              <w:ind w:left="114"/>
              <w:rPr>
                <w:b/>
                <w:sz w:val="24"/>
              </w:rPr>
            </w:pPr>
            <w:r>
              <w:rPr>
                <w:b/>
                <w:spacing w:val="-2"/>
                <w:sz w:val="24"/>
              </w:rPr>
              <w:t>Высокий</w:t>
            </w:r>
          </w:p>
        </w:tc>
        <w:tc>
          <w:tcPr>
            <w:tcW w:w="4797" w:type="dxa"/>
            <w:tcBorders>
              <w:bottom w:val="nil"/>
            </w:tcBorders>
          </w:tcPr>
          <w:p w:rsidR="00811A89" w:rsidRDefault="0056063B">
            <w:pPr>
              <w:pStyle w:val="TableParagraph"/>
              <w:spacing w:before="34" w:line="265" w:lineRule="exact"/>
              <w:ind w:left="114"/>
              <w:rPr>
                <w:sz w:val="24"/>
              </w:rPr>
            </w:pPr>
            <w:r>
              <w:rPr>
                <w:sz w:val="24"/>
              </w:rPr>
              <w:t>Способен</w:t>
            </w:r>
            <w:r>
              <w:rPr>
                <w:spacing w:val="9"/>
                <w:sz w:val="24"/>
              </w:rPr>
              <w:t xml:space="preserve"> </w:t>
            </w:r>
            <w:r>
              <w:rPr>
                <w:sz w:val="24"/>
              </w:rPr>
              <w:t>ясно</w:t>
            </w:r>
            <w:r>
              <w:rPr>
                <w:spacing w:val="6"/>
                <w:sz w:val="24"/>
              </w:rPr>
              <w:t xml:space="preserve"> </w:t>
            </w:r>
            <w:r>
              <w:rPr>
                <w:sz w:val="24"/>
              </w:rPr>
              <w:t>и</w:t>
            </w:r>
            <w:r>
              <w:rPr>
                <w:spacing w:val="8"/>
                <w:sz w:val="24"/>
              </w:rPr>
              <w:t xml:space="preserve"> </w:t>
            </w:r>
            <w:r>
              <w:rPr>
                <w:sz w:val="24"/>
              </w:rPr>
              <w:t>четко</w:t>
            </w:r>
            <w:r>
              <w:rPr>
                <w:spacing w:val="8"/>
                <w:sz w:val="24"/>
              </w:rPr>
              <w:t xml:space="preserve"> </w:t>
            </w:r>
            <w:r>
              <w:rPr>
                <w:sz w:val="24"/>
              </w:rPr>
              <w:t>излагать</w:t>
            </w:r>
            <w:r>
              <w:rPr>
                <w:spacing w:val="9"/>
                <w:sz w:val="24"/>
              </w:rPr>
              <w:t xml:space="preserve"> </w:t>
            </w:r>
            <w:r>
              <w:rPr>
                <w:sz w:val="24"/>
              </w:rPr>
              <w:t>свои</w:t>
            </w:r>
            <w:r>
              <w:rPr>
                <w:spacing w:val="4"/>
                <w:sz w:val="24"/>
              </w:rPr>
              <w:t xml:space="preserve"> </w:t>
            </w:r>
            <w:r>
              <w:rPr>
                <w:spacing w:val="-2"/>
                <w:sz w:val="24"/>
              </w:rPr>
              <w:t>мысли,</w:t>
            </w:r>
          </w:p>
        </w:tc>
        <w:tc>
          <w:tcPr>
            <w:tcW w:w="3154" w:type="dxa"/>
            <w:tcBorders>
              <w:bottom w:val="nil"/>
            </w:tcBorders>
          </w:tcPr>
          <w:p w:rsidR="00811A89" w:rsidRDefault="0056063B">
            <w:pPr>
              <w:pStyle w:val="TableParagraph"/>
              <w:spacing w:before="34" w:line="265" w:lineRule="exact"/>
              <w:ind w:left="110"/>
              <w:rPr>
                <w:sz w:val="24"/>
              </w:rPr>
            </w:pPr>
            <w:r>
              <w:rPr>
                <w:sz w:val="24"/>
              </w:rPr>
              <w:t>Не</w:t>
            </w:r>
            <w:r>
              <w:rPr>
                <w:spacing w:val="11"/>
                <w:sz w:val="24"/>
              </w:rPr>
              <w:t xml:space="preserve"> </w:t>
            </w:r>
            <w:r>
              <w:rPr>
                <w:sz w:val="24"/>
              </w:rPr>
              <w:t>нуждается</w:t>
            </w:r>
            <w:r>
              <w:rPr>
                <w:spacing w:val="19"/>
                <w:sz w:val="24"/>
              </w:rPr>
              <w:t xml:space="preserve"> </w:t>
            </w:r>
            <w:r>
              <w:rPr>
                <w:sz w:val="24"/>
              </w:rPr>
              <w:t>в</w:t>
            </w:r>
            <w:r>
              <w:rPr>
                <w:spacing w:val="20"/>
                <w:sz w:val="24"/>
              </w:rPr>
              <w:t xml:space="preserve"> </w:t>
            </w:r>
            <w:r>
              <w:rPr>
                <w:spacing w:val="-2"/>
                <w:sz w:val="24"/>
              </w:rPr>
              <w:t>специальной</w:t>
            </w:r>
          </w:p>
        </w:tc>
      </w:tr>
      <w:tr w:rsidR="00811A89">
        <w:trPr>
          <w:trHeight w:val="275"/>
        </w:trPr>
        <w:tc>
          <w:tcPr>
            <w:tcW w:w="1609" w:type="dxa"/>
            <w:tcBorders>
              <w:top w:val="nil"/>
              <w:bottom w:val="nil"/>
            </w:tcBorders>
          </w:tcPr>
          <w:p w:rsidR="00811A89" w:rsidRDefault="0056063B">
            <w:pPr>
              <w:pStyle w:val="TableParagraph"/>
              <w:spacing w:line="256" w:lineRule="exact"/>
              <w:ind w:left="114"/>
              <w:rPr>
                <w:b/>
                <w:sz w:val="24"/>
              </w:rPr>
            </w:pPr>
            <w:r>
              <w:rPr>
                <w:b/>
                <w:spacing w:val="-2"/>
                <w:sz w:val="24"/>
              </w:rPr>
              <w:t>уровень</w:t>
            </w:r>
          </w:p>
        </w:tc>
        <w:tc>
          <w:tcPr>
            <w:tcW w:w="4797" w:type="dxa"/>
            <w:tcBorders>
              <w:top w:val="nil"/>
              <w:bottom w:val="nil"/>
            </w:tcBorders>
          </w:tcPr>
          <w:p w:rsidR="00811A89" w:rsidRDefault="0056063B">
            <w:pPr>
              <w:pStyle w:val="TableParagraph"/>
              <w:tabs>
                <w:tab w:val="left" w:pos="1521"/>
                <w:tab w:val="left" w:pos="2750"/>
                <w:tab w:val="left" w:pos="3331"/>
              </w:tabs>
              <w:spacing w:line="256" w:lineRule="exact"/>
              <w:ind w:left="114"/>
              <w:rPr>
                <w:sz w:val="24"/>
              </w:rPr>
            </w:pPr>
            <w:r>
              <w:rPr>
                <w:spacing w:val="-2"/>
                <w:sz w:val="24"/>
              </w:rPr>
              <w:t>корректно</w:t>
            </w:r>
            <w:r>
              <w:rPr>
                <w:sz w:val="24"/>
              </w:rPr>
              <w:tab/>
            </w:r>
            <w:r>
              <w:rPr>
                <w:spacing w:val="-2"/>
                <w:sz w:val="24"/>
              </w:rPr>
              <w:t>отвечать</w:t>
            </w:r>
            <w:r>
              <w:rPr>
                <w:sz w:val="24"/>
              </w:rPr>
              <w:tab/>
            </w:r>
            <w:r>
              <w:rPr>
                <w:spacing w:val="-5"/>
                <w:sz w:val="24"/>
              </w:rPr>
              <w:t>на</w:t>
            </w:r>
            <w:r>
              <w:rPr>
                <w:sz w:val="24"/>
              </w:rPr>
              <w:tab/>
            </w:r>
            <w:r>
              <w:rPr>
                <w:spacing w:val="-2"/>
                <w:sz w:val="24"/>
              </w:rPr>
              <w:t>поставленные</w:t>
            </w:r>
          </w:p>
        </w:tc>
        <w:tc>
          <w:tcPr>
            <w:tcW w:w="3154" w:type="dxa"/>
            <w:tcBorders>
              <w:top w:val="nil"/>
              <w:bottom w:val="nil"/>
            </w:tcBorders>
          </w:tcPr>
          <w:p w:rsidR="00811A89" w:rsidRDefault="0056063B">
            <w:pPr>
              <w:pStyle w:val="TableParagraph"/>
              <w:spacing w:line="256" w:lineRule="exact"/>
              <w:ind w:left="110"/>
              <w:rPr>
                <w:sz w:val="24"/>
              </w:rPr>
            </w:pPr>
            <w:r>
              <w:rPr>
                <w:sz w:val="24"/>
              </w:rPr>
              <w:t>работе</w:t>
            </w:r>
            <w:r>
              <w:rPr>
                <w:spacing w:val="-3"/>
                <w:sz w:val="24"/>
              </w:rPr>
              <w:t xml:space="preserve"> </w:t>
            </w:r>
            <w:r>
              <w:rPr>
                <w:spacing w:val="-5"/>
                <w:sz w:val="24"/>
              </w:rPr>
              <w:t>по</w:t>
            </w:r>
          </w:p>
        </w:tc>
      </w:tr>
      <w:tr w:rsidR="00811A89">
        <w:trPr>
          <w:trHeight w:val="276"/>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tabs>
                <w:tab w:val="left" w:pos="1675"/>
                <w:tab w:val="left" w:pos="3898"/>
              </w:tabs>
              <w:spacing w:line="256" w:lineRule="exact"/>
              <w:ind w:left="114"/>
              <w:rPr>
                <w:sz w:val="24"/>
              </w:rPr>
            </w:pPr>
            <w:r>
              <w:rPr>
                <w:spacing w:val="-2"/>
                <w:sz w:val="24"/>
              </w:rPr>
              <w:t>вопросы,</w:t>
            </w:r>
            <w:r>
              <w:rPr>
                <w:sz w:val="24"/>
              </w:rPr>
              <w:tab/>
            </w:r>
            <w:r>
              <w:rPr>
                <w:spacing w:val="-2"/>
                <w:sz w:val="24"/>
              </w:rPr>
              <w:t>формулировать</w:t>
            </w:r>
            <w:r>
              <w:rPr>
                <w:sz w:val="24"/>
              </w:rPr>
              <w:tab/>
            </w:r>
            <w:r>
              <w:rPr>
                <w:spacing w:val="-2"/>
                <w:sz w:val="24"/>
              </w:rPr>
              <w:t>вопросы</w:t>
            </w:r>
          </w:p>
        </w:tc>
        <w:tc>
          <w:tcPr>
            <w:tcW w:w="3154" w:type="dxa"/>
            <w:tcBorders>
              <w:top w:val="nil"/>
              <w:bottom w:val="nil"/>
            </w:tcBorders>
          </w:tcPr>
          <w:p w:rsidR="00811A89" w:rsidRDefault="0056063B">
            <w:pPr>
              <w:pStyle w:val="TableParagraph"/>
              <w:spacing w:line="256" w:lineRule="exact"/>
              <w:ind w:left="110"/>
              <w:rPr>
                <w:sz w:val="24"/>
              </w:rPr>
            </w:pPr>
            <w:r>
              <w:rPr>
                <w:sz w:val="24"/>
              </w:rPr>
              <w:t>развитию</w:t>
            </w:r>
            <w:r>
              <w:rPr>
                <w:spacing w:val="74"/>
                <w:sz w:val="24"/>
              </w:rPr>
              <w:t xml:space="preserve"> </w:t>
            </w:r>
            <w:r>
              <w:rPr>
                <w:spacing w:val="-2"/>
                <w:sz w:val="24"/>
              </w:rPr>
              <w:t>коммуникативных</w:t>
            </w:r>
          </w:p>
        </w:tc>
      </w:tr>
      <w:tr w:rsidR="00811A89">
        <w:trPr>
          <w:trHeight w:val="273"/>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spacing w:line="254" w:lineRule="exact"/>
              <w:ind w:left="114"/>
              <w:rPr>
                <w:sz w:val="24"/>
              </w:rPr>
            </w:pPr>
            <w:r>
              <w:rPr>
                <w:sz w:val="24"/>
              </w:rPr>
              <w:t>собеседнику,</w:t>
            </w:r>
            <w:r>
              <w:rPr>
                <w:spacing w:val="40"/>
                <w:sz w:val="24"/>
              </w:rPr>
              <w:t xml:space="preserve"> </w:t>
            </w:r>
            <w:r>
              <w:rPr>
                <w:sz w:val="24"/>
              </w:rPr>
              <w:t>а</w:t>
            </w:r>
            <w:r>
              <w:rPr>
                <w:spacing w:val="35"/>
                <w:sz w:val="24"/>
              </w:rPr>
              <w:t xml:space="preserve"> </w:t>
            </w:r>
            <w:r>
              <w:rPr>
                <w:sz w:val="24"/>
              </w:rPr>
              <w:t>также</w:t>
            </w:r>
            <w:r>
              <w:rPr>
                <w:spacing w:val="41"/>
                <w:sz w:val="24"/>
              </w:rPr>
              <w:t xml:space="preserve"> </w:t>
            </w:r>
            <w:r>
              <w:rPr>
                <w:sz w:val="24"/>
              </w:rPr>
              <w:t>возражать</w:t>
            </w:r>
            <w:r>
              <w:rPr>
                <w:spacing w:val="35"/>
                <w:sz w:val="24"/>
              </w:rPr>
              <w:t xml:space="preserve"> </w:t>
            </w:r>
            <w:r>
              <w:rPr>
                <w:spacing w:val="-2"/>
                <w:sz w:val="24"/>
              </w:rPr>
              <w:t>оппоненту.</w:t>
            </w:r>
          </w:p>
        </w:tc>
        <w:tc>
          <w:tcPr>
            <w:tcW w:w="3154" w:type="dxa"/>
            <w:tcBorders>
              <w:top w:val="nil"/>
              <w:bottom w:val="nil"/>
            </w:tcBorders>
          </w:tcPr>
          <w:p w:rsidR="00811A89" w:rsidRDefault="0056063B">
            <w:pPr>
              <w:pStyle w:val="TableParagraph"/>
              <w:spacing w:line="254" w:lineRule="exact"/>
              <w:ind w:left="110"/>
              <w:rPr>
                <w:sz w:val="24"/>
              </w:rPr>
            </w:pPr>
            <w:r>
              <w:rPr>
                <w:spacing w:val="-2"/>
                <w:sz w:val="24"/>
              </w:rPr>
              <w:t>навыков.</w:t>
            </w:r>
          </w:p>
        </w:tc>
      </w:tr>
      <w:tr w:rsidR="00811A89">
        <w:trPr>
          <w:trHeight w:val="276"/>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spacing w:line="256" w:lineRule="exact"/>
              <w:ind w:left="114"/>
              <w:rPr>
                <w:sz w:val="24"/>
              </w:rPr>
            </w:pPr>
            <w:r>
              <w:rPr>
                <w:sz w:val="24"/>
              </w:rPr>
              <w:t>Умеет</w:t>
            </w:r>
            <w:r>
              <w:rPr>
                <w:spacing w:val="50"/>
                <w:sz w:val="24"/>
              </w:rPr>
              <w:t xml:space="preserve"> </w:t>
            </w:r>
            <w:r>
              <w:rPr>
                <w:sz w:val="24"/>
              </w:rPr>
              <w:t>аргументировать</w:t>
            </w:r>
            <w:r>
              <w:rPr>
                <w:spacing w:val="50"/>
                <w:sz w:val="24"/>
              </w:rPr>
              <w:t xml:space="preserve"> </w:t>
            </w:r>
            <w:r>
              <w:rPr>
                <w:sz w:val="24"/>
              </w:rPr>
              <w:t>свою</w:t>
            </w:r>
            <w:r>
              <w:rPr>
                <w:spacing w:val="45"/>
                <w:sz w:val="24"/>
              </w:rPr>
              <w:t xml:space="preserve"> </w:t>
            </w:r>
            <w:r>
              <w:rPr>
                <w:sz w:val="24"/>
              </w:rPr>
              <w:t>позицию</w:t>
            </w:r>
            <w:r>
              <w:rPr>
                <w:spacing w:val="51"/>
                <w:sz w:val="24"/>
              </w:rPr>
              <w:t xml:space="preserve"> </w:t>
            </w:r>
            <w:r>
              <w:rPr>
                <w:spacing w:val="-5"/>
                <w:sz w:val="24"/>
              </w:rPr>
              <w:t>или</w:t>
            </w:r>
          </w:p>
        </w:tc>
        <w:tc>
          <w:tcPr>
            <w:tcW w:w="3154" w:type="dxa"/>
            <w:tcBorders>
              <w:top w:val="nil"/>
              <w:bottom w:val="nil"/>
            </w:tcBorders>
          </w:tcPr>
          <w:p w:rsidR="00811A89" w:rsidRDefault="00811A89">
            <w:pPr>
              <w:pStyle w:val="TableParagraph"/>
              <w:rPr>
                <w:sz w:val="20"/>
              </w:rPr>
            </w:pPr>
          </w:p>
        </w:tc>
      </w:tr>
      <w:tr w:rsidR="00811A89">
        <w:trPr>
          <w:trHeight w:val="275"/>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spacing w:line="256" w:lineRule="exact"/>
              <w:ind w:left="114"/>
              <w:rPr>
                <w:sz w:val="24"/>
              </w:rPr>
            </w:pPr>
            <w:r>
              <w:rPr>
                <w:sz w:val="24"/>
              </w:rPr>
              <w:t>гибко</w:t>
            </w:r>
            <w:r>
              <w:rPr>
                <w:spacing w:val="79"/>
                <w:sz w:val="24"/>
              </w:rPr>
              <w:t xml:space="preserve"> </w:t>
            </w:r>
            <w:r>
              <w:rPr>
                <w:sz w:val="24"/>
              </w:rPr>
              <w:t>менять</w:t>
            </w:r>
            <w:r>
              <w:rPr>
                <w:spacing w:val="76"/>
                <w:sz w:val="24"/>
              </w:rPr>
              <w:t xml:space="preserve"> </w:t>
            </w:r>
            <w:r>
              <w:rPr>
                <w:sz w:val="24"/>
              </w:rPr>
              <w:t>ее</w:t>
            </w:r>
            <w:r>
              <w:rPr>
                <w:spacing w:val="74"/>
                <w:sz w:val="24"/>
              </w:rPr>
              <w:t xml:space="preserve"> </w:t>
            </w:r>
            <w:r>
              <w:rPr>
                <w:sz w:val="24"/>
              </w:rPr>
              <w:t>в</w:t>
            </w:r>
            <w:r>
              <w:rPr>
                <w:spacing w:val="76"/>
                <w:sz w:val="24"/>
              </w:rPr>
              <w:t xml:space="preserve"> </w:t>
            </w:r>
            <w:r>
              <w:rPr>
                <w:sz w:val="24"/>
              </w:rPr>
              <w:t>случае</w:t>
            </w:r>
            <w:r>
              <w:rPr>
                <w:spacing w:val="74"/>
                <w:sz w:val="24"/>
              </w:rPr>
              <w:t xml:space="preserve"> </w:t>
            </w:r>
            <w:r>
              <w:rPr>
                <w:spacing w:val="-2"/>
                <w:sz w:val="24"/>
              </w:rPr>
              <w:t>необходимости.</w:t>
            </w:r>
          </w:p>
        </w:tc>
        <w:tc>
          <w:tcPr>
            <w:tcW w:w="3154" w:type="dxa"/>
            <w:tcBorders>
              <w:top w:val="nil"/>
              <w:bottom w:val="nil"/>
            </w:tcBorders>
          </w:tcPr>
          <w:p w:rsidR="00811A89" w:rsidRDefault="00811A89">
            <w:pPr>
              <w:pStyle w:val="TableParagraph"/>
              <w:rPr>
                <w:sz w:val="20"/>
              </w:rPr>
            </w:pPr>
          </w:p>
        </w:tc>
      </w:tr>
      <w:tr w:rsidR="00811A89">
        <w:trPr>
          <w:trHeight w:val="276"/>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tabs>
                <w:tab w:val="left" w:pos="1320"/>
                <w:tab w:val="left" w:pos="2842"/>
                <w:tab w:val="left" w:pos="4008"/>
              </w:tabs>
              <w:spacing w:line="256" w:lineRule="exact"/>
              <w:ind w:left="114"/>
              <w:rPr>
                <w:sz w:val="24"/>
              </w:rPr>
            </w:pPr>
            <w:r>
              <w:rPr>
                <w:spacing w:val="-2"/>
                <w:sz w:val="24"/>
              </w:rPr>
              <w:t>Способен</w:t>
            </w:r>
            <w:r>
              <w:rPr>
                <w:sz w:val="24"/>
              </w:rPr>
              <w:tab/>
            </w:r>
            <w:r>
              <w:rPr>
                <w:spacing w:val="-2"/>
                <w:sz w:val="24"/>
              </w:rPr>
              <w:t>подчиниться</w:t>
            </w:r>
            <w:r>
              <w:rPr>
                <w:sz w:val="24"/>
              </w:rPr>
              <w:tab/>
            </w:r>
            <w:r>
              <w:rPr>
                <w:spacing w:val="-2"/>
                <w:sz w:val="24"/>
              </w:rPr>
              <w:t>решению</w:t>
            </w:r>
            <w:r>
              <w:rPr>
                <w:sz w:val="24"/>
              </w:rPr>
              <w:tab/>
            </w:r>
            <w:r>
              <w:rPr>
                <w:spacing w:val="-2"/>
                <w:sz w:val="24"/>
              </w:rPr>
              <w:t>группы</w:t>
            </w:r>
          </w:p>
        </w:tc>
        <w:tc>
          <w:tcPr>
            <w:tcW w:w="3154" w:type="dxa"/>
            <w:tcBorders>
              <w:top w:val="nil"/>
              <w:bottom w:val="nil"/>
            </w:tcBorders>
          </w:tcPr>
          <w:p w:rsidR="00811A89" w:rsidRDefault="00811A89">
            <w:pPr>
              <w:pStyle w:val="TableParagraph"/>
              <w:rPr>
                <w:sz w:val="20"/>
              </w:rPr>
            </w:pPr>
          </w:p>
        </w:tc>
      </w:tr>
      <w:tr w:rsidR="00811A89">
        <w:trPr>
          <w:trHeight w:val="278"/>
        </w:trPr>
        <w:tc>
          <w:tcPr>
            <w:tcW w:w="1609" w:type="dxa"/>
            <w:tcBorders>
              <w:top w:val="nil"/>
              <w:bottom w:val="nil"/>
            </w:tcBorders>
          </w:tcPr>
          <w:p w:rsidR="00811A89" w:rsidRDefault="00811A89">
            <w:pPr>
              <w:pStyle w:val="TableParagraph"/>
              <w:rPr>
                <w:sz w:val="20"/>
              </w:rPr>
            </w:pPr>
          </w:p>
        </w:tc>
        <w:tc>
          <w:tcPr>
            <w:tcW w:w="4797" w:type="dxa"/>
            <w:tcBorders>
              <w:top w:val="nil"/>
              <w:bottom w:val="nil"/>
            </w:tcBorders>
          </w:tcPr>
          <w:p w:rsidR="00811A89" w:rsidRDefault="0056063B">
            <w:pPr>
              <w:pStyle w:val="TableParagraph"/>
              <w:spacing w:line="258" w:lineRule="exact"/>
              <w:ind w:left="114"/>
              <w:rPr>
                <w:sz w:val="24"/>
              </w:rPr>
            </w:pPr>
            <w:r>
              <w:rPr>
                <w:sz w:val="24"/>
              </w:rPr>
              <w:t>ради</w:t>
            </w:r>
            <w:r>
              <w:rPr>
                <w:spacing w:val="7"/>
                <w:sz w:val="24"/>
              </w:rPr>
              <w:t xml:space="preserve"> </w:t>
            </w:r>
            <w:r>
              <w:rPr>
                <w:sz w:val="24"/>
              </w:rPr>
              <w:t>успеха</w:t>
            </w:r>
            <w:r>
              <w:rPr>
                <w:spacing w:val="-2"/>
                <w:sz w:val="24"/>
              </w:rPr>
              <w:t xml:space="preserve"> </w:t>
            </w:r>
            <w:r>
              <w:rPr>
                <w:sz w:val="24"/>
              </w:rPr>
              <w:t>общего</w:t>
            </w:r>
            <w:r>
              <w:rPr>
                <w:spacing w:val="3"/>
                <w:sz w:val="24"/>
              </w:rPr>
              <w:t xml:space="preserve"> </w:t>
            </w:r>
            <w:r>
              <w:rPr>
                <w:sz w:val="24"/>
              </w:rPr>
              <w:t>дела. Всегда</w:t>
            </w:r>
            <w:r>
              <w:rPr>
                <w:spacing w:val="2"/>
                <w:sz w:val="24"/>
              </w:rPr>
              <w:t xml:space="preserve"> </w:t>
            </w:r>
            <w:r>
              <w:rPr>
                <w:spacing w:val="-2"/>
                <w:sz w:val="24"/>
              </w:rPr>
              <w:t>удерживает</w:t>
            </w:r>
          </w:p>
        </w:tc>
        <w:tc>
          <w:tcPr>
            <w:tcW w:w="3154" w:type="dxa"/>
            <w:tcBorders>
              <w:top w:val="nil"/>
              <w:bottom w:val="nil"/>
            </w:tcBorders>
          </w:tcPr>
          <w:p w:rsidR="00811A89" w:rsidRDefault="00811A89">
            <w:pPr>
              <w:pStyle w:val="TableParagraph"/>
              <w:rPr>
                <w:sz w:val="20"/>
              </w:rPr>
            </w:pPr>
          </w:p>
        </w:tc>
      </w:tr>
      <w:tr w:rsidR="00811A89">
        <w:trPr>
          <w:trHeight w:val="286"/>
        </w:trPr>
        <w:tc>
          <w:tcPr>
            <w:tcW w:w="1609" w:type="dxa"/>
            <w:tcBorders>
              <w:top w:val="nil"/>
            </w:tcBorders>
          </w:tcPr>
          <w:p w:rsidR="00811A89" w:rsidRDefault="00811A89">
            <w:pPr>
              <w:pStyle w:val="TableParagraph"/>
              <w:rPr>
                <w:sz w:val="20"/>
              </w:rPr>
            </w:pPr>
          </w:p>
        </w:tc>
        <w:tc>
          <w:tcPr>
            <w:tcW w:w="4797" w:type="dxa"/>
            <w:tcBorders>
              <w:top w:val="nil"/>
            </w:tcBorders>
          </w:tcPr>
          <w:p w:rsidR="00811A89" w:rsidRDefault="0056063B">
            <w:pPr>
              <w:pStyle w:val="TableParagraph"/>
              <w:spacing w:line="267" w:lineRule="exact"/>
              <w:ind w:left="114"/>
              <w:rPr>
                <w:sz w:val="24"/>
              </w:rPr>
            </w:pPr>
            <w:r>
              <w:rPr>
                <w:sz w:val="24"/>
              </w:rPr>
              <w:t>социальную</w:t>
            </w:r>
            <w:r>
              <w:rPr>
                <w:spacing w:val="-8"/>
                <w:sz w:val="24"/>
              </w:rPr>
              <w:t xml:space="preserve"> </w:t>
            </w:r>
            <w:r>
              <w:rPr>
                <w:sz w:val="24"/>
              </w:rPr>
              <w:t>дистанцию</w:t>
            </w:r>
            <w:r>
              <w:rPr>
                <w:spacing w:val="-8"/>
                <w:sz w:val="24"/>
              </w:rPr>
              <w:t xml:space="preserve"> </w:t>
            </w:r>
            <w:r>
              <w:rPr>
                <w:sz w:val="24"/>
              </w:rPr>
              <w:t>в</w:t>
            </w:r>
            <w:r>
              <w:rPr>
                <w:spacing w:val="-5"/>
                <w:sz w:val="24"/>
              </w:rPr>
              <w:t xml:space="preserve"> </w:t>
            </w:r>
            <w:r>
              <w:rPr>
                <w:sz w:val="24"/>
              </w:rPr>
              <w:t>ходе</w:t>
            </w:r>
            <w:r>
              <w:rPr>
                <w:spacing w:val="-12"/>
                <w:sz w:val="24"/>
              </w:rPr>
              <w:t xml:space="preserve"> </w:t>
            </w:r>
            <w:r>
              <w:rPr>
                <w:spacing w:val="-2"/>
                <w:sz w:val="24"/>
              </w:rPr>
              <w:t>общения.</w:t>
            </w:r>
          </w:p>
        </w:tc>
        <w:tc>
          <w:tcPr>
            <w:tcW w:w="3154" w:type="dxa"/>
            <w:tcBorders>
              <w:top w:val="nil"/>
            </w:tcBorders>
          </w:tcPr>
          <w:p w:rsidR="00811A89" w:rsidRDefault="00811A89">
            <w:pPr>
              <w:pStyle w:val="TableParagraph"/>
              <w:rPr>
                <w:sz w:val="20"/>
              </w:rPr>
            </w:pPr>
          </w:p>
        </w:tc>
      </w:tr>
    </w:tbl>
    <w:p w:rsidR="00811A89" w:rsidRDefault="00811A89">
      <w:pPr>
        <w:pStyle w:val="a3"/>
        <w:spacing w:before="273"/>
        <w:ind w:left="0"/>
        <w:rPr>
          <w:b/>
        </w:rPr>
      </w:pPr>
    </w:p>
    <w:p w:rsidR="00811A89" w:rsidRDefault="0056063B">
      <w:pPr>
        <w:pStyle w:val="a5"/>
        <w:numPr>
          <w:ilvl w:val="1"/>
          <w:numId w:val="56"/>
        </w:numPr>
        <w:tabs>
          <w:tab w:val="left" w:pos="2751"/>
        </w:tabs>
        <w:ind w:left="2751" w:hanging="720"/>
        <w:jc w:val="left"/>
        <w:rPr>
          <w:b/>
          <w:sz w:val="24"/>
        </w:rPr>
      </w:pPr>
      <w:r>
        <w:rPr>
          <w:b/>
          <w:sz w:val="24"/>
        </w:rPr>
        <w:t>Рабочая</w:t>
      </w:r>
      <w:r>
        <w:rPr>
          <w:b/>
          <w:spacing w:val="-1"/>
          <w:sz w:val="24"/>
        </w:rPr>
        <w:t xml:space="preserve"> </w:t>
      </w:r>
      <w:r>
        <w:rPr>
          <w:b/>
          <w:sz w:val="24"/>
        </w:rPr>
        <w:t>программа</w:t>
      </w:r>
      <w:r>
        <w:rPr>
          <w:b/>
          <w:spacing w:val="-3"/>
          <w:sz w:val="24"/>
        </w:rPr>
        <w:t xml:space="preserve"> </w:t>
      </w:r>
      <w:r>
        <w:rPr>
          <w:b/>
          <w:spacing w:val="-2"/>
          <w:sz w:val="24"/>
        </w:rPr>
        <w:t>воспитания.</w:t>
      </w:r>
    </w:p>
    <w:p w:rsidR="00811A89" w:rsidRDefault="0056063B">
      <w:pPr>
        <w:pStyle w:val="a5"/>
        <w:numPr>
          <w:ilvl w:val="2"/>
          <w:numId w:val="56"/>
        </w:numPr>
        <w:tabs>
          <w:tab w:val="left" w:pos="2587"/>
        </w:tabs>
        <w:spacing w:before="223"/>
        <w:ind w:left="2587" w:hanging="599"/>
        <w:jc w:val="left"/>
        <w:rPr>
          <w:b/>
          <w:sz w:val="24"/>
        </w:rPr>
      </w:pPr>
      <w:r>
        <w:rPr>
          <w:b/>
          <w:sz w:val="24"/>
        </w:rPr>
        <w:t>Пояснительная</w:t>
      </w:r>
      <w:r>
        <w:rPr>
          <w:b/>
          <w:spacing w:val="-5"/>
          <w:sz w:val="24"/>
        </w:rPr>
        <w:t xml:space="preserve"> </w:t>
      </w:r>
      <w:r>
        <w:rPr>
          <w:b/>
          <w:spacing w:val="-2"/>
          <w:sz w:val="24"/>
        </w:rPr>
        <w:t>записка.</w:t>
      </w:r>
    </w:p>
    <w:p w:rsidR="00811A89" w:rsidRDefault="0056063B">
      <w:pPr>
        <w:pStyle w:val="a3"/>
        <w:spacing w:before="209" w:line="268" w:lineRule="auto"/>
        <w:ind w:left="1992" w:right="857" w:firstLine="729"/>
        <w:jc w:val="both"/>
      </w:pPr>
      <w:r>
        <w:t>Программа воспитания ООП ООО МБОУ</w:t>
      </w:r>
      <w:r>
        <w:rPr>
          <w:spacing w:val="40"/>
        </w:rPr>
        <w:t xml:space="preserve"> </w:t>
      </w:r>
      <w:r>
        <w:t>«Новониколаевская СОШ № 9»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в т.ч. дошкольного образования. Основой рабочей программы воспитания МБОУ «Новониколаевская СОШ №9», является рабочая программа воспитания для образовательных организаций</w:t>
      </w:r>
    </w:p>
    <w:p w:rsidR="00811A89" w:rsidRDefault="0056063B">
      <w:pPr>
        <w:pStyle w:val="a3"/>
        <w:spacing w:before="148" w:line="348" w:lineRule="auto"/>
        <w:ind w:left="1997" w:right="875" w:firstLine="950"/>
        <w:jc w:val="both"/>
      </w:pPr>
      <w:r>
        <w:t>Программа воспитания: предназначена для планирования и организации системной воспитательной деятельности в образовательной организации;</w:t>
      </w:r>
    </w:p>
    <w:p w:rsidR="00811A89" w:rsidRDefault="0056063B">
      <w:pPr>
        <w:pStyle w:val="a3"/>
        <w:spacing w:before="44" w:line="288" w:lineRule="auto"/>
        <w:ind w:left="1997" w:right="1090" w:hanging="10"/>
        <w:jc w:val="both"/>
      </w:pPr>
      <w:r>
        <w:t>разрабатывается и утверждается с участием коллегиальных органов управления образовательной</w:t>
      </w:r>
      <w:r>
        <w:rPr>
          <w:spacing w:val="-7"/>
        </w:rPr>
        <w:t xml:space="preserve"> </w:t>
      </w:r>
      <w:r>
        <w:t>организацией,</w:t>
      </w:r>
      <w:r>
        <w:rPr>
          <w:spacing w:val="-6"/>
        </w:rPr>
        <w:t xml:space="preserve"> </w:t>
      </w:r>
      <w:r>
        <w:t>в</w:t>
      </w:r>
      <w:r>
        <w:rPr>
          <w:spacing w:val="-6"/>
        </w:rPr>
        <w:t xml:space="preserve"> </w:t>
      </w:r>
      <w:r>
        <w:t>том</w:t>
      </w:r>
      <w:r>
        <w:rPr>
          <w:spacing w:val="-3"/>
        </w:rPr>
        <w:t xml:space="preserve"> </w:t>
      </w:r>
      <w:r>
        <w:t>числе</w:t>
      </w:r>
      <w:r>
        <w:rPr>
          <w:spacing w:val="-5"/>
        </w:rPr>
        <w:t xml:space="preserve"> </w:t>
      </w:r>
      <w:r>
        <w:t>советов</w:t>
      </w:r>
      <w:r>
        <w:rPr>
          <w:spacing w:val="-11"/>
        </w:rPr>
        <w:t xml:space="preserve"> </w:t>
      </w:r>
      <w:r>
        <w:t>обучающихся,</w:t>
      </w:r>
      <w:r>
        <w:rPr>
          <w:spacing w:val="-2"/>
        </w:rPr>
        <w:t xml:space="preserve"> </w:t>
      </w:r>
      <w:r>
        <w:t>советов</w:t>
      </w:r>
      <w:r>
        <w:rPr>
          <w:spacing w:val="-3"/>
        </w:rPr>
        <w:t xml:space="preserve"> </w:t>
      </w:r>
      <w:r>
        <w:t>родителей (законных представителей);</w:t>
      </w:r>
    </w:p>
    <w:p w:rsidR="00811A89" w:rsidRDefault="0056063B">
      <w:pPr>
        <w:pStyle w:val="a3"/>
        <w:spacing w:before="111" w:line="266" w:lineRule="auto"/>
        <w:ind w:left="1997" w:right="863" w:hanging="10"/>
        <w:jc w:val="both"/>
      </w:pPr>
      <w:r>
        <w:t>реализуется</w:t>
      </w:r>
      <w:r>
        <w:rPr>
          <w:spacing w:val="-12"/>
        </w:rPr>
        <w:t xml:space="preserve"> </w:t>
      </w:r>
      <w:r>
        <w:t>в</w:t>
      </w:r>
      <w:r>
        <w:rPr>
          <w:spacing w:val="-6"/>
        </w:rPr>
        <w:t xml:space="preserve"> </w:t>
      </w:r>
      <w:r>
        <w:t>единстве</w:t>
      </w:r>
      <w:r>
        <w:rPr>
          <w:spacing w:val="-7"/>
        </w:rPr>
        <w:t xml:space="preserve"> </w:t>
      </w:r>
      <w:r>
        <w:t>урочной</w:t>
      </w:r>
      <w:r>
        <w:rPr>
          <w:spacing w:val="-11"/>
        </w:rPr>
        <w:t xml:space="preserve"> </w:t>
      </w:r>
      <w:r>
        <w:t>и</w:t>
      </w:r>
      <w:r>
        <w:rPr>
          <w:spacing w:val="-15"/>
        </w:rPr>
        <w:t xml:space="preserve"> </w:t>
      </w:r>
      <w:r>
        <w:t>внеурочной</w:t>
      </w:r>
      <w:r>
        <w:rPr>
          <w:spacing w:val="-10"/>
        </w:rPr>
        <w:t xml:space="preserve"> </w:t>
      </w:r>
      <w:r>
        <w:t>деятельности,</w:t>
      </w:r>
      <w:r>
        <w:rPr>
          <w:spacing w:val="-14"/>
        </w:rPr>
        <w:t xml:space="preserve"> </w:t>
      </w:r>
      <w:r>
        <w:t>осуществляемой</w:t>
      </w:r>
      <w:r>
        <w:rPr>
          <w:spacing w:val="-10"/>
        </w:rPr>
        <w:t xml:space="preserve"> </w:t>
      </w:r>
      <w:r>
        <w:t>совместно с семьей и другими участниками образовательных отношений, социальными институтами воспитания;</w:t>
      </w:r>
    </w:p>
    <w:p w:rsidR="00811A89" w:rsidRDefault="0056063B">
      <w:pPr>
        <w:pStyle w:val="a3"/>
        <w:spacing w:before="62" w:line="271" w:lineRule="auto"/>
        <w:ind w:left="1997" w:right="860" w:hanging="10"/>
        <w:jc w:val="both"/>
      </w:pPr>
      <w:r>
        <w:lastRenderedPageBreak/>
        <w:t>предусматривает приобщение обучающихся к российским традиционным духовным ценностям,</w:t>
      </w:r>
      <w:r>
        <w:rPr>
          <w:spacing w:val="-8"/>
        </w:rPr>
        <w:t xml:space="preserve"> </w:t>
      </w:r>
      <w:r>
        <w:t>включая</w:t>
      </w:r>
      <w:r>
        <w:rPr>
          <w:spacing w:val="-3"/>
        </w:rPr>
        <w:t xml:space="preserve"> </w:t>
      </w:r>
      <w:r>
        <w:t>ценности</w:t>
      </w:r>
      <w:r>
        <w:rPr>
          <w:spacing w:val="-5"/>
        </w:rPr>
        <w:t xml:space="preserve"> </w:t>
      </w:r>
      <w:r>
        <w:t>своей</w:t>
      </w:r>
      <w:r>
        <w:rPr>
          <w:spacing w:val="-5"/>
        </w:rPr>
        <w:t xml:space="preserve"> </w:t>
      </w:r>
      <w:r>
        <w:t>этнической</w:t>
      </w:r>
      <w:r>
        <w:rPr>
          <w:spacing w:val="-1"/>
        </w:rPr>
        <w:t xml:space="preserve"> </w:t>
      </w:r>
      <w:r>
        <w:t>группы,</w:t>
      </w:r>
      <w:r>
        <w:rPr>
          <w:spacing w:val="-4"/>
        </w:rPr>
        <w:t xml:space="preserve"> </w:t>
      </w:r>
      <w:r>
        <w:t>правилам</w:t>
      </w:r>
      <w:r>
        <w:rPr>
          <w:spacing w:val="-5"/>
        </w:rPr>
        <w:t xml:space="preserve"> </w:t>
      </w:r>
      <w:r>
        <w:t>и</w:t>
      </w:r>
      <w:r>
        <w:rPr>
          <w:spacing w:val="-5"/>
        </w:rPr>
        <w:t xml:space="preserve"> </w:t>
      </w:r>
      <w:r>
        <w:t>нормам</w:t>
      </w:r>
      <w:r>
        <w:rPr>
          <w:spacing w:val="-10"/>
        </w:rPr>
        <w:t xml:space="preserve"> </w:t>
      </w:r>
      <w:r>
        <w:t>поведения, принятым</w:t>
      </w:r>
      <w:r>
        <w:rPr>
          <w:spacing w:val="-15"/>
        </w:rPr>
        <w:t xml:space="preserve"> </w:t>
      </w:r>
      <w:r>
        <w:t>в</w:t>
      </w:r>
      <w:r>
        <w:rPr>
          <w:spacing w:val="-15"/>
        </w:rPr>
        <w:t xml:space="preserve"> </w:t>
      </w:r>
      <w:r>
        <w:t>российском</w:t>
      </w:r>
      <w:r>
        <w:rPr>
          <w:spacing w:val="-15"/>
        </w:rPr>
        <w:t xml:space="preserve"> </w:t>
      </w:r>
      <w:r>
        <w:t>обществе</w:t>
      </w:r>
      <w:r>
        <w:rPr>
          <w:spacing w:val="-15"/>
        </w:rPr>
        <w:t xml:space="preserve"> </w:t>
      </w:r>
      <w:r>
        <w:t>на</w:t>
      </w:r>
      <w:r>
        <w:rPr>
          <w:spacing w:val="-15"/>
        </w:rPr>
        <w:t xml:space="preserve"> </w:t>
      </w:r>
      <w:r>
        <w:t>основе</w:t>
      </w:r>
      <w:r>
        <w:rPr>
          <w:spacing w:val="-15"/>
        </w:rPr>
        <w:t xml:space="preserve"> </w:t>
      </w:r>
      <w:r>
        <w:t>российских</w:t>
      </w:r>
      <w:r>
        <w:rPr>
          <w:spacing w:val="-15"/>
        </w:rPr>
        <w:t xml:space="preserve"> </w:t>
      </w:r>
      <w:r>
        <w:t>базовых</w:t>
      </w:r>
      <w:r>
        <w:rPr>
          <w:spacing w:val="-15"/>
        </w:rPr>
        <w:t xml:space="preserve"> </w:t>
      </w:r>
      <w:r>
        <w:t>конституционных</w:t>
      </w:r>
      <w:r>
        <w:rPr>
          <w:spacing w:val="-15"/>
        </w:rPr>
        <w:t xml:space="preserve"> </w:t>
      </w:r>
      <w:r>
        <w:t>норм и ценностей;</w:t>
      </w:r>
    </w:p>
    <w:p w:rsidR="00811A89" w:rsidRDefault="0056063B">
      <w:pPr>
        <w:pStyle w:val="a3"/>
        <w:spacing w:before="126" w:line="266" w:lineRule="auto"/>
        <w:ind w:left="1997" w:right="870" w:hanging="10"/>
        <w:jc w:val="both"/>
      </w:pPr>
      <w:r>
        <w:t>предусматривает историческое просвещение, формирование российской культурной и гражданской идентичности обучающихся.</w:t>
      </w:r>
    </w:p>
    <w:p w:rsidR="00811A89" w:rsidRDefault="0056063B">
      <w:pPr>
        <w:pStyle w:val="a3"/>
        <w:spacing w:before="127" w:line="266" w:lineRule="auto"/>
        <w:ind w:left="1997" w:right="863" w:firstLine="528"/>
        <w:jc w:val="both"/>
      </w:pPr>
      <w:r>
        <w:t xml:space="preserve">Программа воспитания включает три раздела: целевой, содержательный, </w:t>
      </w:r>
      <w:r>
        <w:rPr>
          <w:spacing w:val="-2"/>
        </w:rPr>
        <w:t>организационный.</w:t>
      </w:r>
    </w:p>
    <w:p w:rsidR="00811A89" w:rsidRDefault="00811A89">
      <w:pPr>
        <w:pStyle w:val="a3"/>
        <w:spacing w:before="74"/>
        <w:ind w:left="0"/>
      </w:pPr>
    </w:p>
    <w:p w:rsidR="00811A89" w:rsidRDefault="0056063B">
      <w:pPr>
        <w:pStyle w:val="a3"/>
        <w:ind w:left="2108"/>
        <w:jc w:val="both"/>
      </w:pPr>
      <w:r>
        <w:t>Целевой</w:t>
      </w:r>
      <w:r>
        <w:rPr>
          <w:spacing w:val="-4"/>
        </w:rPr>
        <w:t xml:space="preserve"> </w:t>
      </w:r>
      <w:r>
        <w:rPr>
          <w:spacing w:val="-2"/>
        </w:rPr>
        <w:t>раздел.</w:t>
      </w:r>
    </w:p>
    <w:p w:rsidR="00811A89" w:rsidRDefault="0056063B">
      <w:pPr>
        <w:pStyle w:val="a3"/>
        <w:spacing w:before="171" w:line="268" w:lineRule="auto"/>
        <w:ind w:left="1997" w:right="861" w:firstLine="110"/>
        <w:jc w:val="both"/>
      </w:pPr>
      <w: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811A89" w:rsidRDefault="0056063B">
      <w:pPr>
        <w:pStyle w:val="1"/>
        <w:numPr>
          <w:ilvl w:val="2"/>
          <w:numId w:val="56"/>
        </w:numPr>
        <w:tabs>
          <w:tab w:val="left" w:pos="1997"/>
          <w:tab w:val="left" w:pos="2576"/>
        </w:tabs>
        <w:spacing w:before="142" w:line="266" w:lineRule="auto"/>
        <w:ind w:left="1997" w:right="870" w:hanging="10"/>
        <w:jc w:val="both"/>
      </w:pPr>
      <w:bookmarkStart w:id="193" w:name="2.3.2._Особенности_организуемого_в_образ"/>
      <w:bookmarkEnd w:id="193"/>
      <w:r>
        <w:t xml:space="preserve">Особенности организуемого в образовательной организации воспитательного </w:t>
      </w:r>
      <w:r>
        <w:rPr>
          <w:spacing w:val="-2"/>
        </w:rPr>
        <w:t>процесса</w:t>
      </w:r>
    </w:p>
    <w:p w:rsidR="00811A89" w:rsidRDefault="0056063B">
      <w:pPr>
        <w:pStyle w:val="a3"/>
        <w:spacing w:before="127" w:line="360" w:lineRule="auto"/>
        <w:ind w:left="1992" w:right="855" w:firstLine="547"/>
        <w:jc w:val="both"/>
      </w:pPr>
      <w:r>
        <w:t>Воспитательная деятельность в МБОУ «Новониколаевская СОШ №9»,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811A89" w:rsidRDefault="0056063B">
      <w:pPr>
        <w:pStyle w:val="a3"/>
        <w:spacing w:before="189" w:line="360" w:lineRule="auto"/>
        <w:ind w:left="1992" w:right="852" w:firstLine="849"/>
        <w:jc w:val="both"/>
      </w:pPr>
      <w:r>
        <w:t>В воспитании детей подросткового возраста (уровень основного общего образования) таким приоритетом является создание благоприятных условий для развития социально значимых отношений школьников, и, прежде всего, ценностных отношений: - к семье как главной опоре в жизни человека и источнику его счастья; -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 к своему отечеству, своей малой и большой Родине как месту, в котором человек вырос и познал первые радости и неудачи; которая завещана ему предками</w:t>
      </w:r>
      <w:r>
        <w:rPr>
          <w:spacing w:val="-15"/>
        </w:rPr>
        <w:t xml:space="preserve"> </w:t>
      </w:r>
      <w:r>
        <w:t>и</w:t>
      </w:r>
      <w:r>
        <w:rPr>
          <w:spacing w:val="-15"/>
        </w:rPr>
        <w:t xml:space="preserve"> </w:t>
      </w:r>
      <w:r>
        <w:t>которую</w:t>
      </w:r>
      <w:r>
        <w:rPr>
          <w:spacing w:val="-8"/>
        </w:rPr>
        <w:t xml:space="preserve"> </w:t>
      </w:r>
      <w:r>
        <w:t>нужно</w:t>
      </w:r>
      <w:r>
        <w:rPr>
          <w:spacing w:val="-10"/>
        </w:rPr>
        <w:t xml:space="preserve"> </w:t>
      </w:r>
      <w:r>
        <w:t>оберегать;</w:t>
      </w:r>
      <w:r>
        <w:rPr>
          <w:spacing w:val="-10"/>
        </w:rPr>
        <w:t xml:space="preserve"> </w:t>
      </w:r>
      <w:r>
        <w:t>-</w:t>
      </w:r>
      <w:r>
        <w:rPr>
          <w:spacing w:val="-10"/>
        </w:rPr>
        <w:t xml:space="preserve"> </w:t>
      </w:r>
      <w:r>
        <w:t>к</w:t>
      </w:r>
      <w:r>
        <w:rPr>
          <w:spacing w:val="-15"/>
        </w:rPr>
        <w:t xml:space="preserve"> </w:t>
      </w:r>
      <w:r>
        <w:t>природе</w:t>
      </w:r>
      <w:r>
        <w:rPr>
          <w:spacing w:val="-12"/>
        </w:rPr>
        <w:t xml:space="preserve"> </w:t>
      </w:r>
      <w:r>
        <w:t>как</w:t>
      </w:r>
      <w:r>
        <w:rPr>
          <w:spacing w:val="-13"/>
        </w:rPr>
        <w:t xml:space="preserve"> </w:t>
      </w:r>
      <w:r>
        <w:t>источнику</w:t>
      </w:r>
      <w:r>
        <w:rPr>
          <w:spacing w:val="-15"/>
        </w:rPr>
        <w:t xml:space="preserve"> </w:t>
      </w:r>
      <w:r>
        <w:t>жизни</w:t>
      </w:r>
      <w:r>
        <w:rPr>
          <w:spacing w:val="-9"/>
        </w:rPr>
        <w:t xml:space="preserve"> </w:t>
      </w:r>
      <w:r>
        <w:t>на</w:t>
      </w:r>
      <w:r>
        <w:rPr>
          <w:spacing w:val="-15"/>
        </w:rPr>
        <w:t xml:space="preserve"> </w:t>
      </w:r>
      <w:r>
        <w:t>Земле,</w:t>
      </w:r>
      <w:r>
        <w:rPr>
          <w:spacing w:val="-13"/>
        </w:rPr>
        <w:t xml:space="preserve"> </w:t>
      </w:r>
      <w:r>
        <w:t>основе самого ее существования, нуждающейся в защите и постоянном внимании со стороны человека; - к миру</w:t>
      </w:r>
      <w:r>
        <w:rPr>
          <w:spacing w:val="-10"/>
        </w:rPr>
        <w:t xml:space="preserve"> </w:t>
      </w:r>
      <w:r>
        <w:t>как главному</w:t>
      </w:r>
      <w:r>
        <w:rPr>
          <w:spacing w:val="-9"/>
        </w:rPr>
        <w:t xml:space="preserve"> </w:t>
      </w:r>
      <w:r>
        <w:t>принципу</w:t>
      </w:r>
      <w:r>
        <w:rPr>
          <w:spacing w:val="-9"/>
        </w:rPr>
        <w:t xml:space="preserve"> </w:t>
      </w:r>
      <w:r>
        <w:t>человеческого общежития, условию крепкой</w:t>
      </w:r>
    </w:p>
    <w:p w:rsidR="00811A89" w:rsidRDefault="0056063B">
      <w:pPr>
        <w:pStyle w:val="a3"/>
        <w:spacing w:before="62" w:line="360" w:lineRule="auto"/>
        <w:ind w:left="1992" w:right="851"/>
        <w:jc w:val="both"/>
      </w:pPr>
      <w:r>
        <w:t xml:space="preserve">дружбы, налаживания отношений с коллегами по работе в будущем и создания </w:t>
      </w:r>
      <w:r>
        <w:lastRenderedPageBreak/>
        <w:t>благоприятного микроклимата в своей собственной семье; - к знаниям как интеллектуальному ресурсу, обеспечивающему будущее человека, как результату кропотливого, но увлекательного учебного</w:t>
      </w:r>
      <w:r>
        <w:rPr>
          <w:spacing w:val="-2"/>
        </w:rPr>
        <w:t xml:space="preserve"> </w:t>
      </w:r>
      <w:r>
        <w:t>труда;</w:t>
      </w:r>
      <w:r>
        <w:rPr>
          <w:spacing w:val="-2"/>
        </w:rPr>
        <w:t xml:space="preserve"> </w:t>
      </w:r>
      <w:r>
        <w:t>-</w:t>
      </w:r>
      <w:r>
        <w:rPr>
          <w:spacing w:val="-1"/>
        </w:rPr>
        <w:t xml:space="preserve"> </w:t>
      </w:r>
      <w:r>
        <w:t>к</w:t>
      </w:r>
      <w:r>
        <w:rPr>
          <w:spacing w:val="-4"/>
        </w:rPr>
        <w:t xml:space="preserve"> </w:t>
      </w:r>
      <w:r>
        <w:t>культуре</w:t>
      </w:r>
      <w:r>
        <w:rPr>
          <w:spacing w:val="-3"/>
        </w:rPr>
        <w:t xml:space="preserve"> </w:t>
      </w:r>
      <w:r>
        <w:t>как</w:t>
      </w:r>
      <w:r>
        <w:rPr>
          <w:spacing w:val="-4"/>
        </w:rPr>
        <w:t xml:space="preserve"> </w:t>
      </w:r>
      <w:r>
        <w:t>духовному</w:t>
      </w:r>
      <w:r>
        <w:rPr>
          <w:spacing w:val="-15"/>
        </w:rPr>
        <w:t xml:space="preserve"> </w:t>
      </w:r>
      <w:r>
        <w:t>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 - к здоровью как залогу долгой и активной жизни человека, его хорошего настроения и оптимистичного взгляда</w:t>
      </w:r>
      <w:r>
        <w:rPr>
          <w:spacing w:val="-6"/>
        </w:rPr>
        <w:t xml:space="preserve"> </w:t>
      </w:r>
      <w:r>
        <w:t>на</w:t>
      </w:r>
      <w:r>
        <w:rPr>
          <w:spacing w:val="-7"/>
        </w:rPr>
        <w:t xml:space="preserve"> </w:t>
      </w:r>
      <w:r>
        <w:t>мир;</w:t>
      </w:r>
      <w:r>
        <w:rPr>
          <w:spacing w:val="-1"/>
        </w:rPr>
        <w:t xml:space="preserve"> </w:t>
      </w:r>
      <w:r>
        <w:t>-</w:t>
      </w:r>
      <w:r>
        <w:rPr>
          <w:spacing w:val="-5"/>
        </w:rPr>
        <w:t xml:space="preserve"> </w:t>
      </w:r>
      <w:r>
        <w:t>к</w:t>
      </w:r>
      <w:r>
        <w:rPr>
          <w:spacing w:val="-12"/>
        </w:rPr>
        <w:t xml:space="preserve"> </w:t>
      </w:r>
      <w:r>
        <w:t>окружающим</w:t>
      </w:r>
      <w:r>
        <w:rPr>
          <w:spacing w:val="-4"/>
        </w:rPr>
        <w:t xml:space="preserve"> </w:t>
      </w:r>
      <w:r>
        <w:t>людям как</w:t>
      </w:r>
      <w:r>
        <w:rPr>
          <w:spacing w:val="-3"/>
        </w:rPr>
        <w:t xml:space="preserve"> </w:t>
      </w:r>
      <w:r>
        <w:t>безусловной</w:t>
      </w:r>
      <w:r>
        <w:rPr>
          <w:spacing w:val="-5"/>
        </w:rPr>
        <w:t xml:space="preserve"> </w:t>
      </w:r>
      <w:r>
        <w:t>и</w:t>
      </w:r>
      <w:r>
        <w:rPr>
          <w:spacing w:val="-1"/>
        </w:rPr>
        <w:t xml:space="preserve"> </w:t>
      </w:r>
      <w:r>
        <w:t>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w:t>
      </w:r>
      <w:r>
        <w:rPr>
          <w:spacing w:val="-15"/>
        </w:rPr>
        <w:t xml:space="preserve"> </w:t>
      </w:r>
      <w:r>
        <w:t>радость</w:t>
      </w:r>
      <w:r>
        <w:rPr>
          <w:spacing w:val="-6"/>
        </w:rPr>
        <w:t xml:space="preserve"> </w:t>
      </w:r>
      <w:r>
        <w:t>общения</w:t>
      </w:r>
      <w:r>
        <w:rPr>
          <w:spacing w:val="-5"/>
        </w:rPr>
        <w:t xml:space="preserve"> </w:t>
      </w:r>
      <w:r>
        <w:t>и</w:t>
      </w:r>
      <w:r>
        <w:rPr>
          <w:spacing w:val="-5"/>
        </w:rPr>
        <w:t xml:space="preserve"> </w:t>
      </w:r>
      <w:r>
        <w:t>позволяющие</w:t>
      </w:r>
      <w:r>
        <w:rPr>
          <w:spacing w:val="-10"/>
        </w:rPr>
        <w:t xml:space="preserve"> </w:t>
      </w:r>
      <w:r>
        <w:t>избегать</w:t>
      </w:r>
      <w:r>
        <w:rPr>
          <w:spacing w:val="-3"/>
        </w:rPr>
        <w:t xml:space="preserve"> </w:t>
      </w:r>
      <w:r>
        <w:t>чувства</w:t>
      </w:r>
      <w:r>
        <w:rPr>
          <w:spacing w:val="-5"/>
        </w:rPr>
        <w:t xml:space="preserve"> </w:t>
      </w:r>
      <w:r>
        <w:t>одиночества; -</w:t>
      </w:r>
      <w:r>
        <w:rPr>
          <w:spacing w:val="-9"/>
        </w:rPr>
        <w:t xml:space="preserve"> </w:t>
      </w:r>
      <w:r>
        <w:t>к</w:t>
      </w:r>
      <w:r>
        <w:rPr>
          <w:spacing w:val="-2"/>
        </w:rPr>
        <w:t xml:space="preserve"> </w:t>
      </w:r>
      <w:r>
        <w:t>самим</w:t>
      </w:r>
      <w:r>
        <w:rPr>
          <w:spacing w:val="-3"/>
        </w:rPr>
        <w:t xml:space="preserve"> </w:t>
      </w:r>
      <w:r>
        <w:t>себе как хозяевам своей судьбы, самоопределяющимся и самореализующимся личностям, отвечающим</w:t>
      </w:r>
      <w:r>
        <w:rPr>
          <w:spacing w:val="-14"/>
        </w:rPr>
        <w:t xml:space="preserve"> </w:t>
      </w:r>
      <w:r>
        <w:t>за</w:t>
      </w:r>
      <w:r>
        <w:rPr>
          <w:spacing w:val="-13"/>
        </w:rPr>
        <w:t xml:space="preserve"> </w:t>
      </w:r>
      <w:r>
        <w:t>свое</w:t>
      </w:r>
      <w:r>
        <w:rPr>
          <w:spacing w:val="-13"/>
        </w:rPr>
        <w:t xml:space="preserve"> </w:t>
      </w:r>
      <w:r>
        <w:t>собственное</w:t>
      </w:r>
      <w:r>
        <w:rPr>
          <w:spacing w:val="-12"/>
        </w:rPr>
        <w:t xml:space="preserve"> </w:t>
      </w:r>
      <w:r>
        <w:t>будущее.</w:t>
      </w:r>
      <w:r>
        <w:rPr>
          <w:spacing w:val="-10"/>
        </w:rPr>
        <w:t xml:space="preserve"> </w:t>
      </w:r>
      <w:r>
        <w:t>Выделение</w:t>
      </w:r>
      <w:r>
        <w:rPr>
          <w:spacing w:val="-12"/>
        </w:rPr>
        <w:t xml:space="preserve"> </w:t>
      </w:r>
      <w:r>
        <w:t>данного</w:t>
      </w:r>
      <w:r>
        <w:rPr>
          <w:spacing w:val="-12"/>
        </w:rPr>
        <w:t xml:space="preserve"> </w:t>
      </w:r>
      <w:r>
        <w:t>приоритета</w:t>
      </w:r>
      <w:r>
        <w:rPr>
          <w:spacing w:val="-15"/>
        </w:rPr>
        <w:t xml:space="preserve"> </w:t>
      </w:r>
      <w:r>
        <w:t>в</w:t>
      </w:r>
      <w:r>
        <w:rPr>
          <w:spacing w:val="-15"/>
        </w:rPr>
        <w:t xml:space="preserve"> </w:t>
      </w:r>
      <w:r>
        <w:t>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w:t>
      </w:r>
      <w:r>
        <w:rPr>
          <w:spacing w:val="-2"/>
        </w:rPr>
        <w:t xml:space="preserve"> </w:t>
      </w:r>
      <w:r>
        <w:t>отношений, свойственных</w:t>
      </w:r>
      <w:r>
        <w:rPr>
          <w:spacing w:val="-3"/>
        </w:rPr>
        <w:t xml:space="preserve"> </w:t>
      </w:r>
      <w:r>
        <w:t>взрослому</w:t>
      </w:r>
      <w:r>
        <w:rPr>
          <w:spacing w:val="-8"/>
        </w:rPr>
        <w:t xml:space="preserve"> </w:t>
      </w:r>
      <w:r>
        <w:t>миру. В</w:t>
      </w:r>
      <w:r>
        <w:rPr>
          <w:spacing w:val="-2"/>
        </w:rPr>
        <w:t xml:space="preserve"> </w:t>
      </w:r>
      <w:r>
        <w:t>этом возрасте</w:t>
      </w:r>
      <w:r>
        <w:rPr>
          <w:spacing w:val="-3"/>
        </w:rPr>
        <w:t xml:space="preserve"> </w:t>
      </w:r>
      <w:r>
        <w:t>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811A89" w:rsidRDefault="0056063B">
      <w:pPr>
        <w:pStyle w:val="1"/>
        <w:numPr>
          <w:ilvl w:val="2"/>
          <w:numId w:val="56"/>
        </w:numPr>
        <w:tabs>
          <w:tab w:val="left" w:pos="2645"/>
        </w:tabs>
        <w:spacing w:before="192"/>
        <w:ind w:left="2645" w:hanging="657"/>
        <w:jc w:val="both"/>
        <w:rPr>
          <w:b w:val="0"/>
        </w:rPr>
      </w:pPr>
      <w:bookmarkStart w:id="194" w:name="2.3.3._Цель_и_задачи_воспитания"/>
      <w:bookmarkEnd w:id="194"/>
      <w:r>
        <w:t>Цель</w:t>
      </w:r>
      <w:r>
        <w:rPr>
          <w:spacing w:val="-2"/>
        </w:rPr>
        <w:t xml:space="preserve"> </w:t>
      </w:r>
      <w:r>
        <w:t>и</w:t>
      </w:r>
      <w:r>
        <w:rPr>
          <w:spacing w:val="-3"/>
        </w:rPr>
        <w:t xml:space="preserve"> </w:t>
      </w:r>
      <w:r>
        <w:t>задачи</w:t>
      </w:r>
      <w:r>
        <w:rPr>
          <w:spacing w:val="-2"/>
        </w:rPr>
        <w:t xml:space="preserve"> воспитания</w:t>
      </w:r>
    </w:p>
    <w:p w:rsidR="00811A89" w:rsidRDefault="0056063B">
      <w:pPr>
        <w:pStyle w:val="a3"/>
        <w:spacing w:before="218"/>
        <w:ind w:left="2108"/>
        <w:jc w:val="both"/>
      </w:pPr>
      <w:r>
        <w:t>Цель</w:t>
      </w:r>
      <w:r>
        <w:rPr>
          <w:spacing w:val="-10"/>
        </w:rPr>
        <w:t xml:space="preserve"> </w:t>
      </w:r>
      <w:r>
        <w:t>воспитания</w:t>
      </w:r>
      <w:r>
        <w:rPr>
          <w:spacing w:val="-10"/>
        </w:rPr>
        <w:t xml:space="preserve"> </w:t>
      </w:r>
      <w:r>
        <w:t>обучающихся</w:t>
      </w:r>
      <w:r>
        <w:rPr>
          <w:spacing w:val="-7"/>
        </w:rPr>
        <w:t xml:space="preserve"> </w:t>
      </w:r>
      <w:r>
        <w:t>в</w:t>
      </w:r>
      <w:r>
        <w:rPr>
          <w:spacing w:val="-6"/>
        </w:rPr>
        <w:t xml:space="preserve"> </w:t>
      </w:r>
      <w:r>
        <w:t>образовательной</w:t>
      </w:r>
      <w:r>
        <w:rPr>
          <w:spacing w:val="-14"/>
        </w:rPr>
        <w:t xml:space="preserve"> </w:t>
      </w:r>
      <w:r>
        <w:rPr>
          <w:spacing w:val="-2"/>
        </w:rPr>
        <w:t>организации:</w:t>
      </w:r>
    </w:p>
    <w:p w:rsidR="00811A89" w:rsidRDefault="0056063B">
      <w:pPr>
        <w:pStyle w:val="a3"/>
        <w:spacing w:before="171" w:line="266" w:lineRule="auto"/>
        <w:ind w:left="1997" w:right="858" w:hanging="10"/>
        <w:jc w:val="both"/>
      </w:pPr>
      <w:r>
        <w:t>развитие личности, создание условий для самоопределения и социализации на основе социокультурных,</w:t>
      </w:r>
      <w:r>
        <w:rPr>
          <w:spacing w:val="-15"/>
        </w:rPr>
        <w:t xml:space="preserve"> </w:t>
      </w:r>
      <w:r>
        <w:t>духовно-нравственных</w:t>
      </w:r>
      <w:r>
        <w:rPr>
          <w:spacing w:val="-15"/>
        </w:rPr>
        <w:t xml:space="preserve"> </w:t>
      </w:r>
      <w:r>
        <w:t>ценностей</w:t>
      </w:r>
      <w:r>
        <w:rPr>
          <w:spacing w:val="-15"/>
        </w:rPr>
        <w:t xml:space="preserve"> </w:t>
      </w:r>
      <w:r>
        <w:t>и</w:t>
      </w:r>
      <w:r>
        <w:rPr>
          <w:spacing w:val="-15"/>
        </w:rPr>
        <w:t xml:space="preserve"> </w:t>
      </w:r>
      <w:r>
        <w:t>принятых</w:t>
      </w:r>
      <w:r>
        <w:rPr>
          <w:spacing w:val="-15"/>
        </w:rPr>
        <w:t xml:space="preserve"> </w:t>
      </w:r>
      <w:r>
        <w:t>в</w:t>
      </w:r>
      <w:r>
        <w:rPr>
          <w:spacing w:val="-15"/>
        </w:rPr>
        <w:t xml:space="preserve"> </w:t>
      </w:r>
      <w:r>
        <w:t>российском</w:t>
      </w:r>
      <w:r>
        <w:rPr>
          <w:spacing w:val="-15"/>
        </w:rPr>
        <w:t xml:space="preserve"> </w:t>
      </w:r>
      <w:r>
        <w:t>обществе правил и норм поведения в интересах человека, семьи, общества и государства;</w:t>
      </w:r>
    </w:p>
    <w:p w:rsidR="00811A89" w:rsidRDefault="0056063B">
      <w:pPr>
        <w:pStyle w:val="a3"/>
        <w:spacing w:before="133" w:line="268" w:lineRule="auto"/>
        <w:ind w:left="1997" w:right="867" w:hanging="10"/>
        <w:jc w:val="both"/>
      </w:pPr>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11A89" w:rsidRDefault="0056063B">
      <w:pPr>
        <w:pStyle w:val="a3"/>
        <w:spacing w:before="192" w:line="364" w:lineRule="auto"/>
        <w:ind w:left="1997" w:right="863" w:firstLine="110"/>
        <w:jc w:val="both"/>
      </w:pPr>
      <w:r>
        <w:t>Задачи воспитания, обучающихся в образовательной организации: 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811A89" w:rsidRDefault="0056063B">
      <w:pPr>
        <w:pStyle w:val="a3"/>
        <w:spacing w:before="29" w:line="266" w:lineRule="auto"/>
        <w:ind w:left="1997" w:right="860" w:hanging="10"/>
        <w:jc w:val="both"/>
      </w:pPr>
      <w:r>
        <w:t>формирование</w:t>
      </w:r>
      <w:r>
        <w:rPr>
          <w:spacing w:val="-15"/>
        </w:rPr>
        <w:t xml:space="preserve"> </w:t>
      </w:r>
      <w:r>
        <w:t>и</w:t>
      </w:r>
      <w:r>
        <w:rPr>
          <w:spacing w:val="-15"/>
        </w:rPr>
        <w:t xml:space="preserve"> </w:t>
      </w:r>
      <w:r>
        <w:t>развитие</w:t>
      </w:r>
      <w:r>
        <w:rPr>
          <w:spacing w:val="-15"/>
        </w:rPr>
        <w:t xml:space="preserve"> </w:t>
      </w:r>
      <w:r>
        <w:t>личностных</w:t>
      </w:r>
      <w:r>
        <w:rPr>
          <w:spacing w:val="-15"/>
        </w:rPr>
        <w:t xml:space="preserve"> </w:t>
      </w:r>
      <w:r>
        <w:t>отношений</w:t>
      </w:r>
      <w:r>
        <w:rPr>
          <w:spacing w:val="-12"/>
        </w:rPr>
        <w:t xml:space="preserve"> </w:t>
      </w:r>
      <w:r>
        <w:t>к</w:t>
      </w:r>
      <w:r>
        <w:rPr>
          <w:spacing w:val="-13"/>
        </w:rPr>
        <w:t xml:space="preserve"> </w:t>
      </w:r>
      <w:r>
        <w:t>этим</w:t>
      </w:r>
      <w:r>
        <w:rPr>
          <w:spacing w:val="-10"/>
        </w:rPr>
        <w:t xml:space="preserve"> </w:t>
      </w:r>
      <w:r>
        <w:t>нормам,</w:t>
      </w:r>
      <w:r>
        <w:rPr>
          <w:spacing w:val="-14"/>
        </w:rPr>
        <w:t xml:space="preserve"> </w:t>
      </w:r>
      <w:r>
        <w:t>ценностям,</w:t>
      </w:r>
      <w:r>
        <w:rPr>
          <w:spacing w:val="-9"/>
        </w:rPr>
        <w:t xml:space="preserve"> </w:t>
      </w:r>
      <w:r>
        <w:t>традициям (их освоение, принятие);</w:t>
      </w:r>
    </w:p>
    <w:p w:rsidR="00811A89" w:rsidRDefault="0056063B">
      <w:pPr>
        <w:pStyle w:val="a3"/>
        <w:spacing w:before="62" w:line="264" w:lineRule="auto"/>
        <w:ind w:left="1997" w:right="856" w:hanging="10"/>
        <w:jc w:val="both"/>
      </w:pPr>
      <w:r>
        <w:t>приобретение</w:t>
      </w:r>
      <w:r>
        <w:rPr>
          <w:spacing w:val="-15"/>
        </w:rPr>
        <w:t xml:space="preserve"> </w:t>
      </w:r>
      <w:r>
        <w:t>соответствующего</w:t>
      </w:r>
      <w:r>
        <w:rPr>
          <w:spacing w:val="-15"/>
        </w:rPr>
        <w:t xml:space="preserve"> </w:t>
      </w:r>
      <w:r>
        <w:t>этим</w:t>
      </w:r>
      <w:r>
        <w:rPr>
          <w:spacing w:val="-15"/>
        </w:rPr>
        <w:t xml:space="preserve"> </w:t>
      </w:r>
      <w:r>
        <w:t>нормам,</w:t>
      </w:r>
      <w:r>
        <w:rPr>
          <w:spacing w:val="-15"/>
        </w:rPr>
        <w:t xml:space="preserve"> </w:t>
      </w:r>
      <w:r>
        <w:t>ценностям,</w:t>
      </w:r>
      <w:r>
        <w:rPr>
          <w:spacing w:val="-15"/>
        </w:rPr>
        <w:t xml:space="preserve"> </w:t>
      </w:r>
      <w:r>
        <w:t>традициям</w:t>
      </w:r>
      <w:r>
        <w:rPr>
          <w:spacing w:val="-15"/>
        </w:rPr>
        <w:t xml:space="preserve"> </w:t>
      </w:r>
      <w:r>
        <w:t>социокультурного опыта поведения, общения, межличностных социальных отношений, применения полученных знаний;</w:t>
      </w:r>
    </w:p>
    <w:p w:rsidR="00811A89" w:rsidRDefault="0056063B">
      <w:pPr>
        <w:pStyle w:val="a3"/>
        <w:spacing w:before="151" w:line="271" w:lineRule="auto"/>
        <w:ind w:left="1997" w:right="870" w:hanging="10"/>
        <w:jc w:val="both"/>
      </w:pPr>
      <w:r>
        <w:lastRenderedPageBreak/>
        <w:t>достижение личностных результатов освоения общеобразовательных программ в соответствии с ФГОС ООО.</w:t>
      </w:r>
    </w:p>
    <w:p w:rsidR="00811A89" w:rsidRDefault="0056063B">
      <w:pPr>
        <w:pStyle w:val="a3"/>
        <w:tabs>
          <w:tab w:val="left" w:pos="3625"/>
          <w:tab w:val="left" w:pos="5022"/>
          <w:tab w:val="left" w:pos="6213"/>
          <w:tab w:val="left" w:pos="8043"/>
          <w:tab w:val="left" w:pos="10045"/>
        </w:tabs>
        <w:spacing w:before="120" w:line="266" w:lineRule="auto"/>
        <w:ind w:left="1997" w:right="888" w:firstLine="110"/>
      </w:pPr>
      <w:r>
        <w:rPr>
          <w:spacing w:val="-2"/>
        </w:rPr>
        <w:t>Личностные</w:t>
      </w:r>
      <w:r>
        <w:tab/>
      </w:r>
      <w:r>
        <w:rPr>
          <w:spacing w:val="-2"/>
        </w:rPr>
        <w:t>результаты</w:t>
      </w:r>
      <w:r>
        <w:tab/>
      </w:r>
      <w:r>
        <w:rPr>
          <w:spacing w:val="-2"/>
        </w:rPr>
        <w:t>освоения</w:t>
      </w:r>
      <w:r>
        <w:tab/>
      </w:r>
      <w:r>
        <w:rPr>
          <w:spacing w:val="-2"/>
        </w:rPr>
        <w:t>обучающимися</w:t>
      </w:r>
      <w:r>
        <w:tab/>
      </w:r>
      <w:r>
        <w:rPr>
          <w:spacing w:val="-2"/>
        </w:rPr>
        <w:t>образовательных</w:t>
      </w:r>
      <w:r>
        <w:tab/>
      </w:r>
      <w:r>
        <w:rPr>
          <w:spacing w:val="-4"/>
        </w:rPr>
        <w:t xml:space="preserve">программ </w:t>
      </w:r>
      <w:r>
        <w:rPr>
          <w:spacing w:val="-2"/>
        </w:rPr>
        <w:t>включают:</w:t>
      </w:r>
    </w:p>
    <w:p w:rsidR="00811A89" w:rsidRDefault="0056063B">
      <w:pPr>
        <w:pStyle w:val="a3"/>
        <w:spacing w:before="194" w:line="429" w:lineRule="auto"/>
        <w:ind w:left="1997" w:right="1767" w:hanging="10"/>
      </w:pPr>
      <w:r>
        <w:t>осознание</w:t>
      </w:r>
      <w:r>
        <w:rPr>
          <w:spacing w:val="-8"/>
        </w:rPr>
        <w:t xml:space="preserve"> </w:t>
      </w:r>
      <w:r>
        <w:t>российской</w:t>
      </w:r>
      <w:r>
        <w:rPr>
          <w:spacing w:val="-11"/>
        </w:rPr>
        <w:t xml:space="preserve"> </w:t>
      </w:r>
      <w:r>
        <w:t>гражданской</w:t>
      </w:r>
      <w:r>
        <w:rPr>
          <w:spacing w:val="-11"/>
        </w:rPr>
        <w:t xml:space="preserve"> </w:t>
      </w:r>
      <w:r>
        <w:t>идентичности;</w:t>
      </w:r>
      <w:r>
        <w:rPr>
          <w:spacing w:val="-12"/>
        </w:rPr>
        <w:t xml:space="preserve"> </w:t>
      </w:r>
      <w:r>
        <w:t>сформированность ценностей самостоятельности и инициативы;</w:t>
      </w:r>
    </w:p>
    <w:p w:rsidR="00811A89" w:rsidRDefault="0056063B">
      <w:pPr>
        <w:pStyle w:val="a3"/>
        <w:spacing w:line="309" w:lineRule="auto"/>
        <w:ind w:left="1997" w:right="711" w:hanging="10"/>
      </w:pPr>
      <w:r>
        <w:t>готовность</w:t>
      </w:r>
      <w:r>
        <w:rPr>
          <w:spacing w:val="-15"/>
        </w:rPr>
        <w:t xml:space="preserve"> </w:t>
      </w:r>
      <w:r>
        <w:t>обучающихся</w:t>
      </w:r>
      <w:r>
        <w:rPr>
          <w:spacing w:val="-8"/>
        </w:rPr>
        <w:t xml:space="preserve"> </w:t>
      </w:r>
      <w:r>
        <w:t>к</w:t>
      </w:r>
      <w:r>
        <w:rPr>
          <w:spacing w:val="-10"/>
        </w:rPr>
        <w:t xml:space="preserve"> </w:t>
      </w:r>
      <w:r>
        <w:t>саморазвитию,</w:t>
      </w:r>
      <w:r>
        <w:rPr>
          <w:spacing w:val="-10"/>
        </w:rPr>
        <w:t xml:space="preserve"> </w:t>
      </w:r>
      <w:r>
        <w:t>самостоятельности</w:t>
      </w:r>
      <w:r>
        <w:rPr>
          <w:spacing w:val="-11"/>
        </w:rPr>
        <w:t xml:space="preserve"> </w:t>
      </w:r>
      <w:r>
        <w:t>и</w:t>
      </w:r>
      <w:r>
        <w:rPr>
          <w:spacing w:val="-9"/>
        </w:rPr>
        <w:t xml:space="preserve"> </w:t>
      </w:r>
      <w:r>
        <w:t xml:space="preserve">личностному </w:t>
      </w:r>
      <w:r>
        <w:rPr>
          <w:spacing w:val="-2"/>
        </w:rPr>
        <w:t>самоопределению;</w:t>
      </w:r>
    </w:p>
    <w:p w:rsidR="00811A89" w:rsidRDefault="0056063B">
      <w:pPr>
        <w:pStyle w:val="a3"/>
        <w:spacing w:before="134"/>
        <w:ind w:left="1988"/>
      </w:pPr>
      <w:r>
        <w:t>наличие</w:t>
      </w:r>
      <w:r>
        <w:rPr>
          <w:spacing w:val="-14"/>
        </w:rPr>
        <w:t xml:space="preserve"> </w:t>
      </w:r>
      <w:r>
        <w:t>мотивации</w:t>
      </w:r>
      <w:r>
        <w:rPr>
          <w:spacing w:val="-9"/>
        </w:rPr>
        <w:t xml:space="preserve"> </w:t>
      </w:r>
      <w:r>
        <w:t>к</w:t>
      </w:r>
      <w:r>
        <w:rPr>
          <w:spacing w:val="-12"/>
        </w:rPr>
        <w:t xml:space="preserve"> </w:t>
      </w:r>
      <w:r>
        <w:t>целенаправленной</w:t>
      </w:r>
      <w:r>
        <w:rPr>
          <w:spacing w:val="-9"/>
        </w:rPr>
        <w:t xml:space="preserve"> </w:t>
      </w:r>
      <w:r>
        <w:t>социально</w:t>
      </w:r>
      <w:r>
        <w:rPr>
          <w:spacing w:val="-5"/>
        </w:rPr>
        <w:t xml:space="preserve"> </w:t>
      </w:r>
      <w:r>
        <w:t>значимой</w:t>
      </w:r>
      <w:r>
        <w:rPr>
          <w:spacing w:val="-4"/>
        </w:rPr>
        <w:t xml:space="preserve"> </w:t>
      </w:r>
      <w:r>
        <w:rPr>
          <w:spacing w:val="-2"/>
        </w:rPr>
        <w:t>деятельности;</w:t>
      </w:r>
    </w:p>
    <w:p w:rsidR="00811A89" w:rsidRDefault="0056063B">
      <w:pPr>
        <w:pStyle w:val="a3"/>
        <w:spacing w:before="171" w:line="266" w:lineRule="auto"/>
        <w:ind w:left="1997" w:right="862" w:hanging="10"/>
        <w:jc w:val="both"/>
      </w:pPr>
      <w:r>
        <w:t>сформированность</w:t>
      </w:r>
      <w:r>
        <w:rPr>
          <w:spacing w:val="-11"/>
        </w:rPr>
        <w:t xml:space="preserve"> </w:t>
      </w:r>
      <w:r>
        <w:t>внутренней</w:t>
      </w:r>
      <w:r>
        <w:rPr>
          <w:spacing w:val="-7"/>
        </w:rPr>
        <w:t xml:space="preserve"> </w:t>
      </w:r>
      <w:r>
        <w:t>позиции</w:t>
      </w:r>
      <w:r>
        <w:rPr>
          <w:spacing w:val="-7"/>
        </w:rPr>
        <w:t xml:space="preserve"> </w:t>
      </w:r>
      <w:r>
        <w:t>личности</w:t>
      </w:r>
      <w:r>
        <w:rPr>
          <w:spacing w:val="-7"/>
        </w:rPr>
        <w:t xml:space="preserve"> </w:t>
      </w:r>
      <w:r>
        <w:t>как</w:t>
      </w:r>
      <w:r>
        <w:rPr>
          <w:spacing w:val="-15"/>
        </w:rPr>
        <w:t xml:space="preserve"> </w:t>
      </w:r>
      <w:r>
        <w:t>особого</w:t>
      </w:r>
      <w:r>
        <w:rPr>
          <w:spacing w:val="-4"/>
        </w:rPr>
        <w:t xml:space="preserve"> </w:t>
      </w:r>
      <w:r>
        <w:t>ценностного</w:t>
      </w:r>
      <w:r>
        <w:rPr>
          <w:spacing w:val="-14"/>
        </w:rPr>
        <w:t xml:space="preserve"> </w:t>
      </w:r>
      <w:r>
        <w:t>отношения</w:t>
      </w:r>
      <w:r>
        <w:rPr>
          <w:spacing w:val="-12"/>
        </w:rPr>
        <w:t xml:space="preserve"> </w:t>
      </w:r>
      <w:r>
        <w:t>к себе, окружающим людям и жизни в целом.</w:t>
      </w:r>
    </w:p>
    <w:p w:rsidR="00811A89" w:rsidRDefault="0056063B">
      <w:pPr>
        <w:pStyle w:val="a3"/>
        <w:spacing w:before="131" w:line="268" w:lineRule="auto"/>
        <w:ind w:left="1997" w:right="855" w:firstLine="110"/>
        <w:jc w:val="both"/>
      </w:pPr>
      <w:r>
        <w:t>Воспитательная деятельность в образовательной организации планируется и осуществляется на основе аксиологического, антропологического, культурно- 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811A89" w:rsidRDefault="0056063B">
      <w:pPr>
        <w:pStyle w:val="1"/>
        <w:spacing w:before="196"/>
        <w:ind w:left="2050"/>
      </w:pPr>
      <w:bookmarkStart w:id="195" w:name="Направления_воспитания."/>
      <w:bookmarkEnd w:id="195"/>
      <w:r>
        <w:t>Направления</w:t>
      </w:r>
      <w:r>
        <w:rPr>
          <w:spacing w:val="-5"/>
        </w:rPr>
        <w:t xml:space="preserve"> </w:t>
      </w:r>
      <w:r>
        <w:rPr>
          <w:spacing w:val="-2"/>
        </w:rPr>
        <w:t>воспитания.</w:t>
      </w:r>
    </w:p>
    <w:p w:rsidR="00811A89" w:rsidRDefault="0056063B">
      <w:pPr>
        <w:pStyle w:val="a3"/>
        <w:spacing w:before="166" w:line="266" w:lineRule="auto"/>
        <w:ind w:left="1997" w:right="861" w:firstLine="590"/>
        <w:jc w:val="both"/>
      </w:pPr>
      <w: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w:t>
      </w:r>
      <w:r>
        <w:rPr>
          <w:spacing w:val="-14"/>
        </w:rPr>
        <w:t xml:space="preserve"> </w:t>
      </w:r>
      <w:r>
        <w:t>и</w:t>
      </w:r>
      <w:r>
        <w:rPr>
          <w:spacing w:val="-14"/>
        </w:rPr>
        <w:t xml:space="preserve"> </w:t>
      </w:r>
      <w:r>
        <w:t>приобретать</w:t>
      </w:r>
      <w:r>
        <w:rPr>
          <w:spacing w:val="-13"/>
        </w:rPr>
        <w:t xml:space="preserve"> </w:t>
      </w:r>
      <w:r>
        <w:t>первоначальный</w:t>
      </w:r>
      <w:r>
        <w:rPr>
          <w:spacing w:val="-15"/>
        </w:rPr>
        <w:t xml:space="preserve"> </w:t>
      </w:r>
      <w:r>
        <w:t>опыт</w:t>
      </w:r>
      <w:r>
        <w:rPr>
          <w:spacing w:val="-9"/>
        </w:rPr>
        <w:t xml:space="preserve"> </w:t>
      </w:r>
      <w:r>
        <w:t>деятельности</w:t>
      </w:r>
      <w:r>
        <w:rPr>
          <w:spacing w:val="-12"/>
        </w:rPr>
        <w:t xml:space="preserve"> </w:t>
      </w:r>
      <w:r>
        <w:t>на</w:t>
      </w:r>
      <w:r>
        <w:rPr>
          <w:spacing w:val="-15"/>
        </w:rPr>
        <w:t xml:space="preserve"> </w:t>
      </w:r>
      <w:r>
        <w:t>их</w:t>
      </w:r>
      <w:r>
        <w:rPr>
          <w:spacing w:val="-15"/>
        </w:rPr>
        <w:t xml:space="preserve"> </w:t>
      </w:r>
      <w:r>
        <w:t>основе,</w:t>
      </w:r>
      <w:r>
        <w:rPr>
          <w:spacing w:val="-13"/>
        </w:rPr>
        <w:t xml:space="preserve"> </w:t>
      </w:r>
      <w:r>
        <w:t>в</w:t>
      </w:r>
      <w:r>
        <w:rPr>
          <w:spacing w:val="-14"/>
        </w:rPr>
        <w:t xml:space="preserve"> </w:t>
      </w:r>
      <w:r>
        <w:t>том</w:t>
      </w:r>
      <w:r>
        <w:rPr>
          <w:spacing w:val="-13"/>
        </w:rPr>
        <w:t xml:space="preserve"> </w:t>
      </w:r>
      <w:r>
        <w:t>числе в части:</w:t>
      </w:r>
    </w:p>
    <w:p w:rsidR="00811A89" w:rsidRDefault="0056063B">
      <w:pPr>
        <w:pStyle w:val="a3"/>
        <w:spacing w:before="197" w:line="268" w:lineRule="auto"/>
        <w:ind w:left="1997" w:right="854" w:firstLine="710"/>
        <w:jc w:val="both"/>
      </w:pPr>
      <w:r>
        <w:t>Гражданского воспитания, способствующего формированию российской гражданской идентичности, принадлежности к общности граждан Российской Федерации,</w:t>
      </w:r>
      <w:r>
        <w:rPr>
          <w:spacing w:val="-13"/>
        </w:rPr>
        <w:t xml:space="preserve"> </w:t>
      </w:r>
      <w:r>
        <w:t>к</w:t>
      </w:r>
      <w:r>
        <w:rPr>
          <w:spacing w:val="-7"/>
        </w:rPr>
        <w:t xml:space="preserve"> </w:t>
      </w:r>
      <w:r>
        <w:t>народу</w:t>
      </w:r>
      <w:r>
        <w:rPr>
          <w:spacing w:val="-15"/>
        </w:rPr>
        <w:t xml:space="preserve"> </w:t>
      </w:r>
      <w:r>
        <w:t>России</w:t>
      </w:r>
      <w:r>
        <w:rPr>
          <w:spacing w:val="-4"/>
        </w:rPr>
        <w:t xml:space="preserve"> </w:t>
      </w:r>
      <w:r>
        <w:t>как</w:t>
      </w:r>
      <w:r>
        <w:rPr>
          <w:spacing w:val="-7"/>
        </w:rPr>
        <w:t xml:space="preserve"> </w:t>
      </w:r>
      <w:r>
        <w:t>источнику</w:t>
      </w:r>
      <w:r>
        <w:rPr>
          <w:spacing w:val="-15"/>
        </w:rPr>
        <w:t xml:space="preserve"> </w:t>
      </w:r>
      <w:r>
        <w:t>власти</w:t>
      </w:r>
      <w:r>
        <w:rPr>
          <w:spacing w:val="-3"/>
        </w:rPr>
        <w:t xml:space="preserve"> </w:t>
      </w:r>
      <w:r>
        <w:t>в</w:t>
      </w:r>
      <w:r>
        <w:rPr>
          <w:spacing w:val="-4"/>
        </w:rPr>
        <w:t xml:space="preserve"> </w:t>
      </w:r>
      <w:r>
        <w:t>Российском</w:t>
      </w:r>
      <w:r>
        <w:rPr>
          <w:spacing w:val="-12"/>
        </w:rPr>
        <w:t xml:space="preserve"> </w:t>
      </w:r>
      <w:r>
        <w:t>государстве</w:t>
      </w:r>
      <w:r>
        <w:rPr>
          <w:spacing w:val="-6"/>
        </w:rPr>
        <w:t xml:space="preserve"> </w:t>
      </w:r>
      <w:r>
        <w:t>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811A89" w:rsidRDefault="0056063B">
      <w:pPr>
        <w:pStyle w:val="a3"/>
        <w:spacing w:before="183" w:line="268" w:lineRule="auto"/>
        <w:ind w:left="1997" w:right="866" w:firstLine="408"/>
        <w:jc w:val="both"/>
      </w:pPr>
      <w:r>
        <w:t>. Патриотического воспитания,</w:t>
      </w:r>
      <w:r>
        <w:rPr>
          <w:spacing w:val="-1"/>
        </w:rPr>
        <w:t xml:space="preserve"> </w:t>
      </w:r>
      <w:r>
        <w:t>основанного на воспитании любви к родному краю, Родине,</w:t>
      </w:r>
      <w:r>
        <w:rPr>
          <w:spacing w:val="-15"/>
        </w:rPr>
        <w:t xml:space="preserve"> </w:t>
      </w:r>
      <w:r>
        <w:t>своему</w:t>
      </w:r>
      <w:r>
        <w:rPr>
          <w:spacing w:val="-15"/>
        </w:rPr>
        <w:t xml:space="preserve"> </w:t>
      </w:r>
      <w:r>
        <w:t>народу,</w:t>
      </w:r>
      <w:r>
        <w:rPr>
          <w:spacing w:val="-1"/>
        </w:rPr>
        <w:t xml:space="preserve"> </w:t>
      </w:r>
      <w:r>
        <w:t>уважения</w:t>
      </w:r>
      <w:r>
        <w:rPr>
          <w:spacing w:val="-11"/>
        </w:rPr>
        <w:t xml:space="preserve"> </w:t>
      </w:r>
      <w:r>
        <w:t>к</w:t>
      </w:r>
      <w:r>
        <w:rPr>
          <w:spacing w:val="-9"/>
        </w:rPr>
        <w:t xml:space="preserve"> </w:t>
      </w:r>
      <w:r>
        <w:t>другим</w:t>
      </w:r>
      <w:r>
        <w:rPr>
          <w:spacing w:val="-10"/>
        </w:rPr>
        <w:t xml:space="preserve"> </w:t>
      </w:r>
      <w:r>
        <w:t>народам</w:t>
      </w:r>
      <w:r>
        <w:rPr>
          <w:spacing w:val="-10"/>
        </w:rPr>
        <w:t xml:space="preserve"> </w:t>
      </w:r>
      <w:r>
        <w:t>России;</w:t>
      </w:r>
      <w:r>
        <w:rPr>
          <w:spacing w:val="-11"/>
        </w:rPr>
        <w:t xml:space="preserve"> </w:t>
      </w:r>
      <w:r>
        <w:t>историческое</w:t>
      </w:r>
      <w:r>
        <w:rPr>
          <w:spacing w:val="-15"/>
        </w:rPr>
        <w:t xml:space="preserve"> </w:t>
      </w:r>
      <w:r>
        <w:t>просвещение, формирование российского национального исторического сознания, российской культурной идентичности.</w:t>
      </w:r>
    </w:p>
    <w:p w:rsidR="00811A89" w:rsidRDefault="0056063B">
      <w:pPr>
        <w:pStyle w:val="a3"/>
        <w:spacing w:before="189" w:line="266" w:lineRule="auto"/>
        <w:ind w:left="1997" w:right="867" w:firstLine="710"/>
        <w:jc w:val="both"/>
      </w:pPr>
      <w: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w:t>
      </w:r>
      <w:r>
        <w:rPr>
          <w:spacing w:val="-2"/>
        </w:rPr>
        <w:t xml:space="preserve"> </w:t>
      </w:r>
      <w:r>
        <w:t>дружелюбия</w:t>
      </w:r>
      <w:r>
        <w:rPr>
          <w:spacing w:val="-5"/>
        </w:rPr>
        <w:t xml:space="preserve"> </w:t>
      </w:r>
      <w:r>
        <w:t>и</w:t>
      </w:r>
      <w:r>
        <w:rPr>
          <w:spacing w:val="-5"/>
        </w:rPr>
        <w:t xml:space="preserve"> </w:t>
      </w:r>
      <w:r>
        <w:t>взаимопомощи,</w:t>
      </w:r>
      <w:r>
        <w:rPr>
          <w:spacing w:val="-1"/>
        </w:rPr>
        <w:t xml:space="preserve"> </w:t>
      </w:r>
      <w:r>
        <w:t>уважения</w:t>
      </w:r>
      <w:r>
        <w:rPr>
          <w:spacing w:val="-4"/>
        </w:rPr>
        <w:t xml:space="preserve"> </w:t>
      </w:r>
      <w:r>
        <w:t>к</w:t>
      </w:r>
      <w:r>
        <w:rPr>
          <w:spacing w:val="-6"/>
        </w:rPr>
        <w:t xml:space="preserve"> </w:t>
      </w:r>
      <w:r>
        <w:t>старшим,</w:t>
      </w:r>
      <w:r>
        <w:rPr>
          <w:spacing w:val="-6"/>
        </w:rPr>
        <w:t xml:space="preserve"> </w:t>
      </w:r>
      <w:r>
        <w:t>к</w:t>
      </w:r>
      <w:r>
        <w:rPr>
          <w:spacing w:val="-6"/>
        </w:rPr>
        <w:t xml:space="preserve"> </w:t>
      </w:r>
      <w:r>
        <w:t>памяти</w:t>
      </w:r>
      <w:r>
        <w:rPr>
          <w:spacing w:val="-4"/>
        </w:rPr>
        <w:t xml:space="preserve"> </w:t>
      </w:r>
      <w:r>
        <w:t>предков.</w:t>
      </w:r>
    </w:p>
    <w:p w:rsidR="00811A89" w:rsidRDefault="0056063B">
      <w:pPr>
        <w:pStyle w:val="a3"/>
        <w:spacing w:before="62" w:line="264" w:lineRule="auto"/>
        <w:ind w:left="1997" w:right="873" w:firstLine="768"/>
        <w:jc w:val="both"/>
      </w:pPr>
      <w: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811A89" w:rsidRDefault="0056063B">
      <w:pPr>
        <w:pStyle w:val="a3"/>
        <w:spacing w:before="203" w:line="266" w:lineRule="auto"/>
        <w:ind w:left="1997" w:right="860" w:firstLine="710"/>
        <w:jc w:val="both"/>
      </w:pPr>
      <w:r>
        <w:lastRenderedPageBreak/>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811A89" w:rsidRDefault="0056063B">
      <w:pPr>
        <w:pStyle w:val="a3"/>
        <w:spacing w:before="139" w:line="268" w:lineRule="auto"/>
        <w:ind w:left="1997" w:right="862" w:firstLine="830"/>
        <w:jc w:val="both"/>
      </w:pPr>
      <w: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811A89" w:rsidRDefault="0056063B">
      <w:pPr>
        <w:pStyle w:val="a3"/>
        <w:spacing w:before="130" w:line="268" w:lineRule="auto"/>
        <w:ind w:left="1997" w:right="862" w:firstLine="768"/>
        <w:jc w:val="both"/>
      </w:pPr>
      <w: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811A89" w:rsidRDefault="0056063B">
      <w:pPr>
        <w:pStyle w:val="a3"/>
        <w:spacing w:before="132" w:line="266" w:lineRule="auto"/>
        <w:ind w:left="1997" w:right="864" w:firstLine="710"/>
        <w:jc w:val="both"/>
      </w:pPr>
      <w:r>
        <w:t xml:space="preserve">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w:t>
      </w:r>
      <w:r>
        <w:rPr>
          <w:spacing w:val="-2"/>
        </w:rPr>
        <w:t>потребностей.</w:t>
      </w:r>
    </w:p>
    <w:p w:rsidR="00811A89" w:rsidRDefault="0056063B">
      <w:pPr>
        <w:pStyle w:val="1"/>
        <w:spacing w:before="201"/>
        <w:ind w:left="2170"/>
      </w:pPr>
      <w:bookmarkStart w:id="196" w:name="Целевые_ориентиры_результатов_воспитания"/>
      <w:bookmarkEnd w:id="196"/>
      <w:r>
        <w:t>Целевые</w:t>
      </w:r>
      <w:r>
        <w:rPr>
          <w:spacing w:val="-6"/>
        </w:rPr>
        <w:t xml:space="preserve"> </w:t>
      </w:r>
      <w:r>
        <w:t>ориентиры</w:t>
      </w:r>
      <w:r>
        <w:rPr>
          <w:spacing w:val="-8"/>
        </w:rPr>
        <w:t xml:space="preserve"> </w:t>
      </w:r>
      <w:r>
        <w:t>результатов</w:t>
      </w:r>
      <w:r>
        <w:rPr>
          <w:spacing w:val="-3"/>
        </w:rPr>
        <w:t xml:space="preserve"> </w:t>
      </w:r>
      <w:r>
        <w:rPr>
          <w:spacing w:val="-2"/>
        </w:rPr>
        <w:t>воспитания.</w:t>
      </w:r>
    </w:p>
    <w:p w:rsidR="00811A89" w:rsidRDefault="0056063B">
      <w:pPr>
        <w:pStyle w:val="a3"/>
        <w:spacing w:before="165" w:line="266" w:lineRule="auto"/>
        <w:ind w:left="1997" w:right="711" w:firstLine="528"/>
      </w:pPr>
      <w:r>
        <w:t>Требования</w:t>
      </w:r>
      <w:r>
        <w:rPr>
          <w:spacing w:val="40"/>
        </w:rPr>
        <w:t xml:space="preserve"> </w:t>
      </w:r>
      <w:r>
        <w:t>к</w:t>
      </w:r>
      <w:r>
        <w:rPr>
          <w:spacing w:val="40"/>
        </w:rPr>
        <w:t xml:space="preserve"> </w:t>
      </w:r>
      <w:r>
        <w:t>личностным</w:t>
      </w:r>
      <w:r>
        <w:rPr>
          <w:spacing w:val="40"/>
        </w:rPr>
        <w:t xml:space="preserve"> </w:t>
      </w:r>
      <w:r>
        <w:t>результатам</w:t>
      </w:r>
      <w:r>
        <w:rPr>
          <w:spacing w:val="40"/>
        </w:rPr>
        <w:t xml:space="preserve"> </w:t>
      </w:r>
      <w:r>
        <w:t>освоения</w:t>
      </w:r>
      <w:r>
        <w:rPr>
          <w:spacing w:val="40"/>
        </w:rPr>
        <w:t xml:space="preserve"> </w:t>
      </w:r>
      <w:r>
        <w:t>обучающимися</w:t>
      </w:r>
      <w:r>
        <w:rPr>
          <w:spacing w:val="40"/>
        </w:rPr>
        <w:t xml:space="preserve"> </w:t>
      </w:r>
      <w:r>
        <w:t>ООП</w:t>
      </w:r>
      <w:r>
        <w:rPr>
          <w:spacing w:val="40"/>
        </w:rPr>
        <w:t xml:space="preserve"> </w:t>
      </w:r>
      <w:r>
        <w:t>ООО</w:t>
      </w:r>
      <w:r>
        <w:rPr>
          <w:spacing w:val="40"/>
        </w:rPr>
        <w:t xml:space="preserve"> </w:t>
      </w:r>
      <w:r>
        <w:t>установлены ФГОС ООО.</w:t>
      </w:r>
    </w:p>
    <w:p w:rsidR="00811A89" w:rsidRDefault="0056063B">
      <w:pPr>
        <w:pStyle w:val="a3"/>
        <w:spacing w:before="132" w:line="268" w:lineRule="auto"/>
        <w:ind w:left="1997" w:right="867" w:hanging="10"/>
        <w:jc w:val="both"/>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811A89" w:rsidRDefault="0056063B">
      <w:pPr>
        <w:pStyle w:val="a3"/>
        <w:tabs>
          <w:tab w:val="left" w:pos="3726"/>
          <w:tab w:val="left" w:pos="5848"/>
          <w:tab w:val="left" w:pos="6559"/>
          <w:tab w:val="left" w:pos="7976"/>
          <w:tab w:val="left" w:pos="9392"/>
        </w:tabs>
        <w:spacing w:before="84" w:line="300" w:lineRule="auto"/>
        <w:ind w:left="1997" w:right="1216" w:firstLine="648"/>
      </w:pPr>
      <w:r>
        <w:t>Целевые</w:t>
      </w:r>
      <w:r>
        <w:rPr>
          <w:spacing w:val="-14"/>
        </w:rPr>
        <w:t xml:space="preserve"> </w:t>
      </w:r>
      <w:r>
        <w:t>ориентиры</w:t>
      </w:r>
      <w:r>
        <w:rPr>
          <w:spacing w:val="-15"/>
        </w:rPr>
        <w:t xml:space="preserve"> </w:t>
      </w:r>
      <w:r>
        <w:t>определены</w:t>
      </w:r>
      <w:r>
        <w:rPr>
          <w:spacing w:val="-11"/>
        </w:rPr>
        <w:t xml:space="preserve"> </w:t>
      </w:r>
      <w:r>
        <w:t>в</w:t>
      </w:r>
      <w:r>
        <w:rPr>
          <w:spacing w:val="-7"/>
        </w:rPr>
        <w:t xml:space="preserve"> </w:t>
      </w:r>
      <w:r>
        <w:t>соответствии</w:t>
      </w:r>
      <w:r>
        <w:rPr>
          <w:spacing w:val="-11"/>
        </w:rPr>
        <w:t xml:space="preserve"> </w:t>
      </w:r>
      <w:r>
        <w:t>с</w:t>
      </w:r>
      <w:r>
        <w:rPr>
          <w:spacing w:val="-9"/>
        </w:rPr>
        <w:t xml:space="preserve"> </w:t>
      </w:r>
      <w:r>
        <w:t>инвариантным</w:t>
      </w:r>
      <w:r>
        <w:rPr>
          <w:spacing w:val="-10"/>
        </w:rPr>
        <w:t xml:space="preserve"> </w:t>
      </w:r>
      <w:r>
        <w:t xml:space="preserve">содержанием </w:t>
      </w:r>
      <w:r>
        <w:rPr>
          <w:spacing w:val="-2"/>
        </w:rPr>
        <w:t>воспитания</w:t>
      </w:r>
      <w:r>
        <w:tab/>
      </w:r>
      <w:r>
        <w:rPr>
          <w:spacing w:val="-2"/>
        </w:rPr>
        <w:t>обучающихся</w:t>
      </w:r>
      <w:r>
        <w:tab/>
      </w:r>
      <w:r>
        <w:rPr>
          <w:spacing w:val="-6"/>
        </w:rPr>
        <w:t>на</w:t>
      </w:r>
      <w:r>
        <w:tab/>
      </w:r>
      <w:r>
        <w:rPr>
          <w:spacing w:val="-2"/>
        </w:rPr>
        <w:t>основе</w:t>
      </w:r>
      <w:r>
        <w:tab/>
      </w:r>
      <w:r>
        <w:rPr>
          <w:spacing w:val="-2"/>
        </w:rPr>
        <w:t>российских</w:t>
      </w:r>
      <w:r>
        <w:tab/>
      </w:r>
      <w:r>
        <w:rPr>
          <w:spacing w:val="-2"/>
        </w:rPr>
        <w:t>базовых</w:t>
      </w:r>
    </w:p>
    <w:p w:rsidR="00811A89" w:rsidRDefault="0056063B">
      <w:pPr>
        <w:pStyle w:val="a3"/>
        <w:tabs>
          <w:tab w:val="left" w:pos="6559"/>
          <w:tab w:val="left" w:pos="7976"/>
          <w:tab w:val="left" w:pos="10098"/>
        </w:tabs>
        <w:spacing w:before="6" w:line="300" w:lineRule="auto"/>
        <w:ind w:left="2309" w:right="901"/>
      </w:pPr>
      <w:r>
        <w:t>(гражданских, конституциональных)</w:t>
      </w:r>
      <w:r>
        <w:tab/>
      </w:r>
      <w:r>
        <w:rPr>
          <w:spacing w:val="-2"/>
        </w:rPr>
        <w:t>ценностей,</w:t>
      </w:r>
      <w:r>
        <w:tab/>
      </w:r>
      <w:r>
        <w:rPr>
          <w:spacing w:val="-2"/>
        </w:rPr>
        <w:t>обеспечивают</w:t>
      </w:r>
      <w:r>
        <w:tab/>
      </w:r>
      <w:r>
        <w:rPr>
          <w:spacing w:val="-4"/>
        </w:rPr>
        <w:t xml:space="preserve">единство </w:t>
      </w:r>
      <w:r>
        <w:t>воспитания, воспитательного пространства.</w:t>
      </w:r>
    </w:p>
    <w:p w:rsidR="00811A89" w:rsidRDefault="0056063B">
      <w:pPr>
        <w:pStyle w:val="a3"/>
        <w:spacing w:before="98" w:line="266" w:lineRule="auto"/>
        <w:ind w:left="1997" w:right="711" w:firstLine="590"/>
      </w:pPr>
      <w:r>
        <w:t>Целевые</w:t>
      </w:r>
      <w:r>
        <w:rPr>
          <w:spacing w:val="40"/>
        </w:rPr>
        <w:t xml:space="preserve"> </w:t>
      </w:r>
      <w:r>
        <w:t>ориентиры</w:t>
      </w:r>
      <w:r>
        <w:rPr>
          <w:spacing w:val="40"/>
        </w:rPr>
        <w:t xml:space="preserve"> </w:t>
      </w:r>
      <w:r>
        <w:t>результатов</w:t>
      </w:r>
      <w:r>
        <w:rPr>
          <w:spacing w:val="40"/>
        </w:rPr>
        <w:t xml:space="preserve"> </w:t>
      </w:r>
      <w:r>
        <w:t>воспитания</w:t>
      </w:r>
      <w:r>
        <w:rPr>
          <w:spacing w:val="40"/>
        </w:rPr>
        <w:t xml:space="preserve"> </w:t>
      </w:r>
      <w:r>
        <w:t>на</w:t>
      </w:r>
      <w:r>
        <w:rPr>
          <w:spacing w:val="40"/>
        </w:rPr>
        <w:t xml:space="preserve"> </w:t>
      </w:r>
      <w:r>
        <w:t>уровне</w:t>
      </w:r>
      <w:r>
        <w:rPr>
          <w:spacing w:val="40"/>
        </w:rPr>
        <w:t xml:space="preserve"> </w:t>
      </w:r>
      <w:r>
        <w:t>основного</w:t>
      </w:r>
      <w:r>
        <w:rPr>
          <w:spacing w:val="40"/>
        </w:rPr>
        <w:t xml:space="preserve"> </w:t>
      </w:r>
      <w:r>
        <w:t>общего</w:t>
      </w:r>
      <w:r>
        <w:rPr>
          <w:spacing w:val="40"/>
        </w:rPr>
        <w:t xml:space="preserve"> </w:t>
      </w:r>
      <w:r>
        <w:rPr>
          <w:spacing w:val="-2"/>
        </w:rPr>
        <w:t>образования.</w:t>
      </w:r>
    </w:p>
    <w:p w:rsidR="00811A89" w:rsidRDefault="0056063B">
      <w:pPr>
        <w:pStyle w:val="a3"/>
        <w:spacing w:before="199" w:line="388" w:lineRule="auto"/>
        <w:ind w:left="1997" w:right="711" w:firstLine="710"/>
      </w:pPr>
      <w:r>
        <w:t>Гражданско-патриотическое</w:t>
      </w:r>
      <w:r>
        <w:rPr>
          <w:spacing w:val="34"/>
        </w:rPr>
        <w:t xml:space="preserve"> </w:t>
      </w:r>
      <w:r>
        <w:t>воспитание:</w:t>
      </w:r>
      <w:r>
        <w:rPr>
          <w:spacing w:val="35"/>
        </w:rPr>
        <w:t xml:space="preserve"> </w:t>
      </w:r>
      <w:r>
        <w:t>знающий</w:t>
      </w:r>
      <w:r>
        <w:rPr>
          <w:spacing w:val="40"/>
        </w:rPr>
        <w:t xml:space="preserve"> </w:t>
      </w:r>
      <w:r>
        <w:t>и</w:t>
      </w:r>
      <w:r>
        <w:rPr>
          <w:spacing w:val="34"/>
        </w:rPr>
        <w:t xml:space="preserve"> </w:t>
      </w:r>
      <w:r>
        <w:t>любящий</w:t>
      </w:r>
      <w:r>
        <w:rPr>
          <w:spacing w:val="40"/>
        </w:rPr>
        <w:t xml:space="preserve"> </w:t>
      </w:r>
      <w:r>
        <w:t>свою</w:t>
      </w:r>
      <w:r>
        <w:rPr>
          <w:spacing w:val="32"/>
        </w:rPr>
        <w:t xml:space="preserve"> </w:t>
      </w:r>
      <w:r>
        <w:t>малую родину, свой край, имеющий представление о Родине</w:t>
      </w:r>
    </w:p>
    <w:p w:rsidR="00811A89" w:rsidRDefault="0056063B">
      <w:pPr>
        <w:pStyle w:val="a3"/>
        <w:spacing w:line="270" w:lineRule="exact"/>
        <w:ind w:left="1997"/>
      </w:pPr>
      <w:r>
        <w:t>-</w:t>
      </w:r>
      <w:r>
        <w:rPr>
          <w:spacing w:val="-6"/>
        </w:rPr>
        <w:t xml:space="preserve"> </w:t>
      </w:r>
      <w:r>
        <w:t>России,</w:t>
      </w:r>
      <w:r>
        <w:rPr>
          <w:spacing w:val="-4"/>
        </w:rPr>
        <w:t xml:space="preserve"> </w:t>
      </w:r>
      <w:r>
        <w:t>ее</w:t>
      </w:r>
      <w:r>
        <w:rPr>
          <w:spacing w:val="-8"/>
        </w:rPr>
        <w:t xml:space="preserve"> </w:t>
      </w:r>
      <w:r>
        <w:t>территории,</w:t>
      </w:r>
      <w:r>
        <w:rPr>
          <w:spacing w:val="-3"/>
        </w:rPr>
        <w:t xml:space="preserve"> </w:t>
      </w:r>
      <w:r>
        <w:rPr>
          <w:spacing w:val="-2"/>
        </w:rPr>
        <w:t>расположении;</w:t>
      </w:r>
    </w:p>
    <w:p w:rsidR="00811A89" w:rsidRDefault="0056063B">
      <w:pPr>
        <w:pStyle w:val="a3"/>
        <w:spacing w:before="171" w:line="264" w:lineRule="auto"/>
        <w:ind w:left="1997" w:right="711" w:hanging="10"/>
      </w:pPr>
      <w:r>
        <w:t>сознающий</w:t>
      </w:r>
      <w:r>
        <w:rPr>
          <w:spacing w:val="80"/>
        </w:rPr>
        <w:t xml:space="preserve"> </w:t>
      </w:r>
      <w:r>
        <w:t>принадлежность</w:t>
      </w:r>
      <w:r>
        <w:rPr>
          <w:spacing w:val="80"/>
        </w:rPr>
        <w:t xml:space="preserve"> </w:t>
      </w:r>
      <w:r>
        <w:t>к</w:t>
      </w:r>
      <w:r>
        <w:rPr>
          <w:spacing w:val="80"/>
        </w:rPr>
        <w:t xml:space="preserve"> </w:t>
      </w:r>
      <w:r>
        <w:t>своему</w:t>
      </w:r>
      <w:r>
        <w:rPr>
          <w:spacing w:val="80"/>
        </w:rPr>
        <w:t xml:space="preserve"> </w:t>
      </w:r>
      <w:r>
        <w:t>народу</w:t>
      </w:r>
      <w:r>
        <w:rPr>
          <w:spacing w:val="80"/>
        </w:rPr>
        <w:t xml:space="preserve"> </w:t>
      </w:r>
      <w:r>
        <w:t>и</w:t>
      </w:r>
      <w:r>
        <w:rPr>
          <w:spacing w:val="80"/>
        </w:rPr>
        <w:t xml:space="preserve"> </w:t>
      </w:r>
      <w:r>
        <w:t>к</w:t>
      </w:r>
      <w:r>
        <w:rPr>
          <w:spacing w:val="80"/>
        </w:rPr>
        <w:t xml:space="preserve"> </w:t>
      </w:r>
      <w:r>
        <w:t>общности</w:t>
      </w:r>
      <w:r>
        <w:rPr>
          <w:spacing w:val="80"/>
        </w:rPr>
        <w:t xml:space="preserve"> </w:t>
      </w:r>
      <w:r>
        <w:t>граждан</w:t>
      </w:r>
      <w:r>
        <w:rPr>
          <w:spacing w:val="80"/>
        </w:rPr>
        <w:t xml:space="preserve"> </w:t>
      </w:r>
      <w:r>
        <w:t>России,</w:t>
      </w:r>
      <w:r>
        <w:rPr>
          <w:spacing w:val="40"/>
        </w:rPr>
        <w:t xml:space="preserve"> </w:t>
      </w:r>
      <w:r>
        <w:t>проявляющий уважение к своему и другим народам;</w:t>
      </w:r>
    </w:p>
    <w:p w:rsidR="00811A89" w:rsidRDefault="0056063B">
      <w:pPr>
        <w:pStyle w:val="a3"/>
        <w:spacing w:before="62" w:line="271" w:lineRule="auto"/>
        <w:ind w:left="1997" w:right="859" w:hanging="10"/>
        <w:jc w:val="both"/>
      </w:pPr>
      <w:r>
        <w:t>понимающий свою</w:t>
      </w:r>
      <w:r>
        <w:rPr>
          <w:spacing w:val="-4"/>
        </w:rPr>
        <w:t xml:space="preserve"> </w:t>
      </w:r>
      <w:r>
        <w:t>сопричастность к</w:t>
      </w:r>
      <w:r>
        <w:rPr>
          <w:spacing w:val="-8"/>
        </w:rPr>
        <w:t xml:space="preserve"> </w:t>
      </w:r>
      <w:r>
        <w:t>прошлому, настоящему</w:t>
      </w:r>
      <w:r>
        <w:rPr>
          <w:spacing w:val="-14"/>
        </w:rPr>
        <w:t xml:space="preserve"> </w:t>
      </w:r>
      <w:r>
        <w:t>и</w:t>
      </w:r>
      <w:r>
        <w:rPr>
          <w:spacing w:val="-1"/>
        </w:rPr>
        <w:t xml:space="preserve"> </w:t>
      </w:r>
      <w:r>
        <w:t>будущему</w:t>
      </w:r>
      <w:r>
        <w:rPr>
          <w:spacing w:val="-10"/>
        </w:rPr>
        <w:t xml:space="preserve"> </w:t>
      </w:r>
      <w:r>
        <w:t>родного края, своей Родины - России, Российского государства;</w:t>
      </w:r>
    </w:p>
    <w:p w:rsidR="00811A89" w:rsidRDefault="0056063B">
      <w:pPr>
        <w:pStyle w:val="a3"/>
        <w:spacing w:before="121" w:line="266" w:lineRule="auto"/>
        <w:ind w:left="1997" w:right="861" w:hanging="10"/>
        <w:jc w:val="both"/>
      </w:pPr>
      <w: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811A89" w:rsidRDefault="0056063B">
      <w:pPr>
        <w:pStyle w:val="a3"/>
        <w:spacing w:before="142" w:line="271" w:lineRule="auto"/>
        <w:ind w:left="1997" w:right="875" w:hanging="10"/>
        <w:jc w:val="both"/>
      </w:pPr>
      <w:r>
        <w:lastRenderedPageBreak/>
        <w:t>имеющий первоначальные представления о правах и ответственности человека в обществе, гражданских правах и обязанностях;</w:t>
      </w:r>
    </w:p>
    <w:p w:rsidR="00811A89" w:rsidRDefault="0056063B">
      <w:pPr>
        <w:pStyle w:val="a3"/>
        <w:spacing w:before="120" w:line="266" w:lineRule="auto"/>
        <w:ind w:left="1997" w:right="860" w:hanging="10"/>
        <w:jc w:val="both"/>
      </w:pPr>
      <w:r>
        <w:t>принимающий</w:t>
      </w:r>
      <w:r>
        <w:rPr>
          <w:spacing w:val="-2"/>
        </w:rPr>
        <w:t xml:space="preserve"> </w:t>
      </w:r>
      <w:r>
        <w:t>участие</w:t>
      </w:r>
      <w:r>
        <w:rPr>
          <w:spacing w:val="-4"/>
        </w:rPr>
        <w:t xml:space="preserve"> </w:t>
      </w:r>
      <w:r>
        <w:t>в</w:t>
      </w:r>
      <w:r>
        <w:rPr>
          <w:spacing w:val="-3"/>
        </w:rPr>
        <w:t xml:space="preserve"> </w:t>
      </w:r>
      <w:r>
        <w:t>жизни</w:t>
      </w:r>
      <w:r>
        <w:rPr>
          <w:spacing w:val="-7"/>
        </w:rPr>
        <w:t xml:space="preserve"> </w:t>
      </w:r>
      <w:r>
        <w:t>класса,</w:t>
      </w:r>
      <w:r>
        <w:rPr>
          <w:spacing w:val="-6"/>
        </w:rPr>
        <w:t xml:space="preserve"> </w:t>
      </w:r>
      <w:r>
        <w:t>общеобразовательной</w:t>
      </w:r>
      <w:r>
        <w:rPr>
          <w:spacing w:val="-5"/>
        </w:rPr>
        <w:t xml:space="preserve"> </w:t>
      </w:r>
      <w:r>
        <w:t>организации,</w:t>
      </w:r>
      <w:r>
        <w:rPr>
          <w:spacing w:val="-4"/>
        </w:rPr>
        <w:t xml:space="preserve"> </w:t>
      </w:r>
      <w:r>
        <w:t>в</w:t>
      </w:r>
      <w:r>
        <w:rPr>
          <w:spacing w:val="-3"/>
        </w:rPr>
        <w:t xml:space="preserve"> </w:t>
      </w:r>
      <w:r>
        <w:t>доступной по возрасту социально значимой деятельности.</w:t>
      </w:r>
    </w:p>
    <w:p w:rsidR="00811A89" w:rsidRDefault="0056063B">
      <w:pPr>
        <w:pStyle w:val="a3"/>
        <w:spacing w:before="199" w:line="364" w:lineRule="auto"/>
        <w:ind w:left="1997" w:right="856" w:firstLine="528"/>
        <w:jc w:val="both"/>
      </w:pPr>
      <w:r>
        <w:t xml:space="preserve">Духовно-нравственное воспитание: уважающий духовно-нравственную культуру своей семьи, своего народа, семейные ценности с учетом национальной, религиозной </w:t>
      </w:r>
      <w:r>
        <w:rPr>
          <w:spacing w:val="-2"/>
        </w:rPr>
        <w:t>принадлежности;</w:t>
      </w:r>
    </w:p>
    <w:p w:rsidR="00811A89" w:rsidRDefault="0056063B">
      <w:pPr>
        <w:pStyle w:val="a3"/>
        <w:spacing w:before="19" w:line="271" w:lineRule="auto"/>
        <w:ind w:left="1997" w:right="869" w:hanging="10"/>
        <w:jc w:val="both"/>
      </w:pPr>
      <w:r>
        <w:t>сознающий ценность каждой человеческой жизни, признающий индивидуальность и достоинство каждого человека;</w:t>
      </w:r>
    </w:p>
    <w:p w:rsidR="00811A89" w:rsidRDefault="0056063B">
      <w:pPr>
        <w:pStyle w:val="a3"/>
        <w:spacing w:before="125" w:line="268" w:lineRule="auto"/>
        <w:ind w:left="1997" w:right="872" w:hanging="10"/>
        <w:jc w:val="both"/>
      </w:pPr>
      <w: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811A89" w:rsidRDefault="0056063B">
      <w:pPr>
        <w:pStyle w:val="a3"/>
        <w:spacing w:before="139" w:line="264" w:lineRule="auto"/>
        <w:ind w:left="1997" w:right="869" w:hanging="10"/>
        <w:jc w:val="both"/>
      </w:pPr>
      <w:r>
        <w:t>Умеющий оценивать поступки с позиции их соответствия нравственным нормам, осознающий ответственность за свои поступки.</w:t>
      </w:r>
    </w:p>
    <w:p w:rsidR="00811A89" w:rsidRDefault="0056063B">
      <w:pPr>
        <w:pStyle w:val="a3"/>
        <w:spacing w:before="142" w:line="266" w:lineRule="auto"/>
        <w:ind w:left="1997" w:right="863" w:hanging="10"/>
        <w:jc w:val="both"/>
      </w:pPr>
      <w: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w:t>
      </w:r>
      <w:r>
        <w:rPr>
          <w:spacing w:val="-2"/>
        </w:rPr>
        <w:t>вероисповеданий.</w:t>
      </w:r>
    </w:p>
    <w:p w:rsidR="00811A89" w:rsidRDefault="0056063B">
      <w:pPr>
        <w:pStyle w:val="a3"/>
        <w:spacing w:before="137" w:line="266" w:lineRule="auto"/>
        <w:ind w:left="1997" w:right="874" w:hanging="10"/>
        <w:jc w:val="both"/>
      </w:pPr>
      <w:r>
        <w:t>Сознающий нравственную и эстетическую ценность литературы, родного языка, русского языка, проявляющий интерес к чтению.</w:t>
      </w:r>
    </w:p>
    <w:p w:rsidR="00811A89" w:rsidRDefault="0056063B">
      <w:pPr>
        <w:pStyle w:val="a3"/>
        <w:spacing w:before="194" w:line="345" w:lineRule="auto"/>
        <w:ind w:left="1997" w:right="875" w:firstLine="590"/>
        <w:jc w:val="both"/>
      </w:pPr>
      <w:r>
        <w:t>Эстетическое воспитание: способный воспринимать и чувствовать прекрасное в быту, природе, искусстве, творчестве людей;</w:t>
      </w:r>
    </w:p>
    <w:p w:rsidR="00811A89" w:rsidRDefault="0056063B">
      <w:pPr>
        <w:pStyle w:val="a3"/>
        <w:spacing w:before="46"/>
        <w:ind w:left="1988"/>
        <w:jc w:val="both"/>
      </w:pPr>
      <w:r>
        <w:rPr>
          <w:spacing w:val="-2"/>
        </w:rPr>
        <w:t>проявляющий</w:t>
      </w:r>
      <w:r>
        <w:rPr>
          <w:spacing w:val="-9"/>
        </w:rPr>
        <w:t xml:space="preserve"> </w:t>
      </w:r>
      <w:r>
        <w:rPr>
          <w:spacing w:val="-2"/>
        </w:rPr>
        <w:t>интерес</w:t>
      </w:r>
      <w:r>
        <w:rPr>
          <w:spacing w:val="-8"/>
        </w:rPr>
        <w:t xml:space="preserve"> </w:t>
      </w:r>
      <w:r>
        <w:rPr>
          <w:spacing w:val="-2"/>
        </w:rPr>
        <w:t>и</w:t>
      </w:r>
      <w:r>
        <w:rPr>
          <w:spacing w:val="-4"/>
        </w:rPr>
        <w:t xml:space="preserve"> </w:t>
      </w:r>
      <w:r>
        <w:rPr>
          <w:spacing w:val="-2"/>
        </w:rPr>
        <w:t>уважение</w:t>
      </w:r>
      <w:r>
        <w:rPr>
          <w:spacing w:val="-8"/>
        </w:rPr>
        <w:t xml:space="preserve"> </w:t>
      </w:r>
      <w:r>
        <w:rPr>
          <w:spacing w:val="-2"/>
        </w:rPr>
        <w:t>к</w:t>
      </w:r>
      <w:r>
        <w:rPr>
          <w:spacing w:val="-9"/>
        </w:rPr>
        <w:t xml:space="preserve"> </w:t>
      </w:r>
      <w:r>
        <w:rPr>
          <w:spacing w:val="-2"/>
        </w:rPr>
        <w:t>отечественной</w:t>
      </w:r>
      <w:r>
        <w:rPr>
          <w:spacing w:val="-7"/>
        </w:rPr>
        <w:t xml:space="preserve"> </w:t>
      </w:r>
      <w:r>
        <w:rPr>
          <w:spacing w:val="-2"/>
        </w:rPr>
        <w:t>и</w:t>
      </w:r>
      <w:r>
        <w:rPr>
          <w:spacing w:val="-8"/>
        </w:rPr>
        <w:t xml:space="preserve"> </w:t>
      </w:r>
      <w:r>
        <w:rPr>
          <w:spacing w:val="-2"/>
        </w:rPr>
        <w:t>мировой</w:t>
      </w:r>
      <w:r>
        <w:rPr>
          <w:spacing w:val="-7"/>
        </w:rPr>
        <w:t xml:space="preserve"> </w:t>
      </w:r>
      <w:r>
        <w:rPr>
          <w:spacing w:val="-2"/>
        </w:rPr>
        <w:t>художественной культуре;</w:t>
      </w:r>
    </w:p>
    <w:p w:rsidR="00811A89" w:rsidRDefault="0056063B">
      <w:pPr>
        <w:pStyle w:val="a3"/>
        <w:spacing w:before="161" w:line="266" w:lineRule="auto"/>
        <w:ind w:left="1997" w:right="873" w:hanging="10"/>
        <w:jc w:val="both"/>
      </w:pPr>
      <w:r>
        <w:t>проявляющий стремление к самовыражению в разных видах художественной деятельности, искусстве.</w:t>
      </w:r>
    </w:p>
    <w:p w:rsidR="00811A89" w:rsidRDefault="0056063B">
      <w:pPr>
        <w:pStyle w:val="a3"/>
        <w:spacing w:before="164" w:line="266" w:lineRule="auto"/>
        <w:ind w:left="1997" w:right="969" w:firstLine="648"/>
        <w:jc w:val="both"/>
      </w:pPr>
      <w:r>
        <w:t>Физическое воспитание,</w:t>
      </w:r>
      <w:r>
        <w:rPr>
          <w:spacing w:val="-5"/>
        </w:rPr>
        <w:t xml:space="preserve"> </w:t>
      </w:r>
      <w:r>
        <w:t>формирование</w:t>
      </w:r>
      <w:r>
        <w:rPr>
          <w:spacing w:val="40"/>
        </w:rPr>
        <w:t xml:space="preserve"> </w:t>
      </w:r>
      <w:r>
        <w:t>культуры здоровья и</w:t>
      </w:r>
      <w:r>
        <w:rPr>
          <w:spacing w:val="-11"/>
        </w:rPr>
        <w:t xml:space="preserve"> </w:t>
      </w:r>
      <w:r>
        <w:t xml:space="preserve">эмоционального </w:t>
      </w:r>
      <w:r>
        <w:rPr>
          <w:spacing w:val="-2"/>
        </w:rPr>
        <w:t>благополучия:</w:t>
      </w:r>
    </w:p>
    <w:p w:rsidR="00811A89" w:rsidRDefault="0056063B">
      <w:pPr>
        <w:pStyle w:val="a3"/>
        <w:spacing w:before="132" w:line="266" w:lineRule="auto"/>
        <w:ind w:left="1997" w:right="875" w:hanging="10"/>
        <w:jc w:val="both"/>
      </w:pPr>
      <w: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811A89" w:rsidRDefault="0056063B">
      <w:pPr>
        <w:pStyle w:val="a3"/>
        <w:spacing w:before="142" w:line="271" w:lineRule="auto"/>
        <w:ind w:left="1997" w:right="874" w:hanging="10"/>
        <w:jc w:val="both"/>
      </w:pPr>
      <w:r>
        <w:t>владеющий основными навыками личной и общественной гигиены, безопасного поведения в быту, природе, обществе;</w:t>
      </w:r>
    </w:p>
    <w:p w:rsidR="00811A89" w:rsidRDefault="0056063B">
      <w:pPr>
        <w:pStyle w:val="a3"/>
        <w:spacing w:before="62" w:line="271" w:lineRule="auto"/>
        <w:ind w:left="1997" w:right="711" w:hanging="10"/>
      </w:pPr>
      <w:r>
        <w:t>ориентированный</w:t>
      </w:r>
      <w:r>
        <w:rPr>
          <w:spacing w:val="40"/>
        </w:rPr>
        <w:t xml:space="preserve"> </w:t>
      </w:r>
      <w:r>
        <w:t>на</w:t>
      </w:r>
      <w:r>
        <w:rPr>
          <w:spacing w:val="36"/>
        </w:rPr>
        <w:t xml:space="preserve"> </w:t>
      </w:r>
      <w:r>
        <w:t>физическое</w:t>
      </w:r>
      <w:r>
        <w:rPr>
          <w:spacing w:val="37"/>
        </w:rPr>
        <w:t xml:space="preserve"> </w:t>
      </w:r>
      <w:r>
        <w:t>развитие</w:t>
      </w:r>
      <w:r>
        <w:rPr>
          <w:spacing w:val="36"/>
        </w:rPr>
        <w:t xml:space="preserve"> </w:t>
      </w:r>
      <w:r>
        <w:t>с</w:t>
      </w:r>
      <w:r>
        <w:rPr>
          <w:spacing w:val="36"/>
        </w:rPr>
        <w:t xml:space="preserve"> </w:t>
      </w:r>
      <w:r>
        <w:t>учетом</w:t>
      </w:r>
      <w:r>
        <w:rPr>
          <w:spacing w:val="33"/>
        </w:rPr>
        <w:t xml:space="preserve"> </w:t>
      </w:r>
      <w:r>
        <w:t>возможностей</w:t>
      </w:r>
      <w:r>
        <w:rPr>
          <w:spacing w:val="34"/>
        </w:rPr>
        <w:t xml:space="preserve"> </w:t>
      </w:r>
      <w:r>
        <w:t>здоровья,</w:t>
      </w:r>
      <w:r>
        <w:rPr>
          <w:spacing w:val="36"/>
        </w:rPr>
        <w:t xml:space="preserve"> </w:t>
      </w:r>
      <w:r>
        <w:t>занятия физкультурой и спортом;</w:t>
      </w:r>
    </w:p>
    <w:p w:rsidR="00811A89" w:rsidRDefault="0056063B">
      <w:pPr>
        <w:pStyle w:val="a3"/>
        <w:spacing w:before="121" w:line="266" w:lineRule="auto"/>
        <w:ind w:left="1997" w:right="711" w:hanging="10"/>
      </w:pPr>
      <w:r>
        <w:t>сознающий</w:t>
      </w:r>
      <w:r>
        <w:rPr>
          <w:spacing w:val="36"/>
        </w:rPr>
        <w:t xml:space="preserve"> </w:t>
      </w:r>
      <w:r>
        <w:t>и</w:t>
      </w:r>
      <w:r>
        <w:rPr>
          <w:spacing w:val="30"/>
        </w:rPr>
        <w:t xml:space="preserve"> </w:t>
      </w:r>
      <w:r>
        <w:t>принимающий</w:t>
      </w:r>
      <w:r>
        <w:rPr>
          <w:spacing w:val="37"/>
        </w:rPr>
        <w:t xml:space="preserve"> </w:t>
      </w:r>
      <w:r>
        <w:t>свою</w:t>
      </w:r>
      <w:r>
        <w:rPr>
          <w:spacing w:val="32"/>
        </w:rPr>
        <w:t xml:space="preserve"> </w:t>
      </w:r>
      <w:r>
        <w:t>половую</w:t>
      </w:r>
      <w:r>
        <w:rPr>
          <w:spacing w:val="33"/>
        </w:rPr>
        <w:t xml:space="preserve"> </w:t>
      </w:r>
      <w:r>
        <w:t>принадлежность,</w:t>
      </w:r>
      <w:r>
        <w:rPr>
          <w:spacing w:val="38"/>
        </w:rPr>
        <w:t xml:space="preserve"> </w:t>
      </w:r>
      <w:r>
        <w:t>соответствующие</w:t>
      </w:r>
      <w:r>
        <w:rPr>
          <w:spacing w:val="35"/>
        </w:rPr>
        <w:t xml:space="preserve"> </w:t>
      </w:r>
      <w:r>
        <w:t>ей психофизические и поведенческие особенности с учетом возраста.</w:t>
      </w:r>
    </w:p>
    <w:p w:rsidR="00811A89" w:rsidRDefault="0056063B">
      <w:pPr>
        <w:pStyle w:val="a3"/>
        <w:spacing w:before="199" w:line="429" w:lineRule="auto"/>
        <w:ind w:left="1997" w:right="2534" w:firstLine="470"/>
      </w:pPr>
      <w:r>
        <w:t>Трудовое</w:t>
      </w:r>
      <w:r>
        <w:rPr>
          <w:spacing w:val="-10"/>
        </w:rPr>
        <w:t xml:space="preserve"> </w:t>
      </w:r>
      <w:r>
        <w:t>воспитание:</w:t>
      </w:r>
      <w:r>
        <w:rPr>
          <w:spacing w:val="-5"/>
        </w:rPr>
        <w:t xml:space="preserve"> </w:t>
      </w:r>
      <w:r>
        <w:t>сознающий</w:t>
      </w:r>
      <w:r>
        <w:rPr>
          <w:spacing w:val="-8"/>
        </w:rPr>
        <w:t xml:space="preserve"> </w:t>
      </w:r>
      <w:r>
        <w:t>ценность</w:t>
      </w:r>
      <w:r>
        <w:rPr>
          <w:spacing w:val="-8"/>
        </w:rPr>
        <w:t xml:space="preserve"> </w:t>
      </w:r>
      <w:r>
        <w:t>труда</w:t>
      </w:r>
      <w:r>
        <w:rPr>
          <w:spacing w:val="-6"/>
        </w:rPr>
        <w:t xml:space="preserve"> </w:t>
      </w:r>
      <w:r>
        <w:t>в</w:t>
      </w:r>
      <w:r>
        <w:rPr>
          <w:spacing w:val="-4"/>
        </w:rPr>
        <w:t xml:space="preserve"> </w:t>
      </w:r>
      <w:r>
        <w:t>жизни человека, семьи, общества;</w:t>
      </w:r>
    </w:p>
    <w:p w:rsidR="00811A89" w:rsidRDefault="0056063B">
      <w:pPr>
        <w:pStyle w:val="a3"/>
        <w:spacing w:line="314" w:lineRule="auto"/>
        <w:ind w:left="1997" w:right="952" w:hanging="10"/>
      </w:pPr>
      <w:r>
        <w:lastRenderedPageBreak/>
        <w:t>проявляющий</w:t>
      </w:r>
      <w:r>
        <w:rPr>
          <w:spacing w:val="-6"/>
        </w:rPr>
        <w:t xml:space="preserve"> </w:t>
      </w:r>
      <w:r>
        <w:t>уважение</w:t>
      </w:r>
      <w:r>
        <w:rPr>
          <w:spacing w:val="-8"/>
        </w:rPr>
        <w:t xml:space="preserve"> </w:t>
      </w:r>
      <w:r>
        <w:t>к</w:t>
      </w:r>
      <w:r>
        <w:rPr>
          <w:spacing w:val="-10"/>
        </w:rPr>
        <w:t xml:space="preserve"> </w:t>
      </w:r>
      <w:r>
        <w:t>труду,</w:t>
      </w:r>
      <w:r>
        <w:rPr>
          <w:spacing w:val="-6"/>
        </w:rPr>
        <w:t xml:space="preserve"> </w:t>
      </w:r>
      <w:r>
        <w:t>людям</w:t>
      </w:r>
      <w:r>
        <w:rPr>
          <w:spacing w:val="-7"/>
        </w:rPr>
        <w:t xml:space="preserve"> </w:t>
      </w:r>
      <w:r>
        <w:t>труда,</w:t>
      </w:r>
      <w:r>
        <w:rPr>
          <w:spacing w:val="-2"/>
        </w:rPr>
        <w:t xml:space="preserve"> </w:t>
      </w:r>
      <w:r>
        <w:t>бережное</w:t>
      </w:r>
      <w:r>
        <w:rPr>
          <w:spacing w:val="-13"/>
        </w:rPr>
        <w:t xml:space="preserve"> </w:t>
      </w:r>
      <w:r>
        <w:t>отношение</w:t>
      </w:r>
      <w:r>
        <w:rPr>
          <w:spacing w:val="-13"/>
        </w:rPr>
        <w:t xml:space="preserve"> </w:t>
      </w:r>
      <w:r>
        <w:t>к</w:t>
      </w:r>
      <w:r>
        <w:rPr>
          <w:spacing w:val="-10"/>
        </w:rPr>
        <w:t xml:space="preserve"> </w:t>
      </w:r>
      <w:r>
        <w:t>результатам труда, ответственное потребление;</w:t>
      </w:r>
    </w:p>
    <w:p w:rsidR="00811A89" w:rsidRDefault="0056063B">
      <w:pPr>
        <w:pStyle w:val="a3"/>
        <w:spacing w:before="123"/>
        <w:ind w:left="1988"/>
      </w:pPr>
      <w:r>
        <w:t>проявляющий</w:t>
      </w:r>
      <w:r>
        <w:rPr>
          <w:spacing w:val="-7"/>
        </w:rPr>
        <w:t xml:space="preserve"> </w:t>
      </w:r>
      <w:r>
        <w:t>интерес</w:t>
      </w:r>
      <w:r>
        <w:rPr>
          <w:spacing w:val="-6"/>
        </w:rPr>
        <w:t xml:space="preserve"> </w:t>
      </w:r>
      <w:r>
        <w:t>к</w:t>
      </w:r>
      <w:r>
        <w:rPr>
          <w:spacing w:val="-6"/>
        </w:rPr>
        <w:t xml:space="preserve"> </w:t>
      </w:r>
      <w:r>
        <w:t>разным</w:t>
      </w:r>
      <w:r>
        <w:rPr>
          <w:spacing w:val="-7"/>
        </w:rPr>
        <w:t xml:space="preserve"> </w:t>
      </w:r>
      <w:r>
        <w:rPr>
          <w:spacing w:val="-2"/>
        </w:rPr>
        <w:t>профессиям;</w:t>
      </w:r>
    </w:p>
    <w:p w:rsidR="00811A89" w:rsidRDefault="0056063B">
      <w:pPr>
        <w:pStyle w:val="a3"/>
        <w:spacing w:before="170"/>
        <w:ind w:left="1988"/>
      </w:pPr>
      <w:r>
        <w:t>участвующий</w:t>
      </w:r>
      <w:r>
        <w:rPr>
          <w:spacing w:val="-9"/>
        </w:rPr>
        <w:t xml:space="preserve"> </w:t>
      </w:r>
      <w:r>
        <w:t>в</w:t>
      </w:r>
      <w:r>
        <w:rPr>
          <w:spacing w:val="-10"/>
        </w:rPr>
        <w:t xml:space="preserve"> </w:t>
      </w:r>
      <w:r>
        <w:t>различных</w:t>
      </w:r>
      <w:r>
        <w:rPr>
          <w:spacing w:val="-9"/>
        </w:rPr>
        <w:t xml:space="preserve"> </w:t>
      </w:r>
      <w:r>
        <w:t>видах</w:t>
      </w:r>
      <w:r>
        <w:rPr>
          <w:spacing w:val="-10"/>
        </w:rPr>
        <w:t xml:space="preserve"> </w:t>
      </w:r>
      <w:r>
        <w:t>доступного по</w:t>
      </w:r>
      <w:r>
        <w:rPr>
          <w:spacing w:val="-7"/>
        </w:rPr>
        <w:t xml:space="preserve"> </w:t>
      </w:r>
      <w:r>
        <w:t>возрасту</w:t>
      </w:r>
      <w:r>
        <w:rPr>
          <w:spacing w:val="-16"/>
        </w:rPr>
        <w:t xml:space="preserve"> </w:t>
      </w:r>
      <w:r>
        <w:t>труда,</w:t>
      </w:r>
      <w:r>
        <w:rPr>
          <w:spacing w:val="-4"/>
        </w:rPr>
        <w:t xml:space="preserve"> </w:t>
      </w:r>
      <w:r>
        <w:t>трудовой</w:t>
      </w:r>
      <w:r>
        <w:rPr>
          <w:spacing w:val="-4"/>
        </w:rPr>
        <w:t xml:space="preserve"> </w:t>
      </w:r>
      <w:r>
        <w:rPr>
          <w:spacing w:val="-2"/>
        </w:rPr>
        <w:t>деятельности.</w:t>
      </w:r>
    </w:p>
    <w:p w:rsidR="00811A89" w:rsidRDefault="0056063B">
      <w:pPr>
        <w:pStyle w:val="a3"/>
        <w:spacing w:before="199" w:line="348" w:lineRule="auto"/>
        <w:ind w:left="1997" w:right="711" w:firstLine="528"/>
      </w:pPr>
      <w:r>
        <w:t>Экологическое</w:t>
      </w:r>
      <w:r>
        <w:rPr>
          <w:spacing w:val="-6"/>
        </w:rPr>
        <w:t xml:space="preserve"> </w:t>
      </w:r>
      <w:r>
        <w:t>воспитание:</w:t>
      </w:r>
      <w:r>
        <w:rPr>
          <w:spacing w:val="-9"/>
        </w:rPr>
        <w:t xml:space="preserve"> </w:t>
      </w:r>
      <w:r>
        <w:t>понимающий</w:t>
      </w:r>
      <w:r>
        <w:rPr>
          <w:spacing w:val="-8"/>
        </w:rPr>
        <w:t xml:space="preserve"> </w:t>
      </w:r>
      <w:r>
        <w:t>ценность</w:t>
      </w:r>
      <w:r>
        <w:rPr>
          <w:spacing w:val="-7"/>
        </w:rPr>
        <w:t xml:space="preserve"> </w:t>
      </w:r>
      <w:r>
        <w:t>природы,</w:t>
      </w:r>
      <w:r>
        <w:rPr>
          <w:spacing w:val="-3"/>
        </w:rPr>
        <w:t xml:space="preserve"> </w:t>
      </w:r>
      <w:r>
        <w:t>зависимость</w:t>
      </w:r>
      <w:r>
        <w:rPr>
          <w:spacing w:val="-7"/>
        </w:rPr>
        <w:t xml:space="preserve"> </w:t>
      </w:r>
      <w:r>
        <w:t>жизни людей от природы, влияние людей на природу, окружающую среду;</w:t>
      </w:r>
    </w:p>
    <w:p w:rsidR="00811A89" w:rsidRDefault="0056063B">
      <w:pPr>
        <w:pStyle w:val="a3"/>
        <w:spacing w:before="46" w:line="264" w:lineRule="auto"/>
        <w:ind w:left="1997" w:right="711" w:hanging="10"/>
      </w:pPr>
      <w:r>
        <w:t>проявляющий</w:t>
      </w:r>
      <w:r>
        <w:rPr>
          <w:spacing w:val="80"/>
        </w:rPr>
        <w:t xml:space="preserve"> </w:t>
      </w:r>
      <w:r>
        <w:t>любовь</w:t>
      </w:r>
      <w:r>
        <w:rPr>
          <w:spacing w:val="80"/>
        </w:rPr>
        <w:t xml:space="preserve"> </w:t>
      </w:r>
      <w:r>
        <w:t>и</w:t>
      </w:r>
      <w:r>
        <w:rPr>
          <w:spacing w:val="80"/>
        </w:rPr>
        <w:t xml:space="preserve"> </w:t>
      </w:r>
      <w:r>
        <w:t>бережное</w:t>
      </w:r>
      <w:r>
        <w:rPr>
          <w:spacing w:val="80"/>
        </w:rPr>
        <w:t xml:space="preserve"> </w:t>
      </w:r>
      <w:r>
        <w:t>отношение</w:t>
      </w:r>
      <w:r>
        <w:rPr>
          <w:spacing w:val="80"/>
        </w:rPr>
        <w:t xml:space="preserve"> </w:t>
      </w:r>
      <w:r>
        <w:t>к</w:t>
      </w:r>
      <w:r>
        <w:rPr>
          <w:spacing w:val="80"/>
        </w:rPr>
        <w:t xml:space="preserve"> </w:t>
      </w:r>
      <w:r>
        <w:t>природе,</w:t>
      </w:r>
      <w:r>
        <w:rPr>
          <w:spacing w:val="80"/>
        </w:rPr>
        <w:t xml:space="preserve"> </w:t>
      </w:r>
      <w:r>
        <w:t>неприятие</w:t>
      </w:r>
      <w:r>
        <w:rPr>
          <w:spacing w:val="80"/>
        </w:rPr>
        <w:t xml:space="preserve"> </w:t>
      </w:r>
      <w:r>
        <w:t>действий, приносящих вред природе, особенно живым существам;</w:t>
      </w:r>
    </w:p>
    <w:p w:rsidR="00811A89" w:rsidRDefault="0056063B">
      <w:pPr>
        <w:pStyle w:val="a3"/>
        <w:spacing w:before="194"/>
        <w:ind w:left="1988"/>
      </w:pPr>
      <w:r>
        <w:t>выражающий</w:t>
      </w:r>
      <w:r>
        <w:rPr>
          <w:spacing w:val="-13"/>
        </w:rPr>
        <w:t xml:space="preserve"> </w:t>
      </w:r>
      <w:r>
        <w:t>готовность</w:t>
      </w:r>
      <w:r>
        <w:rPr>
          <w:spacing w:val="-11"/>
        </w:rPr>
        <w:t xml:space="preserve"> </w:t>
      </w:r>
      <w:r>
        <w:t>в</w:t>
      </w:r>
      <w:r>
        <w:rPr>
          <w:spacing w:val="-11"/>
        </w:rPr>
        <w:t xml:space="preserve"> </w:t>
      </w:r>
      <w:r>
        <w:t>своей</w:t>
      </w:r>
      <w:r>
        <w:rPr>
          <w:spacing w:val="-7"/>
        </w:rPr>
        <w:t xml:space="preserve"> </w:t>
      </w:r>
      <w:r>
        <w:t>деятельности</w:t>
      </w:r>
      <w:r>
        <w:rPr>
          <w:spacing w:val="-12"/>
        </w:rPr>
        <w:t xml:space="preserve"> </w:t>
      </w:r>
      <w:r>
        <w:t>придерживаться</w:t>
      </w:r>
      <w:r>
        <w:rPr>
          <w:spacing w:val="-11"/>
        </w:rPr>
        <w:t xml:space="preserve"> </w:t>
      </w:r>
      <w:r>
        <w:t>экологических</w:t>
      </w:r>
      <w:r>
        <w:rPr>
          <w:spacing w:val="-11"/>
        </w:rPr>
        <w:t xml:space="preserve"> </w:t>
      </w:r>
      <w:r>
        <w:rPr>
          <w:spacing w:val="-2"/>
        </w:rPr>
        <w:t>норм.</w:t>
      </w:r>
    </w:p>
    <w:p w:rsidR="00811A89" w:rsidRDefault="0056063B">
      <w:pPr>
        <w:pStyle w:val="a3"/>
        <w:spacing w:before="224"/>
        <w:ind w:left="2530"/>
      </w:pPr>
      <w:r>
        <w:t>Ценности</w:t>
      </w:r>
      <w:r>
        <w:rPr>
          <w:spacing w:val="-14"/>
        </w:rPr>
        <w:t xml:space="preserve"> </w:t>
      </w:r>
      <w:r>
        <w:t>научного</w:t>
      </w:r>
      <w:r>
        <w:rPr>
          <w:spacing w:val="-4"/>
        </w:rPr>
        <w:t xml:space="preserve"> </w:t>
      </w:r>
      <w:r>
        <w:rPr>
          <w:spacing w:val="-2"/>
        </w:rPr>
        <w:t>познания:</w:t>
      </w:r>
    </w:p>
    <w:p w:rsidR="00811A89" w:rsidRDefault="0056063B">
      <w:pPr>
        <w:pStyle w:val="a3"/>
        <w:tabs>
          <w:tab w:val="left" w:pos="3726"/>
          <w:tab w:val="left" w:pos="5848"/>
          <w:tab w:val="left" w:pos="7265"/>
          <w:tab w:val="left" w:pos="8681"/>
          <w:tab w:val="left" w:pos="10809"/>
        </w:tabs>
        <w:spacing w:before="199" w:line="312" w:lineRule="auto"/>
        <w:ind w:left="1997" w:right="976" w:hanging="10"/>
      </w:pPr>
      <w:r>
        <w:rPr>
          <w:spacing w:val="-2"/>
        </w:rPr>
        <w:t>выражающий</w:t>
      </w:r>
      <w:r>
        <w:tab/>
      </w:r>
      <w:r>
        <w:rPr>
          <w:spacing w:val="-2"/>
        </w:rPr>
        <w:t>познавательные</w:t>
      </w:r>
      <w:r>
        <w:tab/>
      </w:r>
      <w:r>
        <w:rPr>
          <w:spacing w:val="-2"/>
        </w:rPr>
        <w:t>интересы,</w:t>
      </w:r>
      <w:r>
        <w:tab/>
      </w:r>
      <w:r>
        <w:rPr>
          <w:spacing w:val="-2"/>
        </w:rPr>
        <w:t>активность,</w:t>
      </w:r>
      <w:r>
        <w:tab/>
      </w:r>
      <w:r>
        <w:rPr>
          <w:spacing w:val="-2"/>
        </w:rPr>
        <w:t>любознательность</w:t>
      </w:r>
      <w:r>
        <w:tab/>
      </w:r>
      <w:r>
        <w:rPr>
          <w:spacing w:val="-10"/>
        </w:rPr>
        <w:t xml:space="preserve">и </w:t>
      </w:r>
      <w:r>
        <w:t>самостоятельность в познании, интерес и уважение к научным знаниям, науке; обладающий</w:t>
      </w:r>
      <w:r>
        <w:rPr>
          <w:spacing w:val="-8"/>
        </w:rPr>
        <w:t xml:space="preserve"> </w:t>
      </w:r>
      <w:r>
        <w:t>первоначальными</w:t>
      </w:r>
      <w:r>
        <w:rPr>
          <w:spacing w:val="-7"/>
        </w:rPr>
        <w:t xml:space="preserve"> </w:t>
      </w:r>
      <w:r>
        <w:t>представлениями</w:t>
      </w:r>
      <w:r>
        <w:rPr>
          <w:spacing w:val="-11"/>
        </w:rPr>
        <w:t xml:space="preserve"> </w:t>
      </w:r>
      <w:r>
        <w:t>о</w:t>
      </w:r>
      <w:r>
        <w:rPr>
          <w:spacing w:val="-10"/>
        </w:rPr>
        <w:t xml:space="preserve"> </w:t>
      </w:r>
      <w:r>
        <w:t>природных</w:t>
      </w:r>
      <w:r>
        <w:rPr>
          <w:spacing w:val="-12"/>
        </w:rPr>
        <w:t xml:space="preserve"> </w:t>
      </w:r>
      <w:r>
        <w:t>и</w:t>
      </w:r>
      <w:r>
        <w:rPr>
          <w:spacing w:val="-13"/>
        </w:rPr>
        <w:t xml:space="preserve"> </w:t>
      </w:r>
      <w:r>
        <w:t>социальных</w:t>
      </w:r>
      <w:r>
        <w:rPr>
          <w:spacing w:val="-12"/>
        </w:rPr>
        <w:t xml:space="preserve"> </w:t>
      </w:r>
      <w:r>
        <w:t>объектах, многообразии</w:t>
      </w:r>
      <w:r>
        <w:rPr>
          <w:spacing w:val="-6"/>
        </w:rPr>
        <w:t xml:space="preserve"> </w:t>
      </w:r>
      <w:r>
        <w:t>объектов и</w:t>
      </w:r>
      <w:r>
        <w:rPr>
          <w:spacing w:val="-1"/>
        </w:rPr>
        <w:t xml:space="preserve"> </w:t>
      </w:r>
      <w:r>
        <w:t>явлений</w:t>
      </w:r>
      <w:r>
        <w:rPr>
          <w:spacing w:val="-1"/>
        </w:rPr>
        <w:t xml:space="preserve"> </w:t>
      </w:r>
      <w:r>
        <w:t>природы, связи живой</w:t>
      </w:r>
      <w:r>
        <w:rPr>
          <w:spacing w:val="-1"/>
        </w:rPr>
        <w:t xml:space="preserve"> </w:t>
      </w:r>
      <w:r>
        <w:t>и</w:t>
      </w:r>
      <w:r>
        <w:rPr>
          <w:spacing w:val="-1"/>
        </w:rPr>
        <w:t xml:space="preserve"> </w:t>
      </w:r>
      <w:r>
        <w:t>неживой</w:t>
      </w:r>
      <w:r>
        <w:rPr>
          <w:spacing w:val="-1"/>
        </w:rPr>
        <w:t xml:space="preserve"> </w:t>
      </w:r>
      <w:r>
        <w:t>природы, о науке, научном знании;</w:t>
      </w:r>
    </w:p>
    <w:p w:rsidR="00811A89" w:rsidRDefault="0056063B">
      <w:pPr>
        <w:pStyle w:val="a3"/>
        <w:spacing w:before="170" w:line="271" w:lineRule="auto"/>
        <w:ind w:left="1997" w:right="952" w:hanging="10"/>
      </w:pPr>
      <w:r>
        <w:t>имеющий</w:t>
      </w:r>
      <w:r>
        <w:rPr>
          <w:spacing w:val="-6"/>
        </w:rPr>
        <w:t xml:space="preserve"> </w:t>
      </w:r>
      <w:r>
        <w:t>первоначальные</w:t>
      </w:r>
      <w:r>
        <w:rPr>
          <w:spacing w:val="-4"/>
        </w:rPr>
        <w:t xml:space="preserve"> </w:t>
      </w:r>
      <w:r>
        <w:t>навыки</w:t>
      </w:r>
      <w:r>
        <w:rPr>
          <w:spacing w:val="-6"/>
        </w:rPr>
        <w:t xml:space="preserve"> </w:t>
      </w:r>
      <w:r>
        <w:t>наблюдений,</w:t>
      </w:r>
      <w:r>
        <w:rPr>
          <w:spacing w:val="-1"/>
        </w:rPr>
        <w:t xml:space="preserve"> </w:t>
      </w:r>
      <w:r>
        <w:t>систематизации</w:t>
      </w:r>
      <w:r>
        <w:rPr>
          <w:spacing w:val="-6"/>
        </w:rPr>
        <w:t xml:space="preserve"> </w:t>
      </w:r>
      <w:r>
        <w:t>и</w:t>
      </w:r>
      <w:r>
        <w:rPr>
          <w:spacing w:val="-6"/>
        </w:rPr>
        <w:t xml:space="preserve"> </w:t>
      </w:r>
      <w:r>
        <w:t>осмысления</w:t>
      </w:r>
      <w:r>
        <w:rPr>
          <w:spacing w:val="-12"/>
        </w:rPr>
        <w:t xml:space="preserve"> </w:t>
      </w:r>
      <w:r>
        <w:t>опыта</w:t>
      </w:r>
      <w:r>
        <w:rPr>
          <w:spacing w:val="-4"/>
        </w:rPr>
        <w:t xml:space="preserve"> </w:t>
      </w:r>
      <w:r>
        <w:t>в естественно-научной и гуманитарной областях знания.</w:t>
      </w:r>
    </w:p>
    <w:p w:rsidR="00811A89" w:rsidRDefault="0056063B">
      <w:pPr>
        <w:pStyle w:val="a3"/>
        <w:spacing w:before="183"/>
        <w:ind w:left="2410"/>
      </w:pPr>
      <w:r>
        <w:t>Содержательный</w:t>
      </w:r>
      <w:r>
        <w:rPr>
          <w:spacing w:val="-13"/>
        </w:rPr>
        <w:t xml:space="preserve"> </w:t>
      </w:r>
      <w:r>
        <w:rPr>
          <w:spacing w:val="-2"/>
        </w:rPr>
        <w:t>раздел.</w:t>
      </w:r>
    </w:p>
    <w:p w:rsidR="00811A89" w:rsidRDefault="0056063B">
      <w:pPr>
        <w:pStyle w:val="a3"/>
        <w:spacing w:before="218"/>
        <w:ind w:left="2050"/>
      </w:pPr>
      <w:r>
        <w:t>Уклад</w:t>
      </w:r>
      <w:r>
        <w:rPr>
          <w:spacing w:val="-8"/>
        </w:rPr>
        <w:t xml:space="preserve"> </w:t>
      </w:r>
      <w:r>
        <w:t>образовательной</w:t>
      </w:r>
      <w:r>
        <w:rPr>
          <w:spacing w:val="-10"/>
        </w:rPr>
        <w:t xml:space="preserve"> </w:t>
      </w:r>
      <w:r>
        <w:rPr>
          <w:spacing w:val="-2"/>
        </w:rPr>
        <w:t>организации.</w:t>
      </w:r>
    </w:p>
    <w:p w:rsidR="00811A89" w:rsidRDefault="0056063B">
      <w:pPr>
        <w:pStyle w:val="a3"/>
        <w:spacing w:before="176" w:line="271" w:lineRule="auto"/>
        <w:ind w:left="1997" w:right="873" w:firstLine="110"/>
        <w:jc w:val="both"/>
      </w:pPr>
      <w:r>
        <w:t xml:space="preserve">В данном разделе раскрываются основные особенности уклада образовательной </w:t>
      </w:r>
      <w:r>
        <w:rPr>
          <w:spacing w:val="-2"/>
        </w:rPr>
        <w:t>организации.</w:t>
      </w:r>
    </w:p>
    <w:p w:rsidR="00811A89" w:rsidRDefault="0056063B">
      <w:pPr>
        <w:pStyle w:val="a3"/>
        <w:spacing w:before="120" w:line="268" w:lineRule="auto"/>
        <w:ind w:left="1997" w:right="859" w:firstLine="110"/>
        <w:jc w:val="both"/>
      </w:pPr>
      <w:r>
        <w:t>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w:t>
      </w:r>
      <w:r>
        <w:rPr>
          <w:spacing w:val="-9"/>
        </w:rPr>
        <w:t xml:space="preserve"> </w:t>
      </w:r>
      <w:r>
        <w:t>организации</w:t>
      </w:r>
      <w:r>
        <w:rPr>
          <w:spacing w:val="-4"/>
        </w:rPr>
        <w:t xml:space="preserve"> </w:t>
      </w:r>
      <w:r>
        <w:t>удерживает</w:t>
      </w:r>
      <w:r>
        <w:rPr>
          <w:spacing w:val="-9"/>
        </w:rPr>
        <w:t xml:space="preserve"> </w:t>
      </w:r>
      <w:r>
        <w:t>ценности,</w:t>
      </w:r>
      <w:r>
        <w:rPr>
          <w:spacing w:val="-8"/>
        </w:rPr>
        <w:t xml:space="preserve"> </w:t>
      </w:r>
      <w:r>
        <w:t>принципы,</w:t>
      </w:r>
      <w:r>
        <w:rPr>
          <w:spacing w:val="-11"/>
        </w:rPr>
        <w:t xml:space="preserve"> </w:t>
      </w:r>
      <w:r>
        <w:t>нравственную</w:t>
      </w:r>
      <w:r>
        <w:rPr>
          <w:spacing w:val="-11"/>
        </w:rPr>
        <w:t xml:space="preserve"> </w:t>
      </w:r>
      <w:r>
        <w:t>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ее репутацию в окружающем образовательном пространстве, социуме.</w:t>
      </w:r>
    </w:p>
    <w:p w:rsidR="00811A89" w:rsidRDefault="0056063B">
      <w:pPr>
        <w:pStyle w:val="a3"/>
        <w:spacing w:before="62" w:line="264" w:lineRule="auto"/>
        <w:ind w:left="1997" w:right="711" w:firstLine="110"/>
      </w:pPr>
      <w:r>
        <w:t xml:space="preserve">Ниже приведен перечень ряда основных и дополнительных характеристик, значимых </w:t>
      </w:r>
      <w:r>
        <w:rPr>
          <w:spacing w:val="-2"/>
        </w:rPr>
        <w:t>для</w:t>
      </w:r>
      <w:r>
        <w:rPr>
          <w:spacing w:val="-8"/>
        </w:rPr>
        <w:t xml:space="preserve"> </w:t>
      </w:r>
      <w:r>
        <w:rPr>
          <w:spacing w:val="-2"/>
        </w:rPr>
        <w:t>описания уклада, особенностей условий</w:t>
      </w:r>
      <w:r>
        <w:rPr>
          <w:spacing w:val="-7"/>
        </w:rPr>
        <w:t xml:space="preserve"> </w:t>
      </w:r>
      <w:r>
        <w:rPr>
          <w:spacing w:val="-2"/>
        </w:rPr>
        <w:t>воспитания</w:t>
      </w:r>
      <w:r>
        <w:rPr>
          <w:spacing w:val="-3"/>
        </w:rPr>
        <w:t xml:space="preserve"> </w:t>
      </w:r>
      <w:r>
        <w:rPr>
          <w:spacing w:val="-2"/>
        </w:rPr>
        <w:t>в</w:t>
      </w:r>
      <w:r>
        <w:rPr>
          <w:spacing w:val="-11"/>
        </w:rPr>
        <w:t xml:space="preserve"> </w:t>
      </w:r>
      <w:r>
        <w:rPr>
          <w:spacing w:val="-2"/>
        </w:rPr>
        <w:t>образовательной</w:t>
      </w:r>
      <w:r>
        <w:rPr>
          <w:spacing w:val="-7"/>
        </w:rPr>
        <w:t xml:space="preserve"> </w:t>
      </w:r>
      <w:r>
        <w:rPr>
          <w:spacing w:val="-2"/>
        </w:rPr>
        <w:t>организации.</w:t>
      </w:r>
    </w:p>
    <w:p w:rsidR="00811A89" w:rsidRDefault="0056063B">
      <w:pPr>
        <w:pStyle w:val="a3"/>
        <w:spacing w:before="195" w:line="429" w:lineRule="auto"/>
        <w:ind w:left="1997" w:right="711" w:firstLine="110"/>
      </w:pPr>
      <w:r>
        <w:t>Основные</w:t>
      </w:r>
      <w:r>
        <w:rPr>
          <w:spacing w:val="36"/>
        </w:rPr>
        <w:t xml:space="preserve"> </w:t>
      </w:r>
      <w:r>
        <w:t>характеристики</w:t>
      </w:r>
      <w:r>
        <w:rPr>
          <w:spacing w:val="37"/>
        </w:rPr>
        <w:t xml:space="preserve"> </w:t>
      </w:r>
      <w:r>
        <w:t>(целесообразно</w:t>
      </w:r>
      <w:r>
        <w:rPr>
          <w:spacing w:val="40"/>
        </w:rPr>
        <w:t xml:space="preserve"> </w:t>
      </w:r>
      <w:r>
        <w:t>учитывать</w:t>
      </w:r>
      <w:r>
        <w:rPr>
          <w:spacing w:val="33"/>
        </w:rPr>
        <w:t xml:space="preserve"> </w:t>
      </w:r>
      <w:r>
        <w:t>в</w:t>
      </w:r>
      <w:r>
        <w:rPr>
          <w:spacing w:val="32"/>
        </w:rPr>
        <w:t xml:space="preserve"> </w:t>
      </w:r>
      <w:r>
        <w:t>описании):</w:t>
      </w:r>
      <w:r>
        <w:rPr>
          <w:spacing w:val="33"/>
        </w:rPr>
        <w:t xml:space="preserve"> </w:t>
      </w:r>
      <w:r>
        <w:t>основные</w:t>
      </w:r>
      <w:r>
        <w:rPr>
          <w:spacing w:val="31"/>
        </w:rPr>
        <w:t xml:space="preserve"> </w:t>
      </w:r>
      <w:r>
        <w:t>вехи истории образовательной организации, выдающиеся события, деятели в</w:t>
      </w:r>
    </w:p>
    <w:p w:rsidR="00811A89" w:rsidRDefault="0056063B">
      <w:pPr>
        <w:pStyle w:val="a3"/>
        <w:spacing w:before="1"/>
        <w:ind w:left="1997"/>
      </w:pPr>
      <w:r>
        <w:t>ее</w:t>
      </w:r>
      <w:r>
        <w:rPr>
          <w:spacing w:val="-2"/>
        </w:rPr>
        <w:t xml:space="preserve"> истории;</w:t>
      </w:r>
    </w:p>
    <w:p w:rsidR="00811A89" w:rsidRDefault="0056063B">
      <w:pPr>
        <w:pStyle w:val="a3"/>
        <w:spacing w:before="219"/>
        <w:ind w:left="1988"/>
      </w:pPr>
      <w:r>
        <w:t>цель</w:t>
      </w:r>
      <w:r>
        <w:rPr>
          <w:spacing w:val="-14"/>
        </w:rPr>
        <w:t xml:space="preserve"> </w:t>
      </w:r>
      <w:r>
        <w:t>образовательной</w:t>
      </w:r>
      <w:r>
        <w:rPr>
          <w:spacing w:val="-10"/>
        </w:rPr>
        <w:t xml:space="preserve"> </w:t>
      </w:r>
      <w:r>
        <w:t>организации</w:t>
      </w:r>
      <w:r>
        <w:rPr>
          <w:spacing w:val="-11"/>
        </w:rPr>
        <w:t xml:space="preserve"> </w:t>
      </w:r>
      <w:r>
        <w:t>в</w:t>
      </w:r>
      <w:r>
        <w:rPr>
          <w:spacing w:val="-7"/>
        </w:rPr>
        <w:t xml:space="preserve"> </w:t>
      </w:r>
      <w:r>
        <w:t>самосознании</w:t>
      </w:r>
      <w:r>
        <w:rPr>
          <w:spacing w:val="-6"/>
        </w:rPr>
        <w:t xml:space="preserve"> </w:t>
      </w:r>
      <w:r>
        <w:t>ее</w:t>
      </w:r>
      <w:r>
        <w:rPr>
          <w:spacing w:val="-14"/>
        </w:rPr>
        <w:t xml:space="preserve"> </w:t>
      </w:r>
      <w:r>
        <w:t>педагогического</w:t>
      </w:r>
      <w:r>
        <w:rPr>
          <w:spacing w:val="-2"/>
        </w:rPr>
        <w:t xml:space="preserve"> коллектива;</w:t>
      </w:r>
    </w:p>
    <w:p w:rsidR="00811A89" w:rsidRDefault="0056063B">
      <w:pPr>
        <w:pStyle w:val="a3"/>
        <w:spacing w:before="170" w:line="271" w:lineRule="auto"/>
        <w:ind w:left="1997" w:right="711" w:hanging="10"/>
      </w:pPr>
      <w:r>
        <w:t>наиболее</w:t>
      </w:r>
      <w:r>
        <w:rPr>
          <w:spacing w:val="35"/>
        </w:rPr>
        <w:t xml:space="preserve"> </w:t>
      </w:r>
      <w:r>
        <w:t>значимые</w:t>
      </w:r>
      <w:r>
        <w:rPr>
          <w:spacing w:val="34"/>
        </w:rPr>
        <w:t xml:space="preserve"> </w:t>
      </w:r>
      <w:r>
        <w:t>традиционные</w:t>
      </w:r>
      <w:r>
        <w:rPr>
          <w:spacing w:val="35"/>
        </w:rPr>
        <w:t xml:space="preserve"> </w:t>
      </w:r>
      <w:r>
        <w:t>дела,</w:t>
      </w:r>
      <w:r>
        <w:rPr>
          <w:spacing w:val="37"/>
        </w:rPr>
        <w:t xml:space="preserve"> </w:t>
      </w:r>
      <w:r>
        <w:t>события,</w:t>
      </w:r>
      <w:r>
        <w:rPr>
          <w:spacing w:val="38"/>
        </w:rPr>
        <w:t xml:space="preserve"> </w:t>
      </w:r>
      <w:r>
        <w:t>мероприятия</w:t>
      </w:r>
      <w:r>
        <w:rPr>
          <w:spacing w:val="32"/>
        </w:rPr>
        <w:t xml:space="preserve"> </w:t>
      </w:r>
      <w:r>
        <w:t>в</w:t>
      </w:r>
      <w:r>
        <w:rPr>
          <w:spacing w:val="33"/>
        </w:rPr>
        <w:t xml:space="preserve"> </w:t>
      </w:r>
      <w:r>
        <w:t xml:space="preserve">образовательной </w:t>
      </w:r>
      <w:r>
        <w:lastRenderedPageBreak/>
        <w:t>организации, составляющие основу воспитательной системы;</w:t>
      </w:r>
    </w:p>
    <w:p w:rsidR="00811A89" w:rsidRDefault="0056063B">
      <w:pPr>
        <w:pStyle w:val="a3"/>
        <w:spacing w:before="121"/>
        <w:ind w:left="1988"/>
      </w:pPr>
      <w:r>
        <w:t>традиции</w:t>
      </w:r>
      <w:r>
        <w:rPr>
          <w:spacing w:val="-12"/>
        </w:rPr>
        <w:t xml:space="preserve"> </w:t>
      </w:r>
      <w:r>
        <w:t>и</w:t>
      </w:r>
      <w:r>
        <w:rPr>
          <w:spacing w:val="-11"/>
        </w:rPr>
        <w:t xml:space="preserve"> </w:t>
      </w:r>
      <w:r>
        <w:t>ритуалы,</w:t>
      </w:r>
      <w:r>
        <w:rPr>
          <w:spacing w:val="-5"/>
        </w:rPr>
        <w:t xml:space="preserve"> </w:t>
      </w:r>
      <w:r>
        <w:t>символика,</w:t>
      </w:r>
      <w:r>
        <w:rPr>
          <w:spacing w:val="-13"/>
        </w:rPr>
        <w:t xml:space="preserve"> </w:t>
      </w:r>
      <w:r>
        <w:t>особые</w:t>
      </w:r>
      <w:r>
        <w:rPr>
          <w:spacing w:val="-12"/>
        </w:rPr>
        <w:t xml:space="preserve"> </w:t>
      </w:r>
      <w:r>
        <w:t>нормы</w:t>
      </w:r>
      <w:r>
        <w:rPr>
          <w:spacing w:val="-14"/>
        </w:rPr>
        <w:t xml:space="preserve"> </w:t>
      </w:r>
      <w:r>
        <w:t>этикета</w:t>
      </w:r>
      <w:r>
        <w:rPr>
          <w:spacing w:val="-7"/>
        </w:rPr>
        <w:t xml:space="preserve"> </w:t>
      </w:r>
      <w:r>
        <w:t>в</w:t>
      </w:r>
      <w:r>
        <w:rPr>
          <w:spacing w:val="-14"/>
        </w:rPr>
        <w:t xml:space="preserve"> </w:t>
      </w:r>
      <w:r>
        <w:t>образовательной</w:t>
      </w:r>
      <w:r>
        <w:rPr>
          <w:spacing w:val="-9"/>
        </w:rPr>
        <w:t xml:space="preserve"> </w:t>
      </w:r>
      <w:r>
        <w:rPr>
          <w:spacing w:val="-2"/>
        </w:rPr>
        <w:t>организации;</w:t>
      </w:r>
    </w:p>
    <w:p w:rsidR="00811A89" w:rsidRDefault="0056063B">
      <w:pPr>
        <w:pStyle w:val="a3"/>
        <w:spacing w:before="161" w:line="276" w:lineRule="auto"/>
        <w:ind w:left="1997" w:right="861" w:hanging="10"/>
        <w:jc w:val="both"/>
      </w:pPr>
      <w:r>
        <w:t>социальные партнеры образовательной организации, их роль, возможности в развитии, совершенствовании условий воспитания, воспитательной деятельности;</w:t>
      </w:r>
    </w:p>
    <w:p w:rsidR="00811A89" w:rsidRDefault="0056063B">
      <w:pPr>
        <w:pStyle w:val="a3"/>
        <w:spacing w:before="110" w:line="268" w:lineRule="auto"/>
        <w:ind w:left="1997" w:right="864" w:hanging="10"/>
        <w:jc w:val="both"/>
      </w:pPr>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включенные в систему воспитательной деятельности;</w:t>
      </w:r>
    </w:p>
    <w:p w:rsidR="00811A89" w:rsidRDefault="0056063B">
      <w:pPr>
        <w:pStyle w:val="a3"/>
        <w:spacing w:before="131" w:line="266" w:lineRule="auto"/>
        <w:ind w:left="1997" w:right="858" w:hanging="10"/>
        <w:jc w:val="both"/>
      </w:pPr>
      <w:r>
        <w:t>реализуемые</w:t>
      </w:r>
      <w:r>
        <w:rPr>
          <w:spacing w:val="-2"/>
        </w:rPr>
        <w:t xml:space="preserve"> </w:t>
      </w:r>
      <w:r>
        <w:t>инновационные,</w:t>
      </w:r>
      <w:r>
        <w:rPr>
          <w:spacing w:val="-2"/>
        </w:rPr>
        <w:t xml:space="preserve"> </w:t>
      </w:r>
      <w:r>
        <w:t>перспективные</w:t>
      </w:r>
      <w:r>
        <w:rPr>
          <w:spacing w:val="-6"/>
        </w:rPr>
        <w:t xml:space="preserve"> </w:t>
      </w:r>
      <w:r>
        <w:t>воспитательные</w:t>
      </w:r>
      <w:r>
        <w:rPr>
          <w:spacing w:val="-6"/>
        </w:rPr>
        <w:t xml:space="preserve"> </w:t>
      </w:r>
      <w:r>
        <w:t>практики,</w:t>
      </w:r>
      <w:r>
        <w:rPr>
          <w:spacing w:val="-4"/>
        </w:rPr>
        <w:t xml:space="preserve"> </w:t>
      </w:r>
      <w:r>
        <w:t>определяющие "уникальность" образовательной организации;</w:t>
      </w:r>
      <w:r>
        <w:rPr>
          <w:spacing w:val="-1"/>
        </w:rPr>
        <w:t xml:space="preserve"> </w:t>
      </w:r>
      <w:r>
        <w:t>результаты их</w:t>
      </w:r>
      <w:r>
        <w:rPr>
          <w:spacing w:val="-1"/>
        </w:rPr>
        <w:t xml:space="preserve"> </w:t>
      </w:r>
      <w:r>
        <w:t>реализации, трансляции в системе образования;</w:t>
      </w:r>
    </w:p>
    <w:p w:rsidR="00811A89" w:rsidRDefault="0056063B">
      <w:pPr>
        <w:pStyle w:val="a3"/>
        <w:spacing w:before="190" w:line="268" w:lineRule="auto"/>
        <w:ind w:left="1997" w:right="878" w:hanging="10"/>
        <w:jc w:val="both"/>
      </w:pPr>
      <w: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811A89" w:rsidRDefault="0056063B">
      <w:pPr>
        <w:pStyle w:val="1"/>
        <w:spacing w:before="192"/>
        <w:ind w:left="2108"/>
        <w:rPr>
          <w:b w:val="0"/>
        </w:rPr>
      </w:pPr>
      <w:bookmarkStart w:id="197" w:name="Дополнительные_характеристики_(могут_учи"/>
      <w:bookmarkEnd w:id="197"/>
      <w:r>
        <w:t>Дополнительные</w:t>
      </w:r>
      <w:r>
        <w:rPr>
          <w:spacing w:val="-14"/>
        </w:rPr>
        <w:t xml:space="preserve"> </w:t>
      </w:r>
      <w:r>
        <w:t>характеристики</w:t>
      </w:r>
      <w:r>
        <w:rPr>
          <w:spacing w:val="-10"/>
        </w:rPr>
        <w:t xml:space="preserve"> </w:t>
      </w:r>
      <w:r>
        <w:t>(могут</w:t>
      </w:r>
      <w:r>
        <w:rPr>
          <w:spacing w:val="-5"/>
        </w:rPr>
        <w:t xml:space="preserve"> </w:t>
      </w:r>
      <w:r>
        <w:t>учитываться</w:t>
      </w:r>
      <w:r>
        <w:rPr>
          <w:spacing w:val="-11"/>
        </w:rPr>
        <w:t xml:space="preserve"> </w:t>
      </w:r>
      <w:r>
        <w:t>в</w:t>
      </w:r>
      <w:r>
        <w:rPr>
          <w:spacing w:val="-8"/>
        </w:rPr>
        <w:t xml:space="preserve"> </w:t>
      </w:r>
      <w:r>
        <w:rPr>
          <w:spacing w:val="-2"/>
        </w:rPr>
        <w:t>описании</w:t>
      </w:r>
      <w:r>
        <w:rPr>
          <w:b w:val="0"/>
          <w:spacing w:val="-2"/>
        </w:rPr>
        <w:t>):</w:t>
      </w:r>
    </w:p>
    <w:p w:rsidR="00811A89" w:rsidRDefault="0056063B">
      <w:pPr>
        <w:pStyle w:val="a3"/>
        <w:spacing w:before="170" w:line="266" w:lineRule="auto"/>
        <w:ind w:left="1997" w:right="869" w:hanging="10"/>
        <w:jc w:val="both"/>
      </w:pPr>
      <w: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включенность в историко-культурный контекст территории;</w:t>
      </w:r>
    </w:p>
    <w:p w:rsidR="00811A89" w:rsidRDefault="0056063B">
      <w:pPr>
        <w:pStyle w:val="a3"/>
        <w:spacing w:before="191" w:line="268" w:lineRule="auto"/>
        <w:ind w:left="1997" w:right="872" w:hanging="10"/>
        <w:jc w:val="both"/>
      </w:pPr>
      <w:r>
        <w:t>контингент обучающихся, их семей, его социально-культурные, этнокультурные, конфессиональные и иные</w:t>
      </w:r>
      <w:r>
        <w:rPr>
          <w:spacing w:val="-2"/>
        </w:rPr>
        <w:t xml:space="preserve"> </w:t>
      </w:r>
      <w:r>
        <w:t>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811A89" w:rsidRDefault="0056063B">
      <w:pPr>
        <w:pStyle w:val="a3"/>
        <w:spacing w:before="189" w:line="266" w:lineRule="auto"/>
        <w:ind w:left="1997" w:right="872" w:hanging="10"/>
        <w:jc w:val="both"/>
      </w:pPr>
      <w:r>
        <w:rPr>
          <w:spacing w:val="-2"/>
        </w:rPr>
        <w:t>организационно-правовая форма</w:t>
      </w:r>
      <w:r>
        <w:rPr>
          <w:spacing w:val="-7"/>
        </w:rPr>
        <w:t xml:space="preserve"> </w:t>
      </w:r>
      <w:r>
        <w:rPr>
          <w:spacing w:val="-2"/>
        </w:rPr>
        <w:t>образовательной</w:t>
      </w:r>
      <w:r>
        <w:rPr>
          <w:spacing w:val="-5"/>
        </w:rPr>
        <w:t xml:space="preserve"> </w:t>
      </w:r>
      <w:r>
        <w:rPr>
          <w:spacing w:val="-2"/>
        </w:rPr>
        <w:t xml:space="preserve">организации, наличие разных уровней </w:t>
      </w:r>
      <w:r>
        <w:t>общего образования, направленность образовательных программ, в том числе наличие образовательных программ с углубленным изучением учебных предметов;</w:t>
      </w:r>
    </w:p>
    <w:p w:rsidR="00811A89" w:rsidRDefault="0056063B">
      <w:pPr>
        <w:pStyle w:val="a3"/>
        <w:spacing w:before="137" w:line="266" w:lineRule="auto"/>
        <w:ind w:left="1997" w:right="870" w:hanging="10"/>
        <w:jc w:val="both"/>
      </w:pPr>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811A89" w:rsidRDefault="0056063B">
      <w:pPr>
        <w:pStyle w:val="a3"/>
        <w:spacing w:before="147" w:line="264" w:lineRule="auto"/>
        <w:ind w:left="1997" w:right="857" w:hanging="10"/>
        <w:jc w:val="both"/>
      </w:pPr>
      <w:r>
        <w:t>наличие вариативных учебных курсов, практик гражданской, духовно-нравственной, социокультурной,</w:t>
      </w:r>
      <w:r>
        <w:rPr>
          <w:spacing w:val="-9"/>
        </w:rPr>
        <w:t xml:space="preserve"> </w:t>
      </w:r>
      <w:r>
        <w:t>экологической</w:t>
      </w:r>
      <w:r>
        <w:rPr>
          <w:spacing w:val="-5"/>
        </w:rPr>
        <w:t xml:space="preserve"> </w:t>
      </w:r>
      <w:r>
        <w:t>и</w:t>
      </w:r>
      <w:r>
        <w:rPr>
          <w:spacing w:val="-7"/>
        </w:rPr>
        <w:t xml:space="preserve"> </w:t>
      </w:r>
      <w:r>
        <w:t>другой</w:t>
      </w:r>
      <w:r>
        <w:rPr>
          <w:spacing w:val="-6"/>
        </w:rPr>
        <w:t xml:space="preserve"> </w:t>
      </w:r>
      <w:r>
        <w:t>воспитательной</w:t>
      </w:r>
      <w:r>
        <w:rPr>
          <w:spacing w:val="-5"/>
        </w:rPr>
        <w:t xml:space="preserve"> </w:t>
      </w:r>
      <w:r>
        <w:t>направленности,</w:t>
      </w:r>
      <w:r>
        <w:rPr>
          <w:spacing w:val="-8"/>
        </w:rPr>
        <w:t xml:space="preserve"> </w:t>
      </w:r>
      <w:r>
        <w:t>в</w:t>
      </w:r>
      <w:r>
        <w:rPr>
          <w:spacing w:val="-11"/>
        </w:rPr>
        <w:t xml:space="preserve"> </w:t>
      </w:r>
      <w:r>
        <w:t>том</w:t>
      </w:r>
      <w:r>
        <w:rPr>
          <w:spacing w:val="-5"/>
        </w:rPr>
        <w:t xml:space="preserve"> </w:t>
      </w:r>
      <w:r>
        <w:t>числе</w:t>
      </w:r>
    </w:p>
    <w:p w:rsidR="00811A89" w:rsidRDefault="0056063B">
      <w:pPr>
        <w:pStyle w:val="a3"/>
        <w:spacing w:before="62" w:line="266" w:lineRule="auto"/>
        <w:ind w:left="1997" w:right="866"/>
        <w:jc w:val="both"/>
      </w:pPr>
      <w:r>
        <w:t xml:space="preserve">включенных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w:t>
      </w:r>
      <w:r>
        <w:rPr>
          <w:spacing w:val="-2"/>
        </w:rPr>
        <w:t>организации.</w:t>
      </w:r>
    </w:p>
    <w:p w:rsidR="00811A89" w:rsidRDefault="0056063B">
      <w:pPr>
        <w:pStyle w:val="1"/>
        <w:numPr>
          <w:ilvl w:val="2"/>
          <w:numId w:val="56"/>
        </w:numPr>
        <w:tabs>
          <w:tab w:val="left" w:pos="2707"/>
        </w:tabs>
        <w:spacing w:before="206"/>
        <w:ind w:left="2707" w:hanging="719"/>
        <w:jc w:val="left"/>
      </w:pPr>
      <w:bookmarkStart w:id="198" w:name="2.3.4._Виды,_формы_и_содержание_воспитат"/>
      <w:bookmarkEnd w:id="198"/>
      <w:r>
        <w:t>Виды,</w:t>
      </w:r>
      <w:r>
        <w:rPr>
          <w:spacing w:val="-11"/>
        </w:rPr>
        <w:t xml:space="preserve"> </w:t>
      </w:r>
      <w:r>
        <w:t>формы</w:t>
      </w:r>
      <w:r>
        <w:rPr>
          <w:spacing w:val="-5"/>
        </w:rPr>
        <w:t xml:space="preserve"> </w:t>
      </w:r>
      <w:r>
        <w:t>и</w:t>
      </w:r>
      <w:r>
        <w:rPr>
          <w:spacing w:val="-10"/>
        </w:rPr>
        <w:t xml:space="preserve"> </w:t>
      </w:r>
      <w:r>
        <w:t>содержание</w:t>
      </w:r>
      <w:r>
        <w:rPr>
          <w:spacing w:val="-7"/>
        </w:rPr>
        <w:t xml:space="preserve"> </w:t>
      </w:r>
      <w:r>
        <w:t>воспитательной</w:t>
      </w:r>
      <w:r>
        <w:rPr>
          <w:spacing w:val="-12"/>
        </w:rPr>
        <w:t xml:space="preserve"> </w:t>
      </w:r>
      <w:r>
        <w:rPr>
          <w:spacing w:val="-2"/>
        </w:rPr>
        <w:t>деятельности.</w:t>
      </w:r>
    </w:p>
    <w:p w:rsidR="00811A89" w:rsidRDefault="0056063B">
      <w:pPr>
        <w:pStyle w:val="a3"/>
        <w:spacing w:before="161" w:line="271" w:lineRule="auto"/>
        <w:ind w:left="1997" w:right="875" w:firstLine="110"/>
        <w:jc w:val="both"/>
      </w:pPr>
      <w:r>
        <w:t>Виды,</w:t>
      </w:r>
      <w:r>
        <w:rPr>
          <w:spacing w:val="-12"/>
        </w:rPr>
        <w:t xml:space="preserve"> </w:t>
      </w:r>
      <w:r>
        <w:t>формы</w:t>
      </w:r>
      <w:r>
        <w:rPr>
          <w:spacing w:val="-10"/>
        </w:rPr>
        <w:t xml:space="preserve"> </w:t>
      </w:r>
      <w:r>
        <w:t>и</w:t>
      </w:r>
      <w:r>
        <w:rPr>
          <w:spacing w:val="-12"/>
        </w:rPr>
        <w:t xml:space="preserve"> </w:t>
      </w:r>
      <w:r>
        <w:t>содержание</w:t>
      </w:r>
      <w:r>
        <w:rPr>
          <w:spacing w:val="-15"/>
        </w:rPr>
        <w:t xml:space="preserve"> </w:t>
      </w:r>
      <w:r>
        <w:t>воспитательной</w:t>
      </w:r>
      <w:r>
        <w:rPr>
          <w:spacing w:val="-6"/>
        </w:rPr>
        <w:t xml:space="preserve"> </w:t>
      </w:r>
      <w:r>
        <w:t>деятельности</w:t>
      </w:r>
      <w:r>
        <w:rPr>
          <w:spacing w:val="-10"/>
        </w:rPr>
        <w:t xml:space="preserve"> </w:t>
      </w:r>
      <w:r>
        <w:t>в</w:t>
      </w:r>
      <w:r>
        <w:rPr>
          <w:spacing w:val="-11"/>
        </w:rPr>
        <w:t xml:space="preserve"> </w:t>
      </w:r>
      <w:r>
        <w:t>этом</w:t>
      </w:r>
      <w:r>
        <w:rPr>
          <w:spacing w:val="-11"/>
        </w:rPr>
        <w:t xml:space="preserve"> </w:t>
      </w:r>
      <w:r>
        <w:t>разделе</w:t>
      </w:r>
      <w:r>
        <w:rPr>
          <w:spacing w:val="-13"/>
        </w:rPr>
        <w:t xml:space="preserve"> </w:t>
      </w:r>
      <w:r>
        <w:t>планируются, представляются по модулям.</w:t>
      </w:r>
    </w:p>
    <w:p w:rsidR="00811A89" w:rsidRDefault="0056063B">
      <w:pPr>
        <w:pStyle w:val="a3"/>
        <w:spacing w:before="120" w:line="266" w:lineRule="auto"/>
        <w:ind w:left="1997" w:right="865" w:hanging="10"/>
        <w:jc w:val="both"/>
      </w:pPr>
      <w:r>
        <w:t>В модуле описываются виды, формы и содержание воспитательной работы в учебном году</w:t>
      </w:r>
      <w:r>
        <w:rPr>
          <w:spacing w:val="-15"/>
        </w:rPr>
        <w:t xml:space="preserve"> </w:t>
      </w:r>
      <w:r>
        <w:t>в</w:t>
      </w:r>
      <w:r>
        <w:rPr>
          <w:spacing w:val="-15"/>
        </w:rPr>
        <w:t xml:space="preserve"> </w:t>
      </w:r>
      <w:r>
        <w:t>рамках</w:t>
      </w:r>
      <w:r>
        <w:rPr>
          <w:spacing w:val="-15"/>
        </w:rPr>
        <w:t xml:space="preserve"> </w:t>
      </w:r>
      <w:r>
        <w:t>определенного</w:t>
      </w:r>
      <w:r>
        <w:rPr>
          <w:spacing w:val="-15"/>
        </w:rPr>
        <w:t xml:space="preserve"> </w:t>
      </w:r>
      <w:r>
        <w:t>направления</w:t>
      </w:r>
      <w:r>
        <w:rPr>
          <w:spacing w:val="-15"/>
        </w:rPr>
        <w:t xml:space="preserve"> </w:t>
      </w:r>
      <w:r>
        <w:t>деятельности</w:t>
      </w:r>
      <w:r>
        <w:rPr>
          <w:spacing w:val="-15"/>
        </w:rPr>
        <w:t xml:space="preserve"> </w:t>
      </w:r>
      <w:r>
        <w:t>в</w:t>
      </w:r>
      <w:r>
        <w:rPr>
          <w:spacing w:val="-15"/>
        </w:rPr>
        <w:t xml:space="preserve"> </w:t>
      </w:r>
      <w:r>
        <w:t>образовательной</w:t>
      </w:r>
      <w:r>
        <w:rPr>
          <w:spacing w:val="-15"/>
        </w:rPr>
        <w:t xml:space="preserve"> </w:t>
      </w:r>
      <w:r>
        <w:t xml:space="preserve">организации. </w:t>
      </w:r>
      <w:r>
        <w:lastRenderedPageBreak/>
        <w:t>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811A89" w:rsidRDefault="0056063B">
      <w:pPr>
        <w:pStyle w:val="a3"/>
        <w:spacing w:before="144" w:line="268" w:lineRule="auto"/>
        <w:ind w:left="1997" w:right="868" w:firstLine="110"/>
        <w:jc w:val="both"/>
      </w:pPr>
      <w:r>
        <w:t xml:space="preserve">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w:t>
      </w:r>
      <w:r>
        <w:rPr>
          <w:spacing w:val="-2"/>
        </w:rPr>
        <w:t>организацией.</w:t>
      </w:r>
    </w:p>
    <w:p w:rsidR="00811A89" w:rsidRDefault="0056063B">
      <w:pPr>
        <w:pStyle w:val="a3"/>
        <w:spacing w:before="181" w:line="266" w:lineRule="auto"/>
        <w:ind w:left="1997" w:right="860" w:firstLine="110"/>
        <w:jc w:val="both"/>
      </w:pPr>
      <w: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811A89" w:rsidRDefault="0056063B">
      <w:pPr>
        <w:pStyle w:val="1"/>
        <w:spacing w:before="196"/>
        <w:ind w:left="2050"/>
        <w:jc w:val="both"/>
      </w:pPr>
      <w:bookmarkStart w:id="199" w:name="._Модуль_&quot;Урочная_деятельность&quot;."/>
      <w:bookmarkEnd w:id="199"/>
      <w:r>
        <w:rPr>
          <w:b w:val="0"/>
        </w:rPr>
        <w:t>.</w:t>
      </w:r>
      <w:r>
        <w:rPr>
          <w:b w:val="0"/>
          <w:spacing w:val="-2"/>
        </w:rPr>
        <w:t xml:space="preserve"> </w:t>
      </w:r>
      <w:r>
        <w:t>Модуль</w:t>
      </w:r>
      <w:r>
        <w:rPr>
          <w:spacing w:val="-1"/>
        </w:rPr>
        <w:t xml:space="preserve"> </w:t>
      </w:r>
      <w:r>
        <w:t>"Урочная</w:t>
      </w:r>
      <w:r>
        <w:rPr>
          <w:spacing w:val="-2"/>
        </w:rPr>
        <w:t xml:space="preserve"> деятельность".</w:t>
      </w:r>
    </w:p>
    <w:p w:rsidR="00811A89" w:rsidRDefault="0056063B">
      <w:pPr>
        <w:pStyle w:val="a3"/>
        <w:spacing w:before="170" w:line="268" w:lineRule="auto"/>
        <w:ind w:left="1997" w:right="861" w:hanging="10"/>
        <w:jc w:val="both"/>
      </w:pPr>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811A89" w:rsidRDefault="0056063B">
      <w:pPr>
        <w:pStyle w:val="a3"/>
        <w:spacing w:before="123" w:line="266" w:lineRule="auto"/>
        <w:ind w:left="1997" w:right="867" w:hanging="10"/>
        <w:jc w:val="both"/>
      </w:pPr>
      <w: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811A89" w:rsidRDefault="0056063B">
      <w:pPr>
        <w:pStyle w:val="a3"/>
        <w:spacing w:before="148" w:line="266" w:lineRule="auto"/>
        <w:ind w:left="1997" w:right="884" w:hanging="10"/>
        <w:jc w:val="both"/>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811A89" w:rsidRDefault="0056063B">
      <w:pPr>
        <w:pStyle w:val="a3"/>
        <w:spacing w:before="62" w:line="266" w:lineRule="auto"/>
        <w:ind w:left="1997" w:right="867" w:hanging="10"/>
        <w:jc w:val="both"/>
      </w:pP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811A89" w:rsidRDefault="0056063B">
      <w:pPr>
        <w:pStyle w:val="a3"/>
        <w:spacing w:before="139" w:line="266" w:lineRule="auto"/>
        <w:ind w:left="1997" w:right="873" w:hanging="10"/>
        <w:jc w:val="both"/>
      </w:pPr>
      <w: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w:t>
      </w:r>
      <w:r>
        <w:rPr>
          <w:spacing w:val="-2"/>
        </w:rPr>
        <w:t>лицам;</w:t>
      </w:r>
    </w:p>
    <w:p w:rsidR="00811A89" w:rsidRDefault="0056063B">
      <w:pPr>
        <w:pStyle w:val="a3"/>
        <w:spacing w:before="195" w:line="266" w:lineRule="auto"/>
        <w:ind w:left="1997" w:right="854" w:hanging="10"/>
        <w:jc w:val="both"/>
      </w:pPr>
      <w:r>
        <w:t>применение</w:t>
      </w:r>
      <w:r>
        <w:rPr>
          <w:spacing w:val="-13"/>
        </w:rPr>
        <w:t xml:space="preserve"> </w:t>
      </w:r>
      <w:r>
        <w:t>интерактивных</w:t>
      </w:r>
      <w:r>
        <w:rPr>
          <w:spacing w:val="-12"/>
        </w:rPr>
        <w:t xml:space="preserve"> </w:t>
      </w:r>
      <w:r>
        <w:t>форм</w:t>
      </w:r>
      <w:r>
        <w:rPr>
          <w:spacing w:val="-7"/>
        </w:rPr>
        <w:t xml:space="preserve"> </w:t>
      </w:r>
      <w:r>
        <w:t>учебной</w:t>
      </w:r>
      <w:r>
        <w:rPr>
          <w:spacing w:val="-7"/>
        </w:rPr>
        <w:t xml:space="preserve"> </w:t>
      </w:r>
      <w:r>
        <w:t>работы</w:t>
      </w:r>
      <w:r>
        <w:rPr>
          <w:spacing w:val="-6"/>
        </w:rPr>
        <w:t xml:space="preserve"> </w:t>
      </w:r>
      <w:r>
        <w:t>-</w:t>
      </w:r>
      <w:r>
        <w:rPr>
          <w:spacing w:val="-12"/>
        </w:rPr>
        <w:t xml:space="preserve"> </w:t>
      </w:r>
      <w:r>
        <w:t>интеллектуальных,</w:t>
      </w:r>
      <w:r>
        <w:rPr>
          <w:spacing w:val="-10"/>
        </w:rPr>
        <w:t xml:space="preserve"> </w:t>
      </w:r>
      <w:r>
        <w:t xml:space="preserve">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w:t>
      </w:r>
      <w:r>
        <w:lastRenderedPageBreak/>
        <w:t xml:space="preserve">строить отношения и действовать в команде, способствует развитию критического </w:t>
      </w:r>
      <w:r>
        <w:rPr>
          <w:spacing w:val="-2"/>
        </w:rPr>
        <w:t>мышления;</w:t>
      </w:r>
    </w:p>
    <w:p w:rsidR="00811A89" w:rsidRDefault="0056063B">
      <w:pPr>
        <w:pStyle w:val="a3"/>
        <w:spacing w:before="144" w:line="266" w:lineRule="auto"/>
        <w:ind w:left="1997" w:right="872" w:hanging="10"/>
        <w:jc w:val="both"/>
      </w:pPr>
      <w:r>
        <w:t xml:space="preserve">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w:t>
      </w:r>
      <w:r>
        <w:rPr>
          <w:spacing w:val="-2"/>
        </w:rPr>
        <w:t>атмосферы;</w:t>
      </w:r>
    </w:p>
    <w:p w:rsidR="00811A89" w:rsidRDefault="0056063B">
      <w:pPr>
        <w:pStyle w:val="a3"/>
        <w:spacing w:before="148" w:line="266" w:lineRule="auto"/>
        <w:ind w:left="1997" w:right="870" w:hanging="10"/>
        <w:jc w:val="both"/>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811A89" w:rsidRDefault="0056063B">
      <w:pPr>
        <w:pStyle w:val="a3"/>
        <w:spacing w:before="191" w:line="266" w:lineRule="auto"/>
        <w:ind w:left="1997" w:right="868" w:hanging="10"/>
        <w:jc w:val="both"/>
      </w:pPr>
      <w:r>
        <w:t xml:space="preserve">инициирование и поддержку исследовательской деятельности обучающихся, планирование и выполнение индивидуальных и групповых проектов воспитательной </w:t>
      </w:r>
      <w:r>
        <w:rPr>
          <w:spacing w:val="-2"/>
        </w:rPr>
        <w:t>направленности.</w:t>
      </w:r>
    </w:p>
    <w:p w:rsidR="00811A89" w:rsidRDefault="0056063B">
      <w:pPr>
        <w:pStyle w:val="1"/>
        <w:spacing w:before="205"/>
        <w:ind w:left="2108"/>
        <w:jc w:val="both"/>
      </w:pPr>
      <w:bookmarkStart w:id="200" w:name="Модуль_&quot;Внеурочная_деятельность&quot;."/>
      <w:bookmarkEnd w:id="200"/>
      <w:r>
        <w:t>Модуль</w:t>
      </w:r>
      <w:r>
        <w:rPr>
          <w:spacing w:val="-7"/>
        </w:rPr>
        <w:t xml:space="preserve"> </w:t>
      </w:r>
      <w:r>
        <w:t>"Внеурочная</w:t>
      </w:r>
      <w:r>
        <w:rPr>
          <w:spacing w:val="-4"/>
        </w:rPr>
        <w:t xml:space="preserve"> </w:t>
      </w:r>
      <w:r>
        <w:rPr>
          <w:spacing w:val="-2"/>
        </w:rPr>
        <w:t>деятельность".</w:t>
      </w:r>
    </w:p>
    <w:p w:rsidR="00811A89" w:rsidRDefault="0056063B">
      <w:pPr>
        <w:pStyle w:val="a3"/>
        <w:spacing w:before="161" w:line="268" w:lineRule="auto"/>
        <w:ind w:left="1997" w:right="864" w:hanging="10"/>
        <w:jc w:val="both"/>
      </w:pPr>
      <w:r>
        <w:t>Реализация</w:t>
      </w:r>
      <w:r>
        <w:rPr>
          <w:spacing w:val="-1"/>
        </w:rPr>
        <w:t xml:space="preserve"> </w:t>
      </w:r>
      <w:r>
        <w:t>воспитательного потенциала</w:t>
      </w:r>
      <w:r>
        <w:rPr>
          <w:spacing w:val="-3"/>
        </w:rPr>
        <w:t xml:space="preserve"> </w:t>
      </w:r>
      <w:r>
        <w:t>внеурочной</w:t>
      </w:r>
      <w:r>
        <w:rPr>
          <w:spacing w:val="-1"/>
        </w:rPr>
        <w:t xml:space="preserve"> </w:t>
      </w:r>
      <w:r>
        <w:t>деятельности</w:t>
      </w:r>
      <w:r>
        <w:rPr>
          <w:spacing w:val="-1"/>
        </w:rPr>
        <w:t xml:space="preserve"> </w:t>
      </w:r>
      <w:r>
        <w:t>в</w:t>
      </w:r>
      <w:r>
        <w:rPr>
          <w:spacing w:val="-1"/>
        </w:rPr>
        <w:t xml:space="preserve"> </w:t>
      </w:r>
      <w:r>
        <w:t>целях</w:t>
      </w:r>
      <w:r>
        <w:rPr>
          <w:spacing w:val="-3"/>
        </w:rPr>
        <w:t xml:space="preserve"> </w:t>
      </w:r>
      <w:r>
        <w:t>обеспечения индивидуальных потребностей</w:t>
      </w:r>
      <w:r>
        <w:rPr>
          <w:spacing w:val="-2"/>
        </w:rPr>
        <w:t xml:space="preserve"> </w:t>
      </w:r>
      <w:r>
        <w:t xml:space="preserve">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w:t>
      </w:r>
      <w:r>
        <w:rPr>
          <w:spacing w:val="-2"/>
        </w:rPr>
        <w:t>запланированные):</w:t>
      </w:r>
    </w:p>
    <w:p w:rsidR="00811A89" w:rsidRDefault="0056063B">
      <w:pPr>
        <w:pStyle w:val="a3"/>
        <w:spacing w:before="183" w:line="271" w:lineRule="auto"/>
        <w:ind w:left="1997" w:right="856" w:hanging="10"/>
        <w:jc w:val="both"/>
      </w:pPr>
      <w:r>
        <w:t>курсы, занятия патриотической, гражданско-патриотической, военно-патриотической, краеведческой, историко-культурной направленности;</w:t>
      </w:r>
    </w:p>
    <w:p w:rsidR="00811A89" w:rsidRDefault="0056063B">
      <w:pPr>
        <w:pStyle w:val="a3"/>
        <w:tabs>
          <w:tab w:val="left" w:pos="3106"/>
          <w:tab w:val="left" w:pos="4168"/>
          <w:tab w:val="left" w:pos="5291"/>
          <w:tab w:val="left" w:pos="7904"/>
          <w:tab w:val="left" w:pos="9157"/>
          <w:tab w:val="left" w:pos="10266"/>
        </w:tabs>
        <w:spacing w:before="193" w:line="288" w:lineRule="auto"/>
        <w:ind w:left="1997" w:right="879" w:hanging="10"/>
      </w:pPr>
      <w:r>
        <w:t xml:space="preserve">курсы, занятия духовно-нравственной направленности по религиозным культурам </w:t>
      </w:r>
      <w:r>
        <w:rPr>
          <w:spacing w:val="-2"/>
        </w:rPr>
        <w:t>народов</w:t>
      </w:r>
      <w:r>
        <w:tab/>
      </w:r>
      <w:r>
        <w:rPr>
          <w:spacing w:val="-2"/>
        </w:rPr>
        <w:t>России,</w:t>
      </w:r>
      <w:r>
        <w:tab/>
      </w:r>
      <w:r>
        <w:rPr>
          <w:spacing w:val="-2"/>
        </w:rPr>
        <w:t>основам</w:t>
      </w:r>
      <w:r>
        <w:tab/>
      </w:r>
      <w:r>
        <w:rPr>
          <w:spacing w:val="-2"/>
        </w:rPr>
        <w:t>духовно-нравственной</w:t>
      </w:r>
      <w:r>
        <w:tab/>
      </w:r>
      <w:r>
        <w:rPr>
          <w:spacing w:val="-2"/>
        </w:rPr>
        <w:t>культуры</w:t>
      </w:r>
      <w:r>
        <w:tab/>
      </w:r>
      <w:r>
        <w:rPr>
          <w:spacing w:val="-2"/>
        </w:rPr>
        <w:t>народов</w:t>
      </w:r>
      <w:r>
        <w:tab/>
      </w:r>
      <w:r>
        <w:rPr>
          <w:spacing w:val="-4"/>
        </w:rPr>
        <w:t xml:space="preserve">России, </w:t>
      </w:r>
      <w:r>
        <w:t>духовно-историческому краеведению;</w:t>
      </w:r>
    </w:p>
    <w:p w:rsidR="00811A89" w:rsidRDefault="0056063B">
      <w:pPr>
        <w:pStyle w:val="a3"/>
        <w:tabs>
          <w:tab w:val="left" w:pos="2900"/>
          <w:tab w:val="left" w:pos="3918"/>
          <w:tab w:val="left" w:pos="5824"/>
          <w:tab w:val="left" w:pos="6967"/>
          <w:tab w:val="left" w:pos="9195"/>
        </w:tabs>
        <w:spacing w:before="101" w:line="266" w:lineRule="auto"/>
        <w:ind w:left="1997" w:right="908" w:hanging="10"/>
      </w:pPr>
      <w:r>
        <w:rPr>
          <w:spacing w:val="-2"/>
        </w:rPr>
        <w:t>курсы,</w:t>
      </w:r>
      <w:r>
        <w:tab/>
      </w:r>
      <w:r>
        <w:rPr>
          <w:spacing w:val="-2"/>
        </w:rPr>
        <w:t>занятия</w:t>
      </w:r>
      <w:r>
        <w:tab/>
      </w:r>
      <w:r>
        <w:rPr>
          <w:spacing w:val="-2"/>
        </w:rPr>
        <w:t>познавательной,</w:t>
      </w:r>
      <w:r>
        <w:tab/>
      </w:r>
      <w:r>
        <w:rPr>
          <w:spacing w:val="-2"/>
        </w:rPr>
        <w:t>научной,</w:t>
      </w:r>
      <w:r>
        <w:tab/>
      </w:r>
      <w:r>
        <w:rPr>
          <w:spacing w:val="-2"/>
        </w:rPr>
        <w:t>исследовательской,</w:t>
      </w:r>
      <w:r>
        <w:tab/>
      </w:r>
      <w:r>
        <w:rPr>
          <w:spacing w:val="-4"/>
        </w:rPr>
        <w:t xml:space="preserve">просветительской </w:t>
      </w:r>
      <w:r>
        <w:rPr>
          <w:spacing w:val="-2"/>
        </w:rPr>
        <w:t>направленности;</w:t>
      </w:r>
    </w:p>
    <w:p w:rsidR="00811A89" w:rsidRDefault="0056063B">
      <w:pPr>
        <w:pStyle w:val="a3"/>
        <w:spacing w:before="136" w:line="266" w:lineRule="auto"/>
        <w:ind w:left="1997" w:right="711" w:hanging="10"/>
      </w:pPr>
      <w:r>
        <w:t>курсы,</w:t>
      </w:r>
      <w:r>
        <w:rPr>
          <w:spacing w:val="36"/>
        </w:rPr>
        <w:t xml:space="preserve"> </w:t>
      </w:r>
      <w:r>
        <w:t>занятия</w:t>
      </w:r>
      <w:r>
        <w:rPr>
          <w:spacing w:val="36"/>
        </w:rPr>
        <w:t xml:space="preserve"> </w:t>
      </w:r>
      <w:r>
        <w:t>экологической,</w:t>
      </w:r>
      <w:r>
        <w:rPr>
          <w:spacing w:val="37"/>
        </w:rPr>
        <w:t xml:space="preserve"> </w:t>
      </w:r>
      <w:r>
        <w:t>природоохранной</w:t>
      </w:r>
      <w:r>
        <w:rPr>
          <w:spacing w:val="33"/>
        </w:rPr>
        <w:t xml:space="preserve"> </w:t>
      </w:r>
      <w:r>
        <w:t>направленности;</w:t>
      </w:r>
      <w:r>
        <w:rPr>
          <w:spacing w:val="32"/>
        </w:rPr>
        <w:t xml:space="preserve"> </w:t>
      </w:r>
      <w:r>
        <w:t>курсы,</w:t>
      </w:r>
      <w:r>
        <w:rPr>
          <w:spacing w:val="36"/>
        </w:rPr>
        <w:t xml:space="preserve"> </w:t>
      </w:r>
      <w:r>
        <w:t>занятия</w:t>
      </w:r>
      <w:r>
        <w:rPr>
          <w:spacing w:val="36"/>
        </w:rPr>
        <w:t xml:space="preserve"> </w:t>
      </w:r>
      <w:r>
        <w:t>в области искусств, художественного творчества разных видов и жанров;</w:t>
      </w:r>
    </w:p>
    <w:p w:rsidR="00811A89" w:rsidRDefault="0056063B">
      <w:pPr>
        <w:pStyle w:val="a3"/>
        <w:spacing w:before="62" w:line="264" w:lineRule="auto"/>
        <w:ind w:left="1997" w:right="864" w:hanging="10"/>
        <w:jc w:val="both"/>
      </w:pPr>
      <w:r>
        <w:t>курсы, занятия туристско-краеведческой направленности; курсы, занятия оздоровительной и спортивной направленности.</w:t>
      </w:r>
    </w:p>
    <w:p w:rsidR="00811A89" w:rsidRDefault="0056063B">
      <w:pPr>
        <w:pStyle w:val="1"/>
        <w:spacing w:before="195"/>
        <w:ind w:left="2050"/>
        <w:jc w:val="both"/>
      </w:pPr>
      <w:bookmarkStart w:id="201" w:name="._Модуль_&quot;Классное_руководство&quot;."/>
      <w:bookmarkEnd w:id="201"/>
      <w:r>
        <w:rPr>
          <w:b w:val="0"/>
        </w:rPr>
        <w:t>.</w:t>
      </w:r>
      <w:r>
        <w:rPr>
          <w:b w:val="0"/>
          <w:spacing w:val="-2"/>
        </w:rPr>
        <w:t xml:space="preserve"> </w:t>
      </w:r>
      <w:r>
        <w:t>Модуль</w:t>
      </w:r>
      <w:r>
        <w:rPr>
          <w:spacing w:val="-1"/>
        </w:rPr>
        <w:t xml:space="preserve"> </w:t>
      </w:r>
      <w:r>
        <w:t>"Классное</w:t>
      </w:r>
      <w:r>
        <w:rPr>
          <w:spacing w:val="-4"/>
        </w:rPr>
        <w:t xml:space="preserve"> </w:t>
      </w:r>
      <w:r>
        <w:rPr>
          <w:spacing w:val="-2"/>
        </w:rPr>
        <w:t>руководство".</w:t>
      </w:r>
    </w:p>
    <w:p w:rsidR="00811A89" w:rsidRDefault="0056063B">
      <w:pPr>
        <w:pStyle w:val="a3"/>
        <w:spacing w:before="166" w:line="268" w:lineRule="auto"/>
        <w:ind w:left="1997" w:right="855" w:hanging="10"/>
        <w:jc w:val="both"/>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r>
        <w:rPr>
          <w:spacing w:val="-8"/>
        </w:rPr>
        <w:t xml:space="preserve"> </w:t>
      </w:r>
      <w:r>
        <w:t>планирование</w:t>
      </w:r>
      <w:r>
        <w:rPr>
          <w:spacing w:val="-7"/>
        </w:rPr>
        <w:t xml:space="preserve"> </w:t>
      </w:r>
      <w:r>
        <w:t>и</w:t>
      </w:r>
      <w:r>
        <w:rPr>
          <w:spacing w:val="-10"/>
        </w:rPr>
        <w:t xml:space="preserve"> </w:t>
      </w:r>
      <w:r>
        <w:t>проведение</w:t>
      </w:r>
      <w:r>
        <w:rPr>
          <w:spacing w:val="-10"/>
        </w:rPr>
        <w:t xml:space="preserve"> </w:t>
      </w:r>
      <w:r>
        <w:t>классных</w:t>
      </w:r>
      <w:r>
        <w:rPr>
          <w:spacing w:val="-10"/>
        </w:rPr>
        <w:t xml:space="preserve"> </w:t>
      </w:r>
      <w:r>
        <w:t>часов</w:t>
      </w:r>
      <w:r>
        <w:rPr>
          <w:spacing w:val="-8"/>
        </w:rPr>
        <w:t xml:space="preserve"> </w:t>
      </w:r>
      <w:r>
        <w:t>целевой</w:t>
      </w:r>
      <w:r>
        <w:rPr>
          <w:spacing w:val="-9"/>
        </w:rPr>
        <w:t xml:space="preserve"> </w:t>
      </w:r>
      <w:r>
        <w:t>воспитательной тематической направленности;</w:t>
      </w:r>
    </w:p>
    <w:p w:rsidR="00811A89" w:rsidRDefault="0056063B">
      <w:pPr>
        <w:pStyle w:val="a3"/>
        <w:spacing w:before="133" w:line="264" w:lineRule="auto"/>
        <w:ind w:left="1997" w:right="862" w:hanging="10"/>
        <w:jc w:val="both"/>
      </w:pPr>
      <w:r>
        <w:t>инициирование и поддержку классными руководителями участия классов в общешкольных</w:t>
      </w:r>
      <w:r>
        <w:rPr>
          <w:spacing w:val="-17"/>
        </w:rPr>
        <w:t xml:space="preserve"> </w:t>
      </w:r>
      <w:r>
        <w:t>делах,</w:t>
      </w:r>
      <w:r>
        <w:rPr>
          <w:spacing w:val="-15"/>
        </w:rPr>
        <w:t xml:space="preserve"> </w:t>
      </w:r>
      <w:r>
        <w:t>мероприятиях,</w:t>
      </w:r>
      <w:r>
        <w:rPr>
          <w:spacing w:val="-15"/>
        </w:rPr>
        <w:t xml:space="preserve"> </w:t>
      </w:r>
      <w:r>
        <w:t>оказание</w:t>
      </w:r>
      <w:r>
        <w:rPr>
          <w:spacing w:val="-15"/>
        </w:rPr>
        <w:t xml:space="preserve"> </w:t>
      </w:r>
      <w:r>
        <w:t>необходимой</w:t>
      </w:r>
      <w:r>
        <w:rPr>
          <w:spacing w:val="-15"/>
        </w:rPr>
        <w:t xml:space="preserve"> </w:t>
      </w:r>
      <w:r>
        <w:t>помощи</w:t>
      </w:r>
      <w:r>
        <w:rPr>
          <w:spacing w:val="-15"/>
        </w:rPr>
        <w:t xml:space="preserve"> </w:t>
      </w:r>
      <w:r>
        <w:t>обучающимся</w:t>
      </w:r>
      <w:r>
        <w:rPr>
          <w:spacing w:val="-14"/>
        </w:rPr>
        <w:t xml:space="preserve"> </w:t>
      </w:r>
      <w:r>
        <w:t>в</w:t>
      </w:r>
      <w:r>
        <w:rPr>
          <w:spacing w:val="-15"/>
        </w:rPr>
        <w:t xml:space="preserve"> </w:t>
      </w:r>
      <w:r>
        <w:t>их подготовке, проведении и анализе;</w:t>
      </w:r>
    </w:p>
    <w:p w:rsidR="00811A89" w:rsidRDefault="0056063B">
      <w:pPr>
        <w:pStyle w:val="a3"/>
        <w:spacing w:before="145" w:line="266" w:lineRule="auto"/>
        <w:ind w:left="1997" w:right="861" w:hanging="10"/>
        <w:jc w:val="both"/>
      </w:pPr>
      <w:r>
        <w:lastRenderedPageBreak/>
        <w:t>организацию интересных и полезных для личностного развития обучающихся совместных</w:t>
      </w:r>
      <w:r>
        <w:rPr>
          <w:spacing w:val="-11"/>
        </w:rPr>
        <w:t xml:space="preserve"> </w:t>
      </w:r>
      <w:r>
        <w:t>дел,</w:t>
      </w:r>
      <w:r>
        <w:rPr>
          <w:spacing w:val="-9"/>
        </w:rPr>
        <w:t xml:space="preserve"> </w:t>
      </w:r>
      <w:r>
        <w:t>позволяющих</w:t>
      </w:r>
      <w:r>
        <w:rPr>
          <w:spacing w:val="-10"/>
        </w:rPr>
        <w:t xml:space="preserve"> </w:t>
      </w:r>
      <w:r>
        <w:t>вовлекать</w:t>
      </w:r>
      <w:r>
        <w:rPr>
          <w:spacing w:val="-9"/>
        </w:rPr>
        <w:t xml:space="preserve"> </w:t>
      </w:r>
      <w:r>
        <w:t>в</w:t>
      </w:r>
      <w:r>
        <w:rPr>
          <w:spacing w:val="-10"/>
        </w:rPr>
        <w:t xml:space="preserve"> </w:t>
      </w:r>
      <w:r>
        <w:t>них</w:t>
      </w:r>
      <w:r>
        <w:rPr>
          <w:spacing w:val="-15"/>
        </w:rPr>
        <w:t xml:space="preserve"> </w:t>
      </w:r>
      <w:r>
        <w:t>обучающихся</w:t>
      </w:r>
      <w:r>
        <w:rPr>
          <w:spacing w:val="-10"/>
        </w:rPr>
        <w:t xml:space="preserve"> </w:t>
      </w:r>
      <w:r>
        <w:t>с</w:t>
      </w:r>
      <w:r>
        <w:rPr>
          <w:spacing w:val="-13"/>
        </w:rPr>
        <w:t xml:space="preserve"> </w:t>
      </w:r>
      <w:r>
        <w:t>разными</w:t>
      </w:r>
      <w:r>
        <w:rPr>
          <w:spacing w:val="-9"/>
        </w:rPr>
        <w:t xml:space="preserve"> </w:t>
      </w:r>
      <w:r>
        <w:t xml:space="preserve">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w:t>
      </w:r>
      <w:r>
        <w:rPr>
          <w:spacing w:val="-2"/>
        </w:rPr>
        <w:t>поведения;</w:t>
      </w:r>
    </w:p>
    <w:p w:rsidR="00811A89" w:rsidRDefault="0056063B">
      <w:pPr>
        <w:pStyle w:val="a3"/>
        <w:spacing w:before="149" w:line="266" w:lineRule="auto"/>
        <w:ind w:left="1997" w:right="872" w:hanging="10"/>
        <w:jc w:val="both"/>
      </w:pPr>
      <w:r>
        <w:rPr>
          <w:spacing w:val="-2"/>
        </w:rPr>
        <w:t>сплочение</w:t>
      </w:r>
      <w:r>
        <w:rPr>
          <w:spacing w:val="-7"/>
        </w:rPr>
        <w:t xml:space="preserve"> </w:t>
      </w:r>
      <w:r>
        <w:rPr>
          <w:spacing w:val="-2"/>
        </w:rPr>
        <w:t>коллектива класса через игры</w:t>
      </w:r>
      <w:r>
        <w:rPr>
          <w:spacing w:val="-3"/>
        </w:rPr>
        <w:t xml:space="preserve"> </w:t>
      </w:r>
      <w:r>
        <w:rPr>
          <w:spacing w:val="-2"/>
        </w:rPr>
        <w:t>и</w:t>
      </w:r>
      <w:r>
        <w:rPr>
          <w:spacing w:val="-5"/>
        </w:rPr>
        <w:t xml:space="preserve"> </w:t>
      </w:r>
      <w:r>
        <w:rPr>
          <w:spacing w:val="-2"/>
        </w:rPr>
        <w:t>тренинги</w:t>
      </w:r>
      <w:r>
        <w:rPr>
          <w:spacing w:val="-5"/>
        </w:rPr>
        <w:t xml:space="preserve"> </w:t>
      </w:r>
      <w:r>
        <w:rPr>
          <w:spacing w:val="-2"/>
        </w:rPr>
        <w:t>на командообразование,</w:t>
      </w:r>
      <w:r>
        <w:rPr>
          <w:spacing w:val="-3"/>
        </w:rPr>
        <w:t xml:space="preserve"> </w:t>
      </w:r>
      <w:r>
        <w:rPr>
          <w:spacing w:val="-2"/>
        </w:rPr>
        <w:t xml:space="preserve">внеучебные </w:t>
      </w:r>
      <w:r>
        <w:t>и внешкольные мероприятия, походы, экскурсии, празднования дней рождения обучающихся, классные вечера;</w:t>
      </w:r>
    </w:p>
    <w:p w:rsidR="00811A89" w:rsidRDefault="0056063B">
      <w:pPr>
        <w:pStyle w:val="a3"/>
        <w:spacing w:before="191" w:line="266" w:lineRule="auto"/>
        <w:ind w:left="1997" w:right="878" w:hanging="10"/>
        <w:jc w:val="both"/>
      </w:pPr>
      <w:r>
        <w:t>выработку совместно с обучающимися правил поведения класса, участие в выработке таких правил поведения в образовательной организации;</w:t>
      </w:r>
    </w:p>
    <w:p w:rsidR="00811A89" w:rsidRDefault="0056063B">
      <w:pPr>
        <w:pStyle w:val="a3"/>
        <w:spacing w:before="131" w:line="268" w:lineRule="auto"/>
        <w:ind w:left="1997" w:right="872" w:hanging="10"/>
        <w:jc w:val="both"/>
      </w:pPr>
      <w: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811A89" w:rsidRDefault="0056063B">
      <w:pPr>
        <w:pStyle w:val="a3"/>
        <w:spacing w:before="132" w:line="268" w:lineRule="auto"/>
        <w:ind w:left="1997" w:right="857" w:hanging="10"/>
        <w:jc w:val="both"/>
      </w:pPr>
      <w: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w:t>
      </w:r>
      <w:r>
        <w:rPr>
          <w:spacing w:val="-15"/>
        </w:rPr>
        <w:t xml:space="preserve"> </w:t>
      </w:r>
      <w:r>
        <w:t>поиск</w:t>
      </w:r>
      <w:r>
        <w:rPr>
          <w:spacing w:val="-15"/>
        </w:rPr>
        <w:t xml:space="preserve"> </w:t>
      </w:r>
      <w:r>
        <w:t>решений</w:t>
      </w:r>
      <w:r>
        <w:rPr>
          <w:spacing w:val="-15"/>
        </w:rPr>
        <w:t xml:space="preserve"> </w:t>
      </w:r>
      <w:r>
        <w:t>проблем,</w:t>
      </w:r>
      <w:r>
        <w:rPr>
          <w:spacing w:val="-15"/>
        </w:rPr>
        <w:t xml:space="preserve"> </w:t>
      </w:r>
      <w:r>
        <w:t>коррекцию</w:t>
      </w:r>
      <w:r>
        <w:rPr>
          <w:spacing w:val="-15"/>
        </w:rPr>
        <w:t xml:space="preserve"> </w:t>
      </w:r>
      <w:r>
        <w:t>поведения</w:t>
      </w:r>
      <w:r>
        <w:rPr>
          <w:spacing w:val="-15"/>
        </w:rPr>
        <w:t xml:space="preserve"> </w:t>
      </w:r>
      <w:r>
        <w:t>обучающихся</w:t>
      </w:r>
      <w:r>
        <w:rPr>
          <w:spacing w:val="-15"/>
        </w:rPr>
        <w:t xml:space="preserve"> </w:t>
      </w:r>
      <w:r>
        <w:t>через</w:t>
      </w:r>
      <w:r>
        <w:rPr>
          <w:spacing w:val="-12"/>
        </w:rPr>
        <w:t xml:space="preserve"> </w:t>
      </w:r>
      <w:r>
        <w:t>частные беседы индивидуально и вместе с их родителями, с другими обучающимися класса;</w:t>
      </w:r>
    </w:p>
    <w:p w:rsidR="00811A89" w:rsidRDefault="0056063B">
      <w:pPr>
        <w:pStyle w:val="a3"/>
        <w:spacing w:before="127" w:line="268" w:lineRule="auto"/>
        <w:ind w:left="1997" w:right="871" w:hanging="10"/>
        <w:jc w:val="both"/>
      </w:pPr>
      <w:r>
        <w:t xml:space="preserve">индивидуальную работу с обучающимися класса по ведению личных портфолио, в которых они фиксируют свои учебные, творческие, спортивные, личностные </w:t>
      </w:r>
      <w:r>
        <w:rPr>
          <w:spacing w:val="-2"/>
        </w:rPr>
        <w:t>достижения;</w:t>
      </w:r>
    </w:p>
    <w:p w:rsidR="00811A89" w:rsidRDefault="0056063B">
      <w:pPr>
        <w:pStyle w:val="a3"/>
        <w:spacing w:before="192" w:line="266" w:lineRule="auto"/>
        <w:ind w:left="1997" w:right="853" w:hanging="10"/>
        <w:jc w:val="both"/>
      </w:pPr>
      <w:r>
        <w:t>регулярные</w:t>
      </w:r>
      <w:r>
        <w:rPr>
          <w:spacing w:val="-9"/>
        </w:rPr>
        <w:t xml:space="preserve"> </w:t>
      </w:r>
      <w:r>
        <w:t>консультации</w:t>
      </w:r>
      <w:r>
        <w:rPr>
          <w:spacing w:val="-7"/>
        </w:rPr>
        <w:t xml:space="preserve"> </w:t>
      </w:r>
      <w:r>
        <w:t>с</w:t>
      </w:r>
      <w:r>
        <w:rPr>
          <w:spacing w:val="-6"/>
        </w:rPr>
        <w:t xml:space="preserve"> </w:t>
      </w:r>
      <w:r>
        <w:t>учителями-предметниками,</w:t>
      </w:r>
      <w:r>
        <w:rPr>
          <w:spacing w:val="-9"/>
        </w:rPr>
        <w:t xml:space="preserve"> </w:t>
      </w:r>
      <w:r>
        <w:t>направленные</w:t>
      </w:r>
      <w:r>
        <w:rPr>
          <w:spacing w:val="-12"/>
        </w:rPr>
        <w:t xml:space="preserve"> </w:t>
      </w:r>
      <w:r>
        <w:t>на</w:t>
      </w:r>
      <w:r>
        <w:rPr>
          <w:spacing w:val="-15"/>
        </w:rPr>
        <w:t xml:space="preserve"> </w:t>
      </w:r>
      <w:r>
        <w:t>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811A89" w:rsidRDefault="0056063B">
      <w:pPr>
        <w:pStyle w:val="a3"/>
        <w:spacing w:before="132" w:line="268" w:lineRule="auto"/>
        <w:ind w:left="1997" w:right="863" w:hanging="10"/>
        <w:jc w:val="both"/>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w:t>
      </w:r>
      <w:r>
        <w:rPr>
          <w:spacing w:val="40"/>
        </w:rPr>
        <w:t xml:space="preserve"> </w:t>
      </w:r>
      <w:r>
        <w:t>участию в классных делах, дающих им возможность</w:t>
      </w:r>
      <w:r>
        <w:rPr>
          <w:spacing w:val="40"/>
        </w:rPr>
        <w:t xml:space="preserve"> </w:t>
      </w:r>
      <w:r>
        <w:t>лучше</w:t>
      </w:r>
    </w:p>
    <w:p w:rsidR="00811A89" w:rsidRDefault="0056063B">
      <w:pPr>
        <w:pStyle w:val="a3"/>
        <w:spacing w:before="62" w:line="264" w:lineRule="auto"/>
        <w:ind w:left="1997" w:right="870"/>
        <w:jc w:val="both"/>
      </w:pPr>
      <w:r>
        <w:t>узнавать и понимать обучающихся, общаясь и наблюдая их во внеучебной обстановке, участвовать в родительских собраниях класса;</w:t>
      </w:r>
    </w:p>
    <w:p w:rsidR="00811A89" w:rsidRDefault="0056063B">
      <w:pPr>
        <w:pStyle w:val="a3"/>
        <w:spacing w:before="137" w:line="268" w:lineRule="auto"/>
        <w:ind w:left="1997" w:right="859" w:hanging="10"/>
        <w:jc w:val="both"/>
      </w:pPr>
      <w:r>
        <w:t>организацию и проведение регулярных родительских собраний, информирование родителей</w:t>
      </w:r>
      <w:r>
        <w:rPr>
          <w:spacing w:val="-1"/>
        </w:rPr>
        <w:t xml:space="preserve"> </w:t>
      </w:r>
      <w:r>
        <w:t>об успехах</w:t>
      </w:r>
      <w:r>
        <w:rPr>
          <w:spacing w:val="-2"/>
        </w:rPr>
        <w:t xml:space="preserve"> </w:t>
      </w:r>
      <w:r>
        <w:t>и проблемах</w:t>
      </w:r>
      <w:r>
        <w:rPr>
          <w:spacing w:val="-2"/>
        </w:rPr>
        <w:t xml:space="preserve"> </w:t>
      </w:r>
      <w:r>
        <w:t>обучающихся, их</w:t>
      </w:r>
      <w:r>
        <w:rPr>
          <w:spacing w:val="-2"/>
        </w:rPr>
        <w:t xml:space="preserve"> </w:t>
      </w:r>
      <w:r>
        <w:t>положении</w:t>
      </w:r>
      <w:r>
        <w:rPr>
          <w:spacing w:val="-1"/>
        </w:rPr>
        <w:t xml:space="preserve"> </w:t>
      </w:r>
      <w:r>
        <w:t xml:space="preserve">в классе, жизни класса в целом, помощь родителям и иным членам семьи в отношениях с учителями, </w:t>
      </w:r>
      <w:r>
        <w:rPr>
          <w:spacing w:val="-2"/>
        </w:rPr>
        <w:t>администрацией;</w:t>
      </w:r>
    </w:p>
    <w:p w:rsidR="00811A89" w:rsidRDefault="0056063B">
      <w:pPr>
        <w:pStyle w:val="a3"/>
        <w:spacing w:before="142" w:line="316" w:lineRule="auto"/>
        <w:ind w:left="1997" w:right="860" w:hanging="10"/>
        <w:jc w:val="both"/>
      </w:pPr>
      <w:r>
        <w:t>создание и организацию работы родительского комитета класса, участвующего в решении</w:t>
      </w:r>
      <w:r>
        <w:rPr>
          <w:spacing w:val="-1"/>
        </w:rPr>
        <w:t xml:space="preserve"> </w:t>
      </w:r>
      <w:r>
        <w:t>вопросов</w:t>
      </w:r>
      <w:r>
        <w:rPr>
          <w:spacing w:val="-5"/>
        </w:rPr>
        <w:t xml:space="preserve"> </w:t>
      </w:r>
      <w:r>
        <w:t>воспитания</w:t>
      </w:r>
      <w:r>
        <w:rPr>
          <w:spacing w:val="-6"/>
        </w:rPr>
        <w:t xml:space="preserve"> </w:t>
      </w:r>
      <w:r>
        <w:t>и</w:t>
      </w:r>
      <w:r>
        <w:rPr>
          <w:spacing w:val="-6"/>
        </w:rPr>
        <w:t xml:space="preserve"> </w:t>
      </w:r>
      <w:r>
        <w:t>обучения в</w:t>
      </w:r>
      <w:r>
        <w:rPr>
          <w:spacing w:val="-1"/>
        </w:rPr>
        <w:t xml:space="preserve"> </w:t>
      </w:r>
      <w:r>
        <w:t>классе, общеобразовательной организации;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811A89" w:rsidRDefault="0056063B">
      <w:pPr>
        <w:pStyle w:val="a3"/>
        <w:spacing w:before="123"/>
        <w:ind w:left="1988"/>
        <w:jc w:val="both"/>
      </w:pPr>
      <w:r>
        <w:t>проведение</w:t>
      </w:r>
      <w:r>
        <w:rPr>
          <w:spacing w:val="-10"/>
        </w:rPr>
        <w:t xml:space="preserve"> </w:t>
      </w:r>
      <w:r>
        <w:t>в</w:t>
      </w:r>
      <w:r>
        <w:rPr>
          <w:spacing w:val="-11"/>
        </w:rPr>
        <w:t xml:space="preserve"> </w:t>
      </w:r>
      <w:r>
        <w:t>классе</w:t>
      </w:r>
      <w:r>
        <w:rPr>
          <w:spacing w:val="-9"/>
        </w:rPr>
        <w:t xml:space="preserve"> </w:t>
      </w:r>
      <w:r>
        <w:t>праздников,</w:t>
      </w:r>
      <w:r>
        <w:rPr>
          <w:spacing w:val="-4"/>
        </w:rPr>
        <w:t xml:space="preserve"> </w:t>
      </w:r>
      <w:r>
        <w:t>конкурсов,</w:t>
      </w:r>
      <w:r>
        <w:rPr>
          <w:spacing w:val="-4"/>
        </w:rPr>
        <w:t xml:space="preserve"> </w:t>
      </w:r>
      <w:r>
        <w:t>соревнований</w:t>
      </w:r>
      <w:r>
        <w:rPr>
          <w:spacing w:val="-10"/>
        </w:rPr>
        <w:t xml:space="preserve"> </w:t>
      </w:r>
      <w:r>
        <w:t>и</w:t>
      </w:r>
      <w:r>
        <w:rPr>
          <w:spacing w:val="-8"/>
        </w:rPr>
        <w:t xml:space="preserve"> </w:t>
      </w:r>
      <w:r>
        <w:t>других</w:t>
      </w:r>
      <w:r>
        <w:rPr>
          <w:spacing w:val="-11"/>
        </w:rPr>
        <w:t xml:space="preserve"> </w:t>
      </w:r>
      <w:r>
        <w:rPr>
          <w:spacing w:val="-2"/>
        </w:rPr>
        <w:t>мероприятий.</w:t>
      </w:r>
    </w:p>
    <w:p w:rsidR="00811A89" w:rsidRDefault="0056063B">
      <w:pPr>
        <w:pStyle w:val="1"/>
        <w:spacing w:before="229"/>
        <w:ind w:left="2108"/>
        <w:jc w:val="both"/>
      </w:pPr>
      <w:bookmarkStart w:id="202" w:name="Модуль_&quot;Основные_школьные_дела&quot;."/>
      <w:bookmarkEnd w:id="202"/>
      <w:r>
        <w:t>Модуль</w:t>
      </w:r>
      <w:r>
        <w:rPr>
          <w:spacing w:val="-8"/>
        </w:rPr>
        <w:t xml:space="preserve"> </w:t>
      </w:r>
      <w:r>
        <w:t>"Основные</w:t>
      </w:r>
      <w:r>
        <w:rPr>
          <w:spacing w:val="-10"/>
        </w:rPr>
        <w:t xml:space="preserve"> </w:t>
      </w:r>
      <w:r>
        <w:t>школьные</w:t>
      </w:r>
      <w:r>
        <w:rPr>
          <w:spacing w:val="-5"/>
        </w:rPr>
        <w:t xml:space="preserve"> </w:t>
      </w:r>
      <w:r>
        <w:rPr>
          <w:spacing w:val="-2"/>
        </w:rPr>
        <w:t>дела".</w:t>
      </w:r>
    </w:p>
    <w:p w:rsidR="00811A89" w:rsidRDefault="0056063B">
      <w:pPr>
        <w:pStyle w:val="a3"/>
        <w:spacing w:before="165" w:line="266" w:lineRule="auto"/>
        <w:ind w:left="1997" w:right="864" w:hanging="10"/>
        <w:jc w:val="both"/>
      </w:pPr>
      <w:r>
        <w:lastRenderedPageBreak/>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811A89" w:rsidRDefault="0056063B">
      <w:pPr>
        <w:pStyle w:val="a3"/>
        <w:spacing w:before="133" w:line="268" w:lineRule="auto"/>
        <w:ind w:left="1997" w:right="875" w:hanging="10"/>
        <w:jc w:val="both"/>
      </w:pPr>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811A89" w:rsidRDefault="0056063B">
      <w:pPr>
        <w:pStyle w:val="a3"/>
        <w:spacing w:before="191"/>
        <w:ind w:left="1988"/>
        <w:jc w:val="both"/>
      </w:pPr>
      <w:r>
        <w:t>участие</w:t>
      </w:r>
      <w:r>
        <w:rPr>
          <w:spacing w:val="-10"/>
        </w:rPr>
        <w:t xml:space="preserve"> </w:t>
      </w:r>
      <w:r>
        <w:t>во</w:t>
      </w:r>
      <w:r>
        <w:rPr>
          <w:spacing w:val="-4"/>
        </w:rPr>
        <w:t xml:space="preserve"> </w:t>
      </w:r>
      <w:r>
        <w:t>всероссийских</w:t>
      </w:r>
      <w:r>
        <w:rPr>
          <w:spacing w:val="-6"/>
        </w:rPr>
        <w:t xml:space="preserve"> </w:t>
      </w:r>
      <w:r>
        <w:t>акциях,</w:t>
      </w:r>
      <w:r>
        <w:rPr>
          <w:spacing w:val="-5"/>
        </w:rPr>
        <w:t xml:space="preserve"> </w:t>
      </w:r>
      <w:r>
        <w:t>посвященных</w:t>
      </w:r>
      <w:r>
        <w:rPr>
          <w:spacing w:val="-6"/>
        </w:rPr>
        <w:t xml:space="preserve"> </w:t>
      </w:r>
      <w:r>
        <w:t>значимым</w:t>
      </w:r>
      <w:r>
        <w:rPr>
          <w:spacing w:val="-9"/>
        </w:rPr>
        <w:t xml:space="preserve"> </w:t>
      </w:r>
      <w:r>
        <w:t>событиям</w:t>
      </w:r>
      <w:r>
        <w:rPr>
          <w:spacing w:val="-5"/>
        </w:rPr>
        <w:t xml:space="preserve"> </w:t>
      </w:r>
      <w:r>
        <w:t>в</w:t>
      </w:r>
      <w:r>
        <w:rPr>
          <w:spacing w:val="-11"/>
        </w:rPr>
        <w:t xml:space="preserve"> </w:t>
      </w:r>
      <w:r>
        <w:t>России,</w:t>
      </w:r>
      <w:r>
        <w:rPr>
          <w:spacing w:val="-9"/>
        </w:rPr>
        <w:t xml:space="preserve"> </w:t>
      </w:r>
      <w:r>
        <w:rPr>
          <w:spacing w:val="-2"/>
        </w:rPr>
        <w:t>мире;</w:t>
      </w:r>
    </w:p>
    <w:p w:rsidR="00811A89" w:rsidRDefault="0056063B">
      <w:pPr>
        <w:pStyle w:val="a3"/>
        <w:spacing w:before="170" w:line="266" w:lineRule="auto"/>
        <w:ind w:left="1997" w:right="862" w:hanging="10"/>
        <w:jc w:val="both"/>
      </w:pP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811A89" w:rsidRDefault="0056063B">
      <w:pPr>
        <w:pStyle w:val="a3"/>
        <w:spacing w:before="138" w:line="268" w:lineRule="auto"/>
        <w:ind w:left="1997" w:right="870" w:hanging="10"/>
        <w:jc w:val="both"/>
      </w:pPr>
      <w:r>
        <w:t xml:space="preserve">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w:t>
      </w:r>
      <w:r>
        <w:rPr>
          <w:spacing w:val="-2"/>
        </w:rPr>
        <w:t>местности;</w:t>
      </w:r>
    </w:p>
    <w:p w:rsidR="00811A89" w:rsidRDefault="0056063B">
      <w:pPr>
        <w:pStyle w:val="a3"/>
        <w:spacing w:before="137" w:line="266" w:lineRule="auto"/>
        <w:ind w:left="1997" w:right="866" w:hanging="10"/>
        <w:jc w:val="both"/>
      </w:pPr>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811A89" w:rsidRDefault="0056063B">
      <w:pPr>
        <w:pStyle w:val="a3"/>
        <w:spacing w:before="143" w:line="266" w:lineRule="auto"/>
        <w:ind w:left="1997" w:right="870" w:hanging="10"/>
        <w:jc w:val="both"/>
      </w:pPr>
      <w: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811A89" w:rsidRDefault="0056063B">
      <w:pPr>
        <w:pStyle w:val="a3"/>
        <w:spacing w:before="132" w:line="268" w:lineRule="auto"/>
        <w:ind w:left="1997" w:right="864" w:hanging="10"/>
        <w:jc w:val="both"/>
      </w:pPr>
      <w:r>
        <w:t>разновозрастные</w:t>
      </w:r>
      <w:r>
        <w:rPr>
          <w:spacing w:val="-15"/>
        </w:rPr>
        <w:t xml:space="preserve"> </w:t>
      </w:r>
      <w:r>
        <w:t>сборы,</w:t>
      </w:r>
      <w:r>
        <w:rPr>
          <w:spacing w:val="-15"/>
        </w:rPr>
        <w:t xml:space="preserve"> </w:t>
      </w:r>
      <w:r>
        <w:t>многодневные</w:t>
      </w:r>
      <w:r>
        <w:rPr>
          <w:spacing w:val="-15"/>
        </w:rPr>
        <w:t xml:space="preserve"> </w:t>
      </w:r>
      <w:r>
        <w:t>выездные</w:t>
      </w:r>
      <w:r>
        <w:rPr>
          <w:spacing w:val="-15"/>
        </w:rPr>
        <w:t xml:space="preserve"> </w:t>
      </w:r>
      <w:r>
        <w:t>события,</w:t>
      </w:r>
      <w:r>
        <w:rPr>
          <w:spacing w:val="-15"/>
        </w:rPr>
        <w:t xml:space="preserve"> </w:t>
      </w:r>
      <w:r>
        <w:t>включающие</w:t>
      </w:r>
      <w:r>
        <w:rPr>
          <w:spacing w:val="-15"/>
        </w:rPr>
        <w:t xml:space="preserve"> </w:t>
      </w:r>
      <w:r>
        <w:t>в</w:t>
      </w:r>
      <w:r>
        <w:rPr>
          <w:spacing w:val="-15"/>
        </w:rPr>
        <w:t xml:space="preserve"> </w:t>
      </w:r>
      <w:r>
        <w:t>себя</w:t>
      </w:r>
      <w:r>
        <w:rPr>
          <w:spacing w:val="-15"/>
        </w:rPr>
        <w:t xml:space="preserve"> </w:t>
      </w:r>
      <w:r>
        <w:t>комплекс коллективных творческих дел гражданской, патриотической, историкокраеведческой, экологической, трудовой, спортивно-оздоровительной и</w:t>
      </w:r>
      <w:r>
        <w:rPr>
          <w:spacing w:val="-1"/>
        </w:rPr>
        <w:t xml:space="preserve"> </w:t>
      </w:r>
      <w:r>
        <w:t>другой направленности;</w:t>
      </w:r>
    </w:p>
    <w:p w:rsidR="00811A89" w:rsidRDefault="0056063B">
      <w:pPr>
        <w:pStyle w:val="a3"/>
        <w:spacing w:before="62" w:line="266" w:lineRule="auto"/>
        <w:ind w:left="1997" w:right="863" w:hanging="10"/>
        <w:jc w:val="both"/>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w:t>
      </w:r>
      <w:r>
        <w:rPr>
          <w:spacing w:val="-9"/>
        </w:rPr>
        <w:t xml:space="preserve"> </w:t>
      </w:r>
      <w:r>
        <w:t>редакторов,</w:t>
      </w:r>
      <w:r>
        <w:rPr>
          <w:spacing w:val="-8"/>
        </w:rPr>
        <w:t xml:space="preserve"> </w:t>
      </w:r>
      <w:r>
        <w:t>ответственных</w:t>
      </w:r>
      <w:r>
        <w:rPr>
          <w:spacing w:val="-9"/>
        </w:rPr>
        <w:t xml:space="preserve"> </w:t>
      </w:r>
      <w:r>
        <w:t>за</w:t>
      </w:r>
      <w:r>
        <w:rPr>
          <w:spacing w:val="-12"/>
        </w:rPr>
        <w:t xml:space="preserve"> </w:t>
      </w:r>
      <w:r>
        <w:t>костюмы</w:t>
      </w:r>
      <w:r>
        <w:rPr>
          <w:spacing w:val="-9"/>
        </w:rPr>
        <w:t xml:space="preserve"> </w:t>
      </w:r>
      <w:r>
        <w:t>и</w:t>
      </w:r>
      <w:r>
        <w:rPr>
          <w:spacing w:val="-10"/>
        </w:rPr>
        <w:t xml:space="preserve"> </w:t>
      </w:r>
      <w:r>
        <w:t>оборудование,</w:t>
      </w:r>
      <w:r>
        <w:rPr>
          <w:spacing w:val="-7"/>
        </w:rPr>
        <w:t xml:space="preserve"> </w:t>
      </w:r>
      <w:r>
        <w:t>за</w:t>
      </w:r>
      <w:r>
        <w:rPr>
          <w:spacing w:val="-12"/>
        </w:rPr>
        <w:t xml:space="preserve"> </w:t>
      </w:r>
      <w:r>
        <w:t>приглашение</w:t>
      </w:r>
      <w:r>
        <w:rPr>
          <w:spacing w:val="-10"/>
        </w:rPr>
        <w:t xml:space="preserve"> </w:t>
      </w:r>
      <w:r>
        <w:t>и встречу гостей и других), помощь обучающимся в освоении навыков подготовки, проведения, анализа общешкольных дел;</w:t>
      </w:r>
    </w:p>
    <w:p w:rsidR="00811A89" w:rsidRDefault="0056063B">
      <w:pPr>
        <w:pStyle w:val="a3"/>
        <w:spacing w:before="140" w:line="268" w:lineRule="auto"/>
        <w:ind w:left="1997" w:right="869" w:hanging="10"/>
        <w:jc w:val="both"/>
      </w:pP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811A89" w:rsidRDefault="0056063B">
      <w:pPr>
        <w:pStyle w:val="1"/>
        <w:spacing w:before="200"/>
        <w:ind w:left="2108"/>
        <w:jc w:val="both"/>
      </w:pPr>
      <w:bookmarkStart w:id="203" w:name="Модуль_&quot;Внешкольные_мероприятия&quot;."/>
      <w:bookmarkEnd w:id="203"/>
      <w:r>
        <w:t>Модуль</w:t>
      </w:r>
      <w:r>
        <w:rPr>
          <w:spacing w:val="-8"/>
        </w:rPr>
        <w:t xml:space="preserve"> </w:t>
      </w:r>
      <w:r>
        <w:t>"Внешкольные</w:t>
      </w:r>
      <w:r>
        <w:rPr>
          <w:spacing w:val="-5"/>
        </w:rPr>
        <w:t xml:space="preserve"> </w:t>
      </w:r>
      <w:r>
        <w:rPr>
          <w:spacing w:val="-2"/>
        </w:rPr>
        <w:t>мероприятия".</w:t>
      </w:r>
    </w:p>
    <w:p w:rsidR="00811A89" w:rsidRDefault="0056063B">
      <w:pPr>
        <w:pStyle w:val="a3"/>
        <w:spacing w:before="162" w:line="266" w:lineRule="auto"/>
        <w:ind w:left="1997" w:right="869" w:hanging="10"/>
        <w:jc w:val="both"/>
      </w:pPr>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811A89" w:rsidRDefault="0056063B">
      <w:pPr>
        <w:pStyle w:val="a3"/>
        <w:spacing w:before="137" w:line="271" w:lineRule="auto"/>
        <w:ind w:left="1997" w:right="860" w:hanging="10"/>
        <w:jc w:val="both"/>
      </w:pPr>
      <w:r>
        <w:t>общие</w:t>
      </w:r>
      <w:r>
        <w:rPr>
          <w:spacing w:val="-7"/>
        </w:rPr>
        <w:t xml:space="preserve"> </w:t>
      </w:r>
      <w:r>
        <w:t>внешкольные</w:t>
      </w:r>
      <w:r>
        <w:rPr>
          <w:spacing w:val="-5"/>
        </w:rPr>
        <w:t xml:space="preserve"> </w:t>
      </w:r>
      <w:r>
        <w:t>мероприятия,</w:t>
      </w:r>
      <w:r>
        <w:rPr>
          <w:spacing w:val="-3"/>
        </w:rPr>
        <w:t xml:space="preserve"> </w:t>
      </w:r>
      <w:r>
        <w:t>в том числе</w:t>
      </w:r>
      <w:r>
        <w:rPr>
          <w:spacing w:val="-7"/>
        </w:rPr>
        <w:t xml:space="preserve"> </w:t>
      </w:r>
      <w:r>
        <w:t>организуемые</w:t>
      </w:r>
      <w:r>
        <w:rPr>
          <w:spacing w:val="-1"/>
        </w:rPr>
        <w:t xml:space="preserve"> </w:t>
      </w:r>
      <w:r>
        <w:t>совместно</w:t>
      </w:r>
      <w:r>
        <w:rPr>
          <w:spacing w:val="-1"/>
        </w:rPr>
        <w:t xml:space="preserve"> </w:t>
      </w:r>
      <w:r>
        <w:t>с</w:t>
      </w:r>
      <w:r>
        <w:rPr>
          <w:spacing w:val="-3"/>
        </w:rPr>
        <w:t xml:space="preserve"> </w:t>
      </w:r>
      <w:r>
        <w:t>социальными партнерами образовательной организации;</w:t>
      </w:r>
    </w:p>
    <w:p w:rsidR="00811A89" w:rsidRDefault="0056063B">
      <w:pPr>
        <w:pStyle w:val="a3"/>
        <w:spacing w:before="121" w:line="266" w:lineRule="auto"/>
        <w:ind w:left="1997" w:right="865" w:hanging="10"/>
        <w:jc w:val="both"/>
      </w:pPr>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811A89" w:rsidRDefault="0056063B">
      <w:pPr>
        <w:pStyle w:val="a3"/>
        <w:spacing w:before="137" w:line="268" w:lineRule="auto"/>
        <w:ind w:left="1997" w:right="857" w:hanging="10"/>
        <w:jc w:val="both"/>
      </w:pPr>
      <w:r>
        <w:lastRenderedPageBreak/>
        <w:t>экскурсии, походы выходного дня (в музей, картинную галерею, технопарк, на предприятие</w:t>
      </w:r>
      <w:r>
        <w:rPr>
          <w:spacing w:val="-11"/>
        </w:rPr>
        <w:t xml:space="preserve"> </w:t>
      </w:r>
      <w:r>
        <w:t>и</w:t>
      </w:r>
      <w:r>
        <w:rPr>
          <w:spacing w:val="-11"/>
        </w:rPr>
        <w:t xml:space="preserve"> </w:t>
      </w:r>
      <w:r>
        <w:t>другое),</w:t>
      </w:r>
      <w:r>
        <w:rPr>
          <w:spacing w:val="-13"/>
        </w:rPr>
        <w:t xml:space="preserve"> </w:t>
      </w:r>
      <w:r>
        <w:t>организуемые</w:t>
      </w:r>
      <w:r>
        <w:rPr>
          <w:spacing w:val="-11"/>
        </w:rPr>
        <w:t xml:space="preserve"> </w:t>
      </w:r>
      <w:r>
        <w:t>в</w:t>
      </w:r>
      <w:r>
        <w:rPr>
          <w:spacing w:val="-11"/>
        </w:rPr>
        <w:t xml:space="preserve"> </w:t>
      </w:r>
      <w:r>
        <w:t>классах</w:t>
      </w:r>
      <w:r>
        <w:rPr>
          <w:spacing w:val="-11"/>
        </w:rPr>
        <w:t xml:space="preserve"> </w:t>
      </w:r>
      <w:r>
        <w:t>классными</w:t>
      </w:r>
      <w:r>
        <w:rPr>
          <w:spacing w:val="-10"/>
        </w:rPr>
        <w:t xml:space="preserve"> </w:t>
      </w:r>
      <w:r>
        <w:t>руководителями,</w:t>
      </w:r>
      <w:r>
        <w:rPr>
          <w:spacing w:val="-9"/>
        </w:rPr>
        <w:t xml:space="preserve"> </w:t>
      </w:r>
      <w:r>
        <w:t>в</w:t>
      </w:r>
      <w:r>
        <w:rPr>
          <w:spacing w:val="-15"/>
        </w:rPr>
        <w:t xml:space="preserve"> </w:t>
      </w:r>
      <w:r>
        <w:t>том</w:t>
      </w:r>
      <w:r>
        <w:rPr>
          <w:spacing w:val="-14"/>
        </w:rPr>
        <w:t xml:space="preserve"> </w:t>
      </w:r>
      <w:r>
        <w:t>числе совместно</w:t>
      </w:r>
      <w:r>
        <w:rPr>
          <w:spacing w:val="-15"/>
        </w:rPr>
        <w:t xml:space="preserve"> </w:t>
      </w:r>
      <w:r>
        <w:t>с</w:t>
      </w:r>
      <w:r>
        <w:rPr>
          <w:spacing w:val="-15"/>
        </w:rPr>
        <w:t xml:space="preserve"> </w:t>
      </w:r>
      <w:r>
        <w:t>родителями</w:t>
      </w:r>
      <w:r>
        <w:rPr>
          <w:spacing w:val="-15"/>
        </w:rPr>
        <w:t xml:space="preserve"> </w:t>
      </w:r>
      <w:r>
        <w:t>(законными</w:t>
      </w:r>
      <w:r>
        <w:rPr>
          <w:spacing w:val="-15"/>
        </w:rPr>
        <w:t xml:space="preserve"> </w:t>
      </w:r>
      <w:r>
        <w:t>представителями)</w:t>
      </w:r>
      <w:r>
        <w:rPr>
          <w:spacing w:val="-15"/>
        </w:rPr>
        <w:t xml:space="preserve"> </w:t>
      </w:r>
      <w:r>
        <w:t>обучающихся</w:t>
      </w:r>
      <w:r>
        <w:rPr>
          <w:spacing w:val="-15"/>
        </w:rPr>
        <w:t xml:space="preserve"> </w:t>
      </w:r>
      <w:r>
        <w:t>с</w:t>
      </w:r>
      <w:r>
        <w:rPr>
          <w:spacing w:val="-14"/>
        </w:rPr>
        <w:t xml:space="preserve"> </w:t>
      </w:r>
      <w:r>
        <w:t>привлечением</w:t>
      </w:r>
      <w:r>
        <w:rPr>
          <w:spacing w:val="-15"/>
        </w:rPr>
        <w:t xml:space="preserve"> </w:t>
      </w:r>
      <w:r>
        <w:t>их к планированию, организации, проведению, оценке мероприятия;</w:t>
      </w:r>
    </w:p>
    <w:p w:rsidR="00811A89" w:rsidRDefault="0056063B">
      <w:pPr>
        <w:pStyle w:val="a3"/>
        <w:spacing w:before="84" w:line="268" w:lineRule="auto"/>
        <w:ind w:left="1997" w:right="859" w:hanging="10"/>
        <w:jc w:val="both"/>
      </w:pPr>
      <w: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811A89" w:rsidRDefault="0056063B">
      <w:pPr>
        <w:pStyle w:val="a3"/>
        <w:spacing w:before="128" w:line="266" w:lineRule="auto"/>
        <w:ind w:left="1997" w:right="870" w:hanging="10"/>
        <w:jc w:val="both"/>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811A89" w:rsidRDefault="0056063B">
      <w:pPr>
        <w:pStyle w:val="a3"/>
        <w:spacing w:before="196" w:line="268" w:lineRule="auto"/>
        <w:ind w:left="1997" w:right="855" w:firstLine="110"/>
        <w:jc w:val="both"/>
      </w:pPr>
      <w:r>
        <w:rPr>
          <w:b/>
        </w:rPr>
        <w:t>Модуль "Организация предметно-пространственной сред</w:t>
      </w:r>
      <w:r>
        <w:t>ы". Реализация воспитательного потенциала предметно-пространственной среды может предусматривать</w:t>
      </w:r>
      <w:r>
        <w:rPr>
          <w:spacing w:val="-15"/>
        </w:rPr>
        <w:t xml:space="preserve"> </w:t>
      </w:r>
      <w:r>
        <w:t>совместную</w:t>
      </w:r>
      <w:r>
        <w:rPr>
          <w:spacing w:val="-15"/>
        </w:rPr>
        <w:t xml:space="preserve"> </w:t>
      </w:r>
      <w:r>
        <w:t>деятельность</w:t>
      </w:r>
      <w:r>
        <w:rPr>
          <w:spacing w:val="-15"/>
        </w:rPr>
        <w:t xml:space="preserve"> </w:t>
      </w:r>
      <w:r>
        <w:t>педагогов,</w:t>
      </w:r>
      <w:r>
        <w:rPr>
          <w:spacing w:val="-15"/>
        </w:rPr>
        <w:t xml:space="preserve"> </w:t>
      </w:r>
      <w:r>
        <w:t>обучающихся,</w:t>
      </w:r>
      <w:r>
        <w:rPr>
          <w:spacing w:val="-15"/>
        </w:rPr>
        <w:t xml:space="preserve"> </w:t>
      </w:r>
      <w:r>
        <w:t>других</w:t>
      </w:r>
      <w:r>
        <w:rPr>
          <w:spacing w:val="-15"/>
        </w:rPr>
        <w:t xml:space="preserve"> </w:t>
      </w:r>
      <w:r>
        <w:t>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811A89" w:rsidRDefault="0056063B">
      <w:pPr>
        <w:pStyle w:val="a3"/>
        <w:spacing w:before="133" w:line="266" w:lineRule="auto"/>
        <w:ind w:left="1997" w:right="876" w:hanging="10"/>
        <w:jc w:val="both"/>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w:t>
      </w:r>
      <w:r>
        <w:rPr>
          <w:spacing w:val="40"/>
        </w:rPr>
        <w:t xml:space="preserve"> </w:t>
      </w:r>
      <w:r>
        <w:t>Федерации,</w:t>
      </w:r>
      <w:r>
        <w:rPr>
          <w:spacing w:val="40"/>
        </w:rPr>
        <w:t xml:space="preserve"> </w:t>
      </w:r>
      <w:r>
        <w:t>муниципального</w:t>
      </w:r>
      <w:r>
        <w:rPr>
          <w:spacing w:val="40"/>
        </w:rPr>
        <w:t xml:space="preserve"> </w:t>
      </w:r>
      <w:r>
        <w:t>образования</w:t>
      </w:r>
      <w:r>
        <w:rPr>
          <w:spacing w:val="40"/>
        </w:rPr>
        <w:t xml:space="preserve"> </w:t>
      </w:r>
      <w:r>
        <w:t>(флаг,</w:t>
      </w:r>
      <w:r>
        <w:rPr>
          <w:spacing w:val="40"/>
        </w:rPr>
        <w:t xml:space="preserve"> </w:t>
      </w:r>
      <w:r>
        <w:t>герб),</w:t>
      </w:r>
      <w:r>
        <w:rPr>
          <w:spacing w:val="40"/>
        </w:rPr>
        <w:t xml:space="preserve"> </w:t>
      </w:r>
      <w:r>
        <w:t>изображениями</w:t>
      </w:r>
    </w:p>
    <w:p w:rsidR="00811A89" w:rsidRDefault="0056063B">
      <w:pPr>
        <w:pStyle w:val="a3"/>
        <w:spacing w:before="62" w:line="271" w:lineRule="auto"/>
        <w:ind w:left="1997" w:right="875"/>
        <w:jc w:val="both"/>
      </w:pPr>
      <w:r>
        <w:t>символики Российского государства в разные периоды тысячелетней истории, исторической символики региона;</w:t>
      </w:r>
    </w:p>
    <w:p w:rsidR="00811A89" w:rsidRDefault="0056063B">
      <w:pPr>
        <w:pStyle w:val="a3"/>
        <w:spacing w:before="130" w:line="271" w:lineRule="auto"/>
        <w:ind w:left="1997" w:right="873" w:hanging="10"/>
        <w:jc w:val="both"/>
      </w:pPr>
      <w:r>
        <w:t>организацию и проведение церемоний поднятия (спуска) государственного флага Российской Федерации;</w:t>
      </w:r>
    </w:p>
    <w:p w:rsidR="00811A89" w:rsidRDefault="0056063B">
      <w:pPr>
        <w:pStyle w:val="a3"/>
        <w:spacing w:before="116" w:line="268" w:lineRule="auto"/>
        <w:ind w:left="1997" w:right="854" w:hanging="10"/>
        <w:jc w:val="both"/>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811A89" w:rsidRDefault="0056063B">
      <w:pPr>
        <w:pStyle w:val="a3"/>
        <w:spacing w:before="134" w:line="266" w:lineRule="auto"/>
        <w:ind w:left="1997" w:right="867" w:hanging="10"/>
        <w:jc w:val="both"/>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811A89" w:rsidRDefault="0056063B">
      <w:pPr>
        <w:pStyle w:val="a3"/>
        <w:spacing w:before="139" w:line="266" w:lineRule="auto"/>
        <w:ind w:left="1997" w:right="862" w:hanging="10"/>
        <w:jc w:val="both"/>
      </w:pPr>
      <w: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811A89" w:rsidRDefault="0056063B">
      <w:pPr>
        <w:pStyle w:val="a3"/>
        <w:spacing w:before="201" w:line="266" w:lineRule="auto"/>
        <w:ind w:left="1997" w:right="858" w:hanging="10"/>
        <w:jc w:val="both"/>
      </w:pPr>
      <w:r>
        <w:lastRenderedPageBreak/>
        <w:t>разработку,</w:t>
      </w:r>
      <w:r>
        <w:rPr>
          <w:spacing w:val="-10"/>
        </w:rPr>
        <w:t xml:space="preserve"> </w:t>
      </w:r>
      <w:r>
        <w:t>оформление,</w:t>
      </w:r>
      <w:r>
        <w:rPr>
          <w:spacing w:val="-10"/>
        </w:rPr>
        <w:t xml:space="preserve"> </w:t>
      </w:r>
      <w:r>
        <w:t>поддержание,</w:t>
      </w:r>
      <w:r>
        <w:rPr>
          <w:spacing w:val="-10"/>
        </w:rPr>
        <w:t xml:space="preserve"> </w:t>
      </w:r>
      <w:r>
        <w:t>использование</w:t>
      </w:r>
      <w:r>
        <w:rPr>
          <w:spacing w:val="-13"/>
        </w:rPr>
        <w:t xml:space="preserve"> </w:t>
      </w:r>
      <w:r>
        <w:t>в</w:t>
      </w:r>
      <w:r>
        <w:rPr>
          <w:spacing w:val="-11"/>
        </w:rPr>
        <w:t xml:space="preserve"> </w:t>
      </w:r>
      <w:r>
        <w:t>воспитательном</w:t>
      </w:r>
      <w:r>
        <w:rPr>
          <w:spacing w:val="-11"/>
        </w:rPr>
        <w:t xml:space="preserve"> </w:t>
      </w:r>
      <w:r>
        <w:t>процессе</w:t>
      </w:r>
      <w:r>
        <w:rPr>
          <w:spacing w:val="-13"/>
        </w:rPr>
        <w:t xml:space="preserve"> </w:t>
      </w:r>
      <w:r>
        <w:t>"мест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811A89" w:rsidRDefault="0056063B">
      <w:pPr>
        <w:pStyle w:val="a3"/>
        <w:spacing w:before="192" w:line="268" w:lineRule="auto"/>
        <w:ind w:left="1997" w:right="853" w:hanging="10"/>
        <w:jc w:val="both"/>
      </w:pPr>
      <w:r>
        <w:t>оформление</w:t>
      </w:r>
      <w:r>
        <w:rPr>
          <w:spacing w:val="-5"/>
        </w:rPr>
        <w:t xml:space="preserve"> </w:t>
      </w:r>
      <w:r>
        <w:t>и</w:t>
      </w:r>
      <w:r>
        <w:rPr>
          <w:spacing w:val="-5"/>
        </w:rPr>
        <w:t xml:space="preserve"> </w:t>
      </w:r>
      <w:r>
        <w:t>обновление "мест новостей", стендов</w:t>
      </w:r>
      <w:r>
        <w:rPr>
          <w:spacing w:val="-2"/>
        </w:rPr>
        <w:t xml:space="preserve"> </w:t>
      </w:r>
      <w:r>
        <w:t>в помещениях</w:t>
      </w:r>
      <w:r>
        <w:rPr>
          <w:spacing w:val="-1"/>
        </w:rPr>
        <w:t xml:space="preserve"> </w:t>
      </w:r>
      <w:r>
        <w:t>(холл</w:t>
      </w:r>
      <w:r>
        <w:rPr>
          <w:spacing w:val="-3"/>
        </w:rPr>
        <w:t xml:space="preserve"> </w:t>
      </w:r>
      <w:r>
        <w:t>первого этажа, рекреации), содержащих</w:t>
      </w:r>
      <w:r>
        <w:rPr>
          <w:spacing w:val="-3"/>
        </w:rPr>
        <w:t xml:space="preserve"> </w:t>
      </w:r>
      <w:r>
        <w:t>в доступной, привлекательной</w:t>
      </w:r>
      <w:r>
        <w:rPr>
          <w:spacing w:val="-1"/>
        </w:rPr>
        <w:t xml:space="preserve"> </w:t>
      </w:r>
      <w:r>
        <w:t>форме</w:t>
      </w:r>
      <w:r>
        <w:rPr>
          <w:spacing w:val="-4"/>
        </w:rPr>
        <w:t xml:space="preserve"> </w:t>
      </w:r>
      <w:r>
        <w:t>новостную информацию позитивного гражданско-патриотического, духовнонравственного содержания, фотоотчеты</w:t>
      </w:r>
      <w:r>
        <w:rPr>
          <w:spacing w:val="-9"/>
        </w:rPr>
        <w:t xml:space="preserve"> </w:t>
      </w:r>
      <w:r>
        <w:t>об</w:t>
      </w:r>
      <w:r>
        <w:rPr>
          <w:spacing w:val="-10"/>
        </w:rPr>
        <w:t xml:space="preserve"> </w:t>
      </w:r>
      <w:r>
        <w:t>интересных</w:t>
      </w:r>
      <w:r>
        <w:rPr>
          <w:spacing w:val="-6"/>
        </w:rPr>
        <w:t xml:space="preserve"> </w:t>
      </w:r>
      <w:r>
        <w:t>событиях,</w:t>
      </w:r>
      <w:r>
        <w:rPr>
          <w:spacing w:val="-4"/>
        </w:rPr>
        <w:t xml:space="preserve"> </w:t>
      </w:r>
      <w:r>
        <w:t>поздравления</w:t>
      </w:r>
      <w:r>
        <w:rPr>
          <w:spacing w:val="-6"/>
        </w:rPr>
        <w:t xml:space="preserve"> </w:t>
      </w:r>
      <w:r>
        <w:t>педагогов</w:t>
      </w:r>
      <w:r>
        <w:rPr>
          <w:spacing w:val="-9"/>
        </w:rPr>
        <w:t xml:space="preserve"> </w:t>
      </w:r>
      <w:r>
        <w:t>и</w:t>
      </w:r>
      <w:r>
        <w:rPr>
          <w:spacing w:val="-11"/>
        </w:rPr>
        <w:t xml:space="preserve"> </w:t>
      </w:r>
      <w:r>
        <w:t>обучающихся</w:t>
      </w:r>
      <w:r>
        <w:rPr>
          <w:spacing w:val="-6"/>
        </w:rPr>
        <w:t xml:space="preserve"> </w:t>
      </w:r>
      <w:r>
        <w:t>и</w:t>
      </w:r>
      <w:r>
        <w:rPr>
          <w:spacing w:val="-1"/>
        </w:rPr>
        <w:t xml:space="preserve"> </w:t>
      </w:r>
      <w:r>
        <w:t>другое;</w:t>
      </w:r>
    </w:p>
    <w:p w:rsidR="00811A89" w:rsidRDefault="0056063B">
      <w:pPr>
        <w:pStyle w:val="a3"/>
        <w:spacing w:before="133" w:line="268" w:lineRule="auto"/>
        <w:ind w:left="1997" w:right="855" w:hanging="10"/>
        <w:jc w:val="both"/>
      </w:pPr>
      <w:r>
        <w:t>разработку и популяризацию символики образовательной организации (эмблема, флаг, логотип,</w:t>
      </w:r>
      <w:r>
        <w:rPr>
          <w:spacing w:val="-11"/>
        </w:rPr>
        <w:t xml:space="preserve"> </w:t>
      </w:r>
      <w:r>
        <w:t>элементы</w:t>
      </w:r>
      <w:r>
        <w:rPr>
          <w:spacing w:val="-10"/>
        </w:rPr>
        <w:t xml:space="preserve"> </w:t>
      </w:r>
      <w:r>
        <w:t>костюма</w:t>
      </w:r>
      <w:r>
        <w:rPr>
          <w:spacing w:val="-14"/>
        </w:rPr>
        <w:t xml:space="preserve"> </w:t>
      </w:r>
      <w:r>
        <w:t>обучающихся</w:t>
      </w:r>
      <w:r>
        <w:rPr>
          <w:spacing w:val="-12"/>
        </w:rPr>
        <w:t xml:space="preserve"> </w:t>
      </w:r>
      <w:r>
        <w:t>и</w:t>
      </w:r>
      <w:r>
        <w:rPr>
          <w:spacing w:val="-9"/>
        </w:rPr>
        <w:t xml:space="preserve"> </w:t>
      </w:r>
      <w:r>
        <w:t>другое),</w:t>
      </w:r>
      <w:r>
        <w:rPr>
          <w:spacing w:val="-10"/>
        </w:rPr>
        <w:t xml:space="preserve"> </w:t>
      </w:r>
      <w:r>
        <w:t>используемой</w:t>
      </w:r>
      <w:r>
        <w:rPr>
          <w:spacing w:val="-7"/>
        </w:rPr>
        <w:t xml:space="preserve"> </w:t>
      </w:r>
      <w:r>
        <w:t>как</w:t>
      </w:r>
      <w:r>
        <w:rPr>
          <w:spacing w:val="-10"/>
        </w:rPr>
        <w:t xml:space="preserve"> </w:t>
      </w:r>
      <w:r>
        <w:t>повседневно,</w:t>
      </w:r>
      <w:r>
        <w:rPr>
          <w:spacing w:val="-10"/>
        </w:rPr>
        <w:t xml:space="preserve"> </w:t>
      </w:r>
      <w:r>
        <w:t>так и в торжественные моменты;</w:t>
      </w:r>
    </w:p>
    <w:p w:rsidR="00811A89" w:rsidRDefault="0056063B">
      <w:pPr>
        <w:pStyle w:val="a3"/>
        <w:spacing w:before="191" w:line="271" w:lineRule="auto"/>
        <w:ind w:left="1997" w:right="711" w:hanging="10"/>
      </w:pPr>
      <w:r>
        <w:t>подготовку и размещение регулярно сменяемых экспозиций творческих работ, обучающихся</w:t>
      </w:r>
      <w:r>
        <w:rPr>
          <w:spacing w:val="37"/>
        </w:rPr>
        <w:t xml:space="preserve"> </w:t>
      </w:r>
      <w:r>
        <w:t>в</w:t>
      </w:r>
      <w:r>
        <w:rPr>
          <w:spacing w:val="38"/>
        </w:rPr>
        <w:t xml:space="preserve"> </w:t>
      </w:r>
      <w:r>
        <w:t>разных</w:t>
      </w:r>
      <w:r>
        <w:rPr>
          <w:spacing w:val="33"/>
        </w:rPr>
        <w:t xml:space="preserve"> </w:t>
      </w:r>
      <w:r>
        <w:t>предметных</w:t>
      </w:r>
      <w:r>
        <w:rPr>
          <w:spacing w:val="33"/>
        </w:rPr>
        <w:t xml:space="preserve"> </w:t>
      </w:r>
      <w:r>
        <w:t>областях,</w:t>
      </w:r>
      <w:r>
        <w:rPr>
          <w:spacing w:val="38"/>
        </w:rPr>
        <w:t xml:space="preserve"> </w:t>
      </w:r>
      <w:r>
        <w:t>демонстрирующих</w:t>
      </w:r>
      <w:r>
        <w:rPr>
          <w:spacing w:val="34"/>
        </w:rPr>
        <w:t xml:space="preserve"> </w:t>
      </w:r>
      <w:r>
        <w:t>их</w:t>
      </w:r>
      <w:r>
        <w:rPr>
          <w:spacing w:val="31"/>
        </w:rPr>
        <w:t xml:space="preserve"> </w:t>
      </w:r>
      <w:r>
        <w:t>способности, знакомящих с работами друг друга;</w:t>
      </w:r>
    </w:p>
    <w:p w:rsidR="00811A89" w:rsidRDefault="0056063B">
      <w:pPr>
        <w:pStyle w:val="a3"/>
        <w:spacing w:before="116" w:line="266" w:lineRule="auto"/>
        <w:ind w:left="1997" w:right="855" w:hanging="10"/>
        <w:jc w:val="both"/>
      </w:pPr>
      <w:r>
        <w:t>поддержание</w:t>
      </w:r>
      <w:r>
        <w:rPr>
          <w:spacing w:val="-2"/>
        </w:rPr>
        <w:t xml:space="preserve"> </w:t>
      </w:r>
      <w:r>
        <w:t>эстетического вида</w:t>
      </w:r>
      <w:r>
        <w:rPr>
          <w:spacing w:val="-3"/>
        </w:rPr>
        <w:t xml:space="preserve"> </w:t>
      </w:r>
      <w:r>
        <w:t>и</w:t>
      </w:r>
      <w:r>
        <w:rPr>
          <w:spacing w:val="-2"/>
        </w:rPr>
        <w:t xml:space="preserve"> </w:t>
      </w:r>
      <w:r>
        <w:t>благоустройство</w:t>
      </w:r>
      <w:r>
        <w:rPr>
          <w:spacing w:val="-2"/>
        </w:rPr>
        <w:t xml:space="preserve"> </w:t>
      </w:r>
      <w:r>
        <w:t>всех</w:t>
      </w:r>
      <w:r>
        <w:rPr>
          <w:spacing w:val="-2"/>
        </w:rPr>
        <w:t xml:space="preserve"> </w:t>
      </w:r>
      <w:r>
        <w:t>помещений</w:t>
      </w:r>
      <w:r>
        <w:rPr>
          <w:spacing w:val="-1"/>
        </w:rPr>
        <w:t xml:space="preserve"> </w:t>
      </w:r>
      <w:r>
        <w:t>в</w:t>
      </w:r>
      <w:r>
        <w:rPr>
          <w:spacing w:val="-10"/>
        </w:rPr>
        <w:t xml:space="preserve"> </w:t>
      </w:r>
      <w:r>
        <w:t>образовательной организации, доступных и безопасных рекреационных зон, озеленение территории при образовательной организации;</w:t>
      </w:r>
    </w:p>
    <w:p w:rsidR="00811A89" w:rsidRDefault="0056063B">
      <w:pPr>
        <w:pStyle w:val="a3"/>
        <w:spacing w:before="142" w:line="271" w:lineRule="auto"/>
        <w:ind w:left="1997" w:right="876" w:hanging="10"/>
        <w:jc w:val="both"/>
      </w:pPr>
      <w:r>
        <w:t>разработку, оформление, поддержание и использование игровых пространств, спортивных и игровых площадок, зон активного и тихого отдыха;</w:t>
      </w:r>
    </w:p>
    <w:p w:rsidR="00811A89" w:rsidRDefault="0056063B">
      <w:pPr>
        <w:pStyle w:val="a3"/>
        <w:spacing w:before="62" w:line="264" w:lineRule="auto"/>
        <w:ind w:left="1997" w:right="868" w:hanging="10"/>
        <w:jc w:val="both"/>
      </w:pPr>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811A89" w:rsidRDefault="0056063B">
      <w:pPr>
        <w:pStyle w:val="a3"/>
        <w:spacing w:before="146" w:line="266" w:lineRule="auto"/>
        <w:ind w:left="1997" w:right="870" w:hanging="10"/>
        <w:jc w:val="both"/>
      </w:pPr>
      <w: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w:t>
      </w:r>
      <w:r>
        <w:rPr>
          <w:spacing w:val="-2"/>
        </w:rPr>
        <w:t>территории;</w:t>
      </w:r>
    </w:p>
    <w:p w:rsidR="00811A89" w:rsidRDefault="0056063B">
      <w:pPr>
        <w:pStyle w:val="a3"/>
        <w:spacing w:before="137" w:line="271" w:lineRule="auto"/>
        <w:ind w:left="1997" w:right="876" w:hanging="10"/>
        <w:jc w:val="both"/>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811A89" w:rsidRDefault="0056063B">
      <w:pPr>
        <w:pStyle w:val="a3"/>
        <w:spacing w:before="121" w:line="268" w:lineRule="auto"/>
        <w:ind w:left="1997" w:right="869" w:hanging="10"/>
        <w:jc w:val="both"/>
      </w:pPr>
      <w: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811A89" w:rsidRDefault="0056063B">
      <w:pPr>
        <w:pStyle w:val="a3"/>
        <w:spacing w:before="184" w:line="271" w:lineRule="auto"/>
        <w:ind w:left="1997" w:right="875" w:hanging="10"/>
        <w:jc w:val="both"/>
      </w:pPr>
      <w:r>
        <w:t>Предметно-пространственная среда строится как максимально доступная для обучающихся с особыми образовательными потребностями.</w:t>
      </w:r>
    </w:p>
    <w:p w:rsidR="00811A89" w:rsidRDefault="0056063B">
      <w:pPr>
        <w:pStyle w:val="1"/>
        <w:spacing w:before="193"/>
        <w:ind w:left="2108"/>
        <w:jc w:val="both"/>
      </w:pPr>
      <w:bookmarkStart w:id="204" w:name="Модуль_&quot;Взаимодействие_с_родителями_(зак"/>
      <w:bookmarkEnd w:id="204"/>
      <w:r>
        <w:t>Модуль</w:t>
      </w:r>
      <w:r>
        <w:rPr>
          <w:spacing w:val="-11"/>
        </w:rPr>
        <w:t xml:space="preserve"> </w:t>
      </w:r>
      <w:r>
        <w:t>"Взаимодействие</w:t>
      </w:r>
      <w:r>
        <w:rPr>
          <w:spacing w:val="-6"/>
        </w:rPr>
        <w:t xml:space="preserve"> </w:t>
      </w:r>
      <w:r>
        <w:t>с</w:t>
      </w:r>
      <w:r>
        <w:rPr>
          <w:spacing w:val="-13"/>
        </w:rPr>
        <w:t xml:space="preserve"> </w:t>
      </w:r>
      <w:r>
        <w:t>родителями</w:t>
      </w:r>
      <w:r>
        <w:rPr>
          <w:spacing w:val="-10"/>
        </w:rPr>
        <w:t xml:space="preserve"> </w:t>
      </w:r>
      <w:r>
        <w:t>(законными</w:t>
      </w:r>
      <w:r>
        <w:rPr>
          <w:spacing w:val="-8"/>
        </w:rPr>
        <w:t xml:space="preserve"> </w:t>
      </w:r>
      <w:r>
        <w:rPr>
          <w:spacing w:val="-2"/>
        </w:rPr>
        <w:t>представителями)".</w:t>
      </w:r>
    </w:p>
    <w:p w:rsidR="00811A89" w:rsidRDefault="0056063B">
      <w:pPr>
        <w:pStyle w:val="a3"/>
        <w:spacing w:before="209" w:line="268" w:lineRule="auto"/>
        <w:ind w:left="1997" w:right="862" w:hanging="10"/>
        <w:jc w:val="both"/>
      </w:pPr>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811A89" w:rsidRDefault="0056063B">
      <w:pPr>
        <w:pStyle w:val="a3"/>
        <w:spacing w:before="129" w:line="268" w:lineRule="auto"/>
        <w:ind w:left="1997" w:right="855" w:hanging="10"/>
        <w:jc w:val="both"/>
      </w:pPr>
      <w:r>
        <w:t xml:space="preserve">создание и деятельность в образовательной организации, в классах представительных </w:t>
      </w:r>
      <w:r>
        <w:lastRenderedPageBreak/>
        <w:t>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811A89" w:rsidRDefault="0056063B">
      <w:pPr>
        <w:pStyle w:val="a3"/>
        <w:spacing w:before="130" w:line="268" w:lineRule="auto"/>
        <w:ind w:left="1997" w:right="867" w:hanging="10"/>
        <w:jc w:val="both"/>
      </w:pPr>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811A89" w:rsidRDefault="0056063B">
      <w:pPr>
        <w:pStyle w:val="a3"/>
        <w:spacing w:before="134" w:line="268" w:lineRule="auto"/>
        <w:ind w:left="1997" w:right="868" w:hanging="10"/>
        <w:jc w:val="both"/>
      </w:pPr>
      <w:r>
        <w:t>родительские</w:t>
      </w:r>
      <w:r>
        <w:rPr>
          <w:spacing w:val="-7"/>
        </w:rPr>
        <w:t xml:space="preserve"> </w:t>
      </w:r>
      <w:r>
        <w:t>дни,</w:t>
      </w:r>
      <w:r>
        <w:rPr>
          <w:spacing w:val="-6"/>
        </w:rPr>
        <w:t xml:space="preserve"> </w:t>
      </w:r>
      <w:r>
        <w:t>в</w:t>
      </w:r>
      <w:r>
        <w:rPr>
          <w:spacing w:val="-7"/>
        </w:rPr>
        <w:t xml:space="preserve"> </w:t>
      </w:r>
      <w:r>
        <w:t>которые</w:t>
      </w:r>
      <w:r>
        <w:rPr>
          <w:spacing w:val="-8"/>
        </w:rPr>
        <w:t xml:space="preserve"> </w:t>
      </w:r>
      <w:r>
        <w:t>родители</w:t>
      </w:r>
      <w:r>
        <w:rPr>
          <w:spacing w:val="-7"/>
        </w:rPr>
        <w:t xml:space="preserve"> </w:t>
      </w:r>
      <w:r>
        <w:t>(законные</w:t>
      </w:r>
      <w:r>
        <w:rPr>
          <w:spacing w:val="-3"/>
        </w:rPr>
        <w:t xml:space="preserve"> </w:t>
      </w:r>
      <w:r>
        <w:t>представители)</w:t>
      </w:r>
      <w:r>
        <w:rPr>
          <w:spacing w:val="-6"/>
        </w:rPr>
        <w:t xml:space="preserve"> </w:t>
      </w:r>
      <w:r>
        <w:t>могут</w:t>
      </w:r>
      <w:r>
        <w:rPr>
          <w:spacing w:val="-3"/>
        </w:rPr>
        <w:t xml:space="preserve"> </w:t>
      </w:r>
      <w:r>
        <w:t>посещать</w:t>
      </w:r>
      <w:r>
        <w:rPr>
          <w:spacing w:val="-1"/>
        </w:rPr>
        <w:t xml:space="preserve"> </w:t>
      </w:r>
      <w:r>
        <w:t>уроки и внеурочные занятия;</w:t>
      </w:r>
    </w:p>
    <w:p w:rsidR="00811A89" w:rsidRDefault="0056063B">
      <w:pPr>
        <w:pStyle w:val="a3"/>
        <w:spacing w:before="126" w:line="266" w:lineRule="auto"/>
        <w:ind w:left="1997" w:right="870" w:hanging="10"/>
        <w:jc w:val="both"/>
      </w:pPr>
      <w:r>
        <w:t>работу семейных клубов, родительских гостиных, предоставляющих родителям, педагогам</w:t>
      </w:r>
      <w:r>
        <w:rPr>
          <w:spacing w:val="-15"/>
        </w:rPr>
        <w:t xml:space="preserve"> </w:t>
      </w:r>
      <w:r>
        <w:t>и</w:t>
      </w:r>
      <w:r>
        <w:rPr>
          <w:spacing w:val="-14"/>
        </w:rPr>
        <w:t xml:space="preserve"> </w:t>
      </w:r>
      <w:r>
        <w:t>обучающимся</w:t>
      </w:r>
      <w:r>
        <w:rPr>
          <w:spacing w:val="-7"/>
        </w:rPr>
        <w:t xml:space="preserve"> </w:t>
      </w:r>
      <w:r>
        <w:t>площадку</w:t>
      </w:r>
      <w:r>
        <w:rPr>
          <w:spacing w:val="-15"/>
        </w:rPr>
        <w:t xml:space="preserve"> </w:t>
      </w:r>
      <w:r>
        <w:t>для</w:t>
      </w:r>
      <w:r>
        <w:rPr>
          <w:spacing w:val="-9"/>
        </w:rPr>
        <w:t xml:space="preserve"> </w:t>
      </w:r>
      <w:r>
        <w:t>совместного</w:t>
      </w:r>
      <w:r>
        <w:rPr>
          <w:spacing w:val="-3"/>
        </w:rPr>
        <w:t xml:space="preserve"> </w:t>
      </w:r>
      <w:r>
        <w:t>досуга</w:t>
      </w:r>
      <w:r>
        <w:rPr>
          <w:spacing w:val="-9"/>
        </w:rPr>
        <w:t xml:space="preserve"> </w:t>
      </w:r>
      <w:r>
        <w:t>и</w:t>
      </w:r>
      <w:r>
        <w:rPr>
          <w:spacing w:val="-12"/>
        </w:rPr>
        <w:t xml:space="preserve"> </w:t>
      </w:r>
      <w:r>
        <w:t>общения,</w:t>
      </w:r>
      <w:r>
        <w:rPr>
          <w:spacing w:val="-5"/>
        </w:rPr>
        <w:t xml:space="preserve"> </w:t>
      </w:r>
      <w:r>
        <w:t>с</w:t>
      </w:r>
      <w:r>
        <w:rPr>
          <w:spacing w:val="-15"/>
        </w:rPr>
        <w:t xml:space="preserve"> </w:t>
      </w:r>
      <w:r>
        <w:t>обсуждением актуальных вопросов воспитания;</w:t>
      </w:r>
    </w:p>
    <w:p w:rsidR="00811A89" w:rsidRDefault="0056063B">
      <w:pPr>
        <w:pStyle w:val="a3"/>
        <w:spacing w:before="142" w:line="266" w:lineRule="auto"/>
        <w:ind w:left="1997" w:right="863" w:hanging="10"/>
        <w:jc w:val="both"/>
      </w:pPr>
      <w:r>
        <w:t>проведение</w:t>
      </w:r>
      <w:r>
        <w:rPr>
          <w:spacing w:val="-2"/>
        </w:rPr>
        <w:t xml:space="preserve"> </w:t>
      </w:r>
      <w:r>
        <w:t>тематических</w:t>
      </w:r>
      <w:r>
        <w:rPr>
          <w:spacing w:val="-2"/>
        </w:rPr>
        <w:t xml:space="preserve"> </w:t>
      </w:r>
      <w:r>
        <w:t>собраний</w:t>
      </w:r>
      <w:r>
        <w:rPr>
          <w:spacing w:val="-1"/>
        </w:rPr>
        <w:t xml:space="preserve"> </w:t>
      </w:r>
      <w:r>
        <w:t>(в</w:t>
      </w:r>
      <w:r>
        <w:rPr>
          <w:spacing w:val="-1"/>
        </w:rPr>
        <w:t xml:space="preserve"> </w:t>
      </w:r>
      <w:r>
        <w:t>том</w:t>
      </w:r>
      <w:r>
        <w:rPr>
          <w:spacing w:val="-1"/>
        </w:rPr>
        <w:t xml:space="preserve"> </w:t>
      </w:r>
      <w:r>
        <w:t>числе</w:t>
      </w:r>
      <w:r>
        <w:rPr>
          <w:spacing w:val="-2"/>
        </w:rPr>
        <w:t xml:space="preserve"> </w:t>
      </w:r>
      <w:r>
        <w:t>по</w:t>
      </w:r>
      <w:r>
        <w:rPr>
          <w:spacing w:val="-2"/>
        </w:rPr>
        <w:t xml:space="preserve"> </w:t>
      </w:r>
      <w:r>
        <w:t>инициативе</w:t>
      </w:r>
      <w:r>
        <w:rPr>
          <w:spacing w:val="-2"/>
        </w:rPr>
        <w:t xml:space="preserve"> </w:t>
      </w:r>
      <w:r>
        <w:t>родителей), на</w:t>
      </w:r>
      <w:r>
        <w:rPr>
          <w:spacing w:val="-2"/>
        </w:rPr>
        <w:t xml:space="preserve"> </w:t>
      </w:r>
      <w:r>
        <w:t>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811A89" w:rsidRDefault="0056063B">
      <w:pPr>
        <w:pStyle w:val="a3"/>
        <w:spacing w:before="138" w:line="268" w:lineRule="auto"/>
        <w:ind w:left="1997" w:right="859" w:hanging="10"/>
        <w:jc w:val="both"/>
      </w:pPr>
      <w: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811A89" w:rsidRDefault="0056063B">
      <w:pPr>
        <w:pStyle w:val="a3"/>
        <w:spacing w:before="62" w:line="266" w:lineRule="auto"/>
        <w:ind w:left="1997" w:right="860" w:hanging="10"/>
        <w:jc w:val="both"/>
      </w:pPr>
      <w: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811A89" w:rsidRDefault="0056063B">
      <w:pPr>
        <w:pStyle w:val="a3"/>
        <w:spacing w:before="139" w:line="266" w:lineRule="auto"/>
        <w:ind w:left="1997" w:right="865" w:hanging="10"/>
        <w:jc w:val="both"/>
      </w:pPr>
      <w:r>
        <w:t>привлечение родителей (законных представителей) к подготовке и проведению классных и общешкольных мероприятий;</w:t>
      </w:r>
    </w:p>
    <w:p w:rsidR="00811A89" w:rsidRDefault="0056063B">
      <w:pPr>
        <w:pStyle w:val="a3"/>
        <w:spacing w:before="189" w:line="266" w:lineRule="auto"/>
        <w:ind w:left="1997" w:right="865" w:hanging="10"/>
        <w:jc w:val="both"/>
      </w:pPr>
      <w: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811A89" w:rsidRDefault="0056063B">
      <w:pPr>
        <w:pStyle w:val="1"/>
        <w:spacing w:before="204"/>
        <w:ind w:left="2108"/>
        <w:jc w:val="both"/>
      </w:pPr>
      <w:bookmarkStart w:id="205" w:name="Модуль_&quot;Самоуправление&quot;."/>
      <w:bookmarkEnd w:id="205"/>
      <w:r>
        <w:t>Модуль</w:t>
      </w:r>
      <w:r>
        <w:rPr>
          <w:spacing w:val="1"/>
        </w:rPr>
        <w:t xml:space="preserve"> </w:t>
      </w:r>
      <w:r>
        <w:rPr>
          <w:spacing w:val="-2"/>
        </w:rPr>
        <w:t>"Самоуправление".</w:t>
      </w:r>
    </w:p>
    <w:p w:rsidR="00811A89" w:rsidRDefault="0056063B">
      <w:pPr>
        <w:pStyle w:val="a3"/>
        <w:spacing w:before="156" w:line="268" w:lineRule="auto"/>
        <w:ind w:left="1997" w:right="863" w:hanging="10"/>
        <w:jc w:val="both"/>
      </w:pPr>
      <w: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811A89" w:rsidRDefault="0056063B">
      <w:pPr>
        <w:pStyle w:val="a3"/>
        <w:spacing w:before="162" w:line="316" w:lineRule="auto"/>
        <w:ind w:left="1997" w:right="955" w:hanging="10"/>
        <w:jc w:val="both"/>
      </w:pPr>
      <w:r>
        <w:t>организацию и деятельность органов ученического самоуправления (совет обучающихся или других), избранных обучающимися;</w:t>
      </w:r>
    </w:p>
    <w:p w:rsidR="00811A89" w:rsidRDefault="0056063B">
      <w:pPr>
        <w:pStyle w:val="a3"/>
        <w:spacing w:line="234" w:lineRule="exact"/>
        <w:ind w:left="1988"/>
        <w:jc w:val="both"/>
      </w:pPr>
      <w:r>
        <w:t>представление</w:t>
      </w:r>
      <w:r>
        <w:rPr>
          <w:spacing w:val="54"/>
          <w:w w:val="150"/>
        </w:rPr>
        <w:t xml:space="preserve"> </w:t>
      </w:r>
      <w:r>
        <w:t>органами</w:t>
      </w:r>
      <w:r>
        <w:rPr>
          <w:spacing w:val="63"/>
          <w:w w:val="150"/>
        </w:rPr>
        <w:t xml:space="preserve"> </w:t>
      </w:r>
      <w:r>
        <w:t>ученического</w:t>
      </w:r>
      <w:r>
        <w:rPr>
          <w:spacing w:val="61"/>
          <w:w w:val="150"/>
        </w:rPr>
        <w:t xml:space="preserve"> </w:t>
      </w:r>
      <w:r>
        <w:t>самоуправления</w:t>
      </w:r>
      <w:r>
        <w:rPr>
          <w:spacing w:val="62"/>
          <w:w w:val="150"/>
        </w:rPr>
        <w:t xml:space="preserve"> </w:t>
      </w:r>
      <w:r>
        <w:t>интересов</w:t>
      </w:r>
      <w:r>
        <w:rPr>
          <w:spacing w:val="58"/>
          <w:w w:val="150"/>
        </w:rPr>
        <w:t xml:space="preserve"> </w:t>
      </w:r>
      <w:r>
        <w:t>обучающихся</w:t>
      </w:r>
      <w:r>
        <w:rPr>
          <w:spacing w:val="62"/>
          <w:w w:val="150"/>
        </w:rPr>
        <w:t xml:space="preserve"> </w:t>
      </w:r>
      <w:r>
        <w:rPr>
          <w:spacing w:val="-10"/>
        </w:rPr>
        <w:t>в</w:t>
      </w:r>
    </w:p>
    <w:p w:rsidR="00811A89" w:rsidRDefault="0056063B">
      <w:pPr>
        <w:pStyle w:val="a3"/>
        <w:spacing w:before="22"/>
        <w:ind w:left="1997"/>
        <w:jc w:val="both"/>
      </w:pPr>
      <w:r>
        <w:t>процессе</w:t>
      </w:r>
      <w:r>
        <w:rPr>
          <w:spacing w:val="-7"/>
        </w:rPr>
        <w:t xml:space="preserve"> </w:t>
      </w:r>
      <w:r>
        <w:t>управления</w:t>
      </w:r>
      <w:r>
        <w:rPr>
          <w:spacing w:val="-14"/>
        </w:rPr>
        <w:t xml:space="preserve"> </w:t>
      </w:r>
      <w:r>
        <w:t>образовательной</w:t>
      </w:r>
      <w:r>
        <w:rPr>
          <w:spacing w:val="-12"/>
        </w:rPr>
        <w:t xml:space="preserve"> </w:t>
      </w:r>
      <w:r>
        <w:rPr>
          <w:spacing w:val="-2"/>
        </w:rPr>
        <w:t>организацией;</w:t>
      </w:r>
    </w:p>
    <w:p w:rsidR="00811A89" w:rsidRDefault="0056063B">
      <w:pPr>
        <w:pStyle w:val="a3"/>
        <w:spacing w:before="160" w:line="266" w:lineRule="auto"/>
        <w:ind w:left="1997" w:right="875" w:hanging="10"/>
        <w:jc w:val="both"/>
      </w:pPr>
      <w:r>
        <w:t xml:space="preserve">защиту органами ученического самоуправления законных интересов и прав </w:t>
      </w:r>
      <w:r>
        <w:rPr>
          <w:spacing w:val="-2"/>
        </w:rPr>
        <w:t>обучающихся;</w:t>
      </w:r>
    </w:p>
    <w:p w:rsidR="00811A89" w:rsidRDefault="0056063B">
      <w:pPr>
        <w:pStyle w:val="a3"/>
        <w:spacing w:before="132" w:line="268" w:lineRule="auto"/>
        <w:ind w:left="1997" w:right="869" w:hanging="10"/>
        <w:jc w:val="both"/>
      </w:pPr>
      <w: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w:t>
      </w:r>
      <w:r>
        <w:lastRenderedPageBreak/>
        <w:t xml:space="preserve">воспитательной работы, в анализе воспитательной деятельности в образовательной </w:t>
      </w:r>
      <w:r>
        <w:rPr>
          <w:spacing w:val="-2"/>
        </w:rPr>
        <w:t>организации.</w:t>
      </w:r>
    </w:p>
    <w:p w:rsidR="00811A89" w:rsidRDefault="0056063B">
      <w:pPr>
        <w:pStyle w:val="1"/>
        <w:spacing w:before="199"/>
        <w:ind w:left="2108"/>
        <w:jc w:val="both"/>
      </w:pPr>
      <w:bookmarkStart w:id="206" w:name="Модуль_&quot;Профилактика_и_безопасность&quot;."/>
      <w:bookmarkEnd w:id="206"/>
      <w:r>
        <w:t>Модуль</w:t>
      </w:r>
      <w:r>
        <w:rPr>
          <w:spacing w:val="-3"/>
        </w:rPr>
        <w:t xml:space="preserve"> </w:t>
      </w:r>
      <w:r>
        <w:t>"Профилактика</w:t>
      </w:r>
      <w:r>
        <w:rPr>
          <w:spacing w:val="-5"/>
        </w:rPr>
        <w:t xml:space="preserve"> </w:t>
      </w:r>
      <w:r>
        <w:t>и</w:t>
      </w:r>
      <w:r>
        <w:rPr>
          <w:spacing w:val="-8"/>
        </w:rPr>
        <w:t xml:space="preserve"> </w:t>
      </w:r>
      <w:r>
        <w:rPr>
          <w:spacing w:val="-2"/>
        </w:rPr>
        <w:t>безопасность".</w:t>
      </w:r>
    </w:p>
    <w:p w:rsidR="00811A89" w:rsidRDefault="0056063B">
      <w:pPr>
        <w:pStyle w:val="a3"/>
        <w:spacing w:before="156" w:line="268" w:lineRule="auto"/>
        <w:ind w:left="1997" w:right="865" w:hanging="10"/>
        <w:jc w:val="both"/>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811A89" w:rsidRDefault="0056063B">
      <w:pPr>
        <w:pStyle w:val="a3"/>
        <w:spacing w:before="137" w:line="268" w:lineRule="auto"/>
        <w:ind w:left="1997" w:right="855" w:hanging="10"/>
        <w:jc w:val="both"/>
      </w:pPr>
      <w:r>
        <w:t>организацию</w:t>
      </w:r>
      <w:r>
        <w:rPr>
          <w:spacing w:val="-4"/>
        </w:rPr>
        <w:t xml:space="preserve"> </w:t>
      </w:r>
      <w:r>
        <w:t>деятельности</w:t>
      </w:r>
      <w:r>
        <w:rPr>
          <w:spacing w:val="-1"/>
        </w:rPr>
        <w:t xml:space="preserve"> </w:t>
      </w:r>
      <w:r>
        <w:t>педагогического коллектива</w:t>
      </w:r>
      <w:r>
        <w:rPr>
          <w:spacing w:val="-4"/>
        </w:rPr>
        <w:t xml:space="preserve"> </w:t>
      </w:r>
      <w:r>
        <w:t>по созданию</w:t>
      </w:r>
      <w:r>
        <w:rPr>
          <w:spacing w:val="-5"/>
        </w:rPr>
        <w:t xml:space="preserve"> </w:t>
      </w:r>
      <w:r>
        <w:t>в</w:t>
      </w:r>
      <w:r>
        <w:rPr>
          <w:spacing w:val="-2"/>
        </w:rPr>
        <w:t xml:space="preserve"> </w:t>
      </w:r>
      <w:r>
        <w:t>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w:t>
      </w:r>
    </w:p>
    <w:p w:rsidR="00811A89" w:rsidRDefault="0056063B">
      <w:pPr>
        <w:pStyle w:val="a3"/>
        <w:spacing w:before="37"/>
        <w:ind w:left="1997"/>
      </w:pPr>
      <w:r>
        <w:rPr>
          <w:spacing w:val="-2"/>
        </w:rPr>
        <w:t>другое);</w:t>
      </w:r>
    </w:p>
    <w:p w:rsidR="00811A89" w:rsidRDefault="0056063B">
      <w:pPr>
        <w:pStyle w:val="a3"/>
        <w:spacing w:before="219" w:line="268" w:lineRule="auto"/>
        <w:ind w:left="1997" w:right="871" w:hanging="10"/>
        <w:jc w:val="both"/>
      </w:pPr>
      <w:r>
        <w:t>проведение коррекционно-воспитательной работы с</w:t>
      </w:r>
      <w:r>
        <w:rPr>
          <w:spacing w:val="-1"/>
        </w:rPr>
        <w:t xml:space="preserve"> </w:t>
      </w:r>
      <w:r>
        <w:t>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811A89" w:rsidRDefault="0056063B">
      <w:pPr>
        <w:pStyle w:val="a3"/>
        <w:spacing w:before="62" w:line="264" w:lineRule="auto"/>
        <w:ind w:left="1997" w:right="864" w:hanging="10"/>
        <w:jc w:val="both"/>
      </w:pPr>
      <w:r>
        <w:t>разработку и реализацию профилактических программ, направленных на работу как с девиантными</w:t>
      </w:r>
      <w:r>
        <w:rPr>
          <w:spacing w:val="-9"/>
        </w:rPr>
        <w:t xml:space="preserve"> </w:t>
      </w:r>
      <w:r>
        <w:t>обучающимися, так</w:t>
      </w:r>
      <w:r>
        <w:rPr>
          <w:spacing w:val="-3"/>
        </w:rPr>
        <w:t xml:space="preserve"> </w:t>
      </w:r>
      <w:r>
        <w:t>и</w:t>
      </w:r>
      <w:r>
        <w:rPr>
          <w:spacing w:val="-2"/>
        </w:rPr>
        <w:t xml:space="preserve"> </w:t>
      </w:r>
      <w:r>
        <w:t>с</w:t>
      </w:r>
      <w:r>
        <w:rPr>
          <w:spacing w:val="-8"/>
        </w:rPr>
        <w:t xml:space="preserve"> </w:t>
      </w:r>
      <w:r>
        <w:t>их</w:t>
      </w:r>
      <w:r>
        <w:rPr>
          <w:spacing w:val="-3"/>
        </w:rPr>
        <w:t xml:space="preserve"> </w:t>
      </w:r>
      <w:r>
        <w:t>окружением;</w:t>
      </w:r>
      <w:r>
        <w:rPr>
          <w:spacing w:val="-5"/>
        </w:rPr>
        <w:t xml:space="preserve"> </w:t>
      </w:r>
      <w:r>
        <w:t>организацию</w:t>
      </w:r>
      <w:r>
        <w:rPr>
          <w:spacing w:val="-2"/>
        </w:rPr>
        <w:t xml:space="preserve"> </w:t>
      </w:r>
      <w:r>
        <w:t xml:space="preserve">межведомственного </w:t>
      </w:r>
      <w:r>
        <w:rPr>
          <w:spacing w:val="-2"/>
        </w:rPr>
        <w:t>взаимодействия;</w:t>
      </w:r>
    </w:p>
    <w:p w:rsidR="00811A89" w:rsidRDefault="0056063B">
      <w:pPr>
        <w:pStyle w:val="a3"/>
        <w:spacing w:before="146" w:line="268" w:lineRule="auto"/>
        <w:ind w:left="1997" w:right="855" w:hanging="10"/>
        <w:jc w:val="both"/>
      </w:pPr>
      <w:r>
        <w:t>вовлечение обучающихся в воспитательную деятельность, проекты, программы профилактической направленности социальных</w:t>
      </w:r>
      <w:r>
        <w:rPr>
          <w:spacing w:val="-2"/>
        </w:rPr>
        <w:t xml:space="preserve"> </w:t>
      </w:r>
      <w:r>
        <w:t>и</w:t>
      </w:r>
      <w:r>
        <w:rPr>
          <w:spacing w:val="-2"/>
        </w:rPr>
        <w:t xml:space="preserve"> </w:t>
      </w:r>
      <w:r>
        <w:t>природных</w:t>
      </w:r>
      <w:r>
        <w:rPr>
          <w:spacing w:val="-1"/>
        </w:rPr>
        <w:t xml:space="preserve"> </w:t>
      </w:r>
      <w:r>
        <w:t>рисков</w:t>
      </w:r>
      <w:r>
        <w:rPr>
          <w:spacing w:val="-5"/>
        </w:rPr>
        <w:t xml:space="preserve"> </w:t>
      </w:r>
      <w:r>
        <w:t>в</w:t>
      </w:r>
      <w:r>
        <w:rPr>
          <w:spacing w:val="-5"/>
        </w:rPr>
        <w:t xml:space="preserve"> </w:t>
      </w:r>
      <w:r>
        <w:t xml:space="preserve">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w:t>
      </w:r>
      <w:r>
        <w:rPr>
          <w:spacing w:val="-2"/>
        </w:rPr>
        <w:t>другие);</w:t>
      </w:r>
    </w:p>
    <w:p w:rsidR="00811A89" w:rsidRDefault="0056063B">
      <w:pPr>
        <w:pStyle w:val="a3"/>
        <w:spacing w:before="128" w:line="268" w:lineRule="auto"/>
        <w:ind w:left="1997" w:right="865" w:hanging="10"/>
        <w:jc w:val="both"/>
      </w:pPr>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811A89" w:rsidRDefault="0056063B">
      <w:pPr>
        <w:pStyle w:val="a3"/>
        <w:spacing w:before="187" w:line="268" w:lineRule="auto"/>
        <w:ind w:left="1997" w:right="863" w:hanging="10"/>
        <w:jc w:val="both"/>
      </w:pPr>
      <w:r>
        <w:t xml:space="preserve">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w:t>
      </w:r>
      <w:r>
        <w:rPr>
          <w:spacing w:val="-2"/>
        </w:rPr>
        <w:t>другой);</w:t>
      </w:r>
    </w:p>
    <w:p w:rsidR="00811A89" w:rsidRDefault="0056063B">
      <w:pPr>
        <w:pStyle w:val="a3"/>
        <w:spacing w:before="130" w:line="271" w:lineRule="auto"/>
        <w:ind w:left="1997" w:right="861" w:hanging="10"/>
        <w:jc w:val="both"/>
      </w:pPr>
      <w:r>
        <w:t>предупреждение,</w:t>
      </w:r>
      <w:r>
        <w:rPr>
          <w:spacing w:val="-14"/>
        </w:rPr>
        <w:t xml:space="preserve"> </w:t>
      </w:r>
      <w:r>
        <w:t>профилактику</w:t>
      </w:r>
      <w:r>
        <w:rPr>
          <w:spacing w:val="-15"/>
        </w:rPr>
        <w:t xml:space="preserve"> </w:t>
      </w:r>
      <w:r>
        <w:t>и</w:t>
      </w:r>
      <w:r>
        <w:rPr>
          <w:spacing w:val="-11"/>
        </w:rPr>
        <w:t xml:space="preserve"> </w:t>
      </w:r>
      <w:r>
        <w:t>целенаправленную</w:t>
      </w:r>
      <w:r>
        <w:rPr>
          <w:spacing w:val="-13"/>
        </w:rPr>
        <w:t xml:space="preserve"> </w:t>
      </w:r>
      <w:r>
        <w:t>деятельность</w:t>
      </w:r>
      <w:r>
        <w:rPr>
          <w:spacing w:val="-10"/>
        </w:rPr>
        <w:t xml:space="preserve"> </w:t>
      </w:r>
      <w:r>
        <w:t>в</w:t>
      </w:r>
      <w:r>
        <w:rPr>
          <w:spacing w:val="-15"/>
        </w:rPr>
        <w:t xml:space="preserve"> </w:t>
      </w:r>
      <w:r>
        <w:t>случаях</w:t>
      </w:r>
      <w:r>
        <w:rPr>
          <w:spacing w:val="-15"/>
        </w:rPr>
        <w:t xml:space="preserve"> </w:t>
      </w:r>
      <w:r>
        <w:t>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811A89" w:rsidRDefault="0056063B">
      <w:pPr>
        <w:pStyle w:val="a3"/>
        <w:spacing w:before="126" w:line="271" w:lineRule="auto"/>
        <w:ind w:left="1997" w:right="865" w:hanging="10"/>
        <w:jc w:val="both"/>
        <w:rPr>
          <w:b/>
        </w:rPr>
      </w:pPr>
      <w:r>
        <w:lastRenderedPageBreak/>
        <w:t xml:space="preserve">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w:t>
      </w:r>
      <w:r>
        <w:rPr>
          <w:b/>
        </w:rPr>
        <w:t>обучающиеся с ОВЗ и другие).</w:t>
      </w:r>
    </w:p>
    <w:p w:rsidR="00811A89" w:rsidRDefault="0056063B">
      <w:pPr>
        <w:pStyle w:val="1"/>
        <w:spacing w:before="182"/>
        <w:ind w:left="2108"/>
        <w:jc w:val="both"/>
      </w:pPr>
      <w:bookmarkStart w:id="207" w:name="Модуль_&quot;Социальное_партнерство&quot;."/>
      <w:bookmarkEnd w:id="207"/>
      <w:r>
        <w:t>Модуль</w:t>
      </w:r>
      <w:r>
        <w:rPr>
          <w:spacing w:val="-8"/>
        </w:rPr>
        <w:t xml:space="preserve"> </w:t>
      </w:r>
      <w:r>
        <w:t>"Социальное</w:t>
      </w:r>
      <w:r>
        <w:rPr>
          <w:spacing w:val="-9"/>
        </w:rPr>
        <w:t xml:space="preserve"> </w:t>
      </w:r>
      <w:r>
        <w:rPr>
          <w:spacing w:val="-2"/>
        </w:rPr>
        <w:t>партнерство".</w:t>
      </w:r>
    </w:p>
    <w:p w:rsidR="00811A89" w:rsidRDefault="0056063B">
      <w:pPr>
        <w:pStyle w:val="a3"/>
        <w:spacing w:before="162" w:line="266" w:lineRule="auto"/>
        <w:ind w:left="1997" w:right="868" w:hanging="10"/>
        <w:jc w:val="both"/>
      </w:pPr>
      <w:r>
        <w:t>Реализация воспитательного потенциала социального партнерства может предусматривать (указываются конкретные позиции, имеющиеся в образовательной организации или запланированные):</w:t>
      </w:r>
    </w:p>
    <w:p w:rsidR="00811A89" w:rsidRDefault="0056063B">
      <w:pPr>
        <w:pStyle w:val="a3"/>
        <w:spacing w:before="194" w:line="266" w:lineRule="auto"/>
        <w:ind w:left="1997" w:right="858" w:hanging="10"/>
        <w:jc w:val="both"/>
      </w:pPr>
      <w: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811A89" w:rsidRDefault="0056063B">
      <w:pPr>
        <w:pStyle w:val="a3"/>
        <w:spacing w:before="192" w:line="268" w:lineRule="auto"/>
        <w:ind w:left="1997" w:right="871" w:hanging="10"/>
        <w:jc w:val="both"/>
      </w:pPr>
      <w:r>
        <w:t xml:space="preserve">участие представителей организаций-партнеров в проведении отдельных уроков, внеурочных занятий, внешкольных мероприятий соответствующей тематической </w:t>
      </w:r>
      <w:r>
        <w:rPr>
          <w:spacing w:val="-2"/>
        </w:rPr>
        <w:t>направленности;</w:t>
      </w:r>
    </w:p>
    <w:p w:rsidR="00811A89" w:rsidRDefault="0056063B">
      <w:pPr>
        <w:pStyle w:val="a3"/>
        <w:spacing w:before="62" w:line="271" w:lineRule="auto"/>
        <w:ind w:left="1997" w:right="711" w:hanging="10"/>
      </w:pPr>
      <w:r>
        <w:t>проведение</w:t>
      </w:r>
      <w:r>
        <w:rPr>
          <w:spacing w:val="-3"/>
        </w:rPr>
        <w:t xml:space="preserve"> </w:t>
      </w:r>
      <w:r>
        <w:t>на</w:t>
      </w:r>
      <w:r>
        <w:rPr>
          <w:spacing w:val="-3"/>
        </w:rPr>
        <w:t xml:space="preserve"> </w:t>
      </w:r>
      <w:r>
        <w:t>базе</w:t>
      </w:r>
      <w:r>
        <w:rPr>
          <w:spacing w:val="-8"/>
        </w:rPr>
        <w:t xml:space="preserve"> </w:t>
      </w:r>
      <w:r>
        <w:t>организаций-партнеров</w:t>
      </w:r>
      <w:r>
        <w:rPr>
          <w:spacing w:val="-5"/>
        </w:rPr>
        <w:t xml:space="preserve"> </w:t>
      </w:r>
      <w:r>
        <w:t>отдельных</w:t>
      </w:r>
      <w:r>
        <w:rPr>
          <w:spacing w:val="31"/>
        </w:rPr>
        <w:t xml:space="preserve"> </w:t>
      </w:r>
      <w:r>
        <w:t>уроков,</w:t>
      </w:r>
      <w:r>
        <w:rPr>
          <w:spacing w:val="-5"/>
        </w:rPr>
        <w:t xml:space="preserve"> </w:t>
      </w:r>
      <w:r>
        <w:t>занятий,</w:t>
      </w:r>
      <w:r>
        <w:rPr>
          <w:spacing w:val="23"/>
        </w:rPr>
        <w:t xml:space="preserve"> </w:t>
      </w:r>
      <w:r>
        <w:t>внешкольных мероприятий, акций воспитательной направленности;</w:t>
      </w:r>
    </w:p>
    <w:p w:rsidR="00811A89" w:rsidRDefault="0056063B">
      <w:pPr>
        <w:pStyle w:val="a3"/>
        <w:tabs>
          <w:tab w:val="left" w:pos="3495"/>
          <w:tab w:val="left" w:pos="4835"/>
          <w:tab w:val="left" w:pos="6756"/>
          <w:tab w:val="left" w:pos="8100"/>
          <w:tab w:val="left" w:pos="9373"/>
        </w:tabs>
        <w:spacing w:before="121" w:line="280" w:lineRule="auto"/>
        <w:ind w:left="1997" w:right="904" w:hanging="10"/>
      </w:pPr>
      <w:r>
        <w:rPr>
          <w:spacing w:val="-2"/>
        </w:rPr>
        <w:t>проведение</w:t>
      </w:r>
      <w:r>
        <w:tab/>
      </w:r>
      <w:r>
        <w:rPr>
          <w:spacing w:val="-2"/>
        </w:rPr>
        <w:t>открытых</w:t>
      </w:r>
      <w:r>
        <w:tab/>
      </w:r>
      <w:r>
        <w:rPr>
          <w:spacing w:val="-2"/>
        </w:rPr>
        <w:t>дискуссионных</w:t>
      </w:r>
      <w:r>
        <w:tab/>
      </w:r>
      <w:r>
        <w:rPr>
          <w:spacing w:val="-2"/>
        </w:rPr>
        <w:t>площадок</w:t>
      </w:r>
      <w:r>
        <w:tab/>
      </w:r>
      <w:r>
        <w:rPr>
          <w:spacing w:val="-2"/>
        </w:rPr>
        <w:t>(детских,</w:t>
      </w:r>
      <w:r>
        <w:tab/>
      </w:r>
      <w:r>
        <w:rPr>
          <w:spacing w:val="-4"/>
        </w:rPr>
        <w:t xml:space="preserve">педагогических, </w:t>
      </w:r>
      <w:r>
        <w:t>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811A89" w:rsidRDefault="0056063B">
      <w:pPr>
        <w:pStyle w:val="a3"/>
        <w:spacing w:before="125" w:line="266" w:lineRule="auto"/>
        <w:ind w:left="1997" w:right="862" w:hanging="10"/>
        <w:jc w:val="both"/>
      </w:pPr>
      <w: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811A89" w:rsidRDefault="0056063B">
      <w:pPr>
        <w:pStyle w:val="1"/>
        <w:spacing w:before="201"/>
        <w:ind w:left="2108"/>
        <w:jc w:val="both"/>
      </w:pPr>
      <w:bookmarkStart w:id="208" w:name="Модуль_&quot;Профориентация&quot;."/>
      <w:bookmarkEnd w:id="208"/>
      <w:r>
        <w:t>Модуль</w:t>
      </w:r>
      <w:r>
        <w:rPr>
          <w:spacing w:val="1"/>
        </w:rPr>
        <w:t xml:space="preserve"> </w:t>
      </w:r>
      <w:r>
        <w:rPr>
          <w:spacing w:val="-2"/>
        </w:rPr>
        <w:t>"Профориентация".</w:t>
      </w:r>
    </w:p>
    <w:p w:rsidR="00811A89" w:rsidRDefault="0056063B">
      <w:pPr>
        <w:pStyle w:val="a3"/>
        <w:spacing w:before="166" w:line="266" w:lineRule="auto"/>
        <w:ind w:left="1997" w:right="859" w:hanging="10"/>
        <w:jc w:val="both"/>
      </w:pPr>
      <w:r>
        <w:t>Реализация</w:t>
      </w:r>
      <w:r>
        <w:rPr>
          <w:spacing w:val="-4"/>
        </w:rPr>
        <w:t xml:space="preserve"> </w:t>
      </w:r>
      <w:r>
        <w:t>воспитательного потенциала</w:t>
      </w:r>
      <w:r>
        <w:rPr>
          <w:spacing w:val="-1"/>
        </w:rPr>
        <w:t xml:space="preserve"> </w:t>
      </w:r>
      <w:r>
        <w:t>профориентационной работы</w:t>
      </w:r>
      <w:r>
        <w:rPr>
          <w:spacing w:val="-3"/>
        </w:rPr>
        <w:t xml:space="preserve"> </w:t>
      </w:r>
      <w:r>
        <w:t>образовательной организации может предусматривать (указываются конкретные позиции, имеющиеся в общеобразовательной организации или запланированные): проведение циклов профориентационных</w:t>
      </w:r>
      <w:r>
        <w:rPr>
          <w:spacing w:val="-15"/>
        </w:rPr>
        <w:t xml:space="preserve"> </w:t>
      </w:r>
      <w:r>
        <w:t>часов,</w:t>
      </w:r>
      <w:r>
        <w:rPr>
          <w:spacing w:val="-9"/>
        </w:rPr>
        <w:t xml:space="preserve"> </w:t>
      </w:r>
      <w:r>
        <w:t>направленных</w:t>
      </w:r>
      <w:r>
        <w:rPr>
          <w:spacing w:val="-10"/>
        </w:rPr>
        <w:t xml:space="preserve"> </w:t>
      </w:r>
      <w:r>
        <w:t>на</w:t>
      </w:r>
      <w:r>
        <w:rPr>
          <w:spacing w:val="-12"/>
        </w:rPr>
        <w:t xml:space="preserve"> </w:t>
      </w:r>
      <w:r>
        <w:t>подготовку</w:t>
      </w:r>
      <w:r>
        <w:rPr>
          <w:spacing w:val="-15"/>
        </w:rPr>
        <w:t xml:space="preserve"> </w:t>
      </w:r>
      <w:r>
        <w:t>обучающегося</w:t>
      </w:r>
      <w:r>
        <w:rPr>
          <w:spacing w:val="-10"/>
        </w:rPr>
        <w:t xml:space="preserve"> </w:t>
      </w:r>
      <w:r>
        <w:t>к</w:t>
      </w:r>
      <w:r>
        <w:rPr>
          <w:spacing w:val="-13"/>
        </w:rPr>
        <w:t xml:space="preserve"> </w:t>
      </w:r>
      <w:r>
        <w:t>осознанному планированию и реализации своего профессионального будущего;</w:t>
      </w:r>
    </w:p>
    <w:p w:rsidR="00811A89" w:rsidRDefault="0056063B">
      <w:pPr>
        <w:pStyle w:val="a3"/>
        <w:spacing w:before="192" w:line="268" w:lineRule="auto"/>
        <w:ind w:left="1997" w:right="862" w:hanging="10"/>
        <w:jc w:val="both"/>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811A89" w:rsidRDefault="0056063B">
      <w:pPr>
        <w:pStyle w:val="a3"/>
        <w:spacing w:before="134" w:line="266" w:lineRule="auto"/>
        <w:ind w:left="1997" w:right="870" w:hanging="10"/>
        <w:jc w:val="both"/>
      </w:pPr>
      <w:r>
        <w:t>экскурсии в организации, дающие начальные представления о существующих профессиях и условиях работы;</w:t>
      </w:r>
    </w:p>
    <w:p w:rsidR="00811A89" w:rsidRDefault="0056063B">
      <w:pPr>
        <w:pStyle w:val="a3"/>
        <w:spacing w:before="131" w:line="271" w:lineRule="auto"/>
        <w:ind w:left="1997" w:right="868" w:hanging="10"/>
        <w:jc w:val="both"/>
      </w:pPr>
      <w:r>
        <w:t xml:space="preserve">посещение дней открытых дверей в организациях профессионального, высшего </w:t>
      </w:r>
      <w:r>
        <w:rPr>
          <w:spacing w:val="-2"/>
        </w:rPr>
        <w:t>образования;</w:t>
      </w:r>
    </w:p>
    <w:p w:rsidR="00811A89" w:rsidRDefault="0056063B">
      <w:pPr>
        <w:pStyle w:val="a3"/>
        <w:tabs>
          <w:tab w:val="left" w:pos="3049"/>
          <w:tab w:val="left" w:pos="4513"/>
          <w:tab w:val="left" w:pos="6184"/>
          <w:tab w:val="left" w:pos="8792"/>
        </w:tabs>
        <w:spacing w:before="183" w:line="280" w:lineRule="auto"/>
        <w:ind w:left="1997" w:right="913" w:hanging="10"/>
      </w:pPr>
      <w:r>
        <w:t>совместное</w:t>
      </w:r>
      <w:r>
        <w:rPr>
          <w:spacing w:val="40"/>
        </w:rPr>
        <w:t xml:space="preserve"> </w:t>
      </w:r>
      <w:r>
        <w:t>с</w:t>
      </w:r>
      <w:r>
        <w:rPr>
          <w:spacing w:val="40"/>
        </w:rPr>
        <w:t xml:space="preserve"> </w:t>
      </w:r>
      <w:r>
        <w:t>педагогами</w:t>
      </w:r>
      <w:r>
        <w:rPr>
          <w:spacing w:val="40"/>
        </w:rPr>
        <w:t xml:space="preserve"> </w:t>
      </w:r>
      <w:r>
        <w:t>изучение</w:t>
      </w:r>
      <w:r>
        <w:rPr>
          <w:spacing w:val="40"/>
        </w:rPr>
        <w:t xml:space="preserve"> </w:t>
      </w:r>
      <w:r>
        <w:t>обучающимися</w:t>
      </w:r>
      <w:r>
        <w:rPr>
          <w:spacing w:val="40"/>
        </w:rPr>
        <w:t xml:space="preserve"> </w:t>
      </w:r>
      <w:r>
        <w:t>интернет-ресурсов,</w:t>
      </w:r>
      <w:r>
        <w:rPr>
          <w:spacing w:val="40"/>
        </w:rPr>
        <w:t xml:space="preserve"> </w:t>
      </w:r>
      <w:r>
        <w:t xml:space="preserve">посвященных </w:t>
      </w:r>
      <w:r>
        <w:rPr>
          <w:spacing w:val="-2"/>
        </w:rPr>
        <w:lastRenderedPageBreak/>
        <w:t>выбору</w:t>
      </w:r>
      <w:r>
        <w:tab/>
      </w:r>
      <w:r>
        <w:rPr>
          <w:spacing w:val="-2"/>
        </w:rPr>
        <w:t>профессий,</w:t>
      </w:r>
      <w:r>
        <w:tab/>
      </w:r>
      <w:r>
        <w:rPr>
          <w:spacing w:val="-2"/>
        </w:rPr>
        <w:t>прохождение</w:t>
      </w:r>
      <w:r>
        <w:tab/>
      </w:r>
      <w:r>
        <w:rPr>
          <w:spacing w:val="-2"/>
        </w:rPr>
        <w:t>профориентационного</w:t>
      </w:r>
      <w:r>
        <w:tab/>
      </w:r>
      <w:r>
        <w:rPr>
          <w:spacing w:val="-4"/>
        </w:rPr>
        <w:t xml:space="preserve">онлайн-тестирования, </w:t>
      </w:r>
      <w:r>
        <w:t xml:space="preserve">онлайн курсов по интересующим профессиям и направлениям профессионального </w:t>
      </w:r>
      <w:r>
        <w:rPr>
          <w:spacing w:val="-2"/>
        </w:rPr>
        <w:t>образования;</w:t>
      </w:r>
    </w:p>
    <w:p w:rsidR="00811A89" w:rsidRDefault="0056063B">
      <w:pPr>
        <w:pStyle w:val="a3"/>
        <w:spacing w:before="173"/>
        <w:ind w:left="1988"/>
        <w:jc w:val="both"/>
      </w:pPr>
      <w:r>
        <w:t>участие</w:t>
      </w:r>
      <w:r>
        <w:rPr>
          <w:spacing w:val="-15"/>
        </w:rPr>
        <w:t xml:space="preserve"> </w:t>
      </w:r>
      <w:r>
        <w:t>в</w:t>
      </w:r>
      <w:r>
        <w:rPr>
          <w:spacing w:val="-7"/>
        </w:rPr>
        <w:t xml:space="preserve"> </w:t>
      </w:r>
      <w:r>
        <w:t>работе</w:t>
      </w:r>
      <w:r>
        <w:rPr>
          <w:spacing w:val="-8"/>
        </w:rPr>
        <w:t xml:space="preserve"> </w:t>
      </w:r>
      <w:r>
        <w:t>всероссийских</w:t>
      </w:r>
      <w:r>
        <w:rPr>
          <w:spacing w:val="-11"/>
        </w:rPr>
        <w:t xml:space="preserve"> </w:t>
      </w:r>
      <w:r>
        <w:t>профориентационных</w:t>
      </w:r>
      <w:r>
        <w:rPr>
          <w:spacing w:val="-9"/>
        </w:rPr>
        <w:t xml:space="preserve"> </w:t>
      </w:r>
      <w:r>
        <w:rPr>
          <w:spacing w:val="-2"/>
        </w:rPr>
        <w:t>проектов;</w:t>
      </w:r>
    </w:p>
    <w:p w:rsidR="00811A89" w:rsidRDefault="0056063B">
      <w:pPr>
        <w:pStyle w:val="a3"/>
        <w:spacing w:before="171" w:line="266" w:lineRule="auto"/>
        <w:ind w:left="1997" w:right="859" w:hanging="10"/>
        <w:jc w:val="both"/>
      </w:pPr>
      <w:r>
        <w:t>индивидуальное</w:t>
      </w:r>
      <w:r>
        <w:rPr>
          <w:spacing w:val="-11"/>
        </w:rPr>
        <w:t xml:space="preserve"> </w:t>
      </w:r>
      <w:r>
        <w:t>консультирование</w:t>
      </w:r>
      <w:r>
        <w:rPr>
          <w:spacing w:val="-11"/>
        </w:rPr>
        <w:t xml:space="preserve"> </w:t>
      </w:r>
      <w:r>
        <w:t>психологом</w:t>
      </w:r>
      <w:r>
        <w:rPr>
          <w:spacing w:val="-13"/>
        </w:rPr>
        <w:t xml:space="preserve"> </w:t>
      </w:r>
      <w:r>
        <w:t>обучающихся</w:t>
      </w:r>
      <w:r>
        <w:rPr>
          <w:spacing w:val="-11"/>
        </w:rPr>
        <w:t xml:space="preserve"> </w:t>
      </w:r>
      <w:r>
        <w:t>и</w:t>
      </w:r>
      <w:r>
        <w:rPr>
          <w:spacing w:val="-7"/>
        </w:rPr>
        <w:t xml:space="preserve"> </w:t>
      </w:r>
      <w:r>
        <w:t>их</w:t>
      </w:r>
      <w:r>
        <w:rPr>
          <w:spacing w:val="-12"/>
        </w:rPr>
        <w:t xml:space="preserve"> </w:t>
      </w:r>
      <w:r>
        <w:t>родителей</w:t>
      </w:r>
      <w:r>
        <w:rPr>
          <w:spacing w:val="-6"/>
        </w:rPr>
        <w:t xml:space="preserve"> </w:t>
      </w:r>
      <w:r>
        <w:t xml:space="preserve">(законных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w:t>
      </w:r>
      <w:r>
        <w:rPr>
          <w:spacing w:val="-2"/>
        </w:rPr>
        <w:t>профессии;</w:t>
      </w:r>
    </w:p>
    <w:p w:rsidR="00811A89" w:rsidRDefault="0056063B">
      <w:pPr>
        <w:pStyle w:val="a3"/>
        <w:spacing w:before="62" w:line="264" w:lineRule="auto"/>
        <w:ind w:left="1997" w:right="862" w:hanging="10"/>
        <w:jc w:val="both"/>
      </w:pPr>
      <w: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811A89" w:rsidRDefault="0056063B">
      <w:pPr>
        <w:pStyle w:val="1"/>
        <w:spacing w:before="213"/>
        <w:ind w:left="2108"/>
      </w:pPr>
      <w:bookmarkStart w:id="209" w:name="Организационный_раздел."/>
      <w:bookmarkEnd w:id="209"/>
      <w:r>
        <w:rPr>
          <w:spacing w:val="-2"/>
        </w:rPr>
        <w:t>Организационный</w:t>
      </w:r>
      <w:r>
        <w:rPr>
          <w:spacing w:val="13"/>
        </w:rPr>
        <w:t xml:space="preserve"> </w:t>
      </w:r>
      <w:r>
        <w:rPr>
          <w:spacing w:val="-2"/>
        </w:rPr>
        <w:t>раздел.</w:t>
      </w:r>
    </w:p>
    <w:p w:rsidR="00811A89" w:rsidRDefault="0056063B">
      <w:pPr>
        <w:pStyle w:val="a3"/>
        <w:spacing w:before="209"/>
        <w:ind w:left="2108"/>
      </w:pPr>
      <w:r>
        <w:t>Кадровое</w:t>
      </w:r>
      <w:r>
        <w:rPr>
          <w:spacing w:val="-4"/>
        </w:rPr>
        <w:t xml:space="preserve"> </w:t>
      </w:r>
      <w:r>
        <w:rPr>
          <w:spacing w:val="-2"/>
        </w:rPr>
        <w:t>обеспечение.</w:t>
      </w:r>
    </w:p>
    <w:p w:rsidR="00811A89" w:rsidRDefault="0056063B">
      <w:pPr>
        <w:pStyle w:val="a3"/>
        <w:spacing w:before="171" w:line="268" w:lineRule="auto"/>
        <w:ind w:left="1997" w:right="860" w:hanging="10"/>
        <w:jc w:val="both"/>
      </w:pPr>
      <w:r>
        <w:t>В данном разделе могут быть представлены решения в образовательной</w:t>
      </w:r>
      <w:r>
        <w:rPr>
          <w:spacing w:val="-1"/>
        </w:rPr>
        <w:t xml:space="preserve"> </w:t>
      </w:r>
      <w:r>
        <w:t>организации, в соответствии с ФГОС общего образования всех уровней, по разделению функционала, связанного</w:t>
      </w:r>
      <w:r>
        <w:rPr>
          <w:spacing w:val="-9"/>
        </w:rPr>
        <w:t xml:space="preserve"> </w:t>
      </w:r>
      <w:r>
        <w:t>с</w:t>
      </w:r>
      <w:r>
        <w:rPr>
          <w:spacing w:val="-15"/>
        </w:rPr>
        <w:t xml:space="preserve"> </w:t>
      </w:r>
      <w:r>
        <w:t>планированием,</w:t>
      </w:r>
      <w:r>
        <w:rPr>
          <w:spacing w:val="-10"/>
        </w:rPr>
        <w:t xml:space="preserve"> </w:t>
      </w:r>
      <w:r>
        <w:t>организацией,</w:t>
      </w:r>
      <w:r>
        <w:rPr>
          <w:spacing w:val="-15"/>
        </w:rPr>
        <w:t xml:space="preserve"> </w:t>
      </w:r>
      <w:r>
        <w:t>обеспечением,</w:t>
      </w:r>
      <w:r>
        <w:rPr>
          <w:spacing w:val="-6"/>
        </w:rPr>
        <w:t xml:space="preserve"> </w:t>
      </w:r>
      <w:r>
        <w:t>реализацией</w:t>
      </w:r>
      <w:r>
        <w:rPr>
          <w:spacing w:val="-12"/>
        </w:rPr>
        <w:t xml:space="preserve"> </w:t>
      </w:r>
      <w:r>
        <w:t>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811A89" w:rsidRDefault="0056063B">
      <w:pPr>
        <w:pStyle w:val="1"/>
        <w:spacing w:before="193"/>
        <w:ind w:left="2108"/>
      </w:pPr>
      <w:bookmarkStart w:id="210" w:name="Нормативно-методическое_обеспечение."/>
      <w:bookmarkEnd w:id="210"/>
      <w:r>
        <w:rPr>
          <w:spacing w:val="-2"/>
        </w:rPr>
        <w:t>Нормативно-методическое</w:t>
      </w:r>
      <w:r>
        <w:rPr>
          <w:spacing w:val="23"/>
        </w:rPr>
        <w:t xml:space="preserve"> </w:t>
      </w:r>
      <w:r>
        <w:rPr>
          <w:spacing w:val="-2"/>
        </w:rPr>
        <w:t>обеспечение.</w:t>
      </w:r>
    </w:p>
    <w:p w:rsidR="00811A89" w:rsidRDefault="0056063B">
      <w:pPr>
        <w:pStyle w:val="a3"/>
        <w:spacing w:before="210" w:line="268" w:lineRule="auto"/>
        <w:ind w:left="1997" w:right="863" w:hanging="10"/>
        <w:jc w:val="both"/>
      </w:pPr>
      <w: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w:t>
      </w:r>
    </w:p>
    <w:p w:rsidR="00811A89" w:rsidRDefault="0056063B">
      <w:pPr>
        <w:pStyle w:val="a3"/>
        <w:spacing w:before="128" w:line="266" w:lineRule="auto"/>
        <w:ind w:left="1997" w:right="854" w:hanging="10"/>
        <w:jc w:val="both"/>
      </w:pPr>
      <w:r>
        <w:t>Представляются</w:t>
      </w:r>
      <w:r>
        <w:rPr>
          <w:spacing w:val="-14"/>
        </w:rPr>
        <w:t xml:space="preserve"> </w:t>
      </w:r>
      <w:r>
        <w:t>ссылки</w:t>
      </w:r>
      <w:r>
        <w:rPr>
          <w:spacing w:val="-11"/>
        </w:rPr>
        <w:t xml:space="preserve"> </w:t>
      </w:r>
      <w:r>
        <w:t>на</w:t>
      </w:r>
      <w:r>
        <w:rPr>
          <w:spacing w:val="-14"/>
        </w:rPr>
        <w:t xml:space="preserve"> </w:t>
      </w:r>
      <w:r>
        <w:t>локальные</w:t>
      </w:r>
      <w:r>
        <w:rPr>
          <w:spacing w:val="-15"/>
        </w:rPr>
        <w:t xml:space="preserve"> </w:t>
      </w:r>
      <w:r>
        <w:t>нормативные</w:t>
      </w:r>
      <w:r>
        <w:rPr>
          <w:spacing w:val="-12"/>
        </w:rPr>
        <w:t xml:space="preserve"> </w:t>
      </w:r>
      <w:r>
        <w:t>акты,</w:t>
      </w:r>
      <w:r>
        <w:rPr>
          <w:spacing w:val="-14"/>
        </w:rPr>
        <w:t xml:space="preserve"> </w:t>
      </w:r>
      <w:r>
        <w:t>в</w:t>
      </w:r>
      <w:r>
        <w:rPr>
          <w:spacing w:val="-11"/>
        </w:rPr>
        <w:t xml:space="preserve"> </w:t>
      </w:r>
      <w:r>
        <w:t>которые</w:t>
      </w:r>
      <w:r>
        <w:rPr>
          <w:spacing w:val="-12"/>
        </w:rPr>
        <w:t xml:space="preserve"> </w:t>
      </w:r>
      <w:r>
        <w:t>вносятся</w:t>
      </w:r>
      <w:r>
        <w:rPr>
          <w:spacing w:val="-15"/>
        </w:rPr>
        <w:t xml:space="preserve"> </w:t>
      </w:r>
      <w:r>
        <w:t>изменения в связи с утверждением рабочей программы воспитания.</w:t>
      </w:r>
    </w:p>
    <w:p w:rsidR="00811A89" w:rsidRPr="00CD7432" w:rsidRDefault="0056063B">
      <w:pPr>
        <w:pStyle w:val="a3"/>
        <w:spacing w:before="141" w:line="266" w:lineRule="auto"/>
        <w:ind w:left="1997" w:right="874" w:firstLine="110"/>
        <w:jc w:val="both"/>
        <w:rPr>
          <w:b/>
        </w:rPr>
      </w:pPr>
      <w:r w:rsidRPr="00CD7432">
        <w:rPr>
          <w:b/>
        </w:rPr>
        <w:t xml:space="preserve">Требования к условиям работы с обучающимися с особыми образовательными </w:t>
      </w:r>
      <w:r w:rsidRPr="00CD7432">
        <w:rPr>
          <w:b/>
          <w:spacing w:val="-2"/>
        </w:rPr>
        <w:t>потребностями.</w:t>
      </w:r>
    </w:p>
    <w:p w:rsidR="00811A89" w:rsidRDefault="0056063B">
      <w:pPr>
        <w:pStyle w:val="a3"/>
        <w:spacing w:before="127" w:line="268" w:lineRule="auto"/>
        <w:ind w:left="1997" w:right="869" w:firstLine="110"/>
        <w:jc w:val="both"/>
      </w:pPr>
      <w:r>
        <w:t>Данный</w:t>
      </w:r>
      <w:r>
        <w:rPr>
          <w:spacing w:val="-15"/>
        </w:rPr>
        <w:t xml:space="preserve"> </w:t>
      </w:r>
      <w:r>
        <w:t>раздел</w:t>
      </w:r>
      <w:r>
        <w:rPr>
          <w:spacing w:val="-15"/>
        </w:rPr>
        <w:t xml:space="preserve"> </w:t>
      </w:r>
      <w:r>
        <w:t>наполняется</w:t>
      </w:r>
      <w:r>
        <w:rPr>
          <w:spacing w:val="-15"/>
        </w:rPr>
        <w:t xml:space="preserve"> </w:t>
      </w:r>
      <w:r>
        <w:t>конкретными</w:t>
      </w:r>
      <w:r>
        <w:rPr>
          <w:spacing w:val="-15"/>
        </w:rPr>
        <w:t xml:space="preserve"> </w:t>
      </w:r>
      <w:r>
        <w:t>материалами</w:t>
      </w:r>
      <w:r>
        <w:rPr>
          <w:spacing w:val="-15"/>
        </w:rPr>
        <w:t xml:space="preserve"> </w:t>
      </w:r>
      <w:r>
        <w:t>с</w:t>
      </w:r>
      <w:r>
        <w:rPr>
          <w:spacing w:val="-15"/>
        </w:rPr>
        <w:t xml:space="preserve"> </w:t>
      </w:r>
      <w:r>
        <w:t>учетом</w:t>
      </w:r>
      <w:r>
        <w:rPr>
          <w:spacing w:val="-15"/>
        </w:rPr>
        <w:t xml:space="preserve"> </w:t>
      </w:r>
      <w:r>
        <w:t>наличия</w:t>
      </w:r>
      <w:r>
        <w:rPr>
          <w:spacing w:val="-15"/>
        </w:rPr>
        <w:t xml:space="preserve"> </w:t>
      </w:r>
      <w:r>
        <w:t>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811A89" w:rsidRDefault="0056063B">
      <w:pPr>
        <w:pStyle w:val="a3"/>
        <w:spacing w:before="132" w:line="266" w:lineRule="auto"/>
        <w:ind w:left="1997" w:right="860" w:firstLine="110"/>
        <w:jc w:val="both"/>
      </w:pPr>
      <w: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w:t>
      </w:r>
      <w:r>
        <w:rPr>
          <w:spacing w:val="-15"/>
        </w:rPr>
        <w:t xml:space="preserve"> </w:t>
      </w:r>
      <w:r>
        <w:t>групп</w:t>
      </w:r>
      <w:r>
        <w:rPr>
          <w:spacing w:val="-15"/>
        </w:rPr>
        <w:t xml:space="preserve"> </w:t>
      </w:r>
      <w:r>
        <w:t>(например,</w:t>
      </w:r>
      <w:r>
        <w:rPr>
          <w:spacing w:val="-15"/>
        </w:rPr>
        <w:t xml:space="preserve"> </w:t>
      </w:r>
      <w:r>
        <w:t>воспитанники</w:t>
      </w:r>
      <w:r>
        <w:rPr>
          <w:spacing w:val="-12"/>
        </w:rPr>
        <w:t xml:space="preserve"> </w:t>
      </w:r>
      <w:r>
        <w:t>детских</w:t>
      </w:r>
      <w:r>
        <w:rPr>
          <w:spacing w:val="-15"/>
        </w:rPr>
        <w:t xml:space="preserve"> </w:t>
      </w:r>
      <w:r>
        <w:t>домов,</w:t>
      </w:r>
      <w:r>
        <w:rPr>
          <w:spacing w:val="-15"/>
        </w:rPr>
        <w:t xml:space="preserve"> </w:t>
      </w:r>
      <w:r>
        <w:t>из</w:t>
      </w:r>
      <w:r>
        <w:rPr>
          <w:spacing w:val="-13"/>
        </w:rPr>
        <w:t xml:space="preserve"> </w:t>
      </w:r>
      <w:r>
        <w:t>семей</w:t>
      </w:r>
      <w:r>
        <w:rPr>
          <w:spacing w:val="-15"/>
        </w:rPr>
        <w:t xml:space="preserve"> </w:t>
      </w:r>
      <w:r>
        <w:t>мигрантов,</w:t>
      </w:r>
      <w:r>
        <w:rPr>
          <w:spacing w:val="-15"/>
        </w:rPr>
        <w:t xml:space="preserve"> </w:t>
      </w:r>
      <w:r>
        <w:t>билингвы и другие), одаренных, с отклоняющимся поведением, - создаются особые условия (описываются эти условия).</w:t>
      </w:r>
    </w:p>
    <w:p w:rsidR="00811A89" w:rsidRDefault="0056063B">
      <w:pPr>
        <w:spacing w:before="144" w:line="345" w:lineRule="auto"/>
        <w:ind w:left="1997" w:right="860" w:firstLine="470"/>
        <w:jc w:val="both"/>
        <w:rPr>
          <w:sz w:val="24"/>
        </w:rPr>
      </w:pPr>
      <w:r>
        <w:rPr>
          <w:i/>
          <w:sz w:val="24"/>
        </w:rPr>
        <w:lastRenderedPageBreak/>
        <w:t xml:space="preserve">Особыми задачами воспитания обучающихся с особыми образовательными потребностями </w:t>
      </w:r>
      <w:r>
        <w:rPr>
          <w:sz w:val="24"/>
        </w:rPr>
        <w:t>являются: налаживание эмоционально-положительного взаимодействия с</w:t>
      </w:r>
      <w:r>
        <w:rPr>
          <w:spacing w:val="-2"/>
          <w:sz w:val="24"/>
        </w:rPr>
        <w:t xml:space="preserve"> </w:t>
      </w:r>
      <w:r>
        <w:rPr>
          <w:sz w:val="24"/>
        </w:rPr>
        <w:t>окружающими для их успешной социальной адаптации и интеграции в общеобразовательной организации;</w:t>
      </w:r>
    </w:p>
    <w:p w:rsidR="00811A89" w:rsidRDefault="0056063B">
      <w:pPr>
        <w:pStyle w:val="a3"/>
        <w:spacing w:before="57" w:line="271" w:lineRule="auto"/>
        <w:ind w:left="1997" w:right="869" w:hanging="10"/>
        <w:jc w:val="both"/>
      </w:pPr>
      <w:r>
        <w:t>формирование доброжелательного отношения к обучающимся и их семьям со стороны всех участников образовательных отношений;</w:t>
      </w:r>
    </w:p>
    <w:p w:rsidR="00811A89" w:rsidRDefault="0056063B">
      <w:pPr>
        <w:pStyle w:val="a3"/>
        <w:spacing w:before="62" w:line="264" w:lineRule="auto"/>
        <w:ind w:left="1997" w:right="875" w:hanging="10"/>
        <w:jc w:val="both"/>
      </w:pPr>
      <w:r>
        <w:t>построение воспитательной деятельности с учетом индивидуальных особенностей и возможностей каждого обучающегося;</w:t>
      </w:r>
    </w:p>
    <w:p w:rsidR="00811A89" w:rsidRDefault="0056063B">
      <w:pPr>
        <w:pStyle w:val="a3"/>
        <w:spacing w:before="195" w:line="266" w:lineRule="auto"/>
        <w:ind w:left="1997" w:right="864" w:hanging="10"/>
        <w:jc w:val="both"/>
      </w:pPr>
      <w:r>
        <w:t xml:space="preserve">обеспечение психолого-педагогической поддержки семей обучающихся, содействие повышению уровня их педагогической, психологической, медикосоциальной </w:t>
      </w:r>
      <w:r>
        <w:rPr>
          <w:spacing w:val="-2"/>
        </w:rPr>
        <w:t>компетентности.</w:t>
      </w:r>
    </w:p>
    <w:p w:rsidR="00811A89" w:rsidRDefault="0056063B">
      <w:pPr>
        <w:pStyle w:val="a3"/>
        <w:spacing w:before="137" w:line="266" w:lineRule="auto"/>
        <w:ind w:left="1997" w:right="874" w:firstLine="110"/>
        <w:jc w:val="both"/>
      </w:pPr>
      <w:r>
        <w:t>При организации воспитания, обучающихся с особыми образовательными потребностями необходимо ориентироваться на:</w:t>
      </w:r>
    </w:p>
    <w:p w:rsidR="00811A89" w:rsidRDefault="0056063B">
      <w:pPr>
        <w:pStyle w:val="a3"/>
        <w:spacing w:before="137" w:line="266" w:lineRule="auto"/>
        <w:ind w:left="1997" w:right="867" w:hanging="10"/>
        <w:jc w:val="both"/>
      </w:pPr>
      <w:r>
        <w:t>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811A89" w:rsidRDefault="0056063B">
      <w:pPr>
        <w:pStyle w:val="a3"/>
        <w:spacing w:before="132" w:line="268" w:lineRule="auto"/>
        <w:ind w:left="1997" w:right="856" w:hanging="10"/>
        <w:jc w:val="both"/>
      </w:pPr>
      <w:r>
        <w:t xml:space="preserve">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w:t>
      </w:r>
      <w:r>
        <w:rPr>
          <w:spacing w:val="-2"/>
        </w:rPr>
        <w:t>учителей-дефектологов;</w:t>
      </w:r>
    </w:p>
    <w:p w:rsidR="00811A89" w:rsidRDefault="0056063B">
      <w:pPr>
        <w:pStyle w:val="a3"/>
        <w:spacing w:before="135" w:line="271" w:lineRule="auto"/>
        <w:ind w:left="1997" w:right="874" w:hanging="10"/>
        <w:jc w:val="both"/>
      </w:pPr>
      <w:r>
        <w:t>личностно-ориентированный подход в организации всех видов деятельности, обучающихся с особыми образовательными потребностями.</w:t>
      </w:r>
    </w:p>
    <w:p w:rsidR="00811A89" w:rsidRDefault="0056063B">
      <w:pPr>
        <w:pStyle w:val="a3"/>
        <w:spacing w:before="130" w:line="266" w:lineRule="auto"/>
        <w:ind w:left="1997" w:right="874" w:firstLine="110"/>
        <w:jc w:val="both"/>
      </w:pPr>
      <w:r>
        <w:t>Система поощрения социальной успешности и проявлений активной жизненной позиции обучающихся.</w:t>
      </w:r>
    </w:p>
    <w:p w:rsidR="00811A89" w:rsidRDefault="0056063B">
      <w:pPr>
        <w:pStyle w:val="a3"/>
        <w:spacing w:before="132" w:line="266" w:lineRule="auto"/>
        <w:ind w:left="1997" w:right="864" w:firstLine="648"/>
        <w:jc w:val="both"/>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w:t>
      </w:r>
      <w:r>
        <w:rPr>
          <w:spacing w:val="-12"/>
        </w:rPr>
        <w:t xml:space="preserve"> </w:t>
      </w:r>
      <w:r>
        <w:t>на</w:t>
      </w:r>
      <w:r>
        <w:rPr>
          <w:spacing w:val="-11"/>
        </w:rPr>
        <w:t xml:space="preserve"> </w:t>
      </w:r>
      <w:r>
        <w:t>активную</w:t>
      </w:r>
      <w:r>
        <w:rPr>
          <w:spacing w:val="-10"/>
        </w:rPr>
        <w:t xml:space="preserve"> </w:t>
      </w:r>
      <w:r>
        <w:t>жизненную</w:t>
      </w:r>
      <w:r>
        <w:rPr>
          <w:spacing w:val="-10"/>
        </w:rPr>
        <w:t xml:space="preserve"> </w:t>
      </w:r>
      <w:r>
        <w:t>позицию,</w:t>
      </w:r>
      <w:r>
        <w:rPr>
          <w:spacing w:val="-14"/>
        </w:rPr>
        <w:t xml:space="preserve"> </w:t>
      </w:r>
      <w:r>
        <w:t>инициативность,</w:t>
      </w:r>
      <w:r>
        <w:rPr>
          <w:spacing w:val="-5"/>
        </w:rPr>
        <w:t xml:space="preserve"> </w:t>
      </w:r>
      <w:r>
        <w:t>максимально</w:t>
      </w:r>
      <w:r>
        <w:rPr>
          <w:spacing w:val="-5"/>
        </w:rPr>
        <w:t xml:space="preserve"> </w:t>
      </w:r>
      <w:r>
        <w:t>вовлекать их в совместную деятельность в воспитательных целях.</w:t>
      </w:r>
    </w:p>
    <w:p w:rsidR="00811A89" w:rsidRDefault="0056063B">
      <w:pPr>
        <w:pStyle w:val="a3"/>
        <w:spacing w:before="143" w:line="266" w:lineRule="auto"/>
        <w:ind w:left="1997" w:right="874" w:firstLine="710"/>
        <w:jc w:val="both"/>
      </w:pPr>
      <w:r>
        <w:t>Система проявлений активной жизненной позиции и поощрения социальной успешности обучающихся строится на принципах:</w:t>
      </w:r>
    </w:p>
    <w:p w:rsidR="00811A89" w:rsidRDefault="0056063B">
      <w:pPr>
        <w:pStyle w:val="a3"/>
        <w:spacing w:before="131" w:line="268" w:lineRule="auto"/>
        <w:ind w:left="1997" w:right="868" w:hanging="10"/>
        <w:jc w:val="both"/>
      </w:pPr>
      <w:r>
        <w:t xml:space="preserve">публичности, открытости поощрений (информирование всех обучающихся о награждении, проведение награждений в присутствии значительного числа </w:t>
      </w:r>
      <w:r>
        <w:rPr>
          <w:spacing w:val="-2"/>
        </w:rPr>
        <w:t>обучающихся);</w:t>
      </w:r>
    </w:p>
    <w:p w:rsidR="00811A89" w:rsidRDefault="0056063B">
      <w:pPr>
        <w:pStyle w:val="a3"/>
        <w:spacing w:before="134" w:line="266" w:lineRule="auto"/>
        <w:ind w:left="1997" w:right="870" w:hanging="10"/>
        <w:jc w:val="both"/>
      </w:pPr>
      <w:r>
        <w:t xml:space="preserve">соответствия артефактов и процедур награждения укладу общеобразовательной организации, качеству воспитывающей среды, символике общеобразовательной </w:t>
      </w:r>
      <w:r>
        <w:rPr>
          <w:spacing w:val="-2"/>
        </w:rPr>
        <w:t>организации;</w:t>
      </w:r>
    </w:p>
    <w:p w:rsidR="00811A89" w:rsidRDefault="0056063B">
      <w:pPr>
        <w:pStyle w:val="a3"/>
        <w:spacing w:before="133" w:line="268" w:lineRule="auto"/>
        <w:ind w:left="1997" w:right="854" w:hanging="10"/>
        <w:jc w:val="both"/>
      </w:pPr>
      <w:r>
        <w:t>прозрачности</w:t>
      </w:r>
      <w:r>
        <w:rPr>
          <w:spacing w:val="-5"/>
        </w:rPr>
        <w:t xml:space="preserve"> </w:t>
      </w:r>
      <w:r>
        <w:t>правил</w:t>
      </w:r>
      <w:r>
        <w:rPr>
          <w:spacing w:val="-15"/>
        </w:rPr>
        <w:t xml:space="preserve"> </w:t>
      </w:r>
      <w:r>
        <w:t>поощрения</w:t>
      </w:r>
      <w:r>
        <w:rPr>
          <w:spacing w:val="-11"/>
        </w:rPr>
        <w:t xml:space="preserve"> </w:t>
      </w:r>
      <w:r>
        <w:t>(наличие</w:t>
      </w:r>
      <w:r>
        <w:rPr>
          <w:spacing w:val="-13"/>
        </w:rPr>
        <w:t xml:space="preserve"> </w:t>
      </w:r>
      <w:r>
        <w:t>положения</w:t>
      </w:r>
      <w:r>
        <w:rPr>
          <w:spacing w:val="-11"/>
        </w:rPr>
        <w:t xml:space="preserve"> </w:t>
      </w:r>
      <w:r>
        <w:t>о</w:t>
      </w:r>
      <w:r>
        <w:rPr>
          <w:spacing w:val="-8"/>
        </w:rPr>
        <w:t xml:space="preserve"> </w:t>
      </w:r>
      <w:r>
        <w:t>награждениях,</w:t>
      </w:r>
      <w:r>
        <w:rPr>
          <w:spacing w:val="-3"/>
        </w:rPr>
        <w:t xml:space="preserve"> </w:t>
      </w:r>
      <w:r>
        <w:t>неукоснительное следование порядку, зафиксированному</w:t>
      </w:r>
      <w:r>
        <w:rPr>
          <w:spacing w:val="-8"/>
        </w:rPr>
        <w:t xml:space="preserve"> </w:t>
      </w:r>
      <w:r>
        <w:t>в этом документе, соблюдение справедливости при выдвижении кандидатур);</w:t>
      </w:r>
    </w:p>
    <w:p w:rsidR="00811A89" w:rsidRDefault="0056063B">
      <w:pPr>
        <w:pStyle w:val="a3"/>
        <w:spacing w:before="138" w:line="266" w:lineRule="auto"/>
        <w:ind w:left="1997" w:right="877" w:hanging="10"/>
        <w:jc w:val="both"/>
      </w:pPr>
      <w:r>
        <w:lastRenderedPageBreak/>
        <w:t>регулирования частоты награждений (недопущение избыточности в поощрениях, чрезмерно больших групп поощряемых и другое);</w:t>
      </w:r>
    </w:p>
    <w:p w:rsidR="00811A89" w:rsidRDefault="00811A89">
      <w:pPr>
        <w:pStyle w:val="a3"/>
        <w:spacing w:before="4"/>
        <w:ind w:left="0"/>
        <w:rPr>
          <w:sz w:val="12"/>
        </w:rPr>
      </w:pPr>
    </w:p>
    <w:tbl>
      <w:tblPr>
        <w:tblStyle w:val="TableNormal"/>
        <w:tblW w:w="0" w:type="auto"/>
        <w:tblInd w:w="1945" w:type="dxa"/>
        <w:tblLayout w:type="fixed"/>
        <w:tblLook w:val="01E0" w:firstRow="1" w:lastRow="1" w:firstColumn="1" w:lastColumn="1" w:noHBand="0" w:noVBand="0"/>
      </w:tblPr>
      <w:tblGrid>
        <w:gridCol w:w="5768"/>
        <w:gridCol w:w="1669"/>
        <w:gridCol w:w="1725"/>
      </w:tblGrid>
      <w:tr w:rsidR="00811A89">
        <w:trPr>
          <w:trHeight w:val="286"/>
        </w:trPr>
        <w:tc>
          <w:tcPr>
            <w:tcW w:w="5768" w:type="dxa"/>
          </w:tcPr>
          <w:p w:rsidR="00811A89" w:rsidRDefault="0056063B">
            <w:pPr>
              <w:pStyle w:val="TableParagraph"/>
              <w:tabs>
                <w:tab w:val="left" w:pos="1405"/>
                <w:tab w:val="left" w:pos="3567"/>
                <w:tab w:val="left" w:pos="4066"/>
              </w:tabs>
              <w:spacing w:line="266" w:lineRule="exact"/>
              <w:ind w:right="83"/>
              <w:jc w:val="center"/>
              <w:rPr>
                <w:sz w:val="24"/>
              </w:rPr>
            </w:pPr>
            <w:r>
              <w:rPr>
                <w:spacing w:val="-2"/>
                <w:sz w:val="24"/>
              </w:rPr>
              <w:t>сочетания</w:t>
            </w:r>
            <w:r>
              <w:rPr>
                <w:sz w:val="24"/>
              </w:rPr>
              <w:tab/>
            </w:r>
            <w:r>
              <w:rPr>
                <w:spacing w:val="-2"/>
                <w:sz w:val="24"/>
              </w:rPr>
              <w:t>индивидуального</w:t>
            </w:r>
            <w:r>
              <w:rPr>
                <w:sz w:val="24"/>
              </w:rPr>
              <w:tab/>
            </w:r>
            <w:r>
              <w:rPr>
                <w:spacing w:val="-10"/>
                <w:sz w:val="24"/>
              </w:rPr>
              <w:t>и</w:t>
            </w:r>
            <w:r>
              <w:rPr>
                <w:sz w:val="24"/>
              </w:rPr>
              <w:tab/>
            </w:r>
            <w:r>
              <w:rPr>
                <w:spacing w:val="-2"/>
                <w:sz w:val="24"/>
              </w:rPr>
              <w:t>коллективного</w:t>
            </w:r>
          </w:p>
        </w:tc>
        <w:tc>
          <w:tcPr>
            <w:tcW w:w="1669" w:type="dxa"/>
          </w:tcPr>
          <w:p w:rsidR="00811A89" w:rsidRDefault="0056063B">
            <w:pPr>
              <w:pStyle w:val="TableParagraph"/>
              <w:spacing w:line="266" w:lineRule="exact"/>
              <w:ind w:left="26" w:right="66"/>
              <w:jc w:val="center"/>
              <w:rPr>
                <w:sz w:val="24"/>
              </w:rPr>
            </w:pPr>
            <w:r>
              <w:rPr>
                <w:spacing w:val="-2"/>
                <w:sz w:val="24"/>
              </w:rPr>
              <w:t>поощрения</w:t>
            </w:r>
          </w:p>
        </w:tc>
        <w:tc>
          <w:tcPr>
            <w:tcW w:w="1725" w:type="dxa"/>
          </w:tcPr>
          <w:p w:rsidR="00811A89" w:rsidRDefault="0056063B">
            <w:pPr>
              <w:pStyle w:val="TableParagraph"/>
              <w:spacing w:line="266" w:lineRule="exact"/>
              <w:ind w:left="79" w:right="42"/>
              <w:jc w:val="center"/>
              <w:rPr>
                <w:sz w:val="24"/>
              </w:rPr>
            </w:pPr>
            <w:r>
              <w:rPr>
                <w:spacing w:val="-2"/>
                <w:sz w:val="24"/>
              </w:rPr>
              <w:t>(использование</w:t>
            </w:r>
          </w:p>
        </w:tc>
      </w:tr>
      <w:tr w:rsidR="00811A89">
        <w:trPr>
          <w:trHeight w:val="307"/>
        </w:trPr>
        <w:tc>
          <w:tcPr>
            <w:tcW w:w="5768" w:type="dxa"/>
          </w:tcPr>
          <w:p w:rsidR="00811A89" w:rsidRDefault="0056063B">
            <w:pPr>
              <w:pStyle w:val="TableParagraph"/>
              <w:tabs>
                <w:tab w:val="left" w:pos="2023"/>
                <w:tab w:val="left" w:pos="2445"/>
                <w:tab w:val="left" w:pos="4186"/>
                <w:tab w:val="left" w:pos="5160"/>
              </w:tabs>
              <w:spacing w:before="11"/>
              <w:ind w:right="50"/>
              <w:jc w:val="center"/>
              <w:rPr>
                <w:sz w:val="24"/>
              </w:rPr>
            </w:pPr>
            <w:r>
              <w:rPr>
                <w:spacing w:val="-2"/>
                <w:sz w:val="24"/>
              </w:rPr>
              <w:t>индивидуальных</w:t>
            </w:r>
            <w:r>
              <w:rPr>
                <w:sz w:val="24"/>
              </w:rPr>
              <w:tab/>
            </w:r>
            <w:r>
              <w:rPr>
                <w:spacing w:val="-10"/>
                <w:sz w:val="24"/>
              </w:rPr>
              <w:t>и</w:t>
            </w:r>
            <w:r>
              <w:rPr>
                <w:sz w:val="24"/>
              </w:rPr>
              <w:tab/>
            </w:r>
            <w:r>
              <w:rPr>
                <w:spacing w:val="-2"/>
                <w:sz w:val="24"/>
              </w:rPr>
              <w:t>коллективных</w:t>
            </w:r>
            <w:r>
              <w:rPr>
                <w:sz w:val="24"/>
              </w:rPr>
              <w:tab/>
            </w:r>
            <w:r>
              <w:rPr>
                <w:spacing w:val="-2"/>
                <w:sz w:val="24"/>
              </w:rPr>
              <w:t>наград</w:t>
            </w:r>
            <w:r>
              <w:rPr>
                <w:sz w:val="24"/>
              </w:rPr>
              <w:tab/>
            </w:r>
            <w:r>
              <w:rPr>
                <w:spacing w:val="-4"/>
                <w:sz w:val="24"/>
              </w:rPr>
              <w:t>дает</w:t>
            </w:r>
          </w:p>
        </w:tc>
        <w:tc>
          <w:tcPr>
            <w:tcW w:w="1669" w:type="dxa"/>
          </w:tcPr>
          <w:p w:rsidR="00811A89" w:rsidRDefault="0056063B">
            <w:pPr>
              <w:pStyle w:val="TableParagraph"/>
              <w:spacing w:before="11"/>
              <w:ind w:left="66" w:right="40"/>
              <w:jc w:val="center"/>
              <w:rPr>
                <w:sz w:val="24"/>
              </w:rPr>
            </w:pPr>
            <w:r>
              <w:rPr>
                <w:spacing w:val="-2"/>
                <w:sz w:val="24"/>
              </w:rPr>
              <w:t>возможность</w:t>
            </w:r>
          </w:p>
        </w:tc>
        <w:tc>
          <w:tcPr>
            <w:tcW w:w="1725" w:type="dxa"/>
          </w:tcPr>
          <w:p w:rsidR="00811A89" w:rsidRDefault="0056063B">
            <w:pPr>
              <w:pStyle w:val="TableParagraph"/>
              <w:spacing w:before="11"/>
              <w:ind w:left="79"/>
              <w:jc w:val="center"/>
              <w:rPr>
                <w:sz w:val="24"/>
              </w:rPr>
            </w:pPr>
            <w:r>
              <w:rPr>
                <w:spacing w:val="-2"/>
                <w:sz w:val="24"/>
              </w:rPr>
              <w:t>стимулировать</w:t>
            </w:r>
          </w:p>
        </w:tc>
      </w:tr>
      <w:tr w:rsidR="00811A89">
        <w:trPr>
          <w:trHeight w:val="286"/>
        </w:trPr>
        <w:tc>
          <w:tcPr>
            <w:tcW w:w="5768" w:type="dxa"/>
          </w:tcPr>
          <w:p w:rsidR="00811A89" w:rsidRDefault="0056063B">
            <w:pPr>
              <w:pStyle w:val="TableParagraph"/>
              <w:tabs>
                <w:tab w:val="left" w:pos="2088"/>
                <w:tab w:val="left" w:pos="2549"/>
                <w:tab w:val="left" w:pos="4350"/>
              </w:tabs>
              <w:spacing w:before="10" w:line="256" w:lineRule="exact"/>
              <w:ind w:right="156"/>
              <w:jc w:val="center"/>
              <w:rPr>
                <w:sz w:val="24"/>
              </w:rPr>
            </w:pPr>
            <w:r>
              <w:rPr>
                <w:spacing w:val="-2"/>
                <w:sz w:val="24"/>
              </w:rPr>
              <w:t>индивидуальную</w:t>
            </w:r>
            <w:r>
              <w:rPr>
                <w:sz w:val="24"/>
              </w:rPr>
              <w:tab/>
            </w:r>
            <w:r>
              <w:rPr>
                <w:spacing w:val="-10"/>
                <w:sz w:val="24"/>
              </w:rPr>
              <w:t>и</w:t>
            </w:r>
            <w:r>
              <w:rPr>
                <w:sz w:val="24"/>
              </w:rPr>
              <w:tab/>
            </w:r>
            <w:r>
              <w:rPr>
                <w:spacing w:val="-2"/>
                <w:sz w:val="24"/>
              </w:rPr>
              <w:t>коллективную</w:t>
            </w:r>
            <w:r>
              <w:rPr>
                <w:sz w:val="24"/>
              </w:rPr>
              <w:tab/>
            </w:r>
            <w:r>
              <w:rPr>
                <w:spacing w:val="-2"/>
                <w:sz w:val="24"/>
              </w:rPr>
              <w:t>активность</w:t>
            </w:r>
          </w:p>
        </w:tc>
        <w:tc>
          <w:tcPr>
            <w:tcW w:w="1669" w:type="dxa"/>
          </w:tcPr>
          <w:p w:rsidR="00811A89" w:rsidRDefault="0056063B">
            <w:pPr>
              <w:pStyle w:val="TableParagraph"/>
              <w:spacing w:before="10" w:line="256" w:lineRule="exact"/>
              <w:ind w:left="64" w:right="40"/>
              <w:jc w:val="center"/>
              <w:rPr>
                <w:sz w:val="24"/>
              </w:rPr>
            </w:pPr>
            <w:r>
              <w:rPr>
                <w:spacing w:val="-2"/>
                <w:sz w:val="24"/>
              </w:rPr>
              <w:t>обучающихся,</w:t>
            </w:r>
          </w:p>
        </w:tc>
        <w:tc>
          <w:tcPr>
            <w:tcW w:w="1725" w:type="dxa"/>
          </w:tcPr>
          <w:p w:rsidR="00811A89" w:rsidRDefault="0056063B">
            <w:pPr>
              <w:pStyle w:val="TableParagraph"/>
              <w:spacing w:before="10" w:line="256" w:lineRule="exact"/>
              <w:ind w:left="160"/>
              <w:jc w:val="center"/>
              <w:rPr>
                <w:sz w:val="24"/>
              </w:rPr>
            </w:pPr>
            <w:r>
              <w:rPr>
                <w:spacing w:val="-2"/>
                <w:sz w:val="24"/>
              </w:rPr>
              <w:t>преодолевать</w:t>
            </w:r>
          </w:p>
        </w:tc>
      </w:tr>
    </w:tbl>
    <w:p w:rsidR="00811A89" w:rsidRDefault="0056063B" w:rsidP="000F5CA3">
      <w:pPr>
        <w:pStyle w:val="a3"/>
        <w:spacing w:before="62" w:line="264" w:lineRule="auto"/>
        <w:ind w:left="1276" w:right="859"/>
        <w:jc w:val="both"/>
      </w:pPr>
      <w:r>
        <w:t>межличностные</w:t>
      </w:r>
      <w:r>
        <w:rPr>
          <w:spacing w:val="-5"/>
        </w:rPr>
        <w:t xml:space="preserve"> </w:t>
      </w:r>
      <w:r>
        <w:t>противоречия между</w:t>
      </w:r>
      <w:r>
        <w:rPr>
          <w:spacing w:val="-15"/>
        </w:rPr>
        <w:t xml:space="preserve"> </w:t>
      </w:r>
      <w:r>
        <w:t>обучающимися, получившими</w:t>
      </w:r>
      <w:r>
        <w:rPr>
          <w:spacing w:val="-1"/>
        </w:rPr>
        <w:t xml:space="preserve"> </w:t>
      </w:r>
      <w:r>
        <w:t>и не</w:t>
      </w:r>
      <w:r>
        <w:rPr>
          <w:spacing w:val="-8"/>
        </w:rPr>
        <w:t xml:space="preserve"> </w:t>
      </w:r>
      <w:r>
        <w:t xml:space="preserve">получившими </w:t>
      </w:r>
      <w:r>
        <w:rPr>
          <w:spacing w:val="-2"/>
        </w:rPr>
        <w:t>награды);</w:t>
      </w:r>
    </w:p>
    <w:p w:rsidR="00811A89" w:rsidRDefault="0056063B" w:rsidP="000F5CA3">
      <w:pPr>
        <w:pStyle w:val="a3"/>
        <w:spacing w:before="142" w:line="268" w:lineRule="auto"/>
        <w:ind w:left="1276" w:right="864" w:hanging="10"/>
        <w:jc w:val="both"/>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811A89" w:rsidRDefault="0056063B" w:rsidP="000F5CA3">
      <w:pPr>
        <w:pStyle w:val="a3"/>
        <w:spacing w:before="137" w:line="266" w:lineRule="auto"/>
        <w:ind w:left="1276" w:right="869" w:hanging="10"/>
        <w:jc w:val="both"/>
      </w:pPr>
      <w:r>
        <w:t>дифференцированности поощрений (наличие уровней и типов наград позволяет продлить стимулирующее действие системы поощрения).</w:t>
      </w:r>
    </w:p>
    <w:p w:rsidR="00811A89" w:rsidRDefault="0056063B" w:rsidP="000F5CA3">
      <w:pPr>
        <w:pStyle w:val="a3"/>
        <w:spacing w:before="132" w:line="266" w:lineRule="auto"/>
        <w:ind w:left="1276" w:right="863" w:firstLine="590"/>
        <w:jc w:val="both"/>
      </w:pPr>
      <w: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811A89" w:rsidRDefault="0056063B" w:rsidP="000F5CA3">
      <w:pPr>
        <w:pStyle w:val="a3"/>
        <w:spacing w:before="137" w:line="268" w:lineRule="auto"/>
        <w:ind w:left="1276" w:right="865" w:firstLine="710"/>
        <w:jc w:val="both"/>
      </w:pPr>
      <w:r>
        <w:t>Ведение портфолио отражает деятельность обучающихся при ее организации и регулярном</w:t>
      </w:r>
      <w:r>
        <w:rPr>
          <w:spacing w:val="-15"/>
        </w:rPr>
        <w:t xml:space="preserve"> </w:t>
      </w:r>
      <w:r>
        <w:t>поощрении</w:t>
      </w:r>
      <w:r>
        <w:rPr>
          <w:spacing w:val="-15"/>
        </w:rPr>
        <w:t xml:space="preserve"> </w:t>
      </w:r>
      <w:r>
        <w:t>классными</w:t>
      </w:r>
      <w:r>
        <w:rPr>
          <w:spacing w:val="-15"/>
        </w:rPr>
        <w:t xml:space="preserve"> </w:t>
      </w:r>
      <w:r>
        <w:t>руководителями,</w:t>
      </w:r>
      <w:r>
        <w:rPr>
          <w:spacing w:val="-15"/>
        </w:rPr>
        <w:t xml:space="preserve"> </w:t>
      </w:r>
      <w:r>
        <w:t>поддержке</w:t>
      </w:r>
      <w:r>
        <w:rPr>
          <w:spacing w:val="-15"/>
        </w:rPr>
        <w:t xml:space="preserve"> </w:t>
      </w:r>
      <w:r>
        <w:t>родителями</w:t>
      </w:r>
      <w:r>
        <w:rPr>
          <w:spacing w:val="-15"/>
        </w:rPr>
        <w:t xml:space="preserve"> </w:t>
      </w:r>
      <w:r>
        <w:t>(законными представителями) по собиранию (накоплению) артефактов, фиксирующих и символизирующих достижения обучающегося.</w:t>
      </w:r>
    </w:p>
    <w:p w:rsidR="00811A89" w:rsidRDefault="0056063B" w:rsidP="000F5CA3">
      <w:pPr>
        <w:pStyle w:val="a3"/>
        <w:spacing w:before="84" w:line="268" w:lineRule="auto"/>
        <w:ind w:left="1276" w:right="860" w:hanging="10"/>
        <w:jc w:val="both"/>
      </w:pPr>
      <w:r>
        <w:t>Портфолио</w:t>
      </w:r>
      <w:r>
        <w:rPr>
          <w:spacing w:val="-15"/>
        </w:rPr>
        <w:t xml:space="preserve"> </w:t>
      </w:r>
      <w:r>
        <w:t>может</w:t>
      </w:r>
      <w:r>
        <w:rPr>
          <w:spacing w:val="-15"/>
        </w:rPr>
        <w:t xml:space="preserve"> </w:t>
      </w:r>
      <w:r>
        <w:t>включать</w:t>
      </w:r>
      <w:r>
        <w:rPr>
          <w:spacing w:val="-15"/>
        </w:rPr>
        <w:t xml:space="preserve"> </w:t>
      </w:r>
      <w:r>
        <w:t>артефакты</w:t>
      </w:r>
      <w:r>
        <w:rPr>
          <w:spacing w:val="-15"/>
        </w:rPr>
        <w:t xml:space="preserve"> </w:t>
      </w:r>
      <w:r>
        <w:t>признания</w:t>
      </w:r>
      <w:r>
        <w:rPr>
          <w:spacing w:val="-14"/>
        </w:rPr>
        <w:t xml:space="preserve"> </w:t>
      </w:r>
      <w:r>
        <w:t>личностных</w:t>
      </w:r>
      <w:r>
        <w:rPr>
          <w:spacing w:val="-15"/>
        </w:rPr>
        <w:t xml:space="preserve"> </w:t>
      </w:r>
      <w:r>
        <w:t>достижений,</w:t>
      </w:r>
      <w:r>
        <w:rPr>
          <w:spacing w:val="-15"/>
        </w:rPr>
        <w:t xml:space="preserve"> </w:t>
      </w:r>
      <w:r>
        <w:t>достижений в</w:t>
      </w:r>
      <w:r>
        <w:rPr>
          <w:spacing w:val="-14"/>
        </w:rPr>
        <w:t xml:space="preserve"> </w:t>
      </w:r>
      <w:r>
        <w:t>группе,</w:t>
      </w:r>
      <w:r>
        <w:rPr>
          <w:spacing w:val="-3"/>
        </w:rPr>
        <w:t xml:space="preserve"> </w:t>
      </w:r>
      <w:r>
        <w:t>участия</w:t>
      </w:r>
      <w:r>
        <w:rPr>
          <w:spacing w:val="-14"/>
        </w:rPr>
        <w:t xml:space="preserve"> </w:t>
      </w:r>
      <w:r>
        <w:t>в</w:t>
      </w:r>
      <w:r>
        <w:rPr>
          <w:spacing w:val="-13"/>
        </w:rPr>
        <w:t xml:space="preserve"> </w:t>
      </w:r>
      <w:r>
        <w:t>деятельности</w:t>
      </w:r>
      <w:r>
        <w:rPr>
          <w:spacing w:val="-11"/>
        </w:rPr>
        <w:t xml:space="preserve"> </w:t>
      </w:r>
      <w:r>
        <w:t>(грамоты,</w:t>
      </w:r>
      <w:r>
        <w:rPr>
          <w:spacing w:val="-12"/>
        </w:rPr>
        <w:t xml:space="preserve"> </w:t>
      </w:r>
      <w:r>
        <w:t>поощрительные</w:t>
      </w:r>
      <w:r>
        <w:rPr>
          <w:spacing w:val="-14"/>
        </w:rPr>
        <w:t xml:space="preserve"> </w:t>
      </w:r>
      <w:r>
        <w:t>письма,</w:t>
      </w:r>
      <w:r>
        <w:rPr>
          <w:spacing w:val="-15"/>
        </w:rPr>
        <w:t xml:space="preserve"> </w:t>
      </w:r>
      <w:r>
        <w:t>фотографии</w:t>
      </w:r>
      <w:r>
        <w:rPr>
          <w:spacing w:val="-15"/>
        </w:rPr>
        <w:t xml:space="preserve"> </w:t>
      </w:r>
      <w:r>
        <w:t>призов, фото изделий, работ и другого, участвовавшего в конкурсах). Кроме индивидуального портфолио возможно ведение портфолио класса.</w:t>
      </w:r>
    </w:p>
    <w:p w:rsidR="00811A89" w:rsidRDefault="0056063B" w:rsidP="000F5CA3">
      <w:pPr>
        <w:pStyle w:val="a3"/>
        <w:spacing w:before="132" w:line="266" w:lineRule="auto"/>
        <w:ind w:left="1276" w:right="873" w:firstLine="470"/>
        <w:jc w:val="both"/>
      </w:pPr>
      <w:r>
        <w:t>.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811A89" w:rsidRDefault="0056063B" w:rsidP="000F5CA3">
      <w:pPr>
        <w:pStyle w:val="a3"/>
        <w:spacing w:before="142" w:line="266" w:lineRule="auto"/>
        <w:ind w:left="1276" w:right="869" w:firstLine="110"/>
        <w:jc w:val="both"/>
      </w:pPr>
      <w:r>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811A89" w:rsidRDefault="0056063B" w:rsidP="000F5CA3">
      <w:pPr>
        <w:pStyle w:val="a3"/>
        <w:spacing w:before="144" w:line="271" w:lineRule="auto"/>
        <w:ind w:left="1276" w:right="873" w:hanging="10"/>
        <w:jc w:val="both"/>
      </w:pPr>
      <w:r>
        <w:t xml:space="preserve">Благотворительность предусматривает публичную презентацию благотворителей и их </w:t>
      </w:r>
      <w:r>
        <w:rPr>
          <w:spacing w:val="-2"/>
        </w:rPr>
        <w:t>деятельности.</w:t>
      </w:r>
    </w:p>
    <w:p w:rsidR="00811A89" w:rsidRDefault="0056063B" w:rsidP="000F5CA3">
      <w:pPr>
        <w:pStyle w:val="a3"/>
        <w:spacing w:before="121" w:line="268" w:lineRule="auto"/>
        <w:ind w:left="1276" w:right="859" w:firstLine="110"/>
        <w:jc w:val="both"/>
      </w:pPr>
      <w:r>
        <w:t>Использование</w:t>
      </w:r>
      <w:r>
        <w:rPr>
          <w:spacing w:val="-15"/>
        </w:rPr>
        <w:t xml:space="preserve"> </w:t>
      </w:r>
      <w:r>
        <w:t>рейтингов,</w:t>
      </w:r>
      <w:r>
        <w:rPr>
          <w:spacing w:val="-15"/>
        </w:rPr>
        <w:t xml:space="preserve"> </w:t>
      </w:r>
      <w:r>
        <w:t>их</w:t>
      </w:r>
      <w:r>
        <w:rPr>
          <w:spacing w:val="-15"/>
        </w:rPr>
        <w:t xml:space="preserve"> </w:t>
      </w:r>
      <w:r>
        <w:t>форма,</w:t>
      </w:r>
      <w:r>
        <w:rPr>
          <w:spacing w:val="-15"/>
        </w:rPr>
        <w:t xml:space="preserve"> </w:t>
      </w:r>
      <w:r>
        <w:t>публичность,</w:t>
      </w:r>
      <w:r>
        <w:rPr>
          <w:spacing w:val="-15"/>
        </w:rPr>
        <w:t xml:space="preserve"> </w:t>
      </w:r>
      <w:r>
        <w:t>привлечение</w:t>
      </w:r>
      <w:r>
        <w:rPr>
          <w:spacing w:val="-15"/>
        </w:rPr>
        <w:t xml:space="preserve"> </w:t>
      </w:r>
      <w:r>
        <w:t>благотворителей,</w:t>
      </w:r>
      <w:r>
        <w:rPr>
          <w:spacing w:val="-15"/>
        </w:rPr>
        <w:t xml:space="preserve"> </w:t>
      </w:r>
      <w:r>
        <w:t>в</w:t>
      </w:r>
      <w:r>
        <w:rPr>
          <w:spacing w:val="-15"/>
        </w:rPr>
        <w:t xml:space="preserve"> </w:t>
      </w:r>
      <w:r>
        <w:t>том числе</w:t>
      </w:r>
      <w:r>
        <w:rPr>
          <w:spacing w:val="-13"/>
        </w:rPr>
        <w:t xml:space="preserve"> </w:t>
      </w:r>
      <w:r>
        <w:t>из</w:t>
      </w:r>
      <w:r>
        <w:rPr>
          <w:spacing w:val="-13"/>
        </w:rPr>
        <w:t xml:space="preserve"> </w:t>
      </w:r>
      <w:r>
        <w:t>социальных</w:t>
      </w:r>
      <w:r>
        <w:rPr>
          <w:spacing w:val="-15"/>
        </w:rPr>
        <w:t xml:space="preserve"> </w:t>
      </w:r>
      <w:r>
        <w:t>партнеров,</w:t>
      </w:r>
      <w:r>
        <w:rPr>
          <w:spacing w:val="-14"/>
        </w:rPr>
        <w:t xml:space="preserve"> </w:t>
      </w:r>
      <w:r>
        <w:t>их</w:t>
      </w:r>
      <w:r>
        <w:rPr>
          <w:spacing w:val="-13"/>
        </w:rPr>
        <w:t xml:space="preserve"> </w:t>
      </w:r>
      <w:r>
        <w:t>статус,</w:t>
      </w:r>
      <w:r>
        <w:rPr>
          <w:spacing w:val="-11"/>
        </w:rPr>
        <w:t xml:space="preserve"> </w:t>
      </w:r>
      <w:r>
        <w:t>акции,</w:t>
      </w:r>
      <w:r>
        <w:rPr>
          <w:spacing w:val="-10"/>
        </w:rPr>
        <w:t xml:space="preserve"> </w:t>
      </w:r>
      <w:r>
        <w:t>деятельность</w:t>
      </w:r>
      <w:r>
        <w:rPr>
          <w:spacing w:val="-11"/>
        </w:rPr>
        <w:t xml:space="preserve"> </w:t>
      </w:r>
      <w:r>
        <w:t>должны</w:t>
      </w:r>
      <w:r>
        <w:rPr>
          <w:spacing w:val="-11"/>
        </w:rPr>
        <w:t xml:space="preserve"> </w:t>
      </w:r>
      <w:r>
        <w:t>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811A89" w:rsidRDefault="0056063B" w:rsidP="000F5CA3">
      <w:pPr>
        <w:pStyle w:val="a3"/>
        <w:spacing w:before="135" w:line="266" w:lineRule="auto"/>
        <w:ind w:left="1276" w:right="870" w:firstLine="110"/>
        <w:jc w:val="both"/>
      </w:pPr>
      <w: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811A89" w:rsidRDefault="0056063B" w:rsidP="000F5CA3">
      <w:pPr>
        <w:pStyle w:val="a3"/>
        <w:spacing w:before="141" w:line="266" w:lineRule="auto"/>
        <w:ind w:left="1276" w:right="860" w:hanging="10"/>
        <w:jc w:val="both"/>
      </w:pPr>
      <w:r>
        <w:lastRenderedPageBreak/>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811A89" w:rsidRDefault="0056063B" w:rsidP="000F5CA3">
      <w:pPr>
        <w:pStyle w:val="a3"/>
        <w:tabs>
          <w:tab w:val="left" w:pos="10915"/>
        </w:tabs>
        <w:spacing w:before="62" w:line="264" w:lineRule="auto"/>
        <w:ind w:left="1276" w:right="1005" w:hanging="10"/>
      </w:pPr>
      <w:r>
        <w:t>Планирование</w:t>
      </w:r>
      <w:r>
        <w:rPr>
          <w:spacing w:val="35"/>
        </w:rPr>
        <w:t xml:space="preserve"> </w:t>
      </w:r>
      <w:r>
        <w:t>анализа</w:t>
      </w:r>
      <w:r>
        <w:rPr>
          <w:spacing w:val="30"/>
        </w:rPr>
        <w:t xml:space="preserve"> </w:t>
      </w:r>
      <w:r>
        <w:t>воспитательного</w:t>
      </w:r>
      <w:r>
        <w:rPr>
          <w:spacing w:val="40"/>
        </w:rPr>
        <w:t xml:space="preserve"> </w:t>
      </w:r>
      <w:r>
        <w:t>процесса</w:t>
      </w:r>
      <w:r>
        <w:rPr>
          <w:spacing w:val="34"/>
        </w:rPr>
        <w:t xml:space="preserve"> </w:t>
      </w:r>
      <w:r>
        <w:t>включается</w:t>
      </w:r>
      <w:r>
        <w:rPr>
          <w:spacing w:val="35"/>
        </w:rPr>
        <w:t xml:space="preserve"> </w:t>
      </w:r>
      <w:r>
        <w:t>в</w:t>
      </w:r>
      <w:r>
        <w:rPr>
          <w:spacing w:val="35"/>
        </w:rPr>
        <w:t xml:space="preserve"> </w:t>
      </w:r>
      <w:r>
        <w:t>календарный</w:t>
      </w:r>
      <w:r>
        <w:rPr>
          <w:spacing w:val="36"/>
        </w:rPr>
        <w:t xml:space="preserve"> </w:t>
      </w:r>
      <w:r>
        <w:t>план воспитательной работы.</w:t>
      </w:r>
    </w:p>
    <w:p w:rsidR="00811A89" w:rsidRDefault="0056063B" w:rsidP="000F5CA3">
      <w:pPr>
        <w:pStyle w:val="a3"/>
        <w:tabs>
          <w:tab w:val="left" w:pos="10915"/>
        </w:tabs>
        <w:spacing w:before="195" w:line="429" w:lineRule="auto"/>
        <w:ind w:left="1276" w:right="1005"/>
      </w:pPr>
      <w:r>
        <w:t>Основные</w:t>
      </w:r>
      <w:r>
        <w:rPr>
          <w:spacing w:val="40"/>
        </w:rPr>
        <w:t xml:space="preserve"> </w:t>
      </w:r>
      <w:r>
        <w:t>принципы</w:t>
      </w:r>
      <w:r>
        <w:rPr>
          <w:spacing w:val="40"/>
        </w:rPr>
        <w:t xml:space="preserve"> </w:t>
      </w:r>
      <w:r>
        <w:t>самоанализа</w:t>
      </w:r>
      <w:r>
        <w:rPr>
          <w:spacing w:val="40"/>
        </w:rPr>
        <w:t xml:space="preserve"> </w:t>
      </w:r>
      <w:r>
        <w:t>воспитательной</w:t>
      </w:r>
      <w:r>
        <w:rPr>
          <w:spacing w:val="40"/>
        </w:rPr>
        <w:t xml:space="preserve"> </w:t>
      </w:r>
      <w:r>
        <w:t>работы:</w:t>
      </w:r>
      <w:r>
        <w:rPr>
          <w:spacing w:val="40"/>
        </w:rPr>
        <w:t xml:space="preserve"> </w:t>
      </w:r>
      <w:r>
        <w:t>взаимное уважение всех участников образовательных отношений;</w:t>
      </w:r>
    </w:p>
    <w:p w:rsidR="00811A89" w:rsidRDefault="0056063B" w:rsidP="000F5CA3">
      <w:pPr>
        <w:pStyle w:val="a3"/>
        <w:tabs>
          <w:tab w:val="left" w:pos="10915"/>
        </w:tabs>
        <w:spacing w:line="268" w:lineRule="auto"/>
        <w:ind w:left="1276" w:right="1005"/>
      </w:pPr>
      <w:r>
        <w:t>приоритет</w:t>
      </w:r>
      <w:r>
        <w:rPr>
          <w:spacing w:val="39"/>
        </w:rPr>
        <w:t xml:space="preserve"> </w:t>
      </w:r>
      <w:r>
        <w:t>анализа</w:t>
      </w:r>
      <w:r>
        <w:rPr>
          <w:spacing w:val="38"/>
        </w:rPr>
        <w:t xml:space="preserve"> </w:t>
      </w:r>
      <w:r>
        <w:t>сущностных</w:t>
      </w:r>
      <w:r>
        <w:rPr>
          <w:spacing w:val="39"/>
        </w:rPr>
        <w:t xml:space="preserve"> </w:t>
      </w:r>
      <w:r>
        <w:t>сторон</w:t>
      </w:r>
      <w:r>
        <w:rPr>
          <w:spacing w:val="40"/>
        </w:rPr>
        <w:t xml:space="preserve"> </w:t>
      </w:r>
      <w:r>
        <w:t>воспитания</w:t>
      </w:r>
      <w:r>
        <w:rPr>
          <w:spacing w:val="39"/>
        </w:rPr>
        <w:t xml:space="preserve"> </w:t>
      </w:r>
      <w:r>
        <w:t>ориентирует</w:t>
      </w:r>
      <w:r>
        <w:rPr>
          <w:spacing w:val="40"/>
        </w:rPr>
        <w:t xml:space="preserve"> </w:t>
      </w:r>
      <w:r>
        <w:t>на</w:t>
      </w:r>
      <w:r>
        <w:rPr>
          <w:spacing w:val="40"/>
        </w:rPr>
        <w:t xml:space="preserve"> </w:t>
      </w:r>
      <w:r>
        <w:t>изучение</w:t>
      </w:r>
      <w:r>
        <w:rPr>
          <w:spacing w:val="40"/>
        </w:rPr>
        <w:t xml:space="preserve"> </w:t>
      </w:r>
      <w:r>
        <w:t>прежде всего</w:t>
      </w:r>
      <w:r>
        <w:rPr>
          <w:spacing w:val="40"/>
        </w:rPr>
        <w:t xml:space="preserve"> </w:t>
      </w:r>
      <w:r>
        <w:t>не</w:t>
      </w:r>
      <w:r>
        <w:rPr>
          <w:spacing w:val="39"/>
        </w:rPr>
        <w:t xml:space="preserve"> </w:t>
      </w:r>
      <w:r>
        <w:t>количественных,</w:t>
      </w:r>
      <w:r>
        <w:rPr>
          <w:spacing w:val="40"/>
        </w:rPr>
        <w:t xml:space="preserve"> </w:t>
      </w:r>
      <w:r>
        <w:t>а</w:t>
      </w:r>
      <w:r>
        <w:rPr>
          <w:spacing w:val="39"/>
        </w:rPr>
        <w:t xml:space="preserve"> </w:t>
      </w:r>
      <w:r>
        <w:t>качественных</w:t>
      </w:r>
      <w:r>
        <w:rPr>
          <w:spacing w:val="35"/>
        </w:rPr>
        <w:t xml:space="preserve"> </w:t>
      </w:r>
      <w:r>
        <w:t>показателей,</w:t>
      </w:r>
      <w:r>
        <w:rPr>
          <w:spacing w:val="40"/>
        </w:rPr>
        <w:t xml:space="preserve"> </w:t>
      </w:r>
      <w:r>
        <w:t>таких</w:t>
      </w:r>
      <w:r>
        <w:rPr>
          <w:spacing w:val="35"/>
        </w:rPr>
        <w:t xml:space="preserve"> </w:t>
      </w:r>
      <w:r>
        <w:t>как</w:t>
      </w:r>
      <w:r>
        <w:rPr>
          <w:spacing w:val="38"/>
        </w:rPr>
        <w:t xml:space="preserve"> </w:t>
      </w:r>
      <w:r>
        <w:t>сохранение</w:t>
      </w:r>
      <w:r>
        <w:rPr>
          <w:spacing w:val="40"/>
        </w:rPr>
        <w:t xml:space="preserve"> </w:t>
      </w:r>
      <w:r>
        <w:t>уклада образовательной</w:t>
      </w:r>
      <w:r>
        <w:rPr>
          <w:spacing w:val="-16"/>
        </w:rPr>
        <w:t xml:space="preserve"> </w:t>
      </w:r>
      <w:r>
        <w:t>организации,</w:t>
      </w:r>
      <w:r>
        <w:rPr>
          <w:spacing w:val="-15"/>
        </w:rPr>
        <w:t xml:space="preserve"> </w:t>
      </w:r>
      <w:r>
        <w:t>содержание</w:t>
      </w:r>
      <w:r>
        <w:rPr>
          <w:spacing w:val="-18"/>
        </w:rPr>
        <w:t xml:space="preserve"> </w:t>
      </w:r>
      <w:r>
        <w:t>и</w:t>
      </w:r>
      <w:r>
        <w:rPr>
          <w:spacing w:val="-15"/>
        </w:rPr>
        <w:t xml:space="preserve"> </w:t>
      </w:r>
      <w:r>
        <w:t>разнообразие</w:t>
      </w:r>
      <w:r>
        <w:rPr>
          <w:spacing w:val="-15"/>
        </w:rPr>
        <w:t xml:space="preserve"> </w:t>
      </w:r>
      <w:r>
        <w:t>деятельности,</w:t>
      </w:r>
      <w:r>
        <w:rPr>
          <w:spacing w:val="-15"/>
        </w:rPr>
        <w:t xml:space="preserve"> </w:t>
      </w:r>
      <w:r>
        <w:t>стиль</w:t>
      </w:r>
      <w:r>
        <w:rPr>
          <w:spacing w:val="-16"/>
        </w:rPr>
        <w:t xml:space="preserve"> </w:t>
      </w:r>
      <w:r>
        <w:t>общения, отношений между педагогическими работниками, обучающимися и родителями; развивающий</w:t>
      </w:r>
      <w:r>
        <w:rPr>
          <w:spacing w:val="40"/>
        </w:rPr>
        <w:t xml:space="preserve"> </w:t>
      </w:r>
      <w:r>
        <w:t>характер</w:t>
      </w:r>
      <w:r>
        <w:rPr>
          <w:spacing w:val="40"/>
        </w:rPr>
        <w:t xml:space="preserve"> </w:t>
      </w:r>
      <w:r>
        <w:t>осуществляемого</w:t>
      </w:r>
      <w:r>
        <w:rPr>
          <w:spacing w:val="40"/>
        </w:rPr>
        <w:t xml:space="preserve"> </w:t>
      </w:r>
      <w:r>
        <w:t>анализа</w:t>
      </w:r>
      <w:r>
        <w:rPr>
          <w:spacing w:val="40"/>
        </w:rPr>
        <w:t xml:space="preserve"> </w:t>
      </w:r>
      <w:r>
        <w:t>ориентирует</w:t>
      </w:r>
      <w:r>
        <w:rPr>
          <w:spacing w:val="40"/>
        </w:rPr>
        <w:t xml:space="preserve"> </w:t>
      </w:r>
      <w:r>
        <w:t>на</w:t>
      </w:r>
      <w:r>
        <w:rPr>
          <w:spacing w:val="40"/>
        </w:rPr>
        <w:t xml:space="preserve"> </w:t>
      </w:r>
      <w:r>
        <w:t>использование</w:t>
      </w:r>
      <w:r>
        <w:rPr>
          <w:spacing w:val="40"/>
        </w:rPr>
        <w:t xml:space="preserve"> </w:t>
      </w:r>
      <w:r>
        <w:t>его результатов</w:t>
      </w:r>
      <w:r>
        <w:rPr>
          <w:spacing w:val="80"/>
        </w:rPr>
        <w:t xml:space="preserve"> </w:t>
      </w:r>
      <w:r>
        <w:t>для</w:t>
      </w:r>
      <w:r>
        <w:rPr>
          <w:spacing w:val="80"/>
        </w:rPr>
        <w:t xml:space="preserve"> </w:t>
      </w:r>
      <w:r>
        <w:t>совершенствования</w:t>
      </w:r>
      <w:r>
        <w:rPr>
          <w:spacing w:val="80"/>
        </w:rPr>
        <w:t xml:space="preserve"> </w:t>
      </w:r>
      <w:r>
        <w:t>воспитательной</w:t>
      </w:r>
      <w:r>
        <w:rPr>
          <w:spacing w:val="80"/>
        </w:rPr>
        <w:t xml:space="preserve"> </w:t>
      </w:r>
      <w:r>
        <w:t>деятельности</w:t>
      </w:r>
      <w:r>
        <w:rPr>
          <w:spacing w:val="80"/>
        </w:rPr>
        <w:t xml:space="preserve"> </w:t>
      </w:r>
      <w:r>
        <w:t>педагогических работников</w:t>
      </w:r>
      <w:r>
        <w:rPr>
          <w:spacing w:val="80"/>
        </w:rPr>
        <w:t xml:space="preserve"> </w:t>
      </w:r>
      <w:r>
        <w:t>(знания</w:t>
      </w:r>
      <w:r>
        <w:rPr>
          <w:spacing w:val="80"/>
          <w:w w:val="150"/>
        </w:rPr>
        <w:t xml:space="preserve"> </w:t>
      </w:r>
      <w:r>
        <w:t>и</w:t>
      </w:r>
      <w:r>
        <w:rPr>
          <w:spacing w:val="80"/>
          <w:w w:val="150"/>
        </w:rPr>
        <w:t xml:space="preserve"> </w:t>
      </w:r>
      <w:r>
        <w:t>сохранения</w:t>
      </w:r>
      <w:r>
        <w:rPr>
          <w:spacing w:val="80"/>
          <w:w w:val="150"/>
        </w:rPr>
        <w:t xml:space="preserve"> </w:t>
      </w:r>
      <w:r>
        <w:t>в</w:t>
      </w:r>
      <w:r>
        <w:rPr>
          <w:spacing w:val="80"/>
        </w:rPr>
        <w:t xml:space="preserve"> </w:t>
      </w:r>
      <w:r>
        <w:t>работе</w:t>
      </w:r>
      <w:r>
        <w:rPr>
          <w:spacing w:val="80"/>
        </w:rPr>
        <w:t xml:space="preserve"> </w:t>
      </w:r>
      <w:r>
        <w:t>цели</w:t>
      </w:r>
      <w:r>
        <w:rPr>
          <w:spacing w:val="80"/>
          <w:w w:val="150"/>
        </w:rPr>
        <w:t xml:space="preserve"> </w:t>
      </w:r>
      <w:r>
        <w:t>и</w:t>
      </w:r>
      <w:r>
        <w:rPr>
          <w:spacing w:val="80"/>
        </w:rPr>
        <w:t xml:space="preserve"> </w:t>
      </w:r>
      <w:r>
        <w:t>задач</w:t>
      </w:r>
      <w:r>
        <w:rPr>
          <w:spacing w:val="80"/>
        </w:rPr>
        <w:t xml:space="preserve"> </w:t>
      </w:r>
      <w:r>
        <w:t>воспитания,</w:t>
      </w:r>
      <w:r>
        <w:rPr>
          <w:spacing w:val="80"/>
          <w:w w:val="150"/>
        </w:rPr>
        <w:t xml:space="preserve"> </w:t>
      </w:r>
      <w:r>
        <w:t>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811A89" w:rsidRDefault="0056063B" w:rsidP="000F5CA3">
      <w:pPr>
        <w:pStyle w:val="a3"/>
        <w:tabs>
          <w:tab w:val="left" w:pos="10915"/>
        </w:tabs>
        <w:spacing w:before="134" w:line="268" w:lineRule="auto"/>
        <w:ind w:left="1276" w:right="1005" w:hanging="10"/>
        <w:jc w:val="both"/>
      </w:pPr>
      <w: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w:t>
      </w:r>
      <w:r>
        <w:rPr>
          <w:spacing w:val="-12"/>
        </w:rPr>
        <w:t xml:space="preserve"> </w:t>
      </w:r>
      <w:r>
        <w:t>с другими социальными институтами, так</w:t>
      </w:r>
      <w:r>
        <w:rPr>
          <w:spacing w:val="-5"/>
        </w:rPr>
        <w:t xml:space="preserve"> </w:t>
      </w:r>
      <w:r>
        <w:t>и стихийной</w:t>
      </w:r>
      <w:r>
        <w:rPr>
          <w:spacing w:val="-3"/>
        </w:rPr>
        <w:t xml:space="preserve"> </w:t>
      </w:r>
      <w:r>
        <w:t>социализации, и саморазвития.</w:t>
      </w:r>
    </w:p>
    <w:p w:rsidR="00811A89" w:rsidRDefault="0056063B" w:rsidP="000F5CA3">
      <w:pPr>
        <w:pStyle w:val="a3"/>
        <w:tabs>
          <w:tab w:val="left" w:pos="10915"/>
        </w:tabs>
        <w:spacing w:before="130" w:line="266" w:lineRule="auto"/>
        <w:ind w:left="1276" w:right="1005" w:firstLine="48"/>
        <w:jc w:val="both"/>
      </w:pPr>
      <w:r>
        <w:t xml:space="preserve">.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w:t>
      </w:r>
      <w:r>
        <w:rPr>
          <w:spacing w:val="-2"/>
        </w:rPr>
        <w:t>другого).</w:t>
      </w:r>
    </w:p>
    <w:p w:rsidR="00811A89" w:rsidRDefault="0056063B" w:rsidP="000F5CA3">
      <w:pPr>
        <w:pStyle w:val="a3"/>
        <w:tabs>
          <w:tab w:val="left" w:pos="10915"/>
        </w:tabs>
        <w:spacing w:before="196"/>
        <w:ind w:left="1276" w:right="1005"/>
      </w:pPr>
      <w:r>
        <w:t>Результаты</w:t>
      </w:r>
      <w:r>
        <w:rPr>
          <w:spacing w:val="-7"/>
        </w:rPr>
        <w:t xml:space="preserve"> </w:t>
      </w:r>
      <w:r>
        <w:t>воспитания,</w:t>
      </w:r>
      <w:r>
        <w:rPr>
          <w:spacing w:val="-10"/>
        </w:rPr>
        <w:t xml:space="preserve"> </w:t>
      </w:r>
      <w:r>
        <w:t>социализации</w:t>
      </w:r>
      <w:r>
        <w:rPr>
          <w:spacing w:val="-10"/>
        </w:rPr>
        <w:t xml:space="preserve"> </w:t>
      </w:r>
      <w:r>
        <w:t>и</w:t>
      </w:r>
      <w:r>
        <w:rPr>
          <w:spacing w:val="-7"/>
        </w:rPr>
        <w:t xml:space="preserve"> </w:t>
      </w:r>
      <w:r>
        <w:t>саморазвития</w:t>
      </w:r>
      <w:r>
        <w:rPr>
          <w:spacing w:val="-11"/>
        </w:rPr>
        <w:t xml:space="preserve"> </w:t>
      </w:r>
      <w:r>
        <w:rPr>
          <w:spacing w:val="-2"/>
        </w:rPr>
        <w:t>обучающихся.</w:t>
      </w:r>
    </w:p>
    <w:p w:rsidR="00811A89" w:rsidRDefault="0056063B" w:rsidP="000F5CA3">
      <w:pPr>
        <w:pStyle w:val="a3"/>
        <w:tabs>
          <w:tab w:val="left" w:pos="10915"/>
        </w:tabs>
        <w:spacing w:before="170" w:line="271" w:lineRule="auto"/>
        <w:ind w:left="1276" w:right="1005" w:hanging="10"/>
        <w:jc w:val="both"/>
      </w:pPr>
      <w:r>
        <w:t>Критерием, на основе которого осуществляется данный анализ, является динамика личностного развития обучающихся в каждом классе.</w:t>
      </w:r>
    </w:p>
    <w:p w:rsidR="00811A89" w:rsidRDefault="0056063B" w:rsidP="000F5CA3">
      <w:pPr>
        <w:pStyle w:val="a3"/>
        <w:tabs>
          <w:tab w:val="left" w:pos="10915"/>
        </w:tabs>
        <w:spacing w:before="121" w:line="268" w:lineRule="auto"/>
        <w:ind w:left="1276" w:right="1005" w:hanging="10"/>
        <w:jc w:val="both"/>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811A89" w:rsidRDefault="0056063B" w:rsidP="000F5CA3">
      <w:pPr>
        <w:pStyle w:val="a3"/>
        <w:tabs>
          <w:tab w:val="left" w:pos="10915"/>
        </w:tabs>
        <w:spacing w:before="132" w:line="264" w:lineRule="auto"/>
        <w:ind w:left="1276" w:right="1005" w:firstLine="110"/>
        <w:jc w:val="both"/>
      </w:pPr>
      <w: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811A89" w:rsidRDefault="0056063B" w:rsidP="000F5CA3">
      <w:pPr>
        <w:pStyle w:val="a3"/>
        <w:tabs>
          <w:tab w:val="left" w:pos="10915"/>
        </w:tabs>
        <w:spacing w:before="199" w:line="384" w:lineRule="auto"/>
        <w:ind w:left="1276" w:right="1005"/>
      </w:pPr>
      <w:r>
        <w:t>Внимание</w:t>
      </w:r>
      <w:r>
        <w:rPr>
          <w:spacing w:val="80"/>
        </w:rPr>
        <w:t xml:space="preserve"> </w:t>
      </w:r>
      <w:r>
        <w:t>педагогических</w:t>
      </w:r>
      <w:r>
        <w:rPr>
          <w:spacing w:val="80"/>
        </w:rPr>
        <w:t xml:space="preserve"> </w:t>
      </w:r>
      <w:r>
        <w:t>работников</w:t>
      </w:r>
      <w:r>
        <w:rPr>
          <w:spacing w:val="80"/>
        </w:rPr>
        <w:t xml:space="preserve"> </w:t>
      </w:r>
      <w:r>
        <w:t>сосредоточивается</w:t>
      </w:r>
      <w:r>
        <w:rPr>
          <w:spacing w:val="80"/>
        </w:rPr>
        <w:t xml:space="preserve"> </w:t>
      </w:r>
      <w:r>
        <w:t>на</w:t>
      </w:r>
      <w:r>
        <w:rPr>
          <w:spacing w:val="80"/>
        </w:rPr>
        <w:t xml:space="preserve"> </w:t>
      </w:r>
      <w:r>
        <w:t>вопросах:</w:t>
      </w:r>
      <w:r>
        <w:rPr>
          <w:spacing w:val="80"/>
        </w:rPr>
        <w:t xml:space="preserve"> </w:t>
      </w:r>
      <w:r>
        <w:t>какие проблемы, затруднения в личностном развитии обучающихся удалось решить за прошедший учебный год;</w:t>
      </w:r>
    </w:p>
    <w:p w:rsidR="00811A89" w:rsidRDefault="0056063B" w:rsidP="000F5CA3">
      <w:pPr>
        <w:pStyle w:val="a3"/>
        <w:tabs>
          <w:tab w:val="left" w:pos="10915"/>
        </w:tabs>
        <w:spacing w:before="54"/>
        <w:ind w:left="1276" w:right="1005"/>
      </w:pPr>
      <w:r>
        <w:t>какие</w:t>
      </w:r>
      <w:r>
        <w:rPr>
          <w:spacing w:val="-10"/>
        </w:rPr>
        <w:t xml:space="preserve"> </w:t>
      </w:r>
      <w:r>
        <w:t>проблемы,</w:t>
      </w:r>
      <w:r>
        <w:rPr>
          <w:spacing w:val="-3"/>
        </w:rPr>
        <w:t xml:space="preserve"> </w:t>
      </w:r>
      <w:r>
        <w:t>затруднения</w:t>
      </w:r>
      <w:r>
        <w:rPr>
          <w:spacing w:val="-5"/>
        </w:rPr>
        <w:t xml:space="preserve"> </w:t>
      </w:r>
      <w:r>
        <w:t>решить</w:t>
      </w:r>
      <w:r>
        <w:rPr>
          <w:spacing w:val="-4"/>
        </w:rPr>
        <w:t xml:space="preserve"> </w:t>
      </w:r>
      <w:r>
        <w:t>не</w:t>
      </w:r>
      <w:r>
        <w:rPr>
          <w:spacing w:val="-8"/>
        </w:rPr>
        <w:t xml:space="preserve"> </w:t>
      </w:r>
      <w:r>
        <w:t>удалось</w:t>
      </w:r>
      <w:r>
        <w:rPr>
          <w:spacing w:val="-5"/>
        </w:rPr>
        <w:t xml:space="preserve"> </w:t>
      </w:r>
      <w:r>
        <w:t>и</w:t>
      </w:r>
      <w:r>
        <w:rPr>
          <w:spacing w:val="-5"/>
        </w:rPr>
        <w:t xml:space="preserve"> </w:t>
      </w:r>
      <w:r>
        <w:rPr>
          <w:spacing w:val="-2"/>
        </w:rPr>
        <w:t>почему;</w:t>
      </w:r>
    </w:p>
    <w:p w:rsidR="00811A89" w:rsidRDefault="0056063B" w:rsidP="000F5CA3">
      <w:pPr>
        <w:pStyle w:val="a3"/>
        <w:tabs>
          <w:tab w:val="left" w:pos="10915"/>
        </w:tabs>
        <w:spacing w:before="170" w:line="268" w:lineRule="auto"/>
        <w:ind w:left="1276" w:right="1005" w:hanging="10"/>
        <w:jc w:val="both"/>
      </w:pPr>
      <w:r>
        <w:t>какие новые проблемы, трудности появились, над чем предстоит работать педагогическому коллективу.</w:t>
      </w:r>
    </w:p>
    <w:p w:rsidR="00811A89" w:rsidRDefault="0056063B" w:rsidP="000F5CA3">
      <w:pPr>
        <w:pStyle w:val="a3"/>
        <w:spacing w:before="62"/>
        <w:ind w:left="1134" w:firstLine="974"/>
        <w:jc w:val="both"/>
      </w:pPr>
      <w:r>
        <w:lastRenderedPageBreak/>
        <w:t>Состояние</w:t>
      </w:r>
      <w:r>
        <w:rPr>
          <w:spacing w:val="-14"/>
        </w:rPr>
        <w:t xml:space="preserve"> </w:t>
      </w:r>
      <w:r>
        <w:t>совместной</w:t>
      </w:r>
      <w:r>
        <w:rPr>
          <w:spacing w:val="-5"/>
        </w:rPr>
        <w:t xml:space="preserve"> </w:t>
      </w:r>
      <w:r>
        <w:t>деятельности</w:t>
      </w:r>
      <w:r>
        <w:rPr>
          <w:spacing w:val="-15"/>
        </w:rPr>
        <w:t xml:space="preserve"> </w:t>
      </w:r>
      <w:r>
        <w:t>обучающихся</w:t>
      </w:r>
      <w:r>
        <w:rPr>
          <w:spacing w:val="-7"/>
        </w:rPr>
        <w:t xml:space="preserve"> </w:t>
      </w:r>
      <w:r>
        <w:t>и</w:t>
      </w:r>
      <w:r>
        <w:rPr>
          <w:spacing w:val="-6"/>
        </w:rPr>
        <w:t xml:space="preserve"> </w:t>
      </w:r>
      <w:r>
        <w:rPr>
          <w:spacing w:val="-2"/>
        </w:rPr>
        <w:t>взрослых.</w:t>
      </w:r>
    </w:p>
    <w:p w:rsidR="00811A89" w:rsidRDefault="0056063B" w:rsidP="000F5CA3">
      <w:pPr>
        <w:pStyle w:val="a3"/>
        <w:spacing w:before="171" w:line="266" w:lineRule="auto"/>
        <w:ind w:left="1134" w:right="870" w:firstLine="974"/>
        <w:jc w:val="both"/>
      </w:pPr>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811A89" w:rsidRDefault="0056063B" w:rsidP="000F5CA3">
      <w:pPr>
        <w:pStyle w:val="a3"/>
        <w:spacing w:before="133" w:line="268" w:lineRule="auto"/>
        <w:ind w:left="1134" w:right="864" w:firstLine="974"/>
        <w:jc w:val="both"/>
      </w:pPr>
      <w: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811A89" w:rsidRDefault="0056063B" w:rsidP="000F5CA3">
      <w:pPr>
        <w:pStyle w:val="a3"/>
        <w:spacing w:before="189" w:line="266" w:lineRule="auto"/>
        <w:ind w:left="1134" w:right="859" w:firstLine="974"/>
        <w:jc w:val="both"/>
      </w:pPr>
      <w: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811A89" w:rsidRDefault="0056063B" w:rsidP="000F5CA3">
      <w:pPr>
        <w:pStyle w:val="a3"/>
        <w:spacing w:before="143" w:line="271" w:lineRule="auto"/>
        <w:ind w:left="1134" w:right="871" w:firstLine="974"/>
        <w:jc w:val="both"/>
      </w:pPr>
      <w:r>
        <w:t>Результаты обсуждаются на заседании методических объединений классных руководителей или педагогическом совете.</w:t>
      </w:r>
    </w:p>
    <w:p w:rsidR="00811A89" w:rsidRDefault="0056063B" w:rsidP="000F5CA3">
      <w:pPr>
        <w:pStyle w:val="a3"/>
        <w:spacing w:before="121" w:line="420" w:lineRule="auto"/>
        <w:ind w:left="1134" w:right="852" w:firstLine="974"/>
        <w:jc w:val="both"/>
      </w:pPr>
      <w:r>
        <w:t>Внимание сосредотачивается на вопросах, связанных с качеством (выбираются вопросы, которые помогут проанализировать проделанную работу): реализации воспитательного потенциала урочной 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 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партнерства; деятельности</w:t>
      </w:r>
      <w:r>
        <w:rPr>
          <w:spacing w:val="-4"/>
        </w:rPr>
        <w:t xml:space="preserve"> </w:t>
      </w:r>
      <w:r>
        <w:t>по</w:t>
      </w:r>
      <w:r>
        <w:rPr>
          <w:spacing w:val="-7"/>
        </w:rPr>
        <w:t xml:space="preserve"> </w:t>
      </w:r>
      <w:r>
        <w:t>профориентации</w:t>
      </w:r>
      <w:r>
        <w:rPr>
          <w:spacing w:val="-8"/>
        </w:rPr>
        <w:t xml:space="preserve"> </w:t>
      </w:r>
      <w:r>
        <w:t>обучающихся;</w:t>
      </w:r>
      <w:r>
        <w:rPr>
          <w:spacing w:val="-9"/>
        </w:rPr>
        <w:t xml:space="preserve"> </w:t>
      </w:r>
      <w:r>
        <w:t>и</w:t>
      </w:r>
      <w:r>
        <w:rPr>
          <w:spacing w:val="-1"/>
        </w:rPr>
        <w:t xml:space="preserve"> </w:t>
      </w:r>
      <w:r>
        <w:t>другое</w:t>
      </w:r>
      <w:r>
        <w:rPr>
          <w:spacing w:val="-6"/>
        </w:rPr>
        <w:t xml:space="preserve"> </w:t>
      </w:r>
      <w:r>
        <w:t>по</w:t>
      </w:r>
      <w:r>
        <w:rPr>
          <w:spacing w:val="-2"/>
        </w:rPr>
        <w:t xml:space="preserve"> </w:t>
      </w:r>
      <w:r>
        <w:t>дополнительным</w:t>
      </w:r>
      <w:r>
        <w:rPr>
          <w:spacing w:val="-8"/>
        </w:rPr>
        <w:t xml:space="preserve"> </w:t>
      </w:r>
      <w:r>
        <w:t>модулям.</w:t>
      </w:r>
    </w:p>
    <w:p w:rsidR="00811A89" w:rsidRDefault="0056063B" w:rsidP="000F5CA3">
      <w:pPr>
        <w:pStyle w:val="a3"/>
        <w:spacing w:before="3" w:line="271" w:lineRule="auto"/>
        <w:ind w:left="1134" w:right="872" w:firstLine="974"/>
        <w:jc w:val="both"/>
      </w:pPr>
      <w:r>
        <w:t>Итогом самоанализа является перечень выявленных проблем, над решением которых предстоит работать педагогическому коллективу.</w:t>
      </w:r>
    </w:p>
    <w:p w:rsidR="00811A89" w:rsidRDefault="0056063B" w:rsidP="000F5CA3">
      <w:pPr>
        <w:pStyle w:val="a3"/>
        <w:spacing w:before="111" w:line="266" w:lineRule="auto"/>
        <w:ind w:left="1134" w:right="857" w:firstLine="974"/>
        <w:jc w:val="both"/>
      </w:pPr>
      <w:r>
        <w:t>Итоги</w:t>
      </w:r>
      <w:r>
        <w:rPr>
          <w:spacing w:val="-12"/>
        </w:rPr>
        <w:t xml:space="preserve"> </w:t>
      </w:r>
      <w:r>
        <w:t>самоанализа</w:t>
      </w:r>
      <w:r>
        <w:rPr>
          <w:spacing w:val="-15"/>
        </w:rPr>
        <w:t xml:space="preserve"> </w:t>
      </w:r>
      <w:r>
        <w:t>оформляются</w:t>
      </w:r>
      <w:r>
        <w:rPr>
          <w:spacing w:val="-11"/>
        </w:rPr>
        <w:t xml:space="preserve"> </w:t>
      </w:r>
      <w:r>
        <w:t>в</w:t>
      </w:r>
      <w:r>
        <w:rPr>
          <w:spacing w:val="-15"/>
        </w:rPr>
        <w:t xml:space="preserve"> </w:t>
      </w:r>
      <w:r>
        <w:t>виде</w:t>
      </w:r>
      <w:r>
        <w:rPr>
          <w:spacing w:val="-13"/>
        </w:rPr>
        <w:t xml:space="preserve"> </w:t>
      </w:r>
      <w:r>
        <w:t>отчета,</w:t>
      </w:r>
      <w:r>
        <w:rPr>
          <w:spacing w:val="-15"/>
        </w:rPr>
        <w:t xml:space="preserve"> </w:t>
      </w:r>
      <w:r>
        <w:t>составляемого</w:t>
      </w:r>
      <w:r>
        <w:rPr>
          <w:spacing w:val="-3"/>
        </w:rPr>
        <w:t xml:space="preserve"> </w:t>
      </w:r>
      <w:r>
        <w:t>заместителем</w:t>
      </w:r>
      <w:r>
        <w:rPr>
          <w:spacing w:val="-10"/>
        </w:rPr>
        <w:t xml:space="preserve"> </w:t>
      </w:r>
      <w:r>
        <w:t>директора по</w:t>
      </w:r>
      <w:r>
        <w:rPr>
          <w:spacing w:val="-15"/>
        </w:rPr>
        <w:t xml:space="preserve"> </w:t>
      </w:r>
      <w:r>
        <w:t>воспитательной</w:t>
      </w:r>
      <w:r>
        <w:rPr>
          <w:spacing w:val="-13"/>
        </w:rPr>
        <w:t xml:space="preserve"> </w:t>
      </w:r>
      <w:r>
        <w:t>работе</w:t>
      </w:r>
      <w:r>
        <w:rPr>
          <w:spacing w:val="-13"/>
        </w:rPr>
        <w:t xml:space="preserve"> </w:t>
      </w:r>
      <w:r>
        <w:t>(совместно</w:t>
      </w:r>
      <w:r>
        <w:rPr>
          <w:spacing w:val="-9"/>
        </w:rPr>
        <w:t xml:space="preserve"> </w:t>
      </w:r>
      <w:r>
        <w:t>с</w:t>
      </w:r>
      <w:r>
        <w:rPr>
          <w:spacing w:val="-15"/>
        </w:rPr>
        <w:t xml:space="preserve"> </w:t>
      </w:r>
      <w:r>
        <w:t>советником</w:t>
      </w:r>
      <w:r>
        <w:rPr>
          <w:spacing w:val="-11"/>
        </w:rPr>
        <w:t xml:space="preserve"> </w:t>
      </w:r>
      <w:r>
        <w:t>директора</w:t>
      </w:r>
      <w:r>
        <w:rPr>
          <w:spacing w:val="-15"/>
        </w:rPr>
        <w:t xml:space="preserve"> </w:t>
      </w:r>
      <w:r>
        <w:t>по</w:t>
      </w:r>
      <w:r>
        <w:rPr>
          <w:spacing w:val="-10"/>
        </w:rPr>
        <w:t xml:space="preserve"> </w:t>
      </w:r>
      <w:r>
        <w:t>воспитательной</w:t>
      </w:r>
      <w:r>
        <w:rPr>
          <w:spacing w:val="-11"/>
        </w:rPr>
        <w:t xml:space="preserve"> </w:t>
      </w:r>
      <w:r>
        <w:t xml:space="preserve">работе при его наличии) в конце учебного года, рассматриваются и утверждаются педагогическим советом или иным коллегиальным органом управления в </w:t>
      </w:r>
      <w:r w:rsidR="000F5CA3">
        <w:t>общеобразовательной организации.</w:t>
      </w:r>
    </w:p>
    <w:p w:rsidR="00811A89" w:rsidRDefault="00811A89" w:rsidP="000F5CA3">
      <w:pPr>
        <w:pStyle w:val="a3"/>
        <w:spacing w:before="86"/>
        <w:ind w:left="1134" w:firstLine="974"/>
        <w:jc w:val="both"/>
      </w:pPr>
    </w:p>
    <w:p w:rsidR="00811A89" w:rsidRDefault="0056063B" w:rsidP="000F5CA3">
      <w:pPr>
        <w:pStyle w:val="a3"/>
        <w:ind w:left="1134" w:firstLine="974"/>
        <w:jc w:val="both"/>
      </w:pPr>
      <w:r>
        <w:rPr>
          <w:spacing w:val="-2"/>
        </w:rPr>
        <w:t>Самоуправление.</w:t>
      </w:r>
    </w:p>
    <w:p w:rsidR="00811A89" w:rsidRDefault="0056063B" w:rsidP="000F5CA3">
      <w:pPr>
        <w:pStyle w:val="a3"/>
        <w:spacing w:before="75" w:line="266" w:lineRule="auto"/>
        <w:ind w:left="1134" w:right="963" w:firstLine="974"/>
        <w:jc w:val="both"/>
      </w:pPr>
      <w:r>
        <w:t>Поддержка детского самоуправления в МБОУ «Новониколаевская СОШ №9» осуществляется через школьную детскую организацию «Гармония». Это помогает педагогам воспитывать в детях инициативность, самостоятельность, ответственность, трудолюбие, чувство</w:t>
      </w:r>
      <w:r>
        <w:rPr>
          <w:spacing w:val="-4"/>
        </w:rPr>
        <w:t xml:space="preserve"> </w:t>
      </w:r>
      <w:r>
        <w:t>собственного</w:t>
      </w:r>
      <w:r>
        <w:rPr>
          <w:spacing w:val="-8"/>
        </w:rPr>
        <w:t xml:space="preserve"> </w:t>
      </w:r>
      <w:r>
        <w:t>достоинства,</w:t>
      </w:r>
      <w:r>
        <w:rPr>
          <w:spacing w:val="-6"/>
        </w:rPr>
        <w:t xml:space="preserve"> </w:t>
      </w:r>
      <w:r>
        <w:t>а</w:t>
      </w:r>
      <w:r>
        <w:rPr>
          <w:spacing w:val="-15"/>
        </w:rPr>
        <w:t xml:space="preserve"> </w:t>
      </w:r>
      <w:r>
        <w:t>школьникам</w:t>
      </w:r>
      <w:r>
        <w:rPr>
          <w:spacing w:val="-11"/>
        </w:rPr>
        <w:t xml:space="preserve"> </w:t>
      </w:r>
      <w:r>
        <w:t>–</w:t>
      </w:r>
      <w:r>
        <w:rPr>
          <w:spacing w:val="-14"/>
        </w:rPr>
        <w:t xml:space="preserve"> </w:t>
      </w:r>
      <w:r>
        <w:t>предоставляет</w:t>
      </w:r>
      <w:r>
        <w:rPr>
          <w:spacing w:val="-12"/>
        </w:rPr>
        <w:t xml:space="preserve"> </w:t>
      </w:r>
      <w:r>
        <w:t>широкие возможности для самовыражения и самореализации. Это то, что готовит их к взрослой</w:t>
      </w:r>
    </w:p>
    <w:p w:rsidR="00811A89" w:rsidRDefault="0056063B">
      <w:pPr>
        <w:pStyle w:val="a3"/>
        <w:spacing w:before="66"/>
        <w:ind w:left="1820"/>
      </w:pPr>
      <w:r>
        <w:rPr>
          <w:spacing w:val="-2"/>
        </w:rPr>
        <w:t>жизни.</w:t>
      </w:r>
    </w:p>
    <w:p w:rsidR="00811A89" w:rsidRDefault="0056063B">
      <w:pPr>
        <w:pStyle w:val="a3"/>
        <w:spacing w:before="108"/>
        <w:ind w:left="2530"/>
      </w:pPr>
      <w:r>
        <w:t>Поскольку</w:t>
      </w:r>
      <w:r>
        <w:rPr>
          <w:spacing w:val="25"/>
        </w:rPr>
        <w:t xml:space="preserve">  </w:t>
      </w:r>
      <w:r>
        <w:t>учащимся</w:t>
      </w:r>
      <w:r>
        <w:rPr>
          <w:spacing w:val="30"/>
        </w:rPr>
        <w:t xml:space="preserve">  </w:t>
      </w:r>
      <w:r>
        <w:t>младших</w:t>
      </w:r>
      <w:r>
        <w:rPr>
          <w:spacing w:val="25"/>
        </w:rPr>
        <w:t xml:space="preserve">  </w:t>
      </w:r>
      <w:r>
        <w:t>и</w:t>
      </w:r>
      <w:r>
        <w:rPr>
          <w:spacing w:val="28"/>
        </w:rPr>
        <w:t xml:space="preserve">  </w:t>
      </w:r>
      <w:r>
        <w:t>подростковых</w:t>
      </w:r>
      <w:r>
        <w:rPr>
          <w:spacing w:val="28"/>
        </w:rPr>
        <w:t xml:space="preserve">  </w:t>
      </w:r>
      <w:r>
        <w:t>классов</w:t>
      </w:r>
      <w:r>
        <w:rPr>
          <w:spacing w:val="26"/>
        </w:rPr>
        <w:t xml:space="preserve">  </w:t>
      </w:r>
      <w:r>
        <w:t>не</w:t>
      </w:r>
      <w:r>
        <w:rPr>
          <w:spacing w:val="27"/>
        </w:rPr>
        <w:t xml:space="preserve">  </w:t>
      </w:r>
      <w:r>
        <w:t>всегда</w:t>
      </w:r>
      <w:r>
        <w:rPr>
          <w:spacing w:val="30"/>
        </w:rPr>
        <w:t xml:space="preserve">  </w:t>
      </w:r>
      <w:r>
        <w:rPr>
          <w:spacing w:val="-2"/>
        </w:rPr>
        <w:t>удается</w:t>
      </w:r>
    </w:p>
    <w:p w:rsidR="00811A89" w:rsidRDefault="0056063B">
      <w:pPr>
        <w:pStyle w:val="a3"/>
        <w:spacing w:before="26" w:line="268" w:lineRule="auto"/>
        <w:ind w:left="1820" w:right="852"/>
        <w:jc w:val="both"/>
      </w:pPr>
      <w:r>
        <w:lastRenderedPageBreak/>
        <w:t>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811A89" w:rsidRDefault="0056063B">
      <w:pPr>
        <w:pStyle w:val="a3"/>
        <w:spacing w:before="77"/>
        <w:ind w:left="2530"/>
        <w:jc w:val="both"/>
      </w:pPr>
      <w:r>
        <w:t>На</w:t>
      </w:r>
      <w:r>
        <w:rPr>
          <w:spacing w:val="2"/>
        </w:rPr>
        <w:t xml:space="preserve"> </w:t>
      </w:r>
      <w:r>
        <w:t>уровне</w:t>
      </w:r>
      <w:r>
        <w:rPr>
          <w:spacing w:val="-6"/>
        </w:rPr>
        <w:t xml:space="preserve"> </w:t>
      </w:r>
      <w:r>
        <w:rPr>
          <w:spacing w:val="-2"/>
        </w:rPr>
        <w:t>школы:</w:t>
      </w:r>
    </w:p>
    <w:p w:rsidR="00811A89" w:rsidRDefault="0056063B">
      <w:pPr>
        <w:spacing w:before="36"/>
        <w:ind w:left="2530"/>
        <w:jc w:val="both"/>
      </w:pPr>
      <w:r>
        <w:rPr>
          <w:sz w:val="24"/>
        </w:rPr>
        <w:t>Детское</w:t>
      </w:r>
      <w:r>
        <w:rPr>
          <w:spacing w:val="-6"/>
          <w:sz w:val="24"/>
        </w:rPr>
        <w:t xml:space="preserve"> </w:t>
      </w:r>
      <w:r>
        <w:rPr>
          <w:sz w:val="24"/>
        </w:rPr>
        <w:t>самоуправление</w:t>
      </w:r>
      <w:r>
        <w:rPr>
          <w:spacing w:val="-4"/>
          <w:sz w:val="24"/>
        </w:rPr>
        <w:t xml:space="preserve"> </w:t>
      </w:r>
      <w:r>
        <w:rPr>
          <w:sz w:val="24"/>
        </w:rPr>
        <w:t>осуществляется</w:t>
      </w:r>
      <w:r>
        <w:rPr>
          <w:spacing w:val="1"/>
          <w:sz w:val="24"/>
        </w:rPr>
        <w:t xml:space="preserve"> </w:t>
      </w:r>
      <w:r>
        <w:rPr>
          <w:i/>
          <w:sz w:val="24"/>
        </w:rPr>
        <w:t>через</w:t>
      </w:r>
      <w:r>
        <w:rPr>
          <w:i/>
          <w:spacing w:val="-1"/>
          <w:sz w:val="24"/>
        </w:rPr>
        <w:t xml:space="preserve"> </w:t>
      </w:r>
      <w:r>
        <w:rPr>
          <w:i/>
          <w:sz w:val="24"/>
        </w:rPr>
        <w:t>детскую</w:t>
      </w:r>
      <w:r>
        <w:rPr>
          <w:i/>
          <w:spacing w:val="-5"/>
          <w:sz w:val="24"/>
        </w:rPr>
        <w:t xml:space="preserve"> </w:t>
      </w:r>
      <w:r>
        <w:rPr>
          <w:i/>
          <w:sz w:val="24"/>
        </w:rPr>
        <w:t>организацию</w:t>
      </w:r>
      <w:r>
        <w:rPr>
          <w:i/>
          <w:spacing w:val="-1"/>
          <w:sz w:val="24"/>
        </w:rPr>
        <w:t xml:space="preserve"> </w:t>
      </w:r>
      <w:r>
        <w:rPr>
          <w:spacing w:val="-2"/>
        </w:rPr>
        <w:t>«Гармония».</w:t>
      </w:r>
    </w:p>
    <w:p w:rsidR="00811A89" w:rsidRDefault="0056063B">
      <w:pPr>
        <w:pStyle w:val="a3"/>
        <w:spacing w:before="64" w:line="268" w:lineRule="auto"/>
        <w:ind w:left="1820" w:right="959" w:firstLine="710"/>
        <w:jc w:val="both"/>
      </w:pPr>
      <w:r>
        <w:t xml:space="preserve">Детская организация имеет свои символы: </w:t>
      </w:r>
      <w:r>
        <w:rPr>
          <w:i/>
        </w:rPr>
        <w:t xml:space="preserve">значок, гимн, флаг. </w:t>
      </w:r>
      <w:r>
        <w:t>В ней выстроена своя структура управления, во главе которой стоит Совет Старшеклассников, возглавляемый</w:t>
      </w:r>
      <w:r>
        <w:rPr>
          <w:spacing w:val="-10"/>
        </w:rPr>
        <w:t xml:space="preserve"> </w:t>
      </w:r>
      <w:r>
        <w:t>Президентом.</w:t>
      </w:r>
      <w:r>
        <w:rPr>
          <w:spacing w:val="-4"/>
        </w:rPr>
        <w:t xml:space="preserve"> </w:t>
      </w:r>
      <w:r>
        <w:t>Президент</w:t>
      </w:r>
      <w:r>
        <w:rPr>
          <w:spacing w:val="-11"/>
        </w:rPr>
        <w:t xml:space="preserve"> </w:t>
      </w:r>
      <w:r>
        <w:t>избирается</w:t>
      </w:r>
      <w:r>
        <w:rPr>
          <w:spacing w:val="-7"/>
        </w:rPr>
        <w:t xml:space="preserve"> </w:t>
      </w:r>
      <w:r>
        <w:t>на</w:t>
      </w:r>
      <w:r>
        <w:rPr>
          <w:spacing w:val="-14"/>
        </w:rPr>
        <w:t xml:space="preserve"> </w:t>
      </w:r>
      <w:r>
        <w:t>общешкольных</w:t>
      </w:r>
      <w:r>
        <w:rPr>
          <w:spacing w:val="-10"/>
        </w:rPr>
        <w:t xml:space="preserve"> </w:t>
      </w:r>
      <w:r>
        <w:t>выборах.</w:t>
      </w:r>
      <w:r>
        <w:rPr>
          <w:spacing w:val="-5"/>
        </w:rPr>
        <w:t xml:space="preserve"> </w:t>
      </w:r>
      <w:r>
        <w:t>В</w:t>
      </w:r>
      <w:r>
        <w:rPr>
          <w:spacing w:val="-14"/>
        </w:rPr>
        <w:t xml:space="preserve"> </w:t>
      </w:r>
      <w:r>
        <w:t>Совет Старшеклассников</w:t>
      </w:r>
      <w:r>
        <w:rPr>
          <w:spacing w:val="-15"/>
        </w:rPr>
        <w:t xml:space="preserve"> </w:t>
      </w:r>
      <w:r>
        <w:t>«Гармония».</w:t>
      </w:r>
      <w:r>
        <w:rPr>
          <w:spacing w:val="-15"/>
        </w:rPr>
        <w:t xml:space="preserve"> </w:t>
      </w:r>
      <w:r>
        <w:t>входят</w:t>
      </w:r>
      <w:r>
        <w:rPr>
          <w:spacing w:val="-15"/>
        </w:rPr>
        <w:t xml:space="preserve"> </w:t>
      </w:r>
      <w:r>
        <w:t>представители</w:t>
      </w:r>
      <w:r>
        <w:rPr>
          <w:spacing w:val="-15"/>
        </w:rPr>
        <w:t xml:space="preserve"> </w:t>
      </w:r>
      <w:r>
        <w:t>от</w:t>
      </w:r>
      <w:r>
        <w:rPr>
          <w:spacing w:val="-15"/>
        </w:rPr>
        <w:t xml:space="preserve"> </w:t>
      </w:r>
      <w:r>
        <w:t>каждого</w:t>
      </w:r>
      <w:r>
        <w:rPr>
          <w:spacing w:val="-15"/>
        </w:rPr>
        <w:t xml:space="preserve"> </w:t>
      </w:r>
      <w:r>
        <w:t>класса,</w:t>
      </w:r>
      <w:r>
        <w:rPr>
          <w:spacing w:val="-15"/>
        </w:rPr>
        <w:t xml:space="preserve"> </w:t>
      </w:r>
      <w:r>
        <w:t>начиная</w:t>
      </w:r>
      <w:r>
        <w:rPr>
          <w:spacing w:val="-15"/>
        </w:rPr>
        <w:t xml:space="preserve"> </w:t>
      </w:r>
      <w:r>
        <w:t>с</w:t>
      </w:r>
      <w:r>
        <w:rPr>
          <w:spacing w:val="-15"/>
        </w:rPr>
        <w:t xml:space="preserve"> </w:t>
      </w:r>
      <w:r>
        <w:t xml:space="preserve">5-ого </w:t>
      </w:r>
      <w:r>
        <w:rPr>
          <w:spacing w:val="-2"/>
        </w:rPr>
        <w:t>класса.</w:t>
      </w:r>
    </w:p>
    <w:p w:rsidR="00811A89" w:rsidRDefault="0056063B">
      <w:pPr>
        <w:pStyle w:val="a3"/>
        <w:spacing w:before="15" w:line="266" w:lineRule="auto"/>
        <w:ind w:left="1820" w:right="871" w:firstLine="710"/>
        <w:jc w:val="both"/>
      </w:pPr>
      <w:r>
        <w:t>В Совете старшеклассников определены отделы , каждый из которых отвечает за одно из направлений деятельности в детской организации:</w:t>
      </w:r>
    </w:p>
    <w:p w:rsidR="00811A89" w:rsidRDefault="0056063B">
      <w:pPr>
        <w:pStyle w:val="a3"/>
        <w:spacing w:before="84" w:line="266" w:lineRule="auto"/>
        <w:ind w:left="1820" w:right="972" w:firstLine="710"/>
        <w:jc w:val="both"/>
      </w:pPr>
      <w:r>
        <w:t>Деятельность выборного Совета «Гармония». создана для учета мнения детей по вопросам управления МБОУ «Новониколаевская СОШ №9» и принятия решений, затрагивающих их права и законные интересы детей;</w:t>
      </w:r>
    </w:p>
    <w:p w:rsidR="00811A89" w:rsidRDefault="0056063B">
      <w:pPr>
        <w:pStyle w:val="a3"/>
        <w:spacing w:before="51" w:line="266" w:lineRule="auto"/>
        <w:ind w:left="1613" w:right="983" w:firstLine="706"/>
        <w:jc w:val="both"/>
      </w:pPr>
      <w:r>
        <w:t xml:space="preserve">Активисты в постоянно действующих </w:t>
      </w:r>
      <w:r>
        <w:rPr>
          <w:i/>
        </w:rPr>
        <w:t>отделах</w:t>
      </w:r>
      <w:r>
        <w:rPr>
          <w:i/>
          <w:spacing w:val="40"/>
        </w:rPr>
        <w:t xml:space="preserve"> </w:t>
      </w:r>
      <w:r>
        <w:t>организуют проведение личностно значимых для школьников событий (соревнований, конкурсов, фестивалей, флешмобов и т.п.). Кроме этого, члены отделов распределяют ответственность между классами за проведение</w:t>
      </w:r>
      <w:r>
        <w:rPr>
          <w:spacing w:val="-2"/>
        </w:rPr>
        <w:t xml:space="preserve"> </w:t>
      </w:r>
      <w:r>
        <w:t>тех</w:t>
      </w:r>
      <w:r>
        <w:rPr>
          <w:spacing w:val="-2"/>
        </w:rPr>
        <w:t xml:space="preserve"> </w:t>
      </w:r>
      <w:r>
        <w:t>или иных конкретных мероприятий, праздников, вечеров, акций и т.п.</w:t>
      </w:r>
    </w:p>
    <w:p w:rsidR="00811A89" w:rsidRDefault="0056063B">
      <w:pPr>
        <w:pStyle w:val="a3"/>
        <w:spacing w:before="61" w:line="266" w:lineRule="auto"/>
        <w:ind w:left="1820" w:right="954" w:firstLine="710"/>
        <w:jc w:val="both"/>
      </w:pPr>
      <w:r>
        <w:rPr>
          <w:i/>
        </w:rPr>
        <w:t>Пресс- центр</w:t>
      </w:r>
      <w:r>
        <w:rPr>
          <w:i/>
          <w:spacing w:val="40"/>
        </w:rPr>
        <w:t xml:space="preserve"> </w:t>
      </w:r>
      <w:r>
        <w:t xml:space="preserve">создано из заинтересованных добровольцев – активистов и участников внеурочной деятельности, это группа информационно-технической поддержки школьных мероприятий, осуществляющая фото и видеосъемку, и мультимедийное сопровождение школьных праздников, фестивалей, конкурсов, </w:t>
      </w:r>
      <w:r>
        <w:rPr>
          <w:spacing w:val="-2"/>
        </w:rPr>
        <w:t>спектаклей.</w:t>
      </w:r>
      <w:r>
        <w:rPr>
          <w:spacing w:val="-3"/>
        </w:rPr>
        <w:t xml:space="preserve"> </w:t>
      </w:r>
      <w:r>
        <w:rPr>
          <w:spacing w:val="-2"/>
        </w:rPr>
        <w:t>Результатом</w:t>
      </w:r>
      <w:r>
        <w:rPr>
          <w:spacing w:val="-4"/>
        </w:rPr>
        <w:t xml:space="preserve"> </w:t>
      </w:r>
      <w:r>
        <w:rPr>
          <w:spacing w:val="-2"/>
        </w:rPr>
        <w:t>работы</w:t>
      </w:r>
      <w:r>
        <w:rPr>
          <w:spacing w:val="-9"/>
        </w:rPr>
        <w:t xml:space="preserve"> </w:t>
      </w:r>
      <w:r>
        <w:rPr>
          <w:spacing w:val="-2"/>
        </w:rPr>
        <w:t>является</w:t>
      </w:r>
      <w:r>
        <w:rPr>
          <w:spacing w:val="-12"/>
        </w:rPr>
        <w:t xml:space="preserve"> </w:t>
      </w:r>
      <w:r>
        <w:rPr>
          <w:spacing w:val="-2"/>
        </w:rPr>
        <w:t>выпуск</w:t>
      </w:r>
      <w:r>
        <w:rPr>
          <w:spacing w:val="-8"/>
        </w:rPr>
        <w:t xml:space="preserve"> </w:t>
      </w:r>
      <w:r>
        <w:rPr>
          <w:spacing w:val="-2"/>
        </w:rPr>
        <w:t>новостей</w:t>
      </w:r>
      <w:r>
        <w:rPr>
          <w:spacing w:val="31"/>
        </w:rPr>
        <w:t xml:space="preserve"> </w:t>
      </w:r>
      <w:r>
        <w:rPr>
          <w:spacing w:val="-2"/>
        </w:rPr>
        <w:t>на</w:t>
      </w:r>
      <w:r>
        <w:rPr>
          <w:spacing w:val="-25"/>
        </w:rPr>
        <w:t xml:space="preserve"> </w:t>
      </w:r>
      <w:r>
        <w:rPr>
          <w:spacing w:val="-2"/>
        </w:rPr>
        <w:t>странице</w:t>
      </w:r>
      <w:r>
        <w:rPr>
          <w:spacing w:val="-25"/>
        </w:rPr>
        <w:t xml:space="preserve"> </w:t>
      </w:r>
      <w:r>
        <w:rPr>
          <w:spacing w:val="-2"/>
        </w:rPr>
        <w:t>в</w:t>
      </w:r>
      <w:r>
        <w:rPr>
          <w:spacing w:val="-16"/>
        </w:rPr>
        <w:t xml:space="preserve"> </w:t>
      </w:r>
      <w:r>
        <w:rPr>
          <w:spacing w:val="-2"/>
        </w:rPr>
        <w:t>ВК.</w:t>
      </w:r>
    </w:p>
    <w:p w:rsidR="00811A89" w:rsidRDefault="0056063B">
      <w:pPr>
        <w:pStyle w:val="a3"/>
        <w:spacing w:before="96" w:line="312" w:lineRule="auto"/>
        <w:ind w:left="2319" w:right="1599"/>
        <w:jc w:val="both"/>
      </w:pPr>
      <w:r>
        <w:t>Организация</w:t>
      </w:r>
      <w:r>
        <w:rPr>
          <w:spacing w:val="-8"/>
        </w:rPr>
        <w:t xml:space="preserve"> </w:t>
      </w:r>
      <w:r>
        <w:t>самоуправления на уровне</w:t>
      </w:r>
      <w:r>
        <w:rPr>
          <w:spacing w:val="-1"/>
        </w:rPr>
        <w:t xml:space="preserve"> </w:t>
      </w:r>
      <w:r>
        <w:t>классов в</w:t>
      </w:r>
      <w:r>
        <w:rPr>
          <w:spacing w:val="-4"/>
        </w:rPr>
        <w:t xml:space="preserve"> </w:t>
      </w:r>
      <w:r>
        <w:t>МБОУ</w:t>
      </w:r>
      <w:r>
        <w:rPr>
          <w:spacing w:val="-8"/>
        </w:rPr>
        <w:t xml:space="preserve"> </w:t>
      </w:r>
      <w:r>
        <w:t>«Новониколаевская СОШ №9» осуществляется через:</w:t>
      </w:r>
    </w:p>
    <w:p w:rsidR="00811A89" w:rsidRDefault="0056063B">
      <w:pPr>
        <w:pStyle w:val="a5"/>
        <w:numPr>
          <w:ilvl w:val="0"/>
          <w:numId w:val="45"/>
        </w:numPr>
        <w:tabs>
          <w:tab w:val="left" w:pos="3014"/>
        </w:tabs>
        <w:spacing w:line="261" w:lineRule="auto"/>
        <w:ind w:right="866" w:firstLine="706"/>
        <w:jc w:val="both"/>
        <w:rPr>
          <w:sz w:val="24"/>
        </w:rPr>
      </w:pPr>
      <w:r>
        <w:rPr>
          <w:sz w:val="24"/>
        </w:rPr>
        <w:t>деятельность выборных по инициативе и предложениям обучащихся класса лидеров (мэров), представляющих интересы класса в общешкольных делах и призванных координировать его работу с работой общешкольных органов</w:t>
      </w:r>
    </w:p>
    <w:p w:rsidR="00811A89" w:rsidRDefault="0056063B">
      <w:pPr>
        <w:pStyle w:val="a3"/>
        <w:spacing w:before="188"/>
        <w:ind w:left="1613"/>
      </w:pPr>
      <w:r>
        <w:t>самоуправления</w:t>
      </w:r>
      <w:r>
        <w:rPr>
          <w:spacing w:val="-6"/>
        </w:rPr>
        <w:t xml:space="preserve"> </w:t>
      </w:r>
      <w:r>
        <w:t>и</w:t>
      </w:r>
      <w:r>
        <w:rPr>
          <w:spacing w:val="-6"/>
        </w:rPr>
        <w:t xml:space="preserve"> </w:t>
      </w:r>
      <w:r>
        <w:t>классных</w:t>
      </w:r>
      <w:r>
        <w:rPr>
          <w:spacing w:val="-5"/>
        </w:rPr>
        <w:t xml:space="preserve"> </w:t>
      </w:r>
      <w:r>
        <w:rPr>
          <w:spacing w:val="-2"/>
        </w:rPr>
        <w:t>руководителей;</w:t>
      </w:r>
    </w:p>
    <w:p w:rsidR="00811A89" w:rsidRDefault="0056063B">
      <w:pPr>
        <w:pStyle w:val="a5"/>
        <w:numPr>
          <w:ilvl w:val="0"/>
          <w:numId w:val="45"/>
        </w:numPr>
        <w:tabs>
          <w:tab w:val="left" w:pos="3015"/>
        </w:tabs>
        <w:spacing w:before="190" w:line="254" w:lineRule="auto"/>
        <w:ind w:right="867" w:firstLine="706"/>
        <w:rPr>
          <w:sz w:val="24"/>
        </w:rPr>
      </w:pPr>
      <w:r>
        <w:rPr>
          <w:sz w:val="24"/>
        </w:rPr>
        <w:t>деятельность выборных органов самоуправления, отвечающих за различные направления работы класса</w:t>
      </w:r>
    </w:p>
    <w:p w:rsidR="00811A89" w:rsidRDefault="0056063B">
      <w:pPr>
        <w:spacing w:before="72"/>
        <w:ind w:left="2309"/>
        <w:rPr>
          <w:sz w:val="24"/>
        </w:rPr>
      </w:pPr>
      <w:r>
        <w:rPr>
          <w:sz w:val="24"/>
        </w:rPr>
        <w:t>Организация</w:t>
      </w:r>
      <w:r>
        <w:rPr>
          <w:spacing w:val="-11"/>
          <w:sz w:val="24"/>
        </w:rPr>
        <w:t xml:space="preserve"> </w:t>
      </w:r>
      <w:r>
        <w:rPr>
          <w:sz w:val="24"/>
        </w:rPr>
        <w:t>самоуправления</w:t>
      </w:r>
      <w:r>
        <w:rPr>
          <w:spacing w:val="-1"/>
          <w:sz w:val="24"/>
        </w:rPr>
        <w:t xml:space="preserve"> </w:t>
      </w:r>
      <w:r>
        <w:rPr>
          <w:i/>
          <w:sz w:val="24"/>
        </w:rPr>
        <w:t>на</w:t>
      </w:r>
      <w:r>
        <w:rPr>
          <w:i/>
          <w:spacing w:val="-8"/>
          <w:sz w:val="24"/>
        </w:rPr>
        <w:t xml:space="preserve"> </w:t>
      </w:r>
      <w:r>
        <w:rPr>
          <w:i/>
          <w:sz w:val="24"/>
        </w:rPr>
        <w:t>индивидуальном</w:t>
      </w:r>
      <w:r>
        <w:rPr>
          <w:i/>
          <w:spacing w:val="-6"/>
          <w:sz w:val="24"/>
        </w:rPr>
        <w:t xml:space="preserve"> </w:t>
      </w:r>
      <w:r>
        <w:rPr>
          <w:i/>
          <w:sz w:val="24"/>
        </w:rPr>
        <w:t>уровне</w:t>
      </w:r>
      <w:r>
        <w:rPr>
          <w:i/>
          <w:spacing w:val="-8"/>
          <w:sz w:val="24"/>
        </w:rPr>
        <w:t xml:space="preserve"> </w:t>
      </w:r>
      <w:r>
        <w:rPr>
          <w:sz w:val="24"/>
        </w:rPr>
        <w:t>в</w:t>
      </w:r>
      <w:r>
        <w:rPr>
          <w:spacing w:val="-5"/>
          <w:sz w:val="24"/>
        </w:rPr>
        <w:t xml:space="preserve"> </w:t>
      </w:r>
      <w:r>
        <w:rPr>
          <w:spacing w:val="-4"/>
          <w:sz w:val="24"/>
        </w:rPr>
        <w:t>МБОУ</w:t>
      </w:r>
    </w:p>
    <w:p w:rsidR="00811A89" w:rsidRDefault="0056063B">
      <w:pPr>
        <w:pStyle w:val="a3"/>
        <w:spacing w:before="65"/>
        <w:ind w:left="2309"/>
      </w:pPr>
      <w:r>
        <w:t>«Новониколаевская</w:t>
      </w:r>
      <w:r>
        <w:rPr>
          <w:spacing w:val="-4"/>
        </w:rPr>
        <w:t xml:space="preserve"> </w:t>
      </w:r>
      <w:r>
        <w:t>СОШ</w:t>
      </w:r>
      <w:r>
        <w:rPr>
          <w:spacing w:val="-6"/>
        </w:rPr>
        <w:t xml:space="preserve"> </w:t>
      </w:r>
      <w:r>
        <w:rPr>
          <w:spacing w:val="-4"/>
        </w:rPr>
        <w:t>№9»:</w:t>
      </w:r>
    </w:p>
    <w:p w:rsidR="00811A89" w:rsidRDefault="00811A89">
      <w:pPr>
        <w:pStyle w:val="a3"/>
        <w:spacing w:before="96"/>
        <w:ind w:left="0"/>
      </w:pPr>
    </w:p>
    <w:p w:rsidR="00811A89" w:rsidRDefault="0056063B">
      <w:pPr>
        <w:pStyle w:val="a5"/>
        <w:numPr>
          <w:ilvl w:val="0"/>
          <w:numId w:val="45"/>
        </w:numPr>
        <w:tabs>
          <w:tab w:val="left" w:pos="3015"/>
        </w:tabs>
        <w:spacing w:line="249" w:lineRule="auto"/>
        <w:ind w:right="866" w:firstLine="706"/>
        <w:rPr>
          <w:sz w:val="24"/>
        </w:rPr>
      </w:pPr>
      <w:r>
        <w:rPr>
          <w:sz w:val="24"/>
        </w:rPr>
        <w:t>вовлечение</w:t>
      </w:r>
      <w:r>
        <w:rPr>
          <w:spacing w:val="40"/>
          <w:sz w:val="24"/>
        </w:rPr>
        <w:t xml:space="preserve"> </w:t>
      </w:r>
      <w:r>
        <w:rPr>
          <w:sz w:val="24"/>
        </w:rPr>
        <w:t>учащихся</w:t>
      </w:r>
      <w:r>
        <w:rPr>
          <w:spacing w:val="80"/>
          <w:sz w:val="24"/>
        </w:rPr>
        <w:t xml:space="preserve"> </w:t>
      </w:r>
      <w:r>
        <w:rPr>
          <w:sz w:val="24"/>
        </w:rPr>
        <w:t>в</w:t>
      </w:r>
      <w:r>
        <w:rPr>
          <w:spacing w:val="40"/>
          <w:sz w:val="24"/>
        </w:rPr>
        <w:t xml:space="preserve"> </w:t>
      </w:r>
      <w:r>
        <w:rPr>
          <w:sz w:val="24"/>
        </w:rPr>
        <w:t>планирование,</w:t>
      </w:r>
      <w:r>
        <w:rPr>
          <w:spacing w:val="40"/>
          <w:sz w:val="24"/>
        </w:rPr>
        <w:t xml:space="preserve"> </w:t>
      </w:r>
      <w:r>
        <w:rPr>
          <w:sz w:val="24"/>
        </w:rPr>
        <w:t>организацию,</w:t>
      </w:r>
      <w:r>
        <w:rPr>
          <w:spacing w:val="40"/>
          <w:sz w:val="24"/>
        </w:rPr>
        <w:t xml:space="preserve"> </w:t>
      </w:r>
      <w:r>
        <w:rPr>
          <w:sz w:val="24"/>
        </w:rPr>
        <w:t>проведение</w:t>
      </w:r>
      <w:r>
        <w:rPr>
          <w:spacing w:val="40"/>
          <w:sz w:val="24"/>
        </w:rPr>
        <w:t xml:space="preserve"> </w:t>
      </w:r>
      <w:r>
        <w:rPr>
          <w:sz w:val="24"/>
        </w:rPr>
        <w:t>и</w:t>
      </w:r>
      <w:r>
        <w:rPr>
          <w:spacing w:val="40"/>
          <w:sz w:val="24"/>
        </w:rPr>
        <w:t xml:space="preserve"> </w:t>
      </w:r>
      <w:r>
        <w:rPr>
          <w:sz w:val="24"/>
        </w:rPr>
        <w:t>анализ общешкольных и внутриклассных дел;</w:t>
      </w:r>
    </w:p>
    <w:p w:rsidR="00811A89" w:rsidRDefault="0056063B">
      <w:pPr>
        <w:pStyle w:val="a5"/>
        <w:numPr>
          <w:ilvl w:val="0"/>
          <w:numId w:val="45"/>
        </w:numPr>
        <w:tabs>
          <w:tab w:val="left" w:pos="3015"/>
        </w:tabs>
        <w:spacing w:before="175" w:line="254" w:lineRule="auto"/>
        <w:ind w:right="860" w:firstLine="706"/>
        <w:rPr>
          <w:sz w:val="24"/>
        </w:rPr>
      </w:pPr>
      <w:r>
        <w:rPr>
          <w:sz w:val="24"/>
        </w:rPr>
        <w:t>реализацию</w:t>
      </w:r>
      <w:r>
        <w:rPr>
          <w:spacing w:val="-6"/>
          <w:sz w:val="24"/>
        </w:rPr>
        <w:t xml:space="preserve"> </w:t>
      </w:r>
      <w:r>
        <w:rPr>
          <w:sz w:val="24"/>
        </w:rPr>
        <w:t>учащимися</w:t>
      </w:r>
      <w:r>
        <w:rPr>
          <w:spacing w:val="-5"/>
          <w:sz w:val="24"/>
        </w:rPr>
        <w:t xml:space="preserve"> </w:t>
      </w:r>
      <w:r>
        <w:rPr>
          <w:sz w:val="24"/>
        </w:rPr>
        <w:t>,</w:t>
      </w:r>
      <w:r>
        <w:rPr>
          <w:spacing w:val="-8"/>
          <w:sz w:val="24"/>
        </w:rPr>
        <w:t xml:space="preserve"> </w:t>
      </w:r>
      <w:r>
        <w:rPr>
          <w:sz w:val="24"/>
        </w:rPr>
        <w:t>взявшими</w:t>
      </w:r>
      <w:r>
        <w:rPr>
          <w:spacing w:val="-11"/>
          <w:sz w:val="24"/>
        </w:rPr>
        <w:t xml:space="preserve"> </w:t>
      </w:r>
      <w:r>
        <w:rPr>
          <w:sz w:val="24"/>
        </w:rPr>
        <w:t>на</w:t>
      </w:r>
      <w:r>
        <w:rPr>
          <w:spacing w:val="-10"/>
          <w:sz w:val="24"/>
        </w:rPr>
        <w:t xml:space="preserve"> </w:t>
      </w:r>
      <w:r>
        <w:rPr>
          <w:sz w:val="24"/>
        </w:rPr>
        <w:t>себя</w:t>
      </w:r>
      <w:r>
        <w:rPr>
          <w:spacing w:val="-9"/>
          <w:sz w:val="24"/>
        </w:rPr>
        <w:t xml:space="preserve"> </w:t>
      </w:r>
      <w:r>
        <w:rPr>
          <w:sz w:val="24"/>
        </w:rPr>
        <w:t>соответствующую</w:t>
      </w:r>
      <w:r>
        <w:rPr>
          <w:spacing w:val="-5"/>
          <w:sz w:val="24"/>
        </w:rPr>
        <w:t xml:space="preserve"> </w:t>
      </w:r>
      <w:r>
        <w:rPr>
          <w:sz w:val="24"/>
        </w:rPr>
        <w:t>роль</w:t>
      </w:r>
      <w:r>
        <w:rPr>
          <w:spacing w:val="-8"/>
          <w:sz w:val="24"/>
        </w:rPr>
        <w:t xml:space="preserve"> </w:t>
      </w:r>
      <w:r>
        <w:rPr>
          <w:sz w:val="24"/>
        </w:rPr>
        <w:t>и</w:t>
      </w:r>
      <w:r>
        <w:rPr>
          <w:spacing w:val="-7"/>
          <w:sz w:val="24"/>
        </w:rPr>
        <w:t xml:space="preserve"> </w:t>
      </w:r>
      <w:r>
        <w:rPr>
          <w:sz w:val="24"/>
        </w:rPr>
        <w:t>функции по контролю за определённым делом.</w:t>
      </w:r>
    </w:p>
    <w:p w:rsidR="00811A89" w:rsidRDefault="0056063B">
      <w:pPr>
        <w:pStyle w:val="a3"/>
        <w:spacing w:before="66"/>
        <w:ind w:left="2319"/>
      </w:pPr>
      <w:r>
        <w:rPr>
          <w:spacing w:val="-2"/>
        </w:rPr>
        <w:t>Профориентация.</w:t>
      </w:r>
    </w:p>
    <w:p w:rsidR="00811A89" w:rsidRDefault="0056063B">
      <w:pPr>
        <w:pStyle w:val="a3"/>
        <w:tabs>
          <w:tab w:val="left" w:pos="3884"/>
          <w:tab w:val="left" w:pos="5589"/>
          <w:tab w:val="left" w:pos="6953"/>
          <w:tab w:val="left" w:pos="7437"/>
          <w:tab w:val="left" w:pos="9051"/>
          <w:tab w:val="left" w:pos="9646"/>
        </w:tabs>
        <w:spacing w:before="69"/>
        <w:ind w:left="2319"/>
      </w:pPr>
      <w:r>
        <w:rPr>
          <w:spacing w:val="-2"/>
        </w:rPr>
        <w:t>Совместная</w:t>
      </w:r>
      <w:r>
        <w:tab/>
      </w:r>
      <w:r>
        <w:rPr>
          <w:spacing w:val="-2"/>
        </w:rPr>
        <w:t>деятельность</w:t>
      </w:r>
      <w:r>
        <w:tab/>
      </w:r>
      <w:r>
        <w:rPr>
          <w:spacing w:val="-2"/>
        </w:rPr>
        <w:t>педагогов</w:t>
      </w:r>
      <w:r>
        <w:tab/>
      </w:r>
      <w:r>
        <w:rPr>
          <w:spacing w:val="-10"/>
        </w:rPr>
        <w:t>и</w:t>
      </w:r>
      <w:r>
        <w:tab/>
      </w:r>
      <w:r>
        <w:rPr>
          <w:spacing w:val="-2"/>
        </w:rPr>
        <w:t>школьников</w:t>
      </w:r>
      <w:r>
        <w:tab/>
      </w:r>
      <w:r>
        <w:rPr>
          <w:spacing w:val="-5"/>
        </w:rPr>
        <w:t>по</w:t>
      </w:r>
      <w:r>
        <w:tab/>
      </w:r>
      <w:r>
        <w:rPr>
          <w:spacing w:val="-2"/>
        </w:rPr>
        <w:t>направлению</w:t>
      </w:r>
    </w:p>
    <w:p w:rsidR="00811A89" w:rsidRDefault="0056063B">
      <w:pPr>
        <w:pStyle w:val="a3"/>
        <w:spacing w:before="31" w:line="268" w:lineRule="auto"/>
        <w:ind w:left="1613" w:right="852"/>
        <w:jc w:val="both"/>
      </w:pPr>
      <w:r>
        <w:t xml:space="preserve">«профориентация» включает в себя профессиональное просвещение школьников; </w:t>
      </w:r>
      <w:r>
        <w:lastRenderedPageBreak/>
        <w:t>диагностику и консультирование по проблемам профориентации, организацию профессиональных</w:t>
      </w:r>
      <w:r>
        <w:rPr>
          <w:spacing w:val="-9"/>
        </w:rPr>
        <w:t xml:space="preserve"> </w:t>
      </w:r>
      <w:r>
        <w:t>проб</w:t>
      </w:r>
      <w:r>
        <w:rPr>
          <w:spacing w:val="-13"/>
        </w:rPr>
        <w:t xml:space="preserve"> </w:t>
      </w:r>
      <w:r>
        <w:t>школьников.</w:t>
      </w:r>
      <w:r>
        <w:rPr>
          <w:spacing w:val="-8"/>
        </w:rPr>
        <w:t xml:space="preserve"> </w:t>
      </w:r>
      <w:r>
        <w:t>Задача</w:t>
      </w:r>
      <w:r>
        <w:rPr>
          <w:spacing w:val="-13"/>
        </w:rPr>
        <w:t xml:space="preserve"> </w:t>
      </w:r>
      <w:r>
        <w:t>совместной</w:t>
      </w:r>
      <w:r>
        <w:rPr>
          <w:spacing w:val="-9"/>
        </w:rPr>
        <w:t xml:space="preserve"> </w:t>
      </w:r>
      <w:r>
        <w:t>деятельности</w:t>
      </w:r>
      <w:r>
        <w:rPr>
          <w:spacing w:val="-9"/>
        </w:rPr>
        <w:t xml:space="preserve"> </w:t>
      </w:r>
      <w:r>
        <w:t>педагога</w:t>
      </w:r>
      <w:r>
        <w:rPr>
          <w:spacing w:val="-11"/>
        </w:rPr>
        <w:t xml:space="preserve"> </w:t>
      </w:r>
      <w:r>
        <w:t>и</w:t>
      </w:r>
      <w:r>
        <w:rPr>
          <w:spacing w:val="-11"/>
        </w:rPr>
        <w:t xml:space="preserve"> </w:t>
      </w:r>
      <w:r>
        <w:t>ребенка</w:t>
      </w:r>
      <w:r>
        <w:rPr>
          <w:spacing w:val="-2"/>
        </w:rPr>
        <w:t xml:space="preserve"> </w:t>
      </w:r>
      <w:r>
        <w:t>–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w:t>
      </w:r>
    </w:p>
    <w:p w:rsidR="00811A89" w:rsidRDefault="00811A89">
      <w:pPr>
        <w:pStyle w:val="a3"/>
        <w:spacing w:before="58"/>
        <w:ind w:left="0"/>
      </w:pPr>
    </w:p>
    <w:p w:rsidR="00811A89" w:rsidRDefault="0056063B">
      <w:pPr>
        <w:pStyle w:val="a5"/>
        <w:numPr>
          <w:ilvl w:val="0"/>
          <w:numId w:val="45"/>
        </w:numPr>
        <w:tabs>
          <w:tab w:val="left" w:pos="3014"/>
        </w:tabs>
        <w:spacing w:before="1" w:line="259" w:lineRule="auto"/>
        <w:ind w:right="859" w:firstLine="706"/>
        <w:jc w:val="both"/>
        <w:rPr>
          <w:sz w:val="24"/>
        </w:rPr>
      </w:pPr>
      <w:r>
        <w:rPr>
          <w:sz w:val="24"/>
        </w:rPr>
        <w:t xml:space="preserve">циклы профориентационных часов общения, направленных на подготовку школьника к осознанному планированию и реализации своего профессионального </w:t>
      </w:r>
      <w:r>
        <w:rPr>
          <w:spacing w:val="-2"/>
          <w:sz w:val="24"/>
        </w:rPr>
        <w:t>будущего;</w:t>
      </w:r>
    </w:p>
    <w:p w:rsidR="00811A89" w:rsidRDefault="0056063B">
      <w:pPr>
        <w:pStyle w:val="a5"/>
        <w:numPr>
          <w:ilvl w:val="0"/>
          <w:numId w:val="45"/>
        </w:numPr>
        <w:tabs>
          <w:tab w:val="left" w:pos="3014"/>
        </w:tabs>
        <w:spacing w:before="170" w:line="264" w:lineRule="auto"/>
        <w:ind w:right="862" w:firstLine="706"/>
        <w:jc w:val="both"/>
        <w:rPr>
          <w:sz w:val="24"/>
        </w:rPr>
      </w:pPr>
      <w:r>
        <w:rPr>
          <w:sz w:val="24"/>
        </w:rPr>
        <w:t>профориентационные игры: симуляции, деловые игры, квесты, решение кейсов</w:t>
      </w:r>
      <w:r>
        <w:rPr>
          <w:spacing w:val="-12"/>
          <w:sz w:val="24"/>
        </w:rPr>
        <w:t xml:space="preserve"> </w:t>
      </w:r>
      <w:r>
        <w:rPr>
          <w:sz w:val="24"/>
        </w:rPr>
        <w:t>(ситуаций,</w:t>
      </w:r>
      <w:r>
        <w:rPr>
          <w:spacing w:val="-11"/>
          <w:sz w:val="24"/>
        </w:rPr>
        <w:t xml:space="preserve"> </w:t>
      </w:r>
      <w:r>
        <w:rPr>
          <w:sz w:val="24"/>
        </w:rPr>
        <w:t>в</w:t>
      </w:r>
      <w:r>
        <w:rPr>
          <w:spacing w:val="-13"/>
          <w:sz w:val="24"/>
        </w:rPr>
        <w:t xml:space="preserve"> </w:t>
      </w:r>
      <w:r>
        <w:rPr>
          <w:sz w:val="24"/>
        </w:rPr>
        <w:t>которых</w:t>
      </w:r>
      <w:r>
        <w:rPr>
          <w:spacing w:val="-13"/>
          <w:sz w:val="24"/>
        </w:rPr>
        <w:t xml:space="preserve"> </w:t>
      </w:r>
      <w:r>
        <w:rPr>
          <w:sz w:val="24"/>
        </w:rPr>
        <w:t>необходимо</w:t>
      </w:r>
      <w:r>
        <w:rPr>
          <w:spacing w:val="-9"/>
          <w:sz w:val="24"/>
        </w:rPr>
        <w:t xml:space="preserve"> </w:t>
      </w:r>
      <w:r>
        <w:rPr>
          <w:sz w:val="24"/>
        </w:rPr>
        <w:t>принять</w:t>
      </w:r>
      <w:r>
        <w:rPr>
          <w:spacing w:val="-7"/>
          <w:sz w:val="24"/>
        </w:rPr>
        <w:t xml:space="preserve"> </w:t>
      </w:r>
      <w:r>
        <w:rPr>
          <w:sz w:val="24"/>
        </w:rPr>
        <w:t>решение,</w:t>
      </w:r>
      <w:r>
        <w:rPr>
          <w:spacing w:val="-12"/>
          <w:sz w:val="24"/>
        </w:rPr>
        <w:t xml:space="preserve"> </w:t>
      </w:r>
      <w:r>
        <w:rPr>
          <w:sz w:val="24"/>
        </w:rPr>
        <w:t>занять</w:t>
      </w:r>
      <w:r>
        <w:rPr>
          <w:spacing w:val="-12"/>
          <w:sz w:val="24"/>
        </w:rPr>
        <w:t xml:space="preserve"> </w:t>
      </w:r>
      <w:r>
        <w:rPr>
          <w:sz w:val="24"/>
        </w:rPr>
        <w:t>определенную</w:t>
      </w:r>
      <w:r>
        <w:rPr>
          <w:spacing w:val="-11"/>
          <w:sz w:val="24"/>
        </w:rPr>
        <w:t xml:space="preserve"> </w:t>
      </w:r>
      <w:r>
        <w:rPr>
          <w:sz w:val="24"/>
        </w:rPr>
        <w:t xml:space="preserve">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w:t>
      </w:r>
      <w:r>
        <w:rPr>
          <w:spacing w:val="-2"/>
          <w:sz w:val="24"/>
        </w:rPr>
        <w:t>деятельности;</w:t>
      </w:r>
    </w:p>
    <w:p w:rsidR="00811A89" w:rsidRDefault="0056063B">
      <w:pPr>
        <w:pStyle w:val="a5"/>
        <w:numPr>
          <w:ilvl w:val="0"/>
          <w:numId w:val="45"/>
        </w:numPr>
        <w:tabs>
          <w:tab w:val="left" w:pos="3014"/>
        </w:tabs>
        <w:spacing w:before="136" w:line="254" w:lineRule="auto"/>
        <w:ind w:right="873" w:firstLine="706"/>
        <w:jc w:val="both"/>
        <w:rPr>
          <w:sz w:val="24"/>
        </w:rPr>
      </w:pPr>
      <w:r>
        <w:rPr>
          <w:sz w:val="24"/>
        </w:rPr>
        <w:t>экскурсии в организации дающие школьникам начальные представления о существующих профессиях и условиях работы людей, представляющих эти профессии;</w:t>
      </w:r>
    </w:p>
    <w:p w:rsidR="00811A89" w:rsidRDefault="0056063B">
      <w:pPr>
        <w:pStyle w:val="a5"/>
        <w:numPr>
          <w:ilvl w:val="0"/>
          <w:numId w:val="45"/>
        </w:numPr>
        <w:tabs>
          <w:tab w:val="left" w:pos="3015"/>
        </w:tabs>
        <w:spacing w:before="168"/>
        <w:ind w:left="3015" w:hanging="696"/>
        <w:rPr>
          <w:sz w:val="24"/>
        </w:rPr>
      </w:pPr>
      <w:r>
        <w:rPr>
          <w:sz w:val="24"/>
        </w:rPr>
        <w:t>дней</w:t>
      </w:r>
      <w:r>
        <w:rPr>
          <w:spacing w:val="-11"/>
          <w:sz w:val="24"/>
        </w:rPr>
        <w:t xml:space="preserve"> </w:t>
      </w:r>
      <w:r>
        <w:rPr>
          <w:sz w:val="24"/>
        </w:rPr>
        <w:t>открытых</w:t>
      </w:r>
      <w:r>
        <w:rPr>
          <w:spacing w:val="-5"/>
          <w:sz w:val="24"/>
        </w:rPr>
        <w:t xml:space="preserve"> </w:t>
      </w:r>
      <w:r>
        <w:rPr>
          <w:sz w:val="24"/>
        </w:rPr>
        <w:t>дверей</w:t>
      </w:r>
      <w:r>
        <w:rPr>
          <w:spacing w:val="-8"/>
          <w:sz w:val="24"/>
        </w:rPr>
        <w:t xml:space="preserve"> </w:t>
      </w:r>
      <w:r>
        <w:rPr>
          <w:sz w:val="24"/>
        </w:rPr>
        <w:t>в</w:t>
      </w:r>
      <w:r>
        <w:rPr>
          <w:spacing w:val="-4"/>
          <w:sz w:val="24"/>
        </w:rPr>
        <w:t xml:space="preserve"> </w:t>
      </w:r>
      <w:r>
        <w:rPr>
          <w:sz w:val="24"/>
        </w:rPr>
        <w:t>средних</w:t>
      </w:r>
      <w:r>
        <w:rPr>
          <w:spacing w:val="-5"/>
          <w:sz w:val="24"/>
        </w:rPr>
        <w:t xml:space="preserve"> </w:t>
      </w:r>
      <w:r>
        <w:rPr>
          <w:sz w:val="24"/>
        </w:rPr>
        <w:t>специальных</w:t>
      </w:r>
      <w:r>
        <w:rPr>
          <w:spacing w:val="-7"/>
          <w:sz w:val="24"/>
        </w:rPr>
        <w:t xml:space="preserve"> </w:t>
      </w:r>
      <w:r>
        <w:rPr>
          <w:sz w:val="24"/>
        </w:rPr>
        <w:t>учебных</w:t>
      </w:r>
      <w:r>
        <w:rPr>
          <w:spacing w:val="-5"/>
          <w:sz w:val="24"/>
        </w:rPr>
        <w:t xml:space="preserve"> </w:t>
      </w:r>
      <w:r>
        <w:rPr>
          <w:sz w:val="24"/>
        </w:rPr>
        <w:t>заведениях</w:t>
      </w:r>
      <w:r>
        <w:rPr>
          <w:spacing w:val="-5"/>
          <w:sz w:val="24"/>
        </w:rPr>
        <w:t xml:space="preserve"> </w:t>
      </w:r>
      <w:r>
        <w:rPr>
          <w:sz w:val="24"/>
        </w:rPr>
        <w:t>и</w:t>
      </w:r>
      <w:r>
        <w:rPr>
          <w:spacing w:val="-4"/>
          <w:sz w:val="24"/>
        </w:rPr>
        <w:t xml:space="preserve"> </w:t>
      </w:r>
      <w:r>
        <w:rPr>
          <w:spacing w:val="-2"/>
          <w:sz w:val="24"/>
        </w:rPr>
        <w:t>вузах;</w:t>
      </w:r>
    </w:p>
    <w:p w:rsidR="00811A89" w:rsidRDefault="0056063B">
      <w:pPr>
        <w:pStyle w:val="a5"/>
        <w:numPr>
          <w:ilvl w:val="0"/>
          <w:numId w:val="45"/>
        </w:numPr>
        <w:tabs>
          <w:tab w:val="left" w:pos="3014"/>
        </w:tabs>
        <w:spacing w:before="67" w:line="254" w:lineRule="auto"/>
        <w:ind w:right="864" w:firstLine="706"/>
        <w:jc w:val="both"/>
        <w:rPr>
          <w:sz w:val="24"/>
        </w:rPr>
      </w:pPr>
      <w:r>
        <w:rPr>
          <w:sz w:val="24"/>
        </w:rPr>
        <w:t>совместное с педагогами изучение интернет ресурсов, посвященных выбору профессий, прохождение профориентационного онлайн-тестирования;</w:t>
      </w:r>
    </w:p>
    <w:p w:rsidR="00811A89" w:rsidRDefault="0056063B">
      <w:pPr>
        <w:pStyle w:val="a5"/>
        <w:numPr>
          <w:ilvl w:val="0"/>
          <w:numId w:val="45"/>
        </w:numPr>
        <w:tabs>
          <w:tab w:val="left" w:pos="3014"/>
        </w:tabs>
        <w:spacing w:before="163" w:line="259" w:lineRule="auto"/>
        <w:ind w:right="861" w:firstLine="706"/>
        <w:jc w:val="both"/>
        <w:rPr>
          <w:sz w:val="24"/>
        </w:rPr>
      </w:pPr>
      <w:r>
        <w:rPr>
          <w:sz w:val="24"/>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w:t>
      </w:r>
    </w:p>
    <w:p w:rsidR="00811A89" w:rsidRDefault="0056063B">
      <w:pPr>
        <w:pStyle w:val="a5"/>
        <w:numPr>
          <w:ilvl w:val="0"/>
          <w:numId w:val="45"/>
        </w:numPr>
        <w:tabs>
          <w:tab w:val="left" w:pos="3014"/>
        </w:tabs>
        <w:spacing w:before="194" w:line="259" w:lineRule="auto"/>
        <w:ind w:right="866" w:firstLine="706"/>
        <w:jc w:val="both"/>
        <w:rPr>
          <w:sz w:val="24"/>
        </w:rPr>
      </w:pPr>
      <w:r>
        <w:rPr>
          <w:sz w:val="24"/>
        </w:rPr>
        <w:t>освоение школьниками основ профессии в рамках различных курсов по выбору, включенных в</w:t>
      </w:r>
      <w:r>
        <w:rPr>
          <w:spacing w:val="-5"/>
          <w:sz w:val="24"/>
        </w:rPr>
        <w:t xml:space="preserve"> </w:t>
      </w:r>
      <w:r>
        <w:rPr>
          <w:sz w:val="24"/>
        </w:rPr>
        <w:t>основную образовательную программу</w:t>
      </w:r>
      <w:r>
        <w:rPr>
          <w:spacing w:val="-7"/>
          <w:sz w:val="24"/>
        </w:rPr>
        <w:t xml:space="preserve"> </w:t>
      </w:r>
      <w:r>
        <w:rPr>
          <w:sz w:val="24"/>
        </w:rPr>
        <w:t>школы, или в рамках</w:t>
      </w:r>
      <w:r>
        <w:rPr>
          <w:spacing w:val="-2"/>
          <w:sz w:val="24"/>
        </w:rPr>
        <w:t xml:space="preserve"> </w:t>
      </w:r>
      <w:r>
        <w:rPr>
          <w:sz w:val="24"/>
        </w:rPr>
        <w:t>курсов дополнительного образования.</w:t>
      </w:r>
    </w:p>
    <w:p w:rsidR="00811A89" w:rsidRDefault="0056063B">
      <w:pPr>
        <w:pStyle w:val="a3"/>
        <w:spacing w:before="199"/>
        <w:ind w:left="2319"/>
        <w:jc w:val="both"/>
      </w:pPr>
      <w:r>
        <w:t>Детские</w:t>
      </w:r>
      <w:r>
        <w:rPr>
          <w:spacing w:val="-3"/>
        </w:rPr>
        <w:t xml:space="preserve"> </w:t>
      </w:r>
      <w:r>
        <w:t>общественные</w:t>
      </w:r>
      <w:r>
        <w:rPr>
          <w:spacing w:val="-6"/>
        </w:rPr>
        <w:t xml:space="preserve"> </w:t>
      </w:r>
      <w:r>
        <w:rPr>
          <w:spacing w:val="-2"/>
        </w:rPr>
        <w:t>объединения.</w:t>
      </w:r>
    </w:p>
    <w:p w:rsidR="00811A89" w:rsidRDefault="0056063B">
      <w:pPr>
        <w:pStyle w:val="a3"/>
        <w:spacing w:before="103" w:line="268" w:lineRule="auto"/>
        <w:ind w:left="1613" w:right="856" w:firstLine="706"/>
        <w:jc w:val="both"/>
        <w:rPr>
          <w:i/>
        </w:rPr>
      </w:pPr>
      <w:r>
        <w:t>Действующее</w:t>
      </w:r>
      <w:r>
        <w:rPr>
          <w:spacing w:val="-15"/>
        </w:rPr>
        <w:t xml:space="preserve"> </w:t>
      </w:r>
      <w:r>
        <w:t>на</w:t>
      </w:r>
      <w:r>
        <w:rPr>
          <w:spacing w:val="-12"/>
        </w:rPr>
        <w:t xml:space="preserve"> </w:t>
      </w:r>
      <w:r>
        <w:t>базе</w:t>
      </w:r>
      <w:r>
        <w:rPr>
          <w:spacing w:val="-11"/>
        </w:rPr>
        <w:t xml:space="preserve"> </w:t>
      </w:r>
      <w:r>
        <w:t>школы</w:t>
      </w:r>
      <w:r>
        <w:rPr>
          <w:spacing w:val="-13"/>
        </w:rPr>
        <w:t xml:space="preserve"> </w:t>
      </w:r>
      <w:r>
        <w:t>детское</w:t>
      </w:r>
      <w:r>
        <w:rPr>
          <w:spacing w:val="-15"/>
        </w:rPr>
        <w:t xml:space="preserve"> </w:t>
      </w:r>
      <w:r>
        <w:t>общественное</w:t>
      </w:r>
      <w:r>
        <w:rPr>
          <w:spacing w:val="-15"/>
        </w:rPr>
        <w:t xml:space="preserve"> </w:t>
      </w:r>
      <w:r>
        <w:t>объединение</w:t>
      </w:r>
      <w:r>
        <w:rPr>
          <w:spacing w:val="-6"/>
        </w:rPr>
        <w:t xml:space="preserve"> </w:t>
      </w:r>
      <w:r>
        <w:t>–</w:t>
      </w:r>
      <w:r>
        <w:rPr>
          <w:spacing w:val="-11"/>
        </w:rPr>
        <w:t xml:space="preserve"> </w:t>
      </w:r>
      <w:r>
        <w:t>это</w:t>
      </w:r>
      <w:r>
        <w:rPr>
          <w:spacing w:val="-10"/>
        </w:rPr>
        <w:t xml:space="preserve"> </w:t>
      </w:r>
      <w:r>
        <w:t>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r>
        <w:rPr>
          <w:i/>
        </w:rPr>
        <w:t>:</w:t>
      </w:r>
    </w:p>
    <w:p w:rsidR="00811A89" w:rsidRDefault="0056063B">
      <w:pPr>
        <w:pStyle w:val="a5"/>
        <w:numPr>
          <w:ilvl w:val="0"/>
          <w:numId w:val="45"/>
        </w:numPr>
        <w:tabs>
          <w:tab w:val="left" w:pos="3014"/>
        </w:tabs>
        <w:spacing w:before="167" w:line="261" w:lineRule="auto"/>
        <w:ind w:right="854" w:firstLine="706"/>
        <w:jc w:val="both"/>
        <w:rPr>
          <w:sz w:val="24"/>
        </w:rPr>
      </w:pPr>
      <w:r>
        <w:rPr>
          <w:sz w:val="24"/>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w:t>
      </w:r>
    </w:p>
    <w:p w:rsidR="00811A89" w:rsidRDefault="0056063B">
      <w:pPr>
        <w:pStyle w:val="a3"/>
        <w:spacing w:before="70" w:line="264" w:lineRule="auto"/>
        <w:ind w:left="1613" w:right="867"/>
        <w:jc w:val="both"/>
      </w:pPr>
      <w:r>
        <w:t>органов и т.п.), дающих ребенку возможность получить социально значимый опыт гражданского поведения;</w:t>
      </w:r>
    </w:p>
    <w:p w:rsidR="00811A89" w:rsidRDefault="0056063B">
      <w:pPr>
        <w:pStyle w:val="a5"/>
        <w:numPr>
          <w:ilvl w:val="0"/>
          <w:numId w:val="45"/>
        </w:numPr>
        <w:tabs>
          <w:tab w:val="left" w:pos="3014"/>
        </w:tabs>
        <w:spacing w:before="161" w:line="266" w:lineRule="auto"/>
        <w:ind w:right="858" w:firstLine="706"/>
        <w:jc w:val="both"/>
        <w:rPr>
          <w:sz w:val="24"/>
        </w:rPr>
      </w:pPr>
      <w:r>
        <w:rPr>
          <w:sz w:val="24"/>
        </w:rPr>
        <w:t xml:space="preserve">организацию общественно полезных дел, дающих детям возможность </w:t>
      </w:r>
      <w:r>
        <w:rPr>
          <w:sz w:val="24"/>
        </w:rPr>
        <w:lastRenderedPageBreak/>
        <w:t>получить</w:t>
      </w:r>
      <w:r>
        <w:rPr>
          <w:spacing w:val="-15"/>
          <w:sz w:val="24"/>
        </w:rPr>
        <w:t xml:space="preserve"> </w:t>
      </w:r>
      <w:r>
        <w:rPr>
          <w:sz w:val="24"/>
        </w:rPr>
        <w:t>важный</w:t>
      </w:r>
      <w:r>
        <w:rPr>
          <w:spacing w:val="-15"/>
          <w:sz w:val="24"/>
        </w:rPr>
        <w:t xml:space="preserve"> </w:t>
      </w:r>
      <w:r>
        <w:rPr>
          <w:sz w:val="24"/>
        </w:rPr>
        <w:t>для</w:t>
      </w:r>
      <w:r>
        <w:rPr>
          <w:spacing w:val="-15"/>
          <w:sz w:val="24"/>
        </w:rPr>
        <w:t xml:space="preserve"> </w:t>
      </w:r>
      <w:r>
        <w:rPr>
          <w:sz w:val="24"/>
        </w:rPr>
        <w:t>их</w:t>
      </w:r>
      <w:r>
        <w:rPr>
          <w:spacing w:val="-15"/>
          <w:sz w:val="24"/>
        </w:rPr>
        <w:t xml:space="preserve"> </w:t>
      </w:r>
      <w:r>
        <w:rPr>
          <w:sz w:val="24"/>
        </w:rPr>
        <w:t>личностного</w:t>
      </w:r>
      <w:r>
        <w:rPr>
          <w:spacing w:val="-15"/>
          <w:sz w:val="24"/>
        </w:rPr>
        <w:t xml:space="preserve"> </w:t>
      </w:r>
      <w:r>
        <w:rPr>
          <w:sz w:val="24"/>
        </w:rPr>
        <w:t>развития</w:t>
      </w:r>
      <w:r>
        <w:rPr>
          <w:spacing w:val="-15"/>
          <w:sz w:val="24"/>
        </w:rPr>
        <w:t xml:space="preserve"> </w:t>
      </w:r>
      <w:r>
        <w:rPr>
          <w:sz w:val="24"/>
        </w:rPr>
        <w:t>опыт</w:t>
      </w:r>
      <w:r>
        <w:rPr>
          <w:spacing w:val="-15"/>
          <w:sz w:val="24"/>
        </w:rPr>
        <w:t xml:space="preserve"> </w:t>
      </w:r>
      <w:r>
        <w:rPr>
          <w:sz w:val="24"/>
        </w:rPr>
        <w:t>деятельности,</w:t>
      </w:r>
      <w:r>
        <w:rPr>
          <w:spacing w:val="-15"/>
          <w:sz w:val="24"/>
        </w:rPr>
        <w:t xml:space="preserve"> </w:t>
      </w:r>
      <w:r>
        <w:rPr>
          <w:sz w:val="24"/>
        </w:rPr>
        <w:t>направленной</w:t>
      </w:r>
      <w:r>
        <w:rPr>
          <w:spacing w:val="-15"/>
          <w:sz w:val="24"/>
        </w:rPr>
        <w:t xml:space="preserve"> </w:t>
      </w:r>
      <w:r>
        <w:rPr>
          <w:sz w:val="24"/>
        </w:rPr>
        <w:t>на</w:t>
      </w:r>
      <w:r>
        <w:rPr>
          <w:spacing w:val="-15"/>
          <w:sz w:val="24"/>
        </w:rPr>
        <w:t xml:space="preserve"> </w:t>
      </w:r>
      <w:r>
        <w:rPr>
          <w:sz w:val="24"/>
        </w:rPr>
        <w:t>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(работа в школьном саду, уход за деревьями и</w:t>
      </w:r>
      <w:r>
        <w:rPr>
          <w:spacing w:val="40"/>
          <w:sz w:val="24"/>
        </w:rPr>
        <w:t xml:space="preserve"> </w:t>
      </w:r>
      <w:r>
        <w:rPr>
          <w:sz w:val="24"/>
        </w:rPr>
        <w:t>кустарниками, благоустройство клумб) и другие;</w:t>
      </w:r>
    </w:p>
    <w:p w:rsidR="00811A89" w:rsidRDefault="0056063B">
      <w:pPr>
        <w:pStyle w:val="a5"/>
        <w:numPr>
          <w:ilvl w:val="0"/>
          <w:numId w:val="45"/>
        </w:numPr>
        <w:tabs>
          <w:tab w:val="left" w:pos="3014"/>
        </w:tabs>
        <w:spacing w:before="122" w:line="264" w:lineRule="auto"/>
        <w:ind w:right="861" w:firstLine="706"/>
        <w:jc w:val="both"/>
        <w:rPr>
          <w:sz w:val="24"/>
        </w:rPr>
      </w:pPr>
      <w:r>
        <w:rPr>
          <w:sz w:val="24"/>
        </w:rPr>
        <w:t>организацию общественно полезных дел, дающих детям возможность получить важный для их личностного развития опыт</w:t>
      </w:r>
      <w:r>
        <w:rPr>
          <w:spacing w:val="-1"/>
          <w:sz w:val="24"/>
        </w:rPr>
        <w:t xml:space="preserve"> </w:t>
      </w:r>
      <w:r>
        <w:rPr>
          <w:sz w:val="24"/>
        </w:rPr>
        <w:t xml:space="preserve">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w:t>
      </w:r>
      <w:r>
        <w:rPr>
          <w:spacing w:val="-2"/>
          <w:sz w:val="24"/>
        </w:rPr>
        <w:t>других;</w:t>
      </w:r>
    </w:p>
    <w:p w:rsidR="00811A89" w:rsidRDefault="0056063B">
      <w:pPr>
        <w:pStyle w:val="a5"/>
        <w:numPr>
          <w:ilvl w:val="0"/>
          <w:numId w:val="45"/>
        </w:numPr>
        <w:tabs>
          <w:tab w:val="left" w:pos="3014"/>
        </w:tabs>
        <w:spacing w:before="155" w:line="264" w:lineRule="auto"/>
        <w:ind w:right="851" w:firstLine="706"/>
        <w:jc w:val="both"/>
        <w:rPr>
          <w:sz w:val="24"/>
        </w:rPr>
      </w:pPr>
      <w:r>
        <w:rPr>
          <w:sz w:val="24"/>
        </w:rPr>
        <w:t>поддержку и развитие в детском объединении его традиций и ритуалов, формирующих</w:t>
      </w:r>
      <w:r>
        <w:rPr>
          <w:spacing w:val="-3"/>
          <w:sz w:val="24"/>
        </w:rPr>
        <w:t xml:space="preserve"> </w:t>
      </w:r>
      <w:r>
        <w:rPr>
          <w:sz w:val="24"/>
        </w:rPr>
        <w:t>у</w:t>
      </w:r>
      <w:r>
        <w:rPr>
          <w:spacing w:val="-15"/>
          <w:sz w:val="24"/>
        </w:rPr>
        <w:t xml:space="preserve"> </w:t>
      </w:r>
      <w:r>
        <w:rPr>
          <w:sz w:val="24"/>
        </w:rPr>
        <w:t>ребенка</w:t>
      </w:r>
      <w:r>
        <w:rPr>
          <w:spacing w:val="-8"/>
          <w:sz w:val="24"/>
        </w:rPr>
        <w:t xml:space="preserve"> </w:t>
      </w:r>
      <w:r>
        <w:rPr>
          <w:sz w:val="24"/>
        </w:rPr>
        <w:t>чувство</w:t>
      </w:r>
      <w:r>
        <w:rPr>
          <w:spacing w:val="-7"/>
          <w:sz w:val="24"/>
        </w:rPr>
        <w:t xml:space="preserve"> </w:t>
      </w:r>
      <w:r>
        <w:rPr>
          <w:sz w:val="24"/>
        </w:rPr>
        <w:t>общности</w:t>
      </w:r>
      <w:r>
        <w:rPr>
          <w:spacing w:val="-5"/>
          <w:sz w:val="24"/>
        </w:rPr>
        <w:t xml:space="preserve"> </w:t>
      </w:r>
      <w:r>
        <w:rPr>
          <w:sz w:val="24"/>
        </w:rPr>
        <w:t>с</w:t>
      </w:r>
      <w:r>
        <w:rPr>
          <w:spacing w:val="-9"/>
          <w:sz w:val="24"/>
        </w:rPr>
        <w:t xml:space="preserve"> </w:t>
      </w:r>
      <w:r>
        <w:rPr>
          <w:sz w:val="24"/>
        </w:rPr>
        <w:t>другими</w:t>
      </w:r>
      <w:r>
        <w:rPr>
          <w:spacing w:val="-2"/>
          <w:sz w:val="24"/>
        </w:rPr>
        <w:t xml:space="preserve"> </w:t>
      </w:r>
      <w:r>
        <w:rPr>
          <w:sz w:val="24"/>
        </w:rPr>
        <w:t>его членами,</w:t>
      </w:r>
      <w:r>
        <w:rPr>
          <w:spacing w:val="-4"/>
          <w:sz w:val="24"/>
        </w:rPr>
        <w:t xml:space="preserve"> </w:t>
      </w:r>
      <w:r>
        <w:rPr>
          <w:sz w:val="24"/>
        </w:rPr>
        <w:t>чувство</w:t>
      </w:r>
      <w:r>
        <w:rPr>
          <w:spacing w:val="-3"/>
          <w:sz w:val="24"/>
        </w:rPr>
        <w:t xml:space="preserve"> </w:t>
      </w:r>
      <w:r>
        <w:rPr>
          <w:sz w:val="24"/>
        </w:rPr>
        <w:t>причастности</w:t>
      </w:r>
      <w:r>
        <w:rPr>
          <w:spacing w:val="-5"/>
          <w:sz w:val="24"/>
        </w:rPr>
        <w:t xml:space="preserve"> </w:t>
      </w:r>
      <w:r>
        <w:rPr>
          <w:sz w:val="24"/>
        </w:rPr>
        <w:t>к тому, что</w:t>
      </w:r>
      <w:r>
        <w:rPr>
          <w:spacing w:val="-2"/>
          <w:sz w:val="24"/>
        </w:rPr>
        <w:t xml:space="preserve"> </w:t>
      </w:r>
      <w:r>
        <w:rPr>
          <w:sz w:val="24"/>
        </w:rPr>
        <w:t>происходит</w:t>
      </w:r>
      <w:r>
        <w:rPr>
          <w:spacing w:val="-6"/>
          <w:sz w:val="24"/>
        </w:rPr>
        <w:t xml:space="preserve"> </w:t>
      </w:r>
      <w:r>
        <w:rPr>
          <w:sz w:val="24"/>
        </w:rPr>
        <w:t>в</w:t>
      </w:r>
      <w:r>
        <w:rPr>
          <w:spacing w:val="-15"/>
          <w:sz w:val="24"/>
        </w:rPr>
        <w:t xml:space="preserve"> </w:t>
      </w:r>
      <w:r>
        <w:rPr>
          <w:sz w:val="24"/>
        </w:rPr>
        <w:t>объединении</w:t>
      </w:r>
      <w:r>
        <w:rPr>
          <w:spacing w:val="-5"/>
          <w:sz w:val="24"/>
        </w:rPr>
        <w:t xml:space="preserve"> </w:t>
      </w:r>
      <w:r>
        <w:rPr>
          <w:sz w:val="24"/>
        </w:rPr>
        <w:t>(реализуется</w:t>
      </w:r>
      <w:r>
        <w:rPr>
          <w:spacing w:val="-2"/>
          <w:sz w:val="24"/>
        </w:rPr>
        <w:t xml:space="preserve"> </w:t>
      </w:r>
      <w:r>
        <w:rPr>
          <w:sz w:val="24"/>
        </w:rPr>
        <w:t>посредством</w:t>
      </w:r>
      <w:r>
        <w:rPr>
          <w:spacing w:val="-5"/>
          <w:sz w:val="24"/>
        </w:rPr>
        <w:t xml:space="preserve"> </w:t>
      </w:r>
      <w:r>
        <w:rPr>
          <w:sz w:val="24"/>
        </w:rPr>
        <w:t>введения</w:t>
      </w:r>
      <w:r>
        <w:rPr>
          <w:spacing w:val="-10"/>
          <w:sz w:val="24"/>
        </w:rPr>
        <w:t xml:space="preserve"> </w:t>
      </w:r>
      <w:r>
        <w:rPr>
          <w:sz w:val="24"/>
        </w:rPr>
        <w:t>особой</w:t>
      </w:r>
      <w:r>
        <w:rPr>
          <w:spacing w:val="-6"/>
          <w:sz w:val="24"/>
        </w:rPr>
        <w:t xml:space="preserve"> </w:t>
      </w:r>
      <w:r>
        <w:rPr>
          <w:sz w:val="24"/>
        </w:rPr>
        <w:t>символики детского объединения, проведения ежегодной церемонии посвящения в члены детского объединения,</w:t>
      </w:r>
      <w:r>
        <w:rPr>
          <w:spacing w:val="-1"/>
          <w:sz w:val="24"/>
        </w:rPr>
        <w:t xml:space="preserve"> </w:t>
      </w:r>
      <w:r>
        <w:rPr>
          <w:sz w:val="24"/>
        </w:rPr>
        <w:t>создания и поддержки интернет-странички детского объединения</w:t>
      </w:r>
      <w:r>
        <w:rPr>
          <w:spacing w:val="-3"/>
          <w:sz w:val="24"/>
        </w:rPr>
        <w:t xml:space="preserve"> </w:t>
      </w:r>
      <w:r>
        <w:rPr>
          <w:sz w:val="24"/>
        </w:rPr>
        <w:t>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w:t>
      </w:r>
    </w:p>
    <w:p w:rsidR="00811A89" w:rsidRDefault="0056063B">
      <w:pPr>
        <w:spacing w:line="252" w:lineRule="exact"/>
        <w:ind w:left="1594"/>
        <w:jc w:val="both"/>
      </w:pPr>
      <w:r>
        <w:rPr>
          <w:spacing w:val="-2"/>
        </w:rPr>
        <w:t>объединением</w:t>
      </w:r>
      <w:r>
        <w:t xml:space="preserve"> </w:t>
      </w:r>
      <w:r>
        <w:rPr>
          <w:spacing w:val="-4"/>
        </w:rPr>
        <w:t>дел);</w:t>
      </w:r>
    </w:p>
    <w:p w:rsidR="00811A89" w:rsidRDefault="0056063B">
      <w:pPr>
        <w:pStyle w:val="a5"/>
        <w:numPr>
          <w:ilvl w:val="0"/>
          <w:numId w:val="45"/>
        </w:numPr>
        <w:tabs>
          <w:tab w:val="left" w:pos="3014"/>
        </w:tabs>
        <w:spacing w:before="228" w:line="247" w:lineRule="auto"/>
        <w:ind w:right="878" w:firstLine="706"/>
        <w:jc w:val="both"/>
        <w:rPr>
          <w:sz w:val="24"/>
        </w:rPr>
      </w:pPr>
      <w:r>
        <w:rPr>
          <w:sz w:val="24"/>
        </w:rPr>
        <w:t>участие членов</w:t>
      </w:r>
      <w:r>
        <w:rPr>
          <w:spacing w:val="-1"/>
          <w:sz w:val="24"/>
        </w:rPr>
        <w:t xml:space="preserve"> </w:t>
      </w:r>
      <w:r>
        <w:rPr>
          <w:sz w:val="24"/>
        </w:rPr>
        <w:t>детского общественного</w:t>
      </w:r>
      <w:r>
        <w:rPr>
          <w:spacing w:val="-3"/>
          <w:sz w:val="24"/>
        </w:rPr>
        <w:t xml:space="preserve"> </w:t>
      </w:r>
      <w:r>
        <w:rPr>
          <w:sz w:val="24"/>
        </w:rPr>
        <w:t>объединения в</w:t>
      </w:r>
      <w:r>
        <w:rPr>
          <w:spacing w:val="-1"/>
          <w:sz w:val="24"/>
        </w:rPr>
        <w:t xml:space="preserve"> </w:t>
      </w:r>
      <w:r>
        <w:rPr>
          <w:sz w:val="24"/>
        </w:rPr>
        <w:t>волонтерских</w:t>
      </w:r>
      <w:r>
        <w:rPr>
          <w:spacing w:val="-3"/>
          <w:sz w:val="24"/>
        </w:rPr>
        <w:t xml:space="preserve"> </w:t>
      </w:r>
      <w:r>
        <w:rPr>
          <w:sz w:val="24"/>
        </w:rPr>
        <w:t>акциях, деятельности на благо конкретных людей и социального окружения в целом.</w:t>
      </w:r>
    </w:p>
    <w:p w:rsidR="00811A89" w:rsidRDefault="00811A89">
      <w:pPr>
        <w:pStyle w:val="a3"/>
        <w:ind w:left="0"/>
      </w:pPr>
    </w:p>
    <w:p w:rsidR="00811A89" w:rsidRDefault="00811A89">
      <w:pPr>
        <w:pStyle w:val="a3"/>
        <w:spacing w:before="191"/>
        <w:ind w:left="0"/>
      </w:pPr>
    </w:p>
    <w:p w:rsidR="00811A89" w:rsidRDefault="0056063B">
      <w:pPr>
        <w:pStyle w:val="1"/>
        <w:numPr>
          <w:ilvl w:val="2"/>
          <w:numId w:val="56"/>
        </w:numPr>
        <w:tabs>
          <w:tab w:val="left" w:pos="2328"/>
        </w:tabs>
        <w:ind w:left="2328" w:hanging="595"/>
        <w:jc w:val="left"/>
      </w:pPr>
      <w:bookmarkStart w:id="211" w:name="2.3.5._Основные_направления_самоанализа_"/>
      <w:bookmarkEnd w:id="211"/>
      <w:r>
        <w:t>Основные</w:t>
      </w:r>
      <w:r>
        <w:rPr>
          <w:spacing w:val="-15"/>
        </w:rPr>
        <w:t xml:space="preserve"> </w:t>
      </w:r>
      <w:r>
        <w:t>направления</w:t>
      </w:r>
      <w:r>
        <w:rPr>
          <w:spacing w:val="-12"/>
        </w:rPr>
        <w:t xml:space="preserve"> </w:t>
      </w:r>
      <w:r>
        <w:t>самоанализа</w:t>
      </w:r>
      <w:r>
        <w:rPr>
          <w:spacing w:val="-12"/>
        </w:rPr>
        <w:t xml:space="preserve"> </w:t>
      </w:r>
      <w:r>
        <w:t>воспитательной</w:t>
      </w:r>
      <w:r>
        <w:rPr>
          <w:spacing w:val="-14"/>
        </w:rPr>
        <w:t xml:space="preserve"> </w:t>
      </w:r>
      <w:r>
        <w:rPr>
          <w:spacing w:val="-2"/>
        </w:rPr>
        <w:t>работы</w:t>
      </w:r>
    </w:p>
    <w:p w:rsidR="00811A89" w:rsidRDefault="0056063B">
      <w:pPr>
        <w:pStyle w:val="a3"/>
        <w:spacing w:before="209" w:line="268" w:lineRule="auto"/>
        <w:ind w:left="1613" w:right="977" w:firstLine="706"/>
        <w:jc w:val="both"/>
      </w:pPr>
      <w: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811A89" w:rsidRDefault="0056063B">
      <w:pPr>
        <w:pStyle w:val="a3"/>
        <w:spacing w:before="75" w:line="266" w:lineRule="auto"/>
        <w:ind w:left="1613" w:right="861" w:firstLine="706"/>
        <w:jc w:val="both"/>
      </w:pPr>
      <w:r>
        <w:t>Основным методом анализа воспитательного процесса в МБОУ «Новониколаевская СОШ №9»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811A89" w:rsidRDefault="0056063B">
      <w:pPr>
        <w:pStyle w:val="a3"/>
        <w:spacing w:before="17" w:line="271" w:lineRule="auto"/>
        <w:ind w:left="1613" w:right="863" w:firstLine="706"/>
        <w:jc w:val="both"/>
      </w:pPr>
      <w:r>
        <w:t>Планирование анализа воспитательного процесса включается в календарный план воспитательной работы.</w:t>
      </w:r>
    </w:p>
    <w:p w:rsidR="00811A89" w:rsidRDefault="0056063B">
      <w:pPr>
        <w:pStyle w:val="a3"/>
        <w:spacing w:before="93"/>
        <w:ind w:left="2381"/>
        <w:jc w:val="both"/>
      </w:pPr>
      <w:r>
        <w:t>Основные</w:t>
      </w:r>
      <w:r>
        <w:rPr>
          <w:spacing w:val="-17"/>
        </w:rPr>
        <w:t xml:space="preserve"> </w:t>
      </w:r>
      <w:r>
        <w:t>принципы</w:t>
      </w:r>
      <w:r>
        <w:rPr>
          <w:spacing w:val="-9"/>
        </w:rPr>
        <w:t xml:space="preserve"> </w:t>
      </w:r>
      <w:r>
        <w:t>самоанализа</w:t>
      </w:r>
      <w:r>
        <w:rPr>
          <w:spacing w:val="-15"/>
        </w:rPr>
        <w:t xml:space="preserve"> </w:t>
      </w:r>
      <w:r>
        <w:t>воспитательной</w:t>
      </w:r>
      <w:r>
        <w:rPr>
          <w:spacing w:val="-8"/>
        </w:rPr>
        <w:t xml:space="preserve"> </w:t>
      </w:r>
      <w:r>
        <w:rPr>
          <w:spacing w:val="-2"/>
        </w:rPr>
        <w:t>работы:</w:t>
      </w:r>
    </w:p>
    <w:p w:rsidR="00811A89" w:rsidRDefault="0056063B">
      <w:pPr>
        <w:pStyle w:val="a3"/>
        <w:spacing w:before="127"/>
        <w:ind w:left="2309"/>
        <w:jc w:val="both"/>
      </w:pPr>
      <w:r>
        <w:t>взаимное</w:t>
      </w:r>
      <w:r>
        <w:rPr>
          <w:spacing w:val="-9"/>
        </w:rPr>
        <w:t xml:space="preserve"> </w:t>
      </w:r>
      <w:r>
        <w:t>уважение</w:t>
      </w:r>
      <w:r>
        <w:rPr>
          <w:spacing w:val="-10"/>
        </w:rPr>
        <w:t xml:space="preserve"> </w:t>
      </w:r>
      <w:r>
        <w:t>всех</w:t>
      </w:r>
      <w:r>
        <w:rPr>
          <w:spacing w:val="-7"/>
        </w:rPr>
        <w:t xml:space="preserve"> </w:t>
      </w:r>
      <w:r>
        <w:t>участников</w:t>
      </w:r>
      <w:r>
        <w:rPr>
          <w:spacing w:val="-9"/>
        </w:rPr>
        <w:t xml:space="preserve"> </w:t>
      </w:r>
      <w:r>
        <w:t>образовательных</w:t>
      </w:r>
      <w:r>
        <w:rPr>
          <w:spacing w:val="-9"/>
        </w:rPr>
        <w:t xml:space="preserve"> </w:t>
      </w:r>
      <w:r>
        <w:t>отношений;</w:t>
      </w:r>
      <w:r>
        <w:rPr>
          <w:spacing w:val="-10"/>
        </w:rPr>
        <w:t xml:space="preserve"> </w:t>
      </w:r>
      <w:r>
        <w:t>приоритет</w:t>
      </w:r>
      <w:r>
        <w:rPr>
          <w:spacing w:val="-9"/>
        </w:rPr>
        <w:t xml:space="preserve"> </w:t>
      </w:r>
      <w:r>
        <w:rPr>
          <w:spacing w:val="-2"/>
        </w:rPr>
        <w:t>анализа</w:t>
      </w:r>
    </w:p>
    <w:p w:rsidR="00811A89" w:rsidRDefault="0056063B">
      <w:pPr>
        <w:pStyle w:val="a3"/>
        <w:spacing w:before="66"/>
        <w:ind w:left="2309"/>
      </w:pPr>
      <w:r>
        <w:t>сущностных</w:t>
      </w:r>
      <w:r>
        <w:rPr>
          <w:spacing w:val="-10"/>
        </w:rPr>
        <w:t xml:space="preserve"> </w:t>
      </w:r>
      <w:r>
        <w:t>сторон</w:t>
      </w:r>
      <w:r>
        <w:rPr>
          <w:spacing w:val="-6"/>
        </w:rPr>
        <w:t xml:space="preserve"> </w:t>
      </w:r>
      <w:r>
        <w:t>воспитания</w:t>
      </w:r>
      <w:r>
        <w:rPr>
          <w:spacing w:val="-8"/>
        </w:rPr>
        <w:t xml:space="preserve"> </w:t>
      </w:r>
      <w:r>
        <w:t>ориентирует</w:t>
      </w:r>
      <w:r>
        <w:rPr>
          <w:spacing w:val="-3"/>
        </w:rPr>
        <w:t xml:space="preserve"> </w:t>
      </w:r>
      <w:r>
        <w:t>на</w:t>
      </w:r>
      <w:r>
        <w:rPr>
          <w:spacing w:val="-3"/>
        </w:rPr>
        <w:t xml:space="preserve"> </w:t>
      </w:r>
      <w:r>
        <w:rPr>
          <w:spacing w:val="-2"/>
        </w:rPr>
        <w:t>изучение</w:t>
      </w:r>
    </w:p>
    <w:p w:rsidR="00811A89" w:rsidRDefault="0056063B">
      <w:pPr>
        <w:pStyle w:val="a3"/>
        <w:spacing w:before="223" w:line="271" w:lineRule="auto"/>
        <w:ind w:left="1622" w:right="988" w:hanging="15"/>
        <w:jc w:val="both"/>
      </w:pPr>
      <w:r>
        <w:t>прежде всего не количественных, а качественных показателей, таких как сохранение уклада</w:t>
      </w:r>
      <w:r>
        <w:rPr>
          <w:spacing w:val="-8"/>
        </w:rPr>
        <w:t xml:space="preserve"> </w:t>
      </w:r>
      <w:r>
        <w:t>общеобразовательной</w:t>
      </w:r>
      <w:r>
        <w:rPr>
          <w:spacing w:val="-9"/>
        </w:rPr>
        <w:t xml:space="preserve"> </w:t>
      </w:r>
      <w:r>
        <w:t>организации,</w:t>
      </w:r>
      <w:r>
        <w:rPr>
          <w:spacing w:val="-4"/>
        </w:rPr>
        <w:t xml:space="preserve"> </w:t>
      </w:r>
      <w:r>
        <w:t>качество</w:t>
      </w:r>
      <w:r>
        <w:rPr>
          <w:spacing w:val="-2"/>
        </w:rPr>
        <w:t xml:space="preserve"> </w:t>
      </w:r>
      <w:r>
        <w:t>воспитывающей</w:t>
      </w:r>
      <w:r>
        <w:rPr>
          <w:spacing w:val="-5"/>
        </w:rPr>
        <w:t xml:space="preserve"> </w:t>
      </w:r>
      <w:r>
        <w:t>среды,</w:t>
      </w:r>
      <w:r>
        <w:rPr>
          <w:spacing w:val="-5"/>
        </w:rPr>
        <w:t xml:space="preserve"> </w:t>
      </w:r>
      <w:r>
        <w:t>содержание</w:t>
      </w:r>
      <w:r>
        <w:rPr>
          <w:spacing w:val="-8"/>
        </w:rPr>
        <w:t xml:space="preserve"> </w:t>
      </w:r>
      <w:r>
        <w:t xml:space="preserve">и </w:t>
      </w:r>
      <w:r>
        <w:lastRenderedPageBreak/>
        <w:t>разнообразие</w:t>
      </w:r>
      <w:r>
        <w:rPr>
          <w:spacing w:val="-15"/>
        </w:rPr>
        <w:t xml:space="preserve"> </w:t>
      </w:r>
      <w:r>
        <w:t>деятельности,</w:t>
      </w:r>
      <w:r>
        <w:rPr>
          <w:spacing w:val="-15"/>
        </w:rPr>
        <w:t xml:space="preserve"> </w:t>
      </w:r>
      <w:r>
        <w:t>стиль</w:t>
      </w:r>
      <w:r>
        <w:rPr>
          <w:spacing w:val="-15"/>
        </w:rPr>
        <w:t xml:space="preserve"> </w:t>
      </w:r>
      <w:r>
        <w:t>общения,</w:t>
      </w:r>
      <w:r>
        <w:rPr>
          <w:spacing w:val="-15"/>
        </w:rPr>
        <w:t xml:space="preserve"> </w:t>
      </w:r>
      <w:r>
        <w:t>отношений</w:t>
      </w:r>
      <w:r>
        <w:rPr>
          <w:spacing w:val="-14"/>
        </w:rPr>
        <w:t xml:space="preserve"> </w:t>
      </w:r>
      <w:r>
        <w:t>между</w:t>
      </w:r>
      <w:r>
        <w:rPr>
          <w:spacing w:val="-15"/>
        </w:rPr>
        <w:t xml:space="preserve"> </w:t>
      </w:r>
      <w:r>
        <w:t>педагогами,</w:t>
      </w:r>
      <w:r>
        <w:rPr>
          <w:spacing w:val="-10"/>
        </w:rPr>
        <w:t xml:space="preserve"> </w:t>
      </w:r>
      <w:r>
        <w:t>обучающимися и родителями;</w:t>
      </w:r>
    </w:p>
    <w:p w:rsidR="00811A89" w:rsidRDefault="0056063B">
      <w:pPr>
        <w:pStyle w:val="a3"/>
        <w:spacing w:before="39" w:line="266" w:lineRule="auto"/>
        <w:ind w:left="1613" w:right="946" w:firstLine="725"/>
        <w:jc w:val="both"/>
      </w:pPr>
      <w:r>
        <w:t>развивающий</w:t>
      </w:r>
      <w:r>
        <w:rPr>
          <w:spacing w:val="-15"/>
        </w:rPr>
        <w:t xml:space="preserve"> </w:t>
      </w:r>
      <w:r>
        <w:t>характер</w:t>
      </w:r>
      <w:r>
        <w:rPr>
          <w:spacing w:val="-15"/>
        </w:rPr>
        <w:t xml:space="preserve"> </w:t>
      </w:r>
      <w:r>
        <w:t>осуществляемого</w:t>
      </w:r>
      <w:r>
        <w:rPr>
          <w:spacing w:val="-15"/>
        </w:rPr>
        <w:t xml:space="preserve"> </w:t>
      </w:r>
      <w:r>
        <w:t>анализа</w:t>
      </w:r>
      <w:r>
        <w:rPr>
          <w:spacing w:val="-15"/>
        </w:rPr>
        <w:t xml:space="preserve"> </w:t>
      </w:r>
      <w:r>
        <w:t>ориентирует</w:t>
      </w:r>
      <w:r>
        <w:rPr>
          <w:spacing w:val="20"/>
        </w:rPr>
        <w:t xml:space="preserve"> </w:t>
      </w:r>
      <w:r>
        <w:t>на</w:t>
      </w:r>
      <w:r>
        <w:rPr>
          <w:spacing w:val="-15"/>
        </w:rPr>
        <w:t xml:space="preserve"> </w:t>
      </w:r>
      <w:r>
        <w:t>использование</w:t>
      </w:r>
      <w:r>
        <w:rPr>
          <w:spacing w:val="-15"/>
        </w:rPr>
        <w:t xml:space="preserve"> </w:t>
      </w:r>
      <w:r>
        <w:t>его результатов для совершенствования воспитательной деятельности педагогических работников</w:t>
      </w:r>
      <w:r>
        <w:rPr>
          <w:spacing w:val="-9"/>
        </w:rPr>
        <w:t xml:space="preserve"> </w:t>
      </w:r>
      <w:r>
        <w:t>(знания</w:t>
      </w:r>
      <w:r>
        <w:rPr>
          <w:spacing w:val="-11"/>
        </w:rPr>
        <w:t xml:space="preserve"> </w:t>
      </w:r>
      <w:r>
        <w:t>и</w:t>
      </w:r>
      <w:r>
        <w:rPr>
          <w:spacing w:val="-5"/>
        </w:rPr>
        <w:t xml:space="preserve"> </w:t>
      </w:r>
      <w:r>
        <w:t>сохранения</w:t>
      </w:r>
      <w:r>
        <w:rPr>
          <w:spacing w:val="-6"/>
        </w:rPr>
        <w:t xml:space="preserve"> </w:t>
      </w:r>
      <w:r>
        <w:t>в</w:t>
      </w:r>
      <w:r>
        <w:rPr>
          <w:spacing w:val="-4"/>
        </w:rPr>
        <w:t xml:space="preserve"> </w:t>
      </w:r>
      <w:r>
        <w:t>работе</w:t>
      </w:r>
      <w:r>
        <w:rPr>
          <w:spacing w:val="-6"/>
        </w:rPr>
        <w:t xml:space="preserve"> </w:t>
      </w:r>
      <w:r>
        <w:t>цели</w:t>
      </w:r>
      <w:r>
        <w:rPr>
          <w:spacing w:val="-10"/>
        </w:rPr>
        <w:t xml:space="preserve"> </w:t>
      </w:r>
      <w:r>
        <w:t>и</w:t>
      </w:r>
      <w:r>
        <w:rPr>
          <w:spacing w:val="-5"/>
        </w:rPr>
        <w:t xml:space="preserve"> </w:t>
      </w:r>
      <w:r>
        <w:t>задач</w:t>
      </w:r>
      <w:r>
        <w:rPr>
          <w:spacing w:val="-7"/>
        </w:rPr>
        <w:t xml:space="preserve"> </w:t>
      </w:r>
      <w:r>
        <w:t>воспитания,</w:t>
      </w:r>
      <w:r>
        <w:rPr>
          <w:spacing w:val="-4"/>
        </w:rPr>
        <w:t xml:space="preserve"> </w:t>
      </w:r>
      <w:r>
        <w:t>умелого</w:t>
      </w:r>
      <w:r>
        <w:rPr>
          <w:spacing w:val="-6"/>
        </w:rPr>
        <w:t xml:space="preserve"> </w:t>
      </w:r>
      <w:r>
        <w:t>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811A89" w:rsidRDefault="0056063B">
      <w:pPr>
        <w:pStyle w:val="a3"/>
        <w:spacing w:before="44" w:line="271" w:lineRule="auto"/>
        <w:ind w:left="1613" w:right="959" w:firstLine="605"/>
        <w:jc w:val="both"/>
      </w:pPr>
      <w:r>
        <w:t xml:space="preserve">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w:t>
      </w:r>
      <w:r>
        <w:rPr>
          <w:spacing w:val="-2"/>
        </w:rPr>
        <w:t>саморазвития.</w:t>
      </w:r>
    </w:p>
    <w:p w:rsidR="00811A89" w:rsidRDefault="0056063B">
      <w:pPr>
        <w:pStyle w:val="a3"/>
        <w:spacing w:before="92" w:line="268" w:lineRule="auto"/>
        <w:ind w:left="1613" w:right="983" w:firstLine="706"/>
        <w:jc w:val="both"/>
      </w:pPr>
      <w:r>
        <w:t>Основное направление анализа воспитательного процесса- 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в каждом классе.</w:t>
      </w:r>
    </w:p>
    <w:p w:rsidR="00811A89" w:rsidRDefault="0056063B">
      <w:pPr>
        <w:pStyle w:val="a3"/>
        <w:spacing w:before="50" w:line="266" w:lineRule="auto"/>
        <w:ind w:left="1613" w:right="981" w:firstLine="706"/>
        <w:jc w:val="both"/>
      </w:pPr>
      <w:r>
        <w:t>Анализ</w:t>
      </w:r>
      <w:r>
        <w:rPr>
          <w:spacing w:val="-15"/>
        </w:rPr>
        <w:t xml:space="preserve"> </w:t>
      </w:r>
      <w:r>
        <w:t>проводится</w:t>
      </w:r>
      <w:r>
        <w:rPr>
          <w:spacing w:val="-14"/>
        </w:rPr>
        <w:t xml:space="preserve"> </w:t>
      </w:r>
      <w:r>
        <w:t>классными</w:t>
      </w:r>
      <w:r>
        <w:rPr>
          <w:spacing w:val="-12"/>
        </w:rPr>
        <w:t xml:space="preserve"> </w:t>
      </w:r>
      <w:r>
        <w:t>руководителями</w:t>
      </w:r>
      <w:r>
        <w:rPr>
          <w:spacing w:val="-15"/>
        </w:rPr>
        <w:t xml:space="preserve"> </w:t>
      </w:r>
      <w:r>
        <w:t>вместе</w:t>
      </w:r>
      <w:r>
        <w:rPr>
          <w:spacing w:val="-13"/>
        </w:rPr>
        <w:t xml:space="preserve"> </w:t>
      </w:r>
      <w:r>
        <w:t>с</w:t>
      </w:r>
      <w:r>
        <w:rPr>
          <w:spacing w:val="-15"/>
        </w:rPr>
        <w:t xml:space="preserve"> </w:t>
      </w:r>
      <w:r>
        <w:t>заместителем</w:t>
      </w:r>
      <w:r>
        <w:rPr>
          <w:spacing w:val="-15"/>
        </w:rPr>
        <w:t xml:space="preserve"> </w:t>
      </w:r>
      <w:r>
        <w:t>директора</w:t>
      </w:r>
      <w:r>
        <w:rPr>
          <w:spacing w:val="-15"/>
        </w:rPr>
        <w:t xml:space="preserve"> </w:t>
      </w:r>
      <w:r>
        <w:t>по воспитательной работе (советником директора по воспитанию, педагогом-психологом, социальным педагогом) с последующим обсуждением результатов на методическом объединении классных руководителей.</w:t>
      </w:r>
    </w:p>
    <w:p w:rsidR="00811A89" w:rsidRDefault="0056063B">
      <w:pPr>
        <w:pStyle w:val="a3"/>
        <w:spacing w:before="57" w:line="268" w:lineRule="auto"/>
        <w:ind w:left="1613" w:right="978" w:firstLine="706"/>
        <w:jc w:val="both"/>
      </w:pPr>
      <w: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 Внимание сосредоточивается на вопросах, связанных с качеством:</w:t>
      </w:r>
    </w:p>
    <w:p w:rsidR="00811A89" w:rsidRDefault="0056063B">
      <w:pPr>
        <w:pStyle w:val="a3"/>
        <w:spacing w:before="199" w:line="386" w:lineRule="auto"/>
        <w:ind w:left="2501" w:right="2469" w:firstLine="48"/>
      </w:pPr>
      <w:r>
        <w:t>реализации воспитательного потенциала урочной деятельности; организуемой внеурочной деятельности обучающихся; деятельности классных руководителей и их классов;</w:t>
      </w:r>
      <w:r>
        <w:rPr>
          <w:spacing w:val="80"/>
        </w:rPr>
        <w:t xml:space="preserve"> </w:t>
      </w:r>
      <w:r>
        <w:t>проводимых общешкольных основных дел, мероприятий;</w:t>
      </w:r>
      <w:r>
        <w:rPr>
          <w:spacing w:val="80"/>
        </w:rPr>
        <w:t xml:space="preserve"> </w:t>
      </w:r>
      <w:r>
        <w:t>создания и поддержки</w:t>
      </w:r>
      <w:r>
        <w:rPr>
          <w:spacing w:val="-12"/>
        </w:rPr>
        <w:t xml:space="preserve"> </w:t>
      </w:r>
      <w:r>
        <w:t>предметно-пространственной</w:t>
      </w:r>
      <w:r>
        <w:rPr>
          <w:spacing w:val="-8"/>
        </w:rPr>
        <w:t xml:space="preserve"> </w:t>
      </w:r>
      <w:r>
        <w:t>среды;</w:t>
      </w:r>
      <w:r>
        <w:rPr>
          <w:spacing w:val="61"/>
        </w:rPr>
        <w:t xml:space="preserve"> </w:t>
      </w:r>
      <w:r>
        <w:t>взаимодействия</w:t>
      </w:r>
      <w:r>
        <w:rPr>
          <w:spacing w:val="-11"/>
        </w:rPr>
        <w:t xml:space="preserve"> </w:t>
      </w:r>
      <w:r>
        <w:t>с родительским сообществом;</w:t>
      </w:r>
      <w:r>
        <w:rPr>
          <w:spacing w:val="80"/>
        </w:rPr>
        <w:t xml:space="preserve"> </w:t>
      </w:r>
      <w:r>
        <w:t xml:space="preserve">деятельности ученического </w:t>
      </w:r>
      <w:r>
        <w:rPr>
          <w:spacing w:val="-2"/>
        </w:rPr>
        <w:t>самоуправления;</w:t>
      </w:r>
    </w:p>
    <w:p w:rsidR="00811A89" w:rsidRDefault="0056063B">
      <w:pPr>
        <w:pStyle w:val="a3"/>
        <w:spacing w:before="5"/>
        <w:ind w:left="2372"/>
      </w:pPr>
      <w:r>
        <w:t>деятельности</w:t>
      </w:r>
      <w:r>
        <w:rPr>
          <w:spacing w:val="-13"/>
        </w:rPr>
        <w:t xml:space="preserve"> </w:t>
      </w:r>
      <w:r>
        <w:t>по</w:t>
      </w:r>
      <w:r>
        <w:rPr>
          <w:spacing w:val="-10"/>
        </w:rPr>
        <w:t xml:space="preserve"> </w:t>
      </w:r>
      <w:r>
        <w:t>профориентации</w:t>
      </w:r>
      <w:r>
        <w:rPr>
          <w:spacing w:val="-11"/>
        </w:rPr>
        <w:t xml:space="preserve"> </w:t>
      </w:r>
      <w:r>
        <w:rPr>
          <w:spacing w:val="-2"/>
        </w:rPr>
        <w:t>обучающихся;</w:t>
      </w:r>
    </w:p>
    <w:p w:rsidR="00811A89" w:rsidRDefault="0056063B">
      <w:pPr>
        <w:pStyle w:val="a3"/>
        <w:spacing w:before="42" w:line="264" w:lineRule="auto"/>
        <w:ind w:left="1613" w:right="711" w:firstLine="706"/>
      </w:pPr>
      <w:r>
        <w:t>Итогом</w:t>
      </w:r>
      <w:r>
        <w:rPr>
          <w:spacing w:val="-15"/>
        </w:rPr>
        <w:t xml:space="preserve"> </w:t>
      </w:r>
      <w:r>
        <w:t>самоанализа</w:t>
      </w:r>
      <w:r>
        <w:rPr>
          <w:spacing w:val="-15"/>
        </w:rPr>
        <w:t xml:space="preserve"> </w:t>
      </w:r>
      <w:r>
        <w:t>является</w:t>
      </w:r>
      <w:r>
        <w:rPr>
          <w:spacing w:val="-15"/>
        </w:rPr>
        <w:t xml:space="preserve"> </w:t>
      </w:r>
      <w:r>
        <w:t>перечень</w:t>
      </w:r>
      <w:r>
        <w:rPr>
          <w:spacing w:val="-15"/>
        </w:rPr>
        <w:t xml:space="preserve"> </w:t>
      </w:r>
      <w:r>
        <w:t>выявленных</w:t>
      </w:r>
      <w:r>
        <w:rPr>
          <w:spacing w:val="-15"/>
        </w:rPr>
        <w:t xml:space="preserve"> </w:t>
      </w:r>
      <w:r>
        <w:t>проблем,</w:t>
      </w:r>
      <w:r>
        <w:rPr>
          <w:spacing w:val="-15"/>
        </w:rPr>
        <w:t xml:space="preserve"> </w:t>
      </w:r>
      <w:r>
        <w:t>над</w:t>
      </w:r>
      <w:r>
        <w:rPr>
          <w:spacing w:val="-15"/>
        </w:rPr>
        <w:t xml:space="preserve"> </w:t>
      </w:r>
      <w:r>
        <w:t>решением</w:t>
      </w:r>
      <w:r>
        <w:rPr>
          <w:spacing w:val="-15"/>
        </w:rPr>
        <w:t xml:space="preserve"> </w:t>
      </w:r>
      <w:r>
        <w:t>которых предстоит работать педагогическому коллективу.</w:t>
      </w:r>
    </w:p>
    <w:p w:rsidR="00811A89" w:rsidRDefault="0056063B">
      <w:pPr>
        <w:pStyle w:val="a3"/>
        <w:spacing w:before="45"/>
        <w:ind w:left="2319"/>
      </w:pPr>
      <w:r>
        <w:t>Итоги</w:t>
      </w:r>
      <w:r>
        <w:rPr>
          <w:spacing w:val="63"/>
          <w:w w:val="150"/>
        </w:rPr>
        <w:t xml:space="preserve"> </w:t>
      </w:r>
      <w:r>
        <w:t>самоанализа</w:t>
      </w:r>
      <w:r>
        <w:rPr>
          <w:spacing w:val="59"/>
          <w:w w:val="150"/>
        </w:rPr>
        <w:t xml:space="preserve"> </w:t>
      </w:r>
      <w:r>
        <w:t>оформляются</w:t>
      </w:r>
      <w:r>
        <w:rPr>
          <w:spacing w:val="63"/>
          <w:w w:val="150"/>
        </w:rPr>
        <w:t xml:space="preserve"> </w:t>
      </w:r>
      <w:r>
        <w:t>в</w:t>
      </w:r>
      <w:r>
        <w:rPr>
          <w:spacing w:val="66"/>
          <w:w w:val="150"/>
        </w:rPr>
        <w:t xml:space="preserve"> </w:t>
      </w:r>
      <w:r>
        <w:t>виде</w:t>
      </w:r>
      <w:r>
        <w:rPr>
          <w:spacing w:val="64"/>
          <w:w w:val="150"/>
        </w:rPr>
        <w:t xml:space="preserve"> </w:t>
      </w:r>
      <w:r>
        <w:t>отчёта,</w:t>
      </w:r>
      <w:r>
        <w:rPr>
          <w:spacing w:val="70"/>
          <w:w w:val="150"/>
        </w:rPr>
        <w:t xml:space="preserve"> </w:t>
      </w:r>
      <w:r>
        <w:t>составляемого</w:t>
      </w:r>
      <w:r>
        <w:rPr>
          <w:spacing w:val="69"/>
          <w:w w:val="150"/>
        </w:rPr>
        <w:t xml:space="preserve"> </w:t>
      </w:r>
      <w:r>
        <w:rPr>
          <w:spacing w:val="-2"/>
        </w:rPr>
        <w:t>заместителем</w:t>
      </w:r>
    </w:p>
    <w:p w:rsidR="00811A89" w:rsidRDefault="0056063B">
      <w:pPr>
        <w:pStyle w:val="a3"/>
        <w:spacing w:before="66" w:line="266" w:lineRule="auto"/>
        <w:ind w:left="1613" w:right="711"/>
      </w:pPr>
      <w:r>
        <w:t>директора</w:t>
      </w:r>
      <w:r>
        <w:rPr>
          <w:spacing w:val="80"/>
          <w:w w:val="150"/>
        </w:rPr>
        <w:t xml:space="preserve"> </w:t>
      </w:r>
      <w:r>
        <w:t>по</w:t>
      </w:r>
      <w:r>
        <w:rPr>
          <w:spacing w:val="80"/>
          <w:w w:val="150"/>
        </w:rPr>
        <w:t xml:space="preserve"> </w:t>
      </w:r>
      <w:r>
        <w:t>воспитательной</w:t>
      </w:r>
      <w:r>
        <w:rPr>
          <w:spacing w:val="80"/>
          <w:w w:val="150"/>
        </w:rPr>
        <w:t xml:space="preserve"> </w:t>
      </w:r>
      <w:r>
        <w:t>работе</w:t>
      </w:r>
      <w:r>
        <w:rPr>
          <w:spacing w:val="80"/>
          <w:w w:val="150"/>
        </w:rPr>
        <w:t xml:space="preserve"> </w:t>
      </w:r>
      <w:r>
        <w:t>в</w:t>
      </w:r>
      <w:r>
        <w:rPr>
          <w:spacing w:val="80"/>
          <w:w w:val="150"/>
        </w:rPr>
        <w:t xml:space="preserve"> </w:t>
      </w:r>
      <w:r>
        <w:t>конце</w:t>
      </w:r>
      <w:r>
        <w:rPr>
          <w:spacing w:val="80"/>
          <w:w w:val="150"/>
        </w:rPr>
        <w:t xml:space="preserve"> </w:t>
      </w:r>
      <w:r>
        <w:t>учебного</w:t>
      </w:r>
      <w:r>
        <w:rPr>
          <w:spacing w:val="80"/>
          <w:w w:val="150"/>
        </w:rPr>
        <w:t xml:space="preserve"> </w:t>
      </w:r>
      <w:r>
        <w:t>года,</w:t>
      </w:r>
      <w:r>
        <w:rPr>
          <w:spacing w:val="80"/>
          <w:w w:val="150"/>
        </w:rPr>
        <w:t xml:space="preserve"> </w:t>
      </w:r>
      <w:r>
        <w:t>рассматриваются</w:t>
      </w:r>
      <w:r>
        <w:rPr>
          <w:spacing w:val="80"/>
          <w:w w:val="150"/>
        </w:rPr>
        <w:t xml:space="preserve"> </w:t>
      </w:r>
      <w:r>
        <w:t>и утверждаются педагогическим советом МБОУ «Новониколаевская СОШ №9».</w:t>
      </w:r>
    </w:p>
    <w:p w:rsidR="00811A89" w:rsidRDefault="00811A89">
      <w:pPr>
        <w:pStyle w:val="a3"/>
        <w:spacing w:before="8"/>
        <w:ind w:left="0"/>
      </w:pPr>
    </w:p>
    <w:p w:rsidR="00811A89" w:rsidRDefault="0056063B">
      <w:pPr>
        <w:pStyle w:val="1"/>
        <w:numPr>
          <w:ilvl w:val="1"/>
          <w:numId w:val="56"/>
        </w:numPr>
        <w:tabs>
          <w:tab w:val="left" w:pos="2751"/>
        </w:tabs>
        <w:spacing w:before="1"/>
        <w:ind w:left="2751" w:hanging="720"/>
        <w:jc w:val="left"/>
      </w:pPr>
      <w:bookmarkStart w:id="212" w:name="2.4._ПРОГРАММА_КОРРЕКЦИОННОЙ_РАБОТЫ"/>
      <w:bookmarkEnd w:id="212"/>
      <w:r>
        <w:lastRenderedPageBreak/>
        <w:t>ПРОГРАММА</w:t>
      </w:r>
      <w:r>
        <w:rPr>
          <w:spacing w:val="-8"/>
        </w:rPr>
        <w:t xml:space="preserve"> </w:t>
      </w:r>
      <w:r>
        <w:t>КОРРЕКЦИОННОЙ</w:t>
      </w:r>
      <w:r>
        <w:rPr>
          <w:spacing w:val="-7"/>
        </w:rPr>
        <w:t xml:space="preserve"> </w:t>
      </w:r>
      <w:r>
        <w:rPr>
          <w:spacing w:val="-2"/>
        </w:rPr>
        <w:t>РАБОТЫ</w:t>
      </w:r>
    </w:p>
    <w:p w:rsidR="00811A89" w:rsidRDefault="00811A89">
      <w:pPr>
        <w:pStyle w:val="a3"/>
        <w:spacing w:before="53"/>
        <w:ind w:left="0"/>
        <w:rPr>
          <w:b/>
        </w:rPr>
      </w:pPr>
    </w:p>
    <w:p w:rsidR="00811A89" w:rsidRDefault="0056063B">
      <w:pPr>
        <w:pStyle w:val="a3"/>
        <w:spacing w:line="266" w:lineRule="auto"/>
        <w:ind w:left="1622" w:right="865" w:firstLine="230"/>
        <w:jc w:val="both"/>
      </w:pPr>
      <w:r>
        <w:t>Программа коррекционной работы (ПКР) является неотъемлемым структурным компонентом</w:t>
      </w:r>
      <w:r>
        <w:rPr>
          <w:spacing w:val="-15"/>
        </w:rPr>
        <w:t xml:space="preserve"> </w:t>
      </w:r>
      <w:r>
        <w:t>основной</w:t>
      </w:r>
      <w:r>
        <w:rPr>
          <w:spacing w:val="-15"/>
        </w:rPr>
        <w:t xml:space="preserve"> </w:t>
      </w:r>
      <w:r>
        <w:t>образовательной</w:t>
      </w:r>
      <w:r>
        <w:rPr>
          <w:spacing w:val="-15"/>
        </w:rPr>
        <w:t xml:space="preserve"> </w:t>
      </w:r>
      <w:r>
        <w:t>программы</w:t>
      </w:r>
      <w:r>
        <w:rPr>
          <w:spacing w:val="-12"/>
        </w:rPr>
        <w:t xml:space="preserve"> </w:t>
      </w:r>
      <w:r>
        <w:t>МБОУ</w:t>
      </w:r>
      <w:r>
        <w:rPr>
          <w:spacing w:val="-7"/>
        </w:rPr>
        <w:t xml:space="preserve"> </w:t>
      </w:r>
      <w:r>
        <w:t>«Новониколаевская</w:t>
      </w:r>
      <w:r>
        <w:rPr>
          <w:spacing w:val="-4"/>
        </w:rPr>
        <w:t xml:space="preserve"> </w:t>
      </w:r>
      <w:r>
        <w:t>СОШ</w:t>
      </w:r>
      <w:r>
        <w:rPr>
          <w:spacing w:val="-7"/>
        </w:rPr>
        <w:t xml:space="preserve"> </w:t>
      </w:r>
      <w:r>
        <w:t>№9». ПКР разрабатывается для обучающихся с трудностями в обучении и социализации.</w:t>
      </w:r>
    </w:p>
    <w:p w:rsidR="00811A89" w:rsidRDefault="0056063B">
      <w:pPr>
        <w:pStyle w:val="a3"/>
        <w:spacing w:before="84" w:line="266" w:lineRule="auto"/>
        <w:ind w:left="1622" w:right="853" w:hanging="15"/>
        <w:jc w:val="both"/>
      </w:pPr>
      <w:r>
        <w:t>В соответствии с ФГОС ООО программа коррекционной работы направлена на осуществление</w:t>
      </w:r>
      <w:r>
        <w:rPr>
          <w:spacing w:val="-7"/>
        </w:rPr>
        <w:t xml:space="preserve"> </w:t>
      </w:r>
      <w:r>
        <w:t>индивидуально-ориентированной</w:t>
      </w:r>
      <w:r>
        <w:rPr>
          <w:spacing w:val="-9"/>
        </w:rPr>
        <w:t xml:space="preserve"> </w:t>
      </w:r>
      <w:r>
        <w:t>психолого-педагогической</w:t>
      </w:r>
      <w:r>
        <w:rPr>
          <w:spacing w:val="-5"/>
        </w:rPr>
        <w:t xml:space="preserve"> </w:t>
      </w:r>
      <w:r>
        <w:t>помощи</w:t>
      </w:r>
      <w:r>
        <w:rPr>
          <w:spacing w:val="-5"/>
        </w:rPr>
        <w:t xml:space="preserve"> </w:t>
      </w:r>
      <w:r>
        <w:t>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811A89" w:rsidRDefault="0056063B">
      <w:pPr>
        <w:pStyle w:val="a3"/>
        <w:spacing w:before="244"/>
        <w:ind w:left="1613"/>
        <w:jc w:val="both"/>
      </w:pPr>
      <w:r>
        <w:t>Программа</w:t>
      </w:r>
      <w:r>
        <w:rPr>
          <w:spacing w:val="-7"/>
        </w:rPr>
        <w:t xml:space="preserve"> </w:t>
      </w:r>
      <w:r>
        <w:t>коррекционной</w:t>
      </w:r>
      <w:r>
        <w:rPr>
          <w:spacing w:val="-5"/>
        </w:rPr>
        <w:t xml:space="preserve"> </w:t>
      </w:r>
      <w:r>
        <w:t>работы</w:t>
      </w:r>
      <w:r>
        <w:rPr>
          <w:spacing w:val="-5"/>
        </w:rPr>
        <w:t xml:space="preserve"> </w:t>
      </w:r>
      <w:r>
        <w:rPr>
          <w:spacing w:val="-2"/>
        </w:rPr>
        <w:t>обеспечивает:</w:t>
      </w:r>
    </w:p>
    <w:p w:rsidR="00811A89" w:rsidRDefault="00811A89">
      <w:pPr>
        <w:pStyle w:val="a3"/>
        <w:spacing w:before="106"/>
        <w:ind w:left="0"/>
      </w:pPr>
    </w:p>
    <w:p w:rsidR="00811A89" w:rsidRDefault="0056063B">
      <w:pPr>
        <w:pStyle w:val="a5"/>
        <w:numPr>
          <w:ilvl w:val="0"/>
          <w:numId w:val="44"/>
        </w:numPr>
        <w:tabs>
          <w:tab w:val="left" w:pos="2183"/>
          <w:tab w:val="left" w:pos="2185"/>
        </w:tabs>
        <w:spacing w:line="290" w:lineRule="auto"/>
        <w:ind w:right="879"/>
        <w:jc w:val="both"/>
        <w:rPr>
          <w:sz w:val="24"/>
        </w:rPr>
      </w:pPr>
      <w:r>
        <w:rPr>
          <w:sz w:val="24"/>
        </w:rPr>
        <w:t>выявление индивидуальных образовательных потребностей обучающихся, направленности личности, профессиональных склонностей;</w:t>
      </w:r>
    </w:p>
    <w:p w:rsidR="00811A89" w:rsidRDefault="0056063B">
      <w:pPr>
        <w:pStyle w:val="a5"/>
        <w:numPr>
          <w:ilvl w:val="0"/>
          <w:numId w:val="44"/>
        </w:numPr>
        <w:tabs>
          <w:tab w:val="left" w:pos="2183"/>
          <w:tab w:val="left" w:pos="2185"/>
        </w:tabs>
        <w:spacing w:before="160" w:line="261" w:lineRule="auto"/>
        <w:ind w:right="858"/>
        <w:jc w:val="both"/>
        <w:rPr>
          <w:sz w:val="24"/>
        </w:rPr>
      </w:pPr>
      <w:r>
        <w:rPr>
          <w:sz w:val="24"/>
        </w:rPr>
        <w:t xml:space="preserve">систему комплексного психолого-педагогического сопровождения в условиях </w:t>
      </w:r>
      <w:r>
        <w:rPr>
          <w:spacing w:val="-2"/>
          <w:sz w:val="24"/>
        </w:rPr>
        <w:t>образовательной деятельности, включающего психолого-педагогическое</w:t>
      </w:r>
      <w:r>
        <w:rPr>
          <w:spacing w:val="-3"/>
          <w:sz w:val="24"/>
        </w:rPr>
        <w:t xml:space="preserve"> </w:t>
      </w:r>
      <w:r>
        <w:rPr>
          <w:spacing w:val="-2"/>
          <w:sz w:val="24"/>
        </w:rPr>
        <w:t xml:space="preserve">обследование </w:t>
      </w:r>
      <w:r>
        <w:rPr>
          <w:sz w:val="24"/>
        </w:rPr>
        <w:t>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811A89" w:rsidRDefault="0056063B">
      <w:pPr>
        <w:pStyle w:val="a5"/>
        <w:numPr>
          <w:ilvl w:val="0"/>
          <w:numId w:val="44"/>
        </w:numPr>
        <w:tabs>
          <w:tab w:val="left" w:pos="2183"/>
          <w:tab w:val="left" w:pos="2185"/>
        </w:tabs>
        <w:spacing w:before="192" w:line="259" w:lineRule="auto"/>
        <w:ind w:right="871"/>
        <w:jc w:val="both"/>
        <w:rPr>
          <w:sz w:val="24"/>
        </w:rPr>
      </w:pPr>
      <w:r>
        <w:rPr>
          <w:sz w:val="24"/>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811A89" w:rsidRDefault="0056063B">
      <w:pPr>
        <w:pStyle w:val="a5"/>
        <w:numPr>
          <w:ilvl w:val="0"/>
          <w:numId w:val="44"/>
        </w:numPr>
        <w:tabs>
          <w:tab w:val="left" w:pos="2178"/>
        </w:tabs>
        <w:spacing w:before="199"/>
        <w:ind w:left="2178" w:hanging="354"/>
        <w:jc w:val="both"/>
        <w:rPr>
          <w:sz w:val="24"/>
        </w:rPr>
      </w:pPr>
      <w:r>
        <w:rPr>
          <w:sz w:val="24"/>
        </w:rPr>
        <w:t>Программа</w:t>
      </w:r>
      <w:r>
        <w:rPr>
          <w:spacing w:val="-10"/>
          <w:sz w:val="24"/>
        </w:rPr>
        <w:t xml:space="preserve"> </w:t>
      </w:r>
      <w:r>
        <w:rPr>
          <w:sz w:val="24"/>
        </w:rPr>
        <w:t>коррекционной</w:t>
      </w:r>
      <w:r>
        <w:rPr>
          <w:spacing w:val="-2"/>
          <w:sz w:val="24"/>
        </w:rPr>
        <w:t xml:space="preserve"> </w:t>
      </w:r>
      <w:r>
        <w:rPr>
          <w:sz w:val="24"/>
        </w:rPr>
        <w:t>работы</w:t>
      </w:r>
      <w:r>
        <w:rPr>
          <w:spacing w:val="-2"/>
          <w:sz w:val="24"/>
        </w:rPr>
        <w:t xml:space="preserve"> содержит:</w:t>
      </w:r>
    </w:p>
    <w:p w:rsidR="00811A89" w:rsidRDefault="0056063B">
      <w:pPr>
        <w:pStyle w:val="a5"/>
        <w:numPr>
          <w:ilvl w:val="0"/>
          <w:numId w:val="44"/>
        </w:numPr>
        <w:tabs>
          <w:tab w:val="left" w:pos="2183"/>
          <w:tab w:val="left" w:pos="2185"/>
        </w:tabs>
        <w:spacing w:before="114" w:line="259" w:lineRule="auto"/>
        <w:ind w:right="869"/>
        <w:jc w:val="both"/>
        <w:rPr>
          <w:sz w:val="24"/>
        </w:rPr>
      </w:pPr>
      <w:r>
        <w:rPr>
          <w:sz w:val="24"/>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811A89" w:rsidRDefault="0056063B">
      <w:pPr>
        <w:pStyle w:val="a5"/>
        <w:numPr>
          <w:ilvl w:val="0"/>
          <w:numId w:val="44"/>
        </w:numPr>
        <w:tabs>
          <w:tab w:val="left" w:pos="2183"/>
          <w:tab w:val="left" w:pos="2185"/>
        </w:tabs>
        <w:spacing w:before="84" w:line="264" w:lineRule="auto"/>
        <w:ind w:right="864"/>
        <w:jc w:val="both"/>
        <w:rPr>
          <w:sz w:val="24"/>
        </w:rPr>
      </w:pPr>
      <w:r>
        <w:rPr>
          <w:sz w:val="24"/>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811A89" w:rsidRDefault="0056063B">
      <w:pPr>
        <w:pStyle w:val="a5"/>
        <w:numPr>
          <w:ilvl w:val="0"/>
          <w:numId w:val="44"/>
        </w:numPr>
        <w:tabs>
          <w:tab w:val="left" w:pos="2183"/>
          <w:tab w:val="left" w:pos="2185"/>
        </w:tabs>
        <w:spacing w:before="185" w:line="249" w:lineRule="auto"/>
        <w:ind w:right="859"/>
        <w:jc w:val="both"/>
        <w:rPr>
          <w:sz w:val="24"/>
        </w:rPr>
      </w:pPr>
      <w:r>
        <w:rPr>
          <w:sz w:val="24"/>
        </w:rPr>
        <w:t xml:space="preserve">описание основного содержания рабочих программ коррекционно-развивающих </w:t>
      </w:r>
      <w:r>
        <w:rPr>
          <w:spacing w:val="-2"/>
          <w:sz w:val="24"/>
        </w:rPr>
        <w:t>курсов;</w:t>
      </w:r>
    </w:p>
    <w:p w:rsidR="00811A89" w:rsidRDefault="0056063B">
      <w:pPr>
        <w:pStyle w:val="a5"/>
        <w:numPr>
          <w:ilvl w:val="0"/>
          <w:numId w:val="44"/>
        </w:numPr>
        <w:tabs>
          <w:tab w:val="left" w:pos="2184"/>
          <w:tab w:val="left" w:pos="2309"/>
          <w:tab w:val="left" w:pos="3726"/>
          <w:tab w:val="left" w:pos="5848"/>
          <w:tab w:val="left" w:pos="9392"/>
        </w:tabs>
        <w:spacing w:before="209" w:line="249" w:lineRule="auto"/>
        <w:ind w:left="2309" w:right="1733" w:hanging="485"/>
        <w:rPr>
          <w:sz w:val="24"/>
        </w:rPr>
      </w:pPr>
      <w:r>
        <w:rPr>
          <w:spacing w:val="-2"/>
          <w:sz w:val="24"/>
        </w:rPr>
        <w:t>перечень</w:t>
      </w:r>
      <w:r>
        <w:rPr>
          <w:sz w:val="24"/>
        </w:rPr>
        <w:tab/>
      </w:r>
      <w:r>
        <w:rPr>
          <w:spacing w:val="-2"/>
          <w:sz w:val="24"/>
        </w:rPr>
        <w:t>дополнительных</w:t>
      </w:r>
      <w:r>
        <w:rPr>
          <w:sz w:val="24"/>
        </w:rPr>
        <w:tab/>
      </w:r>
      <w:r>
        <w:rPr>
          <w:spacing w:val="-2"/>
          <w:sz w:val="24"/>
        </w:rPr>
        <w:t>коррекционно-развивающих</w:t>
      </w:r>
      <w:r>
        <w:rPr>
          <w:sz w:val="24"/>
        </w:rPr>
        <w:tab/>
      </w:r>
      <w:r>
        <w:rPr>
          <w:spacing w:val="-4"/>
          <w:sz w:val="24"/>
        </w:rPr>
        <w:t xml:space="preserve">занятий </w:t>
      </w:r>
      <w:r>
        <w:rPr>
          <w:sz w:val="24"/>
        </w:rPr>
        <w:t>(при наличии);</w:t>
      </w:r>
    </w:p>
    <w:p w:rsidR="00811A89" w:rsidRDefault="0056063B">
      <w:pPr>
        <w:pStyle w:val="a5"/>
        <w:numPr>
          <w:ilvl w:val="1"/>
          <w:numId w:val="44"/>
        </w:numPr>
        <w:tabs>
          <w:tab w:val="left" w:pos="3024"/>
        </w:tabs>
        <w:spacing w:before="213"/>
        <w:ind w:left="3024" w:hanging="359"/>
        <w:jc w:val="both"/>
        <w:rPr>
          <w:sz w:val="24"/>
        </w:rPr>
      </w:pPr>
      <w:r>
        <w:rPr>
          <w:sz w:val="24"/>
        </w:rPr>
        <w:t>планируемые</w:t>
      </w:r>
      <w:r>
        <w:rPr>
          <w:spacing w:val="-8"/>
          <w:sz w:val="24"/>
        </w:rPr>
        <w:t xml:space="preserve"> </w:t>
      </w:r>
      <w:r>
        <w:rPr>
          <w:sz w:val="24"/>
        </w:rPr>
        <w:t>результаты</w:t>
      </w:r>
      <w:r>
        <w:rPr>
          <w:spacing w:val="-4"/>
          <w:sz w:val="24"/>
        </w:rPr>
        <w:t xml:space="preserve"> </w:t>
      </w:r>
      <w:r>
        <w:rPr>
          <w:sz w:val="24"/>
        </w:rPr>
        <w:t>коррекционной</w:t>
      </w:r>
      <w:r>
        <w:rPr>
          <w:spacing w:val="-9"/>
          <w:sz w:val="24"/>
        </w:rPr>
        <w:t xml:space="preserve"> </w:t>
      </w:r>
      <w:r>
        <w:rPr>
          <w:sz w:val="24"/>
        </w:rPr>
        <w:t>работы</w:t>
      </w:r>
      <w:r>
        <w:rPr>
          <w:spacing w:val="-4"/>
          <w:sz w:val="24"/>
        </w:rPr>
        <w:t xml:space="preserve"> </w:t>
      </w:r>
      <w:r>
        <w:rPr>
          <w:sz w:val="24"/>
        </w:rPr>
        <w:t>и</w:t>
      </w:r>
      <w:r>
        <w:rPr>
          <w:spacing w:val="-5"/>
          <w:sz w:val="24"/>
        </w:rPr>
        <w:t xml:space="preserve"> </w:t>
      </w:r>
      <w:r>
        <w:rPr>
          <w:sz w:val="24"/>
        </w:rPr>
        <w:t>подходы</w:t>
      </w:r>
      <w:r>
        <w:rPr>
          <w:spacing w:val="-4"/>
          <w:sz w:val="24"/>
        </w:rPr>
        <w:t xml:space="preserve"> </w:t>
      </w:r>
      <w:r>
        <w:rPr>
          <w:sz w:val="24"/>
        </w:rPr>
        <w:t>к</w:t>
      </w:r>
      <w:r>
        <w:rPr>
          <w:spacing w:val="-8"/>
          <w:sz w:val="24"/>
        </w:rPr>
        <w:t xml:space="preserve"> </w:t>
      </w:r>
      <w:r>
        <w:rPr>
          <w:sz w:val="24"/>
        </w:rPr>
        <w:t>их</w:t>
      </w:r>
      <w:r>
        <w:rPr>
          <w:spacing w:val="-10"/>
          <w:sz w:val="24"/>
        </w:rPr>
        <w:t xml:space="preserve"> </w:t>
      </w:r>
      <w:r>
        <w:rPr>
          <w:spacing w:val="-2"/>
          <w:sz w:val="24"/>
        </w:rPr>
        <w:t>оценке.</w:t>
      </w:r>
    </w:p>
    <w:p w:rsidR="00811A89" w:rsidRDefault="0056063B">
      <w:pPr>
        <w:pStyle w:val="a3"/>
        <w:spacing w:before="116" w:line="266" w:lineRule="auto"/>
        <w:ind w:left="1622" w:right="862" w:hanging="15"/>
        <w:jc w:val="both"/>
      </w:pPr>
      <w: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811A89" w:rsidRDefault="0056063B">
      <w:pPr>
        <w:pStyle w:val="a3"/>
        <w:tabs>
          <w:tab w:val="left" w:pos="3726"/>
          <w:tab w:val="left" w:pos="5848"/>
          <w:tab w:val="left" w:pos="9392"/>
        </w:tabs>
        <w:spacing w:before="70" w:line="295" w:lineRule="auto"/>
        <w:ind w:left="1608" w:right="1110" w:hanging="10"/>
      </w:pPr>
      <w:r>
        <w:t>ПКР</w:t>
      </w:r>
      <w:r>
        <w:rPr>
          <w:spacing w:val="-9"/>
        </w:rPr>
        <w:t xml:space="preserve"> </w:t>
      </w:r>
      <w:r>
        <w:t>предусматривает</w:t>
      </w:r>
      <w:r>
        <w:rPr>
          <w:spacing w:val="-9"/>
        </w:rPr>
        <w:t xml:space="preserve"> </w:t>
      </w:r>
      <w:r>
        <w:t>создание</w:t>
      </w:r>
      <w:r>
        <w:rPr>
          <w:spacing w:val="-10"/>
        </w:rPr>
        <w:t xml:space="preserve"> </w:t>
      </w:r>
      <w:r>
        <w:t>условий</w:t>
      </w:r>
      <w:r>
        <w:rPr>
          <w:spacing w:val="-12"/>
        </w:rPr>
        <w:t xml:space="preserve"> </w:t>
      </w:r>
      <w:r>
        <w:t>обучения</w:t>
      </w:r>
      <w:r>
        <w:rPr>
          <w:spacing w:val="-10"/>
        </w:rPr>
        <w:t xml:space="preserve"> </w:t>
      </w:r>
      <w:r>
        <w:t>и</w:t>
      </w:r>
      <w:r>
        <w:rPr>
          <w:spacing w:val="-14"/>
        </w:rPr>
        <w:t xml:space="preserve"> </w:t>
      </w:r>
      <w:r>
        <w:t>воспитания,</w:t>
      </w:r>
      <w:r>
        <w:rPr>
          <w:spacing w:val="-12"/>
        </w:rPr>
        <w:t xml:space="preserve"> </w:t>
      </w:r>
      <w:r>
        <w:t>позволяющих</w:t>
      </w:r>
      <w:r>
        <w:rPr>
          <w:spacing w:val="-9"/>
        </w:rPr>
        <w:t xml:space="preserve"> </w:t>
      </w:r>
      <w:r>
        <w:t xml:space="preserve">учитывать </w:t>
      </w:r>
      <w:r>
        <w:rPr>
          <w:spacing w:val="-2"/>
        </w:rPr>
        <w:t>индивидуальные</w:t>
      </w:r>
      <w:r>
        <w:tab/>
      </w:r>
      <w:r>
        <w:rPr>
          <w:spacing w:val="-2"/>
        </w:rPr>
        <w:t>образовательные</w:t>
      </w:r>
      <w:r>
        <w:tab/>
        <w:t>потребности</w:t>
      </w:r>
      <w:r>
        <w:rPr>
          <w:spacing w:val="40"/>
        </w:rPr>
        <w:t xml:space="preserve"> </w:t>
      </w:r>
      <w:r>
        <w:t>обучающихся</w:t>
      </w:r>
      <w:r>
        <w:tab/>
      </w:r>
      <w:r>
        <w:rPr>
          <w:spacing w:val="-2"/>
        </w:rPr>
        <w:t xml:space="preserve">посредством </w:t>
      </w:r>
      <w:r>
        <w:t xml:space="preserve">дифференцированного психолого-педагогического сопровождения, индивидуализации и </w:t>
      </w:r>
      <w:r>
        <w:lastRenderedPageBreak/>
        <w:t>дифференциации образовательного процесса.</w:t>
      </w:r>
    </w:p>
    <w:p w:rsidR="00811A89" w:rsidRDefault="0056063B">
      <w:pPr>
        <w:pStyle w:val="a3"/>
        <w:spacing w:before="102" w:line="268" w:lineRule="auto"/>
        <w:ind w:left="1622" w:right="865" w:hanging="15"/>
        <w:jc w:val="both"/>
      </w:pPr>
      <w:r>
        <w:t>ПКР</w:t>
      </w:r>
      <w:r>
        <w:rPr>
          <w:spacing w:val="-15"/>
        </w:rPr>
        <w:t xml:space="preserve"> </w:t>
      </w:r>
      <w:r>
        <w:t>уровня</w:t>
      </w:r>
      <w:r>
        <w:rPr>
          <w:spacing w:val="-15"/>
        </w:rPr>
        <w:t xml:space="preserve"> </w:t>
      </w:r>
      <w:r>
        <w:t>основного</w:t>
      </w:r>
      <w:r>
        <w:rPr>
          <w:spacing w:val="-15"/>
        </w:rPr>
        <w:t xml:space="preserve"> </w:t>
      </w:r>
      <w:r>
        <w:t>общего</w:t>
      </w:r>
      <w:r>
        <w:rPr>
          <w:spacing w:val="-15"/>
        </w:rPr>
        <w:t xml:space="preserve"> </w:t>
      </w:r>
      <w:r>
        <w:t>образования</w:t>
      </w:r>
      <w:r>
        <w:rPr>
          <w:spacing w:val="-15"/>
        </w:rPr>
        <w:t xml:space="preserve"> </w:t>
      </w:r>
      <w:r>
        <w:t>непрерывна</w:t>
      </w:r>
      <w:r>
        <w:rPr>
          <w:spacing w:val="-15"/>
        </w:rPr>
        <w:t xml:space="preserve"> </w:t>
      </w:r>
      <w:r>
        <w:t>и</w:t>
      </w:r>
      <w:r>
        <w:rPr>
          <w:spacing w:val="-15"/>
        </w:rPr>
        <w:t xml:space="preserve"> </w:t>
      </w:r>
      <w:r>
        <w:t>преемственна</w:t>
      </w:r>
      <w:r>
        <w:rPr>
          <w:spacing w:val="-15"/>
        </w:rPr>
        <w:t xml:space="preserve"> </w:t>
      </w:r>
      <w:r>
        <w:t>с</w:t>
      </w:r>
      <w:r>
        <w:rPr>
          <w:spacing w:val="-15"/>
        </w:rPr>
        <w:t xml:space="preserve"> </w:t>
      </w:r>
      <w:r>
        <w:t>другими</w:t>
      </w:r>
      <w:r>
        <w:rPr>
          <w:spacing w:val="-15"/>
        </w:rPr>
        <w:t xml:space="preserve"> </w:t>
      </w:r>
      <w:r>
        <w:t>уровнями образования</w:t>
      </w:r>
      <w:r>
        <w:rPr>
          <w:spacing w:val="-3"/>
        </w:rPr>
        <w:t xml:space="preserve"> </w:t>
      </w:r>
      <w:r>
        <w:t>(начальным, средним). Программа</w:t>
      </w:r>
      <w:r>
        <w:rPr>
          <w:spacing w:val="-4"/>
        </w:rPr>
        <w:t xml:space="preserve"> </w:t>
      </w:r>
      <w:r>
        <w:t>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811A89" w:rsidRDefault="0056063B">
      <w:pPr>
        <w:pStyle w:val="a3"/>
        <w:spacing w:before="132" w:line="266" w:lineRule="auto"/>
        <w:ind w:left="1622" w:right="854" w:hanging="15"/>
        <w:jc w:val="both"/>
      </w:pPr>
      <w:r>
        <w:t>ПКР</w:t>
      </w:r>
      <w:r>
        <w:rPr>
          <w:spacing w:val="-15"/>
        </w:rPr>
        <w:t xml:space="preserve"> </w:t>
      </w:r>
      <w:r>
        <w:t>может</w:t>
      </w:r>
      <w:r>
        <w:rPr>
          <w:spacing w:val="-15"/>
        </w:rPr>
        <w:t xml:space="preserve"> </w:t>
      </w:r>
      <w:r>
        <w:t>быть</w:t>
      </w:r>
      <w:r>
        <w:rPr>
          <w:spacing w:val="-15"/>
        </w:rPr>
        <w:t xml:space="preserve"> </w:t>
      </w:r>
      <w:r>
        <w:t>реализована</w:t>
      </w:r>
      <w:r>
        <w:rPr>
          <w:spacing w:val="-15"/>
        </w:rPr>
        <w:t xml:space="preserve"> </w:t>
      </w:r>
      <w:r>
        <w:t>при</w:t>
      </w:r>
      <w:r>
        <w:rPr>
          <w:spacing w:val="-15"/>
        </w:rPr>
        <w:t xml:space="preserve"> </w:t>
      </w:r>
      <w:r>
        <w:t>разных</w:t>
      </w:r>
      <w:r>
        <w:rPr>
          <w:spacing w:val="-15"/>
        </w:rPr>
        <w:t xml:space="preserve"> </w:t>
      </w:r>
      <w:r>
        <w:t>формах</w:t>
      </w:r>
      <w:r>
        <w:rPr>
          <w:spacing w:val="-15"/>
        </w:rPr>
        <w:t xml:space="preserve"> </w:t>
      </w:r>
      <w:r>
        <w:t>получения</w:t>
      </w:r>
      <w:r>
        <w:rPr>
          <w:spacing w:val="-15"/>
        </w:rPr>
        <w:t xml:space="preserve"> </w:t>
      </w:r>
      <w:r>
        <w:t>образования,</w:t>
      </w:r>
      <w:r>
        <w:rPr>
          <w:spacing w:val="-15"/>
        </w:rPr>
        <w:t xml:space="preserve"> </w:t>
      </w:r>
      <w:r>
        <w:t>включая</w:t>
      </w:r>
      <w:r>
        <w:rPr>
          <w:spacing w:val="-15"/>
        </w:rPr>
        <w:t xml:space="preserve"> </w:t>
      </w:r>
      <w:r>
        <w:t xml:space="preserve">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w:t>
      </w:r>
      <w:r>
        <w:rPr>
          <w:spacing w:val="-2"/>
        </w:rPr>
        <w:t>включенности</w:t>
      </w:r>
    </w:p>
    <w:p w:rsidR="00811A89" w:rsidRDefault="0056063B">
      <w:pPr>
        <w:pStyle w:val="a3"/>
        <w:spacing w:before="141"/>
        <w:ind w:left="1608"/>
        <w:jc w:val="both"/>
      </w:pPr>
      <w:r>
        <w:t>специалистов</w:t>
      </w:r>
      <w:r>
        <w:rPr>
          <w:spacing w:val="6"/>
        </w:rPr>
        <w:t xml:space="preserve"> </w:t>
      </w:r>
      <w:r>
        <w:t>в</w:t>
      </w:r>
      <w:r>
        <w:rPr>
          <w:spacing w:val="7"/>
        </w:rPr>
        <w:t xml:space="preserve"> </w:t>
      </w:r>
      <w:r>
        <w:t>программу</w:t>
      </w:r>
      <w:r>
        <w:rPr>
          <w:spacing w:val="1"/>
        </w:rPr>
        <w:t xml:space="preserve"> </w:t>
      </w:r>
      <w:r>
        <w:t>коррекционной</w:t>
      </w:r>
      <w:r>
        <w:rPr>
          <w:spacing w:val="6"/>
        </w:rPr>
        <w:t xml:space="preserve"> </w:t>
      </w:r>
      <w:r>
        <w:t>работы</w:t>
      </w:r>
      <w:r>
        <w:rPr>
          <w:spacing w:val="7"/>
        </w:rPr>
        <w:t xml:space="preserve"> </w:t>
      </w:r>
      <w:r>
        <w:t>устанавливается</w:t>
      </w:r>
      <w:r>
        <w:rPr>
          <w:spacing w:val="10"/>
        </w:rPr>
        <w:t xml:space="preserve"> </w:t>
      </w:r>
      <w:r>
        <w:t>самостоятельно</w:t>
      </w:r>
      <w:r>
        <w:rPr>
          <w:spacing w:val="11"/>
        </w:rPr>
        <w:t xml:space="preserve"> </w:t>
      </w:r>
      <w:r>
        <w:rPr>
          <w:spacing w:val="-4"/>
        </w:rPr>
        <w:t>МБОУ</w:t>
      </w:r>
    </w:p>
    <w:p w:rsidR="00811A89" w:rsidRDefault="0056063B">
      <w:pPr>
        <w:pStyle w:val="a3"/>
        <w:spacing w:before="31" w:line="266" w:lineRule="auto"/>
        <w:ind w:left="1622" w:right="854"/>
        <w:jc w:val="both"/>
      </w:pPr>
      <w:r>
        <w:t>«Новониколаевская СОШ №9». Объем помощи,</w:t>
      </w:r>
      <w:r>
        <w:rPr>
          <w:spacing w:val="-1"/>
        </w:rPr>
        <w:t xml:space="preserve"> </w:t>
      </w:r>
      <w:r>
        <w:t>направления</w:t>
      </w:r>
      <w:r>
        <w:rPr>
          <w:spacing w:val="-3"/>
        </w:rPr>
        <w:t xml:space="preserve"> </w:t>
      </w:r>
      <w:r>
        <w:t>и</w:t>
      </w:r>
      <w:r>
        <w:rPr>
          <w:spacing w:val="-3"/>
        </w:rPr>
        <w:t xml:space="preserve"> </w:t>
      </w:r>
      <w:r>
        <w:t>содержание</w:t>
      </w:r>
      <w:r>
        <w:rPr>
          <w:spacing w:val="-3"/>
        </w:rPr>
        <w:t xml:space="preserve"> </w:t>
      </w:r>
      <w:r>
        <w:t>коррекционно- развивающей работы с обучающимся определяются на основании заключения психолого- педагогического консилиума образовательной организации (ППк) и психолого-медико- педагогической комиссии (ПМПК) при наличии.</w:t>
      </w:r>
    </w:p>
    <w:p w:rsidR="00811A89" w:rsidRDefault="0056063B">
      <w:pPr>
        <w:pStyle w:val="a3"/>
        <w:spacing w:before="143" w:line="266" w:lineRule="auto"/>
        <w:ind w:left="1622" w:right="855" w:hanging="15"/>
        <w:jc w:val="both"/>
      </w:pPr>
      <w: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811A89" w:rsidRDefault="0056063B">
      <w:pPr>
        <w:pStyle w:val="a3"/>
        <w:spacing w:before="139" w:line="266" w:lineRule="auto"/>
        <w:ind w:left="1622" w:right="878" w:hanging="15"/>
        <w:jc w:val="both"/>
      </w:pPr>
      <w:r>
        <w:t>ПКР разрабатывается на период получения основного общего образования и включает следующие разделы:</w:t>
      </w:r>
    </w:p>
    <w:p w:rsidR="00811A89" w:rsidRDefault="0056063B">
      <w:pPr>
        <w:pStyle w:val="a3"/>
        <w:spacing w:before="79"/>
        <w:ind w:left="1613"/>
        <w:jc w:val="both"/>
      </w:pPr>
      <w:r>
        <w:t>—Цели,</w:t>
      </w:r>
      <w:r>
        <w:rPr>
          <w:spacing w:val="-12"/>
        </w:rPr>
        <w:t xml:space="preserve"> </w:t>
      </w:r>
      <w:r>
        <w:t>задачи</w:t>
      </w:r>
      <w:r>
        <w:rPr>
          <w:spacing w:val="-5"/>
        </w:rPr>
        <w:t xml:space="preserve"> </w:t>
      </w:r>
      <w:r>
        <w:t>и</w:t>
      </w:r>
      <w:r>
        <w:rPr>
          <w:spacing w:val="-6"/>
        </w:rPr>
        <w:t xml:space="preserve"> </w:t>
      </w:r>
      <w:r>
        <w:t>принципы</w:t>
      </w:r>
      <w:r>
        <w:rPr>
          <w:spacing w:val="-8"/>
        </w:rPr>
        <w:t xml:space="preserve"> </w:t>
      </w:r>
      <w:r>
        <w:t>построения</w:t>
      </w:r>
      <w:r>
        <w:rPr>
          <w:spacing w:val="-10"/>
        </w:rPr>
        <w:t xml:space="preserve"> </w:t>
      </w:r>
      <w:r>
        <w:t>программы</w:t>
      </w:r>
      <w:r>
        <w:rPr>
          <w:spacing w:val="-8"/>
        </w:rPr>
        <w:t xml:space="preserve"> </w:t>
      </w:r>
      <w:r>
        <w:t>коррекционной</w:t>
      </w:r>
      <w:r>
        <w:rPr>
          <w:spacing w:val="-9"/>
        </w:rPr>
        <w:t xml:space="preserve"> </w:t>
      </w:r>
      <w:r>
        <w:rPr>
          <w:spacing w:val="-2"/>
        </w:rPr>
        <w:t>работы.</w:t>
      </w:r>
    </w:p>
    <w:p w:rsidR="00811A89" w:rsidRDefault="00811A89">
      <w:pPr>
        <w:pStyle w:val="a3"/>
        <w:spacing w:before="9"/>
        <w:ind w:left="0"/>
      </w:pPr>
    </w:p>
    <w:p w:rsidR="00811A89" w:rsidRDefault="0056063B">
      <w:pPr>
        <w:pStyle w:val="a3"/>
        <w:ind w:left="1613"/>
        <w:jc w:val="both"/>
      </w:pPr>
      <w:r>
        <w:t>—Перечень</w:t>
      </w:r>
      <w:r>
        <w:rPr>
          <w:spacing w:val="-6"/>
        </w:rPr>
        <w:t xml:space="preserve"> </w:t>
      </w:r>
      <w:r>
        <w:t>и</w:t>
      </w:r>
      <w:r>
        <w:rPr>
          <w:spacing w:val="-5"/>
        </w:rPr>
        <w:t xml:space="preserve"> </w:t>
      </w:r>
      <w:r>
        <w:t>содержание</w:t>
      </w:r>
      <w:r>
        <w:rPr>
          <w:spacing w:val="-7"/>
        </w:rPr>
        <w:t xml:space="preserve"> </w:t>
      </w:r>
      <w:r>
        <w:t>направлений</w:t>
      </w:r>
      <w:r>
        <w:rPr>
          <w:spacing w:val="-4"/>
        </w:rPr>
        <w:t xml:space="preserve"> </w:t>
      </w:r>
      <w:r>
        <w:rPr>
          <w:spacing w:val="-2"/>
        </w:rPr>
        <w:t>работы.</w:t>
      </w:r>
    </w:p>
    <w:p w:rsidR="00811A89" w:rsidRDefault="00811A89">
      <w:pPr>
        <w:pStyle w:val="a3"/>
        <w:spacing w:before="6"/>
        <w:ind w:left="0"/>
      </w:pPr>
    </w:p>
    <w:p w:rsidR="00811A89" w:rsidRDefault="0056063B">
      <w:pPr>
        <w:pStyle w:val="a3"/>
        <w:ind w:left="1613"/>
        <w:jc w:val="both"/>
      </w:pPr>
      <w:r>
        <w:t>—Механизмы</w:t>
      </w:r>
      <w:r>
        <w:rPr>
          <w:spacing w:val="-6"/>
        </w:rPr>
        <w:t xml:space="preserve"> </w:t>
      </w:r>
      <w:r>
        <w:t>реализации</w:t>
      </w:r>
      <w:r>
        <w:rPr>
          <w:spacing w:val="-10"/>
        </w:rPr>
        <w:t xml:space="preserve"> </w:t>
      </w:r>
      <w:r>
        <w:rPr>
          <w:spacing w:val="-2"/>
        </w:rPr>
        <w:t>программы.</w:t>
      </w:r>
    </w:p>
    <w:p w:rsidR="00811A89" w:rsidRDefault="0056063B">
      <w:pPr>
        <w:pStyle w:val="a3"/>
        <w:spacing w:before="223"/>
        <w:ind w:left="1613"/>
        <w:jc w:val="both"/>
      </w:pPr>
      <w:r>
        <w:t>—Условия</w:t>
      </w:r>
      <w:r>
        <w:rPr>
          <w:spacing w:val="-8"/>
        </w:rPr>
        <w:t xml:space="preserve"> </w:t>
      </w:r>
      <w:r>
        <w:t>реализации</w:t>
      </w:r>
      <w:r>
        <w:rPr>
          <w:spacing w:val="-10"/>
        </w:rPr>
        <w:t xml:space="preserve"> </w:t>
      </w:r>
      <w:r>
        <w:rPr>
          <w:spacing w:val="-2"/>
        </w:rPr>
        <w:t>программы.</w:t>
      </w:r>
    </w:p>
    <w:p w:rsidR="00811A89" w:rsidRDefault="00811A89">
      <w:pPr>
        <w:pStyle w:val="a3"/>
        <w:spacing w:before="5"/>
        <w:ind w:left="0"/>
      </w:pPr>
    </w:p>
    <w:p w:rsidR="00811A89" w:rsidRDefault="0056063B">
      <w:pPr>
        <w:pStyle w:val="a3"/>
        <w:ind w:left="1613"/>
        <w:jc w:val="both"/>
      </w:pPr>
      <w:r>
        <w:t>—Планируемые</w:t>
      </w:r>
      <w:r>
        <w:rPr>
          <w:spacing w:val="-8"/>
        </w:rPr>
        <w:t xml:space="preserve"> </w:t>
      </w:r>
      <w:r>
        <w:t>результаты</w:t>
      </w:r>
      <w:r>
        <w:rPr>
          <w:spacing w:val="-5"/>
        </w:rPr>
        <w:t xml:space="preserve"> </w:t>
      </w:r>
      <w:r>
        <w:t>реализации</w:t>
      </w:r>
      <w:r>
        <w:rPr>
          <w:spacing w:val="-10"/>
        </w:rPr>
        <w:t xml:space="preserve"> </w:t>
      </w:r>
      <w:r>
        <w:rPr>
          <w:spacing w:val="-2"/>
        </w:rPr>
        <w:t>программы.</w:t>
      </w:r>
    </w:p>
    <w:p w:rsidR="00811A89" w:rsidRDefault="00811A89">
      <w:pPr>
        <w:pStyle w:val="a3"/>
        <w:ind w:left="0"/>
      </w:pPr>
    </w:p>
    <w:p w:rsidR="00811A89" w:rsidRDefault="00811A89">
      <w:pPr>
        <w:pStyle w:val="a3"/>
        <w:spacing w:before="214"/>
        <w:ind w:left="0"/>
      </w:pPr>
    </w:p>
    <w:p w:rsidR="00811A89" w:rsidRDefault="0056063B">
      <w:pPr>
        <w:pStyle w:val="1"/>
        <w:numPr>
          <w:ilvl w:val="2"/>
          <w:numId w:val="43"/>
        </w:numPr>
        <w:tabs>
          <w:tab w:val="left" w:pos="2213"/>
        </w:tabs>
        <w:ind w:hanging="600"/>
        <w:jc w:val="both"/>
      </w:pPr>
      <w:bookmarkStart w:id="213" w:name="2.4.1._Цели,_задачи_и_принципы_построени"/>
      <w:bookmarkEnd w:id="213"/>
      <w:r>
        <w:t>Цели,</w:t>
      </w:r>
      <w:r>
        <w:rPr>
          <w:spacing w:val="-6"/>
        </w:rPr>
        <w:t xml:space="preserve"> </w:t>
      </w:r>
      <w:r>
        <w:t>задачи</w:t>
      </w:r>
      <w:r>
        <w:rPr>
          <w:spacing w:val="-6"/>
        </w:rPr>
        <w:t xml:space="preserve"> </w:t>
      </w:r>
      <w:r>
        <w:t>и</w:t>
      </w:r>
      <w:r>
        <w:rPr>
          <w:spacing w:val="-6"/>
        </w:rPr>
        <w:t xml:space="preserve"> </w:t>
      </w:r>
      <w:r>
        <w:t>принципы</w:t>
      </w:r>
      <w:r>
        <w:rPr>
          <w:spacing w:val="-10"/>
        </w:rPr>
        <w:t xml:space="preserve"> </w:t>
      </w:r>
      <w:r>
        <w:t>построения</w:t>
      </w:r>
      <w:r>
        <w:rPr>
          <w:spacing w:val="-9"/>
        </w:rPr>
        <w:t xml:space="preserve"> </w:t>
      </w:r>
      <w:r>
        <w:t>программы</w:t>
      </w:r>
      <w:r>
        <w:rPr>
          <w:spacing w:val="-7"/>
        </w:rPr>
        <w:t xml:space="preserve"> </w:t>
      </w:r>
      <w:r>
        <w:t>коррекционной</w:t>
      </w:r>
      <w:r>
        <w:rPr>
          <w:spacing w:val="-7"/>
        </w:rPr>
        <w:t xml:space="preserve"> </w:t>
      </w:r>
      <w:r>
        <w:rPr>
          <w:spacing w:val="-2"/>
        </w:rPr>
        <w:t>работы</w:t>
      </w:r>
    </w:p>
    <w:p w:rsidR="00811A89" w:rsidRDefault="0056063B">
      <w:pPr>
        <w:pStyle w:val="a3"/>
        <w:spacing w:before="60" w:line="266" w:lineRule="auto"/>
        <w:ind w:left="1622" w:right="859" w:hanging="15"/>
        <w:jc w:val="both"/>
      </w:pPr>
      <w:r>
        <w:t>Цель программы коррекционной работы</w:t>
      </w:r>
      <w:r>
        <w:rPr>
          <w:spacing w:val="-1"/>
        </w:rPr>
        <w:t xml:space="preserve"> </w:t>
      </w:r>
      <w:r>
        <w:t>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811A89" w:rsidRDefault="0056063B">
      <w:pPr>
        <w:pStyle w:val="a3"/>
        <w:spacing w:before="61" w:line="357" w:lineRule="auto"/>
        <w:ind w:left="1622" w:right="1719" w:hanging="15"/>
        <w:jc w:val="both"/>
      </w:pPr>
      <w:r>
        <w:t>Задачи</w:t>
      </w:r>
      <w:r>
        <w:rPr>
          <w:spacing w:val="-15"/>
        </w:rPr>
        <w:t xml:space="preserve"> </w:t>
      </w:r>
      <w:r>
        <w:t>ПКР</w:t>
      </w:r>
      <w:r>
        <w:rPr>
          <w:spacing w:val="-15"/>
        </w:rPr>
        <w:t xml:space="preserve"> </w:t>
      </w:r>
      <w:r>
        <w:t>отражают</w:t>
      </w:r>
      <w:r>
        <w:rPr>
          <w:spacing w:val="-12"/>
        </w:rPr>
        <w:t xml:space="preserve"> </w:t>
      </w:r>
      <w:r>
        <w:t>разработку</w:t>
      </w:r>
      <w:r>
        <w:rPr>
          <w:spacing w:val="-15"/>
        </w:rPr>
        <w:t xml:space="preserve"> </w:t>
      </w:r>
      <w:r>
        <w:t>и</w:t>
      </w:r>
      <w:r>
        <w:rPr>
          <w:spacing w:val="-13"/>
        </w:rPr>
        <w:t xml:space="preserve"> </w:t>
      </w:r>
      <w:r>
        <w:t>реализацию</w:t>
      </w:r>
      <w:r>
        <w:rPr>
          <w:spacing w:val="-14"/>
        </w:rPr>
        <w:t xml:space="preserve"> </w:t>
      </w:r>
      <w:r>
        <w:t>содержания</w:t>
      </w:r>
      <w:r>
        <w:rPr>
          <w:spacing w:val="-15"/>
        </w:rPr>
        <w:t xml:space="preserve"> </w:t>
      </w:r>
      <w:r>
        <w:t>основных</w:t>
      </w:r>
      <w:r>
        <w:rPr>
          <w:spacing w:val="-15"/>
        </w:rPr>
        <w:t xml:space="preserve"> </w:t>
      </w:r>
      <w:r>
        <w:t>направлений работы (диагностическое, коррекционно-развивающее и психопрофилактическое, консультативное, информационно-просветительское). Задачи программы:</w:t>
      </w:r>
    </w:p>
    <w:p w:rsidR="00811A89" w:rsidRDefault="0056063B">
      <w:pPr>
        <w:pStyle w:val="a5"/>
        <w:numPr>
          <w:ilvl w:val="0"/>
          <w:numId w:val="42"/>
        </w:numPr>
        <w:tabs>
          <w:tab w:val="left" w:pos="1656"/>
        </w:tabs>
        <w:spacing w:before="216" w:line="259" w:lineRule="auto"/>
        <w:ind w:right="865"/>
        <w:jc w:val="both"/>
        <w:rPr>
          <w:sz w:val="24"/>
        </w:rPr>
      </w:pPr>
      <w:r>
        <w:rPr>
          <w:sz w:val="24"/>
        </w:rPr>
        <w:lastRenderedPageBreak/>
        <w:t>определение</w:t>
      </w:r>
      <w:r>
        <w:rPr>
          <w:spacing w:val="-14"/>
          <w:sz w:val="24"/>
        </w:rPr>
        <w:t xml:space="preserve"> </w:t>
      </w:r>
      <w:r>
        <w:rPr>
          <w:sz w:val="24"/>
        </w:rPr>
        <w:t>индивидуальных</w:t>
      </w:r>
      <w:r>
        <w:rPr>
          <w:spacing w:val="-15"/>
          <w:sz w:val="24"/>
        </w:rPr>
        <w:t xml:space="preserve"> </w:t>
      </w:r>
      <w:r>
        <w:rPr>
          <w:sz w:val="24"/>
        </w:rPr>
        <w:t>образовательных</w:t>
      </w:r>
      <w:r>
        <w:rPr>
          <w:spacing w:val="-15"/>
          <w:sz w:val="24"/>
        </w:rPr>
        <w:t xml:space="preserve"> </w:t>
      </w:r>
      <w:r>
        <w:rPr>
          <w:sz w:val="24"/>
        </w:rPr>
        <w:t>потребностей,</w:t>
      </w:r>
      <w:r>
        <w:rPr>
          <w:spacing w:val="-15"/>
          <w:sz w:val="24"/>
        </w:rPr>
        <w:t xml:space="preserve"> </w:t>
      </w:r>
      <w:r>
        <w:rPr>
          <w:sz w:val="24"/>
        </w:rPr>
        <w:t>обучающихся</w:t>
      </w:r>
      <w:r>
        <w:rPr>
          <w:spacing w:val="-12"/>
          <w:sz w:val="24"/>
        </w:rPr>
        <w:t xml:space="preserve"> </w:t>
      </w:r>
      <w:r>
        <w:rPr>
          <w:sz w:val="24"/>
        </w:rPr>
        <w:t>с</w:t>
      </w:r>
      <w:r>
        <w:rPr>
          <w:spacing w:val="-15"/>
          <w:sz w:val="24"/>
        </w:rPr>
        <w:t xml:space="preserve"> </w:t>
      </w:r>
      <w:r>
        <w:rPr>
          <w:sz w:val="24"/>
        </w:rPr>
        <w:t>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811A89" w:rsidRDefault="0056063B">
      <w:pPr>
        <w:pStyle w:val="a5"/>
        <w:numPr>
          <w:ilvl w:val="0"/>
          <w:numId w:val="42"/>
        </w:numPr>
        <w:tabs>
          <w:tab w:val="left" w:pos="1656"/>
        </w:tabs>
        <w:spacing w:before="204" w:line="264" w:lineRule="auto"/>
        <w:ind w:right="869"/>
        <w:jc w:val="both"/>
        <w:rPr>
          <w:sz w:val="24"/>
        </w:rPr>
      </w:pPr>
      <w:r>
        <w:rPr>
          <w:sz w:val="24"/>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811A89" w:rsidRDefault="0056063B">
      <w:pPr>
        <w:pStyle w:val="a5"/>
        <w:numPr>
          <w:ilvl w:val="0"/>
          <w:numId w:val="42"/>
        </w:numPr>
        <w:tabs>
          <w:tab w:val="left" w:pos="1656"/>
        </w:tabs>
        <w:spacing w:before="185" w:line="264" w:lineRule="auto"/>
        <w:ind w:right="859"/>
        <w:jc w:val="both"/>
        <w:rPr>
          <w:sz w:val="24"/>
        </w:rPr>
      </w:pPr>
      <w:r>
        <w:rPr>
          <w:sz w:val="24"/>
        </w:rPr>
        <w:t>разработка</w:t>
      </w:r>
      <w:r>
        <w:rPr>
          <w:spacing w:val="-11"/>
          <w:sz w:val="24"/>
        </w:rPr>
        <w:t xml:space="preserve"> </w:t>
      </w:r>
      <w:r>
        <w:rPr>
          <w:sz w:val="24"/>
        </w:rPr>
        <w:t>и</w:t>
      </w:r>
      <w:r>
        <w:rPr>
          <w:spacing w:val="-14"/>
          <w:sz w:val="24"/>
        </w:rPr>
        <w:t xml:space="preserve"> </w:t>
      </w:r>
      <w:r>
        <w:rPr>
          <w:sz w:val="24"/>
        </w:rPr>
        <w:t>использование</w:t>
      </w:r>
      <w:r>
        <w:rPr>
          <w:spacing w:val="-15"/>
          <w:sz w:val="24"/>
        </w:rPr>
        <w:t xml:space="preserve"> </w:t>
      </w:r>
      <w:r>
        <w:rPr>
          <w:sz w:val="24"/>
        </w:rPr>
        <w:t>индивидуально-ориентированных</w:t>
      </w:r>
      <w:r>
        <w:rPr>
          <w:spacing w:val="-13"/>
          <w:sz w:val="24"/>
        </w:rPr>
        <w:t xml:space="preserve"> </w:t>
      </w:r>
      <w:r>
        <w:rPr>
          <w:sz w:val="24"/>
        </w:rPr>
        <w:t>коррекционно-развивающих образовательных</w:t>
      </w:r>
      <w:r>
        <w:rPr>
          <w:spacing w:val="-6"/>
          <w:sz w:val="24"/>
        </w:rPr>
        <w:t xml:space="preserve"> </w:t>
      </w:r>
      <w:r>
        <w:rPr>
          <w:sz w:val="24"/>
        </w:rPr>
        <w:t>программ, учебных</w:t>
      </w:r>
      <w:r>
        <w:rPr>
          <w:spacing w:val="-7"/>
          <w:sz w:val="24"/>
        </w:rPr>
        <w:t xml:space="preserve"> </w:t>
      </w:r>
      <w:r>
        <w:rPr>
          <w:sz w:val="24"/>
        </w:rPr>
        <w:t>планов</w:t>
      </w:r>
      <w:r>
        <w:rPr>
          <w:spacing w:val="-6"/>
          <w:sz w:val="24"/>
        </w:rPr>
        <w:t xml:space="preserve"> </w:t>
      </w:r>
      <w:r>
        <w:rPr>
          <w:sz w:val="24"/>
        </w:rPr>
        <w:t>для</w:t>
      </w:r>
      <w:r>
        <w:rPr>
          <w:spacing w:val="-7"/>
          <w:sz w:val="24"/>
        </w:rPr>
        <w:t xml:space="preserve"> </w:t>
      </w:r>
      <w:r>
        <w:rPr>
          <w:sz w:val="24"/>
        </w:rPr>
        <w:t>обучающихся</w:t>
      </w:r>
      <w:r>
        <w:rPr>
          <w:spacing w:val="-3"/>
          <w:sz w:val="24"/>
        </w:rPr>
        <w:t xml:space="preserve"> </w:t>
      </w:r>
      <w:r>
        <w:rPr>
          <w:sz w:val="24"/>
        </w:rPr>
        <w:t>с</w:t>
      </w:r>
      <w:r>
        <w:rPr>
          <w:spacing w:val="-9"/>
          <w:sz w:val="24"/>
        </w:rPr>
        <w:t xml:space="preserve"> </w:t>
      </w:r>
      <w:r>
        <w:rPr>
          <w:sz w:val="24"/>
        </w:rPr>
        <w:t>трудностями</w:t>
      </w:r>
      <w:r>
        <w:rPr>
          <w:spacing w:val="-6"/>
          <w:sz w:val="24"/>
        </w:rPr>
        <w:t xml:space="preserve"> </w:t>
      </w:r>
      <w:r>
        <w:rPr>
          <w:sz w:val="24"/>
        </w:rPr>
        <w:t>в</w:t>
      </w:r>
      <w:r>
        <w:rPr>
          <w:spacing w:val="-11"/>
          <w:sz w:val="24"/>
        </w:rPr>
        <w:t xml:space="preserve"> </w:t>
      </w:r>
      <w:r>
        <w:rPr>
          <w:sz w:val="24"/>
        </w:rPr>
        <w:t>обучении</w:t>
      </w:r>
      <w:r>
        <w:rPr>
          <w:spacing w:val="-6"/>
          <w:sz w:val="24"/>
        </w:rPr>
        <w:t xml:space="preserve"> </w:t>
      </w:r>
      <w:r>
        <w:rPr>
          <w:sz w:val="24"/>
        </w:rPr>
        <w:t>и социализации с учетом особенностей психофизического развития обучающихся, их индивидуальных возможностей;</w:t>
      </w:r>
    </w:p>
    <w:p w:rsidR="00811A89" w:rsidRDefault="0056063B">
      <w:pPr>
        <w:pStyle w:val="a5"/>
        <w:numPr>
          <w:ilvl w:val="0"/>
          <w:numId w:val="42"/>
        </w:numPr>
        <w:tabs>
          <w:tab w:val="left" w:pos="1656"/>
        </w:tabs>
        <w:spacing w:before="175" w:line="249" w:lineRule="auto"/>
        <w:ind w:right="863"/>
        <w:jc w:val="both"/>
        <w:rPr>
          <w:sz w:val="24"/>
        </w:rPr>
      </w:pPr>
      <w:r>
        <w:rPr>
          <w:sz w:val="24"/>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811A89" w:rsidRDefault="0056063B">
      <w:pPr>
        <w:pStyle w:val="a5"/>
        <w:numPr>
          <w:ilvl w:val="0"/>
          <w:numId w:val="42"/>
        </w:numPr>
        <w:tabs>
          <w:tab w:val="left" w:pos="1656"/>
          <w:tab w:val="left" w:pos="3097"/>
          <w:tab w:val="left" w:pos="4734"/>
          <w:tab w:val="left" w:pos="5891"/>
          <w:tab w:val="left" w:pos="7529"/>
          <w:tab w:val="left" w:pos="8072"/>
          <w:tab w:val="left" w:pos="9555"/>
          <w:tab w:val="left" w:pos="10914"/>
        </w:tabs>
        <w:spacing w:before="214" w:line="254" w:lineRule="auto"/>
        <w:ind w:right="873"/>
        <w:rPr>
          <w:sz w:val="24"/>
        </w:rPr>
      </w:pPr>
      <w:r>
        <w:rPr>
          <w:spacing w:val="-2"/>
          <w:sz w:val="24"/>
        </w:rPr>
        <w:t>реализация</w:t>
      </w:r>
      <w:r>
        <w:rPr>
          <w:sz w:val="24"/>
        </w:rPr>
        <w:tab/>
      </w:r>
      <w:r>
        <w:rPr>
          <w:spacing w:val="-2"/>
          <w:sz w:val="24"/>
        </w:rPr>
        <w:t>комплексной</w:t>
      </w:r>
      <w:r>
        <w:rPr>
          <w:sz w:val="24"/>
        </w:rPr>
        <w:tab/>
      </w:r>
      <w:r>
        <w:rPr>
          <w:spacing w:val="-2"/>
          <w:sz w:val="24"/>
        </w:rPr>
        <w:t>системы</w:t>
      </w:r>
      <w:r>
        <w:rPr>
          <w:sz w:val="24"/>
        </w:rPr>
        <w:tab/>
      </w:r>
      <w:r>
        <w:rPr>
          <w:spacing w:val="-2"/>
          <w:sz w:val="24"/>
        </w:rPr>
        <w:t>мероприятий</w:t>
      </w:r>
      <w:r>
        <w:rPr>
          <w:sz w:val="24"/>
        </w:rPr>
        <w:tab/>
      </w:r>
      <w:r>
        <w:rPr>
          <w:spacing w:val="-6"/>
          <w:sz w:val="24"/>
        </w:rPr>
        <w:t>по</w:t>
      </w:r>
      <w:r>
        <w:rPr>
          <w:sz w:val="24"/>
        </w:rPr>
        <w:tab/>
      </w:r>
      <w:r>
        <w:rPr>
          <w:spacing w:val="-2"/>
          <w:sz w:val="24"/>
        </w:rPr>
        <w:t>социальной</w:t>
      </w:r>
      <w:r>
        <w:rPr>
          <w:sz w:val="24"/>
        </w:rPr>
        <w:tab/>
      </w:r>
      <w:r>
        <w:rPr>
          <w:spacing w:val="-2"/>
          <w:sz w:val="24"/>
        </w:rPr>
        <w:t>адаптации</w:t>
      </w:r>
      <w:r>
        <w:rPr>
          <w:sz w:val="24"/>
        </w:rPr>
        <w:tab/>
      </w:r>
      <w:r>
        <w:rPr>
          <w:spacing w:val="-10"/>
          <w:sz w:val="24"/>
        </w:rPr>
        <w:t xml:space="preserve">и </w:t>
      </w:r>
      <w:r>
        <w:rPr>
          <w:sz w:val="24"/>
        </w:rPr>
        <w:t>профессиональной ориентации обучающихся с трудностями в обучении и социализации;</w:t>
      </w:r>
    </w:p>
    <w:p w:rsidR="00811A89" w:rsidRDefault="0056063B">
      <w:pPr>
        <w:pStyle w:val="a3"/>
        <w:spacing w:before="144" w:line="264" w:lineRule="auto"/>
        <w:ind w:left="1656" w:right="897" w:hanging="10"/>
      </w:pPr>
      <w:r>
        <w:t>обеспечение</w:t>
      </w:r>
      <w:r>
        <w:rPr>
          <w:spacing w:val="-15"/>
        </w:rPr>
        <w:t xml:space="preserve"> </w:t>
      </w:r>
      <w:r>
        <w:t>сетевого</w:t>
      </w:r>
      <w:r>
        <w:rPr>
          <w:spacing w:val="-15"/>
        </w:rPr>
        <w:t xml:space="preserve"> </w:t>
      </w:r>
      <w:r>
        <w:t>взаимодействия</w:t>
      </w:r>
      <w:r>
        <w:rPr>
          <w:spacing w:val="-15"/>
        </w:rPr>
        <w:t xml:space="preserve"> </w:t>
      </w:r>
      <w:r>
        <w:t>специалистов</w:t>
      </w:r>
      <w:r>
        <w:rPr>
          <w:spacing w:val="-15"/>
        </w:rPr>
        <w:t xml:space="preserve"> </w:t>
      </w:r>
      <w:r>
        <w:t>разного</w:t>
      </w:r>
      <w:r>
        <w:rPr>
          <w:spacing w:val="-15"/>
        </w:rPr>
        <w:t xml:space="preserve"> </w:t>
      </w:r>
      <w:r>
        <w:t>профиля</w:t>
      </w:r>
      <w:r>
        <w:rPr>
          <w:spacing w:val="-16"/>
        </w:rPr>
        <w:t xml:space="preserve"> </w:t>
      </w:r>
      <w:r>
        <w:t>в</w:t>
      </w:r>
      <w:r>
        <w:rPr>
          <w:spacing w:val="-15"/>
        </w:rPr>
        <w:t xml:space="preserve"> </w:t>
      </w:r>
      <w:r>
        <w:t>комплексной</w:t>
      </w:r>
      <w:r>
        <w:rPr>
          <w:spacing w:val="-15"/>
        </w:rPr>
        <w:t xml:space="preserve"> </w:t>
      </w:r>
      <w:r>
        <w:t>работе с обучающимися с трудностями в обучении и</w:t>
      </w:r>
    </w:p>
    <w:p w:rsidR="00811A89" w:rsidRDefault="0056063B">
      <w:pPr>
        <w:pStyle w:val="a3"/>
        <w:spacing w:before="60"/>
        <w:ind w:left="1646"/>
      </w:pPr>
      <w:r>
        <w:rPr>
          <w:spacing w:val="-2"/>
        </w:rPr>
        <w:t>социализации;</w:t>
      </w:r>
    </w:p>
    <w:p w:rsidR="00811A89" w:rsidRDefault="0056063B">
      <w:pPr>
        <w:pStyle w:val="a5"/>
        <w:numPr>
          <w:ilvl w:val="0"/>
          <w:numId w:val="42"/>
        </w:numPr>
        <w:tabs>
          <w:tab w:val="left" w:pos="1656"/>
        </w:tabs>
        <w:spacing w:before="75" w:line="285" w:lineRule="auto"/>
        <w:ind w:right="907"/>
        <w:rPr>
          <w:sz w:val="24"/>
        </w:rPr>
      </w:pPr>
      <w:r>
        <w:rPr>
          <w:sz w:val="24"/>
        </w:rPr>
        <w:t>осуществление</w:t>
      </w:r>
      <w:r>
        <w:rPr>
          <w:spacing w:val="-15"/>
          <w:sz w:val="24"/>
        </w:rPr>
        <w:t xml:space="preserve"> </w:t>
      </w:r>
      <w:r>
        <w:rPr>
          <w:sz w:val="24"/>
        </w:rPr>
        <w:t>информационно-просветительской</w:t>
      </w:r>
      <w:r>
        <w:rPr>
          <w:spacing w:val="-15"/>
          <w:sz w:val="24"/>
        </w:rPr>
        <w:t xml:space="preserve"> </w:t>
      </w:r>
      <w:r>
        <w:rPr>
          <w:sz w:val="24"/>
        </w:rPr>
        <w:t>и</w:t>
      </w:r>
      <w:r>
        <w:rPr>
          <w:spacing w:val="-15"/>
          <w:sz w:val="24"/>
        </w:rPr>
        <w:t xml:space="preserve"> </w:t>
      </w:r>
      <w:r>
        <w:rPr>
          <w:sz w:val="24"/>
        </w:rPr>
        <w:t>консультативной</w:t>
      </w:r>
      <w:r>
        <w:rPr>
          <w:spacing w:val="-15"/>
          <w:sz w:val="24"/>
        </w:rPr>
        <w:t xml:space="preserve"> </w:t>
      </w:r>
      <w:r>
        <w:rPr>
          <w:sz w:val="24"/>
        </w:rPr>
        <w:t>работы</w:t>
      </w:r>
      <w:r>
        <w:rPr>
          <w:spacing w:val="-15"/>
          <w:sz w:val="24"/>
        </w:rPr>
        <w:t xml:space="preserve"> </w:t>
      </w:r>
      <w:r>
        <w:rPr>
          <w:sz w:val="24"/>
        </w:rPr>
        <w:t>с</w:t>
      </w:r>
      <w:r>
        <w:rPr>
          <w:spacing w:val="-18"/>
          <w:sz w:val="24"/>
        </w:rPr>
        <w:t xml:space="preserve"> </w:t>
      </w:r>
      <w:r>
        <w:rPr>
          <w:sz w:val="24"/>
        </w:rPr>
        <w:t>родителями (законными представителями) обучающихся с трудностями в обучении и социализации.</w:t>
      </w:r>
    </w:p>
    <w:p w:rsidR="00811A89" w:rsidRDefault="0056063B">
      <w:pPr>
        <w:pStyle w:val="a3"/>
        <w:spacing w:before="224"/>
        <w:ind w:left="1613"/>
      </w:pPr>
      <w:r>
        <w:t>Содержание</w:t>
      </w:r>
      <w:r>
        <w:rPr>
          <w:spacing w:val="-14"/>
        </w:rPr>
        <w:t xml:space="preserve"> </w:t>
      </w:r>
      <w:r>
        <w:t>программы</w:t>
      </w:r>
      <w:r>
        <w:rPr>
          <w:spacing w:val="-8"/>
        </w:rPr>
        <w:t xml:space="preserve"> </w:t>
      </w:r>
      <w:r>
        <w:t>коррекционной</w:t>
      </w:r>
      <w:r>
        <w:rPr>
          <w:spacing w:val="-8"/>
        </w:rPr>
        <w:t xml:space="preserve"> </w:t>
      </w:r>
      <w:r>
        <w:t>работы</w:t>
      </w:r>
      <w:r>
        <w:rPr>
          <w:spacing w:val="-14"/>
        </w:rPr>
        <w:t xml:space="preserve"> </w:t>
      </w:r>
      <w:r>
        <w:t>определяют</w:t>
      </w:r>
      <w:r>
        <w:rPr>
          <w:spacing w:val="-6"/>
        </w:rPr>
        <w:t xml:space="preserve"> </w:t>
      </w:r>
      <w:r>
        <w:t>следующие</w:t>
      </w:r>
      <w:r>
        <w:rPr>
          <w:spacing w:val="-7"/>
        </w:rPr>
        <w:t xml:space="preserve"> </w:t>
      </w:r>
      <w:r>
        <w:rPr>
          <w:spacing w:val="-2"/>
        </w:rPr>
        <w:t>принципы:</w:t>
      </w:r>
    </w:p>
    <w:p w:rsidR="00811A89" w:rsidRDefault="0056063B">
      <w:pPr>
        <w:pStyle w:val="a5"/>
        <w:numPr>
          <w:ilvl w:val="1"/>
          <w:numId w:val="42"/>
        </w:numPr>
        <w:tabs>
          <w:tab w:val="left" w:pos="1622"/>
          <w:tab w:val="left" w:pos="2097"/>
        </w:tabs>
        <w:spacing w:before="219" w:line="268" w:lineRule="auto"/>
        <w:ind w:right="852" w:hanging="15"/>
        <w:jc w:val="both"/>
        <w:rPr>
          <w:sz w:val="24"/>
        </w:rPr>
      </w:pPr>
      <w:r>
        <w:rPr>
          <w:sz w:val="24"/>
        </w:rPr>
        <w:t>Преемственность.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w:t>
      </w:r>
      <w:r>
        <w:rPr>
          <w:spacing w:val="-7"/>
          <w:sz w:val="24"/>
        </w:rPr>
        <w:t xml:space="preserve"> </w:t>
      </w:r>
      <w:r>
        <w:rPr>
          <w:sz w:val="24"/>
        </w:rPr>
        <w:t>освоения</w:t>
      </w:r>
      <w:r>
        <w:rPr>
          <w:spacing w:val="-9"/>
          <w:sz w:val="24"/>
        </w:rPr>
        <w:t xml:space="preserve"> </w:t>
      </w:r>
      <w:r>
        <w:rPr>
          <w:sz w:val="24"/>
        </w:rPr>
        <w:t>основных</w:t>
      </w:r>
      <w:r>
        <w:rPr>
          <w:spacing w:val="-8"/>
          <w:sz w:val="24"/>
        </w:rPr>
        <w:t xml:space="preserve"> </w:t>
      </w:r>
      <w:r>
        <w:rPr>
          <w:sz w:val="24"/>
        </w:rPr>
        <w:t>образовательных</w:t>
      </w:r>
      <w:r>
        <w:rPr>
          <w:spacing w:val="-8"/>
          <w:sz w:val="24"/>
        </w:rPr>
        <w:t xml:space="preserve"> </w:t>
      </w:r>
      <w:r>
        <w:rPr>
          <w:sz w:val="24"/>
        </w:rPr>
        <w:t>программ</w:t>
      </w:r>
      <w:r>
        <w:rPr>
          <w:spacing w:val="-11"/>
          <w:sz w:val="24"/>
        </w:rPr>
        <w:t xml:space="preserve"> </w:t>
      </w:r>
      <w:r>
        <w:rPr>
          <w:sz w:val="24"/>
        </w:rPr>
        <w:t>основного</w:t>
      </w:r>
      <w:r>
        <w:rPr>
          <w:spacing w:val="-4"/>
          <w:sz w:val="24"/>
        </w:rPr>
        <w:t xml:space="preserve"> </w:t>
      </w:r>
      <w:r>
        <w:rPr>
          <w:sz w:val="24"/>
        </w:rPr>
        <w:t>общего</w:t>
      </w:r>
      <w:r>
        <w:rPr>
          <w:spacing w:val="-9"/>
          <w:sz w:val="24"/>
        </w:rPr>
        <w:t xml:space="preserve"> </w:t>
      </w:r>
      <w:r>
        <w:rPr>
          <w:sz w:val="24"/>
        </w:rPr>
        <w:t>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811A89" w:rsidRDefault="0056063B">
      <w:pPr>
        <w:pStyle w:val="a5"/>
        <w:numPr>
          <w:ilvl w:val="1"/>
          <w:numId w:val="42"/>
        </w:numPr>
        <w:tabs>
          <w:tab w:val="left" w:pos="1622"/>
          <w:tab w:val="left" w:pos="2001"/>
        </w:tabs>
        <w:spacing w:before="235" w:line="266" w:lineRule="auto"/>
        <w:ind w:right="870" w:hanging="15"/>
        <w:jc w:val="both"/>
        <w:rPr>
          <w:sz w:val="24"/>
        </w:rPr>
      </w:pPr>
      <w:r>
        <w:rPr>
          <w:sz w:val="24"/>
        </w:rPr>
        <w:t xml:space="preserve">Соблюдение интересов обучающихся. Принцип определяет позицию специалиста, который призван решать проблему обучающихся с максимальной пользой и в интересах, </w:t>
      </w:r>
      <w:r>
        <w:rPr>
          <w:spacing w:val="-2"/>
          <w:sz w:val="24"/>
        </w:rPr>
        <w:t>обучающихся.</w:t>
      </w:r>
    </w:p>
    <w:p w:rsidR="00811A89" w:rsidRDefault="0056063B">
      <w:pPr>
        <w:pStyle w:val="a5"/>
        <w:numPr>
          <w:ilvl w:val="1"/>
          <w:numId w:val="42"/>
        </w:numPr>
        <w:tabs>
          <w:tab w:val="left" w:pos="1622"/>
          <w:tab w:val="left" w:pos="1938"/>
        </w:tabs>
        <w:spacing w:before="239" w:line="266" w:lineRule="auto"/>
        <w:ind w:right="874" w:hanging="15"/>
        <w:jc w:val="both"/>
        <w:rPr>
          <w:sz w:val="24"/>
        </w:rPr>
      </w:pPr>
      <w:r>
        <w:rPr>
          <w:sz w:val="24"/>
        </w:rPr>
        <w:t>Непрерывность. Принцип гарантирует обучающемуся и его родителям непрерывность помощи до полного решения проблемы или определения подхода к ее решению.</w:t>
      </w:r>
    </w:p>
    <w:p w:rsidR="00811A89" w:rsidRDefault="0056063B">
      <w:pPr>
        <w:pStyle w:val="a5"/>
        <w:numPr>
          <w:ilvl w:val="1"/>
          <w:numId w:val="42"/>
        </w:numPr>
        <w:tabs>
          <w:tab w:val="left" w:pos="1622"/>
          <w:tab w:val="left" w:pos="1943"/>
        </w:tabs>
        <w:spacing w:before="70" w:line="271" w:lineRule="auto"/>
        <w:ind w:right="872" w:hanging="15"/>
        <w:jc w:val="both"/>
        <w:rPr>
          <w:sz w:val="24"/>
        </w:rPr>
      </w:pPr>
      <w:r>
        <w:rPr>
          <w:sz w:val="24"/>
        </w:rPr>
        <w:t>Вариативность.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811A89" w:rsidRDefault="0056063B">
      <w:pPr>
        <w:pStyle w:val="a3"/>
        <w:spacing w:before="121" w:line="268" w:lineRule="auto"/>
        <w:ind w:left="1622" w:right="859" w:hanging="15"/>
        <w:jc w:val="both"/>
      </w:pPr>
      <w:r>
        <w:t>—Комплексность</w:t>
      </w:r>
      <w:r>
        <w:rPr>
          <w:spacing w:val="-15"/>
        </w:rPr>
        <w:t xml:space="preserve"> </w:t>
      </w:r>
      <w:r>
        <w:t>и</w:t>
      </w:r>
      <w:r>
        <w:rPr>
          <w:spacing w:val="-15"/>
        </w:rPr>
        <w:t xml:space="preserve"> </w:t>
      </w:r>
      <w:r>
        <w:t>системность.</w:t>
      </w:r>
      <w:r>
        <w:rPr>
          <w:spacing w:val="-15"/>
        </w:rPr>
        <w:t xml:space="preserve"> </w:t>
      </w:r>
      <w:r>
        <w:t>Принцип</w:t>
      </w:r>
      <w:r>
        <w:rPr>
          <w:spacing w:val="-15"/>
        </w:rPr>
        <w:t xml:space="preserve"> </w:t>
      </w:r>
      <w:r>
        <w:t>обеспечивает</w:t>
      </w:r>
      <w:r>
        <w:rPr>
          <w:spacing w:val="-15"/>
        </w:rPr>
        <w:t xml:space="preserve"> </w:t>
      </w:r>
      <w:r>
        <w:t>единство</w:t>
      </w:r>
      <w:r>
        <w:rPr>
          <w:spacing w:val="-15"/>
        </w:rPr>
        <w:t xml:space="preserve"> </w:t>
      </w:r>
      <w:r>
        <w:t>в</w:t>
      </w:r>
      <w:r>
        <w:rPr>
          <w:spacing w:val="-15"/>
        </w:rPr>
        <w:t xml:space="preserve"> </w:t>
      </w:r>
      <w:r>
        <w:t>подходах</w:t>
      </w:r>
      <w:r>
        <w:rPr>
          <w:spacing w:val="-15"/>
        </w:rPr>
        <w:t xml:space="preserve"> </w:t>
      </w:r>
      <w:r>
        <w:t>к</w:t>
      </w:r>
      <w:r>
        <w:rPr>
          <w:spacing w:val="-15"/>
        </w:rPr>
        <w:t xml:space="preserve"> </w:t>
      </w:r>
      <w:r>
        <w:t>диагностике, обучению</w:t>
      </w:r>
      <w:r>
        <w:rPr>
          <w:spacing w:val="-1"/>
        </w:rPr>
        <w:t xml:space="preserve"> </w:t>
      </w:r>
      <w:r>
        <w:t>и коррекции</w:t>
      </w:r>
      <w:r>
        <w:rPr>
          <w:spacing w:val="-2"/>
        </w:rPr>
        <w:t xml:space="preserve"> </w:t>
      </w:r>
      <w:r>
        <w:t>трудностей в</w:t>
      </w:r>
      <w:r>
        <w:rPr>
          <w:spacing w:val="-6"/>
        </w:rPr>
        <w:t xml:space="preserve"> </w:t>
      </w:r>
      <w:r>
        <w:t>обучении и социализации,</w:t>
      </w:r>
      <w:r>
        <w:rPr>
          <w:spacing w:val="-1"/>
        </w:rPr>
        <w:t xml:space="preserve"> </w:t>
      </w:r>
      <w:r>
        <w:t xml:space="preserve">взаимодействие учителей и специалистов различного профиля в решении проблем обучающихся. Принцип </w:t>
      </w:r>
      <w:r>
        <w:lastRenderedPageBreak/>
        <w:t>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 логопед, социальный педагог).</w:t>
      </w:r>
    </w:p>
    <w:p w:rsidR="00811A89" w:rsidRDefault="00811A89">
      <w:pPr>
        <w:pStyle w:val="a3"/>
        <w:spacing w:before="208"/>
        <w:ind w:left="0"/>
      </w:pPr>
    </w:p>
    <w:p w:rsidR="00811A89" w:rsidRDefault="0056063B">
      <w:pPr>
        <w:pStyle w:val="1"/>
        <w:numPr>
          <w:ilvl w:val="2"/>
          <w:numId w:val="43"/>
        </w:numPr>
        <w:tabs>
          <w:tab w:val="left" w:pos="2213"/>
        </w:tabs>
        <w:ind w:hanging="600"/>
        <w:jc w:val="both"/>
      </w:pPr>
      <w:bookmarkStart w:id="214" w:name="2.4.2._Перечень_и_содержание_направлений"/>
      <w:bookmarkEnd w:id="214"/>
      <w:r>
        <w:t>Перечень</w:t>
      </w:r>
      <w:r>
        <w:rPr>
          <w:spacing w:val="-5"/>
        </w:rPr>
        <w:t xml:space="preserve"> </w:t>
      </w:r>
      <w:r>
        <w:t>и</w:t>
      </w:r>
      <w:r>
        <w:rPr>
          <w:spacing w:val="-7"/>
        </w:rPr>
        <w:t xml:space="preserve"> </w:t>
      </w:r>
      <w:r>
        <w:t>содержание</w:t>
      </w:r>
      <w:r>
        <w:rPr>
          <w:spacing w:val="-6"/>
        </w:rPr>
        <w:t xml:space="preserve"> </w:t>
      </w:r>
      <w:r>
        <w:t>направлений</w:t>
      </w:r>
      <w:r>
        <w:rPr>
          <w:spacing w:val="-9"/>
        </w:rPr>
        <w:t xml:space="preserve"> </w:t>
      </w:r>
      <w:r>
        <w:rPr>
          <w:spacing w:val="-2"/>
        </w:rPr>
        <w:t>работы</w:t>
      </w:r>
    </w:p>
    <w:p w:rsidR="00811A89" w:rsidRDefault="0056063B">
      <w:pPr>
        <w:pStyle w:val="a3"/>
        <w:spacing w:before="103" w:line="266" w:lineRule="auto"/>
        <w:ind w:left="1622" w:right="852" w:hanging="15"/>
        <w:jc w:val="both"/>
      </w:pPr>
      <w: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811A89" w:rsidRDefault="0056063B">
      <w:pPr>
        <w:pStyle w:val="a3"/>
        <w:spacing w:before="201" w:line="400" w:lineRule="auto"/>
        <w:ind w:left="1622" w:right="855" w:hanging="15"/>
        <w:jc w:val="both"/>
      </w:pPr>
      <w:r>
        <w:t xml:space="preserve">Данные направления отражают содержание системы комплексного психолого- педагогического сопровождения детей с трудностями в обучении и социализации. Характеристика содержания направлений коррекционной работы Диагностическая работа </w:t>
      </w:r>
      <w:r>
        <w:rPr>
          <w:spacing w:val="-2"/>
        </w:rPr>
        <w:t>включает:</w:t>
      </w:r>
    </w:p>
    <w:p w:rsidR="00811A89" w:rsidRDefault="0056063B">
      <w:pPr>
        <w:pStyle w:val="a5"/>
        <w:numPr>
          <w:ilvl w:val="0"/>
          <w:numId w:val="41"/>
        </w:numPr>
        <w:tabs>
          <w:tab w:val="left" w:pos="1315"/>
        </w:tabs>
        <w:spacing w:before="153" w:line="259" w:lineRule="auto"/>
        <w:ind w:right="877"/>
        <w:jc w:val="both"/>
        <w:rPr>
          <w:sz w:val="24"/>
        </w:rPr>
      </w:pPr>
      <w:r>
        <w:rPr>
          <w:sz w:val="24"/>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811A89" w:rsidRDefault="0056063B">
      <w:pPr>
        <w:pStyle w:val="a5"/>
        <w:numPr>
          <w:ilvl w:val="0"/>
          <w:numId w:val="41"/>
        </w:numPr>
        <w:tabs>
          <w:tab w:val="left" w:pos="1315"/>
        </w:tabs>
        <w:spacing w:before="79" w:line="264" w:lineRule="auto"/>
        <w:ind w:right="854"/>
        <w:jc w:val="both"/>
        <w:rPr>
          <w:sz w:val="24"/>
        </w:rPr>
      </w:pPr>
      <w:r>
        <w:rPr>
          <w:sz w:val="24"/>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 педагогической помощи в условиях образовательной организации;</w:t>
      </w:r>
    </w:p>
    <w:p w:rsidR="00811A89" w:rsidRDefault="0056063B">
      <w:pPr>
        <w:pStyle w:val="a5"/>
        <w:numPr>
          <w:ilvl w:val="0"/>
          <w:numId w:val="41"/>
        </w:numPr>
        <w:tabs>
          <w:tab w:val="left" w:pos="1315"/>
        </w:tabs>
        <w:spacing w:before="142" w:line="247" w:lineRule="auto"/>
        <w:ind w:right="874"/>
        <w:jc w:val="both"/>
        <w:rPr>
          <w:sz w:val="24"/>
        </w:rPr>
      </w:pPr>
      <w:r>
        <w:rPr>
          <w:sz w:val="24"/>
        </w:rPr>
        <w:t>определение уровня актуального развития и зоны ближайшего развития, обучающегося с трудностями в</w:t>
      </w:r>
      <w:r>
        <w:rPr>
          <w:spacing w:val="-5"/>
          <w:sz w:val="24"/>
        </w:rPr>
        <w:t xml:space="preserve"> </w:t>
      </w:r>
      <w:r>
        <w:rPr>
          <w:sz w:val="24"/>
        </w:rPr>
        <w:t>обучении и социализации, выявление резервных</w:t>
      </w:r>
      <w:r>
        <w:rPr>
          <w:spacing w:val="-2"/>
          <w:sz w:val="24"/>
        </w:rPr>
        <w:t xml:space="preserve"> </w:t>
      </w:r>
      <w:r>
        <w:rPr>
          <w:sz w:val="24"/>
        </w:rPr>
        <w:t>возможностей</w:t>
      </w:r>
      <w:r>
        <w:rPr>
          <w:spacing w:val="-1"/>
          <w:sz w:val="24"/>
        </w:rPr>
        <w:t xml:space="preserve"> </w:t>
      </w:r>
      <w:r>
        <w:rPr>
          <w:sz w:val="24"/>
        </w:rPr>
        <w:t>обучающегося;</w:t>
      </w:r>
    </w:p>
    <w:p w:rsidR="00811A89" w:rsidRDefault="0056063B">
      <w:pPr>
        <w:pStyle w:val="a5"/>
        <w:numPr>
          <w:ilvl w:val="0"/>
          <w:numId w:val="41"/>
        </w:numPr>
        <w:tabs>
          <w:tab w:val="left" w:pos="1315"/>
        </w:tabs>
        <w:spacing w:before="215" w:line="249" w:lineRule="auto"/>
        <w:ind w:right="858"/>
        <w:jc w:val="both"/>
        <w:rPr>
          <w:sz w:val="24"/>
        </w:rPr>
      </w:pPr>
      <w:r>
        <w:rPr>
          <w:sz w:val="24"/>
        </w:rPr>
        <w:t>изучение развития эмоционально-волевой, познавательной, речевой сфер и личностных особенностей обучающихся;</w:t>
      </w:r>
    </w:p>
    <w:p w:rsidR="00811A89" w:rsidRDefault="0056063B">
      <w:pPr>
        <w:pStyle w:val="a5"/>
        <w:numPr>
          <w:ilvl w:val="0"/>
          <w:numId w:val="41"/>
        </w:numPr>
        <w:tabs>
          <w:tab w:val="left" w:pos="1315"/>
        </w:tabs>
        <w:spacing w:before="213"/>
        <w:rPr>
          <w:sz w:val="24"/>
        </w:rPr>
      </w:pPr>
      <w:r>
        <w:rPr>
          <w:sz w:val="24"/>
        </w:rPr>
        <w:t>изучение</w:t>
      </w:r>
      <w:r>
        <w:rPr>
          <w:spacing w:val="-14"/>
          <w:sz w:val="24"/>
        </w:rPr>
        <w:t xml:space="preserve"> </w:t>
      </w:r>
      <w:r>
        <w:rPr>
          <w:sz w:val="24"/>
        </w:rPr>
        <w:t>социальной</w:t>
      </w:r>
      <w:r>
        <w:rPr>
          <w:spacing w:val="-6"/>
          <w:sz w:val="24"/>
        </w:rPr>
        <w:t xml:space="preserve"> </w:t>
      </w:r>
      <w:r>
        <w:rPr>
          <w:sz w:val="24"/>
        </w:rPr>
        <w:t>ситуации</w:t>
      </w:r>
      <w:r>
        <w:rPr>
          <w:spacing w:val="-6"/>
          <w:sz w:val="24"/>
        </w:rPr>
        <w:t xml:space="preserve"> </w:t>
      </w:r>
      <w:r>
        <w:rPr>
          <w:sz w:val="24"/>
        </w:rPr>
        <w:t>развития</w:t>
      </w:r>
      <w:r>
        <w:rPr>
          <w:spacing w:val="-11"/>
          <w:sz w:val="24"/>
        </w:rPr>
        <w:t xml:space="preserve"> </w:t>
      </w:r>
      <w:r>
        <w:rPr>
          <w:sz w:val="24"/>
        </w:rPr>
        <w:t>и</w:t>
      </w:r>
      <w:r>
        <w:rPr>
          <w:spacing w:val="-7"/>
          <w:sz w:val="24"/>
        </w:rPr>
        <w:t xml:space="preserve"> </w:t>
      </w:r>
      <w:r>
        <w:rPr>
          <w:sz w:val="24"/>
        </w:rPr>
        <w:t>условий</w:t>
      </w:r>
      <w:r>
        <w:rPr>
          <w:spacing w:val="-7"/>
          <w:sz w:val="24"/>
        </w:rPr>
        <w:t xml:space="preserve"> </w:t>
      </w:r>
      <w:r>
        <w:rPr>
          <w:sz w:val="24"/>
        </w:rPr>
        <w:t>семейного</w:t>
      </w:r>
      <w:r>
        <w:rPr>
          <w:spacing w:val="-7"/>
          <w:sz w:val="24"/>
        </w:rPr>
        <w:t xml:space="preserve"> </w:t>
      </w:r>
      <w:r>
        <w:rPr>
          <w:sz w:val="24"/>
        </w:rPr>
        <w:t>воспитания</w:t>
      </w:r>
      <w:r>
        <w:rPr>
          <w:spacing w:val="-11"/>
          <w:sz w:val="24"/>
        </w:rPr>
        <w:t xml:space="preserve"> </w:t>
      </w:r>
      <w:r>
        <w:rPr>
          <w:spacing w:val="-2"/>
          <w:sz w:val="24"/>
        </w:rPr>
        <w:t>обучающихся;</w:t>
      </w:r>
    </w:p>
    <w:p w:rsidR="00811A89" w:rsidRDefault="0056063B">
      <w:pPr>
        <w:pStyle w:val="a5"/>
        <w:numPr>
          <w:ilvl w:val="0"/>
          <w:numId w:val="41"/>
        </w:numPr>
        <w:tabs>
          <w:tab w:val="left" w:pos="1315"/>
        </w:tabs>
        <w:spacing w:before="207"/>
        <w:rPr>
          <w:sz w:val="24"/>
        </w:rPr>
      </w:pPr>
      <w:r>
        <w:rPr>
          <w:sz w:val="24"/>
        </w:rPr>
        <w:t>изучение</w:t>
      </w:r>
      <w:r>
        <w:rPr>
          <w:spacing w:val="-14"/>
          <w:sz w:val="24"/>
        </w:rPr>
        <w:t xml:space="preserve"> </w:t>
      </w:r>
      <w:r>
        <w:rPr>
          <w:sz w:val="24"/>
        </w:rPr>
        <w:t>адаптивных</w:t>
      </w:r>
      <w:r>
        <w:rPr>
          <w:spacing w:val="-11"/>
          <w:sz w:val="24"/>
        </w:rPr>
        <w:t xml:space="preserve"> </w:t>
      </w:r>
      <w:r>
        <w:rPr>
          <w:sz w:val="24"/>
        </w:rPr>
        <w:t>возможностей</w:t>
      </w:r>
      <w:r>
        <w:rPr>
          <w:spacing w:val="-10"/>
          <w:sz w:val="24"/>
        </w:rPr>
        <w:t xml:space="preserve"> </w:t>
      </w:r>
      <w:r>
        <w:rPr>
          <w:sz w:val="24"/>
        </w:rPr>
        <w:t>и</w:t>
      </w:r>
      <w:r>
        <w:rPr>
          <w:spacing w:val="-7"/>
          <w:sz w:val="24"/>
        </w:rPr>
        <w:t xml:space="preserve"> </w:t>
      </w:r>
      <w:r>
        <w:rPr>
          <w:sz w:val="24"/>
        </w:rPr>
        <w:t>уровня</w:t>
      </w:r>
      <w:r>
        <w:rPr>
          <w:spacing w:val="-7"/>
          <w:sz w:val="24"/>
        </w:rPr>
        <w:t xml:space="preserve"> </w:t>
      </w:r>
      <w:r>
        <w:rPr>
          <w:sz w:val="24"/>
        </w:rPr>
        <w:t>социализации</w:t>
      </w:r>
      <w:r>
        <w:rPr>
          <w:spacing w:val="-13"/>
          <w:sz w:val="24"/>
        </w:rPr>
        <w:t xml:space="preserve"> </w:t>
      </w:r>
      <w:r>
        <w:rPr>
          <w:spacing w:val="-2"/>
          <w:sz w:val="24"/>
        </w:rPr>
        <w:t>обучающихся;</w:t>
      </w:r>
    </w:p>
    <w:p w:rsidR="00811A89" w:rsidRDefault="0056063B">
      <w:pPr>
        <w:pStyle w:val="a5"/>
        <w:numPr>
          <w:ilvl w:val="0"/>
          <w:numId w:val="41"/>
        </w:numPr>
        <w:tabs>
          <w:tab w:val="left" w:pos="1315"/>
        </w:tabs>
        <w:spacing w:before="153" w:line="254" w:lineRule="auto"/>
        <w:ind w:right="863"/>
        <w:jc w:val="both"/>
        <w:rPr>
          <w:sz w:val="24"/>
        </w:rPr>
      </w:pPr>
      <w:r>
        <w:rPr>
          <w:sz w:val="24"/>
        </w:rPr>
        <w:t xml:space="preserve">изучение индивидуальных образовательных и социально-коммуникативных потребностей </w:t>
      </w:r>
      <w:r>
        <w:rPr>
          <w:spacing w:val="-2"/>
          <w:sz w:val="24"/>
        </w:rPr>
        <w:t>обучающихся;</w:t>
      </w:r>
    </w:p>
    <w:p w:rsidR="00811A89" w:rsidRDefault="0056063B">
      <w:pPr>
        <w:pStyle w:val="a5"/>
        <w:numPr>
          <w:ilvl w:val="0"/>
          <w:numId w:val="41"/>
        </w:numPr>
        <w:tabs>
          <w:tab w:val="left" w:pos="1315"/>
        </w:tabs>
        <w:spacing w:before="206" w:line="259" w:lineRule="auto"/>
        <w:ind w:right="875"/>
        <w:jc w:val="both"/>
        <w:rPr>
          <w:sz w:val="24"/>
        </w:rPr>
      </w:pPr>
      <w:r>
        <w:rPr>
          <w:sz w:val="24"/>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811A89" w:rsidRDefault="0056063B">
      <w:pPr>
        <w:pStyle w:val="a3"/>
        <w:spacing w:before="142"/>
        <w:ind w:left="1306"/>
        <w:jc w:val="both"/>
      </w:pPr>
      <w:r>
        <w:t>мониторинг</w:t>
      </w:r>
      <w:r>
        <w:rPr>
          <w:spacing w:val="45"/>
        </w:rPr>
        <w:t xml:space="preserve"> </w:t>
      </w:r>
      <w:r>
        <w:t>динамики</w:t>
      </w:r>
      <w:r>
        <w:rPr>
          <w:spacing w:val="47"/>
        </w:rPr>
        <w:t xml:space="preserve"> </w:t>
      </w:r>
      <w:r>
        <w:t>успешности</w:t>
      </w:r>
      <w:r>
        <w:rPr>
          <w:spacing w:val="43"/>
        </w:rPr>
        <w:t xml:space="preserve"> </w:t>
      </w:r>
      <w:r>
        <w:t>освоения</w:t>
      </w:r>
      <w:r>
        <w:rPr>
          <w:spacing w:val="40"/>
        </w:rPr>
        <w:t xml:space="preserve"> </w:t>
      </w:r>
      <w:r>
        <w:t>образовательных</w:t>
      </w:r>
      <w:r>
        <w:rPr>
          <w:spacing w:val="46"/>
        </w:rPr>
        <w:t xml:space="preserve"> </w:t>
      </w:r>
      <w:r>
        <w:t>программ</w:t>
      </w:r>
      <w:r>
        <w:rPr>
          <w:spacing w:val="43"/>
        </w:rPr>
        <w:t xml:space="preserve"> </w:t>
      </w:r>
      <w:r>
        <w:t>основного</w:t>
      </w:r>
      <w:r>
        <w:rPr>
          <w:spacing w:val="46"/>
        </w:rPr>
        <w:t xml:space="preserve"> </w:t>
      </w:r>
      <w:r>
        <w:rPr>
          <w:spacing w:val="-2"/>
        </w:rPr>
        <w:t>общего</w:t>
      </w:r>
    </w:p>
    <w:p w:rsidR="00811A89" w:rsidRDefault="0056063B">
      <w:pPr>
        <w:pStyle w:val="a3"/>
        <w:spacing w:before="66"/>
        <w:ind w:left="1315"/>
      </w:pPr>
      <w:r>
        <w:t>образования,</w:t>
      </w:r>
      <w:r>
        <w:rPr>
          <w:spacing w:val="-6"/>
        </w:rPr>
        <w:t xml:space="preserve"> </w:t>
      </w:r>
      <w:r>
        <w:t>включая</w:t>
      </w:r>
      <w:r>
        <w:rPr>
          <w:spacing w:val="-1"/>
        </w:rPr>
        <w:t xml:space="preserve"> </w:t>
      </w:r>
      <w:r>
        <w:t>программу</w:t>
      </w:r>
      <w:r>
        <w:rPr>
          <w:spacing w:val="-11"/>
        </w:rPr>
        <w:t xml:space="preserve"> </w:t>
      </w:r>
      <w:r>
        <w:t>коррекционной</w:t>
      </w:r>
      <w:r>
        <w:rPr>
          <w:spacing w:val="-4"/>
        </w:rPr>
        <w:t xml:space="preserve"> </w:t>
      </w:r>
      <w:r>
        <w:rPr>
          <w:spacing w:val="-2"/>
        </w:rPr>
        <w:t>работы.</w:t>
      </w:r>
    </w:p>
    <w:p w:rsidR="00811A89" w:rsidRDefault="0056063B">
      <w:pPr>
        <w:pStyle w:val="a3"/>
        <w:spacing w:before="271"/>
        <w:ind w:left="1613"/>
      </w:pPr>
      <w:r>
        <w:t>Коррекционно-развивающая</w:t>
      </w:r>
      <w:r>
        <w:rPr>
          <w:spacing w:val="-15"/>
        </w:rPr>
        <w:t xml:space="preserve"> </w:t>
      </w:r>
      <w:r>
        <w:t>и</w:t>
      </w:r>
      <w:r>
        <w:rPr>
          <w:spacing w:val="-14"/>
        </w:rPr>
        <w:t xml:space="preserve"> </w:t>
      </w:r>
      <w:r>
        <w:t>психопрофилактическая</w:t>
      </w:r>
      <w:r>
        <w:rPr>
          <w:spacing w:val="-7"/>
        </w:rPr>
        <w:t xml:space="preserve"> </w:t>
      </w:r>
      <w:r>
        <w:t>работа</w:t>
      </w:r>
      <w:r>
        <w:rPr>
          <w:spacing w:val="-13"/>
        </w:rPr>
        <w:t xml:space="preserve"> </w:t>
      </w:r>
      <w:r>
        <w:rPr>
          <w:spacing w:val="-2"/>
        </w:rPr>
        <w:t>включает:</w:t>
      </w:r>
    </w:p>
    <w:p w:rsidR="00811A89" w:rsidRDefault="00811A89">
      <w:pPr>
        <w:pStyle w:val="a3"/>
        <w:spacing w:before="106"/>
        <w:ind w:left="0"/>
      </w:pPr>
    </w:p>
    <w:p w:rsidR="00811A89" w:rsidRDefault="0056063B">
      <w:pPr>
        <w:pStyle w:val="a5"/>
        <w:numPr>
          <w:ilvl w:val="1"/>
          <w:numId w:val="41"/>
        </w:numPr>
        <w:tabs>
          <w:tab w:val="left" w:pos="1827"/>
          <w:tab w:val="left" w:pos="1829"/>
        </w:tabs>
        <w:spacing w:line="266" w:lineRule="auto"/>
        <w:ind w:right="849"/>
        <w:jc w:val="both"/>
        <w:rPr>
          <w:sz w:val="24"/>
        </w:rPr>
      </w:pPr>
      <w:r>
        <w:rPr>
          <w:sz w:val="24"/>
        </w:rPr>
        <w:t>реализацию</w:t>
      </w:r>
      <w:r>
        <w:rPr>
          <w:spacing w:val="-6"/>
          <w:sz w:val="24"/>
        </w:rPr>
        <w:t xml:space="preserve"> </w:t>
      </w:r>
      <w:r>
        <w:rPr>
          <w:sz w:val="24"/>
        </w:rPr>
        <w:t>комплексного</w:t>
      </w:r>
      <w:r>
        <w:rPr>
          <w:spacing w:val="-5"/>
          <w:sz w:val="24"/>
        </w:rPr>
        <w:t xml:space="preserve"> </w:t>
      </w:r>
      <w:r>
        <w:rPr>
          <w:sz w:val="24"/>
        </w:rPr>
        <w:t>индивидуально-ориентированного</w:t>
      </w:r>
      <w:r>
        <w:rPr>
          <w:spacing w:val="-5"/>
          <w:sz w:val="24"/>
        </w:rPr>
        <w:t xml:space="preserve"> </w:t>
      </w:r>
      <w:r>
        <w:rPr>
          <w:sz w:val="24"/>
        </w:rPr>
        <w:t>психолого-педагогического и социального сопровождения</w:t>
      </w:r>
      <w:r>
        <w:rPr>
          <w:spacing w:val="-1"/>
          <w:sz w:val="24"/>
        </w:rPr>
        <w:t xml:space="preserve"> </w:t>
      </w:r>
      <w:r>
        <w:rPr>
          <w:sz w:val="24"/>
        </w:rPr>
        <w:t>обучающихся с</w:t>
      </w:r>
      <w:r>
        <w:rPr>
          <w:spacing w:val="-4"/>
          <w:sz w:val="24"/>
        </w:rPr>
        <w:t xml:space="preserve"> </w:t>
      </w:r>
      <w:r>
        <w:rPr>
          <w:sz w:val="24"/>
        </w:rPr>
        <w:t>трудностями</w:t>
      </w:r>
      <w:r>
        <w:rPr>
          <w:spacing w:val="-2"/>
          <w:sz w:val="24"/>
        </w:rPr>
        <w:t xml:space="preserve"> </w:t>
      </w:r>
      <w:r>
        <w:rPr>
          <w:sz w:val="24"/>
        </w:rPr>
        <w:t>в</w:t>
      </w:r>
      <w:r>
        <w:rPr>
          <w:spacing w:val="-4"/>
          <w:sz w:val="24"/>
        </w:rPr>
        <w:t xml:space="preserve"> </w:t>
      </w:r>
      <w:r>
        <w:rPr>
          <w:sz w:val="24"/>
        </w:rPr>
        <w:t>обучении</w:t>
      </w:r>
      <w:r>
        <w:rPr>
          <w:spacing w:val="-1"/>
          <w:sz w:val="24"/>
        </w:rPr>
        <w:t xml:space="preserve"> </w:t>
      </w:r>
      <w:r>
        <w:rPr>
          <w:sz w:val="24"/>
        </w:rPr>
        <w:t xml:space="preserve">и социализации в </w:t>
      </w:r>
      <w:r>
        <w:rPr>
          <w:sz w:val="24"/>
        </w:rPr>
        <w:lastRenderedPageBreak/>
        <w:t>условиях образовательного процесса; • разработку и реализацию индивидуально- 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w:t>
      </w:r>
      <w:r>
        <w:rPr>
          <w:spacing w:val="-10"/>
          <w:sz w:val="24"/>
        </w:rPr>
        <w:t xml:space="preserve"> </w:t>
      </w:r>
      <w:r>
        <w:rPr>
          <w:sz w:val="24"/>
        </w:rPr>
        <w:t>обучающихся</w:t>
      </w:r>
      <w:r>
        <w:rPr>
          <w:spacing w:val="-6"/>
          <w:sz w:val="24"/>
        </w:rPr>
        <w:t xml:space="preserve"> </w:t>
      </w:r>
      <w:r>
        <w:rPr>
          <w:sz w:val="24"/>
        </w:rPr>
        <w:t>с</w:t>
      </w:r>
      <w:r>
        <w:rPr>
          <w:spacing w:val="-7"/>
          <w:sz w:val="24"/>
        </w:rPr>
        <w:t xml:space="preserve"> </w:t>
      </w:r>
      <w:r>
        <w:rPr>
          <w:sz w:val="24"/>
        </w:rPr>
        <w:t>трудностями</w:t>
      </w:r>
      <w:r>
        <w:rPr>
          <w:spacing w:val="-10"/>
          <w:sz w:val="24"/>
        </w:rPr>
        <w:t xml:space="preserve"> </w:t>
      </w:r>
      <w:r>
        <w:rPr>
          <w:sz w:val="24"/>
        </w:rPr>
        <w:t>в</w:t>
      </w:r>
      <w:r>
        <w:rPr>
          <w:spacing w:val="-14"/>
          <w:sz w:val="24"/>
        </w:rPr>
        <w:t xml:space="preserve"> </w:t>
      </w:r>
      <w:r>
        <w:rPr>
          <w:sz w:val="24"/>
        </w:rPr>
        <w:t>обучении</w:t>
      </w:r>
      <w:r>
        <w:rPr>
          <w:spacing w:val="-5"/>
          <w:sz w:val="24"/>
        </w:rPr>
        <w:t xml:space="preserve"> </w:t>
      </w:r>
      <w:r>
        <w:rPr>
          <w:sz w:val="24"/>
        </w:rPr>
        <w:t>и</w:t>
      </w:r>
      <w:r>
        <w:rPr>
          <w:spacing w:val="-10"/>
          <w:sz w:val="24"/>
        </w:rPr>
        <w:t xml:space="preserve"> </w:t>
      </w:r>
      <w:r>
        <w:rPr>
          <w:sz w:val="24"/>
        </w:rPr>
        <w:t>социализации;</w:t>
      </w:r>
      <w:r>
        <w:rPr>
          <w:spacing w:val="29"/>
          <w:sz w:val="24"/>
        </w:rPr>
        <w:t xml:space="preserve"> </w:t>
      </w:r>
      <w:r>
        <w:rPr>
          <w:sz w:val="24"/>
        </w:rPr>
        <w:t>•</w:t>
      </w:r>
      <w:r>
        <w:rPr>
          <w:spacing w:val="-13"/>
          <w:sz w:val="24"/>
        </w:rPr>
        <w:t xml:space="preserve"> </w:t>
      </w:r>
      <w:r>
        <w:rPr>
          <w:sz w:val="24"/>
        </w:rPr>
        <w:t>организацию</w:t>
      </w:r>
      <w:r>
        <w:rPr>
          <w:spacing w:val="-12"/>
          <w:sz w:val="24"/>
        </w:rPr>
        <w:t xml:space="preserve"> </w:t>
      </w:r>
      <w:r>
        <w:rPr>
          <w:sz w:val="24"/>
        </w:rPr>
        <w:t xml:space="preserve">и проведение индивидуальных и групповых коррекционно-развивающих занятий, необходимых для преодоления нарушений развития, трудностей обучения и </w:t>
      </w:r>
      <w:r>
        <w:rPr>
          <w:spacing w:val="-2"/>
          <w:sz w:val="24"/>
        </w:rPr>
        <w:t>социализации;</w:t>
      </w:r>
    </w:p>
    <w:p w:rsidR="00811A89" w:rsidRDefault="0056063B">
      <w:pPr>
        <w:pStyle w:val="a5"/>
        <w:numPr>
          <w:ilvl w:val="1"/>
          <w:numId w:val="41"/>
        </w:numPr>
        <w:tabs>
          <w:tab w:val="left" w:pos="1827"/>
          <w:tab w:val="left" w:pos="1829"/>
        </w:tabs>
        <w:spacing w:before="187" w:line="283" w:lineRule="auto"/>
        <w:ind w:right="865"/>
        <w:jc w:val="both"/>
        <w:rPr>
          <w:sz w:val="24"/>
        </w:rPr>
      </w:pPr>
      <w:r>
        <w:rPr>
          <w:sz w:val="24"/>
        </w:rPr>
        <w:t>коррекцию и развитие высших психических функций, эмоционально-волевой, познавательной и коммуникативной сфер;</w:t>
      </w:r>
    </w:p>
    <w:p w:rsidR="00811A89" w:rsidRDefault="0056063B">
      <w:pPr>
        <w:pStyle w:val="a5"/>
        <w:numPr>
          <w:ilvl w:val="1"/>
          <w:numId w:val="41"/>
        </w:numPr>
        <w:tabs>
          <w:tab w:val="left" w:pos="1827"/>
          <w:tab w:val="left" w:pos="1829"/>
        </w:tabs>
        <w:spacing w:before="179" w:line="285" w:lineRule="auto"/>
        <w:ind w:right="867"/>
        <w:jc w:val="both"/>
        <w:rPr>
          <w:sz w:val="24"/>
        </w:rPr>
      </w:pPr>
      <w:r>
        <w:rPr>
          <w:sz w:val="24"/>
        </w:rPr>
        <w:t>развитие и укрепление зрелых личностных установок, формирование адекватных форм утверждения самостоятельности;</w:t>
      </w:r>
    </w:p>
    <w:p w:rsidR="00811A89" w:rsidRDefault="0056063B">
      <w:pPr>
        <w:pStyle w:val="a5"/>
        <w:numPr>
          <w:ilvl w:val="1"/>
          <w:numId w:val="41"/>
        </w:numPr>
        <w:tabs>
          <w:tab w:val="left" w:pos="1827"/>
          <w:tab w:val="left" w:pos="1829"/>
        </w:tabs>
        <w:spacing w:before="167" w:line="312" w:lineRule="auto"/>
        <w:ind w:right="853"/>
        <w:jc w:val="both"/>
        <w:rPr>
          <w:sz w:val="24"/>
        </w:rPr>
      </w:pPr>
      <w:r>
        <w:rPr>
          <w:sz w:val="24"/>
        </w:rPr>
        <w:t>формирование способов регуляции поведения и эмоциональных состояний;</w:t>
      </w:r>
      <w:r>
        <w:rPr>
          <w:spacing w:val="40"/>
          <w:sz w:val="24"/>
        </w:rPr>
        <w:t xml:space="preserve"> </w:t>
      </w:r>
      <w:r>
        <w:rPr>
          <w:sz w:val="24"/>
        </w:rPr>
        <w:t>• 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811A89" w:rsidRDefault="0056063B">
      <w:pPr>
        <w:pStyle w:val="a5"/>
        <w:numPr>
          <w:ilvl w:val="1"/>
          <w:numId w:val="41"/>
        </w:numPr>
        <w:tabs>
          <w:tab w:val="left" w:pos="1827"/>
          <w:tab w:val="left" w:pos="1829"/>
        </w:tabs>
        <w:spacing w:before="75" w:line="264" w:lineRule="auto"/>
        <w:ind w:right="861"/>
        <w:jc w:val="both"/>
        <w:rPr>
          <w:sz w:val="24"/>
        </w:rPr>
      </w:pPr>
      <w:r>
        <w:rPr>
          <w:sz w:val="24"/>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811A89" w:rsidRDefault="0056063B">
      <w:pPr>
        <w:pStyle w:val="a5"/>
        <w:numPr>
          <w:ilvl w:val="1"/>
          <w:numId w:val="41"/>
        </w:numPr>
        <w:tabs>
          <w:tab w:val="left" w:pos="1827"/>
          <w:tab w:val="left" w:pos="1829"/>
        </w:tabs>
        <w:spacing w:before="180" w:line="254" w:lineRule="auto"/>
        <w:ind w:right="873"/>
        <w:jc w:val="both"/>
        <w:rPr>
          <w:sz w:val="24"/>
        </w:rPr>
      </w:pPr>
      <w:r>
        <w:rPr>
          <w:sz w:val="24"/>
        </w:rPr>
        <w:t>психологическую профилактику, направленную на сохранение, укрепление и развитие психологического здоровья обучающихся;</w:t>
      </w:r>
    </w:p>
    <w:p w:rsidR="00811A89" w:rsidRDefault="0056063B">
      <w:pPr>
        <w:pStyle w:val="a5"/>
        <w:numPr>
          <w:ilvl w:val="1"/>
          <w:numId w:val="41"/>
        </w:numPr>
        <w:tabs>
          <w:tab w:val="left" w:pos="1827"/>
          <w:tab w:val="left" w:pos="1829"/>
        </w:tabs>
        <w:spacing w:before="207" w:line="292" w:lineRule="auto"/>
        <w:ind w:right="866"/>
        <w:jc w:val="both"/>
        <w:rPr>
          <w:sz w:val="24"/>
        </w:rPr>
      </w:pPr>
      <w:r>
        <w:rPr>
          <w:sz w:val="24"/>
        </w:rPr>
        <w:t>психопрофилактическую работу по сопровождению периода адаптации при переходе на уровень основного общего образования;</w:t>
      </w:r>
    </w:p>
    <w:p w:rsidR="00811A89" w:rsidRDefault="0056063B">
      <w:pPr>
        <w:pStyle w:val="a3"/>
        <w:spacing w:before="211" w:line="266" w:lineRule="auto"/>
        <w:ind w:left="1829" w:right="711" w:hanging="15"/>
      </w:pPr>
      <w:r>
        <w:t>психопрофилактическую</w:t>
      </w:r>
      <w:r>
        <w:rPr>
          <w:spacing w:val="40"/>
        </w:rPr>
        <w:t xml:space="preserve"> </w:t>
      </w:r>
      <w:r>
        <w:t>работу</w:t>
      </w:r>
      <w:r>
        <w:rPr>
          <w:spacing w:val="40"/>
        </w:rPr>
        <w:t xml:space="preserve"> </w:t>
      </w:r>
      <w:r>
        <w:t>при</w:t>
      </w:r>
      <w:r>
        <w:rPr>
          <w:spacing w:val="40"/>
        </w:rPr>
        <w:t xml:space="preserve"> </w:t>
      </w:r>
      <w:r>
        <w:t>подготовке</w:t>
      </w:r>
      <w:r>
        <w:rPr>
          <w:spacing w:val="40"/>
        </w:rPr>
        <w:t xml:space="preserve"> </w:t>
      </w:r>
      <w:r>
        <w:t>к</w:t>
      </w:r>
      <w:r>
        <w:rPr>
          <w:spacing w:val="40"/>
        </w:rPr>
        <w:t xml:space="preserve"> </w:t>
      </w:r>
      <w:r>
        <w:t>прохождению</w:t>
      </w:r>
      <w:r>
        <w:rPr>
          <w:spacing w:val="40"/>
        </w:rPr>
        <w:t xml:space="preserve"> </w:t>
      </w:r>
      <w:r>
        <w:t>государственной итоговой аттестации;</w:t>
      </w:r>
    </w:p>
    <w:p w:rsidR="00811A89" w:rsidRDefault="0056063B">
      <w:pPr>
        <w:pStyle w:val="a5"/>
        <w:numPr>
          <w:ilvl w:val="1"/>
          <w:numId w:val="41"/>
        </w:numPr>
        <w:tabs>
          <w:tab w:val="left" w:pos="1827"/>
          <w:tab w:val="left" w:pos="1829"/>
        </w:tabs>
        <w:spacing w:before="189" w:line="254" w:lineRule="auto"/>
        <w:ind w:right="869"/>
        <w:jc w:val="both"/>
        <w:rPr>
          <w:sz w:val="24"/>
        </w:rPr>
      </w:pPr>
      <w:r>
        <w:rPr>
          <w:sz w:val="24"/>
        </w:rPr>
        <w:t>развитие</w:t>
      </w:r>
      <w:r>
        <w:rPr>
          <w:spacing w:val="-15"/>
          <w:sz w:val="24"/>
        </w:rPr>
        <w:t xml:space="preserve"> </w:t>
      </w:r>
      <w:r>
        <w:rPr>
          <w:sz w:val="24"/>
        </w:rPr>
        <w:t>компетенций,</w:t>
      </w:r>
      <w:r>
        <w:rPr>
          <w:spacing w:val="-10"/>
          <w:sz w:val="24"/>
        </w:rPr>
        <w:t xml:space="preserve"> </w:t>
      </w:r>
      <w:r>
        <w:rPr>
          <w:sz w:val="24"/>
        </w:rPr>
        <w:t>необходимых</w:t>
      </w:r>
      <w:r>
        <w:rPr>
          <w:spacing w:val="-15"/>
          <w:sz w:val="24"/>
        </w:rPr>
        <w:t xml:space="preserve"> </w:t>
      </w:r>
      <w:r>
        <w:rPr>
          <w:sz w:val="24"/>
        </w:rPr>
        <w:t>для</w:t>
      </w:r>
      <w:r>
        <w:rPr>
          <w:spacing w:val="-13"/>
          <w:sz w:val="24"/>
        </w:rPr>
        <w:t xml:space="preserve"> </w:t>
      </w:r>
      <w:r>
        <w:rPr>
          <w:sz w:val="24"/>
        </w:rPr>
        <w:t>продолжения</w:t>
      </w:r>
      <w:r>
        <w:rPr>
          <w:spacing w:val="-15"/>
          <w:sz w:val="24"/>
        </w:rPr>
        <w:t xml:space="preserve"> </w:t>
      </w:r>
      <w:r>
        <w:rPr>
          <w:sz w:val="24"/>
        </w:rPr>
        <w:t>образования</w:t>
      </w:r>
      <w:r>
        <w:rPr>
          <w:spacing w:val="-15"/>
          <w:sz w:val="24"/>
        </w:rPr>
        <w:t xml:space="preserve"> </w:t>
      </w:r>
      <w:r>
        <w:rPr>
          <w:sz w:val="24"/>
        </w:rPr>
        <w:t>и</w:t>
      </w:r>
      <w:r>
        <w:rPr>
          <w:spacing w:val="-12"/>
          <w:sz w:val="24"/>
        </w:rPr>
        <w:t xml:space="preserve"> </w:t>
      </w:r>
      <w:r>
        <w:rPr>
          <w:sz w:val="24"/>
        </w:rPr>
        <w:t xml:space="preserve">профессионального </w:t>
      </w:r>
      <w:r>
        <w:rPr>
          <w:spacing w:val="-2"/>
          <w:sz w:val="24"/>
        </w:rPr>
        <w:t>самоопределения;</w:t>
      </w:r>
    </w:p>
    <w:p w:rsidR="00811A89" w:rsidRDefault="0056063B">
      <w:pPr>
        <w:pStyle w:val="a5"/>
        <w:numPr>
          <w:ilvl w:val="1"/>
          <w:numId w:val="41"/>
        </w:numPr>
        <w:tabs>
          <w:tab w:val="left" w:pos="1827"/>
          <w:tab w:val="left" w:pos="1829"/>
        </w:tabs>
        <w:spacing w:before="202" w:line="259" w:lineRule="auto"/>
        <w:ind w:right="864"/>
        <w:jc w:val="both"/>
        <w:rPr>
          <w:sz w:val="24"/>
        </w:rPr>
      </w:pPr>
      <w:r>
        <w:rPr>
          <w:sz w:val="24"/>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811A89" w:rsidRDefault="0056063B">
      <w:pPr>
        <w:pStyle w:val="a5"/>
        <w:numPr>
          <w:ilvl w:val="1"/>
          <w:numId w:val="41"/>
        </w:numPr>
        <w:tabs>
          <w:tab w:val="left" w:pos="1827"/>
          <w:tab w:val="left" w:pos="1829"/>
        </w:tabs>
        <w:spacing w:before="199" w:line="292" w:lineRule="auto"/>
        <w:ind w:right="863"/>
        <w:jc w:val="both"/>
        <w:rPr>
          <w:sz w:val="24"/>
        </w:rPr>
      </w:pPr>
      <w:r>
        <w:rPr>
          <w:sz w:val="24"/>
        </w:rPr>
        <w:t>социальную защиту ребенка в случаях неблагоприятных условий жизни при психотравмирующих обстоятельствах, в трудной жизненной ситуации.</w:t>
      </w:r>
    </w:p>
    <w:p w:rsidR="00811A89" w:rsidRDefault="0056063B">
      <w:pPr>
        <w:pStyle w:val="a3"/>
        <w:spacing w:before="66"/>
        <w:ind w:left="1815"/>
      </w:pPr>
      <w:r>
        <w:t>Консультативная</w:t>
      </w:r>
      <w:r>
        <w:rPr>
          <w:spacing w:val="-8"/>
        </w:rPr>
        <w:t xml:space="preserve"> </w:t>
      </w:r>
      <w:r>
        <w:t>работа</w:t>
      </w:r>
      <w:r>
        <w:rPr>
          <w:spacing w:val="-12"/>
        </w:rPr>
        <w:t xml:space="preserve"> </w:t>
      </w:r>
      <w:r>
        <w:rPr>
          <w:spacing w:val="-2"/>
        </w:rPr>
        <w:t>включает:</w:t>
      </w:r>
    </w:p>
    <w:p w:rsidR="00811A89" w:rsidRDefault="00811A89">
      <w:pPr>
        <w:pStyle w:val="a3"/>
        <w:spacing w:before="105"/>
        <w:ind w:left="0"/>
      </w:pPr>
    </w:p>
    <w:p w:rsidR="00811A89" w:rsidRDefault="0056063B">
      <w:pPr>
        <w:pStyle w:val="a5"/>
        <w:numPr>
          <w:ilvl w:val="1"/>
          <w:numId w:val="41"/>
        </w:numPr>
        <w:tabs>
          <w:tab w:val="left" w:pos="1827"/>
          <w:tab w:val="left" w:pos="1829"/>
        </w:tabs>
        <w:spacing w:line="259" w:lineRule="auto"/>
        <w:ind w:right="874"/>
        <w:jc w:val="both"/>
        <w:rPr>
          <w:sz w:val="24"/>
        </w:rPr>
      </w:pPr>
      <w:r>
        <w:rPr>
          <w:sz w:val="24"/>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811A89" w:rsidRDefault="0056063B">
      <w:pPr>
        <w:pStyle w:val="a5"/>
        <w:numPr>
          <w:ilvl w:val="1"/>
          <w:numId w:val="41"/>
        </w:numPr>
        <w:tabs>
          <w:tab w:val="left" w:pos="1827"/>
          <w:tab w:val="left" w:pos="1829"/>
        </w:tabs>
        <w:spacing w:before="199" w:line="247" w:lineRule="auto"/>
        <w:ind w:right="864"/>
        <w:jc w:val="both"/>
        <w:rPr>
          <w:sz w:val="24"/>
        </w:rPr>
      </w:pPr>
      <w:r>
        <w:rPr>
          <w:sz w:val="24"/>
        </w:rPr>
        <w:lastRenderedPageBreak/>
        <w:t>консультирование</w:t>
      </w:r>
      <w:r>
        <w:rPr>
          <w:spacing w:val="-8"/>
          <w:sz w:val="24"/>
        </w:rPr>
        <w:t xml:space="preserve"> </w:t>
      </w:r>
      <w:r>
        <w:rPr>
          <w:sz w:val="24"/>
        </w:rPr>
        <w:t>специалистами</w:t>
      </w:r>
      <w:r>
        <w:rPr>
          <w:spacing w:val="-11"/>
          <w:sz w:val="24"/>
        </w:rPr>
        <w:t xml:space="preserve"> </w:t>
      </w:r>
      <w:r>
        <w:rPr>
          <w:sz w:val="24"/>
        </w:rPr>
        <w:t>педагогов</w:t>
      </w:r>
      <w:r>
        <w:rPr>
          <w:spacing w:val="-10"/>
          <w:sz w:val="24"/>
        </w:rPr>
        <w:t xml:space="preserve"> </w:t>
      </w:r>
      <w:r>
        <w:rPr>
          <w:sz w:val="24"/>
        </w:rPr>
        <w:t>по</w:t>
      </w:r>
      <w:r>
        <w:rPr>
          <w:spacing w:val="-7"/>
          <w:sz w:val="24"/>
        </w:rPr>
        <w:t xml:space="preserve"> </w:t>
      </w:r>
      <w:r>
        <w:rPr>
          <w:sz w:val="24"/>
        </w:rPr>
        <w:t>выбору</w:t>
      </w:r>
      <w:r>
        <w:rPr>
          <w:spacing w:val="-15"/>
          <w:sz w:val="24"/>
        </w:rPr>
        <w:t xml:space="preserve"> </w:t>
      </w:r>
      <w:r>
        <w:rPr>
          <w:sz w:val="24"/>
        </w:rPr>
        <w:t>индивидуально-ориентированных методов и приемов работы;</w:t>
      </w:r>
    </w:p>
    <w:p w:rsidR="00811A89" w:rsidRDefault="0056063B">
      <w:pPr>
        <w:pStyle w:val="a5"/>
        <w:numPr>
          <w:ilvl w:val="1"/>
          <w:numId w:val="41"/>
        </w:numPr>
        <w:tabs>
          <w:tab w:val="left" w:pos="1827"/>
          <w:tab w:val="left" w:pos="1829"/>
        </w:tabs>
        <w:spacing w:before="215" w:line="254" w:lineRule="auto"/>
        <w:ind w:right="859"/>
        <w:jc w:val="both"/>
        <w:rPr>
          <w:sz w:val="24"/>
        </w:rPr>
      </w:pPr>
      <w:r>
        <w:rPr>
          <w:sz w:val="24"/>
        </w:rPr>
        <w:t xml:space="preserve">консультативную помощь семье в вопросах выбора стратегии воспитания и приемов </w:t>
      </w:r>
      <w:r>
        <w:rPr>
          <w:spacing w:val="-2"/>
          <w:sz w:val="24"/>
        </w:rPr>
        <w:t>коррекционно-развивающего обучения, в решении актуальных трудностей обучающегося;</w:t>
      </w:r>
    </w:p>
    <w:p w:rsidR="00811A89" w:rsidRDefault="0056063B">
      <w:pPr>
        <w:pStyle w:val="a5"/>
        <w:numPr>
          <w:ilvl w:val="1"/>
          <w:numId w:val="41"/>
        </w:numPr>
        <w:tabs>
          <w:tab w:val="left" w:pos="1827"/>
          <w:tab w:val="left" w:pos="1829"/>
        </w:tabs>
        <w:spacing w:before="206" w:line="264" w:lineRule="auto"/>
        <w:ind w:right="860"/>
        <w:jc w:val="both"/>
        <w:rPr>
          <w:sz w:val="24"/>
        </w:rPr>
      </w:pPr>
      <w:r>
        <w:rPr>
          <w:sz w:val="24"/>
        </w:rPr>
        <w:t>консультационную поддержку и помощь, направленные на содействие свободному и осознанному</w:t>
      </w:r>
      <w:r>
        <w:rPr>
          <w:spacing w:val="-14"/>
          <w:sz w:val="24"/>
        </w:rPr>
        <w:t xml:space="preserve"> </w:t>
      </w:r>
      <w:r>
        <w:rPr>
          <w:sz w:val="24"/>
        </w:rPr>
        <w:t>выбору</w:t>
      </w:r>
      <w:r>
        <w:rPr>
          <w:spacing w:val="-10"/>
          <w:sz w:val="24"/>
        </w:rPr>
        <w:t xml:space="preserve"> </w:t>
      </w:r>
      <w:r>
        <w:rPr>
          <w:sz w:val="24"/>
        </w:rPr>
        <w:t>обучающимися профессии, формы и места</w:t>
      </w:r>
      <w:r>
        <w:rPr>
          <w:spacing w:val="-6"/>
          <w:sz w:val="24"/>
        </w:rPr>
        <w:t xml:space="preserve"> </w:t>
      </w:r>
      <w:r>
        <w:rPr>
          <w:sz w:val="24"/>
        </w:rPr>
        <w:t>обучения в соответствии с профессиональными интересами, индивидуальными способностями и психофизиологическими особенностями.</w:t>
      </w:r>
    </w:p>
    <w:p w:rsidR="00811A89" w:rsidRDefault="0056063B">
      <w:pPr>
        <w:pStyle w:val="a3"/>
        <w:spacing w:before="243"/>
        <w:ind w:left="1815"/>
      </w:pPr>
      <w:r>
        <w:rPr>
          <w:spacing w:val="-2"/>
        </w:rPr>
        <w:t>Информационно-просветительская</w:t>
      </w:r>
      <w:r>
        <w:rPr>
          <w:spacing w:val="20"/>
        </w:rPr>
        <w:t xml:space="preserve"> </w:t>
      </w:r>
      <w:r>
        <w:rPr>
          <w:spacing w:val="-2"/>
        </w:rPr>
        <w:t>работа</w:t>
      </w:r>
      <w:r>
        <w:rPr>
          <w:spacing w:val="18"/>
        </w:rPr>
        <w:t xml:space="preserve"> </w:t>
      </w:r>
      <w:r>
        <w:rPr>
          <w:spacing w:val="-2"/>
        </w:rPr>
        <w:t>включает:</w:t>
      </w:r>
    </w:p>
    <w:p w:rsidR="00811A89" w:rsidRDefault="00811A89">
      <w:pPr>
        <w:pStyle w:val="a3"/>
        <w:spacing w:before="106"/>
        <w:ind w:left="0"/>
      </w:pPr>
    </w:p>
    <w:p w:rsidR="00811A89" w:rsidRDefault="0056063B">
      <w:pPr>
        <w:pStyle w:val="a5"/>
        <w:numPr>
          <w:ilvl w:val="1"/>
          <w:numId w:val="41"/>
        </w:numPr>
        <w:tabs>
          <w:tab w:val="left" w:pos="1827"/>
          <w:tab w:val="left" w:pos="1829"/>
        </w:tabs>
        <w:spacing w:line="249" w:lineRule="auto"/>
        <w:ind w:right="859"/>
        <w:jc w:val="both"/>
        <w:rPr>
          <w:sz w:val="24"/>
        </w:rPr>
      </w:pPr>
      <w:r>
        <w:rPr>
          <w:sz w:val="24"/>
        </w:rPr>
        <w:t>информационную поддержку</w:t>
      </w:r>
      <w:r>
        <w:rPr>
          <w:spacing w:val="-14"/>
          <w:sz w:val="24"/>
        </w:rPr>
        <w:t xml:space="preserve"> </w:t>
      </w:r>
      <w:r>
        <w:rPr>
          <w:sz w:val="24"/>
        </w:rPr>
        <w:t>образовательной</w:t>
      </w:r>
      <w:r>
        <w:rPr>
          <w:spacing w:val="-3"/>
          <w:sz w:val="24"/>
        </w:rPr>
        <w:t xml:space="preserve"> </w:t>
      </w:r>
      <w:r>
        <w:rPr>
          <w:sz w:val="24"/>
        </w:rPr>
        <w:t>деятельности обучающихся, их родителей (законных представителей), педагогических работников;</w:t>
      </w:r>
    </w:p>
    <w:p w:rsidR="00811A89" w:rsidRDefault="0056063B">
      <w:pPr>
        <w:pStyle w:val="a5"/>
        <w:numPr>
          <w:ilvl w:val="1"/>
          <w:numId w:val="41"/>
        </w:numPr>
        <w:tabs>
          <w:tab w:val="left" w:pos="1827"/>
          <w:tab w:val="left" w:pos="1829"/>
        </w:tabs>
        <w:spacing w:before="89" w:line="264" w:lineRule="auto"/>
        <w:ind w:right="854"/>
        <w:jc w:val="both"/>
        <w:rPr>
          <w:sz w:val="24"/>
        </w:rPr>
      </w:pPr>
      <w:r>
        <w:rPr>
          <w:sz w:val="24"/>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811A89" w:rsidRDefault="0056063B">
      <w:pPr>
        <w:pStyle w:val="a3"/>
        <w:tabs>
          <w:tab w:val="left" w:pos="3634"/>
          <w:tab w:val="left" w:pos="5440"/>
          <w:tab w:val="left" w:pos="7870"/>
          <w:tab w:val="left" w:pos="8868"/>
        </w:tabs>
        <w:spacing w:before="192" w:line="266" w:lineRule="auto"/>
        <w:ind w:left="1829" w:right="1703" w:hanging="15"/>
        <w:jc w:val="both"/>
      </w:pPr>
      <w:r>
        <w:t xml:space="preserve">проведение тематических выступлений, онлайн-консультаций для педагогов и </w:t>
      </w:r>
      <w:r>
        <w:rPr>
          <w:spacing w:val="-2"/>
        </w:rPr>
        <w:t>родителей</w:t>
      </w:r>
      <w:r>
        <w:tab/>
      </w:r>
      <w:r>
        <w:rPr>
          <w:spacing w:val="-2"/>
        </w:rPr>
        <w:t>(законных</w:t>
      </w:r>
      <w:r>
        <w:tab/>
      </w:r>
      <w:r>
        <w:rPr>
          <w:spacing w:val="-2"/>
        </w:rPr>
        <w:t>представителей)</w:t>
      </w:r>
      <w:r>
        <w:tab/>
      </w:r>
      <w:r>
        <w:rPr>
          <w:spacing w:val="-6"/>
        </w:rPr>
        <w:t>по</w:t>
      </w:r>
      <w:r>
        <w:tab/>
      </w:r>
      <w:r>
        <w:rPr>
          <w:spacing w:val="-2"/>
        </w:rPr>
        <w:t xml:space="preserve">разъяснению </w:t>
      </w:r>
      <w:r>
        <w:t>индивидуально-типологических особенностей различных категорий, обучающихся с трудностями в обучении и социализации.</w:t>
      </w:r>
    </w:p>
    <w:p w:rsidR="00811A89" w:rsidRDefault="0056063B">
      <w:pPr>
        <w:pStyle w:val="a5"/>
        <w:numPr>
          <w:ilvl w:val="1"/>
          <w:numId w:val="41"/>
        </w:numPr>
        <w:tabs>
          <w:tab w:val="left" w:pos="1827"/>
          <w:tab w:val="left" w:pos="1829"/>
        </w:tabs>
        <w:spacing w:before="191" w:line="254" w:lineRule="auto"/>
        <w:ind w:right="866"/>
        <w:jc w:val="both"/>
        <w:rPr>
          <w:sz w:val="24"/>
        </w:rPr>
      </w:pPr>
      <w:r>
        <w:rPr>
          <w:sz w:val="24"/>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811A89" w:rsidRDefault="0056063B">
      <w:pPr>
        <w:pStyle w:val="a5"/>
        <w:numPr>
          <w:ilvl w:val="1"/>
          <w:numId w:val="41"/>
        </w:numPr>
        <w:tabs>
          <w:tab w:val="left" w:pos="1827"/>
          <w:tab w:val="left" w:pos="1829"/>
        </w:tabs>
        <w:spacing w:before="207" w:line="249" w:lineRule="auto"/>
        <w:ind w:right="875"/>
        <w:jc w:val="both"/>
        <w:rPr>
          <w:sz w:val="24"/>
        </w:rPr>
      </w:pPr>
      <w:r>
        <w:rPr>
          <w:sz w:val="24"/>
        </w:rPr>
        <w:t>мероприятия, направленные на развитие и коррекцию эмоциональной регуляции поведения и деятельности;</w:t>
      </w:r>
    </w:p>
    <w:p w:rsidR="00811A89" w:rsidRDefault="0056063B">
      <w:pPr>
        <w:pStyle w:val="a5"/>
        <w:numPr>
          <w:ilvl w:val="1"/>
          <w:numId w:val="41"/>
        </w:numPr>
        <w:tabs>
          <w:tab w:val="left" w:pos="1827"/>
          <w:tab w:val="left" w:pos="1829"/>
        </w:tabs>
        <w:spacing w:before="209" w:line="266" w:lineRule="auto"/>
        <w:ind w:right="853"/>
        <w:jc w:val="both"/>
        <w:rPr>
          <w:sz w:val="24"/>
        </w:rPr>
      </w:pPr>
      <w:r>
        <w:rPr>
          <w:sz w:val="24"/>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w:t>
      </w:r>
      <w:r>
        <w:rPr>
          <w:spacing w:val="-15"/>
          <w:sz w:val="24"/>
        </w:rPr>
        <w:t xml:space="preserve"> </w:t>
      </w:r>
      <w:r>
        <w:rPr>
          <w:sz w:val="24"/>
        </w:rPr>
        <w:t>воздействию</w:t>
      </w:r>
      <w:r>
        <w:rPr>
          <w:spacing w:val="-15"/>
          <w:sz w:val="24"/>
        </w:rPr>
        <w:t xml:space="preserve"> </w:t>
      </w:r>
      <w:r>
        <w:rPr>
          <w:sz w:val="24"/>
        </w:rPr>
        <w:t>микросоциума;</w:t>
      </w:r>
      <w:r>
        <w:rPr>
          <w:spacing w:val="3"/>
          <w:sz w:val="24"/>
        </w:rPr>
        <w:t xml:space="preserve"> </w:t>
      </w:r>
      <w:r>
        <w:rPr>
          <w:sz w:val="24"/>
        </w:rPr>
        <w:t>•</w:t>
      </w:r>
      <w:r>
        <w:rPr>
          <w:spacing w:val="-15"/>
          <w:sz w:val="24"/>
        </w:rPr>
        <w:t xml:space="preserve"> </w:t>
      </w:r>
      <w:r>
        <w:rPr>
          <w:sz w:val="24"/>
        </w:rPr>
        <w:t>мероприятия,</w:t>
      </w:r>
      <w:r>
        <w:rPr>
          <w:spacing w:val="-15"/>
          <w:sz w:val="24"/>
        </w:rPr>
        <w:t xml:space="preserve"> </w:t>
      </w:r>
      <w:r>
        <w:rPr>
          <w:sz w:val="24"/>
        </w:rPr>
        <w:t>направленные</w:t>
      </w:r>
      <w:r>
        <w:rPr>
          <w:spacing w:val="-15"/>
          <w:sz w:val="24"/>
        </w:rPr>
        <w:t xml:space="preserve"> </w:t>
      </w:r>
      <w:r>
        <w:rPr>
          <w:sz w:val="24"/>
        </w:rPr>
        <w:t>на</w:t>
      </w:r>
      <w:r>
        <w:rPr>
          <w:spacing w:val="-13"/>
          <w:sz w:val="24"/>
        </w:rPr>
        <w:t xml:space="preserve"> </w:t>
      </w:r>
      <w:r>
        <w:rPr>
          <w:sz w:val="24"/>
        </w:rPr>
        <w:t>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r>
        <w:rPr>
          <w:spacing w:val="40"/>
          <w:sz w:val="24"/>
        </w:rPr>
        <w:t xml:space="preserve"> </w:t>
      </w:r>
      <w:r>
        <w:rPr>
          <w:sz w:val="24"/>
        </w:rPr>
        <w:t>• 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811A89" w:rsidRDefault="0056063B">
      <w:pPr>
        <w:pStyle w:val="a5"/>
        <w:numPr>
          <w:ilvl w:val="1"/>
          <w:numId w:val="41"/>
        </w:numPr>
        <w:tabs>
          <w:tab w:val="left" w:pos="1829"/>
        </w:tabs>
        <w:spacing w:before="65"/>
        <w:ind w:hanging="360"/>
        <w:rPr>
          <w:sz w:val="24"/>
        </w:rPr>
      </w:pPr>
      <w:r>
        <w:rPr>
          <w:sz w:val="24"/>
        </w:rPr>
        <w:t>мероприятия,</w:t>
      </w:r>
      <w:r>
        <w:rPr>
          <w:spacing w:val="-10"/>
          <w:sz w:val="24"/>
        </w:rPr>
        <w:t xml:space="preserve"> </w:t>
      </w:r>
      <w:r>
        <w:rPr>
          <w:sz w:val="24"/>
        </w:rPr>
        <w:t>направленные</w:t>
      </w:r>
      <w:r>
        <w:rPr>
          <w:spacing w:val="-11"/>
          <w:sz w:val="24"/>
        </w:rPr>
        <w:t xml:space="preserve"> </w:t>
      </w:r>
      <w:r>
        <w:rPr>
          <w:sz w:val="24"/>
        </w:rPr>
        <w:t>на</w:t>
      </w:r>
      <w:r>
        <w:rPr>
          <w:spacing w:val="-12"/>
          <w:sz w:val="24"/>
        </w:rPr>
        <w:t xml:space="preserve"> </w:t>
      </w:r>
      <w:r>
        <w:rPr>
          <w:sz w:val="24"/>
        </w:rPr>
        <w:t>развитие</w:t>
      </w:r>
      <w:r>
        <w:rPr>
          <w:spacing w:val="-11"/>
          <w:sz w:val="24"/>
        </w:rPr>
        <w:t xml:space="preserve"> </w:t>
      </w:r>
      <w:r>
        <w:rPr>
          <w:sz w:val="24"/>
        </w:rPr>
        <w:t>отдельных</w:t>
      </w:r>
      <w:r>
        <w:rPr>
          <w:spacing w:val="-10"/>
          <w:sz w:val="24"/>
        </w:rPr>
        <w:t xml:space="preserve"> </w:t>
      </w:r>
      <w:r>
        <w:rPr>
          <w:sz w:val="24"/>
        </w:rPr>
        <w:t>сторон</w:t>
      </w:r>
      <w:r>
        <w:rPr>
          <w:spacing w:val="-9"/>
          <w:sz w:val="24"/>
        </w:rPr>
        <w:t xml:space="preserve"> </w:t>
      </w:r>
      <w:r>
        <w:rPr>
          <w:sz w:val="24"/>
        </w:rPr>
        <w:t>познавательной</w:t>
      </w:r>
      <w:r>
        <w:rPr>
          <w:spacing w:val="-8"/>
          <w:sz w:val="24"/>
        </w:rPr>
        <w:t xml:space="preserve"> </w:t>
      </w:r>
      <w:r>
        <w:rPr>
          <w:spacing w:val="-2"/>
          <w:sz w:val="24"/>
        </w:rPr>
        <w:t>сферы;</w:t>
      </w:r>
    </w:p>
    <w:p w:rsidR="00811A89" w:rsidRDefault="0056063B">
      <w:pPr>
        <w:pStyle w:val="a5"/>
        <w:numPr>
          <w:ilvl w:val="1"/>
          <w:numId w:val="41"/>
        </w:numPr>
        <w:tabs>
          <w:tab w:val="left" w:pos="1829"/>
        </w:tabs>
        <w:spacing w:before="206"/>
        <w:ind w:hanging="360"/>
        <w:rPr>
          <w:sz w:val="24"/>
        </w:rPr>
      </w:pPr>
      <w:r>
        <w:rPr>
          <w:sz w:val="24"/>
        </w:rPr>
        <w:t>мероприятия,</w:t>
      </w:r>
      <w:r>
        <w:rPr>
          <w:spacing w:val="-12"/>
          <w:sz w:val="24"/>
        </w:rPr>
        <w:t xml:space="preserve"> </w:t>
      </w:r>
      <w:r>
        <w:rPr>
          <w:sz w:val="24"/>
        </w:rPr>
        <w:t>направленные</w:t>
      </w:r>
      <w:r>
        <w:rPr>
          <w:spacing w:val="-13"/>
          <w:sz w:val="24"/>
        </w:rPr>
        <w:t xml:space="preserve"> </w:t>
      </w:r>
      <w:r>
        <w:rPr>
          <w:sz w:val="24"/>
        </w:rPr>
        <w:t>на</w:t>
      </w:r>
      <w:r>
        <w:rPr>
          <w:spacing w:val="-14"/>
          <w:sz w:val="24"/>
        </w:rPr>
        <w:t xml:space="preserve"> </w:t>
      </w:r>
      <w:r>
        <w:rPr>
          <w:sz w:val="24"/>
        </w:rPr>
        <w:t>преодоление</w:t>
      </w:r>
      <w:r>
        <w:rPr>
          <w:spacing w:val="-10"/>
          <w:sz w:val="24"/>
        </w:rPr>
        <w:t xml:space="preserve"> </w:t>
      </w:r>
      <w:r>
        <w:rPr>
          <w:sz w:val="24"/>
        </w:rPr>
        <w:t>трудностей</w:t>
      </w:r>
      <w:r>
        <w:rPr>
          <w:spacing w:val="-7"/>
          <w:sz w:val="24"/>
        </w:rPr>
        <w:t xml:space="preserve"> </w:t>
      </w:r>
      <w:r>
        <w:rPr>
          <w:sz w:val="24"/>
        </w:rPr>
        <w:t>речевого</w:t>
      </w:r>
      <w:r>
        <w:rPr>
          <w:spacing w:val="-3"/>
          <w:sz w:val="24"/>
        </w:rPr>
        <w:t xml:space="preserve"> </w:t>
      </w:r>
      <w:r>
        <w:rPr>
          <w:spacing w:val="-2"/>
          <w:sz w:val="24"/>
        </w:rPr>
        <w:t>развития;</w:t>
      </w:r>
    </w:p>
    <w:p w:rsidR="00811A89" w:rsidRDefault="0056063B">
      <w:pPr>
        <w:pStyle w:val="a5"/>
        <w:numPr>
          <w:ilvl w:val="1"/>
          <w:numId w:val="41"/>
        </w:numPr>
        <w:tabs>
          <w:tab w:val="left" w:pos="1829"/>
          <w:tab w:val="left" w:pos="3498"/>
          <w:tab w:val="left" w:pos="5234"/>
          <w:tab w:val="left" w:pos="5747"/>
          <w:tab w:val="left" w:pos="7838"/>
          <w:tab w:val="left" w:pos="9239"/>
          <w:tab w:val="left" w:pos="10937"/>
        </w:tabs>
        <w:spacing w:before="168" w:line="252" w:lineRule="auto"/>
        <w:ind w:right="872"/>
        <w:rPr>
          <w:sz w:val="24"/>
        </w:rPr>
      </w:pPr>
      <w:r>
        <w:rPr>
          <w:spacing w:val="-2"/>
          <w:sz w:val="24"/>
        </w:rPr>
        <w:t>мероприятия,</w:t>
      </w:r>
      <w:r>
        <w:rPr>
          <w:sz w:val="24"/>
        </w:rPr>
        <w:tab/>
      </w:r>
      <w:r>
        <w:rPr>
          <w:spacing w:val="-2"/>
          <w:sz w:val="24"/>
        </w:rPr>
        <w:t>направленные</w:t>
      </w:r>
      <w:r>
        <w:rPr>
          <w:sz w:val="24"/>
        </w:rPr>
        <w:tab/>
      </w:r>
      <w:r>
        <w:rPr>
          <w:spacing w:val="-6"/>
          <w:sz w:val="24"/>
        </w:rPr>
        <w:t>на</w:t>
      </w:r>
      <w:r>
        <w:rPr>
          <w:sz w:val="24"/>
        </w:rPr>
        <w:tab/>
      </w:r>
      <w:r>
        <w:rPr>
          <w:spacing w:val="-2"/>
          <w:sz w:val="24"/>
        </w:rPr>
        <w:t>психологическую</w:t>
      </w:r>
      <w:r>
        <w:rPr>
          <w:sz w:val="24"/>
        </w:rPr>
        <w:tab/>
      </w:r>
      <w:r>
        <w:rPr>
          <w:spacing w:val="-2"/>
          <w:sz w:val="24"/>
        </w:rPr>
        <w:t>поддержку</w:t>
      </w:r>
      <w:r>
        <w:rPr>
          <w:sz w:val="24"/>
        </w:rPr>
        <w:tab/>
      </w:r>
      <w:r>
        <w:rPr>
          <w:spacing w:val="-2"/>
          <w:sz w:val="24"/>
        </w:rPr>
        <w:t>обучающихся</w:t>
      </w:r>
      <w:r>
        <w:rPr>
          <w:sz w:val="24"/>
        </w:rPr>
        <w:tab/>
      </w:r>
      <w:r>
        <w:rPr>
          <w:spacing w:val="-10"/>
          <w:sz w:val="24"/>
        </w:rPr>
        <w:t xml:space="preserve">с </w:t>
      </w:r>
      <w:r>
        <w:rPr>
          <w:spacing w:val="-2"/>
          <w:sz w:val="24"/>
        </w:rPr>
        <w:t>инвалидностью.</w:t>
      </w:r>
    </w:p>
    <w:p w:rsidR="00811A89" w:rsidRDefault="0056063B">
      <w:pPr>
        <w:pStyle w:val="a3"/>
        <w:spacing w:before="247" w:line="268" w:lineRule="auto"/>
        <w:ind w:left="1829" w:right="1145" w:hanging="15"/>
        <w:jc w:val="both"/>
      </w:pPr>
      <w:r>
        <w:lastRenderedPageBreak/>
        <w:t>В учебной внеурочной деятельности коррекционно-развивающие занятия со специалистами (учитель-логопед, педагог-психолог, дефектолог) планируются по индивидуально-ориентированным коррекционно-развивающим программам.</w:t>
      </w:r>
    </w:p>
    <w:p w:rsidR="00811A89" w:rsidRDefault="0056063B">
      <w:pPr>
        <w:pStyle w:val="a3"/>
        <w:tabs>
          <w:tab w:val="left" w:pos="5579"/>
          <w:tab w:val="left" w:pos="9231"/>
        </w:tabs>
        <w:spacing w:before="230" w:line="266" w:lineRule="auto"/>
        <w:ind w:left="1829" w:right="1138" w:hanging="15"/>
        <w:jc w:val="both"/>
      </w:pPr>
      <w:r>
        <w:t xml:space="preserve">Во внеучебной внеурочной деятельности коррекционно-развивающая работа осуществляется по программам дополнительного образования разной направленности </w:t>
      </w:r>
      <w:r>
        <w:rPr>
          <w:spacing w:val="-2"/>
        </w:rPr>
        <w:t>(художественно-эстетическая,</w:t>
      </w:r>
      <w:r>
        <w:tab/>
      </w:r>
      <w:r>
        <w:rPr>
          <w:spacing w:val="-2"/>
        </w:rPr>
        <w:t>спортивно-оздоровительная),</w:t>
      </w:r>
      <w:r>
        <w:tab/>
      </w:r>
      <w:r>
        <w:rPr>
          <w:spacing w:val="-2"/>
        </w:rPr>
        <w:t xml:space="preserve">опосредованно </w:t>
      </w:r>
      <w:r>
        <w:t xml:space="preserve">стимулирующих преодоление трудностей в обучении, развитии и социальной </w:t>
      </w:r>
      <w:r>
        <w:rPr>
          <w:spacing w:val="-2"/>
        </w:rPr>
        <w:t>адаптации.</w:t>
      </w:r>
    </w:p>
    <w:p w:rsidR="00811A89" w:rsidRDefault="00811A89">
      <w:pPr>
        <w:pStyle w:val="a3"/>
        <w:spacing w:before="218"/>
        <w:ind w:left="0"/>
      </w:pPr>
    </w:p>
    <w:p w:rsidR="00811A89" w:rsidRDefault="0056063B">
      <w:pPr>
        <w:pStyle w:val="1"/>
        <w:numPr>
          <w:ilvl w:val="2"/>
          <w:numId w:val="43"/>
        </w:numPr>
        <w:tabs>
          <w:tab w:val="left" w:pos="2414"/>
        </w:tabs>
        <w:ind w:left="2414" w:hanging="599"/>
        <w:jc w:val="both"/>
      </w:pPr>
      <w:bookmarkStart w:id="215" w:name="2.4.3._Механизмы_реализации_программы"/>
      <w:bookmarkEnd w:id="215"/>
      <w:r>
        <w:t>Механизмы</w:t>
      </w:r>
      <w:r>
        <w:rPr>
          <w:spacing w:val="-9"/>
        </w:rPr>
        <w:t xml:space="preserve"> </w:t>
      </w:r>
      <w:r>
        <w:t>реализации</w:t>
      </w:r>
      <w:r>
        <w:rPr>
          <w:spacing w:val="-9"/>
        </w:rPr>
        <w:t xml:space="preserve"> </w:t>
      </w:r>
      <w:r>
        <w:rPr>
          <w:spacing w:val="-2"/>
        </w:rPr>
        <w:t>программы</w:t>
      </w:r>
    </w:p>
    <w:p w:rsidR="00811A89" w:rsidRDefault="0056063B">
      <w:pPr>
        <w:pStyle w:val="a3"/>
        <w:spacing w:before="70" w:line="266" w:lineRule="auto"/>
        <w:ind w:left="1829" w:right="1140" w:hanging="15"/>
        <w:jc w:val="both"/>
      </w:pPr>
      <w:r>
        <w:t>Для реализации требований к ПКР, обозначенных во ФГОС ООО</w:t>
      </w:r>
      <w:r>
        <w:rPr>
          <w:spacing w:val="40"/>
        </w:rPr>
        <w:t xml:space="preserve"> </w:t>
      </w:r>
      <w:r>
        <w:t>создана рабочая группа,</w:t>
      </w:r>
      <w:r>
        <w:rPr>
          <w:spacing w:val="-9"/>
        </w:rPr>
        <w:t xml:space="preserve"> </w:t>
      </w:r>
      <w:r>
        <w:t>в</w:t>
      </w:r>
      <w:r>
        <w:rPr>
          <w:spacing w:val="-12"/>
        </w:rPr>
        <w:t xml:space="preserve"> </w:t>
      </w:r>
      <w:r>
        <w:t>которую</w:t>
      </w:r>
      <w:r>
        <w:rPr>
          <w:spacing w:val="-9"/>
        </w:rPr>
        <w:t xml:space="preserve"> </w:t>
      </w:r>
      <w:r>
        <w:t>наряду</w:t>
      </w:r>
      <w:r>
        <w:rPr>
          <w:spacing w:val="-15"/>
        </w:rPr>
        <w:t xml:space="preserve"> </w:t>
      </w:r>
      <w:r>
        <w:t>с</w:t>
      </w:r>
      <w:r>
        <w:rPr>
          <w:spacing w:val="-10"/>
        </w:rPr>
        <w:t xml:space="preserve"> </w:t>
      </w:r>
      <w:r>
        <w:t>основными</w:t>
      </w:r>
      <w:r>
        <w:rPr>
          <w:spacing w:val="-13"/>
        </w:rPr>
        <w:t xml:space="preserve"> </w:t>
      </w:r>
      <w:r>
        <w:t>учителями</w:t>
      </w:r>
      <w:r>
        <w:rPr>
          <w:spacing w:val="21"/>
        </w:rPr>
        <w:t xml:space="preserve"> </w:t>
      </w:r>
      <w:r>
        <w:t>включены</w:t>
      </w:r>
      <w:r>
        <w:rPr>
          <w:spacing w:val="-7"/>
        </w:rPr>
        <w:t xml:space="preserve"> </w:t>
      </w:r>
      <w:r>
        <w:t>следующие</w:t>
      </w:r>
      <w:r>
        <w:rPr>
          <w:spacing w:val="-10"/>
        </w:rPr>
        <w:t xml:space="preserve"> </w:t>
      </w:r>
      <w:r>
        <w:t>специалисты: педагог</w:t>
      </w:r>
      <w:r>
        <w:rPr>
          <w:spacing w:val="40"/>
        </w:rPr>
        <w:t xml:space="preserve"> </w:t>
      </w:r>
      <w:r>
        <w:t>–психолог</w:t>
      </w:r>
      <w:r>
        <w:rPr>
          <w:spacing w:val="40"/>
        </w:rPr>
        <w:t xml:space="preserve"> </w:t>
      </w:r>
      <w:r>
        <w:t>,</w:t>
      </w:r>
      <w:r>
        <w:rPr>
          <w:spacing w:val="40"/>
        </w:rPr>
        <w:t xml:space="preserve"> </w:t>
      </w:r>
      <w:r>
        <w:t>учитель-логопед, социальный педагог.</w:t>
      </w:r>
    </w:p>
    <w:p w:rsidR="00811A89" w:rsidRDefault="0056063B">
      <w:pPr>
        <w:pStyle w:val="a3"/>
        <w:spacing w:before="166" w:line="268" w:lineRule="auto"/>
        <w:ind w:left="1829" w:right="1141" w:hanging="15"/>
        <w:jc w:val="both"/>
      </w:pPr>
      <w:r>
        <w:t>ПКР</w:t>
      </w:r>
      <w:r>
        <w:rPr>
          <w:spacing w:val="40"/>
        </w:rPr>
        <w:t xml:space="preserve"> </w:t>
      </w:r>
      <w:r>
        <w:t>подготовлена</w:t>
      </w:r>
      <w:r>
        <w:rPr>
          <w:spacing w:val="-5"/>
        </w:rPr>
        <w:t xml:space="preserve"> </w:t>
      </w:r>
      <w:r>
        <w:t>рабочей</w:t>
      </w:r>
      <w:r>
        <w:rPr>
          <w:spacing w:val="-4"/>
        </w:rPr>
        <w:t xml:space="preserve"> </w:t>
      </w:r>
      <w:r>
        <w:t>группой МБОУ «Новониколаевская СОШ №9» поэтапно. На подготовительном этапе определяется нормативно-правовое обеспечение коррекционно- 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811A89" w:rsidRDefault="0056063B">
      <w:pPr>
        <w:pStyle w:val="a3"/>
        <w:spacing w:before="131" w:line="266" w:lineRule="auto"/>
        <w:ind w:left="1829" w:right="1137" w:hanging="15"/>
        <w:jc w:val="both"/>
      </w:pPr>
      <w: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 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811A89" w:rsidRDefault="0056063B">
      <w:pPr>
        <w:pStyle w:val="a3"/>
        <w:spacing w:before="117" w:line="290" w:lineRule="auto"/>
        <w:ind w:left="1815" w:right="952"/>
      </w:pPr>
      <w:r>
        <w:t>На</w:t>
      </w:r>
      <w:r>
        <w:rPr>
          <w:spacing w:val="-6"/>
        </w:rPr>
        <w:t xml:space="preserve"> </w:t>
      </w:r>
      <w:r>
        <w:t>заключительном</w:t>
      </w:r>
      <w:r>
        <w:rPr>
          <w:spacing w:val="-4"/>
        </w:rPr>
        <w:t xml:space="preserve"> </w:t>
      </w:r>
      <w:r>
        <w:t>этапе</w:t>
      </w:r>
      <w:r>
        <w:rPr>
          <w:spacing w:val="-10"/>
        </w:rPr>
        <w:t xml:space="preserve"> </w:t>
      </w:r>
      <w:r>
        <w:t>осуществляется</w:t>
      </w:r>
      <w:r>
        <w:rPr>
          <w:spacing w:val="-5"/>
        </w:rPr>
        <w:t xml:space="preserve"> </w:t>
      </w:r>
      <w:r>
        <w:t>внутренняя</w:t>
      </w:r>
      <w:r>
        <w:rPr>
          <w:spacing w:val="-5"/>
        </w:rPr>
        <w:t xml:space="preserve"> </w:t>
      </w:r>
      <w:r>
        <w:t>экспертиза</w:t>
      </w:r>
      <w:r>
        <w:rPr>
          <w:spacing w:val="-5"/>
        </w:rPr>
        <w:t xml:space="preserve"> </w:t>
      </w:r>
      <w:r>
        <w:t>программы,</w:t>
      </w:r>
      <w:r>
        <w:rPr>
          <w:spacing w:val="-7"/>
        </w:rPr>
        <w:t xml:space="preserve"> </w:t>
      </w:r>
      <w:r>
        <w:t xml:space="preserve">возможна ее доработка; проводится обсуждение хода реализации программы на школьных </w:t>
      </w:r>
      <w:r>
        <w:rPr>
          <w:spacing w:val="-2"/>
        </w:rPr>
        <w:t>консилиумах,</w:t>
      </w:r>
    </w:p>
    <w:p w:rsidR="00811A89" w:rsidRDefault="0056063B">
      <w:pPr>
        <w:pStyle w:val="a3"/>
        <w:tabs>
          <w:tab w:val="left" w:pos="3500"/>
          <w:tab w:val="left" w:pos="5195"/>
          <w:tab w:val="left" w:pos="6035"/>
          <w:tab w:val="left" w:pos="7303"/>
          <w:tab w:val="left" w:pos="7682"/>
          <w:tab w:val="left" w:pos="9387"/>
          <w:tab w:val="left" w:pos="10933"/>
        </w:tabs>
        <w:spacing w:before="108" w:line="271" w:lineRule="auto"/>
        <w:ind w:left="1829" w:right="875" w:hanging="15"/>
      </w:pPr>
      <w:r>
        <w:rPr>
          <w:spacing w:val="-2"/>
        </w:rPr>
        <w:t>методических</w:t>
      </w:r>
      <w:r>
        <w:tab/>
      </w:r>
      <w:r>
        <w:rPr>
          <w:spacing w:val="-2"/>
        </w:rPr>
        <w:t>объединениях</w:t>
      </w:r>
      <w:r>
        <w:tab/>
      </w:r>
      <w:r>
        <w:rPr>
          <w:spacing w:val="-4"/>
        </w:rPr>
        <w:t>групп</w:t>
      </w:r>
      <w:r>
        <w:tab/>
      </w:r>
      <w:r>
        <w:rPr>
          <w:spacing w:val="-2"/>
        </w:rPr>
        <w:t>педагогов</w:t>
      </w:r>
      <w:r>
        <w:tab/>
      </w:r>
      <w:r>
        <w:rPr>
          <w:spacing w:val="-10"/>
        </w:rPr>
        <w:t>и</w:t>
      </w:r>
      <w:r>
        <w:tab/>
      </w:r>
      <w:r>
        <w:rPr>
          <w:spacing w:val="-2"/>
        </w:rPr>
        <w:t>специалистов,</w:t>
      </w:r>
      <w:r>
        <w:tab/>
      </w:r>
      <w:r>
        <w:rPr>
          <w:spacing w:val="-2"/>
        </w:rPr>
        <w:t>работающих</w:t>
      </w:r>
      <w:r>
        <w:tab/>
      </w:r>
      <w:r>
        <w:rPr>
          <w:spacing w:val="-10"/>
        </w:rPr>
        <w:t xml:space="preserve">с </w:t>
      </w:r>
      <w:r>
        <w:t>обучающимися; принимается итоговое решение.</w:t>
      </w:r>
    </w:p>
    <w:p w:rsidR="00811A89" w:rsidRDefault="0056063B">
      <w:pPr>
        <w:pStyle w:val="a3"/>
        <w:tabs>
          <w:tab w:val="left" w:pos="8782"/>
        </w:tabs>
        <w:spacing w:before="120" w:line="266" w:lineRule="auto"/>
        <w:ind w:left="1829" w:right="1135" w:hanging="15"/>
      </w:pPr>
      <w:r>
        <w:t>Для реализации ПКР в МБОУ «Новониколаевская СОШ №9»</w:t>
      </w:r>
      <w:r>
        <w:tab/>
        <w:t>создана служба комплексного</w:t>
      </w:r>
      <w:r>
        <w:rPr>
          <w:spacing w:val="-5"/>
        </w:rPr>
        <w:t xml:space="preserve"> </w:t>
      </w:r>
      <w:r>
        <w:t>психолого-</w:t>
      </w:r>
      <w:r>
        <w:rPr>
          <w:spacing w:val="-8"/>
        </w:rPr>
        <w:t xml:space="preserve"> </w:t>
      </w:r>
      <w:r>
        <w:t>педагогического</w:t>
      </w:r>
      <w:r>
        <w:rPr>
          <w:spacing w:val="-5"/>
        </w:rPr>
        <w:t xml:space="preserve"> </w:t>
      </w:r>
      <w:r>
        <w:t>и</w:t>
      </w:r>
      <w:r>
        <w:rPr>
          <w:spacing w:val="-4"/>
        </w:rPr>
        <w:t xml:space="preserve"> </w:t>
      </w:r>
      <w:r>
        <w:t>социального</w:t>
      </w:r>
      <w:r>
        <w:rPr>
          <w:spacing w:val="-5"/>
        </w:rPr>
        <w:t xml:space="preserve"> </w:t>
      </w:r>
      <w:r>
        <w:t>сопровождения</w:t>
      </w:r>
      <w:r>
        <w:rPr>
          <w:spacing w:val="-5"/>
        </w:rPr>
        <w:t xml:space="preserve"> </w:t>
      </w:r>
      <w:r>
        <w:t>и</w:t>
      </w:r>
      <w:r>
        <w:rPr>
          <w:spacing w:val="-9"/>
        </w:rPr>
        <w:t xml:space="preserve"> </w:t>
      </w:r>
      <w:r>
        <w:t xml:space="preserve">поддержки </w:t>
      </w:r>
      <w:r>
        <w:rPr>
          <w:spacing w:val="-2"/>
        </w:rPr>
        <w:t>обучающихся.</w:t>
      </w:r>
    </w:p>
    <w:p w:rsidR="00811A89" w:rsidRDefault="0056063B">
      <w:pPr>
        <w:pStyle w:val="a3"/>
        <w:spacing w:before="243"/>
        <w:ind w:left="1815"/>
      </w:pPr>
      <w:r>
        <w:t>Комплексное</w:t>
      </w:r>
      <w:r>
        <w:rPr>
          <w:spacing w:val="73"/>
          <w:w w:val="150"/>
        </w:rPr>
        <w:t xml:space="preserve"> </w:t>
      </w:r>
      <w:r>
        <w:t>психолого-педагогическое</w:t>
      </w:r>
      <w:r>
        <w:rPr>
          <w:spacing w:val="72"/>
          <w:w w:val="150"/>
        </w:rPr>
        <w:t xml:space="preserve"> </w:t>
      </w:r>
      <w:r>
        <w:t>и</w:t>
      </w:r>
      <w:r>
        <w:rPr>
          <w:spacing w:val="78"/>
          <w:w w:val="150"/>
        </w:rPr>
        <w:t xml:space="preserve"> </w:t>
      </w:r>
      <w:r>
        <w:t>социальное</w:t>
      </w:r>
      <w:r>
        <w:rPr>
          <w:spacing w:val="75"/>
          <w:w w:val="150"/>
        </w:rPr>
        <w:t xml:space="preserve"> </w:t>
      </w:r>
      <w:r>
        <w:t>сопровождение</w:t>
      </w:r>
      <w:r>
        <w:rPr>
          <w:spacing w:val="72"/>
          <w:w w:val="150"/>
        </w:rPr>
        <w:t xml:space="preserve"> </w:t>
      </w:r>
      <w:r>
        <w:t>и</w:t>
      </w:r>
      <w:r>
        <w:rPr>
          <w:spacing w:val="78"/>
          <w:w w:val="150"/>
        </w:rPr>
        <w:t xml:space="preserve"> </w:t>
      </w:r>
      <w:r>
        <w:rPr>
          <w:spacing w:val="-2"/>
        </w:rPr>
        <w:t>поддержка</w:t>
      </w:r>
    </w:p>
    <w:p w:rsidR="00811A89" w:rsidRDefault="0056063B">
      <w:pPr>
        <w:pStyle w:val="a3"/>
        <w:tabs>
          <w:tab w:val="left" w:pos="8576"/>
        </w:tabs>
        <w:spacing w:before="66" w:line="266" w:lineRule="auto"/>
        <w:ind w:left="4202" w:right="856" w:hanging="2373"/>
        <w:jc w:val="both"/>
      </w:pPr>
      <w:r>
        <w:t>обучающихся</w:t>
      </w:r>
      <w:r>
        <w:rPr>
          <w:spacing w:val="-5"/>
        </w:rPr>
        <w:t xml:space="preserve"> </w:t>
      </w:r>
      <w:r>
        <w:t>с</w:t>
      </w:r>
      <w:r>
        <w:rPr>
          <w:spacing w:val="-6"/>
        </w:rPr>
        <w:t xml:space="preserve"> </w:t>
      </w:r>
      <w:r>
        <w:t>трудностями</w:t>
      </w:r>
      <w:r>
        <w:rPr>
          <w:spacing w:val="-9"/>
        </w:rPr>
        <w:t xml:space="preserve"> </w:t>
      </w:r>
      <w:r>
        <w:t>в</w:t>
      </w:r>
      <w:r>
        <w:rPr>
          <w:spacing w:val="-8"/>
        </w:rPr>
        <w:t xml:space="preserve"> </w:t>
      </w:r>
      <w:r>
        <w:t>обучении</w:t>
      </w:r>
      <w:r>
        <w:rPr>
          <w:spacing w:val="-5"/>
        </w:rPr>
        <w:t xml:space="preserve"> </w:t>
      </w:r>
      <w:r>
        <w:t>и</w:t>
      </w:r>
      <w:r>
        <w:rPr>
          <w:spacing w:val="-5"/>
        </w:rPr>
        <w:t xml:space="preserve"> </w:t>
      </w:r>
      <w:r>
        <w:t>социализации</w:t>
      </w:r>
      <w:r>
        <w:rPr>
          <w:spacing w:val="-2"/>
        </w:rPr>
        <w:t xml:space="preserve"> </w:t>
      </w:r>
      <w:r>
        <w:t>обеспечиваются</w:t>
      </w:r>
      <w:r>
        <w:rPr>
          <w:spacing w:val="40"/>
        </w:rPr>
        <w:t xml:space="preserve"> </w:t>
      </w:r>
      <w:r>
        <w:t>специалистами образовательной</w:t>
      </w:r>
      <w:r>
        <w:rPr>
          <w:spacing w:val="76"/>
        </w:rPr>
        <w:t xml:space="preserve">    </w:t>
      </w:r>
      <w:r>
        <w:rPr>
          <w:spacing w:val="-2"/>
        </w:rPr>
        <w:t>организации</w:t>
      </w:r>
      <w:r>
        <w:tab/>
      </w:r>
      <w:r>
        <w:rPr>
          <w:spacing w:val="-2"/>
        </w:rPr>
        <w:t>(педагогом-психологом,</w:t>
      </w:r>
    </w:p>
    <w:p w:rsidR="00811A89" w:rsidRDefault="0056063B">
      <w:pPr>
        <w:pStyle w:val="a3"/>
        <w:spacing w:before="1" w:line="266" w:lineRule="auto"/>
        <w:ind w:left="1829" w:right="856"/>
        <w:jc w:val="both"/>
      </w:pPr>
      <w:r>
        <w:t>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811A89" w:rsidRDefault="0056063B">
      <w:pPr>
        <w:pStyle w:val="a3"/>
        <w:spacing w:before="200" w:line="271" w:lineRule="auto"/>
        <w:ind w:left="1829" w:right="965" w:hanging="15"/>
        <w:jc w:val="both"/>
      </w:pPr>
      <w:r>
        <w:lastRenderedPageBreak/>
        <w:t>Одним из условий комплексного сопровождения и поддержки, обучающихся является тесное взаимодействие специалистов при участии педагогов МБОУ «Новониколаевская СОШ №9»</w:t>
      </w:r>
      <w:r>
        <w:rPr>
          <w:spacing w:val="40"/>
        </w:rPr>
        <w:t xml:space="preserve"> </w:t>
      </w:r>
      <w:r>
        <w:t>, представителей администрации и родителей (законных представителей).</w:t>
      </w:r>
    </w:p>
    <w:p w:rsidR="00811A89" w:rsidRDefault="0056063B">
      <w:pPr>
        <w:pStyle w:val="a3"/>
        <w:spacing w:before="116" w:line="266" w:lineRule="auto"/>
        <w:ind w:left="1829" w:right="1714" w:hanging="15"/>
        <w:jc w:val="both"/>
      </w:pPr>
      <w:r>
        <w:t xml:space="preserve">Взаимодействие специалистов МБОУ «Новониколаевская СОШ №9» </w:t>
      </w:r>
      <w:r>
        <w:rPr>
          <w:spacing w:val="-2"/>
        </w:rPr>
        <w:t xml:space="preserve">обеспечивает системное сопровождение обучающихся специалистами различного </w:t>
      </w:r>
      <w:r>
        <w:t>профиля в образовательном процессе.</w:t>
      </w:r>
    </w:p>
    <w:p w:rsidR="00811A89" w:rsidRDefault="0056063B">
      <w:pPr>
        <w:pStyle w:val="a3"/>
        <w:spacing w:before="133" w:line="268" w:lineRule="auto"/>
        <w:ind w:left="1829" w:right="863" w:hanging="15"/>
        <w:jc w:val="both"/>
      </w:pPr>
      <w:r>
        <w:t>Организовано</w:t>
      </w:r>
      <w:r>
        <w:rPr>
          <w:spacing w:val="-15"/>
        </w:rPr>
        <w:t xml:space="preserve"> </w:t>
      </w:r>
      <w:r>
        <w:t>взаимодействие</w:t>
      </w:r>
      <w:r>
        <w:rPr>
          <w:spacing w:val="-15"/>
        </w:rPr>
        <w:t xml:space="preserve"> </w:t>
      </w:r>
      <w:r>
        <w:t>специалистов</w:t>
      </w:r>
      <w:r>
        <w:rPr>
          <w:spacing w:val="-15"/>
        </w:rPr>
        <w:t xml:space="preserve"> </w:t>
      </w:r>
      <w:r>
        <w:t>—</w:t>
      </w:r>
      <w:r>
        <w:rPr>
          <w:spacing w:val="-15"/>
        </w:rPr>
        <w:t xml:space="preserve"> </w:t>
      </w:r>
      <w:r>
        <w:t>это</w:t>
      </w:r>
      <w:r>
        <w:rPr>
          <w:spacing w:val="-10"/>
        </w:rPr>
        <w:t xml:space="preserve"> </w:t>
      </w:r>
      <w:r>
        <w:t>консилиумы</w:t>
      </w:r>
      <w:r>
        <w:rPr>
          <w:spacing w:val="-13"/>
        </w:rPr>
        <w:t xml:space="preserve"> </w:t>
      </w:r>
      <w:r>
        <w:t>и</w:t>
      </w:r>
      <w:r>
        <w:rPr>
          <w:spacing w:val="-14"/>
        </w:rPr>
        <w:t xml:space="preserve"> </w:t>
      </w:r>
      <w:r>
        <w:t>службы</w:t>
      </w:r>
      <w:r>
        <w:rPr>
          <w:spacing w:val="-13"/>
        </w:rPr>
        <w:t xml:space="preserve"> </w:t>
      </w:r>
      <w:r>
        <w:t>сопровождения МБОУ «Новониколаевская СОШ №9», которые предоставляют многопрофильную помощь обучающимся и их родителям (законным представителям) в решении вопросов,</w:t>
      </w:r>
    </w:p>
    <w:p w:rsidR="00811A89" w:rsidRDefault="0056063B">
      <w:pPr>
        <w:pStyle w:val="a3"/>
        <w:spacing w:before="76" w:line="276" w:lineRule="auto"/>
        <w:ind w:left="1829" w:right="730"/>
        <w:jc w:val="both"/>
      </w:pPr>
      <w:r>
        <w:t>связанных</w:t>
      </w:r>
      <w:r>
        <w:rPr>
          <w:spacing w:val="-15"/>
        </w:rPr>
        <w:t xml:space="preserve"> </w:t>
      </w:r>
      <w:r>
        <w:t>с</w:t>
      </w:r>
      <w:r>
        <w:rPr>
          <w:spacing w:val="-15"/>
        </w:rPr>
        <w:t xml:space="preserve"> </w:t>
      </w:r>
      <w:r>
        <w:t>адаптацией,</w:t>
      </w:r>
      <w:r>
        <w:rPr>
          <w:spacing w:val="-15"/>
        </w:rPr>
        <w:t xml:space="preserve"> </w:t>
      </w:r>
      <w:r>
        <w:t>обучением,</w:t>
      </w:r>
      <w:r>
        <w:rPr>
          <w:spacing w:val="-15"/>
        </w:rPr>
        <w:t xml:space="preserve"> </w:t>
      </w:r>
      <w:r>
        <w:t>воспитанием,</w:t>
      </w:r>
      <w:r>
        <w:rPr>
          <w:spacing w:val="-15"/>
        </w:rPr>
        <w:t xml:space="preserve"> </w:t>
      </w:r>
      <w:r>
        <w:t>развитием,</w:t>
      </w:r>
      <w:r>
        <w:rPr>
          <w:spacing w:val="-15"/>
        </w:rPr>
        <w:t xml:space="preserve"> </w:t>
      </w:r>
      <w:r>
        <w:t>социализацией</w:t>
      </w:r>
      <w:r>
        <w:rPr>
          <w:spacing w:val="-15"/>
        </w:rPr>
        <w:t xml:space="preserve"> </w:t>
      </w:r>
      <w:r>
        <w:t>обучающихся с трудностями в обучении и социализации.</w:t>
      </w:r>
    </w:p>
    <w:p w:rsidR="00811A89" w:rsidRDefault="0056063B">
      <w:pPr>
        <w:pStyle w:val="a3"/>
        <w:spacing w:before="220" w:line="266" w:lineRule="auto"/>
        <w:ind w:left="1829" w:right="716" w:hanging="15"/>
        <w:jc w:val="both"/>
      </w:pPr>
      <w:r>
        <w:t>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811A89" w:rsidRDefault="0056063B">
      <w:pPr>
        <w:pStyle w:val="a3"/>
        <w:spacing w:before="143" w:line="268" w:lineRule="auto"/>
        <w:ind w:left="1829" w:right="715" w:hanging="15"/>
        <w:jc w:val="both"/>
      </w:pPr>
      <w:r>
        <w:t>Цель работы ППк: выявление индивидуальных образовательных потребностей, обучающихся</w:t>
      </w:r>
      <w:r>
        <w:rPr>
          <w:spacing w:val="-15"/>
        </w:rPr>
        <w:t xml:space="preserve"> </w:t>
      </w:r>
      <w:r>
        <w:t>и</w:t>
      </w:r>
      <w:r>
        <w:rPr>
          <w:spacing w:val="-15"/>
        </w:rPr>
        <w:t xml:space="preserve"> </w:t>
      </w:r>
      <w:r>
        <w:t>оказание</w:t>
      </w:r>
      <w:r>
        <w:rPr>
          <w:spacing w:val="-15"/>
        </w:rPr>
        <w:t xml:space="preserve"> </w:t>
      </w:r>
      <w:r>
        <w:t>им</w:t>
      </w:r>
      <w:r>
        <w:rPr>
          <w:spacing w:val="-15"/>
        </w:rPr>
        <w:t xml:space="preserve"> </w:t>
      </w:r>
      <w:r>
        <w:t>помощи</w:t>
      </w:r>
      <w:r>
        <w:rPr>
          <w:spacing w:val="-15"/>
        </w:rPr>
        <w:t xml:space="preserve"> </w:t>
      </w:r>
      <w:r>
        <w:t>(выработка</w:t>
      </w:r>
      <w:r>
        <w:rPr>
          <w:spacing w:val="-15"/>
        </w:rPr>
        <w:t xml:space="preserve"> </w:t>
      </w:r>
      <w:r>
        <w:t>рекомендаций</w:t>
      </w:r>
      <w:r>
        <w:rPr>
          <w:spacing w:val="-15"/>
        </w:rPr>
        <w:t xml:space="preserve"> </w:t>
      </w:r>
      <w:r>
        <w:t>по</w:t>
      </w:r>
      <w:r>
        <w:rPr>
          <w:spacing w:val="-15"/>
        </w:rPr>
        <w:t xml:space="preserve"> </w:t>
      </w:r>
      <w:r>
        <w:t>обучению</w:t>
      </w:r>
      <w:r>
        <w:rPr>
          <w:spacing w:val="-15"/>
        </w:rPr>
        <w:t xml:space="preserve"> </w:t>
      </w:r>
      <w:r>
        <w:t>и</w:t>
      </w:r>
      <w:r>
        <w:rPr>
          <w:spacing w:val="-15"/>
        </w:rPr>
        <w:t xml:space="preserve"> </w:t>
      </w:r>
      <w:r>
        <w:t>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811A89" w:rsidRDefault="0056063B">
      <w:pPr>
        <w:pStyle w:val="a3"/>
        <w:spacing w:before="230" w:line="268" w:lineRule="auto"/>
        <w:ind w:left="1829" w:right="713" w:firstLine="105"/>
        <w:jc w:val="both"/>
      </w:pPr>
      <w:r>
        <w:t>Зоны ответственности между учителями и разными специалистами и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w:t>
      </w:r>
      <w:r>
        <w:rPr>
          <w:spacing w:val="-2"/>
        </w:rPr>
        <w:t xml:space="preserve"> </w:t>
      </w:r>
      <w:r>
        <w:t>и</w:t>
      </w:r>
      <w:r>
        <w:rPr>
          <w:spacing w:val="-1"/>
        </w:rPr>
        <w:t xml:space="preserve"> </w:t>
      </w:r>
      <w:r>
        <w:t>т. д.).</w:t>
      </w:r>
      <w:r>
        <w:rPr>
          <w:spacing w:val="-1"/>
        </w:rPr>
        <w:t xml:space="preserve"> </w:t>
      </w:r>
      <w:r>
        <w:t>Обсуждения проводятся на ППк</w:t>
      </w:r>
      <w:r>
        <w:rPr>
          <w:spacing w:val="-4"/>
        </w:rPr>
        <w:t xml:space="preserve"> </w:t>
      </w:r>
      <w:r>
        <w:t>образовательной</w:t>
      </w:r>
      <w:r>
        <w:rPr>
          <w:spacing w:val="-9"/>
        </w:rPr>
        <w:t xml:space="preserve"> </w:t>
      </w:r>
      <w:r>
        <w:t>организации, методических объединениях рабочих групп и др.</w:t>
      </w:r>
    </w:p>
    <w:p w:rsidR="00811A89" w:rsidRDefault="00811A89">
      <w:pPr>
        <w:pStyle w:val="a3"/>
        <w:ind w:left="0"/>
      </w:pPr>
    </w:p>
    <w:p w:rsidR="00811A89" w:rsidRDefault="00811A89">
      <w:pPr>
        <w:pStyle w:val="a3"/>
        <w:spacing w:before="241"/>
        <w:ind w:left="0"/>
      </w:pPr>
    </w:p>
    <w:p w:rsidR="00811A89" w:rsidRDefault="0056063B">
      <w:pPr>
        <w:pStyle w:val="1"/>
        <w:numPr>
          <w:ilvl w:val="2"/>
          <w:numId w:val="43"/>
        </w:numPr>
        <w:tabs>
          <w:tab w:val="left" w:pos="2414"/>
        </w:tabs>
        <w:ind w:left="2414" w:hanging="599"/>
        <w:jc w:val="left"/>
      </w:pPr>
      <w:bookmarkStart w:id="216" w:name="2.4.4._Требования_к_условиям_реализации_"/>
      <w:bookmarkEnd w:id="216"/>
      <w:r>
        <w:t>Требования</w:t>
      </w:r>
      <w:r>
        <w:rPr>
          <w:spacing w:val="-8"/>
        </w:rPr>
        <w:t xml:space="preserve"> </w:t>
      </w:r>
      <w:r>
        <w:t>к</w:t>
      </w:r>
      <w:r>
        <w:rPr>
          <w:spacing w:val="-13"/>
        </w:rPr>
        <w:t xml:space="preserve"> </w:t>
      </w:r>
      <w:r>
        <w:t>условиям</w:t>
      </w:r>
      <w:r>
        <w:rPr>
          <w:spacing w:val="-8"/>
        </w:rPr>
        <w:t xml:space="preserve"> </w:t>
      </w:r>
      <w:r>
        <w:t>реализации</w:t>
      </w:r>
      <w:r>
        <w:rPr>
          <w:spacing w:val="-11"/>
        </w:rPr>
        <w:t xml:space="preserve"> </w:t>
      </w:r>
      <w:r>
        <w:rPr>
          <w:spacing w:val="-2"/>
        </w:rPr>
        <w:t>программы</w:t>
      </w:r>
    </w:p>
    <w:p w:rsidR="00811A89" w:rsidRDefault="0056063B">
      <w:pPr>
        <w:pStyle w:val="a3"/>
        <w:spacing w:before="209"/>
        <w:ind w:left="1815"/>
        <w:jc w:val="both"/>
      </w:pPr>
      <w:r>
        <w:rPr>
          <w:spacing w:val="-2"/>
        </w:rPr>
        <w:t>Психолого-педагогическое</w:t>
      </w:r>
      <w:r>
        <w:rPr>
          <w:spacing w:val="27"/>
        </w:rPr>
        <w:t xml:space="preserve"> </w:t>
      </w:r>
      <w:r>
        <w:rPr>
          <w:spacing w:val="-2"/>
        </w:rPr>
        <w:t>обеспечение:</w:t>
      </w:r>
    </w:p>
    <w:p w:rsidR="00811A89" w:rsidRDefault="0056063B">
      <w:pPr>
        <w:pStyle w:val="a3"/>
        <w:spacing w:before="79"/>
        <w:ind w:left="1815"/>
        <w:jc w:val="both"/>
      </w:pPr>
      <w:r>
        <w:t>—обеспечение</w:t>
      </w:r>
      <w:r>
        <w:rPr>
          <w:spacing w:val="-16"/>
        </w:rPr>
        <w:t xml:space="preserve"> </w:t>
      </w:r>
      <w:r>
        <w:t>дифференцированных</w:t>
      </w:r>
      <w:r>
        <w:rPr>
          <w:spacing w:val="-7"/>
        </w:rPr>
        <w:t xml:space="preserve"> </w:t>
      </w:r>
      <w:r>
        <w:t>условий</w:t>
      </w:r>
      <w:r>
        <w:rPr>
          <w:spacing w:val="-12"/>
        </w:rPr>
        <w:t xml:space="preserve"> </w:t>
      </w:r>
      <w:r>
        <w:t>(оптимальный</w:t>
      </w:r>
      <w:r>
        <w:rPr>
          <w:spacing w:val="-11"/>
        </w:rPr>
        <w:t xml:space="preserve"> </w:t>
      </w:r>
      <w:r>
        <w:t>режим</w:t>
      </w:r>
      <w:r>
        <w:rPr>
          <w:spacing w:val="-8"/>
        </w:rPr>
        <w:t xml:space="preserve"> </w:t>
      </w:r>
      <w:r>
        <w:t>учебных</w:t>
      </w:r>
      <w:r>
        <w:rPr>
          <w:spacing w:val="-13"/>
        </w:rPr>
        <w:t xml:space="preserve"> </w:t>
      </w:r>
      <w:r>
        <w:rPr>
          <w:spacing w:val="-2"/>
        </w:rPr>
        <w:t>нагрузок);</w:t>
      </w:r>
    </w:p>
    <w:p w:rsidR="00811A89" w:rsidRDefault="0056063B">
      <w:pPr>
        <w:pStyle w:val="a3"/>
        <w:tabs>
          <w:tab w:val="left" w:pos="3726"/>
          <w:tab w:val="left" w:pos="7976"/>
        </w:tabs>
        <w:spacing w:before="262" w:line="266" w:lineRule="auto"/>
        <w:ind w:left="1829" w:right="2352" w:hanging="15"/>
      </w:pPr>
      <w:r>
        <w:rPr>
          <w:spacing w:val="-2"/>
        </w:rPr>
        <w:t>—обеспечение</w:t>
      </w:r>
      <w:r>
        <w:tab/>
        <w:t>психолого-педагогических условий</w:t>
      </w:r>
      <w:r>
        <w:tab/>
      </w:r>
      <w:r>
        <w:rPr>
          <w:spacing w:val="-4"/>
        </w:rPr>
        <w:t xml:space="preserve">(коррекционно- </w:t>
      </w:r>
      <w:r>
        <w:t>развивающая направленность учебно-воспитательного процесса;</w:t>
      </w:r>
    </w:p>
    <w:p w:rsidR="00811A89" w:rsidRDefault="0056063B">
      <w:pPr>
        <w:pStyle w:val="a3"/>
        <w:spacing w:before="66" w:line="266" w:lineRule="auto"/>
        <w:ind w:left="1829" w:right="899" w:hanging="15"/>
        <w:jc w:val="both"/>
      </w:pPr>
      <w:r>
        <w:t>—учет</w:t>
      </w:r>
      <w:r>
        <w:rPr>
          <w:spacing w:val="80"/>
          <w:w w:val="150"/>
        </w:rPr>
        <w:t xml:space="preserve">  </w:t>
      </w:r>
      <w:r>
        <w:t>индивидуальных</w:t>
      </w:r>
      <w:r>
        <w:rPr>
          <w:spacing w:val="80"/>
          <w:w w:val="150"/>
        </w:rPr>
        <w:t xml:space="preserve">  </w:t>
      </w:r>
      <w:r>
        <w:t>особенностей</w:t>
      </w:r>
      <w:r>
        <w:rPr>
          <w:spacing w:val="80"/>
          <w:w w:val="150"/>
        </w:rPr>
        <w:t xml:space="preserve">  </w:t>
      </w:r>
      <w:r>
        <w:t>и</w:t>
      </w:r>
      <w:r>
        <w:rPr>
          <w:spacing w:val="80"/>
        </w:rPr>
        <w:t xml:space="preserve">  </w:t>
      </w:r>
      <w:r>
        <w:t>особых</w:t>
      </w:r>
      <w:r>
        <w:rPr>
          <w:spacing w:val="80"/>
          <w:w w:val="150"/>
        </w:rPr>
        <w:t xml:space="preserve">  </w:t>
      </w:r>
      <w:r>
        <w:t>образовательных, социально-коммуникативных потребностей обучающихся;</w:t>
      </w:r>
    </w:p>
    <w:p w:rsidR="00811A89" w:rsidRDefault="0056063B">
      <w:pPr>
        <w:pStyle w:val="a3"/>
        <w:spacing w:before="237"/>
        <w:ind w:left="1815"/>
        <w:jc w:val="both"/>
      </w:pPr>
      <w:r>
        <w:t>—соблюдение</w:t>
      </w:r>
      <w:r>
        <w:rPr>
          <w:spacing w:val="-17"/>
        </w:rPr>
        <w:t xml:space="preserve"> </w:t>
      </w:r>
      <w:r>
        <w:t>комфортного</w:t>
      </w:r>
      <w:r>
        <w:rPr>
          <w:spacing w:val="-14"/>
        </w:rPr>
        <w:t xml:space="preserve"> </w:t>
      </w:r>
      <w:r>
        <w:t>психоэмоционального</w:t>
      </w:r>
      <w:r>
        <w:rPr>
          <w:spacing w:val="-14"/>
        </w:rPr>
        <w:t xml:space="preserve"> </w:t>
      </w:r>
      <w:r>
        <w:rPr>
          <w:spacing w:val="-2"/>
        </w:rPr>
        <w:t>режима;</w:t>
      </w:r>
    </w:p>
    <w:p w:rsidR="00811A89" w:rsidRDefault="0056063B">
      <w:pPr>
        <w:pStyle w:val="a3"/>
        <w:spacing w:before="166" w:line="268" w:lineRule="auto"/>
        <w:ind w:left="1829" w:right="1309" w:hanging="15"/>
        <w:jc w:val="both"/>
      </w:pPr>
      <w:r>
        <w:t xml:space="preserve">—использование современных педагогических технологий, в том числе информационных, для оптимизации образовательного процесса, повышения его </w:t>
      </w:r>
      <w:r>
        <w:lastRenderedPageBreak/>
        <w:t>эффективности, доступности);</w:t>
      </w:r>
    </w:p>
    <w:p w:rsidR="00811A89" w:rsidRDefault="0056063B">
      <w:pPr>
        <w:pStyle w:val="a3"/>
        <w:spacing w:before="167" w:line="268" w:lineRule="auto"/>
        <w:ind w:left="1829" w:right="1004" w:hanging="15"/>
        <w:jc w:val="both"/>
      </w:pPr>
      <w:r>
        <w:t xml:space="preserve">—развитие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w:t>
      </w:r>
      <w:r>
        <w:rPr>
          <w:spacing w:val="-2"/>
        </w:rPr>
        <w:t>людьми;</w:t>
      </w:r>
    </w:p>
    <w:p w:rsidR="00811A89" w:rsidRDefault="0056063B">
      <w:pPr>
        <w:pStyle w:val="a3"/>
        <w:spacing w:before="132" w:line="266" w:lineRule="auto"/>
        <w:ind w:left="1829" w:right="866" w:hanging="15"/>
        <w:jc w:val="both"/>
      </w:pPr>
      <w:r>
        <w:t>—обеспечение активного сотрудничества обучающихся в разных видах деятельности, обогащение</w:t>
      </w:r>
      <w:r>
        <w:rPr>
          <w:spacing w:val="-15"/>
        </w:rPr>
        <w:t xml:space="preserve"> </w:t>
      </w:r>
      <w:r>
        <w:t>их</w:t>
      </w:r>
      <w:r>
        <w:rPr>
          <w:spacing w:val="-15"/>
        </w:rPr>
        <w:t xml:space="preserve"> </w:t>
      </w:r>
      <w:r>
        <w:t>социального</w:t>
      </w:r>
      <w:r>
        <w:rPr>
          <w:spacing w:val="-15"/>
        </w:rPr>
        <w:t xml:space="preserve"> </w:t>
      </w:r>
      <w:r>
        <w:t>опыта,</w:t>
      </w:r>
      <w:r>
        <w:rPr>
          <w:spacing w:val="-15"/>
        </w:rPr>
        <w:t xml:space="preserve"> </w:t>
      </w:r>
      <w:r>
        <w:t>активизация</w:t>
      </w:r>
      <w:r>
        <w:rPr>
          <w:spacing w:val="-15"/>
        </w:rPr>
        <w:t xml:space="preserve"> </w:t>
      </w:r>
      <w:r>
        <w:t>взаимодействия</w:t>
      </w:r>
      <w:r>
        <w:rPr>
          <w:spacing w:val="-15"/>
        </w:rPr>
        <w:t xml:space="preserve"> </w:t>
      </w:r>
      <w:r>
        <w:t>с</w:t>
      </w:r>
      <w:r>
        <w:rPr>
          <w:spacing w:val="-15"/>
        </w:rPr>
        <w:t xml:space="preserve"> </w:t>
      </w:r>
      <w:r>
        <w:t>разными</w:t>
      </w:r>
      <w:r>
        <w:rPr>
          <w:spacing w:val="-15"/>
        </w:rPr>
        <w:t xml:space="preserve"> </w:t>
      </w:r>
      <w:r>
        <w:t>партнерами</w:t>
      </w:r>
      <w:r>
        <w:rPr>
          <w:spacing w:val="-15"/>
        </w:rPr>
        <w:t xml:space="preserve"> </w:t>
      </w:r>
      <w:r>
        <w:t>по коммуникации за счет расширения образовательного, социального, коммуникативного пространства; —обеспечение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811A89" w:rsidRDefault="00811A89">
      <w:pPr>
        <w:pStyle w:val="a3"/>
        <w:spacing w:before="8"/>
        <w:ind w:left="0"/>
      </w:pPr>
    </w:p>
    <w:p w:rsidR="00811A89" w:rsidRDefault="0056063B">
      <w:pPr>
        <w:pStyle w:val="a3"/>
        <w:ind w:left="1815"/>
        <w:jc w:val="both"/>
      </w:pPr>
      <w:r>
        <w:t>—использование</w:t>
      </w:r>
      <w:r>
        <w:rPr>
          <w:spacing w:val="-15"/>
        </w:rPr>
        <w:t xml:space="preserve"> </w:t>
      </w:r>
      <w:r>
        <w:t>специальных</w:t>
      </w:r>
      <w:r>
        <w:rPr>
          <w:spacing w:val="-11"/>
        </w:rPr>
        <w:t xml:space="preserve"> </w:t>
      </w:r>
      <w:r>
        <w:t>методов,</w:t>
      </w:r>
      <w:r>
        <w:rPr>
          <w:spacing w:val="-9"/>
        </w:rPr>
        <w:t xml:space="preserve"> </w:t>
      </w:r>
      <w:r>
        <w:t>приемов,</w:t>
      </w:r>
      <w:r>
        <w:rPr>
          <w:spacing w:val="-5"/>
        </w:rPr>
        <w:t xml:space="preserve"> </w:t>
      </w:r>
      <w:r>
        <w:t>средств</w:t>
      </w:r>
      <w:r>
        <w:rPr>
          <w:spacing w:val="-14"/>
        </w:rPr>
        <w:t xml:space="preserve"> </w:t>
      </w:r>
      <w:r>
        <w:rPr>
          <w:spacing w:val="-2"/>
        </w:rPr>
        <w:t>обучения;</w:t>
      </w:r>
    </w:p>
    <w:p w:rsidR="00811A89" w:rsidRDefault="0056063B">
      <w:pPr>
        <w:pStyle w:val="a3"/>
        <w:tabs>
          <w:tab w:val="left" w:pos="6847"/>
        </w:tabs>
        <w:spacing w:before="176" w:line="271" w:lineRule="auto"/>
        <w:ind w:left="4081" w:right="854" w:hanging="2267"/>
        <w:jc w:val="both"/>
      </w:pPr>
      <w:r>
        <w:t xml:space="preserve">—обеспечение участия всех обучающихся образовательной организации в проведении </w:t>
      </w:r>
      <w:r>
        <w:rPr>
          <w:spacing w:val="-2"/>
        </w:rPr>
        <w:t>воспитательных,</w:t>
      </w:r>
      <w:r>
        <w:tab/>
        <w:t>культурно-развлекательных,</w:t>
      </w:r>
      <w:r>
        <w:rPr>
          <w:spacing w:val="62"/>
        </w:rPr>
        <w:t xml:space="preserve"> </w:t>
      </w:r>
      <w:r>
        <w:rPr>
          <w:spacing w:val="-2"/>
        </w:rPr>
        <w:t>спортивно-</w:t>
      </w:r>
    </w:p>
    <w:p w:rsidR="00811A89" w:rsidRDefault="0056063B">
      <w:pPr>
        <w:pStyle w:val="a3"/>
        <w:ind w:left="1829"/>
        <w:jc w:val="both"/>
      </w:pPr>
      <w:r>
        <w:t>оздоровительных</w:t>
      </w:r>
      <w:r>
        <w:rPr>
          <w:spacing w:val="-6"/>
        </w:rPr>
        <w:t xml:space="preserve"> </w:t>
      </w:r>
      <w:r>
        <w:t>и</w:t>
      </w:r>
      <w:r>
        <w:rPr>
          <w:spacing w:val="-5"/>
        </w:rPr>
        <w:t xml:space="preserve"> </w:t>
      </w:r>
      <w:r>
        <w:t>иных</w:t>
      </w:r>
      <w:r>
        <w:rPr>
          <w:spacing w:val="-5"/>
        </w:rPr>
        <w:t xml:space="preserve"> </w:t>
      </w:r>
      <w:r>
        <w:t>досуговых</w:t>
      </w:r>
      <w:r>
        <w:rPr>
          <w:spacing w:val="-5"/>
        </w:rPr>
        <w:t xml:space="preserve"> </w:t>
      </w:r>
      <w:r>
        <w:rPr>
          <w:spacing w:val="-2"/>
        </w:rPr>
        <w:t>мероприятий;</w:t>
      </w:r>
    </w:p>
    <w:p w:rsidR="00811A89" w:rsidRDefault="0056063B">
      <w:pPr>
        <w:pStyle w:val="a3"/>
        <w:spacing w:before="146" w:line="268" w:lineRule="auto"/>
        <w:ind w:left="1829" w:right="854" w:hanging="15"/>
        <w:jc w:val="both"/>
      </w:pPr>
      <w:r>
        <w:t>—обеспечение</w:t>
      </w:r>
      <w:r>
        <w:rPr>
          <w:spacing w:val="-15"/>
        </w:rPr>
        <w:t xml:space="preserve"> </w:t>
      </w:r>
      <w:r>
        <w:t>здоровьесберегающих</w:t>
      </w:r>
      <w:r>
        <w:rPr>
          <w:spacing w:val="-15"/>
        </w:rPr>
        <w:t xml:space="preserve"> </w:t>
      </w:r>
      <w:r>
        <w:t>условий</w:t>
      </w:r>
      <w:r>
        <w:rPr>
          <w:spacing w:val="-15"/>
        </w:rPr>
        <w:t xml:space="preserve"> </w:t>
      </w:r>
      <w:r>
        <w:t>(оздоровительный</w:t>
      </w:r>
      <w:r>
        <w:rPr>
          <w:spacing w:val="-15"/>
        </w:rPr>
        <w:t xml:space="preserve"> </w:t>
      </w:r>
      <w:r>
        <w:t>и</w:t>
      </w:r>
      <w:r>
        <w:rPr>
          <w:spacing w:val="-15"/>
        </w:rPr>
        <w:t xml:space="preserve"> </w:t>
      </w:r>
      <w:r>
        <w:t>охранительный</w:t>
      </w:r>
      <w:r>
        <w:rPr>
          <w:spacing w:val="-15"/>
        </w:rPr>
        <w:t xml:space="preserve"> </w:t>
      </w:r>
      <w:r>
        <w:t>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 гигиенических правил и норм).</w:t>
      </w:r>
    </w:p>
    <w:p w:rsidR="00811A89" w:rsidRDefault="0056063B">
      <w:pPr>
        <w:pStyle w:val="a3"/>
        <w:spacing w:before="248"/>
        <w:ind w:left="1815"/>
        <w:jc w:val="both"/>
      </w:pPr>
      <w:r>
        <w:rPr>
          <w:spacing w:val="-2"/>
        </w:rPr>
        <w:t>Программно-методическое</w:t>
      </w:r>
      <w:r>
        <w:rPr>
          <w:spacing w:val="29"/>
        </w:rPr>
        <w:t xml:space="preserve"> </w:t>
      </w:r>
      <w:r>
        <w:rPr>
          <w:spacing w:val="-2"/>
        </w:rPr>
        <w:t>обеспечение</w:t>
      </w:r>
    </w:p>
    <w:p w:rsidR="00811A89" w:rsidRDefault="0056063B">
      <w:pPr>
        <w:pStyle w:val="a3"/>
        <w:spacing w:before="175" w:line="300" w:lineRule="auto"/>
        <w:ind w:left="1829" w:right="866" w:hanging="15"/>
        <w:jc w:val="both"/>
      </w:pPr>
      <w:r>
        <w:t>В процессе реализации программы коррекционной работы могут быть использованы рабочие</w:t>
      </w:r>
      <w:r>
        <w:rPr>
          <w:spacing w:val="80"/>
        </w:rPr>
        <w:t xml:space="preserve">  </w:t>
      </w:r>
      <w:r>
        <w:t>коррекционно-развивающие</w:t>
      </w:r>
      <w:r>
        <w:rPr>
          <w:spacing w:val="80"/>
        </w:rPr>
        <w:t xml:space="preserve">   </w:t>
      </w:r>
      <w:r>
        <w:t>программы</w:t>
      </w:r>
    </w:p>
    <w:p w:rsidR="00811A89" w:rsidRDefault="0056063B">
      <w:pPr>
        <w:pStyle w:val="a3"/>
        <w:tabs>
          <w:tab w:val="left" w:pos="5848"/>
        </w:tabs>
        <w:spacing w:before="2" w:line="300" w:lineRule="auto"/>
        <w:ind w:left="2309" w:right="858"/>
        <w:jc w:val="both"/>
      </w:pPr>
      <w:r>
        <w:t xml:space="preserve">Социально-педагогической направленности, диагностический и коррекционно </w:t>
      </w:r>
      <w:r>
        <w:rPr>
          <w:spacing w:val="-2"/>
        </w:rPr>
        <w:t>развивающий</w:t>
      </w:r>
      <w:r>
        <w:tab/>
        <w:t>инструментарий,</w:t>
      </w:r>
      <w:r>
        <w:rPr>
          <w:spacing w:val="80"/>
        </w:rPr>
        <w:t xml:space="preserve">   </w:t>
      </w:r>
      <w:r>
        <w:t>необходимый</w:t>
      </w:r>
      <w:r>
        <w:rPr>
          <w:spacing w:val="80"/>
        </w:rPr>
        <w:t xml:space="preserve">   </w:t>
      </w:r>
      <w:r>
        <w:t>для</w:t>
      </w:r>
    </w:p>
    <w:p w:rsidR="00811A89" w:rsidRDefault="0056063B">
      <w:pPr>
        <w:pStyle w:val="a3"/>
        <w:spacing w:line="302" w:lineRule="auto"/>
        <w:ind w:left="1829" w:right="858"/>
        <w:jc w:val="both"/>
      </w:pPr>
      <w:r>
        <w:t>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w:t>
      </w:r>
      <w:r>
        <w:rPr>
          <w:spacing w:val="80"/>
        </w:rPr>
        <w:t xml:space="preserve">   </w:t>
      </w:r>
      <w:r>
        <w:t>программы</w:t>
      </w:r>
      <w:r>
        <w:rPr>
          <w:spacing w:val="80"/>
        </w:rPr>
        <w:t xml:space="preserve">   </w:t>
      </w:r>
      <w:r>
        <w:t>коррекционных</w:t>
      </w:r>
      <w:r>
        <w:rPr>
          <w:spacing w:val="80"/>
        </w:rPr>
        <w:t xml:space="preserve">   </w:t>
      </w:r>
      <w:r>
        <w:t>курсов,</w:t>
      </w:r>
      <w:r>
        <w:rPr>
          <w:spacing w:val="80"/>
        </w:rPr>
        <w:t xml:space="preserve">   </w:t>
      </w:r>
      <w:r>
        <w:t>предусмотренных</w:t>
      </w:r>
    </w:p>
    <w:p w:rsidR="00811A89" w:rsidRDefault="0056063B">
      <w:pPr>
        <w:pStyle w:val="a3"/>
        <w:spacing w:before="72" w:line="295" w:lineRule="auto"/>
        <w:ind w:left="1829" w:right="1674"/>
        <w:jc w:val="both"/>
      </w:pPr>
      <w:r>
        <w:t>адаптированными</w:t>
      </w:r>
      <w:r>
        <w:rPr>
          <w:spacing w:val="-10"/>
        </w:rPr>
        <w:t xml:space="preserve"> </w:t>
      </w:r>
      <w:r>
        <w:t>основными</w:t>
      </w:r>
      <w:r>
        <w:rPr>
          <w:spacing w:val="-10"/>
        </w:rPr>
        <w:t xml:space="preserve"> </w:t>
      </w:r>
      <w:r>
        <w:t>образовательными</w:t>
      </w:r>
      <w:r>
        <w:rPr>
          <w:spacing w:val="-6"/>
        </w:rPr>
        <w:t xml:space="preserve"> </w:t>
      </w:r>
      <w:r>
        <w:t>программами</w:t>
      </w:r>
      <w:r>
        <w:rPr>
          <w:spacing w:val="-10"/>
        </w:rPr>
        <w:t xml:space="preserve"> </w:t>
      </w:r>
      <w:r>
        <w:t>основного</w:t>
      </w:r>
      <w:r>
        <w:rPr>
          <w:spacing w:val="-7"/>
        </w:rPr>
        <w:t xml:space="preserve"> </w:t>
      </w:r>
      <w:r>
        <w:t>общего образования обучающихся с ограниченными возможностями здоровья.</w:t>
      </w:r>
    </w:p>
    <w:p w:rsidR="00811A89" w:rsidRDefault="0056063B">
      <w:pPr>
        <w:pStyle w:val="a3"/>
        <w:spacing w:before="219"/>
        <w:ind w:left="1815"/>
        <w:jc w:val="both"/>
      </w:pPr>
      <w:r>
        <w:t>Кадровое</w:t>
      </w:r>
      <w:r>
        <w:rPr>
          <w:spacing w:val="-5"/>
        </w:rPr>
        <w:t xml:space="preserve"> </w:t>
      </w:r>
      <w:r>
        <w:rPr>
          <w:spacing w:val="-2"/>
        </w:rPr>
        <w:t>обеспечение</w:t>
      </w:r>
    </w:p>
    <w:p w:rsidR="00811A89" w:rsidRDefault="0056063B">
      <w:pPr>
        <w:pStyle w:val="a3"/>
        <w:spacing w:before="171" w:line="266" w:lineRule="auto"/>
        <w:ind w:left="1829" w:right="717" w:hanging="15"/>
        <w:jc w:val="both"/>
      </w:pPr>
      <w: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w:t>
      </w:r>
      <w:r>
        <w:rPr>
          <w:spacing w:val="50"/>
        </w:rPr>
        <w:t xml:space="preserve"> </w:t>
      </w:r>
      <w:r>
        <w:t>прошедшими</w:t>
      </w:r>
      <w:r>
        <w:rPr>
          <w:spacing w:val="51"/>
        </w:rPr>
        <w:t xml:space="preserve"> </w:t>
      </w:r>
      <w:r>
        <w:t>обязательную</w:t>
      </w:r>
      <w:r>
        <w:rPr>
          <w:spacing w:val="54"/>
        </w:rPr>
        <w:t xml:space="preserve"> </w:t>
      </w:r>
      <w:r>
        <w:t>курсовую</w:t>
      </w:r>
      <w:r>
        <w:rPr>
          <w:spacing w:val="53"/>
        </w:rPr>
        <w:t xml:space="preserve"> </w:t>
      </w:r>
      <w:r>
        <w:t>или</w:t>
      </w:r>
      <w:r>
        <w:rPr>
          <w:spacing w:val="56"/>
        </w:rPr>
        <w:t xml:space="preserve"> </w:t>
      </w:r>
      <w:r>
        <w:t>другие</w:t>
      </w:r>
      <w:r>
        <w:rPr>
          <w:spacing w:val="54"/>
        </w:rPr>
        <w:t xml:space="preserve"> </w:t>
      </w:r>
      <w:r>
        <w:t>виды</w:t>
      </w:r>
      <w:r>
        <w:rPr>
          <w:spacing w:val="52"/>
        </w:rPr>
        <w:t xml:space="preserve"> </w:t>
      </w:r>
      <w:r>
        <w:rPr>
          <w:spacing w:val="-2"/>
        </w:rPr>
        <w:t>профессиональной</w:t>
      </w:r>
    </w:p>
    <w:p w:rsidR="00811A89" w:rsidRDefault="0056063B">
      <w:pPr>
        <w:pStyle w:val="a3"/>
        <w:spacing w:before="66"/>
        <w:ind w:left="1829"/>
      </w:pPr>
      <w:r>
        <w:rPr>
          <w:spacing w:val="-2"/>
        </w:rPr>
        <w:t>подготовки.</w:t>
      </w:r>
    </w:p>
    <w:p w:rsidR="00811A89" w:rsidRDefault="0056063B">
      <w:pPr>
        <w:pStyle w:val="a3"/>
        <w:spacing w:before="165" w:line="266" w:lineRule="auto"/>
        <w:ind w:left="1829" w:right="726" w:hanging="15"/>
        <w:jc w:val="both"/>
      </w:pPr>
      <w:r>
        <w:t>Уровень квалификации работников</w:t>
      </w:r>
      <w:r>
        <w:rPr>
          <w:spacing w:val="-2"/>
        </w:rPr>
        <w:t xml:space="preserve"> </w:t>
      </w:r>
      <w:r>
        <w:t>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811A89" w:rsidRDefault="0056063B">
      <w:pPr>
        <w:pStyle w:val="a3"/>
        <w:spacing w:before="138" w:line="268" w:lineRule="auto"/>
        <w:ind w:left="1829" w:right="712" w:hanging="15"/>
        <w:jc w:val="both"/>
      </w:pPr>
      <w:r>
        <w:t xml:space="preserve">Необходимо обеспечить на постоянной основе подготовку, переподготовку и повышение </w:t>
      </w:r>
      <w:r>
        <w:lastRenderedPageBreak/>
        <w:t>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w:t>
      </w:r>
      <w:r>
        <w:rPr>
          <w:spacing w:val="-3"/>
        </w:rPr>
        <w:t xml:space="preserve"> </w:t>
      </w:r>
      <w:r>
        <w:t>особенностях</w:t>
      </w:r>
      <w:r>
        <w:rPr>
          <w:spacing w:val="-1"/>
        </w:rPr>
        <w:t xml:space="preserve"> </w:t>
      </w:r>
      <w:r>
        <w:t>психического и (или) физического развития школьников с трудностями в обучении и социализации, об их индивидуальных образовательных и социально- коммуникативных потребностях, о методиках и технологиях организации образовательного и воспитательного процесса.</w:t>
      </w:r>
    </w:p>
    <w:p w:rsidR="00811A89" w:rsidRDefault="0056063B">
      <w:pPr>
        <w:pStyle w:val="a3"/>
        <w:spacing w:before="182"/>
        <w:ind w:left="1815"/>
      </w:pPr>
      <w:r>
        <w:rPr>
          <w:spacing w:val="-2"/>
        </w:rPr>
        <w:t>Материально-техническое</w:t>
      </w:r>
      <w:r>
        <w:rPr>
          <w:spacing w:val="20"/>
        </w:rPr>
        <w:t xml:space="preserve"> </w:t>
      </w:r>
      <w:r>
        <w:rPr>
          <w:spacing w:val="-2"/>
        </w:rPr>
        <w:t>обеспечение</w:t>
      </w:r>
    </w:p>
    <w:p w:rsidR="00811A89" w:rsidRDefault="0056063B">
      <w:pPr>
        <w:pStyle w:val="a3"/>
        <w:spacing w:before="219" w:line="268" w:lineRule="auto"/>
        <w:ind w:left="1829" w:right="715" w:hanging="15"/>
        <w:jc w:val="both"/>
      </w:pPr>
      <w:r>
        <w:t>Материально-техническое обеспечение заключается в создании надлежащей материально 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w:t>
      </w:r>
      <w:r>
        <w:rPr>
          <w:spacing w:val="-1"/>
        </w:rPr>
        <w:t xml:space="preserve"> </w:t>
      </w:r>
      <w:r>
        <w:t>организации, и организацию их пребывания и обучения.</w:t>
      </w:r>
    </w:p>
    <w:p w:rsidR="00811A89" w:rsidRDefault="0056063B">
      <w:pPr>
        <w:pStyle w:val="a3"/>
        <w:spacing w:before="239"/>
        <w:ind w:left="1815"/>
      </w:pPr>
      <w:r>
        <w:rPr>
          <w:spacing w:val="-2"/>
        </w:rPr>
        <w:t>Информационное</w:t>
      </w:r>
      <w:r>
        <w:rPr>
          <w:spacing w:val="12"/>
        </w:rPr>
        <w:t xml:space="preserve"> </w:t>
      </w:r>
      <w:r>
        <w:rPr>
          <w:spacing w:val="-2"/>
        </w:rPr>
        <w:t>обеспечение</w:t>
      </w:r>
    </w:p>
    <w:p w:rsidR="00811A89" w:rsidRDefault="0056063B">
      <w:pPr>
        <w:pStyle w:val="a3"/>
        <w:spacing w:before="175" w:line="266" w:lineRule="auto"/>
        <w:ind w:left="1829" w:right="725" w:hanging="15"/>
        <w:jc w:val="both"/>
      </w:pPr>
      <w: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811A89" w:rsidRDefault="0056063B">
      <w:pPr>
        <w:pStyle w:val="a3"/>
        <w:spacing w:before="137" w:line="268" w:lineRule="auto"/>
        <w:ind w:left="1829" w:right="712" w:hanging="15"/>
        <w:jc w:val="both"/>
      </w:pPr>
      <w: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811A89" w:rsidRDefault="0056063B">
      <w:pPr>
        <w:pStyle w:val="a3"/>
        <w:spacing w:before="126" w:line="268" w:lineRule="auto"/>
        <w:ind w:left="1829" w:right="711" w:hanging="15"/>
        <w:jc w:val="both"/>
      </w:pPr>
      <w:r>
        <w:t>Результатом реализации указанных требований должно быть создание комфортной развивающей</w:t>
      </w:r>
      <w:r>
        <w:rPr>
          <w:spacing w:val="40"/>
        </w:rPr>
        <w:t xml:space="preserve"> </w:t>
      </w:r>
      <w:r>
        <w:t>образовательной</w:t>
      </w:r>
      <w:r>
        <w:rPr>
          <w:spacing w:val="40"/>
        </w:rPr>
        <w:t xml:space="preserve"> </w:t>
      </w:r>
      <w:r>
        <w:t>среды:</w:t>
      </w:r>
      <w:r>
        <w:rPr>
          <w:spacing w:val="40"/>
        </w:rPr>
        <w:t xml:space="preserve"> </w:t>
      </w:r>
      <w:r>
        <w:t>—преемственной</w:t>
      </w:r>
      <w:r>
        <w:rPr>
          <w:spacing w:val="40"/>
        </w:rPr>
        <w:t xml:space="preserve"> </w:t>
      </w:r>
      <w:r>
        <w:t>по</w:t>
      </w:r>
      <w:r>
        <w:rPr>
          <w:spacing w:val="-15"/>
        </w:rPr>
        <w:t xml:space="preserve"> </w:t>
      </w:r>
      <w:r>
        <w:t>отношению</w:t>
      </w:r>
      <w:r>
        <w:rPr>
          <w:spacing w:val="-11"/>
        </w:rPr>
        <w:t xml:space="preserve"> </w:t>
      </w:r>
      <w:r>
        <w:t>к</w:t>
      </w:r>
      <w:r>
        <w:rPr>
          <w:spacing w:val="-11"/>
        </w:rPr>
        <w:t xml:space="preserve"> </w:t>
      </w:r>
      <w:r>
        <w:t>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811A89" w:rsidRDefault="0056063B">
      <w:pPr>
        <w:pStyle w:val="a3"/>
        <w:spacing w:before="187"/>
        <w:ind w:left="1815"/>
      </w:pPr>
      <w:r>
        <w:t>—обеспечивающей</w:t>
      </w:r>
      <w:r>
        <w:rPr>
          <w:spacing w:val="-13"/>
        </w:rPr>
        <w:t xml:space="preserve"> </w:t>
      </w:r>
      <w:r>
        <w:t>воспитание,</w:t>
      </w:r>
      <w:r>
        <w:rPr>
          <w:spacing w:val="-13"/>
        </w:rPr>
        <w:t xml:space="preserve"> </w:t>
      </w:r>
      <w:r>
        <w:t>обучение,</w:t>
      </w:r>
      <w:r>
        <w:rPr>
          <w:spacing w:val="-5"/>
        </w:rPr>
        <w:t xml:space="preserve"> </w:t>
      </w:r>
      <w:r>
        <w:t>социальную</w:t>
      </w:r>
      <w:r>
        <w:rPr>
          <w:spacing w:val="-8"/>
        </w:rPr>
        <w:t xml:space="preserve"> </w:t>
      </w:r>
      <w:r>
        <w:t>адаптацию</w:t>
      </w:r>
      <w:r>
        <w:rPr>
          <w:spacing w:val="-9"/>
        </w:rPr>
        <w:t xml:space="preserve"> </w:t>
      </w:r>
      <w:r>
        <w:t>и</w:t>
      </w:r>
      <w:r>
        <w:rPr>
          <w:spacing w:val="-7"/>
        </w:rPr>
        <w:t xml:space="preserve"> </w:t>
      </w:r>
      <w:r>
        <w:rPr>
          <w:spacing w:val="-2"/>
        </w:rPr>
        <w:t>интеграцию;</w:t>
      </w:r>
    </w:p>
    <w:p w:rsidR="00811A89" w:rsidRDefault="0056063B">
      <w:pPr>
        <w:pStyle w:val="a3"/>
        <w:spacing w:before="166" w:line="266" w:lineRule="auto"/>
        <w:ind w:left="1829" w:right="712" w:hanging="15"/>
        <w:jc w:val="both"/>
      </w:pPr>
      <w:r>
        <w:t xml:space="preserve">—способствующей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w:t>
      </w:r>
      <w:r>
        <w:rPr>
          <w:spacing w:val="-2"/>
        </w:rPr>
        <w:t>представителей);</w:t>
      </w:r>
    </w:p>
    <w:p w:rsidR="00811A89" w:rsidRDefault="0056063B">
      <w:pPr>
        <w:pStyle w:val="a3"/>
        <w:spacing w:before="147" w:line="268" w:lineRule="auto"/>
        <w:ind w:left="1829" w:right="716" w:hanging="15"/>
        <w:jc w:val="both"/>
      </w:pPr>
      <w:r>
        <w:t>—способствующей достижению результатов освоения основной образовательной программы</w:t>
      </w:r>
      <w:r>
        <w:rPr>
          <w:spacing w:val="-6"/>
        </w:rPr>
        <w:t xml:space="preserve"> </w:t>
      </w:r>
      <w:r>
        <w:t>основного</w:t>
      </w:r>
      <w:r>
        <w:rPr>
          <w:spacing w:val="-3"/>
        </w:rPr>
        <w:t xml:space="preserve"> </w:t>
      </w:r>
      <w:r>
        <w:t>общего</w:t>
      </w:r>
      <w:r>
        <w:rPr>
          <w:spacing w:val="-3"/>
        </w:rPr>
        <w:t xml:space="preserve"> </w:t>
      </w:r>
      <w:r>
        <w:t>образования</w:t>
      </w:r>
      <w:r>
        <w:rPr>
          <w:spacing w:val="-7"/>
        </w:rPr>
        <w:t xml:space="preserve"> </w:t>
      </w:r>
      <w:r>
        <w:t>обучающимися</w:t>
      </w:r>
      <w:r>
        <w:rPr>
          <w:spacing w:val="-7"/>
        </w:rPr>
        <w:t xml:space="preserve"> </w:t>
      </w:r>
      <w:r>
        <w:t>в</w:t>
      </w:r>
      <w:r>
        <w:rPr>
          <w:spacing w:val="-2"/>
        </w:rPr>
        <w:t xml:space="preserve"> </w:t>
      </w:r>
      <w:r>
        <w:t>соответствии</w:t>
      </w:r>
      <w:r>
        <w:rPr>
          <w:spacing w:val="-7"/>
        </w:rPr>
        <w:t xml:space="preserve"> </w:t>
      </w:r>
      <w:r>
        <w:t>с</w:t>
      </w:r>
      <w:r>
        <w:rPr>
          <w:spacing w:val="-8"/>
        </w:rPr>
        <w:t xml:space="preserve"> </w:t>
      </w:r>
      <w:r>
        <w:t>требованиями, установленными Стандартом.</w:t>
      </w:r>
    </w:p>
    <w:p w:rsidR="00811A89" w:rsidRDefault="0056063B">
      <w:pPr>
        <w:pStyle w:val="1"/>
        <w:numPr>
          <w:ilvl w:val="2"/>
          <w:numId w:val="43"/>
        </w:numPr>
        <w:tabs>
          <w:tab w:val="left" w:pos="2414"/>
        </w:tabs>
        <w:spacing w:before="69"/>
        <w:ind w:left="2414" w:hanging="599"/>
        <w:jc w:val="left"/>
      </w:pPr>
      <w:bookmarkStart w:id="217" w:name="2.4.5._Планируемые_результаты_коррекцион"/>
      <w:bookmarkEnd w:id="217"/>
      <w:r>
        <w:t>Планируемые</w:t>
      </w:r>
      <w:r>
        <w:rPr>
          <w:spacing w:val="-16"/>
        </w:rPr>
        <w:t xml:space="preserve"> </w:t>
      </w:r>
      <w:r>
        <w:t>результаты</w:t>
      </w:r>
      <w:r>
        <w:rPr>
          <w:spacing w:val="-8"/>
        </w:rPr>
        <w:t xml:space="preserve"> </w:t>
      </w:r>
      <w:r>
        <w:t>коррекционной</w:t>
      </w:r>
      <w:r>
        <w:rPr>
          <w:spacing w:val="-10"/>
        </w:rPr>
        <w:t xml:space="preserve"> </w:t>
      </w:r>
      <w:r>
        <w:rPr>
          <w:spacing w:val="-2"/>
        </w:rPr>
        <w:t>работы</w:t>
      </w:r>
    </w:p>
    <w:p w:rsidR="00811A89" w:rsidRDefault="00811A89">
      <w:pPr>
        <w:pStyle w:val="a3"/>
        <w:spacing w:before="57"/>
        <w:ind w:left="0"/>
        <w:rPr>
          <w:b/>
        </w:rPr>
      </w:pPr>
    </w:p>
    <w:p w:rsidR="00811A89" w:rsidRDefault="0056063B">
      <w:pPr>
        <w:pStyle w:val="a3"/>
        <w:spacing w:line="271" w:lineRule="auto"/>
        <w:ind w:left="1829" w:right="875" w:hanging="15"/>
        <w:jc w:val="both"/>
      </w:pPr>
      <w:r>
        <w:t>Программа коррекционной работы предусматривает выполнение требований к результатам, определенным ФГОС ООО.</w:t>
      </w:r>
    </w:p>
    <w:p w:rsidR="00811A89" w:rsidRDefault="0056063B">
      <w:pPr>
        <w:pStyle w:val="a3"/>
        <w:spacing w:before="126" w:line="271" w:lineRule="auto"/>
        <w:ind w:left="1829" w:right="882" w:hanging="15"/>
        <w:jc w:val="both"/>
      </w:pPr>
      <w:r>
        <w:t>Планируемые результаты ПКР имеют дифференцированный характер и могут определяться индивидуальными программами развития обучающихся.</w:t>
      </w:r>
    </w:p>
    <w:p w:rsidR="00811A89" w:rsidRDefault="0056063B">
      <w:pPr>
        <w:pStyle w:val="a3"/>
        <w:spacing w:before="221" w:line="266" w:lineRule="auto"/>
        <w:ind w:left="1829" w:right="855" w:hanging="15"/>
        <w:jc w:val="both"/>
      </w:pPr>
      <w:r>
        <w:lastRenderedPageBreak/>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811A89" w:rsidRDefault="0056063B">
      <w:pPr>
        <w:pStyle w:val="a3"/>
        <w:spacing w:before="196" w:line="266" w:lineRule="auto"/>
        <w:ind w:left="1829" w:right="865" w:hanging="15"/>
        <w:jc w:val="both"/>
      </w:pPr>
      <w: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811A89" w:rsidRDefault="0056063B">
      <w:pPr>
        <w:pStyle w:val="a3"/>
        <w:spacing w:before="239" w:line="266" w:lineRule="auto"/>
        <w:ind w:left="1829" w:right="861" w:hanging="15"/>
        <w:jc w:val="both"/>
      </w:pPr>
      <w:r>
        <w:t>Метапредметные результаты — овладение общеучебными умениями с учетом индивидуальных</w:t>
      </w:r>
      <w:r>
        <w:rPr>
          <w:spacing w:val="-9"/>
        </w:rPr>
        <w:t xml:space="preserve"> </w:t>
      </w:r>
      <w:r>
        <w:t>особенностей;</w:t>
      </w:r>
      <w:r>
        <w:rPr>
          <w:spacing w:val="-9"/>
        </w:rPr>
        <w:t xml:space="preserve"> </w:t>
      </w:r>
      <w:r>
        <w:t>совершенствование</w:t>
      </w:r>
      <w:r>
        <w:rPr>
          <w:spacing w:val="-1"/>
        </w:rPr>
        <w:t xml:space="preserve"> </w:t>
      </w:r>
      <w:r>
        <w:t>умственных</w:t>
      </w:r>
      <w:r>
        <w:rPr>
          <w:spacing w:val="-9"/>
        </w:rPr>
        <w:t xml:space="preserve"> </w:t>
      </w:r>
      <w:r>
        <w:t>действий,</w:t>
      </w:r>
      <w:r>
        <w:rPr>
          <w:spacing w:val="-7"/>
        </w:rPr>
        <w:t xml:space="preserve"> </w:t>
      </w:r>
      <w:r>
        <w:t>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811A89" w:rsidRDefault="0056063B">
      <w:pPr>
        <w:pStyle w:val="a3"/>
        <w:spacing w:before="143" w:line="266" w:lineRule="auto"/>
        <w:ind w:left="1829" w:right="860" w:hanging="15"/>
        <w:jc w:val="both"/>
      </w:pPr>
      <w: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811A89" w:rsidRDefault="0056063B">
      <w:pPr>
        <w:pStyle w:val="a3"/>
        <w:spacing w:before="194" w:line="266" w:lineRule="auto"/>
        <w:ind w:left="1829" w:right="858" w:hanging="15"/>
        <w:jc w:val="both"/>
      </w:pPr>
      <w: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811A89" w:rsidRDefault="0056063B">
      <w:pPr>
        <w:pStyle w:val="a3"/>
        <w:spacing w:before="133" w:line="268" w:lineRule="auto"/>
        <w:ind w:left="1829" w:right="708" w:hanging="15"/>
        <w:jc w:val="both"/>
      </w:pPr>
      <w:r>
        <w:t>Мониторинг</w:t>
      </w:r>
      <w:r>
        <w:rPr>
          <w:spacing w:val="-15"/>
        </w:rPr>
        <w:t xml:space="preserve"> </w:t>
      </w:r>
      <w:r>
        <w:t>освоения</w:t>
      </w:r>
      <w:r>
        <w:rPr>
          <w:spacing w:val="-15"/>
        </w:rPr>
        <w:t xml:space="preserve"> </w:t>
      </w:r>
      <w:r>
        <w:t>ПКР</w:t>
      </w:r>
      <w:r>
        <w:rPr>
          <w:spacing w:val="-15"/>
        </w:rPr>
        <w:t xml:space="preserve"> </w:t>
      </w:r>
      <w:r>
        <w:t>проводится</w:t>
      </w:r>
      <w:r>
        <w:rPr>
          <w:spacing w:val="-15"/>
        </w:rPr>
        <w:t xml:space="preserve"> </w:t>
      </w:r>
      <w:r>
        <w:t>на</w:t>
      </w:r>
      <w:r>
        <w:rPr>
          <w:spacing w:val="-15"/>
        </w:rPr>
        <w:t xml:space="preserve"> </w:t>
      </w:r>
      <w:r>
        <w:t>ППк</w:t>
      </w:r>
      <w:r>
        <w:rPr>
          <w:spacing w:val="-15"/>
        </w:rPr>
        <w:t xml:space="preserve"> </w:t>
      </w:r>
      <w:r>
        <w:t>в</w:t>
      </w:r>
      <w:r>
        <w:rPr>
          <w:spacing w:val="-9"/>
        </w:rPr>
        <w:t xml:space="preserve"> </w:t>
      </w:r>
      <w:r>
        <w:t>ходе</w:t>
      </w:r>
      <w:r>
        <w:rPr>
          <w:spacing w:val="-15"/>
        </w:rPr>
        <w:t xml:space="preserve"> </w:t>
      </w:r>
      <w:r>
        <w:t>анализа</w:t>
      </w:r>
      <w:r>
        <w:rPr>
          <w:spacing w:val="-15"/>
        </w:rPr>
        <w:t xml:space="preserve"> </w:t>
      </w:r>
      <w:r>
        <w:t>результатов</w:t>
      </w:r>
      <w:r>
        <w:rPr>
          <w:spacing w:val="-13"/>
        </w:rPr>
        <w:t xml:space="preserve"> </w:t>
      </w:r>
      <w:r>
        <w:t>диагностической работы специалистов. Оценка образовательных достижений освоения ПКР</w:t>
      </w:r>
      <w:r>
        <w:rPr>
          <w:spacing w:val="40"/>
        </w:rPr>
        <w:t xml:space="preserve"> </w:t>
      </w:r>
      <w:r>
        <w:t>осуществляется экспертной</w:t>
      </w:r>
      <w:r>
        <w:rPr>
          <w:spacing w:val="-1"/>
        </w:rPr>
        <w:t xml:space="preserve"> </w:t>
      </w:r>
      <w:r>
        <w:t>группой</w:t>
      </w:r>
      <w:r>
        <w:rPr>
          <w:spacing w:val="-1"/>
        </w:rPr>
        <w:t xml:space="preserve"> </w:t>
      </w:r>
      <w:r>
        <w:t>и</w:t>
      </w:r>
      <w:r>
        <w:rPr>
          <w:spacing w:val="-1"/>
        </w:rPr>
        <w:t xml:space="preserve"> </w:t>
      </w:r>
      <w:r>
        <w:t>может</w:t>
      </w:r>
      <w:r>
        <w:rPr>
          <w:spacing w:val="-2"/>
        </w:rPr>
        <w:t xml:space="preserve"> </w:t>
      </w:r>
      <w:r>
        <w:t>выражаться</w:t>
      </w:r>
      <w:r>
        <w:rPr>
          <w:spacing w:val="-2"/>
        </w:rPr>
        <w:t xml:space="preserve"> </w:t>
      </w:r>
      <w:r>
        <w:t>в уровневой</w:t>
      </w:r>
      <w:r>
        <w:rPr>
          <w:spacing w:val="-1"/>
        </w:rPr>
        <w:t xml:space="preserve"> </w:t>
      </w:r>
      <w:r>
        <w:t>шкале —</w:t>
      </w:r>
      <w:r>
        <w:rPr>
          <w:spacing w:val="-2"/>
        </w:rPr>
        <w:t xml:space="preserve"> </w:t>
      </w:r>
      <w:r>
        <w:t>3 балла — значительная</w:t>
      </w:r>
      <w:r>
        <w:rPr>
          <w:spacing w:val="-15"/>
        </w:rPr>
        <w:t xml:space="preserve"> </w:t>
      </w:r>
      <w:r>
        <w:t>динамика,</w:t>
      </w:r>
      <w:r>
        <w:rPr>
          <w:spacing w:val="-15"/>
        </w:rPr>
        <w:t xml:space="preserve"> </w:t>
      </w:r>
      <w:r>
        <w:t>2</w:t>
      </w:r>
      <w:r>
        <w:rPr>
          <w:spacing w:val="-15"/>
        </w:rPr>
        <w:t xml:space="preserve"> </w:t>
      </w:r>
      <w:r>
        <w:t>балла</w:t>
      </w:r>
      <w:r>
        <w:rPr>
          <w:spacing w:val="-15"/>
        </w:rPr>
        <w:t xml:space="preserve"> </w:t>
      </w:r>
      <w:r>
        <w:t>—</w:t>
      </w:r>
      <w:r>
        <w:rPr>
          <w:spacing w:val="-15"/>
        </w:rPr>
        <w:t xml:space="preserve"> </w:t>
      </w:r>
      <w:r>
        <w:t>удовлетворительная</w:t>
      </w:r>
      <w:r>
        <w:rPr>
          <w:spacing w:val="-15"/>
        </w:rPr>
        <w:t xml:space="preserve"> </w:t>
      </w:r>
      <w:r>
        <w:t>динамика,</w:t>
      </w:r>
      <w:r>
        <w:rPr>
          <w:spacing w:val="-15"/>
        </w:rPr>
        <w:t xml:space="preserve"> </w:t>
      </w:r>
      <w:r>
        <w:t>1</w:t>
      </w:r>
      <w:r>
        <w:rPr>
          <w:spacing w:val="-15"/>
        </w:rPr>
        <w:t xml:space="preserve"> </w:t>
      </w:r>
      <w:r>
        <w:t>балл</w:t>
      </w:r>
      <w:r>
        <w:rPr>
          <w:spacing w:val="-15"/>
        </w:rPr>
        <w:t xml:space="preserve"> </w:t>
      </w:r>
      <w:r>
        <w:t>—</w:t>
      </w:r>
      <w:r>
        <w:rPr>
          <w:spacing w:val="-15"/>
        </w:rPr>
        <w:t xml:space="preserve"> </w:t>
      </w:r>
      <w:r>
        <w:t>незначительная динамика, 0 баллов — отсутствие динамики.</w:t>
      </w:r>
    </w:p>
    <w:p w:rsidR="00811A89" w:rsidRDefault="00811A89">
      <w:pPr>
        <w:pStyle w:val="a3"/>
        <w:spacing w:before="8"/>
        <w:ind w:left="0"/>
      </w:pPr>
    </w:p>
    <w:p w:rsidR="00811A89" w:rsidRDefault="00CD7432" w:rsidP="00CD7432">
      <w:pPr>
        <w:pStyle w:val="1"/>
        <w:tabs>
          <w:tab w:val="left" w:pos="2309"/>
          <w:tab w:val="left" w:pos="6559"/>
          <w:tab w:val="left" w:pos="8681"/>
        </w:tabs>
        <w:spacing w:line="271" w:lineRule="auto"/>
        <w:ind w:left="1854" w:right="1641"/>
        <w:jc w:val="center"/>
        <w:rPr>
          <w:b w:val="0"/>
        </w:rPr>
      </w:pPr>
      <w:bookmarkStart w:id="218" w:name="3._ОРГАНИЗАЦИОННЫЙ_РАЗДЕЛ_ПРОГРАММЫ_ОСНО"/>
      <w:bookmarkEnd w:id="218"/>
      <w:r>
        <w:t>3.</w:t>
      </w:r>
      <w:r w:rsidR="0056063B">
        <w:t>ОРГАНИЗАЦИОННЫЙ</w:t>
      </w:r>
      <w:r w:rsidR="0056063B">
        <w:rPr>
          <w:spacing w:val="40"/>
        </w:rPr>
        <w:t xml:space="preserve"> </w:t>
      </w:r>
      <w:r w:rsidR="0056063B">
        <w:t>РАЗДЕЛ</w:t>
      </w:r>
      <w:r w:rsidR="0056063B">
        <w:tab/>
      </w:r>
      <w:r w:rsidR="0056063B">
        <w:rPr>
          <w:spacing w:val="-2"/>
        </w:rPr>
        <w:t>ПРОГРАММЫ</w:t>
      </w:r>
      <w:r w:rsidR="0056063B">
        <w:tab/>
      </w:r>
      <w:r w:rsidR="0056063B">
        <w:rPr>
          <w:spacing w:val="-4"/>
        </w:rPr>
        <w:t xml:space="preserve">ОСНОВНОГО </w:t>
      </w:r>
      <w:r w:rsidR="0056063B">
        <w:t>ОБЩЕГО ОБРАЗОВАНИЯ</w:t>
      </w:r>
    </w:p>
    <w:p w:rsidR="00811A89" w:rsidRDefault="0056063B">
      <w:pPr>
        <w:pStyle w:val="a5"/>
        <w:numPr>
          <w:ilvl w:val="1"/>
          <w:numId w:val="88"/>
        </w:numPr>
        <w:tabs>
          <w:tab w:val="left" w:pos="1828"/>
        </w:tabs>
        <w:spacing w:before="206"/>
        <w:ind w:left="1828" w:hanging="422"/>
        <w:jc w:val="left"/>
        <w:rPr>
          <w:b/>
          <w:sz w:val="24"/>
        </w:rPr>
      </w:pPr>
      <w:r>
        <w:rPr>
          <w:b/>
          <w:sz w:val="24"/>
        </w:rPr>
        <w:t>УЧЕБНЫЙ</w:t>
      </w:r>
      <w:r>
        <w:rPr>
          <w:b/>
          <w:spacing w:val="-11"/>
          <w:sz w:val="24"/>
        </w:rPr>
        <w:t xml:space="preserve"> </w:t>
      </w:r>
      <w:r>
        <w:rPr>
          <w:b/>
          <w:sz w:val="24"/>
        </w:rPr>
        <w:t>ПЛАН</w:t>
      </w:r>
      <w:r>
        <w:rPr>
          <w:b/>
          <w:spacing w:val="-1"/>
          <w:sz w:val="24"/>
        </w:rPr>
        <w:t xml:space="preserve"> </w:t>
      </w:r>
      <w:r>
        <w:rPr>
          <w:b/>
          <w:sz w:val="24"/>
        </w:rPr>
        <w:t>ПРОГРАММЫ</w:t>
      </w:r>
      <w:r>
        <w:rPr>
          <w:b/>
          <w:spacing w:val="-4"/>
          <w:sz w:val="24"/>
        </w:rPr>
        <w:t xml:space="preserve"> </w:t>
      </w:r>
      <w:r>
        <w:rPr>
          <w:b/>
          <w:sz w:val="24"/>
        </w:rPr>
        <w:t>ОСНОВНОГО</w:t>
      </w:r>
      <w:r>
        <w:rPr>
          <w:b/>
          <w:spacing w:val="-5"/>
          <w:sz w:val="24"/>
        </w:rPr>
        <w:t xml:space="preserve"> </w:t>
      </w:r>
      <w:r>
        <w:rPr>
          <w:b/>
          <w:sz w:val="24"/>
        </w:rPr>
        <w:t>ОБЩЕГО</w:t>
      </w:r>
      <w:r>
        <w:rPr>
          <w:b/>
          <w:spacing w:val="-3"/>
          <w:sz w:val="24"/>
        </w:rPr>
        <w:t xml:space="preserve"> </w:t>
      </w:r>
      <w:r>
        <w:rPr>
          <w:b/>
          <w:spacing w:val="-2"/>
          <w:sz w:val="24"/>
        </w:rPr>
        <w:t>ОБРАЗОВАНИЯ</w:t>
      </w:r>
    </w:p>
    <w:p w:rsidR="00811A89" w:rsidRDefault="0056063B" w:rsidP="00CD7432">
      <w:pPr>
        <w:pStyle w:val="a5"/>
        <w:tabs>
          <w:tab w:val="left" w:pos="1829"/>
        </w:tabs>
        <w:spacing w:before="99" w:line="266" w:lineRule="auto"/>
        <w:ind w:left="1829" w:right="861" w:firstLine="0"/>
        <w:jc w:val="right"/>
        <w:rPr>
          <w:sz w:val="24"/>
        </w:rPr>
      </w:pPr>
      <w:r>
        <w:rPr>
          <w:sz w:val="24"/>
        </w:rPr>
        <w:t>Учебный план</w:t>
      </w:r>
      <w:r>
        <w:rPr>
          <w:spacing w:val="40"/>
          <w:sz w:val="24"/>
        </w:rPr>
        <w:t xml:space="preserve"> </w:t>
      </w:r>
      <w:r>
        <w:rPr>
          <w:sz w:val="24"/>
        </w:rPr>
        <w:t>основного общего образования МБОУ «Новониколаевская СОШ №9» ,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811A89" w:rsidRPr="00CD7432" w:rsidRDefault="0056063B" w:rsidP="00CD7432">
      <w:pPr>
        <w:tabs>
          <w:tab w:val="left" w:pos="1828"/>
        </w:tabs>
        <w:spacing w:before="181"/>
        <w:ind w:left="1701"/>
        <w:rPr>
          <w:sz w:val="24"/>
        </w:rPr>
      </w:pPr>
      <w:r w:rsidRPr="00CD7432">
        <w:rPr>
          <w:sz w:val="24"/>
        </w:rPr>
        <w:t>Учебный</w:t>
      </w:r>
      <w:r w:rsidRPr="00CD7432">
        <w:rPr>
          <w:spacing w:val="-9"/>
          <w:sz w:val="24"/>
        </w:rPr>
        <w:t xml:space="preserve"> </w:t>
      </w:r>
      <w:r w:rsidRPr="00CD7432">
        <w:rPr>
          <w:spacing w:val="-4"/>
          <w:sz w:val="24"/>
        </w:rPr>
        <w:t>план:</w:t>
      </w:r>
    </w:p>
    <w:p w:rsidR="00811A89" w:rsidRDefault="0056063B">
      <w:pPr>
        <w:pStyle w:val="a3"/>
        <w:spacing w:before="267"/>
        <w:ind w:left="1815"/>
        <w:jc w:val="both"/>
      </w:pPr>
      <w:r>
        <w:t>фиксирует</w:t>
      </w:r>
      <w:r>
        <w:rPr>
          <w:spacing w:val="-13"/>
        </w:rPr>
        <w:t xml:space="preserve"> </w:t>
      </w:r>
      <w:r>
        <w:t>максимальный</w:t>
      </w:r>
      <w:r>
        <w:rPr>
          <w:spacing w:val="-13"/>
        </w:rPr>
        <w:t xml:space="preserve"> </w:t>
      </w:r>
      <w:r>
        <w:t>объем</w:t>
      </w:r>
      <w:r>
        <w:rPr>
          <w:spacing w:val="-6"/>
        </w:rPr>
        <w:t xml:space="preserve"> </w:t>
      </w:r>
      <w:r>
        <w:t>учебной</w:t>
      </w:r>
      <w:r>
        <w:rPr>
          <w:spacing w:val="-9"/>
        </w:rPr>
        <w:t xml:space="preserve"> </w:t>
      </w:r>
      <w:r>
        <w:t>нагрузки</w:t>
      </w:r>
      <w:r>
        <w:rPr>
          <w:spacing w:val="-9"/>
        </w:rPr>
        <w:t xml:space="preserve"> </w:t>
      </w:r>
      <w:r>
        <w:rPr>
          <w:spacing w:val="-2"/>
        </w:rPr>
        <w:t>обучающихся;</w:t>
      </w:r>
    </w:p>
    <w:p w:rsidR="00811A89" w:rsidRDefault="0056063B">
      <w:pPr>
        <w:pStyle w:val="a3"/>
        <w:spacing w:before="219"/>
        <w:ind w:left="1815"/>
        <w:jc w:val="both"/>
      </w:pPr>
      <w:r>
        <w:t>определяет</w:t>
      </w:r>
      <w:r>
        <w:rPr>
          <w:spacing w:val="-3"/>
        </w:rPr>
        <w:t xml:space="preserve"> </w:t>
      </w:r>
      <w:r>
        <w:t>(регламентирует)</w:t>
      </w:r>
      <w:r>
        <w:rPr>
          <w:spacing w:val="3"/>
        </w:rPr>
        <w:t xml:space="preserve"> </w:t>
      </w:r>
      <w:r>
        <w:t>перечень</w:t>
      </w:r>
      <w:r>
        <w:rPr>
          <w:spacing w:val="2"/>
        </w:rPr>
        <w:t xml:space="preserve"> </w:t>
      </w:r>
      <w:r>
        <w:t>учебных</w:t>
      </w:r>
      <w:r>
        <w:rPr>
          <w:spacing w:val="-3"/>
        </w:rPr>
        <w:t xml:space="preserve"> </w:t>
      </w:r>
      <w:r>
        <w:t>предметов, курсов</w:t>
      </w:r>
      <w:r>
        <w:rPr>
          <w:spacing w:val="-1"/>
        </w:rPr>
        <w:t xml:space="preserve"> </w:t>
      </w:r>
      <w:r>
        <w:t>и</w:t>
      </w:r>
      <w:r>
        <w:rPr>
          <w:spacing w:val="-2"/>
        </w:rPr>
        <w:t xml:space="preserve"> </w:t>
      </w:r>
      <w:r>
        <w:t>время,</w:t>
      </w:r>
      <w:r>
        <w:rPr>
          <w:spacing w:val="-6"/>
        </w:rPr>
        <w:t xml:space="preserve"> </w:t>
      </w:r>
      <w:r>
        <w:t>отводимое</w:t>
      </w:r>
      <w:r>
        <w:rPr>
          <w:spacing w:val="-3"/>
        </w:rPr>
        <w:t xml:space="preserve"> </w:t>
      </w:r>
      <w:r>
        <w:rPr>
          <w:spacing w:val="-5"/>
        </w:rPr>
        <w:t>на</w:t>
      </w:r>
    </w:p>
    <w:p w:rsidR="00811A89" w:rsidRDefault="0056063B">
      <w:pPr>
        <w:pStyle w:val="a3"/>
        <w:spacing w:before="66" w:line="266" w:lineRule="auto"/>
        <w:ind w:left="1829" w:right="871"/>
        <w:jc w:val="both"/>
      </w:pPr>
      <w:r>
        <w:t>их освоение и организацию; распределяет учебные предметы, курсы, модули по классам и учебным годам.</w:t>
      </w:r>
    </w:p>
    <w:p w:rsidR="00811A89" w:rsidRDefault="0056063B" w:rsidP="00CD7432">
      <w:pPr>
        <w:pStyle w:val="a5"/>
        <w:tabs>
          <w:tab w:val="left" w:pos="1829"/>
        </w:tabs>
        <w:spacing w:before="237" w:line="271" w:lineRule="auto"/>
        <w:ind w:left="1829" w:right="1693" w:firstLine="0"/>
        <w:jc w:val="right"/>
        <w:rPr>
          <w:sz w:val="24"/>
        </w:rPr>
      </w:pPr>
      <w:r>
        <w:rPr>
          <w:sz w:val="24"/>
        </w:rPr>
        <w:t>Учебный</w:t>
      </w:r>
      <w:r>
        <w:rPr>
          <w:spacing w:val="40"/>
          <w:sz w:val="24"/>
        </w:rPr>
        <w:t xml:space="preserve"> </w:t>
      </w:r>
      <w:r>
        <w:rPr>
          <w:sz w:val="24"/>
        </w:rPr>
        <w:t>план</w:t>
      </w:r>
      <w:r>
        <w:rPr>
          <w:spacing w:val="35"/>
          <w:sz w:val="24"/>
        </w:rPr>
        <w:t xml:space="preserve"> </w:t>
      </w:r>
      <w:r>
        <w:rPr>
          <w:sz w:val="24"/>
        </w:rPr>
        <w:t>обеспечивает</w:t>
      </w:r>
      <w:r>
        <w:rPr>
          <w:spacing w:val="35"/>
          <w:sz w:val="24"/>
        </w:rPr>
        <w:t xml:space="preserve"> </w:t>
      </w:r>
      <w:r>
        <w:rPr>
          <w:sz w:val="24"/>
        </w:rPr>
        <w:t>преподавание</w:t>
      </w:r>
      <w:r>
        <w:rPr>
          <w:spacing w:val="33"/>
          <w:sz w:val="24"/>
        </w:rPr>
        <w:t xml:space="preserve"> </w:t>
      </w:r>
      <w:r>
        <w:rPr>
          <w:sz w:val="24"/>
        </w:rPr>
        <w:t>и</w:t>
      </w:r>
      <w:r>
        <w:rPr>
          <w:spacing w:val="35"/>
          <w:sz w:val="24"/>
        </w:rPr>
        <w:t xml:space="preserve"> </w:t>
      </w:r>
      <w:r>
        <w:rPr>
          <w:sz w:val="24"/>
        </w:rPr>
        <w:t>изучение</w:t>
      </w:r>
      <w:r>
        <w:rPr>
          <w:spacing w:val="38"/>
          <w:sz w:val="24"/>
        </w:rPr>
        <w:t xml:space="preserve"> </w:t>
      </w:r>
      <w:r>
        <w:rPr>
          <w:sz w:val="24"/>
        </w:rPr>
        <w:t>государственного</w:t>
      </w:r>
      <w:r>
        <w:rPr>
          <w:spacing w:val="39"/>
          <w:sz w:val="24"/>
        </w:rPr>
        <w:t xml:space="preserve"> </w:t>
      </w:r>
      <w:r>
        <w:rPr>
          <w:sz w:val="24"/>
        </w:rPr>
        <w:t>языка Российской Федерации русского языка как родного языка .</w:t>
      </w:r>
    </w:p>
    <w:p w:rsidR="00811A89" w:rsidRDefault="0056063B">
      <w:pPr>
        <w:pStyle w:val="a3"/>
        <w:spacing w:before="231" w:line="266" w:lineRule="auto"/>
        <w:ind w:left="1829" w:right="859" w:hanging="15"/>
        <w:jc w:val="both"/>
      </w:pPr>
      <w:r>
        <w:t xml:space="preserve"> Вариативность содержания образовательных программ основного общего образования реализуется через</w:t>
      </w:r>
      <w:r>
        <w:rPr>
          <w:spacing w:val="40"/>
        </w:rPr>
        <w:t xml:space="preserve"> </w:t>
      </w:r>
      <w:r>
        <w:t xml:space="preserve">формирование программ основного общего образования различного </w:t>
      </w:r>
      <w:r>
        <w:lastRenderedPageBreak/>
        <w:t>уровня</w:t>
      </w:r>
      <w:r>
        <w:rPr>
          <w:spacing w:val="-2"/>
        </w:rPr>
        <w:t xml:space="preserve"> </w:t>
      </w:r>
      <w:r>
        <w:t>сложности</w:t>
      </w:r>
      <w:r>
        <w:rPr>
          <w:spacing w:val="-5"/>
        </w:rPr>
        <w:t xml:space="preserve"> </w:t>
      </w:r>
      <w:r>
        <w:t>и</w:t>
      </w:r>
      <w:r>
        <w:rPr>
          <w:spacing w:val="-2"/>
        </w:rPr>
        <w:t xml:space="preserve"> </w:t>
      </w:r>
      <w:r>
        <w:t>направленности с</w:t>
      </w:r>
      <w:r>
        <w:rPr>
          <w:spacing w:val="-4"/>
        </w:rPr>
        <w:t xml:space="preserve"> </w:t>
      </w:r>
      <w:r>
        <w:t>учетом</w:t>
      </w:r>
      <w:r>
        <w:rPr>
          <w:spacing w:val="-5"/>
        </w:rPr>
        <w:t xml:space="preserve"> </w:t>
      </w:r>
      <w:r>
        <w:t>образовательных</w:t>
      </w:r>
      <w:r>
        <w:rPr>
          <w:spacing w:val="-6"/>
        </w:rPr>
        <w:t xml:space="preserve"> </w:t>
      </w:r>
      <w:r>
        <w:t>потребностей и способностей обучающихся, включая одаренных детей и детей с ОВЗ.</w:t>
      </w:r>
    </w:p>
    <w:p w:rsidR="00811A89" w:rsidRDefault="0056063B" w:rsidP="00CD7432">
      <w:pPr>
        <w:pStyle w:val="a3"/>
        <w:spacing w:before="239" w:line="264" w:lineRule="auto"/>
        <w:ind w:left="1814" w:right="878"/>
        <w:jc w:val="both"/>
      </w:pPr>
      <w:r>
        <w:t>Учебный план состоит из двух частей: обязательной части и части, формируемой участниками образовательных отношений.</w:t>
      </w:r>
    </w:p>
    <w:p w:rsidR="00811A89" w:rsidRDefault="0056063B">
      <w:pPr>
        <w:pStyle w:val="a3"/>
        <w:spacing w:before="238" w:line="266" w:lineRule="auto"/>
        <w:ind w:left="1829" w:right="722" w:hanging="15"/>
        <w:jc w:val="both"/>
      </w:pPr>
      <w:r>
        <w:t>Обязательная часть</w:t>
      </w:r>
      <w:r>
        <w:rPr>
          <w:spacing w:val="40"/>
        </w:rPr>
        <w:t xml:space="preserve"> </w:t>
      </w:r>
      <w:r>
        <w:t>учебного плана определяет состав учебных предметов обязательных</w:t>
      </w:r>
      <w:r>
        <w:rPr>
          <w:spacing w:val="-15"/>
        </w:rPr>
        <w:t xml:space="preserve"> </w:t>
      </w:r>
      <w:r>
        <w:t>для</w:t>
      </w:r>
      <w:r>
        <w:rPr>
          <w:spacing w:val="-15"/>
        </w:rPr>
        <w:t xml:space="preserve"> </w:t>
      </w:r>
      <w:r>
        <w:t>всех</w:t>
      </w:r>
      <w:r>
        <w:rPr>
          <w:spacing w:val="-15"/>
        </w:rPr>
        <w:t xml:space="preserve"> </w:t>
      </w:r>
      <w:r>
        <w:t>имеющих</w:t>
      </w:r>
      <w:r>
        <w:rPr>
          <w:spacing w:val="-15"/>
        </w:rPr>
        <w:t xml:space="preserve"> </w:t>
      </w:r>
      <w:r>
        <w:t>по</w:t>
      </w:r>
      <w:r>
        <w:rPr>
          <w:spacing w:val="-15"/>
        </w:rPr>
        <w:t xml:space="preserve"> </w:t>
      </w:r>
      <w:r>
        <w:t>данной</w:t>
      </w:r>
      <w:r>
        <w:rPr>
          <w:spacing w:val="-15"/>
        </w:rPr>
        <w:t xml:space="preserve"> </w:t>
      </w:r>
      <w:r>
        <w:t>программе</w:t>
      </w:r>
      <w:r>
        <w:rPr>
          <w:spacing w:val="-15"/>
        </w:rPr>
        <w:t xml:space="preserve"> </w:t>
      </w:r>
      <w:r>
        <w:t>государственную</w:t>
      </w:r>
      <w:r>
        <w:rPr>
          <w:spacing w:val="-15"/>
        </w:rPr>
        <w:t xml:space="preserve"> </w:t>
      </w:r>
      <w:r>
        <w:t>аккредитацию</w:t>
      </w:r>
      <w:r>
        <w:rPr>
          <w:spacing w:val="-15"/>
        </w:rPr>
        <w:t xml:space="preserve"> </w:t>
      </w:r>
      <w:r>
        <w:t>ОО, реализующих образовательную программу основного общего образования, и учебное время, отводимое на их изучение по классам (годам) обучения.</w:t>
      </w:r>
    </w:p>
    <w:p w:rsidR="00811A89" w:rsidRDefault="0056063B">
      <w:pPr>
        <w:pStyle w:val="a3"/>
        <w:spacing w:before="239" w:line="268" w:lineRule="auto"/>
        <w:ind w:left="1829" w:right="713" w:hanging="15"/>
        <w:jc w:val="both"/>
      </w:pPr>
      <w:r>
        <w:t>Часть</w:t>
      </w:r>
      <w:r>
        <w:rPr>
          <w:spacing w:val="40"/>
        </w:rPr>
        <w:t xml:space="preserve"> </w:t>
      </w:r>
      <w:r>
        <w:t>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w:t>
      </w:r>
      <w:r>
        <w:rPr>
          <w:spacing w:val="-4"/>
        </w:rPr>
        <w:t xml:space="preserve"> </w:t>
      </w:r>
      <w:r>
        <w:t>учебных</w:t>
      </w:r>
      <w:r>
        <w:rPr>
          <w:spacing w:val="-13"/>
        </w:rPr>
        <w:t xml:space="preserve"> </w:t>
      </w:r>
      <w:r>
        <w:t>предметов,</w:t>
      </w:r>
      <w:r>
        <w:rPr>
          <w:spacing w:val="-11"/>
        </w:rPr>
        <w:t xml:space="preserve"> </w:t>
      </w:r>
      <w:r>
        <w:t>с</w:t>
      </w:r>
      <w:r>
        <w:rPr>
          <w:spacing w:val="-14"/>
        </w:rPr>
        <w:t xml:space="preserve"> </w:t>
      </w:r>
      <w:r>
        <w:t>целью</w:t>
      </w:r>
      <w:r>
        <w:rPr>
          <w:spacing w:val="-11"/>
        </w:rPr>
        <w:t xml:space="preserve"> </w:t>
      </w:r>
      <w:r>
        <w:t>удовлетворения</w:t>
      </w:r>
      <w:r>
        <w:rPr>
          <w:spacing w:val="-9"/>
        </w:rPr>
        <w:t xml:space="preserve"> </w:t>
      </w:r>
      <w:r>
        <w:t>различных</w:t>
      </w:r>
      <w:r>
        <w:rPr>
          <w:spacing w:val="-13"/>
        </w:rPr>
        <w:t xml:space="preserve"> </w:t>
      </w:r>
      <w:r>
        <w:t>интересов</w:t>
      </w:r>
      <w:r>
        <w:rPr>
          <w:spacing w:val="-14"/>
        </w:rPr>
        <w:t xml:space="preserve"> </w:t>
      </w:r>
      <w:r>
        <w:t>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811A89" w:rsidRDefault="0056063B">
      <w:pPr>
        <w:pStyle w:val="a3"/>
        <w:spacing w:before="232"/>
        <w:ind w:left="1815"/>
        <w:jc w:val="both"/>
      </w:pPr>
      <w:r>
        <w:t>Время,</w:t>
      </w:r>
      <w:r>
        <w:rPr>
          <w:spacing w:val="-10"/>
        </w:rPr>
        <w:t xml:space="preserve"> </w:t>
      </w:r>
      <w:r>
        <w:t>отводимое</w:t>
      </w:r>
      <w:r>
        <w:rPr>
          <w:spacing w:val="-7"/>
        </w:rPr>
        <w:t xml:space="preserve"> </w:t>
      </w:r>
      <w:r>
        <w:t>на</w:t>
      </w:r>
      <w:r>
        <w:rPr>
          <w:spacing w:val="-9"/>
        </w:rPr>
        <w:t xml:space="preserve"> </w:t>
      </w:r>
      <w:r>
        <w:t>данную</w:t>
      </w:r>
      <w:r>
        <w:rPr>
          <w:spacing w:val="-9"/>
        </w:rPr>
        <w:t xml:space="preserve"> </w:t>
      </w:r>
      <w:r>
        <w:t>часть</w:t>
      </w:r>
      <w:r>
        <w:rPr>
          <w:spacing w:val="-1"/>
        </w:rPr>
        <w:t xml:space="preserve"> </w:t>
      </w:r>
      <w:r>
        <w:t>федерального</w:t>
      </w:r>
      <w:r>
        <w:rPr>
          <w:spacing w:val="-3"/>
        </w:rPr>
        <w:t xml:space="preserve"> </w:t>
      </w:r>
      <w:r>
        <w:t>учебного</w:t>
      </w:r>
      <w:r>
        <w:rPr>
          <w:spacing w:val="-7"/>
        </w:rPr>
        <w:t xml:space="preserve"> </w:t>
      </w:r>
      <w:r>
        <w:t>плана</w:t>
      </w:r>
      <w:r>
        <w:rPr>
          <w:spacing w:val="-7"/>
        </w:rPr>
        <w:t xml:space="preserve"> </w:t>
      </w:r>
      <w:r>
        <w:t>использовано</w:t>
      </w:r>
      <w:r>
        <w:rPr>
          <w:spacing w:val="-6"/>
        </w:rPr>
        <w:t xml:space="preserve"> </w:t>
      </w:r>
      <w:r>
        <w:rPr>
          <w:spacing w:val="-5"/>
        </w:rPr>
        <w:t>на:</w:t>
      </w:r>
    </w:p>
    <w:p w:rsidR="00811A89" w:rsidRDefault="0056063B">
      <w:pPr>
        <w:pStyle w:val="a3"/>
        <w:spacing w:before="219" w:line="266" w:lineRule="auto"/>
        <w:ind w:left="1829" w:right="913" w:hanging="15"/>
        <w:jc w:val="both"/>
      </w:pPr>
      <w:r>
        <w:t>увеличение</w:t>
      </w:r>
      <w:r>
        <w:rPr>
          <w:spacing w:val="-4"/>
        </w:rPr>
        <w:t xml:space="preserve"> </w:t>
      </w:r>
      <w:r>
        <w:t>учебных</w:t>
      </w:r>
      <w:r>
        <w:rPr>
          <w:spacing w:val="-12"/>
        </w:rPr>
        <w:t xml:space="preserve"> </w:t>
      </w:r>
      <w:r>
        <w:t>часов,</w:t>
      </w:r>
      <w:r>
        <w:rPr>
          <w:spacing w:val="-5"/>
        </w:rPr>
        <w:t xml:space="preserve"> </w:t>
      </w:r>
      <w:r>
        <w:t>предусмотренных</w:t>
      </w:r>
      <w:r>
        <w:rPr>
          <w:spacing w:val="-12"/>
        </w:rPr>
        <w:t xml:space="preserve"> </w:t>
      </w:r>
      <w:r>
        <w:t>на</w:t>
      </w:r>
      <w:r>
        <w:rPr>
          <w:spacing w:val="-10"/>
        </w:rPr>
        <w:t xml:space="preserve"> </w:t>
      </w:r>
      <w:r>
        <w:t>изучение</w:t>
      </w:r>
      <w:r>
        <w:rPr>
          <w:spacing w:val="-8"/>
        </w:rPr>
        <w:t xml:space="preserve"> </w:t>
      </w:r>
      <w:r>
        <w:t>отдельных</w:t>
      </w:r>
      <w:r>
        <w:rPr>
          <w:spacing w:val="-12"/>
        </w:rPr>
        <w:t xml:space="preserve"> </w:t>
      </w:r>
      <w:r>
        <w:t>учебных</w:t>
      </w:r>
      <w:r>
        <w:rPr>
          <w:spacing w:val="-12"/>
        </w:rPr>
        <w:t xml:space="preserve"> </w:t>
      </w:r>
      <w:r>
        <w:t>предметов обязательной части, в том числе на углубленном уровне;</w:t>
      </w:r>
    </w:p>
    <w:p w:rsidR="00811A89" w:rsidRDefault="0056063B">
      <w:pPr>
        <w:pStyle w:val="a3"/>
        <w:spacing w:before="193" w:line="266" w:lineRule="auto"/>
        <w:ind w:left="1829" w:right="855" w:hanging="15"/>
        <w:jc w:val="both"/>
      </w:pPr>
      <w:r>
        <w:t>введение специально разработанных учебных курсов, обеспечивающих интересы и потребности участников образовательных отношений, другие виды учебной, воспитательной, спортивной и иной деятельности обучающихся.</w:t>
      </w:r>
    </w:p>
    <w:p w:rsidR="00811A89" w:rsidRDefault="0056063B">
      <w:pPr>
        <w:pStyle w:val="a3"/>
        <w:spacing w:before="234" w:line="268" w:lineRule="auto"/>
        <w:ind w:left="1829" w:right="863" w:hanging="15"/>
        <w:jc w:val="both"/>
      </w:pPr>
      <w: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811A89" w:rsidRDefault="0056063B">
      <w:pPr>
        <w:pStyle w:val="a3"/>
        <w:spacing w:before="236" w:line="271" w:lineRule="auto"/>
        <w:ind w:left="1829" w:right="864" w:hanging="15"/>
        <w:jc w:val="both"/>
      </w:pPr>
      <w:r>
        <w:t>С учетом законодательства Российской Федерации определен режим работы 5дневная учебная неделя.</w:t>
      </w:r>
    </w:p>
    <w:p w:rsidR="00811A89" w:rsidRDefault="0056063B">
      <w:pPr>
        <w:pStyle w:val="a3"/>
        <w:spacing w:before="221" w:line="266" w:lineRule="auto"/>
        <w:ind w:left="1829" w:right="863" w:hanging="15"/>
        <w:jc w:val="both"/>
      </w:pPr>
      <w: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w:t>
      </w:r>
      <w:r>
        <w:rPr>
          <w:spacing w:val="-3"/>
        </w:rPr>
        <w:t xml:space="preserve"> </w:t>
      </w:r>
      <w:r>
        <w:t>в 5,</w:t>
      </w:r>
      <w:r>
        <w:rPr>
          <w:spacing w:val="-4"/>
        </w:rPr>
        <w:t xml:space="preserve"> </w:t>
      </w:r>
      <w:r>
        <w:t>6</w:t>
      </w:r>
      <w:r>
        <w:rPr>
          <w:spacing w:val="-1"/>
        </w:rPr>
        <w:t xml:space="preserve"> </w:t>
      </w:r>
      <w:r>
        <w:t>и</w:t>
      </w:r>
      <w:r>
        <w:rPr>
          <w:spacing w:val="-5"/>
        </w:rPr>
        <w:t xml:space="preserve"> </w:t>
      </w:r>
      <w:r>
        <w:t>7</w:t>
      </w:r>
      <w:r>
        <w:rPr>
          <w:spacing w:val="-1"/>
        </w:rPr>
        <w:t xml:space="preserve"> </w:t>
      </w:r>
      <w:r>
        <w:t>классах</w:t>
      </w:r>
      <w:r>
        <w:rPr>
          <w:spacing w:val="-6"/>
        </w:rPr>
        <w:t xml:space="preserve"> </w:t>
      </w:r>
      <w:r>
        <w:t>при 5-дневной учебной неделе</w:t>
      </w:r>
      <w:r>
        <w:rPr>
          <w:spacing w:val="-2"/>
        </w:rPr>
        <w:t xml:space="preserve"> </w:t>
      </w:r>
      <w:r>
        <w:t>и 34</w:t>
      </w:r>
      <w:r>
        <w:rPr>
          <w:spacing w:val="-6"/>
        </w:rPr>
        <w:t xml:space="preserve"> </w:t>
      </w:r>
      <w:r>
        <w:t>учебных</w:t>
      </w:r>
      <w:r>
        <w:rPr>
          <w:spacing w:val="-6"/>
        </w:rPr>
        <w:t xml:space="preserve"> </w:t>
      </w:r>
      <w:r>
        <w:t>неделях</w:t>
      </w:r>
      <w:r>
        <w:rPr>
          <w:spacing w:val="-5"/>
        </w:rPr>
        <w:t xml:space="preserve"> </w:t>
      </w:r>
      <w:r>
        <w:rPr>
          <w:spacing w:val="-2"/>
        </w:rPr>
        <w:t>составляет</w:t>
      </w:r>
    </w:p>
    <w:p w:rsidR="00811A89" w:rsidRDefault="0056063B">
      <w:pPr>
        <w:pStyle w:val="a3"/>
        <w:spacing w:before="66"/>
        <w:ind w:left="1829"/>
      </w:pPr>
      <w:r>
        <w:t>29,</w:t>
      </w:r>
      <w:r>
        <w:rPr>
          <w:spacing w:val="32"/>
        </w:rPr>
        <w:t xml:space="preserve"> </w:t>
      </w:r>
      <w:r>
        <w:t>30</w:t>
      </w:r>
      <w:r>
        <w:rPr>
          <w:spacing w:val="33"/>
        </w:rPr>
        <w:t xml:space="preserve"> </w:t>
      </w:r>
      <w:r>
        <w:t>и</w:t>
      </w:r>
      <w:r>
        <w:rPr>
          <w:spacing w:val="29"/>
        </w:rPr>
        <w:t xml:space="preserve"> </w:t>
      </w:r>
      <w:r>
        <w:t>32</w:t>
      </w:r>
      <w:r>
        <w:rPr>
          <w:spacing w:val="33"/>
        </w:rPr>
        <w:t xml:space="preserve"> </w:t>
      </w:r>
      <w:r>
        <w:t>часа</w:t>
      </w:r>
      <w:r>
        <w:rPr>
          <w:spacing w:val="31"/>
        </w:rPr>
        <w:t xml:space="preserve"> </w:t>
      </w:r>
      <w:r>
        <w:t>соответственно.</w:t>
      </w:r>
      <w:r>
        <w:rPr>
          <w:spacing w:val="35"/>
        </w:rPr>
        <w:t xml:space="preserve"> </w:t>
      </w:r>
      <w:r>
        <w:t>Максимальное</w:t>
      </w:r>
      <w:r>
        <w:rPr>
          <w:spacing w:val="31"/>
        </w:rPr>
        <w:t xml:space="preserve"> </w:t>
      </w:r>
      <w:r>
        <w:t>число</w:t>
      </w:r>
      <w:r>
        <w:rPr>
          <w:spacing w:val="38"/>
        </w:rPr>
        <w:t xml:space="preserve"> </w:t>
      </w:r>
      <w:r>
        <w:t>часов</w:t>
      </w:r>
      <w:r>
        <w:rPr>
          <w:spacing w:val="29"/>
        </w:rPr>
        <w:t xml:space="preserve"> </w:t>
      </w:r>
      <w:r>
        <w:t>в</w:t>
      </w:r>
      <w:r>
        <w:rPr>
          <w:spacing w:val="30"/>
        </w:rPr>
        <w:t xml:space="preserve"> </w:t>
      </w:r>
      <w:r>
        <w:t>неделю</w:t>
      </w:r>
      <w:r>
        <w:rPr>
          <w:spacing w:val="31"/>
        </w:rPr>
        <w:t xml:space="preserve"> </w:t>
      </w:r>
      <w:r>
        <w:t>в</w:t>
      </w:r>
      <w:r>
        <w:rPr>
          <w:spacing w:val="35"/>
        </w:rPr>
        <w:t xml:space="preserve"> </w:t>
      </w:r>
      <w:r>
        <w:t>8</w:t>
      </w:r>
      <w:r>
        <w:rPr>
          <w:spacing w:val="32"/>
        </w:rPr>
        <w:t xml:space="preserve"> </w:t>
      </w:r>
      <w:r>
        <w:t>и</w:t>
      </w:r>
      <w:r>
        <w:rPr>
          <w:spacing w:val="34"/>
        </w:rPr>
        <w:t xml:space="preserve"> </w:t>
      </w:r>
      <w:r>
        <w:t>9</w:t>
      </w:r>
      <w:r>
        <w:rPr>
          <w:spacing w:val="28"/>
        </w:rPr>
        <w:t xml:space="preserve"> </w:t>
      </w:r>
      <w:r>
        <w:rPr>
          <w:spacing w:val="-2"/>
        </w:rPr>
        <w:t>классах</w:t>
      </w:r>
    </w:p>
    <w:p w:rsidR="00811A89" w:rsidRDefault="0056063B">
      <w:pPr>
        <w:pStyle w:val="a3"/>
        <w:spacing w:before="31"/>
        <w:ind w:left="1829"/>
      </w:pPr>
      <w:r>
        <w:t>составляет</w:t>
      </w:r>
      <w:r>
        <w:rPr>
          <w:spacing w:val="-2"/>
        </w:rPr>
        <w:t xml:space="preserve"> </w:t>
      </w:r>
      <w:r>
        <w:t>33</w:t>
      </w:r>
      <w:r>
        <w:rPr>
          <w:spacing w:val="2"/>
        </w:rPr>
        <w:t xml:space="preserve"> </w:t>
      </w:r>
      <w:r>
        <w:rPr>
          <w:spacing w:val="-2"/>
        </w:rPr>
        <w:t>часа.</w:t>
      </w:r>
    </w:p>
    <w:p w:rsidR="00811A89" w:rsidRDefault="0056063B">
      <w:pPr>
        <w:pStyle w:val="a3"/>
        <w:spacing w:before="271" w:line="271" w:lineRule="auto"/>
        <w:ind w:left="1829" w:right="869" w:hanging="15"/>
        <w:jc w:val="both"/>
      </w:pPr>
      <w:r>
        <w:t>Продолжительность каникул в течение учебного года составляет не менее 30 календарных дней, летом - не менее 8 недель.</w:t>
      </w:r>
    </w:p>
    <w:p w:rsidR="00811A89" w:rsidRDefault="0056063B">
      <w:pPr>
        <w:pStyle w:val="a3"/>
        <w:spacing w:before="222"/>
        <w:ind w:left="1815"/>
        <w:jc w:val="both"/>
      </w:pPr>
      <w:r>
        <w:t>.</w:t>
      </w:r>
      <w:r>
        <w:rPr>
          <w:spacing w:val="-5"/>
        </w:rPr>
        <w:t xml:space="preserve"> </w:t>
      </w:r>
      <w:r>
        <w:t>Продолжительность</w:t>
      </w:r>
      <w:r>
        <w:rPr>
          <w:spacing w:val="-10"/>
        </w:rPr>
        <w:t xml:space="preserve"> </w:t>
      </w:r>
      <w:r>
        <w:t>урока</w:t>
      </w:r>
      <w:r>
        <w:rPr>
          <w:spacing w:val="-8"/>
        </w:rPr>
        <w:t xml:space="preserve"> </w:t>
      </w:r>
      <w:r>
        <w:t>на</w:t>
      </w:r>
      <w:r>
        <w:rPr>
          <w:spacing w:val="-4"/>
        </w:rPr>
        <w:t xml:space="preserve"> </w:t>
      </w:r>
      <w:r>
        <w:t>уровне</w:t>
      </w:r>
      <w:r>
        <w:rPr>
          <w:spacing w:val="-13"/>
        </w:rPr>
        <w:t xml:space="preserve"> </w:t>
      </w:r>
      <w:r>
        <w:t>основного</w:t>
      </w:r>
      <w:r>
        <w:rPr>
          <w:spacing w:val="-12"/>
        </w:rPr>
        <w:t xml:space="preserve"> </w:t>
      </w:r>
      <w:r>
        <w:t>общего</w:t>
      </w:r>
      <w:r>
        <w:rPr>
          <w:spacing w:val="-11"/>
        </w:rPr>
        <w:t xml:space="preserve"> </w:t>
      </w:r>
      <w:r>
        <w:t>образования</w:t>
      </w:r>
      <w:r>
        <w:rPr>
          <w:spacing w:val="-8"/>
        </w:rPr>
        <w:t xml:space="preserve"> </w:t>
      </w:r>
      <w:r>
        <w:t>составляет</w:t>
      </w:r>
      <w:r>
        <w:rPr>
          <w:spacing w:val="-10"/>
        </w:rPr>
        <w:t xml:space="preserve"> </w:t>
      </w:r>
      <w:r>
        <w:rPr>
          <w:spacing w:val="-5"/>
        </w:rPr>
        <w:t>40</w:t>
      </w:r>
    </w:p>
    <w:p w:rsidR="00811A89" w:rsidRDefault="0056063B">
      <w:pPr>
        <w:pStyle w:val="a3"/>
        <w:spacing w:before="31" w:line="271" w:lineRule="auto"/>
        <w:ind w:left="1829" w:right="711"/>
      </w:pPr>
      <w:r>
        <w:t xml:space="preserve">- 45 минут. Для классов, в которых обучаются дети с ОВЗ, - 40 минут. Во время занятий </w:t>
      </w:r>
      <w:r>
        <w:lastRenderedPageBreak/>
        <w:t>необходим перерыв для гимнастики не менее 2 минут.</w:t>
      </w:r>
    </w:p>
    <w:p w:rsidR="00811A89" w:rsidRDefault="0056063B" w:rsidP="00CD7432">
      <w:pPr>
        <w:pStyle w:val="a5"/>
        <w:tabs>
          <w:tab w:val="left" w:pos="1829"/>
          <w:tab w:val="left" w:pos="2591"/>
        </w:tabs>
        <w:spacing w:before="231" w:line="266" w:lineRule="auto"/>
        <w:ind w:left="1829" w:right="860" w:firstLine="0"/>
        <w:jc w:val="both"/>
        <w:rPr>
          <w:sz w:val="24"/>
        </w:rPr>
      </w:pPr>
      <w:r>
        <w:rPr>
          <w:sz w:val="24"/>
        </w:rPr>
        <w:t>При реализации 1 варианта учебного плана количество часов на физическую культуру</w:t>
      </w:r>
      <w:r>
        <w:rPr>
          <w:spacing w:val="-1"/>
          <w:sz w:val="24"/>
        </w:rPr>
        <w:t xml:space="preserve"> </w:t>
      </w:r>
      <w:r>
        <w:rPr>
          <w:sz w:val="24"/>
        </w:rPr>
        <w:t>составляет 2, третий час реализуется</w:t>
      </w:r>
      <w:r>
        <w:rPr>
          <w:spacing w:val="80"/>
          <w:sz w:val="24"/>
        </w:rPr>
        <w:t xml:space="preserve"> </w:t>
      </w:r>
      <w:r>
        <w:rPr>
          <w:sz w:val="24"/>
        </w:rPr>
        <w:t>за счет часов внеурочной деятельности и за счет посещения обучающимися спортивных секций, школьных спортивных клубов, включая использование учебных модулей по видам спорта.</w:t>
      </w:r>
    </w:p>
    <w:p w:rsidR="00811A89" w:rsidRDefault="0056063B" w:rsidP="00CD7432">
      <w:pPr>
        <w:pStyle w:val="a5"/>
        <w:tabs>
          <w:tab w:val="left" w:pos="1829"/>
          <w:tab w:val="left" w:pos="2600"/>
        </w:tabs>
        <w:spacing w:before="234" w:line="266" w:lineRule="auto"/>
        <w:ind w:left="1829" w:right="853" w:firstLine="0"/>
        <w:jc w:val="both"/>
        <w:rPr>
          <w:sz w:val="24"/>
        </w:rPr>
      </w:pPr>
      <w:r>
        <w:rPr>
          <w:sz w:val="24"/>
        </w:rPr>
        <w:t>При</w:t>
      </w:r>
      <w:r>
        <w:rPr>
          <w:spacing w:val="-15"/>
          <w:sz w:val="24"/>
        </w:rPr>
        <w:t xml:space="preserve"> </w:t>
      </w:r>
      <w:r>
        <w:rPr>
          <w:sz w:val="24"/>
        </w:rPr>
        <w:t>реализации</w:t>
      </w:r>
      <w:r>
        <w:rPr>
          <w:spacing w:val="-15"/>
          <w:sz w:val="24"/>
        </w:rPr>
        <w:t xml:space="preserve"> </w:t>
      </w:r>
      <w:r>
        <w:rPr>
          <w:sz w:val="24"/>
        </w:rPr>
        <w:t>модуля</w:t>
      </w:r>
      <w:r>
        <w:rPr>
          <w:spacing w:val="-15"/>
          <w:sz w:val="24"/>
        </w:rPr>
        <w:t xml:space="preserve"> </w:t>
      </w:r>
      <w:r>
        <w:rPr>
          <w:sz w:val="24"/>
        </w:rPr>
        <w:t>"Введение</w:t>
      </w:r>
      <w:r>
        <w:rPr>
          <w:spacing w:val="-15"/>
          <w:sz w:val="24"/>
        </w:rPr>
        <w:t xml:space="preserve"> </w:t>
      </w:r>
      <w:r>
        <w:rPr>
          <w:sz w:val="24"/>
        </w:rPr>
        <w:t>в</w:t>
      </w:r>
      <w:r>
        <w:rPr>
          <w:spacing w:val="-15"/>
          <w:sz w:val="24"/>
        </w:rPr>
        <w:t xml:space="preserve"> </w:t>
      </w:r>
      <w:r>
        <w:rPr>
          <w:sz w:val="24"/>
        </w:rPr>
        <w:t>Новейшую</w:t>
      </w:r>
      <w:r>
        <w:rPr>
          <w:spacing w:val="-15"/>
          <w:sz w:val="24"/>
        </w:rPr>
        <w:t xml:space="preserve"> </w:t>
      </w:r>
      <w:r>
        <w:rPr>
          <w:sz w:val="24"/>
        </w:rPr>
        <w:t>историю</w:t>
      </w:r>
      <w:r>
        <w:rPr>
          <w:spacing w:val="-15"/>
          <w:sz w:val="24"/>
        </w:rPr>
        <w:t xml:space="preserve"> </w:t>
      </w:r>
      <w:r>
        <w:rPr>
          <w:sz w:val="24"/>
        </w:rPr>
        <w:t>России"</w:t>
      </w:r>
      <w:r>
        <w:rPr>
          <w:spacing w:val="-15"/>
          <w:sz w:val="24"/>
        </w:rPr>
        <w:t xml:space="preserve"> </w:t>
      </w:r>
      <w:r>
        <w:rPr>
          <w:sz w:val="24"/>
        </w:rPr>
        <w:t>в</w:t>
      </w:r>
      <w:r>
        <w:rPr>
          <w:spacing w:val="-15"/>
          <w:sz w:val="24"/>
        </w:rPr>
        <w:t xml:space="preserve"> </w:t>
      </w:r>
      <w:r>
        <w:rPr>
          <w:sz w:val="24"/>
        </w:rPr>
        <w:t>курсе</w:t>
      </w:r>
      <w:r>
        <w:rPr>
          <w:spacing w:val="-15"/>
          <w:sz w:val="24"/>
        </w:rPr>
        <w:t xml:space="preserve"> </w:t>
      </w:r>
      <w:r>
        <w:rPr>
          <w:sz w:val="24"/>
        </w:rPr>
        <w:t>"История России" количество часов на изучение учебного предмета "История" История России в 9 классе</w:t>
      </w:r>
      <w:r>
        <w:rPr>
          <w:spacing w:val="80"/>
          <w:sz w:val="24"/>
        </w:rPr>
        <w:t xml:space="preserve"> </w:t>
      </w:r>
      <w:r>
        <w:rPr>
          <w:sz w:val="24"/>
        </w:rPr>
        <w:t>увеличено</w:t>
      </w:r>
      <w:r>
        <w:rPr>
          <w:spacing w:val="40"/>
          <w:sz w:val="24"/>
        </w:rPr>
        <w:t xml:space="preserve"> </w:t>
      </w:r>
      <w:r>
        <w:rPr>
          <w:sz w:val="24"/>
        </w:rPr>
        <w:t>и составляет 85 часов.</w:t>
      </w:r>
    </w:p>
    <w:p w:rsidR="00811A89" w:rsidRDefault="0056063B">
      <w:pPr>
        <w:pStyle w:val="a3"/>
        <w:spacing w:before="243" w:line="266" w:lineRule="auto"/>
        <w:ind w:left="1829" w:right="858" w:hanging="15"/>
        <w:jc w:val="both"/>
      </w:pPr>
      <w:r>
        <w:t>Учебный план</w:t>
      </w:r>
      <w:r>
        <w:rPr>
          <w:spacing w:val="40"/>
        </w:rPr>
        <w:t xml:space="preserve"> </w:t>
      </w:r>
      <w:r>
        <w:t>составляется в расчете на весь учебный год, включая различные недельные учебные планы</w:t>
      </w:r>
      <w:r>
        <w:rPr>
          <w:spacing w:val="40"/>
        </w:rPr>
        <w:t xml:space="preserve"> </w:t>
      </w:r>
      <w:r>
        <w:t>календарного учебного графика МБОУ «Новониколаевская СОШ №9»</w:t>
      </w:r>
    </w:p>
    <w:p w:rsidR="00811A89" w:rsidRDefault="0056063B">
      <w:pPr>
        <w:pStyle w:val="a3"/>
        <w:spacing w:before="62" w:line="266" w:lineRule="auto"/>
        <w:ind w:left="1829" w:right="858" w:hanging="15"/>
        <w:jc w:val="both"/>
      </w:pPr>
      <w: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w:t>
      </w:r>
      <w:r>
        <w:rPr>
          <w:spacing w:val="-15"/>
        </w:rPr>
        <w:t xml:space="preserve"> </w:t>
      </w:r>
      <w:r>
        <w:t>программы,</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порядком,</w:t>
      </w:r>
      <w:r>
        <w:rPr>
          <w:spacing w:val="-15"/>
        </w:rPr>
        <w:t xml:space="preserve"> </w:t>
      </w:r>
      <w:r>
        <w:t>установленным</w:t>
      </w:r>
      <w:r>
        <w:rPr>
          <w:spacing w:val="-15"/>
        </w:rPr>
        <w:t xml:space="preserve"> </w:t>
      </w:r>
      <w:r>
        <w:t xml:space="preserve">образовательной </w:t>
      </w:r>
      <w:r>
        <w:rPr>
          <w:spacing w:val="-2"/>
        </w:rPr>
        <w:t>организацией.</w:t>
      </w:r>
    </w:p>
    <w:p w:rsidR="00811A89" w:rsidRDefault="0056063B">
      <w:pPr>
        <w:pStyle w:val="a3"/>
        <w:spacing w:before="240" w:line="266" w:lineRule="auto"/>
        <w:ind w:left="1829" w:right="853" w:hanging="15"/>
        <w:jc w:val="both"/>
      </w:pPr>
      <w:r>
        <w:t>Суммарный</w:t>
      </w:r>
      <w:r>
        <w:rPr>
          <w:spacing w:val="-5"/>
        </w:rPr>
        <w:t xml:space="preserve"> </w:t>
      </w:r>
      <w:r>
        <w:t>объем домашнего</w:t>
      </w:r>
      <w:r>
        <w:rPr>
          <w:spacing w:val="-1"/>
        </w:rPr>
        <w:t xml:space="preserve"> </w:t>
      </w:r>
      <w:r>
        <w:t>задания по</w:t>
      </w:r>
      <w:r>
        <w:rPr>
          <w:spacing w:val="-1"/>
        </w:rPr>
        <w:t xml:space="preserve"> </w:t>
      </w:r>
      <w:r>
        <w:t>всем предметам для каждого класса не должен превышать продолжительности</w:t>
      </w:r>
      <w:r>
        <w:rPr>
          <w:spacing w:val="1"/>
        </w:rPr>
        <w:t xml:space="preserve"> </w:t>
      </w:r>
      <w:r>
        <w:t>выполнения</w:t>
      </w:r>
      <w:r>
        <w:rPr>
          <w:spacing w:val="3"/>
        </w:rPr>
        <w:t xml:space="preserve"> </w:t>
      </w:r>
      <w:r>
        <w:t>2</w:t>
      </w:r>
      <w:r>
        <w:rPr>
          <w:spacing w:val="-1"/>
        </w:rPr>
        <w:t xml:space="preserve"> </w:t>
      </w:r>
      <w:r>
        <w:t>часа</w:t>
      </w:r>
      <w:r>
        <w:rPr>
          <w:spacing w:val="10"/>
        </w:rPr>
        <w:t xml:space="preserve"> </w:t>
      </w:r>
      <w:r>
        <w:t>-</w:t>
      </w:r>
      <w:r>
        <w:rPr>
          <w:spacing w:val="5"/>
        </w:rPr>
        <w:t xml:space="preserve"> </w:t>
      </w:r>
      <w:r>
        <w:t>для</w:t>
      </w:r>
      <w:r>
        <w:rPr>
          <w:spacing w:val="-1"/>
        </w:rPr>
        <w:t xml:space="preserve"> </w:t>
      </w:r>
      <w:r>
        <w:t>5</w:t>
      </w:r>
      <w:r>
        <w:rPr>
          <w:spacing w:val="3"/>
        </w:rPr>
        <w:t xml:space="preserve"> </w:t>
      </w:r>
      <w:r>
        <w:t>класса,</w:t>
      </w:r>
      <w:r>
        <w:rPr>
          <w:spacing w:val="6"/>
        </w:rPr>
        <w:t xml:space="preserve"> </w:t>
      </w:r>
      <w:r>
        <w:t>2,5</w:t>
      </w:r>
      <w:r>
        <w:rPr>
          <w:spacing w:val="3"/>
        </w:rPr>
        <w:t xml:space="preserve"> </w:t>
      </w:r>
      <w:r>
        <w:t>часа</w:t>
      </w:r>
      <w:r>
        <w:rPr>
          <w:spacing w:val="1"/>
        </w:rPr>
        <w:t xml:space="preserve"> </w:t>
      </w:r>
      <w:r>
        <w:t>-</w:t>
      </w:r>
      <w:r>
        <w:rPr>
          <w:spacing w:val="4"/>
        </w:rPr>
        <w:t xml:space="preserve"> </w:t>
      </w:r>
      <w:r>
        <w:t>для</w:t>
      </w:r>
      <w:r>
        <w:rPr>
          <w:spacing w:val="5"/>
        </w:rPr>
        <w:t xml:space="preserve"> </w:t>
      </w:r>
      <w:r>
        <w:rPr>
          <w:spacing w:val="-10"/>
        </w:rPr>
        <w:t>6</w:t>
      </w:r>
    </w:p>
    <w:p w:rsidR="00811A89" w:rsidRDefault="0056063B">
      <w:pPr>
        <w:pStyle w:val="a3"/>
        <w:spacing w:before="1" w:line="268" w:lineRule="auto"/>
        <w:ind w:left="1829" w:right="858"/>
        <w:jc w:val="both"/>
      </w:pPr>
      <w:r>
        <w:t>- 8 классов, 3,5 часа - для 9 - 11 классов. Образовательной организацией осуществляется координация и контроль объема домашнего задания учеников каждого класса по всем предметам в соответствии с санитарными нормами.</w:t>
      </w:r>
    </w:p>
    <w:p w:rsidR="00811A89" w:rsidRDefault="0056063B">
      <w:pPr>
        <w:pStyle w:val="a3"/>
        <w:spacing w:before="187"/>
        <w:ind w:left="1815"/>
      </w:pPr>
      <w:r>
        <w:t>Учебный</w:t>
      </w:r>
      <w:r>
        <w:rPr>
          <w:spacing w:val="-7"/>
        </w:rPr>
        <w:t xml:space="preserve"> </w:t>
      </w:r>
      <w:r>
        <w:rPr>
          <w:spacing w:val="-4"/>
        </w:rPr>
        <w:t>план</w:t>
      </w:r>
    </w:p>
    <w:p w:rsidR="00811A89" w:rsidRDefault="0056063B">
      <w:pPr>
        <w:spacing w:before="50"/>
        <w:ind w:left="2684"/>
        <w:rPr>
          <w:b/>
        </w:rPr>
      </w:pPr>
      <w:bookmarkStart w:id="219" w:name="Недельный_учебный_план_основного_общего_"/>
      <w:bookmarkEnd w:id="219"/>
      <w:r>
        <w:rPr>
          <w:b/>
        </w:rPr>
        <w:t>Недельный</w:t>
      </w:r>
      <w:r>
        <w:rPr>
          <w:b/>
          <w:spacing w:val="-2"/>
        </w:rPr>
        <w:t xml:space="preserve"> </w:t>
      </w:r>
      <w:r>
        <w:rPr>
          <w:b/>
        </w:rPr>
        <w:t>учебный</w:t>
      </w:r>
      <w:r>
        <w:rPr>
          <w:b/>
          <w:spacing w:val="-7"/>
        </w:rPr>
        <w:t xml:space="preserve"> </w:t>
      </w:r>
      <w:r>
        <w:rPr>
          <w:b/>
        </w:rPr>
        <w:t>план</w:t>
      </w:r>
      <w:r>
        <w:rPr>
          <w:b/>
          <w:spacing w:val="-6"/>
        </w:rPr>
        <w:t xml:space="preserve"> </w:t>
      </w:r>
      <w:r>
        <w:rPr>
          <w:b/>
        </w:rPr>
        <w:t>основного</w:t>
      </w:r>
      <w:r>
        <w:rPr>
          <w:b/>
          <w:spacing w:val="-7"/>
        </w:rPr>
        <w:t xml:space="preserve"> </w:t>
      </w:r>
      <w:r>
        <w:rPr>
          <w:b/>
        </w:rPr>
        <w:t>общего</w:t>
      </w:r>
      <w:r>
        <w:rPr>
          <w:b/>
          <w:spacing w:val="-7"/>
        </w:rPr>
        <w:t xml:space="preserve"> </w:t>
      </w:r>
      <w:r>
        <w:rPr>
          <w:b/>
        </w:rPr>
        <w:t>образования</w:t>
      </w:r>
      <w:r>
        <w:rPr>
          <w:b/>
          <w:spacing w:val="3"/>
        </w:rPr>
        <w:t xml:space="preserve"> </w:t>
      </w:r>
      <w:r>
        <w:rPr>
          <w:b/>
          <w:spacing w:val="-4"/>
        </w:rPr>
        <w:t>МБОУ</w:t>
      </w:r>
    </w:p>
    <w:p w:rsidR="00811A89" w:rsidRDefault="0056063B">
      <w:pPr>
        <w:spacing w:before="1" w:after="3"/>
        <w:ind w:left="2684" w:right="3475" w:hanging="140"/>
        <w:rPr>
          <w:b/>
        </w:rPr>
      </w:pPr>
      <w:r>
        <w:rPr>
          <w:b/>
        </w:rPr>
        <w:t>«Новониколаевская</w:t>
      </w:r>
      <w:r>
        <w:rPr>
          <w:b/>
          <w:spacing w:val="40"/>
        </w:rPr>
        <w:t xml:space="preserve"> </w:t>
      </w:r>
      <w:r>
        <w:rPr>
          <w:b/>
        </w:rPr>
        <w:t>СОШ</w:t>
      </w:r>
      <w:r>
        <w:rPr>
          <w:b/>
          <w:spacing w:val="-5"/>
        </w:rPr>
        <w:t xml:space="preserve"> </w:t>
      </w:r>
      <w:r>
        <w:rPr>
          <w:b/>
        </w:rPr>
        <w:t>№</w:t>
      </w:r>
      <w:r>
        <w:rPr>
          <w:b/>
          <w:spacing w:val="-7"/>
        </w:rPr>
        <w:t xml:space="preserve"> </w:t>
      </w:r>
      <w:r>
        <w:rPr>
          <w:b/>
        </w:rPr>
        <w:t>9»</w:t>
      </w:r>
      <w:r>
        <w:rPr>
          <w:b/>
          <w:spacing w:val="-7"/>
        </w:rPr>
        <w:t xml:space="preserve"> </w:t>
      </w:r>
      <w:r>
        <w:rPr>
          <w:b/>
        </w:rPr>
        <w:t>на</w:t>
      </w:r>
      <w:r>
        <w:rPr>
          <w:b/>
          <w:spacing w:val="-7"/>
        </w:rPr>
        <w:t xml:space="preserve"> </w:t>
      </w:r>
      <w:r>
        <w:rPr>
          <w:b/>
        </w:rPr>
        <w:t>2024-2025</w:t>
      </w:r>
      <w:r>
        <w:rPr>
          <w:b/>
          <w:spacing w:val="-11"/>
        </w:rPr>
        <w:t xml:space="preserve"> </w:t>
      </w:r>
      <w:r>
        <w:rPr>
          <w:b/>
        </w:rPr>
        <w:t xml:space="preserve">учебный год </w:t>
      </w:r>
      <w:bookmarkStart w:id="220" w:name="для_5-9_классов"/>
      <w:bookmarkEnd w:id="220"/>
      <w:r>
        <w:rPr>
          <w:b/>
        </w:rPr>
        <w:t>для 5-9 классов</w:t>
      </w: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1804"/>
        <w:gridCol w:w="545"/>
        <w:gridCol w:w="1009"/>
        <w:gridCol w:w="625"/>
        <w:gridCol w:w="1004"/>
        <w:gridCol w:w="658"/>
        <w:gridCol w:w="999"/>
        <w:gridCol w:w="648"/>
        <w:gridCol w:w="1368"/>
        <w:gridCol w:w="628"/>
        <w:gridCol w:w="928"/>
      </w:tblGrid>
      <w:tr w:rsidR="00811A89">
        <w:trPr>
          <w:trHeight w:val="253"/>
          <w:jc w:val="right"/>
        </w:trPr>
        <w:tc>
          <w:tcPr>
            <w:tcW w:w="1556" w:type="dxa"/>
            <w:vMerge w:val="restart"/>
            <w:shd w:val="clear" w:color="auto" w:fill="D9D9D9"/>
          </w:tcPr>
          <w:p w:rsidR="00811A89" w:rsidRDefault="0056063B">
            <w:pPr>
              <w:pStyle w:val="TableParagraph"/>
              <w:spacing w:line="254" w:lineRule="exact"/>
              <w:ind w:left="110" w:right="222"/>
              <w:rPr>
                <w:b/>
              </w:rPr>
            </w:pPr>
            <w:r>
              <w:rPr>
                <w:b/>
                <w:spacing w:val="-2"/>
              </w:rPr>
              <w:t>Предметная область</w:t>
            </w:r>
          </w:p>
        </w:tc>
        <w:tc>
          <w:tcPr>
            <w:tcW w:w="1804" w:type="dxa"/>
            <w:vMerge w:val="restart"/>
            <w:shd w:val="clear" w:color="auto" w:fill="D9D9D9"/>
          </w:tcPr>
          <w:p w:rsidR="00811A89" w:rsidRDefault="0056063B">
            <w:pPr>
              <w:pStyle w:val="TableParagraph"/>
              <w:spacing w:line="254" w:lineRule="exact"/>
              <w:ind w:left="105"/>
              <w:rPr>
                <w:b/>
              </w:rPr>
            </w:pPr>
            <w:r>
              <w:rPr>
                <w:b/>
                <w:spacing w:val="-2"/>
              </w:rPr>
              <w:t>Учебный предмет/курс</w:t>
            </w:r>
          </w:p>
        </w:tc>
        <w:tc>
          <w:tcPr>
            <w:tcW w:w="8412" w:type="dxa"/>
            <w:gridSpan w:val="10"/>
            <w:tcBorders>
              <w:right w:val="single" w:sz="2" w:space="0" w:color="000000"/>
            </w:tcBorders>
            <w:shd w:val="clear" w:color="auto" w:fill="D9D9D9"/>
          </w:tcPr>
          <w:p w:rsidR="00811A89" w:rsidRDefault="0056063B">
            <w:pPr>
              <w:pStyle w:val="TableParagraph"/>
              <w:spacing w:before="1" w:line="233" w:lineRule="exact"/>
              <w:ind w:left="7"/>
              <w:jc w:val="center"/>
              <w:rPr>
                <w:b/>
              </w:rPr>
            </w:pPr>
            <w:r>
              <w:rPr>
                <w:b/>
              </w:rPr>
              <w:t>Количество</w:t>
            </w:r>
            <w:r>
              <w:rPr>
                <w:b/>
                <w:spacing w:val="-3"/>
              </w:rPr>
              <w:t xml:space="preserve"> </w:t>
            </w:r>
            <w:r>
              <w:rPr>
                <w:b/>
              </w:rPr>
              <w:t>часов</w:t>
            </w:r>
            <w:r>
              <w:rPr>
                <w:b/>
                <w:spacing w:val="-3"/>
              </w:rPr>
              <w:t xml:space="preserve"> </w:t>
            </w:r>
            <w:r>
              <w:rPr>
                <w:b/>
              </w:rPr>
              <w:t>в</w:t>
            </w:r>
            <w:r>
              <w:rPr>
                <w:b/>
                <w:spacing w:val="-6"/>
              </w:rPr>
              <w:t xml:space="preserve"> </w:t>
            </w:r>
            <w:r>
              <w:rPr>
                <w:b/>
                <w:spacing w:val="-2"/>
              </w:rPr>
              <w:t>неделю</w:t>
            </w:r>
          </w:p>
        </w:tc>
      </w:tr>
      <w:tr w:rsidR="00811A89">
        <w:trPr>
          <w:trHeight w:val="254"/>
          <w:jc w:val="right"/>
        </w:trPr>
        <w:tc>
          <w:tcPr>
            <w:tcW w:w="1556" w:type="dxa"/>
            <w:vMerge/>
            <w:tcBorders>
              <w:top w:val="nil"/>
            </w:tcBorders>
            <w:shd w:val="clear" w:color="auto" w:fill="D9D9D9"/>
          </w:tcPr>
          <w:p w:rsidR="00811A89" w:rsidRDefault="00811A89">
            <w:pPr>
              <w:rPr>
                <w:sz w:val="2"/>
                <w:szCs w:val="2"/>
              </w:rPr>
            </w:pPr>
          </w:p>
        </w:tc>
        <w:tc>
          <w:tcPr>
            <w:tcW w:w="1804" w:type="dxa"/>
            <w:vMerge/>
            <w:tcBorders>
              <w:top w:val="nil"/>
            </w:tcBorders>
            <w:shd w:val="clear" w:color="auto" w:fill="D9D9D9"/>
          </w:tcPr>
          <w:p w:rsidR="00811A89" w:rsidRDefault="00811A89">
            <w:pPr>
              <w:rPr>
                <w:sz w:val="2"/>
                <w:szCs w:val="2"/>
              </w:rPr>
            </w:pPr>
          </w:p>
        </w:tc>
        <w:tc>
          <w:tcPr>
            <w:tcW w:w="545" w:type="dxa"/>
            <w:shd w:val="clear" w:color="auto" w:fill="D9D9D9"/>
          </w:tcPr>
          <w:p w:rsidR="00811A89" w:rsidRDefault="0056063B">
            <w:pPr>
              <w:pStyle w:val="TableParagraph"/>
              <w:spacing w:before="1" w:line="234" w:lineRule="exact"/>
              <w:ind w:left="9"/>
              <w:jc w:val="center"/>
              <w:rPr>
                <w:b/>
              </w:rPr>
            </w:pPr>
            <w:r>
              <w:rPr>
                <w:b/>
                <w:spacing w:val="-10"/>
              </w:rPr>
              <w:t>5</w:t>
            </w:r>
          </w:p>
        </w:tc>
        <w:tc>
          <w:tcPr>
            <w:tcW w:w="1009" w:type="dxa"/>
            <w:shd w:val="clear" w:color="auto" w:fill="D9D9D9"/>
          </w:tcPr>
          <w:p w:rsidR="00811A89" w:rsidRDefault="0056063B">
            <w:pPr>
              <w:pStyle w:val="TableParagraph"/>
              <w:spacing w:line="235" w:lineRule="exact"/>
              <w:ind w:left="10" w:right="3"/>
              <w:jc w:val="center"/>
            </w:pPr>
            <w:r>
              <w:rPr>
                <w:spacing w:val="-5"/>
              </w:rPr>
              <w:t>ПА</w:t>
            </w:r>
          </w:p>
        </w:tc>
        <w:tc>
          <w:tcPr>
            <w:tcW w:w="625" w:type="dxa"/>
            <w:shd w:val="clear" w:color="auto" w:fill="D9D9D9"/>
          </w:tcPr>
          <w:p w:rsidR="00811A89" w:rsidRDefault="0056063B">
            <w:pPr>
              <w:pStyle w:val="TableParagraph"/>
              <w:spacing w:before="1" w:line="234" w:lineRule="exact"/>
              <w:jc w:val="center"/>
              <w:rPr>
                <w:b/>
              </w:rPr>
            </w:pPr>
            <w:r>
              <w:rPr>
                <w:b/>
                <w:spacing w:val="-10"/>
              </w:rPr>
              <w:t>6</w:t>
            </w:r>
          </w:p>
        </w:tc>
        <w:tc>
          <w:tcPr>
            <w:tcW w:w="1004" w:type="dxa"/>
            <w:shd w:val="clear" w:color="auto" w:fill="D9D9D9"/>
          </w:tcPr>
          <w:p w:rsidR="00811A89" w:rsidRDefault="0056063B">
            <w:pPr>
              <w:pStyle w:val="TableParagraph"/>
              <w:spacing w:line="235" w:lineRule="exact"/>
              <w:ind w:left="9"/>
              <w:jc w:val="center"/>
            </w:pPr>
            <w:r>
              <w:rPr>
                <w:spacing w:val="-5"/>
              </w:rPr>
              <w:t>ПА</w:t>
            </w:r>
          </w:p>
        </w:tc>
        <w:tc>
          <w:tcPr>
            <w:tcW w:w="658" w:type="dxa"/>
            <w:shd w:val="clear" w:color="auto" w:fill="D9D9D9"/>
          </w:tcPr>
          <w:p w:rsidR="00811A89" w:rsidRDefault="0056063B">
            <w:pPr>
              <w:pStyle w:val="TableParagraph"/>
              <w:spacing w:before="1" w:line="234" w:lineRule="exact"/>
              <w:ind w:right="3"/>
              <w:jc w:val="center"/>
              <w:rPr>
                <w:b/>
              </w:rPr>
            </w:pPr>
            <w:r>
              <w:rPr>
                <w:b/>
                <w:spacing w:val="-10"/>
              </w:rPr>
              <w:t>7</w:t>
            </w:r>
          </w:p>
        </w:tc>
        <w:tc>
          <w:tcPr>
            <w:tcW w:w="999" w:type="dxa"/>
            <w:shd w:val="clear" w:color="auto" w:fill="D9D9D9"/>
          </w:tcPr>
          <w:p w:rsidR="00811A89" w:rsidRDefault="0056063B">
            <w:pPr>
              <w:pStyle w:val="TableParagraph"/>
              <w:spacing w:line="235" w:lineRule="exact"/>
              <w:ind w:right="4"/>
              <w:jc w:val="center"/>
            </w:pPr>
            <w:r>
              <w:rPr>
                <w:spacing w:val="-5"/>
              </w:rPr>
              <w:t>ПА</w:t>
            </w:r>
          </w:p>
        </w:tc>
        <w:tc>
          <w:tcPr>
            <w:tcW w:w="648" w:type="dxa"/>
            <w:shd w:val="clear" w:color="auto" w:fill="D9D9D9"/>
          </w:tcPr>
          <w:p w:rsidR="00811A89" w:rsidRDefault="0056063B">
            <w:pPr>
              <w:pStyle w:val="TableParagraph"/>
              <w:spacing w:before="1" w:line="234" w:lineRule="exact"/>
              <w:ind w:left="11" w:right="8"/>
              <w:jc w:val="center"/>
              <w:rPr>
                <w:b/>
              </w:rPr>
            </w:pPr>
            <w:r>
              <w:rPr>
                <w:b/>
                <w:spacing w:val="-10"/>
              </w:rPr>
              <w:t>8</w:t>
            </w:r>
          </w:p>
        </w:tc>
        <w:tc>
          <w:tcPr>
            <w:tcW w:w="1368" w:type="dxa"/>
            <w:shd w:val="clear" w:color="auto" w:fill="D9D9D9"/>
          </w:tcPr>
          <w:p w:rsidR="00811A89" w:rsidRDefault="0056063B">
            <w:pPr>
              <w:pStyle w:val="TableParagraph"/>
              <w:spacing w:line="235" w:lineRule="exact"/>
              <w:ind w:left="110" w:right="101"/>
              <w:jc w:val="center"/>
            </w:pPr>
            <w:r>
              <w:rPr>
                <w:spacing w:val="-5"/>
              </w:rPr>
              <w:t>ПА</w:t>
            </w:r>
          </w:p>
        </w:tc>
        <w:tc>
          <w:tcPr>
            <w:tcW w:w="628" w:type="dxa"/>
            <w:shd w:val="clear" w:color="auto" w:fill="D9D9D9"/>
          </w:tcPr>
          <w:p w:rsidR="00811A89" w:rsidRDefault="0056063B">
            <w:pPr>
              <w:pStyle w:val="TableParagraph"/>
              <w:spacing w:before="1" w:line="234" w:lineRule="exact"/>
              <w:ind w:left="11" w:right="5"/>
              <w:jc w:val="center"/>
              <w:rPr>
                <w:b/>
              </w:rPr>
            </w:pPr>
            <w:r>
              <w:rPr>
                <w:b/>
                <w:spacing w:val="-10"/>
              </w:rPr>
              <w:t>9</w:t>
            </w:r>
          </w:p>
        </w:tc>
        <w:tc>
          <w:tcPr>
            <w:tcW w:w="928" w:type="dxa"/>
            <w:tcBorders>
              <w:right w:val="single" w:sz="2" w:space="0" w:color="000000"/>
            </w:tcBorders>
            <w:shd w:val="clear" w:color="auto" w:fill="D9D9D9"/>
          </w:tcPr>
          <w:p w:rsidR="00811A89" w:rsidRDefault="0056063B">
            <w:pPr>
              <w:pStyle w:val="TableParagraph"/>
              <w:spacing w:line="235" w:lineRule="exact"/>
              <w:ind w:left="131" w:right="124"/>
              <w:jc w:val="center"/>
            </w:pPr>
            <w:r>
              <w:rPr>
                <w:spacing w:val="-5"/>
              </w:rPr>
              <w:t>ПА</w:t>
            </w:r>
          </w:p>
        </w:tc>
      </w:tr>
      <w:tr w:rsidR="00811A89">
        <w:trPr>
          <w:trHeight w:val="253"/>
          <w:jc w:val="right"/>
        </w:trPr>
        <w:tc>
          <w:tcPr>
            <w:tcW w:w="3905" w:type="dxa"/>
            <w:gridSpan w:val="3"/>
            <w:shd w:val="clear" w:color="auto" w:fill="FFFFB3"/>
          </w:tcPr>
          <w:p w:rsidR="00811A89" w:rsidRDefault="0056063B">
            <w:pPr>
              <w:pStyle w:val="TableParagraph"/>
              <w:spacing w:before="1" w:line="233" w:lineRule="exact"/>
              <w:ind w:left="950"/>
              <w:rPr>
                <w:b/>
              </w:rPr>
            </w:pPr>
            <w:r>
              <w:rPr>
                <w:b/>
              </w:rPr>
              <w:t>Обязательная</w:t>
            </w:r>
            <w:r>
              <w:rPr>
                <w:b/>
                <w:spacing w:val="-13"/>
              </w:rPr>
              <w:t xml:space="preserve"> </w:t>
            </w:r>
            <w:r>
              <w:rPr>
                <w:b/>
                <w:spacing w:val="-4"/>
              </w:rPr>
              <w:t>часть</w:t>
            </w:r>
          </w:p>
        </w:tc>
        <w:tc>
          <w:tcPr>
            <w:tcW w:w="1634" w:type="dxa"/>
            <w:gridSpan w:val="2"/>
            <w:shd w:val="clear" w:color="auto" w:fill="FFFFB3"/>
          </w:tcPr>
          <w:p w:rsidR="00811A89" w:rsidRDefault="00811A89">
            <w:pPr>
              <w:pStyle w:val="TableParagraph"/>
              <w:rPr>
                <w:sz w:val="18"/>
              </w:rPr>
            </w:pPr>
          </w:p>
        </w:tc>
        <w:tc>
          <w:tcPr>
            <w:tcW w:w="1662" w:type="dxa"/>
            <w:gridSpan w:val="2"/>
            <w:shd w:val="clear" w:color="auto" w:fill="FFFFB3"/>
          </w:tcPr>
          <w:p w:rsidR="00811A89" w:rsidRDefault="00811A89">
            <w:pPr>
              <w:pStyle w:val="TableParagraph"/>
              <w:rPr>
                <w:sz w:val="18"/>
              </w:rPr>
            </w:pPr>
          </w:p>
        </w:tc>
        <w:tc>
          <w:tcPr>
            <w:tcW w:w="1647" w:type="dxa"/>
            <w:gridSpan w:val="2"/>
            <w:shd w:val="clear" w:color="auto" w:fill="FFFFB3"/>
          </w:tcPr>
          <w:p w:rsidR="00811A89" w:rsidRDefault="00811A89">
            <w:pPr>
              <w:pStyle w:val="TableParagraph"/>
              <w:rPr>
                <w:sz w:val="18"/>
              </w:rPr>
            </w:pPr>
          </w:p>
        </w:tc>
        <w:tc>
          <w:tcPr>
            <w:tcW w:w="1996" w:type="dxa"/>
            <w:gridSpan w:val="2"/>
            <w:shd w:val="clear" w:color="auto" w:fill="FFFFB3"/>
          </w:tcPr>
          <w:p w:rsidR="00811A89" w:rsidRDefault="00811A89">
            <w:pPr>
              <w:pStyle w:val="TableParagraph"/>
              <w:rPr>
                <w:sz w:val="18"/>
              </w:rPr>
            </w:pPr>
          </w:p>
        </w:tc>
        <w:tc>
          <w:tcPr>
            <w:tcW w:w="928" w:type="dxa"/>
            <w:tcBorders>
              <w:right w:val="single" w:sz="2" w:space="0" w:color="000000"/>
            </w:tcBorders>
            <w:shd w:val="clear" w:color="auto" w:fill="FFFFB3"/>
          </w:tcPr>
          <w:p w:rsidR="00811A89" w:rsidRDefault="00811A89">
            <w:pPr>
              <w:pStyle w:val="TableParagraph"/>
              <w:rPr>
                <w:sz w:val="18"/>
              </w:rPr>
            </w:pPr>
          </w:p>
        </w:tc>
      </w:tr>
      <w:tr w:rsidR="00811A89">
        <w:trPr>
          <w:trHeight w:val="686"/>
          <w:jc w:val="right"/>
        </w:trPr>
        <w:tc>
          <w:tcPr>
            <w:tcW w:w="1556" w:type="dxa"/>
            <w:vMerge w:val="restart"/>
          </w:tcPr>
          <w:p w:rsidR="00811A89" w:rsidRDefault="0056063B">
            <w:pPr>
              <w:pStyle w:val="TableParagraph"/>
              <w:spacing w:line="242" w:lineRule="auto"/>
              <w:ind w:left="110" w:right="162"/>
            </w:pPr>
            <w:r>
              <w:t>Русский</w:t>
            </w:r>
            <w:r>
              <w:rPr>
                <w:spacing w:val="-14"/>
              </w:rPr>
              <w:t xml:space="preserve"> </w:t>
            </w:r>
            <w:r>
              <w:t>язык и литература</w:t>
            </w:r>
          </w:p>
        </w:tc>
        <w:tc>
          <w:tcPr>
            <w:tcW w:w="1804" w:type="dxa"/>
          </w:tcPr>
          <w:p w:rsidR="00811A89" w:rsidRDefault="0056063B">
            <w:pPr>
              <w:pStyle w:val="TableParagraph"/>
              <w:spacing w:line="244" w:lineRule="exact"/>
              <w:ind w:left="105"/>
            </w:pPr>
            <w:r>
              <w:t>Русский</w:t>
            </w:r>
            <w:r>
              <w:rPr>
                <w:spacing w:val="-8"/>
              </w:rPr>
              <w:t xml:space="preserve"> </w:t>
            </w:r>
            <w:r>
              <w:rPr>
                <w:spacing w:val="-4"/>
              </w:rPr>
              <w:t>язык</w:t>
            </w:r>
          </w:p>
        </w:tc>
        <w:tc>
          <w:tcPr>
            <w:tcW w:w="545" w:type="dxa"/>
          </w:tcPr>
          <w:p w:rsidR="00811A89" w:rsidRDefault="0056063B">
            <w:pPr>
              <w:pStyle w:val="TableParagraph"/>
              <w:spacing w:line="244" w:lineRule="exact"/>
              <w:ind w:left="9"/>
              <w:jc w:val="center"/>
            </w:pPr>
            <w:r>
              <w:rPr>
                <w:spacing w:val="-10"/>
              </w:rPr>
              <w:t>5</w:t>
            </w:r>
          </w:p>
        </w:tc>
        <w:tc>
          <w:tcPr>
            <w:tcW w:w="1009" w:type="dxa"/>
            <w:tcBorders>
              <w:bottom w:val="nil"/>
            </w:tcBorders>
          </w:tcPr>
          <w:p w:rsidR="00811A89" w:rsidRDefault="0056063B">
            <w:pPr>
              <w:pStyle w:val="TableParagraph"/>
              <w:spacing w:line="244" w:lineRule="exact"/>
              <w:ind w:left="10"/>
              <w:jc w:val="center"/>
            </w:pPr>
            <w:r>
              <w:rPr>
                <w:spacing w:val="-5"/>
              </w:rPr>
              <w:t>ВПР</w:t>
            </w:r>
          </w:p>
        </w:tc>
        <w:tc>
          <w:tcPr>
            <w:tcW w:w="625" w:type="dxa"/>
          </w:tcPr>
          <w:p w:rsidR="00811A89" w:rsidRDefault="0056063B">
            <w:pPr>
              <w:pStyle w:val="TableParagraph"/>
              <w:spacing w:line="244" w:lineRule="exact"/>
              <w:jc w:val="center"/>
            </w:pPr>
            <w:r>
              <w:rPr>
                <w:spacing w:val="-10"/>
              </w:rPr>
              <w:t>6</w:t>
            </w:r>
          </w:p>
        </w:tc>
        <w:tc>
          <w:tcPr>
            <w:tcW w:w="1004" w:type="dxa"/>
            <w:tcBorders>
              <w:bottom w:val="nil"/>
            </w:tcBorders>
          </w:tcPr>
          <w:p w:rsidR="00811A89" w:rsidRDefault="0056063B">
            <w:pPr>
              <w:pStyle w:val="TableParagraph"/>
              <w:spacing w:line="244" w:lineRule="exact"/>
              <w:ind w:left="9" w:right="7"/>
              <w:jc w:val="center"/>
            </w:pPr>
            <w:r>
              <w:rPr>
                <w:spacing w:val="-5"/>
              </w:rPr>
              <w:t>ВПР</w:t>
            </w:r>
          </w:p>
        </w:tc>
        <w:tc>
          <w:tcPr>
            <w:tcW w:w="658" w:type="dxa"/>
          </w:tcPr>
          <w:p w:rsidR="00811A89" w:rsidRDefault="0056063B">
            <w:pPr>
              <w:pStyle w:val="TableParagraph"/>
              <w:spacing w:line="244" w:lineRule="exact"/>
              <w:ind w:right="3"/>
              <w:jc w:val="center"/>
            </w:pPr>
            <w:r>
              <w:rPr>
                <w:spacing w:val="-10"/>
              </w:rPr>
              <w:t>4</w:t>
            </w:r>
          </w:p>
        </w:tc>
        <w:tc>
          <w:tcPr>
            <w:tcW w:w="999" w:type="dxa"/>
            <w:tcBorders>
              <w:bottom w:val="nil"/>
            </w:tcBorders>
          </w:tcPr>
          <w:p w:rsidR="00811A89" w:rsidRDefault="0056063B">
            <w:pPr>
              <w:pStyle w:val="TableParagraph"/>
              <w:spacing w:line="244" w:lineRule="exact"/>
              <w:ind w:left="3" w:right="4"/>
              <w:jc w:val="center"/>
            </w:pPr>
            <w:r>
              <w:rPr>
                <w:spacing w:val="-5"/>
              </w:rPr>
              <w:t>ВПР</w:t>
            </w:r>
          </w:p>
        </w:tc>
        <w:tc>
          <w:tcPr>
            <w:tcW w:w="648" w:type="dxa"/>
          </w:tcPr>
          <w:p w:rsidR="00811A89" w:rsidRDefault="0056063B">
            <w:pPr>
              <w:pStyle w:val="TableParagraph"/>
              <w:spacing w:line="244" w:lineRule="exact"/>
              <w:ind w:left="11" w:right="8"/>
              <w:jc w:val="center"/>
            </w:pPr>
            <w:r>
              <w:rPr>
                <w:spacing w:val="-10"/>
              </w:rPr>
              <w:t>3</w:t>
            </w:r>
          </w:p>
        </w:tc>
        <w:tc>
          <w:tcPr>
            <w:tcW w:w="1368" w:type="dxa"/>
            <w:tcBorders>
              <w:bottom w:val="nil"/>
            </w:tcBorders>
          </w:tcPr>
          <w:p w:rsidR="00811A89" w:rsidRDefault="0056063B">
            <w:pPr>
              <w:pStyle w:val="TableParagraph"/>
              <w:spacing w:before="221"/>
              <w:ind w:left="110" w:right="109"/>
              <w:jc w:val="center"/>
              <w:rPr>
                <w:sz w:val="20"/>
              </w:rPr>
            </w:pPr>
            <w:r>
              <w:rPr>
                <w:spacing w:val="-5"/>
                <w:sz w:val="20"/>
              </w:rPr>
              <w:t>ВПР</w:t>
            </w:r>
          </w:p>
        </w:tc>
        <w:tc>
          <w:tcPr>
            <w:tcW w:w="628" w:type="dxa"/>
          </w:tcPr>
          <w:p w:rsidR="00811A89" w:rsidRDefault="0056063B">
            <w:pPr>
              <w:pStyle w:val="TableParagraph"/>
              <w:spacing w:line="244" w:lineRule="exact"/>
              <w:ind w:left="11" w:right="5"/>
              <w:jc w:val="center"/>
            </w:pPr>
            <w:r>
              <w:rPr>
                <w:spacing w:val="-10"/>
              </w:rPr>
              <w:t>3</w:t>
            </w:r>
          </w:p>
        </w:tc>
        <w:tc>
          <w:tcPr>
            <w:tcW w:w="928" w:type="dxa"/>
            <w:tcBorders>
              <w:right w:val="single" w:sz="2" w:space="0" w:color="000000"/>
            </w:tcBorders>
          </w:tcPr>
          <w:p w:rsidR="00811A89" w:rsidRDefault="0056063B">
            <w:pPr>
              <w:pStyle w:val="TableParagraph"/>
              <w:spacing w:line="223" w:lineRule="exact"/>
              <w:ind w:left="138" w:right="120"/>
              <w:jc w:val="center"/>
              <w:rPr>
                <w:sz w:val="20"/>
              </w:rPr>
            </w:pPr>
            <w:r>
              <w:rPr>
                <w:spacing w:val="-10"/>
                <w:sz w:val="20"/>
              </w:rPr>
              <w:t>В</w:t>
            </w:r>
          </w:p>
          <w:p w:rsidR="00811A89" w:rsidRDefault="0056063B">
            <w:pPr>
              <w:pStyle w:val="TableParagraph"/>
              <w:spacing w:line="230" w:lineRule="exact"/>
              <w:ind w:left="131" w:right="120"/>
              <w:jc w:val="center"/>
              <w:rPr>
                <w:sz w:val="20"/>
              </w:rPr>
            </w:pPr>
            <w:r>
              <w:rPr>
                <w:spacing w:val="-2"/>
                <w:sz w:val="20"/>
              </w:rPr>
              <w:t xml:space="preserve">формат </w:t>
            </w:r>
            <w:r>
              <w:rPr>
                <w:sz w:val="20"/>
              </w:rPr>
              <w:t>е ОГЭ</w:t>
            </w:r>
          </w:p>
        </w:tc>
      </w:tr>
      <w:tr w:rsidR="00811A89">
        <w:trPr>
          <w:trHeight w:val="763"/>
          <w:jc w:val="right"/>
        </w:trPr>
        <w:tc>
          <w:tcPr>
            <w:tcW w:w="1556" w:type="dxa"/>
            <w:vMerge/>
            <w:tcBorders>
              <w:top w:val="nil"/>
            </w:tcBorders>
          </w:tcPr>
          <w:p w:rsidR="00811A89" w:rsidRDefault="00811A89">
            <w:pPr>
              <w:rPr>
                <w:sz w:val="2"/>
                <w:szCs w:val="2"/>
              </w:rPr>
            </w:pPr>
          </w:p>
        </w:tc>
        <w:tc>
          <w:tcPr>
            <w:tcW w:w="1804" w:type="dxa"/>
          </w:tcPr>
          <w:p w:rsidR="00811A89" w:rsidRDefault="0056063B">
            <w:pPr>
              <w:pStyle w:val="TableParagraph"/>
              <w:spacing w:line="249" w:lineRule="exact"/>
              <w:ind w:left="105"/>
            </w:pPr>
            <w:r>
              <w:rPr>
                <w:spacing w:val="-2"/>
              </w:rPr>
              <w:t>Литература</w:t>
            </w:r>
          </w:p>
        </w:tc>
        <w:tc>
          <w:tcPr>
            <w:tcW w:w="545" w:type="dxa"/>
          </w:tcPr>
          <w:p w:rsidR="00811A89" w:rsidRDefault="0056063B">
            <w:pPr>
              <w:pStyle w:val="TableParagraph"/>
              <w:spacing w:line="249" w:lineRule="exact"/>
              <w:ind w:left="9"/>
              <w:jc w:val="center"/>
            </w:pPr>
            <w:r>
              <w:rPr>
                <w:spacing w:val="-10"/>
              </w:rPr>
              <w:t>3</w:t>
            </w:r>
          </w:p>
        </w:tc>
        <w:tc>
          <w:tcPr>
            <w:tcW w:w="1009" w:type="dxa"/>
            <w:tcBorders>
              <w:top w:val="nil"/>
              <w:bottom w:val="nil"/>
            </w:tcBorders>
          </w:tcPr>
          <w:p w:rsidR="00811A89" w:rsidRDefault="0056063B">
            <w:pPr>
              <w:pStyle w:val="TableParagraph"/>
              <w:spacing w:line="249" w:lineRule="exact"/>
              <w:ind w:left="210"/>
            </w:pPr>
            <w:r>
              <w:t>ВПР</w:t>
            </w:r>
            <w:r>
              <w:rPr>
                <w:spacing w:val="-2"/>
              </w:rPr>
              <w:t xml:space="preserve"> </w:t>
            </w:r>
            <w:r>
              <w:rPr>
                <w:spacing w:val="-10"/>
              </w:rPr>
              <w:t>в</w:t>
            </w:r>
          </w:p>
          <w:p w:rsidR="00811A89" w:rsidRDefault="0056063B">
            <w:pPr>
              <w:pStyle w:val="TableParagraph"/>
              <w:spacing w:line="254" w:lineRule="exact"/>
              <w:ind w:left="215" w:right="138" w:hanging="58"/>
            </w:pPr>
            <w:r>
              <w:rPr>
                <w:spacing w:val="-2"/>
              </w:rPr>
              <w:t xml:space="preserve">формат </w:t>
            </w:r>
            <w:r>
              <w:t>е ВПР</w:t>
            </w:r>
          </w:p>
        </w:tc>
        <w:tc>
          <w:tcPr>
            <w:tcW w:w="625" w:type="dxa"/>
          </w:tcPr>
          <w:p w:rsidR="00811A89" w:rsidRDefault="0056063B">
            <w:pPr>
              <w:pStyle w:val="TableParagraph"/>
              <w:spacing w:line="249" w:lineRule="exact"/>
              <w:jc w:val="center"/>
            </w:pPr>
            <w:r>
              <w:rPr>
                <w:spacing w:val="-10"/>
              </w:rPr>
              <w:t>3</w:t>
            </w:r>
          </w:p>
        </w:tc>
        <w:tc>
          <w:tcPr>
            <w:tcW w:w="1004" w:type="dxa"/>
            <w:tcBorders>
              <w:top w:val="nil"/>
              <w:bottom w:val="nil"/>
            </w:tcBorders>
          </w:tcPr>
          <w:p w:rsidR="00811A89" w:rsidRDefault="0056063B">
            <w:pPr>
              <w:pStyle w:val="TableParagraph"/>
              <w:spacing w:line="249" w:lineRule="exact"/>
              <w:ind w:left="204"/>
            </w:pPr>
            <w:r>
              <w:t>ВПР</w:t>
            </w:r>
            <w:r>
              <w:rPr>
                <w:spacing w:val="-2"/>
              </w:rPr>
              <w:t xml:space="preserve"> </w:t>
            </w:r>
            <w:r>
              <w:rPr>
                <w:spacing w:val="-10"/>
              </w:rPr>
              <w:t>в</w:t>
            </w:r>
          </w:p>
          <w:p w:rsidR="00811A89" w:rsidRDefault="0056063B">
            <w:pPr>
              <w:pStyle w:val="TableParagraph"/>
              <w:spacing w:line="254" w:lineRule="exact"/>
              <w:ind w:left="213" w:right="140" w:hanging="63"/>
            </w:pPr>
            <w:r>
              <w:rPr>
                <w:spacing w:val="-2"/>
              </w:rPr>
              <w:t xml:space="preserve">формат </w:t>
            </w:r>
            <w:r>
              <w:t>е ВПР</w:t>
            </w:r>
          </w:p>
        </w:tc>
        <w:tc>
          <w:tcPr>
            <w:tcW w:w="658" w:type="dxa"/>
          </w:tcPr>
          <w:p w:rsidR="00811A89" w:rsidRDefault="0056063B">
            <w:pPr>
              <w:pStyle w:val="TableParagraph"/>
              <w:spacing w:line="249" w:lineRule="exact"/>
              <w:ind w:right="3"/>
              <w:jc w:val="center"/>
            </w:pPr>
            <w:r>
              <w:rPr>
                <w:spacing w:val="-10"/>
              </w:rPr>
              <w:t>2</w:t>
            </w:r>
          </w:p>
        </w:tc>
        <w:tc>
          <w:tcPr>
            <w:tcW w:w="999" w:type="dxa"/>
            <w:tcBorders>
              <w:top w:val="nil"/>
              <w:bottom w:val="nil"/>
            </w:tcBorders>
          </w:tcPr>
          <w:p w:rsidR="00811A89" w:rsidRDefault="0056063B">
            <w:pPr>
              <w:pStyle w:val="TableParagraph"/>
              <w:spacing w:line="249" w:lineRule="exact"/>
              <w:ind w:left="198"/>
            </w:pPr>
            <w:r>
              <w:t>ВПР</w:t>
            </w:r>
            <w:r>
              <w:rPr>
                <w:spacing w:val="-2"/>
              </w:rPr>
              <w:t xml:space="preserve"> </w:t>
            </w:r>
            <w:r>
              <w:rPr>
                <w:spacing w:val="-10"/>
              </w:rPr>
              <w:t>в</w:t>
            </w:r>
          </w:p>
          <w:p w:rsidR="00811A89" w:rsidRDefault="0056063B">
            <w:pPr>
              <w:pStyle w:val="TableParagraph"/>
              <w:spacing w:line="254" w:lineRule="exact"/>
              <w:ind w:left="203" w:right="140" w:hanging="58"/>
            </w:pPr>
            <w:r>
              <w:rPr>
                <w:spacing w:val="-2"/>
              </w:rPr>
              <w:t xml:space="preserve">формат </w:t>
            </w:r>
            <w:r>
              <w:t>е ВПР</w:t>
            </w:r>
          </w:p>
        </w:tc>
        <w:tc>
          <w:tcPr>
            <w:tcW w:w="648" w:type="dxa"/>
          </w:tcPr>
          <w:p w:rsidR="00811A89" w:rsidRDefault="0056063B">
            <w:pPr>
              <w:pStyle w:val="TableParagraph"/>
              <w:spacing w:line="249" w:lineRule="exact"/>
              <w:ind w:left="11" w:right="8"/>
              <w:jc w:val="center"/>
            </w:pPr>
            <w:r>
              <w:rPr>
                <w:spacing w:val="-10"/>
              </w:rPr>
              <w:t>2</w:t>
            </w:r>
          </w:p>
        </w:tc>
        <w:tc>
          <w:tcPr>
            <w:tcW w:w="1368" w:type="dxa"/>
            <w:tcBorders>
              <w:top w:val="nil"/>
              <w:bottom w:val="nil"/>
            </w:tcBorders>
          </w:tcPr>
          <w:p w:rsidR="00811A89" w:rsidRDefault="0056063B">
            <w:pPr>
              <w:pStyle w:val="TableParagraph"/>
              <w:spacing w:line="249" w:lineRule="exact"/>
              <w:ind w:left="386"/>
            </w:pPr>
            <w:r>
              <w:t>ВПР</w:t>
            </w:r>
            <w:r>
              <w:rPr>
                <w:spacing w:val="-2"/>
              </w:rPr>
              <w:t xml:space="preserve"> </w:t>
            </w:r>
            <w:r>
              <w:rPr>
                <w:spacing w:val="-10"/>
              </w:rPr>
              <w:t>в</w:t>
            </w:r>
          </w:p>
          <w:p w:rsidR="00811A89" w:rsidRDefault="0056063B">
            <w:pPr>
              <w:pStyle w:val="TableParagraph"/>
              <w:spacing w:line="254" w:lineRule="exact"/>
              <w:ind w:left="467" w:right="269" w:hanging="178"/>
            </w:pPr>
            <w:r>
              <w:rPr>
                <w:spacing w:val="-2"/>
              </w:rPr>
              <w:t xml:space="preserve">формате </w:t>
            </w:r>
            <w:r>
              <w:rPr>
                <w:spacing w:val="-4"/>
              </w:rPr>
              <w:t>ВПР</w:t>
            </w:r>
          </w:p>
        </w:tc>
        <w:tc>
          <w:tcPr>
            <w:tcW w:w="628" w:type="dxa"/>
          </w:tcPr>
          <w:p w:rsidR="00811A89" w:rsidRDefault="0056063B">
            <w:pPr>
              <w:pStyle w:val="TableParagraph"/>
              <w:spacing w:line="249" w:lineRule="exact"/>
              <w:ind w:left="11" w:right="5"/>
              <w:jc w:val="center"/>
            </w:pPr>
            <w:r>
              <w:rPr>
                <w:spacing w:val="-10"/>
              </w:rPr>
              <w:t>3</w:t>
            </w:r>
          </w:p>
        </w:tc>
        <w:tc>
          <w:tcPr>
            <w:tcW w:w="928" w:type="dxa"/>
            <w:tcBorders>
              <w:right w:val="single" w:sz="2" w:space="0" w:color="000000"/>
            </w:tcBorders>
          </w:tcPr>
          <w:p w:rsidR="00811A89" w:rsidRDefault="0056063B">
            <w:pPr>
              <w:pStyle w:val="TableParagraph"/>
              <w:spacing w:line="249" w:lineRule="exact"/>
              <w:ind w:left="133" w:right="120"/>
              <w:jc w:val="center"/>
            </w:pPr>
            <w:r>
              <w:rPr>
                <w:spacing w:val="-10"/>
              </w:rPr>
              <w:t>З</w:t>
            </w:r>
          </w:p>
        </w:tc>
      </w:tr>
      <w:tr w:rsidR="00811A89">
        <w:trPr>
          <w:trHeight w:val="758"/>
          <w:jc w:val="right"/>
        </w:trPr>
        <w:tc>
          <w:tcPr>
            <w:tcW w:w="1556" w:type="dxa"/>
          </w:tcPr>
          <w:p w:rsidR="00811A89" w:rsidRDefault="0056063B">
            <w:pPr>
              <w:pStyle w:val="TableParagraph"/>
              <w:spacing w:line="242" w:lineRule="auto"/>
              <w:ind w:left="110" w:right="114"/>
            </w:pPr>
            <w:r>
              <w:rPr>
                <w:spacing w:val="-2"/>
              </w:rPr>
              <w:t>Иностранные языки</w:t>
            </w:r>
          </w:p>
        </w:tc>
        <w:tc>
          <w:tcPr>
            <w:tcW w:w="1804" w:type="dxa"/>
          </w:tcPr>
          <w:p w:rsidR="00811A89" w:rsidRDefault="0056063B">
            <w:pPr>
              <w:pStyle w:val="TableParagraph"/>
              <w:spacing w:line="242" w:lineRule="auto"/>
              <w:ind w:left="105" w:right="15"/>
            </w:pPr>
            <w:r>
              <w:rPr>
                <w:spacing w:val="-2"/>
              </w:rPr>
              <w:t xml:space="preserve">Иностранный </w:t>
            </w:r>
            <w:r>
              <w:rPr>
                <w:spacing w:val="-4"/>
              </w:rPr>
              <w:t>язык</w:t>
            </w:r>
          </w:p>
        </w:tc>
        <w:tc>
          <w:tcPr>
            <w:tcW w:w="545" w:type="dxa"/>
          </w:tcPr>
          <w:p w:rsidR="00811A89" w:rsidRDefault="0056063B">
            <w:pPr>
              <w:pStyle w:val="TableParagraph"/>
              <w:spacing w:line="244" w:lineRule="exact"/>
              <w:ind w:left="9"/>
              <w:jc w:val="center"/>
            </w:pPr>
            <w:r>
              <w:rPr>
                <w:spacing w:val="-10"/>
              </w:rPr>
              <w:t>3</w:t>
            </w:r>
          </w:p>
        </w:tc>
        <w:tc>
          <w:tcPr>
            <w:tcW w:w="1009" w:type="dxa"/>
            <w:tcBorders>
              <w:top w:val="nil"/>
              <w:bottom w:val="nil"/>
            </w:tcBorders>
          </w:tcPr>
          <w:p w:rsidR="00811A89" w:rsidRDefault="0056063B">
            <w:pPr>
              <w:pStyle w:val="TableParagraph"/>
              <w:spacing w:line="244" w:lineRule="exact"/>
              <w:ind w:left="210"/>
            </w:pPr>
            <w:r>
              <w:t>ВПР</w:t>
            </w:r>
            <w:r>
              <w:rPr>
                <w:spacing w:val="-2"/>
              </w:rPr>
              <w:t xml:space="preserve"> </w:t>
            </w:r>
            <w:r>
              <w:rPr>
                <w:spacing w:val="-10"/>
              </w:rPr>
              <w:t>в</w:t>
            </w:r>
          </w:p>
          <w:p w:rsidR="00811A89" w:rsidRDefault="0056063B">
            <w:pPr>
              <w:pStyle w:val="TableParagraph"/>
              <w:spacing w:line="250" w:lineRule="atLeast"/>
              <w:ind w:left="215" w:right="138" w:hanging="58"/>
            </w:pPr>
            <w:r>
              <w:rPr>
                <w:spacing w:val="-2"/>
              </w:rPr>
              <w:t xml:space="preserve">формат </w:t>
            </w:r>
            <w:r>
              <w:t>е ВПР</w:t>
            </w:r>
          </w:p>
        </w:tc>
        <w:tc>
          <w:tcPr>
            <w:tcW w:w="625" w:type="dxa"/>
          </w:tcPr>
          <w:p w:rsidR="00811A89" w:rsidRDefault="0056063B">
            <w:pPr>
              <w:pStyle w:val="TableParagraph"/>
              <w:spacing w:line="244" w:lineRule="exact"/>
              <w:jc w:val="center"/>
            </w:pPr>
            <w:r>
              <w:rPr>
                <w:spacing w:val="-10"/>
              </w:rPr>
              <w:t>3</w:t>
            </w:r>
          </w:p>
        </w:tc>
        <w:tc>
          <w:tcPr>
            <w:tcW w:w="1004" w:type="dxa"/>
            <w:tcBorders>
              <w:top w:val="nil"/>
              <w:bottom w:val="nil"/>
            </w:tcBorders>
          </w:tcPr>
          <w:p w:rsidR="00811A89" w:rsidRDefault="0056063B">
            <w:pPr>
              <w:pStyle w:val="TableParagraph"/>
              <w:spacing w:line="244" w:lineRule="exact"/>
              <w:ind w:left="108"/>
            </w:pPr>
            <w:r>
              <w:t>ВПР</w:t>
            </w:r>
            <w:r>
              <w:rPr>
                <w:spacing w:val="-2"/>
              </w:rPr>
              <w:t xml:space="preserve"> </w:t>
            </w:r>
            <w:r>
              <w:rPr>
                <w:spacing w:val="-10"/>
              </w:rPr>
              <w:t>в</w:t>
            </w:r>
          </w:p>
          <w:p w:rsidR="00811A89" w:rsidRDefault="0056063B">
            <w:pPr>
              <w:pStyle w:val="TableParagraph"/>
              <w:spacing w:line="250" w:lineRule="atLeast"/>
              <w:ind w:left="108" w:right="182"/>
            </w:pPr>
            <w:r>
              <w:rPr>
                <w:spacing w:val="-2"/>
              </w:rPr>
              <w:t xml:space="preserve">формат </w:t>
            </w:r>
            <w:r>
              <w:t>е ВПР</w:t>
            </w:r>
          </w:p>
        </w:tc>
        <w:tc>
          <w:tcPr>
            <w:tcW w:w="658" w:type="dxa"/>
          </w:tcPr>
          <w:p w:rsidR="00811A89" w:rsidRDefault="0056063B">
            <w:pPr>
              <w:pStyle w:val="TableParagraph"/>
              <w:spacing w:line="244" w:lineRule="exact"/>
              <w:ind w:right="3"/>
              <w:jc w:val="center"/>
            </w:pPr>
            <w:r>
              <w:rPr>
                <w:spacing w:val="-10"/>
              </w:rPr>
              <w:t>3</w:t>
            </w:r>
          </w:p>
        </w:tc>
        <w:tc>
          <w:tcPr>
            <w:tcW w:w="999" w:type="dxa"/>
            <w:tcBorders>
              <w:top w:val="nil"/>
              <w:bottom w:val="nil"/>
            </w:tcBorders>
          </w:tcPr>
          <w:p w:rsidR="00811A89" w:rsidRDefault="0056063B">
            <w:pPr>
              <w:pStyle w:val="TableParagraph"/>
              <w:spacing w:line="244" w:lineRule="exact"/>
              <w:ind w:left="198"/>
            </w:pPr>
            <w:r>
              <w:t>ВПР</w:t>
            </w:r>
            <w:r>
              <w:rPr>
                <w:spacing w:val="-2"/>
              </w:rPr>
              <w:t xml:space="preserve"> </w:t>
            </w:r>
            <w:r>
              <w:rPr>
                <w:spacing w:val="-10"/>
              </w:rPr>
              <w:t>в</w:t>
            </w:r>
          </w:p>
          <w:p w:rsidR="00811A89" w:rsidRDefault="0056063B">
            <w:pPr>
              <w:pStyle w:val="TableParagraph"/>
              <w:spacing w:line="250" w:lineRule="atLeast"/>
              <w:ind w:left="203" w:right="140" w:hanging="58"/>
            </w:pPr>
            <w:r>
              <w:rPr>
                <w:spacing w:val="-2"/>
              </w:rPr>
              <w:t xml:space="preserve">формат </w:t>
            </w:r>
            <w:r>
              <w:t>е ВПР</w:t>
            </w:r>
          </w:p>
        </w:tc>
        <w:tc>
          <w:tcPr>
            <w:tcW w:w="648" w:type="dxa"/>
          </w:tcPr>
          <w:p w:rsidR="00811A89" w:rsidRDefault="0056063B">
            <w:pPr>
              <w:pStyle w:val="TableParagraph"/>
              <w:spacing w:line="244" w:lineRule="exact"/>
              <w:ind w:left="11" w:right="8"/>
              <w:jc w:val="center"/>
            </w:pPr>
            <w:r>
              <w:rPr>
                <w:spacing w:val="-10"/>
              </w:rPr>
              <w:t>3</w:t>
            </w:r>
          </w:p>
        </w:tc>
        <w:tc>
          <w:tcPr>
            <w:tcW w:w="1368" w:type="dxa"/>
            <w:tcBorders>
              <w:top w:val="nil"/>
              <w:bottom w:val="nil"/>
            </w:tcBorders>
          </w:tcPr>
          <w:p w:rsidR="00811A89" w:rsidRDefault="0056063B">
            <w:pPr>
              <w:pStyle w:val="TableParagraph"/>
              <w:spacing w:line="244" w:lineRule="exact"/>
              <w:ind w:left="386"/>
            </w:pPr>
            <w:r>
              <w:t>ВПР</w:t>
            </w:r>
            <w:r>
              <w:rPr>
                <w:spacing w:val="-2"/>
              </w:rPr>
              <w:t xml:space="preserve"> </w:t>
            </w:r>
            <w:r>
              <w:rPr>
                <w:spacing w:val="-10"/>
              </w:rPr>
              <w:t>в</w:t>
            </w:r>
          </w:p>
          <w:p w:rsidR="00811A89" w:rsidRDefault="0056063B">
            <w:pPr>
              <w:pStyle w:val="TableParagraph"/>
              <w:spacing w:line="250" w:lineRule="atLeast"/>
              <w:ind w:left="467" w:right="269" w:hanging="178"/>
            </w:pPr>
            <w:r>
              <w:rPr>
                <w:spacing w:val="-2"/>
              </w:rPr>
              <w:t xml:space="preserve">формате </w:t>
            </w:r>
            <w:r>
              <w:rPr>
                <w:spacing w:val="-4"/>
              </w:rPr>
              <w:t>ВПР</w:t>
            </w:r>
          </w:p>
        </w:tc>
        <w:tc>
          <w:tcPr>
            <w:tcW w:w="628" w:type="dxa"/>
          </w:tcPr>
          <w:p w:rsidR="00811A89" w:rsidRDefault="0056063B">
            <w:pPr>
              <w:pStyle w:val="TableParagraph"/>
              <w:spacing w:line="244" w:lineRule="exact"/>
              <w:ind w:left="11" w:right="5"/>
              <w:jc w:val="center"/>
            </w:pPr>
            <w:r>
              <w:rPr>
                <w:spacing w:val="-10"/>
              </w:rPr>
              <w:t>3</w:t>
            </w:r>
          </w:p>
        </w:tc>
        <w:tc>
          <w:tcPr>
            <w:tcW w:w="928" w:type="dxa"/>
            <w:tcBorders>
              <w:right w:val="single" w:sz="2" w:space="0" w:color="000000"/>
            </w:tcBorders>
          </w:tcPr>
          <w:p w:rsidR="00811A89" w:rsidRDefault="0056063B">
            <w:pPr>
              <w:pStyle w:val="TableParagraph"/>
              <w:spacing w:line="244" w:lineRule="exact"/>
              <w:ind w:left="132" w:right="120"/>
              <w:jc w:val="center"/>
            </w:pPr>
            <w:r>
              <w:rPr>
                <w:spacing w:val="-5"/>
              </w:rPr>
              <w:t>КР</w:t>
            </w:r>
          </w:p>
        </w:tc>
      </w:tr>
      <w:tr w:rsidR="007C7206" w:rsidTr="007C7206">
        <w:trPr>
          <w:trHeight w:val="253"/>
          <w:jc w:val="right"/>
        </w:trPr>
        <w:tc>
          <w:tcPr>
            <w:tcW w:w="1556" w:type="dxa"/>
            <w:vMerge w:val="restart"/>
          </w:tcPr>
          <w:p w:rsidR="007C7206" w:rsidRDefault="007C7206">
            <w:pPr>
              <w:pStyle w:val="TableParagraph"/>
              <w:spacing w:line="237" w:lineRule="auto"/>
              <w:ind w:left="110" w:right="114"/>
            </w:pPr>
            <w:r>
              <w:t>Математика</w:t>
            </w:r>
            <w:r>
              <w:rPr>
                <w:spacing w:val="-14"/>
              </w:rPr>
              <w:t xml:space="preserve"> </w:t>
            </w:r>
            <w:r>
              <w:t xml:space="preserve">и </w:t>
            </w:r>
            <w:r>
              <w:rPr>
                <w:spacing w:val="-2"/>
              </w:rPr>
              <w:t>информатика</w:t>
            </w:r>
          </w:p>
        </w:tc>
        <w:tc>
          <w:tcPr>
            <w:tcW w:w="1804" w:type="dxa"/>
            <w:tcBorders>
              <w:bottom w:val="thickThinSmallGap" w:sz="24" w:space="0" w:color="17365D" w:themeColor="text2" w:themeShade="BF"/>
            </w:tcBorders>
          </w:tcPr>
          <w:p w:rsidR="007C7206" w:rsidRPr="007C7206" w:rsidRDefault="007C7206">
            <w:pPr>
              <w:pStyle w:val="TableParagraph"/>
              <w:spacing w:line="234" w:lineRule="exact"/>
              <w:ind w:left="105"/>
              <w:rPr>
                <w:spacing w:val="-2"/>
              </w:rPr>
            </w:pPr>
            <w:r w:rsidRPr="007C7206">
              <w:rPr>
                <w:spacing w:val="-2"/>
              </w:rPr>
              <w:t>Математика</w:t>
            </w:r>
          </w:p>
          <w:p w:rsidR="007C7206" w:rsidRPr="007C7206" w:rsidRDefault="007C7206" w:rsidP="007C7206">
            <w:pPr>
              <w:pStyle w:val="TableParagraph"/>
              <w:spacing w:line="244" w:lineRule="exact"/>
            </w:pPr>
          </w:p>
        </w:tc>
        <w:tc>
          <w:tcPr>
            <w:tcW w:w="545" w:type="dxa"/>
          </w:tcPr>
          <w:p w:rsidR="007C7206" w:rsidRPr="007C7206" w:rsidRDefault="007C7206">
            <w:pPr>
              <w:pStyle w:val="TableParagraph"/>
              <w:spacing w:line="234" w:lineRule="exact"/>
              <w:ind w:left="9"/>
              <w:jc w:val="center"/>
            </w:pPr>
            <w:r w:rsidRPr="007C7206">
              <w:rPr>
                <w:spacing w:val="-10"/>
              </w:rPr>
              <w:t>5</w:t>
            </w:r>
          </w:p>
        </w:tc>
        <w:tc>
          <w:tcPr>
            <w:tcW w:w="1009" w:type="dxa"/>
            <w:tcBorders>
              <w:top w:val="nil"/>
              <w:bottom w:val="nil"/>
            </w:tcBorders>
          </w:tcPr>
          <w:p w:rsidR="007C7206" w:rsidRDefault="007C7206">
            <w:pPr>
              <w:pStyle w:val="TableParagraph"/>
              <w:spacing w:line="234" w:lineRule="exact"/>
              <w:ind w:left="10"/>
              <w:jc w:val="center"/>
            </w:pPr>
            <w:r>
              <w:rPr>
                <w:spacing w:val="-5"/>
              </w:rPr>
              <w:t>ВПР</w:t>
            </w:r>
          </w:p>
        </w:tc>
        <w:tc>
          <w:tcPr>
            <w:tcW w:w="625" w:type="dxa"/>
          </w:tcPr>
          <w:p w:rsidR="007C7206" w:rsidRDefault="007C7206">
            <w:pPr>
              <w:pStyle w:val="TableParagraph"/>
              <w:spacing w:line="234" w:lineRule="exact"/>
              <w:jc w:val="center"/>
            </w:pPr>
            <w:r>
              <w:rPr>
                <w:spacing w:val="-10"/>
              </w:rPr>
              <w:t>5</w:t>
            </w:r>
          </w:p>
        </w:tc>
        <w:tc>
          <w:tcPr>
            <w:tcW w:w="1004" w:type="dxa"/>
            <w:tcBorders>
              <w:top w:val="nil"/>
              <w:bottom w:val="nil"/>
            </w:tcBorders>
          </w:tcPr>
          <w:p w:rsidR="007C7206" w:rsidRDefault="007C7206">
            <w:pPr>
              <w:pStyle w:val="TableParagraph"/>
              <w:spacing w:line="234" w:lineRule="exact"/>
              <w:ind w:left="9" w:right="7"/>
              <w:jc w:val="center"/>
            </w:pPr>
            <w:r>
              <w:rPr>
                <w:spacing w:val="-5"/>
              </w:rPr>
              <w:t>ВПР</w:t>
            </w:r>
          </w:p>
        </w:tc>
        <w:tc>
          <w:tcPr>
            <w:tcW w:w="658" w:type="dxa"/>
          </w:tcPr>
          <w:p w:rsidR="007C7206" w:rsidRDefault="007C7206">
            <w:pPr>
              <w:pStyle w:val="TableParagraph"/>
              <w:spacing w:line="234" w:lineRule="exact"/>
              <w:ind w:right="3"/>
              <w:jc w:val="center"/>
            </w:pPr>
            <w:r>
              <w:rPr>
                <w:spacing w:val="-10"/>
              </w:rPr>
              <w:t>0</w:t>
            </w:r>
          </w:p>
        </w:tc>
        <w:tc>
          <w:tcPr>
            <w:tcW w:w="999" w:type="dxa"/>
            <w:tcBorders>
              <w:top w:val="nil"/>
              <w:bottom w:val="nil"/>
            </w:tcBorders>
          </w:tcPr>
          <w:p w:rsidR="007C7206" w:rsidRDefault="007C7206">
            <w:pPr>
              <w:pStyle w:val="TableParagraph"/>
              <w:rPr>
                <w:sz w:val="18"/>
              </w:rPr>
            </w:pPr>
          </w:p>
        </w:tc>
        <w:tc>
          <w:tcPr>
            <w:tcW w:w="648" w:type="dxa"/>
          </w:tcPr>
          <w:p w:rsidR="007C7206" w:rsidRDefault="007C7206">
            <w:pPr>
              <w:pStyle w:val="TableParagraph"/>
              <w:spacing w:line="234" w:lineRule="exact"/>
              <w:ind w:left="11" w:right="8"/>
              <w:jc w:val="center"/>
            </w:pPr>
            <w:r>
              <w:rPr>
                <w:spacing w:val="-10"/>
              </w:rPr>
              <w:t>0</w:t>
            </w:r>
          </w:p>
        </w:tc>
        <w:tc>
          <w:tcPr>
            <w:tcW w:w="1368" w:type="dxa"/>
            <w:tcBorders>
              <w:top w:val="nil"/>
              <w:bottom w:val="nil"/>
            </w:tcBorders>
          </w:tcPr>
          <w:p w:rsidR="007C7206" w:rsidRDefault="007C7206">
            <w:pPr>
              <w:pStyle w:val="TableParagraph"/>
              <w:rPr>
                <w:sz w:val="18"/>
              </w:rPr>
            </w:pPr>
          </w:p>
        </w:tc>
        <w:tc>
          <w:tcPr>
            <w:tcW w:w="628" w:type="dxa"/>
          </w:tcPr>
          <w:p w:rsidR="007C7206" w:rsidRDefault="007C7206">
            <w:pPr>
              <w:pStyle w:val="TableParagraph"/>
              <w:spacing w:line="234" w:lineRule="exact"/>
              <w:ind w:left="11" w:right="5"/>
              <w:jc w:val="center"/>
            </w:pPr>
            <w:r>
              <w:rPr>
                <w:spacing w:val="-10"/>
              </w:rPr>
              <w:t>0</w:t>
            </w:r>
          </w:p>
        </w:tc>
        <w:tc>
          <w:tcPr>
            <w:tcW w:w="928" w:type="dxa"/>
            <w:tcBorders>
              <w:right w:val="single" w:sz="2" w:space="0" w:color="000000"/>
            </w:tcBorders>
          </w:tcPr>
          <w:p w:rsidR="007C7206" w:rsidRDefault="007C7206">
            <w:pPr>
              <w:pStyle w:val="TableParagraph"/>
              <w:rPr>
                <w:sz w:val="18"/>
              </w:rPr>
            </w:pPr>
          </w:p>
        </w:tc>
      </w:tr>
      <w:tr w:rsidR="007C7206" w:rsidTr="007C7206">
        <w:trPr>
          <w:trHeight w:val="686"/>
          <w:jc w:val="right"/>
        </w:trPr>
        <w:tc>
          <w:tcPr>
            <w:tcW w:w="1556" w:type="dxa"/>
            <w:vMerge/>
            <w:tcBorders>
              <w:top w:val="nil"/>
            </w:tcBorders>
          </w:tcPr>
          <w:p w:rsidR="007C7206" w:rsidRDefault="007C7206">
            <w:pPr>
              <w:rPr>
                <w:sz w:val="2"/>
                <w:szCs w:val="2"/>
              </w:rPr>
            </w:pPr>
          </w:p>
        </w:tc>
        <w:tc>
          <w:tcPr>
            <w:tcW w:w="1804" w:type="dxa"/>
            <w:tcBorders>
              <w:top w:val="thickThinSmallGap" w:sz="24" w:space="0" w:color="17365D" w:themeColor="text2" w:themeShade="BF"/>
              <w:bottom w:val="nil"/>
            </w:tcBorders>
          </w:tcPr>
          <w:p w:rsidR="007C7206" w:rsidRPr="007C7206" w:rsidRDefault="007C7206" w:rsidP="007C7206">
            <w:pPr>
              <w:pStyle w:val="TableParagraph"/>
            </w:pPr>
            <w:r w:rsidRPr="007C7206">
              <w:t xml:space="preserve"> Математика:</w:t>
            </w:r>
          </w:p>
          <w:p w:rsidR="007C7206" w:rsidRPr="007C7206" w:rsidRDefault="007C7206" w:rsidP="007C7206">
            <w:pPr>
              <w:pStyle w:val="TableParagraph"/>
            </w:pPr>
            <w:r w:rsidRPr="007C7206">
              <w:t>- Алгебра;</w:t>
            </w:r>
          </w:p>
        </w:tc>
        <w:tc>
          <w:tcPr>
            <w:tcW w:w="545" w:type="dxa"/>
          </w:tcPr>
          <w:p w:rsidR="007C7206" w:rsidRPr="007C7206" w:rsidRDefault="007C7206">
            <w:pPr>
              <w:pStyle w:val="TableParagraph"/>
              <w:spacing w:line="244" w:lineRule="exact"/>
              <w:ind w:left="9"/>
              <w:jc w:val="center"/>
            </w:pPr>
            <w:r w:rsidRPr="007C7206">
              <w:rPr>
                <w:spacing w:val="-10"/>
              </w:rPr>
              <w:t>0</w:t>
            </w:r>
          </w:p>
        </w:tc>
        <w:tc>
          <w:tcPr>
            <w:tcW w:w="1009" w:type="dxa"/>
            <w:tcBorders>
              <w:top w:val="nil"/>
              <w:bottom w:val="nil"/>
            </w:tcBorders>
          </w:tcPr>
          <w:p w:rsidR="007C7206" w:rsidRDefault="007C7206">
            <w:pPr>
              <w:pStyle w:val="TableParagraph"/>
            </w:pPr>
          </w:p>
        </w:tc>
        <w:tc>
          <w:tcPr>
            <w:tcW w:w="625" w:type="dxa"/>
          </w:tcPr>
          <w:p w:rsidR="007C7206" w:rsidRDefault="007C7206">
            <w:pPr>
              <w:pStyle w:val="TableParagraph"/>
              <w:spacing w:line="244" w:lineRule="exact"/>
              <w:jc w:val="center"/>
            </w:pPr>
            <w:r>
              <w:rPr>
                <w:spacing w:val="-10"/>
              </w:rPr>
              <w:t>0</w:t>
            </w:r>
          </w:p>
        </w:tc>
        <w:tc>
          <w:tcPr>
            <w:tcW w:w="1004" w:type="dxa"/>
            <w:tcBorders>
              <w:top w:val="nil"/>
              <w:bottom w:val="nil"/>
            </w:tcBorders>
          </w:tcPr>
          <w:p w:rsidR="007C7206" w:rsidRDefault="007C7206">
            <w:pPr>
              <w:pStyle w:val="TableParagraph"/>
            </w:pPr>
          </w:p>
        </w:tc>
        <w:tc>
          <w:tcPr>
            <w:tcW w:w="658" w:type="dxa"/>
          </w:tcPr>
          <w:p w:rsidR="007C7206" w:rsidRDefault="007C7206">
            <w:pPr>
              <w:pStyle w:val="TableParagraph"/>
              <w:spacing w:line="244" w:lineRule="exact"/>
              <w:ind w:right="3"/>
              <w:jc w:val="center"/>
            </w:pPr>
            <w:r>
              <w:rPr>
                <w:spacing w:val="-10"/>
              </w:rPr>
              <w:t>3</w:t>
            </w:r>
          </w:p>
        </w:tc>
        <w:tc>
          <w:tcPr>
            <w:tcW w:w="999" w:type="dxa"/>
            <w:tcBorders>
              <w:top w:val="nil"/>
              <w:bottom w:val="nil"/>
            </w:tcBorders>
          </w:tcPr>
          <w:p w:rsidR="007C7206" w:rsidRDefault="007C7206">
            <w:pPr>
              <w:pStyle w:val="TableParagraph"/>
              <w:spacing w:line="244" w:lineRule="exact"/>
              <w:ind w:left="3" w:right="4"/>
              <w:jc w:val="center"/>
            </w:pPr>
            <w:r>
              <w:rPr>
                <w:spacing w:val="-5"/>
              </w:rPr>
              <w:t>ВПР</w:t>
            </w:r>
          </w:p>
        </w:tc>
        <w:tc>
          <w:tcPr>
            <w:tcW w:w="648" w:type="dxa"/>
          </w:tcPr>
          <w:p w:rsidR="007C7206" w:rsidRDefault="007C7206">
            <w:pPr>
              <w:pStyle w:val="TableParagraph"/>
              <w:spacing w:line="244" w:lineRule="exact"/>
              <w:ind w:left="11" w:right="8"/>
              <w:jc w:val="center"/>
            </w:pPr>
            <w:r>
              <w:rPr>
                <w:spacing w:val="-10"/>
              </w:rPr>
              <w:t>3</w:t>
            </w:r>
          </w:p>
        </w:tc>
        <w:tc>
          <w:tcPr>
            <w:tcW w:w="1368" w:type="dxa"/>
            <w:tcBorders>
              <w:top w:val="nil"/>
              <w:bottom w:val="nil"/>
            </w:tcBorders>
          </w:tcPr>
          <w:p w:rsidR="007C7206" w:rsidRDefault="007C7206">
            <w:pPr>
              <w:pStyle w:val="TableParagraph"/>
              <w:spacing w:before="221"/>
              <w:ind w:left="110" w:right="109"/>
              <w:jc w:val="center"/>
              <w:rPr>
                <w:sz w:val="20"/>
              </w:rPr>
            </w:pPr>
            <w:r>
              <w:rPr>
                <w:spacing w:val="-5"/>
                <w:sz w:val="20"/>
              </w:rPr>
              <w:t>ВПР</w:t>
            </w:r>
          </w:p>
        </w:tc>
        <w:tc>
          <w:tcPr>
            <w:tcW w:w="628" w:type="dxa"/>
          </w:tcPr>
          <w:p w:rsidR="007C7206" w:rsidRDefault="007C7206">
            <w:pPr>
              <w:pStyle w:val="TableParagraph"/>
              <w:spacing w:line="244" w:lineRule="exact"/>
              <w:ind w:left="11" w:right="5"/>
              <w:jc w:val="center"/>
            </w:pPr>
            <w:r>
              <w:rPr>
                <w:spacing w:val="-10"/>
              </w:rPr>
              <w:t>3</w:t>
            </w:r>
          </w:p>
        </w:tc>
        <w:tc>
          <w:tcPr>
            <w:tcW w:w="928" w:type="dxa"/>
            <w:tcBorders>
              <w:right w:val="single" w:sz="2" w:space="0" w:color="000000"/>
            </w:tcBorders>
          </w:tcPr>
          <w:p w:rsidR="007C7206" w:rsidRDefault="007C7206">
            <w:pPr>
              <w:pStyle w:val="TableParagraph"/>
              <w:spacing w:line="223" w:lineRule="exact"/>
              <w:ind w:left="138" w:right="120"/>
              <w:jc w:val="center"/>
              <w:rPr>
                <w:sz w:val="20"/>
              </w:rPr>
            </w:pPr>
            <w:r>
              <w:rPr>
                <w:spacing w:val="-10"/>
                <w:sz w:val="20"/>
              </w:rPr>
              <w:t>В</w:t>
            </w:r>
          </w:p>
          <w:p w:rsidR="007C7206" w:rsidRDefault="007C7206">
            <w:pPr>
              <w:pStyle w:val="TableParagraph"/>
              <w:spacing w:line="230" w:lineRule="exact"/>
              <w:ind w:left="131" w:right="120"/>
              <w:jc w:val="center"/>
              <w:rPr>
                <w:sz w:val="20"/>
              </w:rPr>
            </w:pPr>
            <w:r>
              <w:rPr>
                <w:spacing w:val="-2"/>
                <w:sz w:val="20"/>
              </w:rPr>
              <w:t xml:space="preserve">формат </w:t>
            </w:r>
            <w:r>
              <w:rPr>
                <w:sz w:val="20"/>
              </w:rPr>
              <w:t>е ОГЭ</w:t>
            </w:r>
          </w:p>
        </w:tc>
      </w:tr>
      <w:tr w:rsidR="007C7206" w:rsidTr="002C3664">
        <w:trPr>
          <w:trHeight w:val="690"/>
          <w:jc w:val="right"/>
        </w:trPr>
        <w:tc>
          <w:tcPr>
            <w:tcW w:w="1556" w:type="dxa"/>
            <w:vMerge/>
            <w:tcBorders>
              <w:top w:val="nil"/>
            </w:tcBorders>
          </w:tcPr>
          <w:p w:rsidR="007C7206" w:rsidRDefault="007C7206">
            <w:pPr>
              <w:rPr>
                <w:sz w:val="2"/>
                <w:szCs w:val="2"/>
              </w:rPr>
            </w:pPr>
          </w:p>
        </w:tc>
        <w:tc>
          <w:tcPr>
            <w:tcW w:w="1804" w:type="dxa"/>
            <w:vMerge w:val="restart"/>
            <w:tcBorders>
              <w:top w:val="nil"/>
            </w:tcBorders>
          </w:tcPr>
          <w:p w:rsidR="007C7206" w:rsidRDefault="007C7206" w:rsidP="007C7206">
            <w:pPr>
              <w:pStyle w:val="TableParagraph"/>
              <w:spacing w:line="249" w:lineRule="exact"/>
            </w:pPr>
            <w:r>
              <w:rPr>
                <w:spacing w:val="-2"/>
              </w:rPr>
              <w:t>- Геометрия;</w:t>
            </w:r>
          </w:p>
          <w:p w:rsidR="007C7206" w:rsidRDefault="007C7206">
            <w:pPr>
              <w:pStyle w:val="TableParagraph"/>
              <w:spacing w:line="249" w:lineRule="exact"/>
              <w:ind w:left="105"/>
            </w:pPr>
            <w:r>
              <w:t>- Вероятность</w:t>
            </w:r>
            <w:r>
              <w:rPr>
                <w:spacing w:val="-10"/>
              </w:rPr>
              <w:t xml:space="preserve"> и</w:t>
            </w:r>
          </w:p>
          <w:p w:rsidR="007C7206" w:rsidRDefault="007C7206" w:rsidP="002C3664">
            <w:pPr>
              <w:pStyle w:val="TableParagraph"/>
              <w:spacing w:before="1" w:line="238" w:lineRule="exact"/>
              <w:ind w:left="105"/>
            </w:pPr>
            <w:r>
              <w:rPr>
                <w:spacing w:val="-2"/>
              </w:rPr>
              <w:t>статистика</w:t>
            </w:r>
          </w:p>
        </w:tc>
        <w:tc>
          <w:tcPr>
            <w:tcW w:w="545" w:type="dxa"/>
          </w:tcPr>
          <w:p w:rsidR="007C7206" w:rsidRDefault="007C7206">
            <w:pPr>
              <w:pStyle w:val="TableParagraph"/>
              <w:spacing w:line="249" w:lineRule="exact"/>
              <w:ind w:left="9"/>
              <w:jc w:val="center"/>
            </w:pPr>
            <w:r>
              <w:rPr>
                <w:spacing w:val="-10"/>
              </w:rPr>
              <w:t>0</w:t>
            </w:r>
          </w:p>
        </w:tc>
        <w:tc>
          <w:tcPr>
            <w:tcW w:w="1009" w:type="dxa"/>
            <w:tcBorders>
              <w:top w:val="nil"/>
              <w:bottom w:val="nil"/>
            </w:tcBorders>
          </w:tcPr>
          <w:p w:rsidR="007C7206" w:rsidRDefault="007C7206">
            <w:pPr>
              <w:pStyle w:val="TableParagraph"/>
            </w:pPr>
          </w:p>
        </w:tc>
        <w:tc>
          <w:tcPr>
            <w:tcW w:w="625" w:type="dxa"/>
          </w:tcPr>
          <w:p w:rsidR="007C7206" w:rsidRDefault="007C7206">
            <w:pPr>
              <w:pStyle w:val="TableParagraph"/>
              <w:spacing w:line="249" w:lineRule="exact"/>
              <w:jc w:val="center"/>
            </w:pPr>
            <w:r>
              <w:rPr>
                <w:spacing w:val="-10"/>
              </w:rPr>
              <w:t>0</w:t>
            </w:r>
          </w:p>
        </w:tc>
        <w:tc>
          <w:tcPr>
            <w:tcW w:w="1004" w:type="dxa"/>
            <w:tcBorders>
              <w:top w:val="nil"/>
              <w:bottom w:val="nil"/>
            </w:tcBorders>
          </w:tcPr>
          <w:p w:rsidR="007C7206" w:rsidRDefault="007C7206">
            <w:pPr>
              <w:pStyle w:val="TableParagraph"/>
            </w:pPr>
          </w:p>
        </w:tc>
        <w:tc>
          <w:tcPr>
            <w:tcW w:w="658" w:type="dxa"/>
          </w:tcPr>
          <w:p w:rsidR="007C7206" w:rsidRDefault="007C7206">
            <w:pPr>
              <w:pStyle w:val="TableParagraph"/>
              <w:spacing w:line="249" w:lineRule="exact"/>
              <w:ind w:right="3"/>
              <w:jc w:val="center"/>
            </w:pPr>
            <w:r>
              <w:rPr>
                <w:spacing w:val="-10"/>
              </w:rPr>
              <w:t>2</w:t>
            </w:r>
          </w:p>
        </w:tc>
        <w:tc>
          <w:tcPr>
            <w:tcW w:w="999" w:type="dxa"/>
            <w:tcBorders>
              <w:top w:val="nil"/>
              <w:bottom w:val="nil"/>
            </w:tcBorders>
          </w:tcPr>
          <w:p w:rsidR="007C7206" w:rsidRDefault="007C7206">
            <w:pPr>
              <w:pStyle w:val="TableParagraph"/>
              <w:spacing w:line="249" w:lineRule="exact"/>
              <w:ind w:left="3" w:right="4"/>
              <w:jc w:val="center"/>
            </w:pPr>
            <w:r>
              <w:rPr>
                <w:spacing w:val="-5"/>
              </w:rPr>
              <w:t>ВПР</w:t>
            </w:r>
          </w:p>
        </w:tc>
        <w:tc>
          <w:tcPr>
            <w:tcW w:w="648" w:type="dxa"/>
          </w:tcPr>
          <w:p w:rsidR="007C7206" w:rsidRDefault="007C7206">
            <w:pPr>
              <w:pStyle w:val="TableParagraph"/>
              <w:spacing w:line="249" w:lineRule="exact"/>
              <w:ind w:left="11" w:right="8"/>
              <w:jc w:val="center"/>
            </w:pPr>
            <w:r>
              <w:rPr>
                <w:spacing w:val="-10"/>
              </w:rPr>
              <w:t>2</w:t>
            </w:r>
          </w:p>
        </w:tc>
        <w:tc>
          <w:tcPr>
            <w:tcW w:w="1368" w:type="dxa"/>
            <w:tcBorders>
              <w:top w:val="nil"/>
              <w:bottom w:val="nil"/>
            </w:tcBorders>
          </w:tcPr>
          <w:p w:rsidR="007C7206" w:rsidRDefault="007C7206">
            <w:pPr>
              <w:pStyle w:val="TableParagraph"/>
              <w:spacing w:before="226"/>
              <w:ind w:left="110" w:right="109"/>
              <w:jc w:val="center"/>
              <w:rPr>
                <w:sz w:val="20"/>
              </w:rPr>
            </w:pPr>
            <w:r>
              <w:rPr>
                <w:spacing w:val="-5"/>
                <w:sz w:val="20"/>
              </w:rPr>
              <w:t>ВПР</w:t>
            </w:r>
          </w:p>
        </w:tc>
        <w:tc>
          <w:tcPr>
            <w:tcW w:w="628" w:type="dxa"/>
          </w:tcPr>
          <w:p w:rsidR="007C7206" w:rsidRDefault="007C7206">
            <w:pPr>
              <w:pStyle w:val="TableParagraph"/>
              <w:spacing w:line="249" w:lineRule="exact"/>
              <w:ind w:left="11" w:right="5"/>
              <w:jc w:val="center"/>
            </w:pPr>
            <w:r>
              <w:rPr>
                <w:spacing w:val="-10"/>
              </w:rPr>
              <w:t>2</w:t>
            </w:r>
          </w:p>
        </w:tc>
        <w:tc>
          <w:tcPr>
            <w:tcW w:w="928" w:type="dxa"/>
            <w:tcBorders>
              <w:right w:val="single" w:sz="2" w:space="0" w:color="000000"/>
            </w:tcBorders>
          </w:tcPr>
          <w:p w:rsidR="007C7206" w:rsidRDefault="007C7206">
            <w:pPr>
              <w:pStyle w:val="TableParagraph"/>
              <w:spacing w:line="225" w:lineRule="exact"/>
              <w:ind w:left="138" w:right="120"/>
              <w:jc w:val="center"/>
              <w:rPr>
                <w:sz w:val="20"/>
              </w:rPr>
            </w:pPr>
            <w:r>
              <w:rPr>
                <w:spacing w:val="-10"/>
                <w:sz w:val="20"/>
              </w:rPr>
              <w:t>В</w:t>
            </w:r>
          </w:p>
          <w:p w:rsidR="007C7206" w:rsidRDefault="007C7206">
            <w:pPr>
              <w:pStyle w:val="TableParagraph"/>
              <w:spacing w:line="230" w:lineRule="atLeast"/>
              <w:ind w:left="131" w:right="120"/>
              <w:jc w:val="center"/>
              <w:rPr>
                <w:sz w:val="20"/>
              </w:rPr>
            </w:pPr>
            <w:r>
              <w:rPr>
                <w:spacing w:val="-2"/>
                <w:sz w:val="20"/>
              </w:rPr>
              <w:t xml:space="preserve">формат </w:t>
            </w:r>
            <w:r>
              <w:rPr>
                <w:sz w:val="20"/>
              </w:rPr>
              <w:t>е ОГЭ</w:t>
            </w:r>
          </w:p>
        </w:tc>
      </w:tr>
      <w:tr w:rsidR="007C7206">
        <w:trPr>
          <w:trHeight w:val="508"/>
          <w:jc w:val="right"/>
        </w:trPr>
        <w:tc>
          <w:tcPr>
            <w:tcW w:w="1556" w:type="dxa"/>
            <w:vMerge/>
            <w:tcBorders>
              <w:top w:val="nil"/>
            </w:tcBorders>
          </w:tcPr>
          <w:p w:rsidR="007C7206" w:rsidRDefault="007C7206">
            <w:pPr>
              <w:rPr>
                <w:sz w:val="2"/>
                <w:szCs w:val="2"/>
              </w:rPr>
            </w:pPr>
          </w:p>
        </w:tc>
        <w:tc>
          <w:tcPr>
            <w:tcW w:w="1804" w:type="dxa"/>
            <w:vMerge/>
          </w:tcPr>
          <w:p w:rsidR="007C7206" w:rsidRDefault="007C7206">
            <w:pPr>
              <w:pStyle w:val="TableParagraph"/>
              <w:spacing w:before="1" w:line="238" w:lineRule="exact"/>
              <w:ind w:left="105"/>
            </w:pPr>
          </w:p>
        </w:tc>
        <w:tc>
          <w:tcPr>
            <w:tcW w:w="545" w:type="dxa"/>
          </w:tcPr>
          <w:p w:rsidR="007C7206" w:rsidRDefault="007C7206">
            <w:pPr>
              <w:pStyle w:val="TableParagraph"/>
              <w:spacing w:line="249" w:lineRule="exact"/>
              <w:ind w:left="9"/>
              <w:jc w:val="center"/>
            </w:pPr>
            <w:r>
              <w:rPr>
                <w:spacing w:val="-10"/>
              </w:rPr>
              <w:t>0</w:t>
            </w:r>
          </w:p>
        </w:tc>
        <w:tc>
          <w:tcPr>
            <w:tcW w:w="1009" w:type="dxa"/>
            <w:tcBorders>
              <w:top w:val="nil"/>
              <w:bottom w:val="nil"/>
            </w:tcBorders>
          </w:tcPr>
          <w:p w:rsidR="007C7206" w:rsidRDefault="007C7206">
            <w:pPr>
              <w:pStyle w:val="TableParagraph"/>
            </w:pPr>
          </w:p>
        </w:tc>
        <w:tc>
          <w:tcPr>
            <w:tcW w:w="625" w:type="dxa"/>
          </w:tcPr>
          <w:p w:rsidR="007C7206" w:rsidRDefault="007C7206">
            <w:pPr>
              <w:pStyle w:val="TableParagraph"/>
              <w:spacing w:line="249" w:lineRule="exact"/>
              <w:jc w:val="center"/>
            </w:pPr>
            <w:r>
              <w:rPr>
                <w:spacing w:val="-10"/>
              </w:rPr>
              <w:t>0</w:t>
            </w:r>
          </w:p>
        </w:tc>
        <w:tc>
          <w:tcPr>
            <w:tcW w:w="1004" w:type="dxa"/>
            <w:tcBorders>
              <w:top w:val="nil"/>
              <w:bottom w:val="nil"/>
            </w:tcBorders>
          </w:tcPr>
          <w:p w:rsidR="007C7206" w:rsidRDefault="007C7206">
            <w:pPr>
              <w:pStyle w:val="TableParagraph"/>
            </w:pPr>
          </w:p>
        </w:tc>
        <w:tc>
          <w:tcPr>
            <w:tcW w:w="658" w:type="dxa"/>
          </w:tcPr>
          <w:p w:rsidR="007C7206" w:rsidRDefault="007C7206">
            <w:pPr>
              <w:pStyle w:val="TableParagraph"/>
              <w:spacing w:line="249" w:lineRule="exact"/>
              <w:ind w:right="3"/>
              <w:jc w:val="center"/>
            </w:pPr>
            <w:r>
              <w:rPr>
                <w:spacing w:val="-10"/>
              </w:rPr>
              <w:t>1</w:t>
            </w:r>
          </w:p>
        </w:tc>
        <w:tc>
          <w:tcPr>
            <w:tcW w:w="999" w:type="dxa"/>
            <w:tcBorders>
              <w:top w:val="nil"/>
              <w:bottom w:val="nil"/>
            </w:tcBorders>
          </w:tcPr>
          <w:p w:rsidR="007C7206" w:rsidRDefault="007C7206">
            <w:pPr>
              <w:pStyle w:val="TableParagraph"/>
              <w:spacing w:line="249" w:lineRule="exact"/>
              <w:ind w:left="3" w:right="4"/>
              <w:jc w:val="center"/>
            </w:pPr>
            <w:r>
              <w:rPr>
                <w:spacing w:val="-5"/>
              </w:rPr>
              <w:t>ВПР</w:t>
            </w:r>
          </w:p>
        </w:tc>
        <w:tc>
          <w:tcPr>
            <w:tcW w:w="648" w:type="dxa"/>
          </w:tcPr>
          <w:p w:rsidR="007C7206" w:rsidRDefault="007C7206">
            <w:pPr>
              <w:pStyle w:val="TableParagraph"/>
              <w:spacing w:line="249" w:lineRule="exact"/>
              <w:ind w:left="11" w:right="8"/>
              <w:jc w:val="center"/>
            </w:pPr>
            <w:r>
              <w:rPr>
                <w:spacing w:val="-10"/>
              </w:rPr>
              <w:t>1</w:t>
            </w:r>
          </w:p>
        </w:tc>
        <w:tc>
          <w:tcPr>
            <w:tcW w:w="1368" w:type="dxa"/>
            <w:tcBorders>
              <w:top w:val="nil"/>
              <w:bottom w:val="nil"/>
            </w:tcBorders>
          </w:tcPr>
          <w:p w:rsidR="007C7206" w:rsidRDefault="007C7206">
            <w:pPr>
              <w:pStyle w:val="TableParagraph"/>
              <w:spacing w:before="134"/>
              <w:ind w:left="110" w:right="109"/>
              <w:jc w:val="center"/>
              <w:rPr>
                <w:sz w:val="20"/>
              </w:rPr>
            </w:pPr>
            <w:r>
              <w:rPr>
                <w:spacing w:val="-5"/>
                <w:sz w:val="20"/>
              </w:rPr>
              <w:t>ВПР</w:t>
            </w:r>
          </w:p>
        </w:tc>
        <w:tc>
          <w:tcPr>
            <w:tcW w:w="628" w:type="dxa"/>
          </w:tcPr>
          <w:p w:rsidR="007C7206" w:rsidRDefault="007C7206">
            <w:pPr>
              <w:pStyle w:val="TableParagraph"/>
              <w:spacing w:line="249" w:lineRule="exact"/>
              <w:ind w:left="11" w:right="5"/>
              <w:jc w:val="center"/>
            </w:pPr>
            <w:r>
              <w:rPr>
                <w:spacing w:val="-10"/>
              </w:rPr>
              <w:t>1</w:t>
            </w:r>
          </w:p>
        </w:tc>
        <w:tc>
          <w:tcPr>
            <w:tcW w:w="928" w:type="dxa"/>
            <w:tcBorders>
              <w:right w:val="single" w:sz="2" w:space="0" w:color="000000"/>
            </w:tcBorders>
          </w:tcPr>
          <w:p w:rsidR="007C7206" w:rsidRDefault="007C7206">
            <w:pPr>
              <w:pStyle w:val="TableParagraph"/>
              <w:spacing w:line="249" w:lineRule="exact"/>
              <w:ind w:left="132" w:right="120"/>
              <w:jc w:val="center"/>
            </w:pPr>
            <w:r>
              <w:rPr>
                <w:spacing w:val="-5"/>
              </w:rPr>
              <w:t>КР</w:t>
            </w:r>
          </w:p>
        </w:tc>
      </w:tr>
      <w:tr w:rsidR="00811A89">
        <w:trPr>
          <w:trHeight w:val="758"/>
          <w:jc w:val="right"/>
        </w:trPr>
        <w:tc>
          <w:tcPr>
            <w:tcW w:w="1556" w:type="dxa"/>
            <w:vMerge/>
            <w:tcBorders>
              <w:top w:val="nil"/>
            </w:tcBorders>
          </w:tcPr>
          <w:p w:rsidR="00811A89" w:rsidRDefault="00811A89">
            <w:pPr>
              <w:rPr>
                <w:sz w:val="2"/>
                <w:szCs w:val="2"/>
              </w:rPr>
            </w:pPr>
          </w:p>
        </w:tc>
        <w:tc>
          <w:tcPr>
            <w:tcW w:w="1804" w:type="dxa"/>
          </w:tcPr>
          <w:p w:rsidR="00811A89" w:rsidRDefault="0056063B">
            <w:pPr>
              <w:pStyle w:val="TableParagraph"/>
              <w:spacing w:line="249" w:lineRule="exact"/>
              <w:ind w:left="105"/>
            </w:pPr>
            <w:r>
              <w:rPr>
                <w:spacing w:val="-2"/>
              </w:rPr>
              <w:t>Информатика</w:t>
            </w:r>
          </w:p>
        </w:tc>
        <w:tc>
          <w:tcPr>
            <w:tcW w:w="545" w:type="dxa"/>
          </w:tcPr>
          <w:p w:rsidR="00811A89" w:rsidRDefault="0056063B">
            <w:pPr>
              <w:pStyle w:val="TableParagraph"/>
              <w:spacing w:line="249" w:lineRule="exact"/>
              <w:ind w:left="9"/>
              <w:jc w:val="center"/>
            </w:pPr>
            <w:r>
              <w:rPr>
                <w:spacing w:val="-10"/>
              </w:rPr>
              <w:t>0</w:t>
            </w:r>
          </w:p>
        </w:tc>
        <w:tc>
          <w:tcPr>
            <w:tcW w:w="1009" w:type="dxa"/>
            <w:tcBorders>
              <w:top w:val="nil"/>
              <w:bottom w:val="nil"/>
            </w:tcBorders>
          </w:tcPr>
          <w:p w:rsidR="00811A89" w:rsidRDefault="00811A89">
            <w:pPr>
              <w:pStyle w:val="TableParagraph"/>
            </w:pPr>
          </w:p>
        </w:tc>
        <w:tc>
          <w:tcPr>
            <w:tcW w:w="625" w:type="dxa"/>
          </w:tcPr>
          <w:p w:rsidR="00811A89" w:rsidRDefault="0056063B">
            <w:pPr>
              <w:pStyle w:val="TableParagraph"/>
              <w:spacing w:line="249" w:lineRule="exact"/>
              <w:jc w:val="center"/>
            </w:pPr>
            <w:r>
              <w:rPr>
                <w:spacing w:val="-10"/>
              </w:rPr>
              <w:t>0</w:t>
            </w:r>
          </w:p>
        </w:tc>
        <w:tc>
          <w:tcPr>
            <w:tcW w:w="1004" w:type="dxa"/>
            <w:tcBorders>
              <w:top w:val="nil"/>
              <w:bottom w:val="nil"/>
            </w:tcBorders>
          </w:tcPr>
          <w:p w:rsidR="00811A89" w:rsidRDefault="00811A89">
            <w:pPr>
              <w:pStyle w:val="TableParagraph"/>
            </w:pPr>
          </w:p>
        </w:tc>
        <w:tc>
          <w:tcPr>
            <w:tcW w:w="658" w:type="dxa"/>
          </w:tcPr>
          <w:p w:rsidR="00811A89" w:rsidRDefault="0056063B">
            <w:pPr>
              <w:pStyle w:val="TableParagraph"/>
              <w:spacing w:line="249" w:lineRule="exact"/>
              <w:ind w:right="3"/>
              <w:jc w:val="center"/>
            </w:pPr>
            <w:r>
              <w:rPr>
                <w:spacing w:val="-10"/>
              </w:rPr>
              <w:t>1</w:t>
            </w:r>
          </w:p>
        </w:tc>
        <w:tc>
          <w:tcPr>
            <w:tcW w:w="999" w:type="dxa"/>
            <w:tcBorders>
              <w:top w:val="nil"/>
              <w:bottom w:val="nil"/>
            </w:tcBorders>
          </w:tcPr>
          <w:p w:rsidR="00811A89" w:rsidRDefault="0056063B">
            <w:pPr>
              <w:pStyle w:val="TableParagraph"/>
              <w:spacing w:line="248" w:lineRule="exact"/>
              <w:ind w:left="198"/>
            </w:pPr>
            <w:r>
              <w:t>ВПР</w:t>
            </w:r>
            <w:r>
              <w:rPr>
                <w:spacing w:val="-2"/>
              </w:rPr>
              <w:t xml:space="preserve"> </w:t>
            </w:r>
            <w:r>
              <w:rPr>
                <w:spacing w:val="-10"/>
              </w:rPr>
              <w:t>в</w:t>
            </w:r>
          </w:p>
          <w:p w:rsidR="00811A89" w:rsidRDefault="0056063B">
            <w:pPr>
              <w:pStyle w:val="TableParagraph"/>
              <w:spacing w:line="254" w:lineRule="exact"/>
              <w:ind w:left="203" w:right="140" w:hanging="58"/>
            </w:pPr>
            <w:r>
              <w:rPr>
                <w:spacing w:val="-2"/>
              </w:rPr>
              <w:t xml:space="preserve">формат </w:t>
            </w:r>
            <w:r>
              <w:t>е ВПР</w:t>
            </w:r>
          </w:p>
        </w:tc>
        <w:tc>
          <w:tcPr>
            <w:tcW w:w="648" w:type="dxa"/>
          </w:tcPr>
          <w:p w:rsidR="00811A89" w:rsidRDefault="0056063B">
            <w:pPr>
              <w:pStyle w:val="TableParagraph"/>
              <w:spacing w:line="249" w:lineRule="exact"/>
              <w:ind w:left="11" w:right="8"/>
              <w:jc w:val="center"/>
            </w:pPr>
            <w:r>
              <w:rPr>
                <w:spacing w:val="-10"/>
              </w:rPr>
              <w:t>1</w:t>
            </w:r>
          </w:p>
        </w:tc>
        <w:tc>
          <w:tcPr>
            <w:tcW w:w="1368" w:type="dxa"/>
            <w:tcBorders>
              <w:top w:val="nil"/>
              <w:bottom w:val="nil"/>
            </w:tcBorders>
          </w:tcPr>
          <w:p w:rsidR="00811A89" w:rsidRDefault="0056063B">
            <w:pPr>
              <w:pStyle w:val="TableParagraph"/>
              <w:spacing w:line="248" w:lineRule="exact"/>
              <w:ind w:left="386"/>
            </w:pPr>
            <w:r>
              <w:t>ВПР</w:t>
            </w:r>
            <w:r>
              <w:rPr>
                <w:spacing w:val="-2"/>
              </w:rPr>
              <w:t xml:space="preserve"> </w:t>
            </w:r>
            <w:r>
              <w:rPr>
                <w:spacing w:val="-10"/>
              </w:rPr>
              <w:t>в</w:t>
            </w:r>
          </w:p>
          <w:p w:rsidR="00811A89" w:rsidRDefault="0056063B">
            <w:pPr>
              <w:pStyle w:val="TableParagraph"/>
              <w:spacing w:line="254" w:lineRule="exact"/>
              <w:ind w:left="467" w:right="269" w:hanging="178"/>
            </w:pPr>
            <w:r>
              <w:rPr>
                <w:spacing w:val="-2"/>
              </w:rPr>
              <w:t xml:space="preserve">формате </w:t>
            </w:r>
            <w:r>
              <w:rPr>
                <w:spacing w:val="-4"/>
              </w:rPr>
              <w:t>ВПР</w:t>
            </w:r>
          </w:p>
        </w:tc>
        <w:tc>
          <w:tcPr>
            <w:tcW w:w="628" w:type="dxa"/>
          </w:tcPr>
          <w:p w:rsidR="00811A89" w:rsidRDefault="0056063B">
            <w:pPr>
              <w:pStyle w:val="TableParagraph"/>
              <w:spacing w:line="249" w:lineRule="exact"/>
              <w:ind w:left="11" w:right="5"/>
              <w:jc w:val="center"/>
            </w:pPr>
            <w:r>
              <w:rPr>
                <w:spacing w:val="-10"/>
              </w:rPr>
              <w:t>1</w:t>
            </w:r>
          </w:p>
        </w:tc>
        <w:tc>
          <w:tcPr>
            <w:tcW w:w="928" w:type="dxa"/>
            <w:tcBorders>
              <w:right w:val="single" w:sz="2" w:space="0" w:color="000000"/>
            </w:tcBorders>
          </w:tcPr>
          <w:p w:rsidR="00811A89" w:rsidRDefault="0056063B">
            <w:pPr>
              <w:pStyle w:val="TableParagraph"/>
              <w:spacing w:line="249" w:lineRule="exact"/>
              <w:ind w:left="131" w:right="122"/>
              <w:jc w:val="center"/>
            </w:pPr>
            <w:r>
              <w:rPr>
                <w:spacing w:val="-10"/>
              </w:rPr>
              <w:t>Т</w:t>
            </w:r>
          </w:p>
        </w:tc>
      </w:tr>
      <w:tr w:rsidR="00811A89">
        <w:trPr>
          <w:trHeight w:val="758"/>
          <w:jc w:val="right"/>
        </w:trPr>
        <w:tc>
          <w:tcPr>
            <w:tcW w:w="1556" w:type="dxa"/>
            <w:vMerge w:val="restart"/>
          </w:tcPr>
          <w:p w:rsidR="00811A89" w:rsidRDefault="0056063B">
            <w:pPr>
              <w:pStyle w:val="TableParagraph"/>
              <w:spacing w:line="247" w:lineRule="exact"/>
              <w:ind w:left="110"/>
            </w:pPr>
            <w:r>
              <w:rPr>
                <w:spacing w:val="-2"/>
              </w:rPr>
              <w:lastRenderedPageBreak/>
              <w:t>Общественно</w:t>
            </w:r>
          </w:p>
          <w:p w:rsidR="00811A89" w:rsidRDefault="0056063B">
            <w:pPr>
              <w:pStyle w:val="TableParagraph"/>
              <w:ind w:left="110" w:right="513"/>
            </w:pPr>
            <w:r>
              <w:rPr>
                <w:spacing w:val="-2"/>
              </w:rPr>
              <w:t>-научные предметы</w:t>
            </w:r>
          </w:p>
        </w:tc>
        <w:tc>
          <w:tcPr>
            <w:tcW w:w="1804" w:type="dxa"/>
          </w:tcPr>
          <w:p w:rsidR="00811A89" w:rsidRDefault="0056063B">
            <w:pPr>
              <w:pStyle w:val="TableParagraph"/>
              <w:spacing w:line="249" w:lineRule="exact"/>
              <w:ind w:left="105"/>
            </w:pPr>
            <w:r>
              <w:rPr>
                <w:spacing w:val="-2"/>
              </w:rPr>
              <w:t>История</w:t>
            </w:r>
          </w:p>
        </w:tc>
        <w:tc>
          <w:tcPr>
            <w:tcW w:w="545" w:type="dxa"/>
          </w:tcPr>
          <w:p w:rsidR="00811A89" w:rsidRDefault="0056063B">
            <w:pPr>
              <w:pStyle w:val="TableParagraph"/>
              <w:spacing w:line="249" w:lineRule="exact"/>
              <w:ind w:left="9"/>
              <w:jc w:val="center"/>
            </w:pPr>
            <w:r>
              <w:rPr>
                <w:spacing w:val="-10"/>
              </w:rPr>
              <w:t>2</w:t>
            </w:r>
          </w:p>
        </w:tc>
        <w:tc>
          <w:tcPr>
            <w:tcW w:w="1009" w:type="dxa"/>
            <w:tcBorders>
              <w:top w:val="nil"/>
            </w:tcBorders>
          </w:tcPr>
          <w:p w:rsidR="00811A89" w:rsidRDefault="0056063B">
            <w:pPr>
              <w:pStyle w:val="TableParagraph"/>
              <w:spacing w:line="237" w:lineRule="auto"/>
              <w:ind w:left="157" w:right="138" w:firstLine="24"/>
            </w:pPr>
            <w:r>
              <w:t>ВПР/</w:t>
            </w:r>
            <w:r>
              <w:rPr>
                <w:spacing w:val="-14"/>
              </w:rPr>
              <w:t xml:space="preserve"> </w:t>
            </w:r>
            <w:r>
              <w:t xml:space="preserve">в </w:t>
            </w:r>
            <w:r>
              <w:rPr>
                <w:spacing w:val="-2"/>
              </w:rPr>
              <w:t>формат</w:t>
            </w:r>
          </w:p>
          <w:p w:rsidR="00811A89" w:rsidRDefault="0056063B">
            <w:pPr>
              <w:pStyle w:val="TableParagraph"/>
              <w:spacing w:line="238" w:lineRule="exact"/>
              <w:ind w:left="215"/>
            </w:pPr>
            <w:r>
              <w:t>е</w:t>
            </w:r>
            <w:r>
              <w:rPr>
                <w:spacing w:val="-5"/>
              </w:rPr>
              <w:t xml:space="preserve"> ВПР</w:t>
            </w:r>
          </w:p>
        </w:tc>
        <w:tc>
          <w:tcPr>
            <w:tcW w:w="625" w:type="dxa"/>
          </w:tcPr>
          <w:p w:rsidR="00811A89" w:rsidRDefault="0056063B">
            <w:pPr>
              <w:pStyle w:val="TableParagraph"/>
              <w:spacing w:line="249" w:lineRule="exact"/>
              <w:jc w:val="center"/>
            </w:pPr>
            <w:r>
              <w:rPr>
                <w:spacing w:val="-10"/>
              </w:rPr>
              <w:t>2</w:t>
            </w:r>
          </w:p>
        </w:tc>
        <w:tc>
          <w:tcPr>
            <w:tcW w:w="1004" w:type="dxa"/>
            <w:tcBorders>
              <w:top w:val="nil"/>
              <w:bottom w:val="nil"/>
            </w:tcBorders>
          </w:tcPr>
          <w:p w:rsidR="00811A89" w:rsidRDefault="0056063B">
            <w:pPr>
              <w:pStyle w:val="TableParagraph"/>
              <w:spacing w:line="237" w:lineRule="auto"/>
              <w:ind w:left="151" w:right="139" w:firstLine="24"/>
            </w:pPr>
            <w:r>
              <w:t>ВПР/</w:t>
            </w:r>
            <w:r>
              <w:rPr>
                <w:spacing w:val="-14"/>
              </w:rPr>
              <w:t xml:space="preserve"> </w:t>
            </w:r>
            <w:r>
              <w:t xml:space="preserve">в </w:t>
            </w:r>
            <w:r>
              <w:rPr>
                <w:spacing w:val="-2"/>
              </w:rPr>
              <w:t>формат</w:t>
            </w:r>
          </w:p>
          <w:p w:rsidR="00811A89" w:rsidRDefault="0056063B">
            <w:pPr>
              <w:pStyle w:val="TableParagraph"/>
              <w:spacing w:line="238" w:lineRule="exact"/>
              <w:ind w:left="208"/>
            </w:pPr>
            <w:r>
              <w:t>е</w:t>
            </w:r>
            <w:r>
              <w:rPr>
                <w:spacing w:val="-5"/>
              </w:rPr>
              <w:t xml:space="preserve"> ВПР</w:t>
            </w:r>
          </w:p>
        </w:tc>
        <w:tc>
          <w:tcPr>
            <w:tcW w:w="658" w:type="dxa"/>
          </w:tcPr>
          <w:p w:rsidR="00811A89" w:rsidRDefault="0056063B">
            <w:pPr>
              <w:pStyle w:val="TableParagraph"/>
              <w:spacing w:line="249" w:lineRule="exact"/>
              <w:ind w:right="3"/>
              <w:jc w:val="center"/>
            </w:pPr>
            <w:r>
              <w:rPr>
                <w:spacing w:val="-10"/>
              </w:rPr>
              <w:t>2</w:t>
            </w:r>
          </w:p>
        </w:tc>
        <w:tc>
          <w:tcPr>
            <w:tcW w:w="999" w:type="dxa"/>
            <w:tcBorders>
              <w:top w:val="nil"/>
              <w:bottom w:val="nil"/>
            </w:tcBorders>
          </w:tcPr>
          <w:p w:rsidR="00811A89" w:rsidRDefault="0056063B">
            <w:pPr>
              <w:pStyle w:val="TableParagraph"/>
              <w:spacing w:line="237" w:lineRule="auto"/>
              <w:ind w:left="145" w:right="140" w:firstLine="24"/>
            </w:pPr>
            <w:r>
              <w:t>ВПР/</w:t>
            </w:r>
            <w:r>
              <w:rPr>
                <w:spacing w:val="-14"/>
              </w:rPr>
              <w:t xml:space="preserve"> </w:t>
            </w:r>
            <w:r>
              <w:t xml:space="preserve">в </w:t>
            </w:r>
            <w:r>
              <w:rPr>
                <w:spacing w:val="-2"/>
              </w:rPr>
              <w:t>формат</w:t>
            </w:r>
          </w:p>
          <w:p w:rsidR="00811A89" w:rsidRDefault="0056063B">
            <w:pPr>
              <w:pStyle w:val="TableParagraph"/>
              <w:spacing w:line="238" w:lineRule="exact"/>
              <w:ind w:left="203"/>
            </w:pPr>
            <w:r>
              <w:t>е</w:t>
            </w:r>
            <w:r>
              <w:rPr>
                <w:spacing w:val="-5"/>
              </w:rPr>
              <w:t xml:space="preserve"> ВПР</w:t>
            </w:r>
          </w:p>
        </w:tc>
        <w:tc>
          <w:tcPr>
            <w:tcW w:w="648" w:type="dxa"/>
          </w:tcPr>
          <w:p w:rsidR="00811A89" w:rsidRDefault="0056063B">
            <w:pPr>
              <w:pStyle w:val="TableParagraph"/>
              <w:spacing w:line="249" w:lineRule="exact"/>
              <w:ind w:left="11" w:right="8"/>
              <w:jc w:val="center"/>
            </w:pPr>
            <w:r>
              <w:rPr>
                <w:spacing w:val="-10"/>
              </w:rPr>
              <w:t>2</w:t>
            </w:r>
          </w:p>
        </w:tc>
        <w:tc>
          <w:tcPr>
            <w:tcW w:w="1368" w:type="dxa"/>
            <w:tcBorders>
              <w:top w:val="nil"/>
              <w:bottom w:val="nil"/>
            </w:tcBorders>
          </w:tcPr>
          <w:p w:rsidR="00811A89" w:rsidRDefault="0056063B">
            <w:pPr>
              <w:pStyle w:val="TableParagraph"/>
              <w:spacing w:before="29"/>
              <w:ind w:left="323" w:right="309" w:hanging="9"/>
              <w:jc w:val="center"/>
              <w:rPr>
                <w:sz w:val="20"/>
              </w:rPr>
            </w:pPr>
            <w:r>
              <w:rPr>
                <w:sz w:val="20"/>
              </w:rPr>
              <w:t xml:space="preserve">ВПР/ в </w:t>
            </w:r>
            <w:r>
              <w:rPr>
                <w:spacing w:val="-2"/>
                <w:sz w:val="20"/>
              </w:rPr>
              <w:t xml:space="preserve">формате </w:t>
            </w:r>
            <w:r>
              <w:rPr>
                <w:spacing w:val="-4"/>
                <w:sz w:val="20"/>
              </w:rPr>
              <w:t>ВПР</w:t>
            </w:r>
          </w:p>
        </w:tc>
        <w:tc>
          <w:tcPr>
            <w:tcW w:w="628" w:type="dxa"/>
          </w:tcPr>
          <w:p w:rsidR="00811A89" w:rsidRDefault="0056063B">
            <w:pPr>
              <w:pStyle w:val="TableParagraph"/>
              <w:spacing w:line="249" w:lineRule="exact"/>
              <w:ind w:left="11"/>
              <w:jc w:val="center"/>
            </w:pPr>
            <w:r>
              <w:rPr>
                <w:spacing w:val="-5"/>
              </w:rPr>
              <w:t>2.5</w:t>
            </w:r>
          </w:p>
        </w:tc>
        <w:tc>
          <w:tcPr>
            <w:tcW w:w="928" w:type="dxa"/>
            <w:tcBorders>
              <w:right w:val="single" w:sz="2" w:space="0" w:color="000000"/>
            </w:tcBorders>
          </w:tcPr>
          <w:p w:rsidR="00811A89" w:rsidRDefault="0056063B">
            <w:pPr>
              <w:pStyle w:val="TableParagraph"/>
              <w:spacing w:line="249" w:lineRule="exact"/>
              <w:ind w:left="131" w:right="122"/>
              <w:jc w:val="center"/>
            </w:pPr>
            <w:r>
              <w:rPr>
                <w:spacing w:val="-10"/>
              </w:rPr>
              <w:t>Т</w:t>
            </w:r>
          </w:p>
        </w:tc>
      </w:tr>
      <w:tr w:rsidR="00811A89">
        <w:trPr>
          <w:trHeight w:val="758"/>
          <w:jc w:val="right"/>
        </w:trPr>
        <w:tc>
          <w:tcPr>
            <w:tcW w:w="1556" w:type="dxa"/>
            <w:vMerge/>
            <w:tcBorders>
              <w:top w:val="nil"/>
            </w:tcBorders>
          </w:tcPr>
          <w:p w:rsidR="00811A89" w:rsidRDefault="00811A89">
            <w:pPr>
              <w:rPr>
                <w:sz w:val="2"/>
                <w:szCs w:val="2"/>
              </w:rPr>
            </w:pPr>
          </w:p>
        </w:tc>
        <w:tc>
          <w:tcPr>
            <w:tcW w:w="1804" w:type="dxa"/>
          </w:tcPr>
          <w:p w:rsidR="00811A89" w:rsidRDefault="0056063B">
            <w:pPr>
              <w:pStyle w:val="TableParagraph"/>
              <w:spacing w:line="249" w:lineRule="exact"/>
              <w:ind w:left="105"/>
            </w:pPr>
            <w:r>
              <w:rPr>
                <w:spacing w:val="-2"/>
              </w:rPr>
              <w:t>Обществознание</w:t>
            </w:r>
          </w:p>
        </w:tc>
        <w:tc>
          <w:tcPr>
            <w:tcW w:w="545" w:type="dxa"/>
          </w:tcPr>
          <w:p w:rsidR="00811A89" w:rsidRDefault="0056063B">
            <w:pPr>
              <w:pStyle w:val="TableParagraph"/>
              <w:spacing w:line="249" w:lineRule="exact"/>
              <w:ind w:left="9"/>
              <w:jc w:val="center"/>
            </w:pPr>
            <w:r>
              <w:rPr>
                <w:spacing w:val="-10"/>
              </w:rPr>
              <w:t>0</w:t>
            </w:r>
          </w:p>
        </w:tc>
        <w:tc>
          <w:tcPr>
            <w:tcW w:w="1009" w:type="dxa"/>
          </w:tcPr>
          <w:p w:rsidR="00811A89" w:rsidRDefault="00811A89">
            <w:pPr>
              <w:pStyle w:val="TableParagraph"/>
            </w:pPr>
          </w:p>
        </w:tc>
        <w:tc>
          <w:tcPr>
            <w:tcW w:w="625" w:type="dxa"/>
          </w:tcPr>
          <w:p w:rsidR="00811A89" w:rsidRDefault="0056063B">
            <w:pPr>
              <w:pStyle w:val="TableParagraph"/>
              <w:spacing w:line="249" w:lineRule="exact"/>
              <w:jc w:val="center"/>
            </w:pPr>
            <w:r>
              <w:rPr>
                <w:spacing w:val="-10"/>
              </w:rPr>
              <w:t>1</w:t>
            </w:r>
          </w:p>
        </w:tc>
        <w:tc>
          <w:tcPr>
            <w:tcW w:w="1004" w:type="dxa"/>
            <w:tcBorders>
              <w:top w:val="nil"/>
              <w:bottom w:val="nil"/>
            </w:tcBorders>
          </w:tcPr>
          <w:p w:rsidR="00811A89" w:rsidRDefault="0056063B">
            <w:pPr>
              <w:pStyle w:val="TableParagraph"/>
              <w:spacing w:line="249" w:lineRule="exact"/>
              <w:ind w:left="151" w:firstLine="24"/>
            </w:pPr>
            <w:r>
              <w:t>ВПР/</w:t>
            </w:r>
            <w:r>
              <w:rPr>
                <w:spacing w:val="-2"/>
              </w:rPr>
              <w:t xml:space="preserve"> </w:t>
            </w:r>
            <w:r>
              <w:rPr>
                <w:spacing w:val="-12"/>
              </w:rPr>
              <w:t>в</w:t>
            </w:r>
          </w:p>
          <w:p w:rsidR="00811A89" w:rsidRDefault="0056063B">
            <w:pPr>
              <w:pStyle w:val="TableParagraph"/>
              <w:spacing w:line="250" w:lineRule="exact"/>
              <w:ind w:left="208" w:right="140" w:hanging="58"/>
            </w:pPr>
            <w:r>
              <w:rPr>
                <w:spacing w:val="-2"/>
              </w:rPr>
              <w:t xml:space="preserve">формат </w:t>
            </w:r>
            <w:r>
              <w:t>е ВПР</w:t>
            </w:r>
          </w:p>
        </w:tc>
        <w:tc>
          <w:tcPr>
            <w:tcW w:w="658" w:type="dxa"/>
          </w:tcPr>
          <w:p w:rsidR="00811A89" w:rsidRDefault="0056063B">
            <w:pPr>
              <w:pStyle w:val="TableParagraph"/>
              <w:spacing w:line="249" w:lineRule="exact"/>
              <w:ind w:right="3"/>
              <w:jc w:val="center"/>
            </w:pPr>
            <w:r>
              <w:rPr>
                <w:spacing w:val="-10"/>
              </w:rPr>
              <w:t>1</w:t>
            </w:r>
          </w:p>
        </w:tc>
        <w:tc>
          <w:tcPr>
            <w:tcW w:w="999" w:type="dxa"/>
            <w:tcBorders>
              <w:top w:val="nil"/>
              <w:bottom w:val="nil"/>
            </w:tcBorders>
          </w:tcPr>
          <w:p w:rsidR="00811A89" w:rsidRDefault="0056063B">
            <w:pPr>
              <w:pStyle w:val="TableParagraph"/>
              <w:spacing w:line="249" w:lineRule="exact"/>
              <w:ind w:left="145" w:firstLine="24"/>
            </w:pPr>
            <w:r>
              <w:t>ВПР/</w:t>
            </w:r>
            <w:r>
              <w:rPr>
                <w:spacing w:val="-2"/>
              </w:rPr>
              <w:t xml:space="preserve"> </w:t>
            </w:r>
            <w:r>
              <w:rPr>
                <w:spacing w:val="-12"/>
              </w:rPr>
              <w:t>в</w:t>
            </w:r>
          </w:p>
          <w:p w:rsidR="00811A89" w:rsidRDefault="0056063B">
            <w:pPr>
              <w:pStyle w:val="TableParagraph"/>
              <w:spacing w:line="250" w:lineRule="exact"/>
              <w:ind w:left="203" w:right="140" w:hanging="58"/>
            </w:pPr>
            <w:r>
              <w:rPr>
                <w:spacing w:val="-2"/>
              </w:rPr>
              <w:t xml:space="preserve">формат </w:t>
            </w:r>
            <w:r>
              <w:t>е ВПР</w:t>
            </w:r>
          </w:p>
        </w:tc>
        <w:tc>
          <w:tcPr>
            <w:tcW w:w="648" w:type="dxa"/>
          </w:tcPr>
          <w:p w:rsidR="00811A89" w:rsidRDefault="0056063B">
            <w:pPr>
              <w:pStyle w:val="TableParagraph"/>
              <w:spacing w:line="249" w:lineRule="exact"/>
              <w:ind w:left="11" w:right="8"/>
              <w:jc w:val="center"/>
            </w:pPr>
            <w:r>
              <w:rPr>
                <w:spacing w:val="-10"/>
              </w:rPr>
              <w:t>1</w:t>
            </w:r>
          </w:p>
        </w:tc>
        <w:tc>
          <w:tcPr>
            <w:tcW w:w="1368" w:type="dxa"/>
            <w:tcBorders>
              <w:top w:val="nil"/>
              <w:bottom w:val="nil"/>
            </w:tcBorders>
          </w:tcPr>
          <w:p w:rsidR="00811A89" w:rsidRDefault="0056063B">
            <w:pPr>
              <w:pStyle w:val="TableParagraph"/>
              <w:spacing w:line="249" w:lineRule="exact"/>
              <w:ind w:left="110" w:right="103"/>
              <w:jc w:val="center"/>
            </w:pPr>
            <w:r>
              <w:t>ВПР/</w:t>
            </w:r>
            <w:r>
              <w:rPr>
                <w:spacing w:val="-2"/>
              </w:rPr>
              <w:t xml:space="preserve"> </w:t>
            </w:r>
            <w:r>
              <w:rPr>
                <w:spacing w:val="-12"/>
              </w:rPr>
              <w:t>в</w:t>
            </w:r>
          </w:p>
          <w:p w:rsidR="00811A89" w:rsidRDefault="0056063B">
            <w:pPr>
              <w:pStyle w:val="TableParagraph"/>
              <w:spacing w:line="250" w:lineRule="exact"/>
              <w:ind w:left="110" w:right="91"/>
              <w:jc w:val="center"/>
            </w:pPr>
            <w:r>
              <w:rPr>
                <w:spacing w:val="-2"/>
              </w:rPr>
              <w:t xml:space="preserve">формате </w:t>
            </w:r>
            <w:r>
              <w:rPr>
                <w:spacing w:val="-4"/>
              </w:rPr>
              <w:t>ВПР</w:t>
            </w:r>
          </w:p>
        </w:tc>
        <w:tc>
          <w:tcPr>
            <w:tcW w:w="628" w:type="dxa"/>
          </w:tcPr>
          <w:p w:rsidR="00811A89" w:rsidRDefault="0056063B">
            <w:pPr>
              <w:pStyle w:val="TableParagraph"/>
              <w:spacing w:line="249" w:lineRule="exact"/>
              <w:ind w:left="11" w:right="5"/>
              <w:jc w:val="center"/>
            </w:pPr>
            <w:r>
              <w:rPr>
                <w:spacing w:val="-10"/>
              </w:rPr>
              <w:t>1</w:t>
            </w:r>
          </w:p>
        </w:tc>
        <w:tc>
          <w:tcPr>
            <w:tcW w:w="928" w:type="dxa"/>
            <w:tcBorders>
              <w:right w:val="single" w:sz="2" w:space="0" w:color="000000"/>
            </w:tcBorders>
          </w:tcPr>
          <w:p w:rsidR="00811A89" w:rsidRDefault="0056063B">
            <w:pPr>
              <w:pStyle w:val="TableParagraph"/>
              <w:spacing w:line="225" w:lineRule="exact"/>
              <w:ind w:left="138" w:right="120"/>
              <w:jc w:val="center"/>
              <w:rPr>
                <w:sz w:val="20"/>
              </w:rPr>
            </w:pPr>
            <w:r>
              <w:rPr>
                <w:spacing w:val="-10"/>
                <w:sz w:val="20"/>
              </w:rPr>
              <w:t>В</w:t>
            </w:r>
          </w:p>
          <w:p w:rsidR="00811A89" w:rsidRDefault="0056063B">
            <w:pPr>
              <w:pStyle w:val="TableParagraph"/>
              <w:ind w:left="131" w:right="120"/>
              <w:jc w:val="center"/>
              <w:rPr>
                <w:sz w:val="20"/>
              </w:rPr>
            </w:pPr>
            <w:r>
              <w:rPr>
                <w:spacing w:val="-2"/>
                <w:sz w:val="20"/>
              </w:rPr>
              <w:t xml:space="preserve">формат </w:t>
            </w:r>
            <w:r>
              <w:rPr>
                <w:sz w:val="20"/>
              </w:rPr>
              <w:t>е ОГЭ</w:t>
            </w:r>
          </w:p>
        </w:tc>
      </w:tr>
      <w:tr w:rsidR="00811A89">
        <w:trPr>
          <w:trHeight w:val="758"/>
          <w:jc w:val="right"/>
        </w:trPr>
        <w:tc>
          <w:tcPr>
            <w:tcW w:w="1556" w:type="dxa"/>
            <w:vMerge/>
            <w:tcBorders>
              <w:top w:val="nil"/>
            </w:tcBorders>
          </w:tcPr>
          <w:p w:rsidR="00811A89" w:rsidRDefault="00811A89">
            <w:pPr>
              <w:rPr>
                <w:sz w:val="2"/>
                <w:szCs w:val="2"/>
              </w:rPr>
            </w:pPr>
          </w:p>
        </w:tc>
        <w:tc>
          <w:tcPr>
            <w:tcW w:w="1804" w:type="dxa"/>
          </w:tcPr>
          <w:p w:rsidR="00811A89" w:rsidRDefault="0056063B">
            <w:pPr>
              <w:pStyle w:val="TableParagraph"/>
              <w:spacing w:line="249" w:lineRule="exact"/>
              <w:ind w:left="105"/>
            </w:pPr>
            <w:r>
              <w:rPr>
                <w:spacing w:val="-2"/>
              </w:rPr>
              <w:t>География</w:t>
            </w:r>
          </w:p>
        </w:tc>
        <w:tc>
          <w:tcPr>
            <w:tcW w:w="545" w:type="dxa"/>
          </w:tcPr>
          <w:p w:rsidR="00811A89" w:rsidRDefault="0056063B">
            <w:pPr>
              <w:pStyle w:val="TableParagraph"/>
              <w:spacing w:line="249" w:lineRule="exact"/>
              <w:ind w:left="9"/>
              <w:jc w:val="center"/>
            </w:pPr>
            <w:r>
              <w:rPr>
                <w:spacing w:val="-10"/>
              </w:rPr>
              <w:t>1</w:t>
            </w:r>
          </w:p>
        </w:tc>
        <w:tc>
          <w:tcPr>
            <w:tcW w:w="1009" w:type="dxa"/>
          </w:tcPr>
          <w:p w:rsidR="00811A89" w:rsidRDefault="0056063B">
            <w:pPr>
              <w:pStyle w:val="TableParagraph"/>
              <w:spacing w:line="249" w:lineRule="exact"/>
              <w:ind w:left="210"/>
            </w:pPr>
            <w:r>
              <w:t>ВПР</w:t>
            </w:r>
            <w:r>
              <w:rPr>
                <w:spacing w:val="-2"/>
              </w:rPr>
              <w:t xml:space="preserve"> </w:t>
            </w:r>
            <w:r>
              <w:rPr>
                <w:spacing w:val="-10"/>
              </w:rPr>
              <w:t>в</w:t>
            </w:r>
          </w:p>
          <w:p w:rsidR="00811A89" w:rsidRDefault="0056063B">
            <w:pPr>
              <w:pStyle w:val="TableParagraph"/>
              <w:spacing w:line="250" w:lineRule="exact"/>
              <w:ind w:left="215" w:right="138" w:hanging="58"/>
            </w:pPr>
            <w:r>
              <w:rPr>
                <w:spacing w:val="-2"/>
              </w:rPr>
              <w:t xml:space="preserve">формат </w:t>
            </w:r>
            <w:r>
              <w:t>е ВПР</w:t>
            </w:r>
          </w:p>
        </w:tc>
        <w:tc>
          <w:tcPr>
            <w:tcW w:w="625" w:type="dxa"/>
          </w:tcPr>
          <w:p w:rsidR="00811A89" w:rsidRDefault="0056063B">
            <w:pPr>
              <w:pStyle w:val="TableParagraph"/>
              <w:spacing w:line="249" w:lineRule="exact"/>
              <w:jc w:val="center"/>
            </w:pPr>
            <w:r>
              <w:rPr>
                <w:spacing w:val="-10"/>
              </w:rPr>
              <w:t>1</w:t>
            </w:r>
          </w:p>
        </w:tc>
        <w:tc>
          <w:tcPr>
            <w:tcW w:w="1004" w:type="dxa"/>
            <w:tcBorders>
              <w:top w:val="nil"/>
              <w:bottom w:val="nil"/>
            </w:tcBorders>
          </w:tcPr>
          <w:p w:rsidR="00811A89" w:rsidRDefault="0056063B">
            <w:pPr>
              <w:pStyle w:val="TableParagraph"/>
              <w:spacing w:line="249" w:lineRule="exact"/>
              <w:ind w:left="151" w:firstLine="24"/>
            </w:pPr>
            <w:r>
              <w:t>ВПР/</w:t>
            </w:r>
            <w:r>
              <w:rPr>
                <w:spacing w:val="-2"/>
              </w:rPr>
              <w:t xml:space="preserve"> </w:t>
            </w:r>
            <w:r>
              <w:rPr>
                <w:spacing w:val="-12"/>
              </w:rPr>
              <w:t>в</w:t>
            </w:r>
          </w:p>
          <w:p w:rsidR="00811A89" w:rsidRDefault="0056063B">
            <w:pPr>
              <w:pStyle w:val="TableParagraph"/>
              <w:spacing w:line="250" w:lineRule="exact"/>
              <w:ind w:left="208" w:right="140" w:hanging="58"/>
            </w:pPr>
            <w:r>
              <w:rPr>
                <w:spacing w:val="-2"/>
              </w:rPr>
              <w:t xml:space="preserve">формат </w:t>
            </w:r>
            <w:r>
              <w:t>е ВПР</w:t>
            </w:r>
          </w:p>
        </w:tc>
        <w:tc>
          <w:tcPr>
            <w:tcW w:w="658" w:type="dxa"/>
          </w:tcPr>
          <w:p w:rsidR="00811A89" w:rsidRDefault="0056063B">
            <w:pPr>
              <w:pStyle w:val="TableParagraph"/>
              <w:spacing w:line="249" w:lineRule="exact"/>
              <w:ind w:right="3"/>
              <w:jc w:val="center"/>
            </w:pPr>
            <w:r>
              <w:rPr>
                <w:spacing w:val="-10"/>
              </w:rPr>
              <w:t>2</w:t>
            </w:r>
          </w:p>
        </w:tc>
        <w:tc>
          <w:tcPr>
            <w:tcW w:w="999" w:type="dxa"/>
            <w:tcBorders>
              <w:top w:val="nil"/>
              <w:bottom w:val="nil"/>
            </w:tcBorders>
          </w:tcPr>
          <w:p w:rsidR="00811A89" w:rsidRDefault="0056063B">
            <w:pPr>
              <w:pStyle w:val="TableParagraph"/>
              <w:spacing w:line="249" w:lineRule="exact"/>
              <w:ind w:left="145" w:firstLine="24"/>
            </w:pPr>
            <w:r>
              <w:t>ВПР/</w:t>
            </w:r>
            <w:r>
              <w:rPr>
                <w:spacing w:val="-2"/>
              </w:rPr>
              <w:t xml:space="preserve"> </w:t>
            </w:r>
            <w:r>
              <w:rPr>
                <w:spacing w:val="-12"/>
              </w:rPr>
              <w:t>в</w:t>
            </w:r>
          </w:p>
          <w:p w:rsidR="00811A89" w:rsidRDefault="0056063B">
            <w:pPr>
              <w:pStyle w:val="TableParagraph"/>
              <w:spacing w:line="250" w:lineRule="exact"/>
              <w:ind w:left="203" w:right="140" w:hanging="58"/>
            </w:pPr>
            <w:r>
              <w:rPr>
                <w:spacing w:val="-2"/>
              </w:rPr>
              <w:t xml:space="preserve">формат </w:t>
            </w:r>
            <w:r>
              <w:t>е ВПР</w:t>
            </w:r>
          </w:p>
        </w:tc>
        <w:tc>
          <w:tcPr>
            <w:tcW w:w="648" w:type="dxa"/>
          </w:tcPr>
          <w:p w:rsidR="00811A89" w:rsidRDefault="0056063B">
            <w:pPr>
              <w:pStyle w:val="TableParagraph"/>
              <w:spacing w:line="249" w:lineRule="exact"/>
              <w:ind w:left="11" w:right="8"/>
              <w:jc w:val="center"/>
            </w:pPr>
            <w:r>
              <w:rPr>
                <w:spacing w:val="-10"/>
              </w:rPr>
              <w:t>2</w:t>
            </w:r>
          </w:p>
        </w:tc>
        <w:tc>
          <w:tcPr>
            <w:tcW w:w="1368" w:type="dxa"/>
            <w:tcBorders>
              <w:top w:val="nil"/>
              <w:bottom w:val="nil"/>
            </w:tcBorders>
          </w:tcPr>
          <w:p w:rsidR="00811A89" w:rsidRDefault="0056063B">
            <w:pPr>
              <w:pStyle w:val="TableParagraph"/>
              <w:spacing w:before="144"/>
              <w:ind w:left="419" w:right="87" w:hanging="274"/>
              <w:rPr>
                <w:sz w:val="20"/>
              </w:rPr>
            </w:pPr>
            <w:r>
              <w:rPr>
                <w:spacing w:val="-2"/>
                <w:sz w:val="20"/>
              </w:rPr>
              <w:t xml:space="preserve">ВПР/формат </w:t>
            </w:r>
            <w:r>
              <w:rPr>
                <w:sz w:val="20"/>
              </w:rPr>
              <w:t>е ВПР</w:t>
            </w:r>
          </w:p>
        </w:tc>
        <w:tc>
          <w:tcPr>
            <w:tcW w:w="628" w:type="dxa"/>
          </w:tcPr>
          <w:p w:rsidR="00811A89" w:rsidRDefault="0056063B">
            <w:pPr>
              <w:pStyle w:val="TableParagraph"/>
              <w:spacing w:line="249" w:lineRule="exact"/>
              <w:ind w:left="11" w:right="5"/>
              <w:jc w:val="center"/>
            </w:pPr>
            <w:r>
              <w:rPr>
                <w:spacing w:val="-10"/>
              </w:rPr>
              <w:t>2</w:t>
            </w:r>
          </w:p>
        </w:tc>
        <w:tc>
          <w:tcPr>
            <w:tcW w:w="928" w:type="dxa"/>
            <w:tcBorders>
              <w:right w:val="single" w:sz="2" w:space="0" w:color="000000"/>
            </w:tcBorders>
          </w:tcPr>
          <w:p w:rsidR="00811A89" w:rsidRDefault="0056063B">
            <w:pPr>
              <w:pStyle w:val="TableParagraph"/>
              <w:spacing w:line="225" w:lineRule="exact"/>
              <w:ind w:left="138" w:right="120"/>
              <w:jc w:val="center"/>
              <w:rPr>
                <w:sz w:val="20"/>
              </w:rPr>
            </w:pPr>
            <w:r>
              <w:rPr>
                <w:spacing w:val="-10"/>
                <w:sz w:val="20"/>
              </w:rPr>
              <w:t>В</w:t>
            </w:r>
          </w:p>
          <w:p w:rsidR="00811A89" w:rsidRDefault="0056063B">
            <w:pPr>
              <w:pStyle w:val="TableParagraph"/>
              <w:ind w:left="131" w:right="120"/>
              <w:jc w:val="center"/>
              <w:rPr>
                <w:sz w:val="20"/>
              </w:rPr>
            </w:pPr>
            <w:r>
              <w:rPr>
                <w:spacing w:val="-2"/>
                <w:sz w:val="20"/>
              </w:rPr>
              <w:t xml:space="preserve">формат </w:t>
            </w:r>
            <w:r>
              <w:rPr>
                <w:sz w:val="20"/>
              </w:rPr>
              <w:t>е ОГЭ</w:t>
            </w:r>
          </w:p>
        </w:tc>
      </w:tr>
      <w:tr w:rsidR="00811A89">
        <w:trPr>
          <w:trHeight w:val="763"/>
          <w:jc w:val="right"/>
        </w:trPr>
        <w:tc>
          <w:tcPr>
            <w:tcW w:w="1556" w:type="dxa"/>
            <w:vMerge w:val="restart"/>
          </w:tcPr>
          <w:p w:rsidR="00811A89" w:rsidRDefault="0056063B">
            <w:pPr>
              <w:pStyle w:val="TableParagraph"/>
              <w:spacing w:line="242" w:lineRule="auto"/>
              <w:ind w:left="110" w:right="162"/>
            </w:pPr>
            <w:r>
              <w:rPr>
                <w:spacing w:val="-2"/>
              </w:rPr>
              <w:t>Естественно- научные предметы</w:t>
            </w:r>
          </w:p>
        </w:tc>
        <w:tc>
          <w:tcPr>
            <w:tcW w:w="1804" w:type="dxa"/>
          </w:tcPr>
          <w:p w:rsidR="00811A89" w:rsidRDefault="0056063B">
            <w:pPr>
              <w:pStyle w:val="TableParagraph"/>
              <w:spacing w:line="249" w:lineRule="exact"/>
              <w:ind w:left="105"/>
            </w:pPr>
            <w:r>
              <w:rPr>
                <w:spacing w:val="-2"/>
              </w:rPr>
              <w:t>Физика</w:t>
            </w:r>
          </w:p>
        </w:tc>
        <w:tc>
          <w:tcPr>
            <w:tcW w:w="545" w:type="dxa"/>
          </w:tcPr>
          <w:p w:rsidR="00811A89" w:rsidRDefault="0056063B">
            <w:pPr>
              <w:pStyle w:val="TableParagraph"/>
              <w:spacing w:line="249" w:lineRule="exact"/>
              <w:ind w:left="9"/>
              <w:jc w:val="center"/>
            </w:pPr>
            <w:r>
              <w:rPr>
                <w:spacing w:val="-10"/>
              </w:rPr>
              <w:t>0</w:t>
            </w:r>
          </w:p>
        </w:tc>
        <w:tc>
          <w:tcPr>
            <w:tcW w:w="1009" w:type="dxa"/>
          </w:tcPr>
          <w:p w:rsidR="00811A89" w:rsidRDefault="00811A89">
            <w:pPr>
              <w:pStyle w:val="TableParagraph"/>
            </w:pPr>
          </w:p>
        </w:tc>
        <w:tc>
          <w:tcPr>
            <w:tcW w:w="625" w:type="dxa"/>
          </w:tcPr>
          <w:p w:rsidR="00811A89" w:rsidRDefault="0056063B">
            <w:pPr>
              <w:pStyle w:val="TableParagraph"/>
              <w:spacing w:line="249" w:lineRule="exact"/>
              <w:jc w:val="center"/>
            </w:pPr>
            <w:r>
              <w:rPr>
                <w:spacing w:val="-10"/>
              </w:rPr>
              <w:t>0</w:t>
            </w:r>
          </w:p>
        </w:tc>
        <w:tc>
          <w:tcPr>
            <w:tcW w:w="1004" w:type="dxa"/>
            <w:tcBorders>
              <w:top w:val="nil"/>
              <w:bottom w:val="nil"/>
            </w:tcBorders>
          </w:tcPr>
          <w:p w:rsidR="00811A89" w:rsidRDefault="00811A89">
            <w:pPr>
              <w:pStyle w:val="TableParagraph"/>
            </w:pPr>
          </w:p>
        </w:tc>
        <w:tc>
          <w:tcPr>
            <w:tcW w:w="658" w:type="dxa"/>
          </w:tcPr>
          <w:p w:rsidR="00811A89" w:rsidRDefault="0056063B">
            <w:pPr>
              <w:pStyle w:val="TableParagraph"/>
              <w:spacing w:line="249" w:lineRule="exact"/>
              <w:ind w:right="3"/>
              <w:jc w:val="center"/>
            </w:pPr>
            <w:r>
              <w:rPr>
                <w:spacing w:val="-10"/>
              </w:rPr>
              <w:t>2</w:t>
            </w:r>
          </w:p>
        </w:tc>
        <w:tc>
          <w:tcPr>
            <w:tcW w:w="999" w:type="dxa"/>
            <w:tcBorders>
              <w:top w:val="nil"/>
              <w:bottom w:val="nil"/>
            </w:tcBorders>
          </w:tcPr>
          <w:p w:rsidR="00811A89" w:rsidRDefault="0056063B">
            <w:pPr>
              <w:pStyle w:val="TableParagraph"/>
              <w:spacing w:line="242" w:lineRule="auto"/>
              <w:ind w:left="145" w:right="140" w:firstLine="24"/>
            </w:pPr>
            <w:r>
              <w:t>ВПР/</w:t>
            </w:r>
            <w:r>
              <w:rPr>
                <w:spacing w:val="-14"/>
              </w:rPr>
              <w:t xml:space="preserve"> </w:t>
            </w:r>
            <w:r>
              <w:t xml:space="preserve">в </w:t>
            </w:r>
            <w:r>
              <w:rPr>
                <w:spacing w:val="-2"/>
              </w:rPr>
              <w:t>формат</w:t>
            </w:r>
          </w:p>
          <w:p w:rsidR="00811A89" w:rsidRDefault="0056063B">
            <w:pPr>
              <w:pStyle w:val="TableParagraph"/>
              <w:spacing w:line="236" w:lineRule="exact"/>
              <w:ind w:left="203"/>
            </w:pPr>
            <w:r>
              <w:t>е</w:t>
            </w:r>
            <w:r>
              <w:rPr>
                <w:spacing w:val="-5"/>
              </w:rPr>
              <w:t xml:space="preserve"> ВПР</w:t>
            </w:r>
          </w:p>
        </w:tc>
        <w:tc>
          <w:tcPr>
            <w:tcW w:w="648" w:type="dxa"/>
          </w:tcPr>
          <w:p w:rsidR="00811A89" w:rsidRDefault="0056063B">
            <w:pPr>
              <w:pStyle w:val="TableParagraph"/>
              <w:spacing w:line="249" w:lineRule="exact"/>
              <w:ind w:left="11" w:right="8"/>
              <w:jc w:val="center"/>
            </w:pPr>
            <w:r>
              <w:rPr>
                <w:spacing w:val="-10"/>
              </w:rPr>
              <w:t>2</w:t>
            </w:r>
          </w:p>
        </w:tc>
        <w:tc>
          <w:tcPr>
            <w:tcW w:w="1368" w:type="dxa"/>
            <w:tcBorders>
              <w:top w:val="nil"/>
              <w:bottom w:val="nil"/>
            </w:tcBorders>
          </w:tcPr>
          <w:p w:rsidR="00811A89" w:rsidRDefault="0056063B">
            <w:pPr>
              <w:pStyle w:val="TableParagraph"/>
              <w:spacing w:before="34"/>
              <w:ind w:left="323" w:right="309" w:hanging="4"/>
              <w:jc w:val="center"/>
              <w:rPr>
                <w:sz w:val="20"/>
              </w:rPr>
            </w:pPr>
            <w:r>
              <w:rPr>
                <w:spacing w:val="-2"/>
                <w:sz w:val="20"/>
              </w:rPr>
              <w:t xml:space="preserve">ВПР/в формате </w:t>
            </w:r>
            <w:r>
              <w:rPr>
                <w:spacing w:val="-4"/>
                <w:sz w:val="20"/>
              </w:rPr>
              <w:t>ВПР</w:t>
            </w:r>
          </w:p>
        </w:tc>
        <w:tc>
          <w:tcPr>
            <w:tcW w:w="628" w:type="dxa"/>
          </w:tcPr>
          <w:p w:rsidR="00811A89" w:rsidRDefault="0056063B">
            <w:pPr>
              <w:pStyle w:val="TableParagraph"/>
              <w:spacing w:line="249" w:lineRule="exact"/>
              <w:ind w:left="11" w:right="5"/>
              <w:jc w:val="center"/>
            </w:pPr>
            <w:r>
              <w:rPr>
                <w:spacing w:val="-10"/>
              </w:rPr>
              <w:t>3</w:t>
            </w:r>
          </w:p>
        </w:tc>
        <w:tc>
          <w:tcPr>
            <w:tcW w:w="928" w:type="dxa"/>
            <w:tcBorders>
              <w:right w:val="single" w:sz="2" w:space="0" w:color="000000"/>
            </w:tcBorders>
          </w:tcPr>
          <w:p w:rsidR="00811A89" w:rsidRDefault="0056063B">
            <w:pPr>
              <w:pStyle w:val="TableParagraph"/>
              <w:spacing w:line="249" w:lineRule="exact"/>
              <w:ind w:left="132" w:right="120"/>
              <w:jc w:val="center"/>
            </w:pPr>
            <w:r>
              <w:rPr>
                <w:spacing w:val="-5"/>
              </w:rPr>
              <w:t>КР</w:t>
            </w:r>
          </w:p>
        </w:tc>
      </w:tr>
      <w:tr w:rsidR="00811A89">
        <w:trPr>
          <w:trHeight w:val="757"/>
          <w:jc w:val="right"/>
        </w:trPr>
        <w:tc>
          <w:tcPr>
            <w:tcW w:w="1556" w:type="dxa"/>
            <w:vMerge/>
            <w:tcBorders>
              <w:top w:val="nil"/>
            </w:tcBorders>
          </w:tcPr>
          <w:p w:rsidR="00811A89" w:rsidRDefault="00811A89">
            <w:pPr>
              <w:rPr>
                <w:sz w:val="2"/>
                <w:szCs w:val="2"/>
              </w:rPr>
            </w:pPr>
          </w:p>
        </w:tc>
        <w:tc>
          <w:tcPr>
            <w:tcW w:w="1804" w:type="dxa"/>
          </w:tcPr>
          <w:p w:rsidR="00811A89" w:rsidRDefault="0056063B">
            <w:pPr>
              <w:pStyle w:val="TableParagraph"/>
              <w:spacing w:line="244" w:lineRule="exact"/>
              <w:ind w:left="105"/>
            </w:pPr>
            <w:r>
              <w:rPr>
                <w:spacing w:val="-2"/>
              </w:rPr>
              <w:t>Химия</w:t>
            </w:r>
          </w:p>
        </w:tc>
        <w:tc>
          <w:tcPr>
            <w:tcW w:w="545" w:type="dxa"/>
          </w:tcPr>
          <w:p w:rsidR="00811A89" w:rsidRDefault="0056063B">
            <w:pPr>
              <w:pStyle w:val="TableParagraph"/>
              <w:spacing w:line="244" w:lineRule="exact"/>
              <w:ind w:left="9"/>
              <w:jc w:val="center"/>
            </w:pPr>
            <w:r>
              <w:rPr>
                <w:spacing w:val="-10"/>
              </w:rPr>
              <w:t>0</w:t>
            </w:r>
          </w:p>
        </w:tc>
        <w:tc>
          <w:tcPr>
            <w:tcW w:w="1009" w:type="dxa"/>
          </w:tcPr>
          <w:p w:rsidR="00811A89" w:rsidRDefault="00811A89">
            <w:pPr>
              <w:pStyle w:val="TableParagraph"/>
            </w:pPr>
          </w:p>
        </w:tc>
        <w:tc>
          <w:tcPr>
            <w:tcW w:w="625" w:type="dxa"/>
          </w:tcPr>
          <w:p w:rsidR="00811A89" w:rsidRDefault="0056063B">
            <w:pPr>
              <w:pStyle w:val="TableParagraph"/>
              <w:spacing w:line="244" w:lineRule="exact"/>
              <w:jc w:val="center"/>
            </w:pPr>
            <w:r>
              <w:rPr>
                <w:spacing w:val="-10"/>
              </w:rPr>
              <w:t>0</w:t>
            </w:r>
          </w:p>
        </w:tc>
        <w:tc>
          <w:tcPr>
            <w:tcW w:w="1004" w:type="dxa"/>
            <w:tcBorders>
              <w:top w:val="nil"/>
              <w:bottom w:val="nil"/>
            </w:tcBorders>
          </w:tcPr>
          <w:p w:rsidR="00811A89" w:rsidRDefault="00811A89">
            <w:pPr>
              <w:pStyle w:val="TableParagraph"/>
            </w:pPr>
          </w:p>
        </w:tc>
        <w:tc>
          <w:tcPr>
            <w:tcW w:w="658" w:type="dxa"/>
          </w:tcPr>
          <w:p w:rsidR="00811A89" w:rsidRDefault="0056063B">
            <w:pPr>
              <w:pStyle w:val="TableParagraph"/>
              <w:spacing w:line="244" w:lineRule="exact"/>
              <w:ind w:right="3"/>
              <w:jc w:val="center"/>
            </w:pPr>
            <w:r>
              <w:rPr>
                <w:spacing w:val="-10"/>
              </w:rPr>
              <w:t>0</w:t>
            </w:r>
          </w:p>
        </w:tc>
        <w:tc>
          <w:tcPr>
            <w:tcW w:w="999" w:type="dxa"/>
            <w:tcBorders>
              <w:top w:val="nil"/>
              <w:bottom w:val="nil"/>
            </w:tcBorders>
          </w:tcPr>
          <w:p w:rsidR="00811A89" w:rsidRDefault="00811A89">
            <w:pPr>
              <w:pStyle w:val="TableParagraph"/>
            </w:pPr>
          </w:p>
        </w:tc>
        <w:tc>
          <w:tcPr>
            <w:tcW w:w="648" w:type="dxa"/>
          </w:tcPr>
          <w:p w:rsidR="00811A89" w:rsidRDefault="0056063B">
            <w:pPr>
              <w:pStyle w:val="TableParagraph"/>
              <w:spacing w:line="244" w:lineRule="exact"/>
              <w:ind w:left="11" w:right="8"/>
              <w:jc w:val="center"/>
            </w:pPr>
            <w:r>
              <w:rPr>
                <w:spacing w:val="-10"/>
              </w:rPr>
              <w:t>2</w:t>
            </w:r>
          </w:p>
        </w:tc>
        <w:tc>
          <w:tcPr>
            <w:tcW w:w="1368" w:type="dxa"/>
            <w:tcBorders>
              <w:top w:val="nil"/>
              <w:bottom w:val="nil"/>
            </w:tcBorders>
          </w:tcPr>
          <w:p w:rsidR="00811A89" w:rsidRDefault="0056063B">
            <w:pPr>
              <w:pStyle w:val="TableParagraph"/>
              <w:spacing w:line="244" w:lineRule="exact"/>
              <w:ind w:left="386"/>
            </w:pPr>
            <w:r>
              <w:t>ВПР</w:t>
            </w:r>
            <w:r>
              <w:rPr>
                <w:spacing w:val="-2"/>
              </w:rPr>
              <w:t xml:space="preserve"> </w:t>
            </w:r>
            <w:r>
              <w:rPr>
                <w:spacing w:val="-10"/>
              </w:rPr>
              <w:t>в</w:t>
            </w:r>
          </w:p>
          <w:p w:rsidR="00811A89" w:rsidRDefault="0056063B">
            <w:pPr>
              <w:pStyle w:val="TableParagraph"/>
              <w:spacing w:line="250" w:lineRule="atLeast"/>
              <w:ind w:left="467" w:right="269" w:hanging="178"/>
            </w:pPr>
            <w:r>
              <w:rPr>
                <w:spacing w:val="-2"/>
              </w:rPr>
              <w:t xml:space="preserve">формате </w:t>
            </w:r>
            <w:r>
              <w:rPr>
                <w:spacing w:val="-4"/>
              </w:rPr>
              <w:t>ВПР</w:t>
            </w:r>
          </w:p>
        </w:tc>
        <w:tc>
          <w:tcPr>
            <w:tcW w:w="628" w:type="dxa"/>
          </w:tcPr>
          <w:p w:rsidR="00811A89" w:rsidRDefault="0056063B">
            <w:pPr>
              <w:pStyle w:val="TableParagraph"/>
              <w:spacing w:line="244" w:lineRule="exact"/>
              <w:ind w:left="11" w:right="5"/>
              <w:jc w:val="center"/>
            </w:pPr>
            <w:r>
              <w:rPr>
                <w:spacing w:val="-10"/>
              </w:rPr>
              <w:t>2</w:t>
            </w:r>
          </w:p>
        </w:tc>
        <w:tc>
          <w:tcPr>
            <w:tcW w:w="928" w:type="dxa"/>
            <w:tcBorders>
              <w:right w:val="single" w:sz="2" w:space="0" w:color="000000"/>
            </w:tcBorders>
          </w:tcPr>
          <w:p w:rsidR="00811A89" w:rsidRDefault="0056063B">
            <w:pPr>
              <w:pStyle w:val="TableParagraph"/>
              <w:spacing w:line="244" w:lineRule="exact"/>
              <w:ind w:left="132" w:right="120"/>
              <w:jc w:val="center"/>
            </w:pPr>
            <w:r>
              <w:rPr>
                <w:spacing w:val="-5"/>
              </w:rPr>
              <w:t>КР</w:t>
            </w:r>
          </w:p>
        </w:tc>
      </w:tr>
    </w:tbl>
    <w:p w:rsidR="00811A89" w:rsidRDefault="00811A89">
      <w:pPr>
        <w:pStyle w:val="TableParagraph"/>
        <w:spacing w:line="244" w:lineRule="exact"/>
        <w:jc w:val="center"/>
        <w:sectPr w:rsidR="00811A89">
          <w:pgSz w:w="11920" w:h="16850"/>
          <w:pgMar w:top="1040" w:right="0" w:bottom="1440" w:left="0" w:header="0" w:footer="1181"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3"/>
        <w:gridCol w:w="1803"/>
        <w:gridCol w:w="547"/>
        <w:gridCol w:w="1008"/>
        <w:gridCol w:w="620"/>
        <w:gridCol w:w="1011"/>
        <w:gridCol w:w="648"/>
        <w:gridCol w:w="1008"/>
        <w:gridCol w:w="639"/>
        <w:gridCol w:w="1376"/>
        <w:gridCol w:w="636"/>
        <w:gridCol w:w="917"/>
      </w:tblGrid>
      <w:tr w:rsidR="00811A89">
        <w:trPr>
          <w:trHeight w:val="758"/>
          <w:jc w:val="right"/>
        </w:trPr>
        <w:tc>
          <w:tcPr>
            <w:tcW w:w="1553" w:type="dxa"/>
          </w:tcPr>
          <w:p w:rsidR="00811A89" w:rsidRDefault="00811A89">
            <w:pPr>
              <w:pStyle w:val="TableParagraph"/>
            </w:pPr>
          </w:p>
        </w:tc>
        <w:tc>
          <w:tcPr>
            <w:tcW w:w="1803" w:type="dxa"/>
          </w:tcPr>
          <w:p w:rsidR="00811A89" w:rsidRDefault="0056063B">
            <w:pPr>
              <w:pStyle w:val="TableParagraph"/>
              <w:spacing w:line="244" w:lineRule="exact"/>
              <w:ind w:left="108"/>
            </w:pPr>
            <w:r>
              <w:rPr>
                <w:spacing w:val="-2"/>
              </w:rPr>
              <w:t>Биология</w:t>
            </w:r>
          </w:p>
        </w:tc>
        <w:tc>
          <w:tcPr>
            <w:tcW w:w="547" w:type="dxa"/>
          </w:tcPr>
          <w:p w:rsidR="00811A89" w:rsidRDefault="0056063B">
            <w:pPr>
              <w:pStyle w:val="TableParagraph"/>
              <w:spacing w:line="244" w:lineRule="exact"/>
              <w:ind w:left="20" w:right="5"/>
              <w:jc w:val="center"/>
            </w:pPr>
            <w:r>
              <w:rPr>
                <w:spacing w:val="-10"/>
              </w:rPr>
              <w:t>1</w:t>
            </w:r>
          </w:p>
        </w:tc>
        <w:tc>
          <w:tcPr>
            <w:tcW w:w="1008" w:type="dxa"/>
            <w:tcBorders>
              <w:top w:val="nil"/>
              <w:bottom w:val="nil"/>
            </w:tcBorders>
          </w:tcPr>
          <w:p w:rsidR="00811A89" w:rsidRDefault="0056063B">
            <w:pPr>
              <w:pStyle w:val="TableParagraph"/>
              <w:spacing w:line="242" w:lineRule="auto"/>
              <w:ind w:left="159" w:right="135" w:firstLine="24"/>
            </w:pPr>
            <w:r>
              <w:t>ВПР/</w:t>
            </w:r>
            <w:r>
              <w:rPr>
                <w:spacing w:val="-14"/>
              </w:rPr>
              <w:t xml:space="preserve"> </w:t>
            </w:r>
            <w:r>
              <w:t xml:space="preserve">в </w:t>
            </w:r>
            <w:r>
              <w:rPr>
                <w:spacing w:val="-2"/>
              </w:rPr>
              <w:t>формат</w:t>
            </w:r>
          </w:p>
          <w:p w:rsidR="00811A89" w:rsidRDefault="0056063B">
            <w:pPr>
              <w:pStyle w:val="TableParagraph"/>
              <w:spacing w:line="236" w:lineRule="exact"/>
              <w:ind w:left="217"/>
            </w:pPr>
            <w:r>
              <w:t>е</w:t>
            </w:r>
            <w:r>
              <w:rPr>
                <w:spacing w:val="-5"/>
              </w:rPr>
              <w:t xml:space="preserve"> ВПР</w:t>
            </w:r>
          </w:p>
        </w:tc>
        <w:tc>
          <w:tcPr>
            <w:tcW w:w="620" w:type="dxa"/>
          </w:tcPr>
          <w:p w:rsidR="00811A89" w:rsidRDefault="0056063B">
            <w:pPr>
              <w:pStyle w:val="TableParagraph"/>
              <w:spacing w:line="244" w:lineRule="exact"/>
              <w:ind w:left="40" w:right="29"/>
              <w:jc w:val="center"/>
            </w:pPr>
            <w:r>
              <w:rPr>
                <w:spacing w:val="-10"/>
              </w:rPr>
              <w:t>1</w:t>
            </w:r>
          </w:p>
        </w:tc>
        <w:tc>
          <w:tcPr>
            <w:tcW w:w="1011" w:type="dxa"/>
            <w:tcBorders>
              <w:top w:val="nil"/>
              <w:bottom w:val="nil"/>
            </w:tcBorders>
          </w:tcPr>
          <w:p w:rsidR="00811A89" w:rsidRDefault="0056063B">
            <w:pPr>
              <w:pStyle w:val="TableParagraph"/>
              <w:spacing w:line="242" w:lineRule="auto"/>
              <w:ind w:left="159" w:right="138" w:firstLine="24"/>
            </w:pPr>
            <w:r>
              <w:t>ВПР/</w:t>
            </w:r>
            <w:r>
              <w:rPr>
                <w:spacing w:val="-14"/>
              </w:rPr>
              <w:t xml:space="preserve"> </w:t>
            </w:r>
            <w:r>
              <w:t xml:space="preserve">в </w:t>
            </w:r>
            <w:r>
              <w:rPr>
                <w:spacing w:val="-2"/>
              </w:rPr>
              <w:t>формат</w:t>
            </w:r>
          </w:p>
          <w:p w:rsidR="00811A89" w:rsidRDefault="0056063B">
            <w:pPr>
              <w:pStyle w:val="TableParagraph"/>
              <w:spacing w:line="236" w:lineRule="exact"/>
              <w:ind w:left="216"/>
            </w:pPr>
            <w:r>
              <w:t>е</w:t>
            </w:r>
            <w:r>
              <w:rPr>
                <w:spacing w:val="-5"/>
              </w:rPr>
              <w:t xml:space="preserve"> ВПР</w:t>
            </w:r>
          </w:p>
        </w:tc>
        <w:tc>
          <w:tcPr>
            <w:tcW w:w="648" w:type="dxa"/>
          </w:tcPr>
          <w:p w:rsidR="00811A89" w:rsidRDefault="0056063B">
            <w:pPr>
              <w:pStyle w:val="TableParagraph"/>
              <w:spacing w:line="244" w:lineRule="exact"/>
              <w:ind w:left="11" w:right="5"/>
              <w:jc w:val="center"/>
            </w:pPr>
            <w:r>
              <w:rPr>
                <w:spacing w:val="-10"/>
              </w:rPr>
              <w:t>1</w:t>
            </w:r>
          </w:p>
        </w:tc>
        <w:tc>
          <w:tcPr>
            <w:tcW w:w="1008" w:type="dxa"/>
            <w:tcBorders>
              <w:top w:val="nil"/>
              <w:bottom w:val="nil"/>
            </w:tcBorders>
          </w:tcPr>
          <w:p w:rsidR="00811A89" w:rsidRDefault="0056063B">
            <w:pPr>
              <w:pStyle w:val="TableParagraph"/>
              <w:spacing w:line="242" w:lineRule="auto"/>
              <w:ind w:left="156" w:right="138" w:firstLine="24"/>
            </w:pPr>
            <w:r>
              <w:t>ВПР/</w:t>
            </w:r>
            <w:r>
              <w:rPr>
                <w:spacing w:val="-14"/>
              </w:rPr>
              <w:t xml:space="preserve"> </w:t>
            </w:r>
            <w:r>
              <w:t xml:space="preserve">в </w:t>
            </w:r>
            <w:r>
              <w:rPr>
                <w:spacing w:val="-2"/>
              </w:rPr>
              <w:t>формат</w:t>
            </w:r>
          </w:p>
          <w:p w:rsidR="00811A89" w:rsidRDefault="0056063B">
            <w:pPr>
              <w:pStyle w:val="TableParagraph"/>
              <w:spacing w:line="236" w:lineRule="exact"/>
              <w:ind w:left="214"/>
            </w:pPr>
            <w:r>
              <w:t>е</w:t>
            </w:r>
            <w:r>
              <w:rPr>
                <w:spacing w:val="-5"/>
              </w:rPr>
              <w:t xml:space="preserve"> ВПР</w:t>
            </w:r>
          </w:p>
        </w:tc>
        <w:tc>
          <w:tcPr>
            <w:tcW w:w="639" w:type="dxa"/>
          </w:tcPr>
          <w:p w:rsidR="00811A89" w:rsidRDefault="0056063B">
            <w:pPr>
              <w:pStyle w:val="TableParagraph"/>
              <w:spacing w:line="244" w:lineRule="exact"/>
              <w:ind w:left="21" w:right="5"/>
              <w:jc w:val="center"/>
            </w:pPr>
            <w:r>
              <w:rPr>
                <w:spacing w:val="-10"/>
              </w:rPr>
              <w:t>2</w:t>
            </w:r>
          </w:p>
        </w:tc>
        <w:tc>
          <w:tcPr>
            <w:tcW w:w="1376" w:type="dxa"/>
            <w:tcBorders>
              <w:top w:val="nil"/>
              <w:bottom w:val="nil"/>
            </w:tcBorders>
          </w:tcPr>
          <w:p w:rsidR="00811A89" w:rsidRDefault="0056063B">
            <w:pPr>
              <w:pStyle w:val="TableParagraph"/>
              <w:spacing w:before="29"/>
              <w:ind w:left="334" w:right="306" w:hanging="4"/>
              <w:jc w:val="center"/>
              <w:rPr>
                <w:sz w:val="20"/>
              </w:rPr>
            </w:pPr>
            <w:r>
              <w:rPr>
                <w:spacing w:val="-2"/>
                <w:sz w:val="20"/>
              </w:rPr>
              <w:t xml:space="preserve">ВПР/в формате </w:t>
            </w:r>
            <w:r>
              <w:rPr>
                <w:spacing w:val="-4"/>
                <w:sz w:val="20"/>
              </w:rPr>
              <w:t>ВПР</w:t>
            </w:r>
          </w:p>
        </w:tc>
        <w:tc>
          <w:tcPr>
            <w:tcW w:w="636" w:type="dxa"/>
          </w:tcPr>
          <w:p w:rsidR="00811A89" w:rsidRDefault="0056063B">
            <w:pPr>
              <w:pStyle w:val="TableParagraph"/>
              <w:spacing w:line="244" w:lineRule="exact"/>
              <w:ind w:left="37" w:right="33"/>
              <w:jc w:val="center"/>
            </w:pPr>
            <w:r>
              <w:rPr>
                <w:spacing w:val="-10"/>
              </w:rPr>
              <w:t>2</w:t>
            </w:r>
          </w:p>
        </w:tc>
        <w:tc>
          <w:tcPr>
            <w:tcW w:w="917" w:type="dxa"/>
            <w:tcBorders>
              <w:right w:val="single" w:sz="2" w:space="0" w:color="000000"/>
            </w:tcBorders>
          </w:tcPr>
          <w:p w:rsidR="00811A89" w:rsidRDefault="0056063B">
            <w:pPr>
              <w:pStyle w:val="TableParagraph"/>
              <w:spacing w:line="225" w:lineRule="exact"/>
              <w:ind w:left="133" w:right="114"/>
              <w:jc w:val="center"/>
              <w:rPr>
                <w:sz w:val="20"/>
              </w:rPr>
            </w:pPr>
            <w:r>
              <w:rPr>
                <w:spacing w:val="-10"/>
                <w:sz w:val="20"/>
              </w:rPr>
              <w:t>В</w:t>
            </w:r>
          </w:p>
          <w:p w:rsidR="00811A89" w:rsidRDefault="0056063B">
            <w:pPr>
              <w:pStyle w:val="TableParagraph"/>
              <w:spacing w:before="4" w:line="235" w:lineRule="auto"/>
              <w:ind w:left="126" w:right="114"/>
              <w:jc w:val="center"/>
              <w:rPr>
                <w:sz w:val="20"/>
              </w:rPr>
            </w:pPr>
            <w:r>
              <w:rPr>
                <w:spacing w:val="-2"/>
                <w:sz w:val="20"/>
              </w:rPr>
              <w:t xml:space="preserve">формат </w:t>
            </w:r>
            <w:r>
              <w:rPr>
                <w:sz w:val="20"/>
              </w:rPr>
              <w:t>е ОГЭ</w:t>
            </w:r>
          </w:p>
        </w:tc>
      </w:tr>
      <w:tr w:rsidR="00811A89">
        <w:trPr>
          <w:trHeight w:val="503"/>
          <w:jc w:val="right"/>
        </w:trPr>
        <w:tc>
          <w:tcPr>
            <w:tcW w:w="1553" w:type="dxa"/>
            <w:tcBorders>
              <w:bottom w:val="nil"/>
            </w:tcBorders>
          </w:tcPr>
          <w:p w:rsidR="00811A89" w:rsidRDefault="0056063B">
            <w:pPr>
              <w:pStyle w:val="TableParagraph"/>
              <w:spacing w:line="249" w:lineRule="exact"/>
              <w:ind w:left="110"/>
            </w:pPr>
            <w:r>
              <w:rPr>
                <w:spacing w:val="-2"/>
              </w:rPr>
              <w:t>Искусство</w:t>
            </w:r>
          </w:p>
        </w:tc>
        <w:tc>
          <w:tcPr>
            <w:tcW w:w="1803" w:type="dxa"/>
          </w:tcPr>
          <w:p w:rsidR="00811A89" w:rsidRDefault="0056063B">
            <w:pPr>
              <w:pStyle w:val="TableParagraph"/>
              <w:spacing w:line="250" w:lineRule="exact"/>
              <w:ind w:left="108" w:right="123"/>
            </w:pPr>
            <w:r>
              <w:rPr>
                <w:spacing w:val="-2"/>
              </w:rPr>
              <w:t xml:space="preserve">Изобразительно </w:t>
            </w:r>
            <w:r>
              <w:t>е искусство</w:t>
            </w:r>
          </w:p>
        </w:tc>
        <w:tc>
          <w:tcPr>
            <w:tcW w:w="547" w:type="dxa"/>
          </w:tcPr>
          <w:p w:rsidR="00811A89" w:rsidRDefault="0056063B">
            <w:pPr>
              <w:pStyle w:val="TableParagraph"/>
              <w:spacing w:line="249" w:lineRule="exact"/>
              <w:ind w:left="20" w:right="5"/>
              <w:jc w:val="center"/>
            </w:pPr>
            <w:r>
              <w:rPr>
                <w:spacing w:val="-10"/>
              </w:rPr>
              <w:t>1</w:t>
            </w:r>
          </w:p>
        </w:tc>
        <w:tc>
          <w:tcPr>
            <w:tcW w:w="1008" w:type="dxa"/>
            <w:tcBorders>
              <w:top w:val="nil"/>
              <w:bottom w:val="nil"/>
            </w:tcBorders>
          </w:tcPr>
          <w:p w:rsidR="00811A89" w:rsidRDefault="0056063B">
            <w:pPr>
              <w:pStyle w:val="TableParagraph"/>
              <w:spacing w:line="249" w:lineRule="exact"/>
              <w:ind w:left="19"/>
              <w:jc w:val="center"/>
            </w:pPr>
            <w:r>
              <w:rPr>
                <w:spacing w:val="-5"/>
              </w:rPr>
              <w:t>ИТР</w:t>
            </w:r>
          </w:p>
        </w:tc>
        <w:tc>
          <w:tcPr>
            <w:tcW w:w="620" w:type="dxa"/>
          </w:tcPr>
          <w:p w:rsidR="00811A89" w:rsidRDefault="0056063B">
            <w:pPr>
              <w:pStyle w:val="TableParagraph"/>
              <w:spacing w:line="249" w:lineRule="exact"/>
              <w:ind w:left="40" w:right="29"/>
              <w:jc w:val="center"/>
            </w:pPr>
            <w:r>
              <w:rPr>
                <w:spacing w:val="-10"/>
              </w:rPr>
              <w:t>1</w:t>
            </w:r>
          </w:p>
        </w:tc>
        <w:tc>
          <w:tcPr>
            <w:tcW w:w="1011" w:type="dxa"/>
            <w:tcBorders>
              <w:top w:val="nil"/>
              <w:bottom w:val="nil"/>
            </w:tcBorders>
          </w:tcPr>
          <w:p w:rsidR="00811A89" w:rsidRDefault="0056063B">
            <w:pPr>
              <w:pStyle w:val="TableParagraph"/>
              <w:spacing w:line="249" w:lineRule="exact"/>
              <w:ind w:left="32" w:right="17"/>
              <w:jc w:val="center"/>
            </w:pPr>
            <w:r>
              <w:rPr>
                <w:spacing w:val="-5"/>
              </w:rPr>
              <w:t>ИТР</w:t>
            </w:r>
          </w:p>
        </w:tc>
        <w:tc>
          <w:tcPr>
            <w:tcW w:w="648" w:type="dxa"/>
          </w:tcPr>
          <w:p w:rsidR="00811A89" w:rsidRDefault="0056063B">
            <w:pPr>
              <w:pStyle w:val="TableParagraph"/>
              <w:spacing w:line="249" w:lineRule="exact"/>
              <w:ind w:left="11" w:right="5"/>
              <w:jc w:val="center"/>
            </w:pPr>
            <w:r>
              <w:rPr>
                <w:spacing w:val="-10"/>
              </w:rPr>
              <w:t>1</w:t>
            </w:r>
          </w:p>
        </w:tc>
        <w:tc>
          <w:tcPr>
            <w:tcW w:w="1008" w:type="dxa"/>
            <w:tcBorders>
              <w:top w:val="nil"/>
              <w:bottom w:val="nil"/>
            </w:tcBorders>
          </w:tcPr>
          <w:p w:rsidR="00811A89" w:rsidRDefault="0056063B">
            <w:pPr>
              <w:pStyle w:val="TableParagraph"/>
              <w:spacing w:line="249" w:lineRule="exact"/>
              <w:ind w:left="19" w:right="6"/>
              <w:jc w:val="center"/>
            </w:pPr>
            <w:r>
              <w:rPr>
                <w:spacing w:val="-5"/>
              </w:rPr>
              <w:t>ИТР</w:t>
            </w:r>
          </w:p>
        </w:tc>
        <w:tc>
          <w:tcPr>
            <w:tcW w:w="639" w:type="dxa"/>
          </w:tcPr>
          <w:p w:rsidR="00811A89" w:rsidRDefault="0056063B">
            <w:pPr>
              <w:pStyle w:val="TableParagraph"/>
              <w:spacing w:line="249" w:lineRule="exact"/>
              <w:ind w:left="21" w:right="5"/>
              <w:jc w:val="center"/>
            </w:pPr>
            <w:r>
              <w:rPr>
                <w:spacing w:val="-10"/>
              </w:rPr>
              <w:t>0</w:t>
            </w:r>
          </w:p>
        </w:tc>
        <w:tc>
          <w:tcPr>
            <w:tcW w:w="1376" w:type="dxa"/>
            <w:tcBorders>
              <w:top w:val="nil"/>
              <w:bottom w:val="nil"/>
            </w:tcBorders>
          </w:tcPr>
          <w:p w:rsidR="00811A89" w:rsidRDefault="00811A89">
            <w:pPr>
              <w:pStyle w:val="TableParagraph"/>
            </w:pPr>
          </w:p>
        </w:tc>
        <w:tc>
          <w:tcPr>
            <w:tcW w:w="636" w:type="dxa"/>
          </w:tcPr>
          <w:p w:rsidR="00811A89" w:rsidRDefault="0056063B">
            <w:pPr>
              <w:pStyle w:val="TableParagraph"/>
              <w:spacing w:line="249" w:lineRule="exact"/>
              <w:ind w:left="37" w:right="33"/>
              <w:jc w:val="center"/>
            </w:pPr>
            <w:r>
              <w:rPr>
                <w:spacing w:val="-10"/>
              </w:rPr>
              <w:t>0</w:t>
            </w:r>
          </w:p>
        </w:tc>
        <w:tc>
          <w:tcPr>
            <w:tcW w:w="917" w:type="dxa"/>
            <w:tcBorders>
              <w:right w:val="single" w:sz="2" w:space="0" w:color="000000"/>
            </w:tcBorders>
          </w:tcPr>
          <w:p w:rsidR="00811A89" w:rsidRDefault="00811A89">
            <w:pPr>
              <w:pStyle w:val="TableParagraph"/>
            </w:pPr>
          </w:p>
        </w:tc>
      </w:tr>
      <w:tr w:rsidR="00811A89">
        <w:trPr>
          <w:trHeight w:val="254"/>
          <w:jc w:val="right"/>
        </w:trPr>
        <w:tc>
          <w:tcPr>
            <w:tcW w:w="1553" w:type="dxa"/>
            <w:tcBorders>
              <w:top w:val="nil"/>
            </w:tcBorders>
          </w:tcPr>
          <w:p w:rsidR="00811A89" w:rsidRDefault="00811A89">
            <w:pPr>
              <w:pStyle w:val="TableParagraph"/>
              <w:rPr>
                <w:sz w:val="18"/>
              </w:rPr>
            </w:pPr>
          </w:p>
        </w:tc>
        <w:tc>
          <w:tcPr>
            <w:tcW w:w="1803" w:type="dxa"/>
          </w:tcPr>
          <w:p w:rsidR="00811A89" w:rsidRDefault="0056063B">
            <w:pPr>
              <w:pStyle w:val="TableParagraph"/>
              <w:spacing w:line="235" w:lineRule="exact"/>
              <w:ind w:left="108"/>
            </w:pPr>
            <w:r>
              <w:rPr>
                <w:spacing w:val="-2"/>
              </w:rPr>
              <w:t>Музыка</w:t>
            </w:r>
          </w:p>
        </w:tc>
        <w:tc>
          <w:tcPr>
            <w:tcW w:w="547" w:type="dxa"/>
          </w:tcPr>
          <w:p w:rsidR="00811A89" w:rsidRDefault="0056063B">
            <w:pPr>
              <w:pStyle w:val="TableParagraph"/>
              <w:spacing w:line="235" w:lineRule="exact"/>
              <w:ind w:left="20" w:right="5"/>
              <w:jc w:val="center"/>
            </w:pPr>
            <w:r>
              <w:rPr>
                <w:spacing w:val="-10"/>
              </w:rPr>
              <w:t>1</w:t>
            </w:r>
          </w:p>
        </w:tc>
        <w:tc>
          <w:tcPr>
            <w:tcW w:w="1008" w:type="dxa"/>
            <w:tcBorders>
              <w:top w:val="nil"/>
              <w:bottom w:val="nil"/>
            </w:tcBorders>
          </w:tcPr>
          <w:p w:rsidR="00811A89" w:rsidRDefault="0056063B">
            <w:pPr>
              <w:pStyle w:val="TableParagraph"/>
              <w:spacing w:line="235" w:lineRule="exact"/>
              <w:ind w:left="19"/>
              <w:jc w:val="center"/>
            </w:pPr>
            <w:r>
              <w:rPr>
                <w:spacing w:val="-5"/>
              </w:rPr>
              <w:t>ИТР</w:t>
            </w:r>
          </w:p>
        </w:tc>
        <w:tc>
          <w:tcPr>
            <w:tcW w:w="620" w:type="dxa"/>
          </w:tcPr>
          <w:p w:rsidR="00811A89" w:rsidRDefault="0056063B">
            <w:pPr>
              <w:pStyle w:val="TableParagraph"/>
              <w:spacing w:line="235" w:lineRule="exact"/>
              <w:ind w:left="40" w:right="29"/>
              <w:jc w:val="center"/>
            </w:pPr>
            <w:r>
              <w:rPr>
                <w:spacing w:val="-10"/>
              </w:rPr>
              <w:t>1</w:t>
            </w:r>
          </w:p>
        </w:tc>
        <w:tc>
          <w:tcPr>
            <w:tcW w:w="1011" w:type="dxa"/>
            <w:tcBorders>
              <w:top w:val="nil"/>
              <w:bottom w:val="nil"/>
            </w:tcBorders>
          </w:tcPr>
          <w:p w:rsidR="00811A89" w:rsidRDefault="0056063B">
            <w:pPr>
              <w:pStyle w:val="TableParagraph"/>
              <w:spacing w:line="235" w:lineRule="exact"/>
              <w:ind w:left="32" w:right="17"/>
              <w:jc w:val="center"/>
            </w:pPr>
            <w:r>
              <w:rPr>
                <w:spacing w:val="-5"/>
              </w:rPr>
              <w:t>ИТР</w:t>
            </w:r>
          </w:p>
        </w:tc>
        <w:tc>
          <w:tcPr>
            <w:tcW w:w="648" w:type="dxa"/>
          </w:tcPr>
          <w:p w:rsidR="00811A89" w:rsidRDefault="0056063B">
            <w:pPr>
              <w:pStyle w:val="TableParagraph"/>
              <w:spacing w:line="235" w:lineRule="exact"/>
              <w:ind w:left="11" w:right="5"/>
              <w:jc w:val="center"/>
            </w:pPr>
            <w:r>
              <w:rPr>
                <w:spacing w:val="-10"/>
              </w:rPr>
              <w:t>1</w:t>
            </w:r>
          </w:p>
        </w:tc>
        <w:tc>
          <w:tcPr>
            <w:tcW w:w="1008" w:type="dxa"/>
            <w:tcBorders>
              <w:top w:val="nil"/>
              <w:bottom w:val="nil"/>
            </w:tcBorders>
          </w:tcPr>
          <w:p w:rsidR="00811A89" w:rsidRDefault="0056063B">
            <w:pPr>
              <w:pStyle w:val="TableParagraph"/>
              <w:spacing w:line="235" w:lineRule="exact"/>
              <w:ind w:left="19" w:right="6"/>
              <w:jc w:val="center"/>
            </w:pPr>
            <w:r>
              <w:rPr>
                <w:spacing w:val="-5"/>
              </w:rPr>
              <w:t>ИТР</w:t>
            </w:r>
          </w:p>
        </w:tc>
        <w:tc>
          <w:tcPr>
            <w:tcW w:w="639" w:type="dxa"/>
          </w:tcPr>
          <w:p w:rsidR="00811A89" w:rsidRDefault="0056063B">
            <w:pPr>
              <w:pStyle w:val="TableParagraph"/>
              <w:spacing w:line="235" w:lineRule="exact"/>
              <w:ind w:left="21" w:right="5"/>
              <w:jc w:val="center"/>
            </w:pPr>
            <w:r>
              <w:rPr>
                <w:spacing w:val="-10"/>
              </w:rPr>
              <w:t>1</w:t>
            </w:r>
          </w:p>
        </w:tc>
        <w:tc>
          <w:tcPr>
            <w:tcW w:w="1376" w:type="dxa"/>
            <w:tcBorders>
              <w:top w:val="nil"/>
              <w:bottom w:val="nil"/>
            </w:tcBorders>
          </w:tcPr>
          <w:p w:rsidR="00811A89" w:rsidRDefault="0056063B">
            <w:pPr>
              <w:pStyle w:val="TableParagraph"/>
              <w:spacing w:before="10" w:line="224" w:lineRule="exact"/>
              <w:ind w:left="24" w:right="5"/>
              <w:jc w:val="center"/>
              <w:rPr>
                <w:sz w:val="20"/>
              </w:rPr>
            </w:pPr>
            <w:r>
              <w:rPr>
                <w:spacing w:val="-5"/>
                <w:sz w:val="20"/>
              </w:rPr>
              <w:t>КР</w:t>
            </w:r>
          </w:p>
        </w:tc>
        <w:tc>
          <w:tcPr>
            <w:tcW w:w="636" w:type="dxa"/>
          </w:tcPr>
          <w:p w:rsidR="00811A89" w:rsidRDefault="0056063B">
            <w:pPr>
              <w:pStyle w:val="TableParagraph"/>
              <w:spacing w:line="235" w:lineRule="exact"/>
              <w:ind w:left="37" w:right="33"/>
              <w:jc w:val="center"/>
            </w:pPr>
            <w:r>
              <w:rPr>
                <w:spacing w:val="-10"/>
              </w:rPr>
              <w:t>0</w:t>
            </w:r>
          </w:p>
        </w:tc>
        <w:tc>
          <w:tcPr>
            <w:tcW w:w="917" w:type="dxa"/>
            <w:tcBorders>
              <w:right w:val="single" w:sz="2" w:space="0" w:color="000000"/>
            </w:tcBorders>
          </w:tcPr>
          <w:p w:rsidR="00811A89" w:rsidRDefault="00811A89">
            <w:pPr>
              <w:pStyle w:val="TableParagraph"/>
              <w:rPr>
                <w:sz w:val="18"/>
              </w:rPr>
            </w:pPr>
          </w:p>
        </w:tc>
      </w:tr>
      <w:tr w:rsidR="00811A89">
        <w:trPr>
          <w:trHeight w:val="508"/>
          <w:jc w:val="right"/>
        </w:trPr>
        <w:tc>
          <w:tcPr>
            <w:tcW w:w="1553" w:type="dxa"/>
          </w:tcPr>
          <w:p w:rsidR="00811A89" w:rsidRDefault="0056063B">
            <w:pPr>
              <w:pStyle w:val="TableParagraph"/>
              <w:spacing w:line="249" w:lineRule="exact"/>
              <w:ind w:left="110"/>
            </w:pPr>
            <w:r>
              <w:rPr>
                <w:spacing w:val="-2"/>
              </w:rPr>
              <w:t>Технология</w:t>
            </w:r>
          </w:p>
        </w:tc>
        <w:tc>
          <w:tcPr>
            <w:tcW w:w="1803" w:type="dxa"/>
          </w:tcPr>
          <w:p w:rsidR="00811A89" w:rsidRDefault="0056063B">
            <w:pPr>
              <w:pStyle w:val="TableParagraph"/>
              <w:spacing w:line="249" w:lineRule="exact"/>
              <w:ind w:left="108"/>
            </w:pPr>
            <w:r>
              <w:rPr>
                <w:spacing w:val="-4"/>
              </w:rPr>
              <w:t>Труд</w:t>
            </w:r>
          </w:p>
          <w:p w:rsidR="00811A89" w:rsidRDefault="0056063B">
            <w:pPr>
              <w:pStyle w:val="TableParagraph"/>
              <w:spacing w:before="1" w:line="238" w:lineRule="exact"/>
              <w:ind w:left="108"/>
            </w:pPr>
            <w:r>
              <w:rPr>
                <w:spacing w:val="-2"/>
              </w:rPr>
              <w:t>(технология)</w:t>
            </w:r>
          </w:p>
        </w:tc>
        <w:tc>
          <w:tcPr>
            <w:tcW w:w="547" w:type="dxa"/>
          </w:tcPr>
          <w:p w:rsidR="00811A89" w:rsidRDefault="0056063B">
            <w:pPr>
              <w:pStyle w:val="TableParagraph"/>
              <w:spacing w:line="249" w:lineRule="exact"/>
              <w:ind w:left="20" w:right="5"/>
              <w:jc w:val="center"/>
            </w:pPr>
            <w:r>
              <w:rPr>
                <w:spacing w:val="-10"/>
              </w:rPr>
              <w:t>2</w:t>
            </w:r>
          </w:p>
        </w:tc>
        <w:tc>
          <w:tcPr>
            <w:tcW w:w="1008" w:type="dxa"/>
            <w:tcBorders>
              <w:top w:val="nil"/>
              <w:bottom w:val="nil"/>
            </w:tcBorders>
          </w:tcPr>
          <w:p w:rsidR="00811A89" w:rsidRDefault="0056063B">
            <w:pPr>
              <w:pStyle w:val="TableParagraph"/>
              <w:spacing w:line="249" w:lineRule="exact"/>
              <w:ind w:left="19"/>
              <w:jc w:val="center"/>
            </w:pPr>
            <w:r>
              <w:rPr>
                <w:spacing w:val="-5"/>
              </w:rPr>
              <w:t>ИТР</w:t>
            </w:r>
          </w:p>
        </w:tc>
        <w:tc>
          <w:tcPr>
            <w:tcW w:w="620" w:type="dxa"/>
          </w:tcPr>
          <w:p w:rsidR="00811A89" w:rsidRDefault="0056063B">
            <w:pPr>
              <w:pStyle w:val="TableParagraph"/>
              <w:spacing w:line="249" w:lineRule="exact"/>
              <w:ind w:left="40" w:right="29"/>
              <w:jc w:val="center"/>
            </w:pPr>
            <w:r>
              <w:rPr>
                <w:spacing w:val="-10"/>
              </w:rPr>
              <w:t>2</w:t>
            </w:r>
          </w:p>
        </w:tc>
        <w:tc>
          <w:tcPr>
            <w:tcW w:w="1011" w:type="dxa"/>
            <w:tcBorders>
              <w:top w:val="nil"/>
              <w:bottom w:val="nil"/>
            </w:tcBorders>
          </w:tcPr>
          <w:p w:rsidR="00811A89" w:rsidRDefault="0056063B">
            <w:pPr>
              <w:pStyle w:val="TableParagraph"/>
              <w:spacing w:line="249" w:lineRule="exact"/>
              <w:ind w:left="32" w:right="17"/>
              <w:jc w:val="center"/>
            </w:pPr>
            <w:r>
              <w:rPr>
                <w:spacing w:val="-5"/>
              </w:rPr>
              <w:t>ИТР</w:t>
            </w:r>
          </w:p>
        </w:tc>
        <w:tc>
          <w:tcPr>
            <w:tcW w:w="648" w:type="dxa"/>
          </w:tcPr>
          <w:p w:rsidR="00811A89" w:rsidRDefault="0056063B">
            <w:pPr>
              <w:pStyle w:val="TableParagraph"/>
              <w:spacing w:line="249" w:lineRule="exact"/>
              <w:ind w:left="11" w:right="5"/>
              <w:jc w:val="center"/>
            </w:pPr>
            <w:r>
              <w:rPr>
                <w:spacing w:val="-10"/>
              </w:rPr>
              <w:t>2</w:t>
            </w:r>
          </w:p>
        </w:tc>
        <w:tc>
          <w:tcPr>
            <w:tcW w:w="1008" w:type="dxa"/>
            <w:tcBorders>
              <w:top w:val="nil"/>
              <w:bottom w:val="nil"/>
            </w:tcBorders>
          </w:tcPr>
          <w:p w:rsidR="00811A89" w:rsidRDefault="0056063B">
            <w:pPr>
              <w:pStyle w:val="TableParagraph"/>
              <w:spacing w:line="249" w:lineRule="exact"/>
              <w:ind w:left="19" w:right="6"/>
              <w:jc w:val="center"/>
            </w:pPr>
            <w:r>
              <w:rPr>
                <w:spacing w:val="-5"/>
              </w:rPr>
              <w:t>ИТР</w:t>
            </w:r>
          </w:p>
        </w:tc>
        <w:tc>
          <w:tcPr>
            <w:tcW w:w="639" w:type="dxa"/>
          </w:tcPr>
          <w:p w:rsidR="00811A89" w:rsidRDefault="0056063B">
            <w:pPr>
              <w:pStyle w:val="TableParagraph"/>
              <w:spacing w:line="249" w:lineRule="exact"/>
              <w:ind w:left="21" w:right="5"/>
              <w:jc w:val="center"/>
            </w:pPr>
            <w:r>
              <w:rPr>
                <w:spacing w:val="-10"/>
              </w:rPr>
              <w:t>1</w:t>
            </w:r>
          </w:p>
        </w:tc>
        <w:tc>
          <w:tcPr>
            <w:tcW w:w="1376" w:type="dxa"/>
            <w:tcBorders>
              <w:top w:val="nil"/>
            </w:tcBorders>
          </w:tcPr>
          <w:p w:rsidR="00811A89" w:rsidRDefault="0056063B">
            <w:pPr>
              <w:pStyle w:val="TableParagraph"/>
              <w:spacing w:before="134"/>
              <w:ind w:left="24" w:right="5"/>
              <w:jc w:val="center"/>
              <w:rPr>
                <w:sz w:val="20"/>
              </w:rPr>
            </w:pPr>
            <w:r>
              <w:rPr>
                <w:spacing w:val="-5"/>
                <w:sz w:val="20"/>
              </w:rPr>
              <w:t>ИТР</w:t>
            </w:r>
          </w:p>
        </w:tc>
        <w:tc>
          <w:tcPr>
            <w:tcW w:w="636" w:type="dxa"/>
          </w:tcPr>
          <w:p w:rsidR="00811A89" w:rsidRDefault="0056063B">
            <w:pPr>
              <w:pStyle w:val="TableParagraph"/>
              <w:spacing w:line="249" w:lineRule="exact"/>
              <w:ind w:left="37" w:right="33"/>
              <w:jc w:val="center"/>
            </w:pPr>
            <w:r>
              <w:rPr>
                <w:spacing w:val="-10"/>
              </w:rPr>
              <w:t>1</w:t>
            </w:r>
          </w:p>
        </w:tc>
        <w:tc>
          <w:tcPr>
            <w:tcW w:w="917" w:type="dxa"/>
            <w:tcBorders>
              <w:right w:val="single" w:sz="2" w:space="0" w:color="000000"/>
            </w:tcBorders>
          </w:tcPr>
          <w:p w:rsidR="00811A89" w:rsidRDefault="0056063B">
            <w:pPr>
              <w:pStyle w:val="TableParagraph"/>
              <w:spacing w:line="249" w:lineRule="exact"/>
              <w:ind w:left="126" w:right="118"/>
              <w:jc w:val="center"/>
            </w:pPr>
            <w:r>
              <w:rPr>
                <w:spacing w:val="-5"/>
              </w:rPr>
              <w:t>ИП</w:t>
            </w:r>
          </w:p>
        </w:tc>
      </w:tr>
      <w:tr w:rsidR="00811A89">
        <w:trPr>
          <w:trHeight w:val="503"/>
          <w:jc w:val="right"/>
        </w:trPr>
        <w:tc>
          <w:tcPr>
            <w:tcW w:w="1553" w:type="dxa"/>
          </w:tcPr>
          <w:p w:rsidR="00811A89" w:rsidRDefault="0056063B">
            <w:pPr>
              <w:pStyle w:val="TableParagraph"/>
              <w:spacing w:line="244" w:lineRule="exact"/>
              <w:ind w:left="110"/>
            </w:pPr>
            <w:r>
              <w:rPr>
                <w:spacing w:val="-2"/>
              </w:rPr>
              <w:t>Физическая</w:t>
            </w:r>
          </w:p>
          <w:p w:rsidR="00811A89" w:rsidRDefault="0056063B">
            <w:pPr>
              <w:pStyle w:val="TableParagraph"/>
              <w:spacing w:before="1" w:line="238" w:lineRule="exact"/>
              <w:ind w:left="110"/>
            </w:pPr>
            <w:r>
              <w:rPr>
                <w:spacing w:val="-2"/>
              </w:rPr>
              <w:t>культура</w:t>
            </w:r>
          </w:p>
        </w:tc>
        <w:tc>
          <w:tcPr>
            <w:tcW w:w="1803" w:type="dxa"/>
          </w:tcPr>
          <w:p w:rsidR="00811A89" w:rsidRDefault="0056063B">
            <w:pPr>
              <w:pStyle w:val="TableParagraph"/>
              <w:spacing w:line="244" w:lineRule="exact"/>
              <w:ind w:left="108"/>
            </w:pPr>
            <w:r>
              <w:rPr>
                <w:spacing w:val="-2"/>
              </w:rPr>
              <w:t>Физическая</w:t>
            </w:r>
          </w:p>
          <w:p w:rsidR="00811A89" w:rsidRDefault="0056063B">
            <w:pPr>
              <w:pStyle w:val="TableParagraph"/>
              <w:spacing w:before="1" w:line="238" w:lineRule="exact"/>
              <w:ind w:left="108"/>
            </w:pPr>
            <w:r>
              <w:rPr>
                <w:spacing w:val="-2"/>
              </w:rPr>
              <w:t>культура</w:t>
            </w:r>
          </w:p>
        </w:tc>
        <w:tc>
          <w:tcPr>
            <w:tcW w:w="547" w:type="dxa"/>
          </w:tcPr>
          <w:p w:rsidR="00811A89" w:rsidRDefault="0056063B">
            <w:pPr>
              <w:pStyle w:val="TableParagraph"/>
              <w:spacing w:line="244" w:lineRule="exact"/>
              <w:ind w:left="20" w:right="5"/>
              <w:jc w:val="center"/>
            </w:pPr>
            <w:r>
              <w:rPr>
                <w:spacing w:val="-10"/>
              </w:rPr>
              <w:t>2</w:t>
            </w:r>
          </w:p>
        </w:tc>
        <w:tc>
          <w:tcPr>
            <w:tcW w:w="1008" w:type="dxa"/>
            <w:tcBorders>
              <w:top w:val="nil"/>
              <w:bottom w:val="nil"/>
            </w:tcBorders>
          </w:tcPr>
          <w:p w:rsidR="00811A89" w:rsidRDefault="0056063B">
            <w:pPr>
              <w:pStyle w:val="TableParagraph"/>
              <w:spacing w:line="244" w:lineRule="exact"/>
              <w:ind w:left="19" w:right="6"/>
              <w:jc w:val="center"/>
            </w:pPr>
            <w:r>
              <w:rPr>
                <w:spacing w:val="-5"/>
              </w:rPr>
              <w:t>ВКН</w:t>
            </w:r>
          </w:p>
        </w:tc>
        <w:tc>
          <w:tcPr>
            <w:tcW w:w="620" w:type="dxa"/>
          </w:tcPr>
          <w:p w:rsidR="00811A89" w:rsidRDefault="0056063B">
            <w:pPr>
              <w:pStyle w:val="TableParagraph"/>
              <w:spacing w:line="244" w:lineRule="exact"/>
              <w:ind w:left="40" w:right="29"/>
              <w:jc w:val="center"/>
            </w:pPr>
            <w:r>
              <w:rPr>
                <w:spacing w:val="-10"/>
              </w:rPr>
              <w:t>2</w:t>
            </w:r>
          </w:p>
        </w:tc>
        <w:tc>
          <w:tcPr>
            <w:tcW w:w="1011" w:type="dxa"/>
            <w:tcBorders>
              <w:top w:val="nil"/>
            </w:tcBorders>
          </w:tcPr>
          <w:p w:rsidR="00811A89" w:rsidRDefault="0056063B">
            <w:pPr>
              <w:pStyle w:val="TableParagraph"/>
              <w:spacing w:line="244" w:lineRule="exact"/>
              <w:ind w:left="32" w:right="13"/>
              <w:jc w:val="center"/>
            </w:pPr>
            <w:r>
              <w:rPr>
                <w:spacing w:val="-5"/>
              </w:rPr>
              <w:t>ВКН</w:t>
            </w:r>
          </w:p>
        </w:tc>
        <w:tc>
          <w:tcPr>
            <w:tcW w:w="648" w:type="dxa"/>
          </w:tcPr>
          <w:p w:rsidR="00811A89" w:rsidRDefault="0056063B">
            <w:pPr>
              <w:pStyle w:val="TableParagraph"/>
              <w:spacing w:line="244" w:lineRule="exact"/>
              <w:ind w:left="11" w:right="5"/>
              <w:jc w:val="center"/>
            </w:pPr>
            <w:r>
              <w:rPr>
                <w:spacing w:val="-10"/>
              </w:rPr>
              <w:t>2</w:t>
            </w:r>
          </w:p>
        </w:tc>
        <w:tc>
          <w:tcPr>
            <w:tcW w:w="1008" w:type="dxa"/>
            <w:tcBorders>
              <w:top w:val="nil"/>
            </w:tcBorders>
          </w:tcPr>
          <w:p w:rsidR="00811A89" w:rsidRDefault="0056063B">
            <w:pPr>
              <w:pStyle w:val="TableParagraph"/>
              <w:spacing w:line="244" w:lineRule="exact"/>
              <w:ind w:left="19" w:right="12"/>
              <w:jc w:val="center"/>
            </w:pPr>
            <w:r>
              <w:rPr>
                <w:spacing w:val="-5"/>
              </w:rPr>
              <w:t>ВКН</w:t>
            </w:r>
          </w:p>
        </w:tc>
        <w:tc>
          <w:tcPr>
            <w:tcW w:w="639" w:type="dxa"/>
          </w:tcPr>
          <w:p w:rsidR="00811A89" w:rsidRDefault="0056063B">
            <w:pPr>
              <w:pStyle w:val="TableParagraph"/>
              <w:spacing w:line="244" w:lineRule="exact"/>
              <w:ind w:left="21" w:right="5"/>
              <w:jc w:val="center"/>
            </w:pPr>
            <w:r>
              <w:rPr>
                <w:spacing w:val="-10"/>
              </w:rPr>
              <w:t>2</w:t>
            </w:r>
          </w:p>
        </w:tc>
        <w:tc>
          <w:tcPr>
            <w:tcW w:w="1376" w:type="dxa"/>
          </w:tcPr>
          <w:p w:rsidR="00811A89" w:rsidRDefault="0056063B">
            <w:pPr>
              <w:pStyle w:val="TableParagraph"/>
              <w:spacing w:line="244" w:lineRule="exact"/>
              <w:ind w:left="24"/>
              <w:jc w:val="center"/>
            </w:pPr>
            <w:r>
              <w:rPr>
                <w:spacing w:val="-5"/>
              </w:rPr>
              <w:t>ВКН</w:t>
            </w:r>
          </w:p>
        </w:tc>
        <w:tc>
          <w:tcPr>
            <w:tcW w:w="636" w:type="dxa"/>
          </w:tcPr>
          <w:p w:rsidR="00811A89" w:rsidRDefault="0056063B">
            <w:pPr>
              <w:pStyle w:val="TableParagraph"/>
              <w:spacing w:line="244" w:lineRule="exact"/>
              <w:ind w:left="37" w:right="33"/>
              <w:jc w:val="center"/>
            </w:pPr>
            <w:r>
              <w:rPr>
                <w:spacing w:val="-10"/>
              </w:rPr>
              <w:t>2</w:t>
            </w:r>
          </w:p>
        </w:tc>
        <w:tc>
          <w:tcPr>
            <w:tcW w:w="917" w:type="dxa"/>
            <w:tcBorders>
              <w:right w:val="single" w:sz="2" w:space="0" w:color="000000"/>
            </w:tcBorders>
          </w:tcPr>
          <w:p w:rsidR="00811A89" w:rsidRDefault="0056063B">
            <w:pPr>
              <w:pStyle w:val="TableParagraph"/>
              <w:spacing w:line="244" w:lineRule="exact"/>
              <w:ind w:left="126" w:right="117"/>
              <w:jc w:val="center"/>
            </w:pPr>
            <w:r>
              <w:rPr>
                <w:spacing w:val="-5"/>
              </w:rPr>
              <w:t>ВКН</w:t>
            </w:r>
          </w:p>
        </w:tc>
      </w:tr>
      <w:tr w:rsidR="00811A89">
        <w:trPr>
          <w:trHeight w:val="1012"/>
          <w:jc w:val="right"/>
        </w:trPr>
        <w:tc>
          <w:tcPr>
            <w:tcW w:w="1553" w:type="dxa"/>
          </w:tcPr>
          <w:p w:rsidR="00811A89" w:rsidRDefault="0056063B">
            <w:pPr>
              <w:pStyle w:val="TableParagraph"/>
              <w:ind w:left="110" w:right="147"/>
            </w:pPr>
            <w:r>
              <w:rPr>
                <w:spacing w:val="-2"/>
              </w:rPr>
              <w:t xml:space="preserve">Основы безопасности </w:t>
            </w:r>
            <w:r>
              <w:t>и защиты</w:t>
            </w:r>
          </w:p>
          <w:p w:rsidR="00811A89" w:rsidRDefault="0056063B">
            <w:pPr>
              <w:pStyle w:val="TableParagraph"/>
              <w:spacing w:line="238" w:lineRule="exact"/>
              <w:ind w:left="110"/>
            </w:pPr>
            <w:r>
              <w:rPr>
                <w:spacing w:val="-2"/>
              </w:rPr>
              <w:t>Родины</w:t>
            </w:r>
          </w:p>
        </w:tc>
        <w:tc>
          <w:tcPr>
            <w:tcW w:w="1803" w:type="dxa"/>
          </w:tcPr>
          <w:p w:rsidR="00811A89" w:rsidRDefault="0056063B">
            <w:pPr>
              <w:pStyle w:val="TableParagraph"/>
              <w:ind w:left="108" w:right="180"/>
            </w:pPr>
            <w:r>
              <w:rPr>
                <w:spacing w:val="-2"/>
              </w:rPr>
              <w:t xml:space="preserve">Основы </w:t>
            </w:r>
            <w:r>
              <w:t>безопасности и защиты</w:t>
            </w:r>
            <w:r>
              <w:rPr>
                <w:spacing w:val="-14"/>
              </w:rPr>
              <w:t xml:space="preserve"> </w:t>
            </w:r>
            <w:r>
              <w:t>Родины</w:t>
            </w:r>
          </w:p>
        </w:tc>
        <w:tc>
          <w:tcPr>
            <w:tcW w:w="547" w:type="dxa"/>
          </w:tcPr>
          <w:p w:rsidR="00811A89" w:rsidRDefault="0056063B">
            <w:pPr>
              <w:pStyle w:val="TableParagraph"/>
              <w:spacing w:line="249" w:lineRule="exact"/>
              <w:ind w:left="20" w:right="5"/>
              <w:jc w:val="center"/>
            </w:pPr>
            <w:r>
              <w:rPr>
                <w:spacing w:val="-10"/>
              </w:rPr>
              <w:t>0</w:t>
            </w:r>
          </w:p>
        </w:tc>
        <w:tc>
          <w:tcPr>
            <w:tcW w:w="1008" w:type="dxa"/>
            <w:tcBorders>
              <w:top w:val="nil"/>
              <w:bottom w:val="nil"/>
            </w:tcBorders>
          </w:tcPr>
          <w:p w:rsidR="00811A89" w:rsidRDefault="00811A89">
            <w:pPr>
              <w:pStyle w:val="TableParagraph"/>
            </w:pPr>
          </w:p>
        </w:tc>
        <w:tc>
          <w:tcPr>
            <w:tcW w:w="620" w:type="dxa"/>
          </w:tcPr>
          <w:p w:rsidR="00811A89" w:rsidRDefault="0056063B">
            <w:pPr>
              <w:pStyle w:val="TableParagraph"/>
              <w:spacing w:line="249" w:lineRule="exact"/>
              <w:ind w:left="40" w:right="29"/>
              <w:jc w:val="center"/>
            </w:pPr>
            <w:r>
              <w:rPr>
                <w:spacing w:val="-10"/>
              </w:rPr>
              <w:t>0</w:t>
            </w:r>
          </w:p>
        </w:tc>
        <w:tc>
          <w:tcPr>
            <w:tcW w:w="1011" w:type="dxa"/>
          </w:tcPr>
          <w:p w:rsidR="00811A89" w:rsidRDefault="00811A89">
            <w:pPr>
              <w:pStyle w:val="TableParagraph"/>
            </w:pPr>
          </w:p>
        </w:tc>
        <w:tc>
          <w:tcPr>
            <w:tcW w:w="648" w:type="dxa"/>
          </w:tcPr>
          <w:p w:rsidR="00811A89" w:rsidRDefault="0056063B">
            <w:pPr>
              <w:pStyle w:val="TableParagraph"/>
              <w:spacing w:line="249" w:lineRule="exact"/>
              <w:ind w:left="11" w:right="5"/>
              <w:jc w:val="center"/>
            </w:pPr>
            <w:r>
              <w:rPr>
                <w:spacing w:val="-10"/>
              </w:rPr>
              <w:t>0</w:t>
            </w:r>
          </w:p>
        </w:tc>
        <w:tc>
          <w:tcPr>
            <w:tcW w:w="1008" w:type="dxa"/>
          </w:tcPr>
          <w:p w:rsidR="00811A89" w:rsidRDefault="00811A89">
            <w:pPr>
              <w:pStyle w:val="TableParagraph"/>
            </w:pPr>
          </w:p>
        </w:tc>
        <w:tc>
          <w:tcPr>
            <w:tcW w:w="639" w:type="dxa"/>
          </w:tcPr>
          <w:p w:rsidR="00811A89" w:rsidRDefault="0056063B">
            <w:pPr>
              <w:pStyle w:val="TableParagraph"/>
              <w:spacing w:line="249" w:lineRule="exact"/>
              <w:ind w:left="21" w:right="5"/>
              <w:jc w:val="center"/>
            </w:pPr>
            <w:r>
              <w:rPr>
                <w:spacing w:val="-10"/>
              </w:rPr>
              <w:t>1</w:t>
            </w:r>
          </w:p>
        </w:tc>
        <w:tc>
          <w:tcPr>
            <w:tcW w:w="1376" w:type="dxa"/>
          </w:tcPr>
          <w:p w:rsidR="00811A89" w:rsidRDefault="0056063B">
            <w:pPr>
              <w:pStyle w:val="TableParagraph"/>
              <w:spacing w:line="249" w:lineRule="exact"/>
              <w:ind w:left="24" w:right="1"/>
              <w:jc w:val="center"/>
            </w:pPr>
            <w:r>
              <w:rPr>
                <w:spacing w:val="-10"/>
              </w:rPr>
              <w:t>Т</w:t>
            </w:r>
          </w:p>
        </w:tc>
        <w:tc>
          <w:tcPr>
            <w:tcW w:w="636" w:type="dxa"/>
          </w:tcPr>
          <w:p w:rsidR="00811A89" w:rsidRDefault="0056063B">
            <w:pPr>
              <w:pStyle w:val="TableParagraph"/>
              <w:spacing w:line="249" w:lineRule="exact"/>
              <w:ind w:left="37" w:right="33"/>
              <w:jc w:val="center"/>
            </w:pPr>
            <w:r>
              <w:rPr>
                <w:spacing w:val="-10"/>
              </w:rPr>
              <w:t>1</w:t>
            </w:r>
          </w:p>
        </w:tc>
        <w:tc>
          <w:tcPr>
            <w:tcW w:w="917" w:type="dxa"/>
            <w:tcBorders>
              <w:right w:val="single" w:sz="2" w:space="0" w:color="000000"/>
            </w:tcBorders>
          </w:tcPr>
          <w:p w:rsidR="00811A89" w:rsidRDefault="0056063B">
            <w:pPr>
              <w:pStyle w:val="TableParagraph"/>
              <w:spacing w:line="249" w:lineRule="exact"/>
              <w:ind w:left="126" w:right="116"/>
              <w:jc w:val="center"/>
            </w:pPr>
            <w:r>
              <w:rPr>
                <w:spacing w:val="-10"/>
              </w:rPr>
              <w:t>Т</w:t>
            </w:r>
          </w:p>
        </w:tc>
      </w:tr>
      <w:tr w:rsidR="00811A89">
        <w:trPr>
          <w:trHeight w:val="1516"/>
          <w:jc w:val="right"/>
        </w:trPr>
        <w:tc>
          <w:tcPr>
            <w:tcW w:w="1553" w:type="dxa"/>
          </w:tcPr>
          <w:p w:rsidR="00811A89" w:rsidRDefault="0056063B">
            <w:pPr>
              <w:pStyle w:val="TableParagraph"/>
              <w:ind w:left="110" w:right="147"/>
            </w:pPr>
            <w:r>
              <w:rPr>
                <w:spacing w:val="-2"/>
              </w:rPr>
              <w:t>Основы духовно- нравственной культуры</w:t>
            </w:r>
          </w:p>
          <w:p w:rsidR="00811A89" w:rsidRDefault="0056063B">
            <w:pPr>
              <w:pStyle w:val="TableParagraph"/>
              <w:spacing w:line="250" w:lineRule="exact"/>
              <w:ind w:left="110" w:right="665"/>
            </w:pPr>
            <w:r>
              <w:rPr>
                <w:spacing w:val="-2"/>
              </w:rPr>
              <w:t>народов России</w:t>
            </w:r>
          </w:p>
        </w:tc>
        <w:tc>
          <w:tcPr>
            <w:tcW w:w="1803" w:type="dxa"/>
          </w:tcPr>
          <w:p w:rsidR="00811A89" w:rsidRDefault="0056063B">
            <w:pPr>
              <w:pStyle w:val="TableParagraph"/>
              <w:ind w:left="108" w:right="207"/>
            </w:pPr>
            <w:r>
              <w:rPr>
                <w:spacing w:val="-2"/>
              </w:rPr>
              <w:t xml:space="preserve">Основы духовно- нравственной культуры </w:t>
            </w:r>
            <w:r>
              <w:t>народов</w:t>
            </w:r>
            <w:r>
              <w:rPr>
                <w:spacing w:val="-14"/>
              </w:rPr>
              <w:t xml:space="preserve"> </w:t>
            </w:r>
            <w:r>
              <w:t>России</w:t>
            </w:r>
          </w:p>
        </w:tc>
        <w:tc>
          <w:tcPr>
            <w:tcW w:w="547" w:type="dxa"/>
          </w:tcPr>
          <w:p w:rsidR="00811A89" w:rsidRDefault="0056063B">
            <w:pPr>
              <w:pStyle w:val="TableParagraph"/>
              <w:spacing w:line="249" w:lineRule="exact"/>
              <w:ind w:left="20" w:right="5"/>
              <w:jc w:val="center"/>
            </w:pPr>
            <w:r>
              <w:rPr>
                <w:spacing w:val="-10"/>
              </w:rPr>
              <w:t>1</w:t>
            </w:r>
          </w:p>
        </w:tc>
        <w:tc>
          <w:tcPr>
            <w:tcW w:w="1008" w:type="dxa"/>
            <w:tcBorders>
              <w:top w:val="nil"/>
            </w:tcBorders>
          </w:tcPr>
          <w:p w:rsidR="00811A89" w:rsidRDefault="0056063B">
            <w:pPr>
              <w:pStyle w:val="TableParagraph"/>
              <w:spacing w:line="249" w:lineRule="exact"/>
              <w:ind w:left="19" w:right="10"/>
              <w:jc w:val="center"/>
            </w:pPr>
            <w:r>
              <w:rPr>
                <w:spacing w:val="-5"/>
              </w:rPr>
              <w:t>ПВ</w:t>
            </w:r>
          </w:p>
        </w:tc>
        <w:tc>
          <w:tcPr>
            <w:tcW w:w="620" w:type="dxa"/>
          </w:tcPr>
          <w:p w:rsidR="00811A89" w:rsidRDefault="0056063B">
            <w:pPr>
              <w:pStyle w:val="TableParagraph"/>
              <w:spacing w:line="249" w:lineRule="exact"/>
              <w:ind w:left="40" w:right="29"/>
              <w:jc w:val="center"/>
            </w:pPr>
            <w:r>
              <w:rPr>
                <w:spacing w:val="-10"/>
              </w:rPr>
              <w:t>1</w:t>
            </w:r>
          </w:p>
        </w:tc>
        <w:tc>
          <w:tcPr>
            <w:tcW w:w="1011" w:type="dxa"/>
          </w:tcPr>
          <w:p w:rsidR="00811A89" w:rsidRDefault="0056063B">
            <w:pPr>
              <w:pStyle w:val="TableParagraph"/>
              <w:spacing w:line="249" w:lineRule="exact"/>
              <w:ind w:left="32" w:right="17"/>
              <w:jc w:val="center"/>
            </w:pPr>
            <w:r>
              <w:rPr>
                <w:spacing w:val="-5"/>
              </w:rPr>
              <w:t>ПВ</w:t>
            </w:r>
          </w:p>
        </w:tc>
        <w:tc>
          <w:tcPr>
            <w:tcW w:w="648" w:type="dxa"/>
          </w:tcPr>
          <w:p w:rsidR="00811A89" w:rsidRDefault="0056063B">
            <w:pPr>
              <w:pStyle w:val="TableParagraph"/>
              <w:spacing w:line="249" w:lineRule="exact"/>
              <w:ind w:left="11" w:right="5"/>
              <w:jc w:val="center"/>
            </w:pPr>
            <w:r>
              <w:rPr>
                <w:spacing w:val="-10"/>
              </w:rPr>
              <w:t>0</w:t>
            </w:r>
          </w:p>
        </w:tc>
        <w:tc>
          <w:tcPr>
            <w:tcW w:w="1008" w:type="dxa"/>
          </w:tcPr>
          <w:p w:rsidR="00811A89" w:rsidRDefault="00811A89">
            <w:pPr>
              <w:pStyle w:val="TableParagraph"/>
            </w:pPr>
          </w:p>
        </w:tc>
        <w:tc>
          <w:tcPr>
            <w:tcW w:w="639" w:type="dxa"/>
          </w:tcPr>
          <w:p w:rsidR="00811A89" w:rsidRDefault="0056063B">
            <w:pPr>
              <w:pStyle w:val="TableParagraph"/>
              <w:spacing w:line="249" w:lineRule="exact"/>
              <w:ind w:left="21" w:right="5"/>
              <w:jc w:val="center"/>
            </w:pPr>
            <w:r>
              <w:rPr>
                <w:spacing w:val="-10"/>
              </w:rPr>
              <w:t>0</w:t>
            </w:r>
          </w:p>
        </w:tc>
        <w:tc>
          <w:tcPr>
            <w:tcW w:w="1376" w:type="dxa"/>
          </w:tcPr>
          <w:p w:rsidR="00811A89" w:rsidRDefault="00811A89">
            <w:pPr>
              <w:pStyle w:val="TableParagraph"/>
            </w:pPr>
          </w:p>
        </w:tc>
        <w:tc>
          <w:tcPr>
            <w:tcW w:w="636" w:type="dxa"/>
          </w:tcPr>
          <w:p w:rsidR="00811A89" w:rsidRDefault="0056063B">
            <w:pPr>
              <w:pStyle w:val="TableParagraph"/>
              <w:spacing w:line="249" w:lineRule="exact"/>
              <w:ind w:left="37" w:right="33"/>
              <w:jc w:val="center"/>
            </w:pPr>
            <w:r>
              <w:rPr>
                <w:spacing w:val="-10"/>
              </w:rPr>
              <w:t>0</w:t>
            </w:r>
          </w:p>
        </w:tc>
        <w:tc>
          <w:tcPr>
            <w:tcW w:w="917" w:type="dxa"/>
            <w:tcBorders>
              <w:right w:val="single" w:sz="2" w:space="0" w:color="000000"/>
            </w:tcBorders>
          </w:tcPr>
          <w:p w:rsidR="00811A89" w:rsidRDefault="00811A89">
            <w:pPr>
              <w:pStyle w:val="TableParagraph"/>
            </w:pPr>
          </w:p>
        </w:tc>
      </w:tr>
      <w:tr w:rsidR="00811A89">
        <w:trPr>
          <w:trHeight w:val="254"/>
          <w:jc w:val="right"/>
        </w:trPr>
        <w:tc>
          <w:tcPr>
            <w:tcW w:w="1553" w:type="dxa"/>
            <w:tcBorders>
              <w:right w:val="nil"/>
            </w:tcBorders>
            <w:shd w:val="clear" w:color="auto" w:fill="00FF00"/>
          </w:tcPr>
          <w:p w:rsidR="00811A89" w:rsidRDefault="0056063B">
            <w:pPr>
              <w:pStyle w:val="TableParagraph"/>
              <w:spacing w:line="234" w:lineRule="exact"/>
              <w:ind w:left="110"/>
            </w:pPr>
            <w:r>
              <w:rPr>
                <w:spacing w:val="-2"/>
              </w:rPr>
              <w:t>Итого</w:t>
            </w:r>
          </w:p>
        </w:tc>
        <w:tc>
          <w:tcPr>
            <w:tcW w:w="1803" w:type="dxa"/>
            <w:tcBorders>
              <w:left w:val="nil"/>
            </w:tcBorders>
            <w:shd w:val="clear" w:color="auto" w:fill="00FF00"/>
          </w:tcPr>
          <w:p w:rsidR="00811A89" w:rsidRDefault="00811A89">
            <w:pPr>
              <w:pStyle w:val="TableParagraph"/>
              <w:rPr>
                <w:sz w:val="18"/>
              </w:rPr>
            </w:pPr>
          </w:p>
        </w:tc>
        <w:tc>
          <w:tcPr>
            <w:tcW w:w="547" w:type="dxa"/>
            <w:shd w:val="clear" w:color="auto" w:fill="00FF00"/>
          </w:tcPr>
          <w:p w:rsidR="00811A89" w:rsidRDefault="0056063B">
            <w:pPr>
              <w:pStyle w:val="TableParagraph"/>
              <w:spacing w:line="234" w:lineRule="exact"/>
              <w:ind w:left="20"/>
              <w:jc w:val="center"/>
            </w:pPr>
            <w:r>
              <w:rPr>
                <w:spacing w:val="-5"/>
              </w:rPr>
              <w:t>27</w:t>
            </w:r>
          </w:p>
        </w:tc>
        <w:tc>
          <w:tcPr>
            <w:tcW w:w="1008" w:type="dxa"/>
            <w:shd w:val="clear" w:color="auto" w:fill="00FF00"/>
          </w:tcPr>
          <w:p w:rsidR="00811A89" w:rsidRDefault="00811A89">
            <w:pPr>
              <w:pStyle w:val="TableParagraph"/>
              <w:rPr>
                <w:sz w:val="18"/>
              </w:rPr>
            </w:pPr>
          </w:p>
        </w:tc>
        <w:tc>
          <w:tcPr>
            <w:tcW w:w="620" w:type="dxa"/>
            <w:shd w:val="clear" w:color="auto" w:fill="00FF00"/>
          </w:tcPr>
          <w:p w:rsidR="00811A89" w:rsidRDefault="0056063B">
            <w:pPr>
              <w:pStyle w:val="TableParagraph"/>
              <w:spacing w:line="234" w:lineRule="exact"/>
              <w:ind w:left="40" w:right="24"/>
              <w:jc w:val="center"/>
            </w:pPr>
            <w:r>
              <w:rPr>
                <w:spacing w:val="-5"/>
              </w:rPr>
              <w:t>29</w:t>
            </w:r>
          </w:p>
        </w:tc>
        <w:tc>
          <w:tcPr>
            <w:tcW w:w="1011" w:type="dxa"/>
            <w:shd w:val="clear" w:color="auto" w:fill="00FF00"/>
          </w:tcPr>
          <w:p w:rsidR="00811A89" w:rsidRDefault="00811A89">
            <w:pPr>
              <w:pStyle w:val="TableParagraph"/>
              <w:rPr>
                <w:sz w:val="18"/>
              </w:rPr>
            </w:pPr>
          </w:p>
        </w:tc>
        <w:tc>
          <w:tcPr>
            <w:tcW w:w="648" w:type="dxa"/>
            <w:shd w:val="clear" w:color="auto" w:fill="00FF00"/>
          </w:tcPr>
          <w:p w:rsidR="00811A89" w:rsidRDefault="0056063B">
            <w:pPr>
              <w:pStyle w:val="TableParagraph"/>
              <w:spacing w:line="234" w:lineRule="exact"/>
              <w:ind w:left="12" w:right="1"/>
              <w:jc w:val="center"/>
            </w:pPr>
            <w:r>
              <w:rPr>
                <w:spacing w:val="-5"/>
              </w:rPr>
              <w:t>30</w:t>
            </w:r>
          </w:p>
        </w:tc>
        <w:tc>
          <w:tcPr>
            <w:tcW w:w="1008" w:type="dxa"/>
            <w:shd w:val="clear" w:color="auto" w:fill="00FF00"/>
          </w:tcPr>
          <w:p w:rsidR="00811A89" w:rsidRDefault="00811A89">
            <w:pPr>
              <w:pStyle w:val="TableParagraph"/>
              <w:rPr>
                <w:sz w:val="18"/>
              </w:rPr>
            </w:pPr>
          </w:p>
        </w:tc>
        <w:tc>
          <w:tcPr>
            <w:tcW w:w="639" w:type="dxa"/>
            <w:shd w:val="clear" w:color="auto" w:fill="00FF00"/>
          </w:tcPr>
          <w:p w:rsidR="00811A89" w:rsidRDefault="0056063B">
            <w:pPr>
              <w:pStyle w:val="TableParagraph"/>
              <w:spacing w:line="234" w:lineRule="exact"/>
              <w:ind w:left="21"/>
              <w:jc w:val="center"/>
            </w:pPr>
            <w:r>
              <w:rPr>
                <w:spacing w:val="-5"/>
              </w:rPr>
              <w:t>31</w:t>
            </w:r>
          </w:p>
        </w:tc>
        <w:tc>
          <w:tcPr>
            <w:tcW w:w="1376" w:type="dxa"/>
            <w:shd w:val="clear" w:color="auto" w:fill="00FF00"/>
          </w:tcPr>
          <w:p w:rsidR="00811A89" w:rsidRDefault="00811A89">
            <w:pPr>
              <w:pStyle w:val="TableParagraph"/>
              <w:rPr>
                <w:sz w:val="18"/>
              </w:rPr>
            </w:pPr>
          </w:p>
        </w:tc>
        <w:tc>
          <w:tcPr>
            <w:tcW w:w="636" w:type="dxa"/>
            <w:shd w:val="clear" w:color="auto" w:fill="00FF00"/>
          </w:tcPr>
          <w:p w:rsidR="00811A89" w:rsidRDefault="0056063B">
            <w:pPr>
              <w:pStyle w:val="TableParagraph"/>
              <w:spacing w:line="234" w:lineRule="exact"/>
              <w:ind w:left="37" w:right="24"/>
              <w:jc w:val="center"/>
            </w:pPr>
            <w:r>
              <w:rPr>
                <w:spacing w:val="-4"/>
              </w:rPr>
              <w:t>32.5</w:t>
            </w:r>
          </w:p>
        </w:tc>
        <w:tc>
          <w:tcPr>
            <w:tcW w:w="917" w:type="dxa"/>
            <w:tcBorders>
              <w:right w:val="single" w:sz="2" w:space="0" w:color="000000"/>
            </w:tcBorders>
            <w:shd w:val="clear" w:color="auto" w:fill="00FF00"/>
          </w:tcPr>
          <w:p w:rsidR="00811A89" w:rsidRDefault="00811A89">
            <w:pPr>
              <w:pStyle w:val="TableParagraph"/>
              <w:rPr>
                <w:sz w:val="18"/>
              </w:rPr>
            </w:pPr>
          </w:p>
        </w:tc>
      </w:tr>
      <w:tr w:rsidR="00811A89">
        <w:trPr>
          <w:trHeight w:val="253"/>
          <w:jc w:val="right"/>
        </w:trPr>
        <w:tc>
          <w:tcPr>
            <w:tcW w:w="1553" w:type="dxa"/>
            <w:tcBorders>
              <w:right w:val="nil"/>
            </w:tcBorders>
            <w:shd w:val="clear" w:color="auto" w:fill="FFFFB3"/>
          </w:tcPr>
          <w:p w:rsidR="00811A89" w:rsidRDefault="00811A89">
            <w:pPr>
              <w:pStyle w:val="TableParagraph"/>
              <w:rPr>
                <w:sz w:val="18"/>
              </w:rPr>
            </w:pPr>
          </w:p>
        </w:tc>
        <w:tc>
          <w:tcPr>
            <w:tcW w:w="9296" w:type="dxa"/>
            <w:gridSpan w:val="10"/>
            <w:tcBorders>
              <w:left w:val="nil"/>
              <w:right w:val="nil"/>
            </w:tcBorders>
            <w:shd w:val="clear" w:color="auto" w:fill="FFFFB3"/>
          </w:tcPr>
          <w:p w:rsidR="00811A89" w:rsidRDefault="0056063B">
            <w:pPr>
              <w:pStyle w:val="TableParagraph"/>
              <w:spacing w:before="1" w:line="233" w:lineRule="exact"/>
              <w:ind w:left="1136"/>
              <w:rPr>
                <w:b/>
              </w:rPr>
            </w:pPr>
            <w:r>
              <w:rPr>
                <w:b/>
              </w:rPr>
              <w:t>Часть,</w:t>
            </w:r>
            <w:r>
              <w:rPr>
                <w:b/>
                <w:spacing w:val="-12"/>
              </w:rPr>
              <w:t xml:space="preserve"> </w:t>
            </w:r>
            <w:r>
              <w:rPr>
                <w:b/>
              </w:rPr>
              <w:t>формируемая</w:t>
            </w:r>
            <w:r>
              <w:rPr>
                <w:b/>
                <w:spacing w:val="-9"/>
              </w:rPr>
              <w:t xml:space="preserve"> </w:t>
            </w:r>
            <w:r>
              <w:rPr>
                <w:b/>
              </w:rPr>
              <w:t>участниками</w:t>
            </w:r>
            <w:r>
              <w:rPr>
                <w:b/>
                <w:spacing w:val="-9"/>
              </w:rPr>
              <w:t xml:space="preserve"> </w:t>
            </w:r>
            <w:r>
              <w:rPr>
                <w:b/>
              </w:rPr>
              <w:t>образовательных</w:t>
            </w:r>
            <w:r>
              <w:rPr>
                <w:b/>
                <w:spacing w:val="-13"/>
              </w:rPr>
              <w:t xml:space="preserve"> </w:t>
            </w:r>
            <w:r>
              <w:rPr>
                <w:b/>
                <w:spacing w:val="-2"/>
              </w:rPr>
              <w:t>отношений</w:t>
            </w:r>
          </w:p>
        </w:tc>
        <w:tc>
          <w:tcPr>
            <w:tcW w:w="917" w:type="dxa"/>
            <w:tcBorders>
              <w:left w:val="nil"/>
              <w:right w:val="single" w:sz="2" w:space="0" w:color="000000"/>
            </w:tcBorders>
            <w:shd w:val="clear" w:color="auto" w:fill="FFFFB3"/>
          </w:tcPr>
          <w:p w:rsidR="00811A89" w:rsidRDefault="00811A89">
            <w:pPr>
              <w:pStyle w:val="TableParagraph"/>
              <w:rPr>
                <w:sz w:val="18"/>
              </w:rPr>
            </w:pPr>
          </w:p>
        </w:tc>
      </w:tr>
      <w:tr w:rsidR="00811A89">
        <w:trPr>
          <w:trHeight w:val="254"/>
          <w:jc w:val="right"/>
        </w:trPr>
        <w:tc>
          <w:tcPr>
            <w:tcW w:w="3903" w:type="dxa"/>
            <w:gridSpan w:val="3"/>
            <w:shd w:val="clear" w:color="auto" w:fill="D9D9D9"/>
          </w:tcPr>
          <w:p w:rsidR="00811A89" w:rsidRDefault="0056063B">
            <w:pPr>
              <w:pStyle w:val="TableParagraph"/>
              <w:spacing w:before="1" w:line="233" w:lineRule="exact"/>
              <w:ind w:left="110"/>
              <w:rPr>
                <w:b/>
              </w:rPr>
            </w:pPr>
            <w:r>
              <w:rPr>
                <w:b/>
              </w:rPr>
              <w:t>Наименование</w:t>
            </w:r>
            <w:r>
              <w:rPr>
                <w:b/>
                <w:spacing w:val="-7"/>
              </w:rPr>
              <w:t xml:space="preserve"> </w:t>
            </w:r>
            <w:r>
              <w:rPr>
                <w:b/>
              </w:rPr>
              <w:t>учебного</w:t>
            </w:r>
            <w:r>
              <w:rPr>
                <w:b/>
                <w:spacing w:val="-7"/>
              </w:rPr>
              <w:t xml:space="preserve"> </w:t>
            </w:r>
            <w:r>
              <w:rPr>
                <w:b/>
                <w:spacing w:val="-4"/>
              </w:rPr>
              <w:t>курса</w:t>
            </w:r>
          </w:p>
        </w:tc>
        <w:tc>
          <w:tcPr>
            <w:tcW w:w="1008" w:type="dxa"/>
            <w:shd w:val="clear" w:color="auto" w:fill="D9D9D9"/>
          </w:tcPr>
          <w:p w:rsidR="00811A89" w:rsidRDefault="00811A89">
            <w:pPr>
              <w:pStyle w:val="TableParagraph"/>
              <w:rPr>
                <w:sz w:val="18"/>
              </w:rPr>
            </w:pPr>
          </w:p>
        </w:tc>
        <w:tc>
          <w:tcPr>
            <w:tcW w:w="620" w:type="dxa"/>
            <w:shd w:val="clear" w:color="auto" w:fill="D9D9D9"/>
          </w:tcPr>
          <w:p w:rsidR="00811A89" w:rsidRDefault="00811A89">
            <w:pPr>
              <w:pStyle w:val="TableParagraph"/>
              <w:rPr>
                <w:sz w:val="18"/>
              </w:rPr>
            </w:pPr>
          </w:p>
        </w:tc>
        <w:tc>
          <w:tcPr>
            <w:tcW w:w="1011" w:type="dxa"/>
            <w:shd w:val="clear" w:color="auto" w:fill="D9D9D9"/>
          </w:tcPr>
          <w:p w:rsidR="00811A89" w:rsidRDefault="00811A89">
            <w:pPr>
              <w:pStyle w:val="TableParagraph"/>
              <w:rPr>
                <w:sz w:val="18"/>
              </w:rPr>
            </w:pPr>
          </w:p>
        </w:tc>
        <w:tc>
          <w:tcPr>
            <w:tcW w:w="648" w:type="dxa"/>
            <w:shd w:val="clear" w:color="auto" w:fill="D9D9D9"/>
          </w:tcPr>
          <w:p w:rsidR="00811A89" w:rsidRDefault="00811A89">
            <w:pPr>
              <w:pStyle w:val="TableParagraph"/>
              <w:rPr>
                <w:sz w:val="18"/>
              </w:rPr>
            </w:pPr>
          </w:p>
        </w:tc>
        <w:tc>
          <w:tcPr>
            <w:tcW w:w="1008" w:type="dxa"/>
            <w:shd w:val="clear" w:color="auto" w:fill="D9D9D9"/>
          </w:tcPr>
          <w:p w:rsidR="00811A89" w:rsidRDefault="00811A89">
            <w:pPr>
              <w:pStyle w:val="TableParagraph"/>
              <w:rPr>
                <w:sz w:val="18"/>
              </w:rPr>
            </w:pPr>
          </w:p>
        </w:tc>
        <w:tc>
          <w:tcPr>
            <w:tcW w:w="639" w:type="dxa"/>
            <w:shd w:val="clear" w:color="auto" w:fill="D9D9D9"/>
          </w:tcPr>
          <w:p w:rsidR="00811A89" w:rsidRDefault="00811A89">
            <w:pPr>
              <w:pStyle w:val="TableParagraph"/>
              <w:rPr>
                <w:sz w:val="18"/>
              </w:rPr>
            </w:pPr>
          </w:p>
        </w:tc>
        <w:tc>
          <w:tcPr>
            <w:tcW w:w="1376" w:type="dxa"/>
            <w:shd w:val="clear" w:color="auto" w:fill="D9D9D9"/>
          </w:tcPr>
          <w:p w:rsidR="00811A89" w:rsidRDefault="00811A89">
            <w:pPr>
              <w:pStyle w:val="TableParagraph"/>
              <w:rPr>
                <w:sz w:val="18"/>
              </w:rPr>
            </w:pPr>
          </w:p>
        </w:tc>
        <w:tc>
          <w:tcPr>
            <w:tcW w:w="636" w:type="dxa"/>
            <w:shd w:val="clear" w:color="auto" w:fill="D9D9D9"/>
          </w:tcPr>
          <w:p w:rsidR="00811A89" w:rsidRDefault="00811A89">
            <w:pPr>
              <w:pStyle w:val="TableParagraph"/>
              <w:rPr>
                <w:sz w:val="18"/>
              </w:rPr>
            </w:pPr>
          </w:p>
        </w:tc>
        <w:tc>
          <w:tcPr>
            <w:tcW w:w="917" w:type="dxa"/>
            <w:tcBorders>
              <w:right w:val="single" w:sz="2" w:space="0" w:color="000000"/>
            </w:tcBorders>
            <w:shd w:val="clear" w:color="auto" w:fill="D9D9D9"/>
          </w:tcPr>
          <w:p w:rsidR="00811A89" w:rsidRDefault="00811A89">
            <w:pPr>
              <w:pStyle w:val="TableParagraph"/>
              <w:rPr>
                <w:sz w:val="18"/>
              </w:rPr>
            </w:pPr>
          </w:p>
        </w:tc>
      </w:tr>
      <w:tr w:rsidR="00811A89">
        <w:trPr>
          <w:trHeight w:val="249"/>
          <w:jc w:val="right"/>
        </w:trPr>
        <w:tc>
          <w:tcPr>
            <w:tcW w:w="1553" w:type="dxa"/>
            <w:tcBorders>
              <w:right w:val="nil"/>
            </w:tcBorders>
          </w:tcPr>
          <w:p w:rsidR="00811A89" w:rsidRDefault="0056063B">
            <w:pPr>
              <w:pStyle w:val="TableParagraph"/>
              <w:spacing w:line="229" w:lineRule="exact"/>
              <w:ind w:left="110"/>
            </w:pPr>
            <w:r>
              <w:rPr>
                <w:spacing w:val="-2"/>
              </w:rPr>
              <w:t>Биология</w:t>
            </w:r>
          </w:p>
        </w:tc>
        <w:tc>
          <w:tcPr>
            <w:tcW w:w="1803" w:type="dxa"/>
            <w:tcBorders>
              <w:left w:val="nil"/>
            </w:tcBorders>
          </w:tcPr>
          <w:p w:rsidR="00811A89" w:rsidRDefault="00811A89">
            <w:pPr>
              <w:pStyle w:val="TableParagraph"/>
              <w:rPr>
                <w:sz w:val="18"/>
              </w:rPr>
            </w:pPr>
          </w:p>
        </w:tc>
        <w:tc>
          <w:tcPr>
            <w:tcW w:w="547" w:type="dxa"/>
          </w:tcPr>
          <w:p w:rsidR="00811A89" w:rsidRDefault="0056063B">
            <w:pPr>
              <w:pStyle w:val="TableParagraph"/>
              <w:spacing w:line="229" w:lineRule="exact"/>
              <w:ind w:left="20" w:right="14"/>
              <w:jc w:val="center"/>
            </w:pPr>
            <w:r>
              <w:rPr>
                <w:spacing w:val="-10"/>
              </w:rPr>
              <w:t>0</w:t>
            </w:r>
          </w:p>
        </w:tc>
        <w:tc>
          <w:tcPr>
            <w:tcW w:w="1008" w:type="dxa"/>
          </w:tcPr>
          <w:p w:rsidR="00811A89" w:rsidRDefault="00811A89">
            <w:pPr>
              <w:pStyle w:val="TableParagraph"/>
              <w:rPr>
                <w:sz w:val="18"/>
              </w:rPr>
            </w:pPr>
          </w:p>
        </w:tc>
        <w:tc>
          <w:tcPr>
            <w:tcW w:w="620" w:type="dxa"/>
          </w:tcPr>
          <w:p w:rsidR="00811A89" w:rsidRDefault="0056063B">
            <w:pPr>
              <w:pStyle w:val="TableParagraph"/>
              <w:spacing w:line="229" w:lineRule="exact"/>
              <w:ind w:left="40"/>
              <w:jc w:val="center"/>
            </w:pPr>
            <w:r>
              <w:rPr>
                <w:spacing w:val="-10"/>
              </w:rPr>
              <w:t>0</w:t>
            </w:r>
          </w:p>
        </w:tc>
        <w:tc>
          <w:tcPr>
            <w:tcW w:w="1011" w:type="dxa"/>
          </w:tcPr>
          <w:p w:rsidR="00811A89" w:rsidRDefault="00811A89">
            <w:pPr>
              <w:pStyle w:val="TableParagraph"/>
              <w:rPr>
                <w:sz w:val="18"/>
              </w:rPr>
            </w:pPr>
          </w:p>
        </w:tc>
        <w:tc>
          <w:tcPr>
            <w:tcW w:w="648" w:type="dxa"/>
          </w:tcPr>
          <w:p w:rsidR="00811A89" w:rsidRDefault="0056063B">
            <w:pPr>
              <w:pStyle w:val="TableParagraph"/>
              <w:spacing w:line="229" w:lineRule="exact"/>
              <w:ind w:left="11" w:right="12"/>
              <w:jc w:val="center"/>
            </w:pPr>
            <w:r>
              <w:rPr>
                <w:spacing w:val="-10"/>
              </w:rPr>
              <w:t>1</w:t>
            </w:r>
          </w:p>
        </w:tc>
        <w:tc>
          <w:tcPr>
            <w:tcW w:w="1008" w:type="dxa"/>
          </w:tcPr>
          <w:p w:rsidR="00811A89" w:rsidRDefault="0056063B">
            <w:pPr>
              <w:pStyle w:val="TableParagraph"/>
              <w:spacing w:line="229" w:lineRule="exact"/>
              <w:ind w:left="19" w:right="7"/>
              <w:jc w:val="center"/>
            </w:pPr>
            <w:r>
              <w:rPr>
                <w:spacing w:val="-10"/>
              </w:rPr>
              <w:t>З</w:t>
            </w:r>
          </w:p>
        </w:tc>
        <w:tc>
          <w:tcPr>
            <w:tcW w:w="639" w:type="dxa"/>
          </w:tcPr>
          <w:p w:rsidR="00811A89" w:rsidRDefault="0056063B">
            <w:pPr>
              <w:pStyle w:val="TableParagraph"/>
              <w:spacing w:line="229" w:lineRule="exact"/>
              <w:ind w:left="21" w:right="5"/>
              <w:jc w:val="center"/>
            </w:pPr>
            <w:r>
              <w:rPr>
                <w:spacing w:val="-10"/>
              </w:rPr>
              <w:t>0</w:t>
            </w:r>
          </w:p>
        </w:tc>
        <w:tc>
          <w:tcPr>
            <w:tcW w:w="1376" w:type="dxa"/>
          </w:tcPr>
          <w:p w:rsidR="00811A89" w:rsidRDefault="00811A89">
            <w:pPr>
              <w:pStyle w:val="TableParagraph"/>
              <w:rPr>
                <w:sz w:val="18"/>
              </w:rPr>
            </w:pPr>
          </w:p>
        </w:tc>
        <w:tc>
          <w:tcPr>
            <w:tcW w:w="636" w:type="dxa"/>
          </w:tcPr>
          <w:p w:rsidR="00811A89" w:rsidRDefault="0056063B">
            <w:pPr>
              <w:pStyle w:val="TableParagraph"/>
              <w:spacing w:line="229" w:lineRule="exact"/>
              <w:ind w:left="37" w:right="4"/>
              <w:jc w:val="center"/>
            </w:pPr>
            <w:r>
              <w:rPr>
                <w:spacing w:val="-10"/>
              </w:rPr>
              <w:t>0</w:t>
            </w:r>
          </w:p>
        </w:tc>
        <w:tc>
          <w:tcPr>
            <w:tcW w:w="917" w:type="dxa"/>
            <w:tcBorders>
              <w:right w:val="single" w:sz="2" w:space="0" w:color="000000"/>
            </w:tcBorders>
          </w:tcPr>
          <w:p w:rsidR="00811A89" w:rsidRDefault="00811A89">
            <w:pPr>
              <w:pStyle w:val="TableParagraph"/>
              <w:rPr>
                <w:sz w:val="18"/>
              </w:rPr>
            </w:pPr>
          </w:p>
        </w:tc>
      </w:tr>
      <w:tr w:rsidR="00811A89">
        <w:trPr>
          <w:trHeight w:val="254"/>
          <w:jc w:val="right"/>
        </w:trPr>
        <w:tc>
          <w:tcPr>
            <w:tcW w:w="3356" w:type="dxa"/>
            <w:gridSpan w:val="2"/>
          </w:tcPr>
          <w:p w:rsidR="00811A89" w:rsidRDefault="0056063B">
            <w:pPr>
              <w:pStyle w:val="TableParagraph"/>
              <w:spacing w:line="234" w:lineRule="exact"/>
              <w:ind w:left="110"/>
            </w:pPr>
            <w:r>
              <w:t>Графический</w:t>
            </w:r>
            <w:r>
              <w:rPr>
                <w:spacing w:val="-8"/>
              </w:rPr>
              <w:t xml:space="preserve"> </w:t>
            </w:r>
            <w:r>
              <w:rPr>
                <w:spacing w:val="-2"/>
              </w:rPr>
              <w:t>дизайн</w:t>
            </w:r>
          </w:p>
        </w:tc>
        <w:tc>
          <w:tcPr>
            <w:tcW w:w="547" w:type="dxa"/>
          </w:tcPr>
          <w:p w:rsidR="00811A89" w:rsidRDefault="0056063B">
            <w:pPr>
              <w:pStyle w:val="TableParagraph"/>
              <w:spacing w:line="234" w:lineRule="exact"/>
              <w:ind w:left="20" w:right="14"/>
              <w:jc w:val="center"/>
            </w:pPr>
            <w:r>
              <w:rPr>
                <w:spacing w:val="-10"/>
              </w:rPr>
              <w:t>1</w:t>
            </w:r>
          </w:p>
        </w:tc>
        <w:tc>
          <w:tcPr>
            <w:tcW w:w="1008" w:type="dxa"/>
          </w:tcPr>
          <w:p w:rsidR="00811A89" w:rsidRDefault="0056063B">
            <w:pPr>
              <w:pStyle w:val="TableParagraph"/>
              <w:spacing w:line="234" w:lineRule="exact"/>
              <w:ind w:left="19" w:right="12"/>
              <w:jc w:val="center"/>
            </w:pPr>
            <w:r>
              <w:rPr>
                <w:spacing w:val="-10"/>
              </w:rPr>
              <w:t>З</w:t>
            </w:r>
          </w:p>
        </w:tc>
        <w:tc>
          <w:tcPr>
            <w:tcW w:w="620" w:type="dxa"/>
          </w:tcPr>
          <w:p w:rsidR="00811A89" w:rsidRDefault="0056063B">
            <w:pPr>
              <w:pStyle w:val="TableParagraph"/>
              <w:spacing w:line="234" w:lineRule="exact"/>
              <w:ind w:left="40"/>
              <w:jc w:val="center"/>
            </w:pPr>
            <w:r>
              <w:rPr>
                <w:spacing w:val="-10"/>
              </w:rPr>
              <w:t>1</w:t>
            </w:r>
          </w:p>
        </w:tc>
        <w:tc>
          <w:tcPr>
            <w:tcW w:w="1011" w:type="dxa"/>
          </w:tcPr>
          <w:p w:rsidR="00811A89" w:rsidRDefault="0056063B">
            <w:pPr>
              <w:pStyle w:val="TableParagraph"/>
              <w:spacing w:line="234" w:lineRule="exact"/>
              <w:ind w:left="32"/>
              <w:jc w:val="center"/>
            </w:pPr>
            <w:r>
              <w:rPr>
                <w:spacing w:val="-10"/>
              </w:rPr>
              <w:t>З</w:t>
            </w:r>
          </w:p>
        </w:tc>
        <w:tc>
          <w:tcPr>
            <w:tcW w:w="648" w:type="dxa"/>
          </w:tcPr>
          <w:p w:rsidR="00811A89" w:rsidRDefault="0056063B">
            <w:pPr>
              <w:pStyle w:val="TableParagraph"/>
              <w:spacing w:line="234" w:lineRule="exact"/>
              <w:ind w:left="11" w:right="12"/>
              <w:jc w:val="center"/>
            </w:pPr>
            <w:r>
              <w:rPr>
                <w:spacing w:val="-10"/>
              </w:rPr>
              <w:t>0</w:t>
            </w:r>
          </w:p>
        </w:tc>
        <w:tc>
          <w:tcPr>
            <w:tcW w:w="1008" w:type="dxa"/>
          </w:tcPr>
          <w:p w:rsidR="00811A89" w:rsidRDefault="00811A89">
            <w:pPr>
              <w:pStyle w:val="TableParagraph"/>
              <w:rPr>
                <w:sz w:val="18"/>
              </w:rPr>
            </w:pPr>
          </w:p>
        </w:tc>
        <w:tc>
          <w:tcPr>
            <w:tcW w:w="639" w:type="dxa"/>
          </w:tcPr>
          <w:p w:rsidR="00811A89" w:rsidRDefault="0056063B">
            <w:pPr>
              <w:pStyle w:val="TableParagraph"/>
              <w:spacing w:line="234" w:lineRule="exact"/>
              <w:ind w:left="21" w:right="5"/>
              <w:jc w:val="center"/>
            </w:pPr>
            <w:r>
              <w:rPr>
                <w:spacing w:val="-10"/>
              </w:rPr>
              <w:t>0</w:t>
            </w:r>
          </w:p>
        </w:tc>
        <w:tc>
          <w:tcPr>
            <w:tcW w:w="1376" w:type="dxa"/>
          </w:tcPr>
          <w:p w:rsidR="00811A89" w:rsidRDefault="00811A89">
            <w:pPr>
              <w:pStyle w:val="TableParagraph"/>
              <w:rPr>
                <w:sz w:val="18"/>
              </w:rPr>
            </w:pPr>
          </w:p>
        </w:tc>
        <w:tc>
          <w:tcPr>
            <w:tcW w:w="636" w:type="dxa"/>
          </w:tcPr>
          <w:p w:rsidR="00811A89" w:rsidRDefault="0056063B">
            <w:pPr>
              <w:pStyle w:val="TableParagraph"/>
              <w:spacing w:line="234" w:lineRule="exact"/>
              <w:ind w:left="37" w:right="4"/>
              <w:jc w:val="center"/>
            </w:pPr>
            <w:r>
              <w:rPr>
                <w:spacing w:val="-10"/>
              </w:rPr>
              <w:t>0</w:t>
            </w:r>
          </w:p>
        </w:tc>
        <w:tc>
          <w:tcPr>
            <w:tcW w:w="917" w:type="dxa"/>
            <w:tcBorders>
              <w:right w:val="single" w:sz="2" w:space="0" w:color="000000"/>
            </w:tcBorders>
          </w:tcPr>
          <w:p w:rsidR="00811A89" w:rsidRDefault="00811A89">
            <w:pPr>
              <w:pStyle w:val="TableParagraph"/>
              <w:rPr>
                <w:sz w:val="18"/>
              </w:rPr>
            </w:pPr>
          </w:p>
        </w:tc>
      </w:tr>
      <w:tr w:rsidR="00811A89">
        <w:trPr>
          <w:trHeight w:val="254"/>
          <w:jc w:val="right"/>
        </w:trPr>
        <w:tc>
          <w:tcPr>
            <w:tcW w:w="3356" w:type="dxa"/>
            <w:gridSpan w:val="2"/>
          </w:tcPr>
          <w:p w:rsidR="00811A89" w:rsidRDefault="0056063B">
            <w:pPr>
              <w:pStyle w:val="TableParagraph"/>
              <w:spacing w:line="234" w:lineRule="exact"/>
              <w:ind w:left="110"/>
            </w:pPr>
            <w:r>
              <w:t>Практическая</w:t>
            </w:r>
            <w:r>
              <w:rPr>
                <w:spacing w:val="-11"/>
              </w:rPr>
              <w:t xml:space="preserve"> </w:t>
            </w:r>
            <w:r>
              <w:rPr>
                <w:spacing w:val="-2"/>
              </w:rPr>
              <w:t>геометрия</w:t>
            </w:r>
          </w:p>
        </w:tc>
        <w:tc>
          <w:tcPr>
            <w:tcW w:w="547" w:type="dxa"/>
          </w:tcPr>
          <w:p w:rsidR="00811A89" w:rsidRDefault="0056063B">
            <w:pPr>
              <w:pStyle w:val="TableParagraph"/>
              <w:spacing w:line="234" w:lineRule="exact"/>
              <w:ind w:left="20" w:right="14"/>
              <w:jc w:val="center"/>
            </w:pPr>
            <w:r>
              <w:rPr>
                <w:spacing w:val="-10"/>
              </w:rPr>
              <w:t>0</w:t>
            </w:r>
          </w:p>
        </w:tc>
        <w:tc>
          <w:tcPr>
            <w:tcW w:w="1008" w:type="dxa"/>
          </w:tcPr>
          <w:p w:rsidR="00811A89" w:rsidRDefault="00811A89">
            <w:pPr>
              <w:pStyle w:val="TableParagraph"/>
              <w:rPr>
                <w:sz w:val="18"/>
              </w:rPr>
            </w:pPr>
          </w:p>
        </w:tc>
        <w:tc>
          <w:tcPr>
            <w:tcW w:w="620" w:type="dxa"/>
          </w:tcPr>
          <w:p w:rsidR="00811A89" w:rsidRDefault="0056063B">
            <w:pPr>
              <w:pStyle w:val="TableParagraph"/>
              <w:spacing w:line="234" w:lineRule="exact"/>
              <w:ind w:left="40"/>
              <w:jc w:val="center"/>
            </w:pPr>
            <w:r>
              <w:rPr>
                <w:spacing w:val="-10"/>
              </w:rPr>
              <w:t>0</w:t>
            </w:r>
          </w:p>
        </w:tc>
        <w:tc>
          <w:tcPr>
            <w:tcW w:w="1011" w:type="dxa"/>
          </w:tcPr>
          <w:p w:rsidR="00811A89" w:rsidRDefault="00811A89">
            <w:pPr>
              <w:pStyle w:val="TableParagraph"/>
              <w:rPr>
                <w:sz w:val="18"/>
              </w:rPr>
            </w:pPr>
          </w:p>
        </w:tc>
        <w:tc>
          <w:tcPr>
            <w:tcW w:w="648" w:type="dxa"/>
          </w:tcPr>
          <w:p w:rsidR="00811A89" w:rsidRDefault="0056063B">
            <w:pPr>
              <w:pStyle w:val="TableParagraph"/>
              <w:spacing w:line="234" w:lineRule="exact"/>
              <w:ind w:left="11" w:right="12"/>
              <w:jc w:val="center"/>
            </w:pPr>
            <w:r>
              <w:rPr>
                <w:spacing w:val="-10"/>
              </w:rPr>
              <w:t>1</w:t>
            </w:r>
          </w:p>
        </w:tc>
        <w:tc>
          <w:tcPr>
            <w:tcW w:w="1008" w:type="dxa"/>
          </w:tcPr>
          <w:p w:rsidR="00811A89" w:rsidRDefault="0056063B">
            <w:pPr>
              <w:pStyle w:val="TableParagraph"/>
              <w:spacing w:line="234" w:lineRule="exact"/>
              <w:ind w:left="19" w:right="7"/>
              <w:jc w:val="center"/>
            </w:pPr>
            <w:r>
              <w:rPr>
                <w:spacing w:val="-10"/>
              </w:rPr>
              <w:t>З</w:t>
            </w:r>
          </w:p>
        </w:tc>
        <w:tc>
          <w:tcPr>
            <w:tcW w:w="639" w:type="dxa"/>
          </w:tcPr>
          <w:p w:rsidR="00811A89" w:rsidRDefault="0056063B">
            <w:pPr>
              <w:pStyle w:val="TableParagraph"/>
              <w:spacing w:line="234" w:lineRule="exact"/>
              <w:ind w:left="21" w:right="5"/>
              <w:jc w:val="center"/>
            </w:pPr>
            <w:r>
              <w:rPr>
                <w:spacing w:val="-10"/>
              </w:rPr>
              <w:t>1</w:t>
            </w:r>
          </w:p>
        </w:tc>
        <w:tc>
          <w:tcPr>
            <w:tcW w:w="1376" w:type="dxa"/>
          </w:tcPr>
          <w:p w:rsidR="00811A89" w:rsidRDefault="0056063B">
            <w:pPr>
              <w:pStyle w:val="TableParagraph"/>
              <w:spacing w:line="234" w:lineRule="exact"/>
              <w:ind w:left="24" w:right="6"/>
              <w:jc w:val="center"/>
            </w:pPr>
            <w:r>
              <w:rPr>
                <w:spacing w:val="-10"/>
              </w:rPr>
              <w:t>З</w:t>
            </w:r>
          </w:p>
        </w:tc>
        <w:tc>
          <w:tcPr>
            <w:tcW w:w="636" w:type="dxa"/>
          </w:tcPr>
          <w:p w:rsidR="00811A89" w:rsidRDefault="0056063B">
            <w:pPr>
              <w:pStyle w:val="TableParagraph"/>
              <w:spacing w:line="234" w:lineRule="exact"/>
              <w:ind w:left="37" w:right="4"/>
              <w:jc w:val="center"/>
            </w:pPr>
            <w:r>
              <w:rPr>
                <w:spacing w:val="-10"/>
              </w:rPr>
              <w:t>0</w:t>
            </w:r>
          </w:p>
        </w:tc>
        <w:tc>
          <w:tcPr>
            <w:tcW w:w="917" w:type="dxa"/>
            <w:tcBorders>
              <w:right w:val="single" w:sz="2" w:space="0" w:color="000000"/>
            </w:tcBorders>
          </w:tcPr>
          <w:p w:rsidR="00811A89" w:rsidRDefault="00811A89">
            <w:pPr>
              <w:pStyle w:val="TableParagraph"/>
              <w:rPr>
                <w:sz w:val="18"/>
              </w:rPr>
            </w:pPr>
          </w:p>
        </w:tc>
      </w:tr>
      <w:tr w:rsidR="00811A89">
        <w:trPr>
          <w:trHeight w:val="253"/>
          <w:jc w:val="right"/>
        </w:trPr>
        <w:tc>
          <w:tcPr>
            <w:tcW w:w="3356" w:type="dxa"/>
            <w:gridSpan w:val="2"/>
          </w:tcPr>
          <w:p w:rsidR="00811A89" w:rsidRDefault="0056063B">
            <w:pPr>
              <w:pStyle w:val="TableParagraph"/>
              <w:spacing w:line="234" w:lineRule="exact"/>
              <w:ind w:left="110"/>
            </w:pPr>
            <w:r>
              <w:t>Практическая</w:t>
            </w:r>
            <w:r>
              <w:rPr>
                <w:spacing w:val="-11"/>
              </w:rPr>
              <w:t xml:space="preserve"> </w:t>
            </w:r>
            <w:r>
              <w:rPr>
                <w:spacing w:val="-2"/>
              </w:rPr>
              <w:t>орфография</w:t>
            </w:r>
          </w:p>
        </w:tc>
        <w:tc>
          <w:tcPr>
            <w:tcW w:w="547" w:type="dxa"/>
          </w:tcPr>
          <w:p w:rsidR="00811A89" w:rsidRDefault="0056063B">
            <w:pPr>
              <w:pStyle w:val="TableParagraph"/>
              <w:spacing w:line="234" w:lineRule="exact"/>
              <w:ind w:left="20" w:right="14"/>
              <w:jc w:val="center"/>
            </w:pPr>
            <w:r>
              <w:rPr>
                <w:spacing w:val="-10"/>
              </w:rPr>
              <w:t>0</w:t>
            </w:r>
          </w:p>
        </w:tc>
        <w:tc>
          <w:tcPr>
            <w:tcW w:w="1008" w:type="dxa"/>
          </w:tcPr>
          <w:p w:rsidR="00811A89" w:rsidRDefault="00811A89">
            <w:pPr>
              <w:pStyle w:val="TableParagraph"/>
              <w:rPr>
                <w:sz w:val="18"/>
              </w:rPr>
            </w:pPr>
          </w:p>
        </w:tc>
        <w:tc>
          <w:tcPr>
            <w:tcW w:w="620" w:type="dxa"/>
          </w:tcPr>
          <w:p w:rsidR="00811A89" w:rsidRDefault="0056063B">
            <w:pPr>
              <w:pStyle w:val="TableParagraph"/>
              <w:spacing w:line="234" w:lineRule="exact"/>
              <w:ind w:left="40"/>
              <w:jc w:val="center"/>
            </w:pPr>
            <w:r>
              <w:rPr>
                <w:spacing w:val="-10"/>
              </w:rPr>
              <w:t>0</w:t>
            </w:r>
          </w:p>
        </w:tc>
        <w:tc>
          <w:tcPr>
            <w:tcW w:w="1011" w:type="dxa"/>
          </w:tcPr>
          <w:p w:rsidR="00811A89" w:rsidRDefault="00811A89">
            <w:pPr>
              <w:pStyle w:val="TableParagraph"/>
              <w:rPr>
                <w:sz w:val="18"/>
              </w:rPr>
            </w:pPr>
          </w:p>
        </w:tc>
        <w:tc>
          <w:tcPr>
            <w:tcW w:w="648" w:type="dxa"/>
          </w:tcPr>
          <w:p w:rsidR="00811A89" w:rsidRDefault="0056063B">
            <w:pPr>
              <w:pStyle w:val="TableParagraph"/>
              <w:spacing w:line="234" w:lineRule="exact"/>
              <w:ind w:left="11" w:right="12"/>
              <w:jc w:val="center"/>
            </w:pPr>
            <w:r>
              <w:rPr>
                <w:spacing w:val="-10"/>
              </w:rPr>
              <w:t>0</w:t>
            </w:r>
          </w:p>
        </w:tc>
        <w:tc>
          <w:tcPr>
            <w:tcW w:w="1008" w:type="dxa"/>
          </w:tcPr>
          <w:p w:rsidR="00811A89" w:rsidRDefault="00811A89">
            <w:pPr>
              <w:pStyle w:val="TableParagraph"/>
              <w:rPr>
                <w:sz w:val="18"/>
              </w:rPr>
            </w:pPr>
          </w:p>
        </w:tc>
        <w:tc>
          <w:tcPr>
            <w:tcW w:w="639" w:type="dxa"/>
          </w:tcPr>
          <w:p w:rsidR="00811A89" w:rsidRDefault="0056063B">
            <w:pPr>
              <w:pStyle w:val="TableParagraph"/>
              <w:spacing w:line="234" w:lineRule="exact"/>
              <w:ind w:left="21" w:right="5"/>
              <w:jc w:val="center"/>
            </w:pPr>
            <w:r>
              <w:rPr>
                <w:spacing w:val="-10"/>
              </w:rPr>
              <w:t>1</w:t>
            </w:r>
          </w:p>
        </w:tc>
        <w:tc>
          <w:tcPr>
            <w:tcW w:w="1376" w:type="dxa"/>
          </w:tcPr>
          <w:p w:rsidR="00811A89" w:rsidRDefault="0056063B">
            <w:pPr>
              <w:pStyle w:val="TableParagraph"/>
              <w:spacing w:line="234" w:lineRule="exact"/>
              <w:ind w:left="24" w:right="6"/>
              <w:jc w:val="center"/>
            </w:pPr>
            <w:r>
              <w:rPr>
                <w:spacing w:val="-10"/>
              </w:rPr>
              <w:t>З</w:t>
            </w:r>
          </w:p>
        </w:tc>
        <w:tc>
          <w:tcPr>
            <w:tcW w:w="636" w:type="dxa"/>
          </w:tcPr>
          <w:p w:rsidR="00811A89" w:rsidRDefault="0056063B">
            <w:pPr>
              <w:pStyle w:val="TableParagraph"/>
              <w:spacing w:line="234" w:lineRule="exact"/>
              <w:ind w:left="37"/>
              <w:jc w:val="center"/>
            </w:pPr>
            <w:r>
              <w:rPr>
                <w:spacing w:val="-5"/>
              </w:rPr>
              <w:t>0.5</w:t>
            </w:r>
          </w:p>
        </w:tc>
        <w:tc>
          <w:tcPr>
            <w:tcW w:w="917" w:type="dxa"/>
            <w:tcBorders>
              <w:right w:val="single" w:sz="2" w:space="0" w:color="000000"/>
            </w:tcBorders>
          </w:tcPr>
          <w:p w:rsidR="00811A89" w:rsidRDefault="00811A89">
            <w:pPr>
              <w:pStyle w:val="TableParagraph"/>
              <w:rPr>
                <w:sz w:val="18"/>
              </w:rPr>
            </w:pPr>
          </w:p>
        </w:tc>
      </w:tr>
      <w:tr w:rsidR="00811A89">
        <w:trPr>
          <w:trHeight w:val="503"/>
          <w:jc w:val="right"/>
        </w:trPr>
        <w:tc>
          <w:tcPr>
            <w:tcW w:w="3356" w:type="dxa"/>
            <w:gridSpan w:val="2"/>
          </w:tcPr>
          <w:p w:rsidR="00811A89" w:rsidRDefault="0056063B">
            <w:pPr>
              <w:pStyle w:val="TableParagraph"/>
              <w:spacing w:line="250" w:lineRule="exact"/>
              <w:ind w:left="110" w:right="1261"/>
            </w:pPr>
            <w:r>
              <w:t>Великие</w:t>
            </w:r>
            <w:r>
              <w:rPr>
                <w:spacing w:val="-14"/>
              </w:rPr>
              <w:t xml:space="preserve"> </w:t>
            </w:r>
            <w:r>
              <w:t xml:space="preserve">достижения </w:t>
            </w:r>
            <w:r>
              <w:rPr>
                <w:spacing w:val="-2"/>
              </w:rPr>
              <w:t>соотечественников</w:t>
            </w:r>
          </w:p>
        </w:tc>
        <w:tc>
          <w:tcPr>
            <w:tcW w:w="547" w:type="dxa"/>
          </w:tcPr>
          <w:p w:rsidR="00811A89" w:rsidRDefault="0056063B">
            <w:pPr>
              <w:pStyle w:val="TableParagraph"/>
              <w:spacing w:line="249" w:lineRule="exact"/>
              <w:ind w:left="20" w:right="14"/>
              <w:jc w:val="center"/>
            </w:pPr>
            <w:r>
              <w:rPr>
                <w:spacing w:val="-10"/>
              </w:rPr>
              <w:t>1</w:t>
            </w:r>
          </w:p>
        </w:tc>
        <w:tc>
          <w:tcPr>
            <w:tcW w:w="1008" w:type="dxa"/>
          </w:tcPr>
          <w:p w:rsidR="00811A89" w:rsidRDefault="0056063B">
            <w:pPr>
              <w:pStyle w:val="TableParagraph"/>
              <w:spacing w:line="249" w:lineRule="exact"/>
              <w:ind w:left="19" w:right="12"/>
              <w:jc w:val="center"/>
            </w:pPr>
            <w:r>
              <w:rPr>
                <w:spacing w:val="-10"/>
              </w:rPr>
              <w:t>З</w:t>
            </w:r>
          </w:p>
        </w:tc>
        <w:tc>
          <w:tcPr>
            <w:tcW w:w="620" w:type="dxa"/>
          </w:tcPr>
          <w:p w:rsidR="00811A89" w:rsidRDefault="0056063B">
            <w:pPr>
              <w:pStyle w:val="TableParagraph"/>
              <w:spacing w:line="249" w:lineRule="exact"/>
              <w:ind w:left="40"/>
              <w:jc w:val="center"/>
            </w:pPr>
            <w:r>
              <w:rPr>
                <w:spacing w:val="-10"/>
              </w:rPr>
              <w:t>0</w:t>
            </w:r>
          </w:p>
        </w:tc>
        <w:tc>
          <w:tcPr>
            <w:tcW w:w="1011" w:type="dxa"/>
          </w:tcPr>
          <w:p w:rsidR="00811A89" w:rsidRDefault="00811A89">
            <w:pPr>
              <w:pStyle w:val="TableParagraph"/>
            </w:pPr>
          </w:p>
        </w:tc>
        <w:tc>
          <w:tcPr>
            <w:tcW w:w="648" w:type="dxa"/>
          </w:tcPr>
          <w:p w:rsidR="00811A89" w:rsidRDefault="0056063B">
            <w:pPr>
              <w:pStyle w:val="TableParagraph"/>
              <w:spacing w:line="249" w:lineRule="exact"/>
              <w:ind w:left="11" w:right="12"/>
              <w:jc w:val="center"/>
            </w:pPr>
            <w:r>
              <w:rPr>
                <w:spacing w:val="-10"/>
              </w:rPr>
              <w:t>0</w:t>
            </w:r>
          </w:p>
        </w:tc>
        <w:tc>
          <w:tcPr>
            <w:tcW w:w="1008" w:type="dxa"/>
          </w:tcPr>
          <w:p w:rsidR="00811A89" w:rsidRDefault="00811A89">
            <w:pPr>
              <w:pStyle w:val="TableParagraph"/>
            </w:pPr>
          </w:p>
        </w:tc>
        <w:tc>
          <w:tcPr>
            <w:tcW w:w="639" w:type="dxa"/>
          </w:tcPr>
          <w:p w:rsidR="00811A89" w:rsidRDefault="0056063B">
            <w:pPr>
              <w:pStyle w:val="TableParagraph"/>
              <w:spacing w:line="249" w:lineRule="exact"/>
              <w:ind w:left="21" w:right="5"/>
              <w:jc w:val="center"/>
            </w:pPr>
            <w:r>
              <w:rPr>
                <w:spacing w:val="-10"/>
              </w:rPr>
              <w:t>0</w:t>
            </w:r>
          </w:p>
        </w:tc>
        <w:tc>
          <w:tcPr>
            <w:tcW w:w="1376" w:type="dxa"/>
          </w:tcPr>
          <w:p w:rsidR="00811A89" w:rsidRDefault="00811A89">
            <w:pPr>
              <w:pStyle w:val="TableParagraph"/>
            </w:pPr>
          </w:p>
        </w:tc>
        <w:tc>
          <w:tcPr>
            <w:tcW w:w="636" w:type="dxa"/>
          </w:tcPr>
          <w:p w:rsidR="00811A89" w:rsidRDefault="0056063B">
            <w:pPr>
              <w:pStyle w:val="TableParagraph"/>
              <w:spacing w:line="249" w:lineRule="exact"/>
              <w:ind w:left="37" w:right="4"/>
              <w:jc w:val="center"/>
            </w:pPr>
            <w:r>
              <w:rPr>
                <w:spacing w:val="-10"/>
              </w:rPr>
              <w:t>0</w:t>
            </w:r>
          </w:p>
        </w:tc>
        <w:tc>
          <w:tcPr>
            <w:tcW w:w="917" w:type="dxa"/>
            <w:tcBorders>
              <w:right w:val="single" w:sz="2" w:space="0" w:color="000000"/>
            </w:tcBorders>
          </w:tcPr>
          <w:p w:rsidR="00811A89" w:rsidRDefault="00811A89">
            <w:pPr>
              <w:pStyle w:val="TableParagraph"/>
            </w:pPr>
          </w:p>
        </w:tc>
      </w:tr>
      <w:tr w:rsidR="00811A89">
        <w:trPr>
          <w:trHeight w:val="253"/>
          <w:jc w:val="right"/>
        </w:trPr>
        <w:tc>
          <w:tcPr>
            <w:tcW w:w="1553" w:type="dxa"/>
            <w:tcBorders>
              <w:right w:val="nil"/>
            </w:tcBorders>
            <w:shd w:val="clear" w:color="auto" w:fill="00FF00"/>
          </w:tcPr>
          <w:p w:rsidR="00811A89" w:rsidRDefault="0056063B">
            <w:pPr>
              <w:pStyle w:val="TableParagraph"/>
              <w:spacing w:line="234" w:lineRule="exact"/>
              <w:ind w:left="110"/>
            </w:pPr>
            <w:r>
              <w:rPr>
                <w:spacing w:val="-2"/>
              </w:rPr>
              <w:t>Итого</w:t>
            </w:r>
          </w:p>
        </w:tc>
        <w:tc>
          <w:tcPr>
            <w:tcW w:w="1803" w:type="dxa"/>
            <w:tcBorders>
              <w:left w:val="nil"/>
            </w:tcBorders>
            <w:shd w:val="clear" w:color="auto" w:fill="00FF00"/>
          </w:tcPr>
          <w:p w:rsidR="00811A89" w:rsidRDefault="00811A89">
            <w:pPr>
              <w:pStyle w:val="TableParagraph"/>
              <w:rPr>
                <w:sz w:val="18"/>
              </w:rPr>
            </w:pPr>
          </w:p>
        </w:tc>
        <w:tc>
          <w:tcPr>
            <w:tcW w:w="547" w:type="dxa"/>
            <w:shd w:val="clear" w:color="auto" w:fill="00FF00"/>
          </w:tcPr>
          <w:p w:rsidR="00811A89" w:rsidRDefault="0056063B">
            <w:pPr>
              <w:pStyle w:val="TableParagraph"/>
              <w:spacing w:line="234" w:lineRule="exact"/>
              <w:ind w:left="20" w:right="14"/>
              <w:jc w:val="center"/>
            </w:pPr>
            <w:r>
              <w:rPr>
                <w:spacing w:val="-10"/>
              </w:rPr>
              <w:t>2</w:t>
            </w:r>
          </w:p>
        </w:tc>
        <w:tc>
          <w:tcPr>
            <w:tcW w:w="1008" w:type="dxa"/>
            <w:shd w:val="clear" w:color="auto" w:fill="00FF00"/>
          </w:tcPr>
          <w:p w:rsidR="00811A89" w:rsidRDefault="00811A89">
            <w:pPr>
              <w:pStyle w:val="TableParagraph"/>
              <w:rPr>
                <w:sz w:val="18"/>
              </w:rPr>
            </w:pPr>
          </w:p>
        </w:tc>
        <w:tc>
          <w:tcPr>
            <w:tcW w:w="620" w:type="dxa"/>
            <w:shd w:val="clear" w:color="auto" w:fill="00FF00"/>
          </w:tcPr>
          <w:p w:rsidR="00811A89" w:rsidRDefault="0056063B">
            <w:pPr>
              <w:pStyle w:val="TableParagraph"/>
              <w:spacing w:line="234" w:lineRule="exact"/>
              <w:ind w:left="40"/>
              <w:jc w:val="center"/>
            </w:pPr>
            <w:r>
              <w:rPr>
                <w:spacing w:val="-10"/>
              </w:rPr>
              <w:t>1</w:t>
            </w:r>
          </w:p>
        </w:tc>
        <w:tc>
          <w:tcPr>
            <w:tcW w:w="1011" w:type="dxa"/>
            <w:shd w:val="clear" w:color="auto" w:fill="00FF00"/>
          </w:tcPr>
          <w:p w:rsidR="00811A89" w:rsidRDefault="00811A89">
            <w:pPr>
              <w:pStyle w:val="TableParagraph"/>
              <w:rPr>
                <w:sz w:val="18"/>
              </w:rPr>
            </w:pPr>
          </w:p>
        </w:tc>
        <w:tc>
          <w:tcPr>
            <w:tcW w:w="648" w:type="dxa"/>
            <w:shd w:val="clear" w:color="auto" w:fill="00FF00"/>
          </w:tcPr>
          <w:p w:rsidR="00811A89" w:rsidRDefault="0056063B">
            <w:pPr>
              <w:pStyle w:val="TableParagraph"/>
              <w:spacing w:line="234" w:lineRule="exact"/>
              <w:ind w:left="11" w:right="12"/>
              <w:jc w:val="center"/>
            </w:pPr>
            <w:r>
              <w:rPr>
                <w:spacing w:val="-10"/>
              </w:rPr>
              <w:t>2</w:t>
            </w:r>
          </w:p>
        </w:tc>
        <w:tc>
          <w:tcPr>
            <w:tcW w:w="1008" w:type="dxa"/>
            <w:shd w:val="clear" w:color="auto" w:fill="00FF00"/>
          </w:tcPr>
          <w:p w:rsidR="00811A89" w:rsidRDefault="00811A89">
            <w:pPr>
              <w:pStyle w:val="TableParagraph"/>
              <w:rPr>
                <w:sz w:val="18"/>
              </w:rPr>
            </w:pPr>
          </w:p>
        </w:tc>
        <w:tc>
          <w:tcPr>
            <w:tcW w:w="639" w:type="dxa"/>
            <w:shd w:val="clear" w:color="auto" w:fill="00FF00"/>
          </w:tcPr>
          <w:p w:rsidR="00811A89" w:rsidRDefault="0056063B">
            <w:pPr>
              <w:pStyle w:val="TableParagraph"/>
              <w:spacing w:line="234" w:lineRule="exact"/>
              <w:ind w:left="21" w:right="5"/>
              <w:jc w:val="center"/>
            </w:pPr>
            <w:r>
              <w:rPr>
                <w:spacing w:val="-10"/>
              </w:rPr>
              <w:t>2</w:t>
            </w:r>
          </w:p>
        </w:tc>
        <w:tc>
          <w:tcPr>
            <w:tcW w:w="1376" w:type="dxa"/>
            <w:shd w:val="clear" w:color="auto" w:fill="00FF00"/>
          </w:tcPr>
          <w:p w:rsidR="00811A89" w:rsidRDefault="00811A89">
            <w:pPr>
              <w:pStyle w:val="TableParagraph"/>
              <w:rPr>
                <w:sz w:val="18"/>
              </w:rPr>
            </w:pPr>
          </w:p>
        </w:tc>
        <w:tc>
          <w:tcPr>
            <w:tcW w:w="636" w:type="dxa"/>
            <w:shd w:val="clear" w:color="auto" w:fill="00FF00"/>
          </w:tcPr>
          <w:p w:rsidR="00811A89" w:rsidRDefault="0056063B">
            <w:pPr>
              <w:pStyle w:val="TableParagraph"/>
              <w:spacing w:line="234" w:lineRule="exact"/>
              <w:ind w:left="37"/>
              <w:jc w:val="center"/>
            </w:pPr>
            <w:r>
              <w:rPr>
                <w:spacing w:val="-5"/>
              </w:rPr>
              <w:t>0.5</w:t>
            </w:r>
          </w:p>
        </w:tc>
        <w:tc>
          <w:tcPr>
            <w:tcW w:w="917" w:type="dxa"/>
            <w:tcBorders>
              <w:right w:val="single" w:sz="2" w:space="0" w:color="000000"/>
            </w:tcBorders>
            <w:shd w:val="clear" w:color="auto" w:fill="00FF00"/>
          </w:tcPr>
          <w:p w:rsidR="00811A89" w:rsidRDefault="00811A89">
            <w:pPr>
              <w:pStyle w:val="TableParagraph"/>
              <w:rPr>
                <w:sz w:val="18"/>
              </w:rPr>
            </w:pPr>
          </w:p>
        </w:tc>
      </w:tr>
      <w:tr w:rsidR="00811A89">
        <w:trPr>
          <w:trHeight w:val="254"/>
          <w:jc w:val="right"/>
        </w:trPr>
        <w:tc>
          <w:tcPr>
            <w:tcW w:w="3356" w:type="dxa"/>
            <w:gridSpan w:val="2"/>
            <w:shd w:val="clear" w:color="auto" w:fill="00FF00"/>
          </w:tcPr>
          <w:p w:rsidR="00811A89" w:rsidRDefault="0056063B">
            <w:pPr>
              <w:pStyle w:val="TableParagraph"/>
              <w:spacing w:line="234" w:lineRule="exact"/>
              <w:ind w:left="110"/>
            </w:pPr>
            <w:r>
              <w:t>ИТОГО</w:t>
            </w:r>
            <w:r>
              <w:rPr>
                <w:spacing w:val="-9"/>
              </w:rPr>
              <w:t xml:space="preserve"> </w:t>
            </w:r>
            <w:r>
              <w:t>недельная</w:t>
            </w:r>
            <w:r>
              <w:rPr>
                <w:spacing w:val="-7"/>
              </w:rPr>
              <w:t xml:space="preserve"> </w:t>
            </w:r>
            <w:r>
              <w:rPr>
                <w:spacing w:val="-2"/>
              </w:rPr>
              <w:t>нагрузка</w:t>
            </w:r>
          </w:p>
        </w:tc>
        <w:tc>
          <w:tcPr>
            <w:tcW w:w="547" w:type="dxa"/>
            <w:shd w:val="clear" w:color="auto" w:fill="00FF00"/>
          </w:tcPr>
          <w:p w:rsidR="00811A89" w:rsidRDefault="0056063B">
            <w:pPr>
              <w:pStyle w:val="TableParagraph"/>
              <w:spacing w:line="234" w:lineRule="exact"/>
              <w:ind w:left="20" w:right="9"/>
              <w:jc w:val="center"/>
            </w:pPr>
            <w:r>
              <w:rPr>
                <w:spacing w:val="-5"/>
              </w:rPr>
              <w:t>29</w:t>
            </w:r>
          </w:p>
        </w:tc>
        <w:tc>
          <w:tcPr>
            <w:tcW w:w="1008" w:type="dxa"/>
            <w:shd w:val="clear" w:color="auto" w:fill="00FF00"/>
          </w:tcPr>
          <w:p w:rsidR="00811A89" w:rsidRDefault="00811A89">
            <w:pPr>
              <w:pStyle w:val="TableParagraph"/>
              <w:rPr>
                <w:sz w:val="18"/>
              </w:rPr>
            </w:pPr>
          </w:p>
        </w:tc>
        <w:tc>
          <w:tcPr>
            <w:tcW w:w="620" w:type="dxa"/>
            <w:shd w:val="clear" w:color="auto" w:fill="00FF00"/>
          </w:tcPr>
          <w:p w:rsidR="00811A89" w:rsidRDefault="0056063B">
            <w:pPr>
              <w:pStyle w:val="TableParagraph"/>
              <w:spacing w:line="234" w:lineRule="exact"/>
              <w:ind w:left="40" w:right="5"/>
              <w:jc w:val="center"/>
            </w:pPr>
            <w:r>
              <w:rPr>
                <w:spacing w:val="-5"/>
              </w:rPr>
              <w:t>30</w:t>
            </w:r>
          </w:p>
        </w:tc>
        <w:tc>
          <w:tcPr>
            <w:tcW w:w="1011" w:type="dxa"/>
            <w:shd w:val="clear" w:color="auto" w:fill="00FF00"/>
          </w:tcPr>
          <w:p w:rsidR="00811A89" w:rsidRDefault="00811A89">
            <w:pPr>
              <w:pStyle w:val="TableParagraph"/>
              <w:rPr>
                <w:sz w:val="18"/>
              </w:rPr>
            </w:pPr>
          </w:p>
        </w:tc>
        <w:tc>
          <w:tcPr>
            <w:tcW w:w="648" w:type="dxa"/>
            <w:shd w:val="clear" w:color="auto" w:fill="00FF00"/>
          </w:tcPr>
          <w:p w:rsidR="00811A89" w:rsidRDefault="0056063B">
            <w:pPr>
              <w:pStyle w:val="TableParagraph"/>
              <w:spacing w:line="234" w:lineRule="exact"/>
              <w:ind w:left="11" w:right="10"/>
              <w:jc w:val="center"/>
            </w:pPr>
            <w:r>
              <w:rPr>
                <w:spacing w:val="-5"/>
              </w:rPr>
              <w:t>32</w:t>
            </w:r>
          </w:p>
        </w:tc>
        <w:tc>
          <w:tcPr>
            <w:tcW w:w="1008" w:type="dxa"/>
            <w:shd w:val="clear" w:color="auto" w:fill="00FF00"/>
          </w:tcPr>
          <w:p w:rsidR="00811A89" w:rsidRDefault="00811A89">
            <w:pPr>
              <w:pStyle w:val="TableParagraph"/>
              <w:rPr>
                <w:sz w:val="18"/>
              </w:rPr>
            </w:pPr>
          </w:p>
        </w:tc>
        <w:tc>
          <w:tcPr>
            <w:tcW w:w="639" w:type="dxa"/>
            <w:shd w:val="clear" w:color="auto" w:fill="00FF00"/>
          </w:tcPr>
          <w:p w:rsidR="00811A89" w:rsidRDefault="0056063B">
            <w:pPr>
              <w:pStyle w:val="TableParagraph"/>
              <w:spacing w:line="234" w:lineRule="exact"/>
              <w:ind w:left="21"/>
              <w:jc w:val="center"/>
            </w:pPr>
            <w:r>
              <w:rPr>
                <w:spacing w:val="-5"/>
              </w:rPr>
              <w:t>33</w:t>
            </w:r>
          </w:p>
        </w:tc>
        <w:tc>
          <w:tcPr>
            <w:tcW w:w="1376" w:type="dxa"/>
            <w:shd w:val="clear" w:color="auto" w:fill="00FF00"/>
          </w:tcPr>
          <w:p w:rsidR="00811A89" w:rsidRDefault="00811A89">
            <w:pPr>
              <w:pStyle w:val="TableParagraph"/>
              <w:rPr>
                <w:sz w:val="18"/>
              </w:rPr>
            </w:pPr>
          </w:p>
        </w:tc>
        <w:tc>
          <w:tcPr>
            <w:tcW w:w="636" w:type="dxa"/>
            <w:shd w:val="clear" w:color="auto" w:fill="00FF00"/>
          </w:tcPr>
          <w:p w:rsidR="00811A89" w:rsidRDefault="0056063B">
            <w:pPr>
              <w:pStyle w:val="TableParagraph"/>
              <w:spacing w:line="234" w:lineRule="exact"/>
              <w:ind w:left="37" w:right="9"/>
              <w:jc w:val="center"/>
            </w:pPr>
            <w:r>
              <w:rPr>
                <w:spacing w:val="-5"/>
              </w:rPr>
              <w:t>33</w:t>
            </w:r>
          </w:p>
        </w:tc>
        <w:tc>
          <w:tcPr>
            <w:tcW w:w="917" w:type="dxa"/>
            <w:tcBorders>
              <w:right w:val="single" w:sz="2" w:space="0" w:color="000000"/>
            </w:tcBorders>
            <w:shd w:val="clear" w:color="auto" w:fill="00FF00"/>
          </w:tcPr>
          <w:p w:rsidR="00811A89" w:rsidRDefault="00811A89">
            <w:pPr>
              <w:pStyle w:val="TableParagraph"/>
              <w:rPr>
                <w:sz w:val="18"/>
              </w:rPr>
            </w:pPr>
          </w:p>
        </w:tc>
      </w:tr>
      <w:tr w:rsidR="00811A89">
        <w:trPr>
          <w:trHeight w:val="254"/>
          <w:jc w:val="right"/>
        </w:trPr>
        <w:tc>
          <w:tcPr>
            <w:tcW w:w="3356" w:type="dxa"/>
            <w:gridSpan w:val="2"/>
            <w:shd w:val="clear" w:color="auto" w:fill="FBE2FB"/>
          </w:tcPr>
          <w:p w:rsidR="00811A89" w:rsidRDefault="0056063B">
            <w:pPr>
              <w:pStyle w:val="TableParagraph"/>
              <w:spacing w:line="234" w:lineRule="exact"/>
              <w:ind w:left="110"/>
            </w:pPr>
            <w:r>
              <w:t>Количество</w:t>
            </w:r>
            <w:r>
              <w:rPr>
                <w:spacing w:val="-8"/>
              </w:rPr>
              <w:t xml:space="preserve"> </w:t>
            </w:r>
            <w:r>
              <w:t>учебных</w:t>
            </w:r>
            <w:r>
              <w:rPr>
                <w:spacing w:val="-8"/>
              </w:rPr>
              <w:t xml:space="preserve"> </w:t>
            </w:r>
            <w:r>
              <w:rPr>
                <w:spacing w:val="-2"/>
              </w:rPr>
              <w:t>недель</w:t>
            </w:r>
          </w:p>
        </w:tc>
        <w:tc>
          <w:tcPr>
            <w:tcW w:w="547" w:type="dxa"/>
            <w:shd w:val="clear" w:color="auto" w:fill="FBE2FB"/>
          </w:tcPr>
          <w:p w:rsidR="00811A89" w:rsidRDefault="0056063B">
            <w:pPr>
              <w:pStyle w:val="TableParagraph"/>
              <w:spacing w:line="234" w:lineRule="exact"/>
              <w:ind w:left="20" w:right="9"/>
              <w:jc w:val="center"/>
            </w:pPr>
            <w:r>
              <w:rPr>
                <w:spacing w:val="-5"/>
              </w:rPr>
              <w:t>34</w:t>
            </w:r>
          </w:p>
        </w:tc>
        <w:tc>
          <w:tcPr>
            <w:tcW w:w="1008" w:type="dxa"/>
            <w:shd w:val="clear" w:color="auto" w:fill="FBE2FB"/>
          </w:tcPr>
          <w:p w:rsidR="00811A89" w:rsidRDefault="00811A89">
            <w:pPr>
              <w:pStyle w:val="TableParagraph"/>
              <w:rPr>
                <w:sz w:val="18"/>
              </w:rPr>
            </w:pPr>
          </w:p>
        </w:tc>
        <w:tc>
          <w:tcPr>
            <w:tcW w:w="620" w:type="dxa"/>
            <w:shd w:val="clear" w:color="auto" w:fill="FBE2FB"/>
          </w:tcPr>
          <w:p w:rsidR="00811A89" w:rsidRDefault="0056063B">
            <w:pPr>
              <w:pStyle w:val="TableParagraph"/>
              <w:spacing w:line="234" w:lineRule="exact"/>
              <w:ind w:left="40" w:right="5"/>
              <w:jc w:val="center"/>
            </w:pPr>
            <w:r>
              <w:rPr>
                <w:spacing w:val="-5"/>
              </w:rPr>
              <w:t>34</w:t>
            </w:r>
          </w:p>
        </w:tc>
        <w:tc>
          <w:tcPr>
            <w:tcW w:w="1011" w:type="dxa"/>
            <w:shd w:val="clear" w:color="auto" w:fill="FBE2FB"/>
          </w:tcPr>
          <w:p w:rsidR="00811A89" w:rsidRDefault="00811A89">
            <w:pPr>
              <w:pStyle w:val="TableParagraph"/>
              <w:rPr>
                <w:sz w:val="18"/>
              </w:rPr>
            </w:pPr>
          </w:p>
        </w:tc>
        <w:tc>
          <w:tcPr>
            <w:tcW w:w="648" w:type="dxa"/>
            <w:shd w:val="clear" w:color="auto" w:fill="FBE2FB"/>
          </w:tcPr>
          <w:p w:rsidR="00811A89" w:rsidRDefault="0056063B">
            <w:pPr>
              <w:pStyle w:val="TableParagraph"/>
              <w:spacing w:line="234" w:lineRule="exact"/>
              <w:ind w:left="11" w:right="10"/>
              <w:jc w:val="center"/>
            </w:pPr>
            <w:r>
              <w:rPr>
                <w:spacing w:val="-5"/>
              </w:rPr>
              <w:t>34</w:t>
            </w:r>
          </w:p>
        </w:tc>
        <w:tc>
          <w:tcPr>
            <w:tcW w:w="1008" w:type="dxa"/>
            <w:shd w:val="clear" w:color="auto" w:fill="FBE2FB"/>
          </w:tcPr>
          <w:p w:rsidR="00811A89" w:rsidRDefault="00811A89">
            <w:pPr>
              <w:pStyle w:val="TableParagraph"/>
              <w:rPr>
                <w:sz w:val="18"/>
              </w:rPr>
            </w:pPr>
          </w:p>
        </w:tc>
        <w:tc>
          <w:tcPr>
            <w:tcW w:w="639" w:type="dxa"/>
            <w:shd w:val="clear" w:color="auto" w:fill="FBE2FB"/>
          </w:tcPr>
          <w:p w:rsidR="00811A89" w:rsidRDefault="0056063B">
            <w:pPr>
              <w:pStyle w:val="TableParagraph"/>
              <w:spacing w:line="234" w:lineRule="exact"/>
              <w:ind w:left="21"/>
              <w:jc w:val="center"/>
            </w:pPr>
            <w:r>
              <w:rPr>
                <w:spacing w:val="-5"/>
              </w:rPr>
              <w:t>34</w:t>
            </w:r>
          </w:p>
        </w:tc>
        <w:tc>
          <w:tcPr>
            <w:tcW w:w="1376" w:type="dxa"/>
            <w:shd w:val="clear" w:color="auto" w:fill="FBE2FB"/>
          </w:tcPr>
          <w:p w:rsidR="00811A89" w:rsidRDefault="00811A89">
            <w:pPr>
              <w:pStyle w:val="TableParagraph"/>
              <w:rPr>
                <w:sz w:val="18"/>
              </w:rPr>
            </w:pPr>
          </w:p>
        </w:tc>
        <w:tc>
          <w:tcPr>
            <w:tcW w:w="636" w:type="dxa"/>
            <w:shd w:val="clear" w:color="auto" w:fill="FBE2FB"/>
          </w:tcPr>
          <w:p w:rsidR="00811A89" w:rsidRDefault="0056063B">
            <w:pPr>
              <w:pStyle w:val="TableParagraph"/>
              <w:spacing w:line="234" w:lineRule="exact"/>
              <w:ind w:left="37" w:right="9"/>
              <w:jc w:val="center"/>
            </w:pPr>
            <w:r>
              <w:rPr>
                <w:spacing w:val="-5"/>
              </w:rPr>
              <w:t>34</w:t>
            </w:r>
          </w:p>
        </w:tc>
        <w:tc>
          <w:tcPr>
            <w:tcW w:w="917" w:type="dxa"/>
            <w:tcBorders>
              <w:right w:val="single" w:sz="2" w:space="0" w:color="000000"/>
            </w:tcBorders>
            <w:shd w:val="clear" w:color="auto" w:fill="FBE2FB"/>
          </w:tcPr>
          <w:p w:rsidR="00811A89" w:rsidRDefault="00811A89">
            <w:pPr>
              <w:pStyle w:val="TableParagraph"/>
              <w:rPr>
                <w:sz w:val="18"/>
              </w:rPr>
            </w:pPr>
          </w:p>
        </w:tc>
      </w:tr>
      <w:tr w:rsidR="00811A89">
        <w:trPr>
          <w:trHeight w:val="503"/>
          <w:jc w:val="right"/>
        </w:trPr>
        <w:tc>
          <w:tcPr>
            <w:tcW w:w="3356" w:type="dxa"/>
            <w:gridSpan w:val="2"/>
            <w:shd w:val="clear" w:color="auto" w:fill="FBE2FB"/>
          </w:tcPr>
          <w:p w:rsidR="00811A89" w:rsidRDefault="0056063B">
            <w:pPr>
              <w:pStyle w:val="TableParagraph"/>
              <w:spacing w:line="244" w:lineRule="exact"/>
              <w:ind w:left="110"/>
            </w:pPr>
            <w:r>
              <w:t>Всего</w:t>
            </w:r>
            <w:r>
              <w:rPr>
                <w:spacing w:val="-7"/>
              </w:rPr>
              <w:t xml:space="preserve"> </w:t>
            </w:r>
            <w:r>
              <w:t xml:space="preserve">часов в </w:t>
            </w:r>
            <w:r>
              <w:rPr>
                <w:spacing w:val="-5"/>
              </w:rPr>
              <w:t>год</w:t>
            </w:r>
          </w:p>
        </w:tc>
        <w:tc>
          <w:tcPr>
            <w:tcW w:w="547" w:type="dxa"/>
            <w:shd w:val="clear" w:color="auto" w:fill="FBE2FB"/>
          </w:tcPr>
          <w:p w:rsidR="00811A89" w:rsidRDefault="0056063B">
            <w:pPr>
              <w:pStyle w:val="TableParagraph"/>
              <w:spacing w:line="244" w:lineRule="exact"/>
              <w:ind w:left="20" w:right="9"/>
              <w:jc w:val="center"/>
            </w:pPr>
            <w:r>
              <w:rPr>
                <w:spacing w:val="-5"/>
              </w:rPr>
              <w:t>98</w:t>
            </w:r>
          </w:p>
          <w:p w:rsidR="00811A89" w:rsidRDefault="0056063B">
            <w:pPr>
              <w:pStyle w:val="TableParagraph"/>
              <w:spacing w:before="1" w:line="238" w:lineRule="exact"/>
              <w:ind w:left="20" w:right="14"/>
              <w:jc w:val="center"/>
            </w:pPr>
            <w:r>
              <w:rPr>
                <w:spacing w:val="-10"/>
              </w:rPr>
              <w:t>6</w:t>
            </w:r>
          </w:p>
        </w:tc>
        <w:tc>
          <w:tcPr>
            <w:tcW w:w="1008" w:type="dxa"/>
            <w:shd w:val="clear" w:color="auto" w:fill="FBE2FB"/>
          </w:tcPr>
          <w:p w:rsidR="00811A89" w:rsidRDefault="00811A89">
            <w:pPr>
              <w:pStyle w:val="TableParagraph"/>
            </w:pPr>
          </w:p>
        </w:tc>
        <w:tc>
          <w:tcPr>
            <w:tcW w:w="620" w:type="dxa"/>
            <w:shd w:val="clear" w:color="auto" w:fill="FBE2FB"/>
          </w:tcPr>
          <w:p w:rsidR="00811A89" w:rsidRDefault="0056063B">
            <w:pPr>
              <w:pStyle w:val="TableParagraph"/>
              <w:spacing w:line="244" w:lineRule="exact"/>
              <w:ind w:left="40"/>
              <w:jc w:val="center"/>
            </w:pPr>
            <w:r>
              <w:rPr>
                <w:spacing w:val="-5"/>
              </w:rPr>
              <w:t>102</w:t>
            </w:r>
          </w:p>
          <w:p w:rsidR="00811A89" w:rsidRDefault="0056063B">
            <w:pPr>
              <w:pStyle w:val="TableParagraph"/>
              <w:spacing w:before="1" w:line="238" w:lineRule="exact"/>
              <w:ind w:left="40"/>
              <w:jc w:val="center"/>
            </w:pPr>
            <w:r>
              <w:rPr>
                <w:spacing w:val="-10"/>
              </w:rPr>
              <w:t>0</w:t>
            </w:r>
          </w:p>
        </w:tc>
        <w:tc>
          <w:tcPr>
            <w:tcW w:w="1011" w:type="dxa"/>
            <w:shd w:val="clear" w:color="auto" w:fill="FBE2FB"/>
          </w:tcPr>
          <w:p w:rsidR="00811A89" w:rsidRDefault="00811A89">
            <w:pPr>
              <w:pStyle w:val="TableParagraph"/>
            </w:pPr>
          </w:p>
        </w:tc>
        <w:tc>
          <w:tcPr>
            <w:tcW w:w="648" w:type="dxa"/>
            <w:shd w:val="clear" w:color="auto" w:fill="FBE2FB"/>
          </w:tcPr>
          <w:p w:rsidR="00811A89" w:rsidRDefault="0056063B">
            <w:pPr>
              <w:pStyle w:val="TableParagraph"/>
              <w:spacing w:line="244" w:lineRule="exact"/>
              <w:ind w:left="11" w:right="12"/>
              <w:jc w:val="center"/>
            </w:pPr>
            <w:r>
              <w:rPr>
                <w:spacing w:val="-5"/>
              </w:rPr>
              <w:t>108</w:t>
            </w:r>
          </w:p>
          <w:p w:rsidR="00811A89" w:rsidRDefault="0056063B">
            <w:pPr>
              <w:pStyle w:val="TableParagraph"/>
              <w:spacing w:before="1" w:line="238" w:lineRule="exact"/>
              <w:ind w:left="11" w:right="12"/>
              <w:jc w:val="center"/>
            </w:pPr>
            <w:r>
              <w:rPr>
                <w:spacing w:val="-10"/>
              </w:rPr>
              <w:t>8</w:t>
            </w:r>
          </w:p>
        </w:tc>
        <w:tc>
          <w:tcPr>
            <w:tcW w:w="1008" w:type="dxa"/>
            <w:shd w:val="clear" w:color="auto" w:fill="FBE2FB"/>
          </w:tcPr>
          <w:p w:rsidR="00811A89" w:rsidRDefault="00811A89">
            <w:pPr>
              <w:pStyle w:val="TableParagraph"/>
            </w:pPr>
          </w:p>
        </w:tc>
        <w:tc>
          <w:tcPr>
            <w:tcW w:w="639" w:type="dxa"/>
            <w:shd w:val="clear" w:color="auto" w:fill="FBE2FB"/>
          </w:tcPr>
          <w:p w:rsidR="00811A89" w:rsidRDefault="0056063B">
            <w:pPr>
              <w:pStyle w:val="TableParagraph"/>
              <w:spacing w:line="244" w:lineRule="exact"/>
              <w:ind w:left="21" w:right="5"/>
              <w:jc w:val="center"/>
            </w:pPr>
            <w:r>
              <w:rPr>
                <w:spacing w:val="-5"/>
              </w:rPr>
              <w:t>112</w:t>
            </w:r>
          </w:p>
          <w:p w:rsidR="00811A89" w:rsidRDefault="0056063B">
            <w:pPr>
              <w:pStyle w:val="TableParagraph"/>
              <w:spacing w:before="1" w:line="238" w:lineRule="exact"/>
              <w:ind w:left="21" w:right="5"/>
              <w:jc w:val="center"/>
            </w:pPr>
            <w:r>
              <w:rPr>
                <w:spacing w:val="-10"/>
              </w:rPr>
              <w:t>2</w:t>
            </w:r>
          </w:p>
        </w:tc>
        <w:tc>
          <w:tcPr>
            <w:tcW w:w="1376" w:type="dxa"/>
            <w:shd w:val="clear" w:color="auto" w:fill="FBE2FB"/>
          </w:tcPr>
          <w:p w:rsidR="00811A89" w:rsidRDefault="00811A89">
            <w:pPr>
              <w:pStyle w:val="TableParagraph"/>
            </w:pPr>
          </w:p>
        </w:tc>
        <w:tc>
          <w:tcPr>
            <w:tcW w:w="636" w:type="dxa"/>
            <w:shd w:val="clear" w:color="auto" w:fill="FBE2FB"/>
          </w:tcPr>
          <w:p w:rsidR="00811A89" w:rsidRDefault="0056063B">
            <w:pPr>
              <w:pStyle w:val="TableParagraph"/>
              <w:spacing w:line="244" w:lineRule="exact"/>
              <w:ind w:left="37" w:right="4"/>
              <w:jc w:val="center"/>
            </w:pPr>
            <w:r>
              <w:rPr>
                <w:spacing w:val="-5"/>
              </w:rPr>
              <w:t>112</w:t>
            </w:r>
          </w:p>
          <w:p w:rsidR="00811A89" w:rsidRDefault="0056063B">
            <w:pPr>
              <w:pStyle w:val="TableParagraph"/>
              <w:spacing w:before="1" w:line="238" w:lineRule="exact"/>
              <w:ind w:left="37" w:right="4"/>
              <w:jc w:val="center"/>
            </w:pPr>
            <w:r>
              <w:rPr>
                <w:spacing w:val="-10"/>
              </w:rPr>
              <w:t>2</w:t>
            </w:r>
          </w:p>
        </w:tc>
        <w:tc>
          <w:tcPr>
            <w:tcW w:w="917" w:type="dxa"/>
            <w:tcBorders>
              <w:right w:val="single" w:sz="2" w:space="0" w:color="000000"/>
            </w:tcBorders>
            <w:shd w:val="clear" w:color="auto" w:fill="FBE2FB"/>
          </w:tcPr>
          <w:p w:rsidR="00811A89" w:rsidRDefault="00811A89">
            <w:pPr>
              <w:pStyle w:val="TableParagraph"/>
            </w:pPr>
          </w:p>
        </w:tc>
      </w:tr>
    </w:tbl>
    <w:p w:rsidR="00811A89" w:rsidRDefault="00811A89">
      <w:pPr>
        <w:pStyle w:val="TableParagraph"/>
        <w:sectPr w:rsidR="00811A89">
          <w:type w:val="continuous"/>
          <w:pgSz w:w="11920" w:h="16850"/>
          <w:pgMar w:top="1020" w:right="0" w:bottom="1440" w:left="0" w:header="0" w:footer="1181" w:gutter="0"/>
          <w:cols w:space="720"/>
        </w:sectPr>
      </w:pPr>
    </w:p>
    <w:p w:rsidR="00811A89" w:rsidRDefault="0056063B">
      <w:pPr>
        <w:spacing w:before="73" w:line="235" w:lineRule="auto"/>
        <w:ind w:left="139"/>
        <w:rPr>
          <w:sz w:val="20"/>
        </w:rPr>
      </w:pPr>
      <w:r>
        <w:rPr>
          <w:sz w:val="20"/>
        </w:rPr>
        <w:lastRenderedPageBreak/>
        <w:t>Условные</w:t>
      </w:r>
      <w:r>
        <w:rPr>
          <w:spacing w:val="-4"/>
          <w:sz w:val="20"/>
        </w:rPr>
        <w:t xml:space="preserve"> </w:t>
      </w:r>
      <w:r>
        <w:rPr>
          <w:sz w:val="20"/>
        </w:rPr>
        <w:t>обозначения: ВПР -</w:t>
      </w:r>
      <w:r>
        <w:rPr>
          <w:spacing w:val="40"/>
          <w:sz w:val="20"/>
        </w:rPr>
        <w:t xml:space="preserve"> </w:t>
      </w:r>
      <w:r>
        <w:rPr>
          <w:sz w:val="20"/>
        </w:rPr>
        <w:t>всероссийская</w:t>
      </w:r>
      <w:r>
        <w:rPr>
          <w:spacing w:val="-2"/>
          <w:sz w:val="20"/>
        </w:rPr>
        <w:t xml:space="preserve"> </w:t>
      </w:r>
      <w:r>
        <w:rPr>
          <w:sz w:val="20"/>
        </w:rPr>
        <w:t>проверочная работа,</w:t>
      </w:r>
      <w:r>
        <w:rPr>
          <w:spacing w:val="-3"/>
          <w:sz w:val="20"/>
        </w:rPr>
        <w:t xml:space="preserve"> </w:t>
      </w:r>
      <w:r>
        <w:rPr>
          <w:sz w:val="20"/>
        </w:rPr>
        <w:t>ЭУФ</w:t>
      </w:r>
      <w:r>
        <w:rPr>
          <w:spacing w:val="-5"/>
          <w:sz w:val="20"/>
        </w:rPr>
        <w:t xml:space="preserve"> </w:t>
      </w:r>
      <w:r>
        <w:rPr>
          <w:sz w:val="20"/>
        </w:rPr>
        <w:t>-</w:t>
      </w:r>
      <w:r>
        <w:rPr>
          <w:spacing w:val="-5"/>
          <w:sz w:val="20"/>
        </w:rPr>
        <w:t xml:space="preserve"> </w:t>
      </w:r>
      <w:r>
        <w:rPr>
          <w:sz w:val="20"/>
        </w:rPr>
        <w:t>экзамен</w:t>
      </w:r>
      <w:r>
        <w:rPr>
          <w:spacing w:val="-3"/>
          <w:sz w:val="20"/>
        </w:rPr>
        <w:t xml:space="preserve"> </w:t>
      </w:r>
      <w:r>
        <w:rPr>
          <w:sz w:val="20"/>
        </w:rPr>
        <w:t>в</w:t>
      </w:r>
      <w:r>
        <w:rPr>
          <w:spacing w:val="-5"/>
          <w:sz w:val="20"/>
        </w:rPr>
        <w:t xml:space="preserve"> </w:t>
      </w:r>
      <w:r>
        <w:rPr>
          <w:sz w:val="20"/>
        </w:rPr>
        <w:t>устной</w:t>
      </w:r>
      <w:r>
        <w:rPr>
          <w:spacing w:val="-3"/>
          <w:sz w:val="20"/>
        </w:rPr>
        <w:t xml:space="preserve"> </w:t>
      </w:r>
      <w:r>
        <w:rPr>
          <w:sz w:val="20"/>
        </w:rPr>
        <w:t>форме, ИсП -</w:t>
      </w:r>
      <w:r>
        <w:rPr>
          <w:spacing w:val="-1"/>
          <w:sz w:val="20"/>
        </w:rPr>
        <w:t xml:space="preserve"> </w:t>
      </w:r>
      <w:r>
        <w:rPr>
          <w:sz w:val="20"/>
        </w:rPr>
        <w:t>исследовательский</w:t>
      </w:r>
      <w:r>
        <w:rPr>
          <w:spacing w:val="-3"/>
          <w:sz w:val="20"/>
        </w:rPr>
        <w:t xml:space="preserve"> </w:t>
      </w:r>
      <w:r>
        <w:rPr>
          <w:sz w:val="20"/>
        </w:rPr>
        <w:t>проект, КР</w:t>
      </w:r>
      <w:r>
        <w:rPr>
          <w:spacing w:val="-1"/>
          <w:sz w:val="20"/>
        </w:rPr>
        <w:t xml:space="preserve"> </w:t>
      </w:r>
      <w:r>
        <w:rPr>
          <w:sz w:val="20"/>
        </w:rPr>
        <w:t>- контрольная работа, ПВ - публичное выступление, Т- тест, ИТР - индивидуальная творческая работа, ИП - индивидуальный проект,</w:t>
      </w:r>
    </w:p>
    <w:p w:rsidR="00811A89" w:rsidRDefault="0056063B">
      <w:pPr>
        <w:spacing w:before="2"/>
        <w:ind w:left="139"/>
        <w:rPr>
          <w:sz w:val="20"/>
        </w:rPr>
      </w:pPr>
      <w:r>
        <w:rPr>
          <w:sz w:val="20"/>
        </w:rPr>
        <w:t>ВКН-</w:t>
      </w:r>
      <w:r>
        <w:rPr>
          <w:spacing w:val="-11"/>
          <w:sz w:val="20"/>
        </w:rPr>
        <w:t xml:space="preserve"> </w:t>
      </w:r>
      <w:r>
        <w:rPr>
          <w:sz w:val="20"/>
        </w:rPr>
        <w:t>выполнение</w:t>
      </w:r>
      <w:r>
        <w:rPr>
          <w:spacing w:val="-10"/>
          <w:sz w:val="20"/>
        </w:rPr>
        <w:t xml:space="preserve"> </w:t>
      </w:r>
      <w:r>
        <w:rPr>
          <w:sz w:val="20"/>
        </w:rPr>
        <w:t>контрольных</w:t>
      </w:r>
      <w:r>
        <w:rPr>
          <w:spacing w:val="-8"/>
          <w:sz w:val="20"/>
        </w:rPr>
        <w:t xml:space="preserve"> </w:t>
      </w:r>
      <w:r>
        <w:rPr>
          <w:sz w:val="20"/>
        </w:rPr>
        <w:t>нормативов,</w:t>
      </w:r>
      <w:r>
        <w:rPr>
          <w:spacing w:val="-6"/>
          <w:sz w:val="20"/>
        </w:rPr>
        <w:t xml:space="preserve"> </w:t>
      </w:r>
      <w:r>
        <w:rPr>
          <w:sz w:val="20"/>
        </w:rPr>
        <w:t>А</w:t>
      </w:r>
      <w:r>
        <w:rPr>
          <w:spacing w:val="-6"/>
          <w:sz w:val="20"/>
        </w:rPr>
        <w:t xml:space="preserve"> </w:t>
      </w:r>
      <w:r>
        <w:rPr>
          <w:sz w:val="20"/>
        </w:rPr>
        <w:t>–аудирование,</w:t>
      </w:r>
      <w:r>
        <w:rPr>
          <w:spacing w:val="-4"/>
          <w:sz w:val="20"/>
        </w:rPr>
        <w:t xml:space="preserve"> </w:t>
      </w:r>
      <w:r>
        <w:rPr>
          <w:sz w:val="20"/>
        </w:rPr>
        <w:t>ПР</w:t>
      </w:r>
      <w:r>
        <w:rPr>
          <w:spacing w:val="-8"/>
          <w:sz w:val="20"/>
        </w:rPr>
        <w:t xml:space="preserve"> </w:t>
      </w:r>
      <w:r>
        <w:rPr>
          <w:sz w:val="20"/>
        </w:rPr>
        <w:t>–</w:t>
      </w:r>
      <w:r>
        <w:rPr>
          <w:spacing w:val="-11"/>
          <w:sz w:val="20"/>
        </w:rPr>
        <w:t xml:space="preserve"> </w:t>
      </w:r>
      <w:r>
        <w:rPr>
          <w:sz w:val="20"/>
        </w:rPr>
        <w:t>практическая</w:t>
      </w:r>
      <w:r>
        <w:rPr>
          <w:spacing w:val="-8"/>
          <w:sz w:val="20"/>
        </w:rPr>
        <w:t xml:space="preserve"> </w:t>
      </w:r>
      <w:r>
        <w:rPr>
          <w:sz w:val="20"/>
        </w:rPr>
        <w:t>работа,</w:t>
      </w:r>
      <w:r>
        <w:rPr>
          <w:spacing w:val="-6"/>
          <w:sz w:val="20"/>
        </w:rPr>
        <w:t xml:space="preserve"> </w:t>
      </w:r>
      <w:r>
        <w:rPr>
          <w:sz w:val="20"/>
        </w:rPr>
        <w:t>З-</w:t>
      </w:r>
      <w:r>
        <w:rPr>
          <w:spacing w:val="-12"/>
          <w:sz w:val="20"/>
        </w:rPr>
        <w:t xml:space="preserve"> </w:t>
      </w:r>
      <w:r>
        <w:rPr>
          <w:spacing w:val="-2"/>
          <w:sz w:val="20"/>
        </w:rPr>
        <w:t>зачёт</w:t>
      </w:r>
    </w:p>
    <w:p w:rsidR="00811A89" w:rsidRDefault="00811A89">
      <w:pPr>
        <w:pStyle w:val="a3"/>
        <w:ind w:left="0"/>
      </w:pPr>
    </w:p>
    <w:p w:rsidR="00811A89" w:rsidRDefault="00811A89">
      <w:pPr>
        <w:pStyle w:val="a3"/>
        <w:ind w:left="0"/>
      </w:pPr>
    </w:p>
    <w:p w:rsidR="00811A89" w:rsidRDefault="00811A89">
      <w:pPr>
        <w:pStyle w:val="a3"/>
        <w:spacing w:before="9"/>
        <w:ind w:left="0"/>
      </w:pPr>
    </w:p>
    <w:p w:rsidR="00811A89" w:rsidRDefault="0056063B" w:rsidP="00CD7432">
      <w:pPr>
        <w:pStyle w:val="1"/>
        <w:numPr>
          <w:ilvl w:val="1"/>
          <w:numId w:val="213"/>
        </w:numPr>
        <w:tabs>
          <w:tab w:val="left" w:pos="1032"/>
          <w:tab w:val="left" w:pos="1598"/>
        </w:tabs>
        <w:spacing w:line="434" w:lineRule="auto"/>
        <w:ind w:right="3897"/>
        <w:jc w:val="right"/>
      </w:pPr>
      <w:r>
        <w:t>Календарный</w:t>
      </w:r>
      <w:r>
        <w:rPr>
          <w:spacing w:val="-9"/>
        </w:rPr>
        <w:t xml:space="preserve"> </w:t>
      </w:r>
      <w:r>
        <w:t>учебный</w:t>
      </w:r>
      <w:r>
        <w:rPr>
          <w:spacing w:val="-9"/>
        </w:rPr>
        <w:t xml:space="preserve"> </w:t>
      </w:r>
      <w:r>
        <w:t>график</w:t>
      </w:r>
      <w:r>
        <w:rPr>
          <w:spacing w:val="-9"/>
        </w:rPr>
        <w:t xml:space="preserve"> </w:t>
      </w:r>
      <w:r>
        <w:t>для</w:t>
      </w:r>
      <w:r>
        <w:rPr>
          <w:spacing w:val="-15"/>
        </w:rPr>
        <w:t xml:space="preserve"> </w:t>
      </w:r>
      <w:r>
        <w:t>ООП</w:t>
      </w:r>
      <w:r>
        <w:rPr>
          <w:spacing w:val="-14"/>
        </w:rPr>
        <w:t xml:space="preserve"> </w:t>
      </w:r>
      <w:r>
        <w:t>основного</w:t>
      </w:r>
      <w:r>
        <w:rPr>
          <w:spacing w:val="-10"/>
        </w:rPr>
        <w:t xml:space="preserve"> </w:t>
      </w:r>
      <w:r>
        <w:t>общего образования Основное общее образование</w:t>
      </w:r>
    </w:p>
    <w:p w:rsidR="00811A89" w:rsidRDefault="0056063B">
      <w:pPr>
        <w:pStyle w:val="a3"/>
        <w:spacing w:line="271" w:lineRule="exact"/>
        <w:ind w:left="1032"/>
      </w:pPr>
      <w:r>
        <w:t>Пояснительная</w:t>
      </w:r>
      <w:r>
        <w:rPr>
          <w:spacing w:val="-11"/>
        </w:rPr>
        <w:t xml:space="preserve"> </w:t>
      </w:r>
      <w:r>
        <w:rPr>
          <w:spacing w:val="-2"/>
        </w:rPr>
        <w:t>записка</w:t>
      </w:r>
    </w:p>
    <w:p w:rsidR="00811A89" w:rsidRDefault="0056063B">
      <w:pPr>
        <w:pStyle w:val="a3"/>
        <w:spacing w:before="219" w:line="259" w:lineRule="auto"/>
        <w:ind w:left="1032" w:right="711"/>
      </w:pPr>
      <w:r>
        <w:t>Календарный</w:t>
      </w:r>
      <w:r>
        <w:rPr>
          <w:spacing w:val="40"/>
        </w:rPr>
        <w:t xml:space="preserve"> </w:t>
      </w:r>
      <w:r>
        <w:t>учебный</w:t>
      </w:r>
      <w:r>
        <w:rPr>
          <w:spacing w:val="40"/>
        </w:rPr>
        <w:t xml:space="preserve"> </w:t>
      </w:r>
      <w:r>
        <w:t>график</w:t>
      </w:r>
      <w:r>
        <w:rPr>
          <w:spacing w:val="40"/>
        </w:rPr>
        <w:t xml:space="preserve"> </w:t>
      </w:r>
      <w:r>
        <w:t>составлен</w:t>
      </w:r>
      <w:r>
        <w:rPr>
          <w:spacing w:val="40"/>
        </w:rPr>
        <w:t xml:space="preserve"> </w:t>
      </w:r>
      <w:r>
        <w:t>для</w:t>
      </w:r>
      <w:r>
        <w:rPr>
          <w:spacing w:val="40"/>
        </w:rPr>
        <w:t xml:space="preserve"> </w:t>
      </w:r>
      <w:r>
        <w:t>основной</w:t>
      </w:r>
      <w:r>
        <w:rPr>
          <w:spacing w:val="40"/>
        </w:rPr>
        <w:t xml:space="preserve"> </w:t>
      </w:r>
      <w:r>
        <w:t>общеобразовательной</w:t>
      </w:r>
      <w:r>
        <w:rPr>
          <w:spacing w:val="40"/>
        </w:rPr>
        <w:t xml:space="preserve"> </w:t>
      </w:r>
      <w:r>
        <w:t>программы</w:t>
      </w:r>
      <w:r>
        <w:rPr>
          <w:spacing w:val="40"/>
        </w:rPr>
        <w:t xml:space="preserve"> </w:t>
      </w:r>
      <w:r>
        <w:t>основного общего образования в соответствии:</w:t>
      </w:r>
    </w:p>
    <w:p w:rsidR="00811A89" w:rsidRDefault="0056063B">
      <w:pPr>
        <w:pStyle w:val="a5"/>
        <w:numPr>
          <w:ilvl w:val="0"/>
          <w:numId w:val="39"/>
        </w:numPr>
        <w:tabs>
          <w:tab w:val="left" w:pos="1032"/>
          <w:tab w:val="left" w:pos="1598"/>
        </w:tabs>
        <w:spacing w:before="200" w:line="254" w:lineRule="auto"/>
        <w:ind w:right="936" w:hanging="10"/>
        <w:rPr>
          <w:sz w:val="24"/>
        </w:rPr>
      </w:pPr>
      <w:r>
        <w:rPr>
          <w:sz w:val="24"/>
        </w:rPr>
        <w:t>с</w:t>
      </w:r>
      <w:r>
        <w:rPr>
          <w:spacing w:val="38"/>
          <w:sz w:val="24"/>
        </w:rPr>
        <w:t xml:space="preserve"> </w:t>
      </w:r>
      <w:r>
        <w:rPr>
          <w:sz w:val="24"/>
        </w:rPr>
        <w:t>частью</w:t>
      </w:r>
      <w:r>
        <w:rPr>
          <w:spacing w:val="37"/>
          <w:sz w:val="24"/>
        </w:rPr>
        <w:t xml:space="preserve"> </w:t>
      </w:r>
      <w:r>
        <w:rPr>
          <w:sz w:val="24"/>
        </w:rPr>
        <w:t>1</w:t>
      </w:r>
      <w:r>
        <w:rPr>
          <w:spacing w:val="38"/>
          <w:sz w:val="24"/>
        </w:rPr>
        <w:t xml:space="preserve"> </w:t>
      </w:r>
      <w:r>
        <w:rPr>
          <w:sz w:val="24"/>
        </w:rPr>
        <w:t>статьи</w:t>
      </w:r>
      <w:r>
        <w:rPr>
          <w:spacing w:val="40"/>
          <w:sz w:val="24"/>
        </w:rPr>
        <w:t xml:space="preserve"> </w:t>
      </w:r>
      <w:r>
        <w:rPr>
          <w:sz w:val="24"/>
        </w:rPr>
        <w:t>34</w:t>
      </w:r>
      <w:r>
        <w:rPr>
          <w:spacing w:val="38"/>
          <w:sz w:val="24"/>
        </w:rPr>
        <w:t xml:space="preserve"> </w:t>
      </w:r>
      <w:r>
        <w:rPr>
          <w:sz w:val="24"/>
        </w:rPr>
        <w:t>Федерального</w:t>
      </w:r>
      <w:r>
        <w:rPr>
          <w:spacing w:val="40"/>
          <w:sz w:val="24"/>
        </w:rPr>
        <w:t xml:space="preserve"> </w:t>
      </w:r>
      <w:r>
        <w:rPr>
          <w:sz w:val="24"/>
        </w:rPr>
        <w:t>закона</w:t>
      </w:r>
      <w:r>
        <w:rPr>
          <w:spacing w:val="33"/>
          <w:sz w:val="24"/>
        </w:rPr>
        <w:t xml:space="preserve"> </w:t>
      </w:r>
      <w:r>
        <w:rPr>
          <w:sz w:val="24"/>
        </w:rPr>
        <w:t>от</w:t>
      </w:r>
      <w:r>
        <w:rPr>
          <w:spacing w:val="35"/>
          <w:sz w:val="24"/>
        </w:rPr>
        <w:t xml:space="preserve"> </w:t>
      </w:r>
      <w:r>
        <w:rPr>
          <w:sz w:val="24"/>
        </w:rPr>
        <w:t>29.12.2012</w:t>
      </w:r>
      <w:r>
        <w:rPr>
          <w:spacing w:val="35"/>
          <w:sz w:val="24"/>
        </w:rPr>
        <w:t xml:space="preserve"> </w:t>
      </w:r>
      <w:r>
        <w:rPr>
          <w:sz w:val="24"/>
        </w:rPr>
        <w:t>№</w:t>
      </w:r>
      <w:r>
        <w:rPr>
          <w:spacing w:val="40"/>
          <w:sz w:val="24"/>
        </w:rPr>
        <w:t xml:space="preserve"> </w:t>
      </w:r>
      <w:r>
        <w:rPr>
          <w:sz w:val="24"/>
        </w:rPr>
        <w:t>273-ФЗ</w:t>
      </w:r>
      <w:r>
        <w:rPr>
          <w:spacing w:val="38"/>
          <w:sz w:val="24"/>
        </w:rPr>
        <w:t xml:space="preserve"> </w:t>
      </w:r>
      <w:r>
        <w:rPr>
          <w:sz w:val="24"/>
        </w:rPr>
        <w:t>«Об</w:t>
      </w:r>
      <w:r>
        <w:rPr>
          <w:spacing w:val="36"/>
          <w:sz w:val="24"/>
        </w:rPr>
        <w:t xml:space="preserve"> </w:t>
      </w:r>
      <w:r>
        <w:rPr>
          <w:sz w:val="24"/>
        </w:rPr>
        <w:t>образовании</w:t>
      </w:r>
      <w:r>
        <w:rPr>
          <w:spacing w:val="36"/>
          <w:sz w:val="24"/>
        </w:rPr>
        <w:t xml:space="preserve"> </w:t>
      </w:r>
      <w:r>
        <w:rPr>
          <w:sz w:val="24"/>
        </w:rPr>
        <w:t>в Российской Федерации»;</w:t>
      </w:r>
    </w:p>
    <w:p w:rsidR="00811A89" w:rsidRDefault="0056063B">
      <w:pPr>
        <w:pStyle w:val="a5"/>
        <w:numPr>
          <w:ilvl w:val="0"/>
          <w:numId w:val="39"/>
        </w:numPr>
        <w:tabs>
          <w:tab w:val="left" w:pos="1032"/>
          <w:tab w:val="left" w:pos="1598"/>
        </w:tabs>
        <w:spacing w:before="212" w:line="254" w:lineRule="auto"/>
        <w:ind w:right="958" w:hanging="10"/>
        <w:rPr>
          <w:sz w:val="24"/>
        </w:rPr>
      </w:pPr>
      <w:r>
        <w:rPr>
          <w:sz w:val="24"/>
        </w:rPr>
        <w:t>СП</w:t>
      </w:r>
      <w:r>
        <w:rPr>
          <w:spacing w:val="-3"/>
          <w:sz w:val="24"/>
        </w:rPr>
        <w:t xml:space="preserve"> </w:t>
      </w:r>
      <w:r>
        <w:rPr>
          <w:sz w:val="24"/>
        </w:rPr>
        <w:t>2.4.3648-20</w:t>
      </w:r>
      <w:r>
        <w:rPr>
          <w:spacing w:val="-7"/>
          <w:sz w:val="24"/>
        </w:rPr>
        <w:t xml:space="preserve"> </w:t>
      </w:r>
      <w:r>
        <w:rPr>
          <w:sz w:val="24"/>
        </w:rPr>
        <w:t>«Санитарно-эпидемиологические</w:t>
      </w:r>
      <w:r>
        <w:rPr>
          <w:spacing w:val="-3"/>
          <w:sz w:val="24"/>
        </w:rPr>
        <w:t xml:space="preserve"> </w:t>
      </w:r>
      <w:r>
        <w:rPr>
          <w:sz w:val="24"/>
        </w:rPr>
        <w:t>требования</w:t>
      </w:r>
      <w:r>
        <w:rPr>
          <w:spacing w:val="-2"/>
          <w:sz w:val="24"/>
        </w:rPr>
        <w:t xml:space="preserve"> </w:t>
      </w:r>
      <w:r>
        <w:rPr>
          <w:sz w:val="24"/>
        </w:rPr>
        <w:t>к</w:t>
      </w:r>
      <w:r>
        <w:rPr>
          <w:spacing w:val="-13"/>
          <w:sz w:val="24"/>
        </w:rPr>
        <w:t xml:space="preserve"> </w:t>
      </w:r>
      <w:r>
        <w:rPr>
          <w:sz w:val="24"/>
        </w:rPr>
        <w:t>организациям</w:t>
      </w:r>
      <w:r>
        <w:rPr>
          <w:spacing w:val="-5"/>
          <w:sz w:val="24"/>
        </w:rPr>
        <w:t xml:space="preserve"> </w:t>
      </w:r>
      <w:r>
        <w:rPr>
          <w:sz w:val="24"/>
        </w:rPr>
        <w:t>воспитания</w:t>
      </w:r>
      <w:r>
        <w:rPr>
          <w:spacing w:val="-7"/>
          <w:sz w:val="24"/>
        </w:rPr>
        <w:t xml:space="preserve"> </w:t>
      </w:r>
      <w:r>
        <w:rPr>
          <w:sz w:val="24"/>
        </w:rPr>
        <w:t>и обучения, отдыха и оздоровления детей и молодежи»;</w:t>
      </w:r>
    </w:p>
    <w:p w:rsidR="00811A89" w:rsidRDefault="0056063B">
      <w:pPr>
        <w:pStyle w:val="a5"/>
        <w:numPr>
          <w:ilvl w:val="0"/>
          <w:numId w:val="39"/>
        </w:numPr>
        <w:tabs>
          <w:tab w:val="left" w:pos="1032"/>
          <w:tab w:val="left" w:pos="1598"/>
        </w:tabs>
        <w:spacing w:before="208" w:line="259" w:lineRule="auto"/>
        <w:ind w:right="894" w:hanging="10"/>
        <w:rPr>
          <w:sz w:val="24"/>
        </w:rPr>
      </w:pPr>
      <w:r>
        <w:rPr>
          <w:sz w:val="24"/>
        </w:rPr>
        <w:t>СанПиН</w:t>
      </w:r>
      <w:r>
        <w:rPr>
          <w:spacing w:val="-6"/>
          <w:sz w:val="24"/>
        </w:rPr>
        <w:t xml:space="preserve"> </w:t>
      </w:r>
      <w:r>
        <w:rPr>
          <w:sz w:val="24"/>
        </w:rPr>
        <w:t>1.2.3685-21</w:t>
      </w:r>
      <w:r>
        <w:rPr>
          <w:spacing w:val="-7"/>
          <w:sz w:val="24"/>
        </w:rPr>
        <w:t xml:space="preserve"> </w:t>
      </w:r>
      <w:r>
        <w:rPr>
          <w:sz w:val="24"/>
        </w:rPr>
        <w:t>«Гигиенические</w:t>
      </w:r>
      <w:r>
        <w:rPr>
          <w:spacing w:val="-5"/>
          <w:sz w:val="24"/>
        </w:rPr>
        <w:t xml:space="preserve"> </w:t>
      </w:r>
      <w:r>
        <w:rPr>
          <w:sz w:val="24"/>
        </w:rPr>
        <w:t>нормативы</w:t>
      </w:r>
      <w:r>
        <w:rPr>
          <w:spacing w:val="-4"/>
          <w:sz w:val="24"/>
        </w:rPr>
        <w:t xml:space="preserve"> </w:t>
      </w:r>
      <w:r>
        <w:rPr>
          <w:sz w:val="24"/>
        </w:rPr>
        <w:t>и</w:t>
      </w:r>
      <w:r>
        <w:rPr>
          <w:spacing w:val="-6"/>
          <w:sz w:val="24"/>
        </w:rPr>
        <w:t xml:space="preserve"> </w:t>
      </w:r>
      <w:r>
        <w:rPr>
          <w:sz w:val="24"/>
        </w:rPr>
        <w:t>требования</w:t>
      </w:r>
      <w:r>
        <w:rPr>
          <w:spacing w:val="-6"/>
          <w:sz w:val="24"/>
        </w:rPr>
        <w:t xml:space="preserve"> </w:t>
      </w:r>
      <w:r>
        <w:rPr>
          <w:sz w:val="24"/>
        </w:rPr>
        <w:t>к</w:t>
      </w:r>
      <w:r>
        <w:rPr>
          <w:spacing w:val="-13"/>
          <w:sz w:val="24"/>
        </w:rPr>
        <w:t xml:space="preserve"> </w:t>
      </w:r>
      <w:r>
        <w:rPr>
          <w:sz w:val="24"/>
        </w:rPr>
        <w:t>обеспечению</w:t>
      </w:r>
      <w:r>
        <w:rPr>
          <w:spacing w:val="-7"/>
          <w:sz w:val="24"/>
        </w:rPr>
        <w:t xml:space="preserve"> </w:t>
      </w:r>
      <w:r>
        <w:rPr>
          <w:sz w:val="24"/>
        </w:rPr>
        <w:t>безопасности и (или) безвредности для человека факторов среды обитания»;</w:t>
      </w:r>
    </w:p>
    <w:p w:rsidR="00811A89" w:rsidRDefault="0056063B">
      <w:pPr>
        <w:pStyle w:val="a5"/>
        <w:numPr>
          <w:ilvl w:val="0"/>
          <w:numId w:val="39"/>
        </w:numPr>
        <w:tabs>
          <w:tab w:val="left" w:pos="1598"/>
        </w:tabs>
        <w:spacing w:before="200"/>
        <w:ind w:left="1598"/>
        <w:rPr>
          <w:sz w:val="24"/>
        </w:rPr>
      </w:pPr>
      <w:r>
        <w:rPr>
          <w:sz w:val="24"/>
        </w:rPr>
        <w:t>ФГОС</w:t>
      </w:r>
      <w:r>
        <w:rPr>
          <w:spacing w:val="-3"/>
          <w:sz w:val="24"/>
        </w:rPr>
        <w:t xml:space="preserve"> </w:t>
      </w:r>
      <w:r>
        <w:rPr>
          <w:sz w:val="24"/>
        </w:rPr>
        <w:t>ООО,</w:t>
      </w:r>
      <w:r>
        <w:rPr>
          <w:spacing w:val="-5"/>
          <w:sz w:val="24"/>
        </w:rPr>
        <w:t xml:space="preserve"> </w:t>
      </w:r>
      <w:r>
        <w:rPr>
          <w:sz w:val="24"/>
        </w:rPr>
        <w:t>утвержденным</w:t>
      </w:r>
      <w:r>
        <w:rPr>
          <w:spacing w:val="-3"/>
          <w:sz w:val="24"/>
        </w:rPr>
        <w:t xml:space="preserve"> </w:t>
      </w:r>
      <w:r>
        <w:rPr>
          <w:sz w:val="24"/>
        </w:rPr>
        <w:t>приказом</w:t>
      </w:r>
      <w:r>
        <w:rPr>
          <w:spacing w:val="-4"/>
          <w:sz w:val="24"/>
        </w:rPr>
        <w:t xml:space="preserve"> </w:t>
      </w:r>
      <w:r>
        <w:rPr>
          <w:sz w:val="24"/>
        </w:rPr>
        <w:t>Минобнауки от</w:t>
      </w:r>
      <w:r>
        <w:rPr>
          <w:spacing w:val="-5"/>
          <w:sz w:val="24"/>
        </w:rPr>
        <w:t xml:space="preserve"> </w:t>
      </w:r>
      <w:r>
        <w:rPr>
          <w:sz w:val="24"/>
        </w:rPr>
        <w:t>31.05.2021</w:t>
      </w:r>
      <w:r>
        <w:rPr>
          <w:spacing w:val="-6"/>
          <w:sz w:val="24"/>
        </w:rPr>
        <w:t xml:space="preserve"> </w:t>
      </w:r>
      <w:r>
        <w:rPr>
          <w:sz w:val="24"/>
        </w:rPr>
        <w:t>года</w:t>
      </w:r>
      <w:r>
        <w:rPr>
          <w:spacing w:val="-3"/>
          <w:sz w:val="24"/>
        </w:rPr>
        <w:t xml:space="preserve"> </w:t>
      </w:r>
      <w:r>
        <w:rPr>
          <w:sz w:val="24"/>
        </w:rPr>
        <w:t>№</w:t>
      </w:r>
      <w:r>
        <w:rPr>
          <w:spacing w:val="-4"/>
          <w:sz w:val="24"/>
        </w:rPr>
        <w:t xml:space="preserve"> </w:t>
      </w:r>
      <w:r>
        <w:rPr>
          <w:spacing w:val="-5"/>
          <w:sz w:val="24"/>
        </w:rPr>
        <w:t>287</w:t>
      </w:r>
    </w:p>
    <w:p w:rsidR="00811A89" w:rsidRDefault="0056063B">
      <w:pPr>
        <w:pStyle w:val="a5"/>
        <w:numPr>
          <w:ilvl w:val="0"/>
          <w:numId w:val="39"/>
        </w:numPr>
        <w:tabs>
          <w:tab w:val="left" w:pos="1598"/>
          <w:tab w:val="left" w:pos="2952"/>
        </w:tabs>
        <w:spacing w:before="224"/>
        <w:ind w:left="1598"/>
        <w:rPr>
          <w:sz w:val="24"/>
        </w:rPr>
      </w:pPr>
      <w:r>
        <w:rPr>
          <w:sz w:val="24"/>
        </w:rPr>
        <w:t>ФОП</w:t>
      </w:r>
      <w:r>
        <w:rPr>
          <w:spacing w:val="-2"/>
          <w:sz w:val="24"/>
        </w:rPr>
        <w:t xml:space="preserve"> </w:t>
      </w:r>
      <w:r>
        <w:rPr>
          <w:spacing w:val="-5"/>
          <w:sz w:val="24"/>
        </w:rPr>
        <w:t>ООО</w:t>
      </w:r>
      <w:r>
        <w:rPr>
          <w:sz w:val="24"/>
        </w:rPr>
        <w:tab/>
        <w:t>ПРИКАЗ</w:t>
      </w:r>
      <w:r>
        <w:rPr>
          <w:spacing w:val="-2"/>
          <w:sz w:val="24"/>
        </w:rPr>
        <w:t xml:space="preserve"> </w:t>
      </w:r>
      <w:r>
        <w:rPr>
          <w:sz w:val="24"/>
        </w:rPr>
        <w:t>от</w:t>
      </w:r>
      <w:r>
        <w:rPr>
          <w:spacing w:val="-2"/>
          <w:sz w:val="24"/>
        </w:rPr>
        <w:t xml:space="preserve"> </w:t>
      </w:r>
      <w:r>
        <w:rPr>
          <w:sz w:val="24"/>
        </w:rPr>
        <w:t>16</w:t>
      </w:r>
      <w:r>
        <w:rPr>
          <w:spacing w:val="1"/>
          <w:sz w:val="24"/>
        </w:rPr>
        <w:t xml:space="preserve"> </w:t>
      </w:r>
      <w:r>
        <w:rPr>
          <w:sz w:val="24"/>
        </w:rPr>
        <w:t>ноября</w:t>
      </w:r>
      <w:r>
        <w:rPr>
          <w:spacing w:val="-3"/>
          <w:sz w:val="24"/>
        </w:rPr>
        <w:t xml:space="preserve"> </w:t>
      </w:r>
      <w:r>
        <w:rPr>
          <w:sz w:val="24"/>
        </w:rPr>
        <w:t>2022</w:t>
      </w:r>
      <w:r>
        <w:rPr>
          <w:spacing w:val="-1"/>
          <w:sz w:val="24"/>
        </w:rPr>
        <w:t xml:space="preserve"> </w:t>
      </w:r>
      <w:r>
        <w:rPr>
          <w:sz w:val="24"/>
        </w:rPr>
        <w:t>года</w:t>
      </w:r>
      <w:r>
        <w:rPr>
          <w:spacing w:val="-4"/>
          <w:sz w:val="24"/>
        </w:rPr>
        <w:t xml:space="preserve"> </w:t>
      </w:r>
      <w:r>
        <w:rPr>
          <w:sz w:val="24"/>
        </w:rPr>
        <w:t>№</w:t>
      </w:r>
      <w:r>
        <w:rPr>
          <w:spacing w:val="4"/>
          <w:sz w:val="24"/>
        </w:rPr>
        <w:t xml:space="preserve"> </w:t>
      </w:r>
      <w:r>
        <w:rPr>
          <w:spacing w:val="-5"/>
          <w:sz w:val="24"/>
        </w:rPr>
        <w:t>993</w:t>
      </w:r>
    </w:p>
    <w:p w:rsidR="00811A89" w:rsidRDefault="0056063B">
      <w:pPr>
        <w:pStyle w:val="1"/>
        <w:numPr>
          <w:ilvl w:val="1"/>
          <w:numId w:val="39"/>
        </w:numPr>
        <w:tabs>
          <w:tab w:val="left" w:pos="2458"/>
        </w:tabs>
        <w:spacing w:before="271"/>
        <w:ind w:hanging="182"/>
        <w:jc w:val="left"/>
        <w:rPr>
          <w:b w:val="0"/>
          <w:sz w:val="22"/>
        </w:rPr>
      </w:pPr>
      <w:r>
        <w:t>Регламентирование</w:t>
      </w:r>
      <w:r>
        <w:rPr>
          <w:spacing w:val="-12"/>
        </w:rPr>
        <w:t xml:space="preserve"> </w:t>
      </w:r>
      <w:r>
        <w:t>образовательной</w:t>
      </w:r>
      <w:r>
        <w:rPr>
          <w:spacing w:val="-4"/>
        </w:rPr>
        <w:t xml:space="preserve"> </w:t>
      </w:r>
      <w:r>
        <w:t>деятельности</w:t>
      </w:r>
      <w:r>
        <w:rPr>
          <w:spacing w:val="-8"/>
        </w:rPr>
        <w:t xml:space="preserve"> </w:t>
      </w:r>
      <w:r>
        <w:t>на</w:t>
      </w:r>
      <w:r>
        <w:rPr>
          <w:spacing w:val="-4"/>
        </w:rPr>
        <w:t xml:space="preserve"> </w:t>
      </w:r>
      <w:r>
        <w:t>учебный</w:t>
      </w:r>
      <w:r>
        <w:rPr>
          <w:spacing w:val="-7"/>
        </w:rPr>
        <w:t xml:space="preserve"> </w:t>
      </w:r>
      <w:r>
        <w:rPr>
          <w:spacing w:val="-5"/>
        </w:rPr>
        <w:t>год</w:t>
      </w:r>
    </w:p>
    <w:p w:rsidR="00811A89" w:rsidRDefault="0056063B">
      <w:pPr>
        <w:pStyle w:val="a3"/>
        <w:spacing w:before="5" w:line="237" w:lineRule="auto"/>
        <w:ind w:left="139" w:right="5690"/>
      </w:pPr>
      <w:r>
        <w:t>Режим</w:t>
      </w:r>
      <w:r>
        <w:rPr>
          <w:spacing w:val="-9"/>
        </w:rPr>
        <w:t xml:space="preserve"> </w:t>
      </w:r>
      <w:r>
        <w:t>работы</w:t>
      </w:r>
      <w:r>
        <w:rPr>
          <w:spacing w:val="-9"/>
        </w:rPr>
        <w:t xml:space="preserve"> </w:t>
      </w:r>
      <w:r>
        <w:t>школы:</w:t>
      </w:r>
      <w:r>
        <w:rPr>
          <w:spacing w:val="-10"/>
        </w:rPr>
        <w:t xml:space="preserve"> </w:t>
      </w:r>
      <w:r>
        <w:t>пятидневная</w:t>
      </w:r>
      <w:r>
        <w:rPr>
          <w:spacing w:val="-11"/>
        </w:rPr>
        <w:t xml:space="preserve"> </w:t>
      </w:r>
      <w:r>
        <w:t>учебная</w:t>
      </w:r>
      <w:r>
        <w:rPr>
          <w:spacing w:val="-6"/>
        </w:rPr>
        <w:t xml:space="preserve"> </w:t>
      </w:r>
      <w:r>
        <w:t>неделя. Занятия проводятся в одну смену.</w:t>
      </w:r>
    </w:p>
    <w:p w:rsidR="00811A89" w:rsidRDefault="0056063B">
      <w:pPr>
        <w:pStyle w:val="a3"/>
        <w:spacing w:before="6" w:line="237" w:lineRule="auto"/>
        <w:ind w:left="139" w:right="7558"/>
      </w:pPr>
      <w:r>
        <w:t>Начало учебного года – 02.09.2024. Окончание</w:t>
      </w:r>
      <w:r>
        <w:rPr>
          <w:spacing w:val="-9"/>
        </w:rPr>
        <w:t xml:space="preserve"> </w:t>
      </w:r>
      <w:r>
        <w:t>учебного</w:t>
      </w:r>
      <w:r>
        <w:rPr>
          <w:spacing w:val="-8"/>
        </w:rPr>
        <w:t xml:space="preserve"> </w:t>
      </w:r>
      <w:r>
        <w:t>года</w:t>
      </w:r>
      <w:r>
        <w:rPr>
          <w:spacing w:val="-6"/>
        </w:rPr>
        <w:t xml:space="preserve"> </w:t>
      </w:r>
      <w:r>
        <w:t>–</w:t>
      </w:r>
      <w:r>
        <w:rPr>
          <w:spacing w:val="-11"/>
        </w:rPr>
        <w:t xml:space="preserve"> </w:t>
      </w:r>
      <w:r>
        <w:t>26.05.2025.</w:t>
      </w:r>
    </w:p>
    <w:p w:rsidR="00811A89" w:rsidRDefault="0056063B">
      <w:pPr>
        <w:pStyle w:val="a3"/>
        <w:spacing w:before="5" w:line="237" w:lineRule="auto"/>
        <w:ind w:left="139" w:right="1767"/>
      </w:pPr>
      <w:r>
        <w:t>Продолжительность учебного</w:t>
      </w:r>
      <w:r>
        <w:rPr>
          <w:spacing w:val="-2"/>
        </w:rPr>
        <w:t xml:space="preserve"> </w:t>
      </w:r>
      <w:r>
        <w:t>года:</w:t>
      </w:r>
      <w:r>
        <w:rPr>
          <w:spacing w:val="-6"/>
        </w:rPr>
        <w:t xml:space="preserve"> </w:t>
      </w:r>
      <w:r>
        <w:t>в</w:t>
      </w:r>
      <w:r>
        <w:rPr>
          <w:spacing w:val="-1"/>
        </w:rPr>
        <w:t xml:space="preserve"> </w:t>
      </w:r>
      <w:r>
        <w:t>1</w:t>
      </w:r>
      <w:r>
        <w:rPr>
          <w:spacing w:val="-6"/>
        </w:rPr>
        <w:t xml:space="preserve"> </w:t>
      </w:r>
      <w:r>
        <w:t>классах –</w:t>
      </w:r>
      <w:r>
        <w:rPr>
          <w:spacing w:val="-2"/>
        </w:rPr>
        <w:t xml:space="preserve"> </w:t>
      </w:r>
      <w:r>
        <w:t>33</w:t>
      </w:r>
      <w:r>
        <w:rPr>
          <w:spacing w:val="-2"/>
        </w:rPr>
        <w:t xml:space="preserve"> </w:t>
      </w:r>
      <w:r>
        <w:t>недели;</w:t>
      </w:r>
      <w:r>
        <w:rPr>
          <w:spacing w:val="-6"/>
        </w:rPr>
        <w:t xml:space="preserve"> </w:t>
      </w:r>
      <w:r>
        <w:t>во 2</w:t>
      </w:r>
      <w:r>
        <w:rPr>
          <w:spacing w:val="-5"/>
        </w:rPr>
        <w:t xml:space="preserve"> </w:t>
      </w:r>
      <w:r>
        <w:t>–</w:t>
      </w:r>
      <w:r>
        <w:rPr>
          <w:spacing w:val="-2"/>
        </w:rPr>
        <w:t xml:space="preserve"> </w:t>
      </w:r>
      <w:r>
        <w:t>11</w:t>
      </w:r>
      <w:r>
        <w:rPr>
          <w:spacing w:val="-6"/>
        </w:rPr>
        <w:t xml:space="preserve"> </w:t>
      </w:r>
      <w:r>
        <w:t>классах</w:t>
      </w:r>
      <w:r>
        <w:rPr>
          <w:spacing w:val="-6"/>
        </w:rPr>
        <w:t xml:space="preserve"> </w:t>
      </w:r>
      <w:r>
        <w:t>- 34</w:t>
      </w:r>
      <w:r>
        <w:rPr>
          <w:spacing w:val="-2"/>
        </w:rPr>
        <w:t xml:space="preserve"> </w:t>
      </w:r>
      <w:r>
        <w:t>недели. Учебный год в 1-9 классах делится на четверти, 10-11 классы делится на полугодия.</w:t>
      </w:r>
    </w:p>
    <w:p w:rsidR="00811A89" w:rsidRDefault="0056063B">
      <w:pPr>
        <w:pStyle w:val="a3"/>
        <w:spacing w:line="275" w:lineRule="exact"/>
        <w:ind w:left="139"/>
      </w:pPr>
      <w:r>
        <w:t>Начало учебных</w:t>
      </w:r>
      <w:r>
        <w:rPr>
          <w:spacing w:val="-5"/>
        </w:rPr>
        <w:t xml:space="preserve"> </w:t>
      </w:r>
      <w:r>
        <w:t>занятий в</w:t>
      </w:r>
      <w:r>
        <w:rPr>
          <w:spacing w:val="-4"/>
        </w:rPr>
        <w:t xml:space="preserve"> </w:t>
      </w:r>
      <w:r>
        <w:t>8</w:t>
      </w:r>
      <w:r>
        <w:rPr>
          <w:spacing w:val="-1"/>
        </w:rPr>
        <w:t xml:space="preserve"> </w:t>
      </w:r>
      <w:r>
        <w:t>часов</w:t>
      </w:r>
      <w:r>
        <w:rPr>
          <w:spacing w:val="-4"/>
        </w:rPr>
        <w:t xml:space="preserve"> </w:t>
      </w:r>
      <w:r>
        <w:t xml:space="preserve">30 </w:t>
      </w:r>
      <w:r>
        <w:rPr>
          <w:spacing w:val="-2"/>
        </w:rPr>
        <w:t>минут.</w:t>
      </w:r>
    </w:p>
    <w:p w:rsidR="00811A89" w:rsidRDefault="0056063B">
      <w:pPr>
        <w:pStyle w:val="a5"/>
        <w:numPr>
          <w:ilvl w:val="1"/>
          <w:numId w:val="39"/>
        </w:numPr>
        <w:tabs>
          <w:tab w:val="left" w:pos="3432"/>
        </w:tabs>
        <w:spacing w:before="8" w:line="275" w:lineRule="exact"/>
        <w:ind w:left="3432" w:hanging="244"/>
        <w:jc w:val="left"/>
        <w:rPr>
          <w:b/>
          <w:sz w:val="24"/>
        </w:rPr>
      </w:pPr>
      <w:r>
        <w:rPr>
          <w:b/>
          <w:sz w:val="24"/>
        </w:rPr>
        <w:t>Продолжительность</w:t>
      </w:r>
      <w:r>
        <w:rPr>
          <w:b/>
          <w:spacing w:val="-4"/>
          <w:sz w:val="24"/>
        </w:rPr>
        <w:t xml:space="preserve"> </w:t>
      </w:r>
      <w:r>
        <w:rPr>
          <w:b/>
          <w:sz w:val="24"/>
        </w:rPr>
        <w:t>учебных</w:t>
      </w:r>
      <w:r>
        <w:rPr>
          <w:b/>
          <w:spacing w:val="-7"/>
          <w:sz w:val="24"/>
        </w:rPr>
        <w:t xml:space="preserve"> </w:t>
      </w:r>
      <w:r>
        <w:rPr>
          <w:b/>
          <w:sz w:val="24"/>
        </w:rPr>
        <w:t>периодов</w:t>
      </w:r>
      <w:r>
        <w:rPr>
          <w:b/>
          <w:spacing w:val="-3"/>
          <w:sz w:val="24"/>
        </w:rPr>
        <w:t xml:space="preserve"> </w:t>
      </w:r>
      <w:r>
        <w:rPr>
          <w:b/>
          <w:sz w:val="24"/>
        </w:rPr>
        <w:t>по</w:t>
      </w:r>
      <w:r>
        <w:rPr>
          <w:b/>
          <w:spacing w:val="-12"/>
          <w:sz w:val="24"/>
        </w:rPr>
        <w:t xml:space="preserve"> </w:t>
      </w:r>
      <w:r>
        <w:rPr>
          <w:b/>
          <w:spacing w:val="-2"/>
          <w:sz w:val="24"/>
        </w:rPr>
        <w:t>четвертям</w:t>
      </w:r>
    </w:p>
    <w:p w:rsidR="00811A89" w:rsidRDefault="0056063B">
      <w:pPr>
        <w:spacing w:after="6" w:line="275" w:lineRule="exact"/>
        <w:ind w:left="5541"/>
        <w:rPr>
          <w:b/>
          <w:sz w:val="24"/>
        </w:rPr>
      </w:pPr>
      <w:r>
        <w:rPr>
          <w:b/>
          <w:sz w:val="24"/>
        </w:rPr>
        <w:t>1</w:t>
      </w:r>
      <w:r>
        <w:rPr>
          <w:b/>
          <w:spacing w:val="2"/>
          <w:sz w:val="24"/>
        </w:rPr>
        <w:t xml:space="preserve"> </w:t>
      </w:r>
      <w:r>
        <w:rPr>
          <w:b/>
          <w:spacing w:val="-2"/>
          <w:sz w:val="24"/>
        </w:rPr>
        <w:t>классы</w:t>
      </w: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1"/>
        <w:gridCol w:w="2122"/>
        <w:gridCol w:w="2415"/>
        <w:gridCol w:w="5565"/>
      </w:tblGrid>
      <w:tr w:rsidR="00811A89">
        <w:trPr>
          <w:trHeight w:val="277"/>
          <w:jc w:val="right"/>
        </w:trPr>
        <w:tc>
          <w:tcPr>
            <w:tcW w:w="1671" w:type="dxa"/>
          </w:tcPr>
          <w:p w:rsidR="00811A89" w:rsidRDefault="00811A89">
            <w:pPr>
              <w:pStyle w:val="TableParagraph"/>
              <w:rPr>
                <w:sz w:val="20"/>
              </w:rPr>
            </w:pPr>
          </w:p>
        </w:tc>
        <w:tc>
          <w:tcPr>
            <w:tcW w:w="2122" w:type="dxa"/>
          </w:tcPr>
          <w:p w:rsidR="00811A89" w:rsidRDefault="0056063B">
            <w:pPr>
              <w:pStyle w:val="TableParagraph"/>
              <w:spacing w:line="258" w:lineRule="exact"/>
              <w:ind w:left="201"/>
              <w:rPr>
                <w:sz w:val="24"/>
              </w:rPr>
            </w:pPr>
            <w:r>
              <w:rPr>
                <w:sz w:val="24"/>
              </w:rPr>
              <w:t xml:space="preserve">Начало </w:t>
            </w:r>
            <w:r>
              <w:rPr>
                <w:spacing w:val="-2"/>
                <w:sz w:val="24"/>
              </w:rPr>
              <w:t>четверти</w:t>
            </w:r>
          </w:p>
        </w:tc>
        <w:tc>
          <w:tcPr>
            <w:tcW w:w="2415" w:type="dxa"/>
          </w:tcPr>
          <w:p w:rsidR="00811A89" w:rsidRDefault="0056063B">
            <w:pPr>
              <w:pStyle w:val="TableParagraph"/>
              <w:spacing w:line="258" w:lineRule="exact"/>
              <w:ind w:left="158"/>
              <w:rPr>
                <w:sz w:val="24"/>
              </w:rPr>
            </w:pPr>
            <w:r>
              <w:rPr>
                <w:sz w:val="24"/>
              </w:rPr>
              <w:t>Окончание</w:t>
            </w:r>
            <w:r>
              <w:rPr>
                <w:spacing w:val="1"/>
                <w:sz w:val="24"/>
              </w:rPr>
              <w:t xml:space="preserve"> </w:t>
            </w:r>
            <w:r>
              <w:rPr>
                <w:spacing w:val="-2"/>
                <w:sz w:val="24"/>
              </w:rPr>
              <w:t>четверти</w:t>
            </w:r>
          </w:p>
        </w:tc>
        <w:tc>
          <w:tcPr>
            <w:tcW w:w="5565" w:type="dxa"/>
            <w:tcBorders>
              <w:right w:val="nil"/>
            </w:tcBorders>
          </w:tcPr>
          <w:p w:rsidR="00811A89" w:rsidRDefault="0056063B">
            <w:pPr>
              <w:pStyle w:val="TableParagraph"/>
              <w:spacing w:line="258" w:lineRule="exact"/>
              <w:ind w:left="2853"/>
              <w:rPr>
                <w:sz w:val="24"/>
              </w:rPr>
            </w:pPr>
            <w:r>
              <w:rPr>
                <w:spacing w:val="-2"/>
                <w:sz w:val="24"/>
              </w:rPr>
              <w:t>Продолжительность</w:t>
            </w:r>
          </w:p>
        </w:tc>
      </w:tr>
      <w:tr w:rsidR="00811A89">
        <w:trPr>
          <w:trHeight w:val="273"/>
          <w:jc w:val="right"/>
        </w:trPr>
        <w:tc>
          <w:tcPr>
            <w:tcW w:w="1671" w:type="dxa"/>
          </w:tcPr>
          <w:p w:rsidR="00811A89" w:rsidRDefault="0056063B">
            <w:pPr>
              <w:pStyle w:val="TableParagraph"/>
              <w:spacing w:line="253" w:lineRule="exact"/>
              <w:ind w:left="110"/>
              <w:rPr>
                <w:sz w:val="24"/>
              </w:rPr>
            </w:pPr>
            <w:r>
              <w:rPr>
                <w:sz w:val="24"/>
              </w:rPr>
              <w:t>I</w:t>
            </w:r>
            <w:r>
              <w:rPr>
                <w:spacing w:val="4"/>
                <w:sz w:val="24"/>
              </w:rPr>
              <w:t xml:space="preserve"> </w:t>
            </w:r>
            <w:r>
              <w:rPr>
                <w:spacing w:val="-2"/>
                <w:sz w:val="24"/>
              </w:rPr>
              <w:t>четверть</w:t>
            </w:r>
          </w:p>
        </w:tc>
        <w:tc>
          <w:tcPr>
            <w:tcW w:w="2122" w:type="dxa"/>
          </w:tcPr>
          <w:p w:rsidR="00811A89" w:rsidRDefault="0056063B">
            <w:pPr>
              <w:pStyle w:val="TableParagraph"/>
              <w:spacing w:line="253" w:lineRule="exact"/>
              <w:ind w:left="105"/>
              <w:rPr>
                <w:sz w:val="24"/>
              </w:rPr>
            </w:pPr>
            <w:r>
              <w:rPr>
                <w:spacing w:val="-2"/>
                <w:sz w:val="24"/>
              </w:rPr>
              <w:t>02.09.2024</w:t>
            </w:r>
          </w:p>
        </w:tc>
        <w:tc>
          <w:tcPr>
            <w:tcW w:w="2415" w:type="dxa"/>
          </w:tcPr>
          <w:p w:rsidR="00811A89" w:rsidRDefault="0056063B">
            <w:pPr>
              <w:pStyle w:val="TableParagraph"/>
              <w:spacing w:line="253" w:lineRule="exact"/>
              <w:ind w:left="110"/>
              <w:rPr>
                <w:sz w:val="24"/>
              </w:rPr>
            </w:pPr>
            <w:r>
              <w:rPr>
                <w:spacing w:val="-2"/>
                <w:sz w:val="24"/>
              </w:rPr>
              <w:t>01.11.2024</w:t>
            </w:r>
          </w:p>
        </w:tc>
        <w:tc>
          <w:tcPr>
            <w:tcW w:w="5565" w:type="dxa"/>
            <w:tcBorders>
              <w:right w:val="nil"/>
            </w:tcBorders>
          </w:tcPr>
          <w:p w:rsidR="00811A89" w:rsidRDefault="0056063B">
            <w:pPr>
              <w:pStyle w:val="TableParagraph"/>
              <w:spacing w:line="253" w:lineRule="exact"/>
              <w:ind w:left="106"/>
              <w:rPr>
                <w:sz w:val="24"/>
              </w:rPr>
            </w:pPr>
            <w:r>
              <w:rPr>
                <w:sz w:val="24"/>
              </w:rPr>
              <w:t>9 недель</w:t>
            </w:r>
            <w:r>
              <w:rPr>
                <w:spacing w:val="63"/>
                <w:sz w:val="24"/>
              </w:rPr>
              <w:t xml:space="preserve"> </w:t>
            </w:r>
            <w:r>
              <w:rPr>
                <w:sz w:val="24"/>
              </w:rPr>
              <w:t>/</w:t>
            </w:r>
            <w:r>
              <w:rPr>
                <w:spacing w:val="-4"/>
                <w:sz w:val="24"/>
              </w:rPr>
              <w:t xml:space="preserve"> </w:t>
            </w:r>
            <w:r>
              <w:rPr>
                <w:sz w:val="24"/>
              </w:rPr>
              <w:t>45</w:t>
            </w:r>
            <w:r>
              <w:rPr>
                <w:spacing w:val="1"/>
                <w:sz w:val="24"/>
              </w:rPr>
              <w:t xml:space="preserve"> </w:t>
            </w:r>
            <w:r>
              <w:rPr>
                <w:spacing w:val="-4"/>
                <w:sz w:val="24"/>
              </w:rPr>
              <w:t>дней</w:t>
            </w:r>
          </w:p>
        </w:tc>
      </w:tr>
      <w:tr w:rsidR="00811A89">
        <w:trPr>
          <w:trHeight w:val="277"/>
          <w:jc w:val="right"/>
        </w:trPr>
        <w:tc>
          <w:tcPr>
            <w:tcW w:w="1671" w:type="dxa"/>
          </w:tcPr>
          <w:p w:rsidR="00811A89" w:rsidRDefault="0056063B">
            <w:pPr>
              <w:pStyle w:val="TableParagraph"/>
              <w:spacing w:line="258" w:lineRule="exact"/>
              <w:ind w:left="110"/>
              <w:rPr>
                <w:sz w:val="24"/>
              </w:rPr>
            </w:pPr>
            <w:r>
              <w:rPr>
                <w:sz w:val="24"/>
              </w:rPr>
              <w:t>II</w:t>
            </w:r>
            <w:r>
              <w:rPr>
                <w:spacing w:val="5"/>
                <w:sz w:val="24"/>
              </w:rPr>
              <w:t xml:space="preserve"> </w:t>
            </w:r>
            <w:r>
              <w:rPr>
                <w:spacing w:val="-2"/>
                <w:sz w:val="24"/>
              </w:rPr>
              <w:t>четверть</w:t>
            </w:r>
          </w:p>
        </w:tc>
        <w:tc>
          <w:tcPr>
            <w:tcW w:w="2122" w:type="dxa"/>
          </w:tcPr>
          <w:p w:rsidR="00811A89" w:rsidRDefault="0056063B">
            <w:pPr>
              <w:pStyle w:val="TableParagraph"/>
              <w:spacing w:line="258" w:lineRule="exact"/>
              <w:ind w:left="105"/>
              <w:rPr>
                <w:sz w:val="24"/>
              </w:rPr>
            </w:pPr>
            <w:r>
              <w:rPr>
                <w:spacing w:val="-2"/>
                <w:sz w:val="24"/>
              </w:rPr>
              <w:t>11.11.2024</w:t>
            </w:r>
          </w:p>
        </w:tc>
        <w:tc>
          <w:tcPr>
            <w:tcW w:w="2415" w:type="dxa"/>
          </w:tcPr>
          <w:p w:rsidR="00811A89" w:rsidRDefault="0056063B">
            <w:pPr>
              <w:pStyle w:val="TableParagraph"/>
              <w:spacing w:line="258" w:lineRule="exact"/>
              <w:ind w:left="110"/>
              <w:rPr>
                <w:sz w:val="24"/>
              </w:rPr>
            </w:pPr>
            <w:r>
              <w:rPr>
                <w:spacing w:val="-2"/>
                <w:sz w:val="24"/>
              </w:rPr>
              <w:t>28.12.2024</w:t>
            </w:r>
          </w:p>
        </w:tc>
        <w:tc>
          <w:tcPr>
            <w:tcW w:w="5565" w:type="dxa"/>
            <w:tcBorders>
              <w:right w:val="nil"/>
            </w:tcBorders>
          </w:tcPr>
          <w:p w:rsidR="00811A89" w:rsidRDefault="0056063B">
            <w:pPr>
              <w:pStyle w:val="TableParagraph"/>
              <w:spacing w:line="258" w:lineRule="exact"/>
              <w:ind w:left="106"/>
              <w:rPr>
                <w:sz w:val="24"/>
              </w:rPr>
            </w:pPr>
            <w:r>
              <w:rPr>
                <w:sz w:val="24"/>
              </w:rPr>
              <w:t>7 недель</w:t>
            </w:r>
            <w:r>
              <w:rPr>
                <w:spacing w:val="62"/>
                <w:sz w:val="24"/>
              </w:rPr>
              <w:t xml:space="preserve"> </w:t>
            </w:r>
            <w:r>
              <w:rPr>
                <w:sz w:val="24"/>
              </w:rPr>
              <w:t>1</w:t>
            </w:r>
            <w:r>
              <w:rPr>
                <w:spacing w:val="-4"/>
                <w:sz w:val="24"/>
              </w:rPr>
              <w:t xml:space="preserve"> </w:t>
            </w:r>
            <w:r>
              <w:rPr>
                <w:sz w:val="24"/>
              </w:rPr>
              <w:t>день /</w:t>
            </w:r>
            <w:r>
              <w:rPr>
                <w:spacing w:val="-4"/>
                <w:sz w:val="24"/>
              </w:rPr>
              <w:t xml:space="preserve"> </w:t>
            </w:r>
            <w:r>
              <w:rPr>
                <w:sz w:val="24"/>
              </w:rPr>
              <w:t>36</w:t>
            </w:r>
            <w:r>
              <w:rPr>
                <w:spacing w:val="1"/>
                <w:sz w:val="24"/>
              </w:rPr>
              <w:t xml:space="preserve"> </w:t>
            </w:r>
            <w:r>
              <w:rPr>
                <w:spacing w:val="-4"/>
                <w:sz w:val="24"/>
              </w:rPr>
              <w:t>дней</w:t>
            </w:r>
          </w:p>
        </w:tc>
      </w:tr>
      <w:tr w:rsidR="00811A89">
        <w:trPr>
          <w:trHeight w:val="273"/>
          <w:jc w:val="right"/>
        </w:trPr>
        <w:tc>
          <w:tcPr>
            <w:tcW w:w="1671" w:type="dxa"/>
          </w:tcPr>
          <w:p w:rsidR="00811A89" w:rsidRDefault="0056063B">
            <w:pPr>
              <w:pStyle w:val="TableParagraph"/>
              <w:spacing w:line="253" w:lineRule="exact"/>
              <w:ind w:left="110"/>
              <w:rPr>
                <w:sz w:val="24"/>
              </w:rPr>
            </w:pPr>
            <w:r>
              <w:rPr>
                <w:sz w:val="24"/>
              </w:rPr>
              <w:t>III</w:t>
            </w:r>
            <w:r>
              <w:rPr>
                <w:spacing w:val="1"/>
                <w:sz w:val="24"/>
              </w:rPr>
              <w:t xml:space="preserve"> </w:t>
            </w:r>
            <w:r>
              <w:rPr>
                <w:spacing w:val="-2"/>
                <w:sz w:val="24"/>
              </w:rPr>
              <w:t>четверть</w:t>
            </w:r>
          </w:p>
        </w:tc>
        <w:tc>
          <w:tcPr>
            <w:tcW w:w="2122" w:type="dxa"/>
          </w:tcPr>
          <w:p w:rsidR="00811A89" w:rsidRDefault="0056063B">
            <w:pPr>
              <w:pStyle w:val="TableParagraph"/>
              <w:spacing w:line="253" w:lineRule="exact"/>
              <w:ind w:left="105"/>
              <w:rPr>
                <w:sz w:val="24"/>
              </w:rPr>
            </w:pPr>
            <w:r>
              <w:rPr>
                <w:spacing w:val="-2"/>
                <w:sz w:val="24"/>
              </w:rPr>
              <w:t>09.01.2025</w:t>
            </w:r>
          </w:p>
        </w:tc>
        <w:tc>
          <w:tcPr>
            <w:tcW w:w="2415" w:type="dxa"/>
          </w:tcPr>
          <w:p w:rsidR="00811A89" w:rsidRDefault="0056063B">
            <w:pPr>
              <w:pStyle w:val="TableParagraph"/>
              <w:spacing w:line="253" w:lineRule="exact"/>
              <w:ind w:left="110"/>
              <w:rPr>
                <w:sz w:val="24"/>
              </w:rPr>
            </w:pPr>
            <w:r>
              <w:rPr>
                <w:spacing w:val="-2"/>
                <w:sz w:val="24"/>
              </w:rPr>
              <w:t>21.03.2025</w:t>
            </w:r>
          </w:p>
        </w:tc>
        <w:tc>
          <w:tcPr>
            <w:tcW w:w="5565" w:type="dxa"/>
            <w:tcBorders>
              <w:right w:val="nil"/>
            </w:tcBorders>
          </w:tcPr>
          <w:p w:rsidR="00811A89" w:rsidRDefault="0056063B">
            <w:pPr>
              <w:pStyle w:val="TableParagraph"/>
              <w:spacing w:line="253" w:lineRule="exact"/>
              <w:ind w:left="106"/>
              <w:rPr>
                <w:sz w:val="24"/>
              </w:rPr>
            </w:pPr>
            <w:r>
              <w:rPr>
                <w:sz w:val="24"/>
              </w:rPr>
              <w:t>9</w:t>
            </w:r>
            <w:r>
              <w:rPr>
                <w:spacing w:val="-2"/>
                <w:sz w:val="24"/>
              </w:rPr>
              <w:t xml:space="preserve"> </w:t>
            </w:r>
            <w:r>
              <w:rPr>
                <w:sz w:val="24"/>
              </w:rPr>
              <w:t>недель</w:t>
            </w:r>
            <w:r>
              <w:rPr>
                <w:spacing w:val="2"/>
                <w:sz w:val="24"/>
              </w:rPr>
              <w:t xml:space="preserve"> </w:t>
            </w:r>
            <w:r>
              <w:rPr>
                <w:sz w:val="24"/>
              </w:rPr>
              <w:t>2</w:t>
            </w:r>
            <w:r>
              <w:rPr>
                <w:spacing w:val="1"/>
                <w:sz w:val="24"/>
              </w:rPr>
              <w:t xml:space="preserve"> </w:t>
            </w:r>
            <w:r>
              <w:rPr>
                <w:sz w:val="24"/>
              </w:rPr>
              <w:t>дня</w:t>
            </w:r>
            <w:r>
              <w:rPr>
                <w:spacing w:val="-5"/>
                <w:sz w:val="24"/>
              </w:rPr>
              <w:t xml:space="preserve"> </w:t>
            </w:r>
            <w:r>
              <w:rPr>
                <w:sz w:val="24"/>
              </w:rPr>
              <w:t>/</w:t>
            </w:r>
            <w:r>
              <w:rPr>
                <w:spacing w:val="1"/>
                <w:sz w:val="24"/>
              </w:rPr>
              <w:t xml:space="preserve"> </w:t>
            </w:r>
            <w:r>
              <w:rPr>
                <w:sz w:val="24"/>
              </w:rPr>
              <w:t>47</w:t>
            </w:r>
            <w:r>
              <w:rPr>
                <w:spacing w:val="-4"/>
                <w:sz w:val="24"/>
              </w:rPr>
              <w:t xml:space="preserve"> дней</w:t>
            </w:r>
          </w:p>
        </w:tc>
      </w:tr>
      <w:tr w:rsidR="00811A89">
        <w:trPr>
          <w:trHeight w:val="277"/>
          <w:jc w:val="right"/>
        </w:trPr>
        <w:tc>
          <w:tcPr>
            <w:tcW w:w="1671" w:type="dxa"/>
          </w:tcPr>
          <w:p w:rsidR="00811A89" w:rsidRDefault="0056063B">
            <w:pPr>
              <w:pStyle w:val="TableParagraph"/>
              <w:spacing w:line="258" w:lineRule="exact"/>
              <w:ind w:left="110"/>
              <w:rPr>
                <w:sz w:val="24"/>
              </w:rPr>
            </w:pPr>
            <w:r>
              <w:rPr>
                <w:sz w:val="24"/>
              </w:rPr>
              <w:t>IV</w:t>
            </w:r>
            <w:r>
              <w:rPr>
                <w:spacing w:val="3"/>
                <w:sz w:val="24"/>
              </w:rPr>
              <w:t xml:space="preserve"> </w:t>
            </w:r>
            <w:r>
              <w:rPr>
                <w:spacing w:val="-2"/>
                <w:sz w:val="24"/>
              </w:rPr>
              <w:t>четверть</w:t>
            </w:r>
          </w:p>
        </w:tc>
        <w:tc>
          <w:tcPr>
            <w:tcW w:w="2122" w:type="dxa"/>
          </w:tcPr>
          <w:p w:rsidR="00811A89" w:rsidRDefault="0056063B">
            <w:pPr>
              <w:pStyle w:val="TableParagraph"/>
              <w:spacing w:line="258" w:lineRule="exact"/>
              <w:ind w:left="105"/>
              <w:rPr>
                <w:sz w:val="24"/>
              </w:rPr>
            </w:pPr>
            <w:r>
              <w:rPr>
                <w:spacing w:val="-2"/>
                <w:sz w:val="24"/>
              </w:rPr>
              <w:t>31.03.2025</w:t>
            </w:r>
          </w:p>
        </w:tc>
        <w:tc>
          <w:tcPr>
            <w:tcW w:w="2415" w:type="dxa"/>
          </w:tcPr>
          <w:p w:rsidR="00811A89" w:rsidRDefault="0056063B">
            <w:pPr>
              <w:pStyle w:val="TableParagraph"/>
              <w:spacing w:line="258" w:lineRule="exact"/>
              <w:ind w:left="110"/>
              <w:rPr>
                <w:sz w:val="24"/>
              </w:rPr>
            </w:pPr>
            <w:r>
              <w:rPr>
                <w:spacing w:val="-2"/>
                <w:sz w:val="24"/>
              </w:rPr>
              <w:t>26.05.2025</w:t>
            </w:r>
          </w:p>
        </w:tc>
        <w:tc>
          <w:tcPr>
            <w:tcW w:w="5565" w:type="dxa"/>
            <w:tcBorders>
              <w:right w:val="nil"/>
            </w:tcBorders>
          </w:tcPr>
          <w:p w:rsidR="00811A89" w:rsidRDefault="0056063B">
            <w:pPr>
              <w:pStyle w:val="TableParagraph"/>
              <w:spacing w:line="258" w:lineRule="exact"/>
              <w:ind w:left="106"/>
              <w:rPr>
                <w:sz w:val="24"/>
              </w:rPr>
            </w:pPr>
            <w:r>
              <w:rPr>
                <w:sz w:val="24"/>
              </w:rPr>
              <w:t>7</w:t>
            </w:r>
            <w:r>
              <w:rPr>
                <w:spacing w:val="-2"/>
                <w:sz w:val="24"/>
              </w:rPr>
              <w:t xml:space="preserve"> </w:t>
            </w:r>
            <w:r>
              <w:rPr>
                <w:sz w:val="24"/>
              </w:rPr>
              <w:t>недель</w:t>
            </w:r>
            <w:r>
              <w:rPr>
                <w:spacing w:val="3"/>
                <w:sz w:val="24"/>
              </w:rPr>
              <w:t xml:space="preserve"> </w:t>
            </w:r>
            <w:r>
              <w:rPr>
                <w:sz w:val="24"/>
              </w:rPr>
              <w:t>2 дня</w:t>
            </w:r>
            <w:r>
              <w:rPr>
                <w:spacing w:val="-4"/>
                <w:sz w:val="24"/>
              </w:rPr>
              <w:t xml:space="preserve"> </w:t>
            </w:r>
            <w:r>
              <w:rPr>
                <w:sz w:val="24"/>
              </w:rPr>
              <w:t>/</w:t>
            </w:r>
            <w:r>
              <w:rPr>
                <w:spacing w:val="1"/>
                <w:sz w:val="24"/>
              </w:rPr>
              <w:t xml:space="preserve"> </w:t>
            </w:r>
            <w:r>
              <w:rPr>
                <w:sz w:val="24"/>
              </w:rPr>
              <w:t>37</w:t>
            </w:r>
            <w:r>
              <w:rPr>
                <w:spacing w:val="-4"/>
                <w:sz w:val="24"/>
              </w:rPr>
              <w:t xml:space="preserve"> дней</w:t>
            </w:r>
          </w:p>
        </w:tc>
      </w:tr>
      <w:tr w:rsidR="00811A89">
        <w:trPr>
          <w:trHeight w:val="278"/>
          <w:jc w:val="right"/>
        </w:trPr>
        <w:tc>
          <w:tcPr>
            <w:tcW w:w="1671" w:type="dxa"/>
          </w:tcPr>
          <w:p w:rsidR="00811A89" w:rsidRDefault="0056063B">
            <w:pPr>
              <w:pStyle w:val="TableParagraph"/>
              <w:spacing w:line="258" w:lineRule="exact"/>
              <w:ind w:left="110"/>
              <w:rPr>
                <w:sz w:val="24"/>
              </w:rPr>
            </w:pPr>
            <w:r>
              <w:rPr>
                <w:spacing w:val="-2"/>
                <w:sz w:val="24"/>
              </w:rPr>
              <w:t>ИТОГО</w:t>
            </w:r>
          </w:p>
        </w:tc>
        <w:tc>
          <w:tcPr>
            <w:tcW w:w="2122" w:type="dxa"/>
          </w:tcPr>
          <w:p w:rsidR="00811A89" w:rsidRDefault="00811A89">
            <w:pPr>
              <w:pStyle w:val="TableParagraph"/>
              <w:rPr>
                <w:sz w:val="20"/>
              </w:rPr>
            </w:pPr>
          </w:p>
        </w:tc>
        <w:tc>
          <w:tcPr>
            <w:tcW w:w="2415" w:type="dxa"/>
          </w:tcPr>
          <w:p w:rsidR="00811A89" w:rsidRDefault="00811A89">
            <w:pPr>
              <w:pStyle w:val="TableParagraph"/>
              <w:rPr>
                <w:sz w:val="20"/>
              </w:rPr>
            </w:pPr>
          </w:p>
        </w:tc>
        <w:tc>
          <w:tcPr>
            <w:tcW w:w="5565" w:type="dxa"/>
            <w:tcBorders>
              <w:right w:val="nil"/>
            </w:tcBorders>
          </w:tcPr>
          <w:p w:rsidR="00811A89" w:rsidRDefault="0056063B">
            <w:pPr>
              <w:pStyle w:val="TableParagraph"/>
              <w:spacing w:line="258" w:lineRule="exact"/>
              <w:ind w:left="106"/>
              <w:rPr>
                <w:sz w:val="24"/>
              </w:rPr>
            </w:pPr>
            <w:r>
              <w:rPr>
                <w:sz w:val="24"/>
              </w:rPr>
              <w:t>33</w:t>
            </w:r>
            <w:r>
              <w:rPr>
                <w:spacing w:val="-2"/>
                <w:sz w:val="24"/>
              </w:rPr>
              <w:t xml:space="preserve"> </w:t>
            </w:r>
            <w:r>
              <w:rPr>
                <w:sz w:val="24"/>
              </w:rPr>
              <w:t>недели</w:t>
            </w:r>
            <w:r>
              <w:rPr>
                <w:spacing w:val="1"/>
                <w:sz w:val="24"/>
              </w:rPr>
              <w:t xml:space="preserve"> </w:t>
            </w:r>
            <w:r>
              <w:rPr>
                <w:sz w:val="24"/>
              </w:rPr>
              <w:t>/</w:t>
            </w:r>
            <w:r>
              <w:rPr>
                <w:spacing w:val="1"/>
                <w:sz w:val="24"/>
              </w:rPr>
              <w:t xml:space="preserve"> </w:t>
            </w:r>
            <w:r>
              <w:rPr>
                <w:sz w:val="24"/>
              </w:rPr>
              <w:t>165</w:t>
            </w:r>
            <w:r>
              <w:rPr>
                <w:spacing w:val="-4"/>
                <w:sz w:val="24"/>
              </w:rPr>
              <w:t xml:space="preserve"> дней</w:t>
            </w:r>
          </w:p>
        </w:tc>
      </w:tr>
    </w:tbl>
    <w:p w:rsidR="00811A89" w:rsidRDefault="0056063B">
      <w:pPr>
        <w:ind w:left="512" w:right="374"/>
        <w:jc w:val="center"/>
        <w:rPr>
          <w:b/>
          <w:sz w:val="24"/>
        </w:rPr>
      </w:pPr>
      <w:r>
        <w:rPr>
          <w:sz w:val="24"/>
        </w:rPr>
        <w:t>.</w:t>
      </w:r>
      <w:r>
        <w:rPr>
          <w:b/>
          <w:sz w:val="24"/>
        </w:rPr>
        <w:t>2</w:t>
      </w:r>
      <w:r>
        <w:rPr>
          <w:b/>
          <w:spacing w:val="2"/>
          <w:sz w:val="24"/>
        </w:rPr>
        <w:t xml:space="preserve"> </w:t>
      </w:r>
      <w:r>
        <w:rPr>
          <w:b/>
          <w:sz w:val="24"/>
        </w:rPr>
        <w:t>- 11</w:t>
      </w:r>
      <w:r>
        <w:rPr>
          <w:b/>
          <w:spacing w:val="-2"/>
          <w:sz w:val="24"/>
        </w:rPr>
        <w:t xml:space="preserve"> классы</w:t>
      </w: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1"/>
        <w:gridCol w:w="2122"/>
        <w:gridCol w:w="2439"/>
        <w:gridCol w:w="5541"/>
      </w:tblGrid>
      <w:tr w:rsidR="00811A89">
        <w:trPr>
          <w:trHeight w:val="277"/>
          <w:jc w:val="right"/>
        </w:trPr>
        <w:tc>
          <w:tcPr>
            <w:tcW w:w="1671" w:type="dxa"/>
          </w:tcPr>
          <w:p w:rsidR="00811A89" w:rsidRDefault="00811A89">
            <w:pPr>
              <w:pStyle w:val="TableParagraph"/>
              <w:rPr>
                <w:sz w:val="20"/>
              </w:rPr>
            </w:pPr>
          </w:p>
        </w:tc>
        <w:tc>
          <w:tcPr>
            <w:tcW w:w="2122" w:type="dxa"/>
          </w:tcPr>
          <w:p w:rsidR="00811A89" w:rsidRDefault="0056063B">
            <w:pPr>
              <w:pStyle w:val="TableParagraph"/>
              <w:spacing w:line="258" w:lineRule="exact"/>
              <w:ind w:left="201"/>
              <w:rPr>
                <w:sz w:val="24"/>
              </w:rPr>
            </w:pPr>
            <w:r>
              <w:rPr>
                <w:sz w:val="24"/>
              </w:rPr>
              <w:t xml:space="preserve">Начало </w:t>
            </w:r>
            <w:r>
              <w:rPr>
                <w:spacing w:val="-2"/>
                <w:sz w:val="24"/>
              </w:rPr>
              <w:t>четверти</w:t>
            </w:r>
          </w:p>
        </w:tc>
        <w:tc>
          <w:tcPr>
            <w:tcW w:w="2439" w:type="dxa"/>
          </w:tcPr>
          <w:p w:rsidR="00811A89" w:rsidRDefault="0056063B">
            <w:pPr>
              <w:pStyle w:val="TableParagraph"/>
              <w:spacing w:line="258" w:lineRule="exact"/>
              <w:ind w:left="173"/>
              <w:rPr>
                <w:sz w:val="24"/>
              </w:rPr>
            </w:pPr>
            <w:r>
              <w:rPr>
                <w:sz w:val="24"/>
              </w:rPr>
              <w:t>Окончание</w:t>
            </w:r>
            <w:r>
              <w:rPr>
                <w:spacing w:val="1"/>
                <w:sz w:val="24"/>
              </w:rPr>
              <w:t xml:space="preserve"> </w:t>
            </w:r>
            <w:r>
              <w:rPr>
                <w:spacing w:val="-2"/>
                <w:sz w:val="24"/>
              </w:rPr>
              <w:t>четверти</w:t>
            </w:r>
          </w:p>
        </w:tc>
        <w:tc>
          <w:tcPr>
            <w:tcW w:w="5541" w:type="dxa"/>
            <w:tcBorders>
              <w:right w:val="nil"/>
            </w:tcBorders>
          </w:tcPr>
          <w:p w:rsidR="00811A89" w:rsidRDefault="0056063B">
            <w:pPr>
              <w:pStyle w:val="TableParagraph"/>
              <w:spacing w:line="258" w:lineRule="exact"/>
              <w:ind w:left="2848"/>
              <w:rPr>
                <w:sz w:val="24"/>
              </w:rPr>
            </w:pPr>
            <w:r>
              <w:rPr>
                <w:spacing w:val="-2"/>
                <w:sz w:val="24"/>
              </w:rPr>
              <w:t>Продолжительность</w:t>
            </w:r>
          </w:p>
        </w:tc>
      </w:tr>
      <w:tr w:rsidR="00811A89">
        <w:trPr>
          <w:trHeight w:val="273"/>
          <w:jc w:val="right"/>
        </w:trPr>
        <w:tc>
          <w:tcPr>
            <w:tcW w:w="1671" w:type="dxa"/>
          </w:tcPr>
          <w:p w:rsidR="00811A89" w:rsidRDefault="0056063B">
            <w:pPr>
              <w:pStyle w:val="TableParagraph"/>
              <w:spacing w:line="253" w:lineRule="exact"/>
              <w:ind w:left="110"/>
              <w:rPr>
                <w:sz w:val="24"/>
              </w:rPr>
            </w:pPr>
            <w:r>
              <w:rPr>
                <w:sz w:val="24"/>
              </w:rPr>
              <w:t>I</w:t>
            </w:r>
            <w:r>
              <w:rPr>
                <w:spacing w:val="4"/>
                <w:sz w:val="24"/>
              </w:rPr>
              <w:t xml:space="preserve"> </w:t>
            </w:r>
            <w:r>
              <w:rPr>
                <w:spacing w:val="-2"/>
                <w:sz w:val="24"/>
              </w:rPr>
              <w:t>четверть</w:t>
            </w:r>
          </w:p>
        </w:tc>
        <w:tc>
          <w:tcPr>
            <w:tcW w:w="2122" w:type="dxa"/>
          </w:tcPr>
          <w:p w:rsidR="00811A89" w:rsidRDefault="0056063B">
            <w:pPr>
              <w:pStyle w:val="TableParagraph"/>
              <w:spacing w:line="253" w:lineRule="exact"/>
              <w:ind w:left="105"/>
              <w:rPr>
                <w:sz w:val="24"/>
              </w:rPr>
            </w:pPr>
            <w:r>
              <w:rPr>
                <w:spacing w:val="-2"/>
                <w:sz w:val="24"/>
              </w:rPr>
              <w:t>02.09.2024</w:t>
            </w:r>
          </w:p>
        </w:tc>
        <w:tc>
          <w:tcPr>
            <w:tcW w:w="2439" w:type="dxa"/>
          </w:tcPr>
          <w:p w:rsidR="00811A89" w:rsidRDefault="0056063B">
            <w:pPr>
              <w:pStyle w:val="TableParagraph"/>
              <w:spacing w:line="253" w:lineRule="exact"/>
              <w:ind w:left="110"/>
              <w:rPr>
                <w:sz w:val="24"/>
              </w:rPr>
            </w:pPr>
            <w:r>
              <w:rPr>
                <w:spacing w:val="-2"/>
                <w:sz w:val="24"/>
              </w:rPr>
              <w:t>01.11.2024</w:t>
            </w:r>
          </w:p>
        </w:tc>
        <w:tc>
          <w:tcPr>
            <w:tcW w:w="5541" w:type="dxa"/>
            <w:tcBorders>
              <w:right w:val="nil"/>
            </w:tcBorders>
          </w:tcPr>
          <w:p w:rsidR="00811A89" w:rsidRDefault="0056063B">
            <w:pPr>
              <w:pStyle w:val="TableParagraph"/>
              <w:spacing w:line="253" w:lineRule="exact"/>
              <w:ind w:left="111"/>
              <w:rPr>
                <w:sz w:val="24"/>
              </w:rPr>
            </w:pPr>
            <w:r>
              <w:rPr>
                <w:sz w:val="24"/>
              </w:rPr>
              <w:t>9 недель</w:t>
            </w:r>
            <w:r>
              <w:rPr>
                <w:spacing w:val="63"/>
                <w:sz w:val="24"/>
              </w:rPr>
              <w:t xml:space="preserve"> </w:t>
            </w:r>
            <w:r>
              <w:rPr>
                <w:sz w:val="24"/>
              </w:rPr>
              <w:t>/</w:t>
            </w:r>
            <w:r>
              <w:rPr>
                <w:spacing w:val="-4"/>
                <w:sz w:val="24"/>
              </w:rPr>
              <w:t xml:space="preserve"> </w:t>
            </w:r>
            <w:r>
              <w:rPr>
                <w:sz w:val="24"/>
              </w:rPr>
              <w:t>45</w:t>
            </w:r>
            <w:r>
              <w:rPr>
                <w:spacing w:val="1"/>
                <w:sz w:val="24"/>
              </w:rPr>
              <w:t xml:space="preserve"> </w:t>
            </w:r>
            <w:r>
              <w:rPr>
                <w:spacing w:val="-4"/>
                <w:sz w:val="24"/>
              </w:rPr>
              <w:t>дней</w:t>
            </w:r>
          </w:p>
        </w:tc>
      </w:tr>
      <w:tr w:rsidR="00811A89">
        <w:trPr>
          <w:trHeight w:val="277"/>
          <w:jc w:val="right"/>
        </w:trPr>
        <w:tc>
          <w:tcPr>
            <w:tcW w:w="1671" w:type="dxa"/>
          </w:tcPr>
          <w:p w:rsidR="00811A89" w:rsidRDefault="0056063B">
            <w:pPr>
              <w:pStyle w:val="TableParagraph"/>
              <w:spacing w:line="258" w:lineRule="exact"/>
              <w:ind w:left="110"/>
              <w:rPr>
                <w:sz w:val="24"/>
              </w:rPr>
            </w:pPr>
            <w:r>
              <w:rPr>
                <w:sz w:val="24"/>
              </w:rPr>
              <w:t>II</w:t>
            </w:r>
            <w:r>
              <w:rPr>
                <w:spacing w:val="5"/>
                <w:sz w:val="24"/>
              </w:rPr>
              <w:t xml:space="preserve"> </w:t>
            </w:r>
            <w:r>
              <w:rPr>
                <w:spacing w:val="-2"/>
                <w:sz w:val="24"/>
              </w:rPr>
              <w:t>четверть</w:t>
            </w:r>
          </w:p>
        </w:tc>
        <w:tc>
          <w:tcPr>
            <w:tcW w:w="2122" w:type="dxa"/>
          </w:tcPr>
          <w:p w:rsidR="00811A89" w:rsidRDefault="0056063B">
            <w:pPr>
              <w:pStyle w:val="TableParagraph"/>
              <w:spacing w:line="258" w:lineRule="exact"/>
              <w:ind w:left="105"/>
              <w:rPr>
                <w:sz w:val="24"/>
              </w:rPr>
            </w:pPr>
            <w:r>
              <w:rPr>
                <w:spacing w:val="-2"/>
                <w:sz w:val="24"/>
              </w:rPr>
              <w:t>11.11.2024</w:t>
            </w:r>
          </w:p>
        </w:tc>
        <w:tc>
          <w:tcPr>
            <w:tcW w:w="2439" w:type="dxa"/>
          </w:tcPr>
          <w:p w:rsidR="00811A89" w:rsidRDefault="0056063B">
            <w:pPr>
              <w:pStyle w:val="TableParagraph"/>
              <w:spacing w:line="258" w:lineRule="exact"/>
              <w:ind w:left="110"/>
              <w:rPr>
                <w:sz w:val="24"/>
              </w:rPr>
            </w:pPr>
            <w:r>
              <w:rPr>
                <w:spacing w:val="-2"/>
                <w:sz w:val="24"/>
              </w:rPr>
              <w:t>28.12.2024</w:t>
            </w:r>
          </w:p>
        </w:tc>
        <w:tc>
          <w:tcPr>
            <w:tcW w:w="5541" w:type="dxa"/>
            <w:tcBorders>
              <w:right w:val="nil"/>
            </w:tcBorders>
          </w:tcPr>
          <w:p w:rsidR="00811A89" w:rsidRDefault="0056063B">
            <w:pPr>
              <w:pStyle w:val="TableParagraph"/>
              <w:spacing w:line="258" w:lineRule="exact"/>
              <w:ind w:left="111"/>
              <w:rPr>
                <w:sz w:val="24"/>
              </w:rPr>
            </w:pPr>
            <w:r>
              <w:rPr>
                <w:sz w:val="24"/>
              </w:rPr>
              <w:t>7</w:t>
            </w:r>
            <w:r>
              <w:rPr>
                <w:spacing w:val="-2"/>
                <w:sz w:val="24"/>
              </w:rPr>
              <w:t xml:space="preserve"> </w:t>
            </w:r>
            <w:r>
              <w:rPr>
                <w:sz w:val="24"/>
              </w:rPr>
              <w:t>недель</w:t>
            </w:r>
            <w:r>
              <w:rPr>
                <w:spacing w:val="62"/>
                <w:sz w:val="24"/>
              </w:rPr>
              <w:t xml:space="preserve"> </w:t>
            </w:r>
            <w:r>
              <w:rPr>
                <w:sz w:val="24"/>
              </w:rPr>
              <w:t>1</w:t>
            </w:r>
            <w:r>
              <w:rPr>
                <w:spacing w:val="-4"/>
                <w:sz w:val="24"/>
              </w:rPr>
              <w:t xml:space="preserve"> </w:t>
            </w:r>
            <w:r>
              <w:rPr>
                <w:sz w:val="24"/>
              </w:rPr>
              <w:t>день</w:t>
            </w:r>
            <w:r>
              <w:rPr>
                <w:spacing w:val="4"/>
                <w:sz w:val="24"/>
              </w:rPr>
              <w:t xml:space="preserve"> </w:t>
            </w:r>
            <w:r>
              <w:rPr>
                <w:sz w:val="24"/>
              </w:rPr>
              <w:t>/</w:t>
            </w:r>
            <w:r>
              <w:rPr>
                <w:spacing w:val="-4"/>
                <w:sz w:val="24"/>
              </w:rPr>
              <w:t xml:space="preserve"> </w:t>
            </w:r>
            <w:r>
              <w:rPr>
                <w:sz w:val="24"/>
              </w:rPr>
              <w:t>36</w:t>
            </w:r>
            <w:r>
              <w:rPr>
                <w:spacing w:val="1"/>
                <w:sz w:val="24"/>
              </w:rPr>
              <w:t xml:space="preserve"> </w:t>
            </w:r>
            <w:r>
              <w:rPr>
                <w:spacing w:val="-4"/>
                <w:sz w:val="24"/>
              </w:rPr>
              <w:t>дней</w:t>
            </w:r>
          </w:p>
        </w:tc>
      </w:tr>
      <w:tr w:rsidR="00811A89">
        <w:trPr>
          <w:trHeight w:val="273"/>
          <w:jc w:val="right"/>
        </w:trPr>
        <w:tc>
          <w:tcPr>
            <w:tcW w:w="1671" w:type="dxa"/>
          </w:tcPr>
          <w:p w:rsidR="00811A89" w:rsidRDefault="0056063B">
            <w:pPr>
              <w:pStyle w:val="TableParagraph"/>
              <w:spacing w:line="253" w:lineRule="exact"/>
              <w:ind w:left="110"/>
              <w:rPr>
                <w:sz w:val="24"/>
              </w:rPr>
            </w:pPr>
            <w:r>
              <w:rPr>
                <w:sz w:val="24"/>
              </w:rPr>
              <w:t>III</w:t>
            </w:r>
            <w:r>
              <w:rPr>
                <w:spacing w:val="1"/>
                <w:sz w:val="24"/>
              </w:rPr>
              <w:t xml:space="preserve"> </w:t>
            </w:r>
            <w:r>
              <w:rPr>
                <w:spacing w:val="-2"/>
                <w:sz w:val="24"/>
              </w:rPr>
              <w:t>четверть</w:t>
            </w:r>
          </w:p>
        </w:tc>
        <w:tc>
          <w:tcPr>
            <w:tcW w:w="2122" w:type="dxa"/>
          </w:tcPr>
          <w:p w:rsidR="00811A89" w:rsidRDefault="0056063B">
            <w:pPr>
              <w:pStyle w:val="TableParagraph"/>
              <w:spacing w:line="253" w:lineRule="exact"/>
              <w:ind w:left="105"/>
              <w:rPr>
                <w:sz w:val="24"/>
              </w:rPr>
            </w:pPr>
            <w:r>
              <w:rPr>
                <w:spacing w:val="-2"/>
                <w:sz w:val="24"/>
              </w:rPr>
              <w:t>09.01.2025</w:t>
            </w:r>
          </w:p>
        </w:tc>
        <w:tc>
          <w:tcPr>
            <w:tcW w:w="2439" w:type="dxa"/>
          </w:tcPr>
          <w:p w:rsidR="00811A89" w:rsidRDefault="0056063B">
            <w:pPr>
              <w:pStyle w:val="TableParagraph"/>
              <w:spacing w:line="253" w:lineRule="exact"/>
              <w:ind w:left="110"/>
              <w:rPr>
                <w:sz w:val="24"/>
              </w:rPr>
            </w:pPr>
            <w:r>
              <w:rPr>
                <w:spacing w:val="-2"/>
                <w:sz w:val="24"/>
              </w:rPr>
              <w:t>21.03.2025</w:t>
            </w:r>
          </w:p>
        </w:tc>
        <w:tc>
          <w:tcPr>
            <w:tcW w:w="5541" w:type="dxa"/>
            <w:tcBorders>
              <w:right w:val="nil"/>
            </w:tcBorders>
          </w:tcPr>
          <w:p w:rsidR="00811A89" w:rsidRDefault="0056063B">
            <w:pPr>
              <w:pStyle w:val="TableParagraph"/>
              <w:spacing w:line="253" w:lineRule="exact"/>
              <w:ind w:left="111"/>
              <w:rPr>
                <w:sz w:val="24"/>
              </w:rPr>
            </w:pPr>
            <w:r>
              <w:rPr>
                <w:sz w:val="24"/>
              </w:rPr>
              <w:t>10</w:t>
            </w:r>
            <w:r>
              <w:rPr>
                <w:spacing w:val="-2"/>
                <w:sz w:val="24"/>
              </w:rPr>
              <w:t xml:space="preserve"> </w:t>
            </w:r>
            <w:r>
              <w:rPr>
                <w:sz w:val="24"/>
              </w:rPr>
              <w:t>недель</w:t>
            </w:r>
            <w:r>
              <w:rPr>
                <w:spacing w:val="1"/>
                <w:sz w:val="24"/>
              </w:rPr>
              <w:t xml:space="preserve"> </w:t>
            </w:r>
            <w:r>
              <w:rPr>
                <w:sz w:val="24"/>
              </w:rPr>
              <w:t>2</w:t>
            </w:r>
            <w:r>
              <w:rPr>
                <w:spacing w:val="1"/>
                <w:sz w:val="24"/>
              </w:rPr>
              <w:t xml:space="preserve"> </w:t>
            </w:r>
            <w:r>
              <w:rPr>
                <w:sz w:val="24"/>
              </w:rPr>
              <w:t>дня</w:t>
            </w:r>
            <w:r>
              <w:rPr>
                <w:spacing w:val="-5"/>
                <w:sz w:val="24"/>
              </w:rPr>
              <w:t xml:space="preserve"> </w:t>
            </w:r>
            <w:r>
              <w:rPr>
                <w:sz w:val="24"/>
              </w:rPr>
              <w:t>/</w:t>
            </w:r>
            <w:r>
              <w:rPr>
                <w:spacing w:val="1"/>
                <w:sz w:val="24"/>
              </w:rPr>
              <w:t xml:space="preserve"> </w:t>
            </w:r>
            <w:r>
              <w:rPr>
                <w:sz w:val="24"/>
              </w:rPr>
              <w:t>52</w:t>
            </w:r>
            <w:r>
              <w:rPr>
                <w:spacing w:val="-4"/>
                <w:sz w:val="24"/>
              </w:rPr>
              <w:t xml:space="preserve"> </w:t>
            </w:r>
            <w:r>
              <w:rPr>
                <w:spacing w:val="-5"/>
                <w:sz w:val="24"/>
              </w:rPr>
              <w:t>дня</w:t>
            </w:r>
          </w:p>
        </w:tc>
      </w:tr>
      <w:tr w:rsidR="00811A89">
        <w:trPr>
          <w:trHeight w:val="278"/>
          <w:jc w:val="right"/>
        </w:trPr>
        <w:tc>
          <w:tcPr>
            <w:tcW w:w="1671" w:type="dxa"/>
          </w:tcPr>
          <w:p w:rsidR="00811A89" w:rsidRDefault="0056063B">
            <w:pPr>
              <w:pStyle w:val="TableParagraph"/>
              <w:spacing w:line="259" w:lineRule="exact"/>
              <w:ind w:left="110"/>
              <w:rPr>
                <w:sz w:val="24"/>
              </w:rPr>
            </w:pPr>
            <w:r>
              <w:rPr>
                <w:sz w:val="24"/>
              </w:rPr>
              <w:t>IV</w:t>
            </w:r>
            <w:r>
              <w:rPr>
                <w:spacing w:val="3"/>
                <w:sz w:val="24"/>
              </w:rPr>
              <w:t xml:space="preserve"> </w:t>
            </w:r>
            <w:r>
              <w:rPr>
                <w:spacing w:val="-2"/>
                <w:sz w:val="24"/>
              </w:rPr>
              <w:t>четверть</w:t>
            </w:r>
          </w:p>
        </w:tc>
        <w:tc>
          <w:tcPr>
            <w:tcW w:w="2122" w:type="dxa"/>
          </w:tcPr>
          <w:p w:rsidR="00811A89" w:rsidRDefault="0056063B">
            <w:pPr>
              <w:pStyle w:val="TableParagraph"/>
              <w:spacing w:line="259" w:lineRule="exact"/>
              <w:ind w:left="105"/>
              <w:rPr>
                <w:sz w:val="24"/>
              </w:rPr>
            </w:pPr>
            <w:r>
              <w:rPr>
                <w:spacing w:val="-2"/>
                <w:sz w:val="24"/>
              </w:rPr>
              <w:t>31.03.2025</w:t>
            </w:r>
          </w:p>
        </w:tc>
        <w:tc>
          <w:tcPr>
            <w:tcW w:w="2439" w:type="dxa"/>
          </w:tcPr>
          <w:p w:rsidR="00811A89" w:rsidRDefault="0056063B">
            <w:pPr>
              <w:pStyle w:val="TableParagraph"/>
              <w:spacing w:line="259" w:lineRule="exact"/>
              <w:ind w:left="110"/>
              <w:rPr>
                <w:sz w:val="24"/>
              </w:rPr>
            </w:pPr>
            <w:r>
              <w:rPr>
                <w:spacing w:val="-2"/>
                <w:sz w:val="24"/>
              </w:rPr>
              <w:t>26.05.2025</w:t>
            </w:r>
          </w:p>
        </w:tc>
        <w:tc>
          <w:tcPr>
            <w:tcW w:w="5541" w:type="dxa"/>
            <w:tcBorders>
              <w:right w:val="nil"/>
            </w:tcBorders>
          </w:tcPr>
          <w:p w:rsidR="00811A89" w:rsidRDefault="0056063B">
            <w:pPr>
              <w:pStyle w:val="TableParagraph"/>
              <w:spacing w:line="259" w:lineRule="exact"/>
              <w:ind w:left="111"/>
              <w:rPr>
                <w:sz w:val="24"/>
              </w:rPr>
            </w:pPr>
            <w:r>
              <w:rPr>
                <w:sz w:val="24"/>
              </w:rPr>
              <w:t>7</w:t>
            </w:r>
            <w:r>
              <w:rPr>
                <w:spacing w:val="-2"/>
                <w:sz w:val="24"/>
              </w:rPr>
              <w:t xml:space="preserve"> </w:t>
            </w:r>
            <w:r>
              <w:rPr>
                <w:sz w:val="24"/>
              </w:rPr>
              <w:t>недель</w:t>
            </w:r>
            <w:r>
              <w:rPr>
                <w:spacing w:val="1"/>
                <w:sz w:val="24"/>
              </w:rPr>
              <w:t xml:space="preserve"> </w:t>
            </w:r>
            <w:r>
              <w:rPr>
                <w:sz w:val="24"/>
              </w:rPr>
              <w:t>2</w:t>
            </w:r>
            <w:r>
              <w:rPr>
                <w:spacing w:val="1"/>
                <w:sz w:val="24"/>
              </w:rPr>
              <w:t xml:space="preserve"> </w:t>
            </w:r>
            <w:r>
              <w:rPr>
                <w:sz w:val="24"/>
              </w:rPr>
              <w:t>дня</w:t>
            </w:r>
            <w:r>
              <w:rPr>
                <w:spacing w:val="-5"/>
                <w:sz w:val="24"/>
              </w:rPr>
              <w:t xml:space="preserve"> </w:t>
            </w:r>
            <w:r>
              <w:rPr>
                <w:sz w:val="24"/>
              </w:rPr>
              <w:t>/</w:t>
            </w:r>
            <w:r>
              <w:rPr>
                <w:spacing w:val="1"/>
                <w:sz w:val="24"/>
              </w:rPr>
              <w:t xml:space="preserve"> </w:t>
            </w:r>
            <w:r>
              <w:rPr>
                <w:sz w:val="24"/>
              </w:rPr>
              <w:t>37</w:t>
            </w:r>
            <w:r>
              <w:rPr>
                <w:spacing w:val="-4"/>
                <w:sz w:val="24"/>
              </w:rPr>
              <w:t xml:space="preserve"> дней</w:t>
            </w:r>
          </w:p>
        </w:tc>
      </w:tr>
      <w:tr w:rsidR="00811A89">
        <w:trPr>
          <w:trHeight w:val="277"/>
          <w:jc w:val="right"/>
        </w:trPr>
        <w:tc>
          <w:tcPr>
            <w:tcW w:w="1671" w:type="dxa"/>
          </w:tcPr>
          <w:p w:rsidR="00811A89" w:rsidRDefault="0056063B">
            <w:pPr>
              <w:pStyle w:val="TableParagraph"/>
              <w:spacing w:line="258" w:lineRule="exact"/>
              <w:ind w:left="110"/>
              <w:rPr>
                <w:sz w:val="24"/>
              </w:rPr>
            </w:pPr>
            <w:r>
              <w:rPr>
                <w:spacing w:val="-2"/>
                <w:sz w:val="24"/>
              </w:rPr>
              <w:t>ИТОГО</w:t>
            </w:r>
          </w:p>
        </w:tc>
        <w:tc>
          <w:tcPr>
            <w:tcW w:w="2122" w:type="dxa"/>
          </w:tcPr>
          <w:p w:rsidR="00811A89" w:rsidRDefault="00811A89">
            <w:pPr>
              <w:pStyle w:val="TableParagraph"/>
              <w:rPr>
                <w:sz w:val="20"/>
              </w:rPr>
            </w:pPr>
          </w:p>
        </w:tc>
        <w:tc>
          <w:tcPr>
            <w:tcW w:w="2439" w:type="dxa"/>
          </w:tcPr>
          <w:p w:rsidR="00811A89" w:rsidRDefault="00811A89">
            <w:pPr>
              <w:pStyle w:val="TableParagraph"/>
              <w:rPr>
                <w:sz w:val="20"/>
              </w:rPr>
            </w:pPr>
          </w:p>
        </w:tc>
        <w:tc>
          <w:tcPr>
            <w:tcW w:w="5541" w:type="dxa"/>
            <w:tcBorders>
              <w:right w:val="nil"/>
            </w:tcBorders>
          </w:tcPr>
          <w:p w:rsidR="00811A89" w:rsidRDefault="0056063B">
            <w:pPr>
              <w:pStyle w:val="TableParagraph"/>
              <w:spacing w:line="258" w:lineRule="exact"/>
              <w:ind w:left="111"/>
              <w:rPr>
                <w:sz w:val="24"/>
              </w:rPr>
            </w:pPr>
            <w:r>
              <w:rPr>
                <w:sz w:val="24"/>
              </w:rPr>
              <w:t>34</w:t>
            </w:r>
            <w:r>
              <w:rPr>
                <w:spacing w:val="-2"/>
                <w:sz w:val="24"/>
              </w:rPr>
              <w:t xml:space="preserve"> </w:t>
            </w:r>
            <w:r>
              <w:rPr>
                <w:sz w:val="24"/>
              </w:rPr>
              <w:t>недели</w:t>
            </w:r>
            <w:r>
              <w:rPr>
                <w:spacing w:val="1"/>
                <w:sz w:val="24"/>
              </w:rPr>
              <w:t xml:space="preserve"> </w:t>
            </w:r>
            <w:r>
              <w:rPr>
                <w:sz w:val="24"/>
              </w:rPr>
              <w:t>/</w:t>
            </w:r>
            <w:r>
              <w:rPr>
                <w:spacing w:val="1"/>
                <w:sz w:val="24"/>
              </w:rPr>
              <w:t xml:space="preserve"> </w:t>
            </w:r>
            <w:r>
              <w:rPr>
                <w:sz w:val="24"/>
              </w:rPr>
              <w:t>170</w:t>
            </w:r>
            <w:r>
              <w:rPr>
                <w:spacing w:val="-4"/>
                <w:sz w:val="24"/>
              </w:rPr>
              <w:t xml:space="preserve"> дней</w:t>
            </w:r>
          </w:p>
        </w:tc>
      </w:tr>
    </w:tbl>
    <w:p w:rsidR="00811A89" w:rsidRDefault="0056063B">
      <w:pPr>
        <w:pStyle w:val="a3"/>
        <w:spacing w:line="270" w:lineRule="exact"/>
        <w:ind w:left="139"/>
      </w:pPr>
      <w:r>
        <w:t>*</w:t>
      </w:r>
      <w:r>
        <w:rPr>
          <w:spacing w:val="-4"/>
        </w:rPr>
        <w:t xml:space="preserve"> </w:t>
      </w:r>
      <w:r>
        <w:t>Праздничные</w:t>
      </w:r>
      <w:r>
        <w:rPr>
          <w:spacing w:val="-3"/>
        </w:rPr>
        <w:t xml:space="preserve"> </w:t>
      </w:r>
      <w:r>
        <w:t>дни:</w:t>
      </w:r>
      <w:r>
        <w:rPr>
          <w:spacing w:val="-1"/>
        </w:rPr>
        <w:t xml:space="preserve"> </w:t>
      </w:r>
      <w:r>
        <w:t>01.05.2025, 02.05.2025,</w:t>
      </w:r>
      <w:r>
        <w:rPr>
          <w:spacing w:val="54"/>
        </w:rPr>
        <w:t xml:space="preserve"> </w:t>
      </w:r>
      <w:r>
        <w:t>08.05.2025,</w:t>
      </w:r>
      <w:r>
        <w:rPr>
          <w:spacing w:val="-4"/>
        </w:rPr>
        <w:t xml:space="preserve"> </w:t>
      </w:r>
      <w:r>
        <w:rPr>
          <w:spacing w:val="-2"/>
        </w:rPr>
        <w:t>09.05.2025.</w:t>
      </w:r>
    </w:p>
    <w:p w:rsidR="00811A89" w:rsidRDefault="0056063B">
      <w:pPr>
        <w:pStyle w:val="a3"/>
        <w:tabs>
          <w:tab w:val="left" w:pos="1438"/>
        </w:tabs>
        <w:spacing w:line="275" w:lineRule="exact"/>
        <w:ind w:left="139"/>
      </w:pPr>
      <w:r>
        <w:t>*</w:t>
      </w:r>
      <w:r>
        <w:rPr>
          <w:spacing w:val="2"/>
        </w:rPr>
        <w:t xml:space="preserve"> </w:t>
      </w:r>
      <w:r>
        <w:rPr>
          <w:spacing w:val="-2"/>
        </w:rPr>
        <w:t>Занятия:</w:t>
      </w:r>
      <w:r>
        <w:tab/>
        <w:t>28.12.2024</w:t>
      </w:r>
      <w:r>
        <w:rPr>
          <w:spacing w:val="-6"/>
        </w:rPr>
        <w:t xml:space="preserve"> </w:t>
      </w:r>
      <w:r>
        <w:t>г. (</w:t>
      </w:r>
      <w:r>
        <w:rPr>
          <w:spacing w:val="-5"/>
        </w:rPr>
        <w:t xml:space="preserve"> </w:t>
      </w:r>
      <w:r>
        <w:t>суббота)</w:t>
      </w:r>
      <w:r>
        <w:rPr>
          <w:spacing w:val="-1"/>
        </w:rPr>
        <w:t xml:space="preserve"> </w:t>
      </w:r>
      <w:r>
        <w:t>по</w:t>
      </w:r>
      <w:r>
        <w:rPr>
          <w:spacing w:val="1"/>
        </w:rPr>
        <w:t xml:space="preserve"> </w:t>
      </w:r>
      <w:r>
        <w:t>расписанию</w:t>
      </w:r>
      <w:r>
        <w:rPr>
          <w:spacing w:val="-3"/>
        </w:rPr>
        <w:t xml:space="preserve"> </w:t>
      </w:r>
      <w:r>
        <w:rPr>
          <w:spacing w:val="-2"/>
        </w:rPr>
        <w:t>четверга;</w:t>
      </w:r>
    </w:p>
    <w:p w:rsidR="00811A89" w:rsidRDefault="0056063B">
      <w:pPr>
        <w:pStyle w:val="a3"/>
        <w:spacing w:before="66" w:line="275" w:lineRule="exact"/>
        <w:ind w:left="1474"/>
      </w:pPr>
      <w:r>
        <w:lastRenderedPageBreak/>
        <w:t>26.05.2025</w:t>
      </w:r>
      <w:r>
        <w:rPr>
          <w:spacing w:val="-7"/>
        </w:rPr>
        <w:t xml:space="preserve"> </w:t>
      </w:r>
      <w:r>
        <w:t>(понедельник)</w:t>
      </w:r>
      <w:r>
        <w:rPr>
          <w:spacing w:val="-5"/>
        </w:rPr>
        <w:t xml:space="preserve"> </w:t>
      </w:r>
      <w:r>
        <w:t>по</w:t>
      </w:r>
      <w:r>
        <w:rPr>
          <w:spacing w:val="-2"/>
        </w:rPr>
        <w:t xml:space="preserve"> </w:t>
      </w:r>
      <w:r>
        <w:t>расписанию</w:t>
      </w:r>
      <w:r>
        <w:rPr>
          <w:spacing w:val="-4"/>
        </w:rPr>
        <w:t xml:space="preserve"> </w:t>
      </w:r>
      <w:r>
        <w:rPr>
          <w:spacing w:val="-2"/>
        </w:rPr>
        <w:t>пятницы.</w:t>
      </w:r>
    </w:p>
    <w:p w:rsidR="00811A89" w:rsidRDefault="0056063B">
      <w:pPr>
        <w:pStyle w:val="1"/>
        <w:spacing w:line="247" w:lineRule="auto"/>
        <w:ind w:left="5330" w:right="2504" w:hanging="2324"/>
      </w:pPr>
      <w:r>
        <w:rPr>
          <w:b w:val="0"/>
        </w:rPr>
        <w:t>.</w:t>
      </w:r>
      <w:r>
        <w:rPr>
          <w:b w:val="0"/>
          <w:spacing w:val="40"/>
        </w:rPr>
        <w:t xml:space="preserve"> </w:t>
      </w:r>
      <w:r>
        <w:t>Продолжительность</w:t>
      </w:r>
      <w:r>
        <w:rPr>
          <w:spacing w:val="-6"/>
        </w:rPr>
        <w:t xml:space="preserve"> </w:t>
      </w:r>
      <w:r>
        <w:t>каникул</w:t>
      </w:r>
      <w:r>
        <w:rPr>
          <w:spacing w:val="-5"/>
        </w:rPr>
        <w:t xml:space="preserve"> </w:t>
      </w:r>
      <w:r>
        <w:t>в</w:t>
      </w:r>
      <w:r>
        <w:rPr>
          <w:spacing w:val="-9"/>
        </w:rPr>
        <w:t xml:space="preserve"> </w:t>
      </w:r>
      <w:r>
        <w:t>течение</w:t>
      </w:r>
      <w:r>
        <w:rPr>
          <w:spacing w:val="-5"/>
        </w:rPr>
        <w:t xml:space="preserve"> </w:t>
      </w:r>
      <w:r>
        <w:t>учебного</w:t>
      </w:r>
      <w:r>
        <w:rPr>
          <w:spacing w:val="-5"/>
        </w:rPr>
        <w:t xml:space="preserve"> </w:t>
      </w:r>
      <w:r>
        <w:t>года Для 1 класса</w:t>
      </w:r>
    </w:p>
    <w:p w:rsidR="00811A89" w:rsidRDefault="00811A89">
      <w:pPr>
        <w:pStyle w:val="a3"/>
        <w:ind w:left="0"/>
        <w:rPr>
          <w:b/>
        </w:rPr>
      </w:pPr>
    </w:p>
    <w:p w:rsidR="00811A89" w:rsidRDefault="00811A89">
      <w:pPr>
        <w:pStyle w:val="a3"/>
        <w:ind w:left="0"/>
        <w:rPr>
          <w:b/>
        </w:rPr>
      </w:pPr>
    </w:p>
    <w:p w:rsidR="00811A89" w:rsidRDefault="00811A89">
      <w:pPr>
        <w:pStyle w:val="a3"/>
        <w:ind w:left="0"/>
        <w:rPr>
          <w:b/>
        </w:rPr>
      </w:pPr>
    </w:p>
    <w:p w:rsidR="00811A89" w:rsidRDefault="00811A89">
      <w:pPr>
        <w:pStyle w:val="a3"/>
        <w:ind w:left="0"/>
        <w:rPr>
          <w:b/>
        </w:rPr>
      </w:pPr>
    </w:p>
    <w:p w:rsidR="00811A89" w:rsidRDefault="00811A89">
      <w:pPr>
        <w:pStyle w:val="a3"/>
        <w:ind w:left="0"/>
        <w:rPr>
          <w:b/>
        </w:rPr>
      </w:pPr>
    </w:p>
    <w:p w:rsidR="00811A89" w:rsidRDefault="00811A89">
      <w:pPr>
        <w:pStyle w:val="a3"/>
        <w:spacing w:before="160"/>
        <w:ind w:left="0"/>
        <w:rPr>
          <w:b/>
        </w:rPr>
      </w:pPr>
    </w:p>
    <w:p w:rsidR="00811A89" w:rsidRDefault="0056063B">
      <w:pPr>
        <w:pStyle w:val="a3"/>
        <w:ind w:left="-63"/>
      </w:pPr>
      <w:r>
        <w:rPr>
          <w:noProof/>
          <w:lang w:eastAsia="ru-RU"/>
        </w:rPr>
        <mc:AlternateContent>
          <mc:Choice Requires="wps">
            <w:drawing>
              <wp:anchor distT="0" distB="0" distL="0" distR="0" simplePos="0" relativeHeight="15734272" behindDoc="0" locked="0" layoutInCell="1" allowOverlap="1">
                <wp:simplePos x="0" y="0"/>
                <wp:positionH relativeFrom="page">
                  <wp:posOffset>-38100</wp:posOffset>
                </wp:positionH>
                <wp:positionV relativeFrom="paragraph">
                  <wp:posOffset>-1153070</wp:posOffset>
                </wp:positionV>
                <wp:extent cx="7644765" cy="134239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44765" cy="1342390"/>
                        </a:xfrm>
                        <a:prstGeom prst="rect">
                          <a:avLst/>
                        </a:prstGeom>
                      </wps:spPr>
                      <wps:txbx>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2449"/>
                              <w:gridCol w:w="2973"/>
                              <w:gridCol w:w="3693"/>
                            </w:tblGrid>
                            <w:tr w:rsidR="004D1CF5">
                              <w:trPr>
                                <w:trHeight w:val="383"/>
                              </w:trPr>
                              <w:tc>
                                <w:tcPr>
                                  <w:tcW w:w="2804" w:type="dxa"/>
                                  <w:tcBorders>
                                    <w:left w:val="nil"/>
                                  </w:tcBorders>
                                </w:tcPr>
                                <w:p w:rsidR="004D1CF5" w:rsidRDefault="004D1CF5">
                                  <w:pPr>
                                    <w:pStyle w:val="TableParagraph"/>
                                    <w:rPr>
                                      <w:sz w:val="24"/>
                                    </w:rPr>
                                  </w:pPr>
                                </w:p>
                              </w:tc>
                              <w:tc>
                                <w:tcPr>
                                  <w:tcW w:w="2449" w:type="dxa"/>
                                </w:tcPr>
                                <w:p w:rsidR="004D1CF5" w:rsidRDefault="004D1CF5">
                                  <w:pPr>
                                    <w:pStyle w:val="TableParagraph"/>
                                    <w:spacing w:line="258" w:lineRule="exact"/>
                                    <w:ind w:left="153"/>
                                    <w:rPr>
                                      <w:sz w:val="24"/>
                                    </w:rPr>
                                  </w:pPr>
                                  <w:r>
                                    <w:rPr>
                                      <w:sz w:val="24"/>
                                    </w:rPr>
                                    <w:t>Дата</w:t>
                                  </w:r>
                                  <w:r>
                                    <w:rPr>
                                      <w:spacing w:val="-2"/>
                                      <w:sz w:val="24"/>
                                    </w:rPr>
                                    <w:t xml:space="preserve"> </w:t>
                                  </w:r>
                                  <w:r>
                                    <w:rPr>
                                      <w:sz w:val="24"/>
                                    </w:rPr>
                                    <w:t>начала</w:t>
                                  </w:r>
                                  <w:r>
                                    <w:rPr>
                                      <w:spacing w:val="-1"/>
                                      <w:sz w:val="24"/>
                                    </w:rPr>
                                    <w:t xml:space="preserve"> </w:t>
                                  </w:r>
                                  <w:r>
                                    <w:rPr>
                                      <w:spacing w:val="-2"/>
                                      <w:sz w:val="24"/>
                                    </w:rPr>
                                    <w:t>каникул</w:t>
                                  </w:r>
                                </w:p>
                              </w:tc>
                              <w:tc>
                                <w:tcPr>
                                  <w:tcW w:w="2973" w:type="dxa"/>
                                </w:tcPr>
                                <w:p w:rsidR="004D1CF5" w:rsidRDefault="004D1CF5">
                                  <w:pPr>
                                    <w:pStyle w:val="TableParagraph"/>
                                    <w:spacing w:line="258" w:lineRule="exact"/>
                                    <w:ind w:left="221"/>
                                    <w:rPr>
                                      <w:sz w:val="24"/>
                                    </w:rPr>
                                  </w:pPr>
                                  <w:r>
                                    <w:rPr>
                                      <w:sz w:val="24"/>
                                    </w:rPr>
                                    <w:t>Дата</w:t>
                                  </w:r>
                                  <w:r>
                                    <w:rPr>
                                      <w:spacing w:val="-1"/>
                                      <w:sz w:val="24"/>
                                    </w:rPr>
                                    <w:t xml:space="preserve"> </w:t>
                                  </w:r>
                                  <w:r>
                                    <w:rPr>
                                      <w:sz w:val="24"/>
                                    </w:rPr>
                                    <w:t>окончания</w:t>
                                  </w:r>
                                  <w:r>
                                    <w:rPr>
                                      <w:spacing w:val="-4"/>
                                      <w:sz w:val="24"/>
                                    </w:rPr>
                                    <w:t xml:space="preserve"> </w:t>
                                  </w:r>
                                  <w:r>
                                    <w:rPr>
                                      <w:spacing w:val="-2"/>
                                      <w:sz w:val="24"/>
                                    </w:rPr>
                                    <w:t>каникул</w:t>
                                  </w:r>
                                </w:p>
                              </w:tc>
                              <w:tc>
                                <w:tcPr>
                                  <w:tcW w:w="3693" w:type="dxa"/>
                                  <w:tcBorders>
                                    <w:right w:val="nil"/>
                                  </w:tcBorders>
                                </w:tcPr>
                                <w:p w:rsidR="004D1CF5" w:rsidRDefault="004D1CF5">
                                  <w:pPr>
                                    <w:pStyle w:val="TableParagraph"/>
                                    <w:spacing w:line="258" w:lineRule="exact"/>
                                    <w:ind w:left="1771"/>
                                    <w:rPr>
                                      <w:sz w:val="24"/>
                                    </w:rPr>
                                  </w:pPr>
                                  <w:r>
                                    <w:rPr>
                                      <w:spacing w:val="-2"/>
                                      <w:sz w:val="24"/>
                                    </w:rPr>
                                    <w:t>Продолжительнос</w:t>
                                  </w:r>
                                </w:p>
                              </w:tc>
                            </w:tr>
                            <w:tr w:rsidR="004D1CF5">
                              <w:trPr>
                                <w:trHeight w:val="273"/>
                              </w:trPr>
                              <w:tc>
                                <w:tcPr>
                                  <w:tcW w:w="2804" w:type="dxa"/>
                                  <w:tcBorders>
                                    <w:left w:val="nil"/>
                                  </w:tcBorders>
                                </w:tcPr>
                                <w:p w:rsidR="004D1CF5" w:rsidRDefault="004D1CF5">
                                  <w:pPr>
                                    <w:pStyle w:val="TableParagraph"/>
                                    <w:spacing w:line="254" w:lineRule="exact"/>
                                    <w:ind w:left="-63"/>
                                    <w:rPr>
                                      <w:sz w:val="24"/>
                                    </w:rPr>
                                  </w:pPr>
                                  <w:r>
                                    <w:rPr>
                                      <w:spacing w:val="-2"/>
                                      <w:sz w:val="24"/>
                                    </w:rPr>
                                    <w:t>Осенние</w:t>
                                  </w:r>
                                </w:p>
                              </w:tc>
                              <w:tc>
                                <w:tcPr>
                                  <w:tcW w:w="2449" w:type="dxa"/>
                                </w:tcPr>
                                <w:p w:rsidR="004D1CF5" w:rsidRDefault="004D1CF5">
                                  <w:pPr>
                                    <w:pStyle w:val="TableParagraph"/>
                                    <w:spacing w:line="254" w:lineRule="exact"/>
                                    <w:ind w:left="105"/>
                                    <w:rPr>
                                      <w:sz w:val="24"/>
                                    </w:rPr>
                                  </w:pPr>
                                  <w:r>
                                    <w:rPr>
                                      <w:spacing w:val="-2"/>
                                      <w:sz w:val="24"/>
                                    </w:rPr>
                                    <w:t>02.11.2024</w:t>
                                  </w:r>
                                </w:p>
                              </w:tc>
                              <w:tc>
                                <w:tcPr>
                                  <w:tcW w:w="2973" w:type="dxa"/>
                                </w:tcPr>
                                <w:p w:rsidR="004D1CF5" w:rsidRDefault="004D1CF5">
                                  <w:pPr>
                                    <w:pStyle w:val="TableParagraph"/>
                                    <w:spacing w:line="254" w:lineRule="exact"/>
                                    <w:ind w:left="100"/>
                                    <w:rPr>
                                      <w:sz w:val="24"/>
                                    </w:rPr>
                                  </w:pPr>
                                  <w:r>
                                    <w:rPr>
                                      <w:spacing w:val="-2"/>
                                      <w:sz w:val="24"/>
                                    </w:rPr>
                                    <w:t>10.11.2024</w:t>
                                  </w:r>
                                </w:p>
                              </w:tc>
                              <w:tc>
                                <w:tcPr>
                                  <w:tcW w:w="3693" w:type="dxa"/>
                                  <w:tcBorders>
                                    <w:right w:val="nil"/>
                                  </w:tcBorders>
                                </w:tcPr>
                                <w:p w:rsidR="004D1CF5" w:rsidRDefault="004D1CF5">
                                  <w:pPr>
                                    <w:pStyle w:val="TableParagraph"/>
                                    <w:spacing w:line="254" w:lineRule="exact"/>
                                    <w:ind w:left="105"/>
                                    <w:rPr>
                                      <w:sz w:val="24"/>
                                    </w:rPr>
                                  </w:pPr>
                                  <w:r>
                                    <w:rPr>
                                      <w:spacing w:val="-2"/>
                                      <w:sz w:val="24"/>
                                    </w:rPr>
                                    <w:t>9дней</w:t>
                                  </w:r>
                                </w:p>
                              </w:tc>
                            </w:tr>
                            <w:tr w:rsidR="004D1CF5">
                              <w:trPr>
                                <w:trHeight w:val="277"/>
                              </w:trPr>
                              <w:tc>
                                <w:tcPr>
                                  <w:tcW w:w="2804" w:type="dxa"/>
                                  <w:tcBorders>
                                    <w:left w:val="nil"/>
                                  </w:tcBorders>
                                </w:tcPr>
                                <w:p w:rsidR="004D1CF5" w:rsidRDefault="004D1CF5">
                                  <w:pPr>
                                    <w:pStyle w:val="TableParagraph"/>
                                    <w:spacing w:line="258" w:lineRule="exact"/>
                                    <w:ind w:left="57"/>
                                    <w:rPr>
                                      <w:sz w:val="24"/>
                                    </w:rPr>
                                  </w:pPr>
                                  <w:r>
                                    <w:rPr>
                                      <w:spacing w:val="-4"/>
                                      <w:sz w:val="24"/>
                                    </w:rPr>
                                    <w:t>имние</w:t>
                                  </w:r>
                                </w:p>
                              </w:tc>
                              <w:tc>
                                <w:tcPr>
                                  <w:tcW w:w="2449" w:type="dxa"/>
                                </w:tcPr>
                                <w:p w:rsidR="004D1CF5" w:rsidRDefault="004D1CF5">
                                  <w:pPr>
                                    <w:pStyle w:val="TableParagraph"/>
                                    <w:spacing w:line="258" w:lineRule="exact"/>
                                    <w:ind w:left="105"/>
                                    <w:rPr>
                                      <w:sz w:val="24"/>
                                    </w:rPr>
                                  </w:pPr>
                                  <w:r>
                                    <w:rPr>
                                      <w:spacing w:val="-2"/>
                                      <w:sz w:val="24"/>
                                    </w:rPr>
                                    <w:t>29.12.2024</w:t>
                                  </w:r>
                                </w:p>
                              </w:tc>
                              <w:tc>
                                <w:tcPr>
                                  <w:tcW w:w="2973" w:type="dxa"/>
                                </w:tcPr>
                                <w:p w:rsidR="004D1CF5" w:rsidRDefault="004D1CF5">
                                  <w:pPr>
                                    <w:pStyle w:val="TableParagraph"/>
                                    <w:spacing w:line="258" w:lineRule="exact"/>
                                    <w:ind w:left="100"/>
                                    <w:rPr>
                                      <w:sz w:val="24"/>
                                    </w:rPr>
                                  </w:pPr>
                                  <w:r>
                                    <w:rPr>
                                      <w:spacing w:val="-2"/>
                                      <w:sz w:val="24"/>
                                    </w:rPr>
                                    <w:t>08.01.2025</w:t>
                                  </w:r>
                                </w:p>
                              </w:tc>
                              <w:tc>
                                <w:tcPr>
                                  <w:tcW w:w="3693" w:type="dxa"/>
                                  <w:tcBorders>
                                    <w:right w:val="nil"/>
                                  </w:tcBorders>
                                </w:tcPr>
                                <w:p w:rsidR="004D1CF5" w:rsidRDefault="004D1CF5">
                                  <w:pPr>
                                    <w:pStyle w:val="TableParagraph"/>
                                    <w:spacing w:line="258" w:lineRule="exact"/>
                                    <w:ind w:left="105"/>
                                    <w:rPr>
                                      <w:sz w:val="24"/>
                                    </w:rPr>
                                  </w:pPr>
                                  <w:r>
                                    <w:rPr>
                                      <w:sz w:val="24"/>
                                    </w:rPr>
                                    <w:t>11</w:t>
                                  </w:r>
                                  <w:r>
                                    <w:rPr>
                                      <w:spacing w:val="2"/>
                                      <w:sz w:val="24"/>
                                    </w:rPr>
                                    <w:t xml:space="preserve"> </w:t>
                                  </w:r>
                                  <w:r>
                                    <w:rPr>
                                      <w:spacing w:val="-4"/>
                                      <w:sz w:val="24"/>
                                    </w:rPr>
                                    <w:t>дней</w:t>
                                  </w:r>
                                </w:p>
                              </w:tc>
                            </w:tr>
                            <w:tr w:rsidR="004D1CF5">
                              <w:trPr>
                                <w:trHeight w:val="273"/>
                              </w:trPr>
                              <w:tc>
                                <w:tcPr>
                                  <w:tcW w:w="2804" w:type="dxa"/>
                                  <w:tcBorders>
                                    <w:left w:val="nil"/>
                                  </w:tcBorders>
                                </w:tcPr>
                                <w:p w:rsidR="004D1CF5" w:rsidRDefault="004D1CF5">
                                  <w:pPr>
                                    <w:pStyle w:val="TableParagraph"/>
                                    <w:rPr>
                                      <w:sz w:val="20"/>
                                    </w:rPr>
                                  </w:pPr>
                                </w:p>
                              </w:tc>
                              <w:tc>
                                <w:tcPr>
                                  <w:tcW w:w="2449" w:type="dxa"/>
                                </w:tcPr>
                                <w:p w:rsidR="004D1CF5" w:rsidRDefault="004D1CF5">
                                  <w:pPr>
                                    <w:pStyle w:val="TableParagraph"/>
                                    <w:spacing w:line="253" w:lineRule="exact"/>
                                    <w:ind w:left="105"/>
                                    <w:rPr>
                                      <w:sz w:val="24"/>
                                    </w:rPr>
                                  </w:pPr>
                                  <w:r>
                                    <w:rPr>
                                      <w:spacing w:val="-2"/>
                                      <w:sz w:val="24"/>
                                    </w:rPr>
                                    <w:t>15.02.2025</w:t>
                                  </w:r>
                                </w:p>
                              </w:tc>
                              <w:tc>
                                <w:tcPr>
                                  <w:tcW w:w="2973" w:type="dxa"/>
                                </w:tcPr>
                                <w:p w:rsidR="004D1CF5" w:rsidRDefault="004D1CF5">
                                  <w:pPr>
                                    <w:pStyle w:val="TableParagraph"/>
                                    <w:spacing w:line="253" w:lineRule="exact"/>
                                    <w:ind w:left="100"/>
                                    <w:rPr>
                                      <w:sz w:val="24"/>
                                    </w:rPr>
                                  </w:pPr>
                                  <w:r>
                                    <w:rPr>
                                      <w:spacing w:val="-2"/>
                                      <w:sz w:val="24"/>
                                    </w:rPr>
                                    <w:t>23.02.2025</w:t>
                                  </w:r>
                                </w:p>
                              </w:tc>
                              <w:tc>
                                <w:tcPr>
                                  <w:tcW w:w="3693" w:type="dxa"/>
                                  <w:tcBorders>
                                    <w:right w:val="nil"/>
                                  </w:tcBorders>
                                </w:tcPr>
                                <w:p w:rsidR="004D1CF5" w:rsidRDefault="004D1CF5">
                                  <w:pPr>
                                    <w:pStyle w:val="TableParagraph"/>
                                    <w:spacing w:line="253" w:lineRule="exact"/>
                                    <w:ind w:left="105"/>
                                    <w:rPr>
                                      <w:sz w:val="24"/>
                                    </w:rPr>
                                  </w:pPr>
                                  <w:r>
                                    <w:rPr>
                                      <w:sz w:val="24"/>
                                    </w:rPr>
                                    <w:t>9</w:t>
                                  </w:r>
                                  <w:r>
                                    <w:rPr>
                                      <w:spacing w:val="2"/>
                                      <w:sz w:val="24"/>
                                    </w:rPr>
                                    <w:t xml:space="preserve"> </w:t>
                                  </w:r>
                                  <w:r>
                                    <w:rPr>
                                      <w:spacing w:val="-4"/>
                                      <w:sz w:val="24"/>
                                    </w:rPr>
                                    <w:t>дней</w:t>
                                  </w:r>
                                </w:p>
                              </w:tc>
                            </w:tr>
                            <w:tr w:rsidR="004D1CF5">
                              <w:trPr>
                                <w:trHeight w:val="277"/>
                              </w:trPr>
                              <w:tc>
                                <w:tcPr>
                                  <w:tcW w:w="2804" w:type="dxa"/>
                                  <w:tcBorders>
                                    <w:left w:val="nil"/>
                                  </w:tcBorders>
                                </w:tcPr>
                                <w:p w:rsidR="004D1CF5" w:rsidRDefault="004D1CF5">
                                  <w:pPr>
                                    <w:pStyle w:val="TableParagraph"/>
                                    <w:spacing w:line="258" w:lineRule="exact"/>
                                    <w:ind w:left="-63"/>
                                    <w:rPr>
                                      <w:sz w:val="24"/>
                                    </w:rPr>
                                  </w:pPr>
                                  <w:r>
                                    <w:rPr>
                                      <w:spacing w:val="-2"/>
                                      <w:sz w:val="24"/>
                                    </w:rPr>
                                    <w:t>Весенние</w:t>
                                  </w:r>
                                </w:p>
                              </w:tc>
                              <w:tc>
                                <w:tcPr>
                                  <w:tcW w:w="2449" w:type="dxa"/>
                                </w:tcPr>
                                <w:p w:rsidR="004D1CF5" w:rsidRDefault="004D1CF5">
                                  <w:pPr>
                                    <w:pStyle w:val="TableParagraph"/>
                                    <w:spacing w:line="258" w:lineRule="exact"/>
                                    <w:ind w:left="105"/>
                                    <w:rPr>
                                      <w:sz w:val="24"/>
                                    </w:rPr>
                                  </w:pPr>
                                  <w:r>
                                    <w:rPr>
                                      <w:spacing w:val="-2"/>
                                      <w:sz w:val="24"/>
                                    </w:rPr>
                                    <w:t>22.03.2025</w:t>
                                  </w:r>
                                </w:p>
                              </w:tc>
                              <w:tc>
                                <w:tcPr>
                                  <w:tcW w:w="2973" w:type="dxa"/>
                                </w:tcPr>
                                <w:p w:rsidR="004D1CF5" w:rsidRDefault="004D1CF5">
                                  <w:pPr>
                                    <w:pStyle w:val="TableParagraph"/>
                                    <w:spacing w:line="258" w:lineRule="exact"/>
                                    <w:ind w:left="100"/>
                                    <w:rPr>
                                      <w:sz w:val="24"/>
                                    </w:rPr>
                                  </w:pPr>
                                  <w:r>
                                    <w:rPr>
                                      <w:spacing w:val="-2"/>
                                      <w:sz w:val="24"/>
                                    </w:rPr>
                                    <w:t>30.03.2025</w:t>
                                  </w:r>
                                </w:p>
                              </w:tc>
                              <w:tc>
                                <w:tcPr>
                                  <w:tcW w:w="3693" w:type="dxa"/>
                                  <w:tcBorders>
                                    <w:right w:val="nil"/>
                                  </w:tcBorders>
                                </w:tcPr>
                                <w:p w:rsidR="004D1CF5" w:rsidRDefault="004D1CF5">
                                  <w:pPr>
                                    <w:pStyle w:val="TableParagraph"/>
                                    <w:spacing w:line="258" w:lineRule="exact"/>
                                    <w:ind w:left="105"/>
                                    <w:rPr>
                                      <w:sz w:val="24"/>
                                    </w:rPr>
                                  </w:pPr>
                                  <w:r>
                                    <w:rPr>
                                      <w:sz w:val="24"/>
                                    </w:rPr>
                                    <w:t>9</w:t>
                                  </w:r>
                                  <w:r>
                                    <w:rPr>
                                      <w:spacing w:val="2"/>
                                      <w:sz w:val="24"/>
                                    </w:rPr>
                                    <w:t xml:space="preserve"> </w:t>
                                  </w:r>
                                  <w:r>
                                    <w:rPr>
                                      <w:spacing w:val="-4"/>
                                      <w:sz w:val="24"/>
                                    </w:rPr>
                                    <w:t>дней</w:t>
                                  </w:r>
                                </w:p>
                              </w:tc>
                            </w:tr>
                            <w:tr w:rsidR="004D1CF5">
                              <w:trPr>
                                <w:trHeight w:val="278"/>
                              </w:trPr>
                              <w:tc>
                                <w:tcPr>
                                  <w:tcW w:w="2804" w:type="dxa"/>
                                  <w:tcBorders>
                                    <w:left w:val="nil"/>
                                  </w:tcBorders>
                                </w:tcPr>
                                <w:p w:rsidR="004D1CF5" w:rsidRDefault="004D1CF5">
                                  <w:pPr>
                                    <w:pStyle w:val="TableParagraph"/>
                                    <w:spacing w:line="258" w:lineRule="exact"/>
                                    <w:ind w:left="-63"/>
                                    <w:rPr>
                                      <w:sz w:val="24"/>
                                    </w:rPr>
                                  </w:pPr>
                                  <w:r>
                                    <w:rPr>
                                      <w:spacing w:val="-2"/>
                                      <w:sz w:val="24"/>
                                    </w:rPr>
                                    <w:t>ИТОГО</w:t>
                                  </w:r>
                                </w:p>
                              </w:tc>
                              <w:tc>
                                <w:tcPr>
                                  <w:tcW w:w="2449" w:type="dxa"/>
                                </w:tcPr>
                                <w:p w:rsidR="004D1CF5" w:rsidRDefault="004D1CF5">
                                  <w:pPr>
                                    <w:pStyle w:val="TableParagraph"/>
                                    <w:rPr>
                                      <w:sz w:val="20"/>
                                    </w:rPr>
                                  </w:pPr>
                                </w:p>
                              </w:tc>
                              <w:tc>
                                <w:tcPr>
                                  <w:tcW w:w="2973" w:type="dxa"/>
                                </w:tcPr>
                                <w:p w:rsidR="004D1CF5" w:rsidRDefault="004D1CF5">
                                  <w:pPr>
                                    <w:pStyle w:val="TableParagraph"/>
                                    <w:rPr>
                                      <w:sz w:val="20"/>
                                    </w:rPr>
                                  </w:pPr>
                                </w:p>
                              </w:tc>
                              <w:tc>
                                <w:tcPr>
                                  <w:tcW w:w="3693" w:type="dxa"/>
                                  <w:tcBorders>
                                    <w:right w:val="nil"/>
                                  </w:tcBorders>
                                </w:tcPr>
                                <w:p w:rsidR="004D1CF5" w:rsidRDefault="004D1CF5">
                                  <w:pPr>
                                    <w:pStyle w:val="TableParagraph"/>
                                    <w:spacing w:line="258" w:lineRule="exact"/>
                                    <w:ind w:left="105"/>
                                    <w:rPr>
                                      <w:sz w:val="24"/>
                                    </w:rPr>
                                  </w:pPr>
                                  <w:r>
                                    <w:rPr>
                                      <w:sz w:val="24"/>
                                    </w:rPr>
                                    <w:t>38</w:t>
                                  </w:r>
                                  <w:r>
                                    <w:rPr>
                                      <w:spacing w:val="2"/>
                                      <w:sz w:val="24"/>
                                    </w:rPr>
                                    <w:t xml:space="preserve"> </w:t>
                                  </w:r>
                                  <w:r>
                                    <w:rPr>
                                      <w:spacing w:val="-4"/>
                                      <w:sz w:val="24"/>
                                    </w:rPr>
                                    <w:t>дней</w:t>
                                  </w:r>
                                </w:p>
                              </w:tc>
                            </w:tr>
                            <w:tr w:rsidR="004D1CF5">
                              <w:trPr>
                                <w:trHeight w:val="273"/>
                              </w:trPr>
                              <w:tc>
                                <w:tcPr>
                                  <w:tcW w:w="2804" w:type="dxa"/>
                                  <w:tcBorders>
                                    <w:left w:val="nil"/>
                                  </w:tcBorders>
                                </w:tcPr>
                                <w:p w:rsidR="004D1CF5" w:rsidRDefault="004D1CF5">
                                  <w:pPr>
                                    <w:pStyle w:val="TableParagraph"/>
                                    <w:spacing w:line="253" w:lineRule="exact"/>
                                    <w:ind w:left="100"/>
                                    <w:rPr>
                                      <w:sz w:val="24"/>
                                    </w:rPr>
                                  </w:pPr>
                                  <w:r>
                                    <w:rPr>
                                      <w:spacing w:val="-4"/>
                                      <w:sz w:val="24"/>
                                    </w:rPr>
                                    <w:t>етние</w:t>
                                  </w:r>
                                </w:p>
                              </w:tc>
                              <w:tc>
                                <w:tcPr>
                                  <w:tcW w:w="2449" w:type="dxa"/>
                                </w:tcPr>
                                <w:p w:rsidR="004D1CF5" w:rsidRDefault="004D1CF5">
                                  <w:pPr>
                                    <w:pStyle w:val="TableParagraph"/>
                                    <w:spacing w:line="253" w:lineRule="exact"/>
                                    <w:ind w:left="105"/>
                                    <w:rPr>
                                      <w:sz w:val="24"/>
                                    </w:rPr>
                                  </w:pPr>
                                  <w:r>
                                    <w:rPr>
                                      <w:spacing w:val="-2"/>
                                      <w:sz w:val="24"/>
                                    </w:rPr>
                                    <w:t>27.05.2025</w:t>
                                  </w:r>
                                </w:p>
                              </w:tc>
                              <w:tc>
                                <w:tcPr>
                                  <w:tcW w:w="2973" w:type="dxa"/>
                                </w:tcPr>
                                <w:p w:rsidR="004D1CF5" w:rsidRDefault="004D1CF5">
                                  <w:pPr>
                                    <w:pStyle w:val="TableParagraph"/>
                                    <w:spacing w:line="253" w:lineRule="exact"/>
                                    <w:ind w:left="100"/>
                                    <w:rPr>
                                      <w:sz w:val="24"/>
                                    </w:rPr>
                                  </w:pPr>
                                  <w:r>
                                    <w:rPr>
                                      <w:spacing w:val="-2"/>
                                      <w:sz w:val="24"/>
                                    </w:rPr>
                                    <w:t>31.08.2025</w:t>
                                  </w:r>
                                </w:p>
                              </w:tc>
                              <w:tc>
                                <w:tcPr>
                                  <w:tcW w:w="3693" w:type="dxa"/>
                                  <w:tcBorders>
                                    <w:right w:val="nil"/>
                                  </w:tcBorders>
                                </w:tcPr>
                                <w:p w:rsidR="004D1CF5" w:rsidRDefault="004D1CF5">
                                  <w:pPr>
                                    <w:pStyle w:val="TableParagraph"/>
                                    <w:spacing w:line="253" w:lineRule="exact"/>
                                    <w:ind w:left="105"/>
                                    <w:rPr>
                                      <w:sz w:val="24"/>
                                    </w:rPr>
                                  </w:pPr>
                                  <w:r>
                                    <w:rPr>
                                      <w:sz w:val="24"/>
                                    </w:rPr>
                                    <w:t>97</w:t>
                                  </w:r>
                                  <w:r>
                                    <w:rPr>
                                      <w:spacing w:val="2"/>
                                      <w:sz w:val="24"/>
                                    </w:rPr>
                                    <w:t xml:space="preserve"> </w:t>
                                  </w:r>
                                  <w:r>
                                    <w:rPr>
                                      <w:spacing w:val="-4"/>
                                      <w:sz w:val="24"/>
                                    </w:rPr>
                                    <w:t>дней</w:t>
                                  </w:r>
                                </w:p>
                              </w:tc>
                            </w:tr>
                          </w:tbl>
                          <w:p w:rsidR="004D1CF5" w:rsidRDefault="004D1CF5">
                            <w:pPr>
                              <w:pStyle w:val="a3"/>
                              <w:ind w:left="0"/>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 o:spid="_x0000_s1026" type="#_x0000_t202" style="position:absolute;left:0;text-align:left;margin-left:-3pt;margin-top:-90.8pt;width:601.95pt;height:105.7pt;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JDYqwEAAEIDAAAOAAAAZHJzL2Uyb0RvYy54bWysUtuO0zAQfUfiHyy/U/dGF6KmK2AFQlqx&#10;SLt8gOPYjUXsMR63Sf+esZt2V/CGeLHH9vGcc2Zmezu6nh11RAu+5ovZnDPtFbTW72v+4+nzm3ec&#10;YZK+lT14XfOTRn67e/1qO4RKL6GDvtWRURKP1RBq3qUUKiFQddpJnEHQnh4NRCcTHeNetFEOlN31&#10;Yjmfb8QAsQ0RlEak27vzI9+V/MZolR6MQZ1YX3PSlsoay9rkVey2stpHGTqrJhnyH1Q4aT2RXlPd&#10;ySTZIdq/UjmrIiCYNFPgBBhjlS4eyM1i/oebx04GXbxQcTBcy4T/L636dvwemW1rvqLyeOmoR096&#10;TA2MjG6oPEPAilCPgXBp/AgjtblYxXAP6icSRLzAnD8goXM5RhNd3skoo49EcbpWnViYosubzXp9&#10;s3nLmaK3xWq9XL0vxOL5e4iYvmhwLAc1j9TWIkEe7zFlAbK6QCY1ZwFZVxqbcbLRQHsiFwO1u+b4&#10;6yCj5qz/6qmeeTYuQbwEzSWIqf8EZYKyGQ8fDgmMLcyZ4px3YqZGFUHTUOVJeHkuqOfR3/0GAAD/&#10;/wMAUEsDBBQABgAIAAAAIQCBD0TN4gAAAAsBAAAPAAAAZHJzL2Rvd25yZXYueG1sTI/BasMwEETv&#10;gf6D2EJviWxDHdu1HEpK6KH0kLSFHjeWaplaK2MpjvL3VU7paVhmmH1Tb4IZ2Kwm11sSkK4SYIpa&#10;K3vqBHx+7JYFMOeRJA6WlICLcrBp7hY1VtKeaa/mg+9YLCFXoQDt/Vhx7lqtDLqVHRVF78dOBn08&#10;p47LCc+x3Aw8S5KcG+wpftA4qq1W7e/hZAR8bcfdW/jW+D4/yteXbL2/TG0Q4uE+PD8B8yr4Wxiu&#10;+BEdmsh0tCeSjg0Clnmc4qOmRZoDuybScl0COwrIygJ4U/P/G5o/AAAA//8DAFBLAQItABQABgAI&#10;AAAAIQC2gziS/gAAAOEBAAATAAAAAAAAAAAAAAAAAAAAAABbQ29udGVudF9UeXBlc10ueG1sUEsB&#10;Ai0AFAAGAAgAAAAhADj9If/WAAAAlAEAAAsAAAAAAAAAAAAAAAAALwEAAF9yZWxzLy5yZWxzUEsB&#10;Ai0AFAAGAAgAAAAhACAYkNirAQAAQgMAAA4AAAAAAAAAAAAAAAAALgIAAGRycy9lMm9Eb2MueG1s&#10;UEsBAi0AFAAGAAgAAAAhAIEPRM3iAAAACwEAAA8AAAAAAAAAAAAAAAAABQQAAGRycy9kb3ducmV2&#10;LnhtbFBLBQYAAAAABAAEAPMAAAAUBQAAAAA=&#10;" filled="f" stroked="f">
                <v:path arrowok="t"/>
                <v:textbox inset="0,0,0,0">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2449"/>
                        <w:gridCol w:w="2973"/>
                        <w:gridCol w:w="3693"/>
                      </w:tblGrid>
                      <w:tr w:rsidR="004D1CF5">
                        <w:trPr>
                          <w:trHeight w:val="383"/>
                        </w:trPr>
                        <w:tc>
                          <w:tcPr>
                            <w:tcW w:w="2804" w:type="dxa"/>
                            <w:tcBorders>
                              <w:left w:val="nil"/>
                            </w:tcBorders>
                          </w:tcPr>
                          <w:p w:rsidR="004D1CF5" w:rsidRDefault="004D1CF5">
                            <w:pPr>
                              <w:pStyle w:val="TableParagraph"/>
                              <w:rPr>
                                <w:sz w:val="24"/>
                              </w:rPr>
                            </w:pPr>
                          </w:p>
                        </w:tc>
                        <w:tc>
                          <w:tcPr>
                            <w:tcW w:w="2449" w:type="dxa"/>
                          </w:tcPr>
                          <w:p w:rsidR="004D1CF5" w:rsidRDefault="004D1CF5">
                            <w:pPr>
                              <w:pStyle w:val="TableParagraph"/>
                              <w:spacing w:line="258" w:lineRule="exact"/>
                              <w:ind w:left="153"/>
                              <w:rPr>
                                <w:sz w:val="24"/>
                              </w:rPr>
                            </w:pPr>
                            <w:r>
                              <w:rPr>
                                <w:sz w:val="24"/>
                              </w:rPr>
                              <w:t>Дата</w:t>
                            </w:r>
                            <w:r>
                              <w:rPr>
                                <w:spacing w:val="-2"/>
                                <w:sz w:val="24"/>
                              </w:rPr>
                              <w:t xml:space="preserve"> </w:t>
                            </w:r>
                            <w:r>
                              <w:rPr>
                                <w:sz w:val="24"/>
                              </w:rPr>
                              <w:t>начала</w:t>
                            </w:r>
                            <w:r>
                              <w:rPr>
                                <w:spacing w:val="-1"/>
                                <w:sz w:val="24"/>
                              </w:rPr>
                              <w:t xml:space="preserve"> </w:t>
                            </w:r>
                            <w:r>
                              <w:rPr>
                                <w:spacing w:val="-2"/>
                                <w:sz w:val="24"/>
                              </w:rPr>
                              <w:t>каникул</w:t>
                            </w:r>
                          </w:p>
                        </w:tc>
                        <w:tc>
                          <w:tcPr>
                            <w:tcW w:w="2973" w:type="dxa"/>
                          </w:tcPr>
                          <w:p w:rsidR="004D1CF5" w:rsidRDefault="004D1CF5">
                            <w:pPr>
                              <w:pStyle w:val="TableParagraph"/>
                              <w:spacing w:line="258" w:lineRule="exact"/>
                              <w:ind w:left="221"/>
                              <w:rPr>
                                <w:sz w:val="24"/>
                              </w:rPr>
                            </w:pPr>
                            <w:r>
                              <w:rPr>
                                <w:sz w:val="24"/>
                              </w:rPr>
                              <w:t>Дата</w:t>
                            </w:r>
                            <w:r>
                              <w:rPr>
                                <w:spacing w:val="-1"/>
                                <w:sz w:val="24"/>
                              </w:rPr>
                              <w:t xml:space="preserve"> </w:t>
                            </w:r>
                            <w:r>
                              <w:rPr>
                                <w:sz w:val="24"/>
                              </w:rPr>
                              <w:t>окончания</w:t>
                            </w:r>
                            <w:r>
                              <w:rPr>
                                <w:spacing w:val="-4"/>
                                <w:sz w:val="24"/>
                              </w:rPr>
                              <w:t xml:space="preserve"> </w:t>
                            </w:r>
                            <w:r>
                              <w:rPr>
                                <w:spacing w:val="-2"/>
                                <w:sz w:val="24"/>
                              </w:rPr>
                              <w:t>каникул</w:t>
                            </w:r>
                          </w:p>
                        </w:tc>
                        <w:tc>
                          <w:tcPr>
                            <w:tcW w:w="3693" w:type="dxa"/>
                            <w:tcBorders>
                              <w:right w:val="nil"/>
                            </w:tcBorders>
                          </w:tcPr>
                          <w:p w:rsidR="004D1CF5" w:rsidRDefault="004D1CF5">
                            <w:pPr>
                              <w:pStyle w:val="TableParagraph"/>
                              <w:spacing w:line="258" w:lineRule="exact"/>
                              <w:ind w:left="1771"/>
                              <w:rPr>
                                <w:sz w:val="24"/>
                              </w:rPr>
                            </w:pPr>
                            <w:r>
                              <w:rPr>
                                <w:spacing w:val="-2"/>
                                <w:sz w:val="24"/>
                              </w:rPr>
                              <w:t>Продолжительнос</w:t>
                            </w:r>
                          </w:p>
                        </w:tc>
                      </w:tr>
                      <w:tr w:rsidR="004D1CF5">
                        <w:trPr>
                          <w:trHeight w:val="273"/>
                        </w:trPr>
                        <w:tc>
                          <w:tcPr>
                            <w:tcW w:w="2804" w:type="dxa"/>
                            <w:tcBorders>
                              <w:left w:val="nil"/>
                            </w:tcBorders>
                          </w:tcPr>
                          <w:p w:rsidR="004D1CF5" w:rsidRDefault="004D1CF5">
                            <w:pPr>
                              <w:pStyle w:val="TableParagraph"/>
                              <w:spacing w:line="254" w:lineRule="exact"/>
                              <w:ind w:left="-63"/>
                              <w:rPr>
                                <w:sz w:val="24"/>
                              </w:rPr>
                            </w:pPr>
                            <w:r>
                              <w:rPr>
                                <w:spacing w:val="-2"/>
                                <w:sz w:val="24"/>
                              </w:rPr>
                              <w:t>Осенние</w:t>
                            </w:r>
                          </w:p>
                        </w:tc>
                        <w:tc>
                          <w:tcPr>
                            <w:tcW w:w="2449" w:type="dxa"/>
                          </w:tcPr>
                          <w:p w:rsidR="004D1CF5" w:rsidRDefault="004D1CF5">
                            <w:pPr>
                              <w:pStyle w:val="TableParagraph"/>
                              <w:spacing w:line="254" w:lineRule="exact"/>
                              <w:ind w:left="105"/>
                              <w:rPr>
                                <w:sz w:val="24"/>
                              </w:rPr>
                            </w:pPr>
                            <w:r>
                              <w:rPr>
                                <w:spacing w:val="-2"/>
                                <w:sz w:val="24"/>
                              </w:rPr>
                              <w:t>02.11.2024</w:t>
                            </w:r>
                          </w:p>
                        </w:tc>
                        <w:tc>
                          <w:tcPr>
                            <w:tcW w:w="2973" w:type="dxa"/>
                          </w:tcPr>
                          <w:p w:rsidR="004D1CF5" w:rsidRDefault="004D1CF5">
                            <w:pPr>
                              <w:pStyle w:val="TableParagraph"/>
                              <w:spacing w:line="254" w:lineRule="exact"/>
                              <w:ind w:left="100"/>
                              <w:rPr>
                                <w:sz w:val="24"/>
                              </w:rPr>
                            </w:pPr>
                            <w:r>
                              <w:rPr>
                                <w:spacing w:val="-2"/>
                                <w:sz w:val="24"/>
                              </w:rPr>
                              <w:t>10.11.2024</w:t>
                            </w:r>
                          </w:p>
                        </w:tc>
                        <w:tc>
                          <w:tcPr>
                            <w:tcW w:w="3693" w:type="dxa"/>
                            <w:tcBorders>
                              <w:right w:val="nil"/>
                            </w:tcBorders>
                          </w:tcPr>
                          <w:p w:rsidR="004D1CF5" w:rsidRDefault="004D1CF5">
                            <w:pPr>
                              <w:pStyle w:val="TableParagraph"/>
                              <w:spacing w:line="254" w:lineRule="exact"/>
                              <w:ind w:left="105"/>
                              <w:rPr>
                                <w:sz w:val="24"/>
                              </w:rPr>
                            </w:pPr>
                            <w:r>
                              <w:rPr>
                                <w:spacing w:val="-2"/>
                                <w:sz w:val="24"/>
                              </w:rPr>
                              <w:t>9дней</w:t>
                            </w:r>
                          </w:p>
                        </w:tc>
                      </w:tr>
                      <w:tr w:rsidR="004D1CF5">
                        <w:trPr>
                          <w:trHeight w:val="277"/>
                        </w:trPr>
                        <w:tc>
                          <w:tcPr>
                            <w:tcW w:w="2804" w:type="dxa"/>
                            <w:tcBorders>
                              <w:left w:val="nil"/>
                            </w:tcBorders>
                          </w:tcPr>
                          <w:p w:rsidR="004D1CF5" w:rsidRDefault="004D1CF5">
                            <w:pPr>
                              <w:pStyle w:val="TableParagraph"/>
                              <w:spacing w:line="258" w:lineRule="exact"/>
                              <w:ind w:left="57"/>
                              <w:rPr>
                                <w:sz w:val="24"/>
                              </w:rPr>
                            </w:pPr>
                            <w:r>
                              <w:rPr>
                                <w:spacing w:val="-4"/>
                                <w:sz w:val="24"/>
                              </w:rPr>
                              <w:t>имние</w:t>
                            </w:r>
                          </w:p>
                        </w:tc>
                        <w:tc>
                          <w:tcPr>
                            <w:tcW w:w="2449" w:type="dxa"/>
                          </w:tcPr>
                          <w:p w:rsidR="004D1CF5" w:rsidRDefault="004D1CF5">
                            <w:pPr>
                              <w:pStyle w:val="TableParagraph"/>
                              <w:spacing w:line="258" w:lineRule="exact"/>
                              <w:ind w:left="105"/>
                              <w:rPr>
                                <w:sz w:val="24"/>
                              </w:rPr>
                            </w:pPr>
                            <w:r>
                              <w:rPr>
                                <w:spacing w:val="-2"/>
                                <w:sz w:val="24"/>
                              </w:rPr>
                              <w:t>29.12.2024</w:t>
                            </w:r>
                          </w:p>
                        </w:tc>
                        <w:tc>
                          <w:tcPr>
                            <w:tcW w:w="2973" w:type="dxa"/>
                          </w:tcPr>
                          <w:p w:rsidR="004D1CF5" w:rsidRDefault="004D1CF5">
                            <w:pPr>
                              <w:pStyle w:val="TableParagraph"/>
                              <w:spacing w:line="258" w:lineRule="exact"/>
                              <w:ind w:left="100"/>
                              <w:rPr>
                                <w:sz w:val="24"/>
                              </w:rPr>
                            </w:pPr>
                            <w:r>
                              <w:rPr>
                                <w:spacing w:val="-2"/>
                                <w:sz w:val="24"/>
                              </w:rPr>
                              <w:t>08.01.2025</w:t>
                            </w:r>
                          </w:p>
                        </w:tc>
                        <w:tc>
                          <w:tcPr>
                            <w:tcW w:w="3693" w:type="dxa"/>
                            <w:tcBorders>
                              <w:right w:val="nil"/>
                            </w:tcBorders>
                          </w:tcPr>
                          <w:p w:rsidR="004D1CF5" w:rsidRDefault="004D1CF5">
                            <w:pPr>
                              <w:pStyle w:val="TableParagraph"/>
                              <w:spacing w:line="258" w:lineRule="exact"/>
                              <w:ind w:left="105"/>
                              <w:rPr>
                                <w:sz w:val="24"/>
                              </w:rPr>
                            </w:pPr>
                            <w:r>
                              <w:rPr>
                                <w:sz w:val="24"/>
                              </w:rPr>
                              <w:t>11</w:t>
                            </w:r>
                            <w:r>
                              <w:rPr>
                                <w:spacing w:val="2"/>
                                <w:sz w:val="24"/>
                              </w:rPr>
                              <w:t xml:space="preserve"> </w:t>
                            </w:r>
                            <w:r>
                              <w:rPr>
                                <w:spacing w:val="-4"/>
                                <w:sz w:val="24"/>
                              </w:rPr>
                              <w:t>дней</w:t>
                            </w:r>
                          </w:p>
                        </w:tc>
                      </w:tr>
                      <w:tr w:rsidR="004D1CF5">
                        <w:trPr>
                          <w:trHeight w:val="273"/>
                        </w:trPr>
                        <w:tc>
                          <w:tcPr>
                            <w:tcW w:w="2804" w:type="dxa"/>
                            <w:tcBorders>
                              <w:left w:val="nil"/>
                            </w:tcBorders>
                          </w:tcPr>
                          <w:p w:rsidR="004D1CF5" w:rsidRDefault="004D1CF5">
                            <w:pPr>
                              <w:pStyle w:val="TableParagraph"/>
                              <w:rPr>
                                <w:sz w:val="20"/>
                              </w:rPr>
                            </w:pPr>
                          </w:p>
                        </w:tc>
                        <w:tc>
                          <w:tcPr>
                            <w:tcW w:w="2449" w:type="dxa"/>
                          </w:tcPr>
                          <w:p w:rsidR="004D1CF5" w:rsidRDefault="004D1CF5">
                            <w:pPr>
                              <w:pStyle w:val="TableParagraph"/>
                              <w:spacing w:line="253" w:lineRule="exact"/>
                              <w:ind w:left="105"/>
                              <w:rPr>
                                <w:sz w:val="24"/>
                              </w:rPr>
                            </w:pPr>
                            <w:r>
                              <w:rPr>
                                <w:spacing w:val="-2"/>
                                <w:sz w:val="24"/>
                              </w:rPr>
                              <w:t>15.02.2025</w:t>
                            </w:r>
                          </w:p>
                        </w:tc>
                        <w:tc>
                          <w:tcPr>
                            <w:tcW w:w="2973" w:type="dxa"/>
                          </w:tcPr>
                          <w:p w:rsidR="004D1CF5" w:rsidRDefault="004D1CF5">
                            <w:pPr>
                              <w:pStyle w:val="TableParagraph"/>
                              <w:spacing w:line="253" w:lineRule="exact"/>
                              <w:ind w:left="100"/>
                              <w:rPr>
                                <w:sz w:val="24"/>
                              </w:rPr>
                            </w:pPr>
                            <w:r>
                              <w:rPr>
                                <w:spacing w:val="-2"/>
                                <w:sz w:val="24"/>
                              </w:rPr>
                              <w:t>23.02.2025</w:t>
                            </w:r>
                          </w:p>
                        </w:tc>
                        <w:tc>
                          <w:tcPr>
                            <w:tcW w:w="3693" w:type="dxa"/>
                            <w:tcBorders>
                              <w:right w:val="nil"/>
                            </w:tcBorders>
                          </w:tcPr>
                          <w:p w:rsidR="004D1CF5" w:rsidRDefault="004D1CF5">
                            <w:pPr>
                              <w:pStyle w:val="TableParagraph"/>
                              <w:spacing w:line="253" w:lineRule="exact"/>
                              <w:ind w:left="105"/>
                              <w:rPr>
                                <w:sz w:val="24"/>
                              </w:rPr>
                            </w:pPr>
                            <w:r>
                              <w:rPr>
                                <w:sz w:val="24"/>
                              </w:rPr>
                              <w:t>9</w:t>
                            </w:r>
                            <w:r>
                              <w:rPr>
                                <w:spacing w:val="2"/>
                                <w:sz w:val="24"/>
                              </w:rPr>
                              <w:t xml:space="preserve"> </w:t>
                            </w:r>
                            <w:r>
                              <w:rPr>
                                <w:spacing w:val="-4"/>
                                <w:sz w:val="24"/>
                              </w:rPr>
                              <w:t>дней</w:t>
                            </w:r>
                          </w:p>
                        </w:tc>
                      </w:tr>
                      <w:tr w:rsidR="004D1CF5">
                        <w:trPr>
                          <w:trHeight w:val="277"/>
                        </w:trPr>
                        <w:tc>
                          <w:tcPr>
                            <w:tcW w:w="2804" w:type="dxa"/>
                            <w:tcBorders>
                              <w:left w:val="nil"/>
                            </w:tcBorders>
                          </w:tcPr>
                          <w:p w:rsidR="004D1CF5" w:rsidRDefault="004D1CF5">
                            <w:pPr>
                              <w:pStyle w:val="TableParagraph"/>
                              <w:spacing w:line="258" w:lineRule="exact"/>
                              <w:ind w:left="-63"/>
                              <w:rPr>
                                <w:sz w:val="24"/>
                              </w:rPr>
                            </w:pPr>
                            <w:r>
                              <w:rPr>
                                <w:spacing w:val="-2"/>
                                <w:sz w:val="24"/>
                              </w:rPr>
                              <w:t>Весенние</w:t>
                            </w:r>
                          </w:p>
                        </w:tc>
                        <w:tc>
                          <w:tcPr>
                            <w:tcW w:w="2449" w:type="dxa"/>
                          </w:tcPr>
                          <w:p w:rsidR="004D1CF5" w:rsidRDefault="004D1CF5">
                            <w:pPr>
                              <w:pStyle w:val="TableParagraph"/>
                              <w:spacing w:line="258" w:lineRule="exact"/>
                              <w:ind w:left="105"/>
                              <w:rPr>
                                <w:sz w:val="24"/>
                              </w:rPr>
                            </w:pPr>
                            <w:r>
                              <w:rPr>
                                <w:spacing w:val="-2"/>
                                <w:sz w:val="24"/>
                              </w:rPr>
                              <w:t>22.03.2025</w:t>
                            </w:r>
                          </w:p>
                        </w:tc>
                        <w:tc>
                          <w:tcPr>
                            <w:tcW w:w="2973" w:type="dxa"/>
                          </w:tcPr>
                          <w:p w:rsidR="004D1CF5" w:rsidRDefault="004D1CF5">
                            <w:pPr>
                              <w:pStyle w:val="TableParagraph"/>
                              <w:spacing w:line="258" w:lineRule="exact"/>
                              <w:ind w:left="100"/>
                              <w:rPr>
                                <w:sz w:val="24"/>
                              </w:rPr>
                            </w:pPr>
                            <w:r>
                              <w:rPr>
                                <w:spacing w:val="-2"/>
                                <w:sz w:val="24"/>
                              </w:rPr>
                              <w:t>30.03.2025</w:t>
                            </w:r>
                          </w:p>
                        </w:tc>
                        <w:tc>
                          <w:tcPr>
                            <w:tcW w:w="3693" w:type="dxa"/>
                            <w:tcBorders>
                              <w:right w:val="nil"/>
                            </w:tcBorders>
                          </w:tcPr>
                          <w:p w:rsidR="004D1CF5" w:rsidRDefault="004D1CF5">
                            <w:pPr>
                              <w:pStyle w:val="TableParagraph"/>
                              <w:spacing w:line="258" w:lineRule="exact"/>
                              <w:ind w:left="105"/>
                              <w:rPr>
                                <w:sz w:val="24"/>
                              </w:rPr>
                            </w:pPr>
                            <w:r>
                              <w:rPr>
                                <w:sz w:val="24"/>
                              </w:rPr>
                              <w:t>9</w:t>
                            </w:r>
                            <w:r>
                              <w:rPr>
                                <w:spacing w:val="2"/>
                                <w:sz w:val="24"/>
                              </w:rPr>
                              <w:t xml:space="preserve"> </w:t>
                            </w:r>
                            <w:r>
                              <w:rPr>
                                <w:spacing w:val="-4"/>
                                <w:sz w:val="24"/>
                              </w:rPr>
                              <w:t>дней</w:t>
                            </w:r>
                          </w:p>
                        </w:tc>
                      </w:tr>
                      <w:tr w:rsidR="004D1CF5">
                        <w:trPr>
                          <w:trHeight w:val="278"/>
                        </w:trPr>
                        <w:tc>
                          <w:tcPr>
                            <w:tcW w:w="2804" w:type="dxa"/>
                            <w:tcBorders>
                              <w:left w:val="nil"/>
                            </w:tcBorders>
                          </w:tcPr>
                          <w:p w:rsidR="004D1CF5" w:rsidRDefault="004D1CF5">
                            <w:pPr>
                              <w:pStyle w:val="TableParagraph"/>
                              <w:spacing w:line="258" w:lineRule="exact"/>
                              <w:ind w:left="-63"/>
                              <w:rPr>
                                <w:sz w:val="24"/>
                              </w:rPr>
                            </w:pPr>
                            <w:r>
                              <w:rPr>
                                <w:spacing w:val="-2"/>
                                <w:sz w:val="24"/>
                              </w:rPr>
                              <w:t>ИТОГО</w:t>
                            </w:r>
                          </w:p>
                        </w:tc>
                        <w:tc>
                          <w:tcPr>
                            <w:tcW w:w="2449" w:type="dxa"/>
                          </w:tcPr>
                          <w:p w:rsidR="004D1CF5" w:rsidRDefault="004D1CF5">
                            <w:pPr>
                              <w:pStyle w:val="TableParagraph"/>
                              <w:rPr>
                                <w:sz w:val="20"/>
                              </w:rPr>
                            </w:pPr>
                          </w:p>
                        </w:tc>
                        <w:tc>
                          <w:tcPr>
                            <w:tcW w:w="2973" w:type="dxa"/>
                          </w:tcPr>
                          <w:p w:rsidR="004D1CF5" w:rsidRDefault="004D1CF5">
                            <w:pPr>
                              <w:pStyle w:val="TableParagraph"/>
                              <w:rPr>
                                <w:sz w:val="20"/>
                              </w:rPr>
                            </w:pPr>
                          </w:p>
                        </w:tc>
                        <w:tc>
                          <w:tcPr>
                            <w:tcW w:w="3693" w:type="dxa"/>
                            <w:tcBorders>
                              <w:right w:val="nil"/>
                            </w:tcBorders>
                          </w:tcPr>
                          <w:p w:rsidR="004D1CF5" w:rsidRDefault="004D1CF5">
                            <w:pPr>
                              <w:pStyle w:val="TableParagraph"/>
                              <w:spacing w:line="258" w:lineRule="exact"/>
                              <w:ind w:left="105"/>
                              <w:rPr>
                                <w:sz w:val="24"/>
                              </w:rPr>
                            </w:pPr>
                            <w:r>
                              <w:rPr>
                                <w:sz w:val="24"/>
                              </w:rPr>
                              <w:t>38</w:t>
                            </w:r>
                            <w:r>
                              <w:rPr>
                                <w:spacing w:val="2"/>
                                <w:sz w:val="24"/>
                              </w:rPr>
                              <w:t xml:space="preserve"> </w:t>
                            </w:r>
                            <w:r>
                              <w:rPr>
                                <w:spacing w:val="-4"/>
                                <w:sz w:val="24"/>
                              </w:rPr>
                              <w:t>дней</w:t>
                            </w:r>
                          </w:p>
                        </w:tc>
                      </w:tr>
                      <w:tr w:rsidR="004D1CF5">
                        <w:trPr>
                          <w:trHeight w:val="273"/>
                        </w:trPr>
                        <w:tc>
                          <w:tcPr>
                            <w:tcW w:w="2804" w:type="dxa"/>
                            <w:tcBorders>
                              <w:left w:val="nil"/>
                            </w:tcBorders>
                          </w:tcPr>
                          <w:p w:rsidR="004D1CF5" w:rsidRDefault="004D1CF5">
                            <w:pPr>
                              <w:pStyle w:val="TableParagraph"/>
                              <w:spacing w:line="253" w:lineRule="exact"/>
                              <w:ind w:left="100"/>
                              <w:rPr>
                                <w:sz w:val="24"/>
                              </w:rPr>
                            </w:pPr>
                            <w:r>
                              <w:rPr>
                                <w:spacing w:val="-4"/>
                                <w:sz w:val="24"/>
                              </w:rPr>
                              <w:t>етние</w:t>
                            </w:r>
                          </w:p>
                        </w:tc>
                        <w:tc>
                          <w:tcPr>
                            <w:tcW w:w="2449" w:type="dxa"/>
                          </w:tcPr>
                          <w:p w:rsidR="004D1CF5" w:rsidRDefault="004D1CF5">
                            <w:pPr>
                              <w:pStyle w:val="TableParagraph"/>
                              <w:spacing w:line="253" w:lineRule="exact"/>
                              <w:ind w:left="105"/>
                              <w:rPr>
                                <w:sz w:val="24"/>
                              </w:rPr>
                            </w:pPr>
                            <w:r>
                              <w:rPr>
                                <w:spacing w:val="-2"/>
                                <w:sz w:val="24"/>
                              </w:rPr>
                              <w:t>27.05.2025</w:t>
                            </w:r>
                          </w:p>
                        </w:tc>
                        <w:tc>
                          <w:tcPr>
                            <w:tcW w:w="2973" w:type="dxa"/>
                          </w:tcPr>
                          <w:p w:rsidR="004D1CF5" w:rsidRDefault="004D1CF5">
                            <w:pPr>
                              <w:pStyle w:val="TableParagraph"/>
                              <w:spacing w:line="253" w:lineRule="exact"/>
                              <w:ind w:left="100"/>
                              <w:rPr>
                                <w:sz w:val="24"/>
                              </w:rPr>
                            </w:pPr>
                            <w:r>
                              <w:rPr>
                                <w:spacing w:val="-2"/>
                                <w:sz w:val="24"/>
                              </w:rPr>
                              <w:t>31.08.2025</w:t>
                            </w:r>
                          </w:p>
                        </w:tc>
                        <w:tc>
                          <w:tcPr>
                            <w:tcW w:w="3693" w:type="dxa"/>
                            <w:tcBorders>
                              <w:right w:val="nil"/>
                            </w:tcBorders>
                          </w:tcPr>
                          <w:p w:rsidR="004D1CF5" w:rsidRDefault="004D1CF5">
                            <w:pPr>
                              <w:pStyle w:val="TableParagraph"/>
                              <w:spacing w:line="253" w:lineRule="exact"/>
                              <w:ind w:left="105"/>
                              <w:rPr>
                                <w:sz w:val="24"/>
                              </w:rPr>
                            </w:pPr>
                            <w:r>
                              <w:rPr>
                                <w:sz w:val="24"/>
                              </w:rPr>
                              <w:t>97</w:t>
                            </w:r>
                            <w:r>
                              <w:rPr>
                                <w:spacing w:val="2"/>
                                <w:sz w:val="24"/>
                              </w:rPr>
                              <w:t xml:space="preserve"> </w:t>
                            </w:r>
                            <w:r>
                              <w:rPr>
                                <w:spacing w:val="-4"/>
                                <w:sz w:val="24"/>
                              </w:rPr>
                              <w:t>дней</w:t>
                            </w:r>
                          </w:p>
                        </w:tc>
                      </w:tr>
                    </w:tbl>
                    <w:p w:rsidR="004D1CF5" w:rsidRDefault="004D1CF5">
                      <w:pPr>
                        <w:pStyle w:val="a3"/>
                        <w:ind w:left="0"/>
                      </w:pPr>
                    </w:p>
                  </w:txbxContent>
                </v:textbox>
                <w10:wrap anchorx="page"/>
              </v:shape>
            </w:pict>
          </mc:Fallback>
        </mc:AlternateContent>
      </w:r>
      <w:r>
        <w:rPr>
          <w:spacing w:val="-10"/>
        </w:rPr>
        <w:t>Л</w:t>
      </w:r>
    </w:p>
    <w:p w:rsidR="00811A89" w:rsidRDefault="0056063B">
      <w:pPr>
        <w:pStyle w:val="1"/>
        <w:spacing w:before="13"/>
        <w:ind w:left="512" w:right="369"/>
        <w:jc w:val="center"/>
      </w:pPr>
      <w:r>
        <w:t>Для 2</w:t>
      </w:r>
      <w:r>
        <w:rPr>
          <w:spacing w:val="2"/>
        </w:rPr>
        <w:t xml:space="preserve"> </w:t>
      </w:r>
      <w:r>
        <w:t>–</w:t>
      </w:r>
      <w:r>
        <w:rPr>
          <w:spacing w:val="2"/>
        </w:rPr>
        <w:t xml:space="preserve"> </w:t>
      </w:r>
      <w:r>
        <w:rPr>
          <w:spacing w:val="-2"/>
        </w:rPr>
        <w:t>11классов</w:t>
      </w:r>
    </w:p>
    <w:p w:rsidR="00811A89" w:rsidRDefault="00811A89">
      <w:pPr>
        <w:pStyle w:val="a3"/>
        <w:ind w:left="0"/>
        <w:rPr>
          <w:b/>
        </w:rPr>
      </w:pPr>
    </w:p>
    <w:p w:rsidR="00811A89" w:rsidRDefault="00811A89">
      <w:pPr>
        <w:pStyle w:val="a3"/>
        <w:ind w:left="0"/>
        <w:rPr>
          <w:b/>
        </w:rPr>
      </w:pPr>
    </w:p>
    <w:p w:rsidR="00811A89" w:rsidRDefault="00811A89">
      <w:pPr>
        <w:pStyle w:val="a3"/>
        <w:ind w:left="0"/>
        <w:rPr>
          <w:b/>
        </w:rPr>
      </w:pPr>
    </w:p>
    <w:p w:rsidR="00811A89" w:rsidRDefault="00811A89">
      <w:pPr>
        <w:pStyle w:val="a3"/>
        <w:ind w:left="0"/>
        <w:rPr>
          <w:b/>
        </w:rPr>
      </w:pPr>
    </w:p>
    <w:p w:rsidR="00811A89" w:rsidRDefault="00811A89">
      <w:pPr>
        <w:pStyle w:val="a3"/>
        <w:ind w:left="0"/>
        <w:rPr>
          <w:b/>
        </w:rPr>
      </w:pPr>
    </w:p>
    <w:p w:rsidR="00811A89" w:rsidRDefault="00811A89">
      <w:pPr>
        <w:pStyle w:val="a3"/>
        <w:spacing w:before="55"/>
        <w:ind w:left="0"/>
        <w:rPr>
          <w:b/>
        </w:rPr>
      </w:pPr>
    </w:p>
    <w:p w:rsidR="00811A89" w:rsidRDefault="0056063B">
      <w:pPr>
        <w:pStyle w:val="a3"/>
        <w:spacing w:before="1"/>
        <w:ind w:left="-63"/>
      </w:pPr>
      <w:r>
        <w:rPr>
          <w:noProof/>
          <w:lang w:eastAsia="ru-RU"/>
        </w:rPr>
        <mc:AlternateContent>
          <mc:Choice Requires="wps">
            <w:drawing>
              <wp:anchor distT="0" distB="0" distL="0" distR="0" simplePos="0" relativeHeight="15734784" behindDoc="0" locked="0" layoutInCell="1" allowOverlap="1">
                <wp:simplePos x="0" y="0"/>
                <wp:positionH relativeFrom="page">
                  <wp:posOffset>-38100</wp:posOffset>
                </wp:positionH>
                <wp:positionV relativeFrom="paragraph">
                  <wp:posOffset>-909048</wp:posOffset>
                </wp:positionV>
                <wp:extent cx="7644765" cy="109601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44765" cy="1096010"/>
                        </a:xfrm>
                        <a:prstGeom prst="rect">
                          <a:avLst/>
                        </a:prstGeom>
                      </wps:spPr>
                      <wps:txbx>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6"/>
                              <w:gridCol w:w="2478"/>
                              <w:gridCol w:w="2978"/>
                              <w:gridCol w:w="3698"/>
                            </w:tblGrid>
                            <w:tr w:rsidR="004D1CF5">
                              <w:trPr>
                                <w:trHeight w:val="277"/>
                              </w:trPr>
                              <w:tc>
                                <w:tcPr>
                                  <w:tcW w:w="2766" w:type="dxa"/>
                                  <w:tcBorders>
                                    <w:left w:val="nil"/>
                                  </w:tcBorders>
                                </w:tcPr>
                                <w:p w:rsidR="004D1CF5" w:rsidRDefault="004D1CF5">
                                  <w:pPr>
                                    <w:pStyle w:val="TableParagraph"/>
                                    <w:rPr>
                                      <w:sz w:val="20"/>
                                    </w:rPr>
                                  </w:pPr>
                                </w:p>
                              </w:tc>
                              <w:tc>
                                <w:tcPr>
                                  <w:tcW w:w="2478" w:type="dxa"/>
                                </w:tcPr>
                                <w:p w:rsidR="004D1CF5" w:rsidRDefault="004D1CF5">
                                  <w:pPr>
                                    <w:pStyle w:val="TableParagraph"/>
                                    <w:spacing w:line="258" w:lineRule="exact"/>
                                    <w:ind w:left="172"/>
                                    <w:rPr>
                                      <w:sz w:val="24"/>
                                    </w:rPr>
                                  </w:pPr>
                                  <w:r>
                                    <w:rPr>
                                      <w:sz w:val="24"/>
                                    </w:rPr>
                                    <w:t>Дата</w:t>
                                  </w:r>
                                  <w:r>
                                    <w:rPr>
                                      <w:spacing w:val="-2"/>
                                      <w:sz w:val="24"/>
                                    </w:rPr>
                                    <w:t xml:space="preserve"> </w:t>
                                  </w:r>
                                  <w:r>
                                    <w:rPr>
                                      <w:sz w:val="24"/>
                                    </w:rPr>
                                    <w:t>начала</w:t>
                                  </w:r>
                                  <w:r>
                                    <w:rPr>
                                      <w:spacing w:val="-1"/>
                                      <w:sz w:val="24"/>
                                    </w:rPr>
                                    <w:t xml:space="preserve"> </w:t>
                                  </w:r>
                                  <w:r>
                                    <w:rPr>
                                      <w:spacing w:val="-2"/>
                                      <w:sz w:val="24"/>
                                    </w:rPr>
                                    <w:t>каникул</w:t>
                                  </w:r>
                                </w:p>
                              </w:tc>
                              <w:tc>
                                <w:tcPr>
                                  <w:tcW w:w="2978" w:type="dxa"/>
                                </w:tcPr>
                                <w:p w:rsidR="004D1CF5" w:rsidRDefault="004D1CF5">
                                  <w:pPr>
                                    <w:pStyle w:val="TableParagraph"/>
                                    <w:spacing w:line="258" w:lineRule="exact"/>
                                    <w:ind w:left="220"/>
                                    <w:rPr>
                                      <w:sz w:val="24"/>
                                    </w:rPr>
                                  </w:pPr>
                                  <w:r>
                                    <w:rPr>
                                      <w:sz w:val="24"/>
                                    </w:rPr>
                                    <w:t>Дата</w:t>
                                  </w:r>
                                  <w:r>
                                    <w:rPr>
                                      <w:spacing w:val="-1"/>
                                      <w:sz w:val="24"/>
                                    </w:rPr>
                                    <w:t xml:space="preserve"> </w:t>
                                  </w:r>
                                  <w:r>
                                    <w:rPr>
                                      <w:sz w:val="24"/>
                                    </w:rPr>
                                    <w:t>окончания</w:t>
                                  </w:r>
                                  <w:r>
                                    <w:rPr>
                                      <w:spacing w:val="-4"/>
                                      <w:sz w:val="24"/>
                                    </w:rPr>
                                    <w:t xml:space="preserve"> </w:t>
                                  </w:r>
                                  <w:r>
                                    <w:rPr>
                                      <w:spacing w:val="-2"/>
                                      <w:sz w:val="24"/>
                                    </w:rPr>
                                    <w:t>каникул</w:t>
                                  </w:r>
                                </w:p>
                              </w:tc>
                              <w:tc>
                                <w:tcPr>
                                  <w:tcW w:w="3698" w:type="dxa"/>
                                  <w:tcBorders>
                                    <w:right w:val="nil"/>
                                  </w:tcBorders>
                                </w:tcPr>
                                <w:p w:rsidR="004D1CF5" w:rsidRDefault="004D1CF5">
                                  <w:pPr>
                                    <w:pStyle w:val="TableParagraph"/>
                                    <w:spacing w:line="258" w:lineRule="exact"/>
                                    <w:ind w:left="1746" w:right="-29"/>
                                    <w:rPr>
                                      <w:sz w:val="24"/>
                                    </w:rPr>
                                  </w:pPr>
                                  <w:r>
                                    <w:rPr>
                                      <w:spacing w:val="-2"/>
                                      <w:sz w:val="24"/>
                                    </w:rPr>
                                    <w:t>Продолжительност</w:t>
                                  </w:r>
                                </w:p>
                              </w:tc>
                            </w:tr>
                            <w:tr w:rsidR="004D1CF5">
                              <w:trPr>
                                <w:trHeight w:val="273"/>
                              </w:trPr>
                              <w:tc>
                                <w:tcPr>
                                  <w:tcW w:w="2766" w:type="dxa"/>
                                  <w:tcBorders>
                                    <w:left w:val="nil"/>
                                  </w:tcBorders>
                                </w:tcPr>
                                <w:p w:rsidR="004D1CF5" w:rsidRDefault="004D1CF5">
                                  <w:pPr>
                                    <w:pStyle w:val="TableParagraph"/>
                                    <w:spacing w:line="253" w:lineRule="exact"/>
                                    <w:ind w:left="-63"/>
                                    <w:rPr>
                                      <w:sz w:val="24"/>
                                    </w:rPr>
                                  </w:pPr>
                                  <w:r>
                                    <w:rPr>
                                      <w:spacing w:val="-2"/>
                                      <w:sz w:val="24"/>
                                    </w:rPr>
                                    <w:t>Осенние</w:t>
                                  </w:r>
                                </w:p>
                              </w:tc>
                              <w:tc>
                                <w:tcPr>
                                  <w:tcW w:w="2478" w:type="dxa"/>
                                </w:tcPr>
                                <w:p w:rsidR="004D1CF5" w:rsidRDefault="004D1CF5">
                                  <w:pPr>
                                    <w:pStyle w:val="TableParagraph"/>
                                    <w:spacing w:line="253" w:lineRule="exact"/>
                                    <w:ind w:left="105"/>
                                    <w:rPr>
                                      <w:sz w:val="24"/>
                                    </w:rPr>
                                  </w:pPr>
                                  <w:r>
                                    <w:rPr>
                                      <w:spacing w:val="-2"/>
                                      <w:sz w:val="24"/>
                                    </w:rPr>
                                    <w:t>02.11.2024</w:t>
                                  </w:r>
                                </w:p>
                              </w:tc>
                              <w:tc>
                                <w:tcPr>
                                  <w:tcW w:w="2978" w:type="dxa"/>
                                </w:tcPr>
                                <w:p w:rsidR="004D1CF5" w:rsidRDefault="004D1CF5">
                                  <w:pPr>
                                    <w:pStyle w:val="TableParagraph"/>
                                    <w:spacing w:line="253" w:lineRule="exact"/>
                                    <w:ind w:left="100"/>
                                    <w:rPr>
                                      <w:sz w:val="24"/>
                                    </w:rPr>
                                  </w:pPr>
                                  <w:r>
                                    <w:rPr>
                                      <w:spacing w:val="-2"/>
                                      <w:sz w:val="24"/>
                                    </w:rPr>
                                    <w:t>10.11.2024</w:t>
                                  </w:r>
                                </w:p>
                              </w:tc>
                              <w:tc>
                                <w:tcPr>
                                  <w:tcW w:w="3698" w:type="dxa"/>
                                  <w:tcBorders>
                                    <w:right w:val="nil"/>
                                  </w:tcBorders>
                                </w:tcPr>
                                <w:p w:rsidR="004D1CF5" w:rsidRDefault="004D1CF5">
                                  <w:pPr>
                                    <w:pStyle w:val="TableParagraph"/>
                                    <w:spacing w:line="253" w:lineRule="exact"/>
                                    <w:ind w:left="104"/>
                                    <w:rPr>
                                      <w:sz w:val="24"/>
                                    </w:rPr>
                                  </w:pPr>
                                  <w:r>
                                    <w:rPr>
                                      <w:sz w:val="24"/>
                                    </w:rPr>
                                    <w:t>9</w:t>
                                  </w:r>
                                  <w:r>
                                    <w:rPr>
                                      <w:spacing w:val="2"/>
                                      <w:sz w:val="24"/>
                                    </w:rPr>
                                    <w:t xml:space="preserve"> </w:t>
                                  </w:r>
                                  <w:r>
                                    <w:rPr>
                                      <w:spacing w:val="-4"/>
                                      <w:sz w:val="24"/>
                                    </w:rPr>
                                    <w:t>дней</w:t>
                                  </w:r>
                                </w:p>
                              </w:tc>
                            </w:tr>
                            <w:tr w:rsidR="004D1CF5">
                              <w:trPr>
                                <w:trHeight w:val="277"/>
                              </w:trPr>
                              <w:tc>
                                <w:tcPr>
                                  <w:tcW w:w="2766" w:type="dxa"/>
                                  <w:tcBorders>
                                    <w:left w:val="nil"/>
                                  </w:tcBorders>
                                </w:tcPr>
                                <w:p w:rsidR="004D1CF5" w:rsidRDefault="004D1CF5">
                                  <w:pPr>
                                    <w:pStyle w:val="TableParagraph"/>
                                    <w:spacing w:line="258" w:lineRule="exact"/>
                                    <w:ind w:left="57"/>
                                    <w:rPr>
                                      <w:sz w:val="24"/>
                                    </w:rPr>
                                  </w:pPr>
                                  <w:r>
                                    <w:rPr>
                                      <w:spacing w:val="-4"/>
                                      <w:sz w:val="24"/>
                                    </w:rPr>
                                    <w:t>имние</w:t>
                                  </w:r>
                                </w:p>
                              </w:tc>
                              <w:tc>
                                <w:tcPr>
                                  <w:tcW w:w="2478" w:type="dxa"/>
                                </w:tcPr>
                                <w:p w:rsidR="004D1CF5" w:rsidRDefault="004D1CF5">
                                  <w:pPr>
                                    <w:pStyle w:val="TableParagraph"/>
                                    <w:spacing w:line="258" w:lineRule="exact"/>
                                    <w:ind w:left="105"/>
                                    <w:rPr>
                                      <w:sz w:val="24"/>
                                    </w:rPr>
                                  </w:pPr>
                                  <w:r>
                                    <w:rPr>
                                      <w:spacing w:val="-2"/>
                                      <w:sz w:val="24"/>
                                    </w:rPr>
                                    <w:t>29.12.2024</w:t>
                                  </w:r>
                                </w:p>
                              </w:tc>
                              <w:tc>
                                <w:tcPr>
                                  <w:tcW w:w="2978" w:type="dxa"/>
                                </w:tcPr>
                                <w:p w:rsidR="004D1CF5" w:rsidRDefault="004D1CF5">
                                  <w:pPr>
                                    <w:pStyle w:val="TableParagraph"/>
                                    <w:spacing w:line="258" w:lineRule="exact"/>
                                    <w:ind w:left="100"/>
                                    <w:rPr>
                                      <w:sz w:val="24"/>
                                    </w:rPr>
                                  </w:pPr>
                                  <w:r>
                                    <w:rPr>
                                      <w:spacing w:val="-2"/>
                                      <w:sz w:val="24"/>
                                    </w:rPr>
                                    <w:t>08.01.2025</w:t>
                                  </w:r>
                                </w:p>
                              </w:tc>
                              <w:tc>
                                <w:tcPr>
                                  <w:tcW w:w="3698" w:type="dxa"/>
                                  <w:tcBorders>
                                    <w:right w:val="nil"/>
                                  </w:tcBorders>
                                </w:tcPr>
                                <w:p w:rsidR="004D1CF5" w:rsidRDefault="004D1CF5">
                                  <w:pPr>
                                    <w:pStyle w:val="TableParagraph"/>
                                    <w:spacing w:line="258" w:lineRule="exact"/>
                                    <w:ind w:left="104"/>
                                    <w:rPr>
                                      <w:sz w:val="24"/>
                                    </w:rPr>
                                  </w:pPr>
                                  <w:r>
                                    <w:rPr>
                                      <w:sz w:val="24"/>
                                    </w:rPr>
                                    <w:t>11</w:t>
                                  </w:r>
                                  <w:r>
                                    <w:rPr>
                                      <w:spacing w:val="2"/>
                                      <w:sz w:val="24"/>
                                    </w:rPr>
                                    <w:t xml:space="preserve"> </w:t>
                                  </w:r>
                                  <w:r>
                                    <w:rPr>
                                      <w:spacing w:val="-4"/>
                                      <w:sz w:val="24"/>
                                    </w:rPr>
                                    <w:t>дней</w:t>
                                  </w:r>
                                </w:p>
                              </w:tc>
                            </w:tr>
                            <w:tr w:rsidR="004D1CF5">
                              <w:trPr>
                                <w:trHeight w:val="273"/>
                              </w:trPr>
                              <w:tc>
                                <w:tcPr>
                                  <w:tcW w:w="2766" w:type="dxa"/>
                                  <w:tcBorders>
                                    <w:left w:val="nil"/>
                                  </w:tcBorders>
                                </w:tcPr>
                                <w:p w:rsidR="004D1CF5" w:rsidRDefault="004D1CF5">
                                  <w:pPr>
                                    <w:pStyle w:val="TableParagraph"/>
                                    <w:spacing w:line="253" w:lineRule="exact"/>
                                    <w:ind w:left="-63"/>
                                    <w:rPr>
                                      <w:sz w:val="24"/>
                                    </w:rPr>
                                  </w:pPr>
                                  <w:r>
                                    <w:rPr>
                                      <w:spacing w:val="-2"/>
                                      <w:sz w:val="24"/>
                                    </w:rPr>
                                    <w:t>Весенние</w:t>
                                  </w:r>
                                </w:p>
                              </w:tc>
                              <w:tc>
                                <w:tcPr>
                                  <w:tcW w:w="2478" w:type="dxa"/>
                                </w:tcPr>
                                <w:p w:rsidR="004D1CF5" w:rsidRDefault="004D1CF5">
                                  <w:pPr>
                                    <w:pStyle w:val="TableParagraph"/>
                                    <w:spacing w:line="253" w:lineRule="exact"/>
                                    <w:ind w:left="105"/>
                                    <w:rPr>
                                      <w:sz w:val="24"/>
                                    </w:rPr>
                                  </w:pPr>
                                  <w:r>
                                    <w:rPr>
                                      <w:spacing w:val="-2"/>
                                      <w:sz w:val="24"/>
                                    </w:rPr>
                                    <w:t>22.03.2025</w:t>
                                  </w:r>
                                </w:p>
                              </w:tc>
                              <w:tc>
                                <w:tcPr>
                                  <w:tcW w:w="2978" w:type="dxa"/>
                                </w:tcPr>
                                <w:p w:rsidR="004D1CF5" w:rsidRDefault="004D1CF5">
                                  <w:pPr>
                                    <w:pStyle w:val="TableParagraph"/>
                                    <w:spacing w:line="253" w:lineRule="exact"/>
                                    <w:ind w:left="100"/>
                                    <w:rPr>
                                      <w:sz w:val="24"/>
                                    </w:rPr>
                                  </w:pPr>
                                  <w:r>
                                    <w:rPr>
                                      <w:spacing w:val="-2"/>
                                      <w:sz w:val="24"/>
                                    </w:rPr>
                                    <w:t>30.03.2025</w:t>
                                  </w:r>
                                </w:p>
                              </w:tc>
                              <w:tc>
                                <w:tcPr>
                                  <w:tcW w:w="3698" w:type="dxa"/>
                                  <w:tcBorders>
                                    <w:right w:val="nil"/>
                                  </w:tcBorders>
                                </w:tcPr>
                                <w:p w:rsidR="004D1CF5" w:rsidRDefault="004D1CF5">
                                  <w:pPr>
                                    <w:pStyle w:val="TableParagraph"/>
                                    <w:spacing w:line="253" w:lineRule="exact"/>
                                    <w:ind w:left="104"/>
                                    <w:rPr>
                                      <w:sz w:val="24"/>
                                    </w:rPr>
                                  </w:pPr>
                                  <w:r>
                                    <w:rPr>
                                      <w:sz w:val="24"/>
                                    </w:rPr>
                                    <w:t>9</w:t>
                                  </w:r>
                                  <w:r>
                                    <w:rPr>
                                      <w:spacing w:val="2"/>
                                      <w:sz w:val="24"/>
                                    </w:rPr>
                                    <w:t xml:space="preserve"> </w:t>
                                  </w:r>
                                  <w:r>
                                    <w:rPr>
                                      <w:spacing w:val="-4"/>
                                      <w:sz w:val="24"/>
                                    </w:rPr>
                                    <w:t>дней</w:t>
                                  </w:r>
                                </w:p>
                              </w:tc>
                            </w:tr>
                            <w:tr w:rsidR="004D1CF5">
                              <w:trPr>
                                <w:trHeight w:val="278"/>
                              </w:trPr>
                              <w:tc>
                                <w:tcPr>
                                  <w:tcW w:w="2766" w:type="dxa"/>
                                  <w:tcBorders>
                                    <w:left w:val="nil"/>
                                  </w:tcBorders>
                                </w:tcPr>
                                <w:p w:rsidR="004D1CF5" w:rsidRDefault="004D1CF5">
                                  <w:pPr>
                                    <w:pStyle w:val="TableParagraph"/>
                                    <w:spacing w:line="259" w:lineRule="exact"/>
                                    <w:ind w:left="-63"/>
                                    <w:rPr>
                                      <w:sz w:val="24"/>
                                    </w:rPr>
                                  </w:pPr>
                                  <w:r>
                                    <w:rPr>
                                      <w:spacing w:val="-2"/>
                                      <w:sz w:val="24"/>
                                    </w:rPr>
                                    <w:t>ИТОГО</w:t>
                                  </w:r>
                                </w:p>
                              </w:tc>
                              <w:tc>
                                <w:tcPr>
                                  <w:tcW w:w="2478" w:type="dxa"/>
                                </w:tcPr>
                                <w:p w:rsidR="004D1CF5" w:rsidRDefault="004D1CF5">
                                  <w:pPr>
                                    <w:pStyle w:val="TableParagraph"/>
                                    <w:rPr>
                                      <w:sz w:val="20"/>
                                    </w:rPr>
                                  </w:pPr>
                                </w:p>
                              </w:tc>
                              <w:tc>
                                <w:tcPr>
                                  <w:tcW w:w="2978" w:type="dxa"/>
                                </w:tcPr>
                                <w:p w:rsidR="004D1CF5" w:rsidRDefault="004D1CF5">
                                  <w:pPr>
                                    <w:pStyle w:val="TableParagraph"/>
                                    <w:rPr>
                                      <w:sz w:val="20"/>
                                    </w:rPr>
                                  </w:pPr>
                                </w:p>
                              </w:tc>
                              <w:tc>
                                <w:tcPr>
                                  <w:tcW w:w="3698" w:type="dxa"/>
                                  <w:tcBorders>
                                    <w:right w:val="nil"/>
                                  </w:tcBorders>
                                </w:tcPr>
                                <w:p w:rsidR="004D1CF5" w:rsidRDefault="004D1CF5">
                                  <w:pPr>
                                    <w:pStyle w:val="TableParagraph"/>
                                    <w:spacing w:line="259" w:lineRule="exact"/>
                                    <w:ind w:left="104"/>
                                    <w:rPr>
                                      <w:sz w:val="24"/>
                                    </w:rPr>
                                  </w:pPr>
                                  <w:r>
                                    <w:rPr>
                                      <w:sz w:val="24"/>
                                    </w:rPr>
                                    <w:t>29</w:t>
                                  </w:r>
                                  <w:r>
                                    <w:rPr>
                                      <w:spacing w:val="2"/>
                                      <w:sz w:val="24"/>
                                    </w:rPr>
                                    <w:t xml:space="preserve"> </w:t>
                                  </w:r>
                                  <w:r>
                                    <w:rPr>
                                      <w:spacing w:val="-4"/>
                                      <w:sz w:val="24"/>
                                    </w:rPr>
                                    <w:t>дней</w:t>
                                  </w:r>
                                </w:p>
                              </w:tc>
                            </w:tr>
                            <w:tr w:rsidR="004D1CF5">
                              <w:trPr>
                                <w:trHeight w:val="278"/>
                              </w:trPr>
                              <w:tc>
                                <w:tcPr>
                                  <w:tcW w:w="2766" w:type="dxa"/>
                                  <w:tcBorders>
                                    <w:left w:val="nil"/>
                                  </w:tcBorders>
                                </w:tcPr>
                                <w:p w:rsidR="004D1CF5" w:rsidRDefault="004D1CF5">
                                  <w:pPr>
                                    <w:pStyle w:val="TableParagraph"/>
                                    <w:spacing w:line="258" w:lineRule="exact"/>
                                    <w:ind w:left="100"/>
                                    <w:rPr>
                                      <w:sz w:val="24"/>
                                    </w:rPr>
                                  </w:pPr>
                                  <w:r>
                                    <w:rPr>
                                      <w:spacing w:val="-4"/>
                                      <w:sz w:val="24"/>
                                    </w:rPr>
                                    <w:t>етние</w:t>
                                  </w:r>
                                </w:p>
                              </w:tc>
                              <w:tc>
                                <w:tcPr>
                                  <w:tcW w:w="2478" w:type="dxa"/>
                                </w:tcPr>
                                <w:p w:rsidR="004D1CF5" w:rsidRDefault="004D1CF5">
                                  <w:pPr>
                                    <w:pStyle w:val="TableParagraph"/>
                                    <w:spacing w:line="258" w:lineRule="exact"/>
                                    <w:ind w:left="105"/>
                                    <w:rPr>
                                      <w:sz w:val="24"/>
                                    </w:rPr>
                                  </w:pPr>
                                  <w:r>
                                    <w:rPr>
                                      <w:spacing w:val="-2"/>
                                      <w:sz w:val="24"/>
                                    </w:rPr>
                                    <w:t>27.05.2025</w:t>
                                  </w:r>
                                </w:p>
                              </w:tc>
                              <w:tc>
                                <w:tcPr>
                                  <w:tcW w:w="2978" w:type="dxa"/>
                                </w:tcPr>
                                <w:p w:rsidR="004D1CF5" w:rsidRDefault="004D1CF5">
                                  <w:pPr>
                                    <w:pStyle w:val="TableParagraph"/>
                                    <w:spacing w:line="258" w:lineRule="exact"/>
                                    <w:ind w:left="100"/>
                                    <w:rPr>
                                      <w:sz w:val="24"/>
                                    </w:rPr>
                                  </w:pPr>
                                  <w:r>
                                    <w:rPr>
                                      <w:spacing w:val="-2"/>
                                      <w:sz w:val="24"/>
                                    </w:rPr>
                                    <w:t>31.08.2025</w:t>
                                  </w:r>
                                </w:p>
                              </w:tc>
                              <w:tc>
                                <w:tcPr>
                                  <w:tcW w:w="3698" w:type="dxa"/>
                                  <w:tcBorders>
                                    <w:right w:val="nil"/>
                                  </w:tcBorders>
                                </w:tcPr>
                                <w:p w:rsidR="004D1CF5" w:rsidRDefault="004D1CF5">
                                  <w:pPr>
                                    <w:pStyle w:val="TableParagraph"/>
                                    <w:spacing w:line="258" w:lineRule="exact"/>
                                    <w:ind w:left="104"/>
                                    <w:rPr>
                                      <w:sz w:val="24"/>
                                    </w:rPr>
                                  </w:pPr>
                                  <w:r>
                                    <w:rPr>
                                      <w:sz w:val="24"/>
                                    </w:rPr>
                                    <w:t>97</w:t>
                                  </w:r>
                                  <w:r>
                                    <w:rPr>
                                      <w:spacing w:val="2"/>
                                      <w:sz w:val="24"/>
                                    </w:rPr>
                                    <w:t xml:space="preserve"> </w:t>
                                  </w:r>
                                  <w:r>
                                    <w:rPr>
                                      <w:spacing w:val="-4"/>
                                      <w:sz w:val="24"/>
                                    </w:rPr>
                                    <w:t>дней</w:t>
                                  </w:r>
                                </w:p>
                              </w:tc>
                            </w:tr>
                          </w:tbl>
                          <w:p w:rsidR="004D1CF5" w:rsidRDefault="004D1CF5">
                            <w:pPr>
                              <w:pStyle w:val="a3"/>
                              <w:ind w:left="0"/>
                            </w:pPr>
                          </w:p>
                        </w:txbxContent>
                      </wps:txbx>
                      <wps:bodyPr wrap="square" lIns="0" tIns="0" rIns="0" bIns="0" rtlCol="0">
                        <a:noAutofit/>
                      </wps:bodyPr>
                    </wps:wsp>
                  </a:graphicData>
                </a:graphic>
              </wp:anchor>
            </w:drawing>
          </mc:Choice>
          <mc:Fallback>
            <w:pict>
              <v:shape id="Textbox 31" o:spid="_x0000_s1027" type="#_x0000_t202" style="position:absolute;left:0;text-align:left;margin-left:-3pt;margin-top:-71.6pt;width:601.95pt;height:86.3pt;z-index:15734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t8XrQEAAEkDAAAOAAAAZHJzL2Uyb0RvYy54bWysU1Fv2yAQfp+0/4B4X3C6Lt2sONXaatOk&#10;apvU7gdgDDGq4RhHYuff78BJWm1vU1/wAR/ffd/deX09uYHtdUQLvuHLRcWZ9go667cN//X45d1H&#10;zjBJ38kBvG74QSO/3rx9sx5DrS+gh6HTkRGJx3oMDe9TCrUQqHrtJC4gaE+XBqKTibZxK7ooR2J3&#10;g7ioqpUYIXYhgtKIdHo3X/JN4TdGq/TDGNSJDQ0nbamssaxtXsVmLettlKG36ihD/ocKJ62npGeq&#10;O5kk20X7D5WzKgKCSQsFToAxVunigdwsq7/cPPQy6OKFioPhXCZ8PVr1ff8zMts1/P2SMy8d9ehR&#10;T6mFidEJlWcMWBPqIRAuTTcwUZuLVQz3oJ6QIOIFZn6AhM7lmEx0+UtGGT2kDhzOVacsTNHh1ery&#10;8mr1gTNFd8vq04oKkROL5+chYvqqwbEcNDxSW4sEub/HNENPkKOaWUDWlaZ2KgbPblroDmRmpK43&#10;HH/vZNScDd88lTWPyCmIp6A9BTENt1AGKXvy8HmXwNgiIGeaeY8CqF/FwnG28kC83BfU8x+w+QMA&#10;AP//AwBQSwMEFAAGAAgAAAAhALLLMHviAAAACwEAAA8AAABkcnMvZG93bnJldi54bWxMj8FOwzAQ&#10;RO9I/IO1SNxaJ6G0JMSpUFHFAXFoAYnjNjZxRLyObDd1/x73BKfRakazb+p1NAOblPO9JQH5PAOm&#10;qLWyp07Ax/t29gDMBySJgyUl4Kw8rJvrqxoraU+0U9M+dCyVkK9QgA5hrDj3rVYG/dyOipL3bZ3B&#10;kE7XcenwlMrNwIssW3KDPaUPGke10ar92R+NgM/NuH2NXxrfpnv58lysdmfXRiFub+LTI7CgYvgL&#10;wwU/oUOTmA72SNKzQcBsmaaEpPnirgB2SeTlqgR2EFCUC+BNzf9vaH4BAAD//wMAUEsBAi0AFAAG&#10;AAgAAAAhALaDOJL+AAAA4QEAABMAAAAAAAAAAAAAAAAAAAAAAFtDb250ZW50X1R5cGVzXS54bWxQ&#10;SwECLQAUAAYACAAAACEAOP0h/9YAAACUAQAACwAAAAAAAAAAAAAAAAAvAQAAX3JlbHMvLnJlbHNQ&#10;SwECLQAUAAYACAAAACEADjLfF60BAABJAwAADgAAAAAAAAAAAAAAAAAuAgAAZHJzL2Uyb0RvYy54&#10;bWxQSwECLQAUAAYACAAAACEAssswe+IAAAALAQAADwAAAAAAAAAAAAAAAAAHBAAAZHJzL2Rvd25y&#10;ZXYueG1sUEsFBgAAAAAEAAQA8wAAABYFAAAAAA==&#10;" filled="f" stroked="f">
                <v:path arrowok="t"/>
                <v:textbox inset="0,0,0,0">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6"/>
                        <w:gridCol w:w="2478"/>
                        <w:gridCol w:w="2978"/>
                        <w:gridCol w:w="3698"/>
                      </w:tblGrid>
                      <w:tr w:rsidR="004D1CF5">
                        <w:trPr>
                          <w:trHeight w:val="277"/>
                        </w:trPr>
                        <w:tc>
                          <w:tcPr>
                            <w:tcW w:w="2766" w:type="dxa"/>
                            <w:tcBorders>
                              <w:left w:val="nil"/>
                            </w:tcBorders>
                          </w:tcPr>
                          <w:p w:rsidR="004D1CF5" w:rsidRDefault="004D1CF5">
                            <w:pPr>
                              <w:pStyle w:val="TableParagraph"/>
                              <w:rPr>
                                <w:sz w:val="20"/>
                              </w:rPr>
                            </w:pPr>
                          </w:p>
                        </w:tc>
                        <w:tc>
                          <w:tcPr>
                            <w:tcW w:w="2478" w:type="dxa"/>
                          </w:tcPr>
                          <w:p w:rsidR="004D1CF5" w:rsidRDefault="004D1CF5">
                            <w:pPr>
                              <w:pStyle w:val="TableParagraph"/>
                              <w:spacing w:line="258" w:lineRule="exact"/>
                              <w:ind w:left="172"/>
                              <w:rPr>
                                <w:sz w:val="24"/>
                              </w:rPr>
                            </w:pPr>
                            <w:r>
                              <w:rPr>
                                <w:sz w:val="24"/>
                              </w:rPr>
                              <w:t>Дата</w:t>
                            </w:r>
                            <w:r>
                              <w:rPr>
                                <w:spacing w:val="-2"/>
                                <w:sz w:val="24"/>
                              </w:rPr>
                              <w:t xml:space="preserve"> </w:t>
                            </w:r>
                            <w:r>
                              <w:rPr>
                                <w:sz w:val="24"/>
                              </w:rPr>
                              <w:t>начала</w:t>
                            </w:r>
                            <w:r>
                              <w:rPr>
                                <w:spacing w:val="-1"/>
                                <w:sz w:val="24"/>
                              </w:rPr>
                              <w:t xml:space="preserve"> </w:t>
                            </w:r>
                            <w:r>
                              <w:rPr>
                                <w:spacing w:val="-2"/>
                                <w:sz w:val="24"/>
                              </w:rPr>
                              <w:t>каникул</w:t>
                            </w:r>
                          </w:p>
                        </w:tc>
                        <w:tc>
                          <w:tcPr>
                            <w:tcW w:w="2978" w:type="dxa"/>
                          </w:tcPr>
                          <w:p w:rsidR="004D1CF5" w:rsidRDefault="004D1CF5">
                            <w:pPr>
                              <w:pStyle w:val="TableParagraph"/>
                              <w:spacing w:line="258" w:lineRule="exact"/>
                              <w:ind w:left="220"/>
                              <w:rPr>
                                <w:sz w:val="24"/>
                              </w:rPr>
                            </w:pPr>
                            <w:r>
                              <w:rPr>
                                <w:sz w:val="24"/>
                              </w:rPr>
                              <w:t>Дата</w:t>
                            </w:r>
                            <w:r>
                              <w:rPr>
                                <w:spacing w:val="-1"/>
                                <w:sz w:val="24"/>
                              </w:rPr>
                              <w:t xml:space="preserve"> </w:t>
                            </w:r>
                            <w:r>
                              <w:rPr>
                                <w:sz w:val="24"/>
                              </w:rPr>
                              <w:t>окончания</w:t>
                            </w:r>
                            <w:r>
                              <w:rPr>
                                <w:spacing w:val="-4"/>
                                <w:sz w:val="24"/>
                              </w:rPr>
                              <w:t xml:space="preserve"> </w:t>
                            </w:r>
                            <w:r>
                              <w:rPr>
                                <w:spacing w:val="-2"/>
                                <w:sz w:val="24"/>
                              </w:rPr>
                              <w:t>каникул</w:t>
                            </w:r>
                          </w:p>
                        </w:tc>
                        <w:tc>
                          <w:tcPr>
                            <w:tcW w:w="3698" w:type="dxa"/>
                            <w:tcBorders>
                              <w:right w:val="nil"/>
                            </w:tcBorders>
                          </w:tcPr>
                          <w:p w:rsidR="004D1CF5" w:rsidRDefault="004D1CF5">
                            <w:pPr>
                              <w:pStyle w:val="TableParagraph"/>
                              <w:spacing w:line="258" w:lineRule="exact"/>
                              <w:ind w:left="1746" w:right="-29"/>
                              <w:rPr>
                                <w:sz w:val="24"/>
                              </w:rPr>
                            </w:pPr>
                            <w:r>
                              <w:rPr>
                                <w:spacing w:val="-2"/>
                                <w:sz w:val="24"/>
                              </w:rPr>
                              <w:t>Продолжительност</w:t>
                            </w:r>
                          </w:p>
                        </w:tc>
                      </w:tr>
                      <w:tr w:rsidR="004D1CF5">
                        <w:trPr>
                          <w:trHeight w:val="273"/>
                        </w:trPr>
                        <w:tc>
                          <w:tcPr>
                            <w:tcW w:w="2766" w:type="dxa"/>
                            <w:tcBorders>
                              <w:left w:val="nil"/>
                            </w:tcBorders>
                          </w:tcPr>
                          <w:p w:rsidR="004D1CF5" w:rsidRDefault="004D1CF5">
                            <w:pPr>
                              <w:pStyle w:val="TableParagraph"/>
                              <w:spacing w:line="253" w:lineRule="exact"/>
                              <w:ind w:left="-63"/>
                              <w:rPr>
                                <w:sz w:val="24"/>
                              </w:rPr>
                            </w:pPr>
                            <w:r>
                              <w:rPr>
                                <w:spacing w:val="-2"/>
                                <w:sz w:val="24"/>
                              </w:rPr>
                              <w:t>Осенние</w:t>
                            </w:r>
                          </w:p>
                        </w:tc>
                        <w:tc>
                          <w:tcPr>
                            <w:tcW w:w="2478" w:type="dxa"/>
                          </w:tcPr>
                          <w:p w:rsidR="004D1CF5" w:rsidRDefault="004D1CF5">
                            <w:pPr>
                              <w:pStyle w:val="TableParagraph"/>
                              <w:spacing w:line="253" w:lineRule="exact"/>
                              <w:ind w:left="105"/>
                              <w:rPr>
                                <w:sz w:val="24"/>
                              </w:rPr>
                            </w:pPr>
                            <w:r>
                              <w:rPr>
                                <w:spacing w:val="-2"/>
                                <w:sz w:val="24"/>
                              </w:rPr>
                              <w:t>02.11.2024</w:t>
                            </w:r>
                          </w:p>
                        </w:tc>
                        <w:tc>
                          <w:tcPr>
                            <w:tcW w:w="2978" w:type="dxa"/>
                          </w:tcPr>
                          <w:p w:rsidR="004D1CF5" w:rsidRDefault="004D1CF5">
                            <w:pPr>
                              <w:pStyle w:val="TableParagraph"/>
                              <w:spacing w:line="253" w:lineRule="exact"/>
                              <w:ind w:left="100"/>
                              <w:rPr>
                                <w:sz w:val="24"/>
                              </w:rPr>
                            </w:pPr>
                            <w:r>
                              <w:rPr>
                                <w:spacing w:val="-2"/>
                                <w:sz w:val="24"/>
                              </w:rPr>
                              <w:t>10.11.2024</w:t>
                            </w:r>
                          </w:p>
                        </w:tc>
                        <w:tc>
                          <w:tcPr>
                            <w:tcW w:w="3698" w:type="dxa"/>
                            <w:tcBorders>
                              <w:right w:val="nil"/>
                            </w:tcBorders>
                          </w:tcPr>
                          <w:p w:rsidR="004D1CF5" w:rsidRDefault="004D1CF5">
                            <w:pPr>
                              <w:pStyle w:val="TableParagraph"/>
                              <w:spacing w:line="253" w:lineRule="exact"/>
                              <w:ind w:left="104"/>
                              <w:rPr>
                                <w:sz w:val="24"/>
                              </w:rPr>
                            </w:pPr>
                            <w:r>
                              <w:rPr>
                                <w:sz w:val="24"/>
                              </w:rPr>
                              <w:t>9</w:t>
                            </w:r>
                            <w:r>
                              <w:rPr>
                                <w:spacing w:val="2"/>
                                <w:sz w:val="24"/>
                              </w:rPr>
                              <w:t xml:space="preserve"> </w:t>
                            </w:r>
                            <w:r>
                              <w:rPr>
                                <w:spacing w:val="-4"/>
                                <w:sz w:val="24"/>
                              </w:rPr>
                              <w:t>дней</w:t>
                            </w:r>
                          </w:p>
                        </w:tc>
                      </w:tr>
                      <w:tr w:rsidR="004D1CF5">
                        <w:trPr>
                          <w:trHeight w:val="277"/>
                        </w:trPr>
                        <w:tc>
                          <w:tcPr>
                            <w:tcW w:w="2766" w:type="dxa"/>
                            <w:tcBorders>
                              <w:left w:val="nil"/>
                            </w:tcBorders>
                          </w:tcPr>
                          <w:p w:rsidR="004D1CF5" w:rsidRDefault="004D1CF5">
                            <w:pPr>
                              <w:pStyle w:val="TableParagraph"/>
                              <w:spacing w:line="258" w:lineRule="exact"/>
                              <w:ind w:left="57"/>
                              <w:rPr>
                                <w:sz w:val="24"/>
                              </w:rPr>
                            </w:pPr>
                            <w:r>
                              <w:rPr>
                                <w:spacing w:val="-4"/>
                                <w:sz w:val="24"/>
                              </w:rPr>
                              <w:t>имние</w:t>
                            </w:r>
                          </w:p>
                        </w:tc>
                        <w:tc>
                          <w:tcPr>
                            <w:tcW w:w="2478" w:type="dxa"/>
                          </w:tcPr>
                          <w:p w:rsidR="004D1CF5" w:rsidRDefault="004D1CF5">
                            <w:pPr>
                              <w:pStyle w:val="TableParagraph"/>
                              <w:spacing w:line="258" w:lineRule="exact"/>
                              <w:ind w:left="105"/>
                              <w:rPr>
                                <w:sz w:val="24"/>
                              </w:rPr>
                            </w:pPr>
                            <w:r>
                              <w:rPr>
                                <w:spacing w:val="-2"/>
                                <w:sz w:val="24"/>
                              </w:rPr>
                              <w:t>29.12.2024</w:t>
                            </w:r>
                          </w:p>
                        </w:tc>
                        <w:tc>
                          <w:tcPr>
                            <w:tcW w:w="2978" w:type="dxa"/>
                          </w:tcPr>
                          <w:p w:rsidR="004D1CF5" w:rsidRDefault="004D1CF5">
                            <w:pPr>
                              <w:pStyle w:val="TableParagraph"/>
                              <w:spacing w:line="258" w:lineRule="exact"/>
                              <w:ind w:left="100"/>
                              <w:rPr>
                                <w:sz w:val="24"/>
                              </w:rPr>
                            </w:pPr>
                            <w:r>
                              <w:rPr>
                                <w:spacing w:val="-2"/>
                                <w:sz w:val="24"/>
                              </w:rPr>
                              <w:t>08.01.2025</w:t>
                            </w:r>
                          </w:p>
                        </w:tc>
                        <w:tc>
                          <w:tcPr>
                            <w:tcW w:w="3698" w:type="dxa"/>
                            <w:tcBorders>
                              <w:right w:val="nil"/>
                            </w:tcBorders>
                          </w:tcPr>
                          <w:p w:rsidR="004D1CF5" w:rsidRDefault="004D1CF5">
                            <w:pPr>
                              <w:pStyle w:val="TableParagraph"/>
                              <w:spacing w:line="258" w:lineRule="exact"/>
                              <w:ind w:left="104"/>
                              <w:rPr>
                                <w:sz w:val="24"/>
                              </w:rPr>
                            </w:pPr>
                            <w:r>
                              <w:rPr>
                                <w:sz w:val="24"/>
                              </w:rPr>
                              <w:t>11</w:t>
                            </w:r>
                            <w:r>
                              <w:rPr>
                                <w:spacing w:val="2"/>
                                <w:sz w:val="24"/>
                              </w:rPr>
                              <w:t xml:space="preserve"> </w:t>
                            </w:r>
                            <w:r>
                              <w:rPr>
                                <w:spacing w:val="-4"/>
                                <w:sz w:val="24"/>
                              </w:rPr>
                              <w:t>дней</w:t>
                            </w:r>
                          </w:p>
                        </w:tc>
                      </w:tr>
                      <w:tr w:rsidR="004D1CF5">
                        <w:trPr>
                          <w:trHeight w:val="273"/>
                        </w:trPr>
                        <w:tc>
                          <w:tcPr>
                            <w:tcW w:w="2766" w:type="dxa"/>
                            <w:tcBorders>
                              <w:left w:val="nil"/>
                            </w:tcBorders>
                          </w:tcPr>
                          <w:p w:rsidR="004D1CF5" w:rsidRDefault="004D1CF5">
                            <w:pPr>
                              <w:pStyle w:val="TableParagraph"/>
                              <w:spacing w:line="253" w:lineRule="exact"/>
                              <w:ind w:left="-63"/>
                              <w:rPr>
                                <w:sz w:val="24"/>
                              </w:rPr>
                            </w:pPr>
                            <w:r>
                              <w:rPr>
                                <w:spacing w:val="-2"/>
                                <w:sz w:val="24"/>
                              </w:rPr>
                              <w:t>Весенние</w:t>
                            </w:r>
                          </w:p>
                        </w:tc>
                        <w:tc>
                          <w:tcPr>
                            <w:tcW w:w="2478" w:type="dxa"/>
                          </w:tcPr>
                          <w:p w:rsidR="004D1CF5" w:rsidRDefault="004D1CF5">
                            <w:pPr>
                              <w:pStyle w:val="TableParagraph"/>
                              <w:spacing w:line="253" w:lineRule="exact"/>
                              <w:ind w:left="105"/>
                              <w:rPr>
                                <w:sz w:val="24"/>
                              </w:rPr>
                            </w:pPr>
                            <w:r>
                              <w:rPr>
                                <w:spacing w:val="-2"/>
                                <w:sz w:val="24"/>
                              </w:rPr>
                              <w:t>22.03.2025</w:t>
                            </w:r>
                          </w:p>
                        </w:tc>
                        <w:tc>
                          <w:tcPr>
                            <w:tcW w:w="2978" w:type="dxa"/>
                          </w:tcPr>
                          <w:p w:rsidR="004D1CF5" w:rsidRDefault="004D1CF5">
                            <w:pPr>
                              <w:pStyle w:val="TableParagraph"/>
                              <w:spacing w:line="253" w:lineRule="exact"/>
                              <w:ind w:left="100"/>
                              <w:rPr>
                                <w:sz w:val="24"/>
                              </w:rPr>
                            </w:pPr>
                            <w:r>
                              <w:rPr>
                                <w:spacing w:val="-2"/>
                                <w:sz w:val="24"/>
                              </w:rPr>
                              <w:t>30.03.2025</w:t>
                            </w:r>
                          </w:p>
                        </w:tc>
                        <w:tc>
                          <w:tcPr>
                            <w:tcW w:w="3698" w:type="dxa"/>
                            <w:tcBorders>
                              <w:right w:val="nil"/>
                            </w:tcBorders>
                          </w:tcPr>
                          <w:p w:rsidR="004D1CF5" w:rsidRDefault="004D1CF5">
                            <w:pPr>
                              <w:pStyle w:val="TableParagraph"/>
                              <w:spacing w:line="253" w:lineRule="exact"/>
                              <w:ind w:left="104"/>
                              <w:rPr>
                                <w:sz w:val="24"/>
                              </w:rPr>
                            </w:pPr>
                            <w:r>
                              <w:rPr>
                                <w:sz w:val="24"/>
                              </w:rPr>
                              <w:t>9</w:t>
                            </w:r>
                            <w:r>
                              <w:rPr>
                                <w:spacing w:val="2"/>
                                <w:sz w:val="24"/>
                              </w:rPr>
                              <w:t xml:space="preserve"> </w:t>
                            </w:r>
                            <w:r>
                              <w:rPr>
                                <w:spacing w:val="-4"/>
                                <w:sz w:val="24"/>
                              </w:rPr>
                              <w:t>дней</w:t>
                            </w:r>
                          </w:p>
                        </w:tc>
                      </w:tr>
                      <w:tr w:rsidR="004D1CF5">
                        <w:trPr>
                          <w:trHeight w:val="278"/>
                        </w:trPr>
                        <w:tc>
                          <w:tcPr>
                            <w:tcW w:w="2766" w:type="dxa"/>
                            <w:tcBorders>
                              <w:left w:val="nil"/>
                            </w:tcBorders>
                          </w:tcPr>
                          <w:p w:rsidR="004D1CF5" w:rsidRDefault="004D1CF5">
                            <w:pPr>
                              <w:pStyle w:val="TableParagraph"/>
                              <w:spacing w:line="259" w:lineRule="exact"/>
                              <w:ind w:left="-63"/>
                              <w:rPr>
                                <w:sz w:val="24"/>
                              </w:rPr>
                            </w:pPr>
                            <w:r>
                              <w:rPr>
                                <w:spacing w:val="-2"/>
                                <w:sz w:val="24"/>
                              </w:rPr>
                              <w:t>ИТОГО</w:t>
                            </w:r>
                          </w:p>
                        </w:tc>
                        <w:tc>
                          <w:tcPr>
                            <w:tcW w:w="2478" w:type="dxa"/>
                          </w:tcPr>
                          <w:p w:rsidR="004D1CF5" w:rsidRDefault="004D1CF5">
                            <w:pPr>
                              <w:pStyle w:val="TableParagraph"/>
                              <w:rPr>
                                <w:sz w:val="20"/>
                              </w:rPr>
                            </w:pPr>
                          </w:p>
                        </w:tc>
                        <w:tc>
                          <w:tcPr>
                            <w:tcW w:w="2978" w:type="dxa"/>
                          </w:tcPr>
                          <w:p w:rsidR="004D1CF5" w:rsidRDefault="004D1CF5">
                            <w:pPr>
                              <w:pStyle w:val="TableParagraph"/>
                              <w:rPr>
                                <w:sz w:val="20"/>
                              </w:rPr>
                            </w:pPr>
                          </w:p>
                        </w:tc>
                        <w:tc>
                          <w:tcPr>
                            <w:tcW w:w="3698" w:type="dxa"/>
                            <w:tcBorders>
                              <w:right w:val="nil"/>
                            </w:tcBorders>
                          </w:tcPr>
                          <w:p w:rsidR="004D1CF5" w:rsidRDefault="004D1CF5">
                            <w:pPr>
                              <w:pStyle w:val="TableParagraph"/>
                              <w:spacing w:line="259" w:lineRule="exact"/>
                              <w:ind w:left="104"/>
                              <w:rPr>
                                <w:sz w:val="24"/>
                              </w:rPr>
                            </w:pPr>
                            <w:r>
                              <w:rPr>
                                <w:sz w:val="24"/>
                              </w:rPr>
                              <w:t>29</w:t>
                            </w:r>
                            <w:r>
                              <w:rPr>
                                <w:spacing w:val="2"/>
                                <w:sz w:val="24"/>
                              </w:rPr>
                              <w:t xml:space="preserve"> </w:t>
                            </w:r>
                            <w:r>
                              <w:rPr>
                                <w:spacing w:val="-4"/>
                                <w:sz w:val="24"/>
                              </w:rPr>
                              <w:t>дней</w:t>
                            </w:r>
                          </w:p>
                        </w:tc>
                      </w:tr>
                      <w:tr w:rsidR="004D1CF5">
                        <w:trPr>
                          <w:trHeight w:val="278"/>
                        </w:trPr>
                        <w:tc>
                          <w:tcPr>
                            <w:tcW w:w="2766" w:type="dxa"/>
                            <w:tcBorders>
                              <w:left w:val="nil"/>
                            </w:tcBorders>
                          </w:tcPr>
                          <w:p w:rsidR="004D1CF5" w:rsidRDefault="004D1CF5">
                            <w:pPr>
                              <w:pStyle w:val="TableParagraph"/>
                              <w:spacing w:line="258" w:lineRule="exact"/>
                              <w:ind w:left="100"/>
                              <w:rPr>
                                <w:sz w:val="24"/>
                              </w:rPr>
                            </w:pPr>
                            <w:r>
                              <w:rPr>
                                <w:spacing w:val="-4"/>
                                <w:sz w:val="24"/>
                              </w:rPr>
                              <w:t>етние</w:t>
                            </w:r>
                          </w:p>
                        </w:tc>
                        <w:tc>
                          <w:tcPr>
                            <w:tcW w:w="2478" w:type="dxa"/>
                          </w:tcPr>
                          <w:p w:rsidR="004D1CF5" w:rsidRDefault="004D1CF5">
                            <w:pPr>
                              <w:pStyle w:val="TableParagraph"/>
                              <w:spacing w:line="258" w:lineRule="exact"/>
                              <w:ind w:left="105"/>
                              <w:rPr>
                                <w:sz w:val="24"/>
                              </w:rPr>
                            </w:pPr>
                            <w:r>
                              <w:rPr>
                                <w:spacing w:val="-2"/>
                                <w:sz w:val="24"/>
                              </w:rPr>
                              <w:t>27.05.2025</w:t>
                            </w:r>
                          </w:p>
                        </w:tc>
                        <w:tc>
                          <w:tcPr>
                            <w:tcW w:w="2978" w:type="dxa"/>
                          </w:tcPr>
                          <w:p w:rsidR="004D1CF5" w:rsidRDefault="004D1CF5">
                            <w:pPr>
                              <w:pStyle w:val="TableParagraph"/>
                              <w:spacing w:line="258" w:lineRule="exact"/>
                              <w:ind w:left="100"/>
                              <w:rPr>
                                <w:sz w:val="24"/>
                              </w:rPr>
                            </w:pPr>
                            <w:r>
                              <w:rPr>
                                <w:spacing w:val="-2"/>
                                <w:sz w:val="24"/>
                              </w:rPr>
                              <w:t>31.08.2025</w:t>
                            </w:r>
                          </w:p>
                        </w:tc>
                        <w:tc>
                          <w:tcPr>
                            <w:tcW w:w="3698" w:type="dxa"/>
                            <w:tcBorders>
                              <w:right w:val="nil"/>
                            </w:tcBorders>
                          </w:tcPr>
                          <w:p w:rsidR="004D1CF5" w:rsidRDefault="004D1CF5">
                            <w:pPr>
                              <w:pStyle w:val="TableParagraph"/>
                              <w:spacing w:line="258" w:lineRule="exact"/>
                              <w:ind w:left="104"/>
                              <w:rPr>
                                <w:sz w:val="24"/>
                              </w:rPr>
                            </w:pPr>
                            <w:r>
                              <w:rPr>
                                <w:sz w:val="24"/>
                              </w:rPr>
                              <w:t>97</w:t>
                            </w:r>
                            <w:r>
                              <w:rPr>
                                <w:spacing w:val="2"/>
                                <w:sz w:val="24"/>
                              </w:rPr>
                              <w:t xml:space="preserve"> </w:t>
                            </w:r>
                            <w:r>
                              <w:rPr>
                                <w:spacing w:val="-4"/>
                                <w:sz w:val="24"/>
                              </w:rPr>
                              <w:t>дней</w:t>
                            </w:r>
                          </w:p>
                        </w:tc>
                      </w:tr>
                    </w:tbl>
                    <w:p w:rsidR="004D1CF5" w:rsidRDefault="004D1CF5">
                      <w:pPr>
                        <w:pStyle w:val="a3"/>
                        <w:ind w:left="0"/>
                      </w:pPr>
                    </w:p>
                  </w:txbxContent>
                </v:textbox>
                <w10:wrap anchorx="page"/>
              </v:shape>
            </w:pict>
          </mc:Fallback>
        </mc:AlternateContent>
      </w:r>
      <w:r>
        <w:rPr>
          <w:spacing w:val="-10"/>
        </w:rPr>
        <w:t>Л</w:t>
      </w:r>
    </w:p>
    <w:p w:rsidR="00811A89" w:rsidRDefault="0056063B">
      <w:pPr>
        <w:pStyle w:val="1"/>
        <w:numPr>
          <w:ilvl w:val="1"/>
          <w:numId w:val="39"/>
        </w:numPr>
        <w:tabs>
          <w:tab w:val="left" w:pos="4211"/>
        </w:tabs>
        <w:spacing w:before="16" w:line="273" w:lineRule="exact"/>
        <w:ind w:left="4211" w:hanging="360"/>
        <w:jc w:val="both"/>
      </w:pPr>
      <w:r>
        <w:t>Проведение</w:t>
      </w:r>
      <w:r>
        <w:rPr>
          <w:spacing w:val="-7"/>
        </w:rPr>
        <w:t xml:space="preserve"> </w:t>
      </w:r>
      <w:r>
        <w:t>промежуточной</w:t>
      </w:r>
      <w:r>
        <w:rPr>
          <w:spacing w:val="-5"/>
        </w:rPr>
        <w:t xml:space="preserve"> </w:t>
      </w:r>
      <w:r>
        <w:rPr>
          <w:spacing w:val="-2"/>
        </w:rPr>
        <w:t>аттестации</w:t>
      </w:r>
    </w:p>
    <w:p w:rsidR="00811A89" w:rsidRDefault="0056063B">
      <w:pPr>
        <w:pStyle w:val="a5"/>
        <w:numPr>
          <w:ilvl w:val="0"/>
          <w:numId w:val="38"/>
        </w:numPr>
        <w:tabs>
          <w:tab w:val="left" w:pos="859"/>
        </w:tabs>
        <w:ind w:right="-15"/>
        <w:jc w:val="both"/>
        <w:rPr>
          <w:sz w:val="24"/>
        </w:rPr>
      </w:pPr>
      <w:r>
        <w:rPr>
          <w:sz w:val="24"/>
        </w:rPr>
        <w:t>Освоение ООП НОО сопровождается промежуточной аттестацией обучающихся, проводимой в формах, определённых учебным планом школы в соответствии с Положением о формах, периодичности и порядке текущего контроля успеваемости и промежуточной аттестации обучающихся МБОУ «Новониколаевская СОШ № 9».</w:t>
      </w:r>
    </w:p>
    <w:p w:rsidR="00811A89" w:rsidRDefault="0056063B">
      <w:pPr>
        <w:pStyle w:val="a5"/>
        <w:numPr>
          <w:ilvl w:val="0"/>
          <w:numId w:val="38"/>
        </w:numPr>
        <w:tabs>
          <w:tab w:val="left" w:pos="859"/>
        </w:tabs>
        <w:spacing w:before="2" w:line="237" w:lineRule="auto"/>
        <w:ind w:right="8"/>
        <w:rPr>
          <w:b/>
          <w:sz w:val="24"/>
        </w:rPr>
      </w:pPr>
      <w:r>
        <w:rPr>
          <w:sz w:val="24"/>
        </w:rPr>
        <w:t>Промежуточная аттестация обучающихся проводится 1 раз в год без прекращения общеобразовательной</w:t>
      </w:r>
      <w:r>
        <w:rPr>
          <w:spacing w:val="40"/>
          <w:sz w:val="24"/>
        </w:rPr>
        <w:t xml:space="preserve"> </w:t>
      </w:r>
      <w:r>
        <w:rPr>
          <w:spacing w:val="-2"/>
          <w:sz w:val="24"/>
        </w:rPr>
        <w:t>деятельности</w:t>
      </w:r>
      <w:r>
        <w:rPr>
          <w:b/>
          <w:spacing w:val="-2"/>
          <w:sz w:val="24"/>
        </w:rPr>
        <w:t>:</w:t>
      </w:r>
    </w:p>
    <w:p w:rsidR="00811A89" w:rsidRDefault="0056063B">
      <w:pPr>
        <w:pStyle w:val="a3"/>
        <w:spacing w:line="274" w:lineRule="exact"/>
        <w:ind w:left="859"/>
      </w:pPr>
      <w:r>
        <w:t>-</w:t>
      </w:r>
      <w:r>
        <w:rPr>
          <w:spacing w:val="3"/>
        </w:rPr>
        <w:t xml:space="preserve"> </w:t>
      </w:r>
      <w:r>
        <w:t>1</w:t>
      </w:r>
      <w:r>
        <w:rPr>
          <w:spacing w:val="1"/>
        </w:rPr>
        <w:t xml:space="preserve"> </w:t>
      </w:r>
      <w:r>
        <w:t>–</w:t>
      </w:r>
      <w:r>
        <w:rPr>
          <w:spacing w:val="-3"/>
        </w:rPr>
        <w:t xml:space="preserve"> </w:t>
      </w:r>
      <w:r>
        <w:t>8,</w:t>
      </w:r>
      <w:r>
        <w:rPr>
          <w:spacing w:val="-2"/>
        </w:rPr>
        <w:t xml:space="preserve"> </w:t>
      </w:r>
      <w:r>
        <w:t>10</w:t>
      </w:r>
      <w:r>
        <w:rPr>
          <w:spacing w:val="2"/>
        </w:rPr>
        <w:t xml:space="preserve"> </w:t>
      </w:r>
      <w:r>
        <w:t>классы</w:t>
      </w:r>
      <w:r>
        <w:rPr>
          <w:spacing w:val="-1"/>
        </w:rPr>
        <w:t xml:space="preserve"> </w:t>
      </w:r>
      <w:r>
        <w:t>-</w:t>
      </w:r>
      <w:r>
        <w:rPr>
          <w:spacing w:val="60"/>
        </w:rPr>
        <w:t xml:space="preserve"> </w:t>
      </w:r>
      <w:r>
        <w:t>14.04.2025</w:t>
      </w:r>
      <w:r>
        <w:rPr>
          <w:spacing w:val="-3"/>
        </w:rPr>
        <w:t xml:space="preserve"> </w:t>
      </w:r>
      <w:r>
        <w:t>-</w:t>
      </w:r>
      <w:r>
        <w:rPr>
          <w:spacing w:val="4"/>
        </w:rPr>
        <w:t xml:space="preserve"> </w:t>
      </w:r>
      <w:r>
        <w:rPr>
          <w:spacing w:val="-2"/>
        </w:rPr>
        <w:t>12.05.2025;</w:t>
      </w:r>
    </w:p>
    <w:p w:rsidR="00811A89" w:rsidRDefault="0056063B">
      <w:pPr>
        <w:pStyle w:val="a3"/>
        <w:spacing w:before="2" w:line="275" w:lineRule="exact"/>
        <w:ind w:left="859"/>
      </w:pPr>
      <w:r>
        <w:t>-</w:t>
      </w:r>
      <w:r>
        <w:rPr>
          <w:spacing w:val="2"/>
        </w:rPr>
        <w:t xml:space="preserve"> </w:t>
      </w:r>
      <w:r>
        <w:t>9</w:t>
      </w:r>
      <w:r>
        <w:rPr>
          <w:spacing w:val="1"/>
        </w:rPr>
        <w:t xml:space="preserve"> </w:t>
      </w:r>
      <w:r>
        <w:t>классы</w:t>
      </w:r>
      <w:r>
        <w:rPr>
          <w:spacing w:val="4"/>
        </w:rPr>
        <w:t xml:space="preserve"> </w:t>
      </w:r>
      <w:r>
        <w:t>–</w:t>
      </w:r>
      <w:r>
        <w:rPr>
          <w:spacing w:val="-4"/>
        </w:rPr>
        <w:t xml:space="preserve"> </w:t>
      </w:r>
      <w:r>
        <w:t>07.04.2025</w:t>
      </w:r>
      <w:r>
        <w:rPr>
          <w:spacing w:val="-2"/>
        </w:rPr>
        <w:t xml:space="preserve"> </w:t>
      </w:r>
      <w:r>
        <w:t>–</w:t>
      </w:r>
      <w:r>
        <w:rPr>
          <w:spacing w:val="1"/>
        </w:rPr>
        <w:t xml:space="preserve"> </w:t>
      </w:r>
      <w:r>
        <w:rPr>
          <w:spacing w:val="-2"/>
        </w:rPr>
        <w:t>08.05.2025;</w:t>
      </w:r>
    </w:p>
    <w:p w:rsidR="00811A89" w:rsidRDefault="0056063B">
      <w:pPr>
        <w:pStyle w:val="a3"/>
        <w:spacing w:line="275" w:lineRule="exact"/>
        <w:ind w:left="859"/>
      </w:pPr>
      <w:r>
        <w:t>-</w:t>
      </w:r>
      <w:r>
        <w:rPr>
          <w:spacing w:val="3"/>
        </w:rPr>
        <w:t xml:space="preserve"> </w:t>
      </w:r>
      <w:r>
        <w:t>11</w:t>
      </w:r>
      <w:r>
        <w:rPr>
          <w:spacing w:val="1"/>
        </w:rPr>
        <w:t xml:space="preserve"> </w:t>
      </w:r>
      <w:r>
        <w:t>классы</w:t>
      </w:r>
      <w:r>
        <w:rPr>
          <w:spacing w:val="60"/>
        </w:rPr>
        <w:t xml:space="preserve"> </w:t>
      </w:r>
      <w:r>
        <w:t>-</w:t>
      </w:r>
      <w:r>
        <w:rPr>
          <w:spacing w:val="-2"/>
        </w:rPr>
        <w:t xml:space="preserve"> </w:t>
      </w:r>
      <w:r>
        <w:t>11.03.2024</w:t>
      </w:r>
      <w:r>
        <w:rPr>
          <w:spacing w:val="2"/>
        </w:rPr>
        <w:t xml:space="preserve"> </w:t>
      </w:r>
      <w:r>
        <w:t>–</w:t>
      </w:r>
      <w:r>
        <w:rPr>
          <w:spacing w:val="-3"/>
        </w:rPr>
        <w:t xml:space="preserve"> </w:t>
      </w:r>
      <w:r>
        <w:rPr>
          <w:spacing w:val="-2"/>
        </w:rPr>
        <w:t>30.04.2025.</w:t>
      </w:r>
    </w:p>
    <w:p w:rsidR="00811A89" w:rsidRDefault="0056063B">
      <w:pPr>
        <w:pStyle w:val="a5"/>
        <w:numPr>
          <w:ilvl w:val="0"/>
          <w:numId w:val="38"/>
        </w:numPr>
        <w:tabs>
          <w:tab w:val="left" w:pos="859"/>
        </w:tabs>
        <w:spacing w:before="8" w:line="237" w:lineRule="auto"/>
        <w:ind w:right="-15"/>
        <w:rPr>
          <w:sz w:val="24"/>
        </w:rPr>
      </w:pPr>
      <w:r>
        <w:rPr>
          <w:b/>
          <w:sz w:val="24"/>
        </w:rPr>
        <w:t>Государственная</w:t>
      </w:r>
      <w:r>
        <w:rPr>
          <w:b/>
          <w:spacing w:val="40"/>
          <w:sz w:val="24"/>
        </w:rPr>
        <w:t xml:space="preserve"> </w:t>
      </w:r>
      <w:r>
        <w:rPr>
          <w:b/>
          <w:sz w:val="24"/>
        </w:rPr>
        <w:t>итоговая</w:t>
      </w:r>
      <w:r>
        <w:rPr>
          <w:b/>
          <w:spacing w:val="40"/>
          <w:sz w:val="24"/>
        </w:rPr>
        <w:t xml:space="preserve"> </w:t>
      </w:r>
      <w:r>
        <w:rPr>
          <w:b/>
          <w:sz w:val="24"/>
        </w:rPr>
        <w:t>аттестация</w:t>
      </w:r>
      <w:r>
        <w:rPr>
          <w:b/>
          <w:spacing w:val="40"/>
          <w:sz w:val="24"/>
        </w:rPr>
        <w:t xml:space="preserve"> </w:t>
      </w:r>
      <w:r>
        <w:rPr>
          <w:b/>
          <w:sz w:val="24"/>
        </w:rPr>
        <w:t>9,11</w:t>
      </w:r>
      <w:r>
        <w:rPr>
          <w:b/>
          <w:spacing w:val="40"/>
          <w:sz w:val="24"/>
        </w:rPr>
        <w:t xml:space="preserve"> </w:t>
      </w:r>
      <w:r>
        <w:rPr>
          <w:b/>
          <w:sz w:val="24"/>
        </w:rPr>
        <w:t>классов</w:t>
      </w:r>
      <w:r>
        <w:rPr>
          <w:b/>
          <w:spacing w:val="40"/>
          <w:sz w:val="24"/>
        </w:rPr>
        <w:t xml:space="preserve"> </w:t>
      </w:r>
      <w:r>
        <w:rPr>
          <w:sz w:val="24"/>
        </w:rPr>
        <w:t>в</w:t>
      </w:r>
      <w:r>
        <w:rPr>
          <w:spacing w:val="40"/>
          <w:sz w:val="24"/>
        </w:rPr>
        <w:t xml:space="preserve"> </w:t>
      </w:r>
      <w:r>
        <w:rPr>
          <w:sz w:val="24"/>
        </w:rPr>
        <w:t>сроки,</w:t>
      </w:r>
      <w:r>
        <w:rPr>
          <w:spacing w:val="40"/>
          <w:sz w:val="24"/>
        </w:rPr>
        <w:t xml:space="preserve"> </w:t>
      </w:r>
      <w:r>
        <w:rPr>
          <w:sz w:val="24"/>
        </w:rPr>
        <w:t>установленные</w:t>
      </w:r>
      <w:r>
        <w:rPr>
          <w:spacing w:val="40"/>
          <w:sz w:val="24"/>
        </w:rPr>
        <w:t xml:space="preserve"> </w:t>
      </w:r>
      <w:r>
        <w:rPr>
          <w:sz w:val="24"/>
        </w:rPr>
        <w:t>нормативно-правовыми актами Министерства Просвещения РФ и Министерства образования Красноярского края</w:t>
      </w:r>
    </w:p>
    <w:p w:rsidR="00811A89" w:rsidRDefault="0056063B">
      <w:pPr>
        <w:pStyle w:val="a5"/>
        <w:numPr>
          <w:ilvl w:val="0"/>
          <w:numId w:val="38"/>
        </w:numPr>
        <w:tabs>
          <w:tab w:val="left" w:pos="859"/>
        </w:tabs>
        <w:spacing w:line="355" w:lineRule="auto"/>
        <w:ind w:right="-15"/>
        <w:rPr>
          <w:sz w:val="24"/>
        </w:rPr>
      </w:pPr>
      <w:r>
        <w:rPr>
          <w:color w:val="000009"/>
          <w:sz w:val="24"/>
        </w:rPr>
        <w:t>Промежуточная</w:t>
      </w:r>
      <w:r>
        <w:rPr>
          <w:color w:val="000009"/>
          <w:spacing w:val="-15"/>
          <w:sz w:val="24"/>
        </w:rPr>
        <w:t xml:space="preserve"> </w:t>
      </w:r>
      <w:r>
        <w:rPr>
          <w:color w:val="000009"/>
          <w:sz w:val="24"/>
        </w:rPr>
        <w:t>аттестация</w:t>
      </w:r>
      <w:r>
        <w:rPr>
          <w:color w:val="000009"/>
          <w:spacing w:val="-15"/>
          <w:sz w:val="24"/>
        </w:rPr>
        <w:t xml:space="preserve"> </w:t>
      </w:r>
      <w:r>
        <w:rPr>
          <w:color w:val="000009"/>
          <w:sz w:val="24"/>
        </w:rPr>
        <w:t>по</w:t>
      </w:r>
      <w:r>
        <w:rPr>
          <w:color w:val="000009"/>
          <w:spacing w:val="-15"/>
          <w:sz w:val="24"/>
        </w:rPr>
        <w:t xml:space="preserve"> </w:t>
      </w:r>
      <w:r>
        <w:rPr>
          <w:color w:val="000009"/>
          <w:sz w:val="24"/>
        </w:rPr>
        <w:t>предметам,</w:t>
      </w:r>
      <w:r>
        <w:rPr>
          <w:color w:val="000009"/>
          <w:spacing w:val="-15"/>
          <w:sz w:val="24"/>
        </w:rPr>
        <w:t xml:space="preserve"> </w:t>
      </w:r>
      <w:r>
        <w:rPr>
          <w:color w:val="000009"/>
          <w:sz w:val="24"/>
        </w:rPr>
        <w:t>изучение</w:t>
      </w:r>
      <w:r>
        <w:rPr>
          <w:color w:val="000009"/>
          <w:spacing w:val="-15"/>
          <w:sz w:val="24"/>
        </w:rPr>
        <w:t xml:space="preserve"> </w:t>
      </w:r>
      <w:r>
        <w:rPr>
          <w:color w:val="000009"/>
          <w:sz w:val="24"/>
        </w:rPr>
        <w:t>которых</w:t>
      </w:r>
      <w:r>
        <w:rPr>
          <w:color w:val="000009"/>
          <w:spacing w:val="-17"/>
          <w:sz w:val="24"/>
        </w:rPr>
        <w:t xml:space="preserve"> </w:t>
      </w:r>
      <w:r>
        <w:rPr>
          <w:color w:val="000009"/>
          <w:sz w:val="24"/>
        </w:rPr>
        <w:t>заканчивается</w:t>
      </w:r>
      <w:r>
        <w:rPr>
          <w:color w:val="000009"/>
          <w:spacing w:val="-15"/>
          <w:sz w:val="24"/>
        </w:rPr>
        <w:t xml:space="preserve"> </w:t>
      </w:r>
      <w:r>
        <w:rPr>
          <w:color w:val="000009"/>
          <w:sz w:val="24"/>
        </w:rPr>
        <w:t>в</w:t>
      </w:r>
      <w:r>
        <w:rPr>
          <w:color w:val="000009"/>
          <w:spacing w:val="-15"/>
          <w:sz w:val="24"/>
        </w:rPr>
        <w:t xml:space="preserve"> </w:t>
      </w:r>
      <w:r>
        <w:rPr>
          <w:color w:val="000009"/>
          <w:sz w:val="24"/>
        </w:rPr>
        <w:t>конце</w:t>
      </w:r>
      <w:r>
        <w:rPr>
          <w:color w:val="000009"/>
          <w:spacing w:val="-15"/>
          <w:sz w:val="24"/>
        </w:rPr>
        <w:t xml:space="preserve"> </w:t>
      </w:r>
      <w:r>
        <w:rPr>
          <w:color w:val="000009"/>
          <w:sz w:val="24"/>
        </w:rPr>
        <w:t>1</w:t>
      </w:r>
      <w:r>
        <w:rPr>
          <w:color w:val="000009"/>
          <w:spacing w:val="-17"/>
          <w:sz w:val="24"/>
        </w:rPr>
        <w:t xml:space="preserve"> </w:t>
      </w:r>
      <w:r>
        <w:rPr>
          <w:color w:val="000009"/>
          <w:sz w:val="24"/>
        </w:rPr>
        <w:t>полугодия,</w:t>
      </w:r>
      <w:r>
        <w:rPr>
          <w:color w:val="000009"/>
          <w:spacing w:val="-15"/>
          <w:sz w:val="24"/>
        </w:rPr>
        <w:t xml:space="preserve"> </w:t>
      </w:r>
      <w:r>
        <w:rPr>
          <w:color w:val="000009"/>
          <w:sz w:val="24"/>
        </w:rPr>
        <w:t>проводится с 16.12.2024 г. по 20.12.2024 г.</w:t>
      </w:r>
    </w:p>
    <w:p w:rsidR="00811A89" w:rsidRDefault="00811A89">
      <w:pPr>
        <w:pStyle w:val="a3"/>
        <w:ind w:left="0"/>
      </w:pPr>
    </w:p>
    <w:p w:rsidR="00811A89" w:rsidRDefault="00811A89">
      <w:pPr>
        <w:pStyle w:val="a3"/>
        <w:spacing w:before="4"/>
        <w:ind w:left="0"/>
      </w:pPr>
    </w:p>
    <w:p w:rsidR="00811A89" w:rsidRDefault="0056063B">
      <w:pPr>
        <w:pStyle w:val="a3"/>
        <w:spacing w:after="11"/>
        <w:ind w:left="626" w:right="345"/>
        <w:jc w:val="center"/>
      </w:pPr>
      <w:r>
        <w:t>Распределение</w:t>
      </w:r>
      <w:r>
        <w:rPr>
          <w:spacing w:val="-12"/>
        </w:rPr>
        <w:t xml:space="preserve"> </w:t>
      </w:r>
      <w:r>
        <w:t>образовательной</w:t>
      </w:r>
      <w:r>
        <w:rPr>
          <w:spacing w:val="-12"/>
        </w:rPr>
        <w:t xml:space="preserve"> </w:t>
      </w:r>
      <w:r>
        <w:t>недельной</w:t>
      </w:r>
      <w:r>
        <w:rPr>
          <w:spacing w:val="-11"/>
        </w:rPr>
        <w:t xml:space="preserve"> </w:t>
      </w:r>
      <w:r>
        <w:rPr>
          <w:spacing w:val="-2"/>
        </w:rPr>
        <w:t>нагрузки</w:t>
      </w:r>
    </w:p>
    <w:tbl>
      <w:tblPr>
        <w:tblStyle w:val="TableNormal"/>
        <w:tblW w:w="0" w:type="auto"/>
        <w:tblInd w:w="18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9"/>
        <w:gridCol w:w="1398"/>
        <w:gridCol w:w="1393"/>
        <w:gridCol w:w="1398"/>
        <w:gridCol w:w="1398"/>
        <w:gridCol w:w="1393"/>
      </w:tblGrid>
      <w:tr w:rsidR="00811A89">
        <w:trPr>
          <w:trHeight w:val="806"/>
        </w:trPr>
        <w:tc>
          <w:tcPr>
            <w:tcW w:w="1959" w:type="dxa"/>
          </w:tcPr>
          <w:p w:rsidR="00811A89" w:rsidRDefault="0056063B">
            <w:pPr>
              <w:pStyle w:val="TableParagraph"/>
              <w:spacing w:line="266" w:lineRule="auto"/>
              <w:ind w:left="115"/>
              <w:rPr>
                <w:sz w:val="24"/>
              </w:rPr>
            </w:pPr>
            <w:r>
              <w:rPr>
                <w:spacing w:val="-4"/>
                <w:sz w:val="24"/>
              </w:rPr>
              <w:t xml:space="preserve">Образовательная </w:t>
            </w:r>
            <w:r>
              <w:rPr>
                <w:spacing w:val="-2"/>
                <w:sz w:val="24"/>
              </w:rPr>
              <w:t>деятельность</w:t>
            </w:r>
          </w:p>
        </w:tc>
        <w:tc>
          <w:tcPr>
            <w:tcW w:w="1398" w:type="dxa"/>
          </w:tcPr>
          <w:p w:rsidR="00811A89" w:rsidRDefault="0056063B">
            <w:pPr>
              <w:pStyle w:val="TableParagraph"/>
              <w:spacing w:line="268" w:lineRule="exact"/>
              <w:ind w:left="114"/>
              <w:rPr>
                <w:sz w:val="24"/>
              </w:rPr>
            </w:pPr>
            <w:r>
              <w:rPr>
                <w:spacing w:val="-10"/>
                <w:sz w:val="24"/>
              </w:rPr>
              <w:t>5</w:t>
            </w:r>
          </w:p>
        </w:tc>
        <w:tc>
          <w:tcPr>
            <w:tcW w:w="1393" w:type="dxa"/>
          </w:tcPr>
          <w:p w:rsidR="00811A89" w:rsidRDefault="0056063B">
            <w:pPr>
              <w:pStyle w:val="TableParagraph"/>
              <w:spacing w:line="268" w:lineRule="exact"/>
              <w:ind w:left="109"/>
              <w:rPr>
                <w:sz w:val="24"/>
              </w:rPr>
            </w:pPr>
            <w:r>
              <w:rPr>
                <w:spacing w:val="-10"/>
                <w:sz w:val="24"/>
              </w:rPr>
              <w:t>6</w:t>
            </w:r>
          </w:p>
        </w:tc>
        <w:tc>
          <w:tcPr>
            <w:tcW w:w="1398" w:type="dxa"/>
          </w:tcPr>
          <w:p w:rsidR="00811A89" w:rsidRDefault="0056063B">
            <w:pPr>
              <w:pStyle w:val="TableParagraph"/>
              <w:spacing w:line="268" w:lineRule="exact"/>
              <w:ind w:left="118"/>
              <w:rPr>
                <w:sz w:val="24"/>
              </w:rPr>
            </w:pPr>
            <w:r>
              <w:rPr>
                <w:spacing w:val="-10"/>
                <w:sz w:val="24"/>
              </w:rPr>
              <w:t>7</w:t>
            </w:r>
          </w:p>
        </w:tc>
        <w:tc>
          <w:tcPr>
            <w:tcW w:w="1398" w:type="dxa"/>
          </w:tcPr>
          <w:p w:rsidR="00811A89" w:rsidRDefault="0056063B">
            <w:pPr>
              <w:pStyle w:val="TableParagraph"/>
              <w:spacing w:line="268" w:lineRule="exact"/>
              <w:ind w:left="118"/>
              <w:rPr>
                <w:sz w:val="24"/>
              </w:rPr>
            </w:pPr>
            <w:r>
              <w:rPr>
                <w:spacing w:val="-10"/>
                <w:sz w:val="24"/>
              </w:rPr>
              <w:t>8</w:t>
            </w:r>
          </w:p>
        </w:tc>
        <w:tc>
          <w:tcPr>
            <w:tcW w:w="1393" w:type="dxa"/>
          </w:tcPr>
          <w:p w:rsidR="00811A89" w:rsidRDefault="0056063B">
            <w:pPr>
              <w:pStyle w:val="TableParagraph"/>
              <w:spacing w:line="268" w:lineRule="exact"/>
              <w:ind w:left="112"/>
              <w:rPr>
                <w:sz w:val="24"/>
              </w:rPr>
            </w:pPr>
            <w:r>
              <w:rPr>
                <w:spacing w:val="-10"/>
                <w:sz w:val="24"/>
              </w:rPr>
              <w:t>9</w:t>
            </w:r>
          </w:p>
        </w:tc>
      </w:tr>
      <w:tr w:rsidR="00811A89">
        <w:trPr>
          <w:trHeight w:val="493"/>
        </w:trPr>
        <w:tc>
          <w:tcPr>
            <w:tcW w:w="1959" w:type="dxa"/>
          </w:tcPr>
          <w:p w:rsidR="00811A89" w:rsidRDefault="0056063B">
            <w:pPr>
              <w:pStyle w:val="TableParagraph"/>
              <w:spacing w:line="268" w:lineRule="exact"/>
              <w:ind w:left="115"/>
              <w:rPr>
                <w:sz w:val="24"/>
              </w:rPr>
            </w:pPr>
            <w:r>
              <w:rPr>
                <w:spacing w:val="-2"/>
                <w:sz w:val="24"/>
              </w:rPr>
              <w:t>Урочная</w:t>
            </w:r>
          </w:p>
        </w:tc>
        <w:tc>
          <w:tcPr>
            <w:tcW w:w="1398" w:type="dxa"/>
          </w:tcPr>
          <w:p w:rsidR="00811A89" w:rsidRDefault="0056063B">
            <w:pPr>
              <w:pStyle w:val="TableParagraph"/>
              <w:spacing w:line="268" w:lineRule="exact"/>
              <w:ind w:left="114"/>
              <w:rPr>
                <w:sz w:val="24"/>
              </w:rPr>
            </w:pPr>
            <w:r>
              <w:rPr>
                <w:spacing w:val="-5"/>
                <w:sz w:val="24"/>
              </w:rPr>
              <w:t>29</w:t>
            </w:r>
          </w:p>
        </w:tc>
        <w:tc>
          <w:tcPr>
            <w:tcW w:w="1393" w:type="dxa"/>
          </w:tcPr>
          <w:p w:rsidR="00811A89" w:rsidRDefault="0056063B">
            <w:pPr>
              <w:pStyle w:val="TableParagraph"/>
              <w:spacing w:line="268" w:lineRule="exact"/>
              <w:ind w:left="109"/>
              <w:rPr>
                <w:sz w:val="24"/>
              </w:rPr>
            </w:pPr>
            <w:r>
              <w:rPr>
                <w:spacing w:val="-5"/>
                <w:sz w:val="24"/>
              </w:rPr>
              <w:t>30</w:t>
            </w:r>
          </w:p>
        </w:tc>
        <w:tc>
          <w:tcPr>
            <w:tcW w:w="1398" w:type="dxa"/>
          </w:tcPr>
          <w:p w:rsidR="00811A89" w:rsidRDefault="0056063B">
            <w:pPr>
              <w:pStyle w:val="TableParagraph"/>
              <w:spacing w:line="268" w:lineRule="exact"/>
              <w:ind w:left="118"/>
              <w:rPr>
                <w:sz w:val="24"/>
              </w:rPr>
            </w:pPr>
            <w:r>
              <w:rPr>
                <w:spacing w:val="-5"/>
                <w:sz w:val="24"/>
              </w:rPr>
              <w:t>32</w:t>
            </w:r>
          </w:p>
        </w:tc>
        <w:tc>
          <w:tcPr>
            <w:tcW w:w="1398" w:type="dxa"/>
          </w:tcPr>
          <w:p w:rsidR="00811A89" w:rsidRDefault="0056063B">
            <w:pPr>
              <w:pStyle w:val="TableParagraph"/>
              <w:spacing w:line="268" w:lineRule="exact"/>
              <w:ind w:left="118"/>
              <w:rPr>
                <w:sz w:val="24"/>
              </w:rPr>
            </w:pPr>
            <w:r>
              <w:rPr>
                <w:spacing w:val="-5"/>
                <w:sz w:val="24"/>
              </w:rPr>
              <w:t>33</w:t>
            </w:r>
          </w:p>
        </w:tc>
        <w:tc>
          <w:tcPr>
            <w:tcW w:w="1393" w:type="dxa"/>
          </w:tcPr>
          <w:p w:rsidR="00811A89" w:rsidRDefault="0056063B">
            <w:pPr>
              <w:pStyle w:val="TableParagraph"/>
              <w:spacing w:line="268" w:lineRule="exact"/>
              <w:ind w:left="112"/>
              <w:rPr>
                <w:sz w:val="24"/>
              </w:rPr>
            </w:pPr>
            <w:r>
              <w:rPr>
                <w:spacing w:val="-5"/>
                <w:sz w:val="24"/>
              </w:rPr>
              <w:t>33</w:t>
            </w:r>
          </w:p>
        </w:tc>
      </w:tr>
      <w:tr w:rsidR="00811A89">
        <w:trPr>
          <w:trHeight w:val="499"/>
        </w:trPr>
        <w:tc>
          <w:tcPr>
            <w:tcW w:w="1959" w:type="dxa"/>
          </w:tcPr>
          <w:p w:rsidR="00811A89" w:rsidRDefault="0056063B">
            <w:pPr>
              <w:pStyle w:val="TableParagraph"/>
              <w:spacing w:line="268" w:lineRule="exact"/>
              <w:ind w:left="115"/>
              <w:rPr>
                <w:sz w:val="24"/>
              </w:rPr>
            </w:pPr>
            <w:r>
              <w:rPr>
                <w:spacing w:val="-2"/>
                <w:sz w:val="24"/>
              </w:rPr>
              <w:t>Внеурочная</w:t>
            </w:r>
          </w:p>
        </w:tc>
        <w:tc>
          <w:tcPr>
            <w:tcW w:w="1398" w:type="dxa"/>
          </w:tcPr>
          <w:p w:rsidR="00811A89" w:rsidRDefault="0056063B">
            <w:pPr>
              <w:pStyle w:val="TableParagraph"/>
              <w:spacing w:line="268" w:lineRule="exact"/>
              <w:ind w:left="114"/>
              <w:rPr>
                <w:sz w:val="24"/>
              </w:rPr>
            </w:pPr>
            <w:r>
              <w:rPr>
                <w:spacing w:val="-10"/>
                <w:sz w:val="24"/>
              </w:rPr>
              <w:t>5</w:t>
            </w:r>
          </w:p>
        </w:tc>
        <w:tc>
          <w:tcPr>
            <w:tcW w:w="1393" w:type="dxa"/>
          </w:tcPr>
          <w:p w:rsidR="00811A89" w:rsidRDefault="0056063B">
            <w:pPr>
              <w:pStyle w:val="TableParagraph"/>
              <w:spacing w:line="268" w:lineRule="exact"/>
              <w:ind w:left="109"/>
              <w:rPr>
                <w:sz w:val="24"/>
              </w:rPr>
            </w:pPr>
            <w:r>
              <w:rPr>
                <w:spacing w:val="-10"/>
                <w:sz w:val="24"/>
              </w:rPr>
              <w:t>5</w:t>
            </w:r>
          </w:p>
        </w:tc>
        <w:tc>
          <w:tcPr>
            <w:tcW w:w="1398" w:type="dxa"/>
          </w:tcPr>
          <w:p w:rsidR="00811A89" w:rsidRDefault="0056063B">
            <w:pPr>
              <w:pStyle w:val="TableParagraph"/>
              <w:spacing w:line="268" w:lineRule="exact"/>
              <w:ind w:left="118"/>
              <w:rPr>
                <w:sz w:val="24"/>
              </w:rPr>
            </w:pPr>
            <w:r>
              <w:rPr>
                <w:spacing w:val="-10"/>
                <w:sz w:val="24"/>
              </w:rPr>
              <w:t>5</w:t>
            </w:r>
          </w:p>
        </w:tc>
        <w:tc>
          <w:tcPr>
            <w:tcW w:w="1398" w:type="dxa"/>
          </w:tcPr>
          <w:p w:rsidR="00811A89" w:rsidRDefault="0056063B">
            <w:pPr>
              <w:pStyle w:val="TableParagraph"/>
              <w:spacing w:line="268" w:lineRule="exact"/>
              <w:ind w:left="118"/>
              <w:rPr>
                <w:sz w:val="24"/>
              </w:rPr>
            </w:pPr>
            <w:r>
              <w:rPr>
                <w:spacing w:val="-10"/>
                <w:sz w:val="24"/>
              </w:rPr>
              <w:t>5</w:t>
            </w:r>
          </w:p>
        </w:tc>
        <w:tc>
          <w:tcPr>
            <w:tcW w:w="1393" w:type="dxa"/>
          </w:tcPr>
          <w:p w:rsidR="00811A89" w:rsidRDefault="0056063B">
            <w:pPr>
              <w:pStyle w:val="TableParagraph"/>
              <w:spacing w:line="268" w:lineRule="exact"/>
              <w:ind w:left="112"/>
              <w:rPr>
                <w:sz w:val="24"/>
              </w:rPr>
            </w:pPr>
            <w:r>
              <w:rPr>
                <w:spacing w:val="-10"/>
                <w:sz w:val="24"/>
              </w:rPr>
              <w:t>5</w:t>
            </w:r>
          </w:p>
        </w:tc>
      </w:tr>
    </w:tbl>
    <w:p w:rsidR="00811A89" w:rsidRDefault="00811A89">
      <w:pPr>
        <w:pStyle w:val="a3"/>
        <w:ind w:left="0"/>
      </w:pPr>
    </w:p>
    <w:p w:rsidR="00811A89" w:rsidRDefault="00811A89">
      <w:pPr>
        <w:pStyle w:val="a3"/>
        <w:ind w:left="0"/>
      </w:pPr>
    </w:p>
    <w:p w:rsidR="00811A89" w:rsidRDefault="00811A89">
      <w:pPr>
        <w:pStyle w:val="a3"/>
        <w:spacing w:before="158"/>
        <w:ind w:left="0"/>
      </w:pPr>
    </w:p>
    <w:p w:rsidR="00811A89" w:rsidRDefault="0056063B">
      <w:pPr>
        <w:pStyle w:val="1"/>
        <w:numPr>
          <w:ilvl w:val="1"/>
          <w:numId w:val="37"/>
        </w:numPr>
        <w:tabs>
          <w:tab w:val="left" w:pos="1045"/>
        </w:tabs>
        <w:ind w:left="1045" w:hanging="479"/>
      </w:pPr>
      <w:bookmarkStart w:id="221" w:name="3.2._План_внеурочной_деятельности."/>
      <w:bookmarkEnd w:id="221"/>
      <w:r>
        <w:t>План</w:t>
      </w:r>
      <w:r>
        <w:rPr>
          <w:spacing w:val="-7"/>
        </w:rPr>
        <w:t xml:space="preserve"> </w:t>
      </w:r>
      <w:r>
        <w:t>внеурочной</w:t>
      </w:r>
      <w:r>
        <w:rPr>
          <w:spacing w:val="-8"/>
        </w:rPr>
        <w:t xml:space="preserve"> </w:t>
      </w:r>
      <w:r>
        <w:rPr>
          <w:spacing w:val="-2"/>
        </w:rPr>
        <w:t>деятельности.</w:t>
      </w:r>
    </w:p>
    <w:p w:rsidR="00811A89" w:rsidRDefault="0056063B">
      <w:pPr>
        <w:pStyle w:val="a5"/>
        <w:numPr>
          <w:ilvl w:val="2"/>
          <w:numId w:val="37"/>
        </w:numPr>
        <w:tabs>
          <w:tab w:val="left" w:pos="744"/>
          <w:tab w:val="left" w:pos="1214"/>
          <w:tab w:val="left" w:pos="1319"/>
          <w:tab w:val="left" w:pos="2667"/>
          <w:tab w:val="left" w:pos="4283"/>
          <w:tab w:val="left" w:pos="5741"/>
          <w:tab w:val="left" w:pos="6907"/>
          <w:tab w:val="left" w:pos="8105"/>
          <w:tab w:val="left" w:pos="10062"/>
        </w:tabs>
        <w:spacing w:before="210" w:line="271" w:lineRule="auto"/>
        <w:ind w:right="684" w:hanging="10"/>
        <w:rPr>
          <w:sz w:val="24"/>
        </w:rPr>
      </w:pPr>
      <w:r>
        <w:rPr>
          <w:sz w:val="24"/>
        </w:rPr>
        <w:t>Под</w:t>
      </w:r>
      <w:r>
        <w:rPr>
          <w:spacing w:val="-15"/>
          <w:sz w:val="24"/>
        </w:rPr>
        <w:t xml:space="preserve"> </w:t>
      </w:r>
      <w:r>
        <w:rPr>
          <w:sz w:val="24"/>
        </w:rPr>
        <w:t>внеурочной</w:t>
      </w:r>
      <w:r>
        <w:rPr>
          <w:spacing w:val="-15"/>
          <w:sz w:val="24"/>
        </w:rPr>
        <w:t xml:space="preserve"> </w:t>
      </w:r>
      <w:r>
        <w:rPr>
          <w:sz w:val="24"/>
        </w:rPr>
        <w:t>деятельностью</w:t>
      </w:r>
      <w:r>
        <w:rPr>
          <w:spacing w:val="-15"/>
          <w:sz w:val="24"/>
        </w:rPr>
        <w:t xml:space="preserve"> </w:t>
      </w:r>
      <w:r>
        <w:rPr>
          <w:sz w:val="24"/>
        </w:rPr>
        <w:t>следует</w:t>
      </w:r>
      <w:r>
        <w:rPr>
          <w:spacing w:val="-15"/>
          <w:sz w:val="24"/>
        </w:rPr>
        <w:t xml:space="preserve"> </w:t>
      </w:r>
      <w:r>
        <w:rPr>
          <w:sz w:val="24"/>
        </w:rPr>
        <w:t>понимать</w:t>
      </w:r>
      <w:r>
        <w:rPr>
          <w:spacing w:val="-15"/>
          <w:sz w:val="24"/>
        </w:rPr>
        <w:t xml:space="preserve"> </w:t>
      </w:r>
      <w:r>
        <w:rPr>
          <w:sz w:val="24"/>
        </w:rPr>
        <w:t>образовательную</w:t>
      </w:r>
      <w:r>
        <w:rPr>
          <w:spacing w:val="-15"/>
          <w:sz w:val="24"/>
        </w:rPr>
        <w:t xml:space="preserve"> </w:t>
      </w:r>
      <w:r>
        <w:rPr>
          <w:sz w:val="24"/>
        </w:rPr>
        <w:t>деятельность,</w:t>
      </w:r>
      <w:r>
        <w:rPr>
          <w:spacing w:val="-15"/>
          <w:sz w:val="24"/>
        </w:rPr>
        <w:t xml:space="preserve"> </w:t>
      </w:r>
      <w:r>
        <w:rPr>
          <w:sz w:val="24"/>
        </w:rPr>
        <w:t xml:space="preserve">направленную </w:t>
      </w:r>
      <w:r>
        <w:rPr>
          <w:spacing w:val="-6"/>
          <w:sz w:val="24"/>
        </w:rPr>
        <w:t>на</w:t>
      </w:r>
      <w:r>
        <w:rPr>
          <w:sz w:val="24"/>
        </w:rPr>
        <w:tab/>
      </w:r>
      <w:r>
        <w:rPr>
          <w:spacing w:val="-2"/>
          <w:sz w:val="24"/>
        </w:rPr>
        <w:t>достижение</w:t>
      </w:r>
      <w:r>
        <w:rPr>
          <w:sz w:val="24"/>
        </w:rPr>
        <w:tab/>
      </w:r>
      <w:r>
        <w:rPr>
          <w:spacing w:val="-2"/>
          <w:sz w:val="24"/>
        </w:rPr>
        <w:t>планируемых</w:t>
      </w:r>
      <w:r>
        <w:rPr>
          <w:sz w:val="24"/>
        </w:rPr>
        <w:tab/>
      </w:r>
      <w:r>
        <w:rPr>
          <w:spacing w:val="-2"/>
          <w:sz w:val="24"/>
        </w:rPr>
        <w:t>результатов</w:t>
      </w:r>
      <w:r>
        <w:rPr>
          <w:sz w:val="24"/>
        </w:rPr>
        <w:tab/>
      </w:r>
      <w:r>
        <w:rPr>
          <w:spacing w:val="-2"/>
          <w:sz w:val="24"/>
        </w:rPr>
        <w:t>освоения</w:t>
      </w:r>
      <w:r>
        <w:rPr>
          <w:sz w:val="24"/>
        </w:rPr>
        <w:tab/>
      </w:r>
      <w:r>
        <w:rPr>
          <w:spacing w:val="-2"/>
          <w:sz w:val="24"/>
        </w:rPr>
        <w:t>основной</w:t>
      </w:r>
      <w:r>
        <w:rPr>
          <w:sz w:val="24"/>
        </w:rPr>
        <w:tab/>
      </w:r>
      <w:r>
        <w:rPr>
          <w:spacing w:val="-2"/>
          <w:sz w:val="24"/>
        </w:rPr>
        <w:t>образовательной</w:t>
      </w:r>
      <w:r>
        <w:rPr>
          <w:sz w:val="24"/>
        </w:rPr>
        <w:tab/>
      </w:r>
      <w:r>
        <w:rPr>
          <w:spacing w:val="-2"/>
          <w:sz w:val="24"/>
        </w:rPr>
        <w:t>программы</w:t>
      </w:r>
    </w:p>
    <w:p w:rsidR="00811A89" w:rsidRDefault="00811A89">
      <w:pPr>
        <w:pStyle w:val="a5"/>
        <w:spacing w:line="271" w:lineRule="auto"/>
        <w:rPr>
          <w:sz w:val="24"/>
        </w:rPr>
        <w:sectPr w:rsidR="00811A89">
          <w:pgSz w:w="11920" w:h="16850"/>
          <w:pgMar w:top="960" w:right="0" w:bottom="1440" w:left="0" w:header="0" w:footer="1181" w:gutter="0"/>
          <w:cols w:space="720"/>
        </w:sectPr>
      </w:pPr>
    </w:p>
    <w:p w:rsidR="00811A89" w:rsidRDefault="0056063B">
      <w:pPr>
        <w:pStyle w:val="a3"/>
        <w:spacing w:before="66"/>
        <w:ind w:left="744"/>
        <w:jc w:val="both"/>
      </w:pPr>
      <w:r>
        <w:lastRenderedPageBreak/>
        <w:t>(личностных,</w:t>
      </w:r>
      <w:r>
        <w:rPr>
          <w:spacing w:val="-6"/>
        </w:rPr>
        <w:t xml:space="preserve"> </w:t>
      </w:r>
      <w:r>
        <w:t>метапредметных</w:t>
      </w:r>
      <w:r>
        <w:rPr>
          <w:spacing w:val="-6"/>
        </w:rPr>
        <w:t xml:space="preserve"> </w:t>
      </w:r>
      <w:r>
        <w:t>и</w:t>
      </w:r>
      <w:r>
        <w:rPr>
          <w:spacing w:val="-5"/>
        </w:rPr>
        <w:t xml:space="preserve"> </w:t>
      </w:r>
      <w:r>
        <w:t>предметных),</w:t>
      </w:r>
      <w:r>
        <w:rPr>
          <w:spacing w:val="-4"/>
        </w:rPr>
        <w:t xml:space="preserve"> </w:t>
      </w:r>
      <w:r>
        <w:t>осуществляемую</w:t>
      </w:r>
      <w:r>
        <w:rPr>
          <w:spacing w:val="-3"/>
        </w:rPr>
        <w:t xml:space="preserve"> </w:t>
      </w:r>
      <w:r>
        <w:t>в</w:t>
      </w:r>
      <w:r>
        <w:rPr>
          <w:spacing w:val="-1"/>
        </w:rPr>
        <w:t xml:space="preserve"> </w:t>
      </w:r>
      <w:r>
        <w:t>формах,</w:t>
      </w:r>
      <w:r>
        <w:rPr>
          <w:spacing w:val="-4"/>
        </w:rPr>
        <w:t xml:space="preserve"> </w:t>
      </w:r>
      <w:r>
        <w:t>отличных</w:t>
      </w:r>
      <w:r>
        <w:rPr>
          <w:spacing w:val="-6"/>
        </w:rPr>
        <w:t xml:space="preserve"> </w:t>
      </w:r>
      <w:r>
        <w:t>от</w:t>
      </w:r>
      <w:r>
        <w:rPr>
          <w:spacing w:val="-4"/>
        </w:rPr>
        <w:t xml:space="preserve"> </w:t>
      </w:r>
      <w:r>
        <w:rPr>
          <w:spacing w:val="-2"/>
        </w:rPr>
        <w:t>урочной.</w:t>
      </w:r>
    </w:p>
    <w:p w:rsidR="00811A89" w:rsidRDefault="0056063B">
      <w:pPr>
        <w:pStyle w:val="a3"/>
        <w:spacing w:before="223" w:line="264" w:lineRule="auto"/>
        <w:ind w:left="744" w:right="692" w:hanging="10"/>
        <w:jc w:val="both"/>
      </w:pPr>
      <w:r>
        <w:t>3.2..2. Внеурочная деятельность является неотъемлемой и обязательной частью основной общеобразовательной программы.</w:t>
      </w:r>
    </w:p>
    <w:p w:rsidR="00811A89" w:rsidRDefault="0056063B">
      <w:pPr>
        <w:pStyle w:val="a3"/>
        <w:spacing w:before="195" w:line="266" w:lineRule="auto"/>
        <w:ind w:left="744" w:right="686" w:hanging="10"/>
        <w:jc w:val="both"/>
      </w:pPr>
      <w:r>
        <w:t>3.2..3. План внеурочной деятельности представляет собой описание целостной системы функционирования</w:t>
      </w:r>
      <w:r>
        <w:rPr>
          <w:spacing w:val="-15"/>
        </w:rPr>
        <w:t xml:space="preserve"> </w:t>
      </w:r>
      <w:r>
        <w:t>образовательной</w:t>
      </w:r>
      <w:r>
        <w:rPr>
          <w:spacing w:val="-15"/>
        </w:rPr>
        <w:t xml:space="preserve"> </w:t>
      </w:r>
      <w:r>
        <w:t>организации</w:t>
      </w:r>
      <w:r>
        <w:rPr>
          <w:spacing w:val="-10"/>
        </w:rPr>
        <w:t xml:space="preserve"> </w:t>
      </w:r>
      <w:r>
        <w:t>в</w:t>
      </w:r>
      <w:r>
        <w:rPr>
          <w:spacing w:val="-15"/>
        </w:rPr>
        <w:t xml:space="preserve"> </w:t>
      </w:r>
      <w:r>
        <w:t>сфере</w:t>
      </w:r>
      <w:r>
        <w:rPr>
          <w:spacing w:val="-13"/>
        </w:rPr>
        <w:t xml:space="preserve"> </w:t>
      </w:r>
      <w:r>
        <w:t>внеурочной</w:t>
      </w:r>
      <w:r>
        <w:rPr>
          <w:spacing w:val="-10"/>
        </w:rPr>
        <w:t xml:space="preserve"> </w:t>
      </w:r>
      <w:r>
        <w:t>деятельности</w:t>
      </w:r>
      <w:r>
        <w:rPr>
          <w:spacing w:val="-14"/>
        </w:rPr>
        <w:t xml:space="preserve"> </w:t>
      </w:r>
      <w:r>
        <w:t>и</w:t>
      </w:r>
      <w:r>
        <w:rPr>
          <w:spacing w:val="-12"/>
        </w:rPr>
        <w:t xml:space="preserve"> </w:t>
      </w:r>
      <w:r>
        <w:t>может</w:t>
      </w:r>
      <w:r>
        <w:rPr>
          <w:spacing w:val="-11"/>
        </w:rPr>
        <w:t xml:space="preserve"> </w:t>
      </w:r>
      <w:r>
        <w:t>включать в себя:</w:t>
      </w:r>
    </w:p>
    <w:p w:rsidR="00811A89" w:rsidRDefault="0056063B">
      <w:pPr>
        <w:pStyle w:val="a5"/>
        <w:numPr>
          <w:ilvl w:val="0"/>
          <w:numId w:val="36"/>
        </w:numPr>
        <w:tabs>
          <w:tab w:val="left" w:pos="744"/>
          <w:tab w:val="left" w:pos="1579"/>
        </w:tabs>
        <w:spacing w:before="190" w:line="268" w:lineRule="auto"/>
        <w:ind w:right="949" w:hanging="39"/>
        <w:jc w:val="left"/>
        <w:rPr>
          <w:sz w:val="24"/>
        </w:rPr>
      </w:pPr>
      <w:r>
        <w:rPr>
          <w:sz w:val="24"/>
        </w:rPr>
        <w:t>внеурочную</w:t>
      </w:r>
      <w:r>
        <w:rPr>
          <w:spacing w:val="32"/>
          <w:sz w:val="24"/>
        </w:rPr>
        <w:t xml:space="preserve"> </w:t>
      </w:r>
      <w:r>
        <w:rPr>
          <w:sz w:val="24"/>
        </w:rPr>
        <w:t>деятельность</w:t>
      </w:r>
      <w:r>
        <w:rPr>
          <w:spacing w:val="36"/>
          <w:sz w:val="24"/>
        </w:rPr>
        <w:t xml:space="preserve"> </w:t>
      </w:r>
      <w:r>
        <w:rPr>
          <w:sz w:val="24"/>
        </w:rPr>
        <w:t>по</w:t>
      </w:r>
      <w:r>
        <w:rPr>
          <w:spacing w:val="37"/>
          <w:sz w:val="24"/>
        </w:rPr>
        <w:t xml:space="preserve"> </w:t>
      </w:r>
      <w:r>
        <w:rPr>
          <w:sz w:val="24"/>
        </w:rPr>
        <w:t>учебным</w:t>
      </w:r>
      <w:r>
        <w:rPr>
          <w:spacing w:val="35"/>
          <w:sz w:val="24"/>
        </w:rPr>
        <w:t xml:space="preserve"> </w:t>
      </w:r>
      <w:r>
        <w:rPr>
          <w:sz w:val="24"/>
        </w:rPr>
        <w:t>предметам</w:t>
      </w:r>
      <w:r>
        <w:rPr>
          <w:spacing w:val="30"/>
          <w:sz w:val="24"/>
        </w:rPr>
        <w:t xml:space="preserve"> </w:t>
      </w:r>
      <w:r>
        <w:rPr>
          <w:sz w:val="24"/>
        </w:rPr>
        <w:t>образовательной</w:t>
      </w:r>
      <w:r>
        <w:rPr>
          <w:spacing w:val="35"/>
          <w:sz w:val="24"/>
        </w:rPr>
        <w:t xml:space="preserve"> </w:t>
      </w:r>
      <w:r>
        <w:rPr>
          <w:sz w:val="24"/>
        </w:rPr>
        <w:t>программы</w:t>
      </w:r>
      <w:r>
        <w:rPr>
          <w:spacing w:val="35"/>
          <w:sz w:val="24"/>
        </w:rPr>
        <w:t xml:space="preserve"> </w:t>
      </w:r>
      <w:r>
        <w:rPr>
          <w:sz w:val="24"/>
        </w:rPr>
        <w:t>(учебные курсы,</w:t>
      </w:r>
      <w:r>
        <w:rPr>
          <w:spacing w:val="80"/>
          <w:sz w:val="24"/>
        </w:rPr>
        <w:t xml:space="preserve"> </w:t>
      </w:r>
      <w:r>
        <w:rPr>
          <w:sz w:val="24"/>
        </w:rPr>
        <w:t>учебные</w:t>
      </w:r>
      <w:r>
        <w:rPr>
          <w:spacing w:val="-1"/>
          <w:sz w:val="24"/>
        </w:rPr>
        <w:t xml:space="preserve"> </w:t>
      </w:r>
      <w:r>
        <w:rPr>
          <w:sz w:val="24"/>
        </w:rPr>
        <w:t>модули по</w:t>
      </w:r>
      <w:r>
        <w:rPr>
          <w:spacing w:val="-2"/>
          <w:sz w:val="24"/>
        </w:rPr>
        <w:t xml:space="preserve"> </w:t>
      </w:r>
      <w:r>
        <w:rPr>
          <w:sz w:val="24"/>
        </w:rPr>
        <w:t>выбору</w:t>
      </w:r>
      <w:r>
        <w:rPr>
          <w:spacing w:val="-12"/>
          <w:sz w:val="24"/>
        </w:rPr>
        <w:t xml:space="preserve"> </w:t>
      </w:r>
      <w:r>
        <w:rPr>
          <w:sz w:val="24"/>
        </w:rPr>
        <w:t>обучающихся, родителей</w:t>
      </w:r>
      <w:r>
        <w:rPr>
          <w:spacing w:val="-5"/>
          <w:sz w:val="24"/>
        </w:rPr>
        <w:t xml:space="preserve"> </w:t>
      </w:r>
      <w:r>
        <w:rPr>
          <w:sz w:val="24"/>
        </w:rPr>
        <w:t>(законных</w:t>
      </w:r>
      <w:r>
        <w:rPr>
          <w:spacing w:val="-5"/>
          <w:sz w:val="24"/>
        </w:rPr>
        <w:t xml:space="preserve"> </w:t>
      </w:r>
      <w:r>
        <w:rPr>
          <w:sz w:val="24"/>
        </w:rPr>
        <w:t xml:space="preserve">представителей) </w:t>
      </w:r>
      <w:r>
        <w:rPr>
          <w:spacing w:val="-2"/>
          <w:sz w:val="24"/>
        </w:rPr>
        <w:t>несовершеннолетних</w:t>
      </w:r>
    </w:p>
    <w:p w:rsidR="00811A89" w:rsidRDefault="0056063B">
      <w:pPr>
        <w:pStyle w:val="a3"/>
        <w:spacing w:before="76" w:line="266" w:lineRule="auto"/>
        <w:ind w:left="744" w:right="683"/>
        <w:jc w:val="both"/>
      </w:pPr>
      <w:r>
        <w:t>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особые образовательные потребности обучающихся с ограниченными возможностями здоровья;</w:t>
      </w:r>
    </w:p>
    <w:p w:rsidR="00811A89" w:rsidRDefault="0056063B">
      <w:pPr>
        <w:pStyle w:val="a5"/>
        <w:numPr>
          <w:ilvl w:val="0"/>
          <w:numId w:val="36"/>
        </w:numPr>
        <w:tabs>
          <w:tab w:val="left" w:pos="2309"/>
          <w:tab w:val="left" w:pos="4432"/>
          <w:tab w:val="left" w:pos="6559"/>
          <w:tab w:val="left" w:pos="8681"/>
        </w:tabs>
        <w:spacing w:before="244" w:line="268" w:lineRule="auto"/>
        <w:ind w:left="739" w:right="846" w:firstLine="110"/>
        <w:jc w:val="left"/>
        <w:rPr>
          <w:sz w:val="24"/>
        </w:rPr>
      </w:pPr>
      <w:r>
        <w:rPr>
          <w:spacing w:val="-2"/>
          <w:sz w:val="24"/>
        </w:rPr>
        <w:t>внеурочную</w:t>
      </w:r>
      <w:r>
        <w:rPr>
          <w:sz w:val="24"/>
        </w:rPr>
        <w:tab/>
        <w:t>деятельность по</w:t>
      </w:r>
      <w:r>
        <w:rPr>
          <w:sz w:val="24"/>
        </w:rPr>
        <w:tab/>
      </w:r>
      <w:r>
        <w:rPr>
          <w:spacing w:val="-2"/>
          <w:sz w:val="24"/>
        </w:rPr>
        <w:t>формированию</w:t>
      </w:r>
      <w:r>
        <w:rPr>
          <w:sz w:val="24"/>
        </w:rPr>
        <w:tab/>
      </w:r>
      <w:r>
        <w:rPr>
          <w:spacing w:val="-2"/>
          <w:sz w:val="24"/>
        </w:rPr>
        <w:t xml:space="preserve">функциональной </w:t>
      </w:r>
      <w:r>
        <w:rPr>
          <w:sz w:val="24"/>
        </w:rPr>
        <w:t>грамотности (читательской,</w:t>
      </w:r>
      <w:r>
        <w:rPr>
          <w:spacing w:val="40"/>
          <w:sz w:val="24"/>
        </w:rPr>
        <w:t xml:space="preserve"> </w:t>
      </w:r>
      <w:r>
        <w:rPr>
          <w:sz w:val="24"/>
        </w:rPr>
        <w:t>математической,</w:t>
      </w:r>
      <w:r>
        <w:rPr>
          <w:spacing w:val="40"/>
          <w:sz w:val="24"/>
        </w:rPr>
        <w:t xml:space="preserve"> </w:t>
      </w:r>
      <w:r>
        <w:rPr>
          <w:sz w:val="24"/>
        </w:rPr>
        <w:t>естественнонаучной,</w:t>
      </w:r>
      <w:r>
        <w:rPr>
          <w:spacing w:val="40"/>
          <w:sz w:val="24"/>
        </w:rPr>
        <w:t xml:space="preserve"> </w:t>
      </w:r>
      <w:r>
        <w:rPr>
          <w:sz w:val="24"/>
        </w:rPr>
        <w:t>финансовой) обучающихся (интегрированные</w:t>
      </w:r>
      <w:r>
        <w:rPr>
          <w:spacing w:val="-6"/>
          <w:sz w:val="24"/>
        </w:rPr>
        <w:t xml:space="preserve"> </w:t>
      </w:r>
      <w:r>
        <w:rPr>
          <w:sz w:val="24"/>
        </w:rPr>
        <w:t>курсы,</w:t>
      </w:r>
      <w:r>
        <w:rPr>
          <w:spacing w:val="-3"/>
          <w:sz w:val="24"/>
        </w:rPr>
        <w:t xml:space="preserve"> </w:t>
      </w:r>
      <w:r>
        <w:rPr>
          <w:sz w:val="24"/>
        </w:rPr>
        <w:t>метапредметные</w:t>
      </w:r>
      <w:r>
        <w:rPr>
          <w:spacing w:val="-6"/>
          <w:sz w:val="24"/>
        </w:rPr>
        <w:t xml:space="preserve"> </w:t>
      </w:r>
      <w:r>
        <w:rPr>
          <w:sz w:val="24"/>
        </w:rPr>
        <w:t>кружки,</w:t>
      </w:r>
      <w:r>
        <w:rPr>
          <w:spacing w:val="-3"/>
          <w:sz w:val="24"/>
        </w:rPr>
        <w:t xml:space="preserve"> </w:t>
      </w:r>
      <w:r>
        <w:rPr>
          <w:sz w:val="24"/>
        </w:rPr>
        <w:t>факультативы,</w:t>
      </w:r>
      <w:r>
        <w:rPr>
          <w:spacing w:val="-3"/>
          <w:sz w:val="24"/>
        </w:rPr>
        <w:t xml:space="preserve"> </w:t>
      </w:r>
      <w:r>
        <w:rPr>
          <w:sz w:val="24"/>
        </w:rPr>
        <w:t>научные</w:t>
      </w:r>
      <w:r>
        <w:rPr>
          <w:spacing w:val="-6"/>
          <w:sz w:val="24"/>
        </w:rPr>
        <w:t xml:space="preserve"> </w:t>
      </w:r>
      <w:r>
        <w:rPr>
          <w:sz w:val="24"/>
        </w:rPr>
        <w:t>сообщества,</w:t>
      </w:r>
      <w:r>
        <w:rPr>
          <w:spacing w:val="-8"/>
          <w:sz w:val="24"/>
        </w:rPr>
        <w:t xml:space="preserve"> </w:t>
      </w:r>
      <w:r>
        <w:rPr>
          <w:sz w:val="24"/>
        </w:rPr>
        <w:t>в</w:t>
      </w:r>
      <w:r>
        <w:rPr>
          <w:spacing w:val="-8"/>
          <w:sz w:val="24"/>
        </w:rPr>
        <w:t xml:space="preserve"> </w:t>
      </w:r>
      <w:r>
        <w:rPr>
          <w:sz w:val="24"/>
        </w:rPr>
        <w:t>том</w:t>
      </w:r>
      <w:r>
        <w:rPr>
          <w:spacing w:val="-8"/>
          <w:sz w:val="24"/>
        </w:rPr>
        <w:t xml:space="preserve"> </w:t>
      </w:r>
      <w:r>
        <w:rPr>
          <w:sz w:val="24"/>
        </w:rPr>
        <w:t>числе направленные на</w:t>
      </w:r>
      <w:r>
        <w:rPr>
          <w:spacing w:val="40"/>
          <w:sz w:val="24"/>
        </w:rPr>
        <w:t xml:space="preserve"> </w:t>
      </w:r>
      <w:r>
        <w:rPr>
          <w:sz w:val="24"/>
        </w:rPr>
        <w:t>реализацию проектной и исследовательской деятельности);</w:t>
      </w:r>
    </w:p>
    <w:p w:rsidR="00811A89" w:rsidRDefault="0056063B">
      <w:pPr>
        <w:pStyle w:val="a5"/>
        <w:numPr>
          <w:ilvl w:val="0"/>
          <w:numId w:val="36"/>
        </w:numPr>
        <w:tabs>
          <w:tab w:val="left" w:pos="1577"/>
        </w:tabs>
        <w:spacing w:before="189" w:line="266" w:lineRule="auto"/>
        <w:ind w:right="667" w:firstLine="105"/>
        <w:jc w:val="both"/>
        <w:rPr>
          <w:sz w:val="24"/>
        </w:rPr>
      </w:pPr>
      <w:r>
        <w:rPr>
          <w:sz w:val="24"/>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w:t>
      </w:r>
      <w:r>
        <w:rPr>
          <w:spacing w:val="-7"/>
          <w:sz w:val="24"/>
        </w:rPr>
        <w:t xml:space="preserve"> </w:t>
      </w:r>
      <w:r>
        <w:rPr>
          <w:sz w:val="24"/>
        </w:rPr>
        <w:t>навыков,</w:t>
      </w:r>
      <w:r>
        <w:rPr>
          <w:spacing w:val="-6"/>
          <w:sz w:val="24"/>
        </w:rPr>
        <w:t xml:space="preserve"> </w:t>
      </w:r>
      <w:r>
        <w:rPr>
          <w:sz w:val="24"/>
        </w:rPr>
        <w:t>практическую подготовку,</w:t>
      </w:r>
      <w:r>
        <w:rPr>
          <w:spacing w:val="-1"/>
          <w:sz w:val="24"/>
        </w:rPr>
        <w:t xml:space="preserve"> </w:t>
      </w:r>
      <w:r>
        <w:rPr>
          <w:sz w:val="24"/>
        </w:rPr>
        <w:t>использование</w:t>
      </w:r>
      <w:r>
        <w:rPr>
          <w:spacing w:val="-8"/>
          <w:sz w:val="24"/>
        </w:rPr>
        <w:t xml:space="preserve"> </w:t>
      </w:r>
      <w:r>
        <w:rPr>
          <w:sz w:val="24"/>
        </w:rPr>
        <w:t>возможностей</w:t>
      </w:r>
      <w:r>
        <w:rPr>
          <w:spacing w:val="-11"/>
          <w:sz w:val="24"/>
        </w:rPr>
        <w:t xml:space="preserve"> </w:t>
      </w:r>
      <w:r>
        <w:rPr>
          <w:sz w:val="24"/>
        </w:rPr>
        <w:t>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811A89" w:rsidRDefault="0056063B">
      <w:pPr>
        <w:pStyle w:val="a5"/>
        <w:numPr>
          <w:ilvl w:val="0"/>
          <w:numId w:val="36"/>
        </w:numPr>
        <w:tabs>
          <w:tab w:val="left" w:pos="744"/>
          <w:tab w:val="left" w:pos="1579"/>
        </w:tabs>
        <w:spacing w:before="204" w:line="266" w:lineRule="auto"/>
        <w:ind w:right="678" w:hanging="39"/>
        <w:jc w:val="both"/>
        <w:rPr>
          <w:sz w:val="24"/>
        </w:rPr>
      </w:pPr>
      <w:r>
        <w:rPr>
          <w:sz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811A89" w:rsidRDefault="0056063B">
      <w:pPr>
        <w:pStyle w:val="a5"/>
        <w:numPr>
          <w:ilvl w:val="0"/>
          <w:numId w:val="36"/>
        </w:numPr>
        <w:tabs>
          <w:tab w:val="left" w:pos="744"/>
          <w:tab w:val="left" w:pos="1579"/>
        </w:tabs>
        <w:spacing w:before="192" w:line="268" w:lineRule="auto"/>
        <w:ind w:right="678" w:hanging="39"/>
        <w:jc w:val="both"/>
        <w:rPr>
          <w:sz w:val="24"/>
        </w:rPr>
      </w:pPr>
      <w:r>
        <w:rPr>
          <w:sz w:val="24"/>
        </w:rPr>
        <w:t xml:space="preserve">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w:t>
      </w:r>
      <w:r>
        <w:rPr>
          <w:spacing w:val="-2"/>
          <w:sz w:val="24"/>
        </w:rPr>
        <w:t>других;</w:t>
      </w:r>
    </w:p>
    <w:p w:rsidR="00811A89" w:rsidRDefault="0056063B">
      <w:pPr>
        <w:pStyle w:val="a5"/>
        <w:numPr>
          <w:ilvl w:val="0"/>
          <w:numId w:val="36"/>
        </w:numPr>
        <w:tabs>
          <w:tab w:val="left" w:pos="744"/>
          <w:tab w:val="left" w:pos="1579"/>
        </w:tabs>
        <w:spacing w:before="190" w:line="271" w:lineRule="auto"/>
        <w:ind w:right="689" w:hanging="39"/>
        <w:jc w:val="both"/>
        <w:rPr>
          <w:sz w:val="24"/>
        </w:rPr>
      </w:pPr>
      <w:r>
        <w:rPr>
          <w:sz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811A89" w:rsidRDefault="0056063B">
      <w:pPr>
        <w:pStyle w:val="a5"/>
        <w:numPr>
          <w:ilvl w:val="0"/>
          <w:numId w:val="36"/>
        </w:numPr>
        <w:tabs>
          <w:tab w:val="left" w:pos="744"/>
          <w:tab w:val="left" w:pos="1579"/>
        </w:tabs>
        <w:spacing w:before="226" w:line="266" w:lineRule="auto"/>
        <w:ind w:right="686" w:hanging="39"/>
        <w:jc w:val="both"/>
        <w:rPr>
          <w:sz w:val="24"/>
        </w:rPr>
      </w:pPr>
      <w:r>
        <w:rPr>
          <w:sz w:val="24"/>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 психологов);</w:t>
      </w:r>
    </w:p>
    <w:p w:rsidR="00811A89" w:rsidRDefault="0056063B">
      <w:pPr>
        <w:pStyle w:val="a5"/>
        <w:numPr>
          <w:ilvl w:val="0"/>
          <w:numId w:val="36"/>
        </w:numPr>
        <w:tabs>
          <w:tab w:val="left" w:pos="1579"/>
        </w:tabs>
        <w:spacing w:before="190"/>
        <w:ind w:left="1579" w:hanging="873"/>
        <w:jc w:val="both"/>
        <w:rPr>
          <w:sz w:val="24"/>
        </w:rPr>
      </w:pPr>
      <w:r>
        <w:rPr>
          <w:sz w:val="24"/>
        </w:rPr>
        <w:t>внеурочную</w:t>
      </w:r>
      <w:r>
        <w:rPr>
          <w:spacing w:val="53"/>
          <w:w w:val="150"/>
          <w:sz w:val="24"/>
        </w:rPr>
        <w:t xml:space="preserve"> </w:t>
      </w:r>
      <w:r>
        <w:rPr>
          <w:sz w:val="24"/>
        </w:rPr>
        <w:t>деятельность,</w:t>
      </w:r>
      <w:r>
        <w:rPr>
          <w:spacing w:val="54"/>
          <w:w w:val="150"/>
          <w:sz w:val="24"/>
        </w:rPr>
        <w:t xml:space="preserve"> </w:t>
      </w:r>
      <w:r>
        <w:rPr>
          <w:sz w:val="24"/>
        </w:rPr>
        <w:t>направленную</w:t>
      </w:r>
      <w:r>
        <w:rPr>
          <w:spacing w:val="54"/>
          <w:w w:val="150"/>
          <w:sz w:val="24"/>
        </w:rPr>
        <w:t xml:space="preserve"> </w:t>
      </w:r>
      <w:r>
        <w:rPr>
          <w:sz w:val="24"/>
        </w:rPr>
        <w:t>на</w:t>
      </w:r>
      <w:r>
        <w:rPr>
          <w:spacing w:val="79"/>
          <w:sz w:val="24"/>
        </w:rPr>
        <w:t xml:space="preserve"> </w:t>
      </w:r>
      <w:r>
        <w:rPr>
          <w:sz w:val="24"/>
        </w:rPr>
        <w:t>обеспечение</w:t>
      </w:r>
      <w:r>
        <w:rPr>
          <w:spacing w:val="56"/>
          <w:w w:val="150"/>
          <w:sz w:val="24"/>
        </w:rPr>
        <w:t xml:space="preserve"> </w:t>
      </w:r>
      <w:r>
        <w:rPr>
          <w:sz w:val="24"/>
        </w:rPr>
        <w:t>благополучия</w:t>
      </w:r>
      <w:r>
        <w:rPr>
          <w:spacing w:val="55"/>
          <w:w w:val="150"/>
          <w:sz w:val="24"/>
        </w:rPr>
        <w:t xml:space="preserve"> </w:t>
      </w:r>
      <w:r>
        <w:rPr>
          <w:sz w:val="24"/>
        </w:rPr>
        <w:t>обучающихся</w:t>
      </w:r>
      <w:r>
        <w:rPr>
          <w:spacing w:val="57"/>
          <w:w w:val="150"/>
          <w:sz w:val="24"/>
        </w:rPr>
        <w:t xml:space="preserve"> </w:t>
      </w:r>
      <w:r>
        <w:rPr>
          <w:spacing w:val="-10"/>
          <w:sz w:val="24"/>
        </w:rPr>
        <w:t>в</w:t>
      </w:r>
    </w:p>
    <w:p w:rsidR="00811A89" w:rsidRDefault="0056063B">
      <w:pPr>
        <w:pStyle w:val="a3"/>
        <w:spacing w:before="66" w:line="266" w:lineRule="auto"/>
        <w:ind w:left="744" w:right="680"/>
        <w:jc w:val="both"/>
      </w:pPr>
      <w:r>
        <w:lastRenderedPageBreak/>
        <w:t>пространстве</w:t>
      </w:r>
      <w:r>
        <w:rPr>
          <w:spacing w:val="-3"/>
        </w:rPr>
        <w:t xml:space="preserve"> </w:t>
      </w:r>
      <w:r>
        <w:t>общеобразовательной</w:t>
      </w:r>
      <w:r>
        <w:rPr>
          <w:spacing w:val="-1"/>
        </w:rPr>
        <w:t xml:space="preserve"> </w:t>
      </w:r>
      <w:r>
        <w:t>школы (безопасности</w:t>
      </w:r>
      <w:r>
        <w:rPr>
          <w:spacing w:val="-1"/>
        </w:rPr>
        <w:t xml:space="preserve"> </w:t>
      </w:r>
      <w:r>
        <w:t>жизни и</w:t>
      </w:r>
      <w:r>
        <w:rPr>
          <w:spacing w:val="-1"/>
        </w:rPr>
        <w:t xml:space="preserve"> </w:t>
      </w:r>
      <w:r>
        <w:t>здоровья</w:t>
      </w:r>
      <w:r>
        <w:rPr>
          <w:spacing w:val="-2"/>
        </w:rPr>
        <w:t xml:space="preserve"> </w:t>
      </w:r>
      <w:r>
        <w:t>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811A89" w:rsidRDefault="0056063B">
      <w:pPr>
        <w:pStyle w:val="a3"/>
        <w:spacing w:before="201" w:line="271" w:lineRule="auto"/>
        <w:ind w:left="744" w:right="688" w:hanging="10"/>
        <w:jc w:val="both"/>
      </w:pPr>
      <w:r>
        <w:t>3.2..4.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811A89" w:rsidRDefault="0056063B">
      <w:pPr>
        <w:pStyle w:val="a3"/>
        <w:spacing w:before="225" w:line="266" w:lineRule="auto"/>
        <w:ind w:left="744" w:right="693" w:hanging="10"/>
        <w:jc w:val="both"/>
      </w:pPr>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811A89" w:rsidRDefault="0056063B">
      <w:pPr>
        <w:pStyle w:val="a3"/>
        <w:spacing w:before="85" w:line="264" w:lineRule="auto"/>
        <w:ind w:left="744" w:right="695" w:hanging="10"/>
        <w:jc w:val="both"/>
      </w:pPr>
      <w:r>
        <w:t>3.2..5. 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811A89" w:rsidRDefault="0056063B">
      <w:pPr>
        <w:pStyle w:val="a3"/>
        <w:spacing w:before="203" w:line="266" w:lineRule="auto"/>
        <w:ind w:left="744" w:right="688" w:hanging="10"/>
        <w:jc w:val="both"/>
      </w:pPr>
      <w:r>
        <w:t xml:space="preserve">3.2..6.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w:t>
      </w:r>
      <w:r>
        <w:rPr>
          <w:spacing w:val="-2"/>
        </w:rPr>
        <w:t>другие).</w:t>
      </w:r>
    </w:p>
    <w:p w:rsidR="00811A89" w:rsidRDefault="0056063B">
      <w:pPr>
        <w:pStyle w:val="a3"/>
        <w:spacing w:before="205" w:line="264" w:lineRule="auto"/>
        <w:ind w:left="744" w:right="702" w:hanging="10"/>
        <w:jc w:val="both"/>
      </w:pPr>
      <w:r>
        <w:t xml:space="preserve">При этом расходы времени на отдельные направления плана внеурочной деятельности могут </w:t>
      </w:r>
      <w:r>
        <w:rPr>
          <w:spacing w:val="-2"/>
        </w:rPr>
        <w:t>отличаться:</w:t>
      </w:r>
    </w:p>
    <w:p w:rsidR="00811A89" w:rsidRDefault="0056063B">
      <w:pPr>
        <w:pStyle w:val="a3"/>
        <w:spacing w:before="189" w:line="266" w:lineRule="auto"/>
        <w:ind w:left="744" w:right="689" w:hanging="10"/>
        <w:jc w:val="both"/>
      </w:pPr>
      <w: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811A89" w:rsidRDefault="0056063B">
      <w:pPr>
        <w:pStyle w:val="a3"/>
        <w:spacing w:before="242"/>
        <w:ind w:left="739"/>
        <w:jc w:val="both"/>
      </w:pPr>
      <w:r>
        <w:t>на</w:t>
      </w:r>
      <w:r>
        <w:rPr>
          <w:spacing w:val="-10"/>
        </w:rPr>
        <w:t xml:space="preserve"> </w:t>
      </w:r>
      <w:r>
        <w:t>внеурочную</w:t>
      </w:r>
      <w:r>
        <w:rPr>
          <w:spacing w:val="-6"/>
        </w:rPr>
        <w:t xml:space="preserve"> </w:t>
      </w:r>
      <w:r>
        <w:t>деятельность</w:t>
      </w:r>
      <w:r>
        <w:rPr>
          <w:spacing w:val="-3"/>
        </w:rPr>
        <w:t xml:space="preserve"> </w:t>
      </w:r>
      <w:r>
        <w:t>по</w:t>
      </w:r>
      <w:r>
        <w:rPr>
          <w:spacing w:val="-2"/>
        </w:rPr>
        <w:t xml:space="preserve"> </w:t>
      </w:r>
      <w:r>
        <w:t>формированию</w:t>
      </w:r>
      <w:r>
        <w:rPr>
          <w:spacing w:val="-5"/>
        </w:rPr>
        <w:t xml:space="preserve"> </w:t>
      </w:r>
      <w:r>
        <w:t>функциональной</w:t>
      </w:r>
      <w:r>
        <w:rPr>
          <w:spacing w:val="-7"/>
        </w:rPr>
        <w:t xml:space="preserve"> </w:t>
      </w:r>
      <w:r>
        <w:t>грамотности</w:t>
      </w:r>
      <w:r>
        <w:rPr>
          <w:spacing w:val="1"/>
        </w:rPr>
        <w:t xml:space="preserve"> </w:t>
      </w:r>
      <w:r>
        <w:t>-</w:t>
      </w:r>
      <w:r>
        <w:rPr>
          <w:spacing w:val="-13"/>
        </w:rPr>
        <w:t xml:space="preserve"> </w:t>
      </w:r>
      <w:r>
        <w:t>от</w:t>
      </w:r>
      <w:r>
        <w:rPr>
          <w:spacing w:val="-5"/>
        </w:rPr>
        <w:t xml:space="preserve"> </w:t>
      </w:r>
      <w:r>
        <w:t>1</w:t>
      </w:r>
      <w:r>
        <w:rPr>
          <w:spacing w:val="-7"/>
        </w:rPr>
        <w:t xml:space="preserve"> </w:t>
      </w:r>
      <w:r>
        <w:t>до</w:t>
      </w:r>
      <w:r>
        <w:rPr>
          <w:spacing w:val="-1"/>
        </w:rPr>
        <w:t xml:space="preserve"> </w:t>
      </w:r>
      <w:r>
        <w:t>2</w:t>
      </w:r>
      <w:r>
        <w:rPr>
          <w:spacing w:val="-6"/>
        </w:rPr>
        <w:t xml:space="preserve"> </w:t>
      </w:r>
      <w:r>
        <w:rPr>
          <w:spacing w:val="-2"/>
        </w:rPr>
        <w:t>часов;</w:t>
      </w:r>
    </w:p>
    <w:p w:rsidR="00811A89" w:rsidRDefault="0056063B">
      <w:pPr>
        <w:pStyle w:val="a3"/>
        <w:spacing w:before="224" w:line="271" w:lineRule="auto"/>
        <w:ind w:left="744" w:right="681" w:hanging="10"/>
        <w:jc w:val="both"/>
      </w:pPr>
      <w: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w:t>
      </w:r>
    </w:p>
    <w:p w:rsidR="00811A89" w:rsidRDefault="0056063B">
      <w:pPr>
        <w:pStyle w:val="a3"/>
        <w:spacing w:before="5"/>
        <w:ind w:left="739"/>
        <w:jc w:val="both"/>
      </w:pPr>
      <w:r>
        <w:t>1</w:t>
      </w:r>
      <w:r>
        <w:rPr>
          <w:spacing w:val="-1"/>
        </w:rPr>
        <w:t xml:space="preserve"> </w:t>
      </w:r>
      <w:r>
        <w:t>до</w:t>
      </w:r>
      <w:r>
        <w:rPr>
          <w:spacing w:val="1"/>
        </w:rPr>
        <w:t xml:space="preserve"> </w:t>
      </w:r>
      <w:r>
        <w:t>2</w:t>
      </w:r>
      <w:r>
        <w:rPr>
          <w:spacing w:val="1"/>
        </w:rPr>
        <w:t xml:space="preserve"> </w:t>
      </w:r>
      <w:r>
        <w:rPr>
          <w:spacing w:val="-2"/>
        </w:rPr>
        <w:t>часов;</w:t>
      </w:r>
    </w:p>
    <w:p w:rsidR="00811A89" w:rsidRDefault="0056063B">
      <w:pPr>
        <w:pStyle w:val="a3"/>
        <w:spacing w:before="219" w:line="268" w:lineRule="auto"/>
        <w:ind w:left="744" w:right="684" w:hanging="10"/>
        <w:jc w:val="both"/>
      </w:pPr>
      <w: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1 - 2 недели может быть использовано до 20 часов (бюджет времени, отведенного на реализацию плана внеурочной деятельности); 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811A89" w:rsidRDefault="0056063B">
      <w:pPr>
        <w:pStyle w:val="a5"/>
        <w:numPr>
          <w:ilvl w:val="2"/>
          <w:numId w:val="35"/>
        </w:numPr>
        <w:tabs>
          <w:tab w:val="left" w:pos="1338"/>
        </w:tabs>
        <w:spacing w:before="234"/>
        <w:ind w:left="1338" w:hanging="599"/>
        <w:rPr>
          <w:sz w:val="24"/>
        </w:rPr>
      </w:pPr>
      <w:r>
        <w:rPr>
          <w:sz w:val="24"/>
        </w:rPr>
        <w:t>Общий</w:t>
      </w:r>
      <w:r>
        <w:rPr>
          <w:spacing w:val="-11"/>
          <w:sz w:val="24"/>
        </w:rPr>
        <w:t xml:space="preserve"> </w:t>
      </w:r>
      <w:r>
        <w:rPr>
          <w:sz w:val="24"/>
        </w:rPr>
        <w:t>объем</w:t>
      </w:r>
      <w:r>
        <w:rPr>
          <w:spacing w:val="-9"/>
          <w:sz w:val="24"/>
        </w:rPr>
        <w:t xml:space="preserve"> </w:t>
      </w:r>
      <w:r>
        <w:rPr>
          <w:sz w:val="24"/>
        </w:rPr>
        <w:t>внеурочной</w:t>
      </w:r>
      <w:r>
        <w:rPr>
          <w:spacing w:val="-2"/>
          <w:sz w:val="24"/>
        </w:rPr>
        <w:t xml:space="preserve"> </w:t>
      </w:r>
      <w:r>
        <w:rPr>
          <w:sz w:val="24"/>
        </w:rPr>
        <w:t>деятельности</w:t>
      </w:r>
      <w:r>
        <w:rPr>
          <w:spacing w:val="-7"/>
          <w:sz w:val="24"/>
        </w:rPr>
        <w:t xml:space="preserve"> </w:t>
      </w:r>
      <w:r>
        <w:rPr>
          <w:sz w:val="24"/>
        </w:rPr>
        <w:t>не</w:t>
      </w:r>
      <w:r>
        <w:rPr>
          <w:spacing w:val="-7"/>
          <w:sz w:val="24"/>
        </w:rPr>
        <w:t xml:space="preserve"> </w:t>
      </w:r>
      <w:r>
        <w:rPr>
          <w:sz w:val="24"/>
        </w:rPr>
        <w:t>должен</w:t>
      </w:r>
      <w:r>
        <w:rPr>
          <w:spacing w:val="-4"/>
          <w:sz w:val="24"/>
        </w:rPr>
        <w:t xml:space="preserve"> </w:t>
      </w:r>
      <w:r>
        <w:rPr>
          <w:sz w:val="24"/>
        </w:rPr>
        <w:t>превышать</w:t>
      </w:r>
      <w:r>
        <w:rPr>
          <w:spacing w:val="-2"/>
          <w:sz w:val="24"/>
        </w:rPr>
        <w:t xml:space="preserve"> </w:t>
      </w:r>
      <w:r>
        <w:rPr>
          <w:sz w:val="24"/>
        </w:rPr>
        <w:t>10</w:t>
      </w:r>
      <w:r>
        <w:rPr>
          <w:spacing w:val="-6"/>
          <w:sz w:val="24"/>
        </w:rPr>
        <w:t xml:space="preserve"> </w:t>
      </w:r>
      <w:r>
        <w:rPr>
          <w:sz w:val="24"/>
        </w:rPr>
        <w:t>часов</w:t>
      </w:r>
      <w:r>
        <w:rPr>
          <w:spacing w:val="-4"/>
          <w:sz w:val="24"/>
        </w:rPr>
        <w:t xml:space="preserve"> </w:t>
      </w:r>
      <w:r>
        <w:rPr>
          <w:sz w:val="24"/>
        </w:rPr>
        <w:t>в</w:t>
      </w:r>
      <w:r>
        <w:rPr>
          <w:spacing w:val="-8"/>
          <w:sz w:val="24"/>
        </w:rPr>
        <w:t xml:space="preserve"> </w:t>
      </w:r>
      <w:r>
        <w:rPr>
          <w:spacing w:val="-2"/>
          <w:sz w:val="24"/>
        </w:rPr>
        <w:t>неделю.</w:t>
      </w:r>
    </w:p>
    <w:p w:rsidR="00811A89" w:rsidRDefault="0056063B">
      <w:pPr>
        <w:pStyle w:val="a5"/>
        <w:numPr>
          <w:ilvl w:val="3"/>
          <w:numId w:val="35"/>
        </w:numPr>
        <w:tabs>
          <w:tab w:val="left" w:pos="1515"/>
        </w:tabs>
        <w:spacing w:before="266"/>
        <w:ind w:left="1515" w:hanging="776"/>
        <w:rPr>
          <w:sz w:val="24"/>
        </w:rPr>
      </w:pPr>
      <w:r>
        <w:rPr>
          <w:sz w:val="24"/>
        </w:rPr>
        <w:t>Один</w:t>
      </w:r>
      <w:r>
        <w:rPr>
          <w:spacing w:val="-6"/>
          <w:sz w:val="24"/>
        </w:rPr>
        <w:t xml:space="preserve"> </w:t>
      </w:r>
      <w:r>
        <w:rPr>
          <w:sz w:val="24"/>
        </w:rPr>
        <w:t>час</w:t>
      </w:r>
      <w:r>
        <w:rPr>
          <w:spacing w:val="-6"/>
          <w:sz w:val="24"/>
        </w:rPr>
        <w:t xml:space="preserve"> </w:t>
      </w:r>
      <w:r>
        <w:rPr>
          <w:sz w:val="24"/>
        </w:rPr>
        <w:t>в</w:t>
      </w:r>
      <w:r>
        <w:rPr>
          <w:spacing w:val="-3"/>
          <w:sz w:val="24"/>
        </w:rPr>
        <w:t xml:space="preserve"> </w:t>
      </w:r>
      <w:r>
        <w:rPr>
          <w:sz w:val="24"/>
        </w:rPr>
        <w:t>неделю</w:t>
      </w:r>
      <w:r>
        <w:rPr>
          <w:spacing w:val="54"/>
          <w:sz w:val="24"/>
        </w:rPr>
        <w:t xml:space="preserve"> </w:t>
      </w:r>
      <w:r>
        <w:rPr>
          <w:sz w:val="24"/>
        </w:rPr>
        <w:t>отводится</w:t>
      </w:r>
      <w:r>
        <w:rPr>
          <w:spacing w:val="-4"/>
          <w:sz w:val="24"/>
        </w:rPr>
        <w:t xml:space="preserve"> </w:t>
      </w:r>
      <w:r>
        <w:rPr>
          <w:sz w:val="24"/>
        </w:rPr>
        <w:t>на</w:t>
      </w:r>
      <w:r>
        <w:rPr>
          <w:spacing w:val="-7"/>
          <w:sz w:val="24"/>
        </w:rPr>
        <w:t xml:space="preserve"> </w:t>
      </w:r>
      <w:r>
        <w:rPr>
          <w:sz w:val="24"/>
        </w:rPr>
        <w:t>внеурочное</w:t>
      </w:r>
      <w:r>
        <w:rPr>
          <w:spacing w:val="-9"/>
          <w:sz w:val="24"/>
        </w:rPr>
        <w:t xml:space="preserve"> </w:t>
      </w:r>
      <w:r>
        <w:rPr>
          <w:sz w:val="24"/>
        </w:rPr>
        <w:t>занятие</w:t>
      </w:r>
      <w:r>
        <w:rPr>
          <w:spacing w:val="-5"/>
          <w:sz w:val="24"/>
        </w:rPr>
        <w:t xml:space="preserve"> </w:t>
      </w:r>
      <w:r>
        <w:rPr>
          <w:sz w:val="24"/>
        </w:rPr>
        <w:t>"Разговоры</w:t>
      </w:r>
      <w:r>
        <w:rPr>
          <w:spacing w:val="-6"/>
          <w:sz w:val="24"/>
        </w:rPr>
        <w:t xml:space="preserve"> </w:t>
      </w:r>
      <w:r>
        <w:rPr>
          <w:sz w:val="24"/>
        </w:rPr>
        <w:t xml:space="preserve">о </w:t>
      </w:r>
      <w:r>
        <w:rPr>
          <w:spacing w:val="-2"/>
          <w:sz w:val="24"/>
        </w:rPr>
        <w:t>важном".</w:t>
      </w:r>
    </w:p>
    <w:p w:rsidR="00811A89" w:rsidRDefault="0056063B">
      <w:pPr>
        <w:pStyle w:val="a3"/>
        <w:spacing w:before="219" w:line="268" w:lineRule="auto"/>
        <w:ind w:left="744" w:right="682" w:hanging="10"/>
        <w:jc w:val="both"/>
      </w:pPr>
      <w:r>
        <w:t>3.2..7.2.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w:t>
      </w:r>
      <w:r>
        <w:rPr>
          <w:spacing w:val="-1"/>
        </w:rPr>
        <w:t xml:space="preserve"> </w:t>
      </w:r>
      <w:r>
        <w:t>о важном должны быть направлены на</w:t>
      </w:r>
    </w:p>
    <w:p w:rsidR="00811A89" w:rsidRDefault="00811A89">
      <w:pPr>
        <w:pStyle w:val="a3"/>
        <w:spacing w:line="268" w:lineRule="auto"/>
        <w:jc w:val="both"/>
        <w:sectPr w:rsidR="00811A89">
          <w:pgSz w:w="11920" w:h="16850"/>
          <w:pgMar w:top="960" w:right="0" w:bottom="1380" w:left="0" w:header="0" w:footer="1181" w:gutter="0"/>
          <w:cols w:space="720"/>
        </w:sectPr>
      </w:pPr>
    </w:p>
    <w:p w:rsidR="00811A89" w:rsidRDefault="0056063B">
      <w:pPr>
        <w:pStyle w:val="a3"/>
        <w:spacing w:before="66" w:line="266" w:lineRule="auto"/>
        <w:ind w:left="744" w:right="680"/>
        <w:jc w:val="both"/>
      </w:pPr>
      <w:r>
        <w:lastRenderedPageBreak/>
        <w:t>формирование соответствующей внутренней позиции</w:t>
      </w:r>
      <w:r>
        <w:rPr>
          <w:spacing w:val="-2"/>
        </w:rPr>
        <w:t xml:space="preserve"> </w:t>
      </w:r>
      <w:r>
        <w:t>личности</w:t>
      </w:r>
      <w:r>
        <w:rPr>
          <w:spacing w:val="-2"/>
        </w:rPr>
        <w:t xml:space="preserve"> </w:t>
      </w:r>
      <w:r>
        <w:t>обучающегося, необходимой ему</w:t>
      </w:r>
      <w:r>
        <w:rPr>
          <w:spacing w:val="-11"/>
        </w:rPr>
        <w:t xml:space="preserve"> </w:t>
      </w:r>
      <w:r>
        <w:t>для конструктивного и ответственного поведения в обществе.</w:t>
      </w:r>
    </w:p>
    <w:p w:rsidR="00811A89" w:rsidRDefault="0056063B">
      <w:pPr>
        <w:pStyle w:val="a3"/>
        <w:spacing w:before="241" w:line="268" w:lineRule="auto"/>
        <w:ind w:left="744" w:right="674" w:hanging="10"/>
        <w:jc w:val="both"/>
      </w:pPr>
      <w:r>
        <w:t>3.2..7.3.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w:t>
      </w:r>
      <w:r>
        <w:rPr>
          <w:spacing w:val="-5"/>
        </w:rPr>
        <w:t xml:space="preserve"> </w:t>
      </w:r>
      <w:r>
        <w:t>прогрессом</w:t>
      </w:r>
      <w:r>
        <w:rPr>
          <w:spacing w:val="-10"/>
        </w:rPr>
        <w:t xml:space="preserve"> </w:t>
      </w:r>
      <w:r>
        <w:t>и</w:t>
      </w:r>
      <w:r>
        <w:rPr>
          <w:spacing w:val="-6"/>
        </w:rPr>
        <w:t xml:space="preserve"> </w:t>
      </w:r>
      <w:r>
        <w:t>сохранением</w:t>
      </w:r>
      <w:r>
        <w:rPr>
          <w:spacing w:val="-10"/>
        </w:rPr>
        <w:t xml:space="preserve"> </w:t>
      </w:r>
      <w:r>
        <w:t>природы,</w:t>
      </w:r>
      <w:r>
        <w:rPr>
          <w:spacing w:val="-13"/>
        </w:rPr>
        <w:t xml:space="preserve"> </w:t>
      </w:r>
      <w:r>
        <w:t>ориентацией</w:t>
      </w:r>
      <w:r>
        <w:rPr>
          <w:spacing w:val="-14"/>
        </w:rPr>
        <w:t xml:space="preserve"> </w:t>
      </w:r>
      <w:r>
        <w:t>в</w:t>
      </w:r>
      <w:r>
        <w:rPr>
          <w:spacing w:val="-10"/>
        </w:rPr>
        <w:t xml:space="preserve"> </w:t>
      </w:r>
      <w:r>
        <w:t>мировой</w:t>
      </w:r>
      <w:r>
        <w:rPr>
          <w:spacing w:val="-6"/>
        </w:rPr>
        <w:t xml:space="preserve"> </w:t>
      </w:r>
      <w:r>
        <w:t>художественной</w:t>
      </w:r>
      <w:r>
        <w:rPr>
          <w:spacing w:val="-11"/>
        </w:rPr>
        <w:t xml:space="preserve"> </w:t>
      </w:r>
      <w:r>
        <w:t>культуре</w:t>
      </w:r>
      <w:r>
        <w:rPr>
          <w:spacing w:val="-8"/>
        </w:rPr>
        <w:t xml:space="preserve"> </w:t>
      </w:r>
      <w:r>
        <w:t>и повседневной культуре поведения, доброжелательным отношением к окружающим и ответственным отношением ж собственным поступкам.</w:t>
      </w:r>
    </w:p>
    <w:p w:rsidR="00811A89" w:rsidRDefault="0056063B">
      <w:pPr>
        <w:pStyle w:val="a3"/>
        <w:spacing w:before="71" w:line="266" w:lineRule="auto"/>
        <w:ind w:left="744" w:right="745" w:hanging="10"/>
        <w:jc w:val="both"/>
      </w:pPr>
      <w:r>
        <w:t>3.2..8.</w:t>
      </w:r>
      <w:r>
        <w:rPr>
          <w:spacing w:val="-4"/>
        </w:rPr>
        <w:t xml:space="preserve"> </w:t>
      </w:r>
      <w:r>
        <w:t>При</w:t>
      </w:r>
      <w:r>
        <w:rPr>
          <w:spacing w:val="-1"/>
        </w:rPr>
        <w:t xml:space="preserve"> </w:t>
      </w:r>
      <w:r>
        <w:t>реализации</w:t>
      </w:r>
      <w:r>
        <w:rPr>
          <w:spacing w:val="-5"/>
        </w:rPr>
        <w:t xml:space="preserve"> </w:t>
      </w:r>
      <w:r>
        <w:t>плана</w:t>
      </w:r>
      <w:r>
        <w:rPr>
          <w:spacing w:val="-2"/>
        </w:rPr>
        <w:t xml:space="preserve"> </w:t>
      </w:r>
      <w:r>
        <w:t>внеурочной деятельности</w:t>
      </w:r>
      <w:r>
        <w:rPr>
          <w:spacing w:val="40"/>
        </w:rPr>
        <w:t xml:space="preserve">  </w:t>
      </w:r>
      <w:r>
        <w:t>предусмотрена</w:t>
      </w:r>
      <w:r>
        <w:rPr>
          <w:spacing w:val="-5"/>
        </w:rPr>
        <w:t xml:space="preserve"> </w:t>
      </w:r>
      <w:r>
        <w:t>вариативность содержания внеурочной деятельности с учетом образовательных потребностей и интересов обучающихся.</w:t>
      </w:r>
    </w:p>
    <w:p w:rsidR="00811A89" w:rsidRDefault="0056063B">
      <w:pPr>
        <w:pStyle w:val="a5"/>
        <w:numPr>
          <w:ilvl w:val="1"/>
          <w:numId w:val="34"/>
        </w:numPr>
        <w:tabs>
          <w:tab w:val="left" w:pos="744"/>
          <w:tab w:val="left" w:pos="1324"/>
        </w:tabs>
        <w:spacing w:before="194" w:line="264" w:lineRule="auto"/>
        <w:ind w:right="784" w:hanging="10"/>
        <w:rPr>
          <w:sz w:val="24"/>
        </w:rPr>
      </w:pPr>
      <w:r>
        <w:rPr>
          <w:sz w:val="24"/>
        </w:rPr>
        <w:t>В</w:t>
      </w:r>
      <w:r>
        <w:rPr>
          <w:spacing w:val="36"/>
          <w:sz w:val="24"/>
        </w:rPr>
        <w:t xml:space="preserve"> </w:t>
      </w:r>
      <w:r>
        <w:rPr>
          <w:sz w:val="24"/>
        </w:rPr>
        <w:t>зависимости</w:t>
      </w:r>
      <w:r>
        <w:rPr>
          <w:spacing w:val="36"/>
          <w:sz w:val="24"/>
        </w:rPr>
        <w:t xml:space="preserve"> </w:t>
      </w:r>
      <w:r>
        <w:rPr>
          <w:sz w:val="24"/>
        </w:rPr>
        <w:t>от</w:t>
      </w:r>
      <w:r>
        <w:rPr>
          <w:spacing w:val="33"/>
          <w:sz w:val="24"/>
        </w:rPr>
        <w:t xml:space="preserve"> </w:t>
      </w:r>
      <w:r>
        <w:rPr>
          <w:sz w:val="24"/>
        </w:rPr>
        <w:t>задач</w:t>
      </w:r>
      <w:r>
        <w:rPr>
          <w:spacing w:val="36"/>
          <w:sz w:val="24"/>
        </w:rPr>
        <w:t xml:space="preserve"> </w:t>
      </w:r>
      <w:r>
        <w:rPr>
          <w:sz w:val="24"/>
        </w:rPr>
        <w:t>на</w:t>
      </w:r>
      <w:r>
        <w:rPr>
          <w:spacing w:val="36"/>
          <w:sz w:val="24"/>
        </w:rPr>
        <w:t xml:space="preserve"> </w:t>
      </w:r>
      <w:r>
        <w:rPr>
          <w:sz w:val="24"/>
        </w:rPr>
        <w:t>каждом</w:t>
      </w:r>
      <w:r>
        <w:rPr>
          <w:spacing w:val="39"/>
          <w:sz w:val="24"/>
        </w:rPr>
        <w:t xml:space="preserve"> </w:t>
      </w:r>
      <w:r>
        <w:rPr>
          <w:sz w:val="24"/>
        </w:rPr>
        <w:t>этапе</w:t>
      </w:r>
      <w:r>
        <w:rPr>
          <w:spacing w:val="36"/>
          <w:sz w:val="24"/>
        </w:rPr>
        <w:t xml:space="preserve"> </w:t>
      </w:r>
      <w:r>
        <w:rPr>
          <w:sz w:val="24"/>
        </w:rPr>
        <w:t>реализации</w:t>
      </w:r>
      <w:r>
        <w:rPr>
          <w:spacing w:val="35"/>
          <w:sz w:val="24"/>
        </w:rPr>
        <w:t xml:space="preserve"> </w:t>
      </w:r>
      <w:r>
        <w:rPr>
          <w:sz w:val="24"/>
        </w:rPr>
        <w:t>основной</w:t>
      </w:r>
      <w:r>
        <w:rPr>
          <w:spacing w:val="35"/>
          <w:sz w:val="24"/>
        </w:rPr>
        <w:t xml:space="preserve"> </w:t>
      </w:r>
      <w:r>
        <w:rPr>
          <w:sz w:val="24"/>
        </w:rPr>
        <w:t>образовательной</w:t>
      </w:r>
      <w:r>
        <w:rPr>
          <w:spacing w:val="39"/>
          <w:sz w:val="24"/>
        </w:rPr>
        <w:t xml:space="preserve"> </w:t>
      </w:r>
      <w:r>
        <w:rPr>
          <w:sz w:val="24"/>
        </w:rPr>
        <w:t>программы количество часов, отводимых на внеурочную деятельность, может изменяться.</w:t>
      </w:r>
    </w:p>
    <w:p w:rsidR="00811A89" w:rsidRDefault="0056063B">
      <w:pPr>
        <w:pStyle w:val="a5"/>
        <w:numPr>
          <w:ilvl w:val="1"/>
          <w:numId w:val="34"/>
        </w:numPr>
        <w:tabs>
          <w:tab w:val="left" w:pos="744"/>
          <w:tab w:val="left" w:pos="1598"/>
          <w:tab w:val="left" w:pos="2309"/>
          <w:tab w:val="left" w:pos="4432"/>
          <w:tab w:val="left" w:pos="5848"/>
          <w:tab w:val="left" w:pos="7976"/>
          <w:tab w:val="left" w:pos="9392"/>
        </w:tabs>
        <w:spacing w:before="200" w:line="261" w:lineRule="auto"/>
        <w:ind w:right="1039" w:hanging="10"/>
        <w:rPr>
          <w:sz w:val="24"/>
        </w:rPr>
      </w:pPr>
      <w:r>
        <w:rPr>
          <w:spacing w:val="-10"/>
          <w:sz w:val="24"/>
        </w:rPr>
        <w:t>В</w:t>
      </w:r>
      <w:r>
        <w:rPr>
          <w:sz w:val="24"/>
        </w:rPr>
        <w:tab/>
        <w:t>зависимости</w:t>
      </w:r>
      <w:r>
        <w:rPr>
          <w:spacing w:val="40"/>
          <w:sz w:val="24"/>
        </w:rPr>
        <w:t xml:space="preserve"> </w:t>
      </w:r>
      <w:r>
        <w:rPr>
          <w:sz w:val="24"/>
        </w:rPr>
        <w:t>от</w:t>
      </w:r>
      <w:r>
        <w:rPr>
          <w:sz w:val="24"/>
        </w:rPr>
        <w:tab/>
      </w:r>
      <w:r>
        <w:rPr>
          <w:spacing w:val="-2"/>
          <w:sz w:val="24"/>
        </w:rPr>
        <w:t>решения</w:t>
      </w:r>
      <w:r>
        <w:rPr>
          <w:sz w:val="24"/>
        </w:rPr>
        <w:tab/>
      </w:r>
      <w:r>
        <w:rPr>
          <w:spacing w:val="-2"/>
          <w:sz w:val="24"/>
        </w:rPr>
        <w:t>педагогического</w:t>
      </w:r>
      <w:r>
        <w:rPr>
          <w:sz w:val="24"/>
        </w:rPr>
        <w:tab/>
      </w:r>
      <w:r>
        <w:rPr>
          <w:spacing w:val="-2"/>
          <w:sz w:val="24"/>
        </w:rPr>
        <w:t>коллектива,</w:t>
      </w:r>
      <w:r>
        <w:rPr>
          <w:sz w:val="24"/>
        </w:rPr>
        <w:tab/>
      </w:r>
      <w:r>
        <w:rPr>
          <w:spacing w:val="-2"/>
          <w:sz w:val="24"/>
        </w:rPr>
        <w:t xml:space="preserve">родительской </w:t>
      </w:r>
      <w:r>
        <w:rPr>
          <w:sz w:val="24"/>
        </w:rPr>
        <w:t>общественности,</w:t>
      </w:r>
      <w:r>
        <w:rPr>
          <w:spacing w:val="-3"/>
          <w:sz w:val="24"/>
        </w:rPr>
        <w:t xml:space="preserve"> </w:t>
      </w:r>
      <w:r>
        <w:rPr>
          <w:sz w:val="24"/>
        </w:rPr>
        <w:t>интересов</w:t>
      </w:r>
      <w:r>
        <w:rPr>
          <w:spacing w:val="-4"/>
          <w:sz w:val="24"/>
        </w:rPr>
        <w:t xml:space="preserve"> </w:t>
      </w:r>
      <w:r>
        <w:rPr>
          <w:sz w:val="24"/>
        </w:rPr>
        <w:t>и</w:t>
      </w:r>
      <w:r>
        <w:rPr>
          <w:spacing w:val="-6"/>
          <w:sz w:val="24"/>
        </w:rPr>
        <w:t xml:space="preserve"> </w:t>
      </w:r>
      <w:r>
        <w:rPr>
          <w:sz w:val="24"/>
        </w:rPr>
        <w:t>запросов</w:t>
      </w:r>
      <w:r>
        <w:rPr>
          <w:spacing w:val="-8"/>
          <w:sz w:val="24"/>
        </w:rPr>
        <w:t xml:space="preserve"> </w:t>
      </w:r>
      <w:r>
        <w:rPr>
          <w:sz w:val="24"/>
        </w:rPr>
        <w:t>детей</w:t>
      </w:r>
      <w:r>
        <w:rPr>
          <w:spacing w:val="-1"/>
          <w:sz w:val="24"/>
        </w:rPr>
        <w:t xml:space="preserve"> </w:t>
      </w:r>
      <w:r>
        <w:rPr>
          <w:sz w:val="24"/>
        </w:rPr>
        <w:t>и</w:t>
      </w:r>
      <w:r>
        <w:rPr>
          <w:spacing w:val="-11"/>
          <w:sz w:val="24"/>
        </w:rPr>
        <w:t xml:space="preserve"> </w:t>
      </w:r>
      <w:r>
        <w:rPr>
          <w:sz w:val="24"/>
        </w:rPr>
        <w:t>родителей</w:t>
      </w:r>
      <w:r>
        <w:rPr>
          <w:spacing w:val="-5"/>
          <w:sz w:val="24"/>
        </w:rPr>
        <w:t xml:space="preserve"> </w:t>
      </w:r>
      <w:r>
        <w:rPr>
          <w:sz w:val="24"/>
        </w:rPr>
        <w:t>в</w:t>
      </w:r>
      <w:r>
        <w:rPr>
          <w:spacing w:val="35"/>
          <w:sz w:val="24"/>
        </w:rPr>
        <w:t xml:space="preserve"> </w:t>
      </w:r>
      <w:r>
        <w:rPr>
          <w:sz w:val="24"/>
        </w:rPr>
        <w:t>МБОУ</w:t>
      </w:r>
      <w:r>
        <w:rPr>
          <w:spacing w:val="-5"/>
          <w:sz w:val="24"/>
        </w:rPr>
        <w:t xml:space="preserve"> </w:t>
      </w:r>
      <w:r>
        <w:rPr>
          <w:sz w:val="24"/>
        </w:rPr>
        <w:t>«Новониколаевская</w:t>
      </w:r>
      <w:r>
        <w:rPr>
          <w:spacing w:val="-2"/>
          <w:sz w:val="24"/>
        </w:rPr>
        <w:t xml:space="preserve"> </w:t>
      </w:r>
      <w:r>
        <w:rPr>
          <w:sz w:val="24"/>
        </w:rPr>
        <w:t>СОШ</w:t>
      </w:r>
      <w:r>
        <w:rPr>
          <w:spacing w:val="-5"/>
          <w:sz w:val="24"/>
        </w:rPr>
        <w:t xml:space="preserve"> </w:t>
      </w:r>
      <w:r>
        <w:rPr>
          <w:sz w:val="24"/>
        </w:rPr>
        <w:t>№9» реализуется модель</w:t>
      </w:r>
      <w:r>
        <w:rPr>
          <w:spacing w:val="40"/>
          <w:sz w:val="24"/>
        </w:rPr>
        <w:t xml:space="preserve"> </w:t>
      </w:r>
      <w:r>
        <w:rPr>
          <w:sz w:val="24"/>
        </w:rPr>
        <w:t>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811A89" w:rsidRDefault="0056063B">
      <w:pPr>
        <w:pStyle w:val="a5"/>
        <w:numPr>
          <w:ilvl w:val="2"/>
          <w:numId w:val="33"/>
        </w:numPr>
        <w:tabs>
          <w:tab w:val="left" w:pos="1800"/>
          <w:tab w:val="left" w:pos="2746"/>
          <w:tab w:val="left" w:pos="4119"/>
          <w:tab w:val="left" w:pos="5527"/>
          <w:tab w:val="left" w:pos="7097"/>
        </w:tabs>
        <w:spacing w:before="229" w:line="266" w:lineRule="auto"/>
        <w:ind w:right="989"/>
        <w:rPr>
          <w:sz w:val="24"/>
        </w:rPr>
      </w:pPr>
      <w:r>
        <w:rPr>
          <w:spacing w:val="-2"/>
          <w:sz w:val="24"/>
        </w:rPr>
        <w:t>Формы</w:t>
      </w:r>
      <w:r>
        <w:rPr>
          <w:sz w:val="24"/>
        </w:rPr>
        <w:tab/>
      </w:r>
      <w:r>
        <w:rPr>
          <w:spacing w:val="-2"/>
          <w:sz w:val="24"/>
        </w:rPr>
        <w:t>реализации</w:t>
      </w:r>
      <w:r>
        <w:rPr>
          <w:sz w:val="24"/>
        </w:rPr>
        <w:tab/>
      </w:r>
      <w:r>
        <w:rPr>
          <w:spacing w:val="-2"/>
          <w:sz w:val="24"/>
        </w:rPr>
        <w:t>внеурочной</w:t>
      </w:r>
      <w:r>
        <w:rPr>
          <w:sz w:val="24"/>
        </w:rPr>
        <w:tab/>
      </w:r>
      <w:r>
        <w:rPr>
          <w:spacing w:val="-2"/>
          <w:sz w:val="24"/>
        </w:rPr>
        <w:t>деятельности</w:t>
      </w:r>
      <w:r>
        <w:rPr>
          <w:sz w:val="24"/>
        </w:rPr>
        <w:tab/>
      </w:r>
      <w:r>
        <w:rPr>
          <w:spacing w:val="-4"/>
          <w:sz w:val="24"/>
        </w:rPr>
        <w:t>МБОУ</w:t>
      </w:r>
      <w:r>
        <w:rPr>
          <w:spacing w:val="-11"/>
          <w:sz w:val="24"/>
        </w:rPr>
        <w:t xml:space="preserve"> </w:t>
      </w:r>
      <w:r>
        <w:rPr>
          <w:spacing w:val="-4"/>
          <w:sz w:val="24"/>
        </w:rPr>
        <w:t>«Новониколаевская</w:t>
      </w:r>
      <w:r>
        <w:rPr>
          <w:spacing w:val="-11"/>
          <w:sz w:val="24"/>
        </w:rPr>
        <w:t xml:space="preserve"> </w:t>
      </w:r>
      <w:r>
        <w:rPr>
          <w:spacing w:val="-4"/>
          <w:sz w:val="24"/>
        </w:rPr>
        <w:t>СОШ</w:t>
      </w:r>
      <w:r>
        <w:rPr>
          <w:spacing w:val="-11"/>
          <w:sz w:val="24"/>
        </w:rPr>
        <w:t xml:space="preserve"> </w:t>
      </w:r>
      <w:r>
        <w:rPr>
          <w:spacing w:val="-4"/>
          <w:sz w:val="24"/>
        </w:rPr>
        <w:t xml:space="preserve">№9» </w:t>
      </w:r>
      <w:r>
        <w:rPr>
          <w:sz w:val="24"/>
        </w:rPr>
        <w:t>определяет самостоятельно.</w:t>
      </w:r>
    </w:p>
    <w:p w:rsidR="00811A89" w:rsidRDefault="0056063B">
      <w:pPr>
        <w:pStyle w:val="a5"/>
        <w:numPr>
          <w:ilvl w:val="2"/>
          <w:numId w:val="33"/>
        </w:numPr>
        <w:tabs>
          <w:tab w:val="left" w:pos="744"/>
          <w:tab w:val="left" w:pos="1607"/>
        </w:tabs>
        <w:spacing w:before="237" w:line="268" w:lineRule="auto"/>
        <w:ind w:left="744" w:right="682" w:hanging="10"/>
        <w:jc w:val="both"/>
        <w:rPr>
          <w:sz w:val="24"/>
        </w:rPr>
      </w:pPr>
      <w:r>
        <w:rPr>
          <w:sz w:val="24"/>
        </w:rPr>
        <w:t>Формы внеурочной деятельности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811A89" w:rsidRDefault="0056063B">
      <w:pPr>
        <w:pStyle w:val="a5"/>
        <w:numPr>
          <w:ilvl w:val="2"/>
          <w:numId w:val="33"/>
        </w:numPr>
        <w:tabs>
          <w:tab w:val="left" w:pos="744"/>
          <w:tab w:val="left" w:pos="1448"/>
        </w:tabs>
        <w:spacing w:before="236" w:line="268" w:lineRule="auto"/>
        <w:ind w:left="744" w:right="674" w:hanging="10"/>
        <w:jc w:val="both"/>
        <w:rPr>
          <w:sz w:val="24"/>
        </w:rPr>
      </w:pPr>
      <w:r>
        <w:rPr>
          <w:sz w:val="24"/>
        </w:rPr>
        <w:t>В</w:t>
      </w:r>
      <w:r>
        <w:rPr>
          <w:spacing w:val="-12"/>
          <w:sz w:val="24"/>
        </w:rPr>
        <w:t xml:space="preserve"> </w:t>
      </w:r>
      <w:r>
        <w:rPr>
          <w:sz w:val="24"/>
        </w:rPr>
        <w:t>зависимости</w:t>
      </w:r>
      <w:r>
        <w:rPr>
          <w:spacing w:val="-7"/>
          <w:sz w:val="24"/>
        </w:rPr>
        <w:t xml:space="preserve"> </w:t>
      </w:r>
      <w:r>
        <w:rPr>
          <w:sz w:val="24"/>
        </w:rPr>
        <w:t>от</w:t>
      </w:r>
      <w:r>
        <w:rPr>
          <w:spacing w:val="-10"/>
          <w:sz w:val="24"/>
        </w:rPr>
        <w:t xml:space="preserve"> </w:t>
      </w:r>
      <w:r>
        <w:rPr>
          <w:sz w:val="24"/>
        </w:rPr>
        <w:t>конкретных</w:t>
      </w:r>
      <w:r>
        <w:rPr>
          <w:spacing w:val="-5"/>
          <w:sz w:val="24"/>
        </w:rPr>
        <w:t xml:space="preserve"> </w:t>
      </w:r>
      <w:r>
        <w:rPr>
          <w:sz w:val="24"/>
        </w:rPr>
        <w:t>условий</w:t>
      </w:r>
      <w:r>
        <w:rPr>
          <w:spacing w:val="-4"/>
          <w:sz w:val="24"/>
        </w:rPr>
        <w:t xml:space="preserve"> </w:t>
      </w:r>
      <w:r>
        <w:rPr>
          <w:sz w:val="24"/>
        </w:rPr>
        <w:t>реализации</w:t>
      </w:r>
      <w:r>
        <w:rPr>
          <w:spacing w:val="-13"/>
          <w:sz w:val="24"/>
        </w:rPr>
        <w:t xml:space="preserve"> </w:t>
      </w:r>
      <w:r>
        <w:rPr>
          <w:sz w:val="24"/>
        </w:rPr>
        <w:t>основной</w:t>
      </w:r>
      <w:r>
        <w:rPr>
          <w:spacing w:val="-9"/>
          <w:sz w:val="24"/>
        </w:rPr>
        <w:t xml:space="preserve"> </w:t>
      </w:r>
      <w:r>
        <w:rPr>
          <w:sz w:val="24"/>
        </w:rPr>
        <w:t>общеобразовательной</w:t>
      </w:r>
      <w:r>
        <w:rPr>
          <w:spacing w:val="-7"/>
          <w:sz w:val="24"/>
        </w:rPr>
        <w:t xml:space="preserve"> </w:t>
      </w:r>
      <w:r>
        <w:rPr>
          <w:sz w:val="24"/>
        </w:rPr>
        <w:t>программы, числа обучающихся и их возрастных особенностей допускается формирование учебных групп из обучающихся</w:t>
      </w:r>
      <w:r>
        <w:rPr>
          <w:spacing w:val="-15"/>
          <w:sz w:val="24"/>
        </w:rPr>
        <w:t xml:space="preserve"> </w:t>
      </w:r>
      <w:r>
        <w:rPr>
          <w:sz w:val="24"/>
        </w:rPr>
        <w:t>разных</w:t>
      </w:r>
      <w:r>
        <w:rPr>
          <w:spacing w:val="-15"/>
          <w:sz w:val="24"/>
        </w:rPr>
        <w:t xml:space="preserve"> </w:t>
      </w:r>
      <w:r>
        <w:rPr>
          <w:sz w:val="24"/>
        </w:rPr>
        <w:t>классов</w:t>
      </w:r>
      <w:r>
        <w:rPr>
          <w:spacing w:val="-14"/>
          <w:sz w:val="24"/>
        </w:rPr>
        <w:t xml:space="preserve"> </w:t>
      </w:r>
      <w:r>
        <w:rPr>
          <w:sz w:val="24"/>
        </w:rPr>
        <w:t>в</w:t>
      </w:r>
      <w:r>
        <w:rPr>
          <w:spacing w:val="-14"/>
          <w:sz w:val="24"/>
        </w:rPr>
        <w:t xml:space="preserve"> </w:t>
      </w:r>
      <w:r>
        <w:rPr>
          <w:sz w:val="24"/>
        </w:rPr>
        <w:t>пределах</w:t>
      </w:r>
      <w:r>
        <w:rPr>
          <w:spacing w:val="-15"/>
          <w:sz w:val="24"/>
        </w:rPr>
        <w:t xml:space="preserve"> </w:t>
      </w:r>
      <w:r>
        <w:rPr>
          <w:sz w:val="24"/>
        </w:rPr>
        <w:t>одного</w:t>
      </w:r>
      <w:r>
        <w:rPr>
          <w:spacing w:val="-6"/>
          <w:sz w:val="24"/>
        </w:rPr>
        <w:t xml:space="preserve"> </w:t>
      </w:r>
      <w:r>
        <w:rPr>
          <w:sz w:val="24"/>
        </w:rPr>
        <w:t>уровня</w:t>
      </w:r>
      <w:r>
        <w:rPr>
          <w:spacing w:val="-15"/>
          <w:sz w:val="24"/>
        </w:rPr>
        <w:t xml:space="preserve"> </w:t>
      </w:r>
      <w:r>
        <w:rPr>
          <w:sz w:val="24"/>
        </w:rPr>
        <w:t>образования.</w:t>
      </w:r>
      <w:r>
        <w:rPr>
          <w:spacing w:val="-12"/>
          <w:sz w:val="24"/>
        </w:rPr>
        <w:t xml:space="preserve"> </w:t>
      </w:r>
      <w:r>
        <w:rPr>
          <w:sz w:val="24"/>
        </w:rPr>
        <w:t>3.2.14.</w:t>
      </w:r>
      <w:r>
        <w:rPr>
          <w:spacing w:val="-14"/>
          <w:sz w:val="24"/>
        </w:rPr>
        <w:t xml:space="preserve"> </w:t>
      </w:r>
      <w:r>
        <w:rPr>
          <w:sz w:val="24"/>
        </w:rPr>
        <w:t>В</w:t>
      </w:r>
      <w:r>
        <w:rPr>
          <w:spacing w:val="-15"/>
          <w:sz w:val="24"/>
        </w:rPr>
        <w:t xml:space="preserve"> </w:t>
      </w:r>
      <w:r>
        <w:rPr>
          <w:sz w:val="24"/>
        </w:rPr>
        <w:t>целях</w:t>
      </w:r>
      <w:r>
        <w:rPr>
          <w:spacing w:val="-15"/>
          <w:sz w:val="24"/>
        </w:rPr>
        <w:t xml:space="preserve"> </w:t>
      </w:r>
      <w:r>
        <w:rPr>
          <w:sz w:val="24"/>
        </w:rPr>
        <w:t>реализации</w:t>
      </w:r>
      <w:r>
        <w:rPr>
          <w:spacing w:val="-9"/>
          <w:sz w:val="24"/>
        </w:rPr>
        <w:t xml:space="preserve"> </w:t>
      </w:r>
      <w:r>
        <w:rPr>
          <w:sz w:val="24"/>
        </w:rPr>
        <w:t>плана внеурочной деятельности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811A89" w:rsidRDefault="0056063B">
      <w:pPr>
        <w:pStyle w:val="a3"/>
        <w:spacing w:before="182" w:line="259" w:lineRule="auto"/>
        <w:ind w:left="744" w:right="711" w:hanging="10"/>
      </w:pPr>
      <w:r>
        <w:t>Организация</w:t>
      </w:r>
      <w:r>
        <w:rPr>
          <w:spacing w:val="-11"/>
        </w:rPr>
        <w:t xml:space="preserve"> </w:t>
      </w:r>
      <w:r>
        <w:t>внеурочной</w:t>
      </w:r>
      <w:r>
        <w:rPr>
          <w:spacing w:val="-5"/>
        </w:rPr>
        <w:t xml:space="preserve"> </w:t>
      </w:r>
      <w:r>
        <w:t>деятельности</w:t>
      </w:r>
      <w:r>
        <w:rPr>
          <w:spacing w:val="-10"/>
        </w:rPr>
        <w:t xml:space="preserve"> </w:t>
      </w:r>
      <w:r>
        <w:t>предполагает</w:t>
      </w:r>
      <w:r>
        <w:rPr>
          <w:spacing w:val="-6"/>
        </w:rPr>
        <w:t xml:space="preserve"> </w:t>
      </w:r>
      <w:r>
        <w:t>направления,</w:t>
      </w:r>
      <w:r>
        <w:rPr>
          <w:spacing w:val="-4"/>
        </w:rPr>
        <w:t xml:space="preserve"> </w:t>
      </w:r>
      <w:r>
        <w:t>которые</w:t>
      </w:r>
      <w:r>
        <w:rPr>
          <w:spacing w:val="-8"/>
        </w:rPr>
        <w:t xml:space="preserve"> </w:t>
      </w:r>
      <w:r>
        <w:t>делит</w:t>
      </w:r>
      <w:r>
        <w:rPr>
          <w:spacing w:val="-7"/>
        </w:rPr>
        <w:t xml:space="preserve"> </w:t>
      </w:r>
      <w:r>
        <w:t>на</w:t>
      </w:r>
      <w:r>
        <w:rPr>
          <w:spacing w:val="-9"/>
        </w:rPr>
        <w:t xml:space="preserve"> </w:t>
      </w:r>
      <w:r>
        <w:t>части.</w:t>
      </w:r>
      <w:r>
        <w:rPr>
          <w:spacing w:val="-5"/>
        </w:rPr>
        <w:t xml:space="preserve"> </w:t>
      </w:r>
      <w:r>
        <w:t>Первая</w:t>
      </w:r>
      <w:r>
        <w:rPr>
          <w:spacing w:val="-2"/>
        </w:rPr>
        <w:t xml:space="preserve"> </w:t>
      </w:r>
      <w:r>
        <w:t xml:space="preserve">– рекомендуемая для всех учеников. Вторая – вариативная </w:t>
      </w:r>
      <w:hyperlink r:id="rId74">
        <w:r>
          <w:t>(</w:t>
        </w:r>
      </w:hyperlink>
      <w:hyperlink r:id="rId75">
        <w:r>
          <w:rPr>
            <w:u w:val="single" w:color="00745C"/>
          </w:rPr>
          <w:t>письмо от 05.07.2022</w:t>
        </w:r>
      </w:hyperlink>
      <w:r>
        <w:rPr>
          <w:u w:val="single" w:color="00745C"/>
        </w:rPr>
        <w:t xml:space="preserve"> </w:t>
      </w:r>
      <w:hyperlink r:id="rId76">
        <w:r>
          <w:rPr>
            <w:u w:val="single" w:color="00745C"/>
          </w:rPr>
          <w:t>№</w:t>
        </w:r>
      </w:hyperlink>
      <w:r>
        <w:t xml:space="preserve"> </w:t>
      </w:r>
      <w:hyperlink r:id="rId77">
        <w:r>
          <w:rPr>
            <w:u w:val="single" w:color="00745C"/>
          </w:rPr>
          <w:t>Т</w:t>
        </w:r>
      </w:hyperlink>
      <w:hyperlink r:id="rId78">
        <w:r>
          <w:rPr>
            <w:u w:val="single" w:color="00745C"/>
          </w:rPr>
          <w:t>В</w:t>
        </w:r>
      </w:hyperlink>
      <w:hyperlink r:id="rId79">
        <w:r>
          <w:rPr>
            <w:u w:val="single" w:color="00745C"/>
          </w:rPr>
          <w:t>-</w:t>
        </w:r>
      </w:hyperlink>
      <w:hyperlink r:id="rId80">
        <w:r>
          <w:rPr>
            <w:u w:val="single" w:color="00745C"/>
          </w:rPr>
          <w:t>1290/0</w:t>
        </w:r>
      </w:hyperlink>
      <w:hyperlink r:id="rId81">
        <w:r>
          <w:rPr>
            <w:u w:val="single" w:color="00745C"/>
          </w:rPr>
          <w:t>3</w:t>
        </w:r>
      </w:hyperlink>
      <w:hyperlink r:id="rId82">
        <w:r>
          <w:t>)</w:t>
        </w:r>
      </w:hyperlink>
      <w:hyperlink r:id="rId83">
        <w:r>
          <w:t>.</w:t>
        </w:r>
      </w:hyperlink>
    </w:p>
    <w:p w:rsidR="00811A89" w:rsidRDefault="00811A89">
      <w:pPr>
        <w:pStyle w:val="a3"/>
        <w:spacing w:before="99"/>
        <w:ind w:left="0"/>
        <w:rPr>
          <w:sz w:val="20"/>
        </w:rPr>
      </w:pPr>
    </w:p>
    <w:tbl>
      <w:tblPr>
        <w:tblStyle w:val="TableNormal"/>
        <w:tblW w:w="0" w:type="auto"/>
        <w:tblInd w:w="1589" w:type="dxa"/>
        <w:tblBorders>
          <w:top w:val="single" w:sz="6" w:space="0" w:color="202020"/>
          <w:left w:val="single" w:sz="6" w:space="0" w:color="202020"/>
          <w:bottom w:val="single" w:sz="6" w:space="0" w:color="202020"/>
          <w:right w:val="single" w:sz="6" w:space="0" w:color="202020"/>
          <w:insideH w:val="single" w:sz="6" w:space="0" w:color="202020"/>
          <w:insideV w:val="single" w:sz="6" w:space="0" w:color="202020"/>
        </w:tblBorders>
        <w:tblLayout w:type="fixed"/>
        <w:tblLook w:val="01E0" w:firstRow="1" w:lastRow="1" w:firstColumn="1" w:lastColumn="1" w:noHBand="0" w:noVBand="0"/>
      </w:tblPr>
      <w:tblGrid>
        <w:gridCol w:w="865"/>
        <w:gridCol w:w="3645"/>
        <w:gridCol w:w="5014"/>
      </w:tblGrid>
      <w:tr w:rsidR="00811A89">
        <w:trPr>
          <w:trHeight w:val="1324"/>
        </w:trPr>
        <w:tc>
          <w:tcPr>
            <w:tcW w:w="865" w:type="dxa"/>
          </w:tcPr>
          <w:p w:rsidR="00811A89" w:rsidRDefault="0056063B">
            <w:pPr>
              <w:pStyle w:val="TableParagraph"/>
              <w:spacing w:before="107"/>
              <w:ind w:left="102"/>
              <w:rPr>
                <w:sz w:val="24"/>
              </w:rPr>
            </w:pPr>
            <w:r>
              <w:rPr>
                <w:sz w:val="24"/>
              </w:rPr>
              <w:t>№</w:t>
            </w:r>
            <w:r>
              <w:rPr>
                <w:spacing w:val="4"/>
                <w:sz w:val="24"/>
              </w:rPr>
              <w:t xml:space="preserve"> </w:t>
            </w:r>
            <w:r>
              <w:rPr>
                <w:spacing w:val="-5"/>
                <w:sz w:val="24"/>
              </w:rPr>
              <w:t>п/п</w:t>
            </w:r>
          </w:p>
        </w:tc>
        <w:tc>
          <w:tcPr>
            <w:tcW w:w="3645" w:type="dxa"/>
          </w:tcPr>
          <w:p w:rsidR="00811A89" w:rsidRDefault="00811A89">
            <w:pPr>
              <w:pStyle w:val="TableParagraph"/>
              <w:rPr>
                <w:sz w:val="24"/>
              </w:rPr>
            </w:pPr>
          </w:p>
          <w:p w:rsidR="00811A89" w:rsidRDefault="00811A89">
            <w:pPr>
              <w:pStyle w:val="TableParagraph"/>
              <w:spacing w:before="37"/>
              <w:rPr>
                <w:sz w:val="24"/>
              </w:rPr>
            </w:pPr>
          </w:p>
          <w:p w:rsidR="00811A89" w:rsidRDefault="0056063B">
            <w:pPr>
              <w:pStyle w:val="TableParagraph"/>
              <w:tabs>
                <w:tab w:val="left" w:pos="2440"/>
              </w:tabs>
              <w:spacing w:line="350" w:lineRule="atLeast"/>
              <w:ind w:left="97" w:hanging="82"/>
              <w:rPr>
                <w:sz w:val="24"/>
              </w:rPr>
            </w:pPr>
            <w:r>
              <w:rPr>
                <w:spacing w:val="-2"/>
                <w:sz w:val="24"/>
              </w:rPr>
              <w:t>Направление</w:t>
            </w:r>
            <w:r>
              <w:rPr>
                <w:sz w:val="24"/>
              </w:rPr>
              <w:tab/>
            </w:r>
            <w:r>
              <w:rPr>
                <w:spacing w:val="-4"/>
                <w:sz w:val="24"/>
              </w:rPr>
              <w:t xml:space="preserve">внеурочной </w:t>
            </w:r>
            <w:r>
              <w:rPr>
                <w:spacing w:val="-2"/>
                <w:sz w:val="24"/>
              </w:rPr>
              <w:t>деятельности</w:t>
            </w:r>
          </w:p>
        </w:tc>
        <w:tc>
          <w:tcPr>
            <w:tcW w:w="5014" w:type="dxa"/>
          </w:tcPr>
          <w:p w:rsidR="00811A89" w:rsidRDefault="0056063B">
            <w:pPr>
              <w:pStyle w:val="TableParagraph"/>
              <w:spacing w:before="107"/>
              <w:ind w:left="102"/>
              <w:rPr>
                <w:sz w:val="24"/>
              </w:rPr>
            </w:pPr>
            <w:r>
              <w:rPr>
                <w:sz w:val="24"/>
              </w:rPr>
              <w:t>Основное</w:t>
            </w:r>
            <w:r>
              <w:rPr>
                <w:spacing w:val="-7"/>
                <w:sz w:val="24"/>
              </w:rPr>
              <w:t xml:space="preserve"> </w:t>
            </w:r>
            <w:r>
              <w:rPr>
                <w:sz w:val="24"/>
              </w:rPr>
              <w:t>содержание</w:t>
            </w:r>
            <w:r>
              <w:rPr>
                <w:spacing w:val="-10"/>
                <w:sz w:val="24"/>
              </w:rPr>
              <w:t xml:space="preserve"> </w:t>
            </w:r>
            <w:r>
              <w:rPr>
                <w:spacing w:val="-2"/>
                <w:sz w:val="24"/>
              </w:rPr>
              <w:t>занятий</w:t>
            </w:r>
          </w:p>
        </w:tc>
      </w:tr>
    </w:tbl>
    <w:p w:rsidR="00811A89" w:rsidRDefault="00811A89">
      <w:pPr>
        <w:pStyle w:val="TableParagraph"/>
        <w:rPr>
          <w:sz w:val="24"/>
        </w:rPr>
        <w:sectPr w:rsidR="00811A89">
          <w:pgSz w:w="11920" w:h="16850"/>
          <w:pgMar w:top="960" w:right="0" w:bottom="1727" w:left="0" w:header="0" w:footer="1181" w:gutter="0"/>
          <w:cols w:space="720"/>
        </w:sectPr>
      </w:pPr>
    </w:p>
    <w:tbl>
      <w:tblPr>
        <w:tblStyle w:val="TableNormal"/>
        <w:tblW w:w="0" w:type="auto"/>
        <w:tblInd w:w="1589" w:type="dxa"/>
        <w:tblBorders>
          <w:top w:val="single" w:sz="6" w:space="0" w:color="202020"/>
          <w:left w:val="single" w:sz="6" w:space="0" w:color="202020"/>
          <w:bottom w:val="single" w:sz="6" w:space="0" w:color="202020"/>
          <w:right w:val="single" w:sz="6" w:space="0" w:color="202020"/>
          <w:insideH w:val="single" w:sz="6" w:space="0" w:color="202020"/>
          <w:insideV w:val="single" w:sz="6" w:space="0" w:color="202020"/>
        </w:tblBorders>
        <w:tblLayout w:type="fixed"/>
        <w:tblLook w:val="01E0" w:firstRow="1" w:lastRow="1" w:firstColumn="1" w:lastColumn="1" w:noHBand="0" w:noVBand="0"/>
      </w:tblPr>
      <w:tblGrid>
        <w:gridCol w:w="865"/>
        <w:gridCol w:w="3645"/>
        <w:gridCol w:w="5014"/>
      </w:tblGrid>
      <w:tr w:rsidR="00811A89">
        <w:trPr>
          <w:trHeight w:val="810"/>
        </w:trPr>
        <w:tc>
          <w:tcPr>
            <w:tcW w:w="9524" w:type="dxa"/>
            <w:gridSpan w:val="3"/>
          </w:tcPr>
          <w:p w:rsidR="00811A89" w:rsidRDefault="00811A89">
            <w:pPr>
              <w:pStyle w:val="TableParagraph"/>
              <w:spacing w:before="176"/>
              <w:rPr>
                <w:sz w:val="24"/>
              </w:rPr>
            </w:pPr>
          </w:p>
          <w:p w:rsidR="00811A89" w:rsidRDefault="0056063B">
            <w:pPr>
              <w:pStyle w:val="TableParagraph"/>
              <w:ind w:right="260"/>
              <w:jc w:val="center"/>
              <w:rPr>
                <w:sz w:val="24"/>
              </w:rPr>
            </w:pPr>
            <w:r>
              <w:rPr>
                <w:sz w:val="24"/>
              </w:rPr>
              <w:t>Часть,</w:t>
            </w:r>
            <w:r>
              <w:rPr>
                <w:spacing w:val="-4"/>
                <w:sz w:val="24"/>
              </w:rPr>
              <w:t xml:space="preserve"> </w:t>
            </w:r>
            <w:r>
              <w:rPr>
                <w:sz w:val="24"/>
              </w:rPr>
              <w:t>рекомендуемая</w:t>
            </w:r>
            <w:r>
              <w:rPr>
                <w:spacing w:val="-1"/>
                <w:sz w:val="24"/>
              </w:rPr>
              <w:t xml:space="preserve"> </w:t>
            </w:r>
            <w:r>
              <w:rPr>
                <w:sz w:val="24"/>
              </w:rPr>
              <w:t>для</w:t>
            </w:r>
            <w:r>
              <w:rPr>
                <w:spacing w:val="-6"/>
                <w:sz w:val="24"/>
              </w:rPr>
              <w:t xml:space="preserve"> </w:t>
            </w:r>
            <w:r>
              <w:rPr>
                <w:sz w:val="24"/>
              </w:rPr>
              <w:t>всех</w:t>
            </w:r>
            <w:r>
              <w:rPr>
                <w:spacing w:val="-7"/>
                <w:sz w:val="24"/>
              </w:rPr>
              <w:t xml:space="preserve"> </w:t>
            </w:r>
            <w:r>
              <w:rPr>
                <w:spacing w:val="-2"/>
                <w:sz w:val="24"/>
              </w:rPr>
              <w:t>обучающихся</w:t>
            </w:r>
          </w:p>
        </w:tc>
      </w:tr>
      <w:tr w:rsidR="00811A89">
        <w:trPr>
          <w:trHeight w:val="1939"/>
        </w:trPr>
        <w:tc>
          <w:tcPr>
            <w:tcW w:w="865" w:type="dxa"/>
          </w:tcPr>
          <w:p w:rsidR="00811A89" w:rsidRDefault="0056063B">
            <w:pPr>
              <w:pStyle w:val="TableParagraph"/>
              <w:spacing w:before="107"/>
              <w:ind w:left="102"/>
              <w:rPr>
                <w:sz w:val="24"/>
              </w:rPr>
            </w:pPr>
            <w:r>
              <w:rPr>
                <w:spacing w:val="-10"/>
                <w:sz w:val="24"/>
              </w:rPr>
              <w:t>1</w:t>
            </w:r>
          </w:p>
        </w:tc>
        <w:tc>
          <w:tcPr>
            <w:tcW w:w="3645" w:type="dxa"/>
          </w:tcPr>
          <w:p w:rsidR="00811A89" w:rsidRDefault="0056063B">
            <w:pPr>
              <w:pStyle w:val="TableParagraph"/>
              <w:spacing w:before="107" w:line="278" w:lineRule="auto"/>
              <w:ind w:left="97"/>
              <w:rPr>
                <w:sz w:val="24"/>
              </w:rPr>
            </w:pPr>
            <w:r>
              <w:rPr>
                <w:spacing w:val="-2"/>
                <w:sz w:val="24"/>
              </w:rPr>
              <w:t xml:space="preserve">Информационно- </w:t>
            </w:r>
            <w:r>
              <w:rPr>
                <w:sz w:val="24"/>
              </w:rPr>
              <w:t>просветительские занятия патриотической,</w:t>
            </w:r>
            <w:r>
              <w:rPr>
                <w:spacing w:val="-15"/>
                <w:sz w:val="24"/>
              </w:rPr>
              <w:t xml:space="preserve"> </w:t>
            </w:r>
            <w:r>
              <w:rPr>
                <w:sz w:val="24"/>
              </w:rPr>
              <w:t>нравственной</w:t>
            </w:r>
            <w:r>
              <w:rPr>
                <w:spacing w:val="-15"/>
                <w:sz w:val="24"/>
              </w:rPr>
              <w:t xml:space="preserve"> </w:t>
            </w:r>
            <w:r>
              <w:rPr>
                <w:sz w:val="24"/>
              </w:rPr>
              <w:t xml:space="preserve">и </w:t>
            </w:r>
            <w:r>
              <w:rPr>
                <w:spacing w:val="-2"/>
                <w:sz w:val="24"/>
              </w:rPr>
              <w:t>экологической</w:t>
            </w:r>
          </w:p>
          <w:p w:rsidR="00811A89" w:rsidRDefault="0056063B">
            <w:pPr>
              <w:pStyle w:val="TableParagraph"/>
              <w:spacing w:line="258" w:lineRule="exact"/>
              <w:ind w:left="97"/>
              <w:rPr>
                <w:sz w:val="24"/>
              </w:rPr>
            </w:pPr>
            <w:r>
              <w:rPr>
                <w:spacing w:val="-2"/>
                <w:sz w:val="24"/>
              </w:rPr>
              <w:t>направленности</w:t>
            </w:r>
          </w:p>
        </w:tc>
        <w:tc>
          <w:tcPr>
            <w:tcW w:w="5014" w:type="dxa"/>
          </w:tcPr>
          <w:p w:rsidR="00811A89" w:rsidRDefault="0056063B">
            <w:pPr>
              <w:pStyle w:val="TableParagraph"/>
              <w:spacing w:before="270"/>
              <w:ind w:left="102" w:hanging="68"/>
              <w:jc w:val="both"/>
              <w:rPr>
                <w:sz w:val="24"/>
              </w:rPr>
            </w:pPr>
            <w:r>
              <w:rPr>
                <w:sz w:val="24"/>
              </w:rPr>
              <w:t>Основная</w:t>
            </w:r>
            <w:r>
              <w:rPr>
                <w:spacing w:val="61"/>
                <w:w w:val="150"/>
                <w:sz w:val="24"/>
              </w:rPr>
              <w:t xml:space="preserve">   </w:t>
            </w:r>
            <w:r>
              <w:rPr>
                <w:sz w:val="24"/>
              </w:rPr>
              <w:t>цель:</w:t>
            </w:r>
            <w:r>
              <w:rPr>
                <w:spacing w:val="71"/>
                <w:sz w:val="24"/>
              </w:rPr>
              <w:t xml:space="preserve">   </w:t>
            </w:r>
            <w:r>
              <w:rPr>
                <w:sz w:val="24"/>
              </w:rPr>
              <w:t>развитие</w:t>
            </w:r>
            <w:r>
              <w:rPr>
                <w:spacing w:val="72"/>
                <w:sz w:val="24"/>
              </w:rPr>
              <w:t xml:space="preserve">   </w:t>
            </w:r>
            <w:r>
              <w:rPr>
                <w:spacing w:val="-2"/>
                <w:sz w:val="24"/>
              </w:rPr>
              <w:t>ценностного</w:t>
            </w:r>
          </w:p>
          <w:p w:rsidR="00811A89" w:rsidRDefault="00811A89">
            <w:pPr>
              <w:pStyle w:val="TableParagraph"/>
              <w:spacing w:before="43"/>
              <w:rPr>
                <w:sz w:val="24"/>
              </w:rPr>
            </w:pPr>
          </w:p>
          <w:p w:rsidR="00811A89" w:rsidRDefault="0056063B">
            <w:pPr>
              <w:pStyle w:val="TableParagraph"/>
              <w:spacing w:before="1" w:line="259" w:lineRule="auto"/>
              <w:ind w:left="102" w:right="-15"/>
              <w:jc w:val="both"/>
              <w:rPr>
                <w:sz w:val="24"/>
              </w:rPr>
            </w:pPr>
            <w:r>
              <w:rPr>
                <w:sz w:val="24"/>
              </w:rPr>
              <w:t>отношения обучающихся к своей Родине – России, населяющим ее людям, ее уникальной истории, богатой природе и великой культуре.</w:t>
            </w:r>
          </w:p>
        </w:tc>
      </w:tr>
    </w:tbl>
    <w:p w:rsidR="00811A89" w:rsidRDefault="00811A89">
      <w:pPr>
        <w:pStyle w:val="a3"/>
        <w:spacing w:before="81" w:after="1"/>
        <w:ind w:left="0"/>
        <w:rPr>
          <w:sz w:val="20"/>
        </w:rPr>
      </w:pPr>
    </w:p>
    <w:tbl>
      <w:tblPr>
        <w:tblStyle w:val="TableNormal"/>
        <w:tblW w:w="0" w:type="auto"/>
        <w:tblInd w:w="1589" w:type="dxa"/>
        <w:tblBorders>
          <w:top w:val="single" w:sz="6" w:space="0" w:color="202020"/>
          <w:left w:val="single" w:sz="6" w:space="0" w:color="202020"/>
          <w:bottom w:val="single" w:sz="6" w:space="0" w:color="202020"/>
          <w:right w:val="single" w:sz="6" w:space="0" w:color="202020"/>
          <w:insideH w:val="single" w:sz="6" w:space="0" w:color="202020"/>
          <w:insideV w:val="single" w:sz="6" w:space="0" w:color="202020"/>
        </w:tblBorders>
        <w:tblLayout w:type="fixed"/>
        <w:tblLook w:val="01E0" w:firstRow="1" w:lastRow="1" w:firstColumn="1" w:lastColumn="1" w:noHBand="0" w:noVBand="0"/>
      </w:tblPr>
      <w:tblGrid>
        <w:gridCol w:w="865"/>
        <w:gridCol w:w="3645"/>
        <w:gridCol w:w="5014"/>
      </w:tblGrid>
      <w:tr w:rsidR="00811A89">
        <w:trPr>
          <w:trHeight w:val="1939"/>
        </w:trPr>
        <w:tc>
          <w:tcPr>
            <w:tcW w:w="865" w:type="dxa"/>
          </w:tcPr>
          <w:p w:rsidR="00811A89" w:rsidRDefault="00811A89">
            <w:pPr>
              <w:pStyle w:val="TableParagraph"/>
              <w:rPr>
                <w:sz w:val="24"/>
              </w:rPr>
            </w:pPr>
          </w:p>
        </w:tc>
        <w:tc>
          <w:tcPr>
            <w:tcW w:w="3645" w:type="dxa"/>
          </w:tcPr>
          <w:p w:rsidR="00811A89" w:rsidRDefault="0056063B">
            <w:pPr>
              <w:pStyle w:val="TableParagraph"/>
              <w:spacing w:before="107"/>
              <w:ind w:left="16"/>
              <w:rPr>
                <w:sz w:val="24"/>
              </w:rPr>
            </w:pPr>
            <w:r>
              <w:rPr>
                <w:sz w:val="24"/>
              </w:rPr>
              <w:t>«Разговор</w:t>
            </w:r>
            <w:r>
              <w:rPr>
                <w:spacing w:val="-6"/>
                <w:sz w:val="24"/>
              </w:rPr>
              <w:t xml:space="preserve"> </w:t>
            </w:r>
            <w:r>
              <w:rPr>
                <w:sz w:val="24"/>
              </w:rPr>
              <w:t>о</w:t>
            </w:r>
            <w:r>
              <w:rPr>
                <w:spacing w:val="-2"/>
                <w:sz w:val="24"/>
              </w:rPr>
              <w:t xml:space="preserve"> важном»</w:t>
            </w:r>
          </w:p>
        </w:tc>
        <w:tc>
          <w:tcPr>
            <w:tcW w:w="5014" w:type="dxa"/>
          </w:tcPr>
          <w:p w:rsidR="00811A89" w:rsidRDefault="0056063B">
            <w:pPr>
              <w:pStyle w:val="TableParagraph"/>
              <w:tabs>
                <w:tab w:val="left" w:pos="1883"/>
                <w:tab w:val="left" w:pos="3487"/>
              </w:tabs>
              <w:spacing w:before="107" w:line="259" w:lineRule="auto"/>
              <w:ind w:left="15" w:right="9"/>
              <w:jc w:val="both"/>
              <w:rPr>
                <w:sz w:val="24"/>
              </w:rPr>
            </w:pPr>
            <w:r>
              <w:rPr>
                <w:spacing w:val="-2"/>
                <w:sz w:val="24"/>
              </w:rPr>
              <w:t>Основная</w:t>
            </w:r>
            <w:r>
              <w:rPr>
                <w:sz w:val="24"/>
              </w:rPr>
              <w:tab/>
            </w:r>
            <w:r>
              <w:rPr>
                <w:spacing w:val="-2"/>
                <w:sz w:val="24"/>
              </w:rPr>
              <w:t>задача:</w:t>
            </w:r>
            <w:r>
              <w:rPr>
                <w:sz w:val="24"/>
              </w:rPr>
              <w:tab/>
            </w:r>
            <w:r>
              <w:rPr>
                <w:spacing w:val="-2"/>
                <w:sz w:val="24"/>
              </w:rPr>
              <w:t xml:space="preserve">формирование </w:t>
            </w:r>
            <w:r>
              <w:rPr>
                <w:sz w:val="24"/>
              </w:rPr>
              <w:t>соответствующей</w:t>
            </w:r>
            <w:r>
              <w:rPr>
                <w:spacing w:val="-15"/>
                <w:sz w:val="24"/>
              </w:rPr>
              <w:t xml:space="preserve"> </w:t>
            </w:r>
            <w:r>
              <w:rPr>
                <w:sz w:val="24"/>
              </w:rPr>
              <w:t>внутренней</w:t>
            </w:r>
            <w:r>
              <w:rPr>
                <w:spacing w:val="-15"/>
                <w:sz w:val="24"/>
              </w:rPr>
              <w:t xml:space="preserve"> </w:t>
            </w:r>
            <w:r>
              <w:rPr>
                <w:sz w:val="24"/>
              </w:rPr>
              <w:t>позиции</w:t>
            </w:r>
            <w:r>
              <w:rPr>
                <w:spacing w:val="-15"/>
                <w:sz w:val="24"/>
              </w:rPr>
              <w:t xml:space="preserve"> </w:t>
            </w:r>
            <w:r>
              <w:rPr>
                <w:sz w:val="24"/>
              </w:rPr>
              <w:t>личности школьника, необходимой ему для</w:t>
            </w:r>
          </w:p>
        </w:tc>
      </w:tr>
    </w:tbl>
    <w:p w:rsidR="00811A89" w:rsidRDefault="00811A89">
      <w:pPr>
        <w:pStyle w:val="a3"/>
        <w:spacing w:before="86" w:after="1"/>
        <w:ind w:left="0"/>
        <w:rPr>
          <w:sz w:val="20"/>
        </w:rPr>
      </w:pPr>
    </w:p>
    <w:tbl>
      <w:tblPr>
        <w:tblStyle w:val="TableNormal"/>
        <w:tblW w:w="0" w:type="auto"/>
        <w:tblInd w:w="1589" w:type="dxa"/>
        <w:tblBorders>
          <w:top w:val="single" w:sz="6" w:space="0" w:color="202020"/>
          <w:left w:val="single" w:sz="6" w:space="0" w:color="202020"/>
          <w:bottom w:val="single" w:sz="6" w:space="0" w:color="202020"/>
          <w:right w:val="single" w:sz="6" w:space="0" w:color="202020"/>
          <w:insideH w:val="single" w:sz="6" w:space="0" w:color="202020"/>
          <w:insideV w:val="single" w:sz="6" w:space="0" w:color="202020"/>
        </w:tblBorders>
        <w:tblLayout w:type="fixed"/>
        <w:tblLook w:val="01E0" w:firstRow="1" w:lastRow="1" w:firstColumn="1" w:lastColumn="1" w:noHBand="0" w:noVBand="0"/>
      </w:tblPr>
      <w:tblGrid>
        <w:gridCol w:w="1009"/>
        <w:gridCol w:w="1956"/>
        <w:gridCol w:w="393"/>
        <w:gridCol w:w="6166"/>
      </w:tblGrid>
      <w:tr w:rsidR="00811A89">
        <w:trPr>
          <w:trHeight w:val="3149"/>
        </w:trPr>
        <w:tc>
          <w:tcPr>
            <w:tcW w:w="1009" w:type="dxa"/>
          </w:tcPr>
          <w:p w:rsidR="00811A89" w:rsidRDefault="00811A89">
            <w:pPr>
              <w:pStyle w:val="TableParagraph"/>
              <w:rPr>
                <w:sz w:val="24"/>
              </w:rPr>
            </w:pPr>
          </w:p>
        </w:tc>
        <w:tc>
          <w:tcPr>
            <w:tcW w:w="2349" w:type="dxa"/>
            <w:gridSpan w:val="2"/>
          </w:tcPr>
          <w:p w:rsidR="00811A89" w:rsidRDefault="0056063B">
            <w:pPr>
              <w:pStyle w:val="TableParagraph"/>
              <w:spacing w:before="111"/>
              <w:ind w:right="-29"/>
              <w:jc w:val="right"/>
              <w:rPr>
                <w:sz w:val="24"/>
              </w:rPr>
            </w:pPr>
            <w:r>
              <w:rPr>
                <w:spacing w:val="-10"/>
                <w:sz w:val="24"/>
              </w:rPr>
              <w:t>о</w:t>
            </w:r>
          </w:p>
        </w:tc>
        <w:tc>
          <w:tcPr>
            <w:tcW w:w="6166" w:type="dxa"/>
          </w:tcPr>
          <w:p w:rsidR="00811A89" w:rsidRDefault="0056063B">
            <w:pPr>
              <w:pStyle w:val="TableParagraph"/>
              <w:spacing w:before="121"/>
              <w:ind w:left="96"/>
              <w:jc w:val="both"/>
              <w:rPr>
                <w:sz w:val="24"/>
              </w:rPr>
            </w:pPr>
            <w:r>
              <w:rPr>
                <w:sz w:val="24"/>
              </w:rPr>
              <w:t>конструктивного</w:t>
            </w:r>
            <w:r>
              <w:rPr>
                <w:spacing w:val="-9"/>
                <w:sz w:val="24"/>
              </w:rPr>
              <w:t xml:space="preserve"> </w:t>
            </w:r>
            <w:r>
              <w:rPr>
                <w:sz w:val="24"/>
              </w:rPr>
              <w:t>и</w:t>
            </w:r>
            <w:r>
              <w:rPr>
                <w:spacing w:val="-12"/>
                <w:sz w:val="24"/>
              </w:rPr>
              <w:t xml:space="preserve"> </w:t>
            </w:r>
            <w:r>
              <w:rPr>
                <w:sz w:val="24"/>
              </w:rPr>
              <w:t>ответственного</w:t>
            </w:r>
            <w:r>
              <w:rPr>
                <w:spacing w:val="-3"/>
                <w:sz w:val="24"/>
              </w:rPr>
              <w:t xml:space="preserve"> </w:t>
            </w:r>
            <w:r>
              <w:rPr>
                <w:sz w:val="24"/>
              </w:rPr>
              <w:t>поведения</w:t>
            </w:r>
            <w:r>
              <w:rPr>
                <w:spacing w:val="-7"/>
                <w:sz w:val="24"/>
              </w:rPr>
              <w:t xml:space="preserve"> </w:t>
            </w:r>
            <w:r>
              <w:rPr>
                <w:sz w:val="24"/>
              </w:rPr>
              <w:t>в</w:t>
            </w:r>
            <w:r>
              <w:rPr>
                <w:spacing w:val="-11"/>
                <w:sz w:val="24"/>
              </w:rPr>
              <w:t xml:space="preserve"> </w:t>
            </w:r>
            <w:r>
              <w:rPr>
                <w:spacing w:val="-2"/>
                <w:sz w:val="24"/>
              </w:rPr>
              <w:t>обществе.</w:t>
            </w:r>
          </w:p>
          <w:p w:rsidR="00811A89" w:rsidRDefault="00811A89">
            <w:pPr>
              <w:pStyle w:val="TableParagraph"/>
              <w:spacing w:before="43"/>
              <w:rPr>
                <w:sz w:val="24"/>
              </w:rPr>
            </w:pPr>
          </w:p>
          <w:p w:rsidR="00811A89" w:rsidRDefault="0056063B">
            <w:pPr>
              <w:pStyle w:val="TableParagraph"/>
              <w:spacing w:line="259" w:lineRule="auto"/>
              <w:ind w:left="96" w:right="33"/>
              <w:jc w:val="both"/>
              <w:rPr>
                <w:sz w:val="24"/>
              </w:rPr>
            </w:pPr>
            <w:r>
              <w:rPr>
                <w:sz w:val="24"/>
              </w:rPr>
              <w:t>Основные</w:t>
            </w:r>
            <w:r>
              <w:rPr>
                <w:spacing w:val="-13"/>
                <w:sz w:val="24"/>
              </w:rPr>
              <w:t xml:space="preserve"> </w:t>
            </w:r>
            <w:r>
              <w:rPr>
                <w:sz w:val="24"/>
              </w:rPr>
              <w:t>темы</w:t>
            </w:r>
            <w:r>
              <w:rPr>
                <w:spacing w:val="-11"/>
                <w:sz w:val="24"/>
              </w:rPr>
              <w:t xml:space="preserve"> </w:t>
            </w:r>
            <w:r>
              <w:rPr>
                <w:sz w:val="24"/>
              </w:rPr>
              <w:t>занятий</w:t>
            </w:r>
            <w:r>
              <w:rPr>
                <w:spacing w:val="-12"/>
                <w:sz w:val="24"/>
              </w:rPr>
              <w:t xml:space="preserve"> </w:t>
            </w:r>
            <w:r>
              <w:rPr>
                <w:sz w:val="24"/>
              </w:rPr>
              <w:t>связаны</w:t>
            </w:r>
            <w:r>
              <w:rPr>
                <w:spacing w:val="-10"/>
                <w:sz w:val="24"/>
              </w:rPr>
              <w:t xml:space="preserve"> </w:t>
            </w:r>
            <w:r>
              <w:rPr>
                <w:sz w:val="24"/>
              </w:rPr>
              <w:t>с</w:t>
            </w:r>
            <w:r>
              <w:rPr>
                <w:spacing w:val="-15"/>
                <w:sz w:val="24"/>
              </w:rPr>
              <w:t xml:space="preserve"> </w:t>
            </w:r>
            <w:r>
              <w:rPr>
                <w:sz w:val="24"/>
              </w:rPr>
              <w:t>важнейшими</w:t>
            </w:r>
            <w:r>
              <w:rPr>
                <w:spacing w:val="-11"/>
                <w:sz w:val="24"/>
              </w:rPr>
              <w:t xml:space="preserve"> </w:t>
            </w:r>
            <w:r>
              <w:rPr>
                <w:sz w:val="24"/>
              </w:rPr>
              <w:t>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w:t>
            </w:r>
            <w:r>
              <w:rPr>
                <w:spacing w:val="-15"/>
                <w:sz w:val="24"/>
              </w:rPr>
              <w:t xml:space="preserve"> </w:t>
            </w:r>
            <w:r>
              <w:rPr>
                <w:sz w:val="24"/>
              </w:rPr>
              <w:t>к</w:t>
            </w:r>
            <w:r>
              <w:rPr>
                <w:spacing w:val="-15"/>
                <w:sz w:val="24"/>
              </w:rPr>
              <w:t xml:space="preserve"> </w:t>
            </w:r>
            <w:r>
              <w:rPr>
                <w:sz w:val="24"/>
              </w:rPr>
              <w:t>окружающим</w:t>
            </w:r>
            <w:r>
              <w:rPr>
                <w:spacing w:val="-8"/>
                <w:sz w:val="24"/>
              </w:rPr>
              <w:t xml:space="preserve"> </w:t>
            </w:r>
            <w:r>
              <w:rPr>
                <w:sz w:val="24"/>
              </w:rPr>
              <w:t>и</w:t>
            </w:r>
            <w:r>
              <w:rPr>
                <w:spacing w:val="-15"/>
                <w:sz w:val="24"/>
              </w:rPr>
              <w:t xml:space="preserve"> </w:t>
            </w:r>
            <w:r>
              <w:rPr>
                <w:sz w:val="24"/>
              </w:rPr>
              <w:t>ответственным</w:t>
            </w:r>
            <w:r>
              <w:rPr>
                <w:spacing w:val="-15"/>
                <w:sz w:val="24"/>
              </w:rPr>
              <w:t xml:space="preserve"> </w:t>
            </w:r>
            <w:r>
              <w:rPr>
                <w:sz w:val="24"/>
              </w:rPr>
              <w:t>отношением к собственным поступкам</w:t>
            </w:r>
          </w:p>
        </w:tc>
      </w:tr>
      <w:tr w:rsidR="00811A89">
        <w:trPr>
          <w:trHeight w:val="3211"/>
        </w:trPr>
        <w:tc>
          <w:tcPr>
            <w:tcW w:w="1009" w:type="dxa"/>
          </w:tcPr>
          <w:p w:rsidR="00811A89" w:rsidRDefault="0056063B">
            <w:pPr>
              <w:pStyle w:val="TableParagraph"/>
              <w:spacing w:before="107"/>
              <w:ind w:left="223"/>
              <w:rPr>
                <w:sz w:val="24"/>
              </w:rPr>
            </w:pPr>
            <w:r>
              <w:rPr>
                <w:spacing w:val="-10"/>
                <w:sz w:val="24"/>
              </w:rPr>
              <w:t>2</w:t>
            </w:r>
          </w:p>
        </w:tc>
        <w:tc>
          <w:tcPr>
            <w:tcW w:w="1956" w:type="dxa"/>
            <w:tcBorders>
              <w:right w:val="nil"/>
            </w:tcBorders>
          </w:tcPr>
          <w:p w:rsidR="00811A89" w:rsidRDefault="0056063B">
            <w:pPr>
              <w:pStyle w:val="TableParagraph"/>
              <w:spacing w:before="107" w:line="259" w:lineRule="auto"/>
              <w:ind w:left="97" w:right="137"/>
              <w:rPr>
                <w:sz w:val="24"/>
              </w:rPr>
            </w:pPr>
            <w:r>
              <w:rPr>
                <w:spacing w:val="-2"/>
                <w:sz w:val="24"/>
              </w:rPr>
              <w:t xml:space="preserve">Занятия формированию </w:t>
            </w:r>
            <w:r>
              <w:rPr>
                <w:spacing w:val="-4"/>
                <w:sz w:val="24"/>
              </w:rPr>
              <w:t xml:space="preserve">функциональной </w:t>
            </w:r>
            <w:r>
              <w:rPr>
                <w:spacing w:val="-2"/>
                <w:sz w:val="24"/>
              </w:rPr>
              <w:t>грамотности обучающихся</w:t>
            </w:r>
          </w:p>
        </w:tc>
        <w:tc>
          <w:tcPr>
            <w:tcW w:w="393" w:type="dxa"/>
            <w:tcBorders>
              <w:left w:val="nil"/>
            </w:tcBorders>
          </w:tcPr>
          <w:p w:rsidR="00811A89" w:rsidRDefault="0056063B">
            <w:pPr>
              <w:pStyle w:val="TableParagraph"/>
              <w:spacing w:before="107"/>
              <w:ind w:left="151" w:right="-15"/>
              <w:rPr>
                <w:sz w:val="24"/>
              </w:rPr>
            </w:pPr>
            <w:r>
              <w:rPr>
                <w:spacing w:val="-5"/>
                <w:sz w:val="24"/>
              </w:rPr>
              <w:t>по</w:t>
            </w:r>
          </w:p>
        </w:tc>
        <w:tc>
          <w:tcPr>
            <w:tcW w:w="6166" w:type="dxa"/>
          </w:tcPr>
          <w:p w:rsidR="00811A89" w:rsidRDefault="0056063B">
            <w:pPr>
              <w:pStyle w:val="TableParagraph"/>
              <w:spacing w:before="188" w:line="288" w:lineRule="auto"/>
              <w:ind w:left="96" w:right="2" w:hanging="34"/>
              <w:jc w:val="both"/>
              <w:rPr>
                <w:sz w:val="24"/>
              </w:rPr>
            </w:pPr>
            <w:r>
              <w:rPr>
                <w:sz w:val="24"/>
              </w:rPr>
              <w:t>Основная цель: развитие способности обучающихся применять приобретенные знания, умения и навыки для решения задач в различных сферах жизнедеятельности, (обеспечение связи обучения с жизнью).</w:t>
            </w:r>
          </w:p>
          <w:p w:rsidR="00811A89" w:rsidRDefault="0056063B">
            <w:pPr>
              <w:pStyle w:val="TableParagraph"/>
              <w:spacing w:before="159" w:line="259" w:lineRule="auto"/>
              <w:ind w:left="96" w:right="-15"/>
              <w:jc w:val="both"/>
              <w:rPr>
                <w:sz w:val="24"/>
              </w:rPr>
            </w:pPr>
            <w:r>
              <w:rPr>
                <w:sz w:val="24"/>
              </w:rPr>
              <w:t>Основная задача: формирование и развитие функциональной грамотности школьников: читательской, математической, естественно-научной, финансовой, направленной и на развитие креативного мышления и глобальных компетенций</w:t>
            </w:r>
          </w:p>
        </w:tc>
      </w:tr>
      <w:tr w:rsidR="00811A89">
        <w:trPr>
          <w:trHeight w:val="5929"/>
        </w:trPr>
        <w:tc>
          <w:tcPr>
            <w:tcW w:w="1009" w:type="dxa"/>
          </w:tcPr>
          <w:p w:rsidR="00811A89" w:rsidRDefault="0056063B">
            <w:pPr>
              <w:pStyle w:val="TableParagraph"/>
              <w:spacing w:before="107"/>
              <w:ind w:left="160"/>
              <w:rPr>
                <w:sz w:val="24"/>
              </w:rPr>
            </w:pPr>
            <w:r>
              <w:rPr>
                <w:spacing w:val="-10"/>
                <w:sz w:val="24"/>
              </w:rPr>
              <w:lastRenderedPageBreak/>
              <w:t>3</w:t>
            </w:r>
          </w:p>
        </w:tc>
        <w:tc>
          <w:tcPr>
            <w:tcW w:w="2349" w:type="dxa"/>
            <w:gridSpan w:val="2"/>
          </w:tcPr>
          <w:p w:rsidR="00811A89" w:rsidRDefault="0056063B">
            <w:pPr>
              <w:pStyle w:val="TableParagraph"/>
              <w:tabs>
                <w:tab w:val="left" w:pos="1355"/>
                <w:tab w:val="left" w:pos="2114"/>
              </w:tabs>
              <w:spacing w:before="107" w:line="264" w:lineRule="auto"/>
              <w:ind w:left="16" w:right="-15" w:firstLine="81"/>
              <w:rPr>
                <w:sz w:val="24"/>
              </w:rPr>
            </w:pPr>
            <w:r>
              <w:rPr>
                <w:spacing w:val="-2"/>
                <w:sz w:val="24"/>
              </w:rPr>
              <w:t>Занятия, направленные</w:t>
            </w:r>
            <w:r>
              <w:rPr>
                <w:sz w:val="24"/>
              </w:rPr>
              <w:tab/>
            </w:r>
            <w:r>
              <w:rPr>
                <w:spacing w:val="-6"/>
                <w:sz w:val="24"/>
              </w:rPr>
              <w:t xml:space="preserve">на </w:t>
            </w:r>
            <w:r>
              <w:rPr>
                <w:spacing w:val="-2"/>
                <w:sz w:val="24"/>
              </w:rPr>
              <w:t>удовлетворение профориентационных интересов</w:t>
            </w:r>
            <w:r>
              <w:rPr>
                <w:sz w:val="24"/>
              </w:rPr>
              <w:tab/>
            </w:r>
            <w:r>
              <w:rPr>
                <w:spacing w:val="-10"/>
                <w:sz w:val="24"/>
              </w:rPr>
              <w:t xml:space="preserve">и </w:t>
            </w:r>
            <w:r>
              <w:rPr>
                <w:spacing w:val="-2"/>
                <w:sz w:val="24"/>
              </w:rPr>
              <w:t>потребностей обучающихся</w:t>
            </w:r>
          </w:p>
          <w:p w:rsidR="00811A89" w:rsidRDefault="0056063B">
            <w:pPr>
              <w:pStyle w:val="TableParagraph"/>
              <w:spacing w:before="2" w:line="259" w:lineRule="auto"/>
              <w:ind w:left="97" w:right="-15"/>
              <w:rPr>
                <w:sz w:val="24"/>
              </w:rPr>
            </w:pPr>
            <w:r>
              <w:rPr>
                <w:spacing w:val="-4"/>
                <w:sz w:val="24"/>
              </w:rPr>
              <w:t xml:space="preserve">«Россия-мои </w:t>
            </w:r>
            <w:r>
              <w:rPr>
                <w:spacing w:val="-2"/>
                <w:sz w:val="24"/>
              </w:rPr>
              <w:t>горизонты»</w:t>
            </w:r>
          </w:p>
        </w:tc>
        <w:tc>
          <w:tcPr>
            <w:tcW w:w="6166" w:type="dxa"/>
          </w:tcPr>
          <w:p w:rsidR="00811A89" w:rsidRDefault="0056063B">
            <w:pPr>
              <w:pStyle w:val="TableParagraph"/>
              <w:spacing w:before="107" w:line="266" w:lineRule="auto"/>
              <w:ind w:right="1" w:firstLine="96"/>
              <w:jc w:val="both"/>
              <w:rPr>
                <w:sz w:val="24"/>
              </w:rPr>
            </w:pPr>
            <w:r>
              <w:rPr>
                <w:sz w:val="24"/>
              </w:rPr>
              <w:t xml:space="preserve">Основная цель: развитие ценностного отношения обучающихся к труду как основному способу достижения жизненного благополучия и ощущения уверенности в </w:t>
            </w:r>
            <w:r>
              <w:rPr>
                <w:spacing w:val="-2"/>
                <w:sz w:val="24"/>
              </w:rPr>
              <w:t>жизни.</w:t>
            </w:r>
          </w:p>
          <w:p w:rsidR="00811A89" w:rsidRDefault="00811A89">
            <w:pPr>
              <w:pStyle w:val="TableParagraph"/>
              <w:spacing w:before="20"/>
              <w:rPr>
                <w:sz w:val="24"/>
              </w:rPr>
            </w:pPr>
          </w:p>
          <w:p w:rsidR="00811A89" w:rsidRDefault="0056063B">
            <w:pPr>
              <w:pStyle w:val="TableParagraph"/>
              <w:spacing w:line="283" w:lineRule="auto"/>
              <w:ind w:left="96" w:right="29"/>
              <w:jc w:val="both"/>
              <w:rPr>
                <w:sz w:val="24"/>
              </w:rPr>
            </w:pPr>
            <w:r>
              <w:rPr>
                <w:sz w:val="24"/>
              </w:rPr>
              <w:t>Основная</w:t>
            </w:r>
            <w:r>
              <w:rPr>
                <w:spacing w:val="-10"/>
                <w:sz w:val="24"/>
              </w:rPr>
              <w:t xml:space="preserve"> </w:t>
            </w:r>
            <w:r>
              <w:rPr>
                <w:sz w:val="24"/>
              </w:rPr>
              <w:t>задача:</w:t>
            </w:r>
            <w:r>
              <w:rPr>
                <w:spacing w:val="-6"/>
                <w:sz w:val="24"/>
              </w:rPr>
              <w:t xml:space="preserve"> </w:t>
            </w:r>
            <w:r>
              <w:rPr>
                <w:sz w:val="24"/>
              </w:rPr>
              <w:t>формирование</w:t>
            </w:r>
            <w:r>
              <w:rPr>
                <w:spacing w:val="-14"/>
                <w:sz w:val="24"/>
              </w:rPr>
              <w:t xml:space="preserve"> </w:t>
            </w:r>
            <w:r>
              <w:rPr>
                <w:sz w:val="24"/>
              </w:rPr>
              <w:t>готовности</w:t>
            </w:r>
            <w:r>
              <w:rPr>
                <w:spacing w:val="-8"/>
                <w:sz w:val="24"/>
              </w:rPr>
              <w:t xml:space="preserve"> </w:t>
            </w:r>
            <w:r>
              <w:rPr>
                <w:sz w:val="24"/>
              </w:rPr>
              <w:t>школьников</w:t>
            </w:r>
            <w:r>
              <w:rPr>
                <w:spacing w:val="-7"/>
                <w:sz w:val="24"/>
              </w:rPr>
              <w:t xml:space="preserve"> </w:t>
            </w:r>
            <w:r>
              <w:rPr>
                <w:sz w:val="24"/>
              </w:rPr>
              <w:t>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811A89" w:rsidRDefault="0056063B">
            <w:pPr>
              <w:pStyle w:val="TableParagraph"/>
              <w:spacing w:before="153" w:line="276" w:lineRule="auto"/>
              <w:ind w:left="96" w:right="-15"/>
              <w:jc w:val="both"/>
              <w:rPr>
                <w:sz w:val="24"/>
              </w:rPr>
            </w:pPr>
            <w:r>
              <w:rPr>
                <w:sz w:val="24"/>
              </w:rPr>
              <w:t xml:space="preserve">Основное содержание: знакомство с миром профессий и способами получения профессионального образования; создание условий для развития надпрофессиональных </w:t>
            </w:r>
            <w:r>
              <w:rPr>
                <w:spacing w:val="-2"/>
                <w:sz w:val="24"/>
              </w:rPr>
              <w:t>навыков</w:t>
            </w:r>
          </w:p>
          <w:p w:rsidR="00811A89" w:rsidRDefault="0056063B">
            <w:pPr>
              <w:pStyle w:val="TableParagraph"/>
              <w:spacing w:before="8" w:line="259" w:lineRule="auto"/>
              <w:ind w:left="96" w:right="36"/>
              <w:jc w:val="both"/>
              <w:rPr>
                <w:sz w:val="24"/>
              </w:rPr>
            </w:pPr>
            <w:r>
              <w:rPr>
                <w:sz w:val="24"/>
              </w:rPr>
              <w:t>(общения, работы в команде, поведения в конфликтной ситуации и т. п.); создание условий для познания обучающимся самого себя, своих мотивов, устремлений, склонностей</w:t>
            </w:r>
            <w:r>
              <w:rPr>
                <w:spacing w:val="-15"/>
                <w:sz w:val="24"/>
              </w:rPr>
              <w:t xml:space="preserve"> </w:t>
            </w:r>
            <w:r>
              <w:rPr>
                <w:sz w:val="24"/>
              </w:rPr>
              <w:t>как</w:t>
            </w:r>
            <w:r>
              <w:rPr>
                <w:spacing w:val="-15"/>
                <w:sz w:val="24"/>
              </w:rPr>
              <w:t xml:space="preserve"> </w:t>
            </w:r>
            <w:r>
              <w:rPr>
                <w:sz w:val="24"/>
              </w:rPr>
              <w:t>условий</w:t>
            </w:r>
            <w:r>
              <w:rPr>
                <w:spacing w:val="-15"/>
                <w:sz w:val="24"/>
              </w:rPr>
              <w:t xml:space="preserve"> </w:t>
            </w:r>
            <w:r>
              <w:rPr>
                <w:sz w:val="24"/>
              </w:rPr>
              <w:t>для</w:t>
            </w:r>
            <w:r>
              <w:rPr>
                <w:spacing w:val="-16"/>
                <w:sz w:val="24"/>
              </w:rPr>
              <w:t xml:space="preserve"> </w:t>
            </w:r>
            <w:r>
              <w:rPr>
                <w:sz w:val="24"/>
              </w:rPr>
              <w:t>формирования</w:t>
            </w:r>
            <w:r>
              <w:rPr>
                <w:spacing w:val="-15"/>
                <w:sz w:val="24"/>
              </w:rPr>
              <w:t xml:space="preserve"> </w:t>
            </w:r>
            <w:r>
              <w:rPr>
                <w:sz w:val="24"/>
              </w:rPr>
              <w:t>уверенности</w:t>
            </w:r>
            <w:r>
              <w:rPr>
                <w:spacing w:val="-15"/>
                <w:sz w:val="24"/>
              </w:rPr>
              <w:t xml:space="preserve"> </w:t>
            </w:r>
            <w:r>
              <w:rPr>
                <w:sz w:val="24"/>
              </w:rPr>
              <w:t>в</w:t>
            </w:r>
          </w:p>
        </w:tc>
      </w:tr>
    </w:tbl>
    <w:p w:rsidR="00811A89" w:rsidRDefault="00811A89">
      <w:pPr>
        <w:pStyle w:val="a3"/>
        <w:spacing w:before="102"/>
        <w:ind w:left="0"/>
        <w:rPr>
          <w:sz w:val="20"/>
        </w:rPr>
      </w:pPr>
    </w:p>
    <w:tbl>
      <w:tblPr>
        <w:tblStyle w:val="TableNormal"/>
        <w:tblW w:w="0" w:type="auto"/>
        <w:tblInd w:w="1589" w:type="dxa"/>
        <w:tblBorders>
          <w:top w:val="single" w:sz="6" w:space="0" w:color="202020"/>
          <w:left w:val="single" w:sz="6" w:space="0" w:color="202020"/>
          <w:bottom w:val="single" w:sz="6" w:space="0" w:color="202020"/>
          <w:right w:val="single" w:sz="6" w:space="0" w:color="202020"/>
          <w:insideH w:val="single" w:sz="6" w:space="0" w:color="202020"/>
          <w:insideV w:val="single" w:sz="6" w:space="0" w:color="202020"/>
        </w:tblBorders>
        <w:tblLayout w:type="fixed"/>
        <w:tblLook w:val="01E0" w:firstRow="1" w:lastRow="1" w:firstColumn="1" w:lastColumn="1" w:noHBand="0" w:noVBand="0"/>
      </w:tblPr>
      <w:tblGrid>
        <w:gridCol w:w="1009"/>
        <w:gridCol w:w="2349"/>
        <w:gridCol w:w="6166"/>
      </w:tblGrid>
      <w:tr w:rsidR="00811A89">
        <w:trPr>
          <w:trHeight w:val="854"/>
        </w:trPr>
        <w:tc>
          <w:tcPr>
            <w:tcW w:w="1009" w:type="dxa"/>
          </w:tcPr>
          <w:p w:rsidR="00811A89" w:rsidRDefault="00811A89">
            <w:pPr>
              <w:pStyle w:val="TableParagraph"/>
              <w:rPr>
                <w:sz w:val="24"/>
              </w:rPr>
            </w:pPr>
          </w:p>
        </w:tc>
        <w:tc>
          <w:tcPr>
            <w:tcW w:w="2349" w:type="dxa"/>
          </w:tcPr>
          <w:p w:rsidR="00811A89" w:rsidRDefault="00811A89">
            <w:pPr>
              <w:pStyle w:val="TableParagraph"/>
              <w:rPr>
                <w:sz w:val="24"/>
              </w:rPr>
            </w:pPr>
          </w:p>
        </w:tc>
        <w:tc>
          <w:tcPr>
            <w:tcW w:w="6166" w:type="dxa"/>
          </w:tcPr>
          <w:p w:rsidR="00811A89" w:rsidRDefault="0056063B">
            <w:pPr>
              <w:pStyle w:val="TableParagraph"/>
              <w:spacing w:before="107"/>
              <w:ind w:right="-58"/>
              <w:jc w:val="right"/>
              <w:rPr>
                <w:sz w:val="24"/>
              </w:rPr>
            </w:pPr>
            <w:r>
              <w:rPr>
                <w:sz w:val="24"/>
              </w:rPr>
              <w:t>себе,</w:t>
            </w:r>
            <w:r>
              <w:rPr>
                <w:spacing w:val="-7"/>
                <w:sz w:val="24"/>
              </w:rPr>
              <w:t xml:space="preserve"> </w:t>
            </w:r>
            <w:r>
              <w:rPr>
                <w:sz w:val="24"/>
              </w:rPr>
              <w:t>способности</w:t>
            </w:r>
            <w:r>
              <w:rPr>
                <w:spacing w:val="-5"/>
                <w:sz w:val="24"/>
              </w:rPr>
              <w:t xml:space="preserve"> </w:t>
            </w:r>
            <w:r>
              <w:rPr>
                <w:sz w:val="24"/>
              </w:rPr>
              <w:t>адекватно</w:t>
            </w:r>
            <w:r>
              <w:rPr>
                <w:spacing w:val="-7"/>
                <w:sz w:val="24"/>
              </w:rPr>
              <w:t xml:space="preserve"> </w:t>
            </w:r>
            <w:r>
              <w:rPr>
                <w:sz w:val="24"/>
              </w:rPr>
              <w:t>оценивать</w:t>
            </w:r>
            <w:r>
              <w:rPr>
                <w:spacing w:val="-6"/>
                <w:sz w:val="24"/>
              </w:rPr>
              <w:t xml:space="preserve"> </w:t>
            </w:r>
            <w:r>
              <w:rPr>
                <w:sz w:val="24"/>
              </w:rPr>
              <w:t>свои</w:t>
            </w:r>
            <w:r>
              <w:rPr>
                <w:spacing w:val="-6"/>
                <w:sz w:val="24"/>
              </w:rPr>
              <w:t xml:space="preserve"> </w:t>
            </w:r>
            <w:r>
              <w:rPr>
                <w:sz w:val="24"/>
              </w:rPr>
              <w:t>силы</w:t>
            </w:r>
            <w:r>
              <w:rPr>
                <w:spacing w:val="-4"/>
                <w:sz w:val="24"/>
              </w:rPr>
              <w:t xml:space="preserve"> </w:t>
            </w:r>
            <w:r>
              <w:rPr>
                <w:spacing w:val="-2"/>
                <w:sz w:val="24"/>
              </w:rPr>
              <w:t>возможн</w:t>
            </w:r>
          </w:p>
          <w:p w:rsidR="00811A89" w:rsidRDefault="0056063B">
            <w:pPr>
              <w:pStyle w:val="TableParagraph"/>
              <w:spacing w:before="22"/>
              <w:ind w:right="26"/>
              <w:jc w:val="right"/>
              <w:rPr>
                <w:sz w:val="24"/>
              </w:rPr>
            </w:pPr>
            <w:r>
              <w:rPr>
                <w:spacing w:val="-10"/>
                <w:sz w:val="24"/>
              </w:rPr>
              <w:t>и</w:t>
            </w:r>
          </w:p>
        </w:tc>
      </w:tr>
      <w:tr w:rsidR="00811A89">
        <w:trPr>
          <w:trHeight w:val="695"/>
        </w:trPr>
        <w:tc>
          <w:tcPr>
            <w:tcW w:w="9524" w:type="dxa"/>
            <w:gridSpan w:val="3"/>
          </w:tcPr>
          <w:p w:rsidR="00811A89" w:rsidRDefault="0056063B">
            <w:pPr>
              <w:pStyle w:val="TableParagraph"/>
              <w:spacing w:before="227"/>
              <w:ind w:left="102"/>
              <w:rPr>
                <w:sz w:val="24"/>
              </w:rPr>
            </w:pPr>
            <w:r>
              <w:rPr>
                <w:sz w:val="24"/>
              </w:rPr>
              <w:t>Вариативная</w:t>
            </w:r>
            <w:r>
              <w:rPr>
                <w:spacing w:val="-11"/>
                <w:sz w:val="24"/>
              </w:rPr>
              <w:t xml:space="preserve"> </w:t>
            </w:r>
            <w:r>
              <w:rPr>
                <w:spacing w:val="-2"/>
                <w:sz w:val="24"/>
              </w:rPr>
              <w:t>часть</w:t>
            </w:r>
          </w:p>
        </w:tc>
      </w:tr>
      <w:tr w:rsidR="00811A89">
        <w:trPr>
          <w:trHeight w:val="7681"/>
        </w:trPr>
        <w:tc>
          <w:tcPr>
            <w:tcW w:w="1009" w:type="dxa"/>
          </w:tcPr>
          <w:p w:rsidR="00811A89" w:rsidRDefault="0056063B">
            <w:pPr>
              <w:pStyle w:val="TableParagraph"/>
              <w:spacing w:before="107"/>
              <w:ind w:left="102"/>
              <w:rPr>
                <w:sz w:val="24"/>
              </w:rPr>
            </w:pPr>
            <w:r>
              <w:rPr>
                <w:spacing w:val="-10"/>
                <w:sz w:val="24"/>
              </w:rPr>
              <w:lastRenderedPageBreak/>
              <w:t>1</w:t>
            </w:r>
          </w:p>
        </w:tc>
        <w:tc>
          <w:tcPr>
            <w:tcW w:w="2349" w:type="dxa"/>
          </w:tcPr>
          <w:p w:rsidR="00811A89" w:rsidRDefault="0056063B">
            <w:pPr>
              <w:pStyle w:val="TableParagraph"/>
              <w:tabs>
                <w:tab w:val="left" w:pos="1586"/>
                <w:tab w:val="left" w:pos="2205"/>
              </w:tabs>
              <w:spacing w:before="102" w:line="259" w:lineRule="auto"/>
              <w:ind w:left="97" w:right="-15"/>
              <w:rPr>
                <w:sz w:val="24"/>
              </w:rPr>
            </w:pPr>
            <w:r>
              <w:rPr>
                <w:sz w:val="24"/>
              </w:rPr>
              <w:t xml:space="preserve">Занятия, связанные с </w:t>
            </w:r>
            <w:r>
              <w:rPr>
                <w:spacing w:val="-2"/>
                <w:sz w:val="24"/>
              </w:rPr>
              <w:t>реализацией</w:t>
            </w:r>
            <w:r>
              <w:rPr>
                <w:sz w:val="24"/>
              </w:rPr>
              <w:tab/>
            </w:r>
            <w:r>
              <w:rPr>
                <w:spacing w:val="-2"/>
                <w:sz w:val="24"/>
              </w:rPr>
              <w:t>особых интеллектуальных</w:t>
            </w:r>
            <w:r>
              <w:rPr>
                <w:sz w:val="24"/>
              </w:rPr>
              <w:tab/>
            </w:r>
            <w:r>
              <w:rPr>
                <w:spacing w:val="-10"/>
                <w:sz w:val="24"/>
              </w:rPr>
              <w:t xml:space="preserve">и </w:t>
            </w:r>
            <w:r>
              <w:rPr>
                <w:spacing w:val="-2"/>
                <w:sz w:val="24"/>
              </w:rPr>
              <w:t>социокультурных потребностей обучающихся</w:t>
            </w:r>
          </w:p>
        </w:tc>
        <w:tc>
          <w:tcPr>
            <w:tcW w:w="6166" w:type="dxa"/>
          </w:tcPr>
          <w:p w:rsidR="00811A89" w:rsidRDefault="00811A89">
            <w:pPr>
              <w:pStyle w:val="TableParagraph"/>
              <w:spacing w:before="171"/>
              <w:rPr>
                <w:sz w:val="24"/>
              </w:rPr>
            </w:pPr>
          </w:p>
          <w:p w:rsidR="00811A89" w:rsidRDefault="0056063B">
            <w:pPr>
              <w:pStyle w:val="TableParagraph"/>
              <w:tabs>
                <w:tab w:val="left" w:pos="2391"/>
                <w:tab w:val="left" w:pos="4356"/>
              </w:tabs>
              <w:spacing w:line="285" w:lineRule="auto"/>
              <w:ind w:right="4" w:firstLine="57"/>
              <w:jc w:val="both"/>
              <w:rPr>
                <w:sz w:val="24"/>
              </w:rPr>
            </w:pPr>
            <w:r>
              <w:rPr>
                <w:sz w:val="24"/>
              </w:rPr>
              <w:t xml:space="preserve">Основная цель: интеллектуальное и общекультурное развитие обучающихся, удовлетворение их особых </w:t>
            </w:r>
            <w:r>
              <w:rPr>
                <w:spacing w:val="-2"/>
                <w:sz w:val="24"/>
              </w:rPr>
              <w:t>познавательных,</w:t>
            </w:r>
            <w:r>
              <w:rPr>
                <w:sz w:val="24"/>
              </w:rPr>
              <w:tab/>
            </w:r>
            <w:r>
              <w:rPr>
                <w:spacing w:val="-2"/>
                <w:sz w:val="24"/>
              </w:rPr>
              <w:t>культурных,</w:t>
            </w:r>
            <w:r>
              <w:rPr>
                <w:sz w:val="24"/>
              </w:rPr>
              <w:tab/>
            </w:r>
            <w:r>
              <w:rPr>
                <w:spacing w:val="-2"/>
                <w:sz w:val="24"/>
              </w:rPr>
              <w:t xml:space="preserve">оздоровительных </w:t>
            </w:r>
            <w:r>
              <w:rPr>
                <w:sz w:val="24"/>
              </w:rPr>
              <w:t>потребностей и интересов.</w:t>
            </w:r>
          </w:p>
          <w:p w:rsidR="00811A89" w:rsidRDefault="0056063B">
            <w:pPr>
              <w:pStyle w:val="TableParagraph"/>
              <w:spacing w:before="161" w:line="283" w:lineRule="auto"/>
              <w:ind w:left="96" w:right="-15"/>
              <w:jc w:val="both"/>
              <w:rPr>
                <w:sz w:val="24"/>
              </w:rPr>
            </w:pPr>
            <w:r>
              <w:rPr>
                <w:sz w:val="24"/>
              </w:rPr>
              <w:t>Основная задача: формирование ценностного отношения обучающихся к знаниям как залогу их собственного будущего и</w:t>
            </w:r>
            <w:r>
              <w:rPr>
                <w:spacing w:val="-1"/>
                <w:sz w:val="24"/>
              </w:rPr>
              <w:t xml:space="preserve"> </w:t>
            </w:r>
            <w:r>
              <w:rPr>
                <w:sz w:val="24"/>
              </w:rPr>
              <w:t>к культуре в целом как к духовному богатству общества, сохраняющему национальную самобытность народов России.</w:t>
            </w:r>
          </w:p>
          <w:p w:rsidR="00811A89" w:rsidRDefault="0056063B">
            <w:pPr>
              <w:pStyle w:val="TableParagraph"/>
              <w:spacing w:before="162" w:line="259" w:lineRule="auto"/>
              <w:ind w:left="96" w:right="-15"/>
              <w:jc w:val="both"/>
              <w:rPr>
                <w:sz w:val="24"/>
              </w:rPr>
            </w:pPr>
            <w:r>
              <w:rPr>
                <w:sz w:val="24"/>
              </w:rPr>
              <w:t>Основные направления деятельности: занятия по дополнительному или углубленному изучению учебных предметов или модулей; занятия в рамках исследовательской и проектной деятельности; занятия, связанные с освоением регионального компонента образования или особыми этнокультурными интересами участников образовательных</w:t>
            </w:r>
            <w:r>
              <w:rPr>
                <w:spacing w:val="-1"/>
                <w:sz w:val="24"/>
              </w:rPr>
              <w:t xml:space="preserve"> </w:t>
            </w:r>
            <w:r>
              <w:rPr>
                <w:sz w:val="24"/>
              </w:rPr>
              <w:t>отношений; дополнительные занятия для школьников, испытывающих затруднения в освоении учебной программы или</w:t>
            </w:r>
          </w:p>
          <w:p w:rsidR="00811A89" w:rsidRDefault="0056063B">
            <w:pPr>
              <w:pStyle w:val="TableParagraph"/>
              <w:spacing w:before="2" w:line="256" w:lineRule="auto"/>
              <w:ind w:left="96" w:right="1"/>
              <w:jc w:val="both"/>
              <w:rPr>
                <w:sz w:val="24"/>
              </w:rPr>
            </w:pPr>
            <w:r>
              <w:rPr>
                <w:sz w:val="24"/>
              </w:rPr>
              <w:t>трудности в освоении языка обучения; специальные занятия для обучающихся с ограниченными возможностями здоровья или испытывающими</w:t>
            </w:r>
          </w:p>
          <w:p w:rsidR="00811A89" w:rsidRDefault="0056063B">
            <w:pPr>
              <w:pStyle w:val="TableParagraph"/>
              <w:spacing w:before="45"/>
              <w:ind w:left="87"/>
              <w:jc w:val="both"/>
              <w:rPr>
                <w:sz w:val="24"/>
              </w:rPr>
            </w:pPr>
            <w:r>
              <w:rPr>
                <w:sz w:val="24"/>
              </w:rPr>
              <w:t>затруднения</w:t>
            </w:r>
            <w:r>
              <w:rPr>
                <w:spacing w:val="-7"/>
                <w:sz w:val="24"/>
              </w:rPr>
              <w:t xml:space="preserve"> </w:t>
            </w:r>
            <w:r>
              <w:rPr>
                <w:sz w:val="24"/>
              </w:rPr>
              <w:t>в</w:t>
            </w:r>
            <w:r>
              <w:rPr>
                <w:spacing w:val="-7"/>
                <w:sz w:val="24"/>
              </w:rPr>
              <w:t xml:space="preserve"> </w:t>
            </w:r>
            <w:r>
              <w:rPr>
                <w:sz w:val="24"/>
              </w:rPr>
              <w:t>социальной</w:t>
            </w:r>
            <w:r>
              <w:rPr>
                <w:spacing w:val="-6"/>
                <w:sz w:val="24"/>
              </w:rPr>
              <w:t xml:space="preserve"> </w:t>
            </w:r>
            <w:r>
              <w:rPr>
                <w:spacing w:val="-2"/>
                <w:sz w:val="24"/>
              </w:rPr>
              <w:t>коммуникации</w:t>
            </w:r>
          </w:p>
        </w:tc>
      </w:tr>
      <w:tr w:rsidR="00811A89">
        <w:trPr>
          <w:trHeight w:val="403"/>
        </w:trPr>
        <w:tc>
          <w:tcPr>
            <w:tcW w:w="1009" w:type="dxa"/>
            <w:vMerge w:val="restart"/>
          </w:tcPr>
          <w:p w:rsidR="00811A89" w:rsidRDefault="0056063B">
            <w:pPr>
              <w:pStyle w:val="TableParagraph"/>
              <w:spacing w:before="107"/>
              <w:ind w:left="102"/>
              <w:rPr>
                <w:sz w:val="24"/>
              </w:rPr>
            </w:pPr>
            <w:r>
              <w:rPr>
                <w:spacing w:val="-10"/>
                <w:sz w:val="24"/>
              </w:rPr>
              <w:t>2</w:t>
            </w:r>
          </w:p>
        </w:tc>
        <w:tc>
          <w:tcPr>
            <w:tcW w:w="2349" w:type="dxa"/>
            <w:tcBorders>
              <w:bottom w:val="nil"/>
            </w:tcBorders>
          </w:tcPr>
          <w:p w:rsidR="00811A89" w:rsidRDefault="0056063B">
            <w:pPr>
              <w:pStyle w:val="TableParagraph"/>
              <w:spacing w:before="107"/>
              <w:ind w:left="97"/>
              <w:rPr>
                <w:sz w:val="24"/>
              </w:rPr>
            </w:pPr>
            <w:r>
              <w:rPr>
                <w:spacing w:val="-2"/>
                <w:sz w:val="24"/>
              </w:rPr>
              <w:t>Занятия,</w:t>
            </w:r>
          </w:p>
        </w:tc>
        <w:tc>
          <w:tcPr>
            <w:tcW w:w="6166" w:type="dxa"/>
            <w:vMerge w:val="restart"/>
          </w:tcPr>
          <w:p w:rsidR="00811A89" w:rsidRDefault="0056063B">
            <w:pPr>
              <w:pStyle w:val="TableParagraph"/>
              <w:spacing w:before="193" w:line="290" w:lineRule="auto"/>
              <w:ind w:left="96" w:right="-15"/>
              <w:jc w:val="both"/>
              <w:rPr>
                <w:sz w:val="24"/>
              </w:rPr>
            </w:pPr>
            <w:r>
              <w:rPr>
                <w:sz w:val="24"/>
              </w:rPr>
              <w:t>Основная цель: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p w:rsidR="00811A89" w:rsidRDefault="0056063B">
            <w:pPr>
              <w:pStyle w:val="TableParagraph"/>
              <w:spacing w:before="153" w:line="259" w:lineRule="auto"/>
              <w:ind w:left="96" w:right="-15"/>
              <w:jc w:val="both"/>
              <w:rPr>
                <w:sz w:val="24"/>
              </w:rPr>
            </w:pPr>
            <w:r>
              <w:rPr>
                <w:sz w:val="24"/>
              </w:rPr>
              <w:t>Основные задачи: раскрытие творческих способностей школьников, формирование у них чувства вкуса и умения ценить</w:t>
            </w:r>
            <w:r>
              <w:rPr>
                <w:spacing w:val="-15"/>
                <w:sz w:val="24"/>
              </w:rPr>
              <w:t xml:space="preserve"> </w:t>
            </w:r>
            <w:r>
              <w:rPr>
                <w:sz w:val="24"/>
              </w:rPr>
              <w:t>прекрасное,</w:t>
            </w:r>
            <w:r>
              <w:rPr>
                <w:spacing w:val="-13"/>
                <w:sz w:val="24"/>
              </w:rPr>
              <w:t xml:space="preserve"> </w:t>
            </w:r>
            <w:r>
              <w:rPr>
                <w:sz w:val="24"/>
              </w:rPr>
              <w:t>формирование</w:t>
            </w:r>
            <w:r>
              <w:rPr>
                <w:spacing w:val="-15"/>
                <w:sz w:val="24"/>
              </w:rPr>
              <w:t xml:space="preserve"> </w:t>
            </w:r>
            <w:r>
              <w:rPr>
                <w:sz w:val="24"/>
              </w:rPr>
              <w:t>ценностного</w:t>
            </w:r>
            <w:r>
              <w:rPr>
                <w:spacing w:val="-15"/>
                <w:sz w:val="24"/>
              </w:rPr>
              <w:t xml:space="preserve"> </w:t>
            </w:r>
            <w:r>
              <w:rPr>
                <w:sz w:val="24"/>
              </w:rPr>
              <w:t>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w:t>
            </w:r>
            <w:r>
              <w:rPr>
                <w:spacing w:val="-5"/>
                <w:sz w:val="24"/>
              </w:rPr>
              <w:t xml:space="preserve"> </w:t>
            </w:r>
            <w:r>
              <w:rPr>
                <w:sz w:val="24"/>
              </w:rPr>
              <w:t>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tc>
      </w:tr>
      <w:tr w:rsidR="00811A89">
        <w:trPr>
          <w:trHeight w:val="613"/>
        </w:trPr>
        <w:tc>
          <w:tcPr>
            <w:tcW w:w="1009" w:type="dxa"/>
            <w:vMerge/>
            <w:tcBorders>
              <w:top w:val="nil"/>
            </w:tcBorders>
          </w:tcPr>
          <w:p w:rsidR="00811A89" w:rsidRDefault="00811A89">
            <w:pPr>
              <w:rPr>
                <w:sz w:val="2"/>
                <w:szCs w:val="2"/>
              </w:rPr>
            </w:pPr>
          </w:p>
        </w:tc>
        <w:tc>
          <w:tcPr>
            <w:tcW w:w="2349" w:type="dxa"/>
            <w:tcBorders>
              <w:top w:val="nil"/>
              <w:bottom w:val="nil"/>
            </w:tcBorders>
          </w:tcPr>
          <w:p w:rsidR="00811A89" w:rsidRDefault="0056063B">
            <w:pPr>
              <w:pStyle w:val="TableParagraph"/>
              <w:tabs>
                <w:tab w:val="left" w:pos="2114"/>
              </w:tabs>
              <w:spacing w:before="10"/>
              <w:ind w:left="16" w:right="-15"/>
              <w:rPr>
                <w:sz w:val="24"/>
              </w:rPr>
            </w:pPr>
            <w:r>
              <w:rPr>
                <w:spacing w:val="-2"/>
                <w:sz w:val="24"/>
              </w:rPr>
              <w:t>направленные</w:t>
            </w:r>
            <w:r>
              <w:rPr>
                <w:sz w:val="24"/>
              </w:rPr>
              <w:tab/>
            </w:r>
            <w:r>
              <w:rPr>
                <w:spacing w:val="-5"/>
                <w:sz w:val="24"/>
              </w:rPr>
              <w:t>на</w:t>
            </w:r>
          </w:p>
          <w:p w:rsidR="00811A89" w:rsidRDefault="0056063B">
            <w:pPr>
              <w:pStyle w:val="TableParagraph"/>
              <w:spacing w:before="31"/>
              <w:ind w:left="97"/>
              <w:rPr>
                <w:sz w:val="24"/>
              </w:rPr>
            </w:pPr>
            <w:r>
              <w:rPr>
                <w:spacing w:val="-2"/>
                <w:sz w:val="24"/>
              </w:rPr>
              <w:t>удовлетворение</w:t>
            </w:r>
          </w:p>
        </w:tc>
        <w:tc>
          <w:tcPr>
            <w:tcW w:w="6166" w:type="dxa"/>
            <w:vMerge/>
            <w:tcBorders>
              <w:top w:val="nil"/>
            </w:tcBorders>
          </w:tcPr>
          <w:p w:rsidR="00811A89" w:rsidRDefault="00811A89">
            <w:pPr>
              <w:rPr>
                <w:sz w:val="2"/>
                <w:szCs w:val="2"/>
              </w:rPr>
            </w:pPr>
          </w:p>
        </w:tc>
      </w:tr>
      <w:tr w:rsidR="00811A89">
        <w:trPr>
          <w:trHeight w:val="2088"/>
        </w:trPr>
        <w:tc>
          <w:tcPr>
            <w:tcW w:w="1009" w:type="dxa"/>
            <w:vMerge/>
            <w:tcBorders>
              <w:top w:val="nil"/>
            </w:tcBorders>
          </w:tcPr>
          <w:p w:rsidR="00811A89" w:rsidRDefault="00811A89">
            <w:pPr>
              <w:rPr>
                <w:sz w:val="2"/>
                <w:szCs w:val="2"/>
              </w:rPr>
            </w:pPr>
          </w:p>
        </w:tc>
        <w:tc>
          <w:tcPr>
            <w:tcW w:w="2349" w:type="dxa"/>
            <w:tcBorders>
              <w:top w:val="nil"/>
              <w:bottom w:val="nil"/>
            </w:tcBorders>
          </w:tcPr>
          <w:p w:rsidR="00811A89" w:rsidRDefault="0056063B">
            <w:pPr>
              <w:pStyle w:val="TableParagraph"/>
              <w:tabs>
                <w:tab w:val="left" w:pos="2220"/>
              </w:tabs>
              <w:spacing w:before="10"/>
              <w:ind w:left="16" w:right="-29"/>
              <w:rPr>
                <w:sz w:val="24"/>
              </w:rPr>
            </w:pPr>
            <w:r>
              <w:rPr>
                <w:spacing w:val="-2"/>
                <w:sz w:val="24"/>
              </w:rPr>
              <w:t>интересов</w:t>
            </w:r>
            <w:r>
              <w:rPr>
                <w:sz w:val="24"/>
              </w:rPr>
              <w:tab/>
            </w:r>
            <w:r>
              <w:rPr>
                <w:spacing w:val="-10"/>
                <w:sz w:val="24"/>
              </w:rPr>
              <w:t>и</w:t>
            </w:r>
          </w:p>
          <w:p w:rsidR="00811A89" w:rsidRDefault="0056063B">
            <w:pPr>
              <w:pStyle w:val="TableParagraph"/>
              <w:tabs>
                <w:tab w:val="left" w:pos="2239"/>
              </w:tabs>
              <w:spacing w:before="26" w:line="256" w:lineRule="auto"/>
              <w:ind w:left="97" w:right="-29"/>
              <w:rPr>
                <w:sz w:val="24"/>
              </w:rPr>
            </w:pPr>
            <w:r>
              <w:rPr>
                <w:spacing w:val="-2"/>
                <w:sz w:val="24"/>
              </w:rPr>
              <w:t>потребностей обучающихся</w:t>
            </w:r>
            <w:r>
              <w:rPr>
                <w:sz w:val="24"/>
              </w:rPr>
              <w:tab/>
            </w:r>
            <w:r>
              <w:rPr>
                <w:spacing w:val="-10"/>
                <w:sz w:val="24"/>
              </w:rPr>
              <w:t xml:space="preserve">в </w:t>
            </w:r>
            <w:r>
              <w:rPr>
                <w:sz w:val="24"/>
              </w:rPr>
              <w:t xml:space="preserve">творческом и </w:t>
            </w:r>
            <w:r>
              <w:rPr>
                <w:spacing w:val="-2"/>
                <w:sz w:val="24"/>
              </w:rPr>
              <w:t>физическом</w:t>
            </w:r>
            <w:r>
              <w:rPr>
                <w:spacing w:val="80"/>
                <w:sz w:val="24"/>
              </w:rPr>
              <w:t xml:space="preserve"> </w:t>
            </w:r>
            <w:r>
              <w:rPr>
                <w:sz w:val="24"/>
              </w:rPr>
              <w:t>развитии, помощь в</w:t>
            </w:r>
          </w:p>
          <w:p w:rsidR="00811A89" w:rsidRDefault="0056063B">
            <w:pPr>
              <w:pStyle w:val="TableParagraph"/>
              <w:spacing w:line="274" w:lineRule="exact"/>
              <w:ind w:left="97"/>
              <w:rPr>
                <w:sz w:val="24"/>
              </w:rPr>
            </w:pPr>
            <w:r>
              <w:rPr>
                <w:spacing w:val="-2"/>
                <w:sz w:val="24"/>
              </w:rPr>
              <w:t>самореализации,</w:t>
            </w:r>
          </w:p>
        </w:tc>
        <w:tc>
          <w:tcPr>
            <w:tcW w:w="6166" w:type="dxa"/>
            <w:vMerge/>
            <w:tcBorders>
              <w:top w:val="nil"/>
            </w:tcBorders>
          </w:tcPr>
          <w:p w:rsidR="00811A89" w:rsidRDefault="00811A89">
            <w:pPr>
              <w:rPr>
                <w:sz w:val="2"/>
                <w:szCs w:val="2"/>
              </w:rPr>
            </w:pPr>
          </w:p>
        </w:tc>
      </w:tr>
      <w:tr w:rsidR="00811A89">
        <w:trPr>
          <w:trHeight w:val="618"/>
        </w:trPr>
        <w:tc>
          <w:tcPr>
            <w:tcW w:w="1009" w:type="dxa"/>
            <w:vMerge/>
            <w:tcBorders>
              <w:top w:val="nil"/>
            </w:tcBorders>
          </w:tcPr>
          <w:p w:rsidR="00811A89" w:rsidRDefault="00811A89">
            <w:pPr>
              <w:rPr>
                <w:sz w:val="2"/>
                <w:szCs w:val="2"/>
              </w:rPr>
            </w:pPr>
          </w:p>
        </w:tc>
        <w:tc>
          <w:tcPr>
            <w:tcW w:w="2349" w:type="dxa"/>
            <w:tcBorders>
              <w:top w:val="nil"/>
              <w:bottom w:val="nil"/>
            </w:tcBorders>
          </w:tcPr>
          <w:p w:rsidR="00811A89" w:rsidRDefault="0056063B">
            <w:pPr>
              <w:pStyle w:val="TableParagraph"/>
              <w:tabs>
                <w:tab w:val="left" w:pos="2220"/>
              </w:tabs>
              <w:spacing w:before="15"/>
              <w:ind w:left="16" w:right="-29"/>
              <w:rPr>
                <w:sz w:val="24"/>
              </w:rPr>
            </w:pPr>
            <w:r>
              <w:rPr>
                <w:spacing w:val="-2"/>
                <w:sz w:val="24"/>
              </w:rPr>
              <w:t>раскрытии</w:t>
            </w:r>
            <w:r>
              <w:rPr>
                <w:sz w:val="24"/>
              </w:rPr>
              <w:tab/>
            </w:r>
            <w:r>
              <w:rPr>
                <w:spacing w:val="-10"/>
                <w:sz w:val="24"/>
              </w:rPr>
              <w:t>и</w:t>
            </w:r>
          </w:p>
          <w:p w:rsidR="00811A89" w:rsidRDefault="0056063B">
            <w:pPr>
              <w:pStyle w:val="TableParagraph"/>
              <w:spacing w:before="31"/>
              <w:ind w:left="97"/>
              <w:rPr>
                <w:sz w:val="24"/>
              </w:rPr>
            </w:pPr>
            <w:r>
              <w:rPr>
                <w:spacing w:val="-2"/>
                <w:sz w:val="24"/>
              </w:rPr>
              <w:t>развитии</w:t>
            </w:r>
          </w:p>
        </w:tc>
        <w:tc>
          <w:tcPr>
            <w:tcW w:w="6166" w:type="dxa"/>
            <w:vMerge/>
            <w:tcBorders>
              <w:top w:val="nil"/>
            </w:tcBorders>
          </w:tcPr>
          <w:p w:rsidR="00811A89" w:rsidRDefault="00811A89">
            <w:pPr>
              <w:rPr>
                <w:sz w:val="2"/>
                <w:szCs w:val="2"/>
              </w:rPr>
            </w:pPr>
          </w:p>
        </w:tc>
      </w:tr>
      <w:tr w:rsidR="00811A89">
        <w:trPr>
          <w:trHeight w:val="318"/>
        </w:trPr>
        <w:tc>
          <w:tcPr>
            <w:tcW w:w="1009" w:type="dxa"/>
            <w:vMerge/>
            <w:tcBorders>
              <w:top w:val="nil"/>
            </w:tcBorders>
          </w:tcPr>
          <w:p w:rsidR="00811A89" w:rsidRDefault="00811A89">
            <w:pPr>
              <w:rPr>
                <w:sz w:val="2"/>
                <w:szCs w:val="2"/>
              </w:rPr>
            </w:pPr>
          </w:p>
        </w:tc>
        <w:tc>
          <w:tcPr>
            <w:tcW w:w="2349" w:type="dxa"/>
            <w:tcBorders>
              <w:top w:val="nil"/>
              <w:bottom w:val="nil"/>
            </w:tcBorders>
          </w:tcPr>
          <w:p w:rsidR="00811A89" w:rsidRDefault="0056063B">
            <w:pPr>
              <w:pStyle w:val="TableParagraph"/>
              <w:tabs>
                <w:tab w:val="left" w:pos="2220"/>
              </w:tabs>
              <w:spacing w:before="10"/>
              <w:ind w:left="16" w:right="-29"/>
              <w:rPr>
                <w:sz w:val="24"/>
              </w:rPr>
            </w:pPr>
            <w:r>
              <w:rPr>
                <w:spacing w:val="-2"/>
                <w:sz w:val="24"/>
              </w:rPr>
              <w:t>способностей</w:t>
            </w:r>
            <w:r>
              <w:rPr>
                <w:sz w:val="24"/>
              </w:rPr>
              <w:tab/>
            </w:r>
            <w:r>
              <w:rPr>
                <w:spacing w:val="-10"/>
                <w:sz w:val="24"/>
              </w:rPr>
              <w:t>и</w:t>
            </w:r>
          </w:p>
        </w:tc>
        <w:tc>
          <w:tcPr>
            <w:tcW w:w="6166" w:type="dxa"/>
            <w:vMerge/>
            <w:tcBorders>
              <w:top w:val="nil"/>
            </w:tcBorders>
          </w:tcPr>
          <w:p w:rsidR="00811A89" w:rsidRDefault="00811A89">
            <w:pPr>
              <w:rPr>
                <w:sz w:val="2"/>
                <w:szCs w:val="2"/>
              </w:rPr>
            </w:pPr>
          </w:p>
        </w:tc>
      </w:tr>
      <w:tr w:rsidR="00811A89">
        <w:trPr>
          <w:trHeight w:val="884"/>
        </w:trPr>
        <w:tc>
          <w:tcPr>
            <w:tcW w:w="1009" w:type="dxa"/>
            <w:vMerge/>
            <w:tcBorders>
              <w:top w:val="nil"/>
            </w:tcBorders>
          </w:tcPr>
          <w:p w:rsidR="00811A89" w:rsidRDefault="00811A89">
            <w:pPr>
              <w:rPr>
                <w:sz w:val="2"/>
                <w:szCs w:val="2"/>
              </w:rPr>
            </w:pPr>
          </w:p>
        </w:tc>
        <w:tc>
          <w:tcPr>
            <w:tcW w:w="2349" w:type="dxa"/>
            <w:tcBorders>
              <w:top w:val="nil"/>
            </w:tcBorders>
          </w:tcPr>
          <w:p w:rsidR="00811A89" w:rsidRDefault="0056063B">
            <w:pPr>
              <w:pStyle w:val="TableParagraph"/>
              <w:spacing w:before="22"/>
              <w:ind w:left="97"/>
              <w:rPr>
                <w:sz w:val="24"/>
              </w:rPr>
            </w:pPr>
            <w:r>
              <w:rPr>
                <w:spacing w:val="-2"/>
                <w:sz w:val="24"/>
              </w:rPr>
              <w:t>талантов</w:t>
            </w:r>
          </w:p>
        </w:tc>
        <w:tc>
          <w:tcPr>
            <w:tcW w:w="6166" w:type="dxa"/>
            <w:vMerge/>
            <w:tcBorders>
              <w:top w:val="nil"/>
            </w:tcBorders>
          </w:tcPr>
          <w:p w:rsidR="00811A89" w:rsidRDefault="00811A89">
            <w:pPr>
              <w:rPr>
                <w:sz w:val="2"/>
                <w:szCs w:val="2"/>
              </w:rPr>
            </w:pPr>
          </w:p>
        </w:tc>
      </w:tr>
    </w:tbl>
    <w:p w:rsidR="00811A89" w:rsidRDefault="00811A89">
      <w:pPr>
        <w:rPr>
          <w:sz w:val="2"/>
          <w:szCs w:val="2"/>
        </w:rPr>
        <w:sectPr w:rsidR="00811A89">
          <w:pgSz w:w="11920" w:h="16850"/>
          <w:pgMar w:top="1080" w:right="0" w:bottom="1440" w:left="0" w:header="0" w:footer="1181" w:gutter="0"/>
          <w:cols w:space="720"/>
        </w:sectPr>
      </w:pPr>
    </w:p>
    <w:tbl>
      <w:tblPr>
        <w:tblStyle w:val="TableNormal"/>
        <w:tblW w:w="0" w:type="auto"/>
        <w:tblInd w:w="1589" w:type="dxa"/>
        <w:tblBorders>
          <w:top w:val="single" w:sz="6" w:space="0" w:color="202020"/>
          <w:left w:val="single" w:sz="6" w:space="0" w:color="202020"/>
          <w:bottom w:val="single" w:sz="6" w:space="0" w:color="202020"/>
          <w:right w:val="single" w:sz="6" w:space="0" w:color="202020"/>
          <w:insideH w:val="single" w:sz="6" w:space="0" w:color="202020"/>
          <w:insideV w:val="single" w:sz="6" w:space="0" w:color="202020"/>
        </w:tblBorders>
        <w:tblLayout w:type="fixed"/>
        <w:tblLook w:val="01E0" w:firstRow="1" w:lastRow="1" w:firstColumn="1" w:lastColumn="1" w:noHBand="0" w:noVBand="0"/>
      </w:tblPr>
      <w:tblGrid>
        <w:gridCol w:w="1009"/>
        <w:gridCol w:w="2349"/>
        <w:gridCol w:w="6166"/>
      </w:tblGrid>
      <w:tr w:rsidR="00811A89">
        <w:trPr>
          <w:trHeight w:val="8368"/>
        </w:trPr>
        <w:tc>
          <w:tcPr>
            <w:tcW w:w="1009" w:type="dxa"/>
          </w:tcPr>
          <w:p w:rsidR="00811A89" w:rsidRDefault="0056063B">
            <w:pPr>
              <w:pStyle w:val="TableParagraph"/>
              <w:spacing w:before="107"/>
              <w:ind w:left="102"/>
              <w:rPr>
                <w:sz w:val="24"/>
              </w:rPr>
            </w:pPr>
            <w:r>
              <w:rPr>
                <w:spacing w:val="-10"/>
                <w:sz w:val="24"/>
              </w:rPr>
              <w:lastRenderedPageBreak/>
              <w:t>3</w:t>
            </w:r>
          </w:p>
        </w:tc>
        <w:tc>
          <w:tcPr>
            <w:tcW w:w="2349" w:type="dxa"/>
          </w:tcPr>
          <w:p w:rsidR="00811A89" w:rsidRDefault="0056063B">
            <w:pPr>
              <w:pStyle w:val="TableParagraph"/>
              <w:tabs>
                <w:tab w:val="left" w:pos="2114"/>
              </w:tabs>
              <w:spacing w:before="107" w:line="266" w:lineRule="auto"/>
              <w:ind w:left="16" w:right="-15" w:firstLine="81"/>
              <w:rPr>
                <w:sz w:val="24"/>
              </w:rPr>
            </w:pPr>
            <w:r>
              <w:rPr>
                <w:spacing w:val="-2"/>
                <w:sz w:val="24"/>
              </w:rPr>
              <w:t>Занятия, направленные</w:t>
            </w:r>
            <w:r>
              <w:rPr>
                <w:sz w:val="24"/>
              </w:rPr>
              <w:tab/>
            </w:r>
            <w:r>
              <w:rPr>
                <w:spacing w:val="-6"/>
                <w:sz w:val="24"/>
              </w:rPr>
              <w:t xml:space="preserve">на </w:t>
            </w:r>
            <w:r>
              <w:rPr>
                <w:spacing w:val="-2"/>
                <w:sz w:val="24"/>
              </w:rPr>
              <w:t>удовлетворение социальных</w:t>
            </w:r>
          </w:p>
          <w:p w:rsidR="00811A89" w:rsidRDefault="0056063B">
            <w:pPr>
              <w:pStyle w:val="TableParagraph"/>
              <w:tabs>
                <w:tab w:val="left" w:pos="2220"/>
              </w:tabs>
              <w:spacing w:before="18"/>
              <w:ind w:left="16" w:right="-29"/>
              <w:rPr>
                <w:sz w:val="24"/>
              </w:rPr>
            </w:pPr>
            <w:r>
              <w:rPr>
                <w:spacing w:val="-2"/>
                <w:sz w:val="24"/>
              </w:rPr>
              <w:t>интересов</w:t>
            </w:r>
            <w:r>
              <w:rPr>
                <w:sz w:val="24"/>
              </w:rPr>
              <w:tab/>
            </w:r>
            <w:r>
              <w:rPr>
                <w:spacing w:val="-10"/>
                <w:sz w:val="24"/>
              </w:rPr>
              <w:t>и</w:t>
            </w:r>
          </w:p>
          <w:p w:rsidR="00811A89" w:rsidRDefault="0056063B">
            <w:pPr>
              <w:pStyle w:val="TableParagraph"/>
              <w:tabs>
                <w:tab w:val="left" w:pos="2114"/>
              </w:tabs>
              <w:spacing w:before="26" w:line="264" w:lineRule="auto"/>
              <w:ind w:left="16" w:right="-15" w:firstLine="81"/>
              <w:rPr>
                <w:sz w:val="24"/>
              </w:rPr>
            </w:pPr>
            <w:r>
              <w:rPr>
                <w:spacing w:val="-2"/>
                <w:sz w:val="24"/>
              </w:rPr>
              <w:t>потребностей обучающихся,</w:t>
            </w:r>
            <w:r>
              <w:rPr>
                <w:sz w:val="24"/>
              </w:rPr>
              <w:tab/>
            </w:r>
            <w:r>
              <w:rPr>
                <w:spacing w:val="-6"/>
                <w:sz w:val="24"/>
              </w:rPr>
              <w:t xml:space="preserve">на </w:t>
            </w:r>
            <w:r>
              <w:rPr>
                <w:spacing w:val="-2"/>
                <w:sz w:val="24"/>
              </w:rPr>
              <w:t xml:space="preserve">педагогическое сопровождение деятельности социально ориентированных ученических </w:t>
            </w:r>
            <w:r>
              <w:rPr>
                <w:sz w:val="24"/>
              </w:rPr>
              <w:t>сообществ,</w:t>
            </w:r>
            <w:r>
              <w:rPr>
                <w:spacing w:val="40"/>
                <w:sz w:val="24"/>
              </w:rPr>
              <w:t xml:space="preserve"> </w:t>
            </w:r>
            <w:r>
              <w:rPr>
                <w:sz w:val="24"/>
              </w:rPr>
              <w:t xml:space="preserve">детских </w:t>
            </w:r>
            <w:r>
              <w:rPr>
                <w:spacing w:val="-2"/>
                <w:sz w:val="24"/>
              </w:rPr>
              <w:t>общественных объединений,</w:t>
            </w:r>
          </w:p>
          <w:p w:rsidR="00811A89" w:rsidRDefault="0056063B">
            <w:pPr>
              <w:pStyle w:val="TableParagraph"/>
              <w:spacing w:before="8" w:line="261" w:lineRule="auto"/>
              <w:ind w:left="97" w:right="109"/>
              <w:rPr>
                <w:sz w:val="24"/>
              </w:rPr>
            </w:pPr>
            <w:r>
              <w:rPr>
                <w:spacing w:val="-2"/>
                <w:sz w:val="24"/>
              </w:rPr>
              <w:t xml:space="preserve">органов ученического </w:t>
            </w:r>
            <w:r>
              <w:rPr>
                <w:spacing w:val="-4"/>
                <w:sz w:val="24"/>
              </w:rPr>
              <w:t>самоуправления,</w:t>
            </w:r>
          </w:p>
          <w:p w:rsidR="00811A89" w:rsidRDefault="0056063B">
            <w:pPr>
              <w:pStyle w:val="TableParagraph"/>
              <w:spacing w:line="271" w:lineRule="auto"/>
              <w:ind w:left="16" w:right="109" w:firstLine="710"/>
              <w:rPr>
                <w:sz w:val="24"/>
              </w:rPr>
            </w:pPr>
            <w:r>
              <w:rPr>
                <w:spacing w:val="-6"/>
                <w:sz w:val="24"/>
              </w:rPr>
              <w:t xml:space="preserve">на </w:t>
            </w:r>
            <w:r>
              <w:rPr>
                <w:spacing w:val="-4"/>
                <w:sz w:val="24"/>
              </w:rPr>
              <w:t>организацию</w:t>
            </w:r>
          </w:p>
          <w:p w:rsidR="00811A89" w:rsidRDefault="0056063B">
            <w:pPr>
              <w:pStyle w:val="TableParagraph"/>
              <w:tabs>
                <w:tab w:val="left" w:pos="2244"/>
              </w:tabs>
              <w:ind w:left="16" w:right="-29"/>
              <w:rPr>
                <w:sz w:val="24"/>
              </w:rPr>
            </w:pPr>
            <w:r>
              <w:rPr>
                <w:spacing w:val="-2"/>
                <w:sz w:val="24"/>
              </w:rPr>
              <w:t>совместно</w:t>
            </w:r>
            <w:r>
              <w:rPr>
                <w:sz w:val="24"/>
              </w:rPr>
              <w:tab/>
            </w:r>
            <w:r>
              <w:rPr>
                <w:spacing w:val="-10"/>
                <w:sz w:val="24"/>
              </w:rPr>
              <w:t>с</w:t>
            </w:r>
          </w:p>
          <w:p w:rsidR="00811A89" w:rsidRDefault="0056063B">
            <w:pPr>
              <w:pStyle w:val="TableParagraph"/>
              <w:spacing w:before="27" w:line="259" w:lineRule="auto"/>
              <w:ind w:left="97" w:right="-15"/>
              <w:rPr>
                <w:sz w:val="24"/>
              </w:rPr>
            </w:pPr>
            <w:r>
              <w:rPr>
                <w:spacing w:val="-2"/>
                <w:sz w:val="24"/>
              </w:rPr>
              <w:t xml:space="preserve">обучающимися комплекса мероприятий воспитательной </w:t>
            </w:r>
            <w:r>
              <w:rPr>
                <w:spacing w:val="-4"/>
                <w:sz w:val="24"/>
              </w:rPr>
              <w:t>направленности</w:t>
            </w:r>
          </w:p>
        </w:tc>
        <w:tc>
          <w:tcPr>
            <w:tcW w:w="6166" w:type="dxa"/>
          </w:tcPr>
          <w:p w:rsidR="00811A89" w:rsidRDefault="0056063B">
            <w:pPr>
              <w:pStyle w:val="TableParagraph"/>
              <w:spacing w:before="107" w:line="288" w:lineRule="auto"/>
              <w:ind w:left="96" w:right="-15"/>
              <w:jc w:val="both"/>
              <w:rPr>
                <w:sz w:val="24"/>
              </w:rPr>
            </w:pPr>
            <w:r>
              <w:rPr>
                <w:sz w:val="24"/>
              </w:rPr>
              <w:t>Основная цель: развитие важных для жизни подрастающего человека</w:t>
            </w:r>
            <w:r>
              <w:rPr>
                <w:spacing w:val="-4"/>
                <w:sz w:val="24"/>
              </w:rPr>
              <w:t xml:space="preserve"> </w:t>
            </w:r>
            <w:r>
              <w:rPr>
                <w:sz w:val="24"/>
              </w:rPr>
              <w:t>социальных</w:t>
            </w:r>
            <w:r>
              <w:rPr>
                <w:spacing w:val="-1"/>
                <w:sz w:val="24"/>
              </w:rPr>
              <w:t xml:space="preserve"> </w:t>
            </w:r>
            <w:r>
              <w:rPr>
                <w:sz w:val="24"/>
              </w:rPr>
              <w:t>умений</w:t>
            </w:r>
            <w:r>
              <w:rPr>
                <w:spacing w:val="-1"/>
                <w:sz w:val="24"/>
              </w:rPr>
              <w:t xml:space="preserve"> </w:t>
            </w:r>
            <w:r>
              <w:rPr>
                <w:sz w:val="24"/>
              </w:rPr>
              <w:t>–</w:t>
            </w:r>
            <w:r>
              <w:rPr>
                <w:spacing w:val="-3"/>
                <w:sz w:val="24"/>
              </w:rPr>
              <w:t xml:space="preserve"> </w:t>
            </w:r>
            <w:r>
              <w:rPr>
                <w:sz w:val="24"/>
              </w:rPr>
              <w:t>заботиться о других и организовывать свою собственную деятельность, лидировать и подчиняться, брать на себя</w:t>
            </w:r>
          </w:p>
          <w:p w:rsidR="00811A89" w:rsidRDefault="0056063B">
            <w:pPr>
              <w:pStyle w:val="TableParagraph"/>
              <w:spacing w:before="39" w:line="316" w:lineRule="auto"/>
              <w:ind w:left="96" w:right="4" w:hanging="72"/>
              <w:jc w:val="both"/>
              <w:rPr>
                <w:sz w:val="24"/>
              </w:rPr>
            </w:pPr>
            <w:r>
              <w:rPr>
                <w:sz w:val="24"/>
              </w:rPr>
              <w:t>инициативу и нести ответственность, отстаивать свою точку зрения и принимать другие точки зрения.</w:t>
            </w:r>
          </w:p>
          <w:p w:rsidR="00811A89" w:rsidRDefault="0056063B">
            <w:pPr>
              <w:pStyle w:val="TableParagraph"/>
              <w:spacing w:before="125" w:line="276" w:lineRule="auto"/>
              <w:ind w:left="-14" w:right="24" w:firstLine="110"/>
              <w:jc w:val="both"/>
              <w:rPr>
                <w:sz w:val="24"/>
              </w:rPr>
            </w:pPr>
            <w:r>
              <w:rPr>
                <w:sz w:val="24"/>
              </w:rPr>
              <w:t>Основная задача: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w:t>
            </w:r>
          </w:p>
          <w:p w:rsidR="00811A89" w:rsidRDefault="0056063B">
            <w:pPr>
              <w:pStyle w:val="TableParagraph"/>
              <w:spacing w:before="55"/>
              <w:ind w:left="96"/>
              <w:jc w:val="both"/>
              <w:rPr>
                <w:sz w:val="24"/>
              </w:rPr>
            </w:pPr>
            <w:r>
              <w:rPr>
                <w:sz w:val="24"/>
              </w:rPr>
              <w:t>школьной</w:t>
            </w:r>
            <w:r>
              <w:rPr>
                <w:spacing w:val="-8"/>
                <w:sz w:val="24"/>
              </w:rPr>
              <w:t xml:space="preserve"> </w:t>
            </w:r>
            <w:r>
              <w:rPr>
                <w:spacing w:val="-4"/>
                <w:sz w:val="24"/>
              </w:rPr>
              <w:t>жизни</w:t>
            </w:r>
          </w:p>
        </w:tc>
      </w:tr>
    </w:tbl>
    <w:p w:rsidR="00811A89" w:rsidRDefault="00811A89">
      <w:pPr>
        <w:pStyle w:val="a3"/>
        <w:spacing w:before="197"/>
        <w:ind w:left="0"/>
      </w:pPr>
    </w:p>
    <w:p w:rsidR="00811A89" w:rsidRDefault="0056063B">
      <w:pPr>
        <w:pStyle w:val="a3"/>
        <w:ind w:left="1656"/>
        <w:jc w:val="both"/>
      </w:pPr>
      <w:r>
        <w:t>Модель</w:t>
      </w:r>
      <w:r>
        <w:rPr>
          <w:spacing w:val="-8"/>
        </w:rPr>
        <w:t xml:space="preserve"> </w:t>
      </w:r>
      <w:r>
        <w:t>плана</w:t>
      </w:r>
      <w:r>
        <w:rPr>
          <w:spacing w:val="-8"/>
        </w:rPr>
        <w:t xml:space="preserve"> </w:t>
      </w:r>
      <w:r>
        <w:t>с</w:t>
      </w:r>
      <w:r>
        <w:rPr>
          <w:spacing w:val="-13"/>
        </w:rPr>
        <w:t xml:space="preserve"> </w:t>
      </w:r>
      <w:r>
        <w:t>преобладанием</w:t>
      </w:r>
      <w:r>
        <w:rPr>
          <w:spacing w:val="-5"/>
        </w:rPr>
        <w:t xml:space="preserve"> </w:t>
      </w:r>
      <w:r>
        <w:t>педагогической</w:t>
      </w:r>
      <w:r>
        <w:rPr>
          <w:spacing w:val="-10"/>
        </w:rPr>
        <w:t xml:space="preserve"> </w:t>
      </w:r>
      <w:r>
        <w:t>поддержки</w:t>
      </w:r>
      <w:r>
        <w:rPr>
          <w:spacing w:val="-9"/>
        </w:rPr>
        <w:t xml:space="preserve"> </w:t>
      </w:r>
      <w:r>
        <w:rPr>
          <w:spacing w:val="-2"/>
        </w:rPr>
        <w:t>школьников</w:t>
      </w:r>
    </w:p>
    <w:p w:rsidR="00811A89" w:rsidRDefault="0056063B">
      <w:pPr>
        <w:pStyle w:val="a3"/>
        <w:spacing w:before="247" w:line="268" w:lineRule="auto"/>
        <w:ind w:left="1666" w:right="675" w:hanging="10"/>
        <w:jc w:val="both"/>
      </w:pPr>
      <w:r>
        <w:t xml:space="preserve">Внеурочная деятельность обеспечивает благополучие детей в пространстве школы в различных формах. Она направлена на формирование безопасности жизни и здоровья школьников, формирование безопасных межличностных отношений детей в учебных группах, на профилактику неуспеваемости и различных рисков, которые возникают в процессе взаимодействия школьника с окружающей средой, а также на социальную защиту </w:t>
      </w:r>
      <w:r>
        <w:rPr>
          <w:spacing w:val="-2"/>
        </w:rPr>
        <w:t>детей.</w:t>
      </w:r>
    </w:p>
    <w:p w:rsidR="00811A89" w:rsidRDefault="00811A89">
      <w:pPr>
        <w:pStyle w:val="a3"/>
        <w:spacing w:before="220"/>
        <w:ind w:left="0"/>
      </w:pPr>
    </w:p>
    <w:p w:rsidR="00811A89" w:rsidRDefault="0056063B">
      <w:pPr>
        <w:spacing w:line="367" w:lineRule="exact"/>
        <w:ind w:left="139"/>
        <w:rPr>
          <w:b/>
          <w:sz w:val="32"/>
        </w:rPr>
      </w:pPr>
      <w:r>
        <w:rPr>
          <w:b/>
          <w:sz w:val="32"/>
        </w:rPr>
        <w:t>План</w:t>
      </w:r>
      <w:r>
        <w:rPr>
          <w:b/>
          <w:spacing w:val="-13"/>
          <w:sz w:val="32"/>
        </w:rPr>
        <w:t xml:space="preserve"> </w:t>
      </w:r>
      <w:r>
        <w:rPr>
          <w:b/>
          <w:sz w:val="32"/>
        </w:rPr>
        <w:t>внеурочной</w:t>
      </w:r>
      <w:r>
        <w:rPr>
          <w:b/>
          <w:spacing w:val="-14"/>
          <w:sz w:val="32"/>
        </w:rPr>
        <w:t xml:space="preserve"> </w:t>
      </w:r>
      <w:r>
        <w:rPr>
          <w:b/>
          <w:sz w:val="32"/>
        </w:rPr>
        <w:t>деятельности</w:t>
      </w:r>
      <w:r>
        <w:rPr>
          <w:b/>
          <w:spacing w:val="-13"/>
          <w:sz w:val="32"/>
        </w:rPr>
        <w:t xml:space="preserve"> </w:t>
      </w:r>
      <w:r>
        <w:rPr>
          <w:b/>
          <w:spacing w:val="-2"/>
          <w:sz w:val="32"/>
        </w:rPr>
        <w:t>(недельный)</w:t>
      </w:r>
    </w:p>
    <w:p w:rsidR="00811A89" w:rsidRDefault="0056063B">
      <w:pPr>
        <w:spacing w:after="7"/>
        <w:ind w:left="139" w:right="104"/>
      </w:pPr>
      <w:r>
        <w:t>муниципальное</w:t>
      </w:r>
      <w:r>
        <w:rPr>
          <w:spacing w:val="-10"/>
        </w:rPr>
        <w:t xml:space="preserve"> </w:t>
      </w:r>
      <w:r>
        <w:t>бюджетное</w:t>
      </w:r>
      <w:r>
        <w:rPr>
          <w:spacing w:val="-5"/>
        </w:rPr>
        <w:t xml:space="preserve"> </w:t>
      </w:r>
      <w:r>
        <w:t>общеобразовательное</w:t>
      </w:r>
      <w:r>
        <w:rPr>
          <w:spacing w:val="-5"/>
        </w:rPr>
        <w:t xml:space="preserve"> </w:t>
      </w:r>
      <w:r>
        <w:t>учреждение</w:t>
      </w:r>
      <w:r>
        <w:rPr>
          <w:spacing w:val="-10"/>
        </w:rPr>
        <w:t xml:space="preserve"> </w:t>
      </w:r>
      <w:r>
        <w:t>"Новониколаевская</w:t>
      </w:r>
      <w:r>
        <w:rPr>
          <w:spacing w:val="-4"/>
        </w:rPr>
        <w:t xml:space="preserve"> </w:t>
      </w:r>
      <w:r>
        <w:t>средняя</w:t>
      </w:r>
      <w:r>
        <w:rPr>
          <w:spacing w:val="-4"/>
        </w:rPr>
        <w:t xml:space="preserve"> </w:t>
      </w:r>
      <w:r>
        <w:t>общеобразовательная</w:t>
      </w:r>
      <w:r>
        <w:rPr>
          <w:spacing w:val="-4"/>
        </w:rPr>
        <w:t xml:space="preserve"> </w:t>
      </w:r>
      <w:r>
        <w:t>школа</w:t>
      </w:r>
      <w:r>
        <w:rPr>
          <w:spacing w:val="-5"/>
        </w:rPr>
        <w:t xml:space="preserve"> </w:t>
      </w:r>
      <w:r>
        <w:t xml:space="preserve">№ </w:t>
      </w:r>
      <w:r>
        <w:rPr>
          <w:spacing w:val="-6"/>
        </w:rPr>
        <w:t>9"</w:t>
      </w: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01"/>
        <w:gridCol w:w="1633"/>
        <w:gridCol w:w="1637"/>
        <w:gridCol w:w="1632"/>
        <w:gridCol w:w="1637"/>
        <w:gridCol w:w="1629"/>
      </w:tblGrid>
      <w:tr w:rsidR="00811A89">
        <w:trPr>
          <w:trHeight w:val="249"/>
          <w:jc w:val="right"/>
        </w:trPr>
        <w:tc>
          <w:tcPr>
            <w:tcW w:w="3601" w:type="dxa"/>
            <w:vMerge w:val="restart"/>
            <w:shd w:val="clear" w:color="auto" w:fill="D9D9D9"/>
          </w:tcPr>
          <w:p w:rsidR="00811A89" w:rsidRDefault="0056063B">
            <w:pPr>
              <w:pStyle w:val="TableParagraph"/>
              <w:spacing w:line="249" w:lineRule="exact"/>
              <w:ind w:left="110"/>
              <w:rPr>
                <w:b/>
              </w:rPr>
            </w:pPr>
            <w:r>
              <w:rPr>
                <w:b/>
              </w:rPr>
              <w:t>Учебные</w:t>
            </w:r>
            <w:r>
              <w:rPr>
                <w:b/>
                <w:spacing w:val="-8"/>
              </w:rPr>
              <w:t xml:space="preserve"> </w:t>
            </w:r>
            <w:r>
              <w:rPr>
                <w:b/>
                <w:spacing w:val="-4"/>
              </w:rPr>
              <w:t>курсы</w:t>
            </w:r>
          </w:p>
        </w:tc>
        <w:tc>
          <w:tcPr>
            <w:tcW w:w="8168" w:type="dxa"/>
            <w:gridSpan w:val="5"/>
            <w:tcBorders>
              <w:right w:val="single" w:sz="2" w:space="0" w:color="000000"/>
            </w:tcBorders>
            <w:shd w:val="clear" w:color="auto" w:fill="D9D9D9"/>
          </w:tcPr>
          <w:p w:rsidR="00811A89" w:rsidRDefault="0056063B">
            <w:pPr>
              <w:pStyle w:val="TableParagraph"/>
              <w:spacing w:line="229" w:lineRule="exact"/>
              <w:ind w:left="9"/>
              <w:jc w:val="center"/>
              <w:rPr>
                <w:b/>
              </w:rPr>
            </w:pPr>
            <w:r>
              <w:rPr>
                <w:b/>
              </w:rPr>
              <w:t>Количество</w:t>
            </w:r>
            <w:r>
              <w:rPr>
                <w:b/>
                <w:spacing w:val="-3"/>
              </w:rPr>
              <w:t xml:space="preserve"> </w:t>
            </w:r>
            <w:r>
              <w:rPr>
                <w:b/>
              </w:rPr>
              <w:t>часов</w:t>
            </w:r>
            <w:r>
              <w:rPr>
                <w:b/>
                <w:spacing w:val="-3"/>
              </w:rPr>
              <w:t xml:space="preserve"> </w:t>
            </w:r>
            <w:r>
              <w:rPr>
                <w:b/>
              </w:rPr>
              <w:t>в</w:t>
            </w:r>
            <w:r>
              <w:rPr>
                <w:b/>
                <w:spacing w:val="-6"/>
              </w:rPr>
              <w:t xml:space="preserve"> </w:t>
            </w:r>
            <w:r>
              <w:rPr>
                <w:b/>
                <w:spacing w:val="-2"/>
              </w:rPr>
              <w:t>неделю</w:t>
            </w:r>
          </w:p>
        </w:tc>
      </w:tr>
      <w:tr w:rsidR="00811A89">
        <w:trPr>
          <w:trHeight w:val="253"/>
          <w:jc w:val="right"/>
        </w:trPr>
        <w:tc>
          <w:tcPr>
            <w:tcW w:w="3601" w:type="dxa"/>
            <w:vMerge/>
            <w:tcBorders>
              <w:top w:val="nil"/>
            </w:tcBorders>
            <w:shd w:val="clear" w:color="auto" w:fill="D9D9D9"/>
          </w:tcPr>
          <w:p w:rsidR="00811A89" w:rsidRDefault="00811A89">
            <w:pPr>
              <w:rPr>
                <w:sz w:val="2"/>
                <w:szCs w:val="2"/>
              </w:rPr>
            </w:pPr>
          </w:p>
        </w:tc>
        <w:tc>
          <w:tcPr>
            <w:tcW w:w="1633" w:type="dxa"/>
            <w:shd w:val="clear" w:color="auto" w:fill="D9D9D9"/>
          </w:tcPr>
          <w:p w:rsidR="00811A89" w:rsidRDefault="0056063B">
            <w:pPr>
              <w:pStyle w:val="TableParagraph"/>
              <w:spacing w:before="1" w:line="233" w:lineRule="exact"/>
              <w:ind w:left="15"/>
              <w:jc w:val="center"/>
              <w:rPr>
                <w:b/>
              </w:rPr>
            </w:pPr>
            <w:r>
              <w:rPr>
                <w:b/>
                <w:spacing w:val="-10"/>
              </w:rPr>
              <w:t>5</w:t>
            </w:r>
          </w:p>
        </w:tc>
        <w:tc>
          <w:tcPr>
            <w:tcW w:w="1637" w:type="dxa"/>
            <w:shd w:val="clear" w:color="auto" w:fill="D9D9D9"/>
          </w:tcPr>
          <w:p w:rsidR="00811A89" w:rsidRDefault="0056063B">
            <w:pPr>
              <w:pStyle w:val="TableParagraph"/>
              <w:spacing w:before="1" w:line="233" w:lineRule="exact"/>
              <w:ind w:left="12" w:right="2"/>
              <w:jc w:val="center"/>
              <w:rPr>
                <w:b/>
              </w:rPr>
            </w:pPr>
            <w:r>
              <w:rPr>
                <w:b/>
                <w:spacing w:val="-10"/>
              </w:rPr>
              <w:t>6</w:t>
            </w:r>
          </w:p>
        </w:tc>
        <w:tc>
          <w:tcPr>
            <w:tcW w:w="1632" w:type="dxa"/>
            <w:shd w:val="clear" w:color="auto" w:fill="D9D9D9"/>
          </w:tcPr>
          <w:p w:rsidR="00811A89" w:rsidRDefault="0056063B">
            <w:pPr>
              <w:pStyle w:val="TableParagraph"/>
              <w:spacing w:before="1" w:line="233" w:lineRule="exact"/>
              <w:ind w:left="16"/>
              <w:jc w:val="center"/>
              <w:rPr>
                <w:b/>
              </w:rPr>
            </w:pPr>
            <w:r>
              <w:rPr>
                <w:b/>
                <w:spacing w:val="-10"/>
              </w:rPr>
              <w:t>7</w:t>
            </w:r>
          </w:p>
        </w:tc>
        <w:tc>
          <w:tcPr>
            <w:tcW w:w="1637" w:type="dxa"/>
            <w:shd w:val="clear" w:color="auto" w:fill="D9D9D9"/>
          </w:tcPr>
          <w:p w:rsidR="00811A89" w:rsidRDefault="0056063B">
            <w:pPr>
              <w:pStyle w:val="TableParagraph"/>
              <w:spacing w:before="1" w:line="233" w:lineRule="exact"/>
              <w:ind w:left="12"/>
              <w:jc w:val="center"/>
              <w:rPr>
                <w:b/>
              </w:rPr>
            </w:pPr>
            <w:r>
              <w:rPr>
                <w:b/>
                <w:spacing w:val="-10"/>
              </w:rPr>
              <w:t>8</w:t>
            </w:r>
          </w:p>
        </w:tc>
        <w:tc>
          <w:tcPr>
            <w:tcW w:w="1629" w:type="dxa"/>
            <w:tcBorders>
              <w:right w:val="single" w:sz="2" w:space="0" w:color="000000"/>
            </w:tcBorders>
            <w:shd w:val="clear" w:color="auto" w:fill="D9D9D9"/>
          </w:tcPr>
          <w:p w:rsidR="00811A89" w:rsidRDefault="0056063B">
            <w:pPr>
              <w:pStyle w:val="TableParagraph"/>
              <w:spacing w:before="1" w:line="233" w:lineRule="exact"/>
              <w:ind w:left="9"/>
              <w:jc w:val="center"/>
              <w:rPr>
                <w:b/>
              </w:rPr>
            </w:pPr>
            <w:r>
              <w:rPr>
                <w:b/>
                <w:spacing w:val="-10"/>
              </w:rPr>
              <w:t>9</w:t>
            </w:r>
          </w:p>
        </w:tc>
      </w:tr>
      <w:tr w:rsidR="00811A89">
        <w:trPr>
          <w:trHeight w:val="254"/>
          <w:jc w:val="right"/>
        </w:trPr>
        <w:tc>
          <w:tcPr>
            <w:tcW w:w="3601" w:type="dxa"/>
          </w:tcPr>
          <w:p w:rsidR="00811A89" w:rsidRDefault="0056063B">
            <w:pPr>
              <w:pStyle w:val="TableParagraph"/>
              <w:spacing w:line="235" w:lineRule="exact"/>
              <w:ind w:left="110"/>
            </w:pPr>
            <w:r>
              <w:t>Разговоры</w:t>
            </w:r>
            <w:r>
              <w:rPr>
                <w:spacing w:val="-2"/>
              </w:rPr>
              <w:t xml:space="preserve"> </w:t>
            </w:r>
            <w:r>
              <w:t>о</w:t>
            </w:r>
            <w:r>
              <w:rPr>
                <w:spacing w:val="-6"/>
              </w:rPr>
              <w:t xml:space="preserve"> </w:t>
            </w:r>
            <w:r>
              <w:rPr>
                <w:spacing w:val="-2"/>
              </w:rPr>
              <w:t>важном</w:t>
            </w:r>
          </w:p>
        </w:tc>
        <w:tc>
          <w:tcPr>
            <w:tcW w:w="1633" w:type="dxa"/>
          </w:tcPr>
          <w:p w:rsidR="00811A89" w:rsidRDefault="0056063B">
            <w:pPr>
              <w:pStyle w:val="TableParagraph"/>
              <w:spacing w:line="235" w:lineRule="exact"/>
              <w:ind w:left="15"/>
              <w:jc w:val="center"/>
            </w:pPr>
            <w:r>
              <w:rPr>
                <w:spacing w:val="-10"/>
              </w:rPr>
              <w:t>1</w:t>
            </w:r>
          </w:p>
        </w:tc>
        <w:tc>
          <w:tcPr>
            <w:tcW w:w="1637" w:type="dxa"/>
          </w:tcPr>
          <w:p w:rsidR="00811A89" w:rsidRDefault="0056063B">
            <w:pPr>
              <w:pStyle w:val="TableParagraph"/>
              <w:spacing w:line="235" w:lineRule="exact"/>
              <w:ind w:left="12" w:right="2"/>
              <w:jc w:val="center"/>
            </w:pPr>
            <w:r>
              <w:rPr>
                <w:spacing w:val="-10"/>
              </w:rPr>
              <w:t>1</w:t>
            </w:r>
          </w:p>
        </w:tc>
        <w:tc>
          <w:tcPr>
            <w:tcW w:w="1632" w:type="dxa"/>
          </w:tcPr>
          <w:p w:rsidR="00811A89" w:rsidRDefault="0056063B">
            <w:pPr>
              <w:pStyle w:val="TableParagraph"/>
              <w:spacing w:line="235" w:lineRule="exact"/>
              <w:ind w:left="16"/>
              <w:jc w:val="center"/>
            </w:pPr>
            <w:r>
              <w:rPr>
                <w:spacing w:val="-10"/>
              </w:rPr>
              <w:t>1</w:t>
            </w:r>
          </w:p>
        </w:tc>
        <w:tc>
          <w:tcPr>
            <w:tcW w:w="1637" w:type="dxa"/>
          </w:tcPr>
          <w:p w:rsidR="00811A89" w:rsidRDefault="0056063B">
            <w:pPr>
              <w:pStyle w:val="TableParagraph"/>
              <w:spacing w:line="235" w:lineRule="exact"/>
              <w:ind w:left="12"/>
              <w:jc w:val="center"/>
            </w:pPr>
            <w:r>
              <w:rPr>
                <w:spacing w:val="-10"/>
              </w:rPr>
              <w:t>1</w:t>
            </w:r>
          </w:p>
        </w:tc>
        <w:tc>
          <w:tcPr>
            <w:tcW w:w="1629" w:type="dxa"/>
            <w:tcBorders>
              <w:right w:val="single" w:sz="2" w:space="0" w:color="000000"/>
            </w:tcBorders>
          </w:tcPr>
          <w:p w:rsidR="00811A89" w:rsidRDefault="0056063B">
            <w:pPr>
              <w:pStyle w:val="TableParagraph"/>
              <w:spacing w:line="235" w:lineRule="exact"/>
              <w:ind w:left="9"/>
              <w:jc w:val="center"/>
            </w:pPr>
            <w:r>
              <w:rPr>
                <w:spacing w:val="-10"/>
              </w:rPr>
              <w:t>1</w:t>
            </w:r>
          </w:p>
        </w:tc>
      </w:tr>
      <w:tr w:rsidR="00811A89">
        <w:trPr>
          <w:trHeight w:val="503"/>
          <w:jc w:val="right"/>
        </w:trPr>
        <w:tc>
          <w:tcPr>
            <w:tcW w:w="3601" w:type="dxa"/>
          </w:tcPr>
          <w:p w:rsidR="00811A89" w:rsidRDefault="0056063B">
            <w:pPr>
              <w:pStyle w:val="TableParagraph"/>
              <w:spacing w:line="250" w:lineRule="exact"/>
              <w:ind w:left="110" w:right="597"/>
            </w:pPr>
            <w:r>
              <w:t>Функциональная</w:t>
            </w:r>
            <w:r>
              <w:rPr>
                <w:spacing w:val="-14"/>
              </w:rPr>
              <w:t xml:space="preserve"> </w:t>
            </w:r>
            <w:r>
              <w:t>грамотность: учимся для жизни</w:t>
            </w:r>
          </w:p>
        </w:tc>
        <w:tc>
          <w:tcPr>
            <w:tcW w:w="1633" w:type="dxa"/>
          </w:tcPr>
          <w:p w:rsidR="00811A89" w:rsidRDefault="0056063B">
            <w:pPr>
              <w:pStyle w:val="TableParagraph"/>
              <w:spacing w:line="249" w:lineRule="exact"/>
              <w:ind w:left="15"/>
              <w:jc w:val="center"/>
            </w:pPr>
            <w:r>
              <w:rPr>
                <w:spacing w:val="-10"/>
              </w:rPr>
              <w:t>1</w:t>
            </w:r>
          </w:p>
        </w:tc>
        <w:tc>
          <w:tcPr>
            <w:tcW w:w="1637" w:type="dxa"/>
          </w:tcPr>
          <w:p w:rsidR="00811A89" w:rsidRDefault="0056063B">
            <w:pPr>
              <w:pStyle w:val="TableParagraph"/>
              <w:spacing w:line="249" w:lineRule="exact"/>
              <w:ind w:left="12" w:right="2"/>
              <w:jc w:val="center"/>
            </w:pPr>
            <w:r>
              <w:rPr>
                <w:spacing w:val="-10"/>
              </w:rPr>
              <w:t>1</w:t>
            </w:r>
          </w:p>
        </w:tc>
        <w:tc>
          <w:tcPr>
            <w:tcW w:w="1632" w:type="dxa"/>
          </w:tcPr>
          <w:p w:rsidR="00811A89" w:rsidRDefault="0056063B">
            <w:pPr>
              <w:pStyle w:val="TableParagraph"/>
              <w:spacing w:line="249" w:lineRule="exact"/>
              <w:ind w:left="16"/>
              <w:jc w:val="center"/>
            </w:pPr>
            <w:r>
              <w:rPr>
                <w:spacing w:val="-10"/>
              </w:rPr>
              <w:t>1</w:t>
            </w:r>
          </w:p>
        </w:tc>
        <w:tc>
          <w:tcPr>
            <w:tcW w:w="1637" w:type="dxa"/>
          </w:tcPr>
          <w:p w:rsidR="00811A89" w:rsidRDefault="0056063B">
            <w:pPr>
              <w:pStyle w:val="TableParagraph"/>
              <w:spacing w:line="249" w:lineRule="exact"/>
              <w:ind w:left="12"/>
              <w:jc w:val="center"/>
            </w:pPr>
            <w:r>
              <w:rPr>
                <w:spacing w:val="-10"/>
              </w:rPr>
              <w:t>1</w:t>
            </w:r>
          </w:p>
        </w:tc>
        <w:tc>
          <w:tcPr>
            <w:tcW w:w="1629" w:type="dxa"/>
            <w:tcBorders>
              <w:right w:val="single" w:sz="2" w:space="0" w:color="000000"/>
            </w:tcBorders>
          </w:tcPr>
          <w:p w:rsidR="00811A89" w:rsidRDefault="0056063B">
            <w:pPr>
              <w:pStyle w:val="TableParagraph"/>
              <w:spacing w:line="249" w:lineRule="exact"/>
              <w:ind w:left="9"/>
              <w:jc w:val="center"/>
            </w:pPr>
            <w:r>
              <w:rPr>
                <w:spacing w:val="-10"/>
              </w:rPr>
              <w:t>1</w:t>
            </w:r>
          </w:p>
        </w:tc>
      </w:tr>
      <w:tr w:rsidR="00811A89">
        <w:trPr>
          <w:trHeight w:val="254"/>
          <w:jc w:val="right"/>
        </w:trPr>
        <w:tc>
          <w:tcPr>
            <w:tcW w:w="3601" w:type="dxa"/>
          </w:tcPr>
          <w:p w:rsidR="00811A89" w:rsidRDefault="0056063B">
            <w:pPr>
              <w:pStyle w:val="TableParagraph"/>
              <w:spacing w:line="234" w:lineRule="exact"/>
              <w:ind w:left="110"/>
            </w:pPr>
            <w:r>
              <w:t>"Я-ты-он-она</w:t>
            </w:r>
            <w:r>
              <w:rPr>
                <w:spacing w:val="-4"/>
              </w:rPr>
              <w:t xml:space="preserve"> </w:t>
            </w:r>
            <w:r>
              <w:t>-</w:t>
            </w:r>
            <w:r>
              <w:rPr>
                <w:spacing w:val="-5"/>
              </w:rPr>
              <w:t xml:space="preserve"> </w:t>
            </w:r>
            <w:r>
              <w:t>вместе</w:t>
            </w:r>
            <w:r>
              <w:rPr>
                <w:spacing w:val="-10"/>
              </w:rPr>
              <w:t xml:space="preserve"> </w:t>
            </w:r>
            <w:r>
              <w:rPr>
                <w:spacing w:val="-4"/>
              </w:rPr>
              <w:t>целая</w:t>
            </w:r>
          </w:p>
        </w:tc>
        <w:tc>
          <w:tcPr>
            <w:tcW w:w="1633" w:type="dxa"/>
          </w:tcPr>
          <w:p w:rsidR="00811A89" w:rsidRDefault="0056063B">
            <w:pPr>
              <w:pStyle w:val="TableParagraph"/>
              <w:spacing w:line="234" w:lineRule="exact"/>
              <w:ind w:left="15"/>
              <w:jc w:val="center"/>
            </w:pPr>
            <w:r>
              <w:rPr>
                <w:spacing w:val="-10"/>
              </w:rPr>
              <w:t>1</w:t>
            </w:r>
          </w:p>
        </w:tc>
        <w:tc>
          <w:tcPr>
            <w:tcW w:w="1637" w:type="dxa"/>
          </w:tcPr>
          <w:p w:rsidR="00811A89" w:rsidRDefault="0056063B">
            <w:pPr>
              <w:pStyle w:val="TableParagraph"/>
              <w:spacing w:line="234" w:lineRule="exact"/>
              <w:ind w:left="12" w:right="2"/>
              <w:jc w:val="center"/>
            </w:pPr>
            <w:r>
              <w:rPr>
                <w:spacing w:val="-10"/>
              </w:rPr>
              <w:t>0</w:t>
            </w:r>
          </w:p>
        </w:tc>
        <w:tc>
          <w:tcPr>
            <w:tcW w:w="1632" w:type="dxa"/>
          </w:tcPr>
          <w:p w:rsidR="00811A89" w:rsidRDefault="0056063B">
            <w:pPr>
              <w:pStyle w:val="TableParagraph"/>
              <w:spacing w:line="234" w:lineRule="exact"/>
              <w:ind w:left="16"/>
              <w:jc w:val="center"/>
            </w:pPr>
            <w:r>
              <w:rPr>
                <w:spacing w:val="-10"/>
              </w:rPr>
              <w:t>0</w:t>
            </w:r>
          </w:p>
        </w:tc>
        <w:tc>
          <w:tcPr>
            <w:tcW w:w="1637" w:type="dxa"/>
          </w:tcPr>
          <w:p w:rsidR="00811A89" w:rsidRDefault="0056063B">
            <w:pPr>
              <w:pStyle w:val="TableParagraph"/>
              <w:spacing w:line="234" w:lineRule="exact"/>
              <w:ind w:left="12"/>
              <w:jc w:val="center"/>
            </w:pPr>
            <w:r>
              <w:rPr>
                <w:spacing w:val="-10"/>
              </w:rPr>
              <w:t>0</w:t>
            </w:r>
          </w:p>
        </w:tc>
        <w:tc>
          <w:tcPr>
            <w:tcW w:w="1629" w:type="dxa"/>
            <w:tcBorders>
              <w:right w:val="single" w:sz="2" w:space="0" w:color="000000"/>
            </w:tcBorders>
          </w:tcPr>
          <w:p w:rsidR="00811A89" w:rsidRDefault="0056063B">
            <w:pPr>
              <w:pStyle w:val="TableParagraph"/>
              <w:spacing w:line="234" w:lineRule="exact"/>
              <w:ind w:left="9"/>
              <w:jc w:val="center"/>
            </w:pPr>
            <w:r>
              <w:rPr>
                <w:spacing w:val="-10"/>
              </w:rPr>
              <w:t>0</w:t>
            </w:r>
          </w:p>
        </w:tc>
      </w:tr>
    </w:tbl>
    <w:p w:rsidR="00811A89" w:rsidRDefault="00811A89">
      <w:pPr>
        <w:pStyle w:val="TableParagraph"/>
        <w:spacing w:line="234" w:lineRule="exact"/>
        <w:jc w:val="center"/>
        <w:sectPr w:rsidR="00811A89">
          <w:type w:val="continuous"/>
          <w:pgSz w:w="11920" w:h="16850"/>
          <w:pgMar w:top="1080" w:right="0" w:bottom="1440" w:left="0" w:header="0" w:footer="1181"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01"/>
        <w:gridCol w:w="1633"/>
        <w:gridCol w:w="1637"/>
        <w:gridCol w:w="1632"/>
        <w:gridCol w:w="1637"/>
        <w:gridCol w:w="1629"/>
      </w:tblGrid>
      <w:tr w:rsidR="00811A89">
        <w:trPr>
          <w:trHeight w:val="254"/>
          <w:jc w:val="right"/>
        </w:trPr>
        <w:tc>
          <w:tcPr>
            <w:tcW w:w="3601" w:type="dxa"/>
          </w:tcPr>
          <w:p w:rsidR="00811A89" w:rsidRDefault="0056063B">
            <w:pPr>
              <w:pStyle w:val="TableParagraph"/>
              <w:spacing w:line="234" w:lineRule="exact"/>
              <w:ind w:left="110"/>
            </w:pPr>
            <w:r>
              <w:rPr>
                <w:spacing w:val="-2"/>
              </w:rPr>
              <w:lastRenderedPageBreak/>
              <w:t>страна"</w:t>
            </w:r>
          </w:p>
        </w:tc>
        <w:tc>
          <w:tcPr>
            <w:tcW w:w="1633" w:type="dxa"/>
          </w:tcPr>
          <w:p w:rsidR="00811A89" w:rsidRDefault="00811A89">
            <w:pPr>
              <w:pStyle w:val="TableParagraph"/>
              <w:rPr>
                <w:sz w:val="18"/>
              </w:rPr>
            </w:pPr>
          </w:p>
        </w:tc>
        <w:tc>
          <w:tcPr>
            <w:tcW w:w="1637" w:type="dxa"/>
          </w:tcPr>
          <w:p w:rsidR="00811A89" w:rsidRDefault="00811A89">
            <w:pPr>
              <w:pStyle w:val="TableParagraph"/>
              <w:rPr>
                <w:sz w:val="18"/>
              </w:rPr>
            </w:pPr>
          </w:p>
        </w:tc>
        <w:tc>
          <w:tcPr>
            <w:tcW w:w="1632" w:type="dxa"/>
          </w:tcPr>
          <w:p w:rsidR="00811A89" w:rsidRDefault="00811A89">
            <w:pPr>
              <w:pStyle w:val="TableParagraph"/>
              <w:rPr>
                <w:sz w:val="18"/>
              </w:rPr>
            </w:pPr>
          </w:p>
        </w:tc>
        <w:tc>
          <w:tcPr>
            <w:tcW w:w="1637" w:type="dxa"/>
          </w:tcPr>
          <w:p w:rsidR="00811A89" w:rsidRDefault="00811A89">
            <w:pPr>
              <w:pStyle w:val="TableParagraph"/>
              <w:rPr>
                <w:sz w:val="18"/>
              </w:rPr>
            </w:pPr>
          </w:p>
        </w:tc>
        <w:tc>
          <w:tcPr>
            <w:tcW w:w="1629" w:type="dxa"/>
            <w:tcBorders>
              <w:right w:val="single" w:sz="2" w:space="0" w:color="000000"/>
            </w:tcBorders>
          </w:tcPr>
          <w:p w:rsidR="00811A89" w:rsidRDefault="00811A89">
            <w:pPr>
              <w:pStyle w:val="TableParagraph"/>
              <w:rPr>
                <w:sz w:val="18"/>
              </w:rPr>
            </w:pPr>
          </w:p>
        </w:tc>
      </w:tr>
      <w:tr w:rsidR="00811A89">
        <w:trPr>
          <w:trHeight w:val="254"/>
          <w:jc w:val="right"/>
        </w:trPr>
        <w:tc>
          <w:tcPr>
            <w:tcW w:w="3601" w:type="dxa"/>
          </w:tcPr>
          <w:p w:rsidR="00811A89" w:rsidRDefault="0056063B">
            <w:pPr>
              <w:pStyle w:val="TableParagraph"/>
              <w:spacing w:line="234" w:lineRule="exact"/>
              <w:ind w:left="110"/>
            </w:pPr>
            <w:r>
              <w:t>Семья</w:t>
            </w:r>
            <w:r>
              <w:rPr>
                <w:spacing w:val="-7"/>
              </w:rPr>
              <w:t xml:space="preserve"> </w:t>
            </w:r>
            <w:r>
              <w:t>народов</w:t>
            </w:r>
            <w:r>
              <w:rPr>
                <w:spacing w:val="-5"/>
              </w:rPr>
              <w:t xml:space="preserve"> </w:t>
            </w:r>
            <w:r>
              <w:t>Красноярского</w:t>
            </w:r>
            <w:r>
              <w:rPr>
                <w:spacing w:val="-10"/>
              </w:rPr>
              <w:t xml:space="preserve"> </w:t>
            </w:r>
            <w:r>
              <w:rPr>
                <w:spacing w:val="-4"/>
              </w:rPr>
              <w:t>края</w:t>
            </w:r>
          </w:p>
        </w:tc>
        <w:tc>
          <w:tcPr>
            <w:tcW w:w="1633" w:type="dxa"/>
          </w:tcPr>
          <w:p w:rsidR="00811A89" w:rsidRDefault="0056063B">
            <w:pPr>
              <w:pStyle w:val="TableParagraph"/>
              <w:spacing w:line="234" w:lineRule="exact"/>
              <w:ind w:left="15"/>
              <w:jc w:val="center"/>
            </w:pPr>
            <w:r>
              <w:rPr>
                <w:spacing w:val="-10"/>
              </w:rPr>
              <w:t>0</w:t>
            </w:r>
          </w:p>
        </w:tc>
        <w:tc>
          <w:tcPr>
            <w:tcW w:w="1637" w:type="dxa"/>
          </w:tcPr>
          <w:p w:rsidR="00811A89" w:rsidRDefault="0056063B">
            <w:pPr>
              <w:pStyle w:val="TableParagraph"/>
              <w:spacing w:line="234" w:lineRule="exact"/>
              <w:ind w:left="12" w:right="2"/>
              <w:jc w:val="center"/>
            </w:pPr>
            <w:r>
              <w:rPr>
                <w:spacing w:val="-10"/>
              </w:rPr>
              <w:t>1</w:t>
            </w:r>
          </w:p>
        </w:tc>
        <w:tc>
          <w:tcPr>
            <w:tcW w:w="1632" w:type="dxa"/>
          </w:tcPr>
          <w:p w:rsidR="00811A89" w:rsidRDefault="0056063B">
            <w:pPr>
              <w:pStyle w:val="TableParagraph"/>
              <w:spacing w:line="234" w:lineRule="exact"/>
              <w:ind w:left="16"/>
              <w:jc w:val="center"/>
            </w:pPr>
            <w:r>
              <w:rPr>
                <w:spacing w:val="-10"/>
              </w:rPr>
              <w:t>0</w:t>
            </w:r>
          </w:p>
        </w:tc>
        <w:tc>
          <w:tcPr>
            <w:tcW w:w="1637" w:type="dxa"/>
          </w:tcPr>
          <w:p w:rsidR="00811A89" w:rsidRDefault="0056063B">
            <w:pPr>
              <w:pStyle w:val="TableParagraph"/>
              <w:spacing w:line="234" w:lineRule="exact"/>
              <w:ind w:left="12"/>
              <w:jc w:val="center"/>
            </w:pPr>
            <w:r>
              <w:rPr>
                <w:spacing w:val="-10"/>
              </w:rPr>
              <w:t>0</w:t>
            </w:r>
          </w:p>
        </w:tc>
        <w:tc>
          <w:tcPr>
            <w:tcW w:w="1629" w:type="dxa"/>
            <w:tcBorders>
              <w:right w:val="single" w:sz="2" w:space="0" w:color="000000"/>
            </w:tcBorders>
          </w:tcPr>
          <w:p w:rsidR="00811A89" w:rsidRDefault="0056063B">
            <w:pPr>
              <w:pStyle w:val="TableParagraph"/>
              <w:spacing w:line="234" w:lineRule="exact"/>
              <w:ind w:left="9"/>
              <w:jc w:val="center"/>
            </w:pPr>
            <w:r>
              <w:rPr>
                <w:spacing w:val="-10"/>
              </w:rPr>
              <w:t>0</w:t>
            </w:r>
          </w:p>
        </w:tc>
      </w:tr>
      <w:tr w:rsidR="00811A89">
        <w:trPr>
          <w:trHeight w:val="253"/>
          <w:jc w:val="right"/>
        </w:trPr>
        <w:tc>
          <w:tcPr>
            <w:tcW w:w="3601" w:type="dxa"/>
          </w:tcPr>
          <w:p w:rsidR="00811A89" w:rsidRDefault="0056063B">
            <w:pPr>
              <w:pStyle w:val="TableParagraph"/>
              <w:spacing w:line="234" w:lineRule="exact"/>
              <w:ind w:left="110"/>
            </w:pPr>
            <w:r>
              <w:t>Умей</w:t>
            </w:r>
            <w:r>
              <w:rPr>
                <w:spacing w:val="-5"/>
              </w:rPr>
              <w:t xml:space="preserve"> </w:t>
            </w:r>
            <w:r>
              <w:t>вести</w:t>
            </w:r>
            <w:r>
              <w:rPr>
                <w:spacing w:val="-3"/>
              </w:rPr>
              <w:t xml:space="preserve"> </w:t>
            </w:r>
            <w:r>
              <w:t xml:space="preserve">за </w:t>
            </w:r>
            <w:r>
              <w:rPr>
                <w:spacing w:val="-4"/>
              </w:rPr>
              <w:t>собой</w:t>
            </w:r>
          </w:p>
        </w:tc>
        <w:tc>
          <w:tcPr>
            <w:tcW w:w="1633" w:type="dxa"/>
          </w:tcPr>
          <w:p w:rsidR="00811A89" w:rsidRDefault="0056063B">
            <w:pPr>
              <w:pStyle w:val="TableParagraph"/>
              <w:spacing w:line="234" w:lineRule="exact"/>
              <w:ind w:left="15"/>
              <w:jc w:val="center"/>
            </w:pPr>
            <w:r>
              <w:rPr>
                <w:spacing w:val="-10"/>
              </w:rPr>
              <w:t>1</w:t>
            </w:r>
          </w:p>
        </w:tc>
        <w:tc>
          <w:tcPr>
            <w:tcW w:w="1637" w:type="dxa"/>
          </w:tcPr>
          <w:p w:rsidR="00811A89" w:rsidRDefault="0056063B">
            <w:pPr>
              <w:pStyle w:val="TableParagraph"/>
              <w:spacing w:line="234" w:lineRule="exact"/>
              <w:ind w:left="12" w:right="2"/>
              <w:jc w:val="center"/>
            </w:pPr>
            <w:r>
              <w:rPr>
                <w:spacing w:val="-10"/>
              </w:rPr>
              <w:t>0</w:t>
            </w:r>
          </w:p>
        </w:tc>
        <w:tc>
          <w:tcPr>
            <w:tcW w:w="1632" w:type="dxa"/>
          </w:tcPr>
          <w:p w:rsidR="00811A89" w:rsidRDefault="0056063B">
            <w:pPr>
              <w:pStyle w:val="TableParagraph"/>
              <w:spacing w:line="234" w:lineRule="exact"/>
              <w:ind w:left="16"/>
              <w:jc w:val="center"/>
            </w:pPr>
            <w:r>
              <w:rPr>
                <w:spacing w:val="-10"/>
              </w:rPr>
              <w:t>0</w:t>
            </w:r>
          </w:p>
        </w:tc>
        <w:tc>
          <w:tcPr>
            <w:tcW w:w="1637" w:type="dxa"/>
          </w:tcPr>
          <w:p w:rsidR="00811A89" w:rsidRDefault="0056063B">
            <w:pPr>
              <w:pStyle w:val="TableParagraph"/>
              <w:spacing w:line="234" w:lineRule="exact"/>
              <w:ind w:left="12"/>
              <w:jc w:val="center"/>
            </w:pPr>
            <w:r>
              <w:rPr>
                <w:spacing w:val="-10"/>
              </w:rPr>
              <w:t>0</w:t>
            </w:r>
          </w:p>
        </w:tc>
        <w:tc>
          <w:tcPr>
            <w:tcW w:w="1629" w:type="dxa"/>
            <w:tcBorders>
              <w:right w:val="single" w:sz="2" w:space="0" w:color="000000"/>
            </w:tcBorders>
          </w:tcPr>
          <w:p w:rsidR="00811A89" w:rsidRDefault="0056063B">
            <w:pPr>
              <w:pStyle w:val="TableParagraph"/>
              <w:spacing w:line="234" w:lineRule="exact"/>
              <w:ind w:left="9"/>
              <w:jc w:val="center"/>
            </w:pPr>
            <w:r>
              <w:rPr>
                <w:spacing w:val="-10"/>
              </w:rPr>
              <w:t>0</w:t>
            </w:r>
          </w:p>
        </w:tc>
      </w:tr>
      <w:tr w:rsidR="00811A89">
        <w:trPr>
          <w:trHeight w:val="503"/>
          <w:jc w:val="right"/>
        </w:trPr>
        <w:tc>
          <w:tcPr>
            <w:tcW w:w="3601" w:type="dxa"/>
          </w:tcPr>
          <w:p w:rsidR="00811A89" w:rsidRDefault="0056063B">
            <w:pPr>
              <w:pStyle w:val="TableParagraph"/>
              <w:spacing w:line="244" w:lineRule="exact"/>
              <w:ind w:left="110"/>
            </w:pPr>
            <w:r>
              <w:t>Модуль</w:t>
            </w:r>
            <w:r>
              <w:rPr>
                <w:spacing w:val="-5"/>
              </w:rPr>
              <w:t xml:space="preserve"> </w:t>
            </w:r>
            <w:r>
              <w:t>по</w:t>
            </w:r>
            <w:r>
              <w:rPr>
                <w:spacing w:val="-10"/>
              </w:rPr>
              <w:t xml:space="preserve"> </w:t>
            </w:r>
            <w:r>
              <w:t>физической</w:t>
            </w:r>
            <w:r>
              <w:rPr>
                <w:spacing w:val="-3"/>
              </w:rPr>
              <w:t xml:space="preserve"> </w:t>
            </w:r>
            <w:r>
              <w:rPr>
                <w:spacing w:val="-2"/>
              </w:rPr>
              <w:t>культуре</w:t>
            </w:r>
          </w:p>
          <w:p w:rsidR="00811A89" w:rsidRDefault="0056063B">
            <w:pPr>
              <w:pStyle w:val="TableParagraph"/>
              <w:spacing w:before="1" w:line="238" w:lineRule="exact"/>
              <w:ind w:left="110"/>
            </w:pPr>
            <w:r>
              <w:t>"Легкая</w:t>
            </w:r>
            <w:r>
              <w:rPr>
                <w:spacing w:val="-7"/>
              </w:rPr>
              <w:t xml:space="preserve"> </w:t>
            </w:r>
            <w:r>
              <w:rPr>
                <w:spacing w:val="-2"/>
              </w:rPr>
              <w:t>атлетика"</w:t>
            </w:r>
          </w:p>
        </w:tc>
        <w:tc>
          <w:tcPr>
            <w:tcW w:w="1633" w:type="dxa"/>
          </w:tcPr>
          <w:p w:rsidR="00811A89" w:rsidRDefault="0056063B">
            <w:pPr>
              <w:pStyle w:val="TableParagraph"/>
              <w:spacing w:line="244" w:lineRule="exact"/>
              <w:ind w:left="15"/>
              <w:jc w:val="center"/>
            </w:pPr>
            <w:r>
              <w:rPr>
                <w:spacing w:val="-10"/>
              </w:rPr>
              <w:t>1</w:t>
            </w:r>
          </w:p>
        </w:tc>
        <w:tc>
          <w:tcPr>
            <w:tcW w:w="1637" w:type="dxa"/>
          </w:tcPr>
          <w:p w:rsidR="00811A89" w:rsidRDefault="0056063B">
            <w:pPr>
              <w:pStyle w:val="TableParagraph"/>
              <w:spacing w:line="244" w:lineRule="exact"/>
              <w:ind w:left="12" w:right="2"/>
              <w:jc w:val="center"/>
            </w:pPr>
            <w:r>
              <w:rPr>
                <w:spacing w:val="-10"/>
              </w:rPr>
              <w:t>1</w:t>
            </w:r>
          </w:p>
        </w:tc>
        <w:tc>
          <w:tcPr>
            <w:tcW w:w="1632" w:type="dxa"/>
          </w:tcPr>
          <w:p w:rsidR="00811A89" w:rsidRDefault="0056063B">
            <w:pPr>
              <w:pStyle w:val="TableParagraph"/>
              <w:spacing w:line="244" w:lineRule="exact"/>
              <w:ind w:left="16"/>
              <w:jc w:val="center"/>
            </w:pPr>
            <w:r>
              <w:rPr>
                <w:spacing w:val="-10"/>
              </w:rPr>
              <w:t>1</w:t>
            </w:r>
          </w:p>
        </w:tc>
        <w:tc>
          <w:tcPr>
            <w:tcW w:w="1637" w:type="dxa"/>
          </w:tcPr>
          <w:p w:rsidR="00811A89" w:rsidRDefault="0056063B">
            <w:pPr>
              <w:pStyle w:val="TableParagraph"/>
              <w:spacing w:line="244" w:lineRule="exact"/>
              <w:ind w:left="12"/>
              <w:jc w:val="center"/>
            </w:pPr>
            <w:r>
              <w:rPr>
                <w:spacing w:val="-10"/>
              </w:rPr>
              <w:t>1</w:t>
            </w:r>
          </w:p>
        </w:tc>
        <w:tc>
          <w:tcPr>
            <w:tcW w:w="1629" w:type="dxa"/>
            <w:tcBorders>
              <w:right w:val="single" w:sz="2" w:space="0" w:color="000000"/>
            </w:tcBorders>
          </w:tcPr>
          <w:p w:rsidR="00811A89" w:rsidRDefault="0056063B">
            <w:pPr>
              <w:pStyle w:val="TableParagraph"/>
              <w:spacing w:line="244" w:lineRule="exact"/>
              <w:ind w:left="9"/>
              <w:jc w:val="center"/>
            </w:pPr>
            <w:r>
              <w:rPr>
                <w:spacing w:val="-10"/>
              </w:rPr>
              <w:t>1</w:t>
            </w:r>
          </w:p>
        </w:tc>
      </w:tr>
      <w:tr w:rsidR="00811A89">
        <w:trPr>
          <w:trHeight w:val="254"/>
          <w:jc w:val="right"/>
        </w:trPr>
        <w:tc>
          <w:tcPr>
            <w:tcW w:w="3601" w:type="dxa"/>
          </w:tcPr>
          <w:p w:rsidR="00811A89" w:rsidRDefault="0056063B">
            <w:pPr>
              <w:pStyle w:val="TableParagraph"/>
              <w:spacing w:line="235" w:lineRule="exact"/>
              <w:ind w:left="110"/>
            </w:pPr>
            <w:r>
              <w:t>Россия</w:t>
            </w:r>
            <w:r>
              <w:rPr>
                <w:spacing w:val="-3"/>
              </w:rPr>
              <w:t xml:space="preserve"> </w:t>
            </w:r>
            <w:r>
              <w:t>-</w:t>
            </w:r>
            <w:r>
              <w:rPr>
                <w:spacing w:val="-3"/>
              </w:rPr>
              <w:t xml:space="preserve"> </w:t>
            </w:r>
            <w:r>
              <w:t>мои</w:t>
            </w:r>
            <w:r>
              <w:rPr>
                <w:spacing w:val="-1"/>
              </w:rPr>
              <w:t xml:space="preserve"> </w:t>
            </w:r>
            <w:r>
              <w:rPr>
                <w:spacing w:val="-2"/>
              </w:rPr>
              <w:t>горизонты</w:t>
            </w:r>
          </w:p>
        </w:tc>
        <w:tc>
          <w:tcPr>
            <w:tcW w:w="1633" w:type="dxa"/>
          </w:tcPr>
          <w:p w:rsidR="00811A89" w:rsidRDefault="0056063B">
            <w:pPr>
              <w:pStyle w:val="TableParagraph"/>
              <w:spacing w:line="235" w:lineRule="exact"/>
              <w:ind w:left="15"/>
              <w:jc w:val="center"/>
            </w:pPr>
            <w:r>
              <w:rPr>
                <w:spacing w:val="-10"/>
              </w:rPr>
              <w:t>0</w:t>
            </w:r>
          </w:p>
        </w:tc>
        <w:tc>
          <w:tcPr>
            <w:tcW w:w="1637" w:type="dxa"/>
          </w:tcPr>
          <w:p w:rsidR="00811A89" w:rsidRDefault="0056063B">
            <w:pPr>
              <w:pStyle w:val="TableParagraph"/>
              <w:spacing w:line="235" w:lineRule="exact"/>
              <w:ind w:left="12" w:right="2"/>
              <w:jc w:val="center"/>
            </w:pPr>
            <w:r>
              <w:rPr>
                <w:spacing w:val="-10"/>
              </w:rPr>
              <w:t>1</w:t>
            </w:r>
          </w:p>
        </w:tc>
        <w:tc>
          <w:tcPr>
            <w:tcW w:w="1632" w:type="dxa"/>
          </w:tcPr>
          <w:p w:rsidR="00811A89" w:rsidRDefault="0056063B">
            <w:pPr>
              <w:pStyle w:val="TableParagraph"/>
              <w:spacing w:line="235" w:lineRule="exact"/>
              <w:ind w:left="16"/>
              <w:jc w:val="center"/>
            </w:pPr>
            <w:r>
              <w:rPr>
                <w:spacing w:val="-10"/>
              </w:rPr>
              <w:t>1</w:t>
            </w:r>
          </w:p>
        </w:tc>
        <w:tc>
          <w:tcPr>
            <w:tcW w:w="1637" w:type="dxa"/>
          </w:tcPr>
          <w:p w:rsidR="00811A89" w:rsidRDefault="0056063B">
            <w:pPr>
              <w:pStyle w:val="TableParagraph"/>
              <w:spacing w:line="235" w:lineRule="exact"/>
              <w:ind w:left="12"/>
              <w:jc w:val="center"/>
            </w:pPr>
            <w:r>
              <w:rPr>
                <w:spacing w:val="-10"/>
              </w:rPr>
              <w:t>1</w:t>
            </w:r>
          </w:p>
        </w:tc>
        <w:tc>
          <w:tcPr>
            <w:tcW w:w="1629" w:type="dxa"/>
            <w:tcBorders>
              <w:right w:val="single" w:sz="2" w:space="0" w:color="000000"/>
            </w:tcBorders>
          </w:tcPr>
          <w:p w:rsidR="00811A89" w:rsidRDefault="0056063B">
            <w:pPr>
              <w:pStyle w:val="TableParagraph"/>
              <w:spacing w:line="235" w:lineRule="exact"/>
              <w:ind w:left="9"/>
              <w:jc w:val="center"/>
            </w:pPr>
            <w:r>
              <w:rPr>
                <w:spacing w:val="-10"/>
              </w:rPr>
              <w:t>1</w:t>
            </w:r>
          </w:p>
        </w:tc>
      </w:tr>
      <w:tr w:rsidR="00811A89">
        <w:trPr>
          <w:trHeight w:val="757"/>
          <w:jc w:val="right"/>
        </w:trPr>
        <w:tc>
          <w:tcPr>
            <w:tcW w:w="3601" w:type="dxa"/>
          </w:tcPr>
          <w:p w:rsidR="00811A89" w:rsidRDefault="0056063B">
            <w:pPr>
              <w:pStyle w:val="TableParagraph"/>
              <w:spacing w:line="237" w:lineRule="auto"/>
              <w:ind w:left="110"/>
            </w:pPr>
            <w:r>
              <w:rPr>
                <w:spacing w:val="-2"/>
              </w:rPr>
              <w:t xml:space="preserve">Проектно-исследовательская </w:t>
            </w:r>
            <w:r>
              <w:t>деятельность</w:t>
            </w:r>
            <w:r>
              <w:rPr>
                <w:spacing w:val="-14"/>
              </w:rPr>
              <w:t xml:space="preserve"> </w:t>
            </w:r>
            <w:r>
              <w:t>(Модуль</w:t>
            </w:r>
            <w:r>
              <w:rPr>
                <w:spacing w:val="-14"/>
              </w:rPr>
              <w:t xml:space="preserve"> </w:t>
            </w:r>
            <w:r>
              <w:t>«Основы</w:t>
            </w:r>
          </w:p>
          <w:p w:rsidR="00811A89" w:rsidRDefault="0056063B">
            <w:pPr>
              <w:pStyle w:val="TableParagraph"/>
              <w:spacing w:line="238" w:lineRule="exact"/>
              <w:ind w:left="110"/>
            </w:pPr>
            <w:r>
              <w:rPr>
                <w:spacing w:val="-2"/>
              </w:rPr>
              <w:t>растениеводства»)</w:t>
            </w:r>
          </w:p>
        </w:tc>
        <w:tc>
          <w:tcPr>
            <w:tcW w:w="1633" w:type="dxa"/>
          </w:tcPr>
          <w:p w:rsidR="00811A89" w:rsidRDefault="0056063B">
            <w:pPr>
              <w:pStyle w:val="TableParagraph"/>
              <w:spacing w:line="249" w:lineRule="exact"/>
              <w:ind w:left="15"/>
              <w:jc w:val="center"/>
            </w:pPr>
            <w:r>
              <w:rPr>
                <w:spacing w:val="-10"/>
              </w:rPr>
              <w:t>0</w:t>
            </w:r>
          </w:p>
        </w:tc>
        <w:tc>
          <w:tcPr>
            <w:tcW w:w="1637" w:type="dxa"/>
          </w:tcPr>
          <w:p w:rsidR="00811A89" w:rsidRDefault="0056063B">
            <w:pPr>
              <w:pStyle w:val="TableParagraph"/>
              <w:spacing w:line="249" w:lineRule="exact"/>
              <w:ind w:left="12" w:right="2"/>
              <w:jc w:val="center"/>
            </w:pPr>
            <w:r>
              <w:rPr>
                <w:spacing w:val="-10"/>
              </w:rPr>
              <w:t>0</w:t>
            </w:r>
          </w:p>
        </w:tc>
        <w:tc>
          <w:tcPr>
            <w:tcW w:w="1632" w:type="dxa"/>
          </w:tcPr>
          <w:p w:rsidR="00811A89" w:rsidRDefault="0056063B">
            <w:pPr>
              <w:pStyle w:val="TableParagraph"/>
              <w:spacing w:line="249" w:lineRule="exact"/>
              <w:ind w:left="16"/>
              <w:jc w:val="center"/>
            </w:pPr>
            <w:r>
              <w:rPr>
                <w:spacing w:val="-10"/>
              </w:rPr>
              <w:t>1</w:t>
            </w:r>
          </w:p>
        </w:tc>
        <w:tc>
          <w:tcPr>
            <w:tcW w:w="1637" w:type="dxa"/>
          </w:tcPr>
          <w:p w:rsidR="00811A89" w:rsidRDefault="0056063B">
            <w:pPr>
              <w:pStyle w:val="TableParagraph"/>
              <w:spacing w:line="249" w:lineRule="exact"/>
              <w:ind w:left="12"/>
              <w:jc w:val="center"/>
            </w:pPr>
            <w:r>
              <w:rPr>
                <w:spacing w:val="-10"/>
              </w:rPr>
              <w:t>0</w:t>
            </w:r>
          </w:p>
        </w:tc>
        <w:tc>
          <w:tcPr>
            <w:tcW w:w="1629" w:type="dxa"/>
            <w:tcBorders>
              <w:right w:val="single" w:sz="2" w:space="0" w:color="000000"/>
            </w:tcBorders>
          </w:tcPr>
          <w:p w:rsidR="00811A89" w:rsidRDefault="0056063B">
            <w:pPr>
              <w:pStyle w:val="TableParagraph"/>
              <w:spacing w:line="249" w:lineRule="exact"/>
              <w:ind w:left="9"/>
              <w:jc w:val="center"/>
            </w:pPr>
            <w:r>
              <w:rPr>
                <w:spacing w:val="-10"/>
              </w:rPr>
              <w:t>0</w:t>
            </w:r>
          </w:p>
        </w:tc>
      </w:tr>
      <w:tr w:rsidR="00811A89">
        <w:trPr>
          <w:trHeight w:val="758"/>
          <w:jc w:val="right"/>
        </w:trPr>
        <w:tc>
          <w:tcPr>
            <w:tcW w:w="3601" w:type="dxa"/>
          </w:tcPr>
          <w:p w:rsidR="00811A89" w:rsidRDefault="0056063B">
            <w:pPr>
              <w:pStyle w:val="TableParagraph"/>
              <w:spacing w:line="237" w:lineRule="auto"/>
              <w:ind w:left="110"/>
            </w:pPr>
            <w:r>
              <w:rPr>
                <w:spacing w:val="-2"/>
              </w:rPr>
              <w:t xml:space="preserve">Проектно-исследовательская </w:t>
            </w:r>
            <w:r>
              <w:t>деятельность (модуль</w:t>
            </w:r>
          </w:p>
          <w:p w:rsidR="00811A89" w:rsidRDefault="0056063B">
            <w:pPr>
              <w:pStyle w:val="TableParagraph"/>
              <w:spacing w:line="238" w:lineRule="exact"/>
              <w:ind w:left="110"/>
            </w:pPr>
            <w:r>
              <w:rPr>
                <w:spacing w:val="-2"/>
              </w:rPr>
              <w:t>«Биотехнологии»)</w:t>
            </w:r>
          </w:p>
        </w:tc>
        <w:tc>
          <w:tcPr>
            <w:tcW w:w="1633" w:type="dxa"/>
          </w:tcPr>
          <w:p w:rsidR="00811A89" w:rsidRDefault="0056063B">
            <w:pPr>
              <w:pStyle w:val="TableParagraph"/>
              <w:spacing w:line="249" w:lineRule="exact"/>
              <w:ind w:left="15"/>
              <w:jc w:val="center"/>
            </w:pPr>
            <w:r>
              <w:rPr>
                <w:spacing w:val="-10"/>
              </w:rPr>
              <w:t>0</w:t>
            </w:r>
          </w:p>
        </w:tc>
        <w:tc>
          <w:tcPr>
            <w:tcW w:w="1637" w:type="dxa"/>
          </w:tcPr>
          <w:p w:rsidR="00811A89" w:rsidRDefault="0056063B">
            <w:pPr>
              <w:pStyle w:val="TableParagraph"/>
              <w:spacing w:line="249" w:lineRule="exact"/>
              <w:ind w:left="12" w:right="2"/>
              <w:jc w:val="center"/>
            </w:pPr>
            <w:r>
              <w:rPr>
                <w:spacing w:val="-10"/>
              </w:rPr>
              <w:t>0</w:t>
            </w:r>
          </w:p>
        </w:tc>
        <w:tc>
          <w:tcPr>
            <w:tcW w:w="1632" w:type="dxa"/>
          </w:tcPr>
          <w:p w:rsidR="00811A89" w:rsidRDefault="0056063B">
            <w:pPr>
              <w:pStyle w:val="TableParagraph"/>
              <w:spacing w:line="249" w:lineRule="exact"/>
              <w:ind w:left="16"/>
              <w:jc w:val="center"/>
            </w:pPr>
            <w:r>
              <w:rPr>
                <w:spacing w:val="-10"/>
              </w:rPr>
              <w:t>0</w:t>
            </w:r>
          </w:p>
        </w:tc>
        <w:tc>
          <w:tcPr>
            <w:tcW w:w="1637" w:type="dxa"/>
          </w:tcPr>
          <w:p w:rsidR="00811A89" w:rsidRDefault="0056063B">
            <w:pPr>
              <w:pStyle w:val="TableParagraph"/>
              <w:spacing w:line="249" w:lineRule="exact"/>
              <w:ind w:left="12"/>
              <w:jc w:val="center"/>
            </w:pPr>
            <w:r>
              <w:rPr>
                <w:spacing w:val="-10"/>
              </w:rPr>
              <w:t>1</w:t>
            </w:r>
          </w:p>
        </w:tc>
        <w:tc>
          <w:tcPr>
            <w:tcW w:w="1629" w:type="dxa"/>
            <w:tcBorders>
              <w:right w:val="single" w:sz="2" w:space="0" w:color="000000"/>
            </w:tcBorders>
          </w:tcPr>
          <w:p w:rsidR="00811A89" w:rsidRDefault="0056063B">
            <w:pPr>
              <w:pStyle w:val="TableParagraph"/>
              <w:spacing w:line="249" w:lineRule="exact"/>
              <w:ind w:left="9"/>
              <w:jc w:val="center"/>
            </w:pPr>
            <w:r>
              <w:rPr>
                <w:spacing w:val="-10"/>
              </w:rPr>
              <w:t>0</w:t>
            </w:r>
          </w:p>
        </w:tc>
      </w:tr>
      <w:tr w:rsidR="00811A89">
        <w:trPr>
          <w:trHeight w:val="508"/>
          <w:jc w:val="right"/>
        </w:trPr>
        <w:tc>
          <w:tcPr>
            <w:tcW w:w="3601" w:type="dxa"/>
          </w:tcPr>
          <w:p w:rsidR="00811A89" w:rsidRDefault="0056063B">
            <w:pPr>
              <w:pStyle w:val="TableParagraph"/>
              <w:spacing w:line="249" w:lineRule="exact"/>
              <w:ind w:left="110"/>
            </w:pPr>
            <w:r>
              <w:t>Информационная</w:t>
            </w:r>
            <w:r>
              <w:rPr>
                <w:spacing w:val="-11"/>
              </w:rPr>
              <w:t xml:space="preserve"> </w:t>
            </w:r>
            <w:r>
              <w:rPr>
                <w:spacing w:val="-2"/>
              </w:rPr>
              <w:t>переработка</w:t>
            </w:r>
          </w:p>
          <w:p w:rsidR="00811A89" w:rsidRDefault="0056063B">
            <w:pPr>
              <w:pStyle w:val="TableParagraph"/>
              <w:spacing w:before="1" w:line="238" w:lineRule="exact"/>
              <w:ind w:left="110"/>
            </w:pPr>
            <w:r>
              <w:rPr>
                <w:spacing w:val="-2"/>
              </w:rPr>
              <w:t>текста</w:t>
            </w:r>
          </w:p>
        </w:tc>
        <w:tc>
          <w:tcPr>
            <w:tcW w:w="1633" w:type="dxa"/>
          </w:tcPr>
          <w:p w:rsidR="00811A89" w:rsidRDefault="0056063B">
            <w:pPr>
              <w:pStyle w:val="TableParagraph"/>
              <w:spacing w:line="249" w:lineRule="exact"/>
              <w:ind w:left="15"/>
              <w:jc w:val="center"/>
            </w:pPr>
            <w:r>
              <w:rPr>
                <w:spacing w:val="-10"/>
              </w:rPr>
              <w:t>0</w:t>
            </w:r>
          </w:p>
        </w:tc>
        <w:tc>
          <w:tcPr>
            <w:tcW w:w="1637" w:type="dxa"/>
          </w:tcPr>
          <w:p w:rsidR="00811A89" w:rsidRDefault="0056063B">
            <w:pPr>
              <w:pStyle w:val="TableParagraph"/>
              <w:spacing w:line="249" w:lineRule="exact"/>
              <w:ind w:left="12" w:right="2"/>
              <w:jc w:val="center"/>
            </w:pPr>
            <w:r>
              <w:rPr>
                <w:spacing w:val="-10"/>
              </w:rPr>
              <w:t>0</w:t>
            </w:r>
          </w:p>
        </w:tc>
        <w:tc>
          <w:tcPr>
            <w:tcW w:w="1632" w:type="dxa"/>
          </w:tcPr>
          <w:p w:rsidR="00811A89" w:rsidRDefault="0056063B">
            <w:pPr>
              <w:pStyle w:val="TableParagraph"/>
              <w:spacing w:line="249" w:lineRule="exact"/>
              <w:ind w:left="16"/>
              <w:jc w:val="center"/>
            </w:pPr>
            <w:r>
              <w:rPr>
                <w:spacing w:val="-10"/>
              </w:rPr>
              <w:t>0</w:t>
            </w:r>
          </w:p>
        </w:tc>
        <w:tc>
          <w:tcPr>
            <w:tcW w:w="1637" w:type="dxa"/>
          </w:tcPr>
          <w:p w:rsidR="00811A89" w:rsidRDefault="0056063B">
            <w:pPr>
              <w:pStyle w:val="TableParagraph"/>
              <w:spacing w:line="249" w:lineRule="exact"/>
              <w:ind w:left="12"/>
              <w:jc w:val="center"/>
            </w:pPr>
            <w:r>
              <w:rPr>
                <w:spacing w:val="-10"/>
              </w:rPr>
              <w:t>0</w:t>
            </w:r>
          </w:p>
        </w:tc>
        <w:tc>
          <w:tcPr>
            <w:tcW w:w="1629" w:type="dxa"/>
            <w:tcBorders>
              <w:right w:val="single" w:sz="2" w:space="0" w:color="000000"/>
            </w:tcBorders>
          </w:tcPr>
          <w:p w:rsidR="00811A89" w:rsidRDefault="0056063B">
            <w:pPr>
              <w:pStyle w:val="TableParagraph"/>
              <w:spacing w:line="249" w:lineRule="exact"/>
              <w:ind w:left="9"/>
              <w:jc w:val="center"/>
            </w:pPr>
            <w:r>
              <w:rPr>
                <w:spacing w:val="-10"/>
              </w:rPr>
              <w:t>1</w:t>
            </w:r>
          </w:p>
        </w:tc>
      </w:tr>
      <w:tr w:rsidR="00811A89">
        <w:trPr>
          <w:trHeight w:val="254"/>
          <w:jc w:val="right"/>
        </w:trPr>
        <w:tc>
          <w:tcPr>
            <w:tcW w:w="3601" w:type="dxa"/>
            <w:shd w:val="clear" w:color="auto" w:fill="00FF00"/>
          </w:tcPr>
          <w:p w:rsidR="00811A89" w:rsidRDefault="0056063B">
            <w:pPr>
              <w:pStyle w:val="TableParagraph"/>
              <w:spacing w:line="234" w:lineRule="exact"/>
              <w:ind w:left="110"/>
            </w:pPr>
            <w:r>
              <w:t>ИТОГО</w:t>
            </w:r>
            <w:r>
              <w:rPr>
                <w:spacing w:val="-9"/>
              </w:rPr>
              <w:t xml:space="preserve"> </w:t>
            </w:r>
            <w:r>
              <w:t>недельная</w:t>
            </w:r>
            <w:r>
              <w:rPr>
                <w:spacing w:val="-7"/>
              </w:rPr>
              <w:t xml:space="preserve"> </w:t>
            </w:r>
            <w:r>
              <w:rPr>
                <w:spacing w:val="-2"/>
              </w:rPr>
              <w:t>нагрузка</w:t>
            </w:r>
          </w:p>
        </w:tc>
        <w:tc>
          <w:tcPr>
            <w:tcW w:w="1633" w:type="dxa"/>
            <w:shd w:val="clear" w:color="auto" w:fill="00FF00"/>
          </w:tcPr>
          <w:p w:rsidR="00811A89" w:rsidRDefault="0056063B">
            <w:pPr>
              <w:pStyle w:val="TableParagraph"/>
              <w:spacing w:line="234" w:lineRule="exact"/>
              <w:ind w:left="15"/>
              <w:jc w:val="center"/>
            </w:pPr>
            <w:r>
              <w:rPr>
                <w:spacing w:val="-10"/>
              </w:rPr>
              <w:t>5</w:t>
            </w:r>
          </w:p>
        </w:tc>
        <w:tc>
          <w:tcPr>
            <w:tcW w:w="1637" w:type="dxa"/>
            <w:shd w:val="clear" w:color="auto" w:fill="00FF00"/>
          </w:tcPr>
          <w:p w:rsidR="00811A89" w:rsidRDefault="0056063B">
            <w:pPr>
              <w:pStyle w:val="TableParagraph"/>
              <w:spacing w:line="234" w:lineRule="exact"/>
              <w:ind w:left="12" w:right="2"/>
              <w:jc w:val="center"/>
            </w:pPr>
            <w:r>
              <w:rPr>
                <w:spacing w:val="-10"/>
              </w:rPr>
              <w:t>5</w:t>
            </w:r>
          </w:p>
        </w:tc>
        <w:tc>
          <w:tcPr>
            <w:tcW w:w="1632" w:type="dxa"/>
            <w:shd w:val="clear" w:color="auto" w:fill="00FF00"/>
          </w:tcPr>
          <w:p w:rsidR="00811A89" w:rsidRDefault="0056063B">
            <w:pPr>
              <w:pStyle w:val="TableParagraph"/>
              <w:spacing w:line="234" w:lineRule="exact"/>
              <w:ind w:left="16"/>
              <w:jc w:val="center"/>
            </w:pPr>
            <w:r>
              <w:rPr>
                <w:spacing w:val="-10"/>
              </w:rPr>
              <w:t>5</w:t>
            </w:r>
          </w:p>
        </w:tc>
        <w:tc>
          <w:tcPr>
            <w:tcW w:w="1637" w:type="dxa"/>
            <w:shd w:val="clear" w:color="auto" w:fill="00FF00"/>
          </w:tcPr>
          <w:p w:rsidR="00811A89" w:rsidRDefault="0056063B">
            <w:pPr>
              <w:pStyle w:val="TableParagraph"/>
              <w:spacing w:line="234" w:lineRule="exact"/>
              <w:ind w:left="12"/>
              <w:jc w:val="center"/>
            </w:pPr>
            <w:r>
              <w:rPr>
                <w:spacing w:val="-10"/>
              </w:rPr>
              <w:t>5</w:t>
            </w:r>
          </w:p>
        </w:tc>
        <w:tc>
          <w:tcPr>
            <w:tcW w:w="1629" w:type="dxa"/>
            <w:tcBorders>
              <w:right w:val="single" w:sz="2" w:space="0" w:color="000000"/>
            </w:tcBorders>
            <w:shd w:val="clear" w:color="auto" w:fill="00FF00"/>
          </w:tcPr>
          <w:p w:rsidR="00811A89" w:rsidRDefault="0056063B">
            <w:pPr>
              <w:pStyle w:val="TableParagraph"/>
              <w:spacing w:line="234" w:lineRule="exact"/>
              <w:ind w:left="9"/>
              <w:jc w:val="center"/>
            </w:pPr>
            <w:r>
              <w:rPr>
                <w:spacing w:val="-10"/>
              </w:rPr>
              <w:t>5</w:t>
            </w:r>
          </w:p>
        </w:tc>
      </w:tr>
    </w:tbl>
    <w:p w:rsidR="00811A89" w:rsidRDefault="00811A89">
      <w:pPr>
        <w:pStyle w:val="a3"/>
        <w:ind w:left="0"/>
      </w:pPr>
    </w:p>
    <w:p w:rsidR="00811A89" w:rsidRDefault="00811A89">
      <w:pPr>
        <w:pStyle w:val="a3"/>
        <w:spacing w:before="166"/>
        <w:ind w:left="0"/>
      </w:pPr>
    </w:p>
    <w:p w:rsidR="00811A89" w:rsidRDefault="0056063B">
      <w:pPr>
        <w:pStyle w:val="a3"/>
        <w:spacing w:line="266" w:lineRule="auto"/>
        <w:ind w:left="1723" w:right="1707" w:hanging="10"/>
        <w:jc w:val="both"/>
      </w:pPr>
      <w:r>
        <w:t>Для достижения целей и задач внеурочной деятельности используется все многообразие</w:t>
      </w:r>
      <w:r>
        <w:rPr>
          <w:spacing w:val="-3"/>
        </w:rPr>
        <w:t xml:space="preserve"> </w:t>
      </w:r>
      <w:r>
        <w:t>доступных</w:t>
      </w:r>
      <w:r>
        <w:rPr>
          <w:spacing w:val="-3"/>
        </w:rPr>
        <w:t xml:space="preserve"> </w:t>
      </w:r>
      <w:r>
        <w:t>объектов</w:t>
      </w:r>
      <w:r>
        <w:rPr>
          <w:spacing w:val="-5"/>
        </w:rPr>
        <w:t xml:space="preserve"> </w:t>
      </w:r>
      <w:r>
        <w:t>отечественной</w:t>
      </w:r>
      <w:r>
        <w:rPr>
          <w:spacing w:val="-2"/>
        </w:rPr>
        <w:t xml:space="preserve"> </w:t>
      </w:r>
      <w:r>
        <w:t>культуры, в том</w:t>
      </w:r>
      <w:r>
        <w:rPr>
          <w:spacing w:val="-2"/>
        </w:rPr>
        <w:t xml:space="preserve"> </w:t>
      </w:r>
      <w:r>
        <w:t>числе</w:t>
      </w:r>
      <w:r>
        <w:rPr>
          <w:spacing w:val="-4"/>
        </w:rPr>
        <w:t xml:space="preserve"> </w:t>
      </w:r>
      <w:r>
        <w:t>наследие отечественного кинематографа.</w:t>
      </w:r>
    </w:p>
    <w:p w:rsidR="00811A89" w:rsidRDefault="0056063B">
      <w:pPr>
        <w:pStyle w:val="a3"/>
        <w:spacing w:before="194" w:line="266" w:lineRule="auto"/>
        <w:ind w:left="1723" w:right="1704" w:hanging="10"/>
        <w:jc w:val="both"/>
      </w:pPr>
      <w:r>
        <w:t>Наследие отечественного кинематографа используется как в качестве дидактического</w:t>
      </w:r>
      <w:r>
        <w:rPr>
          <w:spacing w:val="-2"/>
        </w:rPr>
        <w:t xml:space="preserve"> </w:t>
      </w:r>
      <w:r>
        <w:t>материала</w:t>
      </w:r>
      <w:r>
        <w:rPr>
          <w:spacing w:val="-8"/>
        </w:rPr>
        <w:t xml:space="preserve"> </w:t>
      </w:r>
      <w:r>
        <w:t>при</w:t>
      </w:r>
      <w:r>
        <w:rPr>
          <w:spacing w:val="-3"/>
        </w:rPr>
        <w:t xml:space="preserve"> </w:t>
      </w:r>
      <w:r>
        <w:t>реализации курсов</w:t>
      </w:r>
      <w:r>
        <w:rPr>
          <w:spacing w:val="-6"/>
        </w:rPr>
        <w:t xml:space="preserve"> </w:t>
      </w:r>
      <w:r>
        <w:t>внеурочной</w:t>
      </w:r>
      <w:r>
        <w:rPr>
          <w:spacing w:val="-2"/>
        </w:rPr>
        <w:t xml:space="preserve"> </w:t>
      </w:r>
      <w:r>
        <w:t>деятельности,</w:t>
      </w:r>
      <w:r>
        <w:rPr>
          <w:spacing w:val="-2"/>
        </w:rPr>
        <w:t xml:space="preserve"> </w:t>
      </w:r>
      <w:r>
        <w:t>так</w:t>
      </w:r>
      <w:r>
        <w:rPr>
          <w:spacing w:val="-11"/>
        </w:rPr>
        <w:t xml:space="preserve"> </w:t>
      </w:r>
      <w:r>
        <w:t xml:space="preserve">и ознакомления с просмотровыми художественными фильмами отечественного </w:t>
      </w:r>
      <w:r>
        <w:rPr>
          <w:spacing w:val="-2"/>
        </w:rPr>
        <w:t>кинематографа.</w:t>
      </w:r>
    </w:p>
    <w:p w:rsidR="00811A89" w:rsidRDefault="0056063B">
      <w:pPr>
        <w:pStyle w:val="a3"/>
        <w:spacing w:before="139" w:line="266" w:lineRule="auto"/>
        <w:ind w:left="1723" w:right="1712" w:hanging="10"/>
        <w:jc w:val="both"/>
      </w:pPr>
      <w:r>
        <w:t>Содержание плана внеурочной деятельности. Количество часов, выделяемых на внеурочную деятельность, составляет за 5</w:t>
      </w:r>
      <w:r>
        <w:rPr>
          <w:spacing w:val="-1"/>
        </w:rPr>
        <w:t xml:space="preserve"> </w:t>
      </w:r>
      <w:r>
        <w:t>лет</w:t>
      </w:r>
      <w:r>
        <w:rPr>
          <w:spacing w:val="-1"/>
        </w:rPr>
        <w:t xml:space="preserve"> </w:t>
      </w:r>
      <w:r>
        <w:t>обучения на этапе</w:t>
      </w:r>
      <w:r>
        <w:rPr>
          <w:spacing w:val="-2"/>
        </w:rPr>
        <w:t xml:space="preserve"> </w:t>
      </w:r>
      <w:r>
        <w:t>основной школы не более 1750 часов, в год — не более 350 часов.</w:t>
      </w:r>
    </w:p>
    <w:tbl>
      <w:tblPr>
        <w:tblStyle w:val="TableNormal"/>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4"/>
        <w:gridCol w:w="994"/>
        <w:gridCol w:w="989"/>
        <w:gridCol w:w="999"/>
        <w:gridCol w:w="989"/>
        <w:gridCol w:w="994"/>
        <w:gridCol w:w="908"/>
      </w:tblGrid>
      <w:tr w:rsidR="00811A89">
        <w:trPr>
          <w:trHeight w:val="374"/>
        </w:trPr>
        <w:tc>
          <w:tcPr>
            <w:tcW w:w="3914" w:type="dxa"/>
          </w:tcPr>
          <w:p w:rsidR="00811A89" w:rsidRDefault="00811A89">
            <w:pPr>
              <w:pStyle w:val="TableParagraph"/>
              <w:rPr>
                <w:sz w:val="24"/>
              </w:rPr>
            </w:pPr>
          </w:p>
        </w:tc>
        <w:tc>
          <w:tcPr>
            <w:tcW w:w="994" w:type="dxa"/>
          </w:tcPr>
          <w:p w:rsidR="00811A89" w:rsidRDefault="0056063B">
            <w:pPr>
              <w:pStyle w:val="TableParagraph"/>
              <w:spacing w:before="6"/>
              <w:ind w:right="35"/>
              <w:jc w:val="right"/>
              <w:rPr>
                <w:sz w:val="24"/>
              </w:rPr>
            </w:pPr>
            <w:r>
              <w:rPr>
                <w:sz w:val="24"/>
              </w:rPr>
              <w:t>5</w:t>
            </w:r>
            <w:r>
              <w:rPr>
                <w:spacing w:val="2"/>
                <w:sz w:val="24"/>
              </w:rPr>
              <w:t xml:space="preserve"> </w:t>
            </w:r>
            <w:r>
              <w:rPr>
                <w:spacing w:val="-2"/>
                <w:sz w:val="24"/>
              </w:rPr>
              <w:t>класс</w:t>
            </w:r>
          </w:p>
        </w:tc>
        <w:tc>
          <w:tcPr>
            <w:tcW w:w="989" w:type="dxa"/>
          </w:tcPr>
          <w:p w:rsidR="00811A89" w:rsidRDefault="0056063B">
            <w:pPr>
              <w:pStyle w:val="TableParagraph"/>
              <w:spacing w:before="6"/>
              <w:ind w:right="31"/>
              <w:jc w:val="right"/>
              <w:rPr>
                <w:sz w:val="24"/>
              </w:rPr>
            </w:pPr>
            <w:r>
              <w:rPr>
                <w:sz w:val="24"/>
              </w:rPr>
              <w:t>6</w:t>
            </w:r>
            <w:r>
              <w:rPr>
                <w:spacing w:val="2"/>
                <w:sz w:val="24"/>
              </w:rPr>
              <w:t xml:space="preserve"> </w:t>
            </w:r>
            <w:r>
              <w:rPr>
                <w:spacing w:val="-2"/>
                <w:sz w:val="24"/>
              </w:rPr>
              <w:t>класс</w:t>
            </w:r>
          </w:p>
        </w:tc>
        <w:tc>
          <w:tcPr>
            <w:tcW w:w="999" w:type="dxa"/>
          </w:tcPr>
          <w:p w:rsidR="00811A89" w:rsidRDefault="0056063B">
            <w:pPr>
              <w:pStyle w:val="TableParagraph"/>
              <w:spacing w:before="6"/>
              <w:ind w:right="36"/>
              <w:jc w:val="right"/>
              <w:rPr>
                <w:sz w:val="24"/>
              </w:rPr>
            </w:pPr>
            <w:r>
              <w:rPr>
                <w:sz w:val="24"/>
              </w:rPr>
              <w:t>7</w:t>
            </w:r>
            <w:r>
              <w:rPr>
                <w:spacing w:val="2"/>
                <w:sz w:val="24"/>
              </w:rPr>
              <w:t xml:space="preserve"> </w:t>
            </w:r>
            <w:r>
              <w:rPr>
                <w:spacing w:val="-2"/>
                <w:sz w:val="24"/>
              </w:rPr>
              <w:t>класс</w:t>
            </w:r>
          </w:p>
        </w:tc>
        <w:tc>
          <w:tcPr>
            <w:tcW w:w="989" w:type="dxa"/>
          </w:tcPr>
          <w:p w:rsidR="00811A89" w:rsidRDefault="0056063B">
            <w:pPr>
              <w:pStyle w:val="TableParagraph"/>
              <w:spacing w:before="6"/>
              <w:ind w:right="30"/>
              <w:jc w:val="right"/>
              <w:rPr>
                <w:sz w:val="24"/>
              </w:rPr>
            </w:pPr>
            <w:r>
              <w:rPr>
                <w:sz w:val="24"/>
              </w:rPr>
              <w:t>8</w:t>
            </w:r>
            <w:r>
              <w:rPr>
                <w:spacing w:val="2"/>
                <w:sz w:val="24"/>
              </w:rPr>
              <w:t xml:space="preserve"> </w:t>
            </w:r>
            <w:r>
              <w:rPr>
                <w:spacing w:val="-2"/>
                <w:sz w:val="24"/>
              </w:rPr>
              <w:t>класс</w:t>
            </w:r>
          </w:p>
        </w:tc>
        <w:tc>
          <w:tcPr>
            <w:tcW w:w="994" w:type="dxa"/>
          </w:tcPr>
          <w:p w:rsidR="00811A89" w:rsidRDefault="0056063B">
            <w:pPr>
              <w:pStyle w:val="TableParagraph"/>
              <w:spacing w:before="6"/>
              <w:ind w:right="30"/>
              <w:jc w:val="right"/>
              <w:rPr>
                <w:sz w:val="24"/>
              </w:rPr>
            </w:pPr>
            <w:r>
              <w:rPr>
                <w:sz w:val="24"/>
              </w:rPr>
              <w:t>9</w:t>
            </w:r>
            <w:r>
              <w:rPr>
                <w:spacing w:val="2"/>
                <w:sz w:val="24"/>
              </w:rPr>
              <w:t xml:space="preserve"> </w:t>
            </w:r>
            <w:r>
              <w:rPr>
                <w:spacing w:val="-2"/>
                <w:sz w:val="24"/>
              </w:rPr>
              <w:t>класс</w:t>
            </w:r>
          </w:p>
        </w:tc>
        <w:tc>
          <w:tcPr>
            <w:tcW w:w="908" w:type="dxa"/>
          </w:tcPr>
          <w:p w:rsidR="00811A89" w:rsidRDefault="0056063B">
            <w:pPr>
              <w:pStyle w:val="TableParagraph"/>
              <w:spacing w:before="6"/>
              <w:ind w:right="41"/>
              <w:jc w:val="right"/>
              <w:rPr>
                <w:sz w:val="24"/>
              </w:rPr>
            </w:pPr>
            <w:r>
              <w:rPr>
                <w:spacing w:val="-2"/>
                <w:sz w:val="24"/>
              </w:rPr>
              <w:t>Всего</w:t>
            </w:r>
          </w:p>
        </w:tc>
      </w:tr>
      <w:tr w:rsidR="00811A89">
        <w:trPr>
          <w:trHeight w:val="1560"/>
        </w:trPr>
        <w:tc>
          <w:tcPr>
            <w:tcW w:w="3914" w:type="dxa"/>
          </w:tcPr>
          <w:p w:rsidR="00811A89" w:rsidRDefault="0056063B">
            <w:pPr>
              <w:pStyle w:val="TableParagraph"/>
              <w:spacing w:before="1"/>
              <w:ind w:right="34"/>
              <w:jc w:val="right"/>
              <w:rPr>
                <w:sz w:val="24"/>
              </w:rPr>
            </w:pPr>
            <w:r>
              <w:rPr>
                <w:sz w:val="24"/>
              </w:rPr>
              <w:t>Количество часов</w:t>
            </w:r>
            <w:r>
              <w:rPr>
                <w:spacing w:val="-3"/>
                <w:sz w:val="24"/>
              </w:rPr>
              <w:t xml:space="preserve"> </w:t>
            </w:r>
            <w:r>
              <w:rPr>
                <w:sz w:val="24"/>
              </w:rPr>
              <w:t>в</w:t>
            </w:r>
            <w:r>
              <w:rPr>
                <w:spacing w:val="-4"/>
                <w:sz w:val="24"/>
              </w:rPr>
              <w:t xml:space="preserve"> </w:t>
            </w:r>
            <w:r>
              <w:rPr>
                <w:sz w:val="24"/>
              </w:rPr>
              <w:t>год</w:t>
            </w:r>
            <w:r>
              <w:rPr>
                <w:spacing w:val="-7"/>
                <w:sz w:val="24"/>
              </w:rPr>
              <w:t xml:space="preserve"> </w:t>
            </w:r>
            <w:r>
              <w:rPr>
                <w:sz w:val="24"/>
              </w:rPr>
              <w:t xml:space="preserve">по </w:t>
            </w:r>
            <w:r>
              <w:rPr>
                <w:spacing w:val="-2"/>
                <w:sz w:val="24"/>
              </w:rPr>
              <w:t>классам</w:t>
            </w:r>
          </w:p>
          <w:p w:rsidR="00811A89" w:rsidRDefault="0056063B">
            <w:pPr>
              <w:pStyle w:val="TableParagraph"/>
              <w:spacing w:before="36"/>
              <w:ind w:right="34"/>
              <w:jc w:val="right"/>
              <w:rPr>
                <w:sz w:val="24"/>
              </w:rPr>
            </w:pPr>
            <w:r>
              <w:rPr>
                <w:sz w:val="24"/>
              </w:rPr>
              <w:t>(годам</w:t>
            </w:r>
            <w:r>
              <w:rPr>
                <w:spacing w:val="-7"/>
                <w:sz w:val="24"/>
              </w:rPr>
              <w:t xml:space="preserve"> </w:t>
            </w:r>
            <w:r>
              <w:rPr>
                <w:spacing w:val="-2"/>
                <w:sz w:val="24"/>
              </w:rPr>
              <w:t>обучения)</w:t>
            </w:r>
          </w:p>
        </w:tc>
        <w:tc>
          <w:tcPr>
            <w:tcW w:w="994" w:type="dxa"/>
          </w:tcPr>
          <w:p w:rsidR="00811A89" w:rsidRDefault="0056063B">
            <w:pPr>
              <w:pStyle w:val="TableParagraph"/>
              <w:spacing w:before="1"/>
              <w:ind w:right="41"/>
              <w:jc w:val="right"/>
              <w:rPr>
                <w:sz w:val="24"/>
              </w:rPr>
            </w:pPr>
            <w:r>
              <w:rPr>
                <w:spacing w:val="-5"/>
                <w:sz w:val="24"/>
              </w:rPr>
              <w:t>350</w:t>
            </w:r>
          </w:p>
        </w:tc>
        <w:tc>
          <w:tcPr>
            <w:tcW w:w="989" w:type="dxa"/>
          </w:tcPr>
          <w:p w:rsidR="00811A89" w:rsidRDefault="0056063B">
            <w:pPr>
              <w:pStyle w:val="TableParagraph"/>
              <w:spacing w:before="1"/>
              <w:ind w:right="36"/>
              <w:jc w:val="right"/>
              <w:rPr>
                <w:sz w:val="24"/>
              </w:rPr>
            </w:pPr>
            <w:r>
              <w:rPr>
                <w:spacing w:val="-5"/>
                <w:sz w:val="24"/>
              </w:rPr>
              <w:t>350</w:t>
            </w:r>
          </w:p>
        </w:tc>
        <w:tc>
          <w:tcPr>
            <w:tcW w:w="999" w:type="dxa"/>
          </w:tcPr>
          <w:p w:rsidR="00811A89" w:rsidRDefault="0056063B">
            <w:pPr>
              <w:pStyle w:val="TableParagraph"/>
              <w:spacing w:before="1"/>
              <w:ind w:right="41"/>
              <w:jc w:val="right"/>
              <w:rPr>
                <w:sz w:val="24"/>
              </w:rPr>
            </w:pPr>
            <w:r>
              <w:rPr>
                <w:spacing w:val="-5"/>
                <w:sz w:val="24"/>
              </w:rPr>
              <w:t>350</w:t>
            </w:r>
          </w:p>
        </w:tc>
        <w:tc>
          <w:tcPr>
            <w:tcW w:w="989" w:type="dxa"/>
          </w:tcPr>
          <w:p w:rsidR="00811A89" w:rsidRDefault="0056063B">
            <w:pPr>
              <w:pStyle w:val="TableParagraph"/>
              <w:spacing w:before="1"/>
              <w:ind w:right="41"/>
              <w:jc w:val="right"/>
              <w:rPr>
                <w:sz w:val="24"/>
              </w:rPr>
            </w:pPr>
            <w:r>
              <w:rPr>
                <w:spacing w:val="-5"/>
                <w:sz w:val="24"/>
              </w:rPr>
              <w:t>350</w:t>
            </w:r>
          </w:p>
        </w:tc>
        <w:tc>
          <w:tcPr>
            <w:tcW w:w="994" w:type="dxa"/>
          </w:tcPr>
          <w:p w:rsidR="00811A89" w:rsidRDefault="0056063B">
            <w:pPr>
              <w:pStyle w:val="TableParagraph"/>
              <w:spacing w:before="1"/>
              <w:ind w:right="36"/>
              <w:jc w:val="right"/>
              <w:rPr>
                <w:sz w:val="24"/>
              </w:rPr>
            </w:pPr>
            <w:r>
              <w:rPr>
                <w:spacing w:val="-5"/>
                <w:sz w:val="24"/>
              </w:rPr>
              <w:t>350</w:t>
            </w:r>
          </w:p>
        </w:tc>
        <w:tc>
          <w:tcPr>
            <w:tcW w:w="908" w:type="dxa"/>
          </w:tcPr>
          <w:p w:rsidR="00811A89" w:rsidRDefault="0056063B">
            <w:pPr>
              <w:pStyle w:val="TableParagraph"/>
              <w:spacing w:before="1"/>
              <w:ind w:right="51"/>
              <w:jc w:val="right"/>
              <w:rPr>
                <w:sz w:val="24"/>
              </w:rPr>
            </w:pPr>
            <w:r>
              <w:rPr>
                <w:spacing w:val="-4"/>
                <w:sz w:val="24"/>
              </w:rPr>
              <w:t>1740</w:t>
            </w:r>
          </w:p>
        </w:tc>
      </w:tr>
      <w:tr w:rsidR="00811A89">
        <w:trPr>
          <w:trHeight w:val="940"/>
        </w:trPr>
        <w:tc>
          <w:tcPr>
            <w:tcW w:w="3914" w:type="dxa"/>
          </w:tcPr>
          <w:p w:rsidR="00811A89" w:rsidRDefault="0056063B">
            <w:pPr>
              <w:pStyle w:val="TableParagraph"/>
              <w:spacing w:before="6"/>
              <w:ind w:left="374"/>
              <w:rPr>
                <w:sz w:val="24"/>
              </w:rPr>
            </w:pPr>
            <w:r>
              <w:rPr>
                <w:sz w:val="24"/>
              </w:rPr>
              <w:t>Финансируемое</w:t>
            </w:r>
            <w:r>
              <w:rPr>
                <w:spacing w:val="-10"/>
                <w:sz w:val="24"/>
              </w:rPr>
              <w:t xml:space="preserve"> </w:t>
            </w:r>
            <w:r>
              <w:rPr>
                <w:sz w:val="24"/>
              </w:rPr>
              <w:t>количество</w:t>
            </w:r>
            <w:r>
              <w:rPr>
                <w:spacing w:val="-9"/>
                <w:sz w:val="24"/>
              </w:rPr>
              <w:t xml:space="preserve"> </w:t>
            </w:r>
            <w:r>
              <w:rPr>
                <w:spacing w:val="-2"/>
                <w:sz w:val="24"/>
              </w:rPr>
              <w:t>часов</w:t>
            </w:r>
          </w:p>
        </w:tc>
        <w:tc>
          <w:tcPr>
            <w:tcW w:w="994" w:type="dxa"/>
          </w:tcPr>
          <w:p w:rsidR="00811A89" w:rsidRDefault="0056063B">
            <w:pPr>
              <w:pStyle w:val="TableParagraph"/>
              <w:spacing w:before="6"/>
              <w:ind w:right="31"/>
              <w:jc w:val="right"/>
              <w:rPr>
                <w:sz w:val="24"/>
              </w:rPr>
            </w:pPr>
            <w:r>
              <w:rPr>
                <w:spacing w:val="-10"/>
                <w:sz w:val="24"/>
              </w:rPr>
              <w:t>5</w:t>
            </w:r>
          </w:p>
        </w:tc>
        <w:tc>
          <w:tcPr>
            <w:tcW w:w="989" w:type="dxa"/>
          </w:tcPr>
          <w:p w:rsidR="00811A89" w:rsidRDefault="0056063B">
            <w:pPr>
              <w:pStyle w:val="TableParagraph"/>
              <w:spacing w:before="6"/>
              <w:ind w:right="26"/>
              <w:jc w:val="right"/>
              <w:rPr>
                <w:sz w:val="24"/>
              </w:rPr>
            </w:pPr>
            <w:r>
              <w:rPr>
                <w:spacing w:val="-10"/>
                <w:sz w:val="24"/>
              </w:rPr>
              <w:t>5</w:t>
            </w:r>
          </w:p>
        </w:tc>
        <w:tc>
          <w:tcPr>
            <w:tcW w:w="999" w:type="dxa"/>
          </w:tcPr>
          <w:p w:rsidR="00811A89" w:rsidRDefault="0056063B">
            <w:pPr>
              <w:pStyle w:val="TableParagraph"/>
              <w:spacing w:before="6"/>
              <w:ind w:right="31"/>
              <w:jc w:val="right"/>
              <w:rPr>
                <w:sz w:val="24"/>
              </w:rPr>
            </w:pPr>
            <w:r>
              <w:rPr>
                <w:spacing w:val="-10"/>
                <w:sz w:val="24"/>
              </w:rPr>
              <w:t>5</w:t>
            </w:r>
          </w:p>
        </w:tc>
        <w:tc>
          <w:tcPr>
            <w:tcW w:w="989" w:type="dxa"/>
          </w:tcPr>
          <w:p w:rsidR="00811A89" w:rsidRDefault="0056063B">
            <w:pPr>
              <w:pStyle w:val="TableParagraph"/>
              <w:spacing w:before="6"/>
              <w:ind w:right="31"/>
              <w:jc w:val="right"/>
              <w:rPr>
                <w:sz w:val="24"/>
              </w:rPr>
            </w:pPr>
            <w:r>
              <w:rPr>
                <w:spacing w:val="-10"/>
                <w:sz w:val="24"/>
              </w:rPr>
              <w:t>5</w:t>
            </w:r>
          </w:p>
        </w:tc>
        <w:tc>
          <w:tcPr>
            <w:tcW w:w="994" w:type="dxa"/>
          </w:tcPr>
          <w:p w:rsidR="00811A89" w:rsidRDefault="0056063B">
            <w:pPr>
              <w:pStyle w:val="TableParagraph"/>
              <w:spacing w:before="6"/>
              <w:ind w:right="27"/>
              <w:jc w:val="right"/>
              <w:rPr>
                <w:sz w:val="24"/>
              </w:rPr>
            </w:pPr>
            <w:r>
              <w:rPr>
                <w:spacing w:val="-10"/>
                <w:sz w:val="24"/>
              </w:rPr>
              <w:t>5</w:t>
            </w:r>
          </w:p>
        </w:tc>
        <w:tc>
          <w:tcPr>
            <w:tcW w:w="908" w:type="dxa"/>
          </w:tcPr>
          <w:p w:rsidR="00811A89" w:rsidRDefault="0056063B">
            <w:pPr>
              <w:pStyle w:val="TableParagraph"/>
              <w:spacing w:before="6"/>
              <w:ind w:right="46"/>
              <w:jc w:val="right"/>
              <w:rPr>
                <w:sz w:val="24"/>
              </w:rPr>
            </w:pPr>
            <w:r>
              <w:rPr>
                <w:spacing w:val="-5"/>
                <w:sz w:val="24"/>
              </w:rPr>
              <w:t>25</w:t>
            </w:r>
          </w:p>
        </w:tc>
      </w:tr>
    </w:tbl>
    <w:p w:rsidR="00811A89" w:rsidRDefault="00811A89">
      <w:pPr>
        <w:pStyle w:val="a3"/>
        <w:spacing w:before="198"/>
        <w:ind w:left="0"/>
      </w:pPr>
    </w:p>
    <w:p w:rsidR="00811A89" w:rsidRDefault="0056063B">
      <w:pPr>
        <w:pStyle w:val="a3"/>
        <w:spacing w:line="271" w:lineRule="auto"/>
        <w:ind w:left="744" w:right="1124" w:hanging="10"/>
        <w:jc w:val="both"/>
      </w:pPr>
      <w:r>
        <w:t>Данная модель реализации внеурочной деятельности</w:t>
      </w:r>
      <w:r>
        <w:rPr>
          <w:spacing w:val="-3"/>
        </w:rPr>
        <w:t xml:space="preserve"> </w:t>
      </w:r>
      <w:r>
        <w:t>воспитательных</w:t>
      </w:r>
      <w:r>
        <w:rPr>
          <w:spacing w:val="-1"/>
        </w:rPr>
        <w:t xml:space="preserve"> </w:t>
      </w:r>
      <w:r>
        <w:t>мероприятий предполагает следующие результат:</w:t>
      </w:r>
    </w:p>
    <w:p w:rsidR="00811A89" w:rsidRDefault="0056063B">
      <w:pPr>
        <w:pStyle w:val="a3"/>
        <w:spacing w:before="29" w:line="268" w:lineRule="auto"/>
        <w:ind w:left="744" w:right="1100" w:hanging="10"/>
        <w:jc w:val="both"/>
      </w:pPr>
      <w:r>
        <w:rPr>
          <w:i/>
        </w:rPr>
        <w:t>Результаты первого уровня (приобретение школьником социальных знаний, понимания социальной реальности и повседневной жизни):</w:t>
      </w:r>
      <w:r>
        <w:t xml:space="preserve">приобретение школьниками знаний об этике и эстетике повседневной жизни человека; о принятых в обществе нормах отношения к природе, к памятникам истории и культуры, к людям других поколений и других социальных групп; о российских традициях памяти героев Великой Отечественной войны; о фашизме и механизмах влияния фашистской идеологии на массовое сознание; о современных СМИ, пропаганде и идеологических войнах; о международном экологическом движении; о христианском </w:t>
      </w:r>
      <w:r>
        <w:lastRenderedPageBreak/>
        <w:t>мировоззрении</w:t>
      </w:r>
      <w:r>
        <w:rPr>
          <w:spacing w:val="-7"/>
        </w:rPr>
        <w:t xml:space="preserve"> </w:t>
      </w:r>
      <w:r>
        <w:t>и</w:t>
      </w:r>
      <w:r>
        <w:rPr>
          <w:spacing w:val="-10"/>
        </w:rPr>
        <w:t xml:space="preserve"> </w:t>
      </w:r>
      <w:r>
        <w:t>образе</w:t>
      </w:r>
      <w:r>
        <w:rPr>
          <w:spacing w:val="-6"/>
        </w:rPr>
        <w:t xml:space="preserve"> </w:t>
      </w:r>
      <w:r>
        <w:t>жизни;</w:t>
      </w:r>
      <w:r>
        <w:rPr>
          <w:spacing w:val="-13"/>
        </w:rPr>
        <w:t xml:space="preserve"> </w:t>
      </w:r>
      <w:r>
        <w:t>о русских</w:t>
      </w:r>
      <w:r>
        <w:rPr>
          <w:spacing w:val="-10"/>
        </w:rPr>
        <w:t xml:space="preserve"> </w:t>
      </w:r>
      <w:r>
        <w:t>народных</w:t>
      </w:r>
      <w:r>
        <w:rPr>
          <w:spacing w:val="-10"/>
        </w:rPr>
        <w:t xml:space="preserve"> </w:t>
      </w:r>
      <w:r>
        <w:t>играх;</w:t>
      </w:r>
      <w:r>
        <w:rPr>
          <w:spacing w:val="-9"/>
        </w:rPr>
        <w:t xml:space="preserve"> </w:t>
      </w:r>
      <w:r>
        <w:t>о</w:t>
      </w:r>
      <w:r>
        <w:rPr>
          <w:spacing w:val="-1"/>
        </w:rPr>
        <w:t xml:space="preserve"> </w:t>
      </w:r>
      <w:r>
        <w:t>правилах</w:t>
      </w:r>
      <w:r>
        <w:rPr>
          <w:spacing w:val="-10"/>
        </w:rPr>
        <w:t xml:space="preserve"> </w:t>
      </w:r>
      <w:r>
        <w:t>конструктивной</w:t>
      </w:r>
      <w:r>
        <w:rPr>
          <w:spacing w:val="-3"/>
        </w:rPr>
        <w:t xml:space="preserve"> </w:t>
      </w:r>
      <w:r>
        <w:t>групповой работы; об основах разработки социальных проектов и организации коллективной творческой деятельности; о способах самостоятельного поиска, нахождения и обработки информации; о логике и правилах проведения научного исследования; о способах ориентирования на местности и элементарных правилах выживания в природе.</w:t>
      </w:r>
    </w:p>
    <w:p w:rsidR="00811A89" w:rsidRDefault="0056063B">
      <w:pPr>
        <w:spacing w:before="36" w:line="266" w:lineRule="auto"/>
        <w:ind w:left="744" w:right="1100" w:hanging="10"/>
        <w:jc w:val="both"/>
        <w:rPr>
          <w:sz w:val="24"/>
        </w:rPr>
      </w:pPr>
      <w:r>
        <w:rPr>
          <w:i/>
          <w:sz w:val="24"/>
        </w:rPr>
        <w:t xml:space="preserve">Результаты второго уровня (формирование позитивных отношений школьника к базовым ценностям нашего общества и к социальной реальности в целом): </w:t>
      </w:r>
      <w:r>
        <w:rPr>
          <w:sz w:val="24"/>
        </w:rPr>
        <w:t>развитие ценностных отношений школьника к родному Отечеству, родной природе и культуре, к труду, к знаниям, к миру, к другим</w:t>
      </w:r>
    </w:p>
    <w:p w:rsidR="00811A89" w:rsidRDefault="0056063B">
      <w:pPr>
        <w:pStyle w:val="a3"/>
        <w:spacing w:before="47" w:line="271" w:lineRule="auto"/>
        <w:ind w:left="744" w:right="1029" w:hanging="10"/>
        <w:jc w:val="both"/>
      </w:pPr>
      <w:r>
        <w:t>людям, к людям иной этнической или культурной принадлежности, к своему собственному здоровью и внутреннему миру.</w:t>
      </w:r>
    </w:p>
    <w:p w:rsidR="00811A89" w:rsidRDefault="0056063B">
      <w:pPr>
        <w:pStyle w:val="a3"/>
        <w:spacing w:before="73" w:line="268" w:lineRule="auto"/>
        <w:ind w:left="744" w:right="1015" w:hanging="10"/>
        <w:jc w:val="both"/>
      </w:pPr>
      <w:r>
        <w:rPr>
          <w:i/>
        </w:rPr>
        <w:t xml:space="preserve">Результаты третьего уровня (приобретение школьником опыта самостоятельного ценностно окрашенного социального действия): </w:t>
      </w:r>
      <w:r>
        <w:t>школьник может приобрести опыт исследовательской деятельности; опыт публичного выступления по проблемным вопросам; опыт природосберегающей и природоохранной деятельности; опыт охраны памятников истории и культуры;</w:t>
      </w:r>
      <w:r>
        <w:rPr>
          <w:spacing w:val="-4"/>
        </w:rPr>
        <w:t xml:space="preserve"> </w:t>
      </w:r>
      <w:r>
        <w:t>опыт</w:t>
      </w:r>
      <w:r>
        <w:rPr>
          <w:spacing w:val="-1"/>
        </w:rPr>
        <w:t xml:space="preserve"> </w:t>
      </w:r>
      <w:r>
        <w:t>интервьюирования и</w:t>
      </w:r>
      <w:r>
        <w:rPr>
          <w:spacing w:val="-5"/>
        </w:rPr>
        <w:t xml:space="preserve"> </w:t>
      </w:r>
      <w:r>
        <w:t>проведения</w:t>
      </w:r>
      <w:r>
        <w:rPr>
          <w:spacing w:val="-4"/>
        </w:rPr>
        <w:t xml:space="preserve"> </w:t>
      </w:r>
      <w:r>
        <w:t>опросов</w:t>
      </w:r>
      <w:r>
        <w:rPr>
          <w:spacing w:val="-7"/>
        </w:rPr>
        <w:t xml:space="preserve"> </w:t>
      </w:r>
      <w:r>
        <w:t>общественного мнения;</w:t>
      </w:r>
      <w:r>
        <w:rPr>
          <w:spacing w:val="-4"/>
        </w:rPr>
        <w:t xml:space="preserve"> </w:t>
      </w:r>
      <w:r>
        <w:t>опыт</w:t>
      </w:r>
      <w:r>
        <w:rPr>
          <w:spacing w:val="-5"/>
        </w:rPr>
        <w:t xml:space="preserve"> </w:t>
      </w:r>
      <w:r>
        <w:t>общения</w:t>
      </w:r>
      <w:r>
        <w:rPr>
          <w:spacing w:val="-1"/>
        </w:rPr>
        <w:t xml:space="preserve"> </w:t>
      </w:r>
      <w:r>
        <w:t>с представителями других социальных групп, других поколений, с участниками и очевидцами Великой Отечественной войны; опыт волонтерской деятельности; опыт заботы о малышах и организации</w:t>
      </w:r>
      <w:r>
        <w:rPr>
          <w:spacing w:val="-9"/>
        </w:rPr>
        <w:t xml:space="preserve"> </w:t>
      </w:r>
      <w:r>
        <w:t>их</w:t>
      </w:r>
      <w:r>
        <w:rPr>
          <w:spacing w:val="-12"/>
        </w:rPr>
        <w:t xml:space="preserve"> </w:t>
      </w:r>
      <w:r>
        <w:t>досуга;</w:t>
      </w:r>
      <w:r>
        <w:rPr>
          <w:spacing w:val="-10"/>
        </w:rPr>
        <w:t xml:space="preserve"> </w:t>
      </w:r>
      <w:r>
        <w:t>опыт</w:t>
      </w:r>
      <w:r>
        <w:rPr>
          <w:spacing w:val="-10"/>
        </w:rPr>
        <w:t xml:space="preserve"> </w:t>
      </w:r>
      <w:r>
        <w:t>самостоятельной</w:t>
      </w:r>
      <w:r>
        <w:rPr>
          <w:spacing w:val="-12"/>
        </w:rPr>
        <w:t xml:space="preserve"> </w:t>
      </w:r>
      <w:r>
        <w:t>организации</w:t>
      </w:r>
      <w:r>
        <w:rPr>
          <w:spacing w:val="-9"/>
        </w:rPr>
        <w:t xml:space="preserve"> </w:t>
      </w:r>
      <w:r>
        <w:t>праздников</w:t>
      </w:r>
      <w:r>
        <w:rPr>
          <w:spacing w:val="-8"/>
        </w:rPr>
        <w:t xml:space="preserve"> </w:t>
      </w:r>
      <w:r>
        <w:t>и</w:t>
      </w:r>
      <w:r>
        <w:rPr>
          <w:spacing w:val="-11"/>
        </w:rPr>
        <w:t xml:space="preserve"> </w:t>
      </w:r>
      <w:r>
        <w:t>поздравлений</w:t>
      </w:r>
      <w:r>
        <w:rPr>
          <w:spacing w:val="-9"/>
        </w:rPr>
        <w:t xml:space="preserve"> </w:t>
      </w:r>
      <w:r>
        <w:t>для</w:t>
      </w:r>
      <w:r>
        <w:rPr>
          <w:spacing w:val="-6"/>
        </w:rPr>
        <w:t xml:space="preserve"> </w:t>
      </w:r>
      <w:r>
        <w:t xml:space="preserve">других людей; опыт самообслуживания, самоорганизации и организации совместной деятельности с другими детьми; опыт управления другими людьми и взятия на себя ответственности за других </w:t>
      </w:r>
      <w:r>
        <w:rPr>
          <w:spacing w:val="-2"/>
        </w:rPr>
        <w:t>людей.</w:t>
      </w:r>
    </w:p>
    <w:p w:rsidR="00811A89" w:rsidRDefault="0056063B">
      <w:pPr>
        <w:pStyle w:val="a3"/>
        <w:spacing w:before="76" w:line="266" w:lineRule="auto"/>
        <w:ind w:left="744" w:right="882" w:hanging="10"/>
        <w:jc w:val="both"/>
      </w:pPr>
      <w:r>
        <w:t>Реализация внеурочной деятельности осуществляется без балльного оценивания результатов освоения курса.</w:t>
      </w:r>
    </w:p>
    <w:p w:rsidR="00811A89" w:rsidRDefault="0056063B">
      <w:pPr>
        <w:pStyle w:val="a3"/>
        <w:spacing w:before="79"/>
        <w:ind w:left="739"/>
        <w:jc w:val="both"/>
      </w:pPr>
      <w:r>
        <w:t>Расписание</w:t>
      </w:r>
      <w:r>
        <w:rPr>
          <w:spacing w:val="-14"/>
        </w:rPr>
        <w:t xml:space="preserve"> </w:t>
      </w:r>
      <w:r>
        <w:t>занятий</w:t>
      </w:r>
      <w:r>
        <w:rPr>
          <w:spacing w:val="-10"/>
        </w:rPr>
        <w:t xml:space="preserve"> </w:t>
      </w:r>
      <w:r>
        <w:t>внеурочной</w:t>
      </w:r>
      <w:r>
        <w:rPr>
          <w:spacing w:val="-5"/>
        </w:rPr>
        <w:t xml:space="preserve"> </w:t>
      </w:r>
      <w:r>
        <w:t>деятельности</w:t>
      </w:r>
      <w:r>
        <w:rPr>
          <w:spacing w:val="-10"/>
        </w:rPr>
        <w:t xml:space="preserve"> </w:t>
      </w:r>
      <w:r>
        <w:t>формируется</w:t>
      </w:r>
      <w:r>
        <w:rPr>
          <w:spacing w:val="-6"/>
        </w:rPr>
        <w:t xml:space="preserve"> </w:t>
      </w:r>
      <w:r>
        <w:t>отдельно</w:t>
      </w:r>
      <w:r>
        <w:rPr>
          <w:spacing w:val="-7"/>
        </w:rPr>
        <w:t xml:space="preserve"> </w:t>
      </w:r>
      <w:r>
        <w:t>от</w:t>
      </w:r>
      <w:r>
        <w:rPr>
          <w:spacing w:val="-11"/>
        </w:rPr>
        <w:t xml:space="preserve"> </w:t>
      </w:r>
      <w:r>
        <w:t>расписания</w:t>
      </w:r>
      <w:r>
        <w:rPr>
          <w:spacing w:val="-6"/>
        </w:rPr>
        <w:t xml:space="preserve"> </w:t>
      </w:r>
      <w:r>
        <w:rPr>
          <w:spacing w:val="-2"/>
        </w:rPr>
        <w:t>уроков.</w:t>
      </w:r>
    </w:p>
    <w:p w:rsidR="00811A89" w:rsidRDefault="0056063B">
      <w:pPr>
        <w:pStyle w:val="1"/>
        <w:spacing w:before="62"/>
        <w:ind w:left="739"/>
        <w:jc w:val="both"/>
      </w:pPr>
      <w:bookmarkStart w:id="222" w:name="3.4.__КАЛЕНДАРНЫЙ_ПЛАН_ВОСПИТАТЕЛЬНОЙ_РА"/>
      <w:bookmarkEnd w:id="222"/>
      <w:r>
        <w:t>3.4.</w:t>
      </w:r>
      <w:r>
        <w:rPr>
          <w:spacing w:val="72"/>
          <w:w w:val="150"/>
        </w:rPr>
        <w:t xml:space="preserve"> </w:t>
      </w:r>
      <w:r>
        <w:t>КАЛЕНДАРНЫЙ ПЛАН</w:t>
      </w:r>
      <w:r>
        <w:rPr>
          <w:spacing w:val="-1"/>
        </w:rPr>
        <w:t xml:space="preserve"> </w:t>
      </w:r>
      <w:r>
        <w:t>ВОСПИТАТЕЛЬНОЙ</w:t>
      </w:r>
      <w:r>
        <w:rPr>
          <w:spacing w:val="-2"/>
        </w:rPr>
        <w:t xml:space="preserve"> РАБОТЫ</w:t>
      </w:r>
    </w:p>
    <w:p w:rsidR="00811A89" w:rsidRDefault="00811A89">
      <w:pPr>
        <w:pStyle w:val="a3"/>
        <w:ind w:left="0"/>
        <w:rPr>
          <w:b/>
        </w:rPr>
      </w:pPr>
    </w:p>
    <w:p w:rsidR="00811A89" w:rsidRDefault="00811A89">
      <w:pPr>
        <w:pStyle w:val="a3"/>
        <w:spacing w:before="27"/>
        <w:ind w:left="0"/>
        <w:rPr>
          <w:b/>
        </w:rPr>
      </w:pPr>
    </w:p>
    <w:p w:rsidR="00811A89" w:rsidRDefault="0056063B">
      <w:pPr>
        <w:pStyle w:val="a3"/>
        <w:ind w:left="739"/>
        <w:jc w:val="both"/>
      </w:pPr>
      <w:r>
        <w:t>Пояснительная</w:t>
      </w:r>
      <w:r>
        <w:rPr>
          <w:spacing w:val="-11"/>
        </w:rPr>
        <w:t xml:space="preserve"> </w:t>
      </w:r>
      <w:r>
        <w:rPr>
          <w:spacing w:val="-2"/>
        </w:rPr>
        <w:t>записка</w:t>
      </w:r>
    </w:p>
    <w:p w:rsidR="00811A89" w:rsidRDefault="0056063B">
      <w:pPr>
        <w:pStyle w:val="a5"/>
        <w:numPr>
          <w:ilvl w:val="2"/>
          <w:numId w:val="32"/>
        </w:numPr>
        <w:tabs>
          <w:tab w:val="left" w:pos="744"/>
          <w:tab w:val="left" w:pos="1597"/>
        </w:tabs>
        <w:spacing w:before="170" w:line="271" w:lineRule="auto"/>
        <w:ind w:right="877" w:hanging="10"/>
        <w:jc w:val="both"/>
        <w:rPr>
          <w:sz w:val="24"/>
        </w:rPr>
      </w:pPr>
      <w:r>
        <w:rPr>
          <w:sz w:val="24"/>
        </w:rPr>
        <w:t>Календарный план воспитательной работы МБОУ «Новониколаевская СОШ №9» является единым для образовательных организаций.</w:t>
      </w:r>
    </w:p>
    <w:p w:rsidR="00811A89" w:rsidRDefault="0056063B">
      <w:pPr>
        <w:pStyle w:val="a5"/>
        <w:numPr>
          <w:ilvl w:val="2"/>
          <w:numId w:val="32"/>
        </w:numPr>
        <w:tabs>
          <w:tab w:val="left" w:pos="744"/>
          <w:tab w:val="left" w:pos="1597"/>
        </w:tabs>
        <w:spacing w:before="183" w:line="266" w:lineRule="auto"/>
        <w:ind w:right="869" w:hanging="10"/>
        <w:jc w:val="both"/>
        <w:rPr>
          <w:sz w:val="24"/>
        </w:rPr>
      </w:pPr>
      <w:r>
        <w:rPr>
          <w:sz w:val="24"/>
        </w:rPr>
        <w:t>Календарный план воспитательной работы может реализуется в рамках урочной и внеурочной деятельности.</w:t>
      </w:r>
    </w:p>
    <w:p w:rsidR="00811A89" w:rsidRDefault="0056063B">
      <w:pPr>
        <w:pStyle w:val="a5"/>
        <w:numPr>
          <w:ilvl w:val="2"/>
          <w:numId w:val="32"/>
        </w:numPr>
        <w:tabs>
          <w:tab w:val="left" w:pos="1597"/>
        </w:tabs>
        <w:spacing w:before="189" w:line="266" w:lineRule="auto"/>
        <w:ind w:right="859" w:firstLine="0"/>
        <w:jc w:val="both"/>
        <w:rPr>
          <w:sz w:val="24"/>
        </w:rPr>
      </w:pPr>
      <w:r>
        <w:rPr>
          <w:sz w:val="24"/>
        </w:rPr>
        <w:t>МБОУ</w:t>
      </w:r>
      <w:r>
        <w:rPr>
          <w:spacing w:val="40"/>
          <w:sz w:val="24"/>
        </w:rPr>
        <w:t xml:space="preserve"> </w:t>
      </w:r>
      <w:r>
        <w:rPr>
          <w:sz w:val="24"/>
        </w:rPr>
        <w:t>«Новониколаевская СОШ</w:t>
      </w:r>
      <w:r>
        <w:rPr>
          <w:spacing w:val="-5"/>
          <w:sz w:val="24"/>
        </w:rPr>
        <w:t xml:space="preserve"> </w:t>
      </w:r>
      <w:r>
        <w:rPr>
          <w:sz w:val="24"/>
        </w:rPr>
        <w:t>№9»</w:t>
      </w:r>
      <w:r>
        <w:rPr>
          <w:spacing w:val="-2"/>
          <w:sz w:val="24"/>
        </w:rPr>
        <w:t xml:space="preserve"> </w:t>
      </w:r>
      <w:r>
        <w:rPr>
          <w:sz w:val="24"/>
        </w:rPr>
        <w:t>вправе</w:t>
      </w:r>
      <w:r>
        <w:rPr>
          <w:spacing w:val="-12"/>
          <w:sz w:val="24"/>
        </w:rPr>
        <w:t xml:space="preserve"> </w:t>
      </w:r>
      <w:r>
        <w:rPr>
          <w:sz w:val="24"/>
        </w:rPr>
        <w:t>наряду</w:t>
      </w:r>
      <w:r>
        <w:rPr>
          <w:spacing w:val="-15"/>
          <w:sz w:val="24"/>
        </w:rPr>
        <w:t xml:space="preserve"> </w:t>
      </w:r>
      <w:r>
        <w:rPr>
          <w:sz w:val="24"/>
        </w:rPr>
        <w:t>с</w:t>
      </w:r>
      <w:r>
        <w:rPr>
          <w:spacing w:val="40"/>
          <w:sz w:val="24"/>
        </w:rPr>
        <w:t xml:space="preserve"> </w:t>
      </w:r>
      <w:r>
        <w:rPr>
          <w:sz w:val="24"/>
        </w:rPr>
        <w:t>федеральным</w:t>
      </w:r>
      <w:r>
        <w:rPr>
          <w:spacing w:val="-4"/>
          <w:sz w:val="24"/>
        </w:rPr>
        <w:t xml:space="preserve"> </w:t>
      </w:r>
      <w:r>
        <w:rPr>
          <w:sz w:val="24"/>
        </w:rPr>
        <w:t>календарным</w:t>
      </w:r>
      <w:r>
        <w:rPr>
          <w:spacing w:val="-3"/>
          <w:sz w:val="24"/>
        </w:rPr>
        <w:t xml:space="preserve"> </w:t>
      </w:r>
      <w:r>
        <w:rPr>
          <w:sz w:val="24"/>
        </w:rPr>
        <w:t>планом воспитательной работы проводить иные мероприятия согласно</w:t>
      </w:r>
      <w:r>
        <w:rPr>
          <w:spacing w:val="40"/>
          <w:sz w:val="24"/>
        </w:rPr>
        <w:t xml:space="preserve"> </w:t>
      </w:r>
      <w:r>
        <w:rPr>
          <w:sz w:val="24"/>
        </w:rPr>
        <w:t>рабочей программе воспитания, по ключевым направлениям воспитания и дополнительного образования детей.</w:t>
      </w:r>
    </w:p>
    <w:p w:rsidR="00811A89" w:rsidRDefault="0056063B">
      <w:pPr>
        <w:pStyle w:val="a3"/>
        <w:spacing w:before="200" w:line="266" w:lineRule="auto"/>
        <w:ind w:left="744" w:right="852" w:hanging="10"/>
        <w:jc w:val="both"/>
      </w:pPr>
      <w: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rsidR="00811A89" w:rsidRDefault="0056063B">
      <w:pPr>
        <w:pStyle w:val="a3"/>
        <w:spacing w:before="137" w:line="266" w:lineRule="auto"/>
        <w:ind w:left="744" w:right="867"/>
        <w:jc w:val="both"/>
      </w:pPr>
      <w:r>
        <w:t>Календарный</w:t>
      </w:r>
      <w:r>
        <w:rPr>
          <w:spacing w:val="-3"/>
        </w:rPr>
        <w:t xml:space="preserve"> </w:t>
      </w:r>
      <w:r>
        <w:t>план</w:t>
      </w:r>
      <w:r>
        <w:rPr>
          <w:spacing w:val="-7"/>
        </w:rPr>
        <w:t xml:space="preserve"> </w:t>
      </w:r>
      <w:r>
        <w:t>разрабатывается</w:t>
      </w:r>
      <w:r>
        <w:rPr>
          <w:spacing w:val="-8"/>
        </w:rPr>
        <w:t xml:space="preserve"> </w:t>
      </w:r>
      <w:r>
        <w:t>в</w:t>
      </w:r>
      <w:r>
        <w:rPr>
          <w:spacing w:val="-6"/>
        </w:rPr>
        <w:t xml:space="preserve"> </w:t>
      </w:r>
      <w:r>
        <w:t>соответствии</w:t>
      </w:r>
      <w:r>
        <w:rPr>
          <w:spacing w:val="-7"/>
        </w:rPr>
        <w:t xml:space="preserve"> </w:t>
      </w:r>
      <w:r>
        <w:t>с</w:t>
      </w:r>
      <w:r>
        <w:rPr>
          <w:spacing w:val="-9"/>
        </w:rPr>
        <w:t xml:space="preserve"> </w:t>
      </w:r>
      <w:r>
        <w:t>модулями</w:t>
      </w:r>
      <w:r>
        <w:rPr>
          <w:spacing w:val="-3"/>
        </w:rPr>
        <w:t xml:space="preserve"> </w:t>
      </w:r>
      <w:r>
        <w:t>рабочей</w:t>
      </w:r>
      <w:r>
        <w:rPr>
          <w:spacing w:val="-12"/>
        </w:rPr>
        <w:t xml:space="preserve"> </w:t>
      </w:r>
      <w:r>
        <w:t>программы</w:t>
      </w:r>
      <w:r>
        <w:rPr>
          <w:spacing w:val="-6"/>
        </w:rPr>
        <w:t xml:space="preserve"> </w:t>
      </w:r>
      <w:r>
        <w:t>воспитания:</w:t>
      </w:r>
      <w:r>
        <w:rPr>
          <w:spacing w:val="-4"/>
        </w:rPr>
        <w:t xml:space="preserve"> </w:t>
      </w:r>
      <w:r>
        <w:t>как инвариантными, так и вариативными. При этом в разделах плана, в которых отражается индивидуальная</w:t>
      </w:r>
      <w:r>
        <w:rPr>
          <w:spacing w:val="40"/>
        </w:rPr>
        <w:t xml:space="preserve"> </w:t>
      </w:r>
      <w:r>
        <w:t>работа</w:t>
      </w:r>
      <w:r>
        <w:rPr>
          <w:spacing w:val="40"/>
        </w:rPr>
        <w:t xml:space="preserve"> </w:t>
      </w:r>
      <w:r>
        <w:t>сразу</w:t>
      </w:r>
      <w:r>
        <w:rPr>
          <w:spacing w:val="40"/>
        </w:rPr>
        <w:t xml:space="preserve"> </w:t>
      </w:r>
      <w:r>
        <w:t>нескольких</w:t>
      </w:r>
      <w:r>
        <w:rPr>
          <w:spacing w:val="40"/>
        </w:rPr>
        <w:t xml:space="preserve"> </w:t>
      </w:r>
      <w:r>
        <w:t>педагогических</w:t>
      </w:r>
      <w:r>
        <w:rPr>
          <w:spacing w:val="40"/>
        </w:rPr>
        <w:t xml:space="preserve"> </w:t>
      </w:r>
      <w:r>
        <w:t>работников</w:t>
      </w:r>
      <w:r>
        <w:rPr>
          <w:spacing w:val="40"/>
        </w:rPr>
        <w:t xml:space="preserve"> </w:t>
      </w:r>
      <w:r>
        <w:t>(«Классное</w:t>
      </w:r>
      <w:r>
        <w:rPr>
          <w:spacing w:val="40"/>
        </w:rPr>
        <w:t xml:space="preserve"> </w:t>
      </w:r>
      <w:r>
        <w:t>руководство»,</w:t>
      </w:r>
    </w:p>
    <w:p w:rsidR="00811A89" w:rsidRDefault="0056063B">
      <w:pPr>
        <w:pStyle w:val="a3"/>
        <w:spacing w:before="3" w:line="266" w:lineRule="auto"/>
        <w:ind w:left="744" w:right="865"/>
        <w:jc w:val="both"/>
      </w:pPr>
      <w:r>
        <w:t xml:space="preserve">«Школьный урок» и «Курсы внеурочной деятельности»), делается только ссылка на </w:t>
      </w:r>
      <w:r>
        <w:lastRenderedPageBreak/>
        <w:t>соответствующие индивидуальные программы и планы работы данных педагогов.</w:t>
      </w:r>
    </w:p>
    <w:p w:rsidR="00811A89" w:rsidRDefault="0056063B">
      <w:pPr>
        <w:pStyle w:val="a3"/>
        <w:spacing w:before="127" w:line="268" w:lineRule="auto"/>
        <w:ind w:left="706" w:right="1767" w:firstLine="38"/>
      </w:pPr>
      <w:r>
        <w:t>Участие</w:t>
      </w:r>
      <w:r>
        <w:rPr>
          <w:spacing w:val="80"/>
        </w:rPr>
        <w:t xml:space="preserve"> </w:t>
      </w:r>
      <w:r>
        <w:t>школьников</w:t>
      </w:r>
      <w:r>
        <w:rPr>
          <w:spacing w:val="80"/>
        </w:rPr>
        <w:t xml:space="preserve"> </w:t>
      </w:r>
      <w:r>
        <w:t>во</w:t>
      </w:r>
      <w:r>
        <w:rPr>
          <w:spacing w:val="80"/>
        </w:rPr>
        <w:t xml:space="preserve"> </w:t>
      </w:r>
      <w:r>
        <w:t>всех</w:t>
      </w:r>
      <w:r>
        <w:rPr>
          <w:spacing w:val="80"/>
        </w:rPr>
        <w:t xml:space="preserve"> </w:t>
      </w:r>
      <w:r>
        <w:t>делах,</w:t>
      </w:r>
      <w:r>
        <w:rPr>
          <w:spacing w:val="80"/>
        </w:rPr>
        <w:t xml:space="preserve"> </w:t>
      </w:r>
      <w:r>
        <w:t>событиях,</w:t>
      </w:r>
      <w:r>
        <w:rPr>
          <w:spacing w:val="80"/>
        </w:rPr>
        <w:t xml:space="preserve"> </w:t>
      </w:r>
      <w:r>
        <w:t>мероприятиях</w:t>
      </w:r>
      <w:r>
        <w:rPr>
          <w:spacing w:val="80"/>
        </w:rPr>
        <w:t xml:space="preserve"> </w:t>
      </w:r>
      <w:r>
        <w:t>календарного</w:t>
      </w:r>
      <w:r>
        <w:rPr>
          <w:spacing w:val="80"/>
        </w:rPr>
        <w:t xml:space="preserve"> </w:t>
      </w:r>
      <w:r>
        <w:t>плана основывается</w:t>
      </w:r>
      <w:r>
        <w:rPr>
          <w:spacing w:val="-7"/>
        </w:rPr>
        <w:t xml:space="preserve"> </w:t>
      </w:r>
      <w:r>
        <w:t>на</w:t>
      </w:r>
      <w:r>
        <w:rPr>
          <w:spacing w:val="-10"/>
        </w:rPr>
        <w:t xml:space="preserve"> </w:t>
      </w:r>
      <w:r>
        <w:t>принципах</w:t>
      </w:r>
      <w:r>
        <w:rPr>
          <w:spacing w:val="-7"/>
        </w:rPr>
        <w:t xml:space="preserve"> </w:t>
      </w:r>
      <w:r>
        <w:t>добровольности,</w:t>
      </w:r>
      <w:r>
        <w:rPr>
          <w:spacing w:val="-9"/>
        </w:rPr>
        <w:t xml:space="preserve"> </w:t>
      </w:r>
      <w:r>
        <w:t>взаимодействия</w:t>
      </w:r>
      <w:r>
        <w:rPr>
          <w:spacing w:val="-12"/>
        </w:rPr>
        <w:t xml:space="preserve"> </w:t>
      </w:r>
      <w:r>
        <w:t>обучающихся</w:t>
      </w:r>
      <w:r>
        <w:rPr>
          <w:spacing w:val="-7"/>
        </w:rPr>
        <w:t xml:space="preserve"> </w:t>
      </w:r>
      <w:r>
        <w:t>разных</w:t>
      </w:r>
      <w:r>
        <w:rPr>
          <w:spacing w:val="-8"/>
        </w:rPr>
        <w:t xml:space="preserve"> </w:t>
      </w:r>
      <w:r>
        <w:t>классов и параллелей, совместной со взрослыми посильной ответственности за их планирование, подготовку, проведение и анализ.</w:t>
      </w:r>
    </w:p>
    <w:p w:rsidR="00811A89" w:rsidRDefault="0056063B">
      <w:pPr>
        <w:pStyle w:val="a3"/>
        <w:spacing w:before="132" w:line="266" w:lineRule="auto"/>
        <w:ind w:left="744" w:right="1715" w:hanging="10"/>
        <w:jc w:val="both"/>
      </w:pPr>
      <w:r>
        <w:t>Педагогические работники, ответственные за организацию дел, событий, мероприятий календарного плана,</w:t>
      </w:r>
      <w:r>
        <w:rPr>
          <w:spacing w:val="40"/>
        </w:rPr>
        <w:t xml:space="preserve"> </w:t>
      </w:r>
      <w:r>
        <w:t>в соответствии с имеющимися в</w:t>
      </w:r>
      <w:r>
        <w:rPr>
          <w:spacing w:val="40"/>
        </w:rPr>
        <w:t xml:space="preserve"> </w:t>
      </w:r>
      <w:r>
        <w:t>школе штате единицами. Ими могут быть методист , советник по воспитанию, социальный педагог, классный руководитель, педагог дополнительного образования, учитель.</w:t>
      </w:r>
    </w:p>
    <w:p w:rsidR="00811A89" w:rsidRDefault="0056063B">
      <w:pPr>
        <w:pStyle w:val="a3"/>
        <w:spacing w:before="57" w:line="266" w:lineRule="auto"/>
        <w:ind w:left="744" w:right="1062" w:hanging="10"/>
        <w:jc w:val="both"/>
      </w:pPr>
      <w:r>
        <w:t xml:space="preserve">Возможно привлечение к организации также родителей, социальных партнеров школы и самих </w:t>
      </w:r>
      <w:r>
        <w:rPr>
          <w:spacing w:val="-2"/>
        </w:rPr>
        <w:t>школьников.</w:t>
      </w:r>
    </w:p>
    <w:p w:rsidR="00811A89" w:rsidRDefault="0056063B">
      <w:pPr>
        <w:pStyle w:val="a3"/>
        <w:spacing w:before="189" w:line="268" w:lineRule="auto"/>
        <w:ind w:left="744" w:right="1723" w:hanging="10"/>
        <w:jc w:val="both"/>
      </w:pPr>
      <w:r>
        <w:t>При формировании календарного плана воспитательной работы школа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811A89" w:rsidRDefault="0056063B">
      <w:pPr>
        <w:pStyle w:val="a3"/>
        <w:spacing w:before="131" w:line="266" w:lineRule="auto"/>
        <w:ind w:left="744" w:right="1711" w:hanging="10"/>
        <w:jc w:val="both"/>
      </w:pPr>
      <w: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rsidR="00811A89" w:rsidRDefault="0056063B">
      <w:pPr>
        <w:pStyle w:val="a3"/>
        <w:spacing w:before="137"/>
        <w:ind w:left="734"/>
        <w:jc w:val="both"/>
      </w:pPr>
      <w:r>
        <w:t>Ниже</w:t>
      </w:r>
      <w:r>
        <w:rPr>
          <w:spacing w:val="51"/>
        </w:rPr>
        <w:t xml:space="preserve"> </w:t>
      </w:r>
      <w:r>
        <w:t>представлен</w:t>
      </w:r>
      <w:r>
        <w:rPr>
          <w:spacing w:val="56"/>
        </w:rPr>
        <w:t xml:space="preserve"> </w:t>
      </w:r>
      <w:r>
        <w:t>возможный</w:t>
      </w:r>
      <w:r>
        <w:rPr>
          <w:spacing w:val="51"/>
        </w:rPr>
        <w:t xml:space="preserve"> </w:t>
      </w:r>
      <w:r>
        <w:t>образец</w:t>
      </w:r>
      <w:r>
        <w:rPr>
          <w:spacing w:val="56"/>
        </w:rPr>
        <w:t xml:space="preserve"> </w:t>
      </w:r>
      <w:r>
        <w:t>наполнения</w:t>
      </w:r>
      <w:r>
        <w:rPr>
          <w:spacing w:val="55"/>
        </w:rPr>
        <w:t xml:space="preserve"> </w:t>
      </w:r>
      <w:r>
        <w:t>календарного</w:t>
      </w:r>
      <w:r>
        <w:rPr>
          <w:spacing w:val="55"/>
        </w:rPr>
        <w:t xml:space="preserve"> </w:t>
      </w:r>
      <w:r>
        <w:t>плана</w:t>
      </w:r>
      <w:r>
        <w:rPr>
          <w:spacing w:val="54"/>
        </w:rPr>
        <w:t xml:space="preserve"> </w:t>
      </w:r>
      <w:r>
        <w:rPr>
          <w:spacing w:val="-2"/>
        </w:rPr>
        <w:t>воспитательной</w:t>
      </w:r>
    </w:p>
    <w:p w:rsidR="00811A89" w:rsidRDefault="0056063B">
      <w:pPr>
        <w:pStyle w:val="a3"/>
        <w:spacing w:before="66" w:line="266" w:lineRule="auto"/>
        <w:ind w:left="744" w:right="1706"/>
        <w:jc w:val="both"/>
      </w:pPr>
      <w:r>
        <w:t>работы. Приведенный в нем перечень дел, событий, мероприятий носит ориентировочный, иллюстративный характер — он должен быть изменен, сокращен или дополнен в соответствии с реальной воспитательной работой, проводимой в образовательной организации.</w:t>
      </w:r>
      <w:r>
        <w:rPr>
          <w:spacing w:val="40"/>
        </w:rPr>
        <w:t xml:space="preserve"> </w:t>
      </w:r>
      <w:r>
        <w:t>В</w:t>
      </w:r>
      <w:r>
        <w:rPr>
          <w:spacing w:val="34"/>
        </w:rPr>
        <w:t xml:space="preserve"> </w:t>
      </w:r>
      <w:r>
        <w:t>соответствии</w:t>
      </w:r>
      <w:r>
        <w:rPr>
          <w:spacing w:val="38"/>
        </w:rPr>
        <w:t xml:space="preserve"> </w:t>
      </w:r>
      <w:r>
        <w:t>с</w:t>
      </w:r>
      <w:r>
        <w:rPr>
          <w:spacing w:val="35"/>
        </w:rPr>
        <w:t xml:space="preserve"> </w:t>
      </w:r>
      <w:r>
        <w:t>нею</w:t>
      </w:r>
      <w:r>
        <w:rPr>
          <w:spacing w:val="39"/>
        </w:rPr>
        <w:t xml:space="preserve"> </w:t>
      </w:r>
      <w:r>
        <w:t>должны</w:t>
      </w:r>
      <w:r>
        <w:rPr>
          <w:spacing w:val="38"/>
        </w:rPr>
        <w:t xml:space="preserve"> </w:t>
      </w:r>
      <w:r>
        <w:t>быть</w:t>
      </w:r>
      <w:r>
        <w:rPr>
          <w:spacing w:val="37"/>
        </w:rPr>
        <w:t xml:space="preserve"> </w:t>
      </w:r>
      <w:r>
        <w:t>заполнены</w:t>
      </w:r>
      <w:r>
        <w:rPr>
          <w:spacing w:val="39"/>
        </w:rPr>
        <w:t xml:space="preserve"> </w:t>
      </w:r>
      <w:r>
        <w:t>также</w:t>
      </w:r>
      <w:r>
        <w:rPr>
          <w:spacing w:val="35"/>
        </w:rPr>
        <w:t xml:space="preserve"> </w:t>
      </w:r>
      <w:r>
        <w:t>графы</w:t>
      </w:r>
      <w:r>
        <w:rPr>
          <w:spacing w:val="40"/>
        </w:rPr>
        <w:t xml:space="preserve"> </w:t>
      </w:r>
      <w:r>
        <w:t>«Участники»,</w:t>
      </w:r>
    </w:p>
    <w:p w:rsidR="00811A89" w:rsidRDefault="0056063B">
      <w:pPr>
        <w:pStyle w:val="a3"/>
        <w:spacing w:before="8"/>
        <w:ind w:left="744"/>
        <w:jc w:val="both"/>
      </w:pPr>
      <w:r>
        <w:t>«Время»</w:t>
      </w:r>
      <w:r>
        <w:rPr>
          <w:spacing w:val="-9"/>
        </w:rPr>
        <w:t xml:space="preserve"> </w:t>
      </w:r>
      <w:r>
        <w:t>и</w:t>
      </w:r>
      <w:r>
        <w:rPr>
          <w:spacing w:val="7"/>
        </w:rPr>
        <w:t xml:space="preserve"> </w:t>
      </w:r>
      <w:r>
        <w:rPr>
          <w:spacing w:val="-2"/>
        </w:rPr>
        <w:t>«Ответственные».</w:t>
      </w:r>
    </w:p>
    <w:p w:rsidR="00811A89" w:rsidRDefault="00811A89">
      <w:pPr>
        <w:pStyle w:val="a3"/>
        <w:ind w:left="0"/>
      </w:pPr>
    </w:p>
    <w:p w:rsidR="00811A89" w:rsidRDefault="00811A89">
      <w:pPr>
        <w:pStyle w:val="a3"/>
        <w:spacing w:before="161"/>
        <w:ind w:left="0"/>
      </w:pPr>
    </w:p>
    <w:p w:rsidR="00811A89" w:rsidRDefault="0056063B">
      <w:pPr>
        <w:pStyle w:val="a3"/>
        <w:ind w:left="739"/>
      </w:pPr>
      <w:r>
        <w:rPr>
          <w:spacing w:val="-2"/>
        </w:rPr>
        <w:t>Сентябрь:</w:t>
      </w:r>
    </w:p>
    <w:p w:rsidR="00811A89" w:rsidRDefault="0056063B">
      <w:pPr>
        <w:pStyle w:val="a3"/>
        <w:spacing w:before="267"/>
        <w:ind w:left="739"/>
      </w:pPr>
      <w:r>
        <w:t>1</w:t>
      </w:r>
      <w:r>
        <w:rPr>
          <w:spacing w:val="-1"/>
        </w:rPr>
        <w:t xml:space="preserve"> </w:t>
      </w:r>
      <w:r>
        <w:t>сентября:</w:t>
      </w:r>
      <w:r>
        <w:rPr>
          <w:spacing w:val="1"/>
        </w:rPr>
        <w:t xml:space="preserve"> </w:t>
      </w:r>
      <w:r>
        <w:t>День</w:t>
      </w:r>
      <w:r>
        <w:rPr>
          <w:spacing w:val="-8"/>
        </w:rPr>
        <w:t xml:space="preserve"> </w:t>
      </w:r>
      <w:r>
        <w:rPr>
          <w:spacing w:val="-2"/>
        </w:rPr>
        <w:t>знаний;</w:t>
      </w:r>
    </w:p>
    <w:p w:rsidR="00811A89" w:rsidRDefault="0056063B">
      <w:pPr>
        <w:pStyle w:val="a3"/>
        <w:spacing w:before="226" w:line="237" w:lineRule="auto"/>
        <w:ind w:left="739" w:right="1216"/>
      </w:pPr>
      <w:r>
        <w:t>3</w:t>
      </w:r>
      <w:r>
        <w:rPr>
          <w:spacing w:val="-7"/>
        </w:rPr>
        <w:t xml:space="preserve"> </w:t>
      </w:r>
      <w:r>
        <w:t>сентября:</w:t>
      </w:r>
      <w:r>
        <w:rPr>
          <w:spacing w:val="-6"/>
        </w:rPr>
        <w:t xml:space="preserve"> </w:t>
      </w:r>
      <w:r>
        <w:t>День</w:t>
      </w:r>
      <w:r>
        <w:rPr>
          <w:spacing w:val="-6"/>
        </w:rPr>
        <w:t xml:space="preserve"> </w:t>
      </w:r>
      <w:r>
        <w:t>окончания</w:t>
      </w:r>
      <w:r>
        <w:rPr>
          <w:spacing w:val="-10"/>
        </w:rPr>
        <w:t xml:space="preserve"> </w:t>
      </w:r>
      <w:r>
        <w:t>Второй</w:t>
      </w:r>
      <w:r>
        <w:rPr>
          <w:spacing w:val="-5"/>
        </w:rPr>
        <w:t xml:space="preserve"> </w:t>
      </w:r>
      <w:r>
        <w:t>мировой</w:t>
      </w:r>
      <w:r>
        <w:rPr>
          <w:spacing w:val="-5"/>
        </w:rPr>
        <w:t xml:space="preserve"> </w:t>
      </w:r>
      <w:r>
        <w:t>войны,</w:t>
      </w:r>
      <w:r>
        <w:rPr>
          <w:spacing w:val="-9"/>
        </w:rPr>
        <w:t xml:space="preserve"> </w:t>
      </w:r>
      <w:r>
        <w:t>День</w:t>
      </w:r>
      <w:r>
        <w:rPr>
          <w:spacing w:val="-5"/>
        </w:rPr>
        <w:t xml:space="preserve"> </w:t>
      </w:r>
      <w:r>
        <w:t>солидарности</w:t>
      </w:r>
      <w:r>
        <w:rPr>
          <w:spacing w:val="-4"/>
        </w:rPr>
        <w:t xml:space="preserve"> </w:t>
      </w:r>
      <w:r>
        <w:t>в</w:t>
      </w:r>
      <w:r>
        <w:rPr>
          <w:spacing w:val="-5"/>
        </w:rPr>
        <w:t xml:space="preserve"> </w:t>
      </w:r>
      <w:r>
        <w:t>борьбе</w:t>
      </w:r>
      <w:r>
        <w:rPr>
          <w:spacing w:val="-7"/>
        </w:rPr>
        <w:t xml:space="preserve"> </w:t>
      </w:r>
      <w:r>
        <w:t>с</w:t>
      </w:r>
      <w:r>
        <w:rPr>
          <w:spacing w:val="-8"/>
        </w:rPr>
        <w:t xml:space="preserve"> </w:t>
      </w:r>
      <w:r>
        <w:t>терроризмом; 8 сентября: Международный день распространения грамотности.</w:t>
      </w:r>
    </w:p>
    <w:p w:rsidR="00811A89" w:rsidRDefault="0056063B">
      <w:pPr>
        <w:pStyle w:val="a3"/>
        <w:spacing w:before="3"/>
        <w:ind w:left="739"/>
      </w:pPr>
      <w:r>
        <w:rPr>
          <w:spacing w:val="-2"/>
        </w:rPr>
        <w:t>Октябрь:</w:t>
      </w:r>
    </w:p>
    <w:p w:rsidR="00811A89" w:rsidRDefault="0056063B">
      <w:pPr>
        <w:pStyle w:val="a3"/>
        <w:spacing w:before="266"/>
        <w:ind w:left="739"/>
      </w:pPr>
      <w:r>
        <w:t>1</w:t>
      </w:r>
      <w:r>
        <w:rPr>
          <w:spacing w:val="-15"/>
        </w:rPr>
        <w:t xml:space="preserve"> </w:t>
      </w:r>
      <w:r>
        <w:t>октября:</w:t>
      </w:r>
      <w:r>
        <w:rPr>
          <w:spacing w:val="-6"/>
        </w:rPr>
        <w:t xml:space="preserve"> </w:t>
      </w:r>
      <w:r>
        <w:t>Международный</w:t>
      </w:r>
      <w:r>
        <w:rPr>
          <w:spacing w:val="-5"/>
        </w:rPr>
        <w:t xml:space="preserve"> </w:t>
      </w:r>
      <w:r>
        <w:t>день</w:t>
      </w:r>
      <w:r>
        <w:rPr>
          <w:spacing w:val="-5"/>
        </w:rPr>
        <w:t xml:space="preserve"> </w:t>
      </w:r>
      <w:r>
        <w:t>пожилых</w:t>
      </w:r>
      <w:r>
        <w:rPr>
          <w:spacing w:val="-7"/>
        </w:rPr>
        <w:t xml:space="preserve"> </w:t>
      </w:r>
      <w:r>
        <w:t>людей;</w:t>
      </w:r>
      <w:r>
        <w:rPr>
          <w:spacing w:val="-11"/>
        </w:rPr>
        <w:t xml:space="preserve"> </w:t>
      </w:r>
      <w:r>
        <w:t>Международный</w:t>
      </w:r>
      <w:r>
        <w:rPr>
          <w:spacing w:val="-5"/>
        </w:rPr>
        <w:t xml:space="preserve"> </w:t>
      </w:r>
      <w:r>
        <w:t>день</w:t>
      </w:r>
      <w:r>
        <w:rPr>
          <w:spacing w:val="-5"/>
        </w:rPr>
        <w:t xml:space="preserve"> </w:t>
      </w:r>
      <w:r>
        <w:rPr>
          <w:spacing w:val="-2"/>
        </w:rPr>
        <w:t>музыки;</w:t>
      </w:r>
    </w:p>
    <w:p w:rsidR="00811A89" w:rsidRDefault="0056063B">
      <w:pPr>
        <w:pStyle w:val="a3"/>
        <w:spacing w:before="272"/>
        <w:ind w:left="566"/>
      </w:pPr>
      <w:r>
        <w:t>4</w:t>
      </w:r>
      <w:r>
        <w:rPr>
          <w:spacing w:val="-5"/>
        </w:rPr>
        <w:t xml:space="preserve"> </w:t>
      </w:r>
      <w:r>
        <w:t>октября:</w:t>
      </w:r>
      <w:r>
        <w:rPr>
          <w:spacing w:val="1"/>
        </w:rPr>
        <w:t xml:space="preserve"> </w:t>
      </w:r>
      <w:r>
        <w:t>День</w:t>
      </w:r>
      <w:r>
        <w:rPr>
          <w:spacing w:val="-7"/>
        </w:rPr>
        <w:t xml:space="preserve"> </w:t>
      </w:r>
      <w:r>
        <w:t>защиты</w:t>
      </w:r>
      <w:r>
        <w:rPr>
          <w:spacing w:val="-6"/>
        </w:rPr>
        <w:t xml:space="preserve"> </w:t>
      </w:r>
      <w:r>
        <w:rPr>
          <w:spacing w:val="-2"/>
        </w:rPr>
        <w:t>животных;</w:t>
      </w:r>
    </w:p>
    <w:p w:rsidR="00811A89" w:rsidRDefault="0056063B">
      <w:pPr>
        <w:pStyle w:val="a3"/>
        <w:spacing w:before="271"/>
        <w:ind w:left="566"/>
      </w:pPr>
      <w:r>
        <w:t>5</w:t>
      </w:r>
      <w:r>
        <w:rPr>
          <w:spacing w:val="-4"/>
        </w:rPr>
        <w:t xml:space="preserve"> </w:t>
      </w:r>
      <w:r>
        <w:t>октября:</w:t>
      </w:r>
      <w:r>
        <w:rPr>
          <w:spacing w:val="1"/>
        </w:rPr>
        <w:t xml:space="preserve"> </w:t>
      </w:r>
      <w:r>
        <w:t>День</w:t>
      </w:r>
      <w:r>
        <w:rPr>
          <w:spacing w:val="4"/>
        </w:rPr>
        <w:t xml:space="preserve"> </w:t>
      </w:r>
      <w:r>
        <w:rPr>
          <w:spacing w:val="-2"/>
        </w:rPr>
        <w:t>учителя;</w:t>
      </w:r>
    </w:p>
    <w:p w:rsidR="00811A89" w:rsidRDefault="0056063B">
      <w:pPr>
        <w:pStyle w:val="a3"/>
        <w:spacing w:before="5" w:line="237" w:lineRule="auto"/>
        <w:ind w:left="744" w:right="3554" w:hanging="10"/>
      </w:pPr>
      <w:r>
        <w:t>25</w:t>
      </w:r>
      <w:r>
        <w:rPr>
          <w:spacing w:val="-9"/>
        </w:rPr>
        <w:t xml:space="preserve"> </w:t>
      </w:r>
      <w:r>
        <w:t>октября:</w:t>
      </w:r>
      <w:r>
        <w:rPr>
          <w:spacing w:val="-4"/>
        </w:rPr>
        <w:t xml:space="preserve"> </w:t>
      </w:r>
      <w:r>
        <w:t>Международный</w:t>
      </w:r>
      <w:r>
        <w:rPr>
          <w:spacing w:val="-3"/>
        </w:rPr>
        <w:t xml:space="preserve"> </w:t>
      </w:r>
      <w:r>
        <w:t>день</w:t>
      </w:r>
      <w:r>
        <w:rPr>
          <w:spacing w:val="-8"/>
        </w:rPr>
        <w:t xml:space="preserve"> </w:t>
      </w:r>
      <w:r>
        <w:t>школьных</w:t>
      </w:r>
      <w:r>
        <w:rPr>
          <w:spacing w:val="-9"/>
        </w:rPr>
        <w:t xml:space="preserve"> </w:t>
      </w:r>
      <w:r>
        <w:t>библиотек;</w:t>
      </w:r>
      <w:r>
        <w:rPr>
          <w:spacing w:val="-9"/>
        </w:rPr>
        <w:t xml:space="preserve"> </w:t>
      </w:r>
      <w:r>
        <w:t>Третье воскресенье октября: День отца.</w:t>
      </w:r>
    </w:p>
    <w:p w:rsidR="00811A89" w:rsidRDefault="0056063B">
      <w:pPr>
        <w:pStyle w:val="a3"/>
        <w:spacing w:before="81"/>
        <w:ind w:left="739"/>
      </w:pPr>
      <w:r>
        <w:rPr>
          <w:spacing w:val="-2"/>
        </w:rPr>
        <w:t>Ноябрь:</w:t>
      </w:r>
    </w:p>
    <w:p w:rsidR="00811A89" w:rsidRDefault="0056063B">
      <w:pPr>
        <w:pStyle w:val="a3"/>
        <w:spacing w:before="271"/>
        <w:ind w:left="739"/>
      </w:pPr>
      <w:r>
        <w:lastRenderedPageBreak/>
        <w:t>4</w:t>
      </w:r>
      <w:r>
        <w:rPr>
          <w:spacing w:val="-2"/>
        </w:rPr>
        <w:t xml:space="preserve"> </w:t>
      </w:r>
      <w:r>
        <w:t>ноября:</w:t>
      </w:r>
      <w:r>
        <w:rPr>
          <w:spacing w:val="-5"/>
        </w:rPr>
        <w:t xml:space="preserve"> </w:t>
      </w:r>
      <w:r>
        <w:t>День</w:t>
      </w:r>
      <w:r>
        <w:rPr>
          <w:spacing w:val="-9"/>
        </w:rPr>
        <w:t xml:space="preserve"> </w:t>
      </w:r>
      <w:r>
        <w:t xml:space="preserve">народного </w:t>
      </w:r>
      <w:r>
        <w:rPr>
          <w:spacing w:val="-2"/>
        </w:rPr>
        <w:t>единства</w:t>
      </w:r>
    </w:p>
    <w:p w:rsidR="00811A89" w:rsidRDefault="0056063B">
      <w:pPr>
        <w:pStyle w:val="a3"/>
        <w:spacing w:before="269" w:line="237" w:lineRule="auto"/>
        <w:ind w:left="744" w:right="711" w:hanging="10"/>
      </w:pPr>
      <w:r>
        <w:t>8</w:t>
      </w:r>
      <w:r>
        <w:rPr>
          <w:spacing w:val="-2"/>
        </w:rPr>
        <w:t xml:space="preserve"> </w:t>
      </w:r>
      <w:r>
        <w:t>ноября:</w:t>
      </w:r>
      <w:r>
        <w:rPr>
          <w:spacing w:val="-2"/>
        </w:rPr>
        <w:t xml:space="preserve"> </w:t>
      </w:r>
      <w:r>
        <w:t>День</w:t>
      </w:r>
      <w:r>
        <w:rPr>
          <w:spacing w:val="-6"/>
        </w:rPr>
        <w:t xml:space="preserve"> </w:t>
      </w:r>
      <w:r>
        <w:t>памяти</w:t>
      </w:r>
      <w:r>
        <w:rPr>
          <w:spacing w:val="-5"/>
        </w:rPr>
        <w:t xml:space="preserve"> </w:t>
      </w:r>
      <w:r>
        <w:t>погибших</w:t>
      </w:r>
      <w:r>
        <w:rPr>
          <w:spacing w:val="-7"/>
        </w:rPr>
        <w:t xml:space="preserve"> </w:t>
      </w:r>
      <w:r>
        <w:t>при</w:t>
      </w:r>
      <w:r>
        <w:rPr>
          <w:spacing w:val="-6"/>
        </w:rPr>
        <w:t xml:space="preserve"> </w:t>
      </w:r>
      <w:r>
        <w:t>исполнении</w:t>
      </w:r>
      <w:r>
        <w:rPr>
          <w:spacing w:val="-1"/>
        </w:rPr>
        <w:t xml:space="preserve"> </w:t>
      </w:r>
      <w:r>
        <w:t>служебных</w:t>
      </w:r>
      <w:r>
        <w:rPr>
          <w:spacing w:val="-7"/>
        </w:rPr>
        <w:t xml:space="preserve"> </w:t>
      </w:r>
      <w:r>
        <w:t>обязанностей</w:t>
      </w:r>
      <w:r>
        <w:rPr>
          <w:spacing w:val="-6"/>
        </w:rPr>
        <w:t xml:space="preserve"> </w:t>
      </w:r>
      <w:r>
        <w:t>сотрудников</w:t>
      </w:r>
      <w:r>
        <w:rPr>
          <w:spacing w:val="-5"/>
        </w:rPr>
        <w:t xml:space="preserve"> </w:t>
      </w:r>
      <w:r>
        <w:t>органов внутренних дел России;</w:t>
      </w:r>
    </w:p>
    <w:p w:rsidR="00811A89" w:rsidRDefault="0056063B">
      <w:pPr>
        <w:pStyle w:val="a3"/>
        <w:spacing w:before="238"/>
        <w:ind w:left="739"/>
      </w:pPr>
      <w:r>
        <w:t>Последнее</w:t>
      </w:r>
      <w:r>
        <w:rPr>
          <w:spacing w:val="-8"/>
        </w:rPr>
        <w:t xml:space="preserve"> </w:t>
      </w:r>
      <w:r>
        <w:t>воскресенье</w:t>
      </w:r>
      <w:r>
        <w:rPr>
          <w:spacing w:val="-2"/>
        </w:rPr>
        <w:t xml:space="preserve"> </w:t>
      </w:r>
      <w:r>
        <w:t>ноября:</w:t>
      </w:r>
      <w:r>
        <w:rPr>
          <w:spacing w:val="-4"/>
        </w:rPr>
        <w:t xml:space="preserve"> </w:t>
      </w:r>
      <w:r>
        <w:t>День</w:t>
      </w:r>
      <w:r>
        <w:rPr>
          <w:spacing w:val="-4"/>
        </w:rPr>
        <w:t xml:space="preserve"> </w:t>
      </w:r>
      <w:r>
        <w:rPr>
          <w:spacing w:val="-2"/>
        </w:rPr>
        <w:t>Матери;</w:t>
      </w:r>
    </w:p>
    <w:p w:rsidR="00811A89" w:rsidRDefault="0056063B">
      <w:pPr>
        <w:pStyle w:val="a3"/>
        <w:spacing w:before="274" w:line="237" w:lineRule="auto"/>
        <w:ind w:left="739" w:right="4162"/>
      </w:pPr>
      <w:r>
        <w:t>30</w:t>
      </w:r>
      <w:r>
        <w:rPr>
          <w:spacing w:val="-10"/>
        </w:rPr>
        <w:t xml:space="preserve"> </w:t>
      </w:r>
      <w:r>
        <w:t>ноября:</w:t>
      </w:r>
      <w:r>
        <w:rPr>
          <w:spacing w:val="-9"/>
        </w:rPr>
        <w:t xml:space="preserve"> </w:t>
      </w:r>
      <w:r>
        <w:t>День</w:t>
      </w:r>
      <w:r>
        <w:rPr>
          <w:spacing w:val="-14"/>
        </w:rPr>
        <w:t xml:space="preserve"> </w:t>
      </w:r>
      <w:r>
        <w:t>Государственного</w:t>
      </w:r>
      <w:r>
        <w:rPr>
          <w:spacing w:val="-8"/>
        </w:rPr>
        <w:t xml:space="preserve"> </w:t>
      </w:r>
      <w:r>
        <w:t>герба</w:t>
      </w:r>
      <w:r>
        <w:rPr>
          <w:spacing w:val="-11"/>
        </w:rPr>
        <w:t xml:space="preserve"> </w:t>
      </w:r>
      <w:r>
        <w:t>Российской</w:t>
      </w:r>
      <w:r>
        <w:rPr>
          <w:spacing w:val="-12"/>
        </w:rPr>
        <w:t xml:space="preserve"> </w:t>
      </w:r>
      <w:r>
        <w:t xml:space="preserve">Федерации. </w:t>
      </w:r>
      <w:r>
        <w:rPr>
          <w:spacing w:val="-2"/>
        </w:rPr>
        <w:t>Декабрь:</w:t>
      </w:r>
    </w:p>
    <w:p w:rsidR="00811A89" w:rsidRDefault="0056063B">
      <w:pPr>
        <w:pStyle w:val="a3"/>
        <w:spacing w:before="5" w:line="237" w:lineRule="auto"/>
        <w:ind w:left="739" w:right="3664"/>
      </w:pPr>
      <w:r>
        <w:t>3</w:t>
      </w:r>
      <w:r>
        <w:rPr>
          <w:spacing w:val="-10"/>
        </w:rPr>
        <w:t xml:space="preserve"> </w:t>
      </w:r>
      <w:r>
        <w:t>декабря:</w:t>
      </w:r>
      <w:r>
        <w:rPr>
          <w:spacing w:val="-9"/>
        </w:rPr>
        <w:t xml:space="preserve"> </w:t>
      </w:r>
      <w:r>
        <w:t>День</w:t>
      </w:r>
      <w:r>
        <w:rPr>
          <w:spacing w:val="-9"/>
        </w:rPr>
        <w:t xml:space="preserve"> </w:t>
      </w:r>
      <w:r>
        <w:t>неизвестного</w:t>
      </w:r>
      <w:r>
        <w:rPr>
          <w:spacing w:val="-5"/>
        </w:rPr>
        <w:t xml:space="preserve"> </w:t>
      </w:r>
      <w:r>
        <w:t>солдата;</w:t>
      </w:r>
      <w:r>
        <w:rPr>
          <w:spacing w:val="-14"/>
        </w:rPr>
        <w:t xml:space="preserve"> </w:t>
      </w:r>
      <w:r>
        <w:t>Международный</w:t>
      </w:r>
      <w:r>
        <w:rPr>
          <w:spacing w:val="-12"/>
        </w:rPr>
        <w:t xml:space="preserve"> </w:t>
      </w:r>
      <w:r>
        <w:t>день</w:t>
      </w:r>
      <w:r>
        <w:rPr>
          <w:spacing w:val="-9"/>
        </w:rPr>
        <w:t xml:space="preserve"> </w:t>
      </w:r>
      <w:r>
        <w:t>инвалидов; 5 декабря: День добровольца (волонтера) в России;</w:t>
      </w:r>
    </w:p>
    <w:p w:rsidR="00811A89" w:rsidRDefault="0056063B">
      <w:pPr>
        <w:pStyle w:val="a3"/>
        <w:spacing w:before="4"/>
        <w:ind w:left="739"/>
      </w:pPr>
      <w:r>
        <w:t>9</w:t>
      </w:r>
      <w:r>
        <w:rPr>
          <w:spacing w:val="-2"/>
        </w:rPr>
        <w:t xml:space="preserve"> </w:t>
      </w:r>
      <w:r>
        <w:t>декабря:</w:t>
      </w:r>
      <w:r>
        <w:rPr>
          <w:spacing w:val="-1"/>
        </w:rPr>
        <w:t xml:space="preserve"> </w:t>
      </w:r>
      <w:r>
        <w:t>День Героев</w:t>
      </w:r>
      <w:r>
        <w:rPr>
          <w:spacing w:val="-3"/>
        </w:rPr>
        <w:t xml:space="preserve"> </w:t>
      </w:r>
      <w:r>
        <w:rPr>
          <w:spacing w:val="-2"/>
        </w:rPr>
        <w:t>Отечества;</w:t>
      </w:r>
    </w:p>
    <w:p w:rsidR="00811A89" w:rsidRDefault="0056063B">
      <w:pPr>
        <w:pStyle w:val="a3"/>
        <w:spacing w:before="267" w:line="242" w:lineRule="auto"/>
        <w:ind w:left="739" w:right="5093"/>
      </w:pPr>
      <w:r>
        <w:t>12</w:t>
      </w:r>
      <w:r>
        <w:rPr>
          <w:spacing w:val="-15"/>
        </w:rPr>
        <w:t xml:space="preserve"> </w:t>
      </w:r>
      <w:r>
        <w:t>декабря:</w:t>
      </w:r>
      <w:r>
        <w:rPr>
          <w:spacing w:val="-15"/>
        </w:rPr>
        <w:t xml:space="preserve"> </w:t>
      </w:r>
      <w:r>
        <w:t>День</w:t>
      </w:r>
      <w:r>
        <w:rPr>
          <w:spacing w:val="-15"/>
        </w:rPr>
        <w:t xml:space="preserve"> </w:t>
      </w:r>
      <w:r>
        <w:t>Конституции</w:t>
      </w:r>
      <w:r>
        <w:rPr>
          <w:spacing w:val="-12"/>
        </w:rPr>
        <w:t xml:space="preserve"> </w:t>
      </w:r>
      <w:r>
        <w:t>Российской</w:t>
      </w:r>
      <w:r>
        <w:rPr>
          <w:spacing w:val="-15"/>
        </w:rPr>
        <w:t xml:space="preserve"> </w:t>
      </w:r>
      <w:r>
        <w:t xml:space="preserve">Федерации. </w:t>
      </w:r>
      <w:r>
        <w:rPr>
          <w:spacing w:val="-2"/>
        </w:rPr>
        <w:t>Январь:</w:t>
      </w:r>
    </w:p>
    <w:p w:rsidR="00811A89" w:rsidRDefault="0056063B">
      <w:pPr>
        <w:pStyle w:val="a3"/>
        <w:spacing w:line="271" w:lineRule="exact"/>
        <w:ind w:left="739"/>
      </w:pPr>
      <w:r>
        <w:t>25</w:t>
      </w:r>
      <w:r>
        <w:rPr>
          <w:spacing w:val="-7"/>
        </w:rPr>
        <w:t xml:space="preserve"> </w:t>
      </w:r>
      <w:r>
        <w:t>января:</w:t>
      </w:r>
      <w:r>
        <w:rPr>
          <w:spacing w:val="-4"/>
        </w:rPr>
        <w:t xml:space="preserve"> </w:t>
      </w:r>
      <w:r>
        <w:t>День</w:t>
      </w:r>
      <w:r>
        <w:rPr>
          <w:spacing w:val="-5"/>
        </w:rPr>
        <w:t xml:space="preserve"> </w:t>
      </w:r>
      <w:r>
        <w:t xml:space="preserve">российского </w:t>
      </w:r>
      <w:r>
        <w:rPr>
          <w:spacing w:val="-2"/>
        </w:rPr>
        <w:t>студенчества;</w:t>
      </w:r>
    </w:p>
    <w:p w:rsidR="00811A89" w:rsidRDefault="0056063B">
      <w:pPr>
        <w:pStyle w:val="a3"/>
        <w:spacing w:before="226" w:line="237" w:lineRule="auto"/>
        <w:ind w:left="744" w:right="711" w:hanging="10"/>
      </w:pPr>
      <w:r>
        <w:t>27</w:t>
      </w:r>
      <w:r>
        <w:rPr>
          <w:spacing w:val="35"/>
        </w:rPr>
        <w:t xml:space="preserve"> </w:t>
      </w:r>
      <w:r>
        <w:t>января:</w:t>
      </w:r>
      <w:r>
        <w:rPr>
          <w:spacing w:val="37"/>
        </w:rPr>
        <w:t xml:space="preserve"> </w:t>
      </w:r>
      <w:r>
        <w:t>День</w:t>
      </w:r>
      <w:r>
        <w:rPr>
          <w:spacing w:val="36"/>
        </w:rPr>
        <w:t xml:space="preserve"> </w:t>
      </w:r>
      <w:r>
        <w:t>снятия</w:t>
      </w:r>
      <w:r>
        <w:rPr>
          <w:spacing w:val="36"/>
        </w:rPr>
        <w:t xml:space="preserve"> </w:t>
      </w:r>
      <w:r>
        <w:t>блокады</w:t>
      </w:r>
      <w:r>
        <w:rPr>
          <w:spacing w:val="38"/>
        </w:rPr>
        <w:t xml:space="preserve"> </w:t>
      </w:r>
      <w:r>
        <w:t>Ленинграда,</w:t>
      </w:r>
      <w:r>
        <w:rPr>
          <w:spacing w:val="34"/>
        </w:rPr>
        <w:t xml:space="preserve"> </w:t>
      </w:r>
      <w:r>
        <w:t>День</w:t>
      </w:r>
      <w:r>
        <w:rPr>
          <w:spacing w:val="33"/>
        </w:rPr>
        <w:t xml:space="preserve"> </w:t>
      </w:r>
      <w:r>
        <w:t>освобождения</w:t>
      </w:r>
      <w:r>
        <w:rPr>
          <w:spacing w:val="37"/>
        </w:rPr>
        <w:t xml:space="preserve"> </w:t>
      </w:r>
      <w:r>
        <w:t>Красной</w:t>
      </w:r>
      <w:r>
        <w:rPr>
          <w:spacing w:val="37"/>
        </w:rPr>
        <w:t xml:space="preserve"> </w:t>
      </w:r>
      <w:r>
        <w:t>армией</w:t>
      </w:r>
      <w:r>
        <w:rPr>
          <w:spacing w:val="37"/>
        </w:rPr>
        <w:t xml:space="preserve"> </w:t>
      </w:r>
      <w:r>
        <w:t>крупнейшего "лагеря смерти" Аушвиц-Биркенау (Освенцима) - День памяти жертв Холокоста.</w:t>
      </w:r>
    </w:p>
    <w:p w:rsidR="00811A89" w:rsidRDefault="0056063B">
      <w:pPr>
        <w:pStyle w:val="a3"/>
        <w:spacing w:before="229"/>
        <w:ind w:left="739"/>
      </w:pPr>
      <w:r>
        <w:rPr>
          <w:spacing w:val="-2"/>
        </w:rPr>
        <w:t>Февраль:</w:t>
      </w:r>
    </w:p>
    <w:p w:rsidR="00811A89" w:rsidRDefault="0056063B">
      <w:pPr>
        <w:pStyle w:val="a3"/>
        <w:spacing w:before="268" w:line="237" w:lineRule="auto"/>
        <w:ind w:left="739" w:right="876"/>
      </w:pPr>
      <w:r>
        <w:t>2</w:t>
      </w:r>
      <w:r>
        <w:rPr>
          <w:spacing w:val="-15"/>
        </w:rPr>
        <w:t xml:space="preserve"> </w:t>
      </w:r>
      <w:r>
        <w:t>февраля:</w:t>
      </w:r>
      <w:r>
        <w:rPr>
          <w:spacing w:val="-15"/>
        </w:rPr>
        <w:t xml:space="preserve"> </w:t>
      </w:r>
      <w:r>
        <w:t>День</w:t>
      </w:r>
      <w:r>
        <w:rPr>
          <w:spacing w:val="-15"/>
        </w:rPr>
        <w:t xml:space="preserve"> </w:t>
      </w:r>
      <w:r>
        <w:t>разгрома</w:t>
      </w:r>
      <w:r>
        <w:rPr>
          <w:spacing w:val="-15"/>
        </w:rPr>
        <w:t xml:space="preserve"> </w:t>
      </w:r>
      <w:r>
        <w:t>советскими</w:t>
      </w:r>
      <w:r>
        <w:rPr>
          <w:spacing w:val="-15"/>
        </w:rPr>
        <w:t xml:space="preserve"> </w:t>
      </w:r>
      <w:r>
        <w:t>войсками</w:t>
      </w:r>
      <w:r>
        <w:rPr>
          <w:spacing w:val="-15"/>
        </w:rPr>
        <w:t xml:space="preserve"> </w:t>
      </w:r>
      <w:r>
        <w:t>немецко-фашистских</w:t>
      </w:r>
      <w:r>
        <w:rPr>
          <w:spacing w:val="-16"/>
        </w:rPr>
        <w:t xml:space="preserve"> </w:t>
      </w:r>
      <w:r>
        <w:t>войск</w:t>
      </w:r>
      <w:r>
        <w:rPr>
          <w:spacing w:val="-15"/>
        </w:rPr>
        <w:t xml:space="preserve"> </w:t>
      </w:r>
      <w:r>
        <w:t>в</w:t>
      </w:r>
      <w:r>
        <w:rPr>
          <w:spacing w:val="-15"/>
        </w:rPr>
        <w:t xml:space="preserve"> </w:t>
      </w:r>
      <w:r>
        <w:t>Сталинградской</w:t>
      </w:r>
      <w:r>
        <w:rPr>
          <w:spacing w:val="-15"/>
        </w:rPr>
        <w:t xml:space="preserve"> </w:t>
      </w:r>
      <w:r>
        <w:t>битве; 8 февраля: День российской науки;</w:t>
      </w:r>
    </w:p>
    <w:p w:rsidR="00811A89" w:rsidRDefault="0056063B">
      <w:pPr>
        <w:pStyle w:val="a3"/>
        <w:spacing w:before="6" w:line="237" w:lineRule="auto"/>
        <w:ind w:left="739" w:right="1469"/>
      </w:pPr>
      <w:r>
        <w:t>15</w:t>
      </w:r>
      <w:r>
        <w:rPr>
          <w:spacing w:val="-8"/>
        </w:rPr>
        <w:t xml:space="preserve"> </w:t>
      </w:r>
      <w:r>
        <w:t>февраля:</w:t>
      </w:r>
      <w:r>
        <w:rPr>
          <w:spacing w:val="-7"/>
        </w:rPr>
        <w:t xml:space="preserve"> </w:t>
      </w:r>
      <w:r>
        <w:t>День</w:t>
      </w:r>
      <w:r>
        <w:rPr>
          <w:spacing w:val="-7"/>
        </w:rPr>
        <w:t xml:space="preserve"> </w:t>
      </w:r>
      <w:r>
        <w:t>памяти</w:t>
      </w:r>
      <w:r>
        <w:rPr>
          <w:spacing w:val="-10"/>
        </w:rPr>
        <w:t xml:space="preserve"> </w:t>
      </w:r>
      <w:r>
        <w:t>о</w:t>
      </w:r>
      <w:r>
        <w:rPr>
          <w:spacing w:val="-3"/>
        </w:rPr>
        <w:t xml:space="preserve"> </w:t>
      </w:r>
      <w:r>
        <w:t>россиянах,</w:t>
      </w:r>
      <w:r>
        <w:rPr>
          <w:spacing w:val="-9"/>
        </w:rPr>
        <w:t xml:space="preserve"> </w:t>
      </w:r>
      <w:r>
        <w:t>исполнявших</w:t>
      </w:r>
      <w:r>
        <w:rPr>
          <w:spacing w:val="-6"/>
        </w:rPr>
        <w:t xml:space="preserve"> </w:t>
      </w:r>
      <w:r>
        <w:t>служебный</w:t>
      </w:r>
      <w:r>
        <w:rPr>
          <w:spacing w:val="-5"/>
        </w:rPr>
        <w:t xml:space="preserve"> </w:t>
      </w:r>
      <w:r>
        <w:t>долг</w:t>
      </w:r>
      <w:r>
        <w:rPr>
          <w:spacing w:val="-5"/>
        </w:rPr>
        <w:t xml:space="preserve"> </w:t>
      </w:r>
      <w:r>
        <w:t>за</w:t>
      </w:r>
      <w:r>
        <w:rPr>
          <w:spacing w:val="-13"/>
        </w:rPr>
        <w:t xml:space="preserve"> </w:t>
      </w:r>
      <w:r>
        <w:t>пределами</w:t>
      </w:r>
      <w:r>
        <w:rPr>
          <w:spacing w:val="-6"/>
        </w:rPr>
        <w:t xml:space="preserve"> </w:t>
      </w:r>
      <w:r>
        <w:t>Отечества; 21 февраля: Международный день родного языка;</w:t>
      </w:r>
    </w:p>
    <w:p w:rsidR="00811A89" w:rsidRDefault="0056063B">
      <w:pPr>
        <w:pStyle w:val="a3"/>
        <w:spacing w:before="4"/>
        <w:ind w:left="739"/>
      </w:pPr>
      <w:r>
        <w:t>23</w:t>
      </w:r>
      <w:r>
        <w:rPr>
          <w:spacing w:val="-11"/>
        </w:rPr>
        <w:t xml:space="preserve"> </w:t>
      </w:r>
      <w:r>
        <w:t>февраля:</w:t>
      </w:r>
      <w:r>
        <w:rPr>
          <w:spacing w:val="-9"/>
        </w:rPr>
        <w:t xml:space="preserve"> </w:t>
      </w:r>
      <w:r>
        <w:t>День</w:t>
      </w:r>
      <w:r>
        <w:rPr>
          <w:spacing w:val="-10"/>
        </w:rPr>
        <w:t xml:space="preserve"> </w:t>
      </w:r>
      <w:r>
        <w:t>защитника</w:t>
      </w:r>
      <w:r>
        <w:rPr>
          <w:spacing w:val="-9"/>
        </w:rPr>
        <w:t xml:space="preserve"> </w:t>
      </w:r>
      <w:r>
        <w:rPr>
          <w:spacing w:val="-2"/>
        </w:rPr>
        <w:t>Отечества.</w:t>
      </w:r>
    </w:p>
    <w:p w:rsidR="00811A89" w:rsidRDefault="0056063B">
      <w:pPr>
        <w:pStyle w:val="a3"/>
        <w:spacing w:before="66"/>
        <w:ind w:left="739"/>
      </w:pPr>
      <w:r>
        <w:rPr>
          <w:spacing w:val="-2"/>
        </w:rPr>
        <w:t>Март:</w:t>
      </w:r>
    </w:p>
    <w:p w:rsidR="00811A89" w:rsidRDefault="0056063B">
      <w:pPr>
        <w:pStyle w:val="a3"/>
        <w:spacing w:before="2"/>
        <w:ind w:left="739"/>
      </w:pPr>
      <w:r>
        <w:t>8</w:t>
      </w:r>
      <w:r>
        <w:rPr>
          <w:spacing w:val="-7"/>
        </w:rPr>
        <w:t xml:space="preserve"> </w:t>
      </w:r>
      <w:r>
        <w:t>марта:</w:t>
      </w:r>
      <w:r>
        <w:rPr>
          <w:spacing w:val="-5"/>
        </w:rPr>
        <w:t xml:space="preserve"> </w:t>
      </w:r>
      <w:r>
        <w:t>Международный</w:t>
      </w:r>
      <w:r>
        <w:rPr>
          <w:spacing w:val="-2"/>
        </w:rPr>
        <w:t xml:space="preserve"> </w:t>
      </w:r>
      <w:r>
        <w:t>женский</w:t>
      </w:r>
      <w:r>
        <w:rPr>
          <w:spacing w:val="-3"/>
        </w:rPr>
        <w:t xml:space="preserve"> </w:t>
      </w:r>
      <w:r>
        <w:rPr>
          <w:spacing w:val="-4"/>
        </w:rPr>
        <w:t>день;</w:t>
      </w:r>
    </w:p>
    <w:p w:rsidR="00811A89" w:rsidRDefault="0056063B">
      <w:pPr>
        <w:pStyle w:val="a3"/>
        <w:spacing w:before="269" w:line="237" w:lineRule="auto"/>
        <w:ind w:left="739" w:right="2534"/>
      </w:pPr>
      <w:r>
        <w:t>18</w:t>
      </w:r>
      <w:r>
        <w:rPr>
          <w:spacing w:val="-7"/>
        </w:rPr>
        <w:t xml:space="preserve"> </w:t>
      </w:r>
      <w:r>
        <w:t>марта:</w:t>
      </w:r>
      <w:r>
        <w:rPr>
          <w:spacing w:val="-6"/>
        </w:rPr>
        <w:t xml:space="preserve"> </w:t>
      </w:r>
      <w:r>
        <w:t>День</w:t>
      </w:r>
      <w:r>
        <w:rPr>
          <w:spacing w:val="-5"/>
        </w:rPr>
        <w:t xml:space="preserve"> </w:t>
      </w:r>
      <w:r>
        <w:t>воссоединения</w:t>
      </w:r>
      <w:r>
        <w:rPr>
          <w:spacing w:val="-5"/>
        </w:rPr>
        <w:t xml:space="preserve"> </w:t>
      </w:r>
      <w:r>
        <w:t>Крыма</w:t>
      </w:r>
      <w:r>
        <w:rPr>
          <w:spacing w:val="-7"/>
        </w:rPr>
        <w:t xml:space="preserve"> </w:t>
      </w:r>
      <w:r>
        <w:t>с</w:t>
      </w:r>
      <w:r>
        <w:rPr>
          <w:spacing w:val="-8"/>
        </w:rPr>
        <w:t xml:space="preserve"> </w:t>
      </w:r>
      <w:r>
        <w:t>Россией</w:t>
      </w:r>
      <w:r>
        <w:rPr>
          <w:spacing w:val="-10"/>
        </w:rPr>
        <w:t xml:space="preserve"> </w:t>
      </w:r>
      <w:r>
        <w:t>27</w:t>
      </w:r>
      <w:r>
        <w:rPr>
          <w:spacing w:val="-7"/>
        </w:rPr>
        <w:t xml:space="preserve"> </w:t>
      </w:r>
      <w:r>
        <w:t>марта:</w:t>
      </w:r>
      <w:r>
        <w:rPr>
          <w:spacing w:val="-6"/>
        </w:rPr>
        <w:t xml:space="preserve"> </w:t>
      </w:r>
      <w:r>
        <w:t>Всемирный</w:t>
      </w:r>
      <w:r>
        <w:rPr>
          <w:spacing w:val="-9"/>
        </w:rPr>
        <w:t xml:space="preserve"> </w:t>
      </w:r>
      <w:r>
        <w:t>день</w:t>
      </w:r>
      <w:r>
        <w:rPr>
          <w:spacing w:val="-6"/>
        </w:rPr>
        <w:t xml:space="preserve"> </w:t>
      </w:r>
      <w:r>
        <w:t xml:space="preserve">театра. </w:t>
      </w:r>
      <w:r>
        <w:rPr>
          <w:spacing w:val="-2"/>
        </w:rPr>
        <w:t>Апрель:</w:t>
      </w:r>
    </w:p>
    <w:p w:rsidR="00811A89" w:rsidRDefault="0056063B">
      <w:pPr>
        <w:pStyle w:val="a3"/>
        <w:spacing w:before="6" w:line="237" w:lineRule="auto"/>
        <w:ind w:left="739" w:right="7558"/>
      </w:pPr>
      <w:r>
        <w:t>12</w:t>
      </w:r>
      <w:r>
        <w:rPr>
          <w:spacing w:val="-15"/>
        </w:rPr>
        <w:t xml:space="preserve"> </w:t>
      </w:r>
      <w:r>
        <w:t>апреля:</w:t>
      </w:r>
      <w:r>
        <w:rPr>
          <w:spacing w:val="-15"/>
        </w:rPr>
        <w:t xml:space="preserve"> </w:t>
      </w:r>
      <w:r>
        <w:t>День</w:t>
      </w:r>
      <w:r>
        <w:rPr>
          <w:spacing w:val="-15"/>
        </w:rPr>
        <w:t xml:space="preserve"> </w:t>
      </w:r>
      <w:r>
        <w:t xml:space="preserve">космонавтики. </w:t>
      </w:r>
      <w:r>
        <w:rPr>
          <w:spacing w:val="-4"/>
        </w:rPr>
        <w:t>Май:</w:t>
      </w:r>
    </w:p>
    <w:p w:rsidR="00811A89" w:rsidRDefault="0056063B">
      <w:pPr>
        <w:pStyle w:val="a3"/>
        <w:spacing w:before="82" w:line="237" w:lineRule="auto"/>
        <w:ind w:left="739" w:right="7834"/>
      </w:pPr>
      <w:r>
        <w:t>1</w:t>
      </w:r>
      <w:r>
        <w:rPr>
          <w:spacing w:val="-13"/>
        </w:rPr>
        <w:t xml:space="preserve"> </w:t>
      </w:r>
      <w:r>
        <w:t>мая:</w:t>
      </w:r>
      <w:r>
        <w:rPr>
          <w:spacing w:val="-15"/>
        </w:rPr>
        <w:t xml:space="preserve"> </w:t>
      </w:r>
      <w:r>
        <w:t>Праздник</w:t>
      </w:r>
      <w:r>
        <w:rPr>
          <w:spacing w:val="-15"/>
        </w:rPr>
        <w:t xml:space="preserve"> </w:t>
      </w:r>
      <w:r>
        <w:t>Весны</w:t>
      </w:r>
      <w:r>
        <w:rPr>
          <w:spacing w:val="-14"/>
        </w:rPr>
        <w:t xml:space="preserve"> </w:t>
      </w:r>
      <w:r>
        <w:t>и</w:t>
      </w:r>
      <w:r>
        <w:rPr>
          <w:spacing w:val="-15"/>
        </w:rPr>
        <w:t xml:space="preserve"> </w:t>
      </w:r>
      <w:r>
        <w:t>Труда; 9 мая: День Победы;</w:t>
      </w:r>
    </w:p>
    <w:p w:rsidR="00811A89" w:rsidRDefault="0056063B">
      <w:pPr>
        <w:pStyle w:val="a3"/>
        <w:spacing w:line="242" w:lineRule="auto"/>
        <w:ind w:left="739" w:right="5093"/>
      </w:pPr>
      <w:r>
        <w:t>19</w:t>
      </w:r>
      <w:r>
        <w:rPr>
          <w:spacing w:val="-9"/>
        </w:rPr>
        <w:t xml:space="preserve"> </w:t>
      </w:r>
      <w:r>
        <w:t>мая:</w:t>
      </w:r>
      <w:r>
        <w:rPr>
          <w:spacing w:val="-8"/>
        </w:rPr>
        <w:t xml:space="preserve"> </w:t>
      </w:r>
      <w:r>
        <w:t>День</w:t>
      </w:r>
      <w:r>
        <w:rPr>
          <w:spacing w:val="-7"/>
        </w:rPr>
        <w:t xml:space="preserve"> </w:t>
      </w:r>
      <w:r>
        <w:t>детских</w:t>
      </w:r>
      <w:r>
        <w:rPr>
          <w:spacing w:val="-13"/>
        </w:rPr>
        <w:t xml:space="preserve"> </w:t>
      </w:r>
      <w:r>
        <w:t>общественных</w:t>
      </w:r>
      <w:r>
        <w:rPr>
          <w:spacing w:val="-15"/>
        </w:rPr>
        <w:t xml:space="preserve"> </w:t>
      </w:r>
      <w:r>
        <w:t>организаций</w:t>
      </w:r>
      <w:r>
        <w:rPr>
          <w:spacing w:val="-11"/>
        </w:rPr>
        <w:t xml:space="preserve"> </w:t>
      </w:r>
      <w:r>
        <w:t>России; 24 мая: День славянской письменности и культуры.</w:t>
      </w:r>
    </w:p>
    <w:p w:rsidR="00811A89" w:rsidRDefault="0056063B">
      <w:pPr>
        <w:pStyle w:val="a3"/>
        <w:spacing w:line="271" w:lineRule="exact"/>
        <w:ind w:left="739"/>
      </w:pPr>
      <w:r>
        <w:rPr>
          <w:spacing w:val="-2"/>
        </w:rPr>
        <w:t>Июнь:</w:t>
      </w:r>
    </w:p>
    <w:p w:rsidR="00811A89" w:rsidRDefault="00811A89">
      <w:pPr>
        <w:pStyle w:val="a3"/>
        <w:spacing w:before="1"/>
        <w:ind w:left="0"/>
      </w:pPr>
    </w:p>
    <w:p w:rsidR="00811A89" w:rsidRDefault="0056063B">
      <w:pPr>
        <w:pStyle w:val="a3"/>
        <w:spacing w:line="237" w:lineRule="auto"/>
        <w:ind w:left="739" w:right="8157"/>
      </w:pPr>
      <w:r>
        <w:t>1 июня: День защиты детей; 6</w:t>
      </w:r>
      <w:r>
        <w:rPr>
          <w:spacing w:val="-15"/>
        </w:rPr>
        <w:t xml:space="preserve"> </w:t>
      </w:r>
      <w:r>
        <w:t>июня:</w:t>
      </w:r>
      <w:r>
        <w:rPr>
          <w:spacing w:val="-15"/>
        </w:rPr>
        <w:t xml:space="preserve"> </w:t>
      </w:r>
      <w:r>
        <w:t>День</w:t>
      </w:r>
      <w:r>
        <w:rPr>
          <w:spacing w:val="-15"/>
        </w:rPr>
        <w:t xml:space="preserve"> </w:t>
      </w:r>
      <w:r>
        <w:t>русского</w:t>
      </w:r>
      <w:r>
        <w:rPr>
          <w:spacing w:val="-15"/>
        </w:rPr>
        <w:t xml:space="preserve"> </w:t>
      </w:r>
      <w:r>
        <w:t>языка;</w:t>
      </w:r>
    </w:p>
    <w:p w:rsidR="00811A89" w:rsidRDefault="0056063B">
      <w:pPr>
        <w:pStyle w:val="a3"/>
        <w:spacing w:line="275" w:lineRule="exact"/>
        <w:ind w:left="739"/>
      </w:pPr>
      <w:r>
        <w:t>12</w:t>
      </w:r>
      <w:r>
        <w:rPr>
          <w:spacing w:val="18"/>
        </w:rPr>
        <w:t xml:space="preserve"> </w:t>
      </w:r>
      <w:r>
        <w:t>июня:</w:t>
      </w:r>
      <w:r>
        <w:rPr>
          <w:spacing w:val="20"/>
        </w:rPr>
        <w:t xml:space="preserve"> </w:t>
      </w:r>
      <w:r>
        <w:t>День</w:t>
      </w:r>
      <w:r>
        <w:rPr>
          <w:spacing w:val="16"/>
        </w:rPr>
        <w:t xml:space="preserve"> </w:t>
      </w:r>
      <w:r>
        <w:t>России;</w:t>
      </w:r>
      <w:r>
        <w:rPr>
          <w:spacing w:val="17"/>
        </w:rPr>
        <w:t xml:space="preserve"> </w:t>
      </w:r>
      <w:r>
        <w:t>22</w:t>
      </w:r>
      <w:r>
        <w:rPr>
          <w:spacing w:val="19"/>
        </w:rPr>
        <w:t xml:space="preserve"> </w:t>
      </w:r>
      <w:r>
        <w:rPr>
          <w:spacing w:val="-4"/>
        </w:rPr>
        <w:t>июня:</w:t>
      </w:r>
    </w:p>
    <w:p w:rsidR="00811A89" w:rsidRDefault="0056063B">
      <w:pPr>
        <w:pStyle w:val="a3"/>
        <w:spacing w:before="267"/>
        <w:ind w:left="739" w:right="8568" w:firstLine="4"/>
      </w:pPr>
      <w:r>
        <w:t>День памяти и скорби;</w:t>
      </w:r>
      <w:r>
        <w:rPr>
          <w:spacing w:val="40"/>
        </w:rPr>
        <w:t xml:space="preserve"> </w:t>
      </w:r>
      <w:r>
        <w:t>27</w:t>
      </w:r>
      <w:r>
        <w:rPr>
          <w:spacing w:val="-15"/>
        </w:rPr>
        <w:t xml:space="preserve"> </w:t>
      </w:r>
      <w:r>
        <w:t>июня:</w:t>
      </w:r>
      <w:r>
        <w:rPr>
          <w:spacing w:val="-15"/>
        </w:rPr>
        <w:t xml:space="preserve"> </w:t>
      </w:r>
      <w:r>
        <w:t>День</w:t>
      </w:r>
      <w:r>
        <w:rPr>
          <w:spacing w:val="-15"/>
        </w:rPr>
        <w:t xml:space="preserve"> </w:t>
      </w:r>
      <w:r>
        <w:t xml:space="preserve">молодежи. </w:t>
      </w:r>
      <w:r>
        <w:rPr>
          <w:spacing w:val="-2"/>
        </w:rPr>
        <w:t>Июль:</w:t>
      </w:r>
    </w:p>
    <w:p w:rsidR="00811A89" w:rsidRDefault="0056063B">
      <w:pPr>
        <w:pStyle w:val="a3"/>
        <w:spacing w:line="274" w:lineRule="exact"/>
        <w:ind w:left="739"/>
        <w:rPr>
          <w:spacing w:val="-2"/>
        </w:rPr>
      </w:pPr>
      <w:r>
        <w:t>8</w:t>
      </w:r>
      <w:r>
        <w:rPr>
          <w:spacing w:val="-6"/>
        </w:rPr>
        <w:t xml:space="preserve"> </w:t>
      </w:r>
      <w:r>
        <w:t>июля:</w:t>
      </w:r>
      <w:r>
        <w:rPr>
          <w:spacing w:val="-4"/>
        </w:rPr>
        <w:t xml:space="preserve"> </w:t>
      </w:r>
      <w:r>
        <w:t>День</w:t>
      </w:r>
      <w:r>
        <w:rPr>
          <w:spacing w:val="-9"/>
        </w:rPr>
        <w:t xml:space="preserve"> </w:t>
      </w:r>
      <w:r>
        <w:t>семьи,</w:t>
      </w:r>
      <w:r>
        <w:rPr>
          <w:spacing w:val="-2"/>
        </w:rPr>
        <w:t xml:space="preserve"> </w:t>
      </w:r>
      <w:r>
        <w:t>любви</w:t>
      </w:r>
      <w:r>
        <w:rPr>
          <w:spacing w:val="-8"/>
        </w:rPr>
        <w:t xml:space="preserve"> </w:t>
      </w:r>
      <w:r>
        <w:t>и</w:t>
      </w:r>
      <w:r>
        <w:rPr>
          <w:spacing w:val="-9"/>
        </w:rPr>
        <w:t xml:space="preserve"> </w:t>
      </w:r>
      <w:r>
        <w:rPr>
          <w:spacing w:val="-2"/>
        </w:rPr>
        <w:t>верности.</w:t>
      </w:r>
    </w:p>
    <w:p w:rsidR="00676CF3" w:rsidRDefault="00676CF3">
      <w:pPr>
        <w:pStyle w:val="a3"/>
        <w:spacing w:line="274" w:lineRule="exact"/>
        <w:ind w:left="739"/>
        <w:rPr>
          <w:spacing w:val="-2"/>
        </w:rPr>
      </w:pPr>
    </w:p>
    <w:p w:rsidR="00676CF3" w:rsidRDefault="00676CF3">
      <w:pPr>
        <w:pStyle w:val="a3"/>
        <w:spacing w:line="274" w:lineRule="exact"/>
        <w:ind w:left="739"/>
        <w:rPr>
          <w:spacing w:val="-2"/>
        </w:rPr>
      </w:pPr>
    </w:p>
    <w:p w:rsidR="00676CF3" w:rsidRDefault="00676CF3">
      <w:pPr>
        <w:pStyle w:val="a3"/>
        <w:spacing w:line="274" w:lineRule="exact"/>
        <w:ind w:left="739"/>
        <w:rPr>
          <w:spacing w:val="-2"/>
        </w:rPr>
      </w:pPr>
    </w:p>
    <w:p w:rsidR="00676CF3" w:rsidRDefault="00676CF3">
      <w:pPr>
        <w:pStyle w:val="a3"/>
        <w:spacing w:line="274" w:lineRule="exact"/>
        <w:ind w:left="739"/>
        <w:rPr>
          <w:spacing w:val="-2"/>
        </w:rPr>
      </w:pPr>
    </w:p>
    <w:p w:rsidR="00676CF3" w:rsidRDefault="00676CF3">
      <w:pPr>
        <w:pStyle w:val="a3"/>
        <w:spacing w:line="274" w:lineRule="exact"/>
        <w:ind w:left="739"/>
        <w:rPr>
          <w:spacing w:val="-2"/>
        </w:rPr>
      </w:pPr>
    </w:p>
    <w:p w:rsidR="00676CF3" w:rsidRDefault="00676CF3">
      <w:pPr>
        <w:pStyle w:val="a3"/>
        <w:spacing w:line="274" w:lineRule="exact"/>
        <w:ind w:left="739"/>
        <w:rPr>
          <w:spacing w:val="-2"/>
        </w:rPr>
      </w:pPr>
    </w:p>
    <w:p w:rsidR="00676CF3" w:rsidRDefault="00676CF3">
      <w:pPr>
        <w:pStyle w:val="a3"/>
        <w:spacing w:line="274" w:lineRule="exact"/>
        <w:ind w:left="739"/>
      </w:pPr>
    </w:p>
    <w:tbl>
      <w:tblPr>
        <w:tblStyle w:val="TableNormal"/>
        <w:tblW w:w="0" w:type="auto"/>
        <w:tblInd w:w="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2"/>
        <w:gridCol w:w="4249"/>
        <w:gridCol w:w="998"/>
        <w:gridCol w:w="1867"/>
        <w:gridCol w:w="1977"/>
      </w:tblGrid>
      <w:tr w:rsidR="00811A89">
        <w:trPr>
          <w:trHeight w:val="508"/>
        </w:trPr>
        <w:tc>
          <w:tcPr>
            <w:tcW w:w="10253" w:type="dxa"/>
            <w:gridSpan w:val="5"/>
          </w:tcPr>
          <w:p w:rsidR="00811A89" w:rsidRDefault="0056063B">
            <w:pPr>
              <w:pStyle w:val="TableParagraph"/>
              <w:spacing w:line="239" w:lineRule="exact"/>
              <w:ind w:left="27" w:right="12"/>
              <w:jc w:val="center"/>
              <w:rPr>
                <w:b/>
              </w:rPr>
            </w:pPr>
            <w:r>
              <w:rPr>
                <w:b/>
                <w:spacing w:val="-2"/>
              </w:rPr>
              <w:t>КАЛЕНДАРНЫЙ</w:t>
            </w:r>
            <w:r>
              <w:rPr>
                <w:b/>
                <w:spacing w:val="6"/>
              </w:rPr>
              <w:t xml:space="preserve"> </w:t>
            </w:r>
            <w:r>
              <w:rPr>
                <w:b/>
                <w:spacing w:val="-2"/>
              </w:rPr>
              <w:t>ПЛАН</w:t>
            </w:r>
            <w:r>
              <w:rPr>
                <w:b/>
                <w:spacing w:val="-3"/>
              </w:rPr>
              <w:t xml:space="preserve"> </w:t>
            </w:r>
            <w:r>
              <w:rPr>
                <w:b/>
                <w:spacing w:val="-2"/>
              </w:rPr>
              <w:t>ВОСПИТАТЕЛЬНОЙ</w:t>
            </w:r>
            <w:r>
              <w:rPr>
                <w:b/>
                <w:spacing w:val="-7"/>
              </w:rPr>
              <w:t xml:space="preserve"> </w:t>
            </w:r>
            <w:r>
              <w:rPr>
                <w:b/>
                <w:spacing w:val="-2"/>
              </w:rPr>
              <w:t>РАБОТЫ</w:t>
            </w:r>
            <w:r>
              <w:rPr>
                <w:b/>
                <w:spacing w:val="7"/>
              </w:rPr>
              <w:t xml:space="preserve"> </w:t>
            </w:r>
            <w:r>
              <w:rPr>
                <w:b/>
                <w:spacing w:val="-2"/>
              </w:rPr>
              <w:t>ОРГАНИЗАЦИИ</w:t>
            </w:r>
          </w:p>
          <w:p w:rsidR="00811A89" w:rsidRDefault="0056063B">
            <w:pPr>
              <w:pStyle w:val="TableParagraph"/>
              <w:spacing w:line="246" w:lineRule="exact"/>
              <w:ind w:left="27"/>
              <w:jc w:val="center"/>
              <w:rPr>
                <w:b/>
              </w:rPr>
            </w:pPr>
            <w:r>
              <w:rPr>
                <w:b/>
              </w:rPr>
              <w:t>на</w:t>
            </w:r>
            <w:r>
              <w:rPr>
                <w:b/>
                <w:spacing w:val="-7"/>
              </w:rPr>
              <w:t xml:space="preserve"> </w:t>
            </w:r>
            <w:r>
              <w:rPr>
                <w:b/>
              </w:rPr>
              <w:t>уровне</w:t>
            </w:r>
            <w:r>
              <w:rPr>
                <w:b/>
                <w:spacing w:val="1"/>
              </w:rPr>
              <w:t xml:space="preserve"> </w:t>
            </w:r>
            <w:r>
              <w:rPr>
                <w:b/>
                <w:spacing w:val="-5"/>
              </w:rPr>
              <w:t>ООО</w:t>
            </w:r>
          </w:p>
        </w:tc>
      </w:tr>
      <w:tr w:rsidR="00811A89">
        <w:trPr>
          <w:trHeight w:val="470"/>
        </w:trPr>
        <w:tc>
          <w:tcPr>
            <w:tcW w:w="1162" w:type="dxa"/>
          </w:tcPr>
          <w:p w:rsidR="00811A89" w:rsidRDefault="0056063B">
            <w:pPr>
              <w:pStyle w:val="TableParagraph"/>
              <w:spacing w:line="231" w:lineRule="exact"/>
              <w:ind w:left="474"/>
              <w:rPr>
                <w:b/>
              </w:rPr>
            </w:pPr>
            <w:r>
              <w:rPr>
                <w:b/>
                <w:spacing w:val="-10"/>
              </w:rPr>
              <w:t>№</w:t>
            </w:r>
          </w:p>
        </w:tc>
        <w:tc>
          <w:tcPr>
            <w:tcW w:w="4249" w:type="dxa"/>
          </w:tcPr>
          <w:p w:rsidR="00811A89" w:rsidRDefault="0056063B">
            <w:pPr>
              <w:pStyle w:val="TableParagraph"/>
              <w:spacing w:line="231" w:lineRule="exact"/>
              <w:ind w:left="691"/>
              <w:rPr>
                <w:b/>
              </w:rPr>
            </w:pPr>
            <w:r>
              <w:rPr>
                <w:b/>
              </w:rPr>
              <w:t>Дела,</w:t>
            </w:r>
            <w:r>
              <w:rPr>
                <w:b/>
                <w:spacing w:val="-3"/>
              </w:rPr>
              <w:t xml:space="preserve"> </w:t>
            </w:r>
            <w:r>
              <w:rPr>
                <w:b/>
              </w:rPr>
              <w:t xml:space="preserve">события, </w:t>
            </w:r>
            <w:r>
              <w:rPr>
                <w:b/>
                <w:spacing w:val="-2"/>
              </w:rPr>
              <w:t>мероприятия</w:t>
            </w:r>
          </w:p>
        </w:tc>
        <w:tc>
          <w:tcPr>
            <w:tcW w:w="998" w:type="dxa"/>
          </w:tcPr>
          <w:p w:rsidR="00811A89" w:rsidRDefault="0056063B">
            <w:pPr>
              <w:pStyle w:val="TableParagraph"/>
              <w:spacing w:line="223" w:lineRule="exact"/>
              <w:ind w:left="141" w:right="129"/>
              <w:jc w:val="center"/>
              <w:rPr>
                <w:b/>
              </w:rPr>
            </w:pPr>
            <w:r>
              <w:rPr>
                <w:b/>
                <w:spacing w:val="-2"/>
              </w:rPr>
              <w:t>Класс</w:t>
            </w:r>
          </w:p>
          <w:p w:rsidR="00811A89" w:rsidRDefault="0056063B">
            <w:pPr>
              <w:pStyle w:val="TableParagraph"/>
              <w:spacing w:line="228" w:lineRule="exact"/>
              <w:ind w:left="141" w:right="120"/>
              <w:jc w:val="center"/>
              <w:rPr>
                <w:b/>
              </w:rPr>
            </w:pPr>
            <w:r>
              <w:rPr>
                <w:b/>
                <w:spacing w:val="-10"/>
              </w:rPr>
              <w:t>ы</w:t>
            </w:r>
          </w:p>
        </w:tc>
        <w:tc>
          <w:tcPr>
            <w:tcW w:w="1867" w:type="dxa"/>
          </w:tcPr>
          <w:p w:rsidR="00811A89" w:rsidRDefault="0056063B">
            <w:pPr>
              <w:pStyle w:val="TableParagraph"/>
              <w:spacing w:line="231" w:lineRule="exact"/>
              <w:ind w:left="225" w:right="195"/>
              <w:jc w:val="center"/>
              <w:rPr>
                <w:b/>
              </w:rPr>
            </w:pPr>
            <w:r>
              <w:rPr>
                <w:b/>
                <w:spacing w:val="-2"/>
              </w:rPr>
              <w:t>Сроки</w:t>
            </w:r>
          </w:p>
        </w:tc>
        <w:tc>
          <w:tcPr>
            <w:tcW w:w="1977" w:type="dxa"/>
          </w:tcPr>
          <w:p w:rsidR="00811A89" w:rsidRDefault="0056063B">
            <w:pPr>
              <w:pStyle w:val="TableParagraph"/>
              <w:spacing w:line="231" w:lineRule="exact"/>
              <w:ind w:left="102" w:right="77"/>
              <w:jc w:val="center"/>
              <w:rPr>
                <w:b/>
              </w:rPr>
            </w:pPr>
            <w:r>
              <w:rPr>
                <w:b/>
                <w:spacing w:val="-2"/>
              </w:rPr>
              <w:t>Ответственные</w:t>
            </w:r>
          </w:p>
        </w:tc>
      </w:tr>
      <w:tr w:rsidR="00811A89">
        <w:trPr>
          <w:trHeight w:val="503"/>
        </w:trPr>
        <w:tc>
          <w:tcPr>
            <w:tcW w:w="10253" w:type="dxa"/>
            <w:gridSpan w:val="5"/>
          </w:tcPr>
          <w:p w:rsidR="00811A89" w:rsidRDefault="0056063B">
            <w:pPr>
              <w:pStyle w:val="TableParagraph"/>
              <w:spacing w:line="241" w:lineRule="exact"/>
              <w:ind w:left="3788"/>
              <w:rPr>
                <w:b/>
              </w:rPr>
            </w:pPr>
            <w:r>
              <w:rPr>
                <w:b/>
                <w:noProof/>
                <w:lang w:eastAsia="ru-RU"/>
              </w:rPr>
              <mc:AlternateContent>
                <mc:Choice Requires="wpg">
                  <w:drawing>
                    <wp:anchor distT="0" distB="0" distL="0" distR="0" simplePos="0" relativeHeight="474973696" behindDoc="1" locked="0" layoutInCell="1" allowOverlap="1">
                      <wp:simplePos x="0" y="0"/>
                      <wp:positionH relativeFrom="column">
                        <wp:posOffset>3047</wp:posOffset>
                      </wp:positionH>
                      <wp:positionV relativeFrom="paragraph">
                        <wp:posOffset>-5207</wp:posOffset>
                      </wp:positionV>
                      <wp:extent cx="6506845" cy="320040"/>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06845" cy="320040"/>
                                <a:chOff x="0" y="0"/>
                                <a:chExt cx="6506845" cy="320040"/>
                              </a:xfrm>
                            </wpg:grpSpPr>
                            <wps:wsp>
                              <wps:cNvPr id="33" name="Graphic 33"/>
                              <wps:cNvSpPr/>
                              <wps:spPr>
                                <a:xfrm>
                                  <a:off x="0" y="0"/>
                                  <a:ext cx="6506845" cy="320040"/>
                                </a:xfrm>
                                <a:custGeom>
                                  <a:avLst/>
                                  <a:gdLst/>
                                  <a:ahLst/>
                                  <a:cxnLst/>
                                  <a:rect l="l" t="t" r="r" b="b"/>
                                  <a:pathLst>
                                    <a:path w="6506845" h="320040">
                                      <a:moveTo>
                                        <a:pt x="6506845" y="0"/>
                                      </a:moveTo>
                                      <a:lnTo>
                                        <a:pt x="0" y="0"/>
                                      </a:lnTo>
                                      <a:lnTo>
                                        <a:pt x="0" y="320040"/>
                                      </a:lnTo>
                                      <a:lnTo>
                                        <a:pt x="6506845" y="320040"/>
                                      </a:lnTo>
                                      <a:lnTo>
                                        <a:pt x="6506845" y="0"/>
                                      </a:lnTo>
                                      <a:close/>
                                    </a:path>
                                  </a:pathLst>
                                </a:custGeom>
                                <a:solidFill>
                                  <a:srgbClr val="00AEEE"/>
                                </a:solidFill>
                              </wps:spPr>
                              <wps:bodyPr wrap="square" lIns="0" tIns="0" rIns="0" bIns="0" rtlCol="0">
                                <a:prstTxWarp prst="textNoShape">
                                  <a:avLst/>
                                </a:prstTxWarp>
                                <a:noAutofit/>
                              </wps:bodyPr>
                            </wps:wsp>
                            <wps:wsp>
                              <wps:cNvPr id="34" name="Graphic 34"/>
                              <wps:cNvSpPr/>
                              <wps:spPr>
                                <a:xfrm>
                                  <a:off x="2384501" y="0"/>
                                  <a:ext cx="4076700" cy="158750"/>
                                </a:xfrm>
                                <a:custGeom>
                                  <a:avLst/>
                                  <a:gdLst/>
                                  <a:ahLst/>
                                  <a:cxnLst/>
                                  <a:rect l="l" t="t" r="r" b="b"/>
                                  <a:pathLst>
                                    <a:path w="4076700" h="158750">
                                      <a:moveTo>
                                        <a:pt x="4076700" y="0"/>
                                      </a:moveTo>
                                      <a:lnTo>
                                        <a:pt x="0" y="0"/>
                                      </a:lnTo>
                                      <a:lnTo>
                                        <a:pt x="0" y="158496"/>
                                      </a:lnTo>
                                      <a:lnTo>
                                        <a:pt x="4076700" y="158496"/>
                                      </a:lnTo>
                                      <a:lnTo>
                                        <a:pt x="40767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332A781" id="Group 32" o:spid="_x0000_s1026" style="position:absolute;margin-left:.25pt;margin-top:-.4pt;width:512.35pt;height:25.2pt;z-index:-28342784;mso-wrap-distance-left:0;mso-wrap-distance-right:0" coordsize="65068,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M6S6gIAAGkJAAAOAAAAZHJzL2Uyb0RvYy54bWzcVslu2zAQvRfoPxC8N5LXuELkIEicoECQ&#10;BkiKnmmKWlCKZEnacv6+Q0qU1BgomgU91AdpJA6HM2/eG+vs/FBztGfaVFKkeHISY8QElVklihR/&#10;e7z+tMLIWCIywqVgKX5iBp+vP344a1TCprKUPGMaQRBhkkaluLRWJVFkaMlqYk6kYgIWc6lrYuFR&#10;F1GmSQPRax5N43gZNVJnSkvKjIG3V+0iXvv4ec6o/ZrnhlnEUwy5WX/V/rp112h9RpJCE1VWtEuD&#10;vCKLmlQCDu1DXRFL0E5XR6HqimppZG5PqKwjmecVZb4GqGYSP6vmRsud8rUUSVOoHiaA9hlOrw5L&#10;7/b3GlVZimdTjASpoUf+WATPAE6jigR8brR6UPe6rRDMW0l/GFiOnq+752JwPuS6dpugUHTwqD/1&#10;qLODRRReLhfxcjVfYERhbQZNnXdtoSX07mgbLTd/3hiRpD3WJ9cn0yhgmBlANG8D8aEkivneGAdQ&#10;AHE2gNhyajZrYfReDkMPqklMB+cbEOoLJQndGXvDpMea7G+NbXmdBYuUwaIHEUwN6nC64F4XFiPQ&#10;hcYIdLFtdaGIdftcA52JmlGzyr5XbrmWe/YovaN1Het7GtoNuQ4+XIx9QZYjr7AW7srHa30GckC4&#10;4BDureP44Be6e9aNAlMuDXMcb6vvDY8IvBxjbiSvsuuKcweB0cX2kmu0J27oxBebzcbhCVtGbkDO&#10;QAJnbWX2BBxqYBKl2PzcEc0w4l8EsNSNrWDoYGyDoS2/lH64efS1sY+H70QrpMBMsQWV3clAVpIE&#10;criiel+3U8iLnZV55Zjjc2sz6h5AOG4W/AsFzY8UNH+RgqYzGCbxZCAVScKkmceny9MY8HSTZrJY&#10;nS5Cz4MKxz0NUMFQf38d9amAjrpMXBcGjbR07t1GChl8fqf+3+sIDpx/XnacDEHC/fjgF7oHTEPA&#10;99HRtf/9Fzry/0vwf+5HQvft4T4Yxs9ed8MX0voXAAAA//8DAFBLAwQUAAYACAAAACEAgE0P0NwA&#10;AAAGAQAADwAAAGRycy9kb3ducmV2LnhtbEzOQUvDQBAF4Lvgf1hG8GY3iaZozKaUop6KYCuIt2l2&#10;moRmZ0N2m6T/3s3JHof3ePPlq8m0YqDeNZYVxIsIBHFpdcOVgu/9+8MzCOeRNbaWScGFHKyK25sc&#10;M21H/qJh5ysRRthlqKD2vsukdGVNBt3CdsQhO9reoA9nX0nd4xjGTSuTKFpKgw2HDzV2tKmpPO3O&#10;RsHHiOP6MX4btqfj5vK7Tz9/tjEpdX83rV9BeJr8fxlmfqBDEUwHe2btRKsgDT0FM38OoyRNQBwU&#10;PL0sQRa5vOYXfwAAAP//AwBQSwECLQAUAAYACAAAACEAtoM4kv4AAADhAQAAEwAAAAAAAAAAAAAA&#10;AAAAAAAAW0NvbnRlbnRfVHlwZXNdLnhtbFBLAQItABQABgAIAAAAIQA4/SH/1gAAAJQBAAALAAAA&#10;AAAAAAAAAAAAAC8BAABfcmVscy8ucmVsc1BLAQItABQABgAIAAAAIQDpxM6S6gIAAGkJAAAOAAAA&#10;AAAAAAAAAAAAAC4CAABkcnMvZTJvRG9jLnhtbFBLAQItABQABgAIAAAAIQCATQ/Q3AAAAAYBAAAP&#10;AAAAAAAAAAAAAAAAAEQFAABkcnMvZG93bnJldi54bWxQSwUGAAAAAAQABADzAAAATQYAAAAA&#10;">
                      <v:shape id="Graphic 33" o:spid="_x0000_s1027" style="position:absolute;width:65068;height:3200;visibility:visible;mso-wrap-style:square;v-text-anchor:top" coordsize="6506845,32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eacMA&#10;AADbAAAADwAAAGRycy9kb3ducmV2LnhtbESPQWvCQBSE74L/YXmCF9GNNUiJriIBqSdLo9TrI/tM&#10;gtm3YXfV9N93hUKPw8x8w6y3vWnFg5xvLCuYzxIQxKXVDVcKzqf99B2ED8gaW8uk4Ic8bDfDwRoz&#10;bZ/8RY8iVCJC2GeooA6hy6T0ZU0G/cx2xNG7WmcwROkqqR0+I9y08i1JltJgw3Ghxo7ymspbcTcK&#10;wrf7ON7zU3FzlzT9TOeYT7qlUuNRv1uBCNSH//Bf+6AVLBbw+hJ/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eacMAAADbAAAADwAAAAAAAAAAAAAAAACYAgAAZHJzL2Rv&#10;d25yZXYueG1sUEsFBgAAAAAEAAQA9QAAAIgDAAAAAA==&#10;" path="m6506845,l,,,320040r6506845,l6506845,xe" fillcolor="#00aeee" stroked="f">
                        <v:path arrowok="t"/>
                      </v:shape>
                      <v:shape id="Graphic 34" o:spid="_x0000_s1028" style="position:absolute;left:23845;width:40767;height:1587;visibility:visible;mso-wrap-style:square;v-text-anchor:top" coordsize="4076700,15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0Q+sIA&#10;AADbAAAADwAAAGRycy9kb3ducmV2LnhtbESPzarCMBSE94LvEI7gRq6pP8il1yhFEV3oQr0PcGhO&#10;f7Q5KU3U+vZGEFwOM/MNM1+2phJ3alxpWcFoGIEgTq0uOVfwf978/IJwHlljZZkUPMnBctHtzDHW&#10;9sFHup98LgKEXYwKCu/rWEqXFmTQDW1NHLzMNgZ9kE0udYOPADeVHEfRTBosOSwUWNOqoPR6uhkF&#10;eBskvM7ycrvPLvvtYZrQapIo1e+1yR8IT63/hj/tnVYwmcL7S/g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3RD6wgAAANsAAAAPAAAAAAAAAAAAAAAAAJgCAABkcnMvZG93&#10;bnJldi54bWxQSwUGAAAAAAQABAD1AAAAhwMAAAAA&#10;" path="m4076700,l,,,158496r4076700,l4076700,xe" stroked="f">
                        <v:path arrowok="t"/>
                      </v:shape>
                    </v:group>
                  </w:pict>
                </mc:Fallback>
              </mc:AlternateContent>
            </w:r>
            <w:r>
              <w:rPr>
                <w:b/>
              </w:rPr>
              <w:t>1.</w:t>
            </w:r>
            <w:r>
              <w:rPr>
                <w:b/>
                <w:spacing w:val="73"/>
              </w:rPr>
              <w:t xml:space="preserve"> </w:t>
            </w:r>
            <w:r>
              <w:rPr>
                <w:b/>
              </w:rPr>
              <w:t>Урочная</w:t>
            </w:r>
            <w:r>
              <w:rPr>
                <w:b/>
                <w:spacing w:val="-1"/>
              </w:rPr>
              <w:t xml:space="preserve"> </w:t>
            </w:r>
            <w:r>
              <w:rPr>
                <w:b/>
                <w:spacing w:val="-2"/>
              </w:rPr>
              <w:t>деятельность</w:t>
            </w:r>
          </w:p>
        </w:tc>
      </w:tr>
      <w:tr w:rsidR="00811A89">
        <w:trPr>
          <w:trHeight w:val="465"/>
        </w:trPr>
        <w:tc>
          <w:tcPr>
            <w:tcW w:w="1162" w:type="dxa"/>
          </w:tcPr>
          <w:p w:rsidR="00811A89" w:rsidRDefault="0056063B">
            <w:pPr>
              <w:pStyle w:val="TableParagraph"/>
              <w:spacing w:line="227" w:lineRule="exact"/>
              <w:ind w:left="532"/>
            </w:pPr>
            <w:r>
              <w:rPr>
                <w:spacing w:val="-10"/>
              </w:rPr>
              <w:t>1</w:t>
            </w:r>
          </w:p>
        </w:tc>
        <w:tc>
          <w:tcPr>
            <w:tcW w:w="9091" w:type="dxa"/>
            <w:gridSpan w:val="4"/>
          </w:tcPr>
          <w:p w:rsidR="00811A89" w:rsidRDefault="0056063B">
            <w:pPr>
              <w:pStyle w:val="TableParagraph"/>
              <w:spacing w:line="218" w:lineRule="exact"/>
              <w:ind w:left="26"/>
              <w:jc w:val="center"/>
            </w:pPr>
            <w:r>
              <w:t>Согласно</w:t>
            </w:r>
            <w:r>
              <w:rPr>
                <w:spacing w:val="8"/>
              </w:rPr>
              <w:t xml:space="preserve"> </w:t>
            </w:r>
            <w:r>
              <w:t>Рабочих</w:t>
            </w:r>
            <w:r>
              <w:rPr>
                <w:spacing w:val="14"/>
              </w:rPr>
              <w:t xml:space="preserve"> </w:t>
            </w:r>
            <w:r>
              <w:t>программ</w:t>
            </w:r>
            <w:r>
              <w:rPr>
                <w:spacing w:val="12"/>
              </w:rPr>
              <w:t xml:space="preserve"> </w:t>
            </w:r>
            <w:r>
              <w:rPr>
                <w:spacing w:val="-2"/>
              </w:rPr>
              <w:t>учебных</w:t>
            </w:r>
          </w:p>
          <w:p w:rsidR="00811A89" w:rsidRDefault="0056063B">
            <w:pPr>
              <w:pStyle w:val="TableParagraph"/>
              <w:spacing w:line="228" w:lineRule="exact"/>
              <w:ind w:left="26" w:right="6"/>
              <w:jc w:val="center"/>
            </w:pPr>
            <w:r>
              <w:rPr>
                <w:spacing w:val="-2"/>
              </w:rPr>
              <w:t>предметов</w:t>
            </w:r>
          </w:p>
        </w:tc>
      </w:tr>
      <w:tr w:rsidR="00811A89">
        <w:trPr>
          <w:trHeight w:val="504"/>
        </w:trPr>
        <w:tc>
          <w:tcPr>
            <w:tcW w:w="10253" w:type="dxa"/>
            <w:gridSpan w:val="5"/>
          </w:tcPr>
          <w:p w:rsidR="00811A89" w:rsidRDefault="0056063B">
            <w:pPr>
              <w:pStyle w:val="TableParagraph"/>
              <w:spacing w:line="246" w:lineRule="exact"/>
              <w:ind w:left="3625"/>
              <w:rPr>
                <w:b/>
              </w:rPr>
            </w:pPr>
            <w:r>
              <w:rPr>
                <w:b/>
                <w:noProof/>
                <w:lang w:eastAsia="ru-RU"/>
              </w:rPr>
              <mc:AlternateContent>
                <mc:Choice Requires="wpg">
                  <w:drawing>
                    <wp:anchor distT="0" distB="0" distL="0" distR="0" simplePos="0" relativeHeight="474974208" behindDoc="1" locked="0" layoutInCell="1" allowOverlap="1">
                      <wp:simplePos x="0" y="0"/>
                      <wp:positionH relativeFrom="column">
                        <wp:posOffset>3047</wp:posOffset>
                      </wp:positionH>
                      <wp:positionV relativeFrom="paragraph">
                        <wp:posOffset>-5207</wp:posOffset>
                      </wp:positionV>
                      <wp:extent cx="6506845" cy="320675"/>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06845" cy="320675"/>
                                <a:chOff x="0" y="0"/>
                                <a:chExt cx="6506845" cy="320675"/>
                              </a:xfrm>
                            </wpg:grpSpPr>
                            <wps:wsp>
                              <wps:cNvPr id="36" name="Graphic 36"/>
                              <wps:cNvSpPr/>
                              <wps:spPr>
                                <a:xfrm>
                                  <a:off x="0" y="76"/>
                                  <a:ext cx="6506845" cy="320675"/>
                                </a:xfrm>
                                <a:custGeom>
                                  <a:avLst/>
                                  <a:gdLst/>
                                  <a:ahLst/>
                                  <a:cxnLst/>
                                  <a:rect l="l" t="t" r="r" b="b"/>
                                  <a:pathLst>
                                    <a:path w="6506845" h="320675">
                                      <a:moveTo>
                                        <a:pt x="6506845" y="0"/>
                                      </a:moveTo>
                                      <a:lnTo>
                                        <a:pt x="0" y="0"/>
                                      </a:lnTo>
                                      <a:lnTo>
                                        <a:pt x="0" y="320344"/>
                                      </a:lnTo>
                                      <a:lnTo>
                                        <a:pt x="6506845" y="320344"/>
                                      </a:lnTo>
                                      <a:lnTo>
                                        <a:pt x="6506845" y="0"/>
                                      </a:lnTo>
                                      <a:close/>
                                    </a:path>
                                  </a:pathLst>
                                </a:custGeom>
                                <a:solidFill>
                                  <a:srgbClr val="00AEEE"/>
                                </a:solidFill>
                              </wps:spPr>
                              <wps:bodyPr wrap="square" lIns="0" tIns="0" rIns="0" bIns="0" rtlCol="0">
                                <a:prstTxWarp prst="textNoShape">
                                  <a:avLst/>
                                </a:prstTxWarp>
                                <a:noAutofit/>
                              </wps:bodyPr>
                            </wps:wsp>
                            <wps:wsp>
                              <wps:cNvPr id="37" name="Graphic 37"/>
                              <wps:cNvSpPr/>
                              <wps:spPr>
                                <a:xfrm>
                                  <a:off x="2280869" y="0"/>
                                  <a:ext cx="4180840" cy="161925"/>
                                </a:xfrm>
                                <a:custGeom>
                                  <a:avLst/>
                                  <a:gdLst/>
                                  <a:ahLst/>
                                  <a:cxnLst/>
                                  <a:rect l="l" t="t" r="r" b="b"/>
                                  <a:pathLst>
                                    <a:path w="4180840" h="161925">
                                      <a:moveTo>
                                        <a:pt x="4180331" y="0"/>
                                      </a:moveTo>
                                      <a:lnTo>
                                        <a:pt x="0" y="0"/>
                                      </a:lnTo>
                                      <a:lnTo>
                                        <a:pt x="0" y="161544"/>
                                      </a:lnTo>
                                      <a:lnTo>
                                        <a:pt x="4180331" y="161544"/>
                                      </a:lnTo>
                                      <a:lnTo>
                                        <a:pt x="4180331"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514A76A" id="Group 35" o:spid="_x0000_s1026" style="position:absolute;margin-left:.25pt;margin-top:-.4pt;width:512.35pt;height:25.25pt;z-index:-28342272;mso-wrap-distance-left:0;mso-wrap-distance-right:0" coordsize="65068,3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AIG+AIAAGoJAAAOAAAAZHJzL2Uyb0RvYy54bWzcVslu2zAQvRfoPxC8N5KXyI4QOQgSJygQ&#10;tAGSomeaohaUIlmStpy/75AyJTUpmiZdDvVBHpqPnJk388Y6Pds3HO2YNrUUGZ4cxRgxQWVeizLD&#10;n+6v3i0xMpaInHApWIYfmMFnq7dvTluVsqmsJM+ZRnCJMGmrMlxZq9IoMrRiDTFHUjEBm4XUDbGw&#10;1GWUa9LC7Q2PpnGcRK3UudKSMmPg18tuE6/8/UXBqP1YFIZZxDMMsVn/1P65cc9odUrSUhNV1fQQ&#10;BnlFFA2pBTjtr7oklqCtrp9c1dRUSyMLe0RlE8miqCnzOUA2k/hRNtdabpXPpUzbUvU0AbWPeHr1&#10;tfTD7lajOs/w7BgjQRqokXeLYA3ktKpMAXOt1Z261V2GYN5I+sXAdvR4363LAbwvdOMOQaJo71l/&#10;6Flne4so/Jgcx8lyDt4p7M2mcbLwnklKK6jdk2O0Wv/8YETSzq0Prg+mVdBhZiDR/B6JdxVRzNfG&#10;OIICiclAYtdTs6Sj0aMch55Uk5oDnT9kaOEPkfQZivpMgautsddMerLJ7sbYrrHzYJEqWHQvgqlB&#10;Hk4Y3AvDYgTC0BiBMDadMBSx7pyroDNRO6pW1RfLbTdyx+6lB1pXsr6ood4Q64DhYowFXY5QYS98&#10;K39fh4HumM3nLja4LgDCdwccO34h3E+D0cWUS8M6Xy5777RnBHBjzo3kdX5Vc+4oMLrcXHCNdsRN&#10;nfh8vV4fYh7BoDtDFzhrI/MHaKIWRlGGzdct0Qwj/l5Am7q5FQwdjE0wtOUX0k83z7429n7/mWiF&#10;FJgZttBDH2ToVpKG5oD4HaDDupNCnm+tLGrXOT62LqLDApTjhsG/kNDiiYQWjj3nHIT2vISm02W8&#10;TE6Gphp0NJ/A1hz4dKNmkkxOpn7UABdBhuOaBqpgqv95HfWhgI4OkbgqDBrp2tnBZrPJkAzEOmC+&#10;b/1f1xE4PH5GR2PHL4T/HR1d+c9/oSP/xwR/6H6iHF4+3BvDeO11N7wirb4BAAD//wMAUEsDBBQA&#10;BgAIAAAAIQDYze0H3AAAAAYBAAAPAAAAZHJzL2Rvd25yZXYueG1sTM5PS8NAEAXwu+B3WEbwZjeJ&#10;xj8xm1KKeioFW0G8TbPTJDQ7G7LbJP32bk56HN7jzS9fTqYVA/WusawgXkQgiEurG64UfO3f755B&#10;OI+ssbVMCi7kYFlcX+WYaTvyJw07X4kwwi5DBbX3XSalK2sy6Ba2Iw7Z0fYGfTj7SuoexzBuWplE&#10;0aM02HD4UGNH65rK0+5sFHyMOK7u47dhczquLz/7dPu9iUmp25tp9QrC0+T/yjDzAx2KYDrYM2sn&#10;WgVp6CmY+XMYJWkC4qDg4eUJZJHL//ziFwAA//8DAFBLAQItABQABgAIAAAAIQC2gziS/gAAAOEB&#10;AAATAAAAAAAAAAAAAAAAAAAAAABbQ29udGVudF9UeXBlc10ueG1sUEsBAi0AFAAGAAgAAAAhADj9&#10;If/WAAAAlAEAAAsAAAAAAAAAAAAAAAAALwEAAF9yZWxzLy5yZWxzUEsBAi0AFAAGAAgAAAAhAPN4&#10;Agb4AgAAagkAAA4AAAAAAAAAAAAAAAAALgIAAGRycy9lMm9Eb2MueG1sUEsBAi0AFAAGAAgAAAAh&#10;ANjN7QfcAAAABgEAAA8AAAAAAAAAAAAAAAAAUgUAAGRycy9kb3ducmV2LnhtbFBLBQYAAAAABAAE&#10;APMAAABbBgAAAAA=&#10;">
                      <v:shape id="Graphic 36" o:spid="_x0000_s1027" style="position:absolute;width:65068;height:3207;visibility:visible;mso-wrap-style:square;v-text-anchor:top" coordsize="6506845,32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lKf8QA&#10;AADbAAAADwAAAGRycy9kb3ducmV2LnhtbESPT2sCMRTE74LfIbxCb5qt/7Bbo4hS6kmpLYXeHpvX&#10;3dTNy5Kk6/rtjSD0OMzMb5jFqrO1aMkH41jB0zADQVw4bbhU8PnxOpiDCBFZY+2YFFwowGrZ7y0w&#10;1+7M79QeYykShEOOCqoYm1zKUFRkMQxdQ5y8H+ctxiR9KbXHc4LbWo6ybCYtGk4LFTa0qag4Hf+s&#10;gl+/L3W9fZ423wf6emvdxswnRqnHh279AiJSF//D9/ZOKxjP4PYl/Q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pSn/EAAAA2wAAAA8AAAAAAAAAAAAAAAAAmAIAAGRycy9k&#10;b3ducmV2LnhtbFBLBQYAAAAABAAEAPUAAACJAwAAAAA=&#10;" path="m6506845,l,,,320344r6506845,l6506845,xe" fillcolor="#00aeee" stroked="f">
                        <v:path arrowok="t"/>
                      </v:shape>
                      <v:shape id="Graphic 37" o:spid="_x0000_s1028" style="position:absolute;left:22808;width:41809;height:1619;visibility:visible;mso-wrap-style:square;v-text-anchor:top" coordsize="4180840,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bRzsMA&#10;AADbAAAADwAAAGRycy9kb3ducmV2LnhtbESPT4vCMBTE78J+h/AWvMia+gddukZZBUHxpC7o8dE8&#10;m7LNS2miVj+9EQSPw8z8hpnMGluKC9W+cKyg101AEGdOF5wr+Nsvv75B+ICssXRMCm7kYTb9aE0w&#10;1e7KW7rsQi4ihH2KCkwIVSqlzwxZ9F1XEUfv5GqLIco6l7rGa4TbUvaTZCQtFhwXDFa0MJT9785W&#10;Qacv7zY34xMZU8neetMMD8e5Uu3P5vcHRKAmvMOv9korGIzh+SX+A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bRzsMAAADbAAAADwAAAAAAAAAAAAAAAACYAgAAZHJzL2Rv&#10;d25yZXYueG1sUEsFBgAAAAAEAAQA9QAAAIgDAAAAAA==&#10;" path="m4180331,l,,,161544r4180331,l4180331,xe" stroked="f">
                        <v:path arrowok="t"/>
                      </v:shape>
                    </v:group>
                  </w:pict>
                </mc:Fallback>
              </mc:AlternateContent>
            </w:r>
            <w:r>
              <w:rPr>
                <w:b/>
              </w:rPr>
              <w:t>2.</w:t>
            </w:r>
            <w:r>
              <w:rPr>
                <w:b/>
                <w:spacing w:val="71"/>
              </w:rPr>
              <w:t xml:space="preserve"> </w:t>
            </w:r>
            <w:r>
              <w:rPr>
                <w:b/>
              </w:rPr>
              <w:t>Внеурочная</w:t>
            </w:r>
            <w:r>
              <w:rPr>
                <w:b/>
                <w:spacing w:val="-1"/>
              </w:rPr>
              <w:t xml:space="preserve"> </w:t>
            </w:r>
            <w:r>
              <w:rPr>
                <w:b/>
                <w:spacing w:val="-2"/>
              </w:rPr>
              <w:t>деятельность</w:t>
            </w:r>
          </w:p>
        </w:tc>
      </w:tr>
      <w:tr w:rsidR="00811A89">
        <w:trPr>
          <w:trHeight w:val="469"/>
        </w:trPr>
        <w:tc>
          <w:tcPr>
            <w:tcW w:w="1162" w:type="dxa"/>
          </w:tcPr>
          <w:p w:rsidR="00811A89" w:rsidRDefault="0056063B">
            <w:pPr>
              <w:pStyle w:val="TableParagraph"/>
              <w:spacing w:line="231" w:lineRule="exact"/>
              <w:ind w:left="474"/>
              <w:rPr>
                <w:b/>
              </w:rPr>
            </w:pPr>
            <w:r>
              <w:rPr>
                <w:b/>
                <w:spacing w:val="-10"/>
              </w:rPr>
              <w:t>№</w:t>
            </w:r>
          </w:p>
        </w:tc>
        <w:tc>
          <w:tcPr>
            <w:tcW w:w="4249" w:type="dxa"/>
          </w:tcPr>
          <w:p w:rsidR="00811A89" w:rsidRDefault="0056063B">
            <w:pPr>
              <w:pStyle w:val="TableParagraph"/>
              <w:spacing w:line="231" w:lineRule="exact"/>
              <w:ind w:left="695"/>
              <w:rPr>
                <w:b/>
              </w:rPr>
            </w:pPr>
            <w:r>
              <w:rPr>
                <w:b/>
              </w:rPr>
              <w:t>Дела,</w:t>
            </w:r>
            <w:r>
              <w:rPr>
                <w:b/>
                <w:spacing w:val="-2"/>
              </w:rPr>
              <w:t xml:space="preserve"> </w:t>
            </w:r>
            <w:r>
              <w:rPr>
                <w:b/>
              </w:rPr>
              <w:t>события,</w:t>
            </w:r>
            <w:r>
              <w:rPr>
                <w:b/>
                <w:spacing w:val="-1"/>
              </w:rPr>
              <w:t xml:space="preserve"> </w:t>
            </w:r>
            <w:r>
              <w:rPr>
                <w:b/>
                <w:spacing w:val="-2"/>
              </w:rPr>
              <w:t>мероприятия</w:t>
            </w:r>
          </w:p>
        </w:tc>
        <w:tc>
          <w:tcPr>
            <w:tcW w:w="998" w:type="dxa"/>
          </w:tcPr>
          <w:p w:rsidR="00811A89" w:rsidRDefault="0056063B">
            <w:pPr>
              <w:pStyle w:val="TableParagraph"/>
              <w:spacing w:line="222" w:lineRule="exact"/>
              <w:ind w:left="141" w:right="129"/>
              <w:jc w:val="center"/>
              <w:rPr>
                <w:b/>
              </w:rPr>
            </w:pPr>
            <w:r>
              <w:rPr>
                <w:b/>
                <w:spacing w:val="-2"/>
              </w:rPr>
              <w:t>Класс</w:t>
            </w:r>
          </w:p>
          <w:p w:rsidR="00811A89" w:rsidRDefault="0056063B">
            <w:pPr>
              <w:pStyle w:val="TableParagraph"/>
              <w:spacing w:line="228" w:lineRule="exact"/>
              <w:ind w:left="141" w:right="120"/>
              <w:jc w:val="center"/>
              <w:rPr>
                <w:b/>
              </w:rPr>
            </w:pPr>
            <w:r>
              <w:rPr>
                <w:b/>
                <w:spacing w:val="-10"/>
              </w:rPr>
              <w:t>ы</w:t>
            </w:r>
          </w:p>
        </w:tc>
        <w:tc>
          <w:tcPr>
            <w:tcW w:w="1867" w:type="dxa"/>
          </w:tcPr>
          <w:p w:rsidR="00811A89" w:rsidRDefault="0056063B">
            <w:pPr>
              <w:pStyle w:val="TableParagraph"/>
              <w:spacing w:line="231" w:lineRule="exact"/>
              <w:ind w:left="225" w:right="195"/>
              <w:jc w:val="center"/>
              <w:rPr>
                <w:b/>
              </w:rPr>
            </w:pPr>
            <w:r>
              <w:rPr>
                <w:b/>
                <w:spacing w:val="-2"/>
              </w:rPr>
              <w:t>Сроки</w:t>
            </w:r>
          </w:p>
        </w:tc>
        <w:tc>
          <w:tcPr>
            <w:tcW w:w="1977" w:type="dxa"/>
          </w:tcPr>
          <w:p w:rsidR="00811A89" w:rsidRDefault="0056063B">
            <w:pPr>
              <w:pStyle w:val="TableParagraph"/>
              <w:spacing w:line="231" w:lineRule="exact"/>
              <w:ind w:left="102" w:right="77"/>
              <w:jc w:val="center"/>
              <w:rPr>
                <w:b/>
              </w:rPr>
            </w:pPr>
            <w:r>
              <w:rPr>
                <w:b/>
                <w:spacing w:val="-2"/>
              </w:rPr>
              <w:t>Ответственные</w:t>
            </w:r>
          </w:p>
        </w:tc>
      </w:tr>
      <w:tr w:rsidR="00811A89">
        <w:trPr>
          <w:trHeight w:val="508"/>
        </w:trPr>
        <w:tc>
          <w:tcPr>
            <w:tcW w:w="1162" w:type="dxa"/>
          </w:tcPr>
          <w:p w:rsidR="00811A89" w:rsidRDefault="0056063B">
            <w:pPr>
              <w:pStyle w:val="TableParagraph"/>
              <w:spacing w:line="241" w:lineRule="exact"/>
              <w:ind w:left="532"/>
            </w:pPr>
            <w:r>
              <w:rPr>
                <w:spacing w:val="-10"/>
              </w:rPr>
              <w:t>1</w:t>
            </w:r>
          </w:p>
        </w:tc>
        <w:tc>
          <w:tcPr>
            <w:tcW w:w="4249" w:type="dxa"/>
          </w:tcPr>
          <w:p w:rsidR="00811A89" w:rsidRDefault="0056063B">
            <w:pPr>
              <w:pStyle w:val="TableParagraph"/>
              <w:spacing w:line="241" w:lineRule="exact"/>
              <w:ind w:left="201"/>
            </w:pPr>
            <w:r>
              <w:t>Работа</w:t>
            </w:r>
            <w:r>
              <w:rPr>
                <w:spacing w:val="-11"/>
              </w:rPr>
              <w:t xml:space="preserve"> </w:t>
            </w:r>
            <w:r>
              <w:t>пресс-</w:t>
            </w:r>
            <w:r>
              <w:rPr>
                <w:spacing w:val="-2"/>
              </w:rPr>
              <w:t>центра</w:t>
            </w:r>
          </w:p>
        </w:tc>
        <w:tc>
          <w:tcPr>
            <w:tcW w:w="998" w:type="dxa"/>
          </w:tcPr>
          <w:p w:rsidR="00811A89" w:rsidRDefault="0056063B">
            <w:pPr>
              <w:pStyle w:val="TableParagraph"/>
              <w:spacing w:line="241" w:lineRule="exact"/>
              <w:ind w:left="141" w:right="110"/>
              <w:jc w:val="center"/>
            </w:pPr>
            <w:r>
              <w:t>5</w:t>
            </w:r>
            <w:r>
              <w:rPr>
                <w:spacing w:val="7"/>
              </w:rPr>
              <w:t xml:space="preserve"> </w:t>
            </w:r>
            <w:r>
              <w:t>-</w:t>
            </w:r>
            <w:r>
              <w:rPr>
                <w:spacing w:val="1"/>
              </w:rPr>
              <w:t xml:space="preserve"> </w:t>
            </w:r>
            <w:r>
              <w:rPr>
                <w:spacing w:val="-10"/>
              </w:rPr>
              <w:t>9</w:t>
            </w:r>
          </w:p>
        </w:tc>
        <w:tc>
          <w:tcPr>
            <w:tcW w:w="1867" w:type="dxa"/>
          </w:tcPr>
          <w:p w:rsidR="00811A89" w:rsidRDefault="0056063B">
            <w:pPr>
              <w:pStyle w:val="TableParagraph"/>
              <w:spacing w:line="232" w:lineRule="auto"/>
              <w:ind w:left="692" w:right="412" w:hanging="251"/>
            </w:pPr>
            <w:r>
              <w:t>сентябрь</w:t>
            </w:r>
            <w:r>
              <w:rPr>
                <w:spacing w:val="-14"/>
              </w:rPr>
              <w:t xml:space="preserve"> </w:t>
            </w:r>
            <w:r>
              <w:t xml:space="preserve">– </w:t>
            </w:r>
            <w:r>
              <w:rPr>
                <w:spacing w:val="-4"/>
              </w:rPr>
              <w:t>июнь</w:t>
            </w:r>
          </w:p>
        </w:tc>
        <w:tc>
          <w:tcPr>
            <w:tcW w:w="1977" w:type="dxa"/>
          </w:tcPr>
          <w:p w:rsidR="00811A89" w:rsidRDefault="0056063B">
            <w:pPr>
              <w:pStyle w:val="TableParagraph"/>
              <w:spacing w:line="227" w:lineRule="exact"/>
              <w:ind w:left="102" w:right="126"/>
              <w:jc w:val="center"/>
            </w:pPr>
            <w:r>
              <w:t>Глазырина</w:t>
            </w:r>
            <w:r>
              <w:rPr>
                <w:spacing w:val="-7"/>
              </w:rPr>
              <w:t xml:space="preserve"> </w:t>
            </w:r>
            <w:r>
              <w:rPr>
                <w:spacing w:val="-4"/>
              </w:rPr>
              <w:t>И.А.</w:t>
            </w:r>
          </w:p>
        </w:tc>
      </w:tr>
      <w:tr w:rsidR="00811A89">
        <w:trPr>
          <w:trHeight w:val="455"/>
        </w:trPr>
        <w:tc>
          <w:tcPr>
            <w:tcW w:w="1162" w:type="dxa"/>
          </w:tcPr>
          <w:p w:rsidR="00811A89" w:rsidRDefault="0056063B">
            <w:pPr>
              <w:pStyle w:val="TableParagraph"/>
              <w:spacing w:line="222" w:lineRule="exact"/>
              <w:ind w:left="532"/>
            </w:pPr>
            <w:r>
              <w:rPr>
                <w:spacing w:val="-10"/>
              </w:rPr>
              <w:t>2</w:t>
            </w:r>
          </w:p>
        </w:tc>
        <w:tc>
          <w:tcPr>
            <w:tcW w:w="4249" w:type="dxa"/>
          </w:tcPr>
          <w:p w:rsidR="00811A89" w:rsidRDefault="0056063B">
            <w:pPr>
              <w:pStyle w:val="TableParagraph"/>
              <w:spacing w:line="210" w:lineRule="exact"/>
              <w:ind w:left="201"/>
            </w:pPr>
            <w:r>
              <w:t>Работа</w:t>
            </w:r>
            <w:r>
              <w:rPr>
                <w:spacing w:val="-3"/>
              </w:rPr>
              <w:t xml:space="preserve"> </w:t>
            </w:r>
            <w:r>
              <w:t>по</w:t>
            </w:r>
            <w:r>
              <w:rPr>
                <w:spacing w:val="-5"/>
              </w:rPr>
              <w:t xml:space="preserve"> </w:t>
            </w:r>
            <w:r>
              <w:t>программам</w:t>
            </w:r>
            <w:r>
              <w:rPr>
                <w:spacing w:val="-4"/>
              </w:rPr>
              <w:t xml:space="preserve"> </w:t>
            </w:r>
            <w:r>
              <w:rPr>
                <w:spacing w:val="-2"/>
              </w:rPr>
              <w:t>внеурочной</w:t>
            </w:r>
          </w:p>
          <w:p w:rsidR="00811A89" w:rsidRDefault="0056063B">
            <w:pPr>
              <w:pStyle w:val="TableParagraph"/>
              <w:spacing w:line="225" w:lineRule="exact"/>
              <w:ind w:left="201"/>
            </w:pPr>
            <w:r>
              <w:rPr>
                <w:spacing w:val="-2"/>
              </w:rPr>
              <w:t>деятельности</w:t>
            </w:r>
          </w:p>
        </w:tc>
        <w:tc>
          <w:tcPr>
            <w:tcW w:w="998" w:type="dxa"/>
          </w:tcPr>
          <w:p w:rsidR="00811A89" w:rsidRDefault="0056063B">
            <w:pPr>
              <w:pStyle w:val="TableParagraph"/>
              <w:spacing w:line="222" w:lineRule="exact"/>
              <w:ind w:left="141" w:right="110"/>
              <w:jc w:val="center"/>
            </w:pPr>
            <w:r>
              <w:t>5</w:t>
            </w:r>
            <w:r>
              <w:rPr>
                <w:spacing w:val="7"/>
              </w:rPr>
              <w:t xml:space="preserve"> </w:t>
            </w:r>
            <w:r>
              <w:t>-</w:t>
            </w:r>
            <w:r>
              <w:rPr>
                <w:spacing w:val="1"/>
              </w:rPr>
              <w:t xml:space="preserve"> </w:t>
            </w:r>
            <w:r>
              <w:rPr>
                <w:spacing w:val="-10"/>
              </w:rPr>
              <w:t>9</w:t>
            </w:r>
          </w:p>
        </w:tc>
        <w:tc>
          <w:tcPr>
            <w:tcW w:w="1867" w:type="dxa"/>
          </w:tcPr>
          <w:p w:rsidR="00811A89" w:rsidRDefault="0056063B">
            <w:pPr>
              <w:pStyle w:val="TableParagraph"/>
              <w:spacing w:line="210" w:lineRule="exact"/>
              <w:ind w:left="27"/>
              <w:jc w:val="center"/>
            </w:pPr>
            <w:r>
              <w:t>сентябрь</w:t>
            </w:r>
            <w:r>
              <w:rPr>
                <w:spacing w:val="-6"/>
              </w:rPr>
              <w:t xml:space="preserve"> </w:t>
            </w:r>
            <w:r>
              <w:rPr>
                <w:spacing w:val="-10"/>
              </w:rPr>
              <w:t>–</w:t>
            </w:r>
          </w:p>
          <w:p w:rsidR="00811A89" w:rsidRDefault="0056063B">
            <w:pPr>
              <w:pStyle w:val="TableParagraph"/>
              <w:spacing w:line="225" w:lineRule="exact"/>
              <w:ind w:left="226" w:right="194"/>
              <w:jc w:val="center"/>
            </w:pPr>
            <w:r>
              <w:rPr>
                <w:spacing w:val="-4"/>
              </w:rPr>
              <w:t>июнь</w:t>
            </w:r>
          </w:p>
        </w:tc>
        <w:tc>
          <w:tcPr>
            <w:tcW w:w="1977" w:type="dxa"/>
          </w:tcPr>
          <w:p w:rsidR="00811A89" w:rsidRDefault="0056063B">
            <w:pPr>
              <w:pStyle w:val="TableParagraph"/>
              <w:spacing w:line="210" w:lineRule="exact"/>
              <w:ind w:left="102" w:right="77"/>
              <w:jc w:val="center"/>
            </w:pPr>
            <w:r>
              <w:rPr>
                <w:spacing w:val="-2"/>
              </w:rPr>
              <w:t>Шкареденок</w:t>
            </w:r>
          </w:p>
          <w:p w:rsidR="00811A89" w:rsidRDefault="0056063B">
            <w:pPr>
              <w:pStyle w:val="TableParagraph"/>
              <w:spacing w:line="225" w:lineRule="exact"/>
              <w:ind w:left="102" w:right="71"/>
              <w:jc w:val="center"/>
            </w:pPr>
            <w:r>
              <w:rPr>
                <w:spacing w:val="-4"/>
              </w:rPr>
              <w:t>И.Н.</w:t>
            </w:r>
          </w:p>
        </w:tc>
      </w:tr>
      <w:tr w:rsidR="00811A89">
        <w:trPr>
          <w:trHeight w:val="508"/>
        </w:trPr>
        <w:tc>
          <w:tcPr>
            <w:tcW w:w="1162" w:type="dxa"/>
          </w:tcPr>
          <w:p w:rsidR="00811A89" w:rsidRDefault="0056063B">
            <w:pPr>
              <w:pStyle w:val="TableParagraph"/>
              <w:spacing w:line="241" w:lineRule="exact"/>
              <w:ind w:left="532"/>
            </w:pPr>
            <w:r>
              <w:rPr>
                <w:spacing w:val="-10"/>
              </w:rPr>
              <w:t>3</w:t>
            </w:r>
          </w:p>
        </w:tc>
        <w:tc>
          <w:tcPr>
            <w:tcW w:w="4249" w:type="dxa"/>
          </w:tcPr>
          <w:p w:rsidR="00811A89" w:rsidRDefault="0056063B">
            <w:pPr>
              <w:pStyle w:val="TableParagraph"/>
              <w:spacing w:line="241" w:lineRule="exact"/>
              <w:ind w:left="201"/>
            </w:pPr>
            <w:r>
              <w:t>«Разговоры</w:t>
            </w:r>
            <w:r>
              <w:rPr>
                <w:spacing w:val="-3"/>
              </w:rPr>
              <w:t xml:space="preserve"> </w:t>
            </w:r>
            <w:r>
              <w:t>о</w:t>
            </w:r>
            <w:r>
              <w:rPr>
                <w:spacing w:val="-12"/>
              </w:rPr>
              <w:t xml:space="preserve"> </w:t>
            </w:r>
            <w:r>
              <w:rPr>
                <w:spacing w:val="-2"/>
              </w:rPr>
              <w:t>важном»</w:t>
            </w:r>
          </w:p>
        </w:tc>
        <w:tc>
          <w:tcPr>
            <w:tcW w:w="998" w:type="dxa"/>
          </w:tcPr>
          <w:p w:rsidR="00811A89" w:rsidRDefault="0056063B">
            <w:pPr>
              <w:pStyle w:val="TableParagraph"/>
              <w:spacing w:line="241" w:lineRule="exact"/>
              <w:ind w:left="141" w:right="110"/>
              <w:jc w:val="center"/>
            </w:pPr>
            <w:r>
              <w:t>5</w:t>
            </w:r>
            <w:r>
              <w:rPr>
                <w:spacing w:val="7"/>
              </w:rPr>
              <w:t xml:space="preserve"> </w:t>
            </w:r>
            <w:r>
              <w:t>-</w:t>
            </w:r>
            <w:r>
              <w:rPr>
                <w:spacing w:val="1"/>
              </w:rPr>
              <w:t xml:space="preserve"> </w:t>
            </w:r>
            <w:r>
              <w:rPr>
                <w:spacing w:val="-10"/>
              </w:rPr>
              <w:t>9</w:t>
            </w:r>
          </w:p>
        </w:tc>
        <w:tc>
          <w:tcPr>
            <w:tcW w:w="1867" w:type="dxa"/>
          </w:tcPr>
          <w:p w:rsidR="00811A89" w:rsidRDefault="0056063B">
            <w:pPr>
              <w:pStyle w:val="TableParagraph"/>
              <w:spacing w:line="241" w:lineRule="exact"/>
              <w:ind w:left="25"/>
              <w:jc w:val="center"/>
            </w:pPr>
            <w:r>
              <w:t>сентябрь</w:t>
            </w:r>
            <w:r>
              <w:rPr>
                <w:spacing w:val="-2"/>
              </w:rPr>
              <w:t xml:space="preserve"> </w:t>
            </w:r>
            <w:r>
              <w:t>–</w:t>
            </w:r>
            <w:r>
              <w:rPr>
                <w:spacing w:val="-2"/>
              </w:rPr>
              <w:t xml:space="preserve"> </w:t>
            </w:r>
            <w:r>
              <w:rPr>
                <w:spacing w:val="-5"/>
              </w:rPr>
              <w:t>май</w:t>
            </w:r>
          </w:p>
        </w:tc>
        <w:tc>
          <w:tcPr>
            <w:tcW w:w="1977" w:type="dxa"/>
          </w:tcPr>
          <w:p w:rsidR="00811A89" w:rsidRDefault="0056063B">
            <w:pPr>
              <w:pStyle w:val="TableParagraph"/>
              <w:spacing w:line="228" w:lineRule="auto"/>
              <w:ind w:left="347" w:right="177" w:firstLine="196"/>
            </w:pPr>
            <w:r>
              <w:rPr>
                <w:spacing w:val="-2"/>
              </w:rPr>
              <w:t>Классные руководители</w:t>
            </w:r>
          </w:p>
        </w:tc>
      </w:tr>
      <w:tr w:rsidR="00811A89">
        <w:trPr>
          <w:trHeight w:val="561"/>
        </w:trPr>
        <w:tc>
          <w:tcPr>
            <w:tcW w:w="1162" w:type="dxa"/>
          </w:tcPr>
          <w:p w:rsidR="00811A89" w:rsidRDefault="0056063B">
            <w:pPr>
              <w:pStyle w:val="TableParagraph"/>
              <w:spacing w:line="241" w:lineRule="exact"/>
              <w:ind w:left="532"/>
            </w:pPr>
            <w:r>
              <w:rPr>
                <w:spacing w:val="-10"/>
              </w:rPr>
              <w:t>4</w:t>
            </w:r>
          </w:p>
        </w:tc>
        <w:tc>
          <w:tcPr>
            <w:tcW w:w="4249" w:type="dxa"/>
          </w:tcPr>
          <w:p w:rsidR="00811A89" w:rsidRDefault="0056063B">
            <w:pPr>
              <w:pStyle w:val="TableParagraph"/>
              <w:spacing w:line="241" w:lineRule="exact"/>
              <w:ind w:left="201"/>
            </w:pPr>
            <w:r>
              <w:t>«Россия-мои</w:t>
            </w:r>
            <w:r>
              <w:rPr>
                <w:spacing w:val="-7"/>
              </w:rPr>
              <w:t xml:space="preserve"> </w:t>
            </w:r>
            <w:r>
              <w:rPr>
                <w:spacing w:val="-2"/>
              </w:rPr>
              <w:t>горизонты»</w:t>
            </w:r>
          </w:p>
        </w:tc>
        <w:tc>
          <w:tcPr>
            <w:tcW w:w="998" w:type="dxa"/>
          </w:tcPr>
          <w:p w:rsidR="00811A89" w:rsidRDefault="0056063B">
            <w:pPr>
              <w:pStyle w:val="TableParagraph"/>
              <w:spacing w:line="241" w:lineRule="exact"/>
              <w:ind w:left="141" w:right="125"/>
              <w:jc w:val="center"/>
            </w:pPr>
            <w:r>
              <w:t>5 -</w:t>
            </w:r>
            <w:r>
              <w:rPr>
                <w:spacing w:val="-10"/>
              </w:rPr>
              <w:t>9</w:t>
            </w:r>
          </w:p>
        </w:tc>
        <w:tc>
          <w:tcPr>
            <w:tcW w:w="1867" w:type="dxa"/>
          </w:tcPr>
          <w:p w:rsidR="00811A89" w:rsidRDefault="0056063B">
            <w:pPr>
              <w:pStyle w:val="TableParagraph"/>
              <w:spacing w:line="241" w:lineRule="exact"/>
              <w:ind w:left="35"/>
              <w:jc w:val="center"/>
            </w:pPr>
            <w:r>
              <w:t>сентябрь</w:t>
            </w:r>
            <w:r>
              <w:rPr>
                <w:spacing w:val="-2"/>
              </w:rPr>
              <w:t xml:space="preserve"> </w:t>
            </w:r>
            <w:r>
              <w:t>–</w:t>
            </w:r>
            <w:r>
              <w:rPr>
                <w:spacing w:val="-2"/>
              </w:rPr>
              <w:t xml:space="preserve"> </w:t>
            </w:r>
            <w:r>
              <w:rPr>
                <w:spacing w:val="-5"/>
              </w:rPr>
              <w:t>май</w:t>
            </w:r>
          </w:p>
        </w:tc>
        <w:tc>
          <w:tcPr>
            <w:tcW w:w="1977" w:type="dxa"/>
          </w:tcPr>
          <w:p w:rsidR="00811A89" w:rsidRDefault="0056063B">
            <w:pPr>
              <w:pStyle w:val="TableParagraph"/>
              <w:spacing w:line="223" w:lineRule="auto"/>
              <w:ind w:left="343" w:firstLine="196"/>
            </w:pPr>
            <w:r>
              <w:rPr>
                <w:spacing w:val="-2"/>
              </w:rPr>
              <w:t>Классные руководители</w:t>
            </w:r>
          </w:p>
        </w:tc>
      </w:tr>
      <w:tr w:rsidR="00811A89">
        <w:trPr>
          <w:trHeight w:val="561"/>
        </w:trPr>
        <w:tc>
          <w:tcPr>
            <w:tcW w:w="1162" w:type="dxa"/>
          </w:tcPr>
          <w:p w:rsidR="00811A89" w:rsidRDefault="0056063B">
            <w:pPr>
              <w:pStyle w:val="TableParagraph"/>
              <w:spacing w:line="241" w:lineRule="exact"/>
              <w:ind w:left="532"/>
            </w:pPr>
            <w:r>
              <w:rPr>
                <w:spacing w:val="-10"/>
              </w:rPr>
              <w:t>5</w:t>
            </w:r>
          </w:p>
        </w:tc>
        <w:tc>
          <w:tcPr>
            <w:tcW w:w="4249" w:type="dxa"/>
          </w:tcPr>
          <w:p w:rsidR="00811A89" w:rsidRDefault="0056063B">
            <w:pPr>
              <w:pStyle w:val="TableParagraph"/>
              <w:spacing w:line="241" w:lineRule="exact"/>
              <w:ind w:left="201"/>
            </w:pPr>
            <w:r>
              <w:t>«Я,</w:t>
            </w:r>
            <w:r>
              <w:rPr>
                <w:spacing w:val="1"/>
              </w:rPr>
              <w:t xml:space="preserve"> </w:t>
            </w:r>
            <w:r>
              <w:t>ты,</w:t>
            </w:r>
            <w:r>
              <w:rPr>
                <w:spacing w:val="-3"/>
              </w:rPr>
              <w:t xml:space="preserve"> </w:t>
            </w:r>
            <w:r>
              <w:t>он,</w:t>
            </w:r>
            <w:r>
              <w:rPr>
                <w:spacing w:val="-3"/>
              </w:rPr>
              <w:t xml:space="preserve"> </w:t>
            </w:r>
            <w:r>
              <w:t>она-</w:t>
            </w:r>
            <w:r>
              <w:rPr>
                <w:spacing w:val="-2"/>
              </w:rPr>
              <w:t xml:space="preserve"> </w:t>
            </w:r>
            <w:r>
              <w:t>вместе</w:t>
            </w:r>
            <w:r>
              <w:rPr>
                <w:spacing w:val="-6"/>
              </w:rPr>
              <w:t xml:space="preserve"> </w:t>
            </w:r>
            <w:r>
              <w:t>– целая</w:t>
            </w:r>
            <w:r>
              <w:rPr>
                <w:spacing w:val="-1"/>
              </w:rPr>
              <w:t xml:space="preserve"> </w:t>
            </w:r>
            <w:r>
              <w:rPr>
                <w:spacing w:val="-2"/>
              </w:rPr>
              <w:t>страна»</w:t>
            </w:r>
          </w:p>
        </w:tc>
        <w:tc>
          <w:tcPr>
            <w:tcW w:w="998" w:type="dxa"/>
          </w:tcPr>
          <w:p w:rsidR="00811A89" w:rsidRDefault="0056063B">
            <w:pPr>
              <w:pStyle w:val="TableParagraph"/>
              <w:spacing w:line="241" w:lineRule="exact"/>
              <w:ind w:left="141" w:right="125"/>
              <w:jc w:val="center"/>
            </w:pPr>
            <w:r>
              <w:rPr>
                <w:spacing w:val="-10"/>
              </w:rPr>
              <w:t>5</w:t>
            </w:r>
          </w:p>
        </w:tc>
        <w:tc>
          <w:tcPr>
            <w:tcW w:w="1867" w:type="dxa"/>
          </w:tcPr>
          <w:p w:rsidR="00811A89" w:rsidRDefault="0056063B">
            <w:pPr>
              <w:pStyle w:val="TableParagraph"/>
              <w:spacing w:line="241" w:lineRule="exact"/>
              <w:ind w:left="35"/>
              <w:jc w:val="center"/>
            </w:pPr>
            <w:r>
              <w:t>сентябрь</w:t>
            </w:r>
            <w:r>
              <w:rPr>
                <w:spacing w:val="-2"/>
              </w:rPr>
              <w:t xml:space="preserve"> </w:t>
            </w:r>
            <w:r>
              <w:t>–</w:t>
            </w:r>
            <w:r>
              <w:rPr>
                <w:spacing w:val="-2"/>
              </w:rPr>
              <w:t xml:space="preserve"> </w:t>
            </w:r>
            <w:r>
              <w:rPr>
                <w:spacing w:val="-5"/>
              </w:rPr>
              <w:t>май</w:t>
            </w:r>
          </w:p>
        </w:tc>
        <w:tc>
          <w:tcPr>
            <w:tcW w:w="1977" w:type="dxa"/>
          </w:tcPr>
          <w:p w:rsidR="00811A89" w:rsidRDefault="0056063B">
            <w:pPr>
              <w:pStyle w:val="TableParagraph"/>
              <w:spacing w:line="231" w:lineRule="exact"/>
              <w:ind w:left="102" w:right="81"/>
              <w:jc w:val="center"/>
            </w:pPr>
            <w:r>
              <w:t>Глазырина</w:t>
            </w:r>
            <w:r>
              <w:rPr>
                <w:spacing w:val="-7"/>
              </w:rPr>
              <w:t xml:space="preserve"> </w:t>
            </w:r>
            <w:r>
              <w:rPr>
                <w:spacing w:val="-4"/>
              </w:rPr>
              <w:t>И.А.</w:t>
            </w:r>
          </w:p>
        </w:tc>
      </w:tr>
      <w:tr w:rsidR="00811A89">
        <w:trPr>
          <w:trHeight w:val="561"/>
        </w:trPr>
        <w:tc>
          <w:tcPr>
            <w:tcW w:w="1162" w:type="dxa"/>
          </w:tcPr>
          <w:p w:rsidR="00811A89" w:rsidRDefault="0056063B">
            <w:pPr>
              <w:pStyle w:val="TableParagraph"/>
              <w:spacing w:line="241" w:lineRule="exact"/>
              <w:ind w:left="532"/>
            </w:pPr>
            <w:r>
              <w:rPr>
                <w:spacing w:val="-10"/>
              </w:rPr>
              <w:t>6</w:t>
            </w:r>
          </w:p>
        </w:tc>
        <w:tc>
          <w:tcPr>
            <w:tcW w:w="4249" w:type="dxa"/>
          </w:tcPr>
          <w:p w:rsidR="00811A89" w:rsidRDefault="0056063B">
            <w:pPr>
              <w:pStyle w:val="TableParagraph"/>
              <w:spacing w:line="241" w:lineRule="exact"/>
              <w:ind w:left="201"/>
            </w:pPr>
            <w:r>
              <w:rPr>
                <w:spacing w:val="-2"/>
              </w:rPr>
              <w:t>Семьеведение</w:t>
            </w:r>
          </w:p>
        </w:tc>
        <w:tc>
          <w:tcPr>
            <w:tcW w:w="998" w:type="dxa"/>
          </w:tcPr>
          <w:p w:rsidR="00811A89" w:rsidRDefault="0056063B">
            <w:pPr>
              <w:pStyle w:val="TableParagraph"/>
              <w:spacing w:line="241" w:lineRule="exact"/>
              <w:ind w:left="141" w:right="125"/>
              <w:jc w:val="center"/>
            </w:pPr>
            <w:r>
              <w:rPr>
                <w:spacing w:val="-2"/>
              </w:rPr>
              <w:t>5-</w:t>
            </w:r>
            <w:r>
              <w:rPr>
                <w:spacing w:val="-10"/>
              </w:rPr>
              <w:t>8</w:t>
            </w:r>
          </w:p>
        </w:tc>
        <w:tc>
          <w:tcPr>
            <w:tcW w:w="1867" w:type="dxa"/>
          </w:tcPr>
          <w:p w:rsidR="00811A89" w:rsidRDefault="0056063B">
            <w:pPr>
              <w:pStyle w:val="TableParagraph"/>
              <w:spacing w:line="241" w:lineRule="exact"/>
              <w:ind w:left="35"/>
              <w:jc w:val="center"/>
            </w:pPr>
            <w:r>
              <w:t>сентябрь</w:t>
            </w:r>
            <w:r>
              <w:rPr>
                <w:spacing w:val="-2"/>
              </w:rPr>
              <w:t xml:space="preserve"> </w:t>
            </w:r>
            <w:r>
              <w:t>–</w:t>
            </w:r>
            <w:r>
              <w:rPr>
                <w:spacing w:val="-2"/>
              </w:rPr>
              <w:t xml:space="preserve"> </w:t>
            </w:r>
            <w:r>
              <w:rPr>
                <w:spacing w:val="-5"/>
              </w:rPr>
              <w:t>май</w:t>
            </w:r>
          </w:p>
        </w:tc>
        <w:tc>
          <w:tcPr>
            <w:tcW w:w="1977" w:type="dxa"/>
          </w:tcPr>
          <w:p w:rsidR="00811A89" w:rsidRDefault="0056063B">
            <w:pPr>
              <w:pStyle w:val="TableParagraph"/>
              <w:spacing w:line="231" w:lineRule="exact"/>
              <w:ind w:left="102" w:right="81"/>
              <w:jc w:val="center"/>
            </w:pPr>
            <w:r>
              <w:t>Алексеев</w:t>
            </w:r>
            <w:r>
              <w:rPr>
                <w:spacing w:val="-12"/>
              </w:rPr>
              <w:t xml:space="preserve"> </w:t>
            </w:r>
            <w:r>
              <w:rPr>
                <w:spacing w:val="-4"/>
              </w:rPr>
              <w:t>Н.Н.</w:t>
            </w:r>
          </w:p>
        </w:tc>
      </w:tr>
      <w:tr w:rsidR="00811A89">
        <w:trPr>
          <w:trHeight w:val="537"/>
        </w:trPr>
        <w:tc>
          <w:tcPr>
            <w:tcW w:w="10253" w:type="dxa"/>
            <w:gridSpan w:val="5"/>
            <w:shd w:val="clear" w:color="auto" w:fill="00AEEE"/>
          </w:tcPr>
          <w:p w:rsidR="00811A89" w:rsidRDefault="0056063B">
            <w:pPr>
              <w:pStyle w:val="TableParagraph"/>
              <w:tabs>
                <w:tab w:val="left" w:pos="9252"/>
              </w:tabs>
              <w:spacing w:line="241" w:lineRule="exact"/>
              <w:ind w:right="61"/>
              <w:jc w:val="right"/>
              <w:rPr>
                <w:b/>
              </w:rPr>
            </w:pPr>
            <w:r>
              <w:rPr>
                <w:b/>
                <w:color w:val="000000"/>
                <w:shd w:val="clear" w:color="auto" w:fill="FFFFFF"/>
              </w:rPr>
              <w:t>4.</w:t>
            </w:r>
            <w:r>
              <w:rPr>
                <w:b/>
                <w:color w:val="000000"/>
                <w:spacing w:val="-6"/>
                <w:shd w:val="clear" w:color="auto" w:fill="FFFFFF"/>
              </w:rPr>
              <w:t xml:space="preserve"> </w:t>
            </w:r>
            <w:r>
              <w:rPr>
                <w:b/>
                <w:color w:val="000000"/>
                <w:shd w:val="clear" w:color="auto" w:fill="FFFFFF"/>
              </w:rPr>
              <w:t>Классное</w:t>
            </w:r>
            <w:r>
              <w:rPr>
                <w:b/>
                <w:color w:val="000000"/>
                <w:spacing w:val="-9"/>
                <w:shd w:val="clear" w:color="auto" w:fill="FFFFFF"/>
              </w:rPr>
              <w:t xml:space="preserve"> </w:t>
            </w:r>
            <w:r>
              <w:rPr>
                <w:b/>
                <w:color w:val="000000"/>
                <w:shd w:val="clear" w:color="auto" w:fill="FFFFFF"/>
              </w:rPr>
              <w:t>руководство</w:t>
            </w:r>
            <w:r>
              <w:rPr>
                <w:b/>
                <w:color w:val="000000"/>
                <w:spacing w:val="-4"/>
                <w:shd w:val="clear" w:color="auto" w:fill="FFFFFF"/>
              </w:rPr>
              <w:t xml:space="preserve"> </w:t>
            </w:r>
            <w:r>
              <w:rPr>
                <w:b/>
                <w:color w:val="000000"/>
                <w:shd w:val="clear" w:color="auto" w:fill="FFFFFF"/>
              </w:rPr>
              <w:t>(согласно</w:t>
            </w:r>
            <w:r>
              <w:rPr>
                <w:b/>
                <w:color w:val="000000"/>
                <w:spacing w:val="4"/>
                <w:shd w:val="clear" w:color="auto" w:fill="FFFFFF"/>
              </w:rPr>
              <w:t xml:space="preserve"> </w:t>
            </w:r>
            <w:r>
              <w:rPr>
                <w:b/>
                <w:color w:val="000000"/>
                <w:shd w:val="clear" w:color="auto" w:fill="FFFFFF"/>
              </w:rPr>
              <w:t>индивидуальным</w:t>
            </w:r>
            <w:r>
              <w:rPr>
                <w:b/>
                <w:color w:val="000000"/>
                <w:spacing w:val="8"/>
                <w:shd w:val="clear" w:color="auto" w:fill="FFFFFF"/>
              </w:rPr>
              <w:t xml:space="preserve"> </w:t>
            </w:r>
            <w:r>
              <w:rPr>
                <w:b/>
                <w:color w:val="000000"/>
                <w:shd w:val="clear" w:color="auto" w:fill="FFFFFF"/>
              </w:rPr>
              <w:t>планам</w:t>
            </w:r>
            <w:r>
              <w:rPr>
                <w:b/>
                <w:color w:val="000000"/>
                <w:spacing w:val="12"/>
                <w:shd w:val="clear" w:color="auto" w:fill="FFFFFF"/>
              </w:rPr>
              <w:t xml:space="preserve"> </w:t>
            </w:r>
            <w:r>
              <w:rPr>
                <w:b/>
                <w:color w:val="000000"/>
                <w:shd w:val="clear" w:color="auto" w:fill="FFFFFF"/>
              </w:rPr>
              <w:t>работы</w:t>
            </w:r>
            <w:r>
              <w:rPr>
                <w:b/>
                <w:color w:val="000000"/>
                <w:spacing w:val="5"/>
                <w:shd w:val="clear" w:color="auto" w:fill="FFFFFF"/>
              </w:rPr>
              <w:t xml:space="preserve"> </w:t>
            </w:r>
            <w:r>
              <w:rPr>
                <w:b/>
                <w:color w:val="000000"/>
                <w:spacing w:val="-2"/>
                <w:shd w:val="clear" w:color="auto" w:fill="FFFFFF"/>
              </w:rPr>
              <w:t>классных</w:t>
            </w:r>
            <w:r>
              <w:rPr>
                <w:b/>
                <w:color w:val="000000"/>
                <w:shd w:val="clear" w:color="auto" w:fill="FFFFFF"/>
              </w:rPr>
              <w:tab/>
            </w:r>
          </w:p>
          <w:p w:rsidR="00811A89" w:rsidRDefault="0056063B">
            <w:pPr>
              <w:pStyle w:val="TableParagraph"/>
              <w:tabs>
                <w:tab w:val="left" w:pos="6074"/>
              </w:tabs>
              <w:spacing w:before="16"/>
              <w:ind w:right="61"/>
              <w:jc w:val="right"/>
              <w:rPr>
                <w:b/>
              </w:rPr>
            </w:pPr>
            <w:r>
              <w:rPr>
                <w:color w:val="000000"/>
                <w:spacing w:val="-27"/>
                <w:shd w:val="clear" w:color="auto" w:fill="FFFFFF"/>
              </w:rPr>
              <w:t xml:space="preserve"> </w:t>
            </w:r>
            <w:r>
              <w:rPr>
                <w:b/>
                <w:color w:val="000000"/>
                <w:spacing w:val="-2"/>
                <w:shd w:val="clear" w:color="auto" w:fill="FFFFFF"/>
              </w:rPr>
              <w:t>руководителей)</w:t>
            </w:r>
            <w:r>
              <w:rPr>
                <w:b/>
                <w:color w:val="000000"/>
                <w:shd w:val="clear" w:color="auto" w:fill="FFFFFF"/>
              </w:rPr>
              <w:tab/>
            </w:r>
          </w:p>
        </w:tc>
      </w:tr>
      <w:tr w:rsidR="00811A89">
        <w:trPr>
          <w:trHeight w:val="470"/>
        </w:trPr>
        <w:tc>
          <w:tcPr>
            <w:tcW w:w="1162" w:type="dxa"/>
          </w:tcPr>
          <w:p w:rsidR="00811A89" w:rsidRDefault="0056063B">
            <w:pPr>
              <w:pStyle w:val="TableParagraph"/>
              <w:spacing w:line="231" w:lineRule="exact"/>
              <w:ind w:left="474"/>
              <w:rPr>
                <w:b/>
              </w:rPr>
            </w:pPr>
            <w:r>
              <w:rPr>
                <w:b/>
                <w:spacing w:val="-10"/>
              </w:rPr>
              <w:t>№</w:t>
            </w:r>
          </w:p>
        </w:tc>
        <w:tc>
          <w:tcPr>
            <w:tcW w:w="4249" w:type="dxa"/>
          </w:tcPr>
          <w:p w:rsidR="00811A89" w:rsidRDefault="0056063B">
            <w:pPr>
              <w:pStyle w:val="TableParagraph"/>
              <w:spacing w:line="231" w:lineRule="exact"/>
              <w:ind w:left="691"/>
              <w:rPr>
                <w:b/>
              </w:rPr>
            </w:pPr>
            <w:r>
              <w:rPr>
                <w:b/>
              </w:rPr>
              <w:t>Дела,</w:t>
            </w:r>
            <w:r>
              <w:rPr>
                <w:b/>
                <w:spacing w:val="-3"/>
              </w:rPr>
              <w:t xml:space="preserve"> </w:t>
            </w:r>
            <w:r>
              <w:rPr>
                <w:b/>
              </w:rPr>
              <w:t xml:space="preserve">события, </w:t>
            </w:r>
            <w:r>
              <w:rPr>
                <w:b/>
                <w:spacing w:val="-2"/>
              </w:rPr>
              <w:t>мероприятия</w:t>
            </w:r>
          </w:p>
        </w:tc>
        <w:tc>
          <w:tcPr>
            <w:tcW w:w="998" w:type="dxa"/>
          </w:tcPr>
          <w:p w:rsidR="00811A89" w:rsidRDefault="0056063B">
            <w:pPr>
              <w:pStyle w:val="TableParagraph"/>
              <w:spacing w:line="222" w:lineRule="exact"/>
              <w:ind w:left="141" w:right="129"/>
              <w:jc w:val="center"/>
              <w:rPr>
                <w:b/>
              </w:rPr>
            </w:pPr>
            <w:r>
              <w:rPr>
                <w:b/>
                <w:spacing w:val="-2"/>
              </w:rPr>
              <w:t>Класс</w:t>
            </w:r>
          </w:p>
          <w:p w:rsidR="00811A89" w:rsidRDefault="0056063B">
            <w:pPr>
              <w:pStyle w:val="TableParagraph"/>
              <w:spacing w:line="228" w:lineRule="exact"/>
              <w:ind w:left="141" w:right="120"/>
              <w:jc w:val="center"/>
              <w:rPr>
                <w:b/>
              </w:rPr>
            </w:pPr>
            <w:r>
              <w:rPr>
                <w:b/>
                <w:spacing w:val="-10"/>
              </w:rPr>
              <w:t>ы</w:t>
            </w:r>
          </w:p>
        </w:tc>
        <w:tc>
          <w:tcPr>
            <w:tcW w:w="1867" w:type="dxa"/>
          </w:tcPr>
          <w:p w:rsidR="00811A89" w:rsidRDefault="0056063B">
            <w:pPr>
              <w:pStyle w:val="TableParagraph"/>
              <w:spacing w:line="231" w:lineRule="exact"/>
              <w:ind w:left="225" w:right="195"/>
              <w:jc w:val="center"/>
              <w:rPr>
                <w:b/>
              </w:rPr>
            </w:pPr>
            <w:r>
              <w:rPr>
                <w:b/>
                <w:spacing w:val="-2"/>
              </w:rPr>
              <w:t>Сроки</w:t>
            </w:r>
          </w:p>
        </w:tc>
        <w:tc>
          <w:tcPr>
            <w:tcW w:w="1977" w:type="dxa"/>
          </w:tcPr>
          <w:p w:rsidR="00811A89" w:rsidRDefault="0056063B">
            <w:pPr>
              <w:pStyle w:val="TableParagraph"/>
              <w:spacing w:line="231" w:lineRule="exact"/>
              <w:ind w:left="102" w:right="77"/>
              <w:jc w:val="center"/>
              <w:rPr>
                <w:b/>
              </w:rPr>
            </w:pPr>
            <w:r>
              <w:rPr>
                <w:b/>
                <w:spacing w:val="-2"/>
              </w:rPr>
              <w:t>Ответственные</w:t>
            </w:r>
          </w:p>
        </w:tc>
      </w:tr>
      <w:tr w:rsidR="00811A89">
        <w:trPr>
          <w:trHeight w:val="758"/>
        </w:trPr>
        <w:tc>
          <w:tcPr>
            <w:tcW w:w="1162" w:type="dxa"/>
          </w:tcPr>
          <w:p w:rsidR="00811A89" w:rsidRDefault="0056063B">
            <w:pPr>
              <w:pStyle w:val="TableParagraph"/>
              <w:spacing w:line="241" w:lineRule="exact"/>
              <w:ind w:left="532"/>
            </w:pPr>
            <w:r>
              <w:rPr>
                <w:spacing w:val="-10"/>
              </w:rPr>
              <w:t>1</w:t>
            </w:r>
          </w:p>
        </w:tc>
        <w:tc>
          <w:tcPr>
            <w:tcW w:w="4249" w:type="dxa"/>
          </w:tcPr>
          <w:p w:rsidR="00811A89" w:rsidRDefault="0056063B">
            <w:pPr>
              <w:pStyle w:val="TableParagraph"/>
              <w:spacing w:line="235" w:lineRule="exact"/>
              <w:ind w:left="110"/>
            </w:pPr>
            <w:r>
              <w:t>Инициирование</w:t>
            </w:r>
            <w:r>
              <w:rPr>
                <w:spacing w:val="-14"/>
              </w:rPr>
              <w:t xml:space="preserve"> </w:t>
            </w:r>
            <w:r>
              <w:t>и</w:t>
            </w:r>
            <w:r>
              <w:rPr>
                <w:spacing w:val="-14"/>
              </w:rPr>
              <w:t xml:space="preserve"> </w:t>
            </w:r>
            <w:r>
              <w:t>поддержка</w:t>
            </w:r>
            <w:r>
              <w:rPr>
                <w:spacing w:val="-2"/>
              </w:rPr>
              <w:t xml:space="preserve"> участия</w:t>
            </w:r>
          </w:p>
          <w:p w:rsidR="00811A89" w:rsidRDefault="0056063B">
            <w:pPr>
              <w:pStyle w:val="TableParagraph"/>
              <w:spacing w:line="251" w:lineRule="exact"/>
              <w:ind w:left="110"/>
            </w:pPr>
            <w:r>
              <w:t>класса</w:t>
            </w:r>
            <w:r>
              <w:rPr>
                <w:spacing w:val="-4"/>
              </w:rPr>
              <w:t xml:space="preserve"> </w:t>
            </w:r>
            <w:r>
              <w:t>в</w:t>
            </w:r>
            <w:r>
              <w:rPr>
                <w:spacing w:val="-9"/>
              </w:rPr>
              <w:t xml:space="preserve"> </w:t>
            </w:r>
            <w:r>
              <w:t>общешкольных</w:t>
            </w:r>
            <w:r>
              <w:rPr>
                <w:spacing w:val="-7"/>
              </w:rPr>
              <w:t xml:space="preserve"> </w:t>
            </w:r>
            <w:r>
              <w:t>ключевых</w:t>
            </w:r>
            <w:r>
              <w:rPr>
                <w:spacing w:val="-6"/>
              </w:rPr>
              <w:t xml:space="preserve"> </w:t>
            </w:r>
            <w:r>
              <w:rPr>
                <w:spacing w:val="-4"/>
              </w:rPr>
              <w:t>делах</w:t>
            </w:r>
          </w:p>
        </w:tc>
        <w:tc>
          <w:tcPr>
            <w:tcW w:w="998" w:type="dxa"/>
          </w:tcPr>
          <w:p w:rsidR="00811A89" w:rsidRDefault="0056063B">
            <w:pPr>
              <w:pStyle w:val="TableParagraph"/>
              <w:spacing w:line="241" w:lineRule="exact"/>
              <w:ind w:left="141" w:right="110"/>
              <w:jc w:val="center"/>
            </w:pPr>
            <w:r>
              <w:t>5</w:t>
            </w:r>
            <w:r>
              <w:rPr>
                <w:spacing w:val="7"/>
              </w:rPr>
              <w:t xml:space="preserve"> </w:t>
            </w:r>
            <w:r>
              <w:t>-</w:t>
            </w:r>
            <w:r>
              <w:rPr>
                <w:spacing w:val="1"/>
              </w:rPr>
              <w:t xml:space="preserve"> </w:t>
            </w:r>
            <w:r>
              <w:rPr>
                <w:spacing w:val="-10"/>
              </w:rPr>
              <w:t>9</w:t>
            </w:r>
          </w:p>
        </w:tc>
        <w:tc>
          <w:tcPr>
            <w:tcW w:w="1867" w:type="dxa"/>
          </w:tcPr>
          <w:p w:rsidR="00811A89" w:rsidRDefault="0056063B">
            <w:pPr>
              <w:pStyle w:val="TableParagraph"/>
              <w:spacing w:line="241" w:lineRule="exact"/>
              <w:ind w:left="35"/>
              <w:jc w:val="center"/>
            </w:pPr>
            <w:r>
              <w:t>сентябрь</w:t>
            </w:r>
            <w:r>
              <w:rPr>
                <w:spacing w:val="-2"/>
              </w:rPr>
              <w:t xml:space="preserve"> </w:t>
            </w:r>
            <w:r>
              <w:t>–</w:t>
            </w:r>
            <w:r>
              <w:rPr>
                <w:spacing w:val="-2"/>
              </w:rPr>
              <w:t xml:space="preserve"> </w:t>
            </w:r>
            <w:r>
              <w:rPr>
                <w:spacing w:val="-5"/>
              </w:rPr>
              <w:t>май</w:t>
            </w:r>
          </w:p>
        </w:tc>
        <w:tc>
          <w:tcPr>
            <w:tcW w:w="1977" w:type="dxa"/>
          </w:tcPr>
          <w:p w:rsidR="00811A89" w:rsidRDefault="0056063B">
            <w:pPr>
              <w:pStyle w:val="TableParagraph"/>
              <w:spacing w:line="235" w:lineRule="exact"/>
              <w:ind w:left="568"/>
            </w:pPr>
            <w:r>
              <w:rPr>
                <w:spacing w:val="-2"/>
              </w:rPr>
              <w:t>Классные</w:t>
            </w:r>
          </w:p>
          <w:p w:rsidR="00811A89" w:rsidRDefault="0056063B">
            <w:pPr>
              <w:pStyle w:val="TableParagraph"/>
              <w:spacing w:line="237" w:lineRule="auto"/>
              <w:ind w:left="391" w:right="394"/>
            </w:pPr>
            <w:r>
              <w:rPr>
                <w:spacing w:val="-2"/>
              </w:rPr>
              <w:t xml:space="preserve">руководител </w:t>
            </w:r>
            <w:r>
              <w:rPr>
                <w:spacing w:val="-10"/>
              </w:rPr>
              <w:t>и</w:t>
            </w:r>
          </w:p>
        </w:tc>
      </w:tr>
      <w:tr w:rsidR="00811A89">
        <w:trPr>
          <w:trHeight w:val="757"/>
        </w:trPr>
        <w:tc>
          <w:tcPr>
            <w:tcW w:w="1162" w:type="dxa"/>
          </w:tcPr>
          <w:p w:rsidR="00811A89" w:rsidRDefault="0056063B">
            <w:pPr>
              <w:pStyle w:val="TableParagraph"/>
              <w:spacing w:line="241" w:lineRule="exact"/>
              <w:ind w:left="532"/>
            </w:pPr>
            <w:r>
              <w:rPr>
                <w:spacing w:val="-10"/>
              </w:rPr>
              <w:t>2</w:t>
            </w:r>
          </w:p>
        </w:tc>
        <w:tc>
          <w:tcPr>
            <w:tcW w:w="4249" w:type="dxa"/>
          </w:tcPr>
          <w:p w:rsidR="00811A89" w:rsidRDefault="0056063B">
            <w:pPr>
              <w:pStyle w:val="TableParagraph"/>
              <w:spacing w:line="234" w:lineRule="exact"/>
              <w:ind w:left="220"/>
            </w:pPr>
            <w:r>
              <w:t>Организация</w:t>
            </w:r>
            <w:r>
              <w:rPr>
                <w:spacing w:val="-10"/>
              </w:rPr>
              <w:t xml:space="preserve"> </w:t>
            </w:r>
            <w:r>
              <w:t>интересных</w:t>
            </w:r>
            <w:r>
              <w:rPr>
                <w:spacing w:val="-4"/>
              </w:rPr>
              <w:t xml:space="preserve"> </w:t>
            </w:r>
            <w:r>
              <w:t>и</w:t>
            </w:r>
            <w:r>
              <w:rPr>
                <w:spacing w:val="-7"/>
              </w:rPr>
              <w:t xml:space="preserve"> </w:t>
            </w:r>
            <w:r>
              <w:rPr>
                <w:spacing w:val="-2"/>
              </w:rPr>
              <w:t>полезных</w:t>
            </w:r>
          </w:p>
          <w:p w:rsidR="00811A89" w:rsidRDefault="0056063B">
            <w:pPr>
              <w:pStyle w:val="TableParagraph"/>
              <w:spacing w:line="237" w:lineRule="auto"/>
              <w:ind w:left="220"/>
            </w:pPr>
            <w:r>
              <w:t>для</w:t>
            </w:r>
            <w:r>
              <w:rPr>
                <w:spacing w:val="-14"/>
              </w:rPr>
              <w:t xml:space="preserve"> </w:t>
            </w:r>
            <w:r>
              <w:t>личностного</w:t>
            </w:r>
            <w:r>
              <w:rPr>
                <w:spacing w:val="-14"/>
              </w:rPr>
              <w:t xml:space="preserve"> </w:t>
            </w:r>
            <w:r>
              <w:t>развития</w:t>
            </w:r>
            <w:r>
              <w:rPr>
                <w:spacing w:val="-14"/>
              </w:rPr>
              <w:t xml:space="preserve"> </w:t>
            </w:r>
            <w:r>
              <w:t>ребенка совместных дел с учащимися</w:t>
            </w:r>
          </w:p>
        </w:tc>
        <w:tc>
          <w:tcPr>
            <w:tcW w:w="998" w:type="dxa"/>
          </w:tcPr>
          <w:p w:rsidR="00811A89" w:rsidRDefault="0056063B">
            <w:pPr>
              <w:pStyle w:val="TableParagraph"/>
              <w:spacing w:line="236" w:lineRule="exact"/>
              <w:ind w:left="141" w:right="110"/>
              <w:jc w:val="center"/>
            </w:pPr>
            <w:r>
              <w:t>5</w:t>
            </w:r>
            <w:r>
              <w:rPr>
                <w:spacing w:val="7"/>
              </w:rPr>
              <w:t xml:space="preserve"> </w:t>
            </w:r>
            <w:r>
              <w:t>-</w:t>
            </w:r>
            <w:r>
              <w:rPr>
                <w:spacing w:val="1"/>
              </w:rPr>
              <w:t xml:space="preserve"> </w:t>
            </w:r>
            <w:r>
              <w:rPr>
                <w:spacing w:val="-10"/>
              </w:rPr>
              <w:t>9</w:t>
            </w:r>
          </w:p>
        </w:tc>
        <w:tc>
          <w:tcPr>
            <w:tcW w:w="1867" w:type="dxa"/>
          </w:tcPr>
          <w:p w:rsidR="00811A89" w:rsidRDefault="0056063B">
            <w:pPr>
              <w:pStyle w:val="TableParagraph"/>
              <w:spacing w:line="241" w:lineRule="exact"/>
              <w:ind w:left="35"/>
              <w:jc w:val="center"/>
            </w:pPr>
            <w:r>
              <w:t>сентябрь</w:t>
            </w:r>
            <w:r>
              <w:rPr>
                <w:spacing w:val="-2"/>
              </w:rPr>
              <w:t xml:space="preserve"> </w:t>
            </w:r>
            <w:r>
              <w:t>–</w:t>
            </w:r>
            <w:r>
              <w:rPr>
                <w:spacing w:val="-2"/>
              </w:rPr>
              <w:t xml:space="preserve"> </w:t>
            </w:r>
            <w:r>
              <w:rPr>
                <w:spacing w:val="-5"/>
              </w:rPr>
              <w:t>май</w:t>
            </w:r>
          </w:p>
        </w:tc>
        <w:tc>
          <w:tcPr>
            <w:tcW w:w="1977" w:type="dxa"/>
          </w:tcPr>
          <w:p w:rsidR="00811A89" w:rsidRDefault="0056063B">
            <w:pPr>
              <w:pStyle w:val="TableParagraph"/>
              <w:spacing w:line="234" w:lineRule="exact"/>
              <w:ind w:left="568"/>
            </w:pPr>
            <w:r>
              <w:rPr>
                <w:spacing w:val="-2"/>
              </w:rPr>
              <w:t>Классные</w:t>
            </w:r>
          </w:p>
          <w:p w:rsidR="00811A89" w:rsidRDefault="0056063B">
            <w:pPr>
              <w:pStyle w:val="TableParagraph"/>
              <w:spacing w:line="237" w:lineRule="auto"/>
              <w:ind w:left="391" w:right="394"/>
            </w:pPr>
            <w:r>
              <w:rPr>
                <w:spacing w:val="-2"/>
              </w:rPr>
              <w:t xml:space="preserve">руководител </w:t>
            </w:r>
            <w:r>
              <w:rPr>
                <w:spacing w:val="-10"/>
              </w:rPr>
              <w:t>и</w:t>
            </w:r>
          </w:p>
        </w:tc>
      </w:tr>
      <w:tr w:rsidR="00811A89">
        <w:trPr>
          <w:trHeight w:val="763"/>
        </w:trPr>
        <w:tc>
          <w:tcPr>
            <w:tcW w:w="1162" w:type="dxa"/>
          </w:tcPr>
          <w:p w:rsidR="00811A89" w:rsidRDefault="0056063B">
            <w:pPr>
              <w:pStyle w:val="TableParagraph"/>
              <w:spacing w:line="241" w:lineRule="exact"/>
              <w:ind w:left="532"/>
            </w:pPr>
            <w:r>
              <w:rPr>
                <w:spacing w:val="-10"/>
              </w:rPr>
              <w:t>3</w:t>
            </w:r>
          </w:p>
        </w:tc>
        <w:tc>
          <w:tcPr>
            <w:tcW w:w="4249" w:type="dxa"/>
          </w:tcPr>
          <w:p w:rsidR="00811A89" w:rsidRDefault="0056063B">
            <w:pPr>
              <w:pStyle w:val="TableParagraph"/>
              <w:spacing w:line="232" w:lineRule="auto"/>
              <w:ind w:left="201" w:right="270"/>
            </w:pPr>
            <w:r>
              <w:t>Проведение</w:t>
            </w:r>
            <w:r>
              <w:rPr>
                <w:spacing w:val="-14"/>
              </w:rPr>
              <w:t xml:space="preserve"> </w:t>
            </w:r>
            <w:r>
              <w:t>классных</w:t>
            </w:r>
            <w:r>
              <w:rPr>
                <w:spacing w:val="-14"/>
              </w:rPr>
              <w:t xml:space="preserve"> </w:t>
            </w:r>
            <w:r>
              <w:t>часов,</w:t>
            </w:r>
            <w:r>
              <w:rPr>
                <w:spacing w:val="-9"/>
              </w:rPr>
              <w:t xml:space="preserve"> </w:t>
            </w:r>
            <w:r>
              <w:t>разговоры о важном, Россия-мои горизонты</w:t>
            </w:r>
          </w:p>
        </w:tc>
        <w:tc>
          <w:tcPr>
            <w:tcW w:w="998" w:type="dxa"/>
          </w:tcPr>
          <w:p w:rsidR="00811A89" w:rsidRDefault="0056063B">
            <w:pPr>
              <w:pStyle w:val="TableParagraph"/>
              <w:spacing w:line="231" w:lineRule="exact"/>
              <w:ind w:left="141" w:right="110"/>
              <w:jc w:val="center"/>
            </w:pPr>
            <w:r>
              <w:t>5</w:t>
            </w:r>
            <w:r>
              <w:rPr>
                <w:spacing w:val="7"/>
              </w:rPr>
              <w:t xml:space="preserve"> </w:t>
            </w:r>
            <w:r>
              <w:t>-</w:t>
            </w:r>
            <w:r>
              <w:rPr>
                <w:spacing w:val="1"/>
              </w:rPr>
              <w:t xml:space="preserve"> </w:t>
            </w:r>
            <w:r>
              <w:rPr>
                <w:spacing w:val="-10"/>
              </w:rPr>
              <w:t>9</w:t>
            </w:r>
          </w:p>
        </w:tc>
        <w:tc>
          <w:tcPr>
            <w:tcW w:w="1867" w:type="dxa"/>
          </w:tcPr>
          <w:p w:rsidR="00811A89" w:rsidRDefault="0056063B">
            <w:pPr>
              <w:pStyle w:val="TableParagraph"/>
              <w:spacing w:line="241" w:lineRule="exact"/>
              <w:ind w:left="35"/>
              <w:jc w:val="center"/>
            </w:pPr>
            <w:r>
              <w:t>сентябрь</w:t>
            </w:r>
            <w:r>
              <w:rPr>
                <w:spacing w:val="-2"/>
              </w:rPr>
              <w:t xml:space="preserve"> </w:t>
            </w:r>
            <w:r>
              <w:t>–</w:t>
            </w:r>
            <w:r>
              <w:rPr>
                <w:spacing w:val="-2"/>
              </w:rPr>
              <w:t xml:space="preserve"> </w:t>
            </w:r>
            <w:r>
              <w:rPr>
                <w:spacing w:val="-5"/>
              </w:rPr>
              <w:t>май</w:t>
            </w:r>
          </w:p>
        </w:tc>
        <w:tc>
          <w:tcPr>
            <w:tcW w:w="1977" w:type="dxa"/>
          </w:tcPr>
          <w:p w:rsidR="00811A89" w:rsidRDefault="0056063B">
            <w:pPr>
              <w:pStyle w:val="TableParagraph"/>
              <w:spacing w:line="242" w:lineRule="auto"/>
              <w:ind w:left="391" w:right="394" w:firstLine="177"/>
            </w:pPr>
            <w:r>
              <w:rPr>
                <w:spacing w:val="-2"/>
              </w:rPr>
              <w:t>Классные руководител</w:t>
            </w:r>
          </w:p>
          <w:p w:rsidR="00811A89" w:rsidRDefault="0056063B">
            <w:pPr>
              <w:pStyle w:val="TableParagraph"/>
              <w:spacing w:line="244" w:lineRule="exact"/>
              <w:ind w:left="391"/>
            </w:pPr>
            <w:r>
              <w:rPr>
                <w:spacing w:val="-10"/>
              </w:rPr>
              <w:t>и</w:t>
            </w:r>
          </w:p>
        </w:tc>
      </w:tr>
      <w:tr w:rsidR="00811A89">
        <w:trPr>
          <w:trHeight w:val="748"/>
        </w:trPr>
        <w:tc>
          <w:tcPr>
            <w:tcW w:w="1162" w:type="dxa"/>
          </w:tcPr>
          <w:p w:rsidR="00811A89" w:rsidRDefault="0056063B">
            <w:pPr>
              <w:pStyle w:val="TableParagraph"/>
              <w:spacing w:line="241" w:lineRule="exact"/>
              <w:ind w:left="532"/>
            </w:pPr>
            <w:r>
              <w:rPr>
                <w:spacing w:val="-10"/>
              </w:rPr>
              <w:t>4</w:t>
            </w:r>
          </w:p>
        </w:tc>
        <w:tc>
          <w:tcPr>
            <w:tcW w:w="4249" w:type="dxa"/>
          </w:tcPr>
          <w:p w:rsidR="00811A89" w:rsidRDefault="0056063B">
            <w:pPr>
              <w:pStyle w:val="TableParagraph"/>
              <w:spacing w:line="239" w:lineRule="exact"/>
              <w:ind w:left="220"/>
            </w:pPr>
            <w:r>
              <w:t>Выработка</w:t>
            </w:r>
            <w:r>
              <w:rPr>
                <w:spacing w:val="-3"/>
              </w:rPr>
              <w:t xml:space="preserve"> </w:t>
            </w:r>
            <w:r>
              <w:t>совместно</w:t>
            </w:r>
            <w:r>
              <w:rPr>
                <w:spacing w:val="-11"/>
              </w:rPr>
              <w:t xml:space="preserve"> </w:t>
            </w:r>
            <w:r>
              <w:t>с</w:t>
            </w:r>
            <w:r>
              <w:rPr>
                <w:spacing w:val="-10"/>
              </w:rPr>
              <w:t xml:space="preserve"> </w:t>
            </w:r>
            <w:r>
              <w:rPr>
                <w:spacing w:val="-2"/>
              </w:rPr>
              <w:t>учащимися</w:t>
            </w:r>
          </w:p>
          <w:p w:rsidR="00811A89" w:rsidRDefault="0056063B">
            <w:pPr>
              <w:pStyle w:val="TableParagraph"/>
              <w:spacing w:line="250" w:lineRule="exact"/>
              <w:ind w:left="220" w:right="270"/>
            </w:pPr>
            <w:r>
              <w:t>законов</w:t>
            </w:r>
            <w:r>
              <w:rPr>
                <w:spacing w:val="-14"/>
              </w:rPr>
              <w:t xml:space="preserve"> </w:t>
            </w:r>
            <w:r>
              <w:t>класса,</w:t>
            </w:r>
            <w:r>
              <w:rPr>
                <w:spacing w:val="-14"/>
              </w:rPr>
              <w:t xml:space="preserve"> </w:t>
            </w:r>
            <w:r>
              <w:t>оформление</w:t>
            </w:r>
            <w:r>
              <w:rPr>
                <w:spacing w:val="-14"/>
              </w:rPr>
              <w:t xml:space="preserve"> </w:t>
            </w:r>
            <w:r>
              <w:t xml:space="preserve">уголка </w:t>
            </w:r>
            <w:r>
              <w:rPr>
                <w:spacing w:val="-2"/>
              </w:rPr>
              <w:t>класса</w:t>
            </w:r>
          </w:p>
        </w:tc>
        <w:tc>
          <w:tcPr>
            <w:tcW w:w="998" w:type="dxa"/>
          </w:tcPr>
          <w:p w:rsidR="00811A89" w:rsidRDefault="0056063B">
            <w:pPr>
              <w:pStyle w:val="TableParagraph"/>
              <w:spacing w:line="236" w:lineRule="exact"/>
              <w:ind w:left="141" w:right="110"/>
              <w:jc w:val="center"/>
            </w:pPr>
            <w:r>
              <w:t>5</w:t>
            </w:r>
            <w:r>
              <w:rPr>
                <w:spacing w:val="7"/>
              </w:rPr>
              <w:t xml:space="preserve"> </w:t>
            </w:r>
            <w:r>
              <w:t>-</w:t>
            </w:r>
            <w:r>
              <w:rPr>
                <w:spacing w:val="1"/>
              </w:rPr>
              <w:t xml:space="preserve"> </w:t>
            </w:r>
            <w:r>
              <w:rPr>
                <w:spacing w:val="-10"/>
              </w:rPr>
              <w:t>9</w:t>
            </w:r>
          </w:p>
        </w:tc>
        <w:tc>
          <w:tcPr>
            <w:tcW w:w="1867" w:type="dxa"/>
          </w:tcPr>
          <w:p w:rsidR="00811A89" w:rsidRDefault="0056063B">
            <w:pPr>
              <w:pStyle w:val="TableParagraph"/>
              <w:spacing w:line="241" w:lineRule="exact"/>
              <w:ind w:left="35"/>
              <w:jc w:val="center"/>
            </w:pPr>
            <w:r>
              <w:t>сентябрь</w:t>
            </w:r>
            <w:r>
              <w:rPr>
                <w:spacing w:val="-2"/>
              </w:rPr>
              <w:t xml:space="preserve"> </w:t>
            </w:r>
            <w:r>
              <w:t>–</w:t>
            </w:r>
            <w:r>
              <w:rPr>
                <w:spacing w:val="-2"/>
              </w:rPr>
              <w:t xml:space="preserve"> </w:t>
            </w:r>
            <w:r>
              <w:rPr>
                <w:spacing w:val="-5"/>
              </w:rPr>
              <w:t>май</w:t>
            </w:r>
          </w:p>
        </w:tc>
        <w:tc>
          <w:tcPr>
            <w:tcW w:w="1977" w:type="dxa"/>
          </w:tcPr>
          <w:p w:rsidR="00811A89" w:rsidRDefault="0056063B">
            <w:pPr>
              <w:pStyle w:val="TableParagraph"/>
              <w:spacing w:line="239" w:lineRule="exact"/>
              <w:ind w:left="391" w:firstLine="177"/>
            </w:pPr>
            <w:r>
              <w:rPr>
                <w:spacing w:val="-2"/>
              </w:rPr>
              <w:t>Классные</w:t>
            </w:r>
          </w:p>
          <w:p w:rsidR="00811A89" w:rsidRDefault="0056063B">
            <w:pPr>
              <w:pStyle w:val="TableParagraph"/>
              <w:spacing w:line="250" w:lineRule="exact"/>
              <w:ind w:left="391" w:right="394"/>
            </w:pPr>
            <w:r>
              <w:rPr>
                <w:spacing w:val="-2"/>
              </w:rPr>
              <w:t xml:space="preserve">руководител </w:t>
            </w:r>
            <w:r>
              <w:rPr>
                <w:spacing w:val="-10"/>
              </w:rPr>
              <w:t>и</w:t>
            </w:r>
          </w:p>
        </w:tc>
      </w:tr>
      <w:tr w:rsidR="00811A89">
        <w:trPr>
          <w:trHeight w:val="508"/>
        </w:trPr>
        <w:tc>
          <w:tcPr>
            <w:tcW w:w="1162" w:type="dxa"/>
          </w:tcPr>
          <w:p w:rsidR="00811A89" w:rsidRDefault="0056063B">
            <w:pPr>
              <w:pStyle w:val="TableParagraph"/>
              <w:spacing w:line="241" w:lineRule="exact"/>
              <w:ind w:left="532"/>
            </w:pPr>
            <w:r>
              <w:rPr>
                <w:spacing w:val="-10"/>
              </w:rPr>
              <w:t>5</w:t>
            </w:r>
          </w:p>
        </w:tc>
        <w:tc>
          <w:tcPr>
            <w:tcW w:w="4249" w:type="dxa"/>
          </w:tcPr>
          <w:p w:rsidR="00811A89" w:rsidRDefault="0056063B">
            <w:pPr>
              <w:pStyle w:val="TableParagraph"/>
              <w:spacing w:line="241" w:lineRule="exact"/>
              <w:ind w:left="201"/>
            </w:pPr>
            <w:r>
              <w:t>Индивидуальная</w:t>
            </w:r>
            <w:r>
              <w:rPr>
                <w:spacing w:val="-7"/>
              </w:rPr>
              <w:t xml:space="preserve"> </w:t>
            </w:r>
            <w:r>
              <w:t>работа</w:t>
            </w:r>
            <w:r>
              <w:rPr>
                <w:spacing w:val="-2"/>
              </w:rPr>
              <w:t xml:space="preserve"> </w:t>
            </w:r>
            <w:r>
              <w:t>с</w:t>
            </w:r>
            <w:r>
              <w:rPr>
                <w:spacing w:val="-10"/>
              </w:rPr>
              <w:t xml:space="preserve"> </w:t>
            </w:r>
            <w:r>
              <w:rPr>
                <w:spacing w:val="-2"/>
              </w:rPr>
              <w:t>учащимися</w:t>
            </w:r>
          </w:p>
        </w:tc>
        <w:tc>
          <w:tcPr>
            <w:tcW w:w="998" w:type="dxa"/>
          </w:tcPr>
          <w:p w:rsidR="00811A89" w:rsidRDefault="0056063B">
            <w:pPr>
              <w:pStyle w:val="TableParagraph"/>
              <w:spacing w:line="236" w:lineRule="exact"/>
              <w:ind w:left="141" w:right="110"/>
              <w:jc w:val="center"/>
            </w:pPr>
            <w:r>
              <w:t>5</w:t>
            </w:r>
            <w:r>
              <w:rPr>
                <w:spacing w:val="7"/>
              </w:rPr>
              <w:t xml:space="preserve"> </w:t>
            </w:r>
            <w:r>
              <w:t>-</w:t>
            </w:r>
            <w:r>
              <w:rPr>
                <w:spacing w:val="1"/>
              </w:rPr>
              <w:t xml:space="preserve"> </w:t>
            </w:r>
            <w:r>
              <w:rPr>
                <w:spacing w:val="-10"/>
              </w:rPr>
              <w:t>9</w:t>
            </w:r>
          </w:p>
        </w:tc>
        <w:tc>
          <w:tcPr>
            <w:tcW w:w="1867" w:type="dxa"/>
          </w:tcPr>
          <w:p w:rsidR="00811A89" w:rsidRDefault="0056063B">
            <w:pPr>
              <w:pStyle w:val="TableParagraph"/>
              <w:spacing w:line="241" w:lineRule="exact"/>
              <w:ind w:left="25"/>
              <w:jc w:val="center"/>
            </w:pPr>
            <w:r>
              <w:t>сентябрь</w:t>
            </w:r>
            <w:r>
              <w:rPr>
                <w:spacing w:val="-2"/>
              </w:rPr>
              <w:t xml:space="preserve"> </w:t>
            </w:r>
            <w:r>
              <w:t>–</w:t>
            </w:r>
            <w:r>
              <w:rPr>
                <w:spacing w:val="-2"/>
              </w:rPr>
              <w:t xml:space="preserve"> </w:t>
            </w:r>
            <w:r>
              <w:rPr>
                <w:spacing w:val="-5"/>
              </w:rPr>
              <w:t>май</w:t>
            </w:r>
          </w:p>
        </w:tc>
        <w:tc>
          <w:tcPr>
            <w:tcW w:w="1977" w:type="dxa"/>
          </w:tcPr>
          <w:p w:rsidR="00811A89" w:rsidRDefault="0056063B">
            <w:pPr>
              <w:pStyle w:val="TableParagraph"/>
              <w:spacing w:line="228" w:lineRule="auto"/>
              <w:ind w:left="347" w:right="322" w:firstLine="187"/>
            </w:pPr>
            <w:r>
              <w:rPr>
                <w:spacing w:val="-2"/>
              </w:rPr>
              <w:t>Классные руководители</w:t>
            </w:r>
          </w:p>
        </w:tc>
      </w:tr>
      <w:tr w:rsidR="00811A89">
        <w:trPr>
          <w:trHeight w:val="700"/>
        </w:trPr>
        <w:tc>
          <w:tcPr>
            <w:tcW w:w="1162" w:type="dxa"/>
          </w:tcPr>
          <w:p w:rsidR="00811A89" w:rsidRDefault="0056063B">
            <w:pPr>
              <w:pStyle w:val="TableParagraph"/>
              <w:spacing w:line="232" w:lineRule="exact"/>
              <w:ind w:left="532"/>
            </w:pPr>
            <w:r>
              <w:rPr>
                <w:spacing w:val="-10"/>
              </w:rPr>
              <w:t>6</w:t>
            </w:r>
          </w:p>
        </w:tc>
        <w:tc>
          <w:tcPr>
            <w:tcW w:w="4249" w:type="dxa"/>
          </w:tcPr>
          <w:p w:rsidR="00811A89" w:rsidRDefault="0056063B">
            <w:pPr>
              <w:pStyle w:val="TableParagraph"/>
              <w:spacing w:line="230" w:lineRule="exact"/>
              <w:ind w:left="201"/>
            </w:pPr>
            <w:r>
              <w:t>Работа</w:t>
            </w:r>
            <w:r>
              <w:rPr>
                <w:spacing w:val="-1"/>
              </w:rPr>
              <w:t xml:space="preserve"> </w:t>
            </w:r>
            <w:r>
              <w:t>с</w:t>
            </w:r>
            <w:r>
              <w:rPr>
                <w:spacing w:val="-9"/>
              </w:rPr>
              <w:t xml:space="preserve"> </w:t>
            </w:r>
            <w:r>
              <w:t>родителями</w:t>
            </w:r>
            <w:r>
              <w:rPr>
                <w:spacing w:val="-3"/>
              </w:rPr>
              <w:t xml:space="preserve"> </w:t>
            </w:r>
            <w:r>
              <w:t>учащихся</w:t>
            </w:r>
            <w:r>
              <w:rPr>
                <w:spacing w:val="-3"/>
              </w:rPr>
              <w:t xml:space="preserve"> </w:t>
            </w:r>
            <w:r>
              <w:t>или</w:t>
            </w:r>
            <w:r>
              <w:rPr>
                <w:spacing w:val="-9"/>
              </w:rPr>
              <w:t xml:space="preserve"> </w:t>
            </w:r>
            <w:r>
              <w:rPr>
                <w:spacing w:val="-5"/>
              </w:rPr>
              <w:t>их</w:t>
            </w:r>
          </w:p>
          <w:p w:rsidR="00811A89" w:rsidRDefault="0056063B">
            <w:pPr>
              <w:pStyle w:val="TableParagraph"/>
              <w:spacing w:line="251" w:lineRule="exact"/>
              <w:ind w:left="772"/>
            </w:pPr>
            <w:r>
              <w:t>законными</w:t>
            </w:r>
            <w:r>
              <w:rPr>
                <w:spacing w:val="-10"/>
              </w:rPr>
              <w:t xml:space="preserve"> </w:t>
            </w:r>
            <w:r>
              <w:rPr>
                <w:spacing w:val="-2"/>
              </w:rPr>
              <w:t>представителями</w:t>
            </w:r>
          </w:p>
        </w:tc>
        <w:tc>
          <w:tcPr>
            <w:tcW w:w="998" w:type="dxa"/>
          </w:tcPr>
          <w:p w:rsidR="00811A89" w:rsidRDefault="0056063B">
            <w:pPr>
              <w:pStyle w:val="TableParagraph"/>
              <w:spacing w:line="232" w:lineRule="exact"/>
              <w:ind w:left="141" w:right="110"/>
              <w:jc w:val="center"/>
            </w:pPr>
            <w:r>
              <w:t>5</w:t>
            </w:r>
            <w:r>
              <w:rPr>
                <w:spacing w:val="7"/>
              </w:rPr>
              <w:t xml:space="preserve"> </w:t>
            </w:r>
            <w:r>
              <w:t>-</w:t>
            </w:r>
            <w:r>
              <w:rPr>
                <w:spacing w:val="1"/>
              </w:rPr>
              <w:t xml:space="preserve"> </w:t>
            </w:r>
            <w:r>
              <w:rPr>
                <w:spacing w:val="-10"/>
              </w:rPr>
              <w:t>9</w:t>
            </w:r>
          </w:p>
        </w:tc>
        <w:tc>
          <w:tcPr>
            <w:tcW w:w="1867" w:type="dxa"/>
          </w:tcPr>
          <w:p w:rsidR="00811A89" w:rsidRDefault="0056063B">
            <w:pPr>
              <w:pStyle w:val="TableParagraph"/>
              <w:spacing w:line="232" w:lineRule="exact"/>
              <w:ind w:left="35"/>
              <w:jc w:val="center"/>
            </w:pPr>
            <w:r>
              <w:t>сентябрь</w:t>
            </w:r>
            <w:r>
              <w:rPr>
                <w:spacing w:val="-2"/>
              </w:rPr>
              <w:t xml:space="preserve"> </w:t>
            </w:r>
            <w:r>
              <w:t>–</w:t>
            </w:r>
            <w:r>
              <w:rPr>
                <w:spacing w:val="-2"/>
              </w:rPr>
              <w:t xml:space="preserve"> </w:t>
            </w:r>
            <w:r>
              <w:rPr>
                <w:spacing w:val="-5"/>
              </w:rPr>
              <w:t>май</w:t>
            </w:r>
          </w:p>
        </w:tc>
        <w:tc>
          <w:tcPr>
            <w:tcW w:w="1977" w:type="dxa"/>
          </w:tcPr>
          <w:p w:rsidR="00811A89" w:rsidRDefault="0056063B">
            <w:pPr>
              <w:pStyle w:val="TableParagraph"/>
              <w:spacing w:line="242" w:lineRule="auto"/>
              <w:ind w:left="347" w:right="322" w:firstLine="187"/>
            </w:pPr>
            <w:r>
              <w:rPr>
                <w:spacing w:val="-2"/>
              </w:rPr>
              <w:t>Классные руководители</w:t>
            </w:r>
          </w:p>
        </w:tc>
      </w:tr>
      <w:tr w:rsidR="00811A89">
        <w:trPr>
          <w:trHeight w:val="503"/>
        </w:trPr>
        <w:tc>
          <w:tcPr>
            <w:tcW w:w="10253" w:type="dxa"/>
            <w:gridSpan w:val="5"/>
            <w:shd w:val="clear" w:color="auto" w:fill="00AEEE"/>
          </w:tcPr>
          <w:p w:rsidR="00811A89" w:rsidRDefault="0056063B">
            <w:pPr>
              <w:pStyle w:val="TableParagraph"/>
              <w:tabs>
                <w:tab w:val="left" w:pos="10179"/>
              </w:tabs>
              <w:spacing w:line="241" w:lineRule="exact"/>
              <w:ind w:left="3572"/>
              <w:rPr>
                <w:b/>
              </w:rPr>
            </w:pPr>
            <w:r>
              <w:rPr>
                <w:b/>
                <w:color w:val="000000"/>
                <w:shd w:val="clear" w:color="auto" w:fill="FFFFFF"/>
              </w:rPr>
              <w:t>5.</w:t>
            </w:r>
            <w:r>
              <w:rPr>
                <w:b/>
                <w:color w:val="000000"/>
                <w:spacing w:val="72"/>
                <w:shd w:val="clear" w:color="auto" w:fill="FFFFFF"/>
              </w:rPr>
              <w:t xml:space="preserve"> </w:t>
            </w:r>
            <w:r>
              <w:rPr>
                <w:b/>
                <w:color w:val="000000"/>
                <w:shd w:val="clear" w:color="auto" w:fill="FFFFFF"/>
              </w:rPr>
              <w:t>Основные</w:t>
            </w:r>
            <w:r>
              <w:rPr>
                <w:b/>
                <w:color w:val="000000"/>
                <w:spacing w:val="-7"/>
                <w:shd w:val="clear" w:color="auto" w:fill="FFFFFF"/>
              </w:rPr>
              <w:t xml:space="preserve"> </w:t>
            </w:r>
            <w:r>
              <w:rPr>
                <w:b/>
                <w:color w:val="000000"/>
                <w:shd w:val="clear" w:color="auto" w:fill="FFFFFF"/>
              </w:rPr>
              <w:t>школьные</w:t>
            </w:r>
            <w:r>
              <w:rPr>
                <w:b/>
                <w:color w:val="000000"/>
                <w:spacing w:val="-2"/>
                <w:shd w:val="clear" w:color="auto" w:fill="FFFFFF"/>
              </w:rPr>
              <w:t xml:space="preserve"> </w:t>
            </w:r>
            <w:r>
              <w:rPr>
                <w:b/>
                <w:color w:val="000000"/>
                <w:spacing w:val="-4"/>
                <w:shd w:val="clear" w:color="auto" w:fill="FFFFFF"/>
              </w:rPr>
              <w:t>дела</w:t>
            </w:r>
            <w:r>
              <w:rPr>
                <w:b/>
                <w:color w:val="000000"/>
                <w:shd w:val="clear" w:color="auto" w:fill="FFFFFF"/>
              </w:rPr>
              <w:tab/>
            </w:r>
          </w:p>
        </w:tc>
      </w:tr>
      <w:tr w:rsidR="00811A89">
        <w:trPr>
          <w:trHeight w:val="470"/>
        </w:trPr>
        <w:tc>
          <w:tcPr>
            <w:tcW w:w="1162" w:type="dxa"/>
          </w:tcPr>
          <w:p w:rsidR="00811A89" w:rsidRDefault="0056063B">
            <w:pPr>
              <w:pStyle w:val="TableParagraph"/>
              <w:spacing w:line="231" w:lineRule="exact"/>
              <w:ind w:left="474"/>
              <w:rPr>
                <w:b/>
              </w:rPr>
            </w:pPr>
            <w:r>
              <w:rPr>
                <w:b/>
                <w:spacing w:val="-10"/>
              </w:rPr>
              <w:t>№</w:t>
            </w:r>
          </w:p>
        </w:tc>
        <w:tc>
          <w:tcPr>
            <w:tcW w:w="4249" w:type="dxa"/>
          </w:tcPr>
          <w:p w:rsidR="00811A89" w:rsidRDefault="0056063B">
            <w:pPr>
              <w:pStyle w:val="TableParagraph"/>
              <w:spacing w:line="231" w:lineRule="exact"/>
              <w:ind w:left="691"/>
              <w:rPr>
                <w:b/>
              </w:rPr>
            </w:pPr>
            <w:r>
              <w:rPr>
                <w:b/>
              </w:rPr>
              <w:t>Дела,</w:t>
            </w:r>
            <w:r>
              <w:rPr>
                <w:b/>
                <w:spacing w:val="-3"/>
              </w:rPr>
              <w:t xml:space="preserve"> </w:t>
            </w:r>
            <w:r>
              <w:rPr>
                <w:b/>
              </w:rPr>
              <w:t xml:space="preserve">события, </w:t>
            </w:r>
            <w:r>
              <w:rPr>
                <w:b/>
                <w:spacing w:val="-2"/>
              </w:rPr>
              <w:t>мероприятия</w:t>
            </w:r>
          </w:p>
        </w:tc>
        <w:tc>
          <w:tcPr>
            <w:tcW w:w="998" w:type="dxa"/>
          </w:tcPr>
          <w:p w:rsidR="00811A89" w:rsidRDefault="0056063B">
            <w:pPr>
              <w:pStyle w:val="TableParagraph"/>
              <w:spacing w:line="222" w:lineRule="exact"/>
              <w:ind w:left="141" w:right="129"/>
              <w:jc w:val="center"/>
              <w:rPr>
                <w:b/>
              </w:rPr>
            </w:pPr>
            <w:r>
              <w:rPr>
                <w:b/>
                <w:spacing w:val="-2"/>
              </w:rPr>
              <w:t>Класс</w:t>
            </w:r>
          </w:p>
          <w:p w:rsidR="00811A89" w:rsidRDefault="0056063B">
            <w:pPr>
              <w:pStyle w:val="TableParagraph"/>
              <w:spacing w:line="228" w:lineRule="exact"/>
              <w:ind w:left="141" w:right="120"/>
              <w:jc w:val="center"/>
              <w:rPr>
                <w:b/>
              </w:rPr>
            </w:pPr>
            <w:r>
              <w:rPr>
                <w:b/>
                <w:spacing w:val="-10"/>
              </w:rPr>
              <w:t>ы</w:t>
            </w:r>
          </w:p>
        </w:tc>
        <w:tc>
          <w:tcPr>
            <w:tcW w:w="1867" w:type="dxa"/>
          </w:tcPr>
          <w:p w:rsidR="00811A89" w:rsidRDefault="0056063B">
            <w:pPr>
              <w:pStyle w:val="TableParagraph"/>
              <w:spacing w:line="231" w:lineRule="exact"/>
              <w:ind w:left="225" w:right="195"/>
              <w:jc w:val="center"/>
              <w:rPr>
                <w:b/>
              </w:rPr>
            </w:pPr>
            <w:r>
              <w:rPr>
                <w:b/>
                <w:spacing w:val="-2"/>
              </w:rPr>
              <w:t>Сроки</w:t>
            </w:r>
          </w:p>
        </w:tc>
        <w:tc>
          <w:tcPr>
            <w:tcW w:w="1977" w:type="dxa"/>
          </w:tcPr>
          <w:p w:rsidR="00811A89" w:rsidRDefault="0056063B">
            <w:pPr>
              <w:pStyle w:val="TableParagraph"/>
              <w:spacing w:line="231" w:lineRule="exact"/>
              <w:ind w:left="126" w:right="24"/>
              <w:jc w:val="center"/>
              <w:rPr>
                <w:b/>
              </w:rPr>
            </w:pPr>
            <w:r>
              <w:rPr>
                <w:b/>
                <w:spacing w:val="-2"/>
              </w:rPr>
              <w:t>Ответственные</w:t>
            </w:r>
          </w:p>
        </w:tc>
      </w:tr>
      <w:tr w:rsidR="00811A89">
        <w:trPr>
          <w:trHeight w:val="465"/>
        </w:trPr>
        <w:tc>
          <w:tcPr>
            <w:tcW w:w="1162" w:type="dxa"/>
          </w:tcPr>
          <w:p w:rsidR="00811A89" w:rsidRDefault="0056063B">
            <w:pPr>
              <w:pStyle w:val="TableParagraph"/>
              <w:spacing w:line="227" w:lineRule="exact"/>
              <w:ind w:right="154"/>
              <w:jc w:val="right"/>
              <w:rPr>
                <w:b/>
              </w:rPr>
            </w:pPr>
            <w:r>
              <w:rPr>
                <w:b/>
                <w:spacing w:val="-5"/>
              </w:rPr>
              <w:t>1.</w:t>
            </w:r>
          </w:p>
        </w:tc>
        <w:tc>
          <w:tcPr>
            <w:tcW w:w="4249" w:type="dxa"/>
          </w:tcPr>
          <w:p w:rsidR="00811A89" w:rsidRDefault="0056063B">
            <w:pPr>
              <w:pStyle w:val="TableParagraph"/>
              <w:spacing w:line="211" w:lineRule="exact"/>
              <w:ind w:left="201"/>
              <w:rPr>
                <w:sz w:val="24"/>
              </w:rPr>
            </w:pPr>
            <w:r>
              <w:rPr>
                <w:sz w:val="24"/>
              </w:rPr>
              <w:t>Мероприятия</w:t>
            </w:r>
            <w:r>
              <w:rPr>
                <w:spacing w:val="-5"/>
                <w:sz w:val="24"/>
              </w:rPr>
              <w:t xml:space="preserve"> </w:t>
            </w:r>
            <w:r>
              <w:rPr>
                <w:sz w:val="24"/>
              </w:rPr>
              <w:t>и</w:t>
            </w:r>
            <w:r>
              <w:rPr>
                <w:spacing w:val="-3"/>
                <w:sz w:val="24"/>
              </w:rPr>
              <w:t xml:space="preserve"> </w:t>
            </w:r>
            <w:r>
              <w:rPr>
                <w:sz w:val="24"/>
              </w:rPr>
              <w:t>акции</w:t>
            </w:r>
            <w:r>
              <w:rPr>
                <w:spacing w:val="-3"/>
                <w:sz w:val="24"/>
              </w:rPr>
              <w:t xml:space="preserve"> </w:t>
            </w:r>
            <w:r>
              <w:rPr>
                <w:sz w:val="24"/>
              </w:rPr>
              <w:t>в</w:t>
            </w:r>
            <w:r>
              <w:rPr>
                <w:spacing w:val="2"/>
                <w:sz w:val="24"/>
              </w:rPr>
              <w:t xml:space="preserve"> </w:t>
            </w:r>
            <w:r>
              <w:rPr>
                <w:spacing w:val="-2"/>
                <w:sz w:val="24"/>
              </w:rPr>
              <w:t>рамках</w:t>
            </w:r>
          </w:p>
          <w:p w:rsidR="00811A89" w:rsidRDefault="0056063B">
            <w:pPr>
              <w:pStyle w:val="TableParagraph"/>
              <w:spacing w:line="235" w:lineRule="exact"/>
              <w:ind w:left="201"/>
              <w:rPr>
                <w:sz w:val="24"/>
              </w:rPr>
            </w:pPr>
            <w:r>
              <w:rPr>
                <w:sz w:val="24"/>
              </w:rPr>
              <w:t>«Навигаторы</w:t>
            </w:r>
            <w:r>
              <w:rPr>
                <w:spacing w:val="-1"/>
                <w:sz w:val="24"/>
              </w:rPr>
              <w:t xml:space="preserve"> </w:t>
            </w:r>
            <w:r>
              <w:rPr>
                <w:spacing w:val="-2"/>
                <w:sz w:val="24"/>
              </w:rPr>
              <w:t>детства»</w:t>
            </w:r>
          </w:p>
        </w:tc>
        <w:tc>
          <w:tcPr>
            <w:tcW w:w="998" w:type="dxa"/>
          </w:tcPr>
          <w:p w:rsidR="00811A89" w:rsidRDefault="0056063B">
            <w:pPr>
              <w:pStyle w:val="TableParagraph"/>
              <w:spacing w:line="227" w:lineRule="exact"/>
              <w:ind w:left="141" w:right="125"/>
              <w:jc w:val="center"/>
            </w:pPr>
            <w:r>
              <w:rPr>
                <w:spacing w:val="-2"/>
              </w:rPr>
              <w:t>5-</w:t>
            </w:r>
            <w:r>
              <w:rPr>
                <w:spacing w:val="-10"/>
              </w:rPr>
              <w:t>9</w:t>
            </w:r>
          </w:p>
        </w:tc>
        <w:tc>
          <w:tcPr>
            <w:tcW w:w="1867" w:type="dxa"/>
          </w:tcPr>
          <w:p w:rsidR="00811A89" w:rsidRDefault="0056063B">
            <w:pPr>
              <w:pStyle w:val="TableParagraph"/>
              <w:spacing w:line="218" w:lineRule="exact"/>
              <w:ind w:left="225" w:right="196"/>
              <w:jc w:val="center"/>
            </w:pPr>
            <w:r>
              <w:rPr>
                <w:spacing w:val="-2"/>
              </w:rPr>
              <w:t>Сентябрь-</w:t>
            </w:r>
          </w:p>
          <w:p w:rsidR="00811A89" w:rsidRDefault="0056063B">
            <w:pPr>
              <w:pStyle w:val="TableParagraph"/>
              <w:spacing w:line="228" w:lineRule="exact"/>
              <w:ind w:left="226" w:right="194"/>
              <w:jc w:val="center"/>
            </w:pPr>
            <w:r>
              <w:rPr>
                <w:spacing w:val="-4"/>
              </w:rPr>
              <w:t>июнь</w:t>
            </w:r>
          </w:p>
        </w:tc>
        <w:tc>
          <w:tcPr>
            <w:tcW w:w="1977" w:type="dxa"/>
          </w:tcPr>
          <w:p w:rsidR="00811A89" w:rsidRDefault="0056063B">
            <w:pPr>
              <w:pStyle w:val="TableParagraph"/>
              <w:spacing w:line="227" w:lineRule="exact"/>
              <w:ind w:left="102" w:right="62"/>
              <w:jc w:val="center"/>
            </w:pPr>
            <w:r>
              <w:t>Бондарчук</w:t>
            </w:r>
            <w:r>
              <w:rPr>
                <w:spacing w:val="-10"/>
              </w:rPr>
              <w:t xml:space="preserve"> </w:t>
            </w:r>
            <w:r>
              <w:rPr>
                <w:spacing w:val="-4"/>
              </w:rPr>
              <w:t>Н.Н.</w:t>
            </w:r>
          </w:p>
        </w:tc>
      </w:tr>
      <w:tr w:rsidR="00811A89">
        <w:trPr>
          <w:trHeight w:val="935"/>
        </w:trPr>
        <w:tc>
          <w:tcPr>
            <w:tcW w:w="1162" w:type="dxa"/>
          </w:tcPr>
          <w:p w:rsidR="00811A89" w:rsidRDefault="0056063B">
            <w:pPr>
              <w:pStyle w:val="TableParagraph"/>
              <w:spacing w:line="231" w:lineRule="exact"/>
              <w:ind w:right="154"/>
              <w:jc w:val="right"/>
              <w:rPr>
                <w:b/>
              </w:rPr>
            </w:pPr>
            <w:r>
              <w:rPr>
                <w:b/>
                <w:spacing w:val="-5"/>
              </w:rPr>
              <w:lastRenderedPageBreak/>
              <w:t>2.</w:t>
            </w:r>
          </w:p>
        </w:tc>
        <w:tc>
          <w:tcPr>
            <w:tcW w:w="4249" w:type="dxa"/>
          </w:tcPr>
          <w:p w:rsidR="00811A89" w:rsidRDefault="0056063B">
            <w:pPr>
              <w:pStyle w:val="TableParagraph"/>
              <w:spacing w:line="204" w:lineRule="auto"/>
              <w:ind w:left="201" w:right="270"/>
              <w:rPr>
                <w:sz w:val="24"/>
              </w:rPr>
            </w:pPr>
            <w:r>
              <w:rPr>
                <w:sz w:val="24"/>
              </w:rPr>
              <w:t>Торжественная</w:t>
            </w:r>
            <w:r>
              <w:rPr>
                <w:spacing w:val="-15"/>
                <w:sz w:val="24"/>
              </w:rPr>
              <w:t xml:space="preserve"> </w:t>
            </w:r>
            <w:r>
              <w:rPr>
                <w:sz w:val="24"/>
              </w:rPr>
              <w:t>линейка</w:t>
            </w:r>
            <w:r>
              <w:rPr>
                <w:spacing w:val="-15"/>
                <w:sz w:val="24"/>
              </w:rPr>
              <w:t xml:space="preserve"> </w:t>
            </w:r>
            <w:r>
              <w:rPr>
                <w:sz w:val="24"/>
              </w:rPr>
              <w:t>по окончанию четверти</w:t>
            </w:r>
          </w:p>
        </w:tc>
        <w:tc>
          <w:tcPr>
            <w:tcW w:w="998" w:type="dxa"/>
          </w:tcPr>
          <w:p w:rsidR="00811A89" w:rsidRDefault="0056063B">
            <w:pPr>
              <w:pStyle w:val="TableParagraph"/>
              <w:spacing w:line="236" w:lineRule="exact"/>
              <w:ind w:left="141" w:right="125"/>
              <w:jc w:val="center"/>
              <w:rPr>
                <w:sz w:val="24"/>
              </w:rPr>
            </w:pPr>
            <w:r>
              <w:rPr>
                <w:sz w:val="24"/>
              </w:rPr>
              <w:t>5-</w:t>
            </w:r>
            <w:r>
              <w:rPr>
                <w:spacing w:val="-10"/>
                <w:sz w:val="24"/>
              </w:rPr>
              <w:t>9</w:t>
            </w:r>
          </w:p>
        </w:tc>
        <w:tc>
          <w:tcPr>
            <w:tcW w:w="1867" w:type="dxa"/>
          </w:tcPr>
          <w:p w:rsidR="00811A89" w:rsidRDefault="0056063B">
            <w:pPr>
              <w:pStyle w:val="TableParagraph"/>
              <w:spacing w:line="201" w:lineRule="auto"/>
              <w:ind w:left="252" w:right="219"/>
              <w:jc w:val="center"/>
              <w:rPr>
                <w:sz w:val="24"/>
              </w:rPr>
            </w:pPr>
            <w:r>
              <w:rPr>
                <w:spacing w:val="-2"/>
                <w:sz w:val="24"/>
              </w:rPr>
              <w:t>Последняя неделя каждой</w:t>
            </w:r>
          </w:p>
          <w:p w:rsidR="00811A89" w:rsidRDefault="0056063B">
            <w:pPr>
              <w:pStyle w:val="TableParagraph"/>
              <w:spacing w:line="225" w:lineRule="exact"/>
              <w:ind w:left="225" w:right="195"/>
              <w:jc w:val="center"/>
              <w:rPr>
                <w:sz w:val="24"/>
              </w:rPr>
            </w:pPr>
            <w:r>
              <w:rPr>
                <w:spacing w:val="-2"/>
                <w:sz w:val="24"/>
              </w:rPr>
              <w:t>четверти</w:t>
            </w:r>
          </w:p>
        </w:tc>
        <w:tc>
          <w:tcPr>
            <w:tcW w:w="1977" w:type="dxa"/>
          </w:tcPr>
          <w:p w:rsidR="00811A89" w:rsidRDefault="0056063B">
            <w:pPr>
              <w:pStyle w:val="TableParagraph"/>
              <w:spacing w:line="204" w:lineRule="auto"/>
              <w:ind w:left="261" w:right="394"/>
              <w:rPr>
                <w:sz w:val="24"/>
              </w:rPr>
            </w:pPr>
            <w:r>
              <w:rPr>
                <w:spacing w:val="-2"/>
                <w:sz w:val="24"/>
              </w:rPr>
              <w:t xml:space="preserve">Шкареденок </w:t>
            </w:r>
            <w:r>
              <w:rPr>
                <w:spacing w:val="-4"/>
                <w:sz w:val="24"/>
              </w:rPr>
              <w:t>И.Н.</w:t>
            </w:r>
          </w:p>
        </w:tc>
      </w:tr>
    </w:tbl>
    <w:p w:rsidR="00811A89" w:rsidRDefault="00811A89">
      <w:pPr>
        <w:pStyle w:val="TableParagraph"/>
        <w:spacing w:line="204" w:lineRule="auto"/>
        <w:rPr>
          <w:sz w:val="24"/>
        </w:rPr>
        <w:sectPr w:rsidR="00811A89">
          <w:pgSz w:w="11920" w:h="16850"/>
          <w:pgMar w:top="0" w:right="0" w:bottom="2401" w:left="0" w:header="0" w:footer="1181" w:gutter="0"/>
          <w:cols w:space="720"/>
        </w:sectPr>
      </w:pPr>
    </w:p>
    <w:tbl>
      <w:tblPr>
        <w:tblStyle w:val="TableNormal"/>
        <w:tblW w:w="0" w:type="auto"/>
        <w:tblInd w:w="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2"/>
        <w:gridCol w:w="4249"/>
        <w:gridCol w:w="998"/>
        <w:gridCol w:w="1867"/>
        <w:gridCol w:w="1977"/>
      </w:tblGrid>
      <w:tr w:rsidR="00811A89">
        <w:trPr>
          <w:trHeight w:val="1022"/>
        </w:trPr>
        <w:tc>
          <w:tcPr>
            <w:tcW w:w="1162" w:type="dxa"/>
          </w:tcPr>
          <w:p w:rsidR="00811A89" w:rsidRDefault="0056063B">
            <w:pPr>
              <w:pStyle w:val="TableParagraph"/>
              <w:spacing w:line="244" w:lineRule="exact"/>
              <w:ind w:right="154"/>
              <w:jc w:val="right"/>
            </w:pPr>
            <w:r>
              <w:rPr>
                <w:spacing w:val="-5"/>
              </w:rPr>
              <w:t>3.</w:t>
            </w:r>
          </w:p>
        </w:tc>
        <w:tc>
          <w:tcPr>
            <w:tcW w:w="4249" w:type="dxa"/>
          </w:tcPr>
          <w:p w:rsidR="00811A89" w:rsidRDefault="0056063B">
            <w:pPr>
              <w:pStyle w:val="TableParagraph"/>
              <w:spacing w:line="244" w:lineRule="exact"/>
              <w:ind w:left="201"/>
            </w:pPr>
            <w:r>
              <w:t>Поднятие</w:t>
            </w:r>
            <w:r>
              <w:rPr>
                <w:spacing w:val="-13"/>
              </w:rPr>
              <w:t xml:space="preserve"> </w:t>
            </w:r>
            <w:r>
              <w:t>флага</w:t>
            </w:r>
            <w:r>
              <w:rPr>
                <w:spacing w:val="-4"/>
              </w:rPr>
              <w:t xml:space="preserve"> </w:t>
            </w:r>
            <w:r>
              <w:t>РФ,</w:t>
            </w:r>
            <w:r>
              <w:rPr>
                <w:spacing w:val="-3"/>
              </w:rPr>
              <w:t xml:space="preserve"> </w:t>
            </w:r>
            <w:r>
              <w:rPr>
                <w:spacing w:val="-5"/>
              </w:rPr>
              <w:t>РК</w:t>
            </w:r>
          </w:p>
        </w:tc>
        <w:tc>
          <w:tcPr>
            <w:tcW w:w="998" w:type="dxa"/>
          </w:tcPr>
          <w:p w:rsidR="00811A89" w:rsidRDefault="0056063B">
            <w:pPr>
              <w:pStyle w:val="TableParagraph"/>
              <w:spacing w:line="239" w:lineRule="exact"/>
              <w:ind w:left="303"/>
            </w:pPr>
            <w:r>
              <w:t>5</w:t>
            </w:r>
            <w:r>
              <w:rPr>
                <w:spacing w:val="7"/>
              </w:rPr>
              <w:t xml:space="preserve"> </w:t>
            </w:r>
            <w:r>
              <w:t>-</w:t>
            </w:r>
            <w:r>
              <w:rPr>
                <w:spacing w:val="1"/>
              </w:rPr>
              <w:t xml:space="preserve"> </w:t>
            </w:r>
            <w:r>
              <w:rPr>
                <w:spacing w:val="-10"/>
              </w:rPr>
              <w:t>9</w:t>
            </w:r>
          </w:p>
        </w:tc>
        <w:tc>
          <w:tcPr>
            <w:tcW w:w="1867" w:type="dxa"/>
          </w:tcPr>
          <w:p w:rsidR="00811A89" w:rsidRDefault="0056063B">
            <w:pPr>
              <w:pStyle w:val="TableParagraph"/>
              <w:spacing w:line="244" w:lineRule="auto"/>
              <w:ind w:left="356" w:hanging="53"/>
            </w:pPr>
            <w:r>
              <w:t xml:space="preserve">Сентябрь – </w:t>
            </w:r>
            <w:r>
              <w:rPr>
                <w:spacing w:val="-2"/>
              </w:rPr>
              <w:t>май(каждый понедельник</w:t>
            </w:r>
          </w:p>
          <w:p w:rsidR="00811A89" w:rsidRDefault="0056063B">
            <w:pPr>
              <w:pStyle w:val="TableParagraph"/>
              <w:spacing w:line="232" w:lineRule="exact"/>
              <w:ind w:left="356"/>
            </w:pPr>
            <w:r>
              <w:rPr>
                <w:spacing w:val="-10"/>
              </w:rPr>
              <w:t>)</w:t>
            </w:r>
          </w:p>
        </w:tc>
        <w:tc>
          <w:tcPr>
            <w:tcW w:w="1977" w:type="dxa"/>
          </w:tcPr>
          <w:p w:rsidR="00811A89" w:rsidRDefault="0056063B">
            <w:pPr>
              <w:pStyle w:val="TableParagraph"/>
              <w:spacing w:line="242" w:lineRule="auto"/>
              <w:ind w:left="223" w:right="394" w:firstLine="9"/>
              <w:rPr>
                <w:sz w:val="24"/>
              </w:rPr>
            </w:pPr>
            <w:r>
              <w:rPr>
                <w:spacing w:val="-2"/>
                <w:sz w:val="24"/>
              </w:rPr>
              <w:t xml:space="preserve">Шкареденок </w:t>
            </w:r>
            <w:r>
              <w:rPr>
                <w:spacing w:val="-4"/>
                <w:sz w:val="24"/>
              </w:rPr>
              <w:t>И.Н.</w:t>
            </w:r>
          </w:p>
        </w:tc>
      </w:tr>
      <w:tr w:rsidR="00811A89">
        <w:trPr>
          <w:trHeight w:val="926"/>
        </w:trPr>
        <w:tc>
          <w:tcPr>
            <w:tcW w:w="1162" w:type="dxa"/>
          </w:tcPr>
          <w:p w:rsidR="00811A89" w:rsidRDefault="0056063B">
            <w:pPr>
              <w:pStyle w:val="TableParagraph"/>
              <w:spacing w:line="239" w:lineRule="exact"/>
              <w:ind w:right="154"/>
              <w:jc w:val="right"/>
            </w:pPr>
            <w:r>
              <w:rPr>
                <w:spacing w:val="-5"/>
              </w:rPr>
              <w:t>4.</w:t>
            </w:r>
          </w:p>
        </w:tc>
        <w:tc>
          <w:tcPr>
            <w:tcW w:w="4249" w:type="dxa"/>
          </w:tcPr>
          <w:p w:rsidR="00811A89" w:rsidRDefault="0056063B">
            <w:pPr>
              <w:pStyle w:val="TableParagraph"/>
              <w:spacing w:line="238" w:lineRule="exact"/>
              <w:ind w:left="220"/>
            </w:pPr>
            <w:r>
              <w:t>Праздник</w:t>
            </w:r>
            <w:r>
              <w:rPr>
                <w:spacing w:val="-10"/>
              </w:rPr>
              <w:t xml:space="preserve"> </w:t>
            </w:r>
            <w:r>
              <w:t>«День</w:t>
            </w:r>
            <w:r>
              <w:rPr>
                <w:spacing w:val="-4"/>
              </w:rPr>
              <w:t xml:space="preserve"> </w:t>
            </w:r>
            <w:r>
              <w:rPr>
                <w:spacing w:val="-2"/>
              </w:rPr>
              <w:t>Знаний»</w:t>
            </w:r>
          </w:p>
          <w:p w:rsidR="00811A89" w:rsidRDefault="0056063B">
            <w:pPr>
              <w:pStyle w:val="TableParagraph"/>
              <w:spacing w:line="252" w:lineRule="exact"/>
              <w:ind w:left="220"/>
            </w:pPr>
            <w:r>
              <w:t>-торжественная</w:t>
            </w:r>
            <w:r>
              <w:rPr>
                <w:spacing w:val="-10"/>
              </w:rPr>
              <w:t xml:space="preserve"> </w:t>
            </w:r>
            <w:r>
              <w:rPr>
                <w:spacing w:val="-2"/>
              </w:rPr>
              <w:t>линейка</w:t>
            </w:r>
          </w:p>
          <w:p w:rsidR="00811A89" w:rsidRDefault="0056063B">
            <w:pPr>
              <w:pStyle w:val="TableParagraph"/>
              <w:spacing w:before="1"/>
              <w:ind w:left="220"/>
            </w:pPr>
            <w:r>
              <w:t>-</w:t>
            </w:r>
            <w:r>
              <w:rPr>
                <w:spacing w:val="-3"/>
              </w:rPr>
              <w:t xml:space="preserve"> </w:t>
            </w:r>
            <w:r>
              <w:t>праздничные</w:t>
            </w:r>
            <w:r>
              <w:rPr>
                <w:spacing w:val="-11"/>
              </w:rPr>
              <w:t xml:space="preserve"> </w:t>
            </w:r>
            <w:r>
              <w:t>классные</w:t>
            </w:r>
            <w:r>
              <w:rPr>
                <w:spacing w:val="-11"/>
              </w:rPr>
              <w:t xml:space="preserve"> </w:t>
            </w:r>
            <w:r>
              <w:rPr>
                <w:spacing w:val="-4"/>
              </w:rPr>
              <w:t>часы</w:t>
            </w:r>
          </w:p>
        </w:tc>
        <w:tc>
          <w:tcPr>
            <w:tcW w:w="998" w:type="dxa"/>
          </w:tcPr>
          <w:p w:rsidR="00811A89" w:rsidRDefault="0056063B">
            <w:pPr>
              <w:pStyle w:val="TableParagraph"/>
              <w:spacing w:line="239" w:lineRule="exact"/>
              <w:ind w:left="283"/>
            </w:pPr>
            <w:r>
              <w:t>5</w:t>
            </w:r>
            <w:r>
              <w:rPr>
                <w:spacing w:val="7"/>
              </w:rPr>
              <w:t xml:space="preserve"> </w:t>
            </w:r>
            <w:r>
              <w:t>–</w:t>
            </w:r>
            <w:r>
              <w:rPr>
                <w:spacing w:val="-3"/>
              </w:rPr>
              <w:t xml:space="preserve"> </w:t>
            </w:r>
            <w:r>
              <w:rPr>
                <w:spacing w:val="-10"/>
              </w:rPr>
              <w:t>9</w:t>
            </w:r>
          </w:p>
        </w:tc>
        <w:tc>
          <w:tcPr>
            <w:tcW w:w="1867" w:type="dxa"/>
          </w:tcPr>
          <w:p w:rsidR="00811A89" w:rsidRDefault="0056063B">
            <w:pPr>
              <w:pStyle w:val="TableParagraph"/>
              <w:spacing w:line="239" w:lineRule="exact"/>
              <w:ind w:left="437"/>
            </w:pPr>
            <w:r>
              <w:t>1</w:t>
            </w:r>
            <w:r>
              <w:rPr>
                <w:spacing w:val="3"/>
              </w:rPr>
              <w:t xml:space="preserve"> </w:t>
            </w:r>
            <w:r>
              <w:rPr>
                <w:spacing w:val="-2"/>
              </w:rPr>
              <w:t>сентября</w:t>
            </w:r>
          </w:p>
        </w:tc>
        <w:tc>
          <w:tcPr>
            <w:tcW w:w="1977" w:type="dxa"/>
          </w:tcPr>
          <w:p w:rsidR="00811A89" w:rsidRDefault="0056063B">
            <w:pPr>
              <w:pStyle w:val="TableParagraph"/>
              <w:spacing w:before="1" w:line="208" w:lineRule="auto"/>
              <w:ind w:left="223" w:right="394"/>
              <w:rPr>
                <w:sz w:val="24"/>
              </w:rPr>
            </w:pPr>
            <w:r>
              <w:rPr>
                <w:spacing w:val="-2"/>
                <w:sz w:val="24"/>
              </w:rPr>
              <w:t xml:space="preserve">Шкареденок </w:t>
            </w:r>
            <w:r>
              <w:rPr>
                <w:spacing w:val="-4"/>
                <w:sz w:val="24"/>
              </w:rPr>
              <w:t>И.Н.</w:t>
            </w:r>
          </w:p>
        </w:tc>
      </w:tr>
      <w:tr w:rsidR="00811A89">
        <w:trPr>
          <w:trHeight w:val="810"/>
        </w:trPr>
        <w:tc>
          <w:tcPr>
            <w:tcW w:w="1162" w:type="dxa"/>
          </w:tcPr>
          <w:p w:rsidR="00811A89" w:rsidRDefault="0056063B">
            <w:pPr>
              <w:pStyle w:val="TableParagraph"/>
              <w:spacing w:line="239" w:lineRule="exact"/>
              <w:ind w:right="154"/>
              <w:jc w:val="right"/>
            </w:pPr>
            <w:r>
              <w:rPr>
                <w:spacing w:val="-5"/>
              </w:rPr>
              <w:t>5.</w:t>
            </w:r>
          </w:p>
        </w:tc>
        <w:tc>
          <w:tcPr>
            <w:tcW w:w="4249" w:type="dxa"/>
          </w:tcPr>
          <w:p w:rsidR="00811A89" w:rsidRDefault="0056063B">
            <w:pPr>
              <w:pStyle w:val="TableParagraph"/>
              <w:spacing w:line="228" w:lineRule="auto"/>
              <w:ind w:left="220" w:right="270"/>
            </w:pPr>
            <w:r>
              <w:t>День</w:t>
            </w:r>
            <w:r>
              <w:rPr>
                <w:spacing w:val="-12"/>
              </w:rPr>
              <w:t xml:space="preserve"> </w:t>
            </w:r>
            <w:r>
              <w:t>солидарности</w:t>
            </w:r>
            <w:r>
              <w:rPr>
                <w:spacing w:val="-10"/>
              </w:rPr>
              <w:t xml:space="preserve"> </w:t>
            </w:r>
            <w:r>
              <w:t>в</w:t>
            </w:r>
            <w:r>
              <w:rPr>
                <w:spacing w:val="-10"/>
              </w:rPr>
              <w:t xml:space="preserve"> </w:t>
            </w:r>
            <w:r>
              <w:t>борьбе</w:t>
            </w:r>
            <w:r>
              <w:rPr>
                <w:spacing w:val="-14"/>
              </w:rPr>
              <w:t xml:space="preserve"> </w:t>
            </w:r>
            <w:r>
              <w:t xml:space="preserve">с </w:t>
            </w:r>
            <w:r>
              <w:rPr>
                <w:spacing w:val="-2"/>
              </w:rPr>
              <w:t>терроризмом</w:t>
            </w:r>
          </w:p>
          <w:p w:rsidR="00811A89" w:rsidRDefault="0056063B">
            <w:pPr>
              <w:pStyle w:val="TableParagraph"/>
              <w:spacing w:line="242" w:lineRule="exact"/>
              <w:ind w:left="220"/>
            </w:pPr>
            <w:r>
              <w:t>-уроки</w:t>
            </w:r>
            <w:r>
              <w:rPr>
                <w:spacing w:val="-7"/>
              </w:rPr>
              <w:t xml:space="preserve"> </w:t>
            </w:r>
            <w:r>
              <w:rPr>
                <w:spacing w:val="-2"/>
              </w:rPr>
              <w:t>мужества</w:t>
            </w:r>
          </w:p>
        </w:tc>
        <w:tc>
          <w:tcPr>
            <w:tcW w:w="998" w:type="dxa"/>
          </w:tcPr>
          <w:p w:rsidR="00811A89" w:rsidRDefault="0056063B">
            <w:pPr>
              <w:pStyle w:val="TableParagraph"/>
              <w:spacing w:line="239" w:lineRule="exact"/>
              <w:ind w:left="141" w:right="115"/>
              <w:jc w:val="center"/>
            </w:pPr>
            <w:r>
              <w:rPr>
                <w:spacing w:val="-2"/>
              </w:rPr>
              <w:t>5-</w:t>
            </w:r>
            <w:r>
              <w:rPr>
                <w:spacing w:val="-10"/>
              </w:rPr>
              <w:t>9</w:t>
            </w:r>
          </w:p>
        </w:tc>
        <w:tc>
          <w:tcPr>
            <w:tcW w:w="1867" w:type="dxa"/>
          </w:tcPr>
          <w:p w:rsidR="00811A89" w:rsidRDefault="0056063B">
            <w:pPr>
              <w:pStyle w:val="TableParagraph"/>
              <w:spacing w:line="239" w:lineRule="exact"/>
              <w:ind w:left="437"/>
            </w:pPr>
            <w:r>
              <w:t>4</w:t>
            </w:r>
            <w:r>
              <w:rPr>
                <w:spacing w:val="2"/>
              </w:rPr>
              <w:t xml:space="preserve"> </w:t>
            </w:r>
            <w:r>
              <w:rPr>
                <w:spacing w:val="-2"/>
              </w:rPr>
              <w:t>сентября</w:t>
            </w:r>
          </w:p>
        </w:tc>
        <w:tc>
          <w:tcPr>
            <w:tcW w:w="1977" w:type="dxa"/>
          </w:tcPr>
          <w:p w:rsidR="00811A89" w:rsidRDefault="0056063B">
            <w:pPr>
              <w:pStyle w:val="TableParagraph"/>
              <w:spacing w:line="208" w:lineRule="auto"/>
              <w:ind w:left="223" w:right="394"/>
              <w:rPr>
                <w:sz w:val="24"/>
              </w:rPr>
            </w:pPr>
            <w:r>
              <w:rPr>
                <w:spacing w:val="-2"/>
                <w:sz w:val="24"/>
              </w:rPr>
              <w:t xml:space="preserve">Шкареденок </w:t>
            </w:r>
            <w:r>
              <w:rPr>
                <w:spacing w:val="-4"/>
                <w:sz w:val="24"/>
              </w:rPr>
              <w:t>И.Н.</w:t>
            </w:r>
          </w:p>
        </w:tc>
      </w:tr>
      <w:tr w:rsidR="00811A89">
        <w:trPr>
          <w:trHeight w:val="758"/>
        </w:trPr>
        <w:tc>
          <w:tcPr>
            <w:tcW w:w="1162" w:type="dxa"/>
          </w:tcPr>
          <w:p w:rsidR="00811A89" w:rsidRDefault="0056063B">
            <w:pPr>
              <w:pStyle w:val="TableParagraph"/>
              <w:spacing w:line="244" w:lineRule="exact"/>
              <w:ind w:right="154"/>
              <w:jc w:val="right"/>
            </w:pPr>
            <w:r>
              <w:rPr>
                <w:spacing w:val="-5"/>
              </w:rPr>
              <w:t>6.</w:t>
            </w:r>
          </w:p>
        </w:tc>
        <w:tc>
          <w:tcPr>
            <w:tcW w:w="4249" w:type="dxa"/>
          </w:tcPr>
          <w:p w:rsidR="00811A89" w:rsidRDefault="0056063B">
            <w:pPr>
              <w:pStyle w:val="TableParagraph"/>
              <w:spacing w:line="237" w:lineRule="auto"/>
              <w:ind w:left="220" w:right="649"/>
            </w:pPr>
            <w:r>
              <w:t>Мероприятия, посвященные Международному</w:t>
            </w:r>
            <w:r>
              <w:rPr>
                <w:spacing w:val="-14"/>
              </w:rPr>
              <w:t xml:space="preserve"> </w:t>
            </w:r>
            <w:r>
              <w:t>дню</w:t>
            </w:r>
            <w:r>
              <w:rPr>
                <w:spacing w:val="-14"/>
              </w:rPr>
              <w:t xml:space="preserve"> </w:t>
            </w:r>
            <w:r>
              <w:t>грамотности</w:t>
            </w:r>
          </w:p>
        </w:tc>
        <w:tc>
          <w:tcPr>
            <w:tcW w:w="998" w:type="dxa"/>
          </w:tcPr>
          <w:p w:rsidR="00811A89" w:rsidRDefault="0056063B">
            <w:pPr>
              <w:pStyle w:val="TableParagraph"/>
              <w:spacing w:line="239" w:lineRule="exact"/>
              <w:ind w:left="303"/>
            </w:pPr>
            <w:r>
              <w:t>5</w:t>
            </w:r>
            <w:r>
              <w:rPr>
                <w:spacing w:val="7"/>
              </w:rPr>
              <w:t xml:space="preserve"> </w:t>
            </w:r>
            <w:r>
              <w:t>-</w:t>
            </w:r>
            <w:r>
              <w:rPr>
                <w:spacing w:val="1"/>
              </w:rPr>
              <w:t xml:space="preserve"> </w:t>
            </w:r>
            <w:r>
              <w:rPr>
                <w:spacing w:val="-10"/>
              </w:rPr>
              <w:t>9</w:t>
            </w:r>
          </w:p>
        </w:tc>
        <w:tc>
          <w:tcPr>
            <w:tcW w:w="1867" w:type="dxa"/>
          </w:tcPr>
          <w:p w:rsidR="00811A89" w:rsidRDefault="0056063B">
            <w:pPr>
              <w:pStyle w:val="TableParagraph"/>
              <w:spacing w:line="244" w:lineRule="exact"/>
              <w:ind w:left="437"/>
            </w:pPr>
            <w:r>
              <w:t>8</w:t>
            </w:r>
            <w:r>
              <w:rPr>
                <w:spacing w:val="3"/>
              </w:rPr>
              <w:t xml:space="preserve"> </w:t>
            </w:r>
            <w:r>
              <w:rPr>
                <w:spacing w:val="-2"/>
              </w:rPr>
              <w:t>сентября</w:t>
            </w:r>
          </w:p>
        </w:tc>
        <w:tc>
          <w:tcPr>
            <w:tcW w:w="1977" w:type="dxa"/>
          </w:tcPr>
          <w:p w:rsidR="00811A89" w:rsidRDefault="0056063B">
            <w:pPr>
              <w:pStyle w:val="TableParagraph"/>
              <w:spacing w:line="237" w:lineRule="auto"/>
              <w:ind w:left="223" w:right="573"/>
              <w:rPr>
                <w:sz w:val="24"/>
              </w:rPr>
            </w:pPr>
            <w:r>
              <w:rPr>
                <w:spacing w:val="-2"/>
                <w:sz w:val="24"/>
              </w:rPr>
              <w:t xml:space="preserve">Шкаредено </w:t>
            </w:r>
            <w:r>
              <w:rPr>
                <w:sz w:val="24"/>
              </w:rPr>
              <w:t>к И.Н.</w:t>
            </w:r>
          </w:p>
        </w:tc>
      </w:tr>
      <w:tr w:rsidR="00811A89">
        <w:trPr>
          <w:trHeight w:val="757"/>
        </w:trPr>
        <w:tc>
          <w:tcPr>
            <w:tcW w:w="1162" w:type="dxa"/>
          </w:tcPr>
          <w:p w:rsidR="00811A89" w:rsidRDefault="0056063B">
            <w:pPr>
              <w:pStyle w:val="TableParagraph"/>
              <w:spacing w:line="244" w:lineRule="exact"/>
              <w:ind w:right="154"/>
              <w:jc w:val="right"/>
            </w:pPr>
            <w:r>
              <w:rPr>
                <w:spacing w:val="-5"/>
              </w:rPr>
              <w:t>7.</w:t>
            </w:r>
          </w:p>
        </w:tc>
        <w:tc>
          <w:tcPr>
            <w:tcW w:w="4249" w:type="dxa"/>
          </w:tcPr>
          <w:p w:rsidR="00811A89" w:rsidRDefault="0056063B">
            <w:pPr>
              <w:pStyle w:val="TableParagraph"/>
              <w:spacing w:line="237" w:lineRule="auto"/>
              <w:ind w:left="220" w:right="270"/>
            </w:pPr>
            <w:r>
              <w:t>День</w:t>
            </w:r>
            <w:r>
              <w:rPr>
                <w:spacing w:val="-14"/>
              </w:rPr>
              <w:t xml:space="preserve"> </w:t>
            </w:r>
            <w:r>
              <w:t>здоровья</w:t>
            </w:r>
            <w:r>
              <w:rPr>
                <w:spacing w:val="-14"/>
              </w:rPr>
              <w:t xml:space="preserve"> </w:t>
            </w:r>
            <w:r>
              <w:t>(полоса</w:t>
            </w:r>
            <w:r>
              <w:rPr>
                <w:spacing w:val="-12"/>
              </w:rPr>
              <w:t xml:space="preserve"> </w:t>
            </w:r>
            <w:r>
              <w:t xml:space="preserve">препятствий, </w:t>
            </w:r>
            <w:r>
              <w:rPr>
                <w:spacing w:val="-4"/>
              </w:rPr>
              <w:t>ГТО)</w:t>
            </w:r>
          </w:p>
        </w:tc>
        <w:tc>
          <w:tcPr>
            <w:tcW w:w="998" w:type="dxa"/>
          </w:tcPr>
          <w:p w:rsidR="00811A89" w:rsidRDefault="0056063B">
            <w:pPr>
              <w:pStyle w:val="TableParagraph"/>
              <w:spacing w:line="239" w:lineRule="exact"/>
              <w:ind w:left="141" w:right="115"/>
              <w:jc w:val="center"/>
            </w:pPr>
            <w:r>
              <w:rPr>
                <w:spacing w:val="-2"/>
              </w:rPr>
              <w:t>5-</w:t>
            </w:r>
            <w:r>
              <w:rPr>
                <w:spacing w:val="-10"/>
              </w:rPr>
              <w:t>9</w:t>
            </w:r>
          </w:p>
        </w:tc>
        <w:tc>
          <w:tcPr>
            <w:tcW w:w="1867" w:type="dxa"/>
          </w:tcPr>
          <w:p w:rsidR="00811A89" w:rsidRDefault="0056063B">
            <w:pPr>
              <w:pStyle w:val="TableParagraph"/>
              <w:spacing w:line="232" w:lineRule="auto"/>
              <w:ind w:left="520" w:right="499" w:firstLine="19"/>
            </w:pPr>
            <w:r>
              <w:t>2</w:t>
            </w:r>
            <w:r>
              <w:rPr>
                <w:spacing w:val="-14"/>
              </w:rPr>
              <w:t xml:space="preserve"> </w:t>
            </w:r>
            <w:r>
              <w:t xml:space="preserve">неделя </w:t>
            </w:r>
            <w:r>
              <w:rPr>
                <w:spacing w:val="-2"/>
              </w:rPr>
              <w:t>сентября</w:t>
            </w:r>
          </w:p>
        </w:tc>
        <w:tc>
          <w:tcPr>
            <w:tcW w:w="1977" w:type="dxa"/>
          </w:tcPr>
          <w:p w:rsidR="00811A89" w:rsidRDefault="0056063B">
            <w:pPr>
              <w:pStyle w:val="TableParagraph"/>
              <w:spacing w:line="237" w:lineRule="auto"/>
              <w:ind w:left="223" w:right="573"/>
              <w:rPr>
                <w:sz w:val="24"/>
              </w:rPr>
            </w:pPr>
            <w:r>
              <w:rPr>
                <w:spacing w:val="-2"/>
                <w:sz w:val="24"/>
              </w:rPr>
              <w:t xml:space="preserve">Шкаредено </w:t>
            </w:r>
            <w:r>
              <w:rPr>
                <w:sz w:val="24"/>
              </w:rPr>
              <w:t>к И.Н.</w:t>
            </w:r>
          </w:p>
        </w:tc>
      </w:tr>
      <w:tr w:rsidR="00811A89">
        <w:trPr>
          <w:trHeight w:val="758"/>
        </w:trPr>
        <w:tc>
          <w:tcPr>
            <w:tcW w:w="1162" w:type="dxa"/>
          </w:tcPr>
          <w:p w:rsidR="00811A89" w:rsidRDefault="0056063B">
            <w:pPr>
              <w:pStyle w:val="TableParagraph"/>
              <w:spacing w:line="244" w:lineRule="exact"/>
              <w:ind w:right="154"/>
              <w:jc w:val="right"/>
            </w:pPr>
            <w:r>
              <w:rPr>
                <w:spacing w:val="-5"/>
              </w:rPr>
              <w:t>8.</w:t>
            </w:r>
          </w:p>
        </w:tc>
        <w:tc>
          <w:tcPr>
            <w:tcW w:w="4249" w:type="dxa"/>
          </w:tcPr>
          <w:p w:rsidR="00811A89" w:rsidRDefault="0056063B">
            <w:pPr>
              <w:pStyle w:val="TableParagraph"/>
              <w:spacing w:line="244" w:lineRule="exact"/>
              <w:ind w:left="220"/>
            </w:pPr>
            <w:r>
              <w:t>Семейная</w:t>
            </w:r>
            <w:r>
              <w:rPr>
                <w:spacing w:val="-6"/>
              </w:rPr>
              <w:t xml:space="preserve"> </w:t>
            </w:r>
            <w:r>
              <w:t>сдача</w:t>
            </w:r>
            <w:r>
              <w:rPr>
                <w:spacing w:val="-4"/>
              </w:rPr>
              <w:t xml:space="preserve"> </w:t>
            </w:r>
            <w:r>
              <w:t>норм</w:t>
            </w:r>
            <w:r>
              <w:rPr>
                <w:spacing w:val="-6"/>
              </w:rPr>
              <w:t xml:space="preserve"> </w:t>
            </w:r>
            <w:r>
              <w:rPr>
                <w:spacing w:val="-5"/>
              </w:rPr>
              <w:t>ГТО</w:t>
            </w:r>
          </w:p>
        </w:tc>
        <w:tc>
          <w:tcPr>
            <w:tcW w:w="998" w:type="dxa"/>
          </w:tcPr>
          <w:p w:rsidR="00811A89" w:rsidRDefault="0056063B">
            <w:pPr>
              <w:pStyle w:val="TableParagraph"/>
              <w:spacing w:line="239" w:lineRule="exact"/>
              <w:ind w:left="303"/>
            </w:pPr>
            <w:r>
              <w:t>5</w:t>
            </w:r>
            <w:r>
              <w:rPr>
                <w:spacing w:val="7"/>
              </w:rPr>
              <w:t xml:space="preserve"> </w:t>
            </w:r>
            <w:r>
              <w:t>-</w:t>
            </w:r>
            <w:r>
              <w:rPr>
                <w:spacing w:val="1"/>
              </w:rPr>
              <w:t xml:space="preserve"> </w:t>
            </w:r>
            <w:r>
              <w:rPr>
                <w:spacing w:val="-10"/>
              </w:rPr>
              <w:t>9</w:t>
            </w:r>
          </w:p>
        </w:tc>
        <w:tc>
          <w:tcPr>
            <w:tcW w:w="1867" w:type="dxa"/>
          </w:tcPr>
          <w:p w:rsidR="00811A89" w:rsidRDefault="0056063B">
            <w:pPr>
              <w:pStyle w:val="TableParagraph"/>
              <w:spacing w:line="244" w:lineRule="exact"/>
              <w:ind w:left="385"/>
            </w:pPr>
            <w:r>
              <w:t>18</w:t>
            </w:r>
            <w:r>
              <w:rPr>
                <w:spacing w:val="1"/>
              </w:rPr>
              <w:t xml:space="preserve"> </w:t>
            </w:r>
            <w:r>
              <w:rPr>
                <w:spacing w:val="-2"/>
              </w:rPr>
              <w:t>сентября</w:t>
            </w:r>
          </w:p>
        </w:tc>
        <w:tc>
          <w:tcPr>
            <w:tcW w:w="1977" w:type="dxa"/>
          </w:tcPr>
          <w:p w:rsidR="00811A89" w:rsidRDefault="0056063B">
            <w:pPr>
              <w:pStyle w:val="TableParagraph"/>
              <w:spacing w:line="237" w:lineRule="auto"/>
              <w:ind w:left="223" w:right="573"/>
              <w:rPr>
                <w:sz w:val="24"/>
              </w:rPr>
            </w:pPr>
            <w:r>
              <w:rPr>
                <w:spacing w:val="-2"/>
                <w:sz w:val="24"/>
              </w:rPr>
              <w:t xml:space="preserve">Шкаредено </w:t>
            </w:r>
            <w:r>
              <w:rPr>
                <w:sz w:val="24"/>
              </w:rPr>
              <w:t>к И.Н.</w:t>
            </w:r>
          </w:p>
        </w:tc>
      </w:tr>
      <w:tr w:rsidR="00811A89">
        <w:trPr>
          <w:trHeight w:val="762"/>
        </w:trPr>
        <w:tc>
          <w:tcPr>
            <w:tcW w:w="1162" w:type="dxa"/>
          </w:tcPr>
          <w:p w:rsidR="00811A89" w:rsidRDefault="0056063B">
            <w:pPr>
              <w:pStyle w:val="TableParagraph"/>
              <w:spacing w:line="244" w:lineRule="exact"/>
              <w:ind w:right="154"/>
              <w:jc w:val="right"/>
            </w:pPr>
            <w:r>
              <w:rPr>
                <w:spacing w:val="-5"/>
              </w:rPr>
              <w:t>9.</w:t>
            </w:r>
          </w:p>
        </w:tc>
        <w:tc>
          <w:tcPr>
            <w:tcW w:w="4249" w:type="dxa"/>
          </w:tcPr>
          <w:p w:rsidR="00811A89" w:rsidRDefault="0056063B">
            <w:pPr>
              <w:pStyle w:val="TableParagraph"/>
              <w:spacing w:line="249" w:lineRule="exact"/>
              <w:ind w:left="220"/>
            </w:pPr>
            <w:r>
              <w:t>День</w:t>
            </w:r>
            <w:r>
              <w:rPr>
                <w:spacing w:val="-2"/>
              </w:rPr>
              <w:t xml:space="preserve"> </w:t>
            </w:r>
            <w:r>
              <w:t>пожилых</w:t>
            </w:r>
            <w:r>
              <w:rPr>
                <w:spacing w:val="-5"/>
              </w:rPr>
              <w:t xml:space="preserve"> </w:t>
            </w:r>
            <w:r>
              <w:rPr>
                <w:spacing w:val="-4"/>
              </w:rPr>
              <w:t>людей</w:t>
            </w:r>
          </w:p>
          <w:p w:rsidR="00811A89" w:rsidRDefault="0056063B">
            <w:pPr>
              <w:pStyle w:val="TableParagraph"/>
              <w:numPr>
                <w:ilvl w:val="0"/>
                <w:numId w:val="31"/>
              </w:numPr>
              <w:tabs>
                <w:tab w:val="left" w:pos="349"/>
              </w:tabs>
              <w:spacing w:before="1"/>
              <w:ind w:left="349" w:hanging="129"/>
            </w:pPr>
            <w:r>
              <w:t>изготовление</w:t>
            </w:r>
            <w:r>
              <w:rPr>
                <w:spacing w:val="-11"/>
              </w:rPr>
              <w:t xml:space="preserve"> </w:t>
            </w:r>
            <w:r>
              <w:rPr>
                <w:spacing w:val="-2"/>
              </w:rPr>
              <w:t>открытки</w:t>
            </w:r>
          </w:p>
          <w:p w:rsidR="00811A89" w:rsidRDefault="0056063B">
            <w:pPr>
              <w:pStyle w:val="TableParagraph"/>
              <w:numPr>
                <w:ilvl w:val="0"/>
                <w:numId w:val="31"/>
              </w:numPr>
              <w:tabs>
                <w:tab w:val="left" w:pos="349"/>
              </w:tabs>
              <w:spacing w:before="2" w:line="238" w:lineRule="exact"/>
              <w:ind w:left="349" w:hanging="129"/>
            </w:pPr>
            <w:r>
              <w:t>просмотр</w:t>
            </w:r>
            <w:r>
              <w:rPr>
                <w:spacing w:val="-5"/>
              </w:rPr>
              <w:t xml:space="preserve"> </w:t>
            </w:r>
            <w:r>
              <w:t>фильма</w:t>
            </w:r>
            <w:r>
              <w:rPr>
                <w:spacing w:val="-6"/>
              </w:rPr>
              <w:t xml:space="preserve"> </w:t>
            </w:r>
            <w:r>
              <w:t>«Другие</w:t>
            </w:r>
            <w:r>
              <w:rPr>
                <w:spacing w:val="-10"/>
              </w:rPr>
              <w:t xml:space="preserve"> </w:t>
            </w:r>
            <w:r>
              <w:rPr>
                <w:spacing w:val="-4"/>
              </w:rPr>
              <w:t>люди»</w:t>
            </w:r>
          </w:p>
        </w:tc>
        <w:tc>
          <w:tcPr>
            <w:tcW w:w="998" w:type="dxa"/>
          </w:tcPr>
          <w:p w:rsidR="00811A89" w:rsidRDefault="0056063B">
            <w:pPr>
              <w:pStyle w:val="TableParagraph"/>
              <w:spacing w:line="239" w:lineRule="exact"/>
              <w:ind w:left="141" w:right="120"/>
              <w:jc w:val="center"/>
            </w:pPr>
            <w:r>
              <w:t>5-</w:t>
            </w:r>
            <w:r>
              <w:rPr>
                <w:spacing w:val="-10"/>
              </w:rPr>
              <w:t>9</w:t>
            </w:r>
          </w:p>
        </w:tc>
        <w:tc>
          <w:tcPr>
            <w:tcW w:w="1867" w:type="dxa"/>
          </w:tcPr>
          <w:p w:rsidR="00811A89" w:rsidRDefault="0056063B">
            <w:pPr>
              <w:pStyle w:val="TableParagraph"/>
              <w:spacing w:line="244" w:lineRule="exact"/>
              <w:ind w:left="389"/>
            </w:pPr>
            <w:r>
              <w:t>30</w:t>
            </w:r>
            <w:r>
              <w:rPr>
                <w:spacing w:val="1"/>
              </w:rPr>
              <w:t xml:space="preserve"> </w:t>
            </w:r>
            <w:r>
              <w:rPr>
                <w:spacing w:val="-2"/>
              </w:rPr>
              <w:t>сентября</w:t>
            </w:r>
          </w:p>
        </w:tc>
        <w:tc>
          <w:tcPr>
            <w:tcW w:w="1977" w:type="dxa"/>
          </w:tcPr>
          <w:p w:rsidR="00811A89" w:rsidRDefault="0056063B">
            <w:pPr>
              <w:pStyle w:val="TableParagraph"/>
              <w:spacing w:line="216" w:lineRule="auto"/>
              <w:ind w:left="223" w:right="394"/>
              <w:rPr>
                <w:sz w:val="24"/>
              </w:rPr>
            </w:pPr>
            <w:r>
              <w:rPr>
                <w:spacing w:val="-2"/>
                <w:sz w:val="24"/>
              </w:rPr>
              <w:t xml:space="preserve">Шкареденок </w:t>
            </w:r>
            <w:r>
              <w:rPr>
                <w:spacing w:val="-4"/>
                <w:sz w:val="24"/>
              </w:rPr>
              <w:t>И.Н.</w:t>
            </w:r>
          </w:p>
        </w:tc>
      </w:tr>
      <w:tr w:rsidR="00811A89">
        <w:trPr>
          <w:trHeight w:val="767"/>
        </w:trPr>
        <w:tc>
          <w:tcPr>
            <w:tcW w:w="1162" w:type="dxa"/>
          </w:tcPr>
          <w:p w:rsidR="00811A89" w:rsidRDefault="0056063B">
            <w:pPr>
              <w:pStyle w:val="TableParagraph"/>
              <w:spacing w:line="244" w:lineRule="exact"/>
              <w:ind w:right="43"/>
              <w:jc w:val="right"/>
            </w:pPr>
            <w:r>
              <w:rPr>
                <w:spacing w:val="-5"/>
              </w:rPr>
              <w:t>10.</w:t>
            </w:r>
          </w:p>
        </w:tc>
        <w:tc>
          <w:tcPr>
            <w:tcW w:w="4249" w:type="dxa"/>
          </w:tcPr>
          <w:p w:rsidR="00811A89" w:rsidRDefault="0056063B">
            <w:pPr>
              <w:pStyle w:val="TableParagraph"/>
              <w:spacing w:line="249" w:lineRule="exact"/>
              <w:ind w:left="220"/>
            </w:pPr>
            <w:r>
              <w:t>День</w:t>
            </w:r>
            <w:r>
              <w:rPr>
                <w:spacing w:val="48"/>
              </w:rPr>
              <w:t xml:space="preserve"> </w:t>
            </w:r>
            <w:r>
              <w:t>воссоединения</w:t>
            </w:r>
            <w:r>
              <w:rPr>
                <w:spacing w:val="-1"/>
              </w:rPr>
              <w:t xml:space="preserve"> </w:t>
            </w:r>
            <w:r>
              <w:t>ДНР,</w:t>
            </w:r>
            <w:r>
              <w:rPr>
                <w:spacing w:val="-6"/>
              </w:rPr>
              <w:t xml:space="preserve"> </w:t>
            </w:r>
            <w:r>
              <w:rPr>
                <w:spacing w:val="-4"/>
              </w:rPr>
              <w:t>ЛНР,</w:t>
            </w:r>
          </w:p>
          <w:p w:rsidR="00811A89" w:rsidRDefault="0056063B">
            <w:pPr>
              <w:pStyle w:val="TableParagraph"/>
              <w:spacing w:line="250" w:lineRule="atLeast"/>
              <w:ind w:left="220"/>
            </w:pPr>
            <w:r>
              <w:t>Запорожской</w:t>
            </w:r>
            <w:r>
              <w:rPr>
                <w:spacing w:val="-14"/>
              </w:rPr>
              <w:t xml:space="preserve"> </w:t>
            </w:r>
            <w:r>
              <w:t>области</w:t>
            </w:r>
            <w:r>
              <w:rPr>
                <w:spacing w:val="-14"/>
              </w:rPr>
              <w:t xml:space="preserve"> </w:t>
            </w:r>
            <w:r>
              <w:t>и</w:t>
            </w:r>
            <w:r>
              <w:rPr>
                <w:spacing w:val="-14"/>
              </w:rPr>
              <w:t xml:space="preserve"> </w:t>
            </w:r>
            <w:r>
              <w:t>Херсонской области с РФ</w:t>
            </w:r>
          </w:p>
        </w:tc>
        <w:tc>
          <w:tcPr>
            <w:tcW w:w="998" w:type="dxa"/>
          </w:tcPr>
          <w:p w:rsidR="00811A89" w:rsidRDefault="0056063B">
            <w:pPr>
              <w:pStyle w:val="TableParagraph"/>
              <w:spacing w:line="239" w:lineRule="exact"/>
              <w:ind w:left="141" w:right="120"/>
              <w:jc w:val="center"/>
            </w:pPr>
            <w:r>
              <w:t>5-</w:t>
            </w:r>
            <w:r>
              <w:rPr>
                <w:spacing w:val="-10"/>
              </w:rPr>
              <w:t>9</w:t>
            </w:r>
          </w:p>
        </w:tc>
        <w:tc>
          <w:tcPr>
            <w:tcW w:w="1867" w:type="dxa"/>
          </w:tcPr>
          <w:p w:rsidR="00811A89" w:rsidRDefault="0056063B">
            <w:pPr>
              <w:pStyle w:val="TableParagraph"/>
              <w:spacing w:line="244" w:lineRule="exact"/>
              <w:ind w:left="389"/>
            </w:pPr>
            <w:r>
              <w:t>30</w:t>
            </w:r>
            <w:r>
              <w:rPr>
                <w:spacing w:val="1"/>
              </w:rPr>
              <w:t xml:space="preserve"> </w:t>
            </w:r>
            <w:r>
              <w:rPr>
                <w:spacing w:val="-2"/>
              </w:rPr>
              <w:t>сентября</w:t>
            </w:r>
          </w:p>
        </w:tc>
        <w:tc>
          <w:tcPr>
            <w:tcW w:w="1977" w:type="dxa"/>
          </w:tcPr>
          <w:p w:rsidR="00811A89" w:rsidRDefault="0056063B">
            <w:pPr>
              <w:pStyle w:val="TableParagraph"/>
              <w:spacing w:line="220" w:lineRule="auto"/>
              <w:ind w:left="223" w:right="394"/>
              <w:rPr>
                <w:sz w:val="24"/>
              </w:rPr>
            </w:pPr>
            <w:r>
              <w:rPr>
                <w:spacing w:val="-2"/>
                <w:sz w:val="24"/>
              </w:rPr>
              <w:t xml:space="preserve">Шкареденок </w:t>
            </w:r>
            <w:r>
              <w:rPr>
                <w:spacing w:val="-4"/>
                <w:sz w:val="24"/>
              </w:rPr>
              <w:t>И.Н.</w:t>
            </w:r>
          </w:p>
        </w:tc>
      </w:tr>
      <w:tr w:rsidR="00811A89">
        <w:trPr>
          <w:trHeight w:val="489"/>
        </w:trPr>
        <w:tc>
          <w:tcPr>
            <w:tcW w:w="1162" w:type="dxa"/>
          </w:tcPr>
          <w:p w:rsidR="00811A89" w:rsidRDefault="0056063B">
            <w:pPr>
              <w:pStyle w:val="TableParagraph"/>
              <w:spacing w:line="244" w:lineRule="exact"/>
              <w:ind w:right="43"/>
              <w:jc w:val="right"/>
            </w:pPr>
            <w:r>
              <w:rPr>
                <w:spacing w:val="-5"/>
              </w:rPr>
              <w:t>11.</w:t>
            </w:r>
          </w:p>
        </w:tc>
        <w:tc>
          <w:tcPr>
            <w:tcW w:w="4249" w:type="dxa"/>
          </w:tcPr>
          <w:p w:rsidR="00811A89" w:rsidRDefault="0056063B">
            <w:pPr>
              <w:pStyle w:val="TableParagraph"/>
              <w:spacing w:line="244" w:lineRule="exact"/>
              <w:ind w:left="201"/>
            </w:pPr>
            <w:r>
              <w:t>День</w:t>
            </w:r>
            <w:r>
              <w:rPr>
                <w:spacing w:val="-1"/>
              </w:rPr>
              <w:t xml:space="preserve"> </w:t>
            </w:r>
            <w:r>
              <w:t>защиты</w:t>
            </w:r>
            <w:r>
              <w:rPr>
                <w:spacing w:val="-4"/>
              </w:rPr>
              <w:t xml:space="preserve"> </w:t>
            </w:r>
            <w:r>
              <w:rPr>
                <w:spacing w:val="-2"/>
              </w:rPr>
              <w:t>животных</w:t>
            </w:r>
          </w:p>
        </w:tc>
        <w:tc>
          <w:tcPr>
            <w:tcW w:w="998" w:type="dxa"/>
          </w:tcPr>
          <w:p w:rsidR="00811A89" w:rsidRDefault="0056063B">
            <w:pPr>
              <w:pStyle w:val="TableParagraph"/>
              <w:spacing w:line="239" w:lineRule="exact"/>
              <w:ind w:right="169"/>
              <w:jc w:val="right"/>
            </w:pPr>
            <w:r>
              <w:t>5</w:t>
            </w:r>
            <w:r>
              <w:rPr>
                <w:spacing w:val="7"/>
              </w:rPr>
              <w:t xml:space="preserve"> </w:t>
            </w:r>
            <w:r>
              <w:t>-</w:t>
            </w:r>
            <w:r>
              <w:rPr>
                <w:spacing w:val="1"/>
              </w:rPr>
              <w:t xml:space="preserve"> </w:t>
            </w:r>
            <w:r>
              <w:rPr>
                <w:spacing w:val="-10"/>
              </w:rPr>
              <w:t>9</w:t>
            </w:r>
          </w:p>
        </w:tc>
        <w:tc>
          <w:tcPr>
            <w:tcW w:w="1867" w:type="dxa"/>
          </w:tcPr>
          <w:p w:rsidR="00811A89" w:rsidRDefault="0056063B">
            <w:pPr>
              <w:pStyle w:val="TableParagraph"/>
              <w:spacing w:line="244" w:lineRule="exact"/>
              <w:ind w:left="399"/>
            </w:pPr>
            <w:r>
              <w:t>4</w:t>
            </w:r>
            <w:r>
              <w:rPr>
                <w:spacing w:val="3"/>
              </w:rPr>
              <w:t xml:space="preserve"> </w:t>
            </w:r>
            <w:r>
              <w:rPr>
                <w:spacing w:val="-2"/>
              </w:rPr>
              <w:t>октября</w:t>
            </w:r>
          </w:p>
        </w:tc>
        <w:tc>
          <w:tcPr>
            <w:tcW w:w="1977" w:type="dxa"/>
          </w:tcPr>
          <w:p w:rsidR="00811A89" w:rsidRDefault="0056063B">
            <w:pPr>
              <w:pStyle w:val="TableParagraph"/>
              <w:spacing w:line="240" w:lineRule="exact"/>
              <w:ind w:left="223" w:right="394"/>
              <w:rPr>
                <w:sz w:val="24"/>
              </w:rPr>
            </w:pPr>
            <w:r>
              <w:rPr>
                <w:spacing w:val="-2"/>
                <w:sz w:val="24"/>
              </w:rPr>
              <w:t xml:space="preserve">Шкареденок </w:t>
            </w:r>
            <w:r>
              <w:rPr>
                <w:spacing w:val="-4"/>
                <w:sz w:val="24"/>
              </w:rPr>
              <w:t>И.Н.</w:t>
            </w:r>
          </w:p>
        </w:tc>
      </w:tr>
      <w:tr w:rsidR="00811A89">
        <w:trPr>
          <w:trHeight w:val="1017"/>
        </w:trPr>
        <w:tc>
          <w:tcPr>
            <w:tcW w:w="1162" w:type="dxa"/>
          </w:tcPr>
          <w:p w:rsidR="00811A89" w:rsidRDefault="0056063B">
            <w:pPr>
              <w:pStyle w:val="TableParagraph"/>
              <w:spacing w:line="244" w:lineRule="exact"/>
              <w:ind w:right="43"/>
              <w:jc w:val="right"/>
            </w:pPr>
            <w:r>
              <w:rPr>
                <w:spacing w:val="-5"/>
              </w:rPr>
              <w:t>12.</w:t>
            </w:r>
          </w:p>
        </w:tc>
        <w:tc>
          <w:tcPr>
            <w:tcW w:w="4249" w:type="dxa"/>
          </w:tcPr>
          <w:p w:rsidR="00811A89" w:rsidRDefault="0056063B">
            <w:pPr>
              <w:pStyle w:val="TableParagraph"/>
              <w:spacing w:line="249" w:lineRule="exact"/>
              <w:ind w:left="220"/>
            </w:pPr>
            <w:r>
              <w:t>День</w:t>
            </w:r>
            <w:r>
              <w:rPr>
                <w:spacing w:val="-2"/>
              </w:rPr>
              <w:t xml:space="preserve"> учителя</w:t>
            </w:r>
          </w:p>
          <w:p w:rsidR="00811A89" w:rsidRDefault="0056063B">
            <w:pPr>
              <w:pStyle w:val="TableParagraph"/>
              <w:spacing w:before="1"/>
              <w:ind w:left="220"/>
            </w:pPr>
            <w:r>
              <w:t>-день</w:t>
            </w:r>
            <w:r>
              <w:rPr>
                <w:spacing w:val="-4"/>
              </w:rPr>
              <w:t xml:space="preserve"> </w:t>
            </w:r>
            <w:r>
              <w:rPr>
                <w:spacing w:val="-2"/>
              </w:rPr>
              <w:t>самоуправления</w:t>
            </w:r>
          </w:p>
          <w:p w:rsidR="00811A89" w:rsidRDefault="0056063B">
            <w:pPr>
              <w:pStyle w:val="TableParagraph"/>
              <w:spacing w:before="2"/>
              <w:ind w:left="220"/>
            </w:pPr>
            <w:r>
              <w:t>-праздничный</w:t>
            </w:r>
            <w:r>
              <w:rPr>
                <w:spacing w:val="-7"/>
              </w:rPr>
              <w:t xml:space="preserve"> </w:t>
            </w:r>
            <w:r>
              <w:rPr>
                <w:spacing w:val="-2"/>
              </w:rPr>
              <w:t>концерт</w:t>
            </w:r>
          </w:p>
        </w:tc>
        <w:tc>
          <w:tcPr>
            <w:tcW w:w="998" w:type="dxa"/>
          </w:tcPr>
          <w:p w:rsidR="00811A89" w:rsidRDefault="0056063B">
            <w:pPr>
              <w:pStyle w:val="TableParagraph"/>
              <w:spacing w:line="239" w:lineRule="exact"/>
              <w:ind w:left="303"/>
            </w:pPr>
            <w:r>
              <w:t>5</w:t>
            </w:r>
            <w:r>
              <w:rPr>
                <w:spacing w:val="7"/>
              </w:rPr>
              <w:t xml:space="preserve"> </w:t>
            </w:r>
            <w:r>
              <w:t>-</w:t>
            </w:r>
            <w:r>
              <w:rPr>
                <w:spacing w:val="1"/>
              </w:rPr>
              <w:t xml:space="preserve"> </w:t>
            </w:r>
            <w:r>
              <w:rPr>
                <w:spacing w:val="-10"/>
              </w:rPr>
              <w:t>9</w:t>
            </w:r>
          </w:p>
        </w:tc>
        <w:tc>
          <w:tcPr>
            <w:tcW w:w="1867" w:type="dxa"/>
          </w:tcPr>
          <w:p w:rsidR="00811A89" w:rsidRDefault="0056063B">
            <w:pPr>
              <w:pStyle w:val="TableParagraph"/>
              <w:spacing w:line="244" w:lineRule="exact"/>
              <w:ind w:left="486"/>
            </w:pPr>
            <w:r>
              <w:t>5</w:t>
            </w:r>
            <w:r>
              <w:rPr>
                <w:spacing w:val="2"/>
              </w:rPr>
              <w:t xml:space="preserve"> </w:t>
            </w:r>
            <w:r>
              <w:rPr>
                <w:spacing w:val="-2"/>
              </w:rPr>
              <w:t>октября</w:t>
            </w:r>
          </w:p>
        </w:tc>
        <w:tc>
          <w:tcPr>
            <w:tcW w:w="1977" w:type="dxa"/>
          </w:tcPr>
          <w:p w:rsidR="00811A89" w:rsidRDefault="0056063B">
            <w:pPr>
              <w:pStyle w:val="TableParagraph"/>
              <w:spacing w:line="213" w:lineRule="auto"/>
              <w:ind w:left="223" w:right="394"/>
              <w:rPr>
                <w:sz w:val="24"/>
              </w:rPr>
            </w:pPr>
            <w:r>
              <w:rPr>
                <w:spacing w:val="-2"/>
                <w:sz w:val="24"/>
              </w:rPr>
              <w:t xml:space="preserve">Шкареденок </w:t>
            </w:r>
            <w:r>
              <w:rPr>
                <w:spacing w:val="-4"/>
                <w:sz w:val="24"/>
              </w:rPr>
              <w:t>И.Н.</w:t>
            </w:r>
          </w:p>
        </w:tc>
      </w:tr>
      <w:tr w:rsidR="00811A89">
        <w:trPr>
          <w:trHeight w:val="513"/>
        </w:trPr>
        <w:tc>
          <w:tcPr>
            <w:tcW w:w="1162" w:type="dxa"/>
          </w:tcPr>
          <w:p w:rsidR="00811A89" w:rsidRDefault="0056063B">
            <w:pPr>
              <w:pStyle w:val="TableParagraph"/>
              <w:spacing w:line="245" w:lineRule="exact"/>
              <w:ind w:right="43"/>
              <w:jc w:val="right"/>
            </w:pPr>
            <w:r>
              <w:rPr>
                <w:spacing w:val="-5"/>
              </w:rPr>
              <w:t>13.</w:t>
            </w:r>
          </w:p>
        </w:tc>
        <w:tc>
          <w:tcPr>
            <w:tcW w:w="4249" w:type="dxa"/>
          </w:tcPr>
          <w:p w:rsidR="00811A89" w:rsidRDefault="0056063B">
            <w:pPr>
              <w:pStyle w:val="TableParagraph"/>
              <w:spacing w:line="249" w:lineRule="exact"/>
              <w:ind w:left="220"/>
            </w:pPr>
            <w:r>
              <w:t>День</w:t>
            </w:r>
            <w:r>
              <w:rPr>
                <w:spacing w:val="-2"/>
              </w:rPr>
              <w:t xml:space="preserve"> </w:t>
            </w:r>
            <w:r>
              <w:rPr>
                <w:spacing w:val="-4"/>
              </w:rPr>
              <w:t>отца</w:t>
            </w:r>
          </w:p>
        </w:tc>
        <w:tc>
          <w:tcPr>
            <w:tcW w:w="998" w:type="dxa"/>
          </w:tcPr>
          <w:p w:rsidR="00811A89" w:rsidRDefault="0056063B">
            <w:pPr>
              <w:pStyle w:val="TableParagraph"/>
              <w:spacing w:line="240" w:lineRule="exact"/>
              <w:ind w:left="141" w:right="115"/>
              <w:jc w:val="center"/>
            </w:pPr>
            <w:r>
              <w:rPr>
                <w:spacing w:val="-2"/>
              </w:rPr>
              <w:t>5-</w:t>
            </w:r>
            <w:r>
              <w:rPr>
                <w:spacing w:val="-10"/>
              </w:rPr>
              <w:t>9</w:t>
            </w:r>
          </w:p>
        </w:tc>
        <w:tc>
          <w:tcPr>
            <w:tcW w:w="1867" w:type="dxa"/>
          </w:tcPr>
          <w:p w:rsidR="00811A89" w:rsidRDefault="0056063B">
            <w:pPr>
              <w:pStyle w:val="TableParagraph"/>
              <w:spacing w:line="232" w:lineRule="auto"/>
              <w:ind w:left="568" w:right="428" w:hanging="111"/>
            </w:pPr>
            <w:r>
              <w:t>2,3</w:t>
            </w:r>
            <w:r>
              <w:rPr>
                <w:spacing w:val="-14"/>
              </w:rPr>
              <w:t xml:space="preserve"> </w:t>
            </w:r>
            <w:r>
              <w:t xml:space="preserve">неделя </w:t>
            </w:r>
            <w:r>
              <w:rPr>
                <w:spacing w:val="-2"/>
              </w:rPr>
              <w:t>октября</w:t>
            </w:r>
          </w:p>
        </w:tc>
        <w:tc>
          <w:tcPr>
            <w:tcW w:w="1977" w:type="dxa"/>
          </w:tcPr>
          <w:p w:rsidR="00811A89" w:rsidRDefault="0056063B">
            <w:pPr>
              <w:pStyle w:val="TableParagraph"/>
              <w:spacing w:line="213" w:lineRule="auto"/>
              <w:ind w:left="223" w:right="394"/>
              <w:rPr>
                <w:sz w:val="24"/>
              </w:rPr>
            </w:pPr>
            <w:r>
              <w:rPr>
                <w:spacing w:val="-2"/>
                <w:sz w:val="24"/>
              </w:rPr>
              <w:t xml:space="preserve">Шкареденок </w:t>
            </w:r>
            <w:r>
              <w:rPr>
                <w:spacing w:val="-4"/>
                <w:sz w:val="24"/>
              </w:rPr>
              <w:t>И.Н.</w:t>
            </w:r>
          </w:p>
        </w:tc>
      </w:tr>
      <w:tr w:rsidR="00811A89">
        <w:trPr>
          <w:trHeight w:val="479"/>
        </w:trPr>
        <w:tc>
          <w:tcPr>
            <w:tcW w:w="1162" w:type="dxa"/>
          </w:tcPr>
          <w:p w:rsidR="00811A89" w:rsidRDefault="0056063B">
            <w:pPr>
              <w:pStyle w:val="TableParagraph"/>
              <w:spacing w:line="244" w:lineRule="exact"/>
              <w:ind w:right="43"/>
              <w:jc w:val="right"/>
            </w:pPr>
            <w:r>
              <w:rPr>
                <w:spacing w:val="-5"/>
              </w:rPr>
              <w:t>14.</w:t>
            </w:r>
          </w:p>
        </w:tc>
        <w:tc>
          <w:tcPr>
            <w:tcW w:w="4249" w:type="dxa"/>
          </w:tcPr>
          <w:p w:rsidR="00811A89" w:rsidRDefault="0056063B">
            <w:pPr>
              <w:pStyle w:val="TableParagraph"/>
              <w:spacing w:line="244" w:lineRule="exact"/>
              <w:ind w:left="201"/>
            </w:pPr>
            <w:r>
              <w:t>Посвящение</w:t>
            </w:r>
            <w:r>
              <w:rPr>
                <w:spacing w:val="-9"/>
              </w:rPr>
              <w:t xml:space="preserve"> </w:t>
            </w:r>
            <w:r>
              <w:t xml:space="preserve">в </w:t>
            </w:r>
            <w:r>
              <w:rPr>
                <w:spacing w:val="-2"/>
              </w:rPr>
              <w:t>пятиклассники</w:t>
            </w:r>
          </w:p>
        </w:tc>
        <w:tc>
          <w:tcPr>
            <w:tcW w:w="998" w:type="dxa"/>
          </w:tcPr>
          <w:p w:rsidR="00811A89" w:rsidRDefault="0056063B">
            <w:pPr>
              <w:pStyle w:val="TableParagraph"/>
              <w:spacing w:line="239" w:lineRule="exact"/>
              <w:ind w:right="67"/>
              <w:jc w:val="center"/>
            </w:pPr>
            <w:r>
              <w:rPr>
                <w:spacing w:val="-10"/>
              </w:rPr>
              <w:t>5</w:t>
            </w:r>
          </w:p>
        </w:tc>
        <w:tc>
          <w:tcPr>
            <w:tcW w:w="1867" w:type="dxa"/>
          </w:tcPr>
          <w:p w:rsidR="00811A89" w:rsidRDefault="0056063B">
            <w:pPr>
              <w:pStyle w:val="TableParagraph"/>
              <w:spacing w:line="244" w:lineRule="exact"/>
              <w:ind w:left="568"/>
            </w:pPr>
            <w:r>
              <w:rPr>
                <w:spacing w:val="-2"/>
              </w:rPr>
              <w:t>октябрь</w:t>
            </w:r>
          </w:p>
        </w:tc>
        <w:tc>
          <w:tcPr>
            <w:tcW w:w="1977" w:type="dxa"/>
          </w:tcPr>
          <w:p w:rsidR="00811A89" w:rsidRDefault="0056063B">
            <w:pPr>
              <w:pStyle w:val="TableParagraph"/>
              <w:spacing w:line="240" w:lineRule="exact"/>
              <w:ind w:left="223" w:right="394"/>
              <w:rPr>
                <w:sz w:val="24"/>
              </w:rPr>
            </w:pPr>
            <w:r>
              <w:rPr>
                <w:spacing w:val="-2"/>
                <w:sz w:val="24"/>
              </w:rPr>
              <w:t xml:space="preserve">Шкареденок </w:t>
            </w:r>
            <w:r>
              <w:rPr>
                <w:spacing w:val="-4"/>
                <w:sz w:val="24"/>
              </w:rPr>
              <w:t>И.Н.</w:t>
            </w:r>
          </w:p>
        </w:tc>
      </w:tr>
      <w:tr w:rsidR="00811A89">
        <w:trPr>
          <w:trHeight w:val="484"/>
        </w:trPr>
        <w:tc>
          <w:tcPr>
            <w:tcW w:w="1162" w:type="dxa"/>
          </w:tcPr>
          <w:p w:rsidR="00811A89" w:rsidRDefault="0056063B">
            <w:pPr>
              <w:pStyle w:val="TableParagraph"/>
              <w:spacing w:line="244" w:lineRule="exact"/>
              <w:ind w:right="43"/>
              <w:jc w:val="right"/>
            </w:pPr>
            <w:r>
              <w:rPr>
                <w:spacing w:val="-5"/>
              </w:rPr>
              <w:t>15.</w:t>
            </w:r>
          </w:p>
        </w:tc>
        <w:tc>
          <w:tcPr>
            <w:tcW w:w="4249" w:type="dxa"/>
          </w:tcPr>
          <w:p w:rsidR="00811A89" w:rsidRDefault="0056063B">
            <w:pPr>
              <w:pStyle w:val="TableParagraph"/>
              <w:spacing w:line="244" w:lineRule="exact"/>
              <w:ind w:left="201"/>
            </w:pPr>
            <w:r>
              <w:t>День</w:t>
            </w:r>
            <w:r>
              <w:rPr>
                <w:spacing w:val="-2"/>
              </w:rPr>
              <w:t xml:space="preserve"> музыки</w:t>
            </w:r>
          </w:p>
        </w:tc>
        <w:tc>
          <w:tcPr>
            <w:tcW w:w="998" w:type="dxa"/>
          </w:tcPr>
          <w:p w:rsidR="00811A89" w:rsidRDefault="0056063B">
            <w:pPr>
              <w:pStyle w:val="TableParagraph"/>
              <w:spacing w:line="239" w:lineRule="exact"/>
              <w:ind w:left="403"/>
            </w:pPr>
            <w:r>
              <w:rPr>
                <w:spacing w:val="-2"/>
              </w:rPr>
              <w:t>5-</w:t>
            </w:r>
            <w:r>
              <w:rPr>
                <w:spacing w:val="-10"/>
              </w:rPr>
              <w:t>9</w:t>
            </w:r>
          </w:p>
        </w:tc>
        <w:tc>
          <w:tcPr>
            <w:tcW w:w="1867" w:type="dxa"/>
          </w:tcPr>
          <w:p w:rsidR="00811A89" w:rsidRDefault="0056063B">
            <w:pPr>
              <w:pStyle w:val="TableParagraph"/>
              <w:spacing w:line="244" w:lineRule="exact"/>
              <w:ind w:left="399"/>
            </w:pPr>
            <w:r>
              <w:t>1</w:t>
            </w:r>
            <w:r>
              <w:rPr>
                <w:spacing w:val="2"/>
              </w:rPr>
              <w:t xml:space="preserve"> </w:t>
            </w:r>
            <w:r>
              <w:rPr>
                <w:spacing w:val="-2"/>
              </w:rPr>
              <w:t>октября</w:t>
            </w:r>
          </w:p>
        </w:tc>
        <w:tc>
          <w:tcPr>
            <w:tcW w:w="1977" w:type="dxa"/>
          </w:tcPr>
          <w:p w:rsidR="00811A89" w:rsidRDefault="0056063B">
            <w:pPr>
              <w:pStyle w:val="TableParagraph"/>
              <w:spacing w:line="228" w:lineRule="exact"/>
              <w:ind w:left="223"/>
              <w:rPr>
                <w:sz w:val="24"/>
              </w:rPr>
            </w:pPr>
            <w:r>
              <w:rPr>
                <w:spacing w:val="-2"/>
                <w:sz w:val="24"/>
              </w:rPr>
              <w:t>Шкареденок</w:t>
            </w:r>
          </w:p>
          <w:p w:rsidR="00811A89" w:rsidRDefault="0056063B">
            <w:pPr>
              <w:pStyle w:val="TableParagraph"/>
              <w:spacing w:line="236" w:lineRule="exact"/>
              <w:ind w:left="223"/>
              <w:rPr>
                <w:sz w:val="24"/>
              </w:rPr>
            </w:pPr>
            <w:r>
              <w:rPr>
                <w:spacing w:val="-4"/>
                <w:sz w:val="24"/>
              </w:rPr>
              <w:t>И.Н.</w:t>
            </w:r>
          </w:p>
        </w:tc>
      </w:tr>
      <w:tr w:rsidR="00811A89">
        <w:trPr>
          <w:trHeight w:val="489"/>
        </w:trPr>
        <w:tc>
          <w:tcPr>
            <w:tcW w:w="1162" w:type="dxa"/>
          </w:tcPr>
          <w:p w:rsidR="00811A89" w:rsidRDefault="0056063B">
            <w:pPr>
              <w:pStyle w:val="TableParagraph"/>
              <w:spacing w:line="245" w:lineRule="exact"/>
              <w:ind w:right="43"/>
              <w:jc w:val="right"/>
            </w:pPr>
            <w:r>
              <w:rPr>
                <w:spacing w:val="-5"/>
              </w:rPr>
              <w:t>16.</w:t>
            </w:r>
          </w:p>
        </w:tc>
        <w:tc>
          <w:tcPr>
            <w:tcW w:w="4249" w:type="dxa"/>
          </w:tcPr>
          <w:p w:rsidR="00811A89" w:rsidRDefault="0056063B">
            <w:pPr>
              <w:pStyle w:val="TableParagraph"/>
              <w:spacing w:line="244" w:lineRule="exact"/>
              <w:ind w:left="201"/>
            </w:pPr>
            <w:r>
              <w:t>Разработка</w:t>
            </w:r>
            <w:r>
              <w:rPr>
                <w:spacing w:val="-13"/>
              </w:rPr>
              <w:t xml:space="preserve"> </w:t>
            </w:r>
            <w:r>
              <w:t>и</w:t>
            </w:r>
            <w:r>
              <w:rPr>
                <w:spacing w:val="-14"/>
              </w:rPr>
              <w:t xml:space="preserve"> </w:t>
            </w:r>
            <w:r>
              <w:t>реализация</w:t>
            </w:r>
            <w:r>
              <w:rPr>
                <w:spacing w:val="-14"/>
              </w:rPr>
              <w:t xml:space="preserve"> </w:t>
            </w:r>
            <w:r>
              <w:t>школьного событийного проекта «НЕнорма»</w:t>
            </w:r>
          </w:p>
        </w:tc>
        <w:tc>
          <w:tcPr>
            <w:tcW w:w="998" w:type="dxa"/>
          </w:tcPr>
          <w:p w:rsidR="00811A89" w:rsidRDefault="0056063B">
            <w:pPr>
              <w:pStyle w:val="TableParagraph"/>
              <w:spacing w:line="240" w:lineRule="exact"/>
              <w:ind w:left="403"/>
            </w:pPr>
            <w:r>
              <w:rPr>
                <w:spacing w:val="-2"/>
              </w:rPr>
              <w:t>5-</w:t>
            </w:r>
            <w:r>
              <w:rPr>
                <w:spacing w:val="-10"/>
              </w:rPr>
              <w:t>9</w:t>
            </w:r>
          </w:p>
        </w:tc>
        <w:tc>
          <w:tcPr>
            <w:tcW w:w="1867" w:type="dxa"/>
          </w:tcPr>
          <w:p w:rsidR="00811A89" w:rsidRDefault="0056063B">
            <w:pPr>
              <w:pStyle w:val="TableParagraph"/>
              <w:spacing w:line="241" w:lineRule="exact"/>
              <w:ind w:right="550"/>
              <w:jc w:val="right"/>
            </w:pPr>
            <w:r>
              <w:rPr>
                <w:spacing w:val="-2"/>
              </w:rPr>
              <w:t>Октябрь-</w:t>
            </w:r>
          </w:p>
          <w:p w:rsidR="00811A89" w:rsidRDefault="0056063B">
            <w:pPr>
              <w:pStyle w:val="TableParagraph"/>
              <w:spacing w:line="229" w:lineRule="exact"/>
              <w:ind w:right="549"/>
              <w:jc w:val="right"/>
            </w:pPr>
            <w:r>
              <w:rPr>
                <w:spacing w:val="-5"/>
              </w:rPr>
              <w:t>май</w:t>
            </w:r>
          </w:p>
        </w:tc>
        <w:tc>
          <w:tcPr>
            <w:tcW w:w="1977" w:type="dxa"/>
          </w:tcPr>
          <w:p w:rsidR="00811A89" w:rsidRDefault="0056063B">
            <w:pPr>
              <w:pStyle w:val="TableParagraph"/>
              <w:spacing w:line="240" w:lineRule="exact"/>
              <w:ind w:left="223" w:right="394"/>
              <w:rPr>
                <w:sz w:val="24"/>
              </w:rPr>
            </w:pPr>
            <w:r>
              <w:rPr>
                <w:spacing w:val="-2"/>
                <w:sz w:val="24"/>
              </w:rPr>
              <w:t xml:space="preserve">Шкареденок </w:t>
            </w:r>
            <w:r>
              <w:rPr>
                <w:spacing w:val="-4"/>
                <w:sz w:val="24"/>
              </w:rPr>
              <w:t>И.Н.</w:t>
            </w:r>
          </w:p>
        </w:tc>
      </w:tr>
      <w:tr w:rsidR="00811A89">
        <w:trPr>
          <w:trHeight w:val="489"/>
        </w:trPr>
        <w:tc>
          <w:tcPr>
            <w:tcW w:w="1162" w:type="dxa"/>
          </w:tcPr>
          <w:p w:rsidR="00811A89" w:rsidRDefault="0056063B">
            <w:pPr>
              <w:pStyle w:val="TableParagraph"/>
              <w:spacing w:line="244" w:lineRule="exact"/>
              <w:ind w:right="43"/>
              <w:jc w:val="right"/>
            </w:pPr>
            <w:r>
              <w:rPr>
                <w:spacing w:val="-5"/>
              </w:rPr>
              <w:t>17.</w:t>
            </w:r>
          </w:p>
        </w:tc>
        <w:tc>
          <w:tcPr>
            <w:tcW w:w="4249" w:type="dxa"/>
          </w:tcPr>
          <w:p w:rsidR="00811A89" w:rsidRDefault="0056063B">
            <w:pPr>
              <w:pStyle w:val="TableParagraph"/>
              <w:spacing w:line="244" w:lineRule="exact"/>
              <w:ind w:left="201"/>
            </w:pPr>
            <w:r>
              <w:t>День</w:t>
            </w:r>
            <w:r>
              <w:rPr>
                <w:spacing w:val="-2"/>
              </w:rPr>
              <w:t xml:space="preserve"> библиотекаря</w:t>
            </w:r>
          </w:p>
        </w:tc>
        <w:tc>
          <w:tcPr>
            <w:tcW w:w="998" w:type="dxa"/>
          </w:tcPr>
          <w:p w:rsidR="00811A89" w:rsidRDefault="0056063B">
            <w:pPr>
              <w:pStyle w:val="TableParagraph"/>
              <w:spacing w:line="239" w:lineRule="exact"/>
              <w:ind w:left="403"/>
            </w:pPr>
            <w:r>
              <w:rPr>
                <w:spacing w:val="-2"/>
              </w:rPr>
              <w:t>5-</w:t>
            </w:r>
            <w:r>
              <w:rPr>
                <w:spacing w:val="-10"/>
              </w:rPr>
              <w:t>9</w:t>
            </w:r>
          </w:p>
        </w:tc>
        <w:tc>
          <w:tcPr>
            <w:tcW w:w="1867" w:type="dxa"/>
          </w:tcPr>
          <w:p w:rsidR="00811A89" w:rsidRDefault="0056063B">
            <w:pPr>
              <w:pStyle w:val="TableParagraph"/>
              <w:spacing w:line="244" w:lineRule="exact"/>
              <w:ind w:left="563" w:right="545" w:hanging="58"/>
            </w:pPr>
            <w:r>
              <w:t>3</w:t>
            </w:r>
            <w:r>
              <w:rPr>
                <w:spacing w:val="-14"/>
              </w:rPr>
              <w:t xml:space="preserve"> </w:t>
            </w:r>
            <w:r>
              <w:t xml:space="preserve">неделя </w:t>
            </w:r>
            <w:r>
              <w:rPr>
                <w:spacing w:val="-2"/>
              </w:rPr>
              <w:t>октября</w:t>
            </w:r>
          </w:p>
        </w:tc>
        <w:tc>
          <w:tcPr>
            <w:tcW w:w="1977" w:type="dxa"/>
          </w:tcPr>
          <w:p w:rsidR="00811A89" w:rsidRDefault="0056063B">
            <w:pPr>
              <w:pStyle w:val="TableParagraph"/>
              <w:spacing w:line="240" w:lineRule="exact"/>
              <w:ind w:left="223" w:right="394"/>
              <w:rPr>
                <w:sz w:val="24"/>
              </w:rPr>
            </w:pPr>
            <w:r>
              <w:rPr>
                <w:spacing w:val="-2"/>
                <w:sz w:val="24"/>
              </w:rPr>
              <w:t xml:space="preserve">Шкареденок </w:t>
            </w:r>
            <w:r>
              <w:rPr>
                <w:spacing w:val="-4"/>
                <w:sz w:val="24"/>
              </w:rPr>
              <w:t>И.Н.</w:t>
            </w:r>
          </w:p>
        </w:tc>
      </w:tr>
      <w:tr w:rsidR="00811A89">
        <w:trPr>
          <w:trHeight w:val="484"/>
        </w:trPr>
        <w:tc>
          <w:tcPr>
            <w:tcW w:w="1162" w:type="dxa"/>
          </w:tcPr>
          <w:p w:rsidR="00811A89" w:rsidRDefault="0056063B">
            <w:pPr>
              <w:pStyle w:val="TableParagraph"/>
              <w:spacing w:line="239" w:lineRule="exact"/>
              <w:ind w:right="43"/>
              <w:jc w:val="right"/>
            </w:pPr>
            <w:r>
              <w:rPr>
                <w:spacing w:val="-5"/>
              </w:rPr>
              <w:t>18.</w:t>
            </w:r>
          </w:p>
        </w:tc>
        <w:tc>
          <w:tcPr>
            <w:tcW w:w="4249" w:type="dxa"/>
          </w:tcPr>
          <w:p w:rsidR="00811A89" w:rsidRDefault="0056063B">
            <w:pPr>
              <w:pStyle w:val="TableParagraph"/>
              <w:spacing w:line="235" w:lineRule="exact"/>
              <w:ind w:left="201"/>
            </w:pPr>
            <w:r>
              <w:t>Посвящение</w:t>
            </w:r>
            <w:r>
              <w:rPr>
                <w:spacing w:val="-9"/>
              </w:rPr>
              <w:t xml:space="preserve"> </w:t>
            </w:r>
            <w:r>
              <w:t xml:space="preserve">в </w:t>
            </w:r>
            <w:r>
              <w:rPr>
                <w:spacing w:val="-2"/>
              </w:rPr>
              <w:t>старшеклассники</w:t>
            </w:r>
          </w:p>
          <w:p w:rsidR="00811A89" w:rsidRDefault="0056063B">
            <w:pPr>
              <w:pStyle w:val="TableParagraph"/>
              <w:spacing w:line="229" w:lineRule="exact"/>
              <w:ind w:left="201"/>
            </w:pPr>
            <w:r>
              <w:t>(тематический</w:t>
            </w:r>
            <w:r>
              <w:rPr>
                <w:spacing w:val="-12"/>
              </w:rPr>
              <w:t xml:space="preserve"> </w:t>
            </w:r>
            <w:r>
              <w:t>развлекательный</w:t>
            </w:r>
            <w:r>
              <w:rPr>
                <w:spacing w:val="-11"/>
              </w:rPr>
              <w:t xml:space="preserve"> </w:t>
            </w:r>
            <w:r>
              <w:rPr>
                <w:spacing w:val="-2"/>
              </w:rPr>
              <w:t>вечер)</w:t>
            </w:r>
          </w:p>
        </w:tc>
        <w:tc>
          <w:tcPr>
            <w:tcW w:w="998" w:type="dxa"/>
          </w:tcPr>
          <w:p w:rsidR="00811A89" w:rsidRDefault="0056063B">
            <w:pPr>
              <w:pStyle w:val="TableParagraph"/>
              <w:spacing w:line="235" w:lineRule="exact"/>
              <w:ind w:right="67"/>
              <w:jc w:val="center"/>
            </w:pPr>
            <w:r>
              <w:rPr>
                <w:spacing w:val="-10"/>
              </w:rPr>
              <w:t>9</w:t>
            </w:r>
          </w:p>
        </w:tc>
        <w:tc>
          <w:tcPr>
            <w:tcW w:w="1867" w:type="dxa"/>
          </w:tcPr>
          <w:p w:rsidR="00811A89" w:rsidRDefault="0056063B">
            <w:pPr>
              <w:pStyle w:val="TableParagraph"/>
              <w:spacing w:line="235" w:lineRule="exact"/>
              <w:ind w:left="505"/>
            </w:pPr>
            <w:r>
              <w:t>4</w:t>
            </w:r>
            <w:r>
              <w:rPr>
                <w:spacing w:val="2"/>
              </w:rPr>
              <w:t xml:space="preserve"> </w:t>
            </w:r>
            <w:r>
              <w:rPr>
                <w:spacing w:val="-2"/>
              </w:rPr>
              <w:t>неделя</w:t>
            </w:r>
          </w:p>
          <w:p w:rsidR="00811A89" w:rsidRDefault="0056063B">
            <w:pPr>
              <w:pStyle w:val="TableParagraph"/>
              <w:spacing w:line="229" w:lineRule="exact"/>
              <w:ind w:left="563"/>
            </w:pPr>
            <w:r>
              <w:rPr>
                <w:spacing w:val="-2"/>
              </w:rPr>
              <w:t>октября</w:t>
            </w:r>
          </w:p>
        </w:tc>
        <w:tc>
          <w:tcPr>
            <w:tcW w:w="1977" w:type="dxa"/>
          </w:tcPr>
          <w:p w:rsidR="00811A89" w:rsidRDefault="0056063B">
            <w:pPr>
              <w:pStyle w:val="TableParagraph"/>
              <w:spacing w:line="226" w:lineRule="exact"/>
              <w:ind w:left="223"/>
              <w:rPr>
                <w:sz w:val="24"/>
              </w:rPr>
            </w:pPr>
            <w:r>
              <w:rPr>
                <w:spacing w:val="-2"/>
                <w:sz w:val="24"/>
              </w:rPr>
              <w:t>Шкареденок</w:t>
            </w:r>
          </w:p>
          <w:p w:rsidR="00811A89" w:rsidRDefault="0056063B">
            <w:pPr>
              <w:pStyle w:val="TableParagraph"/>
              <w:spacing w:line="239" w:lineRule="exact"/>
              <w:ind w:left="223"/>
              <w:rPr>
                <w:sz w:val="24"/>
              </w:rPr>
            </w:pPr>
            <w:r>
              <w:rPr>
                <w:spacing w:val="-4"/>
                <w:sz w:val="24"/>
              </w:rPr>
              <w:t>И.Н.</w:t>
            </w:r>
          </w:p>
        </w:tc>
      </w:tr>
      <w:tr w:rsidR="00811A89">
        <w:trPr>
          <w:trHeight w:val="979"/>
        </w:trPr>
        <w:tc>
          <w:tcPr>
            <w:tcW w:w="1162" w:type="dxa"/>
          </w:tcPr>
          <w:p w:rsidR="00811A89" w:rsidRDefault="0056063B">
            <w:pPr>
              <w:pStyle w:val="TableParagraph"/>
              <w:spacing w:line="244" w:lineRule="exact"/>
              <w:ind w:right="43"/>
              <w:jc w:val="right"/>
            </w:pPr>
            <w:r>
              <w:rPr>
                <w:spacing w:val="-5"/>
              </w:rPr>
              <w:t>19.</w:t>
            </w:r>
          </w:p>
        </w:tc>
        <w:tc>
          <w:tcPr>
            <w:tcW w:w="4249" w:type="dxa"/>
          </w:tcPr>
          <w:p w:rsidR="00811A89" w:rsidRDefault="0056063B">
            <w:pPr>
              <w:pStyle w:val="TableParagraph"/>
              <w:spacing w:line="240" w:lineRule="exact"/>
              <w:ind w:left="201"/>
            </w:pPr>
            <w:r>
              <w:t>День</w:t>
            </w:r>
            <w:r>
              <w:rPr>
                <w:spacing w:val="-4"/>
              </w:rPr>
              <w:t xml:space="preserve"> </w:t>
            </w:r>
            <w:r>
              <w:t>народного</w:t>
            </w:r>
            <w:r>
              <w:rPr>
                <w:spacing w:val="-8"/>
              </w:rPr>
              <w:t xml:space="preserve"> </w:t>
            </w:r>
            <w:r>
              <w:rPr>
                <w:spacing w:val="-2"/>
              </w:rPr>
              <w:t>единства</w:t>
            </w:r>
          </w:p>
          <w:p w:rsidR="00811A89" w:rsidRDefault="0056063B">
            <w:pPr>
              <w:pStyle w:val="TableParagraph"/>
              <w:spacing w:before="2" w:line="232" w:lineRule="auto"/>
              <w:ind w:left="201"/>
            </w:pPr>
            <w:r>
              <w:t>-оформление</w:t>
            </w:r>
            <w:r>
              <w:rPr>
                <w:spacing w:val="-14"/>
              </w:rPr>
              <w:t xml:space="preserve"> </w:t>
            </w:r>
            <w:r>
              <w:t>информационной</w:t>
            </w:r>
            <w:r>
              <w:rPr>
                <w:spacing w:val="-14"/>
              </w:rPr>
              <w:t xml:space="preserve"> </w:t>
            </w:r>
            <w:r>
              <w:t>доски</w:t>
            </w:r>
            <w:r>
              <w:rPr>
                <w:spacing w:val="-12"/>
              </w:rPr>
              <w:t xml:space="preserve"> </w:t>
            </w:r>
            <w:r>
              <w:t>в тематике данного дня</w:t>
            </w:r>
          </w:p>
        </w:tc>
        <w:tc>
          <w:tcPr>
            <w:tcW w:w="998" w:type="dxa"/>
          </w:tcPr>
          <w:p w:rsidR="00811A89" w:rsidRDefault="0056063B">
            <w:pPr>
              <w:pStyle w:val="TableParagraph"/>
              <w:spacing w:line="239" w:lineRule="exact"/>
              <w:ind w:left="403"/>
            </w:pPr>
            <w:r>
              <w:rPr>
                <w:spacing w:val="-2"/>
              </w:rPr>
              <w:t>5-</w:t>
            </w:r>
            <w:r>
              <w:rPr>
                <w:spacing w:val="-10"/>
              </w:rPr>
              <w:t>9</w:t>
            </w:r>
          </w:p>
        </w:tc>
        <w:tc>
          <w:tcPr>
            <w:tcW w:w="1867" w:type="dxa"/>
          </w:tcPr>
          <w:p w:rsidR="00811A89" w:rsidRDefault="0056063B">
            <w:pPr>
              <w:pStyle w:val="TableParagraph"/>
              <w:spacing w:line="244" w:lineRule="exact"/>
              <w:ind w:left="486"/>
            </w:pPr>
            <w:r>
              <w:t>4</w:t>
            </w:r>
            <w:r>
              <w:rPr>
                <w:spacing w:val="2"/>
              </w:rPr>
              <w:t xml:space="preserve"> </w:t>
            </w:r>
            <w:r>
              <w:rPr>
                <w:spacing w:val="-2"/>
              </w:rPr>
              <w:t>ноября</w:t>
            </w:r>
          </w:p>
        </w:tc>
        <w:tc>
          <w:tcPr>
            <w:tcW w:w="1977" w:type="dxa"/>
          </w:tcPr>
          <w:p w:rsidR="00811A89" w:rsidRDefault="0056063B">
            <w:pPr>
              <w:pStyle w:val="TableParagraph"/>
              <w:spacing w:line="213" w:lineRule="auto"/>
              <w:ind w:left="223" w:right="394"/>
              <w:rPr>
                <w:sz w:val="24"/>
              </w:rPr>
            </w:pPr>
            <w:r>
              <w:rPr>
                <w:spacing w:val="-2"/>
                <w:sz w:val="24"/>
              </w:rPr>
              <w:t xml:space="preserve">Шкареденок </w:t>
            </w:r>
            <w:r>
              <w:rPr>
                <w:spacing w:val="-4"/>
                <w:sz w:val="24"/>
              </w:rPr>
              <w:t>И.Н.</w:t>
            </w:r>
          </w:p>
        </w:tc>
      </w:tr>
      <w:tr w:rsidR="00811A89">
        <w:trPr>
          <w:trHeight w:val="498"/>
        </w:trPr>
        <w:tc>
          <w:tcPr>
            <w:tcW w:w="1162" w:type="dxa"/>
          </w:tcPr>
          <w:p w:rsidR="00811A89" w:rsidRDefault="0056063B">
            <w:pPr>
              <w:pStyle w:val="TableParagraph"/>
              <w:spacing w:line="244" w:lineRule="exact"/>
              <w:ind w:right="43"/>
              <w:jc w:val="right"/>
            </w:pPr>
            <w:r>
              <w:rPr>
                <w:spacing w:val="-5"/>
              </w:rPr>
              <w:t>20.</w:t>
            </w:r>
          </w:p>
        </w:tc>
        <w:tc>
          <w:tcPr>
            <w:tcW w:w="4249" w:type="dxa"/>
          </w:tcPr>
          <w:p w:rsidR="00811A89" w:rsidRDefault="0056063B">
            <w:pPr>
              <w:pStyle w:val="TableParagraph"/>
              <w:spacing w:line="242" w:lineRule="exact"/>
              <w:ind w:left="220"/>
            </w:pPr>
            <w:r>
              <w:t>Международный</w:t>
            </w:r>
            <w:r>
              <w:rPr>
                <w:spacing w:val="-10"/>
              </w:rPr>
              <w:t xml:space="preserve"> </w:t>
            </w:r>
            <w:r>
              <w:rPr>
                <w:spacing w:val="-4"/>
              </w:rPr>
              <w:t>день</w:t>
            </w:r>
          </w:p>
          <w:p w:rsidR="00811A89" w:rsidRDefault="0056063B">
            <w:pPr>
              <w:pStyle w:val="TableParagraph"/>
              <w:spacing w:line="236" w:lineRule="exact"/>
              <w:ind w:left="220"/>
            </w:pPr>
            <w:r>
              <w:t>здоровьесбережения:</w:t>
            </w:r>
            <w:r>
              <w:rPr>
                <w:spacing w:val="-10"/>
              </w:rPr>
              <w:t xml:space="preserve"> </w:t>
            </w:r>
            <w:r>
              <w:t>«Делай</w:t>
            </w:r>
            <w:r>
              <w:rPr>
                <w:spacing w:val="-6"/>
              </w:rPr>
              <w:t xml:space="preserve"> </w:t>
            </w:r>
            <w:r>
              <w:t>как</w:t>
            </w:r>
            <w:r>
              <w:rPr>
                <w:spacing w:val="-13"/>
              </w:rPr>
              <w:t xml:space="preserve"> </w:t>
            </w:r>
            <w:r>
              <w:rPr>
                <w:spacing w:val="-5"/>
              </w:rPr>
              <w:t>Я!»</w:t>
            </w:r>
          </w:p>
        </w:tc>
        <w:tc>
          <w:tcPr>
            <w:tcW w:w="998" w:type="dxa"/>
          </w:tcPr>
          <w:p w:rsidR="00811A89" w:rsidRDefault="0056063B">
            <w:pPr>
              <w:pStyle w:val="TableParagraph"/>
              <w:spacing w:line="239" w:lineRule="exact"/>
              <w:ind w:right="169"/>
              <w:jc w:val="right"/>
            </w:pPr>
            <w:r>
              <w:t>5</w:t>
            </w:r>
            <w:r>
              <w:rPr>
                <w:spacing w:val="7"/>
              </w:rPr>
              <w:t xml:space="preserve"> </w:t>
            </w:r>
            <w:r>
              <w:t>-</w:t>
            </w:r>
            <w:r>
              <w:rPr>
                <w:spacing w:val="1"/>
              </w:rPr>
              <w:t xml:space="preserve"> </w:t>
            </w:r>
            <w:r>
              <w:rPr>
                <w:spacing w:val="-10"/>
              </w:rPr>
              <w:t>9</w:t>
            </w:r>
          </w:p>
        </w:tc>
        <w:tc>
          <w:tcPr>
            <w:tcW w:w="1867" w:type="dxa"/>
          </w:tcPr>
          <w:p w:rsidR="00811A89" w:rsidRDefault="0056063B">
            <w:pPr>
              <w:pStyle w:val="TableParagraph"/>
              <w:spacing w:line="244" w:lineRule="exact"/>
              <w:ind w:left="394"/>
            </w:pPr>
            <w:r>
              <w:t xml:space="preserve">11 </w:t>
            </w:r>
            <w:r>
              <w:rPr>
                <w:spacing w:val="-2"/>
              </w:rPr>
              <w:t>ноября</w:t>
            </w:r>
          </w:p>
        </w:tc>
        <w:tc>
          <w:tcPr>
            <w:tcW w:w="1977" w:type="dxa"/>
          </w:tcPr>
          <w:p w:rsidR="00811A89" w:rsidRDefault="0056063B">
            <w:pPr>
              <w:pStyle w:val="TableParagraph"/>
              <w:spacing w:line="239" w:lineRule="exact"/>
              <w:ind w:left="112"/>
            </w:pPr>
            <w:r>
              <w:t>Сибиряков</w:t>
            </w:r>
            <w:r>
              <w:rPr>
                <w:spacing w:val="-6"/>
              </w:rPr>
              <w:t xml:space="preserve"> </w:t>
            </w:r>
            <w:r>
              <w:rPr>
                <w:spacing w:val="-4"/>
              </w:rPr>
              <w:t>А.В.</w:t>
            </w:r>
          </w:p>
        </w:tc>
      </w:tr>
      <w:tr w:rsidR="00811A89">
        <w:trPr>
          <w:trHeight w:val="489"/>
        </w:trPr>
        <w:tc>
          <w:tcPr>
            <w:tcW w:w="1162" w:type="dxa"/>
          </w:tcPr>
          <w:p w:rsidR="00811A89" w:rsidRDefault="0056063B">
            <w:pPr>
              <w:pStyle w:val="TableParagraph"/>
              <w:spacing w:line="244" w:lineRule="exact"/>
              <w:ind w:right="43"/>
              <w:jc w:val="right"/>
            </w:pPr>
            <w:r>
              <w:rPr>
                <w:spacing w:val="-5"/>
              </w:rPr>
              <w:t>21.</w:t>
            </w:r>
          </w:p>
        </w:tc>
        <w:tc>
          <w:tcPr>
            <w:tcW w:w="4249" w:type="dxa"/>
          </w:tcPr>
          <w:p w:rsidR="00811A89" w:rsidRDefault="0056063B">
            <w:pPr>
              <w:pStyle w:val="TableParagraph"/>
              <w:spacing w:line="244" w:lineRule="exact"/>
              <w:ind w:left="201"/>
            </w:pPr>
            <w:r>
              <w:t>День</w:t>
            </w:r>
            <w:r>
              <w:rPr>
                <w:spacing w:val="-4"/>
              </w:rPr>
              <w:t xml:space="preserve"> </w:t>
            </w:r>
            <w:r>
              <w:rPr>
                <w:spacing w:val="-2"/>
              </w:rPr>
              <w:t>матери</w:t>
            </w:r>
          </w:p>
        </w:tc>
        <w:tc>
          <w:tcPr>
            <w:tcW w:w="998" w:type="dxa"/>
          </w:tcPr>
          <w:p w:rsidR="00811A89" w:rsidRDefault="0056063B">
            <w:pPr>
              <w:pStyle w:val="TableParagraph"/>
              <w:spacing w:line="239" w:lineRule="exact"/>
              <w:ind w:left="403"/>
            </w:pPr>
            <w:r>
              <w:rPr>
                <w:spacing w:val="-2"/>
              </w:rPr>
              <w:t>5-</w:t>
            </w:r>
            <w:r>
              <w:rPr>
                <w:spacing w:val="-10"/>
              </w:rPr>
              <w:t>9</w:t>
            </w:r>
          </w:p>
        </w:tc>
        <w:tc>
          <w:tcPr>
            <w:tcW w:w="1867" w:type="dxa"/>
          </w:tcPr>
          <w:p w:rsidR="00811A89" w:rsidRDefault="0056063B">
            <w:pPr>
              <w:pStyle w:val="TableParagraph"/>
              <w:spacing w:line="244" w:lineRule="exact"/>
              <w:ind w:left="649" w:right="545" w:hanging="144"/>
            </w:pPr>
            <w:r>
              <w:t>3</w:t>
            </w:r>
            <w:r>
              <w:rPr>
                <w:spacing w:val="-14"/>
              </w:rPr>
              <w:t xml:space="preserve"> </w:t>
            </w:r>
            <w:r>
              <w:t xml:space="preserve">неделя </w:t>
            </w:r>
            <w:r>
              <w:rPr>
                <w:spacing w:val="-2"/>
              </w:rPr>
              <w:t>ноября</w:t>
            </w:r>
          </w:p>
        </w:tc>
        <w:tc>
          <w:tcPr>
            <w:tcW w:w="1977" w:type="dxa"/>
          </w:tcPr>
          <w:p w:rsidR="00811A89" w:rsidRDefault="0056063B">
            <w:pPr>
              <w:pStyle w:val="TableParagraph"/>
              <w:spacing w:line="226" w:lineRule="exact"/>
              <w:ind w:left="223"/>
              <w:rPr>
                <w:sz w:val="24"/>
              </w:rPr>
            </w:pPr>
            <w:r>
              <w:rPr>
                <w:spacing w:val="-2"/>
                <w:sz w:val="24"/>
              </w:rPr>
              <w:t>Шкареденок</w:t>
            </w:r>
          </w:p>
          <w:p w:rsidR="00811A89" w:rsidRDefault="0056063B">
            <w:pPr>
              <w:pStyle w:val="TableParagraph"/>
              <w:spacing w:line="243" w:lineRule="exact"/>
              <w:ind w:left="223"/>
              <w:rPr>
                <w:sz w:val="24"/>
              </w:rPr>
            </w:pPr>
            <w:r>
              <w:rPr>
                <w:spacing w:val="-4"/>
                <w:sz w:val="24"/>
              </w:rPr>
              <w:t>И.Н.</w:t>
            </w:r>
          </w:p>
        </w:tc>
      </w:tr>
    </w:tbl>
    <w:p w:rsidR="00811A89" w:rsidRDefault="00811A89">
      <w:pPr>
        <w:pStyle w:val="TableParagraph"/>
        <w:spacing w:line="243" w:lineRule="exact"/>
        <w:rPr>
          <w:sz w:val="24"/>
        </w:rPr>
        <w:sectPr w:rsidR="00811A89">
          <w:type w:val="continuous"/>
          <w:pgSz w:w="11920" w:h="16850"/>
          <w:pgMar w:top="1080" w:right="0" w:bottom="2225" w:left="0" w:header="0" w:footer="1181" w:gutter="0"/>
          <w:cols w:space="720"/>
        </w:sectPr>
      </w:pPr>
    </w:p>
    <w:tbl>
      <w:tblPr>
        <w:tblStyle w:val="TableNormal"/>
        <w:tblW w:w="0" w:type="auto"/>
        <w:tblInd w:w="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2"/>
        <w:gridCol w:w="4249"/>
        <w:gridCol w:w="998"/>
        <w:gridCol w:w="1867"/>
        <w:gridCol w:w="1977"/>
      </w:tblGrid>
      <w:tr w:rsidR="00811A89">
        <w:trPr>
          <w:trHeight w:val="748"/>
        </w:trPr>
        <w:tc>
          <w:tcPr>
            <w:tcW w:w="1162" w:type="dxa"/>
          </w:tcPr>
          <w:p w:rsidR="00811A89" w:rsidRDefault="0056063B">
            <w:pPr>
              <w:pStyle w:val="TableParagraph"/>
              <w:spacing w:line="244" w:lineRule="exact"/>
              <w:ind w:right="43"/>
              <w:jc w:val="right"/>
            </w:pPr>
            <w:r>
              <w:rPr>
                <w:spacing w:val="-5"/>
              </w:rPr>
              <w:lastRenderedPageBreak/>
              <w:t>22.</w:t>
            </w:r>
          </w:p>
        </w:tc>
        <w:tc>
          <w:tcPr>
            <w:tcW w:w="4249" w:type="dxa"/>
          </w:tcPr>
          <w:p w:rsidR="00811A89" w:rsidRDefault="0056063B">
            <w:pPr>
              <w:pStyle w:val="TableParagraph"/>
              <w:spacing w:line="242" w:lineRule="exact"/>
              <w:ind w:left="220"/>
            </w:pPr>
            <w:r>
              <w:t>День</w:t>
            </w:r>
            <w:r>
              <w:rPr>
                <w:spacing w:val="-6"/>
              </w:rPr>
              <w:t xml:space="preserve"> </w:t>
            </w:r>
            <w:r>
              <w:t>Государственного</w:t>
            </w:r>
            <w:r>
              <w:rPr>
                <w:spacing w:val="-10"/>
              </w:rPr>
              <w:t xml:space="preserve"> </w:t>
            </w:r>
            <w:r>
              <w:t>герба</w:t>
            </w:r>
            <w:r>
              <w:rPr>
                <w:spacing w:val="-3"/>
              </w:rPr>
              <w:t xml:space="preserve"> </w:t>
            </w:r>
            <w:r>
              <w:rPr>
                <w:spacing w:val="-5"/>
              </w:rPr>
              <w:t>РФ</w:t>
            </w:r>
          </w:p>
          <w:p w:rsidR="00811A89" w:rsidRDefault="0056063B">
            <w:pPr>
              <w:pStyle w:val="TableParagraph"/>
              <w:spacing w:line="250" w:lineRule="exact"/>
              <w:ind w:left="220"/>
            </w:pPr>
            <w:r>
              <w:t>-исторические</w:t>
            </w:r>
            <w:r>
              <w:rPr>
                <w:spacing w:val="-13"/>
              </w:rPr>
              <w:t xml:space="preserve"> </w:t>
            </w:r>
            <w:r>
              <w:t>уроки:</w:t>
            </w:r>
            <w:r>
              <w:rPr>
                <w:spacing w:val="-14"/>
              </w:rPr>
              <w:t xml:space="preserve"> </w:t>
            </w:r>
            <w:r>
              <w:t>«Из</w:t>
            </w:r>
            <w:r>
              <w:rPr>
                <w:spacing w:val="-12"/>
              </w:rPr>
              <w:t xml:space="preserve"> </w:t>
            </w:r>
            <w:r>
              <w:t>истории Государственного герба»</w:t>
            </w:r>
          </w:p>
        </w:tc>
        <w:tc>
          <w:tcPr>
            <w:tcW w:w="998" w:type="dxa"/>
          </w:tcPr>
          <w:p w:rsidR="00811A89" w:rsidRDefault="0056063B">
            <w:pPr>
              <w:pStyle w:val="TableParagraph"/>
              <w:spacing w:line="239" w:lineRule="exact"/>
              <w:ind w:left="403"/>
            </w:pPr>
            <w:r>
              <w:rPr>
                <w:spacing w:val="-2"/>
              </w:rPr>
              <w:t>5-</w:t>
            </w:r>
            <w:r>
              <w:rPr>
                <w:spacing w:val="-10"/>
              </w:rPr>
              <w:t>9</w:t>
            </w:r>
          </w:p>
        </w:tc>
        <w:tc>
          <w:tcPr>
            <w:tcW w:w="1867" w:type="dxa"/>
          </w:tcPr>
          <w:p w:rsidR="00811A89" w:rsidRDefault="0056063B">
            <w:pPr>
              <w:pStyle w:val="TableParagraph"/>
              <w:spacing w:line="244" w:lineRule="exact"/>
              <w:ind w:right="533"/>
              <w:jc w:val="right"/>
            </w:pPr>
            <w:r>
              <w:t xml:space="preserve">30 </w:t>
            </w:r>
            <w:r>
              <w:rPr>
                <w:spacing w:val="-2"/>
              </w:rPr>
              <w:t>ноября</w:t>
            </w:r>
          </w:p>
        </w:tc>
        <w:tc>
          <w:tcPr>
            <w:tcW w:w="1977" w:type="dxa"/>
          </w:tcPr>
          <w:p w:rsidR="00811A89" w:rsidRDefault="0056063B">
            <w:pPr>
              <w:pStyle w:val="TableParagraph"/>
              <w:spacing w:before="1" w:line="208" w:lineRule="auto"/>
              <w:ind w:left="223" w:right="394"/>
              <w:rPr>
                <w:sz w:val="24"/>
              </w:rPr>
            </w:pPr>
            <w:r>
              <w:rPr>
                <w:spacing w:val="-2"/>
                <w:sz w:val="24"/>
              </w:rPr>
              <w:t xml:space="preserve">Шкареденок </w:t>
            </w:r>
            <w:r>
              <w:rPr>
                <w:spacing w:val="-4"/>
                <w:sz w:val="24"/>
              </w:rPr>
              <w:t>И.Н.</w:t>
            </w:r>
          </w:p>
        </w:tc>
      </w:tr>
      <w:tr w:rsidR="00811A89">
        <w:trPr>
          <w:trHeight w:val="979"/>
        </w:trPr>
        <w:tc>
          <w:tcPr>
            <w:tcW w:w="1162" w:type="dxa"/>
          </w:tcPr>
          <w:p w:rsidR="00811A89" w:rsidRDefault="0056063B">
            <w:pPr>
              <w:pStyle w:val="TableParagraph"/>
              <w:spacing w:line="244" w:lineRule="exact"/>
              <w:ind w:right="43"/>
              <w:jc w:val="right"/>
            </w:pPr>
            <w:r>
              <w:rPr>
                <w:spacing w:val="-5"/>
              </w:rPr>
              <w:t>23.</w:t>
            </w:r>
          </w:p>
        </w:tc>
        <w:tc>
          <w:tcPr>
            <w:tcW w:w="4249" w:type="dxa"/>
          </w:tcPr>
          <w:p w:rsidR="00811A89" w:rsidRDefault="0056063B">
            <w:pPr>
              <w:pStyle w:val="TableParagraph"/>
              <w:spacing w:line="240" w:lineRule="exact"/>
              <w:ind w:left="201"/>
            </w:pPr>
            <w:r>
              <w:t>День</w:t>
            </w:r>
            <w:r>
              <w:rPr>
                <w:spacing w:val="-7"/>
              </w:rPr>
              <w:t xml:space="preserve"> </w:t>
            </w:r>
            <w:r>
              <w:t>Неизвестного</w:t>
            </w:r>
            <w:r>
              <w:rPr>
                <w:spacing w:val="-11"/>
              </w:rPr>
              <w:t xml:space="preserve"> </w:t>
            </w:r>
            <w:r>
              <w:rPr>
                <w:spacing w:val="-2"/>
              </w:rPr>
              <w:t>солдата</w:t>
            </w:r>
          </w:p>
          <w:p w:rsidR="00811A89" w:rsidRDefault="0056063B">
            <w:pPr>
              <w:pStyle w:val="TableParagraph"/>
              <w:spacing w:line="245" w:lineRule="exact"/>
              <w:ind w:left="201"/>
            </w:pPr>
            <w:r>
              <w:t>-уроки</w:t>
            </w:r>
            <w:r>
              <w:rPr>
                <w:spacing w:val="-7"/>
              </w:rPr>
              <w:t xml:space="preserve"> </w:t>
            </w:r>
            <w:r>
              <w:rPr>
                <w:spacing w:val="-2"/>
              </w:rPr>
              <w:t>мужества</w:t>
            </w:r>
          </w:p>
          <w:p w:rsidR="00811A89" w:rsidRDefault="0056063B">
            <w:pPr>
              <w:pStyle w:val="TableParagraph"/>
              <w:spacing w:line="244" w:lineRule="exact"/>
              <w:ind w:left="201"/>
            </w:pPr>
            <w:r>
              <w:t>-возложение</w:t>
            </w:r>
            <w:r>
              <w:rPr>
                <w:spacing w:val="-14"/>
              </w:rPr>
              <w:t xml:space="preserve"> </w:t>
            </w:r>
            <w:r>
              <w:t>цветов</w:t>
            </w:r>
            <w:r>
              <w:rPr>
                <w:spacing w:val="-13"/>
              </w:rPr>
              <w:t xml:space="preserve"> </w:t>
            </w:r>
            <w:r>
              <w:t>к</w:t>
            </w:r>
            <w:r>
              <w:rPr>
                <w:spacing w:val="-13"/>
              </w:rPr>
              <w:t xml:space="preserve"> </w:t>
            </w:r>
            <w:r>
              <w:t>памятникам погибших солдат</w:t>
            </w:r>
          </w:p>
        </w:tc>
        <w:tc>
          <w:tcPr>
            <w:tcW w:w="998" w:type="dxa"/>
          </w:tcPr>
          <w:p w:rsidR="00811A89" w:rsidRDefault="0056063B">
            <w:pPr>
              <w:pStyle w:val="TableParagraph"/>
              <w:spacing w:line="239" w:lineRule="exact"/>
              <w:ind w:left="403"/>
            </w:pPr>
            <w:r>
              <w:t>5</w:t>
            </w:r>
            <w:r>
              <w:rPr>
                <w:spacing w:val="7"/>
              </w:rPr>
              <w:t xml:space="preserve"> </w:t>
            </w:r>
            <w:r>
              <w:t>-</w:t>
            </w:r>
            <w:r>
              <w:rPr>
                <w:spacing w:val="1"/>
              </w:rPr>
              <w:t xml:space="preserve"> </w:t>
            </w:r>
            <w:r>
              <w:rPr>
                <w:spacing w:val="-10"/>
              </w:rPr>
              <w:t>9</w:t>
            </w:r>
          </w:p>
        </w:tc>
        <w:tc>
          <w:tcPr>
            <w:tcW w:w="1867" w:type="dxa"/>
          </w:tcPr>
          <w:p w:rsidR="00811A89" w:rsidRDefault="0056063B">
            <w:pPr>
              <w:pStyle w:val="TableParagraph"/>
              <w:spacing w:line="244" w:lineRule="exact"/>
              <w:ind w:right="538"/>
              <w:jc w:val="right"/>
            </w:pPr>
            <w:r>
              <w:t>3</w:t>
            </w:r>
            <w:r>
              <w:rPr>
                <w:spacing w:val="2"/>
              </w:rPr>
              <w:t xml:space="preserve"> </w:t>
            </w:r>
            <w:r>
              <w:rPr>
                <w:spacing w:val="-2"/>
              </w:rPr>
              <w:t>декабря</w:t>
            </w:r>
          </w:p>
        </w:tc>
        <w:tc>
          <w:tcPr>
            <w:tcW w:w="1977" w:type="dxa"/>
          </w:tcPr>
          <w:p w:rsidR="00811A89" w:rsidRDefault="0056063B">
            <w:pPr>
              <w:pStyle w:val="TableParagraph"/>
              <w:spacing w:line="213" w:lineRule="auto"/>
              <w:ind w:left="765" w:hanging="413"/>
              <w:rPr>
                <w:sz w:val="24"/>
              </w:rPr>
            </w:pPr>
            <w:r>
              <w:rPr>
                <w:spacing w:val="-2"/>
                <w:sz w:val="24"/>
              </w:rPr>
              <w:t xml:space="preserve">Шкареденок </w:t>
            </w:r>
            <w:r>
              <w:rPr>
                <w:spacing w:val="-4"/>
                <w:sz w:val="24"/>
              </w:rPr>
              <w:t>И.Н.</w:t>
            </w:r>
          </w:p>
        </w:tc>
      </w:tr>
      <w:tr w:rsidR="00811A89">
        <w:trPr>
          <w:trHeight w:val="484"/>
        </w:trPr>
        <w:tc>
          <w:tcPr>
            <w:tcW w:w="1162" w:type="dxa"/>
          </w:tcPr>
          <w:p w:rsidR="00811A89" w:rsidRDefault="0056063B">
            <w:pPr>
              <w:pStyle w:val="TableParagraph"/>
              <w:spacing w:line="244" w:lineRule="exact"/>
              <w:ind w:right="43"/>
              <w:jc w:val="right"/>
            </w:pPr>
            <w:r>
              <w:rPr>
                <w:spacing w:val="-5"/>
              </w:rPr>
              <w:t>24.</w:t>
            </w:r>
          </w:p>
        </w:tc>
        <w:tc>
          <w:tcPr>
            <w:tcW w:w="4249" w:type="dxa"/>
          </w:tcPr>
          <w:p w:rsidR="00811A89" w:rsidRDefault="0056063B">
            <w:pPr>
              <w:pStyle w:val="TableParagraph"/>
              <w:spacing w:line="244" w:lineRule="exact"/>
              <w:ind w:left="201"/>
            </w:pPr>
            <w:r>
              <w:t>День</w:t>
            </w:r>
            <w:r>
              <w:rPr>
                <w:spacing w:val="-6"/>
              </w:rPr>
              <w:t xml:space="preserve"> </w:t>
            </w:r>
            <w:r>
              <w:t>добровольца</w:t>
            </w:r>
            <w:r>
              <w:rPr>
                <w:spacing w:val="-3"/>
              </w:rPr>
              <w:t xml:space="preserve"> </w:t>
            </w:r>
            <w:r>
              <w:t>(волонтера)</w:t>
            </w:r>
            <w:r>
              <w:rPr>
                <w:spacing w:val="-7"/>
              </w:rPr>
              <w:t xml:space="preserve"> </w:t>
            </w:r>
            <w:r>
              <w:t>в</w:t>
            </w:r>
            <w:r>
              <w:rPr>
                <w:spacing w:val="-4"/>
              </w:rPr>
              <w:t xml:space="preserve"> </w:t>
            </w:r>
            <w:r>
              <w:rPr>
                <w:spacing w:val="-2"/>
              </w:rPr>
              <w:t>России</w:t>
            </w:r>
          </w:p>
        </w:tc>
        <w:tc>
          <w:tcPr>
            <w:tcW w:w="998" w:type="dxa"/>
          </w:tcPr>
          <w:p w:rsidR="00811A89" w:rsidRDefault="0056063B">
            <w:pPr>
              <w:pStyle w:val="TableParagraph"/>
              <w:spacing w:line="239" w:lineRule="exact"/>
              <w:ind w:left="403"/>
            </w:pPr>
            <w:r>
              <w:t>5</w:t>
            </w:r>
            <w:r>
              <w:rPr>
                <w:spacing w:val="7"/>
              </w:rPr>
              <w:t xml:space="preserve"> </w:t>
            </w:r>
            <w:r>
              <w:t>-</w:t>
            </w:r>
            <w:r>
              <w:rPr>
                <w:spacing w:val="1"/>
              </w:rPr>
              <w:t xml:space="preserve"> </w:t>
            </w:r>
            <w:r>
              <w:rPr>
                <w:spacing w:val="-10"/>
              </w:rPr>
              <w:t>9</w:t>
            </w:r>
          </w:p>
        </w:tc>
        <w:tc>
          <w:tcPr>
            <w:tcW w:w="1867" w:type="dxa"/>
          </w:tcPr>
          <w:p w:rsidR="00811A89" w:rsidRDefault="0056063B">
            <w:pPr>
              <w:pStyle w:val="TableParagraph"/>
              <w:spacing w:line="244" w:lineRule="exact"/>
              <w:ind w:right="537"/>
              <w:jc w:val="right"/>
            </w:pPr>
            <w:r>
              <w:t>5</w:t>
            </w:r>
            <w:r>
              <w:rPr>
                <w:spacing w:val="3"/>
              </w:rPr>
              <w:t xml:space="preserve"> </w:t>
            </w:r>
            <w:r>
              <w:rPr>
                <w:spacing w:val="-2"/>
              </w:rPr>
              <w:t>декабря</w:t>
            </w:r>
          </w:p>
        </w:tc>
        <w:tc>
          <w:tcPr>
            <w:tcW w:w="1977" w:type="dxa"/>
          </w:tcPr>
          <w:p w:rsidR="00811A89" w:rsidRDefault="0056063B">
            <w:pPr>
              <w:pStyle w:val="TableParagraph"/>
              <w:spacing w:line="240" w:lineRule="exact"/>
              <w:ind w:left="765" w:hanging="413"/>
              <w:rPr>
                <w:sz w:val="24"/>
              </w:rPr>
            </w:pPr>
            <w:r>
              <w:rPr>
                <w:spacing w:val="-2"/>
                <w:sz w:val="24"/>
              </w:rPr>
              <w:t xml:space="preserve">Шкареденок </w:t>
            </w:r>
            <w:r>
              <w:rPr>
                <w:spacing w:val="-4"/>
                <w:sz w:val="24"/>
              </w:rPr>
              <w:t>И.Н.</w:t>
            </w:r>
          </w:p>
        </w:tc>
      </w:tr>
      <w:tr w:rsidR="00811A89">
        <w:trPr>
          <w:trHeight w:val="1910"/>
        </w:trPr>
        <w:tc>
          <w:tcPr>
            <w:tcW w:w="1162" w:type="dxa"/>
          </w:tcPr>
          <w:p w:rsidR="00811A89" w:rsidRDefault="0056063B">
            <w:pPr>
              <w:pStyle w:val="TableParagraph"/>
              <w:spacing w:line="244" w:lineRule="exact"/>
              <w:ind w:right="43"/>
              <w:jc w:val="right"/>
            </w:pPr>
            <w:r>
              <w:rPr>
                <w:spacing w:val="-5"/>
              </w:rPr>
              <w:t>25.</w:t>
            </w:r>
          </w:p>
        </w:tc>
        <w:tc>
          <w:tcPr>
            <w:tcW w:w="4249" w:type="dxa"/>
          </w:tcPr>
          <w:p w:rsidR="00811A89" w:rsidRDefault="0056063B">
            <w:pPr>
              <w:pStyle w:val="TableParagraph"/>
              <w:spacing w:line="268" w:lineRule="exact"/>
              <w:ind w:left="220"/>
              <w:rPr>
                <w:sz w:val="24"/>
              </w:rPr>
            </w:pPr>
            <w:r>
              <w:rPr>
                <w:sz w:val="24"/>
              </w:rPr>
              <w:t>День</w:t>
            </w:r>
            <w:r>
              <w:rPr>
                <w:spacing w:val="-1"/>
                <w:sz w:val="24"/>
              </w:rPr>
              <w:t xml:space="preserve"> </w:t>
            </w:r>
            <w:r>
              <w:rPr>
                <w:sz w:val="24"/>
              </w:rPr>
              <w:t>Героев</w:t>
            </w:r>
            <w:r>
              <w:rPr>
                <w:spacing w:val="1"/>
                <w:sz w:val="24"/>
              </w:rPr>
              <w:t xml:space="preserve"> </w:t>
            </w:r>
            <w:r>
              <w:rPr>
                <w:spacing w:val="-2"/>
                <w:sz w:val="24"/>
              </w:rPr>
              <w:t>Отечества</w:t>
            </w:r>
          </w:p>
          <w:p w:rsidR="00811A89" w:rsidRDefault="0056063B">
            <w:pPr>
              <w:pStyle w:val="TableParagraph"/>
              <w:numPr>
                <w:ilvl w:val="0"/>
                <w:numId w:val="30"/>
              </w:numPr>
              <w:tabs>
                <w:tab w:val="left" w:pos="253"/>
              </w:tabs>
              <w:spacing w:before="2" w:line="275" w:lineRule="exact"/>
              <w:ind w:left="253" w:hanging="143"/>
              <w:rPr>
                <w:sz w:val="24"/>
              </w:rPr>
            </w:pPr>
            <w:r>
              <w:rPr>
                <w:sz w:val="24"/>
              </w:rPr>
              <w:t>конкурс</w:t>
            </w:r>
            <w:r>
              <w:rPr>
                <w:spacing w:val="-10"/>
                <w:sz w:val="24"/>
              </w:rPr>
              <w:t xml:space="preserve"> </w:t>
            </w:r>
            <w:r>
              <w:rPr>
                <w:spacing w:val="-2"/>
                <w:sz w:val="24"/>
              </w:rPr>
              <w:t>чтецов</w:t>
            </w:r>
          </w:p>
          <w:p w:rsidR="00811A89" w:rsidRDefault="0056063B">
            <w:pPr>
              <w:pStyle w:val="TableParagraph"/>
              <w:spacing w:line="275" w:lineRule="exact"/>
              <w:ind w:left="110"/>
              <w:rPr>
                <w:sz w:val="24"/>
              </w:rPr>
            </w:pPr>
            <w:r>
              <w:rPr>
                <w:sz w:val="24"/>
              </w:rPr>
              <w:t>«Героям</w:t>
            </w:r>
            <w:r>
              <w:rPr>
                <w:spacing w:val="3"/>
                <w:sz w:val="24"/>
              </w:rPr>
              <w:t xml:space="preserve"> </w:t>
            </w:r>
            <w:r>
              <w:rPr>
                <w:spacing w:val="-2"/>
                <w:sz w:val="24"/>
              </w:rPr>
              <w:t>посвящается…»</w:t>
            </w:r>
          </w:p>
          <w:p w:rsidR="00811A89" w:rsidRDefault="0056063B">
            <w:pPr>
              <w:pStyle w:val="TableParagraph"/>
              <w:numPr>
                <w:ilvl w:val="0"/>
                <w:numId w:val="30"/>
              </w:numPr>
              <w:tabs>
                <w:tab w:val="left" w:pos="253"/>
              </w:tabs>
              <w:spacing w:before="3" w:line="275" w:lineRule="exact"/>
              <w:ind w:left="253" w:hanging="143"/>
              <w:rPr>
                <w:sz w:val="24"/>
              </w:rPr>
            </w:pPr>
            <w:r>
              <w:rPr>
                <w:sz w:val="24"/>
              </w:rPr>
              <w:t>познавательный</w:t>
            </w:r>
            <w:r>
              <w:rPr>
                <w:spacing w:val="-13"/>
                <w:sz w:val="24"/>
              </w:rPr>
              <w:t xml:space="preserve"> </w:t>
            </w:r>
            <w:r>
              <w:rPr>
                <w:spacing w:val="-2"/>
                <w:sz w:val="24"/>
              </w:rPr>
              <w:t>видеоролик</w:t>
            </w:r>
          </w:p>
          <w:p w:rsidR="00811A89" w:rsidRDefault="0056063B">
            <w:pPr>
              <w:pStyle w:val="TableParagraph"/>
              <w:spacing w:line="242" w:lineRule="auto"/>
              <w:ind w:left="110" w:right="649"/>
              <w:rPr>
                <w:sz w:val="24"/>
              </w:rPr>
            </w:pPr>
            <w:r>
              <w:rPr>
                <w:sz w:val="24"/>
              </w:rPr>
              <w:t>«Герои</w:t>
            </w:r>
            <w:r>
              <w:rPr>
                <w:spacing w:val="-15"/>
                <w:sz w:val="24"/>
              </w:rPr>
              <w:t xml:space="preserve"> </w:t>
            </w:r>
            <w:r>
              <w:rPr>
                <w:sz w:val="24"/>
              </w:rPr>
              <w:t>Отечества»</w:t>
            </w:r>
            <w:r>
              <w:rPr>
                <w:spacing w:val="-15"/>
                <w:sz w:val="24"/>
              </w:rPr>
              <w:t xml:space="preserve"> </w:t>
            </w:r>
            <w:r>
              <w:rPr>
                <w:sz w:val="24"/>
              </w:rPr>
              <w:t>(пятиминутка на уроках)</w:t>
            </w:r>
          </w:p>
        </w:tc>
        <w:tc>
          <w:tcPr>
            <w:tcW w:w="998" w:type="dxa"/>
          </w:tcPr>
          <w:p w:rsidR="00811A89" w:rsidRDefault="0056063B">
            <w:pPr>
              <w:pStyle w:val="TableParagraph"/>
              <w:spacing w:line="239" w:lineRule="exact"/>
              <w:ind w:left="403"/>
            </w:pPr>
            <w:r>
              <w:t>5</w:t>
            </w:r>
            <w:r>
              <w:rPr>
                <w:spacing w:val="7"/>
              </w:rPr>
              <w:t xml:space="preserve"> </w:t>
            </w:r>
            <w:r>
              <w:t>-</w:t>
            </w:r>
            <w:r>
              <w:rPr>
                <w:spacing w:val="1"/>
              </w:rPr>
              <w:t xml:space="preserve"> </w:t>
            </w:r>
            <w:r>
              <w:rPr>
                <w:spacing w:val="-10"/>
              </w:rPr>
              <w:t>9</w:t>
            </w:r>
          </w:p>
        </w:tc>
        <w:tc>
          <w:tcPr>
            <w:tcW w:w="1867" w:type="dxa"/>
          </w:tcPr>
          <w:p w:rsidR="00811A89" w:rsidRDefault="0056063B">
            <w:pPr>
              <w:pStyle w:val="TableParagraph"/>
              <w:spacing w:line="244" w:lineRule="exact"/>
              <w:ind w:right="556"/>
              <w:jc w:val="right"/>
            </w:pPr>
            <w:r>
              <w:t>9</w:t>
            </w:r>
            <w:r>
              <w:rPr>
                <w:spacing w:val="3"/>
              </w:rPr>
              <w:t xml:space="preserve"> </w:t>
            </w:r>
            <w:r>
              <w:rPr>
                <w:spacing w:val="-2"/>
              </w:rPr>
              <w:t>декабря</w:t>
            </w:r>
          </w:p>
        </w:tc>
        <w:tc>
          <w:tcPr>
            <w:tcW w:w="1977" w:type="dxa"/>
          </w:tcPr>
          <w:p w:rsidR="00811A89" w:rsidRDefault="0056063B">
            <w:pPr>
              <w:pStyle w:val="TableParagraph"/>
              <w:spacing w:before="1" w:line="208" w:lineRule="auto"/>
              <w:ind w:left="386"/>
              <w:rPr>
                <w:sz w:val="24"/>
              </w:rPr>
            </w:pPr>
            <w:r>
              <w:rPr>
                <w:spacing w:val="-2"/>
                <w:sz w:val="24"/>
              </w:rPr>
              <w:t xml:space="preserve">Шкареденок </w:t>
            </w:r>
            <w:r>
              <w:rPr>
                <w:spacing w:val="-4"/>
                <w:sz w:val="24"/>
              </w:rPr>
              <w:t>И.Н.</w:t>
            </w:r>
          </w:p>
        </w:tc>
      </w:tr>
      <w:tr w:rsidR="00811A89">
        <w:trPr>
          <w:trHeight w:val="1886"/>
        </w:trPr>
        <w:tc>
          <w:tcPr>
            <w:tcW w:w="1162" w:type="dxa"/>
          </w:tcPr>
          <w:p w:rsidR="00811A89" w:rsidRDefault="0056063B">
            <w:pPr>
              <w:pStyle w:val="TableParagraph"/>
              <w:spacing w:line="244" w:lineRule="exact"/>
              <w:ind w:right="43"/>
              <w:jc w:val="right"/>
            </w:pPr>
            <w:r>
              <w:rPr>
                <w:spacing w:val="-5"/>
              </w:rPr>
              <w:t>26.</w:t>
            </w:r>
          </w:p>
        </w:tc>
        <w:tc>
          <w:tcPr>
            <w:tcW w:w="4249" w:type="dxa"/>
          </w:tcPr>
          <w:p w:rsidR="00811A89" w:rsidRDefault="0056063B">
            <w:pPr>
              <w:pStyle w:val="TableParagraph"/>
              <w:spacing w:line="243" w:lineRule="exact"/>
              <w:ind w:left="220"/>
            </w:pPr>
            <w:r>
              <w:t>День</w:t>
            </w:r>
            <w:r>
              <w:rPr>
                <w:spacing w:val="-5"/>
              </w:rPr>
              <w:t xml:space="preserve"> </w:t>
            </w:r>
            <w:r>
              <w:t>Конституции</w:t>
            </w:r>
            <w:r>
              <w:rPr>
                <w:spacing w:val="-7"/>
              </w:rPr>
              <w:t xml:space="preserve"> </w:t>
            </w:r>
            <w:r>
              <w:rPr>
                <w:spacing w:val="-2"/>
              </w:rPr>
              <w:t>России</w:t>
            </w:r>
          </w:p>
          <w:p w:rsidR="00811A89" w:rsidRDefault="0056063B">
            <w:pPr>
              <w:pStyle w:val="TableParagraph"/>
              <w:numPr>
                <w:ilvl w:val="0"/>
                <w:numId w:val="29"/>
              </w:numPr>
              <w:tabs>
                <w:tab w:val="left" w:pos="363"/>
              </w:tabs>
              <w:spacing w:before="1" w:line="237" w:lineRule="auto"/>
              <w:ind w:right="485" w:firstLine="0"/>
              <w:rPr>
                <w:sz w:val="24"/>
              </w:rPr>
            </w:pPr>
            <w:r>
              <w:rPr>
                <w:sz w:val="24"/>
              </w:rPr>
              <w:t>Урок</w:t>
            </w:r>
            <w:r>
              <w:rPr>
                <w:spacing w:val="-15"/>
                <w:sz w:val="24"/>
              </w:rPr>
              <w:t xml:space="preserve"> </w:t>
            </w:r>
            <w:r>
              <w:rPr>
                <w:sz w:val="24"/>
              </w:rPr>
              <w:t>истории</w:t>
            </w:r>
            <w:r>
              <w:rPr>
                <w:spacing w:val="-15"/>
                <w:sz w:val="24"/>
              </w:rPr>
              <w:t xml:space="preserve"> </w:t>
            </w:r>
            <w:r>
              <w:rPr>
                <w:sz w:val="24"/>
              </w:rPr>
              <w:t>«Государственные символы — это многовековая история России...»</w:t>
            </w:r>
          </w:p>
          <w:p w:rsidR="00811A89" w:rsidRDefault="0056063B">
            <w:pPr>
              <w:pStyle w:val="TableParagraph"/>
              <w:numPr>
                <w:ilvl w:val="0"/>
                <w:numId w:val="29"/>
              </w:numPr>
              <w:tabs>
                <w:tab w:val="left" w:pos="363"/>
              </w:tabs>
              <w:spacing w:before="6" w:line="232" w:lineRule="auto"/>
              <w:ind w:right="920" w:firstLine="0"/>
              <w:rPr>
                <w:sz w:val="24"/>
              </w:rPr>
            </w:pPr>
            <w:r>
              <w:rPr>
                <w:sz w:val="24"/>
              </w:rPr>
              <w:t>патриотическая</w:t>
            </w:r>
            <w:r>
              <w:rPr>
                <w:spacing w:val="-14"/>
                <w:sz w:val="24"/>
              </w:rPr>
              <w:t xml:space="preserve"> </w:t>
            </w:r>
            <w:r>
              <w:rPr>
                <w:sz w:val="24"/>
              </w:rPr>
              <w:t>акция</w:t>
            </w:r>
            <w:r>
              <w:rPr>
                <w:spacing w:val="-14"/>
                <w:sz w:val="24"/>
              </w:rPr>
              <w:t xml:space="preserve"> </w:t>
            </w:r>
            <w:r>
              <w:rPr>
                <w:sz w:val="24"/>
              </w:rPr>
              <w:t>«Мы</w:t>
            </w:r>
            <w:r>
              <w:rPr>
                <w:spacing w:val="-11"/>
                <w:sz w:val="24"/>
              </w:rPr>
              <w:t xml:space="preserve"> </w:t>
            </w:r>
            <w:r>
              <w:rPr>
                <w:sz w:val="24"/>
              </w:rPr>
              <w:t>- граждане России»</w:t>
            </w:r>
          </w:p>
        </w:tc>
        <w:tc>
          <w:tcPr>
            <w:tcW w:w="998" w:type="dxa"/>
          </w:tcPr>
          <w:p w:rsidR="00811A89" w:rsidRDefault="0056063B">
            <w:pPr>
              <w:pStyle w:val="TableParagraph"/>
              <w:spacing w:line="239" w:lineRule="exact"/>
              <w:ind w:left="403"/>
            </w:pPr>
            <w:r>
              <w:rPr>
                <w:spacing w:val="-2"/>
              </w:rPr>
              <w:t>5-</w:t>
            </w:r>
            <w:r>
              <w:rPr>
                <w:spacing w:val="-10"/>
              </w:rPr>
              <w:t>9</w:t>
            </w:r>
          </w:p>
        </w:tc>
        <w:tc>
          <w:tcPr>
            <w:tcW w:w="1867" w:type="dxa"/>
          </w:tcPr>
          <w:p w:rsidR="00811A89" w:rsidRDefault="0056063B">
            <w:pPr>
              <w:pStyle w:val="TableParagraph"/>
              <w:spacing w:line="244" w:lineRule="exact"/>
              <w:ind w:right="557"/>
              <w:jc w:val="right"/>
            </w:pPr>
            <w:r>
              <w:t>12</w:t>
            </w:r>
            <w:r>
              <w:rPr>
                <w:spacing w:val="2"/>
              </w:rPr>
              <w:t xml:space="preserve"> </w:t>
            </w:r>
            <w:r>
              <w:rPr>
                <w:spacing w:val="-2"/>
              </w:rPr>
              <w:t>декабря</w:t>
            </w:r>
          </w:p>
        </w:tc>
        <w:tc>
          <w:tcPr>
            <w:tcW w:w="1977" w:type="dxa"/>
          </w:tcPr>
          <w:p w:rsidR="00811A89" w:rsidRDefault="0056063B">
            <w:pPr>
              <w:pStyle w:val="TableParagraph"/>
              <w:spacing w:line="213" w:lineRule="auto"/>
              <w:ind w:left="386"/>
              <w:rPr>
                <w:sz w:val="24"/>
              </w:rPr>
            </w:pPr>
            <w:r>
              <w:rPr>
                <w:spacing w:val="-2"/>
                <w:sz w:val="24"/>
              </w:rPr>
              <w:t xml:space="preserve">Шкареденок </w:t>
            </w:r>
            <w:r>
              <w:rPr>
                <w:spacing w:val="-4"/>
                <w:sz w:val="24"/>
              </w:rPr>
              <w:t>И.Н.</w:t>
            </w:r>
          </w:p>
        </w:tc>
      </w:tr>
      <w:tr w:rsidR="00811A89">
        <w:trPr>
          <w:trHeight w:val="523"/>
        </w:trPr>
        <w:tc>
          <w:tcPr>
            <w:tcW w:w="1162" w:type="dxa"/>
          </w:tcPr>
          <w:p w:rsidR="00811A89" w:rsidRDefault="0056063B">
            <w:pPr>
              <w:pStyle w:val="TableParagraph"/>
              <w:spacing w:line="244" w:lineRule="exact"/>
              <w:ind w:right="43"/>
              <w:jc w:val="right"/>
            </w:pPr>
            <w:r>
              <w:rPr>
                <w:spacing w:val="-5"/>
              </w:rPr>
              <w:t>27.</w:t>
            </w:r>
          </w:p>
        </w:tc>
        <w:tc>
          <w:tcPr>
            <w:tcW w:w="4249" w:type="dxa"/>
          </w:tcPr>
          <w:p w:rsidR="00811A89" w:rsidRDefault="0056063B">
            <w:pPr>
              <w:pStyle w:val="TableParagraph"/>
              <w:spacing w:line="268" w:lineRule="exact"/>
              <w:ind w:left="220"/>
              <w:rPr>
                <w:sz w:val="24"/>
              </w:rPr>
            </w:pPr>
            <w:r>
              <w:rPr>
                <w:sz w:val="24"/>
              </w:rPr>
              <w:t>«Новогодний</w:t>
            </w:r>
            <w:r>
              <w:rPr>
                <w:spacing w:val="-5"/>
                <w:sz w:val="24"/>
              </w:rPr>
              <w:t xml:space="preserve"> </w:t>
            </w:r>
            <w:r>
              <w:rPr>
                <w:spacing w:val="-2"/>
                <w:sz w:val="24"/>
              </w:rPr>
              <w:t>переполох»</w:t>
            </w:r>
          </w:p>
        </w:tc>
        <w:tc>
          <w:tcPr>
            <w:tcW w:w="998" w:type="dxa"/>
          </w:tcPr>
          <w:p w:rsidR="00811A89" w:rsidRDefault="0056063B">
            <w:pPr>
              <w:pStyle w:val="TableParagraph"/>
              <w:spacing w:line="239" w:lineRule="exact"/>
              <w:ind w:left="403"/>
            </w:pPr>
            <w:r>
              <w:rPr>
                <w:spacing w:val="-2"/>
              </w:rPr>
              <w:t>5-</w:t>
            </w:r>
            <w:r>
              <w:rPr>
                <w:spacing w:val="-10"/>
              </w:rPr>
              <w:t>9</w:t>
            </w:r>
          </w:p>
        </w:tc>
        <w:tc>
          <w:tcPr>
            <w:tcW w:w="1867" w:type="dxa"/>
          </w:tcPr>
          <w:p w:rsidR="00811A89" w:rsidRDefault="0056063B">
            <w:pPr>
              <w:pStyle w:val="TableParagraph"/>
              <w:spacing w:line="232" w:lineRule="auto"/>
              <w:ind w:left="563" w:right="544" w:hanging="241"/>
            </w:pPr>
            <w:r>
              <w:t>2-4</w:t>
            </w:r>
            <w:r>
              <w:rPr>
                <w:spacing w:val="-14"/>
              </w:rPr>
              <w:t xml:space="preserve"> </w:t>
            </w:r>
            <w:r>
              <w:t xml:space="preserve">неделя </w:t>
            </w:r>
            <w:r>
              <w:rPr>
                <w:spacing w:val="-2"/>
              </w:rPr>
              <w:t>декабря</w:t>
            </w:r>
          </w:p>
        </w:tc>
        <w:tc>
          <w:tcPr>
            <w:tcW w:w="1977" w:type="dxa"/>
          </w:tcPr>
          <w:p w:rsidR="00811A89" w:rsidRDefault="0056063B">
            <w:pPr>
              <w:pStyle w:val="TableParagraph"/>
              <w:spacing w:before="1" w:line="208" w:lineRule="auto"/>
              <w:ind w:left="386"/>
              <w:rPr>
                <w:sz w:val="24"/>
              </w:rPr>
            </w:pPr>
            <w:r>
              <w:rPr>
                <w:spacing w:val="-2"/>
                <w:sz w:val="24"/>
              </w:rPr>
              <w:t xml:space="preserve">Шкареденок </w:t>
            </w:r>
            <w:r>
              <w:rPr>
                <w:spacing w:val="-4"/>
                <w:sz w:val="24"/>
              </w:rPr>
              <w:t>И.Н.</w:t>
            </w:r>
          </w:p>
        </w:tc>
      </w:tr>
      <w:tr w:rsidR="00811A89">
        <w:trPr>
          <w:trHeight w:val="498"/>
        </w:trPr>
        <w:tc>
          <w:tcPr>
            <w:tcW w:w="1162" w:type="dxa"/>
          </w:tcPr>
          <w:p w:rsidR="00811A89" w:rsidRDefault="0056063B">
            <w:pPr>
              <w:pStyle w:val="TableParagraph"/>
              <w:spacing w:line="244" w:lineRule="exact"/>
              <w:ind w:right="43"/>
              <w:jc w:val="right"/>
            </w:pPr>
            <w:r>
              <w:rPr>
                <w:spacing w:val="-5"/>
              </w:rPr>
              <w:t>28.</w:t>
            </w:r>
          </w:p>
        </w:tc>
        <w:tc>
          <w:tcPr>
            <w:tcW w:w="4249" w:type="dxa"/>
          </w:tcPr>
          <w:p w:rsidR="00811A89" w:rsidRDefault="0056063B">
            <w:pPr>
              <w:pStyle w:val="TableParagraph"/>
              <w:spacing w:line="242" w:lineRule="exact"/>
              <w:ind w:left="220"/>
            </w:pPr>
            <w:r>
              <w:t>Татьянин</w:t>
            </w:r>
            <w:r>
              <w:rPr>
                <w:spacing w:val="-5"/>
              </w:rPr>
              <w:t xml:space="preserve"> </w:t>
            </w:r>
            <w:r>
              <w:rPr>
                <w:spacing w:val="-4"/>
              </w:rPr>
              <w:t>день</w:t>
            </w:r>
          </w:p>
          <w:p w:rsidR="00811A89" w:rsidRDefault="0056063B">
            <w:pPr>
              <w:pStyle w:val="TableParagraph"/>
              <w:spacing w:line="236" w:lineRule="exact"/>
              <w:ind w:left="326"/>
            </w:pPr>
            <w:r>
              <w:t>-</w:t>
            </w:r>
            <w:r>
              <w:rPr>
                <w:spacing w:val="-4"/>
              </w:rPr>
              <w:t xml:space="preserve"> </w:t>
            </w:r>
            <w:r>
              <w:t>акция</w:t>
            </w:r>
            <w:r>
              <w:rPr>
                <w:spacing w:val="-4"/>
              </w:rPr>
              <w:t xml:space="preserve"> </w:t>
            </w:r>
            <w:r>
              <w:t>«Поздравить</w:t>
            </w:r>
            <w:r>
              <w:rPr>
                <w:spacing w:val="-7"/>
              </w:rPr>
              <w:t xml:space="preserve"> </w:t>
            </w:r>
            <w:r>
              <w:rPr>
                <w:spacing w:val="-2"/>
              </w:rPr>
              <w:t>Татьяну»</w:t>
            </w:r>
          </w:p>
        </w:tc>
        <w:tc>
          <w:tcPr>
            <w:tcW w:w="998" w:type="dxa"/>
          </w:tcPr>
          <w:p w:rsidR="00811A89" w:rsidRDefault="0056063B">
            <w:pPr>
              <w:pStyle w:val="TableParagraph"/>
              <w:spacing w:line="239" w:lineRule="exact"/>
              <w:ind w:left="403"/>
            </w:pPr>
            <w:r>
              <w:rPr>
                <w:spacing w:val="-2"/>
              </w:rPr>
              <w:t>5-</w:t>
            </w:r>
            <w:r>
              <w:rPr>
                <w:spacing w:val="-10"/>
              </w:rPr>
              <w:t>9</w:t>
            </w:r>
          </w:p>
        </w:tc>
        <w:tc>
          <w:tcPr>
            <w:tcW w:w="1867" w:type="dxa"/>
          </w:tcPr>
          <w:p w:rsidR="00811A89" w:rsidRDefault="0056063B">
            <w:pPr>
              <w:pStyle w:val="TableParagraph"/>
              <w:spacing w:line="244" w:lineRule="exact"/>
              <w:ind w:right="547"/>
              <w:jc w:val="right"/>
            </w:pPr>
            <w:r>
              <w:t xml:space="preserve">25 </w:t>
            </w:r>
            <w:r>
              <w:rPr>
                <w:spacing w:val="-2"/>
              </w:rPr>
              <w:t>января</w:t>
            </w:r>
          </w:p>
        </w:tc>
        <w:tc>
          <w:tcPr>
            <w:tcW w:w="1977" w:type="dxa"/>
          </w:tcPr>
          <w:p w:rsidR="00811A89" w:rsidRDefault="0056063B">
            <w:pPr>
              <w:pStyle w:val="TableParagraph"/>
              <w:spacing w:line="240" w:lineRule="exact"/>
              <w:ind w:left="386"/>
              <w:rPr>
                <w:sz w:val="24"/>
              </w:rPr>
            </w:pPr>
            <w:r>
              <w:rPr>
                <w:spacing w:val="-2"/>
                <w:sz w:val="24"/>
              </w:rPr>
              <w:t xml:space="preserve">Шкареденок </w:t>
            </w:r>
            <w:r>
              <w:rPr>
                <w:spacing w:val="-4"/>
                <w:sz w:val="24"/>
              </w:rPr>
              <w:t>И.Н.</w:t>
            </w:r>
          </w:p>
        </w:tc>
      </w:tr>
      <w:tr w:rsidR="00811A89">
        <w:trPr>
          <w:trHeight w:val="997"/>
        </w:trPr>
        <w:tc>
          <w:tcPr>
            <w:tcW w:w="1162" w:type="dxa"/>
          </w:tcPr>
          <w:p w:rsidR="00811A89" w:rsidRDefault="0056063B">
            <w:pPr>
              <w:pStyle w:val="TableParagraph"/>
              <w:spacing w:line="244" w:lineRule="exact"/>
              <w:ind w:right="43"/>
              <w:jc w:val="right"/>
            </w:pPr>
            <w:r>
              <w:rPr>
                <w:spacing w:val="-5"/>
              </w:rPr>
              <w:t>29.</w:t>
            </w:r>
          </w:p>
        </w:tc>
        <w:tc>
          <w:tcPr>
            <w:tcW w:w="4249" w:type="dxa"/>
          </w:tcPr>
          <w:p w:rsidR="00811A89" w:rsidRDefault="0056063B">
            <w:pPr>
              <w:pStyle w:val="TableParagraph"/>
              <w:spacing w:line="237" w:lineRule="auto"/>
              <w:ind w:left="220"/>
            </w:pPr>
            <w:r>
              <w:t>День</w:t>
            </w:r>
            <w:r>
              <w:rPr>
                <w:spacing w:val="-14"/>
              </w:rPr>
              <w:t xml:space="preserve"> </w:t>
            </w:r>
            <w:r>
              <w:t>воинской</w:t>
            </w:r>
            <w:r>
              <w:rPr>
                <w:spacing w:val="-14"/>
              </w:rPr>
              <w:t xml:space="preserve"> </w:t>
            </w:r>
            <w:r>
              <w:t>славы.</w:t>
            </w:r>
            <w:r>
              <w:rPr>
                <w:spacing w:val="-14"/>
              </w:rPr>
              <w:t xml:space="preserve"> </w:t>
            </w:r>
            <w:r>
              <w:t>Освобождение Ленинграда от блокады</w:t>
            </w:r>
          </w:p>
          <w:p w:rsidR="00811A89" w:rsidRDefault="0056063B">
            <w:pPr>
              <w:pStyle w:val="TableParagraph"/>
              <w:spacing w:line="248" w:lineRule="exact"/>
              <w:ind w:left="326"/>
            </w:pPr>
            <w:r>
              <w:t>-акция</w:t>
            </w:r>
            <w:r>
              <w:rPr>
                <w:spacing w:val="-9"/>
              </w:rPr>
              <w:t xml:space="preserve"> </w:t>
            </w:r>
            <w:r>
              <w:t>«Блокадный</w:t>
            </w:r>
            <w:r>
              <w:rPr>
                <w:spacing w:val="-1"/>
              </w:rPr>
              <w:t xml:space="preserve"> </w:t>
            </w:r>
            <w:r>
              <w:rPr>
                <w:spacing w:val="-4"/>
              </w:rPr>
              <w:t>хлеб»</w:t>
            </w:r>
          </w:p>
          <w:p w:rsidR="00811A89" w:rsidRDefault="0056063B">
            <w:pPr>
              <w:pStyle w:val="TableParagraph"/>
              <w:spacing w:line="236" w:lineRule="exact"/>
              <w:ind w:left="326"/>
            </w:pPr>
            <w:r>
              <w:t>-уроки</w:t>
            </w:r>
            <w:r>
              <w:rPr>
                <w:spacing w:val="-6"/>
              </w:rPr>
              <w:t xml:space="preserve"> </w:t>
            </w:r>
            <w:r>
              <w:t>мужества</w:t>
            </w:r>
            <w:r>
              <w:rPr>
                <w:spacing w:val="-3"/>
              </w:rPr>
              <w:t xml:space="preserve"> </w:t>
            </w:r>
            <w:r>
              <w:rPr>
                <w:spacing w:val="-2"/>
              </w:rPr>
              <w:t>«Холокост»</w:t>
            </w:r>
          </w:p>
        </w:tc>
        <w:tc>
          <w:tcPr>
            <w:tcW w:w="998" w:type="dxa"/>
          </w:tcPr>
          <w:p w:rsidR="00811A89" w:rsidRDefault="0056063B">
            <w:pPr>
              <w:pStyle w:val="TableParagraph"/>
              <w:spacing w:line="239" w:lineRule="exact"/>
              <w:ind w:left="403"/>
            </w:pPr>
            <w:r>
              <w:rPr>
                <w:spacing w:val="-2"/>
              </w:rPr>
              <w:t>5-</w:t>
            </w:r>
            <w:r>
              <w:rPr>
                <w:spacing w:val="-10"/>
              </w:rPr>
              <w:t>9</w:t>
            </w:r>
          </w:p>
        </w:tc>
        <w:tc>
          <w:tcPr>
            <w:tcW w:w="1867" w:type="dxa"/>
          </w:tcPr>
          <w:p w:rsidR="00811A89" w:rsidRDefault="0056063B">
            <w:pPr>
              <w:pStyle w:val="TableParagraph"/>
              <w:spacing w:line="244" w:lineRule="exact"/>
              <w:ind w:right="547"/>
              <w:jc w:val="right"/>
            </w:pPr>
            <w:r>
              <w:t xml:space="preserve">27 </w:t>
            </w:r>
            <w:r>
              <w:rPr>
                <w:spacing w:val="-2"/>
              </w:rPr>
              <w:t>января</w:t>
            </w:r>
          </w:p>
        </w:tc>
        <w:tc>
          <w:tcPr>
            <w:tcW w:w="1977" w:type="dxa"/>
          </w:tcPr>
          <w:p w:rsidR="00811A89" w:rsidRDefault="0056063B">
            <w:pPr>
              <w:pStyle w:val="TableParagraph"/>
              <w:spacing w:line="213" w:lineRule="auto"/>
              <w:ind w:left="386"/>
              <w:rPr>
                <w:sz w:val="24"/>
              </w:rPr>
            </w:pPr>
            <w:r>
              <w:rPr>
                <w:spacing w:val="-2"/>
                <w:sz w:val="24"/>
              </w:rPr>
              <w:t xml:space="preserve">Шкареденок </w:t>
            </w:r>
            <w:r>
              <w:rPr>
                <w:spacing w:val="-4"/>
                <w:sz w:val="24"/>
              </w:rPr>
              <w:t>И.Н.</w:t>
            </w:r>
          </w:p>
        </w:tc>
      </w:tr>
      <w:tr w:rsidR="00811A89">
        <w:trPr>
          <w:trHeight w:val="1046"/>
        </w:trPr>
        <w:tc>
          <w:tcPr>
            <w:tcW w:w="1162" w:type="dxa"/>
          </w:tcPr>
          <w:p w:rsidR="00811A89" w:rsidRDefault="0056063B">
            <w:pPr>
              <w:pStyle w:val="TableParagraph"/>
              <w:spacing w:line="245" w:lineRule="exact"/>
              <w:ind w:right="43"/>
              <w:jc w:val="right"/>
            </w:pPr>
            <w:r>
              <w:rPr>
                <w:spacing w:val="-5"/>
              </w:rPr>
              <w:t>30.</w:t>
            </w:r>
          </w:p>
        </w:tc>
        <w:tc>
          <w:tcPr>
            <w:tcW w:w="4249" w:type="dxa"/>
          </w:tcPr>
          <w:p w:rsidR="00811A89" w:rsidRDefault="0056063B">
            <w:pPr>
              <w:pStyle w:val="TableParagraph"/>
              <w:spacing w:line="237" w:lineRule="auto"/>
              <w:ind w:left="220"/>
              <w:rPr>
                <w:sz w:val="24"/>
              </w:rPr>
            </w:pPr>
            <w:r>
              <w:rPr>
                <w:sz w:val="24"/>
              </w:rPr>
              <w:t>Встреча</w:t>
            </w:r>
            <w:r>
              <w:rPr>
                <w:spacing w:val="-14"/>
                <w:sz w:val="24"/>
              </w:rPr>
              <w:t xml:space="preserve"> </w:t>
            </w:r>
            <w:r>
              <w:rPr>
                <w:sz w:val="24"/>
              </w:rPr>
              <w:t>с</w:t>
            </w:r>
            <w:r>
              <w:rPr>
                <w:spacing w:val="-11"/>
                <w:sz w:val="24"/>
              </w:rPr>
              <w:t xml:space="preserve"> </w:t>
            </w:r>
            <w:r>
              <w:rPr>
                <w:sz w:val="24"/>
              </w:rPr>
              <w:t>участниками</w:t>
            </w:r>
            <w:r>
              <w:rPr>
                <w:spacing w:val="-13"/>
                <w:sz w:val="24"/>
              </w:rPr>
              <w:t xml:space="preserve"> </w:t>
            </w:r>
            <w:r>
              <w:rPr>
                <w:sz w:val="24"/>
              </w:rPr>
              <w:t xml:space="preserve">боевых </w:t>
            </w:r>
            <w:r>
              <w:rPr>
                <w:spacing w:val="-2"/>
                <w:sz w:val="24"/>
              </w:rPr>
              <w:t>действий</w:t>
            </w:r>
          </w:p>
          <w:p w:rsidR="00811A89" w:rsidRDefault="0056063B">
            <w:pPr>
              <w:pStyle w:val="TableParagraph"/>
              <w:spacing w:line="250" w:lineRule="exact"/>
              <w:ind w:left="326" w:right="649"/>
            </w:pPr>
            <w:r>
              <w:t>-</w:t>
            </w:r>
            <w:r>
              <w:rPr>
                <w:spacing w:val="-14"/>
              </w:rPr>
              <w:t xml:space="preserve"> </w:t>
            </w:r>
            <w:r>
              <w:t>урок</w:t>
            </w:r>
            <w:r>
              <w:rPr>
                <w:spacing w:val="-14"/>
              </w:rPr>
              <w:t xml:space="preserve"> </w:t>
            </w:r>
            <w:r>
              <w:t>мужества</w:t>
            </w:r>
            <w:r>
              <w:rPr>
                <w:spacing w:val="-14"/>
              </w:rPr>
              <w:t xml:space="preserve"> </w:t>
            </w:r>
            <w:r>
              <w:t xml:space="preserve">«Подвиг </w:t>
            </w:r>
            <w:r>
              <w:rPr>
                <w:spacing w:val="-2"/>
              </w:rPr>
              <w:t>Сталинграда»</w:t>
            </w:r>
          </w:p>
        </w:tc>
        <w:tc>
          <w:tcPr>
            <w:tcW w:w="998" w:type="dxa"/>
          </w:tcPr>
          <w:p w:rsidR="00811A89" w:rsidRDefault="0056063B">
            <w:pPr>
              <w:pStyle w:val="TableParagraph"/>
              <w:spacing w:line="240" w:lineRule="exact"/>
              <w:ind w:left="403"/>
            </w:pPr>
            <w:r>
              <w:rPr>
                <w:spacing w:val="-2"/>
              </w:rPr>
              <w:t>5-</w:t>
            </w:r>
            <w:r>
              <w:rPr>
                <w:spacing w:val="-10"/>
              </w:rPr>
              <w:t>9</w:t>
            </w:r>
          </w:p>
        </w:tc>
        <w:tc>
          <w:tcPr>
            <w:tcW w:w="1867" w:type="dxa"/>
          </w:tcPr>
          <w:p w:rsidR="00811A89" w:rsidRDefault="0056063B">
            <w:pPr>
              <w:pStyle w:val="TableParagraph"/>
              <w:spacing w:line="232" w:lineRule="auto"/>
              <w:ind w:left="539" w:right="545" w:hanging="34"/>
            </w:pPr>
            <w:r>
              <w:t>1</w:t>
            </w:r>
            <w:r>
              <w:rPr>
                <w:spacing w:val="-14"/>
              </w:rPr>
              <w:t xml:space="preserve"> </w:t>
            </w:r>
            <w:r>
              <w:t xml:space="preserve">неделя </w:t>
            </w:r>
            <w:r>
              <w:rPr>
                <w:spacing w:val="-2"/>
              </w:rPr>
              <w:t>февраля</w:t>
            </w:r>
          </w:p>
        </w:tc>
        <w:tc>
          <w:tcPr>
            <w:tcW w:w="1977" w:type="dxa"/>
          </w:tcPr>
          <w:p w:rsidR="00811A89" w:rsidRDefault="0056063B">
            <w:pPr>
              <w:pStyle w:val="TableParagraph"/>
              <w:spacing w:line="213" w:lineRule="auto"/>
              <w:ind w:left="386"/>
              <w:rPr>
                <w:sz w:val="24"/>
              </w:rPr>
            </w:pPr>
            <w:r>
              <w:rPr>
                <w:spacing w:val="-2"/>
                <w:sz w:val="24"/>
              </w:rPr>
              <w:t xml:space="preserve">Шкареденок </w:t>
            </w:r>
            <w:r>
              <w:rPr>
                <w:spacing w:val="-4"/>
                <w:sz w:val="24"/>
              </w:rPr>
              <w:t>И.Н.</w:t>
            </w:r>
          </w:p>
        </w:tc>
      </w:tr>
      <w:tr w:rsidR="00811A89">
        <w:trPr>
          <w:trHeight w:val="489"/>
        </w:trPr>
        <w:tc>
          <w:tcPr>
            <w:tcW w:w="1162" w:type="dxa"/>
          </w:tcPr>
          <w:p w:rsidR="00811A89" w:rsidRDefault="0056063B">
            <w:pPr>
              <w:pStyle w:val="TableParagraph"/>
              <w:spacing w:line="244" w:lineRule="exact"/>
              <w:ind w:right="43"/>
              <w:jc w:val="right"/>
            </w:pPr>
            <w:r>
              <w:rPr>
                <w:spacing w:val="-5"/>
              </w:rPr>
              <w:t>31.</w:t>
            </w:r>
          </w:p>
        </w:tc>
        <w:tc>
          <w:tcPr>
            <w:tcW w:w="4249" w:type="dxa"/>
          </w:tcPr>
          <w:p w:rsidR="00811A89" w:rsidRDefault="0056063B">
            <w:pPr>
              <w:pStyle w:val="TableParagraph"/>
              <w:spacing w:line="244" w:lineRule="exact"/>
              <w:ind w:left="220"/>
            </w:pPr>
            <w:r>
              <w:t>День</w:t>
            </w:r>
            <w:r>
              <w:rPr>
                <w:spacing w:val="-8"/>
              </w:rPr>
              <w:t xml:space="preserve"> </w:t>
            </w:r>
            <w:r>
              <w:t>российской</w:t>
            </w:r>
            <w:r>
              <w:rPr>
                <w:spacing w:val="-5"/>
              </w:rPr>
              <w:t xml:space="preserve"> </w:t>
            </w:r>
            <w:r>
              <w:rPr>
                <w:spacing w:val="-4"/>
              </w:rPr>
              <w:t>науки</w:t>
            </w:r>
          </w:p>
        </w:tc>
        <w:tc>
          <w:tcPr>
            <w:tcW w:w="998" w:type="dxa"/>
          </w:tcPr>
          <w:p w:rsidR="00811A89" w:rsidRDefault="0056063B">
            <w:pPr>
              <w:pStyle w:val="TableParagraph"/>
              <w:spacing w:line="239" w:lineRule="exact"/>
              <w:ind w:left="403"/>
            </w:pPr>
            <w:r>
              <w:rPr>
                <w:spacing w:val="-2"/>
              </w:rPr>
              <w:t>5-</w:t>
            </w:r>
            <w:r>
              <w:rPr>
                <w:spacing w:val="-10"/>
              </w:rPr>
              <w:t>9</w:t>
            </w:r>
          </w:p>
        </w:tc>
        <w:tc>
          <w:tcPr>
            <w:tcW w:w="1867" w:type="dxa"/>
          </w:tcPr>
          <w:p w:rsidR="00811A89" w:rsidRDefault="0056063B">
            <w:pPr>
              <w:pStyle w:val="TableParagraph"/>
              <w:spacing w:line="244" w:lineRule="exact"/>
              <w:ind w:right="548"/>
              <w:jc w:val="right"/>
            </w:pPr>
            <w:r>
              <w:t>8</w:t>
            </w:r>
            <w:r>
              <w:rPr>
                <w:spacing w:val="2"/>
              </w:rPr>
              <w:t xml:space="preserve"> </w:t>
            </w:r>
            <w:r>
              <w:rPr>
                <w:spacing w:val="-2"/>
              </w:rPr>
              <w:t>февраля</w:t>
            </w:r>
          </w:p>
        </w:tc>
        <w:tc>
          <w:tcPr>
            <w:tcW w:w="1977" w:type="dxa"/>
          </w:tcPr>
          <w:p w:rsidR="00811A89" w:rsidRDefault="0056063B">
            <w:pPr>
              <w:pStyle w:val="TableParagraph"/>
              <w:spacing w:line="244" w:lineRule="exact"/>
              <w:ind w:left="386"/>
              <w:rPr>
                <w:sz w:val="24"/>
              </w:rPr>
            </w:pPr>
            <w:r>
              <w:rPr>
                <w:spacing w:val="-2"/>
                <w:sz w:val="24"/>
              </w:rPr>
              <w:t xml:space="preserve">Шкареденок </w:t>
            </w:r>
            <w:r>
              <w:rPr>
                <w:spacing w:val="-4"/>
                <w:sz w:val="24"/>
              </w:rPr>
              <w:t>И.Н.</w:t>
            </w:r>
          </w:p>
        </w:tc>
      </w:tr>
      <w:tr w:rsidR="00811A89">
        <w:trPr>
          <w:trHeight w:val="499"/>
        </w:trPr>
        <w:tc>
          <w:tcPr>
            <w:tcW w:w="1162" w:type="dxa"/>
          </w:tcPr>
          <w:p w:rsidR="00811A89" w:rsidRDefault="0056063B">
            <w:pPr>
              <w:pStyle w:val="TableParagraph"/>
              <w:spacing w:line="239" w:lineRule="exact"/>
              <w:ind w:right="43"/>
              <w:jc w:val="right"/>
            </w:pPr>
            <w:r>
              <w:rPr>
                <w:spacing w:val="-5"/>
              </w:rPr>
              <w:t>32.</w:t>
            </w:r>
          </w:p>
        </w:tc>
        <w:tc>
          <w:tcPr>
            <w:tcW w:w="4249" w:type="dxa"/>
          </w:tcPr>
          <w:p w:rsidR="00811A89" w:rsidRDefault="0056063B">
            <w:pPr>
              <w:pStyle w:val="TableParagraph"/>
              <w:spacing w:line="243" w:lineRule="exact"/>
              <w:ind w:left="220"/>
            </w:pPr>
            <w:r>
              <w:t>День</w:t>
            </w:r>
            <w:r>
              <w:rPr>
                <w:spacing w:val="-4"/>
              </w:rPr>
              <w:t xml:space="preserve"> </w:t>
            </w:r>
            <w:r>
              <w:t>Защитника</w:t>
            </w:r>
            <w:r>
              <w:rPr>
                <w:spacing w:val="-2"/>
              </w:rPr>
              <w:t xml:space="preserve"> Отечества</w:t>
            </w:r>
          </w:p>
          <w:p w:rsidR="00811A89" w:rsidRDefault="0056063B">
            <w:pPr>
              <w:pStyle w:val="TableParagraph"/>
              <w:spacing w:line="237" w:lineRule="exact"/>
              <w:ind w:left="326"/>
            </w:pPr>
            <w:r>
              <w:t>-</w:t>
            </w:r>
            <w:r>
              <w:rPr>
                <w:spacing w:val="-9"/>
              </w:rPr>
              <w:t xml:space="preserve"> </w:t>
            </w:r>
            <w:r>
              <w:t>военно-патриотическая</w:t>
            </w:r>
            <w:r>
              <w:rPr>
                <w:spacing w:val="-8"/>
              </w:rPr>
              <w:t xml:space="preserve"> </w:t>
            </w:r>
            <w:r>
              <w:rPr>
                <w:spacing w:val="-4"/>
              </w:rPr>
              <w:t>игра</w:t>
            </w:r>
          </w:p>
        </w:tc>
        <w:tc>
          <w:tcPr>
            <w:tcW w:w="998" w:type="dxa"/>
          </w:tcPr>
          <w:p w:rsidR="00811A89" w:rsidRDefault="0056063B">
            <w:pPr>
              <w:pStyle w:val="TableParagraph"/>
              <w:spacing w:line="235" w:lineRule="exact"/>
              <w:ind w:left="403"/>
            </w:pPr>
            <w:r>
              <w:rPr>
                <w:spacing w:val="-2"/>
              </w:rPr>
              <w:t>5-</w:t>
            </w:r>
            <w:r>
              <w:rPr>
                <w:spacing w:val="-10"/>
              </w:rPr>
              <w:t>9</w:t>
            </w:r>
          </w:p>
        </w:tc>
        <w:tc>
          <w:tcPr>
            <w:tcW w:w="1867" w:type="dxa"/>
          </w:tcPr>
          <w:p w:rsidR="00811A89" w:rsidRDefault="0056063B">
            <w:pPr>
              <w:pStyle w:val="TableParagraph"/>
              <w:spacing w:line="236" w:lineRule="exact"/>
              <w:ind w:left="505"/>
            </w:pPr>
            <w:r>
              <w:t>3</w:t>
            </w:r>
            <w:r>
              <w:rPr>
                <w:spacing w:val="2"/>
              </w:rPr>
              <w:t xml:space="preserve"> </w:t>
            </w:r>
            <w:r>
              <w:rPr>
                <w:spacing w:val="-2"/>
              </w:rPr>
              <w:t>неделя</w:t>
            </w:r>
          </w:p>
          <w:p w:rsidR="00811A89" w:rsidRDefault="0056063B">
            <w:pPr>
              <w:pStyle w:val="TableParagraph"/>
              <w:spacing w:line="244" w:lineRule="exact"/>
              <w:ind w:left="539"/>
            </w:pPr>
            <w:r>
              <w:rPr>
                <w:spacing w:val="-2"/>
              </w:rPr>
              <w:t>февраля</w:t>
            </w:r>
          </w:p>
        </w:tc>
        <w:tc>
          <w:tcPr>
            <w:tcW w:w="1977" w:type="dxa"/>
          </w:tcPr>
          <w:p w:rsidR="00811A89" w:rsidRDefault="0056063B">
            <w:pPr>
              <w:pStyle w:val="TableParagraph"/>
              <w:spacing w:line="228" w:lineRule="exact"/>
              <w:ind w:left="386"/>
              <w:rPr>
                <w:sz w:val="24"/>
              </w:rPr>
            </w:pPr>
            <w:r>
              <w:rPr>
                <w:spacing w:val="-2"/>
                <w:sz w:val="24"/>
              </w:rPr>
              <w:t>Шкареденок</w:t>
            </w:r>
          </w:p>
          <w:p w:rsidR="00811A89" w:rsidRDefault="0056063B">
            <w:pPr>
              <w:pStyle w:val="TableParagraph"/>
              <w:spacing w:line="251" w:lineRule="exact"/>
              <w:ind w:left="386"/>
              <w:rPr>
                <w:sz w:val="24"/>
              </w:rPr>
            </w:pPr>
            <w:r>
              <w:rPr>
                <w:spacing w:val="-4"/>
                <w:sz w:val="24"/>
              </w:rPr>
              <w:t>И.Н.</w:t>
            </w:r>
          </w:p>
        </w:tc>
      </w:tr>
      <w:tr w:rsidR="00811A89">
        <w:trPr>
          <w:trHeight w:val="508"/>
        </w:trPr>
        <w:tc>
          <w:tcPr>
            <w:tcW w:w="1162" w:type="dxa"/>
          </w:tcPr>
          <w:p w:rsidR="00811A89" w:rsidRDefault="0056063B">
            <w:pPr>
              <w:pStyle w:val="TableParagraph"/>
              <w:spacing w:line="244" w:lineRule="exact"/>
              <w:ind w:right="43"/>
              <w:jc w:val="right"/>
            </w:pPr>
            <w:r>
              <w:rPr>
                <w:spacing w:val="-5"/>
              </w:rPr>
              <w:t>33.</w:t>
            </w:r>
          </w:p>
        </w:tc>
        <w:tc>
          <w:tcPr>
            <w:tcW w:w="4249" w:type="dxa"/>
          </w:tcPr>
          <w:p w:rsidR="00811A89" w:rsidRDefault="0056063B">
            <w:pPr>
              <w:pStyle w:val="TableParagraph"/>
              <w:tabs>
                <w:tab w:val="left" w:pos="2269"/>
              </w:tabs>
              <w:spacing w:line="249" w:lineRule="exact"/>
              <w:ind w:left="220"/>
            </w:pPr>
            <w:r>
              <w:rPr>
                <w:spacing w:val="-2"/>
              </w:rPr>
              <w:t>Мероприятия,</w:t>
            </w:r>
            <w:r>
              <w:tab/>
            </w:r>
            <w:r>
              <w:rPr>
                <w:spacing w:val="-2"/>
              </w:rPr>
              <w:t>посвященные</w:t>
            </w:r>
          </w:p>
          <w:p w:rsidR="00811A89" w:rsidRDefault="0056063B">
            <w:pPr>
              <w:pStyle w:val="TableParagraph"/>
              <w:spacing w:before="1" w:line="238" w:lineRule="exact"/>
              <w:ind w:left="220"/>
            </w:pPr>
            <w:r>
              <w:rPr>
                <w:spacing w:val="-2"/>
              </w:rPr>
              <w:t>Международному</w:t>
            </w:r>
            <w:r>
              <w:rPr>
                <w:spacing w:val="1"/>
              </w:rPr>
              <w:t xml:space="preserve"> </w:t>
            </w:r>
            <w:r>
              <w:rPr>
                <w:spacing w:val="-2"/>
              </w:rPr>
              <w:t>женскому</w:t>
            </w:r>
            <w:r>
              <w:rPr>
                <w:spacing w:val="9"/>
              </w:rPr>
              <w:t xml:space="preserve"> </w:t>
            </w:r>
            <w:r>
              <w:rPr>
                <w:spacing w:val="-5"/>
              </w:rPr>
              <w:t>дню</w:t>
            </w:r>
          </w:p>
        </w:tc>
        <w:tc>
          <w:tcPr>
            <w:tcW w:w="998" w:type="dxa"/>
          </w:tcPr>
          <w:p w:rsidR="00811A89" w:rsidRDefault="0056063B">
            <w:pPr>
              <w:pStyle w:val="TableParagraph"/>
              <w:spacing w:line="239" w:lineRule="exact"/>
              <w:ind w:left="403"/>
            </w:pPr>
            <w:r>
              <w:t>5</w:t>
            </w:r>
            <w:r>
              <w:rPr>
                <w:spacing w:val="7"/>
              </w:rPr>
              <w:t xml:space="preserve"> </w:t>
            </w:r>
            <w:r>
              <w:t>-</w:t>
            </w:r>
            <w:r>
              <w:rPr>
                <w:spacing w:val="1"/>
              </w:rPr>
              <w:t xml:space="preserve"> </w:t>
            </w:r>
            <w:r>
              <w:rPr>
                <w:spacing w:val="-10"/>
              </w:rPr>
              <w:t>9</w:t>
            </w:r>
          </w:p>
        </w:tc>
        <w:tc>
          <w:tcPr>
            <w:tcW w:w="1867" w:type="dxa"/>
          </w:tcPr>
          <w:p w:rsidR="00811A89" w:rsidRDefault="0056063B">
            <w:pPr>
              <w:pStyle w:val="TableParagraph"/>
              <w:spacing w:line="244" w:lineRule="exact"/>
              <w:ind w:right="555"/>
              <w:jc w:val="right"/>
            </w:pPr>
            <w:r>
              <w:t>8</w:t>
            </w:r>
            <w:r>
              <w:rPr>
                <w:spacing w:val="2"/>
              </w:rPr>
              <w:t xml:space="preserve"> </w:t>
            </w:r>
            <w:r>
              <w:rPr>
                <w:spacing w:val="-2"/>
              </w:rPr>
              <w:t>марта</w:t>
            </w:r>
          </w:p>
        </w:tc>
        <w:tc>
          <w:tcPr>
            <w:tcW w:w="1977" w:type="dxa"/>
          </w:tcPr>
          <w:p w:rsidR="00811A89" w:rsidRDefault="0056063B">
            <w:pPr>
              <w:pStyle w:val="TableParagraph"/>
              <w:spacing w:line="213" w:lineRule="auto"/>
              <w:ind w:left="386"/>
              <w:rPr>
                <w:sz w:val="24"/>
              </w:rPr>
            </w:pPr>
            <w:r>
              <w:rPr>
                <w:spacing w:val="-2"/>
                <w:sz w:val="24"/>
              </w:rPr>
              <w:t xml:space="preserve">Шкареденок </w:t>
            </w:r>
            <w:r>
              <w:rPr>
                <w:spacing w:val="-4"/>
                <w:sz w:val="24"/>
              </w:rPr>
              <w:t>И.Н.</w:t>
            </w:r>
          </w:p>
        </w:tc>
      </w:tr>
      <w:tr w:rsidR="00811A89">
        <w:trPr>
          <w:trHeight w:val="508"/>
        </w:trPr>
        <w:tc>
          <w:tcPr>
            <w:tcW w:w="1162" w:type="dxa"/>
          </w:tcPr>
          <w:p w:rsidR="00811A89" w:rsidRDefault="0056063B">
            <w:pPr>
              <w:pStyle w:val="TableParagraph"/>
              <w:spacing w:line="244" w:lineRule="exact"/>
              <w:ind w:right="43"/>
              <w:jc w:val="right"/>
            </w:pPr>
            <w:r>
              <w:rPr>
                <w:spacing w:val="-5"/>
              </w:rPr>
              <w:t>34.</w:t>
            </w:r>
          </w:p>
        </w:tc>
        <w:tc>
          <w:tcPr>
            <w:tcW w:w="4249" w:type="dxa"/>
          </w:tcPr>
          <w:p w:rsidR="00811A89" w:rsidRDefault="0056063B">
            <w:pPr>
              <w:pStyle w:val="TableParagraph"/>
              <w:spacing w:line="249" w:lineRule="exact"/>
              <w:ind w:left="220"/>
            </w:pPr>
            <w:r>
              <w:t>Мероприятия,</w:t>
            </w:r>
            <w:r>
              <w:rPr>
                <w:spacing w:val="-11"/>
              </w:rPr>
              <w:t xml:space="preserve"> </w:t>
            </w:r>
            <w:r>
              <w:t>посвященные</w:t>
            </w:r>
            <w:r>
              <w:rPr>
                <w:spacing w:val="35"/>
              </w:rPr>
              <w:t xml:space="preserve"> </w:t>
            </w:r>
            <w:r>
              <w:rPr>
                <w:spacing w:val="-5"/>
              </w:rPr>
              <w:t>дню</w:t>
            </w:r>
          </w:p>
          <w:p w:rsidR="00811A89" w:rsidRDefault="0056063B">
            <w:pPr>
              <w:pStyle w:val="TableParagraph"/>
              <w:spacing w:before="1" w:line="238" w:lineRule="exact"/>
              <w:ind w:left="220"/>
            </w:pPr>
            <w:r>
              <w:t>воссоединения</w:t>
            </w:r>
            <w:r>
              <w:rPr>
                <w:spacing w:val="-8"/>
              </w:rPr>
              <w:t xml:space="preserve"> </w:t>
            </w:r>
            <w:r>
              <w:t>Крыма</w:t>
            </w:r>
            <w:r>
              <w:rPr>
                <w:spacing w:val="3"/>
              </w:rPr>
              <w:t xml:space="preserve"> </w:t>
            </w:r>
            <w:r>
              <w:t>с</w:t>
            </w:r>
            <w:r>
              <w:rPr>
                <w:spacing w:val="-14"/>
              </w:rPr>
              <w:t xml:space="preserve"> </w:t>
            </w:r>
            <w:r>
              <w:rPr>
                <w:spacing w:val="-2"/>
              </w:rPr>
              <w:t>Россией.</w:t>
            </w:r>
          </w:p>
        </w:tc>
        <w:tc>
          <w:tcPr>
            <w:tcW w:w="998" w:type="dxa"/>
          </w:tcPr>
          <w:p w:rsidR="00811A89" w:rsidRDefault="0056063B">
            <w:pPr>
              <w:pStyle w:val="TableParagraph"/>
              <w:spacing w:line="239" w:lineRule="exact"/>
              <w:ind w:left="403"/>
            </w:pPr>
            <w:r>
              <w:t>5</w:t>
            </w:r>
            <w:r>
              <w:rPr>
                <w:spacing w:val="7"/>
              </w:rPr>
              <w:t xml:space="preserve"> </w:t>
            </w:r>
            <w:r>
              <w:t>-</w:t>
            </w:r>
            <w:r>
              <w:rPr>
                <w:spacing w:val="1"/>
              </w:rPr>
              <w:t xml:space="preserve"> </w:t>
            </w:r>
            <w:r>
              <w:rPr>
                <w:spacing w:val="-10"/>
              </w:rPr>
              <w:t>9</w:t>
            </w:r>
          </w:p>
        </w:tc>
        <w:tc>
          <w:tcPr>
            <w:tcW w:w="1867" w:type="dxa"/>
          </w:tcPr>
          <w:p w:rsidR="00811A89" w:rsidRDefault="0056063B">
            <w:pPr>
              <w:pStyle w:val="TableParagraph"/>
              <w:spacing w:line="244" w:lineRule="exact"/>
              <w:ind w:right="502"/>
              <w:jc w:val="right"/>
            </w:pPr>
            <w:r>
              <w:t xml:space="preserve">18 </w:t>
            </w:r>
            <w:r>
              <w:rPr>
                <w:spacing w:val="-2"/>
              </w:rPr>
              <w:t>марта</w:t>
            </w:r>
          </w:p>
        </w:tc>
        <w:tc>
          <w:tcPr>
            <w:tcW w:w="1977" w:type="dxa"/>
          </w:tcPr>
          <w:p w:rsidR="00811A89" w:rsidRDefault="0056063B">
            <w:pPr>
              <w:pStyle w:val="TableParagraph"/>
              <w:spacing w:before="1" w:line="208" w:lineRule="auto"/>
              <w:ind w:left="386"/>
              <w:rPr>
                <w:sz w:val="24"/>
              </w:rPr>
            </w:pPr>
            <w:r>
              <w:rPr>
                <w:spacing w:val="-2"/>
                <w:sz w:val="24"/>
              </w:rPr>
              <w:t xml:space="preserve">Шкареденок </w:t>
            </w:r>
            <w:r>
              <w:rPr>
                <w:spacing w:val="-4"/>
                <w:sz w:val="24"/>
              </w:rPr>
              <w:t>И.Н.</w:t>
            </w:r>
          </w:p>
        </w:tc>
      </w:tr>
      <w:tr w:rsidR="00811A89">
        <w:trPr>
          <w:trHeight w:val="489"/>
        </w:trPr>
        <w:tc>
          <w:tcPr>
            <w:tcW w:w="1162" w:type="dxa"/>
          </w:tcPr>
          <w:p w:rsidR="00811A89" w:rsidRDefault="0056063B">
            <w:pPr>
              <w:pStyle w:val="TableParagraph"/>
              <w:spacing w:line="244" w:lineRule="exact"/>
              <w:ind w:right="43"/>
              <w:jc w:val="right"/>
            </w:pPr>
            <w:r>
              <w:rPr>
                <w:spacing w:val="-5"/>
              </w:rPr>
              <w:t>35.</w:t>
            </w:r>
          </w:p>
        </w:tc>
        <w:tc>
          <w:tcPr>
            <w:tcW w:w="4249" w:type="dxa"/>
          </w:tcPr>
          <w:p w:rsidR="00811A89" w:rsidRDefault="0056063B">
            <w:pPr>
              <w:pStyle w:val="TableParagraph"/>
              <w:spacing w:line="240" w:lineRule="exact"/>
              <w:ind w:left="201"/>
            </w:pPr>
            <w:r>
              <w:rPr>
                <w:spacing w:val="-2"/>
              </w:rPr>
              <w:t>Спортивно-развлекательная</w:t>
            </w:r>
            <w:r>
              <w:rPr>
                <w:spacing w:val="32"/>
              </w:rPr>
              <w:t xml:space="preserve"> </w:t>
            </w:r>
            <w:r>
              <w:rPr>
                <w:spacing w:val="-4"/>
              </w:rPr>
              <w:t>игра</w:t>
            </w:r>
          </w:p>
          <w:p w:rsidR="00811A89" w:rsidRDefault="0056063B">
            <w:pPr>
              <w:pStyle w:val="TableParagraph"/>
              <w:spacing w:line="229" w:lineRule="exact"/>
              <w:ind w:left="201"/>
            </w:pPr>
            <w:r>
              <w:t>«Широкая</w:t>
            </w:r>
            <w:r>
              <w:rPr>
                <w:spacing w:val="-4"/>
              </w:rPr>
              <w:t xml:space="preserve"> </w:t>
            </w:r>
            <w:r>
              <w:rPr>
                <w:spacing w:val="-2"/>
              </w:rPr>
              <w:t>масленица»</w:t>
            </w:r>
          </w:p>
        </w:tc>
        <w:tc>
          <w:tcPr>
            <w:tcW w:w="998" w:type="dxa"/>
          </w:tcPr>
          <w:p w:rsidR="00811A89" w:rsidRDefault="0056063B">
            <w:pPr>
              <w:pStyle w:val="TableParagraph"/>
              <w:spacing w:line="244" w:lineRule="exact"/>
              <w:ind w:left="403"/>
            </w:pPr>
            <w:r>
              <w:t>5</w:t>
            </w:r>
            <w:r>
              <w:rPr>
                <w:spacing w:val="7"/>
              </w:rPr>
              <w:t xml:space="preserve"> </w:t>
            </w:r>
            <w:r>
              <w:t>-</w:t>
            </w:r>
            <w:r>
              <w:rPr>
                <w:spacing w:val="1"/>
              </w:rPr>
              <w:t xml:space="preserve"> </w:t>
            </w:r>
            <w:r>
              <w:rPr>
                <w:spacing w:val="-10"/>
              </w:rPr>
              <w:t>9</w:t>
            </w:r>
          </w:p>
        </w:tc>
        <w:tc>
          <w:tcPr>
            <w:tcW w:w="1867" w:type="dxa"/>
          </w:tcPr>
          <w:p w:rsidR="00811A89" w:rsidRDefault="0056063B">
            <w:pPr>
              <w:pStyle w:val="TableParagraph"/>
              <w:spacing w:line="244" w:lineRule="exact"/>
              <w:ind w:left="42"/>
              <w:jc w:val="center"/>
            </w:pPr>
            <w:r>
              <w:rPr>
                <w:spacing w:val="-4"/>
              </w:rPr>
              <w:t>Март</w:t>
            </w:r>
          </w:p>
        </w:tc>
        <w:tc>
          <w:tcPr>
            <w:tcW w:w="1977" w:type="dxa"/>
          </w:tcPr>
          <w:p w:rsidR="00811A89" w:rsidRDefault="0056063B">
            <w:pPr>
              <w:pStyle w:val="TableParagraph"/>
              <w:spacing w:line="246" w:lineRule="exact"/>
              <w:ind w:left="386"/>
              <w:rPr>
                <w:sz w:val="24"/>
              </w:rPr>
            </w:pPr>
            <w:r>
              <w:rPr>
                <w:spacing w:val="-2"/>
                <w:sz w:val="24"/>
              </w:rPr>
              <w:t xml:space="preserve">Шкареденок </w:t>
            </w:r>
            <w:r>
              <w:rPr>
                <w:spacing w:val="-4"/>
                <w:sz w:val="24"/>
              </w:rPr>
              <w:t>И.Н.</w:t>
            </w:r>
          </w:p>
        </w:tc>
      </w:tr>
      <w:tr w:rsidR="00811A89">
        <w:trPr>
          <w:trHeight w:val="487"/>
        </w:trPr>
        <w:tc>
          <w:tcPr>
            <w:tcW w:w="1162" w:type="dxa"/>
          </w:tcPr>
          <w:p w:rsidR="00811A89" w:rsidRDefault="0056063B">
            <w:pPr>
              <w:pStyle w:val="TableParagraph"/>
              <w:spacing w:line="242" w:lineRule="exact"/>
              <w:ind w:right="43"/>
              <w:jc w:val="right"/>
            </w:pPr>
            <w:r>
              <w:rPr>
                <w:spacing w:val="-5"/>
              </w:rPr>
              <w:t>36.</w:t>
            </w:r>
          </w:p>
        </w:tc>
        <w:tc>
          <w:tcPr>
            <w:tcW w:w="4249" w:type="dxa"/>
          </w:tcPr>
          <w:p w:rsidR="00811A89" w:rsidRDefault="0056063B">
            <w:pPr>
              <w:pStyle w:val="TableParagraph"/>
              <w:spacing w:line="238" w:lineRule="exact"/>
              <w:ind w:left="201"/>
            </w:pPr>
            <w:r>
              <w:t>День</w:t>
            </w:r>
            <w:r>
              <w:rPr>
                <w:spacing w:val="-2"/>
              </w:rPr>
              <w:t xml:space="preserve"> смеха</w:t>
            </w:r>
          </w:p>
          <w:p w:rsidR="00811A89" w:rsidRDefault="0056063B">
            <w:pPr>
              <w:pStyle w:val="TableParagraph"/>
              <w:spacing w:line="229" w:lineRule="exact"/>
              <w:ind w:left="201"/>
            </w:pPr>
            <w:r>
              <w:t>-акция</w:t>
            </w:r>
            <w:r>
              <w:rPr>
                <w:spacing w:val="-8"/>
              </w:rPr>
              <w:t xml:space="preserve"> </w:t>
            </w:r>
            <w:r>
              <w:t>«Подари</w:t>
            </w:r>
            <w:r>
              <w:rPr>
                <w:spacing w:val="-1"/>
              </w:rPr>
              <w:t xml:space="preserve"> </w:t>
            </w:r>
            <w:r>
              <w:rPr>
                <w:spacing w:val="-2"/>
              </w:rPr>
              <w:t>смайлик»</w:t>
            </w:r>
          </w:p>
        </w:tc>
        <w:tc>
          <w:tcPr>
            <w:tcW w:w="998" w:type="dxa"/>
          </w:tcPr>
          <w:p w:rsidR="00811A89" w:rsidRDefault="0056063B">
            <w:pPr>
              <w:pStyle w:val="TableParagraph"/>
              <w:spacing w:line="237" w:lineRule="exact"/>
              <w:ind w:left="403"/>
            </w:pPr>
            <w:r>
              <w:rPr>
                <w:spacing w:val="-2"/>
              </w:rPr>
              <w:t>5-</w:t>
            </w:r>
            <w:r>
              <w:rPr>
                <w:spacing w:val="-10"/>
              </w:rPr>
              <w:t>9</w:t>
            </w:r>
          </w:p>
        </w:tc>
        <w:tc>
          <w:tcPr>
            <w:tcW w:w="1867" w:type="dxa"/>
          </w:tcPr>
          <w:p w:rsidR="00811A89" w:rsidRDefault="0056063B">
            <w:pPr>
              <w:pStyle w:val="TableParagraph"/>
              <w:spacing w:line="242" w:lineRule="exact"/>
              <w:ind w:right="509"/>
              <w:jc w:val="right"/>
            </w:pPr>
            <w:r>
              <w:t>1</w:t>
            </w:r>
            <w:r>
              <w:rPr>
                <w:spacing w:val="2"/>
              </w:rPr>
              <w:t xml:space="preserve"> </w:t>
            </w:r>
            <w:r>
              <w:rPr>
                <w:spacing w:val="-2"/>
              </w:rPr>
              <w:t>апреля</w:t>
            </w:r>
          </w:p>
        </w:tc>
        <w:tc>
          <w:tcPr>
            <w:tcW w:w="1977" w:type="dxa"/>
          </w:tcPr>
          <w:p w:rsidR="00811A89" w:rsidRDefault="0056063B">
            <w:pPr>
              <w:pStyle w:val="TableParagraph"/>
              <w:spacing w:line="231" w:lineRule="exact"/>
              <w:ind w:left="386"/>
              <w:rPr>
                <w:sz w:val="24"/>
              </w:rPr>
            </w:pPr>
            <w:r>
              <w:rPr>
                <w:spacing w:val="-2"/>
                <w:sz w:val="24"/>
              </w:rPr>
              <w:t>Шкареденок</w:t>
            </w:r>
          </w:p>
          <w:p w:rsidR="00811A89" w:rsidRDefault="0056063B">
            <w:pPr>
              <w:pStyle w:val="TableParagraph"/>
              <w:spacing w:line="236" w:lineRule="exact"/>
              <w:ind w:left="386"/>
              <w:rPr>
                <w:sz w:val="24"/>
              </w:rPr>
            </w:pPr>
            <w:r>
              <w:rPr>
                <w:spacing w:val="-4"/>
                <w:sz w:val="24"/>
              </w:rPr>
              <w:t>И.Н.</w:t>
            </w:r>
          </w:p>
        </w:tc>
      </w:tr>
      <w:tr w:rsidR="00811A89">
        <w:trPr>
          <w:trHeight w:val="489"/>
        </w:trPr>
        <w:tc>
          <w:tcPr>
            <w:tcW w:w="1162" w:type="dxa"/>
          </w:tcPr>
          <w:p w:rsidR="00811A89" w:rsidRDefault="0056063B">
            <w:pPr>
              <w:pStyle w:val="TableParagraph"/>
              <w:spacing w:line="244" w:lineRule="exact"/>
              <w:ind w:right="43"/>
              <w:jc w:val="right"/>
            </w:pPr>
            <w:r>
              <w:rPr>
                <w:spacing w:val="-5"/>
              </w:rPr>
              <w:t>37.</w:t>
            </w:r>
          </w:p>
        </w:tc>
        <w:tc>
          <w:tcPr>
            <w:tcW w:w="4249" w:type="dxa"/>
          </w:tcPr>
          <w:p w:rsidR="00811A89" w:rsidRDefault="0056063B">
            <w:pPr>
              <w:pStyle w:val="TableParagraph"/>
              <w:spacing w:line="249" w:lineRule="exact"/>
              <w:ind w:left="201"/>
              <w:rPr>
                <w:sz w:val="24"/>
              </w:rPr>
            </w:pPr>
            <w:r>
              <w:rPr>
                <w:sz w:val="24"/>
              </w:rPr>
              <w:t xml:space="preserve">День </w:t>
            </w:r>
            <w:r>
              <w:rPr>
                <w:spacing w:val="-2"/>
                <w:sz w:val="24"/>
              </w:rPr>
              <w:t>космонавтики</w:t>
            </w:r>
          </w:p>
        </w:tc>
        <w:tc>
          <w:tcPr>
            <w:tcW w:w="998" w:type="dxa"/>
          </w:tcPr>
          <w:p w:rsidR="00811A89" w:rsidRDefault="0056063B">
            <w:pPr>
              <w:pStyle w:val="TableParagraph"/>
              <w:spacing w:line="239" w:lineRule="exact"/>
              <w:ind w:left="403"/>
            </w:pPr>
            <w:r>
              <w:rPr>
                <w:spacing w:val="-2"/>
              </w:rPr>
              <w:t>5-</w:t>
            </w:r>
            <w:r>
              <w:rPr>
                <w:spacing w:val="-10"/>
              </w:rPr>
              <w:t>9</w:t>
            </w:r>
          </w:p>
        </w:tc>
        <w:tc>
          <w:tcPr>
            <w:tcW w:w="1867" w:type="dxa"/>
          </w:tcPr>
          <w:p w:rsidR="00811A89" w:rsidRDefault="0056063B">
            <w:pPr>
              <w:pStyle w:val="TableParagraph"/>
              <w:spacing w:line="244" w:lineRule="exact"/>
              <w:ind w:right="456"/>
              <w:jc w:val="right"/>
            </w:pPr>
            <w:r>
              <w:t xml:space="preserve">12 </w:t>
            </w:r>
            <w:r>
              <w:rPr>
                <w:spacing w:val="-2"/>
              </w:rPr>
              <w:t>апреля</w:t>
            </w:r>
          </w:p>
        </w:tc>
        <w:tc>
          <w:tcPr>
            <w:tcW w:w="1977" w:type="dxa"/>
          </w:tcPr>
          <w:p w:rsidR="00811A89" w:rsidRDefault="0056063B">
            <w:pPr>
              <w:pStyle w:val="TableParagraph"/>
              <w:spacing w:line="240" w:lineRule="exact"/>
              <w:ind w:left="386"/>
              <w:rPr>
                <w:sz w:val="24"/>
              </w:rPr>
            </w:pPr>
            <w:r>
              <w:rPr>
                <w:spacing w:val="-2"/>
                <w:sz w:val="24"/>
              </w:rPr>
              <w:t xml:space="preserve">Шкареденок </w:t>
            </w:r>
            <w:r>
              <w:rPr>
                <w:spacing w:val="-4"/>
                <w:sz w:val="24"/>
              </w:rPr>
              <w:t>И.Н.</w:t>
            </w:r>
          </w:p>
        </w:tc>
      </w:tr>
      <w:tr w:rsidR="00811A89">
        <w:trPr>
          <w:trHeight w:val="729"/>
        </w:trPr>
        <w:tc>
          <w:tcPr>
            <w:tcW w:w="1162" w:type="dxa"/>
          </w:tcPr>
          <w:p w:rsidR="00811A89" w:rsidRDefault="0056063B">
            <w:pPr>
              <w:pStyle w:val="TableParagraph"/>
              <w:spacing w:line="244" w:lineRule="exact"/>
              <w:ind w:right="43"/>
              <w:jc w:val="right"/>
            </w:pPr>
            <w:r>
              <w:rPr>
                <w:spacing w:val="-5"/>
              </w:rPr>
              <w:t>38.</w:t>
            </w:r>
          </w:p>
        </w:tc>
        <w:tc>
          <w:tcPr>
            <w:tcW w:w="4249" w:type="dxa"/>
          </w:tcPr>
          <w:p w:rsidR="00811A89" w:rsidRDefault="0056063B">
            <w:pPr>
              <w:pStyle w:val="TableParagraph"/>
              <w:spacing w:line="244" w:lineRule="exact"/>
              <w:ind w:left="201"/>
            </w:pPr>
            <w:r>
              <w:t>Всемирный</w:t>
            </w:r>
            <w:r>
              <w:rPr>
                <w:spacing w:val="-8"/>
              </w:rPr>
              <w:t xml:space="preserve"> </w:t>
            </w:r>
            <w:r>
              <w:t>день</w:t>
            </w:r>
            <w:r>
              <w:rPr>
                <w:spacing w:val="-6"/>
              </w:rPr>
              <w:t xml:space="preserve"> </w:t>
            </w:r>
            <w:r>
              <w:rPr>
                <w:spacing w:val="-4"/>
              </w:rPr>
              <w:t>Земли</w:t>
            </w:r>
          </w:p>
        </w:tc>
        <w:tc>
          <w:tcPr>
            <w:tcW w:w="998" w:type="dxa"/>
          </w:tcPr>
          <w:p w:rsidR="00811A89" w:rsidRDefault="00811A89">
            <w:pPr>
              <w:pStyle w:val="TableParagraph"/>
            </w:pPr>
          </w:p>
        </w:tc>
        <w:tc>
          <w:tcPr>
            <w:tcW w:w="1867" w:type="dxa"/>
          </w:tcPr>
          <w:p w:rsidR="00811A89" w:rsidRDefault="0056063B">
            <w:pPr>
              <w:pStyle w:val="TableParagraph"/>
              <w:spacing w:before="1" w:line="228" w:lineRule="auto"/>
              <w:ind w:left="630" w:right="502" w:hanging="82"/>
            </w:pPr>
            <w:r>
              <w:t>3</w:t>
            </w:r>
            <w:r>
              <w:rPr>
                <w:spacing w:val="-14"/>
              </w:rPr>
              <w:t xml:space="preserve"> </w:t>
            </w:r>
            <w:r>
              <w:t xml:space="preserve">неделя </w:t>
            </w:r>
            <w:r>
              <w:rPr>
                <w:spacing w:val="-2"/>
              </w:rPr>
              <w:t>апреля</w:t>
            </w:r>
          </w:p>
        </w:tc>
        <w:tc>
          <w:tcPr>
            <w:tcW w:w="1977" w:type="dxa"/>
          </w:tcPr>
          <w:p w:rsidR="00811A89" w:rsidRDefault="0056063B">
            <w:pPr>
              <w:pStyle w:val="TableParagraph"/>
              <w:spacing w:line="232" w:lineRule="auto"/>
              <w:ind w:left="386" w:right="402"/>
            </w:pPr>
            <w:r>
              <w:rPr>
                <w:spacing w:val="-2"/>
              </w:rPr>
              <w:t xml:space="preserve">Шкареденок </w:t>
            </w:r>
            <w:r>
              <w:rPr>
                <w:spacing w:val="-4"/>
              </w:rPr>
              <w:t>И.Н.</w:t>
            </w:r>
          </w:p>
        </w:tc>
      </w:tr>
    </w:tbl>
    <w:p w:rsidR="00811A89" w:rsidRDefault="00811A89">
      <w:pPr>
        <w:pStyle w:val="TableParagraph"/>
        <w:spacing w:line="232" w:lineRule="auto"/>
        <w:sectPr w:rsidR="00811A89">
          <w:type w:val="continuous"/>
          <w:pgSz w:w="11920" w:h="16850"/>
          <w:pgMar w:top="1080" w:right="0" w:bottom="2074" w:left="0" w:header="0" w:footer="1181" w:gutter="0"/>
          <w:cols w:space="720"/>
        </w:sectPr>
      </w:pPr>
    </w:p>
    <w:tbl>
      <w:tblPr>
        <w:tblStyle w:val="TableNormal"/>
        <w:tblW w:w="0" w:type="auto"/>
        <w:tblInd w:w="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2"/>
        <w:gridCol w:w="4249"/>
        <w:gridCol w:w="998"/>
        <w:gridCol w:w="1867"/>
        <w:gridCol w:w="1977"/>
      </w:tblGrid>
      <w:tr w:rsidR="00811A89">
        <w:trPr>
          <w:trHeight w:val="489"/>
        </w:trPr>
        <w:tc>
          <w:tcPr>
            <w:tcW w:w="1162" w:type="dxa"/>
          </w:tcPr>
          <w:p w:rsidR="00811A89" w:rsidRDefault="0056063B">
            <w:pPr>
              <w:pStyle w:val="TableParagraph"/>
              <w:spacing w:line="244" w:lineRule="exact"/>
              <w:ind w:right="43"/>
              <w:jc w:val="right"/>
            </w:pPr>
            <w:r>
              <w:rPr>
                <w:spacing w:val="-5"/>
              </w:rPr>
              <w:lastRenderedPageBreak/>
              <w:t>39.</w:t>
            </w:r>
          </w:p>
        </w:tc>
        <w:tc>
          <w:tcPr>
            <w:tcW w:w="4249" w:type="dxa"/>
          </w:tcPr>
          <w:p w:rsidR="00811A89" w:rsidRDefault="0056063B">
            <w:pPr>
              <w:pStyle w:val="TableParagraph"/>
              <w:spacing w:line="244" w:lineRule="exact"/>
              <w:ind w:left="201"/>
            </w:pPr>
            <w:r>
              <w:t>День</w:t>
            </w:r>
            <w:r>
              <w:rPr>
                <w:spacing w:val="-11"/>
              </w:rPr>
              <w:t xml:space="preserve"> </w:t>
            </w:r>
            <w:r>
              <w:t>открытых</w:t>
            </w:r>
            <w:r>
              <w:rPr>
                <w:spacing w:val="-11"/>
              </w:rPr>
              <w:t xml:space="preserve"> </w:t>
            </w:r>
            <w:r>
              <w:t>дверей</w:t>
            </w:r>
            <w:r>
              <w:rPr>
                <w:spacing w:val="-10"/>
              </w:rPr>
              <w:t xml:space="preserve"> </w:t>
            </w:r>
            <w:r>
              <w:t>для</w:t>
            </w:r>
            <w:r>
              <w:rPr>
                <w:spacing w:val="-11"/>
              </w:rPr>
              <w:t xml:space="preserve"> </w:t>
            </w:r>
            <w:r>
              <w:t xml:space="preserve">будущих </w:t>
            </w:r>
            <w:r>
              <w:rPr>
                <w:spacing w:val="-2"/>
              </w:rPr>
              <w:t>первоклассников</w:t>
            </w:r>
          </w:p>
        </w:tc>
        <w:tc>
          <w:tcPr>
            <w:tcW w:w="998" w:type="dxa"/>
          </w:tcPr>
          <w:p w:rsidR="00811A89" w:rsidRDefault="00811A89">
            <w:pPr>
              <w:pStyle w:val="TableParagraph"/>
            </w:pPr>
          </w:p>
        </w:tc>
        <w:tc>
          <w:tcPr>
            <w:tcW w:w="1867" w:type="dxa"/>
          </w:tcPr>
          <w:p w:rsidR="00811A89" w:rsidRDefault="0056063B">
            <w:pPr>
              <w:pStyle w:val="TableParagraph"/>
              <w:spacing w:line="244" w:lineRule="exact"/>
              <w:ind w:left="630" w:right="502" w:hanging="82"/>
            </w:pPr>
            <w:r>
              <w:t>4</w:t>
            </w:r>
            <w:r>
              <w:rPr>
                <w:spacing w:val="-14"/>
              </w:rPr>
              <w:t xml:space="preserve"> </w:t>
            </w:r>
            <w:r>
              <w:t xml:space="preserve">неделя </w:t>
            </w:r>
            <w:r>
              <w:rPr>
                <w:spacing w:val="-2"/>
              </w:rPr>
              <w:t>апреля</w:t>
            </w:r>
          </w:p>
        </w:tc>
        <w:tc>
          <w:tcPr>
            <w:tcW w:w="1977" w:type="dxa"/>
          </w:tcPr>
          <w:p w:rsidR="00811A89" w:rsidRDefault="0056063B">
            <w:pPr>
              <w:pStyle w:val="TableParagraph"/>
              <w:spacing w:line="240" w:lineRule="exact"/>
              <w:ind w:left="386" w:right="402"/>
            </w:pPr>
            <w:r>
              <w:rPr>
                <w:spacing w:val="-2"/>
              </w:rPr>
              <w:t xml:space="preserve">Шкареденок </w:t>
            </w:r>
            <w:r>
              <w:rPr>
                <w:spacing w:val="-4"/>
              </w:rPr>
              <w:t>И.Н.</w:t>
            </w:r>
          </w:p>
        </w:tc>
      </w:tr>
      <w:tr w:rsidR="00811A89">
        <w:trPr>
          <w:trHeight w:val="484"/>
        </w:trPr>
        <w:tc>
          <w:tcPr>
            <w:tcW w:w="1162" w:type="dxa"/>
          </w:tcPr>
          <w:p w:rsidR="00811A89" w:rsidRDefault="0056063B">
            <w:pPr>
              <w:pStyle w:val="TableParagraph"/>
              <w:spacing w:line="244" w:lineRule="exact"/>
              <w:ind w:right="43"/>
              <w:jc w:val="right"/>
            </w:pPr>
            <w:r>
              <w:rPr>
                <w:spacing w:val="-5"/>
              </w:rPr>
              <w:t>40.</w:t>
            </w:r>
          </w:p>
        </w:tc>
        <w:tc>
          <w:tcPr>
            <w:tcW w:w="4249" w:type="dxa"/>
          </w:tcPr>
          <w:p w:rsidR="00811A89" w:rsidRDefault="0056063B">
            <w:pPr>
              <w:pStyle w:val="TableParagraph"/>
              <w:spacing w:line="244" w:lineRule="exact"/>
              <w:ind w:left="201"/>
            </w:pPr>
            <w:r>
              <w:t>Премьера</w:t>
            </w:r>
            <w:r>
              <w:rPr>
                <w:spacing w:val="-5"/>
              </w:rPr>
              <w:t xml:space="preserve"> </w:t>
            </w:r>
            <w:r>
              <w:t>спектакля</w:t>
            </w:r>
            <w:r>
              <w:rPr>
                <w:spacing w:val="-9"/>
              </w:rPr>
              <w:t xml:space="preserve"> </w:t>
            </w:r>
            <w:r>
              <w:t>школьного</w:t>
            </w:r>
            <w:r>
              <w:rPr>
                <w:spacing w:val="-11"/>
              </w:rPr>
              <w:t xml:space="preserve"> </w:t>
            </w:r>
            <w:r>
              <w:rPr>
                <w:spacing w:val="-2"/>
              </w:rPr>
              <w:t>театра</w:t>
            </w:r>
          </w:p>
        </w:tc>
        <w:tc>
          <w:tcPr>
            <w:tcW w:w="998" w:type="dxa"/>
          </w:tcPr>
          <w:p w:rsidR="00811A89" w:rsidRDefault="0056063B">
            <w:pPr>
              <w:pStyle w:val="TableParagraph"/>
              <w:spacing w:line="239" w:lineRule="exact"/>
              <w:ind w:left="179" w:right="67"/>
              <w:jc w:val="center"/>
            </w:pPr>
            <w:r>
              <w:rPr>
                <w:spacing w:val="-2"/>
              </w:rPr>
              <w:t>5-</w:t>
            </w:r>
            <w:r>
              <w:rPr>
                <w:spacing w:val="-10"/>
              </w:rPr>
              <w:t>9</w:t>
            </w:r>
          </w:p>
        </w:tc>
        <w:tc>
          <w:tcPr>
            <w:tcW w:w="1867" w:type="dxa"/>
          </w:tcPr>
          <w:p w:rsidR="00811A89" w:rsidRDefault="0056063B">
            <w:pPr>
              <w:pStyle w:val="TableParagraph"/>
              <w:spacing w:line="244" w:lineRule="exact"/>
              <w:ind w:left="491"/>
            </w:pPr>
            <w:r>
              <w:t xml:space="preserve">24 </w:t>
            </w:r>
            <w:r>
              <w:rPr>
                <w:spacing w:val="-2"/>
              </w:rPr>
              <w:t>апреля</w:t>
            </w:r>
          </w:p>
        </w:tc>
        <w:tc>
          <w:tcPr>
            <w:tcW w:w="1977" w:type="dxa"/>
          </w:tcPr>
          <w:p w:rsidR="00811A89" w:rsidRDefault="0056063B">
            <w:pPr>
              <w:pStyle w:val="TableParagraph"/>
              <w:spacing w:line="240" w:lineRule="exact"/>
              <w:ind w:left="386" w:right="402"/>
            </w:pPr>
            <w:r>
              <w:rPr>
                <w:spacing w:val="-2"/>
              </w:rPr>
              <w:t xml:space="preserve">Шкареденок </w:t>
            </w:r>
            <w:r>
              <w:rPr>
                <w:spacing w:val="-4"/>
              </w:rPr>
              <w:t>И.Н.</w:t>
            </w:r>
          </w:p>
        </w:tc>
      </w:tr>
      <w:tr w:rsidR="00811A89">
        <w:trPr>
          <w:trHeight w:val="734"/>
        </w:trPr>
        <w:tc>
          <w:tcPr>
            <w:tcW w:w="1162" w:type="dxa"/>
          </w:tcPr>
          <w:p w:rsidR="00811A89" w:rsidRDefault="0056063B">
            <w:pPr>
              <w:pStyle w:val="TableParagraph"/>
              <w:spacing w:line="244" w:lineRule="exact"/>
              <w:ind w:right="43"/>
              <w:jc w:val="right"/>
            </w:pPr>
            <w:r>
              <w:rPr>
                <w:spacing w:val="-5"/>
              </w:rPr>
              <w:t>41.</w:t>
            </w:r>
          </w:p>
        </w:tc>
        <w:tc>
          <w:tcPr>
            <w:tcW w:w="4249" w:type="dxa"/>
          </w:tcPr>
          <w:p w:rsidR="00811A89" w:rsidRDefault="0056063B">
            <w:pPr>
              <w:pStyle w:val="TableParagraph"/>
              <w:spacing w:line="240" w:lineRule="exact"/>
              <w:ind w:left="201"/>
            </w:pPr>
            <w:r>
              <w:t>Праздник</w:t>
            </w:r>
            <w:r>
              <w:rPr>
                <w:spacing w:val="-9"/>
              </w:rPr>
              <w:t xml:space="preserve"> </w:t>
            </w:r>
            <w:r>
              <w:t>весны</w:t>
            </w:r>
            <w:r>
              <w:rPr>
                <w:spacing w:val="-1"/>
              </w:rPr>
              <w:t xml:space="preserve"> </w:t>
            </w:r>
            <w:r>
              <w:t>и</w:t>
            </w:r>
            <w:r>
              <w:rPr>
                <w:spacing w:val="1"/>
              </w:rPr>
              <w:t xml:space="preserve"> </w:t>
            </w:r>
            <w:r>
              <w:rPr>
                <w:spacing w:val="-4"/>
              </w:rPr>
              <w:t>труда</w:t>
            </w:r>
          </w:p>
          <w:p w:rsidR="00811A89" w:rsidRDefault="0056063B">
            <w:pPr>
              <w:pStyle w:val="TableParagraph"/>
              <w:spacing w:line="245" w:lineRule="exact"/>
              <w:ind w:left="201"/>
            </w:pPr>
            <w:r>
              <w:t>-весенний</w:t>
            </w:r>
            <w:r>
              <w:rPr>
                <w:spacing w:val="-8"/>
              </w:rPr>
              <w:t xml:space="preserve"> </w:t>
            </w:r>
            <w:r>
              <w:t>День</w:t>
            </w:r>
            <w:r>
              <w:rPr>
                <w:spacing w:val="-4"/>
              </w:rPr>
              <w:t xml:space="preserve"> </w:t>
            </w:r>
            <w:r>
              <w:rPr>
                <w:spacing w:val="-2"/>
              </w:rPr>
              <w:t>здоровья</w:t>
            </w:r>
          </w:p>
          <w:p w:rsidR="00811A89" w:rsidRDefault="0056063B">
            <w:pPr>
              <w:pStyle w:val="TableParagraph"/>
              <w:spacing w:line="229" w:lineRule="exact"/>
              <w:ind w:left="201"/>
            </w:pPr>
            <w:r>
              <w:t>-«Чистая</w:t>
            </w:r>
            <w:r>
              <w:rPr>
                <w:spacing w:val="-6"/>
              </w:rPr>
              <w:t xml:space="preserve"> </w:t>
            </w:r>
            <w:r>
              <w:t>школа»</w:t>
            </w:r>
            <w:r>
              <w:rPr>
                <w:spacing w:val="-9"/>
              </w:rPr>
              <w:t xml:space="preserve"> </w:t>
            </w:r>
            <w:r>
              <w:rPr>
                <w:spacing w:val="-2"/>
              </w:rPr>
              <w:t>(субботник)</w:t>
            </w:r>
          </w:p>
        </w:tc>
        <w:tc>
          <w:tcPr>
            <w:tcW w:w="998" w:type="dxa"/>
          </w:tcPr>
          <w:p w:rsidR="00811A89" w:rsidRDefault="00811A89">
            <w:pPr>
              <w:pStyle w:val="TableParagraph"/>
            </w:pPr>
          </w:p>
        </w:tc>
        <w:tc>
          <w:tcPr>
            <w:tcW w:w="1867" w:type="dxa"/>
          </w:tcPr>
          <w:p w:rsidR="00811A89" w:rsidRDefault="0056063B">
            <w:pPr>
              <w:pStyle w:val="TableParagraph"/>
              <w:spacing w:line="244" w:lineRule="exact"/>
              <w:ind w:left="37"/>
              <w:jc w:val="center"/>
            </w:pPr>
            <w:r>
              <w:t>1</w:t>
            </w:r>
            <w:r>
              <w:rPr>
                <w:spacing w:val="2"/>
              </w:rPr>
              <w:t xml:space="preserve"> </w:t>
            </w:r>
            <w:r>
              <w:rPr>
                <w:spacing w:val="-5"/>
              </w:rPr>
              <w:t>мая</w:t>
            </w:r>
          </w:p>
        </w:tc>
        <w:tc>
          <w:tcPr>
            <w:tcW w:w="1977" w:type="dxa"/>
          </w:tcPr>
          <w:p w:rsidR="00811A89" w:rsidRDefault="0056063B">
            <w:pPr>
              <w:pStyle w:val="TableParagraph"/>
              <w:spacing w:line="232" w:lineRule="auto"/>
              <w:ind w:left="386" w:right="402"/>
            </w:pPr>
            <w:r>
              <w:rPr>
                <w:spacing w:val="-2"/>
              </w:rPr>
              <w:t xml:space="preserve">Шкареденок </w:t>
            </w:r>
            <w:r>
              <w:rPr>
                <w:spacing w:val="-4"/>
              </w:rPr>
              <w:t>И.Н.</w:t>
            </w:r>
          </w:p>
        </w:tc>
      </w:tr>
      <w:tr w:rsidR="00811A89">
        <w:trPr>
          <w:trHeight w:val="489"/>
        </w:trPr>
        <w:tc>
          <w:tcPr>
            <w:tcW w:w="1162" w:type="dxa"/>
          </w:tcPr>
          <w:p w:rsidR="00811A89" w:rsidRDefault="0056063B">
            <w:pPr>
              <w:pStyle w:val="TableParagraph"/>
              <w:spacing w:line="244" w:lineRule="exact"/>
              <w:ind w:right="43"/>
              <w:jc w:val="right"/>
            </w:pPr>
            <w:r>
              <w:rPr>
                <w:spacing w:val="-5"/>
              </w:rPr>
              <w:t>42.</w:t>
            </w:r>
          </w:p>
        </w:tc>
        <w:tc>
          <w:tcPr>
            <w:tcW w:w="4249" w:type="dxa"/>
          </w:tcPr>
          <w:p w:rsidR="00811A89" w:rsidRDefault="0056063B">
            <w:pPr>
              <w:pStyle w:val="TableParagraph"/>
              <w:spacing w:line="244" w:lineRule="exact"/>
              <w:ind w:left="201"/>
            </w:pPr>
            <w:r>
              <w:t>День</w:t>
            </w:r>
            <w:r>
              <w:rPr>
                <w:spacing w:val="-2"/>
              </w:rPr>
              <w:t xml:space="preserve"> Победы</w:t>
            </w:r>
          </w:p>
        </w:tc>
        <w:tc>
          <w:tcPr>
            <w:tcW w:w="998" w:type="dxa"/>
          </w:tcPr>
          <w:p w:rsidR="00811A89" w:rsidRDefault="0056063B">
            <w:pPr>
              <w:pStyle w:val="TableParagraph"/>
              <w:spacing w:line="239" w:lineRule="exact"/>
              <w:ind w:left="179" w:right="67"/>
              <w:jc w:val="center"/>
            </w:pPr>
            <w:r>
              <w:rPr>
                <w:spacing w:val="-2"/>
              </w:rPr>
              <w:t>5-</w:t>
            </w:r>
            <w:r>
              <w:rPr>
                <w:spacing w:val="-10"/>
              </w:rPr>
              <w:t>9</w:t>
            </w:r>
          </w:p>
        </w:tc>
        <w:tc>
          <w:tcPr>
            <w:tcW w:w="1867" w:type="dxa"/>
          </w:tcPr>
          <w:p w:rsidR="00811A89" w:rsidRDefault="0056063B">
            <w:pPr>
              <w:pStyle w:val="TableParagraph"/>
              <w:spacing w:line="244" w:lineRule="exact"/>
              <w:ind w:right="313"/>
              <w:jc w:val="right"/>
            </w:pPr>
            <w:r>
              <w:t>1</w:t>
            </w:r>
            <w:r>
              <w:rPr>
                <w:spacing w:val="-4"/>
              </w:rPr>
              <w:t xml:space="preserve"> </w:t>
            </w:r>
            <w:r>
              <w:t>неделя</w:t>
            </w:r>
            <w:r>
              <w:rPr>
                <w:spacing w:val="-4"/>
              </w:rPr>
              <w:t xml:space="preserve"> </w:t>
            </w:r>
            <w:r>
              <w:rPr>
                <w:spacing w:val="-5"/>
              </w:rPr>
              <w:t>мая</w:t>
            </w:r>
          </w:p>
        </w:tc>
        <w:tc>
          <w:tcPr>
            <w:tcW w:w="1977" w:type="dxa"/>
          </w:tcPr>
          <w:p w:rsidR="00811A89" w:rsidRDefault="0056063B">
            <w:pPr>
              <w:pStyle w:val="TableParagraph"/>
              <w:spacing w:line="240" w:lineRule="exact"/>
              <w:ind w:left="386" w:right="402"/>
            </w:pPr>
            <w:r>
              <w:rPr>
                <w:spacing w:val="-2"/>
              </w:rPr>
              <w:t xml:space="preserve">Шкареденок </w:t>
            </w:r>
            <w:r>
              <w:rPr>
                <w:spacing w:val="-4"/>
              </w:rPr>
              <w:t>И.Н.</w:t>
            </w:r>
          </w:p>
        </w:tc>
      </w:tr>
      <w:tr w:rsidR="00811A89">
        <w:trPr>
          <w:trHeight w:val="484"/>
        </w:trPr>
        <w:tc>
          <w:tcPr>
            <w:tcW w:w="1162" w:type="dxa"/>
          </w:tcPr>
          <w:p w:rsidR="00811A89" w:rsidRDefault="0056063B">
            <w:pPr>
              <w:pStyle w:val="TableParagraph"/>
              <w:spacing w:line="239" w:lineRule="exact"/>
              <w:ind w:right="43"/>
              <w:jc w:val="right"/>
            </w:pPr>
            <w:r>
              <w:rPr>
                <w:spacing w:val="-5"/>
              </w:rPr>
              <w:t>43.</w:t>
            </w:r>
          </w:p>
        </w:tc>
        <w:tc>
          <w:tcPr>
            <w:tcW w:w="4249" w:type="dxa"/>
          </w:tcPr>
          <w:p w:rsidR="00811A89" w:rsidRDefault="0056063B">
            <w:pPr>
              <w:pStyle w:val="TableParagraph"/>
              <w:spacing w:line="239" w:lineRule="exact"/>
              <w:ind w:left="201"/>
            </w:pPr>
            <w:r>
              <w:t>Последний</w:t>
            </w:r>
            <w:r>
              <w:rPr>
                <w:spacing w:val="-4"/>
              </w:rPr>
              <w:t xml:space="preserve"> </w:t>
            </w:r>
            <w:r>
              <w:rPr>
                <w:spacing w:val="-2"/>
              </w:rPr>
              <w:t>звонок</w:t>
            </w:r>
          </w:p>
        </w:tc>
        <w:tc>
          <w:tcPr>
            <w:tcW w:w="998" w:type="dxa"/>
          </w:tcPr>
          <w:p w:rsidR="00811A89" w:rsidRDefault="0056063B">
            <w:pPr>
              <w:pStyle w:val="TableParagraph"/>
              <w:spacing w:line="239" w:lineRule="exact"/>
              <w:ind w:right="67"/>
              <w:jc w:val="center"/>
            </w:pPr>
            <w:r>
              <w:rPr>
                <w:spacing w:val="-10"/>
              </w:rPr>
              <w:t>9</w:t>
            </w:r>
          </w:p>
        </w:tc>
        <w:tc>
          <w:tcPr>
            <w:tcW w:w="1867" w:type="dxa"/>
          </w:tcPr>
          <w:p w:rsidR="00811A89" w:rsidRDefault="0056063B">
            <w:pPr>
              <w:pStyle w:val="TableParagraph"/>
              <w:spacing w:line="239" w:lineRule="exact"/>
              <w:ind w:right="313"/>
              <w:jc w:val="right"/>
            </w:pPr>
            <w:r>
              <w:t>4</w:t>
            </w:r>
            <w:r>
              <w:rPr>
                <w:spacing w:val="-4"/>
              </w:rPr>
              <w:t xml:space="preserve"> </w:t>
            </w:r>
            <w:r>
              <w:t>неделя</w:t>
            </w:r>
            <w:r>
              <w:rPr>
                <w:spacing w:val="-4"/>
              </w:rPr>
              <w:t xml:space="preserve"> </w:t>
            </w:r>
            <w:r>
              <w:rPr>
                <w:spacing w:val="-5"/>
              </w:rPr>
              <w:t>мая</w:t>
            </w:r>
          </w:p>
        </w:tc>
        <w:tc>
          <w:tcPr>
            <w:tcW w:w="1977" w:type="dxa"/>
          </w:tcPr>
          <w:p w:rsidR="00811A89" w:rsidRDefault="0056063B">
            <w:pPr>
              <w:pStyle w:val="TableParagraph"/>
              <w:spacing w:line="235" w:lineRule="exact"/>
              <w:ind w:left="386"/>
            </w:pPr>
            <w:r>
              <w:rPr>
                <w:spacing w:val="-2"/>
              </w:rPr>
              <w:t>Шкареденок</w:t>
            </w:r>
          </w:p>
          <w:p w:rsidR="00811A89" w:rsidRDefault="0056063B">
            <w:pPr>
              <w:pStyle w:val="TableParagraph"/>
              <w:spacing w:line="229" w:lineRule="exact"/>
              <w:ind w:left="386"/>
            </w:pPr>
            <w:r>
              <w:rPr>
                <w:spacing w:val="-4"/>
              </w:rPr>
              <w:t>И.Н.</w:t>
            </w:r>
          </w:p>
        </w:tc>
      </w:tr>
      <w:tr w:rsidR="00811A89">
        <w:trPr>
          <w:trHeight w:val="489"/>
        </w:trPr>
        <w:tc>
          <w:tcPr>
            <w:tcW w:w="1162" w:type="dxa"/>
          </w:tcPr>
          <w:p w:rsidR="00811A89" w:rsidRDefault="0056063B">
            <w:pPr>
              <w:pStyle w:val="TableParagraph"/>
              <w:spacing w:line="244" w:lineRule="exact"/>
              <w:ind w:right="43"/>
              <w:jc w:val="right"/>
            </w:pPr>
            <w:r>
              <w:rPr>
                <w:spacing w:val="-5"/>
              </w:rPr>
              <w:t>44.</w:t>
            </w:r>
          </w:p>
        </w:tc>
        <w:tc>
          <w:tcPr>
            <w:tcW w:w="4249" w:type="dxa"/>
          </w:tcPr>
          <w:p w:rsidR="00811A89" w:rsidRDefault="0056063B">
            <w:pPr>
              <w:pStyle w:val="TableParagraph"/>
              <w:spacing w:line="240" w:lineRule="exact"/>
              <w:ind w:left="201"/>
            </w:pPr>
            <w:r>
              <w:t>День</w:t>
            </w:r>
            <w:r>
              <w:rPr>
                <w:spacing w:val="-3"/>
              </w:rPr>
              <w:t xml:space="preserve"> </w:t>
            </w:r>
            <w:r>
              <w:t>защиты</w:t>
            </w:r>
            <w:r>
              <w:rPr>
                <w:spacing w:val="-4"/>
              </w:rPr>
              <w:t xml:space="preserve"> детей</w:t>
            </w:r>
          </w:p>
          <w:p w:rsidR="00811A89" w:rsidRDefault="0056063B">
            <w:pPr>
              <w:pStyle w:val="TableParagraph"/>
              <w:spacing w:line="229" w:lineRule="exact"/>
              <w:ind w:left="201"/>
            </w:pPr>
            <w:r>
              <w:t>-открытие</w:t>
            </w:r>
            <w:r>
              <w:rPr>
                <w:spacing w:val="-14"/>
              </w:rPr>
              <w:t xml:space="preserve"> </w:t>
            </w:r>
            <w:r>
              <w:t>школьной</w:t>
            </w:r>
            <w:r>
              <w:rPr>
                <w:spacing w:val="-7"/>
              </w:rPr>
              <w:t xml:space="preserve"> </w:t>
            </w:r>
            <w:r>
              <w:t>летней</w:t>
            </w:r>
            <w:r>
              <w:rPr>
                <w:spacing w:val="-6"/>
              </w:rPr>
              <w:t xml:space="preserve"> </w:t>
            </w:r>
            <w:r>
              <w:rPr>
                <w:spacing w:val="-2"/>
              </w:rPr>
              <w:t>площадки</w:t>
            </w:r>
          </w:p>
        </w:tc>
        <w:tc>
          <w:tcPr>
            <w:tcW w:w="998" w:type="dxa"/>
          </w:tcPr>
          <w:p w:rsidR="00811A89" w:rsidRDefault="0056063B">
            <w:pPr>
              <w:pStyle w:val="TableParagraph"/>
              <w:spacing w:line="244" w:lineRule="exact"/>
              <w:ind w:left="141"/>
              <w:jc w:val="center"/>
              <w:rPr>
                <w:sz w:val="24"/>
              </w:rPr>
            </w:pPr>
            <w:r>
              <w:rPr>
                <w:sz w:val="24"/>
              </w:rPr>
              <w:t>5-</w:t>
            </w:r>
            <w:r>
              <w:rPr>
                <w:spacing w:val="-10"/>
                <w:sz w:val="24"/>
              </w:rPr>
              <w:t>9</w:t>
            </w:r>
          </w:p>
        </w:tc>
        <w:tc>
          <w:tcPr>
            <w:tcW w:w="1867" w:type="dxa"/>
          </w:tcPr>
          <w:p w:rsidR="00811A89" w:rsidRDefault="0056063B">
            <w:pPr>
              <w:pStyle w:val="TableParagraph"/>
              <w:spacing w:line="244" w:lineRule="exact"/>
              <w:ind w:left="611"/>
            </w:pPr>
            <w:r>
              <w:t>1</w:t>
            </w:r>
            <w:r>
              <w:rPr>
                <w:spacing w:val="2"/>
              </w:rPr>
              <w:t xml:space="preserve"> </w:t>
            </w:r>
            <w:r>
              <w:rPr>
                <w:spacing w:val="-4"/>
              </w:rPr>
              <w:t>июня</w:t>
            </w:r>
          </w:p>
        </w:tc>
        <w:tc>
          <w:tcPr>
            <w:tcW w:w="1977" w:type="dxa"/>
          </w:tcPr>
          <w:p w:rsidR="00811A89" w:rsidRDefault="0056063B">
            <w:pPr>
              <w:pStyle w:val="TableParagraph"/>
              <w:spacing w:line="240" w:lineRule="exact"/>
              <w:ind w:left="386" w:right="402"/>
            </w:pPr>
            <w:r>
              <w:rPr>
                <w:spacing w:val="-2"/>
              </w:rPr>
              <w:t xml:space="preserve">Шкареденок </w:t>
            </w:r>
            <w:r>
              <w:rPr>
                <w:spacing w:val="-4"/>
              </w:rPr>
              <w:t>И.Н.</w:t>
            </w:r>
          </w:p>
        </w:tc>
      </w:tr>
      <w:tr w:rsidR="00811A89">
        <w:trPr>
          <w:trHeight w:val="484"/>
        </w:trPr>
        <w:tc>
          <w:tcPr>
            <w:tcW w:w="1162" w:type="dxa"/>
          </w:tcPr>
          <w:p w:rsidR="00811A89" w:rsidRDefault="0056063B">
            <w:pPr>
              <w:pStyle w:val="TableParagraph"/>
              <w:spacing w:line="244" w:lineRule="exact"/>
              <w:ind w:right="43"/>
              <w:jc w:val="right"/>
            </w:pPr>
            <w:r>
              <w:rPr>
                <w:spacing w:val="-5"/>
              </w:rPr>
              <w:t>45.</w:t>
            </w:r>
          </w:p>
        </w:tc>
        <w:tc>
          <w:tcPr>
            <w:tcW w:w="4249" w:type="dxa"/>
          </w:tcPr>
          <w:p w:rsidR="00811A89" w:rsidRDefault="0056063B">
            <w:pPr>
              <w:pStyle w:val="TableParagraph"/>
              <w:spacing w:line="244" w:lineRule="exact"/>
              <w:ind w:left="201"/>
            </w:pPr>
            <w:r>
              <w:t>День</w:t>
            </w:r>
            <w:r>
              <w:rPr>
                <w:spacing w:val="-4"/>
              </w:rPr>
              <w:t xml:space="preserve"> </w:t>
            </w:r>
            <w:r>
              <w:t>русского</w:t>
            </w:r>
            <w:r>
              <w:rPr>
                <w:spacing w:val="-8"/>
              </w:rPr>
              <w:t xml:space="preserve"> </w:t>
            </w:r>
            <w:r>
              <w:rPr>
                <w:spacing w:val="-4"/>
              </w:rPr>
              <w:t>языка</w:t>
            </w:r>
          </w:p>
        </w:tc>
        <w:tc>
          <w:tcPr>
            <w:tcW w:w="998" w:type="dxa"/>
          </w:tcPr>
          <w:p w:rsidR="00811A89" w:rsidRDefault="0056063B">
            <w:pPr>
              <w:pStyle w:val="TableParagraph"/>
              <w:spacing w:line="244" w:lineRule="exact"/>
              <w:ind w:left="141"/>
              <w:jc w:val="center"/>
              <w:rPr>
                <w:sz w:val="24"/>
              </w:rPr>
            </w:pPr>
            <w:r>
              <w:rPr>
                <w:sz w:val="24"/>
              </w:rPr>
              <w:t>5-</w:t>
            </w:r>
            <w:r>
              <w:rPr>
                <w:spacing w:val="-10"/>
                <w:sz w:val="24"/>
              </w:rPr>
              <w:t>9</w:t>
            </w:r>
          </w:p>
        </w:tc>
        <w:tc>
          <w:tcPr>
            <w:tcW w:w="1867" w:type="dxa"/>
          </w:tcPr>
          <w:p w:rsidR="00811A89" w:rsidRDefault="0056063B">
            <w:pPr>
              <w:pStyle w:val="TableParagraph"/>
              <w:spacing w:line="244" w:lineRule="exact"/>
              <w:ind w:left="611"/>
            </w:pPr>
            <w:r>
              <w:t>6</w:t>
            </w:r>
            <w:r>
              <w:rPr>
                <w:spacing w:val="2"/>
              </w:rPr>
              <w:t xml:space="preserve"> </w:t>
            </w:r>
            <w:r>
              <w:rPr>
                <w:spacing w:val="-4"/>
              </w:rPr>
              <w:t>июня</w:t>
            </w:r>
          </w:p>
        </w:tc>
        <w:tc>
          <w:tcPr>
            <w:tcW w:w="1977" w:type="dxa"/>
          </w:tcPr>
          <w:p w:rsidR="00811A89" w:rsidRDefault="0056063B">
            <w:pPr>
              <w:pStyle w:val="TableParagraph"/>
              <w:spacing w:line="235" w:lineRule="exact"/>
              <w:ind w:left="386"/>
            </w:pPr>
            <w:r>
              <w:rPr>
                <w:spacing w:val="-2"/>
              </w:rPr>
              <w:t>Шкареденок</w:t>
            </w:r>
          </w:p>
          <w:p w:rsidR="00811A89" w:rsidRDefault="0056063B">
            <w:pPr>
              <w:pStyle w:val="TableParagraph"/>
              <w:spacing w:line="229" w:lineRule="exact"/>
              <w:ind w:left="386"/>
            </w:pPr>
            <w:r>
              <w:rPr>
                <w:spacing w:val="-4"/>
              </w:rPr>
              <w:t>И.Н.</w:t>
            </w:r>
          </w:p>
        </w:tc>
      </w:tr>
      <w:tr w:rsidR="00811A89">
        <w:trPr>
          <w:trHeight w:val="484"/>
        </w:trPr>
        <w:tc>
          <w:tcPr>
            <w:tcW w:w="1162" w:type="dxa"/>
          </w:tcPr>
          <w:p w:rsidR="00811A89" w:rsidRDefault="0056063B">
            <w:pPr>
              <w:pStyle w:val="TableParagraph"/>
              <w:spacing w:line="244" w:lineRule="exact"/>
              <w:ind w:right="43"/>
              <w:jc w:val="right"/>
            </w:pPr>
            <w:r>
              <w:rPr>
                <w:spacing w:val="-5"/>
              </w:rPr>
              <w:t>46.</w:t>
            </w:r>
          </w:p>
        </w:tc>
        <w:tc>
          <w:tcPr>
            <w:tcW w:w="4249" w:type="dxa"/>
          </w:tcPr>
          <w:p w:rsidR="00811A89" w:rsidRDefault="0056063B">
            <w:pPr>
              <w:pStyle w:val="TableParagraph"/>
              <w:spacing w:line="244" w:lineRule="exact"/>
              <w:ind w:left="201"/>
            </w:pPr>
            <w:r>
              <w:t>День</w:t>
            </w:r>
            <w:r>
              <w:rPr>
                <w:spacing w:val="-1"/>
              </w:rPr>
              <w:t xml:space="preserve"> </w:t>
            </w:r>
            <w:r>
              <w:rPr>
                <w:spacing w:val="-2"/>
              </w:rPr>
              <w:t>России</w:t>
            </w:r>
          </w:p>
        </w:tc>
        <w:tc>
          <w:tcPr>
            <w:tcW w:w="998" w:type="dxa"/>
          </w:tcPr>
          <w:p w:rsidR="00811A89" w:rsidRDefault="0056063B">
            <w:pPr>
              <w:pStyle w:val="TableParagraph"/>
              <w:spacing w:line="244" w:lineRule="exact"/>
              <w:ind w:left="141"/>
              <w:jc w:val="center"/>
              <w:rPr>
                <w:sz w:val="24"/>
              </w:rPr>
            </w:pPr>
            <w:r>
              <w:rPr>
                <w:sz w:val="24"/>
              </w:rPr>
              <w:t>5-</w:t>
            </w:r>
            <w:r>
              <w:rPr>
                <w:spacing w:val="-10"/>
                <w:sz w:val="24"/>
              </w:rPr>
              <w:t>9</w:t>
            </w:r>
          </w:p>
        </w:tc>
        <w:tc>
          <w:tcPr>
            <w:tcW w:w="1867" w:type="dxa"/>
          </w:tcPr>
          <w:p w:rsidR="00811A89" w:rsidRDefault="0056063B">
            <w:pPr>
              <w:pStyle w:val="TableParagraph"/>
              <w:spacing w:line="244" w:lineRule="exact"/>
              <w:ind w:left="558"/>
            </w:pPr>
            <w:r>
              <w:t xml:space="preserve">12 </w:t>
            </w:r>
            <w:r>
              <w:rPr>
                <w:spacing w:val="-4"/>
              </w:rPr>
              <w:t>июня</w:t>
            </w:r>
          </w:p>
        </w:tc>
        <w:tc>
          <w:tcPr>
            <w:tcW w:w="1977" w:type="dxa"/>
          </w:tcPr>
          <w:p w:rsidR="00811A89" w:rsidRDefault="0056063B">
            <w:pPr>
              <w:pStyle w:val="TableParagraph"/>
              <w:spacing w:line="240" w:lineRule="exact"/>
              <w:ind w:left="386" w:right="402"/>
            </w:pPr>
            <w:r>
              <w:rPr>
                <w:spacing w:val="-2"/>
              </w:rPr>
              <w:t xml:space="preserve">Шкареденок </w:t>
            </w:r>
            <w:r>
              <w:rPr>
                <w:spacing w:val="-4"/>
              </w:rPr>
              <w:t>И.Н.</w:t>
            </w:r>
          </w:p>
        </w:tc>
      </w:tr>
      <w:tr w:rsidR="00811A89">
        <w:trPr>
          <w:trHeight w:val="489"/>
        </w:trPr>
        <w:tc>
          <w:tcPr>
            <w:tcW w:w="1162" w:type="dxa"/>
          </w:tcPr>
          <w:p w:rsidR="00811A89" w:rsidRDefault="0056063B">
            <w:pPr>
              <w:pStyle w:val="TableParagraph"/>
              <w:spacing w:line="244" w:lineRule="exact"/>
              <w:ind w:right="43"/>
              <w:jc w:val="right"/>
            </w:pPr>
            <w:r>
              <w:rPr>
                <w:spacing w:val="-5"/>
              </w:rPr>
              <w:t>47.</w:t>
            </w:r>
          </w:p>
        </w:tc>
        <w:tc>
          <w:tcPr>
            <w:tcW w:w="4249" w:type="dxa"/>
          </w:tcPr>
          <w:p w:rsidR="00811A89" w:rsidRDefault="0056063B">
            <w:pPr>
              <w:pStyle w:val="TableParagraph"/>
              <w:spacing w:line="244" w:lineRule="exact"/>
              <w:ind w:left="201"/>
            </w:pPr>
            <w:r>
              <w:t>День</w:t>
            </w:r>
            <w:r>
              <w:rPr>
                <w:spacing w:val="-1"/>
              </w:rPr>
              <w:t xml:space="preserve"> </w:t>
            </w:r>
            <w:r>
              <w:t>памяти</w:t>
            </w:r>
            <w:r>
              <w:rPr>
                <w:spacing w:val="-4"/>
              </w:rPr>
              <w:t xml:space="preserve"> </w:t>
            </w:r>
            <w:r>
              <w:t>и</w:t>
            </w:r>
            <w:r>
              <w:rPr>
                <w:spacing w:val="-3"/>
              </w:rPr>
              <w:t xml:space="preserve"> </w:t>
            </w:r>
            <w:r>
              <w:rPr>
                <w:spacing w:val="-2"/>
              </w:rPr>
              <w:t>скорби</w:t>
            </w:r>
          </w:p>
        </w:tc>
        <w:tc>
          <w:tcPr>
            <w:tcW w:w="998" w:type="dxa"/>
          </w:tcPr>
          <w:p w:rsidR="00811A89" w:rsidRDefault="0056063B">
            <w:pPr>
              <w:pStyle w:val="TableParagraph"/>
              <w:spacing w:line="244" w:lineRule="exact"/>
              <w:ind w:left="141"/>
              <w:jc w:val="center"/>
              <w:rPr>
                <w:sz w:val="24"/>
              </w:rPr>
            </w:pPr>
            <w:r>
              <w:rPr>
                <w:sz w:val="24"/>
              </w:rPr>
              <w:t>5-</w:t>
            </w:r>
            <w:r>
              <w:rPr>
                <w:spacing w:val="-10"/>
                <w:sz w:val="24"/>
              </w:rPr>
              <w:t>9</w:t>
            </w:r>
          </w:p>
        </w:tc>
        <w:tc>
          <w:tcPr>
            <w:tcW w:w="1867" w:type="dxa"/>
          </w:tcPr>
          <w:p w:rsidR="00811A89" w:rsidRDefault="0056063B">
            <w:pPr>
              <w:pStyle w:val="TableParagraph"/>
              <w:spacing w:line="244" w:lineRule="exact"/>
              <w:ind w:left="558"/>
            </w:pPr>
            <w:r>
              <w:t xml:space="preserve">22 </w:t>
            </w:r>
            <w:r>
              <w:rPr>
                <w:spacing w:val="-4"/>
              </w:rPr>
              <w:t>июня</w:t>
            </w:r>
          </w:p>
        </w:tc>
        <w:tc>
          <w:tcPr>
            <w:tcW w:w="1977" w:type="dxa"/>
          </w:tcPr>
          <w:p w:rsidR="00811A89" w:rsidRDefault="0056063B">
            <w:pPr>
              <w:pStyle w:val="TableParagraph"/>
              <w:spacing w:line="244" w:lineRule="exact"/>
              <w:ind w:left="386" w:right="402"/>
            </w:pPr>
            <w:r>
              <w:rPr>
                <w:spacing w:val="-2"/>
              </w:rPr>
              <w:t xml:space="preserve">Шкареденок </w:t>
            </w:r>
            <w:r>
              <w:rPr>
                <w:spacing w:val="-4"/>
              </w:rPr>
              <w:t>И.Н.</w:t>
            </w:r>
          </w:p>
        </w:tc>
      </w:tr>
      <w:tr w:rsidR="00811A89">
        <w:trPr>
          <w:trHeight w:val="825"/>
        </w:trPr>
        <w:tc>
          <w:tcPr>
            <w:tcW w:w="1162" w:type="dxa"/>
          </w:tcPr>
          <w:p w:rsidR="00811A89" w:rsidRDefault="0056063B">
            <w:pPr>
              <w:pStyle w:val="TableParagraph"/>
              <w:spacing w:line="245" w:lineRule="exact"/>
              <w:ind w:right="43"/>
              <w:jc w:val="right"/>
            </w:pPr>
            <w:r>
              <w:rPr>
                <w:spacing w:val="-5"/>
              </w:rPr>
              <w:t>48.</w:t>
            </w:r>
          </w:p>
        </w:tc>
        <w:tc>
          <w:tcPr>
            <w:tcW w:w="4249" w:type="dxa"/>
          </w:tcPr>
          <w:p w:rsidR="00811A89" w:rsidRDefault="0056063B">
            <w:pPr>
              <w:pStyle w:val="TableParagraph"/>
              <w:spacing w:line="237" w:lineRule="auto"/>
              <w:ind w:left="110"/>
              <w:rPr>
                <w:sz w:val="24"/>
              </w:rPr>
            </w:pPr>
            <w:r>
              <w:rPr>
                <w:sz w:val="24"/>
              </w:rPr>
              <w:t>Фестиваль</w:t>
            </w:r>
            <w:r>
              <w:rPr>
                <w:spacing w:val="-15"/>
                <w:sz w:val="24"/>
              </w:rPr>
              <w:t xml:space="preserve"> </w:t>
            </w:r>
            <w:r>
              <w:rPr>
                <w:sz w:val="24"/>
              </w:rPr>
              <w:t>театральных</w:t>
            </w:r>
            <w:r>
              <w:rPr>
                <w:spacing w:val="-15"/>
                <w:sz w:val="24"/>
              </w:rPr>
              <w:t xml:space="preserve"> </w:t>
            </w:r>
            <w:r>
              <w:rPr>
                <w:sz w:val="24"/>
              </w:rPr>
              <w:t>постановок школьных театров с участием</w:t>
            </w:r>
          </w:p>
          <w:p w:rsidR="00811A89" w:rsidRDefault="0056063B">
            <w:pPr>
              <w:pStyle w:val="TableParagraph"/>
              <w:spacing w:line="261" w:lineRule="exact"/>
              <w:ind w:left="110"/>
              <w:rPr>
                <w:sz w:val="24"/>
              </w:rPr>
            </w:pPr>
            <w:r>
              <w:rPr>
                <w:sz w:val="24"/>
              </w:rPr>
              <w:t>родительской</w:t>
            </w:r>
            <w:r>
              <w:rPr>
                <w:spacing w:val="-8"/>
                <w:sz w:val="24"/>
              </w:rPr>
              <w:t xml:space="preserve"> </w:t>
            </w:r>
            <w:r>
              <w:rPr>
                <w:spacing w:val="-2"/>
                <w:sz w:val="24"/>
              </w:rPr>
              <w:t>общественности</w:t>
            </w:r>
          </w:p>
        </w:tc>
        <w:tc>
          <w:tcPr>
            <w:tcW w:w="998" w:type="dxa"/>
          </w:tcPr>
          <w:p w:rsidR="00811A89" w:rsidRDefault="0056063B">
            <w:pPr>
              <w:pStyle w:val="TableParagraph"/>
              <w:spacing w:line="268" w:lineRule="exact"/>
              <w:ind w:left="141" w:right="134"/>
              <w:jc w:val="center"/>
              <w:rPr>
                <w:sz w:val="24"/>
              </w:rPr>
            </w:pPr>
            <w:r>
              <w:rPr>
                <w:sz w:val="24"/>
              </w:rPr>
              <w:t>5-</w:t>
            </w:r>
            <w:r>
              <w:rPr>
                <w:spacing w:val="-10"/>
                <w:sz w:val="24"/>
              </w:rPr>
              <w:t>9</w:t>
            </w:r>
          </w:p>
        </w:tc>
        <w:tc>
          <w:tcPr>
            <w:tcW w:w="1867" w:type="dxa"/>
          </w:tcPr>
          <w:p w:rsidR="00811A89" w:rsidRDefault="0056063B">
            <w:pPr>
              <w:pStyle w:val="TableParagraph"/>
              <w:spacing w:line="268" w:lineRule="exact"/>
              <w:ind w:left="111"/>
              <w:rPr>
                <w:sz w:val="24"/>
              </w:rPr>
            </w:pPr>
            <w:r>
              <w:rPr>
                <w:spacing w:val="-2"/>
                <w:sz w:val="24"/>
              </w:rPr>
              <w:t>Апрель</w:t>
            </w:r>
          </w:p>
        </w:tc>
        <w:tc>
          <w:tcPr>
            <w:tcW w:w="1977" w:type="dxa"/>
          </w:tcPr>
          <w:p w:rsidR="00811A89" w:rsidRDefault="0056063B">
            <w:pPr>
              <w:pStyle w:val="TableParagraph"/>
              <w:spacing w:line="232" w:lineRule="auto"/>
              <w:ind w:left="386" w:right="402"/>
            </w:pPr>
            <w:r>
              <w:rPr>
                <w:spacing w:val="-2"/>
              </w:rPr>
              <w:t xml:space="preserve">Шкареденок </w:t>
            </w:r>
            <w:r>
              <w:rPr>
                <w:spacing w:val="-4"/>
              </w:rPr>
              <w:t>И.Н.</w:t>
            </w:r>
          </w:p>
        </w:tc>
      </w:tr>
      <w:tr w:rsidR="00811A89">
        <w:trPr>
          <w:trHeight w:val="489"/>
        </w:trPr>
        <w:tc>
          <w:tcPr>
            <w:tcW w:w="1162" w:type="dxa"/>
          </w:tcPr>
          <w:p w:rsidR="00811A89" w:rsidRDefault="0056063B">
            <w:pPr>
              <w:pStyle w:val="TableParagraph"/>
              <w:spacing w:line="244" w:lineRule="exact"/>
              <w:ind w:right="43"/>
              <w:jc w:val="right"/>
            </w:pPr>
            <w:r>
              <w:rPr>
                <w:spacing w:val="-5"/>
              </w:rPr>
              <w:t>49.</w:t>
            </w:r>
          </w:p>
        </w:tc>
        <w:tc>
          <w:tcPr>
            <w:tcW w:w="4249" w:type="dxa"/>
          </w:tcPr>
          <w:p w:rsidR="00811A89" w:rsidRDefault="0056063B">
            <w:pPr>
              <w:pStyle w:val="TableParagraph"/>
              <w:spacing w:line="268" w:lineRule="exact"/>
              <w:ind w:left="110"/>
              <w:rPr>
                <w:sz w:val="24"/>
              </w:rPr>
            </w:pPr>
            <w:r>
              <w:rPr>
                <w:sz w:val="24"/>
              </w:rPr>
              <w:t>Конкурс</w:t>
            </w:r>
            <w:r>
              <w:rPr>
                <w:spacing w:val="-5"/>
                <w:sz w:val="24"/>
              </w:rPr>
              <w:t xml:space="preserve"> </w:t>
            </w:r>
            <w:r>
              <w:rPr>
                <w:sz w:val="24"/>
              </w:rPr>
              <w:t>«Лучший</w:t>
            </w:r>
            <w:r>
              <w:rPr>
                <w:spacing w:val="-2"/>
                <w:sz w:val="24"/>
              </w:rPr>
              <w:t xml:space="preserve"> медиацентр»</w:t>
            </w:r>
          </w:p>
        </w:tc>
        <w:tc>
          <w:tcPr>
            <w:tcW w:w="998" w:type="dxa"/>
          </w:tcPr>
          <w:p w:rsidR="00811A89" w:rsidRDefault="0056063B">
            <w:pPr>
              <w:pStyle w:val="TableParagraph"/>
              <w:spacing w:line="268" w:lineRule="exact"/>
              <w:ind w:left="141" w:right="134"/>
              <w:jc w:val="center"/>
              <w:rPr>
                <w:sz w:val="24"/>
              </w:rPr>
            </w:pPr>
            <w:r>
              <w:rPr>
                <w:sz w:val="24"/>
              </w:rPr>
              <w:t>5-</w:t>
            </w:r>
            <w:r>
              <w:rPr>
                <w:spacing w:val="-10"/>
                <w:sz w:val="24"/>
              </w:rPr>
              <w:t>9</w:t>
            </w:r>
          </w:p>
        </w:tc>
        <w:tc>
          <w:tcPr>
            <w:tcW w:w="1867" w:type="dxa"/>
          </w:tcPr>
          <w:p w:rsidR="00811A89" w:rsidRDefault="0056063B">
            <w:pPr>
              <w:pStyle w:val="TableParagraph"/>
              <w:spacing w:line="268" w:lineRule="exact"/>
              <w:ind w:left="111"/>
              <w:rPr>
                <w:sz w:val="24"/>
              </w:rPr>
            </w:pPr>
            <w:r>
              <w:rPr>
                <w:spacing w:val="-2"/>
                <w:sz w:val="24"/>
              </w:rPr>
              <w:t>Февраль</w:t>
            </w:r>
          </w:p>
        </w:tc>
        <w:tc>
          <w:tcPr>
            <w:tcW w:w="1977" w:type="dxa"/>
          </w:tcPr>
          <w:p w:rsidR="00811A89" w:rsidRDefault="0056063B">
            <w:pPr>
              <w:pStyle w:val="TableParagraph"/>
              <w:spacing w:line="244" w:lineRule="exact"/>
              <w:ind w:left="386" w:right="402"/>
            </w:pPr>
            <w:r>
              <w:rPr>
                <w:spacing w:val="-2"/>
              </w:rPr>
              <w:t xml:space="preserve">Шкареденок </w:t>
            </w:r>
            <w:r>
              <w:rPr>
                <w:spacing w:val="-4"/>
              </w:rPr>
              <w:t>И.Н.</w:t>
            </w:r>
          </w:p>
        </w:tc>
      </w:tr>
      <w:tr w:rsidR="00811A89">
        <w:trPr>
          <w:trHeight w:val="552"/>
        </w:trPr>
        <w:tc>
          <w:tcPr>
            <w:tcW w:w="1162" w:type="dxa"/>
          </w:tcPr>
          <w:p w:rsidR="00811A89" w:rsidRDefault="0056063B">
            <w:pPr>
              <w:pStyle w:val="TableParagraph"/>
              <w:spacing w:line="239" w:lineRule="exact"/>
              <w:ind w:right="43"/>
              <w:jc w:val="right"/>
            </w:pPr>
            <w:r>
              <w:rPr>
                <w:spacing w:val="-5"/>
              </w:rPr>
              <w:t>50.</w:t>
            </w:r>
          </w:p>
        </w:tc>
        <w:tc>
          <w:tcPr>
            <w:tcW w:w="4249" w:type="dxa"/>
          </w:tcPr>
          <w:p w:rsidR="00811A89" w:rsidRDefault="0056063B">
            <w:pPr>
              <w:pStyle w:val="TableParagraph"/>
              <w:spacing w:line="267" w:lineRule="exact"/>
              <w:ind w:left="110"/>
              <w:rPr>
                <w:sz w:val="24"/>
              </w:rPr>
            </w:pPr>
            <w:r>
              <w:rPr>
                <w:sz w:val="24"/>
              </w:rPr>
              <w:t>Марафон</w:t>
            </w:r>
            <w:r>
              <w:rPr>
                <w:spacing w:val="-4"/>
                <w:sz w:val="24"/>
              </w:rPr>
              <w:t xml:space="preserve"> </w:t>
            </w:r>
            <w:r>
              <w:rPr>
                <w:sz w:val="24"/>
              </w:rPr>
              <w:t>музейных</w:t>
            </w:r>
            <w:r>
              <w:rPr>
                <w:spacing w:val="-8"/>
                <w:sz w:val="24"/>
              </w:rPr>
              <w:t xml:space="preserve"> </w:t>
            </w:r>
            <w:r>
              <w:rPr>
                <w:spacing w:val="-2"/>
                <w:sz w:val="24"/>
              </w:rPr>
              <w:t>экспозиций</w:t>
            </w:r>
          </w:p>
          <w:p w:rsidR="00811A89" w:rsidRDefault="0056063B">
            <w:pPr>
              <w:pStyle w:val="TableParagraph"/>
              <w:spacing w:line="265" w:lineRule="exact"/>
              <w:ind w:left="110"/>
              <w:rPr>
                <w:sz w:val="24"/>
              </w:rPr>
            </w:pPr>
            <w:r>
              <w:rPr>
                <w:sz w:val="24"/>
              </w:rPr>
              <w:t>«Горжусь своей</w:t>
            </w:r>
            <w:r>
              <w:rPr>
                <w:spacing w:val="-2"/>
                <w:sz w:val="24"/>
              </w:rPr>
              <w:t xml:space="preserve"> семьёй»</w:t>
            </w:r>
          </w:p>
        </w:tc>
        <w:tc>
          <w:tcPr>
            <w:tcW w:w="998" w:type="dxa"/>
          </w:tcPr>
          <w:p w:rsidR="00811A89" w:rsidRDefault="0056063B">
            <w:pPr>
              <w:pStyle w:val="TableParagraph"/>
              <w:spacing w:line="268" w:lineRule="exact"/>
              <w:ind w:left="141" w:right="134"/>
              <w:jc w:val="center"/>
              <w:rPr>
                <w:sz w:val="24"/>
              </w:rPr>
            </w:pPr>
            <w:r>
              <w:rPr>
                <w:sz w:val="24"/>
              </w:rPr>
              <w:t>5-</w:t>
            </w:r>
            <w:r>
              <w:rPr>
                <w:spacing w:val="-10"/>
                <w:sz w:val="24"/>
              </w:rPr>
              <w:t>9</w:t>
            </w:r>
          </w:p>
        </w:tc>
        <w:tc>
          <w:tcPr>
            <w:tcW w:w="1867" w:type="dxa"/>
          </w:tcPr>
          <w:p w:rsidR="00811A89" w:rsidRDefault="0056063B">
            <w:pPr>
              <w:pStyle w:val="TableParagraph"/>
              <w:spacing w:line="268" w:lineRule="exact"/>
              <w:ind w:left="111"/>
              <w:rPr>
                <w:sz w:val="24"/>
              </w:rPr>
            </w:pPr>
            <w:r>
              <w:rPr>
                <w:spacing w:val="-2"/>
                <w:sz w:val="24"/>
              </w:rPr>
              <w:t>Декабрь</w:t>
            </w:r>
          </w:p>
        </w:tc>
        <w:tc>
          <w:tcPr>
            <w:tcW w:w="1977" w:type="dxa"/>
          </w:tcPr>
          <w:p w:rsidR="00811A89" w:rsidRDefault="0056063B">
            <w:pPr>
              <w:pStyle w:val="TableParagraph"/>
              <w:spacing w:line="232" w:lineRule="auto"/>
              <w:ind w:left="386" w:right="402"/>
            </w:pPr>
            <w:r>
              <w:rPr>
                <w:spacing w:val="-2"/>
              </w:rPr>
              <w:t xml:space="preserve">Шкареденок </w:t>
            </w:r>
            <w:r>
              <w:rPr>
                <w:spacing w:val="-4"/>
              </w:rPr>
              <w:t>И.Н.</w:t>
            </w:r>
          </w:p>
        </w:tc>
      </w:tr>
      <w:tr w:rsidR="00811A89">
        <w:trPr>
          <w:trHeight w:val="479"/>
        </w:trPr>
        <w:tc>
          <w:tcPr>
            <w:tcW w:w="10253" w:type="dxa"/>
            <w:gridSpan w:val="5"/>
          </w:tcPr>
          <w:p w:rsidR="00811A89" w:rsidRDefault="0056063B">
            <w:pPr>
              <w:pStyle w:val="TableParagraph"/>
              <w:spacing w:line="239" w:lineRule="exact"/>
              <w:ind w:left="3706"/>
              <w:rPr>
                <w:b/>
              </w:rPr>
            </w:pPr>
            <w:r>
              <w:rPr>
                <w:b/>
                <w:noProof/>
                <w:lang w:eastAsia="ru-RU"/>
              </w:rPr>
              <mc:AlternateContent>
                <mc:Choice Requires="wpg">
                  <w:drawing>
                    <wp:anchor distT="0" distB="0" distL="0" distR="0" simplePos="0" relativeHeight="474974720" behindDoc="1" locked="0" layoutInCell="1" allowOverlap="1">
                      <wp:simplePos x="0" y="0"/>
                      <wp:positionH relativeFrom="column">
                        <wp:posOffset>3047</wp:posOffset>
                      </wp:positionH>
                      <wp:positionV relativeFrom="paragraph">
                        <wp:posOffset>-127</wp:posOffset>
                      </wp:positionV>
                      <wp:extent cx="6506845" cy="304800"/>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06845" cy="304800"/>
                                <a:chOff x="0" y="0"/>
                                <a:chExt cx="6506845" cy="304800"/>
                              </a:xfrm>
                            </wpg:grpSpPr>
                            <wps:wsp>
                              <wps:cNvPr id="39" name="Graphic 39"/>
                              <wps:cNvSpPr/>
                              <wps:spPr>
                                <a:xfrm>
                                  <a:off x="0" y="0"/>
                                  <a:ext cx="6506845" cy="304800"/>
                                </a:xfrm>
                                <a:custGeom>
                                  <a:avLst/>
                                  <a:gdLst/>
                                  <a:ahLst/>
                                  <a:cxnLst/>
                                  <a:rect l="l" t="t" r="r" b="b"/>
                                  <a:pathLst>
                                    <a:path w="6506845" h="304800">
                                      <a:moveTo>
                                        <a:pt x="6506845" y="0"/>
                                      </a:moveTo>
                                      <a:lnTo>
                                        <a:pt x="0" y="0"/>
                                      </a:lnTo>
                                      <a:lnTo>
                                        <a:pt x="0" y="304800"/>
                                      </a:lnTo>
                                      <a:lnTo>
                                        <a:pt x="6506845" y="304800"/>
                                      </a:lnTo>
                                      <a:lnTo>
                                        <a:pt x="6506845" y="0"/>
                                      </a:lnTo>
                                      <a:close/>
                                    </a:path>
                                  </a:pathLst>
                                </a:custGeom>
                                <a:solidFill>
                                  <a:srgbClr val="538DD3"/>
                                </a:solidFill>
                              </wps:spPr>
                              <wps:bodyPr wrap="square" lIns="0" tIns="0" rIns="0" bIns="0" rtlCol="0">
                                <a:prstTxWarp prst="textNoShape">
                                  <a:avLst/>
                                </a:prstTxWarp>
                                <a:noAutofit/>
                              </wps:bodyPr>
                            </wps:wsp>
                            <wps:wsp>
                              <wps:cNvPr id="40" name="Graphic 40"/>
                              <wps:cNvSpPr/>
                              <wps:spPr>
                                <a:xfrm>
                                  <a:off x="222504" y="0"/>
                                  <a:ext cx="6238875" cy="152400"/>
                                </a:xfrm>
                                <a:custGeom>
                                  <a:avLst/>
                                  <a:gdLst/>
                                  <a:ahLst/>
                                  <a:cxnLst/>
                                  <a:rect l="l" t="t" r="r" b="b"/>
                                  <a:pathLst>
                                    <a:path w="6238875" h="152400">
                                      <a:moveTo>
                                        <a:pt x="6238621" y="0"/>
                                      </a:moveTo>
                                      <a:lnTo>
                                        <a:pt x="0" y="0"/>
                                      </a:lnTo>
                                      <a:lnTo>
                                        <a:pt x="0" y="152400"/>
                                      </a:lnTo>
                                      <a:lnTo>
                                        <a:pt x="6238621" y="152400"/>
                                      </a:lnTo>
                                      <a:lnTo>
                                        <a:pt x="6238621"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DE545FE" id="Group 38" o:spid="_x0000_s1026" style="position:absolute;margin-left:.25pt;margin-top:0;width:512.35pt;height:24pt;z-index:-28341760;mso-wrap-distance-left:0;mso-wrap-distance-right:0" coordsize="65068,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C4/7wIAAGgJAAAOAAAAZHJzL2Uyb0RvYy54bWzcVktv2zAMvg/YfxB0X+w4j6VGnWJo1mJA&#10;0RVohp0VWX5gsqVJSpz++1GyZbspsK0tusNysCmRosiP/BifXxwrjg5M6VLUCZ5OQoxYTUVa1nmC&#10;v22vPqww0obUKeGiZgl+YBpfrN+/O29kzCJRCJ4yhcBJreNGJrgwRsZBoGnBKqInQrIalJlQFTGw&#10;VHmQKtKA94oHURgug0aoVCpBmdawu2mVeO38Zxmj5muWaWYQTzDEZtxTuefOPoP1OYlzRWRR0i4M&#10;8oIoKlLWcGnvakMMQXtVPnFVlVQJLTIzoaIKRJaVlLkcIJtpeJLNtRJ76XLJ4yaXPUwA7QlOL3ZL&#10;bw93CpVpgmdQqZpUUCN3LYI1gNPIPAabayXv5Z1qMwTxRtAfGtTBqd6u88H4mKnKHoJE0dGh/tCj&#10;zo4GUdhcLsLlar7AiIJuFs5XYVcWWkDtnhyjxeffHwxI3F7rguuDaSR0mB5A1K8D8b4gkrnaaAuQ&#10;B/FsALHtqdlZC6Ozshg6UHWsOzhfgVCfKInpXptrJhzW5HCjTdvXqZdI4SV6rL2ogB2WF9zxwmAE&#10;vFAYAS92LS8kMfacLaAVUTMqVtHXyqorcWBb4QyNrVhfU19uiHWw4fXYFmg5svI6/5bOX2szNAe4&#10;8wb+3RqOL36mueu6kWPKhWa2x9vse8EhAptjzLXgZXpVcm4h0CrfXXKFDgTAXcxWm83M4glHRmbQ&#10;nL4JrLQT6QP0UAOTKMH6554ohhH/UkOX2rHlBeWFnReU4ZfCDTeHvtJme/xOlEQSxAQbYNmt8M1K&#10;Yt8cNqne1p6sxae9EVlpO8fF1kbULYA4dhb8AwbNIV0/hloGwQ7EZC8Hnv2ZQVEULcL50FMk7gdN&#10;NFutPnaDZrqI5u2gASg8Cccl9UjBTH8DGvlQgEZdJLYIA0W6bgazZTQdkoFYB5vHnf/3NHqUunfi&#10;308vfqb529Doyv3+Cxq5vyX4O3cTofv0sN8L47Wj3fCBtP4FAAD//wMAUEsDBBQABgAIAAAAIQC9&#10;hZzf3AAAAAUBAAAPAAAAZHJzL2Rvd25yZXYueG1sTI9BS8NAFITvgv9heYI3u5topMS8lFLUUxFs&#10;BfG2zb4modm3IbtN0n/v9qTHYYaZb4rVbDsx0uBbxwjJQoEgrpxpuUb42r89LEH4oNnozjEhXMjD&#10;qry9KXRu3MSfNO5CLWIJ+1wjNCH0uZS+ashqv3A9cfSObrA6RDnU0gx6iuW2k6lSz9LqluNCo3va&#10;NFSddmeL8D7paf2YvI7b03Fz+dlnH9/bhBDv7+b1C4hAc/gLwxU/okMZmQ7uzMaLDiGLOYR45+qp&#10;NEtBHBCelgpkWcj/9OUvAAAA//8DAFBLAQItABQABgAIAAAAIQC2gziS/gAAAOEBAAATAAAAAAAA&#10;AAAAAAAAAAAAAABbQ29udGVudF9UeXBlc10ueG1sUEsBAi0AFAAGAAgAAAAhADj9If/WAAAAlAEA&#10;AAsAAAAAAAAAAAAAAAAALwEAAF9yZWxzLy5yZWxzUEsBAi0AFAAGAAgAAAAhADqsLj/vAgAAaAkA&#10;AA4AAAAAAAAAAAAAAAAALgIAAGRycy9lMm9Eb2MueG1sUEsBAi0AFAAGAAgAAAAhAL2FnN/cAAAA&#10;BQEAAA8AAAAAAAAAAAAAAAAASQUAAGRycy9kb3ducmV2LnhtbFBLBQYAAAAABAAEAPMAAABSBgAA&#10;AAA=&#10;">
                      <v:shape id="Graphic 39" o:spid="_x0000_s1027" style="position:absolute;width:65068;height:3048;visibility:visible;mso-wrap-style:square;v-text-anchor:top" coordsize="6506845,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A5psMA&#10;AADbAAAADwAAAGRycy9kb3ducmV2LnhtbESP0WrCQBRE3wv9h+UKfdONFiVGV5GCWBUpVT/gsntN&#10;QrJ3Q3Y16d+7hUIfh5k5wyzXva3Fg1pfOlYwHiUgiLUzJecKrpftMAXhA7LB2jEp+CEP69XryxIz&#10;4zr+psc55CJC2GeooAihyaT0uiCLfuQa4ujdXGsxRNnm0rTYRbit5SRJZtJiyXGhwIY+CtLV+W4V&#10;3KbmcDxxpXdmv2lkpbv0a5Yr9TboNwsQgfrwH/5rfxoF73P4/RJ/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A5psMAAADbAAAADwAAAAAAAAAAAAAAAACYAgAAZHJzL2Rv&#10;d25yZXYueG1sUEsFBgAAAAAEAAQA9QAAAIgDAAAAAA==&#10;" path="m6506845,l,,,304800r6506845,l6506845,xe" fillcolor="#538dd3" stroked="f">
                        <v:path arrowok="t"/>
                      </v:shape>
                      <v:shape id="Graphic 40" o:spid="_x0000_s1028" style="position:absolute;left:2225;width:62388;height:1524;visibility:visible;mso-wrap-style:square;v-text-anchor:top" coordsize="6238875,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lpi8AA&#10;AADbAAAADwAAAGRycy9kb3ducmV2LnhtbERPz2vCMBS+C/sfwhvspmllyqymIoONgifdPOz2aJ5N&#10;sXkJSabdf78cBI8f3+/NdrSDuFKIvWMF5awAQdw63XOn4PvrY/oGIiZkjYNjUvBHEbb102SDlXY3&#10;PtD1mDqRQzhWqMCk5CspY2vIYpw5T5y5swsWU4ahkzrgLYfbQc6LYikt9pwbDHp6N9Rejr9Wwalb&#10;zU+L5MdmrxtDu/BTmk+v1MvzuFuDSDSmh/jubrSC17w+f8k/QN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4lpi8AAAADbAAAADwAAAAAAAAAAAAAAAACYAgAAZHJzL2Rvd25y&#10;ZXYueG1sUEsFBgAAAAAEAAQA9QAAAIUDAAAAAA==&#10;" path="m6238621,l,,,152400r6238621,l6238621,xe" stroked="f">
                        <v:path arrowok="t"/>
                      </v:shape>
                    </v:group>
                  </w:pict>
                </mc:Fallback>
              </mc:AlternateContent>
            </w:r>
            <w:r>
              <w:rPr>
                <w:b/>
              </w:rPr>
              <w:t>6.</w:t>
            </w:r>
            <w:r>
              <w:rPr>
                <w:b/>
                <w:spacing w:val="77"/>
              </w:rPr>
              <w:t xml:space="preserve"> </w:t>
            </w:r>
            <w:r>
              <w:rPr>
                <w:b/>
              </w:rPr>
              <w:t>Внешкольные</w:t>
            </w:r>
            <w:r>
              <w:rPr>
                <w:b/>
                <w:spacing w:val="-2"/>
              </w:rPr>
              <w:t xml:space="preserve"> мероприятия</w:t>
            </w:r>
          </w:p>
        </w:tc>
      </w:tr>
      <w:tr w:rsidR="00811A89">
        <w:trPr>
          <w:trHeight w:val="484"/>
        </w:trPr>
        <w:tc>
          <w:tcPr>
            <w:tcW w:w="1162" w:type="dxa"/>
          </w:tcPr>
          <w:p w:rsidR="00811A89" w:rsidRDefault="0056063B">
            <w:pPr>
              <w:pStyle w:val="TableParagraph"/>
              <w:spacing w:line="244" w:lineRule="exact"/>
              <w:ind w:left="479"/>
            </w:pPr>
            <w:r>
              <w:rPr>
                <w:spacing w:val="-5"/>
              </w:rPr>
              <w:t>1.</w:t>
            </w:r>
          </w:p>
        </w:tc>
        <w:tc>
          <w:tcPr>
            <w:tcW w:w="4249" w:type="dxa"/>
          </w:tcPr>
          <w:p w:rsidR="00811A89" w:rsidRDefault="0056063B">
            <w:pPr>
              <w:pStyle w:val="TableParagraph"/>
              <w:spacing w:line="239" w:lineRule="exact"/>
              <w:ind w:left="691"/>
              <w:rPr>
                <w:b/>
              </w:rPr>
            </w:pPr>
            <w:r>
              <w:rPr>
                <w:b/>
              </w:rPr>
              <w:t>Дела,</w:t>
            </w:r>
            <w:r>
              <w:rPr>
                <w:b/>
                <w:spacing w:val="-3"/>
              </w:rPr>
              <w:t xml:space="preserve"> </w:t>
            </w:r>
            <w:r>
              <w:rPr>
                <w:b/>
              </w:rPr>
              <w:t xml:space="preserve">события, </w:t>
            </w:r>
            <w:r>
              <w:rPr>
                <w:b/>
                <w:spacing w:val="-2"/>
              </w:rPr>
              <w:t>мероприятия</w:t>
            </w:r>
          </w:p>
        </w:tc>
        <w:tc>
          <w:tcPr>
            <w:tcW w:w="998" w:type="dxa"/>
          </w:tcPr>
          <w:p w:rsidR="00811A89" w:rsidRDefault="0056063B">
            <w:pPr>
              <w:pStyle w:val="TableParagraph"/>
              <w:spacing w:line="236" w:lineRule="exact"/>
              <w:ind w:left="418" w:right="183" w:hanging="212"/>
              <w:rPr>
                <w:b/>
              </w:rPr>
            </w:pPr>
            <w:r>
              <w:rPr>
                <w:b/>
                <w:spacing w:val="-2"/>
              </w:rPr>
              <w:t xml:space="preserve">Класс </w:t>
            </w:r>
            <w:r>
              <w:rPr>
                <w:b/>
                <w:spacing w:val="-10"/>
              </w:rPr>
              <w:t>ы</w:t>
            </w:r>
          </w:p>
        </w:tc>
        <w:tc>
          <w:tcPr>
            <w:tcW w:w="1867" w:type="dxa"/>
          </w:tcPr>
          <w:p w:rsidR="00811A89" w:rsidRDefault="0056063B">
            <w:pPr>
              <w:pStyle w:val="TableParagraph"/>
              <w:spacing w:line="239" w:lineRule="exact"/>
              <w:ind w:left="620"/>
              <w:rPr>
                <w:b/>
              </w:rPr>
            </w:pPr>
            <w:r>
              <w:rPr>
                <w:b/>
                <w:spacing w:val="-2"/>
              </w:rPr>
              <w:t>Сроки</w:t>
            </w:r>
          </w:p>
        </w:tc>
        <w:tc>
          <w:tcPr>
            <w:tcW w:w="1977" w:type="dxa"/>
          </w:tcPr>
          <w:p w:rsidR="00811A89" w:rsidRDefault="0056063B">
            <w:pPr>
              <w:pStyle w:val="TableParagraph"/>
              <w:spacing w:line="239" w:lineRule="exact"/>
              <w:ind w:left="102" w:right="77"/>
              <w:jc w:val="center"/>
              <w:rPr>
                <w:b/>
              </w:rPr>
            </w:pPr>
            <w:r>
              <w:rPr>
                <w:b/>
                <w:spacing w:val="-2"/>
              </w:rPr>
              <w:t>Ответственные</w:t>
            </w:r>
          </w:p>
        </w:tc>
      </w:tr>
      <w:tr w:rsidR="00811A89">
        <w:trPr>
          <w:trHeight w:val="1257"/>
        </w:trPr>
        <w:tc>
          <w:tcPr>
            <w:tcW w:w="1162" w:type="dxa"/>
          </w:tcPr>
          <w:p w:rsidR="00811A89" w:rsidRDefault="0056063B">
            <w:pPr>
              <w:pStyle w:val="TableParagraph"/>
              <w:spacing w:line="244" w:lineRule="exact"/>
              <w:ind w:left="479"/>
            </w:pPr>
            <w:r>
              <w:rPr>
                <w:spacing w:val="-5"/>
              </w:rPr>
              <w:t>2.</w:t>
            </w:r>
          </w:p>
        </w:tc>
        <w:tc>
          <w:tcPr>
            <w:tcW w:w="4249" w:type="dxa"/>
          </w:tcPr>
          <w:p w:rsidR="00811A89" w:rsidRDefault="0056063B">
            <w:pPr>
              <w:pStyle w:val="TableParagraph"/>
              <w:spacing w:line="232" w:lineRule="auto"/>
              <w:ind w:left="1872" w:hanging="1671"/>
            </w:pPr>
            <w:r>
              <w:t>Посещение</w:t>
            </w:r>
            <w:r>
              <w:rPr>
                <w:spacing w:val="-14"/>
              </w:rPr>
              <w:t xml:space="preserve"> </w:t>
            </w:r>
            <w:r>
              <w:t>мероприятий</w:t>
            </w:r>
            <w:r>
              <w:rPr>
                <w:spacing w:val="-14"/>
              </w:rPr>
              <w:t xml:space="preserve"> </w:t>
            </w:r>
            <w:r>
              <w:t>по</w:t>
            </w:r>
            <w:r>
              <w:rPr>
                <w:spacing w:val="-14"/>
              </w:rPr>
              <w:t xml:space="preserve"> </w:t>
            </w:r>
            <w:r>
              <w:t xml:space="preserve">пушкинской </w:t>
            </w:r>
            <w:r>
              <w:rPr>
                <w:spacing w:val="-4"/>
              </w:rPr>
              <w:t>карте</w:t>
            </w:r>
          </w:p>
        </w:tc>
        <w:tc>
          <w:tcPr>
            <w:tcW w:w="998" w:type="dxa"/>
          </w:tcPr>
          <w:p w:rsidR="00811A89" w:rsidRDefault="0056063B">
            <w:pPr>
              <w:pStyle w:val="TableParagraph"/>
              <w:spacing w:line="244" w:lineRule="exact"/>
              <w:ind w:left="141" w:right="110"/>
              <w:jc w:val="center"/>
            </w:pPr>
            <w:r>
              <w:t>5</w:t>
            </w:r>
            <w:r>
              <w:rPr>
                <w:spacing w:val="7"/>
              </w:rPr>
              <w:t xml:space="preserve"> </w:t>
            </w:r>
            <w:r>
              <w:t>-</w:t>
            </w:r>
            <w:r>
              <w:rPr>
                <w:spacing w:val="1"/>
              </w:rPr>
              <w:t xml:space="preserve"> </w:t>
            </w:r>
            <w:r>
              <w:rPr>
                <w:spacing w:val="-10"/>
              </w:rPr>
              <w:t>9</w:t>
            </w:r>
          </w:p>
        </w:tc>
        <w:tc>
          <w:tcPr>
            <w:tcW w:w="1867" w:type="dxa"/>
          </w:tcPr>
          <w:p w:rsidR="00811A89" w:rsidRDefault="0056063B">
            <w:pPr>
              <w:pStyle w:val="TableParagraph"/>
              <w:ind w:left="231" w:right="200"/>
              <w:jc w:val="center"/>
            </w:pPr>
            <w:r>
              <w:t>в</w:t>
            </w:r>
            <w:r>
              <w:rPr>
                <w:spacing w:val="-14"/>
              </w:rPr>
              <w:t xml:space="preserve"> </w:t>
            </w:r>
            <w:r>
              <w:t xml:space="preserve">соответствии с планами </w:t>
            </w:r>
            <w:r>
              <w:rPr>
                <w:spacing w:val="-2"/>
              </w:rPr>
              <w:t xml:space="preserve">воспитательно </w:t>
            </w:r>
            <w:r>
              <w:t>й работы</w:t>
            </w:r>
          </w:p>
        </w:tc>
        <w:tc>
          <w:tcPr>
            <w:tcW w:w="1977" w:type="dxa"/>
          </w:tcPr>
          <w:p w:rsidR="00811A89" w:rsidRDefault="0056063B">
            <w:pPr>
              <w:pStyle w:val="TableParagraph"/>
              <w:spacing w:line="232" w:lineRule="auto"/>
              <w:ind w:left="784" w:right="379" w:hanging="375"/>
            </w:pPr>
            <w:r>
              <w:rPr>
                <w:spacing w:val="-2"/>
              </w:rPr>
              <w:t xml:space="preserve">Шкареденок </w:t>
            </w:r>
            <w:r>
              <w:rPr>
                <w:spacing w:val="-4"/>
              </w:rPr>
              <w:t>И.Н.</w:t>
            </w:r>
          </w:p>
        </w:tc>
      </w:tr>
      <w:tr w:rsidR="00811A89">
        <w:trPr>
          <w:trHeight w:val="479"/>
        </w:trPr>
        <w:tc>
          <w:tcPr>
            <w:tcW w:w="1162" w:type="dxa"/>
          </w:tcPr>
          <w:p w:rsidR="00811A89" w:rsidRDefault="0056063B">
            <w:pPr>
              <w:pStyle w:val="TableParagraph"/>
              <w:spacing w:line="239" w:lineRule="exact"/>
              <w:ind w:left="479"/>
            </w:pPr>
            <w:r>
              <w:rPr>
                <w:spacing w:val="-5"/>
              </w:rPr>
              <w:t>3.</w:t>
            </w:r>
          </w:p>
        </w:tc>
        <w:tc>
          <w:tcPr>
            <w:tcW w:w="4249" w:type="dxa"/>
          </w:tcPr>
          <w:p w:rsidR="00811A89" w:rsidRDefault="0056063B">
            <w:pPr>
              <w:pStyle w:val="TableParagraph"/>
              <w:spacing w:line="228" w:lineRule="exact"/>
              <w:ind w:left="201"/>
            </w:pPr>
            <w:r>
              <w:t>День</w:t>
            </w:r>
            <w:r>
              <w:rPr>
                <w:spacing w:val="-4"/>
              </w:rPr>
              <w:t xml:space="preserve"> </w:t>
            </w:r>
            <w:r>
              <w:t>здоровья</w:t>
            </w:r>
            <w:r>
              <w:rPr>
                <w:spacing w:val="-5"/>
              </w:rPr>
              <w:t xml:space="preserve"> </w:t>
            </w:r>
            <w:r>
              <w:t>(осенний,</w:t>
            </w:r>
            <w:r>
              <w:rPr>
                <w:spacing w:val="-7"/>
              </w:rPr>
              <w:t xml:space="preserve"> </w:t>
            </w:r>
            <w:r>
              <w:rPr>
                <w:spacing w:val="-2"/>
              </w:rPr>
              <w:t>зимний,</w:t>
            </w:r>
          </w:p>
          <w:p w:rsidR="00811A89" w:rsidRDefault="0056063B">
            <w:pPr>
              <w:pStyle w:val="TableParagraph"/>
              <w:spacing w:line="232" w:lineRule="exact"/>
              <w:ind w:left="201"/>
            </w:pPr>
            <w:r>
              <w:rPr>
                <w:spacing w:val="-2"/>
              </w:rPr>
              <w:t>весенний)</w:t>
            </w:r>
          </w:p>
        </w:tc>
        <w:tc>
          <w:tcPr>
            <w:tcW w:w="998" w:type="dxa"/>
          </w:tcPr>
          <w:p w:rsidR="00811A89" w:rsidRDefault="0056063B">
            <w:pPr>
              <w:pStyle w:val="TableParagraph"/>
              <w:spacing w:line="235" w:lineRule="exact"/>
              <w:ind w:left="141" w:right="110"/>
              <w:jc w:val="center"/>
            </w:pPr>
            <w:r>
              <w:t>5</w:t>
            </w:r>
            <w:r>
              <w:rPr>
                <w:spacing w:val="7"/>
              </w:rPr>
              <w:t xml:space="preserve"> </w:t>
            </w:r>
            <w:r>
              <w:t>-</w:t>
            </w:r>
            <w:r>
              <w:rPr>
                <w:spacing w:val="1"/>
              </w:rPr>
              <w:t xml:space="preserve"> </w:t>
            </w:r>
            <w:r>
              <w:rPr>
                <w:spacing w:val="-10"/>
              </w:rPr>
              <w:t>9</w:t>
            </w:r>
          </w:p>
        </w:tc>
        <w:tc>
          <w:tcPr>
            <w:tcW w:w="1867" w:type="dxa"/>
          </w:tcPr>
          <w:p w:rsidR="00811A89" w:rsidRDefault="00811A89">
            <w:pPr>
              <w:pStyle w:val="TableParagraph"/>
            </w:pPr>
          </w:p>
        </w:tc>
        <w:tc>
          <w:tcPr>
            <w:tcW w:w="1977" w:type="dxa"/>
          </w:tcPr>
          <w:p w:rsidR="00811A89" w:rsidRDefault="0056063B">
            <w:pPr>
              <w:pStyle w:val="TableParagraph"/>
              <w:spacing w:line="249" w:lineRule="exact"/>
              <w:ind w:left="102" w:right="82"/>
              <w:jc w:val="center"/>
            </w:pPr>
            <w:r>
              <w:t>Сибиряков</w:t>
            </w:r>
            <w:r>
              <w:rPr>
                <w:spacing w:val="-6"/>
              </w:rPr>
              <w:t xml:space="preserve"> </w:t>
            </w:r>
            <w:r>
              <w:rPr>
                <w:spacing w:val="-4"/>
              </w:rPr>
              <w:t>А.В.</w:t>
            </w:r>
          </w:p>
        </w:tc>
      </w:tr>
      <w:tr w:rsidR="00811A89">
        <w:trPr>
          <w:trHeight w:val="768"/>
        </w:trPr>
        <w:tc>
          <w:tcPr>
            <w:tcW w:w="1162" w:type="dxa"/>
          </w:tcPr>
          <w:p w:rsidR="00811A89" w:rsidRDefault="0056063B">
            <w:pPr>
              <w:pStyle w:val="TableParagraph"/>
              <w:spacing w:line="244" w:lineRule="exact"/>
              <w:ind w:left="479"/>
            </w:pPr>
            <w:r>
              <w:rPr>
                <w:spacing w:val="-5"/>
              </w:rPr>
              <w:t>4.</w:t>
            </w:r>
          </w:p>
        </w:tc>
        <w:tc>
          <w:tcPr>
            <w:tcW w:w="4249" w:type="dxa"/>
          </w:tcPr>
          <w:p w:rsidR="00811A89" w:rsidRDefault="0056063B">
            <w:pPr>
              <w:pStyle w:val="TableParagraph"/>
              <w:spacing w:line="242" w:lineRule="auto"/>
              <w:ind w:left="220" w:right="1561"/>
            </w:pPr>
            <w:r>
              <w:t>Благотворительные</w:t>
            </w:r>
            <w:r>
              <w:rPr>
                <w:spacing w:val="-14"/>
              </w:rPr>
              <w:t xml:space="preserve"> </w:t>
            </w:r>
            <w:r>
              <w:t xml:space="preserve">акции </w:t>
            </w:r>
            <w:r>
              <w:rPr>
                <w:spacing w:val="-2"/>
              </w:rPr>
              <w:t>(волонтерство)</w:t>
            </w:r>
          </w:p>
        </w:tc>
        <w:tc>
          <w:tcPr>
            <w:tcW w:w="998" w:type="dxa"/>
          </w:tcPr>
          <w:p w:rsidR="00811A89" w:rsidRDefault="0056063B">
            <w:pPr>
              <w:pStyle w:val="TableParagraph"/>
              <w:spacing w:line="239" w:lineRule="exact"/>
              <w:ind w:left="141" w:right="110"/>
              <w:jc w:val="center"/>
            </w:pPr>
            <w:r>
              <w:t>5</w:t>
            </w:r>
            <w:r>
              <w:rPr>
                <w:spacing w:val="7"/>
              </w:rPr>
              <w:t xml:space="preserve"> </w:t>
            </w:r>
            <w:r>
              <w:t>-</w:t>
            </w:r>
            <w:r>
              <w:rPr>
                <w:spacing w:val="1"/>
              </w:rPr>
              <w:t xml:space="preserve"> </w:t>
            </w:r>
            <w:r>
              <w:rPr>
                <w:spacing w:val="-10"/>
              </w:rPr>
              <w:t>9</w:t>
            </w:r>
          </w:p>
        </w:tc>
        <w:tc>
          <w:tcPr>
            <w:tcW w:w="1867" w:type="dxa"/>
          </w:tcPr>
          <w:p w:rsidR="00811A89" w:rsidRDefault="0056063B">
            <w:pPr>
              <w:pStyle w:val="TableParagraph"/>
              <w:spacing w:line="232" w:lineRule="auto"/>
              <w:ind w:left="697" w:right="424" w:hanging="231"/>
            </w:pPr>
            <w:r>
              <w:t>сентябрь</w:t>
            </w:r>
            <w:r>
              <w:rPr>
                <w:spacing w:val="-14"/>
              </w:rPr>
              <w:t xml:space="preserve"> </w:t>
            </w:r>
            <w:r>
              <w:t xml:space="preserve">- </w:t>
            </w:r>
            <w:r>
              <w:rPr>
                <w:spacing w:val="-4"/>
              </w:rPr>
              <w:t>июнь</w:t>
            </w:r>
          </w:p>
        </w:tc>
        <w:tc>
          <w:tcPr>
            <w:tcW w:w="1977" w:type="dxa"/>
          </w:tcPr>
          <w:p w:rsidR="00811A89" w:rsidRDefault="0056063B">
            <w:pPr>
              <w:pStyle w:val="TableParagraph"/>
              <w:spacing w:line="249" w:lineRule="exact"/>
              <w:ind w:left="102" w:right="66"/>
              <w:jc w:val="center"/>
            </w:pPr>
            <w:r>
              <w:rPr>
                <w:spacing w:val="-2"/>
              </w:rPr>
              <w:t>Шкаред</w:t>
            </w:r>
          </w:p>
          <w:p w:rsidR="00811A89" w:rsidRDefault="0056063B">
            <w:pPr>
              <w:pStyle w:val="TableParagraph"/>
              <w:spacing w:line="250" w:lineRule="atLeast"/>
              <w:ind w:left="799" w:right="736" w:hanging="1"/>
              <w:jc w:val="center"/>
            </w:pPr>
            <w:r>
              <w:rPr>
                <w:spacing w:val="-4"/>
              </w:rPr>
              <w:t>енок И.Н.</w:t>
            </w:r>
          </w:p>
        </w:tc>
      </w:tr>
      <w:tr w:rsidR="00811A89">
        <w:trPr>
          <w:trHeight w:val="729"/>
        </w:trPr>
        <w:tc>
          <w:tcPr>
            <w:tcW w:w="1162" w:type="dxa"/>
          </w:tcPr>
          <w:p w:rsidR="00811A89" w:rsidRDefault="0056063B">
            <w:pPr>
              <w:pStyle w:val="TableParagraph"/>
              <w:spacing w:line="244" w:lineRule="exact"/>
              <w:ind w:left="479"/>
            </w:pPr>
            <w:r>
              <w:rPr>
                <w:spacing w:val="-5"/>
              </w:rPr>
              <w:t>5.</w:t>
            </w:r>
          </w:p>
        </w:tc>
        <w:tc>
          <w:tcPr>
            <w:tcW w:w="4249" w:type="dxa"/>
          </w:tcPr>
          <w:p w:rsidR="00811A89" w:rsidRDefault="0056063B">
            <w:pPr>
              <w:pStyle w:val="TableParagraph"/>
              <w:spacing w:line="244" w:lineRule="exact"/>
              <w:ind w:left="201"/>
            </w:pPr>
            <w:r>
              <w:t>Мероприятия</w:t>
            </w:r>
            <w:r>
              <w:rPr>
                <w:spacing w:val="-9"/>
              </w:rPr>
              <w:t xml:space="preserve"> </w:t>
            </w:r>
            <w:r>
              <w:t>«Навигаторы</w:t>
            </w:r>
            <w:r>
              <w:rPr>
                <w:spacing w:val="-7"/>
              </w:rPr>
              <w:t xml:space="preserve"> </w:t>
            </w:r>
            <w:r>
              <w:rPr>
                <w:spacing w:val="-2"/>
              </w:rPr>
              <w:t>детства»</w:t>
            </w:r>
          </w:p>
        </w:tc>
        <w:tc>
          <w:tcPr>
            <w:tcW w:w="998" w:type="dxa"/>
          </w:tcPr>
          <w:p w:rsidR="00811A89" w:rsidRDefault="0056063B">
            <w:pPr>
              <w:pStyle w:val="TableParagraph"/>
              <w:spacing w:line="239" w:lineRule="exact"/>
              <w:ind w:left="141" w:right="110"/>
              <w:jc w:val="center"/>
            </w:pPr>
            <w:r>
              <w:t>5</w:t>
            </w:r>
            <w:r>
              <w:rPr>
                <w:spacing w:val="7"/>
              </w:rPr>
              <w:t xml:space="preserve"> </w:t>
            </w:r>
            <w:r>
              <w:t>-</w:t>
            </w:r>
            <w:r>
              <w:rPr>
                <w:spacing w:val="1"/>
              </w:rPr>
              <w:t xml:space="preserve"> </w:t>
            </w:r>
            <w:r>
              <w:rPr>
                <w:spacing w:val="-10"/>
              </w:rPr>
              <w:t>9</w:t>
            </w:r>
          </w:p>
        </w:tc>
        <w:tc>
          <w:tcPr>
            <w:tcW w:w="1867" w:type="dxa"/>
          </w:tcPr>
          <w:p w:rsidR="00811A89" w:rsidRDefault="0056063B">
            <w:pPr>
              <w:pStyle w:val="TableParagraph"/>
              <w:spacing w:line="232" w:lineRule="auto"/>
              <w:ind w:left="225" w:right="194"/>
              <w:jc w:val="center"/>
            </w:pPr>
            <w:r>
              <w:t>в</w:t>
            </w:r>
            <w:r>
              <w:rPr>
                <w:spacing w:val="-14"/>
              </w:rPr>
              <w:t xml:space="preserve"> </w:t>
            </w:r>
            <w:r>
              <w:t xml:space="preserve">соответствии </w:t>
            </w:r>
            <w:r>
              <w:rPr>
                <w:spacing w:val="-10"/>
              </w:rPr>
              <w:t>с</w:t>
            </w:r>
          </w:p>
          <w:p w:rsidR="00811A89" w:rsidRDefault="0056063B">
            <w:pPr>
              <w:pStyle w:val="TableParagraph"/>
              <w:spacing w:line="221" w:lineRule="exact"/>
              <w:ind w:left="37"/>
              <w:jc w:val="center"/>
            </w:pPr>
            <w:r>
              <w:rPr>
                <w:spacing w:val="-2"/>
              </w:rPr>
              <w:t>планом</w:t>
            </w:r>
          </w:p>
        </w:tc>
        <w:tc>
          <w:tcPr>
            <w:tcW w:w="1977" w:type="dxa"/>
          </w:tcPr>
          <w:p w:rsidR="00811A89" w:rsidRDefault="0056063B">
            <w:pPr>
              <w:pStyle w:val="TableParagraph"/>
              <w:spacing w:before="221" w:line="244" w:lineRule="exact"/>
              <w:ind w:left="631" w:right="157"/>
            </w:pPr>
            <w:r>
              <w:rPr>
                <w:spacing w:val="-2"/>
              </w:rPr>
              <w:t xml:space="preserve">Шкареденок </w:t>
            </w:r>
            <w:r>
              <w:rPr>
                <w:spacing w:val="-4"/>
              </w:rPr>
              <w:t>И.Н.</w:t>
            </w:r>
          </w:p>
        </w:tc>
      </w:tr>
      <w:tr w:rsidR="00811A89">
        <w:trPr>
          <w:trHeight w:val="489"/>
        </w:trPr>
        <w:tc>
          <w:tcPr>
            <w:tcW w:w="1162" w:type="dxa"/>
          </w:tcPr>
          <w:p w:rsidR="00811A89" w:rsidRDefault="0056063B">
            <w:pPr>
              <w:pStyle w:val="TableParagraph"/>
              <w:spacing w:line="244" w:lineRule="exact"/>
              <w:ind w:left="479"/>
            </w:pPr>
            <w:r>
              <w:rPr>
                <w:spacing w:val="-5"/>
              </w:rPr>
              <w:t>6.</w:t>
            </w:r>
          </w:p>
        </w:tc>
        <w:tc>
          <w:tcPr>
            <w:tcW w:w="4249" w:type="dxa"/>
          </w:tcPr>
          <w:p w:rsidR="00811A89" w:rsidRDefault="0056063B">
            <w:pPr>
              <w:pStyle w:val="TableParagraph"/>
              <w:spacing w:line="244" w:lineRule="exact"/>
              <w:ind w:left="201" w:right="270"/>
            </w:pPr>
            <w:r>
              <w:t>Мероприятия</w:t>
            </w:r>
            <w:r>
              <w:rPr>
                <w:spacing w:val="-13"/>
              </w:rPr>
              <w:t xml:space="preserve"> </w:t>
            </w:r>
            <w:r>
              <w:t>в</w:t>
            </w:r>
            <w:r>
              <w:rPr>
                <w:spacing w:val="-13"/>
              </w:rPr>
              <w:t xml:space="preserve"> </w:t>
            </w:r>
            <w:r>
              <w:t>рамках</w:t>
            </w:r>
            <w:r>
              <w:rPr>
                <w:spacing w:val="-14"/>
              </w:rPr>
              <w:t xml:space="preserve"> </w:t>
            </w:r>
            <w:r>
              <w:t xml:space="preserve">Движения </w:t>
            </w:r>
            <w:r>
              <w:rPr>
                <w:spacing w:val="-2"/>
              </w:rPr>
              <w:t>Первых</w:t>
            </w:r>
          </w:p>
        </w:tc>
        <w:tc>
          <w:tcPr>
            <w:tcW w:w="998" w:type="dxa"/>
          </w:tcPr>
          <w:p w:rsidR="00811A89" w:rsidRDefault="0056063B">
            <w:pPr>
              <w:pStyle w:val="TableParagraph"/>
              <w:spacing w:line="239" w:lineRule="exact"/>
              <w:ind w:left="141" w:right="115"/>
              <w:jc w:val="center"/>
            </w:pPr>
            <w:r>
              <w:rPr>
                <w:spacing w:val="-2"/>
              </w:rPr>
              <w:t>5-</w:t>
            </w:r>
            <w:r>
              <w:rPr>
                <w:spacing w:val="-10"/>
              </w:rPr>
              <w:t>9</w:t>
            </w:r>
          </w:p>
        </w:tc>
        <w:tc>
          <w:tcPr>
            <w:tcW w:w="1867" w:type="dxa"/>
          </w:tcPr>
          <w:p w:rsidR="00811A89" w:rsidRDefault="0056063B">
            <w:pPr>
              <w:pStyle w:val="TableParagraph"/>
              <w:spacing w:line="244" w:lineRule="exact"/>
              <w:ind w:left="524" w:right="183" w:hanging="303"/>
            </w:pPr>
            <w:r>
              <w:t>В</w:t>
            </w:r>
            <w:r>
              <w:rPr>
                <w:spacing w:val="-14"/>
              </w:rPr>
              <w:t xml:space="preserve"> </w:t>
            </w:r>
            <w:r>
              <w:t>соответствии с планом</w:t>
            </w:r>
          </w:p>
        </w:tc>
        <w:tc>
          <w:tcPr>
            <w:tcW w:w="1977" w:type="dxa"/>
          </w:tcPr>
          <w:p w:rsidR="00811A89" w:rsidRDefault="0056063B">
            <w:pPr>
              <w:pStyle w:val="TableParagraph"/>
              <w:spacing w:line="244" w:lineRule="exact"/>
              <w:ind w:left="631" w:right="332"/>
            </w:pPr>
            <w:r>
              <w:rPr>
                <w:spacing w:val="-2"/>
              </w:rPr>
              <w:t xml:space="preserve">Бондарчук </w:t>
            </w:r>
            <w:r>
              <w:rPr>
                <w:spacing w:val="-4"/>
              </w:rPr>
              <w:t>Н.Н.</w:t>
            </w:r>
          </w:p>
        </w:tc>
      </w:tr>
      <w:tr w:rsidR="00811A89">
        <w:trPr>
          <w:trHeight w:val="734"/>
        </w:trPr>
        <w:tc>
          <w:tcPr>
            <w:tcW w:w="1162" w:type="dxa"/>
          </w:tcPr>
          <w:p w:rsidR="00811A89" w:rsidRDefault="0056063B">
            <w:pPr>
              <w:pStyle w:val="TableParagraph"/>
              <w:spacing w:line="245" w:lineRule="exact"/>
              <w:ind w:left="479"/>
            </w:pPr>
            <w:r>
              <w:rPr>
                <w:spacing w:val="-5"/>
              </w:rPr>
              <w:t>7.</w:t>
            </w:r>
          </w:p>
        </w:tc>
        <w:tc>
          <w:tcPr>
            <w:tcW w:w="4249" w:type="dxa"/>
          </w:tcPr>
          <w:p w:rsidR="00811A89" w:rsidRDefault="0056063B">
            <w:pPr>
              <w:pStyle w:val="TableParagraph"/>
              <w:spacing w:line="245" w:lineRule="exact"/>
              <w:ind w:left="201"/>
            </w:pPr>
            <w:r>
              <w:t>Мероприятия</w:t>
            </w:r>
            <w:r>
              <w:rPr>
                <w:spacing w:val="-4"/>
              </w:rPr>
              <w:t xml:space="preserve"> </w:t>
            </w:r>
            <w:r>
              <w:t>в</w:t>
            </w:r>
            <w:r>
              <w:rPr>
                <w:spacing w:val="-6"/>
              </w:rPr>
              <w:t xml:space="preserve"> </w:t>
            </w:r>
            <w:r>
              <w:t>рамках</w:t>
            </w:r>
            <w:r>
              <w:rPr>
                <w:spacing w:val="-7"/>
              </w:rPr>
              <w:t xml:space="preserve"> </w:t>
            </w:r>
            <w:r>
              <w:t>Дома</w:t>
            </w:r>
            <w:r>
              <w:rPr>
                <w:spacing w:val="-1"/>
              </w:rPr>
              <w:t xml:space="preserve"> </w:t>
            </w:r>
            <w:r>
              <w:rPr>
                <w:spacing w:val="-2"/>
              </w:rPr>
              <w:t>Дружбы</w:t>
            </w:r>
          </w:p>
        </w:tc>
        <w:tc>
          <w:tcPr>
            <w:tcW w:w="998" w:type="dxa"/>
          </w:tcPr>
          <w:p w:rsidR="00811A89" w:rsidRDefault="0056063B">
            <w:pPr>
              <w:pStyle w:val="TableParagraph"/>
              <w:spacing w:line="239" w:lineRule="exact"/>
              <w:ind w:left="141" w:right="115"/>
              <w:jc w:val="center"/>
            </w:pPr>
            <w:r>
              <w:rPr>
                <w:spacing w:val="-2"/>
              </w:rPr>
              <w:t>5-</w:t>
            </w:r>
            <w:r>
              <w:rPr>
                <w:spacing w:val="-10"/>
              </w:rPr>
              <w:t>9</w:t>
            </w:r>
          </w:p>
        </w:tc>
        <w:tc>
          <w:tcPr>
            <w:tcW w:w="1867" w:type="dxa"/>
          </w:tcPr>
          <w:p w:rsidR="00811A89" w:rsidRDefault="0056063B">
            <w:pPr>
              <w:pStyle w:val="TableParagraph"/>
              <w:spacing w:line="240" w:lineRule="exact"/>
              <w:ind w:left="40"/>
              <w:jc w:val="center"/>
            </w:pPr>
            <w:r>
              <w:rPr>
                <w:spacing w:val="-10"/>
              </w:rPr>
              <w:t>В</w:t>
            </w:r>
          </w:p>
          <w:p w:rsidR="00811A89" w:rsidRDefault="0056063B">
            <w:pPr>
              <w:pStyle w:val="TableParagraph"/>
              <w:spacing w:line="244" w:lineRule="exact"/>
              <w:ind w:left="254" w:right="217"/>
              <w:jc w:val="center"/>
            </w:pPr>
            <w:r>
              <w:rPr>
                <w:spacing w:val="-2"/>
              </w:rPr>
              <w:t xml:space="preserve">соответствии+ </w:t>
            </w:r>
            <w:r>
              <w:t>с планом</w:t>
            </w:r>
          </w:p>
        </w:tc>
        <w:tc>
          <w:tcPr>
            <w:tcW w:w="1977" w:type="dxa"/>
          </w:tcPr>
          <w:p w:rsidR="00811A89" w:rsidRDefault="0056063B">
            <w:pPr>
              <w:pStyle w:val="TableParagraph"/>
              <w:spacing w:before="234" w:line="240" w:lineRule="exact"/>
              <w:ind w:left="631" w:right="157"/>
            </w:pPr>
            <w:r>
              <w:rPr>
                <w:spacing w:val="-2"/>
              </w:rPr>
              <w:t xml:space="preserve">Шкареденок </w:t>
            </w:r>
            <w:r>
              <w:rPr>
                <w:spacing w:val="-4"/>
              </w:rPr>
              <w:t>И.Н.</w:t>
            </w:r>
          </w:p>
        </w:tc>
      </w:tr>
      <w:tr w:rsidR="00811A89">
        <w:trPr>
          <w:trHeight w:val="479"/>
        </w:trPr>
        <w:tc>
          <w:tcPr>
            <w:tcW w:w="10253" w:type="dxa"/>
            <w:gridSpan w:val="5"/>
          </w:tcPr>
          <w:p w:rsidR="00811A89" w:rsidRDefault="0056063B">
            <w:pPr>
              <w:pStyle w:val="TableParagraph"/>
              <w:spacing w:line="244" w:lineRule="exact"/>
              <w:ind w:left="2741"/>
              <w:rPr>
                <w:b/>
              </w:rPr>
            </w:pPr>
            <w:r>
              <w:rPr>
                <w:b/>
                <w:noProof/>
                <w:lang w:eastAsia="ru-RU"/>
              </w:rPr>
              <mc:AlternateContent>
                <mc:Choice Requires="wpg">
                  <w:drawing>
                    <wp:anchor distT="0" distB="0" distL="0" distR="0" simplePos="0" relativeHeight="474975232" behindDoc="1" locked="0" layoutInCell="1" allowOverlap="1">
                      <wp:simplePos x="0" y="0"/>
                      <wp:positionH relativeFrom="column">
                        <wp:posOffset>3047</wp:posOffset>
                      </wp:positionH>
                      <wp:positionV relativeFrom="paragraph">
                        <wp:posOffset>-126</wp:posOffset>
                      </wp:positionV>
                      <wp:extent cx="6506845" cy="304800"/>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06845" cy="304800"/>
                                <a:chOff x="0" y="0"/>
                                <a:chExt cx="6506845" cy="304800"/>
                              </a:xfrm>
                            </wpg:grpSpPr>
                            <wps:wsp>
                              <wps:cNvPr id="42" name="Graphic 42"/>
                              <wps:cNvSpPr/>
                              <wps:spPr>
                                <a:xfrm>
                                  <a:off x="0" y="0"/>
                                  <a:ext cx="6506845" cy="304800"/>
                                </a:xfrm>
                                <a:custGeom>
                                  <a:avLst/>
                                  <a:gdLst/>
                                  <a:ahLst/>
                                  <a:cxnLst/>
                                  <a:rect l="l" t="t" r="r" b="b"/>
                                  <a:pathLst>
                                    <a:path w="6506845" h="304800">
                                      <a:moveTo>
                                        <a:pt x="6506845" y="0"/>
                                      </a:moveTo>
                                      <a:lnTo>
                                        <a:pt x="0" y="0"/>
                                      </a:lnTo>
                                      <a:lnTo>
                                        <a:pt x="0" y="304800"/>
                                      </a:lnTo>
                                      <a:lnTo>
                                        <a:pt x="6506845" y="304800"/>
                                      </a:lnTo>
                                      <a:lnTo>
                                        <a:pt x="6506845" y="0"/>
                                      </a:lnTo>
                                      <a:close/>
                                    </a:path>
                                  </a:pathLst>
                                </a:custGeom>
                                <a:solidFill>
                                  <a:srgbClr val="538DD3"/>
                                </a:solidFill>
                              </wps:spPr>
                              <wps:bodyPr wrap="square" lIns="0" tIns="0" rIns="0" bIns="0" rtlCol="0">
                                <a:prstTxWarp prst="textNoShape">
                                  <a:avLst/>
                                </a:prstTxWarp>
                                <a:noAutofit/>
                              </wps:bodyPr>
                            </wps:wsp>
                            <wps:wsp>
                              <wps:cNvPr id="43" name="Graphic 43"/>
                              <wps:cNvSpPr/>
                              <wps:spPr>
                                <a:xfrm>
                                  <a:off x="377952" y="0"/>
                                  <a:ext cx="6083300" cy="155575"/>
                                </a:xfrm>
                                <a:custGeom>
                                  <a:avLst/>
                                  <a:gdLst/>
                                  <a:ahLst/>
                                  <a:cxnLst/>
                                  <a:rect l="l" t="t" r="r" b="b"/>
                                  <a:pathLst>
                                    <a:path w="6083300" h="155575">
                                      <a:moveTo>
                                        <a:pt x="6083173" y="0"/>
                                      </a:moveTo>
                                      <a:lnTo>
                                        <a:pt x="0" y="0"/>
                                      </a:lnTo>
                                      <a:lnTo>
                                        <a:pt x="0" y="155447"/>
                                      </a:lnTo>
                                      <a:lnTo>
                                        <a:pt x="6083173" y="155447"/>
                                      </a:lnTo>
                                      <a:lnTo>
                                        <a:pt x="608317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ECA07B5" id="Group 41" o:spid="_x0000_s1026" style="position:absolute;margin-left:.25pt;margin-top:0;width:512.35pt;height:24pt;z-index:-28341248;mso-wrap-distance-left:0;mso-wrap-distance-right:0" coordsize="65068,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Ajz8QIAAGgJAAAOAAAAZHJzL2Uyb0RvYy54bWzcVt9vmzAQfp+0/8Hy+woJoclQSTU1azWp&#10;aiu1054dY35oBnu2E9L/fmeDgTXStrbqHpYHOPDn89139104Oz/UHO2Z0pVoUjw7CTFiDRVZ1RQp&#10;/vpw+WGFkTakyQgXDUvxI9P4fP3+3VkrEzYXpeAZUwicNDppZYpLY2QSBJqWrCb6REjWwGIuVE0M&#10;PKoiyBRpwXvNg3kYngatUJlUgjKt4e2mW8Rr5z/PGTW3ea6ZQTzFEJtxV+WuW3sN1mckKRSRZUX7&#10;MMgLoqhJ1cChg6sNMQTtVHXkqq6oElrk5oSKOhB5XlHmcoBsZuGTbK6U2EmXS5G0hRxoAmqf8PRi&#10;t/Rmf6dQlaV4McOoITXUyB2L4BnIaWWRAOZKyXt5p7oMwbwW9LuG5eDpun0uRvAhV7XdBImig2P9&#10;cWCdHQyi8PI0Dk9XixgjCmtRuFiFfVloCbU72kbLz7/fGJCkO9YFNwTTSugwPZKoX0fifUkkc7XR&#10;liBP4nwkseupxbyj0aEsh45UneiezlcwNCRKErrT5ooJxzXZX2vT9XXmLVJ6ix4abypQh9UFd7ow&#10;GIEuFEagi22nC0mM3WcLaE3UTopVDrWyy7XYswfhgMZWbKipLzfEOmJ4M8WCLCcov+bv0vnrMGNz&#10;gDsP8PcOOD34mXDXdRPHlAvNbI932Q+GYwReTjnXglfZZcW5pUCrYnvBFdoTIDeOVptNZPmELRMY&#10;NKdvAmttRfYIPdTCJEqx/rEjimHEvzTQpXZseUN5Y+sNZfiFcMPNsa+0eTh8I0oiCWaKDajsRvhm&#10;JYlvDpvUgLU7G/FpZ0Re2c5xsXUR9Q8gHDsL/oWCoiMFOfbs4aCzPysoWi4/xiBD31MkGQZNuIoi&#10;GC5u0MziOF7GfV28CKcl9UzBTH8DGflQQEZ9JLYIo0T6bgbYbAmM+GSgbCPm187/exnBgYvFsk/d&#10;O/H344OfCX8bGV26338hI/e3BH/nbiL0nx72e2H67GQ3fiCtfwIAAP//AwBQSwMEFAAGAAgAAAAh&#10;AL2FnN/cAAAABQEAAA8AAABkcnMvZG93bnJldi54bWxMj0FLw0AUhO+C/2F5gje7m2ikxLyUUtRT&#10;EWwF8bbNviah2bchu03Sf+/2pMdhhplvitVsOzHS4FvHCMlCgSCunGm5Rvjavz0sQfig2ejOMSFc&#10;yMOqvL0pdG7cxJ807kItYgn7XCM0IfS5lL5qyGq/cD1x9I5usDpEOdTSDHqK5baTqVLP0uqW40Kj&#10;e9o0VJ12Z4vwPulp/Zi8jtvTcXP52Wcf39uEEO/v5vULiEBz+AvDFT+iQxmZDu7MxosOIYs5hHjn&#10;6qk0S0EcEJ6WCmRZyP/05S8AAAD//wMAUEsBAi0AFAAGAAgAAAAhALaDOJL+AAAA4QEAABMAAAAA&#10;AAAAAAAAAAAAAAAAAFtDb250ZW50X1R5cGVzXS54bWxQSwECLQAUAAYACAAAACEAOP0h/9YAAACU&#10;AQAACwAAAAAAAAAAAAAAAAAvAQAAX3JlbHMvLnJlbHNQSwECLQAUAAYACAAAACEAk9gI8/ECAABo&#10;CQAADgAAAAAAAAAAAAAAAAAuAgAAZHJzL2Uyb0RvYy54bWxQSwECLQAUAAYACAAAACEAvYWc39wA&#10;AAAFAQAADwAAAAAAAAAAAAAAAABLBQAAZHJzL2Rvd25yZXYueG1sUEsFBgAAAAAEAAQA8wAAAFQG&#10;AAAAAA==&#10;">
                      <v:shape id="Graphic 42" o:spid="_x0000_s1027" style="position:absolute;width:65068;height:3048;visibility:visible;mso-wrap-style:square;v-text-anchor:top" coordsize="6506845,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YqsQA&#10;AADbAAAADwAAAGRycy9kb3ducmV2LnhtbESPzWrDMBCE74W8g9hAb40c04bgRDEmUJq2lJCfB1ik&#10;jW1srYyl2O7bV4VCj8PMfMNs88m2YqDe144VLBcJCGLtTM2lguvl9WkNwgdkg61jUvBNHvLd7GGL&#10;mXEjn2g4h1JECPsMFVQhdJmUXldk0S9cRxy9m+sthij7Upoexwi3rUyTZCUt1hwXKuxoX5Fuzner&#10;4PZiPj6/uNFv5r3oZKPH9XFVKvU4n4oNiEBT+A//tQ9GwXMKv1/i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y2KrEAAAA2wAAAA8AAAAAAAAAAAAAAAAAmAIAAGRycy9k&#10;b3ducmV2LnhtbFBLBQYAAAAABAAEAPUAAACJAwAAAAA=&#10;" path="m6506845,l,,,304800r6506845,l6506845,xe" fillcolor="#538dd3" stroked="f">
                        <v:path arrowok="t"/>
                      </v:shape>
                      <v:shape id="Graphic 43" o:spid="_x0000_s1028" style="position:absolute;left:3779;width:60833;height:1555;visibility:visible;mso-wrap-style:square;v-text-anchor:top" coordsize="6083300,155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3kLsMA&#10;AADbAAAADwAAAGRycy9kb3ducmV2LnhtbESP0YrCMBRE3wX/IdyFfdO0VUS6piLKgi8rWPsBl+ba&#10;ljY3pYna3a/fCIKPw8ycYTbb0XTiToNrLCuI5xEI4tLqhisFxeV7tgbhPLLGzjIp+CUH22w62WCq&#10;7YPPdM99JQKEXYoKau/7VEpX1mTQzW1PHLyrHQz6IIdK6gEfAW46mUTRShpsOCzU2NO+prLNb0ZB&#10;u0h+/DEei/wvue4O8bk4URUp9fkx7r5AeBr9O/xqH7WC5QKeX8IP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3kLsMAAADbAAAADwAAAAAAAAAAAAAAAACYAgAAZHJzL2Rv&#10;d25yZXYueG1sUEsFBgAAAAAEAAQA9QAAAIgDAAAAAA==&#10;" path="m6083173,l,,,155447r6083173,l6083173,xe" stroked="f">
                        <v:path arrowok="t"/>
                      </v:shape>
                    </v:group>
                  </w:pict>
                </mc:Fallback>
              </mc:AlternateContent>
            </w:r>
            <w:r>
              <w:rPr>
                <w:b/>
              </w:rPr>
              <w:t>7.</w:t>
            </w:r>
            <w:r>
              <w:rPr>
                <w:b/>
                <w:spacing w:val="61"/>
              </w:rPr>
              <w:t xml:space="preserve"> </w:t>
            </w:r>
            <w:r>
              <w:rPr>
                <w:b/>
              </w:rPr>
              <w:t>Организация</w:t>
            </w:r>
            <w:r>
              <w:rPr>
                <w:b/>
                <w:spacing w:val="-10"/>
              </w:rPr>
              <w:t xml:space="preserve"> </w:t>
            </w:r>
            <w:r>
              <w:rPr>
                <w:b/>
              </w:rPr>
              <w:t xml:space="preserve">предметно-пространственной </w:t>
            </w:r>
            <w:r>
              <w:rPr>
                <w:b/>
                <w:spacing w:val="-4"/>
              </w:rPr>
              <w:t>среды</w:t>
            </w:r>
          </w:p>
        </w:tc>
      </w:tr>
      <w:tr w:rsidR="00811A89">
        <w:trPr>
          <w:trHeight w:val="984"/>
        </w:trPr>
        <w:tc>
          <w:tcPr>
            <w:tcW w:w="1162" w:type="dxa"/>
          </w:tcPr>
          <w:p w:rsidR="00811A89" w:rsidRDefault="0056063B">
            <w:pPr>
              <w:pStyle w:val="TableParagraph"/>
              <w:spacing w:line="244" w:lineRule="exact"/>
              <w:ind w:left="479"/>
            </w:pPr>
            <w:r>
              <w:rPr>
                <w:spacing w:val="-5"/>
              </w:rPr>
              <w:t>1.</w:t>
            </w:r>
          </w:p>
        </w:tc>
        <w:tc>
          <w:tcPr>
            <w:tcW w:w="4249" w:type="dxa"/>
          </w:tcPr>
          <w:p w:rsidR="00811A89" w:rsidRDefault="0056063B">
            <w:pPr>
              <w:pStyle w:val="TableParagraph"/>
              <w:spacing w:before="1"/>
              <w:ind w:left="201" w:right="270" w:firstLine="19"/>
            </w:pPr>
            <w:r>
              <w:t>Событийный дизайн: оформление школы и</w:t>
            </w:r>
            <w:r>
              <w:rPr>
                <w:spacing w:val="-4"/>
              </w:rPr>
              <w:t xml:space="preserve"> </w:t>
            </w:r>
            <w:r>
              <w:t>кабинетов</w:t>
            </w:r>
            <w:r>
              <w:rPr>
                <w:spacing w:val="-3"/>
              </w:rPr>
              <w:t xml:space="preserve"> </w:t>
            </w:r>
            <w:r>
              <w:t>к</w:t>
            </w:r>
            <w:r>
              <w:rPr>
                <w:spacing w:val="-7"/>
              </w:rPr>
              <w:t xml:space="preserve"> </w:t>
            </w:r>
            <w:r>
              <w:t>торжественным</w:t>
            </w:r>
          </w:p>
          <w:p w:rsidR="00811A89" w:rsidRDefault="0056063B">
            <w:pPr>
              <w:pStyle w:val="TableParagraph"/>
              <w:spacing w:line="236" w:lineRule="exact"/>
              <w:ind w:left="201" w:right="1411"/>
            </w:pPr>
            <w:r>
              <w:t>мероприятиям,</w:t>
            </w:r>
            <w:r>
              <w:rPr>
                <w:spacing w:val="-14"/>
              </w:rPr>
              <w:t xml:space="preserve"> </w:t>
            </w:r>
            <w:r>
              <w:t>оформление информационной доски к</w:t>
            </w:r>
          </w:p>
        </w:tc>
        <w:tc>
          <w:tcPr>
            <w:tcW w:w="998" w:type="dxa"/>
          </w:tcPr>
          <w:p w:rsidR="00811A89" w:rsidRDefault="0056063B">
            <w:pPr>
              <w:pStyle w:val="TableParagraph"/>
              <w:spacing w:line="239" w:lineRule="exact"/>
              <w:ind w:left="141" w:right="110"/>
              <w:jc w:val="center"/>
            </w:pPr>
            <w:r>
              <w:t>5</w:t>
            </w:r>
            <w:r>
              <w:rPr>
                <w:spacing w:val="7"/>
              </w:rPr>
              <w:t xml:space="preserve"> </w:t>
            </w:r>
            <w:r>
              <w:t>-</w:t>
            </w:r>
            <w:r>
              <w:rPr>
                <w:spacing w:val="1"/>
              </w:rPr>
              <w:t xml:space="preserve"> </w:t>
            </w:r>
            <w:r>
              <w:rPr>
                <w:spacing w:val="-10"/>
              </w:rPr>
              <w:t>9</w:t>
            </w:r>
          </w:p>
        </w:tc>
        <w:tc>
          <w:tcPr>
            <w:tcW w:w="1867" w:type="dxa"/>
          </w:tcPr>
          <w:p w:rsidR="00811A89" w:rsidRDefault="0056063B">
            <w:pPr>
              <w:pStyle w:val="TableParagraph"/>
              <w:spacing w:line="232" w:lineRule="auto"/>
              <w:ind w:left="697" w:right="399" w:hanging="255"/>
            </w:pPr>
            <w:r>
              <w:t>Сентябрь</w:t>
            </w:r>
            <w:r>
              <w:rPr>
                <w:spacing w:val="-14"/>
              </w:rPr>
              <w:t xml:space="preserve"> </w:t>
            </w:r>
            <w:r>
              <w:t xml:space="preserve">- </w:t>
            </w:r>
            <w:r>
              <w:rPr>
                <w:spacing w:val="-4"/>
              </w:rPr>
              <w:t>июнь</w:t>
            </w:r>
          </w:p>
        </w:tc>
        <w:tc>
          <w:tcPr>
            <w:tcW w:w="1977" w:type="dxa"/>
          </w:tcPr>
          <w:p w:rsidR="00811A89" w:rsidRDefault="00811A89">
            <w:pPr>
              <w:pStyle w:val="TableParagraph"/>
            </w:pPr>
          </w:p>
        </w:tc>
      </w:tr>
    </w:tbl>
    <w:p w:rsidR="00811A89" w:rsidRDefault="00811A89">
      <w:pPr>
        <w:pStyle w:val="TableParagraph"/>
        <w:sectPr w:rsidR="00811A89">
          <w:type w:val="continuous"/>
          <w:pgSz w:w="11920" w:h="16850"/>
          <w:pgMar w:top="1080" w:right="0" w:bottom="1923" w:left="0" w:header="0" w:footer="1181" w:gutter="0"/>
          <w:cols w:space="720"/>
        </w:sectPr>
      </w:pPr>
    </w:p>
    <w:tbl>
      <w:tblPr>
        <w:tblStyle w:val="TableNormal"/>
        <w:tblW w:w="0" w:type="auto"/>
        <w:tblInd w:w="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2"/>
        <w:gridCol w:w="4249"/>
        <w:gridCol w:w="998"/>
        <w:gridCol w:w="1867"/>
        <w:gridCol w:w="1977"/>
      </w:tblGrid>
      <w:tr w:rsidR="00811A89">
        <w:trPr>
          <w:trHeight w:val="484"/>
        </w:trPr>
        <w:tc>
          <w:tcPr>
            <w:tcW w:w="1162" w:type="dxa"/>
          </w:tcPr>
          <w:p w:rsidR="00811A89" w:rsidRDefault="00811A89">
            <w:pPr>
              <w:pStyle w:val="TableParagraph"/>
            </w:pPr>
          </w:p>
        </w:tc>
        <w:tc>
          <w:tcPr>
            <w:tcW w:w="4249" w:type="dxa"/>
          </w:tcPr>
          <w:p w:rsidR="00811A89" w:rsidRDefault="0056063B">
            <w:pPr>
              <w:pStyle w:val="TableParagraph"/>
              <w:spacing w:line="236" w:lineRule="exact"/>
              <w:ind w:left="201"/>
            </w:pPr>
            <w:r>
              <w:t>мероприятиям,</w:t>
            </w:r>
            <w:r>
              <w:rPr>
                <w:spacing w:val="-14"/>
              </w:rPr>
              <w:t xml:space="preserve"> </w:t>
            </w:r>
            <w:r>
              <w:t>праздникам,</w:t>
            </w:r>
            <w:r>
              <w:rPr>
                <w:spacing w:val="-14"/>
              </w:rPr>
              <w:t xml:space="preserve"> </w:t>
            </w:r>
            <w:r>
              <w:t xml:space="preserve">оформление </w:t>
            </w:r>
            <w:r>
              <w:rPr>
                <w:spacing w:val="-2"/>
              </w:rPr>
              <w:t>стендов</w:t>
            </w:r>
          </w:p>
        </w:tc>
        <w:tc>
          <w:tcPr>
            <w:tcW w:w="998" w:type="dxa"/>
          </w:tcPr>
          <w:p w:rsidR="00811A89" w:rsidRDefault="00811A89">
            <w:pPr>
              <w:pStyle w:val="TableParagraph"/>
            </w:pPr>
          </w:p>
        </w:tc>
        <w:tc>
          <w:tcPr>
            <w:tcW w:w="1867" w:type="dxa"/>
          </w:tcPr>
          <w:p w:rsidR="00811A89" w:rsidRDefault="00811A89">
            <w:pPr>
              <w:pStyle w:val="TableParagraph"/>
            </w:pPr>
          </w:p>
        </w:tc>
        <w:tc>
          <w:tcPr>
            <w:tcW w:w="1977" w:type="dxa"/>
          </w:tcPr>
          <w:p w:rsidR="00811A89" w:rsidRDefault="00811A89">
            <w:pPr>
              <w:pStyle w:val="TableParagraph"/>
            </w:pPr>
          </w:p>
        </w:tc>
      </w:tr>
      <w:tr w:rsidR="00811A89">
        <w:trPr>
          <w:trHeight w:val="484"/>
        </w:trPr>
        <w:tc>
          <w:tcPr>
            <w:tcW w:w="10253" w:type="dxa"/>
            <w:gridSpan w:val="5"/>
          </w:tcPr>
          <w:p w:rsidR="00811A89" w:rsidRDefault="0056063B">
            <w:pPr>
              <w:pStyle w:val="TableParagraph"/>
              <w:spacing w:line="244" w:lineRule="exact"/>
              <w:ind w:left="3730"/>
              <w:rPr>
                <w:b/>
              </w:rPr>
            </w:pPr>
            <w:r>
              <w:rPr>
                <w:b/>
                <w:noProof/>
                <w:lang w:eastAsia="ru-RU"/>
              </w:rPr>
              <mc:AlternateContent>
                <mc:Choice Requires="wpg">
                  <w:drawing>
                    <wp:anchor distT="0" distB="0" distL="0" distR="0" simplePos="0" relativeHeight="474975744" behindDoc="1" locked="0" layoutInCell="1" allowOverlap="1">
                      <wp:simplePos x="0" y="0"/>
                      <wp:positionH relativeFrom="column">
                        <wp:posOffset>3047</wp:posOffset>
                      </wp:positionH>
                      <wp:positionV relativeFrom="paragraph">
                        <wp:posOffset>-126</wp:posOffset>
                      </wp:positionV>
                      <wp:extent cx="6506845" cy="307975"/>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06845" cy="307975"/>
                                <a:chOff x="0" y="0"/>
                                <a:chExt cx="6506845" cy="307975"/>
                              </a:xfrm>
                            </wpg:grpSpPr>
                            <wps:wsp>
                              <wps:cNvPr id="45" name="Graphic 45"/>
                              <wps:cNvSpPr/>
                              <wps:spPr>
                                <a:xfrm>
                                  <a:off x="0" y="0"/>
                                  <a:ext cx="6506845" cy="307975"/>
                                </a:xfrm>
                                <a:custGeom>
                                  <a:avLst/>
                                  <a:gdLst/>
                                  <a:ahLst/>
                                  <a:cxnLst/>
                                  <a:rect l="l" t="t" r="r" b="b"/>
                                  <a:pathLst>
                                    <a:path w="6506845" h="307975">
                                      <a:moveTo>
                                        <a:pt x="6506845" y="0"/>
                                      </a:moveTo>
                                      <a:lnTo>
                                        <a:pt x="0" y="0"/>
                                      </a:lnTo>
                                      <a:lnTo>
                                        <a:pt x="0" y="307848"/>
                                      </a:lnTo>
                                      <a:lnTo>
                                        <a:pt x="6506845" y="307848"/>
                                      </a:lnTo>
                                      <a:lnTo>
                                        <a:pt x="6506845" y="0"/>
                                      </a:lnTo>
                                      <a:close/>
                                    </a:path>
                                  </a:pathLst>
                                </a:custGeom>
                                <a:solidFill>
                                  <a:srgbClr val="538DD3"/>
                                </a:solidFill>
                              </wps:spPr>
                              <wps:bodyPr wrap="square" lIns="0" tIns="0" rIns="0" bIns="0" rtlCol="0">
                                <a:prstTxWarp prst="textNoShape">
                                  <a:avLst/>
                                </a:prstTxWarp>
                                <a:noAutofit/>
                              </wps:bodyPr>
                            </wps:wsp>
                            <wps:wsp>
                              <wps:cNvPr id="46" name="Graphic 46"/>
                              <wps:cNvSpPr/>
                              <wps:spPr>
                                <a:xfrm>
                                  <a:off x="377952" y="0"/>
                                  <a:ext cx="6083300" cy="155575"/>
                                </a:xfrm>
                                <a:custGeom>
                                  <a:avLst/>
                                  <a:gdLst/>
                                  <a:ahLst/>
                                  <a:cxnLst/>
                                  <a:rect l="l" t="t" r="r" b="b"/>
                                  <a:pathLst>
                                    <a:path w="6083300" h="155575">
                                      <a:moveTo>
                                        <a:pt x="6083173" y="0"/>
                                      </a:moveTo>
                                      <a:lnTo>
                                        <a:pt x="0" y="0"/>
                                      </a:lnTo>
                                      <a:lnTo>
                                        <a:pt x="0" y="155448"/>
                                      </a:lnTo>
                                      <a:lnTo>
                                        <a:pt x="6083173" y="155448"/>
                                      </a:lnTo>
                                      <a:lnTo>
                                        <a:pt x="608317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EDFBBE8" id="Group 44" o:spid="_x0000_s1026" style="position:absolute;margin-left:.25pt;margin-top:0;width:512.35pt;height:24.25pt;z-index:-28340736;mso-wrap-distance-left:0;mso-wrap-distance-right:0" coordsize="65068,3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OYA8AIAAGgJAAAOAAAAZHJzL2Uyb0RvYy54bWzcVl1P2zAUfZ+0/2D5fSQlTVsiUjTRgSYh&#10;QIJpz67jfGhO7NluU/79rp04yUAaA8Qe1of0uj6+H+fe4+b07FBztGdKV6JJ8ewoxIg1VGRVU6T4&#10;2/3FpxVG2pAmI1w0LMUPTOOz9ccPp61M2LEoBc+YQuCk0UkrU1waI5Mg0LRkNdFHQrIGNnOhamJg&#10;qYogU6QF7zUPjsNwEbRCZVIJyrSGXzfdJl47/3nOqLnJc80M4imG3Ix7Kvfc2mewPiVJoYgsK9qn&#10;QV6RRU2qBoIOrjbEELRT1RNXdUWV0CI3R1TUgcjzijJXA1QzCx9Vc6nETrpaiqQt5EATUPuIp1e7&#10;pdf7W4WqLMXzOUYNqaFHLiyCNZDTyiIBzKWSd/JWdRWCeSXoDw3bweN9uy5G8CFXtT0EhaKDY/1h&#10;YJ0dDKLw4yIOF6t5jBGFvShcnizjri20hN49OUbLL38+GJCkC+uSG5JpJUyYHknUbyPxriSSud5o&#10;S5AnEcrwJHYzBYU5Gh3KctivdE/nGxgaCiUJ3WlzyYTjmuyvtIEoMIyZt0jpLXpovKlAHVYX3OnC&#10;YAS6UBiBLrZdAyQx9px1ZU3UTppVDr2y27XYs3vhgMZ2bOipbzfkOmJ4M8WCLCcov+e/pfPXYWA4&#10;VvOVzQ3ceYD/7oDTwC+Eu8tg4phyoVkXy1bvgg6MAG7KuRa8yi4qzi0FWhXbc67QngC5cbTabKI+&#10;5wkMhlMn3RBYayuyB5ihFm6iFOufO6IYRvxrA1Nqry1vKG9svaEMPxfucnPsK23uD9+JkkiCmWID&#10;KrsWflhJ4ocD8reADmtPNuLzzoi8spPjcusy6hcgHHsX/AsFLZ4oaGHZs8FBZ88rKFouT+LjcaZI&#10;Mlw04SqKQqDTXjSzOI67iwao8CKcttQz9T4y8qmAjPpMbBNGifTTDLDZMhqLgVxHzO+T//cygoDz&#10;52Q0CfxC+PvI6MJ9/gsZub8l+Dt3F0r/6mHfF6ZrJ7vxBWn9CwAA//8DAFBLAwQUAAYACAAAACEA&#10;BwgW4dsAAAAFAQAADwAAAGRycy9kb3ducmV2LnhtbEyPQUvDQBSE74L/YXmCN7tJNFJiXkop6qkI&#10;toJ4e01ek9Ds25DdJum/d3vS4zDDzDf5ajadGnlwrRWEeBGBYilt1UqN8LV/e1iCcp6kos4KI1zY&#10;waq4vckpq+wknzzufK1CibiMEBrv+0xrVzZsyC1szxK8ox0M+SCHWlcDTaHcdDqJomdtqJWw0FDP&#10;m4bL0+5sEN4nmtaP8eu4PR03l599+vG9jRnx/m5ev4DyPPu/MFzxAzoUgelgz1I51SGkIYcQ7ly9&#10;KEkTUAeEp2UKusj1f/riFwAA//8DAFBLAQItABQABgAIAAAAIQC2gziS/gAAAOEBAAATAAAAAAAA&#10;AAAAAAAAAAAAAABbQ29udGVudF9UeXBlc10ueG1sUEsBAi0AFAAGAAgAAAAhADj9If/WAAAAlAEA&#10;AAsAAAAAAAAAAAAAAAAALwEAAF9yZWxzLy5yZWxzUEsBAi0AFAAGAAgAAAAhALjs5gDwAgAAaAkA&#10;AA4AAAAAAAAAAAAAAAAALgIAAGRycy9lMm9Eb2MueG1sUEsBAi0AFAAGAAgAAAAhAAcIFuHbAAAA&#10;BQEAAA8AAAAAAAAAAAAAAAAASgUAAGRycy9kb3ducmV2LnhtbFBLBQYAAAAABAAEAPMAAABSBgAA&#10;AAA=&#10;">
                      <v:shape id="Graphic 45" o:spid="_x0000_s1027" style="position:absolute;width:65068;height:3079;visibility:visible;mso-wrap-style:square;v-text-anchor:top" coordsize="6506845,307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iGzMUA&#10;AADbAAAADwAAAGRycy9kb3ducmV2LnhtbESPQWvCQBSE74L/YXmCl1I3arUSXaUttHpSakLPj+wz&#10;iWbfhuzWxH/vFgoeh5n5hlltOlOJKzWutKxgPIpAEGdWl5wrSJPP5wUI55E1VpZJwY0cbNb93gpj&#10;bVv+puvR5yJA2MWooPC+jqV0WUEG3cjWxME72cagD7LJpW6wDXBTyUkUzaXBksNCgTV9FJRdjr9G&#10;wWH+up0+UfrVvrufVB6myXafnJUaDrq3JQhPnX+E/9s7reBlBn9fw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SIbMxQAAANsAAAAPAAAAAAAAAAAAAAAAAJgCAABkcnMv&#10;ZG93bnJldi54bWxQSwUGAAAAAAQABAD1AAAAigMAAAAA&#10;" path="m6506845,l,,,307848r6506845,l6506845,xe" fillcolor="#538dd3" stroked="f">
                        <v:path arrowok="t"/>
                      </v:shape>
                      <v:shape id="Graphic 46" o:spid="_x0000_s1028" style="position:absolute;left:3779;width:60833;height:1555;visibility:visible;mso-wrap-style:square;v-text-anchor:top" coordsize="6083300,155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pHtsMA&#10;AADbAAAADwAAAGRycy9kb3ducmV2LnhtbESP0YrCMBRE3wX/IdyFfdO0XRHpNoooC74oWPsBl+ba&#10;ljY3pYna3a/fCIKPw8ycYbLNaDpxp8E1lhXE8wgEcWl1w5WC4vIzW4FwHlljZ5kU/JKDzXo6yTDV&#10;9sFnuue+EgHCLkUFtfd9KqUrazLo5rYnDt7VDgZ9kEMl9YCPADedTKJoKQ02HBZq7GlXU9nmN6Og&#10;/UqO/hCPRf6XXLf7+FycqIqU+vwYt98gPI3+HX61D1rBYgnPL+EH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pHtsMAAADbAAAADwAAAAAAAAAAAAAAAACYAgAAZHJzL2Rv&#10;d25yZXYueG1sUEsFBgAAAAAEAAQA9QAAAIgDAAAAAA==&#10;" path="m6083173,l,,,155448r6083173,l6083173,xe" stroked="f">
                        <v:path arrowok="t"/>
                      </v:shape>
                    </v:group>
                  </w:pict>
                </mc:Fallback>
              </mc:AlternateContent>
            </w:r>
            <w:r>
              <w:rPr>
                <w:b/>
              </w:rPr>
              <w:t>8.</w:t>
            </w:r>
            <w:r>
              <w:rPr>
                <w:b/>
                <w:spacing w:val="74"/>
              </w:rPr>
              <w:t xml:space="preserve"> </w:t>
            </w:r>
            <w:r>
              <w:rPr>
                <w:b/>
              </w:rPr>
              <w:t>Взаимодействие</w:t>
            </w:r>
            <w:r>
              <w:rPr>
                <w:b/>
                <w:spacing w:val="-1"/>
              </w:rPr>
              <w:t xml:space="preserve"> </w:t>
            </w:r>
            <w:r>
              <w:rPr>
                <w:b/>
              </w:rPr>
              <w:t>с</w:t>
            </w:r>
            <w:r>
              <w:rPr>
                <w:b/>
                <w:spacing w:val="-2"/>
              </w:rPr>
              <w:t xml:space="preserve"> родителями</w:t>
            </w:r>
          </w:p>
        </w:tc>
      </w:tr>
      <w:tr w:rsidR="00811A89">
        <w:trPr>
          <w:trHeight w:val="1252"/>
        </w:trPr>
        <w:tc>
          <w:tcPr>
            <w:tcW w:w="1162" w:type="dxa"/>
          </w:tcPr>
          <w:p w:rsidR="00811A89" w:rsidRDefault="0056063B">
            <w:pPr>
              <w:pStyle w:val="TableParagraph"/>
              <w:spacing w:line="239" w:lineRule="exact"/>
              <w:ind w:left="479"/>
            </w:pPr>
            <w:r>
              <w:rPr>
                <w:spacing w:val="-5"/>
              </w:rPr>
              <w:t>2.</w:t>
            </w:r>
          </w:p>
        </w:tc>
        <w:tc>
          <w:tcPr>
            <w:tcW w:w="4249" w:type="dxa"/>
          </w:tcPr>
          <w:p w:rsidR="00811A89" w:rsidRDefault="0056063B">
            <w:pPr>
              <w:pStyle w:val="TableParagraph"/>
              <w:spacing w:line="239" w:lineRule="exact"/>
              <w:ind w:left="201"/>
            </w:pPr>
            <w:r>
              <w:t>Родительские</w:t>
            </w:r>
            <w:r>
              <w:rPr>
                <w:spacing w:val="5"/>
              </w:rPr>
              <w:t xml:space="preserve"> </w:t>
            </w:r>
            <w:r>
              <w:rPr>
                <w:spacing w:val="-2"/>
              </w:rPr>
              <w:t>собрания</w:t>
            </w:r>
          </w:p>
        </w:tc>
        <w:tc>
          <w:tcPr>
            <w:tcW w:w="998" w:type="dxa"/>
          </w:tcPr>
          <w:p w:rsidR="00811A89" w:rsidRDefault="0056063B">
            <w:pPr>
              <w:pStyle w:val="TableParagraph"/>
              <w:spacing w:line="235" w:lineRule="exact"/>
              <w:ind w:right="270"/>
              <w:jc w:val="right"/>
            </w:pPr>
            <w:r>
              <w:t>5</w:t>
            </w:r>
            <w:r>
              <w:rPr>
                <w:spacing w:val="7"/>
              </w:rPr>
              <w:t xml:space="preserve"> </w:t>
            </w:r>
            <w:r>
              <w:t>-</w:t>
            </w:r>
            <w:r>
              <w:rPr>
                <w:spacing w:val="1"/>
              </w:rPr>
              <w:t xml:space="preserve"> </w:t>
            </w:r>
            <w:r>
              <w:rPr>
                <w:spacing w:val="-10"/>
              </w:rPr>
              <w:t>9</w:t>
            </w:r>
          </w:p>
        </w:tc>
        <w:tc>
          <w:tcPr>
            <w:tcW w:w="1867" w:type="dxa"/>
          </w:tcPr>
          <w:p w:rsidR="00811A89" w:rsidRDefault="0056063B">
            <w:pPr>
              <w:pStyle w:val="TableParagraph"/>
              <w:spacing w:line="237" w:lineRule="auto"/>
              <w:ind w:left="245" w:right="207"/>
              <w:jc w:val="center"/>
            </w:pPr>
            <w:r>
              <w:rPr>
                <w:spacing w:val="-6"/>
              </w:rPr>
              <w:t xml:space="preserve">По </w:t>
            </w:r>
            <w:r>
              <w:rPr>
                <w:spacing w:val="-2"/>
              </w:rPr>
              <w:t>тематическому плану</w:t>
            </w:r>
          </w:p>
          <w:p w:rsidR="00811A89" w:rsidRDefault="0056063B">
            <w:pPr>
              <w:pStyle w:val="TableParagraph"/>
              <w:spacing w:line="250" w:lineRule="atLeast"/>
              <w:ind w:left="423" w:right="390"/>
              <w:jc w:val="center"/>
            </w:pPr>
            <w:r>
              <w:t>Один</w:t>
            </w:r>
            <w:r>
              <w:rPr>
                <w:spacing w:val="-1"/>
              </w:rPr>
              <w:t xml:space="preserve"> </w:t>
            </w:r>
            <w:r>
              <w:t>раз</w:t>
            </w:r>
            <w:r>
              <w:rPr>
                <w:spacing w:val="-11"/>
              </w:rPr>
              <w:t xml:space="preserve"> </w:t>
            </w:r>
            <w:r>
              <w:t xml:space="preserve">в </w:t>
            </w:r>
            <w:r>
              <w:rPr>
                <w:spacing w:val="-2"/>
              </w:rPr>
              <w:t>четверть</w:t>
            </w:r>
          </w:p>
        </w:tc>
        <w:tc>
          <w:tcPr>
            <w:tcW w:w="1977" w:type="dxa"/>
          </w:tcPr>
          <w:p w:rsidR="00811A89" w:rsidRDefault="0056063B">
            <w:pPr>
              <w:pStyle w:val="TableParagraph"/>
              <w:spacing w:line="242" w:lineRule="auto"/>
              <w:ind w:left="251" w:right="331" w:firstLine="206"/>
            </w:pPr>
            <w:r>
              <w:rPr>
                <w:spacing w:val="-2"/>
              </w:rPr>
              <w:t xml:space="preserve">Шкареденок </w:t>
            </w:r>
            <w:r>
              <w:rPr>
                <w:spacing w:val="-4"/>
              </w:rPr>
              <w:t>И.Н.</w:t>
            </w:r>
          </w:p>
        </w:tc>
      </w:tr>
      <w:tr w:rsidR="00811A89">
        <w:trPr>
          <w:trHeight w:val="1719"/>
        </w:trPr>
        <w:tc>
          <w:tcPr>
            <w:tcW w:w="1162" w:type="dxa"/>
          </w:tcPr>
          <w:p w:rsidR="00811A89" w:rsidRDefault="0056063B">
            <w:pPr>
              <w:pStyle w:val="TableParagraph"/>
              <w:spacing w:line="240" w:lineRule="exact"/>
              <w:ind w:left="479"/>
            </w:pPr>
            <w:r>
              <w:rPr>
                <w:spacing w:val="-5"/>
              </w:rPr>
              <w:t>3.</w:t>
            </w:r>
          </w:p>
        </w:tc>
        <w:tc>
          <w:tcPr>
            <w:tcW w:w="4249" w:type="dxa"/>
          </w:tcPr>
          <w:p w:rsidR="00811A89" w:rsidRDefault="0056063B">
            <w:pPr>
              <w:pStyle w:val="TableParagraph"/>
              <w:spacing w:line="237" w:lineRule="auto"/>
              <w:ind w:left="220" w:right="270"/>
            </w:pPr>
            <w:r>
              <w:t>Работа Совета родителей, Родительского</w:t>
            </w:r>
            <w:r>
              <w:rPr>
                <w:spacing w:val="-14"/>
              </w:rPr>
              <w:t xml:space="preserve"> </w:t>
            </w:r>
            <w:r>
              <w:t>контроля</w:t>
            </w:r>
            <w:r>
              <w:rPr>
                <w:spacing w:val="-11"/>
              </w:rPr>
              <w:t xml:space="preserve"> </w:t>
            </w:r>
            <w:r>
              <w:t>по</w:t>
            </w:r>
            <w:r>
              <w:rPr>
                <w:spacing w:val="-14"/>
              </w:rPr>
              <w:t xml:space="preserve"> </w:t>
            </w:r>
            <w:r>
              <w:t xml:space="preserve">питания </w:t>
            </w:r>
            <w:r>
              <w:rPr>
                <w:spacing w:val="-2"/>
              </w:rPr>
              <w:t>обучающихся</w:t>
            </w:r>
          </w:p>
        </w:tc>
        <w:tc>
          <w:tcPr>
            <w:tcW w:w="998" w:type="dxa"/>
          </w:tcPr>
          <w:p w:rsidR="00811A89" w:rsidRDefault="0056063B">
            <w:pPr>
              <w:pStyle w:val="TableParagraph"/>
              <w:spacing w:line="235" w:lineRule="exact"/>
              <w:ind w:right="270"/>
              <w:jc w:val="right"/>
            </w:pPr>
            <w:r>
              <w:t>5</w:t>
            </w:r>
            <w:r>
              <w:rPr>
                <w:spacing w:val="7"/>
              </w:rPr>
              <w:t xml:space="preserve"> </w:t>
            </w:r>
            <w:r>
              <w:t>-</w:t>
            </w:r>
            <w:r>
              <w:rPr>
                <w:spacing w:val="1"/>
              </w:rPr>
              <w:t xml:space="preserve"> </w:t>
            </w:r>
            <w:r>
              <w:rPr>
                <w:spacing w:val="-10"/>
              </w:rPr>
              <w:t>9</w:t>
            </w:r>
          </w:p>
        </w:tc>
        <w:tc>
          <w:tcPr>
            <w:tcW w:w="1867" w:type="dxa"/>
          </w:tcPr>
          <w:p w:rsidR="00811A89" w:rsidRDefault="0056063B">
            <w:pPr>
              <w:pStyle w:val="TableParagraph"/>
              <w:spacing w:line="237" w:lineRule="auto"/>
              <w:ind w:left="221" w:right="412"/>
            </w:pPr>
            <w:r>
              <w:t xml:space="preserve">По плану </w:t>
            </w:r>
            <w:r>
              <w:rPr>
                <w:spacing w:val="-2"/>
              </w:rPr>
              <w:t>работы Совета Родителей,</w:t>
            </w:r>
          </w:p>
          <w:p w:rsidR="00811A89" w:rsidRDefault="0056063B">
            <w:pPr>
              <w:pStyle w:val="TableParagraph"/>
              <w:spacing w:line="228" w:lineRule="auto"/>
              <w:ind w:left="221"/>
            </w:pPr>
            <w:r>
              <w:rPr>
                <w:spacing w:val="-2"/>
              </w:rPr>
              <w:t xml:space="preserve">Родительского </w:t>
            </w:r>
            <w:r>
              <w:t>контроля по</w:t>
            </w:r>
          </w:p>
          <w:p w:rsidR="00811A89" w:rsidRDefault="0056063B">
            <w:pPr>
              <w:pStyle w:val="TableParagraph"/>
              <w:spacing w:line="227" w:lineRule="exact"/>
              <w:ind w:left="221"/>
            </w:pPr>
            <w:r>
              <w:rPr>
                <w:spacing w:val="-2"/>
              </w:rPr>
              <w:t>питанию</w:t>
            </w:r>
          </w:p>
        </w:tc>
        <w:tc>
          <w:tcPr>
            <w:tcW w:w="1977" w:type="dxa"/>
          </w:tcPr>
          <w:p w:rsidR="00811A89" w:rsidRDefault="0056063B">
            <w:pPr>
              <w:pStyle w:val="TableParagraph"/>
              <w:spacing w:line="237" w:lineRule="auto"/>
              <w:ind w:left="251" w:right="331" w:firstLine="206"/>
            </w:pPr>
            <w:r>
              <w:rPr>
                <w:spacing w:val="-2"/>
              </w:rPr>
              <w:t xml:space="preserve">Шкареденок </w:t>
            </w:r>
            <w:r>
              <w:rPr>
                <w:spacing w:val="-4"/>
              </w:rPr>
              <w:t>И.Н.</w:t>
            </w:r>
          </w:p>
        </w:tc>
      </w:tr>
      <w:tr w:rsidR="00811A89">
        <w:trPr>
          <w:trHeight w:val="1243"/>
        </w:trPr>
        <w:tc>
          <w:tcPr>
            <w:tcW w:w="1162" w:type="dxa"/>
          </w:tcPr>
          <w:p w:rsidR="00811A89" w:rsidRDefault="0056063B">
            <w:pPr>
              <w:pStyle w:val="TableParagraph"/>
              <w:spacing w:line="244" w:lineRule="exact"/>
              <w:ind w:left="479"/>
            </w:pPr>
            <w:r>
              <w:rPr>
                <w:spacing w:val="-5"/>
              </w:rPr>
              <w:t>4.</w:t>
            </w:r>
          </w:p>
        </w:tc>
        <w:tc>
          <w:tcPr>
            <w:tcW w:w="4249" w:type="dxa"/>
          </w:tcPr>
          <w:p w:rsidR="00811A89" w:rsidRDefault="0056063B">
            <w:pPr>
              <w:pStyle w:val="TableParagraph"/>
              <w:spacing w:line="237" w:lineRule="auto"/>
              <w:ind w:left="110" w:right="157"/>
              <w:jc w:val="center"/>
            </w:pPr>
            <w:r>
              <w:t>Работа</w:t>
            </w:r>
            <w:r>
              <w:rPr>
                <w:spacing w:val="-9"/>
              </w:rPr>
              <w:t xml:space="preserve"> </w:t>
            </w:r>
            <w:r>
              <w:t>в</w:t>
            </w:r>
            <w:r>
              <w:rPr>
                <w:spacing w:val="-9"/>
              </w:rPr>
              <w:t xml:space="preserve"> </w:t>
            </w:r>
            <w:r>
              <w:t>составе</w:t>
            </w:r>
            <w:r>
              <w:rPr>
                <w:spacing w:val="-14"/>
              </w:rPr>
              <w:t xml:space="preserve"> </w:t>
            </w:r>
            <w:r>
              <w:t>школьной</w:t>
            </w:r>
            <w:r>
              <w:rPr>
                <w:spacing w:val="-4"/>
              </w:rPr>
              <w:t xml:space="preserve"> </w:t>
            </w:r>
            <w:r>
              <w:t>комиссии</w:t>
            </w:r>
            <w:r>
              <w:rPr>
                <w:spacing w:val="-5"/>
              </w:rPr>
              <w:t xml:space="preserve"> </w:t>
            </w:r>
            <w:r>
              <w:t xml:space="preserve">по контролю за качеством школьного </w:t>
            </w:r>
            <w:r>
              <w:rPr>
                <w:spacing w:val="-2"/>
              </w:rPr>
              <w:t>питания</w:t>
            </w:r>
          </w:p>
        </w:tc>
        <w:tc>
          <w:tcPr>
            <w:tcW w:w="998" w:type="dxa"/>
          </w:tcPr>
          <w:p w:rsidR="00811A89" w:rsidRDefault="0056063B">
            <w:pPr>
              <w:pStyle w:val="TableParagraph"/>
              <w:spacing w:line="239" w:lineRule="exact"/>
              <w:ind w:right="270"/>
              <w:jc w:val="right"/>
            </w:pPr>
            <w:r>
              <w:t>5</w:t>
            </w:r>
            <w:r>
              <w:rPr>
                <w:spacing w:val="7"/>
              </w:rPr>
              <w:t xml:space="preserve"> </w:t>
            </w:r>
            <w:r>
              <w:t>-</w:t>
            </w:r>
            <w:r>
              <w:rPr>
                <w:spacing w:val="1"/>
              </w:rPr>
              <w:t xml:space="preserve"> </w:t>
            </w:r>
            <w:r>
              <w:rPr>
                <w:spacing w:val="-10"/>
              </w:rPr>
              <w:t>9</w:t>
            </w:r>
          </w:p>
        </w:tc>
        <w:tc>
          <w:tcPr>
            <w:tcW w:w="1867" w:type="dxa"/>
          </w:tcPr>
          <w:p w:rsidR="00811A89" w:rsidRDefault="0056063B">
            <w:pPr>
              <w:pStyle w:val="TableParagraph"/>
              <w:spacing w:line="237" w:lineRule="auto"/>
              <w:ind w:left="697" w:hanging="111"/>
            </w:pPr>
            <w:r>
              <w:t>По</w:t>
            </w:r>
            <w:r>
              <w:rPr>
                <w:spacing w:val="-12"/>
              </w:rPr>
              <w:t xml:space="preserve"> </w:t>
            </w:r>
            <w:r>
              <w:t xml:space="preserve">плану </w:t>
            </w:r>
            <w:r>
              <w:rPr>
                <w:spacing w:val="-2"/>
              </w:rPr>
              <w:t>работ</w:t>
            </w:r>
          </w:p>
          <w:p w:rsidR="00811A89" w:rsidRDefault="0056063B">
            <w:pPr>
              <w:pStyle w:val="TableParagraph"/>
              <w:spacing w:line="248" w:lineRule="exact"/>
              <w:ind w:left="582"/>
            </w:pPr>
            <w:r>
              <w:rPr>
                <w:spacing w:val="-10"/>
              </w:rPr>
              <w:t>ы</w:t>
            </w:r>
          </w:p>
          <w:p w:rsidR="00811A89" w:rsidRDefault="0056063B">
            <w:pPr>
              <w:pStyle w:val="TableParagraph"/>
              <w:spacing w:line="250" w:lineRule="exact"/>
              <w:ind w:left="582" w:right="499"/>
            </w:pPr>
            <w:r>
              <w:rPr>
                <w:spacing w:val="-4"/>
              </w:rPr>
              <w:t xml:space="preserve">комисс </w:t>
            </w:r>
            <w:r>
              <w:rPr>
                <w:spacing w:val="-6"/>
              </w:rPr>
              <w:t>ии</w:t>
            </w:r>
          </w:p>
        </w:tc>
        <w:tc>
          <w:tcPr>
            <w:tcW w:w="1977" w:type="dxa"/>
          </w:tcPr>
          <w:p w:rsidR="00811A89" w:rsidRDefault="0056063B">
            <w:pPr>
              <w:pStyle w:val="TableParagraph"/>
              <w:spacing w:line="242" w:lineRule="auto"/>
              <w:ind w:left="251" w:right="331" w:firstLine="206"/>
            </w:pPr>
            <w:r>
              <w:rPr>
                <w:spacing w:val="-2"/>
              </w:rPr>
              <w:t xml:space="preserve">Шкареденок </w:t>
            </w:r>
            <w:r>
              <w:rPr>
                <w:spacing w:val="-4"/>
              </w:rPr>
              <w:t>И.Н.</w:t>
            </w:r>
          </w:p>
        </w:tc>
      </w:tr>
      <w:tr w:rsidR="00811A89">
        <w:trPr>
          <w:trHeight w:val="1742"/>
        </w:trPr>
        <w:tc>
          <w:tcPr>
            <w:tcW w:w="1162" w:type="dxa"/>
          </w:tcPr>
          <w:p w:rsidR="00811A89" w:rsidRDefault="0056063B">
            <w:pPr>
              <w:pStyle w:val="TableParagraph"/>
              <w:spacing w:line="239" w:lineRule="exact"/>
              <w:ind w:left="479"/>
            </w:pPr>
            <w:r>
              <w:rPr>
                <w:spacing w:val="-5"/>
              </w:rPr>
              <w:t>5.</w:t>
            </w:r>
          </w:p>
        </w:tc>
        <w:tc>
          <w:tcPr>
            <w:tcW w:w="4249" w:type="dxa"/>
          </w:tcPr>
          <w:p w:rsidR="00811A89" w:rsidRDefault="0056063B">
            <w:pPr>
              <w:pStyle w:val="TableParagraph"/>
              <w:spacing w:line="242" w:lineRule="auto"/>
              <w:ind w:left="220" w:right="270"/>
            </w:pPr>
            <w:r>
              <w:t>Индивидуальные</w:t>
            </w:r>
            <w:r>
              <w:rPr>
                <w:spacing w:val="-14"/>
              </w:rPr>
              <w:t xml:space="preserve"> </w:t>
            </w:r>
            <w:r>
              <w:t>консультации</w:t>
            </w:r>
            <w:r>
              <w:rPr>
                <w:spacing w:val="-14"/>
              </w:rPr>
              <w:t xml:space="preserve"> </w:t>
            </w:r>
            <w:r>
              <w:t>с классным руководителем</w:t>
            </w:r>
          </w:p>
        </w:tc>
        <w:tc>
          <w:tcPr>
            <w:tcW w:w="998" w:type="dxa"/>
          </w:tcPr>
          <w:p w:rsidR="00811A89" w:rsidRDefault="0056063B">
            <w:pPr>
              <w:pStyle w:val="TableParagraph"/>
              <w:spacing w:line="234" w:lineRule="exact"/>
              <w:ind w:right="270"/>
              <w:jc w:val="right"/>
            </w:pPr>
            <w:r>
              <w:t>5</w:t>
            </w:r>
            <w:r>
              <w:rPr>
                <w:spacing w:val="7"/>
              </w:rPr>
              <w:t xml:space="preserve"> </w:t>
            </w:r>
            <w:r>
              <w:t>-</w:t>
            </w:r>
            <w:r>
              <w:rPr>
                <w:spacing w:val="1"/>
              </w:rPr>
              <w:t xml:space="preserve"> </w:t>
            </w:r>
            <w:r>
              <w:rPr>
                <w:spacing w:val="-10"/>
              </w:rPr>
              <w:t>9</w:t>
            </w:r>
          </w:p>
        </w:tc>
        <w:tc>
          <w:tcPr>
            <w:tcW w:w="1867" w:type="dxa"/>
          </w:tcPr>
          <w:p w:rsidR="00811A89" w:rsidRDefault="0056063B">
            <w:pPr>
              <w:pStyle w:val="TableParagraph"/>
              <w:spacing w:line="276" w:lineRule="auto"/>
              <w:ind w:left="260" w:right="229" w:firstLine="4"/>
              <w:jc w:val="center"/>
            </w:pPr>
            <w:r>
              <w:t>В течение учебн</w:t>
            </w:r>
            <w:r>
              <w:rPr>
                <w:spacing w:val="-14"/>
              </w:rPr>
              <w:t xml:space="preserve"> </w:t>
            </w:r>
            <w:r>
              <w:t>ого</w:t>
            </w:r>
            <w:r>
              <w:rPr>
                <w:spacing w:val="-14"/>
              </w:rPr>
              <w:t xml:space="preserve"> </w:t>
            </w:r>
            <w:r>
              <w:t>года по</w:t>
            </w:r>
            <w:r>
              <w:rPr>
                <w:spacing w:val="-10"/>
              </w:rPr>
              <w:t xml:space="preserve"> </w:t>
            </w:r>
            <w:r>
              <w:t xml:space="preserve">согла сованию во </w:t>
            </w:r>
            <w:r>
              <w:rPr>
                <w:spacing w:val="-2"/>
              </w:rPr>
              <w:t>внеурочное</w:t>
            </w:r>
          </w:p>
          <w:p w:rsidR="00811A89" w:rsidRDefault="0056063B">
            <w:pPr>
              <w:pStyle w:val="TableParagraph"/>
              <w:ind w:left="225" w:right="196"/>
              <w:jc w:val="center"/>
            </w:pPr>
            <w:r>
              <w:rPr>
                <w:spacing w:val="-2"/>
              </w:rPr>
              <w:t>время</w:t>
            </w:r>
          </w:p>
        </w:tc>
        <w:tc>
          <w:tcPr>
            <w:tcW w:w="1977" w:type="dxa"/>
          </w:tcPr>
          <w:p w:rsidR="00811A89" w:rsidRDefault="0056063B">
            <w:pPr>
              <w:pStyle w:val="TableParagraph"/>
              <w:spacing w:line="242" w:lineRule="auto"/>
              <w:ind w:left="386" w:right="408" w:firstLine="192"/>
              <w:jc w:val="both"/>
            </w:pPr>
            <w:r>
              <w:rPr>
                <w:spacing w:val="-2"/>
              </w:rPr>
              <w:t xml:space="preserve">Классные руководител </w:t>
            </w:r>
            <w:r>
              <w:rPr>
                <w:spacing w:val="-10"/>
              </w:rPr>
              <w:t>и</w:t>
            </w:r>
          </w:p>
        </w:tc>
      </w:tr>
      <w:tr w:rsidR="00811A89">
        <w:trPr>
          <w:trHeight w:val="1243"/>
        </w:trPr>
        <w:tc>
          <w:tcPr>
            <w:tcW w:w="1162" w:type="dxa"/>
          </w:tcPr>
          <w:p w:rsidR="00811A89" w:rsidRDefault="0056063B">
            <w:pPr>
              <w:pStyle w:val="TableParagraph"/>
              <w:spacing w:line="244" w:lineRule="exact"/>
              <w:ind w:left="479"/>
            </w:pPr>
            <w:r>
              <w:rPr>
                <w:spacing w:val="-5"/>
              </w:rPr>
              <w:t>6.</w:t>
            </w:r>
          </w:p>
        </w:tc>
        <w:tc>
          <w:tcPr>
            <w:tcW w:w="4249" w:type="dxa"/>
          </w:tcPr>
          <w:p w:rsidR="00811A89" w:rsidRDefault="0056063B">
            <w:pPr>
              <w:pStyle w:val="TableParagraph"/>
              <w:spacing w:line="235" w:lineRule="auto"/>
              <w:ind w:left="244"/>
            </w:pPr>
            <w:r>
              <w:t>Индивидуальные консультации с администрацией</w:t>
            </w:r>
            <w:r>
              <w:rPr>
                <w:spacing w:val="-14"/>
              </w:rPr>
              <w:t xml:space="preserve"> </w:t>
            </w:r>
            <w:r>
              <w:t>школы,</w:t>
            </w:r>
            <w:r>
              <w:rPr>
                <w:spacing w:val="-14"/>
              </w:rPr>
              <w:t xml:space="preserve"> </w:t>
            </w:r>
            <w:r>
              <w:t>педагогом- психологом,</w:t>
            </w:r>
            <w:r>
              <w:rPr>
                <w:spacing w:val="-11"/>
              </w:rPr>
              <w:t xml:space="preserve"> </w:t>
            </w:r>
            <w:r>
              <w:t>социальным</w:t>
            </w:r>
            <w:r>
              <w:rPr>
                <w:spacing w:val="-13"/>
              </w:rPr>
              <w:t xml:space="preserve"> </w:t>
            </w:r>
            <w:r>
              <w:rPr>
                <w:spacing w:val="-2"/>
              </w:rPr>
              <w:t>педагогом</w:t>
            </w:r>
          </w:p>
        </w:tc>
        <w:tc>
          <w:tcPr>
            <w:tcW w:w="998" w:type="dxa"/>
          </w:tcPr>
          <w:p w:rsidR="00811A89" w:rsidRDefault="0056063B">
            <w:pPr>
              <w:pStyle w:val="TableParagraph"/>
              <w:spacing w:line="244" w:lineRule="exact"/>
              <w:ind w:right="270"/>
              <w:jc w:val="right"/>
            </w:pPr>
            <w:r>
              <w:t>5</w:t>
            </w:r>
            <w:r>
              <w:rPr>
                <w:spacing w:val="7"/>
              </w:rPr>
              <w:t xml:space="preserve"> </w:t>
            </w:r>
            <w:r>
              <w:t>-</w:t>
            </w:r>
            <w:r>
              <w:rPr>
                <w:spacing w:val="1"/>
              </w:rPr>
              <w:t xml:space="preserve"> </w:t>
            </w:r>
            <w:r>
              <w:rPr>
                <w:spacing w:val="-10"/>
              </w:rPr>
              <w:t>9</w:t>
            </w:r>
          </w:p>
        </w:tc>
        <w:tc>
          <w:tcPr>
            <w:tcW w:w="1867" w:type="dxa"/>
          </w:tcPr>
          <w:p w:rsidR="00811A89" w:rsidRDefault="0056063B">
            <w:pPr>
              <w:pStyle w:val="TableParagraph"/>
              <w:spacing w:line="235" w:lineRule="auto"/>
              <w:ind w:left="265" w:right="263"/>
            </w:pPr>
            <w:r>
              <w:t>В течение учебного</w:t>
            </w:r>
            <w:r>
              <w:rPr>
                <w:spacing w:val="-14"/>
              </w:rPr>
              <w:t xml:space="preserve"> </w:t>
            </w:r>
            <w:r>
              <w:t>года по графику приемных</w:t>
            </w:r>
            <w:r>
              <w:rPr>
                <w:spacing w:val="-14"/>
              </w:rPr>
              <w:t xml:space="preserve"> </w:t>
            </w:r>
            <w:r>
              <w:t>час</w:t>
            </w:r>
          </w:p>
          <w:p w:rsidR="00811A89" w:rsidRDefault="0056063B">
            <w:pPr>
              <w:pStyle w:val="TableParagraph"/>
              <w:spacing w:line="231" w:lineRule="exact"/>
              <w:ind w:left="265"/>
            </w:pPr>
            <w:r>
              <w:rPr>
                <w:spacing w:val="-5"/>
              </w:rPr>
              <w:t>ов</w:t>
            </w:r>
          </w:p>
        </w:tc>
        <w:tc>
          <w:tcPr>
            <w:tcW w:w="1977" w:type="dxa"/>
          </w:tcPr>
          <w:p w:rsidR="00811A89" w:rsidRDefault="0056063B">
            <w:pPr>
              <w:pStyle w:val="TableParagraph"/>
              <w:spacing w:line="230" w:lineRule="auto"/>
              <w:ind w:left="275" w:right="248" w:hanging="5"/>
              <w:jc w:val="center"/>
            </w:pPr>
            <w:r>
              <w:rPr>
                <w:spacing w:val="-2"/>
              </w:rPr>
              <w:t xml:space="preserve">Зацепилина </w:t>
            </w:r>
            <w:r>
              <w:t>Т.Ю., Палкина Т.В.,</w:t>
            </w:r>
            <w:r>
              <w:rPr>
                <w:spacing w:val="-14"/>
              </w:rPr>
              <w:t xml:space="preserve"> </w:t>
            </w:r>
            <w:r>
              <w:t xml:space="preserve">Кочержук </w:t>
            </w:r>
            <w:r>
              <w:rPr>
                <w:spacing w:val="-4"/>
              </w:rPr>
              <w:t>Е.А.</w:t>
            </w:r>
          </w:p>
        </w:tc>
      </w:tr>
      <w:tr w:rsidR="00811A89">
        <w:trPr>
          <w:trHeight w:val="513"/>
        </w:trPr>
        <w:tc>
          <w:tcPr>
            <w:tcW w:w="1162" w:type="dxa"/>
          </w:tcPr>
          <w:p w:rsidR="00811A89" w:rsidRDefault="0056063B">
            <w:pPr>
              <w:pStyle w:val="TableParagraph"/>
              <w:spacing w:line="244" w:lineRule="exact"/>
              <w:ind w:left="479"/>
            </w:pPr>
            <w:r>
              <w:rPr>
                <w:spacing w:val="-5"/>
              </w:rPr>
              <w:t>7.</w:t>
            </w:r>
          </w:p>
        </w:tc>
        <w:tc>
          <w:tcPr>
            <w:tcW w:w="4249" w:type="dxa"/>
          </w:tcPr>
          <w:p w:rsidR="00811A89" w:rsidRDefault="0056063B">
            <w:pPr>
              <w:pStyle w:val="TableParagraph"/>
              <w:spacing w:line="250" w:lineRule="exact"/>
              <w:ind w:left="244" w:right="270"/>
            </w:pPr>
            <w:r>
              <w:t>Работа</w:t>
            </w:r>
            <w:r>
              <w:rPr>
                <w:spacing w:val="-14"/>
              </w:rPr>
              <w:t xml:space="preserve"> </w:t>
            </w:r>
            <w:r>
              <w:t>административного</w:t>
            </w:r>
            <w:r>
              <w:rPr>
                <w:spacing w:val="-14"/>
              </w:rPr>
              <w:t xml:space="preserve"> </w:t>
            </w:r>
            <w:r>
              <w:t>совета, Совета профилактики</w:t>
            </w:r>
          </w:p>
        </w:tc>
        <w:tc>
          <w:tcPr>
            <w:tcW w:w="998" w:type="dxa"/>
          </w:tcPr>
          <w:p w:rsidR="00811A89" w:rsidRDefault="00811A89">
            <w:pPr>
              <w:pStyle w:val="TableParagraph"/>
            </w:pPr>
          </w:p>
        </w:tc>
        <w:tc>
          <w:tcPr>
            <w:tcW w:w="1867" w:type="dxa"/>
          </w:tcPr>
          <w:p w:rsidR="00811A89" w:rsidRDefault="00811A89">
            <w:pPr>
              <w:pStyle w:val="TableParagraph"/>
            </w:pPr>
          </w:p>
        </w:tc>
        <w:tc>
          <w:tcPr>
            <w:tcW w:w="1977" w:type="dxa"/>
          </w:tcPr>
          <w:p w:rsidR="00811A89" w:rsidRDefault="0056063B">
            <w:pPr>
              <w:pStyle w:val="TableParagraph"/>
              <w:spacing w:line="249" w:lineRule="exact"/>
              <w:ind w:left="458"/>
            </w:pPr>
            <w:r>
              <w:rPr>
                <w:spacing w:val="-2"/>
              </w:rPr>
              <w:t>Шкареденок</w:t>
            </w:r>
          </w:p>
          <w:p w:rsidR="00811A89" w:rsidRDefault="0056063B">
            <w:pPr>
              <w:pStyle w:val="TableParagraph"/>
              <w:spacing w:before="1" w:line="243" w:lineRule="exact"/>
              <w:ind w:left="223"/>
            </w:pPr>
            <w:r>
              <w:rPr>
                <w:spacing w:val="-4"/>
              </w:rPr>
              <w:t>И.Н.</w:t>
            </w:r>
          </w:p>
        </w:tc>
      </w:tr>
      <w:tr w:rsidR="00811A89">
        <w:trPr>
          <w:trHeight w:val="551"/>
        </w:trPr>
        <w:tc>
          <w:tcPr>
            <w:tcW w:w="1162" w:type="dxa"/>
          </w:tcPr>
          <w:p w:rsidR="00811A89" w:rsidRDefault="0056063B">
            <w:pPr>
              <w:pStyle w:val="TableParagraph"/>
              <w:spacing w:line="239" w:lineRule="exact"/>
              <w:ind w:left="479"/>
            </w:pPr>
            <w:r>
              <w:rPr>
                <w:spacing w:val="-5"/>
              </w:rPr>
              <w:t>8.</w:t>
            </w:r>
          </w:p>
        </w:tc>
        <w:tc>
          <w:tcPr>
            <w:tcW w:w="4249" w:type="dxa"/>
          </w:tcPr>
          <w:p w:rsidR="00811A89" w:rsidRDefault="0056063B">
            <w:pPr>
              <w:pStyle w:val="TableParagraph"/>
              <w:spacing w:line="267" w:lineRule="exact"/>
              <w:ind w:left="110"/>
              <w:rPr>
                <w:sz w:val="24"/>
              </w:rPr>
            </w:pPr>
            <w:r>
              <w:rPr>
                <w:sz w:val="24"/>
              </w:rPr>
              <w:t>Функционирование</w:t>
            </w:r>
            <w:r>
              <w:rPr>
                <w:spacing w:val="-11"/>
                <w:sz w:val="24"/>
              </w:rPr>
              <w:t xml:space="preserve"> </w:t>
            </w:r>
            <w:r>
              <w:rPr>
                <w:spacing w:val="-2"/>
                <w:sz w:val="24"/>
              </w:rPr>
              <w:t>муниципального</w:t>
            </w:r>
          </w:p>
          <w:p w:rsidR="00811A89" w:rsidRDefault="0056063B">
            <w:pPr>
              <w:pStyle w:val="TableParagraph"/>
              <w:spacing w:line="265" w:lineRule="exact"/>
              <w:ind w:left="110"/>
              <w:rPr>
                <w:sz w:val="24"/>
              </w:rPr>
            </w:pPr>
            <w:r>
              <w:rPr>
                <w:sz w:val="24"/>
              </w:rPr>
              <w:t>совета</w:t>
            </w:r>
            <w:r>
              <w:rPr>
                <w:spacing w:val="-5"/>
                <w:sz w:val="24"/>
              </w:rPr>
              <w:t xml:space="preserve"> </w:t>
            </w:r>
            <w:r>
              <w:rPr>
                <w:sz w:val="24"/>
              </w:rPr>
              <w:t>родителей,</w:t>
            </w:r>
            <w:r>
              <w:rPr>
                <w:spacing w:val="-2"/>
                <w:sz w:val="24"/>
              </w:rPr>
              <w:t xml:space="preserve"> </w:t>
            </w:r>
            <w:r>
              <w:rPr>
                <w:sz w:val="24"/>
              </w:rPr>
              <w:t>согласно</w:t>
            </w:r>
            <w:r>
              <w:rPr>
                <w:spacing w:val="1"/>
                <w:sz w:val="24"/>
              </w:rPr>
              <w:t xml:space="preserve"> </w:t>
            </w:r>
            <w:r>
              <w:rPr>
                <w:spacing w:val="-4"/>
                <w:sz w:val="24"/>
              </w:rPr>
              <w:t>плану</w:t>
            </w:r>
          </w:p>
        </w:tc>
        <w:tc>
          <w:tcPr>
            <w:tcW w:w="998" w:type="dxa"/>
          </w:tcPr>
          <w:p w:rsidR="00811A89" w:rsidRDefault="0056063B">
            <w:pPr>
              <w:pStyle w:val="TableParagraph"/>
              <w:spacing w:line="268" w:lineRule="exact"/>
              <w:ind w:right="327"/>
              <w:jc w:val="right"/>
              <w:rPr>
                <w:sz w:val="24"/>
              </w:rPr>
            </w:pPr>
            <w:r>
              <w:rPr>
                <w:sz w:val="24"/>
              </w:rPr>
              <w:t>5-</w:t>
            </w:r>
            <w:r>
              <w:rPr>
                <w:spacing w:val="-10"/>
                <w:sz w:val="24"/>
              </w:rPr>
              <w:t>9</w:t>
            </w:r>
          </w:p>
        </w:tc>
        <w:tc>
          <w:tcPr>
            <w:tcW w:w="1867" w:type="dxa"/>
          </w:tcPr>
          <w:p w:rsidR="00811A89" w:rsidRDefault="0056063B">
            <w:pPr>
              <w:pStyle w:val="TableParagraph"/>
              <w:spacing w:line="268" w:lineRule="exact"/>
              <w:ind w:left="93" w:right="194"/>
              <w:jc w:val="center"/>
              <w:rPr>
                <w:sz w:val="24"/>
              </w:rPr>
            </w:pPr>
            <w:r>
              <w:rPr>
                <w:sz w:val="24"/>
              </w:rPr>
              <w:t>В</w:t>
            </w:r>
            <w:r>
              <w:rPr>
                <w:spacing w:val="-3"/>
                <w:sz w:val="24"/>
              </w:rPr>
              <w:t xml:space="preserve"> </w:t>
            </w:r>
            <w:r>
              <w:rPr>
                <w:sz w:val="24"/>
              </w:rPr>
              <w:t xml:space="preserve">течение </w:t>
            </w:r>
            <w:r>
              <w:rPr>
                <w:spacing w:val="-4"/>
                <w:sz w:val="24"/>
              </w:rPr>
              <w:t>года</w:t>
            </w:r>
          </w:p>
        </w:tc>
        <w:tc>
          <w:tcPr>
            <w:tcW w:w="1977" w:type="dxa"/>
          </w:tcPr>
          <w:p w:rsidR="00811A89" w:rsidRDefault="0056063B">
            <w:pPr>
              <w:pStyle w:val="TableParagraph"/>
              <w:spacing w:line="242" w:lineRule="auto"/>
              <w:ind w:left="223" w:right="330" w:firstLine="235"/>
            </w:pPr>
            <w:r>
              <w:rPr>
                <w:spacing w:val="-2"/>
              </w:rPr>
              <w:t xml:space="preserve">Шкареденок </w:t>
            </w:r>
            <w:r>
              <w:rPr>
                <w:spacing w:val="-4"/>
              </w:rPr>
              <w:t>И.Н.</w:t>
            </w:r>
          </w:p>
        </w:tc>
      </w:tr>
      <w:tr w:rsidR="00811A89">
        <w:trPr>
          <w:trHeight w:val="552"/>
        </w:trPr>
        <w:tc>
          <w:tcPr>
            <w:tcW w:w="1162" w:type="dxa"/>
          </w:tcPr>
          <w:p w:rsidR="00811A89" w:rsidRDefault="0056063B">
            <w:pPr>
              <w:pStyle w:val="TableParagraph"/>
              <w:spacing w:line="244" w:lineRule="exact"/>
              <w:ind w:left="479"/>
            </w:pPr>
            <w:r>
              <w:rPr>
                <w:spacing w:val="-5"/>
              </w:rPr>
              <w:t>9.</w:t>
            </w:r>
          </w:p>
        </w:tc>
        <w:tc>
          <w:tcPr>
            <w:tcW w:w="4249" w:type="dxa"/>
          </w:tcPr>
          <w:p w:rsidR="00811A89" w:rsidRDefault="0056063B">
            <w:pPr>
              <w:pStyle w:val="TableParagraph"/>
              <w:spacing w:line="267" w:lineRule="exact"/>
              <w:ind w:left="110"/>
              <w:rPr>
                <w:sz w:val="24"/>
              </w:rPr>
            </w:pPr>
            <w:r>
              <w:rPr>
                <w:sz w:val="24"/>
              </w:rPr>
              <w:t>«Родительский</w:t>
            </w:r>
            <w:r>
              <w:rPr>
                <w:spacing w:val="-2"/>
                <w:sz w:val="24"/>
              </w:rPr>
              <w:t xml:space="preserve"> </w:t>
            </w:r>
            <w:r>
              <w:rPr>
                <w:sz w:val="24"/>
              </w:rPr>
              <w:t>урок»</w:t>
            </w:r>
            <w:r>
              <w:rPr>
                <w:spacing w:val="-7"/>
                <w:sz w:val="24"/>
              </w:rPr>
              <w:t xml:space="preserve"> </w:t>
            </w:r>
            <w:r>
              <w:rPr>
                <w:sz w:val="24"/>
              </w:rPr>
              <w:t>в</w:t>
            </w:r>
            <w:r>
              <w:rPr>
                <w:spacing w:val="-1"/>
                <w:sz w:val="24"/>
              </w:rPr>
              <w:t xml:space="preserve"> </w:t>
            </w:r>
            <w:r>
              <w:rPr>
                <w:spacing w:val="-2"/>
                <w:sz w:val="24"/>
              </w:rPr>
              <w:t>рамках</w:t>
            </w:r>
          </w:p>
          <w:p w:rsidR="00811A89" w:rsidRDefault="0056063B">
            <w:pPr>
              <w:pStyle w:val="TableParagraph"/>
              <w:spacing w:line="266" w:lineRule="exact"/>
              <w:ind w:left="110"/>
              <w:rPr>
                <w:sz w:val="24"/>
              </w:rPr>
            </w:pPr>
            <w:r>
              <w:rPr>
                <w:sz w:val="24"/>
              </w:rPr>
              <w:t>профессиональных</w:t>
            </w:r>
            <w:r>
              <w:rPr>
                <w:spacing w:val="-9"/>
                <w:sz w:val="24"/>
              </w:rPr>
              <w:t xml:space="preserve"> </w:t>
            </w:r>
            <w:r>
              <w:rPr>
                <w:spacing w:val="-2"/>
                <w:sz w:val="24"/>
              </w:rPr>
              <w:t>праздников</w:t>
            </w:r>
          </w:p>
        </w:tc>
        <w:tc>
          <w:tcPr>
            <w:tcW w:w="998" w:type="dxa"/>
          </w:tcPr>
          <w:p w:rsidR="00811A89" w:rsidRDefault="0056063B">
            <w:pPr>
              <w:pStyle w:val="TableParagraph"/>
              <w:spacing w:line="268" w:lineRule="exact"/>
              <w:ind w:left="105"/>
              <w:rPr>
                <w:sz w:val="24"/>
              </w:rPr>
            </w:pPr>
            <w:r>
              <w:rPr>
                <w:sz w:val="24"/>
              </w:rPr>
              <w:t>5-</w:t>
            </w:r>
            <w:r>
              <w:rPr>
                <w:spacing w:val="-10"/>
                <w:sz w:val="24"/>
              </w:rPr>
              <w:t>9</w:t>
            </w:r>
          </w:p>
        </w:tc>
        <w:tc>
          <w:tcPr>
            <w:tcW w:w="1867" w:type="dxa"/>
          </w:tcPr>
          <w:p w:rsidR="00811A89" w:rsidRDefault="0056063B">
            <w:pPr>
              <w:pStyle w:val="TableParagraph"/>
              <w:spacing w:line="267" w:lineRule="exact"/>
              <w:ind w:left="111"/>
              <w:rPr>
                <w:sz w:val="24"/>
              </w:rPr>
            </w:pPr>
            <w:r>
              <w:rPr>
                <w:spacing w:val="-2"/>
                <w:sz w:val="24"/>
              </w:rPr>
              <w:t>Сентябрь-</w:t>
            </w:r>
          </w:p>
          <w:p w:rsidR="00811A89" w:rsidRDefault="0056063B">
            <w:pPr>
              <w:pStyle w:val="TableParagraph"/>
              <w:spacing w:line="266" w:lineRule="exact"/>
              <w:ind w:left="111"/>
              <w:rPr>
                <w:sz w:val="24"/>
              </w:rPr>
            </w:pPr>
            <w:r>
              <w:rPr>
                <w:spacing w:val="-2"/>
                <w:sz w:val="24"/>
              </w:rPr>
              <w:t>октябрь</w:t>
            </w:r>
          </w:p>
        </w:tc>
        <w:tc>
          <w:tcPr>
            <w:tcW w:w="1977" w:type="dxa"/>
          </w:tcPr>
          <w:p w:rsidR="00811A89" w:rsidRDefault="0056063B">
            <w:pPr>
              <w:pStyle w:val="TableParagraph"/>
              <w:spacing w:line="242" w:lineRule="auto"/>
              <w:ind w:left="223" w:right="330" w:firstLine="235"/>
            </w:pPr>
            <w:r>
              <w:rPr>
                <w:spacing w:val="-2"/>
              </w:rPr>
              <w:t xml:space="preserve">Шкареденок </w:t>
            </w:r>
            <w:r>
              <w:rPr>
                <w:spacing w:val="-4"/>
              </w:rPr>
              <w:t>И.Н.</w:t>
            </w:r>
          </w:p>
        </w:tc>
      </w:tr>
      <w:tr w:rsidR="00811A89">
        <w:trPr>
          <w:trHeight w:val="508"/>
        </w:trPr>
        <w:tc>
          <w:tcPr>
            <w:tcW w:w="1162" w:type="dxa"/>
          </w:tcPr>
          <w:p w:rsidR="00811A89" w:rsidRDefault="0056063B">
            <w:pPr>
              <w:pStyle w:val="TableParagraph"/>
              <w:spacing w:line="244" w:lineRule="exact"/>
              <w:ind w:left="479"/>
            </w:pPr>
            <w:r>
              <w:rPr>
                <w:spacing w:val="-5"/>
              </w:rPr>
              <w:t>10.</w:t>
            </w:r>
          </w:p>
        </w:tc>
        <w:tc>
          <w:tcPr>
            <w:tcW w:w="4249" w:type="dxa"/>
          </w:tcPr>
          <w:p w:rsidR="00811A89" w:rsidRDefault="0056063B">
            <w:pPr>
              <w:pStyle w:val="TableParagraph"/>
              <w:spacing w:line="268" w:lineRule="exact"/>
              <w:ind w:left="110"/>
              <w:rPr>
                <w:sz w:val="24"/>
              </w:rPr>
            </w:pPr>
            <w:r>
              <w:rPr>
                <w:sz w:val="24"/>
              </w:rPr>
              <w:t>Участие</w:t>
            </w:r>
            <w:r>
              <w:rPr>
                <w:spacing w:val="-4"/>
                <w:sz w:val="24"/>
              </w:rPr>
              <w:t xml:space="preserve"> </w:t>
            </w:r>
            <w:r>
              <w:rPr>
                <w:sz w:val="24"/>
              </w:rPr>
              <w:t>в</w:t>
            </w:r>
            <w:r>
              <w:rPr>
                <w:spacing w:val="-2"/>
                <w:sz w:val="24"/>
              </w:rPr>
              <w:t xml:space="preserve"> </w:t>
            </w:r>
            <w:r>
              <w:rPr>
                <w:sz w:val="24"/>
              </w:rPr>
              <w:t>Родительском</w:t>
            </w:r>
            <w:r>
              <w:rPr>
                <w:spacing w:val="-1"/>
                <w:sz w:val="24"/>
              </w:rPr>
              <w:t xml:space="preserve"> </w:t>
            </w:r>
            <w:r>
              <w:rPr>
                <w:spacing w:val="-2"/>
                <w:sz w:val="24"/>
              </w:rPr>
              <w:t>университете</w:t>
            </w:r>
          </w:p>
        </w:tc>
        <w:tc>
          <w:tcPr>
            <w:tcW w:w="998" w:type="dxa"/>
          </w:tcPr>
          <w:p w:rsidR="00811A89" w:rsidRDefault="0056063B">
            <w:pPr>
              <w:pStyle w:val="TableParagraph"/>
              <w:spacing w:line="268" w:lineRule="exact"/>
              <w:ind w:left="105"/>
              <w:rPr>
                <w:sz w:val="24"/>
              </w:rPr>
            </w:pPr>
            <w:r>
              <w:rPr>
                <w:sz w:val="24"/>
              </w:rPr>
              <w:t>5-</w:t>
            </w:r>
            <w:r>
              <w:rPr>
                <w:spacing w:val="-10"/>
                <w:sz w:val="24"/>
              </w:rPr>
              <w:t>9</w:t>
            </w:r>
          </w:p>
        </w:tc>
        <w:tc>
          <w:tcPr>
            <w:tcW w:w="1867" w:type="dxa"/>
          </w:tcPr>
          <w:p w:rsidR="00811A89" w:rsidRDefault="0056063B">
            <w:pPr>
              <w:pStyle w:val="TableParagraph"/>
              <w:spacing w:line="268" w:lineRule="exact"/>
              <w:ind w:left="93" w:right="194"/>
              <w:jc w:val="center"/>
              <w:rPr>
                <w:sz w:val="24"/>
              </w:rPr>
            </w:pPr>
            <w:r>
              <w:rPr>
                <w:sz w:val="24"/>
              </w:rPr>
              <w:t>В</w:t>
            </w:r>
            <w:r>
              <w:rPr>
                <w:spacing w:val="-3"/>
                <w:sz w:val="24"/>
              </w:rPr>
              <w:t xml:space="preserve"> </w:t>
            </w:r>
            <w:r>
              <w:rPr>
                <w:sz w:val="24"/>
              </w:rPr>
              <w:t xml:space="preserve">течение </w:t>
            </w:r>
            <w:r>
              <w:rPr>
                <w:spacing w:val="-4"/>
                <w:sz w:val="24"/>
              </w:rPr>
              <w:t>года</w:t>
            </w:r>
          </w:p>
        </w:tc>
        <w:tc>
          <w:tcPr>
            <w:tcW w:w="1977" w:type="dxa"/>
          </w:tcPr>
          <w:p w:rsidR="00811A89" w:rsidRDefault="0056063B">
            <w:pPr>
              <w:pStyle w:val="TableParagraph"/>
              <w:spacing w:line="249" w:lineRule="exact"/>
              <w:ind w:left="458"/>
            </w:pPr>
            <w:r>
              <w:rPr>
                <w:spacing w:val="-2"/>
              </w:rPr>
              <w:t>Шкареденок</w:t>
            </w:r>
          </w:p>
          <w:p w:rsidR="00811A89" w:rsidRDefault="0056063B">
            <w:pPr>
              <w:pStyle w:val="TableParagraph"/>
              <w:spacing w:before="1" w:line="238" w:lineRule="exact"/>
              <w:ind w:left="223"/>
            </w:pPr>
            <w:r>
              <w:rPr>
                <w:spacing w:val="-4"/>
              </w:rPr>
              <w:t>И.Н.</w:t>
            </w:r>
          </w:p>
        </w:tc>
      </w:tr>
      <w:tr w:rsidR="00811A89">
        <w:trPr>
          <w:trHeight w:val="1934"/>
        </w:trPr>
        <w:tc>
          <w:tcPr>
            <w:tcW w:w="1162" w:type="dxa"/>
          </w:tcPr>
          <w:p w:rsidR="00811A89" w:rsidRDefault="0056063B">
            <w:pPr>
              <w:pStyle w:val="TableParagraph"/>
              <w:spacing w:line="244" w:lineRule="exact"/>
              <w:ind w:left="479"/>
            </w:pPr>
            <w:r>
              <w:rPr>
                <w:spacing w:val="-5"/>
              </w:rPr>
              <w:t>11.</w:t>
            </w:r>
          </w:p>
        </w:tc>
        <w:tc>
          <w:tcPr>
            <w:tcW w:w="4249" w:type="dxa"/>
          </w:tcPr>
          <w:p w:rsidR="00811A89" w:rsidRDefault="0056063B">
            <w:pPr>
              <w:pStyle w:val="TableParagraph"/>
              <w:ind w:left="110"/>
              <w:rPr>
                <w:sz w:val="24"/>
              </w:rPr>
            </w:pPr>
            <w:r>
              <w:rPr>
                <w:sz w:val="24"/>
              </w:rPr>
              <w:t>Встречи с родителями (законными представителями),</w:t>
            </w:r>
            <w:r>
              <w:rPr>
                <w:spacing w:val="-15"/>
                <w:sz w:val="24"/>
              </w:rPr>
              <w:t xml:space="preserve"> </w:t>
            </w:r>
            <w:r>
              <w:rPr>
                <w:sz w:val="24"/>
              </w:rPr>
              <w:t>направленные</w:t>
            </w:r>
            <w:r>
              <w:rPr>
                <w:spacing w:val="-15"/>
                <w:sz w:val="24"/>
              </w:rPr>
              <w:t xml:space="preserve"> </w:t>
            </w:r>
            <w:r>
              <w:rPr>
                <w:sz w:val="24"/>
              </w:rPr>
              <w:t>на сохранение ценности семьи, формирование ответственного родительства и поддержки в выстраивании отношений с детьми</w:t>
            </w:r>
          </w:p>
          <w:p w:rsidR="00811A89" w:rsidRDefault="0056063B">
            <w:pPr>
              <w:pStyle w:val="TableParagraph"/>
              <w:spacing w:line="266" w:lineRule="exact"/>
              <w:ind w:left="110"/>
              <w:rPr>
                <w:sz w:val="24"/>
              </w:rPr>
            </w:pPr>
            <w:r>
              <w:rPr>
                <w:sz w:val="24"/>
              </w:rPr>
              <w:t>«Родительская</w:t>
            </w:r>
            <w:r>
              <w:rPr>
                <w:spacing w:val="-9"/>
                <w:sz w:val="24"/>
              </w:rPr>
              <w:t xml:space="preserve"> </w:t>
            </w:r>
            <w:r>
              <w:rPr>
                <w:spacing w:val="-2"/>
                <w:sz w:val="24"/>
              </w:rPr>
              <w:t>гостиная»</w:t>
            </w:r>
          </w:p>
        </w:tc>
        <w:tc>
          <w:tcPr>
            <w:tcW w:w="998" w:type="dxa"/>
          </w:tcPr>
          <w:p w:rsidR="00811A89" w:rsidRDefault="0056063B">
            <w:pPr>
              <w:pStyle w:val="TableParagraph"/>
              <w:spacing w:line="268" w:lineRule="exact"/>
              <w:ind w:left="105"/>
              <w:rPr>
                <w:sz w:val="24"/>
              </w:rPr>
            </w:pPr>
            <w:r>
              <w:rPr>
                <w:sz w:val="24"/>
              </w:rPr>
              <w:t>5-</w:t>
            </w:r>
            <w:r>
              <w:rPr>
                <w:spacing w:val="-10"/>
                <w:sz w:val="24"/>
              </w:rPr>
              <w:t>9</w:t>
            </w:r>
          </w:p>
        </w:tc>
        <w:tc>
          <w:tcPr>
            <w:tcW w:w="1867" w:type="dxa"/>
          </w:tcPr>
          <w:p w:rsidR="00811A89" w:rsidRDefault="0056063B">
            <w:pPr>
              <w:pStyle w:val="TableParagraph"/>
              <w:ind w:left="111" w:right="850"/>
              <w:rPr>
                <w:sz w:val="24"/>
              </w:rPr>
            </w:pPr>
            <w:r>
              <w:rPr>
                <w:spacing w:val="-2"/>
                <w:sz w:val="24"/>
              </w:rPr>
              <w:t xml:space="preserve">Ноябрь, февраль, </w:t>
            </w:r>
            <w:r>
              <w:rPr>
                <w:spacing w:val="-4"/>
                <w:sz w:val="24"/>
              </w:rPr>
              <w:t>май</w:t>
            </w:r>
          </w:p>
        </w:tc>
        <w:tc>
          <w:tcPr>
            <w:tcW w:w="1977" w:type="dxa"/>
          </w:tcPr>
          <w:p w:rsidR="00811A89" w:rsidRDefault="0056063B">
            <w:pPr>
              <w:pStyle w:val="TableParagraph"/>
              <w:spacing w:line="242" w:lineRule="auto"/>
              <w:ind w:left="223" w:right="330" w:firstLine="235"/>
            </w:pPr>
            <w:r>
              <w:rPr>
                <w:spacing w:val="-2"/>
              </w:rPr>
              <w:t xml:space="preserve">Шкареденок </w:t>
            </w:r>
            <w:r>
              <w:rPr>
                <w:spacing w:val="-4"/>
              </w:rPr>
              <w:t>И.Н.</w:t>
            </w:r>
          </w:p>
        </w:tc>
      </w:tr>
      <w:tr w:rsidR="00811A89">
        <w:trPr>
          <w:trHeight w:val="479"/>
        </w:trPr>
        <w:tc>
          <w:tcPr>
            <w:tcW w:w="1162" w:type="dxa"/>
          </w:tcPr>
          <w:p w:rsidR="00811A89" w:rsidRDefault="0056063B">
            <w:pPr>
              <w:pStyle w:val="TableParagraph"/>
              <w:spacing w:line="244" w:lineRule="exact"/>
              <w:ind w:left="479"/>
            </w:pPr>
            <w:r>
              <w:rPr>
                <w:spacing w:val="-5"/>
              </w:rPr>
              <w:t>12.</w:t>
            </w:r>
          </w:p>
        </w:tc>
        <w:tc>
          <w:tcPr>
            <w:tcW w:w="4249" w:type="dxa"/>
          </w:tcPr>
          <w:p w:rsidR="00811A89" w:rsidRDefault="0056063B">
            <w:pPr>
              <w:pStyle w:val="TableParagraph"/>
              <w:spacing w:line="236" w:lineRule="exact"/>
              <w:ind w:left="201" w:right="1156"/>
              <w:rPr>
                <w:sz w:val="24"/>
              </w:rPr>
            </w:pPr>
            <w:r>
              <w:rPr>
                <w:sz w:val="24"/>
              </w:rPr>
              <w:t>Организация</w:t>
            </w:r>
            <w:r>
              <w:rPr>
                <w:spacing w:val="-15"/>
                <w:sz w:val="24"/>
              </w:rPr>
              <w:t xml:space="preserve"> </w:t>
            </w:r>
            <w:r>
              <w:rPr>
                <w:sz w:val="24"/>
              </w:rPr>
              <w:t>родительского контроля ОО</w:t>
            </w:r>
          </w:p>
        </w:tc>
        <w:tc>
          <w:tcPr>
            <w:tcW w:w="998" w:type="dxa"/>
          </w:tcPr>
          <w:p w:rsidR="00811A89" w:rsidRDefault="0056063B">
            <w:pPr>
              <w:pStyle w:val="TableParagraph"/>
              <w:spacing w:line="244" w:lineRule="exact"/>
              <w:ind w:right="260"/>
              <w:jc w:val="right"/>
              <w:rPr>
                <w:sz w:val="24"/>
              </w:rPr>
            </w:pPr>
            <w:r>
              <w:rPr>
                <w:sz w:val="24"/>
              </w:rPr>
              <w:t>5-</w:t>
            </w:r>
            <w:r>
              <w:rPr>
                <w:spacing w:val="-10"/>
                <w:sz w:val="24"/>
              </w:rPr>
              <w:t>9</w:t>
            </w:r>
          </w:p>
        </w:tc>
        <w:tc>
          <w:tcPr>
            <w:tcW w:w="1867" w:type="dxa"/>
          </w:tcPr>
          <w:p w:rsidR="00811A89" w:rsidRDefault="00811A89">
            <w:pPr>
              <w:pStyle w:val="TableParagraph"/>
            </w:pPr>
          </w:p>
        </w:tc>
        <w:tc>
          <w:tcPr>
            <w:tcW w:w="1977" w:type="dxa"/>
          </w:tcPr>
          <w:p w:rsidR="00811A89" w:rsidRDefault="00811A89">
            <w:pPr>
              <w:pStyle w:val="TableParagraph"/>
            </w:pPr>
          </w:p>
        </w:tc>
      </w:tr>
      <w:tr w:rsidR="00811A89">
        <w:trPr>
          <w:trHeight w:val="484"/>
        </w:trPr>
        <w:tc>
          <w:tcPr>
            <w:tcW w:w="10253" w:type="dxa"/>
            <w:gridSpan w:val="5"/>
          </w:tcPr>
          <w:p w:rsidR="00811A89" w:rsidRDefault="0056063B">
            <w:pPr>
              <w:pStyle w:val="TableParagraph"/>
              <w:spacing w:before="1"/>
              <w:ind w:left="4258"/>
              <w:rPr>
                <w:b/>
              </w:rPr>
            </w:pPr>
            <w:r>
              <w:rPr>
                <w:b/>
                <w:noProof/>
                <w:lang w:eastAsia="ru-RU"/>
              </w:rPr>
              <mc:AlternateContent>
                <mc:Choice Requires="wpg">
                  <w:drawing>
                    <wp:anchor distT="0" distB="0" distL="0" distR="0" simplePos="0" relativeHeight="474976256" behindDoc="1" locked="0" layoutInCell="1" allowOverlap="1">
                      <wp:simplePos x="0" y="0"/>
                      <wp:positionH relativeFrom="column">
                        <wp:posOffset>3047</wp:posOffset>
                      </wp:positionH>
                      <wp:positionV relativeFrom="paragraph">
                        <wp:posOffset>-5</wp:posOffset>
                      </wp:positionV>
                      <wp:extent cx="6506845" cy="3086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06845" cy="308610"/>
                                <a:chOff x="0" y="0"/>
                                <a:chExt cx="6506845" cy="308610"/>
                              </a:xfrm>
                            </wpg:grpSpPr>
                            <wps:wsp>
                              <wps:cNvPr id="48" name="Graphic 48"/>
                              <wps:cNvSpPr/>
                              <wps:spPr>
                                <a:xfrm>
                                  <a:off x="0" y="76"/>
                                  <a:ext cx="6506845" cy="308610"/>
                                </a:xfrm>
                                <a:custGeom>
                                  <a:avLst/>
                                  <a:gdLst/>
                                  <a:ahLst/>
                                  <a:cxnLst/>
                                  <a:rect l="l" t="t" r="r" b="b"/>
                                  <a:pathLst>
                                    <a:path w="6506845" h="308610">
                                      <a:moveTo>
                                        <a:pt x="6506845" y="0"/>
                                      </a:moveTo>
                                      <a:lnTo>
                                        <a:pt x="0" y="0"/>
                                      </a:lnTo>
                                      <a:lnTo>
                                        <a:pt x="0" y="308152"/>
                                      </a:lnTo>
                                      <a:lnTo>
                                        <a:pt x="6506845" y="308152"/>
                                      </a:lnTo>
                                      <a:lnTo>
                                        <a:pt x="6506845" y="0"/>
                                      </a:lnTo>
                                      <a:close/>
                                    </a:path>
                                  </a:pathLst>
                                </a:custGeom>
                                <a:solidFill>
                                  <a:srgbClr val="538DD3"/>
                                </a:solidFill>
                              </wps:spPr>
                              <wps:bodyPr wrap="square" lIns="0" tIns="0" rIns="0" bIns="0" rtlCol="0">
                                <a:prstTxWarp prst="textNoShape">
                                  <a:avLst/>
                                </a:prstTxWarp>
                                <a:noAutofit/>
                              </wps:bodyPr>
                            </wps:wsp>
                            <wps:wsp>
                              <wps:cNvPr id="49" name="Graphic 49"/>
                              <wps:cNvSpPr/>
                              <wps:spPr>
                                <a:xfrm>
                                  <a:off x="118871" y="0"/>
                                  <a:ext cx="6278245" cy="165100"/>
                                </a:xfrm>
                                <a:custGeom>
                                  <a:avLst/>
                                  <a:gdLst/>
                                  <a:ahLst/>
                                  <a:cxnLst/>
                                  <a:rect l="l" t="t" r="r" b="b"/>
                                  <a:pathLst>
                                    <a:path w="6278245" h="165100">
                                      <a:moveTo>
                                        <a:pt x="6278245" y="0"/>
                                      </a:moveTo>
                                      <a:lnTo>
                                        <a:pt x="0" y="0"/>
                                      </a:lnTo>
                                      <a:lnTo>
                                        <a:pt x="0" y="164591"/>
                                      </a:lnTo>
                                      <a:lnTo>
                                        <a:pt x="6278245" y="164591"/>
                                      </a:lnTo>
                                      <a:lnTo>
                                        <a:pt x="627824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8A46FDA" id="Group 47" o:spid="_x0000_s1026" style="position:absolute;margin-left:.25pt;margin-top:0;width:512.35pt;height:24.3pt;z-index:-28340224;mso-wrap-distance-left:0;mso-wrap-distance-right:0" coordsize="65068,3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DOw9gIAAGkJAAAOAAAAZHJzL2Uyb0RvYy54bWzcVl1P2zAUfZ+0/2D5fSQp/QgRKZroQJMQ&#10;Q4Jpz67jfGhO7NluU/79rp04yWCCwT4e1of0uj72vT73HDenZ4eaoz1TuhJNiqOjECPWUJFVTZHi&#10;z3cX72KMtCFNRrhoWIrvmcZn67dvTluZsJkoBc+YQrBJo5NWprg0RiZBoGnJaqKPhGQNTOZC1cTA&#10;UBVBpkgLu9c8mIXhMmiFyqQSlGkNv266Sbx2++c5o+ZTnmtmEE8x1GbcU7nn1j6D9SlJCkVkWdG+&#10;DPKKKmpSNZB02GpDDEE7VT3aqq6oElrk5oiKOhB5XlHmzgCnicIHp7lUYifdWYqkLeRAE1D7gKdX&#10;b0uv9zcKVVmK5yuMGlJDj1xaBGMgp5VFAphLJW/ljepOCOGVoF81TAcP5+24GMGHXNV2ERwUHRzr&#10;9wPr7GAQhR+Xi3AZzxcYUZg7DuNl1LeFltC7R8to+eHphQFJurSuuKGYVoLC9Eii/j0Sb0simeuN&#10;tgR5EkHunsROU/O4o9GhLIeOVJ3ons6fMrRadsJ8hqLhpCShO20umXBkk/2VNp2wMx+R0kf00PhQ&#10;gT2sMbgzhsEIjKEwAmNsu/ySGLvOdtCGqJ10qxyaZadrsWd3wgGNbdnQVN9vqHXE8GaKBV9OUH7O&#10;f0u3X4cBdUSLma0NtvMA/90Bp4lfCHeym2xMudCsy2VP75IOjABuyrkWvMouKs4tBVoV23Ou0J4A&#10;uYvjeLM57muewECdXgU22orsHkTUwlWUYv1tRxTDiH9sQKb23vKB8sHWB8rwc+FuN8e+0ubu8IUo&#10;iSSEKTagoWvh1UoSLw6o3wI6rF3ZiPc7I/LKKsfV1lXUD8A59jL4FxY6eWShE8ueTQ5Ge95CURTH&#10;q2jUFEkGG81W8czfNNFyEYW+5d6F05Z6puBS/ws28qWAjfpKbBNGi/Rq9rCJQUbMj8r/dRtFy/ni&#10;JHraRpPEL4R7Tn11f8ZGF+7zX9jI/S/B/7m7UPp3D/vCMB07241vSOvvAAAA//8DAFBLAwQUAAYA&#10;CAAAACEAro5AQtwAAAAFAQAADwAAAGRycy9kb3ducmV2LnhtbEyPQWvCQBSE74X+h+UVequbpI1I&#10;zEZE2p6kUC0Ub8/sMwlm34bsmsR/3/VUj8MMM9/kq8m0YqDeNZYVxLMIBHFpdcOVgp/9x8sChPPI&#10;GlvLpOBKDlbF40OOmbYjf9Ow85UIJewyVFB732VSurImg25mO+LgnWxv0AfZV1L3OIZy08okiubS&#10;YMNhocaONjWV593FKPgccVy/xu/D9nzaXA/79Ot3G5NSz0/TegnC0+T/w3DDD+hQBKajvbB2olWQ&#10;hpyCcOfmRUmagDgqeFvMQRa5vKcv/gAAAP//AwBQSwECLQAUAAYACAAAACEAtoM4kv4AAADhAQAA&#10;EwAAAAAAAAAAAAAAAAAAAAAAW0NvbnRlbnRfVHlwZXNdLnhtbFBLAQItABQABgAIAAAAIQA4/SH/&#10;1gAAAJQBAAALAAAAAAAAAAAAAAAAAC8BAABfcmVscy8ucmVsc1BLAQItABQABgAIAAAAIQAtTDOw&#10;9gIAAGkJAAAOAAAAAAAAAAAAAAAAAC4CAABkcnMvZTJvRG9jLnhtbFBLAQItABQABgAIAAAAIQCu&#10;jkBC3AAAAAUBAAAPAAAAAAAAAAAAAAAAAFAFAABkcnMvZG93bnJldi54bWxQSwUGAAAAAAQABADz&#10;AAAAWQYAAAAA&#10;">
                      <v:shape id="Graphic 48" o:spid="_x0000_s1027" style="position:absolute;width:65068;height:3086;visibility:visible;mso-wrap-style:square;v-text-anchor:top" coordsize="6506845,308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PmMMMA&#10;AADbAAAADwAAAGRycy9kb3ducmV2LnhtbESPwYrCQAyG7wu+wxBhb+tUWUWqo4ggiCDrqhdvsRPb&#10;YidTOqPWfXpzEPYY/vxf8k3nravUnZpQejbQ7yWgiDNvS84NHA+rrzGoEJEtVp7JwJMCzGedjymm&#10;1j/4l+77mCuBcEjRQBFjnWodsoIchp6viSW7+MZhlLHJtW3wIXBX6UGSjLTDkuVCgTUtC8qu+5sT&#10;Ss3Dn2W5ytZ6M/rb8s6dzpuBMZ/ddjEBFamN/8vv9toa+JZnxUU8QM9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PmMMMAAADbAAAADwAAAAAAAAAAAAAAAACYAgAAZHJzL2Rv&#10;d25yZXYueG1sUEsFBgAAAAAEAAQA9QAAAIgDAAAAAA==&#10;" path="m6506845,l,,,308152r6506845,l6506845,xe" fillcolor="#538dd3" stroked="f">
                        <v:path arrowok="t"/>
                      </v:shape>
                      <v:shape id="Graphic 49" o:spid="_x0000_s1028" style="position:absolute;left:1188;width:62783;height:1651;visibility:visible;mso-wrap-style:square;v-text-anchor:top" coordsize="6278245,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cYYcMA&#10;AADbAAAADwAAAGRycy9kb3ducmV2LnhtbESP0WrCQBRE3wv9h+UWfKubSmhjdBURlIBQiO0HXLLX&#10;bDB7N82uMfl7t1Do4zAzZ5j1drStGKj3jWMFb/MEBHHldMO1gu+vw2sGwgdkja1jUjCRh+3m+WmN&#10;uXZ3Lmk4h1pECPscFZgQulxKXxmy6OeuI47exfUWQ5R9LXWP9wi3rVwkybu02HBcMNjR3lB1Pd+s&#10;giw9fjQ/bWl3p8F3mdGfWEyk1Oxl3K1ABBrDf/ivXWgF6RJ+v8Qf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cYYcMAAADbAAAADwAAAAAAAAAAAAAAAACYAgAAZHJzL2Rv&#10;d25yZXYueG1sUEsFBgAAAAAEAAQA9QAAAIgDAAAAAA==&#10;" path="m6278245,l,,,164591r6278245,l6278245,xe" stroked="f">
                        <v:path arrowok="t"/>
                      </v:shape>
                    </v:group>
                  </w:pict>
                </mc:Fallback>
              </mc:AlternateContent>
            </w:r>
            <w:r>
              <w:rPr>
                <w:b/>
              </w:rPr>
              <w:t>9.</w:t>
            </w:r>
            <w:r>
              <w:rPr>
                <w:b/>
                <w:spacing w:val="54"/>
                <w:w w:val="150"/>
              </w:rPr>
              <w:t xml:space="preserve"> </w:t>
            </w:r>
            <w:r>
              <w:rPr>
                <w:b/>
                <w:spacing w:val="-2"/>
              </w:rPr>
              <w:t>Самоуправление</w:t>
            </w:r>
          </w:p>
        </w:tc>
      </w:tr>
    </w:tbl>
    <w:p w:rsidR="00811A89" w:rsidRDefault="00811A89">
      <w:pPr>
        <w:pStyle w:val="TableParagraph"/>
        <w:rPr>
          <w:b/>
        </w:rPr>
        <w:sectPr w:rsidR="00811A89">
          <w:type w:val="continuous"/>
          <w:pgSz w:w="11920" w:h="16850"/>
          <w:pgMar w:top="1080" w:right="0" w:bottom="2180" w:left="0" w:header="0" w:footer="1181" w:gutter="0"/>
          <w:cols w:space="720"/>
        </w:sectPr>
      </w:pPr>
    </w:p>
    <w:tbl>
      <w:tblPr>
        <w:tblStyle w:val="TableNormal"/>
        <w:tblW w:w="0" w:type="auto"/>
        <w:tblInd w:w="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2"/>
        <w:gridCol w:w="4249"/>
        <w:gridCol w:w="998"/>
        <w:gridCol w:w="1867"/>
        <w:gridCol w:w="1977"/>
      </w:tblGrid>
      <w:tr w:rsidR="00811A89">
        <w:trPr>
          <w:trHeight w:val="484"/>
        </w:trPr>
        <w:tc>
          <w:tcPr>
            <w:tcW w:w="1162" w:type="dxa"/>
          </w:tcPr>
          <w:p w:rsidR="00811A89" w:rsidRDefault="0056063B">
            <w:pPr>
              <w:pStyle w:val="TableParagraph"/>
              <w:spacing w:line="244" w:lineRule="exact"/>
              <w:ind w:left="479"/>
            </w:pPr>
            <w:r>
              <w:rPr>
                <w:spacing w:val="-5"/>
              </w:rPr>
              <w:lastRenderedPageBreak/>
              <w:t>1.</w:t>
            </w:r>
          </w:p>
        </w:tc>
        <w:tc>
          <w:tcPr>
            <w:tcW w:w="4249" w:type="dxa"/>
          </w:tcPr>
          <w:p w:rsidR="00811A89" w:rsidRDefault="0056063B">
            <w:pPr>
              <w:pStyle w:val="TableParagraph"/>
              <w:spacing w:line="244" w:lineRule="exact"/>
              <w:ind w:left="110"/>
            </w:pPr>
            <w:r>
              <w:t>Выбор</w:t>
            </w:r>
            <w:r>
              <w:rPr>
                <w:spacing w:val="12"/>
              </w:rPr>
              <w:t xml:space="preserve"> </w:t>
            </w:r>
            <w:r>
              <w:t>актива</w:t>
            </w:r>
            <w:r>
              <w:rPr>
                <w:spacing w:val="20"/>
              </w:rPr>
              <w:t xml:space="preserve"> </w:t>
            </w:r>
            <w:r>
              <w:rPr>
                <w:spacing w:val="-2"/>
              </w:rPr>
              <w:t>класса</w:t>
            </w:r>
          </w:p>
        </w:tc>
        <w:tc>
          <w:tcPr>
            <w:tcW w:w="998" w:type="dxa"/>
          </w:tcPr>
          <w:p w:rsidR="00811A89" w:rsidRDefault="0056063B">
            <w:pPr>
              <w:pStyle w:val="TableParagraph"/>
              <w:spacing w:line="239" w:lineRule="exact"/>
              <w:ind w:right="169"/>
              <w:jc w:val="right"/>
            </w:pPr>
            <w:r>
              <w:t>5</w:t>
            </w:r>
            <w:r>
              <w:rPr>
                <w:spacing w:val="7"/>
              </w:rPr>
              <w:t xml:space="preserve"> </w:t>
            </w:r>
            <w:r>
              <w:t>-</w:t>
            </w:r>
            <w:r>
              <w:rPr>
                <w:spacing w:val="1"/>
              </w:rPr>
              <w:t xml:space="preserve"> </w:t>
            </w:r>
            <w:r>
              <w:rPr>
                <w:spacing w:val="-10"/>
              </w:rPr>
              <w:t>9</w:t>
            </w:r>
          </w:p>
        </w:tc>
        <w:tc>
          <w:tcPr>
            <w:tcW w:w="1867" w:type="dxa"/>
          </w:tcPr>
          <w:p w:rsidR="00811A89" w:rsidRDefault="0056063B">
            <w:pPr>
              <w:pStyle w:val="TableParagraph"/>
              <w:spacing w:line="244" w:lineRule="exact"/>
              <w:ind w:left="529"/>
            </w:pPr>
            <w:r>
              <w:rPr>
                <w:spacing w:val="-2"/>
              </w:rPr>
              <w:t>сентябрь</w:t>
            </w:r>
          </w:p>
        </w:tc>
        <w:tc>
          <w:tcPr>
            <w:tcW w:w="1977" w:type="dxa"/>
          </w:tcPr>
          <w:p w:rsidR="00811A89" w:rsidRDefault="0056063B">
            <w:pPr>
              <w:pStyle w:val="TableParagraph"/>
              <w:spacing w:line="235" w:lineRule="exact"/>
              <w:ind w:left="112"/>
            </w:pPr>
            <w:r>
              <w:rPr>
                <w:spacing w:val="-2"/>
              </w:rPr>
              <w:t>Классные</w:t>
            </w:r>
          </w:p>
          <w:p w:rsidR="00811A89" w:rsidRDefault="0056063B">
            <w:pPr>
              <w:pStyle w:val="TableParagraph"/>
              <w:spacing w:line="229" w:lineRule="exact"/>
              <w:ind w:left="223"/>
            </w:pPr>
            <w:r>
              <w:rPr>
                <w:spacing w:val="-2"/>
              </w:rPr>
              <w:t>руководители</w:t>
            </w:r>
          </w:p>
        </w:tc>
      </w:tr>
      <w:tr w:rsidR="00811A89">
        <w:trPr>
          <w:trHeight w:val="767"/>
        </w:trPr>
        <w:tc>
          <w:tcPr>
            <w:tcW w:w="1162" w:type="dxa"/>
          </w:tcPr>
          <w:p w:rsidR="00811A89" w:rsidRDefault="0056063B">
            <w:pPr>
              <w:pStyle w:val="TableParagraph"/>
              <w:spacing w:line="244" w:lineRule="exact"/>
              <w:ind w:left="479"/>
            </w:pPr>
            <w:r>
              <w:rPr>
                <w:spacing w:val="-5"/>
              </w:rPr>
              <w:t>2.</w:t>
            </w:r>
          </w:p>
        </w:tc>
        <w:tc>
          <w:tcPr>
            <w:tcW w:w="4249" w:type="dxa"/>
          </w:tcPr>
          <w:p w:rsidR="00811A89" w:rsidRDefault="0056063B">
            <w:pPr>
              <w:pStyle w:val="TableParagraph"/>
              <w:spacing w:line="249" w:lineRule="exact"/>
              <w:ind w:left="220"/>
            </w:pPr>
            <w:r>
              <w:t>Помощь</w:t>
            </w:r>
            <w:r>
              <w:rPr>
                <w:spacing w:val="17"/>
              </w:rPr>
              <w:t xml:space="preserve"> </w:t>
            </w:r>
            <w:r>
              <w:t>в</w:t>
            </w:r>
            <w:r>
              <w:rPr>
                <w:spacing w:val="22"/>
              </w:rPr>
              <w:t xml:space="preserve"> </w:t>
            </w:r>
            <w:r>
              <w:t>организации</w:t>
            </w:r>
            <w:r>
              <w:rPr>
                <w:spacing w:val="12"/>
              </w:rPr>
              <w:t xml:space="preserve"> </w:t>
            </w:r>
            <w:r>
              <w:t>и</w:t>
            </w:r>
            <w:r>
              <w:rPr>
                <w:spacing w:val="14"/>
              </w:rPr>
              <w:t xml:space="preserve"> </w:t>
            </w:r>
            <w:r>
              <w:rPr>
                <w:spacing w:val="-2"/>
              </w:rPr>
              <w:t>проведении</w:t>
            </w:r>
          </w:p>
          <w:p w:rsidR="00811A89" w:rsidRDefault="0056063B">
            <w:pPr>
              <w:pStyle w:val="TableParagraph"/>
              <w:spacing w:line="250" w:lineRule="atLeast"/>
              <w:ind w:left="220"/>
            </w:pPr>
            <w:r>
              <w:t>всех</w:t>
            </w:r>
            <w:r>
              <w:rPr>
                <w:spacing w:val="39"/>
              </w:rPr>
              <w:t xml:space="preserve"> </w:t>
            </w:r>
            <w:r>
              <w:t>мероприятий</w:t>
            </w:r>
            <w:r>
              <w:rPr>
                <w:spacing w:val="40"/>
              </w:rPr>
              <w:t xml:space="preserve"> </w:t>
            </w:r>
            <w:r>
              <w:t>на</w:t>
            </w:r>
            <w:r>
              <w:rPr>
                <w:spacing w:val="40"/>
              </w:rPr>
              <w:t xml:space="preserve"> </w:t>
            </w:r>
            <w:r>
              <w:t>уровне</w:t>
            </w:r>
            <w:r>
              <w:rPr>
                <w:spacing w:val="33"/>
              </w:rPr>
              <w:t xml:space="preserve"> </w:t>
            </w:r>
            <w:r>
              <w:t xml:space="preserve">класса, </w:t>
            </w:r>
            <w:r>
              <w:rPr>
                <w:spacing w:val="-4"/>
              </w:rPr>
              <w:t>школы</w:t>
            </w:r>
          </w:p>
        </w:tc>
        <w:tc>
          <w:tcPr>
            <w:tcW w:w="998" w:type="dxa"/>
          </w:tcPr>
          <w:p w:rsidR="00811A89" w:rsidRDefault="0056063B">
            <w:pPr>
              <w:pStyle w:val="TableParagraph"/>
              <w:spacing w:line="239" w:lineRule="exact"/>
              <w:ind w:right="169"/>
              <w:jc w:val="right"/>
            </w:pPr>
            <w:r>
              <w:t>5</w:t>
            </w:r>
            <w:r>
              <w:rPr>
                <w:spacing w:val="7"/>
              </w:rPr>
              <w:t xml:space="preserve"> </w:t>
            </w:r>
            <w:r>
              <w:t>-</w:t>
            </w:r>
            <w:r>
              <w:rPr>
                <w:spacing w:val="1"/>
              </w:rPr>
              <w:t xml:space="preserve"> </w:t>
            </w:r>
            <w:r>
              <w:rPr>
                <w:spacing w:val="-10"/>
              </w:rPr>
              <w:t>9</w:t>
            </w:r>
          </w:p>
        </w:tc>
        <w:tc>
          <w:tcPr>
            <w:tcW w:w="1867" w:type="dxa"/>
          </w:tcPr>
          <w:p w:rsidR="00811A89" w:rsidRDefault="0056063B">
            <w:pPr>
              <w:pStyle w:val="TableParagraph"/>
              <w:spacing w:before="5"/>
              <w:ind w:right="123"/>
              <w:jc w:val="right"/>
            </w:pPr>
            <w:r>
              <w:t>В</w:t>
            </w:r>
            <w:r>
              <w:rPr>
                <w:spacing w:val="17"/>
              </w:rPr>
              <w:t xml:space="preserve"> </w:t>
            </w:r>
            <w:r>
              <w:t>течение</w:t>
            </w:r>
            <w:r>
              <w:rPr>
                <w:spacing w:val="15"/>
              </w:rPr>
              <w:t xml:space="preserve"> </w:t>
            </w:r>
            <w:r>
              <w:rPr>
                <w:spacing w:val="-4"/>
              </w:rPr>
              <w:t>года</w:t>
            </w:r>
          </w:p>
        </w:tc>
        <w:tc>
          <w:tcPr>
            <w:tcW w:w="1977" w:type="dxa"/>
          </w:tcPr>
          <w:p w:rsidR="00811A89" w:rsidRDefault="0056063B">
            <w:pPr>
              <w:pStyle w:val="TableParagraph"/>
              <w:spacing w:line="242" w:lineRule="auto"/>
              <w:ind w:left="112" w:right="557"/>
            </w:pPr>
            <w:r>
              <w:rPr>
                <w:spacing w:val="-2"/>
              </w:rPr>
              <w:t>Классные руководители</w:t>
            </w:r>
          </w:p>
        </w:tc>
      </w:tr>
      <w:tr w:rsidR="00811A89">
        <w:trPr>
          <w:trHeight w:val="509"/>
        </w:trPr>
        <w:tc>
          <w:tcPr>
            <w:tcW w:w="1162" w:type="dxa"/>
          </w:tcPr>
          <w:p w:rsidR="00811A89" w:rsidRDefault="0056063B">
            <w:pPr>
              <w:pStyle w:val="TableParagraph"/>
              <w:spacing w:line="245" w:lineRule="exact"/>
              <w:ind w:left="479"/>
            </w:pPr>
            <w:r>
              <w:rPr>
                <w:spacing w:val="-5"/>
              </w:rPr>
              <w:t>3.</w:t>
            </w:r>
          </w:p>
        </w:tc>
        <w:tc>
          <w:tcPr>
            <w:tcW w:w="4249" w:type="dxa"/>
          </w:tcPr>
          <w:p w:rsidR="00811A89" w:rsidRDefault="0056063B">
            <w:pPr>
              <w:pStyle w:val="TableParagraph"/>
              <w:spacing w:line="250" w:lineRule="exact"/>
              <w:ind w:left="220"/>
            </w:pPr>
            <w:r>
              <w:t>Выбор</w:t>
            </w:r>
            <w:r>
              <w:rPr>
                <w:spacing w:val="-6"/>
              </w:rPr>
              <w:t xml:space="preserve"> </w:t>
            </w:r>
            <w:r>
              <w:t>актива</w:t>
            </w:r>
            <w:r>
              <w:rPr>
                <w:spacing w:val="-7"/>
              </w:rPr>
              <w:t xml:space="preserve"> </w:t>
            </w:r>
            <w:r>
              <w:t>Совета</w:t>
            </w:r>
            <w:r>
              <w:rPr>
                <w:spacing w:val="-4"/>
              </w:rPr>
              <w:t xml:space="preserve"> </w:t>
            </w:r>
            <w:r>
              <w:t>лидеров</w:t>
            </w:r>
            <w:r>
              <w:rPr>
                <w:spacing w:val="-4"/>
              </w:rPr>
              <w:t xml:space="preserve"> школы</w:t>
            </w:r>
          </w:p>
        </w:tc>
        <w:tc>
          <w:tcPr>
            <w:tcW w:w="998" w:type="dxa"/>
          </w:tcPr>
          <w:p w:rsidR="00811A89" w:rsidRDefault="0056063B">
            <w:pPr>
              <w:pStyle w:val="TableParagraph"/>
              <w:spacing w:line="235" w:lineRule="exact"/>
              <w:ind w:left="403"/>
            </w:pPr>
            <w:r>
              <w:rPr>
                <w:spacing w:val="-2"/>
              </w:rPr>
              <w:t>5-</w:t>
            </w:r>
            <w:r>
              <w:rPr>
                <w:spacing w:val="-10"/>
              </w:rPr>
              <w:t>9</w:t>
            </w:r>
          </w:p>
        </w:tc>
        <w:tc>
          <w:tcPr>
            <w:tcW w:w="1867" w:type="dxa"/>
          </w:tcPr>
          <w:p w:rsidR="00811A89" w:rsidRDefault="0056063B">
            <w:pPr>
              <w:pStyle w:val="TableParagraph"/>
              <w:spacing w:before="1"/>
              <w:ind w:right="123"/>
              <w:jc w:val="right"/>
            </w:pPr>
            <w:r>
              <w:t>В</w:t>
            </w:r>
            <w:r>
              <w:rPr>
                <w:spacing w:val="17"/>
              </w:rPr>
              <w:t xml:space="preserve"> </w:t>
            </w:r>
            <w:r>
              <w:t>течение</w:t>
            </w:r>
            <w:r>
              <w:rPr>
                <w:spacing w:val="15"/>
              </w:rPr>
              <w:t xml:space="preserve"> </w:t>
            </w:r>
            <w:r>
              <w:rPr>
                <w:spacing w:val="-4"/>
              </w:rPr>
              <w:t>года</w:t>
            </w:r>
          </w:p>
        </w:tc>
        <w:tc>
          <w:tcPr>
            <w:tcW w:w="1977" w:type="dxa"/>
          </w:tcPr>
          <w:p w:rsidR="00811A89" w:rsidRDefault="0056063B">
            <w:pPr>
              <w:pStyle w:val="TableParagraph"/>
              <w:spacing w:line="250" w:lineRule="exact"/>
              <w:ind w:left="112"/>
            </w:pPr>
            <w:r>
              <w:rPr>
                <w:spacing w:val="-2"/>
              </w:rPr>
              <w:t>Шкареденок</w:t>
            </w:r>
          </w:p>
          <w:p w:rsidR="00811A89" w:rsidRDefault="0056063B">
            <w:pPr>
              <w:pStyle w:val="TableParagraph"/>
              <w:spacing w:before="1" w:line="238" w:lineRule="exact"/>
              <w:ind w:left="112"/>
            </w:pPr>
            <w:r>
              <w:rPr>
                <w:spacing w:val="-4"/>
              </w:rPr>
              <w:t>И.Н.</w:t>
            </w:r>
          </w:p>
        </w:tc>
      </w:tr>
      <w:tr w:rsidR="00811A89">
        <w:trPr>
          <w:trHeight w:val="762"/>
        </w:trPr>
        <w:tc>
          <w:tcPr>
            <w:tcW w:w="1162" w:type="dxa"/>
          </w:tcPr>
          <w:p w:rsidR="00811A89" w:rsidRDefault="0056063B">
            <w:pPr>
              <w:pStyle w:val="TableParagraph"/>
              <w:spacing w:line="244" w:lineRule="exact"/>
              <w:ind w:left="479"/>
            </w:pPr>
            <w:r>
              <w:rPr>
                <w:spacing w:val="-5"/>
              </w:rPr>
              <w:t>4.</w:t>
            </w:r>
          </w:p>
        </w:tc>
        <w:tc>
          <w:tcPr>
            <w:tcW w:w="4249" w:type="dxa"/>
          </w:tcPr>
          <w:p w:rsidR="00811A89" w:rsidRDefault="0056063B">
            <w:pPr>
              <w:pStyle w:val="TableParagraph"/>
              <w:tabs>
                <w:tab w:val="left" w:pos="1050"/>
                <w:tab w:val="left" w:pos="2589"/>
                <w:tab w:val="left" w:pos="3399"/>
                <w:tab w:val="left" w:pos="3769"/>
              </w:tabs>
              <w:spacing w:line="242" w:lineRule="auto"/>
              <w:ind w:left="393" w:right="153"/>
            </w:pPr>
            <w:r>
              <w:t>Помощь</w:t>
            </w:r>
            <w:r>
              <w:rPr>
                <w:spacing w:val="35"/>
              </w:rPr>
              <w:t xml:space="preserve"> </w:t>
            </w:r>
            <w:r>
              <w:t>в</w:t>
            </w:r>
            <w:r>
              <w:rPr>
                <w:spacing w:val="39"/>
              </w:rPr>
              <w:t xml:space="preserve"> </w:t>
            </w:r>
            <w:r>
              <w:t>организации</w:t>
            </w:r>
            <w:r>
              <w:rPr>
                <w:spacing w:val="33"/>
              </w:rPr>
              <w:t xml:space="preserve"> </w:t>
            </w:r>
            <w:r>
              <w:t>и</w:t>
            </w:r>
            <w:r>
              <w:rPr>
                <w:spacing w:val="31"/>
              </w:rPr>
              <w:t xml:space="preserve"> </w:t>
            </w:r>
            <w:r>
              <w:t xml:space="preserve">проведении </w:t>
            </w:r>
            <w:r>
              <w:rPr>
                <w:spacing w:val="-4"/>
              </w:rPr>
              <w:t>всех</w:t>
            </w:r>
            <w:r>
              <w:tab/>
            </w:r>
            <w:r>
              <w:rPr>
                <w:spacing w:val="-2"/>
              </w:rPr>
              <w:t>мероприятий,</w:t>
            </w:r>
            <w:r>
              <w:tab/>
            </w:r>
            <w:r>
              <w:rPr>
                <w:spacing w:val="-4"/>
              </w:rPr>
              <w:t>акций</w:t>
            </w:r>
            <w:r>
              <w:tab/>
            </w:r>
            <w:r>
              <w:rPr>
                <w:spacing w:val="-10"/>
              </w:rPr>
              <w:t>и</w:t>
            </w:r>
            <w:r>
              <w:tab/>
            </w:r>
            <w:r>
              <w:rPr>
                <w:spacing w:val="-4"/>
              </w:rPr>
              <w:t>т.д.</w:t>
            </w:r>
          </w:p>
          <w:p w:rsidR="00811A89" w:rsidRDefault="0056063B">
            <w:pPr>
              <w:pStyle w:val="TableParagraph"/>
              <w:spacing w:line="236" w:lineRule="exact"/>
              <w:ind w:left="393"/>
            </w:pPr>
            <w:r>
              <w:t>(наставничество</w:t>
            </w:r>
            <w:r>
              <w:rPr>
                <w:spacing w:val="-10"/>
              </w:rPr>
              <w:t xml:space="preserve"> </w:t>
            </w:r>
            <w:r>
              <w:t>Орлят</w:t>
            </w:r>
            <w:r>
              <w:rPr>
                <w:spacing w:val="-6"/>
              </w:rPr>
              <w:t xml:space="preserve"> </w:t>
            </w:r>
            <w:r>
              <w:rPr>
                <w:spacing w:val="-2"/>
              </w:rPr>
              <w:t>России)</w:t>
            </w:r>
          </w:p>
        </w:tc>
        <w:tc>
          <w:tcPr>
            <w:tcW w:w="998" w:type="dxa"/>
          </w:tcPr>
          <w:p w:rsidR="00811A89" w:rsidRDefault="0056063B">
            <w:pPr>
              <w:pStyle w:val="TableParagraph"/>
              <w:spacing w:line="239" w:lineRule="exact"/>
              <w:ind w:left="389"/>
            </w:pPr>
            <w:r>
              <w:rPr>
                <w:spacing w:val="-2"/>
              </w:rPr>
              <w:t>5-</w:t>
            </w:r>
            <w:r>
              <w:rPr>
                <w:spacing w:val="-10"/>
              </w:rPr>
              <w:t>9</w:t>
            </w:r>
          </w:p>
        </w:tc>
        <w:tc>
          <w:tcPr>
            <w:tcW w:w="1867" w:type="dxa"/>
          </w:tcPr>
          <w:p w:rsidR="00811A89" w:rsidRDefault="0056063B">
            <w:pPr>
              <w:pStyle w:val="TableParagraph"/>
              <w:spacing w:before="5"/>
              <w:ind w:left="394" w:right="412"/>
            </w:pPr>
            <w:r>
              <w:t>В</w:t>
            </w:r>
            <w:r>
              <w:rPr>
                <w:spacing w:val="-7"/>
              </w:rPr>
              <w:t xml:space="preserve"> </w:t>
            </w:r>
            <w:r>
              <w:t xml:space="preserve">течение </w:t>
            </w:r>
            <w:r>
              <w:rPr>
                <w:spacing w:val="-4"/>
              </w:rPr>
              <w:t>года</w:t>
            </w:r>
          </w:p>
        </w:tc>
        <w:tc>
          <w:tcPr>
            <w:tcW w:w="1977" w:type="dxa"/>
          </w:tcPr>
          <w:p w:rsidR="00811A89" w:rsidRDefault="0056063B">
            <w:pPr>
              <w:pStyle w:val="TableParagraph"/>
              <w:spacing w:line="249" w:lineRule="exact"/>
              <w:ind w:right="195"/>
              <w:jc w:val="right"/>
            </w:pPr>
            <w:r>
              <w:t>Шкареденок</w:t>
            </w:r>
            <w:r>
              <w:rPr>
                <w:spacing w:val="-15"/>
              </w:rPr>
              <w:t xml:space="preserve"> </w:t>
            </w:r>
            <w:r>
              <w:rPr>
                <w:spacing w:val="-4"/>
              </w:rPr>
              <w:t>И.Н.</w:t>
            </w:r>
          </w:p>
        </w:tc>
      </w:tr>
      <w:tr w:rsidR="00811A89">
        <w:trPr>
          <w:trHeight w:val="484"/>
        </w:trPr>
        <w:tc>
          <w:tcPr>
            <w:tcW w:w="10253" w:type="dxa"/>
            <w:gridSpan w:val="5"/>
          </w:tcPr>
          <w:p w:rsidR="00811A89" w:rsidRDefault="0056063B">
            <w:pPr>
              <w:pStyle w:val="TableParagraph"/>
              <w:spacing w:before="5"/>
              <w:ind w:left="3514"/>
              <w:rPr>
                <w:b/>
              </w:rPr>
            </w:pPr>
            <w:r>
              <w:rPr>
                <w:b/>
                <w:noProof/>
                <w:lang w:eastAsia="ru-RU"/>
              </w:rPr>
              <mc:AlternateContent>
                <mc:Choice Requires="wpg">
                  <w:drawing>
                    <wp:anchor distT="0" distB="0" distL="0" distR="0" simplePos="0" relativeHeight="474976768" behindDoc="1" locked="0" layoutInCell="1" allowOverlap="1">
                      <wp:simplePos x="0" y="0"/>
                      <wp:positionH relativeFrom="column">
                        <wp:posOffset>3047</wp:posOffset>
                      </wp:positionH>
                      <wp:positionV relativeFrom="paragraph">
                        <wp:posOffset>2534</wp:posOffset>
                      </wp:positionV>
                      <wp:extent cx="6506845" cy="304800"/>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06845" cy="304800"/>
                                <a:chOff x="0" y="0"/>
                                <a:chExt cx="6506845" cy="304800"/>
                              </a:xfrm>
                            </wpg:grpSpPr>
                            <wps:wsp>
                              <wps:cNvPr id="51" name="Graphic 51"/>
                              <wps:cNvSpPr/>
                              <wps:spPr>
                                <a:xfrm>
                                  <a:off x="0" y="0"/>
                                  <a:ext cx="6506845" cy="304800"/>
                                </a:xfrm>
                                <a:custGeom>
                                  <a:avLst/>
                                  <a:gdLst/>
                                  <a:ahLst/>
                                  <a:cxnLst/>
                                  <a:rect l="l" t="t" r="r" b="b"/>
                                  <a:pathLst>
                                    <a:path w="6506845" h="304800">
                                      <a:moveTo>
                                        <a:pt x="6506845" y="0"/>
                                      </a:moveTo>
                                      <a:lnTo>
                                        <a:pt x="0" y="0"/>
                                      </a:lnTo>
                                      <a:lnTo>
                                        <a:pt x="0" y="304800"/>
                                      </a:lnTo>
                                      <a:lnTo>
                                        <a:pt x="6506845" y="304800"/>
                                      </a:lnTo>
                                      <a:lnTo>
                                        <a:pt x="6506845" y="0"/>
                                      </a:lnTo>
                                      <a:close/>
                                    </a:path>
                                  </a:pathLst>
                                </a:custGeom>
                                <a:solidFill>
                                  <a:srgbClr val="538DD3"/>
                                </a:solidFill>
                              </wps:spPr>
                              <wps:bodyPr wrap="square" lIns="0" tIns="0" rIns="0" bIns="0" rtlCol="0">
                                <a:prstTxWarp prst="textNoShape">
                                  <a:avLst/>
                                </a:prstTxWarp>
                                <a:noAutofit/>
                              </wps:bodyPr>
                            </wps:wsp>
                            <wps:wsp>
                              <wps:cNvPr id="52" name="Graphic 52"/>
                              <wps:cNvSpPr/>
                              <wps:spPr>
                                <a:xfrm>
                                  <a:off x="228600" y="0"/>
                                  <a:ext cx="6199505" cy="161925"/>
                                </a:xfrm>
                                <a:custGeom>
                                  <a:avLst/>
                                  <a:gdLst/>
                                  <a:ahLst/>
                                  <a:cxnLst/>
                                  <a:rect l="l" t="t" r="r" b="b"/>
                                  <a:pathLst>
                                    <a:path w="6199505" h="161925">
                                      <a:moveTo>
                                        <a:pt x="6198997" y="0"/>
                                      </a:moveTo>
                                      <a:lnTo>
                                        <a:pt x="0" y="0"/>
                                      </a:lnTo>
                                      <a:lnTo>
                                        <a:pt x="0" y="161544"/>
                                      </a:lnTo>
                                      <a:lnTo>
                                        <a:pt x="6198997" y="161544"/>
                                      </a:lnTo>
                                      <a:lnTo>
                                        <a:pt x="61989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90EF074" id="Group 50" o:spid="_x0000_s1026" style="position:absolute;margin-left:.25pt;margin-top:.2pt;width:512.35pt;height:24pt;z-index:-28339712;mso-wrap-distance-left:0;mso-wrap-distance-right:0" coordsize="65068,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zxL8AIAAGgJAAAOAAAAZHJzL2Uyb0RvYy54bWzcVktv2zAMvg/YfxB0X/1onCVGnWJo1mJA&#10;sRVoh50VWX5gsqVJSpz++1GyZXsNMKAtusNysCiTosiP/BhfXB4bjg5M6Vq0GY7OQoxYS0Vet2WG&#10;vz9cf1hhpA1pc8JFyzL8yDS+3Lx/d9HJlMWiEjxnCoGTVqedzHBljEyDQNOKNUSfCclaUBZCNcTA&#10;VpVBrkgH3hsexGG4DDqhcqkEZVrD222vxBvnvygYNd+KQjODeIYhNuOeyj139hlsLkhaKiKrmg5h&#10;kBdE0ZC6hUtHV1tiCNqr+sRVU1MltCjMGRVNIIqipszlANlE4ZNsbpTYS5dLmXalHGECaJ/g9GK3&#10;9OvhTqE6z3AC8LSkgRq5axHsAZxOlinY3Ch5L+9UnyGIt4L+1KAOnurtvpyMj4Vq7CFIFB0d6o8j&#10;6uxoEIWXyyRcrhYJRhR05+FiFQ5loRXU7uQYrT7//WBA0v5aF9wYTCehw/QEon4diPcVkczVRluA&#10;PIjRBGLfU0nUw+isLIYOVJ3qAc5XIDQmSlK61+aGCYc1Odxq0/d17iVSeYkeWy8qYIflBXe8MBgB&#10;LxRGwItdzwtJjD1nC2hF1M2KVY21supGHNiDcIbGVmysqS83xDrZ8HZuC303s/I6v0rnr7eZmgPc&#10;eQO/9obzi59p7rpu5phyoZnt8T77UXCIwMs55lrwOr+uObcQaFXurrhCBwLgJuer7fbc4glHZmbQ&#10;nL4JrLQT+SP0UAeTKMP6154ohhH/0kKX2rHlBeWFnReU4VfCDTeHvtLm4fiDKIkkiBk2wLKvwjcr&#10;SX1z2KRGW3uyFZ/2RhS17RwXWx/RsAHi2FnwLxgUnzAofhaD4ni1hAky9hRJx0ETrddJOAyaaBmt&#10;42SoiyfhvKQeKZjpb0AjHwrQaIjEFmGiyNDN0Xq1Xn+ckoGyTTZ/dv4sZbDyOr/OaQQXJovFkLo3&#10;8Ovpxc80fxsaXbvff0Ej97cEf+duIgyfHvZ7Yb53tJs+kDa/AQAA//8DAFBLAwQUAAYACAAAACEA&#10;4N6nWNsAAAAFAQAADwAAAGRycy9kb3ducmV2LnhtbEyOwWrCQBRF94X+w/CE7uokqSkSMxGRtisp&#10;VAulu2fmmQQzb0JmTOLfd1zV5eVezj35ejKtGKh3jWUF8TwCQVxa3XCl4Pvw/rwE4TyyxtYyKbiS&#10;g3Xx+JBjpu3IXzTsfSUChF2GCmrvu0xKV9Zk0M1tRxy6k+0N+hD7SuoexwA3rUyi6FUabDg81NjR&#10;tqbyvL8YBR8jjpuX+G3YnU/b6+8h/fzZxaTU02zarEB4mvz/GG76QR2K4HS0F9ZOtArSsFOwAHHr&#10;oiRNQBxDXi5AFrm8ty/+AAAA//8DAFBLAQItABQABgAIAAAAIQC2gziS/gAAAOEBAAATAAAAAAAA&#10;AAAAAAAAAAAAAABbQ29udGVudF9UeXBlc10ueG1sUEsBAi0AFAAGAAgAAAAhADj9If/WAAAAlAEA&#10;AAsAAAAAAAAAAAAAAAAALwEAAF9yZWxzLy5yZWxzUEsBAi0AFAAGAAgAAAAhABqDPEvwAgAAaAkA&#10;AA4AAAAAAAAAAAAAAAAALgIAAGRycy9lMm9Eb2MueG1sUEsBAi0AFAAGAAgAAAAhAODep1jbAAAA&#10;BQEAAA8AAAAAAAAAAAAAAAAASgUAAGRycy9kb3ducmV2LnhtbFBLBQYAAAAABAAEAPMAAABSBgAA&#10;AAA=&#10;">
                      <v:shape id="Graphic 51" o:spid="_x0000_s1027" style="position:absolute;width:65068;height:3048;visibility:visible;mso-wrap-style:square;v-text-anchor:top" coordsize="6506845,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nQAMIA&#10;AADbAAAADwAAAGRycy9kb3ducmV2LnhtbESP0YrCMBRE3wX/IVzBN01dUKQaRQRRd1nE6gdckmtb&#10;2tyUJmvr328WFnwcZuYMs972thZPan3pWMFsmoAg1s6UnCu43w6TJQgfkA3WjknBizxsN8PBGlPj&#10;Or7SMwu5iBD2KSooQmhSKb0uyKKfuoY4eg/XWgxRtrk0LXYRbmv5kSQLabHkuFBgQ/uCdJX9WAWP&#10;ufn8+uZKH81518hKd8vLIldqPOp3KxCB+vAO/7dPRsF8Bn9f4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OdAAwgAAANsAAAAPAAAAAAAAAAAAAAAAAJgCAABkcnMvZG93&#10;bnJldi54bWxQSwUGAAAAAAQABAD1AAAAhwMAAAAA&#10;" path="m6506845,l,,,304800r6506845,l6506845,xe" fillcolor="#538dd3" stroked="f">
                        <v:path arrowok="t"/>
                      </v:shape>
                      <v:shape id="Graphic 52" o:spid="_x0000_s1028" style="position:absolute;left:2286;width:61995;height:1619;visibility:visible;mso-wrap-style:square;v-text-anchor:top" coordsize="6199505,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5s8YA&#10;AADbAAAADwAAAGRycy9kb3ducmV2LnhtbESPQWvCQBSE74X+h+UVvBTdGLRIdBURLR6Etiql3p7Z&#10;ZxLNvk2za0z/fVco9DjMzDfMZNaaUjRUu8Kygn4vAkGcWl1wpmC/W3VHIJxH1lhaJgU/5GA2fXyY&#10;YKLtjT+o2fpMBAi7BBXk3leJlC7NyaDr2Yo4eCdbG/RB1pnUNd4C3JQyjqIXabDgsJBjRYuc0sv2&#10;ahTIw+vy/P79ddXD5/jtc1BtjrZJleo8tfMxCE+t/w//tddawTCG+5fwA+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5s8YAAADbAAAADwAAAAAAAAAAAAAAAACYAgAAZHJz&#10;L2Rvd25yZXYueG1sUEsFBgAAAAAEAAQA9QAAAIsDAAAAAA==&#10;" path="m6198997,l,,,161544r6198997,l6198997,xe" stroked="f">
                        <v:path arrowok="t"/>
                      </v:shape>
                    </v:group>
                  </w:pict>
                </mc:Fallback>
              </mc:AlternateContent>
            </w:r>
            <w:r>
              <w:rPr>
                <w:b/>
              </w:rPr>
              <w:t>10.</w:t>
            </w:r>
            <w:r>
              <w:rPr>
                <w:b/>
                <w:spacing w:val="76"/>
              </w:rPr>
              <w:t xml:space="preserve"> </w:t>
            </w:r>
            <w:r>
              <w:rPr>
                <w:b/>
              </w:rPr>
              <w:t>Профилактика</w:t>
            </w:r>
            <w:r>
              <w:rPr>
                <w:b/>
                <w:spacing w:val="-8"/>
              </w:rPr>
              <w:t xml:space="preserve"> </w:t>
            </w:r>
            <w:r>
              <w:rPr>
                <w:b/>
              </w:rPr>
              <w:t>и</w:t>
            </w:r>
            <w:r>
              <w:rPr>
                <w:b/>
                <w:spacing w:val="4"/>
              </w:rPr>
              <w:t xml:space="preserve"> </w:t>
            </w:r>
            <w:r>
              <w:rPr>
                <w:b/>
                <w:spacing w:val="-2"/>
              </w:rPr>
              <w:t>безопасность</w:t>
            </w:r>
          </w:p>
        </w:tc>
      </w:tr>
      <w:tr w:rsidR="00811A89">
        <w:trPr>
          <w:trHeight w:val="1382"/>
        </w:trPr>
        <w:tc>
          <w:tcPr>
            <w:tcW w:w="1162" w:type="dxa"/>
          </w:tcPr>
          <w:p w:rsidR="00811A89" w:rsidRDefault="0056063B">
            <w:pPr>
              <w:pStyle w:val="TableParagraph"/>
              <w:spacing w:line="245" w:lineRule="exact"/>
              <w:ind w:left="479"/>
            </w:pPr>
            <w:r>
              <w:rPr>
                <w:spacing w:val="-5"/>
              </w:rPr>
              <w:t>5.</w:t>
            </w:r>
          </w:p>
        </w:tc>
        <w:tc>
          <w:tcPr>
            <w:tcW w:w="4249" w:type="dxa"/>
          </w:tcPr>
          <w:p w:rsidR="00811A89" w:rsidRDefault="0056063B">
            <w:pPr>
              <w:pStyle w:val="TableParagraph"/>
              <w:ind w:left="393"/>
              <w:rPr>
                <w:sz w:val="24"/>
              </w:rPr>
            </w:pPr>
            <w:r>
              <w:rPr>
                <w:spacing w:val="-2"/>
                <w:sz w:val="24"/>
              </w:rPr>
              <w:t xml:space="preserve">Социально-психологическое </w:t>
            </w:r>
            <w:r>
              <w:rPr>
                <w:sz w:val="24"/>
              </w:rPr>
              <w:t>тестирование с целью раннего выявления «факторов риска» и</w:t>
            </w:r>
          </w:p>
          <w:p w:rsidR="00811A89" w:rsidRDefault="0056063B">
            <w:pPr>
              <w:pStyle w:val="TableParagraph"/>
              <w:spacing w:line="274" w:lineRule="exact"/>
              <w:ind w:left="393" w:right="589"/>
              <w:rPr>
                <w:sz w:val="24"/>
              </w:rPr>
            </w:pPr>
            <w:r>
              <w:rPr>
                <w:sz w:val="24"/>
              </w:rPr>
              <w:t>последующей</w:t>
            </w:r>
            <w:r>
              <w:rPr>
                <w:spacing w:val="-15"/>
                <w:sz w:val="24"/>
              </w:rPr>
              <w:t xml:space="preserve"> </w:t>
            </w:r>
            <w:r>
              <w:rPr>
                <w:sz w:val="24"/>
              </w:rPr>
              <w:t xml:space="preserve">психологической </w:t>
            </w:r>
            <w:r>
              <w:rPr>
                <w:spacing w:val="-2"/>
                <w:sz w:val="24"/>
              </w:rPr>
              <w:t>коррекции</w:t>
            </w:r>
          </w:p>
        </w:tc>
        <w:tc>
          <w:tcPr>
            <w:tcW w:w="998" w:type="dxa"/>
          </w:tcPr>
          <w:p w:rsidR="00811A89" w:rsidRDefault="0056063B">
            <w:pPr>
              <w:pStyle w:val="TableParagraph"/>
              <w:spacing w:line="268" w:lineRule="exact"/>
              <w:ind w:left="389"/>
              <w:rPr>
                <w:sz w:val="24"/>
              </w:rPr>
            </w:pPr>
            <w:r>
              <w:rPr>
                <w:sz w:val="24"/>
              </w:rPr>
              <w:t>7-</w:t>
            </w:r>
            <w:r>
              <w:rPr>
                <w:spacing w:val="-10"/>
                <w:sz w:val="24"/>
              </w:rPr>
              <w:t>9</w:t>
            </w:r>
          </w:p>
        </w:tc>
        <w:tc>
          <w:tcPr>
            <w:tcW w:w="1867" w:type="dxa"/>
          </w:tcPr>
          <w:p w:rsidR="00811A89" w:rsidRDefault="0056063B">
            <w:pPr>
              <w:pStyle w:val="TableParagraph"/>
              <w:spacing w:line="213" w:lineRule="auto"/>
              <w:ind w:left="697" w:right="250" w:hanging="197"/>
              <w:rPr>
                <w:sz w:val="24"/>
              </w:rPr>
            </w:pPr>
            <w:r>
              <w:rPr>
                <w:sz w:val="24"/>
              </w:rPr>
              <w:t>Сентябрь</w:t>
            </w:r>
            <w:r>
              <w:rPr>
                <w:spacing w:val="-15"/>
                <w:sz w:val="24"/>
              </w:rPr>
              <w:t xml:space="preserve"> </w:t>
            </w:r>
            <w:r>
              <w:rPr>
                <w:sz w:val="24"/>
              </w:rPr>
              <w:t xml:space="preserve">- </w:t>
            </w:r>
            <w:r>
              <w:rPr>
                <w:spacing w:val="-2"/>
                <w:sz w:val="24"/>
              </w:rPr>
              <w:t>ноябрь</w:t>
            </w:r>
          </w:p>
        </w:tc>
        <w:tc>
          <w:tcPr>
            <w:tcW w:w="1977" w:type="dxa"/>
          </w:tcPr>
          <w:p w:rsidR="00811A89" w:rsidRDefault="0056063B">
            <w:pPr>
              <w:pStyle w:val="TableParagraph"/>
              <w:spacing w:line="245" w:lineRule="exact"/>
              <w:ind w:right="170"/>
              <w:jc w:val="right"/>
            </w:pPr>
            <w:r>
              <w:t>Кочержук</w:t>
            </w:r>
            <w:r>
              <w:rPr>
                <w:spacing w:val="-10"/>
              </w:rPr>
              <w:t xml:space="preserve"> </w:t>
            </w:r>
            <w:r>
              <w:rPr>
                <w:spacing w:val="-4"/>
              </w:rPr>
              <w:t>Е.А.</w:t>
            </w:r>
          </w:p>
        </w:tc>
      </w:tr>
      <w:tr w:rsidR="00811A89">
        <w:trPr>
          <w:trHeight w:val="552"/>
        </w:trPr>
        <w:tc>
          <w:tcPr>
            <w:tcW w:w="1162" w:type="dxa"/>
          </w:tcPr>
          <w:p w:rsidR="00811A89" w:rsidRDefault="0056063B">
            <w:pPr>
              <w:pStyle w:val="TableParagraph"/>
              <w:spacing w:line="244" w:lineRule="exact"/>
              <w:ind w:left="479"/>
            </w:pPr>
            <w:r>
              <w:rPr>
                <w:spacing w:val="-5"/>
              </w:rPr>
              <w:t>6.</w:t>
            </w:r>
          </w:p>
        </w:tc>
        <w:tc>
          <w:tcPr>
            <w:tcW w:w="4249" w:type="dxa"/>
          </w:tcPr>
          <w:p w:rsidR="00811A89" w:rsidRDefault="0056063B">
            <w:pPr>
              <w:pStyle w:val="TableParagraph"/>
              <w:spacing w:line="267" w:lineRule="exact"/>
              <w:ind w:left="393"/>
              <w:rPr>
                <w:sz w:val="24"/>
              </w:rPr>
            </w:pPr>
            <w:r>
              <w:rPr>
                <w:sz w:val="24"/>
              </w:rPr>
              <w:t>Реализация</w:t>
            </w:r>
            <w:r>
              <w:rPr>
                <w:spacing w:val="-7"/>
                <w:sz w:val="24"/>
              </w:rPr>
              <w:t xml:space="preserve"> </w:t>
            </w:r>
            <w:r>
              <w:rPr>
                <w:sz w:val="24"/>
              </w:rPr>
              <w:t>школьного</w:t>
            </w:r>
            <w:r>
              <w:rPr>
                <w:spacing w:val="-1"/>
                <w:sz w:val="24"/>
              </w:rPr>
              <w:t xml:space="preserve"> </w:t>
            </w:r>
            <w:r>
              <w:rPr>
                <w:spacing w:val="-2"/>
                <w:sz w:val="24"/>
              </w:rPr>
              <w:t>проекта</w:t>
            </w:r>
          </w:p>
          <w:p w:rsidR="00811A89" w:rsidRDefault="0056063B">
            <w:pPr>
              <w:pStyle w:val="TableParagraph"/>
              <w:spacing w:line="265" w:lineRule="exact"/>
              <w:ind w:left="393"/>
              <w:rPr>
                <w:sz w:val="24"/>
              </w:rPr>
            </w:pPr>
            <w:r>
              <w:rPr>
                <w:spacing w:val="-2"/>
                <w:sz w:val="24"/>
              </w:rPr>
              <w:t>«НЕнорма»</w:t>
            </w:r>
          </w:p>
        </w:tc>
        <w:tc>
          <w:tcPr>
            <w:tcW w:w="998" w:type="dxa"/>
          </w:tcPr>
          <w:p w:rsidR="00811A89" w:rsidRDefault="0056063B">
            <w:pPr>
              <w:pStyle w:val="TableParagraph"/>
              <w:spacing w:line="268" w:lineRule="exact"/>
              <w:ind w:right="212"/>
              <w:jc w:val="right"/>
              <w:rPr>
                <w:sz w:val="24"/>
              </w:rPr>
            </w:pPr>
            <w:r>
              <w:rPr>
                <w:sz w:val="24"/>
              </w:rPr>
              <w:t>5-</w:t>
            </w:r>
            <w:r>
              <w:rPr>
                <w:spacing w:val="-10"/>
                <w:sz w:val="24"/>
              </w:rPr>
              <w:t>9</w:t>
            </w:r>
          </w:p>
        </w:tc>
        <w:tc>
          <w:tcPr>
            <w:tcW w:w="1867" w:type="dxa"/>
          </w:tcPr>
          <w:p w:rsidR="00811A89" w:rsidRDefault="0056063B">
            <w:pPr>
              <w:pStyle w:val="TableParagraph"/>
              <w:spacing w:before="1" w:line="208" w:lineRule="auto"/>
              <w:ind w:left="827" w:right="290" w:hanging="288"/>
              <w:rPr>
                <w:sz w:val="24"/>
              </w:rPr>
            </w:pPr>
            <w:r>
              <w:rPr>
                <w:sz w:val="24"/>
              </w:rPr>
              <w:t>В</w:t>
            </w:r>
            <w:r>
              <w:rPr>
                <w:spacing w:val="-15"/>
                <w:sz w:val="24"/>
              </w:rPr>
              <w:t xml:space="preserve"> </w:t>
            </w:r>
            <w:r>
              <w:rPr>
                <w:sz w:val="24"/>
              </w:rPr>
              <w:t xml:space="preserve">течение </w:t>
            </w:r>
            <w:r>
              <w:rPr>
                <w:spacing w:val="-4"/>
                <w:sz w:val="24"/>
              </w:rPr>
              <w:t>года</w:t>
            </w:r>
          </w:p>
        </w:tc>
        <w:tc>
          <w:tcPr>
            <w:tcW w:w="1977" w:type="dxa"/>
          </w:tcPr>
          <w:p w:rsidR="00811A89" w:rsidRDefault="0056063B">
            <w:pPr>
              <w:pStyle w:val="TableParagraph"/>
              <w:spacing w:line="232" w:lineRule="auto"/>
              <w:ind w:left="395" w:right="393"/>
            </w:pPr>
            <w:r>
              <w:rPr>
                <w:spacing w:val="-2"/>
              </w:rPr>
              <w:t xml:space="preserve">Шкареденок </w:t>
            </w:r>
            <w:r>
              <w:rPr>
                <w:spacing w:val="-4"/>
              </w:rPr>
              <w:t>И.Н.</w:t>
            </w:r>
          </w:p>
        </w:tc>
      </w:tr>
      <w:tr w:rsidR="00811A89">
        <w:trPr>
          <w:trHeight w:val="498"/>
        </w:trPr>
        <w:tc>
          <w:tcPr>
            <w:tcW w:w="1162" w:type="dxa"/>
          </w:tcPr>
          <w:p w:rsidR="00811A89" w:rsidRDefault="0056063B">
            <w:pPr>
              <w:pStyle w:val="TableParagraph"/>
              <w:spacing w:line="244" w:lineRule="exact"/>
              <w:ind w:left="479"/>
            </w:pPr>
            <w:r>
              <w:rPr>
                <w:spacing w:val="-5"/>
              </w:rPr>
              <w:t>7.</w:t>
            </w:r>
          </w:p>
        </w:tc>
        <w:tc>
          <w:tcPr>
            <w:tcW w:w="4249" w:type="dxa"/>
          </w:tcPr>
          <w:p w:rsidR="00811A89" w:rsidRDefault="0056063B">
            <w:pPr>
              <w:pStyle w:val="TableParagraph"/>
              <w:spacing w:line="242" w:lineRule="exact"/>
              <w:ind w:left="393"/>
            </w:pPr>
            <w:r>
              <w:t>Мероприятия,</w:t>
            </w:r>
            <w:r>
              <w:rPr>
                <w:spacing w:val="-11"/>
              </w:rPr>
              <w:t xml:space="preserve"> </w:t>
            </w:r>
            <w:r>
              <w:t>посвященные</w:t>
            </w:r>
            <w:r>
              <w:rPr>
                <w:spacing w:val="-12"/>
              </w:rPr>
              <w:t xml:space="preserve"> </w:t>
            </w:r>
            <w:r>
              <w:rPr>
                <w:spacing w:val="-5"/>
              </w:rPr>
              <w:t>Дню</w:t>
            </w:r>
          </w:p>
          <w:p w:rsidR="00811A89" w:rsidRDefault="0056063B">
            <w:pPr>
              <w:pStyle w:val="TableParagraph"/>
              <w:spacing w:line="236" w:lineRule="exact"/>
              <w:ind w:left="393"/>
            </w:pPr>
            <w:r>
              <w:t>солидарности</w:t>
            </w:r>
            <w:r>
              <w:rPr>
                <w:spacing w:val="-9"/>
              </w:rPr>
              <w:t xml:space="preserve"> </w:t>
            </w:r>
            <w:r>
              <w:t>в</w:t>
            </w:r>
            <w:r>
              <w:rPr>
                <w:spacing w:val="-7"/>
              </w:rPr>
              <w:t xml:space="preserve"> </w:t>
            </w:r>
            <w:r>
              <w:t>борьбе</w:t>
            </w:r>
            <w:r>
              <w:rPr>
                <w:spacing w:val="-14"/>
              </w:rPr>
              <w:t xml:space="preserve"> </w:t>
            </w:r>
            <w:r>
              <w:t>с</w:t>
            </w:r>
            <w:r>
              <w:rPr>
                <w:spacing w:val="-9"/>
              </w:rPr>
              <w:t xml:space="preserve"> </w:t>
            </w:r>
            <w:r>
              <w:rPr>
                <w:spacing w:val="-2"/>
              </w:rPr>
              <w:t>терроризмом</w:t>
            </w:r>
          </w:p>
        </w:tc>
        <w:tc>
          <w:tcPr>
            <w:tcW w:w="998" w:type="dxa"/>
          </w:tcPr>
          <w:p w:rsidR="00811A89" w:rsidRDefault="0056063B">
            <w:pPr>
              <w:pStyle w:val="TableParagraph"/>
              <w:spacing w:line="239" w:lineRule="exact"/>
              <w:ind w:right="183"/>
              <w:jc w:val="right"/>
            </w:pPr>
            <w:r>
              <w:t>5</w:t>
            </w:r>
            <w:r>
              <w:rPr>
                <w:spacing w:val="7"/>
              </w:rPr>
              <w:t xml:space="preserve"> </w:t>
            </w:r>
            <w:r>
              <w:t>-</w:t>
            </w:r>
            <w:r>
              <w:rPr>
                <w:spacing w:val="1"/>
              </w:rPr>
              <w:t xml:space="preserve"> </w:t>
            </w:r>
            <w:r>
              <w:rPr>
                <w:spacing w:val="-10"/>
              </w:rPr>
              <w:t>9</w:t>
            </w:r>
          </w:p>
        </w:tc>
        <w:tc>
          <w:tcPr>
            <w:tcW w:w="1867" w:type="dxa"/>
          </w:tcPr>
          <w:p w:rsidR="00811A89" w:rsidRDefault="0056063B">
            <w:pPr>
              <w:pStyle w:val="TableParagraph"/>
              <w:spacing w:line="244" w:lineRule="exact"/>
              <w:ind w:left="553"/>
            </w:pPr>
            <w:r>
              <w:t>3</w:t>
            </w:r>
            <w:r>
              <w:rPr>
                <w:spacing w:val="2"/>
              </w:rPr>
              <w:t xml:space="preserve"> </w:t>
            </w:r>
            <w:r>
              <w:rPr>
                <w:spacing w:val="-2"/>
              </w:rPr>
              <w:t>сентября</w:t>
            </w:r>
          </w:p>
        </w:tc>
        <w:tc>
          <w:tcPr>
            <w:tcW w:w="1977" w:type="dxa"/>
          </w:tcPr>
          <w:p w:rsidR="00811A89" w:rsidRDefault="0056063B">
            <w:pPr>
              <w:pStyle w:val="TableParagraph"/>
              <w:spacing w:line="244" w:lineRule="exact"/>
              <w:ind w:right="218"/>
              <w:jc w:val="right"/>
            </w:pPr>
            <w:r>
              <w:t>Алексеев</w:t>
            </w:r>
            <w:r>
              <w:rPr>
                <w:spacing w:val="-12"/>
              </w:rPr>
              <w:t xml:space="preserve"> </w:t>
            </w:r>
            <w:r>
              <w:rPr>
                <w:spacing w:val="-4"/>
              </w:rPr>
              <w:t>Н.Н.</w:t>
            </w:r>
          </w:p>
        </w:tc>
      </w:tr>
      <w:tr w:rsidR="00811A89">
        <w:trPr>
          <w:trHeight w:val="1104"/>
        </w:trPr>
        <w:tc>
          <w:tcPr>
            <w:tcW w:w="1162" w:type="dxa"/>
          </w:tcPr>
          <w:p w:rsidR="00811A89" w:rsidRDefault="0056063B">
            <w:pPr>
              <w:pStyle w:val="TableParagraph"/>
              <w:spacing w:line="244" w:lineRule="exact"/>
              <w:ind w:left="479"/>
            </w:pPr>
            <w:r>
              <w:rPr>
                <w:spacing w:val="-5"/>
              </w:rPr>
              <w:t>8.</w:t>
            </w:r>
          </w:p>
        </w:tc>
        <w:tc>
          <w:tcPr>
            <w:tcW w:w="4249" w:type="dxa"/>
          </w:tcPr>
          <w:p w:rsidR="00811A89" w:rsidRDefault="0056063B">
            <w:pPr>
              <w:pStyle w:val="TableParagraph"/>
              <w:ind w:left="393"/>
              <w:rPr>
                <w:sz w:val="24"/>
              </w:rPr>
            </w:pPr>
            <w:r>
              <w:rPr>
                <w:sz w:val="24"/>
              </w:rPr>
              <w:t>Активизировать деятельность школьных</w:t>
            </w:r>
            <w:r>
              <w:rPr>
                <w:spacing w:val="-15"/>
                <w:sz w:val="24"/>
              </w:rPr>
              <w:t xml:space="preserve"> </w:t>
            </w:r>
            <w:r>
              <w:rPr>
                <w:sz w:val="24"/>
              </w:rPr>
              <w:t>служб</w:t>
            </w:r>
            <w:r>
              <w:rPr>
                <w:spacing w:val="-15"/>
                <w:sz w:val="24"/>
              </w:rPr>
              <w:t xml:space="preserve"> </w:t>
            </w:r>
            <w:r>
              <w:rPr>
                <w:sz w:val="24"/>
              </w:rPr>
              <w:t>медиации</w:t>
            </w:r>
            <w:r>
              <w:rPr>
                <w:spacing w:val="-14"/>
                <w:sz w:val="24"/>
              </w:rPr>
              <w:t xml:space="preserve"> </w:t>
            </w:r>
            <w:r>
              <w:rPr>
                <w:sz w:val="24"/>
              </w:rPr>
              <w:t>через включение большего количества</w:t>
            </w:r>
          </w:p>
          <w:p w:rsidR="00811A89" w:rsidRDefault="0056063B">
            <w:pPr>
              <w:pStyle w:val="TableParagraph"/>
              <w:spacing w:line="261" w:lineRule="exact"/>
              <w:ind w:left="393"/>
              <w:rPr>
                <w:sz w:val="24"/>
              </w:rPr>
            </w:pPr>
            <w:r>
              <w:rPr>
                <w:sz w:val="24"/>
              </w:rPr>
              <w:t>детей,</w:t>
            </w:r>
            <w:r>
              <w:rPr>
                <w:spacing w:val="-1"/>
                <w:sz w:val="24"/>
              </w:rPr>
              <w:t xml:space="preserve"> </w:t>
            </w:r>
            <w:r>
              <w:rPr>
                <w:sz w:val="24"/>
              </w:rPr>
              <w:t>как</w:t>
            </w:r>
            <w:r>
              <w:rPr>
                <w:spacing w:val="-4"/>
                <w:sz w:val="24"/>
              </w:rPr>
              <w:t xml:space="preserve"> </w:t>
            </w:r>
            <w:r>
              <w:rPr>
                <w:spacing w:val="-2"/>
                <w:sz w:val="24"/>
              </w:rPr>
              <w:t>медиаторов</w:t>
            </w:r>
          </w:p>
        </w:tc>
        <w:tc>
          <w:tcPr>
            <w:tcW w:w="998" w:type="dxa"/>
          </w:tcPr>
          <w:p w:rsidR="00811A89" w:rsidRDefault="0056063B">
            <w:pPr>
              <w:pStyle w:val="TableParagraph"/>
              <w:spacing w:line="268" w:lineRule="exact"/>
              <w:ind w:right="212"/>
              <w:jc w:val="right"/>
              <w:rPr>
                <w:sz w:val="24"/>
              </w:rPr>
            </w:pPr>
            <w:r>
              <w:rPr>
                <w:sz w:val="24"/>
              </w:rPr>
              <w:t>5-</w:t>
            </w:r>
            <w:r>
              <w:rPr>
                <w:spacing w:val="-10"/>
                <w:sz w:val="24"/>
              </w:rPr>
              <w:t>9</w:t>
            </w:r>
          </w:p>
        </w:tc>
        <w:tc>
          <w:tcPr>
            <w:tcW w:w="1867" w:type="dxa"/>
          </w:tcPr>
          <w:p w:rsidR="00811A89" w:rsidRDefault="0056063B">
            <w:pPr>
              <w:pStyle w:val="TableParagraph"/>
              <w:spacing w:line="213" w:lineRule="auto"/>
              <w:ind w:left="827" w:right="290" w:hanging="288"/>
              <w:rPr>
                <w:sz w:val="24"/>
              </w:rPr>
            </w:pPr>
            <w:r>
              <w:rPr>
                <w:sz w:val="24"/>
              </w:rPr>
              <w:t>В</w:t>
            </w:r>
            <w:r>
              <w:rPr>
                <w:spacing w:val="-15"/>
                <w:sz w:val="24"/>
              </w:rPr>
              <w:t xml:space="preserve"> </w:t>
            </w:r>
            <w:r>
              <w:rPr>
                <w:sz w:val="24"/>
              </w:rPr>
              <w:t xml:space="preserve">течение </w:t>
            </w:r>
            <w:r>
              <w:rPr>
                <w:spacing w:val="-4"/>
                <w:sz w:val="24"/>
              </w:rPr>
              <w:t>года</w:t>
            </w:r>
          </w:p>
        </w:tc>
        <w:tc>
          <w:tcPr>
            <w:tcW w:w="1977" w:type="dxa"/>
          </w:tcPr>
          <w:p w:rsidR="00811A89" w:rsidRDefault="0056063B">
            <w:pPr>
              <w:pStyle w:val="TableParagraph"/>
              <w:spacing w:line="237" w:lineRule="auto"/>
              <w:ind w:left="890" w:right="268" w:hanging="370"/>
            </w:pPr>
            <w:r>
              <w:rPr>
                <w:spacing w:val="-2"/>
              </w:rPr>
              <w:t xml:space="preserve">Шкареденок </w:t>
            </w:r>
            <w:r>
              <w:rPr>
                <w:spacing w:val="-4"/>
              </w:rPr>
              <w:t>И.Н.</w:t>
            </w:r>
          </w:p>
        </w:tc>
      </w:tr>
      <w:tr w:rsidR="00811A89">
        <w:trPr>
          <w:trHeight w:val="815"/>
        </w:trPr>
        <w:tc>
          <w:tcPr>
            <w:tcW w:w="1162" w:type="dxa"/>
          </w:tcPr>
          <w:p w:rsidR="00811A89" w:rsidRDefault="0056063B">
            <w:pPr>
              <w:pStyle w:val="TableParagraph"/>
              <w:spacing w:line="244" w:lineRule="exact"/>
              <w:ind w:left="479"/>
            </w:pPr>
            <w:r>
              <w:rPr>
                <w:spacing w:val="-5"/>
              </w:rPr>
              <w:t>9.</w:t>
            </w:r>
          </w:p>
        </w:tc>
        <w:tc>
          <w:tcPr>
            <w:tcW w:w="4249" w:type="dxa"/>
          </w:tcPr>
          <w:p w:rsidR="00811A89" w:rsidRDefault="0056063B">
            <w:pPr>
              <w:pStyle w:val="TableParagraph"/>
              <w:spacing w:line="267" w:lineRule="exact"/>
              <w:ind w:left="393"/>
              <w:rPr>
                <w:sz w:val="24"/>
              </w:rPr>
            </w:pPr>
            <w:r>
              <w:rPr>
                <w:sz w:val="24"/>
              </w:rPr>
              <w:t>Муниципальный</w:t>
            </w:r>
            <w:r>
              <w:rPr>
                <w:spacing w:val="-11"/>
                <w:sz w:val="24"/>
              </w:rPr>
              <w:t xml:space="preserve"> </w:t>
            </w:r>
            <w:r>
              <w:rPr>
                <w:sz w:val="24"/>
              </w:rPr>
              <w:t>Форум</w:t>
            </w:r>
            <w:r>
              <w:rPr>
                <w:spacing w:val="-2"/>
                <w:sz w:val="24"/>
              </w:rPr>
              <w:t xml:space="preserve"> практик</w:t>
            </w:r>
          </w:p>
          <w:p w:rsidR="00811A89" w:rsidRDefault="0056063B">
            <w:pPr>
              <w:pStyle w:val="TableParagraph"/>
              <w:spacing w:line="268" w:lineRule="exact"/>
              <w:ind w:left="393" w:right="182"/>
              <w:rPr>
                <w:sz w:val="24"/>
              </w:rPr>
            </w:pPr>
            <w:r>
              <w:rPr>
                <w:sz w:val="24"/>
              </w:rPr>
              <w:t>профилактической</w:t>
            </w:r>
            <w:r>
              <w:rPr>
                <w:spacing w:val="-15"/>
                <w:sz w:val="24"/>
              </w:rPr>
              <w:t xml:space="preserve"> </w:t>
            </w:r>
            <w:r>
              <w:rPr>
                <w:sz w:val="24"/>
              </w:rPr>
              <w:t>работы</w:t>
            </w:r>
            <w:r>
              <w:rPr>
                <w:spacing w:val="-15"/>
                <w:sz w:val="24"/>
              </w:rPr>
              <w:t xml:space="preserve"> </w:t>
            </w:r>
            <w:r>
              <w:rPr>
                <w:sz w:val="24"/>
              </w:rPr>
              <w:t>«Школа – территория безопасности»</w:t>
            </w:r>
          </w:p>
        </w:tc>
        <w:tc>
          <w:tcPr>
            <w:tcW w:w="998" w:type="dxa"/>
          </w:tcPr>
          <w:p w:rsidR="00811A89" w:rsidRDefault="0056063B">
            <w:pPr>
              <w:pStyle w:val="TableParagraph"/>
              <w:spacing w:line="239" w:lineRule="exact"/>
              <w:ind w:right="183"/>
              <w:jc w:val="right"/>
            </w:pPr>
            <w:r>
              <w:t>5</w:t>
            </w:r>
            <w:r>
              <w:rPr>
                <w:spacing w:val="7"/>
              </w:rPr>
              <w:t xml:space="preserve"> </w:t>
            </w:r>
            <w:r>
              <w:t>-</w:t>
            </w:r>
            <w:r>
              <w:rPr>
                <w:spacing w:val="1"/>
              </w:rPr>
              <w:t xml:space="preserve"> </w:t>
            </w:r>
            <w:r>
              <w:rPr>
                <w:spacing w:val="-10"/>
              </w:rPr>
              <w:t>9</w:t>
            </w:r>
          </w:p>
        </w:tc>
        <w:tc>
          <w:tcPr>
            <w:tcW w:w="1867" w:type="dxa"/>
          </w:tcPr>
          <w:p w:rsidR="00811A89" w:rsidRDefault="0056063B">
            <w:pPr>
              <w:pStyle w:val="TableParagraph"/>
              <w:spacing w:line="244" w:lineRule="exact"/>
              <w:ind w:left="832"/>
            </w:pPr>
            <w:r>
              <w:rPr>
                <w:spacing w:val="-4"/>
              </w:rPr>
              <w:t>март</w:t>
            </w:r>
          </w:p>
        </w:tc>
        <w:tc>
          <w:tcPr>
            <w:tcW w:w="1977" w:type="dxa"/>
          </w:tcPr>
          <w:p w:rsidR="00811A89" w:rsidRDefault="0056063B">
            <w:pPr>
              <w:pStyle w:val="TableParagraph"/>
              <w:spacing w:line="242" w:lineRule="auto"/>
              <w:ind w:left="453" w:firstLine="216"/>
            </w:pPr>
            <w:r>
              <w:rPr>
                <w:spacing w:val="-2"/>
              </w:rPr>
              <w:t>классные руководители</w:t>
            </w:r>
          </w:p>
        </w:tc>
      </w:tr>
      <w:tr w:rsidR="00811A89">
        <w:trPr>
          <w:trHeight w:val="556"/>
        </w:trPr>
        <w:tc>
          <w:tcPr>
            <w:tcW w:w="1162" w:type="dxa"/>
          </w:tcPr>
          <w:p w:rsidR="00811A89" w:rsidRDefault="0056063B">
            <w:pPr>
              <w:pStyle w:val="TableParagraph"/>
              <w:spacing w:line="244" w:lineRule="exact"/>
              <w:ind w:left="479"/>
            </w:pPr>
            <w:r>
              <w:rPr>
                <w:spacing w:val="-5"/>
              </w:rPr>
              <w:t>10.</w:t>
            </w:r>
          </w:p>
        </w:tc>
        <w:tc>
          <w:tcPr>
            <w:tcW w:w="4249" w:type="dxa"/>
          </w:tcPr>
          <w:p w:rsidR="00811A89" w:rsidRDefault="0056063B">
            <w:pPr>
              <w:pStyle w:val="TableParagraph"/>
              <w:spacing w:line="274" w:lineRule="exact"/>
              <w:ind w:left="393"/>
              <w:rPr>
                <w:sz w:val="24"/>
              </w:rPr>
            </w:pPr>
            <w:r>
              <w:rPr>
                <w:sz w:val="24"/>
              </w:rPr>
              <w:t>Единые</w:t>
            </w:r>
            <w:r>
              <w:rPr>
                <w:spacing w:val="-15"/>
                <w:sz w:val="24"/>
              </w:rPr>
              <w:t xml:space="preserve"> </w:t>
            </w:r>
            <w:r>
              <w:rPr>
                <w:sz w:val="24"/>
              </w:rPr>
              <w:t>тематические</w:t>
            </w:r>
            <w:r>
              <w:rPr>
                <w:spacing w:val="-15"/>
                <w:sz w:val="24"/>
              </w:rPr>
              <w:t xml:space="preserve"> </w:t>
            </w:r>
            <w:r>
              <w:rPr>
                <w:sz w:val="24"/>
              </w:rPr>
              <w:t xml:space="preserve">дни </w:t>
            </w:r>
            <w:r>
              <w:rPr>
                <w:spacing w:val="-2"/>
                <w:sz w:val="24"/>
              </w:rPr>
              <w:t>профилактики</w:t>
            </w:r>
          </w:p>
        </w:tc>
        <w:tc>
          <w:tcPr>
            <w:tcW w:w="998" w:type="dxa"/>
          </w:tcPr>
          <w:p w:rsidR="00811A89" w:rsidRDefault="0056063B">
            <w:pPr>
              <w:pStyle w:val="TableParagraph"/>
              <w:spacing w:line="273" w:lineRule="exact"/>
              <w:ind w:right="212"/>
              <w:jc w:val="right"/>
              <w:rPr>
                <w:sz w:val="24"/>
              </w:rPr>
            </w:pPr>
            <w:r>
              <w:rPr>
                <w:sz w:val="24"/>
              </w:rPr>
              <w:t>5-</w:t>
            </w:r>
            <w:r>
              <w:rPr>
                <w:spacing w:val="-10"/>
                <w:sz w:val="24"/>
              </w:rPr>
              <w:t>9</w:t>
            </w:r>
          </w:p>
        </w:tc>
        <w:tc>
          <w:tcPr>
            <w:tcW w:w="1867" w:type="dxa"/>
          </w:tcPr>
          <w:p w:rsidR="00811A89" w:rsidRDefault="0056063B">
            <w:pPr>
              <w:pStyle w:val="TableParagraph"/>
              <w:spacing w:line="213" w:lineRule="auto"/>
              <w:ind w:left="827" w:right="290" w:hanging="288"/>
              <w:rPr>
                <w:sz w:val="24"/>
              </w:rPr>
            </w:pPr>
            <w:r>
              <w:rPr>
                <w:sz w:val="24"/>
              </w:rPr>
              <w:t>В</w:t>
            </w:r>
            <w:r>
              <w:rPr>
                <w:spacing w:val="-15"/>
                <w:sz w:val="24"/>
              </w:rPr>
              <w:t xml:space="preserve"> </w:t>
            </w:r>
            <w:r>
              <w:rPr>
                <w:sz w:val="24"/>
              </w:rPr>
              <w:t xml:space="preserve">течение </w:t>
            </w:r>
            <w:r>
              <w:rPr>
                <w:spacing w:val="-4"/>
                <w:sz w:val="24"/>
              </w:rPr>
              <w:t>года</w:t>
            </w:r>
          </w:p>
        </w:tc>
        <w:tc>
          <w:tcPr>
            <w:tcW w:w="1977" w:type="dxa"/>
          </w:tcPr>
          <w:p w:rsidR="00811A89" w:rsidRDefault="0056063B">
            <w:pPr>
              <w:pStyle w:val="TableParagraph"/>
              <w:spacing w:line="242" w:lineRule="auto"/>
              <w:ind w:left="827" w:right="177" w:hanging="404"/>
            </w:pPr>
            <w:r>
              <w:t>Зам</w:t>
            </w:r>
            <w:r>
              <w:rPr>
                <w:spacing w:val="-14"/>
              </w:rPr>
              <w:t xml:space="preserve"> </w:t>
            </w:r>
            <w:r>
              <w:t>директора по ВР</w:t>
            </w:r>
          </w:p>
        </w:tc>
      </w:tr>
      <w:tr w:rsidR="00811A89">
        <w:trPr>
          <w:trHeight w:val="489"/>
        </w:trPr>
        <w:tc>
          <w:tcPr>
            <w:tcW w:w="1162" w:type="dxa"/>
          </w:tcPr>
          <w:p w:rsidR="00811A89" w:rsidRDefault="0056063B">
            <w:pPr>
              <w:pStyle w:val="TableParagraph"/>
              <w:spacing w:line="240" w:lineRule="exact"/>
              <w:ind w:left="479"/>
            </w:pPr>
            <w:r>
              <w:rPr>
                <w:spacing w:val="-5"/>
              </w:rPr>
              <w:t>11.</w:t>
            </w:r>
          </w:p>
        </w:tc>
        <w:tc>
          <w:tcPr>
            <w:tcW w:w="4249" w:type="dxa"/>
          </w:tcPr>
          <w:p w:rsidR="00811A89" w:rsidRDefault="0056063B">
            <w:pPr>
              <w:pStyle w:val="TableParagraph"/>
              <w:spacing w:line="233" w:lineRule="exact"/>
              <w:ind w:left="393"/>
            </w:pPr>
            <w:r>
              <w:t>Неделя</w:t>
            </w:r>
            <w:r>
              <w:rPr>
                <w:spacing w:val="-9"/>
              </w:rPr>
              <w:t xml:space="preserve"> </w:t>
            </w:r>
            <w:r>
              <w:t>безопасности</w:t>
            </w:r>
            <w:r>
              <w:rPr>
                <w:spacing w:val="-1"/>
              </w:rPr>
              <w:t xml:space="preserve"> </w:t>
            </w:r>
            <w:r>
              <w:t>по</w:t>
            </w:r>
            <w:r>
              <w:rPr>
                <w:spacing w:val="-12"/>
              </w:rPr>
              <w:t xml:space="preserve"> </w:t>
            </w:r>
            <w:r>
              <w:rPr>
                <w:spacing w:val="-2"/>
              </w:rPr>
              <w:t>дорожному</w:t>
            </w:r>
          </w:p>
          <w:p w:rsidR="00811A89" w:rsidRDefault="0056063B">
            <w:pPr>
              <w:pStyle w:val="TableParagraph"/>
              <w:spacing w:line="236" w:lineRule="exact"/>
              <w:ind w:left="393"/>
            </w:pPr>
            <w:r>
              <w:rPr>
                <w:spacing w:val="-2"/>
              </w:rPr>
              <w:t>движению</w:t>
            </w:r>
          </w:p>
        </w:tc>
        <w:tc>
          <w:tcPr>
            <w:tcW w:w="998" w:type="dxa"/>
          </w:tcPr>
          <w:p w:rsidR="00811A89" w:rsidRDefault="0056063B">
            <w:pPr>
              <w:pStyle w:val="TableParagraph"/>
              <w:spacing w:line="235" w:lineRule="exact"/>
              <w:ind w:right="183"/>
              <w:jc w:val="right"/>
            </w:pPr>
            <w:r>
              <w:t>5</w:t>
            </w:r>
            <w:r>
              <w:rPr>
                <w:spacing w:val="7"/>
              </w:rPr>
              <w:t xml:space="preserve"> </w:t>
            </w:r>
            <w:r>
              <w:t>-</w:t>
            </w:r>
            <w:r>
              <w:rPr>
                <w:spacing w:val="1"/>
              </w:rPr>
              <w:t xml:space="preserve"> </w:t>
            </w:r>
            <w:r>
              <w:rPr>
                <w:spacing w:val="-10"/>
              </w:rPr>
              <w:t>9</w:t>
            </w:r>
          </w:p>
        </w:tc>
        <w:tc>
          <w:tcPr>
            <w:tcW w:w="1867" w:type="dxa"/>
          </w:tcPr>
          <w:p w:rsidR="00811A89" w:rsidRDefault="0056063B">
            <w:pPr>
              <w:pStyle w:val="TableParagraph"/>
              <w:spacing w:line="235" w:lineRule="exact"/>
              <w:ind w:left="611"/>
            </w:pPr>
            <w:r>
              <w:rPr>
                <w:spacing w:val="-2"/>
              </w:rPr>
              <w:t>Сентябрь</w:t>
            </w:r>
          </w:p>
        </w:tc>
        <w:tc>
          <w:tcPr>
            <w:tcW w:w="1977" w:type="dxa"/>
          </w:tcPr>
          <w:p w:rsidR="00811A89" w:rsidRDefault="0056063B">
            <w:pPr>
              <w:pStyle w:val="TableParagraph"/>
              <w:spacing w:before="1"/>
              <w:ind w:right="185"/>
              <w:jc w:val="right"/>
            </w:pPr>
            <w:r>
              <w:t>Алексеев</w:t>
            </w:r>
            <w:r>
              <w:rPr>
                <w:spacing w:val="-12"/>
              </w:rPr>
              <w:t xml:space="preserve"> </w:t>
            </w:r>
            <w:r>
              <w:rPr>
                <w:spacing w:val="-4"/>
              </w:rPr>
              <w:t>Н.Н.</w:t>
            </w:r>
          </w:p>
        </w:tc>
      </w:tr>
      <w:tr w:rsidR="00811A89">
        <w:trPr>
          <w:trHeight w:val="489"/>
        </w:trPr>
        <w:tc>
          <w:tcPr>
            <w:tcW w:w="1162" w:type="dxa"/>
          </w:tcPr>
          <w:p w:rsidR="00811A89" w:rsidRDefault="0056063B">
            <w:pPr>
              <w:pStyle w:val="TableParagraph"/>
              <w:spacing w:line="244" w:lineRule="exact"/>
              <w:ind w:left="479"/>
            </w:pPr>
            <w:r>
              <w:rPr>
                <w:spacing w:val="-5"/>
              </w:rPr>
              <w:t>12.</w:t>
            </w:r>
          </w:p>
        </w:tc>
        <w:tc>
          <w:tcPr>
            <w:tcW w:w="4249" w:type="dxa"/>
          </w:tcPr>
          <w:p w:rsidR="00811A89" w:rsidRDefault="0056063B">
            <w:pPr>
              <w:pStyle w:val="TableParagraph"/>
              <w:spacing w:line="239" w:lineRule="exact"/>
              <w:ind w:left="393"/>
            </w:pPr>
            <w:r>
              <w:t>Беседа</w:t>
            </w:r>
            <w:r>
              <w:rPr>
                <w:spacing w:val="-2"/>
              </w:rPr>
              <w:t xml:space="preserve"> </w:t>
            </w:r>
            <w:r>
              <w:t>«Подросток</w:t>
            </w:r>
            <w:r>
              <w:rPr>
                <w:spacing w:val="-9"/>
              </w:rPr>
              <w:t xml:space="preserve"> </w:t>
            </w:r>
            <w:r>
              <w:t>и</w:t>
            </w:r>
            <w:r>
              <w:rPr>
                <w:spacing w:val="-2"/>
              </w:rPr>
              <w:t xml:space="preserve"> закон»</w:t>
            </w:r>
          </w:p>
        </w:tc>
        <w:tc>
          <w:tcPr>
            <w:tcW w:w="998" w:type="dxa"/>
          </w:tcPr>
          <w:p w:rsidR="00811A89" w:rsidRDefault="0056063B">
            <w:pPr>
              <w:pStyle w:val="TableParagraph"/>
              <w:spacing w:line="239" w:lineRule="exact"/>
              <w:ind w:right="183"/>
              <w:jc w:val="right"/>
            </w:pPr>
            <w:r>
              <w:t>5</w:t>
            </w:r>
            <w:r>
              <w:rPr>
                <w:spacing w:val="7"/>
              </w:rPr>
              <w:t xml:space="preserve"> </w:t>
            </w:r>
            <w:r>
              <w:t>-</w:t>
            </w:r>
            <w:r>
              <w:rPr>
                <w:spacing w:val="1"/>
              </w:rPr>
              <w:t xml:space="preserve"> </w:t>
            </w:r>
            <w:r>
              <w:rPr>
                <w:spacing w:val="-10"/>
              </w:rPr>
              <w:t>9</w:t>
            </w:r>
          </w:p>
        </w:tc>
        <w:tc>
          <w:tcPr>
            <w:tcW w:w="1867" w:type="dxa"/>
          </w:tcPr>
          <w:p w:rsidR="00811A89" w:rsidRDefault="0056063B">
            <w:pPr>
              <w:pStyle w:val="TableParagraph"/>
              <w:spacing w:line="233" w:lineRule="exact"/>
              <w:ind w:left="252"/>
              <w:jc w:val="center"/>
            </w:pPr>
            <w:r>
              <w:t>Один</w:t>
            </w:r>
            <w:r>
              <w:rPr>
                <w:spacing w:val="-1"/>
              </w:rPr>
              <w:t xml:space="preserve"> </w:t>
            </w:r>
            <w:r>
              <w:t>раз</w:t>
            </w:r>
            <w:r>
              <w:rPr>
                <w:spacing w:val="-9"/>
              </w:rPr>
              <w:t xml:space="preserve"> </w:t>
            </w:r>
            <w:r>
              <w:rPr>
                <w:spacing w:val="-10"/>
              </w:rPr>
              <w:t>в</w:t>
            </w:r>
          </w:p>
          <w:p w:rsidR="00811A89" w:rsidRDefault="0056063B">
            <w:pPr>
              <w:pStyle w:val="TableParagraph"/>
              <w:spacing w:line="236" w:lineRule="exact"/>
              <w:ind w:left="242"/>
              <w:jc w:val="center"/>
            </w:pPr>
            <w:r>
              <w:rPr>
                <w:spacing w:val="-2"/>
              </w:rPr>
              <w:t>месяц</w:t>
            </w:r>
          </w:p>
        </w:tc>
        <w:tc>
          <w:tcPr>
            <w:tcW w:w="1977" w:type="dxa"/>
          </w:tcPr>
          <w:p w:rsidR="00811A89" w:rsidRDefault="0056063B">
            <w:pPr>
              <w:pStyle w:val="TableParagraph"/>
              <w:spacing w:line="244" w:lineRule="exact"/>
              <w:ind w:left="871" w:hanging="317"/>
            </w:pPr>
            <w:r>
              <w:rPr>
                <w:spacing w:val="-2"/>
              </w:rPr>
              <w:t xml:space="preserve">Зацепилина </w:t>
            </w:r>
            <w:r>
              <w:rPr>
                <w:spacing w:val="-4"/>
              </w:rPr>
              <w:t>Т.Ю.</w:t>
            </w:r>
          </w:p>
        </w:tc>
      </w:tr>
      <w:tr w:rsidR="00811A89">
        <w:trPr>
          <w:trHeight w:val="508"/>
        </w:trPr>
        <w:tc>
          <w:tcPr>
            <w:tcW w:w="1162" w:type="dxa"/>
          </w:tcPr>
          <w:p w:rsidR="00811A89" w:rsidRDefault="0056063B">
            <w:pPr>
              <w:pStyle w:val="TableParagraph"/>
              <w:spacing w:line="244" w:lineRule="exact"/>
              <w:ind w:left="479"/>
            </w:pPr>
            <w:r>
              <w:rPr>
                <w:spacing w:val="-5"/>
              </w:rPr>
              <w:t>13.</w:t>
            </w:r>
          </w:p>
        </w:tc>
        <w:tc>
          <w:tcPr>
            <w:tcW w:w="4249" w:type="dxa"/>
          </w:tcPr>
          <w:p w:rsidR="00811A89" w:rsidRDefault="0056063B">
            <w:pPr>
              <w:pStyle w:val="TableParagraph"/>
              <w:spacing w:line="249" w:lineRule="exact"/>
              <w:ind w:left="393"/>
            </w:pPr>
            <w:r>
              <w:t>Конкурс</w:t>
            </w:r>
            <w:r>
              <w:rPr>
                <w:spacing w:val="-10"/>
              </w:rPr>
              <w:t xml:space="preserve"> </w:t>
            </w:r>
            <w:r>
              <w:t>видеороликов</w:t>
            </w:r>
            <w:r>
              <w:rPr>
                <w:spacing w:val="-6"/>
              </w:rPr>
              <w:t xml:space="preserve"> </w:t>
            </w:r>
            <w:r>
              <w:t>«Спорт</w:t>
            </w:r>
            <w:r>
              <w:rPr>
                <w:spacing w:val="-4"/>
              </w:rPr>
              <w:t xml:space="preserve"> </w:t>
            </w:r>
            <w:r>
              <w:rPr>
                <w:spacing w:val="-10"/>
              </w:rPr>
              <w:t>–</w:t>
            </w:r>
          </w:p>
          <w:p w:rsidR="00811A89" w:rsidRDefault="0056063B">
            <w:pPr>
              <w:pStyle w:val="TableParagraph"/>
              <w:spacing w:before="1" w:line="238" w:lineRule="exact"/>
              <w:ind w:left="393"/>
            </w:pPr>
            <w:r>
              <w:t>против</w:t>
            </w:r>
            <w:r>
              <w:rPr>
                <w:spacing w:val="-1"/>
              </w:rPr>
              <w:t xml:space="preserve"> </w:t>
            </w:r>
            <w:r>
              <w:t>вредных</w:t>
            </w:r>
            <w:r>
              <w:rPr>
                <w:spacing w:val="-2"/>
              </w:rPr>
              <w:t xml:space="preserve"> привычек»</w:t>
            </w:r>
          </w:p>
        </w:tc>
        <w:tc>
          <w:tcPr>
            <w:tcW w:w="998" w:type="dxa"/>
          </w:tcPr>
          <w:p w:rsidR="00811A89" w:rsidRDefault="0056063B">
            <w:pPr>
              <w:pStyle w:val="TableParagraph"/>
              <w:spacing w:line="239" w:lineRule="exact"/>
              <w:ind w:right="183"/>
              <w:jc w:val="right"/>
            </w:pPr>
            <w:r>
              <w:t>5</w:t>
            </w:r>
            <w:r>
              <w:rPr>
                <w:spacing w:val="7"/>
              </w:rPr>
              <w:t xml:space="preserve"> </w:t>
            </w:r>
            <w:r>
              <w:t>-</w:t>
            </w:r>
            <w:r>
              <w:rPr>
                <w:spacing w:val="1"/>
              </w:rPr>
              <w:t xml:space="preserve"> </w:t>
            </w:r>
            <w:r>
              <w:rPr>
                <w:spacing w:val="-10"/>
              </w:rPr>
              <w:t>9</w:t>
            </w:r>
          </w:p>
        </w:tc>
        <w:tc>
          <w:tcPr>
            <w:tcW w:w="1867" w:type="dxa"/>
          </w:tcPr>
          <w:p w:rsidR="00811A89" w:rsidRDefault="0056063B">
            <w:pPr>
              <w:pStyle w:val="TableParagraph"/>
              <w:spacing w:line="244" w:lineRule="exact"/>
              <w:ind w:left="664"/>
            </w:pPr>
            <w:r>
              <w:rPr>
                <w:spacing w:val="-2"/>
              </w:rPr>
              <w:t>Декабрь</w:t>
            </w:r>
          </w:p>
        </w:tc>
        <w:tc>
          <w:tcPr>
            <w:tcW w:w="1977" w:type="dxa"/>
          </w:tcPr>
          <w:p w:rsidR="00811A89" w:rsidRDefault="0056063B">
            <w:pPr>
              <w:pStyle w:val="TableParagraph"/>
              <w:spacing w:before="1" w:line="228" w:lineRule="auto"/>
              <w:ind w:left="395" w:right="568"/>
            </w:pPr>
            <w:r>
              <w:rPr>
                <w:spacing w:val="-2"/>
              </w:rPr>
              <w:t xml:space="preserve">Бондарчук </w:t>
            </w:r>
            <w:r>
              <w:rPr>
                <w:spacing w:val="-4"/>
              </w:rPr>
              <w:t>Н.Н.</w:t>
            </w:r>
          </w:p>
        </w:tc>
      </w:tr>
      <w:tr w:rsidR="00811A89">
        <w:trPr>
          <w:trHeight w:val="489"/>
        </w:trPr>
        <w:tc>
          <w:tcPr>
            <w:tcW w:w="1162" w:type="dxa"/>
          </w:tcPr>
          <w:p w:rsidR="00811A89" w:rsidRDefault="0056063B">
            <w:pPr>
              <w:pStyle w:val="TableParagraph"/>
              <w:spacing w:line="244" w:lineRule="exact"/>
              <w:ind w:left="479"/>
            </w:pPr>
            <w:r>
              <w:rPr>
                <w:spacing w:val="-5"/>
              </w:rPr>
              <w:t>14.</w:t>
            </w:r>
          </w:p>
        </w:tc>
        <w:tc>
          <w:tcPr>
            <w:tcW w:w="4249" w:type="dxa"/>
          </w:tcPr>
          <w:p w:rsidR="00811A89" w:rsidRDefault="0056063B">
            <w:pPr>
              <w:pStyle w:val="TableParagraph"/>
              <w:spacing w:line="236" w:lineRule="exact"/>
              <w:ind w:left="393"/>
            </w:pPr>
            <w:r>
              <w:rPr>
                <w:spacing w:val="-2"/>
              </w:rPr>
              <w:t>Профилактические</w:t>
            </w:r>
            <w:r>
              <w:rPr>
                <w:spacing w:val="13"/>
              </w:rPr>
              <w:t xml:space="preserve"> </w:t>
            </w:r>
            <w:r>
              <w:rPr>
                <w:spacing w:val="-2"/>
              </w:rPr>
              <w:t>мероприятия:</w:t>
            </w:r>
          </w:p>
          <w:p w:rsidR="00811A89" w:rsidRDefault="0056063B">
            <w:pPr>
              <w:pStyle w:val="TableParagraph"/>
              <w:spacing w:line="234" w:lineRule="exact"/>
              <w:ind w:left="393"/>
            </w:pPr>
            <w:r>
              <w:t>«Внимание</w:t>
            </w:r>
            <w:r>
              <w:rPr>
                <w:spacing w:val="-9"/>
              </w:rPr>
              <w:t xml:space="preserve"> </w:t>
            </w:r>
            <w:r>
              <w:t>–</w:t>
            </w:r>
            <w:r>
              <w:rPr>
                <w:spacing w:val="1"/>
              </w:rPr>
              <w:t xml:space="preserve"> </w:t>
            </w:r>
            <w:r>
              <w:rPr>
                <w:spacing w:val="-2"/>
              </w:rPr>
              <w:t>дети!»</w:t>
            </w:r>
          </w:p>
        </w:tc>
        <w:tc>
          <w:tcPr>
            <w:tcW w:w="998" w:type="dxa"/>
          </w:tcPr>
          <w:p w:rsidR="00811A89" w:rsidRDefault="0056063B">
            <w:pPr>
              <w:pStyle w:val="TableParagraph"/>
              <w:spacing w:line="239" w:lineRule="exact"/>
              <w:ind w:right="183"/>
              <w:jc w:val="right"/>
            </w:pPr>
            <w:r>
              <w:t>5</w:t>
            </w:r>
            <w:r>
              <w:rPr>
                <w:spacing w:val="7"/>
              </w:rPr>
              <w:t xml:space="preserve"> </w:t>
            </w:r>
            <w:r>
              <w:t>-</w:t>
            </w:r>
            <w:r>
              <w:rPr>
                <w:spacing w:val="1"/>
              </w:rPr>
              <w:t xml:space="preserve"> </w:t>
            </w:r>
            <w:r>
              <w:rPr>
                <w:spacing w:val="-10"/>
              </w:rPr>
              <w:t>9</w:t>
            </w:r>
          </w:p>
        </w:tc>
        <w:tc>
          <w:tcPr>
            <w:tcW w:w="1867" w:type="dxa"/>
          </w:tcPr>
          <w:p w:rsidR="00811A89" w:rsidRDefault="0056063B">
            <w:pPr>
              <w:pStyle w:val="TableParagraph"/>
              <w:spacing w:line="246" w:lineRule="exact"/>
              <w:ind w:left="846" w:right="350" w:hanging="240"/>
            </w:pPr>
            <w:r>
              <w:t>в</w:t>
            </w:r>
            <w:r>
              <w:rPr>
                <w:spacing w:val="-14"/>
              </w:rPr>
              <w:t xml:space="preserve"> </w:t>
            </w:r>
            <w:r>
              <w:t xml:space="preserve">течение </w:t>
            </w:r>
            <w:r>
              <w:rPr>
                <w:spacing w:val="-4"/>
              </w:rPr>
              <w:t>года</w:t>
            </w:r>
          </w:p>
        </w:tc>
        <w:tc>
          <w:tcPr>
            <w:tcW w:w="1977" w:type="dxa"/>
          </w:tcPr>
          <w:p w:rsidR="00811A89" w:rsidRDefault="0056063B">
            <w:pPr>
              <w:pStyle w:val="TableParagraph"/>
              <w:spacing w:line="239" w:lineRule="exact"/>
              <w:ind w:right="185"/>
              <w:jc w:val="right"/>
            </w:pPr>
            <w:r>
              <w:t>Алексеев</w:t>
            </w:r>
            <w:r>
              <w:rPr>
                <w:spacing w:val="-12"/>
              </w:rPr>
              <w:t xml:space="preserve"> </w:t>
            </w:r>
            <w:r>
              <w:rPr>
                <w:spacing w:val="-4"/>
              </w:rPr>
              <w:t>Н.Н.</w:t>
            </w:r>
          </w:p>
        </w:tc>
      </w:tr>
      <w:tr w:rsidR="00811A89">
        <w:trPr>
          <w:trHeight w:val="506"/>
        </w:trPr>
        <w:tc>
          <w:tcPr>
            <w:tcW w:w="1162" w:type="dxa"/>
          </w:tcPr>
          <w:p w:rsidR="00811A89" w:rsidRDefault="0056063B">
            <w:pPr>
              <w:pStyle w:val="TableParagraph"/>
              <w:spacing w:line="242" w:lineRule="exact"/>
              <w:ind w:left="479"/>
            </w:pPr>
            <w:r>
              <w:rPr>
                <w:spacing w:val="-5"/>
              </w:rPr>
              <w:t>15.</w:t>
            </w:r>
          </w:p>
        </w:tc>
        <w:tc>
          <w:tcPr>
            <w:tcW w:w="4249" w:type="dxa"/>
          </w:tcPr>
          <w:p w:rsidR="00811A89" w:rsidRDefault="0056063B">
            <w:pPr>
              <w:pStyle w:val="TableParagraph"/>
              <w:spacing w:line="247" w:lineRule="exact"/>
              <w:ind w:left="393"/>
            </w:pPr>
            <w:r>
              <w:t>Беседы,</w:t>
            </w:r>
            <w:r>
              <w:rPr>
                <w:spacing w:val="-4"/>
              </w:rPr>
              <w:t xml:space="preserve"> </w:t>
            </w:r>
            <w:r>
              <w:t>лекции,</w:t>
            </w:r>
            <w:r>
              <w:rPr>
                <w:spacing w:val="-9"/>
              </w:rPr>
              <w:t xml:space="preserve"> </w:t>
            </w:r>
            <w:r>
              <w:t>встречи</w:t>
            </w:r>
            <w:r>
              <w:rPr>
                <w:spacing w:val="-3"/>
              </w:rPr>
              <w:t xml:space="preserve"> </w:t>
            </w:r>
            <w:r>
              <w:rPr>
                <w:spacing w:val="-5"/>
              </w:rPr>
              <w:t>по</w:t>
            </w:r>
          </w:p>
          <w:p w:rsidR="00811A89" w:rsidRDefault="0056063B">
            <w:pPr>
              <w:pStyle w:val="TableParagraph"/>
              <w:spacing w:before="1" w:line="238" w:lineRule="exact"/>
              <w:ind w:left="393"/>
            </w:pPr>
            <w:r>
              <w:rPr>
                <w:spacing w:val="-2"/>
              </w:rPr>
              <w:t>профилактикеЗОЖ</w:t>
            </w:r>
          </w:p>
        </w:tc>
        <w:tc>
          <w:tcPr>
            <w:tcW w:w="998" w:type="dxa"/>
          </w:tcPr>
          <w:p w:rsidR="00811A89" w:rsidRDefault="0056063B">
            <w:pPr>
              <w:pStyle w:val="TableParagraph"/>
              <w:spacing w:line="242" w:lineRule="exact"/>
              <w:ind w:right="183"/>
              <w:jc w:val="right"/>
            </w:pPr>
            <w:r>
              <w:t>5</w:t>
            </w:r>
            <w:r>
              <w:rPr>
                <w:spacing w:val="7"/>
              </w:rPr>
              <w:t xml:space="preserve"> </w:t>
            </w:r>
            <w:r>
              <w:t>-</w:t>
            </w:r>
            <w:r>
              <w:rPr>
                <w:spacing w:val="1"/>
              </w:rPr>
              <w:t xml:space="preserve"> </w:t>
            </w:r>
            <w:r>
              <w:rPr>
                <w:spacing w:val="-10"/>
              </w:rPr>
              <w:t>9</w:t>
            </w:r>
          </w:p>
        </w:tc>
        <w:tc>
          <w:tcPr>
            <w:tcW w:w="1867" w:type="dxa"/>
          </w:tcPr>
          <w:p w:rsidR="00811A89" w:rsidRDefault="0056063B">
            <w:pPr>
              <w:pStyle w:val="TableParagraph"/>
              <w:spacing w:line="232" w:lineRule="auto"/>
              <w:ind w:left="875" w:right="318" w:hanging="303"/>
            </w:pPr>
            <w:r>
              <w:t>сентябрь</w:t>
            </w:r>
            <w:r>
              <w:rPr>
                <w:spacing w:val="-14"/>
              </w:rPr>
              <w:t xml:space="preserve"> </w:t>
            </w:r>
            <w:r>
              <w:t xml:space="preserve">- </w:t>
            </w:r>
            <w:r>
              <w:rPr>
                <w:spacing w:val="-4"/>
              </w:rPr>
              <w:t>май</w:t>
            </w:r>
          </w:p>
        </w:tc>
        <w:tc>
          <w:tcPr>
            <w:tcW w:w="1977" w:type="dxa"/>
          </w:tcPr>
          <w:p w:rsidR="00811A89" w:rsidRDefault="0056063B">
            <w:pPr>
              <w:pStyle w:val="TableParagraph"/>
              <w:spacing w:line="245" w:lineRule="exact"/>
              <w:ind w:left="266" w:right="24"/>
              <w:jc w:val="center"/>
            </w:pPr>
            <w:r>
              <w:rPr>
                <w:spacing w:val="-5"/>
              </w:rPr>
              <w:t>Кл.</w:t>
            </w:r>
          </w:p>
          <w:p w:rsidR="00811A89" w:rsidRDefault="0056063B">
            <w:pPr>
              <w:pStyle w:val="TableParagraph"/>
              <w:spacing w:line="241" w:lineRule="exact"/>
              <w:ind w:left="261" w:right="24"/>
              <w:jc w:val="center"/>
            </w:pPr>
            <w:r>
              <w:rPr>
                <w:spacing w:val="-2"/>
              </w:rPr>
              <w:t>руководители</w:t>
            </w:r>
          </w:p>
        </w:tc>
      </w:tr>
      <w:tr w:rsidR="00811A89">
        <w:trPr>
          <w:trHeight w:val="513"/>
        </w:trPr>
        <w:tc>
          <w:tcPr>
            <w:tcW w:w="1162" w:type="dxa"/>
          </w:tcPr>
          <w:p w:rsidR="00811A89" w:rsidRDefault="0056063B">
            <w:pPr>
              <w:pStyle w:val="TableParagraph"/>
              <w:spacing w:line="244" w:lineRule="exact"/>
              <w:ind w:left="479"/>
            </w:pPr>
            <w:r>
              <w:rPr>
                <w:spacing w:val="-5"/>
              </w:rPr>
              <w:t>16.</w:t>
            </w:r>
          </w:p>
        </w:tc>
        <w:tc>
          <w:tcPr>
            <w:tcW w:w="4249" w:type="dxa"/>
          </w:tcPr>
          <w:p w:rsidR="00811A89" w:rsidRDefault="0056063B">
            <w:pPr>
              <w:pStyle w:val="TableParagraph"/>
              <w:spacing w:line="249" w:lineRule="exact"/>
              <w:ind w:left="393"/>
            </w:pPr>
            <w:r>
              <w:t>Цикл</w:t>
            </w:r>
            <w:r>
              <w:rPr>
                <w:spacing w:val="-3"/>
              </w:rPr>
              <w:t xml:space="preserve"> </w:t>
            </w:r>
            <w:r>
              <w:t>бесед</w:t>
            </w:r>
            <w:r>
              <w:rPr>
                <w:spacing w:val="-4"/>
              </w:rPr>
              <w:t xml:space="preserve"> </w:t>
            </w:r>
            <w:r>
              <w:t>и</w:t>
            </w:r>
            <w:r>
              <w:rPr>
                <w:spacing w:val="-2"/>
              </w:rPr>
              <w:t xml:space="preserve"> </w:t>
            </w:r>
            <w:r>
              <w:t>инструктаж</w:t>
            </w:r>
            <w:r>
              <w:rPr>
                <w:spacing w:val="-1"/>
              </w:rPr>
              <w:t xml:space="preserve"> </w:t>
            </w:r>
            <w:r>
              <w:t>о</w:t>
            </w:r>
            <w:r>
              <w:rPr>
                <w:spacing w:val="-7"/>
              </w:rPr>
              <w:t xml:space="preserve"> </w:t>
            </w:r>
            <w:r>
              <w:rPr>
                <w:spacing w:val="-2"/>
              </w:rPr>
              <w:t>поведении</w:t>
            </w:r>
          </w:p>
          <w:p w:rsidR="00811A89" w:rsidRDefault="0056063B">
            <w:pPr>
              <w:pStyle w:val="TableParagraph"/>
              <w:spacing w:before="6" w:line="238" w:lineRule="exact"/>
              <w:ind w:left="393"/>
            </w:pPr>
            <w:r>
              <w:t>вЧС,</w:t>
            </w:r>
            <w:r>
              <w:rPr>
                <w:spacing w:val="-2"/>
              </w:rPr>
              <w:t xml:space="preserve"> </w:t>
            </w:r>
            <w:r>
              <w:t>ППБ,</w:t>
            </w:r>
            <w:r>
              <w:rPr>
                <w:spacing w:val="-6"/>
              </w:rPr>
              <w:t xml:space="preserve"> </w:t>
            </w:r>
            <w:r>
              <w:t>ТБ</w:t>
            </w:r>
            <w:r>
              <w:rPr>
                <w:spacing w:val="-6"/>
              </w:rPr>
              <w:t xml:space="preserve"> </w:t>
            </w:r>
            <w:r>
              <w:t>дома</w:t>
            </w:r>
            <w:r>
              <w:rPr>
                <w:spacing w:val="4"/>
              </w:rPr>
              <w:t xml:space="preserve"> </w:t>
            </w:r>
            <w:r>
              <w:t>и</w:t>
            </w:r>
            <w:r>
              <w:rPr>
                <w:spacing w:val="-2"/>
              </w:rPr>
              <w:t xml:space="preserve"> </w:t>
            </w:r>
            <w:r>
              <w:t>в</w:t>
            </w:r>
            <w:r>
              <w:rPr>
                <w:spacing w:val="2"/>
              </w:rPr>
              <w:t xml:space="preserve"> </w:t>
            </w:r>
            <w:r>
              <w:rPr>
                <w:spacing w:val="-2"/>
              </w:rPr>
              <w:t>школе</w:t>
            </w:r>
          </w:p>
        </w:tc>
        <w:tc>
          <w:tcPr>
            <w:tcW w:w="998" w:type="dxa"/>
          </w:tcPr>
          <w:p w:rsidR="00811A89" w:rsidRDefault="0056063B">
            <w:pPr>
              <w:pStyle w:val="TableParagraph"/>
              <w:spacing w:line="239" w:lineRule="exact"/>
              <w:ind w:right="183"/>
              <w:jc w:val="right"/>
            </w:pPr>
            <w:r>
              <w:t>5</w:t>
            </w:r>
            <w:r>
              <w:rPr>
                <w:spacing w:val="7"/>
              </w:rPr>
              <w:t xml:space="preserve"> </w:t>
            </w:r>
            <w:r>
              <w:t>-</w:t>
            </w:r>
            <w:r>
              <w:rPr>
                <w:spacing w:val="1"/>
              </w:rPr>
              <w:t xml:space="preserve"> </w:t>
            </w:r>
            <w:r>
              <w:rPr>
                <w:spacing w:val="-10"/>
              </w:rPr>
              <w:t>9</w:t>
            </w:r>
          </w:p>
        </w:tc>
        <w:tc>
          <w:tcPr>
            <w:tcW w:w="1867" w:type="dxa"/>
          </w:tcPr>
          <w:p w:rsidR="00811A89" w:rsidRDefault="0056063B">
            <w:pPr>
              <w:pStyle w:val="TableParagraph"/>
              <w:spacing w:line="232" w:lineRule="auto"/>
              <w:ind w:left="875" w:right="318" w:hanging="303"/>
            </w:pPr>
            <w:r>
              <w:t>сентябрь</w:t>
            </w:r>
            <w:r>
              <w:rPr>
                <w:spacing w:val="-14"/>
              </w:rPr>
              <w:t xml:space="preserve"> </w:t>
            </w:r>
            <w:r>
              <w:t xml:space="preserve">- </w:t>
            </w:r>
            <w:r>
              <w:rPr>
                <w:spacing w:val="-4"/>
              </w:rPr>
              <w:t>май</w:t>
            </w:r>
          </w:p>
        </w:tc>
        <w:tc>
          <w:tcPr>
            <w:tcW w:w="1977" w:type="dxa"/>
          </w:tcPr>
          <w:p w:rsidR="00811A89" w:rsidRDefault="0056063B">
            <w:pPr>
              <w:pStyle w:val="TableParagraph"/>
              <w:spacing w:line="249" w:lineRule="exact"/>
              <w:ind w:right="218"/>
              <w:jc w:val="right"/>
            </w:pPr>
            <w:r>
              <w:t>Алексеев</w:t>
            </w:r>
            <w:r>
              <w:rPr>
                <w:spacing w:val="-12"/>
              </w:rPr>
              <w:t xml:space="preserve"> </w:t>
            </w:r>
            <w:r>
              <w:rPr>
                <w:spacing w:val="-4"/>
              </w:rPr>
              <w:t>Н.Н.</w:t>
            </w:r>
          </w:p>
        </w:tc>
      </w:tr>
      <w:tr w:rsidR="00811A89">
        <w:trPr>
          <w:trHeight w:val="479"/>
        </w:trPr>
        <w:tc>
          <w:tcPr>
            <w:tcW w:w="1162" w:type="dxa"/>
          </w:tcPr>
          <w:p w:rsidR="00811A89" w:rsidRDefault="0056063B">
            <w:pPr>
              <w:pStyle w:val="TableParagraph"/>
              <w:spacing w:line="244" w:lineRule="exact"/>
              <w:ind w:left="479"/>
            </w:pPr>
            <w:r>
              <w:rPr>
                <w:spacing w:val="-5"/>
              </w:rPr>
              <w:t>17.</w:t>
            </w:r>
          </w:p>
        </w:tc>
        <w:tc>
          <w:tcPr>
            <w:tcW w:w="4249" w:type="dxa"/>
          </w:tcPr>
          <w:p w:rsidR="00811A89" w:rsidRDefault="0056063B">
            <w:pPr>
              <w:pStyle w:val="TableParagraph"/>
              <w:spacing w:line="239" w:lineRule="exact"/>
              <w:ind w:left="393"/>
            </w:pPr>
            <w:r>
              <w:t>Мероприятия</w:t>
            </w:r>
            <w:r>
              <w:rPr>
                <w:spacing w:val="-4"/>
              </w:rPr>
              <w:t xml:space="preserve"> </w:t>
            </w:r>
            <w:r>
              <w:t>по</w:t>
            </w:r>
            <w:r>
              <w:rPr>
                <w:spacing w:val="-13"/>
              </w:rPr>
              <w:t xml:space="preserve"> </w:t>
            </w:r>
            <w:r>
              <w:t>плану</w:t>
            </w:r>
            <w:r>
              <w:rPr>
                <w:spacing w:val="-8"/>
              </w:rPr>
              <w:t xml:space="preserve"> </w:t>
            </w:r>
            <w:r>
              <w:rPr>
                <w:spacing w:val="-5"/>
              </w:rPr>
              <w:t>ЮИД</w:t>
            </w:r>
          </w:p>
        </w:tc>
        <w:tc>
          <w:tcPr>
            <w:tcW w:w="998" w:type="dxa"/>
          </w:tcPr>
          <w:p w:rsidR="00811A89" w:rsidRDefault="0056063B">
            <w:pPr>
              <w:pStyle w:val="TableParagraph"/>
              <w:spacing w:line="239" w:lineRule="exact"/>
              <w:ind w:right="183"/>
              <w:jc w:val="right"/>
            </w:pPr>
            <w:r>
              <w:t>5</w:t>
            </w:r>
            <w:r>
              <w:rPr>
                <w:spacing w:val="7"/>
              </w:rPr>
              <w:t xml:space="preserve"> </w:t>
            </w:r>
            <w:r>
              <w:t>-</w:t>
            </w:r>
            <w:r>
              <w:rPr>
                <w:spacing w:val="1"/>
              </w:rPr>
              <w:t xml:space="preserve"> </w:t>
            </w:r>
            <w:r>
              <w:rPr>
                <w:spacing w:val="-10"/>
              </w:rPr>
              <w:t>9</w:t>
            </w:r>
          </w:p>
        </w:tc>
        <w:tc>
          <w:tcPr>
            <w:tcW w:w="1867" w:type="dxa"/>
          </w:tcPr>
          <w:p w:rsidR="00811A89" w:rsidRDefault="0056063B">
            <w:pPr>
              <w:pStyle w:val="TableParagraph"/>
              <w:spacing w:line="236" w:lineRule="exact"/>
              <w:ind w:left="875" w:right="318" w:hanging="303"/>
            </w:pPr>
            <w:r>
              <w:t>сентябрь</w:t>
            </w:r>
            <w:r>
              <w:rPr>
                <w:spacing w:val="-14"/>
              </w:rPr>
              <w:t xml:space="preserve"> </w:t>
            </w:r>
            <w:r>
              <w:t xml:space="preserve">- </w:t>
            </w:r>
            <w:r>
              <w:rPr>
                <w:spacing w:val="-4"/>
              </w:rPr>
              <w:t>май</w:t>
            </w:r>
          </w:p>
        </w:tc>
        <w:tc>
          <w:tcPr>
            <w:tcW w:w="1977" w:type="dxa"/>
          </w:tcPr>
          <w:p w:rsidR="00811A89" w:rsidRDefault="0056063B">
            <w:pPr>
              <w:pStyle w:val="TableParagraph"/>
              <w:spacing w:line="244" w:lineRule="exact"/>
              <w:ind w:right="218"/>
              <w:jc w:val="right"/>
            </w:pPr>
            <w:r>
              <w:t>Алексеев</w:t>
            </w:r>
            <w:r>
              <w:rPr>
                <w:spacing w:val="-12"/>
              </w:rPr>
              <w:t xml:space="preserve"> </w:t>
            </w:r>
            <w:r>
              <w:rPr>
                <w:spacing w:val="-4"/>
              </w:rPr>
              <w:t>Н.Н.</w:t>
            </w:r>
          </w:p>
        </w:tc>
      </w:tr>
      <w:tr w:rsidR="00811A89">
        <w:trPr>
          <w:trHeight w:val="484"/>
        </w:trPr>
        <w:tc>
          <w:tcPr>
            <w:tcW w:w="1162" w:type="dxa"/>
          </w:tcPr>
          <w:p w:rsidR="00811A89" w:rsidRDefault="0056063B">
            <w:pPr>
              <w:pStyle w:val="TableParagraph"/>
              <w:spacing w:line="244" w:lineRule="exact"/>
              <w:ind w:left="479"/>
            </w:pPr>
            <w:r>
              <w:rPr>
                <w:spacing w:val="-5"/>
              </w:rPr>
              <w:t>18.</w:t>
            </w:r>
          </w:p>
        </w:tc>
        <w:tc>
          <w:tcPr>
            <w:tcW w:w="4249" w:type="dxa"/>
          </w:tcPr>
          <w:p w:rsidR="00811A89" w:rsidRDefault="0056063B">
            <w:pPr>
              <w:pStyle w:val="TableParagraph"/>
              <w:spacing w:line="240" w:lineRule="exact"/>
              <w:ind w:left="393"/>
            </w:pPr>
            <w:r>
              <w:t>Учебные</w:t>
            </w:r>
            <w:r>
              <w:rPr>
                <w:spacing w:val="-10"/>
              </w:rPr>
              <w:t xml:space="preserve"> </w:t>
            </w:r>
            <w:r>
              <w:rPr>
                <w:spacing w:val="-2"/>
              </w:rPr>
              <w:t>тревоги</w:t>
            </w:r>
          </w:p>
        </w:tc>
        <w:tc>
          <w:tcPr>
            <w:tcW w:w="998" w:type="dxa"/>
          </w:tcPr>
          <w:p w:rsidR="00811A89" w:rsidRDefault="0056063B">
            <w:pPr>
              <w:pStyle w:val="TableParagraph"/>
              <w:spacing w:line="240" w:lineRule="exact"/>
              <w:ind w:right="183"/>
              <w:jc w:val="right"/>
            </w:pPr>
            <w:r>
              <w:t>5</w:t>
            </w:r>
            <w:r>
              <w:rPr>
                <w:spacing w:val="7"/>
              </w:rPr>
              <w:t xml:space="preserve"> </w:t>
            </w:r>
            <w:r>
              <w:t>-</w:t>
            </w:r>
            <w:r>
              <w:rPr>
                <w:spacing w:val="1"/>
              </w:rPr>
              <w:t xml:space="preserve"> </w:t>
            </w:r>
            <w:r>
              <w:rPr>
                <w:spacing w:val="-10"/>
              </w:rPr>
              <w:t>9</w:t>
            </w:r>
          </w:p>
        </w:tc>
        <w:tc>
          <w:tcPr>
            <w:tcW w:w="1867" w:type="dxa"/>
          </w:tcPr>
          <w:p w:rsidR="00811A89" w:rsidRDefault="0056063B">
            <w:pPr>
              <w:pStyle w:val="TableParagraph"/>
              <w:spacing w:line="240" w:lineRule="exact"/>
              <w:ind w:left="846" w:hanging="269"/>
            </w:pPr>
            <w:r>
              <w:rPr>
                <w:spacing w:val="-2"/>
              </w:rPr>
              <w:t>В</w:t>
            </w:r>
            <w:r>
              <w:rPr>
                <w:spacing w:val="-12"/>
              </w:rPr>
              <w:t xml:space="preserve"> </w:t>
            </w:r>
            <w:r>
              <w:rPr>
                <w:spacing w:val="-2"/>
              </w:rPr>
              <w:t xml:space="preserve">течении </w:t>
            </w:r>
            <w:r>
              <w:rPr>
                <w:spacing w:val="-4"/>
              </w:rPr>
              <w:t>года</w:t>
            </w:r>
          </w:p>
        </w:tc>
        <w:tc>
          <w:tcPr>
            <w:tcW w:w="1977" w:type="dxa"/>
          </w:tcPr>
          <w:p w:rsidR="00811A89" w:rsidRDefault="0056063B">
            <w:pPr>
              <w:pStyle w:val="TableParagraph"/>
              <w:spacing w:line="249" w:lineRule="exact"/>
              <w:ind w:right="218"/>
              <w:jc w:val="right"/>
            </w:pPr>
            <w:r>
              <w:t>Алексеев</w:t>
            </w:r>
            <w:r>
              <w:rPr>
                <w:spacing w:val="-12"/>
              </w:rPr>
              <w:t xml:space="preserve"> </w:t>
            </w:r>
            <w:r>
              <w:rPr>
                <w:spacing w:val="-4"/>
              </w:rPr>
              <w:t>Н.Н.</w:t>
            </w:r>
          </w:p>
        </w:tc>
      </w:tr>
      <w:tr w:rsidR="00811A89">
        <w:trPr>
          <w:trHeight w:val="969"/>
        </w:trPr>
        <w:tc>
          <w:tcPr>
            <w:tcW w:w="1162" w:type="dxa"/>
          </w:tcPr>
          <w:p w:rsidR="00811A89" w:rsidRDefault="0056063B">
            <w:pPr>
              <w:pStyle w:val="TableParagraph"/>
              <w:spacing w:line="244" w:lineRule="exact"/>
              <w:ind w:left="479"/>
            </w:pPr>
            <w:r>
              <w:rPr>
                <w:spacing w:val="-5"/>
              </w:rPr>
              <w:t>19.</w:t>
            </w:r>
          </w:p>
        </w:tc>
        <w:tc>
          <w:tcPr>
            <w:tcW w:w="4249" w:type="dxa"/>
          </w:tcPr>
          <w:p w:rsidR="00811A89" w:rsidRDefault="0056063B">
            <w:pPr>
              <w:pStyle w:val="TableParagraph"/>
              <w:spacing w:line="244" w:lineRule="exact"/>
              <w:ind w:left="393"/>
            </w:pPr>
            <w:r>
              <w:rPr>
                <w:spacing w:val="-2"/>
              </w:rPr>
              <w:t>Вакцинопрофилактика</w:t>
            </w:r>
          </w:p>
        </w:tc>
        <w:tc>
          <w:tcPr>
            <w:tcW w:w="998" w:type="dxa"/>
          </w:tcPr>
          <w:p w:rsidR="00811A89" w:rsidRDefault="0056063B">
            <w:pPr>
              <w:pStyle w:val="TableParagraph"/>
              <w:spacing w:line="239" w:lineRule="exact"/>
              <w:ind w:right="183"/>
              <w:jc w:val="right"/>
            </w:pPr>
            <w:r>
              <w:t>5</w:t>
            </w:r>
            <w:r>
              <w:rPr>
                <w:spacing w:val="7"/>
              </w:rPr>
              <w:t xml:space="preserve"> </w:t>
            </w:r>
            <w:r>
              <w:t>-</w:t>
            </w:r>
            <w:r>
              <w:rPr>
                <w:spacing w:val="1"/>
              </w:rPr>
              <w:t xml:space="preserve"> </w:t>
            </w:r>
            <w:r>
              <w:rPr>
                <w:spacing w:val="-10"/>
              </w:rPr>
              <w:t>9</w:t>
            </w:r>
          </w:p>
        </w:tc>
        <w:tc>
          <w:tcPr>
            <w:tcW w:w="1867" w:type="dxa"/>
          </w:tcPr>
          <w:p w:rsidR="00811A89" w:rsidRDefault="0056063B">
            <w:pPr>
              <w:pStyle w:val="TableParagraph"/>
              <w:spacing w:line="232" w:lineRule="auto"/>
              <w:ind w:left="726" w:right="296" w:hanging="178"/>
            </w:pPr>
            <w:r>
              <w:t>Сентябрь</w:t>
            </w:r>
            <w:r>
              <w:rPr>
                <w:spacing w:val="-14"/>
              </w:rPr>
              <w:t xml:space="preserve"> </w:t>
            </w:r>
            <w:r>
              <w:t xml:space="preserve">- </w:t>
            </w:r>
            <w:r>
              <w:rPr>
                <w:spacing w:val="-2"/>
              </w:rPr>
              <w:t>ноябрь</w:t>
            </w:r>
          </w:p>
        </w:tc>
        <w:tc>
          <w:tcPr>
            <w:tcW w:w="1977" w:type="dxa"/>
          </w:tcPr>
          <w:p w:rsidR="00811A89" w:rsidRDefault="0056063B">
            <w:pPr>
              <w:pStyle w:val="TableParagraph"/>
              <w:spacing w:line="232" w:lineRule="auto"/>
              <w:ind w:left="419" w:right="181" w:firstLine="14"/>
              <w:jc w:val="center"/>
            </w:pPr>
            <w:r>
              <w:rPr>
                <w:spacing w:val="-2"/>
              </w:rPr>
              <w:t>Классные Руководители,</w:t>
            </w:r>
          </w:p>
          <w:p w:rsidR="00811A89" w:rsidRDefault="0056063B">
            <w:pPr>
              <w:pStyle w:val="TableParagraph"/>
              <w:spacing w:line="240" w:lineRule="exact"/>
              <w:ind w:left="263" w:right="24"/>
              <w:jc w:val="center"/>
            </w:pPr>
            <w:r>
              <w:rPr>
                <w:spacing w:val="-2"/>
              </w:rPr>
              <w:t>медицинский работник</w:t>
            </w:r>
          </w:p>
        </w:tc>
      </w:tr>
      <w:tr w:rsidR="00811A89">
        <w:trPr>
          <w:trHeight w:val="507"/>
        </w:trPr>
        <w:tc>
          <w:tcPr>
            <w:tcW w:w="1162" w:type="dxa"/>
          </w:tcPr>
          <w:p w:rsidR="00811A89" w:rsidRDefault="0056063B">
            <w:pPr>
              <w:pStyle w:val="TableParagraph"/>
              <w:spacing w:line="243" w:lineRule="exact"/>
              <w:ind w:left="479"/>
            </w:pPr>
            <w:r>
              <w:rPr>
                <w:spacing w:val="-5"/>
              </w:rPr>
              <w:t>20.</w:t>
            </w:r>
          </w:p>
        </w:tc>
        <w:tc>
          <w:tcPr>
            <w:tcW w:w="4249" w:type="dxa"/>
          </w:tcPr>
          <w:p w:rsidR="00811A89" w:rsidRDefault="0056063B">
            <w:pPr>
              <w:pStyle w:val="TableParagraph"/>
              <w:spacing w:line="247" w:lineRule="exact"/>
              <w:ind w:left="393"/>
            </w:pPr>
            <w:r>
              <w:t>Инструктажи,</w:t>
            </w:r>
            <w:r>
              <w:rPr>
                <w:spacing w:val="-11"/>
              </w:rPr>
              <w:t xml:space="preserve"> </w:t>
            </w:r>
            <w:r>
              <w:t>направленных</w:t>
            </w:r>
            <w:r>
              <w:rPr>
                <w:spacing w:val="-9"/>
              </w:rPr>
              <w:t xml:space="preserve"> </w:t>
            </w:r>
            <w:r>
              <w:rPr>
                <w:spacing w:val="-5"/>
              </w:rPr>
              <w:t>на</w:t>
            </w:r>
          </w:p>
          <w:p w:rsidR="00811A89" w:rsidRDefault="0056063B">
            <w:pPr>
              <w:pStyle w:val="TableParagraph"/>
              <w:spacing w:before="2" w:line="238" w:lineRule="exact"/>
              <w:ind w:left="393"/>
            </w:pPr>
            <w:r>
              <w:t>профилактику</w:t>
            </w:r>
            <w:r>
              <w:rPr>
                <w:spacing w:val="-16"/>
              </w:rPr>
              <w:t xml:space="preserve"> </w:t>
            </w:r>
            <w:r>
              <w:t>экстремизма</w:t>
            </w:r>
            <w:r>
              <w:rPr>
                <w:spacing w:val="-5"/>
              </w:rPr>
              <w:t xml:space="preserve"> </w:t>
            </w:r>
            <w:r>
              <w:rPr>
                <w:spacing w:val="-10"/>
              </w:rPr>
              <w:t>и</w:t>
            </w:r>
          </w:p>
        </w:tc>
        <w:tc>
          <w:tcPr>
            <w:tcW w:w="998" w:type="dxa"/>
          </w:tcPr>
          <w:p w:rsidR="00811A89" w:rsidRDefault="0056063B">
            <w:pPr>
              <w:pStyle w:val="TableParagraph"/>
              <w:spacing w:line="261" w:lineRule="exact"/>
              <w:ind w:right="212"/>
              <w:jc w:val="right"/>
              <w:rPr>
                <w:sz w:val="24"/>
              </w:rPr>
            </w:pPr>
            <w:r>
              <w:rPr>
                <w:sz w:val="24"/>
              </w:rPr>
              <w:t>5</w:t>
            </w:r>
            <w:r>
              <w:rPr>
                <w:spacing w:val="3"/>
                <w:sz w:val="24"/>
              </w:rPr>
              <w:t xml:space="preserve"> </w:t>
            </w:r>
            <w:r>
              <w:rPr>
                <w:sz w:val="24"/>
              </w:rPr>
              <w:t>-</w:t>
            </w:r>
            <w:r>
              <w:rPr>
                <w:spacing w:val="-10"/>
                <w:sz w:val="24"/>
              </w:rPr>
              <w:t>9</w:t>
            </w:r>
          </w:p>
        </w:tc>
        <w:tc>
          <w:tcPr>
            <w:tcW w:w="1867" w:type="dxa"/>
          </w:tcPr>
          <w:p w:rsidR="00811A89" w:rsidRDefault="0056063B">
            <w:pPr>
              <w:pStyle w:val="TableParagraph"/>
              <w:spacing w:line="246" w:lineRule="exact"/>
              <w:ind w:left="582"/>
            </w:pPr>
            <w:r>
              <w:rPr>
                <w:spacing w:val="-2"/>
              </w:rPr>
              <w:t>Сентябрь,</w:t>
            </w:r>
          </w:p>
          <w:p w:rsidR="00811A89" w:rsidRDefault="0056063B">
            <w:pPr>
              <w:pStyle w:val="TableParagraph"/>
              <w:spacing w:line="241" w:lineRule="exact"/>
              <w:ind w:left="654"/>
            </w:pPr>
            <w:r>
              <w:rPr>
                <w:spacing w:val="-2"/>
              </w:rPr>
              <w:t>октябрь,</w:t>
            </w:r>
          </w:p>
        </w:tc>
        <w:tc>
          <w:tcPr>
            <w:tcW w:w="1977" w:type="dxa"/>
          </w:tcPr>
          <w:p w:rsidR="00811A89" w:rsidRDefault="0056063B">
            <w:pPr>
              <w:pStyle w:val="TableParagraph"/>
              <w:spacing w:line="243" w:lineRule="exact"/>
              <w:ind w:right="185"/>
              <w:jc w:val="right"/>
            </w:pPr>
            <w:r>
              <w:t>Алексеев</w:t>
            </w:r>
            <w:r>
              <w:rPr>
                <w:spacing w:val="-12"/>
              </w:rPr>
              <w:t xml:space="preserve"> </w:t>
            </w:r>
            <w:r>
              <w:rPr>
                <w:spacing w:val="-4"/>
              </w:rPr>
              <w:t>Н.Н.</w:t>
            </w:r>
          </w:p>
        </w:tc>
      </w:tr>
    </w:tbl>
    <w:p w:rsidR="00811A89" w:rsidRDefault="00811A89">
      <w:pPr>
        <w:pStyle w:val="TableParagraph"/>
        <w:spacing w:line="243" w:lineRule="exact"/>
        <w:jc w:val="right"/>
        <w:sectPr w:rsidR="00811A89">
          <w:type w:val="continuous"/>
          <w:pgSz w:w="11920" w:h="16850"/>
          <w:pgMar w:top="1080" w:right="0" w:bottom="1945" w:left="0" w:header="0" w:footer="1181" w:gutter="0"/>
          <w:cols w:space="720"/>
        </w:sectPr>
      </w:pPr>
    </w:p>
    <w:tbl>
      <w:tblPr>
        <w:tblStyle w:val="TableNormal"/>
        <w:tblW w:w="0" w:type="auto"/>
        <w:tblInd w:w="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2"/>
        <w:gridCol w:w="4249"/>
        <w:gridCol w:w="998"/>
        <w:gridCol w:w="1867"/>
        <w:gridCol w:w="1977"/>
      </w:tblGrid>
      <w:tr w:rsidR="00811A89">
        <w:trPr>
          <w:trHeight w:val="508"/>
        </w:trPr>
        <w:tc>
          <w:tcPr>
            <w:tcW w:w="1162" w:type="dxa"/>
          </w:tcPr>
          <w:p w:rsidR="00811A89" w:rsidRDefault="00811A89">
            <w:pPr>
              <w:pStyle w:val="TableParagraph"/>
            </w:pPr>
          </w:p>
        </w:tc>
        <w:tc>
          <w:tcPr>
            <w:tcW w:w="4249" w:type="dxa"/>
          </w:tcPr>
          <w:p w:rsidR="00811A89" w:rsidRDefault="0056063B">
            <w:pPr>
              <w:pStyle w:val="TableParagraph"/>
              <w:spacing w:line="249" w:lineRule="exact"/>
              <w:ind w:left="393"/>
            </w:pPr>
            <w:r>
              <w:rPr>
                <w:spacing w:val="-2"/>
              </w:rPr>
              <w:t>терроризма.</w:t>
            </w:r>
          </w:p>
        </w:tc>
        <w:tc>
          <w:tcPr>
            <w:tcW w:w="998" w:type="dxa"/>
          </w:tcPr>
          <w:p w:rsidR="00811A89" w:rsidRDefault="00811A89">
            <w:pPr>
              <w:pStyle w:val="TableParagraph"/>
            </w:pPr>
          </w:p>
        </w:tc>
        <w:tc>
          <w:tcPr>
            <w:tcW w:w="1867" w:type="dxa"/>
          </w:tcPr>
          <w:p w:rsidR="00811A89" w:rsidRDefault="0056063B">
            <w:pPr>
              <w:pStyle w:val="TableParagraph"/>
              <w:spacing w:line="249" w:lineRule="exact"/>
              <w:ind w:left="654"/>
            </w:pPr>
            <w:r>
              <w:rPr>
                <w:spacing w:val="-2"/>
              </w:rPr>
              <w:t>декабрь,</w:t>
            </w:r>
          </w:p>
          <w:p w:rsidR="00811A89" w:rsidRDefault="0056063B">
            <w:pPr>
              <w:pStyle w:val="TableParagraph"/>
              <w:spacing w:before="1" w:line="238" w:lineRule="exact"/>
              <w:ind w:left="625"/>
            </w:pPr>
            <w:r>
              <w:rPr>
                <w:spacing w:val="-2"/>
              </w:rPr>
              <w:t>март,май</w:t>
            </w:r>
          </w:p>
        </w:tc>
        <w:tc>
          <w:tcPr>
            <w:tcW w:w="1977" w:type="dxa"/>
          </w:tcPr>
          <w:p w:rsidR="00811A89" w:rsidRDefault="00811A89">
            <w:pPr>
              <w:pStyle w:val="TableParagraph"/>
            </w:pPr>
          </w:p>
        </w:tc>
      </w:tr>
      <w:tr w:rsidR="00811A89">
        <w:trPr>
          <w:trHeight w:val="508"/>
        </w:trPr>
        <w:tc>
          <w:tcPr>
            <w:tcW w:w="1162" w:type="dxa"/>
          </w:tcPr>
          <w:p w:rsidR="00811A89" w:rsidRDefault="0056063B">
            <w:pPr>
              <w:pStyle w:val="TableParagraph"/>
              <w:spacing w:line="244" w:lineRule="exact"/>
              <w:ind w:left="83"/>
              <w:jc w:val="center"/>
            </w:pPr>
            <w:r>
              <w:rPr>
                <w:spacing w:val="-5"/>
              </w:rPr>
              <w:t>21.</w:t>
            </w:r>
          </w:p>
        </w:tc>
        <w:tc>
          <w:tcPr>
            <w:tcW w:w="4249" w:type="dxa"/>
          </w:tcPr>
          <w:p w:rsidR="00811A89" w:rsidRDefault="0056063B">
            <w:pPr>
              <w:pStyle w:val="TableParagraph"/>
              <w:spacing w:line="249" w:lineRule="exact"/>
              <w:ind w:left="393"/>
            </w:pPr>
            <w:r>
              <w:t>Проведение</w:t>
            </w:r>
            <w:r>
              <w:rPr>
                <w:spacing w:val="-13"/>
              </w:rPr>
              <w:t xml:space="preserve"> </w:t>
            </w:r>
            <w:r>
              <w:t>мероприятий</w:t>
            </w:r>
            <w:r>
              <w:rPr>
                <w:spacing w:val="-5"/>
              </w:rPr>
              <w:t xml:space="preserve"> </w:t>
            </w:r>
            <w:r>
              <w:t>в</w:t>
            </w:r>
            <w:r>
              <w:rPr>
                <w:spacing w:val="-11"/>
              </w:rPr>
              <w:t xml:space="preserve"> </w:t>
            </w:r>
            <w:r>
              <w:rPr>
                <w:spacing w:val="-2"/>
              </w:rPr>
              <w:t>рамках</w:t>
            </w:r>
          </w:p>
          <w:p w:rsidR="00811A89" w:rsidRDefault="0056063B">
            <w:pPr>
              <w:pStyle w:val="TableParagraph"/>
              <w:spacing w:before="1" w:line="238" w:lineRule="exact"/>
              <w:ind w:left="393"/>
            </w:pPr>
            <w:r>
              <w:t>«Деньзащиты</w:t>
            </w:r>
            <w:r>
              <w:rPr>
                <w:spacing w:val="9"/>
              </w:rPr>
              <w:t xml:space="preserve"> </w:t>
            </w:r>
            <w:r>
              <w:rPr>
                <w:spacing w:val="-2"/>
              </w:rPr>
              <w:t>детей»</w:t>
            </w:r>
          </w:p>
        </w:tc>
        <w:tc>
          <w:tcPr>
            <w:tcW w:w="998" w:type="dxa"/>
          </w:tcPr>
          <w:p w:rsidR="00811A89" w:rsidRDefault="0056063B">
            <w:pPr>
              <w:pStyle w:val="TableParagraph"/>
              <w:spacing w:line="263" w:lineRule="exact"/>
              <w:ind w:right="212"/>
              <w:jc w:val="right"/>
              <w:rPr>
                <w:sz w:val="24"/>
              </w:rPr>
            </w:pPr>
            <w:r>
              <w:rPr>
                <w:sz w:val="24"/>
              </w:rPr>
              <w:t>5</w:t>
            </w:r>
            <w:r>
              <w:rPr>
                <w:spacing w:val="3"/>
                <w:sz w:val="24"/>
              </w:rPr>
              <w:t xml:space="preserve"> </w:t>
            </w:r>
            <w:r>
              <w:rPr>
                <w:sz w:val="24"/>
              </w:rPr>
              <w:t>-</w:t>
            </w:r>
            <w:r>
              <w:rPr>
                <w:spacing w:val="-10"/>
                <w:sz w:val="24"/>
              </w:rPr>
              <w:t>9</w:t>
            </w:r>
          </w:p>
        </w:tc>
        <w:tc>
          <w:tcPr>
            <w:tcW w:w="1867" w:type="dxa"/>
          </w:tcPr>
          <w:p w:rsidR="00811A89" w:rsidRDefault="0056063B">
            <w:pPr>
              <w:pStyle w:val="TableParagraph"/>
              <w:spacing w:line="244" w:lineRule="exact"/>
              <w:ind w:left="251"/>
              <w:jc w:val="center"/>
            </w:pPr>
            <w:r>
              <w:rPr>
                <w:spacing w:val="-5"/>
              </w:rPr>
              <w:t>Май</w:t>
            </w:r>
          </w:p>
        </w:tc>
        <w:tc>
          <w:tcPr>
            <w:tcW w:w="1977" w:type="dxa"/>
          </w:tcPr>
          <w:p w:rsidR="00811A89" w:rsidRDefault="0056063B">
            <w:pPr>
              <w:pStyle w:val="TableParagraph"/>
              <w:spacing w:line="242" w:lineRule="exact"/>
              <w:ind w:left="395"/>
            </w:pPr>
            <w:r>
              <w:rPr>
                <w:spacing w:val="-2"/>
              </w:rPr>
              <w:t>классные</w:t>
            </w:r>
          </w:p>
          <w:p w:rsidR="00811A89" w:rsidRDefault="0056063B">
            <w:pPr>
              <w:pStyle w:val="TableParagraph"/>
              <w:spacing w:line="246" w:lineRule="exact"/>
              <w:ind w:left="395"/>
            </w:pPr>
            <w:r>
              <w:rPr>
                <w:spacing w:val="-2"/>
              </w:rPr>
              <w:t>руководители</w:t>
            </w:r>
          </w:p>
        </w:tc>
      </w:tr>
      <w:tr w:rsidR="00811A89">
        <w:trPr>
          <w:trHeight w:val="1012"/>
        </w:trPr>
        <w:tc>
          <w:tcPr>
            <w:tcW w:w="1162" w:type="dxa"/>
          </w:tcPr>
          <w:p w:rsidR="00811A89" w:rsidRDefault="0056063B">
            <w:pPr>
              <w:pStyle w:val="TableParagraph"/>
              <w:spacing w:line="244" w:lineRule="exact"/>
              <w:ind w:left="83"/>
              <w:jc w:val="center"/>
            </w:pPr>
            <w:r>
              <w:rPr>
                <w:spacing w:val="-5"/>
              </w:rPr>
              <w:t>22.</w:t>
            </w:r>
          </w:p>
        </w:tc>
        <w:tc>
          <w:tcPr>
            <w:tcW w:w="4249" w:type="dxa"/>
          </w:tcPr>
          <w:p w:rsidR="00811A89" w:rsidRDefault="0056063B">
            <w:pPr>
              <w:pStyle w:val="TableParagraph"/>
              <w:spacing w:line="242" w:lineRule="auto"/>
              <w:ind w:left="393"/>
            </w:pPr>
            <w:r>
              <w:t>Изучение</w:t>
            </w:r>
            <w:r>
              <w:rPr>
                <w:spacing w:val="-14"/>
              </w:rPr>
              <w:t xml:space="preserve"> </w:t>
            </w:r>
            <w:r>
              <w:t>на</w:t>
            </w:r>
            <w:r>
              <w:rPr>
                <w:spacing w:val="-12"/>
              </w:rPr>
              <w:t xml:space="preserve"> </w:t>
            </w:r>
            <w:r>
              <w:t>уроках</w:t>
            </w:r>
            <w:r>
              <w:rPr>
                <w:spacing w:val="-11"/>
              </w:rPr>
              <w:t xml:space="preserve"> </w:t>
            </w:r>
            <w:r>
              <w:t>обществознания нормативных документов по</w:t>
            </w:r>
          </w:p>
          <w:p w:rsidR="00811A89" w:rsidRDefault="0056063B">
            <w:pPr>
              <w:pStyle w:val="TableParagraph"/>
              <w:spacing w:line="250" w:lineRule="exact"/>
              <w:ind w:left="393"/>
            </w:pPr>
            <w:r>
              <w:rPr>
                <w:spacing w:val="-2"/>
              </w:rPr>
              <w:t>противодействию экстремизма, терроризма.</w:t>
            </w:r>
          </w:p>
        </w:tc>
        <w:tc>
          <w:tcPr>
            <w:tcW w:w="998" w:type="dxa"/>
          </w:tcPr>
          <w:p w:rsidR="00811A89" w:rsidRDefault="0056063B">
            <w:pPr>
              <w:pStyle w:val="TableParagraph"/>
              <w:spacing w:line="263" w:lineRule="exact"/>
              <w:ind w:right="212"/>
              <w:jc w:val="right"/>
              <w:rPr>
                <w:sz w:val="24"/>
              </w:rPr>
            </w:pPr>
            <w:r>
              <w:rPr>
                <w:sz w:val="24"/>
              </w:rPr>
              <w:t>5</w:t>
            </w:r>
            <w:r>
              <w:rPr>
                <w:spacing w:val="3"/>
                <w:sz w:val="24"/>
              </w:rPr>
              <w:t xml:space="preserve"> </w:t>
            </w:r>
            <w:r>
              <w:rPr>
                <w:sz w:val="24"/>
              </w:rPr>
              <w:t>-</w:t>
            </w:r>
            <w:r>
              <w:rPr>
                <w:spacing w:val="-10"/>
                <w:sz w:val="24"/>
              </w:rPr>
              <w:t>9</w:t>
            </w:r>
          </w:p>
        </w:tc>
        <w:tc>
          <w:tcPr>
            <w:tcW w:w="1867" w:type="dxa"/>
          </w:tcPr>
          <w:p w:rsidR="00811A89" w:rsidRDefault="0056063B">
            <w:pPr>
              <w:pStyle w:val="TableParagraph"/>
              <w:spacing w:line="232" w:lineRule="auto"/>
              <w:ind w:left="846" w:right="328" w:hanging="260"/>
            </w:pPr>
            <w:r>
              <w:t>В</w:t>
            </w:r>
            <w:r>
              <w:rPr>
                <w:spacing w:val="-14"/>
              </w:rPr>
              <w:t xml:space="preserve"> </w:t>
            </w:r>
            <w:r>
              <w:t xml:space="preserve">течение </w:t>
            </w:r>
            <w:r>
              <w:rPr>
                <w:spacing w:val="-4"/>
              </w:rPr>
              <w:t>года</w:t>
            </w:r>
          </w:p>
        </w:tc>
        <w:tc>
          <w:tcPr>
            <w:tcW w:w="1977" w:type="dxa"/>
          </w:tcPr>
          <w:p w:rsidR="00811A89" w:rsidRDefault="0056063B">
            <w:pPr>
              <w:pStyle w:val="TableParagraph"/>
              <w:spacing w:line="249" w:lineRule="exact"/>
              <w:ind w:left="395"/>
            </w:pPr>
            <w:r>
              <w:t>Милешко</w:t>
            </w:r>
            <w:r>
              <w:rPr>
                <w:spacing w:val="-11"/>
              </w:rPr>
              <w:t xml:space="preserve"> </w:t>
            </w:r>
            <w:r>
              <w:rPr>
                <w:spacing w:val="-4"/>
              </w:rPr>
              <w:t>Т.А.</w:t>
            </w:r>
          </w:p>
        </w:tc>
      </w:tr>
      <w:tr w:rsidR="00811A89">
        <w:trPr>
          <w:trHeight w:val="479"/>
        </w:trPr>
        <w:tc>
          <w:tcPr>
            <w:tcW w:w="10253" w:type="dxa"/>
            <w:gridSpan w:val="5"/>
          </w:tcPr>
          <w:p w:rsidR="00811A89" w:rsidRDefault="0056063B">
            <w:pPr>
              <w:pStyle w:val="TableParagraph"/>
              <w:spacing w:before="1"/>
              <w:ind w:left="3812"/>
              <w:rPr>
                <w:b/>
              </w:rPr>
            </w:pPr>
            <w:r>
              <w:rPr>
                <w:b/>
                <w:noProof/>
                <w:lang w:eastAsia="ru-RU"/>
              </w:rPr>
              <mc:AlternateContent>
                <mc:Choice Requires="wpg">
                  <w:drawing>
                    <wp:anchor distT="0" distB="0" distL="0" distR="0" simplePos="0" relativeHeight="474977280" behindDoc="1" locked="0" layoutInCell="1" allowOverlap="1">
                      <wp:simplePos x="0" y="0"/>
                      <wp:positionH relativeFrom="column">
                        <wp:posOffset>3047</wp:posOffset>
                      </wp:positionH>
                      <wp:positionV relativeFrom="paragraph">
                        <wp:posOffset>-5</wp:posOffset>
                      </wp:positionV>
                      <wp:extent cx="6506845" cy="304800"/>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06845" cy="304800"/>
                                <a:chOff x="0" y="0"/>
                                <a:chExt cx="6506845" cy="304800"/>
                              </a:xfrm>
                            </wpg:grpSpPr>
                            <wps:wsp>
                              <wps:cNvPr id="54" name="Graphic 54"/>
                              <wps:cNvSpPr/>
                              <wps:spPr>
                                <a:xfrm>
                                  <a:off x="0" y="0"/>
                                  <a:ext cx="6506845" cy="304800"/>
                                </a:xfrm>
                                <a:custGeom>
                                  <a:avLst/>
                                  <a:gdLst/>
                                  <a:ahLst/>
                                  <a:cxnLst/>
                                  <a:rect l="l" t="t" r="r" b="b"/>
                                  <a:pathLst>
                                    <a:path w="6506845" h="304800">
                                      <a:moveTo>
                                        <a:pt x="6506845" y="0"/>
                                      </a:moveTo>
                                      <a:lnTo>
                                        <a:pt x="0" y="0"/>
                                      </a:lnTo>
                                      <a:lnTo>
                                        <a:pt x="0" y="304800"/>
                                      </a:lnTo>
                                      <a:lnTo>
                                        <a:pt x="6506845" y="304800"/>
                                      </a:lnTo>
                                      <a:lnTo>
                                        <a:pt x="6506845" y="0"/>
                                      </a:lnTo>
                                      <a:close/>
                                    </a:path>
                                  </a:pathLst>
                                </a:custGeom>
                                <a:solidFill>
                                  <a:srgbClr val="538DD3"/>
                                </a:solidFill>
                              </wps:spPr>
                              <wps:bodyPr wrap="square" lIns="0" tIns="0" rIns="0" bIns="0" rtlCol="0">
                                <a:prstTxWarp prst="textNoShape">
                                  <a:avLst/>
                                </a:prstTxWarp>
                                <a:noAutofit/>
                              </wps:bodyPr>
                            </wps:wsp>
                            <wps:wsp>
                              <wps:cNvPr id="55" name="Graphic 55"/>
                              <wps:cNvSpPr/>
                              <wps:spPr>
                                <a:xfrm>
                                  <a:off x="228600" y="0"/>
                                  <a:ext cx="6199505" cy="161925"/>
                                </a:xfrm>
                                <a:custGeom>
                                  <a:avLst/>
                                  <a:gdLst/>
                                  <a:ahLst/>
                                  <a:cxnLst/>
                                  <a:rect l="l" t="t" r="r" b="b"/>
                                  <a:pathLst>
                                    <a:path w="6199505" h="161925">
                                      <a:moveTo>
                                        <a:pt x="6198997" y="0"/>
                                      </a:moveTo>
                                      <a:lnTo>
                                        <a:pt x="0" y="0"/>
                                      </a:lnTo>
                                      <a:lnTo>
                                        <a:pt x="0" y="161544"/>
                                      </a:lnTo>
                                      <a:lnTo>
                                        <a:pt x="6198997" y="161544"/>
                                      </a:lnTo>
                                      <a:lnTo>
                                        <a:pt x="61989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4410468" id="Group 53" o:spid="_x0000_s1026" style="position:absolute;margin-left:.25pt;margin-top:0;width:512.35pt;height:24pt;z-index:-28339200;mso-wrap-distance-left:0;mso-wrap-distance-right:0" coordsize="65068,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aM29wIAAGgJAAAOAAAAZHJzL2Uyb0RvYy54bWzUVt9r2zAQfh/sfxB6X+2kcZaYOmU0axmU&#10;rtCOPSuy/IPJkiYpcfrf7yRbtteyQVs6WB7ss/XpdPfdfRefnR8bjg5Mm1qKDM9OYoyYoDKvRZnh&#10;b/eXH1YYGUtETrgULMMPzODzzft3Z61K2VxWkudMI3AiTNqqDFfWqjSKDK1YQ8yJVEzAYiF1Qyw8&#10;6jLKNWnBe8OjeRwvo1bqXGlJmTHwdtst4o33XxSM2q9FYZhFPMMQm/VX7a87d402ZyQtNVFVTfsw&#10;yAuiaEgt4NDB1ZZYgva6fuKqqamWRhb2hMomkkVRU+ZzgGxm8aNsrrTcK59LmbalGmgCah/x9GK3&#10;9OZwq1GdZzg5xUiQBmrkj0XwDOS0qkwBc6XVnbrVXYZgXkv6w8By9HjdPZcj+Fjoxm2CRNHRs/4w&#10;sM6OFlF4uUzi5WqRYERh7TRerOK+LLSC2j3ZRqvPf98YkbQ71gc3BNMq6DAzkmheR+JdRRTztTGO&#10;oEDiYiSx66lk0dHoUY5DT6pJTU/nKxgaEiUp3Rt7xaTnmhyuje36Og8WqYJFjyKYGtThdMG9LixG&#10;oAuNEehi1+lCEev2uQI6E7WTYlVDrdxyIw/sXnqgdRUbahrKDbGOGC6mWJDlBBXWwl15fx1mbA5w&#10;FwDh3gGnBz8T7rtu4phyaZjr8S77wfCMwMsp50byOr+sOXcUGF3uLrhGBwLkJqer7dZLCbZMYNCc&#10;oQmctZP5A/RQC5Mow+bnnmiGEf8ioEvd2AqGDsYuGNryC+mHm2dfG3t//E60QgrMDFtQ2Y0MzUrS&#10;0BwuqQHrdgr5aW9lUbvO8bF1EfUPIBw3C/6FgmAQhDHUKyh5loLm89USJsjQUyQdBs1svU7iftDM&#10;lrP13HsGKoIIpyUNTMFMfwMZhVBARn0krgijRPpunq1X6/XHMRmIdcT83vmTlAEV1sJ9KiM4MFn4&#10;sfRHIJAzHPxM+NvI6NL/XCNAzP+3jPzfEvyd+1T6Tw/3vTB99rIbP5A2vwAAAP//AwBQSwMEFAAG&#10;AAgAAAAhAL2FnN/cAAAABQEAAA8AAABkcnMvZG93bnJldi54bWxMj0FLw0AUhO+C/2F5gje7m2ik&#10;xLyUUtRTEWwF8bbNviah2bchu03Sf+/2pMdhhplvitVsOzHS4FvHCMlCgSCunGm5Rvjavz0sQfig&#10;2ejOMSFcyMOqvL0pdG7cxJ807kItYgn7XCM0IfS5lL5qyGq/cD1x9I5usDpEOdTSDHqK5baTqVLP&#10;0uqW40Kje9o0VJ12Z4vwPulp/Zi8jtvTcXP52Wcf39uEEO/v5vULiEBz+AvDFT+iQxmZDu7MxosO&#10;IYs5hHjn6qk0S0EcEJ6WCmRZyP/05S8AAAD//wMAUEsBAi0AFAAGAAgAAAAhALaDOJL+AAAA4QEA&#10;ABMAAAAAAAAAAAAAAAAAAAAAAFtDb250ZW50X1R5cGVzXS54bWxQSwECLQAUAAYACAAAACEAOP0h&#10;/9YAAACUAQAACwAAAAAAAAAAAAAAAAAvAQAAX3JlbHMvLnJlbHNQSwECLQAUAAYACAAAACEAU0mj&#10;NvcCAABoCQAADgAAAAAAAAAAAAAAAAAuAgAAZHJzL2Uyb0RvYy54bWxQSwECLQAUAAYACAAAACEA&#10;vYWc39wAAAAFAQAADwAAAAAAAAAAAAAAAABRBQAAZHJzL2Rvd25yZXYueG1sUEsFBgAAAAAEAAQA&#10;8wAAAFoGAAAAAA==&#10;">
                      <v:shape id="Graphic 54" o:spid="_x0000_s1027" style="position:absolute;width:65068;height:3048;visibility:visible;mso-wrap-style:square;v-text-anchor:top" coordsize="6506845,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5zmMIA&#10;AADbAAAADwAAAGRycy9kb3ducmV2LnhtbESP0YrCMBRE34X9h3AF3zRVVpGuUWRBXBWRdfcDLsm1&#10;LW1uShNt/XsjCD4OM3OGWaw6W4kbNb5wrGA8SkAQa2cKzhT8/22GcxA+IBusHJOCO3lYLT96C0yN&#10;a/mXbueQiQhhn6KCPIQ6ldLrnCz6kauJo3dxjcUQZZNJ02Ab4baSkySZSYsFx4Uca/rOSZfnq1Vw&#10;mZr94cil3prdupalbuenWabUoN+tv0AE6sI7/Gr/GAXTT3h+iT9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TnOYwgAAANsAAAAPAAAAAAAAAAAAAAAAAJgCAABkcnMvZG93&#10;bnJldi54bWxQSwUGAAAAAAQABAD1AAAAhwMAAAAA&#10;" path="m6506845,l,,,304800r6506845,l6506845,xe" fillcolor="#538dd3" stroked="f">
                        <v:path arrowok="t"/>
                      </v:shape>
                      <v:shape id="Graphic 55" o:spid="_x0000_s1028" style="position:absolute;left:2286;width:61995;height:1619;visibility:visible;mso-wrap-style:square;v-text-anchor:top" coordsize="6199505,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Phx8YA&#10;AADbAAAADwAAAGRycy9kb3ducmV2LnhtbESPQWvCQBSE70L/w/IKvYhulKZIdBURW3oQ2qqUentm&#10;n0k0+zZm1xj/fVco9DjMzDfMZNaaUjRUu8KygkE/AkGcWl1wpmC7ee2NQDiPrLG0TApu5GA2fehM&#10;MNH2yl/UrH0mAoRdggpy76tESpfmZND1bUUcvIOtDfog60zqGq8Bbko5jKIXabDgsJBjRYuc0tP6&#10;YhTI3dvy+Hn+uei4O/z4fq5We9ukSj09tvMxCE+t/w//td+1gjiG+5fwA+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Phx8YAAADbAAAADwAAAAAAAAAAAAAAAACYAgAAZHJz&#10;L2Rvd25yZXYueG1sUEsFBgAAAAAEAAQA9QAAAIsDAAAAAA==&#10;" path="m6198997,l,,,161544r6198997,l6198997,xe" stroked="f">
                        <v:path arrowok="t"/>
                      </v:shape>
                    </v:group>
                  </w:pict>
                </mc:Fallback>
              </mc:AlternateContent>
            </w:r>
            <w:r>
              <w:rPr>
                <w:b/>
              </w:rPr>
              <w:t>11.</w:t>
            </w:r>
            <w:r>
              <w:rPr>
                <w:b/>
                <w:spacing w:val="23"/>
              </w:rPr>
              <w:t xml:space="preserve"> </w:t>
            </w:r>
            <w:r>
              <w:rPr>
                <w:b/>
              </w:rPr>
              <w:t>Социальное</w:t>
            </w:r>
            <w:r>
              <w:rPr>
                <w:b/>
                <w:spacing w:val="-11"/>
              </w:rPr>
              <w:t xml:space="preserve"> </w:t>
            </w:r>
            <w:r>
              <w:rPr>
                <w:b/>
                <w:spacing w:val="-2"/>
              </w:rPr>
              <w:t>партнёрство</w:t>
            </w:r>
          </w:p>
        </w:tc>
      </w:tr>
      <w:tr w:rsidR="00811A89">
        <w:trPr>
          <w:trHeight w:val="1219"/>
        </w:trPr>
        <w:tc>
          <w:tcPr>
            <w:tcW w:w="1162" w:type="dxa"/>
          </w:tcPr>
          <w:p w:rsidR="00811A89" w:rsidRDefault="0056063B">
            <w:pPr>
              <w:pStyle w:val="TableParagraph"/>
              <w:spacing w:line="244" w:lineRule="exact"/>
              <w:ind w:left="83"/>
              <w:jc w:val="center"/>
            </w:pPr>
            <w:r>
              <w:rPr>
                <w:spacing w:val="-5"/>
              </w:rPr>
              <w:t>23.</w:t>
            </w:r>
          </w:p>
        </w:tc>
        <w:tc>
          <w:tcPr>
            <w:tcW w:w="4249" w:type="dxa"/>
          </w:tcPr>
          <w:p w:rsidR="00811A89" w:rsidRDefault="0056063B">
            <w:pPr>
              <w:pStyle w:val="TableParagraph"/>
              <w:spacing w:line="208" w:lineRule="auto"/>
              <w:ind w:left="393" w:right="493"/>
              <w:rPr>
                <w:sz w:val="24"/>
              </w:rPr>
            </w:pPr>
            <w:r>
              <w:rPr>
                <w:sz w:val="24"/>
              </w:rPr>
              <w:t>Проведение</w:t>
            </w:r>
            <w:r>
              <w:rPr>
                <w:spacing w:val="-15"/>
                <w:sz w:val="24"/>
              </w:rPr>
              <w:t xml:space="preserve"> </w:t>
            </w:r>
            <w:r>
              <w:rPr>
                <w:sz w:val="24"/>
              </w:rPr>
              <w:t>бесед</w:t>
            </w:r>
            <w:r>
              <w:rPr>
                <w:spacing w:val="-15"/>
                <w:sz w:val="24"/>
              </w:rPr>
              <w:t xml:space="preserve"> </w:t>
            </w:r>
            <w:r>
              <w:rPr>
                <w:sz w:val="24"/>
              </w:rPr>
              <w:t xml:space="preserve">сотрудниками </w:t>
            </w:r>
            <w:r>
              <w:rPr>
                <w:spacing w:val="-2"/>
                <w:sz w:val="24"/>
              </w:rPr>
              <w:t>ОПДН,</w:t>
            </w:r>
          </w:p>
          <w:p w:rsidR="00811A89" w:rsidRDefault="0056063B">
            <w:pPr>
              <w:pStyle w:val="TableParagraph"/>
              <w:ind w:left="393"/>
              <w:rPr>
                <w:sz w:val="24"/>
              </w:rPr>
            </w:pPr>
            <w:r>
              <w:rPr>
                <w:sz w:val="24"/>
              </w:rPr>
              <w:t>ГИБДД,</w:t>
            </w:r>
            <w:r>
              <w:rPr>
                <w:spacing w:val="1"/>
                <w:sz w:val="24"/>
              </w:rPr>
              <w:t xml:space="preserve"> </w:t>
            </w:r>
            <w:r>
              <w:rPr>
                <w:spacing w:val="-5"/>
                <w:sz w:val="24"/>
              </w:rPr>
              <w:t>ОНД</w:t>
            </w:r>
          </w:p>
        </w:tc>
        <w:tc>
          <w:tcPr>
            <w:tcW w:w="998" w:type="dxa"/>
          </w:tcPr>
          <w:p w:rsidR="00811A89" w:rsidRDefault="0056063B">
            <w:pPr>
              <w:pStyle w:val="TableParagraph"/>
              <w:spacing w:line="239" w:lineRule="exact"/>
              <w:ind w:left="389"/>
            </w:pPr>
            <w:r>
              <w:t>5</w:t>
            </w:r>
            <w:r>
              <w:rPr>
                <w:spacing w:val="7"/>
              </w:rPr>
              <w:t xml:space="preserve"> </w:t>
            </w:r>
            <w:r>
              <w:t>-</w:t>
            </w:r>
            <w:r>
              <w:rPr>
                <w:spacing w:val="1"/>
              </w:rPr>
              <w:t xml:space="preserve"> </w:t>
            </w:r>
            <w:r>
              <w:rPr>
                <w:spacing w:val="-10"/>
              </w:rPr>
              <w:t>9</w:t>
            </w:r>
          </w:p>
          <w:p w:rsidR="00811A89" w:rsidRDefault="0056063B">
            <w:pPr>
              <w:pStyle w:val="TableParagraph"/>
              <w:spacing w:before="232"/>
              <w:ind w:left="389"/>
            </w:pPr>
            <w:r>
              <w:t>5</w:t>
            </w:r>
            <w:r>
              <w:rPr>
                <w:spacing w:val="7"/>
              </w:rPr>
              <w:t xml:space="preserve"> </w:t>
            </w:r>
            <w:r>
              <w:t>-</w:t>
            </w:r>
            <w:r>
              <w:rPr>
                <w:spacing w:val="1"/>
              </w:rPr>
              <w:t xml:space="preserve"> </w:t>
            </w:r>
            <w:r>
              <w:rPr>
                <w:spacing w:val="-10"/>
              </w:rPr>
              <w:t>9</w:t>
            </w:r>
          </w:p>
          <w:p w:rsidR="00811A89" w:rsidRDefault="0056063B">
            <w:pPr>
              <w:pStyle w:val="TableParagraph"/>
              <w:spacing w:before="237" w:line="238" w:lineRule="exact"/>
              <w:ind w:left="389"/>
            </w:pPr>
            <w:r>
              <w:t>5</w:t>
            </w:r>
            <w:r>
              <w:rPr>
                <w:spacing w:val="7"/>
              </w:rPr>
              <w:t xml:space="preserve"> </w:t>
            </w:r>
            <w:r>
              <w:t>-</w:t>
            </w:r>
            <w:r>
              <w:rPr>
                <w:spacing w:val="1"/>
              </w:rPr>
              <w:t xml:space="preserve"> </w:t>
            </w:r>
            <w:r>
              <w:rPr>
                <w:spacing w:val="-10"/>
              </w:rPr>
              <w:t>9</w:t>
            </w:r>
          </w:p>
        </w:tc>
        <w:tc>
          <w:tcPr>
            <w:tcW w:w="1867" w:type="dxa"/>
          </w:tcPr>
          <w:p w:rsidR="00811A89" w:rsidRDefault="0056063B">
            <w:pPr>
              <w:pStyle w:val="TableParagraph"/>
              <w:spacing w:line="237" w:lineRule="auto"/>
              <w:ind w:left="500" w:right="251" w:hanging="6"/>
              <w:jc w:val="center"/>
            </w:pPr>
            <w:r>
              <w:rPr>
                <w:spacing w:val="-2"/>
              </w:rPr>
              <w:t xml:space="preserve">Сентябрь, ноябрь, январь, </w:t>
            </w:r>
            <w:r>
              <w:t>апрель,</w:t>
            </w:r>
            <w:r>
              <w:rPr>
                <w:spacing w:val="-14"/>
              </w:rPr>
              <w:t xml:space="preserve"> </w:t>
            </w:r>
            <w:r>
              <w:t>май</w:t>
            </w:r>
          </w:p>
        </w:tc>
        <w:tc>
          <w:tcPr>
            <w:tcW w:w="1977" w:type="dxa"/>
          </w:tcPr>
          <w:p w:rsidR="00811A89" w:rsidRDefault="0056063B">
            <w:pPr>
              <w:pStyle w:val="TableParagraph"/>
              <w:spacing w:line="242" w:lineRule="auto"/>
              <w:ind w:left="395" w:right="393"/>
            </w:pPr>
            <w:r>
              <w:rPr>
                <w:spacing w:val="-2"/>
              </w:rPr>
              <w:t xml:space="preserve">Шкареденок </w:t>
            </w:r>
            <w:r>
              <w:rPr>
                <w:spacing w:val="-4"/>
              </w:rPr>
              <w:t>И.Н.</w:t>
            </w:r>
          </w:p>
        </w:tc>
      </w:tr>
      <w:tr w:rsidR="00811A89">
        <w:trPr>
          <w:trHeight w:val="729"/>
        </w:trPr>
        <w:tc>
          <w:tcPr>
            <w:tcW w:w="1162" w:type="dxa"/>
          </w:tcPr>
          <w:p w:rsidR="00811A89" w:rsidRDefault="0056063B">
            <w:pPr>
              <w:pStyle w:val="TableParagraph"/>
              <w:spacing w:line="244" w:lineRule="exact"/>
              <w:ind w:left="83"/>
              <w:jc w:val="center"/>
            </w:pPr>
            <w:r>
              <w:rPr>
                <w:spacing w:val="-5"/>
              </w:rPr>
              <w:t>24.</w:t>
            </w:r>
          </w:p>
        </w:tc>
        <w:tc>
          <w:tcPr>
            <w:tcW w:w="4249" w:type="dxa"/>
          </w:tcPr>
          <w:p w:rsidR="00811A89" w:rsidRDefault="0056063B">
            <w:pPr>
              <w:pStyle w:val="TableParagraph"/>
              <w:spacing w:line="228" w:lineRule="exact"/>
              <w:ind w:left="393"/>
              <w:rPr>
                <w:sz w:val="24"/>
              </w:rPr>
            </w:pPr>
            <w:r>
              <w:rPr>
                <w:sz w:val="24"/>
              </w:rPr>
              <w:t>Реализация</w:t>
            </w:r>
            <w:r>
              <w:rPr>
                <w:spacing w:val="-9"/>
                <w:sz w:val="24"/>
              </w:rPr>
              <w:t xml:space="preserve"> </w:t>
            </w:r>
            <w:r>
              <w:rPr>
                <w:spacing w:val="-2"/>
                <w:sz w:val="24"/>
              </w:rPr>
              <w:t>воспитательных</w:t>
            </w:r>
          </w:p>
          <w:p w:rsidR="00811A89" w:rsidRDefault="0056063B">
            <w:pPr>
              <w:pStyle w:val="TableParagraph"/>
              <w:spacing w:before="1" w:line="240" w:lineRule="exact"/>
              <w:ind w:left="393"/>
              <w:rPr>
                <w:sz w:val="24"/>
              </w:rPr>
            </w:pPr>
            <w:r>
              <w:rPr>
                <w:sz w:val="24"/>
              </w:rPr>
              <w:t>мероприятий</w:t>
            </w:r>
            <w:r>
              <w:rPr>
                <w:spacing w:val="-15"/>
                <w:sz w:val="24"/>
              </w:rPr>
              <w:t xml:space="preserve"> </w:t>
            </w:r>
            <w:r>
              <w:rPr>
                <w:sz w:val="24"/>
              </w:rPr>
              <w:t xml:space="preserve">различными </w:t>
            </w:r>
            <w:r>
              <w:rPr>
                <w:spacing w:val="-2"/>
                <w:sz w:val="24"/>
              </w:rPr>
              <w:t>специалистами</w:t>
            </w:r>
          </w:p>
        </w:tc>
        <w:tc>
          <w:tcPr>
            <w:tcW w:w="998" w:type="dxa"/>
          </w:tcPr>
          <w:p w:rsidR="00811A89" w:rsidRDefault="0056063B">
            <w:pPr>
              <w:pStyle w:val="TableParagraph"/>
              <w:spacing w:line="268" w:lineRule="exact"/>
              <w:ind w:right="274"/>
              <w:jc w:val="right"/>
              <w:rPr>
                <w:sz w:val="24"/>
              </w:rPr>
            </w:pPr>
            <w:r>
              <w:rPr>
                <w:sz w:val="24"/>
              </w:rPr>
              <w:t>5-</w:t>
            </w:r>
            <w:r>
              <w:rPr>
                <w:spacing w:val="-10"/>
                <w:sz w:val="24"/>
              </w:rPr>
              <w:t>9</w:t>
            </w:r>
          </w:p>
        </w:tc>
        <w:tc>
          <w:tcPr>
            <w:tcW w:w="1867" w:type="dxa"/>
          </w:tcPr>
          <w:p w:rsidR="00811A89" w:rsidRDefault="0056063B">
            <w:pPr>
              <w:pStyle w:val="TableParagraph"/>
              <w:spacing w:line="232" w:lineRule="auto"/>
              <w:ind w:left="846" w:right="328" w:hanging="260"/>
            </w:pPr>
            <w:r>
              <w:t>В</w:t>
            </w:r>
            <w:r>
              <w:rPr>
                <w:spacing w:val="-14"/>
              </w:rPr>
              <w:t xml:space="preserve"> </w:t>
            </w:r>
            <w:r>
              <w:t xml:space="preserve">течение </w:t>
            </w:r>
            <w:r>
              <w:rPr>
                <w:spacing w:val="-4"/>
              </w:rPr>
              <w:t>года</w:t>
            </w:r>
          </w:p>
        </w:tc>
        <w:tc>
          <w:tcPr>
            <w:tcW w:w="1977" w:type="dxa"/>
          </w:tcPr>
          <w:p w:rsidR="00811A89" w:rsidRDefault="0056063B">
            <w:pPr>
              <w:pStyle w:val="TableParagraph"/>
              <w:spacing w:line="232" w:lineRule="auto"/>
              <w:ind w:left="395" w:right="393"/>
            </w:pPr>
            <w:r>
              <w:rPr>
                <w:spacing w:val="-2"/>
              </w:rPr>
              <w:t xml:space="preserve">Шкареденок </w:t>
            </w:r>
            <w:r>
              <w:rPr>
                <w:spacing w:val="-4"/>
              </w:rPr>
              <w:t>И.Н.</w:t>
            </w:r>
          </w:p>
        </w:tc>
      </w:tr>
      <w:tr w:rsidR="00811A89">
        <w:trPr>
          <w:trHeight w:val="509"/>
        </w:trPr>
        <w:tc>
          <w:tcPr>
            <w:tcW w:w="1162" w:type="dxa"/>
          </w:tcPr>
          <w:p w:rsidR="00811A89" w:rsidRDefault="0056063B">
            <w:pPr>
              <w:pStyle w:val="TableParagraph"/>
              <w:spacing w:line="244" w:lineRule="exact"/>
              <w:ind w:left="83"/>
              <w:jc w:val="center"/>
            </w:pPr>
            <w:r>
              <w:rPr>
                <w:spacing w:val="-5"/>
              </w:rPr>
              <w:t>25.</w:t>
            </w:r>
          </w:p>
        </w:tc>
        <w:tc>
          <w:tcPr>
            <w:tcW w:w="4249" w:type="dxa"/>
          </w:tcPr>
          <w:p w:rsidR="00811A89" w:rsidRDefault="0056063B">
            <w:pPr>
              <w:pStyle w:val="TableParagraph"/>
              <w:spacing w:line="249" w:lineRule="exact"/>
              <w:ind w:left="393"/>
              <w:rPr>
                <w:sz w:val="24"/>
              </w:rPr>
            </w:pPr>
            <w:r>
              <w:rPr>
                <w:sz w:val="24"/>
              </w:rPr>
              <w:t>Проведение</w:t>
            </w:r>
            <w:r>
              <w:rPr>
                <w:spacing w:val="-10"/>
                <w:sz w:val="24"/>
              </w:rPr>
              <w:t xml:space="preserve"> </w:t>
            </w:r>
            <w:r>
              <w:rPr>
                <w:sz w:val="24"/>
              </w:rPr>
              <w:t>Уроков</w:t>
            </w:r>
            <w:r>
              <w:rPr>
                <w:spacing w:val="-3"/>
                <w:sz w:val="24"/>
              </w:rPr>
              <w:t xml:space="preserve"> </w:t>
            </w:r>
            <w:r>
              <w:rPr>
                <w:spacing w:val="-2"/>
                <w:sz w:val="24"/>
              </w:rPr>
              <w:t>мужества</w:t>
            </w:r>
          </w:p>
        </w:tc>
        <w:tc>
          <w:tcPr>
            <w:tcW w:w="998" w:type="dxa"/>
          </w:tcPr>
          <w:p w:rsidR="00811A89" w:rsidRDefault="0056063B">
            <w:pPr>
              <w:pStyle w:val="TableParagraph"/>
              <w:spacing w:line="268" w:lineRule="exact"/>
              <w:ind w:right="274"/>
              <w:jc w:val="right"/>
              <w:rPr>
                <w:sz w:val="24"/>
              </w:rPr>
            </w:pPr>
            <w:r>
              <w:rPr>
                <w:sz w:val="24"/>
              </w:rPr>
              <w:t>5-</w:t>
            </w:r>
            <w:r>
              <w:rPr>
                <w:spacing w:val="-10"/>
                <w:sz w:val="24"/>
              </w:rPr>
              <w:t>9</w:t>
            </w:r>
          </w:p>
        </w:tc>
        <w:tc>
          <w:tcPr>
            <w:tcW w:w="1867" w:type="dxa"/>
          </w:tcPr>
          <w:p w:rsidR="00811A89" w:rsidRDefault="0056063B">
            <w:pPr>
              <w:pStyle w:val="TableParagraph"/>
              <w:spacing w:before="1" w:line="228" w:lineRule="auto"/>
              <w:ind w:left="846" w:right="328" w:hanging="260"/>
            </w:pPr>
            <w:r>
              <w:t>В</w:t>
            </w:r>
            <w:r>
              <w:rPr>
                <w:spacing w:val="-14"/>
              </w:rPr>
              <w:t xml:space="preserve"> </w:t>
            </w:r>
            <w:r>
              <w:t xml:space="preserve">течение </w:t>
            </w:r>
            <w:r>
              <w:rPr>
                <w:spacing w:val="-4"/>
              </w:rPr>
              <w:t>года</w:t>
            </w:r>
          </w:p>
        </w:tc>
        <w:tc>
          <w:tcPr>
            <w:tcW w:w="1977" w:type="dxa"/>
          </w:tcPr>
          <w:p w:rsidR="00811A89" w:rsidRDefault="0056063B">
            <w:pPr>
              <w:pStyle w:val="TableParagraph"/>
              <w:spacing w:line="249" w:lineRule="exact"/>
              <w:ind w:left="395"/>
            </w:pPr>
            <w:r>
              <w:rPr>
                <w:spacing w:val="-2"/>
              </w:rPr>
              <w:t>Глазырина</w:t>
            </w:r>
          </w:p>
          <w:p w:rsidR="00811A89" w:rsidRDefault="0056063B">
            <w:pPr>
              <w:pStyle w:val="TableParagraph"/>
              <w:spacing w:before="2" w:line="238" w:lineRule="exact"/>
              <w:ind w:left="395"/>
            </w:pPr>
            <w:r>
              <w:rPr>
                <w:spacing w:val="-4"/>
              </w:rPr>
              <w:t>И.А.</w:t>
            </w:r>
          </w:p>
        </w:tc>
      </w:tr>
      <w:tr w:rsidR="00811A89">
        <w:trPr>
          <w:trHeight w:val="733"/>
        </w:trPr>
        <w:tc>
          <w:tcPr>
            <w:tcW w:w="1162" w:type="dxa"/>
          </w:tcPr>
          <w:p w:rsidR="00811A89" w:rsidRDefault="0056063B">
            <w:pPr>
              <w:pStyle w:val="TableParagraph"/>
              <w:spacing w:line="244" w:lineRule="exact"/>
              <w:ind w:left="83"/>
              <w:jc w:val="center"/>
            </w:pPr>
            <w:r>
              <w:rPr>
                <w:spacing w:val="-5"/>
              </w:rPr>
              <w:t>26.</w:t>
            </w:r>
          </w:p>
        </w:tc>
        <w:tc>
          <w:tcPr>
            <w:tcW w:w="4249" w:type="dxa"/>
          </w:tcPr>
          <w:p w:rsidR="00811A89" w:rsidRDefault="0056063B">
            <w:pPr>
              <w:pStyle w:val="TableParagraph"/>
              <w:spacing w:line="233" w:lineRule="exact"/>
              <w:ind w:left="393"/>
              <w:rPr>
                <w:b/>
                <w:sz w:val="24"/>
              </w:rPr>
            </w:pPr>
            <w:r>
              <w:rPr>
                <w:b/>
                <w:sz w:val="24"/>
              </w:rPr>
              <w:t>Сотрудничество</w:t>
            </w:r>
            <w:r>
              <w:rPr>
                <w:b/>
                <w:spacing w:val="-3"/>
                <w:sz w:val="24"/>
              </w:rPr>
              <w:t xml:space="preserve"> </w:t>
            </w:r>
            <w:r>
              <w:rPr>
                <w:b/>
                <w:spacing w:val="-5"/>
                <w:sz w:val="24"/>
              </w:rPr>
              <w:t>с:</w:t>
            </w:r>
          </w:p>
          <w:p w:rsidR="00811A89" w:rsidRDefault="0056063B">
            <w:pPr>
              <w:pStyle w:val="TableParagraph"/>
              <w:spacing w:line="260" w:lineRule="exact"/>
              <w:ind w:left="393"/>
              <w:rPr>
                <w:sz w:val="24"/>
              </w:rPr>
            </w:pPr>
            <w:r>
              <w:rPr>
                <w:sz w:val="24"/>
              </w:rPr>
              <w:t>Красноярский Дворец</w:t>
            </w:r>
            <w:r>
              <w:rPr>
                <w:spacing w:val="-4"/>
                <w:sz w:val="24"/>
              </w:rPr>
              <w:t xml:space="preserve"> </w:t>
            </w:r>
            <w:r>
              <w:rPr>
                <w:spacing w:val="-2"/>
                <w:sz w:val="24"/>
              </w:rPr>
              <w:t>пионеров.</w:t>
            </w:r>
          </w:p>
        </w:tc>
        <w:tc>
          <w:tcPr>
            <w:tcW w:w="998" w:type="dxa"/>
          </w:tcPr>
          <w:p w:rsidR="00811A89" w:rsidRDefault="0056063B">
            <w:pPr>
              <w:pStyle w:val="TableParagraph"/>
              <w:spacing w:line="268" w:lineRule="exact"/>
              <w:ind w:right="265"/>
              <w:jc w:val="right"/>
              <w:rPr>
                <w:sz w:val="24"/>
              </w:rPr>
            </w:pPr>
            <w:r>
              <w:rPr>
                <w:spacing w:val="-1"/>
                <w:w w:val="92"/>
                <w:sz w:val="2"/>
              </w:rPr>
              <w:t>5</w:t>
            </w:r>
            <w:r>
              <w:rPr>
                <w:spacing w:val="-1"/>
                <w:w w:val="96"/>
                <w:sz w:val="24"/>
              </w:rPr>
              <w:t>5</w:t>
            </w:r>
            <w:r>
              <w:rPr>
                <w:w w:val="96"/>
                <w:sz w:val="24"/>
              </w:rPr>
              <w:t>-</w:t>
            </w:r>
            <w:r>
              <w:rPr>
                <w:spacing w:val="-10"/>
                <w:sz w:val="24"/>
              </w:rPr>
              <w:t>9</w:t>
            </w:r>
          </w:p>
        </w:tc>
        <w:tc>
          <w:tcPr>
            <w:tcW w:w="1867" w:type="dxa"/>
          </w:tcPr>
          <w:p w:rsidR="00811A89" w:rsidRDefault="0056063B">
            <w:pPr>
              <w:pStyle w:val="TableParagraph"/>
              <w:spacing w:line="232" w:lineRule="auto"/>
              <w:ind w:left="846" w:right="328" w:hanging="260"/>
            </w:pPr>
            <w:r>
              <w:t>В</w:t>
            </w:r>
            <w:r>
              <w:rPr>
                <w:spacing w:val="-14"/>
              </w:rPr>
              <w:t xml:space="preserve"> </w:t>
            </w:r>
            <w:r>
              <w:t xml:space="preserve">течение </w:t>
            </w:r>
            <w:r>
              <w:rPr>
                <w:spacing w:val="-4"/>
              </w:rPr>
              <w:t>года</w:t>
            </w:r>
          </w:p>
        </w:tc>
        <w:tc>
          <w:tcPr>
            <w:tcW w:w="1977" w:type="dxa"/>
          </w:tcPr>
          <w:p w:rsidR="00811A89" w:rsidRDefault="0056063B">
            <w:pPr>
              <w:pStyle w:val="TableParagraph"/>
              <w:spacing w:line="242" w:lineRule="auto"/>
              <w:ind w:left="395" w:right="394"/>
            </w:pPr>
            <w:r>
              <w:rPr>
                <w:spacing w:val="-2"/>
              </w:rPr>
              <w:t xml:space="preserve">Глазырина </w:t>
            </w:r>
            <w:r>
              <w:rPr>
                <w:spacing w:val="-4"/>
              </w:rPr>
              <w:t>И.А.</w:t>
            </w:r>
          </w:p>
        </w:tc>
      </w:tr>
      <w:tr w:rsidR="00811A89">
        <w:trPr>
          <w:trHeight w:val="479"/>
        </w:trPr>
        <w:tc>
          <w:tcPr>
            <w:tcW w:w="10253" w:type="dxa"/>
            <w:gridSpan w:val="5"/>
          </w:tcPr>
          <w:p w:rsidR="00811A89" w:rsidRDefault="0056063B">
            <w:pPr>
              <w:pStyle w:val="TableParagraph"/>
              <w:spacing w:before="1"/>
              <w:ind w:left="3048"/>
              <w:rPr>
                <w:b/>
              </w:rPr>
            </w:pPr>
            <w:r>
              <w:rPr>
                <w:b/>
                <w:noProof/>
                <w:lang w:eastAsia="ru-RU"/>
              </w:rPr>
              <mc:AlternateContent>
                <mc:Choice Requires="wpg">
                  <w:drawing>
                    <wp:anchor distT="0" distB="0" distL="0" distR="0" simplePos="0" relativeHeight="474977792" behindDoc="1" locked="0" layoutInCell="1" allowOverlap="1">
                      <wp:simplePos x="0" y="0"/>
                      <wp:positionH relativeFrom="column">
                        <wp:posOffset>3047</wp:posOffset>
                      </wp:positionH>
                      <wp:positionV relativeFrom="paragraph">
                        <wp:posOffset>-6</wp:posOffset>
                      </wp:positionV>
                      <wp:extent cx="6506845" cy="304800"/>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06845" cy="304800"/>
                                <a:chOff x="0" y="0"/>
                                <a:chExt cx="6506845" cy="304800"/>
                              </a:xfrm>
                            </wpg:grpSpPr>
                            <wps:wsp>
                              <wps:cNvPr id="57" name="Graphic 57"/>
                              <wps:cNvSpPr/>
                              <wps:spPr>
                                <a:xfrm>
                                  <a:off x="0" y="0"/>
                                  <a:ext cx="6506845" cy="304800"/>
                                </a:xfrm>
                                <a:custGeom>
                                  <a:avLst/>
                                  <a:gdLst/>
                                  <a:ahLst/>
                                  <a:cxnLst/>
                                  <a:rect l="l" t="t" r="r" b="b"/>
                                  <a:pathLst>
                                    <a:path w="6506845" h="304800">
                                      <a:moveTo>
                                        <a:pt x="6506845" y="0"/>
                                      </a:moveTo>
                                      <a:lnTo>
                                        <a:pt x="0" y="0"/>
                                      </a:lnTo>
                                      <a:lnTo>
                                        <a:pt x="0" y="304800"/>
                                      </a:lnTo>
                                      <a:lnTo>
                                        <a:pt x="6506845" y="304800"/>
                                      </a:lnTo>
                                      <a:lnTo>
                                        <a:pt x="6506845" y="0"/>
                                      </a:lnTo>
                                      <a:close/>
                                    </a:path>
                                  </a:pathLst>
                                </a:custGeom>
                                <a:solidFill>
                                  <a:srgbClr val="538DD3"/>
                                </a:solidFill>
                              </wps:spPr>
                              <wps:bodyPr wrap="square" lIns="0" tIns="0" rIns="0" bIns="0" rtlCol="0">
                                <a:prstTxWarp prst="textNoShape">
                                  <a:avLst/>
                                </a:prstTxWarp>
                                <a:noAutofit/>
                              </wps:bodyPr>
                            </wps:wsp>
                            <wps:wsp>
                              <wps:cNvPr id="58" name="Graphic 58"/>
                              <wps:cNvSpPr/>
                              <wps:spPr>
                                <a:xfrm>
                                  <a:off x="228600" y="0"/>
                                  <a:ext cx="6199505" cy="161925"/>
                                </a:xfrm>
                                <a:custGeom>
                                  <a:avLst/>
                                  <a:gdLst/>
                                  <a:ahLst/>
                                  <a:cxnLst/>
                                  <a:rect l="l" t="t" r="r" b="b"/>
                                  <a:pathLst>
                                    <a:path w="6199505" h="161925">
                                      <a:moveTo>
                                        <a:pt x="6198997" y="0"/>
                                      </a:moveTo>
                                      <a:lnTo>
                                        <a:pt x="0" y="0"/>
                                      </a:lnTo>
                                      <a:lnTo>
                                        <a:pt x="0" y="161544"/>
                                      </a:lnTo>
                                      <a:lnTo>
                                        <a:pt x="6198997" y="161544"/>
                                      </a:lnTo>
                                      <a:lnTo>
                                        <a:pt x="61989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86E0AE7" id="Group 56" o:spid="_x0000_s1026" style="position:absolute;margin-left:.25pt;margin-top:0;width:512.35pt;height:24pt;z-index:-28338688;mso-wrap-distance-left:0;mso-wrap-distance-right:0" coordsize="65068,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ym9AIAAGgJAAAOAAAAZHJzL2Uyb0RvYy54bWzcVktvnDAQvlfqf7B878I+2LAobFRlm6hS&#10;lEZKqp69xjxUg13bu2z+fccGA02kSkmUHsoBxsx4PPPNfAPnF6eaoyNTuhJNiuezECPWUJFVTZHi&#10;7w9Xn2KMtCFNRrhoWIofmcYX248fzluZsIUoBc+YQuCk0UkrU1waI5Mg0LRkNdEzIVkDylyomhhY&#10;qiLIFGnBe82DRRiug1aoTCpBmdbwdtcp8db5z3NGzbc818wgnmKIzbi7cve9vQfbc5IUisiyon0Y&#10;5BVR1KRq4NDB1Y4Ygg6qeuaqrqgSWuRmRkUdiDyvKHM5QDbz8Ek210ocpMulSNpCDjABtE9werVb&#10;enu8U6jKUhytMWpIDTVyxyJYAzitLBKwuVbyXt6pLkMQbwT9qUEdPNXbdTEan3JV202QKDo51B8H&#10;1NnJIAov11G4jlcRRhR0y3AVh31ZaAm1e7aNll/+vjEgSXesC24IppXQYXoEUb8NxPuSSOZqoy1A&#10;HsSzEcSup6KzDkZnZTF0oOpE93C+AaEhUZLQgzbXTDisyfFGm66vMy+R0kv01HhRATssL7jjhcEI&#10;eKEwAl7sO15IYuw+W0AronZSrHKolVXX4sgehDM0tmJDTX25IdbRhjdTW6DlxMrr/FM6f53N2Bzg&#10;zhv4Z2c4PfiF5q7rJo4pF5rZHu+yHwSHCLycYq4Fr7KrinMLgVbF/pIrdCQAbrSMd7ulxRO2TMyg&#10;OX0TWGkvskfooRYmUYr1rwNRDCP+tYEutWPLC8oLey8owy+FG24OfaXNw+kHURJJEFNsgGW3wjcr&#10;SXxz2KQGW7uzEZ8PRuSV7RwXWxdRvwDi2FnwLxgEHww/hnoGxS9i0GIRr2GCDD1FkmHQzDebKOwH&#10;zXw93yyivi6ehNOSeqRgpr8DjXwoQKM+EluEkSJ9N8838WYDM2VCkNHmz86fpAzF9Tr/nNIIDoxW&#10;qz51b+Cfzw9+ofn70OjKXf8FjdxnCT7nbiL0vx72f2G6drQbf5C2vwEAAP//AwBQSwMEFAAGAAgA&#10;AAAhAL2FnN/cAAAABQEAAA8AAABkcnMvZG93bnJldi54bWxMj0FLw0AUhO+C/2F5gje7m2ikxLyU&#10;UtRTEWwF8bbNviah2bchu03Sf+/2pMdhhplvitVsOzHS4FvHCMlCgSCunGm5Rvjavz0sQfig2ejO&#10;MSFcyMOqvL0pdG7cxJ807kItYgn7XCM0IfS5lL5qyGq/cD1x9I5usDpEOdTSDHqK5baTqVLP0uqW&#10;40Kje9o0VJ12Z4vwPulp/Zi8jtvTcXP52Wcf39uEEO/v5vULiEBz+AvDFT+iQxmZDu7MxosOIYs5&#10;hHjn6qk0S0EcEJ6WCmRZyP/05S8AAAD//wMAUEsBAi0AFAAGAAgAAAAhALaDOJL+AAAA4QEAABMA&#10;AAAAAAAAAAAAAAAAAAAAAFtDb250ZW50X1R5cGVzXS54bWxQSwECLQAUAAYACAAAACEAOP0h/9YA&#10;AACUAQAACwAAAAAAAAAAAAAAAAAvAQAAX3JlbHMvLnJlbHNQSwECLQAUAAYACAAAACEAJkvspvQC&#10;AABoCQAADgAAAAAAAAAAAAAAAAAuAgAAZHJzL2Uyb0RvYy54bWxQSwECLQAUAAYACAAAACEAvYWc&#10;39wAAAAFAQAADwAAAAAAAAAAAAAAAABOBQAAZHJzL2Rvd25yZXYueG1sUEsFBgAAAAAEAAQA8wAA&#10;AFcGAAAAAA==&#10;">
                      <v:shape id="Graphic 57" o:spid="_x0000_s1027" style="position:absolute;width:65068;height:3048;visibility:visible;mso-wrap-style:square;v-text-anchor:top" coordsize="6506845,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t78QA&#10;AADbAAAADwAAAGRycy9kb3ducmV2LnhtbESPzWrDMBCE74W8g9hAbo2cgtPgRDEmUJq2lJCfB1ik&#10;jW1srYyl2u7bV4VCj8PMfMPs8sm2YqDe144VrJYJCGLtTM2lgtv15XEDwgdkg61jUvBNHvL97GGH&#10;mXEjn2m4hFJECPsMFVQhdJmUXldk0S9dRxy9u+sthij7Upoexwi3rXxKkrW0WHNcqLCjQ0W6uXxZ&#10;BffUvH98cqNfzVvRyUaPm9O6VGoxn4otiEBT+A//tY9GQfoMv1/iD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c7e/EAAAA2wAAAA8AAAAAAAAAAAAAAAAAmAIAAGRycy9k&#10;b3ducmV2LnhtbFBLBQYAAAAABAAEAPUAAACJAwAAAAA=&#10;" path="m6506845,l,,,304800r6506845,l6506845,xe" fillcolor="#538dd3" stroked="f">
                        <v:path arrowok="t"/>
                      </v:shape>
                      <v:shape id="Graphic 58" o:spid="_x0000_s1028" style="position:absolute;left:2286;width:61995;height:1619;visibility:visible;mso-wrap-style:square;v-text-anchor:top" coordsize="6199505,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JOWcQA&#10;AADbAAAADwAAAGRycy9kb3ducmV2LnhtbERPy2rCQBTdF/yH4QrdFJ0oVSQ6CUW0uCjURynt7pq5&#10;JrGZO2lmjOnfO4uCy8N5L9LOVKKlxpWWFYyGEQjizOqScwUfh/VgBsJ5ZI2VZVLwRw7SpPewwFjb&#10;K++o3ftchBB2MSoovK9jKV1WkEE3tDVx4E62MegDbHKpG7yGcFPJcRRNpcGSQ0OBNS0Lyn72F6NA&#10;fr+uztvfr4uePI3fP5/rt6NtM6Ue+93LHISnzt/F/+6NVjAJY8OX8ANk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yTlnEAAAA2wAAAA8AAAAAAAAAAAAAAAAAmAIAAGRycy9k&#10;b3ducmV2LnhtbFBLBQYAAAAABAAEAPUAAACJAwAAAAA=&#10;" path="m6198997,l,,,161544r6198997,l6198997,xe" stroked="f">
                        <v:path arrowok="t"/>
                      </v:shape>
                    </v:group>
                  </w:pict>
                </mc:Fallback>
              </mc:AlternateContent>
            </w:r>
            <w:r>
              <w:rPr>
                <w:b/>
              </w:rPr>
              <w:t>12.</w:t>
            </w:r>
            <w:r>
              <w:rPr>
                <w:b/>
                <w:spacing w:val="19"/>
              </w:rPr>
              <w:t xml:space="preserve"> </w:t>
            </w:r>
            <w:r>
              <w:rPr>
                <w:b/>
              </w:rPr>
              <w:t>Профориентация</w:t>
            </w:r>
            <w:r>
              <w:rPr>
                <w:b/>
                <w:spacing w:val="1"/>
              </w:rPr>
              <w:t xml:space="preserve"> </w:t>
            </w:r>
            <w:r>
              <w:rPr>
                <w:b/>
              </w:rPr>
              <w:t>(по</w:t>
            </w:r>
            <w:r>
              <w:rPr>
                <w:b/>
                <w:spacing w:val="-5"/>
              </w:rPr>
              <w:t xml:space="preserve"> </w:t>
            </w:r>
            <w:r>
              <w:rPr>
                <w:b/>
              </w:rPr>
              <w:t>отдельному</w:t>
            </w:r>
            <w:r>
              <w:rPr>
                <w:b/>
                <w:spacing w:val="-12"/>
              </w:rPr>
              <w:t xml:space="preserve"> </w:t>
            </w:r>
            <w:r>
              <w:rPr>
                <w:b/>
                <w:spacing w:val="-2"/>
              </w:rPr>
              <w:t>плану)</w:t>
            </w:r>
          </w:p>
        </w:tc>
      </w:tr>
      <w:tr w:rsidR="00811A89">
        <w:trPr>
          <w:trHeight w:val="1382"/>
        </w:trPr>
        <w:tc>
          <w:tcPr>
            <w:tcW w:w="1162" w:type="dxa"/>
          </w:tcPr>
          <w:p w:rsidR="00811A89" w:rsidRDefault="0056063B">
            <w:pPr>
              <w:pStyle w:val="TableParagraph"/>
              <w:spacing w:line="244" w:lineRule="exact"/>
              <w:ind w:left="83"/>
              <w:jc w:val="center"/>
            </w:pPr>
            <w:r>
              <w:rPr>
                <w:spacing w:val="-5"/>
              </w:rPr>
              <w:t>27.</w:t>
            </w:r>
          </w:p>
        </w:tc>
        <w:tc>
          <w:tcPr>
            <w:tcW w:w="4249" w:type="dxa"/>
          </w:tcPr>
          <w:p w:rsidR="00811A89" w:rsidRDefault="0056063B">
            <w:pPr>
              <w:pStyle w:val="TableParagraph"/>
              <w:ind w:left="393" w:right="209"/>
              <w:jc w:val="both"/>
              <w:rPr>
                <w:sz w:val="24"/>
              </w:rPr>
            </w:pPr>
            <w:r>
              <w:rPr>
                <w:sz w:val="24"/>
              </w:rPr>
              <w:t>Организация встреч со студентами педагогических</w:t>
            </w:r>
            <w:r>
              <w:rPr>
                <w:spacing w:val="-15"/>
                <w:sz w:val="24"/>
              </w:rPr>
              <w:t xml:space="preserve"> </w:t>
            </w:r>
            <w:r>
              <w:rPr>
                <w:sz w:val="24"/>
              </w:rPr>
              <w:t>учебных</w:t>
            </w:r>
            <w:r>
              <w:rPr>
                <w:spacing w:val="-15"/>
                <w:sz w:val="24"/>
              </w:rPr>
              <w:t xml:space="preserve"> </w:t>
            </w:r>
            <w:r>
              <w:rPr>
                <w:sz w:val="24"/>
              </w:rPr>
              <w:t>заведений своего муниципалитета,</w:t>
            </w:r>
          </w:p>
          <w:p w:rsidR="00811A89" w:rsidRDefault="0056063B">
            <w:pPr>
              <w:pStyle w:val="TableParagraph"/>
              <w:spacing w:line="274" w:lineRule="exact"/>
              <w:ind w:left="393" w:right="586"/>
              <w:jc w:val="both"/>
              <w:rPr>
                <w:sz w:val="24"/>
              </w:rPr>
            </w:pPr>
            <w:r>
              <w:rPr>
                <w:sz w:val="24"/>
              </w:rPr>
              <w:t>обучающихся</w:t>
            </w:r>
            <w:r>
              <w:rPr>
                <w:spacing w:val="-15"/>
                <w:sz w:val="24"/>
              </w:rPr>
              <w:t xml:space="preserve"> </w:t>
            </w:r>
            <w:r>
              <w:rPr>
                <w:sz w:val="24"/>
              </w:rPr>
              <w:t>в</w:t>
            </w:r>
            <w:r>
              <w:rPr>
                <w:spacing w:val="-15"/>
                <w:sz w:val="24"/>
              </w:rPr>
              <w:t xml:space="preserve"> </w:t>
            </w:r>
            <w:r>
              <w:rPr>
                <w:sz w:val="24"/>
              </w:rPr>
              <w:t>педагогических учебных заведениях</w:t>
            </w:r>
          </w:p>
        </w:tc>
        <w:tc>
          <w:tcPr>
            <w:tcW w:w="998" w:type="dxa"/>
          </w:tcPr>
          <w:p w:rsidR="00811A89" w:rsidRDefault="00811A89">
            <w:pPr>
              <w:pStyle w:val="TableParagraph"/>
            </w:pPr>
          </w:p>
        </w:tc>
        <w:tc>
          <w:tcPr>
            <w:tcW w:w="1867" w:type="dxa"/>
          </w:tcPr>
          <w:p w:rsidR="00811A89" w:rsidRDefault="0056063B">
            <w:pPr>
              <w:pStyle w:val="TableParagraph"/>
              <w:spacing w:line="208" w:lineRule="auto"/>
              <w:ind w:left="827" w:right="290" w:hanging="288"/>
              <w:rPr>
                <w:sz w:val="24"/>
              </w:rPr>
            </w:pPr>
            <w:r>
              <w:rPr>
                <w:sz w:val="24"/>
              </w:rPr>
              <w:t>В</w:t>
            </w:r>
            <w:r>
              <w:rPr>
                <w:spacing w:val="-15"/>
                <w:sz w:val="24"/>
              </w:rPr>
              <w:t xml:space="preserve"> </w:t>
            </w:r>
            <w:r>
              <w:rPr>
                <w:sz w:val="24"/>
              </w:rPr>
              <w:t xml:space="preserve">течение </w:t>
            </w:r>
            <w:r>
              <w:rPr>
                <w:spacing w:val="-4"/>
                <w:sz w:val="24"/>
              </w:rPr>
              <w:t>года</w:t>
            </w:r>
          </w:p>
        </w:tc>
        <w:tc>
          <w:tcPr>
            <w:tcW w:w="1977" w:type="dxa"/>
          </w:tcPr>
          <w:p w:rsidR="00811A89" w:rsidRDefault="00811A89">
            <w:pPr>
              <w:pStyle w:val="TableParagraph"/>
            </w:pPr>
          </w:p>
        </w:tc>
      </w:tr>
      <w:tr w:rsidR="00811A89">
        <w:trPr>
          <w:trHeight w:val="552"/>
        </w:trPr>
        <w:tc>
          <w:tcPr>
            <w:tcW w:w="1162" w:type="dxa"/>
          </w:tcPr>
          <w:p w:rsidR="00811A89" w:rsidRDefault="0056063B">
            <w:pPr>
              <w:pStyle w:val="TableParagraph"/>
              <w:spacing w:line="244" w:lineRule="exact"/>
              <w:ind w:left="83"/>
              <w:jc w:val="center"/>
            </w:pPr>
            <w:r>
              <w:rPr>
                <w:spacing w:val="-5"/>
              </w:rPr>
              <w:t>28.</w:t>
            </w:r>
          </w:p>
        </w:tc>
        <w:tc>
          <w:tcPr>
            <w:tcW w:w="4249" w:type="dxa"/>
          </w:tcPr>
          <w:p w:rsidR="00811A89" w:rsidRDefault="0056063B">
            <w:pPr>
              <w:pStyle w:val="TableParagraph"/>
              <w:spacing w:line="267" w:lineRule="exact"/>
              <w:ind w:left="393"/>
              <w:rPr>
                <w:sz w:val="24"/>
              </w:rPr>
            </w:pPr>
            <w:r>
              <w:rPr>
                <w:sz w:val="24"/>
              </w:rPr>
              <w:t>Фестиваль</w:t>
            </w:r>
            <w:r>
              <w:rPr>
                <w:spacing w:val="-5"/>
                <w:sz w:val="24"/>
              </w:rPr>
              <w:t xml:space="preserve"> </w:t>
            </w:r>
            <w:r>
              <w:rPr>
                <w:sz w:val="24"/>
              </w:rPr>
              <w:t>профессий</w:t>
            </w:r>
            <w:r>
              <w:rPr>
                <w:spacing w:val="1"/>
                <w:sz w:val="24"/>
              </w:rPr>
              <w:t xml:space="preserve"> </w:t>
            </w:r>
            <w:r>
              <w:rPr>
                <w:sz w:val="24"/>
              </w:rPr>
              <w:t>и</w:t>
            </w:r>
            <w:r>
              <w:rPr>
                <w:spacing w:val="-4"/>
                <w:sz w:val="24"/>
              </w:rPr>
              <w:t xml:space="preserve"> науки</w:t>
            </w:r>
          </w:p>
          <w:p w:rsidR="00811A89" w:rsidRDefault="0056063B">
            <w:pPr>
              <w:pStyle w:val="TableParagraph"/>
              <w:spacing w:line="265" w:lineRule="exact"/>
              <w:ind w:left="393"/>
              <w:rPr>
                <w:sz w:val="24"/>
              </w:rPr>
            </w:pPr>
            <w:r>
              <w:rPr>
                <w:sz w:val="24"/>
              </w:rPr>
              <w:t>«ПИН</w:t>
            </w:r>
            <w:r>
              <w:rPr>
                <w:spacing w:val="-8"/>
                <w:sz w:val="24"/>
              </w:rPr>
              <w:t xml:space="preserve"> </w:t>
            </w:r>
            <w:r>
              <w:rPr>
                <w:spacing w:val="-2"/>
                <w:sz w:val="24"/>
              </w:rPr>
              <w:t>2025»</w:t>
            </w:r>
          </w:p>
        </w:tc>
        <w:tc>
          <w:tcPr>
            <w:tcW w:w="998" w:type="dxa"/>
          </w:tcPr>
          <w:p w:rsidR="00811A89" w:rsidRDefault="0056063B">
            <w:pPr>
              <w:pStyle w:val="TableParagraph"/>
              <w:spacing w:line="268" w:lineRule="exact"/>
              <w:ind w:right="274"/>
              <w:jc w:val="right"/>
              <w:rPr>
                <w:sz w:val="24"/>
              </w:rPr>
            </w:pPr>
            <w:r>
              <w:rPr>
                <w:sz w:val="24"/>
              </w:rPr>
              <w:t>8-</w:t>
            </w:r>
            <w:r>
              <w:rPr>
                <w:spacing w:val="-10"/>
                <w:sz w:val="24"/>
              </w:rPr>
              <w:t>9</w:t>
            </w:r>
          </w:p>
        </w:tc>
        <w:tc>
          <w:tcPr>
            <w:tcW w:w="1867" w:type="dxa"/>
          </w:tcPr>
          <w:p w:rsidR="00811A89" w:rsidRDefault="0056063B">
            <w:pPr>
              <w:pStyle w:val="TableParagraph"/>
              <w:spacing w:line="244" w:lineRule="exact"/>
              <w:ind w:left="242"/>
              <w:jc w:val="center"/>
              <w:rPr>
                <w:sz w:val="24"/>
              </w:rPr>
            </w:pPr>
            <w:r>
              <w:rPr>
                <w:spacing w:val="-4"/>
                <w:sz w:val="24"/>
              </w:rPr>
              <w:t>Июнь</w:t>
            </w:r>
          </w:p>
        </w:tc>
        <w:tc>
          <w:tcPr>
            <w:tcW w:w="1977" w:type="dxa"/>
          </w:tcPr>
          <w:p w:rsidR="00811A89" w:rsidRDefault="0056063B">
            <w:pPr>
              <w:pStyle w:val="TableParagraph"/>
              <w:spacing w:line="228" w:lineRule="auto"/>
              <w:ind w:left="395" w:right="393"/>
            </w:pPr>
            <w:r>
              <w:rPr>
                <w:spacing w:val="-2"/>
              </w:rPr>
              <w:t xml:space="preserve">Шкареденок </w:t>
            </w:r>
            <w:r>
              <w:rPr>
                <w:spacing w:val="-4"/>
              </w:rPr>
              <w:t>И.Н.</w:t>
            </w:r>
          </w:p>
        </w:tc>
      </w:tr>
      <w:tr w:rsidR="00811A89">
        <w:trPr>
          <w:trHeight w:val="1103"/>
        </w:trPr>
        <w:tc>
          <w:tcPr>
            <w:tcW w:w="1162" w:type="dxa"/>
          </w:tcPr>
          <w:p w:rsidR="00811A89" w:rsidRDefault="0056063B">
            <w:pPr>
              <w:pStyle w:val="TableParagraph"/>
              <w:spacing w:line="244" w:lineRule="exact"/>
              <w:ind w:left="83"/>
              <w:jc w:val="center"/>
            </w:pPr>
            <w:r>
              <w:rPr>
                <w:spacing w:val="-5"/>
              </w:rPr>
              <w:t>29.</w:t>
            </w:r>
          </w:p>
        </w:tc>
        <w:tc>
          <w:tcPr>
            <w:tcW w:w="4249" w:type="dxa"/>
          </w:tcPr>
          <w:p w:rsidR="00811A89" w:rsidRDefault="0056063B">
            <w:pPr>
              <w:pStyle w:val="TableParagraph"/>
              <w:ind w:left="393"/>
              <w:rPr>
                <w:sz w:val="24"/>
              </w:rPr>
            </w:pPr>
            <w:r>
              <w:rPr>
                <w:sz w:val="24"/>
              </w:rPr>
              <w:t>Общешкольное родительское собрание по профориентации (Направление</w:t>
            </w:r>
            <w:r>
              <w:rPr>
                <w:spacing w:val="-15"/>
                <w:sz w:val="24"/>
              </w:rPr>
              <w:t xml:space="preserve"> </w:t>
            </w:r>
            <w:r>
              <w:rPr>
                <w:sz w:val="24"/>
              </w:rPr>
              <w:t>«Взаимодействие</w:t>
            </w:r>
            <w:r>
              <w:rPr>
                <w:spacing w:val="-15"/>
                <w:sz w:val="24"/>
              </w:rPr>
              <w:t xml:space="preserve"> </w:t>
            </w:r>
            <w:r>
              <w:rPr>
                <w:sz w:val="24"/>
              </w:rPr>
              <w:t>с</w:t>
            </w:r>
          </w:p>
          <w:p w:rsidR="00811A89" w:rsidRDefault="0056063B">
            <w:pPr>
              <w:pStyle w:val="TableParagraph"/>
              <w:spacing w:line="264" w:lineRule="exact"/>
              <w:ind w:left="393"/>
              <w:rPr>
                <w:sz w:val="24"/>
              </w:rPr>
            </w:pPr>
            <w:r>
              <w:rPr>
                <w:spacing w:val="-2"/>
                <w:sz w:val="24"/>
              </w:rPr>
              <w:t>родителями»)</w:t>
            </w:r>
          </w:p>
        </w:tc>
        <w:tc>
          <w:tcPr>
            <w:tcW w:w="998" w:type="dxa"/>
          </w:tcPr>
          <w:p w:rsidR="00811A89" w:rsidRDefault="0056063B">
            <w:pPr>
              <w:pStyle w:val="TableParagraph"/>
              <w:spacing w:line="239" w:lineRule="exact"/>
              <w:ind w:left="557"/>
            </w:pPr>
            <w:r>
              <w:rPr>
                <w:spacing w:val="-10"/>
              </w:rPr>
              <w:t>9</w:t>
            </w:r>
          </w:p>
        </w:tc>
        <w:tc>
          <w:tcPr>
            <w:tcW w:w="1867" w:type="dxa"/>
          </w:tcPr>
          <w:p w:rsidR="00811A89" w:rsidRDefault="0056063B">
            <w:pPr>
              <w:pStyle w:val="TableParagraph"/>
              <w:spacing w:line="239" w:lineRule="exact"/>
              <w:ind w:left="243"/>
              <w:jc w:val="center"/>
            </w:pPr>
            <w:r>
              <w:rPr>
                <w:spacing w:val="-2"/>
              </w:rPr>
              <w:t>октябрь</w:t>
            </w:r>
          </w:p>
        </w:tc>
        <w:tc>
          <w:tcPr>
            <w:tcW w:w="1977" w:type="dxa"/>
          </w:tcPr>
          <w:p w:rsidR="00811A89" w:rsidRDefault="0056063B">
            <w:pPr>
              <w:pStyle w:val="TableParagraph"/>
              <w:spacing w:line="228" w:lineRule="auto"/>
              <w:ind w:left="395" w:right="393"/>
            </w:pPr>
            <w:r>
              <w:rPr>
                <w:spacing w:val="-2"/>
              </w:rPr>
              <w:t xml:space="preserve">Шкареденок </w:t>
            </w:r>
            <w:r>
              <w:rPr>
                <w:spacing w:val="-4"/>
              </w:rPr>
              <w:t>И.Н.</w:t>
            </w:r>
          </w:p>
        </w:tc>
      </w:tr>
      <w:tr w:rsidR="00811A89">
        <w:trPr>
          <w:trHeight w:val="830"/>
        </w:trPr>
        <w:tc>
          <w:tcPr>
            <w:tcW w:w="1162" w:type="dxa"/>
          </w:tcPr>
          <w:p w:rsidR="00811A89" w:rsidRDefault="0056063B">
            <w:pPr>
              <w:pStyle w:val="TableParagraph"/>
              <w:spacing w:line="244" w:lineRule="exact"/>
              <w:ind w:left="83"/>
              <w:jc w:val="center"/>
            </w:pPr>
            <w:r>
              <w:rPr>
                <w:spacing w:val="-5"/>
              </w:rPr>
              <w:t>30.</w:t>
            </w:r>
          </w:p>
        </w:tc>
        <w:tc>
          <w:tcPr>
            <w:tcW w:w="4249" w:type="dxa"/>
          </w:tcPr>
          <w:p w:rsidR="00811A89" w:rsidRDefault="0056063B">
            <w:pPr>
              <w:pStyle w:val="TableParagraph"/>
              <w:spacing w:line="242" w:lineRule="auto"/>
              <w:ind w:left="393"/>
              <w:rPr>
                <w:sz w:val="24"/>
              </w:rPr>
            </w:pPr>
            <w:r>
              <w:rPr>
                <w:sz w:val="24"/>
              </w:rPr>
              <w:t>Родительское собрание по профориентации</w:t>
            </w:r>
            <w:r>
              <w:rPr>
                <w:spacing w:val="-15"/>
                <w:sz w:val="24"/>
              </w:rPr>
              <w:t xml:space="preserve"> </w:t>
            </w:r>
            <w:r>
              <w:rPr>
                <w:sz w:val="24"/>
              </w:rPr>
              <w:t>(Направление</w:t>
            </w:r>
          </w:p>
          <w:p w:rsidR="00811A89" w:rsidRDefault="0056063B">
            <w:pPr>
              <w:pStyle w:val="TableParagraph"/>
              <w:spacing w:line="261" w:lineRule="exact"/>
              <w:ind w:left="393"/>
              <w:rPr>
                <w:sz w:val="24"/>
              </w:rPr>
            </w:pPr>
            <w:r>
              <w:rPr>
                <w:sz w:val="24"/>
              </w:rPr>
              <w:t>«Взаимодействие</w:t>
            </w:r>
            <w:r>
              <w:rPr>
                <w:spacing w:val="-3"/>
                <w:sz w:val="24"/>
              </w:rPr>
              <w:t xml:space="preserve"> </w:t>
            </w:r>
            <w:r>
              <w:rPr>
                <w:sz w:val="24"/>
              </w:rPr>
              <w:t>с</w:t>
            </w:r>
            <w:r>
              <w:rPr>
                <w:spacing w:val="-2"/>
                <w:sz w:val="24"/>
              </w:rPr>
              <w:t xml:space="preserve"> родителями»)</w:t>
            </w:r>
          </w:p>
        </w:tc>
        <w:tc>
          <w:tcPr>
            <w:tcW w:w="998" w:type="dxa"/>
          </w:tcPr>
          <w:p w:rsidR="00811A89" w:rsidRDefault="0056063B">
            <w:pPr>
              <w:pStyle w:val="TableParagraph"/>
              <w:spacing w:line="244" w:lineRule="exact"/>
              <w:ind w:right="226"/>
              <w:jc w:val="right"/>
            </w:pPr>
            <w:r>
              <w:rPr>
                <w:spacing w:val="-2"/>
              </w:rPr>
              <w:t>5-</w:t>
            </w:r>
            <w:r>
              <w:rPr>
                <w:spacing w:val="-10"/>
              </w:rPr>
              <w:t>9</w:t>
            </w:r>
          </w:p>
        </w:tc>
        <w:tc>
          <w:tcPr>
            <w:tcW w:w="1867" w:type="dxa"/>
          </w:tcPr>
          <w:p w:rsidR="00811A89" w:rsidRDefault="0056063B">
            <w:pPr>
              <w:pStyle w:val="TableParagraph"/>
              <w:spacing w:before="131"/>
              <w:ind w:left="827" w:right="290" w:hanging="288"/>
              <w:rPr>
                <w:sz w:val="24"/>
              </w:rPr>
            </w:pPr>
            <w:r>
              <w:rPr>
                <w:sz w:val="24"/>
              </w:rPr>
              <w:t>В</w:t>
            </w:r>
            <w:r>
              <w:rPr>
                <w:spacing w:val="-15"/>
                <w:sz w:val="24"/>
              </w:rPr>
              <w:t xml:space="preserve"> </w:t>
            </w:r>
            <w:r>
              <w:rPr>
                <w:sz w:val="24"/>
              </w:rPr>
              <w:t xml:space="preserve">течение </w:t>
            </w:r>
            <w:r>
              <w:rPr>
                <w:spacing w:val="-4"/>
                <w:sz w:val="24"/>
              </w:rPr>
              <w:t>года</w:t>
            </w:r>
          </w:p>
        </w:tc>
        <w:tc>
          <w:tcPr>
            <w:tcW w:w="1977" w:type="dxa"/>
          </w:tcPr>
          <w:p w:rsidR="00811A89" w:rsidRDefault="0056063B">
            <w:pPr>
              <w:pStyle w:val="TableParagraph"/>
              <w:spacing w:line="237" w:lineRule="auto"/>
              <w:ind w:left="395" w:right="393"/>
            </w:pPr>
            <w:r>
              <w:rPr>
                <w:spacing w:val="-2"/>
              </w:rPr>
              <w:t xml:space="preserve">Шкареденок </w:t>
            </w:r>
            <w:r>
              <w:rPr>
                <w:spacing w:val="-4"/>
              </w:rPr>
              <w:t>И.Н.</w:t>
            </w:r>
          </w:p>
        </w:tc>
      </w:tr>
      <w:tr w:rsidR="00811A89">
        <w:trPr>
          <w:trHeight w:val="1103"/>
        </w:trPr>
        <w:tc>
          <w:tcPr>
            <w:tcW w:w="1162" w:type="dxa"/>
          </w:tcPr>
          <w:p w:rsidR="00811A89" w:rsidRDefault="0056063B">
            <w:pPr>
              <w:pStyle w:val="TableParagraph"/>
              <w:spacing w:line="239" w:lineRule="exact"/>
              <w:ind w:left="83"/>
              <w:jc w:val="center"/>
            </w:pPr>
            <w:r>
              <w:rPr>
                <w:spacing w:val="-5"/>
              </w:rPr>
              <w:t>31.</w:t>
            </w:r>
          </w:p>
        </w:tc>
        <w:tc>
          <w:tcPr>
            <w:tcW w:w="4249" w:type="dxa"/>
          </w:tcPr>
          <w:p w:rsidR="00811A89" w:rsidRDefault="0056063B">
            <w:pPr>
              <w:pStyle w:val="TableParagraph"/>
              <w:spacing w:line="237" w:lineRule="auto"/>
              <w:ind w:left="393"/>
              <w:rPr>
                <w:sz w:val="24"/>
              </w:rPr>
            </w:pPr>
            <w:r>
              <w:rPr>
                <w:sz w:val="24"/>
              </w:rPr>
              <w:t>Профориентационные</w:t>
            </w:r>
            <w:r>
              <w:rPr>
                <w:spacing w:val="-15"/>
                <w:sz w:val="24"/>
              </w:rPr>
              <w:t xml:space="preserve"> </w:t>
            </w:r>
            <w:r>
              <w:rPr>
                <w:sz w:val="24"/>
              </w:rPr>
              <w:t>модули</w:t>
            </w:r>
            <w:r>
              <w:rPr>
                <w:spacing w:val="-15"/>
                <w:sz w:val="24"/>
              </w:rPr>
              <w:t xml:space="preserve"> </w:t>
            </w:r>
            <w:r>
              <w:rPr>
                <w:sz w:val="24"/>
              </w:rPr>
              <w:t>в предмете «Обществознание»</w:t>
            </w:r>
          </w:p>
          <w:p w:rsidR="00811A89" w:rsidRDefault="0056063B">
            <w:pPr>
              <w:pStyle w:val="TableParagraph"/>
              <w:spacing w:line="274" w:lineRule="exact"/>
              <w:ind w:left="393" w:right="1367"/>
              <w:rPr>
                <w:sz w:val="24"/>
              </w:rPr>
            </w:pPr>
            <w:r>
              <w:rPr>
                <w:sz w:val="24"/>
              </w:rPr>
              <w:t>(Направление</w:t>
            </w:r>
            <w:r>
              <w:rPr>
                <w:spacing w:val="-15"/>
                <w:sz w:val="24"/>
              </w:rPr>
              <w:t xml:space="preserve"> </w:t>
            </w:r>
            <w:r>
              <w:rPr>
                <w:sz w:val="24"/>
              </w:rPr>
              <w:t xml:space="preserve">«Урочная </w:t>
            </w:r>
            <w:r>
              <w:rPr>
                <w:spacing w:val="-2"/>
                <w:sz w:val="24"/>
              </w:rPr>
              <w:t>деятельность»)</w:t>
            </w:r>
          </w:p>
        </w:tc>
        <w:tc>
          <w:tcPr>
            <w:tcW w:w="998" w:type="dxa"/>
          </w:tcPr>
          <w:p w:rsidR="00811A89" w:rsidRDefault="0056063B">
            <w:pPr>
              <w:pStyle w:val="TableParagraph"/>
              <w:spacing w:line="239" w:lineRule="exact"/>
              <w:ind w:right="226"/>
              <w:jc w:val="right"/>
            </w:pPr>
            <w:r>
              <w:rPr>
                <w:spacing w:val="-2"/>
              </w:rPr>
              <w:t>5-</w:t>
            </w:r>
            <w:r>
              <w:rPr>
                <w:spacing w:val="-10"/>
              </w:rPr>
              <w:t>9</w:t>
            </w:r>
          </w:p>
        </w:tc>
        <w:tc>
          <w:tcPr>
            <w:tcW w:w="1867" w:type="dxa"/>
          </w:tcPr>
          <w:p w:rsidR="00811A89" w:rsidRDefault="0056063B">
            <w:pPr>
              <w:pStyle w:val="TableParagraph"/>
              <w:spacing w:before="265" w:line="242" w:lineRule="auto"/>
              <w:ind w:left="827" w:right="290" w:hanging="288"/>
              <w:rPr>
                <w:sz w:val="24"/>
              </w:rPr>
            </w:pPr>
            <w:r>
              <w:rPr>
                <w:sz w:val="24"/>
              </w:rPr>
              <w:t>В</w:t>
            </w:r>
            <w:r>
              <w:rPr>
                <w:spacing w:val="-15"/>
                <w:sz w:val="24"/>
              </w:rPr>
              <w:t xml:space="preserve"> </w:t>
            </w:r>
            <w:r>
              <w:rPr>
                <w:sz w:val="24"/>
              </w:rPr>
              <w:t xml:space="preserve">течение </w:t>
            </w:r>
            <w:r>
              <w:rPr>
                <w:spacing w:val="-4"/>
                <w:sz w:val="24"/>
              </w:rPr>
              <w:t>года</w:t>
            </w:r>
          </w:p>
        </w:tc>
        <w:tc>
          <w:tcPr>
            <w:tcW w:w="1977" w:type="dxa"/>
          </w:tcPr>
          <w:p w:rsidR="00811A89" w:rsidRDefault="0056063B">
            <w:pPr>
              <w:pStyle w:val="TableParagraph"/>
              <w:spacing w:line="232" w:lineRule="auto"/>
              <w:ind w:left="395" w:right="393"/>
            </w:pPr>
            <w:r>
              <w:rPr>
                <w:spacing w:val="-2"/>
              </w:rPr>
              <w:t xml:space="preserve">Шкареденок </w:t>
            </w:r>
            <w:r>
              <w:rPr>
                <w:spacing w:val="-4"/>
              </w:rPr>
              <w:t>И.Н.</w:t>
            </w:r>
          </w:p>
        </w:tc>
      </w:tr>
      <w:tr w:rsidR="00811A89">
        <w:trPr>
          <w:trHeight w:val="1103"/>
        </w:trPr>
        <w:tc>
          <w:tcPr>
            <w:tcW w:w="1162" w:type="dxa"/>
          </w:tcPr>
          <w:p w:rsidR="00811A89" w:rsidRDefault="0056063B">
            <w:pPr>
              <w:pStyle w:val="TableParagraph"/>
              <w:spacing w:line="244" w:lineRule="exact"/>
              <w:ind w:left="83"/>
              <w:jc w:val="center"/>
            </w:pPr>
            <w:r>
              <w:rPr>
                <w:spacing w:val="-5"/>
              </w:rPr>
              <w:t>32.</w:t>
            </w:r>
          </w:p>
        </w:tc>
        <w:tc>
          <w:tcPr>
            <w:tcW w:w="4249" w:type="dxa"/>
          </w:tcPr>
          <w:p w:rsidR="00811A89" w:rsidRDefault="0056063B">
            <w:pPr>
              <w:pStyle w:val="TableParagraph"/>
              <w:spacing w:line="237" w:lineRule="auto"/>
              <w:ind w:left="393"/>
              <w:rPr>
                <w:sz w:val="24"/>
              </w:rPr>
            </w:pPr>
            <w:r>
              <w:rPr>
                <w:sz w:val="24"/>
              </w:rPr>
              <w:t>Профориентационные</w:t>
            </w:r>
            <w:r>
              <w:rPr>
                <w:spacing w:val="-15"/>
                <w:sz w:val="24"/>
              </w:rPr>
              <w:t xml:space="preserve"> </w:t>
            </w:r>
            <w:r>
              <w:rPr>
                <w:sz w:val="24"/>
              </w:rPr>
              <w:t>модули</w:t>
            </w:r>
            <w:r>
              <w:rPr>
                <w:spacing w:val="-15"/>
                <w:sz w:val="24"/>
              </w:rPr>
              <w:t xml:space="preserve"> </w:t>
            </w:r>
            <w:r>
              <w:rPr>
                <w:sz w:val="24"/>
              </w:rPr>
              <w:t>в предмете «Технология»</w:t>
            </w:r>
          </w:p>
          <w:p w:rsidR="00811A89" w:rsidRDefault="0056063B">
            <w:pPr>
              <w:pStyle w:val="TableParagraph"/>
              <w:spacing w:line="274" w:lineRule="exact"/>
              <w:ind w:left="393" w:right="1367"/>
              <w:rPr>
                <w:sz w:val="24"/>
              </w:rPr>
            </w:pPr>
            <w:r>
              <w:rPr>
                <w:sz w:val="24"/>
              </w:rPr>
              <w:t>(Направление</w:t>
            </w:r>
            <w:r>
              <w:rPr>
                <w:spacing w:val="-15"/>
                <w:sz w:val="24"/>
              </w:rPr>
              <w:t xml:space="preserve"> </w:t>
            </w:r>
            <w:r>
              <w:rPr>
                <w:sz w:val="24"/>
              </w:rPr>
              <w:t xml:space="preserve">«Урочная </w:t>
            </w:r>
            <w:r>
              <w:rPr>
                <w:spacing w:val="-2"/>
                <w:sz w:val="24"/>
              </w:rPr>
              <w:t>деятельность»)</w:t>
            </w:r>
          </w:p>
        </w:tc>
        <w:tc>
          <w:tcPr>
            <w:tcW w:w="998" w:type="dxa"/>
          </w:tcPr>
          <w:p w:rsidR="00811A89" w:rsidRDefault="0056063B">
            <w:pPr>
              <w:pStyle w:val="TableParagraph"/>
              <w:spacing w:line="244" w:lineRule="exact"/>
              <w:ind w:right="226"/>
              <w:jc w:val="right"/>
            </w:pPr>
            <w:r>
              <w:rPr>
                <w:spacing w:val="-2"/>
              </w:rPr>
              <w:t>5-</w:t>
            </w:r>
            <w:r>
              <w:rPr>
                <w:spacing w:val="-10"/>
              </w:rPr>
              <w:t>9</w:t>
            </w:r>
          </w:p>
        </w:tc>
        <w:tc>
          <w:tcPr>
            <w:tcW w:w="1867" w:type="dxa"/>
          </w:tcPr>
          <w:p w:rsidR="00811A89" w:rsidRDefault="0056063B">
            <w:pPr>
              <w:pStyle w:val="TableParagraph"/>
              <w:spacing w:before="265" w:line="242" w:lineRule="auto"/>
              <w:ind w:left="827" w:right="290" w:hanging="288"/>
              <w:rPr>
                <w:sz w:val="24"/>
              </w:rPr>
            </w:pPr>
            <w:r>
              <w:rPr>
                <w:sz w:val="24"/>
              </w:rPr>
              <w:t>В</w:t>
            </w:r>
            <w:r>
              <w:rPr>
                <w:spacing w:val="-15"/>
                <w:sz w:val="24"/>
              </w:rPr>
              <w:t xml:space="preserve"> </w:t>
            </w:r>
            <w:r>
              <w:rPr>
                <w:sz w:val="24"/>
              </w:rPr>
              <w:t xml:space="preserve">течение </w:t>
            </w:r>
            <w:r>
              <w:rPr>
                <w:spacing w:val="-4"/>
                <w:sz w:val="24"/>
              </w:rPr>
              <w:t>года</w:t>
            </w:r>
          </w:p>
        </w:tc>
        <w:tc>
          <w:tcPr>
            <w:tcW w:w="1977" w:type="dxa"/>
          </w:tcPr>
          <w:p w:rsidR="00811A89" w:rsidRDefault="0056063B">
            <w:pPr>
              <w:pStyle w:val="TableParagraph"/>
              <w:spacing w:before="10" w:line="273" w:lineRule="auto"/>
              <w:ind w:left="395" w:right="393"/>
            </w:pPr>
            <w:r>
              <w:rPr>
                <w:spacing w:val="-2"/>
              </w:rPr>
              <w:t xml:space="preserve">Шкареденок </w:t>
            </w:r>
            <w:r>
              <w:rPr>
                <w:spacing w:val="-4"/>
              </w:rPr>
              <w:t>И.Н.</w:t>
            </w:r>
          </w:p>
        </w:tc>
      </w:tr>
    </w:tbl>
    <w:p w:rsidR="00811A89" w:rsidRDefault="00811A89">
      <w:pPr>
        <w:pStyle w:val="TableParagraph"/>
        <w:spacing w:line="273" w:lineRule="auto"/>
        <w:sectPr w:rsidR="00811A89">
          <w:type w:val="continuous"/>
          <w:pgSz w:w="11920" w:h="16850"/>
          <w:pgMar w:top="1080" w:right="0" w:bottom="2256" w:left="0" w:header="0" w:footer="1181" w:gutter="0"/>
          <w:cols w:space="720"/>
        </w:sectPr>
      </w:pPr>
    </w:p>
    <w:tbl>
      <w:tblPr>
        <w:tblStyle w:val="TableNormal"/>
        <w:tblW w:w="0" w:type="auto"/>
        <w:tblInd w:w="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2"/>
        <w:gridCol w:w="4249"/>
        <w:gridCol w:w="998"/>
        <w:gridCol w:w="1867"/>
        <w:gridCol w:w="1977"/>
      </w:tblGrid>
      <w:tr w:rsidR="00811A89">
        <w:trPr>
          <w:trHeight w:val="2208"/>
        </w:trPr>
        <w:tc>
          <w:tcPr>
            <w:tcW w:w="1162" w:type="dxa"/>
          </w:tcPr>
          <w:p w:rsidR="00811A89" w:rsidRDefault="0056063B">
            <w:pPr>
              <w:pStyle w:val="TableParagraph"/>
              <w:spacing w:line="244" w:lineRule="exact"/>
              <w:ind w:left="83"/>
              <w:jc w:val="center"/>
            </w:pPr>
            <w:r>
              <w:rPr>
                <w:spacing w:val="-5"/>
              </w:rPr>
              <w:lastRenderedPageBreak/>
              <w:t>33.</w:t>
            </w:r>
          </w:p>
        </w:tc>
        <w:tc>
          <w:tcPr>
            <w:tcW w:w="4249" w:type="dxa"/>
          </w:tcPr>
          <w:p w:rsidR="00811A89" w:rsidRDefault="0056063B">
            <w:pPr>
              <w:pStyle w:val="TableParagraph"/>
              <w:spacing w:line="242" w:lineRule="auto"/>
              <w:ind w:left="393" w:right="647"/>
              <w:rPr>
                <w:sz w:val="24"/>
              </w:rPr>
            </w:pPr>
            <w:r>
              <w:rPr>
                <w:sz w:val="24"/>
              </w:rPr>
              <w:t>Участие в проекте ранней профессиональной</w:t>
            </w:r>
            <w:r>
              <w:rPr>
                <w:spacing w:val="-15"/>
                <w:sz w:val="24"/>
              </w:rPr>
              <w:t xml:space="preserve"> </w:t>
            </w:r>
            <w:r>
              <w:rPr>
                <w:sz w:val="24"/>
              </w:rPr>
              <w:t>ориентации</w:t>
            </w:r>
          </w:p>
          <w:p w:rsidR="00811A89" w:rsidRDefault="0056063B">
            <w:pPr>
              <w:pStyle w:val="TableParagraph"/>
              <w:ind w:left="393"/>
              <w:rPr>
                <w:sz w:val="24"/>
              </w:rPr>
            </w:pPr>
            <w:r>
              <w:rPr>
                <w:sz w:val="24"/>
              </w:rPr>
              <w:t>«Билет в будущее» в рамках Федерального проекта «Успех каждого</w:t>
            </w:r>
            <w:r>
              <w:rPr>
                <w:spacing w:val="-15"/>
                <w:sz w:val="24"/>
              </w:rPr>
              <w:t xml:space="preserve"> </w:t>
            </w:r>
            <w:r>
              <w:rPr>
                <w:sz w:val="24"/>
              </w:rPr>
              <w:t>ребенка»</w:t>
            </w:r>
            <w:r>
              <w:rPr>
                <w:spacing w:val="-15"/>
                <w:sz w:val="24"/>
              </w:rPr>
              <w:t xml:space="preserve"> </w:t>
            </w:r>
            <w:r>
              <w:rPr>
                <w:sz w:val="24"/>
              </w:rPr>
              <w:t>Национального проекта «Образование». (Направление «Практико-</w:t>
            </w:r>
          </w:p>
          <w:p w:rsidR="00811A89" w:rsidRDefault="0056063B">
            <w:pPr>
              <w:pStyle w:val="TableParagraph"/>
              <w:spacing w:line="261" w:lineRule="exact"/>
              <w:ind w:left="393"/>
              <w:rPr>
                <w:sz w:val="24"/>
              </w:rPr>
            </w:pPr>
            <w:r>
              <w:rPr>
                <w:sz w:val="24"/>
              </w:rPr>
              <w:t>ориентированный</w:t>
            </w:r>
            <w:r>
              <w:rPr>
                <w:spacing w:val="-9"/>
                <w:sz w:val="24"/>
              </w:rPr>
              <w:t xml:space="preserve"> </w:t>
            </w:r>
            <w:r>
              <w:rPr>
                <w:spacing w:val="-2"/>
                <w:sz w:val="24"/>
              </w:rPr>
              <w:t>модуль»)</w:t>
            </w:r>
          </w:p>
        </w:tc>
        <w:tc>
          <w:tcPr>
            <w:tcW w:w="998" w:type="dxa"/>
          </w:tcPr>
          <w:p w:rsidR="00811A89" w:rsidRDefault="0056063B">
            <w:pPr>
              <w:pStyle w:val="TableParagraph"/>
              <w:spacing w:line="244" w:lineRule="exact"/>
              <w:ind w:right="226"/>
              <w:jc w:val="right"/>
            </w:pPr>
            <w:r>
              <w:rPr>
                <w:spacing w:val="-2"/>
              </w:rPr>
              <w:t>5-</w:t>
            </w:r>
            <w:r>
              <w:rPr>
                <w:spacing w:val="-10"/>
              </w:rPr>
              <w:t>9</w:t>
            </w:r>
          </w:p>
        </w:tc>
        <w:tc>
          <w:tcPr>
            <w:tcW w:w="1867" w:type="dxa"/>
          </w:tcPr>
          <w:p w:rsidR="00811A89" w:rsidRDefault="00811A89">
            <w:pPr>
              <w:pStyle w:val="TableParagraph"/>
              <w:rPr>
                <w:sz w:val="24"/>
              </w:rPr>
            </w:pPr>
          </w:p>
          <w:p w:rsidR="00811A89" w:rsidRDefault="00811A89">
            <w:pPr>
              <w:pStyle w:val="TableParagraph"/>
              <w:spacing w:before="272"/>
              <w:rPr>
                <w:sz w:val="24"/>
              </w:rPr>
            </w:pPr>
          </w:p>
          <w:p w:rsidR="00811A89" w:rsidRDefault="0056063B">
            <w:pPr>
              <w:pStyle w:val="TableParagraph"/>
              <w:spacing w:line="237" w:lineRule="auto"/>
              <w:ind w:left="827" w:right="290" w:hanging="288"/>
              <w:rPr>
                <w:sz w:val="24"/>
              </w:rPr>
            </w:pPr>
            <w:r>
              <w:rPr>
                <w:sz w:val="24"/>
              </w:rPr>
              <w:t>В</w:t>
            </w:r>
            <w:r>
              <w:rPr>
                <w:spacing w:val="-15"/>
                <w:sz w:val="24"/>
              </w:rPr>
              <w:t xml:space="preserve"> </w:t>
            </w:r>
            <w:r>
              <w:rPr>
                <w:sz w:val="24"/>
              </w:rPr>
              <w:t xml:space="preserve">течение </w:t>
            </w:r>
            <w:r>
              <w:rPr>
                <w:spacing w:val="-4"/>
                <w:sz w:val="24"/>
              </w:rPr>
              <w:t>года</w:t>
            </w:r>
          </w:p>
        </w:tc>
        <w:tc>
          <w:tcPr>
            <w:tcW w:w="1977" w:type="dxa"/>
          </w:tcPr>
          <w:p w:rsidR="00811A89" w:rsidRDefault="0056063B">
            <w:pPr>
              <w:pStyle w:val="TableParagraph"/>
              <w:spacing w:before="5"/>
              <w:ind w:left="395" w:right="393"/>
            </w:pPr>
            <w:r>
              <w:rPr>
                <w:spacing w:val="-2"/>
              </w:rPr>
              <w:t xml:space="preserve">Шкареденок </w:t>
            </w:r>
            <w:r>
              <w:rPr>
                <w:spacing w:val="-4"/>
              </w:rPr>
              <w:t>И.Н.</w:t>
            </w:r>
          </w:p>
        </w:tc>
      </w:tr>
      <w:tr w:rsidR="00811A89">
        <w:trPr>
          <w:trHeight w:val="484"/>
        </w:trPr>
        <w:tc>
          <w:tcPr>
            <w:tcW w:w="10253" w:type="dxa"/>
            <w:gridSpan w:val="5"/>
          </w:tcPr>
          <w:p w:rsidR="00811A89" w:rsidRDefault="0056063B">
            <w:pPr>
              <w:pStyle w:val="TableParagraph"/>
              <w:spacing w:before="10"/>
              <w:ind w:left="4196"/>
              <w:rPr>
                <w:b/>
              </w:rPr>
            </w:pPr>
            <w:r>
              <w:rPr>
                <w:b/>
                <w:noProof/>
                <w:lang w:eastAsia="ru-RU"/>
              </w:rPr>
              <mc:AlternateContent>
                <mc:Choice Requires="wpg">
                  <w:drawing>
                    <wp:anchor distT="0" distB="0" distL="0" distR="0" simplePos="0" relativeHeight="474978304" behindDoc="1" locked="0" layoutInCell="1" allowOverlap="1">
                      <wp:simplePos x="0" y="0"/>
                      <wp:positionH relativeFrom="column">
                        <wp:posOffset>3047</wp:posOffset>
                      </wp:positionH>
                      <wp:positionV relativeFrom="paragraph">
                        <wp:posOffset>-387</wp:posOffset>
                      </wp:positionV>
                      <wp:extent cx="6506845" cy="307975"/>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06845" cy="307975"/>
                                <a:chOff x="0" y="0"/>
                                <a:chExt cx="6506845" cy="307975"/>
                              </a:xfrm>
                            </wpg:grpSpPr>
                            <wps:wsp>
                              <wps:cNvPr id="60" name="Graphic 60"/>
                              <wps:cNvSpPr/>
                              <wps:spPr>
                                <a:xfrm>
                                  <a:off x="0" y="0"/>
                                  <a:ext cx="6506845" cy="307975"/>
                                </a:xfrm>
                                <a:custGeom>
                                  <a:avLst/>
                                  <a:gdLst/>
                                  <a:ahLst/>
                                  <a:cxnLst/>
                                  <a:rect l="l" t="t" r="r" b="b"/>
                                  <a:pathLst>
                                    <a:path w="6506845" h="307975">
                                      <a:moveTo>
                                        <a:pt x="6506845" y="0"/>
                                      </a:moveTo>
                                      <a:lnTo>
                                        <a:pt x="0" y="0"/>
                                      </a:lnTo>
                                      <a:lnTo>
                                        <a:pt x="0" y="307848"/>
                                      </a:lnTo>
                                      <a:lnTo>
                                        <a:pt x="6506845" y="307848"/>
                                      </a:lnTo>
                                      <a:lnTo>
                                        <a:pt x="6506845" y="0"/>
                                      </a:lnTo>
                                      <a:close/>
                                    </a:path>
                                  </a:pathLst>
                                </a:custGeom>
                                <a:solidFill>
                                  <a:srgbClr val="538DD3"/>
                                </a:solidFill>
                              </wps:spPr>
                              <wps:bodyPr wrap="square" lIns="0" tIns="0" rIns="0" bIns="0" rtlCol="0">
                                <a:prstTxWarp prst="textNoShape">
                                  <a:avLst/>
                                </a:prstTxWarp>
                                <a:noAutofit/>
                              </wps:bodyPr>
                            </wps:wsp>
                            <wps:wsp>
                              <wps:cNvPr id="61" name="Graphic 61"/>
                              <wps:cNvSpPr/>
                              <wps:spPr>
                                <a:xfrm>
                                  <a:off x="228600" y="9144"/>
                                  <a:ext cx="6199505" cy="158750"/>
                                </a:xfrm>
                                <a:custGeom>
                                  <a:avLst/>
                                  <a:gdLst/>
                                  <a:ahLst/>
                                  <a:cxnLst/>
                                  <a:rect l="l" t="t" r="r" b="b"/>
                                  <a:pathLst>
                                    <a:path w="6199505" h="158750">
                                      <a:moveTo>
                                        <a:pt x="6198997" y="0"/>
                                      </a:moveTo>
                                      <a:lnTo>
                                        <a:pt x="0" y="0"/>
                                      </a:lnTo>
                                      <a:lnTo>
                                        <a:pt x="0" y="158496"/>
                                      </a:lnTo>
                                      <a:lnTo>
                                        <a:pt x="6198997" y="158496"/>
                                      </a:lnTo>
                                      <a:lnTo>
                                        <a:pt x="61989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12EFE7E" id="Group 59" o:spid="_x0000_s1026" style="position:absolute;margin-left:.25pt;margin-top:-.05pt;width:512.35pt;height:24.25pt;z-index:-28338176;mso-wrap-distance-left:0;mso-wrap-distance-right:0" coordsize="65068,3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64u9wIAAGsJAAAOAAAAZHJzL2Uyb0RvYy54bWzcVt9vmzAQfp+0/8Hy+wqkIQFUUk3NWk2q&#10;ukrNtGfHmB8aYM92Qvrf72wwoa3Ure22h/EAZ/z57vzdfYaz80NToz2TquJtioMTHyPWUp5VbZHi&#10;r5vLDxFGSpM2IzVvWYrvmcLnq/fvzjqRsBkveZ0xicBJq5JOpLjUWiSep2jJGqJOuGAtTOZcNkTD&#10;UBZeJkkH3pvam/n+wuu4zITklCkFb9f9JF5Z/3nOqP6S54ppVKcYctP2Lu19a+7e6owkhSSirOiQ&#10;BnlFFg2pWgg6uloTTdBOVk9cNRWVXPFcn1DeeDzPK8rsHmA3gf9oN1eS74TdS5F0hRhpAmof8fRq&#10;t/RmfytRlaU4jDFqSQM1smERjIGcThQJYK6kuBO3st8hmNecflcw7T2eN+PiCD7ksjGLYKPoYFm/&#10;H1lnB40ovFyE/iKahxhRmDv1l/Ey7MtCS6jdk2W0/PT8Qo8kfVib3JhMJ6DD1JFE9TYS70oimK2N&#10;MgQNJC6gxxyJfU/BG0ujRRkOh5Ea6HwDQ+NGSUJ3Sl8xbrkm+2ulIQo0Y+YsUjqLHlpnSlCH0UVt&#10;daExAl1IjEAX274AgmizzrgyJuomxSrHWpnphu/ZhlugNhUba+rKDbkeMXU7xQJlE5Sbc09h/fUY&#10;aI5oHpncwJ0DuGcPnAZ+IdwWauKY1lyxPpbZvQ06MgK4KeeK11V2WdW1oUDJYntRS7QnQG54Gq3X&#10;p0POExg0p0r6JjDWlmf30EMdnEQpVj92RDKM6s8tdKk5tpwhnbF1htT1BbeHm2VfKr05fCNSIAFm&#10;ijWo7Ia7ZiWJaw7I3wB6rFnZ8o87zfPKdI7Nrc9oGIBwzFnwLxQUPFFQYNgzwUFnv1bQbBYt/L5f&#10;4mA+7zt5PGuCOA794awJwmgZuqo7HU6r6sj6O0pyqYCShkxMHY4qGRo6iKM4Xj7QyBHzsPl/X0kQ&#10;cB4vnlfSJPAL4Y5Tl92fUdKlvf4LJdkvE3zR7Zky/H2YX4bp2Crv+I+0+gkAAP//AwBQSwMEFAAG&#10;AAgAAAAhAFbKip3cAAAABgEAAA8AAABkcnMvZG93bnJldi54bWxMjsFqwkAURfeF/sPwCt3pJKkp&#10;EvMiIm1XUqgWirsx80yCmTchMybx7zuu2uXlXs49+XoyrRiod41lhHgegSAurW64Qvg+vM+WIJxX&#10;rFVrmRBu5GBdPD7kKtN25C8a9r4SAcIuUwi1910mpStrMsrNbUccurPtjfIh9pXUvRoD3LQyiaJX&#10;aVTD4aFWHW1rKi/7q0H4GNW4eYnfht3lvL0dD+nnzy4mxOenabMC4Wnyf2O46wd1KILTyV5ZO9Ei&#10;pGGHMItB3MsoSRMQJ4TFcgGyyOV//eIXAAD//wMAUEsBAi0AFAAGAAgAAAAhALaDOJL+AAAA4QEA&#10;ABMAAAAAAAAAAAAAAAAAAAAAAFtDb250ZW50X1R5cGVzXS54bWxQSwECLQAUAAYACAAAACEAOP0h&#10;/9YAAACUAQAACwAAAAAAAAAAAAAAAAAvAQAAX3JlbHMvLnJlbHNQSwECLQAUAAYACAAAACEAwaOu&#10;LvcCAABrCQAADgAAAAAAAAAAAAAAAAAuAgAAZHJzL2Uyb0RvYy54bWxQSwECLQAUAAYACAAAACEA&#10;VsqKndwAAAAGAQAADwAAAAAAAAAAAAAAAABRBQAAZHJzL2Rvd25yZXYueG1sUEsFBgAAAAAEAAQA&#10;8wAAAFoGAAAAAA==&#10;">
                      <v:shape id="Graphic 60" o:spid="_x0000_s1027" style="position:absolute;width:65068;height:3079;visibility:visible;mso-wrap-style:square;v-text-anchor:top" coordsize="6506845,307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5NMIA&#10;AADbAAAADwAAAGRycy9kb3ducmV2LnhtbERPTWvCQBC9C/0PyxS8SN20Qlqim9AWqp6UJqHnITsm&#10;abOzIbua+O/dg9Dj431vssl04kKDay0reF5GIIgrq1uuFZTF19MbCOeRNXaWScGVHGTpw2yDibYj&#10;f9Ml97UIIewSVNB43ydSuqohg25pe+LAnexg0Ac41FIPOIZw08mXKIqlwZZDQ4M9fTZU/eVno+AY&#10;v+5WCyq344f7KeVxVewOxa9S88fpfQ3C0+T/xXf3XiuIw/rwJfwAm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ink0wgAAANsAAAAPAAAAAAAAAAAAAAAAAJgCAABkcnMvZG93&#10;bnJldi54bWxQSwUGAAAAAAQABAD1AAAAhwMAAAAA&#10;" path="m6506845,l,,,307848r6506845,l6506845,xe" fillcolor="#538dd3" stroked="f">
                        <v:path arrowok="t"/>
                      </v:shape>
                      <v:shape id="Graphic 61" o:spid="_x0000_s1028" style="position:absolute;left:2286;top:91;width:61995;height:1587;visibility:visible;mso-wrap-style:square;v-text-anchor:top" coordsize="6199505,15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9cicQA&#10;AADbAAAADwAAAGRycy9kb3ducmV2LnhtbESPT4vCMBTE78J+h/AW9iKadg8i1Sgi7KIrKP7D66N5&#10;NsXmpTZZrd/eCAt7HGbmN8x42tpK3KjxpWMFaT8BQZw7XXKh4LD/6g1B+ICssXJMCh7kYTp564wx&#10;0+7OW7rtQiEihH2GCkwIdSalzw1Z9H1XE0fv7BqLIcqmkLrBe4TbSn4myUBaLDkuGKxpbii/7H6t&#10;gu41xa7RZv19Wq4WP0e3sdvHRqmP93Y2AhGoDf/hv/ZCKxik8PoSf4C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fXInEAAAA2wAAAA8AAAAAAAAAAAAAAAAAmAIAAGRycy9k&#10;b3ducmV2LnhtbFBLBQYAAAAABAAEAPUAAACJAwAAAAA=&#10;" path="m6198997,l,,,158496r6198997,l6198997,xe" stroked="f">
                        <v:path arrowok="t"/>
                      </v:shape>
                    </v:group>
                  </w:pict>
                </mc:Fallback>
              </mc:AlternateContent>
            </w:r>
            <w:r>
              <w:rPr>
                <w:b/>
              </w:rPr>
              <w:t>12.</w:t>
            </w:r>
            <w:r>
              <w:rPr>
                <w:b/>
                <w:spacing w:val="6"/>
              </w:rPr>
              <w:t xml:space="preserve"> </w:t>
            </w:r>
            <w:r>
              <w:rPr>
                <w:b/>
              </w:rPr>
              <w:t>Школьные</w:t>
            </w:r>
            <w:r>
              <w:rPr>
                <w:b/>
                <w:spacing w:val="-13"/>
              </w:rPr>
              <w:t xml:space="preserve"> </w:t>
            </w:r>
            <w:r>
              <w:rPr>
                <w:b/>
                <w:spacing w:val="-4"/>
              </w:rPr>
              <w:t>медиа</w:t>
            </w:r>
          </w:p>
        </w:tc>
      </w:tr>
      <w:tr w:rsidR="00811A89">
        <w:trPr>
          <w:trHeight w:val="547"/>
        </w:trPr>
        <w:tc>
          <w:tcPr>
            <w:tcW w:w="1162" w:type="dxa"/>
          </w:tcPr>
          <w:p w:rsidR="00811A89" w:rsidRDefault="0056063B">
            <w:pPr>
              <w:pStyle w:val="TableParagraph"/>
              <w:spacing w:line="244" w:lineRule="exact"/>
              <w:ind w:left="83"/>
              <w:jc w:val="center"/>
            </w:pPr>
            <w:r>
              <w:rPr>
                <w:spacing w:val="-5"/>
              </w:rPr>
              <w:t>34.</w:t>
            </w:r>
          </w:p>
        </w:tc>
        <w:tc>
          <w:tcPr>
            <w:tcW w:w="4249" w:type="dxa"/>
          </w:tcPr>
          <w:p w:rsidR="00811A89" w:rsidRDefault="0056063B">
            <w:pPr>
              <w:pStyle w:val="TableParagraph"/>
              <w:spacing w:line="243" w:lineRule="exact"/>
              <w:ind w:left="393"/>
            </w:pPr>
            <w:r>
              <w:t>Ведение</w:t>
            </w:r>
            <w:r>
              <w:rPr>
                <w:spacing w:val="-14"/>
              </w:rPr>
              <w:t xml:space="preserve"> </w:t>
            </w:r>
            <w:r>
              <w:t>группы</w:t>
            </w:r>
            <w:r>
              <w:rPr>
                <w:spacing w:val="-8"/>
              </w:rPr>
              <w:t xml:space="preserve"> </w:t>
            </w:r>
            <w:r>
              <w:t>социальной</w:t>
            </w:r>
            <w:r>
              <w:rPr>
                <w:spacing w:val="-1"/>
              </w:rPr>
              <w:t xml:space="preserve"> </w:t>
            </w:r>
            <w:r>
              <w:rPr>
                <w:spacing w:val="-4"/>
              </w:rPr>
              <w:t>сети</w:t>
            </w:r>
          </w:p>
          <w:p w:rsidR="00811A89" w:rsidRDefault="0056063B">
            <w:pPr>
              <w:pStyle w:val="TableParagraph"/>
              <w:spacing w:line="251" w:lineRule="exact"/>
              <w:ind w:left="393"/>
            </w:pPr>
            <w:r>
              <w:rPr>
                <w:spacing w:val="-2"/>
              </w:rPr>
              <w:t>«ВКонтакте»</w:t>
            </w:r>
          </w:p>
        </w:tc>
        <w:tc>
          <w:tcPr>
            <w:tcW w:w="998" w:type="dxa"/>
          </w:tcPr>
          <w:p w:rsidR="00811A89" w:rsidRDefault="0056063B">
            <w:pPr>
              <w:pStyle w:val="TableParagraph"/>
              <w:spacing w:line="244" w:lineRule="exact"/>
              <w:ind w:right="246"/>
              <w:jc w:val="right"/>
            </w:pPr>
            <w:r>
              <w:t>5 -</w:t>
            </w:r>
            <w:r>
              <w:rPr>
                <w:spacing w:val="-10"/>
              </w:rPr>
              <w:t>9</w:t>
            </w:r>
          </w:p>
        </w:tc>
        <w:tc>
          <w:tcPr>
            <w:tcW w:w="1867" w:type="dxa"/>
          </w:tcPr>
          <w:p w:rsidR="00811A89" w:rsidRDefault="0056063B">
            <w:pPr>
              <w:pStyle w:val="TableParagraph"/>
              <w:spacing w:line="242" w:lineRule="auto"/>
              <w:ind w:left="394" w:right="206"/>
            </w:pPr>
            <w:r>
              <w:t>не реже 1 раза</w:t>
            </w:r>
            <w:r>
              <w:rPr>
                <w:spacing w:val="-14"/>
              </w:rPr>
              <w:t xml:space="preserve"> </w:t>
            </w:r>
            <w:r>
              <w:t>внеделю</w:t>
            </w:r>
          </w:p>
        </w:tc>
        <w:tc>
          <w:tcPr>
            <w:tcW w:w="1977" w:type="dxa"/>
          </w:tcPr>
          <w:p w:rsidR="00811A89" w:rsidRDefault="0056063B">
            <w:pPr>
              <w:pStyle w:val="TableParagraph"/>
              <w:spacing w:before="21" w:line="250" w:lineRule="atLeast"/>
              <w:ind w:left="395" w:right="394"/>
            </w:pPr>
            <w:r>
              <w:rPr>
                <w:spacing w:val="-2"/>
              </w:rPr>
              <w:t xml:space="preserve">Глазырина </w:t>
            </w:r>
            <w:r>
              <w:rPr>
                <w:spacing w:val="-4"/>
              </w:rPr>
              <w:t>И.А.</w:t>
            </w:r>
          </w:p>
        </w:tc>
      </w:tr>
      <w:tr w:rsidR="00811A89">
        <w:trPr>
          <w:trHeight w:val="542"/>
        </w:trPr>
        <w:tc>
          <w:tcPr>
            <w:tcW w:w="1162" w:type="dxa"/>
          </w:tcPr>
          <w:p w:rsidR="00811A89" w:rsidRDefault="0056063B">
            <w:pPr>
              <w:pStyle w:val="TableParagraph"/>
              <w:spacing w:line="244" w:lineRule="exact"/>
              <w:ind w:left="83"/>
              <w:jc w:val="center"/>
            </w:pPr>
            <w:r>
              <w:rPr>
                <w:spacing w:val="-5"/>
              </w:rPr>
              <w:t>35.</w:t>
            </w:r>
          </w:p>
        </w:tc>
        <w:tc>
          <w:tcPr>
            <w:tcW w:w="4249" w:type="dxa"/>
          </w:tcPr>
          <w:p w:rsidR="00811A89" w:rsidRDefault="0056063B">
            <w:pPr>
              <w:pStyle w:val="TableParagraph"/>
              <w:spacing w:before="1" w:line="228" w:lineRule="auto"/>
              <w:ind w:left="393" w:right="182"/>
            </w:pPr>
            <w:r>
              <w:t>Сьемка, интервью, фото с мероприятий,</w:t>
            </w:r>
            <w:r>
              <w:rPr>
                <w:spacing w:val="-12"/>
              </w:rPr>
              <w:t xml:space="preserve"> </w:t>
            </w:r>
            <w:r>
              <w:t>праздников,</w:t>
            </w:r>
            <w:r>
              <w:rPr>
                <w:spacing w:val="-8"/>
              </w:rPr>
              <w:t xml:space="preserve"> </w:t>
            </w:r>
            <w:r>
              <w:t>акций</w:t>
            </w:r>
            <w:r>
              <w:rPr>
                <w:spacing w:val="-12"/>
              </w:rPr>
              <w:t xml:space="preserve"> </w:t>
            </w:r>
            <w:r>
              <w:t>и</w:t>
            </w:r>
            <w:r>
              <w:rPr>
                <w:spacing w:val="-9"/>
              </w:rPr>
              <w:t xml:space="preserve"> </w:t>
            </w:r>
            <w:r>
              <w:t>т.д.</w:t>
            </w:r>
          </w:p>
        </w:tc>
        <w:tc>
          <w:tcPr>
            <w:tcW w:w="998" w:type="dxa"/>
          </w:tcPr>
          <w:p w:rsidR="00811A89" w:rsidRDefault="00811A89">
            <w:pPr>
              <w:pStyle w:val="TableParagraph"/>
            </w:pPr>
          </w:p>
        </w:tc>
        <w:tc>
          <w:tcPr>
            <w:tcW w:w="1867" w:type="dxa"/>
          </w:tcPr>
          <w:p w:rsidR="00811A89" w:rsidRDefault="0056063B">
            <w:pPr>
              <w:pStyle w:val="TableParagraph"/>
              <w:spacing w:line="223" w:lineRule="auto"/>
              <w:ind w:left="803" w:right="298" w:hanging="260"/>
            </w:pPr>
            <w:r>
              <w:t>Сентябрь</w:t>
            </w:r>
            <w:r>
              <w:rPr>
                <w:spacing w:val="-14"/>
              </w:rPr>
              <w:t xml:space="preserve"> </w:t>
            </w:r>
            <w:r>
              <w:t xml:space="preserve">- </w:t>
            </w:r>
            <w:r>
              <w:rPr>
                <w:spacing w:val="-4"/>
              </w:rPr>
              <w:t>июнь</w:t>
            </w:r>
          </w:p>
        </w:tc>
        <w:tc>
          <w:tcPr>
            <w:tcW w:w="1977" w:type="dxa"/>
          </w:tcPr>
          <w:p w:rsidR="00811A89" w:rsidRDefault="0056063B">
            <w:pPr>
              <w:pStyle w:val="TableParagraph"/>
              <w:spacing w:before="22" w:line="250" w:lineRule="exact"/>
              <w:ind w:left="395" w:right="394"/>
            </w:pPr>
            <w:r>
              <w:rPr>
                <w:spacing w:val="-2"/>
              </w:rPr>
              <w:t xml:space="preserve">Глазырина </w:t>
            </w:r>
            <w:r>
              <w:rPr>
                <w:spacing w:val="-4"/>
              </w:rPr>
              <w:t>И.А.</w:t>
            </w:r>
          </w:p>
        </w:tc>
      </w:tr>
      <w:tr w:rsidR="00811A89">
        <w:trPr>
          <w:trHeight w:val="719"/>
        </w:trPr>
        <w:tc>
          <w:tcPr>
            <w:tcW w:w="1162" w:type="dxa"/>
          </w:tcPr>
          <w:p w:rsidR="00811A89" w:rsidRDefault="0056063B">
            <w:pPr>
              <w:pStyle w:val="TableParagraph"/>
              <w:spacing w:line="244" w:lineRule="exact"/>
              <w:ind w:left="83"/>
              <w:jc w:val="center"/>
            </w:pPr>
            <w:r>
              <w:rPr>
                <w:spacing w:val="-5"/>
              </w:rPr>
              <w:t>36.</w:t>
            </w:r>
          </w:p>
        </w:tc>
        <w:tc>
          <w:tcPr>
            <w:tcW w:w="4249" w:type="dxa"/>
          </w:tcPr>
          <w:p w:rsidR="00811A89" w:rsidRDefault="0056063B">
            <w:pPr>
              <w:pStyle w:val="TableParagraph"/>
              <w:spacing w:line="240" w:lineRule="exact"/>
              <w:ind w:left="393" w:right="182"/>
            </w:pPr>
            <w:r>
              <w:t>Освещение школьных событий на стендах</w:t>
            </w:r>
            <w:r>
              <w:rPr>
                <w:spacing w:val="-11"/>
              </w:rPr>
              <w:t xml:space="preserve"> </w:t>
            </w:r>
            <w:r>
              <w:t>школы,</w:t>
            </w:r>
            <w:r>
              <w:rPr>
                <w:spacing w:val="-9"/>
              </w:rPr>
              <w:t xml:space="preserve"> </w:t>
            </w:r>
            <w:r>
              <w:t>соцсети,</w:t>
            </w:r>
            <w:r>
              <w:rPr>
                <w:spacing w:val="-10"/>
              </w:rPr>
              <w:t xml:space="preserve"> </w:t>
            </w:r>
            <w:r>
              <w:t>газета,</w:t>
            </w:r>
            <w:r>
              <w:rPr>
                <w:spacing w:val="-10"/>
              </w:rPr>
              <w:t xml:space="preserve"> </w:t>
            </w:r>
            <w:r>
              <w:t>радио и т.д.</w:t>
            </w:r>
          </w:p>
        </w:tc>
        <w:tc>
          <w:tcPr>
            <w:tcW w:w="998" w:type="dxa"/>
          </w:tcPr>
          <w:p w:rsidR="00811A89" w:rsidRDefault="0056063B">
            <w:pPr>
              <w:pStyle w:val="TableParagraph"/>
              <w:spacing w:line="239" w:lineRule="exact"/>
              <w:ind w:right="198"/>
              <w:jc w:val="right"/>
            </w:pPr>
            <w:r>
              <w:t>5 -</w:t>
            </w:r>
            <w:r>
              <w:rPr>
                <w:spacing w:val="-10"/>
              </w:rPr>
              <w:t>9</w:t>
            </w:r>
          </w:p>
        </w:tc>
        <w:tc>
          <w:tcPr>
            <w:tcW w:w="1867" w:type="dxa"/>
          </w:tcPr>
          <w:p w:rsidR="00811A89" w:rsidRDefault="0056063B">
            <w:pPr>
              <w:pStyle w:val="TableParagraph"/>
              <w:spacing w:line="228" w:lineRule="auto"/>
              <w:ind w:left="803" w:right="298" w:hanging="260"/>
            </w:pPr>
            <w:r>
              <w:t>Сентябрь</w:t>
            </w:r>
            <w:r>
              <w:rPr>
                <w:spacing w:val="-14"/>
              </w:rPr>
              <w:t xml:space="preserve"> </w:t>
            </w:r>
            <w:r>
              <w:t xml:space="preserve">- </w:t>
            </w:r>
            <w:r>
              <w:rPr>
                <w:spacing w:val="-4"/>
              </w:rPr>
              <w:t>июнь</w:t>
            </w:r>
          </w:p>
        </w:tc>
        <w:tc>
          <w:tcPr>
            <w:tcW w:w="1977" w:type="dxa"/>
          </w:tcPr>
          <w:p w:rsidR="00811A89" w:rsidRDefault="0056063B">
            <w:pPr>
              <w:pStyle w:val="TableParagraph"/>
              <w:spacing w:before="34"/>
              <w:ind w:left="395" w:right="394"/>
            </w:pPr>
            <w:r>
              <w:rPr>
                <w:spacing w:val="-2"/>
              </w:rPr>
              <w:t xml:space="preserve">Глазырина </w:t>
            </w:r>
            <w:r>
              <w:rPr>
                <w:spacing w:val="-4"/>
              </w:rPr>
              <w:t>И.А.</w:t>
            </w:r>
          </w:p>
        </w:tc>
      </w:tr>
      <w:tr w:rsidR="00811A89">
        <w:trPr>
          <w:trHeight w:val="542"/>
        </w:trPr>
        <w:tc>
          <w:tcPr>
            <w:tcW w:w="1162" w:type="dxa"/>
          </w:tcPr>
          <w:p w:rsidR="00811A89" w:rsidRDefault="0056063B">
            <w:pPr>
              <w:pStyle w:val="TableParagraph"/>
              <w:spacing w:line="244" w:lineRule="exact"/>
              <w:ind w:left="83"/>
              <w:jc w:val="center"/>
            </w:pPr>
            <w:r>
              <w:rPr>
                <w:spacing w:val="-5"/>
              </w:rPr>
              <w:t>37.</w:t>
            </w:r>
          </w:p>
        </w:tc>
        <w:tc>
          <w:tcPr>
            <w:tcW w:w="4249" w:type="dxa"/>
          </w:tcPr>
          <w:p w:rsidR="00811A89" w:rsidRDefault="0056063B">
            <w:pPr>
              <w:pStyle w:val="TableParagraph"/>
              <w:spacing w:line="267" w:lineRule="exact"/>
              <w:ind w:left="393"/>
              <w:rPr>
                <w:sz w:val="24"/>
              </w:rPr>
            </w:pPr>
            <w:r>
              <w:rPr>
                <w:sz w:val="24"/>
              </w:rPr>
              <w:t>Конкурс</w:t>
            </w:r>
            <w:r>
              <w:rPr>
                <w:spacing w:val="-5"/>
                <w:sz w:val="24"/>
              </w:rPr>
              <w:t xml:space="preserve"> </w:t>
            </w:r>
            <w:r>
              <w:rPr>
                <w:sz w:val="24"/>
              </w:rPr>
              <w:t>«Лучший</w:t>
            </w:r>
            <w:r>
              <w:rPr>
                <w:spacing w:val="-2"/>
                <w:sz w:val="24"/>
              </w:rPr>
              <w:t xml:space="preserve"> медиацентр»</w:t>
            </w:r>
          </w:p>
        </w:tc>
        <w:tc>
          <w:tcPr>
            <w:tcW w:w="998" w:type="dxa"/>
          </w:tcPr>
          <w:p w:rsidR="00811A89" w:rsidRDefault="0056063B">
            <w:pPr>
              <w:pStyle w:val="TableParagraph"/>
              <w:spacing w:line="249" w:lineRule="exact"/>
              <w:ind w:right="198"/>
              <w:jc w:val="right"/>
            </w:pPr>
            <w:r>
              <w:t>5 -</w:t>
            </w:r>
            <w:r>
              <w:rPr>
                <w:spacing w:val="-10"/>
              </w:rPr>
              <w:t>9</w:t>
            </w:r>
          </w:p>
        </w:tc>
        <w:tc>
          <w:tcPr>
            <w:tcW w:w="1867" w:type="dxa"/>
          </w:tcPr>
          <w:p w:rsidR="00811A89" w:rsidRDefault="0056063B">
            <w:pPr>
              <w:pStyle w:val="TableParagraph"/>
              <w:spacing w:line="267" w:lineRule="exact"/>
              <w:ind w:left="394"/>
              <w:rPr>
                <w:sz w:val="24"/>
              </w:rPr>
            </w:pPr>
            <w:r>
              <w:rPr>
                <w:spacing w:val="-2"/>
                <w:sz w:val="24"/>
              </w:rPr>
              <w:t>Февраль</w:t>
            </w:r>
          </w:p>
        </w:tc>
        <w:tc>
          <w:tcPr>
            <w:tcW w:w="1977" w:type="dxa"/>
          </w:tcPr>
          <w:p w:rsidR="00811A89" w:rsidRDefault="0056063B">
            <w:pPr>
              <w:pStyle w:val="TableParagraph"/>
              <w:spacing w:before="22" w:line="250" w:lineRule="exact"/>
              <w:ind w:left="395" w:right="394"/>
            </w:pPr>
            <w:r>
              <w:rPr>
                <w:spacing w:val="-2"/>
              </w:rPr>
              <w:t xml:space="preserve">Глазырина </w:t>
            </w:r>
            <w:r>
              <w:rPr>
                <w:spacing w:val="-4"/>
              </w:rPr>
              <w:t>И.А.</w:t>
            </w:r>
          </w:p>
        </w:tc>
      </w:tr>
      <w:tr w:rsidR="00811A89">
        <w:trPr>
          <w:trHeight w:val="556"/>
        </w:trPr>
        <w:tc>
          <w:tcPr>
            <w:tcW w:w="1162" w:type="dxa"/>
          </w:tcPr>
          <w:p w:rsidR="00811A89" w:rsidRDefault="0056063B">
            <w:pPr>
              <w:pStyle w:val="TableParagraph"/>
              <w:spacing w:line="244" w:lineRule="exact"/>
              <w:ind w:left="83"/>
              <w:jc w:val="center"/>
            </w:pPr>
            <w:r>
              <w:rPr>
                <w:spacing w:val="-5"/>
              </w:rPr>
              <w:t>38.</w:t>
            </w:r>
          </w:p>
        </w:tc>
        <w:tc>
          <w:tcPr>
            <w:tcW w:w="4249" w:type="dxa"/>
          </w:tcPr>
          <w:p w:rsidR="00811A89" w:rsidRDefault="0056063B">
            <w:pPr>
              <w:pStyle w:val="TableParagraph"/>
              <w:spacing w:line="271" w:lineRule="exact"/>
              <w:ind w:left="393"/>
              <w:rPr>
                <w:sz w:val="24"/>
              </w:rPr>
            </w:pPr>
            <w:r>
              <w:rPr>
                <w:sz w:val="24"/>
              </w:rPr>
              <w:t>Марафон</w:t>
            </w:r>
            <w:r>
              <w:rPr>
                <w:spacing w:val="-3"/>
                <w:sz w:val="24"/>
              </w:rPr>
              <w:t xml:space="preserve"> </w:t>
            </w:r>
            <w:r>
              <w:rPr>
                <w:sz w:val="24"/>
              </w:rPr>
              <w:t>музейных</w:t>
            </w:r>
            <w:r>
              <w:rPr>
                <w:spacing w:val="-8"/>
                <w:sz w:val="24"/>
              </w:rPr>
              <w:t xml:space="preserve"> </w:t>
            </w:r>
            <w:r>
              <w:rPr>
                <w:spacing w:val="-2"/>
                <w:sz w:val="24"/>
              </w:rPr>
              <w:t>экспозиций</w:t>
            </w:r>
          </w:p>
          <w:p w:rsidR="00811A89" w:rsidRDefault="0056063B">
            <w:pPr>
              <w:pStyle w:val="TableParagraph"/>
              <w:spacing w:line="265" w:lineRule="exact"/>
              <w:ind w:left="393"/>
              <w:rPr>
                <w:sz w:val="24"/>
              </w:rPr>
            </w:pPr>
            <w:r>
              <w:rPr>
                <w:sz w:val="24"/>
              </w:rPr>
              <w:t>«Горжусь своей</w:t>
            </w:r>
            <w:r>
              <w:rPr>
                <w:spacing w:val="-2"/>
                <w:sz w:val="24"/>
              </w:rPr>
              <w:t xml:space="preserve"> семьёй»</w:t>
            </w:r>
          </w:p>
        </w:tc>
        <w:tc>
          <w:tcPr>
            <w:tcW w:w="998" w:type="dxa"/>
          </w:tcPr>
          <w:p w:rsidR="00811A89" w:rsidRDefault="0056063B">
            <w:pPr>
              <w:pStyle w:val="TableParagraph"/>
              <w:spacing w:line="249" w:lineRule="exact"/>
              <w:ind w:right="198"/>
              <w:jc w:val="right"/>
            </w:pPr>
            <w:r>
              <w:t>5 -</w:t>
            </w:r>
            <w:r>
              <w:rPr>
                <w:spacing w:val="-10"/>
              </w:rPr>
              <w:t>9</w:t>
            </w:r>
          </w:p>
        </w:tc>
        <w:tc>
          <w:tcPr>
            <w:tcW w:w="1867" w:type="dxa"/>
          </w:tcPr>
          <w:p w:rsidR="00811A89" w:rsidRDefault="0056063B">
            <w:pPr>
              <w:pStyle w:val="TableParagraph"/>
              <w:spacing w:line="273" w:lineRule="exact"/>
              <w:ind w:left="394"/>
              <w:rPr>
                <w:sz w:val="24"/>
              </w:rPr>
            </w:pPr>
            <w:r>
              <w:rPr>
                <w:spacing w:val="-2"/>
                <w:sz w:val="24"/>
              </w:rPr>
              <w:t>Декабрь</w:t>
            </w:r>
          </w:p>
        </w:tc>
        <w:tc>
          <w:tcPr>
            <w:tcW w:w="1977" w:type="dxa"/>
          </w:tcPr>
          <w:p w:rsidR="00811A89" w:rsidRDefault="0056063B">
            <w:pPr>
              <w:pStyle w:val="TableParagraph"/>
              <w:spacing w:before="30" w:line="250" w:lineRule="atLeast"/>
              <w:ind w:left="395" w:right="394"/>
            </w:pPr>
            <w:r>
              <w:rPr>
                <w:spacing w:val="-2"/>
              </w:rPr>
              <w:t xml:space="preserve">Глазырина </w:t>
            </w:r>
            <w:r>
              <w:rPr>
                <w:spacing w:val="-4"/>
              </w:rPr>
              <w:t>И.А.</w:t>
            </w:r>
          </w:p>
        </w:tc>
      </w:tr>
      <w:tr w:rsidR="00811A89">
        <w:trPr>
          <w:trHeight w:val="479"/>
        </w:trPr>
        <w:tc>
          <w:tcPr>
            <w:tcW w:w="10253" w:type="dxa"/>
            <w:gridSpan w:val="5"/>
          </w:tcPr>
          <w:p w:rsidR="00811A89" w:rsidRDefault="0056063B">
            <w:pPr>
              <w:pStyle w:val="TableParagraph"/>
              <w:spacing w:before="34"/>
              <w:ind w:left="4196"/>
              <w:rPr>
                <w:b/>
              </w:rPr>
            </w:pPr>
            <w:r>
              <w:rPr>
                <w:b/>
                <w:noProof/>
                <w:lang w:eastAsia="ru-RU"/>
              </w:rPr>
              <mc:AlternateContent>
                <mc:Choice Requires="wpg">
                  <w:drawing>
                    <wp:anchor distT="0" distB="0" distL="0" distR="0" simplePos="0" relativeHeight="474978816" behindDoc="1" locked="0" layoutInCell="1" allowOverlap="1">
                      <wp:simplePos x="0" y="0"/>
                      <wp:positionH relativeFrom="column">
                        <wp:posOffset>3047</wp:posOffset>
                      </wp:positionH>
                      <wp:positionV relativeFrom="paragraph">
                        <wp:posOffset>-386</wp:posOffset>
                      </wp:positionV>
                      <wp:extent cx="6506845" cy="304800"/>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06845" cy="304800"/>
                                <a:chOff x="0" y="0"/>
                                <a:chExt cx="6506845" cy="304800"/>
                              </a:xfrm>
                            </wpg:grpSpPr>
                            <wps:wsp>
                              <wps:cNvPr id="63" name="Graphic 63"/>
                              <wps:cNvSpPr/>
                              <wps:spPr>
                                <a:xfrm>
                                  <a:off x="0" y="0"/>
                                  <a:ext cx="6506845" cy="304800"/>
                                </a:xfrm>
                                <a:custGeom>
                                  <a:avLst/>
                                  <a:gdLst/>
                                  <a:ahLst/>
                                  <a:cxnLst/>
                                  <a:rect l="l" t="t" r="r" b="b"/>
                                  <a:pathLst>
                                    <a:path w="6506845" h="304800">
                                      <a:moveTo>
                                        <a:pt x="6506845" y="0"/>
                                      </a:moveTo>
                                      <a:lnTo>
                                        <a:pt x="0" y="0"/>
                                      </a:lnTo>
                                      <a:lnTo>
                                        <a:pt x="0" y="304800"/>
                                      </a:lnTo>
                                      <a:lnTo>
                                        <a:pt x="6506845" y="304800"/>
                                      </a:lnTo>
                                      <a:lnTo>
                                        <a:pt x="6506845" y="0"/>
                                      </a:lnTo>
                                      <a:close/>
                                    </a:path>
                                  </a:pathLst>
                                </a:custGeom>
                                <a:solidFill>
                                  <a:srgbClr val="538DD3"/>
                                </a:solidFill>
                              </wps:spPr>
                              <wps:bodyPr wrap="square" lIns="0" tIns="0" rIns="0" bIns="0" rtlCol="0">
                                <a:prstTxWarp prst="textNoShape">
                                  <a:avLst/>
                                </a:prstTxWarp>
                                <a:noAutofit/>
                              </wps:bodyPr>
                            </wps:wsp>
                            <wps:wsp>
                              <wps:cNvPr id="64" name="Graphic 64"/>
                              <wps:cNvSpPr/>
                              <wps:spPr>
                                <a:xfrm>
                                  <a:off x="228600" y="24383"/>
                                  <a:ext cx="6199505" cy="158750"/>
                                </a:xfrm>
                                <a:custGeom>
                                  <a:avLst/>
                                  <a:gdLst/>
                                  <a:ahLst/>
                                  <a:cxnLst/>
                                  <a:rect l="l" t="t" r="r" b="b"/>
                                  <a:pathLst>
                                    <a:path w="6199505" h="158750">
                                      <a:moveTo>
                                        <a:pt x="6198997" y="0"/>
                                      </a:moveTo>
                                      <a:lnTo>
                                        <a:pt x="0" y="0"/>
                                      </a:lnTo>
                                      <a:lnTo>
                                        <a:pt x="0" y="158496"/>
                                      </a:lnTo>
                                      <a:lnTo>
                                        <a:pt x="6198997" y="158496"/>
                                      </a:lnTo>
                                      <a:lnTo>
                                        <a:pt x="61989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AFAFE3A" id="Group 62" o:spid="_x0000_s1026" style="position:absolute;margin-left:.25pt;margin-top:-.05pt;width:512.35pt;height:24pt;z-index:-28337664;mso-wrap-distance-left:0;mso-wrap-distance-right:0" coordsize="65068,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Iq8wIAAGwJAAAOAAAAZHJzL2Uyb0RvYy54bWzUVttunDAQfa/Uf7D83sBew6KwUZVtokpR&#10;Gilb9dlrzEU12LW9y+bvOzYYSFaqmqStVB5gjMfjmTPnGC4ujxVHB6Z0KeoET85CjFhNRVrWeYK/&#10;bq8/RBhpQ+qUcFGzBD8yjS/X799dNDJmU1EInjKFIEit40YmuDBGxkGgacEqos+EZDVMZkJVxMBQ&#10;5UGqSAPRKx5Mw3AZNEKlUgnKtIa3m3YSr138LGPUfMkyzQziCYbcjLsrd9/Ze7C+IHGuiCxK2qVB&#10;XpFFRcoaNu1DbYghaK/Kk1BVSZXQIjNnVFSByLKSMlcDVDMJn1Vzo8ReulryuMllDxNA+wynV4el&#10;d4d7hco0wcspRjWpoEduWwRjAKeReQw+N0o+yHvVVgjmraDfNUwHz+ftOB+cj5mq7CIoFB0d6o89&#10;6uxoEIWXy0W4jOYLjCjMzcJ5FHZtoQX07mQZLT79emFA4nZbl1yfTCOBYXoAUb8NxIeCSOZ6oy1A&#10;HsTZAGLLqeWshdF5WQwdqDrWHZxvQKgvlMR0r80NEw5rcrjVpuV16i1SeIsea28qUIfVBXe6MBiB&#10;LhRGoItdqwtJjF1nG2hN1IyaVfS9stOVOLCtcI7GdqzvqW835Dr48HrsC7Icefk5/5QuXuszkAPC&#10;eQf/bB3HG7/Q3bFuFJhyoZnleFt9bzhE4OUYcy14mV6XnFsItMp3V1yhAwFwF7Nos3EcgCUjNyCn&#10;J4G1diJ9BA41cBIlWP/YE8Uw4p9rYKk9tryhvLHzhjL8SrjDzaGvtNkevxElkQQzwQZUdic8WUns&#10;yWGL6n3tylp83BuRlZY5Lrc2o24AwrFnwb9Q0PxEQfMXKWg6jZZwglhOTeezyEFP4v6wmaxWi7A7&#10;bCaL6Hzh2+6FOG6rRwvO9b8gJZ8KSKnLxDZikEnH6MkqWq3On4hk8HnK/t+XEmw4Xy0tsMAEH8Q/&#10;Tzd+obvH1Af8M1K6dleX8/8tJfdpgk+6g7/7/bD/DOOxk97wk7T+CQAA//8DAFBLAwQUAAYACAAA&#10;ACEASCo+1t0AAAAGAQAADwAAAGRycy9kb3ducmV2LnhtbEyOwUrDQBRF94L/MDzBXTtJNFpjXkop&#10;6qoItoJ0N828JqGZNyEzTdK/d7rS5eVezj35cjKtGKh3jWWEeB6BIC6tbrhC+N69zxYgnFesVWuZ&#10;EC7kYFnc3uQq03bkLxq2vhIBwi5TCLX3XSalK2syys1tRxy6o+2N8iH2ldS9GgPctDKJoidpVMPh&#10;oVYdrWsqT9uzQfgY1bh6iN+Gzem4vux36efPJibE+7tp9QrC0+T/xnDVD+pQBKeDPbN2okVIww5h&#10;FoO4llGSJiAOCI/PLyCLXP7XL34BAAD//wMAUEsBAi0AFAAGAAgAAAAhALaDOJL+AAAA4QEAABMA&#10;AAAAAAAAAAAAAAAAAAAAAFtDb250ZW50X1R5cGVzXS54bWxQSwECLQAUAAYACAAAACEAOP0h/9YA&#10;AACUAQAACwAAAAAAAAAAAAAAAAAvAQAAX3JlbHMvLnJlbHNQSwECLQAUAAYACAAAACEAxPsCKvMC&#10;AABsCQAADgAAAAAAAAAAAAAAAAAuAgAAZHJzL2Uyb0RvYy54bWxQSwECLQAUAAYACAAAACEASCo+&#10;1t0AAAAGAQAADwAAAAAAAAAAAAAAAABNBQAAZHJzL2Rvd25yZXYueG1sUEsFBgAAAAAEAAQA8wAA&#10;AFcGAAAAAA==&#10;">
                      <v:shape id="Graphic 63" o:spid="_x0000_s1027" style="position:absolute;width:65068;height:3048;visibility:visible;mso-wrap-style:square;v-text-anchor:top" coordsize="6506845,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shUcIA&#10;AADbAAAADwAAAGRycy9kb3ducmV2LnhtbESP0WrCQBRE3wX/YblC33SjxSDRVUQQbaWUqh9w2b0m&#10;Idm7Ibua9O+7gtDHYWbOMKtNb2vxoNaXjhVMJwkIYu1MybmC62U/XoDwAdlg7ZgU/JKHzXo4WGFm&#10;XMc/9DiHXEQI+wwVFCE0mZReF2TRT1xDHL2bay2GKNtcmha7CLe1nCVJKi2WHBcKbGhXkK7Od6vg&#10;Njefpy+u9MF8bBtZ6W7xneZKvY367RJEoD78h1/to1GQvsPzS/w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yyFRwgAAANsAAAAPAAAAAAAAAAAAAAAAAJgCAABkcnMvZG93&#10;bnJldi54bWxQSwUGAAAAAAQABAD1AAAAhwMAAAAA&#10;" path="m6506845,l,,,304800r6506845,l6506845,xe" fillcolor="#538dd3" stroked="f">
                        <v:path arrowok="t"/>
                      </v:shape>
                      <v:shape id="Graphic 64" o:spid="_x0000_s1028" style="position:absolute;left:2286;top:243;width:61995;height:1588;visibility:visible;mso-wrap-style:square;v-text-anchor:top" coordsize="6199505,15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j/EcUA&#10;AADbAAAADwAAAGRycy9kb3ducmV2LnhtbESP3WrCQBSE7wt9h+UUvJG6sRQpqZtQChZ/oGKq9PaQ&#10;PWaD2bMxu2p8e7cg9HKYmW+Yad7bRpyp87VjBeNRAoK4dLrmSsH2Z/b8BsIHZI2NY1JwJQ959vgw&#10;xVS7C2/oXIRKRAj7FBWYENpUSl8asuhHriWO3t51FkOUXSV1h5cIt418SZKJtFhzXDDY0qeh8lCc&#10;rILhcYxDo8331+9iNV/u3NpurmulBk/9xzuIQH34D9/bc61g8gp/X+IP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P8RxQAAANsAAAAPAAAAAAAAAAAAAAAAAJgCAABkcnMv&#10;ZG93bnJldi54bWxQSwUGAAAAAAQABAD1AAAAigMAAAAA&#10;" path="m6198997,l,,,158496r6198997,l6198997,xe" stroked="f">
                        <v:path arrowok="t"/>
                      </v:shape>
                    </v:group>
                  </w:pict>
                </mc:Fallback>
              </mc:AlternateContent>
            </w:r>
            <w:r>
              <w:rPr>
                <w:b/>
              </w:rPr>
              <w:t>14.</w:t>
            </w:r>
            <w:r>
              <w:rPr>
                <w:b/>
                <w:spacing w:val="18"/>
              </w:rPr>
              <w:t xml:space="preserve"> </w:t>
            </w:r>
            <w:r>
              <w:rPr>
                <w:b/>
              </w:rPr>
              <w:t>Школьный</w:t>
            </w:r>
            <w:r>
              <w:rPr>
                <w:b/>
                <w:spacing w:val="3"/>
              </w:rPr>
              <w:t xml:space="preserve"> </w:t>
            </w:r>
            <w:r>
              <w:rPr>
                <w:b/>
                <w:spacing w:val="-4"/>
              </w:rPr>
              <w:t>театр</w:t>
            </w:r>
          </w:p>
        </w:tc>
      </w:tr>
      <w:tr w:rsidR="00811A89">
        <w:trPr>
          <w:trHeight w:val="513"/>
        </w:trPr>
        <w:tc>
          <w:tcPr>
            <w:tcW w:w="1162" w:type="dxa"/>
          </w:tcPr>
          <w:p w:rsidR="00811A89" w:rsidRDefault="0056063B">
            <w:pPr>
              <w:pStyle w:val="TableParagraph"/>
              <w:spacing w:line="244" w:lineRule="exact"/>
              <w:ind w:left="83"/>
              <w:jc w:val="center"/>
            </w:pPr>
            <w:r>
              <w:rPr>
                <w:spacing w:val="-5"/>
              </w:rPr>
              <w:t>39.</w:t>
            </w:r>
          </w:p>
        </w:tc>
        <w:tc>
          <w:tcPr>
            <w:tcW w:w="4249" w:type="dxa"/>
          </w:tcPr>
          <w:p w:rsidR="00811A89" w:rsidRDefault="0056063B">
            <w:pPr>
              <w:pStyle w:val="TableParagraph"/>
              <w:spacing w:line="249" w:lineRule="exact"/>
              <w:ind w:left="393"/>
            </w:pPr>
            <w:r>
              <w:t>Участие</w:t>
            </w:r>
            <w:r>
              <w:rPr>
                <w:spacing w:val="-9"/>
              </w:rPr>
              <w:t xml:space="preserve"> </w:t>
            </w:r>
            <w:r>
              <w:t>в школьных</w:t>
            </w:r>
            <w:r>
              <w:rPr>
                <w:spacing w:val="-1"/>
              </w:rPr>
              <w:t xml:space="preserve"> </w:t>
            </w:r>
            <w:r>
              <w:rPr>
                <w:spacing w:val="-2"/>
              </w:rPr>
              <w:t>театральных</w:t>
            </w:r>
          </w:p>
          <w:p w:rsidR="00811A89" w:rsidRDefault="0056063B">
            <w:pPr>
              <w:pStyle w:val="TableParagraph"/>
              <w:spacing w:before="2" w:line="243" w:lineRule="exact"/>
              <w:ind w:left="393"/>
            </w:pPr>
            <w:r>
              <w:rPr>
                <w:spacing w:val="-2"/>
              </w:rPr>
              <w:t>постановках</w:t>
            </w:r>
          </w:p>
        </w:tc>
        <w:tc>
          <w:tcPr>
            <w:tcW w:w="998" w:type="dxa"/>
          </w:tcPr>
          <w:p w:rsidR="00811A89" w:rsidRDefault="0056063B">
            <w:pPr>
              <w:pStyle w:val="TableParagraph"/>
              <w:spacing w:line="244" w:lineRule="exact"/>
              <w:ind w:right="198"/>
              <w:jc w:val="right"/>
            </w:pPr>
            <w:r>
              <w:t>5 -</w:t>
            </w:r>
            <w:r>
              <w:rPr>
                <w:spacing w:val="-10"/>
              </w:rPr>
              <w:t>9</w:t>
            </w:r>
          </w:p>
        </w:tc>
        <w:tc>
          <w:tcPr>
            <w:tcW w:w="1867" w:type="dxa"/>
          </w:tcPr>
          <w:p w:rsidR="00811A89" w:rsidRDefault="0056063B">
            <w:pPr>
              <w:pStyle w:val="TableParagraph"/>
              <w:spacing w:line="232" w:lineRule="auto"/>
              <w:ind w:left="394" w:right="520"/>
            </w:pPr>
            <w:r>
              <w:t>В</w:t>
            </w:r>
            <w:r>
              <w:rPr>
                <w:spacing w:val="-14"/>
              </w:rPr>
              <w:t xml:space="preserve"> </w:t>
            </w:r>
            <w:r>
              <w:t xml:space="preserve">течение </w:t>
            </w:r>
            <w:r>
              <w:rPr>
                <w:spacing w:val="-4"/>
              </w:rPr>
              <w:t>года</w:t>
            </w:r>
          </w:p>
        </w:tc>
        <w:tc>
          <w:tcPr>
            <w:tcW w:w="1977" w:type="dxa"/>
          </w:tcPr>
          <w:p w:rsidR="00811A89" w:rsidRDefault="0056063B">
            <w:pPr>
              <w:pStyle w:val="TableParagraph"/>
              <w:spacing w:line="249" w:lineRule="exact"/>
              <w:ind w:left="270" w:right="24"/>
              <w:jc w:val="center"/>
            </w:pPr>
            <w:r>
              <w:rPr>
                <w:spacing w:val="-2"/>
              </w:rPr>
              <w:t>Бондарчук</w:t>
            </w:r>
          </w:p>
          <w:p w:rsidR="00811A89" w:rsidRDefault="0056063B">
            <w:pPr>
              <w:pStyle w:val="TableParagraph"/>
              <w:spacing w:before="2" w:line="243" w:lineRule="exact"/>
              <w:ind w:left="266" w:right="24"/>
              <w:jc w:val="center"/>
            </w:pPr>
            <w:r>
              <w:rPr>
                <w:spacing w:val="-4"/>
              </w:rPr>
              <w:t>Н.Н.</w:t>
            </w:r>
          </w:p>
        </w:tc>
      </w:tr>
      <w:tr w:rsidR="00811A89">
        <w:trPr>
          <w:trHeight w:val="825"/>
        </w:trPr>
        <w:tc>
          <w:tcPr>
            <w:tcW w:w="1162" w:type="dxa"/>
          </w:tcPr>
          <w:p w:rsidR="00811A89" w:rsidRDefault="0056063B">
            <w:pPr>
              <w:pStyle w:val="TableParagraph"/>
              <w:spacing w:line="244" w:lineRule="exact"/>
              <w:ind w:left="83"/>
              <w:jc w:val="center"/>
            </w:pPr>
            <w:r>
              <w:rPr>
                <w:spacing w:val="-5"/>
              </w:rPr>
              <w:t>40.</w:t>
            </w:r>
          </w:p>
        </w:tc>
        <w:tc>
          <w:tcPr>
            <w:tcW w:w="4249" w:type="dxa"/>
          </w:tcPr>
          <w:p w:rsidR="00811A89" w:rsidRDefault="0056063B">
            <w:pPr>
              <w:pStyle w:val="TableParagraph"/>
              <w:spacing w:line="237" w:lineRule="auto"/>
              <w:ind w:left="393"/>
              <w:rPr>
                <w:sz w:val="24"/>
              </w:rPr>
            </w:pPr>
            <w:r>
              <w:rPr>
                <w:sz w:val="24"/>
              </w:rPr>
              <w:t>Фестиваль</w:t>
            </w:r>
            <w:r>
              <w:rPr>
                <w:spacing w:val="-15"/>
                <w:sz w:val="24"/>
              </w:rPr>
              <w:t xml:space="preserve"> </w:t>
            </w:r>
            <w:r>
              <w:rPr>
                <w:sz w:val="24"/>
              </w:rPr>
              <w:t>театральных</w:t>
            </w:r>
            <w:r>
              <w:rPr>
                <w:spacing w:val="-15"/>
                <w:sz w:val="24"/>
              </w:rPr>
              <w:t xml:space="preserve"> </w:t>
            </w:r>
            <w:r>
              <w:rPr>
                <w:sz w:val="24"/>
              </w:rPr>
              <w:t>постановок школьных театров с участием</w:t>
            </w:r>
          </w:p>
          <w:p w:rsidR="00811A89" w:rsidRDefault="0056063B">
            <w:pPr>
              <w:pStyle w:val="TableParagraph"/>
              <w:spacing w:line="261" w:lineRule="exact"/>
              <w:ind w:left="393"/>
              <w:rPr>
                <w:sz w:val="24"/>
              </w:rPr>
            </w:pPr>
            <w:r>
              <w:rPr>
                <w:sz w:val="24"/>
              </w:rPr>
              <w:t>родительской</w:t>
            </w:r>
            <w:r>
              <w:rPr>
                <w:spacing w:val="-6"/>
                <w:sz w:val="24"/>
              </w:rPr>
              <w:t xml:space="preserve"> </w:t>
            </w:r>
            <w:r>
              <w:rPr>
                <w:spacing w:val="-2"/>
                <w:sz w:val="24"/>
              </w:rPr>
              <w:t>общественности</w:t>
            </w:r>
          </w:p>
        </w:tc>
        <w:tc>
          <w:tcPr>
            <w:tcW w:w="998" w:type="dxa"/>
          </w:tcPr>
          <w:p w:rsidR="00811A89" w:rsidRDefault="0056063B">
            <w:pPr>
              <w:pStyle w:val="TableParagraph"/>
              <w:spacing w:line="244" w:lineRule="exact"/>
              <w:ind w:right="198"/>
              <w:jc w:val="right"/>
            </w:pPr>
            <w:r>
              <w:t>5 -</w:t>
            </w:r>
            <w:r>
              <w:rPr>
                <w:spacing w:val="-10"/>
              </w:rPr>
              <w:t>9</w:t>
            </w:r>
          </w:p>
        </w:tc>
        <w:tc>
          <w:tcPr>
            <w:tcW w:w="1867" w:type="dxa"/>
          </w:tcPr>
          <w:p w:rsidR="00811A89" w:rsidRDefault="0056063B">
            <w:pPr>
              <w:pStyle w:val="TableParagraph"/>
              <w:spacing w:line="268" w:lineRule="exact"/>
              <w:ind w:left="673"/>
              <w:rPr>
                <w:sz w:val="24"/>
              </w:rPr>
            </w:pPr>
            <w:r>
              <w:rPr>
                <w:spacing w:val="-2"/>
                <w:sz w:val="24"/>
              </w:rPr>
              <w:t>Апрель</w:t>
            </w:r>
          </w:p>
        </w:tc>
        <w:tc>
          <w:tcPr>
            <w:tcW w:w="1977" w:type="dxa"/>
          </w:tcPr>
          <w:p w:rsidR="00811A89" w:rsidRDefault="0056063B">
            <w:pPr>
              <w:pStyle w:val="TableParagraph"/>
              <w:spacing w:before="1" w:line="228" w:lineRule="auto"/>
              <w:ind w:left="890" w:hanging="284"/>
            </w:pPr>
            <w:r>
              <w:rPr>
                <w:spacing w:val="-2"/>
              </w:rPr>
              <w:t xml:space="preserve">Ганчицкая </w:t>
            </w:r>
            <w:r>
              <w:rPr>
                <w:spacing w:val="-4"/>
              </w:rPr>
              <w:t>Н.А.</w:t>
            </w:r>
          </w:p>
        </w:tc>
      </w:tr>
    </w:tbl>
    <w:p w:rsidR="00811A89" w:rsidRDefault="00811A89">
      <w:pPr>
        <w:pStyle w:val="a3"/>
        <w:ind w:left="0"/>
      </w:pPr>
    </w:p>
    <w:p w:rsidR="00811A89" w:rsidRDefault="00811A89">
      <w:pPr>
        <w:pStyle w:val="a3"/>
        <w:spacing w:before="127"/>
        <w:ind w:left="0"/>
      </w:pPr>
    </w:p>
    <w:p w:rsidR="00811A89" w:rsidRDefault="0056063B">
      <w:pPr>
        <w:pStyle w:val="a3"/>
        <w:ind w:left="850"/>
      </w:pPr>
      <w:r>
        <w:t>Приложение</w:t>
      </w:r>
      <w:r>
        <w:rPr>
          <w:spacing w:val="-4"/>
        </w:rPr>
        <w:t xml:space="preserve"> </w:t>
      </w:r>
      <w:r>
        <w:t>к</w:t>
      </w:r>
      <w:r>
        <w:rPr>
          <w:spacing w:val="-6"/>
        </w:rPr>
        <w:t xml:space="preserve"> </w:t>
      </w:r>
      <w:r>
        <w:t>рабочей</w:t>
      </w:r>
      <w:r>
        <w:rPr>
          <w:spacing w:val="-2"/>
        </w:rPr>
        <w:t xml:space="preserve"> </w:t>
      </w:r>
      <w:r>
        <w:t>программе</w:t>
      </w:r>
      <w:r>
        <w:rPr>
          <w:spacing w:val="-8"/>
        </w:rPr>
        <w:t xml:space="preserve"> </w:t>
      </w:r>
      <w:r>
        <w:rPr>
          <w:spacing w:val="-2"/>
        </w:rPr>
        <w:t>воспитания.</w:t>
      </w:r>
    </w:p>
    <w:p w:rsidR="00811A89" w:rsidRDefault="0056063B">
      <w:pPr>
        <w:spacing w:before="3"/>
        <w:ind w:left="850"/>
        <w:rPr>
          <w:b/>
          <w:sz w:val="24"/>
        </w:rPr>
      </w:pPr>
      <w:bookmarkStart w:id="223" w:name="2024год_-_Год_семьи;"/>
      <w:bookmarkEnd w:id="223"/>
      <w:r>
        <w:rPr>
          <w:b/>
          <w:sz w:val="24"/>
        </w:rPr>
        <w:t>2024год</w:t>
      </w:r>
      <w:r>
        <w:rPr>
          <w:b/>
          <w:spacing w:val="-5"/>
          <w:sz w:val="24"/>
        </w:rPr>
        <w:t xml:space="preserve"> </w:t>
      </w:r>
      <w:r>
        <w:rPr>
          <w:b/>
          <w:sz w:val="24"/>
        </w:rPr>
        <w:t>-</w:t>
      </w:r>
      <w:r>
        <w:rPr>
          <w:b/>
          <w:spacing w:val="-2"/>
          <w:sz w:val="24"/>
        </w:rPr>
        <w:t xml:space="preserve"> </w:t>
      </w:r>
      <w:r>
        <w:rPr>
          <w:b/>
          <w:sz w:val="24"/>
        </w:rPr>
        <w:t xml:space="preserve">Год </w:t>
      </w:r>
      <w:r>
        <w:rPr>
          <w:b/>
          <w:spacing w:val="-2"/>
          <w:sz w:val="24"/>
        </w:rPr>
        <w:t>семьи;</w:t>
      </w:r>
    </w:p>
    <w:p w:rsidR="00811A89" w:rsidRDefault="0056063B">
      <w:pPr>
        <w:spacing w:before="21" w:line="283" w:lineRule="auto"/>
        <w:ind w:left="850" w:right="711"/>
        <w:rPr>
          <w:b/>
          <w:sz w:val="24"/>
        </w:rPr>
      </w:pPr>
      <w:r>
        <w:rPr>
          <w:b/>
          <w:sz w:val="24"/>
        </w:rPr>
        <w:t>2025год</w:t>
      </w:r>
      <w:r>
        <w:rPr>
          <w:b/>
          <w:spacing w:val="31"/>
          <w:sz w:val="24"/>
        </w:rPr>
        <w:t xml:space="preserve"> </w:t>
      </w:r>
      <w:r>
        <w:rPr>
          <w:b/>
          <w:sz w:val="24"/>
        </w:rPr>
        <w:t>-</w:t>
      </w:r>
      <w:r>
        <w:rPr>
          <w:b/>
          <w:spacing w:val="33"/>
          <w:sz w:val="24"/>
        </w:rPr>
        <w:t xml:space="preserve"> </w:t>
      </w:r>
      <w:r>
        <w:rPr>
          <w:b/>
          <w:sz w:val="24"/>
        </w:rPr>
        <w:t>посвящён</w:t>
      </w:r>
      <w:r>
        <w:rPr>
          <w:b/>
          <w:spacing w:val="37"/>
          <w:sz w:val="24"/>
        </w:rPr>
        <w:t xml:space="preserve"> </w:t>
      </w:r>
      <w:r>
        <w:rPr>
          <w:b/>
          <w:sz w:val="24"/>
        </w:rPr>
        <w:t>80-летию</w:t>
      </w:r>
      <w:r>
        <w:rPr>
          <w:b/>
          <w:spacing w:val="32"/>
          <w:sz w:val="24"/>
        </w:rPr>
        <w:t xml:space="preserve"> </w:t>
      </w:r>
      <w:r>
        <w:rPr>
          <w:b/>
          <w:sz w:val="24"/>
        </w:rPr>
        <w:t>Победы</w:t>
      </w:r>
      <w:r>
        <w:rPr>
          <w:b/>
          <w:spacing w:val="31"/>
          <w:sz w:val="24"/>
        </w:rPr>
        <w:t xml:space="preserve"> </w:t>
      </w:r>
      <w:r>
        <w:rPr>
          <w:b/>
          <w:sz w:val="24"/>
        </w:rPr>
        <w:t>в</w:t>
      </w:r>
      <w:r>
        <w:rPr>
          <w:b/>
          <w:spacing w:val="32"/>
          <w:sz w:val="24"/>
        </w:rPr>
        <w:t xml:space="preserve"> </w:t>
      </w:r>
      <w:r>
        <w:rPr>
          <w:b/>
          <w:sz w:val="24"/>
        </w:rPr>
        <w:t>Великой</w:t>
      </w:r>
      <w:r>
        <w:rPr>
          <w:b/>
          <w:spacing w:val="33"/>
          <w:sz w:val="24"/>
        </w:rPr>
        <w:t xml:space="preserve"> </w:t>
      </w:r>
      <w:r>
        <w:rPr>
          <w:b/>
          <w:sz w:val="24"/>
        </w:rPr>
        <w:t>Отечественной</w:t>
      </w:r>
      <w:r>
        <w:rPr>
          <w:b/>
          <w:spacing w:val="30"/>
          <w:sz w:val="24"/>
        </w:rPr>
        <w:t xml:space="preserve"> </w:t>
      </w:r>
      <w:r>
        <w:rPr>
          <w:b/>
          <w:sz w:val="24"/>
        </w:rPr>
        <w:t>войне</w:t>
      </w:r>
      <w:r>
        <w:rPr>
          <w:b/>
          <w:spacing w:val="35"/>
          <w:sz w:val="24"/>
        </w:rPr>
        <w:t xml:space="preserve"> </w:t>
      </w:r>
      <w:r>
        <w:rPr>
          <w:b/>
          <w:sz w:val="24"/>
        </w:rPr>
        <w:t>и</w:t>
      </w:r>
      <w:r>
        <w:rPr>
          <w:b/>
          <w:spacing w:val="29"/>
          <w:sz w:val="24"/>
        </w:rPr>
        <w:t xml:space="preserve"> </w:t>
      </w:r>
      <w:r>
        <w:rPr>
          <w:b/>
          <w:sz w:val="24"/>
        </w:rPr>
        <w:t>миру</w:t>
      </w:r>
      <w:r>
        <w:rPr>
          <w:b/>
          <w:spacing w:val="27"/>
          <w:sz w:val="24"/>
        </w:rPr>
        <w:t xml:space="preserve"> </w:t>
      </w:r>
      <w:r>
        <w:rPr>
          <w:b/>
          <w:sz w:val="24"/>
        </w:rPr>
        <w:t>и</w:t>
      </w:r>
      <w:r>
        <w:rPr>
          <w:b/>
          <w:spacing w:val="32"/>
          <w:sz w:val="24"/>
        </w:rPr>
        <w:t xml:space="preserve"> </w:t>
      </w:r>
      <w:r>
        <w:rPr>
          <w:b/>
          <w:sz w:val="24"/>
        </w:rPr>
        <w:t>единству</w:t>
      </w:r>
      <w:r>
        <w:rPr>
          <w:b/>
          <w:spacing w:val="36"/>
          <w:sz w:val="24"/>
        </w:rPr>
        <w:t xml:space="preserve"> </w:t>
      </w:r>
      <w:r>
        <w:rPr>
          <w:b/>
          <w:sz w:val="24"/>
        </w:rPr>
        <w:t>в борьбе с нацизмом.</w:t>
      </w:r>
    </w:p>
    <w:p w:rsidR="00811A89" w:rsidRDefault="00811A89">
      <w:pPr>
        <w:pStyle w:val="a3"/>
        <w:ind w:left="0"/>
        <w:rPr>
          <w:b/>
          <w:sz w:val="20"/>
        </w:rPr>
      </w:pPr>
    </w:p>
    <w:p w:rsidR="00811A89" w:rsidRDefault="00811A89">
      <w:pPr>
        <w:pStyle w:val="a3"/>
        <w:spacing w:before="102"/>
        <w:ind w:left="0"/>
        <w:rPr>
          <w:b/>
          <w:sz w:val="20"/>
        </w:rPr>
      </w:pPr>
    </w:p>
    <w:tbl>
      <w:tblPr>
        <w:tblStyle w:val="TableNormal"/>
        <w:tblW w:w="0" w:type="auto"/>
        <w:tblInd w:w="1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4399"/>
        <w:gridCol w:w="1421"/>
        <w:gridCol w:w="1782"/>
        <w:gridCol w:w="2416"/>
      </w:tblGrid>
      <w:tr w:rsidR="00811A89">
        <w:trPr>
          <w:trHeight w:val="868"/>
        </w:trPr>
        <w:tc>
          <w:tcPr>
            <w:tcW w:w="10695" w:type="dxa"/>
            <w:gridSpan w:val="5"/>
          </w:tcPr>
          <w:p w:rsidR="00811A89" w:rsidRDefault="00811A89">
            <w:pPr>
              <w:pStyle w:val="TableParagraph"/>
              <w:spacing w:before="37"/>
              <w:rPr>
                <w:b/>
                <w:sz w:val="24"/>
              </w:rPr>
            </w:pPr>
          </w:p>
          <w:p w:rsidR="00811A89" w:rsidRDefault="0056063B">
            <w:pPr>
              <w:pStyle w:val="TableParagraph"/>
              <w:ind w:left="241"/>
              <w:jc w:val="center"/>
              <w:rPr>
                <w:b/>
                <w:sz w:val="24"/>
              </w:rPr>
            </w:pPr>
            <w:r>
              <w:rPr>
                <w:b/>
                <w:sz w:val="24"/>
              </w:rPr>
              <w:t>Курсы</w:t>
            </w:r>
            <w:r>
              <w:rPr>
                <w:b/>
                <w:spacing w:val="-7"/>
                <w:sz w:val="24"/>
              </w:rPr>
              <w:t xml:space="preserve"> </w:t>
            </w:r>
            <w:r>
              <w:rPr>
                <w:b/>
                <w:sz w:val="24"/>
              </w:rPr>
              <w:t>внеурочной</w:t>
            </w:r>
            <w:r>
              <w:rPr>
                <w:b/>
                <w:spacing w:val="-10"/>
                <w:sz w:val="24"/>
              </w:rPr>
              <w:t xml:space="preserve"> </w:t>
            </w:r>
            <w:r>
              <w:rPr>
                <w:b/>
                <w:spacing w:val="-2"/>
                <w:sz w:val="24"/>
              </w:rPr>
              <w:t>деятельности</w:t>
            </w:r>
          </w:p>
        </w:tc>
      </w:tr>
      <w:tr w:rsidR="00811A89">
        <w:trPr>
          <w:trHeight w:val="840"/>
        </w:trPr>
        <w:tc>
          <w:tcPr>
            <w:tcW w:w="5076" w:type="dxa"/>
            <w:gridSpan w:val="2"/>
          </w:tcPr>
          <w:p w:rsidR="00811A89" w:rsidRDefault="00811A89">
            <w:pPr>
              <w:pStyle w:val="TableParagraph"/>
              <w:spacing w:before="13"/>
              <w:rPr>
                <w:b/>
                <w:sz w:val="24"/>
              </w:rPr>
            </w:pPr>
          </w:p>
          <w:p w:rsidR="00811A89" w:rsidRDefault="0056063B">
            <w:pPr>
              <w:pStyle w:val="TableParagraph"/>
              <w:ind w:left="287"/>
              <w:rPr>
                <w:sz w:val="24"/>
              </w:rPr>
            </w:pPr>
            <w:r>
              <w:rPr>
                <w:sz w:val="24"/>
              </w:rPr>
              <w:t>Направление</w:t>
            </w:r>
            <w:r>
              <w:rPr>
                <w:spacing w:val="-7"/>
                <w:sz w:val="24"/>
              </w:rPr>
              <w:t xml:space="preserve"> </w:t>
            </w:r>
            <w:r>
              <w:rPr>
                <w:sz w:val="24"/>
              </w:rPr>
              <w:t>внеурочной</w:t>
            </w:r>
            <w:r>
              <w:rPr>
                <w:spacing w:val="-5"/>
                <w:sz w:val="24"/>
              </w:rPr>
              <w:t xml:space="preserve"> </w:t>
            </w:r>
            <w:r>
              <w:rPr>
                <w:spacing w:val="-2"/>
                <w:sz w:val="24"/>
              </w:rPr>
              <w:t>деятельности</w:t>
            </w:r>
          </w:p>
        </w:tc>
        <w:tc>
          <w:tcPr>
            <w:tcW w:w="1421" w:type="dxa"/>
          </w:tcPr>
          <w:p w:rsidR="00811A89" w:rsidRDefault="00811A89">
            <w:pPr>
              <w:pStyle w:val="TableParagraph"/>
              <w:spacing w:before="8"/>
              <w:rPr>
                <w:b/>
                <w:sz w:val="24"/>
              </w:rPr>
            </w:pPr>
          </w:p>
          <w:p w:rsidR="00811A89" w:rsidRDefault="0056063B">
            <w:pPr>
              <w:pStyle w:val="TableParagraph"/>
              <w:ind w:right="365"/>
              <w:jc w:val="right"/>
              <w:rPr>
                <w:sz w:val="24"/>
              </w:rPr>
            </w:pPr>
            <w:r>
              <w:rPr>
                <w:spacing w:val="-2"/>
                <w:sz w:val="24"/>
              </w:rPr>
              <w:t>Классы</w:t>
            </w:r>
          </w:p>
        </w:tc>
        <w:tc>
          <w:tcPr>
            <w:tcW w:w="1782" w:type="dxa"/>
          </w:tcPr>
          <w:p w:rsidR="00811A89" w:rsidRDefault="0056063B">
            <w:pPr>
              <w:pStyle w:val="TableParagraph"/>
              <w:spacing w:before="3" w:line="237" w:lineRule="auto"/>
              <w:ind w:left="292"/>
              <w:rPr>
                <w:sz w:val="24"/>
              </w:rPr>
            </w:pPr>
            <w:r>
              <w:rPr>
                <w:spacing w:val="-4"/>
                <w:sz w:val="24"/>
              </w:rPr>
              <w:t xml:space="preserve">Количество </w:t>
            </w:r>
            <w:r>
              <w:rPr>
                <w:sz w:val="24"/>
              </w:rPr>
              <w:t>часов</w:t>
            </w:r>
            <w:r>
              <w:rPr>
                <w:spacing w:val="40"/>
                <w:sz w:val="24"/>
              </w:rPr>
              <w:t xml:space="preserve"> </w:t>
            </w:r>
            <w:r>
              <w:rPr>
                <w:sz w:val="24"/>
              </w:rPr>
              <w:t>в</w:t>
            </w:r>
          </w:p>
          <w:p w:rsidR="00811A89" w:rsidRDefault="0056063B">
            <w:pPr>
              <w:pStyle w:val="TableParagraph"/>
              <w:spacing w:before="4" w:line="266" w:lineRule="exact"/>
              <w:ind w:left="292"/>
              <w:rPr>
                <w:sz w:val="24"/>
              </w:rPr>
            </w:pPr>
            <w:r>
              <w:rPr>
                <w:spacing w:val="-2"/>
                <w:sz w:val="24"/>
              </w:rPr>
              <w:t>неделю</w:t>
            </w:r>
          </w:p>
        </w:tc>
        <w:tc>
          <w:tcPr>
            <w:tcW w:w="2416" w:type="dxa"/>
          </w:tcPr>
          <w:p w:rsidR="00811A89" w:rsidRDefault="00811A89">
            <w:pPr>
              <w:pStyle w:val="TableParagraph"/>
              <w:spacing w:before="13"/>
              <w:rPr>
                <w:b/>
                <w:sz w:val="24"/>
              </w:rPr>
            </w:pPr>
          </w:p>
          <w:p w:rsidR="00811A89" w:rsidRDefault="0056063B">
            <w:pPr>
              <w:pStyle w:val="TableParagraph"/>
              <w:ind w:left="310" w:right="68"/>
              <w:jc w:val="center"/>
              <w:rPr>
                <w:sz w:val="24"/>
              </w:rPr>
            </w:pPr>
            <w:r>
              <w:rPr>
                <w:spacing w:val="-2"/>
                <w:sz w:val="24"/>
              </w:rPr>
              <w:t>Ответственные</w:t>
            </w:r>
          </w:p>
        </w:tc>
      </w:tr>
      <w:tr w:rsidR="00811A89">
        <w:trPr>
          <w:trHeight w:val="853"/>
        </w:trPr>
        <w:tc>
          <w:tcPr>
            <w:tcW w:w="677" w:type="dxa"/>
          </w:tcPr>
          <w:p w:rsidR="00811A89" w:rsidRDefault="0056063B">
            <w:pPr>
              <w:pStyle w:val="TableParagraph"/>
              <w:spacing w:before="1"/>
              <w:ind w:right="146"/>
              <w:jc w:val="right"/>
              <w:rPr>
                <w:sz w:val="24"/>
              </w:rPr>
            </w:pPr>
            <w:r>
              <w:rPr>
                <w:spacing w:val="-10"/>
                <w:sz w:val="24"/>
              </w:rPr>
              <w:t>1</w:t>
            </w:r>
          </w:p>
        </w:tc>
        <w:tc>
          <w:tcPr>
            <w:tcW w:w="4399" w:type="dxa"/>
          </w:tcPr>
          <w:p w:rsidR="00811A89" w:rsidRDefault="0056063B">
            <w:pPr>
              <w:pStyle w:val="TableParagraph"/>
              <w:spacing w:line="237" w:lineRule="auto"/>
              <w:ind w:left="288"/>
              <w:rPr>
                <w:sz w:val="24"/>
              </w:rPr>
            </w:pPr>
            <w:r>
              <w:rPr>
                <w:spacing w:val="-2"/>
                <w:sz w:val="24"/>
              </w:rPr>
              <w:t>Реализация</w:t>
            </w:r>
            <w:r>
              <w:rPr>
                <w:spacing w:val="-10"/>
                <w:sz w:val="24"/>
              </w:rPr>
              <w:t xml:space="preserve"> </w:t>
            </w:r>
            <w:r>
              <w:rPr>
                <w:spacing w:val="-2"/>
                <w:sz w:val="24"/>
              </w:rPr>
              <w:t>проекта</w:t>
            </w:r>
            <w:r>
              <w:rPr>
                <w:spacing w:val="-6"/>
                <w:sz w:val="24"/>
              </w:rPr>
              <w:t xml:space="preserve"> </w:t>
            </w:r>
            <w:r>
              <w:rPr>
                <w:spacing w:val="-2"/>
                <w:sz w:val="24"/>
              </w:rPr>
              <w:t>«Разговоры</w:t>
            </w:r>
            <w:r>
              <w:rPr>
                <w:spacing w:val="-8"/>
                <w:sz w:val="24"/>
              </w:rPr>
              <w:t xml:space="preserve"> </w:t>
            </w:r>
            <w:r>
              <w:rPr>
                <w:spacing w:val="-2"/>
                <w:sz w:val="24"/>
              </w:rPr>
              <w:t>о важном»</w:t>
            </w:r>
          </w:p>
        </w:tc>
        <w:tc>
          <w:tcPr>
            <w:tcW w:w="1421" w:type="dxa"/>
          </w:tcPr>
          <w:p w:rsidR="00811A89" w:rsidRDefault="0056063B">
            <w:pPr>
              <w:pStyle w:val="TableParagraph"/>
              <w:spacing w:before="1"/>
              <w:ind w:right="362"/>
              <w:jc w:val="right"/>
              <w:rPr>
                <w:sz w:val="24"/>
              </w:rPr>
            </w:pPr>
            <w:r>
              <w:rPr>
                <w:sz w:val="24"/>
              </w:rPr>
              <w:t>1-</w:t>
            </w:r>
            <w:r>
              <w:rPr>
                <w:spacing w:val="-5"/>
                <w:sz w:val="24"/>
              </w:rPr>
              <w:t>11</w:t>
            </w:r>
          </w:p>
        </w:tc>
        <w:tc>
          <w:tcPr>
            <w:tcW w:w="1782" w:type="dxa"/>
          </w:tcPr>
          <w:p w:rsidR="00811A89" w:rsidRDefault="0056063B">
            <w:pPr>
              <w:pStyle w:val="TableParagraph"/>
              <w:spacing w:before="1"/>
              <w:ind w:right="90"/>
              <w:jc w:val="right"/>
              <w:rPr>
                <w:sz w:val="24"/>
              </w:rPr>
            </w:pPr>
            <w:r>
              <w:rPr>
                <w:spacing w:val="-2"/>
                <w:sz w:val="24"/>
              </w:rPr>
              <w:t>Еженедельно</w:t>
            </w:r>
          </w:p>
        </w:tc>
        <w:tc>
          <w:tcPr>
            <w:tcW w:w="2416" w:type="dxa"/>
          </w:tcPr>
          <w:p w:rsidR="00811A89" w:rsidRDefault="0056063B">
            <w:pPr>
              <w:pStyle w:val="TableParagraph"/>
              <w:spacing w:before="1"/>
              <w:ind w:left="313" w:right="68"/>
              <w:jc w:val="center"/>
              <w:rPr>
                <w:sz w:val="24"/>
              </w:rPr>
            </w:pPr>
            <w:r>
              <w:rPr>
                <w:spacing w:val="-2"/>
                <w:sz w:val="24"/>
              </w:rPr>
              <w:t>Кл.руководители</w:t>
            </w:r>
          </w:p>
        </w:tc>
      </w:tr>
      <w:tr w:rsidR="00811A89">
        <w:trPr>
          <w:trHeight w:val="532"/>
        </w:trPr>
        <w:tc>
          <w:tcPr>
            <w:tcW w:w="677" w:type="dxa"/>
          </w:tcPr>
          <w:p w:rsidR="00811A89" w:rsidRDefault="0056063B">
            <w:pPr>
              <w:pStyle w:val="TableParagraph"/>
              <w:spacing w:line="273" w:lineRule="exact"/>
              <w:ind w:right="146"/>
              <w:jc w:val="right"/>
              <w:rPr>
                <w:sz w:val="24"/>
              </w:rPr>
            </w:pPr>
            <w:r>
              <w:rPr>
                <w:spacing w:val="-10"/>
                <w:sz w:val="24"/>
              </w:rPr>
              <w:t>2</w:t>
            </w:r>
          </w:p>
        </w:tc>
        <w:tc>
          <w:tcPr>
            <w:tcW w:w="4399" w:type="dxa"/>
          </w:tcPr>
          <w:p w:rsidR="00811A89" w:rsidRDefault="0056063B">
            <w:pPr>
              <w:pStyle w:val="TableParagraph"/>
              <w:spacing w:line="273" w:lineRule="exact"/>
              <w:ind w:left="288"/>
              <w:rPr>
                <w:sz w:val="24"/>
              </w:rPr>
            </w:pPr>
            <w:r>
              <w:rPr>
                <w:sz w:val="24"/>
              </w:rPr>
              <w:t>Реализация</w:t>
            </w:r>
            <w:r>
              <w:rPr>
                <w:spacing w:val="-5"/>
                <w:sz w:val="24"/>
              </w:rPr>
              <w:t xml:space="preserve"> </w:t>
            </w:r>
            <w:r>
              <w:rPr>
                <w:sz w:val="24"/>
              </w:rPr>
              <w:t>проекта</w:t>
            </w:r>
            <w:r>
              <w:rPr>
                <w:spacing w:val="-6"/>
                <w:sz w:val="24"/>
              </w:rPr>
              <w:t xml:space="preserve"> </w:t>
            </w:r>
            <w:r>
              <w:rPr>
                <w:spacing w:val="-2"/>
                <w:sz w:val="24"/>
              </w:rPr>
              <w:t>«Профминимум»</w:t>
            </w:r>
          </w:p>
        </w:tc>
        <w:tc>
          <w:tcPr>
            <w:tcW w:w="1421" w:type="dxa"/>
          </w:tcPr>
          <w:p w:rsidR="00811A89" w:rsidRDefault="0056063B">
            <w:pPr>
              <w:pStyle w:val="TableParagraph"/>
              <w:spacing w:line="273" w:lineRule="exact"/>
              <w:ind w:right="362"/>
              <w:jc w:val="right"/>
              <w:rPr>
                <w:sz w:val="24"/>
              </w:rPr>
            </w:pPr>
            <w:r>
              <w:rPr>
                <w:sz w:val="24"/>
              </w:rPr>
              <w:t>1-</w:t>
            </w:r>
            <w:r>
              <w:rPr>
                <w:spacing w:val="-5"/>
                <w:sz w:val="24"/>
              </w:rPr>
              <w:t>11</w:t>
            </w:r>
          </w:p>
        </w:tc>
        <w:tc>
          <w:tcPr>
            <w:tcW w:w="1782" w:type="dxa"/>
          </w:tcPr>
          <w:p w:rsidR="00811A89" w:rsidRDefault="0056063B">
            <w:pPr>
              <w:pStyle w:val="TableParagraph"/>
              <w:spacing w:line="273" w:lineRule="exact"/>
              <w:ind w:right="90"/>
              <w:jc w:val="right"/>
              <w:rPr>
                <w:sz w:val="24"/>
              </w:rPr>
            </w:pPr>
            <w:r>
              <w:rPr>
                <w:spacing w:val="-2"/>
                <w:sz w:val="24"/>
              </w:rPr>
              <w:t>Еженедельно</w:t>
            </w:r>
          </w:p>
        </w:tc>
        <w:tc>
          <w:tcPr>
            <w:tcW w:w="2416" w:type="dxa"/>
          </w:tcPr>
          <w:p w:rsidR="00811A89" w:rsidRDefault="0056063B">
            <w:pPr>
              <w:pStyle w:val="TableParagraph"/>
              <w:spacing w:line="273" w:lineRule="exact"/>
              <w:ind w:left="313" w:right="68"/>
              <w:jc w:val="center"/>
              <w:rPr>
                <w:sz w:val="24"/>
              </w:rPr>
            </w:pPr>
            <w:r>
              <w:rPr>
                <w:spacing w:val="-2"/>
                <w:sz w:val="24"/>
              </w:rPr>
              <w:t>Кл.руководители</w:t>
            </w:r>
          </w:p>
        </w:tc>
      </w:tr>
    </w:tbl>
    <w:p w:rsidR="00811A89" w:rsidRDefault="00811A89">
      <w:pPr>
        <w:pStyle w:val="TableParagraph"/>
        <w:spacing w:line="273" w:lineRule="exact"/>
        <w:jc w:val="center"/>
        <w:rPr>
          <w:sz w:val="24"/>
        </w:rPr>
        <w:sectPr w:rsidR="00811A89">
          <w:type w:val="continuous"/>
          <w:pgSz w:w="11920" w:h="16850"/>
          <w:pgMar w:top="1080" w:right="0" w:bottom="2348" w:left="0" w:header="0" w:footer="1181" w:gutter="0"/>
          <w:cols w:space="720"/>
        </w:sectPr>
      </w:pPr>
    </w:p>
    <w:tbl>
      <w:tblPr>
        <w:tblStyle w:val="TableNormal"/>
        <w:tblW w:w="0" w:type="auto"/>
        <w:tblInd w:w="1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4399"/>
        <w:gridCol w:w="1421"/>
        <w:gridCol w:w="1782"/>
        <w:gridCol w:w="2416"/>
      </w:tblGrid>
      <w:tr w:rsidR="00811A89">
        <w:trPr>
          <w:trHeight w:val="570"/>
        </w:trPr>
        <w:tc>
          <w:tcPr>
            <w:tcW w:w="677" w:type="dxa"/>
          </w:tcPr>
          <w:p w:rsidR="00811A89" w:rsidRDefault="0056063B">
            <w:pPr>
              <w:pStyle w:val="TableParagraph"/>
              <w:spacing w:line="273" w:lineRule="exact"/>
              <w:ind w:right="146"/>
              <w:jc w:val="right"/>
              <w:rPr>
                <w:sz w:val="24"/>
              </w:rPr>
            </w:pPr>
            <w:r>
              <w:rPr>
                <w:spacing w:val="-10"/>
                <w:sz w:val="24"/>
              </w:rPr>
              <w:lastRenderedPageBreak/>
              <w:t>3</w:t>
            </w:r>
          </w:p>
        </w:tc>
        <w:tc>
          <w:tcPr>
            <w:tcW w:w="4399" w:type="dxa"/>
          </w:tcPr>
          <w:p w:rsidR="00811A89" w:rsidRDefault="0056063B">
            <w:pPr>
              <w:pStyle w:val="TableParagraph"/>
              <w:spacing w:before="3" w:line="237" w:lineRule="auto"/>
              <w:ind w:left="288"/>
              <w:rPr>
                <w:sz w:val="24"/>
              </w:rPr>
            </w:pPr>
            <w:r>
              <w:rPr>
                <w:sz w:val="24"/>
              </w:rPr>
              <w:t>Сбор</w:t>
            </w:r>
            <w:r>
              <w:rPr>
                <w:spacing w:val="-15"/>
                <w:sz w:val="24"/>
              </w:rPr>
              <w:t xml:space="preserve"> </w:t>
            </w:r>
            <w:r>
              <w:rPr>
                <w:sz w:val="24"/>
              </w:rPr>
              <w:t>и</w:t>
            </w:r>
            <w:r>
              <w:rPr>
                <w:spacing w:val="-15"/>
                <w:sz w:val="24"/>
              </w:rPr>
              <w:t xml:space="preserve"> </w:t>
            </w:r>
            <w:r>
              <w:rPr>
                <w:sz w:val="24"/>
              </w:rPr>
              <w:t>анализ</w:t>
            </w:r>
            <w:r>
              <w:rPr>
                <w:spacing w:val="-15"/>
                <w:sz w:val="24"/>
              </w:rPr>
              <w:t xml:space="preserve"> </w:t>
            </w:r>
            <w:r>
              <w:rPr>
                <w:sz w:val="24"/>
              </w:rPr>
              <w:t>информации</w:t>
            </w:r>
            <w:r>
              <w:rPr>
                <w:spacing w:val="-15"/>
                <w:sz w:val="24"/>
              </w:rPr>
              <w:t xml:space="preserve"> </w:t>
            </w:r>
            <w:r>
              <w:rPr>
                <w:sz w:val="24"/>
              </w:rPr>
              <w:t>о</w:t>
            </w:r>
            <w:r>
              <w:rPr>
                <w:spacing w:val="-15"/>
                <w:sz w:val="24"/>
              </w:rPr>
              <w:t xml:space="preserve"> </w:t>
            </w:r>
            <w:r>
              <w:rPr>
                <w:sz w:val="24"/>
              </w:rPr>
              <w:t>занятости учащихся в ШСК</w:t>
            </w:r>
          </w:p>
        </w:tc>
        <w:tc>
          <w:tcPr>
            <w:tcW w:w="1421" w:type="dxa"/>
          </w:tcPr>
          <w:p w:rsidR="00811A89" w:rsidRDefault="0056063B">
            <w:pPr>
              <w:pStyle w:val="TableParagraph"/>
              <w:spacing w:line="273" w:lineRule="exact"/>
              <w:ind w:right="362"/>
              <w:jc w:val="right"/>
              <w:rPr>
                <w:sz w:val="24"/>
              </w:rPr>
            </w:pPr>
            <w:r>
              <w:rPr>
                <w:sz w:val="24"/>
              </w:rPr>
              <w:t>1-</w:t>
            </w:r>
            <w:r>
              <w:rPr>
                <w:spacing w:val="-5"/>
                <w:sz w:val="24"/>
              </w:rPr>
              <w:t>11</w:t>
            </w:r>
          </w:p>
        </w:tc>
        <w:tc>
          <w:tcPr>
            <w:tcW w:w="1782" w:type="dxa"/>
          </w:tcPr>
          <w:p w:rsidR="00811A89" w:rsidRDefault="0056063B">
            <w:pPr>
              <w:pStyle w:val="TableParagraph"/>
              <w:spacing w:before="3" w:line="237" w:lineRule="auto"/>
              <w:ind w:left="292" w:right="445"/>
              <w:rPr>
                <w:sz w:val="24"/>
              </w:rPr>
            </w:pPr>
            <w:r>
              <w:rPr>
                <w:spacing w:val="-2"/>
                <w:sz w:val="24"/>
              </w:rPr>
              <w:t>В</w:t>
            </w:r>
            <w:r>
              <w:rPr>
                <w:spacing w:val="-14"/>
                <w:sz w:val="24"/>
              </w:rPr>
              <w:t xml:space="preserve"> </w:t>
            </w:r>
            <w:r>
              <w:rPr>
                <w:spacing w:val="-2"/>
                <w:sz w:val="24"/>
              </w:rPr>
              <w:t xml:space="preserve">течении </w:t>
            </w:r>
            <w:r>
              <w:rPr>
                <w:spacing w:val="-4"/>
                <w:sz w:val="24"/>
              </w:rPr>
              <w:t>года</w:t>
            </w:r>
          </w:p>
        </w:tc>
        <w:tc>
          <w:tcPr>
            <w:tcW w:w="2416" w:type="dxa"/>
          </w:tcPr>
          <w:p w:rsidR="00811A89" w:rsidRDefault="0056063B">
            <w:pPr>
              <w:pStyle w:val="TableParagraph"/>
              <w:spacing w:line="273" w:lineRule="exact"/>
              <w:ind w:left="302" w:right="68"/>
              <w:jc w:val="center"/>
              <w:rPr>
                <w:sz w:val="24"/>
              </w:rPr>
            </w:pPr>
            <w:r>
              <w:rPr>
                <w:sz w:val="24"/>
              </w:rPr>
              <w:t>Зам.директора</w:t>
            </w:r>
            <w:r>
              <w:rPr>
                <w:spacing w:val="-2"/>
                <w:sz w:val="24"/>
              </w:rPr>
              <w:t xml:space="preserve"> </w:t>
            </w:r>
            <w:r>
              <w:rPr>
                <w:spacing w:val="-5"/>
                <w:sz w:val="24"/>
              </w:rPr>
              <w:t>по</w:t>
            </w:r>
          </w:p>
          <w:p w:rsidR="00811A89" w:rsidRDefault="0056063B">
            <w:pPr>
              <w:pStyle w:val="TableParagraph"/>
              <w:spacing w:before="2"/>
              <w:ind w:left="303" w:right="68"/>
              <w:jc w:val="center"/>
              <w:rPr>
                <w:sz w:val="24"/>
              </w:rPr>
            </w:pPr>
            <w:r>
              <w:rPr>
                <w:spacing w:val="-5"/>
                <w:sz w:val="24"/>
              </w:rPr>
              <w:t>ВР</w:t>
            </w:r>
          </w:p>
        </w:tc>
      </w:tr>
      <w:tr w:rsidR="00811A89">
        <w:trPr>
          <w:trHeight w:val="585"/>
        </w:trPr>
        <w:tc>
          <w:tcPr>
            <w:tcW w:w="677" w:type="dxa"/>
          </w:tcPr>
          <w:p w:rsidR="00811A89" w:rsidRDefault="0056063B">
            <w:pPr>
              <w:pStyle w:val="TableParagraph"/>
              <w:spacing w:line="273" w:lineRule="exact"/>
              <w:ind w:right="146"/>
              <w:jc w:val="right"/>
              <w:rPr>
                <w:sz w:val="24"/>
              </w:rPr>
            </w:pPr>
            <w:r>
              <w:rPr>
                <w:spacing w:val="-10"/>
                <w:sz w:val="24"/>
              </w:rPr>
              <w:t>4</w:t>
            </w:r>
          </w:p>
        </w:tc>
        <w:tc>
          <w:tcPr>
            <w:tcW w:w="4399" w:type="dxa"/>
          </w:tcPr>
          <w:p w:rsidR="00811A89" w:rsidRDefault="0056063B">
            <w:pPr>
              <w:pStyle w:val="TableParagraph"/>
              <w:spacing w:line="273" w:lineRule="exact"/>
              <w:ind w:left="288"/>
              <w:rPr>
                <w:sz w:val="24"/>
              </w:rPr>
            </w:pPr>
            <w:r>
              <w:rPr>
                <w:sz w:val="24"/>
              </w:rPr>
              <w:t>Лыжные</w:t>
            </w:r>
            <w:r>
              <w:rPr>
                <w:spacing w:val="31"/>
                <w:sz w:val="24"/>
              </w:rPr>
              <w:t xml:space="preserve"> </w:t>
            </w:r>
            <w:r>
              <w:rPr>
                <w:spacing w:val="-2"/>
                <w:sz w:val="24"/>
              </w:rPr>
              <w:t>гонки.</w:t>
            </w:r>
          </w:p>
        </w:tc>
        <w:tc>
          <w:tcPr>
            <w:tcW w:w="1421" w:type="dxa"/>
          </w:tcPr>
          <w:p w:rsidR="00811A89" w:rsidRDefault="0056063B">
            <w:pPr>
              <w:pStyle w:val="TableParagraph"/>
              <w:spacing w:line="273" w:lineRule="exact"/>
              <w:ind w:right="410"/>
              <w:jc w:val="right"/>
              <w:rPr>
                <w:sz w:val="24"/>
              </w:rPr>
            </w:pPr>
            <w:r>
              <w:rPr>
                <w:sz w:val="24"/>
              </w:rPr>
              <w:t>4-</w:t>
            </w:r>
            <w:r>
              <w:rPr>
                <w:spacing w:val="-10"/>
                <w:sz w:val="24"/>
              </w:rPr>
              <w:t>8</w:t>
            </w:r>
          </w:p>
        </w:tc>
        <w:tc>
          <w:tcPr>
            <w:tcW w:w="1782" w:type="dxa"/>
          </w:tcPr>
          <w:p w:rsidR="00811A89" w:rsidRDefault="0056063B">
            <w:pPr>
              <w:pStyle w:val="TableParagraph"/>
              <w:spacing w:line="242" w:lineRule="auto"/>
              <w:ind w:left="292" w:right="445"/>
              <w:rPr>
                <w:sz w:val="24"/>
              </w:rPr>
            </w:pPr>
            <w:r>
              <w:rPr>
                <w:spacing w:val="-2"/>
                <w:sz w:val="24"/>
              </w:rPr>
              <w:t>В</w:t>
            </w:r>
            <w:r>
              <w:rPr>
                <w:spacing w:val="-14"/>
                <w:sz w:val="24"/>
              </w:rPr>
              <w:t xml:space="preserve"> </w:t>
            </w:r>
            <w:r>
              <w:rPr>
                <w:spacing w:val="-2"/>
                <w:sz w:val="24"/>
              </w:rPr>
              <w:t xml:space="preserve">течении </w:t>
            </w:r>
            <w:r>
              <w:rPr>
                <w:spacing w:val="-4"/>
                <w:sz w:val="24"/>
              </w:rPr>
              <w:t>года</w:t>
            </w:r>
          </w:p>
        </w:tc>
        <w:tc>
          <w:tcPr>
            <w:tcW w:w="2416" w:type="dxa"/>
          </w:tcPr>
          <w:p w:rsidR="00811A89" w:rsidRDefault="0056063B">
            <w:pPr>
              <w:pStyle w:val="TableParagraph"/>
              <w:spacing w:line="273" w:lineRule="exact"/>
              <w:ind w:right="262"/>
              <w:jc w:val="right"/>
              <w:rPr>
                <w:sz w:val="24"/>
              </w:rPr>
            </w:pPr>
            <w:r>
              <w:rPr>
                <w:sz w:val="24"/>
              </w:rPr>
              <w:t>Сибиряков</w:t>
            </w:r>
            <w:r>
              <w:rPr>
                <w:spacing w:val="-2"/>
                <w:sz w:val="24"/>
              </w:rPr>
              <w:t xml:space="preserve"> </w:t>
            </w:r>
            <w:r>
              <w:rPr>
                <w:spacing w:val="-4"/>
                <w:sz w:val="24"/>
              </w:rPr>
              <w:t>А.В.</w:t>
            </w:r>
          </w:p>
        </w:tc>
      </w:tr>
      <w:tr w:rsidR="00811A89">
        <w:trPr>
          <w:trHeight w:val="571"/>
        </w:trPr>
        <w:tc>
          <w:tcPr>
            <w:tcW w:w="677" w:type="dxa"/>
          </w:tcPr>
          <w:p w:rsidR="00811A89" w:rsidRDefault="0056063B">
            <w:pPr>
              <w:pStyle w:val="TableParagraph"/>
              <w:spacing w:line="273" w:lineRule="exact"/>
              <w:ind w:right="146"/>
              <w:jc w:val="right"/>
              <w:rPr>
                <w:sz w:val="24"/>
              </w:rPr>
            </w:pPr>
            <w:r>
              <w:rPr>
                <w:spacing w:val="-10"/>
                <w:sz w:val="24"/>
              </w:rPr>
              <w:t>5</w:t>
            </w:r>
          </w:p>
        </w:tc>
        <w:tc>
          <w:tcPr>
            <w:tcW w:w="4399" w:type="dxa"/>
          </w:tcPr>
          <w:p w:rsidR="00811A89" w:rsidRDefault="0056063B">
            <w:pPr>
              <w:pStyle w:val="TableParagraph"/>
              <w:spacing w:before="2"/>
              <w:ind w:left="288"/>
              <w:rPr>
                <w:sz w:val="24"/>
              </w:rPr>
            </w:pPr>
            <w:r>
              <w:rPr>
                <w:sz w:val="24"/>
              </w:rPr>
              <w:t>Лыжные</w:t>
            </w:r>
            <w:r>
              <w:rPr>
                <w:spacing w:val="-14"/>
                <w:sz w:val="24"/>
              </w:rPr>
              <w:t xml:space="preserve"> </w:t>
            </w:r>
            <w:r>
              <w:rPr>
                <w:sz w:val="24"/>
              </w:rPr>
              <w:t>гонки</w:t>
            </w:r>
            <w:r>
              <w:rPr>
                <w:spacing w:val="-10"/>
                <w:sz w:val="24"/>
              </w:rPr>
              <w:t xml:space="preserve"> .</w:t>
            </w:r>
          </w:p>
        </w:tc>
        <w:tc>
          <w:tcPr>
            <w:tcW w:w="1421" w:type="dxa"/>
          </w:tcPr>
          <w:p w:rsidR="00811A89" w:rsidRDefault="0056063B">
            <w:pPr>
              <w:pStyle w:val="TableParagraph"/>
              <w:spacing w:line="273" w:lineRule="exact"/>
              <w:ind w:right="362"/>
              <w:jc w:val="right"/>
              <w:rPr>
                <w:sz w:val="24"/>
              </w:rPr>
            </w:pPr>
            <w:r>
              <w:rPr>
                <w:sz w:val="24"/>
              </w:rPr>
              <w:t>5-</w:t>
            </w:r>
            <w:r>
              <w:rPr>
                <w:spacing w:val="-5"/>
                <w:sz w:val="24"/>
              </w:rPr>
              <w:t>11</w:t>
            </w:r>
          </w:p>
        </w:tc>
        <w:tc>
          <w:tcPr>
            <w:tcW w:w="1782" w:type="dxa"/>
          </w:tcPr>
          <w:p w:rsidR="00811A89" w:rsidRDefault="0056063B">
            <w:pPr>
              <w:pStyle w:val="TableParagraph"/>
              <w:spacing w:before="4" w:line="237" w:lineRule="auto"/>
              <w:ind w:left="292" w:right="445"/>
              <w:rPr>
                <w:sz w:val="24"/>
              </w:rPr>
            </w:pPr>
            <w:r>
              <w:rPr>
                <w:spacing w:val="-2"/>
                <w:sz w:val="24"/>
              </w:rPr>
              <w:t>В</w:t>
            </w:r>
            <w:r>
              <w:rPr>
                <w:spacing w:val="-14"/>
                <w:sz w:val="24"/>
              </w:rPr>
              <w:t xml:space="preserve"> </w:t>
            </w:r>
            <w:r>
              <w:rPr>
                <w:spacing w:val="-2"/>
                <w:sz w:val="24"/>
              </w:rPr>
              <w:t xml:space="preserve">течении </w:t>
            </w:r>
            <w:r>
              <w:rPr>
                <w:spacing w:val="-4"/>
                <w:sz w:val="24"/>
              </w:rPr>
              <w:t>года</w:t>
            </w:r>
          </w:p>
        </w:tc>
        <w:tc>
          <w:tcPr>
            <w:tcW w:w="2416" w:type="dxa"/>
          </w:tcPr>
          <w:p w:rsidR="00811A89" w:rsidRDefault="0056063B">
            <w:pPr>
              <w:pStyle w:val="TableParagraph"/>
              <w:spacing w:line="273" w:lineRule="exact"/>
              <w:ind w:right="262"/>
              <w:jc w:val="right"/>
              <w:rPr>
                <w:sz w:val="24"/>
              </w:rPr>
            </w:pPr>
            <w:r>
              <w:rPr>
                <w:sz w:val="24"/>
              </w:rPr>
              <w:t>Сибиряков</w:t>
            </w:r>
            <w:r>
              <w:rPr>
                <w:spacing w:val="-2"/>
                <w:sz w:val="24"/>
              </w:rPr>
              <w:t xml:space="preserve"> </w:t>
            </w:r>
            <w:r>
              <w:rPr>
                <w:spacing w:val="-4"/>
                <w:sz w:val="24"/>
              </w:rPr>
              <w:t>А.В.</w:t>
            </w:r>
          </w:p>
        </w:tc>
      </w:tr>
      <w:tr w:rsidR="00811A89">
        <w:trPr>
          <w:trHeight w:val="590"/>
        </w:trPr>
        <w:tc>
          <w:tcPr>
            <w:tcW w:w="677" w:type="dxa"/>
          </w:tcPr>
          <w:p w:rsidR="00811A89" w:rsidRDefault="0056063B">
            <w:pPr>
              <w:pStyle w:val="TableParagraph"/>
              <w:spacing w:line="273" w:lineRule="exact"/>
              <w:ind w:right="146"/>
              <w:jc w:val="right"/>
              <w:rPr>
                <w:sz w:val="24"/>
              </w:rPr>
            </w:pPr>
            <w:r>
              <w:rPr>
                <w:spacing w:val="-10"/>
                <w:sz w:val="24"/>
              </w:rPr>
              <w:t>6</w:t>
            </w:r>
          </w:p>
        </w:tc>
        <w:tc>
          <w:tcPr>
            <w:tcW w:w="4399" w:type="dxa"/>
          </w:tcPr>
          <w:p w:rsidR="00811A89" w:rsidRDefault="0056063B">
            <w:pPr>
              <w:pStyle w:val="TableParagraph"/>
              <w:tabs>
                <w:tab w:val="left" w:pos="1670"/>
              </w:tabs>
              <w:spacing w:line="273" w:lineRule="exact"/>
              <w:ind w:left="288"/>
              <w:rPr>
                <w:sz w:val="24"/>
              </w:rPr>
            </w:pPr>
            <w:r>
              <w:rPr>
                <w:spacing w:val="-2"/>
                <w:sz w:val="24"/>
              </w:rPr>
              <w:t>Лыжные</w:t>
            </w:r>
            <w:r>
              <w:rPr>
                <w:sz w:val="24"/>
              </w:rPr>
              <w:tab/>
            </w:r>
            <w:r>
              <w:rPr>
                <w:spacing w:val="-2"/>
                <w:sz w:val="24"/>
              </w:rPr>
              <w:t>гонки.</w:t>
            </w:r>
          </w:p>
        </w:tc>
        <w:tc>
          <w:tcPr>
            <w:tcW w:w="1421" w:type="dxa"/>
          </w:tcPr>
          <w:p w:rsidR="00811A89" w:rsidRDefault="0056063B">
            <w:pPr>
              <w:pStyle w:val="TableParagraph"/>
              <w:spacing w:line="273" w:lineRule="exact"/>
              <w:ind w:right="410"/>
              <w:jc w:val="right"/>
              <w:rPr>
                <w:sz w:val="24"/>
              </w:rPr>
            </w:pPr>
            <w:r>
              <w:rPr>
                <w:sz w:val="24"/>
              </w:rPr>
              <w:t>2-</w:t>
            </w:r>
            <w:r>
              <w:rPr>
                <w:spacing w:val="-10"/>
                <w:sz w:val="24"/>
              </w:rPr>
              <w:t>4</w:t>
            </w:r>
          </w:p>
        </w:tc>
        <w:tc>
          <w:tcPr>
            <w:tcW w:w="1782" w:type="dxa"/>
          </w:tcPr>
          <w:p w:rsidR="00811A89" w:rsidRDefault="0056063B">
            <w:pPr>
              <w:pStyle w:val="TableParagraph"/>
              <w:spacing w:line="237" w:lineRule="auto"/>
              <w:ind w:left="292" w:right="445"/>
              <w:rPr>
                <w:sz w:val="24"/>
              </w:rPr>
            </w:pPr>
            <w:r>
              <w:rPr>
                <w:spacing w:val="-2"/>
                <w:sz w:val="24"/>
              </w:rPr>
              <w:t>В</w:t>
            </w:r>
            <w:r>
              <w:rPr>
                <w:spacing w:val="-14"/>
                <w:sz w:val="24"/>
              </w:rPr>
              <w:t xml:space="preserve"> </w:t>
            </w:r>
            <w:r>
              <w:rPr>
                <w:spacing w:val="-2"/>
                <w:sz w:val="24"/>
              </w:rPr>
              <w:t xml:space="preserve">течении </w:t>
            </w:r>
            <w:r>
              <w:rPr>
                <w:spacing w:val="-4"/>
                <w:sz w:val="24"/>
              </w:rPr>
              <w:t>года</w:t>
            </w:r>
          </w:p>
        </w:tc>
        <w:tc>
          <w:tcPr>
            <w:tcW w:w="2416" w:type="dxa"/>
          </w:tcPr>
          <w:p w:rsidR="00811A89" w:rsidRDefault="0056063B">
            <w:pPr>
              <w:pStyle w:val="TableParagraph"/>
              <w:spacing w:line="273" w:lineRule="exact"/>
              <w:ind w:right="226"/>
              <w:jc w:val="right"/>
              <w:rPr>
                <w:sz w:val="24"/>
              </w:rPr>
            </w:pPr>
            <w:r>
              <w:rPr>
                <w:sz w:val="24"/>
              </w:rPr>
              <w:t>Сибиряков</w:t>
            </w:r>
            <w:r>
              <w:rPr>
                <w:spacing w:val="-2"/>
                <w:sz w:val="24"/>
              </w:rPr>
              <w:t xml:space="preserve"> </w:t>
            </w:r>
            <w:r>
              <w:rPr>
                <w:spacing w:val="-4"/>
                <w:sz w:val="24"/>
              </w:rPr>
              <w:t>А.В..</w:t>
            </w:r>
          </w:p>
        </w:tc>
      </w:tr>
      <w:tr w:rsidR="00811A89">
        <w:trPr>
          <w:trHeight w:val="849"/>
        </w:trPr>
        <w:tc>
          <w:tcPr>
            <w:tcW w:w="677" w:type="dxa"/>
          </w:tcPr>
          <w:p w:rsidR="00811A89" w:rsidRDefault="0056063B">
            <w:pPr>
              <w:pStyle w:val="TableParagraph"/>
              <w:spacing w:line="273" w:lineRule="exact"/>
              <w:ind w:right="146"/>
              <w:jc w:val="right"/>
              <w:rPr>
                <w:sz w:val="24"/>
              </w:rPr>
            </w:pPr>
            <w:r>
              <w:rPr>
                <w:spacing w:val="-10"/>
                <w:sz w:val="24"/>
              </w:rPr>
              <w:t>7</w:t>
            </w:r>
          </w:p>
        </w:tc>
        <w:tc>
          <w:tcPr>
            <w:tcW w:w="4399" w:type="dxa"/>
          </w:tcPr>
          <w:p w:rsidR="00811A89" w:rsidRDefault="0056063B">
            <w:pPr>
              <w:pStyle w:val="TableParagraph"/>
              <w:spacing w:line="237" w:lineRule="auto"/>
              <w:ind w:left="288"/>
              <w:rPr>
                <w:sz w:val="24"/>
              </w:rPr>
            </w:pPr>
            <w:r>
              <w:rPr>
                <w:spacing w:val="-2"/>
                <w:sz w:val="24"/>
              </w:rPr>
              <w:t>Разработка программ дополнительного образования</w:t>
            </w:r>
          </w:p>
        </w:tc>
        <w:tc>
          <w:tcPr>
            <w:tcW w:w="1421" w:type="dxa"/>
          </w:tcPr>
          <w:p w:rsidR="00811A89" w:rsidRDefault="0056063B">
            <w:pPr>
              <w:pStyle w:val="TableParagraph"/>
              <w:spacing w:line="273" w:lineRule="exact"/>
              <w:ind w:left="292"/>
              <w:rPr>
                <w:sz w:val="24"/>
              </w:rPr>
            </w:pPr>
            <w:r>
              <w:rPr>
                <w:sz w:val="24"/>
              </w:rPr>
              <w:t>1,</w:t>
            </w:r>
            <w:r>
              <w:rPr>
                <w:spacing w:val="1"/>
                <w:sz w:val="24"/>
              </w:rPr>
              <w:t xml:space="preserve"> </w:t>
            </w:r>
            <w:r>
              <w:rPr>
                <w:sz w:val="24"/>
              </w:rPr>
              <w:t>5-</w:t>
            </w:r>
            <w:r>
              <w:rPr>
                <w:spacing w:val="-5"/>
                <w:sz w:val="24"/>
              </w:rPr>
              <w:t>11</w:t>
            </w:r>
          </w:p>
        </w:tc>
        <w:tc>
          <w:tcPr>
            <w:tcW w:w="1782" w:type="dxa"/>
          </w:tcPr>
          <w:p w:rsidR="00811A89" w:rsidRDefault="0056063B">
            <w:pPr>
              <w:pStyle w:val="TableParagraph"/>
              <w:spacing w:line="273" w:lineRule="exact"/>
              <w:ind w:left="657"/>
              <w:rPr>
                <w:sz w:val="24"/>
              </w:rPr>
            </w:pPr>
            <w:r>
              <w:rPr>
                <w:spacing w:val="-2"/>
                <w:sz w:val="24"/>
              </w:rPr>
              <w:t>Август</w:t>
            </w:r>
          </w:p>
        </w:tc>
        <w:tc>
          <w:tcPr>
            <w:tcW w:w="2416" w:type="dxa"/>
          </w:tcPr>
          <w:p w:rsidR="00811A89" w:rsidRDefault="0056063B">
            <w:pPr>
              <w:pStyle w:val="TableParagraph"/>
              <w:ind w:left="292" w:right="118"/>
              <w:rPr>
                <w:sz w:val="24"/>
              </w:rPr>
            </w:pPr>
            <w:r>
              <w:rPr>
                <w:spacing w:val="-2"/>
                <w:sz w:val="24"/>
              </w:rPr>
              <w:t xml:space="preserve">Администрация </w:t>
            </w:r>
            <w:r>
              <w:rPr>
                <w:sz w:val="24"/>
              </w:rPr>
              <w:t xml:space="preserve">ОУ, учителя </w:t>
            </w:r>
            <w:r>
              <w:rPr>
                <w:spacing w:val="-2"/>
                <w:sz w:val="24"/>
              </w:rPr>
              <w:t>предметники</w:t>
            </w:r>
          </w:p>
        </w:tc>
      </w:tr>
      <w:tr w:rsidR="00811A89">
        <w:trPr>
          <w:trHeight w:val="1656"/>
        </w:trPr>
        <w:tc>
          <w:tcPr>
            <w:tcW w:w="677" w:type="dxa"/>
          </w:tcPr>
          <w:p w:rsidR="00811A89" w:rsidRDefault="0056063B">
            <w:pPr>
              <w:pStyle w:val="TableParagraph"/>
              <w:spacing w:line="273" w:lineRule="exact"/>
              <w:ind w:right="146"/>
              <w:jc w:val="right"/>
              <w:rPr>
                <w:sz w:val="24"/>
              </w:rPr>
            </w:pPr>
            <w:r>
              <w:rPr>
                <w:spacing w:val="-10"/>
                <w:sz w:val="24"/>
              </w:rPr>
              <w:t>8</w:t>
            </w:r>
          </w:p>
        </w:tc>
        <w:tc>
          <w:tcPr>
            <w:tcW w:w="4399" w:type="dxa"/>
          </w:tcPr>
          <w:p w:rsidR="00811A89" w:rsidRDefault="0056063B">
            <w:pPr>
              <w:pStyle w:val="TableParagraph"/>
              <w:ind w:left="441" w:right="208"/>
              <w:jc w:val="center"/>
              <w:rPr>
                <w:sz w:val="24"/>
              </w:rPr>
            </w:pPr>
            <w:r>
              <w:rPr>
                <w:sz w:val="24"/>
              </w:rPr>
              <w:t>Реализация</w:t>
            </w:r>
            <w:r>
              <w:rPr>
                <w:spacing w:val="-15"/>
                <w:sz w:val="24"/>
              </w:rPr>
              <w:t xml:space="preserve"> </w:t>
            </w:r>
            <w:r>
              <w:rPr>
                <w:sz w:val="24"/>
              </w:rPr>
              <w:t>учебно-воспитательных, внеурочных, социокультурных мероприятий в Центре образования естественно-научной</w:t>
            </w:r>
            <w:r>
              <w:rPr>
                <w:spacing w:val="-3"/>
                <w:sz w:val="24"/>
              </w:rPr>
              <w:t xml:space="preserve"> </w:t>
            </w:r>
            <w:r>
              <w:rPr>
                <w:sz w:val="24"/>
              </w:rPr>
              <w:t>и технологической направленностей</w:t>
            </w:r>
          </w:p>
          <w:p w:rsidR="00811A89" w:rsidRDefault="0056063B">
            <w:pPr>
              <w:pStyle w:val="TableParagraph"/>
              <w:spacing w:line="257" w:lineRule="exact"/>
              <w:ind w:left="235"/>
              <w:jc w:val="center"/>
              <w:rPr>
                <w:sz w:val="24"/>
              </w:rPr>
            </w:pPr>
            <w:r>
              <w:rPr>
                <w:sz w:val="24"/>
              </w:rPr>
              <w:t>"Точка</w:t>
            </w:r>
            <w:r>
              <w:rPr>
                <w:spacing w:val="1"/>
                <w:sz w:val="24"/>
              </w:rPr>
              <w:t xml:space="preserve"> </w:t>
            </w:r>
            <w:r>
              <w:rPr>
                <w:spacing w:val="-2"/>
                <w:sz w:val="24"/>
              </w:rPr>
              <w:t>роста"</w:t>
            </w:r>
          </w:p>
        </w:tc>
        <w:tc>
          <w:tcPr>
            <w:tcW w:w="1421" w:type="dxa"/>
          </w:tcPr>
          <w:p w:rsidR="00811A89" w:rsidRDefault="0056063B">
            <w:pPr>
              <w:pStyle w:val="TableParagraph"/>
              <w:spacing w:line="273" w:lineRule="exact"/>
              <w:ind w:right="362"/>
              <w:jc w:val="right"/>
              <w:rPr>
                <w:sz w:val="24"/>
              </w:rPr>
            </w:pPr>
            <w:r>
              <w:rPr>
                <w:sz w:val="24"/>
              </w:rPr>
              <w:t>1-</w:t>
            </w:r>
            <w:r>
              <w:rPr>
                <w:spacing w:val="-5"/>
                <w:sz w:val="24"/>
              </w:rPr>
              <w:t>11</w:t>
            </w:r>
          </w:p>
        </w:tc>
        <w:tc>
          <w:tcPr>
            <w:tcW w:w="1782" w:type="dxa"/>
          </w:tcPr>
          <w:p w:rsidR="00811A89" w:rsidRDefault="0056063B">
            <w:pPr>
              <w:pStyle w:val="TableParagraph"/>
              <w:spacing w:line="237" w:lineRule="auto"/>
              <w:ind w:left="292" w:right="445"/>
              <w:rPr>
                <w:sz w:val="24"/>
              </w:rPr>
            </w:pPr>
            <w:r>
              <w:rPr>
                <w:spacing w:val="-2"/>
                <w:sz w:val="24"/>
              </w:rPr>
              <w:t>В</w:t>
            </w:r>
            <w:r>
              <w:rPr>
                <w:spacing w:val="-14"/>
                <w:sz w:val="24"/>
              </w:rPr>
              <w:t xml:space="preserve"> </w:t>
            </w:r>
            <w:r>
              <w:rPr>
                <w:spacing w:val="-2"/>
                <w:sz w:val="24"/>
              </w:rPr>
              <w:t xml:space="preserve">течении </w:t>
            </w:r>
            <w:r>
              <w:rPr>
                <w:spacing w:val="-4"/>
                <w:sz w:val="24"/>
              </w:rPr>
              <w:t>года</w:t>
            </w:r>
          </w:p>
        </w:tc>
        <w:tc>
          <w:tcPr>
            <w:tcW w:w="2416" w:type="dxa"/>
          </w:tcPr>
          <w:p w:rsidR="00811A89" w:rsidRDefault="0056063B">
            <w:pPr>
              <w:pStyle w:val="TableParagraph"/>
              <w:ind w:left="306" w:right="68"/>
              <w:jc w:val="center"/>
              <w:rPr>
                <w:sz w:val="24"/>
              </w:rPr>
            </w:pPr>
            <w:r>
              <w:rPr>
                <w:spacing w:val="-2"/>
                <w:sz w:val="24"/>
              </w:rPr>
              <w:t>Зам.дир</w:t>
            </w:r>
            <w:r>
              <w:rPr>
                <w:spacing w:val="-13"/>
                <w:sz w:val="24"/>
              </w:rPr>
              <w:t xml:space="preserve"> </w:t>
            </w:r>
            <w:r>
              <w:rPr>
                <w:spacing w:val="-2"/>
                <w:sz w:val="24"/>
              </w:rPr>
              <w:t>по</w:t>
            </w:r>
            <w:r>
              <w:rPr>
                <w:spacing w:val="-13"/>
                <w:sz w:val="24"/>
              </w:rPr>
              <w:t xml:space="preserve"> </w:t>
            </w:r>
            <w:r>
              <w:rPr>
                <w:spacing w:val="-2"/>
                <w:sz w:val="24"/>
              </w:rPr>
              <w:t>УВР, Учителя предметники</w:t>
            </w:r>
          </w:p>
        </w:tc>
      </w:tr>
    </w:tbl>
    <w:p w:rsidR="00811A89" w:rsidRDefault="00811A89">
      <w:pPr>
        <w:pStyle w:val="a3"/>
        <w:spacing w:before="57"/>
        <w:ind w:left="0"/>
        <w:rPr>
          <w:b/>
          <w:sz w:val="20"/>
        </w:rPr>
      </w:pPr>
    </w:p>
    <w:tbl>
      <w:tblPr>
        <w:tblStyle w:val="TableNormal"/>
        <w:tblW w:w="0" w:type="auto"/>
        <w:tblInd w:w="9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
        <w:gridCol w:w="284"/>
        <w:gridCol w:w="4260"/>
        <w:gridCol w:w="144"/>
        <w:gridCol w:w="989"/>
        <w:gridCol w:w="2127"/>
        <w:gridCol w:w="2415"/>
      </w:tblGrid>
      <w:tr w:rsidR="00811A89">
        <w:trPr>
          <w:trHeight w:val="858"/>
        </w:trPr>
        <w:tc>
          <w:tcPr>
            <w:tcW w:w="10613" w:type="dxa"/>
            <w:gridSpan w:val="7"/>
          </w:tcPr>
          <w:p w:rsidR="00811A89" w:rsidRDefault="00811A89">
            <w:pPr>
              <w:pStyle w:val="TableParagraph"/>
              <w:spacing w:before="27"/>
              <w:rPr>
                <w:b/>
                <w:sz w:val="24"/>
              </w:rPr>
            </w:pPr>
          </w:p>
          <w:p w:rsidR="00811A89" w:rsidRDefault="0056063B">
            <w:pPr>
              <w:pStyle w:val="TableParagraph"/>
              <w:ind w:left="292"/>
              <w:rPr>
                <w:b/>
                <w:sz w:val="24"/>
              </w:rPr>
            </w:pPr>
            <w:r>
              <w:rPr>
                <w:b/>
                <w:spacing w:val="-2"/>
                <w:sz w:val="24"/>
              </w:rPr>
              <w:t>Самоуправление</w:t>
            </w:r>
          </w:p>
        </w:tc>
      </w:tr>
      <w:tr w:rsidR="00811A89">
        <w:trPr>
          <w:trHeight w:val="849"/>
        </w:trPr>
        <w:tc>
          <w:tcPr>
            <w:tcW w:w="5082" w:type="dxa"/>
            <w:gridSpan w:val="4"/>
          </w:tcPr>
          <w:p w:rsidR="00811A89" w:rsidRDefault="0056063B">
            <w:pPr>
              <w:pStyle w:val="TableParagraph"/>
              <w:spacing w:before="275"/>
              <w:ind w:left="292"/>
              <w:rPr>
                <w:sz w:val="24"/>
              </w:rPr>
            </w:pPr>
            <w:r>
              <w:rPr>
                <w:sz w:val="24"/>
              </w:rPr>
              <w:t>Дела,</w:t>
            </w:r>
            <w:r>
              <w:rPr>
                <w:spacing w:val="-4"/>
                <w:sz w:val="24"/>
              </w:rPr>
              <w:t xml:space="preserve"> </w:t>
            </w:r>
            <w:r>
              <w:rPr>
                <w:sz w:val="24"/>
              </w:rPr>
              <w:t>события,</w:t>
            </w:r>
            <w:r>
              <w:rPr>
                <w:spacing w:val="-8"/>
                <w:sz w:val="24"/>
              </w:rPr>
              <w:t xml:space="preserve"> </w:t>
            </w:r>
            <w:r>
              <w:rPr>
                <w:spacing w:val="-2"/>
                <w:sz w:val="24"/>
              </w:rPr>
              <w:t>мероприятия</w:t>
            </w:r>
          </w:p>
        </w:tc>
        <w:tc>
          <w:tcPr>
            <w:tcW w:w="989" w:type="dxa"/>
          </w:tcPr>
          <w:p w:rsidR="00811A89" w:rsidRDefault="0056063B">
            <w:pPr>
              <w:pStyle w:val="TableParagraph"/>
              <w:spacing w:before="269" w:line="280" w:lineRule="atLeast"/>
              <w:ind w:left="286" w:right="93"/>
              <w:rPr>
                <w:sz w:val="24"/>
              </w:rPr>
            </w:pPr>
            <w:r>
              <w:rPr>
                <w:spacing w:val="-4"/>
                <w:sz w:val="24"/>
              </w:rPr>
              <w:t xml:space="preserve">Класс </w:t>
            </w:r>
            <w:r>
              <w:rPr>
                <w:spacing w:val="-10"/>
                <w:sz w:val="24"/>
              </w:rPr>
              <w:t>ы</w:t>
            </w:r>
          </w:p>
        </w:tc>
        <w:tc>
          <w:tcPr>
            <w:tcW w:w="2127" w:type="dxa"/>
          </w:tcPr>
          <w:p w:rsidR="00811A89" w:rsidRDefault="0056063B">
            <w:pPr>
              <w:pStyle w:val="TableParagraph"/>
              <w:ind w:left="286" w:right="67"/>
              <w:rPr>
                <w:sz w:val="24"/>
              </w:rPr>
            </w:pPr>
            <w:r>
              <w:rPr>
                <w:spacing w:val="-4"/>
                <w:sz w:val="24"/>
              </w:rPr>
              <w:t xml:space="preserve">Ориентировочно </w:t>
            </w:r>
            <w:r>
              <w:rPr>
                <w:sz w:val="24"/>
              </w:rPr>
              <w:t xml:space="preserve">е время </w:t>
            </w:r>
            <w:r>
              <w:rPr>
                <w:spacing w:val="-2"/>
                <w:sz w:val="24"/>
              </w:rPr>
              <w:t>проведения</w:t>
            </w:r>
          </w:p>
        </w:tc>
        <w:tc>
          <w:tcPr>
            <w:tcW w:w="2415" w:type="dxa"/>
          </w:tcPr>
          <w:p w:rsidR="00811A89" w:rsidRDefault="00811A89">
            <w:pPr>
              <w:pStyle w:val="TableParagraph"/>
              <w:spacing w:before="18"/>
              <w:rPr>
                <w:b/>
                <w:sz w:val="24"/>
              </w:rPr>
            </w:pPr>
          </w:p>
          <w:p w:rsidR="00811A89" w:rsidRDefault="0056063B">
            <w:pPr>
              <w:pStyle w:val="TableParagraph"/>
              <w:ind w:left="550"/>
              <w:rPr>
                <w:sz w:val="24"/>
              </w:rPr>
            </w:pPr>
            <w:r>
              <w:rPr>
                <w:spacing w:val="-2"/>
                <w:sz w:val="24"/>
              </w:rPr>
              <w:t>Ответственные</w:t>
            </w:r>
          </w:p>
        </w:tc>
      </w:tr>
      <w:tr w:rsidR="00811A89">
        <w:trPr>
          <w:trHeight w:val="570"/>
        </w:trPr>
        <w:tc>
          <w:tcPr>
            <w:tcW w:w="678" w:type="dxa"/>
            <w:gridSpan w:val="2"/>
          </w:tcPr>
          <w:p w:rsidR="00811A89" w:rsidRDefault="0056063B">
            <w:pPr>
              <w:pStyle w:val="TableParagraph"/>
              <w:spacing w:line="273" w:lineRule="exact"/>
              <w:ind w:left="37"/>
              <w:jc w:val="center"/>
              <w:rPr>
                <w:sz w:val="24"/>
              </w:rPr>
            </w:pPr>
            <w:r>
              <w:rPr>
                <w:spacing w:val="-10"/>
                <w:sz w:val="24"/>
              </w:rPr>
              <w:t>1</w:t>
            </w:r>
          </w:p>
        </w:tc>
        <w:tc>
          <w:tcPr>
            <w:tcW w:w="4404" w:type="dxa"/>
            <w:gridSpan w:val="2"/>
          </w:tcPr>
          <w:p w:rsidR="00811A89" w:rsidRDefault="0056063B">
            <w:pPr>
              <w:pStyle w:val="TableParagraph"/>
              <w:spacing w:before="3" w:line="237" w:lineRule="auto"/>
              <w:ind w:left="291"/>
              <w:rPr>
                <w:sz w:val="24"/>
              </w:rPr>
            </w:pPr>
            <w:r>
              <w:rPr>
                <w:sz w:val="24"/>
              </w:rPr>
              <w:t>Планирование</w:t>
            </w:r>
            <w:r>
              <w:rPr>
                <w:spacing w:val="-15"/>
                <w:sz w:val="24"/>
              </w:rPr>
              <w:t xml:space="preserve"> </w:t>
            </w:r>
            <w:r>
              <w:rPr>
                <w:sz w:val="24"/>
              </w:rPr>
              <w:t>работы</w:t>
            </w:r>
            <w:r>
              <w:rPr>
                <w:spacing w:val="-15"/>
                <w:sz w:val="24"/>
              </w:rPr>
              <w:t xml:space="preserve"> </w:t>
            </w:r>
            <w:r>
              <w:rPr>
                <w:sz w:val="24"/>
              </w:rPr>
              <w:t>класса</w:t>
            </w:r>
            <w:r>
              <w:rPr>
                <w:spacing w:val="-15"/>
                <w:sz w:val="24"/>
              </w:rPr>
              <w:t xml:space="preserve"> </w:t>
            </w:r>
            <w:r>
              <w:rPr>
                <w:sz w:val="24"/>
              </w:rPr>
              <w:t>на</w:t>
            </w:r>
            <w:r>
              <w:rPr>
                <w:spacing w:val="-15"/>
                <w:sz w:val="24"/>
              </w:rPr>
              <w:t xml:space="preserve"> </w:t>
            </w:r>
            <w:r>
              <w:rPr>
                <w:sz w:val="24"/>
              </w:rPr>
              <w:t>2024- 2025 уч.год</w:t>
            </w:r>
          </w:p>
        </w:tc>
        <w:tc>
          <w:tcPr>
            <w:tcW w:w="989" w:type="dxa"/>
          </w:tcPr>
          <w:p w:rsidR="00811A89" w:rsidRDefault="0056063B">
            <w:pPr>
              <w:pStyle w:val="TableParagraph"/>
              <w:spacing w:line="273" w:lineRule="exact"/>
              <w:ind w:left="25"/>
              <w:jc w:val="center"/>
              <w:rPr>
                <w:sz w:val="24"/>
              </w:rPr>
            </w:pPr>
            <w:r>
              <w:rPr>
                <w:sz w:val="24"/>
              </w:rPr>
              <w:t>1-</w:t>
            </w:r>
            <w:r>
              <w:rPr>
                <w:spacing w:val="-5"/>
                <w:sz w:val="24"/>
              </w:rPr>
              <w:t>11</w:t>
            </w:r>
          </w:p>
        </w:tc>
        <w:tc>
          <w:tcPr>
            <w:tcW w:w="2127" w:type="dxa"/>
          </w:tcPr>
          <w:p w:rsidR="00811A89" w:rsidRDefault="0056063B">
            <w:pPr>
              <w:pStyle w:val="TableParagraph"/>
              <w:spacing w:before="3" w:line="237" w:lineRule="auto"/>
              <w:ind w:left="286" w:right="67"/>
              <w:rPr>
                <w:sz w:val="24"/>
              </w:rPr>
            </w:pPr>
            <w:r>
              <w:rPr>
                <w:spacing w:val="-2"/>
                <w:sz w:val="24"/>
              </w:rPr>
              <w:t>Вторая</w:t>
            </w:r>
            <w:r>
              <w:rPr>
                <w:spacing w:val="-16"/>
                <w:sz w:val="24"/>
              </w:rPr>
              <w:t xml:space="preserve"> </w:t>
            </w:r>
            <w:r>
              <w:rPr>
                <w:spacing w:val="-2"/>
                <w:sz w:val="24"/>
              </w:rPr>
              <w:t>неделя сентября</w:t>
            </w:r>
          </w:p>
        </w:tc>
        <w:tc>
          <w:tcPr>
            <w:tcW w:w="2415" w:type="dxa"/>
          </w:tcPr>
          <w:p w:rsidR="00811A89" w:rsidRDefault="0056063B">
            <w:pPr>
              <w:pStyle w:val="TableParagraph"/>
              <w:spacing w:line="273" w:lineRule="exact"/>
              <w:ind w:right="217"/>
              <w:jc w:val="right"/>
              <w:rPr>
                <w:sz w:val="24"/>
              </w:rPr>
            </w:pPr>
            <w:r>
              <w:rPr>
                <w:spacing w:val="-2"/>
                <w:sz w:val="24"/>
              </w:rPr>
              <w:t>Кл.руководители</w:t>
            </w:r>
          </w:p>
        </w:tc>
      </w:tr>
      <w:tr w:rsidR="00811A89">
        <w:trPr>
          <w:trHeight w:val="1219"/>
        </w:trPr>
        <w:tc>
          <w:tcPr>
            <w:tcW w:w="678" w:type="dxa"/>
            <w:gridSpan w:val="2"/>
          </w:tcPr>
          <w:p w:rsidR="00811A89" w:rsidRDefault="0056063B">
            <w:pPr>
              <w:pStyle w:val="TableParagraph"/>
              <w:spacing w:line="273" w:lineRule="exact"/>
              <w:ind w:left="37"/>
              <w:jc w:val="center"/>
              <w:rPr>
                <w:sz w:val="24"/>
              </w:rPr>
            </w:pPr>
            <w:r>
              <w:rPr>
                <w:spacing w:val="-10"/>
                <w:sz w:val="24"/>
              </w:rPr>
              <w:t>2</w:t>
            </w:r>
          </w:p>
        </w:tc>
        <w:tc>
          <w:tcPr>
            <w:tcW w:w="4404" w:type="dxa"/>
            <w:gridSpan w:val="2"/>
          </w:tcPr>
          <w:p w:rsidR="00811A89" w:rsidRDefault="0056063B">
            <w:pPr>
              <w:pStyle w:val="TableParagraph"/>
              <w:spacing w:line="273" w:lineRule="exact"/>
              <w:ind w:left="291"/>
              <w:rPr>
                <w:sz w:val="24"/>
              </w:rPr>
            </w:pPr>
            <w:r>
              <w:rPr>
                <w:sz w:val="24"/>
              </w:rPr>
              <w:t>Совещание</w:t>
            </w:r>
            <w:r>
              <w:rPr>
                <w:spacing w:val="-4"/>
                <w:sz w:val="24"/>
              </w:rPr>
              <w:t xml:space="preserve"> </w:t>
            </w:r>
            <w:r>
              <w:rPr>
                <w:sz w:val="24"/>
              </w:rPr>
              <w:t>совета</w:t>
            </w:r>
            <w:r>
              <w:rPr>
                <w:spacing w:val="-4"/>
                <w:sz w:val="24"/>
              </w:rPr>
              <w:t xml:space="preserve"> </w:t>
            </w:r>
            <w:r>
              <w:rPr>
                <w:spacing w:val="-2"/>
                <w:sz w:val="24"/>
              </w:rPr>
              <w:t>старшеклассников</w:t>
            </w:r>
          </w:p>
        </w:tc>
        <w:tc>
          <w:tcPr>
            <w:tcW w:w="989" w:type="dxa"/>
          </w:tcPr>
          <w:p w:rsidR="00811A89" w:rsidRDefault="0056063B">
            <w:pPr>
              <w:pStyle w:val="TableParagraph"/>
              <w:spacing w:line="273" w:lineRule="exact"/>
              <w:ind w:left="25"/>
              <w:jc w:val="center"/>
              <w:rPr>
                <w:sz w:val="24"/>
              </w:rPr>
            </w:pPr>
            <w:r>
              <w:rPr>
                <w:sz w:val="24"/>
              </w:rPr>
              <w:t>6-</w:t>
            </w:r>
            <w:r>
              <w:rPr>
                <w:spacing w:val="-5"/>
                <w:sz w:val="24"/>
              </w:rPr>
              <w:t>11</w:t>
            </w:r>
          </w:p>
        </w:tc>
        <w:tc>
          <w:tcPr>
            <w:tcW w:w="2127" w:type="dxa"/>
          </w:tcPr>
          <w:p w:rsidR="00811A89" w:rsidRDefault="0056063B">
            <w:pPr>
              <w:pStyle w:val="TableParagraph"/>
              <w:spacing w:line="273" w:lineRule="exact"/>
              <w:ind w:left="246" w:right="11"/>
              <w:jc w:val="center"/>
              <w:rPr>
                <w:sz w:val="24"/>
              </w:rPr>
            </w:pPr>
            <w:r>
              <w:rPr>
                <w:spacing w:val="-2"/>
                <w:sz w:val="24"/>
              </w:rPr>
              <w:t>еженедельно</w:t>
            </w:r>
          </w:p>
        </w:tc>
        <w:tc>
          <w:tcPr>
            <w:tcW w:w="2415" w:type="dxa"/>
          </w:tcPr>
          <w:p w:rsidR="00811A89" w:rsidRDefault="0056063B">
            <w:pPr>
              <w:pStyle w:val="TableParagraph"/>
              <w:spacing w:line="276" w:lineRule="auto"/>
              <w:ind w:left="286" w:right="136"/>
              <w:rPr>
                <w:sz w:val="24"/>
              </w:rPr>
            </w:pPr>
            <w:r>
              <w:rPr>
                <w:sz w:val="24"/>
              </w:rPr>
              <w:t xml:space="preserve">Советник по вр </w:t>
            </w:r>
            <w:r>
              <w:rPr>
                <w:spacing w:val="-2"/>
                <w:sz w:val="24"/>
              </w:rPr>
              <w:t>зам.директора</w:t>
            </w:r>
            <w:r>
              <w:rPr>
                <w:spacing w:val="-16"/>
                <w:sz w:val="24"/>
              </w:rPr>
              <w:t xml:space="preserve"> </w:t>
            </w:r>
            <w:r>
              <w:rPr>
                <w:spacing w:val="-2"/>
                <w:sz w:val="24"/>
              </w:rPr>
              <w:t xml:space="preserve">по </w:t>
            </w:r>
            <w:r>
              <w:rPr>
                <w:spacing w:val="-6"/>
                <w:sz w:val="24"/>
              </w:rPr>
              <w:t>ВР</w:t>
            </w:r>
          </w:p>
          <w:p w:rsidR="00811A89" w:rsidRDefault="0056063B">
            <w:pPr>
              <w:pStyle w:val="TableParagraph"/>
              <w:spacing w:line="255" w:lineRule="exact"/>
              <w:ind w:left="286"/>
              <w:rPr>
                <w:sz w:val="24"/>
              </w:rPr>
            </w:pPr>
            <w:r>
              <w:rPr>
                <w:sz w:val="24"/>
              </w:rPr>
              <w:t>Президент</w:t>
            </w:r>
            <w:r>
              <w:rPr>
                <w:spacing w:val="-9"/>
                <w:sz w:val="24"/>
              </w:rPr>
              <w:t xml:space="preserve"> </w:t>
            </w:r>
            <w:r>
              <w:rPr>
                <w:spacing w:val="-4"/>
                <w:sz w:val="24"/>
              </w:rPr>
              <w:t>школы</w:t>
            </w:r>
          </w:p>
        </w:tc>
      </w:tr>
      <w:tr w:rsidR="00811A89">
        <w:trPr>
          <w:trHeight w:val="849"/>
        </w:trPr>
        <w:tc>
          <w:tcPr>
            <w:tcW w:w="678" w:type="dxa"/>
            <w:gridSpan w:val="2"/>
          </w:tcPr>
          <w:p w:rsidR="00811A89" w:rsidRDefault="0056063B">
            <w:pPr>
              <w:pStyle w:val="TableParagraph"/>
              <w:spacing w:line="273" w:lineRule="exact"/>
              <w:ind w:left="37"/>
              <w:jc w:val="center"/>
              <w:rPr>
                <w:sz w:val="24"/>
              </w:rPr>
            </w:pPr>
            <w:r>
              <w:rPr>
                <w:spacing w:val="-10"/>
                <w:sz w:val="24"/>
              </w:rPr>
              <w:t>3</w:t>
            </w:r>
          </w:p>
        </w:tc>
        <w:tc>
          <w:tcPr>
            <w:tcW w:w="4404" w:type="dxa"/>
            <w:gridSpan w:val="2"/>
          </w:tcPr>
          <w:p w:rsidR="00811A89" w:rsidRDefault="0056063B">
            <w:pPr>
              <w:pStyle w:val="TableParagraph"/>
              <w:spacing w:line="273" w:lineRule="exact"/>
              <w:ind w:left="291"/>
              <w:rPr>
                <w:sz w:val="24"/>
              </w:rPr>
            </w:pPr>
            <w:r>
              <w:rPr>
                <w:sz w:val="24"/>
              </w:rPr>
              <w:t>Организация</w:t>
            </w:r>
            <w:r>
              <w:rPr>
                <w:spacing w:val="44"/>
                <w:sz w:val="24"/>
              </w:rPr>
              <w:t xml:space="preserve"> </w:t>
            </w:r>
            <w:r>
              <w:rPr>
                <w:sz w:val="24"/>
              </w:rPr>
              <w:t>дежурства</w:t>
            </w:r>
            <w:r>
              <w:rPr>
                <w:spacing w:val="-6"/>
                <w:sz w:val="24"/>
              </w:rPr>
              <w:t xml:space="preserve"> </w:t>
            </w:r>
            <w:r>
              <w:rPr>
                <w:sz w:val="24"/>
              </w:rPr>
              <w:t>по</w:t>
            </w:r>
            <w:r>
              <w:rPr>
                <w:spacing w:val="-2"/>
                <w:sz w:val="24"/>
              </w:rPr>
              <w:t xml:space="preserve"> </w:t>
            </w:r>
            <w:r>
              <w:rPr>
                <w:spacing w:val="-4"/>
                <w:sz w:val="24"/>
              </w:rPr>
              <w:t>школе</w:t>
            </w:r>
          </w:p>
        </w:tc>
        <w:tc>
          <w:tcPr>
            <w:tcW w:w="989" w:type="dxa"/>
          </w:tcPr>
          <w:p w:rsidR="00811A89" w:rsidRDefault="0056063B">
            <w:pPr>
              <w:pStyle w:val="TableParagraph"/>
              <w:spacing w:line="273" w:lineRule="exact"/>
              <w:ind w:left="25"/>
              <w:jc w:val="center"/>
              <w:rPr>
                <w:sz w:val="24"/>
              </w:rPr>
            </w:pPr>
            <w:r>
              <w:rPr>
                <w:sz w:val="24"/>
              </w:rPr>
              <w:t>5-</w:t>
            </w:r>
            <w:r>
              <w:rPr>
                <w:spacing w:val="-5"/>
                <w:sz w:val="24"/>
              </w:rPr>
              <w:t>11</w:t>
            </w:r>
          </w:p>
        </w:tc>
        <w:tc>
          <w:tcPr>
            <w:tcW w:w="2127" w:type="dxa"/>
          </w:tcPr>
          <w:p w:rsidR="00811A89" w:rsidRDefault="0056063B">
            <w:pPr>
              <w:pStyle w:val="TableParagraph"/>
              <w:spacing w:line="273" w:lineRule="exact"/>
              <w:ind w:left="246"/>
              <w:jc w:val="center"/>
              <w:rPr>
                <w:sz w:val="24"/>
              </w:rPr>
            </w:pPr>
            <w:r>
              <w:rPr>
                <w:sz w:val="24"/>
              </w:rPr>
              <w:t>по</w:t>
            </w:r>
            <w:r>
              <w:rPr>
                <w:spacing w:val="-4"/>
                <w:sz w:val="24"/>
              </w:rPr>
              <w:t xml:space="preserve"> </w:t>
            </w:r>
            <w:r>
              <w:rPr>
                <w:spacing w:val="-2"/>
                <w:sz w:val="24"/>
              </w:rPr>
              <w:t>графику</w:t>
            </w:r>
          </w:p>
        </w:tc>
        <w:tc>
          <w:tcPr>
            <w:tcW w:w="2415" w:type="dxa"/>
          </w:tcPr>
          <w:p w:rsidR="00811A89" w:rsidRDefault="0056063B">
            <w:pPr>
              <w:pStyle w:val="TableParagraph"/>
              <w:ind w:left="286" w:right="328"/>
              <w:jc w:val="both"/>
              <w:rPr>
                <w:sz w:val="24"/>
              </w:rPr>
            </w:pPr>
            <w:r>
              <w:rPr>
                <w:spacing w:val="-4"/>
                <w:sz w:val="24"/>
              </w:rPr>
              <w:t xml:space="preserve">Кл.руководители, </w:t>
            </w:r>
            <w:r>
              <w:rPr>
                <w:sz w:val="24"/>
              </w:rPr>
              <w:t>зам.директора</w:t>
            </w:r>
            <w:r>
              <w:rPr>
                <w:spacing w:val="-15"/>
                <w:sz w:val="24"/>
              </w:rPr>
              <w:t xml:space="preserve"> </w:t>
            </w:r>
            <w:r>
              <w:rPr>
                <w:sz w:val="24"/>
              </w:rPr>
              <w:t xml:space="preserve">по </w:t>
            </w:r>
            <w:r>
              <w:rPr>
                <w:spacing w:val="-6"/>
                <w:sz w:val="24"/>
              </w:rPr>
              <w:t>ВР</w:t>
            </w:r>
          </w:p>
        </w:tc>
      </w:tr>
      <w:tr w:rsidR="00811A89">
        <w:trPr>
          <w:trHeight w:val="576"/>
        </w:trPr>
        <w:tc>
          <w:tcPr>
            <w:tcW w:w="678" w:type="dxa"/>
            <w:gridSpan w:val="2"/>
          </w:tcPr>
          <w:p w:rsidR="00811A89" w:rsidRDefault="0056063B">
            <w:pPr>
              <w:pStyle w:val="TableParagraph"/>
              <w:spacing w:before="1"/>
              <w:ind w:left="37"/>
              <w:jc w:val="center"/>
              <w:rPr>
                <w:sz w:val="24"/>
              </w:rPr>
            </w:pPr>
            <w:r>
              <w:rPr>
                <w:spacing w:val="-10"/>
                <w:sz w:val="24"/>
              </w:rPr>
              <w:t>4</w:t>
            </w:r>
          </w:p>
        </w:tc>
        <w:tc>
          <w:tcPr>
            <w:tcW w:w="4404" w:type="dxa"/>
            <w:gridSpan w:val="2"/>
          </w:tcPr>
          <w:p w:rsidR="00811A89" w:rsidRDefault="0056063B">
            <w:pPr>
              <w:pStyle w:val="TableParagraph"/>
              <w:spacing w:line="237" w:lineRule="auto"/>
              <w:ind w:left="291"/>
              <w:rPr>
                <w:sz w:val="24"/>
              </w:rPr>
            </w:pPr>
            <w:r>
              <w:rPr>
                <w:spacing w:val="-2"/>
                <w:sz w:val="24"/>
              </w:rPr>
              <w:t>Выборы</w:t>
            </w:r>
            <w:r>
              <w:rPr>
                <w:spacing w:val="-17"/>
                <w:sz w:val="24"/>
              </w:rPr>
              <w:t xml:space="preserve"> </w:t>
            </w:r>
            <w:r>
              <w:rPr>
                <w:spacing w:val="-2"/>
                <w:sz w:val="24"/>
              </w:rPr>
              <w:t>органов</w:t>
            </w:r>
            <w:r>
              <w:rPr>
                <w:spacing w:val="-6"/>
                <w:sz w:val="24"/>
              </w:rPr>
              <w:t xml:space="preserve"> </w:t>
            </w:r>
            <w:r>
              <w:rPr>
                <w:spacing w:val="-2"/>
                <w:sz w:val="24"/>
              </w:rPr>
              <w:t>классного самоуправления</w:t>
            </w:r>
          </w:p>
        </w:tc>
        <w:tc>
          <w:tcPr>
            <w:tcW w:w="989" w:type="dxa"/>
          </w:tcPr>
          <w:p w:rsidR="00811A89" w:rsidRDefault="0056063B">
            <w:pPr>
              <w:pStyle w:val="TableParagraph"/>
              <w:spacing w:before="1"/>
              <w:ind w:left="25"/>
              <w:jc w:val="center"/>
              <w:rPr>
                <w:sz w:val="24"/>
              </w:rPr>
            </w:pPr>
            <w:r>
              <w:rPr>
                <w:sz w:val="24"/>
              </w:rPr>
              <w:t>1-</w:t>
            </w:r>
            <w:r>
              <w:rPr>
                <w:spacing w:val="-5"/>
                <w:sz w:val="24"/>
              </w:rPr>
              <w:t>11</w:t>
            </w:r>
          </w:p>
        </w:tc>
        <w:tc>
          <w:tcPr>
            <w:tcW w:w="2127" w:type="dxa"/>
          </w:tcPr>
          <w:p w:rsidR="00811A89" w:rsidRDefault="0056063B">
            <w:pPr>
              <w:pStyle w:val="TableParagraph"/>
              <w:spacing w:line="237" w:lineRule="auto"/>
              <w:ind w:left="286" w:right="67"/>
              <w:rPr>
                <w:sz w:val="24"/>
              </w:rPr>
            </w:pPr>
            <w:r>
              <w:rPr>
                <w:spacing w:val="-2"/>
                <w:sz w:val="24"/>
              </w:rPr>
              <w:t>Вторая</w:t>
            </w:r>
            <w:r>
              <w:rPr>
                <w:spacing w:val="-16"/>
                <w:sz w:val="24"/>
              </w:rPr>
              <w:t xml:space="preserve"> </w:t>
            </w:r>
            <w:r>
              <w:rPr>
                <w:spacing w:val="-2"/>
                <w:sz w:val="24"/>
              </w:rPr>
              <w:t>неделя сентября</w:t>
            </w:r>
          </w:p>
        </w:tc>
        <w:tc>
          <w:tcPr>
            <w:tcW w:w="2415" w:type="dxa"/>
          </w:tcPr>
          <w:p w:rsidR="00811A89" w:rsidRDefault="0056063B">
            <w:pPr>
              <w:pStyle w:val="TableParagraph"/>
              <w:spacing w:before="1"/>
              <w:ind w:right="217"/>
              <w:jc w:val="right"/>
              <w:rPr>
                <w:sz w:val="24"/>
              </w:rPr>
            </w:pPr>
            <w:r>
              <w:rPr>
                <w:spacing w:val="-2"/>
                <w:sz w:val="24"/>
              </w:rPr>
              <w:t>Кл.руководители</w:t>
            </w:r>
          </w:p>
        </w:tc>
      </w:tr>
      <w:tr w:rsidR="00811A89">
        <w:trPr>
          <w:trHeight w:val="287"/>
        </w:trPr>
        <w:tc>
          <w:tcPr>
            <w:tcW w:w="678" w:type="dxa"/>
            <w:gridSpan w:val="2"/>
          </w:tcPr>
          <w:p w:rsidR="00811A89" w:rsidRDefault="0056063B">
            <w:pPr>
              <w:pStyle w:val="TableParagraph"/>
              <w:spacing w:line="268" w:lineRule="exact"/>
              <w:ind w:left="37"/>
              <w:jc w:val="center"/>
              <w:rPr>
                <w:sz w:val="24"/>
              </w:rPr>
            </w:pPr>
            <w:r>
              <w:rPr>
                <w:spacing w:val="-10"/>
                <w:sz w:val="24"/>
              </w:rPr>
              <w:t>5</w:t>
            </w:r>
          </w:p>
        </w:tc>
        <w:tc>
          <w:tcPr>
            <w:tcW w:w="4404" w:type="dxa"/>
            <w:gridSpan w:val="2"/>
          </w:tcPr>
          <w:p w:rsidR="00811A89" w:rsidRDefault="0056063B">
            <w:pPr>
              <w:pStyle w:val="TableParagraph"/>
              <w:spacing w:line="268" w:lineRule="exact"/>
              <w:ind w:left="291"/>
              <w:rPr>
                <w:sz w:val="24"/>
              </w:rPr>
            </w:pPr>
            <w:r>
              <w:rPr>
                <w:sz w:val="24"/>
              </w:rPr>
              <w:t>Работа</w:t>
            </w:r>
            <w:r>
              <w:rPr>
                <w:spacing w:val="-5"/>
                <w:sz w:val="24"/>
              </w:rPr>
              <w:t xml:space="preserve"> </w:t>
            </w:r>
            <w:r>
              <w:rPr>
                <w:sz w:val="24"/>
              </w:rPr>
              <w:t>Совета</w:t>
            </w:r>
            <w:r>
              <w:rPr>
                <w:spacing w:val="1"/>
                <w:sz w:val="24"/>
              </w:rPr>
              <w:t xml:space="preserve"> </w:t>
            </w:r>
            <w:r>
              <w:rPr>
                <w:spacing w:val="-2"/>
                <w:sz w:val="24"/>
              </w:rPr>
              <w:t>старшеклассников</w:t>
            </w:r>
          </w:p>
        </w:tc>
        <w:tc>
          <w:tcPr>
            <w:tcW w:w="989" w:type="dxa"/>
          </w:tcPr>
          <w:p w:rsidR="00811A89" w:rsidRDefault="0056063B">
            <w:pPr>
              <w:pStyle w:val="TableParagraph"/>
              <w:spacing w:line="268" w:lineRule="exact"/>
              <w:ind w:left="25"/>
              <w:jc w:val="center"/>
              <w:rPr>
                <w:sz w:val="24"/>
              </w:rPr>
            </w:pPr>
            <w:r>
              <w:rPr>
                <w:sz w:val="24"/>
              </w:rPr>
              <w:t>5-</w:t>
            </w:r>
            <w:r>
              <w:rPr>
                <w:spacing w:val="-5"/>
                <w:sz w:val="24"/>
              </w:rPr>
              <w:t>11</w:t>
            </w:r>
          </w:p>
        </w:tc>
        <w:tc>
          <w:tcPr>
            <w:tcW w:w="2127" w:type="dxa"/>
          </w:tcPr>
          <w:p w:rsidR="00811A89" w:rsidRDefault="0056063B">
            <w:pPr>
              <w:pStyle w:val="TableParagraph"/>
              <w:spacing w:line="268" w:lineRule="exact"/>
              <w:ind w:left="246" w:right="10"/>
              <w:jc w:val="center"/>
              <w:rPr>
                <w:sz w:val="24"/>
              </w:rPr>
            </w:pPr>
            <w:r>
              <w:rPr>
                <w:sz w:val="24"/>
              </w:rPr>
              <w:t>по</w:t>
            </w:r>
            <w:r>
              <w:rPr>
                <w:spacing w:val="1"/>
                <w:sz w:val="24"/>
              </w:rPr>
              <w:t xml:space="preserve"> </w:t>
            </w:r>
            <w:r>
              <w:rPr>
                <w:spacing w:val="-2"/>
                <w:sz w:val="24"/>
              </w:rPr>
              <w:t>плану</w:t>
            </w:r>
          </w:p>
        </w:tc>
        <w:tc>
          <w:tcPr>
            <w:tcW w:w="2415" w:type="dxa"/>
          </w:tcPr>
          <w:p w:rsidR="00811A89" w:rsidRDefault="0056063B">
            <w:pPr>
              <w:pStyle w:val="TableParagraph"/>
              <w:spacing w:line="268" w:lineRule="exact"/>
              <w:ind w:left="536"/>
              <w:rPr>
                <w:sz w:val="24"/>
              </w:rPr>
            </w:pPr>
            <w:r>
              <w:rPr>
                <w:sz w:val="24"/>
              </w:rPr>
              <w:t>Советник</w:t>
            </w:r>
            <w:r>
              <w:rPr>
                <w:spacing w:val="-6"/>
                <w:sz w:val="24"/>
              </w:rPr>
              <w:t xml:space="preserve"> </w:t>
            </w:r>
            <w:r>
              <w:rPr>
                <w:sz w:val="24"/>
              </w:rPr>
              <w:t>по</w:t>
            </w:r>
            <w:r>
              <w:rPr>
                <w:spacing w:val="-1"/>
                <w:sz w:val="24"/>
              </w:rPr>
              <w:t xml:space="preserve"> </w:t>
            </w:r>
            <w:r>
              <w:rPr>
                <w:spacing w:val="-5"/>
                <w:sz w:val="24"/>
              </w:rPr>
              <w:t>вр</w:t>
            </w:r>
          </w:p>
        </w:tc>
      </w:tr>
      <w:tr w:rsidR="00811A89">
        <w:trPr>
          <w:trHeight w:val="570"/>
        </w:trPr>
        <w:tc>
          <w:tcPr>
            <w:tcW w:w="678" w:type="dxa"/>
            <w:gridSpan w:val="2"/>
          </w:tcPr>
          <w:p w:rsidR="00811A89" w:rsidRDefault="0056063B">
            <w:pPr>
              <w:pStyle w:val="TableParagraph"/>
              <w:spacing w:before="1"/>
              <w:ind w:left="37"/>
              <w:jc w:val="center"/>
              <w:rPr>
                <w:sz w:val="24"/>
              </w:rPr>
            </w:pPr>
            <w:r>
              <w:rPr>
                <w:spacing w:val="-10"/>
                <w:sz w:val="24"/>
              </w:rPr>
              <w:t>6</w:t>
            </w:r>
          </w:p>
        </w:tc>
        <w:tc>
          <w:tcPr>
            <w:tcW w:w="4404" w:type="dxa"/>
            <w:gridSpan w:val="2"/>
          </w:tcPr>
          <w:p w:rsidR="00811A89" w:rsidRDefault="0056063B">
            <w:pPr>
              <w:pStyle w:val="TableParagraph"/>
              <w:spacing w:line="278" w:lineRule="exact"/>
              <w:ind w:left="291"/>
              <w:rPr>
                <w:sz w:val="24"/>
              </w:rPr>
            </w:pPr>
            <w:r>
              <w:rPr>
                <w:spacing w:val="-2"/>
                <w:sz w:val="24"/>
              </w:rPr>
              <w:t>Совещание</w:t>
            </w:r>
            <w:r>
              <w:rPr>
                <w:spacing w:val="-5"/>
                <w:sz w:val="24"/>
              </w:rPr>
              <w:t xml:space="preserve"> </w:t>
            </w:r>
            <w:r>
              <w:rPr>
                <w:spacing w:val="-2"/>
                <w:sz w:val="24"/>
              </w:rPr>
              <w:t>психолого-педагогического класса</w:t>
            </w:r>
          </w:p>
        </w:tc>
        <w:tc>
          <w:tcPr>
            <w:tcW w:w="989" w:type="dxa"/>
          </w:tcPr>
          <w:p w:rsidR="00811A89" w:rsidRDefault="0056063B">
            <w:pPr>
              <w:pStyle w:val="TableParagraph"/>
              <w:spacing w:before="1"/>
              <w:ind w:left="25"/>
              <w:jc w:val="center"/>
              <w:rPr>
                <w:sz w:val="24"/>
              </w:rPr>
            </w:pPr>
            <w:r>
              <w:rPr>
                <w:sz w:val="24"/>
              </w:rPr>
              <w:t>8-</w:t>
            </w:r>
            <w:r>
              <w:rPr>
                <w:spacing w:val="-5"/>
                <w:sz w:val="24"/>
              </w:rPr>
              <w:t>10</w:t>
            </w:r>
          </w:p>
        </w:tc>
        <w:tc>
          <w:tcPr>
            <w:tcW w:w="2127" w:type="dxa"/>
          </w:tcPr>
          <w:p w:rsidR="00811A89" w:rsidRDefault="0056063B">
            <w:pPr>
              <w:pStyle w:val="TableParagraph"/>
              <w:spacing w:before="1"/>
              <w:ind w:left="246" w:right="11"/>
              <w:jc w:val="center"/>
              <w:rPr>
                <w:sz w:val="24"/>
              </w:rPr>
            </w:pPr>
            <w:r>
              <w:rPr>
                <w:spacing w:val="-2"/>
                <w:sz w:val="24"/>
              </w:rPr>
              <w:t>еженедельно</w:t>
            </w:r>
          </w:p>
        </w:tc>
        <w:tc>
          <w:tcPr>
            <w:tcW w:w="2415" w:type="dxa"/>
          </w:tcPr>
          <w:p w:rsidR="00811A89" w:rsidRDefault="0056063B">
            <w:pPr>
              <w:pStyle w:val="TableParagraph"/>
              <w:spacing w:line="278" w:lineRule="exact"/>
              <w:ind w:left="286"/>
              <w:rPr>
                <w:sz w:val="24"/>
              </w:rPr>
            </w:pPr>
            <w:r>
              <w:rPr>
                <w:spacing w:val="-2"/>
                <w:sz w:val="24"/>
              </w:rPr>
              <w:t>Советник</w:t>
            </w:r>
            <w:r>
              <w:rPr>
                <w:spacing w:val="-13"/>
                <w:sz w:val="24"/>
              </w:rPr>
              <w:t xml:space="preserve"> </w:t>
            </w:r>
            <w:r>
              <w:rPr>
                <w:spacing w:val="-2"/>
                <w:sz w:val="24"/>
              </w:rPr>
              <w:t>по</w:t>
            </w:r>
            <w:r>
              <w:rPr>
                <w:spacing w:val="-13"/>
                <w:sz w:val="24"/>
              </w:rPr>
              <w:t xml:space="preserve"> </w:t>
            </w:r>
            <w:r>
              <w:rPr>
                <w:spacing w:val="-2"/>
                <w:sz w:val="24"/>
              </w:rPr>
              <w:t xml:space="preserve">вр </w:t>
            </w:r>
            <w:r>
              <w:rPr>
                <w:sz w:val="24"/>
              </w:rPr>
              <w:t>Зам.по УВР</w:t>
            </w:r>
          </w:p>
        </w:tc>
      </w:tr>
      <w:tr w:rsidR="00811A89">
        <w:trPr>
          <w:trHeight w:val="863"/>
        </w:trPr>
        <w:tc>
          <w:tcPr>
            <w:tcW w:w="10613" w:type="dxa"/>
            <w:gridSpan w:val="7"/>
          </w:tcPr>
          <w:p w:rsidR="00811A89" w:rsidRDefault="00811A89">
            <w:pPr>
              <w:pStyle w:val="TableParagraph"/>
              <w:spacing w:before="27"/>
              <w:rPr>
                <w:b/>
                <w:sz w:val="24"/>
              </w:rPr>
            </w:pPr>
          </w:p>
          <w:p w:rsidR="00811A89" w:rsidRDefault="0056063B">
            <w:pPr>
              <w:pStyle w:val="TableParagraph"/>
              <w:ind w:left="292"/>
              <w:rPr>
                <w:b/>
                <w:sz w:val="24"/>
              </w:rPr>
            </w:pPr>
            <w:r>
              <w:rPr>
                <w:b/>
                <w:sz w:val="24"/>
              </w:rPr>
              <w:t>Детские</w:t>
            </w:r>
            <w:r>
              <w:rPr>
                <w:b/>
                <w:spacing w:val="-10"/>
                <w:sz w:val="24"/>
              </w:rPr>
              <w:t xml:space="preserve"> </w:t>
            </w:r>
            <w:r>
              <w:rPr>
                <w:b/>
                <w:sz w:val="24"/>
              </w:rPr>
              <w:t>общественные</w:t>
            </w:r>
            <w:r>
              <w:rPr>
                <w:b/>
                <w:spacing w:val="-9"/>
                <w:sz w:val="24"/>
              </w:rPr>
              <w:t xml:space="preserve"> </w:t>
            </w:r>
            <w:r>
              <w:rPr>
                <w:b/>
                <w:spacing w:val="-2"/>
                <w:sz w:val="24"/>
              </w:rPr>
              <w:t>объединения</w:t>
            </w:r>
          </w:p>
        </w:tc>
      </w:tr>
      <w:tr w:rsidR="00811A89">
        <w:trPr>
          <w:trHeight w:val="844"/>
        </w:trPr>
        <w:tc>
          <w:tcPr>
            <w:tcW w:w="4938" w:type="dxa"/>
            <w:gridSpan w:val="3"/>
          </w:tcPr>
          <w:p w:rsidR="00811A89" w:rsidRDefault="00811A89">
            <w:pPr>
              <w:pStyle w:val="TableParagraph"/>
              <w:spacing w:before="142"/>
              <w:rPr>
                <w:b/>
                <w:sz w:val="24"/>
              </w:rPr>
            </w:pPr>
          </w:p>
          <w:p w:rsidR="00811A89" w:rsidRDefault="0056063B">
            <w:pPr>
              <w:pStyle w:val="TableParagraph"/>
              <w:spacing w:before="1"/>
              <w:ind w:left="292"/>
              <w:rPr>
                <w:sz w:val="24"/>
              </w:rPr>
            </w:pPr>
            <w:r>
              <w:rPr>
                <w:sz w:val="24"/>
              </w:rPr>
              <w:t>Дела,</w:t>
            </w:r>
            <w:r>
              <w:rPr>
                <w:spacing w:val="-4"/>
                <w:sz w:val="24"/>
              </w:rPr>
              <w:t xml:space="preserve"> </w:t>
            </w:r>
            <w:r>
              <w:rPr>
                <w:sz w:val="24"/>
              </w:rPr>
              <w:t>события,</w:t>
            </w:r>
            <w:r>
              <w:rPr>
                <w:spacing w:val="-8"/>
                <w:sz w:val="24"/>
              </w:rPr>
              <w:t xml:space="preserve"> </w:t>
            </w:r>
            <w:r>
              <w:rPr>
                <w:spacing w:val="-2"/>
                <w:sz w:val="24"/>
              </w:rPr>
              <w:t>мероприятия</w:t>
            </w:r>
          </w:p>
        </w:tc>
        <w:tc>
          <w:tcPr>
            <w:tcW w:w="1133" w:type="dxa"/>
            <w:gridSpan w:val="2"/>
          </w:tcPr>
          <w:p w:rsidR="00811A89" w:rsidRDefault="00811A89">
            <w:pPr>
              <w:pStyle w:val="TableParagraph"/>
              <w:spacing w:before="3"/>
              <w:rPr>
                <w:b/>
                <w:sz w:val="24"/>
              </w:rPr>
            </w:pPr>
          </w:p>
          <w:p w:rsidR="00811A89" w:rsidRDefault="0056063B">
            <w:pPr>
              <w:pStyle w:val="TableParagraph"/>
              <w:ind w:left="286"/>
              <w:rPr>
                <w:sz w:val="24"/>
              </w:rPr>
            </w:pPr>
            <w:r>
              <w:rPr>
                <w:spacing w:val="-2"/>
                <w:sz w:val="24"/>
              </w:rPr>
              <w:t>Классы</w:t>
            </w:r>
          </w:p>
        </w:tc>
        <w:tc>
          <w:tcPr>
            <w:tcW w:w="2127" w:type="dxa"/>
          </w:tcPr>
          <w:p w:rsidR="00811A89" w:rsidRDefault="0056063B">
            <w:pPr>
              <w:pStyle w:val="TableParagraph"/>
              <w:ind w:left="286" w:right="67"/>
              <w:rPr>
                <w:sz w:val="24"/>
              </w:rPr>
            </w:pPr>
            <w:r>
              <w:rPr>
                <w:spacing w:val="-4"/>
                <w:sz w:val="24"/>
              </w:rPr>
              <w:t xml:space="preserve">Ориентировочно </w:t>
            </w:r>
            <w:r>
              <w:rPr>
                <w:sz w:val="24"/>
              </w:rPr>
              <w:t xml:space="preserve">е время </w:t>
            </w:r>
            <w:r>
              <w:rPr>
                <w:spacing w:val="-2"/>
                <w:sz w:val="24"/>
              </w:rPr>
              <w:t>проведения</w:t>
            </w:r>
          </w:p>
        </w:tc>
        <w:tc>
          <w:tcPr>
            <w:tcW w:w="2415" w:type="dxa"/>
          </w:tcPr>
          <w:p w:rsidR="00811A89" w:rsidRDefault="00811A89">
            <w:pPr>
              <w:pStyle w:val="TableParagraph"/>
              <w:spacing w:before="8"/>
              <w:rPr>
                <w:b/>
                <w:sz w:val="24"/>
              </w:rPr>
            </w:pPr>
          </w:p>
          <w:p w:rsidR="00811A89" w:rsidRDefault="0056063B">
            <w:pPr>
              <w:pStyle w:val="TableParagraph"/>
              <w:ind w:left="550"/>
              <w:rPr>
                <w:sz w:val="24"/>
              </w:rPr>
            </w:pPr>
            <w:r>
              <w:rPr>
                <w:spacing w:val="-2"/>
                <w:sz w:val="24"/>
              </w:rPr>
              <w:t>Ответственные</w:t>
            </w:r>
          </w:p>
        </w:tc>
      </w:tr>
      <w:tr w:rsidR="00811A89">
        <w:trPr>
          <w:trHeight w:val="566"/>
        </w:trPr>
        <w:tc>
          <w:tcPr>
            <w:tcW w:w="394" w:type="dxa"/>
          </w:tcPr>
          <w:p w:rsidR="00811A89" w:rsidRDefault="0056063B">
            <w:pPr>
              <w:pStyle w:val="TableParagraph"/>
              <w:spacing w:line="273" w:lineRule="exact"/>
              <w:ind w:right="-29"/>
              <w:jc w:val="right"/>
              <w:rPr>
                <w:sz w:val="24"/>
              </w:rPr>
            </w:pPr>
            <w:r>
              <w:rPr>
                <w:spacing w:val="-10"/>
                <w:sz w:val="24"/>
              </w:rPr>
              <w:t>1</w:t>
            </w:r>
          </w:p>
        </w:tc>
        <w:tc>
          <w:tcPr>
            <w:tcW w:w="4544" w:type="dxa"/>
            <w:gridSpan w:val="2"/>
          </w:tcPr>
          <w:p w:rsidR="00811A89" w:rsidRDefault="0056063B">
            <w:pPr>
              <w:pStyle w:val="TableParagraph"/>
              <w:spacing w:line="273" w:lineRule="exact"/>
              <w:ind w:left="292"/>
              <w:rPr>
                <w:sz w:val="24"/>
              </w:rPr>
            </w:pPr>
            <w:r>
              <w:rPr>
                <w:sz w:val="24"/>
              </w:rPr>
              <w:t>Участие</w:t>
            </w:r>
            <w:r>
              <w:rPr>
                <w:spacing w:val="-11"/>
                <w:sz w:val="24"/>
              </w:rPr>
              <w:t xml:space="preserve"> </w:t>
            </w:r>
            <w:r>
              <w:rPr>
                <w:sz w:val="24"/>
              </w:rPr>
              <w:t>в</w:t>
            </w:r>
            <w:r>
              <w:rPr>
                <w:spacing w:val="-13"/>
                <w:sz w:val="24"/>
              </w:rPr>
              <w:t xml:space="preserve"> </w:t>
            </w:r>
            <w:r>
              <w:rPr>
                <w:sz w:val="24"/>
              </w:rPr>
              <w:t>мероприятиях</w:t>
            </w:r>
            <w:r>
              <w:rPr>
                <w:spacing w:val="-12"/>
                <w:sz w:val="24"/>
              </w:rPr>
              <w:t xml:space="preserve"> </w:t>
            </w:r>
            <w:r>
              <w:rPr>
                <w:sz w:val="24"/>
              </w:rPr>
              <w:t>и</w:t>
            </w:r>
            <w:r>
              <w:rPr>
                <w:spacing w:val="-13"/>
                <w:sz w:val="24"/>
              </w:rPr>
              <w:t xml:space="preserve"> </w:t>
            </w:r>
            <w:r>
              <w:rPr>
                <w:spacing w:val="-2"/>
                <w:sz w:val="24"/>
              </w:rPr>
              <w:t>конкурсах</w:t>
            </w:r>
          </w:p>
        </w:tc>
        <w:tc>
          <w:tcPr>
            <w:tcW w:w="1133" w:type="dxa"/>
            <w:gridSpan w:val="2"/>
          </w:tcPr>
          <w:p w:rsidR="00811A89" w:rsidRDefault="0056063B">
            <w:pPr>
              <w:pStyle w:val="TableParagraph"/>
              <w:spacing w:line="273" w:lineRule="exact"/>
              <w:ind w:left="468"/>
              <w:rPr>
                <w:sz w:val="24"/>
              </w:rPr>
            </w:pPr>
            <w:r>
              <w:rPr>
                <w:sz w:val="24"/>
              </w:rPr>
              <w:t>1-</w:t>
            </w:r>
            <w:r>
              <w:rPr>
                <w:spacing w:val="-5"/>
                <w:sz w:val="24"/>
              </w:rPr>
              <w:t>11</w:t>
            </w:r>
          </w:p>
        </w:tc>
        <w:tc>
          <w:tcPr>
            <w:tcW w:w="2127" w:type="dxa"/>
          </w:tcPr>
          <w:p w:rsidR="00811A89" w:rsidRDefault="0056063B">
            <w:pPr>
              <w:pStyle w:val="TableParagraph"/>
              <w:spacing w:line="273" w:lineRule="exact"/>
              <w:ind w:left="246" w:right="8"/>
              <w:jc w:val="center"/>
              <w:rPr>
                <w:sz w:val="24"/>
              </w:rPr>
            </w:pPr>
            <w:r>
              <w:rPr>
                <w:sz w:val="24"/>
              </w:rPr>
              <w:t>В</w:t>
            </w:r>
            <w:r>
              <w:rPr>
                <w:spacing w:val="-8"/>
                <w:sz w:val="24"/>
              </w:rPr>
              <w:t xml:space="preserve"> </w:t>
            </w:r>
            <w:r>
              <w:rPr>
                <w:sz w:val="24"/>
              </w:rPr>
              <w:t>течение</w:t>
            </w:r>
            <w:r>
              <w:rPr>
                <w:spacing w:val="59"/>
                <w:sz w:val="24"/>
              </w:rPr>
              <w:t xml:space="preserve"> </w:t>
            </w:r>
            <w:r>
              <w:rPr>
                <w:spacing w:val="-4"/>
                <w:sz w:val="24"/>
              </w:rPr>
              <w:t>года</w:t>
            </w:r>
          </w:p>
        </w:tc>
        <w:tc>
          <w:tcPr>
            <w:tcW w:w="2415" w:type="dxa"/>
          </w:tcPr>
          <w:p w:rsidR="00811A89" w:rsidRDefault="0056063B">
            <w:pPr>
              <w:pStyle w:val="TableParagraph"/>
              <w:spacing w:line="273" w:lineRule="exact"/>
              <w:ind w:right="270"/>
              <w:jc w:val="right"/>
              <w:rPr>
                <w:sz w:val="24"/>
              </w:rPr>
            </w:pPr>
            <w:r>
              <w:rPr>
                <w:sz w:val="24"/>
              </w:rPr>
              <w:t>Советник</w:t>
            </w:r>
            <w:r>
              <w:rPr>
                <w:spacing w:val="-6"/>
                <w:sz w:val="24"/>
              </w:rPr>
              <w:t xml:space="preserve"> </w:t>
            </w:r>
            <w:r>
              <w:rPr>
                <w:sz w:val="24"/>
              </w:rPr>
              <w:t>по</w:t>
            </w:r>
            <w:r>
              <w:rPr>
                <w:spacing w:val="4"/>
                <w:sz w:val="24"/>
              </w:rPr>
              <w:t xml:space="preserve"> </w:t>
            </w:r>
            <w:r>
              <w:rPr>
                <w:spacing w:val="-5"/>
                <w:sz w:val="24"/>
              </w:rPr>
              <w:t>ВР</w:t>
            </w:r>
          </w:p>
        </w:tc>
      </w:tr>
    </w:tbl>
    <w:p w:rsidR="00811A89" w:rsidRDefault="00811A89">
      <w:pPr>
        <w:pStyle w:val="TableParagraph"/>
        <w:spacing w:line="273" w:lineRule="exact"/>
        <w:jc w:val="right"/>
        <w:rPr>
          <w:sz w:val="24"/>
        </w:rPr>
        <w:sectPr w:rsidR="00811A89">
          <w:type w:val="continuous"/>
          <w:pgSz w:w="11920" w:h="16850"/>
          <w:pgMar w:top="1080" w:right="0" w:bottom="1440" w:left="0" w:header="0" w:footer="1181" w:gutter="0"/>
          <w:cols w:space="720"/>
        </w:sectPr>
      </w:pPr>
    </w:p>
    <w:tbl>
      <w:tblPr>
        <w:tblStyle w:val="TableNormal"/>
        <w:tblW w:w="0" w:type="auto"/>
        <w:tblInd w:w="9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
        <w:gridCol w:w="4543"/>
        <w:gridCol w:w="1133"/>
        <w:gridCol w:w="2127"/>
        <w:gridCol w:w="2415"/>
      </w:tblGrid>
      <w:tr w:rsidR="00811A89">
        <w:trPr>
          <w:trHeight w:val="1704"/>
        </w:trPr>
        <w:tc>
          <w:tcPr>
            <w:tcW w:w="394" w:type="dxa"/>
          </w:tcPr>
          <w:p w:rsidR="00811A89" w:rsidRDefault="0056063B">
            <w:pPr>
              <w:pStyle w:val="TableParagraph"/>
              <w:spacing w:line="273" w:lineRule="exact"/>
              <w:ind w:right="-29"/>
              <w:jc w:val="right"/>
              <w:rPr>
                <w:sz w:val="24"/>
              </w:rPr>
            </w:pPr>
            <w:r>
              <w:rPr>
                <w:spacing w:val="-10"/>
                <w:sz w:val="24"/>
              </w:rPr>
              <w:lastRenderedPageBreak/>
              <w:t>2</w:t>
            </w:r>
          </w:p>
        </w:tc>
        <w:tc>
          <w:tcPr>
            <w:tcW w:w="4543" w:type="dxa"/>
          </w:tcPr>
          <w:p w:rsidR="00811A89" w:rsidRDefault="0056063B">
            <w:pPr>
              <w:pStyle w:val="TableParagraph"/>
              <w:spacing w:line="273" w:lineRule="exact"/>
              <w:ind w:left="292"/>
              <w:rPr>
                <w:sz w:val="24"/>
              </w:rPr>
            </w:pPr>
            <w:r>
              <w:rPr>
                <w:sz w:val="24"/>
              </w:rPr>
              <w:t>Новый</w:t>
            </w:r>
            <w:r>
              <w:rPr>
                <w:spacing w:val="-2"/>
                <w:sz w:val="24"/>
              </w:rPr>
              <w:t xml:space="preserve"> </w:t>
            </w:r>
            <w:r>
              <w:rPr>
                <w:sz w:val="24"/>
              </w:rPr>
              <w:t>2025</w:t>
            </w:r>
            <w:r>
              <w:rPr>
                <w:spacing w:val="-2"/>
                <w:sz w:val="24"/>
              </w:rPr>
              <w:t xml:space="preserve"> </w:t>
            </w:r>
            <w:r>
              <w:rPr>
                <w:spacing w:val="-5"/>
                <w:sz w:val="24"/>
              </w:rPr>
              <w:t>год</w:t>
            </w:r>
          </w:p>
        </w:tc>
        <w:tc>
          <w:tcPr>
            <w:tcW w:w="1133" w:type="dxa"/>
          </w:tcPr>
          <w:p w:rsidR="00811A89" w:rsidRDefault="0056063B">
            <w:pPr>
              <w:pStyle w:val="TableParagraph"/>
              <w:spacing w:line="273" w:lineRule="exact"/>
              <w:ind w:left="287"/>
              <w:rPr>
                <w:sz w:val="24"/>
              </w:rPr>
            </w:pPr>
            <w:r>
              <w:rPr>
                <w:sz w:val="24"/>
              </w:rPr>
              <w:t>1-</w:t>
            </w:r>
            <w:r>
              <w:rPr>
                <w:spacing w:val="-5"/>
                <w:sz w:val="24"/>
              </w:rPr>
              <w:t>11</w:t>
            </w:r>
          </w:p>
        </w:tc>
        <w:tc>
          <w:tcPr>
            <w:tcW w:w="2127" w:type="dxa"/>
          </w:tcPr>
          <w:p w:rsidR="00811A89" w:rsidRDefault="0056063B">
            <w:pPr>
              <w:pStyle w:val="TableParagraph"/>
              <w:spacing w:line="273" w:lineRule="exact"/>
              <w:ind w:left="246" w:right="3"/>
              <w:jc w:val="center"/>
              <w:rPr>
                <w:sz w:val="24"/>
              </w:rPr>
            </w:pPr>
            <w:r>
              <w:rPr>
                <w:spacing w:val="-2"/>
                <w:sz w:val="24"/>
              </w:rPr>
              <w:t>Декабрь</w:t>
            </w:r>
          </w:p>
        </w:tc>
        <w:tc>
          <w:tcPr>
            <w:tcW w:w="2415" w:type="dxa"/>
          </w:tcPr>
          <w:p w:rsidR="00811A89" w:rsidRDefault="0056063B">
            <w:pPr>
              <w:pStyle w:val="TableParagraph"/>
              <w:spacing w:line="252" w:lineRule="auto"/>
              <w:ind w:left="426" w:right="203" w:firstLine="14"/>
              <w:jc w:val="center"/>
              <w:rPr>
                <w:sz w:val="24"/>
              </w:rPr>
            </w:pPr>
            <w:r>
              <w:rPr>
                <w:sz w:val="24"/>
              </w:rPr>
              <w:t xml:space="preserve">Советник по ВР </w:t>
            </w:r>
            <w:r>
              <w:rPr>
                <w:spacing w:val="-2"/>
                <w:sz w:val="24"/>
              </w:rPr>
              <w:t>Зам.директора</w:t>
            </w:r>
            <w:r>
              <w:rPr>
                <w:spacing w:val="-17"/>
                <w:sz w:val="24"/>
              </w:rPr>
              <w:t xml:space="preserve"> </w:t>
            </w:r>
            <w:r>
              <w:rPr>
                <w:spacing w:val="-2"/>
                <w:sz w:val="24"/>
              </w:rPr>
              <w:t xml:space="preserve">по </w:t>
            </w:r>
            <w:r>
              <w:rPr>
                <w:spacing w:val="-6"/>
                <w:sz w:val="24"/>
              </w:rPr>
              <w:t>ВР</w:t>
            </w:r>
          </w:p>
          <w:p w:rsidR="00811A89" w:rsidRDefault="0056063B">
            <w:pPr>
              <w:pStyle w:val="TableParagraph"/>
              <w:spacing w:line="275" w:lineRule="exact"/>
              <w:ind w:left="228" w:right="2"/>
              <w:jc w:val="center"/>
              <w:rPr>
                <w:sz w:val="24"/>
              </w:rPr>
            </w:pPr>
            <w:r>
              <w:rPr>
                <w:spacing w:val="-2"/>
                <w:sz w:val="24"/>
              </w:rPr>
              <w:t>Кл.руководители</w:t>
            </w:r>
          </w:p>
          <w:p w:rsidR="00811A89" w:rsidRDefault="0056063B">
            <w:pPr>
              <w:pStyle w:val="TableParagraph"/>
              <w:spacing w:line="280" w:lineRule="atLeast"/>
              <w:ind w:left="228"/>
              <w:jc w:val="center"/>
              <w:rPr>
                <w:sz w:val="24"/>
              </w:rPr>
            </w:pPr>
            <w:r>
              <w:rPr>
                <w:sz w:val="24"/>
              </w:rPr>
              <w:t>Творческие</w:t>
            </w:r>
            <w:r>
              <w:rPr>
                <w:spacing w:val="-15"/>
                <w:sz w:val="24"/>
              </w:rPr>
              <w:t xml:space="preserve"> </w:t>
            </w:r>
            <w:r>
              <w:rPr>
                <w:sz w:val="24"/>
              </w:rPr>
              <w:t xml:space="preserve">группы </w:t>
            </w:r>
            <w:r>
              <w:rPr>
                <w:spacing w:val="-2"/>
                <w:sz w:val="24"/>
              </w:rPr>
              <w:t>старшеклассников</w:t>
            </w:r>
          </w:p>
        </w:tc>
      </w:tr>
      <w:tr w:rsidR="00811A89">
        <w:trPr>
          <w:trHeight w:val="1698"/>
        </w:trPr>
        <w:tc>
          <w:tcPr>
            <w:tcW w:w="394" w:type="dxa"/>
          </w:tcPr>
          <w:p w:rsidR="00811A89" w:rsidRDefault="0056063B">
            <w:pPr>
              <w:pStyle w:val="TableParagraph"/>
              <w:spacing w:line="272" w:lineRule="exact"/>
              <w:ind w:right="-29"/>
              <w:jc w:val="right"/>
              <w:rPr>
                <w:sz w:val="24"/>
              </w:rPr>
            </w:pPr>
            <w:r>
              <w:rPr>
                <w:spacing w:val="-10"/>
                <w:sz w:val="24"/>
              </w:rPr>
              <w:t>3</w:t>
            </w:r>
          </w:p>
        </w:tc>
        <w:tc>
          <w:tcPr>
            <w:tcW w:w="4543" w:type="dxa"/>
          </w:tcPr>
          <w:p w:rsidR="00811A89" w:rsidRDefault="0056063B">
            <w:pPr>
              <w:pStyle w:val="TableParagraph"/>
              <w:spacing w:line="272" w:lineRule="exact"/>
              <w:ind w:left="292"/>
              <w:rPr>
                <w:sz w:val="24"/>
              </w:rPr>
            </w:pPr>
            <w:r>
              <w:rPr>
                <w:sz w:val="24"/>
              </w:rPr>
              <w:t>День</w:t>
            </w:r>
            <w:r>
              <w:rPr>
                <w:spacing w:val="-8"/>
                <w:sz w:val="24"/>
              </w:rPr>
              <w:t xml:space="preserve"> </w:t>
            </w:r>
            <w:r>
              <w:rPr>
                <w:sz w:val="24"/>
              </w:rPr>
              <w:t>защитника</w:t>
            </w:r>
            <w:r>
              <w:rPr>
                <w:spacing w:val="-7"/>
                <w:sz w:val="24"/>
              </w:rPr>
              <w:t xml:space="preserve"> </w:t>
            </w:r>
            <w:r>
              <w:rPr>
                <w:spacing w:val="-2"/>
                <w:sz w:val="24"/>
              </w:rPr>
              <w:t>Отечества</w:t>
            </w:r>
          </w:p>
        </w:tc>
        <w:tc>
          <w:tcPr>
            <w:tcW w:w="1133" w:type="dxa"/>
          </w:tcPr>
          <w:p w:rsidR="00811A89" w:rsidRDefault="0056063B">
            <w:pPr>
              <w:pStyle w:val="TableParagraph"/>
              <w:spacing w:line="272" w:lineRule="exact"/>
              <w:ind w:left="287"/>
              <w:rPr>
                <w:sz w:val="24"/>
              </w:rPr>
            </w:pPr>
            <w:r>
              <w:rPr>
                <w:sz w:val="24"/>
              </w:rPr>
              <w:t>1-</w:t>
            </w:r>
            <w:r>
              <w:rPr>
                <w:spacing w:val="-5"/>
                <w:sz w:val="24"/>
              </w:rPr>
              <w:t>11</w:t>
            </w:r>
          </w:p>
        </w:tc>
        <w:tc>
          <w:tcPr>
            <w:tcW w:w="2127" w:type="dxa"/>
          </w:tcPr>
          <w:p w:rsidR="00811A89" w:rsidRDefault="0056063B">
            <w:pPr>
              <w:pStyle w:val="TableParagraph"/>
              <w:spacing w:line="272" w:lineRule="exact"/>
              <w:ind w:left="246" w:right="3"/>
              <w:jc w:val="center"/>
              <w:rPr>
                <w:sz w:val="24"/>
              </w:rPr>
            </w:pPr>
            <w:r>
              <w:rPr>
                <w:spacing w:val="-2"/>
                <w:sz w:val="24"/>
              </w:rPr>
              <w:t>Февраль</w:t>
            </w:r>
          </w:p>
        </w:tc>
        <w:tc>
          <w:tcPr>
            <w:tcW w:w="2415" w:type="dxa"/>
          </w:tcPr>
          <w:p w:rsidR="00811A89" w:rsidRDefault="0056063B">
            <w:pPr>
              <w:pStyle w:val="TableParagraph"/>
              <w:spacing w:line="249" w:lineRule="auto"/>
              <w:ind w:left="426" w:right="203" w:firstLine="14"/>
              <w:jc w:val="center"/>
              <w:rPr>
                <w:sz w:val="24"/>
              </w:rPr>
            </w:pPr>
            <w:r>
              <w:rPr>
                <w:sz w:val="24"/>
              </w:rPr>
              <w:t xml:space="preserve">Советник по ВР </w:t>
            </w:r>
            <w:r>
              <w:rPr>
                <w:spacing w:val="-2"/>
                <w:sz w:val="24"/>
              </w:rPr>
              <w:t>Зам.директора</w:t>
            </w:r>
            <w:r>
              <w:rPr>
                <w:spacing w:val="-17"/>
                <w:sz w:val="24"/>
              </w:rPr>
              <w:t xml:space="preserve"> </w:t>
            </w:r>
            <w:r>
              <w:rPr>
                <w:spacing w:val="-2"/>
                <w:sz w:val="24"/>
              </w:rPr>
              <w:t xml:space="preserve">по </w:t>
            </w:r>
            <w:r>
              <w:rPr>
                <w:spacing w:val="-6"/>
                <w:sz w:val="24"/>
              </w:rPr>
              <w:t>ВР</w:t>
            </w:r>
          </w:p>
          <w:p w:rsidR="00811A89" w:rsidRDefault="0056063B">
            <w:pPr>
              <w:pStyle w:val="TableParagraph"/>
              <w:ind w:left="228" w:right="2"/>
              <w:jc w:val="center"/>
              <w:rPr>
                <w:sz w:val="24"/>
              </w:rPr>
            </w:pPr>
            <w:r>
              <w:rPr>
                <w:spacing w:val="-2"/>
                <w:sz w:val="24"/>
              </w:rPr>
              <w:t>Кл.руководители</w:t>
            </w:r>
          </w:p>
          <w:p w:rsidR="00811A89" w:rsidRDefault="0056063B">
            <w:pPr>
              <w:pStyle w:val="TableParagraph"/>
              <w:spacing w:line="280" w:lineRule="atLeast"/>
              <w:ind w:left="228"/>
              <w:jc w:val="center"/>
              <w:rPr>
                <w:sz w:val="24"/>
              </w:rPr>
            </w:pPr>
            <w:r>
              <w:rPr>
                <w:sz w:val="24"/>
              </w:rPr>
              <w:t>Творческие</w:t>
            </w:r>
            <w:r>
              <w:rPr>
                <w:spacing w:val="-15"/>
                <w:sz w:val="24"/>
              </w:rPr>
              <w:t xml:space="preserve"> </w:t>
            </w:r>
            <w:r>
              <w:rPr>
                <w:sz w:val="24"/>
              </w:rPr>
              <w:t xml:space="preserve">группы </w:t>
            </w:r>
            <w:r>
              <w:rPr>
                <w:spacing w:val="-2"/>
                <w:sz w:val="24"/>
              </w:rPr>
              <w:t>старшеклассников</w:t>
            </w:r>
          </w:p>
        </w:tc>
      </w:tr>
      <w:tr w:rsidR="00811A89">
        <w:trPr>
          <w:trHeight w:val="1704"/>
        </w:trPr>
        <w:tc>
          <w:tcPr>
            <w:tcW w:w="394" w:type="dxa"/>
          </w:tcPr>
          <w:p w:rsidR="00811A89" w:rsidRDefault="0056063B">
            <w:pPr>
              <w:pStyle w:val="TableParagraph"/>
              <w:spacing w:line="273" w:lineRule="exact"/>
              <w:ind w:right="-29"/>
              <w:jc w:val="right"/>
              <w:rPr>
                <w:sz w:val="24"/>
              </w:rPr>
            </w:pPr>
            <w:r>
              <w:rPr>
                <w:spacing w:val="-10"/>
                <w:sz w:val="24"/>
              </w:rPr>
              <w:t>4</w:t>
            </w:r>
          </w:p>
        </w:tc>
        <w:tc>
          <w:tcPr>
            <w:tcW w:w="4543" w:type="dxa"/>
          </w:tcPr>
          <w:p w:rsidR="00811A89" w:rsidRDefault="0056063B">
            <w:pPr>
              <w:pStyle w:val="TableParagraph"/>
              <w:spacing w:line="273" w:lineRule="exact"/>
              <w:ind w:left="292"/>
              <w:rPr>
                <w:sz w:val="24"/>
              </w:rPr>
            </w:pPr>
            <w:r>
              <w:rPr>
                <w:sz w:val="24"/>
              </w:rPr>
              <w:t>Международный</w:t>
            </w:r>
            <w:r>
              <w:rPr>
                <w:spacing w:val="-9"/>
                <w:sz w:val="24"/>
              </w:rPr>
              <w:t xml:space="preserve"> </w:t>
            </w:r>
            <w:r>
              <w:rPr>
                <w:sz w:val="24"/>
              </w:rPr>
              <w:t>женский</w:t>
            </w:r>
            <w:r>
              <w:rPr>
                <w:spacing w:val="-8"/>
                <w:sz w:val="24"/>
              </w:rPr>
              <w:t xml:space="preserve"> </w:t>
            </w:r>
            <w:r>
              <w:rPr>
                <w:spacing w:val="-4"/>
                <w:sz w:val="24"/>
              </w:rPr>
              <w:t>день</w:t>
            </w:r>
          </w:p>
        </w:tc>
        <w:tc>
          <w:tcPr>
            <w:tcW w:w="1133" w:type="dxa"/>
          </w:tcPr>
          <w:p w:rsidR="00811A89" w:rsidRDefault="0056063B">
            <w:pPr>
              <w:pStyle w:val="TableParagraph"/>
              <w:spacing w:line="273" w:lineRule="exact"/>
              <w:ind w:left="287"/>
              <w:rPr>
                <w:sz w:val="24"/>
              </w:rPr>
            </w:pPr>
            <w:r>
              <w:rPr>
                <w:sz w:val="24"/>
              </w:rPr>
              <w:t>1-</w:t>
            </w:r>
            <w:r>
              <w:rPr>
                <w:spacing w:val="-5"/>
                <w:sz w:val="24"/>
              </w:rPr>
              <w:t>11</w:t>
            </w:r>
          </w:p>
        </w:tc>
        <w:tc>
          <w:tcPr>
            <w:tcW w:w="2127" w:type="dxa"/>
          </w:tcPr>
          <w:p w:rsidR="00811A89" w:rsidRDefault="0056063B">
            <w:pPr>
              <w:pStyle w:val="TableParagraph"/>
              <w:spacing w:line="273" w:lineRule="exact"/>
              <w:ind w:left="246" w:right="12"/>
              <w:jc w:val="center"/>
              <w:rPr>
                <w:sz w:val="24"/>
              </w:rPr>
            </w:pPr>
            <w:r>
              <w:rPr>
                <w:spacing w:val="-4"/>
                <w:sz w:val="24"/>
              </w:rPr>
              <w:t>Март</w:t>
            </w:r>
          </w:p>
        </w:tc>
        <w:tc>
          <w:tcPr>
            <w:tcW w:w="2415" w:type="dxa"/>
          </w:tcPr>
          <w:p w:rsidR="00811A89" w:rsidRDefault="0056063B">
            <w:pPr>
              <w:pStyle w:val="TableParagraph"/>
              <w:spacing w:line="249" w:lineRule="auto"/>
              <w:ind w:left="426" w:right="203" w:firstLine="14"/>
              <w:jc w:val="center"/>
              <w:rPr>
                <w:sz w:val="24"/>
              </w:rPr>
            </w:pPr>
            <w:r>
              <w:rPr>
                <w:sz w:val="24"/>
              </w:rPr>
              <w:t xml:space="preserve">Советник по ВР </w:t>
            </w:r>
            <w:r>
              <w:rPr>
                <w:spacing w:val="-2"/>
                <w:sz w:val="24"/>
              </w:rPr>
              <w:t>Зам.директора</w:t>
            </w:r>
            <w:r>
              <w:rPr>
                <w:spacing w:val="-17"/>
                <w:sz w:val="24"/>
              </w:rPr>
              <w:t xml:space="preserve"> </w:t>
            </w:r>
            <w:r>
              <w:rPr>
                <w:spacing w:val="-2"/>
                <w:sz w:val="24"/>
              </w:rPr>
              <w:t xml:space="preserve">по </w:t>
            </w:r>
            <w:r>
              <w:rPr>
                <w:spacing w:val="-6"/>
                <w:sz w:val="24"/>
              </w:rPr>
              <w:t>ВР</w:t>
            </w:r>
          </w:p>
          <w:p w:rsidR="00811A89" w:rsidRDefault="0056063B">
            <w:pPr>
              <w:pStyle w:val="TableParagraph"/>
              <w:spacing w:before="4"/>
              <w:ind w:left="228" w:right="2"/>
              <w:jc w:val="center"/>
              <w:rPr>
                <w:sz w:val="24"/>
              </w:rPr>
            </w:pPr>
            <w:r>
              <w:rPr>
                <w:spacing w:val="-2"/>
                <w:sz w:val="24"/>
              </w:rPr>
              <w:t>Кл.руководители</w:t>
            </w:r>
          </w:p>
          <w:p w:rsidR="00811A89" w:rsidRDefault="0056063B">
            <w:pPr>
              <w:pStyle w:val="TableParagraph"/>
              <w:spacing w:line="280" w:lineRule="atLeast"/>
              <w:ind w:left="228"/>
              <w:jc w:val="center"/>
              <w:rPr>
                <w:sz w:val="24"/>
              </w:rPr>
            </w:pPr>
            <w:r>
              <w:rPr>
                <w:sz w:val="24"/>
              </w:rPr>
              <w:t>Творческие</w:t>
            </w:r>
            <w:r>
              <w:rPr>
                <w:spacing w:val="-15"/>
                <w:sz w:val="24"/>
              </w:rPr>
              <w:t xml:space="preserve"> </w:t>
            </w:r>
            <w:r>
              <w:rPr>
                <w:sz w:val="24"/>
              </w:rPr>
              <w:t xml:space="preserve">группы </w:t>
            </w:r>
            <w:r>
              <w:rPr>
                <w:spacing w:val="-2"/>
                <w:sz w:val="24"/>
              </w:rPr>
              <w:t>старшеклассников</w:t>
            </w:r>
          </w:p>
        </w:tc>
      </w:tr>
    </w:tbl>
    <w:p w:rsidR="00811A89" w:rsidRDefault="00811A89">
      <w:pPr>
        <w:pStyle w:val="a3"/>
        <w:spacing w:before="31"/>
        <w:ind w:left="0"/>
        <w:rPr>
          <w:b/>
          <w:sz w:val="20"/>
        </w:rPr>
      </w:pPr>
    </w:p>
    <w:tbl>
      <w:tblPr>
        <w:tblStyle w:val="TableNormal"/>
        <w:tblW w:w="0" w:type="auto"/>
        <w:tblInd w:w="9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
        <w:gridCol w:w="4543"/>
        <w:gridCol w:w="1133"/>
        <w:gridCol w:w="2127"/>
        <w:gridCol w:w="2410"/>
      </w:tblGrid>
      <w:tr w:rsidR="00811A89">
        <w:trPr>
          <w:trHeight w:val="1708"/>
        </w:trPr>
        <w:tc>
          <w:tcPr>
            <w:tcW w:w="394" w:type="dxa"/>
          </w:tcPr>
          <w:p w:rsidR="00811A89" w:rsidRDefault="0056063B">
            <w:pPr>
              <w:pStyle w:val="TableParagraph"/>
              <w:spacing w:before="1"/>
              <w:ind w:right="-29"/>
              <w:jc w:val="right"/>
              <w:rPr>
                <w:sz w:val="24"/>
              </w:rPr>
            </w:pPr>
            <w:r>
              <w:rPr>
                <w:spacing w:val="-10"/>
                <w:sz w:val="24"/>
              </w:rPr>
              <w:t>5</w:t>
            </w:r>
          </w:p>
        </w:tc>
        <w:tc>
          <w:tcPr>
            <w:tcW w:w="4543" w:type="dxa"/>
          </w:tcPr>
          <w:p w:rsidR="00811A89" w:rsidRDefault="0056063B">
            <w:pPr>
              <w:pStyle w:val="TableParagraph"/>
              <w:spacing w:before="1"/>
              <w:ind w:left="878"/>
              <w:rPr>
                <w:sz w:val="24"/>
              </w:rPr>
            </w:pPr>
            <w:r>
              <w:rPr>
                <w:sz w:val="24"/>
              </w:rPr>
              <w:t>Мероприятия</w:t>
            </w:r>
            <w:r>
              <w:rPr>
                <w:spacing w:val="-10"/>
                <w:sz w:val="24"/>
              </w:rPr>
              <w:t xml:space="preserve"> </w:t>
            </w:r>
            <w:r>
              <w:rPr>
                <w:sz w:val="24"/>
              </w:rPr>
              <w:t>ко</w:t>
            </w:r>
            <w:r>
              <w:rPr>
                <w:spacing w:val="-3"/>
                <w:sz w:val="24"/>
              </w:rPr>
              <w:t xml:space="preserve"> </w:t>
            </w:r>
            <w:r>
              <w:rPr>
                <w:sz w:val="24"/>
              </w:rPr>
              <w:t>дню</w:t>
            </w:r>
            <w:r>
              <w:rPr>
                <w:spacing w:val="-7"/>
                <w:sz w:val="24"/>
              </w:rPr>
              <w:t xml:space="preserve"> </w:t>
            </w:r>
            <w:r>
              <w:rPr>
                <w:spacing w:val="-2"/>
                <w:sz w:val="24"/>
              </w:rPr>
              <w:t>Победы</w:t>
            </w:r>
          </w:p>
        </w:tc>
        <w:tc>
          <w:tcPr>
            <w:tcW w:w="1133" w:type="dxa"/>
          </w:tcPr>
          <w:p w:rsidR="00811A89" w:rsidRDefault="0056063B">
            <w:pPr>
              <w:pStyle w:val="TableParagraph"/>
              <w:spacing w:before="1"/>
              <w:ind w:left="464"/>
              <w:rPr>
                <w:sz w:val="24"/>
              </w:rPr>
            </w:pPr>
            <w:r>
              <w:rPr>
                <w:sz w:val="24"/>
              </w:rPr>
              <w:t>1-</w:t>
            </w:r>
            <w:r>
              <w:rPr>
                <w:spacing w:val="-5"/>
                <w:sz w:val="24"/>
              </w:rPr>
              <w:t>11</w:t>
            </w:r>
          </w:p>
        </w:tc>
        <w:tc>
          <w:tcPr>
            <w:tcW w:w="2127" w:type="dxa"/>
          </w:tcPr>
          <w:p w:rsidR="00811A89" w:rsidRDefault="0056063B">
            <w:pPr>
              <w:pStyle w:val="TableParagraph"/>
              <w:spacing w:before="1"/>
              <w:ind w:left="246" w:right="8"/>
              <w:jc w:val="center"/>
              <w:rPr>
                <w:sz w:val="24"/>
              </w:rPr>
            </w:pPr>
            <w:r>
              <w:rPr>
                <w:spacing w:val="-5"/>
                <w:sz w:val="24"/>
              </w:rPr>
              <w:t>Май</w:t>
            </w:r>
          </w:p>
        </w:tc>
        <w:tc>
          <w:tcPr>
            <w:tcW w:w="2410" w:type="dxa"/>
          </w:tcPr>
          <w:p w:rsidR="00811A89" w:rsidRDefault="0056063B">
            <w:pPr>
              <w:pStyle w:val="TableParagraph"/>
              <w:spacing w:before="1" w:line="252" w:lineRule="auto"/>
              <w:ind w:left="426" w:right="198" w:firstLine="14"/>
              <w:jc w:val="center"/>
              <w:rPr>
                <w:sz w:val="24"/>
              </w:rPr>
            </w:pPr>
            <w:r>
              <w:rPr>
                <w:sz w:val="24"/>
              </w:rPr>
              <w:t xml:space="preserve">Советник по ВР </w:t>
            </w:r>
            <w:r>
              <w:rPr>
                <w:spacing w:val="-2"/>
                <w:sz w:val="24"/>
              </w:rPr>
              <w:t>Зам.директора</w:t>
            </w:r>
            <w:r>
              <w:rPr>
                <w:spacing w:val="-17"/>
                <w:sz w:val="24"/>
              </w:rPr>
              <w:t xml:space="preserve"> </w:t>
            </w:r>
            <w:r>
              <w:rPr>
                <w:spacing w:val="-2"/>
                <w:sz w:val="24"/>
              </w:rPr>
              <w:t xml:space="preserve">по </w:t>
            </w:r>
            <w:r>
              <w:rPr>
                <w:spacing w:val="-6"/>
                <w:sz w:val="24"/>
              </w:rPr>
              <w:t>ВР</w:t>
            </w:r>
          </w:p>
          <w:p w:rsidR="00811A89" w:rsidRDefault="0056063B">
            <w:pPr>
              <w:pStyle w:val="TableParagraph"/>
              <w:spacing w:before="5"/>
              <w:ind w:left="242" w:right="11"/>
              <w:jc w:val="center"/>
              <w:rPr>
                <w:sz w:val="24"/>
              </w:rPr>
            </w:pPr>
            <w:r>
              <w:rPr>
                <w:spacing w:val="-2"/>
                <w:sz w:val="24"/>
              </w:rPr>
              <w:t>Кл.руководители</w:t>
            </w:r>
          </w:p>
          <w:p w:rsidR="00811A89" w:rsidRDefault="0056063B">
            <w:pPr>
              <w:pStyle w:val="TableParagraph"/>
              <w:spacing w:before="1" w:line="268" w:lineRule="exact"/>
              <w:ind w:left="242" w:right="9"/>
              <w:jc w:val="center"/>
              <w:rPr>
                <w:sz w:val="24"/>
              </w:rPr>
            </w:pPr>
            <w:r>
              <w:rPr>
                <w:sz w:val="24"/>
              </w:rPr>
              <w:t>Творческие</w:t>
            </w:r>
            <w:r>
              <w:rPr>
                <w:spacing w:val="-15"/>
                <w:sz w:val="24"/>
              </w:rPr>
              <w:t xml:space="preserve"> </w:t>
            </w:r>
            <w:r>
              <w:rPr>
                <w:sz w:val="24"/>
              </w:rPr>
              <w:t xml:space="preserve">группы </w:t>
            </w:r>
            <w:r>
              <w:rPr>
                <w:spacing w:val="-2"/>
                <w:sz w:val="24"/>
              </w:rPr>
              <w:t>старшеклассников</w:t>
            </w:r>
          </w:p>
        </w:tc>
      </w:tr>
    </w:tbl>
    <w:p w:rsidR="00811A89" w:rsidRDefault="00811A89">
      <w:pPr>
        <w:pStyle w:val="a3"/>
        <w:spacing w:before="87"/>
        <w:ind w:left="0"/>
        <w:rPr>
          <w:b/>
          <w:sz w:val="20"/>
        </w:rPr>
      </w:pPr>
    </w:p>
    <w:tbl>
      <w:tblPr>
        <w:tblStyle w:val="TableNormal"/>
        <w:tblW w:w="0" w:type="auto"/>
        <w:tblInd w:w="9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4404"/>
        <w:gridCol w:w="990"/>
        <w:gridCol w:w="2128"/>
        <w:gridCol w:w="2440"/>
      </w:tblGrid>
      <w:tr w:rsidR="00811A89">
        <w:trPr>
          <w:trHeight w:val="863"/>
        </w:trPr>
        <w:tc>
          <w:tcPr>
            <w:tcW w:w="10639" w:type="dxa"/>
            <w:gridSpan w:val="5"/>
          </w:tcPr>
          <w:p w:rsidR="00811A89" w:rsidRDefault="00811A89">
            <w:pPr>
              <w:pStyle w:val="TableParagraph"/>
              <w:spacing w:before="32"/>
              <w:rPr>
                <w:b/>
                <w:sz w:val="24"/>
              </w:rPr>
            </w:pPr>
          </w:p>
          <w:p w:rsidR="00811A89" w:rsidRDefault="0056063B">
            <w:pPr>
              <w:pStyle w:val="TableParagraph"/>
              <w:ind w:left="250"/>
              <w:jc w:val="center"/>
              <w:rPr>
                <w:b/>
                <w:sz w:val="24"/>
              </w:rPr>
            </w:pPr>
            <w:r>
              <w:rPr>
                <w:b/>
                <w:spacing w:val="-2"/>
                <w:sz w:val="24"/>
              </w:rPr>
              <w:t>Профориентация</w:t>
            </w:r>
          </w:p>
        </w:tc>
      </w:tr>
      <w:tr w:rsidR="00811A89">
        <w:trPr>
          <w:trHeight w:val="849"/>
        </w:trPr>
        <w:tc>
          <w:tcPr>
            <w:tcW w:w="5081" w:type="dxa"/>
            <w:gridSpan w:val="2"/>
          </w:tcPr>
          <w:p w:rsidR="00811A89" w:rsidRDefault="0056063B">
            <w:pPr>
              <w:pStyle w:val="TableParagraph"/>
              <w:spacing w:before="275"/>
              <w:ind w:left="292"/>
              <w:rPr>
                <w:sz w:val="24"/>
              </w:rPr>
            </w:pPr>
            <w:r>
              <w:rPr>
                <w:sz w:val="24"/>
              </w:rPr>
              <w:t>Дела,</w:t>
            </w:r>
            <w:r>
              <w:rPr>
                <w:spacing w:val="-4"/>
                <w:sz w:val="24"/>
              </w:rPr>
              <w:t xml:space="preserve"> </w:t>
            </w:r>
            <w:r>
              <w:rPr>
                <w:sz w:val="24"/>
              </w:rPr>
              <w:t>события,</w:t>
            </w:r>
            <w:r>
              <w:rPr>
                <w:spacing w:val="-8"/>
                <w:sz w:val="24"/>
              </w:rPr>
              <w:t xml:space="preserve"> </w:t>
            </w:r>
            <w:r>
              <w:rPr>
                <w:spacing w:val="-2"/>
                <w:sz w:val="24"/>
              </w:rPr>
              <w:t>мероприятия</w:t>
            </w:r>
          </w:p>
        </w:tc>
        <w:tc>
          <w:tcPr>
            <w:tcW w:w="990" w:type="dxa"/>
          </w:tcPr>
          <w:p w:rsidR="00811A89" w:rsidRDefault="00811A89">
            <w:pPr>
              <w:pStyle w:val="TableParagraph"/>
              <w:spacing w:before="13"/>
              <w:rPr>
                <w:b/>
                <w:sz w:val="24"/>
              </w:rPr>
            </w:pPr>
          </w:p>
          <w:p w:rsidR="00811A89" w:rsidRDefault="0056063B">
            <w:pPr>
              <w:pStyle w:val="TableParagraph"/>
              <w:ind w:right="41"/>
              <w:jc w:val="right"/>
              <w:rPr>
                <w:sz w:val="24"/>
              </w:rPr>
            </w:pPr>
            <w:r>
              <w:rPr>
                <w:spacing w:val="-2"/>
                <w:sz w:val="24"/>
              </w:rPr>
              <w:t>Класс</w:t>
            </w:r>
          </w:p>
          <w:p w:rsidR="00811A89" w:rsidRDefault="0056063B">
            <w:pPr>
              <w:pStyle w:val="TableParagraph"/>
              <w:spacing w:before="2" w:line="261" w:lineRule="exact"/>
              <w:ind w:right="44"/>
              <w:jc w:val="right"/>
              <w:rPr>
                <w:sz w:val="24"/>
              </w:rPr>
            </w:pPr>
            <w:r>
              <w:rPr>
                <w:spacing w:val="-10"/>
                <w:sz w:val="24"/>
              </w:rPr>
              <w:t>ы</w:t>
            </w:r>
          </w:p>
        </w:tc>
        <w:tc>
          <w:tcPr>
            <w:tcW w:w="2128" w:type="dxa"/>
          </w:tcPr>
          <w:p w:rsidR="00811A89" w:rsidRDefault="0056063B">
            <w:pPr>
              <w:pStyle w:val="TableParagraph"/>
              <w:ind w:left="286" w:right="79"/>
              <w:rPr>
                <w:sz w:val="24"/>
              </w:rPr>
            </w:pPr>
            <w:r>
              <w:rPr>
                <w:spacing w:val="-4"/>
                <w:sz w:val="24"/>
              </w:rPr>
              <w:t xml:space="preserve">Ориентировочно </w:t>
            </w:r>
            <w:r>
              <w:rPr>
                <w:sz w:val="24"/>
              </w:rPr>
              <w:t xml:space="preserve">е время </w:t>
            </w:r>
            <w:r>
              <w:rPr>
                <w:spacing w:val="-2"/>
                <w:sz w:val="24"/>
              </w:rPr>
              <w:t>проведения</w:t>
            </w:r>
          </w:p>
        </w:tc>
        <w:tc>
          <w:tcPr>
            <w:tcW w:w="2440" w:type="dxa"/>
          </w:tcPr>
          <w:p w:rsidR="00811A89" w:rsidRDefault="00811A89">
            <w:pPr>
              <w:pStyle w:val="TableParagraph"/>
              <w:spacing w:before="18"/>
              <w:rPr>
                <w:b/>
                <w:sz w:val="24"/>
              </w:rPr>
            </w:pPr>
          </w:p>
          <w:p w:rsidR="00811A89" w:rsidRDefault="0056063B">
            <w:pPr>
              <w:pStyle w:val="TableParagraph"/>
              <w:ind w:left="243" w:right="9"/>
              <w:jc w:val="center"/>
              <w:rPr>
                <w:sz w:val="24"/>
              </w:rPr>
            </w:pPr>
            <w:r>
              <w:rPr>
                <w:spacing w:val="-2"/>
                <w:sz w:val="24"/>
              </w:rPr>
              <w:t>Ответственные</w:t>
            </w:r>
          </w:p>
        </w:tc>
      </w:tr>
      <w:tr w:rsidR="00811A89">
        <w:trPr>
          <w:trHeight w:val="570"/>
        </w:trPr>
        <w:tc>
          <w:tcPr>
            <w:tcW w:w="677" w:type="dxa"/>
          </w:tcPr>
          <w:p w:rsidR="00811A89" w:rsidRDefault="0056063B">
            <w:pPr>
              <w:pStyle w:val="TableParagraph"/>
              <w:spacing w:line="273" w:lineRule="exact"/>
              <w:ind w:right="143"/>
              <w:jc w:val="right"/>
              <w:rPr>
                <w:sz w:val="24"/>
              </w:rPr>
            </w:pPr>
            <w:r>
              <w:rPr>
                <w:spacing w:val="-10"/>
                <w:sz w:val="24"/>
              </w:rPr>
              <w:t>1</w:t>
            </w:r>
          </w:p>
        </w:tc>
        <w:tc>
          <w:tcPr>
            <w:tcW w:w="4404" w:type="dxa"/>
          </w:tcPr>
          <w:p w:rsidR="00811A89" w:rsidRDefault="0056063B">
            <w:pPr>
              <w:pStyle w:val="TableParagraph"/>
              <w:spacing w:before="3" w:line="237" w:lineRule="auto"/>
              <w:ind w:left="292"/>
              <w:rPr>
                <w:sz w:val="24"/>
              </w:rPr>
            </w:pPr>
            <w:r>
              <w:rPr>
                <w:sz w:val="24"/>
              </w:rPr>
              <w:t>Педкласс.</w:t>
            </w:r>
            <w:r>
              <w:rPr>
                <w:spacing w:val="-15"/>
                <w:sz w:val="24"/>
              </w:rPr>
              <w:t xml:space="preserve"> </w:t>
            </w:r>
            <w:r>
              <w:rPr>
                <w:sz w:val="24"/>
              </w:rPr>
              <w:t>Сетевые</w:t>
            </w:r>
            <w:r>
              <w:rPr>
                <w:spacing w:val="-15"/>
                <w:sz w:val="24"/>
              </w:rPr>
              <w:t xml:space="preserve"> </w:t>
            </w:r>
            <w:r>
              <w:rPr>
                <w:sz w:val="24"/>
              </w:rPr>
              <w:t>уроки,</w:t>
            </w:r>
            <w:r>
              <w:rPr>
                <w:spacing w:val="-15"/>
                <w:sz w:val="24"/>
              </w:rPr>
              <w:t xml:space="preserve"> </w:t>
            </w:r>
            <w:r>
              <w:rPr>
                <w:sz w:val="24"/>
              </w:rPr>
              <w:t>очные встречи, мероприятия в школе.</w:t>
            </w:r>
          </w:p>
        </w:tc>
        <w:tc>
          <w:tcPr>
            <w:tcW w:w="990" w:type="dxa"/>
          </w:tcPr>
          <w:p w:rsidR="00811A89" w:rsidRDefault="0056063B">
            <w:pPr>
              <w:pStyle w:val="TableParagraph"/>
              <w:spacing w:line="273" w:lineRule="exact"/>
              <w:ind w:left="287"/>
              <w:rPr>
                <w:sz w:val="24"/>
              </w:rPr>
            </w:pPr>
            <w:r>
              <w:rPr>
                <w:sz w:val="24"/>
              </w:rPr>
              <w:t>8-</w:t>
            </w:r>
            <w:r>
              <w:rPr>
                <w:spacing w:val="-5"/>
                <w:sz w:val="24"/>
              </w:rPr>
              <w:t>10</w:t>
            </w:r>
          </w:p>
        </w:tc>
        <w:tc>
          <w:tcPr>
            <w:tcW w:w="2128" w:type="dxa"/>
          </w:tcPr>
          <w:p w:rsidR="00811A89" w:rsidRDefault="0056063B">
            <w:pPr>
              <w:pStyle w:val="TableParagraph"/>
              <w:spacing w:line="273" w:lineRule="exact"/>
              <w:ind w:left="244" w:right="7"/>
              <w:jc w:val="center"/>
              <w:rPr>
                <w:sz w:val="24"/>
              </w:rPr>
            </w:pPr>
            <w:r>
              <w:rPr>
                <w:sz w:val="24"/>
              </w:rPr>
              <w:t>В</w:t>
            </w:r>
            <w:r>
              <w:rPr>
                <w:spacing w:val="-8"/>
                <w:sz w:val="24"/>
              </w:rPr>
              <w:t xml:space="preserve"> </w:t>
            </w:r>
            <w:r>
              <w:rPr>
                <w:sz w:val="24"/>
              </w:rPr>
              <w:t>течение</w:t>
            </w:r>
            <w:r>
              <w:rPr>
                <w:spacing w:val="59"/>
                <w:sz w:val="24"/>
              </w:rPr>
              <w:t xml:space="preserve"> </w:t>
            </w:r>
            <w:r>
              <w:rPr>
                <w:spacing w:val="-4"/>
                <w:sz w:val="24"/>
              </w:rPr>
              <w:t>года</w:t>
            </w:r>
          </w:p>
        </w:tc>
        <w:tc>
          <w:tcPr>
            <w:tcW w:w="2440" w:type="dxa"/>
          </w:tcPr>
          <w:p w:rsidR="00811A89" w:rsidRDefault="0056063B">
            <w:pPr>
              <w:pStyle w:val="TableParagraph"/>
              <w:spacing w:line="273" w:lineRule="exact"/>
              <w:ind w:left="243"/>
              <w:jc w:val="center"/>
              <w:rPr>
                <w:sz w:val="24"/>
              </w:rPr>
            </w:pPr>
            <w:r>
              <w:rPr>
                <w:sz w:val="24"/>
              </w:rPr>
              <w:t xml:space="preserve">Зам.по </w:t>
            </w:r>
            <w:r>
              <w:rPr>
                <w:spacing w:val="-5"/>
                <w:sz w:val="24"/>
              </w:rPr>
              <w:t>УВР</w:t>
            </w:r>
          </w:p>
        </w:tc>
      </w:tr>
      <w:tr w:rsidR="00811A89">
        <w:trPr>
          <w:trHeight w:val="566"/>
        </w:trPr>
        <w:tc>
          <w:tcPr>
            <w:tcW w:w="677" w:type="dxa"/>
          </w:tcPr>
          <w:p w:rsidR="00811A89" w:rsidRDefault="0056063B">
            <w:pPr>
              <w:pStyle w:val="TableParagraph"/>
              <w:spacing w:line="273" w:lineRule="exact"/>
              <w:ind w:right="143"/>
              <w:jc w:val="right"/>
              <w:rPr>
                <w:sz w:val="24"/>
              </w:rPr>
            </w:pPr>
            <w:r>
              <w:rPr>
                <w:spacing w:val="-10"/>
                <w:sz w:val="24"/>
              </w:rPr>
              <w:t>2</w:t>
            </w:r>
          </w:p>
        </w:tc>
        <w:tc>
          <w:tcPr>
            <w:tcW w:w="4404" w:type="dxa"/>
          </w:tcPr>
          <w:p w:rsidR="00811A89" w:rsidRDefault="0056063B">
            <w:pPr>
              <w:pStyle w:val="TableParagraph"/>
              <w:spacing w:line="273" w:lineRule="exact"/>
              <w:ind w:left="292"/>
              <w:rPr>
                <w:sz w:val="24"/>
              </w:rPr>
            </w:pPr>
            <w:r>
              <w:rPr>
                <w:sz w:val="24"/>
              </w:rPr>
              <w:t>Профессия</w:t>
            </w:r>
            <w:r>
              <w:rPr>
                <w:spacing w:val="-3"/>
                <w:sz w:val="24"/>
              </w:rPr>
              <w:t xml:space="preserve"> </w:t>
            </w:r>
            <w:r>
              <w:rPr>
                <w:sz w:val="24"/>
              </w:rPr>
              <w:t>«Воспитатель».</w:t>
            </w:r>
            <w:r>
              <w:rPr>
                <w:spacing w:val="2"/>
                <w:sz w:val="24"/>
              </w:rPr>
              <w:t xml:space="preserve"> </w:t>
            </w:r>
            <w:r>
              <w:rPr>
                <w:spacing w:val="-2"/>
                <w:sz w:val="24"/>
              </w:rPr>
              <w:t>Круглый</w:t>
            </w:r>
          </w:p>
          <w:p w:rsidR="00811A89" w:rsidRDefault="0056063B">
            <w:pPr>
              <w:pStyle w:val="TableParagraph"/>
              <w:spacing w:before="2" w:line="271" w:lineRule="exact"/>
              <w:ind w:left="292"/>
              <w:rPr>
                <w:sz w:val="24"/>
              </w:rPr>
            </w:pPr>
            <w:r>
              <w:rPr>
                <w:sz w:val="24"/>
              </w:rPr>
              <w:t>стол,</w:t>
            </w:r>
            <w:r>
              <w:rPr>
                <w:spacing w:val="-14"/>
                <w:sz w:val="24"/>
              </w:rPr>
              <w:t xml:space="preserve"> </w:t>
            </w:r>
            <w:r>
              <w:rPr>
                <w:sz w:val="24"/>
              </w:rPr>
              <w:t>посвящённый</w:t>
            </w:r>
            <w:r>
              <w:rPr>
                <w:spacing w:val="-13"/>
                <w:sz w:val="24"/>
              </w:rPr>
              <w:t xml:space="preserve"> </w:t>
            </w:r>
            <w:r>
              <w:rPr>
                <w:sz w:val="24"/>
              </w:rPr>
              <w:t>Дню</w:t>
            </w:r>
            <w:r>
              <w:rPr>
                <w:spacing w:val="-15"/>
                <w:sz w:val="24"/>
              </w:rPr>
              <w:t xml:space="preserve"> </w:t>
            </w:r>
            <w:r>
              <w:rPr>
                <w:spacing w:val="-2"/>
                <w:sz w:val="24"/>
              </w:rPr>
              <w:t>воспитателя</w:t>
            </w:r>
          </w:p>
        </w:tc>
        <w:tc>
          <w:tcPr>
            <w:tcW w:w="990" w:type="dxa"/>
          </w:tcPr>
          <w:p w:rsidR="00811A89" w:rsidRDefault="0056063B">
            <w:pPr>
              <w:pStyle w:val="TableParagraph"/>
              <w:spacing w:line="273" w:lineRule="exact"/>
              <w:ind w:right="200"/>
              <w:jc w:val="right"/>
              <w:rPr>
                <w:sz w:val="24"/>
              </w:rPr>
            </w:pPr>
            <w:r>
              <w:rPr>
                <w:sz w:val="24"/>
              </w:rPr>
              <w:t>5-</w:t>
            </w:r>
            <w:r>
              <w:rPr>
                <w:spacing w:val="-10"/>
                <w:sz w:val="24"/>
              </w:rPr>
              <w:t>9</w:t>
            </w:r>
          </w:p>
        </w:tc>
        <w:tc>
          <w:tcPr>
            <w:tcW w:w="2128" w:type="dxa"/>
          </w:tcPr>
          <w:p w:rsidR="00811A89" w:rsidRDefault="0056063B">
            <w:pPr>
              <w:pStyle w:val="TableParagraph"/>
              <w:spacing w:line="273" w:lineRule="exact"/>
              <w:ind w:left="244" w:right="4"/>
              <w:jc w:val="center"/>
              <w:rPr>
                <w:sz w:val="24"/>
              </w:rPr>
            </w:pPr>
            <w:r>
              <w:rPr>
                <w:sz w:val="24"/>
              </w:rPr>
              <w:t>27</w:t>
            </w:r>
            <w:r>
              <w:rPr>
                <w:spacing w:val="-4"/>
                <w:sz w:val="24"/>
              </w:rPr>
              <w:t xml:space="preserve"> </w:t>
            </w:r>
            <w:r>
              <w:rPr>
                <w:spacing w:val="-2"/>
                <w:sz w:val="24"/>
              </w:rPr>
              <w:t>октября</w:t>
            </w:r>
          </w:p>
        </w:tc>
        <w:tc>
          <w:tcPr>
            <w:tcW w:w="2440" w:type="dxa"/>
          </w:tcPr>
          <w:p w:rsidR="00811A89" w:rsidRDefault="0056063B">
            <w:pPr>
              <w:pStyle w:val="TableParagraph"/>
              <w:spacing w:line="273" w:lineRule="exact"/>
              <w:ind w:left="285"/>
              <w:rPr>
                <w:sz w:val="24"/>
              </w:rPr>
            </w:pPr>
            <w:r>
              <w:rPr>
                <w:spacing w:val="-2"/>
                <w:sz w:val="24"/>
              </w:rPr>
              <w:t>Советник</w:t>
            </w:r>
            <w:r>
              <w:rPr>
                <w:spacing w:val="-6"/>
                <w:sz w:val="24"/>
              </w:rPr>
              <w:t xml:space="preserve"> </w:t>
            </w:r>
            <w:r>
              <w:rPr>
                <w:spacing w:val="-2"/>
                <w:sz w:val="24"/>
              </w:rPr>
              <w:t>по</w:t>
            </w:r>
            <w:r>
              <w:rPr>
                <w:spacing w:val="-6"/>
                <w:sz w:val="24"/>
              </w:rPr>
              <w:t xml:space="preserve"> </w:t>
            </w:r>
            <w:r>
              <w:rPr>
                <w:spacing w:val="-5"/>
                <w:sz w:val="24"/>
              </w:rPr>
              <w:t>ВР,</w:t>
            </w:r>
          </w:p>
          <w:p w:rsidR="00811A89" w:rsidRDefault="0056063B">
            <w:pPr>
              <w:pStyle w:val="TableParagraph"/>
              <w:spacing w:before="2" w:line="271" w:lineRule="exact"/>
              <w:ind w:left="285"/>
              <w:rPr>
                <w:sz w:val="24"/>
              </w:rPr>
            </w:pPr>
            <w:r>
              <w:rPr>
                <w:spacing w:val="-2"/>
                <w:sz w:val="24"/>
              </w:rPr>
              <w:t>кл.руководители</w:t>
            </w:r>
          </w:p>
        </w:tc>
      </w:tr>
      <w:tr w:rsidR="00811A89">
        <w:trPr>
          <w:trHeight w:val="570"/>
        </w:trPr>
        <w:tc>
          <w:tcPr>
            <w:tcW w:w="677" w:type="dxa"/>
          </w:tcPr>
          <w:p w:rsidR="00811A89" w:rsidRDefault="0056063B">
            <w:pPr>
              <w:pStyle w:val="TableParagraph"/>
              <w:spacing w:line="273" w:lineRule="exact"/>
              <w:ind w:right="143"/>
              <w:jc w:val="right"/>
              <w:rPr>
                <w:sz w:val="24"/>
              </w:rPr>
            </w:pPr>
            <w:r>
              <w:rPr>
                <w:spacing w:val="-10"/>
                <w:sz w:val="24"/>
              </w:rPr>
              <w:t>3</w:t>
            </w:r>
          </w:p>
        </w:tc>
        <w:tc>
          <w:tcPr>
            <w:tcW w:w="4404" w:type="dxa"/>
          </w:tcPr>
          <w:p w:rsidR="00811A89" w:rsidRDefault="0056063B">
            <w:pPr>
              <w:pStyle w:val="TableParagraph"/>
              <w:spacing w:line="273" w:lineRule="exact"/>
              <w:ind w:left="246" w:right="5"/>
              <w:jc w:val="center"/>
              <w:rPr>
                <w:sz w:val="24"/>
              </w:rPr>
            </w:pPr>
            <w:r>
              <w:rPr>
                <w:sz w:val="24"/>
              </w:rPr>
              <w:t>Экскурсии</w:t>
            </w:r>
            <w:r>
              <w:rPr>
                <w:spacing w:val="-5"/>
                <w:sz w:val="24"/>
              </w:rPr>
              <w:t xml:space="preserve"> </w:t>
            </w:r>
            <w:r>
              <w:rPr>
                <w:sz w:val="24"/>
              </w:rPr>
              <w:t>на</w:t>
            </w:r>
            <w:r>
              <w:rPr>
                <w:spacing w:val="-8"/>
                <w:sz w:val="24"/>
              </w:rPr>
              <w:t xml:space="preserve"> </w:t>
            </w:r>
            <w:r>
              <w:rPr>
                <w:sz w:val="24"/>
              </w:rPr>
              <w:t>пункт</w:t>
            </w:r>
            <w:r>
              <w:rPr>
                <w:spacing w:val="-5"/>
                <w:sz w:val="24"/>
              </w:rPr>
              <w:t xml:space="preserve"> </w:t>
            </w:r>
            <w:r>
              <w:rPr>
                <w:sz w:val="24"/>
              </w:rPr>
              <w:t>пожарной</w:t>
            </w:r>
            <w:r>
              <w:rPr>
                <w:spacing w:val="-8"/>
                <w:sz w:val="24"/>
              </w:rPr>
              <w:t xml:space="preserve"> </w:t>
            </w:r>
            <w:r>
              <w:rPr>
                <w:spacing w:val="-2"/>
                <w:sz w:val="24"/>
              </w:rPr>
              <w:t>охраны</w:t>
            </w:r>
          </w:p>
        </w:tc>
        <w:tc>
          <w:tcPr>
            <w:tcW w:w="990" w:type="dxa"/>
          </w:tcPr>
          <w:p w:rsidR="00811A89" w:rsidRDefault="0056063B">
            <w:pPr>
              <w:pStyle w:val="TableParagraph"/>
              <w:spacing w:line="273" w:lineRule="exact"/>
              <w:ind w:right="200"/>
              <w:jc w:val="right"/>
              <w:rPr>
                <w:sz w:val="24"/>
              </w:rPr>
            </w:pPr>
            <w:r>
              <w:rPr>
                <w:sz w:val="24"/>
              </w:rPr>
              <w:t>5-</w:t>
            </w:r>
            <w:r>
              <w:rPr>
                <w:spacing w:val="-10"/>
                <w:sz w:val="24"/>
              </w:rPr>
              <w:t>7</w:t>
            </w:r>
          </w:p>
        </w:tc>
        <w:tc>
          <w:tcPr>
            <w:tcW w:w="2128" w:type="dxa"/>
          </w:tcPr>
          <w:p w:rsidR="00811A89" w:rsidRDefault="0056063B">
            <w:pPr>
              <w:pStyle w:val="TableParagraph"/>
              <w:spacing w:line="273" w:lineRule="exact"/>
              <w:ind w:left="244" w:right="7"/>
              <w:jc w:val="center"/>
              <w:rPr>
                <w:sz w:val="24"/>
              </w:rPr>
            </w:pPr>
            <w:r>
              <w:rPr>
                <w:sz w:val="24"/>
              </w:rPr>
              <w:t>В</w:t>
            </w:r>
            <w:r>
              <w:rPr>
                <w:spacing w:val="-8"/>
                <w:sz w:val="24"/>
              </w:rPr>
              <w:t xml:space="preserve"> </w:t>
            </w:r>
            <w:r>
              <w:rPr>
                <w:sz w:val="24"/>
              </w:rPr>
              <w:t>течение</w:t>
            </w:r>
            <w:r>
              <w:rPr>
                <w:spacing w:val="59"/>
                <w:sz w:val="24"/>
              </w:rPr>
              <w:t xml:space="preserve"> </w:t>
            </w:r>
            <w:r>
              <w:rPr>
                <w:spacing w:val="-4"/>
                <w:sz w:val="24"/>
              </w:rPr>
              <w:t>года</w:t>
            </w:r>
          </w:p>
        </w:tc>
        <w:tc>
          <w:tcPr>
            <w:tcW w:w="2440" w:type="dxa"/>
          </w:tcPr>
          <w:p w:rsidR="00811A89" w:rsidRDefault="0056063B">
            <w:pPr>
              <w:pStyle w:val="TableParagraph"/>
              <w:spacing w:line="273" w:lineRule="exact"/>
              <w:ind w:left="243" w:right="6"/>
              <w:jc w:val="center"/>
              <w:rPr>
                <w:sz w:val="24"/>
              </w:rPr>
            </w:pPr>
            <w:r>
              <w:rPr>
                <w:spacing w:val="-2"/>
                <w:sz w:val="24"/>
              </w:rPr>
              <w:t>Кл.руководители</w:t>
            </w:r>
          </w:p>
        </w:tc>
      </w:tr>
      <w:tr w:rsidR="00811A89">
        <w:trPr>
          <w:trHeight w:val="566"/>
        </w:trPr>
        <w:tc>
          <w:tcPr>
            <w:tcW w:w="677" w:type="dxa"/>
          </w:tcPr>
          <w:p w:rsidR="00811A89" w:rsidRDefault="0056063B">
            <w:pPr>
              <w:pStyle w:val="TableParagraph"/>
              <w:spacing w:line="273" w:lineRule="exact"/>
              <w:ind w:right="143"/>
              <w:jc w:val="right"/>
              <w:rPr>
                <w:sz w:val="24"/>
              </w:rPr>
            </w:pPr>
            <w:r>
              <w:rPr>
                <w:spacing w:val="-10"/>
                <w:sz w:val="24"/>
              </w:rPr>
              <w:t>4</w:t>
            </w:r>
          </w:p>
        </w:tc>
        <w:tc>
          <w:tcPr>
            <w:tcW w:w="4404" w:type="dxa"/>
          </w:tcPr>
          <w:p w:rsidR="00811A89" w:rsidRDefault="0056063B">
            <w:pPr>
              <w:pStyle w:val="TableParagraph"/>
              <w:spacing w:line="273" w:lineRule="exact"/>
              <w:ind w:left="292"/>
              <w:rPr>
                <w:sz w:val="24"/>
              </w:rPr>
            </w:pPr>
            <w:r>
              <w:rPr>
                <w:sz w:val="24"/>
              </w:rPr>
              <w:t>Классные</w:t>
            </w:r>
            <w:r>
              <w:rPr>
                <w:spacing w:val="-12"/>
                <w:sz w:val="24"/>
              </w:rPr>
              <w:t xml:space="preserve"> </w:t>
            </w:r>
            <w:r>
              <w:rPr>
                <w:sz w:val="24"/>
              </w:rPr>
              <w:t>часы</w:t>
            </w:r>
            <w:r>
              <w:rPr>
                <w:spacing w:val="-9"/>
                <w:sz w:val="24"/>
              </w:rPr>
              <w:t xml:space="preserve"> </w:t>
            </w:r>
            <w:r>
              <w:rPr>
                <w:sz w:val="24"/>
              </w:rPr>
              <w:t>и</w:t>
            </w:r>
            <w:r>
              <w:rPr>
                <w:spacing w:val="-10"/>
                <w:sz w:val="24"/>
              </w:rPr>
              <w:t xml:space="preserve"> </w:t>
            </w:r>
            <w:r>
              <w:rPr>
                <w:sz w:val="24"/>
              </w:rPr>
              <w:t>беседы</w:t>
            </w:r>
            <w:r>
              <w:rPr>
                <w:spacing w:val="-8"/>
                <w:sz w:val="24"/>
              </w:rPr>
              <w:t xml:space="preserve"> </w:t>
            </w:r>
            <w:r>
              <w:rPr>
                <w:sz w:val="24"/>
              </w:rPr>
              <w:t>о</w:t>
            </w:r>
            <w:r>
              <w:rPr>
                <w:spacing w:val="-6"/>
                <w:sz w:val="24"/>
              </w:rPr>
              <w:t xml:space="preserve"> </w:t>
            </w:r>
            <w:r>
              <w:rPr>
                <w:spacing w:val="-4"/>
                <w:sz w:val="24"/>
              </w:rPr>
              <w:t>мире</w:t>
            </w:r>
          </w:p>
          <w:p w:rsidR="00811A89" w:rsidRDefault="0056063B">
            <w:pPr>
              <w:pStyle w:val="TableParagraph"/>
              <w:spacing w:before="2" w:line="271" w:lineRule="exact"/>
              <w:ind w:left="292"/>
              <w:rPr>
                <w:sz w:val="24"/>
              </w:rPr>
            </w:pPr>
            <w:r>
              <w:rPr>
                <w:spacing w:val="-2"/>
                <w:sz w:val="24"/>
              </w:rPr>
              <w:t>профессий.</w:t>
            </w:r>
          </w:p>
        </w:tc>
        <w:tc>
          <w:tcPr>
            <w:tcW w:w="990" w:type="dxa"/>
          </w:tcPr>
          <w:p w:rsidR="00811A89" w:rsidRDefault="0056063B">
            <w:pPr>
              <w:pStyle w:val="TableParagraph"/>
              <w:spacing w:line="273" w:lineRule="exact"/>
              <w:ind w:right="200"/>
              <w:jc w:val="right"/>
              <w:rPr>
                <w:sz w:val="24"/>
              </w:rPr>
            </w:pPr>
            <w:r>
              <w:rPr>
                <w:sz w:val="24"/>
              </w:rPr>
              <w:t>5-</w:t>
            </w:r>
            <w:r>
              <w:rPr>
                <w:spacing w:val="-10"/>
                <w:sz w:val="24"/>
              </w:rPr>
              <w:t>9</w:t>
            </w:r>
          </w:p>
        </w:tc>
        <w:tc>
          <w:tcPr>
            <w:tcW w:w="2128" w:type="dxa"/>
          </w:tcPr>
          <w:p w:rsidR="00811A89" w:rsidRDefault="0056063B">
            <w:pPr>
              <w:pStyle w:val="TableParagraph"/>
              <w:spacing w:line="273" w:lineRule="exact"/>
              <w:ind w:left="244"/>
              <w:jc w:val="center"/>
              <w:rPr>
                <w:sz w:val="24"/>
              </w:rPr>
            </w:pPr>
            <w:r>
              <w:rPr>
                <w:sz w:val="24"/>
              </w:rPr>
              <w:t>сентябрь</w:t>
            </w:r>
            <w:r>
              <w:rPr>
                <w:spacing w:val="2"/>
                <w:sz w:val="24"/>
              </w:rPr>
              <w:t xml:space="preserve"> </w:t>
            </w:r>
            <w:r>
              <w:rPr>
                <w:sz w:val="24"/>
              </w:rPr>
              <w:t>–</w:t>
            </w:r>
            <w:r>
              <w:rPr>
                <w:spacing w:val="57"/>
                <w:sz w:val="24"/>
              </w:rPr>
              <w:t xml:space="preserve"> </w:t>
            </w:r>
            <w:r>
              <w:rPr>
                <w:spacing w:val="-5"/>
                <w:sz w:val="24"/>
              </w:rPr>
              <w:t>май</w:t>
            </w:r>
          </w:p>
        </w:tc>
        <w:tc>
          <w:tcPr>
            <w:tcW w:w="2440" w:type="dxa"/>
          </w:tcPr>
          <w:p w:rsidR="00811A89" w:rsidRDefault="0056063B">
            <w:pPr>
              <w:pStyle w:val="TableParagraph"/>
              <w:spacing w:line="273" w:lineRule="exact"/>
              <w:ind w:left="243" w:right="6"/>
              <w:jc w:val="center"/>
              <w:rPr>
                <w:sz w:val="24"/>
              </w:rPr>
            </w:pPr>
            <w:r>
              <w:rPr>
                <w:spacing w:val="-2"/>
                <w:sz w:val="24"/>
              </w:rPr>
              <w:t>Кл.руководители</w:t>
            </w:r>
          </w:p>
        </w:tc>
      </w:tr>
      <w:tr w:rsidR="00811A89">
        <w:trPr>
          <w:trHeight w:val="571"/>
        </w:trPr>
        <w:tc>
          <w:tcPr>
            <w:tcW w:w="677" w:type="dxa"/>
          </w:tcPr>
          <w:p w:rsidR="00811A89" w:rsidRDefault="0056063B">
            <w:pPr>
              <w:pStyle w:val="TableParagraph"/>
              <w:spacing w:line="273" w:lineRule="exact"/>
              <w:ind w:right="143"/>
              <w:jc w:val="right"/>
              <w:rPr>
                <w:sz w:val="24"/>
              </w:rPr>
            </w:pPr>
            <w:r>
              <w:rPr>
                <w:spacing w:val="-10"/>
                <w:sz w:val="24"/>
              </w:rPr>
              <w:t>5</w:t>
            </w:r>
          </w:p>
        </w:tc>
        <w:tc>
          <w:tcPr>
            <w:tcW w:w="4404" w:type="dxa"/>
          </w:tcPr>
          <w:p w:rsidR="00811A89" w:rsidRDefault="0056063B">
            <w:pPr>
              <w:pStyle w:val="TableParagraph"/>
              <w:spacing w:before="4" w:line="237" w:lineRule="auto"/>
              <w:ind w:left="292"/>
              <w:rPr>
                <w:sz w:val="24"/>
              </w:rPr>
            </w:pPr>
            <w:r>
              <w:rPr>
                <w:spacing w:val="-2"/>
                <w:sz w:val="24"/>
              </w:rPr>
              <w:t xml:space="preserve">Проф.диагностика, </w:t>
            </w:r>
            <w:r>
              <w:rPr>
                <w:spacing w:val="-4"/>
                <w:sz w:val="24"/>
              </w:rPr>
              <w:t>проф.консультирование</w:t>
            </w:r>
          </w:p>
        </w:tc>
        <w:tc>
          <w:tcPr>
            <w:tcW w:w="990" w:type="dxa"/>
          </w:tcPr>
          <w:p w:rsidR="00811A89" w:rsidRDefault="0056063B">
            <w:pPr>
              <w:pStyle w:val="TableParagraph"/>
              <w:spacing w:line="273" w:lineRule="exact"/>
              <w:ind w:right="200"/>
              <w:jc w:val="right"/>
              <w:rPr>
                <w:sz w:val="24"/>
              </w:rPr>
            </w:pPr>
            <w:r>
              <w:rPr>
                <w:sz w:val="24"/>
              </w:rPr>
              <w:t>8-</w:t>
            </w:r>
            <w:r>
              <w:rPr>
                <w:spacing w:val="-10"/>
                <w:sz w:val="24"/>
              </w:rPr>
              <w:t>9</w:t>
            </w:r>
          </w:p>
        </w:tc>
        <w:tc>
          <w:tcPr>
            <w:tcW w:w="2128" w:type="dxa"/>
          </w:tcPr>
          <w:p w:rsidR="00811A89" w:rsidRDefault="0056063B">
            <w:pPr>
              <w:pStyle w:val="TableParagraph"/>
              <w:spacing w:line="273" w:lineRule="exact"/>
              <w:ind w:left="244" w:right="7"/>
              <w:jc w:val="center"/>
              <w:rPr>
                <w:sz w:val="24"/>
              </w:rPr>
            </w:pPr>
            <w:r>
              <w:rPr>
                <w:sz w:val="24"/>
              </w:rPr>
              <w:t>В</w:t>
            </w:r>
            <w:r>
              <w:rPr>
                <w:spacing w:val="-8"/>
                <w:sz w:val="24"/>
              </w:rPr>
              <w:t xml:space="preserve"> </w:t>
            </w:r>
            <w:r>
              <w:rPr>
                <w:sz w:val="24"/>
              </w:rPr>
              <w:t>течение</w:t>
            </w:r>
            <w:r>
              <w:rPr>
                <w:spacing w:val="59"/>
                <w:sz w:val="24"/>
              </w:rPr>
              <w:t xml:space="preserve"> </w:t>
            </w:r>
            <w:r>
              <w:rPr>
                <w:spacing w:val="-4"/>
                <w:sz w:val="24"/>
              </w:rPr>
              <w:t>года</w:t>
            </w:r>
          </w:p>
        </w:tc>
        <w:tc>
          <w:tcPr>
            <w:tcW w:w="2440" w:type="dxa"/>
          </w:tcPr>
          <w:p w:rsidR="00811A89" w:rsidRDefault="0056063B">
            <w:pPr>
              <w:pStyle w:val="TableParagraph"/>
              <w:spacing w:before="4" w:line="237" w:lineRule="auto"/>
              <w:ind w:left="285"/>
              <w:rPr>
                <w:sz w:val="24"/>
              </w:rPr>
            </w:pPr>
            <w:r>
              <w:rPr>
                <w:sz w:val="24"/>
              </w:rPr>
              <w:t xml:space="preserve">Зам.по УВР </w:t>
            </w:r>
            <w:r>
              <w:rPr>
                <w:spacing w:val="-4"/>
                <w:sz w:val="24"/>
              </w:rPr>
              <w:t>Кл.руководители</w:t>
            </w:r>
          </w:p>
        </w:tc>
      </w:tr>
      <w:tr w:rsidR="00811A89">
        <w:trPr>
          <w:trHeight w:val="565"/>
        </w:trPr>
        <w:tc>
          <w:tcPr>
            <w:tcW w:w="677" w:type="dxa"/>
          </w:tcPr>
          <w:p w:rsidR="00811A89" w:rsidRDefault="0056063B">
            <w:pPr>
              <w:pStyle w:val="TableParagraph"/>
              <w:spacing w:line="273" w:lineRule="exact"/>
              <w:ind w:right="143"/>
              <w:jc w:val="right"/>
              <w:rPr>
                <w:sz w:val="24"/>
              </w:rPr>
            </w:pPr>
            <w:r>
              <w:rPr>
                <w:spacing w:val="-10"/>
                <w:sz w:val="24"/>
              </w:rPr>
              <w:t>6</w:t>
            </w:r>
          </w:p>
        </w:tc>
        <w:tc>
          <w:tcPr>
            <w:tcW w:w="4404" w:type="dxa"/>
          </w:tcPr>
          <w:p w:rsidR="00811A89" w:rsidRDefault="0056063B">
            <w:pPr>
              <w:pStyle w:val="TableParagraph"/>
              <w:spacing w:line="273" w:lineRule="exact"/>
              <w:ind w:left="246" w:right="3"/>
              <w:jc w:val="center"/>
              <w:rPr>
                <w:sz w:val="24"/>
              </w:rPr>
            </w:pPr>
            <w:r>
              <w:rPr>
                <w:sz w:val="24"/>
              </w:rPr>
              <w:t>Участие</w:t>
            </w:r>
            <w:r>
              <w:rPr>
                <w:spacing w:val="-6"/>
                <w:sz w:val="24"/>
              </w:rPr>
              <w:t xml:space="preserve"> </w:t>
            </w:r>
            <w:r>
              <w:rPr>
                <w:sz w:val="24"/>
              </w:rPr>
              <w:t>в</w:t>
            </w:r>
            <w:r>
              <w:rPr>
                <w:spacing w:val="1"/>
                <w:sz w:val="24"/>
              </w:rPr>
              <w:t xml:space="preserve"> </w:t>
            </w:r>
            <w:r>
              <w:rPr>
                <w:sz w:val="24"/>
              </w:rPr>
              <w:t>проекте</w:t>
            </w:r>
            <w:r>
              <w:rPr>
                <w:spacing w:val="5"/>
                <w:sz w:val="24"/>
              </w:rPr>
              <w:t xml:space="preserve"> </w:t>
            </w:r>
            <w:r>
              <w:rPr>
                <w:spacing w:val="-2"/>
                <w:sz w:val="24"/>
              </w:rPr>
              <w:t>«Проектория»</w:t>
            </w:r>
          </w:p>
        </w:tc>
        <w:tc>
          <w:tcPr>
            <w:tcW w:w="990" w:type="dxa"/>
          </w:tcPr>
          <w:p w:rsidR="00811A89" w:rsidRDefault="0056063B">
            <w:pPr>
              <w:pStyle w:val="TableParagraph"/>
              <w:spacing w:line="273" w:lineRule="exact"/>
              <w:ind w:right="200"/>
              <w:jc w:val="right"/>
              <w:rPr>
                <w:sz w:val="24"/>
              </w:rPr>
            </w:pPr>
            <w:r>
              <w:rPr>
                <w:sz w:val="24"/>
              </w:rPr>
              <w:t>6-</w:t>
            </w:r>
            <w:r>
              <w:rPr>
                <w:spacing w:val="-10"/>
                <w:sz w:val="24"/>
              </w:rPr>
              <w:t>9</w:t>
            </w:r>
          </w:p>
        </w:tc>
        <w:tc>
          <w:tcPr>
            <w:tcW w:w="2128" w:type="dxa"/>
          </w:tcPr>
          <w:p w:rsidR="00811A89" w:rsidRDefault="0056063B">
            <w:pPr>
              <w:pStyle w:val="TableParagraph"/>
              <w:spacing w:line="273" w:lineRule="exact"/>
              <w:ind w:left="244" w:right="7"/>
              <w:jc w:val="center"/>
              <w:rPr>
                <w:sz w:val="24"/>
              </w:rPr>
            </w:pPr>
            <w:r>
              <w:rPr>
                <w:sz w:val="24"/>
              </w:rPr>
              <w:t>В</w:t>
            </w:r>
            <w:r>
              <w:rPr>
                <w:spacing w:val="-8"/>
                <w:sz w:val="24"/>
              </w:rPr>
              <w:t xml:space="preserve"> </w:t>
            </w:r>
            <w:r>
              <w:rPr>
                <w:sz w:val="24"/>
              </w:rPr>
              <w:t>течение</w:t>
            </w:r>
            <w:r>
              <w:rPr>
                <w:spacing w:val="59"/>
                <w:sz w:val="24"/>
              </w:rPr>
              <w:t xml:space="preserve"> </w:t>
            </w:r>
            <w:r>
              <w:rPr>
                <w:spacing w:val="-4"/>
                <w:sz w:val="24"/>
              </w:rPr>
              <w:t>года</w:t>
            </w:r>
          </w:p>
        </w:tc>
        <w:tc>
          <w:tcPr>
            <w:tcW w:w="2440" w:type="dxa"/>
          </w:tcPr>
          <w:p w:rsidR="00811A89" w:rsidRDefault="0056063B">
            <w:pPr>
              <w:pStyle w:val="TableParagraph"/>
              <w:spacing w:line="273" w:lineRule="exact"/>
              <w:ind w:left="243" w:right="6"/>
              <w:jc w:val="center"/>
              <w:rPr>
                <w:sz w:val="24"/>
              </w:rPr>
            </w:pPr>
            <w:r>
              <w:rPr>
                <w:spacing w:val="-2"/>
                <w:sz w:val="24"/>
              </w:rPr>
              <w:t>Кл.руководители</w:t>
            </w:r>
          </w:p>
        </w:tc>
      </w:tr>
      <w:tr w:rsidR="00811A89">
        <w:trPr>
          <w:trHeight w:val="570"/>
        </w:trPr>
        <w:tc>
          <w:tcPr>
            <w:tcW w:w="677" w:type="dxa"/>
          </w:tcPr>
          <w:p w:rsidR="00811A89" w:rsidRDefault="0056063B">
            <w:pPr>
              <w:pStyle w:val="TableParagraph"/>
              <w:spacing w:line="273" w:lineRule="exact"/>
              <w:ind w:right="143"/>
              <w:jc w:val="right"/>
              <w:rPr>
                <w:sz w:val="24"/>
              </w:rPr>
            </w:pPr>
            <w:r>
              <w:rPr>
                <w:spacing w:val="-10"/>
                <w:sz w:val="24"/>
              </w:rPr>
              <w:t>7</w:t>
            </w:r>
          </w:p>
        </w:tc>
        <w:tc>
          <w:tcPr>
            <w:tcW w:w="4404" w:type="dxa"/>
          </w:tcPr>
          <w:p w:rsidR="00811A89" w:rsidRDefault="0056063B">
            <w:pPr>
              <w:pStyle w:val="TableParagraph"/>
              <w:spacing w:line="273" w:lineRule="exact"/>
              <w:ind w:left="246" w:right="8"/>
              <w:jc w:val="center"/>
              <w:rPr>
                <w:sz w:val="24"/>
              </w:rPr>
            </w:pPr>
            <w:r>
              <w:rPr>
                <w:sz w:val="24"/>
              </w:rPr>
              <w:t>Участие</w:t>
            </w:r>
            <w:r>
              <w:rPr>
                <w:spacing w:val="-7"/>
                <w:sz w:val="24"/>
              </w:rPr>
              <w:t xml:space="preserve"> </w:t>
            </w:r>
            <w:r>
              <w:rPr>
                <w:sz w:val="24"/>
              </w:rPr>
              <w:t>в</w:t>
            </w:r>
            <w:r>
              <w:rPr>
                <w:spacing w:val="-4"/>
                <w:sz w:val="24"/>
              </w:rPr>
              <w:t xml:space="preserve"> </w:t>
            </w:r>
            <w:r>
              <w:rPr>
                <w:sz w:val="24"/>
              </w:rPr>
              <w:t>проекте</w:t>
            </w:r>
            <w:r>
              <w:rPr>
                <w:spacing w:val="-1"/>
                <w:sz w:val="24"/>
              </w:rPr>
              <w:t xml:space="preserve"> </w:t>
            </w:r>
            <w:r>
              <w:rPr>
                <w:sz w:val="24"/>
              </w:rPr>
              <w:t>«Билет</w:t>
            </w:r>
            <w:r>
              <w:rPr>
                <w:spacing w:val="-4"/>
                <w:sz w:val="24"/>
              </w:rPr>
              <w:t xml:space="preserve"> </w:t>
            </w:r>
            <w:r>
              <w:rPr>
                <w:sz w:val="24"/>
              </w:rPr>
              <w:t>в</w:t>
            </w:r>
            <w:r>
              <w:rPr>
                <w:spacing w:val="-3"/>
                <w:sz w:val="24"/>
              </w:rPr>
              <w:t xml:space="preserve"> </w:t>
            </w:r>
            <w:r>
              <w:rPr>
                <w:spacing w:val="-2"/>
                <w:sz w:val="24"/>
              </w:rPr>
              <w:t>будущее»</w:t>
            </w:r>
          </w:p>
        </w:tc>
        <w:tc>
          <w:tcPr>
            <w:tcW w:w="990" w:type="dxa"/>
          </w:tcPr>
          <w:p w:rsidR="00811A89" w:rsidRDefault="0056063B">
            <w:pPr>
              <w:pStyle w:val="TableParagraph"/>
              <w:spacing w:line="273" w:lineRule="exact"/>
              <w:ind w:right="200"/>
              <w:jc w:val="right"/>
              <w:rPr>
                <w:sz w:val="24"/>
              </w:rPr>
            </w:pPr>
            <w:r>
              <w:rPr>
                <w:sz w:val="24"/>
              </w:rPr>
              <w:t>6-</w:t>
            </w:r>
            <w:r>
              <w:rPr>
                <w:spacing w:val="-10"/>
                <w:sz w:val="24"/>
              </w:rPr>
              <w:t>9</w:t>
            </w:r>
          </w:p>
        </w:tc>
        <w:tc>
          <w:tcPr>
            <w:tcW w:w="2128" w:type="dxa"/>
          </w:tcPr>
          <w:p w:rsidR="00811A89" w:rsidRDefault="0056063B">
            <w:pPr>
              <w:pStyle w:val="TableParagraph"/>
              <w:spacing w:line="273" w:lineRule="exact"/>
              <w:ind w:left="244" w:right="7"/>
              <w:jc w:val="center"/>
              <w:rPr>
                <w:sz w:val="24"/>
              </w:rPr>
            </w:pPr>
            <w:r>
              <w:rPr>
                <w:sz w:val="24"/>
              </w:rPr>
              <w:t>В</w:t>
            </w:r>
            <w:r>
              <w:rPr>
                <w:spacing w:val="-8"/>
                <w:sz w:val="24"/>
              </w:rPr>
              <w:t xml:space="preserve"> </w:t>
            </w:r>
            <w:r>
              <w:rPr>
                <w:sz w:val="24"/>
              </w:rPr>
              <w:t>течение</w:t>
            </w:r>
            <w:r>
              <w:rPr>
                <w:spacing w:val="59"/>
                <w:sz w:val="24"/>
              </w:rPr>
              <w:t xml:space="preserve"> </w:t>
            </w:r>
            <w:r>
              <w:rPr>
                <w:spacing w:val="-4"/>
                <w:sz w:val="24"/>
              </w:rPr>
              <w:t>года</w:t>
            </w:r>
          </w:p>
        </w:tc>
        <w:tc>
          <w:tcPr>
            <w:tcW w:w="2440" w:type="dxa"/>
          </w:tcPr>
          <w:p w:rsidR="00811A89" w:rsidRDefault="0056063B">
            <w:pPr>
              <w:pStyle w:val="TableParagraph"/>
              <w:spacing w:line="273" w:lineRule="exact"/>
              <w:ind w:left="243" w:right="6"/>
              <w:jc w:val="center"/>
              <w:rPr>
                <w:sz w:val="24"/>
              </w:rPr>
            </w:pPr>
            <w:r>
              <w:rPr>
                <w:spacing w:val="-2"/>
                <w:sz w:val="24"/>
              </w:rPr>
              <w:t>Кл.руководители</w:t>
            </w:r>
          </w:p>
        </w:tc>
      </w:tr>
      <w:tr w:rsidR="00811A89">
        <w:trPr>
          <w:trHeight w:val="566"/>
        </w:trPr>
        <w:tc>
          <w:tcPr>
            <w:tcW w:w="677" w:type="dxa"/>
          </w:tcPr>
          <w:p w:rsidR="00811A89" w:rsidRDefault="0056063B">
            <w:pPr>
              <w:pStyle w:val="TableParagraph"/>
              <w:spacing w:line="273" w:lineRule="exact"/>
              <w:ind w:right="143"/>
              <w:jc w:val="right"/>
              <w:rPr>
                <w:sz w:val="24"/>
              </w:rPr>
            </w:pPr>
            <w:r>
              <w:rPr>
                <w:spacing w:val="-10"/>
                <w:sz w:val="24"/>
              </w:rPr>
              <w:t>8</w:t>
            </w:r>
          </w:p>
        </w:tc>
        <w:tc>
          <w:tcPr>
            <w:tcW w:w="4404" w:type="dxa"/>
          </w:tcPr>
          <w:p w:rsidR="00811A89" w:rsidRDefault="0056063B">
            <w:pPr>
              <w:pStyle w:val="TableParagraph"/>
              <w:spacing w:line="274" w:lineRule="exact"/>
              <w:ind w:left="292"/>
              <w:rPr>
                <w:sz w:val="24"/>
              </w:rPr>
            </w:pPr>
            <w:r>
              <w:rPr>
                <w:sz w:val="24"/>
              </w:rPr>
              <w:t>Презентация</w:t>
            </w:r>
            <w:r>
              <w:rPr>
                <w:spacing w:val="3"/>
                <w:sz w:val="24"/>
              </w:rPr>
              <w:t xml:space="preserve"> </w:t>
            </w:r>
            <w:r>
              <w:rPr>
                <w:sz w:val="24"/>
              </w:rPr>
              <w:t>ССУЗов,</w:t>
            </w:r>
            <w:r>
              <w:rPr>
                <w:spacing w:val="-15"/>
                <w:sz w:val="24"/>
              </w:rPr>
              <w:t xml:space="preserve"> </w:t>
            </w:r>
            <w:r>
              <w:rPr>
                <w:sz w:val="24"/>
              </w:rPr>
              <w:t>ВУЗов выпускниками школы</w:t>
            </w:r>
          </w:p>
        </w:tc>
        <w:tc>
          <w:tcPr>
            <w:tcW w:w="990" w:type="dxa"/>
          </w:tcPr>
          <w:p w:rsidR="00811A89" w:rsidRDefault="0056063B">
            <w:pPr>
              <w:pStyle w:val="TableParagraph"/>
              <w:spacing w:line="273" w:lineRule="exact"/>
              <w:ind w:left="287"/>
              <w:rPr>
                <w:sz w:val="24"/>
              </w:rPr>
            </w:pPr>
            <w:r>
              <w:rPr>
                <w:sz w:val="24"/>
              </w:rPr>
              <w:t>9-</w:t>
            </w:r>
            <w:r>
              <w:rPr>
                <w:spacing w:val="-5"/>
                <w:sz w:val="24"/>
              </w:rPr>
              <w:t>11</w:t>
            </w:r>
          </w:p>
        </w:tc>
        <w:tc>
          <w:tcPr>
            <w:tcW w:w="2128" w:type="dxa"/>
          </w:tcPr>
          <w:p w:rsidR="00811A89" w:rsidRDefault="0056063B">
            <w:pPr>
              <w:pStyle w:val="TableParagraph"/>
              <w:spacing w:line="273" w:lineRule="exact"/>
              <w:ind w:left="244" w:right="7"/>
              <w:jc w:val="center"/>
              <w:rPr>
                <w:sz w:val="24"/>
              </w:rPr>
            </w:pPr>
            <w:r>
              <w:rPr>
                <w:sz w:val="24"/>
              </w:rPr>
              <w:t>В</w:t>
            </w:r>
            <w:r>
              <w:rPr>
                <w:spacing w:val="-8"/>
                <w:sz w:val="24"/>
              </w:rPr>
              <w:t xml:space="preserve"> </w:t>
            </w:r>
            <w:r>
              <w:rPr>
                <w:sz w:val="24"/>
              </w:rPr>
              <w:t>течение</w:t>
            </w:r>
            <w:r>
              <w:rPr>
                <w:spacing w:val="59"/>
                <w:sz w:val="24"/>
              </w:rPr>
              <w:t xml:space="preserve"> </w:t>
            </w:r>
            <w:r>
              <w:rPr>
                <w:spacing w:val="-4"/>
                <w:sz w:val="24"/>
              </w:rPr>
              <w:t>года</w:t>
            </w:r>
          </w:p>
        </w:tc>
        <w:tc>
          <w:tcPr>
            <w:tcW w:w="2440" w:type="dxa"/>
          </w:tcPr>
          <w:p w:rsidR="00811A89" w:rsidRDefault="0056063B">
            <w:pPr>
              <w:pStyle w:val="TableParagraph"/>
              <w:spacing w:line="274" w:lineRule="exact"/>
              <w:ind w:left="285"/>
              <w:rPr>
                <w:sz w:val="24"/>
              </w:rPr>
            </w:pPr>
            <w:r>
              <w:rPr>
                <w:sz w:val="24"/>
              </w:rPr>
              <w:t xml:space="preserve">Зам.по УВР , </w:t>
            </w:r>
            <w:r>
              <w:rPr>
                <w:spacing w:val="-4"/>
                <w:sz w:val="24"/>
              </w:rPr>
              <w:t>кл.руководители</w:t>
            </w:r>
          </w:p>
        </w:tc>
      </w:tr>
    </w:tbl>
    <w:p w:rsidR="00811A89" w:rsidRDefault="00811A89">
      <w:pPr>
        <w:pStyle w:val="TableParagraph"/>
        <w:spacing w:line="274" w:lineRule="exact"/>
        <w:rPr>
          <w:sz w:val="24"/>
        </w:rPr>
        <w:sectPr w:rsidR="00811A89">
          <w:type w:val="continuous"/>
          <w:pgSz w:w="11920" w:h="16850"/>
          <w:pgMar w:top="1080" w:right="0" w:bottom="1440" w:left="0" w:header="0" w:footer="1181" w:gutter="0"/>
          <w:cols w:space="720"/>
        </w:sectPr>
      </w:pPr>
    </w:p>
    <w:tbl>
      <w:tblPr>
        <w:tblStyle w:val="TableNormal"/>
        <w:tblW w:w="0" w:type="auto"/>
        <w:tblInd w:w="9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4404"/>
        <w:gridCol w:w="990"/>
        <w:gridCol w:w="2128"/>
        <w:gridCol w:w="2440"/>
      </w:tblGrid>
      <w:tr w:rsidR="00811A89">
        <w:trPr>
          <w:trHeight w:val="863"/>
        </w:trPr>
        <w:tc>
          <w:tcPr>
            <w:tcW w:w="10639" w:type="dxa"/>
            <w:gridSpan w:val="5"/>
          </w:tcPr>
          <w:p w:rsidR="00811A89" w:rsidRDefault="00811A89">
            <w:pPr>
              <w:pStyle w:val="TableParagraph"/>
              <w:spacing w:before="27"/>
              <w:rPr>
                <w:b/>
                <w:sz w:val="24"/>
              </w:rPr>
            </w:pPr>
          </w:p>
          <w:p w:rsidR="00811A89" w:rsidRDefault="0056063B">
            <w:pPr>
              <w:pStyle w:val="TableParagraph"/>
              <w:ind w:left="292"/>
              <w:rPr>
                <w:b/>
                <w:sz w:val="24"/>
              </w:rPr>
            </w:pPr>
            <w:r>
              <w:rPr>
                <w:b/>
                <w:sz w:val="24"/>
              </w:rPr>
              <w:t>Организация</w:t>
            </w:r>
            <w:r>
              <w:rPr>
                <w:b/>
                <w:spacing w:val="-15"/>
                <w:sz w:val="24"/>
              </w:rPr>
              <w:t xml:space="preserve"> </w:t>
            </w:r>
            <w:r>
              <w:rPr>
                <w:b/>
                <w:sz w:val="24"/>
              </w:rPr>
              <w:t>предметно-эстетической</w:t>
            </w:r>
            <w:r>
              <w:rPr>
                <w:b/>
                <w:spacing w:val="-12"/>
                <w:sz w:val="24"/>
              </w:rPr>
              <w:t xml:space="preserve"> </w:t>
            </w:r>
            <w:r>
              <w:rPr>
                <w:b/>
                <w:spacing w:val="-4"/>
                <w:sz w:val="24"/>
              </w:rPr>
              <w:t>среды</w:t>
            </w:r>
          </w:p>
        </w:tc>
      </w:tr>
      <w:tr w:rsidR="00811A89">
        <w:trPr>
          <w:trHeight w:val="849"/>
        </w:trPr>
        <w:tc>
          <w:tcPr>
            <w:tcW w:w="5081" w:type="dxa"/>
            <w:gridSpan w:val="2"/>
          </w:tcPr>
          <w:p w:rsidR="00811A89" w:rsidRDefault="0056063B">
            <w:pPr>
              <w:pStyle w:val="TableParagraph"/>
              <w:spacing w:before="270"/>
              <w:ind w:left="292"/>
              <w:rPr>
                <w:sz w:val="24"/>
              </w:rPr>
            </w:pPr>
            <w:r>
              <w:rPr>
                <w:sz w:val="24"/>
              </w:rPr>
              <w:t>Дела,</w:t>
            </w:r>
            <w:r>
              <w:rPr>
                <w:spacing w:val="-4"/>
                <w:sz w:val="24"/>
              </w:rPr>
              <w:t xml:space="preserve"> </w:t>
            </w:r>
            <w:r>
              <w:rPr>
                <w:sz w:val="24"/>
              </w:rPr>
              <w:t>события,</w:t>
            </w:r>
            <w:r>
              <w:rPr>
                <w:spacing w:val="-8"/>
                <w:sz w:val="24"/>
              </w:rPr>
              <w:t xml:space="preserve"> </w:t>
            </w:r>
            <w:r>
              <w:rPr>
                <w:spacing w:val="-2"/>
                <w:sz w:val="24"/>
              </w:rPr>
              <w:t>мероприятия</w:t>
            </w:r>
          </w:p>
        </w:tc>
        <w:tc>
          <w:tcPr>
            <w:tcW w:w="990" w:type="dxa"/>
          </w:tcPr>
          <w:p w:rsidR="00811A89" w:rsidRDefault="00811A89">
            <w:pPr>
              <w:pStyle w:val="TableParagraph"/>
              <w:spacing w:before="13"/>
              <w:rPr>
                <w:b/>
                <w:sz w:val="24"/>
              </w:rPr>
            </w:pPr>
          </w:p>
          <w:p w:rsidR="00811A89" w:rsidRDefault="0056063B">
            <w:pPr>
              <w:pStyle w:val="TableParagraph"/>
              <w:spacing w:before="1" w:line="275" w:lineRule="exact"/>
              <w:ind w:right="41"/>
              <w:jc w:val="right"/>
              <w:rPr>
                <w:sz w:val="24"/>
              </w:rPr>
            </w:pPr>
            <w:r>
              <w:rPr>
                <w:spacing w:val="-2"/>
                <w:sz w:val="24"/>
              </w:rPr>
              <w:t>Класс</w:t>
            </w:r>
          </w:p>
          <w:p w:rsidR="00811A89" w:rsidRDefault="0056063B">
            <w:pPr>
              <w:pStyle w:val="TableParagraph"/>
              <w:spacing w:line="265" w:lineRule="exact"/>
              <w:ind w:right="44"/>
              <w:jc w:val="right"/>
              <w:rPr>
                <w:sz w:val="24"/>
              </w:rPr>
            </w:pPr>
            <w:r>
              <w:rPr>
                <w:spacing w:val="-10"/>
                <w:sz w:val="24"/>
              </w:rPr>
              <w:t>ы</w:t>
            </w:r>
          </w:p>
        </w:tc>
        <w:tc>
          <w:tcPr>
            <w:tcW w:w="2128" w:type="dxa"/>
          </w:tcPr>
          <w:p w:rsidR="00811A89" w:rsidRDefault="0056063B">
            <w:pPr>
              <w:pStyle w:val="TableParagraph"/>
              <w:ind w:left="286" w:right="79"/>
              <w:rPr>
                <w:sz w:val="24"/>
              </w:rPr>
            </w:pPr>
            <w:r>
              <w:rPr>
                <w:spacing w:val="-4"/>
                <w:sz w:val="24"/>
              </w:rPr>
              <w:t xml:space="preserve">Ориентировочно </w:t>
            </w:r>
            <w:r>
              <w:rPr>
                <w:sz w:val="24"/>
              </w:rPr>
              <w:t xml:space="preserve">е время </w:t>
            </w:r>
            <w:r>
              <w:rPr>
                <w:spacing w:val="-2"/>
                <w:sz w:val="24"/>
              </w:rPr>
              <w:t>проведения</w:t>
            </w:r>
          </w:p>
        </w:tc>
        <w:tc>
          <w:tcPr>
            <w:tcW w:w="2440" w:type="dxa"/>
          </w:tcPr>
          <w:p w:rsidR="00811A89" w:rsidRDefault="00811A89">
            <w:pPr>
              <w:pStyle w:val="TableParagraph"/>
              <w:spacing w:before="18"/>
              <w:rPr>
                <w:b/>
                <w:sz w:val="24"/>
              </w:rPr>
            </w:pPr>
          </w:p>
          <w:p w:rsidR="00811A89" w:rsidRDefault="0056063B">
            <w:pPr>
              <w:pStyle w:val="TableParagraph"/>
              <w:ind w:left="243" w:right="9"/>
              <w:jc w:val="center"/>
              <w:rPr>
                <w:sz w:val="24"/>
              </w:rPr>
            </w:pPr>
            <w:r>
              <w:rPr>
                <w:spacing w:val="-2"/>
                <w:sz w:val="24"/>
              </w:rPr>
              <w:t>Ответственные</w:t>
            </w:r>
          </w:p>
        </w:tc>
      </w:tr>
      <w:tr w:rsidR="00811A89">
        <w:trPr>
          <w:trHeight w:val="565"/>
        </w:trPr>
        <w:tc>
          <w:tcPr>
            <w:tcW w:w="677" w:type="dxa"/>
          </w:tcPr>
          <w:p w:rsidR="00811A89" w:rsidRDefault="0056063B">
            <w:pPr>
              <w:pStyle w:val="TableParagraph"/>
              <w:spacing w:line="273" w:lineRule="exact"/>
              <w:ind w:right="143"/>
              <w:jc w:val="right"/>
              <w:rPr>
                <w:sz w:val="24"/>
              </w:rPr>
            </w:pPr>
            <w:r>
              <w:rPr>
                <w:spacing w:val="-10"/>
                <w:sz w:val="24"/>
              </w:rPr>
              <w:t>1</w:t>
            </w:r>
          </w:p>
        </w:tc>
        <w:tc>
          <w:tcPr>
            <w:tcW w:w="4404" w:type="dxa"/>
          </w:tcPr>
          <w:p w:rsidR="00811A89" w:rsidRDefault="0056063B">
            <w:pPr>
              <w:pStyle w:val="TableParagraph"/>
              <w:spacing w:line="273" w:lineRule="exact"/>
              <w:ind w:left="724"/>
              <w:rPr>
                <w:sz w:val="24"/>
              </w:rPr>
            </w:pPr>
            <w:r>
              <w:rPr>
                <w:sz w:val="24"/>
              </w:rPr>
              <w:t>Оформление</w:t>
            </w:r>
            <w:r>
              <w:rPr>
                <w:spacing w:val="-5"/>
                <w:sz w:val="24"/>
              </w:rPr>
              <w:t xml:space="preserve"> </w:t>
            </w:r>
            <w:r>
              <w:rPr>
                <w:sz w:val="24"/>
              </w:rPr>
              <w:t>классных</w:t>
            </w:r>
            <w:r>
              <w:rPr>
                <w:spacing w:val="-8"/>
                <w:sz w:val="24"/>
              </w:rPr>
              <w:t xml:space="preserve"> </w:t>
            </w:r>
            <w:r>
              <w:rPr>
                <w:spacing w:val="-2"/>
                <w:sz w:val="24"/>
              </w:rPr>
              <w:t>уголков</w:t>
            </w:r>
          </w:p>
        </w:tc>
        <w:tc>
          <w:tcPr>
            <w:tcW w:w="990" w:type="dxa"/>
          </w:tcPr>
          <w:p w:rsidR="00811A89" w:rsidRDefault="0056063B">
            <w:pPr>
              <w:pStyle w:val="TableParagraph"/>
              <w:spacing w:line="273" w:lineRule="exact"/>
              <w:ind w:left="26"/>
              <w:jc w:val="center"/>
              <w:rPr>
                <w:sz w:val="24"/>
              </w:rPr>
            </w:pPr>
            <w:r>
              <w:rPr>
                <w:sz w:val="24"/>
              </w:rPr>
              <w:t>1-</w:t>
            </w:r>
            <w:r>
              <w:rPr>
                <w:spacing w:val="-5"/>
                <w:sz w:val="24"/>
              </w:rPr>
              <w:t>11</w:t>
            </w:r>
          </w:p>
        </w:tc>
        <w:tc>
          <w:tcPr>
            <w:tcW w:w="2128" w:type="dxa"/>
          </w:tcPr>
          <w:p w:rsidR="00811A89" w:rsidRDefault="0056063B">
            <w:pPr>
              <w:pStyle w:val="TableParagraph"/>
              <w:spacing w:line="273" w:lineRule="exact"/>
              <w:ind w:left="244"/>
              <w:jc w:val="center"/>
              <w:rPr>
                <w:sz w:val="24"/>
              </w:rPr>
            </w:pPr>
            <w:r>
              <w:rPr>
                <w:sz w:val="24"/>
              </w:rPr>
              <w:t>Сентябрь</w:t>
            </w:r>
            <w:r>
              <w:rPr>
                <w:spacing w:val="62"/>
                <w:sz w:val="24"/>
              </w:rPr>
              <w:t xml:space="preserve"> </w:t>
            </w:r>
            <w:r>
              <w:rPr>
                <w:sz w:val="24"/>
              </w:rPr>
              <w:t>–</w:t>
            </w:r>
            <w:r>
              <w:rPr>
                <w:spacing w:val="58"/>
                <w:sz w:val="24"/>
              </w:rPr>
              <w:t xml:space="preserve"> </w:t>
            </w:r>
            <w:r>
              <w:rPr>
                <w:spacing w:val="-5"/>
                <w:sz w:val="24"/>
              </w:rPr>
              <w:t>май</w:t>
            </w:r>
          </w:p>
        </w:tc>
        <w:tc>
          <w:tcPr>
            <w:tcW w:w="2440" w:type="dxa"/>
          </w:tcPr>
          <w:p w:rsidR="00811A89" w:rsidRDefault="0056063B">
            <w:pPr>
              <w:pStyle w:val="TableParagraph"/>
              <w:spacing w:line="273" w:lineRule="exact"/>
              <w:ind w:left="243" w:right="6"/>
              <w:jc w:val="center"/>
              <w:rPr>
                <w:sz w:val="24"/>
              </w:rPr>
            </w:pPr>
            <w:r>
              <w:rPr>
                <w:spacing w:val="-2"/>
                <w:sz w:val="24"/>
              </w:rPr>
              <w:t>Кл.руководитель</w:t>
            </w:r>
          </w:p>
        </w:tc>
      </w:tr>
      <w:tr w:rsidR="00811A89">
        <w:trPr>
          <w:trHeight w:val="1224"/>
        </w:trPr>
        <w:tc>
          <w:tcPr>
            <w:tcW w:w="677" w:type="dxa"/>
          </w:tcPr>
          <w:p w:rsidR="00811A89" w:rsidRDefault="0056063B">
            <w:pPr>
              <w:pStyle w:val="TableParagraph"/>
              <w:spacing w:line="273" w:lineRule="exact"/>
              <w:ind w:right="143"/>
              <w:jc w:val="right"/>
              <w:rPr>
                <w:sz w:val="24"/>
              </w:rPr>
            </w:pPr>
            <w:r>
              <w:rPr>
                <w:spacing w:val="-10"/>
                <w:sz w:val="24"/>
              </w:rPr>
              <w:t>2</w:t>
            </w:r>
          </w:p>
        </w:tc>
        <w:tc>
          <w:tcPr>
            <w:tcW w:w="4404" w:type="dxa"/>
          </w:tcPr>
          <w:p w:rsidR="00811A89" w:rsidRDefault="0056063B">
            <w:pPr>
              <w:pStyle w:val="TableParagraph"/>
              <w:spacing w:line="273" w:lineRule="exact"/>
              <w:ind w:left="246" w:right="3"/>
              <w:jc w:val="center"/>
              <w:rPr>
                <w:sz w:val="24"/>
              </w:rPr>
            </w:pPr>
            <w:r>
              <w:rPr>
                <w:sz w:val="24"/>
              </w:rPr>
              <w:t>День</w:t>
            </w:r>
            <w:r>
              <w:rPr>
                <w:spacing w:val="1"/>
                <w:sz w:val="24"/>
              </w:rPr>
              <w:t xml:space="preserve"> </w:t>
            </w:r>
            <w:r>
              <w:rPr>
                <w:spacing w:val="-2"/>
                <w:sz w:val="24"/>
              </w:rPr>
              <w:t>учителя:</w:t>
            </w:r>
          </w:p>
          <w:p w:rsidR="00811A89" w:rsidRDefault="0056063B">
            <w:pPr>
              <w:pStyle w:val="TableParagraph"/>
              <w:spacing w:before="21" w:line="276" w:lineRule="auto"/>
              <w:ind w:left="246" w:right="1"/>
              <w:jc w:val="center"/>
              <w:rPr>
                <w:sz w:val="24"/>
              </w:rPr>
            </w:pPr>
            <w:r>
              <w:rPr>
                <w:spacing w:val="-2"/>
                <w:sz w:val="24"/>
              </w:rPr>
              <w:t>-организация</w:t>
            </w:r>
            <w:r>
              <w:rPr>
                <w:spacing w:val="-11"/>
                <w:sz w:val="24"/>
              </w:rPr>
              <w:t xml:space="preserve"> </w:t>
            </w:r>
            <w:r>
              <w:rPr>
                <w:spacing w:val="-2"/>
                <w:sz w:val="24"/>
              </w:rPr>
              <w:t>встречи учителей;</w:t>
            </w:r>
            <w:r>
              <w:rPr>
                <w:spacing w:val="-12"/>
                <w:sz w:val="24"/>
              </w:rPr>
              <w:t xml:space="preserve"> </w:t>
            </w:r>
            <w:r>
              <w:rPr>
                <w:spacing w:val="-2"/>
                <w:sz w:val="24"/>
              </w:rPr>
              <w:t xml:space="preserve">- </w:t>
            </w:r>
            <w:r>
              <w:rPr>
                <w:sz w:val="24"/>
              </w:rPr>
              <w:t>оформление фойе;</w:t>
            </w:r>
          </w:p>
          <w:p w:rsidR="00811A89" w:rsidRDefault="0056063B">
            <w:pPr>
              <w:pStyle w:val="TableParagraph"/>
              <w:spacing w:line="270" w:lineRule="exact"/>
              <w:ind w:left="246" w:right="1"/>
              <w:jc w:val="center"/>
              <w:rPr>
                <w:sz w:val="24"/>
              </w:rPr>
            </w:pPr>
            <w:r>
              <w:rPr>
                <w:sz w:val="24"/>
              </w:rPr>
              <w:t>-оформление</w:t>
            </w:r>
            <w:r>
              <w:rPr>
                <w:spacing w:val="-5"/>
                <w:sz w:val="24"/>
              </w:rPr>
              <w:t xml:space="preserve"> </w:t>
            </w:r>
            <w:r>
              <w:rPr>
                <w:spacing w:val="-2"/>
                <w:sz w:val="24"/>
              </w:rPr>
              <w:t>стенгазет.</w:t>
            </w:r>
          </w:p>
        </w:tc>
        <w:tc>
          <w:tcPr>
            <w:tcW w:w="990" w:type="dxa"/>
          </w:tcPr>
          <w:p w:rsidR="00811A89" w:rsidRDefault="0056063B">
            <w:pPr>
              <w:pStyle w:val="TableParagraph"/>
              <w:spacing w:line="273" w:lineRule="exact"/>
              <w:ind w:left="26"/>
              <w:jc w:val="center"/>
              <w:rPr>
                <w:sz w:val="24"/>
              </w:rPr>
            </w:pPr>
            <w:r>
              <w:rPr>
                <w:sz w:val="24"/>
              </w:rPr>
              <w:t>1-</w:t>
            </w:r>
            <w:r>
              <w:rPr>
                <w:spacing w:val="-5"/>
                <w:sz w:val="24"/>
              </w:rPr>
              <w:t>11</w:t>
            </w:r>
          </w:p>
        </w:tc>
        <w:tc>
          <w:tcPr>
            <w:tcW w:w="2128" w:type="dxa"/>
          </w:tcPr>
          <w:p w:rsidR="00811A89" w:rsidRDefault="0056063B">
            <w:pPr>
              <w:pStyle w:val="TableParagraph"/>
              <w:spacing w:line="273" w:lineRule="exact"/>
              <w:ind w:left="244" w:right="9"/>
              <w:jc w:val="center"/>
              <w:rPr>
                <w:sz w:val="24"/>
              </w:rPr>
            </w:pPr>
            <w:r>
              <w:rPr>
                <w:sz w:val="24"/>
              </w:rPr>
              <w:t>5</w:t>
            </w:r>
            <w:r>
              <w:rPr>
                <w:spacing w:val="-2"/>
                <w:sz w:val="24"/>
              </w:rPr>
              <w:t xml:space="preserve"> октября</w:t>
            </w:r>
          </w:p>
        </w:tc>
        <w:tc>
          <w:tcPr>
            <w:tcW w:w="2440" w:type="dxa"/>
          </w:tcPr>
          <w:p w:rsidR="00811A89" w:rsidRDefault="0056063B">
            <w:pPr>
              <w:pStyle w:val="TableParagraph"/>
              <w:spacing w:line="259" w:lineRule="auto"/>
              <w:ind w:left="468" w:right="228" w:hanging="1"/>
              <w:jc w:val="center"/>
              <w:rPr>
                <w:sz w:val="24"/>
              </w:rPr>
            </w:pPr>
            <w:r>
              <w:rPr>
                <w:sz w:val="24"/>
              </w:rPr>
              <w:t xml:space="preserve">Советник по ВР Учитель ИЗО </w:t>
            </w:r>
            <w:r>
              <w:rPr>
                <w:spacing w:val="-4"/>
                <w:sz w:val="24"/>
              </w:rPr>
              <w:t>Кл.руководители</w:t>
            </w:r>
          </w:p>
        </w:tc>
      </w:tr>
    </w:tbl>
    <w:p w:rsidR="00811A89" w:rsidRDefault="00811A89">
      <w:pPr>
        <w:pStyle w:val="a3"/>
        <w:spacing w:before="81"/>
        <w:ind w:left="0"/>
        <w:rPr>
          <w:b/>
          <w:sz w:val="20"/>
        </w:rPr>
      </w:pPr>
    </w:p>
    <w:tbl>
      <w:tblPr>
        <w:tblStyle w:val="TableNormal"/>
        <w:tblW w:w="0" w:type="auto"/>
        <w:tblInd w:w="9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4404"/>
        <w:gridCol w:w="990"/>
        <w:gridCol w:w="2128"/>
        <w:gridCol w:w="2416"/>
      </w:tblGrid>
      <w:tr w:rsidR="00811A89">
        <w:trPr>
          <w:trHeight w:val="566"/>
        </w:trPr>
        <w:tc>
          <w:tcPr>
            <w:tcW w:w="677" w:type="dxa"/>
          </w:tcPr>
          <w:p w:rsidR="00811A89" w:rsidRDefault="0056063B">
            <w:pPr>
              <w:pStyle w:val="TableParagraph"/>
              <w:spacing w:line="273" w:lineRule="exact"/>
              <w:ind w:right="143"/>
              <w:jc w:val="right"/>
              <w:rPr>
                <w:sz w:val="24"/>
              </w:rPr>
            </w:pPr>
            <w:r>
              <w:rPr>
                <w:spacing w:val="-10"/>
                <w:sz w:val="24"/>
              </w:rPr>
              <w:t>3</w:t>
            </w:r>
          </w:p>
        </w:tc>
        <w:tc>
          <w:tcPr>
            <w:tcW w:w="4404" w:type="dxa"/>
          </w:tcPr>
          <w:p w:rsidR="00811A89" w:rsidRDefault="0056063B">
            <w:pPr>
              <w:pStyle w:val="TableParagraph"/>
              <w:spacing w:line="273" w:lineRule="exact"/>
              <w:ind w:left="292"/>
              <w:rPr>
                <w:sz w:val="24"/>
              </w:rPr>
            </w:pPr>
            <w:r>
              <w:rPr>
                <w:sz w:val="24"/>
              </w:rPr>
              <w:t>Рекламная</w:t>
            </w:r>
            <w:r>
              <w:rPr>
                <w:spacing w:val="-10"/>
                <w:sz w:val="24"/>
              </w:rPr>
              <w:t xml:space="preserve"> </w:t>
            </w:r>
            <w:r>
              <w:rPr>
                <w:sz w:val="24"/>
              </w:rPr>
              <w:t>акция</w:t>
            </w:r>
            <w:r>
              <w:rPr>
                <w:spacing w:val="-9"/>
                <w:sz w:val="24"/>
              </w:rPr>
              <w:t xml:space="preserve"> </w:t>
            </w:r>
            <w:r>
              <w:rPr>
                <w:sz w:val="24"/>
              </w:rPr>
              <w:t>"Мы</w:t>
            </w:r>
            <w:r>
              <w:rPr>
                <w:spacing w:val="-7"/>
                <w:sz w:val="24"/>
              </w:rPr>
              <w:t xml:space="preserve"> </w:t>
            </w:r>
            <w:r>
              <w:rPr>
                <w:sz w:val="24"/>
              </w:rPr>
              <w:t>-</w:t>
            </w:r>
            <w:r>
              <w:rPr>
                <w:spacing w:val="-9"/>
                <w:sz w:val="24"/>
              </w:rPr>
              <w:t xml:space="preserve"> </w:t>
            </w:r>
            <w:r>
              <w:rPr>
                <w:sz w:val="24"/>
              </w:rPr>
              <w:t>за</w:t>
            </w:r>
            <w:r>
              <w:rPr>
                <w:spacing w:val="-14"/>
                <w:sz w:val="24"/>
              </w:rPr>
              <w:t xml:space="preserve"> </w:t>
            </w:r>
            <w:r>
              <w:rPr>
                <w:spacing w:val="-2"/>
                <w:sz w:val="24"/>
              </w:rPr>
              <w:t>здоровый</w:t>
            </w:r>
          </w:p>
          <w:p w:rsidR="00811A89" w:rsidRDefault="0056063B">
            <w:pPr>
              <w:pStyle w:val="TableParagraph"/>
              <w:spacing w:before="2" w:line="271" w:lineRule="exact"/>
              <w:ind w:left="292"/>
              <w:rPr>
                <w:sz w:val="24"/>
              </w:rPr>
            </w:pPr>
            <w:r>
              <w:rPr>
                <w:sz w:val="24"/>
              </w:rPr>
              <w:t>образ</w:t>
            </w:r>
            <w:r>
              <w:rPr>
                <w:spacing w:val="-2"/>
                <w:sz w:val="24"/>
              </w:rPr>
              <w:t xml:space="preserve"> жизни!"</w:t>
            </w:r>
          </w:p>
        </w:tc>
        <w:tc>
          <w:tcPr>
            <w:tcW w:w="990" w:type="dxa"/>
          </w:tcPr>
          <w:p w:rsidR="00811A89" w:rsidRDefault="0056063B">
            <w:pPr>
              <w:pStyle w:val="TableParagraph"/>
              <w:spacing w:line="273" w:lineRule="exact"/>
              <w:ind w:right="152"/>
              <w:jc w:val="right"/>
              <w:rPr>
                <w:sz w:val="24"/>
              </w:rPr>
            </w:pPr>
            <w:r>
              <w:rPr>
                <w:sz w:val="24"/>
              </w:rPr>
              <w:t>1-</w:t>
            </w:r>
            <w:r>
              <w:rPr>
                <w:spacing w:val="-5"/>
                <w:sz w:val="24"/>
              </w:rPr>
              <w:t>11</w:t>
            </w:r>
          </w:p>
        </w:tc>
        <w:tc>
          <w:tcPr>
            <w:tcW w:w="2128" w:type="dxa"/>
          </w:tcPr>
          <w:p w:rsidR="00811A89" w:rsidRDefault="0056063B">
            <w:pPr>
              <w:pStyle w:val="TableParagraph"/>
              <w:spacing w:line="273" w:lineRule="exact"/>
              <w:ind w:left="244" w:right="5"/>
              <w:jc w:val="center"/>
              <w:rPr>
                <w:sz w:val="24"/>
              </w:rPr>
            </w:pPr>
            <w:r>
              <w:rPr>
                <w:spacing w:val="-4"/>
                <w:sz w:val="24"/>
              </w:rPr>
              <w:t>Октябрь-</w:t>
            </w:r>
            <w:r>
              <w:rPr>
                <w:spacing w:val="-2"/>
                <w:sz w:val="24"/>
              </w:rPr>
              <w:t>ноябрь</w:t>
            </w:r>
          </w:p>
        </w:tc>
        <w:tc>
          <w:tcPr>
            <w:tcW w:w="2416" w:type="dxa"/>
          </w:tcPr>
          <w:p w:rsidR="00811A89" w:rsidRDefault="0056063B">
            <w:pPr>
              <w:pStyle w:val="TableParagraph"/>
              <w:spacing w:line="273" w:lineRule="exact"/>
              <w:ind w:left="285"/>
              <w:rPr>
                <w:sz w:val="24"/>
              </w:rPr>
            </w:pPr>
            <w:r>
              <w:rPr>
                <w:spacing w:val="-2"/>
                <w:sz w:val="24"/>
              </w:rPr>
              <w:t>Кл.руководители</w:t>
            </w:r>
          </w:p>
        </w:tc>
      </w:tr>
      <w:tr w:rsidR="00811A89">
        <w:trPr>
          <w:trHeight w:val="1780"/>
        </w:trPr>
        <w:tc>
          <w:tcPr>
            <w:tcW w:w="677" w:type="dxa"/>
          </w:tcPr>
          <w:p w:rsidR="00811A89" w:rsidRDefault="0056063B">
            <w:pPr>
              <w:pStyle w:val="TableParagraph"/>
              <w:spacing w:line="273" w:lineRule="exact"/>
              <w:ind w:right="143"/>
              <w:jc w:val="right"/>
              <w:rPr>
                <w:sz w:val="24"/>
              </w:rPr>
            </w:pPr>
            <w:r>
              <w:rPr>
                <w:spacing w:val="-10"/>
                <w:sz w:val="24"/>
              </w:rPr>
              <w:t>4</w:t>
            </w:r>
          </w:p>
        </w:tc>
        <w:tc>
          <w:tcPr>
            <w:tcW w:w="4404" w:type="dxa"/>
          </w:tcPr>
          <w:p w:rsidR="00811A89" w:rsidRDefault="0056063B">
            <w:pPr>
              <w:pStyle w:val="TableParagraph"/>
              <w:spacing w:line="273" w:lineRule="exact"/>
              <w:ind w:left="246" w:right="4"/>
              <w:jc w:val="center"/>
              <w:rPr>
                <w:sz w:val="24"/>
              </w:rPr>
            </w:pPr>
            <w:r>
              <w:rPr>
                <w:sz w:val="24"/>
              </w:rPr>
              <w:t>День</w:t>
            </w:r>
            <w:r>
              <w:rPr>
                <w:spacing w:val="-4"/>
                <w:sz w:val="24"/>
              </w:rPr>
              <w:t xml:space="preserve"> </w:t>
            </w:r>
            <w:r>
              <w:rPr>
                <w:spacing w:val="-2"/>
                <w:sz w:val="24"/>
              </w:rPr>
              <w:t>матери:</w:t>
            </w:r>
          </w:p>
          <w:p w:rsidR="00811A89" w:rsidRDefault="0056063B">
            <w:pPr>
              <w:pStyle w:val="TableParagraph"/>
              <w:spacing w:before="17"/>
              <w:ind w:left="246"/>
              <w:jc w:val="center"/>
              <w:rPr>
                <w:sz w:val="24"/>
              </w:rPr>
            </w:pPr>
            <w:r>
              <w:rPr>
                <w:sz w:val="24"/>
              </w:rPr>
              <w:t>-выставка</w:t>
            </w:r>
            <w:r>
              <w:rPr>
                <w:spacing w:val="-8"/>
                <w:sz w:val="24"/>
              </w:rPr>
              <w:t xml:space="preserve"> </w:t>
            </w:r>
            <w:r>
              <w:rPr>
                <w:spacing w:val="-2"/>
                <w:sz w:val="24"/>
              </w:rPr>
              <w:t>рисунков;</w:t>
            </w:r>
          </w:p>
        </w:tc>
        <w:tc>
          <w:tcPr>
            <w:tcW w:w="990" w:type="dxa"/>
          </w:tcPr>
          <w:p w:rsidR="00811A89" w:rsidRDefault="0056063B">
            <w:pPr>
              <w:pStyle w:val="TableParagraph"/>
              <w:spacing w:before="270" w:line="275" w:lineRule="exact"/>
              <w:ind w:left="455"/>
              <w:rPr>
                <w:sz w:val="24"/>
              </w:rPr>
            </w:pPr>
            <w:r>
              <w:rPr>
                <w:sz w:val="24"/>
              </w:rPr>
              <w:t>1-</w:t>
            </w:r>
            <w:r>
              <w:rPr>
                <w:spacing w:val="-10"/>
                <w:sz w:val="24"/>
              </w:rPr>
              <w:t>9</w:t>
            </w:r>
          </w:p>
          <w:p w:rsidR="00811A89" w:rsidRDefault="0056063B">
            <w:pPr>
              <w:pStyle w:val="TableParagraph"/>
              <w:spacing w:line="275" w:lineRule="exact"/>
              <w:ind w:left="392"/>
              <w:rPr>
                <w:sz w:val="24"/>
              </w:rPr>
            </w:pPr>
            <w:r>
              <w:rPr>
                <w:sz w:val="24"/>
              </w:rPr>
              <w:t>5-</w:t>
            </w:r>
            <w:r>
              <w:rPr>
                <w:spacing w:val="-5"/>
                <w:sz w:val="24"/>
              </w:rPr>
              <w:t>11</w:t>
            </w:r>
          </w:p>
        </w:tc>
        <w:tc>
          <w:tcPr>
            <w:tcW w:w="2128" w:type="dxa"/>
          </w:tcPr>
          <w:p w:rsidR="00811A89" w:rsidRDefault="0056063B">
            <w:pPr>
              <w:pStyle w:val="TableParagraph"/>
              <w:ind w:left="286" w:right="79"/>
              <w:rPr>
                <w:sz w:val="24"/>
              </w:rPr>
            </w:pPr>
            <w:r>
              <w:rPr>
                <w:sz w:val="24"/>
              </w:rPr>
              <w:t>Третья</w:t>
            </w:r>
            <w:r>
              <w:rPr>
                <w:spacing w:val="-13"/>
                <w:sz w:val="24"/>
              </w:rPr>
              <w:t xml:space="preserve"> </w:t>
            </w:r>
            <w:r>
              <w:rPr>
                <w:sz w:val="24"/>
              </w:rPr>
              <w:t>и четвертая</w:t>
            </w:r>
            <w:r>
              <w:rPr>
                <w:spacing w:val="-15"/>
                <w:sz w:val="24"/>
              </w:rPr>
              <w:t xml:space="preserve"> </w:t>
            </w:r>
            <w:r>
              <w:rPr>
                <w:sz w:val="24"/>
              </w:rPr>
              <w:t xml:space="preserve">неделя </w:t>
            </w:r>
            <w:r>
              <w:rPr>
                <w:spacing w:val="-2"/>
                <w:sz w:val="24"/>
              </w:rPr>
              <w:t>ноября</w:t>
            </w:r>
          </w:p>
        </w:tc>
        <w:tc>
          <w:tcPr>
            <w:tcW w:w="2416" w:type="dxa"/>
          </w:tcPr>
          <w:p w:rsidR="00811A89" w:rsidRDefault="0056063B">
            <w:pPr>
              <w:pStyle w:val="TableParagraph"/>
              <w:spacing w:line="247" w:lineRule="auto"/>
              <w:ind w:left="290" w:right="68"/>
              <w:jc w:val="center"/>
              <w:rPr>
                <w:sz w:val="24"/>
              </w:rPr>
            </w:pPr>
            <w:r>
              <w:rPr>
                <w:spacing w:val="-2"/>
                <w:sz w:val="24"/>
              </w:rPr>
              <w:t>Зам.директора</w:t>
            </w:r>
            <w:r>
              <w:rPr>
                <w:spacing w:val="-17"/>
                <w:sz w:val="24"/>
              </w:rPr>
              <w:t xml:space="preserve"> </w:t>
            </w:r>
            <w:r>
              <w:rPr>
                <w:spacing w:val="-2"/>
                <w:sz w:val="24"/>
              </w:rPr>
              <w:t xml:space="preserve">по </w:t>
            </w:r>
            <w:r>
              <w:rPr>
                <w:spacing w:val="-4"/>
                <w:sz w:val="24"/>
              </w:rPr>
              <w:t>ВР,</w:t>
            </w:r>
          </w:p>
          <w:p w:rsidR="00811A89" w:rsidRDefault="0056063B">
            <w:pPr>
              <w:pStyle w:val="TableParagraph"/>
              <w:spacing w:before="4" w:line="259" w:lineRule="auto"/>
              <w:ind w:left="410" w:right="179" w:hanging="2"/>
              <w:jc w:val="center"/>
              <w:rPr>
                <w:sz w:val="24"/>
              </w:rPr>
            </w:pPr>
            <w:r>
              <w:rPr>
                <w:sz w:val="24"/>
              </w:rPr>
              <w:t xml:space="preserve">Учитель ИЗО, </w:t>
            </w:r>
            <w:r>
              <w:rPr>
                <w:spacing w:val="-2"/>
                <w:sz w:val="24"/>
              </w:rPr>
              <w:t>Учителя</w:t>
            </w:r>
            <w:r>
              <w:rPr>
                <w:spacing w:val="-13"/>
                <w:sz w:val="24"/>
              </w:rPr>
              <w:t xml:space="preserve"> </w:t>
            </w:r>
            <w:r>
              <w:rPr>
                <w:spacing w:val="-2"/>
                <w:sz w:val="24"/>
              </w:rPr>
              <w:t>русского языка</w:t>
            </w:r>
          </w:p>
          <w:p w:rsidR="00811A89" w:rsidRDefault="0056063B">
            <w:pPr>
              <w:pStyle w:val="TableParagraph"/>
              <w:spacing w:before="13"/>
              <w:ind w:left="300" w:right="68"/>
              <w:jc w:val="center"/>
              <w:rPr>
                <w:sz w:val="24"/>
              </w:rPr>
            </w:pPr>
            <w:r>
              <w:rPr>
                <w:spacing w:val="-2"/>
                <w:sz w:val="24"/>
              </w:rPr>
              <w:t>Кл.руководители</w:t>
            </w:r>
          </w:p>
        </w:tc>
      </w:tr>
      <w:tr w:rsidR="00811A89">
        <w:trPr>
          <w:trHeight w:val="844"/>
        </w:trPr>
        <w:tc>
          <w:tcPr>
            <w:tcW w:w="677" w:type="dxa"/>
          </w:tcPr>
          <w:p w:rsidR="00811A89" w:rsidRDefault="0056063B">
            <w:pPr>
              <w:pStyle w:val="TableParagraph"/>
              <w:spacing w:before="270"/>
              <w:ind w:right="143"/>
              <w:jc w:val="right"/>
              <w:rPr>
                <w:sz w:val="24"/>
              </w:rPr>
            </w:pPr>
            <w:r>
              <w:rPr>
                <w:spacing w:val="-10"/>
                <w:sz w:val="24"/>
              </w:rPr>
              <w:t>5</w:t>
            </w:r>
          </w:p>
        </w:tc>
        <w:tc>
          <w:tcPr>
            <w:tcW w:w="4404" w:type="dxa"/>
          </w:tcPr>
          <w:p w:rsidR="00811A89" w:rsidRDefault="0056063B">
            <w:pPr>
              <w:pStyle w:val="TableParagraph"/>
              <w:tabs>
                <w:tab w:val="left" w:pos="1771"/>
              </w:tabs>
              <w:spacing w:line="237" w:lineRule="auto"/>
              <w:ind w:left="364" w:right="123" w:firstLine="11"/>
              <w:jc w:val="center"/>
              <w:rPr>
                <w:sz w:val="24"/>
              </w:rPr>
            </w:pPr>
            <w:r>
              <w:rPr>
                <w:sz w:val="24"/>
              </w:rPr>
              <w:t xml:space="preserve">Конкурс "Новогодний уголок" </w:t>
            </w:r>
            <w:r>
              <w:rPr>
                <w:spacing w:val="-2"/>
                <w:sz w:val="24"/>
              </w:rPr>
              <w:t>Конкурс</w:t>
            </w:r>
            <w:r>
              <w:rPr>
                <w:sz w:val="24"/>
              </w:rPr>
              <w:tab/>
              <w:t>"Новогоднее</w:t>
            </w:r>
            <w:r>
              <w:rPr>
                <w:spacing w:val="-14"/>
                <w:sz w:val="24"/>
              </w:rPr>
              <w:t xml:space="preserve"> </w:t>
            </w:r>
            <w:r>
              <w:rPr>
                <w:sz w:val="24"/>
              </w:rPr>
              <w:t xml:space="preserve">украшение </w:t>
            </w:r>
            <w:r>
              <w:rPr>
                <w:spacing w:val="-2"/>
                <w:sz w:val="24"/>
              </w:rPr>
              <w:t>класса"</w:t>
            </w:r>
          </w:p>
        </w:tc>
        <w:tc>
          <w:tcPr>
            <w:tcW w:w="990" w:type="dxa"/>
          </w:tcPr>
          <w:p w:rsidR="00811A89" w:rsidRDefault="0056063B">
            <w:pPr>
              <w:pStyle w:val="TableParagraph"/>
              <w:spacing w:line="273" w:lineRule="exact"/>
              <w:ind w:right="152"/>
              <w:jc w:val="right"/>
              <w:rPr>
                <w:sz w:val="24"/>
              </w:rPr>
            </w:pPr>
            <w:r>
              <w:rPr>
                <w:sz w:val="24"/>
              </w:rPr>
              <w:t>1-</w:t>
            </w:r>
            <w:r>
              <w:rPr>
                <w:spacing w:val="-5"/>
                <w:sz w:val="24"/>
              </w:rPr>
              <w:t>11</w:t>
            </w:r>
          </w:p>
        </w:tc>
        <w:tc>
          <w:tcPr>
            <w:tcW w:w="2128" w:type="dxa"/>
          </w:tcPr>
          <w:p w:rsidR="00811A89" w:rsidRDefault="0056063B">
            <w:pPr>
              <w:pStyle w:val="TableParagraph"/>
              <w:spacing w:line="273" w:lineRule="exact"/>
              <w:ind w:left="244" w:right="4"/>
              <w:jc w:val="center"/>
              <w:rPr>
                <w:sz w:val="24"/>
              </w:rPr>
            </w:pPr>
            <w:r>
              <w:rPr>
                <w:sz w:val="24"/>
              </w:rPr>
              <w:t>25</w:t>
            </w:r>
            <w:r>
              <w:rPr>
                <w:spacing w:val="3"/>
                <w:sz w:val="24"/>
              </w:rPr>
              <w:t xml:space="preserve"> </w:t>
            </w:r>
            <w:r>
              <w:rPr>
                <w:spacing w:val="-2"/>
                <w:sz w:val="24"/>
              </w:rPr>
              <w:t>декабря</w:t>
            </w:r>
          </w:p>
        </w:tc>
        <w:tc>
          <w:tcPr>
            <w:tcW w:w="2416" w:type="dxa"/>
          </w:tcPr>
          <w:p w:rsidR="00811A89" w:rsidRDefault="0056063B">
            <w:pPr>
              <w:pStyle w:val="TableParagraph"/>
              <w:ind w:left="424" w:right="202" w:firstLine="11"/>
              <w:jc w:val="center"/>
              <w:rPr>
                <w:sz w:val="24"/>
              </w:rPr>
            </w:pPr>
            <w:r>
              <w:rPr>
                <w:sz w:val="24"/>
              </w:rPr>
              <w:t xml:space="preserve">Советник по ВР </w:t>
            </w:r>
            <w:r>
              <w:rPr>
                <w:spacing w:val="-2"/>
                <w:sz w:val="24"/>
              </w:rPr>
              <w:t>Зам.директора</w:t>
            </w:r>
            <w:r>
              <w:rPr>
                <w:spacing w:val="-17"/>
                <w:sz w:val="24"/>
              </w:rPr>
              <w:t xml:space="preserve"> </w:t>
            </w:r>
            <w:r>
              <w:rPr>
                <w:spacing w:val="-2"/>
                <w:sz w:val="24"/>
              </w:rPr>
              <w:t xml:space="preserve">по </w:t>
            </w:r>
            <w:r>
              <w:rPr>
                <w:spacing w:val="-4"/>
                <w:sz w:val="24"/>
              </w:rPr>
              <w:t>ВР,</w:t>
            </w:r>
          </w:p>
        </w:tc>
      </w:tr>
    </w:tbl>
    <w:p w:rsidR="00811A89" w:rsidRDefault="00811A89">
      <w:pPr>
        <w:pStyle w:val="a3"/>
        <w:spacing w:before="93"/>
        <w:ind w:left="0"/>
        <w:rPr>
          <w:b/>
          <w:sz w:val="20"/>
        </w:rPr>
      </w:pPr>
    </w:p>
    <w:tbl>
      <w:tblPr>
        <w:tblStyle w:val="TableNormal"/>
        <w:tblW w:w="0" w:type="auto"/>
        <w:tblInd w:w="1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4399"/>
        <w:gridCol w:w="989"/>
        <w:gridCol w:w="2132"/>
        <w:gridCol w:w="2410"/>
      </w:tblGrid>
      <w:tr w:rsidR="00811A89">
        <w:trPr>
          <w:trHeight w:val="292"/>
        </w:trPr>
        <w:tc>
          <w:tcPr>
            <w:tcW w:w="677" w:type="dxa"/>
          </w:tcPr>
          <w:p w:rsidR="00811A89" w:rsidRDefault="00811A89">
            <w:pPr>
              <w:pStyle w:val="TableParagraph"/>
              <w:rPr>
                <w:sz w:val="20"/>
              </w:rPr>
            </w:pPr>
          </w:p>
        </w:tc>
        <w:tc>
          <w:tcPr>
            <w:tcW w:w="4399" w:type="dxa"/>
          </w:tcPr>
          <w:p w:rsidR="00811A89" w:rsidRDefault="00811A89">
            <w:pPr>
              <w:pStyle w:val="TableParagraph"/>
              <w:rPr>
                <w:sz w:val="20"/>
              </w:rPr>
            </w:pPr>
          </w:p>
        </w:tc>
        <w:tc>
          <w:tcPr>
            <w:tcW w:w="989" w:type="dxa"/>
          </w:tcPr>
          <w:p w:rsidR="00811A89" w:rsidRDefault="00811A89">
            <w:pPr>
              <w:pStyle w:val="TableParagraph"/>
              <w:rPr>
                <w:sz w:val="20"/>
              </w:rPr>
            </w:pPr>
          </w:p>
        </w:tc>
        <w:tc>
          <w:tcPr>
            <w:tcW w:w="2132" w:type="dxa"/>
          </w:tcPr>
          <w:p w:rsidR="00811A89" w:rsidRDefault="00811A89">
            <w:pPr>
              <w:pStyle w:val="TableParagraph"/>
              <w:rPr>
                <w:sz w:val="20"/>
              </w:rPr>
            </w:pPr>
          </w:p>
        </w:tc>
        <w:tc>
          <w:tcPr>
            <w:tcW w:w="2410" w:type="dxa"/>
          </w:tcPr>
          <w:p w:rsidR="00811A89" w:rsidRDefault="0056063B">
            <w:pPr>
              <w:pStyle w:val="TableParagraph"/>
              <w:spacing w:line="272" w:lineRule="exact"/>
              <w:ind w:left="242"/>
              <w:jc w:val="center"/>
              <w:rPr>
                <w:sz w:val="24"/>
              </w:rPr>
            </w:pPr>
            <w:r>
              <w:rPr>
                <w:spacing w:val="-2"/>
                <w:sz w:val="24"/>
              </w:rPr>
              <w:t>Кл.руководители</w:t>
            </w:r>
          </w:p>
        </w:tc>
      </w:tr>
      <w:tr w:rsidR="00811A89">
        <w:trPr>
          <w:trHeight w:val="849"/>
        </w:trPr>
        <w:tc>
          <w:tcPr>
            <w:tcW w:w="677" w:type="dxa"/>
          </w:tcPr>
          <w:p w:rsidR="00811A89" w:rsidRDefault="0056063B">
            <w:pPr>
              <w:pStyle w:val="TableParagraph"/>
              <w:spacing w:line="273" w:lineRule="exact"/>
              <w:ind w:right="146"/>
              <w:jc w:val="right"/>
              <w:rPr>
                <w:sz w:val="24"/>
              </w:rPr>
            </w:pPr>
            <w:r>
              <w:rPr>
                <w:spacing w:val="-10"/>
                <w:sz w:val="24"/>
              </w:rPr>
              <w:t>6</w:t>
            </w:r>
          </w:p>
        </w:tc>
        <w:tc>
          <w:tcPr>
            <w:tcW w:w="4399" w:type="dxa"/>
          </w:tcPr>
          <w:p w:rsidR="00811A89" w:rsidRDefault="0056063B">
            <w:pPr>
              <w:pStyle w:val="TableParagraph"/>
              <w:spacing w:line="264" w:lineRule="auto"/>
              <w:ind w:left="288" w:right="409"/>
              <w:rPr>
                <w:sz w:val="24"/>
              </w:rPr>
            </w:pPr>
            <w:r>
              <w:rPr>
                <w:sz w:val="24"/>
              </w:rPr>
              <w:t>Выставка</w:t>
            </w:r>
            <w:r>
              <w:rPr>
                <w:spacing w:val="-15"/>
                <w:sz w:val="24"/>
              </w:rPr>
              <w:t xml:space="preserve"> </w:t>
            </w:r>
            <w:r>
              <w:rPr>
                <w:sz w:val="24"/>
              </w:rPr>
              <w:t>рисунков</w:t>
            </w:r>
            <w:r>
              <w:rPr>
                <w:spacing w:val="-15"/>
                <w:sz w:val="24"/>
              </w:rPr>
              <w:t xml:space="preserve"> </w:t>
            </w:r>
            <w:r>
              <w:rPr>
                <w:sz w:val="24"/>
              </w:rPr>
              <w:t>"Почтим</w:t>
            </w:r>
            <w:r>
              <w:rPr>
                <w:spacing w:val="-15"/>
                <w:sz w:val="24"/>
              </w:rPr>
              <w:t xml:space="preserve"> </w:t>
            </w:r>
            <w:r>
              <w:rPr>
                <w:sz w:val="24"/>
              </w:rPr>
              <w:t>подвиг героев в веках"</w:t>
            </w:r>
          </w:p>
        </w:tc>
        <w:tc>
          <w:tcPr>
            <w:tcW w:w="989" w:type="dxa"/>
          </w:tcPr>
          <w:p w:rsidR="00811A89" w:rsidRDefault="0056063B">
            <w:pPr>
              <w:pStyle w:val="TableParagraph"/>
              <w:spacing w:line="273" w:lineRule="exact"/>
              <w:ind w:right="194"/>
              <w:jc w:val="right"/>
              <w:rPr>
                <w:sz w:val="24"/>
              </w:rPr>
            </w:pPr>
            <w:r>
              <w:rPr>
                <w:sz w:val="24"/>
              </w:rPr>
              <w:t>1-</w:t>
            </w:r>
            <w:r>
              <w:rPr>
                <w:spacing w:val="-10"/>
                <w:sz w:val="24"/>
              </w:rPr>
              <w:t>9</w:t>
            </w:r>
          </w:p>
        </w:tc>
        <w:tc>
          <w:tcPr>
            <w:tcW w:w="2132" w:type="dxa"/>
          </w:tcPr>
          <w:p w:rsidR="00811A89" w:rsidRDefault="0056063B">
            <w:pPr>
              <w:pStyle w:val="TableParagraph"/>
              <w:spacing w:line="273" w:lineRule="exact"/>
              <w:ind w:left="254" w:right="6"/>
              <w:jc w:val="center"/>
              <w:rPr>
                <w:sz w:val="24"/>
              </w:rPr>
            </w:pPr>
            <w:r>
              <w:rPr>
                <w:sz w:val="24"/>
              </w:rPr>
              <w:t>21-28</w:t>
            </w:r>
            <w:r>
              <w:rPr>
                <w:spacing w:val="3"/>
                <w:sz w:val="24"/>
              </w:rPr>
              <w:t xml:space="preserve"> </w:t>
            </w:r>
            <w:r>
              <w:rPr>
                <w:spacing w:val="-2"/>
                <w:sz w:val="24"/>
              </w:rPr>
              <w:t>февраля</w:t>
            </w:r>
          </w:p>
        </w:tc>
        <w:tc>
          <w:tcPr>
            <w:tcW w:w="2410" w:type="dxa"/>
          </w:tcPr>
          <w:p w:rsidR="00811A89" w:rsidRDefault="0056063B">
            <w:pPr>
              <w:pStyle w:val="TableParagraph"/>
              <w:spacing w:before="1"/>
              <w:ind w:left="287" w:right="42"/>
              <w:jc w:val="both"/>
              <w:rPr>
                <w:sz w:val="24"/>
              </w:rPr>
            </w:pPr>
            <w:r>
              <w:rPr>
                <w:sz w:val="24"/>
              </w:rPr>
              <w:t xml:space="preserve">Зам.директора по ВР, учитель ИЗО, </w:t>
            </w:r>
            <w:r>
              <w:rPr>
                <w:spacing w:val="-2"/>
                <w:sz w:val="24"/>
              </w:rPr>
              <w:t>кл.руководители</w:t>
            </w:r>
          </w:p>
        </w:tc>
      </w:tr>
      <w:tr w:rsidR="00811A89">
        <w:trPr>
          <w:trHeight w:val="1180"/>
        </w:trPr>
        <w:tc>
          <w:tcPr>
            <w:tcW w:w="677" w:type="dxa"/>
          </w:tcPr>
          <w:p w:rsidR="00811A89" w:rsidRDefault="0056063B">
            <w:pPr>
              <w:pStyle w:val="TableParagraph"/>
              <w:spacing w:line="273" w:lineRule="exact"/>
              <w:ind w:right="151"/>
              <w:jc w:val="right"/>
              <w:rPr>
                <w:sz w:val="24"/>
              </w:rPr>
            </w:pPr>
            <w:r>
              <w:rPr>
                <w:spacing w:val="-10"/>
                <w:sz w:val="24"/>
              </w:rPr>
              <w:t>7</w:t>
            </w:r>
          </w:p>
        </w:tc>
        <w:tc>
          <w:tcPr>
            <w:tcW w:w="4399" w:type="dxa"/>
          </w:tcPr>
          <w:p w:rsidR="00811A89" w:rsidRDefault="0056063B">
            <w:pPr>
              <w:pStyle w:val="TableParagraph"/>
              <w:spacing w:line="237" w:lineRule="auto"/>
              <w:ind w:left="288"/>
              <w:rPr>
                <w:sz w:val="24"/>
              </w:rPr>
            </w:pPr>
            <w:r>
              <w:rPr>
                <w:spacing w:val="-2"/>
                <w:sz w:val="24"/>
              </w:rPr>
              <w:t>Оформление</w:t>
            </w:r>
            <w:r>
              <w:rPr>
                <w:spacing w:val="-4"/>
                <w:sz w:val="24"/>
              </w:rPr>
              <w:t xml:space="preserve"> </w:t>
            </w:r>
            <w:r>
              <w:rPr>
                <w:spacing w:val="-2"/>
                <w:sz w:val="24"/>
              </w:rPr>
              <w:t xml:space="preserve">стенгазет, посвященных </w:t>
            </w:r>
            <w:r>
              <w:rPr>
                <w:sz w:val="24"/>
              </w:rPr>
              <w:t>Дню Победы</w:t>
            </w:r>
          </w:p>
        </w:tc>
        <w:tc>
          <w:tcPr>
            <w:tcW w:w="989" w:type="dxa"/>
          </w:tcPr>
          <w:p w:rsidR="00811A89" w:rsidRDefault="0056063B">
            <w:pPr>
              <w:pStyle w:val="TableParagraph"/>
              <w:spacing w:line="273" w:lineRule="exact"/>
              <w:ind w:left="292"/>
              <w:rPr>
                <w:sz w:val="24"/>
              </w:rPr>
            </w:pPr>
            <w:r>
              <w:rPr>
                <w:sz w:val="24"/>
              </w:rPr>
              <w:t>1-</w:t>
            </w:r>
            <w:r>
              <w:rPr>
                <w:spacing w:val="-5"/>
                <w:sz w:val="24"/>
              </w:rPr>
              <w:t>11</w:t>
            </w:r>
          </w:p>
        </w:tc>
        <w:tc>
          <w:tcPr>
            <w:tcW w:w="2132" w:type="dxa"/>
          </w:tcPr>
          <w:p w:rsidR="00811A89" w:rsidRDefault="0056063B">
            <w:pPr>
              <w:pStyle w:val="TableParagraph"/>
              <w:spacing w:line="273" w:lineRule="exact"/>
              <w:ind w:left="254"/>
              <w:jc w:val="center"/>
              <w:rPr>
                <w:sz w:val="24"/>
              </w:rPr>
            </w:pPr>
            <w:r>
              <w:rPr>
                <w:sz w:val="24"/>
              </w:rPr>
              <w:t>6</w:t>
            </w:r>
            <w:r>
              <w:rPr>
                <w:spacing w:val="2"/>
                <w:sz w:val="24"/>
              </w:rPr>
              <w:t xml:space="preserve"> </w:t>
            </w:r>
            <w:r>
              <w:rPr>
                <w:spacing w:val="-5"/>
                <w:sz w:val="24"/>
              </w:rPr>
              <w:t>мая</w:t>
            </w:r>
          </w:p>
        </w:tc>
        <w:tc>
          <w:tcPr>
            <w:tcW w:w="2410" w:type="dxa"/>
          </w:tcPr>
          <w:p w:rsidR="00811A89" w:rsidRDefault="0056063B">
            <w:pPr>
              <w:pStyle w:val="TableParagraph"/>
              <w:spacing w:line="249" w:lineRule="auto"/>
              <w:ind w:left="426" w:right="194" w:firstLine="11"/>
              <w:jc w:val="center"/>
              <w:rPr>
                <w:sz w:val="24"/>
              </w:rPr>
            </w:pPr>
            <w:r>
              <w:rPr>
                <w:sz w:val="24"/>
              </w:rPr>
              <w:t xml:space="preserve">Советник по ВР </w:t>
            </w:r>
            <w:r>
              <w:rPr>
                <w:spacing w:val="-2"/>
                <w:sz w:val="24"/>
              </w:rPr>
              <w:t>Зам.директора</w:t>
            </w:r>
            <w:r>
              <w:rPr>
                <w:spacing w:val="-17"/>
                <w:sz w:val="24"/>
              </w:rPr>
              <w:t xml:space="preserve"> </w:t>
            </w:r>
            <w:r>
              <w:rPr>
                <w:spacing w:val="-2"/>
                <w:sz w:val="24"/>
              </w:rPr>
              <w:t xml:space="preserve">по </w:t>
            </w:r>
            <w:r>
              <w:rPr>
                <w:spacing w:val="-4"/>
                <w:sz w:val="24"/>
              </w:rPr>
              <w:t>ВР,</w:t>
            </w:r>
          </w:p>
          <w:p w:rsidR="00811A89" w:rsidRDefault="0056063B">
            <w:pPr>
              <w:pStyle w:val="TableParagraph"/>
              <w:spacing w:before="23"/>
              <w:ind w:left="287"/>
              <w:rPr>
                <w:sz w:val="24"/>
              </w:rPr>
            </w:pPr>
            <w:r>
              <w:rPr>
                <w:spacing w:val="-2"/>
                <w:sz w:val="24"/>
              </w:rPr>
              <w:t>Кл.руководители</w:t>
            </w:r>
          </w:p>
        </w:tc>
      </w:tr>
      <w:tr w:rsidR="00811A89">
        <w:trPr>
          <w:trHeight w:val="576"/>
        </w:trPr>
        <w:tc>
          <w:tcPr>
            <w:tcW w:w="677" w:type="dxa"/>
          </w:tcPr>
          <w:p w:rsidR="00811A89" w:rsidRDefault="0056063B">
            <w:pPr>
              <w:pStyle w:val="TableParagraph"/>
              <w:spacing w:line="273" w:lineRule="exact"/>
              <w:ind w:right="151"/>
              <w:jc w:val="right"/>
              <w:rPr>
                <w:sz w:val="24"/>
              </w:rPr>
            </w:pPr>
            <w:r>
              <w:rPr>
                <w:spacing w:val="-10"/>
                <w:sz w:val="24"/>
              </w:rPr>
              <w:t>8</w:t>
            </w:r>
          </w:p>
        </w:tc>
        <w:tc>
          <w:tcPr>
            <w:tcW w:w="4399" w:type="dxa"/>
          </w:tcPr>
          <w:p w:rsidR="00811A89" w:rsidRDefault="0056063B">
            <w:pPr>
              <w:pStyle w:val="TableParagraph"/>
              <w:spacing w:line="242" w:lineRule="auto"/>
              <w:ind w:left="288" w:right="472"/>
              <w:rPr>
                <w:sz w:val="24"/>
              </w:rPr>
            </w:pPr>
            <w:r>
              <w:rPr>
                <w:sz w:val="24"/>
              </w:rPr>
              <w:t>Оформление</w:t>
            </w:r>
            <w:r>
              <w:rPr>
                <w:spacing w:val="-15"/>
                <w:sz w:val="24"/>
              </w:rPr>
              <w:t xml:space="preserve"> </w:t>
            </w:r>
            <w:r>
              <w:rPr>
                <w:sz w:val="24"/>
              </w:rPr>
              <w:t>клумб</w:t>
            </w:r>
            <w:r>
              <w:rPr>
                <w:spacing w:val="-15"/>
                <w:sz w:val="24"/>
              </w:rPr>
              <w:t xml:space="preserve"> </w:t>
            </w:r>
            <w:r>
              <w:rPr>
                <w:sz w:val="24"/>
              </w:rPr>
              <w:t>и</w:t>
            </w:r>
            <w:r>
              <w:rPr>
                <w:spacing w:val="-15"/>
                <w:sz w:val="24"/>
              </w:rPr>
              <w:t xml:space="preserve"> </w:t>
            </w:r>
            <w:r>
              <w:rPr>
                <w:sz w:val="24"/>
              </w:rPr>
              <w:t xml:space="preserve">пришкольной </w:t>
            </w:r>
            <w:r>
              <w:rPr>
                <w:spacing w:val="-2"/>
                <w:sz w:val="24"/>
              </w:rPr>
              <w:t>территории</w:t>
            </w:r>
          </w:p>
        </w:tc>
        <w:tc>
          <w:tcPr>
            <w:tcW w:w="989" w:type="dxa"/>
          </w:tcPr>
          <w:p w:rsidR="00811A89" w:rsidRDefault="0056063B">
            <w:pPr>
              <w:pStyle w:val="TableParagraph"/>
              <w:spacing w:line="273" w:lineRule="exact"/>
              <w:ind w:right="194"/>
              <w:jc w:val="right"/>
              <w:rPr>
                <w:sz w:val="24"/>
              </w:rPr>
            </w:pPr>
            <w:r>
              <w:rPr>
                <w:sz w:val="24"/>
              </w:rPr>
              <w:t>5-</w:t>
            </w:r>
            <w:r>
              <w:rPr>
                <w:spacing w:val="-10"/>
                <w:sz w:val="24"/>
              </w:rPr>
              <w:t>9</w:t>
            </w:r>
          </w:p>
        </w:tc>
        <w:tc>
          <w:tcPr>
            <w:tcW w:w="2132" w:type="dxa"/>
          </w:tcPr>
          <w:p w:rsidR="00811A89" w:rsidRDefault="0056063B">
            <w:pPr>
              <w:pStyle w:val="TableParagraph"/>
              <w:spacing w:line="273" w:lineRule="exact"/>
              <w:ind w:left="254" w:right="7"/>
              <w:jc w:val="center"/>
              <w:rPr>
                <w:sz w:val="24"/>
              </w:rPr>
            </w:pPr>
            <w:r>
              <w:rPr>
                <w:spacing w:val="-2"/>
                <w:sz w:val="24"/>
              </w:rPr>
              <w:t>Май-</w:t>
            </w:r>
            <w:r>
              <w:rPr>
                <w:spacing w:val="-4"/>
                <w:sz w:val="24"/>
              </w:rPr>
              <w:t>июнь</w:t>
            </w:r>
          </w:p>
        </w:tc>
        <w:tc>
          <w:tcPr>
            <w:tcW w:w="2410" w:type="dxa"/>
          </w:tcPr>
          <w:p w:rsidR="00811A89" w:rsidRDefault="0056063B">
            <w:pPr>
              <w:pStyle w:val="TableParagraph"/>
              <w:spacing w:line="242" w:lineRule="auto"/>
              <w:ind w:left="287"/>
              <w:rPr>
                <w:sz w:val="24"/>
              </w:rPr>
            </w:pPr>
            <w:r>
              <w:rPr>
                <w:spacing w:val="-2"/>
                <w:sz w:val="24"/>
              </w:rPr>
              <w:t>Кл.руководитель Учитель</w:t>
            </w:r>
            <w:r>
              <w:rPr>
                <w:spacing w:val="-13"/>
                <w:sz w:val="24"/>
              </w:rPr>
              <w:t xml:space="preserve"> </w:t>
            </w:r>
            <w:r>
              <w:rPr>
                <w:spacing w:val="-2"/>
                <w:sz w:val="24"/>
              </w:rPr>
              <w:t>биологии</w:t>
            </w:r>
          </w:p>
        </w:tc>
      </w:tr>
      <w:tr w:rsidR="00811A89">
        <w:trPr>
          <w:trHeight w:val="863"/>
        </w:trPr>
        <w:tc>
          <w:tcPr>
            <w:tcW w:w="10607" w:type="dxa"/>
            <w:gridSpan w:val="5"/>
          </w:tcPr>
          <w:p w:rsidR="00811A89" w:rsidRDefault="00811A89">
            <w:pPr>
              <w:pStyle w:val="TableParagraph"/>
              <w:spacing w:before="27"/>
              <w:rPr>
                <w:b/>
                <w:sz w:val="24"/>
              </w:rPr>
            </w:pPr>
          </w:p>
          <w:p w:rsidR="00811A89" w:rsidRDefault="0056063B">
            <w:pPr>
              <w:pStyle w:val="TableParagraph"/>
              <w:ind w:left="244" w:right="6"/>
              <w:jc w:val="center"/>
              <w:rPr>
                <w:b/>
                <w:sz w:val="24"/>
              </w:rPr>
            </w:pPr>
            <w:r>
              <w:rPr>
                <w:b/>
                <w:sz w:val="24"/>
              </w:rPr>
              <w:t>Работа</w:t>
            </w:r>
            <w:r>
              <w:rPr>
                <w:b/>
                <w:spacing w:val="-5"/>
                <w:sz w:val="24"/>
              </w:rPr>
              <w:t xml:space="preserve"> </w:t>
            </w:r>
            <w:r>
              <w:rPr>
                <w:b/>
                <w:sz w:val="24"/>
              </w:rPr>
              <w:t>с</w:t>
            </w:r>
            <w:r>
              <w:rPr>
                <w:b/>
                <w:spacing w:val="-6"/>
                <w:sz w:val="24"/>
              </w:rPr>
              <w:t xml:space="preserve"> </w:t>
            </w:r>
            <w:r>
              <w:rPr>
                <w:b/>
                <w:spacing w:val="-2"/>
                <w:sz w:val="24"/>
              </w:rPr>
              <w:t>родителями</w:t>
            </w:r>
          </w:p>
        </w:tc>
      </w:tr>
      <w:tr w:rsidR="00811A89">
        <w:trPr>
          <w:trHeight w:val="844"/>
        </w:trPr>
        <w:tc>
          <w:tcPr>
            <w:tcW w:w="5076" w:type="dxa"/>
            <w:gridSpan w:val="2"/>
          </w:tcPr>
          <w:p w:rsidR="00811A89" w:rsidRDefault="0056063B">
            <w:pPr>
              <w:pStyle w:val="TableParagraph"/>
              <w:spacing w:line="273" w:lineRule="exact"/>
              <w:ind w:left="287"/>
              <w:rPr>
                <w:sz w:val="24"/>
              </w:rPr>
            </w:pPr>
            <w:r>
              <w:rPr>
                <w:sz w:val="24"/>
              </w:rPr>
              <w:t>Дела,</w:t>
            </w:r>
            <w:r>
              <w:rPr>
                <w:spacing w:val="-4"/>
                <w:sz w:val="24"/>
              </w:rPr>
              <w:t xml:space="preserve"> </w:t>
            </w:r>
            <w:r>
              <w:rPr>
                <w:sz w:val="24"/>
              </w:rPr>
              <w:t>события,</w:t>
            </w:r>
            <w:r>
              <w:rPr>
                <w:spacing w:val="-8"/>
                <w:sz w:val="24"/>
              </w:rPr>
              <w:t xml:space="preserve"> </w:t>
            </w:r>
            <w:r>
              <w:rPr>
                <w:spacing w:val="-2"/>
                <w:sz w:val="24"/>
              </w:rPr>
              <w:t>мероприятия</w:t>
            </w:r>
          </w:p>
        </w:tc>
        <w:tc>
          <w:tcPr>
            <w:tcW w:w="989" w:type="dxa"/>
          </w:tcPr>
          <w:p w:rsidR="00811A89" w:rsidRDefault="0056063B">
            <w:pPr>
              <w:pStyle w:val="TableParagraph"/>
              <w:spacing w:line="237" w:lineRule="auto"/>
              <w:ind w:left="292" w:right="87"/>
              <w:rPr>
                <w:sz w:val="24"/>
              </w:rPr>
            </w:pPr>
            <w:r>
              <w:rPr>
                <w:spacing w:val="-4"/>
                <w:sz w:val="24"/>
              </w:rPr>
              <w:t xml:space="preserve">Класс </w:t>
            </w:r>
            <w:r>
              <w:rPr>
                <w:spacing w:val="-10"/>
                <w:sz w:val="24"/>
              </w:rPr>
              <w:t>ы</w:t>
            </w:r>
          </w:p>
        </w:tc>
        <w:tc>
          <w:tcPr>
            <w:tcW w:w="2132" w:type="dxa"/>
          </w:tcPr>
          <w:p w:rsidR="00811A89" w:rsidRDefault="0056063B">
            <w:pPr>
              <w:pStyle w:val="TableParagraph"/>
              <w:ind w:left="292" w:right="66"/>
              <w:rPr>
                <w:sz w:val="24"/>
              </w:rPr>
            </w:pPr>
            <w:r>
              <w:rPr>
                <w:spacing w:val="-4"/>
                <w:sz w:val="24"/>
              </w:rPr>
              <w:t xml:space="preserve">Ориентировочно </w:t>
            </w:r>
            <w:r>
              <w:rPr>
                <w:sz w:val="24"/>
              </w:rPr>
              <w:t xml:space="preserve">е время </w:t>
            </w:r>
            <w:r>
              <w:rPr>
                <w:spacing w:val="-2"/>
                <w:sz w:val="24"/>
              </w:rPr>
              <w:t>проведения</w:t>
            </w:r>
          </w:p>
        </w:tc>
        <w:tc>
          <w:tcPr>
            <w:tcW w:w="2410" w:type="dxa"/>
          </w:tcPr>
          <w:p w:rsidR="00811A89" w:rsidRDefault="0056063B">
            <w:pPr>
              <w:pStyle w:val="TableParagraph"/>
              <w:spacing w:line="273" w:lineRule="exact"/>
              <w:ind w:left="242" w:right="3"/>
              <w:jc w:val="center"/>
              <w:rPr>
                <w:sz w:val="24"/>
              </w:rPr>
            </w:pPr>
            <w:r>
              <w:rPr>
                <w:spacing w:val="-2"/>
                <w:sz w:val="24"/>
              </w:rPr>
              <w:t>Ответственные</w:t>
            </w:r>
          </w:p>
        </w:tc>
      </w:tr>
      <w:tr w:rsidR="00811A89">
        <w:trPr>
          <w:trHeight w:val="2025"/>
        </w:trPr>
        <w:tc>
          <w:tcPr>
            <w:tcW w:w="677" w:type="dxa"/>
          </w:tcPr>
          <w:p w:rsidR="00811A89" w:rsidRDefault="0056063B">
            <w:pPr>
              <w:pStyle w:val="TableParagraph"/>
              <w:spacing w:before="1"/>
              <w:ind w:right="146"/>
              <w:jc w:val="right"/>
              <w:rPr>
                <w:sz w:val="24"/>
              </w:rPr>
            </w:pPr>
            <w:r>
              <w:rPr>
                <w:spacing w:val="-10"/>
                <w:sz w:val="24"/>
              </w:rPr>
              <w:t>1</w:t>
            </w:r>
          </w:p>
        </w:tc>
        <w:tc>
          <w:tcPr>
            <w:tcW w:w="4399" w:type="dxa"/>
          </w:tcPr>
          <w:p w:rsidR="00811A89" w:rsidRDefault="0056063B">
            <w:pPr>
              <w:pStyle w:val="TableParagraph"/>
              <w:spacing w:line="273" w:lineRule="exact"/>
              <w:ind w:left="239"/>
              <w:jc w:val="center"/>
              <w:rPr>
                <w:sz w:val="24"/>
              </w:rPr>
            </w:pPr>
            <w:r>
              <w:rPr>
                <w:sz w:val="24"/>
              </w:rPr>
              <w:t>Общешкольное</w:t>
            </w:r>
            <w:r>
              <w:rPr>
                <w:spacing w:val="-17"/>
                <w:sz w:val="24"/>
              </w:rPr>
              <w:t xml:space="preserve"> </w:t>
            </w:r>
            <w:r>
              <w:rPr>
                <w:sz w:val="24"/>
              </w:rPr>
              <w:t>родительское</w:t>
            </w:r>
            <w:r>
              <w:rPr>
                <w:spacing w:val="-7"/>
                <w:sz w:val="24"/>
              </w:rPr>
              <w:t xml:space="preserve"> </w:t>
            </w:r>
            <w:r>
              <w:rPr>
                <w:spacing w:val="-2"/>
                <w:sz w:val="24"/>
              </w:rPr>
              <w:t>собрание</w:t>
            </w:r>
          </w:p>
          <w:p w:rsidR="00811A89" w:rsidRDefault="0056063B">
            <w:pPr>
              <w:pStyle w:val="TableParagraph"/>
              <w:spacing w:before="43" w:line="237" w:lineRule="auto"/>
              <w:ind w:left="590" w:right="354"/>
              <w:jc w:val="center"/>
              <w:rPr>
                <w:sz w:val="24"/>
              </w:rPr>
            </w:pPr>
            <w:r>
              <w:rPr>
                <w:sz w:val="24"/>
              </w:rPr>
              <w:t>«Правила</w:t>
            </w:r>
            <w:r>
              <w:rPr>
                <w:spacing w:val="-13"/>
                <w:sz w:val="24"/>
              </w:rPr>
              <w:t xml:space="preserve"> </w:t>
            </w:r>
            <w:r>
              <w:rPr>
                <w:sz w:val="24"/>
              </w:rPr>
              <w:t>работы</w:t>
            </w:r>
            <w:r>
              <w:rPr>
                <w:spacing w:val="-14"/>
                <w:sz w:val="24"/>
              </w:rPr>
              <w:t xml:space="preserve"> </w:t>
            </w:r>
            <w:r>
              <w:rPr>
                <w:sz w:val="24"/>
              </w:rPr>
              <w:t>в</w:t>
            </w:r>
            <w:r>
              <w:rPr>
                <w:spacing w:val="-12"/>
                <w:sz w:val="24"/>
              </w:rPr>
              <w:t xml:space="preserve"> </w:t>
            </w:r>
            <w:r>
              <w:rPr>
                <w:sz w:val="24"/>
              </w:rPr>
              <w:t xml:space="preserve">родительском </w:t>
            </w:r>
            <w:r>
              <w:rPr>
                <w:spacing w:val="-2"/>
                <w:sz w:val="24"/>
              </w:rPr>
              <w:t>чате»,</w:t>
            </w:r>
          </w:p>
          <w:p w:rsidR="00811A89" w:rsidRDefault="0056063B">
            <w:pPr>
              <w:pStyle w:val="TableParagraph"/>
              <w:spacing w:before="3"/>
              <w:ind w:left="504" w:right="266"/>
              <w:jc w:val="center"/>
              <w:rPr>
                <w:sz w:val="24"/>
              </w:rPr>
            </w:pPr>
            <w:r>
              <w:rPr>
                <w:sz w:val="24"/>
              </w:rPr>
              <w:t>«Повышение</w:t>
            </w:r>
            <w:r>
              <w:rPr>
                <w:spacing w:val="-15"/>
                <w:sz w:val="24"/>
              </w:rPr>
              <w:t xml:space="preserve"> </w:t>
            </w:r>
            <w:r>
              <w:rPr>
                <w:sz w:val="24"/>
              </w:rPr>
              <w:t>качества</w:t>
            </w:r>
            <w:r>
              <w:rPr>
                <w:spacing w:val="-15"/>
                <w:sz w:val="24"/>
              </w:rPr>
              <w:t xml:space="preserve"> </w:t>
            </w:r>
            <w:r>
              <w:rPr>
                <w:sz w:val="24"/>
              </w:rPr>
              <w:t>образования через</w:t>
            </w:r>
            <w:r>
              <w:rPr>
                <w:spacing w:val="-6"/>
                <w:sz w:val="24"/>
              </w:rPr>
              <w:t xml:space="preserve"> </w:t>
            </w:r>
            <w:r>
              <w:rPr>
                <w:sz w:val="24"/>
              </w:rPr>
              <w:t>выполнение</w:t>
            </w:r>
            <w:r>
              <w:rPr>
                <w:spacing w:val="-15"/>
                <w:sz w:val="24"/>
              </w:rPr>
              <w:t xml:space="preserve"> </w:t>
            </w:r>
            <w:r>
              <w:rPr>
                <w:sz w:val="24"/>
              </w:rPr>
              <w:t>домашних</w:t>
            </w:r>
            <w:r>
              <w:rPr>
                <w:spacing w:val="-15"/>
                <w:sz w:val="24"/>
              </w:rPr>
              <w:t xml:space="preserve"> </w:t>
            </w:r>
            <w:r>
              <w:rPr>
                <w:spacing w:val="-4"/>
                <w:sz w:val="24"/>
              </w:rPr>
              <w:t>работ</w:t>
            </w:r>
          </w:p>
        </w:tc>
        <w:tc>
          <w:tcPr>
            <w:tcW w:w="989" w:type="dxa"/>
          </w:tcPr>
          <w:p w:rsidR="00811A89" w:rsidRDefault="0056063B">
            <w:pPr>
              <w:pStyle w:val="TableParagraph"/>
              <w:spacing w:before="1"/>
              <w:ind w:left="292"/>
              <w:rPr>
                <w:sz w:val="24"/>
              </w:rPr>
            </w:pPr>
            <w:r>
              <w:rPr>
                <w:sz w:val="24"/>
              </w:rPr>
              <w:t>1-</w:t>
            </w:r>
            <w:r>
              <w:rPr>
                <w:spacing w:val="-5"/>
                <w:sz w:val="24"/>
              </w:rPr>
              <w:t>11</w:t>
            </w:r>
          </w:p>
        </w:tc>
        <w:tc>
          <w:tcPr>
            <w:tcW w:w="2132" w:type="dxa"/>
          </w:tcPr>
          <w:p w:rsidR="00811A89" w:rsidRDefault="0056063B">
            <w:pPr>
              <w:pStyle w:val="TableParagraph"/>
              <w:spacing w:before="1"/>
              <w:ind w:left="254" w:right="10"/>
              <w:jc w:val="center"/>
              <w:rPr>
                <w:sz w:val="24"/>
              </w:rPr>
            </w:pPr>
            <w:r>
              <w:rPr>
                <w:spacing w:val="-2"/>
                <w:sz w:val="24"/>
              </w:rPr>
              <w:t>11.10</w:t>
            </w:r>
          </w:p>
        </w:tc>
        <w:tc>
          <w:tcPr>
            <w:tcW w:w="2410" w:type="dxa"/>
          </w:tcPr>
          <w:p w:rsidR="00811A89" w:rsidRDefault="0056063B">
            <w:pPr>
              <w:pStyle w:val="TableParagraph"/>
              <w:spacing w:line="237" w:lineRule="auto"/>
              <w:ind w:left="287"/>
              <w:rPr>
                <w:sz w:val="24"/>
              </w:rPr>
            </w:pPr>
            <w:r>
              <w:rPr>
                <w:spacing w:val="-2"/>
                <w:sz w:val="24"/>
              </w:rPr>
              <w:t>Советник</w:t>
            </w:r>
            <w:r>
              <w:rPr>
                <w:spacing w:val="-13"/>
                <w:sz w:val="24"/>
              </w:rPr>
              <w:t xml:space="preserve"> </w:t>
            </w:r>
            <w:r>
              <w:rPr>
                <w:spacing w:val="-2"/>
                <w:sz w:val="24"/>
              </w:rPr>
              <w:t>по</w:t>
            </w:r>
            <w:r>
              <w:rPr>
                <w:spacing w:val="-13"/>
                <w:sz w:val="24"/>
              </w:rPr>
              <w:t xml:space="preserve"> </w:t>
            </w:r>
            <w:r>
              <w:rPr>
                <w:spacing w:val="-2"/>
                <w:sz w:val="24"/>
              </w:rPr>
              <w:t xml:space="preserve">ВР </w:t>
            </w:r>
            <w:r>
              <w:rPr>
                <w:sz w:val="24"/>
              </w:rPr>
              <w:t>Зам.по УВР</w:t>
            </w:r>
          </w:p>
        </w:tc>
      </w:tr>
    </w:tbl>
    <w:p w:rsidR="00811A89" w:rsidRDefault="00811A89">
      <w:pPr>
        <w:pStyle w:val="TableParagraph"/>
        <w:spacing w:line="237" w:lineRule="auto"/>
        <w:rPr>
          <w:sz w:val="24"/>
        </w:rPr>
        <w:sectPr w:rsidR="00811A89">
          <w:type w:val="continuous"/>
          <w:pgSz w:w="11920" w:h="16850"/>
          <w:pgMar w:top="1080" w:right="0" w:bottom="1440" w:left="0" w:header="0" w:footer="1181" w:gutter="0"/>
          <w:cols w:space="720"/>
        </w:sectPr>
      </w:pPr>
    </w:p>
    <w:tbl>
      <w:tblPr>
        <w:tblStyle w:val="TableNormal"/>
        <w:tblW w:w="0" w:type="auto"/>
        <w:tblInd w:w="1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4399"/>
        <w:gridCol w:w="989"/>
        <w:gridCol w:w="2132"/>
        <w:gridCol w:w="2410"/>
      </w:tblGrid>
      <w:tr w:rsidR="00811A89">
        <w:trPr>
          <w:trHeight w:val="575"/>
        </w:trPr>
        <w:tc>
          <w:tcPr>
            <w:tcW w:w="677" w:type="dxa"/>
          </w:tcPr>
          <w:p w:rsidR="00811A89" w:rsidRDefault="0056063B">
            <w:pPr>
              <w:pStyle w:val="TableParagraph"/>
              <w:spacing w:line="273" w:lineRule="exact"/>
              <w:ind w:left="398"/>
              <w:rPr>
                <w:sz w:val="24"/>
              </w:rPr>
            </w:pPr>
            <w:r>
              <w:rPr>
                <w:spacing w:val="-10"/>
                <w:sz w:val="24"/>
              </w:rPr>
              <w:lastRenderedPageBreak/>
              <w:t>2</w:t>
            </w:r>
          </w:p>
        </w:tc>
        <w:tc>
          <w:tcPr>
            <w:tcW w:w="4399" w:type="dxa"/>
          </w:tcPr>
          <w:p w:rsidR="00811A89" w:rsidRDefault="0056063B">
            <w:pPr>
              <w:pStyle w:val="TableParagraph"/>
              <w:spacing w:line="242" w:lineRule="auto"/>
              <w:ind w:left="288"/>
              <w:rPr>
                <w:sz w:val="24"/>
              </w:rPr>
            </w:pPr>
            <w:r>
              <w:rPr>
                <w:sz w:val="24"/>
              </w:rPr>
              <w:t>Классные</w:t>
            </w:r>
            <w:r>
              <w:rPr>
                <w:spacing w:val="-1"/>
                <w:sz w:val="24"/>
              </w:rPr>
              <w:t xml:space="preserve"> </w:t>
            </w:r>
            <w:r>
              <w:rPr>
                <w:sz w:val="24"/>
              </w:rPr>
              <w:t>собрания для</w:t>
            </w:r>
            <w:r>
              <w:rPr>
                <w:spacing w:val="-10"/>
                <w:sz w:val="24"/>
              </w:rPr>
              <w:t xml:space="preserve"> </w:t>
            </w:r>
            <w:r>
              <w:rPr>
                <w:sz w:val="24"/>
              </w:rPr>
              <w:t>обсуждения актуальных</w:t>
            </w:r>
            <w:r>
              <w:rPr>
                <w:spacing w:val="-15"/>
                <w:sz w:val="24"/>
              </w:rPr>
              <w:t xml:space="preserve"> </w:t>
            </w:r>
            <w:r>
              <w:rPr>
                <w:sz w:val="24"/>
              </w:rPr>
              <w:t>тем</w:t>
            </w:r>
            <w:r>
              <w:rPr>
                <w:spacing w:val="-15"/>
                <w:sz w:val="24"/>
              </w:rPr>
              <w:t xml:space="preserve"> </w:t>
            </w:r>
            <w:r>
              <w:rPr>
                <w:sz w:val="24"/>
              </w:rPr>
              <w:t>и</w:t>
            </w:r>
            <w:r>
              <w:rPr>
                <w:spacing w:val="-14"/>
                <w:sz w:val="24"/>
              </w:rPr>
              <w:t xml:space="preserve"> </w:t>
            </w:r>
            <w:r>
              <w:rPr>
                <w:sz w:val="24"/>
              </w:rPr>
              <w:t>текущих</w:t>
            </w:r>
            <w:r>
              <w:rPr>
                <w:spacing w:val="-14"/>
                <w:sz w:val="24"/>
              </w:rPr>
              <w:t xml:space="preserve"> </w:t>
            </w:r>
            <w:r>
              <w:rPr>
                <w:sz w:val="24"/>
              </w:rPr>
              <w:t>вопросов</w:t>
            </w:r>
          </w:p>
        </w:tc>
        <w:tc>
          <w:tcPr>
            <w:tcW w:w="989" w:type="dxa"/>
          </w:tcPr>
          <w:p w:rsidR="00811A89" w:rsidRDefault="0056063B">
            <w:pPr>
              <w:pStyle w:val="TableParagraph"/>
              <w:spacing w:line="273" w:lineRule="exact"/>
              <w:ind w:left="292"/>
              <w:rPr>
                <w:sz w:val="24"/>
              </w:rPr>
            </w:pPr>
            <w:r>
              <w:rPr>
                <w:sz w:val="24"/>
              </w:rPr>
              <w:t>1-</w:t>
            </w:r>
            <w:r>
              <w:rPr>
                <w:spacing w:val="-5"/>
                <w:sz w:val="24"/>
              </w:rPr>
              <w:t>11</w:t>
            </w:r>
          </w:p>
        </w:tc>
        <w:tc>
          <w:tcPr>
            <w:tcW w:w="2132" w:type="dxa"/>
          </w:tcPr>
          <w:p w:rsidR="00811A89" w:rsidRDefault="0056063B">
            <w:pPr>
              <w:pStyle w:val="TableParagraph"/>
              <w:spacing w:line="242" w:lineRule="auto"/>
              <w:ind w:left="292" w:right="66"/>
              <w:rPr>
                <w:sz w:val="24"/>
              </w:rPr>
            </w:pPr>
            <w:r>
              <w:rPr>
                <w:sz w:val="24"/>
              </w:rPr>
              <w:t>Не</w:t>
            </w:r>
            <w:r>
              <w:rPr>
                <w:spacing w:val="-15"/>
                <w:sz w:val="24"/>
              </w:rPr>
              <w:t xml:space="preserve"> </w:t>
            </w:r>
            <w:r>
              <w:rPr>
                <w:sz w:val="24"/>
              </w:rPr>
              <w:t>реже</w:t>
            </w:r>
            <w:r>
              <w:rPr>
                <w:spacing w:val="-15"/>
                <w:sz w:val="24"/>
              </w:rPr>
              <w:t xml:space="preserve"> </w:t>
            </w:r>
            <w:r>
              <w:rPr>
                <w:sz w:val="24"/>
              </w:rPr>
              <w:t>1</w:t>
            </w:r>
            <w:r>
              <w:rPr>
                <w:spacing w:val="-15"/>
                <w:sz w:val="24"/>
              </w:rPr>
              <w:t xml:space="preserve"> </w:t>
            </w:r>
            <w:r>
              <w:rPr>
                <w:sz w:val="24"/>
              </w:rPr>
              <w:t>раза</w:t>
            </w:r>
            <w:r>
              <w:rPr>
                <w:spacing w:val="-15"/>
                <w:sz w:val="24"/>
              </w:rPr>
              <w:t xml:space="preserve"> </w:t>
            </w:r>
            <w:r>
              <w:rPr>
                <w:sz w:val="24"/>
              </w:rPr>
              <w:t xml:space="preserve">в </w:t>
            </w:r>
            <w:r>
              <w:rPr>
                <w:spacing w:val="-2"/>
                <w:sz w:val="24"/>
              </w:rPr>
              <w:t>четверть</w:t>
            </w:r>
          </w:p>
        </w:tc>
        <w:tc>
          <w:tcPr>
            <w:tcW w:w="2410" w:type="dxa"/>
          </w:tcPr>
          <w:p w:rsidR="00811A89" w:rsidRDefault="0056063B">
            <w:pPr>
              <w:pStyle w:val="TableParagraph"/>
              <w:spacing w:line="273" w:lineRule="exact"/>
              <w:ind w:left="455"/>
              <w:rPr>
                <w:sz w:val="24"/>
              </w:rPr>
            </w:pPr>
            <w:r>
              <w:rPr>
                <w:spacing w:val="-2"/>
                <w:sz w:val="24"/>
              </w:rPr>
              <w:t>Кл.руководители</w:t>
            </w:r>
          </w:p>
        </w:tc>
      </w:tr>
    </w:tbl>
    <w:p w:rsidR="00811A89" w:rsidRDefault="00811A89">
      <w:pPr>
        <w:pStyle w:val="a3"/>
        <w:ind w:left="0"/>
        <w:rPr>
          <w:b/>
          <w:sz w:val="20"/>
        </w:rPr>
      </w:pPr>
    </w:p>
    <w:p w:rsidR="00811A89" w:rsidRDefault="00811A89">
      <w:pPr>
        <w:pStyle w:val="a3"/>
        <w:spacing w:before="79" w:after="1"/>
        <w:ind w:left="0"/>
        <w:rPr>
          <w:b/>
          <w:sz w:val="20"/>
        </w:rPr>
      </w:pPr>
    </w:p>
    <w:tbl>
      <w:tblPr>
        <w:tblStyle w:val="TableNormal"/>
        <w:tblW w:w="0" w:type="auto"/>
        <w:tblInd w:w="1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4399"/>
        <w:gridCol w:w="989"/>
        <w:gridCol w:w="2132"/>
        <w:gridCol w:w="2410"/>
      </w:tblGrid>
      <w:tr w:rsidR="00811A89">
        <w:trPr>
          <w:trHeight w:val="1430"/>
        </w:trPr>
        <w:tc>
          <w:tcPr>
            <w:tcW w:w="677" w:type="dxa"/>
          </w:tcPr>
          <w:p w:rsidR="00811A89" w:rsidRDefault="0056063B">
            <w:pPr>
              <w:pStyle w:val="TableParagraph"/>
              <w:spacing w:line="273" w:lineRule="exact"/>
              <w:ind w:right="36"/>
              <w:jc w:val="right"/>
              <w:rPr>
                <w:sz w:val="24"/>
              </w:rPr>
            </w:pPr>
            <w:r>
              <w:rPr>
                <w:spacing w:val="-10"/>
                <w:sz w:val="24"/>
              </w:rPr>
              <w:t>3</w:t>
            </w:r>
          </w:p>
        </w:tc>
        <w:tc>
          <w:tcPr>
            <w:tcW w:w="4399" w:type="dxa"/>
          </w:tcPr>
          <w:p w:rsidR="00811A89" w:rsidRDefault="0056063B">
            <w:pPr>
              <w:pStyle w:val="TableParagraph"/>
              <w:spacing w:line="273" w:lineRule="exact"/>
              <w:ind w:left="288"/>
              <w:rPr>
                <w:sz w:val="24"/>
              </w:rPr>
            </w:pPr>
            <w:r>
              <w:rPr>
                <w:sz w:val="24"/>
              </w:rPr>
              <w:t>Собрание</w:t>
            </w:r>
            <w:r>
              <w:rPr>
                <w:spacing w:val="-15"/>
                <w:sz w:val="24"/>
              </w:rPr>
              <w:t xml:space="preserve"> </w:t>
            </w:r>
            <w:r>
              <w:rPr>
                <w:sz w:val="24"/>
              </w:rPr>
              <w:t>родительского</w:t>
            </w:r>
            <w:r>
              <w:rPr>
                <w:spacing w:val="-6"/>
                <w:sz w:val="24"/>
              </w:rPr>
              <w:t xml:space="preserve"> </w:t>
            </w:r>
            <w:r>
              <w:rPr>
                <w:spacing w:val="-2"/>
                <w:sz w:val="24"/>
              </w:rPr>
              <w:t>комитета</w:t>
            </w:r>
          </w:p>
        </w:tc>
        <w:tc>
          <w:tcPr>
            <w:tcW w:w="989" w:type="dxa"/>
          </w:tcPr>
          <w:p w:rsidR="00811A89" w:rsidRDefault="0056063B">
            <w:pPr>
              <w:pStyle w:val="TableParagraph"/>
              <w:spacing w:line="273" w:lineRule="exact"/>
              <w:ind w:right="146"/>
              <w:jc w:val="right"/>
              <w:rPr>
                <w:sz w:val="24"/>
              </w:rPr>
            </w:pPr>
            <w:r>
              <w:rPr>
                <w:sz w:val="24"/>
              </w:rPr>
              <w:t>1-</w:t>
            </w:r>
            <w:r>
              <w:rPr>
                <w:spacing w:val="-5"/>
                <w:sz w:val="24"/>
              </w:rPr>
              <w:t>11</w:t>
            </w:r>
          </w:p>
        </w:tc>
        <w:tc>
          <w:tcPr>
            <w:tcW w:w="2132" w:type="dxa"/>
          </w:tcPr>
          <w:p w:rsidR="00811A89" w:rsidRDefault="0056063B">
            <w:pPr>
              <w:pStyle w:val="TableParagraph"/>
              <w:spacing w:line="237" w:lineRule="auto"/>
              <w:ind w:left="292" w:right="66"/>
              <w:rPr>
                <w:sz w:val="24"/>
              </w:rPr>
            </w:pPr>
            <w:r>
              <w:rPr>
                <w:sz w:val="24"/>
              </w:rPr>
              <w:t>Не</w:t>
            </w:r>
            <w:r>
              <w:rPr>
                <w:spacing w:val="-15"/>
                <w:sz w:val="24"/>
              </w:rPr>
              <w:t xml:space="preserve"> </w:t>
            </w:r>
            <w:r>
              <w:rPr>
                <w:sz w:val="24"/>
              </w:rPr>
              <w:t>реже</w:t>
            </w:r>
            <w:r>
              <w:rPr>
                <w:spacing w:val="-15"/>
                <w:sz w:val="24"/>
              </w:rPr>
              <w:t xml:space="preserve"> </w:t>
            </w:r>
            <w:r>
              <w:rPr>
                <w:sz w:val="24"/>
              </w:rPr>
              <w:t>1</w:t>
            </w:r>
            <w:r>
              <w:rPr>
                <w:spacing w:val="-15"/>
                <w:sz w:val="24"/>
              </w:rPr>
              <w:t xml:space="preserve"> </w:t>
            </w:r>
            <w:r>
              <w:rPr>
                <w:sz w:val="24"/>
              </w:rPr>
              <w:t>раза</w:t>
            </w:r>
            <w:r>
              <w:rPr>
                <w:spacing w:val="-15"/>
                <w:sz w:val="24"/>
              </w:rPr>
              <w:t xml:space="preserve"> </w:t>
            </w:r>
            <w:r>
              <w:rPr>
                <w:sz w:val="24"/>
              </w:rPr>
              <w:t xml:space="preserve">в </w:t>
            </w:r>
            <w:r>
              <w:rPr>
                <w:spacing w:val="-2"/>
                <w:sz w:val="24"/>
              </w:rPr>
              <w:t>четверть</w:t>
            </w:r>
          </w:p>
        </w:tc>
        <w:tc>
          <w:tcPr>
            <w:tcW w:w="2410" w:type="dxa"/>
          </w:tcPr>
          <w:p w:rsidR="00811A89" w:rsidRDefault="0056063B">
            <w:pPr>
              <w:pStyle w:val="TableParagraph"/>
              <w:spacing w:line="254" w:lineRule="auto"/>
              <w:ind w:left="378" w:right="144" w:firstLine="9"/>
              <w:jc w:val="center"/>
              <w:rPr>
                <w:sz w:val="24"/>
              </w:rPr>
            </w:pPr>
            <w:r>
              <w:rPr>
                <w:sz w:val="24"/>
              </w:rPr>
              <w:t xml:space="preserve">Советник по ВР, </w:t>
            </w:r>
            <w:r>
              <w:rPr>
                <w:spacing w:val="-2"/>
                <w:sz w:val="24"/>
              </w:rPr>
              <w:t xml:space="preserve">заместитель </w:t>
            </w:r>
            <w:r>
              <w:rPr>
                <w:sz w:val="24"/>
              </w:rPr>
              <w:t>директора</w:t>
            </w:r>
            <w:r>
              <w:rPr>
                <w:spacing w:val="-15"/>
                <w:sz w:val="24"/>
              </w:rPr>
              <w:t xml:space="preserve"> </w:t>
            </w:r>
            <w:r>
              <w:rPr>
                <w:sz w:val="24"/>
              </w:rPr>
              <w:t>по</w:t>
            </w:r>
            <w:r>
              <w:rPr>
                <w:spacing w:val="-15"/>
                <w:sz w:val="24"/>
              </w:rPr>
              <w:t xml:space="preserve"> </w:t>
            </w:r>
            <w:r>
              <w:rPr>
                <w:sz w:val="24"/>
              </w:rPr>
              <w:t>УВР</w:t>
            </w:r>
          </w:p>
          <w:p w:rsidR="00811A89" w:rsidRDefault="0056063B">
            <w:pPr>
              <w:pStyle w:val="TableParagraph"/>
              <w:spacing w:line="258" w:lineRule="exact"/>
              <w:ind w:left="242" w:right="16"/>
              <w:jc w:val="center"/>
              <w:rPr>
                <w:sz w:val="24"/>
              </w:rPr>
            </w:pPr>
            <w:r>
              <w:rPr>
                <w:sz w:val="24"/>
              </w:rPr>
              <w:t>Зам.директора</w:t>
            </w:r>
            <w:r>
              <w:rPr>
                <w:spacing w:val="-17"/>
                <w:sz w:val="24"/>
              </w:rPr>
              <w:t xml:space="preserve"> </w:t>
            </w:r>
            <w:r>
              <w:rPr>
                <w:spacing w:val="-5"/>
                <w:sz w:val="24"/>
              </w:rPr>
              <w:t>по</w:t>
            </w:r>
          </w:p>
          <w:p w:rsidR="00811A89" w:rsidRDefault="0056063B">
            <w:pPr>
              <w:pStyle w:val="TableParagraph"/>
              <w:ind w:left="242"/>
              <w:jc w:val="center"/>
              <w:rPr>
                <w:sz w:val="24"/>
              </w:rPr>
            </w:pPr>
            <w:r>
              <w:rPr>
                <w:sz w:val="24"/>
              </w:rPr>
              <w:t>ВР,</w:t>
            </w:r>
            <w:r>
              <w:rPr>
                <w:spacing w:val="3"/>
                <w:sz w:val="24"/>
              </w:rPr>
              <w:t xml:space="preserve"> </w:t>
            </w:r>
            <w:r>
              <w:rPr>
                <w:spacing w:val="-2"/>
                <w:sz w:val="24"/>
              </w:rPr>
              <w:t>директор.</w:t>
            </w:r>
          </w:p>
        </w:tc>
      </w:tr>
      <w:tr w:rsidR="00811A89">
        <w:trPr>
          <w:trHeight w:val="566"/>
        </w:trPr>
        <w:tc>
          <w:tcPr>
            <w:tcW w:w="677" w:type="dxa"/>
          </w:tcPr>
          <w:p w:rsidR="00811A89" w:rsidRDefault="0056063B">
            <w:pPr>
              <w:pStyle w:val="TableParagraph"/>
              <w:spacing w:line="273" w:lineRule="exact"/>
              <w:ind w:right="36"/>
              <w:jc w:val="right"/>
              <w:rPr>
                <w:sz w:val="24"/>
              </w:rPr>
            </w:pPr>
            <w:r>
              <w:rPr>
                <w:spacing w:val="-10"/>
                <w:sz w:val="24"/>
              </w:rPr>
              <w:t>4</w:t>
            </w:r>
          </w:p>
        </w:tc>
        <w:tc>
          <w:tcPr>
            <w:tcW w:w="4399" w:type="dxa"/>
          </w:tcPr>
          <w:p w:rsidR="00811A89" w:rsidRDefault="0056063B">
            <w:pPr>
              <w:pStyle w:val="TableParagraph"/>
              <w:spacing w:line="273" w:lineRule="exact"/>
              <w:ind w:left="288"/>
              <w:rPr>
                <w:sz w:val="24"/>
              </w:rPr>
            </w:pPr>
            <w:r>
              <w:rPr>
                <w:sz w:val="24"/>
              </w:rPr>
              <w:t>Участие</w:t>
            </w:r>
            <w:r>
              <w:rPr>
                <w:spacing w:val="-13"/>
                <w:sz w:val="24"/>
              </w:rPr>
              <w:t xml:space="preserve"> </w:t>
            </w:r>
            <w:r>
              <w:rPr>
                <w:sz w:val="24"/>
              </w:rPr>
              <w:t>родителей</w:t>
            </w:r>
            <w:r>
              <w:rPr>
                <w:spacing w:val="-14"/>
                <w:sz w:val="24"/>
              </w:rPr>
              <w:t xml:space="preserve"> </w:t>
            </w:r>
            <w:r>
              <w:rPr>
                <w:sz w:val="24"/>
              </w:rPr>
              <w:t>в</w:t>
            </w:r>
            <w:r>
              <w:rPr>
                <w:spacing w:val="-10"/>
                <w:sz w:val="24"/>
              </w:rPr>
              <w:t xml:space="preserve"> </w:t>
            </w:r>
            <w:r>
              <w:rPr>
                <w:sz w:val="24"/>
              </w:rPr>
              <w:t>праздниках</w:t>
            </w:r>
            <w:r>
              <w:rPr>
                <w:spacing w:val="-14"/>
                <w:sz w:val="24"/>
              </w:rPr>
              <w:t xml:space="preserve"> </w:t>
            </w:r>
            <w:r>
              <w:rPr>
                <w:spacing w:val="-10"/>
                <w:sz w:val="24"/>
              </w:rPr>
              <w:t>и</w:t>
            </w:r>
          </w:p>
          <w:p w:rsidR="00811A89" w:rsidRDefault="0056063B">
            <w:pPr>
              <w:pStyle w:val="TableParagraph"/>
              <w:spacing w:before="2" w:line="271" w:lineRule="exact"/>
              <w:ind w:left="288"/>
              <w:rPr>
                <w:sz w:val="24"/>
              </w:rPr>
            </w:pPr>
            <w:r>
              <w:rPr>
                <w:sz w:val="24"/>
              </w:rPr>
              <w:t>мероприятиях</w:t>
            </w:r>
            <w:r>
              <w:rPr>
                <w:spacing w:val="-7"/>
                <w:sz w:val="24"/>
              </w:rPr>
              <w:t xml:space="preserve"> </w:t>
            </w:r>
            <w:r>
              <w:rPr>
                <w:spacing w:val="-4"/>
                <w:sz w:val="24"/>
              </w:rPr>
              <w:t>школы</w:t>
            </w:r>
          </w:p>
        </w:tc>
        <w:tc>
          <w:tcPr>
            <w:tcW w:w="989" w:type="dxa"/>
          </w:tcPr>
          <w:p w:rsidR="00811A89" w:rsidRDefault="0056063B">
            <w:pPr>
              <w:pStyle w:val="TableParagraph"/>
              <w:spacing w:line="273" w:lineRule="exact"/>
              <w:ind w:right="146"/>
              <w:jc w:val="right"/>
              <w:rPr>
                <w:sz w:val="24"/>
              </w:rPr>
            </w:pPr>
            <w:r>
              <w:rPr>
                <w:sz w:val="24"/>
              </w:rPr>
              <w:t>1-</w:t>
            </w:r>
            <w:r>
              <w:rPr>
                <w:spacing w:val="-5"/>
                <w:sz w:val="24"/>
              </w:rPr>
              <w:t>11</w:t>
            </w:r>
          </w:p>
        </w:tc>
        <w:tc>
          <w:tcPr>
            <w:tcW w:w="2132" w:type="dxa"/>
          </w:tcPr>
          <w:p w:rsidR="00811A89" w:rsidRDefault="0056063B">
            <w:pPr>
              <w:pStyle w:val="TableParagraph"/>
              <w:spacing w:line="273" w:lineRule="exact"/>
              <w:ind w:left="292"/>
              <w:rPr>
                <w:sz w:val="24"/>
              </w:rPr>
            </w:pPr>
            <w:r>
              <w:rPr>
                <w:sz w:val="24"/>
              </w:rPr>
              <w:t>В</w:t>
            </w:r>
            <w:r>
              <w:rPr>
                <w:spacing w:val="-8"/>
                <w:sz w:val="24"/>
              </w:rPr>
              <w:t xml:space="preserve"> </w:t>
            </w:r>
            <w:r>
              <w:rPr>
                <w:sz w:val="24"/>
              </w:rPr>
              <w:t>течение</w:t>
            </w:r>
            <w:r>
              <w:rPr>
                <w:spacing w:val="59"/>
                <w:sz w:val="24"/>
              </w:rPr>
              <w:t xml:space="preserve"> </w:t>
            </w:r>
            <w:r>
              <w:rPr>
                <w:spacing w:val="-4"/>
                <w:sz w:val="24"/>
              </w:rPr>
              <w:t>года</w:t>
            </w:r>
          </w:p>
        </w:tc>
        <w:tc>
          <w:tcPr>
            <w:tcW w:w="2410" w:type="dxa"/>
          </w:tcPr>
          <w:p w:rsidR="00811A89" w:rsidRDefault="0056063B">
            <w:pPr>
              <w:pStyle w:val="TableParagraph"/>
              <w:spacing w:line="273" w:lineRule="exact"/>
              <w:ind w:left="287"/>
              <w:rPr>
                <w:sz w:val="24"/>
              </w:rPr>
            </w:pPr>
            <w:r>
              <w:rPr>
                <w:spacing w:val="-2"/>
                <w:sz w:val="24"/>
              </w:rPr>
              <w:t>кл.руководители</w:t>
            </w:r>
          </w:p>
        </w:tc>
      </w:tr>
      <w:tr w:rsidR="00811A89">
        <w:trPr>
          <w:trHeight w:val="1122"/>
        </w:trPr>
        <w:tc>
          <w:tcPr>
            <w:tcW w:w="677" w:type="dxa"/>
          </w:tcPr>
          <w:p w:rsidR="00811A89" w:rsidRDefault="0056063B">
            <w:pPr>
              <w:pStyle w:val="TableParagraph"/>
              <w:spacing w:line="273" w:lineRule="exact"/>
              <w:ind w:left="287"/>
              <w:rPr>
                <w:sz w:val="24"/>
              </w:rPr>
            </w:pPr>
            <w:r>
              <w:rPr>
                <w:spacing w:val="-10"/>
                <w:sz w:val="24"/>
              </w:rPr>
              <w:t>6</w:t>
            </w:r>
          </w:p>
        </w:tc>
        <w:tc>
          <w:tcPr>
            <w:tcW w:w="4399" w:type="dxa"/>
          </w:tcPr>
          <w:p w:rsidR="00811A89" w:rsidRDefault="0056063B">
            <w:pPr>
              <w:pStyle w:val="TableParagraph"/>
              <w:tabs>
                <w:tab w:val="left" w:pos="2359"/>
              </w:tabs>
              <w:spacing w:before="3" w:line="237" w:lineRule="auto"/>
              <w:ind w:left="288" w:right="47"/>
              <w:rPr>
                <w:sz w:val="24"/>
              </w:rPr>
            </w:pPr>
            <w:r>
              <w:rPr>
                <w:spacing w:val="-2"/>
                <w:sz w:val="24"/>
              </w:rPr>
              <w:t>Анкетирование</w:t>
            </w:r>
            <w:r>
              <w:rPr>
                <w:sz w:val="24"/>
              </w:rPr>
              <w:tab/>
            </w:r>
            <w:r>
              <w:rPr>
                <w:spacing w:val="-2"/>
                <w:sz w:val="24"/>
              </w:rPr>
              <w:t xml:space="preserve">удовлетворённости </w:t>
            </w:r>
            <w:r>
              <w:rPr>
                <w:sz w:val="24"/>
              </w:rPr>
              <w:t>родителей</w:t>
            </w:r>
            <w:r>
              <w:rPr>
                <w:spacing w:val="24"/>
                <w:sz w:val="24"/>
              </w:rPr>
              <w:t xml:space="preserve"> </w:t>
            </w:r>
            <w:r>
              <w:rPr>
                <w:sz w:val="24"/>
              </w:rPr>
              <w:t>школьной</w:t>
            </w:r>
            <w:r>
              <w:rPr>
                <w:spacing w:val="24"/>
                <w:sz w:val="24"/>
              </w:rPr>
              <w:t xml:space="preserve"> </w:t>
            </w:r>
            <w:r>
              <w:rPr>
                <w:sz w:val="24"/>
              </w:rPr>
              <w:t>школы</w:t>
            </w:r>
            <w:r>
              <w:rPr>
                <w:spacing w:val="24"/>
                <w:sz w:val="24"/>
              </w:rPr>
              <w:t xml:space="preserve"> </w:t>
            </w:r>
            <w:r>
              <w:rPr>
                <w:sz w:val="24"/>
              </w:rPr>
              <w:t>жизнью</w:t>
            </w:r>
            <w:r>
              <w:rPr>
                <w:spacing w:val="27"/>
                <w:sz w:val="24"/>
              </w:rPr>
              <w:t xml:space="preserve"> </w:t>
            </w:r>
            <w:r>
              <w:rPr>
                <w:spacing w:val="-10"/>
                <w:sz w:val="24"/>
              </w:rPr>
              <w:t>с</w:t>
            </w:r>
          </w:p>
          <w:p w:rsidR="00811A89" w:rsidRDefault="0056063B">
            <w:pPr>
              <w:pStyle w:val="TableParagraph"/>
              <w:tabs>
                <w:tab w:val="left" w:pos="2125"/>
                <w:tab w:val="left" w:pos="4092"/>
              </w:tabs>
              <w:spacing w:before="6" w:line="237" w:lineRule="auto"/>
              <w:ind w:left="288" w:right="49"/>
              <w:rPr>
                <w:sz w:val="24"/>
              </w:rPr>
            </w:pPr>
            <w:r>
              <w:rPr>
                <w:spacing w:val="-2"/>
                <w:sz w:val="24"/>
              </w:rPr>
              <w:t>выявлением</w:t>
            </w:r>
            <w:r>
              <w:rPr>
                <w:sz w:val="24"/>
              </w:rPr>
              <w:tab/>
            </w:r>
            <w:r>
              <w:rPr>
                <w:spacing w:val="-2"/>
                <w:sz w:val="24"/>
              </w:rPr>
              <w:t>предложений</w:t>
            </w:r>
            <w:r>
              <w:rPr>
                <w:sz w:val="24"/>
              </w:rPr>
              <w:tab/>
            </w:r>
            <w:r>
              <w:rPr>
                <w:spacing w:val="-6"/>
                <w:sz w:val="24"/>
              </w:rPr>
              <w:t xml:space="preserve">по </w:t>
            </w:r>
            <w:r>
              <w:rPr>
                <w:sz w:val="24"/>
              </w:rPr>
              <w:t>улучшению жизнедеятельности.</w:t>
            </w:r>
          </w:p>
        </w:tc>
        <w:tc>
          <w:tcPr>
            <w:tcW w:w="989" w:type="dxa"/>
          </w:tcPr>
          <w:p w:rsidR="00811A89" w:rsidRDefault="0056063B">
            <w:pPr>
              <w:pStyle w:val="TableParagraph"/>
              <w:spacing w:line="273" w:lineRule="exact"/>
              <w:ind w:right="146"/>
              <w:jc w:val="right"/>
              <w:rPr>
                <w:sz w:val="24"/>
              </w:rPr>
            </w:pPr>
            <w:r>
              <w:rPr>
                <w:sz w:val="24"/>
              </w:rPr>
              <w:t>1-</w:t>
            </w:r>
            <w:r>
              <w:rPr>
                <w:spacing w:val="-5"/>
                <w:sz w:val="24"/>
              </w:rPr>
              <w:t>11</w:t>
            </w:r>
          </w:p>
        </w:tc>
        <w:tc>
          <w:tcPr>
            <w:tcW w:w="2132" w:type="dxa"/>
          </w:tcPr>
          <w:p w:rsidR="00811A89" w:rsidRDefault="0056063B">
            <w:pPr>
              <w:pStyle w:val="TableParagraph"/>
              <w:spacing w:line="273" w:lineRule="exact"/>
              <w:ind w:left="292"/>
              <w:rPr>
                <w:sz w:val="24"/>
              </w:rPr>
            </w:pPr>
            <w:r>
              <w:rPr>
                <w:sz w:val="24"/>
              </w:rPr>
              <w:t xml:space="preserve">Апрель - </w:t>
            </w:r>
            <w:r>
              <w:rPr>
                <w:spacing w:val="-5"/>
                <w:sz w:val="24"/>
              </w:rPr>
              <w:t>май</w:t>
            </w:r>
          </w:p>
        </w:tc>
        <w:tc>
          <w:tcPr>
            <w:tcW w:w="2410" w:type="dxa"/>
          </w:tcPr>
          <w:p w:rsidR="00811A89" w:rsidRDefault="0056063B">
            <w:pPr>
              <w:pStyle w:val="TableParagraph"/>
              <w:spacing w:line="249" w:lineRule="auto"/>
              <w:ind w:left="287" w:right="252"/>
              <w:rPr>
                <w:sz w:val="24"/>
              </w:rPr>
            </w:pPr>
            <w:r>
              <w:rPr>
                <w:sz w:val="24"/>
              </w:rPr>
              <w:t>Советник по ВР Зам.директора</w:t>
            </w:r>
            <w:r>
              <w:rPr>
                <w:spacing w:val="5"/>
                <w:sz w:val="24"/>
              </w:rPr>
              <w:t xml:space="preserve"> </w:t>
            </w:r>
            <w:r>
              <w:rPr>
                <w:sz w:val="24"/>
              </w:rPr>
              <w:t>по ВР Зам. по УВР</w:t>
            </w:r>
          </w:p>
        </w:tc>
      </w:tr>
      <w:tr w:rsidR="00811A89">
        <w:trPr>
          <w:trHeight w:val="1531"/>
        </w:trPr>
        <w:tc>
          <w:tcPr>
            <w:tcW w:w="677" w:type="dxa"/>
          </w:tcPr>
          <w:p w:rsidR="00811A89" w:rsidRDefault="0056063B">
            <w:pPr>
              <w:pStyle w:val="TableParagraph"/>
              <w:spacing w:line="273" w:lineRule="exact"/>
              <w:ind w:left="287"/>
              <w:rPr>
                <w:sz w:val="24"/>
              </w:rPr>
            </w:pPr>
            <w:r>
              <w:rPr>
                <w:spacing w:val="-10"/>
                <w:sz w:val="24"/>
              </w:rPr>
              <w:t>7</w:t>
            </w:r>
          </w:p>
        </w:tc>
        <w:tc>
          <w:tcPr>
            <w:tcW w:w="4399" w:type="dxa"/>
          </w:tcPr>
          <w:p w:rsidR="00811A89" w:rsidRDefault="0056063B">
            <w:pPr>
              <w:pStyle w:val="TableParagraph"/>
              <w:ind w:left="288" w:right="46"/>
              <w:jc w:val="both"/>
              <w:rPr>
                <w:sz w:val="24"/>
              </w:rPr>
            </w:pPr>
            <w:r>
              <w:rPr>
                <w:sz w:val="24"/>
              </w:rPr>
              <w:t>Индивидуальное консультирование c целью координации воспитательных усилий педагогов и родителей</w:t>
            </w:r>
          </w:p>
        </w:tc>
        <w:tc>
          <w:tcPr>
            <w:tcW w:w="989" w:type="dxa"/>
          </w:tcPr>
          <w:p w:rsidR="00811A89" w:rsidRDefault="0056063B">
            <w:pPr>
              <w:pStyle w:val="TableParagraph"/>
              <w:spacing w:line="273" w:lineRule="exact"/>
              <w:ind w:right="146"/>
              <w:jc w:val="right"/>
              <w:rPr>
                <w:sz w:val="24"/>
              </w:rPr>
            </w:pPr>
            <w:r>
              <w:rPr>
                <w:sz w:val="24"/>
              </w:rPr>
              <w:t>1-</w:t>
            </w:r>
            <w:r>
              <w:rPr>
                <w:spacing w:val="-5"/>
                <w:sz w:val="24"/>
              </w:rPr>
              <w:t>11</w:t>
            </w:r>
          </w:p>
        </w:tc>
        <w:tc>
          <w:tcPr>
            <w:tcW w:w="2132" w:type="dxa"/>
          </w:tcPr>
          <w:p w:rsidR="00811A89" w:rsidRDefault="0056063B">
            <w:pPr>
              <w:pStyle w:val="TableParagraph"/>
              <w:spacing w:line="273" w:lineRule="exact"/>
              <w:ind w:left="292"/>
              <w:rPr>
                <w:sz w:val="24"/>
              </w:rPr>
            </w:pPr>
            <w:r>
              <w:rPr>
                <w:sz w:val="24"/>
              </w:rPr>
              <w:t>В</w:t>
            </w:r>
            <w:r>
              <w:rPr>
                <w:spacing w:val="-8"/>
                <w:sz w:val="24"/>
              </w:rPr>
              <w:t xml:space="preserve"> </w:t>
            </w:r>
            <w:r>
              <w:rPr>
                <w:sz w:val="24"/>
              </w:rPr>
              <w:t>течение</w:t>
            </w:r>
            <w:r>
              <w:rPr>
                <w:spacing w:val="1"/>
                <w:sz w:val="24"/>
              </w:rPr>
              <w:t xml:space="preserve"> </w:t>
            </w:r>
            <w:r>
              <w:rPr>
                <w:spacing w:val="-4"/>
                <w:sz w:val="24"/>
              </w:rPr>
              <w:t>года</w:t>
            </w:r>
          </w:p>
        </w:tc>
        <w:tc>
          <w:tcPr>
            <w:tcW w:w="2410" w:type="dxa"/>
          </w:tcPr>
          <w:p w:rsidR="00811A89" w:rsidRDefault="0056063B">
            <w:pPr>
              <w:pStyle w:val="TableParagraph"/>
              <w:spacing w:line="266" w:lineRule="auto"/>
              <w:ind w:left="364" w:right="125" w:hanging="6"/>
              <w:jc w:val="center"/>
              <w:rPr>
                <w:sz w:val="24"/>
              </w:rPr>
            </w:pPr>
            <w:r>
              <w:rPr>
                <w:spacing w:val="-2"/>
                <w:sz w:val="24"/>
              </w:rPr>
              <w:t>Кл.руководители, заместитель директора</w:t>
            </w:r>
            <w:r>
              <w:rPr>
                <w:spacing w:val="-13"/>
                <w:sz w:val="24"/>
              </w:rPr>
              <w:t xml:space="preserve"> </w:t>
            </w:r>
            <w:r>
              <w:rPr>
                <w:spacing w:val="-2"/>
                <w:sz w:val="24"/>
              </w:rPr>
              <w:t>по</w:t>
            </w:r>
            <w:r>
              <w:rPr>
                <w:spacing w:val="-13"/>
                <w:sz w:val="24"/>
              </w:rPr>
              <w:t xml:space="preserve"> </w:t>
            </w:r>
            <w:r>
              <w:rPr>
                <w:spacing w:val="-2"/>
                <w:sz w:val="24"/>
              </w:rPr>
              <w:t xml:space="preserve">УВР, </w:t>
            </w:r>
            <w:r>
              <w:rPr>
                <w:sz w:val="24"/>
              </w:rPr>
              <w:t>Зам по ВР</w:t>
            </w:r>
            <w:r>
              <w:rPr>
                <w:color w:val="0000FF"/>
                <w:sz w:val="24"/>
              </w:rPr>
              <w:t>,</w:t>
            </w:r>
          </w:p>
          <w:p w:rsidR="00811A89" w:rsidRDefault="0056063B">
            <w:pPr>
              <w:pStyle w:val="TableParagraph"/>
              <w:ind w:left="287"/>
              <w:rPr>
                <w:sz w:val="24"/>
              </w:rPr>
            </w:pPr>
            <w:r>
              <w:rPr>
                <w:noProof/>
                <w:sz w:val="24"/>
                <w:lang w:eastAsia="ru-RU"/>
              </w:rPr>
              <mc:AlternateContent>
                <mc:Choice Requires="wpg">
                  <w:drawing>
                    <wp:anchor distT="0" distB="0" distL="0" distR="0" simplePos="0" relativeHeight="474979328" behindDoc="1" locked="0" layoutInCell="1" allowOverlap="1">
                      <wp:simplePos x="0" y="0"/>
                      <wp:positionH relativeFrom="column">
                        <wp:posOffset>1106678</wp:posOffset>
                      </wp:positionH>
                      <wp:positionV relativeFrom="paragraph">
                        <wp:posOffset>-38949</wp:posOffset>
                      </wp:positionV>
                      <wp:extent cx="38100" cy="7620"/>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7620"/>
                                <a:chOff x="0" y="0"/>
                                <a:chExt cx="38100" cy="7620"/>
                              </a:xfrm>
                            </wpg:grpSpPr>
                            <wps:wsp>
                              <wps:cNvPr id="66" name="Graphic 66"/>
                              <wps:cNvSpPr/>
                              <wps:spPr>
                                <a:xfrm>
                                  <a:off x="0" y="0"/>
                                  <a:ext cx="38100" cy="7620"/>
                                </a:xfrm>
                                <a:custGeom>
                                  <a:avLst/>
                                  <a:gdLst/>
                                  <a:ahLst/>
                                  <a:cxnLst/>
                                  <a:rect l="l" t="t" r="r" b="b"/>
                                  <a:pathLst>
                                    <a:path w="38100" h="7620">
                                      <a:moveTo>
                                        <a:pt x="38100" y="0"/>
                                      </a:moveTo>
                                      <a:lnTo>
                                        <a:pt x="0" y="0"/>
                                      </a:lnTo>
                                      <a:lnTo>
                                        <a:pt x="0" y="7620"/>
                                      </a:lnTo>
                                      <a:lnTo>
                                        <a:pt x="38100" y="7620"/>
                                      </a:lnTo>
                                      <a:lnTo>
                                        <a:pt x="38100" y="0"/>
                                      </a:lnTo>
                                      <a:close/>
                                    </a:path>
                                  </a:pathLst>
                                </a:custGeom>
                                <a:solidFill>
                                  <a:srgbClr val="0000FF"/>
                                </a:solidFill>
                              </wps:spPr>
                              <wps:bodyPr wrap="square" lIns="0" tIns="0" rIns="0" bIns="0" rtlCol="0">
                                <a:prstTxWarp prst="textNoShape">
                                  <a:avLst/>
                                </a:prstTxWarp>
                                <a:noAutofit/>
                              </wps:bodyPr>
                            </wps:wsp>
                          </wpg:wgp>
                        </a:graphicData>
                      </a:graphic>
                    </wp:anchor>
                  </w:drawing>
                </mc:Choice>
                <mc:Fallback>
                  <w:pict>
                    <v:group w14:anchorId="2AB96C4F" id="Group 65" o:spid="_x0000_s1026" style="position:absolute;margin-left:87.15pt;margin-top:-3.05pt;width:3pt;height:.6pt;z-index:-28337152;mso-wrap-distance-left:0;mso-wrap-distance-right:0" coordsize="381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VbQdQIAAAcGAAAOAAAAZHJzL2Uyb0RvYy54bWykVE1v2zAMvQ/YfxB0X5x2WFYYcYqhXYIB&#10;RVegGXZWZPkDk0WNUuLk34+SLSdoscM6H2RKpCjyPZLL22On2UGha8EU/Go250wZCWVr6oL/2K4/&#10;3HDmvDCl0GBUwU/K8dvV+3fL3ubqGhrQpUJGTozLe1vwxnubZ5mTjeqEm4FVhpQVYCc8bbHOShQ9&#10;ee90dj2fL7IesLQIUjlHp/eDkq+i/6pS0n+vKqc80wWn2HxcMa67sGarpchrFLZp5RiGeEMUnWgN&#10;PTq5uhdesD22r1x1rURwUPmZhC6DqmqlijlQNlfzF9lsEPY25lLnfW0nmAjaFzi92a18PDwha8uC&#10;Lz5xZkRHHMVnGe0JnN7WOdls0D7bJxwyJPEB5C9H6uylPuzrs/Gxwi5cokTZMaJ+mlBXR88kHX68&#10;uZoTNZI0nxfXIyWyId5eXZHN179fykQ+PBeDmoLoLVWWO4Pn/g+850ZYFTlxAZgE3uIM3lBLi8UA&#10;X7QK2EUwXe5GGN+IzJSkyOXe+Y2CiK84PDg/1HKZJNEkSR5NEpE6IvSCjr3gOaNeQM6oF3ZDL1jh&#10;w71AWhBZPxHUjPwEVQcHtYVo5ANLI4eJXIrybKHNpSUxfWGVdOlvo7fBJhUDOUvq9B/Mzo/+g2ms&#10;rwuXUoNToZKHfCchYkCHlyg70G25brUOiTusd3ca2UGE0ULfeh0QpCsXZlSKifIg7aA8UcX0NG8K&#10;7n7vBSrO9DdDNRmGUxIwCbskoNd3EEdYxByd3x5/CrTMklhwT730CKk0RZ7KISQ12YabBr7sPVRt&#10;qJUY2xDRuKE2iVKcNjGVcTKGcXa5j1bn+b36AwAA//8DAFBLAwQUAAYACAAAACEAVvImsN8AAAAJ&#10;AQAADwAAAGRycy9kb3ducmV2LnhtbEyPQU/CQBCF7yb+h82YeINtBRFrt4QQ9URMBBPjbWiHtqE7&#10;23SXtvx7h5Me35svb95LV6NtVE+drx0biKcRKOLcFTWXBr72b5MlKB+QC2wck4ELeVhltzcpJoUb&#10;+JP6XSiVhLBP0EAVQpto7fOKLPqpa4nldnSdxSCyK3XR4SDhttEPUbTQFmuWDxW2tKkoP+3O1sD7&#10;gMN6Fr/229Nxc/nZP358b2My5v5uXL+ACjSGPxiu9aU6ZNLp4M5ceNWIfprPBDUwWcSgrsAyEuMg&#10;xvwZdJbq/wuyXwAAAP//AwBQSwECLQAUAAYACAAAACEAtoM4kv4AAADhAQAAEwAAAAAAAAAAAAAA&#10;AAAAAAAAW0NvbnRlbnRfVHlwZXNdLnhtbFBLAQItABQABgAIAAAAIQA4/SH/1gAAAJQBAAALAAAA&#10;AAAAAAAAAAAAAC8BAABfcmVscy8ucmVsc1BLAQItABQABgAIAAAAIQA53VbQdQIAAAcGAAAOAAAA&#10;AAAAAAAAAAAAAC4CAABkcnMvZTJvRG9jLnhtbFBLAQItABQABgAIAAAAIQBW8iaw3wAAAAkBAAAP&#10;AAAAAAAAAAAAAAAAAM8EAABkcnMvZG93bnJldi54bWxQSwUGAAAAAAQABADzAAAA2wUAAAAA&#10;">
                      <v:shape id="Graphic 66" o:spid="_x0000_s1027" style="position:absolute;width:38100;height:7620;visibility:visible;mso-wrap-style:square;v-text-anchor:top" coordsize="3810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ABcQA&#10;AADbAAAADwAAAGRycy9kb3ducmV2LnhtbESPQWsCMRSE74X+h/AKXkQTe1hka3aRFsEepGhLz8/N&#10;c3ft5mWbRF3/fSMIPQ4z8w2zKAfbiTP50DrWMJsqEMSVMy3XGr4+V5M5iBCRDXaOScOVApTF48MC&#10;c+MuvKXzLtYiQTjkqKGJsc+lDFVDFsPU9cTJOzhvMSbpa2k8XhLcdvJZqUxabDktNNjTa0PVz+5k&#10;NRzfuu+lWe3Vtn1H/7HZjH8VnbQePQ3LFxCRhvgfvrfXRkOWwe1L+gG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uQAXEAAAA2wAAAA8AAAAAAAAAAAAAAAAAmAIAAGRycy9k&#10;b3ducmV2LnhtbFBLBQYAAAAABAAEAPUAAACJAwAAAAA=&#10;" path="m38100,l,,,7620r38100,l38100,xe" fillcolor="blue" stroked="f">
                        <v:path arrowok="t"/>
                      </v:shape>
                    </v:group>
                  </w:pict>
                </mc:Fallback>
              </mc:AlternateContent>
            </w:r>
            <w:r>
              <w:rPr>
                <w:sz w:val="24"/>
              </w:rPr>
              <w:t>Советник</w:t>
            </w:r>
            <w:r>
              <w:rPr>
                <w:spacing w:val="-6"/>
                <w:sz w:val="24"/>
              </w:rPr>
              <w:t xml:space="preserve"> </w:t>
            </w:r>
            <w:r>
              <w:rPr>
                <w:sz w:val="24"/>
              </w:rPr>
              <w:t>по</w:t>
            </w:r>
            <w:r>
              <w:rPr>
                <w:spacing w:val="4"/>
                <w:sz w:val="24"/>
              </w:rPr>
              <w:t xml:space="preserve"> </w:t>
            </w:r>
            <w:r>
              <w:rPr>
                <w:spacing w:val="-5"/>
                <w:sz w:val="24"/>
              </w:rPr>
              <w:t>ВР</w:t>
            </w:r>
          </w:p>
        </w:tc>
      </w:tr>
      <w:tr w:rsidR="00811A89">
        <w:trPr>
          <w:trHeight w:val="1147"/>
        </w:trPr>
        <w:tc>
          <w:tcPr>
            <w:tcW w:w="677" w:type="dxa"/>
          </w:tcPr>
          <w:p w:rsidR="00811A89" w:rsidRDefault="0056063B">
            <w:pPr>
              <w:pStyle w:val="TableParagraph"/>
              <w:spacing w:line="273" w:lineRule="exact"/>
              <w:ind w:left="287"/>
              <w:rPr>
                <w:sz w:val="24"/>
              </w:rPr>
            </w:pPr>
            <w:r>
              <w:rPr>
                <w:spacing w:val="-10"/>
                <w:sz w:val="24"/>
              </w:rPr>
              <w:t>8</w:t>
            </w:r>
          </w:p>
        </w:tc>
        <w:tc>
          <w:tcPr>
            <w:tcW w:w="4399" w:type="dxa"/>
          </w:tcPr>
          <w:p w:rsidR="00811A89" w:rsidRDefault="0056063B">
            <w:pPr>
              <w:pStyle w:val="TableParagraph"/>
              <w:spacing w:line="280" w:lineRule="auto"/>
              <w:ind w:left="288" w:right="409"/>
              <w:rPr>
                <w:sz w:val="24"/>
              </w:rPr>
            </w:pPr>
            <w:r>
              <w:rPr>
                <w:sz w:val="24"/>
              </w:rPr>
              <w:t>Совет профилактики с семьёй, имеющей детей группы риска, состоящих</w:t>
            </w:r>
            <w:r>
              <w:rPr>
                <w:spacing w:val="-15"/>
                <w:sz w:val="24"/>
              </w:rPr>
              <w:t xml:space="preserve"> </w:t>
            </w:r>
            <w:r>
              <w:rPr>
                <w:sz w:val="24"/>
              </w:rPr>
              <w:t>на</w:t>
            </w:r>
            <w:r>
              <w:rPr>
                <w:spacing w:val="-15"/>
                <w:sz w:val="24"/>
              </w:rPr>
              <w:t xml:space="preserve"> </w:t>
            </w:r>
            <w:r>
              <w:rPr>
                <w:sz w:val="24"/>
              </w:rPr>
              <w:t>разных</w:t>
            </w:r>
            <w:r>
              <w:rPr>
                <w:spacing w:val="-15"/>
                <w:sz w:val="24"/>
              </w:rPr>
              <w:t xml:space="preserve"> </w:t>
            </w:r>
            <w:r>
              <w:rPr>
                <w:sz w:val="24"/>
              </w:rPr>
              <w:t>видах</w:t>
            </w:r>
            <w:r>
              <w:rPr>
                <w:spacing w:val="-15"/>
                <w:sz w:val="24"/>
              </w:rPr>
              <w:t xml:space="preserve"> </w:t>
            </w:r>
            <w:r>
              <w:rPr>
                <w:sz w:val="24"/>
              </w:rPr>
              <w:t>учёта</w:t>
            </w:r>
          </w:p>
        </w:tc>
        <w:tc>
          <w:tcPr>
            <w:tcW w:w="989" w:type="dxa"/>
          </w:tcPr>
          <w:p w:rsidR="00811A89" w:rsidRDefault="0056063B">
            <w:pPr>
              <w:pStyle w:val="TableParagraph"/>
              <w:spacing w:line="273" w:lineRule="exact"/>
              <w:ind w:right="146"/>
              <w:jc w:val="right"/>
              <w:rPr>
                <w:sz w:val="24"/>
              </w:rPr>
            </w:pPr>
            <w:r>
              <w:rPr>
                <w:sz w:val="24"/>
              </w:rPr>
              <w:t>1-</w:t>
            </w:r>
            <w:r>
              <w:rPr>
                <w:spacing w:val="-5"/>
                <w:sz w:val="24"/>
              </w:rPr>
              <w:t>11</w:t>
            </w:r>
          </w:p>
        </w:tc>
        <w:tc>
          <w:tcPr>
            <w:tcW w:w="2132" w:type="dxa"/>
          </w:tcPr>
          <w:p w:rsidR="00811A89" w:rsidRDefault="0056063B">
            <w:pPr>
              <w:pStyle w:val="TableParagraph"/>
              <w:spacing w:line="273" w:lineRule="exact"/>
              <w:ind w:left="292"/>
              <w:rPr>
                <w:sz w:val="24"/>
              </w:rPr>
            </w:pPr>
            <w:r>
              <w:rPr>
                <w:sz w:val="24"/>
              </w:rPr>
              <w:t>В</w:t>
            </w:r>
            <w:r>
              <w:rPr>
                <w:spacing w:val="-8"/>
                <w:sz w:val="24"/>
              </w:rPr>
              <w:t xml:space="preserve"> </w:t>
            </w:r>
            <w:r>
              <w:rPr>
                <w:sz w:val="24"/>
              </w:rPr>
              <w:t>течение</w:t>
            </w:r>
            <w:r>
              <w:rPr>
                <w:spacing w:val="1"/>
                <w:sz w:val="24"/>
              </w:rPr>
              <w:t xml:space="preserve"> </w:t>
            </w:r>
            <w:r>
              <w:rPr>
                <w:spacing w:val="-4"/>
                <w:sz w:val="24"/>
              </w:rPr>
              <w:t>года</w:t>
            </w:r>
          </w:p>
        </w:tc>
        <w:tc>
          <w:tcPr>
            <w:tcW w:w="2410" w:type="dxa"/>
          </w:tcPr>
          <w:p w:rsidR="00811A89" w:rsidRDefault="0056063B">
            <w:pPr>
              <w:pStyle w:val="TableParagraph"/>
              <w:spacing w:line="254" w:lineRule="auto"/>
              <w:ind w:left="287" w:right="53"/>
              <w:rPr>
                <w:sz w:val="24"/>
              </w:rPr>
            </w:pPr>
            <w:r>
              <w:rPr>
                <w:sz w:val="24"/>
              </w:rPr>
              <w:t>Зам</w:t>
            </w:r>
            <w:r>
              <w:rPr>
                <w:spacing w:val="-8"/>
                <w:sz w:val="24"/>
              </w:rPr>
              <w:t xml:space="preserve"> </w:t>
            </w:r>
            <w:r>
              <w:rPr>
                <w:sz w:val="24"/>
              </w:rPr>
              <w:t>по</w:t>
            </w:r>
            <w:r>
              <w:rPr>
                <w:spacing w:val="-5"/>
                <w:sz w:val="24"/>
              </w:rPr>
              <w:t xml:space="preserve"> </w:t>
            </w:r>
            <w:r>
              <w:rPr>
                <w:sz w:val="24"/>
              </w:rPr>
              <w:t>УВР,</w:t>
            </w:r>
            <w:r>
              <w:rPr>
                <w:spacing w:val="23"/>
                <w:sz w:val="24"/>
              </w:rPr>
              <w:t xml:space="preserve"> </w:t>
            </w:r>
            <w:r>
              <w:rPr>
                <w:sz w:val="24"/>
              </w:rPr>
              <w:t>Зам</w:t>
            </w:r>
            <w:r>
              <w:rPr>
                <w:spacing w:val="-8"/>
                <w:sz w:val="24"/>
              </w:rPr>
              <w:t xml:space="preserve"> </w:t>
            </w:r>
            <w:r>
              <w:rPr>
                <w:sz w:val="24"/>
              </w:rPr>
              <w:t>по ВР, Советник по</w:t>
            </w:r>
            <w:r>
              <w:rPr>
                <w:spacing w:val="40"/>
                <w:sz w:val="24"/>
              </w:rPr>
              <w:t xml:space="preserve"> </w:t>
            </w:r>
            <w:r>
              <w:rPr>
                <w:spacing w:val="-4"/>
                <w:sz w:val="24"/>
              </w:rPr>
              <w:t>ВР,</w:t>
            </w:r>
          </w:p>
          <w:p w:rsidR="00811A89" w:rsidRDefault="0056063B">
            <w:pPr>
              <w:pStyle w:val="TableParagraph"/>
              <w:spacing w:line="258" w:lineRule="exact"/>
              <w:ind w:left="287"/>
              <w:rPr>
                <w:sz w:val="24"/>
              </w:rPr>
            </w:pPr>
            <w:r>
              <w:rPr>
                <w:spacing w:val="-2"/>
                <w:sz w:val="24"/>
              </w:rPr>
              <w:t>кл.руководители.</w:t>
            </w:r>
          </w:p>
        </w:tc>
      </w:tr>
      <w:tr w:rsidR="00811A89">
        <w:trPr>
          <w:trHeight w:val="1142"/>
        </w:trPr>
        <w:tc>
          <w:tcPr>
            <w:tcW w:w="677" w:type="dxa"/>
          </w:tcPr>
          <w:p w:rsidR="00811A89" w:rsidRDefault="0056063B">
            <w:pPr>
              <w:pStyle w:val="TableParagraph"/>
              <w:spacing w:line="273" w:lineRule="exact"/>
              <w:ind w:left="287"/>
              <w:rPr>
                <w:sz w:val="24"/>
              </w:rPr>
            </w:pPr>
            <w:r>
              <w:rPr>
                <w:spacing w:val="-10"/>
                <w:sz w:val="24"/>
              </w:rPr>
              <w:t>9</w:t>
            </w:r>
          </w:p>
        </w:tc>
        <w:tc>
          <w:tcPr>
            <w:tcW w:w="4399" w:type="dxa"/>
          </w:tcPr>
          <w:p w:rsidR="00811A89" w:rsidRDefault="0056063B">
            <w:pPr>
              <w:pStyle w:val="TableParagraph"/>
              <w:spacing w:line="247" w:lineRule="auto"/>
              <w:ind w:left="288" w:right="296"/>
              <w:jc w:val="both"/>
              <w:rPr>
                <w:sz w:val="24"/>
              </w:rPr>
            </w:pPr>
            <w:r>
              <w:rPr>
                <w:sz w:val="24"/>
              </w:rPr>
              <w:t>Участие</w:t>
            </w:r>
            <w:r>
              <w:rPr>
                <w:spacing w:val="-9"/>
                <w:sz w:val="24"/>
              </w:rPr>
              <w:t xml:space="preserve"> </w:t>
            </w:r>
            <w:r>
              <w:rPr>
                <w:sz w:val="24"/>
              </w:rPr>
              <w:t>в</w:t>
            </w:r>
            <w:r>
              <w:rPr>
                <w:spacing w:val="-8"/>
                <w:sz w:val="24"/>
              </w:rPr>
              <w:t xml:space="preserve"> </w:t>
            </w:r>
            <w:r>
              <w:rPr>
                <w:sz w:val="24"/>
              </w:rPr>
              <w:t>конфликтной</w:t>
            </w:r>
            <w:r>
              <w:rPr>
                <w:spacing w:val="-8"/>
                <w:sz w:val="24"/>
              </w:rPr>
              <w:t xml:space="preserve"> </w:t>
            </w:r>
            <w:r>
              <w:rPr>
                <w:sz w:val="24"/>
              </w:rPr>
              <w:t>комиссии</w:t>
            </w:r>
            <w:r>
              <w:rPr>
                <w:spacing w:val="-12"/>
                <w:sz w:val="24"/>
              </w:rPr>
              <w:t xml:space="preserve"> </w:t>
            </w:r>
            <w:r>
              <w:rPr>
                <w:sz w:val="24"/>
              </w:rPr>
              <w:t>по урегулированию споров между участниками образовательных</w:t>
            </w:r>
          </w:p>
          <w:p w:rsidR="00811A89" w:rsidRDefault="0056063B">
            <w:pPr>
              <w:pStyle w:val="TableParagraph"/>
              <w:spacing w:line="268" w:lineRule="exact"/>
              <w:ind w:left="288"/>
              <w:rPr>
                <w:sz w:val="24"/>
              </w:rPr>
            </w:pPr>
            <w:r>
              <w:rPr>
                <w:spacing w:val="-2"/>
                <w:sz w:val="24"/>
              </w:rPr>
              <w:t>отношений.</w:t>
            </w:r>
          </w:p>
        </w:tc>
        <w:tc>
          <w:tcPr>
            <w:tcW w:w="989" w:type="dxa"/>
          </w:tcPr>
          <w:p w:rsidR="00811A89" w:rsidRDefault="0056063B">
            <w:pPr>
              <w:pStyle w:val="TableParagraph"/>
              <w:spacing w:line="273" w:lineRule="exact"/>
              <w:ind w:right="146"/>
              <w:jc w:val="right"/>
              <w:rPr>
                <w:sz w:val="24"/>
              </w:rPr>
            </w:pPr>
            <w:r>
              <w:rPr>
                <w:sz w:val="24"/>
              </w:rPr>
              <w:t>5-</w:t>
            </w:r>
            <w:r>
              <w:rPr>
                <w:spacing w:val="-5"/>
                <w:sz w:val="24"/>
              </w:rPr>
              <w:t>11</w:t>
            </w:r>
          </w:p>
        </w:tc>
        <w:tc>
          <w:tcPr>
            <w:tcW w:w="2132" w:type="dxa"/>
          </w:tcPr>
          <w:p w:rsidR="00811A89" w:rsidRDefault="0056063B">
            <w:pPr>
              <w:pStyle w:val="TableParagraph"/>
              <w:spacing w:line="273" w:lineRule="exact"/>
              <w:ind w:left="292"/>
              <w:rPr>
                <w:sz w:val="24"/>
              </w:rPr>
            </w:pPr>
            <w:r>
              <w:rPr>
                <w:sz w:val="24"/>
              </w:rPr>
              <w:t>В</w:t>
            </w:r>
            <w:r>
              <w:rPr>
                <w:spacing w:val="-8"/>
                <w:sz w:val="24"/>
              </w:rPr>
              <w:t xml:space="preserve"> </w:t>
            </w:r>
            <w:r>
              <w:rPr>
                <w:sz w:val="24"/>
              </w:rPr>
              <w:t>течение</w:t>
            </w:r>
            <w:r>
              <w:rPr>
                <w:spacing w:val="1"/>
                <w:sz w:val="24"/>
              </w:rPr>
              <w:t xml:space="preserve"> </w:t>
            </w:r>
            <w:r>
              <w:rPr>
                <w:spacing w:val="-4"/>
                <w:sz w:val="24"/>
              </w:rPr>
              <w:t>года</w:t>
            </w:r>
          </w:p>
        </w:tc>
        <w:tc>
          <w:tcPr>
            <w:tcW w:w="2410" w:type="dxa"/>
          </w:tcPr>
          <w:p w:rsidR="00811A89" w:rsidRDefault="0056063B">
            <w:pPr>
              <w:pStyle w:val="TableParagraph"/>
              <w:tabs>
                <w:tab w:val="left" w:pos="1517"/>
              </w:tabs>
              <w:spacing w:line="237" w:lineRule="auto"/>
              <w:ind w:left="287" w:right="188"/>
              <w:rPr>
                <w:sz w:val="24"/>
              </w:rPr>
            </w:pPr>
            <w:r>
              <w:rPr>
                <w:spacing w:val="-2"/>
                <w:sz w:val="24"/>
              </w:rPr>
              <w:t>Администрация школы,</w:t>
            </w:r>
            <w:r>
              <w:rPr>
                <w:sz w:val="24"/>
              </w:rPr>
              <w:tab/>
            </w:r>
            <w:r>
              <w:rPr>
                <w:spacing w:val="-4"/>
                <w:sz w:val="24"/>
              </w:rPr>
              <w:t>совет старшеклассников.</w:t>
            </w:r>
          </w:p>
        </w:tc>
      </w:tr>
      <w:tr w:rsidR="00811A89">
        <w:trPr>
          <w:trHeight w:val="844"/>
        </w:trPr>
        <w:tc>
          <w:tcPr>
            <w:tcW w:w="677" w:type="dxa"/>
          </w:tcPr>
          <w:p w:rsidR="00811A89" w:rsidRDefault="0056063B">
            <w:pPr>
              <w:pStyle w:val="TableParagraph"/>
              <w:spacing w:before="1"/>
              <w:ind w:left="287"/>
              <w:rPr>
                <w:sz w:val="24"/>
              </w:rPr>
            </w:pPr>
            <w:r>
              <w:rPr>
                <w:spacing w:val="-5"/>
                <w:sz w:val="24"/>
              </w:rPr>
              <w:t>10</w:t>
            </w:r>
          </w:p>
        </w:tc>
        <w:tc>
          <w:tcPr>
            <w:tcW w:w="4399" w:type="dxa"/>
          </w:tcPr>
          <w:p w:rsidR="00811A89" w:rsidRDefault="0056063B">
            <w:pPr>
              <w:pStyle w:val="TableParagraph"/>
              <w:tabs>
                <w:tab w:val="left" w:pos="1973"/>
                <w:tab w:val="left" w:pos="2713"/>
              </w:tabs>
              <w:spacing w:line="237" w:lineRule="auto"/>
              <w:ind w:left="288" w:right="121"/>
              <w:rPr>
                <w:sz w:val="24"/>
              </w:rPr>
            </w:pPr>
            <w:r>
              <w:rPr>
                <w:spacing w:val="-2"/>
                <w:sz w:val="24"/>
              </w:rPr>
              <w:t>Выступление</w:t>
            </w:r>
            <w:r>
              <w:rPr>
                <w:sz w:val="24"/>
              </w:rPr>
              <w:tab/>
            </w:r>
            <w:r>
              <w:rPr>
                <w:spacing w:val="-6"/>
                <w:sz w:val="24"/>
              </w:rPr>
              <w:t>на</w:t>
            </w:r>
            <w:r>
              <w:rPr>
                <w:sz w:val="24"/>
              </w:rPr>
              <w:tab/>
            </w:r>
            <w:r>
              <w:rPr>
                <w:spacing w:val="-2"/>
                <w:sz w:val="24"/>
              </w:rPr>
              <w:t xml:space="preserve">родительских </w:t>
            </w:r>
            <w:r>
              <w:rPr>
                <w:sz w:val="24"/>
              </w:rPr>
              <w:t>собраниях</w:t>
            </w:r>
            <w:r>
              <w:rPr>
                <w:spacing w:val="24"/>
                <w:sz w:val="24"/>
              </w:rPr>
              <w:t xml:space="preserve"> </w:t>
            </w:r>
            <w:r>
              <w:rPr>
                <w:sz w:val="24"/>
              </w:rPr>
              <w:t>на</w:t>
            </w:r>
            <w:r>
              <w:rPr>
                <w:spacing w:val="26"/>
                <w:sz w:val="24"/>
              </w:rPr>
              <w:t xml:space="preserve"> </w:t>
            </w:r>
            <w:r>
              <w:rPr>
                <w:sz w:val="24"/>
              </w:rPr>
              <w:t>тему:</w:t>
            </w:r>
            <w:r>
              <w:rPr>
                <w:spacing w:val="32"/>
                <w:sz w:val="24"/>
              </w:rPr>
              <w:t xml:space="preserve"> </w:t>
            </w:r>
            <w:r>
              <w:rPr>
                <w:sz w:val="24"/>
              </w:rPr>
              <w:t>"Ответственность</w:t>
            </w:r>
          </w:p>
          <w:p w:rsidR="00811A89" w:rsidRDefault="0056063B">
            <w:pPr>
              <w:pStyle w:val="TableParagraph"/>
              <w:spacing w:before="2"/>
              <w:ind w:left="288"/>
              <w:rPr>
                <w:sz w:val="24"/>
              </w:rPr>
            </w:pPr>
            <w:r>
              <w:rPr>
                <w:sz w:val="24"/>
              </w:rPr>
              <w:t>за</w:t>
            </w:r>
            <w:r>
              <w:rPr>
                <w:spacing w:val="-6"/>
                <w:sz w:val="24"/>
              </w:rPr>
              <w:t xml:space="preserve"> </w:t>
            </w:r>
            <w:r>
              <w:rPr>
                <w:sz w:val="24"/>
              </w:rPr>
              <w:t>ненадлежащее</w:t>
            </w:r>
            <w:r>
              <w:rPr>
                <w:spacing w:val="-4"/>
                <w:sz w:val="24"/>
              </w:rPr>
              <w:t xml:space="preserve"> </w:t>
            </w:r>
            <w:r>
              <w:rPr>
                <w:spacing w:val="-2"/>
                <w:sz w:val="24"/>
              </w:rPr>
              <w:t>исполнение</w:t>
            </w:r>
          </w:p>
        </w:tc>
        <w:tc>
          <w:tcPr>
            <w:tcW w:w="989" w:type="dxa"/>
          </w:tcPr>
          <w:p w:rsidR="00811A89" w:rsidRDefault="0056063B">
            <w:pPr>
              <w:pStyle w:val="TableParagraph"/>
              <w:spacing w:before="1"/>
              <w:ind w:right="146"/>
              <w:jc w:val="right"/>
              <w:rPr>
                <w:sz w:val="24"/>
              </w:rPr>
            </w:pPr>
            <w:r>
              <w:rPr>
                <w:sz w:val="24"/>
              </w:rPr>
              <w:t>1-</w:t>
            </w:r>
            <w:r>
              <w:rPr>
                <w:spacing w:val="-5"/>
                <w:sz w:val="24"/>
              </w:rPr>
              <w:t>11</w:t>
            </w:r>
          </w:p>
        </w:tc>
        <w:tc>
          <w:tcPr>
            <w:tcW w:w="2132" w:type="dxa"/>
          </w:tcPr>
          <w:p w:rsidR="00811A89" w:rsidRDefault="0056063B">
            <w:pPr>
              <w:pStyle w:val="TableParagraph"/>
              <w:tabs>
                <w:tab w:val="left" w:pos="1545"/>
              </w:tabs>
              <w:spacing w:line="273" w:lineRule="exact"/>
              <w:ind w:left="292"/>
              <w:rPr>
                <w:sz w:val="24"/>
              </w:rPr>
            </w:pPr>
            <w:r>
              <w:rPr>
                <w:spacing w:val="-5"/>
                <w:sz w:val="24"/>
              </w:rPr>
              <w:t>По</w:t>
            </w:r>
            <w:r>
              <w:rPr>
                <w:sz w:val="24"/>
              </w:rPr>
              <w:tab/>
            </w:r>
            <w:r>
              <w:rPr>
                <w:spacing w:val="-4"/>
                <w:sz w:val="24"/>
              </w:rPr>
              <w:t>мере</w:t>
            </w:r>
          </w:p>
          <w:p w:rsidR="00811A89" w:rsidRDefault="0056063B">
            <w:pPr>
              <w:pStyle w:val="TableParagraph"/>
              <w:spacing w:before="21"/>
              <w:ind w:left="292"/>
              <w:rPr>
                <w:sz w:val="24"/>
              </w:rPr>
            </w:pPr>
            <w:r>
              <w:rPr>
                <w:spacing w:val="-2"/>
                <w:sz w:val="24"/>
              </w:rPr>
              <w:t>необходимости</w:t>
            </w:r>
          </w:p>
        </w:tc>
        <w:tc>
          <w:tcPr>
            <w:tcW w:w="2410" w:type="dxa"/>
          </w:tcPr>
          <w:p w:rsidR="00811A89" w:rsidRDefault="0056063B">
            <w:pPr>
              <w:pStyle w:val="TableParagraph"/>
              <w:spacing w:line="237" w:lineRule="auto"/>
              <w:ind w:left="287"/>
              <w:rPr>
                <w:sz w:val="24"/>
              </w:rPr>
            </w:pPr>
            <w:r>
              <w:rPr>
                <w:sz w:val="24"/>
              </w:rPr>
              <w:t>Зам.директора</w:t>
            </w:r>
            <w:r>
              <w:rPr>
                <w:spacing w:val="40"/>
                <w:sz w:val="24"/>
              </w:rPr>
              <w:t xml:space="preserve"> </w:t>
            </w:r>
            <w:r>
              <w:rPr>
                <w:sz w:val="24"/>
              </w:rPr>
              <w:t>по ВР,</w:t>
            </w:r>
            <w:r>
              <w:rPr>
                <w:spacing w:val="-15"/>
                <w:sz w:val="24"/>
              </w:rPr>
              <w:t xml:space="preserve"> </w:t>
            </w:r>
            <w:r>
              <w:rPr>
                <w:sz w:val="24"/>
              </w:rPr>
              <w:t>инспектор</w:t>
            </w:r>
            <w:r>
              <w:rPr>
                <w:spacing w:val="-15"/>
                <w:sz w:val="24"/>
              </w:rPr>
              <w:t xml:space="preserve"> </w:t>
            </w:r>
            <w:r>
              <w:rPr>
                <w:sz w:val="24"/>
              </w:rPr>
              <w:t>ПДН</w:t>
            </w:r>
          </w:p>
        </w:tc>
      </w:tr>
      <w:tr w:rsidR="00811A89">
        <w:trPr>
          <w:trHeight w:val="287"/>
        </w:trPr>
        <w:tc>
          <w:tcPr>
            <w:tcW w:w="677" w:type="dxa"/>
          </w:tcPr>
          <w:p w:rsidR="00811A89" w:rsidRDefault="00811A89">
            <w:pPr>
              <w:pStyle w:val="TableParagraph"/>
              <w:rPr>
                <w:sz w:val="20"/>
              </w:rPr>
            </w:pPr>
          </w:p>
        </w:tc>
        <w:tc>
          <w:tcPr>
            <w:tcW w:w="4399" w:type="dxa"/>
          </w:tcPr>
          <w:p w:rsidR="00811A89" w:rsidRDefault="0056063B">
            <w:pPr>
              <w:pStyle w:val="TableParagraph"/>
              <w:spacing w:line="268" w:lineRule="exact"/>
              <w:ind w:left="288"/>
              <w:rPr>
                <w:sz w:val="24"/>
              </w:rPr>
            </w:pPr>
            <w:r>
              <w:rPr>
                <w:spacing w:val="-2"/>
                <w:sz w:val="24"/>
              </w:rPr>
              <w:t>родительских</w:t>
            </w:r>
            <w:r>
              <w:rPr>
                <w:spacing w:val="6"/>
                <w:sz w:val="24"/>
              </w:rPr>
              <w:t xml:space="preserve"> </w:t>
            </w:r>
            <w:r>
              <w:rPr>
                <w:spacing w:val="-4"/>
                <w:sz w:val="24"/>
              </w:rPr>
              <w:t>прав"</w:t>
            </w:r>
          </w:p>
        </w:tc>
        <w:tc>
          <w:tcPr>
            <w:tcW w:w="989" w:type="dxa"/>
          </w:tcPr>
          <w:p w:rsidR="00811A89" w:rsidRDefault="00811A89">
            <w:pPr>
              <w:pStyle w:val="TableParagraph"/>
              <w:rPr>
                <w:sz w:val="20"/>
              </w:rPr>
            </w:pPr>
          </w:p>
        </w:tc>
        <w:tc>
          <w:tcPr>
            <w:tcW w:w="2132" w:type="dxa"/>
          </w:tcPr>
          <w:p w:rsidR="00811A89" w:rsidRDefault="00811A89">
            <w:pPr>
              <w:pStyle w:val="TableParagraph"/>
              <w:rPr>
                <w:sz w:val="20"/>
              </w:rPr>
            </w:pPr>
          </w:p>
        </w:tc>
        <w:tc>
          <w:tcPr>
            <w:tcW w:w="2410" w:type="dxa"/>
          </w:tcPr>
          <w:p w:rsidR="00811A89" w:rsidRDefault="00811A89">
            <w:pPr>
              <w:pStyle w:val="TableParagraph"/>
              <w:rPr>
                <w:sz w:val="20"/>
              </w:rPr>
            </w:pPr>
          </w:p>
        </w:tc>
      </w:tr>
      <w:tr w:rsidR="00811A89">
        <w:trPr>
          <w:trHeight w:val="1401"/>
        </w:trPr>
        <w:tc>
          <w:tcPr>
            <w:tcW w:w="10607" w:type="dxa"/>
            <w:gridSpan w:val="5"/>
          </w:tcPr>
          <w:p w:rsidR="00811A89" w:rsidRDefault="00811A89">
            <w:pPr>
              <w:pStyle w:val="TableParagraph"/>
              <w:spacing w:before="32"/>
              <w:rPr>
                <w:b/>
                <w:sz w:val="24"/>
              </w:rPr>
            </w:pPr>
          </w:p>
          <w:p w:rsidR="00811A89" w:rsidRDefault="0056063B">
            <w:pPr>
              <w:pStyle w:val="TableParagraph"/>
              <w:ind w:left="244" w:right="1"/>
              <w:jc w:val="center"/>
              <w:rPr>
                <w:b/>
                <w:sz w:val="24"/>
              </w:rPr>
            </w:pPr>
            <w:r>
              <w:rPr>
                <w:b/>
                <w:sz w:val="24"/>
              </w:rPr>
              <w:t>Классное</w:t>
            </w:r>
            <w:r>
              <w:rPr>
                <w:b/>
                <w:spacing w:val="-8"/>
                <w:sz w:val="24"/>
              </w:rPr>
              <w:t xml:space="preserve"> </w:t>
            </w:r>
            <w:r>
              <w:rPr>
                <w:b/>
                <w:spacing w:val="-2"/>
                <w:sz w:val="24"/>
              </w:rPr>
              <w:t>руководство</w:t>
            </w:r>
          </w:p>
          <w:p w:rsidR="00811A89" w:rsidRDefault="0056063B">
            <w:pPr>
              <w:pStyle w:val="TableParagraph"/>
              <w:spacing w:before="27"/>
              <w:ind w:left="244" w:right="7"/>
              <w:jc w:val="center"/>
              <w:rPr>
                <w:b/>
                <w:sz w:val="24"/>
              </w:rPr>
            </w:pPr>
            <w:r>
              <w:rPr>
                <w:b/>
                <w:sz w:val="24"/>
              </w:rPr>
              <w:t>(согласно</w:t>
            </w:r>
            <w:r>
              <w:rPr>
                <w:b/>
                <w:spacing w:val="-8"/>
                <w:sz w:val="24"/>
              </w:rPr>
              <w:t xml:space="preserve"> </w:t>
            </w:r>
            <w:r>
              <w:rPr>
                <w:b/>
                <w:sz w:val="24"/>
              </w:rPr>
              <w:t>индивидуальным</w:t>
            </w:r>
            <w:r>
              <w:rPr>
                <w:b/>
                <w:spacing w:val="46"/>
                <w:sz w:val="24"/>
              </w:rPr>
              <w:t xml:space="preserve"> </w:t>
            </w:r>
            <w:r>
              <w:rPr>
                <w:b/>
                <w:sz w:val="24"/>
              </w:rPr>
              <w:t>планам</w:t>
            </w:r>
            <w:r>
              <w:rPr>
                <w:b/>
                <w:spacing w:val="-11"/>
                <w:sz w:val="24"/>
              </w:rPr>
              <w:t xml:space="preserve"> </w:t>
            </w:r>
            <w:r>
              <w:rPr>
                <w:b/>
                <w:sz w:val="24"/>
              </w:rPr>
              <w:t>работы</w:t>
            </w:r>
            <w:r>
              <w:rPr>
                <w:b/>
                <w:spacing w:val="-14"/>
                <w:sz w:val="24"/>
              </w:rPr>
              <w:t xml:space="preserve"> </w:t>
            </w:r>
            <w:r>
              <w:rPr>
                <w:b/>
                <w:sz w:val="24"/>
              </w:rPr>
              <w:t>классных</w:t>
            </w:r>
            <w:r>
              <w:rPr>
                <w:b/>
                <w:spacing w:val="-10"/>
                <w:sz w:val="24"/>
              </w:rPr>
              <w:t xml:space="preserve"> </w:t>
            </w:r>
            <w:r>
              <w:rPr>
                <w:b/>
                <w:spacing w:val="-2"/>
                <w:sz w:val="24"/>
              </w:rPr>
              <w:t>руководителей)</w:t>
            </w:r>
          </w:p>
        </w:tc>
      </w:tr>
      <w:tr w:rsidR="00811A89">
        <w:trPr>
          <w:trHeight w:val="1166"/>
        </w:trPr>
        <w:tc>
          <w:tcPr>
            <w:tcW w:w="10607" w:type="dxa"/>
            <w:gridSpan w:val="5"/>
          </w:tcPr>
          <w:p w:rsidR="00811A89" w:rsidRDefault="00811A89">
            <w:pPr>
              <w:pStyle w:val="TableParagraph"/>
              <w:spacing w:before="27"/>
              <w:rPr>
                <w:b/>
                <w:sz w:val="24"/>
              </w:rPr>
            </w:pPr>
          </w:p>
          <w:p w:rsidR="00811A89" w:rsidRDefault="0056063B">
            <w:pPr>
              <w:pStyle w:val="TableParagraph"/>
              <w:ind w:left="244"/>
              <w:jc w:val="center"/>
              <w:rPr>
                <w:b/>
                <w:sz w:val="24"/>
              </w:rPr>
            </w:pPr>
            <w:r>
              <w:rPr>
                <w:b/>
                <w:sz w:val="24"/>
              </w:rPr>
              <w:t>Школьный</w:t>
            </w:r>
            <w:r>
              <w:rPr>
                <w:b/>
                <w:spacing w:val="-8"/>
                <w:sz w:val="24"/>
              </w:rPr>
              <w:t xml:space="preserve"> </w:t>
            </w:r>
            <w:r>
              <w:rPr>
                <w:b/>
                <w:spacing w:val="-4"/>
                <w:sz w:val="24"/>
              </w:rPr>
              <w:t>урок</w:t>
            </w:r>
          </w:p>
          <w:p w:rsidR="00811A89" w:rsidRDefault="0056063B">
            <w:pPr>
              <w:pStyle w:val="TableParagraph"/>
              <w:spacing w:before="32"/>
              <w:ind w:left="244" w:right="2"/>
              <w:jc w:val="center"/>
              <w:rPr>
                <w:b/>
                <w:sz w:val="24"/>
              </w:rPr>
            </w:pPr>
            <w:r>
              <w:rPr>
                <w:b/>
                <w:sz w:val="24"/>
              </w:rPr>
              <w:t>(согласно</w:t>
            </w:r>
            <w:r>
              <w:rPr>
                <w:b/>
                <w:spacing w:val="-10"/>
                <w:sz w:val="24"/>
              </w:rPr>
              <w:t xml:space="preserve"> </w:t>
            </w:r>
            <w:r>
              <w:rPr>
                <w:b/>
                <w:sz w:val="24"/>
              </w:rPr>
              <w:t>рабочим</w:t>
            </w:r>
            <w:r>
              <w:rPr>
                <w:b/>
                <w:spacing w:val="-12"/>
                <w:sz w:val="24"/>
              </w:rPr>
              <w:t xml:space="preserve"> </w:t>
            </w:r>
            <w:r>
              <w:rPr>
                <w:b/>
                <w:sz w:val="24"/>
              </w:rPr>
              <w:t>программам</w:t>
            </w:r>
            <w:r>
              <w:rPr>
                <w:b/>
                <w:spacing w:val="-7"/>
                <w:sz w:val="24"/>
              </w:rPr>
              <w:t xml:space="preserve"> </w:t>
            </w:r>
            <w:r>
              <w:rPr>
                <w:b/>
                <w:sz w:val="24"/>
              </w:rPr>
              <w:t>учителей-</w:t>
            </w:r>
            <w:r>
              <w:rPr>
                <w:b/>
                <w:spacing w:val="-2"/>
                <w:sz w:val="24"/>
              </w:rPr>
              <w:t>предметников)</w:t>
            </w:r>
          </w:p>
        </w:tc>
      </w:tr>
    </w:tbl>
    <w:p w:rsidR="00811A89" w:rsidRDefault="00811A89">
      <w:pPr>
        <w:pStyle w:val="TableParagraph"/>
        <w:jc w:val="center"/>
        <w:rPr>
          <w:b/>
          <w:sz w:val="24"/>
        </w:rPr>
        <w:sectPr w:rsidR="00811A89">
          <w:type w:val="continuous"/>
          <w:pgSz w:w="11920" w:h="16850"/>
          <w:pgMar w:top="1080" w:right="0" w:bottom="1440" w:left="0" w:header="0" w:footer="1181" w:gutter="0"/>
          <w:cols w:space="720"/>
        </w:sectPr>
      </w:pPr>
    </w:p>
    <w:p w:rsidR="00811A89" w:rsidRDefault="0056063B">
      <w:pPr>
        <w:pStyle w:val="a5"/>
        <w:numPr>
          <w:ilvl w:val="1"/>
          <w:numId w:val="28"/>
        </w:numPr>
        <w:tabs>
          <w:tab w:val="left" w:pos="3283"/>
        </w:tabs>
        <w:spacing w:before="75" w:line="271" w:lineRule="auto"/>
        <w:ind w:right="1497" w:firstLine="0"/>
        <w:rPr>
          <w:b/>
          <w:sz w:val="24"/>
        </w:rPr>
      </w:pPr>
      <w:bookmarkStart w:id="224" w:name="3.4._ХАРАКТЕРИСТИКА_УСЛОВИЙ_РЕАЛИЗАЦИИ_П"/>
      <w:bookmarkEnd w:id="224"/>
      <w:r>
        <w:rPr>
          <w:b/>
          <w:spacing w:val="-2"/>
          <w:sz w:val="24"/>
        </w:rPr>
        <w:lastRenderedPageBreak/>
        <w:t xml:space="preserve">ХАРАКТЕРИСТИКА УСЛОВИЙ РЕАЛИЗАЦИИ ПРОГРАММЫ </w:t>
      </w:r>
      <w:r>
        <w:rPr>
          <w:b/>
          <w:sz w:val="24"/>
        </w:rPr>
        <w:t>ОСНОВНОГО ОБЩЕГО ОБРАЗОВАНИЯ</w:t>
      </w:r>
    </w:p>
    <w:p w:rsidR="00811A89" w:rsidRDefault="00811A89">
      <w:pPr>
        <w:pStyle w:val="a3"/>
        <w:spacing w:before="65"/>
        <w:ind w:left="0"/>
        <w:rPr>
          <w:b/>
        </w:rPr>
      </w:pPr>
    </w:p>
    <w:p w:rsidR="00811A89" w:rsidRDefault="0056063B" w:rsidP="00676CF3">
      <w:pPr>
        <w:pStyle w:val="a3"/>
        <w:spacing w:line="266" w:lineRule="auto"/>
        <w:ind w:left="1134" w:right="1003" w:firstLine="1703"/>
        <w:jc w:val="both"/>
      </w:pPr>
      <w:r>
        <w:t>Система условий реализации программы основного общего образования, созданная</w:t>
      </w:r>
      <w:r>
        <w:rPr>
          <w:spacing w:val="-3"/>
        </w:rPr>
        <w:t xml:space="preserve"> </w:t>
      </w:r>
      <w:r>
        <w:t>в</w:t>
      </w:r>
      <w:r>
        <w:rPr>
          <w:spacing w:val="-6"/>
        </w:rPr>
        <w:t xml:space="preserve"> </w:t>
      </w:r>
      <w:r>
        <w:t>МБОУ</w:t>
      </w:r>
      <w:r>
        <w:rPr>
          <w:spacing w:val="-6"/>
        </w:rPr>
        <w:t xml:space="preserve"> </w:t>
      </w:r>
      <w:r>
        <w:t>«Новониколаевская</w:t>
      </w:r>
      <w:r>
        <w:rPr>
          <w:spacing w:val="-3"/>
        </w:rPr>
        <w:t xml:space="preserve"> </w:t>
      </w:r>
      <w:r>
        <w:t>СОШ</w:t>
      </w:r>
      <w:r>
        <w:rPr>
          <w:spacing w:val="-1"/>
        </w:rPr>
        <w:t xml:space="preserve"> </w:t>
      </w:r>
      <w:r>
        <w:t>№9»</w:t>
      </w:r>
      <w:r>
        <w:rPr>
          <w:spacing w:val="-8"/>
        </w:rPr>
        <w:t xml:space="preserve"> </w:t>
      </w:r>
      <w:r>
        <w:t>соответствует</w:t>
      </w:r>
      <w:r>
        <w:rPr>
          <w:spacing w:val="-3"/>
        </w:rPr>
        <w:t xml:space="preserve"> </w:t>
      </w:r>
      <w:r>
        <w:t>требованиям ФГОС ООО и направлена на:</w:t>
      </w:r>
    </w:p>
    <w:p w:rsidR="00811A89" w:rsidRDefault="0056063B" w:rsidP="00676CF3">
      <w:pPr>
        <w:pStyle w:val="a3"/>
        <w:spacing w:before="200" w:line="264" w:lineRule="auto"/>
        <w:ind w:left="1134" w:right="997" w:firstLine="1703"/>
        <w:jc w:val="both"/>
      </w:pPr>
      <w:r>
        <w:t>достижение</w:t>
      </w:r>
      <w:r>
        <w:rPr>
          <w:spacing w:val="-7"/>
        </w:rPr>
        <w:t xml:space="preserve"> </w:t>
      </w:r>
      <w:r>
        <w:t>планируемых</w:t>
      </w:r>
      <w:r>
        <w:rPr>
          <w:spacing w:val="-11"/>
        </w:rPr>
        <w:t xml:space="preserve"> </w:t>
      </w:r>
      <w:r>
        <w:t>результатов</w:t>
      </w:r>
      <w:r>
        <w:rPr>
          <w:spacing w:val="-13"/>
        </w:rPr>
        <w:t xml:space="preserve"> </w:t>
      </w:r>
      <w:r>
        <w:t>освоения</w:t>
      </w:r>
      <w:r>
        <w:rPr>
          <w:spacing w:val="-6"/>
        </w:rPr>
        <w:t xml:space="preserve"> </w:t>
      </w:r>
      <w:r>
        <w:t>программы</w:t>
      </w:r>
      <w:r>
        <w:rPr>
          <w:spacing w:val="-9"/>
        </w:rPr>
        <w:t xml:space="preserve"> </w:t>
      </w:r>
      <w:r>
        <w:t>основного общего образования, в том числе адаптированной, обучающимися, в том числе обучающимися с ОВЗ;</w:t>
      </w:r>
    </w:p>
    <w:p w:rsidR="00811A89" w:rsidRDefault="0056063B" w:rsidP="00676CF3">
      <w:pPr>
        <w:pStyle w:val="a3"/>
        <w:spacing w:before="88" w:line="266" w:lineRule="auto"/>
        <w:ind w:left="1134" w:right="998" w:firstLine="1703"/>
        <w:jc w:val="both"/>
      </w:pPr>
      <w: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w:t>
      </w:r>
      <w:r>
        <w:rPr>
          <w:spacing w:val="-6"/>
        </w:rPr>
        <w:t xml:space="preserve"> </w:t>
      </w:r>
      <w:r>
        <w:t>организаций</w:t>
      </w:r>
      <w:r>
        <w:rPr>
          <w:spacing w:val="-5"/>
        </w:rPr>
        <w:t xml:space="preserve"> </w:t>
      </w:r>
      <w:r>
        <w:t>дополнительного</w:t>
      </w:r>
      <w:r>
        <w:rPr>
          <w:spacing w:val="-2"/>
        </w:rPr>
        <w:t xml:space="preserve"> </w:t>
      </w:r>
      <w:r>
        <w:t>образования,</w:t>
      </w:r>
      <w:r>
        <w:rPr>
          <w:spacing w:val="-4"/>
        </w:rPr>
        <w:t xml:space="preserve"> </w:t>
      </w:r>
      <w:r>
        <w:t>профессиональных образовательных организаций и социальных партнеров в профессионально- производственном окружении;</w:t>
      </w:r>
    </w:p>
    <w:p w:rsidR="00811A89" w:rsidRDefault="0056063B" w:rsidP="00676CF3">
      <w:pPr>
        <w:pStyle w:val="a3"/>
        <w:spacing w:before="171" w:line="266" w:lineRule="auto"/>
        <w:ind w:left="1134" w:right="996" w:firstLine="1703"/>
        <w:jc w:val="both"/>
      </w:pPr>
      <w: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811A89" w:rsidRDefault="0056063B" w:rsidP="00676CF3">
      <w:pPr>
        <w:pStyle w:val="a3"/>
        <w:spacing w:before="155" w:line="266" w:lineRule="auto"/>
        <w:ind w:left="1134" w:right="994" w:firstLine="1703"/>
        <w:jc w:val="both"/>
      </w:pPr>
      <w: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 профессиональных ориентаций;</w:t>
      </w:r>
    </w:p>
    <w:p w:rsidR="00811A89" w:rsidRDefault="0056063B" w:rsidP="00676CF3">
      <w:pPr>
        <w:pStyle w:val="a3"/>
        <w:spacing w:before="190" w:line="264" w:lineRule="auto"/>
        <w:ind w:left="1134" w:right="997" w:firstLine="1703"/>
        <w:jc w:val="both"/>
      </w:pPr>
      <w:r>
        <w:t xml:space="preserve">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w:t>
      </w:r>
      <w:r>
        <w:rPr>
          <w:spacing w:val="-2"/>
        </w:rPr>
        <w:t>работников;</w:t>
      </w:r>
    </w:p>
    <w:p w:rsidR="00811A89" w:rsidRDefault="0056063B" w:rsidP="00676CF3">
      <w:pPr>
        <w:pStyle w:val="a3"/>
        <w:spacing w:before="192" w:line="266" w:lineRule="auto"/>
        <w:ind w:left="1134" w:right="1004" w:firstLine="1703"/>
        <w:jc w:val="both"/>
      </w:pPr>
      <w:r>
        <w:t xml:space="preserve">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w:t>
      </w:r>
      <w:r>
        <w:rPr>
          <w:spacing w:val="-2"/>
        </w:rPr>
        <w:t>обучающихся;</w:t>
      </w:r>
    </w:p>
    <w:p w:rsidR="00811A89" w:rsidRDefault="0056063B" w:rsidP="00676CF3">
      <w:pPr>
        <w:pStyle w:val="a3"/>
        <w:spacing w:before="183" w:line="331" w:lineRule="auto"/>
        <w:ind w:left="1134" w:right="994" w:firstLine="1703"/>
        <w:jc w:val="both"/>
      </w:pPr>
      <w: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811A89" w:rsidRDefault="0056063B" w:rsidP="00676CF3">
      <w:pPr>
        <w:pStyle w:val="a3"/>
        <w:spacing w:before="112"/>
        <w:ind w:left="1134" w:right="1147" w:firstLine="1703"/>
        <w:jc w:val="both"/>
      </w:pPr>
      <w:r>
        <w:t>формирование</w:t>
      </w:r>
      <w:r>
        <w:rPr>
          <w:spacing w:val="56"/>
          <w:w w:val="150"/>
        </w:rPr>
        <w:t xml:space="preserve"> </w:t>
      </w:r>
      <w:r>
        <w:t>у</w:t>
      </w:r>
      <w:r>
        <w:rPr>
          <w:spacing w:val="54"/>
          <w:w w:val="150"/>
        </w:rPr>
        <w:t xml:space="preserve"> </w:t>
      </w:r>
      <w:r>
        <w:t>обучающихся</w:t>
      </w:r>
      <w:r>
        <w:rPr>
          <w:spacing w:val="63"/>
          <w:w w:val="150"/>
        </w:rPr>
        <w:t xml:space="preserve"> </w:t>
      </w:r>
      <w:r>
        <w:t>опыта</w:t>
      </w:r>
      <w:r>
        <w:rPr>
          <w:spacing w:val="59"/>
          <w:w w:val="150"/>
        </w:rPr>
        <w:t xml:space="preserve"> </w:t>
      </w:r>
      <w:r>
        <w:t>самостоятельной</w:t>
      </w:r>
      <w:r>
        <w:rPr>
          <w:spacing w:val="55"/>
          <w:w w:val="150"/>
        </w:rPr>
        <w:t xml:space="preserve"> </w:t>
      </w:r>
      <w:r>
        <w:t>образовательной,</w:t>
      </w:r>
      <w:r>
        <w:rPr>
          <w:spacing w:val="57"/>
          <w:w w:val="150"/>
        </w:rPr>
        <w:t xml:space="preserve"> </w:t>
      </w:r>
      <w:r>
        <w:rPr>
          <w:spacing w:val="-2"/>
        </w:rPr>
        <w:t>общественной,</w:t>
      </w:r>
    </w:p>
    <w:p w:rsidR="00811A89" w:rsidRDefault="0056063B">
      <w:pPr>
        <w:pStyle w:val="a3"/>
        <w:spacing w:before="66" w:line="264" w:lineRule="auto"/>
        <w:ind w:left="1277" w:right="997"/>
        <w:jc w:val="both"/>
      </w:pPr>
      <w:r>
        <w:t xml:space="preserve">проектной, учебно-исследовательской, спортивно-оздоровительной и творческой </w:t>
      </w:r>
      <w:r>
        <w:rPr>
          <w:spacing w:val="-2"/>
        </w:rPr>
        <w:t>деятельности;</w:t>
      </w:r>
    </w:p>
    <w:p w:rsidR="00811A89" w:rsidRDefault="0056063B">
      <w:pPr>
        <w:pStyle w:val="a3"/>
        <w:spacing w:before="165" w:line="264" w:lineRule="auto"/>
        <w:ind w:left="1277" w:right="1013"/>
        <w:jc w:val="both"/>
      </w:pPr>
      <w:r>
        <w:t>формирование</w:t>
      </w:r>
      <w:r>
        <w:rPr>
          <w:spacing w:val="-4"/>
        </w:rPr>
        <w:t xml:space="preserve"> </w:t>
      </w:r>
      <w:r>
        <w:t>у</w:t>
      </w:r>
      <w:r>
        <w:rPr>
          <w:spacing w:val="-13"/>
        </w:rPr>
        <w:t xml:space="preserve"> </w:t>
      </w:r>
      <w:r>
        <w:t>обучающихся</w:t>
      </w:r>
      <w:r>
        <w:rPr>
          <w:spacing w:val="-3"/>
        </w:rPr>
        <w:t xml:space="preserve"> </w:t>
      </w:r>
      <w:r>
        <w:t>экологической</w:t>
      </w:r>
      <w:r>
        <w:rPr>
          <w:spacing w:val="-12"/>
        </w:rPr>
        <w:t xml:space="preserve"> </w:t>
      </w:r>
      <w:r>
        <w:t>грамотности,</w:t>
      </w:r>
      <w:r>
        <w:rPr>
          <w:spacing w:val="-6"/>
        </w:rPr>
        <w:t xml:space="preserve"> </w:t>
      </w:r>
      <w:r>
        <w:t>навыков</w:t>
      </w:r>
      <w:r>
        <w:rPr>
          <w:spacing w:val="-6"/>
        </w:rPr>
        <w:t xml:space="preserve"> </w:t>
      </w:r>
      <w:r>
        <w:t>здорового</w:t>
      </w:r>
      <w:r>
        <w:rPr>
          <w:spacing w:val="-3"/>
        </w:rPr>
        <w:t xml:space="preserve"> </w:t>
      </w:r>
      <w:r>
        <w:t>и</w:t>
      </w:r>
      <w:r>
        <w:rPr>
          <w:spacing w:val="-7"/>
        </w:rPr>
        <w:t xml:space="preserve"> </w:t>
      </w:r>
      <w:r>
        <w:t>безопасного для человека и окружающей его среды образа жизни;</w:t>
      </w:r>
    </w:p>
    <w:p w:rsidR="00811A89" w:rsidRDefault="0056063B" w:rsidP="00676CF3">
      <w:pPr>
        <w:pStyle w:val="a3"/>
        <w:spacing w:before="171" w:line="264" w:lineRule="auto"/>
        <w:ind w:left="1277" w:right="1007"/>
        <w:jc w:val="both"/>
      </w:pPr>
      <w:r>
        <w:t xml:space="preserve">использование в образовательной деятельности современных образовательных технологий, </w:t>
      </w:r>
      <w:r>
        <w:lastRenderedPageBreak/>
        <w:t xml:space="preserve">направленных в том числе на воспитание обучающихся и развитие различных форм </w:t>
      </w:r>
      <w:r>
        <w:rPr>
          <w:spacing w:val="-2"/>
        </w:rPr>
        <w:t>наставничества;</w:t>
      </w:r>
    </w:p>
    <w:p w:rsidR="00811A89" w:rsidRDefault="0056063B" w:rsidP="00676CF3">
      <w:pPr>
        <w:pStyle w:val="a3"/>
        <w:spacing w:before="74" w:line="264" w:lineRule="auto"/>
        <w:ind w:left="1277" w:right="1007"/>
        <w:jc w:val="both"/>
      </w:pPr>
      <w:r>
        <w:t>обновление содержания</w:t>
      </w:r>
      <w:r>
        <w:rPr>
          <w:spacing w:val="-1"/>
        </w:rPr>
        <w:t xml:space="preserve"> </w:t>
      </w:r>
      <w:r>
        <w:t>программы</w:t>
      </w:r>
      <w:r>
        <w:rPr>
          <w:spacing w:val="-4"/>
        </w:rPr>
        <w:t xml:space="preserve"> </w:t>
      </w:r>
      <w:r>
        <w:t>основного</w:t>
      </w:r>
      <w:r>
        <w:rPr>
          <w:spacing w:val="-1"/>
        </w:rPr>
        <w:t xml:space="preserve"> </w:t>
      </w:r>
      <w:r>
        <w:t>общего</w:t>
      </w:r>
      <w:r>
        <w:rPr>
          <w:spacing w:val="-1"/>
        </w:rPr>
        <w:t xml:space="preserve"> </w:t>
      </w:r>
      <w:r>
        <w:t>образования, методик</w:t>
      </w:r>
      <w:r>
        <w:rPr>
          <w:spacing w:val="-3"/>
        </w:rPr>
        <w:t xml:space="preserve"> </w:t>
      </w:r>
      <w:r>
        <w:t>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 эффективное использования профессионального и творческого потенциала педагогических и руководящих работников школы , повышения их профессиональной, коммуникативной, информационной</w:t>
      </w:r>
      <w:r>
        <w:rPr>
          <w:spacing w:val="60"/>
          <w:w w:val="150"/>
        </w:rPr>
        <w:t xml:space="preserve">  </w:t>
      </w:r>
      <w:r>
        <w:t>и</w:t>
      </w:r>
      <w:r>
        <w:rPr>
          <w:spacing w:val="58"/>
          <w:w w:val="150"/>
        </w:rPr>
        <w:t xml:space="preserve">  </w:t>
      </w:r>
      <w:r>
        <w:t>правовой</w:t>
      </w:r>
      <w:r>
        <w:rPr>
          <w:spacing w:val="60"/>
          <w:w w:val="150"/>
        </w:rPr>
        <w:t xml:space="preserve">  </w:t>
      </w:r>
      <w:r>
        <w:t>компетентности;</w:t>
      </w:r>
      <w:r>
        <w:rPr>
          <w:spacing w:val="62"/>
          <w:w w:val="150"/>
        </w:rPr>
        <w:t xml:space="preserve">  </w:t>
      </w:r>
      <w:r>
        <w:t>эффективное</w:t>
      </w:r>
      <w:r>
        <w:rPr>
          <w:spacing w:val="60"/>
          <w:w w:val="150"/>
        </w:rPr>
        <w:t xml:space="preserve">  </w:t>
      </w:r>
      <w:r>
        <w:t>управление</w:t>
      </w:r>
      <w:r>
        <w:rPr>
          <w:spacing w:val="60"/>
          <w:w w:val="150"/>
        </w:rPr>
        <w:t xml:space="preserve">  </w:t>
      </w:r>
      <w:r>
        <w:rPr>
          <w:spacing w:val="-4"/>
        </w:rPr>
        <w:t>МБОУ</w:t>
      </w:r>
    </w:p>
    <w:p w:rsidR="00811A89" w:rsidRDefault="0056063B" w:rsidP="00676CF3">
      <w:pPr>
        <w:spacing w:line="264" w:lineRule="auto"/>
        <w:ind w:left="1277" w:right="1007"/>
        <w:jc w:val="both"/>
      </w:pPr>
      <w:r>
        <w:rPr>
          <w:sz w:val="24"/>
        </w:rPr>
        <w:t>«Новониколаевская СОШ №9» с использованием ИКТ, современных механизмов финансирования реализации программ</w:t>
      </w:r>
      <w:r>
        <w:rPr>
          <w:spacing w:val="40"/>
          <w:sz w:val="24"/>
        </w:rPr>
        <w:t xml:space="preserve"> </w:t>
      </w:r>
      <w:r>
        <w:t>основного общего образования.</w:t>
      </w:r>
    </w:p>
    <w:p w:rsidR="00811A89" w:rsidRDefault="0056063B" w:rsidP="00676CF3">
      <w:pPr>
        <w:pStyle w:val="1"/>
        <w:numPr>
          <w:ilvl w:val="2"/>
          <w:numId w:val="28"/>
        </w:numPr>
        <w:tabs>
          <w:tab w:val="left" w:pos="1416"/>
          <w:tab w:val="left" w:pos="2394"/>
          <w:tab w:val="left" w:pos="4403"/>
        </w:tabs>
        <w:spacing w:before="254" w:line="271" w:lineRule="auto"/>
        <w:ind w:left="1277" w:right="1007" w:firstLine="0"/>
        <w:jc w:val="both"/>
      </w:pPr>
      <w:bookmarkStart w:id="225" w:name="3.4.1._Описание_кадровых_условий_реализа"/>
      <w:bookmarkEnd w:id="225"/>
      <w:r>
        <w:rPr>
          <w:spacing w:val="-2"/>
        </w:rPr>
        <w:t>Описание</w:t>
      </w:r>
      <w:r>
        <w:tab/>
        <w:t>кадровых</w:t>
      </w:r>
      <w:r>
        <w:rPr>
          <w:spacing w:val="40"/>
        </w:rPr>
        <w:t xml:space="preserve"> </w:t>
      </w:r>
      <w:r>
        <w:t>условий</w:t>
      </w:r>
      <w:r>
        <w:rPr>
          <w:spacing w:val="-10"/>
        </w:rPr>
        <w:t xml:space="preserve"> </w:t>
      </w:r>
      <w:r>
        <w:t>реализации основной образовательной</w:t>
      </w:r>
      <w:r>
        <w:rPr>
          <w:spacing w:val="40"/>
        </w:rPr>
        <w:t xml:space="preserve"> </w:t>
      </w:r>
      <w:r>
        <w:t>программы основного общего образования</w:t>
      </w:r>
    </w:p>
    <w:p w:rsidR="00811A89" w:rsidRDefault="0056063B" w:rsidP="00676CF3">
      <w:pPr>
        <w:pStyle w:val="a3"/>
        <w:spacing w:line="268" w:lineRule="auto"/>
        <w:ind w:left="1277" w:right="1007"/>
        <w:jc w:val="both"/>
      </w:pPr>
      <w:r>
        <w:t>МБОУ</w:t>
      </w:r>
      <w:r>
        <w:rPr>
          <w:spacing w:val="40"/>
        </w:rPr>
        <w:t xml:space="preserve"> </w:t>
      </w:r>
      <w:r>
        <w:t>«Новониколаевская СОШ №9» укомплектована кадрами (в соответствии с утверждённым штатным расписанием), имеющими необходимую квалификацию для достижения целей и задач образовательной деятельности по основной программе</w:t>
      </w:r>
      <w:r>
        <w:rPr>
          <w:spacing w:val="-1"/>
        </w:rPr>
        <w:t xml:space="preserve"> </w:t>
      </w:r>
      <w:r>
        <w:t>основного общего образования: педагогическими кадрами на 100%; руководящими и иными работниками – на 100%.</w:t>
      </w:r>
    </w:p>
    <w:p w:rsidR="00811A89" w:rsidRDefault="0056063B" w:rsidP="00676CF3">
      <w:pPr>
        <w:pStyle w:val="a3"/>
        <w:spacing w:before="15" w:line="266" w:lineRule="auto"/>
        <w:ind w:left="1277" w:right="1007"/>
        <w:jc w:val="both"/>
      </w:pPr>
      <w:r>
        <w:t>Уровень квалификации педагогических, руководящих и иных работников образовательной организации, участвующих в реализации основной программы основного общего образования и создании условий для её разработки и реализации, отвечает требованиям соответствующих профессиональных стандартов (ПС) или Единого квалификационного справочника (ЕКС).</w:t>
      </w:r>
    </w:p>
    <w:p w:rsidR="00811A89" w:rsidRDefault="0056063B" w:rsidP="00676CF3">
      <w:pPr>
        <w:pStyle w:val="a3"/>
        <w:spacing w:before="4" w:line="242" w:lineRule="auto"/>
        <w:ind w:left="1277" w:right="1007"/>
        <w:jc w:val="both"/>
      </w:pPr>
      <w:r>
        <w:rPr>
          <w:i/>
        </w:rPr>
        <w:t>Таблица</w:t>
      </w:r>
      <w:r>
        <w:rPr>
          <w:i/>
          <w:spacing w:val="-5"/>
        </w:rPr>
        <w:t xml:space="preserve"> </w:t>
      </w:r>
      <w:r>
        <w:rPr>
          <w:i/>
        </w:rPr>
        <w:t>3.4.1-1.</w:t>
      </w:r>
      <w:r>
        <w:rPr>
          <w:i/>
          <w:spacing w:val="-2"/>
        </w:rPr>
        <w:t xml:space="preserve"> </w:t>
      </w:r>
      <w:r>
        <w:t>Количество</w:t>
      </w:r>
      <w:r>
        <w:rPr>
          <w:spacing w:val="-5"/>
        </w:rPr>
        <w:t xml:space="preserve"> </w:t>
      </w:r>
      <w:r>
        <w:t>работников,</w:t>
      </w:r>
      <w:r>
        <w:rPr>
          <w:spacing w:val="-7"/>
        </w:rPr>
        <w:t xml:space="preserve"> </w:t>
      </w:r>
      <w:r>
        <w:t>уровень</w:t>
      </w:r>
      <w:r>
        <w:rPr>
          <w:spacing w:val="-5"/>
        </w:rPr>
        <w:t xml:space="preserve"> </w:t>
      </w:r>
      <w:r>
        <w:t>квалификации</w:t>
      </w:r>
      <w:r>
        <w:rPr>
          <w:spacing w:val="-8"/>
        </w:rPr>
        <w:t xml:space="preserve"> </w:t>
      </w:r>
      <w:r>
        <w:t>которых</w:t>
      </w:r>
      <w:r>
        <w:rPr>
          <w:spacing w:val="-9"/>
        </w:rPr>
        <w:t xml:space="preserve"> </w:t>
      </w:r>
      <w:r>
        <w:t>подтвержден документами об о бразовании и соответствует требованиям ПС или ЕКС</w:t>
      </w:r>
    </w:p>
    <w:p w:rsidR="00811A89" w:rsidRDefault="00811A89" w:rsidP="00676CF3">
      <w:pPr>
        <w:pStyle w:val="a3"/>
        <w:spacing w:before="51"/>
        <w:ind w:left="1277" w:right="1007"/>
        <w:rPr>
          <w:sz w:val="20"/>
        </w:rPr>
      </w:pPr>
    </w:p>
    <w:tbl>
      <w:tblPr>
        <w:tblStyle w:val="TableNormal"/>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0"/>
        <w:gridCol w:w="2550"/>
        <w:gridCol w:w="2272"/>
        <w:gridCol w:w="2973"/>
      </w:tblGrid>
      <w:tr w:rsidR="00811A89">
        <w:trPr>
          <w:trHeight w:val="504"/>
        </w:trPr>
        <w:tc>
          <w:tcPr>
            <w:tcW w:w="2560" w:type="dxa"/>
          </w:tcPr>
          <w:p w:rsidR="00811A89" w:rsidRDefault="0056063B">
            <w:pPr>
              <w:pStyle w:val="TableParagraph"/>
              <w:spacing w:line="245" w:lineRule="exact"/>
              <w:ind w:left="24"/>
            </w:pPr>
            <w:r>
              <w:t>ФИО</w:t>
            </w:r>
            <w:r>
              <w:rPr>
                <w:spacing w:val="-5"/>
              </w:rPr>
              <w:t xml:space="preserve"> </w:t>
            </w:r>
            <w:r>
              <w:rPr>
                <w:spacing w:val="-2"/>
              </w:rPr>
              <w:t>педагога</w:t>
            </w:r>
          </w:p>
        </w:tc>
        <w:tc>
          <w:tcPr>
            <w:tcW w:w="2550" w:type="dxa"/>
          </w:tcPr>
          <w:p w:rsidR="00811A89" w:rsidRDefault="0056063B">
            <w:pPr>
              <w:pStyle w:val="TableParagraph"/>
              <w:spacing w:before="116"/>
              <w:ind w:left="172"/>
            </w:pPr>
            <w:r>
              <w:rPr>
                <w:spacing w:val="-2"/>
              </w:rPr>
              <w:t>Должность</w:t>
            </w:r>
          </w:p>
        </w:tc>
        <w:tc>
          <w:tcPr>
            <w:tcW w:w="2272" w:type="dxa"/>
          </w:tcPr>
          <w:p w:rsidR="00811A89" w:rsidRDefault="0056063B">
            <w:pPr>
              <w:pStyle w:val="TableParagraph"/>
              <w:spacing w:before="2" w:line="228" w:lineRule="auto"/>
              <w:ind w:left="-25" w:right="200" w:firstLine="182"/>
            </w:pPr>
            <w:r>
              <w:rPr>
                <w:spacing w:val="-2"/>
              </w:rPr>
              <w:t>Уровень образования</w:t>
            </w:r>
          </w:p>
        </w:tc>
        <w:tc>
          <w:tcPr>
            <w:tcW w:w="2973" w:type="dxa"/>
          </w:tcPr>
          <w:p w:rsidR="00811A89" w:rsidRDefault="0056063B">
            <w:pPr>
              <w:pStyle w:val="TableParagraph"/>
              <w:spacing w:before="116"/>
              <w:ind w:left="219"/>
            </w:pPr>
            <w:r>
              <w:rPr>
                <w:spacing w:val="-2"/>
              </w:rPr>
              <w:t>Квалификация</w:t>
            </w:r>
          </w:p>
        </w:tc>
      </w:tr>
      <w:tr w:rsidR="00811A89">
        <w:trPr>
          <w:trHeight w:val="719"/>
        </w:trPr>
        <w:tc>
          <w:tcPr>
            <w:tcW w:w="2560" w:type="dxa"/>
          </w:tcPr>
          <w:p w:rsidR="00811A89" w:rsidRDefault="0056063B">
            <w:pPr>
              <w:pStyle w:val="TableParagraph"/>
              <w:spacing w:line="233" w:lineRule="exact"/>
              <w:ind w:left="561" w:hanging="322"/>
            </w:pPr>
            <w:r>
              <w:rPr>
                <w:spacing w:val="-2"/>
              </w:rPr>
              <w:t>Зацепилина</w:t>
            </w:r>
          </w:p>
          <w:p w:rsidR="00811A89" w:rsidRDefault="0056063B">
            <w:pPr>
              <w:pStyle w:val="TableParagraph"/>
              <w:spacing w:line="240" w:lineRule="exact"/>
              <w:ind w:left="509" w:right="1181" w:firstLine="52"/>
            </w:pPr>
            <w:r>
              <w:rPr>
                <w:spacing w:val="-2"/>
              </w:rPr>
              <w:t>Татьяна Юрьевна</w:t>
            </w:r>
          </w:p>
        </w:tc>
        <w:tc>
          <w:tcPr>
            <w:tcW w:w="2550" w:type="dxa"/>
          </w:tcPr>
          <w:p w:rsidR="00811A89" w:rsidRDefault="0056063B">
            <w:pPr>
              <w:pStyle w:val="TableParagraph"/>
              <w:spacing w:line="228" w:lineRule="auto"/>
              <w:ind w:left="354" w:right="1037" w:firstLine="177"/>
            </w:pPr>
            <w:r>
              <w:rPr>
                <w:spacing w:val="-2"/>
              </w:rPr>
              <w:t xml:space="preserve">Учитель </w:t>
            </w:r>
            <w:r>
              <w:t>Русского</w:t>
            </w:r>
            <w:r>
              <w:rPr>
                <w:spacing w:val="-14"/>
              </w:rPr>
              <w:t xml:space="preserve"> </w:t>
            </w:r>
            <w:r>
              <w:t>яз.</w:t>
            </w:r>
          </w:p>
        </w:tc>
        <w:tc>
          <w:tcPr>
            <w:tcW w:w="2272" w:type="dxa"/>
          </w:tcPr>
          <w:p w:rsidR="00811A89" w:rsidRDefault="0056063B">
            <w:pPr>
              <w:pStyle w:val="TableParagraph"/>
              <w:spacing w:line="244" w:lineRule="exact"/>
              <w:ind w:right="824"/>
              <w:jc w:val="right"/>
            </w:pPr>
            <w:r>
              <w:t>Ср.</w:t>
            </w:r>
            <w:r>
              <w:rPr>
                <w:spacing w:val="-2"/>
              </w:rPr>
              <w:t xml:space="preserve"> спец.</w:t>
            </w:r>
          </w:p>
        </w:tc>
        <w:tc>
          <w:tcPr>
            <w:tcW w:w="2973" w:type="dxa"/>
          </w:tcPr>
          <w:p w:rsidR="00811A89" w:rsidRDefault="0056063B">
            <w:pPr>
              <w:pStyle w:val="TableParagraph"/>
              <w:spacing w:line="244" w:lineRule="exact"/>
              <w:ind w:left="411"/>
            </w:pPr>
            <w:r>
              <w:t>Первая</w:t>
            </w:r>
            <w:r>
              <w:rPr>
                <w:spacing w:val="51"/>
              </w:rPr>
              <w:t xml:space="preserve"> </w:t>
            </w:r>
            <w:r>
              <w:t>кв.</w:t>
            </w:r>
            <w:r>
              <w:rPr>
                <w:spacing w:val="-3"/>
              </w:rPr>
              <w:t xml:space="preserve"> </w:t>
            </w:r>
            <w:r>
              <w:rPr>
                <w:spacing w:val="-4"/>
              </w:rPr>
              <w:t>кат.</w:t>
            </w:r>
          </w:p>
        </w:tc>
      </w:tr>
      <w:tr w:rsidR="00811A89">
        <w:trPr>
          <w:trHeight w:val="739"/>
        </w:trPr>
        <w:tc>
          <w:tcPr>
            <w:tcW w:w="2560" w:type="dxa"/>
          </w:tcPr>
          <w:p w:rsidR="00811A89" w:rsidRDefault="0056063B">
            <w:pPr>
              <w:pStyle w:val="TableParagraph"/>
              <w:spacing w:line="228" w:lineRule="auto"/>
              <w:ind w:left="393" w:right="499" w:hanging="212"/>
            </w:pPr>
            <w:r>
              <w:t xml:space="preserve">Фельде Эрна </w:t>
            </w:r>
            <w:r>
              <w:rPr>
                <w:spacing w:val="-2"/>
              </w:rPr>
              <w:t>Августовна</w:t>
            </w:r>
          </w:p>
        </w:tc>
        <w:tc>
          <w:tcPr>
            <w:tcW w:w="2550" w:type="dxa"/>
          </w:tcPr>
          <w:p w:rsidR="00811A89" w:rsidRDefault="0056063B">
            <w:pPr>
              <w:pStyle w:val="TableParagraph"/>
              <w:spacing w:line="240" w:lineRule="exact"/>
              <w:ind w:left="484" w:right="1168" w:firstLine="48"/>
              <w:jc w:val="both"/>
            </w:pPr>
            <w:r>
              <w:rPr>
                <w:spacing w:val="-2"/>
              </w:rPr>
              <w:t>Учитель Химии, биологии</w:t>
            </w:r>
          </w:p>
        </w:tc>
        <w:tc>
          <w:tcPr>
            <w:tcW w:w="2272" w:type="dxa"/>
          </w:tcPr>
          <w:p w:rsidR="00811A89" w:rsidRDefault="0056063B">
            <w:pPr>
              <w:pStyle w:val="TableParagraph"/>
              <w:spacing w:line="244" w:lineRule="exact"/>
              <w:ind w:right="823"/>
              <w:jc w:val="right"/>
            </w:pPr>
            <w:r>
              <w:rPr>
                <w:spacing w:val="-2"/>
              </w:rPr>
              <w:t>высшее</w:t>
            </w:r>
          </w:p>
        </w:tc>
        <w:tc>
          <w:tcPr>
            <w:tcW w:w="2973" w:type="dxa"/>
          </w:tcPr>
          <w:p w:rsidR="00811A89" w:rsidRDefault="0056063B">
            <w:pPr>
              <w:pStyle w:val="TableParagraph"/>
              <w:spacing w:line="242" w:lineRule="exact"/>
              <w:ind w:right="687"/>
              <w:jc w:val="center"/>
            </w:pPr>
            <w:r>
              <w:rPr>
                <w:spacing w:val="-2"/>
              </w:rPr>
              <w:t>Высшая</w:t>
            </w:r>
          </w:p>
          <w:p w:rsidR="00811A89" w:rsidRDefault="0056063B">
            <w:pPr>
              <w:pStyle w:val="TableParagraph"/>
              <w:spacing w:line="246" w:lineRule="exact"/>
              <w:ind w:left="3" w:right="687"/>
              <w:jc w:val="center"/>
            </w:pPr>
            <w:r>
              <w:rPr>
                <w:spacing w:val="-2"/>
              </w:rPr>
              <w:t>квалификационная категория</w:t>
            </w:r>
          </w:p>
        </w:tc>
      </w:tr>
      <w:tr w:rsidR="00811A89">
        <w:trPr>
          <w:trHeight w:val="724"/>
        </w:trPr>
        <w:tc>
          <w:tcPr>
            <w:tcW w:w="2560" w:type="dxa"/>
          </w:tcPr>
          <w:p w:rsidR="00811A89" w:rsidRDefault="0056063B">
            <w:pPr>
              <w:pStyle w:val="TableParagraph"/>
              <w:spacing w:line="240" w:lineRule="exact"/>
              <w:ind w:right="961"/>
              <w:jc w:val="center"/>
            </w:pPr>
            <w:r>
              <w:rPr>
                <w:spacing w:val="-2"/>
              </w:rPr>
              <w:t>Масленников Антон Эдуардович</w:t>
            </w:r>
          </w:p>
        </w:tc>
        <w:tc>
          <w:tcPr>
            <w:tcW w:w="2550" w:type="dxa"/>
          </w:tcPr>
          <w:p w:rsidR="00811A89" w:rsidRDefault="0056063B">
            <w:pPr>
              <w:pStyle w:val="TableParagraph"/>
              <w:spacing w:before="6" w:line="228" w:lineRule="auto"/>
              <w:ind w:left="350" w:right="1443" w:hanging="48"/>
            </w:pPr>
            <w:r>
              <w:rPr>
                <w:spacing w:val="-2"/>
              </w:rPr>
              <w:t>Учитель физики</w:t>
            </w:r>
          </w:p>
        </w:tc>
        <w:tc>
          <w:tcPr>
            <w:tcW w:w="2272" w:type="dxa"/>
          </w:tcPr>
          <w:p w:rsidR="00811A89" w:rsidRDefault="0056063B">
            <w:pPr>
              <w:pStyle w:val="TableParagraph"/>
              <w:spacing w:line="249" w:lineRule="exact"/>
              <w:ind w:right="823"/>
              <w:jc w:val="right"/>
            </w:pPr>
            <w:r>
              <w:rPr>
                <w:spacing w:val="-2"/>
              </w:rPr>
              <w:t>высшее</w:t>
            </w:r>
          </w:p>
        </w:tc>
        <w:tc>
          <w:tcPr>
            <w:tcW w:w="2973" w:type="dxa"/>
          </w:tcPr>
          <w:p w:rsidR="00811A89" w:rsidRDefault="0056063B">
            <w:pPr>
              <w:pStyle w:val="TableParagraph"/>
              <w:spacing w:line="249" w:lineRule="exact"/>
              <w:ind w:left="205"/>
            </w:pPr>
            <w:r>
              <w:t>Первая</w:t>
            </w:r>
            <w:r>
              <w:rPr>
                <w:spacing w:val="-5"/>
              </w:rPr>
              <w:t xml:space="preserve"> </w:t>
            </w:r>
            <w:r>
              <w:t xml:space="preserve">кв. </w:t>
            </w:r>
            <w:r>
              <w:rPr>
                <w:spacing w:val="-4"/>
              </w:rPr>
              <w:t>кат.</w:t>
            </w:r>
          </w:p>
        </w:tc>
      </w:tr>
      <w:tr w:rsidR="00811A89">
        <w:trPr>
          <w:trHeight w:val="1008"/>
        </w:trPr>
        <w:tc>
          <w:tcPr>
            <w:tcW w:w="2560" w:type="dxa"/>
          </w:tcPr>
          <w:p w:rsidR="00811A89" w:rsidRDefault="0056063B">
            <w:pPr>
              <w:pStyle w:val="TableParagraph"/>
              <w:spacing w:line="242" w:lineRule="auto"/>
              <w:ind w:left="825" w:right="499" w:hanging="332"/>
            </w:pPr>
            <w:r>
              <w:rPr>
                <w:spacing w:val="-2"/>
              </w:rPr>
              <w:t>Сибирякова Татьяна</w:t>
            </w:r>
          </w:p>
          <w:p w:rsidR="00811A89" w:rsidRDefault="0056063B">
            <w:pPr>
              <w:pStyle w:val="TableParagraph"/>
              <w:spacing w:line="250" w:lineRule="exact"/>
              <w:ind w:left="989" w:right="843" w:hanging="293"/>
            </w:pPr>
            <w:r>
              <w:rPr>
                <w:spacing w:val="-2"/>
              </w:rPr>
              <w:t xml:space="preserve">Александр </w:t>
            </w:r>
            <w:r>
              <w:rPr>
                <w:spacing w:val="-4"/>
              </w:rPr>
              <w:t>овна</w:t>
            </w:r>
          </w:p>
        </w:tc>
        <w:tc>
          <w:tcPr>
            <w:tcW w:w="2550" w:type="dxa"/>
          </w:tcPr>
          <w:p w:rsidR="00811A89" w:rsidRDefault="0056063B">
            <w:pPr>
              <w:pStyle w:val="TableParagraph"/>
              <w:spacing w:line="239" w:lineRule="exact"/>
              <w:ind w:right="158"/>
              <w:jc w:val="center"/>
            </w:pPr>
            <w:r>
              <w:rPr>
                <w:spacing w:val="-2"/>
              </w:rPr>
              <w:t>тьютор</w:t>
            </w:r>
          </w:p>
        </w:tc>
        <w:tc>
          <w:tcPr>
            <w:tcW w:w="2272" w:type="dxa"/>
          </w:tcPr>
          <w:p w:rsidR="00811A89" w:rsidRDefault="0056063B">
            <w:pPr>
              <w:pStyle w:val="TableParagraph"/>
              <w:spacing w:line="232" w:lineRule="auto"/>
              <w:ind w:left="676" w:right="826" w:firstLine="2"/>
              <w:jc w:val="center"/>
            </w:pPr>
            <w:r>
              <w:rPr>
                <w:spacing w:val="-2"/>
              </w:rPr>
              <w:t xml:space="preserve">среднее специал </w:t>
            </w:r>
            <w:r>
              <w:rPr>
                <w:spacing w:val="-4"/>
              </w:rPr>
              <w:t>ьное</w:t>
            </w:r>
          </w:p>
        </w:tc>
        <w:tc>
          <w:tcPr>
            <w:tcW w:w="2973" w:type="dxa"/>
          </w:tcPr>
          <w:p w:rsidR="00811A89" w:rsidRDefault="0056063B">
            <w:pPr>
              <w:pStyle w:val="TableParagraph"/>
              <w:spacing w:line="232" w:lineRule="auto"/>
              <w:ind w:left="670" w:right="824" w:hanging="1"/>
              <w:jc w:val="center"/>
            </w:pPr>
            <w:r>
              <w:rPr>
                <w:spacing w:val="-2"/>
              </w:rPr>
              <w:t xml:space="preserve">Первая квалификацион </w:t>
            </w:r>
            <w:r>
              <w:t>ная категория</w:t>
            </w:r>
          </w:p>
        </w:tc>
      </w:tr>
      <w:tr w:rsidR="00811A89">
        <w:trPr>
          <w:trHeight w:val="759"/>
        </w:trPr>
        <w:tc>
          <w:tcPr>
            <w:tcW w:w="2560" w:type="dxa"/>
          </w:tcPr>
          <w:p w:rsidR="00811A89" w:rsidRDefault="0056063B">
            <w:pPr>
              <w:pStyle w:val="TableParagraph"/>
              <w:spacing w:line="228" w:lineRule="auto"/>
              <w:ind w:left="691" w:right="841" w:firstLine="4"/>
              <w:jc w:val="center"/>
            </w:pPr>
            <w:r>
              <w:rPr>
                <w:spacing w:val="-2"/>
              </w:rPr>
              <w:t xml:space="preserve">Леонгард </w:t>
            </w:r>
            <w:r>
              <w:rPr>
                <w:spacing w:val="-4"/>
              </w:rPr>
              <w:t xml:space="preserve">Ольга </w:t>
            </w:r>
            <w:r>
              <w:rPr>
                <w:spacing w:val="-2"/>
              </w:rPr>
              <w:t>Николаевн</w:t>
            </w:r>
          </w:p>
        </w:tc>
        <w:tc>
          <w:tcPr>
            <w:tcW w:w="2550" w:type="dxa"/>
          </w:tcPr>
          <w:p w:rsidR="00811A89" w:rsidRDefault="0056063B">
            <w:pPr>
              <w:pStyle w:val="TableParagraph"/>
              <w:spacing w:line="232" w:lineRule="auto"/>
              <w:ind w:left="671" w:right="921"/>
            </w:pPr>
            <w:r>
              <w:rPr>
                <w:spacing w:val="-2"/>
              </w:rPr>
              <w:t xml:space="preserve">Учитель информат </w:t>
            </w:r>
            <w:r>
              <w:rPr>
                <w:spacing w:val="-4"/>
              </w:rPr>
              <w:t>ики</w:t>
            </w:r>
          </w:p>
        </w:tc>
        <w:tc>
          <w:tcPr>
            <w:tcW w:w="2272" w:type="dxa"/>
          </w:tcPr>
          <w:p w:rsidR="00811A89" w:rsidRDefault="0056063B">
            <w:pPr>
              <w:pStyle w:val="TableParagraph"/>
              <w:spacing w:line="241" w:lineRule="exact"/>
              <w:ind w:right="852"/>
              <w:jc w:val="right"/>
            </w:pPr>
            <w:r>
              <w:rPr>
                <w:spacing w:val="-2"/>
              </w:rPr>
              <w:t>высшее</w:t>
            </w:r>
          </w:p>
        </w:tc>
        <w:tc>
          <w:tcPr>
            <w:tcW w:w="2973" w:type="dxa"/>
          </w:tcPr>
          <w:p w:rsidR="00811A89" w:rsidRDefault="0056063B">
            <w:pPr>
              <w:pStyle w:val="TableParagraph"/>
              <w:spacing w:line="242" w:lineRule="auto"/>
              <w:ind w:left="670" w:right="824" w:hanging="1"/>
              <w:jc w:val="center"/>
            </w:pPr>
            <w:r>
              <w:rPr>
                <w:spacing w:val="-2"/>
              </w:rPr>
              <w:t>Первая квалификацион</w:t>
            </w:r>
          </w:p>
          <w:p w:rsidR="00811A89" w:rsidRDefault="0056063B">
            <w:pPr>
              <w:pStyle w:val="TableParagraph"/>
              <w:spacing w:line="236" w:lineRule="exact"/>
              <w:ind w:right="144"/>
              <w:jc w:val="center"/>
            </w:pPr>
            <w:r>
              <w:rPr>
                <w:spacing w:val="-5"/>
              </w:rPr>
              <w:t>ная</w:t>
            </w:r>
          </w:p>
        </w:tc>
      </w:tr>
    </w:tbl>
    <w:p w:rsidR="00811A89" w:rsidRDefault="00811A89">
      <w:pPr>
        <w:pStyle w:val="TableParagraph"/>
        <w:spacing w:line="236" w:lineRule="exact"/>
        <w:jc w:val="center"/>
        <w:sectPr w:rsidR="00811A89">
          <w:pgSz w:w="11920" w:h="16850"/>
          <w:pgMar w:top="960" w:right="0" w:bottom="1420" w:left="0" w:header="0" w:footer="1181" w:gutter="0"/>
          <w:cols w:space="720"/>
        </w:sectPr>
      </w:pPr>
    </w:p>
    <w:tbl>
      <w:tblPr>
        <w:tblStyle w:val="TableNormal"/>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0"/>
        <w:gridCol w:w="2550"/>
        <w:gridCol w:w="2272"/>
        <w:gridCol w:w="2973"/>
      </w:tblGrid>
      <w:tr w:rsidR="00811A89">
        <w:trPr>
          <w:trHeight w:val="503"/>
        </w:trPr>
        <w:tc>
          <w:tcPr>
            <w:tcW w:w="2560" w:type="dxa"/>
          </w:tcPr>
          <w:p w:rsidR="00811A89" w:rsidRDefault="0056063B">
            <w:pPr>
              <w:pStyle w:val="TableParagraph"/>
              <w:spacing w:line="239" w:lineRule="exact"/>
              <w:ind w:right="145"/>
              <w:jc w:val="center"/>
            </w:pPr>
            <w:r>
              <w:rPr>
                <w:spacing w:val="-10"/>
              </w:rPr>
              <w:lastRenderedPageBreak/>
              <w:t>а</w:t>
            </w:r>
          </w:p>
        </w:tc>
        <w:tc>
          <w:tcPr>
            <w:tcW w:w="2550" w:type="dxa"/>
          </w:tcPr>
          <w:p w:rsidR="00811A89" w:rsidRDefault="00811A89">
            <w:pPr>
              <w:pStyle w:val="TableParagraph"/>
            </w:pPr>
          </w:p>
        </w:tc>
        <w:tc>
          <w:tcPr>
            <w:tcW w:w="2272" w:type="dxa"/>
          </w:tcPr>
          <w:p w:rsidR="00811A89" w:rsidRDefault="00811A89">
            <w:pPr>
              <w:pStyle w:val="TableParagraph"/>
            </w:pPr>
          </w:p>
        </w:tc>
        <w:tc>
          <w:tcPr>
            <w:tcW w:w="2973" w:type="dxa"/>
          </w:tcPr>
          <w:p w:rsidR="00811A89" w:rsidRDefault="0056063B">
            <w:pPr>
              <w:pStyle w:val="TableParagraph"/>
              <w:spacing w:line="244" w:lineRule="exact"/>
              <w:ind w:right="1094"/>
              <w:jc w:val="right"/>
            </w:pPr>
            <w:r>
              <w:rPr>
                <w:spacing w:val="-2"/>
              </w:rPr>
              <w:t>категория</w:t>
            </w:r>
          </w:p>
        </w:tc>
      </w:tr>
      <w:tr w:rsidR="00811A89">
        <w:trPr>
          <w:trHeight w:val="1257"/>
        </w:trPr>
        <w:tc>
          <w:tcPr>
            <w:tcW w:w="2560" w:type="dxa"/>
          </w:tcPr>
          <w:p w:rsidR="00811A89" w:rsidRDefault="0056063B">
            <w:pPr>
              <w:pStyle w:val="TableParagraph"/>
              <w:spacing w:line="228" w:lineRule="auto"/>
              <w:ind w:left="691" w:right="841" w:firstLine="4"/>
              <w:jc w:val="center"/>
            </w:pPr>
            <w:r>
              <w:rPr>
                <w:spacing w:val="-2"/>
              </w:rPr>
              <w:t xml:space="preserve">Палкина Татьяна Викторовн </w:t>
            </w:r>
            <w:r>
              <w:rPr>
                <w:spacing w:val="-10"/>
              </w:rPr>
              <w:t>а</w:t>
            </w:r>
          </w:p>
        </w:tc>
        <w:tc>
          <w:tcPr>
            <w:tcW w:w="2550" w:type="dxa"/>
          </w:tcPr>
          <w:p w:rsidR="00811A89" w:rsidRDefault="0056063B">
            <w:pPr>
              <w:pStyle w:val="TableParagraph"/>
              <w:spacing w:line="237" w:lineRule="auto"/>
              <w:ind w:left="671" w:right="921"/>
            </w:pPr>
            <w:r>
              <w:rPr>
                <w:spacing w:val="-2"/>
              </w:rPr>
              <w:t xml:space="preserve">Учитель русского </w:t>
            </w:r>
            <w:r>
              <w:t xml:space="preserve">языка и </w:t>
            </w:r>
            <w:r>
              <w:rPr>
                <w:spacing w:val="-2"/>
              </w:rPr>
              <w:t>литератур</w:t>
            </w:r>
          </w:p>
          <w:p w:rsidR="00811A89" w:rsidRDefault="0056063B">
            <w:pPr>
              <w:pStyle w:val="TableParagraph"/>
              <w:spacing w:line="238" w:lineRule="exact"/>
              <w:ind w:left="671"/>
            </w:pPr>
            <w:r>
              <w:rPr>
                <w:spacing w:val="-10"/>
              </w:rPr>
              <w:t>ы</w:t>
            </w:r>
          </w:p>
        </w:tc>
        <w:tc>
          <w:tcPr>
            <w:tcW w:w="2272" w:type="dxa"/>
          </w:tcPr>
          <w:p w:rsidR="00811A89" w:rsidRDefault="0056063B">
            <w:pPr>
              <w:pStyle w:val="TableParagraph"/>
              <w:spacing w:line="244" w:lineRule="exact"/>
              <w:ind w:left="695"/>
            </w:pPr>
            <w:r>
              <w:rPr>
                <w:spacing w:val="-2"/>
              </w:rPr>
              <w:t>высшее</w:t>
            </w:r>
          </w:p>
        </w:tc>
        <w:tc>
          <w:tcPr>
            <w:tcW w:w="2973" w:type="dxa"/>
          </w:tcPr>
          <w:p w:rsidR="00811A89" w:rsidRDefault="0056063B">
            <w:pPr>
              <w:pStyle w:val="TableParagraph"/>
              <w:spacing w:before="1"/>
              <w:ind w:left="670" w:right="835"/>
            </w:pPr>
            <w:r>
              <w:rPr>
                <w:spacing w:val="-2"/>
              </w:rPr>
              <w:t>Высшая квалификацион наякатегория</w:t>
            </w:r>
          </w:p>
        </w:tc>
      </w:tr>
      <w:tr w:rsidR="00811A89">
        <w:trPr>
          <w:trHeight w:val="753"/>
        </w:trPr>
        <w:tc>
          <w:tcPr>
            <w:tcW w:w="2560" w:type="dxa"/>
          </w:tcPr>
          <w:p w:rsidR="00811A89" w:rsidRDefault="0056063B">
            <w:pPr>
              <w:pStyle w:val="TableParagraph"/>
              <w:spacing w:line="228" w:lineRule="auto"/>
              <w:ind w:left="712" w:right="187"/>
              <w:jc w:val="center"/>
            </w:pPr>
            <w:r>
              <w:rPr>
                <w:spacing w:val="-2"/>
              </w:rPr>
              <w:t>Шкареденок Ирина Николаевна</w:t>
            </w:r>
          </w:p>
        </w:tc>
        <w:tc>
          <w:tcPr>
            <w:tcW w:w="2550" w:type="dxa"/>
          </w:tcPr>
          <w:p w:rsidR="00811A89" w:rsidRDefault="0056063B">
            <w:pPr>
              <w:pStyle w:val="TableParagraph"/>
              <w:spacing w:line="242" w:lineRule="auto"/>
              <w:ind w:left="671" w:right="187"/>
            </w:pPr>
            <w:r>
              <w:rPr>
                <w:spacing w:val="-2"/>
              </w:rPr>
              <w:t>Учитель математики</w:t>
            </w:r>
          </w:p>
        </w:tc>
        <w:tc>
          <w:tcPr>
            <w:tcW w:w="2272" w:type="dxa"/>
          </w:tcPr>
          <w:p w:rsidR="00811A89" w:rsidRDefault="0056063B">
            <w:pPr>
              <w:pStyle w:val="TableParagraph"/>
              <w:spacing w:line="239" w:lineRule="exact"/>
              <w:ind w:right="515"/>
              <w:jc w:val="right"/>
            </w:pPr>
            <w:r>
              <w:rPr>
                <w:spacing w:val="-2"/>
              </w:rPr>
              <w:t>высшее</w:t>
            </w:r>
          </w:p>
        </w:tc>
        <w:tc>
          <w:tcPr>
            <w:tcW w:w="2973" w:type="dxa"/>
          </w:tcPr>
          <w:p w:rsidR="00811A89" w:rsidRDefault="0056063B">
            <w:pPr>
              <w:pStyle w:val="TableParagraph"/>
              <w:spacing w:line="249" w:lineRule="exact"/>
              <w:ind w:left="670"/>
            </w:pPr>
            <w:r>
              <w:rPr>
                <w:spacing w:val="-2"/>
              </w:rPr>
              <w:t>Первая</w:t>
            </w:r>
          </w:p>
          <w:p w:rsidR="00811A89" w:rsidRDefault="0056063B">
            <w:pPr>
              <w:pStyle w:val="TableParagraph"/>
              <w:spacing w:line="250" w:lineRule="exact"/>
              <w:ind w:left="670"/>
            </w:pPr>
            <w:r>
              <w:rPr>
                <w:spacing w:val="-2"/>
              </w:rPr>
              <w:t>квалификационная категория</w:t>
            </w:r>
          </w:p>
        </w:tc>
      </w:tr>
      <w:tr w:rsidR="00811A89">
        <w:trPr>
          <w:trHeight w:val="758"/>
        </w:trPr>
        <w:tc>
          <w:tcPr>
            <w:tcW w:w="2560" w:type="dxa"/>
          </w:tcPr>
          <w:p w:rsidR="00811A89" w:rsidRDefault="0056063B">
            <w:pPr>
              <w:pStyle w:val="TableParagraph"/>
              <w:spacing w:line="228" w:lineRule="auto"/>
              <w:ind w:left="1085" w:right="296" w:hanging="264"/>
            </w:pPr>
            <w:r>
              <w:t>Иванова</w:t>
            </w:r>
            <w:r>
              <w:rPr>
                <w:spacing w:val="-14"/>
              </w:rPr>
              <w:t xml:space="preserve"> </w:t>
            </w:r>
            <w:r>
              <w:t xml:space="preserve">Алена </w:t>
            </w:r>
            <w:r>
              <w:rPr>
                <w:spacing w:val="-2"/>
              </w:rPr>
              <w:t>Павловна</w:t>
            </w:r>
          </w:p>
        </w:tc>
        <w:tc>
          <w:tcPr>
            <w:tcW w:w="2550" w:type="dxa"/>
          </w:tcPr>
          <w:p w:rsidR="00811A89" w:rsidRDefault="0056063B">
            <w:pPr>
              <w:pStyle w:val="TableParagraph"/>
              <w:spacing w:line="249" w:lineRule="exact"/>
              <w:ind w:left="671"/>
            </w:pPr>
            <w:r>
              <w:rPr>
                <w:spacing w:val="-2"/>
              </w:rPr>
              <w:t>Учитель</w:t>
            </w:r>
          </w:p>
          <w:p w:rsidR="00811A89" w:rsidRDefault="0056063B">
            <w:pPr>
              <w:pStyle w:val="TableParagraph"/>
              <w:spacing w:line="250" w:lineRule="exact"/>
              <w:ind w:left="671" w:right="187"/>
            </w:pPr>
            <w:r>
              <w:rPr>
                <w:spacing w:val="-2"/>
              </w:rPr>
              <w:t>иностранного языка</w:t>
            </w:r>
          </w:p>
        </w:tc>
        <w:tc>
          <w:tcPr>
            <w:tcW w:w="2272" w:type="dxa"/>
          </w:tcPr>
          <w:p w:rsidR="00811A89" w:rsidRDefault="0056063B">
            <w:pPr>
              <w:pStyle w:val="TableParagraph"/>
              <w:spacing w:line="244" w:lineRule="exact"/>
              <w:ind w:right="507"/>
              <w:jc w:val="right"/>
            </w:pPr>
            <w:r>
              <w:rPr>
                <w:spacing w:val="-2"/>
              </w:rPr>
              <w:t>высшая</w:t>
            </w:r>
          </w:p>
        </w:tc>
        <w:tc>
          <w:tcPr>
            <w:tcW w:w="2973" w:type="dxa"/>
          </w:tcPr>
          <w:p w:rsidR="00811A89" w:rsidRDefault="0056063B">
            <w:pPr>
              <w:pStyle w:val="TableParagraph"/>
              <w:spacing w:before="3" w:line="237" w:lineRule="auto"/>
              <w:ind w:left="670"/>
            </w:pPr>
            <w:r>
              <w:rPr>
                <w:spacing w:val="-2"/>
              </w:rPr>
              <w:t>Первая квалификационная</w:t>
            </w:r>
          </w:p>
          <w:p w:rsidR="00811A89" w:rsidRDefault="0056063B">
            <w:pPr>
              <w:pStyle w:val="TableParagraph"/>
              <w:spacing w:before="1" w:line="233" w:lineRule="exact"/>
              <w:ind w:left="670"/>
            </w:pPr>
            <w:r>
              <w:rPr>
                <w:spacing w:val="-2"/>
              </w:rPr>
              <w:t>категория</w:t>
            </w:r>
          </w:p>
        </w:tc>
      </w:tr>
      <w:tr w:rsidR="00811A89">
        <w:trPr>
          <w:trHeight w:val="758"/>
        </w:trPr>
        <w:tc>
          <w:tcPr>
            <w:tcW w:w="2560" w:type="dxa"/>
          </w:tcPr>
          <w:p w:rsidR="00811A89" w:rsidRDefault="0056063B">
            <w:pPr>
              <w:pStyle w:val="TableParagraph"/>
              <w:spacing w:before="3" w:line="237" w:lineRule="auto"/>
              <w:ind w:left="931" w:right="156" w:hanging="255"/>
            </w:pPr>
            <w:r>
              <w:t>Иванова</w:t>
            </w:r>
            <w:r>
              <w:rPr>
                <w:spacing w:val="-14"/>
              </w:rPr>
              <w:t xml:space="preserve"> </w:t>
            </w:r>
            <w:r>
              <w:t xml:space="preserve">Светлана </w:t>
            </w:r>
            <w:r>
              <w:rPr>
                <w:spacing w:val="-2"/>
              </w:rPr>
              <w:t>Анатольевна</w:t>
            </w:r>
          </w:p>
        </w:tc>
        <w:tc>
          <w:tcPr>
            <w:tcW w:w="2550" w:type="dxa"/>
          </w:tcPr>
          <w:p w:rsidR="00811A89" w:rsidRDefault="0056063B">
            <w:pPr>
              <w:pStyle w:val="TableParagraph"/>
              <w:spacing w:before="3" w:line="237" w:lineRule="auto"/>
              <w:ind w:left="671" w:right="187"/>
            </w:pPr>
            <w:r>
              <w:t>Учитель</w:t>
            </w:r>
            <w:r>
              <w:rPr>
                <w:spacing w:val="-14"/>
              </w:rPr>
              <w:t xml:space="preserve"> </w:t>
            </w:r>
            <w:r>
              <w:t>русского языка и</w:t>
            </w:r>
          </w:p>
          <w:p w:rsidR="00811A89" w:rsidRDefault="0056063B">
            <w:pPr>
              <w:pStyle w:val="TableParagraph"/>
              <w:spacing w:before="1" w:line="233" w:lineRule="exact"/>
              <w:ind w:left="671"/>
            </w:pPr>
            <w:r>
              <w:rPr>
                <w:spacing w:val="-2"/>
              </w:rPr>
              <w:t>литературы</w:t>
            </w:r>
          </w:p>
        </w:tc>
        <w:tc>
          <w:tcPr>
            <w:tcW w:w="2272" w:type="dxa"/>
          </w:tcPr>
          <w:p w:rsidR="00811A89" w:rsidRDefault="0056063B">
            <w:pPr>
              <w:pStyle w:val="TableParagraph"/>
              <w:spacing w:line="244" w:lineRule="exact"/>
              <w:ind w:right="515"/>
              <w:jc w:val="right"/>
            </w:pPr>
            <w:r>
              <w:rPr>
                <w:spacing w:val="-2"/>
              </w:rPr>
              <w:t>высшее</w:t>
            </w:r>
          </w:p>
        </w:tc>
        <w:tc>
          <w:tcPr>
            <w:tcW w:w="2973" w:type="dxa"/>
          </w:tcPr>
          <w:p w:rsidR="00811A89" w:rsidRDefault="0056063B">
            <w:pPr>
              <w:pStyle w:val="TableParagraph"/>
              <w:spacing w:before="3" w:line="237" w:lineRule="auto"/>
              <w:ind w:left="670"/>
            </w:pPr>
            <w:r>
              <w:rPr>
                <w:spacing w:val="-2"/>
              </w:rPr>
              <w:t>Высшая квалификационная</w:t>
            </w:r>
          </w:p>
          <w:p w:rsidR="00811A89" w:rsidRDefault="0056063B">
            <w:pPr>
              <w:pStyle w:val="TableParagraph"/>
              <w:spacing w:before="1" w:line="233" w:lineRule="exact"/>
              <w:ind w:left="670"/>
            </w:pPr>
            <w:r>
              <w:rPr>
                <w:spacing w:val="-2"/>
              </w:rPr>
              <w:t>категория</w:t>
            </w:r>
          </w:p>
        </w:tc>
      </w:tr>
      <w:tr w:rsidR="00811A89">
        <w:trPr>
          <w:trHeight w:val="753"/>
        </w:trPr>
        <w:tc>
          <w:tcPr>
            <w:tcW w:w="2560" w:type="dxa"/>
          </w:tcPr>
          <w:p w:rsidR="00811A89" w:rsidRDefault="0056063B">
            <w:pPr>
              <w:pStyle w:val="TableParagraph"/>
              <w:spacing w:line="242" w:lineRule="auto"/>
              <w:ind w:left="931" w:right="229" w:hanging="173"/>
            </w:pPr>
            <w:r>
              <w:t>Кочержук</w:t>
            </w:r>
            <w:r>
              <w:rPr>
                <w:spacing w:val="-14"/>
              </w:rPr>
              <w:t xml:space="preserve"> </w:t>
            </w:r>
            <w:r>
              <w:t xml:space="preserve">Елена </w:t>
            </w:r>
            <w:r>
              <w:rPr>
                <w:spacing w:val="-2"/>
              </w:rPr>
              <w:t>Анатольевна</w:t>
            </w:r>
          </w:p>
        </w:tc>
        <w:tc>
          <w:tcPr>
            <w:tcW w:w="2550" w:type="dxa"/>
          </w:tcPr>
          <w:p w:rsidR="00811A89" w:rsidRDefault="0056063B">
            <w:pPr>
              <w:pStyle w:val="TableParagraph"/>
              <w:spacing w:line="249" w:lineRule="exact"/>
              <w:ind w:left="671"/>
            </w:pPr>
            <w:r>
              <w:rPr>
                <w:spacing w:val="-2"/>
              </w:rPr>
              <w:t>Педагог-психолог</w:t>
            </w:r>
          </w:p>
        </w:tc>
        <w:tc>
          <w:tcPr>
            <w:tcW w:w="2272" w:type="dxa"/>
          </w:tcPr>
          <w:p w:rsidR="00811A89" w:rsidRDefault="0056063B">
            <w:pPr>
              <w:pStyle w:val="TableParagraph"/>
              <w:spacing w:line="249" w:lineRule="exact"/>
              <w:ind w:left="671"/>
            </w:pPr>
            <w:r>
              <w:rPr>
                <w:spacing w:val="-2"/>
              </w:rPr>
              <w:t>высшее</w:t>
            </w:r>
          </w:p>
        </w:tc>
        <w:tc>
          <w:tcPr>
            <w:tcW w:w="2973" w:type="dxa"/>
          </w:tcPr>
          <w:p w:rsidR="00811A89" w:rsidRDefault="0056063B">
            <w:pPr>
              <w:pStyle w:val="TableParagraph"/>
              <w:spacing w:line="237" w:lineRule="auto"/>
              <w:ind w:left="670"/>
            </w:pPr>
            <w:r>
              <w:rPr>
                <w:spacing w:val="-2"/>
              </w:rPr>
              <w:t>Первая квалификационная</w:t>
            </w:r>
          </w:p>
          <w:p w:rsidR="00811A89" w:rsidRDefault="0056063B">
            <w:pPr>
              <w:pStyle w:val="TableParagraph"/>
              <w:spacing w:line="234" w:lineRule="exact"/>
              <w:ind w:left="670"/>
            </w:pPr>
            <w:r>
              <w:rPr>
                <w:spacing w:val="-2"/>
              </w:rPr>
              <w:t>категория</w:t>
            </w:r>
          </w:p>
        </w:tc>
      </w:tr>
      <w:tr w:rsidR="00811A89">
        <w:trPr>
          <w:trHeight w:val="758"/>
        </w:trPr>
        <w:tc>
          <w:tcPr>
            <w:tcW w:w="2560" w:type="dxa"/>
          </w:tcPr>
          <w:p w:rsidR="00811A89" w:rsidRDefault="0056063B">
            <w:pPr>
              <w:pStyle w:val="TableParagraph"/>
              <w:spacing w:line="242" w:lineRule="auto"/>
              <w:ind w:left="931" w:right="155" w:hanging="250"/>
            </w:pPr>
            <w:r>
              <w:t>Милешко</w:t>
            </w:r>
            <w:r>
              <w:rPr>
                <w:spacing w:val="-14"/>
              </w:rPr>
              <w:t xml:space="preserve"> </w:t>
            </w:r>
            <w:r>
              <w:t xml:space="preserve">Татьяна </w:t>
            </w:r>
            <w:r>
              <w:rPr>
                <w:spacing w:val="-2"/>
              </w:rPr>
              <w:t>Анатольевна</w:t>
            </w:r>
          </w:p>
        </w:tc>
        <w:tc>
          <w:tcPr>
            <w:tcW w:w="2550" w:type="dxa"/>
          </w:tcPr>
          <w:p w:rsidR="00811A89" w:rsidRDefault="0056063B">
            <w:pPr>
              <w:pStyle w:val="TableParagraph"/>
              <w:spacing w:line="250" w:lineRule="exact"/>
              <w:ind w:left="697" w:right="185"/>
              <w:jc w:val="center"/>
            </w:pPr>
            <w:r>
              <w:t>Учитель</w:t>
            </w:r>
            <w:r>
              <w:rPr>
                <w:spacing w:val="-14"/>
              </w:rPr>
              <w:t xml:space="preserve"> </w:t>
            </w:r>
            <w:r>
              <w:t xml:space="preserve">истории и обществознан </w:t>
            </w:r>
            <w:r>
              <w:rPr>
                <w:spacing w:val="-6"/>
              </w:rPr>
              <w:t>ия</w:t>
            </w:r>
          </w:p>
        </w:tc>
        <w:tc>
          <w:tcPr>
            <w:tcW w:w="2272" w:type="dxa"/>
          </w:tcPr>
          <w:p w:rsidR="00811A89" w:rsidRDefault="0056063B">
            <w:pPr>
              <w:pStyle w:val="TableParagraph"/>
              <w:spacing w:line="240" w:lineRule="exact"/>
              <w:ind w:right="515"/>
              <w:jc w:val="right"/>
            </w:pPr>
            <w:r>
              <w:rPr>
                <w:spacing w:val="-2"/>
              </w:rPr>
              <w:t>высшее</w:t>
            </w:r>
          </w:p>
        </w:tc>
        <w:tc>
          <w:tcPr>
            <w:tcW w:w="2973" w:type="dxa"/>
          </w:tcPr>
          <w:p w:rsidR="00811A89" w:rsidRDefault="0056063B">
            <w:pPr>
              <w:pStyle w:val="TableParagraph"/>
              <w:spacing w:line="237" w:lineRule="auto"/>
              <w:ind w:left="843" w:right="333" w:firstLine="7"/>
              <w:jc w:val="center"/>
            </w:pPr>
            <w:r>
              <w:rPr>
                <w:spacing w:val="-2"/>
              </w:rPr>
              <w:t>Первая квалификационная</w:t>
            </w:r>
          </w:p>
          <w:p w:rsidR="00811A89" w:rsidRDefault="0056063B">
            <w:pPr>
              <w:pStyle w:val="TableParagraph"/>
              <w:spacing w:line="238" w:lineRule="exact"/>
              <w:ind w:left="515"/>
              <w:jc w:val="center"/>
            </w:pPr>
            <w:r>
              <w:rPr>
                <w:spacing w:val="-2"/>
              </w:rPr>
              <w:t>категория</w:t>
            </w:r>
          </w:p>
        </w:tc>
      </w:tr>
      <w:tr w:rsidR="00811A89">
        <w:trPr>
          <w:trHeight w:val="758"/>
        </w:trPr>
        <w:tc>
          <w:tcPr>
            <w:tcW w:w="2560" w:type="dxa"/>
          </w:tcPr>
          <w:p w:rsidR="00811A89" w:rsidRDefault="0056063B">
            <w:pPr>
              <w:pStyle w:val="TableParagraph"/>
              <w:spacing w:line="249" w:lineRule="exact"/>
              <w:ind w:left="1123" w:hanging="20"/>
            </w:pPr>
            <w:r>
              <w:rPr>
                <w:spacing w:val="-2"/>
              </w:rPr>
              <w:t>Алексеев</w:t>
            </w:r>
          </w:p>
          <w:p w:rsidR="00811A89" w:rsidRDefault="0056063B">
            <w:pPr>
              <w:pStyle w:val="TableParagraph"/>
              <w:spacing w:line="250" w:lineRule="exact"/>
              <w:ind w:left="969" w:firstLine="153"/>
            </w:pPr>
            <w:r>
              <w:rPr>
                <w:spacing w:val="-2"/>
              </w:rPr>
              <w:t>Николай Николаевич</w:t>
            </w:r>
          </w:p>
        </w:tc>
        <w:tc>
          <w:tcPr>
            <w:tcW w:w="2550" w:type="dxa"/>
          </w:tcPr>
          <w:p w:rsidR="00811A89" w:rsidRDefault="0056063B">
            <w:pPr>
              <w:pStyle w:val="TableParagraph"/>
              <w:spacing w:line="242" w:lineRule="auto"/>
              <w:ind w:left="671" w:right="187"/>
            </w:pPr>
            <w:r>
              <w:rPr>
                <w:spacing w:val="-2"/>
              </w:rPr>
              <w:t>Учитель технологии,</w:t>
            </w:r>
          </w:p>
        </w:tc>
        <w:tc>
          <w:tcPr>
            <w:tcW w:w="2272" w:type="dxa"/>
          </w:tcPr>
          <w:p w:rsidR="00811A89" w:rsidRDefault="0056063B">
            <w:pPr>
              <w:pStyle w:val="TableParagraph"/>
              <w:spacing w:line="228" w:lineRule="auto"/>
              <w:ind w:left="796" w:right="200" w:firstLine="230"/>
            </w:pPr>
            <w:r>
              <w:rPr>
                <w:spacing w:val="-2"/>
              </w:rPr>
              <w:t>среднее специальное</w:t>
            </w:r>
          </w:p>
        </w:tc>
        <w:tc>
          <w:tcPr>
            <w:tcW w:w="2973" w:type="dxa"/>
          </w:tcPr>
          <w:p w:rsidR="00811A89" w:rsidRDefault="0056063B">
            <w:pPr>
              <w:pStyle w:val="TableParagraph"/>
              <w:spacing w:line="249" w:lineRule="exact"/>
              <w:ind w:left="515"/>
              <w:jc w:val="center"/>
            </w:pPr>
            <w:r>
              <w:rPr>
                <w:spacing w:val="-2"/>
              </w:rPr>
              <w:t>Первая</w:t>
            </w:r>
          </w:p>
          <w:p w:rsidR="00811A89" w:rsidRDefault="0056063B">
            <w:pPr>
              <w:pStyle w:val="TableParagraph"/>
              <w:spacing w:before="1" w:line="244" w:lineRule="exact"/>
              <w:ind w:left="520"/>
              <w:jc w:val="center"/>
            </w:pPr>
            <w:r>
              <w:rPr>
                <w:spacing w:val="-2"/>
              </w:rPr>
              <w:t>квалификационная категория</w:t>
            </w:r>
          </w:p>
        </w:tc>
      </w:tr>
      <w:tr w:rsidR="00811A89">
        <w:trPr>
          <w:trHeight w:val="758"/>
        </w:trPr>
        <w:tc>
          <w:tcPr>
            <w:tcW w:w="2560" w:type="dxa"/>
          </w:tcPr>
          <w:p w:rsidR="00811A89" w:rsidRDefault="0056063B">
            <w:pPr>
              <w:pStyle w:val="TableParagraph"/>
              <w:spacing w:before="3" w:line="237" w:lineRule="auto"/>
              <w:ind w:left="1032" w:right="499" w:hanging="10"/>
            </w:pPr>
            <w:r>
              <w:rPr>
                <w:spacing w:val="-2"/>
              </w:rPr>
              <w:t>Сибиряков Александр</w:t>
            </w:r>
          </w:p>
          <w:p w:rsidR="00811A89" w:rsidRDefault="0056063B">
            <w:pPr>
              <w:pStyle w:val="TableParagraph"/>
              <w:spacing w:before="1" w:line="233" w:lineRule="exact"/>
              <w:ind w:left="984"/>
            </w:pPr>
            <w:r>
              <w:rPr>
                <w:spacing w:val="-2"/>
              </w:rPr>
              <w:t>Васильевич</w:t>
            </w:r>
          </w:p>
        </w:tc>
        <w:tc>
          <w:tcPr>
            <w:tcW w:w="2550" w:type="dxa"/>
          </w:tcPr>
          <w:p w:rsidR="00811A89" w:rsidRDefault="0056063B">
            <w:pPr>
              <w:pStyle w:val="TableParagraph"/>
              <w:spacing w:line="242" w:lineRule="auto"/>
              <w:ind w:left="671" w:right="763"/>
            </w:pPr>
            <w:r>
              <w:rPr>
                <w:spacing w:val="-2"/>
              </w:rPr>
              <w:t>Учитель физической</w:t>
            </w:r>
          </w:p>
          <w:p w:rsidR="00811A89" w:rsidRDefault="0056063B">
            <w:pPr>
              <w:pStyle w:val="TableParagraph"/>
              <w:spacing w:line="241" w:lineRule="exact"/>
              <w:ind w:left="671"/>
            </w:pPr>
            <w:r>
              <w:rPr>
                <w:spacing w:val="-2"/>
              </w:rPr>
              <w:t>культуры</w:t>
            </w:r>
          </w:p>
        </w:tc>
        <w:tc>
          <w:tcPr>
            <w:tcW w:w="2272" w:type="dxa"/>
          </w:tcPr>
          <w:p w:rsidR="00811A89" w:rsidRDefault="0056063B">
            <w:pPr>
              <w:pStyle w:val="TableParagraph"/>
              <w:spacing w:line="232" w:lineRule="auto"/>
              <w:ind w:left="796" w:right="200" w:firstLine="230"/>
            </w:pPr>
            <w:r>
              <w:rPr>
                <w:spacing w:val="-2"/>
              </w:rPr>
              <w:t>среднее специальное</w:t>
            </w:r>
          </w:p>
        </w:tc>
        <w:tc>
          <w:tcPr>
            <w:tcW w:w="2973" w:type="dxa"/>
          </w:tcPr>
          <w:p w:rsidR="00811A89" w:rsidRDefault="0056063B">
            <w:pPr>
              <w:pStyle w:val="TableParagraph"/>
              <w:spacing w:line="242" w:lineRule="auto"/>
              <w:ind w:left="670"/>
            </w:pPr>
            <w:r>
              <w:rPr>
                <w:spacing w:val="-2"/>
              </w:rPr>
              <w:t>Высшая квалификационная</w:t>
            </w:r>
          </w:p>
          <w:p w:rsidR="00811A89" w:rsidRDefault="0056063B">
            <w:pPr>
              <w:pStyle w:val="TableParagraph"/>
              <w:spacing w:line="241" w:lineRule="exact"/>
              <w:ind w:left="670"/>
            </w:pPr>
            <w:r>
              <w:rPr>
                <w:spacing w:val="-2"/>
              </w:rPr>
              <w:t>категория</w:t>
            </w:r>
          </w:p>
        </w:tc>
      </w:tr>
      <w:tr w:rsidR="00811A89">
        <w:trPr>
          <w:trHeight w:val="729"/>
        </w:trPr>
        <w:tc>
          <w:tcPr>
            <w:tcW w:w="2560" w:type="dxa"/>
          </w:tcPr>
          <w:p w:rsidR="00811A89" w:rsidRDefault="0056063B">
            <w:pPr>
              <w:pStyle w:val="TableParagraph"/>
              <w:spacing w:line="240" w:lineRule="exact"/>
              <w:ind w:left="1152" w:hanging="116"/>
            </w:pPr>
            <w:r>
              <w:rPr>
                <w:spacing w:val="-2"/>
              </w:rPr>
              <w:t>Ганчицкая</w:t>
            </w:r>
          </w:p>
          <w:p w:rsidR="00811A89" w:rsidRDefault="0056063B">
            <w:pPr>
              <w:pStyle w:val="TableParagraph"/>
              <w:spacing w:line="240" w:lineRule="exact"/>
              <w:ind w:left="816" w:firstLine="336"/>
            </w:pPr>
            <w:r>
              <w:rPr>
                <w:spacing w:val="-2"/>
              </w:rPr>
              <w:t>Наталья Александровна</w:t>
            </w:r>
          </w:p>
        </w:tc>
        <w:tc>
          <w:tcPr>
            <w:tcW w:w="2550" w:type="dxa"/>
          </w:tcPr>
          <w:p w:rsidR="00811A89" w:rsidRDefault="0056063B">
            <w:pPr>
              <w:pStyle w:val="TableParagraph"/>
              <w:spacing w:line="249" w:lineRule="exact"/>
              <w:ind w:left="671"/>
            </w:pPr>
            <w:r>
              <w:t>Учитель</w:t>
            </w:r>
            <w:r>
              <w:rPr>
                <w:spacing w:val="-6"/>
              </w:rPr>
              <w:t xml:space="preserve"> </w:t>
            </w:r>
            <w:r>
              <w:rPr>
                <w:spacing w:val="-2"/>
              </w:rPr>
              <w:t>музыки</w:t>
            </w:r>
          </w:p>
        </w:tc>
        <w:tc>
          <w:tcPr>
            <w:tcW w:w="2272" w:type="dxa"/>
          </w:tcPr>
          <w:p w:rsidR="00811A89" w:rsidRDefault="0056063B">
            <w:pPr>
              <w:pStyle w:val="TableParagraph"/>
              <w:spacing w:line="228" w:lineRule="auto"/>
              <w:ind w:left="853" w:right="200" w:firstLine="149"/>
            </w:pPr>
            <w:r>
              <w:rPr>
                <w:spacing w:val="-2"/>
              </w:rPr>
              <w:t>Среднее специаьное</w:t>
            </w:r>
          </w:p>
        </w:tc>
        <w:tc>
          <w:tcPr>
            <w:tcW w:w="2973" w:type="dxa"/>
          </w:tcPr>
          <w:p w:rsidR="00811A89" w:rsidRDefault="0056063B">
            <w:pPr>
              <w:pStyle w:val="TableParagraph"/>
              <w:spacing w:line="239" w:lineRule="exact"/>
              <w:ind w:left="670"/>
            </w:pPr>
            <w:r>
              <w:rPr>
                <w:spacing w:val="-5"/>
              </w:rPr>
              <w:t>нет</w:t>
            </w:r>
          </w:p>
        </w:tc>
      </w:tr>
      <w:tr w:rsidR="00811A89">
        <w:trPr>
          <w:trHeight w:val="1267"/>
        </w:trPr>
        <w:tc>
          <w:tcPr>
            <w:tcW w:w="2560" w:type="dxa"/>
          </w:tcPr>
          <w:p w:rsidR="00811A89" w:rsidRDefault="0056063B">
            <w:pPr>
              <w:pStyle w:val="TableParagraph"/>
              <w:spacing w:line="225" w:lineRule="auto"/>
              <w:ind w:left="974" w:right="458" w:firstLine="10"/>
              <w:jc w:val="center"/>
            </w:pPr>
            <w:r>
              <w:rPr>
                <w:spacing w:val="-2"/>
              </w:rPr>
              <w:t>Бондарчук Надежда Николаевна</w:t>
            </w:r>
          </w:p>
        </w:tc>
        <w:tc>
          <w:tcPr>
            <w:tcW w:w="2550" w:type="dxa"/>
          </w:tcPr>
          <w:p w:rsidR="00811A89" w:rsidRDefault="0056063B">
            <w:pPr>
              <w:pStyle w:val="TableParagraph"/>
              <w:ind w:left="671" w:right="187"/>
            </w:pPr>
            <w:r>
              <w:rPr>
                <w:spacing w:val="-2"/>
              </w:rPr>
              <w:t>Классный руководитель, учитель внеурочной</w:t>
            </w:r>
          </w:p>
          <w:p w:rsidR="00811A89" w:rsidRDefault="0056063B">
            <w:pPr>
              <w:pStyle w:val="TableParagraph"/>
              <w:spacing w:line="238" w:lineRule="exact"/>
              <w:ind w:left="671"/>
            </w:pPr>
            <w:r>
              <w:rPr>
                <w:spacing w:val="-2"/>
              </w:rPr>
              <w:t>деятельности</w:t>
            </w:r>
          </w:p>
        </w:tc>
        <w:tc>
          <w:tcPr>
            <w:tcW w:w="2272" w:type="dxa"/>
          </w:tcPr>
          <w:p w:rsidR="00811A89" w:rsidRDefault="0056063B">
            <w:pPr>
              <w:pStyle w:val="TableParagraph"/>
              <w:spacing w:line="232" w:lineRule="auto"/>
              <w:ind w:left="796" w:right="200" w:firstLine="206"/>
            </w:pPr>
            <w:r>
              <w:rPr>
                <w:spacing w:val="-2"/>
              </w:rPr>
              <w:t>Среднее специальное</w:t>
            </w:r>
          </w:p>
        </w:tc>
        <w:tc>
          <w:tcPr>
            <w:tcW w:w="2973" w:type="dxa"/>
          </w:tcPr>
          <w:p w:rsidR="00811A89" w:rsidRDefault="0056063B">
            <w:pPr>
              <w:pStyle w:val="TableParagraph"/>
              <w:spacing w:line="244" w:lineRule="exact"/>
              <w:ind w:left="670"/>
            </w:pPr>
            <w:r>
              <w:rPr>
                <w:spacing w:val="-5"/>
              </w:rPr>
              <w:t>нет</w:t>
            </w:r>
          </w:p>
        </w:tc>
      </w:tr>
      <w:tr w:rsidR="00811A89">
        <w:trPr>
          <w:trHeight w:val="676"/>
        </w:trPr>
        <w:tc>
          <w:tcPr>
            <w:tcW w:w="2560" w:type="dxa"/>
          </w:tcPr>
          <w:p w:rsidR="00811A89" w:rsidRDefault="0056063B">
            <w:pPr>
              <w:pStyle w:val="TableParagraph"/>
              <w:spacing w:line="228" w:lineRule="auto"/>
              <w:ind w:left="1056" w:right="211" w:hanging="327"/>
            </w:pPr>
            <w:r>
              <w:t>Колчак</w:t>
            </w:r>
            <w:r>
              <w:rPr>
                <w:spacing w:val="-14"/>
              </w:rPr>
              <w:t xml:space="preserve"> </w:t>
            </w:r>
            <w:r>
              <w:t xml:space="preserve">Светлана </w:t>
            </w:r>
            <w:r>
              <w:rPr>
                <w:spacing w:val="-2"/>
              </w:rPr>
              <w:t>Сергеевна</w:t>
            </w:r>
          </w:p>
        </w:tc>
        <w:tc>
          <w:tcPr>
            <w:tcW w:w="2550" w:type="dxa"/>
          </w:tcPr>
          <w:p w:rsidR="00811A89" w:rsidRDefault="0056063B">
            <w:pPr>
              <w:pStyle w:val="TableParagraph"/>
              <w:spacing w:line="226" w:lineRule="exact"/>
              <w:ind w:left="671" w:right="763"/>
            </w:pPr>
            <w:r>
              <w:rPr>
                <w:spacing w:val="-2"/>
              </w:rPr>
              <w:t>Учитель начальных классов</w:t>
            </w:r>
          </w:p>
        </w:tc>
        <w:tc>
          <w:tcPr>
            <w:tcW w:w="2272" w:type="dxa"/>
          </w:tcPr>
          <w:p w:rsidR="00811A89" w:rsidRDefault="0056063B">
            <w:pPr>
              <w:pStyle w:val="TableParagraph"/>
              <w:spacing w:line="228" w:lineRule="auto"/>
              <w:ind w:left="796" w:right="200" w:firstLine="206"/>
            </w:pPr>
            <w:r>
              <w:rPr>
                <w:spacing w:val="-2"/>
              </w:rPr>
              <w:t>Среднее специальное</w:t>
            </w:r>
          </w:p>
        </w:tc>
        <w:tc>
          <w:tcPr>
            <w:tcW w:w="2973" w:type="dxa"/>
          </w:tcPr>
          <w:p w:rsidR="00811A89" w:rsidRDefault="0056063B">
            <w:pPr>
              <w:pStyle w:val="TableParagraph"/>
              <w:spacing w:line="249" w:lineRule="exact"/>
              <w:ind w:right="1070"/>
              <w:jc w:val="right"/>
            </w:pPr>
            <w:r>
              <w:rPr>
                <w:spacing w:val="-5"/>
              </w:rPr>
              <w:t>нет</w:t>
            </w:r>
          </w:p>
        </w:tc>
      </w:tr>
      <w:tr w:rsidR="00811A89">
        <w:trPr>
          <w:trHeight w:val="751"/>
        </w:trPr>
        <w:tc>
          <w:tcPr>
            <w:tcW w:w="2560" w:type="dxa"/>
          </w:tcPr>
          <w:p w:rsidR="00811A89" w:rsidRDefault="0056063B">
            <w:pPr>
              <w:pStyle w:val="TableParagraph"/>
              <w:spacing w:line="228" w:lineRule="auto"/>
              <w:ind w:left="993" w:right="156" w:hanging="312"/>
            </w:pPr>
            <w:r>
              <w:t>Комарова</w:t>
            </w:r>
            <w:r>
              <w:rPr>
                <w:spacing w:val="-14"/>
              </w:rPr>
              <w:t xml:space="preserve"> </w:t>
            </w:r>
            <w:r>
              <w:t xml:space="preserve">Марина </w:t>
            </w:r>
            <w:r>
              <w:rPr>
                <w:spacing w:val="-2"/>
              </w:rPr>
              <w:t>Васильевна</w:t>
            </w:r>
          </w:p>
        </w:tc>
        <w:tc>
          <w:tcPr>
            <w:tcW w:w="2550" w:type="dxa"/>
          </w:tcPr>
          <w:p w:rsidR="00811A89" w:rsidRDefault="0056063B">
            <w:pPr>
              <w:pStyle w:val="TableParagraph"/>
              <w:spacing w:line="213" w:lineRule="auto"/>
              <w:ind w:left="671" w:right="187"/>
            </w:pPr>
            <w:r>
              <w:rPr>
                <w:spacing w:val="-2"/>
              </w:rPr>
              <w:t>Учитель географии</w:t>
            </w:r>
          </w:p>
        </w:tc>
        <w:tc>
          <w:tcPr>
            <w:tcW w:w="2272" w:type="dxa"/>
          </w:tcPr>
          <w:p w:rsidR="00811A89" w:rsidRDefault="0056063B">
            <w:pPr>
              <w:pStyle w:val="TableParagraph"/>
              <w:spacing w:line="238" w:lineRule="exact"/>
              <w:ind w:right="515"/>
              <w:jc w:val="right"/>
            </w:pPr>
            <w:r>
              <w:rPr>
                <w:spacing w:val="-2"/>
              </w:rPr>
              <w:t>высшее</w:t>
            </w:r>
          </w:p>
        </w:tc>
        <w:tc>
          <w:tcPr>
            <w:tcW w:w="2973" w:type="dxa"/>
          </w:tcPr>
          <w:p w:rsidR="00811A89" w:rsidRDefault="0056063B">
            <w:pPr>
              <w:pStyle w:val="TableParagraph"/>
              <w:spacing w:line="248" w:lineRule="exact"/>
              <w:ind w:left="515"/>
              <w:jc w:val="center"/>
            </w:pPr>
            <w:r>
              <w:rPr>
                <w:spacing w:val="-2"/>
              </w:rPr>
              <w:t>Первая</w:t>
            </w:r>
          </w:p>
          <w:p w:rsidR="00811A89" w:rsidRDefault="0056063B">
            <w:pPr>
              <w:pStyle w:val="TableParagraph"/>
              <w:spacing w:line="250" w:lineRule="exact"/>
              <w:ind w:left="520"/>
              <w:jc w:val="center"/>
            </w:pPr>
            <w:r>
              <w:rPr>
                <w:spacing w:val="-2"/>
              </w:rPr>
              <w:t>квалификационная категория</w:t>
            </w:r>
          </w:p>
        </w:tc>
      </w:tr>
      <w:tr w:rsidR="00811A89">
        <w:trPr>
          <w:trHeight w:val="762"/>
        </w:trPr>
        <w:tc>
          <w:tcPr>
            <w:tcW w:w="2560" w:type="dxa"/>
          </w:tcPr>
          <w:p w:rsidR="00811A89" w:rsidRDefault="0056063B">
            <w:pPr>
              <w:pStyle w:val="TableParagraph"/>
              <w:spacing w:before="1" w:line="228" w:lineRule="auto"/>
              <w:ind w:left="715" w:right="187"/>
              <w:jc w:val="center"/>
            </w:pPr>
            <w:r>
              <w:rPr>
                <w:spacing w:val="-2"/>
              </w:rPr>
              <w:t>Горпинченко Татьяна Николаевна</w:t>
            </w:r>
          </w:p>
        </w:tc>
        <w:tc>
          <w:tcPr>
            <w:tcW w:w="2550" w:type="dxa"/>
          </w:tcPr>
          <w:p w:rsidR="00811A89" w:rsidRDefault="0056063B">
            <w:pPr>
              <w:pStyle w:val="TableParagraph"/>
              <w:spacing w:before="4" w:line="213" w:lineRule="auto"/>
              <w:ind w:left="671" w:right="187"/>
            </w:pPr>
            <w:r>
              <w:rPr>
                <w:spacing w:val="-2"/>
              </w:rPr>
              <w:t>Учитель математики</w:t>
            </w:r>
          </w:p>
        </w:tc>
        <w:tc>
          <w:tcPr>
            <w:tcW w:w="2272" w:type="dxa"/>
          </w:tcPr>
          <w:p w:rsidR="00811A89" w:rsidRDefault="0056063B">
            <w:pPr>
              <w:pStyle w:val="TableParagraph"/>
              <w:spacing w:line="244" w:lineRule="exact"/>
              <w:ind w:right="477"/>
              <w:jc w:val="right"/>
            </w:pPr>
            <w:r>
              <w:t>Ср.</w:t>
            </w:r>
            <w:r>
              <w:rPr>
                <w:spacing w:val="-2"/>
              </w:rPr>
              <w:t xml:space="preserve"> </w:t>
            </w:r>
            <w:r>
              <w:rPr>
                <w:spacing w:val="-4"/>
              </w:rPr>
              <w:t>спец</w:t>
            </w:r>
          </w:p>
        </w:tc>
        <w:tc>
          <w:tcPr>
            <w:tcW w:w="2973" w:type="dxa"/>
          </w:tcPr>
          <w:p w:rsidR="00811A89" w:rsidRDefault="0056063B">
            <w:pPr>
              <w:pStyle w:val="TableParagraph"/>
              <w:spacing w:line="242" w:lineRule="auto"/>
              <w:ind w:left="848" w:right="328" w:hanging="3"/>
              <w:jc w:val="center"/>
            </w:pPr>
            <w:r>
              <w:rPr>
                <w:spacing w:val="-2"/>
              </w:rPr>
              <w:t>Первая квалификационная</w:t>
            </w:r>
          </w:p>
          <w:p w:rsidR="00811A89" w:rsidRDefault="0056063B">
            <w:pPr>
              <w:pStyle w:val="TableParagraph"/>
              <w:spacing w:line="236" w:lineRule="exact"/>
              <w:ind w:left="515"/>
              <w:jc w:val="center"/>
            </w:pPr>
            <w:r>
              <w:rPr>
                <w:spacing w:val="-2"/>
              </w:rPr>
              <w:t>категория</w:t>
            </w:r>
          </w:p>
        </w:tc>
      </w:tr>
      <w:tr w:rsidR="00811A89">
        <w:trPr>
          <w:trHeight w:val="719"/>
        </w:trPr>
        <w:tc>
          <w:tcPr>
            <w:tcW w:w="2560" w:type="dxa"/>
          </w:tcPr>
          <w:p w:rsidR="00811A89" w:rsidRDefault="0056063B">
            <w:pPr>
              <w:pStyle w:val="TableParagraph"/>
              <w:spacing w:line="233" w:lineRule="exact"/>
              <w:ind w:left="1032" w:firstLine="91"/>
            </w:pPr>
            <w:r>
              <w:rPr>
                <w:spacing w:val="-2"/>
              </w:rPr>
              <w:t>Михеева</w:t>
            </w:r>
          </w:p>
          <w:p w:rsidR="00811A89" w:rsidRDefault="0056063B">
            <w:pPr>
              <w:pStyle w:val="TableParagraph"/>
              <w:spacing w:line="240" w:lineRule="exact"/>
              <w:ind w:left="888" w:firstLine="144"/>
            </w:pPr>
            <w:r>
              <w:rPr>
                <w:spacing w:val="-2"/>
              </w:rPr>
              <w:t>Валентина Вячеславовна</w:t>
            </w:r>
          </w:p>
        </w:tc>
        <w:tc>
          <w:tcPr>
            <w:tcW w:w="2550" w:type="dxa"/>
          </w:tcPr>
          <w:p w:rsidR="00811A89" w:rsidRDefault="0056063B">
            <w:pPr>
              <w:pStyle w:val="TableParagraph"/>
              <w:spacing w:line="230" w:lineRule="exact"/>
              <w:ind w:left="671"/>
            </w:pPr>
            <w:r>
              <w:rPr>
                <w:spacing w:val="-2"/>
              </w:rPr>
              <w:t>Логопед</w:t>
            </w:r>
          </w:p>
        </w:tc>
        <w:tc>
          <w:tcPr>
            <w:tcW w:w="2272" w:type="dxa"/>
          </w:tcPr>
          <w:p w:rsidR="00811A89" w:rsidRDefault="0056063B">
            <w:pPr>
              <w:pStyle w:val="TableParagraph"/>
              <w:spacing w:line="239" w:lineRule="exact"/>
              <w:ind w:right="515"/>
              <w:jc w:val="right"/>
            </w:pPr>
            <w:r>
              <w:rPr>
                <w:spacing w:val="-2"/>
              </w:rPr>
              <w:t>высшее</w:t>
            </w:r>
          </w:p>
        </w:tc>
        <w:tc>
          <w:tcPr>
            <w:tcW w:w="2973" w:type="dxa"/>
          </w:tcPr>
          <w:p w:rsidR="00811A89" w:rsidRDefault="0056063B">
            <w:pPr>
              <w:pStyle w:val="TableParagraph"/>
              <w:spacing w:line="244" w:lineRule="exact"/>
              <w:ind w:right="1070"/>
              <w:jc w:val="right"/>
            </w:pPr>
            <w:r>
              <w:rPr>
                <w:spacing w:val="-5"/>
              </w:rPr>
              <w:t>нет</w:t>
            </w:r>
          </w:p>
        </w:tc>
      </w:tr>
      <w:tr w:rsidR="00811A89">
        <w:trPr>
          <w:trHeight w:val="676"/>
        </w:trPr>
        <w:tc>
          <w:tcPr>
            <w:tcW w:w="2560" w:type="dxa"/>
          </w:tcPr>
          <w:p w:rsidR="00811A89" w:rsidRDefault="0056063B">
            <w:pPr>
              <w:pStyle w:val="TableParagraph"/>
              <w:spacing w:line="228" w:lineRule="auto"/>
              <w:ind w:left="969" w:right="237" w:hanging="207"/>
            </w:pPr>
            <w:r>
              <w:t>Кравцова</w:t>
            </w:r>
            <w:r>
              <w:rPr>
                <w:spacing w:val="-14"/>
              </w:rPr>
              <w:t xml:space="preserve"> </w:t>
            </w:r>
            <w:r>
              <w:t xml:space="preserve">Ирина </w:t>
            </w:r>
            <w:r>
              <w:rPr>
                <w:spacing w:val="-2"/>
              </w:rPr>
              <w:t>Леонидовна</w:t>
            </w:r>
          </w:p>
        </w:tc>
        <w:tc>
          <w:tcPr>
            <w:tcW w:w="2550" w:type="dxa"/>
          </w:tcPr>
          <w:p w:rsidR="00811A89" w:rsidRDefault="0056063B">
            <w:pPr>
              <w:pStyle w:val="TableParagraph"/>
              <w:spacing w:line="226" w:lineRule="exact"/>
              <w:ind w:left="671" w:right="763"/>
            </w:pPr>
            <w:r>
              <w:rPr>
                <w:spacing w:val="-2"/>
              </w:rPr>
              <w:t>Учитель начальных классов</w:t>
            </w:r>
          </w:p>
        </w:tc>
        <w:tc>
          <w:tcPr>
            <w:tcW w:w="2272" w:type="dxa"/>
          </w:tcPr>
          <w:p w:rsidR="00811A89" w:rsidRDefault="0056063B">
            <w:pPr>
              <w:pStyle w:val="TableParagraph"/>
              <w:spacing w:line="228" w:lineRule="auto"/>
              <w:ind w:left="796" w:right="200" w:firstLine="206"/>
            </w:pPr>
            <w:r>
              <w:rPr>
                <w:spacing w:val="-2"/>
              </w:rPr>
              <w:t>Среднее специальное</w:t>
            </w:r>
          </w:p>
        </w:tc>
        <w:tc>
          <w:tcPr>
            <w:tcW w:w="2973" w:type="dxa"/>
          </w:tcPr>
          <w:p w:rsidR="00811A89" w:rsidRDefault="0056063B">
            <w:pPr>
              <w:pStyle w:val="TableParagraph"/>
              <w:spacing w:line="249" w:lineRule="exact"/>
              <w:ind w:right="1070"/>
              <w:jc w:val="right"/>
            </w:pPr>
            <w:r>
              <w:rPr>
                <w:spacing w:val="-5"/>
              </w:rPr>
              <w:t>нет</w:t>
            </w:r>
          </w:p>
        </w:tc>
      </w:tr>
      <w:tr w:rsidR="00CD7432">
        <w:trPr>
          <w:trHeight w:val="676"/>
        </w:trPr>
        <w:tc>
          <w:tcPr>
            <w:tcW w:w="2560" w:type="dxa"/>
          </w:tcPr>
          <w:p w:rsidR="00CD7432" w:rsidRDefault="00CD7432">
            <w:pPr>
              <w:pStyle w:val="TableParagraph"/>
              <w:spacing w:line="228" w:lineRule="auto"/>
              <w:ind w:left="969" w:right="237" w:hanging="207"/>
            </w:pPr>
          </w:p>
          <w:p w:rsidR="00CD7432" w:rsidRDefault="00CD7432">
            <w:pPr>
              <w:pStyle w:val="TableParagraph"/>
              <w:spacing w:line="228" w:lineRule="auto"/>
              <w:ind w:left="969" w:right="237" w:hanging="207"/>
            </w:pPr>
          </w:p>
        </w:tc>
        <w:tc>
          <w:tcPr>
            <w:tcW w:w="2550" w:type="dxa"/>
          </w:tcPr>
          <w:p w:rsidR="00CD7432" w:rsidRDefault="00CD7432">
            <w:pPr>
              <w:pStyle w:val="TableParagraph"/>
              <w:spacing w:line="226" w:lineRule="exact"/>
              <w:ind w:left="671" w:right="763"/>
              <w:rPr>
                <w:spacing w:val="-2"/>
              </w:rPr>
            </w:pPr>
          </w:p>
        </w:tc>
        <w:tc>
          <w:tcPr>
            <w:tcW w:w="2272" w:type="dxa"/>
          </w:tcPr>
          <w:p w:rsidR="00CD7432" w:rsidRDefault="00CD7432">
            <w:pPr>
              <w:pStyle w:val="TableParagraph"/>
              <w:spacing w:line="228" w:lineRule="auto"/>
              <w:ind w:left="796" w:right="200" w:firstLine="206"/>
              <w:rPr>
                <w:spacing w:val="-2"/>
              </w:rPr>
            </w:pPr>
          </w:p>
        </w:tc>
        <w:tc>
          <w:tcPr>
            <w:tcW w:w="2973" w:type="dxa"/>
          </w:tcPr>
          <w:p w:rsidR="00CD7432" w:rsidRDefault="00CD7432">
            <w:pPr>
              <w:pStyle w:val="TableParagraph"/>
              <w:spacing w:line="249" w:lineRule="exact"/>
              <w:ind w:right="1070"/>
              <w:jc w:val="right"/>
              <w:rPr>
                <w:spacing w:val="-5"/>
              </w:rPr>
            </w:pPr>
          </w:p>
        </w:tc>
      </w:tr>
    </w:tbl>
    <w:p w:rsidR="00811A89" w:rsidRDefault="0056063B">
      <w:pPr>
        <w:pStyle w:val="1"/>
        <w:numPr>
          <w:ilvl w:val="2"/>
          <w:numId w:val="27"/>
        </w:numPr>
        <w:tabs>
          <w:tab w:val="left" w:pos="1315"/>
        </w:tabs>
        <w:spacing w:before="72" w:line="271" w:lineRule="auto"/>
        <w:ind w:right="1172" w:firstLine="0"/>
        <w:jc w:val="left"/>
      </w:pPr>
      <w:bookmarkStart w:id="226" w:name="3.5.2._Описание_психолого-педагогических"/>
      <w:bookmarkEnd w:id="226"/>
      <w:r>
        <w:t>Описание психолого-педагогических условий</w:t>
      </w:r>
      <w:r>
        <w:rPr>
          <w:spacing w:val="28"/>
        </w:rPr>
        <w:t xml:space="preserve"> </w:t>
      </w:r>
      <w:r>
        <w:t>реализации</w:t>
      </w:r>
      <w:r>
        <w:rPr>
          <w:spacing w:val="24"/>
        </w:rPr>
        <w:t xml:space="preserve"> </w:t>
      </w:r>
      <w:r>
        <w:t>основной образовательной программы основного общего образовании</w:t>
      </w:r>
    </w:p>
    <w:p w:rsidR="00811A89" w:rsidRDefault="00811A89">
      <w:pPr>
        <w:pStyle w:val="a3"/>
        <w:ind w:left="0"/>
        <w:rPr>
          <w:b/>
        </w:rPr>
      </w:pPr>
    </w:p>
    <w:p w:rsidR="00811A89" w:rsidRDefault="00811A89">
      <w:pPr>
        <w:pStyle w:val="a3"/>
        <w:spacing w:before="188"/>
        <w:ind w:left="0"/>
        <w:rPr>
          <w:b/>
        </w:rPr>
      </w:pPr>
    </w:p>
    <w:p w:rsidR="00811A89" w:rsidRDefault="0056063B">
      <w:pPr>
        <w:pStyle w:val="a3"/>
        <w:spacing w:line="367" w:lineRule="auto"/>
        <w:ind w:left="1272" w:right="862"/>
        <w:jc w:val="both"/>
      </w:pPr>
      <w:r>
        <w:t>Психолого-педагогические условия реализации основной образовательной программы основного общего образования обеспечивают: преемственность содержания и форм организации образовательной деятельности при получении основного общего образования; учет специфики возрастного психофизического развития обучающихся, в том числе особенности перехода из младшего школьного возраста в подростковый;</w:t>
      </w:r>
    </w:p>
    <w:p w:rsidR="00811A89" w:rsidRDefault="0056063B">
      <w:pPr>
        <w:pStyle w:val="a3"/>
        <w:spacing w:line="266" w:lineRule="auto"/>
        <w:ind w:left="1815" w:right="1398"/>
        <w:jc w:val="both"/>
      </w:pPr>
      <w:r>
        <w:t>формирование</w:t>
      </w:r>
      <w:r>
        <w:rPr>
          <w:spacing w:val="-12"/>
        </w:rPr>
        <w:t xml:space="preserve"> </w:t>
      </w:r>
      <w:r>
        <w:t>и</w:t>
      </w:r>
      <w:r>
        <w:rPr>
          <w:spacing w:val="-10"/>
        </w:rPr>
        <w:t xml:space="preserve"> </w:t>
      </w:r>
      <w:r>
        <w:t>развитие</w:t>
      </w:r>
      <w:r>
        <w:rPr>
          <w:spacing w:val="-8"/>
        </w:rPr>
        <w:t xml:space="preserve"> </w:t>
      </w:r>
      <w:r>
        <w:t>психолого-педагогической</w:t>
      </w:r>
      <w:r>
        <w:rPr>
          <w:spacing w:val="-6"/>
        </w:rPr>
        <w:t xml:space="preserve"> </w:t>
      </w:r>
      <w:r>
        <w:t>компетентности</w:t>
      </w:r>
      <w:r>
        <w:rPr>
          <w:spacing w:val="-14"/>
        </w:rPr>
        <w:t xml:space="preserve"> </w:t>
      </w:r>
      <w:r>
        <w:t>обучающихся, педагогических и административных работников, родительской общественности;</w:t>
      </w:r>
    </w:p>
    <w:p w:rsidR="00811A89" w:rsidRDefault="0056063B">
      <w:pPr>
        <w:pStyle w:val="a3"/>
        <w:spacing w:before="190" w:line="268" w:lineRule="auto"/>
        <w:ind w:left="1272" w:right="859"/>
        <w:jc w:val="both"/>
      </w:pPr>
      <w:r>
        <w:t>вариативность направлений психолого-педагогического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развития своей экологической культуры дифференциация и индивидуализация обучения; мониторинг возможностей</w:t>
      </w:r>
      <w:r>
        <w:rPr>
          <w:spacing w:val="-5"/>
        </w:rPr>
        <w:t xml:space="preserve"> </w:t>
      </w:r>
      <w:r>
        <w:t>и</w:t>
      </w:r>
      <w:r>
        <w:rPr>
          <w:spacing w:val="-5"/>
        </w:rPr>
        <w:t xml:space="preserve"> </w:t>
      </w:r>
      <w:r>
        <w:t>способностей</w:t>
      </w:r>
      <w:r>
        <w:rPr>
          <w:spacing w:val="-9"/>
        </w:rPr>
        <w:t xml:space="preserve"> </w:t>
      </w:r>
      <w:r>
        <w:t>обучающихся,</w:t>
      </w:r>
      <w:r>
        <w:rPr>
          <w:spacing w:val="-4"/>
        </w:rPr>
        <w:t xml:space="preserve"> </w:t>
      </w:r>
      <w:r>
        <w:t>выявление</w:t>
      </w:r>
      <w:r>
        <w:rPr>
          <w:spacing w:val="-7"/>
        </w:rPr>
        <w:t xml:space="preserve"> </w:t>
      </w:r>
      <w:r>
        <w:t>и</w:t>
      </w:r>
      <w:r>
        <w:rPr>
          <w:spacing w:val="-9"/>
        </w:rPr>
        <w:t xml:space="preserve"> </w:t>
      </w:r>
      <w:r>
        <w:t>поддержка</w:t>
      </w:r>
      <w:r>
        <w:rPr>
          <w:spacing w:val="-7"/>
        </w:rPr>
        <w:t xml:space="preserve"> </w:t>
      </w:r>
      <w:r>
        <w:t>одаренных</w:t>
      </w:r>
      <w:r>
        <w:rPr>
          <w:spacing w:val="-10"/>
        </w:rPr>
        <w:t xml:space="preserve"> </w:t>
      </w:r>
      <w:r>
        <w:t>детей,</w:t>
      </w:r>
      <w:r>
        <w:rPr>
          <w:spacing w:val="-4"/>
        </w:rPr>
        <w:t xml:space="preserve"> </w:t>
      </w:r>
      <w:r>
        <w:t>детей</w:t>
      </w:r>
      <w:r>
        <w:rPr>
          <w:spacing w:val="-5"/>
        </w:rPr>
        <w:t xml:space="preserve"> </w:t>
      </w:r>
      <w:r>
        <w:t>с ограниченными возможностями здоровья; психолого-педагогическая поддержка участников олимпиадного движения; обеспечение осознанного и ответственного выбора дальнейшей профессиональной сферы деятельности; формирование коммуникативных навыков в разновозрастной среде и среде сверстников; поддержка детских объединений, ученического</w:t>
      </w:r>
    </w:p>
    <w:p w:rsidR="00811A89" w:rsidRDefault="0056063B">
      <w:pPr>
        <w:pStyle w:val="a3"/>
        <w:spacing w:before="51" w:line="266" w:lineRule="auto"/>
        <w:ind w:left="1272" w:right="866"/>
        <w:jc w:val="both"/>
      </w:pPr>
      <w:r>
        <w:t>самоуправления); диверсификацию уровней психолого-педагогического сопровождения (индивидуальный, групповой, уровень класса, уровень учреждения);</w:t>
      </w:r>
    </w:p>
    <w:p w:rsidR="00811A89" w:rsidRDefault="00811A89">
      <w:pPr>
        <w:pStyle w:val="a3"/>
        <w:spacing w:before="53"/>
        <w:ind w:left="0"/>
      </w:pPr>
    </w:p>
    <w:p w:rsidR="00811A89" w:rsidRDefault="0056063B">
      <w:pPr>
        <w:pStyle w:val="a3"/>
        <w:spacing w:line="271" w:lineRule="auto"/>
        <w:ind w:left="1272" w:right="856"/>
        <w:jc w:val="both"/>
      </w:pPr>
      <w:r>
        <w:t>Одним из механизмов, обеспечивающих реализацию психолого-педагогических условий основной образовательной программы основного общего образования, является система психологического сопровождения.</w:t>
      </w:r>
    </w:p>
    <w:p w:rsidR="00811A89" w:rsidRDefault="0056063B">
      <w:pPr>
        <w:pStyle w:val="a3"/>
        <w:spacing w:before="245" w:line="271" w:lineRule="auto"/>
        <w:ind w:left="1272" w:right="859"/>
        <w:jc w:val="both"/>
      </w:pPr>
      <w:r>
        <w:t>Цель психолого-педагогического сопровождения – создание социально-психологических условий для развития личности учащихся и их успешного обучения.</w:t>
      </w:r>
    </w:p>
    <w:p w:rsidR="00811A89" w:rsidRDefault="0056063B">
      <w:pPr>
        <w:pStyle w:val="a3"/>
        <w:spacing w:before="246" w:line="271" w:lineRule="auto"/>
        <w:ind w:left="1272" w:right="867"/>
        <w:jc w:val="both"/>
      </w:pPr>
      <w:r>
        <w:t>Задачи психолого-педагогического сопровождения при переходе на основное общее образование общего образования:</w:t>
      </w:r>
    </w:p>
    <w:p w:rsidR="00811A89" w:rsidRDefault="00811A89">
      <w:pPr>
        <w:pStyle w:val="a3"/>
        <w:spacing w:before="42"/>
        <w:ind w:left="0"/>
      </w:pPr>
    </w:p>
    <w:p w:rsidR="00811A89" w:rsidRDefault="0056063B">
      <w:pPr>
        <w:pStyle w:val="a5"/>
        <w:numPr>
          <w:ilvl w:val="0"/>
          <w:numId w:val="26"/>
        </w:numPr>
        <w:tabs>
          <w:tab w:val="left" w:pos="1598"/>
        </w:tabs>
        <w:spacing w:line="247" w:lineRule="auto"/>
        <w:ind w:right="868" w:firstLine="0"/>
        <w:rPr>
          <w:sz w:val="24"/>
        </w:rPr>
      </w:pPr>
      <w:r>
        <w:rPr>
          <w:sz w:val="24"/>
        </w:rPr>
        <w:t>систематическое</w:t>
      </w:r>
      <w:r>
        <w:rPr>
          <w:spacing w:val="-5"/>
          <w:sz w:val="24"/>
        </w:rPr>
        <w:t xml:space="preserve"> </w:t>
      </w:r>
      <w:r>
        <w:rPr>
          <w:sz w:val="24"/>
        </w:rPr>
        <w:t>отслеживание</w:t>
      </w:r>
      <w:r>
        <w:rPr>
          <w:spacing w:val="-5"/>
          <w:sz w:val="24"/>
        </w:rPr>
        <w:t xml:space="preserve"> </w:t>
      </w:r>
      <w:r>
        <w:rPr>
          <w:sz w:val="24"/>
        </w:rPr>
        <w:t>динамики</w:t>
      </w:r>
      <w:r>
        <w:rPr>
          <w:spacing w:val="-4"/>
          <w:sz w:val="24"/>
        </w:rPr>
        <w:t xml:space="preserve"> </w:t>
      </w:r>
      <w:r>
        <w:rPr>
          <w:sz w:val="24"/>
        </w:rPr>
        <w:t>познавательного</w:t>
      </w:r>
      <w:r>
        <w:rPr>
          <w:spacing w:val="-1"/>
          <w:sz w:val="24"/>
        </w:rPr>
        <w:t xml:space="preserve"> </w:t>
      </w:r>
      <w:r>
        <w:rPr>
          <w:sz w:val="24"/>
        </w:rPr>
        <w:t>и</w:t>
      </w:r>
      <w:r>
        <w:rPr>
          <w:spacing w:val="-4"/>
          <w:sz w:val="24"/>
        </w:rPr>
        <w:t xml:space="preserve"> </w:t>
      </w:r>
      <w:r>
        <w:rPr>
          <w:sz w:val="24"/>
        </w:rPr>
        <w:t>личностного</w:t>
      </w:r>
      <w:r>
        <w:rPr>
          <w:spacing w:val="-1"/>
          <w:sz w:val="24"/>
        </w:rPr>
        <w:t xml:space="preserve"> </w:t>
      </w:r>
      <w:r>
        <w:rPr>
          <w:sz w:val="24"/>
        </w:rPr>
        <w:t>развития</w:t>
      </w:r>
      <w:r>
        <w:rPr>
          <w:spacing w:val="-1"/>
          <w:sz w:val="24"/>
        </w:rPr>
        <w:t xml:space="preserve"> </w:t>
      </w:r>
      <w:r>
        <w:rPr>
          <w:sz w:val="24"/>
        </w:rPr>
        <w:t>ребенка в процессе его обучения;</w:t>
      </w:r>
    </w:p>
    <w:p w:rsidR="00811A89" w:rsidRDefault="0056063B">
      <w:pPr>
        <w:pStyle w:val="a5"/>
        <w:numPr>
          <w:ilvl w:val="0"/>
          <w:numId w:val="26"/>
        </w:numPr>
        <w:tabs>
          <w:tab w:val="left" w:pos="1598"/>
        </w:tabs>
        <w:spacing w:before="85" w:line="288" w:lineRule="auto"/>
        <w:ind w:right="1256" w:firstLine="0"/>
        <w:rPr>
          <w:sz w:val="24"/>
        </w:rPr>
      </w:pPr>
      <w:r>
        <w:rPr>
          <w:sz w:val="24"/>
        </w:rPr>
        <w:t>создание</w:t>
      </w:r>
      <w:r>
        <w:rPr>
          <w:spacing w:val="35"/>
          <w:sz w:val="24"/>
        </w:rPr>
        <w:t xml:space="preserve"> </w:t>
      </w:r>
      <w:r>
        <w:rPr>
          <w:sz w:val="24"/>
        </w:rPr>
        <w:t>социально-психологических</w:t>
      </w:r>
      <w:r>
        <w:rPr>
          <w:spacing w:val="37"/>
          <w:sz w:val="24"/>
        </w:rPr>
        <w:t xml:space="preserve"> </w:t>
      </w:r>
      <w:r>
        <w:rPr>
          <w:sz w:val="24"/>
        </w:rPr>
        <w:t>условий</w:t>
      </w:r>
      <w:r>
        <w:rPr>
          <w:spacing w:val="33"/>
          <w:sz w:val="24"/>
        </w:rPr>
        <w:t xml:space="preserve"> </w:t>
      </w:r>
      <w:r>
        <w:rPr>
          <w:sz w:val="24"/>
        </w:rPr>
        <w:t>для</w:t>
      </w:r>
      <w:r>
        <w:rPr>
          <w:spacing w:val="35"/>
          <w:sz w:val="24"/>
        </w:rPr>
        <w:t xml:space="preserve"> </w:t>
      </w:r>
      <w:r>
        <w:rPr>
          <w:sz w:val="24"/>
        </w:rPr>
        <w:t>развития</w:t>
      </w:r>
      <w:r>
        <w:rPr>
          <w:spacing w:val="36"/>
          <w:sz w:val="24"/>
        </w:rPr>
        <w:t xml:space="preserve"> </w:t>
      </w:r>
      <w:r>
        <w:rPr>
          <w:sz w:val="24"/>
        </w:rPr>
        <w:t>личности</w:t>
      </w:r>
      <w:r>
        <w:rPr>
          <w:spacing w:val="37"/>
          <w:sz w:val="24"/>
        </w:rPr>
        <w:t xml:space="preserve"> </w:t>
      </w:r>
      <w:r>
        <w:rPr>
          <w:sz w:val="24"/>
        </w:rPr>
        <w:t>учащихся</w:t>
      </w:r>
      <w:r>
        <w:rPr>
          <w:spacing w:val="35"/>
          <w:sz w:val="24"/>
        </w:rPr>
        <w:t xml:space="preserve"> </w:t>
      </w:r>
      <w:r>
        <w:rPr>
          <w:sz w:val="24"/>
        </w:rPr>
        <w:t>и</w:t>
      </w:r>
      <w:r>
        <w:rPr>
          <w:spacing w:val="35"/>
          <w:sz w:val="24"/>
        </w:rPr>
        <w:t xml:space="preserve"> </w:t>
      </w:r>
      <w:r>
        <w:rPr>
          <w:sz w:val="24"/>
        </w:rPr>
        <w:t>их успешного обучения;</w:t>
      </w:r>
    </w:p>
    <w:p w:rsidR="00811A89" w:rsidRDefault="00811A89">
      <w:pPr>
        <w:pStyle w:val="a3"/>
        <w:spacing w:before="29"/>
        <w:ind w:left="0"/>
      </w:pPr>
    </w:p>
    <w:p w:rsidR="00811A89" w:rsidRDefault="0056063B">
      <w:pPr>
        <w:pStyle w:val="a5"/>
        <w:numPr>
          <w:ilvl w:val="0"/>
          <w:numId w:val="26"/>
        </w:numPr>
        <w:tabs>
          <w:tab w:val="left" w:pos="1598"/>
        </w:tabs>
        <w:spacing w:line="249" w:lineRule="auto"/>
        <w:ind w:right="1172" w:firstLine="0"/>
        <w:rPr>
          <w:sz w:val="24"/>
        </w:rPr>
      </w:pPr>
      <w:r>
        <w:rPr>
          <w:sz w:val="24"/>
        </w:rPr>
        <w:t>создание</w:t>
      </w:r>
      <w:r>
        <w:rPr>
          <w:spacing w:val="-15"/>
          <w:sz w:val="24"/>
        </w:rPr>
        <w:t xml:space="preserve"> </w:t>
      </w:r>
      <w:r>
        <w:rPr>
          <w:sz w:val="24"/>
        </w:rPr>
        <w:t>специальных</w:t>
      </w:r>
      <w:r>
        <w:rPr>
          <w:spacing w:val="-12"/>
          <w:sz w:val="24"/>
        </w:rPr>
        <w:t xml:space="preserve"> </w:t>
      </w:r>
      <w:r>
        <w:rPr>
          <w:sz w:val="24"/>
        </w:rPr>
        <w:t>социально-психологических</w:t>
      </w:r>
      <w:r>
        <w:rPr>
          <w:spacing w:val="-3"/>
          <w:sz w:val="24"/>
        </w:rPr>
        <w:t xml:space="preserve"> </w:t>
      </w:r>
      <w:r>
        <w:rPr>
          <w:sz w:val="24"/>
        </w:rPr>
        <w:t>условий</w:t>
      </w:r>
      <w:r>
        <w:rPr>
          <w:spacing w:val="-7"/>
          <w:sz w:val="24"/>
        </w:rPr>
        <w:t xml:space="preserve"> </w:t>
      </w:r>
      <w:r>
        <w:rPr>
          <w:sz w:val="24"/>
        </w:rPr>
        <w:t>для</w:t>
      </w:r>
      <w:r>
        <w:rPr>
          <w:spacing w:val="-15"/>
          <w:sz w:val="24"/>
        </w:rPr>
        <w:t xml:space="preserve"> </w:t>
      </w:r>
      <w:r>
        <w:rPr>
          <w:sz w:val="24"/>
        </w:rPr>
        <w:t>оказания</w:t>
      </w:r>
      <w:r>
        <w:rPr>
          <w:spacing w:val="-12"/>
          <w:sz w:val="24"/>
        </w:rPr>
        <w:t xml:space="preserve"> </w:t>
      </w:r>
      <w:r>
        <w:rPr>
          <w:sz w:val="24"/>
        </w:rPr>
        <w:t>помощи</w:t>
      </w:r>
      <w:r>
        <w:rPr>
          <w:spacing w:val="-12"/>
          <w:sz w:val="24"/>
        </w:rPr>
        <w:t xml:space="preserve"> </w:t>
      </w:r>
      <w:r>
        <w:rPr>
          <w:sz w:val="24"/>
        </w:rPr>
        <w:t>детям, имеющим трудности в обучении и поведении.</w:t>
      </w:r>
    </w:p>
    <w:p w:rsidR="00811A89" w:rsidRDefault="0056063B">
      <w:pPr>
        <w:pStyle w:val="a3"/>
        <w:spacing w:before="271"/>
        <w:ind w:left="1272"/>
      </w:pPr>
      <w:r>
        <w:t>Достижение</w:t>
      </w:r>
      <w:r>
        <w:rPr>
          <w:spacing w:val="-11"/>
        </w:rPr>
        <w:t xml:space="preserve"> </w:t>
      </w:r>
      <w:r>
        <w:t>поставленных</w:t>
      </w:r>
      <w:r>
        <w:rPr>
          <w:spacing w:val="-10"/>
        </w:rPr>
        <w:t xml:space="preserve"> </w:t>
      </w:r>
      <w:r>
        <w:t>задач</w:t>
      </w:r>
      <w:r>
        <w:rPr>
          <w:spacing w:val="-7"/>
        </w:rPr>
        <w:t xml:space="preserve"> </w:t>
      </w:r>
      <w:r>
        <w:rPr>
          <w:spacing w:val="-2"/>
        </w:rPr>
        <w:t>осуществляется:</w:t>
      </w:r>
    </w:p>
    <w:p w:rsidR="00811A89" w:rsidRDefault="0056063B">
      <w:pPr>
        <w:pStyle w:val="a5"/>
        <w:numPr>
          <w:ilvl w:val="0"/>
          <w:numId w:val="26"/>
        </w:numPr>
        <w:tabs>
          <w:tab w:val="left" w:pos="1598"/>
        </w:tabs>
        <w:spacing w:before="60" w:line="249" w:lineRule="auto"/>
        <w:ind w:right="1177" w:firstLine="0"/>
        <w:rPr>
          <w:sz w:val="24"/>
        </w:rPr>
      </w:pPr>
      <w:r>
        <w:rPr>
          <w:sz w:val="24"/>
        </w:rPr>
        <w:t>через</w:t>
      </w:r>
      <w:r>
        <w:rPr>
          <w:spacing w:val="-15"/>
          <w:sz w:val="24"/>
        </w:rPr>
        <w:t xml:space="preserve"> </w:t>
      </w:r>
      <w:r>
        <w:rPr>
          <w:sz w:val="24"/>
        </w:rPr>
        <w:t>диагностику</w:t>
      </w:r>
      <w:r>
        <w:rPr>
          <w:spacing w:val="-25"/>
          <w:sz w:val="24"/>
        </w:rPr>
        <w:t xml:space="preserve"> </w:t>
      </w:r>
      <w:r>
        <w:rPr>
          <w:sz w:val="24"/>
        </w:rPr>
        <w:t>особенностей</w:t>
      </w:r>
      <w:r>
        <w:rPr>
          <w:spacing w:val="-15"/>
          <w:sz w:val="24"/>
        </w:rPr>
        <w:t xml:space="preserve"> </w:t>
      </w:r>
      <w:r>
        <w:rPr>
          <w:sz w:val="24"/>
        </w:rPr>
        <w:t>педагогической</w:t>
      </w:r>
      <w:r>
        <w:rPr>
          <w:spacing w:val="-15"/>
          <w:sz w:val="24"/>
        </w:rPr>
        <w:t xml:space="preserve"> </w:t>
      </w:r>
      <w:r>
        <w:rPr>
          <w:sz w:val="24"/>
        </w:rPr>
        <w:t>среды</w:t>
      </w:r>
      <w:r>
        <w:rPr>
          <w:spacing w:val="-15"/>
          <w:sz w:val="24"/>
        </w:rPr>
        <w:t xml:space="preserve"> </w:t>
      </w:r>
      <w:r>
        <w:rPr>
          <w:sz w:val="24"/>
        </w:rPr>
        <w:t>и</w:t>
      </w:r>
      <w:r>
        <w:rPr>
          <w:spacing w:val="-16"/>
          <w:sz w:val="24"/>
        </w:rPr>
        <w:t xml:space="preserve"> </w:t>
      </w:r>
      <w:r>
        <w:rPr>
          <w:sz w:val="24"/>
        </w:rPr>
        <w:t>ребенка,</w:t>
      </w:r>
      <w:r>
        <w:rPr>
          <w:spacing w:val="-15"/>
          <w:sz w:val="24"/>
        </w:rPr>
        <w:t xml:space="preserve"> </w:t>
      </w:r>
      <w:r>
        <w:rPr>
          <w:sz w:val="24"/>
        </w:rPr>
        <w:t>профилактику</w:t>
      </w:r>
      <w:r>
        <w:rPr>
          <w:spacing w:val="-25"/>
          <w:sz w:val="24"/>
        </w:rPr>
        <w:t xml:space="preserve"> </w:t>
      </w:r>
      <w:r>
        <w:rPr>
          <w:sz w:val="24"/>
        </w:rPr>
        <w:t xml:space="preserve">проблем </w:t>
      </w:r>
      <w:r>
        <w:rPr>
          <w:spacing w:val="-2"/>
          <w:sz w:val="24"/>
        </w:rPr>
        <w:t>развития;</w:t>
      </w:r>
    </w:p>
    <w:p w:rsidR="00811A89" w:rsidRDefault="0056063B">
      <w:pPr>
        <w:pStyle w:val="a5"/>
        <w:numPr>
          <w:ilvl w:val="0"/>
          <w:numId w:val="26"/>
        </w:numPr>
        <w:tabs>
          <w:tab w:val="left" w:pos="1598"/>
          <w:tab w:val="left" w:pos="3284"/>
          <w:tab w:val="left" w:pos="5656"/>
          <w:tab w:val="left" w:pos="6179"/>
          <w:tab w:val="left" w:pos="7577"/>
          <w:tab w:val="left" w:pos="9286"/>
        </w:tabs>
        <w:spacing w:before="209" w:line="285" w:lineRule="auto"/>
        <w:ind w:right="1163" w:firstLine="0"/>
        <w:rPr>
          <w:sz w:val="24"/>
        </w:rPr>
      </w:pPr>
      <w:r>
        <w:rPr>
          <w:spacing w:val="-2"/>
          <w:sz w:val="24"/>
        </w:rPr>
        <w:lastRenderedPageBreak/>
        <w:t>диагностику</w:t>
      </w:r>
      <w:r>
        <w:rPr>
          <w:sz w:val="24"/>
        </w:rPr>
        <w:tab/>
      </w:r>
      <w:r>
        <w:rPr>
          <w:spacing w:val="-2"/>
          <w:sz w:val="24"/>
        </w:rPr>
        <w:t>сформированности</w:t>
      </w:r>
      <w:r>
        <w:rPr>
          <w:sz w:val="24"/>
        </w:rPr>
        <w:tab/>
      </w:r>
      <w:r>
        <w:rPr>
          <w:spacing w:val="-10"/>
          <w:sz w:val="24"/>
        </w:rPr>
        <w:t>у</w:t>
      </w:r>
      <w:r>
        <w:rPr>
          <w:sz w:val="24"/>
        </w:rPr>
        <w:tab/>
      </w:r>
      <w:r>
        <w:rPr>
          <w:spacing w:val="-2"/>
          <w:sz w:val="24"/>
        </w:rPr>
        <w:t>учащихся</w:t>
      </w:r>
      <w:r>
        <w:rPr>
          <w:sz w:val="24"/>
        </w:rPr>
        <w:tab/>
      </w:r>
      <w:r>
        <w:rPr>
          <w:spacing w:val="-2"/>
          <w:sz w:val="24"/>
        </w:rPr>
        <w:t>личностных,</w:t>
      </w:r>
      <w:r>
        <w:rPr>
          <w:sz w:val="24"/>
        </w:rPr>
        <w:tab/>
      </w:r>
      <w:r>
        <w:rPr>
          <w:spacing w:val="-4"/>
          <w:sz w:val="24"/>
        </w:rPr>
        <w:t xml:space="preserve">регулятивных, </w:t>
      </w:r>
      <w:r>
        <w:rPr>
          <w:sz w:val="24"/>
        </w:rPr>
        <w:t>коммуникативных и познавательных универсальных</w:t>
      </w:r>
      <w:r>
        <w:rPr>
          <w:spacing w:val="40"/>
          <w:sz w:val="24"/>
        </w:rPr>
        <w:t xml:space="preserve"> </w:t>
      </w:r>
      <w:r>
        <w:rPr>
          <w:sz w:val="24"/>
        </w:rPr>
        <w:t>действий,</w:t>
      </w:r>
    </w:p>
    <w:p w:rsidR="00811A89" w:rsidRDefault="00811A89">
      <w:pPr>
        <w:pStyle w:val="a3"/>
        <w:spacing w:before="50"/>
        <w:ind w:left="0"/>
      </w:pPr>
    </w:p>
    <w:p w:rsidR="00811A89" w:rsidRDefault="0056063B">
      <w:pPr>
        <w:pStyle w:val="a5"/>
        <w:numPr>
          <w:ilvl w:val="0"/>
          <w:numId w:val="26"/>
        </w:numPr>
        <w:tabs>
          <w:tab w:val="left" w:pos="1598"/>
          <w:tab w:val="left" w:pos="3015"/>
          <w:tab w:val="left" w:pos="5142"/>
          <w:tab w:val="left" w:pos="7265"/>
          <w:tab w:val="left" w:pos="8681"/>
        </w:tabs>
        <w:spacing w:line="256" w:lineRule="auto"/>
        <w:ind w:right="2068" w:firstLine="0"/>
        <w:rPr>
          <w:sz w:val="24"/>
        </w:rPr>
      </w:pPr>
      <w:r>
        <w:rPr>
          <w:spacing w:val="-2"/>
          <w:sz w:val="24"/>
        </w:rPr>
        <w:t>содействие</w:t>
      </w:r>
      <w:r>
        <w:rPr>
          <w:sz w:val="24"/>
        </w:rPr>
        <w:tab/>
      </w:r>
      <w:r>
        <w:rPr>
          <w:spacing w:val="-2"/>
          <w:sz w:val="24"/>
        </w:rPr>
        <w:t>психологизмами</w:t>
      </w:r>
      <w:r>
        <w:rPr>
          <w:sz w:val="24"/>
        </w:rPr>
        <w:tab/>
      </w:r>
      <w:r>
        <w:rPr>
          <w:spacing w:val="-2"/>
          <w:sz w:val="24"/>
        </w:rPr>
        <w:t>образовательной</w:t>
      </w:r>
      <w:r>
        <w:rPr>
          <w:sz w:val="24"/>
        </w:rPr>
        <w:tab/>
      </w:r>
      <w:r>
        <w:rPr>
          <w:spacing w:val="-2"/>
          <w:sz w:val="24"/>
        </w:rPr>
        <w:t>среды,</w:t>
      </w:r>
      <w:r>
        <w:rPr>
          <w:sz w:val="24"/>
        </w:rPr>
        <w:tab/>
      </w:r>
      <w:r>
        <w:rPr>
          <w:spacing w:val="-2"/>
          <w:sz w:val="24"/>
        </w:rPr>
        <w:t xml:space="preserve">пропаганду </w:t>
      </w:r>
      <w:r>
        <w:rPr>
          <w:sz w:val="24"/>
        </w:rPr>
        <w:t>психологических знаний в образовательном пространстве;</w:t>
      </w:r>
    </w:p>
    <w:p w:rsidR="00811A89" w:rsidRDefault="00811A89">
      <w:pPr>
        <w:pStyle w:val="a3"/>
        <w:spacing w:before="73"/>
        <w:ind w:left="0"/>
      </w:pPr>
    </w:p>
    <w:p w:rsidR="00811A89" w:rsidRDefault="0056063B">
      <w:pPr>
        <w:pStyle w:val="a5"/>
        <w:numPr>
          <w:ilvl w:val="0"/>
          <w:numId w:val="26"/>
        </w:numPr>
        <w:tabs>
          <w:tab w:val="left" w:pos="1598"/>
        </w:tabs>
        <w:spacing w:line="259" w:lineRule="auto"/>
        <w:ind w:right="855" w:firstLine="0"/>
        <w:jc w:val="both"/>
        <w:rPr>
          <w:sz w:val="24"/>
        </w:rPr>
      </w:pPr>
      <w:r>
        <w:rPr>
          <w:sz w:val="24"/>
        </w:rPr>
        <w:t>коррекцию и развитие интеллектуальной, эмоциональной и поведенческой сфер личности ребенка с целью адаптивного поведения и позитивной Я-концепции, а также коррекцию неадекватного воспитательного стиля педагогов и родителей.</w:t>
      </w:r>
    </w:p>
    <w:p w:rsidR="00811A89" w:rsidRDefault="0056063B">
      <w:pPr>
        <w:pStyle w:val="a3"/>
        <w:spacing w:before="270"/>
        <w:ind w:left="1272"/>
        <w:jc w:val="both"/>
      </w:pPr>
      <w:r>
        <w:rPr>
          <w:spacing w:val="-2"/>
        </w:rPr>
        <w:t>Основные</w:t>
      </w:r>
      <w:r>
        <w:rPr>
          <w:spacing w:val="-8"/>
        </w:rPr>
        <w:t xml:space="preserve"> </w:t>
      </w:r>
      <w:r>
        <w:rPr>
          <w:spacing w:val="-2"/>
        </w:rPr>
        <w:t>направления</w:t>
      </w:r>
      <w:r>
        <w:rPr>
          <w:spacing w:val="-4"/>
        </w:rPr>
        <w:t xml:space="preserve"> </w:t>
      </w:r>
      <w:r>
        <w:rPr>
          <w:spacing w:val="-2"/>
        </w:rPr>
        <w:t>деятельности</w:t>
      </w:r>
      <w:r>
        <w:rPr>
          <w:spacing w:val="-4"/>
        </w:rPr>
        <w:t xml:space="preserve"> </w:t>
      </w:r>
      <w:r>
        <w:rPr>
          <w:spacing w:val="-2"/>
        </w:rPr>
        <w:t>педагога-</w:t>
      </w:r>
      <w:r>
        <w:rPr>
          <w:spacing w:val="-3"/>
        </w:rPr>
        <w:t xml:space="preserve"> </w:t>
      </w:r>
      <w:r>
        <w:rPr>
          <w:spacing w:val="-2"/>
        </w:rPr>
        <w:t>психолога</w:t>
      </w:r>
    </w:p>
    <w:p w:rsidR="00811A89" w:rsidRDefault="0056063B">
      <w:pPr>
        <w:pStyle w:val="a3"/>
        <w:spacing w:before="65" w:line="465" w:lineRule="auto"/>
        <w:ind w:left="1272" w:right="858"/>
        <w:jc w:val="both"/>
      </w:pPr>
      <w:r>
        <w:t>на этапе основного общего образования</w:t>
      </w:r>
      <w:r>
        <w:rPr>
          <w:spacing w:val="40"/>
        </w:rPr>
        <w:t xml:space="preserve"> </w:t>
      </w:r>
      <w:r>
        <w:t>психологическое сопровождение перехода на новый образовательный уровень: сопровождение перехода к обучению в среднем звене; психологическое сопровождение учебной деятельности: участие в формировании «умения учиться»; психологическое сопровождение деятельности по сохранению и укреплению здоровья обучающихся: участие в формировании ориентации на здоровый образ жизни;</w:t>
      </w:r>
    </w:p>
    <w:p w:rsidR="00811A89" w:rsidRDefault="0056063B">
      <w:pPr>
        <w:pStyle w:val="a3"/>
        <w:spacing w:before="232" w:line="266" w:lineRule="auto"/>
        <w:ind w:left="1272" w:right="862"/>
        <w:jc w:val="both"/>
      </w:pPr>
      <w:r>
        <w:t>психологическое сопровождение воспитательной деятельности, развития личности, социализации обучающихся: помощь в решении проблем социализации, формирование жизненных навыков</w:t>
      </w:r>
    </w:p>
    <w:p w:rsidR="00811A89" w:rsidRDefault="00811A89">
      <w:pPr>
        <w:pStyle w:val="a3"/>
        <w:ind w:left="0"/>
      </w:pPr>
    </w:p>
    <w:p w:rsidR="00811A89" w:rsidRDefault="00811A89">
      <w:pPr>
        <w:pStyle w:val="a3"/>
        <w:spacing w:before="248"/>
        <w:ind w:left="0"/>
      </w:pPr>
    </w:p>
    <w:p w:rsidR="00811A89" w:rsidRDefault="0056063B">
      <w:pPr>
        <w:pStyle w:val="1"/>
        <w:numPr>
          <w:ilvl w:val="2"/>
          <w:numId w:val="27"/>
        </w:numPr>
        <w:tabs>
          <w:tab w:val="left" w:pos="2299"/>
        </w:tabs>
        <w:spacing w:line="271" w:lineRule="auto"/>
        <w:ind w:left="1272" w:right="860" w:firstLine="0"/>
        <w:jc w:val="both"/>
      </w:pPr>
      <w:bookmarkStart w:id="227" w:name="3.5.3._Финансово-экономические_условия_р"/>
      <w:bookmarkEnd w:id="227"/>
      <w:r>
        <w:t>Финансово-экономические условия реализации образовательной программы основного общего образования</w:t>
      </w:r>
    </w:p>
    <w:p w:rsidR="00811A89" w:rsidRDefault="0056063B">
      <w:pPr>
        <w:pStyle w:val="a3"/>
        <w:spacing w:before="15" w:line="268" w:lineRule="auto"/>
        <w:ind w:left="1272" w:right="858"/>
        <w:jc w:val="both"/>
      </w:pPr>
      <w:r>
        <w:t>Финансовые условия реализации программы основного общего образования, в том числе адаптированной, обеспечивают: соблюдение в полном объеме государственных гарантий по получению гражданами общедоступного и бесплатного основного общего образования; возможность реализации всех</w:t>
      </w:r>
      <w:r>
        <w:rPr>
          <w:spacing w:val="-6"/>
        </w:rPr>
        <w:t xml:space="preserve"> </w:t>
      </w:r>
      <w:r>
        <w:t>требований и условий,</w:t>
      </w:r>
      <w:r>
        <w:rPr>
          <w:spacing w:val="-4"/>
        </w:rPr>
        <w:t xml:space="preserve"> </w:t>
      </w:r>
      <w:r>
        <w:t>предусмотренных</w:t>
      </w:r>
      <w:r>
        <w:rPr>
          <w:spacing w:val="-6"/>
        </w:rPr>
        <w:t xml:space="preserve"> </w:t>
      </w:r>
      <w:r>
        <w:t>ФГОС</w:t>
      </w:r>
      <w:r>
        <w:rPr>
          <w:spacing w:val="-3"/>
        </w:rPr>
        <w:t xml:space="preserve"> </w:t>
      </w:r>
      <w:r>
        <w:t>ООО, покрытие затрат на реализацию всех частей программы основного общего образования.</w:t>
      </w:r>
      <w:r>
        <w:rPr>
          <w:spacing w:val="40"/>
        </w:rPr>
        <w:t xml:space="preserve"> </w:t>
      </w:r>
      <w:r>
        <w:t>Финансовое обеспечение реализации программы основного общего образования осуществляется в соответствии с нормативами финансирования государственных (муниципальных) услуг, утверждаемыми федеральными органами власти, органами государственной власти субъектов Российской Федерации с учетом требований ФГОС.</w:t>
      </w:r>
    </w:p>
    <w:p w:rsidR="00811A89" w:rsidRDefault="0056063B">
      <w:pPr>
        <w:pStyle w:val="a3"/>
        <w:tabs>
          <w:tab w:val="left" w:pos="2309"/>
          <w:tab w:val="left" w:pos="4427"/>
          <w:tab w:val="left" w:pos="5839"/>
          <w:tab w:val="left" w:pos="7245"/>
        </w:tabs>
        <w:spacing w:before="133" w:line="302" w:lineRule="auto"/>
        <w:ind w:left="1272" w:right="952"/>
      </w:pPr>
      <w:r>
        <w:t>При</w:t>
      </w:r>
      <w:r>
        <w:rPr>
          <w:spacing w:val="40"/>
        </w:rPr>
        <w:t xml:space="preserve"> </w:t>
      </w:r>
      <w:r>
        <w:t>наличии</w:t>
      </w:r>
      <w:r>
        <w:rPr>
          <w:spacing w:val="40"/>
        </w:rPr>
        <w:t xml:space="preserve"> </w:t>
      </w:r>
      <w:r>
        <w:t>в</w:t>
      </w:r>
      <w:r>
        <w:rPr>
          <w:spacing w:val="40"/>
        </w:rPr>
        <w:t xml:space="preserve"> </w:t>
      </w:r>
      <w:r>
        <w:t>школе</w:t>
      </w:r>
      <w:r>
        <w:rPr>
          <w:spacing w:val="40"/>
        </w:rPr>
        <w:t xml:space="preserve"> </w:t>
      </w:r>
      <w:r>
        <w:t>обучающихся</w:t>
      </w:r>
      <w:r>
        <w:rPr>
          <w:spacing w:val="40"/>
        </w:rPr>
        <w:t xml:space="preserve"> </w:t>
      </w:r>
      <w:r>
        <w:t>с</w:t>
      </w:r>
      <w:r>
        <w:rPr>
          <w:spacing w:val="40"/>
        </w:rPr>
        <w:t xml:space="preserve"> </w:t>
      </w:r>
      <w:r>
        <w:t>ОВЗ</w:t>
      </w:r>
      <w:r>
        <w:rPr>
          <w:spacing w:val="40"/>
        </w:rPr>
        <w:t xml:space="preserve"> </w:t>
      </w:r>
      <w:r>
        <w:t>финансовое</w:t>
      </w:r>
      <w:r>
        <w:rPr>
          <w:spacing w:val="40"/>
        </w:rPr>
        <w:t xml:space="preserve"> </w:t>
      </w:r>
      <w:r>
        <w:t>обеспечение</w:t>
      </w:r>
      <w:r>
        <w:rPr>
          <w:spacing w:val="40"/>
        </w:rPr>
        <w:t xml:space="preserve"> </w:t>
      </w:r>
      <w:r>
        <w:t>программ</w:t>
      </w:r>
      <w:r>
        <w:rPr>
          <w:spacing w:val="40"/>
        </w:rPr>
        <w:t xml:space="preserve"> </w:t>
      </w:r>
      <w:r>
        <w:t xml:space="preserve">основного </w:t>
      </w:r>
      <w:r>
        <w:rPr>
          <w:spacing w:val="-2"/>
        </w:rPr>
        <w:t>общего</w:t>
      </w:r>
      <w:r>
        <w:tab/>
        <w:t>образования</w:t>
      </w:r>
      <w:r>
        <w:rPr>
          <w:spacing w:val="40"/>
        </w:rPr>
        <w:t xml:space="preserve"> </w:t>
      </w:r>
      <w:r>
        <w:t>для</w:t>
      </w:r>
      <w:r>
        <w:tab/>
      </w:r>
      <w:r>
        <w:rPr>
          <w:spacing w:val="-2"/>
        </w:rPr>
        <w:t>указанной</w:t>
      </w:r>
      <w:r>
        <w:tab/>
      </w:r>
      <w:r>
        <w:rPr>
          <w:spacing w:val="-2"/>
        </w:rPr>
        <w:t>категории,</w:t>
      </w:r>
      <w:r>
        <w:tab/>
        <w:t>обучающихся</w:t>
      </w:r>
      <w:r>
        <w:rPr>
          <w:spacing w:val="80"/>
        </w:rPr>
        <w:t xml:space="preserve"> </w:t>
      </w:r>
      <w:r>
        <w:t>осуществляется</w:t>
      </w:r>
      <w:r>
        <w:rPr>
          <w:spacing w:val="80"/>
        </w:rPr>
        <w:t xml:space="preserve"> </w:t>
      </w:r>
      <w:r>
        <w:t>с учетом специальных условий получения ими образования.</w:t>
      </w:r>
    </w:p>
    <w:p w:rsidR="00811A89" w:rsidRDefault="0056063B">
      <w:pPr>
        <w:pStyle w:val="a3"/>
        <w:spacing w:before="3"/>
        <w:ind w:left="1272"/>
      </w:pPr>
      <w:r>
        <w:t>Формирование</w:t>
      </w:r>
      <w:r>
        <w:rPr>
          <w:spacing w:val="-8"/>
        </w:rPr>
        <w:t xml:space="preserve"> </w:t>
      </w:r>
      <w:r>
        <w:t>и</w:t>
      </w:r>
      <w:r>
        <w:rPr>
          <w:spacing w:val="-7"/>
        </w:rPr>
        <w:t xml:space="preserve"> </w:t>
      </w:r>
      <w:r>
        <w:t>утверждение</w:t>
      </w:r>
      <w:r>
        <w:rPr>
          <w:spacing w:val="-6"/>
        </w:rPr>
        <w:t xml:space="preserve"> </w:t>
      </w:r>
      <w:r>
        <w:t>нормативов</w:t>
      </w:r>
      <w:r>
        <w:rPr>
          <w:spacing w:val="-3"/>
        </w:rPr>
        <w:t xml:space="preserve"> </w:t>
      </w:r>
      <w:r>
        <w:t>финансирования</w:t>
      </w:r>
      <w:r>
        <w:rPr>
          <w:spacing w:val="-9"/>
        </w:rPr>
        <w:t xml:space="preserve"> </w:t>
      </w:r>
      <w:r>
        <w:t>государственной</w:t>
      </w:r>
      <w:r>
        <w:rPr>
          <w:spacing w:val="-7"/>
        </w:rPr>
        <w:t xml:space="preserve"> </w:t>
      </w:r>
      <w:r>
        <w:rPr>
          <w:spacing w:val="-2"/>
        </w:rPr>
        <w:t>(муниципальной)</w:t>
      </w:r>
    </w:p>
    <w:p w:rsidR="00811A89" w:rsidRDefault="0056063B">
      <w:pPr>
        <w:pStyle w:val="a3"/>
        <w:spacing w:before="66" w:line="266" w:lineRule="auto"/>
        <w:ind w:left="1272" w:right="860"/>
        <w:jc w:val="both"/>
      </w:pPr>
      <w:r>
        <w:t>услуги</w:t>
      </w:r>
      <w:r>
        <w:rPr>
          <w:spacing w:val="-15"/>
        </w:rPr>
        <w:t xml:space="preserve"> </w:t>
      </w:r>
      <w:r>
        <w:t>по</w:t>
      </w:r>
      <w:r>
        <w:rPr>
          <w:spacing w:val="-15"/>
        </w:rPr>
        <w:t xml:space="preserve"> </w:t>
      </w:r>
      <w:r>
        <w:t>реализации</w:t>
      </w:r>
      <w:r>
        <w:rPr>
          <w:spacing w:val="-15"/>
        </w:rPr>
        <w:t xml:space="preserve"> </w:t>
      </w:r>
      <w:r>
        <w:t>программ</w:t>
      </w:r>
      <w:r>
        <w:rPr>
          <w:spacing w:val="-15"/>
        </w:rPr>
        <w:t xml:space="preserve"> </w:t>
      </w:r>
      <w:r>
        <w:t>основного</w:t>
      </w:r>
      <w:r>
        <w:rPr>
          <w:spacing w:val="-15"/>
        </w:rPr>
        <w:t xml:space="preserve"> </w:t>
      </w:r>
      <w:r>
        <w:t>общего</w:t>
      </w:r>
      <w:r>
        <w:rPr>
          <w:spacing w:val="-15"/>
        </w:rPr>
        <w:t xml:space="preserve"> </w:t>
      </w:r>
      <w:r>
        <w:t>образования</w:t>
      </w:r>
      <w:r>
        <w:rPr>
          <w:spacing w:val="-15"/>
        </w:rPr>
        <w:t xml:space="preserve"> </w:t>
      </w:r>
      <w:r>
        <w:t>осуществляются</w:t>
      </w:r>
      <w:r>
        <w:rPr>
          <w:spacing w:val="-15"/>
        </w:rPr>
        <w:t xml:space="preserve"> </w:t>
      </w:r>
      <w:r>
        <w:t>в</w:t>
      </w:r>
      <w:r>
        <w:rPr>
          <w:spacing w:val="-15"/>
        </w:rPr>
        <w:t xml:space="preserve"> </w:t>
      </w:r>
      <w:r>
        <w:t>соответствии с ФГОС.</w:t>
      </w:r>
    </w:p>
    <w:p w:rsidR="00811A89" w:rsidRDefault="0056063B">
      <w:pPr>
        <w:pStyle w:val="a3"/>
        <w:spacing w:before="189" w:line="268" w:lineRule="auto"/>
        <w:ind w:left="1272" w:right="853"/>
        <w:jc w:val="both"/>
      </w:pPr>
      <w:r>
        <w:rPr>
          <w:noProof/>
          <w:lang w:eastAsia="ru-RU"/>
        </w:rPr>
        <mc:AlternateContent>
          <mc:Choice Requires="wps">
            <w:drawing>
              <wp:anchor distT="0" distB="0" distL="0" distR="0" simplePos="0" relativeHeight="474979840" behindDoc="1" locked="0" layoutInCell="1" allowOverlap="1">
                <wp:simplePos x="0" y="0"/>
                <wp:positionH relativeFrom="page">
                  <wp:posOffset>5125720</wp:posOffset>
                </wp:positionH>
                <wp:positionV relativeFrom="paragraph">
                  <wp:posOffset>3736170</wp:posOffset>
                </wp:positionV>
                <wp:extent cx="1270" cy="71755"/>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1755"/>
                        </a:xfrm>
                        <a:custGeom>
                          <a:avLst/>
                          <a:gdLst/>
                          <a:ahLst/>
                          <a:cxnLst/>
                          <a:rect l="l" t="t" r="r" b="b"/>
                          <a:pathLst>
                            <a:path h="71755">
                              <a:moveTo>
                                <a:pt x="0" y="71627"/>
                              </a:moveTo>
                              <a:lnTo>
                                <a:pt x="0" y="0"/>
                              </a:lnTo>
                            </a:path>
                          </a:pathLst>
                        </a:custGeom>
                        <a:ln w="22860">
                          <a:solidFill>
                            <a:srgbClr val="FDFDFD"/>
                          </a:solidFill>
                          <a:prstDash val="solid"/>
                        </a:ln>
                      </wps:spPr>
                      <wps:bodyPr wrap="square" lIns="0" tIns="0" rIns="0" bIns="0" rtlCol="0">
                        <a:prstTxWarp prst="textNoShape">
                          <a:avLst/>
                        </a:prstTxWarp>
                        <a:noAutofit/>
                      </wps:bodyPr>
                    </wps:wsp>
                  </a:graphicData>
                </a:graphic>
              </wp:anchor>
            </w:drawing>
          </mc:Choice>
          <mc:Fallback>
            <w:pict>
              <v:shape w14:anchorId="48E1309E" id="Graphic 67" o:spid="_x0000_s1026" style="position:absolute;margin-left:403.6pt;margin-top:294.2pt;width:.1pt;height:5.65pt;z-index:-28336640;visibility:visible;mso-wrap-style:square;mso-wrap-distance-left:0;mso-wrap-distance-top:0;mso-wrap-distance-right:0;mso-wrap-distance-bottom:0;mso-position-horizontal:absolute;mso-position-horizontal-relative:page;mso-position-vertical:absolute;mso-position-vertical-relative:text;v-text-anchor:top" coordsize="1270,7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JqcJQIAAHwEAAAOAAAAZHJzL2Uyb0RvYy54bWysVN9r2zAQfh/sfxB6X5wYmhQTp4yGlEHp&#10;Cu3YsyLLsZis005K7Pz3O8l20q5vYxjESffpfnzfyeu7vjXspNBrsCVfzOacKSuh0vZQ8h+vuy+3&#10;nPkgbCUMWFXys/L8bvP507pzhcqhAVMpZBTE+qJzJW9CcEWWedmoVvgZOGXJWQO2ItAWD1mFoqPo&#10;rcny+XyZdYCVQ5DKezrdDk6+SfHrWsnwva69CsyUnGoLacW07uOabdaiOKBwjZZjGeIfqmiFtpT0&#10;EmorgmBH1B9CtVoieKjDTEKbQV1rqVIP1M1i/lc3L41wKvVC5Hh3ocn/v7Dy6fSMTFclX644s6Il&#10;jR5GOuiE6OmcLwj14p4xNujdI8hfnhzZO0/c+BHT19hGLLXH+sT1+cK16gOTdLjIV6SHJMdqsbq5&#10;iZkyUUw35dGHBwUpijg9+jDoVE2WaCZL9nYykdSOOpukc+CMdEbOSOf9oLMTId6LpUWTNVPyeNLC&#10;Sb1C8oVr1avFMk80UHFXhLEfkWmWCDX4yIgpUlOXtHT4tjFjWVfyPL9dztPseDC62mljYhEeD/t7&#10;g+wkqKPdNn4jR+9gDn3YCt8MuOQaYcaOEg2qRH32UJ1J7Y70Lbn/fRSoODPfLM1TfBuTgZOxnwwM&#10;5h7SC0r8UM7X/qdAx2L6kgcS9QmmaRXFpFgk4YKNNy18PQaodZQzjc9Q0bihEU98jc8xvqG3+4S6&#10;/jQ2fwAAAP//AwBQSwMEFAAGAAgAAAAhADYe/NrdAAAACwEAAA8AAABkcnMvZG93bnJldi54bWxM&#10;j8FOwzAQRO9I/IO1SNyojQU0CXEqisSlJ2hRzm68jSNiO4rd1Pw9ywluuzOj2bf1JruRLTjHIXgF&#10;9ysBDH0XzOB7BZ+Ht7sCWEzaGz0Gjwq+McKmub6qdWXCxX/gsk89oxIfK63ApjRVnMfOotNxFSb0&#10;5J3C7HSide65mfWFyt3IpRBP3OnB0wWrJ3y12H3tz06BtK08ybzdta3AJe3ecy7NVqnbm/zyDCxh&#10;Tn9h+MUndGiI6RjO3kQ2KijEWlJUwWNRPACjBCk0HEkpyzXwpub/f2h+AAAA//8DAFBLAQItABQA&#10;BgAIAAAAIQC2gziS/gAAAOEBAAATAAAAAAAAAAAAAAAAAAAAAABbQ29udGVudF9UeXBlc10ueG1s&#10;UEsBAi0AFAAGAAgAAAAhADj9If/WAAAAlAEAAAsAAAAAAAAAAAAAAAAALwEAAF9yZWxzLy5yZWxz&#10;UEsBAi0AFAAGAAgAAAAhAFWwmpwlAgAAfAQAAA4AAAAAAAAAAAAAAAAALgIAAGRycy9lMm9Eb2Mu&#10;eG1sUEsBAi0AFAAGAAgAAAAhADYe/NrdAAAACwEAAA8AAAAAAAAAAAAAAAAAfwQAAGRycy9kb3du&#10;cmV2LnhtbFBLBQYAAAAABAAEAPMAAACJBQAAAAA=&#10;" path="m,71627l,e" filled="f" strokecolor="#fdfdfd" strokeweight="1.8pt">
                <v:path arrowok="t"/>
                <w10:wrap anchorx="page"/>
              </v:shape>
            </w:pict>
          </mc:Fallback>
        </mc:AlternateContent>
      </w:r>
      <w:r>
        <w:t>Формирование</w:t>
      </w:r>
      <w:r>
        <w:rPr>
          <w:spacing w:val="-3"/>
        </w:rPr>
        <w:t xml:space="preserve"> </w:t>
      </w:r>
      <w:r>
        <w:t>и</w:t>
      </w:r>
      <w:r>
        <w:rPr>
          <w:spacing w:val="-6"/>
        </w:rPr>
        <w:t xml:space="preserve"> </w:t>
      </w:r>
      <w:r>
        <w:t>утверждение</w:t>
      </w:r>
      <w:r>
        <w:rPr>
          <w:spacing w:val="-3"/>
        </w:rPr>
        <w:t xml:space="preserve"> </w:t>
      </w:r>
      <w:r>
        <w:t>нормативов</w:t>
      </w:r>
      <w:r>
        <w:rPr>
          <w:spacing w:val="-1"/>
        </w:rPr>
        <w:t xml:space="preserve"> </w:t>
      </w:r>
      <w:r>
        <w:t>финансирования</w:t>
      </w:r>
      <w:r>
        <w:rPr>
          <w:spacing w:val="-7"/>
        </w:rPr>
        <w:t xml:space="preserve"> </w:t>
      </w:r>
      <w:r>
        <w:t>государственной</w:t>
      </w:r>
      <w:r>
        <w:rPr>
          <w:spacing w:val="-6"/>
        </w:rPr>
        <w:t xml:space="preserve"> </w:t>
      </w:r>
      <w:r>
        <w:t xml:space="preserve">(муниципальной) </w:t>
      </w:r>
      <w:r>
        <w:lastRenderedPageBreak/>
        <w:t>услуги по реализации программ основного общего образования, в том числе адаптированных, осуществляются</w:t>
      </w:r>
      <w:r>
        <w:rPr>
          <w:spacing w:val="-13"/>
        </w:rPr>
        <w:t xml:space="preserve"> </w:t>
      </w:r>
      <w:r>
        <w:t>в</w:t>
      </w:r>
      <w:r>
        <w:rPr>
          <w:spacing w:val="-9"/>
        </w:rPr>
        <w:t xml:space="preserve"> </w:t>
      </w:r>
      <w:r>
        <w:t>соответствии</w:t>
      </w:r>
      <w:r>
        <w:rPr>
          <w:spacing w:val="-14"/>
        </w:rPr>
        <w:t xml:space="preserve"> </w:t>
      </w:r>
      <w:r>
        <w:t>с</w:t>
      </w:r>
      <w:r>
        <w:rPr>
          <w:spacing w:val="-15"/>
        </w:rPr>
        <w:t xml:space="preserve"> </w:t>
      </w:r>
      <w:r>
        <w:t>общими</w:t>
      </w:r>
      <w:r>
        <w:rPr>
          <w:spacing w:val="-14"/>
        </w:rPr>
        <w:t xml:space="preserve"> </w:t>
      </w:r>
      <w:r>
        <w:t>требованиями</w:t>
      </w:r>
      <w:r>
        <w:rPr>
          <w:spacing w:val="-14"/>
        </w:rPr>
        <w:t xml:space="preserve"> </w:t>
      </w:r>
      <w:r>
        <w:t>к</w:t>
      </w:r>
      <w:r>
        <w:rPr>
          <w:spacing w:val="-15"/>
        </w:rPr>
        <w:t xml:space="preserve"> </w:t>
      </w:r>
      <w:r>
        <w:t>определению</w:t>
      </w:r>
      <w:r>
        <w:rPr>
          <w:spacing w:val="-12"/>
        </w:rPr>
        <w:t xml:space="preserve"> </w:t>
      </w:r>
      <w:r>
        <w:t>нормативных</w:t>
      </w:r>
      <w:r>
        <w:rPr>
          <w:spacing w:val="-15"/>
        </w:rPr>
        <w:t xml:space="preserve"> </w:t>
      </w:r>
      <w:r>
        <w:t>затрат</w:t>
      </w:r>
      <w:r>
        <w:rPr>
          <w:spacing w:val="-15"/>
        </w:rPr>
        <w:t xml:space="preserve"> </w:t>
      </w:r>
      <w:r>
        <w:t>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w:t>
      </w:r>
      <w:r>
        <w:rPr>
          <w:spacing w:val="-15"/>
        </w:rPr>
        <w:t xml:space="preserve"> </w:t>
      </w:r>
      <w:r>
        <w:t>учреждением</w:t>
      </w:r>
      <w:r>
        <w:rPr>
          <w:spacing w:val="-11"/>
        </w:rPr>
        <w:t xml:space="preserve"> </w:t>
      </w:r>
      <w:r>
        <w:t>(Приказ</w:t>
      </w:r>
      <w:r>
        <w:rPr>
          <w:spacing w:val="-13"/>
        </w:rPr>
        <w:t xml:space="preserve"> </w:t>
      </w:r>
      <w:r>
        <w:t>Министерства</w:t>
      </w:r>
      <w:r>
        <w:rPr>
          <w:spacing w:val="-8"/>
        </w:rPr>
        <w:t xml:space="preserve"> </w:t>
      </w:r>
      <w:r>
        <w:t>просвещения</w:t>
      </w:r>
      <w:r>
        <w:rPr>
          <w:spacing w:val="-15"/>
        </w:rPr>
        <w:t xml:space="preserve"> </w:t>
      </w:r>
      <w:r>
        <w:t>Российской</w:t>
      </w:r>
      <w:r>
        <w:rPr>
          <w:spacing w:val="-15"/>
        </w:rPr>
        <w:t xml:space="preserve"> </w:t>
      </w:r>
      <w:r>
        <w:t>Федерации</w:t>
      </w:r>
      <w:r>
        <w:rPr>
          <w:spacing w:val="-15"/>
        </w:rPr>
        <w:t xml:space="preserve"> </w:t>
      </w:r>
      <w:r>
        <w:t>от 20 ноября 2018 г. N9 235 «Об утверждении общих требований к определению нормативных затрат на</w:t>
      </w:r>
      <w:r>
        <w:rPr>
          <w:spacing w:val="-8"/>
        </w:rPr>
        <w:t xml:space="preserve"> </w:t>
      </w:r>
      <w:r>
        <w:t>оказание</w:t>
      </w:r>
      <w:r>
        <w:rPr>
          <w:spacing w:val="-4"/>
        </w:rPr>
        <w:t xml:space="preserve"> </w:t>
      </w:r>
      <w:r>
        <w:t>государственных</w:t>
      </w:r>
      <w:r>
        <w:rPr>
          <w:spacing w:val="-3"/>
        </w:rPr>
        <w:t xml:space="preserve"> </w:t>
      </w:r>
      <w:r>
        <w:t>(муниципальных) услуг в сфере дошкольного,</w:t>
      </w:r>
      <w:r>
        <w:rPr>
          <w:spacing w:val="-1"/>
        </w:rPr>
        <w:t xml:space="preserve"> </w:t>
      </w:r>
      <w:r>
        <w:t>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11 декабря 2018 г., регистрационный № 52960)</w:t>
      </w:r>
    </w:p>
    <w:p w:rsidR="00811A89" w:rsidRDefault="0056063B">
      <w:pPr>
        <w:pStyle w:val="a3"/>
        <w:spacing w:line="266" w:lineRule="auto"/>
        <w:ind w:left="1272" w:right="857"/>
        <w:jc w:val="both"/>
      </w:pPr>
      <w:r>
        <w:t>Норматив</w:t>
      </w:r>
      <w:r>
        <w:rPr>
          <w:spacing w:val="-10"/>
        </w:rPr>
        <w:t xml:space="preserve"> </w:t>
      </w:r>
      <w:r>
        <w:t>затрат</w:t>
      </w:r>
      <w:r>
        <w:rPr>
          <w:spacing w:val="-11"/>
        </w:rPr>
        <w:t xml:space="preserve"> </w:t>
      </w:r>
      <w:r>
        <w:t>на</w:t>
      </w:r>
      <w:r>
        <w:rPr>
          <w:spacing w:val="-13"/>
        </w:rPr>
        <w:t xml:space="preserve"> </w:t>
      </w:r>
      <w:r>
        <w:t>реализацию</w:t>
      </w:r>
      <w:r>
        <w:rPr>
          <w:spacing w:val="-13"/>
        </w:rPr>
        <w:t xml:space="preserve"> </w:t>
      </w:r>
      <w:r>
        <w:t>образовательной</w:t>
      </w:r>
      <w:r>
        <w:rPr>
          <w:spacing w:val="-11"/>
        </w:rPr>
        <w:t xml:space="preserve"> </w:t>
      </w:r>
      <w:r>
        <w:t>программы</w:t>
      </w:r>
      <w:r>
        <w:rPr>
          <w:spacing w:val="-9"/>
        </w:rPr>
        <w:t xml:space="preserve"> </w:t>
      </w:r>
      <w:r>
        <w:t>основного</w:t>
      </w:r>
      <w:r>
        <w:rPr>
          <w:spacing w:val="-12"/>
        </w:rPr>
        <w:t xml:space="preserve"> </w:t>
      </w:r>
      <w:r>
        <w:t>общего</w:t>
      </w:r>
      <w:r>
        <w:rPr>
          <w:spacing w:val="-12"/>
        </w:rPr>
        <w:t xml:space="preserve"> </w:t>
      </w:r>
      <w:r>
        <w:t>образования</w:t>
      </w:r>
      <w:r>
        <w:rPr>
          <w:spacing w:val="-8"/>
        </w:rPr>
        <w:t xml:space="preserve"> </w:t>
      </w:r>
      <w:r>
        <w:t>—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811A89" w:rsidRDefault="0056063B">
      <w:pPr>
        <w:pStyle w:val="a5"/>
        <w:numPr>
          <w:ilvl w:val="0"/>
          <w:numId w:val="25"/>
        </w:numPr>
        <w:tabs>
          <w:tab w:val="left" w:pos="1578"/>
        </w:tabs>
        <w:spacing w:before="186" w:line="266" w:lineRule="auto"/>
        <w:ind w:right="865" w:firstLine="0"/>
        <w:jc w:val="both"/>
        <w:rPr>
          <w:sz w:val="24"/>
        </w:rPr>
      </w:pPr>
      <w:r>
        <w:rPr>
          <w:sz w:val="24"/>
        </w:rPr>
        <w:t>расходы на оплату труда работников, участвующих в разработке и реализации образовательной программы основного общего образования;</w:t>
      </w:r>
    </w:p>
    <w:p w:rsidR="00811A89" w:rsidRDefault="0056063B">
      <w:pPr>
        <w:pStyle w:val="a5"/>
        <w:numPr>
          <w:ilvl w:val="0"/>
          <w:numId w:val="25"/>
        </w:numPr>
        <w:tabs>
          <w:tab w:val="left" w:pos="1578"/>
        </w:tabs>
        <w:spacing w:before="74" w:line="268" w:lineRule="auto"/>
        <w:ind w:right="857" w:firstLine="0"/>
        <w:jc w:val="both"/>
      </w:pPr>
      <w:r>
        <w:rPr>
          <w:sz w:val="24"/>
        </w:rPr>
        <w:t>расходы на приобретение учебников и учебных пособий, средств обучения;</w:t>
      </w:r>
      <w:r>
        <w:rPr>
          <w:spacing w:val="40"/>
          <w:sz w:val="24"/>
        </w:rPr>
        <w:t xml:space="preserve"> </w:t>
      </w:r>
      <w:r>
        <w:rPr>
          <w:color w:val="171717"/>
          <w:sz w:val="24"/>
        </w:rPr>
        <w:t xml:space="preserve">- </w:t>
      </w:r>
      <w:r>
        <w:rPr>
          <w:sz w:val="24"/>
        </w:rPr>
        <w:t>прочие расходы (за исключением расходов на содержание зданий и оплату коммунальных услуг, осуществляемых из местных бюджетов).</w:t>
      </w:r>
      <w:r>
        <w:rPr>
          <w:spacing w:val="40"/>
          <w:sz w:val="24"/>
        </w:rPr>
        <w:t xml:space="preserve"> </w:t>
      </w:r>
      <w:r>
        <w:rPr>
          <w:sz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w:t>
      </w:r>
      <w:r>
        <w:rPr>
          <w:spacing w:val="-6"/>
          <w:sz w:val="24"/>
        </w:rPr>
        <w:t xml:space="preserve"> </w:t>
      </w:r>
      <w:r>
        <w:rPr>
          <w:sz w:val="24"/>
        </w:rPr>
        <w:t xml:space="preserve">обучающимися с ОВЗ, обеспечения дополнительного профессионального </w:t>
      </w:r>
      <w:r>
        <w:t>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w:t>
      </w:r>
      <w:r>
        <w:rPr>
          <w:spacing w:val="-8"/>
        </w:rPr>
        <w:t xml:space="preserve"> </w:t>
      </w:r>
      <w:r>
        <w:t>(для</w:t>
      </w:r>
      <w:r>
        <w:rPr>
          <w:spacing w:val="-9"/>
        </w:rPr>
        <w:t xml:space="preserve"> </w:t>
      </w:r>
      <w:r>
        <w:t>различных</w:t>
      </w:r>
      <w:r>
        <w:rPr>
          <w:spacing w:val="-13"/>
        </w:rPr>
        <w:t xml:space="preserve"> </w:t>
      </w:r>
      <w:r>
        <w:t>категорий</w:t>
      </w:r>
      <w:r>
        <w:rPr>
          <w:spacing w:val="-7"/>
        </w:rPr>
        <w:t xml:space="preserve"> </w:t>
      </w:r>
      <w:r>
        <w:t>обучающихся),</w:t>
      </w:r>
      <w:r>
        <w:rPr>
          <w:spacing w:val="-7"/>
        </w:rPr>
        <w:t xml:space="preserve"> </w:t>
      </w:r>
      <w:r>
        <w:t>за</w:t>
      </w:r>
      <w:r>
        <w:rPr>
          <w:spacing w:val="-11"/>
        </w:rPr>
        <w:t xml:space="preserve"> </w:t>
      </w:r>
      <w:r>
        <w:t>исключением</w:t>
      </w:r>
      <w:r>
        <w:rPr>
          <w:spacing w:val="-9"/>
        </w:rPr>
        <w:t xml:space="preserve"> </w:t>
      </w:r>
      <w:r>
        <w:t>образовательной</w:t>
      </w:r>
      <w:r>
        <w:rPr>
          <w:spacing w:val="-7"/>
        </w:rPr>
        <w:t xml:space="preserve"> </w:t>
      </w:r>
      <w:r>
        <w:t>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811A89" w:rsidRDefault="0056063B">
      <w:pPr>
        <w:pStyle w:val="a3"/>
        <w:spacing w:line="268" w:lineRule="auto"/>
        <w:ind w:left="1272" w:right="863"/>
        <w:jc w:val="both"/>
      </w:pPr>
      <w: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w:t>
      </w:r>
      <w:r>
        <w:rPr>
          <w:spacing w:val="40"/>
        </w:rPr>
        <w:t xml:space="preserve"> </w:t>
      </w:r>
      <w:r>
        <w:t>долю</w:t>
      </w:r>
      <w:r>
        <w:rPr>
          <w:spacing w:val="39"/>
        </w:rPr>
        <w:t xml:space="preserve"> </w:t>
      </w:r>
      <w:r>
        <w:t>средств,</w:t>
      </w:r>
      <w:r>
        <w:rPr>
          <w:spacing w:val="39"/>
        </w:rPr>
        <w:t xml:space="preserve"> </w:t>
      </w:r>
      <w:r>
        <w:t>направляемых</w:t>
      </w:r>
      <w:r>
        <w:rPr>
          <w:spacing w:val="37"/>
        </w:rPr>
        <w:t xml:space="preserve"> </w:t>
      </w:r>
      <w:r>
        <w:t>на</w:t>
      </w:r>
      <w:r>
        <w:rPr>
          <w:spacing w:val="31"/>
        </w:rPr>
        <w:t xml:space="preserve"> </w:t>
      </w:r>
      <w:r>
        <w:t>оплату</w:t>
      </w:r>
      <w:r>
        <w:rPr>
          <w:spacing w:val="32"/>
        </w:rPr>
        <w:t xml:space="preserve"> </w:t>
      </w:r>
      <w:r>
        <w:t>труда</w:t>
      </w:r>
      <w:r>
        <w:rPr>
          <w:spacing w:val="40"/>
        </w:rPr>
        <w:t xml:space="preserve"> </w:t>
      </w:r>
      <w:r>
        <w:t>и</w:t>
      </w:r>
      <w:r>
        <w:rPr>
          <w:spacing w:val="40"/>
        </w:rPr>
        <w:t xml:space="preserve"> </w:t>
      </w:r>
      <w:r>
        <w:t>иные</w:t>
      </w:r>
      <w:r>
        <w:rPr>
          <w:spacing w:val="36"/>
        </w:rPr>
        <w:t xml:space="preserve"> </w:t>
      </w:r>
      <w:r>
        <w:t>нужды,</w:t>
      </w:r>
      <w:r>
        <w:rPr>
          <w:spacing w:val="40"/>
        </w:rPr>
        <w:t xml:space="preserve"> </w:t>
      </w:r>
      <w:r>
        <w:t>необходимые</w:t>
      </w:r>
      <w:r>
        <w:rPr>
          <w:spacing w:val="40"/>
        </w:rPr>
        <w:t xml:space="preserve"> </w:t>
      </w:r>
      <w:r>
        <w:t>для</w:t>
      </w:r>
    </w:p>
    <w:p w:rsidR="00811A89" w:rsidRDefault="0056063B">
      <w:pPr>
        <w:pStyle w:val="a3"/>
        <w:spacing w:before="66" w:line="268" w:lineRule="auto"/>
        <w:ind w:left="1272" w:right="857"/>
        <w:jc w:val="both"/>
      </w:pPr>
      <w:r>
        <w:t xml:space="preserve">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w:t>
      </w:r>
      <w:r>
        <w:lastRenderedPageBreak/>
        <w:t>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811A89" w:rsidRDefault="0056063B">
      <w:pPr>
        <w:pStyle w:val="a3"/>
        <w:spacing w:before="133" w:line="266" w:lineRule="auto"/>
        <w:ind w:left="1272" w:right="870"/>
        <w:jc w:val="both"/>
      </w:pPr>
      <w:r>
        <w:t>При</w:t>
      </w:r>
      <w:r>
        <w:rPr>
          <w:spacing w:val="-3"/>
        </w:rPr>
        <w:t xml:space="preserve"> </w:t>
      </w:r>
      <w:r>
        <w:t>разработке</w:t>
      </w:r>
      <w:r>
        <w:rPr>
          <w:spacing w:val="-8"/>
        </w:rPr>
        <w:t xml:space="preserve"> </w:t>
      </w:r>
      <w:r>
        <w:t>программы</w:t>
      </w:r>
      <w:r>
        <w:rPr>
          <w:spacing w:val="-6"/>
        </w:rPr>
        <w:t xml:space="preserve"> </w:t>
      </w:r>
      <w:r>
        <w:t>в</w:t>
      </w:r>
      <w:r>
        <w:rPr>
          <w:spacing w:val="-6"/>
        </w:rPr>
        <w:t xml:space="preserve"> </w:t>
      </w:r>
      <w:r>
        <w:t>части</w:t>
      </w:r>
      <w:r>
        <w:rPr>
          <w:spacing w:val="-6"/>
        </w:rPr>
        <w:t xml:space="preserve"> </w:t>
      </w:r>
      <w:r>
        <w:t>обучения</w:t>
      </w:r>
      <w:r>
        <w:rPr>
          <w:spacing w:val="-3"/>
        </w:rPr>
        <w:t xml:space="preserve"> </w:t>
      </w:r>
      <w:r>
        <w:t>детей</w:t>
      </w:r>
      <w:r>
        <w:rPr>
          <w:spacing w:val="-3"/>
        </w:rPr>
        <w:t xml:space="preserve"> </w:t>
      </w:r>
      <w:r>
        <w:t>с</w:t>
      </w:r>
      <w:r>
        <w:rPr>
          <w:spacing w:val="-4"/>
        </w:rPr>
        <w:t xml:space="preserve"> </w:t>
      </w:r>
      <w:r>
        <w:t>ОВЗ</w:t>
      </w:r>
      <w:r>
        <w:rPr>
          <w:spacing w:val="-4"/>
        </w:rPr>
        <w:t xml:space="preserve"> </w:t>
      </w:r>
      <w:r>
        <w:t>финансовое</w:t>
      </w:r>
      <w:r>
        <w:rPr>
          <w:spacing w:val="-8"/>
        </w:rPr>
        <w:t xml:space="preserve"> </w:t>
      </w:r>
      <w:r>
        <w:t>обеспечение</w:t>
      </w:r>
      <w:r>
        <w:rPr>
          <w:spacing w:val="-4"/>
        </w:rPr>
        <w:t xml:space="preserve"> </w:t>
      </w:r>
      <w:r>
        <w:t>реализации образовательной программы основного общего образования для детей с ОВЗ учитывает расходы</w:t>
      </w:r>
      <w:r>
        <w:rPr>
          <w:spacing w:val="-4"/>
        </w:rPr>
        <w:t xml:space="preserve"> </w:t>
      </w:r>
      <w:r>
        <w:t>необходимые</w:t>
      </w:r>
      <w:r>
        <w:rPr>
          <w:spacing w:val="-6"/>
        </w:rPr>
        <w:t xml:space="preserve"> </w:t>
      </w:r>
      <w:r>
        <w:t>для</w:t>
      </w:r>
      <w:r>
        <w:rPr>
          <w:spacing w:val="-5"/>
        </w:rPr>
        <w:t xml:space="preserve"> </w:t>
      </w:r>
      <w:r>
        <w:t>создания</w:t>
      </w:r>
      <w:r>
        <w:rPr>
          <w:spacing w:val="-9"/>
        </w:rPr>
        <w:t xml:space="preserve"> </w:t>
      </w:r>
      <w:r>
        <w:t>специальных</w:t>
      </w:r>
      <w:r>
        <w:rPr>
          <w:spacing w:val="-5"/>
        </w:rPr>
        <w:t xml:space="preserve"> </w:t>
      </w:r>
      <w:r>
        <w:t>условий</w:t>
      </w:r>
      <w:r>
        <w:rPr>
          <w:spacing w:val="-9"/>
        </w:rPr>
        <w:t xml:space="preserve"> </w:t>
      </w:r>
      <w:r>
        <w:t>для</w:t>
      </w:r>
      <w:r>
        <w:rPr>
          <w:spacing w:val="-5"/>
        </w:rPr>
        <w:t xml:space="preserve"> </w:t>
      </w:r>
      <w:r>
        <w:t>коррекции</w:t>
      </w:r>
      <w:r>
        <w:rPr>
          <w:spacing w:val="-9"/>
        </w:rPr>
        <w:t xml:space="preserve"> </w:t>
      </w:r>
      <w:r>
        <w:t>нарушений</w:t>
      </w:r>
      <w:r>
        <w:rPr>
          <w:spacing w:val="-4"/>
        </w:rPr>
        <w:t xml:space="preserve"> </w:t>
      </w:r>
      <w:r>
        <w:t>развития.</w:t>
      </w:r>
    </w:p>
    <w:p w:rsidR="00811A89" w:rsidRDefault="0056063B">
      <w:pPr>
        <w:pStyle w:val="a3"/>
        <w:spacing w:before="142" w:line="268" w:lineRule="auto"/>
        <w:ind w:left="1272" w:right="861"/>
        <w:jc w:val="both"/>
      </w:pPr>
      <w: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w:t>
      </w:r>
      <w:r>
        <w:rPr>
          <w:spacing w:val="-8"/>
        </w:rPr>
        <w:t xml:space="preserve"> </w:t>
      </w:r>
      <w:r>
        <w:t>Российской</w:t>
      </w:r>
      <w:r>
        <w:rPr>
          <w:spacing w:val="-15"/>
        </w:rPr>
        <w:t xml:space="preserve"> </w:t>
      </w:r>
      <w:r>
        <w:t>Федерации,</w:t>
      </w:r>
      <w:r>
        <w:rPr>
          <w:spacing w:val="-11"/>
        </w:rPr>
        <w:t xml:space="preserve"> </w:t>
      </w:r>
      <w:r>
        <w:t>нормативно-правовыми</w:t>
      </w:r>
      <w:r>
        <w:rPr>
          <w:spacing w:val="-12"/>
        </w:rPr>
        <w:t xml:space="preserve"> </w:t>
      </w:r>
      <w:r>
        <w:t>актами</w:t>
      </w:r>
      <w:r>
        <w:rPr>
          <w:spacing w:val="-7"/>
        </w:rPr>
        <w:t xml:space="preserve"> </w:t>
      </w:r>
      <w:r>
        <w:t>Правительства</w:t>
      </w:r>
      <w:r>
        <w:rPr>
          <w:spacing w:val="-14"/>
        </w:rPr>
        <w:t xml:space="preserve"> </w:t>
      </w:r>
      <w:r>
        <w:t>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w:t>
      </w:r>
      <w:r>
        <w:rPr>
          <w:spacing w:val="-14"/>
        </w:rPr>
        <w:t xml:space="preserve"> </w:t>
      </w:r>
      <w:r>
        <w:t>субъектов</w:t>
      </w:r>
      <w:r>
        <w:rPr>
          <w:spacing w:val="-15"/>
        </w:rPr>
        <w:t xml:space="preserve"> </w:t>
      </w:r>
      <w:r>
        <w:t>Российской</w:t>
      </w:r>
      <w:r>
        <w:rPr>
          <w:spacing w:val="-15"/>
        </w:rPr>
        <w:t xml:space="preserve"> </w:t>
      </w:r>
      <w:r>
        <w:t>Федерации</w:t>
      </w:r>
      <w:r>
        <w:rPr>
          <w:spacing w:val="-15"/>
        </w:rPr>
        <w:t xml:space="preserve"> </w:t>
      </w:r>
      <w:r>
        <w:t>в</w:t>
      </w:r>
      <w:r>
        <w:rPr>
          <w:spacing w:val="-15"/>
        </w:rPr>
        <w:t xml:space="preserve"> </w:t>
      </w:r>
      <w:r>
        <w:t>нормативы</w:t>
      </w:r>
      <w:r>
        <w:rPr>
          <w:spacing w:val="-15"/>
        </w:rPr>
        <w:t xml:space="preserve"> </w:t>
      </w:r>
      <w:r>
        <w:t>финансового</w:t>
      </w:r>
      <w:r>
        <w:rPr>
          <w:spacing w:val="-15"/>
        </w:rPr>
        <w:t xml:space="preserve"> </w:t>
      </w:r>
      <w:r>
        <w:t>обеспечения,</w:t>
      </w:r>
      <w:r>
        <w:rPr>
          <w:spacing w:val="-14"/>
        </w:rPr>
        <w:t xml:space="preserve"> </w:t>
      </w:r>
      <w:r>
        <w:t>не</w:t>
      </w:r>
      <w:r>
        <w:rPr>
          <w:spacing w:val="-15"/>
        </w:rPr>
        <w:t xml:space="preserve"> </w:t>
      </w:r>
      <w:r>
        <w:t>могут</w:t>
      </w:r>
      <w:r>
        <w:rPr>
          <w:spacing w:val="-12"/>
        </w:rPr>
        <w:t xml:space="preserve"> </w:t>
      </w:r>
      <w:r>
        <w:t xml:space="preserve">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w:t>
      </w:r>
      <w:r>
        <w:rPr>
          <w:spacing w:val="-2"/>
        </w:rPr>
        <w:t>организации.</w:t>
      </w:r>
    </w:p>
    <w:p w:rsidR="00811A89" w:rsidRDefault="0056063B">
      <w:pPr>
        <w:pStyle w:val="a3"/>
        <w:spacing w:before="127" w:line="266" w:lineRule="auto"/>
        <w:ind w:left="1272" w:right="864"/>
        <w:jc w:val="both"/>
      </w:pPr>
      <w:r>
        <w:t xml:space="preserve">В связи с требованиями ФГОС ООО при расчете регионального норматива учитываются затраты рабочего времени педагогических работников школы на урочную и внеурочную </w:t>
      </w:r>
      <w:r>
        <w:rPr>
          <w:spacing w:val="-2"/>
        </w:rPr>
        <w:t>деятельность.</w:t>
      </w:r>
    </w:p>
    <w:p w:rsidR="00811A89" w:rsidRDefault="0056063B">
      <w:pPr>
        <w:pStyle w:val="a3"/>
        <w:spacing w:before="137" w:line="268" w:lineRule="auto"/>
        <w:ind w:left="1272" w:right="855"/>
        <w:jc w:val="both"/>
      </w:pPr>
      <w:r>
        <w:t>Формирование фонда оплаты труда осуществляется в пределах объема средств школы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w:t>
      </w:r>
      <w:r>
        <w:rPr>
          <w:spacing w:val="-13"/>
        </w:rPr>
        <w:t xml:space="preserve"> </w:t>
      </w:r>
      <w:r>
        <w:t>их</w:t>
      </w:r>
      <w:r>
        <w:rPr>
          <w:spacing w:val="-14"/>
        </w:rPr>
        <w:t xml:space="preserve"> </w:t>
      </w:r>
      <w:r>
        <w:t>наличии)</w:t>
      </w:r>
      <w:r>
        <w:rPr>
          <w:spacing w:val="-15"/>
        </w:rPr>
        <w:t xml:space="preserve"> </w:t>
      </w:r>
      <w:r>
        <w:t>и</w:t>
      </w:r>
      <w:r>
        <w:rPr>
          <w:spacing w:val="-13"/>
        </w:rPr>
        <w:t xml:space="preserve"> </w:t>
      </w:r>
      <w:r>
        <w:t>локальным</w:t>
      </w:r>
      <w:r>
        <w:rPr>
          <w:spacing w:val="-4"/>
        </w:rPr>
        <w:t xml:space="preserve"> </w:t>
      </w:r>
      <w:r>
        <w:t>нормативным актом гимназии, устанавливающим положение</w:t>
      </w:r>
      <w:r>
        <w:rPr>
          <w:spacing w:val="-7"/>
        </w:rPr>
        <w:t xml:space="preserve"> </w:t>
      </w:r>
      <w:r>
        <w:t>об оплате труда работников образовательной организации.</w:t>
      </w:r>
    </w:p>
    <w:p w:rsidR="00811A89" w:rsidRDefault="0056063B">
      <w:pPr>
        <w:pStyle w:val="a3"/>
        <w:spacing w:before="134" w:line="268" w:lineRule="auto"/>
        <w:ind w:left="1272" w:right="856"/>
        <w:jc w:val="both"/>
      </w:pPr>
      <w:r>
        <w:t>Размеры,</w:t>
      </w:r>
      <w:r>
        <w:rPr>
          <w:spacing w:val="-15"/>
        </w:rPr>
        <w:t xml:space="preserve"> </w:t>
      </w:r>
      <w:r>
        <w:t>порядок</w:t>
      </w:r>
      <w:r>
        <w:rPr>
          <w:spacing w:val="-15"/>
        </w:rPr>
        <w:t xml:space="preserve"> </w:t>
      </w:r>
      <w:r>
        <w:t>и</w:t>
      </w:r>
      <w:r>
        <w:rPr>
          <w:spacing w:val="-15"/>
        </w:rPr>
        <w:t xml:space="preserve"> </w:t>
      </w:r>
      <w:r>
        <w:t>условия</w:t>
      </w:r>
      <w:r>
        <w:rPr>
          <w:spacing w:val="-15"/>
        </w:rPr>
        <w:t xml:space="preserve"> </w:t>
      </w:r>
      <w:r>
        <w:t>осуществления</w:t>
      </w:r>
      <w:r>
        <w:rPr>
          <w:spacing w:val="-15"/>
        </w:rPr>
        <w:t xml:space="preserve"> </w:t>
      </w:r>
      <w:r>
        <w:t>стимулирующих</w:t>
      </w:r>
      <w:r>
        <w:rPr>
          <w:spacing w:val="-15"/>
        </w:rPr>
        <w:t xml:space="preserve"> </w:t>
      </w:r>
      <w:r>
        <w:t>выплат</w:t>
      </w:r>
      <w:r>
        <w:rPr>
          <w:spacing w:val="-15"/>
        </w:rPr>
        <w:t xml:space="preserve"> </w:t>
      </w:r>
      <w:r>
        <w:t>определяются</w:t>
      </w:r>
      <w:r>
        <w:rPr>
          <w:spacing w:val="-15"/>
        </w:rPr>
        <w:t xml:space="preserve"> </w:t>
      </w:r>
      <w:r>
        <w:t>локальными нормативными</w:t>
      </w:r>
      <w:r>
        <w:rPr>
          <w:spacing w:val="-9"/>
        </w:rPr>
        <w:t xml:space="preserve"> </w:t>
      </w:r>
      <w:r>
        <w:t>актами</w:t>
      </w:r>
      <w:r>
        <w:rPr>
          <w:spacing w:val="-9"/>
        </w:rPr>
        <w:t xml:space="preserve"> </w:t>
      </w:r>
      <w:r>
        <w:t>гимназии.</w:t>
      </w:r>
      <w:r>
        <w:rPr>
          <w:spacing w:val="-3"/>
        </w:rPr>
        <w:t xml:space="preserve"> </w:t>
      </w:r>
      <w:r>
        <w:t>В</w:t>
      </w:r>
      <w:r>
        <w:rPr>
          <w:spacing w:val="-7"/>
        </w:rPr>
        <w:t xml:space="preserve"> </w:t>
      </w:r>
      <w:r>
        <w:t>локальных</w:t>
      </w:r>
      <w:r>
        <w:rPr>
          <w:spacing w:val="-14"/>
        </w:rPr>
        <w:t xml:space="preserve"> </w:t>
      </w:r>
      <w:r>
        <w:t>нормативных</w:t>
      </w:r>
      <w:r>
        <w:rPr>
          <w:spacing w:val="-10"/>
        </w:rPr>
        <w:t xml:space="preserve"> </w:t>
      </w:r>
      <w:r>
        <w:t>актах</w:t>
      </w:r>
      <w:r>
        <w:rPr>
          <w:spacing w:val="-10"/>
        </w:rPr>
        <w:t xml:space="preserve"> </w:t>
      </w:r>
      <w:r>
        <w:t>о стимулирующих</w:t>
      </w:r>
      <w:r>
        <w:rPr>
          <w:spacing w:val="-10"/>
        </w:rPr>
        <w:t xml:space="preserve"> </w:t>
      </w:r>
      <w:r>
        <w:t>выплатах определены критерии и показатели результативности и качества деятельности и результатов, разработанные</w:t>
      </w:r>
      <w:r>
        <w:rPr>
          <w:spacing w:val="-6"/>
        </w:rPr>
        <w:t xml:space="preserve"> </w:t>
      </w:r>
      <w:r>
        <w:t>в соответствии с</w:t>
      </w:r>
      <w:r>
        <w:rPr>
          <w:spacing w:val="-1"/>
        </w:rPr>
        <w:t xml:space="preserve"> </w:t>
      </w:r>
      <w:r>
        <w:t>требованиями</w:t>
      </w:r>
      <w:r>
        <w:rPr>
          <w:spacing w:val="-4"/>
        </w:rPr>
        <w:t xml:space="preserve"> </w:t>
      </w:r>
      <w:r>
        <w:t>ФГОС</w:t>
      </w:r>
      <w:r>
        <w:rPr>
          <w:spacing w:val="-2"/>
        </w:rPr>
        <w:t xml:space="preserve"> </w:t>
      </w:r>
      <w:r>
        <w:t>к</w:t>
      </w:r>
      <w:r>
        <w:rPr>
          <w:spacing w:val="-2"/>
        </w:rPr>
        <w:t xml:space="preserve"> </w:t>
      </w:r>
      <w:r>
        <w:t>результатам освоения</w:t>
      </w:r>
      <w:r>
        <w:rPr>
          <w:spacing w:val="-5"/>
        </w:rPr>
        <w:t xml:space="preserve"> </w:t>
      </w:r>
      <w:r>
        <w:t>образовательной программы</w:t>
      </w:r>
      <w:r>
        <w:rPr>
          <w:spacing w:val="-9"/>
        </w:rPr>
        <w:t xml:space="preserve"> </w:t>
      </w:r>
      <w:r>
        <w:t>основного</w:t>
      </w:r>
      <w:r>
        <w:rPr>
          <w:spacing w:val="-6"/>
        </w:rPr>
        <w:t xml:space="preserve"> </w:t>
      </w:r>
      <w:r>
        <w:t>общего</w:t>
      </w:r>
      <w:r>
        <w:rPr>
          <w:spacing w:val="-6"/>
        </w:rPr>
        <w:t xml:space="preserve"> </w:t>
      </w:r>
      <w:r>
        <w:t>образования.</w:t>
      </w:r>
      <w:r>
        <w:rPr>
          <w:spacing w:val="-4"/>
        </w:rPr>
        <w:t xml:space="preserve"> </w:t>
      </w:r>
      <w:r>
        <w:t>В</w:t>
      </w:r>
      <w:r>
        <w:rPr>
          <w:spacing w:val="-8"/>
        </w:rPr>
        <w:t xml:space="preserve"> </w:t>
      </w:r>
      <w:r>
        <w:t>них</w:t>
      </w:r>
      <w:r>
        <w:rPr>
          <w:spacing w:val="-11"/>
        </w:rPr>
        <w:t xml:space="preserve"> </w:t>
      </w:r>
      <w:r>
        <w:t>включаются:</w:t>
      </w:r>
      <w:r>
        <w:rPr>
          <w:spacing w:val="-6"/>
        </w:rPr>
        <w:t xml:space="preserve"> </w:t>
      </w:r>
      <w:r>
        <w:t>динамика</w:t>
      </w:r>
      <w:r>
        <w:rPr>
          <w:spacing w:val="-2"/>
        </w:rPr>
        <w:t xml:space="preserve"> </w:t>
      </w:r>
      <w:r>
        <w:t>учебных</w:t>
      </w:r>
      <w:r>
        <w:rPr>
          <w:spacing w:val="-6"/>
        </w:rPr>
        <w:t xml:space="preserve"> </w:t>
      </w:r>
      <w:r>
        <w:t>достижений обучающихся, активность их участия во внеурочной деятельности; использование учителями современных</w:t>
      </w:r>
      <w:r>
        <w:rPr>
          <w:spacing w:val="80"/>
          <w:w w:val="150"/>
        </w:rPr>
        <w:t xml:space="preserve"> </w:t>
      </w:r>
      <w:r>
        <w:t>педагогических</w:t>
      </w:r>
      <w:r>
        <w:rPr>
          <w:spacing w:val="80"/>
          <w:w w:val="150"/>
        </w:rPr>
        <w:t xml:space="preserve"> </w:t>
      </w:r>
      <w:r>
        <w:t>технологий,</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здоровьесберегающих;</w:t>
      </w:r>
      <w:r>
        <w:rPr>
          <w:spacing w:val="80"/>
          <w:w w:val="150"/>
        </w:rPr>
        <w:t xml:space="preserve"> </w:t>
      </w:r>
      <w:r>
        <w:t>участие</w:t>
      </w:r>
      <w:r>
        <w:rPr>
          <w:spacing w:val="80"/>
        </w:rPr>
        <w:t xml:space="preserve"> </w:t>
      </w:r>
      <w:r>
        <w:t>в методической работе, распространение передового педагогического опыта; повышение уровня профессионального мастерства и др.</w:t>
      </w:r>
    </w:p>
    <w:p w:rsidR="00811A89" w:rsidRDefault="0056063B">
      <w:pPr>
        <w:pStyle w:val="a3"/>
        <w:spacing w:before="161"/>
        <w:ind w:left="1272"/>
        <w:jc w:val="both"/>
      </w:pPr>
      <w:r>
        <w:t>Образовательная</w:t>
      </w:r>
      <w:r>
        <w:rPr>
          <w:spacing w:val="-17"/>
        </w:rPr>
        <w:t xml:space="preserve"> </w:t>
      </w:r>
      <w:r>
        <w:t>организация</w:t>
      </w:r>
      <w:r>
        <w:rPr>
          <w:spacing w:val="-13"/>
        </w:rPr>
        <w:t xml:space="preserve"> </w:t>
      </w:r>
      <w:r>
        <w:t>самостоятельно</w:t>
      </w:r>
      <w:r>
        <w:rPr>
          <w:spacing w:val="-11"/>
        </w:rPr>
        <w:t xml:space="preserve"> </w:t>
      </w:r>
      <w:r>
        <w:rPr>
          <w:spacing w:val="-2"/>
        </w:rPr>
        <w:t>определяет:</w:t>
      </w:r>
    </w:p>
    <w:p w:rsidR="00811A89" w:rsidRDefault="0056063B">
      <w:pPr>
        <w:pStyle w:val="a5"/>
        <w:numPr>
          <w:ilvl w:val="0"/>
          <w:numId w:val="25"/>
        </w:numPr>
        <w:tabs>
          <w:tab w:val="left" w:pos="1579"/>
        </w:tabs>
        <w:spacing w:before="252"/>
        <w:ind w:left="1579" w:hanging="307"/>
        <w:rPr>
          <w:sz w:val="24"/>
        </w:rPr>
      </w:pPr>
      <w:r>
        <w:rPr>
          <w:sz w:val="24"/>
        </w:rPr>
        <w:t>соотношение</w:t>
      </w:r>
      <w:r>
        <w:rPr>
          <w:spacing w:val="-10"/>
          <w:sz w:val="24"/>
        </w:rPr>
        <w:t xml:space="preserve"> </w:t>
      </w:r>
      <w:r>
        <w:rPr>
          <w:sz w:val="24"/>
        </w:rPr>
        <w:t>базовой</w:t>
      </w:r>
      <w:r>
        <w:rPr>
          <w:spacing w:val="-9"/>
          <w:sz w:val="24"/>
        </w:rPr>
        <w:t xml:space="preserve"> </w:t>
      </w:r>
      <w:r>
        <w:rPr>
          <w:sz w:val="24"/>
        </w:rPr>
        <w:t>и</w:t>
      </w:r>
      <w:r>
        <w:rPr>
          <w:spacing w:val="-6"/>
          <w:sz w:val="24"/>
        </w:rPr>
        <w:t xml:space="preserve"> </w:t>
      </w:r>
      <w:r>
        <w:rPr>
          <w:sz w:val="24"/>
        </w:rPr>
        <w:t>стимулирующей</w:t>
      </w:r>
      <w:r>
        <w:rPr>
          <w:spacing w:val="2"/>
          <w:sz w:val="24"/>
        </w:rPr>
        <w:t xml:space="preserve"> </w:t>
      </w:r>
      <w:r>
        <w:rPr>
          <w:sz w:val="24"/>
        </w:rPr>
        <w:t>части</w:t>
      </w:r>
      <w:r>
        <w:rPr>
          <w:spacing w:val="-5"/>
          <w:sz w:val="24"/>
        </w:rPr>
        <w:t xml:space="preserve"> </w:t>
      </w:r>
      <w:r>
        <w:rPr>
          <w:sz w:val="24"/>
        </w:rPr>
        <w:t>фонда</w:t>
      </w:r>
      <w:r>
        <w:rPr>
          <w:spacing w:val="-10"/>
          <w:sz w:val="24"/>
        </w:rPr>
        <w:t xml:space="preserve"> </w:t>
      </w:r>
      <w:r>
        <w:rPr>
          <w:sz w:val="24"/>
        </w:rPr>
        <w:t>оплаты</w:t>
      </w:r>
      <w:r>
        <w:rPr>
          <w:spacing w:val="-7"/>
          <w:sz w:val="24"/>
        </w:rPr>
        <w:t xml:space="preserve"> </w:t>
      </w:r>
      <w:r>
        <w:rPr>
          <w:spacing w:val="-2"/>
          <w:sz w:val="24"/>
        </w:rPr>
        <w:t>труда;</w:t>
      </w:r>
    </w:p>
    <w:p w:rsidR="00811A89" w:rsidRDefault="0056063B">
      <w:pPr>
        <w:pStyle w:val="a5"/>
        <w:numPr>
          <w:ilvl w:val="0"/>
          <w:numId w:val="25"/>
        </w:numPr>
        <w:tabs>
          <w:tab w:val="left" w:pos="4432"/>
          <w:tab w:val="left" w:pos="8062"/>
          <w:tab w:val="left" w:pos="9540"/>
        </w:tabs>
        <w:spacing w:before="142"/>
        <w:ind w:left="4432" w:hanging="3160"/>
        <w:rPr>
          <w:sz w:val="24"/>
        </w:rPr>
      </w:pPr>
      <w:r>
        <w:rPr>
          <w:sz w:val="24"/>
        </w:rPr>
        <w:t>соотношение</w:t>
      </w:r>
      <w:r>
        <w:rPr>
          <w:spacing w:val="78"/>
          <w:w w:val="150"/>
          <w:sz w:val="24"/>
        </w:rPr>
        <w:t xml:space="preserve"> </w:t>
      </w:r>
      <w:r>
        <w:rPr>
          <w:sz w:val="24"/>
        </w:rPr>
        <w:t>фонда</w:t>
      </w:r>
      <w:r>
        <w:rPr>
          <w:spacing w:val="-5"/>
          <w:sz w:val="24"/>
        </w:rPr>
        <w:t xml:space="preserve"> </w:t>
      </w:r>
      <w:r>
        <w:rPr>
          <w:spacing w:val="-2"/>
          <w:sz w:val="24"/>
        </w:rPr>
        <w:t>оплаты</w:t>
      </w:r>
      <w:r>
        <w:rPr>
          <w:sz w:val="24"/>
        </w:rPr>
        <w:tab/>
      </w:r>
      <w:r>
        <w:rPr>
          <w:spacing w:val="-4"/>
          <w:sz w:val="24"/>
        </w:rPr>
        <w:t>труда</w:t>
      </w:r>
      <w:r>
        <w:rPr>
          <w:sz w:val="24"/>
        </w:rPr>
        <w:tab/>
      </w:r>
      <w:r>
        <w:rPr>
          <w:spacing w:val="-2"/>
          <w:sz w:val="24"/>
        </w:rPr>
        <w:t>руководящего,</w:t>
      </w:r>
    </w:p>
    <w:p w:rsidR="00811A89" w:rsidRDefault="0056063B">
      <w:pPr>
        <w:pStyle w:val="a3"/>
        <w:spacing w:before="66" w:line="309" w:lineRule="auto"/>
        <w:ind w:left="1272" w:right="2534"/>
      </w:pPr>
      <w:r>
        <w:t>педагогического,</w:t>
      </w:r>
      <w:r>
        <w:rPr>
          <w:spacing w:val="-7"/>
        </w:rPr>
        <w:t xml:space="preserve"> </w:t>
      </w:r>
      <w:r>
        <w:t>административно-хозяйственного,</w:t>
      </w:r>
      <w:r>
        <w:rPr>
          <w:spacing w:val="40"/>
        </w:rPr>
        <w:t xml:space="preserve"> </w:t>
      </w:r>
      <w:r>
        <w:t>производственного, учебно -вспомогательного и иного персонала;</w:t>
      </w:r>
    </w:p>
    <w:p w:rsidR="00811A89" w:rsidRDefault="0056063B">
      <w:pPr>
        <w:pStyle w:val="a5"/>
        <w:numPr>
          <w:ilvl w:val="0"/>
          <w:numId w:val="25"/>
        </w:numPr>
        <w:tabs>
          <w:tab w:val="left" w:pos="1579"/>
        </w:tabs>
        <w:spacing w:before="51"/>
        <w:ind w:left="1579" w:hanging="307"/>
        <w:rPr>
          <w:sz w:val="24"/>
        </w:rPr>
      </w:pPr>
      <w:r>
        <w:rPr>
          <w:sz w:val="24"/>
        </w:rPr>
        <w:t>соотношение</w:t>
      </w:r>
      <w:r>
        <w:rPr>
          <w:spacing w:val="-16"/>
          <w:sz w:val="24"/>
        </w:rPr>
        <w:t xml:space="preserve"> </w:t>
      </w:r>
      <w:r>
        <w:rPr>
          <w:sz w:val="24"/>
        </w:rPr>
        <w:t>общей</w:t>
      </w:r>
      <w:r>
        <w:rPr>
          <w:spacing w:val="-8"/>
          <w:sz w:val="24"/>
        </w:rPr>
        <w:t xml:space="preserve"> </w:t>
      </w:r>
      <w:r>
        <w:rPr>
          <w:sz w:val="24"/>
        </w:rPr>
        <w:t>и</w:t>
      </w:r>
      <w:r>
        <w:rPr>
          <w:spacing w:val="-5"/>
          <w:sz w:val="24"/>
        </w:rPr>
        <w:t xml:space="preserve"> </w:t>
      </w:r>
      <w:r>
        <w:rPr>
          <w:sz w:val="24"/>
        </w:rPr>
        <w:t>специальной</w:t>
      </w:r>
      <w:r>
        <w:rPr>
          <w:spacing w:val="-3"/>
          <w:sz w:val="24"/>
        </w:rPr>
        <w:t xml:space="preserve"> </w:t>
      </w:r>
      <w:r>
        <w:rPr>
          <w:sz w:val="24"/>
        </w:rPr>
        <w:t>частей</w:t>
      </w:r>
      <w:r>
        <w:rPr>
          <w:spacing w:val="-9"/>
          <w:sz w:val="24"/>
        </w:rPr>
        <w:t xml:space="preserve"> </w:t>
      </w:r>
      <w:r>
        <w:rPr>
          <w:sz w:val="24"/>
        </w:rPr>
        <w:t>внутри</w:t>
      </w:r>
      <w:r>
        <w:rPr>
          <w:spacing w:val="-3"/>
          <w:sz w:val="24"/>
        </w:rPr>
        <w:t xml:space="preserve"> </w:t>
      </w:r>
      <w:r>
        <w:rPr>
          <w:sz w:val="24"/>
        </w:rPr>
        <w:t>базовой</w:t>
      </w:r>
      <w:r>
        <w:rPr>
          <w:spacing w:val="1"/>
          <w:sz w:val="24"/>
        </w:rPr>
        <w:t xml:space="preserve"> </w:t>
      </w:r>
      <w:r>
        <w:rPr>
          <w:sz w:val="24"/>
        </w:rPr>
        <w:t>части</w:t>
      </w:r>
      <w:r>
        <w:rPr>
          <w:spacing w:val="-3"/>
          <w:sz w:val="24"/>
        </w:rPr>
        <w:t xml:space="preserve"> </w:t>
      </w:r>
      <w:r>
        <w:rPr>
          <w:sz w:val="24"/>
        </w:rPr>
        <w:t>фонда</w:t>
      </w:r>
      <w:r>
        <w:rPr>
          <w:spacing w:val="-11"/>
          <w:sz w:val="24"/>
        </w:rPr>
        <w:t xml:space="preserve"> </w:t>
      </w:r>
      <w:r>
        <w:rPr>
          <w:sz w:val="24"/>
        </w:rPr>
        <w:t>оплаты</w:t>
      </w:r>
      <w:r>
        <w:rPr>
          <w:spacing w:val="-6"/>
          <w:sz w:val="24"/>
        </w:rPr>
        <w:t xml:space="preserve"> </w:t>
      </w:r>
      <w:r>
        <w:rPr>
          <w:spacing w:val="-2"/>
          <w:sz w:val="24"/>
        </w:rPr>
        <w:t>труда;</w:t>
      </w:r>
    </w:p>
    <w:p w:rsidR="00811A89" w:rsidRDefault="0056063B">
      <w:pPr>
        <w:pStyle w:val="a5"/>
        <w:numPr>
          <w:ilvl w:val="0"/>
          <w:numId w:val="25"/>
        </w:numPr>
        <w:tabs>
          <w:tab w:val="left" w:pos="1579"/>
        </w:tabs>
        <w:spacing w:before="113" w:line="268" w:lineRule="auto"/>
        <w:ind w:right="868" w:firstLine="0"/>
        <w:rPr>
          <w:sz w:val="24"/>
        </w:rPr>
      </w:pPr>
      <w:r>
        <w:rPr>
          <w:sz w:val="24"/>
        </w:rPr>
        <w:lastRenderedPageBreak/>
        <w:t>порядок</w:t>
      </w:r>
      <w:r>
        <w:rPr>
          <w:spacing w:val="80"/>
          <w:sz w:val="24"/>
        </w:rPr>
        <w:t xml:space="preserve"> </w:t>
      </w:r>
      <w:r>
        <w:rPr>
          <w:sz w:val="24"/>
        </w:rPr>
        <w:t>распределения</w:t>
      </w:r>
      <w:r>
        <w:rPr>
          <w:spacing w:val="80"/>
          <w:sz w:val="24"/>
        </w:rPr>
        <w:t xml:space="preserve"> </w:t>
      </w:r>
      <w:r>
        <w:rPr>
          <w:sz w:val="24"/>
        </w:rPr>
        <w:t>стимулирующей</w:t>
      </w:r>
      <w:r>
        <w:rPr>
          <w:spacing w:val="80"/>
          <w:sz w:val="24"/>
        </w:rPr>
        <w:t xml:space="preserve"> </w:t>
      </w:r>
      <w:r>
        <w:rPr>
          <w:sz w:val="24"/>
        </w:rPr>
        <w:t>части</w:t>
      </w:r>
      <w:r>
        <w:rPr>
          <w:spacing w:val="80"/>
          <w:sz w:val="24"/>
        </w:rPr>
        <w:t xml:space="preserve"> </w:t>
      </w:r>
      <w:r>
        <w:rPr>
          <w:sz w:val="24"/>
        </w:rPr>
        <w:t>фонда</w:t>
      </w:r>
      <w:r>
        <w:rPr>
          <w:spacing w:val="78"/>
          <w:sz w:val="24"/>
        </w:rPr>
        <w:t xml:space="preserve"> </w:t>
      </w:r>
      <w:r>
        <w:rPr>
          <w:sz w:val="24"/>
        </w:rPr>
        <w:t>оплаты</w:t>
      </w:r>
      <w:r>
        <w:rPr>
          <w:spacing w:val="80"/>
          <w:sz w:val="24"/>
        </w:rPr>
        <w:t xml:space="preserve"> </w:t>
      </w:r>
      <w:r>
        <w:rPr>
          <w:sz w:val="24"/>
        </w:rPr>
        <w:t>труда</w:t>
      </w:r>
      <w:r>
        <w:rPr>
          <w:spacing w:val="80"/>
          <w:sz w:val="24"/>
        </w:rPr>
        <w:t xml:space="preserve"> </w:t>
      </w:r>
      <w:r>
        <w:rPr>
          <w:sz w:val="24"/>
        </w:rPr>
        <w:t>в</w:t>
      </w:r>
      <w:r>
        <w:rPr>
          <w:spacing w:val="80"/>
          <w:sz w:val="24"/>
        </w:rPr>
        <w:t xml:space="preserve"> </w:t>
      </w:r>
      <w:r>
        <w:rPr>
          <w:sz w:val="24"/>
        </w:rPr>
        <w:t>соответствии</w:t>
      </w:r>
      <w:r>
        <w:rPr>
          <w:spacing w:val="80"/>
          <w:sz w:val="24"/>
        </w:rPr>
        <w:t xml:space="preserve"> </w:t>
      </w:r>
      <w:r>
        <w:rPr>
          <w:sz w:val="24"/>
        </w:rPr>
        <w:t>с региональными и муниципальными нормативными правовыми актами.</w:t>
      </w:r>
    </w:p>
    <w:p w:rsidR="00811A89" w:rsidRDefault="0056063B">
      <w:pPr>
        <w:pStyle w:val="a3"/>
        <w:spacing w:before="64" w:line="268" w:lineRule="auto"/>
        <w:ind w:left="1272" w:right="862"/>
        <w:jc w:val="both"/>
      </w:pPr>
      <w:r>
        <w:t>В распределении стимулирующей части фонда оплаты труда учитывается мнение коллегиальных органов управления образовательной организации</w:t>
      </w:r>
      <w:r>
        <w:rPr>
          <w:spacing w:val="40"/>
        </w:rPr>
        <w:t xml:space="preserve"> </w:t>
      </w:r>
      <w:r>
        <w:t>(Общественного совета образовательной организации),</w:t>
      </w:r>
      <w:r>
        <w:rPr>
          <w:spacing w:val="40"/>
        </w:rPr>
        <w:t xml:space="preserve"> </w:t>
      </w:r>
      <w:r>
        <w:t>выборного</w:t>
      </w:r>
      <w:r>
        <w:rPr>
          <w:spacing w:val="40"/>
        </w:rPr>
        <w:t xml:space="preserve"> </w:t>
      </w:r>
      <w:r>
        <w:t>органа</w:t>
      </w:r>
      <w:r>
        <w:rPr>
          <w:spacing w:val="40"/>
        </w:rPr>
        <w:t xml:space="preserve"> </w:t>
      </w:r>
      <w:r>
        <w:t>первичной профсоюзной организации.</w:t>
      </w:r>
    </w:p>
    <w:p w:rsidR="00811A89" w:rsidRDefault="0056063B">
      <w:pPr>
        <w:pStyle w:val="a3"/>
        <w:spacing w:before="119" w:line="268" w:lineRule="auto"/>
        <w:ind w:left="1272" w:right="859"/>
        <w:jc w:val="both"/>
      </w:pPr>
      <w: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811A89" w:rsidRDefault="0056063B">
      <w:pPr>
        <w:pStyle w:val="a3"/>
        <w:spacing w:before="246"/>
        <w:ind w:left="1272"/>
        <w:jc w:val="both"/>
      </w:pPr>
      <w:r>
        <w:rPr>
          <w:spacing w:val="-2"/>
        </w:rPr>
        <w:t>Взаимодействие</w:t>
      </w:r>
      <w:r>
        <w:rPr>
          <w:spacing w:val="10"/>
        </w:rPr>
        <w:t xml:space="preserve"> </w:t>
      </w:r>
      <w:r>
        <w:rPr>
          <w:spacing w:val="-2"/>
        </w:rPr>
        <w:t>осуществляется:</w:t>
      </w:r>
    </w:p>
    <w:p w:rsidR="00811A89" w:rsidRDefault="0056063B">
      <w:pPr>
        <w:pStyle w:val="a5"/>
        <w:numPr>
          <w:ilvl w:val="0"/>
          <w:numId w:val="25"/>
        </w:numPr>
        <w:tabs>
          <w:tab w:val="left" w:pos="1578"/>
        </w:tabs>
        <w:spacing w:before="247" w:line="268" w:lineRule="auto"/>
        <w:ind w:right="860" w:firstLine="0"/>
        <w:jc w:val="both"/>
        <w:rPr>
          <w:sz w:val="24"/>
        </w:rPr>
      </w:pPr>
      <w:r>
        <w:rPr>
          <w:sz w:val="24"/>
        </w:rPr>
        <w:t>на основе соглашений и договоров</w:t>
      </w:r>
      <w:r>
        <w:rPr>
          <w:spacing w:val="-4"/>
          <w:sz w:val="24"/>
        </w:rPr>
        <w:t xml:space="preserve"> </w:t>
      </w:r>
      <w:r>
        <w:rPr>
          <w:sz w:val="24"/>
        </w:rPr>
        <w:t>о сетевой форме реализации образовательных</w:t>
      </w:r>
      <w:r>
        <w:rPr>
          <w:spacing w:val="-1"/>
          <w:sz w:val="24"/>
        </w:rPr>
        <w:t xml:space="preserve"> </w:t>
      </w:r>
      <w:r>
        <w:rPr>
          <w:sz w:val="24"/>
        </w:rPr>
        <w:t>программ на проведение занятий в рамках кружков, секций, клубов и др. по различным направлениям внеурочной</w:t>
      </w:r>
      <w:r>
        <w:rPr>
          <w:spacing w:val="-7"/>
          <w:sz w:val="24"/>
        </w:rPr>
        <w:t xml:space="preserve"> </w:t>
      </w:r>
      <w:r>
        <w:rPr>
          <w:sz w:val="24"/>
        </w:rPr>
        <w:t>деятельности</w:t>
      </w:r>
      <w:r>
        <w:rPr>
          <w:spacing w:val="-10"/>
          <w:sz w:val="24"/>
        </w:rPr>
        <w:t xml:space="preserve"> </w:t>
      </w:r>
      <w:r>
        <w:rPr>
          <w:sz w:val="24"/>
        </w:rPr>
        <w:t>на</w:t>
      </w:r>
      <w:r>
        <w:rPr>
          <w:spacing w:val="-8"/>
          <w:sz w:val="24"/>
        </w:rPr>
        <w:t xml:space="preserve"> </w:t>
      </w:r>
      <w:r>
        <w:rPr>
          <w:sz w:val="24"/>
        </w:rPr>
        <w:t>базе</w:t>
      </w:r>
      <w:r>
        <w:rPr>
          <w:spacing w:val="-13"/>
          <w:sz w:val="24"/>
        </w:rPr>
        <w:t xml:space="preserve"> </w:t>
      </w:r>
      <w:r>
        <w:rPr>
          <w:sz w:val="24"/>
        </w:rPr>
        <w:t>образовательной</w:t>
      </w:r>
      <w:r>
        <w:rPr>
          <w:spacing w:val="-15"/>
          <w:sz w:val="24"/>
        </w:rPr>
        <w:t xml:space="preserve"> </w:t>
      </w:r>
      <w:r>
        <w:rPr>
          <w:sz w:val="24"/>
        </w:rPr>
        <w:t>организации</w:t>
      </w:r>
      <w:r>
        <w:rPr>
          <w:spacing w:val="-7"/>
          <w:sz w:val="24"/>
        </w:rPr>
        <w:t xml:space="preserve"> </w:t>
      </w:r>
      <w:r>
        <w:rPr>
          <w:sz w:val="24"/>
        </w:rPr>
        <w:t>(организации</w:t>
      </w:r>
      <w:r>
        <w:rPr>
          <w:spacing w:val="-7"/>
          <w:sz w:val="24"/>
        </w:rPr>
        <w:t xml:space="preserve"> </w:t>
      </w:r>
      <w:r>
        <w:rPr>
          <w:sz w:val="24"/>
        </w:rPr>
        <w:t>дополнительного образования, клуба, спортивного комплекса и др.);</w:t>
      </w:r>
    </w:p>
    <w:p w:rsidR="00811A89" w:rsidRDefault="0056063B">
      <w:pPr>
        <w:pStyle w:val="a5"/>
        <w:numPr>
          <w:ilvl w:val="0"/>
          <w:numId w:val="25"/>
        </w:numPr>
        <w:tabs>
          <w:tab w:val="left" w:pos="1579"/>
        </w:tabs>
        <w:spacing w:before="84" w:line="271" w:lineRule="auto"/>
        <w:ind w:right="875" w:firstLine="0"/>
        <w:rPr>
          <w:sz w:val="24"/>
        </w:rPr>
      </w:pPr>
      <w:r>
        <w:rPr>
          <w:sz w:val="24"/>
        </w:rPr>
        <w:t>за</w:t>
      </w:r>
      <w:r>
        <w:rPr>
          <w:spacing w:val="40"/>
          <w:sz w:val="24"/>
        </w:rPr>
        <w:t xml:space="preserve"> </w:t>
      </w:r>
      <w:r>
        <w:rPr>
          <w:sz w:val="24"/>
        </w:rPr>
        <w:t>счет</w:t>
      </w:r>
      <w:r>
        <w:rPr>
          <w:spacing w:val="40"/>
          <w:sz w:val="24"/>
        </w:rPr>
        <w:t xml:space="preserve"> </w:t>
      </w:r>
      <w:r>
        <w:rPr>
          <w:sz w:val="24"/>
        </w:rPr>
        <w:t>выделения</w:t>
      </w:r>
      <w:r>
        <w:rPr>
          <w:spacing w:val="40"/>
          <w:sz w:val="24"/>
        </w:rPr>
        <w:t xml:space="preserve"> </w:t>
      </w:r>
      <w:r>
        <w:rPr>
          <w:sz w:val="24"/>
        </w:rPr>
        <w:t>ставок</w:t>
      </w:r>
      <w:r>
        <w:rPr>
          <w:spacing w:val="40"/>
          <w:sz w:val="24"/>
        </w:rPr>
        <w:t xml:space="preserve"> </w:t>
      </w:r>
      <w:r>
        <w:rPr>
          <w:sz w:val="24"/>
        </w:rPr>
        <w:t>педагогов</w:t>
      </w:r>
      <w:r>
        <w:rPr>
          <w:spacing w:val="40"/>
          <w:sz w:val="24"/>
        </w:rPr>
        <w:t xml:space="preserve"> </w:t>
      </w:r>
      <w:r>
        <w:rPr>
          <w:sz w:val="24"/>
        </w:rPr>
        <w:t>дополнительного</w:t>
      </w:r>
      <w:r>
        <w:rPr>
          <w:spacing w:val="40"/>
          <w:sz w:val="24"/>
        </w:rPr>
        <w:t xml:space="preserve"> </w:t>
      </w:r>
      <w:r>
        <w:rPr>
          <w:sz w:val="24"/>
        </w:rPr>
        <w:t>образования,</w:t>
      </w:r>
      <w:r>
        <w:rPr>
          <w:spacing w:val="40"/>
          <w:sz w:val="24"/>
        </w:rPr>
        <w:t xml:space="preserve"> </w:t>
      </w:r>
      <w:r>
        <w:rPr>
          <w:sz w:val="24"/>
        </w:rPr>
        <w:t>которые</w:t>
      </w:r>
      <w:r>
        <w:rPr>
          <w:spacing w:val="40"/>
          <w:sz w:val="24"/>
        </w:rPr>
        <w:t xml:space="preserve"> </w:t>
      </w:r>
      <w:r>
        <w:rPr>
          <w:sz w:val="24"/>
        </w:rPr>
        <w:t>обеспечивают реализацию для обучающихся широкого спектра программ внеурочной деятельности.</w:t>
      </w:r>
      <w:r>
        <w:rPr>
          <w:spacing w:val="-4"/>
          <w:sz w:val="24"/>
        </w:rPr>
        <w:t xml:space="preserve"> </w:t>
      </w:r>
      <w:r>
        <w:rPr>
          <w:sz w:val="24"/>
        </w:rPr>
        <w:t>Календарный</w:t>
      </w:r>
      <w:r>
        <w:rPr>
          <w:spacing w:val="-5"/>
          <w:sz w:val="24"/>
        </w:rPr>
        <w:t xml:space="preserve"> </w:t>
      </w:r>
      <w:r>
        <w:rPr>
          <w:sz w:val="24"/>
        </w:rPr>
        <w:t>учебный</w:t>
      </w:r>
      <w:r>
        <w:rPr>
          <w:spacing w:val="-5"/>
          <w:sz w:val="24"/>
        </w:rPr>
        <w:t xml:space="preserve"> </w:t>
      </w:r>
      <w:r>
        <w:rPr>
          <w:sz w:val="24"/>
        </w:rPr>
        <w:t>график</w:t>
      </w:r>
      <w:r>
        <w:rPr>
          <w:spacing w:val="-5"/>
          <w:sz w:val="24"/>
        </w:rPr>
        <w:t xml:space="preserve"> </w:t>
      </w:r>
      <w:r>
        <w:rPr>
          <w:sz w:val="24"/>
        </w:rPr>
        <w:t>реализации</w:t>
      </w:r>
      <w:r>
        <w:rPr>
          <w:spacing w:val="-12"/>
          <w:sz w:val="24"/>
        </w:rPr>
        <w:t xml:space="preserve"> </w:t>
      </w:r>
      <w:r>
        <w:rPr>
          <w:sz w:val="24"/>
        </w:rPr>
        <w:t>образовательной</w:t>
      </w:r>
      <w:r>
        <w:rPr>
          <w:spacing w:val="-12"/>
          <w:sz w:val="24"/>
        </w:rPr>
        <w:t xml:space="preserve"> </w:t>
      </w:r>
      <w:r>
        <w:rPr>
          <w:sz w:val="24"/>
        </w:rPr>
        <w:t>программы,</w:t>
      </w:r>
      <w:r>
        <w:rPr>
          <w:spacing w:val="-4"/>
          <w:sz w:val="24"/>
        </w:rPr>
        <w:t xml:space="preserve"> </w:t>
      </w:r>
      <w:r>
        <w:rPr>
          <w:sz w:val="24"/>
        </w:rPr>
        <w:t>условия образовательной деятельности,</w:t>
      </w:r>
      <w:r>
        <w:rPr>
          <w:spacing w:val="40"/>
          <w:sz w:val="24"/>
        </w:rPr>
        <w:t xml:space="preserve"> </w:t>
      </w:r>
      <w:r>
        <w:rPr>
          <w:sz w:val="24"/>
        </w:rPr>
        <w:t>включая</w:t>
      </w:r>
      <w:r>
        <w:rPr>
          <w:spacing w:val="40"/>
          <w:sz w:val="24"/>
        </w:rPr>
        <w:t xml:space="preserve"> </w:t>
      </w:r>
      <w:r>
        <w:rPr>
          <w:sz w:val="24"/>
        </w:rPr>
        <w:t>расчеты</w:t>
      </w:r>
      <w:r>
        <w:rPr>
          <w:spacing w:val="40"/>
          <w:sz w:val="24"/>
        </w:rPr>
        <w:t xml:space="preserve"> </w:t>
      </w:r>
      <w:r>
        <w:rPr>
          <w:sz w:val="24"/>
        </w:rPr>
        <w:t>нормативных</w:t>
      </w:r>
      <w:r>
        <w:rPr>
          <w:spacing w:val="40"/>
          <w:sz w:val="24"/>
        </w:rPr>
        <w:t xml:space="preserve"> </w:t>
      </w:r>
      <w:r>
        <w:rPr>
          <w:sz w:val="24"/>
        </w:rPr>
        <w:t>затрат</w:t>
      </w:r>
      <w:r>
        <w:rPr>
          <w:spacing w:val="40"/>
          <w:sz w:val="24"/>
        </w:rPr>
        <w:t xml:space="preserve"> </w:t>
      </w:r>
      <w:r>
        <w:rPr>
          <w:sz w:val="24"/>
        </w:rPr>
        <w:t>оказания государственных</w:t>
      </w:r>
      <w:r>
        <w:rPr>
          <w:spacing w:val="80"/>
          <w:sz w:val="24"/>
        </w:rPr>
        <w:t xml:space="preserve"> </w:t>
      </w:r>
      <w:r>
        <w:rPr>
          <w:sz w:val="24"/>
        </w:rPr>
        <w:t>услуг</w:t>
      </w:r>
      <w:r>
        <w:rPr>
          <w:spacing w:val="80"/>
          <w:sz w:val="24"/>
        </w:rPr>
        <w:t xml:space="preserve"> </w:t>
      </w:r>
      <w:r>
        <w:rPr>
          <w:sz w:val="24"/>
        </w:rPr>
        <w:t>по</w:t>
      </w:r>
      <w:r>
        <w:rPr>
          <w:spacing w:val="80"/>
          <w:sz w:val="24"/>
        </w:rPr>
        <w:t xml:space="preserve"> </w:t>
      </w:r>
      <w:r>
        <w:rPr>
          <w:sz w:val="24"/>
        </w:rPr>
        <w:t>реализации образовательной программы составлены в соответствии с Федеральным законом № 273-ФЗ «Об образовании в Российской</w:t>
      </w:r>
    </w:p>
    <w:p w:rsidR="00811A89" w:rsidRDefault="0056063B">
      <w:pPr>
        <w:pStyle w:val="a3"/>
        <w:spacing w:before="40"/>
        <w:ind w:left="1272"/>
        <w:jc w:val="both"/>
      </w:pPr>
      <w:r>
        <w:t>Федерации»</w:t>
      </w:r>
      <w:r>
        <w:rPr>
          <w:spacing w:val="-14"/>
        </w:rPr>
        <w:t xml:space="preserve"> </w:t>
      </w:r>
      <w:r>
        <w:t>(ст.</w:t>
      </w:r>
      <w:r>
        <w:rPr>
          <w:spacing w:val="4"/>
        </w:rPr>
        <w:t xml:space="preserve"> </w:t>
      </w:r>
      <w:r>
        <w:t>2,</w:t>
      </w:r>
      <w:r>
        <w:rPr>
          <w:spacing w:val="-2"/>
        </w:rPr>
        <w:t xml:space="preserve"> </w:t>
      </w:r>
      <w:r>
        <w:t xml:space="preserve">п. </w:t>
      </w:r>
      <w:r>
        <w:rPr>
          <w:spacing w:val="-4"/>
        </w:rPr>
        <w:t>10).</w:t>
      </w:r>
    </w:p>
    <w:p w:rsidR="00811A89" w:rsidRDefault="0056063B">
      <w:pPr>
        <w:pStyle w:val="a3"/>
        <w:tabs>
          <w:tab w:val="left" w:pos="6842"/>
          <w:tab w:val="left" w:pos="7730"/>
          <w:tab w:val="left" w:pos="9296"/>
        </w:tabs>
        <w:spacing w:before="84" w:line="268" w:lineRule="auto"/>
        <w:ind w:left="1272" w:right="859"/>
        <w:jc w:val="both"/>
      </w:pPr>
      <w:r>
        <w:t>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w:t>
      </w:r>
      <w:r>
        <w:rPr>
          <w:spacing w:val="-10"/>
        </w:rPr>
        <w:t xml:space="preserve"> </w:t>
      </w:r>
      <w:r>
        <w:t>Приказом</w:t>
      </w:r>
      <w:r>
        <w:rPr>
          <w:spacing w:val="-14"/>
        </w:rPr>
        <w:t xml:space="preserve"> </w:t>
      </w:r>
      <w:r>
        <w:t>Министерства</w:t>
      </w:r>
      <w:r>
        <w:rPr>
          <w:spacing w:val="-12"/>
        </w:rPr>
        <w:t xml:space="preserve"> </w:t>
      </w:r>
      <w:r>
        <w:t>просвещения</w:t>
      </w:r>
      <w:r>
        <w:rPr>
          <w:spacing w:val="-12"/>
        </w:rPr>
        <w:t xml:space="preserve"> </w:t>
      </w:r>
      <w:r>
        <w:t>Российской</w:t>
      </w:r>
      <w:r>
        <w:rPr>
          <w:spacing w:val="-14"/>
        </w:rPr>
        <w:t xml:space="preserve"> </w:t>
      </w:r>
      <w:r>
        <w:t>Федерации</w:t>
      </w:r>
      <w:r>
        <w:rPr>
          <w:spacing w:val="-15"/>
        </w:rPr>
        <w:t xml:space="preserve"> </w:t>
      </w:r>
      <w:r>
        <w:t>от</w:t>
      </w:r>
      <w:r>
        <w:rPr>
          <w:spacing w:val="-15"/>
        </w:rPr>
        <w:t xml:space="preserve"> </w:t>
      </w:r>
      <w:r>
        <w:t>20</w:t>
      </w:r>
      <w:r>
        <w:rPr>
          <w:spacing w:val="-12"/>
        </w:rPr>
        <w:t xml:space="preserve"> </w:t>
      </w:r>
      <w:r>
        <w:t>ноября</w:t>
      </w:r>
      <w:r>
        <w:rPr>
          <w:spacing w:val="-12"/>
        </w:rPr>
        <w:t xml:space="preserve"> </w:t>
      </w:r>
      <w:r>
        <w:t>2018 г. № 235 «Об утверждении общих</w:t>
      </w:r>
      <w:r>
        <w:rPr>
          <w:spacing w:val="-4"/>
        </w:rPr>
        <w:t xml:space="preserve"> </w:t>
      </w:r>
      <w:r>
        <w:t>требований</w:t>
      </w:r>
      <w:r>
        <w:rPr>
          <w:spacing w:val="-3"/>
        </w:rPr>
        <w:t xml:space="preserve"> </w:t>
      </w:r>
      <w:r>
        <w:t>к</w:t>
      </w:r>
      <w:r>
        <w:rPr>
          <w:spacing w:val="-6"/>
        </w:rPr>
        <w:t xml:space="preserve"> </w:t>
      </w:r>
      <w:r>
        <w:t>определению</w:t>
      </w:r>
      <w:r>
        <w:rPr>
          <w:spacing w:val="-5"/>
        </w:rPr>
        <w:t xml:space="preserve"> </w:t>
      </w:r>
      <w:r>
        <w:t>нормативных</w:t>
      </w:r>
      <w:r>
        <w:rPr>
          <w:spacing w:val="-3"/>
        </w:rPr>
        <w:t xml:space="preserve"> </w:t>
      </w:r>
      <w:r>
        <w:t>затрат</w:t>
      </w:r>
      <w:r>
        <w:rPr>
          <w:spacing w:val="-4"/>
        </w:rPr>
        <w:t xml:space="preserve"> </w:t>
      </w:r>
      <w:r>
        <w:t>на</w:t>
      </w:r>
      <w:r>
        <w:rPr>
          <w:spacing w:val="-6"/>
        </w:rPr>
        <w:t xml:space="preserve"> </w:t>
      </w:r>
      <w:r>
        <w:t>оказание государственных</w:t>
      </w:r>
      <w:r>
        <w:rPr>
          <w:spacing w:val="-8"/>
        </w:rPr>
        <w:t xml:space="preserve"> </w:t>
      </w:r>
      <w:r>
        <w:t>(муниципальных)</w:t>
      </w:r>
      <w:r>
        <w:rPr>
          <w:spacing w:val="-3"/>
        </w:rPr>
        <w:t xml:space="preserve"> </w:t>
      </w:r>
      <w:r>
        <w:t>услуг</w:t>
      </w:r>
      <w:r>
        <w:rPr>
          <w:spacing w:val="-2"/>
        </w:rPr>
        <w:t xml:space="preserve"> </w:t>
      </w:r>
      <w:r>
        <w:t>в</w:t>
      </w:r>
      <w:r>
        <w:rPr>
          <w:spacing w:val="-3"/>
        </w:rPr>
        <w:t xml:space="preserve"> </w:t>
      </w:r>
      <w:r>
        <w:t>сфере</w:t>
      </w:r>
      <w:r>
        <w:rPr>
          <w:spacing w:val="-5"/>
        </w:rPr>
        <w:t xml:space="preserve"> </w:t>
      </w:r>
      <w:r>
        <w:t>дошкольного,</w:t>
      </w:r>
      <w:r>
        <w:rPr>
          <w:spacing w:val="-2"/>
        </w:rPr>
        <w:t xml:space="preserve"> </w:t>
      </w:r>
      <w:r>
        <w:t>начального</w:t>
      </w:r>
      <w:r>
        <w:rPr>
          <w:spacing w:val="-4"/>
        </w:rPr>
        <w:t xml:space="preserve"> </w:t>
      </w:r>
      <w:r>
        <w:t>общего,</w:t>
      </w:r>
      <w:r>
        <w:rPr>
          <w:spacing w:val="-10"/>
        </w:rPr>
        <w:t xml:space="preserve"> </w:t>
      </w:r>
      <w:r>
        <w:t>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w:t>
      </w:r>
      <w:r>
        <w:rPr>
          <w:spacing w:val="-7"/>
        </w:rPr>
        <w:t xml:space="preserve"> </w:t>
      </w:r>
      <w:r>
        <w:t>при</w:t>
      </w:r>
      <w:r>
        <w:rPr>
          <w:spacing w:val="-1"/>
        </w:rPr>
        <w:t xml:space="preserve"> </w:t>
      </w:r>
      <w:r>
        <w:t>расчете</w:t>
      </w:r>
      <w:r>
        <w:rPr>
          <w:spacing w:val="-7"/>
        </w:rPr>
        <w:t xml:space="preserve"> </w:t>
      </w:r>
      <w:r>
        <w:t>объема</w:t>
      </w:r>
      <w:r>
        <w:rPr>
          <w:spacing w:val="-8"/>
        </w:rPr>
        <w:t xml:space="preserve"> </w:t>
      </w:r>
      <w:r>
        <w:t>субсидии</w:t>
      </w:r>
      <w:r>
        <w:rPr>
          <w:spacing w:val="-1"/>
        </w:rPr>
        <w:t xml:space="preserve"> </w:t>
      </w:r>
      <w:r>
        <w:t>на</w:t>
      </w:r>
      <w:r>
        <w:rPr>
          <w:spacing w:val="-3"/>
        </w:rPr>
        <w:t xml:space="preserve"> </w:t>
      </w:r>
      <w:r>
        <w:t>финансовое</w:t>
      </w:r>
      <w:r>
        <w:rPr>
          <w:spacing w:val="-13"/>
        </w:rPr>
        <w:t xml:space="preserve"> </w:t>
      </w:r>
      <w:r>
        <w:t>обеспечение</w:t>
      </w:r>
      <w:r>
        <w:rPr>
          <w:spacing w:val="-3"/>
        </w:rPr>
        <w:t xml:space="preserve"> </w:t>
      </w:r>
      <w:r>
        <w:t>выполнения государственного</w:t>
      </w:r>
      <w:r>
        <w:rPr>
          <w:spacing w:val="80"/>
        </w:rPr>
        <w:t xml:space="preserve"> </w:t>
      </w:r>
      <w:r>
        <w:t>(муниципального)</w:t>
      </w:r>
      <w:r>
        <w:rPr>
          <w:spacing w:val="80"/>
        </w:rPr>
        <w:t xml:space="preserve"> </w:t>
      </w:r>
      <w:r>
        <w:t>задания</w:t>
      </w:r>
      <w:r>
        <w:tab/>
      </w:r>
      <w:r>
        <w:rPr>
          <w:spacing w:val="-6"/>
        </w:rPr>
        <w:t>на</w:t>
      </w:r>
      <w:r>
        <w:tab/>
      </w:r>
      <w:r>
        <w:rPr>
          <w:spacing w:val="-2"/>
        </w:rPr>
        <w:t>оказание</w:t>
      </w:r>
      <w:r>
        <w:tab/>
      </w:r>
      <w:r>
        <w:rPr>
          <w:spacing w:val="-2"/>
        </w:rPr>
        <w:t xml:space="preserve">государственных </w:t>
      </w:r>
      <w:r>
        <w:t>(муниципальных)</w:t>
      </w:r>
      <w:r>
        <w:rPr>
          <w:spacing w:val="40"/>
        </w:rPr>
        <w:t xml:space="preserve"> </w:t>
      </w:r>
      <w:r>
        <w:t>услуг</w:t>
      </w:r>
      <w:r>
        <w:rPr>
          <w:spacing w:val="40"/>
        </w:rPr>
        <w:t xml:space="preserve"> </w:t>
      </w:r>
      <w:r>
        <w:t>(выполнение</w:t>
      </w:r>
      <w:r>
        <w:rPr>
          <w:spacing w:val="40"/>
        </w:rPr>
        <w:t xml:space="preserve"> </w:t>
      </w:r>
      <w:r>
        <w:t>работ) государственным (муниципальным) учреждением» (зарегистрирован Министерством юстиции Российской Федерации 11 декабря 2018 г., регистрационный № 52960).</w:t>
      </w:r>
    </w:p>
    <w:p w:rsidR="00811A89" w:rsidRDefault="0056063B">
      <w:pPr>
        <w:pStyle w:val="a3"/>
        <w:spacing w:before="120" w:line="268" w:lineRule="auto"/>
        <w:ind w:left="1272" w:right="860"/>
        <w:jc w:val="both"/>
      </w:pPr>
      <w:r>
        <w:t>Расчет нормативных затрат оказания государственных услуг по реализации</w:t>
      </w:r>
      <w:r>
        <w:rPr>
          <w:spacing w:val="40"/>
        </w:rPr>
        <w:t xml:space="preserve"> </w:t>
      </w:r>
      <w:r>
        <w:t>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w:t>
      </w:r>
      <w:r>
        <w:rPr>
          <w:spacing w:val="40"/>
        </w:rPr>
        <w:t xml:space="preserve"> </w:t>
      </w:r>
      <w:r>
        <w:t>(муниципальными)</w:t>
      </w:r>
      <w:r>
        <w:rPr>
          <w:spacing w:val="80"/>
        </w:rPr>
        <w:t xml:space="preserve"> </w:t>
      </w:r>
      <w:r>
        <w:t>организациями,</w:t>
      </w:r>
      <w:r>
        <w:rPr>
          <w:spacing w:val="40"/>
        </w:rPr>
        <w:t xml:space="preserve"> </w:t>
      </w:r>
      <w:r>
        <w:t>осуществляющими</w:t>
      </w:r>
      <w:r>
        <w:rPr>
          <w:spacing w:val="40"/>
        </w:rPr>
        <w:t xml:space="preserve"> </w:t>
      </w:r>
      <w:r>
        <w:t>образовательную</w:t>
      </w:r>
    </w:p>
    <w:p w:rsidR="00811A89" w:rsidRDefault="0056063B">
      <w:pPr>
        <w:pStyle w:val="a3"/>
        <w:spacing w:before="66" w:line="266" w:lineRule="auto"/>
        <w:ind w:left="1272" w:right="874"/>
        <w:jc w:val="both"/>
      </w:pPr>
      <w:r>
        <w:t>деятельность,</w:t>
      </w:r>
      <w:r>
        <w:rPr>
          <w:spacing w:val="-15"/>
        </w:rPr>
        <w:t xml:space="preserve"> </w:t>
      </w:r>
      <w:r>
        <w:t>государственных</w:t>
      </w:r>
      <w:r>
        <w:rPr>
          <w:spacing w:val="-15"/>
        </w:rPr>
        <w:t xml:space="preserve"> </w:t>
      </w:r>
      <w:r>
        <w:t>услуг</w:t>
      </w:r>
      <w:r>
        <w:rPr>
          <w:spacing w:val="-15"/>
        </w:rPr>
        <w:t xml:space="preserve"> </w:t>
      </w:r>
      <w:r>
        <w:t>по</w:t>
      </w:r>
      <w:r>
        <w:rPr>
          <w:spacing w:val="-15"/>
        </w:rPr>
        <w:t xml:space="preserve"> </w:t>
      </w:r>
      <w:r>
        <w:t>реализации</w:t>
      </w:r>
      <w:r>
        <w:rPr>
          <w:spacing w:val="-15"/>
        </w:rPr>
        <w:t xml:space="preserve"> </w:t>
      </w:r>
      <w:r>
        <w:t>образовательных</w:t>
      </w:r>
      <w:r>
        <w:rPr>
          <w:spacing w:val="-15"/>
        </w:rPr>
        <w:t xml:space="preserve"> </w:t>
      </w:r>
      <w:r>
        <w:t>программ</w:t>
      </w:r>
      <w:r>
        <w:rPr>
          <w:spacing w:val="-15"/>
        </w:rPr>
        <w:t xml:space="preserve"> </w:t>
      </w:r>
      <w:r>
        <w:t>в</w:t>
      </w:r>
      <w:r>
        <w:rPr>
          <w:spacing w:val="-15"/>
        </w:rPr>
        <w:t xml:space="preserve"> </w:t>
      </w:r>
      <w:r>
        <w:t>соответствии с Федеральным законом «Об образовании в Российской Федерации»</w:t>
      </w:r>
    </w:p>
    <w:p w:rsidR="00811A89" w:rsidRDefault="0056063B">
      <w:pPr>
        <w:pStyle w:val="a3"/>
        <w:spacing w:before="54"/>
        <w:ind w:left="1272"/>
      </w:pPr>
      <w:r>
        <w:t>(ст.</w:t>
      </w:r>
      <w:r>
        <w:rPr>
          <w:spacing w:val="-4"/>
        </w:rPr>
        <w:t xml:space="preserve"> </w:t>
      </w:r>
      <w:r>
        <w:t>2,</w:t>
      </w:r>
      <w:r>
        <w:rPr>
          <w:spacing w:val="-2"/>
        </w:rPr>
        <w:t xml:space="preserve"> </w:t>
      </w:r>
      <w:r>
        <w:t>п.</w:t>
      </w:r>
      <w:r>
        <w:rPr>
          <w:spacing w:val="4"/>
        </w:rPr>
        <w:t xml:space="preserve"> </w:t>
      </w:r>
      <w:r>
        <w:rPr>
          <w:spacing w:val="-4"/>
        </w:rPr>
        <w:t>10).</w:t>
      </w:r>
    </w:p>
    <w:p w:rsidR="00811A89" w:rsidRDefault="0056063B">
      <w:pPr>
        <w:pStyle w:val="a3"/>
        <w:spacing w:before="171" w:line="268" w:lineRule="auto"/>
        <w:ind w:left="1272" w:right="863"/>
        <w:jc w:val="both"/>
      </w:pPr>
      <w:r>
        <w:lastRenderedPageBreak/>
        <w:t>Финансовое обеспечение оказания государственных услуг осуществляется в пределах бюджетных ассигнований, предусмотренных на очередной финансовый год.</w:t>
      </w:r>
    </w:p>
    <w:p w:rsidR="00676CF3" w:rsidRDefault="00676CF3">
      <w:pPr>
        <w:pStyle w:val="a3"/>
        <w:spacing w:before="171" w:line="268" w:lineRule="auto"/>
        <w:ind w:left="1272" w:right="863"/>
        <w:jc w:val="both"/>
      </w:pPr>
    </w:p>
    <w:p w:rsidR="00811A89" w:rsidRDefault="00811A89">
      <w:pPr>
        <w:pStyle w:val="a3"/>
        <w:ind w:left="0"/>
      </w:pPr>
    </w:p>
    <w:p w:rsidR="00811A89" w:rsidRDefault="00811A89">
      <w:pPr>
        <w:pStyle w:val="a3"/>
        <w:spacing w:before="231"/>
        <w:ind w:left="0"/>
      </w:pPr>
    </w:p>
    <w:p w:rsidR="00811A89" w:rsidRDefault="0056063B">
      <w:pPr>
        <w:spacing w:before="1"/>
        <w:ind w:left="1272"/>
        <w:rPr>
          <w:b/>
          <w:sz w:val="24"/>
        </w:rPr>
      </w:pPr>
      <w:r>
        <w:rPr>
          <w:b/>
          <w:sz w:val="24"/>
        </w:rPr>
        <w:t>Приложение</w:t>
      </w:r>
      <w:r>
        <w:rPr>
          <w:b/>
          <w:spacing w:val="-15"/>
          <w:sz w:val="24"/>
        </w:rPr>
        <w:t xml:space="preserve"> </w:t>
      </w:r>
      <w:r>
        <w:rPr>
          <w:b/>
          <w:sz w:val="24"/>
        </w:rPr>
        <w:t>1</w:t>
      </w:r>
      <w:r>
        <w:rPr>
          <w:b/>
          <w:spacing w:val="28"/>
          <w:sz w:val="24"/>
        </w:rPr>
        <w:t xml:space="preserve"> </w:t>
      </w:r>
      <w:r>
        <w:rPr>
          <w:b/>
          <w:sz w:val="24"/>
        </w:rPr>
        <w:t>к</w:t>
      </w:r>
      <w:r>
        <w:rPr>
          <w:b/>
          <w:spacing w:val="-3"/>
          <w:sz w:val="24"/>
        </w:rPr>
        <w:t xml:space="preserve"> </w:t>
      </w:r>
      <w:r>
        <w:rPr>
          <w:b/>
          <w:sz w:val="24"/>
        </w:rPr>
        <w:t>разделу</w:t>
      </w:r>
      <w:r>
        <w:rPr>
          <w:b/>
          <w:spacing w:val="-5"/>
          <w:sz w:val="24"/>
        </w:rPr>
        <w:t xml:space="preserve"> </w:t>
      </w:r>
      <w:r>
        <w:rPr>
          <w:b/>
          <w:sz w:val="24"/>
        </w:rPr>
        <w:t>1.3.</w:t>
      </w:r>
      <w:r>
        <w:rPr>
          <w:b/>
          <w:spacing w:val="37"/>
          <w:sz w:val="24"/>
        </w:rPr>
        <w:t xml:space="preserve"> </w:t>
      </w:r>
      <w:r>
        <w:rPr>
          <w:b/>
          <w:sz w:val="24"/>
        </w:rPr>
        <w:t>ООП</w:t>
      </w:r>
      <w:r>
        <w:rPr>
          <w:b/>
          <w:spacing w:val="-17"/>
          <w:sz w:val="24"/>
        </w:rPr>
        <w:t xml:space="preserve"> </w:t>
      </w:r>
      <w:r>
        <w:rPr>
          <w:b/>
          <w:spacing w:val="-5"/>
          <w:sz w:val="24"/>
        </w:rPr>
        <w:t>ООО</w:t>
      </w:r>
    </w:p>
    <w:p w:rsidR="00811A89" w:rsidRDefault="0056063B">
      <w:pPr>
        <w:spacing w:before="112" w:line="338" w:lineRule="auto"/>
        <w:ind w:left="1272" w:right="6569"/>
        <w:rPr>
          <w:b/>
          <w:sz w:val="24"/>
        </w:rPr>
      </w:pPr>
      <w:r>
        <w:rPr>
          <w:b/>
          <w:sz w:val="24"/>
        </w:rPr>
        <w:t>«Новониколаевская СОШ №9» Приказ</w:t>
      </w:r>
      <w:r>
        <w:rPr>
          <w:b/>
          <w:spacing w:val="-3"/>
          <w:sz w:val="24"/>
        </w:rPr>
        <w:t xml:space="preserve"> </w:t>
      </w:r>
      <w:r>
        <w:rPr>
          <w:b/>
          <w:sz w:val="24"/>
        </w:rPr>
        <w:t>№</w:t>
      </w:r>
      <w:r>
        <w:rPr>
          <w:b/>
          <w:spacing w:val="-15"/>
          <w:sz w:val="24"/>
        </w:rPr>
        <w:t xml:space="preserve"> </w:t>
      </w:r>
      <w:r>
        <w:rPr>
          <w:b/>
          <w:sz w:val="24"/>
        </w:rPr>
        <w:t>79</w:t>
      </w:r>
      <w:r>
        <w:rPr>
          <w:b/>
          <w:spacing w:val="-15"/>
          <w:sz w:val="24"/>
        </w:rPr>
        <w:t xml:space="preserve"> </w:t>
      </w:r>
      <w:r>
        <w:rPr>
          <w:b/>
          <w:sz w:val="24"/>
        </w:rPr>
        <w:t>от</w:t>
      </w:r>
      <w:r>
        <w:rPr>
          <w:b/>
          <w:spacing w:val="-13"/>
          <w:sz w:val="24"/>
        </w:rPr>
        <w:t xml:space="preserve"> </w:t>
      </w:r>
      <w:r>
        <w:rPr>
          <w:b/>
          <w:sz w:val="24"/>
        </w:rPr>
        <w:t>«30»</w:t>
      </w:r>
      <w:r>
        <w:rPr>
          <w:b/>
          <w:spacing w:val="-11"/>
          <w:sz w:val="24"/>
        </w:rPr>
        <w:t xml:space="preserve"> </w:t>
      </w:r>
      <w:r>
        <w:rPr>
          <w:b/>
          <w:sz w:val="24"/>
        </w:rPr>
        <w:t>августа</w:t>
      </w:r>
      <w:r>
        <w:rPr>
          <w:b/>
          <w:spacing w:val="-11"/>
          <w:sz w:val="24"/>
        </w:rPr>
        <w:t xml:space="preserve"> </w:t>
      </w:r>
      <w:r>
        <w:rPr>
          <w:b/>
          <w:sz w:val="24"/>
        </w:rPr>
        <w:t>2024г</w:t>
      </w:r>
    </w:p>
    <w:p w:rsidR="00811A89" w:rsidRDefault="0056063B">
      <w:pPr>
        <w:spacing w:before="250"/>
        <w:ind w:left="1272"/>
        <w:jc w:val="both"/>
        <w:rPr>
          <w:b/>
          <w:sz w:val="24"/>
        </w:rPr>
      </w:pPr>
      <w:r>
        <w:rPr>
          <w:b/>
          <w:sz w:val="24"/>
        </w:rPr>
        <w:t>Особенности</w:t>
      </w:r>
      <w:r>
        <w:rPr>
          <w:b/>
          <w:spacing w:val="-15"/>
          <w:sz w:val="24"/>
        </w:rPr>
        <w:t xml:space="preserve"> </w:t>
      </w:r>
      <w:r>
        <w:rPr>
          <w:b/>
          <w:sz w:val="24"/>
        </w:rPr>
        <w:t>оценки</w:t>
      </w:r>
      <w:r>
        <w:rPr>
          <w:b/>
          <w:spacing w:val="-10"/>
          <w:sz w:val="24"/>
        </w:rPr>
        <w:t xml:space="preserve"> </w:t>
      </w:r>
      <w:r>
        <w:rPr>
          <w:b/>
          <w:sz w:val="24"/>
        </w:rPr>
        <w:t>по</w:t>
      </w:r>
      <w:r>
        <w:rPr>
          <w:b/>
          <w:spacing w:val="-15"/>
          <w:sz w:val="24"/>
        </w:rPr>
        <w:t xml:space="preserve"> </w:t>
      </w:r>
      <w:r>
        <w:rPr>
          <w:b/>
          <w:sz w:val="24"/>
        </w:rPr>
        <w:t>каждому</w:t>
      </w:r>
      <w:r>
        <w:rPr>
          <w:b/>
          <w:spacing w:val="-11"/>
          <w:sz w:val="24"/>
        </w:rPr>
        <w:t xml:space="preserve"> </w:t>
      </w:r>
      <w:r>
        <w:rPr>
          <w:b/>
          <w:sz w:val="24"/>
        </w:rPr>
        <w:t>учебному</w:t>
      </w:r>
      <w:r>
        <w:rPr>
          <w:b/>
          <w:spacing w:val="-11"/>
          <w:sz w:val="24"/>
        </w:rPr>
        <w:t xml:space="preserve"> </w:t>
      </w:r>
      <w:r>
        <w:rPr>
          <w:b/>
          <w:spacing w:val="-2"/>
          <w:sz w:val="24"/>
        </w:rPr>
        <w:t>предмету</w:t>
      </w:r>
    </w:p>
    <w:p w:rsidR="00811A89" w:rsidRDefault="0056063B">
      <w:pPr>
        <w:pStyle w:val="a3"/>
        <w:spacing w:before="31" w:line="276" w:lineRule="auto"/>
        <w:ind w:left="1272" w:right="863"/>
        <w:jc w:val="both"/>
      </w:pPr>
      <w: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контроля (мониторинга) и внутренней системы оценки качества образования.</w:t>
      </w:r>
    </w:p>
    <w:p w:rsidR="00811A89" w:rsidRDefault="0056063B">
      <w:pPr>
        <w:pStyle w:val="a3"/>
        <w:spacing w:before="13"/>
        <w:ind w:left="1272"/>
        <w:jc w:val="both"/>
      </w:pPr>
      <w:r>
        <w:t>Особенности</w:t>
      </w:r>
      <w:r>
        <w:rPr>
          <w:spacing w:val="-8"/>
        </w:rPr>
        <w:t xml:space="preserve"> </w:t>
      </w:r>
      <w:r>
        <w:t>оценки</w:t>
      </w:r>
      <w:r>
        <w:rPr>
          <w:spacing w:val="-8"/>
        </w:rPr>
        <w:t xml:space="preserve"> </w:t>
      </w:r>
      <w:r>
        <w:t>по</w:t>
      </w:r>
      <w:r>
        <w:rPr>
          <w:spacing w:val="-15"/>
        </w:rPr>
        <w:t xml:space="preserve"> </w:t>
      </w:r>
      <w:r>
        <w:t>отдельным</w:t>
      </w:r>
      <w:r>
        <w:rPr>
          <w:spacing w:val="-11"/>
        </w:rPr>
        <w:t xml:space="preserve"> </w:t>
      </w:r>
      <w:r>
        <w:rPr>
          <w:spacing w:val="-2"/>
        </w:rPr>
        <w:t>предметам</w:t>
      </w:r>
    </w:p>
    <w:p w:rsidR="00811A89" w:rsidRDefault="0056063B">
      <w:pPr>
        <w:pStyle w:val="a3"/>
        <w:spacing w:before="2" w:line="276" w:lineRule="auto"/>
        <w:ind w:left="1272" w:right="870"/>
        <w:jc w:val="both"/>
      </w:pPr>
      <w:r>
        <w:t>Особенности оценки по предметам доводятся до сведения обучающихся и их родителей (законных представителей).</w:t>
      </w:r>
    </w:p>
    <w:p w:rsidR="00811A89" w:rsidRDefault="0056063B">
      <w:pPr>
        <w:pStyle w:val="1"/>
        <w:spacing w:before="4"/>
        <w:ind w:left="1272"/>
      </w:pPr>
      <w:bookmarkStart w:id="228" w:name="Литература_(1)"/>
      <w:bookmarkEnd w:id="228"/>
      <w:r>
        <w:rPr>
          <w:spacing w:val="-2"/>
        </w:rPr>
        <w:t>Литература</w:t>
      </w:r>
    </w:p>
    <w:p w:rsidR="00811A89" w:rsidRDefault="0056063B">
      <w:pPr>
        <w:spacing w:before="22"/>
        <w:ind w:left="1272"/>
        <w:rPr>
          <w:i/>
          <w:sz w:val="24"/>
        </w:rPr>
      </w:pPr>
      <w:r>
        <w:rPr>
          <w:i/>
          <w:sz w:val="24"/>
        </w:rPr>
        <w:t>Оценка</w:t>
      </w:r>
      <w:r>
        <w:rPr>
          <w:i/>
          <w:spacing w:val="-11"/>
          <w:sz w:val="24"/>
        </w:rPr>
        <w:t xml:space="preserve"> </w:t>
      </w:r>
      <w:r>
        <w:rPr>
          <w:i/>
          <w:sz w:val="24"/>
        </w:rPr>
        <w:t>устных</w:t>
      </w:r>
      <w:r>
        <w:rPr>
          <w:i/>
          <w:spacing w:val="-8"/>
          <w:sz w:val="24"/>
        </w:rPr>
        <w:t xml:space="preserve"> </w:t>
      </w:r>
      <w:r>
        <w:rPr>
          <w:i/>
          <w:spacing w:val="-2"/>
          <w:sz w:val="24"/>
        </w:rPr>
        <w:t>ответов.</w:t>
      </w:r>
    </w:p>
    <w:p w:rsidR="00811A89" w:rsidRDefault="0056063B">
      <w:pPr>
        <w:pStyle w:val="a3"/>
        <w:spacing w:before="50" w:line="276" w:lineRule="auto"/>
        <w:ind w:left="1272" w:right="1469"/>
      </w:pPr>
      <w:r>
        <w:t>Основу</w:t>
      </w:r>
      <w:r>
        <w:rPr>
          <w:spacing w:val="40"/>
        </w:rPr>
        <w:t xml:space="preserve"> </w:t>
      </w:r>
      <w:r>
        <w:t>устного</w:t>
      </w:r>
      <w:r>
        <w:rPr>
          <w:spacing w:val="40"/>
        </w:rPr>
        <w:t xml:space="preserve"> </w:t>
      </w:r>
      <w:r>
        <w:t>контроля</w:t>
      </w:r>
      <w:r>
        <w:rPr>
          <w:spacing w:val="40"/>
        </w:rPr>
        <w:t xml:space="preserve"> </w:t>
      </w:r>
      <w:r>
        <w:t>составляет</w:t>
      </w:r>
      <w:r>
        <w:rPr>
          <w:spacing w:val="40"/>
        </w:rPr>
        <w:t xml:space="preserve"> </w:t>
      </w:r>
      <w:r>
        <w:t>монологический</w:t>
      </w:r>
      <w:r>
        <w:rPr>
          <w:spacing w:val="40"/>
        </w:rPr>
        <w:t xml:space="preserve"> </w:t>
      </w:r>
      <w:r>
        <w:t>ответ</w:t>
      </w:r>
      <w:r>
        <w:rPr>
          <w:spacing w:val="40"/>
        </w:rPr>
        <w:t xml:space="preserve"> </w:t>
      </w:r>
      <w:r>
        <w:t>учащегося.</w:t>
      </w:r>
      <w:r>
        <w:rPr>
          <w:spacing w:val="40"/>
        </w:rPr>
        <w:t xml:space="preserve"> </w:t>
      </w:r>
      <w:r>
        <w:t>Основные</w:t>
      </w:r>
      <w:r>
        <w:rPr>
          <w:spacing w:val="40"/>
        </w:rPr>
        <w:t xml:space="preserve"> </w:t>
      </w:r>
      <w:r>
        <w:t>критерии оценивания:</w:t>
      </w:r>
    </w:p>
    <w:p w:rsidR="00811A89" w:rsidRDefault="0056063B">
      <w:pPr>
        <w:pStyle w:val="a5"/>
        <w:numPr>
          <w:ilvl w:val="0"/>
          <w:numId w:val="24"/>
        </w:numPr>
        <w:tabs>
          <w:tab w:val="left" w:pos="1598"/>
        </w:tabs>
        <w:spacing w:before="6"/>
        <w:ind w:left="1598" w:hanging="326"/>
        <w:rPr>
          <w:sz w:val="24"/>
        </w:rPr>
      </w:pPr>
      <w:r>
        <w:rPr>
          <w:sz w:val="24"/>
        </w:rPr>
        <w:t>Знание</w:t>
      </w:r>
      <w:r>
        <w:rPr>
          <w:spacing w:val="-12"/>
          <w:sz w:val="24"/>
        </w:rPr>
        <w:t xml:space="preserve"> </w:t>
      </w:r>
      <w:r>
        <w:rPr>
          <w:sz w:val="24"/>
        </w:rPr>
        <w:t>текста</w:t>
      </w:r>
      <w:r>
        <w:rPr>
          <w:spacing w:val="-10"/>
          <w:sz w:val="24"/>
        </w:rPr>
        <w:t xml:space="preserve"> </w:t>
      </w:r>
      <w:r>
        <w:rPr>
          <w:sz w:val="24"/>
        </w:rPr>
        <w:t>и</w:t>
      </w:r>
      <w:r>
        <w:rPr>
          <w:spacing w:val="-13"/>
          <w:sz w:val="24"/>
        </w:rPr>
        <w:t xml:space="preserve"> </w:t>
      </w:r>
      <w:r>
        <w:rPr>
          <w:sz w:val="24"/>
        </w:rPr>
        <w:t>понимание</w:t>
      </w:r>
      <w:r>
        <w:rPr>
          <w:spacing w:val="-13"/>
          <w:sz w:val="24"/>
        </w:rPr>
        <w:t xml:space="preserve"> </w:t>
      </w:r>
      <w:r>
        <w:rPr>
          <w:sz w:val="24"/>
        </w:rPr>
        <w:t>идейно-художественного</w:t>
      </w:r>
      <w:r>
        <w:rPr>
          <w:spacing w:val="-8"/>
          <w:sz w:val="24"/>
        </w:rPr>
        <w:t xml:space="preserve"> </w:t>
      </w:r>
      <w:r>
        <w:rPr>
          <w:sz w:val="24"/>
        </w:rPr>
        <w:t>содержания</w:t>
      </w:r>
      <w:r>
        <w:rPr>
          <w:spacing w:val="-8"/>
          <w:sz w:val="24"/>
        </w:rPr>
        <w:t xml:space="preserve"> </w:t>
      </w:r>
      <w:r>
        <w:rPr>
          <w:sz w:val="24"/>
        </w:rPr>
        <w:t>изученного</w:t>
      </w:r>
      <w:r>
        <w:rPr>
          <w:spacing w:val="-4"/>
          <w:sz w:val="24"/>
        </w:rPr>
        <w:t xml:space="preserve"> </w:t>
      </w:r>
      <w:r>
        <w:rPr>
          <w:spacing w:val="-2"/>
          <w:sz w:val="24"/>
        </w:rPr>
        <w:t>произведения.</w:t>
      </w:r>
    </w:p>
    <w:p w:rsidR="00811A89" w:rsidRDefault="0056063B">
      <w:pPr>
        <w:pStyle w:val="a5"/>
        <w:numPr>
          <w:ilvl w:val="0"/>
          <w:numId w:val="24"/>
        </w:numPr>
        <w:tabs>
          <w:tab w:val="left" w:pos="1598"/>
        </w:tabs>
        <w:spacing w:before="28"/>
        <w:ind w:left="1598" w:hanging="326"/>
        <w:rPr>
          <w:sz w:val="24"/>
        </w:rPr>
      </w:pPr>
      <w:r>
        <w:rPr>
          <w:sz w:val="24"/>
        </w:rPr>
        <w:t>Умение</w:t>
      </w:r>
      <w:r>
        <w:rPr>
          <w:spacing w:val="-19"/>
          <w:sz w:val="24"/>
        </w:rPr>
        <w:t xml:space="preserve"> </w:t>
      </w:r>
      <w:r>
        <w:rPr>
          <w:sz w:val="24"/>
        </w:rPr>
        <w:t>объяснять</w:t>
      </w:r>
      <w:r>
        <w:rPr>
          <w:spacing w:val="-11"/>
          <w:sz w:val="24"/>
        </w:rPr>
        <w:t xml:space="preserve"> </w:t>
      </w:r>
      <w:r>
        <w:rPr>
          <w:sz w:val="24"/>
        </w:rPr>
        <w:t>взаимосвязь</w:t>
      </w:r>
      <w:r>
        <w:rPr>
          <w:spacing w:val="-11"/>
          <w:sz w:val="24"/>
        </w:rPr>
        <w:t xml:space="preserve"> </w:t>
      </w:r>
      <w:r>
        <w:rPr>
          <w:sz w:val="24"/>
        </w:rPr>
        <w:t>событий,</w:t>
      </w:r>
      <w:r>
        <w:rPr>
          <w:spacing w:val="-14"/>
          <w:sz w:val="24"/>
        </w:rPr>
        <w:t xml:space="preserve"> </w:t>
      </w:r>
      <w:r>
        <w:rPr>
          <w:sz w:val="24"/>
        </w:rPr>
        <w:t>характер</w:t>
      </w:r>
      <w:r>
        <w:rPr>
          <w:spacing w:val="-12"/>
          <w:sz w:val="24"/>
        </w:rPr>
        <w:t xml:space="preserve"> </w:t>
      </w:r>
      <w:r>
        <w:rPr>
          <w:sz w:val="24"/>
        </w:rPr>
        <w:t>и</w:t>
      </w:r>
      <w:r>
        <w:rPr>
          <w:spacing w:val="-12"/>
          <w:sz w:val="24"/>
        </w:rPr>
        <w:t xml:space="preserve"> </w:t>
      </w:r>
      <w:r>
        <w:rPr>
          <w:sz w:val="24"/>
        </w:rPr>
        <w:t>поступки</w:t>
      </w:r>
      <w:r>
        <w:rPr>
          <w:spacing w:val="-7"/>
          <w:sz w:val="24"/>
        </w:rPr>
        <w:t xml:space="preserve"> </w:t>
      </w:r>
      <w:r>
        <w:rPr>
          <w:spacing w:val="-2"/>
          <w:sz w:val="24"/>
        </w:rPr>
        <w:t>героя.</w:t>
      </w:r>
    </w:p>
    <w:p w:rsidR="00811A89" w:rsidRDefault="0056063B">
      <w:pPr>
        <w:pStyle w:val="a5"/>
        <w:numPr>
          <w:ilvl w:val="0"/>
          <w:numId w:val="24"/>
        </w:numPr>
        <w:tabs>
          <w:tab w:val="left" w:pos="1598"/>
        </w:tabs>
        <w:spacing w:before="42" w:line="264" w:lineRule="auto"/>
        <w:ind w:right="1038" w:firstLine="0"/>
        <w:rPr>
          <w:sz w:val="24"/>
        </w:rPr>
      </w:pPr>
      <w:r>
        <w:rPr>
          <w:sz w:val="24"/>
        </w:rPr>
        <w:t>Понимание</w:t>
      </w:r>
      <w:r>
        <w:rPr>
          <w:spacing w:val="-17"/>
          <w:sz w:val="24"/>
        </w:rPr>
        <w:t xml:space="preserve"> </w:t>
      </w:r>
      <w:r>
        <w:rPr>
          <w:sz w:val="24"/>
        </w:rPr>
        <w:t>роли</w:t>
      </w:r>
      <w:r>
        <w:rPr>
          <w:spacing w:val="-15"/>
          <w:sz w:val="24"/>
        </w:rPr>
        <w:t xml:space="preserve"> </w:t>
      </w:r>
      <w:r>
        <w:rPr>
          <w:sz w:val="24"/>
        </w:rPr>
        <w:t>художественных</w:t>
      </w:r>
      <w:r>
        <w:rPr>
          <w:spacing w:val="-15"/>
          <w:sz w:val="24"/>
        </w:rPr>
        <w:t xml:space="preserve"> </w:t>
      </w:r>
      <w:r>
        <w:rPr>
          <w:sz w:val="24"/>
        </w:rPr>
        <w:t>средств</w:t>
      </w:r>
      <w:r>
        <w:rPr>
          <w:spacing w:val="-15"/>
          <w:sz w:val="24"/>
        </w:rPr>
        <w:t xml:space="preserve"> </w:t>
      </w:r>
      <w:r>
        <w:rPr>
          <w:sz w:val="24"/>
        </w:rPr>
        <w:t>в</w:t>
      </w:r>
      <w:r>
        <w:rPr>
          <w:spacing w:val="-15"/>
          <w:sz w:val="24"/>
        </w:rPr>
        <w:t xml:space="preserve"> </w:t>
      </w:r>
      <w:r>
        <w:rPr>
          <w:sz w:val="24"/>
        </w:rPr>
        <w:t>раскрытии</w:t>
      </w:r>
      <w:r>
        <w:rPr>
          <w:spacing w:val="-15"/>
          <w:sz w:val="24"/>
        </w:rPr>
        <w:t xml:space="preserve"> </w:t>
      </w:r>
      <w:r>
        <w:rPr>
          <w:sz w:val="24"/>
        </w:rPr>
        <w:t>идейно</w:t>
      </w:r>
      <w:r>
        <w:rPr>
          <w:spacing w:val="-15"/>
          <w:sz w:val="24"/>
        </w:rPr>
        <w:t xml:space="preserve"> </w:t>
      </w:r>
      <w:r>
        <w:rPr>
          <w:sz w:val="24"/>
        </w:rPr>
        <w:t>-</w:t>
      </w:r>
      <w:r>
        <w:rPr>
          <w:spacing w:val="-16"/>
          <w:sz w:val="24"/>
        </w:rPr>
        <w:t xml:space="preserve"> </w:t>
      </w:r>
      <w:r>
        <w:rPr>
          <w:sz w:val="24"/>
        </w:rPr>
        <w:t>эстетического</w:t>
      </w:r>
      <w:r>
        <w:rPr>
          <w:spacing w:val="-15"/>
          <w:sz w:val="24"/>
        </w:rPr>
        <w:t xml:space="preserve"> </w:t>
      </w:r>
      <w:r>
        <w:rPr>
          <w:sz w:val="24"/>
        </w:rPr>
        <w:t>содержания изученного произведения.</w:t>
      </w:r>
    </w:p>
    <w:p w:rsidR="00811A89" w:rsidRDefault="0056063B">
      <w:pPr>
        <w:pStyle w:val="a5"/>
        <w:numPr>
          <w:ilvl w:val="0"/>
          <w:numId w:val="24"/>
        </w:numPr>
        <w:tabs>
          <w:tab w:val="left" w:pos="1598"/>
        </w:tabs>
        <w:spacing w:before="11" w:line="264" w:lineRule="auto"/>
        <w:ind w:right="1565" w:firstLine="0"/>
        <w:rPr>
          <w:sz w:val="24"/>
        </w:rPr>
      </w:pPr>
      <w:r>
        <w:rPr>
          <w:sz w:val="24"/>
        </w:rPr>
        <w:t>Знание</w:t>
      </w:r>
      <w:r>
        <w:rPr>
          <w:spacing w:val="-8"/>
          <w:sz w:val="24"/>
        </w:rPr>
        <w:t xml:space="preserve"> </w:t>
      </w:r>
      <w:r>
        <w:rPr>
          <w:sz w:val="24"/>
        </w:rPr>
        <w:t>теоретико-литературных</w:t>
      </w:r>
      <w:r>
        <w:rPr>
          <w:spacing w:val="-11"/>
          <w:sz w:val="24"/>
        </w:rPr>
        <w:t xml:space="preserve"> </w:t>
      </w:r>
      <w:r>
        <w:rPr>
          <w:sz w:val="24"/>
        </w:rPr>
        <w:t>понятий</w:t>
      </w:r>
      <w:r>
        <w:rPr>
          <w:spacing w:val="-10"/>
          <w:sz w:val="24"/>
        </w:rPr>
        <w:t xml:space="preserve"> </w:t>
      </w:r>
      <w:r>
        <w:rPr>
          <w:sz w:val="24"/>
        </w:rPr>
        <w:t>и</w:t>
      </w:r>
      <w:r>
        <w:rPr>
          <w:spacing w:val="-7"/>
          <w:sz w:val="24"/>
        </w:rPr>
        <w:t xml:space="preserve"> </w:t>
      </w:r>
      <w:r>
        <w:rPr>
          <w:sz w:val="24"/>
        </w:rPr>
        <w:t>умение</w:t>
      </w:r>
      <w:r>
        <w:rPr>
          <w:spacing w:val="-7"/>
          <w:sz w:val="24"/>
        </w:rPr>
        <w:t xml:space="preserve"> </w:t>
      </w:r>
      <w:r>
        <w:rPr>
          <w:sz w:val="24"/>
        </w:rPr>
        <w:t>пользоваться</w:t>
      </w:r>
      <w:r>
        <w:rPr>
          <w:spacing w:val="-7"/>
          <w:sz w:val="24"/>
        </w:rPr>
        <w:t xml:space="preserve"> </w:t>
      </w:r>
      <w:r>
        <w:rPr>
          <w:sz w:val="24"/>
        </w:rPr>
        <w:t>этими</w:t>
      </w:r>
      <w:r>
        <w:rPr>
          <w:spacing w:val="-7"/>
          <w:sz w:val="24"/>
        </w:rPr>
        <w:t xml:space="preserve"> </w:t>
      </w:r>
      <w:r>
        <w:rPr>
          <w:sz w:val="24"/>
        </w:rPr>
        <w:t>знаниями</w:t>
      </w:r>
      <w:r>
        <w:rPr>
          <w:spacing w:val="-10"/>
          <w:sz w:val="24"/>
        </w:rPr>
        <w:t xml:space="preserve"> </w:t>
      </w:r>
      <w:r>
        <w:rPr>
          <w:sz w:val="24"/>
        </w:rPr>
        <w:t>при анализе произведений, изучаемых в классе и прочитанных самостоятельно.</w:t>
      </w:r>
    </w:p>
    <w:p w:rsidR="00811A89" w:rsidRDefault="0056063B">
      <w:pPr>
        <w:pStyle w:val="a5"/>
        <w:numPr>
          <w:ilvl w:val="0"/>
          <w:numId w:val="24"/>
        </w:numPr>
        <w:tabs>
          <w:tab w:val="left" w:pos="1598"/>
        </w:tabs>
        <w:spacing w:before="21" w:line="261" w:lineRule="auto"/>
        <w:ind w:right="1010" w:firstLine="0"/>
        <w:rPr>
          <w:sz w:val="24"/>
        </w:rPr>
      </w:pPr>
      <w:r>
        <w:rPr>
          <w:sz w:val="24"/>
        </w:rPr>
        <w:t>Речевая</w:t>
      </w:r>
      <w:r>
        <w:rPr>
          <w:spacing w:val="-9"/>
          <w:sz w:val="24"/>
        </w:rPr>
        <w:t xml:space="preserve"> </w:t>
      </w:r>
      <w:r>
        <w:rPr>
          <w:sz w:val="24"/>
        </w:rPr>
        <w:t>грамотность,</w:t>
      </w:r>
      <w:r>
        <w:rPr>
          <w:spacing w:val="-10"/>
          <w:sz w:val="24"/>
        </w:rPr>
        <w:t xml:space="preserve"> </w:t>
      </w:r>
      <w:r>
        <w:rPr>
          <w:sz w:val="24"/>
        </w:rPr>
        <w:t>логичность</w:t>
      </w:r>
      <w:r>
        <w:rPr>
          <w:spacing w:val="-7"/>
          <w:sz w:val="24"/>
        </w:rPr>
        <w:t xml:space="preserve"> </w:t>
      </w:r>
      <w:r>
        <w:rPr>
          <w:sz w:val="24"/>
        </w:rPr>
        <w:t>и</w:t>
      </w:r>
      <w:r>
        <w:rPr>
          <w:spacing w:val="-15"/>
          <w:sz w:val="24"/>
        </w:rPr>
        <w:t xml:space="preserve"> </w:t>
      </w:r>
      <w:r>
        <w:rPr>
          <w:sz w:val="24"/>
        </w:rPr>
        <w:t>последовательность</w:t>
      </w:r>
      <w:r>
        <w:rPr>
          <w:spacing w:val="-7"/>
          <w:sz w:val="24"/>
        </w:rPr>
        <w:t xml:space="preserve"> </w:t>
      </w:r>
      <w:r>
        <w:rPr>
          <w:sz w:val="24"/>
        </w:rPr>
        <w:t>ответа,</w:t>
      </w:r>
      <w:r>
        <w:rPr>
          <w:spacing w:val="-8"/>
          <w:sz w:val="24"/>
        </w:rPr>
        <w:t xml:space="preserve"> </w:t>
      </w:r>
      <w:r>
        <w:rPr>
          <w:sz w:val="24"/>
        </w:rPr>
        <w:t>техника</w:t>
      </w:r>
      <w:r>
        <w:rPr>
          <w:spacing w:val="-9"/>
          <w:sz w:val="24"/>
        </w:rPr>
        <w:t xml:space="preserve"> </w:t>
      </w:r>
      <w:r>
        <w:rPr>
          <w:sz w:val="24"/>
        </w:rPr>
        <w:t>и</w:t>
      </w:r>
      <w:r>
        <w:rPr>
          <w:spacing w:val="-4"/>
          <w:sz w:val="24"/>
        </w:rPr>
        <w:t xml:space="preserve"> </w:t>
      </w:r>
      <w:r>
        <w:rPr>
          <w:sz w:val="24"/>
        </w:rPr>
        <w:t xml:space="preserve">выразительность </w:t>
      </w:r>
      <w:r>
        <w:rPr>
          <w:spacing w:val="-2"/>
          <w:sz w:val="24"/>
        </w:rPr>
        <w:t>чтения.</w:t>
      </w:r>
    </w:p>
    <w:p w:rsidR="00811A89" w:rsidRDefault="0056063B">
      <w:pPr>
        <w:pStyle w:val="a3"/>
        <w:spacing w:before="21"/>
        <w:ind w:left="1272"/>
      </w:pPr>
      <w:r>
        <w:t>В</w:t>
      </w:r>
      <w:r>
        <w:rPr>
          <w:spacing w:val="-12"/>
        </w:rPr>
        <w:t xml:space="preserve"> </w:t>
      </w:r>
      <w:r>
        <w:t>соответствии с</w:t>
      </w:r>
      <w:r>
        <w:rPr>
          <w:spacing w:val="-3"/>
        </w:rPr>
        <w:t xml:space="preserve"> </w:t>
      </w:r>
      <w:r>
        <w:rPr>
          <w:spacing w:val="-4"/>
        </w:rPr>
        <w:t>этим:</w:t>
      </w:r>
    </w:p>
    <w:p w:rsidR="00811A89" w:rsidRDefault="0056063B">
      <w:pPr>
        <w:pStyle w:val="a3"/>
        <w:spacing w:before="41" w:line="276" w:lineRule="auto"/>
        <w:ind w:left="1272" w:right="1503"/>
      </w:pPr>
      <w:r>
        <w:rPr>
          <w:b/>
        </w:rPr>
        <w:t>Оценкой</w:t>
      </w:r>
      <w:r>
        <w:rPr>
          <w:b/>
          <w:spacing w:val="80"/>
        </w:rPr>
        <w:t xml:space="preserve"> </w:t>
      </w:r>
      <w:r>
        <w:rPr>
          <w:b/>
        </w:rPr>
        <w:t>«5»</w:t>
      </w:r>
      <w:r>
        <w:rPr>
          <w:b/>
          <w:spacing w:val="80"/>
        </w:rPr>
        <w:t xml:space="preserve"> </w:t>
      </w:r>
      <w:r>
        <w:t>оценивается</w:t>
      </w:r>
      <w:r>
        <w:rPr>
          <w:spacing w:val="80"/>
        </w:rPr>
        <w:t xml:space="preserve"> </w:t>
      </w:r>
      <w:r>
        <w:t>ответ,</w:t>
      </w:r>
      <w:r>
        <w:rPr>
          <w:spacing w:val="80"/>
        </w:rPr>
        <w:t xml:space="preserve"> </w:t>
      </w:r>
      <w:r>
        <w:t>обнаруживающий</w:t>
      </w:r>
      <w:r>
        <w:rPr>
          <w:spacing w:val="80"/>
        </w:rPr>
        <w:t xml:space="preserve"> </w:t>
      </w:r>
      <w:r>
        <w:t>прочные</w:t>
      </w:r>
      <w:r>
        <w:rPr>
          <w:spacing w:val="80"/>
        </w:rPr>
        <w:t xml:space="preserve"> </w:t>
      </w:r>
      <w:r>
        <w:t>знания</w:t>
      </w:r>
      <w:r>
        <w:rPr>
          <w:spacing w:val="80"/>
        </w:rPr>
        <w:t xml:space="preserve"> </w:t>
      </w:r>
      <w:r>
        <w:t>и</w:t>
      </w:r>
      <w:r>
        <w:rPr>
          <w:spacing w:val="80"/>
        </w:rPr>
        <w:t xml:space="preserve"> </w:t>
      </w:r>
      <w:r>
        <w:t>глубокое</w:t>
      </w:r>
      <w:r>
        <w:rPr>
          <w:spacing w:val="80"/>
        </w:rPr>
        <w:t xml:space="preserve"> </w:t>
      </w:r>
      <w:r>
        <w:t>понимание текста изучаемого произведения; умение объяснять взаимосвязь событий, характер</w:t>
      </w:r>
      <w:r>
        <w:rPr>
          <w:spacing w:val="-8"/>
        </w:rPr>
        <w:t xml:space="preserve"> </w:t>
      </w:r>
      <w:r>
        <w:t>и</w:t>
      </w:r>
      <w:r>
        <w:rPr>
          <w:spacing w:val="-8"/>
        </w:rPr>
        <w:t xml:space="preserve"> </w:t>
      </w:r>
      <w:r>
        <w:t>поступки</w:t>
      </w:r>
      <w:r>
        <w:rPr>
          <w:spacing w:val="-7"/>
        </w:rPr>
        <w:t xml:space="preserve"> </w:t>
      </w:r>
      <w:r>
        <w:t>героев</w:t>
      </w:r>
      <w:r>
        <w:rPr>
          <w:spacing w:val="-11"/>
        </w:rPr>
        <w:t xml:space="preserve"> </w:t>
      </w:r>
      <w:r>
        <w:t>и</w:t>
      </w:r>
      <w:r>
        <w:rPr>
          <w:spacing w:val="-11"/>
        </w:rPr>
        <w:t xml:space="preserve"> </w:t>
      </w:r>
      <w:r>
        <w:t>роль</w:t>
      </w:r>
      <w:r>
        <w:rPr>
          <w:spacing w:val="-11"/>
        </w:rPr>
        <w:t xml:space="preserve"> </w:t>
      </w:r>
      <w:r>
        <w:t>художественного</w:t>
      </w:r>
      <w:r>
        <w:rPr>
          <w:spacing w:val="-7"/>
        </w:rPr>
        <w:t xml:space="preserve"> </w:t>
      </w:r>
      <w:r>
        <w:t>произведенных</w:t>
      </w:r>
      <w:r>
        <w:rPr>
          <w:spacing w:val="-11"/>
        </w:rPr>
        <w:t xml:space="preserve"> </w:t>
      </w:r>
      <w:r>
        <w:t>средств</w:t>
      </w:r>
      <w:r>
        <w:rPr>
          <w:spacing w:val="-6"/>
        </w:rPr>
        <w:t xml:space="preserve"> </w:t>
      </w:r>
      <w:r>
        <w:t>в</w:t>
      </w:r>
      <w:r>
        <w:rPr>
          <w:spacing w:val="-11"/>
        </w:rPr>
        <w:t xml:space="preserve"> </w:t>
      </w:r>
      <w:r>
        <w:t>раскрытии идейно-эстетического содержания произведения, привлекать текст для аргументации своих выводов; хорошее владение литературной речью. Учащийся демонстрирует оригинальность и аналитическое мышление; выполняет работу на высшем уровне.</w:t>
      </w:r>
    </w:p>
    <w:p w:rsidR="00811A89" w:rsidRDefault="0056063B">
      <w:pPr>
        <w:pStyle w:val="a3"/>
        <w:spacing w:line="235" w:lineRule="exact"/>
        <w:ind w:left="1272"/>
        <w:jc w:val="both"/>
      </w:pPr>
      <w:r>
        <w:rPr>
          <w:b/>
        </w:rPr>
        <w:t>Оценкой</w:t>
      </w:r>
      <w:r>
        <w:rPr>
          <w:b/>
          <w:spacing w:val="11"/>
        </w:rPr>
        <w:t xml:space="preserve"> </w:t>
      </w:r>
      <w:r>
        <w:rPr>
          <w:b/>
        </w:rPr>
        <w:t>«4»</w:t>
      </w:r>
      <w:r>
        <w:rPr>
          <w:b/>
          <w:spacing w:val="10"/>
        </w:rPr>
        <w:t xml:space="preserve"> </w:t>
      </w:r>
      <w:r>
        <w:t>оценивается</w:t>
      </w:r>
      <w:r>
        <w:rPr>
          <w:spacing w:val="8"/>
        </w:rPr>
        <w:t xml:space="preserve"> </w:t>
      </w:r>
      <w:r>
        <w:t>ответ,</w:t>
      </w:r>
      <w:r>
        <w:rPr>
          <w:spacing w:val="10"/>
        </w:rPr>
        <w:t xml:space="preserve"> </w:t>
      </w:r>
      <w:r>
        <w:t>который,</w:t>
      </w:r>
      <w:r>
        <w:rPr>
          <w:spacing w:val="15"/>
        </w:rPr>
        <w:t xml:space="preserve"> </w:t>
      </w:r>
      <w:r>
        <w:t>показывает</w:t>
      </w:r>
      <w:r>
        <w:rPr>
          <w:spacing w:val="14"/>
        </w:rPr>
        <w:t xml:space="preserve"> </w:t>
      </w:r>
      <w:r>
        <w:t>прочное</w:t>
      </w:r>
      <w:r>
        <w:rPr>
          <w:spacing w:val="7"/>
        </w:rPr>
        <w:t xml:space="preserve"> </w:t>
      </w:r>
      <w:r>
        <w:t>знание</w:t>
      </w:r>
      <w:r>
        <w:rPr>
          <w:spacing w:val="6"/>
        </w:rPr>
        <w:t xml:space="preserve"> </w:t>
      </w:r>
      <w:r>
        <w:t>и</w:t>
      </w:r>
      <w:r>
        <w:rPr>
          <w:spacing w:val="14"/>
        </w:rPr>
        <w:t xml:space="preserve"> </w:t>
      </w:r>
      <w:r>
        <w:t>достаточно</w:t>
      </w:r>
      <w:r>
        <w:rPr>
          <w:spacing w:val="18"/>
        </w:rPr>
        <w:t xml:space="preserve"> </w:t>
      </w:r>
      <w:r>
        <w:rPr>
          <w:spacing w:val="-2"/>
        </w:rPr>
        <w:t>глубокое</w:t>
      </w:r>
    </w:p>
    <w:p w:rsidR="00811A89" w:rsidRDefault="0056063B">
      <w:pPr>
        <w:pStyle w:val="a3"/>
        <w:spacing w:before="40" w:line="276" w:lineRule="auto"/>
        <w:ind w:left="1272" w:right="859"/>
        <w:jc w:val="both"/>
      </w:pPr>
      <w:r>
        <w:t>понимание текста изучаемого произведения; умение объяснять взаимосвязь событий, характерны и поступки героев и роль основных художественных</w:t>
      </w:r>
      <w:r>
        <w:rPr>
          <w:spacing w:val="-1"/>
        </w:rPr>
        <w:t xml:space="preserve"> </w:t>
      </w:r>
      <w:r>
        <w:t>средств в раскрытии идейно- эстетического содержания произведения, умение пользоваться основным теоретико- литературными</w:t>
      </w:r>
      <w:r>
        <w:rPr>
          <w:spacing w:val="-15"/>
        </w:rPr>
        <w:t xml:space="preserve"> </w:t>
      </w:r>
      <w:r>
        <w:t>знаниями:</w:t>
      </w:r>
      <w:r>
        <w:rPr>
          <w:spacing w:val="-15"/>
        </w:rPr>
        <w:t xml:space="preserve"> </w:t>
      </w:r>
      <w:r>
        <w:t>и</w:t>
      </w:r>
      <w:r>
        <w:rPr>
          <w:spacing w:val="-15"/>
        </w:rPr>
        <w:t xml:space="preserve"> </w:t>
      </w:r>
      <w:r>
        <w:t>навыками</w:t>
      </w:r>
      <w:r>
        <w:rPr>
          <w:spacing w:val="-15"/>
        </w:rPr>
        <w:t xml:space="preserve"> </w:t>
      </w:r>
      <w:r>
        <w:t>разбора</w:t>
      </w:r>
      <w:r>
        <w:rPr>
          <w:spacing w:val="-15"/>
        </w:rPr>
        <w:t xml:space="preserve"> </w:t>
      </w:r>
      <w:r>
        <w:t>при</w:t>
      </w:r>
      <w:r>
        <w:rPr>
          <w:spacing w:val="-15"/>
        </w:rPr>
        <w:t xml:space="preserve"> </w:t>
      </w:r>
      <w:r>
        <w:t>анализе</w:t>
      </w:r>
      <w:r>
        <w:rPr>
          <w:spacing w:val="-15"/>
        </w:rPr>
        <w:t xml:space="preserve"> </w:t>
      </w:r>
      <w:r>
        <w:t>прочитанных</w:t>
      </w:r>
      <w:r>
        <w:rPr>
          <w:spacing w:val="-15"/>
        </w:rPr>
        <w:t xml:space="preserve"> </w:t>
      </w:r>
      <w:r>
        <w:t>произведений:</w:t>
      </w:r>
      <w:r>
        <w:rPr>
          <w:spacing w:val="-15"/>
        </w:rPr>
        <w:t xml:space="preserve"> </w:t>
      </w:r>
      <w:r>
        <w:t>умение привлекать</w:t>
      </w:r>
      <w:r>
        <w:rPr>
          <w:spacing w:val="-12"/>
        </w:rPr>
        <w:t xml:space="preserve"> </w:t>
      </w:r>
      <w:r>
        <w:t>текст</w:t>
      </w:r>
      <w:r>
        <w:rPr>
          <w:spacing w:val="-7"/>
        </w:rPr>
        <w:t xml:space="preserve"> </w:t>
      </w:r>
      <w:r>
        <w:t>произведения</w:t>
      </w:r>
      <w:r>
        <w:rPr>
          <w:spacing w:val="-9"/>
        </w:rPr>
        <w:t xml:space="preserve"> </w:t>
      </w:r>
      <w:r>
        <w:t>для</w:t>
      </w:r>
      <w:r>
        <w:rPr>
          <w:spacing w:val="-15"/>
        </w:rPr>
        <w:t xml:space="preserve"> </w:t>
      </w:r>
      <w:r>
        <w:t>обоснования</w:t>
      </w:r>
      <w:r>
        <w:rPr>
          <w:spacing w:val="-8"/>
        </w:rPr>
        <w:t xml:space="preserve"> </w:t>
      </w:r>
      <w:r>
        <w:t>своих</w:t>
      </w:r>
      <w:r>
        <w:rPr>
          <w:spacing w:val="-15"/>
        </w:rPr>
        <w:t xml:space="preserve"> </w:t>
      </w:r>
      <w:r>
        <w:t>выводов,</w:t>
      </w:r>
      <w:r>
        <w:rPr>
          <w:spacing w:val="-10"/>
        </w:rPr>
        <w:t xml:space="preserve"> </w:t>
      </w:r>
      <w:r>
        <w:t>владение</w:t>
      </w:r>
      <w:r>
        <w:rPr>
          <w:spacing w:val="-13"/>
        </w:rPr>
        <w:t xml:space="preserve"> </w:t>
      </w:r>
      <w:r>
        <w:t>литературной</w:t>
      </w:r>
      <w:r>
        <w:rPr>
          <w:spacing w:val="-11"/>
        </w:rPr>
        <w:t xml:space="preserve"> </w:t>
      </w:r>
      <w:r>
        <w:t>речью.</w:t>
      </w:r>
    </w:p>
    <w:p w:rsidR="00811A89" w:rsidRDefault="0056063B">
      <w:pPr>
        <w:pStyle w:val="a3"/>
        <w:spacing w:before="66" w:line="276" w:lineRule="auto"/>
        <w:ind w:left="1272" w:right="874"/>
        <w:jc w:val="both"/>
      </w:pPr>
      <w:r>
        <w:t xml:space="preserve">Учащийся периодически демонстрирует оригинальность и аналитическое мышление. Однако </w:t>
      </w:r>
      <w:r>
        <w:lastRenderedPageBreak/>
        <w:t>по одному двум из компонентов ответа могут быть допущены неточности.</w:t>
      </w:r>
    </w:p>
    <w:p w:rsidR="00811A89" w:rsidRDefault="0056063B">
      <w:pPr>
        <w:pStyle w:val="a3"/>
        <w:spacing w:line="276" w:lineRule="auto"/>
        <w:ind w:left="1272" w:right="856"/>
        <w:jc w:val="both"/>
      </w:pPr>
      <w:r>
        <w:rPr>
          <w:b/>
        </w:rPr>
        <w:t>Оценкой</w:t>
      </w:r>
      <w:r>
        <w:rPr>
          <w:b/>
          <w:spacing w:val="-6"/>
        </w:rPr>
        <w:t xml:space="preserve"> </w:t>
      </w:r>
      <w:r>
        <w:rPr>
          <w:b/>
        </w:rPr>
        <w:t>«3»</w:t>
      </w:r>
      <w:r>
        <w:rPr>
          <w:b/>
          <w:spacing w:val="-9"/>
        </w:rPr>
        <w:t xml:space="preserve"> </w:t>
      </w:r>
      <w:r>
        <w:t>оценивается</w:t>
      </w:r>
      <w:r>
        <w:rPr>
          <w:spacing w:val="-7"/>
        </w:rPr>
        <w:t xml:space="preserve"> </w:t>
      </w:r>
      <w:r>
        <w:t>ответ,</w:t>
      </w:r>
      <w:r>
        <w:rPr>
          <w:spacing w:val="-4"/>
        </w:rPr>
        <w:t xml:space="preserve"> </w:t>
      </w:r>
      <w:r>
        <w:t>свидетельствующий</w:t>
      </w:r>
      <w:r>
        <w:rPr>
          <w:spacing w:val="-10"/>
        </w:rPr>
        <w:t xml:space="preserve"> </w:t>
      </w:r>
      <w:r>
        <w:t>о</w:t>
      </w:r>
      <w:r>
        <w:rPr>
          <w:spacing w:val="-2"/>
        </w:rPr>
        <w:t xml:space="preserve"> </w:t>
      </w:r>
      <w:r>
        <w:t>знании</w:t>
      </w:r>
      <w:r>
        <w:rPr>
          <w:spacing w:val="-6"/>
        </w:rPr>
        <w:t xml:space="preserve"> </w:t>
      </w:r>
      <w:r>
        <w:t>и</w:t>
      </w:r>
      <w:r>
        <w:rPr>
          <w:spacing w:val="-6"/>
        </w:rPr>
        <w:t xml:space="preserve"> </w:t>
      </w:r>
      <w:r>
        <w:t>понимании</w:t>
      </w:r>
      <w:r>
        <w:rPr>
          <w:spacing w:val="-6"/>
        </w:rPr>
        <w:t xml:space="preserve"> </w:t>
      </w:r>
      <w:r>
        <w:t>текста</w:t>
      </w:r>
      <w:r>
        <w:rPr>
          <w:spacing w:val="-3"/>
        </w:rPr>
        <w:t xml:space="preserve"> </w:t>
      </w:r>
      <w:r>
        <w:t xml:space="preserve">изучаемого произведения; знании основных вопросов теории, но недостаточном умении пользоваться этими знаниями при анализе произведения: ограниченных навыках разбора и недостаточном умении привлекать текст произведений для подтверждения своих выводов. Допускается не более двух трѐх ошибок в содержании ответа, а также ряда недостатков в его композиции и </w:t>
      </w:r>
      <w:r>
        <w:rPr>
          <w:spacing w:val="-2"/>
        </w:rPr>
        <w:t>языке.</w:t>
      </w:r>
    </w:p>
    <w:p w:rsidR="00811A89" w:rsidRDefault="0056063B">
      <w:pPr>
        <w:pStyle w:val="a3"/>
        <w:spacing w:before="5" w:line="276" w:lineRule="auto"/>
        <w:ind w:left="1272" w:right="860"/>
        <w:jc w:val="both"/>
      </w:pPr>
      <w:r>
        <w:rPr>
          <w:b/>
          <w:spacing w:val="-2"/>
        </w:rPr>
        <w:t>Оценкой «2»</w:t>
      </w:r>
      <w:r>
        <w:rPr>
          <w:b/>
          <w:spacing w:val="-9"/>
        </w:rPr>
        <w:t xml:space="preserve"> </w:t>
      </w:r>
      <w:r>
        <w:rPr>
          <w:spacing w:val="-2"/>
        </w:rPr>
        <w:t>оценивается</w:t>
      </w:r>
      <w:r>
        <w:rPr>
          <w:spacing w:val="-8"/>
        </w:rPr>
        <w:t xml:space="preserve"> </w:t>
      </w:r>
      <w:r>
        <w:rPr>
          <w:spacing w:val="-2"/>
        </w:rPr>
        <w:t>ответ,</w:t>
      </w:r>
      <w:r>
        <w:rPr>
          <w:spacing w:val="-5"/>
        </w:rPr>
        <w:t xml:space="preserve"> </w:t>
      </w:r>
      <w:r>
        <w:rPr>
          <w:spacing w:val="-2"/>
        </w:rPr>
        <w:t>обнаруживающий</w:t>
      </w:r>
      <w:r>
        <w:rPr>
          <w:spacing w:val="-5"/>
        </w:rPr>
        <w:t xml:space="preserve"> </w:t>
      </w:r>
      <w:r>
        <w:rPr>
          <w:spacing w:val="-2"/>
        </w:rPr>
        <w:t>незнание</w:t>
      </w:r>
      <w:r>
        <w:rPr>
          <w:spacing w:val="-3"/>
        </w:rPr>
        <w:t xml:space="preserve"> </w:t>
      </w:r>
      <w:r>
        <w:rPr>
          <w:spacing w:val="-2"/>
        </w:rPr>
        <w:t>содержания</w:t>
      </w:r>
      <w:r>
        <w:rPr>
          <w:spacing w:val="-8"/>
        </w:rPr>
        <w:t xml:space="preserve"> </w:t>
      </w:r>
      <w:r>
        <w:rPr>
          <w:spacing w:val="-2"/>
        </w:rPr>
        <w:t xml:space="preserve">произведения в целом, </w:t>
      </w:r>
      <w:r>
        <w:t>за исключением отдельных фрагментов, неумении объяснять поведение, характеры основных героев и роль важнейших художественных средств в раскрытии идейно-эстетического содержания</w:t>
      </w:r>
      <w:r>
        <w:rPr>
          <w:spacing w:val="-3"/>
        </w:rPr>
        <w:t xml:space="preserve"> </w:t>
      </w:r>
      <w:r>
        <w:t>произведения,</w:t>
      </w:r>
      <w:r>
        <w:rPr>
          <w:spacing w:val="-1"/>
        </w:rPr>
        <w:t xml:space="preserve"> </w:t>
      </w:r>
      <w:r>
        <w:t>незнание элементарных</w:t>
      </w:r>
      <w:r>
        <w:rPr>
          <w:spacing w:val="-3"/>
        </w:rPr>
        <w:t xml:space="preserve"> </w:t>
      </w:r>
      <w:r>
        <w:t>теоретико-</w:t>
      </w:r>
      <w:r>
        <w:rPr>
          <w:spacing w:val="-1"/>
        </w:rPr>
        <w:t xml:space="preserve"> </w:t>
      </w:r>
      <w:r>
        <w:t>литературных</w:t>
      </w:r>
      <w:r>
        <w:rPr>
          <w:spacing w:val="-3"/>
        </w:rPr>
        <w:t xml:space="preserve"> </w:t>
      </w:r>
      <w:r>
        <w:t>понятий</w:t>
      </w:r>
      <w:r>
        <w:rPr>
          <w:spacing w:val="-2"/>
        </w:rPr>
        <w:t xml:space="preserve"> </w:t>
      </w:r>
      <w:r>
        <w:t>и</w:t>
      </w:r>
      <w:r>
        <w:rPr>
          <w:spacing w:val="-2"/>
        </w:rPr>
        <w:t xml:space="preserve"> </w:t>
      </w:r>
      <w:r>
        <w:t>слабое владение литературной речью.</w:t>
      </w:r>
    </w:p>
    <w:p w:rsidR="00811A89" w:rsidRDefault="0056063B">
      <w:pPr>
        <w:spacing w:before="3"/>
        <w:ind w:left="1272"/>
        <w:jc w:val="both"/>
        <w:rPr>
          <w:i/>
          <w:sz w:val="24"/>
        </w:rPr>
      </w:pPr>
      <w:r>
        <w:rPr>
          <w:i/>
          <w:sz w:val="24"/>
        </w:rPr>
        <w:t>Оценка</w:t>
      </w:r>
      <w:r>
        <w:rPr>
          <w:i/>
          <w:spacing w:val="-6"/>
          <w:sz w:val="24"/>
        </w:rPr>
        <w:t xml:space="preserve"> </w:t>
      </w:r>
      <w:r>
        <w:rPr>
          <w:i/>
          <w:spacing w:val="-2"/>
          <w:sz w:val="24"/>
        </w:rPr>
        <w:t>сочинений.</w:t>
      </w:r>
    </w:p>
    <w:p w:rsidR="00811A89" w:rsidRDefault="0056063B">
      <w:pPr>
        <w:pStyle w:val="a3"/>
        <w:spacing w:before="40" w:line="280" w:lineRule="auto"/>
        <w:ind w:left="1272" w:right="864"/>
        <w:jc w:val="both"/>
      </w:pPr>
      <w:r>
        <w:t>В основу оценки сочинений по литературе должны быть положены следующие главные критерии пределах программы отдельного класса:</w:t>
      </w:r>
    </w:p>
    <w:p w:rsidR="00811A89" w:rsidRDefault="0056063B">
      <w:pPr>
        <w:pStyle w:val="a5"/>
        <w:numPr>
          <w:ilvl w:val="0"/>
          <w:numId w:val="24"/>
        </w:numPr>
        <w:tabs>
          <w:tab w:val="left" w:pos="1598"/>
        </w:tabs>
        <w:spacing w:line="276" w:lineRule="auto"/>
        <w:ind w:right="1006" w:firstLine="0"/>
        <w:rPr>
          <w:sz w:val="24"/>
        </w:rPr>
      </w:pPr>
      <w:r>
        <w:rPr>
          <w:sz w:val="24"/>
        </w:rPr>
        <w:t>правильное понимание темы, глубина, и полнота еѐ раскрытия, верная передача фактов, правильное объяснение событий и поведения героев, исходя из идейно-эстетического содержания произведения, доказательств основных положений, привлечение материала, важного</w:t>
      </w:r>
      <w:r>
        <w:rPr>
          <w:spacing w:val="-2"/>
          <w:sz w:val="24"/>
        </w:rPr>
        <w:t xml:space="preserve"> </w:t>
      </w:r>
      <w:r>
        <w:rPr>
          <w:sz w:val="24"/>
        </w:rPr>
        <w:t>и</w:t>
      </w:r>
      <w:r>
        <w:rPr>
          <w:spacing w:val="-6"/>
          <w:sz w:val="24"/>
        </w:rPr>
        <w:t xml:space="preserve"> </w:t>
      </w:r>
      <w:r>
        <w:rPr>
          <w:sz w:val="24"/>
        </w:rPr>
        <w:t>существенного для</w:t>
      </w:r>
      <w:r>
        <w:rPr>
          <w:spacing w:val="-7"/>
          <w:sz w:val="24"/>
        </w:rPr>
        <w:t xml:space="preserve"> </w:t>
      </w:r>
      <w:r>
        <w:rPr>
          <w:sz w:val="24"/>
        </w:rPr>
        <w:t>раскрытия</w:t>
      </w:r>
      <w:r>
        <w:rPr>
          <w:spacing w:val="-2"/>
          <w:sz w:val="24"/>
        </w:rPr>
        <w:t xml:space="preserve"> </w:t>
      </w:r>
      <w:r>
        <w:rPr>
          <w:sz w:val="24"/>
        </w:rPr>
        <w:t>темы,</w:t>
      </w:r>
      <w:r>
        <w:rPr>
          <w:spacing w:val="-9"/>
          <w:sz w:val="24"/>
        </w:rPr>
        <w:t xml:space="preserve"> </w:t>
      </w:r>
      <w:r>
        <w:rPr>
          <w:sz w:val="24"/>
        </w:rPr>
        <w:t>умение</w:t>
      </w:r>
      <w:r>
        <w:rPr>
          <w:spacing w:val="-3"/>
          <w:sz w:val="24"/>
        </w:rPr>
        <w:t xml:space="preserve"> </w:t>
      </w:r>
      <w:r>
        <w:rPr>
          <w:sz w:val="24"/>
        </w:rPr>
        <w:t>делать</w:t>
      </w:r>
      <w:r>
        <w:rPr>
          <w:spacing w:val="-1"/>
          <w:sz w:val="24"/>
        </w:rPr>
        <w:t xml:space="preserve"> </w:t>
      </w:r>
      <w:r>
        <w:rPr>
          <w:sz w:val="24"/>
        </w:rPr>
        <w:t>выводы</w:t>
      </w:r>
      <w:r>
        <w:rPr>
          <w:spacing w:val="-5"/>
          <w:sz w:val="24"/>
        </w:rPr>
        <w:t xml:space="preserve"> </w:t>
      </w:r>
      <w:r>
        <w:rPr>
          <w:sz w:val="24"/>
        </w:rPr>
        <w:t>и</w:t>
      </w:r>
      <w:r>
        <w:rPr>
          <w:spacing w:val="-11"/>
          <w:sz w:val="24"/>
        </w:rPr>
        <w:t xml:space="preserve"> </w:t>
      </w:r>
      <w:r>
        <w:rPr>
          <w:sz w:val="24"/>
        </w:rPr>
        <w:t>обобщения,</w:t>
      </w:r>
      <w:r>
        <w:rPr>
          <w:spacing w:val="-5"/>
          <w:sz w:val="24"/>
        </w:rPr>
        <w:t xml:space="preserve"> </w:t>
      </w:r>
      <w:r>
        <w:rPr>
          <w:sz w:val="24"/>
        </w:rPr>
        <w:t>точность в цитатах и умение включать их в текст сочинения;</w:t>
      </w:r>
    </w:p>
    <w:p w:rsidR="00811A89" w:rsidRDefault="0056063B">
      <w:pPr>
        <w:pStyle w:val="a5"/>
        <w:numPr>
          <w:ilvl w:val="0"/>
          <w:numId w:val="24"/>
        </w:numPr>
        <w:tabs>
          <w:tab w:val="left" w:pos="1598"/>
        </w:tabs>
        <w:spacing w:line="285" w:lineRule="exact"/>
        <w:ind w:left="1598" w:hanging="326"/>
        <w:rPr>
          <w:sz w:val="24"/>
        </w:rPr>
      </w:pPr>
      <w:r>
        <w:rPr>
          <w:sz w:val="24"/>
        </w:rPr>
        <w:t>соразмерность</w:t>
      </w:r>
      <w:r>
        <w:rPr>
          <w:spacing w:val="-17"/>
          <w:sz w:val="24"/>
        </w:rPr>
        <w:t xml:space="preserve"> </w:t>
      </w:r>
      <w:r>
        <w:rPr>
          <w:sz w:val="24"/>
        </w:rPr>
        <w:t>частей</w:t>
      </w:r>
      <w:r>
        <w:rPr>
          <w:spacing w:val="-9"/>
          <w:sz w:val="24"/>
        </w:rPr>
        <w:t xml:space="preserve"> </w:t>
      </w:r>
      <w:r>
        <w:rPr>
          <w:sz w:val="24"/>
        </w:rPr>
        <w:t>сочинения,</w:t>
      </w:r>
      <w:r>
        <w:rPr>
          <w:spacing w:val="-13"/>
          <w:sz w:val="24"/>
        </w:rPr>
        <w:t xml:space="preserve"> </w:t>
      </w:r>
      <w:r>
        <w:rPr>
          <w:sz w:val="24"/>
        </w:rPr>
        <w:t>логичность</w:t>
      </w:r>
      <w:r>
        <w:rPr>
          <w:spacing w:val="-5"/>
          <w:sz w:val="24"/>
        </w:rPr>
        <w:t xml:space="preserve"> </w:t>
      </w:r>
      <w:r>
        <w:rPr>
          <w:sz w:val="24"/>
        </w:rPr>
        <w:t>связей</w:t>
      </w:r>
      <w:r>
        <w:rPr>
          <w:spacing w:val="-10"/>
          <w:sz w:val="24"/>
        </w:rPr>
        <w:t xml:space="preserve"> </w:t>
      </w:r>
      <w:r>
        <w:rPr>
          <w:sz w:val="24"/>
        </w:rPr>
        <w:t>и</w:t>
      </w:r>
      <w:r>
        <w:rPr>
          <w:spacing w:val="-12"/>
          <w:sz w:val="24"/>
        </w:rPr>
        <w:t xml:space="preserve"> </w:t>
      </w:r>
      <w:r>
        <w:rPr>
          <w:sz w:val="24"/>
        </w:rPr>
        <w:t>переходов</w:t>
      </w:r>
      <w:r>
        <w:rPr>
          <w:spacing w:val="-9"/>
          <w:sz w:val="24"/>
        </w:rPr>
        <w:t xml:space="preserve"> </w:t>
      </w:r>
      <w:r>
        <w:rPr>
          <w:sz w:val="24"/>
        </w:rPr>
        <w:t>между</w:t>
      </w:r>
      <w:r>
        <w:rPr>
          <w:spacing w:val="-21"/>
          <w:sz w:val="24"/>
        </w:rPr>
        <w:t xml:space="preserve"> </w:t>
      </w:r>
      <w:r>
        <w:rPr>
          <w:spacing w:val="-2"/>
          <w:sz w:val="24"/>
        </w:rPr>
        <w:t>ними;</w:t>
      </w:r>
    </w:p>
    <w:p w:rsidR="00811A89" w:rsidRDefault="0056063B">
      <w:pPr>
        <w:pStyle w:val="a5"/>
        <w:numPr>
          <w:ilvl w:val="0"/>
          <w:numId w:val="24"/>
        </w:numPr>
        <w:tabs>
          <w:tab w:val="left" w:pos="1598"/>
        </w:tabs>
        <w:spacing w:before="28"/>
        <w:ind w:left="1598" w:hanging="326"/>
        <w:rPr>
          <w:sz w:val="24"/>
        </w:rPr>
      </w:pPr>
      <w:r>
        <w:rPr>
          <w:sz w:val="24"/>
        </w:rPr>
        <w:t>точность</w:t>
      </w:r>
      <w:r>
        <w:rPr>
          <w:spacing w:val="-11"/>
          <w:sz w:val="24"/>
        </w:rPr>
        <w:t xml:space="preserve"> </w:t>
      </w:r>
      <w:r>
        <w:rPr>
          <w:sz w:val="24"/>
        </w:rPr>
        <w:t>и</w:t>
      </w:r>
      <w:r>
        <w:rPr>
          <w:spacing w:val="-13"/>
          <w:sz w:val="24"/>
        </w:rPr>
        <w:t xml:space="preserve"> </w:t>
      </w:r>
      <w:r>
        <w:rPr>
          <w:sz w:val="24"/>
        </w:rPr>
        <w:t>богатство</w:t>
      </w:r>
      <w:r>
        <w:rPr>
          <w:spacing w:val="-8"/>
          <w:sz w:val="24"/>
        </w:rPr>
        <w:t xml:space="preserve"> </w:t>
      </w:r>
      <w:r>
        <w:rPr>
          <w:sz w:val="24"/>
        </w:rPr>
        <w:t>лексики,</w:t>
      </w:r>
      <w:r>
        <w:rPr>
          <w:spacing w:val="-6"/>
          <w:sz w:val="24"/>
        </w:rPr>
        <w:t xml:space="preserve"> </w:t>
      </w:r>
      <w:r>
        <w:rPr>
          <w:sz w:val="24"/>
        </w:rPr>
        <w:t>умение</w:t>
      </w:r>
      <w:r>
        <w:rPr>
          <w:spacing w:val="-9"/>
          <w:sz w:val="24"/>
        </w:rPr>
        <w:t xml:space="preserve"> </w:t>
      </w:r>
      <w:r>
        <w:rPr>
          <w:sz w:val="24"/>
        </w:rPr>
        <w:t>пользоваться</w:t>
      </w:r>
      <w:r>
        <w:rPr>
          <w:spacing w:val="-7"/>
          <w:sz w:val="24"/>
        </w:rPr>
        <w:t xml:space="preserve"> </w:t>
      </w:r>
      <w:r>
        <w:rPr>
          <w:sz w:val="24"/>
        </w:rPr>
        <w:t>изобразительными</w:t>
      </w:r>
      <w:r>
        <w:rPr>
          <w:spacing w:val="-10"/>
          <w:sz w:val="24"/>
        </w:rPr>
        <w:t xml:space="preserve"> </w:t>
      </w:r>
      <w:r>
        <w:rPr>
          <w:sz w:val="24"/>
        </w:rPr>
        <w:t>средствами</w:t>
      </w:r>
      <w:r>
        <w:rPr>
          <w:spacing w:val="-2"/>
          <w:sz w:val="24"/>
        </w:rPr>
        <w:t xml:space="preserve"> языка.</w:t>
      </w:r>
    </w:p>
    <w:p w:rsidR="00811A89" w:rsidRDefault="0056063B">
      <w:pPr>
        <w:spacing w:before="35"/>
        <w:ind w:left="1272"/>
        <w:rPr>
          <w:sz w:val="24"/>
        </w:rPr>
      </w:pPr>
      <w:r>
        <w:rPr>
          <w:b/>
          <w:sz w:val="24"/>
        </w:rPr>
        <w:t>Оценка</w:t>
      </w:r>
      <w:r>
        <w:rPr>
          <w:b/>
          <w:spacing w:val="-3"/>
          <w:sz w:val="24"/>
        </w:rPr>
        <w:t xml:space="preserve"> </w:t>
      </w:r>
      <w:r>
        <w:rPr>
          <w:b/>
          <w:sz w:val="24"/>
        </w:rPr>
        <w:t>«5»</w:t>
      </w:r>
      <w:r>
        <w:rPr>
          <w:b/>
          <w:spacing w:val="-4"/>
          <w:sz w:val="24"/>
        </w:rPr>
        <w:t xml:space="preserve"> </w:t>
      </w:r>
      <w:r>
        <w:rPr>
          <w:sz w:val="24"/>
        </w:rPr>
        <w:t>ставится</w:t>
      </w:r>
      <w:r>
        <w:rPr>
          <w:spacing w:val="-2"/>
          <w:sz w:val="24"/>
        </w:rPr>
        <w:t xml:space="preserve"> </w:t>
      </w:r>
      <w:r>
        <w:rPr>
          <w:sz w:val="24"/>
        </w:rPr>
        <w:t>за</w:t>
      </w:r>
      <w:r>
        <w:rPr>
          <w:spacing w:val="-9"/>
          <w:sz w:val="24"/>
        </w:rPr>
        <w:t xml:space="preserve"> </w:t>
      </w:r>
      <w:r>
        <w:rPr>
          <w:spacing w:val="-2"/>
          <w:sz w:val="24"/>
        </w:rPr>
        <w:t>сочинение:</w:t>
      </w:r>
    </w:p>
    <w:p w:rsidR="00811A89" w:rsidRDefault="0056063B">
      <w:pPr>
        <w:pStyle w:val="a5"/>
        <w:numPr>
          <w:ilvl w:val="0"/>
          <w:numId w:val="24"/>
        </w:numPr>
        <w:tabs>
          <w:tab w:val="left" w:pos="1598"/>
        </w:tabs>
        <w:spacing w:before="43" w:line="271" w:lineRule="auto"/>
        <w:ind w:right="1277" w:firstLine="0"/>
        <w:rPr>
          <w:sz w:val="24"/>
        </w:rPr>
      </w:pPr>
      <w:r>
        <w:rPr>
          <w:sz w:val="24"/>
        </w:rPr>
        <w:t>глубоко</w:t>
      </w:r>
      <w:r>
        <w:rPr>
          <w:spacing w:val="-7"/>
          <w:sz w:val="24"/>
        </w:rPr>
        <w:t xml:space="preserve"> </w:t>
      </w:r>
      <w:r>
        <w:rPr>
          <w:sz w:val="24"/>
        </w:rPr>
        <w:t>аргументировано</w:t>
      </w:r>
      <w:r>
        <w:rPr>
          <w:spacing w:val="-8"/>
          <w:sz w:val="24"/>
        </w:rPr>
        <w:t xml:space="preserve"> </w:t>
      </w:r>
      <w:r>
        <w:rPr>
          <w:sz w:val="24"/>
        </w:rPr>
        <w:t>раскрывающее</w:t>
      </w:r>
      <w:r>
        <w:rPr>
          <w:spacing w:val="-11"/>
          <w:sz w:val="24"/>
        </w:rPr>
        <w:t xml:space="preserve"> </w:t>
      </w:r>
      <w:r>
        <w:rPr>
          <w:sz w:val="24"/>
        </w:rPr>
        <w:t>тему,</w:t>
      </w:r>
      <w:r>
        <w:rPr>
          <w:spacing w:val="-8"/>
          <w:sz w:val="24"/>
        </w:rPr>
        <w:t xml:space="preserve"> </w:t>
      </w:r>
      <w:r>
        <w:rPr>
          <w:sz w:val="24"/>
        </w:rPr>
        <w:t>свидетельствующее</w:t>
      </w:r>
      <w:r>
        <w:rPr>
          <w:spacing w:val="-10"/>
          <w:sz w:val="24"/>
        </w:rPr>
        <w:t xml:space="preserve"> </w:t>
      </w:r>
      <w:r>
        <w:rPr>
          <w:sz w:val="24"/>
        </w:rPr>
        <w:t>об</w:t>
      </w:r>
      <w:r>
        <w:rPr>
          <w:spacing w:val="-15"/>
          <w:sz w:val="24"/>
        </w:rPr>
        <w:t xml:space="preserve"> </w:t>
      </w:r>
      <w:r>
        <w:rPr>
          <w:sz w:val="24"/>
        </w:rPr>
        <w:t>отличном</w:t>
      </w:r>
      <w:r>
        <w:rPr>
          <w:spacing w:val="-12"/>
          <w:sz w:val="24"/>
        </w:rPr>
        <w:t xml:space="preserve"> </w:t>
      </w:r>
      <w:r>
        <w:rPr>
          <w:sz w:val="24"/>
        </w:rPr>
        <w:t>знании текста произведения и других материалов, необходимых для ее раскрытия, умение делать выводы и обобщения;</w:t>
      </w:r>
    </w:p>
    <w:p w:rsidR="00811A89" w:rsidRDefault="0056063B">
      <w:pPr>
        <w:pStyle w:val="a5"/>
        <w:numPr>
          <w:ilvl w:val="0"/>
          <w:numId w:val="24"/>
        </w:numPr>
        <w:tabs>
          <w:tab w:val="left" w:pos="1598"/>
        </w:tabs>
        <w:spacing w:before="9"/>
        <w:ind w:left="1598" w:hanging="326"/>
        <w:rPr>
          <w:sz w:val="24"/>
        </w:rPr>
      </w:pPr>
      <w:r>
        <w:rPr>
          <w:spacing w:val="-2"/>
          <w:sz w:val="24"/>
        </w:rPr>
        <w:t>стройное</w:t>
      </w:r>
      <w:r>
        <w:rPr>
          <w:spacing w:val="-15"/>
          <w:sz w:val="24"/>
        </w:rPr>
        <w:t xml:space="preserve"> </w:t>
      </w:r>
      <w:r>
        <w:rPr>
          <w:spacing w:val="-2"/>
          <w:sz w:val="24"/>
        </w:rPr>
        <w:t>по</w:t>
      </w:r>
      <w:r>
        <w:rPr>
          <w:spacing w:val="-6"/>
          <w:sz w:val="24"/>
        </w:rPr>
        <w:t xml:space="preserve"> </w:t>
      </w:r>
      <w:r>
        <w:rPr>
          <w:spacing w:val="-2"/>
          <w:sz w:val="24"/>
        </w:rPr>
        <w:t>композиции,</w:t>
      </w:r>
      <w:r>
        <w:rPr>
          <w:sz w:val="24"/>
        </w:rPr>
        <w:t xml:space="preserve"> </w:t>
      </w:r>
      <w:r>
        <w:rPr>
          <w:spacing w:val="-2"/>
          <w:sz w:val="24"/>
        </w:rPr>
        <w:t>логическое</w:t>
      </w:r>
      <w:r>
        <w:rPr>
          <w:spacing w:val="-9"/>
          <w:sz w:val="24"/>
        </w:rPr>
        <w:t xml:space="preserve"> </w:t>
      </w:r>
      <w:r>
        <w:rPr>
          <w:spacing w:val="-2"/>
          <w:sz w:val="24"/>
        </w:rPr>
        <w:t>и</w:t>
      </w:r>
      <w:r>
        <w:rPr>
          <w:spacing w:val="-8"/>
          <w:sz w:val="24"/>
        </w:rPr>
        <w:t xml:space="preserve"> </w:t>
      </w:r>
      <w:r>
        <w:rPr>
          <w:spacing w:val="-2"/>
          <w:sz w:val="24"/>
        </w:rPr>
        <w:t>последовательное</w:t>
      </w:r>
      <w:r>
        <w:rPr>
          <w:spacing w:val="-13"/>
          <w:sz w:val="24"/>
        </w:rPr>
        <w:t xml:space="preserve"> </w:t>
      </w:r>
      <w:r>
        <w:rPr>
          <w:spacing w:val="-2"/>
          <w:sz w:val="24"/>
        </w:rPr>
        <w:t>в изложении</w:t>
      </w:r>
      <w:r>
        <w:rPr>
          <w:spacing w:val="-6"/>
          <w:sz w:val="24"/>
        </w:rPr>
        <w:t xml:space="preserve"> </w:t>
      </w:r>
      <w:r>
        <w:rPr>
          <w:spacing w:val="-2"/>
          <w:sz w:val="24"/>
        </w:rPr>
        <w:t>мыслей;</w:t>
      </w:r>
    </w:p>
    <w:p w:rsidR="00811A89" w:rsidRDefault="0056063B">
      <w:pPr>
        <w:pStyle w:val="a5"/>
        <w:numPr>
          <w:ilvl w:val="0"/>
          <w:numId w:val="24"/>
        </w:numPr>
        <w:tabs>
          <w:tab w:val="left" w:pos="1598"/>
        </w:tabs>
        <w:spacing w:before="37" w:line="261" w:lineRule="auto"/>
        <w:ind w:right="1881" w:firstLine="0"/>
        <w:rPr>
          <w:sz w:val="24"/>
        </w:rPr>
      </w:pPr>
      <w:r>
        <w:rPr>
          <w:sz w:val="24"/>
        </w:rPr>
        <w:t>написанное</w:t>
      </w:r>
      <w:r>
        <w:rPr>
          <w:spacing w:val="-15"/>
          <w:sz w:val="24"/>
        </w:rPr>
        <w:t xml:space="preserve"> </w:t>
      </w:r>
      <w:r>
        <w:rPr>
          <w:sz w:val="24"/>
        </w:rPr>
        <w:t>правильным</w:t>
      </w:r>
      <w:r>
        <w:rPr>
          <w:spacing w:val="-15"/>
          <w:sz w:val="24"/>
        </w:rPr>
        <w:t xml:space="preserve"> </w:t>
      </w:r>
      <w:r>
        <w:rPr>
          <w:sz w:val="24"/>
        </w:rPr>
        <w:t>литературным</w:t>
      </w:r>
      <w:r>
        <w:rPr>
          <w:spacing w:val="-12"/>
          <w:sz w:val="24"/>
        </w:rPr>
        <w:t xml:space="preserve"> </w:t>
      </w:r>
      <w:r>
        <w:rPr>
          <w:sz w:val="24"/>
        </w:rPr>
        <w:t>языком</w:t>
      </w:r>
      <w:r>
        <w:rPr>
          <w:spacing w:val="-15"/>
          <w:sz w:val="24"/>
        </w:rPr>
        <w:t xml:space="preserve"> </w:t>
      </w:r>
      <w:r>
        <w:rPr>
          <w:sz w:val="24"/>
        </w:rPr>
        <w:t>и</w:t>
      </w:r>
      <w:r>
        <w:rPr>
          <w:spacing w:val="-11"/>
          <w:sz w:val="24"/>
        </w:rPr>
        <w:t xml:space="preserve"> </w:t>
      </w:r>
      <w:r>
        <w:rPr>
          <w:sz w:val="24"/>
        </w:rPr>
        <w:t>стилистически</w:t>
      </w:r>
      <w:r>
        <w:rPr>
          <w:spacing w:val="-10"/>
          <w:sz w:val="24"/>
        </w:rPr>
        <w:t xml:space="preserve"> </w:t>
      </w:r>
      <w:r>
        <w:rPr>
          <w:sz w:val="24"/>
        </w:rPr>
        <w:t>соответствующее содержанию;</w:t>
      </w:r>
      <w:r>
        <w:rPr>
          <w:spacing w:val="40"/>
          <w:sz w:val="24"/>
        </w:rPr>
        <w:t xml:space="preserve"> </w:t>
      </w:r>
      <w:r>
        <w:rPr>
          <w:sz w:val="24"/>
        </w:rPr>
        <w:t>не допускаются неточности в содержании.</w:t>
      </w:r>
    </w:p>
    <w:p w:rsidR="00811A89" w:rsidRDefault="0056063B">
      <w:pPr>
        <w:spacing w:before="49"/>
        <w:ind w:left="1272"/>
        <w:rPr>
          <w:sz w:val="24"/>
        </w:rPr>
      </w:pPr>
      <w:r>
        <w:rPr>
          <w:b/>
          <w:sz w:val="24"/>
        </w:rPr>
        <w:t>Оценка</w:t>
      </w:r>
      <w:r>
        <w:rPr>
          <w:b/>
          <w:spacing w:val="-3"/>
          <w:sz w:val="24"/>
        </w:rPr>
        <w:t xml:space="preserve"> </w:t>
      </w:r>
      <w:r>
        <w:rPr>
          <w:b/>
          <w:sz w:val="24"/>
        </w:rPr>
        <w:t>«4»</w:t>
      </w:r>
      <w:r>
        <w:rPr>
          <w:b/>
          <w:spacing w:val="-4"/>
          <w:sz w:val="24"/>
        </w:rPr>
        <w:t xml:space="preserve"> </w:t>
      </w:r>
      <w:r>
        <w:rPr>
          <w:sz w:val="24"/>
        </w:rPr>
        <w:t>ставится</w:t>
      </w:r>
      <w:r>
        <w:rPr>
          <w:spacing w:val="-2"/>
          <w:sz w:val="24"/>
        </w:rPr>
        <w:t xml:space="preserve"> </w:t>
      </w:r>
      <w:r>
        <w:rPr>
          <w:sz w:val="24"/>
        </w:rPr>
        <w:t>за</w:t>
      </w:r>
      <w:r>
        <w:rPr>
          <w:spacing w:val="-9"/>
          <w:sz w:val="24"/>
        </w:rPr>
        <w:t xml:space="preserve"> </w:t>
      </w:r>
      <w:r>
        <w:rPr>
          <w:spacing w:val="-2"/>
          <w:sz w:val="24"/>
        </w:rPr>
        <w:t>сочинение:</w:t>
      </w:r>
    </w:p>
    <w:p w:rsidR="00811A89" w:rsidRDefault="0056063B">
      <w:pPr>
        <w:pStyle w:val="a5"/>
        <w:numPr>
          <w:ilvl w:val="0"/>
          <w:numId w:val="24"/>
        </w:numPr>
        <w:tabs>
          <w:tab w:val="left" w:pos="1598"/>
        </w:tabs>
        <w:spacing w:before="44" w:line="273" w:lineRule="auto"/>
        <w:ind w:right="962" w:firstLine="0"/>
        <w:jc w:val="both"/>
        <w:rPr>
          <w:sz w:val="24"/>
        </w:rPr>
      </w:pPr>
      <w:r>
        <w:rPr>
          <w:sz w:val="24"/>
        </w:rPr>
        <w:t>достаточно полно и</w:t>
      </w:r>
      <w:r>
        <w:rPr>
          <w:spacing w:val="-6"/>
          <w:sz w:val="24"/>
        </w:rPr>
        <w:t xml:space="preserve"> </w:t>
      </w:r>
      <w:r>
        <w:rPr>
          <w:sz w:val="24"/>
        </w:rPr>
        <w:t>убедительно раскрывающее</w:t>
      </w:r>
      <w:r>
        <w:rPr>
          <w:spacing w:val="-3"/>
          <w:sz w:val="24"/>
        </w:rPr>
        <w:t xml:space="preserve"> </w:t>
      </w:r>
      <w:r>
        <w:rPr>
          <w:sz w:val="24"/>
        </w:rPr>
        <w:t>тему</w:t>
      </w:r>
      <w:r>
        <w:rPr>
          <w:spacing w:val="-12"/>
          <w:sz w:val="24"/>
        </w:rPr>
        <w:t xml:space="preserve"> </w:t>
      </w:r>
      <w:r>
        <w:rPr>
          <w:sz w:val="24"/>
        </w:rPr>
        <w:t>с</w:t>
      </w:r>
      <w:r>
        <w:rPr>
          <w:spacing w:val="-3"/>
          <w:sz w:val="24"/>
        </w:rPr>
        <w:t xml:space="preserve"> </w:t>
      </w:r>
      <w:r>
        <w:rPr>
          <w:sz w:val="24"/>
        </w:rPr>
        <w:t>незначительными</w:t>
      </w:r>
      <w:r>
        <w:rPr>
          <w:spacing w:val="-11"/>
          <w:sz w:val="24"/>
        </w:rPr>
        <w:t xml:space="preserve"> </w:t>
      </w:r>
      <w:r>
        <w:rPr>
          <w:sz w:val="24"/>
        </w:rPr>
        <w:t>отклонениями</w:t>
      </w:r>
      <w:r>
        <w:rPr>
          <w:spacing w:val="-11"/>
          <w:sz w:val="24"/>
        </w:rPr>
        <w:t xml:space="preserve"> </w:t>
      </w:r>
      <w:r>
        <w:rPr>
          <w:sz w:val="24"/>
        </w:rPr>
        <w:t>от нее;</w:t>
      </w:r>
      <w:r>
        <w:rPr>
          <w:spacing w:val="-15"/>
          <w:sz w:val="24"/>
        </w:rPr>
        <w:t xml:space="preserve"> </w:t>
      </w:r>
      <w:r>
        <w:rPr>
          <w:sz w:val="24"/>
        </w:rPr>
        <w:t>обнаруживающее</w:t>
      </w:r>
      <w:r>
        <w:rPr>
          <w:spacing w:val="-14"/>
          <w:sz w:val="24"/>
        </w:rPr>
        <w:t xml:space="preserve"> </w:t>
      </w:r>
      <w:r>
        <w:rPr>
          <w:sz w:val="24"/>
        </w:rPr>
        <w:t>хорошее</w:t>
      </w:r>
      <w:r>
        <w:rPr>
          <w:spacing w:val="-8"/>
          <w:sz w:val="24"/>
        </w:rPr>
        <w:t xml:space="preserve"> </w:t>
      </w:r>
      <w:r>
        <w:rPr>
          <w:sz w:val="24"/>
        </w:rPr>
        <w:t>знание</w:t>
      </w:r>
      <w:r>
        <w:rPr>
          <w:spacing w:val="-8"/>
          <w:sz w:val="24"/>
        </w:rPr>
        <w:t xml:space="preserve"> </w:t>
      </w:r>
      <w:r>
        <w:rPr>
          <w:sz w:val="24"/>
        </w:rPr>
        <w:t>литературного</w:t>
      </w:r>
      <w:r>
        <w:rPr>
          <w:spacing w:val="-3"/>
          <w:sz w:val="24"/>
        </w:rPr>
        <w:t xml:space="preserve"> </w:t>
      </w:r>
      <w:r>
        <w:rPr>
          <w:sz w:val="24"/>
        </w:rPr>
        <w:t>материала,</w:t>
      </w:r>
      <w:r>
        <w:rPr>
          <w:spacing w:val="-9"/>
          <w:sz w:val="24"/>
        </w:rPr>
        <w:t xml:space="preserve"> </w:t>
      </w:r>
      <w:r>
        <w:rPr>
          <w:sz w:val="24"/>
        </w:rPr>
        <w:t>и</w:t>
      </w:r>
      <w:r>
        <w:rPr>
          <w:spacing w:val="-15"/>
          <w:sz w:val="24"/>
        </w:rPr>
        <w:t xml:space="preserve"> </w:t>
      </w:r>
      <w:r>
        <w:rPr>
          <w:sz w:val="24"/>
        </w:rPr>
        <w:t>других</w:t>
      </w:r>
      <w:r>
        <w:rPr>
          <w:spacing w:val="-15"/>
          <w:sz w:val="24"/>
        </w:rPr>
        <w:t xml:space="preserve"> </w:t>
      </w:r>
      <w:r>
        <w:rPr>
          <w:sz w:val="24"/>
        </w:rPr>
        <w:t>источников</w:t>
      </w:r>
      <w:r>
        <w:rPr>
          <w:spacing w:val="-7"/>
          <w:sz w:val="24"/>
        </w:rPr>
        <w:t xml:space="preserve"> </w:t>
      </w:r>
      <w:r>
        <w:rPr>
          <w:sz w:val="24"/>
        </w:rPr>
        <w:t>по</w:t>
      </w:r>
      <w:r>
        <w:rPr>
          <w:spacing w:val="-2"/>
          <w:sz w:val="24"/>
        </w:rPr>
        <w:t xml:space="preserve"> </w:t>
      </w:r>
      <w:r>
        <w:rPr>
          <w:sz w:val="24"/>
        </w:rPr>
        <w:t>теме сочинения</w:t>
      </w:r>
      <w:r>
        <w:rPr>
          <w:spacing w:val="-7"/>
          <w:sz w:val="24"/>
        </w:rPr>
        <w:t xml:space="preserve"> </w:t>
      </w:r>
      <w:r>
        <w:rPr>
          <w:sz w:val="24"/>
        </w:rPr>
        <w:t>и</w:t>
      </w:r>
      <w:r>
        <w:rPr>
          <w:spacing w:val="-4"/>
          <w:sz w:val="24"/>
        </w:rPr>
        <w:t xml:space="preserve"> </w:t>
      </w:r>
      <w:r>
        <w:rPr>
          <w:sz w:val="24"/>
        </w:rPr>
        <w:t>умение</w:t>
      </w:r>
      <w:r>
        <w:rPr>
          <w:spacing w:val="-4"/>
          <w:sz w:val="24"/>
        </w:rPr>
        <w:t xml:space="preserve"> </w:t>
      </w:r>
      <w:r>
        <w:rPr>
          <w:sz w:val="24"/>
        </w:rPr>
        <w:t>пользоваться</w:t>
      </w:r>
      <w:r>
        <w:rPr>
          <w:spacing w:val="-3"/>
          <w:sz w:val="24"/>
        </w:rPr>
        <w:t xml:space="preserve"> </w:t>
      </w:r>
      <w:r>
        <w:rPr>
          <w:sz w:val="24"/>
        </w:rPr>
        <w:t>ими для</w:t>
      </w:r>
      <w:r>
        <w:rPr>
          <w:spacing w:val="-5"/>
          <w:sz w:val="24"/>
        </w:rPr>
        <w:t xml:space="preserve"> </w:t>
      </w:r>
      <w:r>
        <w:rPr>
          <w:sz w:val="24"/>
        </w:rPr>
        <w:t>обоснования своих</w:t>
      </w:r>
      <w:r>
        <w:rPr>
          <w:spacing w:val="-5"/>
          <w:sz w:val="24"/>
        </w:rPr>
        <w:t xml:space="preserve"> </w:t>
      </w:r>
      <w:r>
        <w:rPr>
          <w:sz w:val="24"/>
        </w:rPr>
        <w:t>мыслей, а</w:t>
      </w:r>
      <w:r>
        <w:rPr>
          <w:spacing w:val="-6"/>
          <w:sz w:val="24"/>
        </w:rPr>
        <w:t xml:space="preserve"> </w:t>
      </w:r>
      <w:r>
        <w:rPr>
          <w:sz w:val="24"/>
        </w:rPr>
        <w:t>также</w:t>
      </w:r>
      <w:r>
        <w:rPr>
          <w:spacing w:val="-1"/>
          <w:sz w:val="24"/>
        </w:rPr>
        <w:t xml:space="preserve"> </w:t>
      </w:r>
      <w:r>
        <w:rPr>
          <w:sz w:val="24"/>
        </w:rPr>
        <w:t>делать выводы и обобщения;</w:t>
      </w:r>
    </w:p>
    <w:p w:rsidR="00811A89" w:rsidRDefault="0056063B">
      <w:pPr>
        <w:pStyle w:val="a5"/>
        <w:numPr>
          <w:ilvl w:val="0"/>
          <w:numId w:val="24"/>
        </w:numPr>
        <w:tabs>
          <w:tab w:val="left" w:pos="1598"/>
        </w:tabs>
        <w:spacing w:before="2"/>
        <w:ind w:left="1598" w:hanging="326"/>
        <w:jc w:val="both"/>
        <w:rPr>
          <w:sz w:val="24"/>
        </w:rPr>
      </w:pPr>
      <w:r>
        <w:rPr>
          <w:sz w:val="24"/>
        </w:rPr>
        <w:t>логическое</w:t>
      </w:r>
      <w:r>
        <w:rPr>
          <w:spacing w:val="-17"/>
          <w:sz w:val="24"/>
        </w:rPr>
        <w:t xml:space="preserve"> </w:t>
      </w:r>
      <w:r>
        <w:rPr>
          <w:sz w:val="24"/>
        </w:rPr>
        <w:t>и</w:t>
      </w:r>
      <w:r>
        <w:rPr>
          <w:spacing w:val="-4"/>
          <w:sz w:val="24"/>
        </w:rPr>
        <w:t xml:space="preserve"> </w:t>
      </w:r>
      <w:r>
        <w:rPr>
          <w:sz w:val="24"/>
        </w:rPr>
        <w:t>последовательное</w:t>
      </w:r>
      <w:r>
        <w:rPr>
          <w:spacing w:val="-15"/>
          <w:sz w:val="24"/>
        </w:rPr>
        <w:t xml:space="preserve"> </w:t>
      </w:r>
      <w:r>
        <w:rPr>
          <w:sz w:val="24"/>
        </w:rPr>
        <w:t>в</w:t>
      </w:r>
      <w:r>
        <w:rPr>
          <w:spacing w:val="-8"/>
          <w:sz w:val="24"/>
        </w:rPr>
        <w:t xml:space="preserve"> </w:t>
      </w:r>
      <w:r>
        <w:rPr>
          <w:sz w:val="24"/>
        </w:rPr>
        <w:t>изложении</w:t>
      </w:r>
      <w:r>
        <w:rPr>
          <w:spacing w:val="-3"/>
          <w:sz w:val="24"/>
        </w:rPr>
        <w:t xml:space="preserve"> </w:t>
      </w:r>
      <w:r>
        <w:rPr>
          <w:spacing w:val="-2"/>
          <w:sz w:val="24"/>
        </w:rPr>
        <w:t>содержания;</w:t>
      </w:r>
    </w:p>
    <w:p w:rsidR="00811A89" w:rsidRDefault="0056063B">
      <w:pPr>
        <w:pStyle w:val="a5"/>
        <w:numPr>
          <w:ilvl w:val="0"/>
          <w:numId w:val="24"/>
        </w:numPr>
        <w:tabs>
          <w:tab w:val="left" w:pos="1598"/>
        </w:tabs>
        <w:spacing w:before="42" w:line="268" w:lineRule="auto"/>
        <w:ind w:right="2010" w:firstLine="0"/>
        <w:rPr>
          <w:sz w:val="24"/>
        </w:rPr>
      </w:pPr>
      <w:r>
        <w:rPr>
          <w:sz w:val="24"/>
        </w:rPr>
        <w:t>написанное</w:t>
      </w:r>
      <w:r>
        <w:rPr>
          <w:spacing w:val="-15"/>
          <w:sz w:val="24"/>
        </w:rPr>
        <w:t xml:space="preserve"> </w:t>
      </w:r>
      <w:r>
        <w:rPr>
          <w:sz w:val="24"/>
        </w:rPr>
        <w:t>правильным</w:t>
      </w:r>
      <w:r>
        <w:rPr>
          <w:spacing w:val="-15"/>
          <w:sz w:val="24"/>
        </w:rPr>
        <w:t xml:space="preserve"> </w:t>
      </w:r>
      <w:r>
        <w:rPr>
          <w:sz w:val="24"/>
        </w:rPr>
        <w:t>литературным</w:t>
      </w:r>
      <w:r>
        <w:rPr>
          <w:spacing w:val="-15"/>
          <w:sz w:val="24"/>
        </w:rPr>
        <w:t xml:space="preserve"> </w:t>
      </w:r>
      <w:r>
        <w:rPr>
          <w:sz w:val="24"/>
        </w:rPr>
        <w:t>языком,</w:t>
      </w:r>
      <w:r>
        <w:rPr>
          <w:spacing w:val="-15"/>
          <w:sz w:val="24"/>
        </w:rPr>
        <w:t xml:space="preserve"> </w:t>
      </w:r>
      <w:r>
        <w:rPr>
          <w:sz w:val="24"/>
        </w:rPr>
        <w:t>стилистически</w:t>
      </w:r>
      <w:r>
        <w:rPr>
          <w:spacing w:val="-15"/>
          <w:sz w:val="24"/>
        </w:rPr>
        <w:t xml:space="preserve"> </w:t>
      </w:r>
      <w:r>
        <w:rPr>
          <w:sz w:val="24"/>
        </w:rPr>
        <w:t xml:space="preserve">соответствующее </w:t>
      </w:r>
      <w:r>
        <w:rPr>
          <w:spacing w:val="-2"/>
          <w:sz w:val="24"/>
        </w:rPr>
        <w:t>содержанию;</w:t>
      </w:r>
    </w:p>
    <w:p w:rsidR="00811A89" w:rsidRDefault="0056063B">
      <w:pPr>
        <w:pStyle w:val="a5"/>
        <w:numPr>
          <w:ilvl w:val="0"/>
          <w:numId w:val="24"/>
        </w:numPr>
        <w:tabs>
          <w:tab w:val="left" w:pos="1598"/>
        </w:tabs>
        <w:spacing w:before="5"/>
        <w:ind w:left="1598" w:hanging="326"/>
        <w:rPr>
          <w:sz w:val="24"/>
        </w:rPr>
      </w:pPr>
      <w:r>
        <w:rPr>
          <w:sz w:val="24"/>
        </w:rPr>
        <w:t>допускается</w:t>
      </w:r>
      <w:r>
        <w:rPr>
          <w:spacing w:val="-8"/>
          <w:sz w:val="24"/>
        </w:rPr>
        <w:t xml:space="preserve"> </w:t>
      </w:r>
      <w:r>
        <w:rPr>
          <w:sz w:val="24"/>
        </w:rPr>
        <w:t>две-три</w:t>
      </w:r>
      <w:r>
        <w:rPr>
          <w:spacing w:val="1"/>
          <w:sz w:val="24"/>
        </w:rPr>
        <w:t xml:space="preserve"> </w:t>
      </w:r>
      <w:r>
        <w:rPr>
          <w:sz w:val="24"/>
        </w:rPr>
        <w:t>неточности:</w:t>
      </w:r>
      <w:r>
        <w:rPr>
          <w:spacing w:val="-9"/>
          <w:sz w:val="24"/>
        </w:rPr>
        <w:t xml:space="preserve"> </w:t>
      </w:r>
      <w:r>
        <w:rPr>
          <w:sz w:val="24"/>
        </w:rPr>
        <w:t>в</w:t>
      </w:r>
      <w:r>
        <w:rPr>
          <w:spacing w:val="-5"/>
          <w:sz w:val="24"/>
        </w:rPr>
        <w:t xml:space="preserve"> </w:t>
      </w:r>
      <w:r>
        <w:rPr>
          <w:sz w:val="24"/>
        </w:rPr>
        <w:t>содержании,</w:t>
      </w:r>
      <w:r>
        <w:rPr>
          <w:spacing w:val="-2"/>
          <w:sz w:val="24"/>
        </w:rPr>
        <w:t xml:space="preserve"> </w:t>
      </w:r>
      <w:r>
        <w:rPr>
          <w:sz w:val="24"/>
        </w:rPr>
        <w:t>а</w:t>
      </w:r>
      <w:r>
        <w:rPr>
          <w:spacing w:val="-6"/>
          <w:sz w:val="24"/>
        </w:rPr>
        <w:t xml:space="preserve"> </w:t>
      </w:r>
      <w:r>
        <w:rPr>
          <w:sz w:val="24"/>
        </w:rPr>
        <w:t>также</w:t>
      </w:r>
      <w:r>
        <w:rPr>
          <w:spacing w:val="-7"/>
          <w:sz w:val="24"/>
        </w:rPr>
        <w:t xml:space="preserve"> </w:t>
      </w:r>
      <w:r>
        <w:rPr>
          <w:sz w:val="24"/>
        </w:rPr>
        <w:t>не</w:t>
      </w:r>
      <w:r>
        <w:rPr>
          <w:spacing w:val="-8"/>
          <w:sz w:val="24"/>
        </w:rPr>
        <w:t xml:space="preserve"> </w:t>
      </w:r>
      <w:r>
        <w:rPr>
          <w:sz w:val="24"/>
        </w:rPr>
        <w:t>более</w:t>
      </w:r>
      <w:r>
        <w:rPr>
          <w:spacing w:val="-6"/>
          <w:sz w:val="24"/>
        </w:rPr>
        <w:t xml:space="preserve"> </w:t>
      </w:r>
      <w:r>
        <w:rPr>
          <w:sz w:val="24"/>
        </w:rPr>
        <w:t>3-4</w:t>
      </w:r>
      <w:r>
        <w:rPr>
          <w:spacing w:val="-1"/>
          <w:sz w:val="24"/>
        </w:rPr>
        <w:t xml:space="preserve"> </w:t>
      </w:r>
      <w:r>
        <w:rPr>
          <w:sz w:val="24"/>
        </w:rPr>
        <w:t>речевых</w:t>
      </w:r>
      <w:r>
        <w:rPr>
          <w:spacing w:val="-5"/>
          <w:sz w:val="24"/>
        </w:rPr>
        <w:t xml:space="preserve"> </w:t>
      </w:r>
      <w:r>
        <w:rPr>
          <w:spacing w:val="-2"/>
          <w:sz w:val="24"/>
        </w:rPr>
        <w:t>недочетов.</w:t>
      </w:r>
    </w:p>
    <w:p w:rsidR="00811A89" w:rsidRDefault="0056063B">
      <w:pPr>
        <w:spacing w:before="40"/>
        <w:ind w:left="1272"/>
        <w:rPr>
          <w:sz w:val="24"/>
        </w:rPr>
      </w:pPr>
      <w:r>
        <w:rPr>
          <w:b/>
          <w:sz w:val="24"/>
        </w:rPr>
        <w:t>Оценка</w:t>
      </w:r>
      <w:r>
        <w:rPr>
          <w:b/>
          <w:spacing w:val="-9"/>
          <w:sz w:val="24"/>
        </w:rPr>
        <w:t xml:space="preserve"> </w:t>
      </w:r>
      <w:r>
        <w:rPr>
          <w:b/>
          <w:sz w:val="24"/>
        </w:rPr>
        <w:t>«3»</w:t>
      </w:r>
      <w:r>
        <w:rPr>
          <w:b/>
          <w:spacing w:val="-6"/>
          <w:sz w:val="24"/>
        </w:rPr>
        <w:t xml:space="preserve"> </w:t>
      </w:r>
      <w:r>
        <w:rPr>
          <w:sz w:val="24"/>
        </w:rPr>
        <w:t>ставится</w:t>
      </w:r>
      <w:r>
        <w:rPr>
          <w:spacing w:val="-5"/>
          <w:sz w:val="24"/>
        </w:rPr>
        <w:t xml:space="preserve"> </w:t>
      </w:r>
      <w:r>
        <w:rPr>
          <w:sz w:val="24"/>
        </w:rPr>
        <w:t>за</w:t>
      </w:r>
      <w:r>
        <w:rPr>
          <w:spacing w:val="-11"/>
          <w:sz w:val="24"/>
        </w:rPr>
        <w:t xml:space="preserve"> </w:t>
      </w:r>
      <w:r>
        <w:rPr>
          <w:sz w:val="24"/>
        </w:rPr>
        <w:t>сочинение,</w:t>
      </w:r>
      <w:r>
        <w:rPr>
          <w:spacing w:val="-2"/>
          <w:sz w:val="24"/>
        </w:rPr>
        <w:t xml:space="preserve"> </w:t>
      </w:r>
      <w:r>
        <w:rPr>
          <w:sz w:val="24"/>
        </w:rPr>
        <w:t>в</w:t>
      </w:r>
      <w:r>
        <w:rPr>
          <w:spacing w:val="-8"/>
          <w:sz w:val="24"/>
        </w:rPr>
        <w:t xml:space="preserve"> </w:t>
      </w:r>
      <w:r>
        <w:rPr>
          <w:spacing w:val="-2"/>
          <w:sz w:val="24"/>
        </w:rPr>
        <w:t>котором:</w:t>
      </w:r>
    </w:p>
    <w:p w:rsidR="00811A89" w:rsidRDefault="0056063B">
      <w:pPr>
        <w:pStyle w:val="a5"/>
        <w:numPr>
          <w:ilvl w:val="0"/>
          <w:numId w:val="24"/>
        </w:numPr>
        <w:tabs>
          <w:tab w:val="left" w:pos="1598"/>
        </w:tabs>
        <w:spacing w:before="43" w:line="271" w:lineRule="auto"/>
        <w:ind w:right="922" w:firstLine="0"/>
        <w:rPr>
          <w:sz w:val="24"/>
        </w:rPr>
      </w:pPr>
      <w:r>
        <w:rPr>
          <w:sz w:val="24"/>
        </w:rPr>
        <w:t>в</w:t>
      </w:r>
      <w:r>
        <w:rPr>
          <w:spacing w:val="-1"/>
          <w:sz w:val="24"/>
        </w:rPr>
        <w:t xml:space="preserve"> </w:t>
      </w:r>
      <w:r>
        <w:rPr>
          <w:sz w:val="24"/>
        </w:rPr>
        <w:t>главном</w:t>
      </w:r>
      <w:r>
        <w:rPr>
          <w:spacing w:val="-5"/>
          <w:sz w:val="24"/>
        </w:rPr>
        <w:t xml:space="preserve"> </w:t>
      </w:r>
      <w:r>
        <w:rPr>
          <w:sz w:val="24"/>
        </w:rPr>
        <w:t>и</w:t>
      </w:r>
      <w:r>
        <w:rPr>
          <w:spacing w:val="-11"/>
          <w:sz w:val="24"/>
        </w:rPr>
        <w:t xml:space="preserve"> </w:t>
      </w:r>
      <w:r>
        <w:rPr>
          <w:sz w:val="24"/>
        </w:rPr>
        <w:t>основном</w:t>
      </w:r>
      <w:r>
        <w:rPr>
          <w:spacing w:val="-1"/>
          <w:sz w:val="24"/>
        </w:rPr>
        <w:t xml:space="preserve"> </w:t>
      </w:r>
      <w:r>
        <w:rPr>
          <w:sz w:val="24"/>
        </w:rPr>
        <w:t>раскрывается</w:t>
      </w:r>
      <w:r>
        <w:rPr>
          <w:spacing w:val="-3"/>
          <w:sz w:val="24"/>
        </w:rPr>
        <w:t xml:space="preserve"> </w:t>
      </w:r>
      <w:r>
        <w:rPr>
          <w:sz w:val="24"/>
        </w:rPr>
        <w:t>тема, дан</w:t>
      </w:r>
      <w:r>
        <w:rPr>
          <w:spacing w:val="-6"/>
          <w:sz w:val="24"/>
        </w:rPr>
        <w:t xml:space="preserve"> </w:t>
      </w:r>
      <w:r>
        <w:rPr>
          <w:sz w:val="24"/>
        </w:rPr>
        <w:t>верный,</w:t>
      </w:r>
      <w:r>
        <w:rPr>
          <w:spacing w:val="-5"/>
          <w:sz w:val="24"/>
        </w:rPr>
        <w:t xml:space="preserve"> </w:t>
      </w:r>
      <w:r>
        <w:rPr>
          <w:sz w:val="24"/>
        </w:rPr>
        <w:t>но</w:t>
      </w:r>
      <w:r>
        <w:rPr>
          <w:spacing w:val="-2"/>
          <w:sz w:val="24"/>
        </w:rPr>
        <w:t xml:space="preserve"> </w:t>
      </w:r>
      <w:r>
        <w:rPr>
          <w:sz w:val="24"/>
        </w:rPr>
        <w:t>односторонний</w:t>
      </w:r>
      <w:r>
        <w:rPr>
          <w:spacing w:val="-6"/>
          <w:sz w:val="24"/>
        </w:rPr>
        <w:t xml:space="preserve"> </w:t>
      </w:r>
      <w:r>
        <w:rPr>
          <w:sz w:val="24"/>
        </w:rPr>
        <w:t>или</w:t>
      </w:r>
      <w:r>
        <w:rPr>
          <w:spacing w:val="-6"/>
          <w:sz w:val="24"/>
        </w:rPr>
        <w:t xml:space="preserve"> </w:t>
      </w:r>
      <w:r>
        <w:rPr>
          <w:sz w:val="24"/>
        </w:rPr>
        <w:t>недостаточно полный ответ на тему, допущены отклонения от нее или отдельные ошибки в изложении фактического материала;</w:t>
      </w:r>
    </w:p>
    <w:p w:rsidR="00811A89" w:rsidRDefault="0056063B">
      <w:pPr>
        <w:pStyle w:val="a5"/>
        <w:numPr>
          <w:ilvl w:val="0"/>
          <w:numId w:val="24"/>
        </w:numPr>
        <w:tabs>
          <w:tab w:val="left" w:pos="1598"/>
        </w:tabs>
        <w:spacing w:line="294" w:lineRule="exact"/>
        <w:ind w:left="1598" w:hanging="326"/>
        <w:rPr>
          <w:sz w:val="24"/>
        </w:rPr>
      </w:pPr>
      <w:r>
        <w:rPr>
          <w:sz w:val="24"/>
        </w:rPr>
        <w:t>обнаруживается</w:t>
      </w:r>
      <w:r>
        <w:rPr>
          <w:spacing w:val="-17"/>
          <w:sz w:val="24"/>
        </w:rPr>
        <w:t xml:space="preserve"> </w:t>
      </w:r>
      <w:r>
        <w:rPr>
          <w:sz w:val="24"/>
        </w:rPr>
        <w:t>недостаточное</w:t>
      </w:r>
      <w:r>
        <w:rPr>
          <w:spacing w:val="-8"/>
          <w:sz w:val="24"/>
        </w:rPr>
        <w:t xml:space="preserve"> </w:t>
      </w:r>
      <w:r>
        <w:rPr>
          <w:sz w:val="24"/>
        </w:rPr>
        <w:t>умение</w:t>
      </w:r>
      <w:r>
        <w:rPr>
          <w:spacing w:val="-11"/>
          <w:sz w:val="24"/>
        </w:rPr>
        <w:t xml:space="preserve"> </w:t>
      </w:r>
      <w:r>
        <w:rPr>
          <w:sz w:val="24"/>
        </w:rPr>
        <w:t>делать</w:t>
      </w:r>
      <w:r>
        <w:rPr>
          <w:spacing w:val="-6"/>
          <w:sz w:val="24"/>
        </w:rPr>
        <w:t xml:space="preserve"> </w:t>
      </w:r>
      <w:r>
        <w:rPr>
          <w:sz w:val="24"/>
        </w:rPr>
        <w:t>выводы</w:t>
      </w:r>
      <w:r>
        <w:rPr>
          <w:spacing w:val="-9"/>
          <w:sz w:val="24"/>
        </w:rPr>
        <w:t xml:space="preserve"> </w:t>
      </w:r>
      <w:r>
        <w:rPr>
          <w:sz w:val="24"/>
        </w:rPr>
        <w:t>и</w:t>
      </w:r>
      <w:r>
        <w:rPr>
          <w:spacing w:val="-15"/>
          <w:sz w:val="24"/>
        </w:rPr>
        <w:t xml:space="preserve"> </w:t>
      </w:r>
      <w:r>
        <w:rPr>
          <w:spacing w:val="-2"/>
          <w:sz w:val="24"/>
        </w:rPr>
        <w:t>обобщения;</w:t>
      </w:r>
    </w:p>
    <w:p w:rsidR="00811A89" w:rsidRDefault="0056063B">
      <w:pPr>
        <w:pStyle w:val="a5"/>
        <w:numPr>
          <w:ilvl w:val="0"/>
          <w:numId w:val="24"/>
        </w:numPr>
        <w:tabs>
          <w:tab w:val="left" w:pos="1598"/>
        </w:tabs>
        <w:spacing w:before="88" w:line="268" w:lineRule="auto"/>
        <w:ind w:right="2505" w:firstLine="0"/>
        <w:rPr>
          <w:sz w:val="24"/>
        </w:rPr>
      </w:pPr>
      <w:r>
        <w:rPr>
          <w:sz w:val="24"/>
        </w:rPr>
        <w:t>материал</w:t>
      </w:r>
      <w:r>
        <w:rPr>
          <w:spacing w:val="-10"/>
          <w:sz w:val="24"/>
        </w:rPr>
        <w:t xml:space="preserve"> </w:t>
      </w:r>
      <w:r>
        <w:rPr>
          <w:sz w:val="24"/>
        </w:rPr>
        <w:t>излагается</w:t>
      </w:r>
      <w:r>
        <w:rPr>
          <w:spacing w:val="-10"/>
          <w:sz w:val="24"/>
        </w:rPr>
        <w:t xml:space="preserve"> </w:t>
      </w:r>
      <w:r>
        <w:rPr>
          <w:sz w:val="24"/>
        </w:rPr>
        <w:t>достаточно</w:t>
      </w:r>
      <w:r>
        <w:rPr>
          <w:spacing w:val="-6"/>
          <w:sz w:val="24"/>
        </w:rPr>
        <w:t xml:space="preserve"> </w:t>
      </w:r>
      <w:r>
        <w:rPr>
          <w:sz w:val="24"/>
        </w:rPr>
        <w:t>логично,</w:t>
      </w:r>
      <w:r>
        <w:rPr>
          <w:spacing w:val="-8"/>
          <w:sz w:val="24"/>
        </w:rPr>
        <w:t xml:space="preserve"> </w:t>
      </w:r>
      <w:r>
        <w:rPr>
          <w:sz w:val="24"/>
        </w:rPr>
        <w:t>но</w:t>
      </w:r>
      <w:r>
        <w:rPr>
          <w:spacing w:val="-15"/>
          <w:sz w:val="24"/>
        </w:rPr>
        <w:t xml:space="preserve"> </w:t>
      </w:r>
      <w:r>
        <w:rPr>
          <w:sz w:val="24"/>
        </w:rPr>
        <w:t>имеются</w:t>
      </w:r>
      <w:r>
        <w:rPr>
          <w:spacing w:val="-10"/>
          <w:sz w:val="24"/>
        </w:rPr>
        <w:t xml:space="preserve"> </w:t>
      </w:r>
      <w:r>
        <w:rPr>
          <w:sz w:val="24"/>
        </w:rPr>
        <w:t>отдельные</w:t>
      </w:r>
      <w:r>
        <w:rPr>
          <w:spacing w:val="-14"/>
          <w:sz w:val="24"/>
        </w:rPr>
        <w:t xml:space="preserve"> </w:t>
      </w:r>
      <w:r>
        <w:rPr>
          <w:sz w:val="24"/>
        </w:rPr>
        <w:t xml:space="preserve">нарушения </w:t>
      </w:r>
      <w:r>
        <w:rPr>
          <w:sz w:val="24"/>
        </w:rPr>
        <w:lastRenderedPageBreak/>
        <w:t>последовательности выражения мыслей;</w:t>
      </w:r>
    </w:p>
    <w:p w:rsidR="00811A89" w:rsidRDefault="0056063B">
      <w:pPr>
        <w:pStyle w:val="a5"/>
        <w:numPr>
          <w:ilvl w:val="0"/>
          <w:numId w:val="24"/>
        </w:numPr>
        <w:tabs>
          <w:tab w:val="left" w:pos="1598"/>
        </w:tabs>
        <w:spacing w:before="91"/>
        <w:ind w:left="1598" w:hanging="326"/>
        <w:rPr>
          <w:sz w:val="24"/>
        </w:rPr>
      </w:pPr>
      <w:r>
        <w:rPr>
          <w:sz w:val="24"/>
        </w:rPr>
        <w:t>обнаруживается</w:t>
      </w:r>
      <w:r>
        <w:rPr>
          <w:spacing w:val="-17"/>
          <w:sz w:val="24"/>
        </w:rPr>
        <w:t xml:space="preserve"> </w:t>
      </w:r>
      <w:r>
        <w:rPr>
          <w:sz w:val="24"/>
        </w:rPr>
        <w:t>владение</w:t>
      </w:r>
      <w:r>
        <w:rPr>
          <w:spacing w:val="-15"/>
          <w:sz w:val="24"/>
        </w:rPr>
        <w:t xml:space="preserve"> </w:t>
      </w:r>
      <w:r>
        <w:rPr>
          <w:sz w:val="24"/>
        </w:rPr>
        <w:t>основами</w:t>
      </w:r>
      <w:r>
        <w:rPr>
          <w:spacing w:val="-15"/>
          <w:sz w:val="24"/>
        </w:rPr>
        <w:t xml:space="preserve"> </w:t>
      </w:r>
      <w:r>
        <w:rPr>
          <w:sz w:val="24"/>
        </w:rPr>
        <w:t>письменной</w:t>
      </w:r>
      <w:r>
        <w:rPr>
          <w:spacing w:val="-9"/>
          <w:sz w:val="24"/>
        </w:rPr>
        <w:t xml:space="preserve"> </w:t>
      </w:r>
      <w:r>
        <w:rPr>
          <w:spacing w:val="-2"/>
          <w:sz w:val="24"/>
        </w:rPr>
        <w:t>речи;</w:t>
      </w:r>
    </w:p>
    <w:p w:rsidR="00811A89" w:rsidRDefault="0056063B">
      <w:pPr>
        <w:pStyle w:val="a5"/>
        <w:numPr>
          <w:ilvl w:val="0"/>
          <w:numId w:val="24"/>
        </w:numPr>
        <w:tabs>
          <w:tab w:val="left" w:pos="1598"/>
        </w:tabs>
        <w:spacing w:before="37"/>
        <w:ind w:left="1598" w:hanging="326"/>
        <w:rPr>
          <w:sz w:val="24"/>
        </w:rPr>
      </w:pPr>
      <w:r>
        <w:rPr>
          <w:sz w:val="24"/>
        </w:rPr>
        <w:t>в</w:t>
      </w:r>
      <w:r>
        <w:rPr>
          <w:spacing w:val="-1"/>
          <w:sz w:val="24"/>
        </w:rPr>
        <w:t xml:space="preserve"> </w:t>
      </w:r>
      <w:r>
        <w:rPr>
          <w:sz w:val="24"/>
        </w:rPr>
        <w:t>работе</w:t>
      </w:r>
      <w:r>
        <w:rPr>
          <w:spacing w:val="-8"/>
          <w:sz w:val="24"/>
        </w:rPr>
        <w:t xml:space="preserve"> </w:t>
      </w:r>
      <w:r>
        <w:rPr>
          <w:sz w:val="24"/>
        </w:rPr>
        <w:t>имеется</w:t>
      </w:r>
      <w:r>
        <w:rPr>
          <w:spacing w:val="-2"/>
          <w:sz w:val="24"/>
        </w:rPr>
        <w:t xml:space="preserve"> </w:t>
      </w:r>
      <w:r>
        <w:rPr>
          <w:sz w:val="24"/>
        </w:rPr>
        <w:t>не</w:t>
      </w:r>
      <w:r>
        <w:rPr>
          <w:spacing w:val="-4"/>
          <w:sz w:val="24"/>
        </w:rPr>
        <w:t xml:space="preserve"> </w:t>
      </w:r>
      <w:r>
        <w:rPr>
          <w:sz w:val="24"/>
        </w:rPr>
        <w:t>более</w:t>
      </w:r>
      <w:r>
        <w:rPr>
          <w:spacing w:val="-3"/>
          <w:sz w:val="24"/>
        </w:rPr>
        <w:t xml:space="preserve"> </w:t>
      </w:r>
      <w:r>
        <w:rPr>
          <w:sz w:val="24"/>
        </w:rPr>
        <w:t>4-5</w:t>
      </w:r>
      <w:r>
        <w:rPr>
          <w:spacing w:val="-3"/>
          <w:sz w:val="24"/>
        </w:rPr>
        <w:t xml:space="preserve"> </w:t>
      </w:r>
      <w:r>
        <w:rPr>
          <w:sz w:val="24"/>
        </w:rPr>
        <w:t>речевых</w:t>
      </w:r>
      <w:r>
        <w:rPr>
          <w:spacing w:val="-2"/>
          <w:sz w:val="24"/>
        </w:rPr>
        <w:t xml:space="preserve"> недочетов.</w:t>
      </w:r>
    </w:p>
    <w:p w:rsidR="00811A89" w:rsidRDefault="0056063B">
      <w:pPr>
        <w:spacing w:before="41"/>
        <w:ind w:left="1272"/>
        <w:rPr>
          <w:sz w:val="24"/>
        </w:rPr>
      </w:pPr>
      <w:r>
        <w:rPr>
          <w:b/>
          <w:sz w:val="24"/>
        </w:rPr>
        <w:t>Оценка</w:t>
      </w:r>
      <w:r>
        <w:rPr>
          <w:b/>
          <w:spacing w:val="-5"/>
          <w:sz w:val="24"/>
        </w:rPr>
        <w:t xml:space="preserve"> </w:t>
      </w:r>
      <w:r>
        <w:rPr>
          <w:b/>
          <w:sz w:val="24"/>
        </w:rPr>
        <w:t>«2»</w:t>
      </w:r>
      <w:r>
        <w:rPr>
          <w:b/>
          <w:spacing w:val="-5"/>
          <w:sz w:val="24"/>
        </w:rPr>
        <w:t xml:space="preserve"> </w:t>
      </w:r>
      <w:r>
        <w:rPr>
          <w:sz w:val="24"/>
        </w:rPr>
        <w:t>за</w:t>
      </w:r>
      <w:r>
        <w:rPr>
          <w:spacing w:val="-12"/>
          <w:sz w:val="24"/>
        </w:rPr>
        <w:t xml:space="preserve"> </w:t>
      </w:r>
      <w:r>
        <w:rPr>
          <w:sz w:val="24"/>
        </w:rPr>
        <w:t>сочинение,</w:t>
      </w:r>
      <w:r>
        <w:rPr>
          <w:spacing w:val="4"/>
          <w:sz w:val="24"/>
        </w:rPr>
        <w:t xml:space="preserve"> </w:t>
      </w:r>
      <w:r>
        <w:rPr>
          <w:spacing w:val="-2"/>
          <w:sz w:val="24"/>
        </w:rPr>
        <w:t>которое:</w:t>
      </w:r>
    </w:p>
    <w:p w:rsidR="00811A89" w:rsidRDefault="0056063B">
      <w:pPr>
        <w:pStyle w:val="a5"/>
        <w:numPr>
          <w:ilvl w:val="0"/>
          <w:numId w:val="24"/>
        </w:numPr>
        <w:tabs>
          <w:tab w:val="left" w:pos="1598"/>
        </w:tabs>
        <w:spacing w:before="42" w:line="271" w:lineRule="auto"/>
        <w:ind w:right="886" w:firstLine="0"/>
        <w:rPr>
          <w:sz w:val="24"/>
        </w:rPr>
      </w:pPr>
      <w:r>
        <w:rPr>
          <w:sz w:val="24"/>
        </w:rPr>
        <w:t>не</w:t>
      </w:r>
      <w:r>
        <w:rPr>
          <w:spacing w:val="-10"/>
          <w:sz w:val="24"/>
        </w:rPr>
        <w:t xml:space="preserve"> </w:t>
      </w:r>
      <w:r>
        <w:rPr>
          <w:sz w:val="24"/>
        </w:rPr>
        <w:t>раскрывает</w:t>
      </w:r>
      <w:r>
        <w:rPr>
          <w:spacing w:val="-8"/>
          <w:sz w:val="24"/>
        </w:rPr>
        <w:t xml:space="preserve"> </w:t>
      </w:r>
      <w:r>
        <w:rPr>
          <w:sz w:val="24"/>
        </w:rPr>
        <w:t>тему,</w:t>
      </w:r>
      <w:r>
        <w:rPr>
          <w:spacing w:val="-7"/>
          <w:sz w:val="24"/>
        </w:rPr>
        <w:t xml:space="preserve"> </w:t>
      </w:r>
      <w:r>
        <w:rPr>
          <w:sz w:val="24"/>
        </w:rPr>
        <w:t>свидетельствует</w:t>
      </w:r>
      <w:r>
        <w:rPr>
          <w:spacing w:val="-7"/>
          <w:sz w:val="24"/>
        </w:rPr>
        <w:t xml:space="preserve"> </w:t>
      </w:r>
      <w:r>
        <w:rPr>
          <w:sz w:val="24"/>
        </w:rPr>
        <w:t>о</w:t>
      </w:r>
      <w:r>
        <w:rPr>
          <w:spacing w:val="-6"/>
          <w:sz w:val="24"/>
        </w:rPr>
        <w:t xml:space="preserve"> </w:t>
      </w:r>
      <w:r>
        <w:rPr>
          <w:sz w:val="24"/>
        </w:rPr>
        <w:t>поверхностном</w:t>
      </w:r>
      <w:r>
        <w:rPr>
          <w:spacing w:val="-7"/>
          <w:sz w:val="24"/>
        </w:rPr>
        <w:t xml:space="preserve"> </w:t>
      </w:r>
      <w:r>
        <w:rPr>
          <w:sz w:val="24"/>
        </w:rPr>
        <w:t>знании</w:t>
      </w:r>
      <w:r>
        <w:rPr>
          <w:spacing w:val="-12"/>
          <w:sz w:val="24"/>
        </w:rPr>
        <w:t xml:space="preserve"> </w:t>
      </w:r>
      <w:r>
        <w:rPr>
          <w:sz w:val="24"/>
        </w:rPr>
        <w:t>текста</w:t>
      </w:r>
      <w:r>
        <w:rPr>
          <w:spacing w:val="-10"/>
          <w:sz w:val="24"/>
        </w:rPr>
        <w:t xml:space="preserve"> </w:t>
      </w:r>
      <w:r>
        <w:rPr>
          <w:sz w:val="24"/>
        </w:rPr>
        <w:t>произведения,</w:t>
      </w:r>
      <w:r>
        <w:rPr>
          <w:spacing w:val="-4"/>
          <w:sz w:val="24"/>
        </w:rPr>
        <w:t xml:space="preserve"> </w:t>
      </w:r>
      <w:r>
        <w:rPr>
          <w:sz w:val="24"/>
        </w:rPr>
        <w:t>состоит из путаного пересказа отдельных событий без вывода и обобщений или из общих положений, не опирающихся на содержание материала.</w:t>
      </w:r>
    </w:p>
    <w:p w:rsidR="00811A89" w:rsidRDefault="0056063B">
      <w:pPr>
        <w:pStyle w:val="a5"/>
        <w:numPr>
          <w:ilvl w:val="0"/>
          <w:numId w:val="24"/>
        </w:numPr>
        <w:tabs>
          <w:tab w:val="left" w:pos="1598"/>
        </w:tabs>
        <w:spacing w:before="9"/>
        <w:ind w:left="1598" w:hanging="326"/>
        <w:rPr>
          <w:sz w:val="24"/>
        </w:rPr>
      </w:pPr>
      <w:r>
        <w:rPr>
          <w:spacing w:val="-2"/>
          <w:sz w:val="24"/>
        </w:rPr>
        <w:t>характеризуется</w:t>
      </w:r>
      <w:r>
        <w:rPr>
          <w:spacing w:val="-13"/>
          <w:sz w:val="24"/>
        </w:rPr>
        <w:t xml:space="preserve"> </w:t>
      </w:r>
      <w:r>
        <w:rPr>
          <w:spacing w:val="-2"/>
          <w:sz w:val="24"/>
        </w:rPr>
        <w:t>расположением</w:t>
      </w:r>
      <w:r>
        <w:rPr>
          <w:spacing w:val="-3"/>
          <w:sz w:val="24"/>
        </w:rPr>
        <w:t xml:space="preserve"> </w:t>
      </w:r>
      <w:r>
        <w:rPr>
          <w:spacing w:val="-2"/>
          <w:sz w:val="24"/>
        </w:rPr>
        <w:t>материала, отсутствием</w:t>
      </w:r>
      <w:r>
        <w:rPr>
          <w:spacing w:val="-3"/>
          <w:sz w:val="24"/>
        </w:rPr>
        <w:t xml:space="preserve"> </w:t>
      </w:r>
      <w:r>
        <w:rPr>
          <w:spacing w:val="-2"/>
          <w:sz w:val="24"/>
        </w:rPr>
        <w:t>связи</w:t>
      </w:r>
      <w:r>
        <w:rPr>
          <w:spacing w:val="-3"/>
          <w:sz w:val="24"/>
        </w:rPr>
        <w:t xml:space="preserve"> </w:t>
      </w:r>
      <w:r>
        <w:rPr>
          <w:spacing w:val="-2"/>
          <w:sz w:val="24"/>
        </w:rPr>
        <w:t>между</w:t>
      </w:r>
      <w:r>
        <w:rPr>
          <w:spacing w:val="-13"/>
          <w:sz w:val="24"/>
        </w:rPr>
        <w:t xml:space="preserve"> </w:t>
      </w:r>
      <w:r>
        <w:rPr>
          <w:spacing w:val="-2"/>
          <w:sz w:val="24"/>
        </w:rPr>
        <w:t>частями;</w:t>
      </w:r>
    </w:p>
    <w:p w:rsidR="00811A89" w:rsidRDefault="0056063B">
      <w:pPr>
        <w:pStyle w:val="a5"/>
        <w:numPr>
          <w:ilvl w:val="0"/>
          <w:numId w:val="24"/>
        </w:numPr>
        <w:tabs>
          <w:tab w:val="left" w:pos="1598"/>
        </w:tabs>
        <w:spacing w:before="38"/>
        <w:ind w:left="1598" w:hanging="326"/>
        <w:rPr>
          <w:sz w:val="24"/>
        </w:rPr>
      </w:pPr>
      <w:r>
        <w:rPr>
          <w:sz w:val="24"/>
        </w:rPr>
        <w:t>отличается</w:t>
      </w:r>
      <w:r>
        <w:rPr>
          <w:spacing w:val="-13"/>
          <w:sz w:val="24"/>
        </w:rPr>
        <w:t xml:space="preserve"> </w:t>
      </w:r>
      <w:r>
        <w:rPr>
          <w:sz w:val="24"/>
        </w:rPr>
        <w:t>бедностью</w:t>
      </w:r>
      <w:r>
        <w:rPr>
          <w:spacing w:val="-7"/>
          <w:sz w:val="24"/>
        </w:rPr>
        <w:t xml:space="preserve"> </w:t>
      </w:r>
      <w:r>
        <w:rPr>
          <w:sz w:val="24"/>
        </w:rPr>
        <w:t>словаря,</w:t>
      </w:r>
      <w:r>
        <w:rPr>
          <w:spacing w:val="-7"/>
          <w:sz w:val="24"/>
        </w:rPr>
        <w:t xml:space="preserve"> </w:t>
      </w:r>
      <w:r>
        <w:rPr>
          <w:sz w:val="24"/>
        </w:rPr>
        <w:t>наличием</w:t>
      </w:r>
      <w:r>
        <w:rPr>
          <w:spacing w:val="-9"/>
          <w:sz w:val="24"/>
        </w:rPr>
        <w:t xml:space="preserve"> </w:t>
      </w:r>
      <w:r>
        <w:rPr>
          <w:sz w:val="24"/>
        </w:rPr>
        <w:t>грубых</w:t>
      </w:r>
      <w:r>
        <w:rPr>
          <w:spacing w:val="-5"/>
          <w:sz w:val="24"/>
        </w:rPr>
        <w:t xml:space="preserve"> </w:t>
      </w:r>
      <w:r>
        <w:rPr>
          <w:spacing w:val="-2"/>
          <w:sz w:val="24"/>
        </w:rPr>
        <w:t>ошибок.</w:t>
      </w:r>
    </w:p>
    <w:p w:rsidR="00811A89" w:rsidRDefault="0056063B">
      <w:pPr>
        <w:spacing w:before="40"/>
        <w:ind w:left="1272"/>
        <w:rPr>
          <w:i/>
          <w:sz w:val="24"/>
        </w:rPr>
      </w:pPr>
      <w:r>
        <w:rPr>
          <w:i/>
          <w:sz w:val="24"/>
        </w:rPr>
        <w:t>Оценка</w:t>
      </w:r>
      <w:r>
        <w:rPr>
          <w:i/>
          <w:spacing w:val="-6"/>
          <w:sz w:val="24"/>
        </w:rPr>
        <w:t xml:space="preserve"> </w:t>
      </w:r>
      <w:r>
        <w:rPr>
          <w:i/>
          <w:spacing w:val="-2"/>
          <w:sz w:val="24"/>
        </w:rPr>
        <w:t>тестов</w:t>
      </w:r>
    </w:p>
    <w:p w:rsidR="00811A89" w:rsidRDefault="0056063B">
      <w:pPr>
        <w:pStyle w:val="a3"/>
        <w:spacing w:before="41"/>
        <w:ind w:left="1272"/>
      </w:pPr>
      <w:r>
        <w:t>При</w:t>
      </w:r>
      <w:r>
        <w:rPr>
          <w:spacing w:val="-17"/>
        </w:rPr>
        <w:t xml:space="preserve"> </w:t>
      </w:r>
      <w:r>
        <w:t>проведении</w:t>
      </w:r>
      <w:r>
        <w:rPr>
          <w:spacing w:val="-8"/>
        </w:rPr>
        <w:t xml:space="preserve"> </w:t>
      </w:r>
      <w:r>
        <w:t>тестовых</w:t>
      </w:r>
      <w:r>
        <w:rPr>
          <w:spacing w:val="-10"/>
        </w:rPr>
        <w:t xml:space="preserve"> </w:t>
      </w:r>
      <w:r>
        <w:t>работ</w:t>
      </w:r>
      <w:r>
        <w:rPr>
          <w:spacing w:val="-9"/>
        </w:rPr>
        <w:t xml:space="preserve"> </w:t>
      </w:r>
      <w:r>
        <w:t>критерии</w:t>
      </w:r>
      <w:r>
        <w:rPr>
          <w:spacing w:val="-12"/>
        </w:rPr>
        <w:t xml:space="preserve"> </w:t>
      </w:r>
      <w:r>
        <w:t>оценок</w:t>
      </w:r>
      <w:r>
        <w:rPr>
          <w:spacing w:val="-7"/>
        </w:rPr>
        <w:t xml:space="preserve"> </w:t>
      </w:r>
      <w:r>
        <w:rPr>
          <w:spacing w:val="-2"/>
        </w:rPr>
        <w:t>следующие:</w:t>
      </w:r>
    </w:p>
    <w:p w:rsidR="00811A89" w:rsidRDefault="0056063B">
      <w:pPr>
        <w:pStyle w:val="a3"/>
        <w:spacing w:before="40"/>
        <w:ind w:left="1272"/>
      </w:pPr>
      <w:r>
        <w:t>«5»</w:t>
      </w:r>
      <w:r>
        <w:rPr>
          <w:spacing w:val="-17"/>
        </w:rPr>
        <w:t xml:space="preserve"> </w:t>
      </w:r>
      <w:r>
        <w:t>-</w:t>
      </w:r>
      <w:r>
        <w:rPr>
          <w:spacing w:val="3"/>
        </w:rPr>
        <w:t xml:space="preserve"> </w:t>
      </w:r>
      <w:r>
        <w:t>90</w:t>
      </w:r>
      <w:r>
        <w:rPr>
          <w:spacing w:val="2"/>
        </w:rPr>
        <w:t xml:space="preserve"> </w:t>
      </w:r>
      <w:r>
        <w:t>–</w:t>
      </w:r>
      <w:r>
        <w:rPr>
          <w:spacing w:val="2"/>
        </w:rPr>
        <w:t xml:space="preserve"> </w:t>
      </w:r>
      <w:r>
        <w:t>100</w:t>
      </w:r>
      <w:r>
        <w:rPr>
          <w:spacing w:val="2"/>
        </w:rPr>
        <w:t xml:space="preserve"> </w:t>
      </w:r>
      <w:r>
        <w:rPr>
          <w:spacing w:val="-5"/>
        </w:rPr>
        <w:t>%;</w:t>
      </w:r>
    </w:p>
    <w:p w:rsidR="00811A89" w:rsidRDefault="0056063B">
      <w:pPr>
        <w:pStyle w:val="a3"/>
        <w:spacing w:before="46"/>
        <w:ind w:left="1272"/>
      </w:pPr>
      <w:r>
        <w:t>«4»</w:t>
      </w:r>
      <w:r>
        <w:rPr>
          <w:spacing w:val="-17"/>
        </w:rPr>
        <w:t xml:space="preserve"> </w:t>
      </w:r>
      <w:r>
        <w:t>-</w:t>
      </w:r>
      <w:r>
        <w:rPr>
          <w:spacing w:val="3"/>
        </w:rPr>
        <w:t xml:space="preserve"> </w:t>
      </w:r>
      <w:r>
        <w:t>70</w:t>
      </w:r>
      <w:r>
        <w:rPr>
          <w:spacing w:val="2"/>
        </w:rPr>
        <w:t xml:space="preserve"> </w:t>
      </w:r>
      <w:r>
        <w:t>–</w:t>
      </w:r>
      <w:r>
        <w:rPr>
          <w:spacing w:val="2"/>
        </w:rPr>
        <w:t xml:space="preserve"> </w:t>
      </w:r>
      <w:r>
        <w:t>89</w:t>
      </w:r>
      <w:r>
        <w:rPr>
          <w:spacing w:val="2"/>
        </w:rPr>
        <w:t xml:space="preserve"> </w:t>
      </w:r>
      <w:r>
        <w:rPr>
          <w:spacing w:val="-5"/>
        </w:rPr>
        <w:t>%;</w:t>
      </w:r>
    </w:p>
    <w:p w:rsidR="00811A89" w:rsidRDefault="0056063B">
      <w:pPr>
        <w:pStyle w:val="a3"/>
        <w:spacing w:before="41"/>
        <w:ind w:left="1272"/>
      </w:pPr>
      <w:r>
        <w:t>«3»</w:t>
      </w:r>
      <w:r>
        <w:rPr>
          <w:spacing w:val="-17"/>
        </w:rPr>
        <w:t xml:space="preserve"> </w:t>
      </w:r>
      <w:r>
        <w:t>-</w:t>
      </w:r>
      <w:r>
        <w:rPr>
          <w:spacing w:val="3"/>
        </w:rPr>
        <w:t xml:space="preserve"> </w:t>
      </w:r>
      <w:r>
        <w:t>50</w:t>
      </w:r>
      <w:r>
        <w:rPr>
          <w:spacing w:val="2"/>
        </w:rPr>
        <w:t xml:space="preserve"> </w:t>
      </w:r>
      <w:r>
        <w:t>–</w:t>
      </w:r>
      <w:r>
        <w:rPr>
          <w:spacing w:val="2"/>
        </w:rPr>
        <w:t xml:space="preserve"> </w:t>
      </w:r>
      <w:r>
        <w:t>69</w:t>
      </w:r>
      <w:r>
        <w:rPr>
          <w:spacing w:val="2"/>
        </w:rPr>
        <w:t xml:space="preserve"> </w:t>
      </w:r>
      <w:r>
        <w:rPr>
          <w:spacing w:val="-5"/>
        </w:rPr>
        <w:t>%;</w:t>
      </w:r>
    </w:p>
    <w:p w:rsidR="00811A89" w:rsidRDefault="0056063B">
      <w:pPr>
        <w:pStyle w:val="a3"/>
        <w:spacing w:before="41"/>
        <w:ind w:left="1272"/>
      </w:pPr>
      <w:r>
        <w:t>«2»</w:t>
      </w:r>
      <w:r>
        <w:rPr>
          <w:spacing w:val="-13"/>
        </w:rPr>
        <w:t xml:space="preserve"> </w:t>
      </w:r>
      <w:r>
        <w:t>-</w:t>
      </w:r>
      <w:r>
        <w:rPr>
          <w:spacing w:val="4"/>
        </w:rPr>
        <w:t xml:space="preserve"> </w:t>
      </w:r>
      <w:r>
        <w:t>0</w:t>
      </w:r>
      <w:r>
        <w:rPr>
          <w:spacing w:val="2"/>
        </w:rPr>
        <w:t xml:space="preserve"> </w:t>
      </w:r>
      <w:r>
        <w:t>–</w:t>
      </w:r>
      <w:r>
        <w:rPr>
          <w:spacing w:val="-3"/>
        </w:rPr>
        <w:t xml:space="preserve"> </w:t>
      </w:r>
      <w:r>
        <w:t>49</w:t>
      </w:r>
      <w:r>
        <w:rPr>
          <w:spacing w:val="2"/>
        </w:rPr>
        <w:t xml:space="preserve"> </w:t>
      </w:r>
      <w:r>
        <w:rPr>
          <w:spacing w:val="-5"/>
        </w:rPr>
        <w:t>%;</w:t>
      </w:r>
    </w:p>
    <w:p w:rsidR="00811A89" w:rsidRDefault="0056063B">
      <w:pPr>
        <w:pStyle w:val="1"/>
        <w:spacing w:before="51"/>
        <w:ind w:left="1272"/>
      </w:pPr>
      <w:bookmarkStart w:id="229" w:name="Русский_язык_(1)"/>
      <w:bookmarkEnd w:id="229"/>
      <w:r>
        <w:t>Русский</w:t>
      </w:r>
      <w:r>
        <w:rPr>
          <w:spacing w:val="-6"/>
        </w:rPr>
        <w:t xml:space="preserve"> </w:t>
      </w:r>
      <w:r>
        <w:rPr>
          <w:spacing w:val="-4"/>
        </w:rPr>
        <w:t>язык</w:t>
      </w:r>
    </w:p>
    <w:p w:rsidR="00811A89" w:rsidRDefault="0056063B">
      <w:pPr>
        <w:spacing w:before="31"/>
        <w:ind w:left="1272"/>
        <w:rPr>
          <w:i/>
          <w:sz w:val="24"/>
        </w:rPr>
      </w:pPr>
      <w:r>
        <w:rPr>
          <w:i/>
          <w:sz w:val="24"/>
        </w:rPr>
        <w:t>Оценка</w:t>
      </w:r>
      <w:r>
        <w:rPr>
          <w:i/>
          <w:spacing w:val="-7"/>
          <w:sz w:val="24"/>
        </w:rPr>
        <w:t xml:space="preserve"> </w:t>
      </w:r>
      <w:r>
        <w:rPr>
          <w:i/>
          <w:sz w:val="24"/>
        </w:rPr>
        <w:t>устных</w:t>
      </w:r>
      <w:r>
        <w:rPr>
          <w:i/>
          <w:spacing w:val="-12"/>
          <w:sz w:val="24"/>
        </w:rPr>
        <w:t xml:space="preserve"> </w:t>
      </w:r>
      <w:r>
        <w:rPr>
          <w:i/>
          <w:sz w:val="24"/>
        </w:rPr>
        <w:t>ответов</w:t>
      </w:r>
      <w:r>
        <w:rPr>
          <w:i/>
          <w:spacing w:val="-5"/>
          <w:sz w:val="24"/>
        </w:rPr>
        <w:t xml:space="preserve"> </w:t>
      </w:r>
      <w:r>
        <w:rPr>
          <w:i/>
          <w:spacing w:val="-2"/>
          <w:sz w:val="24"/>
        </w:rPr>
        <w:t>учащихся.</w:t>
      </w:r>
    </w:p>
    <w:p w:rsidR="00811A89" w:rsidRDefault="0056063B">
      <w:pPr>
        <w:pStyle w:val="a3"/>
        <w:spacing w:before="41" w:line="276" w:lineRule="auto"/>
        <w:ind w:left="1272" w:right="853"/>
        <w:jc w:val="both"/>
      </w:pPr>
      <w:r>
        <w:t>Устный</w:t>
      </w:r>
      <w:r>
        <w:rPr>
          <w:spacing w:val="-11"/>
        </w:rPr>
        <w:t xml:space="preserve"> </w:t>
      </w:r>
      <w:r>
        <w:t>опрос</w:t>
      </w:r>
      <w:r>
        <w:rPr>
          <w:spacing w:val="-12"/>
        </w:rPr>
        <w:t xml:space="preserve"> </w:t>
      </w:r>
      <w:r>
        <w:t>является</w:t>
      </w:r>
      <w:r>
        <w:rPr>
          <w:spacing w:val="-15"/>
        </w:rPr>
        <w:t xml:space="preserve"> </w:t>
      </w:r>
      <w:r>
        <w:t>одним</w:t>
      </w:r>
      <w:r>
        <w:rPr>
          <w:spacing w:val="-10"/>
        </w:rPr>
        <w:t xml:space="preserve"> </w:t>
      </w:r>
      <w:r>
        <w:t>из</w:t>
      </w:r>
      <w:r>
        <w:rPr>
          <w:spacing w:val="-14"/>
        </w:rPr>
        <w:t xml:space="preserve"> </w:t>
      </w:r>
      <w:r>
        <w:t>основных</w:t>
      </w:r>
      <w:r>
        <w:rPr>
          <w:spacing w:val="-12"/>
        </w:rPr>
        <w:t xml:space="preserve"> </w:t>
      </w:r>
      <w:r>
        <w:t>способов</w:t>
      </w:r>
      <w:r>
        <w:rPr>
          <w:spacing w:val="-5"/>
        </w:rPr>
        <w:t xml:space="preserve"> </w:t>
      </w:r>
      <w:r>
        <w:t>учета</w:t>
      </w:r>
      <w:r>
        <w:rPr>
          <w:spacing w:val="-7"/>
        </w:rPr>
        <w:t xml:space="preserve"> </w:t>
      </w:r>
      <w:r>
        <w:t>знаний</w:t>
      </w:r>
      <w:r>
        <w:rPr>
          <w:spacing w:val="-6"/>
        </w:rPr>
        <w:t xml:space="preserve"> </w:t>
      </w:r>
      <w:r>
        <w:t>учета</w:t>
      </w:r>
      <w:r>
        <w:rPr>
          <w:spacing w:val="-3"/>
        </w:rPr>
        <w:t xml:space="preserve"> </w:t>
      </w:r>
      <w:r>
        <w:t>учащихся</w:t>
      </w:r>
      <w:r>
        <w:rPr>
          <w:spacing w:val="-7"/>
        </w:rPr>
        <w:t xml:space="preserve"> </w:t>
      </w:r>
      <w:r>
        <w:t>по русскому языку. Развернутый ответ ученика должен представлять собой связное, логически последовательное сообщение на определенную тему, показывать его умение применять определения, правила в конкретных случаях.</w:t>
      </w:r>
    </w:p>
    <w:p w:rsidR="00811A89" w:rsidRDefault="0056063B">
      <w:pPr>
        <w:pStyle w:val="a3"/>
        <w:spacing w:before="3"/>
        <w:ind w:left="1272"/>
        <w:jc w:val="both"/>
      </w:pPr>
      <w:r>
        <w:t>При</w:t>
      </w:r>
      <w:r>
        <w:rPr>
          <w:spacing w:val="-17"/>
        </w:rPr>
        <w:t xml:space="preserve"> </w:t>
      </w:r>
      <w:r>
        <w:t>оценке</w:t>
      </w:r>
      <w:r>
        <w:rPr>
          <w:spacing w:val="-15"/>
        </w:rPr>
        <w:t xml:space="preserve"> </w:t>
      </w:r>
      <w:r>
        <w:t>ответа</w:t>
      </w:r>
      <w:r>
        <w:rPr>
          <w:spacing w:val="-10"/>
        </w:rPr>
        <w:t xml:space="preserve"> </w:t>
      </w:r>
      <w:r>
        <w:t>ученика</w:t>
      </w:r>
      <w:r>
        <w:rPr>
          <w:spacing w:val="-14"/>
        </w:rPr>
        <w:t xml:space="preserve"> </w:t>
      </w:r>
      <w:r>
        <w:t>надо</w:t>
      </w:r>
      <w:r>
        <w:rPr>
          <w:spacing w:val="-8"/>
        </w:rPr>
        <w:t xml:space="preserve"> </w:t>
      </w:r>
      <w:r>
        <w:t>руководствоваться</w:t>
      </w:r>
      <w:r>
        <w:rPr>
          <w:spacing w:val="-7"/>
        </w:rPr>
        <w:t xml:space="preserve"> </w:t>
      </w:r>
      <w:r>
        <w:t>следующими</w:t>
      </w:r>
      <w:r>
        <w:rPr>
          <w:spacing w:val="-6"/>
        </w:rPr>
        <w:t xml:space="preserve"> </w:t>
      </w:r>
      <w:r>
        <w:rPr>
          <w:spacing w:val="-2"/>
        </w:rPr>
        <w:t>критериями:</w:t>
      </w:r>
    </w:p>
    <w:p w:rsidR="00811A89" w:rsidRDefault="0056063B">
      <w:pPr>
        <w:pStyle w:val="a5"/>
        <w:numPr>
          <w:ilvl w:val="0"/>
          <w:numId w:val="23"/>
        </w:numPr>
        <w:tabs>
          <w:tab w:val="left" w:pos="1597"/>
        </w:tabs>
        <w:spacing w:before="36"/>
        <w:ind w:left="1597" w:hanging="325"/>
        <w:rPr>
          <w:sz w:val="24"/>
        </w:rPr>
      </w:pPr>
      <w:r>
        <w:rPr>
          <w:sz w:val="24"/>
        </w:rPr>
        <w:t>полнота</w:t>
      </w:r>
      <w:r>
        <w:rPr>
          <w:spacing w:val="-10"/>
          <w:sz w:val="24"/>
        </w:rPr>
        <w:t xml:space="preserve"> </w:t>
      </w:r>
      <w:r>
        <w:rPr>
          <w:sz w:val="24"/>
        </w:rPr>
        <w:t>и</w:t>
      </w:r>
      <w:r>
        <w:rPr>
          <w:spacing w:val="-10"/>
          <w:sz w:val="24"/>
        </w:rPr>
        <w:t xml:space="preserve"> </w:t>
      </w:r>
      <w:r>
        <w:rPr>
          <w:sz w:val="24"/>
        </w:rPr>
        <w:t>правильность</w:t>
      </w:r>
      <w:r>
        <w:rPr>
          <w:spacing w:val="-7"/>
          <w:sz w:val="24"/>
        </w:rPr>
        <w:t xml:space="preserve"> </w:t>
      </w:r>
      <w:r>
        <w:rPr>
          <w:spacing w:val="-2"/>
          <w:sz w:val="24"/>
        </w:rPr>
        <w:t>ответа;</w:t>
      </w:r>
    </w:p>
    <w:p w:rsidR="00811A89" w:rsidRDefault="0056063B">
      <w:pPr>
        <w:pStyle w:val="a5"/>
        <w:numPr>
          <w:ilvl w:val="0"/>
          <w:numId w:val="23"/>
        </w:numPr>
        <w:tabs>
          <w:tab w:val="left" w:pos="1597"/>
        </w:tabs>
        <w:spacing w:before="45"/>
        <w:ind w:left="1597" w:hanging="325"/>
        <w:rPr>
          <w:sz w:val="24"/>
        </w:rPr>
      </w:pPr>
      <w:r>
        <w:rPr>
          <w:spacing w:val="-2"/>
          <w:sz w:val="24"/>
        </w:rPr>
        <w:t>степень</w:t>
      </w:r>
      <w:r>
        <w:rPr>
          <w:spacing w:val="3"/>
          <w:sz w:val="24"/>
        </w:rPr>
        <w:t xml:space="preserve"> </w:t>
      </w:r>
      <w:r>
        <w:rPr>
          <w:spacing w:val="-2"/>
          <w:sz w:val="24"/>
        </w:rPr>
        <w:t>осознанности,</w:t>
      </w:r>
      <w:r>
        <w:rPr>
          <w:spacing w:val="6"/>
          <w:sz w:val="24"/>
        </w:rPr>
        <w:t xml:space="preserve"> </w:t>
      </w:r>
      <w:r>
        <w:rPr>
          <w:spacing w:val="-2"/>
          <w:sz w:val="24"/>
        </w:rPr>
        <w:t>понимания</w:t>
      </w:r>
      <w:r>
        <w:rPr>
          <w:spacing w:val="3"/>
          <w:sz w:val="24"/>
        </w:rPr>
        <w:t xml:space="preserve"> </w:t>
      </w:r>
      <w:r>
        <w:rPr>
          <w:spacing w:val="-2"/>
          <w:sz w:val="24"/>
        </w:rPr>
        <w:t>изученного;</w:t>
      </w:r>
    </w:p>
    <w:p w:rsidR="00811A89" w:rsidRDefault="0056063B">
      <w:pPr>
        <w:pStyle w:val="a5"/>
        <w:numPr>
          <w:ilvl w:val="0"/>
          <w:numId w:val="23"/>
        </w:numPr>
        <w:tabs>
          <w:tab w:val="left" w:pos="1597"/>
        </w:tabs>
        <w:spacing w:before="42"/>
        <w:ind w:left="1597" w:hanging="325"/>
        <w:rPr>
          <w:sz w:val="24"/>
        </w:rPr>
      </w:pPr>
      <w:r>
        <w:rPr>
          <w:sz w:val="24"/>
        </w:rPr>
        <w:t>языковое</w:t>
      </w:r>
      <w:r>
        <w:rPr>
          <w:spacing w:val="-7"/>
          <w:sz w:val="24"/>
        </w:rPr>
        <w:t xml:space="preserve"> </w:t>
      </w:r>
      <w:r>
        <w:rPr>
          <w:sz w:val="24"/>
        </w:rPr>
        <w:t>оформление</w:t>
      </w:r>
      <w:r>
        <w:rPr>
          <w:spacing w:val="-7"/>
          <w:sz w:val="24"/>
        </w:rPr>
        <w:t xml:space="preserve"> </w:t>
      </w:r>
      <w:r>
        <w:rPr>
          <w:spacing w:val="-2"/>
          <w:sz w:val="24"/>
        </w:rPr>
        <w:t>ответа.</w:t>
      </w:r>
    </w:p>
    <w:p w:rsidR="00811A89" w:rsidRDefault="0056063B">
      <w:pPr>
        <w:spacing w:before="36"/>
        <w:ind w:left="1272"/>
        <w:rPr>
          <w:sz w:val="24"/>
        </w:rPr>
      </w:pPr>
      <w:r>
        <w:rPr>
          <w:b/>
          <w:sz w:val="24"/>
        </w:rPr>
        <w:t>Оценка</w:t>
      </w:r>
      <w:r>
        <w:rPr>
          <w:b/>
          <w:spacing w:val="-5"/>
          <w:sz w:val="24"/>
        </w:rPr>
        <w:t xml:space="preserve"> </w:t>
      </w:r>
      <w:r>
        <w:rPr>
          <w:b/>
          <w:sz w:val="24"/>
        </w:rPr>
        <w:t>«5»</w:t>
      </w:r>
      <w:r>
        <w:rPr>
          <w:b/>
          <w:spacing w:val="-5"/>
          <w:sz w:val="24"/>
        </w:rPr>
        <w:t xml:space="preserve"> </w:t>
      </w:r>
      <w:r>
        <w:rPr>
          <w:sz w:val="24"/>
        </w:rPr>
        <w:t>ставится,</w:t>
      </w:r>
      <w:r>
        <w:rPr>
          <w:spacing w:val="-7"/>
          <w:sz w:val="24"/>
        </w:rPr>
        <w:t xml:space="preserve"> </w:t>
      </w:r>
      <w:r>
        <w:rPr>
          <w:sz w:val="24"/>
        </w:rPr>
        <w:t>если</w:t>
      </w:r>
      <w:r>
        <w:rPr>
          <w:spacing w:val="1"/>
          <w:sz w:val="24"/>
        </w:rPr>
        <w:t xml:space="preserve"> </w:t>
      </w:r>
      <w:r>
        <w:rPr>
          <w:spacing w:val="-2"/>
          <w:sz w:val="24"/>
        </w:rPr>
        <w:t>ученик:</w:t>
      </w:r>
    </w:p>
    <w:p w:rsidR="00811A89" w:rsidRDefault="0056063B">
      <w:pPr>
        <w:pStyle w:val="a5"/>
        <w:numPr>
          <w:ilvl w:val="0"/>
          <w:numId w:val="22"/>
        </w:numPr>
        <w:tabs>
          <w:tab w:val="left" w:pos="1597"/>
        </w:tabs>
        <w:spacing w:before="50"/>
        <w:ind w:left="1597" w:hanging="325"/>
        <w:rPr>
          <w:sz w:val="24"/>
        </w:rPr>
      </w:pPr>
      <w:r>
        <w:rPr>
          <w:sz w:val="24"/>
        </w:rPr>
        <w:t>полно</w:t>
      </w:r>
      <w:r>
        <w:rPr>
          <w:spacing w:val="-10"/>
          <w:sz w:val="24"/>
        </w:rPr>
        <w:t xml:space="preserve"> </w:t>
      </w:r>
      <w:r>
        <w:rPr>
          <w:sz w:val="24"/>
        </w:rPr>
        <w:t>излагает</w:t>
      </w:r>
      <w:r>
        <w:rPr>
          <w:spacing w:val="-6"/>
          <w:sz w:val="24"/>
        </w:rPr>
        <w:t xml:space="preserve"> </w:t>
      </w:r>
      <w:r>
        <w:rPr>
          <w:sz w:val="24"/>
        </w:rPr>
        <w:t>изученный</w:t>
      </w:r>
      <w:r>
        <w:rPr>
          <w:spacing w:val="-5"/>
          <w:sz w:val="24"/>
        </w:rPr>
        <w:t xml:space="preserve"> </w:t>
      </w:r>
      <w:r>
        <w:rPr>
          <w:sz w:val="24"/>
        </w:rPr>
        <w:t>материал,</w:t>
      </w:r>
      <w:r>
        <w:rPr>
          <w:spacing w:val="-5"/>
          <w:sz w:val="24"/>
        </w:rPr>
        <w:t xml:space="preserve"> </w:t>
      </w:r>
      <w:r>
        <w:rPr>
          <w:sz w:val="24"/>
        </w:rPr>
        <w:t>дает</w:t>
      </w:r>
      <w:r>
        <w:rPr>
          <w:spacing w:val="-7"/>
          <w:sz w:val="24"/>
        </w:rPr>
        <w:t xml:space="preserve"> </w:t>
      </w:r>
      <w:r>
        <w:rPr>
          <w:sz w:val="24"/>
        </w:rPr>
        <w:t>правильное</w:t>
      </w:r>
      <w:r>
        <w:rPr>
          <w:spacing w:val="-12"/>
          <w:sz w:val="24"/>
        </w:rPr>
        <w:t xml:space="preserve"> </w:t>
      </w:r>
      <w:r>
        <w:rPr>
          <w:sz w:val="24"/>
        </w:rPr>
        <w:t>определение</w:t>
      </w:r>
      <w:r>
        <w:rPr>
          <w:spacing w:val="-7"/>
          <w:sz w:val="24"/>
        </w:rPr>
        <w:t xml:space="preserve"> </w:t>
      </w:r>
      <w:r>
        <w:rPr>
          <w:sz w:val="24"/>
        </w:rPr>
        <w:t>языковых</w:t>
      </w:r>
      <w:r>
        <w:rPr>
          <w:spacing w:val="-2"/>
          <w:sz w:val="24"/>
        </w:rPr>
        <w:t xml:space="preserve"> понятий;</w:t>
      </w:r>
    </w:p>
    <w:p w:rsidR="00811A89" w:rsidRDefault="0056063B">
      <w:pPr>
        <w:pStyle w:val="a5"/>
        <w:numPr>
          <w:ilvl w:val="0"/>
          <w:numId w:val="22"/>
        </w:numPr>
        <w:tabs>
          <w:tab w:val="left" w:pos="1597"/>
        </w:tabs>
        <w:spacing w:before="41"/>
        <w:ind w:left="1597" w:hanging="325"/>
        <w:rPr>
          <w:sz w:val="24"/>
        </w:rPr>
      </w:pPr>
      <w:r>
        <w:rPr>
          <w:spacing w:val="-2"/>
          <w:sz w:val="24"/>
        </w:rPr>
        <w:t>обнаруживает</w:t>
      </w:r>
      <w:r>
        <w:rPr>
          <w:spacing w:val="-5"/>
          <w:sz w:val="24"/>
        </w:rPr>
        <w:t xml:space="preserve"> </w:t>
      </w:r>
      <w:r>
        <w:rPr>
          <w:spacing w:val="-2"/>
          <w:sz w:val="24"/>
        </w:rPr>
        <w:t>понимание</w:t>
      </w:r>
      <w:r>
        <w:rPr>
          <w:spacing w:val="-9"/>
          <w:sz w:val="24"/>
        </w:rPr>
        <w:t xml:space="preserve"> </w:t>
      </w:r>
      <w:r>
        <w:rPr>
          <w:spacing w:val="-2"/>
          <w:sz w:val="24"/>
        </w:rPr>
        <w:t>материала,</w:t>
      </w:r>
      <w:r>
        <w:rPr>
          <w:spacing w:val="-7"/>
          <w:sz w:val="24"/>
        </w:rPr>
        <w:t xml:space="preserve"> </w:t>
      </w:r>
      <w:r>
        <w:rPr>
          <w:spacing w:val="-2"/>
          <w:sz w:val="24"/>
        </w:rPr>
        <w:t>может</w:t>
      </w:r>
      <w:r>
        <w:rPr>
          <w:spacing w:val="-4"/>
          <w:sz w:val="24"/>
        </w:rPr>
        <w:t xml:space="preserve"> </w:t>
      </w:r>
      <w:r>
        <w:rPr>
          <w:spacing w:val="-2"/>
          <w:sz w:val="24"/>
        </w:rPr>
        <w:t>обосновать</w:t>
      </w:r>
      <w:r>
        <w:rPr>
          <w:sz w:val="24"/>
        </w:rPr>
        <w:t xml:space="preserve"> </w:t>
      </w:r>
      <w:r>
        <w:rPr>
          <w:spacing w:val="-2"/>
          <w:sz w:val="24"/>
        </w:rPr>
        <w:t>свои</w:t>
      </w:r>
      <w:r>
        <w:rPr>
          <w:spacing w:val="-4"/>
          <w:sz w:val="24"/>
        </w:rPr>
        <w:t xml:space="preserve"> </w:t>
      </w:r>
      <w:r>
        <w:rPr>
          <w:spacing w:val="-2"/>
          <w:sz w:val="24"/>
        </w:rPr>
        <w:t>суждения,</w:t>
      </w:r>
      <w:r>
        <w:rPr>
          <w:spacing w:val="-7"/>
          <w:sz w:val="24"/>
        </w:rPr>
        <w:t xml:space="preserve"> </w:t>
      </w:r>
      <w:r>
        <w:rPr>
          <w:spacing w:val="-2"/>
          <w:sz w:val="24"/>
        </w:rPr>
        <w:t>применить знания</w:t>
      </w:r>
    </w:p>
    <w:p w:rsidR="00811A89" w:rsidRDefault="0056063B">
      <w:pPr>
        <w:pStyle w:val="a3"/>
        <w:spacing w:before="74" w:line="276" w:lineRule="auto"/>
        <w:ind w:left="1272" w:right="711"/>
      </w:pPr>
      <w:r>
        <w:t>на</w:t>
      </w:r>
      <w:r>
        <w:rPr>
          <w:spacing w:val="38"/>
        </w:rPr>
        <w:t xml:space="preserve"> </w:t>
      </w:r>
      <w:r>
        <w:t>практике,</w:t>
      </w:r>
      <w:r>
        <w:rPr>
          <w:spacing w:val="38"/>
        </w:rPr>
        <w:t xml:space="preserve"> </w:t>
      </w:r>
      <w:r>
        <w:t>привести</w:t>
      </w:r>
      <w:r>
        <w:rPr>
          <w:spacing w:val="37"/>
        </w:rPr>
        <w:t xml:space="preserve"> </w:t>
      </w:r>
      <w:r>
        <w:t>необходимые</w:t>
      </w:r>
      <w:r>
        <w:rPr>
          <w:spacing w:val="35"/>
        </w:rPr>
        <w:t xml:space="preserve"> </w:t>
      </w:r>
      <w:r>
        <w:t>примеры</w:t>
      </w:r>
      <w:r>
        <w:rPr>
          <w:spacing w:val="37"/>
        </w:rPr>
        <w:t xml:space="preserve"> </w:t>
      </w:r>
      <w:r>
        <w:t>не</w:t>
      </w:r>
      <w:r>
        <w:rPr>
          <w:spacing w:val="39"/>
        </w:rPr>
        <w:t xml:space="preserve"> </w:t>
      </w:r>
      <w:r>
        <w:t>только</w:t>
      </w:r>
      <w:r>
        <w:rPr>
          <w:spacing w:val="39"/>
        </w:rPr>
        <w:t xml:space="preserve"> </w:t>
      </w:r>
      <w:r>
        <w:t>по</w:t>
      </w:r>
      <w:r>
        <w:rPr>
          <w:spacing w:val="39"/>
        </w:rPr>
        <w:t xml:space="preserve"> </w:t>
      </w:r>
      <w:r>
        <w:t>учебнику,</w:t>
      </w:r>
      <w:r>
        <w:rPr>
          <w:spacing w:val="40"/>
        </w:rPr>
        <w:t xml:space="preserve"> </w:t>
      </w:r>
      <w:r>
        <w:t>но</w:t>
      </w:r>
      <w:r>
        <w:rPr>
          <w:spacing w:val="39"/>
        </w:rPr>
        <w:t xml:space="preserve"> </w:t>
      </w:r>
      <w:r>
        <w:t>и</w:t>
      </w:r>
      <w:r>
        <w:rPr>
          <w:spacing w:val="40"/>
        </w:rPr>
        <w:t xml:space="preserve"> </w:t>
      </w:r>
      <w:r>
        <w:t xml:space="preserve">самостоятельно </w:t>
      </w:r>
      <w:r>
        <w:rPr>
          <w:spacing w:val="-2"/>
        </w:rPr>
        <w:t>составленные;</w:t>
      </w:r>
    </w:p>
    <w:p w:rsidR="00811A89" w:rsidRDefault="0056063B">
      <w:pPr>
        <w:pStyle w:val="a5"/>
        <w:numPr>
          <w:ilvl w:val="0"/>
          <w:numId w:val="22"/>
        </w:numPr>
        <w:tabs>
          <w:tab w:val="left" w:pos="1597"/>
        </w:tabs>
        <w:spacing w:before="5"/>
        <w:ind w:left="1597" w:hanging="325"/>
        <w:rPr>
          <w:sz w:val="24"/>
        </w:rPr>
      </w:pPr>
      <w:r>
        <w:rPr>
          <w:sz w:val="24"/>
        </w:rPr>
        <w:t>излагает</w:t>
      </w:r>
      <w:r>
        <w:rPr>
          <w:spacing w:val="-5"/>
          <w:sz w:val="24"/>
        </w:rPr>
        <w:t xml:space="preserve"> </w:t>
      </w:r>
      <w:r>
        <w:rPr>
          <w:sz w:val="24"/>
        </w:rPr>
        <w:t>материал</w:t>
      </w:r>
      <w:r>
        <w:rPr>
          <w:spacing w:val="-2"/>
          <w:sz w:val="24"/>
        </w:rPr>
        <w:t xml:space="preserve"> </w:t>
      </w:r>
      <w:r>
        <w:rPr>
          <w:sz w:val="24"/>
        </w:rPr>
        <w:t>последовательно</w:t>
      </w:r>
      <w:r>
        <w:rPr>
          <w:spacing w:val="-2"/>
          <w:sz w:val="24"/>
        </w:rPr>
        <w:t xml:space="preserve"> </w:t>
      </w:r>
      <w:r>
        <w:rPr>
          <w:sz w:val="24"/>
        </w:rPr>
        <w:t>и</w:t>
      </w:r>
      <w:r>
        <w:rPr>
          <w:spacing w:val="-6"/>
          <w:sz w:val="24"/>
        </w:rPr>
        <w:t xml:space="preserve"> </w:t>
      </w:r>
      <w:r>
        <w:rPr>
          <w:sz w:val="24"/>
        </w:rPr>
        <w:t>правильно</w:t>
      </w:r>
      <w:r>
        <w:rPr>
          <w:spacing w:val="-2"/>
          <w:sz w:val="24"/>
        </w:rPr>
        <w:t xml:space="preserve"> </w:t>
      </w:r>
      <w:r>
        <w:rPr>
          <w:sz w:val="24"/>
        </w:rPr>
        <w:t>с</w:t>
      </w:r>
      <w:r>
        <w:rPr>
          <w:spacing w:val="-3"/>
          <w:sz w:val="24"/>
        </w:rPr>
        <w:t xml:space="preserve"> </w:t>
      </w:r>
      <w:r>
        <w:rPr>
          <w:sz w:val="24"/>
        </w:rPr>
        <w:t>точки</w:t>
      </w:r>
      <w:r>
        <w:rPr>
          <w:spacing w:val="-6"/>
          <w:sz w:val="24"/>
        </w:rPr>
        <w:t xml:space="preserve"> </w:t>
      </w:r>
      <w:r>
        <w:rPr>
          <w:sz w:val="24"/>
        </w:rPr>
        <w:t>зрения</w:t>
      </w:r>
      <w:r>
        <w:rPr>
          <w:spacing w:val="-7"/>
          <w:sz w:val="24"/>
        </w:rPr>
        <w:t xml:space="preserve"> </w:t>
      </w:r>
      <w:r>
        <w:rPr>
          <w:sz w:val="24"/>
        </w:rPr>
        <w:t>норм</w:t>
      </w:r>
      <w:r>
        <w:rPr>
          <w:spacing w:val="3"/>
          <w:sz w:val="24"/>
        </w:rPr>
        <w:t xml:space="preserve"> </w:t>
      </w:r>
      <w:r>
        <w:rPr>
          <w:sz w:val="24"/>
        </w:rPr>
        <w:t xml:space="preserve">литературного </w:t>
      </w:r>
      <w:r>
        <w:rPr>
          <w:spacing w:val="-2"/>
          <w:sz w:val="24"/>
        </w:rPr>
        <w:t>языка;</w:t>
      </w:r>
    </w:p>
    <w:p w:rsidR="00811A89" w:rsidRDefault="0056063B">
      <w:pPr>
        <w:pStyle w:val="a5"/>
        <w:numPr>
          <w:ilvl w:val="0"/>
          <w:numId w:val="22"/>
        </w:numPr>
        <w:tabs>
          <w:tab w:val="left" w:pos="1597"/>
        </w:tabs>
        <w:spacing w:before="45"/>
        <w:ind w:left="1597" w:hanging="325"/>
        <w:rPr>
          <w:sz w:val="24"/>
        </w:rPr>
      </w:pPr>
      <w:r>
        <w:rPr>
          <w:sz w:val="24"/>
        </w:rPr>
        <w:t>выполняет</w:t>
      </w:r>
      <w:r>
        <w:rPr>
          <w:spacing w:val="-3"/>
          <w:sz w:val="24"/>
        </w:rPr>
        <w:t xml:space="preserve"> </w:t>
      </w:r>
      <w:r>
        <w:rPr>
          <w:sz w:val="24"/>
        </w:rPr>
        <w:t>работу</w:t>
      </w:r>
      <w:r>
        <w:rPr>
          <w:spacing w:val="-21"/>
          <w:sz w:val="24"/>
        </w:rPr>
        <w:t xml:space="preserve"> </w:t>
      </w:r>
      <w:r>
        <w:rPr>
          <w:sz w:val="24"/>
        </w:rPr>
        <w:t>(дает</w:t>
      </w:r>
      <w:r>
        <w:rPr>
          <w:spacing w:val="3"/>
          <w:sz w:val="24"/>
        </w:rPr>
        <w:t xml:space="preserve"> </w:t>
      </w:r>
      <w:r>
        <w:rPr>
          <w:sz w:val="24"/>
        </w:rPr>
        <w:t>ответ)</w:t>
      </w:r>
      <w:r>
        <w:rPr>
          <w:spacing w:val="-4"/>
          <w:sz w:val="24"/>
        </w:rPr>
        <w:t xml:space="preserve"> </w:t>
      </w:r>
      <w:r>
        <w:rPr>
          <w:sz w:val="24"/>
        </w:rPr>
        <w:t>на</w:t>
      </w:r>
      <w:r>
        <w:rPr>
          <w:spacing w:val="-4"/>
          <w:sz w:val="24"/>
        </w:rPr>
        <w:t xml:space="preserve"> </w:t>
      </w:r>
      <w:r>
        <w:rPr>
          <w:sz w:val="24"/>
        </w:rPr>
        <w:t>высшем</w:t>
      </w:r>
      <w:r>
        <w:rPr>
          <w:spacing w:val="5"/>
          <w:sz w:val="24"/>
        </w:rPr>
        <w:t xml:space="preserve"> </w:t>
      </w:r>
      <w:r>
        <w:rPr>
          <w:spacing w:val="-2"/>
          <w:sz w:val="24"/>
        </w:rPr>
        <w:t>уровне.</w:t>
      </w:r>
    </w:p>
    <w:p w:rsidR="00811A89" w:rsidRDefault="0056063B">
      <w:pPr>
        <w:pStyle w:val="a3"/>
        <w:spacing w:before="36" w:line="276" w:lineRule="auto"/>
        <w:ind w:left="1272" w:right="860"/>
        <w:jc w:val="both"/>
      </w:pPr>
      <w:r>
        <w:rPr>
          <w:b/>
        </w:rPr>
        <w:t>Оценка</w:t>
      </w:r>
      <w:r>
        <w:rPr>
          <w:b/>
          <w:spacing w:val="-13"/>
        </w:rPr>
        <w:t xml:space="preserve"> </w:t>
      </w:r>
      <w:r>
        <w:rPr>
          <w:b/>
        </w:rPr>
        <w:t>«4»</w:t>
      </w:r>
      <w:r>
        <w:rPr>
          <w:b/>
          <w:spacing w:val="-15"/>
        </w:rPr>
        <w:t xml:space="preserve"> </w:t>
      </w:r>
      <w:r>
        <w:t>ставится,</w:t>
      </w:r>
      <w:r>
        <w:rPr>
          <w:spacing w:val="-14"/>
        </w:rPr>
        <w:t xml:space="preserve"> </w:t>
      </w:r>
      <w:r>
        <w:t>если</w:t>
      </w:r>
      <w:r>
        <w:rPr>
          <w:spacing w:val="-6"/>
        </w:rPr>
        <w:t xml:space="preserve"> </w:t>
      </w:r>
      <w:r>
        <w:t>ученик</w:t>
      </w:r>
      <w:r>
        <w:rPr>
          <w:spacing w:val="-12"/>
        </w:rPr>
        <w:t xml:space="preserve"> </w:t>
      </w:r>
      <w:r>
        <w:t>дает</w:t>
      </w:r>
      <w:r>
        <w:rPr>
          <w:spacing w:val="-11"/>
        </w:rPr>
        <w:t xml:space="preserve"> </w:t>
      </w:r>
      <w:r>
        <w:t>ответ,</w:t>
      </w:r>
      <w:r>
        <w:rPr>
          <w:spacing w:val="-9"/>
        </w:rPr>
        <w:t xml:space="preserve"> </w:t>
      </w:r>
      <w:r>
        <w:t>удовлетворяющий</w:t>
      </w:r>
      <w:r>
        <w:rPr>
          <w:spacing w:val="-13"/>
        </w:rPr>
        <w:t xml:space="preserve"> </w:t>
      </w:r>
      <w:r>
        <w:t>тем</w:t>
      </w:r>
      <w:r>
        <w:rPr>
          <w:spacing w:val="-15"/>
        </w:rPr>
        <w:t xml:space="preserve"> </w:t>
      </w:r>
      <w:r>
        <w:t>же</w:t>
      </w:r>
      <w:r>
        <w:rPr>
          <w:spacing w:val="-15"/>
        </w:rPr>
        <w:t xml:space="preserve"> </w:t>
      </w:r>
      <w:r>
        <w:t>требованиям,</w:t>
      </w:r>
      <w:r>
        <w:rPr>
          <w:spacing w:val="-4"/>
        </w:rPr>
        <w:t xml:space="preserve"> </w:t>
      </w:r>
      <w:r>
        <w:t>что и для оценки «5», но допускает 1-2 ошибки, которые сам же исправляет, и 1-2 недочета в последовательности и языковом оформлении излагаемого.</w:t>
      </w:r>
    </w:p>
    <w:p w:rsidR="00811A89" w:rsidRDefault="0056063B">
      <w:pPr>
        <w:pStyle w:val="a3"/>
        <w:spacing w:line="276" w:lineRule="auto"/>
        <w:ind w:left="1272" w:right="870"/>
        <w:jc w:val="both"/>
      </w:pPr>
      <w:r>
        <w:rPr>
          <w:b/>
        </w:rPr>
        <w:t xml:space="preserve">Оценка «3» </w:t>
      </w:r>
      <w:r>
        <w:t>ставится, если ученик обнаруживает знание и понимание основных положений данной темы, но:</w:t>
      </w:r>
    </w:p>
    <w:p w:rsidR="00811A89" w:rsidRDefault="0056063B">
      <w:pPr>
        <w:pStyle w:val="a5"/>
        <w:numPr>
          <w:ilvl w:val="0"/>
          <w:numId w:val="21"/>
        </w:numPr>
        <w:tabs>
          <w:tab w:val="left" w:pos="1597"/>
        </w:tabs>
        <w:spacing w:before="3" w:line="280" w:lineRule="auto"/>
        <w:ind w:right="1426" w:firstLine="0"/>
        <w:rPr>
          <w:sz w:val="24"/>
        </w:rPr>
      </w:pPr>
      <w:r>
        <w:rPr>
          <w:sz w:val="24"/>
        </w:rPr>
        <w:t>излагает</w:t>
      </w:r>
      <w:r>
        <w:rPr>
          <w:spacing w:val="76"/>
          <w:sz w:val="24"/>
        </w:rPr>
        <w:t xml:space="preserve"> </w:t>
      </w:r>
      <w:r>
        <w:rPr>
          <w:sz w:val="24"/>
        </w:rPr>
        <w:t>материал</w:t>
      </w:r>
      <w:r>
        <w:rPr>
          <w:spacing w:val="40"/>
          <w:sz w:val="24"/>
        </w:rPr>
        <w:t xml:space="preserve"> </w:t>
      </w:r>
      <w:r>
        <w:rPr>
          <w:sz w:val="24"/>
        </w:rPr>
        <w:t>неполно</w:t>
      </w:r>
      <w:r>
        <w:rPr>
          <w:spacing w:val="80"/>
          <w:sz w:val="24"/>
        </w:rPr>
        <w:t xml:space="preserve"> </w:t>
      </w:r>
      <w:r>
        <w:rPr>
          <w:sz w:val="24"/>
        </w:rPr>
        <w:t>и</w:t>
      </w:r>
      <w:r>
        <w:rPr>
          <w:spacing w:val="40"/>
          <w:sz w:val="24"/>
        </w:rPr>
        <w:t xml:space="preserve"> </w:t>
      </w:r>
      <w:r>
        <w:rPr>
          <w:sz w:val="24"/>
        </w:rPr>
        <w:t>допускает</w:t>
      </w:r>
      <w:r>
        <w:rPr>
          <w:spacing w:val="80"/>
          <w:sz w:val="24"/>
        </w:rPr>
        <w:t xml:space="preserve"> </w:t>
      </w:r>
      <w:r>
        <w:rPr>
          <w:sz w:val="24"/>
        </w:rPr>
        <w:t>неточности</w:t>
      </w:r>
      <w:r>
        <w:rPr>
          <w:spacing w:val="40"/>
          <w:sz w:val="24"/>
        </w:rPr>
        <w:t xml:space="preserve"> </w:t>
      </w:r>
      <w:r>
        <w:rPr>
          <w:sz w:val="24"/>
        </w:rPr>
        <w:t>в</w:t>
      </w:r>
      <w:r>
        <w:rPr>
          <w:spacing w:val="40"/>
          <w:sz w:val="24"/>
        </w:rPr>
        <w:t xml:space="preserve"> </w:t>
      </w:r>
      <w:r>
        <w:rPr>
          <w:sz w:val="24"/>
        </w:rPr>
        <w:t>определении</w:t>
      </w:r>
      <w:r>
        <w:rPr>
          <w:spacing w:val="77"/>
          <w:sz w:val="24"/>
        </w:rPr>
        <w:t xml:space="preserve"> </w:t>
      </w:r>
      <w:r>
        <w:rPr>
          <w:sz w:val="24"/>
        </w:rPr>
        <w:t>понятий</w:t>
      </w:r>
      <w:r>
        <w:rPr>
          <w:spacing w:val="40"/>
          <w:sz w:val="24"/>
        </w:rPr>
        <w:t xml:space="preserve"> </w:t>
      </w:r>
      <w:r>
        <w:rPr>
          <w:sz w:val="24"/>
        </w:rPr>
        <w:t>или формулировке правил;</w:t>
      </w:r>
    </w:p>
    <w:p w:rsidR="00811A89" w:rsidRDefault="0056063B">
      <w:pPr>
        <w:pStyle w:val="a5"/>
        <w:numPr>
          <w:ilvl w:val="0"/>
          <w:numId w:val="21"/>
        </w:numPr>
        <w:tabs>
          <w:tab w:val="left" w:pos="1597"/>
        </w:tabs>
        <w:spacing w:line="276" w:lineRule="auto"/>
        <w:ind w:right="1240" w:firstLine="0"/>
        <w:rPr>
          <w:sz w:val="24"/>
        </w:rPr>
      </w:pPr>
      <w:r>
        <w:rPr>
          <w:sz w:val="24"/>
        </w:rPr>
        <w:t>не</w:t>
      </w:r>
      <w:r>
        <w:rPr>
          <w:spacing w:val="-4"/>
          <w:sz w:val="24"/>
        </w:rPr>
        <w:t xml:space="preserve"> </w:t>
      </w:r>
      <w:r>
        <w:rPr>
          <w:sz w:val="24"/>
        </w:rPr>
        <w:t>умеет</w:t>
      </w:r>
      <w:r>
        <w:rPr>
          <w:spacing w:val="-3"/>
          <w:sz w:val="24"/>
        </w:rPr>
        <w:t xml:space="preserve"> </w:t>
      </w:r>
      <w:r>
        <w:rPr>
          <w:sz w:val="24"/>
        </w:rPr>
        <w:t>достаточно</w:t>
      </w:r>
      <w:r>
        <w:rPr>
          <w:spacing w:val="-3"/>
          <w:sz w:val="24"/>
        </w:rPr>
        <w:t xml:space="preserve"> </w:t>
      </w:r>
      <w:r>
        <w:rPr>
          <w:sz w:val="24"/>
        </w:rPr>
        <w:t>глубоко</w:t>
      </w:r>
      <w:r>
        <w:rPr>
          <w:spacing w:val="-3"/>
          <w:sz w:val="24"/>
        </w:rPr>
        <w:t xml:space="preserve"> </w:t>
      </w:r>
      <w:r>
        <w:rPr>
          <w:sz w:val="24"/>
        </w:rPr>
        <w:t>и</w:t>
      </w:r>
      <w:r>
        <w:rPr>
          <w:spacing w:val="-3"/>
          <w:sz w:val="24"/>
        </w:rPr>
        <w:t xml:space="preserve"> </w:t>
      </w:r>
      <w:r>
        <w:rPr>
          <w:sz w:val="24"/>
        </w:rPr>
        <w:t>доказательно</w:t>
      </w:r>
      <w:r>
        <w:rPr>
          <w:spacing w:val="-8"/>
          <w:sz w:val="24"/>
        </w:rPr>
        <w:t xml:space="preserve"> </w:t>
      </w:r>
      <w:r>
        <w:rPr>
          <w:sz w:val="24"/>
        </w:rPr>
        <w:t>обосновать</w:t>
      </w:r>
      <w:r>
        <w:rPr>
          <w:spacing w:val="-3"/>
          <w:sz w:val="24"/>
        </w:rPr>
        <w:t xml:space="preserve"> </w:t>
      </w:r>
      <w:r>
        <w:rPr>
          <w:sz w:val="24"/>
        </w:rPr>
        <w:t>свои</w:t>
      </w:r>
      <w:r>
        <w:rPr>
          <w:spacing w:val="-3"/>
          <w:sz w:val="24"/>
        </w:rPr>
        <w:t xml:space="preserve"> </w:t>
      </w:r>
      <w:r>
        <w:rPr>
          <w:sz w:val="24"/>
        </w:rPr>
        <w:t>суждения</w:t>
      </w:r>
      <w:r>
        <w:rPr>
          <w:spacing w:val="-3"/>
          <w:sz w:val="24"/>
        </w:rPr>
        <w:t xml:space="preserve"> </w:t>
      </w:r>
      <w:r>
        <w:rPr>
          <w:sz w:val="24"/>
        </w:rPr>
        <w:t>и</w:t>
      </w:r>
      <w:r>
        <w:rPr>
          <w:spacing w:val="-3"/>
          <w:sz w:val="24"/>
        </w:rPr>
        <w:t xml:space="preserve"> </w:t>
      </w:r>
      <w:r>
        <w:rPr>
          <w:sz w:val="24"/>
        </w:rPr>
        <w:t>привести</w:t>
      </w:r>
      <w:r>
        <w:rPr>
          <w:spacing w:val="-6"/>
          <w:sz w:val="24"/>
        </w:rPr>
        <w:t xml:space="preserve"> </w:t>
      </w:r>
      <w:r>
        <w:rPr>
          <w:sz w:val="24"/>
        </w:rPr>
        <w:t xml:space="preserve">свои </w:t>
      </w:r>
      <w:r>
        <w:rPr>
          <w:spacing w:val="-2"/>
          <w:sz w:val="24"/>
        </w:rPr>
        <w:t>примеры;</w:t>
      </w:r>
    </w:p>
    <w:p w:rsidR="00811A89" w:rsidRDefault="0056063B">
      <w:pPr>
        <w:pStyle w:val="a5"/>
        <w:numPr>
          <w:ilvl w:val="0"/>
          <w:numId w:val="21"/>
        </w:numPr>
        <w:tabs>
          <w:tab w:val="left" w:pos="1597"/>
        </w:tabs>
        <w:spacing w:line="276" w:lineRule="auto"/>
        <w:ind w:right="1397" w:firstLine="0"/>
        <w:rPr>
          <w:sz w:val="24"/>
        </w:rPr>
      </w:pPr>
      <w:r>
        <w:rPr>
          <w:sz w:val="24"/>
        </w:rPr>
        <w:t>излагает</w:t>
      </w:r>
      <w:r>
        <w:rPr>
          <w:spacing w:val="36"/>
          <w:sz w:val="24"/>
        </w:rPr>
        <w:t xml:space="preserve"> </w:t>
      </w:r>
      <w:r>
        <w:rPr>
          <w:sz w:val="24"/>
        </w:rPr>
        <w:t>материал</w:t>
      </w:r>
      <w:r>
        <w:rPr>
          <w:spacing w:val="36"/>
          <w:sz w:val="24"/>
        </w:rPr>
        <w:t xml:space="preserve"> </w:t>
      </w:r>
      <w:r>
        <w:rPr>
          <w:sz w:val="24"/>
        </w:rPr>
        <w:t>непоследовательно</w:t>
      </w:r>
      <w:r>
        <w:rPr>
          <w:spacing w:val="37"/>
          <w:sz w:val="24"/>
        </w:rPr>
        <w:t xml:space="preserve"> </w:t>
      </w:r>
      <w:r>
        <w:rPr>
          <w:sz w:val="24"/>
        </w:rPr>
        <w:t>и</w:t>
      </w:r>
      <w:r>
        <w:rPr>
          <w:spacing w:val="35"/>
          <w:sz w:val="24"/>
        </w:rPr>
        <w:t xml:space="preserve"> </w:t>
      </w:r>
      <w:r>
        <w:rPr>
          <w:sz w:val="24"/>
        </w:rPr>
        <w:t>допускает</w:t>
      </w:r>
      <w:r>
        <w:rPr>
          <w:spacing w:val="36"/>
          <w:sz w:val="24"/>
        </w:rPr>
        <w:t xml:space="preserve"> </w:t>
      </w:r>
      <w:r>
        <w:rPr>
          <w:sz w:val="24"/>
        </w:rPr>
        <w:t>ошибки</w:t>
      </w:r>
      <w:r>
        <w:rPr>
          <w:spacing w:val="37"/>
          <w:sz w:val="24"/>
        </w:rPr>
        <w:t xml:space="preserve"> </w:t>
      </w:r>
      <w:r>
        <w:rPr>
          <w:sz w:val="24"/>
        </w:rPr>
        <w:t>в</w:t>
      </w:r>
      <w:r>
        <w:rPr>
          <w:spacing w:val="32"/>
          <w:sz w:val="24"/>
        </w:rPr>
        <w:t xml:space="preserve"> </w:t>
      </w:r>
      <w:r>
        <w:rPr>
          <w:sz w:val="24"/>
        </w:rPr>
        <w:t>языковом</w:t>
      </w:r>
      <w:r>
        <w:rPr>
          <w:spacing w:val="33"/>
          <w:sz w:val="24"/>
        </w:rPr>
        <w:t xml:space="preserve"> </w:t>
      </w:r>
      <w:r>
        <w:rPr>
          <w:sz w:val="24"/>
        </w:rPr>
        <w:t xml:space="preserve">оформлении </w:t>
      </w:r>
      <w:r>
        <w:rPr>
          <w:spacing w:val="-2"/>
          <w:sz w:val="24"/>
        </w:rPr>
        <w:t>излагаемого.</w:t>
      </w:r>
    </w:p>
    <w:p w:rsidR="00811A89" w:rsidRDefault="00811A89">
      <w:pPr>
        <w:pStyle w:val="a3"/>
        <w:spacing w:before="4"/>
        <w:ind w:left="0"/>
        <w:rPr>
          <w:sz w:val="17"/>
        </w:rPr>
      </w:pPr>
    </w:p>
    <w:p w:rsidR="00811A89" w:rsidRDefault="0056063B">
      <w:pPr>
        <w:pStyle w:val="a3"/>
        <w:spacing w:before="65" w:line="276" w:lineRule="auto"/>
        <w:ind w:left="1272" w:right="859"/>
        <w:jc w:val="both"/>
      </w:pPr>
      <w:r>
        <w:rPr>
          <w:b/>
        </w:rPr>
        <w:lastRenderedPageBreak/>
        <w:t xml:space="preserve">Оценка «2» </w:t>
      </w:r>
      <w:r>
        <w:t>ставится, 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ученика, которые являются серьезным препятствием к успешному овладению последующим материалом.</w:t>
      </w:r>
    </w:p>
    <w:p w:rsidR="00811A89" w:rsidRDefault="0056063B">
      <w:pPr>
        <w:spacing w:before="7"/>
        <w:ind w:left="1272"/>
        <w:jc w:val="both"/>
        <w:rPr>
          <w:i/>
          <w:sz w:val="24"/>
        </w:rPr>
      </w:pPr>
      <w:r>
        <w:rPr>
          <w:i/>
          <w:sz w:val="24"/>
        </w:rPr>
        <w:t>Оценка</w:t>
      </w:r>
      <w:r>
        <w:rPr>
          <w:i/>
          <w:spacing w:val="-6"/>
          <w:sz w:val="24"/>
        </w:rPr>
        <w:t xml:space="preserve"> </w:t>
      </w:r>
      <w:r>
        <w:rPr>
          <w:i/>
          <w:spacing w:val="-2"/>
          <w:sz w:val="24"/>
        </w:rPr>
        <w:t>диктантов</w:t>
      </w:r>
    </w:p>
    <w:p w:rsidR="00811A89" w:rsidRDefault="0056063B">
      <w:pPr>
        <w:pStyle w:val="a3"/>
        <w:spacing w:before="46" w:line="273" w:lineRule="auto"/>
        <w:ind w:left="1272" w:right="859"/>
        <w:jc w:val="both"/>
      </w:pPr>
      <w:r>
        <w:t>Диктант –</w:t>
      </w:r>
      <w:r>
        <w:rPr>
          <w:spacing w:val="-5"/>
        </w:rPr>
        <w:t xml:space="preserve"> </w:t>
      </w:r>
      <w:r>
        <w:t>одна</w:t>
      </w:r>
      <w:r>
        <w:rPr>
          <w:spacing w:val="-6"/>
        </w:rPr>
        <w:t xml:space="preserve"> </w:t>
      </w:r>
      <w:r>
        <w:t>из</w:t>
      </w:r>
      <w:r>
        <w:rPr>
          <w:spacing w:val="-4"/>
        </w:rPr>
        <w:t xml:space="preserve"> </w:t>
      </w:r>
      <w:r>
        <w:t>основных</w:t>
      </w:r>
      <w:r>
        <w:rPr>
          <w:spacing w:val="-5"/>
        </w:rPr>
        <w:t xml:space="preserve"> </w:t>
      </w:r>
      <w:r>
        <w:t>форм</w:t>
      </w:r>
      <w:r>
        <w:rPr>
          <w:spacing w:val="-3"/>
        </w:rPr>
        <w:t xml:space="preserve"> </w:t>
      </w:r>
      <w:r>
        <w:t>проверки</w:t>
      </w:r>
      <w:r>
        <w:rPr>
          <w:spacing w:val="-4"/>
        </w:rPr>
        <w:t xml:space="preserve"> </w:t>
      </w:r>
      <w:r>
        <w:t>орфографической</w:t>
      </w:r>
      <w:r>
        <w:rPr>
          <w:spacing w:val="-4"/>
        </w:rPr>
        <w:t xml:space="preserve"> </w:t>
      </w:r>
      <w:r>
        <w:t>и</w:t>
      </w:r>
      <w:r>
        <w:rPr>
          <w:spacing w:val="-4"/>
        </w:rPr>
        <w:t xml:space="preserve"> </w:t>
      </w:r>
      <w:r>
        <w:t>пунктуационной</w:t>
      </w:r>
      <w:r>
        <w:rPr>
          <w:spacing w:val="-4"/>
        </w:rPr>
        <w:t xml:space="preserve"> </w:t>
      </w:r>
      <w:r>
        <w:t>грамотности. Для диктантов целесообразно использовать</w:t>
      </w:r>
      <w:r>
        <w:rPr>
          <w:spacing w:val="-1"/>
        </w:rPr>
        <w:t xml:space="preserve"> </w:t>
      </w:r>
      <w:r>
        <w:t>связные</w:t>
      </w:r>
      <w:r>
        <w:rPr>
          <w:spacing w:val="-3"/>
        </w:rPr>
        <w:t xml:space="preserve"> </w:t>
      </w:r>
      <w:r>
        <w:t>тексты, которые</w:t>
      </w:r>
      <w:r>
        <w:rPr>
          <w:spacing w:val="-3"/>
        </w:rPr>
        <w:t xml:space="preserve"> </w:t>
      </w:r>
      <w:r>
        <w:t>должны</w:t>
      </w:r>
      <w:r>
        <w:rPr>
          <w:spacing w:val="-5"/>
        </w:rPr>
        <w:t xml:space="preserve"> </w:t>
      </w:r>
      <w:r>
        <w:t>отвечать</w:t>
      </w:r>
      <w:r>
        <w:rPr>
          <w:spacing w:val="-1"/>
        </w:rPr>
        <w:t xml:space="preserve"> </w:t>
      </w:r>
      <w:r>
        <w:t>нормам современного литературного языка, быть доступными по содержанию учащимся данного класса. Объем диктанта устанавливается:</w:t>
      </w:r>
    </w:p>
    <w:p w:rsidR="00811A89" w:rsidRDefault="0056063B">
      <w:pPr>
        <w:pStyle w:val="a3"/>
        <w:spacing w:before="14"/>
        <w:ind w:left="1272"/>
      </w:pPr>
      <w:r>
        <w:t>для</w:t>
      </w:r>
      <w:r>
        <w:rPr>
          <w:spacing w:val="-5"/>
        </w:rPr>
        <w:t xml:space="preserve"> </w:t>
      </w:r>
      <w:r>
        <w:t>5</w:t>
      </w:r>
      <w:r>
        <w:rPr>
          <w:spacing w:val="1"/>
        </w:rPr>
        <w:t xml:space="preserve"> </w:t>
      </w:r>
      <w:r>
        <w:t>класса</w:t>
      </w:r>
      <w:r>
        <w:rPr>
          <w:spacing w:val="-1"/>
        </w:rPr>
        <w:t xml:space="preserve"> </w:t>
      </w:r>
      <w:r>
        <w:t>–</w:t>
      </w:r>
      <w:r>
        <w:rPr>
          <w:spacing w:val="1"/>
        </w:rPr>
        <w:t xml:space="preserve"> </w:t>
      </w:r>
      <w:r>
        <w:t>90-100</w:t>
      </w:r>
      <w:r>
        <w:rPr>
          <w:spacing w:val="-4"/>
        </w:rPr>
        <w:t xml:space="preserve"> слов,</w:t>
      </w:r>
    </w:p>
    <w:p w:rsidR="00811A89" w:rsidRDefault="0056063B">
      <w:pPr>
        <w:pStyle w:val="a3"/>
        <w:spacing w:before="36"/>
        <w:ind w:left="1272"/>
      </w:pPr>
      <w:r>
        <w:t>для</w:t>
      </w:r>
      <w:r>
        <w:rPr>
          <w:spacing w:val="-5"/>
        </w:rPr>
        <w:t xml:space="preserve"> </w:t>
      </w:r>
      <w:r>
        <w:t>6 класса</w:t>
      </w:r>
      <w:r>
        <w:rPr>
          <w:spacing w:val="-6"/>
        </w:rPr>
        <w:t xml:space="preserve"> </w:t>
      </w:r>
      <w:r>
        <w:t>–</w:t>
      </w:r>
      <w:r>
        <w:rPr>
          <w:spacing w:val="1"/>
        </w:rPr>
        <w:t xml:space="preserve"> </w:t>
      </w:r>
      <w:r>
        <w:t>100-</w:t>
      </w:r>
      <w:r>
        <w:rPr>
          <w:spacing w:val="-4"/>
        </w:rPr>
        <w:t>110,</w:t>
      </w:r>
    </w:p>
    <w:p w:rsidR="00811A89" w:rsidRDefault="0056063B">
      <w:pPr>
        <w:pStyle w:val="a3"/>
        <w:spacing w:before="41"/>
        <w:ind w:left="1272"/>
      </w:pPr>
      <w:r>
        <w:t>для 7</w:t>
      </w:r>
      <w:r>
        <w:rPr>
          <w:spacing w:val="2"/>
        </w:rPr>
        <w:t xml:space="preserve"> </w:t>
      </w:r>
      <w:r>
        <w:t>–</w:t>
      </w:r>
      <w:r>
        <w:rPr>
          <w:spacing w:val="-3"/>
        </w:rPr>
        <w:t xml:space="preserve"> </w:t>
      </w:r>
      <w:r>
        <w:rPr>
          <w:spacing w:val="-2"/>
        </w:rPr>
        <w:t>110120,</w:t>
      </w:r>
    </w:p>
    <w:p w:rsidR="00811A89" w:rsidRDefault="0056063B">
      <w:pPr>
        <w:pStyle w:val="a3"/>
        <w:spacing w:before="45"/>
        <w:ind w:left="1272"/>
      </w:pPr>
      <w:r>
        <w:t>для</w:t>
      </w:r>
      <w:r>
        <w:rPr>
          <w:spacing w:val="1"/>
        </w:rPr>
        <w:t xml:space="preserve"> </w:t>
      </w:r>
      <w:r>
        <w:t>8</w:t>
      </w:r>
      <w:r>
        <w:rPr>
          <w:spacing w:val="1"/>
        </w:rPr>
        <w:t xml:space="preserve"> </w:t>
      </w:r>
      <w:r>
        <w:t>–</w:t>
      </w:r>
      <w:r>
        <w:rPr>
          <w:spacing w:val="-3"/>
        </w:rPr>
        <w:t xml:space="preserve"> </w:t>
      </w:r>
      <w:r>
        <w:t>120-</w:t>
      </w:r>
      <w:r>
        <w:rPr>
          <w:spacing w:val="-4"/>
        </w:rPr>
        <w:t>150,</w:t>
      </w:r>
    </w:p>
    <w:p w:rsidR="00811A89" w:rsidRDefault="0056063B">
      <w:pPr>
        <w:pStyle w:val="a3"/>
        <w:spacing w:before="41"/>
        <w:ind w:left="1272"/>
      </w:pPr>
      <w:r>
        <w:t>для</w:t>
      </w:r>
      <w:r>
        <w:rPr>
          <w:spacing w:val="-6"/>
        </w:rPr>
        <w:t xml:space="preserve"> </w:t>
      </w:r>
      <w:r>
        <w:t>9</w:t>
      </w:r>
      <w:r>
        <w:rPr>
          <w:spacing w:val="2"/>
        </w:rPr>
        <w:t xml:space="preserve"> </w:t>
      </w:r>
      <w:r>
        <w:t>–</w:t>
      </w:r>
      <w:r>
        <w:rPr>
          <w:spacing w:val="1"/>
        </w:rPr>
        <w:t xml:space="preserve"> </w:t>
      </w:r>
      <w:r>
        <w:t>150-170</w:t>
      </w:r>
      <w:r>
        <w:rPr>
          <w:spacing w:val="-3"/>
        </w:rPr>
        <w:t xml:space="preserve"> </w:t>
      </w:r>
      <w:r>
        <w:rPr>
          <w:spacing w:val="-4"/>
        </w:rPr>
        <w:t>слов.</w:t>
      </w:r>
    </w:p>
    <w:p w:rsidR="00811A89" w:rsidRDefault="0056063B">
      <w:pPr>
        <w:pStyle w:val="a3"/>
        <w:spacing w:before="41"/>
        <w:ind w:left="1272"/>
      </w:pPr>
      <w:r>
        <w:t>(При</w:t>
      </w:r>
      <w:r>
        <w:rPr>
          <w:spacing w:val="-17"/>
        </w:rPr>
        <w:t xml:space="preserve"> </w:t>
      </w:r>
      <w:r>
        <w:t>подсчете</w:t>
      </w:r>
      <w:r>
        <w:rPr>
          <w:spacing w:val="-8"/>
        </w:rPr>
        <w:t xml:space="preserve"> </w:t>
      </w:r>
      <w:r>
        <w:t>слов учитываются</w:t>
      </w:r>
      <w:r>
        <w:rPr>
          <w:spacing w:val="-7"/>
        </w:rPr>
        <w:t xml:space="preserve"> </w:t>
      </w:r>
      <w:r>
        <w:t>как</w:t>
      </w:r>
      <w:r>
        <w:rPr>
          <w:spacing w:val="-8"/>
        </w:rPr>
        <w:t xml:space="preserve"> </w:t>
      </w:r>
      <w:r>
        <w:t>самостоятельные,</w:t>
      </w:r>
      <w:r>
        <w:rPr>
          <w:spacing w:val="-7"/>
        </w:rPr>
        <w:t xml:space="preserve"> </w:t>
      </w:r>
      <w:r>
        <w:t>так</w:t>
      </w:r>
      <w:r>
        <w:rPr>
          <w:spacing w:val="-9"/>
        </w:rPr>
        <w:t xml:space="preserve"> </w:t>
      </w:r>
      <w:r>
        <w:t>и</w:t>
      </w:r>
      <w:r>
        <w:rPr>
          <w:spacing w:val="-11"/>
        </w:rPr>
        <w:t xml:space="preserve"> </w:t>
      </w:r>
      <w:r>
        <w:t>служебные</w:t>
      </w:r>
      <w:r>
        <w:rPr>
          <w:spacing w:val="-11"/>
        </w:rPr>
        <w:t xml:space="preserve"> </w:t>
      </w:r>
      <w:r>
        <w:rPr>
          <w:spacing w:val="-2"/>
        </w:rPr>
        <w:t>слова.)</w:t>
      </w:r>
    </w:p>
    <w:p w:rsidR="00811A89" w:rsidRDefault="0056063B">
      <w:pPr>
        <w:pStyle w:val="a3"/>
        <w:tabs>
          <w:tab w:val="left" w:pos="3255"/>
          <w:tab w:val="left" w:pos="4614"/>
          <w:tab w:val="left" w:pos="5680"/>
          <w:tab w:val="left" w:pos="6967"/>
          <w:tab w:val="left" w:pos="8148"/>
          <w:tab w:val="left" w:pos="8859"/>
          <w:tab w:val="left" w:pos="9219"/>
          <w:tab w:val="left" w:pos="11293"/>
        </w:tabs>
        <w:spacing w:before="41" w:line="280" w:lineRule="auto"/>
        <w:ind w:left="1272" w:right="493"/>
      </w:pPr>
      <w:r>
        <w:rPr>
          <w:spacing w:val="-2"/>
        </w:rPr>
        <w:t>Контрольный</w:t>
      </w:r>
      <w:r>
        <w:tab/>
      </w:r>
      <w:r>
        <w:rPr>
          <w:spacing w:val="-2"/>
        </w:rPr>
        <w:t>словарный</w:t>
      </w:r>
      <w:r>
        <w:tab/>
      </w:r>
      <w:r>
        <w:rPr>
          <w:spacing w:val="-2"/>
        </w:rPr>
        <w:t>диктант</w:t>
      </w:r>
      <w:r>
        <w:tab/>
      </w:r>
      <w:r>
        <w:rPr>
          <w:spacing w:val="-2"/>
        </w:rPr>
        <w:t>проверяет</w:t>
      </w:r>
      <w:r>
        <w:tab/>
      </w:r>
      <w:r>
        <w:rPr>
          <w:spacing w:val="-2"/>
        </w:rPr>
        <w:t>усвоение</w:t>
      </w:r>
      <w:r>
        <w:tab/>
      </w:r>
      <w:r>
        <w:rPr>
          <w:spacing w:val="-4"/>
        </w:rPr>
        <w:t>слов</w:t>
      </w:r>
      <w:r>
        <w:tab/>
      </w:r>
      <w:r>
        <w:rPr>
          <w:spacing w:val="-10"/>
        </w:rPr>
        <w:t>с</w:t>
      </w:r>
      <w:r>
        <w:tab/>
      </w:r>
      <w:r>
        <w:rPr>
          <w:spacing w:val="-2"/>
        </w:rPr>
        <w:t>непроверяемыми</w:t>
      </w:r>
      <w:r>
        <w:tab/>
      </w:r>
      <w:r>
        <w:rPr>
          <w:spacing w:val="-10"/>
        </w:rPr>
        <w:t xml:space="preserve">и </w:t>
      </w:r>
      <w:r>
        <w:t>труднопроверяемыми орфограммами. Он может состоять из следующего количества слов:</w:t>
      </w:r>
    </w:p>
    <w:p w:rsidR="00811A89" w:rsidRDefault="0056063B">
      <w:pPr>
        <w:pStyle w:val="a3"/>
        <w:spacing w:line="269" w:lineRule="exact"/>
        <w:ind w:left="1272"/>
      </w:pPr>
      <w:r>
        <w:t>для</w:t>
      </w:r>
      <w:r>
        <w:rPr>
          <w:spacing w:val="-5"/>
        </w:rPr>
        <w:t xml:space="preserve"> </w:t>
      </w:r>
      <w:r>
        <w:t>5 класса</w:t>
      </w:r>
      <w:r>
        <w:rPr>
          <w:spacing w:val="-6"/>
        </w:rPr>
        <w:t xml:space="preserve"> </w:t>
      </w:r>
      <w:r>
        <w:t>–</w:t>
      </w:r>
      <w:r>
        <w:rPr>
          <w:spacing w:val="1"/>
        </w:rPr>
        <w:t xml:space="preserve"> </w:t>
      </w:r>
      <w:r>
        <w:t>15-</w:t>
      </w:r>
      <w:r>
        <w:rPr>
          <w:spacing w:val="-5"/>
        </w:rPr>
        <w:t>20,</w:t>
      </w:r>
    </w:p>
    <w:p w:rsidR="00811A89" w:rsidRDefault="0056063B">
      <w:pPr>
        <w:pStyle w:val="a3"/>
        <w:spacing w:before="36"/>
        <w:ind w:left="1272"/>
      </w:pPr>
      <w:r>
        <w:t>для</w:t>
      </w:r>
      <w:r>
        <w:rPr>
          <w:spacing w:val="-7"/>
        </w:rPr>
        <w:t xml:space="preserve"> </w:t>
      </w:r>
      <w:r>
        <w:t>6</w:t>
      </w:r>
      <w:r>
        <w:rPr>
          <w:spacing w:val="1"/>
        </w:rPr>
        <w:t xml:space="preserve"> </w:t>
      </w:r>
      <w:r>
        <w:t>класса</w:t>
      </w:r>
      <w:r>
        <w:rPr>
          <w:spacing w:val="-1"/>
        </w:rPr>
        <w:t xml:space="preserve"> </w:t>
      </w:r>
      <w:r>
        <w:t>–</w:t>
      </w:r>
      <w:r>
        <w:rPr>
          <w:spacing w:val="1"/>
        </w:rPr>
        <w:t xml:space="preserve"> </w:t>
      </w:r>
      <w:r>
        <w:t>20-25</w:t>
      </w:r>
      <w:r>
        <w:rPr>
          <w:spacing w:val="-4"/>
        </w:rPr>
        <w:t xml:space="preserve"> слов,</w:t>
      </w:r>
    </w:p>
    <w:p w:rsidR="00811A89" w:rsidRDefault="0056063B">
      <w:pPr>
        <w:pStyle w:val="a3"/>
        <w:spacing w:before="42"/>
        <w:ind w:left="1272"/>
      </w:pPr>
      <w:r>
        <w:t>для</w:t>
      </w:r>
      <w:r>
        <w:rPr>
          <w:spacing w:val="-5"/>
        </w:rPr>
        <w:t xml:space="preserve"> </w:t>
      </w:r>
      <w:r>
        <w:t>7 класса</w:t>
      </w:r>
      <w:r>
        <w:rPr>
          <w:spacing w:val="-5"/>
        </w:rPr>
        <w:t xml:space="preserve"> </w:t>
      </w:r>
      <w:r>
        <w:t>-25-</w:t>
      </w:r>
      <w:r>
        <w:rPr>
          <w:spacing w:val="-5"/>
        </w:rPr>
        <w:t>30,</w:t>
      </w:r>
    </w:p>
    <w:p w:rsidR="00811A89" w:rsidRDefault="0056063B">
      <w:pPr>
        <w:pStyle w:val="a3"/>
        <w:spacing w:before="40"/>
        <w:ind w:left="1272"/>
      </w:pPr>
      <w:r>
        <w:t>для</w:t>
      </w:r>
      <w:r>
        <w:rPr>
          <w:spacing w:val="-5"/>
        </w:rPr>
        <w:t xml:space="preserve"> </w:t>
      </w:r>
      <w:r>
        <w:t>8 класса</w:t>
      </w:r>
      <w:r>
        <w:rPr>
          <w:spacing w:val="-6"/>
        </w:rPr>
        <w:t xml:space="preserve"> </w:t>
      </w:r>
      <w:r>
        <w:t>–</w:t>
      </w:r>
      <w:r>
        <w:rPr>
          <w:spacing w:val="1"/>
        </w:rPr>
        <w:t xml:space="preserve"> </w:t>
      </w:r>
      <w:r>
        <w:t>30-</w:t>
      </w:r>
      <w:r>
        <w:rPr>
          <w:spacing w:val="-5"/>
        </w:rPr>
        <w:t>35,</w:t>
      </w:r>
    </w:p>
    <w:p w:rsidR="00811A89" w:rsidRDefault="0056063B">
      <w:pPr>
        <w:pStyle w:val="a3"/>
        <w:spacing w:before="41"/>
        <w:ind w:left="1272"/>
      </w:pPr>
      <w:r>
        <w:t>для</w:t>
      </w:r>
      <w:r>
        <w:rPr>
          <w:spacing w:val="-7"/>
        </w:rPr>
        <w:t xml:space="preserve"> </w:t>
      </w:r>
      <w:r>
        <w:t>9</w:t>
      </w:r>
      <w:r>
        <w:rPr>
          <w:spacing w:val="1"/>
        </w:rPr>
        <w:t xml:space="preserve"> </w:t>
      </w:r>
      <w:r>
        <w:t>класса</w:t>
      </w:r>
      <w:r>
        <w:rPr>
          <w:spacing w:val="-1"/>
        </w:rPr>
        <w:t xml:space="preserve"> </w:t>
      </w:r>
      <w:r>
        <w:t>–</w:t>
      </w:r>
      <w:r>
        <w:rPr>
          <w:spacing w:val="1"/>
        </w:rPr>
        <w:t xml:space="preserve"> </w:t>
      </w:r>
      <w:r>
        <w:t>35-40</w:t>
      </w:r>
      <w:r>
        <w:rPr>
          <w:spacing w:val="-4"/>
        </w:rPr>
        <w:t xml:space="preserve"> слов.</w:t>
      </w:r>
    </w:p>
    <w:p w:rsidR="00811A89" w:rsidRDefault="0056063B">
      <w:pPr>
        <w:pStyle w:val="a3"/>
        <w:spacing w:before="41" w:line="276" w:lineRule="auto"/>
        <w:ind w:left="1272" w:right="869"/>
        <w:jc w:val="both"/>
      </w:pPr>
      <w:r>
        <w:t>Диктант, имеющий целью проверку подготовки учащихся по определенной теме, должен включать основные орфограммы или пунктограммы этой темы, а также обеспечивать выявление</w:t>
      </w:r>
      <w:r>
        <w:rPr>
          <w:spacing w:val="-1"/>
        </w:rPr>
        <w:t xml:space="preserve"> </w:t>
      </w:r>
      <w:r>
        <w:t>прочности ранее</w:t>
      </w:r>
      <w:r>
        <w:rPr>
          <w:spacing w:val="-1"/>
        </w:rPr>
        <w:t xml:space="preserve"> </w:t>
      </w:r>
      <w:r>
        <w:t>приобретенных</w:t>
      </w:r>
      <w:r>
        <w:rPr>
          <w:spacing w:val="-4"/>
        </w:rPr>
        <w:t xml:space="preserve"> </w:t>
      </w:r>
      <w:r>
        <w:t>навыков.</w:t>
      </w:r>
      <w:r>
        <w:rPr>
          <w:spacing w:val="-2"/>
        </w:rPr>
        <w:t xml:space="preserve"> </w:t>
      </w:r>
      <w:r>
        <w:t>Диктанты,</w:t>
      </w:r>
      <w:r>
        <w:rPr>
          <w:spacing w:val="-7"/>
        </w:rPr>
        <w:t xml:space="preserve"> </w:t>
      </w:r>
      <w:r>
        <w:t>проводимые</w:t>
      </w:r>
      <w:r>
        <w:rPr>
          <w:spacing w:val="-5"/>
        </w:rPr>
        <w:t xml:space="preserve"> </w:t>
      </w:r>
      <w:r>
        <w:t>в конце</w:t>
      </w:r>
      <w:r>
        <w:rPr>
          <w:spacing w:val="-1"/>
        </w:rPr>
        <w:t xml:space="preserve"> </w:t>
      </w:r>
      <w:r>
        <w:t>четверти и года, проверяют подготовку учащихся, как правило, по всем изученным темам.</w:t>
      </w:r>
    </w:p>
    <w:p w:rsidR="00811A89" w:rsidRDefault="0056063B">
      <w:pPr>
        <w:pStyle w:val="a3"/>
        <w:spacing w:before="3" w:line="276" w:lineRule="auto"/>
        <w:ind w:left="1272" w:right="857"/>
        <w:jc w:val="both"/>
      </w:pPr>
      <w:r>
        <w:t>В диктантах должно быть в 5 классе – не более 5 слов, в 6-7 классах – не более 7 слов, в 8-9 классах</w:t>
      </w:r>
      <w:r>
        <w:rPr>
          <w:spacing w:val="-5"/>
        </w:rPr>
        <w:t xml:space="preserve"> </w:t>
      </w:r>
      <w:r>
        <w:t>–</w:t>
      </w:r>
      <w:r>
        <w:rPr>
          <w:spacing w:val="-2"/>
        </w:rPr>
        <w:t xml:space="preserve"> </w:t>
      </w:r>
      <w:r>
        <w:t>не</w:t>
      </w:r>
      <w:r>
        <w:rPr>
          <w:spacing w:val="-7"/>
        </w:rPr>
        <w:t xml:space="preserve"> </w:t>
      </w:r>
      <w:r>
        <w:t>более</w:t>
      </w:r>
      <w:r>
        <w:rPr>
          <w:spacing w:val="-2"/>
        </w:rPr>
        <w:t xml:space="preserve"> </w:t>
      </w:r>
      <w:r>
        <w:t>10</w:t>
      </w:r>
      <w:r>
        <w:rPr>
          <w:spacing w:val="-6"/>
        </w:rPr>
        <w:t xml:space="preserve"> </w:t>
      </w:r>
      <w:r>
        <w:t>различных</w:t>
      </w:r>
      <w:r>
        <w:rPr>
          <w:spacing w:val="-6"/>
        </w:rPr>
        <w:t xml:space="preserve"> </w:t>
      </w:r>
      <w:r>
        <w:t>слов</w:t>
      </w:r>
      <w:r>
        <w:rPr>
          <w:spacing w:val="-4"/>
        </w:rPr>
        <w:t xml:space="preserve"> </w:t>
      </w:r>
      <w:r>
        <w:t>с</w:t>
      </w:r>
      <w:r>
        <w:rPr>
          <w:spacing w:val="-7"/>
        </w:rPr>
        <w:t xml:space="preserve"> </w:t>
      </w:r>
      <w:r>
        <w:t>непроверяемыми</w:t>
      </w:r>
      <w:r>
        <w:rPr>
          <w:spacing w:val="-5"/>
        </w:rPr>
        <w:t xml:space="preserve"> </w:t>
      </w:r>
      <w:r>
        <w:t>и</w:t>
      </w:r>
      <w:r>
        <w:rPr>
          <w:spacing w:val="-10"/>
        </w:rPr>
        <w:t xml:space="preserve"> </w:t>
      </w:r>
      <w:r>
        <w:t>труднопроверяемыми</w:t>
      </w:r>
      <w:r>
        <w:rPr>
          <w:spacing w:val="-5"/>
        </w:rPr>
        <w:t xml:space="preserve"> </w:t>
      </w:r>
      <w:r>
        <w:t>написаниями, правописанию которых ученики специально обучались.</w:t>
      </w:r>
    </w:p>
    <w:p w:rsidR="00811A89" w:rsidRDefault="0056063B">
      <w:pPr>
        <w:pStyle w:val="a3"/>
        <w:spacing w:before="3" w:line="280" w:lineRule="auto"/>
        <w:ind w:left="1272" w:right="865"/>
        <w:jc w:val="both"/>
      </w:pPr>
      <w:r>
        <w:t>До</w:t>
      </w:r>
      <w:r>
        <w:rPr>
          <w:spacing w:val="-15"/>
        </w:rPr>
        <w:t xml:space="preserve"> </w:t>
      </w:r>
      <w:r>
        <w:t>конца</w:t>
      </w:r>
      <w:r>
        <w:rPr>
          <w:spacing w:val="-15"/>
        </w:rPr>
        <w:t xml:space="preserve"> </w:t>
      </w:r>
      <w:r>
        <w:t>первой</w:t>
      </w:r>
      <w:r>
        <w:rPr>
          <w:spacing w:val="-15"/>
        </w:rPr>
        <w:t xml:space="preserve"> </w:t>
      </w:r>
      <w:r>
        <w:t>четверти</w:t>
      </w:r>
      <w:r>
        <w:rPr>
          <w:spacing w:val="-15"/>
        </w:rPr>
        <w:t xml:space="preserve"> </w:t>
      </w:r>
      <w:r>
        <w:t>(а</w:t>
      </w:r>
      <w:r>
        <w:rPr>
          <w:spacing w:val="-15"/>
        </w:rPr>
        <w:t xml:space="preserve"> </w:t>
      </w:r>
      <w:r>
        <w:t>в</w:t>
      </w:r>
      <w:r>
        <w:rPr>
          <w:spacing w:val="-15"/>
        </w:rPr>
        <w:t xml:space="preserve"> </w:t>
      </w:r>
      <w:r>
        <w:t>5</w:t>
      </w:r>
      <w:r>
        <w:rPr>
          <w:spacing w:val="-15"/>
        </w:rPr>
        <w:t xml:space="preserve"> </w:t>
      </w:r>
      <w:r>
        <w:t>классе</w:t>
      </w:r>
      <w:r>
        <w:rPr>
          <w:spacing w:val="-15"/>
        </w:rPr>
        <w:t xml:space="preserve"> </w:t>
      </w:r>
      <w:r>
        <w:t>–</w:t>
      </w:r>
      <w:r>
        <w:rPr>
          <w:spacing w:val="-15"/>
        </w:rPr>
        <w:t xml:space="preserve"> </w:t>
      </w:r>
      <w:r>
        <w:t>до</w:t>
      </w:r>
      <w:r>
        <w:rPr>
          <w:spacing w:val="-15"/>
        </w:rPr>
        <w:t xml:space="preserve"> </w:t>
      </w:r>
      <w:r>
        <w:t>конца</w:t>
      </w:r>
      <w:r>
        <w:rPr>
          <w:spacing w:val="-15"/>
        </w:rPr>
        <w:t xml:space="preserve"> </w:t>
      </w:r>
      <w:r>
        <w:t>первого</w:t>
      </w:r>
      <w:r>
        <w:rPr>
          <w:spacing w:val="-15"/>
        </w:rPr>
        <w:t xml:space="preserve"> </w:t>
      </w:r>
      <w:r>
        <w:t>полугодия)</w:t>
      </w:r>
      <w:r>
        <w:rPr>
          <w:spacing w:val="-15"/>
        </w:rPr>
        <w:t xml:space="preserve"> </w:t>
      </w:r>
      <w:r>
        <w:t>сохраняется</w:t>
      </w:r>
      <w:r>
        <w:rPr>
          <w:spacing w:val="-15"/>
        </w:rPr>
        <w:t xml:space="preserve"> </w:t>
      </w:r>
      <w:r>
        <w:t>объем</w:t>
      </w:r>
      <w:r>
        <w:rPr>
          <w:spacing w:val="-15"/>
        </w:rPr>
        <w:t xml:space="preserve"> </w:t>
      </w:r>
      <w:r>
        <w:t>текста, рекомендованный для предыдущего класса.</w:t>
      </w:r>
    </w:p>
    <w:p w:rsidR="00811A89" w:rsidRDefault="0056063B">
      <w:pPr>
        <w:pStyle w:val="a3"/>
        <w:spacing w:line="280" w:lineRule="auto"/>
        <w:ind w:left="1272" w:right="859"/>
        <w:jc w:val="both"/>
      </w:pPr>
      <w:r>
        <w:t xml:space="preserve">При оценке диктанта исправляются, но не учитываются орфографические и пунктуационные </w:t>
      </w:r>
      <w:r>
        <w:rPr>
          <w:spacing w:val="-2"/>
        </w:rPr>
        <w:t>ошибки:</w:t>
      </w:r>
    </w:p>
    <w:p w:rsidR="00811A89" w:rsidRDefault="0056063B">
      <w:pPr>
        <w:pStyle w:val="a5"/>
        <w:numPr>
          <w:ilvl w:val="0"/>
          <w:numId w:val="20"/>
        </w:numPr>
        <w:tabs>
          <w:tab w:val="left" w:pos="1598"/>
        </w:tabs>
        <w:spacing w:line="289" w:lineRule="exact"/>
        <w:ind w:left="1598" w:hanging="326"/>
        <w:rPr>
          <w:sz w:val="24"/>
        </w:rPr>
      </w:pPr>
      <w:r>
        <w:rPr>
          <w:sz w:val="24"/>
        </w:rPr>
        <w:t>В</w:t>
      </w:r>
      <w:r>
        <w:rPr>
          <w:spacing w:val="-9"/>
          <w:sz w:val="24"/>
        </w:rPr>
        <w:t xml:space="preserve"> </w:t>
      </w:r>
      <w:r>
        <w:rPr>
          <w:sz w:val="24"/>
        </w:rPr>
        <w:t>переносе</w:t>
      </w:r>
      <w:r>
        <w:rPr>
          <w:spacing w:val="-2"/>
          <w:sz w:val="24"/>
        </w:rPr>
        <w:t xml:space="preserve"> слов;</w:t>
      </w:r>
    </w:p>
    <w:p w:rsidR="00811A89" w:rsidRDefault="0056063B">
      <w:pPr>
        <w:pStyle w:val="a5"/>
        <w:numPr>
          <w:ilvl w:val="0"/>
          <w:numId w:val="20"/>
        </w:numPr>
        <w:tabs>
          <w:tab w:val="left" w:pos="1598"/>
        </w:tabs>
        <w:spacing w:before="21"/>
        <w:ind w:left="1598" w:hanging="326"/>
        <w:rPr>
          <w:sz w:val="24"/>
        </w:rPr>
      </w:pPr>
      <w:r>
        <w:rPr>
          <w:sz w:val="24"/>
        </w:rPr>
        <w:t>На</w:t>
      </w:r>
      <w:r>
        <w:rPr>
          <w:spacing w:val="-13"/>
          <w:sz w:val="24"/>
        </w:rPr>
        <w:t xml:space="preserve"> </w:t>
      </w:r>
      <w:r>
        <w:rPr>
          <w:sz w:val="24"/>
        </w:rPr>
        <w:t>правила,</w:t>
      </w:r>
      <w:r>
        <w:rPr>
          <w:spacing w:val="-8"/>
          <w:sz w:val="24"/>
        </w:rPr>
        <w:t xml:space="preserve"> </w:t>
      </w:r>
      <w:r>
        <w:rPr>
          <w:sz w:val="24"/>
        </w:rPr>
        <w:t>которые</w:t>
      </w:r>
      <w:r>
        <w:rPr>
          <w:spacing w:val="-11"/>
          <w:sz w:val="24"/>
        </w:rPr>
        <w:t xml:space="preserve"> </w:t>
      </w:r>
      <w:r>
        <w:rPr>
          <w:sz w:val="24"/>
        </w:rPr>
        <w:t>не</w:t>
      </w:r>
      <w:r>
        <w:rPr>
          <w:spacing w:val="-7"/>
          <w:sz w:val="24"/>
        </w:rPr>
        <w:t xml:space="preserve"> </w:t>
      </w:r>
      <w:r>
        <w:rPr>
          <w:sz w:val="24"/>
        </w:rPr>
        <w:t>включены</w:t>
      </w:r>
      <w:r>
        <w:rPr>
          <w:spacing w:val="-8"/>
          <w:sz w:val="24"/>
        </w:rPr>
        <w:t xml:space="preserve"> </w:t>
      </w:r>
      <w:r>
        <w:rPr>
          <w:sz w:val="24"/>
        </w:rPr>
        <w:t>в</w:t>
      </w:r>
      <w:r>
        <w:rPr>
          <w:spacing w:val="-9"/>
          <w:sz w:val="24"/>
        </w:rPr>
        <w:t xml:space="preserve"> </w:t>
      </w:r>
      <w:r>
        <w:rPr>
          <w:sz w:val="24"/>
        </w:rPr>
        <w:t>школьную</w:t>
      </w:r>
      <w:r>
        <w:rPr>
          <w:spacing w:val="3"/>
          <w:sz w:val="24"/>
        </w:rPr>
        <w:t xml:space="preserve"> </w:t>
      </w:r>
      <w:r>
        <w:rPr>
          <w:spacing w:val="-2"/>
          <w:sz w:val="24"/>
        </w:rPr>
        <w:t>программу;</w:t>
      </w:r>
    </w:p>
    <w:p w:rsidR="00811A89" w:rsidRDefault="0056063B">
      <w:pPr>
        <w:pStyle w:val="a5"/>
        <w:numPr>
          <w:ilvl w:val="0"/>
          <w:numId w:val="20"/>
        </w:numPr>
        <w:tabs>
          <w:tab w:val="left" w:pos="1598"/>
        </w:tabs>
        <w:spacing w:before="37"/>
        <w:ind w:left="1598" w:hanging="326"/>
        <w:rPr>
          <w:sz w:val="24"/>
        </w:rPr>
      </w:pPr>
      <w:r>
        <w:rPr>
          <w:sz w:val="24"/>
        </w:rPr>
        <w:t>На</w:t>
      </w:r>
      <w:r>
        <w:rPr>
          <w:spacing w:val="-6"/>
          <w:sz w:val="24"/>
        </w:rPr>
        <w:t xml:space="preserve"> </w:t>
      </w:r>
      <w:r>
        <w:rPr>
          <w:sz w:val="24"/>
        </w:rPr>
        <w:t>еще</w:t>
      </w:r>
      <w:r>
        <w:rPr>
          <w:spacing w:val="-7"/>
          <w:sz w:val="24"/>
        </w:rPr>
        <w:t xml:space="preserve"> </w:t>
      </w:r>
      <w:r>
        <w:rPr>
          <w:sz w:val="24"/>
        </w:rPr>
        <w:t>не</w:t>
      </w:r>
      <w:r>
        <w:rPr>
          <w:spacing w:val="-11"/>
          <w:sz w:val="24"/>
        </w:rPr>
        <w:t xml:space="preserve"> </w:t>
      </w:r>
      <w:r>
        <w:rPr>
          <w:sz w:val="24"/>
        </w:rPr>
        <w:t>изученные</w:t>
      </w:r>
      <w:r>
        <w:rPr>
          <w:spacing w:val="-4"/>
          <w:sz w:val="24"/>
        </w:rPr>
        <w:t xml:space="preserve"> </w:t>
      </w:r>
      <w:r>
        <w:rPr>
          <w:spacing w:val="-2"/>
          <w:sz w:val="24"/>
        </w:rPr>
        <w:t>правила;</w:t>
      </w:r>
    </w:p>
    <w:p w:rsidR="00811A89" w:rsidRDefault="0056063B">
      <w:pPr>
        <w:pStyle w:val="a5"/>
        <w:numPr>
          <w:ilvl w:val="0"/>
          <w:numId w:val="20"/>
        </w:numPr>
        <w:tabs>
          <w:tab w:val="left" w:pos="1598"/>
        </w:tabs>
        <w:spacing w:before="38" w:line="268" w:lineRule="auto"/>
        <w:ind w:right="1176" w:firstLine="0"/>
        <w:rPr>
          <w:sz w:val="24"/>
        </w:rPr>
      </w:pPr>
      <w:r>
        <w:rPr>
          <w:sz w:val="24"/>
        </w:rPr>
        <w:t>В</w:t>
      </w:r>
      <w:r>
        <w:rPr>
          <w:spacing w:val="30"/>
          <w:sz w:val="24"/>
        </w:rPr>
        <w:t xml:space="preserve"> </w:t>
      </w:r>
      <w:r>
        <w:rPr>
          <w:sz w:val="24"/>
        </w:rPr>
        <w:t>словах</w:t>
      </w:r>
      <w:r>
        <w:rPr>
          <w:spacing w:val="32"/>
          <w:sz w:val="24"/>
        </w:rPr>
        <w:t xml:space="preserve"> </w:t>
      </w:r>
      <w:r>
        <w:rPr>
          <w:sz w:val="24"/>
        </w:rPr>
        <w:t>с</w:t>
      </w:r>
      <w:r>
        <w:rPr>
          <w:spacing w:val="31"/>
          <w:sz w:val="24"/>
        </w:rPr>
        <w:t xml:space="preserve"> </w:t>
      </w:r>
      <w:r>
        <w:rPr>
          <w:sz w:val="24"/>
        </w:rPr>
        <w:t>непроверяемыми</w:t>
      </w:r>
      <w:r>
        <w:rPr>
          <w:spacing w:val="35"/>
          <w:sz w:val="24"/>
        </w:rPr>
        <w:t xml:space="preserve"> </w:t>
      </w:r>
      <w:r>
        <w:rPr>
          <w:sz w:val="24"/>
        </w:rPr>
        <w:t>написаниями,</w:t>
      </w:r>
      <w:r>
        <w:rPr>
          <w:spacing w:val="35"/>
          <w:sz w:val="24"/>
        </w:rPr>
        <w:t xml:space="preserve"> </w:t>
      </w:r>
      <w:r>
        <w:rPr>
          <w:sz w:val="24"/>
        </w:rPr>
        <w:t>над</w:t>
      </w:r>
      <w:r>
        <w:rPr>
          <w:spacing w:val="35"/>
          <w:sz w:val="24"/>
        </w:rPr>
        <w:t xml:space="preserve"> </w:t>
      </w:r>
      <w:r>
        <w:rPr>
          <w:sz w:val="24"/>
        </w:rPr>
        <w:t>которыми</w:t>
      </w:r>
      <w:r>
        <w:rPr>
          <w:spacing w:val="29"/>
          <w:sz w:val="24"/>
        </w:rPr>
        <w:t xml:space="preserve"> </w:t>
      </w:r>
      <w:r>
        <w:rPr>
          <w:sz w:val="24"/>
        </w:rPr>
        <w:t>не</w:t>
      </w:r>
      <w:r>
        <w:rPr>
          <w:spacing w:val="31"/>
          <w:sz w:val="24"/>
        </w:rPr>
        <w:t xml:space="preserve"> </w:t>
      </w:r>
      <w:r>
        <w:rPr>
          <w:sz w:val="24"/>
        </w:rPr>
        <w:t>проводилась</w:t>
      </w:r>
      <w:r>
        <w:rPr>
          <w:spacing w:val="-4"/>
          <w:sz w:val="24"/>
        </w:rPr>
        <w:t xml:space="preserve"> </w:t>
      </w:r>
      <w:r>
        <w:rPr>
          <w:sz w:val="24"/>
        </w:rPr>
        <w:t xml:space="preserve">специальная </w:t>
      </w:r>
      <w:r>
        <w:rPr>
          <w:spacing w:val="-2"/>
          <w:sz w:val="24"/>
        </w:rPr>
        <w:t>работа;</w:t>
      </w:r>
    </w:p>
    <w:p w:rsidR="00811A89" w:rsidRDefault="0056063B">
      <w:pPr>
        <w:pStyle w:val="a5"/>
        <w:numPr>
          <w:ilvl w:val="0"/>
          <w:numId w:val="20"/>
        </w:numPr>
        <w:tabs>
          <w:tab w:val="left" w:pos="1598"/>
        </w:tabs>
        <w:spacing w:before="9"/>
        <w:ind w:left="1598" w:hanging="326"/>
        <w:rPr>
          <w:sz w:val="24"/>
        </w:rPr>
      </w:pPr>
      <w:r>
        <w:rPr>
          <w:sz w:val="24"/>
        </w:rPr>
        <w:t>В</w:t>
      </w:r>
      <w:r>
        <w:rPr>
          <w:spacing w:val="-6"/>
          <w:sz w:val="24"/>
        </w:rPr>
        <w:t xml:space="preserve"> </w:t>
      </w:r>
      <w:r>
        <w:rPr>
          <w:sz w:val="24"/>
        </w:rPr>
        <w:t>передаче</w:t>
      </w:r>
      <w:r>
        <w:rPr>
          <w:spacing w:val="-6"/>
          <w:sz w:val="24"/>
        </w:rPr>
        <w:t xml:space="preserve"> </w:t>
      </w:r>
      <w:r>
        <w:rPr>
          <w:sz w:val="24"/>
        </w:rPr>
        <w:t>авторской</w:t>
      </w:r>
      <w:r>
        <w:rPr>
          <w:spacing w:val="-3"/>
          <w:sz w:val="24"/>
        </w:rPr>
        <w:t xml:space="preserve"> </w:t>
      </w:r>
      <w:r>
        <w:rPr>
          <w:spacing w:val="-2"/>
          <w:sz w:val="24"/>
        </w:rPr>
        <w:t>пунктуации.</w:t>
      </w:r>
    </w:p>
    <w:p w:rsidR="00811A89" w:rsidRDefault="0056063B">
      <w:pPr>
        <w:pStyle w:val="a3"/>
        <w:spacing w:before="35" w:line="280" w:lineRule="auto"/>
        <w:ind w:left="1272" w:right="711"/>
      </w:pPr>
      <w:r>
        <w:t>Исправляются,</w:t>
      </w:r>
      <w:r>
        <w:rPr>
          <w:spacing w:val="33"/>
        </w:rPr>
        <w:t xml:space="preserve"> </w:t>
      </w:r>
      <w:r>
        <w:t>но</w:t>
      </w:r>
      <w:r>
        <w:rPr>
          <w:spacing w:val="30"/>
        </w:rPr>
        <w:t xml:space="preserve"> </w:t>
      </w:r>
      <w:r>
        <w:t>не учитываются</w:t>
      </w:r>
      <w:r>
        <w:rPr>
          <w:spacing w:val="26"/>
        </w:rPr>
        <w:t xml:space="preserve"> </w:t>
      </w:r>
      <w:r>
        <w:t>описки, неправильные</w:t>
      </w:r>
      <w:r>
        <w:rPr>
          <w:spacing w:val="26"/>
        </w:rPr>
        <w:t xml:space="preserve"> </w:t>
      </w:r>
      <w:r>
        <w:t>написания,</w:t>
      </w:r>
      <w:r>
        <w:rPr>
          <w:spacing w:val="29"/>
        </w:rPr>
        <w:t xml:space="preserve"> </w:t>
      </w:r>
      <w:r>
        <w:t>искажающие</w:t>
      </w:r>
      <w:r>
        <w:rPr>
          <w:spacing w:val="-6"/>
        </w:rPr>
        <w:t xml:space="preserve"> </w:t>
      </w:r>
      <w:r>
        <w:t>звуковой облик слова, например:</w:t>
      </w:r>
      <w:r>
        <w:rPr>
          <w:spacing w:val="40"/>
        </w:rPr>
        <w:t xml:space="preserve"> </w:t>
      </w:r>
      <w:r>
        <w:t>«рапотает» (вместо работает),</w:t>
      </w:r>
      <w:r>
        <w:rPr>
          <w:spacing w:val="40"/>
        </w:rPr>
        <w:t xml:space="preserve"> </w:t>
      </w:r>
      <w:r>
        <w:t>«дулпо» (вместо дупло),</w:t>
      </w:r>
    </w:p>
    <w:p w:rsidR="00811A89" w:rsidRDefault="0056063B">
      <w:pPr>
        <w:pStyle w:val="a3"/>
        <w:spacing w:line="269" w:lineRule="exact"/>
        <w:ind w:left="1272"/>
      </w:pPr>
      <w:r>
        <w:t>«мемля»</w:t>
      </w:r>
      <w:r>
        <w:rPr>
          <w:spacing w:val="-16"/>
        </w:rPr>
        <w:t xml:space="preserve"> </w:t>
      </w:r>
      <w:r>
        <w:t>(вместо</w:t>
      </w:r>
      <w:r>
        <w:rPr>
          <w:spacing w:val="-4"/>
        </w:rPr>
        <w:t xml:space="preserve"> </w:t>
      </w:r>
      <w:r>
        <w:rPr>
          <w:spacing w:val="-2"/>
        </w:rPr>
        <w:t>земля).</w:t>
      </w:r>
    </w:p>
    <w:p w:rsidR="00811A89" w:rsidRDefault="0056063B">
      <w:pPr>
        <w:pStyle w:val="a3"/>
        <w:spacing w:before="65" w:line="276" w:lineRule="auto"/>
        <w:ind w:left="1272" w:right="857"/>
        <w:jc w:val="both"/>
      </w:pPr>
      <w:r>
        <w:t xml:space="preserve">При оценке диктантов важно также учитывать характер ошибки. Среди ошибок следует </w:t>
      </w:r>
      <w:r>
        <w:lastRenderedPageBreak/>
        <w:t xml:space="preserve">выделять негрубые, то есть не имеющие существенного значения для характеристики грамотности. При подсчете ошибок две негрубые считаются за одну. К негрубым относятся </w:t>
      </w:r>
      <w:r>
        <w:rPr>
          <w:spacing w:val="-2"/>
        </w:rPr>
        <w:t>ошибки:</w:t>
      </w:r>
    </w:p>
    <w:p w:rsidR="00811A89" w:rsidRDefault="0056063B">
      <w:pPr>
        <w:pStyle w:val="a5"/>
        <w:numPr>
          <w:ilvl w:val="0"/>
          <w:numId w:val="20"/>
        </w:numPr>
        <w:tabs>
          <w:tab w:val="left" w:pos="1598"/>
        </w:tabs>
        <w:spacing w:before="5"/>
        <w:ind w:left="1598" w:hanging="326"/>
        <w:rPr>
          <w:sz w:val="24"/>
        </w:rPr>
      </w:pPr>
      <w:r>
        <w:rPr>
          <w:sz w:val="24"/>
        </w:rPr>
        <w:t>В</w:t>
      </w:r>
      <w:r>
        <w:rPr>
          <w:spacing w:val="-12"/>
          <w:sz w:val="24"/>
        </w:rPr>
        <w:t xml:space="preserve"> </w:t>
      </w:r>
      <w:r>
        <w:rPr>
          <w:sz w:val="24"/>
        </w:rPr>
        <w:t>исключениях</w:t>
      </w:r>
      <w:r>
        <w:rPr>
          <w:spacing w:val="-4"/>
          <w:sz w:val="24"/>
        </w:rPr>
        <w:t xml:space="preserve"> </w:t>
      </w:r>
      <w:r>
        <w:rPr>
          <w:sz w:val="24"/>
        </w:rPr>
        <w:t>из</w:t>
      </w:r>
      <w:r>
        <w:rPr>
          <w:spacing w:val="-4"/>
          <w:sz w:val="24"/>
        </w:rPr>
        <w:t xml:space="preserve"> </w:t>
      </w:r>
      <w:r>
        <w:rPr>
          <w:spacing w:val="-2"/>
          <w:sz w:val="24"/>
        </w:rPr>
        <w:t>правил;</w:t>
      </w:r>
    </w:p>
    <w:p w:rsidR="00811A89" w:rsidRDefault="0056063B">
      <w:pPr>
        <w:pStyle w:val="a5"/>
        <w:numPr>
          <w:ilvl w:val="0"/>
          <w:numId w:val="20"/>
        </w:numPr>
        <w:tabs>
          <w:tab w:val="left" w:pos="1598"/>
        </w:tabs>
        <w:spacing w:before="42"/>
        <w:ind w:left="1598" w:hanging="326"/>
        <w:rPr>
          <w:sz w:val="24"/>
        </w:rPr>
      </w:pPr>
      <w:r>
        <w:rPr>
          <w:sz w:val="24"/>
        </w:rPr>
        <w:t>В</w:t>
      </w:r>
      <w:r>
        <w:rPr>
          <w:spacing w:val="-17"/>
          <w:sz w:val="24"/>
        </w:rPr>
        <w:t xml:space="preserve"> </w:t>
      </w:r>
      <w:r>
        <w:rPr>
          <w:sz w:val="24"/>
        </w:rPr>
        <w:t>написании</w:t>
      </w:r>
      <w:r>
        <w:rPr>
          <w:spacing w:val="-8"/>
          <w:sz w:val="24"/>
        </w:rPr>
        <w:t xml:space="preserve"> </w:t>
      </w:r>
      <w:r>
        <w:rPr>
          <w:sz w:val="24"/>
        </w:rPr>
        <w:t>большой</w:t>
      </w:r>
      <w:r>
        <w:rPr>
          <w:spacing w:val="-11"/>
          <w:sz w:val="24"/>
        </w:rPr>
        <w:t xml:space="preserve"> </w:t>
      </w:r>
      <w:r>
        <w:rPr>
          <w:sz w:val="24"/>
        </w:rPr>
        <w:t>буквы</w:t>
      </w:r>
      <w:r>
        <w:rPr>
          <w:spacing w:val="-4"/>
          <w:sz w:val="24"/>
        </w:rPr>
        <w:t xml:space="preserve"> </w:t>
      </w:r>
      <w:r>
        <w:rPr>
          <w:sz w:val="24"/>
        </w:rPr>
        <w:t>в</w:t>
      </w:r>
      <w:r>
        <w:rPr>
          <w:spacing w:val="-6"/>
          <w:sz w:val="24"/>
        </w:rPr>
        <w:t xml:space="preserve"> </w:t>
      </w:r>
      <w:r>
        <w:rPr>
          <w:sz w:val="24"/>
        </w:rPr>
        <w:t>составных</w:t>
      </w:r>
      <w:r>
        <w:rPr>
          <w:spacing w:val="-7"/>
          <w:sz w:val="24"/>
        </w:rPr>
        <w:t xml:space="preserve"> </w:t>
      </w:r>
      <w:r>
        <w:rPr>
          <w:sz w:val="24"/>
        </w:rPr>
        <w:t>собственных</w:t>
      </w:r>
      <w:r>
        <w:rPr>
          <w:spacing w:val="-10"/>
          <w:sz w:val="24"/>
        </w:rPr>
        <w:t xml:space="preserve"> </w:t>
      </w:r>
      <w:r>
        <w:rPr>
          <w:spacing w:val="-2"/>
          <w:sz w:val="24"/>
        </w:rPr>
        <w:t>наименованиях;</w:t>
      </w:r>
    </w:p>
    <w:p w:rsidR="00811A89" w:rsidRDefault="0056063B">
      <w:pPr>
        <w:pStyle w:val="a5"/>
        <w:numPr>
          <w:ilvl w:val="0"/>
          <w:numId w:val="20"/>
        </w:numPr>
        <w:tabs>
          <w:tab w:val="left" w:pos="1598"/>
        </w:tabs>
        <w:spacing w:before="37" w:line="268" w:lineRule="auto"/>
        <w:ind w:right="1579" w:firstLine="0"/>
        <w:rPr>
          <w:sz w:val="24"/>
        </w:rPr>
      </w:pPr>
      <w:r>
        <w:rPr>
          <w:sz w:val="24"/>
        </w:rPr>
        <w:t>В</w:t>
      </w:r>
      <w:r>
        <w:rPr>
          <w:spacing w:val="-7"/>
          <w:sz w:val="24"/>
        </w:rPr>
        <w:t xml:space="preserve"> </w:t>
      </w:r>
      <w:r>
        <w:rPr>
          <w:sz w:val="24"/>
        </w:rPr>
        <w:t>случаях</w:t>
      </w:r>
      <w:r>
        <w:rPr>
          <w:spacing w:val="-5"/>
          <w:sz w:val="24"/>
        </w:rPr>
        <w:t xml:space="preserve"> </w:t>
      </w:r>
      <w:r>
        <w:rPr>
          <w:sz w:val="24"/>
        </w:rPr>
        <w:t>слитного</w:t>
      </w:r>
      <w:r>
        <w:rPr>
          <w:spacing w:val="-5"/>
          <w:sz w:val="24"/>
        </w:rPr>
        <w:t xml:space="preserve"> </w:t>
      </w:r>
      <w:r>
        <w:rPr>
          <w:sz w:val="24"/>
        </w:rPr>
        <w:t>и</w:t>
      </w:r>
      <w:r>
        <w:rPr>
          <w:spacing w:val="-10"/>
          <w:sz w:val="24"/>
        </w:rPr>
        <w:t xml:space="preserve"> </w:t>
      </w:r>
      <w:r>
        <w:rPr>
          <w:sz w:val="24"/>
        </w:rPr>
        <w:t>раздельного написания</w:t>
      </w:r>
      <w:r>
        <w:rPr>
          <w:spacing w:val="-5"/>
          <w:sz w:val="24"/>
        </w:rPr>
        <w:t xml:space="preserve"> </w:t>
      </w:r>
      <w:r>
        <w:rPr>
          <w:sz w:val="24"/>
        </w:rPr>
        <w:t>приставок</w:t>
      </w:r>
      <w:r>
        <w:rPr>
          <w:spacing w:val="-11"/>
          <w:sz w:val="24"/>
        </w:rPr>
        <w:t xml:space="preserve"> </w:t>
      </w:r>
      <w:r>
        <w:rPr>
          <w:sz w:val="24"/>
        </w:rPr>
        <w:t>в</w:t>
      </w:r>
      <w:r>
        <w:rPr>
          <w:spacing w:val="-4"/>
          <w:sz w:val="24"/>
        </w:rPr>
        <w:t xml:space="preserve"> </w:t>
      </w:r>
      <w:r>
        <w:rPr>
          <w:sz w:val="24"/>
        </w:rPr>
        <w:t>наречиях,</w:t>
      </w:r>
      <w:r>
        <w:rPr>
          <w:spacing w:val="-7"/>
          <w:sz w:val="24"/>
        </w:rPr>
        <w:t xml:space="preserve"> </w:t>
      </w:r>
      <w:r>
        <w:rPr>
          <w:sz w:val="24"/>
        </w:rPr>
        <w:t>образованных</w:t>
      </w:r>
      <w:r>
        <w:rPr>
          <w:spacing w:val="-9"/>
          <w:sz w:val="24"/>
        </w:rPr>
        <w:t xml:space="preserve"> </w:t>
      </w:r>
      <w:r>
        <w:rPr>
          <w:sz w:val="24"/>
        </w:rPr>
        <w:t>от существительных с предлогами, правописание которых не регулируется правилами;</w:t>
      </w:r>
    </w:p>
    <w:p w:rsidR="00811A89" w:rsidRDefault="0056063B">
      <w:pPr>
        <w:pStyle w:val="a5"/>
        <w:numPr>
          <w:ilvl w:val="0"/>
          <w:numId w:val="20"/>
        </w:numPr>
        <w:tabs>
          <w:tab w:val="left" w:pos="1598"/>
        </w:tabs>
        <w:spacing w:before="14" w:line="264" w:lineRule="auto"/>
        <w:ind w:right="1485" w:firstLine="0"/>
        <w:rPr>
          <w:sz w:val="24"/>
        </w:rPr>
      </w:pPr>
      <w:r>
        <w:rPr>
          <w:sz w:val="24"/>
        </w:rPr>
        <w:t>В</w:t>
      </w:r>
      <w:r>
        <w:rPr>
          <w:spacing w:val="-8"/>
          <w:sz w:val="24"/>
        </w:rPr>
        <w:t xml:space="preserve"> </w:t>
      </w:r>
      <w:r>
        <w:rPr>
          <w:sz w:val="24"/>
        </w:rPr>
        <w:t>случаях</w:t>
      </w:r>
      <w:r>
        <w:rPr>
          <w:spacing w:val="-7"/>
          <w:sz w:val="24"/>
        </w:rPr>
        <w:t xml:space="preserve"> </w:t>
      </w:r>
      <w:r>
        <w:rPr>
          <w:sz w:val="24"/>
        </w:rPr>
        <w:t>раздельного</w:t>
      </w:r>
      <w:r>
        <w:rPr>
          <w:spacing w:val="-5"/>
          <w:sz w:val="24"/>
        </w:rPr>
        <w:t xml:space="preserve"> </w:t>
      </w:r>
      <w:r>
        <w:rPr>
          <w:sz w:val="24"/>
        </w:rPr>
        <w:t>и</w:t>
      </w:r>
      <w:r>
        <w:rPr>
          <w:spacing w:val="-5"/>
          <w:sz w:val="24"/>
        </w:rPr>
        <w:t xml:space="preserve"> </w:t>
      </w:r>
      <w:r>
        <w:rPr>
          <w:sz w:val="24"/>
        </w:rPr>
        <w:t>слитного</w:t>
      </w:r>
      <w:r>
        <w:rPr>
          <w:spacing w:val="-6"/>
          <w:sz w:val="24"/>
        </w:rPr>
        <w:t xml:space="preserve"> </w:t>
      </w:r>
      <w:r>
        <w:rPr>
          <w:sz w:val="24"/>
        </w:rPr>
        <w:t>написания</w:t>
      </w:r>
      <w:r>
        <w:rPr>
          <w:spacing w:val="-7"/>
          <w:sz w:val="24"/>
        </w:rPr>
        <w:t xml:space="preserve"> </w:t>
      </w:r>
      <w:r>
        <w:rPr>
          <w:sz w:val="24"/>
        </w:rPr>
        <w:t>«не»</w:t>
      </w:r>
      <w:r>
        <w:rPr>
          <w:spacing w:val="-14"/>
          <w:sz w:val="24"/>
        </w:rPr>
        <w:t xml:space="preserve"> </w:t>
      </w:r>
      <w:r>
        <w:rPr>
          <w:sz w:val="24"/>
        </w:rPr>
        <w:t>с</w:t>
      </w:r>
      <w:r>
        <w:rPr>
          <w:spacing w:val="-8"/>
          <w:sz w:val="24"/>
        </w:rPr>
        <w:t xml:space="preserve"> </w:t>
      </w:r>
      <w:r>
        <w:rPr>
          <w:sz w:val="24"/>
        </w:rPr>
        <w:t>прилагательными</w:t>
      </w:r>
      <w:r>
        <w:rPr>
          <w:spacing w:val="-4"/>
          <w:sz w:val="24"/>
        </w:rPr>
        <w:t xml:space="preserve"> </w:t>
      </w:r>
      <w:r>
        <w:rPr>
          <w:sz w:val="24"/>
        </w:rPr>
        <w:t>и</w:t>
      </w:r>
      <w:r>
        <w:rPr>
          <w:spacing w:val="-5"/>
          <w:sz w:val="24"/>
        </w:rPr>
        <w:t xml:space="preserve"> </w:t>
      </w:r>
      <w:r>
        <w:rPr>
          <w:sz w:val="24"/>
        </w:rPr>
        <w:t>причастиями, выступающими в роли сказуемого;</w:t>
      </w:r>
    </w:p>
    <w:p w:rsidR="00811A89" w:rsidRDefault="0056063B">
      <w:pPr>
        <w:pStyle w:val="a5"/>
        <w:numPr>
          <w:ilvl w:val="0"/>
          <w:numId w:val="20"/>
        </w:numPr>
        <w:tabs>
          <w:tab w:val="left" w:pos="1598"/>
        </w:tabs>
        <w:spacing w:before="7"/>
        <w:ind w:left="1598" w:hanging="326"/>
        <w:rPr>
          <w:sz w:val="24"/>
        </w:rPr>
      </w:pPr>
      <w:r>
        <w:rPr>
          <w:sz w:val="24"/>
        </w:rPr>
        <w:t>В</w:t>
      </w:r>
      <w:r>
        <w:rPr>
          <w:spacing w:val="-10"/>
          <w:sz w:val="24"/>
        </w:rPr>
        <w:t xml:space="preserve"> </w:t>
      </w:r>
      <w:r>
        <w:rPr>
          <w:sz w:val="24"/>
        </w:rPr>
        <w:t>написании</w:t>
      </w:r>
      <w:r>
        <w:rPr>
          <w:spacing w:val="-1"/>
          <w:sz w:val="24"/>
        </w:rPr>
        <w:t xml:space="preserve"> </w:t>
      </w:r>
      <w:r>
        <w:rPr>
          <w:sz w:val="24"/>
        </w:rPr>
        <w:t>ы</w:t>
      </w:r>
      <w:r>
        <w:rPr>
          <w:spacing w:val="-2"/>
          <w:sz w:val="24"/>
        </w:rPr>
        <w:t xml:space="preserve"> </w:t>
      </w:r>
      <w:r>
        <w:rPr>
          <w:sz w:val="24"/>
        </w:rPr>
        <w:t>и</w:t>
      </w:r>
      <w:r>
        <w:rPr>
          <w:spacing w:val="-7"/>
          <w:sz w:val="24"/>
        </w:rPr>
        <w:t xml:space="preserve"> </w:t>
      </w:r>
      <w:r>
        <w:rPr>
          <w:sz w:val="24"/>
        </w:rPr>
        <w:t>и</w:t>
      </w:r>
      <w:r>
        <w:rPr>
          <w:spacing w:val="-3"/>
          <w:sz w:val="24"/>
        </w:rPr>
        <w:t xml:space="preserve"> </w:t>
      </w:r>
      <w:r>
        <w:rPr>
          <w:sz w:val="24"/>
        </w:rPr>
        <w:t>после</w:t>
      </w:r>
      <w:r>
        <w:rPr>
          <w:spacing w:val="-7"/>
          <w:sz w:val="24"/>
        </w:rPr>
        <w:t xml:space="preserve"> </w:t>
      </w:r>
      <w:r>
        <w:rPr>
          <w:spacing w:val="-2"/>
          <w:sz w:val="24"/>
        </w:rPr>
        <w:t>приставок;</w:t>
      </w:r>
    </w:p>
    <w:p w:rsidR="00811A89" w:rsidRDefault="0056063B">
      <w:pPr>
        <w:pStyle w:val="a5"/>
        <w:numPr>
          <w:ilvl w:val="0"/>
          <w:numId w:val="20"/>
        </w:numPr>
        <w:tabs>
          <w:tab w:val="left" w:pos="1598"/>
        </w:tabs>
        <w:spacing w:before="42" w:line="271" w:lineRule="auto"/>
        <w:ind w:right="894" w:firstLine="0"/>
        <w:rPr>
          <w:sz w:val="24"/>
        </w:rPr>
      </w:pPr>
      <w:r>
        <w:rPr>
          <w:sz w:val="24"/>
        </w:rPr>
        <w:t>В</w:t>
      </w:r>
      <w:r>
        <w:rPr>
          <w:spacing w:val="-7"/>
          <w:sz w:val="24"/>
        </w:rPr>
        <w:t xml:space="preserve"> </w:t>
      </w:r>
      <w:r>
        <w:rPr>
          <w:sz w:val="24"/>
        </w:rPr>
        <w:t>случаях</w:t>
      </w:r>
      <w:r>
        <w:rPr>
          <w:spacing w:val="-6"/>
          <w:sz w:val="24"/>
        </w:rPr>
        <w:t xml:space="preserve"> </w:t>
      </w:r>
      <w:r>
        <w:rPr>
          <w:sz w:val="24"/>
        </w:rPr>
        <w:t>трудного различия</w:t>
      </w:r>
      <w:r>
        <w:rPr>
          <w:spacing w:val="-5"/>
          <w:sz w:val="24"/>
        </w:rPr>
        <w:t xml:space="preserve"> </w:t>
      </w:r>
      <w:r>
        <w:rPr>
          <w:sz w:val="24"/>
        </w:rPr>
        <w:t>не</w:t>
      </w:r>
      <w:r>
        <w:rPr>
          <w:spacing w:val="-7"/>
          <w:sz w:val="24"/>
        </w:rPr>
        <w:t xml:space="preserve"> </w:t>
      </w:r>
      <w:r>
        <w:rPr>
          <w:sz w:val="24"/>
        </w:rPr>
        <w:t>и</w:t>
      </w:r>
      <w:r>
        <w:rPr>
          <w:spacing w:val="-10"/>
          <w:sz w:val="24"/>
        </w:rPr>
        <w:t xml:space="preserve"> </w:t>
      </w:r>
      <w:r>
        <w:rPr>
          <w:sz w:val="24"/>
        </w:rPr>
        <w:t>ни</w:t>
      </w:r>
      <w:r>
        <w:rPr>
          <w:spacing w:val="-4"/>
          <w:sz w:val="24"/>
        </w:rPr>
        <w:t xml:space="preserve"> </w:t>
      </w:r>
      <w:r>
        <w:rPr>
          <w:sz w:val="24"/>
        </w:rPr>
        <w:t>(Куда</w:t>
      </w:r>
      <w:r>
        <w:rPr>
          <w:spacing w:val="-6"/>
          <w:sz w:val="24"/>
        </w:rPr>
        <w:t xml:space="preserve"> </w:t>
      </w:r>
      <w:r>
        <w:rPr>
          <w:sz w:val="24"/>
        </w:rPr>
        <w:t>он только</w:t>
      </w:r>
      <w:r>
        <w:rPr>
          <w:spacing w:val="-4"/>
          <w:sz w:val="24"/>
        </w:rPr>
        <w:t xml:space="preserve"> </w:t>
      </w:r>
      <w:r>
        <w:rPr>
          <w:sz w:val="24"/>
        </w:rPr>
        <w:t>не</w:t>
      </w:r>
      <w:r>
        <w:rPr>
          <w:spacing w:val="-12"/>
          <w:sz w:val="24"/>
        </w:rPr>
        <w:t xml:space="preserve"> </w:t>
      </w:r>
      <w:r>
        <w:rPr>
          <w:sz w:val="24"/>
        </w:rPr>
        <w:t>обращался!</w:t>
      </w:r>
      <w:r>
        <w:rPr>
          <w:spacing w:val="-8"/>
          <w:sz w:val="24"/>
        </w:rPr>
        <w:t xml:space="preserve"> </w:t>
      </w:r>
      <w:r>
        <w:rPr>
          <w:sz w:val="24"/>
        </w:rPr>
        <w:t>Куда</w:t>
      </w:r>
      <w:r>
        <w:rPr>
          <w:spacing w:val="-6"/>
          <w:sz w:val="24"/>
        </w:rPr>
        <w:t xml:space="preserve"> </w:t>
      </w:r>
      <w:r>
        <w:rPr>
          <w:sz w:val="24"/>
        </w:rPr>
        <w:t>он ни</w:t>
      </w:r>
      <w:r>
        <w:rPr>
          <w:spacing w:val="-5"/>
          <w:sz w:val="24"/>
        </w:rPr>
        <w:t xml:space="preserve"> </w:t>
      </w:r>
      <w:r>
        <w:rPr>
          <w:sz w:val="24"/>
        </w:rPr>
        <w:t>обращался, никто не</w:t>
      </w:r>
      <w:r>
        <w:rPr>
          <w:spacing w:val="-3"/>
          <w:sz w:val="24"/>
        </w:rPr>
        <w:t xml:space="preserve"> </w:t>
      </w:r>
      <w:r>
        <w:rPr>
          <w:sz w:val="24"/>
        </w:rPr>
        <w:t>мог дать ему</w:t>
      </w:r>
      <w:r>
        <w:rPr>
          <w:spacing w:val="-13"/>
          <w:sz w:val="24"/>
        </w:rPr>
        <w:t xml:space="preserve"> </w:t>
      </w:r>
      <w:r>
        <w:rPr>
          <w:sz w:val="24"/>
        </w:rPr>
        <w:t>ответ. Никто иной не …;</w:t>
      </w:r>
      <w:r>
        <w:rPr>
          <w:spacing w:val="-3"/>
          <w:sz w:val="24"/>
        </w:rPr>
        <w:t xml:space="preserve"> </w:t>
      </w:r>
      <w:r>
        <w:rPr>
          <w:sz w:val="24"/>
        </w:rPr>
        <w:t>не кто иной как; ничто иное не…; не что иное как и др.);</w:t>
      </w:r>
    </w:p>
    <w:p w:rsidR="00811A89" w:rsidRDefault="0056063B">
      <w:pPr>
        <w:pStyle w:val="a5"/>
        <w:numPr>
          <w:ilvl w:val="0"/>
          <w:numId w:val="20"/>
        </w:numPr>
        <w:tabs>
          <w:tab w:val="left" w:pos="1598"/>
        </w:tabs>
        <w:spacing w:before="5"/>
        <w:ind w:left="1598" w:hanging="326"/>
        <w:rPr>
          <w:sz w:val="24"/>
        </w:rPr>
      </w:pPr>
      <w:r>
        <w:rPr>
          <w:sz w:val="24"/>
        </w:rPr>
        <w:t>В</w:t>
      </w:r>
      <w:r>
        <w:rPr>
          <w:spacing w:val="-12"/>
          <w:sz w:val="24"/>
        </w:rPr>
        <w:t xml:space="preserve"> </w:t>
      </w:r>
      <w:r>
        <w:rPr>
          <w:sz w:val="24"/>
        </w:rPr>
        <w:t>собственных</w:t>
      </w:r>
      <w:r>
        <w:rPr>
          <w:spacing w:val="-8"/>
          <w:sz w:val="24"/>
        </w:rPr>
        <w:t xml:space="preserve"> </w:t>
      </w:r>
      <w:r>
        <w:rPr>
          <w:sz w:val="24"/>
        </w:rPr>
        <w:t>именах</w:t>
      </w:r>
      <w:r>
        <w:rPr>
          <w:spacing w:val="-9"/>
          <w:sz w:val="24"/>
        </w:rPr>
        <w:t xml:space="preserve"> </w:t>
      </w:r>
      <w:r>
        <w:rPr>
          <w:sz w:val="24"/>
        </w:rPr>
        <w:t>нерусского</w:t>
      </w:r>
      <w:r>
        <w:rPr>
          <w:spacing w:val="-4"/>
          <w:sz w:val="24"/>
        </w:rPr>
        <w:t xml:space="preserve"> </w:t>
      </w:r>
      <w:r>
        <w:rPr>
          <w:spacing w:val="-2"/>
          <w:sz w:val="24"/>
        </w:rPr>
        <w:t>происхождения;</w:t>
      </w:r>
    </w:p>
    <w:p w:rsidR="00811A89" w:rsidRDefault="0056063B">
      <w:pPr>
        <w:pStyle w:val="a5"/>
        <w:numPr>
          <w:ilvl w:val="0"/>
          <w:numId w:val="20"/>
        </w:numPr>
        <w:tabs>
          <w:tab w:val="left" w:pos="1598"/>
        </w:tabs>
        <w:spacing w:before="37"/>
        <w:ind w:left="1598" w:hanging="326"/>
        <w:rPr>
          <w:sz w:val="24"/>
        </w:rPr>
      </w:pPr>
      <w:r>
        <w:rPr>
          <w:sz w:val="24"/>
        </w:rPr>
        <w:t>В</w:t>
      </w:r>
      <w:r>
        <w:rPr>
          <w:spacing w:val="-15"/>
          <w:sz w:val="24"/>
        </w:rPr>
        <w:t xml:space="preserve"> </w:t>
      </w:r>
      <w:r>
        <w:rPr>
          <w:sz w:val="24"/>
        </w:rPr>
        <w:t>случаях,</w:t>
      </w:r>
      <w:r>
        <w:rPr>
          <w:spacing w:val="-4"/>
          <w:sz w:val="24"/>
        </w:rPr>
        <w:t xml:space="preserve"> </w:t>
      </w:r>
      <w:r>
        <w:rPr>
          <w:sz w:val="24"/>
        </w:rPr>
        <w:t>когда</w:t>
      </w:r>
      <w:r>
        <w:rPr>
          <w:spacing w:val="-7"/>
          <w:sz w:val="24"/>
        </w:rPr>
        <w:t xml:space="preserve"> </w:t>
      </w:r>
      <w:r>
        <w:rPr>
          <w:sz w:val="24"/>
        </w:rPr>
        <w:t>вместо</w:t>
      </w:r>
      <w:r>
        <w:rPr>
          <w:spacing w:val="-7"/>
          <w:sz w:val="24"/>
        </w:rPr>
        <w:t xml:space="preserve"> </w:t>
      </w:r>
      <w:r>
        <w:rPr>
          <w:sz w:val="24"/>
        </w:rPr>
        <w:t>одного</w:t>
      </w:r>
      <w:r>
        <w:rPr>
          <w:spacing w:val="-6"/>
          <w:sz w:val="24"/>
        </w:rPr>
        <w:t xml:space="preserve"> </w:t>
      </w:r>
      <w:r>
        <w:rPr>
          <w:sz w:val="24"/>
        </w:rPr>
        <w:t>знака</w:t>
      </w:r>
      <w:r>
        <w:rPr>
          <w:spacing w:val="-12"/>
          <w:sz w:val="24"/>
        </w:rPr>
        <w:t xml:space="preserve"> </w:t>
      </w:r>
      <w:r>
        <w:rPr>
          <w:sz w:val="24"/>
        </w:rPr>
        <w:t>препинания</w:t>
      </w:r>
      <w:r>
        <w:rPr>
          <w:spacing w:val="-5"/>
          <w:sz w:val="24"/>
        </w:rPr>
        <w:t xml:space="preserve"> </w:t>
      </w:r>
      <w:r>
        <w:rPr>
          <w:sz w:val="24"/>
        </w:rPr>
        <w:t>поставлен</w:t>
      </w:r>
      <w:r>
        <w:rPr>
          <w:spacing w:val="-5"/>
          <w:sz w:val="24"/>
        </w:rPr>
        <w:t xml:space="preserve"> </w:t>
      </w:r>
      <w:r>
        <w:rPr>
          <w:spacing w:val="-2"/>
          <w:sz w:val="24"/>
        </w:rPr>
        <w:t>другой;</w:t>
      </w:r>
    </w:p>
    <w:p w:rsidR="00811A89" w:rsidRDefault="0056063B">
      <w:pPr>
        <w:pStyle w:val="a5"/>
        <w:numPr>
          <w:ilvl w:val="0"/>
          <w:numId w:val="20"/>
        </w:numPr>
        <w:tabs>
          <w:tab w:val="left" w:pos="1598"/>
        </w:tabs>
        <w:spacing w:before="42" w:line="264" w:lineRule="auto"/>
        <w:ind w:right="2432" w:firstLine="0"/>
        <w:rPr>
          <w:sz w:val="24"/>
        </w:rPr>
      </w:pPr>
      <w:r>
        <w:rPr>
          <w:sz w:val="24"/>
        </w:rPr>
        <w:t>В</w:t>
      </w:r>
      <w:r>
        <w:rPr>
          <w:spacing w:val="-10"/>
          <w:sz w:val="24"/>
        </w:rPr>
        <w:t xml:space="preserve"> </w:t>
      </w:r>
      <w:r>
        <w:rPr>
          <w:sz w:val="24"/>
        </w:rPr>
        <w:t>пропуске</w:t>
      </w:r>
      <w:r>
        <w:rPr>
          <w:spacing w:val="-9"/>
          <w:sz w:val="24"/>
        </w:rPr>
        <w:t xml:space="preserve"> </w:t>
      </w:r>
      <w:r>
        <w:rPr>
          <w:sz w:val="24"/>
        </w:rPr>
        <w:t>одного</w:t>
      </w:r>
      <w:r>
        <w:rPr>
          <w:spacing w:val="-3"/>
          <w:sz w:val="24"/>
        </w:rPr>
        <w:t xml:space="preserve"> </w:t>
      </w:r>
      <w:r>
        <w:rPr>
          <w:sz w:val="24"/>
        </w:rPr>
        <w:t>из</w:t>
      </w:r>
      <w:r>
        <w:rPr>
          <w:spacing w:val="-8"/>
          <w:sz w:val="24"/>
        </w:rPr>
        <w:t xml:space="preserve"> </w:t>
      </w:r>
      <w:r>
        <w:rPr>
          <w:sz w:val="24"/>
        </w:rPr>
        <w:t>сочетающихся</w:t>
      </w:r>
      <w:r>
        <w:rPr>
          <w:spacing w:val="-7"/>
          <w:sz w:val="24"/>
        </w:rPr>
        <w:t xml:space="preserve"> </w:t>
      </w:r>
      <w:r>
        <w:rPr>
          <w:sz w:val="24"/>
        </w:rPr>
        <w:t>знаков</w:t>
      </w:r>
      <w:r>
        <w:rPr>
          <w:spacing w:val="-6"/>
          <w:sz w:val="24"/>
        </w:rPr>
        <w:t xml:space="preserve"> </w:t>
      </w:r>
      <w:r>
        <w:rPr>
          <w:sz w:val="24"/>
        </w:rPr>
        <w:t>препинания</w:t>
      </w:r>
      <w:r>
        <w:rPr>
          <w:spacing w:val="-7"/>
          <w:sz w:val="24"/>
        </w:rPr>
        <w:t xml:space="preserve"> </w:t>
      </w:r>
      <w:r>
        <w:rPr>
          <w:sz w:val="24"/>
        </w:rPr>
        <w:t>или</w:t>
      </w:r>
      <w:r>
        <w:rPr>
          <w:spacing w:val="-7"/>
          <w:sz w:val="24"/>
        </w:rPr>
        <w:t xml:space="preserve"> </w:t>
      </w:r>
      <w:r>
        <w:rPr>
          <w:sz w:val="24"/>
        </w:rPr>
        <w:t>в</w:t>
      </w:r>
      <w:r>
        <w:rPr>
          <w:spacing w:val="-11"/>
          <w:sz w:val="24"/>
        </w:rPr>
        <w:t xml:space="preserve"> </w:t>
      </w:r>
      <w:r>
        <w:rPr>
          <w:sz w:val="24"/>
        </w:rPr>
        <w:t>нарушении</w:t>
      </w:r>
      <w:r>
        <w:rPr>
          <w:spacing w:val="-6"/>
          <w:sz w:val="24"/>
        </w:rPr>
        <w:t xml:space="preserve"> </w:t>
      </w:r>
      <w:r>
        <w:rPr>
          <w:sz w:val="24"/>
        </w:rPr>
        <w:t xml:space="preserve">их </w:t>
      </w:r>
      <w:r>
        <w:rPr>
          <w:spacing w:val="-2"/>
          <w:sz w:val="24"/>
        </w:rPr>
        <w:t>последовательности.</w:t>
      </w:r>
    </w:p>
    <w:p w:rsidR="00811A89" w:rsidRDefault="0056063B">
      <w:pPr>
        <w:pStyle w:val="a3"/>
        <w:spacing w:before="14" w:line="276" w:lineRule="auto"/>
        <w:ind w:left="1272" w:right="866"/>
        <w:jc w:val="both"/>
      </w:pPr>
      <w:r>
        <w:t>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w:t>
      </w:r>
      <w:r>
        <w:rPr>
          <w:spacing w:val="-1"/>
        </w:rPr>
        <w:t xml:space="preserve"> </w:t>
      </w:r>
      <w:r>
        <w:t xml:space="preserve">одну </w:t>
      </w:r>
      <w:r>
        <w:rPr>
          <w:spacing w:val="-2"/>
        </w:rPr>
        <w:t>ошибку.</w:t>
      </w:r>
    </w:p>
    <w:p w:rsidR="00811A89" w:rsidRDefault="0056063B">
      <w:pPr>
        <w:pStyle w:val="a3"/>
        <w:spacing w:before="4" w:line="276" w:lineRule="auto"/>
        <w:ind w:left="1272" w:right="860"/>
        <w:jc w:val="both"/>
      </w:pPr>
      <w:r>
        <w:t>Однотипными считаются ошибки на одно правило, если условия выбора правильного написания заключены в грамматических (в армии, в роще; колют, борются) в фонетических (пирожок, сверчок) особенностях данного слова.</w:t>
      </w:r>
    </w:p>
    <w:p w:rsidR="00811A89" w:rsidRDefault="0056063B">
      <w:pPr>
        <w:pStyle w:val="a3"/>
        <w:spacing w:line="276" w:lineRule="auto"/>
        <w:ind w:left="1272" w:right="857"/>
        <w:jc w:val="both"/>
      </w:pPr>
      <w:r>
        <w:t>Не</w:t>
      </w:r>
      <w:r>
        <w:rPr>
          <w:spacing w:val="-14"/>
        </w:rPr>
        <w:t xml:space="preserve"> </w:t>
      </w:r>
      <w:r>
        <w:t>считаются</w:t>
      </w:r>
      <w:r>
        <w:rPr>
          <w:spacing w:val="-12"/>
        </w:rPr>
        <w:t xml:space="preserve"> </w:t>
      </w:r>
      <w:r>
        <w:t>однотипными</w:t>
      </w:r>
      <w:r>
        <w:rPr>
          <w:spacing w:val="-15"/>
        </w:rPr>
        <w:t xml:space="preserve"> </w:t>
      </w:r>
      <w:r>
        <w:t>ошибками</w:t>
      </w:r>
      <w:r>
        <w:rPr>
          <w:spacing w:val="-11"/>
        </w:rPr>
        <w:t xml:space="preserve"> </w:t>
      </w:r>
      <w:r>
        <w:t>на</w:t>
      </w:r>
      <w:r>
        <w:rPr>
          <w:spacing w:val="-15"/>
        </w:rPr>
        <w:t xml:space="preserve"> </w:t>
      </w:r>
      <w:r>
        <w:t>такое</w:t>
      </w:r>
      <w:r>
        <w:rPr>
          <w:spacing w:val="-15"/>
        </w:rPr>
        <w:t xml:space="preserve"> </w:t>
      </w:r>
      <w:r>
        <w:t>правило,</w:t>
      </w:r>
      <w:r>
        <w:rPr>
          <w:spacing w:val="-10"/>
        </w:rPr>
        <w:t xml:space="preserve"> </w:t>
      </w:r>
      <w:r>
        <w:t>в</w:t>
      </w:r>
      <w:r>
        <w:rPr>
          <w:spacing w:val="-15"/>
        </w:rPr>
        <w:t xml:space="preserve"> </w:t>
      </w:r>
      <w:r>
        <w:t>котором</w:t>
      </w:r>
      <w:r>
        <w:rPr>
          <w:spacing w:val="-10"/>
        </w:rPr>
        <w:t xml:space="preserve"> </w:t>
      </w:r>
      <w:r>
        <w:t>для</w:t>
      </w:r>
      <w:r>
        <w:rPr>
          <w:spacing w:val="-15"/>
        </w:rPr>
        <w:t xml:space="preserve"> </w:t>
      </w:r>
      <w:r>
        <w:t>выяснения</w:t>
      </w:r>
      <w:r>
        <w:rPr>
          <w:spacing w:val="-2"/>
        </w:rPr>
        <w:t xml:space="preserve"> </w:t>
      </w:r>
      <w:r>
        <w:t>правильного написания одного слова требуется подобрать другое (опорное) слово или его форму (вода – воды, рот – ротик, грустный – грустить, резкий – резок).</w:t>
      </w:r>
    </w:p>
    <w:p w:rsidR="00811A89" w:rsidRDefault="0056063B">
      <w:pPr>
        <w:pStyle w:val="a3"/>
        <w:spacing w:before="2" w:line="280" w:lineRule="auto"/>
        <w:ind w:left="1272" w:right="870"/>
        <w:jc w:val="both"/>
      </w:pPr>
      <w:r>
        <w:t>Первые три однотипные ошибки считаются за одну ошибку, каждая следующая подобная ошибка учитывается как самостоятельная.</w:t>
      </w:r>
    </w:p>
    <w:p w:rsidR="00811A89" w:rsidRDefault="0056063B">
      <w:pPr>
        <w:pStyle w:val="a3"/>
        <w:spacing w:line="276" w:lineRule="auto"/>
        <w:ind w:left="1272" w:right="873"/>
        <w:jc w:val="both"/>
      </w:pPr>
      <w:r>
        <w:t>Примечание. Если в одном непроверяемом слове допущены 2 и более ошибок, то все они считаются за одну ошибку.</w:t>
      </w:r>
    </w:p>
    <w:p w:rsidR="00811A89" w:rsidRDefault="0056063B">
      <w:pPr>
        <w:pStyle w:val="a3"/>
        <w:spacing w:line="276" w:lineRule="auto"/>
        <w:ind w:left="1272" w:right="857"/>
        <w:jc w:val="both"/>
      </w:pPr>
      <w:r>
        <w:t>При наличии в контрольном диктанте более 5</w:t>
      </w:r>
      <w:r>
        <w:rPr>
          <w:spacing w:val="-1"/>
        </w:rPr>
        <w:t xml:space="preserve"> </w:t>
      </w:r>
      <w:r>
        <w:t>поправок (исправление неверного написания на верное)</w:t>
      </w:r>
      <w:r>
        <w:rPr>
          <w:spacing w:val="-7"/>
        </w:rPr>
        <w:t xml:space="preserve"> </w:t>
      </w:r>
      <w:r>
        <w:t>оценка</w:t>
      </w:r>
      <w:r>
        <w:rPr>
          <w:spacing w:val="-5"/>
        </w:rPr>
        <w:t xml:space="preserve"> </w:t>
      </w:r>
      <w:r>
        <w:t>снижается</w:t>
      </w:r>
      <w:r>
        <w:rPr>
          <w:spacing w:val="-4"/>
        </w:rPr>
        <w:t xml:space="preserve"> </w:t>
      </w:r>
      <w:r>
        <w:t>на</w:t>
      </w:r>
      <w:r>
        <w:rPr>
          <w:spacing w:val="-10"/>
        </w:rPr>
        <w:t xml:space="preserve"> </w:t>
      </w:r>
      <w:r>
        <w:t>1</w:t>
      </w:r>
      <w:r>
        <w:rPr>
          <w:spacing w:val="-5"/>
        </w:rPr>
        <w:t xml:space="preserve"> </w:t>
      </w:r>
      <w:r>
        <w:t>балл.</w:t>
      </w:r>
      <w:r>
        <w:rPr>
          <w:spacing w:val="-2"/>
        </w:rPr>
        <w:t xml:space="preserve"> </w:t>
      </w:r>
      <w:r>
        <w:t>Отличная</w:t>
      </w:r>
      <w:r>
        <w:rPr>
          <w:spacing w:val="-9"/>
        </w:rPr>
        <w:t xml:space="preserve"> </w:t>
      </w:r>
      <w:r>
        <w:t>оценка</w:t>
      </w:r>
      <w:r>
        <w:rPr>
          <w:spacing w:val="-9"/>
        </w:rPr>
        <w:t xml:space="preserve"> </w:t>
      </w:r>
      <w:r>
        <w:t>не</w:t>
      </w:r>
      <w:r>
        <w:rPr>
          <w:spacing w:val="-6"/>
        </w:rPr>
        <w:t xml:space="preserve"> </w:t>
      </w:r>
      <w:r>
        <w:t>выставляется</w:t>
      </w:r>
      <w:r>
        <w:rPr>
          <w:spacing w:val="-4"/>
        </w:rPr>
        <w:t xml:space="preserve"> </w:t>
      </w:r>
      <w:r>
        <w:t>при</w:t>
      </w:r>
      <w:r>
        <w:rPr>
          <w:spacing w:val="-8"/>
        </w:rPr>
        <w:t xml:space="preserve"> </w:t>
      </w:r>
      <w:r>
        <w:t>наличии</w:t>
      </w:r>
      <w:r>
        <w:rPr>
          <w:spacing w:val="-3"/>
        </w:rPr>
        <w:t xml:space="preserve"> </w:t>
      </w:r>
      <w:r>
        <w:t>3-х</w:t>
      </w:r>
      <w:r>
        <w:rPr>
          <w:spacing w:val="-9"/>
        </w:rPr>
        <w:t xml:space="preserve"> </w:t>
      </w:r>
      <w:r>
        <w:t xml:space="preserve">и более </w:t>
      </w:r>
      <w:r>
        <w:rPr>
          <w:spacing w:val="-2"/>
        </w:rPr>
        <w:t>исправлений.</w:t>
      </w:r>
    </w:p>
    <w:p w:rsidR="00811A89" w:rsidRDefault="0056063B">
      <w:pPr>
        <w:pStyle w:val="a3"/>
        <w:spacing w:line="274" w:lineRule="exact"/>
        <w:ind w:left="1272"/>
        <w:jc w:val="both"/>
      </w:pPr>
      <w:r>
        <w:t>Диктант</w:t>
      </w:r>
      <w:r>
        <w:rPr>
          <w:spacing w:val="-15"/>
        </w:rPr>
        <w:t xml:space="preserve"> </w:t>
      </w:r>
      <w:r>
        <w:t>оценивается</w:t>
      </w:r>
      <w:r>
        <w:rPr>
          <w:spacing w:val="-9"/>
        </w:rPr>
        <w:t xml:space="preserve"> </w:t>
      </w:r>
      <w:r>
        <w:t>одной</w:t>
      </w:r>
      <w:r>
        <w:rPr>
          <w:spacing w:val="-16"/>
        </w:rPr>
        <w:t xml:space="preserve"> </w:t>
      </w:r>
      <w:r>
        <w:rPr>
          <w:spacing w:val="-2"/>
        </w:rPr>
        <w:t>отметкой.</w:t>
      </w:r>
    </w:p>
    <w:p w:rsidR="00811A89" w:rsidRDefault="0056063B">
      <w:pPr>
        <w:pStyle w:val="a3"/>
        <w:spacing w:before="33" w:line="271" w:lineRule="auto"/>
        <w:ind w:left="1272" w:right="866"/>
        <w:jc w:val="both"/>
      </w:pPr>
      <w:r>
        <w:rPr>
          <w:b/>
        </w:rPr>
        <w:t>Оценка</w:t>
      </w:r>
      <w:r>
        <w:rPr>
          <w:b/>
          <w:spacing w:val="-10"/>
        </w:rPr>
        <w:t xml:space="preserve"> </w:t>
      </w:r>
      <w:r>
        <w:rPr>
          <w:b/>
        </w:rPr>
        <w:t>«5»</w:t>
      </w:r>
      <w:r>
        <w:rPr>
          <w:b/>
          <w:spacing w:val="-13"/>
        </w:rPr>
        <w:t xml:space="preserve"> </w:t>
      </w:r>
      <w:r>
        <w:t>выставляется</w:t>
      </w:r>
      <w:r>
        <w:rPr>
          <w:spacing w:val="-15"/>
        </w:rPr>
        <w:t xml:space="preserve"> </w:t>
      </w:r>
      <w:r>
        <w:t>за</w:t>
      </w:r>
      <w:r>
        <w:rPr>
          <w:spacing w:val="-11"/>
        </w:rPr>
        <w:t xml:space="preserve"> </w:t>
      </w:r>
      <w:r>
        <w:t>безошибочную</w:t>
      </w:r>
      <w:r>
        <w:rPr>
          <w:spacing w:val="-12"/>
        </w:rPr>
        <w:t xml:space="preserve"> </w:t>
      </w:r>
      <w:r>
        <w:t>работу.</w:t>
      </w:r>
      <w:r>
        <w:rPr>
          <w:spacing w:val="-8"/>
        </w:rPr>
        <w:t xml:space="preserve"> </w:t>
      </w:r>
      <w:r>
        <w:t>Обучающийся</w:t>
      </w:r>
      <w:r>
        <w:rPr>
          <w:spacing w:val="-10"/>
        </w:rPr>
        <w:t xml:space="preserve"> </w:t>
      </w:r>
      <w:r>
        <w:t>демонстрирует</w:t>
      </w:r>
      <w:r>
        <w:rPr>
          <w:spacing w:val="-9"/>
        </w:rPr>
        <w:t xml:space="preserve"> </w:t>
      </w:r>
      <w:r>
        <w:t>грамотность и выполняет работу на высшем уровне (без помарок).</w:t>
      </w:r>
    </w:p>
    <w:p w:rsidR="00811A89" w:rsidRDefault="0056063B">
      <w:pPr>
        <w:pStyle w:val="a3"/>
        <w:spacing w:before="10" w:line="276" w:lineRule="auto"/>
        <w:ind w:left="1272" w:right="857"/>
        <w:jc w:val="both"/>
      </w:pPr>
      <w:r>
        <w:rPr>
          <w:b/>
        </w:rPr>
        <w:t xml:space="preserve">Оценка «4» </w:t>
      </w:r>
      <w:r>
        <w:t>выставляется при наличии в диктанте двух орфографических и двух пунктуационных ошибок, или 1 орфографической и 3-х пунктуационных ошибок или 4-х пунктуационных ошибок при отсутствии орфографических ошибок. Оценка «4» может выставляться при 3-х орфографических ошибках, если среди них есть однотипные.</w:t>
      </w:r>
    </w:p>
    <w:p w:rsidR="00811A89" w:rsidRDefault="0056063B">
      <w:pPr>
        <w:pStyle w:val="a3"/>
        <w:spacing w:line="276" w:lineRule="auto"/>
        <w:ind w:left="1272" w:right="868"/>
        <w:jc w:val="both"/>
      </w:pPr>
      <w:r>
        <w:rPr>
          <w:b/>
        </w:rPr>
        <w:t xml:space="preserve">Оценка «3» </w:t>
      </w:r>
      <w:r>
        <w:t>выставляется за диктант, в котором допущены 4 орфографические и 4 пунктуационные ошибки или 3 орфографические и 5 пунктуационных ошибок или 7 пунктуационных</w:t>
      </w:r>
      <w:r>
        <w:rPr>
          <w:spacing w:val="40"/>
        </w:rPr>
        <w:t xml:space="preserve"> </w:t>
      </w:r>
      <w:r>
        <w:t>ошибок</w:t>
      </w:r>
      <w:r>
        <w:rPr>
          <w:spacing w:val="40"/>
        </w:rPr>
        <w:t xml:space="preserve"> </w:t>
      </w:r>
      <w:r>
        <w:t>при</w:t>
      </w:r>
      <w:r>
        <w:rPr>
          <w:spacing w:val="40"/>
        </w:rPr>
        <w:t xml:space="preserve"> </w:t>
      </w:r>
      <w:r>
        <w:t>отсутствии</w:t>
      </w:r>
      <w:r>
        <w:rPr>
          <w:spacing w:val="40"/>
        </w:rPr>
        <w:t xml:space="preserve"> </w:t>
      </w:r>
      <w:r>
        <w:t>орфографических</w:t>
      </w:r>
      <w:r>
        <w:rPr>
          <w:spacing w:val="40"/>
        </w:rPr>
        <w:t xml:space="preserve"> </w:t>
      </w:r>
      <w:r>
        <w:t>ошибок.</w:t>
      </w:r>
      <w:r>
        <w:rPr>
          <w:spacing w:val="40"/>
        </w:rPr>
        <w:t xml:space="preserve"> </w:t>
      </w:r>
      <w:r>
        <w:t>Оценка</w:t>
      </w:r>
      <w:r>
        <w:rPr>
          <w:spacing w:val="40"/>
        </w:rPr>
        <w:t xml:space="preserve"> </w:t>
      </w:r>
      <w:r>
        <w:t>«3»</w:t>
      </w:r>
      <w:r>
        <w:rPr>
          <w:spacing w:val="40"/>
        </w:rPr>
        <w:t xml:space="preserve"> </w:t>
      </w:r>
      <w:r>
        <w:t>может</w:t>
      </w:r>
    </w:p>
    <w:p w:rsidR="00811A89" w:rsidRDefault="0056063B">
      <w:pPr>
        <w:pStyle w:val="a3"/>
        <w:spacing w:before="65" w:line="283" w:lineRule="auto"/>
        <w:ind w:left="1272" w:right="872"/>
        <w:jc w:val="both"/>
      </w:pPr>
      <w:r>
        <w:t xml:space="preserve">быть поставлена также при наличии 6 орфографических и 6 пунктуационных ошибок, если </w:t>
      </w:r>
      <w:r>
        <w:lastRenderedPageBreak/>
        <w:t>среди тех и других имеются однотипные и негрубые ошибки.</w:t>
      </w:r>
    </w:p>
    <w:p w:rsidR="00811A89" w:rsidRDefault="0056063B">
      <w:pPr>
        <w:pStyle w:val="a3"/>
        <w:spacing w:line="276" w:lineRule="auto"/>
        <w:ind w:left="1272" w:right="860"/>
        <w:jc w:val="both"/>
      </w:pPr>
      <w:r>
        <w:rPr>
          <w:b/>
        </w:rPr>
        <w:t xml:space="preserve">Оценка «2» </w:t>
      </w:r>
      <w:r>
        <w:t>выставляется за диктант, в котором допущено 7 орфографических и 7 пунктуационных ошибок, или 6 орфографических и 8 пунктуационных ошибок, или 5 орфографических и 9 пунктуационных ошибок, или 8 орфографических и 6 пунктуационных ошибок и более.</w:t>
      </w:r>
    </w:p>
    <w:p w:rsidR="00811A89" w:rsidRDefault="0056063B">
      <w:pPr>
        <w:pStyle w:val="a3"/>
        <w:spacing w:line="278" w:lineRule="auto"/>
        <w:ind w:left="1272" w:right="861"/>
        <w:jc w:val="both"/>
      </w:pPr>
      <w:r>
        <w:t>В</w:t>
      </w:r>
      <w:r>
        <w:rPr>
          <w:spacing w:val="-15"/>
        </w:rPr>
        <w:t xml:space="preserve"> </w:t>
      </w:r>
      <w:r>
        <w:t>комплексной</w:t>
      </w:r>
      <w:r>
        <w:rPr>
          <w:spacing w:val="-15"/>
        </w:rPr>
        <w:t xml:space="preserve"> </w:t>
      </w:r>
      <w:r>
        <w:t>контрольной</w:t>
      </w:r>
      <w:r>
        <w:rPr>
          <w:spacing w:val="-15"/>
        </w:rPr>
        <w:t xml:space="preserve"> </w:t>
      </w:r>
      <w:r>
        <w:t>работе,</w:t>
      </w:r>
      <w:r>
        <w:rPr>
          <w:spacing w:val="-15"/>
        </w:rPr>
        <w:t xml:space="preserve"> </w:t>
      </w:r>
      <w:r>
        <w:t>состоящей</w:t>
      </w:r>
      <w:r>
        <w:rPr>
          <w:spacing w:val="-15"/>
        </w:rPr>
        <w:t xml:space="preserve"> </w:t>
      </w:r>
      <w:r>
        <w:t>из</w:t>
      </w:r>
      <w:r>
        <w:rPr>
          <w:spacing w:val="-15"/>
        </w:rPr>
        <w:t xml:space="preserve"> </w:t>
      </w:r>
      <w:r>
        <w:t>диктанта</w:t>
      </w:r>
      <w:r>
        <w:rPr>
          <w:spacing w:val="-15"/>
        </w:rPr>
        <w:t xml:space="preserve"> </w:t>
      </w:r>
      <w:r>
        <w:t>и</w:t>
      </w:r>
      <w:r>
        <w:rPr>
          <w:spacing w:val="-15"/>
        </w:rPr>
        <w:t xml:space="preserve"> </w:t>
      </w:r>
      <w:r>
        <w:t>дополнительного</w:t>
      </w:r>
      <w:r>
        <w:rPr>
          <w:spacing w:val="-15"/>
        </w:rPr>
        <w:t xml:space="preserve"> </w:t>
      </w:r>
      <w:r>
        <w:t xml:space="preserve">(фонетического, </w:t>
      </w:r>
      <w:r>
        <w:rPr>
          <w:spacing w:val="-2"/>
        </w:rPr>
        <w:t>лексического,</w:t>
      </w:r>
      <w:r>
        <w:rPr>
          <w:spacing w:val="-13"/>
        </w:rPr>
        <w:t xml:space="preserve"> </w:t>
      </w:r>
      <w:r>
        <w:rPr>
          <w:spacing w:val="-2"/>
        </w:rPr>
        <w:t>орфографического,</w:t>
      </w:r>
      <w:r>
        <w:rPr>
          <w:spacing w:val="-10"/>
        </w:rPr>
        <w:t xml:space="preserve"> </w:t>
      </w:r>
      <w:r>
        <w:rPr>
          <w:spacing w:val="-2"/>
        </w:rPr>
        <w:t>грамматического)</w:t>
      </w:r>
      <w:r>
        <w:rPr>
          <w:spacing w:val="-8"/>
        </w:rPr>
        <w:t xml:space="preserve"> </w:t>
      </w:r>
      <w:r>
        <w:rPr>
          <w:spacing w:val="-2"/>
        </w:rPr>
        <w:t>задания,</w:t>
      </w:r>
      <w:r>
        <w:rPr>
          <w:spacing w:val="-10"/>
        </w:rPr>
        <w:t xml:space="preserve"> </w:t>
      </w:r>
      <w:r>
        <w:rPr>
          <w:spacing w:val="-2"/>
        </w:rPr>
        <w:t xml:space="preserve">выставляются 2 оценки: за диктант </w:t>
      </w:r>
      <w:r>
        <w:t>и грамматическое задание.</w:t>
      </w:r>
    </w:p>
    <w:p w:rsidR="00811A89" w:rsidRDefault="0056063B">
      <w:pPr>
        <w:pStyle w:val="a3"/>
        <w:spacing w:line="276" w:lineRule="auto"/>
        <w:ind w:left="1272" w:right="869"/>
        <w:jc w:val="both"/>
      </w:pPr>
      <w:r>
        <w:t xml:space="preserve">При оценке выполнения дополнительных заданий рекомендуется руководствоваться </w:t>
      </w:r>
      <w:r>
        <w:rPr>
          <w:spacing w:val="-2"/>
        </w:rPr>
        <w:t>следующим:</w:t>
      </w:r>
    </w:p>
    <w:p w:rsidR="00811A89" w:rsidRDefault="0056063B">
      <w:pPr>
        <w:pStyle w:val="a3"/>
        <w:spacing w:line="276" w:lineRule="auto"/>
        <w:ind w:left="1272" w:right="866"/>
        <w:jc w:val="both"/>
      </w:pPr>
      <w:r>
        <w:rPr>
          <w:b/>
        </w:rPr>
        <w:t xml:space="preserve">Оценка «5» </w:t>
      </w:r>
      <w:r>
        <w:t>ставится, если</w:t>
      </w:r>
      <w:r>
        <w:rPr>
          <w:spacing w:val="-1"/>
        </w:rPr>
        <w:t xml:space="preserve"> </w:t>
      </w:r>
      <w:r>
        <w:t>ученик выполнил</w:t>
      </w:r>
      <w:r>
        <w:rPr>
          <w:spacing w:val="-2"/>
        </w:rPr>
        <w:t xml:space="preserve"> </w:t>
      </w:r>
      <w:r>
        <w:t>все задания верно. Обучающийся демонстрирует грамотность и выполняет работу на высшем уровне (без помарок).</w:t>
      </w:r>
    </w:p>
    <w:p w:rsidR="00811A89" w:rsidRDefault="0056063B">
      <w:pPr>
        <w:pStyle w:val="a3"/>
        <w:ind w:left="1272"/>
      </w:pPr>
      <w:r>
        <w:rPr>
          <w:b/>
        </w:rPr>
        <w:t>Оценка</w:t>
      </w:r>
      <w:r>
        <w:rPr>
          <w:b/>
          <w:spacing w:val="-12"/>
        </w:rPr>
        <w:t xml:space="preserve"> </w:t>
      </w:r>
      <w:r>
        <w:rPr>
          <w:b/>
        </w:rPr>
        <w:t>«4»</w:t>
      </w:r>
      <w:r>
        <w:rPr>
          <w:b/>
          <w:spacing w:val="-11"/>
        </w:rPr>
        <w:t xml:space="preserve"> </w:t>
      </w:r>
      <w:r>
        <w:t>ставится,</w:t>
      </w:r>
      <w:r>
        <w:rPr>
          <w:spacing w:val="-2"/>
        </w:rPr>
        <w:t xml:space="preserve"> </w:t>
      </w:r>
      <w:r>
        <w:t>если</w:t>
      </w:r>
      <w:r>
        <w:rPr>
          <w:spacing w:val="-1"/>
        </w:rPr>
        <w:t xml:space="preserve"> </w:t>
      </w:r>
      <w:r>
        <w:t>ученик</w:t>
      </w:r>
      <w:r>
        <w:rPr>
          <w:spacing w:val="-6"/>
        </w:rPr>
        <w:t xml:space="preserve"> </w:t>
      </w:r>
      <w:r>
        <w:t>выполнил</w:t>
      </w:r>
      <w:r>
        <w:rPr>
          <w:spacing w:val="-14"/>
        </w:rPr>
        <w:t xml:space="preserve"> </w:t>
      </w:r>
      <w:r>
        <w:t>правильно</w:t>
      </w:r>
      <w:r>
        <w:rPr>
          <w:spacing w:val="-6"/>
        </w:rPr>
        <w:t xml:space="preserve"> </w:t>
      </w:r>
      <w:r>
        <w:t>не</w:t>
      </w:r>
      <w:r>
        <w:rPr>
          <w:spacing w:val="-12"/>
        </w:rPr>
        <w:t xml:space="preserve"> </w:t>
      </w:r>
      <w:r>
        <w:t>менее</w:t>
      </w:r>
      <w:r>
        <w:rPr>
          <w:spacing w:val="-11"/>
        </w:rPr>
        <w:t xml:space="preserve"> </w:t>
      </w:r>
      <w:r>
        <w:t>¾</w:t>
      </w:r>
      <w:r>
        <w:rPr>
          <w:spacing w:val="-12"/>
        </w:rPr>
        <w:t xml:space="preserve"> </w:t>
      </w:r>
      <w:r>
        <w:rPr>
          <w:spacing w:val="-2"/>
        </w:rPr>
        <w:t>задания.</w:t>
      </w:r>
    </w:p>
    <w:p w:rsidR="00811A89" w:rsidRDefault="0056063B">
      <w:pPr>
        <w:pStyle w:val="a3"/>
        <w:spacing w:before="24"/>
        <w:ind w:left="1272"/>
      </w:pPr>
      <w:r>
        <w:rPr>
          <w:b/>
          <w:spacing w:val="-2"/>
        </w:rPr>
        <w:t>Оценка</w:t>
      </w:r>
      <w:r>
        <w:rPr>
          <w:b/>
          <w:spacing w:val="-12"/>
        </w:rPr>
        <w:t xml:space="preserve"> </w:t>
      </w:r>
      <w:r>
        <w:rPr>
          <w:b/>
          <w:spacing w:val="-2"/>
        </w:rPr>
        <w:t>«3»</w:t>
      </w:r>
      <w:r>
        <w:rPr>
          <w:b/>
          <w:spacing w:val="-4"/>
        </w:rPr>
        <w:t xml:space="preserve"> </w:t>
      </w:r>
      <w:r>
        <w:rPr>
          <w:spacing w:val="-2"/>
        </w:rPr>
        <w:t>ставится</w:t>
      </w:r>
      <w:r>
        <w:rPr>
          <w:spacing w:val="-4"/>
        </w:rPr>
        <w:t xml:space="preserve"> </w:t>
      </w:r>
      <w:r>
        <w:rPr>
          <w:spacing w:val="-2"/>
        </w:rPr>
        <w:t>за</w:t>
      </w:r>
      <w:r>
        <w:rPr>
          <w:spacing w:val="-12"/>
        </w:rPr>
        <w:t xml:space="preserve"> </w:t>
      </w:r>
      <w:r>
        <w:rPr>
          <w:spacing w:val="-2"/>
        </w:rPr>
        <w:t>работу, в</w:t>
      </w:r>
      <w:r>
        <w:rPr>
          <w:spacing w:val="-3"/>
        </w:rPr>
        <w:t xml:space="preserve"> </w:t>
      </w:r>
      <w:r>
        <w:rPr>
          <w:spacing w:val="-2"/>
        </w:rPr>
        <w:t>которой</w:t>
      </w:r>
      <w:r>
        <w:rPr>
          <w:spacing w:val="-8"/>
        </w:rPr>
        <w:t xml:space="preserve"> </w:t>
      </w:r>
      <w:r>
        <w:rPr>
          <w:spacing w:val="-2"/>
        </w:rPr>
        <w:t>правильно</w:t>
      </w:r>
      <w:r>
        <w:rPr>
          <w:spacing w:val="1"/>
        </w:rPr>
        <w:t xml:space="preserve"> </w:t>
      </w:r>
      <w:r>
        <w:rPr>
          <w:spacing w:val="-2"/>
        </w:rPr>
        <w:t>выполнено</w:t>
      </w:r>
      <w:r>
        <w:rPr>
          <w:spacing w:val="-3"/>
        </w:rPr>
        <w:t xml:space="preserve"> </w:t>
      </w:r>
      <w:r>
        <w:rPr>
          <w:spacing w:val="-2"/>
        </w:rPr>
        <w:t>не</w:t>
      </w:r>
      <w:r>
        <w:rPr>
          <w:spacing w:val="-11"/>
        </w:rPr>
        <w:t xml:space="preserve"> </w:t>
      </w:r>
      <w:r>
        <w:rPr>
          <w:spacing w:val="-2"/>
        </w:rPr>
        <w:t>менее</w:t>
      </w:r>
      <w:r>
        <w:rPr>
          <w:spacing w:val="-12"/>
        </w:rPr>
        <w:t xml:space="preserve"> </w:t>
      </w:r>
      <w:r>
        <w:rPr>
          <w:spacing w:val="-2"/>
        </w:rPr>
        <w:t>половины</w:t>
      </w:r>
      <w:r>
        <w:t xml:space="preserve"> </w:t>
      </w:r>
      <w:r>
        <w:rPr>
          <w:spacing w:val="-2"/>
        </w:rPr>
        <w:t>заданий.</w:t>
      </w:r>
    </w:p>
    <w:p w:rsidR="00811A89" w:rsidRDefault="0056063B">
      <w:pPr>
        <w:pStyle w:val="a3"/>
        <w:spacing w:before="41"/>
        <w:ind w:left="1272"/>
      </w:pPr>
      <w:r>
        <w:rPr>
          <w:b/>
        </w:rPr>
        <w:t>Оценка</w:t>
      </w:r>
      <w:r>
        <w:rPr>
          <w:b/>
          <w:spacing w:val="-12"/>
        </w:rPr>
        <w:t xml:space="preserve"> </w:t>
      </w:r>
      <w:r>
        <w:rPr>
          <w:b/>
        </w:rPr>
        <w:t>«2»</w:t>
      </w:r>
      <w:r>
        <w:rPr>
          <w:b/>
          <w:spacing w:val="-6"/>
        </w:rPr>
        <w:t xml:space="preserve"> </w:t>
      </w:r>
      <w:r>
        <w:t>ставится</w:t>
      </w:r>
      <w:r>
        <w:rPr>
          <w:spacing w:val="-6"/>
        </w:rPr>
        <w:t xml:space="preserve"> </w:t>
      </w:r>
      <w:r>
        <w:t>за</w:t>
      </w:r>
      <w:r>
        <w:rPr>
          <w:spacing w:val="-15"/>
        </w:rPr>
        <w:t xml:space="preserve"> </w:t>
      </w:r>
      <w:r>
        <w:t>работу,</w:t>
      </w:r>
      <w:r>
        <w:rPr>
          <w:spacing w:val="2"/>
        </w:rPr>
        <w:t xml:space="preserve"> </w:t>
      </w:r>
      <w:r>
        <w:t>в</w:t>
      </w:r>
      <w:r>
        <w:rPr>
          <w:spacing w:val="-5"/>
        </w:rPr>
        <w:t xml:space="preserve"> </w:t>
      </w:r>
      <w:r>
        <w:t>которой</w:t>
      </w:r>
      <w:r>
        <w:rPr>
          <w:spacing w:val="-8"/>
        </w:rPr>
        <w:t xml:space="preserve"> </w:t>
      </w:r>
      <w:r>
        <w:t>не</w:t>
      </w:r>
      <w:r>
        <w:rPr>
          <w:spacing w:val="-7"/>
        </w:rPr>
        <w:t xml:space="preserve"> </w:t>
      </w:r>
      <w:r>
        <w:t>выполнено более</w:t>
      </w:r>
      <w:r>
        <w:rPr>
          <w:spacing w:val="-11"/>
        </w:rPr>
        <w:t xml:space="preserve"> </w:t>
      </w:r>
      <w:r>
        <w:t>половины</w:t>
      </w:r>
      <w:r>
        <w:rPr>
          <w:spacing w:val="-7"/>
        </w:rPr>
        <w:t xml:space="preserve"> </w:t>
      </w:r>
      <w:r>
        <w:rPr>
          <w:spacing w:val="-2"/>
        </w:rPr>
        <w:t>заданий.</w:t>
      </w:r>
    </w:p>
    <w:p w:rsidR="00811A89" w:rsidRDefault="0056063B">
      <w:pPr>
        <w:spacing w:before="41" w:line="280" w:lineRule="auto"/>
        <w:ind w:left="1272" w:right="711"/>
        <w:rPr>
          <w:i/>
          <w:sz w:val="24"/>
        </w:rPr>
      </w:pPr>
      <w:r>
        <w:rPr>
          <w:i/>
          <w:sz w:val="24"/>
        </w:rPr>
        <w:t>Примечание.</w:t>
      </w:r>
      <w:r>
        <w:rPr>
          <w:i/>
          <w:spacing w:val="80"/>
          <w:sz w:val="24"/>
        </w:rPr>
        <w:t xml:space="preserve"> </w:t>
      </w:r>
      <w:r>
        <w:rPr>
          <w:i/>
          <w:sz w:val="24"/>
        </w:rPr>
        <w:t>Орфографические</w:t>
      </w:r>
      <w:r>
        <w:rPr>
          <w:i/>
          <w:spacing w:val="80"/>
          <w:sz w:val="24"/>
        </w:rPr>
        <w:t xml:space="preserve"> </w:t>
      </w:r>
      <w:r>
        <w:rPr>
          <w:i/>
          <w:sz w:val="24"/>
        </w:rPr>
        <w:t>и</w:t>
      </w:r>
      <w:r>
        <w:rPr>
          <w:i/>
          <w:spacing w:val="80"/>
          <w:sz w:val="24"/>
        </w:rPr>
        <w:t xml:space="preserve"> </w:t>
      </w:r>
      <w:r>
        <w:rPr>
          <w:i/>
          <w:sz w:val="24"/>
        </w:rPr>
        <w:t>пунктуационные</w:t>
      </w:r>
      <w:r>
        <w:rPr>
          <w:i/>
          <w:spacing w:val="80"/>
          <w:sz w:val="24"/>
        </w:rPr>
        <w:t xml:space="preserve"> </w:t>
      </w:r>
      <w:r>
        <w:rPr>
          <w:i/>
          <w:sz w:val="24"/>
        </w:rPr>
        <w:t>ошибки,</w:t>
      </w:r>
      <w:r>
        <w:rPr>
          <w:i/>
          <w:spacing w:val="80"/>
          <w:sz w:val="24"/>
        </w:rPr>
        <w:t xml:space="preserve"> </w:t>
      </w:r>
      <w:r>
        <w:rPr>
          <w:i/>
          <w:sz w:val="24"/>
        </w:rPr>
        <w:t>допущенные</w:t>
      </w:r>
      <w:r>
        <w:rPr>
          <w:i/>
          <w:spacing w:val="80"/>
          <w:sz w:val="24"/>
        </w:rPr>
        <w:t xml:space="preserve"> </w:t>
      </w:r>
      <w:r>
        <w:rPr>
          <w:i/>
          <w:sz w:val="24"/>
        </w:rPr>
        <w:t>при</w:t>
      </w:r>
      <w:r>
        <w:rPr>
          <w:i/>
          <w:spacing w:val="80"/>
          <w:sz w:val="24"/>
        </w:rPr>
        <w:t xml:space="preserve"> </w:t>
      </w:r>
      <w:r>
        <w:rPr>
          <w:i/>
          <w:sz w:val="24"/>
        </w:rPr>
        <w:t>выполнении дополнительных заданий, учитываются при выведении оценки за диктант.</w:t>
      </w:r>
    </w:p>
    <w:p w:rsidR="00811A89" w:rsidRDefault="00811A89">
      <w:pPr>
        <w:pStyle w:val="a3"/>
        <w:spacing w:before="33"/>
        <w:ind w:left="0"/>
        <w:rPr>
          <w:i/>
        </w:rPr>
      </w:pPr>
    </w:p>
    <w:p w:rsidR="00811A89" w:rsidRDefault="0056063B">
      <w:pPr>
        <w:tabs>
          <w:tab w:val="left" w:pos="2256"/>
          <w:tab w:val="left" w:pos="3202"/>
          <w:tab w:val="left" w:pos="4950"/>
          <w:tab w:val="left" w:pos="6415"/>
          <w:tab w:val="left" w:pos="7668"/>
        </w:tabs>
        <w:spacing w:line="280" w:lineRule="auto"/>
        <w:ind w:left="2257" w:right="2750" w:hanging="985"/>
        <w:rPr>
          <w:sz w:val="24"/>
        </w:rPr>
      </w:pPr>
      <w:r>
        <w:rPr>
          <w:spacing w:val="-4"/>
          <w:sz w:val="24"/>
        </w:rPr>
        <w:t>При</w:t>
      </w:r>
      <w:r>
        <w:rPr>
          <w:sz w:val="24"/>
        </w:rPr>
        <w:tab/>
      </w:r>
      <w:r>
        <w:rPr>
          <w:spacing w:val="-2"/>
          <w:sz w:val="24"/>
        </w:rPr>
        <w:t>оценке</w:t>
      </w:r>
      <w:r>
        <w:rPr>
          <w:sz w:val="24"/>
        </w:rPr>
        <w:tab/>
      </w:r>
      <w:r>
        <w:rPr>
          <w:b/>
          <w:spacing w:val="-2"/>
          <w:sz w:val="24"/>
        </w:rPr>
        <w:t>контрольного</w:t>
      </w:r>
      <w:r>
        <w:rPr>
          <w:b/>
          <w:sz w:val="24"/>
        </w:rPr>
        <w:tab/>
      </w:r>
      <w:r>
        <w:rPr>
          <w:b/>
          <w:spacing w:val="-2"/>
          <w:sz w:val="24"/>
        </w:rPr>
        <w:t>словарного</w:t>
      </w:r>
      <w:r>
        <w:rPr>
          <w:b/>
          <w:sz w:val="24"/>
        </w:rPr>
        <w:tab/>
      </w:r>
      <w:r>
        <w:rPr>
          <w:b/>
          <w:spacing w:val="-2"/>
          <w:sz w:val="24"/>
        </w:rPr>
        <w:t>диктанта</w:t>
      </w:r>
      <w:r>
        <w:rPr>
          <w:b/>
          <w:sz w:val="24"/>
        </w:rPr>
        <w:tab/>
      </w:r>
      <w:r>
        <w:rPr>
          <w:spacing w:val="-4"/>
          <w:sz w:val="24"/>
        </w:rPr>
        <w:t xml:space="preserve">рекомендуется </w:t>
      </w:r>
      <w:r>
        <w:rPr>
          <w:sz w:val="24"/>
        </w:rPr>
        <w:t>руководствоваться следующим:</w:t>
      </w:r>
    </w:p>
    <w:p w:rsidR="00811A89" w:rsidRDefault="0056063B">
      <w:pPr>
        <w:pStyle w:val="a3"/>
        <w:spacing w:line="280" w:lineRule="auto"/>
        <w:ind w:left="1272" w:right="711"/>
      </w:pPr>
      <w:r>
        <w:rPr>
          <w:b/>
        </w:rPr>
        <w:t>Оценка</w:t>
      </w:r>
      <w:r>
        <w:rPr>
          <w:b/>
          <w:spacing w:val="37"/>
        </w:rPr>
        <w:t xml:space="preserve"> </w:t>
      </w:r>
      <w:r>
        <w:rPr>
          <w:b/>
        </w:rPr>
        <w:t>«5»</w:t>
      </w:r>
      <w:r>
        <w:rPr>
          <w:b/>
          <w:spacing w:val="35"/>
        </w:rPr>
        <w:t xml:space="preserve"> </w:t>
      </w:r>
      <w:r>
        <w:t>ставится</w:t>
      </w:r>
      <w:r>
        <w:rPr>
          <w:spacing w:val="31"/>
        </w:rPr>
        <w:t xml:space="preserve"> </w:t>
      </w:r>
      <w:r>
        <w:t>за</w:t>
      </w:r>
      <w:r>
        <w:rPr>
          <w:spacing w:val="34"/>
        </w:rPr>
        <w:t xml:space="preserve"> </w:t>
      </w:r>
      <w:r>
        <w:t>диктант,</w:t>
      </w:r>
      <w:r>
        <w:rPr>
          <w:spacing w:val="35"/>
        </w:rPr>
        <w:t xml:space="preserve"> </w:t>
      </w:r>
      <w:r>
        <w:t>в</w:t>
      </w:r>
      <w:r>
        <w:rPr>
          <w:spacing w:val="37"/>
        </w:rPr>
        <w:t xml:space="preserve"> </w:t>
      </w:r>
      <w:r>
        <w:t>котором</w:t>
      </w:r>
      <w:r>
        <w:rPr>
          <w:spacing w:val="33"/>
        </w:rPr>
        <w:t xml:space="preserve"> </w:t>
      </w:r>
      <w:r>
        <w:t>нет</w:t>
      </w:r>
      <w:r>
        <w:rPr>
          <w:spacing w:val="36"/>
        </w:rPr>
        <w:t xml:space="preserve"> </w:t>
      </w:r>
      <w:r>
        <w:t>ошибок.</w:t>
      </w:r>
      <w:r>
        <w:rPr>
          <w:spacing w:val="39"/>
        </w:rPr>
        <w:t xml:space="preserve"> </w:t>
      </w:r>
      <w:r>
        <w:t>Обучающийся</w:t>
      </w:r>
      <w:r>
        <w:rPr>
          <w:spacing w:val="37"/>
        </w:rPr>
        <w:t xml:space="preserve"> </w:t>
      </w:r>
      <w:r>
        <w:t>демонстрирует грамотность и выполняет работу на высшем уровне (без помарок).</w:t>
      </w:r>
    </w:p>
    <w:p w:rsidR="00811A89" w:rsidRDefault="0056063B">
      <w:pPr>
        <w:pStyle w:val="a3"/>
        <w:spacing w:line="269" w:lineRule="exact"/>
        <w:ind w:left="1272"/>
      </w:pPr>
      <w:r>
        <w:rPr>
          <w:b/>
        </w:rPr>
        <w:t>Оценка</w:t>
      </w:r>
      <w:r>
        <w:rPr>
          <w:b/>
          <w:spacing w:val="-9"/>
        </w:rPr>
        <w:t xml:space="preserve"> </w:t>
      </w:r>
      <w:r>
        <w:rPr>
          <w:b/>
        </w:rPr>
        <w:t>«4»</w:t>
      </w:r>
      <w:r>
        <w:rPr>
          <w:b/>
          <w:spacing w:val="-11"/>
        </w:rPr>
        <w:t xml:space="preserve"> </w:t>
      </w:r>
      <w:r>
        <w:t>ставится</w:t>
      </w:r>
      <w:r>
        <w:rPr>
          <w:spacing w:val="-6"/>
        </w:rPr>
        <w:t xml:space="preserve"> </w:t>
      </w:r>
      <w:r>
        <w:t>за</w:t>
      </w:r>
      <w:r>
        <w:rPr>
          <w:spacing w:val="-15"/>
        </w:rPr>
        <w:t xml:space="preserve"> </w:t>
      </w:r>
      <w:r>
        <w:t>диктант,</w:t>
      </w:r>
      <w:r>
        <w:rPr>
          <w:spacing w:val="-6"/>
        </w:rPr>
        <w:t xml:space="preserve"> </w:t>
      </w:r>
      <w:r>
        <w:t>в</w:t>
      </w:r>
      <w:r>
        <w:rPr>
          <w:spacing w:val="-5"/>
        </w:rPr>
        <w:t xml:space="preserve"> </w:t>
      </w:r>
      <w:r>
        <w:t>котором</w:t>
      </w:r>
      <w:r>
        <w:rPr>
          <w:spacing w:val="-4"/>
        </w:rPr>
        <w:t xml:space="preserve"> </w:t>
      </w:r>
      <w:r>
        <w:t>ученик</w:t>
      </w:r>
      <w:r>
        <w:rPr>
          <w:spacing w:val="-7"/>
        </w:rPr>
        <w:t xml:space="preserve"> </w:t>
      </w:r>
      <w:r>
        <w:t>допустил</w:t>
      </w:r>
      <w:r>
        <w:rPr>
          <w:spacing w:val="-6"/>
        </w:rPr>
        <w:t xml:space="preserve"> </w:t>
      </w:r>
      <w:r>
        <w:t>1-2</w:t>
      </w:r>
      <w:r>
        <w:rPr>
          <w:spacing w:val="-5"/>
        </w:rPr>
        <w:t xml:space="preserve"> </w:t>
      </w:r>
      <w:r>
        <w:rPr>
          <w:spacing w:val="-2"/>
        </w:rPr>
        <w:t>ошибки.</w:t>
      </w:r>
    </w:p>
    <w:p w:rsidR="00811A89" w:rsidRDefault="0056063B">
      <w:pPr>
        <w:pStyle w:val="a3"/>
        <w:spacing w:before="20"/>
        <w:ind w:left="1272"/>
      </w:pPr>
      <w:r>
        <w:rPr>
          <w:b/>
        </w:rPr>
        <w:t>Оценка</w:t>
      </w:r>
      <w:r>
        <w:rPr>
          <w:b/>
          <w:spacing w:val="-10"/>
        </w:rPr>
        <w:t xml:space="preserve"> </w:t>
      </w:r>
      <w:r>
        <w:rPr>
          <w:b/>
        </w:rPr>
        <w:t>«3»</w:t>
      </w:r>
      <w:r>
        <w:rPr>
          <w:b/>
          <w:spacing w:val="-7"/>
        </w:rPr>
        <w:t xml:space="preserve"> </w:t>
      </w:r>
      <w:r>
        <w:t>ставится</w:t>
      </w:r>
      <w:r>
        <w:rPr>
          <w:spacing w:val="-6"/>
        </w:rPr>
        <w:t xml:space="preserve"> </w:t>
      </w:r>
      <w:r>
        <w:t>за</w:t>
      </w:r>
      <w:r>
        <w:rPr>
          <w:spacing w:val="-15"/>
        </w:rPr>
        <w:t xml:space="preserve"> </w:t>
      </w:r>
      <w:r>
        <w:t>диктант,</w:t>
      </w:r>
      <w:r>
        <w:rPr>
          <w:spacing w:val="-3"/>
        </w:rPr>
        <w:t xml:space="preserve"> </w:t>
      </w:r>
      <w:r>
        <w:t>в</w:t>
      </w:r>
      <w:r>
        <w:rPr>
          <w:spacing w:val="-10"/>
        </w:rPr>
        <w:t xml:space="preserve"> </w:t>
      </w:r>
      <w:r>
        <w:t>котором</w:t>
      </w:r>
      <w:r>
        <w:rPr>
          <w:spacing w:val="-9"/>
        </w:rPr>
        <w:t xml:space="preserve"> </w:t>
      </w:r>
      <w:r>
        <w:t>допущено</w:t>
      </w:r>
      <w:r>
        <w:rPr>
          <w:spacing w:val="3"/>
        </w:rPr>
        <w:t xml:space="preserve"> </w:t>
      </w:r>
      <w:r>
        <w:t>3-4</w:t>
      </w:r>
      <w:r>
        <w:rPr>
          <w:spacing w:val="-11"/>
        </w:rPr>
        <w:t xml:space="preserve"> </w:t>
      </w:r>
      <w:r>
        <w:rPr>
          <w:spacing w:val="-2"/>
        </w:rPr>
        <w:t>ошибки.</w:t>
      </w:r>
    </w:p>
    <w:p w:rsidR="00811A89" w:rsidRDefault="0056063B">
      <w:pPr>
        <w:pStyle w:val="a3"/>
        <w:spacing w:before="46" w:line="280" w:lineRule="auto"/>
        <w:ind w:left="1272" w:right="952"/>
      </w:pPr>
      <w:r>
        <w:rPr>
          <w:b/>
        </w:rPr>
        <w:t>Оценка</w:t>
      </w:r>
      <w:r>
        <w:rPr>
          <w:b/>
          <w:spacing w:val="38"/>
        </w:rPr>
        <w:t xml:space="preserve"> </w:t>
      </w:r>
      <w:r>
        <w:rPr>
          <w:b/>
        </w:rPr>
        <w:t>«2»</w:t>
      </w:r>
      <w:r>
        <w:rPr>
          <w:b/>
          <w:spacing w:val="37"/>
        </w:rPr>
        <w:t xml:space="preserve"> </w:t>
      </w:r>
      <w:r>
        <w:t>ставится</w:t>
      </w:r>
      <w:r>
        <w:rPr>
          <w:spacing w:val="33"/>
        </w:rPr>
        <w:t xml:space="preserve"> </w:t>
      </w:r>
      <w:r>
        <w:t>за</w:t>
      </w:r>
      <w:r>
        <w:rPr>
          <w:spacing w:val="36"/>
        </w:rPr>
        <w:t xml:space="preserve"> </w:t>
      </w:r>
      <w:r>
        <w:t>диктант,</w:t>
      </w:r>
      <w:r>
        <w:rPr>
          <w:spacing w:val="37"/>
        </w:rPr>
        <w:t xml:space="preserve"> </w:t>
      </w:r>
      <w:r>
        <w:t>в</w:t>
      </w:r>
      <w:r>
        <w:rPr>
          <w:spacing w:val="38"/>
        </w:rPr>
        <w:t xml:space="preserve"> </w:t>
      </w:r>
      <w:r>
        <w:t>котором</w:t>
      </w:r>
      <w:r>
        <w:rPr>
          <w:spacing w:val="35"/>
        </w:rPr>
        <w:t xml:space="preserve"> </w:t>
      </w:r>
      <w:r>
        <w:t>допущено</w:t>
      </w:r>
      <w:r>
        <w:rPr>
          <w:spacing w:val="40"/>
        </w:rPr>
        <w:t xml:space="preserve"> </w:t>
      </w:r>
      <w:r>
        <w:t>до</w:t>
      </w:r>
      <w:r>
        <w:rPr>
          <w:spacing w:val="40"/>
        </w:rPr>
        <w:t xml:space="preserve"> </w:t>
      </w:r>
      <w:r>
        <w:t>7</w:t>
      </w:r>
      <w:r>
        <w:rPr>
          <w:spacing w:val="33"/>
        </w:rPr>
        <w:t xml:space="preserve"> </w:t>
      </w:r>
      <w:r>
        <w:t>ошибок.</w:t>
      </w:r>
      <w:r>
        <w:rPr>
          <w:spacing w:val="39"/>
        </w:rPr>
        <w:t xml:space="preserve"> </w:t>
      </w:r>
      <w:r>
        <w:t>Оценка</w:t>
      </w:r>
      <w:r>
        <w:rPr>
          <w:spacing w:val="37"/>
        </w:rPr>
        <w:t xml:space="preserve"> </w:t>
      </w:r>
      <w:r>
        <w:t>«1»</w:t>
      </w:r>
      <w:r>
        <w:rPr>
          <w:spacing w:val="-5"/>
        </w:rPr>
        <w:t xml:space="preserve"> </w:t>
      </w:r>
      <w:r>
        <w:t>ставится за диктант, в котором допущено более 7 ошибок.</w:t>
      </w:r>
    </w:p>
    <w:p w:rsidR="00811A89" w:rsidRDefault="0056063B">
      <w:pPr>
        <w:spacing w:line="273" w:lineRule="exact"/>
        <w:ind w:left="1272"/>
        <w:rPr>
          <w:i/>
          <w:sz w:val="24"/>
        </w:rPr>
      </w:pPr>
      <w:r>
        <w:rPr>
          <w:i/>
          <w:sz w:val="24"/>
        </w:rPr>
        <w:t>Оценка</w:t>
      </w:r>
      <w:r>
        <w:rPr>
          <w:i/>
          <w:spacing w:val="-5"/>
          <w:sz w:val="24"/>
        </w:rPr>
        <w:t xml:space="preserve"> </w:t>
      </w:r>
      <w:r>
        <w:rPr>
          <w:i/>
          <w:sz w:val="24"/>
        </w:rPr>
        <w:t>сочинений</w:t>
      </w:r>
      <w:r>
        <w:rPr>
          <w:i/>
          <w:spacing w:val="-5"/>
          <w:sz w:val="24"/>
        </w:rPr>
        <w:t xml:space="preserve"> </w:t>
      </w:r>
      <w:r>
        <w:rPr>
          <w:i/>
          <w:sz w:val="24"/>
        </w:rPr>
        <w:t>и</w:t>
      </w:r>
      <w:r>
        <w:rPr>
          <w:i/>
          <w:spacing w:val="-5"/>
          <w:sz w:val="24"/>
        </w:rPr>
        <w:t xml:space="preserve"> </w:t>
      </w:r>
      <w:r>
        <w:rPr>
          <w:i/>
          <w:spacing w:val="-2"/>
          <w:sz w:val="24"/>
        </w:rPr>
        <w:t>изложений</w:t>
      </w:r>
    </w:p>
    <w:p w:rsidR="00811A89" w:rsidRDefault="0056063B">
      <w:pPr>
        <w:pStyle w:val="a3"/>
        <w:tabs>
          <w:tab w:val="left" w:pos="3030"/>
          <w:tab w:val="left" w:pos="3452"/>
          <w:tab w:val="left" w:pos="4854"/>
          <w:tab w:val="left" w:pos="5267"/>
          <w:tab w:val="left" w:pos="6549"/>
          <w:tab w:val="left" w:pos="7557"/>
          <w:tab w:val="left" w:pos="8811"/>
          <w:tab w:val="left" w:pos="9848"/>
          <w:tab w:val="left" w:pos="11226"/>
        </w:tabs>
        <w:spacing w:before="31" w:line="276" w:lineRule="auto"/>
        <w:ind w:left="1272" w:right="561"/>
      </w:pPr>
      <w:r>
        <w:rPr>
          <w:spacing w:val="-2"/>
        </w:rPr>
        <w:t>Сочинения</w:t>
      </w:r>
      <w:r>
        <w:tab/>
      </w:r>
      <w:r>
        <w:rPr>
          <w:spacing w:val="-10"/>
        </w:rPr>
        <w:t>и</w:t>
      </w:r>
      <w:r>
        <w:tab/>
      </w:r>
      <w:r>
        <w:rPr>
          <w:spacing w:val="-2"/>
        </w:rPr>
        <w:t>изложения</w:t>
      </w:r>
      <w:r>
        <w:tab/>
      </w:r>
      <w:r>
        <w:rPr>
          <w:spacing w:val="-10"/>
        </w:rPr>
        <w:t>–</w:t>
      </w:r>
      <w:r>
        <w:tab/>
      </w:r>
      <w:r>
        <w:rPr>
          <w:spacing w:val="-2"/>
        </w:rPr>
        <w:t>основные</w:t>
      </w:r>
      <w:r>
        <w:tab/>
      </w:r>
      <w:r>
        <w:rPr>
          <w:spacing w:val="-2"/>
        </w:rPr>
        <w:t>формы</w:t>
      </w:r>
      <w:r>
        <w:tab/>
      </w:r>
      <w:r>
        <w:rPr>
          <w:spacing w:val="-2"/>
        </w:rPr>
        <w:t>проверки</w:t>
      </w:r>
      <w:r>
        <w:tab/>
      </w:r>
      <w:r>
        <w:rPr>
          <w:spacing w:val="-2"/>
        </w:rPr>
        <w:t>умения</w:t>
      </w:r>
      <w:r>
        <w:tab/>
      </w:r>
      <w:r>
        <w:rPr>
          <w:spacing w:val="-2"/>
        </w:rPr>
        <w:t>правильно</w:t>
      </w:r>
      <w:r>
        <w:tab/>
      </w:r>
      <w:r>
        <w:rPr>
          <w:spacing w:val="-10"/>
        </w:rPr>
        <w:t xml:space="preserve">и </w:t>
      </w:r>
      <w:r>
        <w:t>последовательно излагать мысли, уровня речевой подготовки учащихся.</w:t>
      </w:r>
    </w:p>
    <w:p w:rsidR="00811A89" w:rsidRDefault="0056063B">
      <w:pPr>
        <w:pStyle w:val="1"/>
        <w:spacing w:before="13"/>
        <w:ind w:left="1272"/>
      </w:pPr>
      <w:bookmarkStart w:id="230" w:name="Примерный_объем_текста_для_подробного_из"/>
      <w:bookmarkEnd w:id="230"/>
      <w:r>
        <w:t>Примерный</w:t>
      </w:r>
      <w:r>
        <w:rPr>
          <w:spacing w:val="-6"/>
        </w:rPr>
        <w:t xml:space="preserve"> </w:t>
      </w:r>
      <w:r>
        <w:t>объем</w:t>
      </w:r>
      <w:r>
        <w:rPr>
          <w:spacing w:val="-10"/>
        </w:rPr>
        <w:t xml:space="preserve"> </w:t>
      </w:r>
      <w:r>
        <w:t>текста</w:t>
      </w:r>
      <w:r>
        <w:rPr>
          <w:spacing w:val="-9"/>
        </w:rPr>
        <w:t xml:space="preserve"> </w:t>
      </w:r>
      <w:r>
        <w:t>для</w:t>
      </w:r>
      <w:r>
        <w:rPr>
          <w:spacing w:val="-10"/>
        </w:rPr>
        <w:t xml:space="preserve"> </w:t>
      </w:r>
      <w:r>
        <w:t>подробного</w:t>
      </w:r>
      <w:r>
        <w:rPr>
          <w:spacing w:val="-8"/>
        </w:rPr>
        <w:t xml:space="preserve"> </w:t>
      </w:r>
      <w:r>
        <w:rPr>
          <w:spacing w:val="-2"/>
        </w:rPr>
        <w:t>изложения:</w:t>
      </w:r>
    </w:p>
    <w:p w:rsidR="00811A89" w:rsidRDefault="0056063B">
      <w:pPr>
        <w:pStyle w:val="a3"/>
        <w:spacing w:before="27"/>
        <w:ind w:left="1272"/>
      </w:pPr>
      <w:r>
        <w:t>в</w:t>
      </w:r>
      <w:r>
        <w:rPr>
          <w:spacing w:val="-2"/>
        </w:rPr>
        <w:t xml:space="preserve"> </w:t>
      </w:r>
      <w:r>
        <w:t>5</w:t>
      </w:r>
      <w:r>
        <w:rPr>
          <w:spacing w:val="1"/>
        </w:rPr>
        <w:t xml:space="preserve"> </w:t>
      </w:r>
      <w:r>
        <w:t>классе</w:t>
      </w:r>
      <w:r>
        <w:rPr>
          <w:spacing w:val="1"/>
        </w:rPr>
        <w:t xml:space="preserve"> </w:t>
      </w:r>
      <w:r>
        <w:t>–</w:t>
      </w:r>
      <w:r>
        <w:rPr>
          <w:spacing w:val="-4"/>
        </w:rPr>
        <w:t xml:space="preserve"> </w:t>
      </w:r>
      <w:r>
        <w:t>100-150</w:t>
      </w:r>
      <w:r>
        <w:rPr>
          <w:spacing w:val="2"/>
        </w:rPr>
        <w:t xml:space="preserve"> </w:t>
      </w:r>
      <w:r>
        <w:rPr>
          <w:spacing w:val="-4"/>
        </w:rPr>
        <w:t>слов,</w:t>
      </w:r>
    </w:p>
    <w:p w:rsidR="00811A89" w:rsidRDefault="0056063B">
      <w:pPr>
        <w:pStyle w:val="a3"/>
        <w:spacing w:before="41"/>
        <w:ind w:left="1272"/>
      </w:pPr>
      <w:r>
        <w:t>в</w:t>
      </w:r>
      <w:r>
        <w:rPr>
          <w:spacing w:val="-9"/>
        </w:rPr>
        <w:t xml:space="preserve"> </w:t>
      </w:r>
      <w:r>
        <w:t>6</w:t>
      </w:r>
      <w:r>
        <w:rPr>
          <w:spacing w:val="1"/>
        </w:rPr>
        <w:t xml:space="preserve"> </w:t>
      </w:r>
      <w:r>
        <w:t>классе –</w:t>
      </w:r>
      <w:r>
        <w:rPr>
          <w:spacing w:val="-4"/>
        </w:rPr>
        <w:t xml:space="preserve"> </w:t>
      </w:r>
      <w:r>
        <w:t>150200</w:t>
      </w:r>
      <w:r>
        <w:rPr>
          <w:spacing w:val="1"/>
        </w:rPr>
        <w:t xml:space="preserve"> </w:t>
      </w:r>
      <w:r>
        <w:rPr>
          <w:spacing w:val="-4"/>
        </w:rPr>
        <w:t>слов,</w:t>
      </w:r>
    </w:p>
    <w:p w:rsidR="00811A89" w:rsidRDefault="0056063B">
      <w:pPr>
        <w:pStyle w:val="a3"/>
        <w:spacing w:before="41"/>
        <w:ind w:left="1272"/>
      </w:pPr>
      <w:r>
        <w:t>в</w:t>
      </w:r>
      <w:r>
        <w:rPr>
          <w:spacing w:val="-2"/>
        </w:rPr>
        <w:t xml:space="preserve"> </w:t>
      </w:r>
      <w:r>
        <w:t>7</w:t>
      </w:r>
      <w:r>
        <w:rPr>
          <w:spacing w:val="1"/>
        </w:rPr>
        <w:t xml:space="preserve"> </w:t>
      </w:r>
      <w:r>
        <w:t>классе</w:t>
      </w:r>
      <w:r>
        <w:rPr>
          <w:spacing w:val="1"/>
        </w:rPr>
        <w:t xml:space="preserve"> </w:t>
      </w:r>
      <w:r>
        <w:t>–</w:t>
      </w:r>
      <w:r>
        <w:rPr>
          <w:spacing w:val="-3"/>
        </w:rPr>
        <w:t xml:space="preserve"> </w:t>
      </w:r>
      <w:r>
        <w:t>200-</w:t>
      </w:r>
      <w:r>
        <w:rPr>
          <w:spacing w:val="-4"/>
        </w:rPr>
        <w:t>250,</w:t>
      </w:r>
    </w:p>
    <w:p w:rsidR="00811A89" w:rsidRDefault="0056063B">
      <w:pPr>
        <w:pStyle w:val="a3"/>
        <w:spacing w:before="41"/>
        <w:ind w:left="1272"/>
      </w:pPr>
      <w:r>
        <w:t>в</w:t>
      </w:r>
      <w:r>
        <w:rPr>
          <w:spacing w:val="-2"/>
        </w:rPr>
        <w:t xml:space="preserve"> </w:t>
      </w:r>
      <w:r>
        <w:t>8</w:t>
      </w:r>
      <w:r>
        <w:rPr>
          <w:spacing w:val="1"/>
        </w:rPr>
        <w:t xml:space="preserve"> </w:t>
      </w:r>
      <w:r>
        <w:t>классе</w:t>
      </w:r>
      <w:r>
        <w:rPr>
          <w:spacing w:val="1"/>
        </w:rPr>
        <w:t xml:space="preserve"> </w:t>
      </w:r>
      <w:r>
        <w:t>–</w:t>
      </w:r>
      <w:r>
        <w:rPr>
          <w:spacing w:val="-3"/>
        </w:rPr>
        <w:t xml:space="preserve"> </w:t>
      </w:r>
      <w:r>
        <w:t>250-</w:t>
      </w:r>
      <w:r>
        <w:rPr>
          <w:spacing w:val="-4"/>
        </w:rPr>
        <w:t>350,</w:t>
      </w:r>
    </w:p>
    <w:p w:rsidR="00811A89" w:rsidRDefault="0056063B">
      <w:pPr>
        <w:pStyle w:val="a3"/>
        <w:spacing w:before="46"/>
        <w:ind w:left="1272"/>
      </w:pPr>
      <w:r>
        <w:t>в</w:t>
      </w:r>
      <w:r>
        <w:rPr>
          <w:spacing w:val="-2"/>
        </w:rPr>
        <w:t xml:space="preserve"> </w:t>
      </w:r>
      <w:r>
        <w:t>9</w:t>
      </w:r>
      <w:r>
        <w:rPr>
          <w:spacing w:val="1"/>
        </w:rPr>
        <w:t xml:space="preserve"> </w:t>
      </w:r>
      <w:r>
        <w:t>классе</w:t>
      </w:r>
      <w:r>
        <w:rPr>
          <w:spacing w:val="1"/>
        </w:rPr>
        <w:t xml:space="preserve"> </w:t>
      </w:r>
      <w:r>
        <w:t>–</w:t>
      </w:r>
      <w:r>
        <w:rPr>
          <w:spacing w:val="-4"/>
        </w:rPr>
        <w:t xml:space="preserve"> </w:t>
      </w:r>
      <w:r>
        <w:t>350-450</w:t>
      </w:r>
      <w:r>
        <w:rPr>
          <w:spacing w:val="2"/>
        </w:rPr>
        <w:t xml:space="preserve"> </w:t>
      </w:r>
      <w:r>
        <w:rPr>
          <w:spacing w:val="-4"/>
        </w:rPr>
        <w:t>слов.</w:t>
      </w:r>
    </w:p>
    <w:p w:rsidR="00811A89" w:rsidRDefault="0056063B">
      <w:pPr>
        <w:pStyle w:val="a3"/>
        <w:spacing w:before="36" w:line="278" w:lineRule="auto"/>
        <w:ind w:left="1272" w:right="711"/>
      </w:pPr>
      <w:r>
        <w:t>Объем</w:t>
      </w:r>
      <w:r>
        <w:rPr>
          <w:spacing w:val="40"/>
        </w:rPr>
        <w:t xml:space="preserve"> </w:t>
      </w:r>
      <w:r>
        <w:t>текстов</w:t>
      </w:r>
      <w:r>
        <w:rPr>
          <w:spacing w:val="40"/>
        </w:rPr>
        <w:t xml:space="preserve"> </w:t>
      </w:r>
      <w:r>
        <w:t>итоговых</w:t>
      </w:r>
      <w:r>
        <w:rPr>
          <w:spacing w:val="40"/>
        </w:rPr>
        <w:t xml:space="preserve"> </w:t>
      </w:r>
      <w:r>
        <w:t>контрольных</w:t>
      </w:r>
      <w:r>
        <w:rPr>
          <w:spacing w:val="40"/>
        </w:rPr>
        <w:t xml:space="preserve"> </w:t>
      </w:r>
      <w:r>
        <w:t>подробных</w:t>
      </w:r>
      <w:r>
        <w:rPr>
          <w:spacing w:val="40"/>
        </w:rPr>
        <w:t xml:space="preserve"> </w:t>
      </w:r>
      <w:r>
        <w:t>изложений</w:t>
      </w:r>
      <w:r>
        <w:rPr>
          <w:spacing w:val="40"/>
        </w:rPr>
        <w:t xml:space="preserve"> </w:t>
      </w:r>
      <w:r>
        <w:t>в</w:t>
      </w:r>
      <w:r>
        <w:rPr>
          <w:spacing w:val="40"/>
        </w:rPr>
        <w:t xml:space="preserve"> </w:t>
      </w:r>
      <w:r>
        <w:t>8</w:t>
      </w:r>
      <w:r>
        <w:rPr>
          <w:spacing w:val="40"/>
        </w:rPr>
        <w:t xml:space="preserve"> </w:t>
      </w:r>
      <w:r>
        <w:t>и</w:t>
      </w:r>
      <w:r>
        <w:rPr>
          <w:spacing w:val="40"/>
        </w:rPr>
        <w:t xml:space="preserve"> </w:t>
      </w:r>
      <w:r>
        <w:t>9</w:t>
      </w:r>
      <w:r>
        <w:rPr>
          <w:spacing w:val="40"/>
        </w:rPr>
        <w:t xml:space="preserve"> </w:t>
      </w:r>
      <w:r>
        <w:t>классов</w:t>
      </w:r>
      <w:r>
        <w:rPr>
          <w:spacing w:val="40"/>
        </w:rPr>
        <w:t xml:space="preserve"> </w:t>
      </w:r>
      <w:r>
        <w:t>может</w:t>
      </w:r>
      <w:r>
        <w:rPr>
          <w:spacing w:val="40"/>
        </w:rPr>
        <w:t xml:space="preserve"> </w:t>
      </w:r>
      <w:r>
        <w:t>быть увеличен</w:t>
      </w:r>
      <w:r>
        <w:rPr>
          <w:spacing w:val="-2"/>
        </w:rPr>
        <w:t xml:space="preserve"> </w:t>
      </w:r>
      <w:r>
        <w:t>на</w:t>
      </w:r>
      <w:r>
        <w:rPr>
          <w:spacing w:val="-3"/>
        </w:rPr>
        <w:t xml:space="preserve"> </w:t>
      </w:r>
      <w:r>
        <w:t>50</w:t>
      </w:r>
      <w:r>
        <w:rPr>
          <w:spacing w:val="-7"/>
        </w:rPr>
        <w:t xml:space="preserve"> </w:t>
      </w:r>
      <w:r>
        <w:t>слов</w:t>
      </w:r>
      <w:r>
        <w:rPr>
          <w:spacing w:val="-5"/>
        </w:rPr>
        <w:t xml:space="preserve"> </w:t>
      </w:r>
      <w:r>
        <w:t>в</w:t>
      </w:r>
      <w:r>
        <w:rPr>
          <w:spacing w:val="-5"/>
        </w:rPr>
        <w:t xml:space="preserve"> </w:t>
      </w:r>
      <w:r>
        <w:t>связи</w:t>
      </w:r>
      <w:r>
        <w:rPr>
          <w:spacing w:val="-6"/>
        </w:rPr>
        <w:t xml:space="preserve"> </w:t>
      </w:r>
      <w:r>
        <w:t>с</w:t>
      </w:r>
      <w:r>
        <w:rPr>
          <w:spacing w:val="-8"/>
        </w:rPr>
        <w:t xml:space="preserve"> </w:t>
      </w:r>
      <w:r>
        <w:t>тем,</w:t>
      </w:r>
      <w:r>
        <w:rPr>
          <w:spacing w:val="-5"/>
        </w:rPr>
        <w:t xml:space="preserve"> </w:t>
      </w:r>
      <w:r>
        <w:t>что</w:t>
      </w:r>
      <w:r>
        <w:rPr>
          <w:spacing w:val="-3"/>
        </w:rPr>
        <w:t xml:space="preserve"> </w:t>
      </w:r>
      <w:r>
        <w:t>на</w:t>
      </w:r>
      <w:r>
        <w:rPr>
          <w:spacing w:val="-8"/>
        </w:rPr>
        <w:t xml:space="preserve"> </w:t>
      </w:r>
      <w:r>
        <w:t>таких</w:t>
      </w:r>
      <w:r>
        <w:rPr>
          <w:spacing w:val="-12"/>
        </w:rPr>
        <w:t xml:space="preserve"> </w:t>
      </w:r>
      <w:r>
        <w:t>уроках</w:t>
      </w:r>
      <w:r>
        <w:rPr>
          <w:spacing w:val="-7"/>
        </w:rPr>
        <w:t xml:space="preserve"> </w:t>
      </w:r>
      <w:r>
        <w:t>не</w:t>
      </w:r>
      <w:r>
        <w:rPr>
          <w:spacing w:val="-3"/>
        </w:rPr>
        <w:t xml:space="preserve"> </w:t>
      </w:r>
      <w:r>
        <w:t>проводится</w:t>
      </w:r>
      <w:r>
        <w:rPr>
          <w:spacing w:val="-7"/>
        </w:rPr>
        <w:t xml:space="preserve"> </w:t>
      </w:r>
      <w:r>
        <w:t>подготовительная</w:t>
      </w:r>
      <w:r>
        <w:rPr>
          <w:spacing w:val="-1"/>
        </w:rPr>
        <w:t xml:space="preserve"> </w:t>
      </w:r>
      <w:r>
        <w:t>работа. Рекомендуется</w:t>
      </w:r>
      <w:r>
        <w:rPr>
          <w:spacing w:val="40"/>
        </w:rPr>
        <w:t xml:space="preserve"> </w:t>
      </w:r>
      <w:r>
        <w:t>следующий</w:t>
      </w:r>
      <w:r>
        <w:rPr>
          <w:spacing w:val="40"/>
        </w:rPr>
        <w:t xml:space="preserve"> </w:t>
      </w:r>
      <w:r>
        <w:rPr>
          <w:b/>
        </w:rPr>
        <w:t>примерный</w:t>
      </w:r>
      <w:r>
        <w:rPr>
          <w:b/>
          <w:spacing w:val="40"/>
        </w:rPr>
        <w:t xml:space="preserve"> </w:t>
      </w:r>
      <w:r>
        <w:rPr>
          <w:b/>
        </w:rPr>
        <w:t>объем</w:t>
      </w:r>
      <w:r>
        <w:rPr>
          <w:b/>
          <w:spacing w:val="40"/>
        </w:rPr>
        <w:t xml:space="preserve"> </w:t>
      </w:r>
      <w:r>
        <w:rPr>
          <w:b/>
        </w:rPr>
        <w:t>классных</w:t>
      </w:r>
      <w:r>
        <w:rPr>
          <w:b/>
          <w:spacing w:val="40"/>
        </w:rPr>
        <w:t xml:space="preserve"> </w:t>
      </w:r>
      <w:r>
        <w:rPr>
          <w:b/>
        </w:rPr>
        <w:t>сочинений</w:t>
      </w:r>
      <w:r>
        <w:t>:</w:t>
      </w:r>
      <w:r>
        <w:rPr>
          <w:spacing w:val="40"/>
        </w:rPr>
        <w:t xml:space="preserve"> </w:t>
      </w:r>
      <w:r>
        <w:t>в</w:t>
      </w:r>
      <w:r>
        <w:rPr>
          <w:spacing w:val="40"/>
        </w:rPr>
        <w:t xml:space="preserve"> </w:t>
      </w:r>
      <w:r>
        <w:t xml:space="preserve">5 классе – 0,5 – 1,0 </w:t>
      </w:r>
      <w:r>
        <w:rPr>
          <w:spacing w:val="-2"/>
        </w:rPr>
        <w:t>страницы,</w:t>
      </w:r>
    </w:p>
    <w:p w:rsidR="00811A89" w:rsidRDefault="0056063B">
      <w:pPr>
        <w:pStyle w:val="a3"/>
        <w:spacing w:before="1"/>
        <w:ind w:left="1272"/>
      </w:pPr>
      <w:r>
        <w:t>в</w:t>
      </w:r>
      <w:r>
        <w:rPr>
          <w:spacing w:val="-4"/>
        </w:rPr>
        <w:t xml:space="preserve"> </w:t>
      </w:r>
      <w:r>
        <w:t>6</w:t>
      </w:r>
      <w:r>
        <w:rPr>
          <w:spacing w:val="1"/>
        </w:rPr>
        <w:t xml:space="preserve"> </w:t>
      </w:r>
      <w:r>
        <w:t>классе</w:t>
      </w:r>
      <w:r>
        <w:rPr>
          <w:spacing w:val="2"/>
        </w:rPr>
        <w:t xml:space="preserve"> </w:t>
      </w:r>
      <w:r>
        <w:t>–</w:t>
      </w:r>
      <w:r>
        <w:rPr>
          <w:spacing w:val="-3"/>
        </w:rPr>
        <w:t xml:space="preserve"> </w:t>
      </w:r>
      <w:r>
        <w:t>1,0</w:t>
      </w:r>
      <w:r>
        <w:rPr>
          <w:spacing w:val="-4"/>
        </w:rPr>
        <w:t xml:space="preserve"> </w:t>
      </w:r>
      <w:r>
        <w:t>–</w:t>
      </w:r>
      <w:r>
        <w:rPr>
          <w:spacing w:val="2"/>
        </w:rPr>
        <w:t xml:space="preserve"> </w:t>
      </w:r>
      <w:r>
        <w:rPr>
          <w:spacing w:val="-4"/>
        </w:rPr>
        <w:t>1,5,</w:t>
      </w:r>
    </w:p>
    <w:p w:rsidR="00811A89" w:rsidRDefault="0056063B">
      <w:pPr>
        <w:pStyle w:val="a3"/>
        <w:spacing w:before="37"/>
        <w:ind w:left="1272"/>
      </w:pPr>
      <w:r>
        <w:t>в</w:t>
      </w:r>
      <w:r>
        <w:rPr>
          <w:spacing w:val="-4"/>
        </w:rPr>
        <w:t xml:space="preserve"> </w:t>
      </w:r>
      <w:r>
        <w:t>7</w:t>
      </w:r>
      <w:r>
        <w:rPr>
          <w:spacing w:val="1"/>
        </w:rPr>
        <w:t xml:space="preserve"> </w:t>
      </w:r>
      <w:r>
        <w:t>классе</w:t>
      </w:r>
      <w:r>
        <w:rPr>
          <w:spacing w:val="2"/>
        </w:rPr>
        <w:t xml:space="preserve"> </w:t>
      </w:r>
      <w:r>
        <w:t>–</w:t>
      </w:r>
      <w:r>
        <w:rPr>
          <w:spacing w:val="-3"/>
        </w:rPr>
        <w:t xml:space="preserve"> </w:t>
      </w:r>
      <w:r>
        <w:t>1,5</w:t>
      </w:r>
      <w:r>
        <w:rPr>
          <w:spacing w:val="-4"/>
        </w:rPr>
        <w:t xml:space="preserve"> </w:t>
      </w:r>
      <w:r>
        <w:t>–</w:t>
      </w:r>
      <w:r>
        <w:rPr>
          <w:spacing w:val="2"/>
        </w:rPr>
        <w:t xml:space="preserve"> </w:t>
      </w:r>
      <w:r>
        <w:rPr>
          <w:spacing w:val="-4"/>
        </w:rPr>
        <w:t>2,0,</w:t>
      </w:r>
    </w:p>
    <w:p w:rsidR="00811A89" w:rsidRDefault="0056063B">
      <w:pPr>
        <w:pStyle w:val="a3"/>
        <w:spacing w:before="40"/>
        <w:ind w:left="1272"/>
      </w:pPr>
      <w:r>
        <w:t>в</w:t>
      </w:r>
      <w:r>
        <w:rPr>
          <w:spacing w:val="-4"/>
        </w:rPr>
        <w:t xml:space="preserve"> </w:t>
      </w:r>
      <w:r>
        <w:t>8</w:t>
      </w:r>
      <w:r>
        <w:rPr>
          <w:spacing w:val="1"/>
        </w:rPr>
        <w:t xml:space="preserve"> </w:t>
      </w:r>
      <w:r>
        <w:t>классе</w:t>
      </w:r>
      <w:r>
        <w:rPr>
          <w:spacing w:val="2"/>
        </w:rPr>
        <w:t xml:space="preserve"> </w:t>
      </w:r>
      <w:r>
        <w:t>–</w:t>
      </w:r>
      <w:r>
        <w:rPr>
          <w:spacing w:val="-3"/>
        </w:rPr>
        <w:t xml:space="preserve"> </w:t>
      </w:r>
      <w:r>
        <w:t>2,0</w:t>
      </w:r>
      <w:r>
        <w:rPr>
          <w:spacing w:val="-4"/>
        </w:rPr>
        <w:t xml:space="preserve"> </w:t>
      </w:r>
      <w:r>
        <w:t>–</w:t>
      </w:r>
      <w:r>
        <w:rPr>
          <w:spacing w:val="2"/>
        </w:rPr>
        <w:t xml:space="preserve"> </w:t>
      </w:r>
      <w:r>
        <w:rPr>
          <w:spacing w:val="-4"/>
        </w:rPr>
        <w:t>3,0,</w:t>
      </w:r>
    </w:p>
    <w:p w:rsidR="00811A89" w:rsidRDefault="0056063B">
      <w:pPr>
        <w:pStyle w:val="a3"/>
        <w:spacing w:before="62"/>
        <w:ind w:left="1272"/>
        <w:jc w:val="both"/>
      </w:pPr>
      <w:r>
        <w:t>в</w:t>
      </w:r>
      <w:r>
        <w:rPr>
          <w:spacing w:val="-4"/>
        </w:rPr>
        <w:t xml:space="preserve"> </w:t>
      </w:r>
      <w:r>
        <w:t>9</w:t>
      </w:r>
      <w:r>
        <w:rPr>
          <w:spacing w:val="1"/>
        </w:rPr>
        <w:t xml:space="preserve"> </w:t>
      </w:r>
      <w:r>
        <w:t>классе</w:t>
      </w:r>
      <w:r>
        <w:rPr>
          <w:spacing w:val="2"/>
        </w:rPr>
        <w:t xml:space="preserve"> </w:t>
      </w:r>
      <w:r>
        <w:t>–</w:t>
      </w:r>
      <w:r>
        <w:rPr>
          <w:spacing w:val="-3"/>
        </w:rPr>
        <w:t xml:space="preserve"> </w:t>
      </w:r>
      <w:r>
        <w:t>3,0</w:t>
      </w:r>
      <w:r>
        <w:rPr>
          <w:spacing w:val="-4"/>
        </w:rPr>
        <w:t xml:space="preserve"> </w:t>
      </w:r>
      <w:r>
        <w:t>–</w:t>
      </w:r>
      <w:r>
        <w:rPr>
          <w:spacing w:val="2"/>
        </w:rPr>
        <w:t xml:space="preserve"> </w:t>
      </w:r>
      <w:r>
        <w:rPr>
          <w:spacing w:val="-4"/>
        </w:rPr>
        <w:t>4,0.</w:t>
      </w:r>
    </w:p>
    <w:p w:rsidR="00811A89" w:rsidRDefault="0056063B">
      <w:pPr>
        <w:pStyle w:val="a3"/>
        <w:spacing w:before="65" w:line="276" w:lineRule="auto"/>
        <w:ind w:left="1272" w:right="864"/>
        <w:jc w:val="both"/>
      </w:pPr>
      <w:r>
        <w:t>К указанному</w:t>
      </w:r>
      <w:r>
        <w:rPr>
          <w:spacing w:val="-6"/>
        </w:rPr>
        <w:t xml:space="preserve"> </w:t>
      </w:r>
      <w:r>
        <w:t>объему</w:t>
      </w:r>
      <w:r>
        <w:rPr>
          <w:spacing w:val="-6"/>
        </w:rPr>
        <w:t xml:space="preserve"> </w:t>
      </w:r>
      <w:r>
        <w:t xml:space="preserve">сочинений учитель должен относиться как к примерному, так как объем ученического сочинения зависит от многих обстоятельств, в частности от стиля и жанра </w:t>
      </w:r>
      <w:r>
        <w:lastRenderedPageBreak/>
        <w:t>сочинения, от почерка.</w:t>
      </w:r>
    </w:p>
    <w:p w:rsidR="00811A89" w:rsidRDefault="0056063B">
      <w:pPr>
        <w:pStyle w:val="a3"/>
        <w:spacing w:before="4"/>
        <w:ind w:left="1272"/>
        <w:jc w:val="both"/>
      </w:pPr>
      <w:r>
        <w:t>С</w:t>
      </w:r>
      <w:r>
        <w:rPr>
          <w:spacing w:val="-9"/>
        </w:rPr>
        <w:t xml:space="preserve"> </w:t>
      </w:r>
      <w:r>
        <w:t>помощью</w:t>
      </w:r>
      <w:r>
        <w:rPr>
          <w:spacing w:val="-6"/>
        </w:rPr>
        <w:t xml:space="preserve"> </w:t>
      </w:r>
      <w:r>
        <w:t>сочинений</w:t>
      </w:r>
      <w:r>
        <w:rPr>
          <w:spacing w:val="-13"/>
        </w:rPr>
        <w:t xml:space="preserve"> </w:t>
      </w:r>
      <w:r>
        <w:t>и</w:t>
      </w:r>
      <w:r>
        <w:rPr>
          <w:spacing w:val="-5"/>
        </w:rPr>
        <w:t xml:space="preserve"> </w:t>
      </w:r>
      <w:r>
        <w:t>изложений</w:t>
      </w:r>
      <w:r>
        <w:rPr>
          <w:spacing w:val="-8"/>
        </w:rPr>
        <w:t xml:space="preserve"> </w:t>
      </w:r>
      <w:r>
        <w:rPr>
          <w:spacing w:val="-2"/>
        </w:rPr>
        <w:t>проверяются:</w:t>
      </w:r>
    </w:p>
    <w:p w:rsidR="00811A89" w:rsidRDefault="0056063B">
      <w:pPr>
        <w:pStyle w:val="a5"/>
        <w:numPr>
          <w:ilvl w:val="0"/>
          <w:numId w:val="19"/>
        </w:numPr>
        <w:tabs>
          <w:tab w:val="left" w:pos="1597"/>
        </w:tabs>
        <w:spacing w:before="41"/>
        <w:ind w:left="1597" w:hanging="325"/>
        <w:rPr>
          <w:sz w:val="24"/>
        </w:rPr>
      </w:pPr>
      <w:r>
        <w:rPr>
          <w:sz w:val="24"/>
        </w:rPr>
        <w:t>умение</w:t>
      </w:r>
      <w:r>
        <w:rPr>
          <w:spacing w:val="-17"/>
          <w:sz w:val="24"/>
        </w:rPr>
        <w:t xml:space="preserve"> </w:t>
      </w:r>
      <w:r>
        <w:rPr>
          <w:sz w:val="24"/>
        </w:rPr>
        <w:t>раскрывать</w:t>
      </w:r>
      <w:r>
        <w:rPr>
          <w:spacing w:val="-6"/>
          <w:sz w:val="24"/>
        </w:rPr>
        <w:t xml:space="preserve"> </w:t>
      </w:r>
      <w:r>
        <w:rPr>
          <w:spacing w:val="-4"/>
          <w:sz w:val="24"/>
        </w:rPr>
        <w:t>тему;</w:t>
      </w:r>
    </w:p>
    <w:p w:rsidR="00811A89" w:rsidRDefault="0056063B">
      <w:pPr>
        <w:pStyle w:val="a5"/>
        <w:numPr>
          <w:ilvl w:val="0"/>
          <w:numId w:val="19"/>
        </w:numPr>
        <w:tabs>
          <w:tab w:val="left" w:pos="1597"/>
        </w:tabs>
        <w:spacing w:before="41" w:line="280" w:lineRule="auto"/>
        <w:ind w:left="1272" w:right="940" w:firstLine="0"/>
        <w:rPr>
          <w:sz w:val="24"/>
        </w:rPr>
      </w:pPr>
      <w:r>
        <w:rPr>
          <w:sz w:val="24"/>
        </w:rPr>
        <w:t>умение</w:t>
      </w:r>
      <w:r>
        <w:rPr>
          <w:spacing w:val="78"/>
          <w:sz w:val="24"/>
        </w:rPr>
        <w:t xml:space="preserve"> </w:t>
      </w:r>
      <w:r>
        <w:rPr>
          <w:sz w:val="24"/>
        </w:rPr>
        <w:t>использовать</w:t>
      </w:r>
      <w:r>
        <w:rPr>
          <w:spacing w:val="77"/>
          <w:sz w:val="24"/>
        </w:rPr>
        <w:t xml:space="preserve"> </w:t>
      </w:r>
      <w:r>
        <w:rPr>
          <w:sz w:val="24"/>
        </w:rPr>
        <w:t>языковые</w:t>
      </w:r>
      <w:r>
        <w:rPr>
          <w:spacing w:val="74"/>
          <w:sz w:val="24"/>
        </w:rPr>
        <w:t xml:space="preserve"> </w:t>
      </w:r>
      <w:r>
        <w:rPr>
          <w:sz w:val="24"/>
        </w:rPr>
        <w:t>средства</w:t>
      </w:r>
      <w:r>
        <w:rPr>
          <w:spacing w:val="78"/>
          <w:sz w:val="24"/>
        </w:rPr>
        <w:t xml:space="preserve"> </w:t>
      </w:r>
      <w:r>
        <w:rPr>
          <w:sz w:val="24"/>
        </w:rPr>
        <w:t>в</w:t>
      </w:r>
      <w:r>
        <w:rPr>
          <w:spacing w:val="76"/>
          <w:sz w:val="24"/>
        </w:rPr>
        <w:t xml:space="preserve"> </w:t>
      </w:r>
      <w:r>
        <w:rPr>
          <w:sz w:val="24"/>
        </w:rPr>
        <w:t>соответствии</w:t>
      </w:r>
      <w:r>
        <w:rPr>
          <w:spacing w:val="77"/>
          <w:sz w:val="24"/>
        </w:rPr>
        <w:t xml:space="preserve"> </w:t>
      </w:r>
      <w:r>
        <w:rPr>
          <w:sz w:val="24"/>
        </w:rPr>
        <w:t>со</w:t>
      </w:r>
      <w:r>
        <w:rPr>
          <w:spacing w:val="78"/>
          <w:sz w:val="24"/>
        </w:rPr>
        <w:t xml:space="preserve"> </w:t>
      </w:r>
      <w:r>
        <w:rPr>
          <w:sz w:val="24"/>
        </w:rPr>
        <w:t>стилем,</w:t>
      </w:r>
      <w:r>
        <w:rPr>
          <w:spacing w:val="77"/>
          <w:sz w:val="24"/>
        </w:rPr>
        <w:t xml:space="preserve"> </w:t>
      </w:r>
      <w:r>
        <w:rPr>
          <w:sz w:val="24"/>
        </w:rPr>
        <w:t>темой</w:t>
      </w:r>
      <w:r>
        <w:rPr>
          <w:spacing w:val="75"/>
          <w:sz w:val="24"/>
        </w:rPr>
        <w:t xml:space="preserve"> </w:t>
      </w:r>
      <w:r>
        <w:rPr>
          <w:sz w:val="24"/>
        </w:rPr>
        <w:t>и</w:t>
      </w:r>
      <w:r>
        <w:rPr>
          <w:spacing w:val="75"/>
          <w:sz w:val="24"/>
        </w:rPr>
        <w:t xml:space="preserve"> </w:t>
      </w:r>
      <w:r>
        <w:rPr>
          <w:sz w:val="24"/>
        </w:rPr>
        <w:t xml:space="preserve">задачей </w:t>
      </w:r>
      <w:r>
        <w:rPr>
          <w:spacing w:val="-2"/>
          <w:sz w:val="24"/>
        </w:rPr>
        <w:t>высказывания;</w:t>
      </w:r>
    </w:p>
    <w:p w:rsidR="00811A89" w:rsidRDefault="0056063B">
      <w:pPr>
        <w:pStyle w:val="a5"/>
        <w:numPr>
          <w:ilvl w:val="0"/>
          <w:numId w:val="19"/>
        </w:numPr>
        <w:tabs>
          <w:tab w:val="left" w:pos="1597"/>
        </w:tabs>
        <w:spacing w:line="273" w:lineRule="exact"/>
        <w:ind w:left="1597" w:hanging="325"/>
        <w:rPr>
          <w:sz w:val="24"/>
        </w:rPr>
      </w:pPr>
      <w:r>
        <w:rPr>
          <w:sz w:val="24"/>
        </w:rPr>
        <w:t>соблюдение</w:t>
      </w:r>
      <w:r>
        <w:rPr>
          <w:spacing w:val="-8"/>
          <w:sz w:val="24"/>
        </w:rPr>
        <w:t xml:space="preserve"> </w:t>
      </w:r>
      <w:r>
        <w:rPr>
          <w:sz w:val="24"/>
        </w:rPr>
        <w:t>языковых</w:t>
      </w:r>
      <w:r>
        <w:rPr>
          <w:spacing w:val="-8"/>
          <w:sz w:val="24"/>
        </w:rPr>
        <w:t xml:space="preserve"> </w:t>
      </w:r>
      <w:r>
        <w:rPr>
          <w:sz w:val="24"/>
        </w:rPr>
        <w:t>норм</w:t>
      </w:r>
      <w:r>
        <w:rPr>
          <w:spacing w:val="-12"/>
          <w:sz w:val="24"/>
        </w:rPr>
        <w:t xml:space="preserve"> </w:t>
      </w:r>
      <w:r>
        <w:rPr>
          <w:sz w:val="24"/>
        </w:rPr>
        <w:t>и</w:t>
      </w:r>
      <w:r>
        <w:rPr>
          <w:spacing w:val="-4"/>
          <w:sz w:val="24"/>
        </w:rPr>
        <w:t xml:space="preserve"> </w:t>
      </w:r>
      <w:r>
        <w:rPr>
          <w:sz w:val="24"/>
        </w:rPr>
        <w:t>правил</w:t>
      </w:r>
      <w:r>
        <w:rPr>
          <w:spacing w:val="-9"/>
          <w:sz w:val="24"/>
        </w:rPr>
        <w:t xml:space="preserve"> </w:t>
      </w:r>
      <w:r>
        <w:rPr>
          <w:spacing w:val="-2"/>
          <w:sz w:val="24"/>
        </w:rPr>
        <w:t>правописания.</w:t>
      </w:r>
    </w:p>
    <w:p w:rsidR="00811A89" w:rsidRDefault="0056063B">
      <w:pPr>
        <w:pStyle w:val="a3"/>
        <w:spacing w:before="36" w:line="276" w:lineRule="auto"/>
        <w:ind w:left="1272" w:right="855"/>
        <w:jc w:val="both"/>
      </w:pPr>
      <w:r>
        <w:rPr>
          <w:b/>
        </w:rPr>
        <w:t xml:space="preserve">Любое сочинение и изложение оценивается двумя отметками: </w:t>
      </w:r>
      <w:r>
        <w:t>первая ставится за содержание и речевое оформление, вторая – за грамотность, т.е. за соблюдение орфографических, пунктуационных и языковых норм. Обе оценки считаются оценками по русскому языку, за исключением случаев, когда проводится работа, проверяющая знания учащихся</w:t>
      </w:r>
      <w:r>
        <w:rPr>
          <w:spacing w:val="-15"/>
        </w:rPr>
        <w:t xml:space="preserve"> </w:t>
      </w:r>
      <w:r>
        <w:t>по</w:t>
      </w:r>
      <w:r>
        <w:rPr>
          <w:spacing w:val="-15"/>
        </w:rPr>
        <w:t xml:space="preserve"> </w:t>
      </w:r>
      <w:r>
        <w:t>литературе.</w:t>
      </w:r>
      <w:r>
        <w:rPr>
          <w:spacing w:val="-15"/>
        </w:rPr>
        <w:t xml:space="preserve"> </w:t>
      </w:r>
      <w:r>
        <w:t>В</w:t>
      </w:r>
      <w:r>
        <w:rPr>
          <w:spacing w:val="-12"/>
        </w:rPr>
        <w:t xml:space="preserve"> </w:t>
      </w:r>
      <w:r>
        <w:t>этом</w:t>
      </w:r>
      <w:r>
        <w:rPr>
          <w:spacing w:val="-14"/>
        </w:rPr>
        <w:t xml:space="preserve"> </w:t>
      </w:r>
      <w:r>
        <w:t>случае</w:t>
      </w:r>
      <w:r>
        <w:rPr>
          <w:spacing w:val="-13"/>
        </w:rPr>
        <w:t xml:space="preserve"> </w:t>
      </w:r>
      <w:r>
        <w:t>первая</w:t>
      </w:r>
      <w:r>
        <w:rPr>
          <w:spacing w:val="-15"/>
        </w:rPr>
        <w:t xml:space="preserve"> </w:t>
      </w:r>
      <w:r>
        <w:t>оценка</w:t>
      </w:r>
      <w:r>
        <w:rPr>
          <w:spacing w:val="-13"/>
        </w:rPr>
        <w:t xml:space="preserve"> </w:t>
      </w:r>
      <w:r>
        <w:t>(за</w:t>
      </w:r>
      <w:r>
        <w:rPr>
          <w:spacing w:val="-15"/>
        </w:rPr>
        <w:t xml:space="preserve"> </w:t>
      </w:r>
      <w:r>
        <w:t>содержание</w:t>
      </w:r>
      <w:r>
        <w:rPr>
          <w:spacing w:val="-15"/>
        </w:rPr>
        <w:t xml:space="preserve"> </w:t>
      </w:r>
      <w:r>
        <w:t>и</w:t>
      </w:r>
      <w:r>
        <w:rPr>
          <w:spacing w:val="-15"/>
        </w:rPr>
        <w:t xml:space="preserve"> </w:t>
      </w:r>
      <w:r>
        <w:t>речь)</w:t>
      </w:r>
      <w:r>
        <w:rPr>
          <w:spacing w:val="-15"/>
        </w:rPr>
        <w:t xml:space="preserve"> </w:t>
      </w:r>
      <w:r>
        <w:t>считается</w:t>
      </w:r>
      <w:r>
        <w:rPr>
          <w:spacing w:val="-15"/>
        </w:rPr>
        <w:t xml:space="preserve"> </w:t>
      </w:r>
      <w:r>
        <w:t>оценкой по литературе.</w:t>
      </w:r>
    </w:p>
    <w:p w:rsidR="00811A89" w:rsidRDefault="0056063B">
      <w:pPr>
        <w:pStyle w:val="a3"/>
        <w:spacing w:before="2"/>
        <w:ind w:left="1272"/>
        <w:jc w:val="both"/>
      </w:pPr>
      <w:r>
        <w:t>Содержание</w:t>
      </w:r>
      <w:r>
        <w:rPr>
          <w:spacing w:val="-17"/>
        </w:rPr>
        <w:t xml:space="preserve"> </w:t>
      </w:r>
      <w:r>
        <w:t>сочинения</w:t>
      </w:r>
      <w:r>
        <w:rPr>
          <w:spacing w:val="-15"/>
        </w:rPr>
        <w:t xml:space="preserve"> </w:t>
      </w:r>
      <w:r>
        <w:t>и</w:t>
      </w:r>
      <w:r>
        <w:rPr>
          <w:spacing w:val="-14"/>
        </w:rPr>
        <w:t xml:space="preserve"> </w:t>
      </w:r>
      <w:r>
        <w:t>изложения</w:t>
      </w:r>
      <w:r>
        <w:rPr>
          <w:spacing w:val="-15"/>
        </w:rPr>
        <w:t xml:space="preserve"> </w:t>
      </w:r>
      <w:r>
        <w:t>оценивается</w:t>
      </w:r>
      <w:r>
        <w:rPr>
          <w:spacing w:val="-7"/>
        </w:rPr>
        <w:t xml:space="preserve"> </w:t>
      </w:r>
      <w:r>
        <w:t>по</w:t>
      </w:r>
      <w:r>
        <w:rPr>
          <w:spacing w:val="-4"/>
        </w:rPr>
        <w:t xml:space="preserve"> </w:t>
      </w:r>
      <w:r>
        <w:t>следующим</w:t>
      </w:r>
      <w:r>
        <w:rPr>
          <w:spacing w:val="-9"/>
        </w:rPr>
        <w:t xml:space="preserve"> </w:t>
      </w:r>
      <w:r>
        <w:rPr>
          <w:spacing w:val="-2"/>
        </w:rPr>
        <w:t>критериям:</w:t>
      </w:r>
    </w:p>
    <w:p w:rsidR="00811A89" w:rsidRDefault="0056063B">
      <w:pPr>
        <w:pStyle w:val="a5"/>
        <w:numPr>
          <w:ilvl w:val="1"/>
          <w:numId w:val="19"/>
        </w:numPr>
        <w:tabs>
          <w:tab w:val="left" w:pos="1598"/>
        </w:tabs>
        <w:spacing w:before="43"/>
        <w:ind w:hanging="326"/>
        <w:rPr>
          <w:sz w:val="24"/>
        </w:rPr>
      </w:pPr>
      <w:r>
        <w:rPr>
          <w:sz w:val="24"/>
        </w:rPr>
        <w:t>соответствие</w:t>
      </w:r>
      <w:r>
        <w:rPr>
          <w:spacing w:val="-14"/>
          <w:sz w:val="24"/>
        </w:rPr>
        <w:t xml:space="preserve"> </w:t>
      </w:r>
      <w:r>
        <w:rPr>
          <w:sz w:val="24"/>
        </w:rPr>
        <w:t>работы</w:t>
      </w:r>
      <w:r>
        <w:rPr>
          <w:spacing w:val="1"/>
          <w:sz w:val="24"/>
        </w:rPr>
        <w:t xml:space="preserve"> </w:t>
      </w:r>
      <w:r>
        <w:rPr>
          <w:sz w:val="24"/>
        </w:rPr>
        <w:t>ученика</w:t>
      </w:r>
      <w:r>
        <w:rPr>
          <w:spacing w:val="-6"/>
          <w:sz w:val="24"/>
        </w:rPr>
        <w:t xml:space="preserve"> </w:t>
      </w:r>
      <w:r>
        <w:rPr>
          <w:sz w:val="24"/>
        </w:rPr>
        <w:t>теме</w:t>
      </w:r>
      <w:r>
        <w:rPr>
          <w:spacing w:val="-11"/>
          <w:sz w:val="24"/>
        </w:rPr>
        <w:t xml:space="preserve"> </w:t>
      </w:r>
      <w:r>
        <w:rPr>
          <w:sz w:val="24"/>
        </w:rPr>
        <w:t>и</w:t>
      </w:r>
      <w:r>
        <w:rPr>
          <w:spacing w:val="-9"/>
          <w:sz w:val="24"/>
        </w:rPr>
        <w:t xml:space="preserve"> </w:t>
      </w:r>
      <w:r>
        <w:rPr>
          <w:sz w:val="24"/>
        </w:rPr>
        <w:t>основной</w:t>
      </w:r>
      <w:r>
        <w:rPr>
          <w:spacing w:val="-8"/>
          <w:sz w:val="24"/>
        </w:rPr>
        <w:t xml:space="preserve"> </w:t>
      </w:r>
      <w:r>
        <w:rPr>
          <w:spacing w:val="-2"/>
          <w:sz w:val="24"/>
        </w:rPr>
        <w:t>мысли;</w:t>
      </w:r>
    </w:p>
    <w:p w:rsidR="00811A89" w:rsidRDefault="0056063B">
      <w:pPr>
        <w:pStyle w:val="a5"/>
        <w:numPr>
          <w:ilvl w:val="1"/>
          <w:numId w:val="19"/>
        </w:numPr>
        <w:tabs>
          <w:tab w:val="left" w:pos="1598"/>
        </w:tabs>
        <w:spacing w:before="37"/>
        <w:ind w:hanging="326"/>
        <w:rPr>
          <w:sz w:val="24"/>
        </w:rPr>
      </w:pPr>
      <w:r>
        <w:rPr>
          <w:sz w:val="24"/>
        </w:rPr>
        <w:t>полнота</w:t>
      </w:r>
      <w:r>
        <w:rPr>
          <w:spacing w:val="-9"/>
          <w:sz w:val="24"/>
        </w:rPr>
        <w:t xml:space="preserve"> </w:t>
      </w:r>
      <w:r>
        <w:rPr>
          <w:sz w:val="24"/>
        </w:rPr>
        <w:t>раскрытия</w:t>
      </w:r>
      <w:r>
        <w:rPr>
          <w:spacing w:val="-9"/>
          <w:sz w:val="24"/>
        </w:rPr>
        <w:t xml:space="preserve"> </w:t>
      </w:r>
      <w:r>
        <w:rPr>
          <w:spacing w:val="-2"/>
          <w:sz w:val="24"/>
        </w:rPr>
        <w:t>темы;</w:t>
      </w:r>
    </w:p>
    <w:p w:rsidR="00811A89" w:rsidRDefault="0056063B">
      <w:pPr>
        <w:pStyle w:val="a5"/>
        <w:numPr>
          <w:ilvl w:val="1"/>
          <w:numId w:val="19"/>
        </w:numPr>
        <w:tabs>
          <w:tab w:val="left" w:pos="1598"/>
        </w:tabs>
        <w:spacing w:before="37"/>
        <w:ind w:hanging="326"/>
        <w:rPr>
          <w:sz w:val="24"/>
        </w:rPr>
      </w:pPr>
      <w:r>
        <w:rPr>
          <w:sz w:val="24"/>
        </w:rPr>
        <w:t>правильность</w:t>
      </w:r>
      <w:r>
        <w:rPr>
          <w:spacing w:val="-15"/>
          <w:sz w:val="24"/>
        </w:rPr>
        <w:t xml:space="preserve"> </w:t>
      </w:r>
      <w:r>
        <w:rPr>
          <w:sz w:val="24"/>
        </w:rPr>
        <w:t>фактического</w:t>
      </w:r>
      <w:r>
        <w:rPr>
          <w:spacing w:val="-13"/>
          <w:sz w:val="24"/>
        </w:rPr>
        <w:t xml:space="preserve"> </w:t>
      </w:r>
      <w:r>
        <w:rPr>
          <w:spacing w:val="-2"/>
          <w:sz w:val="24"/>
        </w:rPr>
        <w:t>материала;</w:t>
      </w:r>
    </w:p>
    <w:p w:rsidR="00811A89" w:rsidRDefault="0056063B">
      <w:pPr>
        <w:pStyle w:val="a5"/>
        <w:numPr>
          <w:ilvl w:val="1"/>
          <w:numId w:val="19"/>
        </w:numPr>
        <w:tabs>
          <w:tab w:val="left" w:pos="1598"/>
        </w:tabs>
        <w:spacing w:before="37"/>
        <w:ind w:hanging="326"/>
        <w:rPr>
          <w:sz w:val="24"/>
        </w:rPr>
      </w:pPr>
      <w:r>
        <w:rPr>
          <w:spacing w:val="-2"/>
          <w:sz w:val="24"/>
        </w:rPr>
        <w:t>последовательность</w:t>
      </w:r>
      <w:r>
        <w:rPr>
          <w:spacing w:val="16"/>
          <w:sz w:val="24"/>
        </w:rPr>
        <w:t xml:space="preserve"> </w:t>
      </w:r>
      <w:r>
        <w:rPr>
          <w:spacing w:val="-2"/>
          <w:sz w:val="24"/>
        </w:rPr>
        <w:t>изложения.</w:t>
      </w:r>
    </w:p>
    <w:p w:rsidR="00811A89" w:rsidRDefault="0056063B">
      <w:pPr>
        <w:pStyle w:val="a3"/>
        <w:spacing w:before="41"/>
        <w:ind w:left="1272"/>
      </w:pPr>
      <w:r>
        <w:t>При</w:t>
      </w:r>
      <w:r>
        <w:rPr>
          <w:spacing w:val="-17"/>
        </w:rPr>
        <w:t xml:space="preserve"> </w:t>
      </w:r>
      <w:r>
        <w:t>оценке</w:t>
      </w:r>
      <w:r>
        <w:rPr>
          <w:spacing w:val="-5"/>
        </w:rPr>
        <w:t xml:space="preserve"> </w:t>
      </w:r>
      <w:r>
        <w:t>речевого</w:t>
      </w:r>
      <w:r>
        <w:rPr>
          <w:spacing w:val="-10"/>
        </w:rPr>
        <w:t xml:space="preserve"> </w:t>
      </w:r>
      <w:r>
        <w:t>оформления</w:t>
      </w:r>
      <w:r>
        <w:rPr>
          <w:spacing w:val="-8"/>
        </w:rPr>
        <w:t xml:space="preserve"> </w:t>
      </w:r>
      <w:r>
        <w:t>сочинений</w:t>
      </w:r>
      <w:r>
        <w:rPr>
          <w:spacing w:val="-8"/>
        </w:rPr>
        <w:t xml:space="preserve"> </w:t>
      </w:r>
      <w:r>
        <w:t>и</w:t>
      </w:r>
      <w:r>
        <w:rPr>
          <w:spacing w:val="-9"/>
        </w:rPr>
        <w:t xml:space="preserve"> </w:t>
      </w:r>
      <w:r>
        <w:t>изложений</w:t>
      </w:r>
      <w:r>
        <w:rPr>
          <w:spacing w:val="2"/>
        </w:rPr>
        <w:t xml:space="preserve"> </w:t>
      </w:r>
      <w:r>
        <w:rPr>
          <w:spacing w:val="-2"/>
        </w:rPr>
        <w:t>учитывается:</w:t>
      </w:r>
    </w:p>
    <w:p w:rsidR="00811A89" w:rsidRDefault="0056063B">
      <w:pPr>
        <w:pStyle w:val="a5"/>
        <w:numPr>
          <w:ilvl w:val="1"/>
          <w:numId w:val="19"/>
        </w:numPr>
        <w:tabs>
          <w:tab w:val="left" w:pos="1598"/>
        </w:tabs>
        <w:spacing w:before="47"/>
        <w:ind w:hanging="326"/>
        <w:rPr>
          <w:sz w:val="24"/>
        </w:rPr>
      </w:pPr>
      <w:r>
        <w:rPr>
          <w:sz w:val="24"/>
        </w:rPr>
        <w:t>Разнообразие</w:t>
      </w:r>
      <w:r>
        <w:rPr>
          <w:spacing w:val="-12"/>
          <w:sz w:val="24"/>
        </w:rPr>
        <w:t xml:space="preserve"> </w:t>
      </w:r>
      <w:r>
        <w:rPr>
          <w:sz w:val="24"/>
        </w:rPr>
        <w:t>словаря</w:t>
      </w:r>
      <w:r>
        <w:rPr>
          <w:spacing w:val="-7"/>
          <w:sz w:val="24"/>
        </w:rPr>
        <w:t xml:space="preserve"> </w:t>
      </w:r>
      <w:r>
        <w:rPr>
          <w:sz w:val="24"/>
        </w:rPr>
        <w:t>и</w:t>
      </w:r>
      <w:r>
        <w:rPr>
          <w:spacing w:val="-11"/>
          <w:sz w:val="24"/>
        </w:rPr>
        <w:t xml:space="preserve"> </w:t>
      </w:r>
      <w:r>
        <w:rPr>
          <w:sz w:val="24"/>
        </w:rPr>
        <w:t>грамматического</w:t>
      </w:r>
      <w:r>
        <w:rPr>
          <w:spacing w:val="-1"/>
          <w:sz w:val="24"/>
        </w:rPr>
        <w:t xml:space="preserve"> </w:t>
      </w:r>
      <w:r>
        <w:rPr>
          <w:sz w:val="24"/>
        </w:rPr>
        <w:t>строя</w:t>
      </w:r>
      <w:r>
        <w:rPr>
          <w:spacing w:val="-11"/>
          <w:sz w:val="24"/>
        </w:rPr>
        <w:t xml:space="preserve"> </w:t>
      </w:r>
      <w:r>
        <w:rPr>
          <w:spacing w:val="-2"/>
          <w:sz w:val="24"/>
        </w:rPr>
        <w:t>речи;</w:t>
      </w:r>
    </w:p>
    <w:p w:rsidR="00811A89" w:rsidRDefault="0056063B">
      <w:pPr>
        <w:pStyle w:val="a5"/>
        <w:numPr>
          <w:ilvl w:val="1"/>
          <w:numId w:val="19"/>
        </w:numPr>
        <w:tabs>
          <w:tab w:val="left" w:pos="1598"/>
        </w:tabs>
        <w:spacing w:before="33"/>
        <w:ind w:hanging="326"/>
        <w:rPr>
          <w:sz w:val="24"/>
        </w:rPr>
      </w:pPr>
      <w:r>
        <w:rPr>
          <w:sz w:val="24"/>
        </w:rPr>
        <w:t>Стилевое</w:t>
      </w:r>
      <w:r>
        <w:rPr>
          <w:spacing w:val="-15"/>
          <w:sz w:val="24"/>
        </w:rPr>
        <w:t xml:space="preserve"> </w:t>
      </w:r>
      <w:r>
        <w:rPr>
          <w:sz w:val="24"/>
        </w:rPr>
        <w:t>единство</w:t>
      </w:r>
      <w:r>
        <w:rPr>
          <w:spacing w:val="-4"/>
          <w:sz w:val="24"/>
        </w:rPr>
        <w:t xml:space="preserve"> </w:t>
      </w:r>
      <w:r>
        <w:rPr>
          <w:sz w:val="24"/>
        </w:rPr>
        <w:t>и</w:t>
      </w:r>
      <w:r>
        <w:rPr>
          <w:spacing w:val="-15"/>
          <w:sz w:val="24"/>
        </w:rPr>
        <w:t xml:space="preserve"> </w:t>
      </w:r>
      <w:r>
        <w:rPr>
          <w:sz w:val="24"/>
        </w:rPr>
        <w:t>выразительность</w:t>
      </w:r>
      <w:r>
        <w:rPr>
          <w:spacing w:val="-4"/>
          <w:sz w:val="24"/>
        </w:rPr>
        <w:t xml:space="preserve"> речи;</w:t>
      </w:r>
    </w:p>
    <w:p w:rsidR="00811A89" w:rsidRDefault="0056063B">
      <w:pPr>
        <w:pStyle w:val="a5"/>
        <w:numPr>
          <w:ilvl w:val="1"/>
          <w:numId w:val="19"/>
        </w:numPr>
        <w:tabs>
          <w:tab w:val="left" w:pos="1598"/>
        </w:tabs>
        <w:spacing w:before="37"/>
        <w:ind w:hanging="326"/>
        <w:rPr>
          <w:sz w:val="24"/>
        </w:rPr>
      </w:pPr>
      <w:r>
        <w:rPr>
          <w:sz w:val="24"/>
        </w:rPr>
        <w:t>Число речевых</w:t>
      </w:r>
      <w:r>
        <w:rPr>
          <w:spacing w:val="-9"/>
          <w:sz w:val="24"/>
        </w:rPr>
        <w:t xml:space="preserve"> </w:t>
      </w:r>
      <w:r>
        <w:rPr>
          <w:spacing w:val="-2"/>
          <w:sz w:val="24"/>
        </w:rPr>
        <w:t>недочетов.</w:t>
      </w:r>
    </w:p>
    <w:p w:rsidR="00811A89" w:rsidRDefault="0056063B">
      <w:pPr>
        <w:pStyle w:val="a3"/>
        <w:tabs>
          <w:tab w:val="left" w:pos="3889"/>
          <w:tab w:val="left" w:pos="5455"/>
          <w:tab w:val="left" w:pos="6011"/>
          <w:tab w:val="left" w:pos="6909"/>
          <w:tab w:val="left" w:pos="8542"/>
          <w:tab w:val="left" w:pos="9838"/>
          <w:tab w:val="left" w:pos="10943"/>
        </w:tabs>
        <w:spacing w:before="45" w:line="280" w:lineRule="auto"/>
        <w:ind w:left="1272" w:right="852"/>
      </w:pPr>
      <w:r>
        <w:rPr>
          <w:spacing w:val="-2"/>
        </w:rPr>
        <w:t>Грамотность</w:t>
      </w:r>
      <w:r>
        <w:tab/>
      </w:r>
      <w:r>
        <w:rPr>
          <w:spacing w:val="-2"/>
        </w:rPr>
        <w:t>оценивается</w:t>
      </w:r>
      <w:r>
        <w:tab/>
      </w:r>
      <w:r>
        <w:rPr>
          <w:spacing w:val="-6"/>
        </w:rPr>
        <w:t>по</w:t>
      </w:r>
      <w:r>
        <w:tab/>
      </w:r>
      <w:r>
        <w:rPr>
          <w:spacing w:val="-2"/>
        </w:rPr>
        <w:t>числу</w:t>
      </w:r>
      <w:r>
        <w:tab/>
      </w:r>
      <w:r>
        <w:rPr>
          <w:spacing w:val="-2"/>
        </w:rPr>
        <w:t>допущенных</w:t>
      </w:r>
      <w:r>
        <w:tab/>
      </w:r>
      <w:r>
        <w:rPr>
          <w:spacing w:val="-2"/>
        </w:rPr>
        <w:t>учеником</w:t>
      </w:r>
      <w:r>
        <w:tab/>
      </w:r>
      <w:r>
        <w:rPr>
          <w:spacing w:val="-2"/>
        </w:rPr>
        <w:t>ошибок</w:t>
      </w:r>
      <w:r>
        <w:tab/>
      </w:r>
      <w:r>
        <w:rPr>
          <w:spacing w:val="-10"/>
        </w:rPr>
        <w:t xml:space="preserve">– </w:t>
      </w:r>
      <w:r>
        <w:t>орфографических, пунктуационных и грамматических.</w:t>
      </w:r>
    </w:p>
    <w:p w:rsidR="00811A89" w:rsidRDefault="00811A89">
      <w:pPr>
        <w:pStyle w:val="a3"/>
        <w:spacing w:before="140"/>
        <w:ind w:left="0"/>
        <w:rPr>
          <w:sz w:val="20"/>
        </w:rPr>
      </w:pPr>
    </w:p>
    <w:tbl>
      <w:tblPr>
        <w:tblStyle w:val="TableNormal"/>
        <w:tblW w:w="0" w:type="auto"/>
        <w:tblInd w:w="17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1"/>
        <w:gridCol w:w="4125"/>
        <w:gridCol w:w="710"/>
        <w:gridCol w:w="63"/>
        <w:gridCol w:w="3501"/>
      </w:tblGrid>
      <w:tr w:rsidR="00811A89">
        <w:trPr>
          <w:trHeight w:val="1617"/>
        </w:trPr>
        <w:tc>
          <w:tcPr>
            <w:tcW w:w="951" w:type="dxa"/>
          </w:tcPr>
          <w:p w:rsidR="00811A89" w:rsidRDefault="00811A89">
            <w:pPr>
              <w:pStyle w:val="TableParagraph"/>
              <w:rPr>
                <w:sz w:val="24"/>
              </w:rPr>
            </w:pPr>
          </w:p>
        </w:tc>
        <w:tc>
          <w:tcPr>
            <w:tcW w:w="8399" w:type="dxa"/>
            <w:gridSpan w:val="4"/>
          </w:tcPr>
          <w:p w:rsidR="00811A89" w:rsidRDefault="0056063B">
            <w:pPr>
              <w:pStyle w:val="TableParagraph"/>
              <w:spacing w:line="268" w:lineRule="exact"/>
              <w:ind w:left="1137"/>
              <w:rPr>
                <w:sz w:val="24"/>
              </w:rPr>
            </w:pPr>
            <w:r>
              <w:rPr>
                <w:sz w:val="24"/>
              </w:rPr>
              <w:t>Основные</w:t>
            </w:r>
            <w:r>
              <w:rPr>
                <w:spacing w:val="-15"/>
                <w:sz w:val="24"/>
              </w:rPr>
              <w:t xml:space="preserve"> </w:t>
            </w:r>
            <w:r>
              <w:rPr>
                <w:sz w:val="24"/>
              </w:rPr>
              <w:t>критерии</w:t>
            </w:r>
            <w:r>
              <w:rPr>
                <w:spacing w:val="-13"/>
                <w:sz w:val="24"/>
              </w:rPr>
              <w:t xml:space="preserve"> </w:t>
            </w:r>
            <w:r>
              <w:rPr>
                <w:spacing w:val="-2"/>
                <w:sz w:val="24"/>
              </w:rPr>
              <w:t>оценки</w:t>
            </w:r>
          </w:p>
        </w:tc>
      </w:tr>
      <w:tr w:rsidR="00811A89">
        <w:trPr>
          <w:trHeight w:val="325"/>
        </w:trPr>
        <w:tc>
          <w:tcPr>
            <w:tcW w:w="951" w:type="dxa"/>
          </w:tcPr>
          <w:p w:rsidR="00811A89" w:rsidRDefault="00811A89">
            <w:pPr>
              <w:pStyle w:val="TableParagraph"/>
              <w:rPr>
                <w:sz w:val="24"/>
              </w:rPr>
            </w:pPr>
          </w:p>
        </w:tc>
        <w:tc>
          <w:tcPr>
            <w:tcW w:w="4125" w:type="dxa"/>
          </w:tcPr>
          <w:p w:rsidR="00811A89" w:rsidRDefault="0056063B">
            <w:pPr>
              <w:pStyle w:val="TableParagraph"/>
              <w:spacing w:line="268" w:lineRule="exact"/>
              <w:ind w:left="1137"/>
              <w:rPr>
                <w:sz w:val="24"/>
              </w:rPr>
            </w:pPr>
            <w:r>
              <w:rPr>
                <w:sz w:val="24"/>
              </w:rPr>
              <w:t>Содержание</w:t>
            </w:r>
            <w:r>
              <w:rPr>
                <w:spacing w:val="-8"/>
                <w:sz w:val="24"/>
              </w:rPr>
              <w:t xml:space="preserve"> </w:t>
            </w:r>
            <w:r>
              <w:rPr>
                <w:sz w:val="24"/>
              </w:rPr>
              <w:t>и</w:t>
            </w:r>
            <w:r>
              <w:rPr>
                <w:spacing w:val="-3"/>
                <w:sz w:val="24"/>
              </w:rPr>
              <w:t xml:space="preserve"> </w:t>
            </w:r>
            <w:r>
              <w:rPr>
                <w:spacing w:val="-4"/>
                <w:sz w:val="24"/>
              </w:rPr>
              <w:t>речь</w:t>
            </w:r>
          </w:p>
        </w:tc>
        <w:tc>
          <w:tcPr>
            <w:tcW w:w="4274" w:type="dxa"/>
            <w:gridSpan w:val="3"/>
          </w:tcPr>
          <w:p w:rsidR="00811A89" w:rsidRDefault="0056063B">
            <w:pPr>
              <w:pStyle w:val="TableParagraph"/>
              <w:spacing w:line="268" w:lineRule="exact"/>
              <w:ind w:left="1142"/>
              <w:rPr>
                <w:sz w:val="24"/>
              </w:rPr>
            </w:pPr>
            <w:r>
              <w:rPr>
                <w:spacing w:val="-2"/>
                <w:sz w:val="24"/>
              </w:rPr>
              <w:t>Грамотность</w:t>
            </w:r>
          </w:p>
        </w:tc>
      </w:tr>
      <w:tr w:rsidR="00811A89">
        <w:trPr>
          <w:trHeight w:val="7407"/>
        </w:trPr>
        <w:tc>
          <w:tcPr>
            <w:tcW w:w="951" w:type="dxa"/>
          </w:tcPr>
          <w:p w:rsidR="00811A89" w:rsidRDefault="00811A89">
            <w:pPr>
              <w:pStyle w:val="TableParagraph"/>
              <w:rPr>
                <w:sz w:val="24"/>
              </w:rPr>
            </w:pPr>
          </w:p>
        </w:tc>
        <w:tc>
          <w:tcPr>
            <w:tcW w:w="4125" w:type="dxa"/>
          </w:tcPr>
          <w:p w:rsidR="00811A89" w:rsidRDefault="0056063B">
            <w:pPr>
              <w:pStyle w:val="TableParagraph"/>
              <w:spacing w:line="273" w:lineRule="auto"/>
              <w:ind w:left="1137" w:right="1010"/>
              <w:rPr>
                <w:sz w:val="24"/>
              </w:rPr>
            </w:pPr>
            <w:r>
              <w:rPr>
                <w:spacing w:val="-2"/>
                <w:sz w:val="24"/>
              </w:rPr>
              <w:t xml:space="preserve">Содержание </w:t>
            </w:r>
            <w:r>
              <w:rPr>
                <w:sz w:val="24"/>
              </w:rPr>
              <w:t>работы</w:t>
            </w:r>
            <w:r>
              <w:rPr>
                <w:spacing w:val="-9"/>
                <w:sz w:val="24"/>
              </w:rPr>
              <w:t xml:space="preserve"> </w:t>
            </w:r>
            <w:r>
              <w:rPr>
                <w:sz w:val="24"/>
              </w:rPr>
              <w:t>полностью соответствует</w:t>
            </w:r>
            <w:r>
              <w:rPr>
                <w:spacing w:val="-15"/>
                <w:sz w:val="24"/>
              </w:rPr>
              <w:t xml:space="preserve"> </w:t>
            </w:r>
            <w:r>
              <w:rPr>
                <w:sz w:val="24"/>
              </w:rPr>
              <w:t>теме</w:t>
            </w:r>
          </w:p>
          <w:p w:rsidR="00811A89" w:rsidRDefault="0056063B">
            <w:pPr>
              <w:pStyle w:val="TableParagraph"/>
              <w:spacing w:line="261" w:lineRule="auto"/>
              <w:ind w:left="1137" w:right="1010"/>
              <w:rPr>
                <w:sz w:val="24"/>
              </w:rPr>
            </w:pPr>
            <w:r>
              <w:rPr>
                <w:spacing w:val="-2"/>
                <w:sz w:val="24"/>
              </w:rPr>
              <w:t xml:space="preserve">Фактические ошибки отсутствуют. Содержание излагается </w:t>
            </w:r>
            <w:r>
              <w:rPr>
                <w:spacing w:val="-4"/>
                <w:sz w:val="24"/>
              </w:rPr>
              <w:t>последовательно</w:t>
            </w:r>
          </w:p>
          <w:p w:rsidR="00811A89" w:rsidRDefault="0056063B">
            <w:pPr>
              <w:pStyle w:val="TableParagraph"/>
              <w:tabs>
                <w:tab w:val="left" w:pos="2125"/>
              </w:tabs>
              <w:spacing w:before="8" w:line="276" w:lineRule="auto"/>
              <w:ind w:left="1137" w:right="855"/>
              <w:rPr>
                <w:sz w:val="24"/>
              </w:rPr>
            </w:pPr>
            <w:r>
              <w:rPr>
                <w:spacing w:val="-2"/>
                <w:sz w:val="24"/>
              </w:rPr>
              <w:t>Работа</w:t>
            </w:r>
            <w:r>
              <w:rPr>
                <w:sz w:val="24"/>
              </w:rPr>
              <w:tab/>
            </w:r>
            <w:r>
              <w:rPr>
                <w:spacing w:val="-2"/>
                <w:sz w:val="24"/>
              </w:rPr>
              <w:t xml:space="preserve">отличается </w:t>
            </w:r>
            <w:r>
              <w:rPr>
                <w:sz w:val="24"/>
              </w:rPr>
              <w:t>богатством</w:t>
            </w:r>
            <w:r>
              <w:rPr>
                <w:spacing w:val="68"/>
                <w:sz w:val="24"/>
              </w:rPr>
              <w:t xml:space="preserve"> </w:t>
            </w:r>
            <w:r>
              <w:rPr>
                <w:spacing w:val="-4"/>
                <w:sz w:val="24"/>
              </w:rPr>
              <w:t>словаря,</w:t>
            </w:r>
          </w:p>
          <w:p w:rsidR="00811A89" w:rsidRDefault="00811A89">
            <w:pPr>
              <w:pStyle w:val="TableParagraph"/>
              <w:spacing w:before="45"/>
              <w:rPr>
                <w:sz w:val="24"/>
              </w:rPr>
            </w:pPr>
          </w:p>
          <w:p w:rsidR="00811A89" w:rsidRDefault="0056063B">
            <w:pPr>
              <w:pStyle w:val="TableParagraph"/>
              <w:spacing w:line="276" w:lineRule="auto"/>
              <w:ind w:left="1137" w:right="838" w:firstLine="1099"/>
              <w:rPr>
                <w:sz w:val="24"/>
              </w:rPr>
            </w:pPr>
            <w:r>
              <w:rPr>
                <w:spacing w:val="-2"/>
                <w:sz w:val="24"/>
              </w:rPr>
              <w:t xml:space="preserve">разнообра </w:t>
            </w:r>
            <w:r>
              <w:rPr>
                <w:sz w:val="24"/>
              </w:rPr>
              <w:t>зием</w:t>
            </w:r>
            <w:r>
              <w:rPr>
                <w:spacing w:val="36"/>
                <w:sz w:val="24"/>
              </w:rPr>
              <w:t xml:space="preserve">  </w:t>
            </w:r>
            <w:r>
              <w:rPr>
                <w:spacing w:val="-2"/>
                <w:sz w:val="24"/>
              </w:rPr>
              <w:t>используемых</w:t>
            </w:r>
          </w:p>
          <w:p w:rsidR="00811A89" w:rsidRDefault="0056063B">
            <w:pPr>
              <w:pStyle w:val="TableParagraph"/>
              <w:spacing w:line="275" w:lineRule="exact"/>
              <w:ind w:left="2237"/>
              <w:rPr>
                <w:sz w:val="24"/>
              </w:rPr>
            </w:pPr>
            <w:r>
              <w:rPr>
                <w:spacing w:val="-2"/>
                <w:sz w:val="24"/>
              </w:rPr>
              <w:t>синтаксич</w:t>
            </w:r>
          </w:p>
          <w:p w:rsidR="00811A89" w:rsidRDefault="0056063B">
            <w:pPr>
              <w:pStyle w:val="TableParagraph"/>
              <w:spacing w:before="41" w:line="276" w:lineRule="auto"/>
              <w:ind w:left="1137" w:right="1109"/>
              <w:rPr>
                <w:sz w:val="24"/>
              </w:rPr>
            </w:pPr>
            <w:r>
              <w:rPr>
                <w:spacing w:val="-4"/>
                <w:sz w:val="24"/>
              </w:rPr>
              <w:t xml:space="preserve">еских конструкций, </w:t>
            </w:r>
            <w:r>
              <w:rPr>
                <w:spacing w:val="-2"/>
                <w:sz w:val="24"/>
              </w:rPr>
              <w:t>точностью</w:t>
            </w:r>
          </w:p>
          <w:p w:rsidR="00811A89" w:rsidRDefault="0056063B">
            <w:pPr>
              <w:pStyle w:val="TableParagraph"/>
              <w:spacing w:line="273" w:lineRule="auto"/>
              <w:ind w:left="1137" w:right="919"/>
              <w:rPr>
                <w:sz w:val="24"/>
              </w:rPr>
            </w:pPr>
            <w:r>
              <w:rPr>
                <w:spacing w:val="-2"/>
                <w:sz w:val="24"/>
              </w:rPr>
              <w:t>словоупотребления. Достигнута стилевое</w:t>
            </w:r>
          </w:p>
          <w:p w:rsidR="00811A89" w:rsidRDefault="0056063B">
            <w:pPr>
              <w:pStyle w:val="TableParagraph"/>
              <w:tabs>
                <w:tab w:val="left" w:pos="2602"/>
              </w:tabs>
              <w:spacing w:line="273" w:lineRule="exact"/>
              <w:ind w:left="1444"/>
              <w:rPr>
                <w:sz w:val="24"/>
              </w:rPr>
            </w:pPr>
            <w:r>
              <w:rPr>
                <w:spacing w:val="-2"/>
                <w:sz w:val="24"/>
              </w:rPr>
              <w:t>единство</w:t>
            </w:r>
            <w:r>
              <w:rPr>
                <w:sz w:val="24"/>
              </w:rPr>
              <w:tab/>
            </w:r>
            <w:r>
              <w:rPr>
                <w:spacing w:val="-10"/>
                <w:sz w:val="24"/>
              </w:rPr>
              <w:t>и</w:t>
            </w:r>
          </w:p>
          <w:p w:rsidR="00811A89" w:rsidRDefault="0056063B">
            <w:pPr>
              <w:pStyle w:val="TableParagraph"/>
              <w:spacing w:before="27" w:line="264" w:lineRule="exact"/>
              <w:ind w:left="1137" w:right="1010"/>
              <w:rPr>
                <w:sz w:val="24"/>
              </w:rPr>
            </w:pPr>
            <w:r>
              <w:rPr>
                <w:spacing w:val="-2"/>
                <w:sz w:val="24"/>
              </w:rPr>
              <w:t>выразительность текста</w:t>
            </w:r>
          </w:p>
        </w:tc>
        <w:tc>
          <w:tcPr>
            <w:tcW w:w="4274" w:type="dxa"/>
            <w:gridSpan w:val="3"/>
          </w:tcPr>
          <w:p w:rsidR="00811A89" w:rsidRDefault="0056063B">
            <w:pPr>
              <w:pStyle w:val="TableParagraph"/>
              <w:spacing w:line="273" w:lineRule="exact"/>
              <w:ind w:left="1142"/>
              <w:rPr>
                <w:sz w:val="24"/>
              </w:rPr>
            </w:pPr>
            <w:r>
              <w:rPr>
                <w:spacing w:val="-2"/>
                <w:sz w:val="24"/>
              </w:rPr>
              <w:t>Обучающийся</w:t>
            </w:r>
          </w:p>
          <w:p w:rsidR="00811A89" w:rsidRDefault="0056063B">
            <w:pPr>
              <w:pStyle w:val="TableParagraph"/>
              <w:spacing w:before="41" w:line="278" w:lineRule="auto"/>
              <w:ind w:left="1142" w:right="916" w:firstLine="1416"/>
              <w:rPr>
                <w:sz w:val="24"/>
              </w:rPr>
            </w:pPr>
            <w:r>
              <w:rPr>
                <w:spacing w:val="-6"/>
                <w:sz w:val="24"/>
              </w:rPr>
              <w:t xml:space="preserve">система </w:t>
            </w:r>
            <w:r>
              <w:rPr>
                <w:spacing w:val="-2"/>
                <w:sz w:val="24"/>
              </w:rPr>
              <w:t>тически демонстрирует грамотность.</w:t>
            </w:r>
          </w:p>
        </w:tc>
      </w:tr>
      <w:tr w:rsidR="00811A89" w:rsidTr="00676CF3">
        <w:trPr>
          <w:trHeight w:val="3134"/>
        </w:trPr>
        <w:tc>
          <w:tcPr>
            <w:tcW w:w="951" w:type="dxa"/>
          </w:tcPr>
          <w:p w:rsidR="00811A89" w:rsidRDefault="00811A89">
            <w:pPr>
              <w:pStyle w:val="TableParagraph"/>
              <w:rPr>
                <w:sz w:val="24"/>
              </w:rPr>
            </w:pPr>
          </w:p>
        </w:tc>
        <w:tc>
          <w:tcPr>
            <w:tcW w:w="4835" w:type="dxa"/>
            <w:gridSpan w:val="2"/>
          </w:tcPr>
          <w:p w:rsidR="00811A89" w:rsidRDefault="0056063B">
            <w:pPr>
              <w:pStyle w:val="TableParagraph"/>
              <w:tabs>
                <w:tab w:val="left" w:pos="2533"/>
                <w:tab w:val="left" w:pos="2763"/>
                <w:tab w:val="left" w:pos="2995"/>
                <w:tab w:val="left" w:pos="3848"/>
              </w:tabs>
              <w:spacing w:line="276" w:lineRule="auto"/>
              <w:ind w:left="1137" w:right="858"/>
              <w:rPr>
                <w:sz w:val="24"/>
              </w:rPr>
            </w:pPr>
            <w:r>
              <w:rPr>
                <w:spacing w:val="-2"/>
                <w:sz w:val="24"/>
              </w:rPr>
              <w:t>Содержание</w:t>
            </w:r>
            <w:r>
              <w:rPr>
                <w:sz w:val="24"/>
              </w:rPr>
              <w:tab/>
            </w:r>
            <w:r>
              <w:rPr>
                <w:sz w:val="24"/>
              </w:rPr>
              <w:tab/>
            </w:r>
            <w:r>
              <w:rPr>
                <w:spacing w:val="-2"/>
                <w:sz w:val="24"/>
              </w:rPr>
              <w:t>работы</w:t>
            </w:r>
            <w:r>
              <w:rPr>
                <w:sz w:val="24"/>
              </w:rPr>
              <w:tab/>
            </w:r>
            <w:r>
              <w:rPr>
                <w:spacing w:val="-10"/>
                <w:sz w:val="24"/>
              </w:rPr>
              <w:t xml:space="preserve">в </w:t>
            </w:r>
            <w:r>
              <w:rPr>
                <w:spacing w:val="-2"/>
                <w:sz w:val="24"/>
              </w:rPr>
              <w:t>основном</w:t>
            </w:r>
            <w:r>
              <w:rPr>
                <w:sz w:val="24"/>
              </w:rPr>
              <w:tab/>
            </w:r>
            <w:r>
              <w:rPr>
                <w:spacing w:val="-2"/>
                <w:sz w:val="24"/>
              </w:rPr>
              <w:t xml:space="preserve">соответствует </w:t>
            </w:r>
            <w:r>
              <w:rPr>
                <w:spacing w:val="-4"/>
                <w:sz w:val="24"/>
              </w:rPr>
              <w:t>теме</w:t>
            </w:r>
            <w:r>
              <w:rPr>
                <w:sz w:val="24"/>
              </w:rPr>
              <w:tab/>
            </w:r>
            <w:r>
              <w:rPr>
                <w:sz w:val="24"/>
              </w:rPr>
              <w:tab/>
            </w:r>
            <w:r>
              <w:rPr>
                <w:sz w:val="24"/>
              </w:rPr>
              <w:tab/>
            </w:r>
            <w:r>
              <w:rPr>
                <w:spacing w:val="-2"/>
                <w:sz w:val="24"/>
              </w:rPr>
              <w:t>(имеются незначительные</w:t>
            </w:r>
            <w:r>
              <w:rPr>
                <w:spacing w:val="40"/>
                <w:sz w:val="24"/>
              </w:rPr>
              <w:t xml:space="preserve"> </w:t>
            </w:r>
            <w:r>
              <w:rPr>
                <w:sz w:val="24"/>
              </w:rPr>
              <w:t>отклонения от темы)</w:t>
            </w:r>
          </w:p>
        </w:tc>
        <w:tc>
          <w:tcPr>
            <w:tcW w:w="3564" w:type="dxa"/>
            <w:gridSpan w:val="2"/>
          </w:tcPr>
          <w:p w:rsidR="00811A89" w:rsidRDefault="0056063B">
            <w:pPr>
              <w:pStyle w:val="TableParagraph"/>
              <w:spacing w:line="268" w:lineRule="exact"/>
              <w:ind w:left="1138"/>
              <w:rPr>
                <w:sz w:val="24"/>
              </w:rPr>
            </w:pPr>
            <w:r>
              <w:rPr>
                <w:spacing w:val="-2"/>
                <w:sz w:val="24"/>
              </w:rPr>
              <w:t>Допускаются:</w:t>
            </w:r>
          </w:p>
          <w:p w:rsidR="00811A89" w:rsidRDefault="0056063B">
            <w:pPr>
              <w:pStyle w:val="TableParagraph"/>
              <w:tabs>
                <w:tab w:val="left" w:pos="1502"/>
                <w:tab w:val="left" w:pos="2202"/>
                <w:tab w:val="left" w:pos="2572"/>
              </w:tabs>
              <w:spacing w:before="41"/>
              <w:ind w:left="1138"/>
              <w:rPr>
                <w:sz w:val="24"/>
              </w:rPr>
            </w:pPr>
            <w:r>
              <w:rPr>
                <w:spacing w:val="-10"/>
                <w:sz w:val="24"/>
              </w:rPr>
              <w:t>2</w:t>
            </w:r>
            <w:r>
              <w:rPr>
                <w:sz w:val="24"/>
              </w:rPr>
              <w:tab/>
            </w:r>
            <w:r>
              <w:rPr>
                <w:spacing w:val="-4"/>
                <w:sz w:val="24"/>
              </w:rPr>
              <w:t>орф.</w:t>
            </w:r>
            <w:r>
              <w:rPr>
                <w:sz w:val="24"/>
              </w:rPr>
              <w:tab/>
            </w:r>
            <w:r>
              <w:rPr>
                <w:spacing w:val="-10"/>
                <w:sz w:val="24"/>
              </w:rPr>
              <w:t>и</w:t>
            </w:r>
            <w:r>
              <w:rPr>
                <w:sz w:val="24"/>
              </w:rPr>
              <w:tab/>
            </w:r>
            <w:r>
              <w:rPr>
                <w:spacing w:val="-10"/>
                <w:sz w:val="24"/>
              </w:rPr>
              <w:t>2</w:t>
            </w:r>
          </w:p>
          <w:p w:rsidR="00811A89" w:rsidRDefault="0056063B">
            <w:pPr>
              <w:pStyle w:val="TableParagraph"/>
              <w:tabs>
                <w:tab w:val="left" w:pos="1718"/>
                <w:tab w:val="left" w:pos="1839"/>
                <w:tab w:val="left" w:pos="1977"/>
                <w:tab w:val="left" w:pos="2318"/>
                <w:tab w:val="left" w:pos="2571"/>
              </w:tabs>
              <w:spacing w:before="46" w:line="276" w:lineRule="auto"/>
              <w:ind w:left="1138" w:right="859"/>
              <w:rPr>
                <w:sz w:val="24"/>
              </w:rPr>
            </w:pPr>
            <w:r>
              <w:rPr>
                <w:spacing w:val="-2"/>
                <w:sz w:val="24"/>
              </w:rPr>
              <w:t>пунк.,</w:t>
            </w:r>
            <w:r>
              <w:rPr>
                <w:sz w:val="24"/>
              </w:rPr>
              <w:tab/>
            </w:r>
            <w:r>
              <w:rPr>
                <w:sz w:val="24"/>
              </w:rPr>
              <w:tab/>
            </w:r>
            <w:r>
              <w:rPr>
                <w:spacing w:val="-4"/>
                <w:sz w:val="24"/>
              </w:rPr>
              <w:t>или</w:t>
            </w:r>
            <w:r>
              <w:rPr>
                <w:sz w:val="24"/>
              </w:rPr>
              <w:tab/>
            </w:r>
            <w:r>
              <w:rPr>
                <w:spacing w:val="-10"/>
                <w:sz w:val="24"/>
              </w:rPr>
              <w:t xml:space="preserve">1 </w:t>
            </w:r>
            <w:r>
              <w:rPr>
                <w:sz w:val="24"/>
              </w:rPr>
              <w:t xml:space="preserve">орф. и 3 пунк., </w:t>
            </w:r>
            <w:r>
              <w:rPr>
                <w:spacing w:val="-4"/>
                <w:sz w:val="24"/>
              </w:rPr>
              <w:t>или</w:t>
            </w:r>
            <w:r>
              <w:rPr>
                <w:sz w:val="24"/>
              </w:rPr>
              <w:tab/>
              <w:t>4</w:t>
            </w:r>
            <w:r>
              <w:rPr>
                <w:spacing w:val="80"/>
                <w:sz w:val="24"/>
              </w:rPr>
              <w:t xml:space="preserve"> </w:t>
            </w:r>
            <w:r>
              <w:rPr>
                <w:sz w:val="24"/>
              </w:rPr>
              <w:t xml:space="preserve">пункт. </w:t>
            </w:r>
            <w:r>
              <w:rPr>
                <w:spacing w:val="-2"/>
                <w:sz w:val="24"/>
              </w:rPr>
              <w:t>ошибки</w:t>
            </w:r>
            <w:r>
              <w:rPr>
                <w:sz w:val="24"/>
              </w:rPr>
              <w:tab/>
            </w:r>
            <w:r>
              <w:rPr>
                <w:sz w:val="24"/>
              </w:rPr>
              <w:tab/>
            </w:r>
            <w:r>
              <w:rPr>
                <w:spacing w:val="-4"/>
                <w:sz w:val="24"/>
              </w:rPr>
              <w:t xml:space="preserve">при </w:t>
            </w:r>
            <w:r>
              <w:rPr>
                <w:spacing w:val="-2"/>
                <w:sz w:val="24"/>
              </w:rPr>
              <w:t xml:space="preserve">отсутствии </w:t>
            </w:r>
            <w:r>
              <w:rPr>
                <w:spacing w:val="-4"/>
                <w:sz w:val="24"/>
              </w:rPr>
              <w:t>орф.</w:t>
            </w:r>
            <w:r>
              <w:rPr>
                <w:sz w:val="24"/>
              </w:rPr>
              <w:tab/>
            </w:r>
            <w:r>
              <w:rPr>
                <w:sz w:val="24"/>
              </w:rPr>
              <w:tab/>
            </w:r>
            <w:r>
              <w:rPr>
                <w:spacing w:val="-2"/>
                <w:sz w:val="24"/>
              </w:rPr>
              <w:t xml:space="preserve">ошибок, </w:t>
            </w:r>
            <w:r>
              <w:rPr>
                <w:sz w:val="24"/>
              </w:rPr>
              <w:t>а</w:t>
            </w:r>
            <w:r>
              <w:rPr>
                <w:spacing w:val="40"/>
                <w:sz w:val="24"/>
              </w:rPr>
              <w:t xml:space="preserve"> </w:t>
            </w:r>
            <w:r>
              <w:rPr>
                <w:sz w:val="24"/>
              </w:rPr>
              <w:t>также</w:t>
            </w:r>
            <w:r>
              <w:rPr>
                <w:spacing w:val="40"/>
                <w:sz w:val="24"/>
              </w:rPr>
              <w:t xml:space="preserve"> </w:t>
            </w:r>
            <w:r>
              <w:rPr>
                <w:sz w:val="24"/>
              </w:rPr>
              <w:t>2</w:t>
            </w:r>
          </w:p>
          <w:p w:rsidR="00811A89" w:rsidRDefault="0056063B">
            <w:pPr>
              <w:pStyle w:val="TableParagraph"/>
              <w:spacing w:line="263" w:lineRule="exact"/>
              <w:ind w:left="1138"/>
              <w:rPr>
                <w:sz w:val="24"/>
              </w:rPr>
            </w:pPr>
            <w:r>
              <w:rPr>
                <w:sz w:val="24"/>
              </w:rPr>
              <w:t>грам.</w:t>
            </w:r>
            <w:r>
              <w:rPr>
                <w:spacing w:val="-12"/>
                <w:sz w:val="24"/>
              </w:rPr>
              <w:t xml:space="preserve"> </w:t>
            </w:r>
            <w:r>
              <w:rPr>
                <w:spacing w:val="-2"/>
                <w:sz w:val="24"/>
              </w:rPr>
              <w:t>ошибки</w:t>
            </w:r>
          </w:p>
        </w:tc>
      </w:tr>
      <w:tr w:rsidR="00811A89">
        <w:trPr>
          <w:trHeight w:val="7907"/>
        </w:trPr>
        <w:tc>
          <w:tcPr>
            <w:tcW w:w="951" w:type="dxa"/>
          </w:tcPr>
          <w:p w:rsidR="00811A89" w:rsidRDefault="00811A89">
            <w:pPr>
              <w:pStyle w:val="TableParagraph"/>
              <w:rPr>
                <w:sz w:val="24"/>
              </w:rPr>
            </w:pPr>
          </w:p>
        </w:tc>
        <w:tc>
          <w:tcPr>
            <w:tcW w:w="4898" w:type="dxa"/>
            <w:gridSpan w:val="3"/>
          </w:tcPr>
          <w:p w:rsidR="00811A89" w:rsidRDefault="0056063B">
            <w:pPr>
              <w:pStyle w:val="TableParagraph"/>
              <w:tabs>
                <w:tab w:val="left" w:pos="3111"/>
              </w:tabs>
              <w:spacing w:line="276" w:lineRule="auto"/>
              <w:ind w:left="1507" w:right="1534" w:hanging="371"/>
              <w:rPr>
                <w:sz w:val="24"/>
              </w:rPr>
            </w:pPr>
            <w:r>
              <w:rPr>
                <w:spacing w:val="-2"/>
                <w:sz w:val="24"/>
              </w:rPr>
              <w:t>Содержание</w:t>
            </w:r>
            <w:r>
              <w:rPr>
                <w:sz w:val="24"/>
              </w:rPr>
              <w:tab/>
            </w:r>
            <w:r>
              <w:rPr>
                <w:spacing w:val="-10"/>
                <w:sz w:val="24"/>
              </w:rPr>
              <w:t xml:space="preserve">в </w:t>
            </w:r>
            <w:r>
              <w:rPr>
                <w:spacing w:val="-2"/>
                <w:sz w:val="24"/>
              </w:rPr>
              <w:t>основном достоверно,</w:t>
            </w:r>
            <w:r>
              <w:rPr>
                <w:sz w:val="24"/>
              </w:rPr>
              <w:tab/>
            </w:r>
            <w:r>
              <w:rPr>
                <w:spacing w:val="-8"/>
                <w:sz w:val="24"/>
              </w:rPr>
              <w:t>но</w:t>
            </w:r>
          </w:p>
          <w:p w:rsidR="00811A89" w:rsidRDefault="0056063B">
            <w:pPr>
              <w:pStyle w:val="TableParagraph"/>
              <w:spacing w:line="276" w:lineRule="auto"/>
              <w:ind w:left="1137" w:right="1219"/>
              <w:rPr>
                <w:sz w:val="24"/>
              </w:rPr>
            </w:pPr>
            <w:r>
              <w:rPr>
                <w:sz w:val="24"/>
              </w:rPr>
              <w:t>имеются единичные фактические</w:t>
            </w:r>
            <w:r>
              <w:rPr>
                <w:spacing w:val="-15"/>
                <w:sz w:val="24"/>
              </w:rPr>
              <w:t xml:space="preserve"> </w:t>
            </w:r>
            <w:r>
              <w:rPr>
                <w:sz w:val="24"/>
              </w:rPr>
              <w:t xml:space="preserve">неточности </w:t>
            </w:r>
            <w:r>
              <w:rPr>
                <w:spacing w:val="-2"/>
                <w:sz w:val="24"/>
              </w:rPr>
              <w:t>Имеются незначительные</w:t>
            </w:r>
          </w:p>
          <w:p w:rsidR="00811A89" w:rsidRDefault="0056063B">
            <w:pPr>
              <w:pStyle w:val="TableParagraph"/>
              <w:tabs>
                <w:tab w:val="left" w:pos="4575"/>
              </w:tabs>
              <w:spacing w:line="276" w:lineRule="auto"/>
              <w:ind w:left="1137" w:right="196" w:firstLine="370"/>
              <w:rPr>
                <w:sz w:val="24"/>
              </w:rPr>
            </w:pPr>
            <w:r>
              <w:rPr>
                <w:spacing w:val="-2"/>
                <w:sz w:val="24"/>
              </w:rPr>
              <w:t>нарушения</w:t>
            </w:r>
            <w:r>
              <w:rPr>
                <w:spacing w:val="40"/>
                <w:sz w:val="24"/>
              </w:rPr>
              <w:t xml:space="preserve"> </w:t>
            </w:r>
            <w:r>
              <w:rPr>
                <w:spacing w:val="-2"/>
                <w:sz w:val="24"/>
              </w:rPr>
              <w:t>последовательности</w:t>
            </w:r>
            <w:r>
              <w:rPr>
                <w:sz w:val="24"/>
              </w:rPr>
              <w:tab/>
            </w:r>
            <w:r>
              <w:rPr>
                <w:spacing w:val="-10"/>
                <w:sz w:val="24"/>
              </w:rPr>
              <w:t xml:space="preserve">в </w:t>
            </w:r>
            <w:r>
              <w:rPr>
                <w:sz w:val="24"/>
              </w:rPr>
              <w:t>изложении мыслей</w:t>
            </w:r>
          </w:p>
          <w:p w:rsidR="00811A89" w:rsidRDefault="0056063B">
            <w:pPr>
              <w:pStyle w:val="TableParagraph"/>
              <w:tabs>
                <w:tab w:val="left" w:pos="3596"/>
              </w:tabs>
              <w:spacing w:line="280" w:lineRule="auto"/>
              <w:ind w:left="1137" w:right="1161"/>
              <w:rPr>
                <w:sz w:val="24"/>
              </w:rPr>
            </w:pPr>
            <w:r>
              <w:rPr>
                <w:spacing w:val="-2"/>
                <w:sz w:val="24"/>
              </w:rPr>
              <w:t>Лексический</w:t>
            </w:r>
            <w:r>
              <w:rPr>
                <w:sz w:val="24"/>
              </w:rPr>
              <w:tab/>
            </w:r>
            <w:r>
              <w:rPr>
                <w:spacing w:val="-10"/>
                <w:sz w:val="24"/>
              </w:rPr>
              <w:t xml:space="preserve">и </w:t>
            </w:r>
            <w:r>
              <w:rPr>
                <w:spacing w:val="-2"/>
                <w:sz w:val="24"/>
              </w:rPr>
              <w:t>грамматический</w:t>
            </w:r>
          </w:p>
          <w:p w:rsidR="00811A89" w:rsidRDefault="0056063B">
            <w:pPr>
              <w:pStyle w:val="TableParagraph"/>
              <w:spacing w:line="269" w:lineRule="exact"/>
              <w:ind w:left="2242"/>
              <w:rPr>
                <w:sz w:val="24"/>
              </w:rPr>
            </w:pPr>
            <w:r>
              <w:rPr>
                <w:spacing w:val="-4"/>
                <w:sz w:val="24"/>
              </w:rPr>
              <w:t>строй</w:t>
            </w:r>
          </w:p>
          <w:p w:rsidR="00811A89" w:rsidRDefault="0056063B">
            <w:pPr>
              <w:pStyle w:val="TableParagraph"/>
              <w:spacing w:before="32" w:line="276" w:lineRule="auto"/>
              <w:ind w:left="1137" w:right="978" w:firstLine="1104"/>
              <w:rPr>
                <w:sz w:val="24"/>
              </w:rPr>
            </w:pPr>
            <w:r>
              <w:rPr>
                <w:spacing w:val="-2"/>
                <w:sz w:val="24"/>
              </w:rPr>
              <w:t>речи</w:t>
            </w:r>
            <w:r>
              <w:rPr>
                <w:spacing w:val="-13"/>
                <w:sz w:val="24"/>
              </w:rPr>
              <w:t xml:space="preserve"> </w:t>
            </w:r>
            <w:r>
              <w:rPr>
                <w:spacing w:val="-2"/>
                <w:sz w:val="24"/>
              </w:rPr>
              <w:t>достаточно разнообразен</w:t>
            </w:r>
          </w:p>
          <w:p w:rsidR="00811A89" w:rsidRDefault="0056063B">
            <w:pPr>
              <w:pStyle w:val="TableParagraph"/>
              <w:spacing w:before="5"/>
              <w:ind w:left="1137"/>
              <w:rPr>
                <w:sz w:val="24"/>
              </w:rPr>
            </w:pPr>
            <w:r>
              <w:rPr>
                <w:sz w:val="24"/>
              </w:rPr>
              <w:t>Стиль</w:t>
            </w:r>
            <w:r>
              <w:rPr>
                <w:spacing w:val="61"/>
                <w:w w:val="150"/>
                <w:sz w:val="24"/>
              </w:rPr>
              <w:t xml:space="preserve"> </w:t>
            </w:r>
            <w:r>
              <w:rPr>
                <w:spacing w:val="-2"/>
                <w:sz w:val="24"/>
              </w:rPr>
              <w:t>работы</w:t>
            </w:r>
          </w:p>
          <w:p w:rsidR="00811A89" w:rsidRDefault="0056063B">
            <w:pPr>
              <w:pStyle w:val="TableParagraph"/>
              <w:tabs>
                <w:tab w:val="left" w:pos="3317"/>
              </w:tabs>
              <w:spacing w:before="45" w:line="276" w:lineRule="auto"/>
              <w:ind w:left="1915" w:right="1439"/>
              <w:rPr>
                <w:sz w:val="24"/>
              </w:rPr>
            </w:pPr>
            <w:r>
              <w:rPr>
                <w:spacing w:val="-2"/>
                <w:sz w:val="24"/>
              </w:rPr>
              <w:t>отличается единством</w:t>
            </w:r>
            <w:r>
              <w:rPr>
                <w:sz w:val="24"/>
              </w:rPr>
              <w:tab/>
            </w:r>
            <w:r>
              <w:rPr>
                <w:spacing w:val="-10"/>
                <w:sz w:val="24"/>
              </w:rPr>
              <w:t>и</w:t>
            </w:r>
          </w:p>
          <w:p w:rsidR="00811A89" w:rsidRDefault="0056063B">
            <w:pPr>
              <w:pStyle w:val="TableParagraph"/>
              <w:spacing w:before="4" w:line="276" w:lineRule="auto"/>
              <w:ind w:left="1137" w:right="1729"/>
              <w:rPr>
                <w:sz w:val="24"/>
              </w:rPr>
            </w:pPr>
            <w:r>
              <w:rPr>
                <w:spacing w:val="-2"/>
                <w:sz w:val="24"/>
              </w:rPr>
              <w:t xml:space="preserve">достаточной выразительностью </w:t>
            </w:r>
            <w:r>
              <w:rPr>
                <w:sz w:val="24"/>
              </w:rPr>
              <w:t>В</w:t>
            </w:r>
            <w:r>
              <w:rPr>
                <w:spacing w:val="40"/>
                <w:sz w:val="24"/>
              </w:rPr>
              <w:t xml:space="preserve"> </w:t>
            </w:r>
            <w:r>
              <w:rPr>
                <w:sz w:val="24"/>
              </w:rPr>
              <w:t>целом</w:t>
            </w:r>
            <w:r>
              <w:rPr>
                <w:spacing w:val="38"/>
                <w:sz w:val="24"/>
              </w:rPr>
              <w:t xml:space="preserve"> </w:t>
            </w:r>
            <w:r>
              <w:rPr>
                <w:sz w:val="24"/>
              </w:rPr>
              <w:t>в</w:t>
            </w:r>
            <w:r>
              <w:rPr>
                <w:spacing w:val="44"/>
                <w:sz w:val="24"/>
              </w:rPr>
              <w:t xml:space="preserve"> </w:t>
            </w:r>
            <w:r>
              <w:rPr>
                <w:spacing w:val="-2"/>
                <w:sz w:val="24"/>
              </w:rPr>
              <w:t>работе</w:t>
            </w:r>
          </w:p>
          <w:p w:rsidR="00811A89" w:rsidRDefault="0056063B">
            <w:pPr>
              <w:pStyle w:val="TableParagraph"/>
              <w:spacing w:line="276" w:lineRule="auto"/>
              <w:ind w:left="1137" w:right="1049"/>
              <w:jc w:val="both"/>
              <w:rPr>
                <w:sz w:val="24"/>
              </w:rPr>
            </w:pPr>
            <w:r>
              <w:rPr>
                <w:sz w:val="24"/>
              </w:rPr>
              <w:t>допускается не более 2х недочетов</w:t>
            </w:r>
            <w:r>
              <w:rPr>
                <w:spacing w:val="-13"/>
                <w:sz w:val="24"/>
              </w:rPr>
              <w:t xml:space="preserve"> </w:t>
            </w:r>
            <w:r>
              <w:rPr>
                <w:sz w:val="24"/>
              </w:rPr>
              <w:t>в</w:t>
            </w:r>
            <w:r>
              <w:rPr>
                <w:spacing w:val="-10"/>
                <w:sz w:val="24"/>
              </w:rPr>
              <w:t xml:space="preserve"> </w:t>
            </w:r>
            <w:r>
              <w:rPr>
                <w:sz w:val="24"/>
              </w:rPr>
              <w:t>содержании</w:t>
            </w:r>
            <w:r>
              <w:rPr>
                <w:spacing w:val="-14"/>
                <w:sz w:val="24"/>
              </w:rPr>
              <w:t xml:space="preserve"> </w:t>
            </w:r>
            <w:r>
              <w:rPr>
                <w:sz w:val="24"/>
              </w:rPr>
              <w:t>и не более</w:t>
            </w:r>
          </w:p>
          <w:p w:rsidR="00811A89" w:rsidRDefault="0056063B">
            <w:pPr>
              <w:pStyle w:val="TableParagraph"/>
              <w:spacing w:before="2" w:line="261" w:lineRule="exact"/>
              <w:ind w:left="1137"/>
              <w:jc w:val="both"/>
              <w:rPr>
                <w:sz w:val="24"/>
              </w:rPr>
            </w:pPr>
            <w:r>
              <w:rPr>
                <w:sz w:val="24"/>
              </w:rPr>
              <w:t>3-4</w:t>
            </w:r>
            <w:r>
              <w:rPr>
                <w:spacing w:val="-2"/>
                <w:sz w:val="24"/>
              </w:rPr>
              <w:t xml:space="preserve"> </w:t>
            </w:r>
            <w:r>
              <w:rPr>
                <w:sz w:val="24"/>
              </w:rPr>
              <w:t>речевых</w:t>
            </w:r>
            <w:r>
              <w:rPr>
                <w:spacing w:val="-2"/>
                <w:sz w:val="24"/>
              </w:rPr>
              <w:t xml:space="preserve"> недочета</w:t>
            </w:r>
          </w:p>
        </w:tc>
        <w:tc>
          <w:tcPr>
            <w:tcW w:w="3501" w:type="dxa"/>
          </w:tcPr>
          <w:p w:rsidR="00811A89" w:rsidRDefault="00811A89">
            <w:pPr>
              <w:pStyle w:val="TableParagraph"/>
              <w:rPr>
                <w:sz w:val="24"/>
              </w:rPr>
            </w:pPr>
          </w:p>
        </w:tc>
      </w:tr>
      <w:tr w:rsidR="00811A89">
        <w:trPr>
          <w:trHeight w:val="6303"/>
        </w:trPr>
        <w:tc>
          <w:tcPr>
            <w:tcW w:w="951" w:type="dxa"/>
          </w:tcPr>
          <w:p w:rsidR="00811A89" w:rsidRDefault="00811A89">
            <w:pPr>
              <w:pStyle w:val="TableParagraph"/>
              <w:rPr>
                <w:sz w:val="24"/>
              </w:rPr>
            </w:pPr>
          </w:p>
        </w:tc>
        <w:tc>
          <w:tcPr>
            <w:tcW w:w="4898" w:type="dxa"/>
            <w:gridSpan w:val="3"/>
          </w:tcPr>
          <w:p w:rsidR="00811A89" w:rsidRDefault="0056063B">
            <w:pPr>
              <w:pStyle w:val="TableParagraph"/>
              <w:spacing w:line="278" w:lineRule="auto"/>
              <w:ind w:left="1137" w:right="1028"/>
              <w:rPr>
                <w:sz w:val="24"/>
              </w:rPr>
            </w:pPr>
            <w:r>
              <w:rPr>
                <w:sz w:val="24"/>
              </w:rPr>
              <w:t>В работе допущены существенные</w:t>
            </w:r>
            <w:r>
              <w:rPr>
                <w:spacing w:val="-15"/>
                <w:sz w:val="24"/>
              </w:rPr>
              <w:t xml:space="preserve"> </w:t>
            </w:r>
            <w:r>
              <w:rPr>
                <w:sz w:val="24"/>
              </w:rPr>
              <w:t>отклонения от темы</w:t>
            </w:r>
          </w:p>
          <w:p w:rsidR="00811A89" w:rsidRDefault="0056063B">
            <w:pPr>
              <w:pStyle w:val="TableParagraph"/>
              <w:spacing w:line="276" w:lineRule="auto"/>
              <w:ind w:left="1137" w:right="978"/>
              <w:rPr>
                <w:sz w:val="24"/>
              </w:rPr>
            </w:pPr>
            <w:r>
              <w:rPr>
                <w:sz w:val="24"/>
              </w:rPr>
              <w:t xml:space="preserve">Работа достоверна в </w:t>
            </w:r>
            <w:r>
              <w:rPr>
                <w:spacing w:val="-2"/>
                <w:sz w:val="24"/>
              </w:rPr>
              <w:t>главном,</w:t>
            </w:r>
            <w:r>
              <w:rPr>
                <w:spacing w:val="-14"/>
                <w:sz w:val="24"/>
              </w:rPr>
              <w:t xml:space="preserve"> </w:t>
            </w:r>
            <w:r>
              <w:rPr>
                <w:spacing w:val="-2"/>
                <w:sz w:val="24"/>
              </w:rPr>
              <w:t>но</w:t>
            </w:r>
            <w:r>
              <w:rPr>
                <w:spacing w:val="-13"/>
                <w:sz w:val="24"/>
              </w:rPr>
              <w:t xml:space="preserve"> </w:t>
            </w:r>
            <w:r>
              <w:rPr>
                <w:spacing w:val="-2"/>
                <w:sz w:val="24"/>
              </w:rPr>
              <w:t>в</w:t>
            </w:r>
            <w:r>
              <w:rPr>
                <w:spacing w:val="-15"/>
                <w:sz w:val="24"/>
              </w:rPr>
              <w:t xml:space="preserve"> </w:t>
            </w:r>
            <w:r>
              <w:rPr>
                <w:spacing w:val="-2"/>
                <w:sz w:val="24"/>
              </w:rPr>
              <w:t>ней</w:t>
            </w:r>
            <w:r>
              <w:rPr>
                <w:spacing w:val="-11"/>
                <w:sz w:val="24"/>
              </w:rPr>
              <w:t xml:space="preserve"> </w:t>
            </w:r>
            <w:r>
              <w:rPr>
                <w:spacing w:val="-2"/>
                <w:sz w:val="24"/>
              </w:rPr>
              <w:t xml:space="preserve">имеются </w:t>
            </w:r>
            <w:r>
              <w:rPr>
                <w:sz w:val="24"/>
              </w:rPr>
              <w:t xml:space="preserve">отдельные фактические </w:t>
            </w:r>
            <w:r>
              <w:rPr>
                <w:spacing w:val="-2"/>
                <w:sz w:val="24"/>
              </w:rPr>
              <w:t>неточности.</w:t>
            </w:r>
          </w:p>
          <w:p w:rsidR="00811A89" w:rsidRDefault="0056063B">
            <w:pPr>
              <w:pStyle w:val="TableParagraph"/>
              <w:spacing w:line="276" w:lineRule="auto"/>
              <w:ind w:left="1137" w:right="1525"/>
              <w:rPr>
                <w:sz w:val="24"/>
              </w:rPr>
            </w:pPr>
            <w:r>
              <w:rPr>
                <w:spacing w:val="-2"/>
                <w:sz w:val="24"/>
              </w:rPr>
              <w:t>Допущены</w:t>
            </w:r>
            <w:r>
              <w:rPr>
                <w:spacing w:val="-13"/>
                <w:sz w:val="24"/>
              </w:rPr>
              <w:t xml:space="preserve"> </w:t>
            </w:r>
            <w:r>
              <w:rPr>
                <w:spacing w:val="-2"/>
                <w:sz w:val="24"/>
              </w:rPr>
              <w:t>отдельные нарушения</w:t>
            </w:r>
          </w:p>
          <w:p w:rsidR="00811A89" w:rsidRDefault="0056063B">
            <w:pPr>
              <w:pStyle w:val="TableParagraph"/>
              <w:spacing w:line="237" w:lineRule="auto"/>
              <w:ind w:left="1137" w:right="1219"/>
              <w:rPr>
                <w:sz w:val="24"/>
              </w:rPr>
            </w:pPr>
            <w:r>
              <w:rPr>
                <w:spacing w:val="-2"/>
                <w:sz w:val="24"/>
              </w:rPr>
              <w:t>последовательности изложения.</w:t>
            </w:r>
          </w:p>
          <w:p w:rsidR="00811A89" w:rsidRDefault="0056063B">
            <w:pPr>
              <w:pStyle w:val="TableParagraph"/>
              <w:spacing w:before="28" w:line="276" w:lineRule="auto"/>
              <w:ind w:left="1137" w:right="2115"/>
              <w:rPr>
                <w:sz w:val="24"/>
              </w:rPr>
            </w:pPr>
            <w:r>
              <w:rPr>
                <w:sz w:val="24"/>
              </w:rPr>
              <w:t>Беден</w:t>
            </w:r>
            <w:r>
              <w:rPr>
                <w:spacing w:val="-15"/>
                <w:sz w:val="24"/>
              </w:rPr>
              <w:t xml:space="preserve"> </w:t>
            </w:r>
            <w:r>
              <w:rPr>
                <w:sz w:val="24"/>
              </w:rPr>
              <w:t>словарь</w:t>
            </w:r>
            <w:r>
              <w:rPr>
                <w:spacing w:val="-15"/>
                <w:sz w:val="24"/>
              </w:rPr>
              <w:t xml:space="preserve"> </w:t>
            </w:r>
            <w:r>
              <w:rPr>
                <w:sz w:val="24"/>
              </w:rPr>
              <w:t xml:space="preserve">и </w:t>
            </w:r>
            <w:r>
              <w:rPr>
                <w:spacing w:val="-2"/>
                <w:sz w:val="24"/>
              </w:rPr>
              <w:t>однообразный употребляемые синтаксические конструкции, встречается</w:t>
            </w:r>
          </w:p>
          <w:p w:rsidR="00811A89" w:rsidRDefault="0056063B">
            <w:pPr>
              <w:pStyle w:val="TableParagraph"/>
              <w:spacing w:before="2"/>
              <w:ind w:left="3413"/>
              <w:rPr>
                <w:sz w:val="24"/>
              </w:rPr>
            </w:pPr>
            <w:r>
              <w:rPr>
                <w:spacing w:val="-4"/>
                <w:sz w:val="24"/>
              </w:rPr>
              <w:t>непра</w:t>
            </w:r>
          </w:p>
          <w:p w:rsidR="00811A89" w:rsidRDefault="0056063B">
            <w:pPr>
              <w:pStyle w:val="TableParagraph"/>
              <w:spacing w:before="7" w:line="310" w:lineRule="atLeast"/>
              <w:ind w:left="1137" w:right="1534"/>
              <w:rPr>
                <w:sz w:val="24"/>
              </w:rPr>
            </w:pPr>
            <w:r>
              <w:rPr>
                <w:spacing w:val="-2"/>
                <w:sz w:val="24"/>
              </w:rPr>
              <w:t xml:space="preserve">вильное </w:t>
            </w:r>
            <w:r>
              <w:rPr>
                <w:spacing w:val="-4"/>
                <w:sz w:val="24"/>
              </w:rPr>
              <w:t>словооупотребление.</w:t>
            </w:r>
          </w:p>
        </w:tc>
        <w:tc>
          <w:tcPr>
            <w:tcW w:w="3501" w:type="dxa"/>
          </w:tcPr>
          <w:p w:rsidR="00811A89" w:rsidRDefault="0056063B">
            <w:pPr>
              <w:pStyle w:val="TableParagraph"/>
              <w:spacing w:line="235" w:lineRule="auto"/>
              <w:ind w:left="1137" w:right="848"/>
              <w:rPr>
                <w:sz w:val="24"/>
              </w:rPr>
            </w:pPr>
            <w:r>
              <w:rPr>
                <w:spacing w:val="-2"/>
                <w:sz w:val="24"/>
              </w:rPr>
              <w:t xml:space="preserve">Допускаются: </w:t>
            </w:r>
            <w:r>
              <w:rPr>
                <w:sz w:val="24"/>
              </w:rPr>
              <w:t>4</w:t>
            </w:r>
            <w:r>
              <w:rPr>
                <w:spacing w:val="40"/>
                <w:sz w:val="24"/>
              </w:rPr>
              <w:t xml:space="preserve"> </w:t>
            </w:r>
            <w:r>
              <w:rPr>
                <w:sz w:val="24"/>
              </w:rPr>
              <w:t>орф.</w:t>
            </w:r>
            <w:r>
              <w:rPr>
                <w:spacing w:val="40"/>
                <w:sz w:val="24"/>
              </w:rPr>
              <w:t xml:space="preserve"> </w:t>
            </w:r>
            <w:r>
              <w:rPr>
                <w:sz w:val="24"/>
              </w:rPr>
              <w:t>и</w:t>
            </w:r>
            <w:r>
              <w:rPr>
                <w:spacing w:val="40"/>
                <w:sz w:val="24"/>
              </w:rPr>
              <w:t xml:space="preserve"> </w:t>
            </w:r>
            <w:r>
              <w:rPr>
                <w:sz w:val="24"/>
              </w:rPr>
              <w:t xml:space="preserve">4 </w:t>
            </w:r>
            <w:r>
              <w:rPr>
                <w:spacing w:val="-2"/>
                <w:sz w:val="24"/>
              </w:rPr>
              <w:t>пунк.,</w:t>
            </w:r>
          </w:p>
          <w:p w:rsidR="00811A89" w:rsidRDefault="0056063B">
            <w:pPr>
              <w:pStyle w:val="TableParagraph"/>
              <w:spacing w:before="35"/>
              <w:ind w:left="1137"/>
              <w:rPr>
                <w:sz w:val="24"/>
              </w:rPr>
            </w:pPr>
            <w:r>
              <w:rPr>
                <w:sz w:val="24"/>
              </w:rPr>
              <w:t>или</w:t>
            </w:r>
            <w:r>
              <w:rPr>
                <w:spacing w:val="-6"/>
                <w:sz w:val="24"/>
              </w:rPr>
              <w:t xml:space="preserve"> </w:t>
            </w:r>
            <w:r>
              <w:rPr>
                <w:sz w:val="24"/>
              </w:rPr>
              <w:t>3</w:t>
            </w:r>
            <w:r>
              <w:rPr>
                <w:spacing w:val="-12"/>
                <w:sz w:val="24"/>
              </w:rPr>
              <w:t xml:space="preserve"> </w:t>
            </w:r>
            <w:r>
              <w:rPr>
                <w:sz w:val="24"/>
              </w:rPr>
              <w:t>орф.</w:t>
            </w:r>
            <w:r>
              <w:rPr>
                <w:spacing w:val="-10"/>
                <w:sz w:val="24"/>
              </w:rPr>
              <w:t xml:space="preserve"> </w:t>
            </w:r>
            <w:r>
              <w:rPr>
                <w:sz w:val="24"/>
              </w:rPr>
              <w:t>и</w:t>
            </w:r>
            <w:r>
              <w:rPr>
                <w:spacing w:val="-6"/>
                <w:sz w:val="24"/>
              </w:rPr>
              <w:t xml:space="preserve"> </w:t>
            </w:r>
            <w:r>
              <w:rPr>
                <w:spacing w:val="-10"/>
                <w:sz w:val="24"/>
              </w:rPr>
              <w:t>5</w:t>
            </w:r>
          </w:p>
          <w:p w:rsidR="00811A89" w:rsidRDefault="0056063B">
            <w:pPr>
              <w:pStyle w:val="TableParagraph"/>
              <w:spacing w:before="41" w:line="276" w:lineRule="auto"/>
              <w:ind w:left="1137" w:right="981"/>
              <w:rPr>
                <w:sz w:val="24"/>
              </w:rPr>
            </w:pPr>
            <w:r>
              <w:rPr>
                <w:sz w:val="24"/>
              </w:rPr>
              <w:t xml:space="preserve">пунк., или 7 пункт. при </w:t>
            </w:r>
            <w:r>
              <w:rPr>
                <w:spacing w:val="-2"/>
                <w:sz w:val="24"/>
              </w:rPr>
              <w:t xml:space="preserve">отсутствии </w:t>
            </w:r>
            <w:r>
              <w:rPr>
                <w:sz w:val="24"/>
              </w:rPr>
              <w:t>орф.</w:t>
            </w:r>
            <w:r>
              <w:rPr>
                <w:spacing w:val="-15"/>
                <w:sz w:val="24"/>
              </w:rPr>
              <w:t xml:space="preserve"> </w:t>
            </w:r>
            <w:r>
              <w:rPr>
                <w:sz w:val="24"/>
              </w:rPr>
              <w:t>ошибок.</w:t>
            </w:r>
          </w:p>
        </w:tc>
      </w:tr>
      <w:tr w:rsidR="00811A89">
        <w:trPr>
          <w:trHeight w:val="5722"/>
        </w:trPr>
        <w:tc>
          <w:tcPr>
            <w:tcW w:w="951" w:type="dxa"/>
          </w:tcPr>
          <w:p w:rsidR="00811A89" w:rsidRDefault="00811A89">
            <w:pPr>
              <w:pStyle w:val="TableParagraph"/>
              <w:rPr>
                <w:sz w:val="24"/>
              </w:rPr>
            </w:pPr>
          </w:p>
        </w:tc>
        <w:tc>
          <w:tcPr>
            <w:tcW w:w="4898" w:type="dxa"/>
            <w:gridSpan w:val="3"/>
          </w:tcPr>
          <w:p w:rsidR="00811A89" w:rsidRDefault="0056063B">
            <w:pPr>
              <w:pStyle w:val="TableParagraph"/>
              <w:spacing w:line="276" w:lineRule="auto"/>
              <w:ind w:left="1137" w:right="984"/>
              <w:rPr>
                <w:sz w:val="24"/>
              </w:rPr>
            </w:pPr>
            <w:r>
              <w:rPr>
                <w:sz w:val="24"/>
              </w:rPr>
              <w:t>Стиль</w:t>
            </w:r>
            <w:r>
              <w:rPr>
                <w:spacing w:val="40"/>
                <w:sz w:val="24"/>
              </w:rPr>
              <w:t xml:space="preserve"> </w:t>
            </w:r>
            <w:r>
              <w:rPr>
                <w:sz w:val="24"/>
              </w:rPr>
              <w:t>работы не отличается</w:t>
            </w:r>
            <w:r>
              <w:rPr>
                <w:spacing w:val="-1"/>
                <w:sz w:val="24"/>
              </w:rPr>
              <w:t xml:space="preserve"> </w:t>
            </w:r>
            <w:r>
              <w:rPr>
                <w:sz w:val="24"/>
              </w:rPr>
              <w:t xml:space="preserve">единством, речь недостаточно </w:t>
            </w:r>
            <w:r>
              <w:rPr>
                <w:spacing w:val="-2"/>
                <w:sz w:val="24"/>
              </w:rPr>
              <w:t>выразительна.</w:t>
            </w:r>
          </w:p>
          <w:p w:rsidR="00811A89" w:rsidRDefault="0056063B">
            <w:pPr>
              <w:pStyle w:val="TableParagraph"/>
              <w:spacing w:line="278" w:lineRule="auto"/>
              <w:ind w:left="1137" w:right="978"/>
              <w:rPr>
                <w:sz w:val="24"/>
              </w:rPr>
            </w:pPr>
            <w:r>
              <w:rPr>
                <w:sz w:val="24"/>
              </w:rPr>
              <w:t>В</w:t>
            </w:r>
            <w:r>
              <w:rPr>
                <w:spacing w:val="40"/>
                <w:sz w:val="24"/>
              </w:rPr>
              <w:t xml:space="preserve"> </w:t>
            </w:r>
            <w:r>
              <w:rPr>
                <w:sz w:val="24"/>
              </w:rPr>
              <w:t>целом</w:t>
            </w:r>
            <w:r>
              <w:rPr>
                <w:spacing w:val="40"/>
                <w:sz w:val="24"/>
              </w:rPr>
              <w:t xml:space="preserve"> </w:t>
            </w:r>
            <w:r>
              <w:rPr>
                <w:sz w:val="24"/>
              </w:rPr>
              <w:t>в</w:t>
            </w:r>
            <w:r>
              <w:rPr>
                <w:spacing w:val="40"/>
                <w:sz w:val="24"/>
              </w:rPr>
              <w:t xml:space="preserve"> </w:t>
            </w:r>
            <w:r>
              <w:rPr>
                <w:sz w:val="24"/>
              </w:rPr>
              <w:t>работе допускается</w:t>
            </w:r>
            <w:r>
              <w:rPr>
                <w:spacing w:val="40"/>
                <w:sz w:val="24"/>
              </w:rPr>
              <w:t xml:space="preserve"> </w:t>
            </w:r>
            <w:r>
              <w:rPr>
                <w:sz w:val="24"/>
              </w:rPr>
              <w:t>не</w:t>
            </w:r>
            <w:r>
              <w:rPr>
                <w:spacing w:val="40"/>
                <w:sz w:val="24"/>
              </w:rPr>
              <w:t xml:space="preserve"> </w:t>
            </w:r>
            <w:r>
              <w:rPr>
                <w:sz w:val="24"/>
              </w:rPr>
              <w:t>более</w:t>
            </w:r>
            <w:r>
              <w:rPr>
                <w:spacing w:val="40"/>
                <w:sz w:val="24"/>
              </w:rPr>
              <w:t xml:space="preserve"> </w:t>
            </w:r>
            <w:r>
              <w:rPr>
                <w:sz w:val="24"/>
              </w:rPr>
              <w:t>4х недочетов</w:t>
            </w:r>
            <w:r>
              <w:rPr>
                <w:spacing w:val="-13"/>
                <w:sz w:val="24"/>
              </w:rPr>
              <w:t xml:space="preserve"> </w:t>
            </w:r>
            <w:r>
              <w:rPr>
                <w:sz w:val="24"/>
              </w:rPr>
              <w:t>в</w:t>
            </w:r>
            <w:r>
              <w:rPr>
                <w:spacing w:val="-10"/>
                <w:sz w:val="24"/>
              </w:rPr>
              <w:t xml:space="preserve"> </w:t>
            </w:r>
            <w:r>
              <w:rPr>
                <w:sz w:val="24"/>
              </w:rPr>
              <w:t>содержании</w:t>
            </w:r>
            <w:r>
              <w:rPr>
                <w:spacing w:val="-14"/>
                <w:sz w:val="24"/>
              </w:rPr>
              <w:t xml:space="preserve"> </w:t>
            </w:r>
            <w:r>
              <w:rPr>
                <w:sz w:val="24"/>
              </w:rPr>
              <w:t xml:space="preserve">и </w:t>
            </w:r>
            <w:r>
              <w:rPr>
                <w:spacing w:val="-6"/>
                <w:sz w:val="24"/>
              </w:rPr>
              <w:t>не</w:t>
            </w:r>
          </w:p>
          <w:p w:rsidR="00811A89" w:rsidRDefault="0056063B">
            <w:pPr>
              <w:pStyle w:val="TableParagraph"/>
              <w:spacing w:line="272" w:lineRule="exact"/>
              <w:ind w:left="1137"/>
              <w:rPr>
                <w:sz w:val="24"/>
              </w:rPr>
            </w:pPr>
            <w:r>
              <w:rPr>
                <w:sz w:val="24"/>
              </w:rPr>
              <w:t>более</w:t>
            </w:r>
            <w:r>
              <w:rPr>
                <w:spacing w:val="-4"/>
                <w:sz w:val="24"/>
              </w:rPr>
              <w:t xml:space="preserve"> </w:t>
            </w:r>
            <w:r>
              <w:rPr>
                <w:sz w:val="24"/>
              </w:rPr>
              <w:t>5</w:t>
            </w:r>
            <w:r>
              <w:rPr>
                <w:spacing w:val="-3"/>
                <w:sz w:val="24"/>
              </w:rPr>
              <w:t xml:space="preserve"> </w:t>
            </w:r>
            <w:r>
              <w:rPr>
                <w:sz w:val="24"/>
              </w:rPr>
              <w:t>речевых</w:t>
            </w:r>
            <w:r>
              <w:rPr>
                <w:spacing w:val="-2"/>
                <w:sz w:val="24"/>
              </w:rPr>
              <w:t xml:space="preserve"> недочета</w:t>
            </w:r>
          </w:p>
        </w:tc>
        <w:tc>
          <w:tcPr>
            <w:tcW w:w="3501" w:type="dxa"/>
          </w:tcPr>
          <w:p w:rsidR="00811A89" w:rsidRDefault="00811A89">
            <w:pPr>
              <w:pStyle w:val="TableParagraph"/>
              <w:rPr>
                <w:sz w:val="24"/>
              </w:rPr>
            </w:pPr>
          </w:p>
        </w:tc>
      </w:tr>
      <w:tr w:rsidR="00811A89">
        <w:trPr>
          <w:trHeight w:val="5727"/>
        </w:trPr>
        <w:tc>
          <w:tcPr>
            <w:tcW w:w="951" w:type="dxa"/>
          </w:tcPr>
          <w:p w:rsidR="00811A89" w:rsidRDefault="00811A89">
            <w:pPr>
              <w:pStyle w:val="TableParagraph"/>
              <w:rPr>
                <w:sz w:val="24"/>
              </w:rPr>
            </w:pPr>
          </w:p>
        </w:tc>
        <w:tc>
          <w:tcPr>
            <w:tcW w:w="4898" w:type="dxa"/>
            <w:gridSpan w:val="3"/>
          </w:tcPr>
          <w:p w:rsidR="00811A89" w:rsidRDefault="0056063B">
            <w:pPr>
              <w:pStyle w:val="TableParagraph"/>
              <w:tabs>
                <w:tab w:val="left" w:pos="1786"/>
                <w:tab w:val="left" w:pos="2996"/>
              </w:tabs>
              <w:spacing w:line="273" w:lineRule="auto"/>
              <w:ind w:left="288" w:right="594"/>
              <w:rPr>
                <w:sz w:val="24"/>
              </w:rPr>
            </w:pPr>
            <w:r>
              <w:rPr>
                <w:sz w:val="24"/>
              </w:rPr>
              <w:t xml:space="preserve">Работа не соответствует теме. </w:t>
            </w:r>
            <w:r>
              <w:rPr>
                <w:spacing w:val="-2"/>
                <w:sz w:val="24"/>
              </w:rPr>
              <w:t>Допущено</w:t>
            </w:r>
            <w:r>
              <w:rPr>
                <w:sz w:val="24"/>
              </w:rPr>
              <w:tab/>
            </w:r>
            <w:r>
              <w:rPr>
                <w:spacing w:val="-4"/>
                <w:sz w:val="24"/>
              </w:rPr>
              <w:t>много</w:t>
            </w:r>
            <w:r>
              <w:rPr>
                <w:sz w:val="24"/>
              </w:rPr>
              <w:tab/>
            </w:r>
            <w:r>
              <w:rPr>
                <w:spacing w:val="-4"/>
                <w:sz w:val="24"/>
              </w:rPr>
              <w:t xml:space="preserve">фактических </w:t>
            </w:r>
            <w:r>
              <w:rPr>
                <w:spacing w:val="-2"/>
                <w:sz w:val="24"/>
              </w:rPr>
              <w:t>неточностей.</w:t>
            </w:r>
          </w:p>
          <w:p w:rsidR="00811A89" w:rsidRDefault="0056063B">
            <w:pPr>
              <w:pStyle w:val="TableParagraph"/>
              <w:tabs>
                <w:tab w:val="left" w:pos="1714"/>
                <w:tab w:val="left" w:pos="2539"/>
                <w:tab w:val="left" w:pos="2948"/>
                <w:tab w:val="left" w:pos="3370"/>
              </w:tabs>
              <w:spacing w:before="3" w:line="276" w:lineRule="auto"/>
              <w:ind w:left="288" w:right="810"/>
              <w:rPr>
                <w:sz w:val="24"/>
              </w:rPr>
            </w:pPr>
            <w:r>
              <w:rPr>
                <w:sz w:val="24"/>
              </w:rPr>
              <w:t>Нарушена</w:t>
            </w:r>
            <w:r>
              <w:rPr>
                <w:spacing w:val="80"/>
                <w:sz w:val="24"/>
              </w:rPr>
              <w:t xml:space="preserve"> </w:t>
            </w:r>
            <w:r>
              <w:rPr>
                <w:sz w:val="24"/>
              </w:rPr>
              <w:t>последовательность изложения</w:t>
            </w:r>
            <w:r>
              <w:rPr>
                <w:spacing w:val="40"/>
                <w:sz w:val="24"/>
              </w:rPr>
              <w:t xml:space="preserve"> </w:t>
            </w:r>
            <w:r>
              <w:rPr>
                <w:sz w:val="24"/>
              </w:rPr>
              <w:t>мыслей</w:t>
            </w:r>
            <w:r>
              <w:rPr>
                <w:spacing w:val="40"/>
                <w:sz w:val="24"/>
              </w:rPr>
              <w:t xml:space="preserve"> </w:t>
            </w:r>
            <w:r>
              <w:rPr>
                <w:sz w:val="24"/>
              </w:rPr>
              <w:t>во</w:t>
            </w:r>
            <w:r>
              <w:rPr>
                <w:spacing w:val="40"/>
                <w:sz w:val="24"/>
              </w:rPr>
              <w:t xml:space="preserve"> </w:t>
            </w:r>
            <w:r>
              <w:rPr>
                <w:sz w:val="24"/>
              </w:rPr>
              <w:t>всех</w:t>
            </w:r>
            <w:r>
              <w:rPr>
                <w:spacing w:val="40"/>
                <w:sz w:val="24"/>
              </w:rPr>
              <w:t xml:space="preserve"> </w:t>
            </w:r>
            <w:r>
              <w:rPr>
                <w:sz w:val="24"/>
              </w:rPr>
              <w:t>частях работы, отсутствует</w:t>
            </w:r>
            <w:r>
              <w:rPr>
                <w:sz w:val="24"/>
              </w:rPr>
              <w:tab/>
            </w:r>
            <w:r>
              <w:rPr>
                <w:sz w:val="24"/>
              </w:rPr>
              <w:tab/>
            </w:r>
            <w:r>
              <w:rPr>
                <w:spacing w:val="-4"/>
                <w:sz w:val="24"/>
              </w:rPr>
              <w:t xml:space="preserve">связь </w:t>
            </w:r>
            <w:r>
              <w:rPr>
                <w:spacing w:val="-2"/>
                <w:sz w:val="24"/>
              </w:rPr>
              <w:t>между</w:t>
            </w:r>
            <w:r>
              <w:rPr>
                <w:sz w:val="24"/>
              </w:rPr>
              <w:tab/>
            </w:r>
            <w:r>
              <w:rPr>
                <w:spacing w:val="-4"/>
                <w:sz w:val="24"/>
              </w:rPr>
              <w:t>ними,</w:t>
            </w:r>
            <w:r>
              <w:rPr>
                <w:sz w:val="24"/>
              </w:rPr>
              <w:tab/>
            </w:r>
            <w:r>
              <w:rPr>
                <w:spacing w:val="-2"/>
                <w:sz w:val="24"/>
              </w:rPr>
              <w:t>часты</w:t>
            </w:r>
            <w:r>
              <w:rPr>
                <w:sz w:val="24"/>
              </w:rPr>
              <w:tab/>
            </w:r>
            <w:r>
              <w:rPr>
                <w:spacing w:val="-2"/>
                <w:sz w:val="24"/>
              </w:rPr>
              <w:t xml:space="preserve">случаи </w:t>
            </w:r>
            <w:r>
              <w:rPr>
                <w:sz w:val="24"/>
              </w:rPr>
              <w:t>неправильного</w:t>
            </w:r>
            <w:r>
              <w:rPr>
                <w:spacing w:val="-4"/>
                <w:sz w:val="24"/>
              </w:rPr>
              <w:t xml:space="preserve"> </w:t>
            </w:r>
            <w:r>
              <w:rPr>
                <w:spacing w:val="-2"/>
                <w:sz w:val="24"/>
              </w:rPr>
              <w:t>словооупотребления.</w:t>
            </w:r>
          </w:p>
          <w:p w:rsidR="00811A89" w:rsidRDefault="0056063B">
            <w:pPr>
              <w:pStyle w:val="TableParagraph"/>
              <w:tabs>
                <w:tab w:val="left" w:pos="1752"/>
                <w:tab w:val="left" w:pos="3307"/>
              </w:tabs>
              <w:spacing w:line="276" w:lineRule="auto"/>
              <w:ind w:left="288" w:right="48"/>
              <w:jc w:val="both"/>
              <w:rPr>
                <w:sz w:val="24"/>
              </w:rPr>
            </w:pPr>
            <w:r>
              <w:rPr>
                <w:sz w:val="24"/>
              </w:rPr>
              <w:t>Крайне беден словарь, работа написана короткими</w:t>
            </w:r>
            <w:r>
              <w:rPr>
                <w:spacing w:val="-15"/>
                <w:sz w:val="24"/>
              </w:rPr>
              <w:t xml:space="preserve"> </w:t>
            </w:r>
            <w:r>
              <w:rPr>
                <w:sz w:val="24"/>
              </w:rPr>
              <w:t>однотипными</w:t>
            </w:r>
            <w:r>
              <w:rPr>
                <w:spacing w:val="-15"/>
                <w:sz w:val="24"/>
              </w:rPr>
              <w:t xml:space="preserve"> </w:t>
            </w:r>
            <w:r>
              <w:rPr>
                <w:sz w:val="24"/>
              </w:rPr>
              <w:t>предложениями</w:t>
            </w:r>
            <w:r>
              <w:rPr>
                <w:spacing w:val="-15"/>
                <w:sz w:val="24"/>
              </w:rPr>
              <w:t xml:space="preserve"> </w:t>
            </w:r>
            <w:r>
              <w:rPr>
                <w:sz w:val="24"/>
              </w:rPr>
              <w:t xml:space="preserve">со слабо выраженной связью между ними, </w:t>
            </w:r>
            <w:r>
              <w:rPr>
                <w:spacing w:val="-4"/>
                <w:sz w:val="24"/>
              </w:rPr>
              <w:t>часты</w:t>
            </w:r>
            <w:r>
              <w:rPr>
                <w:sz w:val="24"/>
              </w:rPr>
              <w:tab/>
            </w:r>
            <w:r>
              <w:rPr>
                <w:spacing w:val="-2"/>
                <w:sz w:val="24"/>
              </w:rPr>
              <w:t>случаи</w:t>
            </w:r>
            <w:r>
              <w:rPr>
                <w:sz w:val="24"/>
              </w:rPr>
              <w:tab/>
            </w:r>
            <w:r>
              <w:rPr>
                <w:spacing w:val="-2"/>
                <w:sz w:val="24"/>
              </w:rPr>
              <w:t>неправильного словооупотребления.</w:t>
            </w:r>
          </w:p>
          <w:p w:rsidR="00811A89" w:rsidRDefault="0056063B">
            <w:pPr>
              <w:pStyle w:val="TableParagraph"/>
              <w:ind w:left="288"/>
              <w:jc w:val="both"/>
              <w:rPr>
                <w:sz w:val="24"/>
              </w:rPr>
            </w:pPr>
            <w:r>
              <w:rPr>
                <w:sz w:val="24"/>
              </w:rPr>
              <w:t>Нарушено</w:t>
            </w:r>
            <w:r>
              <w:rPr>
                <w:spacing w:val="-1"/>
                <w:sz w:val="24"/>
              </w:rPr>
              <w:t xml:space="preserve"> </w:t>
            </w:r>
            <w:r>
              <w:rPr>
                <w:sz w:val="24"/>
              </w:rPr>
              <w:t>стилевое</w:t>
            </w:r>
            <w:r>
              <w:rPr>
                <w:spacing w:val="-10"/>
                <w:sz w:val="24"/>
              </w:rPr>
              <w:t xml:space="preserve"> </w:t>
            </w:r>
            <w:r>
              <w:rPr>
                <w:sz w:val="24"/>
              </w:rPr>
              <w:t>единство</w:t>
            </w:r>
            <w:r>
              <w:rPr>
                <w:spacing w:val="-4"/>
                <w:sz w:val="24"/>
              </w:rPr>
              <w:t xml:space="preserve"> </w:t>
            </w:r>
            <w:r>
              <w:rPr>
                <w:spacing w:val="-2"/>
                <w:sz w:val="24"/>
              </w:rPr>
              <w:t>текста.</w:t>
            </w:r>
          </w:p>
          <w:p w:rsidR="00811A89" w:rsidRDefault="0056063B">
            <w:pPr>
              <w:pStyle w:val="TableParagraph"/>
              <w:spacing w:before="41" w:line="276" w:lineRule="auto"/>
              <w:ind w:left="288" w:right="43"/>
              <w:jc w:val="both"/>
              <w:rPr>
                <w:sz w:val="24"/>
              </w:rPr>
            </w:pPr>
            <w:r>
              <w:rPr>
                <w:sz w:val="24"/>
              </w:rPr>
              <w:t>В целом в работе допущено 6 недочетов</w:t>
            </w:r>
            <w:r>
              <w:rPr>
                <w:spacing w:val="40"/>
                <w:sz w:val="24"/>
              </w:rPr>
              <w:t xml:space="preserve"> </w:t>
            </w:r>
            <w:r>
              <w:rPr>
                <w:sz w:val="24"/>
              </w:rPr>
              <w:t>в содержании</w:t>
            </w:r>
            <w:r>
              <w:rPr>
                <w:spacing w:val="80"/>
                <w:sz w:val="24"/>
              </w:rPr>
              <w:t xml:space="preserve"> </w:t>
            </w:r>
            <w:r>
              <w:rPr>
                <w:sz w:val="24"/>
              </w:rPr>
              <w:t>и</w:t>
            </w:r>
            <w:r>
              <w:rPr>
                <w:spacing w:val="80"/>
                <w:sz w:val="24"/>
              </w:rPr>
              <w:t xml:space="preserve"> </w:t>
            </w:r>
            <w:r>
              <w:rPr>
                <w:sz w:val="24"/>
              </w:rPr>
              <w:t>до</w:t>
            </w:r>
            <w:r>
              <w:rPr>
                <w:spacing w:val="80"/>
                <w:sz w:val="24"/>
              </w:rPr>
              <w:t xml:space="preserve"> </w:t>
            </w:r>
            <w:r>
              <w:rPr>
                <w:sz w:val="24"/>
              </w:rPr>
              <w:t>7</w:t>
            </w:r>
          </w:p>
          <w:p w:rsidR="00811A89" w:rsidRDefault="0056063B">
            <w:pPr>
              <w:pStyle w:val="TableParagraph"/>
              <w:spacing w:before="4"/>
              <w:ind w:left="288"/>
              <w:jc w:val="both"/>
              <w:rPr>
                <w:sz w:val="24"/>
              </w:rPr>
            </w:pPr>
            <w:r>
              <w:rPr>
                <w:sz w:val="24"/>
              </w:rPr>
              <w:t>речевых</w:t>
            </w:r>
            <w:r>
              <w:rPr>
                <w:spacing w:val="-10"/>
                <w:sz w:val="24"/>
              </w:rPr>
              <w:t xml:space="preserve"> </w:t>
            </w:r>
            <w:r>
              <w:rPr>
                <w:spacing w:val="-2"/>
                <w:sz w:val="24"/>
              </w:rPr>
              <w:t>недочетов</w:t>
            </w:r>
          </w:p>
        </w:tc>
        <w:tc>
          <w:tcPr>
            <w:tcW w:w="3501" w:type="dxa"/>
          </w:tcPr>
          <w:p w:rsidR="00811A89" w:rsidRDefault="0056063B">
            <w:pPr>
              <w:pStyle w:val="TableParagraph"/>
              <w:spacing w:line="280" w:lineRule="auto"/>
              <w:ind w:left="288" w:right="92"/>
              <w:rPr>
                <w:sz w:val="24"/>
              </w:rPr>
            </w:pPr>
            <w:r>
              <w:rPr>
                <w:sz w:val="24"/>
              </w:rPr>
              <w:t>Допускаются:</w:t>
            </w:r>
            <w:r>
              <w:rPr>
                <w:spacing w:val="40"/>
                <w:sz w:val="24"/>
              </w:rPr>
              <w:t xml:space="preserve"> </w:t>
            </w:r>
            <w:r>
              <w:rPr>
                <w:sz w:val="24"/>
              </w:rPr>
              <w:t>7орф.</w:t>
            </w:r>
            <w:r>
              <w:rPr>
                <w:spacing w:val="40"/>
                <w:sz w:val="24"/>
              </w:rPr>
              <w:t xml:space="preserve"> </w:t>
            </w:r>
            <w:r>
              <w:rPr>
                <w:sz w:val="24"/>
              </w:rPr>
              <w:t>и</w:t>
            </w:r>
            <w:r>
              <w:rPr>
                <w:spacing w:val="40"/>
                <w:sz w:val="24"/>
              </w:rPr>
              <w:t xml:space="preserve"> </w:t>
            </w:r>
            <w:r>
              <w:rPr>
                <w:sz w:val="24"/>
              </w:rPr>
              <w:t>7 пунк.,</w:t>
            </w:r>
            <w:r>
              <w:rPr>
                <w:spacing w:val="-1"/>
                <w:sz w:val="24"/>
              </w:rPr>
              <w:t xml:space="preserve"> </w:t>
            </w:r>
            <w:r>
              <w:rPr>
                <w:sz w:val="24"/>
              </w:rPr>
              <w:t>или 6 орф. и 8 пунк.,</w:t>
            </w:r>
            <w:r>
              <w:rPr>
                <w:spacing w:val="27"/>
                <w:sz w:val="24"/>
              </w:rPr>
              <w:t xml:space="preserve"> </w:t>
            </w:r>
            <w:r>
              <w:rPr>
                <w:sz w:val="24"/>
              </w:rPr>
              <w:t>5</w:t>
            </w:r>
          </w:p>
          <w:p w:rsidR="00811A89" w:rsidRDefault="0056063B">
            <w:pPr>
              <w:pStyle w:val="TableParagraph"/>
              <w:spacing w:line="269" w:lineRule="exact"/>
              <w:ind w:left="288"/>
              <w:rPr>
                <w:sz w:val="24"/>
              </w:rPr>
            </w:pPr>
            <w:r>
              <w:rPr>
                <w:sz w:val="24"/>
              </w:rPr>
              <w:t>орф.</w:t>
            </w:r>
            <w:r>
              <w:rPr>
                <w:spacing w:val="30"/>
                <w:sz w:val="24"/>
              </w:rPr>
              <w:t xml:space="preserve"> </w:t>
            </w:r>
            <w:r>
              <w:rPr>
                <w:sz w:val="24"/>
              </w:rPr>
              <w:t>и</w:t>
            </w:r>
            <w:r>
              <w:rPr>
                <w:spacing w:val="28"/>
                <w:sz w:val="24"/>
              </w:rPr>
              <w:t xml:space="preserve"> </w:t>
            </w:r>
            <w:r>
              <w:rPr>
                <w:spacing w:val="-10"/>
                <w:sz w:val="24"/>
              </w:rPr>
              <w:t>9</w:t>
            </w:r>
          </w:p>
          <w:p w:rsidR="00811A89" w:rsidRDefault="0056063B">
            <w:pPr>
              <w:pStyle w:val="TableParagraph"/>
              <w:spacing w:before="37" w:line="276" w:lineRule="auto"/>
              <w:ind w:left="288" w:right="92"/>
              <w:rPr>
                <w:sz w:val="24"/>
              </w:rPr>
            </w:pPr>
            <w:r>
              <w:rPr>
                <w:sz w:val="24"/>
              </w:rPr>
              <w:t>пункт.,</w:t>
            </w:r>
            <w:r>
              <w:rPr>
                <w:spacing w:val="-15"/>
                <w:sz w:val="24"/>
              </w:rPr>
              <w:t xml:space="preserve"> </w:t>
            </w:r>
            <w:r>
              <w:rPr>
                <w:sz w:val="24"/>
              </w:rPr>
              <w:t>8</w:t>
            </w:r>
            <w:r>
              <w:rPr>
                <w:spacing w:val="-17"/>
                <w:sz w:val="24"/>
              </w:rPr>
              <w:t xml:space="preserve"> </w:t>
            </w:r>
            <w:r>
              <w:rPr>
                <w:sz w:val="24"/>
              </w:rPr>
              <w:t>орф.</w:t>
            </w:r>
            <w:r>
              <w:rPr>
                <w:spacing w:val="-15"/>
                <w:sz w:val="24"/>
              </w:rPr>
              <w:t xml:space="preserve"> </w:t>
            </w:r>
            <w:r>
              <w:rPr>
                <w:sz w:val="24"/>
              </w:rPr>
              <w:t>и</w:t>
            </w:r>
            <w:r>
              <w:rPr>
                <w:spacing w:val="-15"/>
                <w:sz w:val="24"/>
              </w:rPr>
              <w:t xml:space="preserve"> </w:t>
            </w:r>
            <w:r>
              <w:rPr>
                <w:sz w:val="24"/>
              </w:rPr>
              <w:t>6</w:t>
            </w:r>
            <w:r>
              <w:rPr>
                <w:spacing w:val="-15"/>
                <w:sz w:val="24"/>
              </w:rPr>
              <w:t xml:space="preserve"> </w:t>
            </w:r>
            <w:r>
              <w:rPr>
                <w:sz w:val="24"/>
              </w:rPr>
              <w:t>пунк.,</w:t>
            </w:r>
            <w:r>
              <w:rPr>
                <w:spacing w:val="-15"/>
                <w:sz w:val="24"/>
              </w:rPr>
              <w:t xml:space="preserve"> </w:t>
            </w:r>
            <w:r>
              <w:rPr>
                <w:sz w:val="24"/>
              </w:rPr>
              <w:t>а также 7 грам. ошибок.</w:t>
            </w:r>
          </w:p>
        </w:tc>
      </w:tr>
    </w:tbl>
    <w:p w:rsidR="00811A89" w:rsidRDefault="00811A89">
      <w:pPr>
        <w:pStyle w:val="a3"/>
        <w:spacing w:before="68"/>
        <w:ind w:left="0"/>
      </w:pPr>
    </w:p>
    <w:p w:rsidR="00811A89" w:rsidRDefault="0056063B">
      <w:pPr>
        <w:pStyle w:val="a3"/>
        <w:spacing w:line="276" w:lineRule="auto"/>
        <w:ind w:left="706" w:right="1050"/>
        <w:jc w:val="both"/>
      </w:pPr>
      <w:r>
        <w:t>При оценке сочинения необходимо учитывать самостоятельность, оригинальность замысла ученического сочинения, уровень его композиционного и речевого оформления. Наличие оригинального</w:t>
      </w:r>
      <w:r>
        <w:rPr>
          <w:spacing w:val="-8"/>
        </w:rPr>
        <w:t xml:space="preserve"> </w:t>
      </w:r>
      <w:r>
        <w:t>замысла,</w:t>
      </w:r>
      <w:r>
        <w:rPr>
          <w:spacing w:val="-10"/>
        </w:rPr>
        <w:t xml:space="preserve"> </w:t>
      </w:r>
      <w:r>
        <w:t>его</w:t>
      </w:r>
      <w:r>
        <w:rPr>
          <w:spacing w:val="-8"/>
        </w:rPr>
        <w:t xml:space="preserve"> </w:t>
      </w:r>
      <w:r>
        <w:t>хорошая</w:t>
      </w:r>
      <w:r>
        <w:rPr>
          <w:spacing w:val="-13"/>
        </w:rPr>
        <w:t xml:space="preserve"> </w:t>
      </w:r>
      <w:r>
        <w:t>реализация</w:t>
      </w:r>
      <w:r>
        <w:rPr>
          <w:spacing w:val="-8"/>
        </w:rPr>
        <w:t xml:space="preserve"> </w:t>
      </w:r>
      <w:r>
        <w:t>позволяют</w:t>
      </w:r>
      <w:r>
        <w:rPr>
          <w:spacing w:val="-12"/>
        </w:rPr>
        <w:t xml:space="preserve"> </w:t>
      </w:r>
      <w:r>
        <w:t>повысить</w:t>
      </w:r>
      <w:r>
        <w:rPr>
          <w:spacing w:val="-11"/>
        </w:rPr>
        <w:t xml:space="preserve"> </w:t>
      </w:r>
      <w:r>
        <w:t>первую</w:t>
      </w:r>
      <w:r>
        <w:rPr>
          <w:spacing w:val="-10"/>
        </w:rPr>
        <w:t xml:space="preserve"> </w:t>
      </w:r>
      <w:r>
        <w:t>оценку</w:t>
      </w:r>
      <w:r>
        <w:rPr>
          <w:spacing w:val="-8"/>
        </w:rPr>
        <w:t xml:space="preserve"> </w:t>
      </w:r>
      <w:r>
        <w:t>за</w:t>
      </w:r>
      <w:r>
        <w:rPr>
          <w:spacing w:val="-9"/>
        </w:rPr>
        <w:t xml:space="preserve"> </w:t>
      </w:r>
      <w:r>
        <w:t>сочинение на один балл.</w:t>
      </w:r>
    </w:p>
    <w:p w:rsidR="00811A89" w:rsidRDefault="0056063B">
      <w:pPr>
        <w:pStyle w:val="a3"/>
        <w:spacing w:line="276" w:lineRule="auto"/>
        <w:ind w:left="706" w:right="1054"/>
        <w:jc w:val="both"/>
      </w:pPr>
      <w:r>
        <w:t>Если</w:t>
      </w:r>
      <w:r>
        <w:rPr>
          <w:spacing w:val="-5"/>
        </w:rPr>
        <w:t xml:space="preserve"> </w:t>
      </w:r>
      <w:r>
        <w:t>объем</w:t>
      </w:r>
      <w:r>
        <w:rPr>
          <w:spacing w:val="-5"/>
        </w:rPr>
        <w:t xml:space="preserve"> </w:t>
      </w:r>
      <w:r>
        <w:t>сочинения</w:t>
      </w:r>
      <w:r>
        <w:rPr>
          <w:spacing w:val="-6"/>
        </w:rPr>
        <w:t xml:space="preserve"> </w:t>
      </w:r>
      <w:r>
        <w:t>в</w:t>
      </w:r>
      <w:r>
        <w:rPr>
          <w:spacing w:val="-4"/>
        </w:rPr>
        <w:t xml:space="preserve"> </w:t>
      </w:r>
      <w:r>
        <w:t>полтора –</w:t>
      </w:r>
      <w:r>
        <w:rPr>
          <w:spacing w:val="-5"/>
        </w:rPr>
        <w:t xml:space="preserve"> </w:t>
      </w:r>
      <w:r>
        <w:t>два</w:t>
      </w:r>
      <w:r>
        <w:rPr>
          <w:spacing w:val="-2"/>
        </w:rPr>
        <w:t xml:space="preserve"> </w:t>
      </w:r>
      <w:r>
        <w:t>раза</w:t>
      </w:r>
      <w:r>
        <w:rPr>
          <w:spacing w:val="-7"/>
        </w:rPr>
        <w:t xml:space="preserve"> </w:t>
      </w:r>
      <w:r>
        <w:t>больше</w:t>
      </w:r>
      <w:r>
        <w:rPr>
          <w:spacing w:val="-2"/>
        </w:rPr>
        <w:t xml:space="preserve"> </w:t>
      </w:r>
      <w:r>
        <w:t>указанного</w:t>
      </w:r>
      <w:r>
        <w:rPr>
          <w:spacing w:val="-1"/>
        </w:rPr>
        <w:t xml:space="preserve"> </w:t>
      </w:r>
      <w:r>
        <w:t>в</w:t>
      </w:r>
      <w:r>
        <w:rPr>
          <w:spacing w:val="-4"/>
        </w:rPr>
        <w:t xml:space="preserve"> </w:t>
      </w:r>
      <w:r>
        <w:t>настоящих</w:t>
      </w:r>
      <w:r>
        <w:rPr>
          <w:spacing w:val="-6"/>
        </w:rPr>
        <w:t xml:space="preserve"> </w:t>
      </w:r>
      <w:r>
        <w:t>нормах, то</w:t>
      </w:r>
      <w:r>
        <w:rPr>
          <w:spacing w:val="-1"/>
        </w:rPr>
        <w:t xml:space="preserve"> </w:t>
      </w:r>
      <w:r>
        <w:t>при</w:t>
      </w:r>
      <w:r>
        <w:rPr>
          <w:spacing w:val="-10"/>
        </w:rPr>
        <w:t xml:space="preserve"> </w:t>
      </w:r>
      <w:r>
        <w:t>оценке работы</w:t>
      </w:r>
      <w:r>
        <w:rPr>
          <w:spacing w:val="-3"/>
        </w:rPr>
        <w:t xml:space="preserve"> </w:t>
      </w:r>
      <w:r>
        <w:t>следует исходить</w:t>
      </w:r>
      <w:r>
        <w:rPr>
          <w:spacing w:val="-3"/>
        </w:rPr>
        <w:t xml:space="preserve"> </w:t>
      </w:r>
      <w:r>
        <w:t>из нормативов, увеличенных</w:t>
      </w:r>
      <w:r>
        <w:rPr>
          <w:spacing w:val="-4"/>
        </w:rPr>
        <w:t xml:space="preserve"> </w:t>
      </w:r>
      <w:r>
        <w:t>для</w:t>
      </w:r>
      <w:r>
        <w:rPr>
          <w:spacing w:val="-5"/>
        </w:rPr>
        <w:t xml:space="preserve"> </w:t>
      </w:r>
      <w:r>
        <w:t>отметки «4»</w:t>
      </w:r>
      <w:r>
        <w:rPr>
          <w:spacing w:val="-10"/>
        </w:rPr>
        <w:t xml:space="preserve"> </w:t>
      </w:r>
      <w:r>
        <w:t>на</w:t>
      </w:r>
      <w:r>
        <w:rPr>
          <w:spacing w:val="-7"/>
        </w:rPr>
        <w:t xml:space="preserve"> </w:t>
      </w:r>
      <w:r>
        <w:t>одну, а</w:t>
      </w:r>
      <w:r>
        <w:rPr>
          <w:spacing w:val="-7"/>
        </w:rPr>
        <w:t xml:space="preserve"> </w:t>
      </w:r>
      <w:r>
        <w:t xml:space="preserve">для отметки «3» на две единицы. Например, при оценке грамотности «4» ставится при 3 орфографических, 2 </w:t>
      </w:r>
      <w:r>
        <w:lastRenderedPageBreak/>
        <w:t>пунктуационных</w:t>
      </w:r>
      <w:r>
        <w:rPr>
          <w:spacing w:val="24"/>
        </w:rPr>
        <w:t xml:space="preserve"> </w:t>
      </w:r>
      <w:r>
        <w:t>и</w:t>
      </w:r>
      <w:r>
        <w:rPr>
          <w:spacing w:val="29"/>
        </w:rPr>
        <w:t xml:space="preserve"> </w:t>
      </w:r>
      <w:r>
        <w:t>2</w:t>
      </w:r>
      <w:r>
        <w:rPr>
          <w:spacing w:val="28"/>
        </w:rPr>
        <w:t xml:space="preserve"> </w:t>
      </w:r>
      <w:r>
        <w:t>грамматических</w:t>
      </w:r>
      <w:r>
        <w:rPr>
          <w:spacing w:val="24"/>
        </w:rPr>
        <w:t xml:space="preserve"> </w:t>
      </w:r>
      <w:r>
        <w:t>ошибках</w:t>
      </w:r>
      <w:r>
        <w:rPr>
          <w:spacing w:val="28"/>
        </w:rPr>
        <w:t xml:space="preserve"> </w:t>
      </w:r>
      <w:r>
        <w:t>или</w:t>
      </w:r>
      <w:r>
        <w:rPr>
          <w:spacing w:val="30"/>
        </w:rPr>
        <w:t xml:space="preserve"> </w:t>
      </w:r>
      <w:r>
        <w:t>при</w:t>
      </w:r>
      <w:r>
        <w:rPr>
          <w:spacing w:val="29"/>
        </w:rPr>
        <w:t xml:space="preserve"> </w:t>
      </w:r>
      <w:r>
        <w:t>соотношениях:</w:t>
      </w:r>
      <w:r>
        <w:rPr>
          <w:spacing w:val="29"/>
        </w:rPr>
        <w:t xml:space="preserve"> </w:t>
      </w:r>
      <w:r>
        <w:t>2</w:t>
      </w:r>
      <w:r>
        <w:rPr>
          <w:spacing w:val="38"/>
        </w:rPr>
        <w:t xml:space="preserve"> </w:t>
      </w:r>
      <w:r>
        <w:t>–</w:t>
      </w:r>
      <w:r>
        <w:rPr>
          <w:spacing w:val="29"/>
        </w:rPr>
        <w:t xml:space="preserve"> </w:t>
      </w:r>
      <w:r>
        <w:t>3</w:t>
      </w:r>
      <w:r>
        <w:rPr>
          <w:spacing w:val="24"/>
        </w:rPr>
        <w:t xml:space="preserve"> </w:t>
      </w:r>
      <w:r>
        <w:t>–</w:t>
      </w:r>
      <w:r>
        <w:rPr>
          <w:spacing w:val="29"/>
        </w:rPr>
        <w:t xml:space="preserve"> </w:t>
      </w:r>
      <w:r>
        <w:t>2,</w:t>
      </w:r>
      <w:r>
        <w:rPr>
          <w:spacing w:val="26"/>
        </w:rPr>
        <w:t xml:space="preserve"> </w:t>
      </w:r>
      <w:r>
        <w:t>2</w:t>
      </w:r>
      <w:r>
        <w:rPr>
          <w:spacing w:val="29"/>
        </w:rPr>
        <w:t xml:space="preserve"> </w:t>
      </w:r>
      <w:r>
        <w:t>–</w:t>
      </w:r>
      <w:r>
        <w:rPr>
          <w:spacing w:val="29"/>
        </w:rPr>
        <w:t xml:space="preserve"> </w:t>
      </w:r>
      <w:r>
        <w:t>2</w:t>
      </w:r>
      <w:r>
        <w:rPr>
          <w:spacing w:val="24"/>
        </w:rPr>
        <w:t xml:space="preserve"> </w:t>
      </w:r>
      <w:r>
        <w:t>–</w:t>
      </w:r>
      <w:r>
        <w:rPr>
          <w:spacing w:val="29"/>
        </w:rPr>
        <w:t xml:space="preserve"> </w:t>
      </w:r>
      <w:r>
        <w:t>3;</w:t>
      </w:r>
      <w:r>
        <w:rPr>
          <w:spacing w:val="25"/>
        </w:rPr>
        <w:t xml:space="preserve"> </w:t>
      </w:r>
      <w:r>
        <w:rPr>
          <w:spacing w:val="-5"/>
        </w:rPr>
        <w:t>«3»</w:t>
      </w:r>
    </w:p>
    <w:p w:rsidR="00811A89" w:rsidRDefault="0056063B">
      <w:pPr>
        <w:pStyle w:val="a3"/>
        <w:spacing w:before="1"/>
        <w:ind w:left="706"/>
        <w:jc w:val="both"/>
      </w:pPr>
      <w:r>
        <w:t>ставится</w:t>
      </w:r>
      <w:r>
        <w:rPr>
          <w:spacing w:val="-3"/>
        </w:rPr>
        <w:t xml:space="preserve"> </w:t>
      </w:r>
      <w:r>
        <w:t>при</w:t>
      </w:r>
      <w:r>
        <w:rPr>
          <w:spacing w:val="-3"/>
        </w:rPr>
        <w:t xml:space="preserve"> </w:t>
      </w:r>
      <w:r>
        <w:t>соотношениях:</w:t>
      </w:r>
      <w:r>
        <w:rPr>
          <w:spacing w:val="1"/>
        </w:rPr>
        <w:t xml:space="preserve"> </w:t>
      </w:r>
      <w:r>
        <w:t>6</w:t>
      </w:r>
      <w:r>
        <w:rPr>
          <w:spacing w:val="4"/>
        </w:rPr>
        <w:t xml:space="preserve"> </w:t>
      </w:r>
      <w:r>
        <w:t>–</w:t>
      </w:r>
      <w:r>
        <w:rPr>
          <w:spacing w:val="-4"/>
        </w:rPr>
        <w:t xml:space="preserve"> </w:t>
      </w:r>
      <w:r>
        <w:t>4</w:t>
      </w:r>
      <w:r>
        <w:rPr>
          <w:spacing w:val="2"/>
        </w:rPr>
        <w:t xml:space="preserve"> </w:t>
      </w:r>
      <w:r>
        <w:t>–</w:t>
      </w:r>
      <w:r>
        <w:rPr>
          <w:spacing w:val="-4"/>
        </w:rPr>
        <w:t xml:space="preserve"> </w:t>
      </w:r>
      <w:r>
        <w:t>4</w:t>
      </w:r>
      <w:r>
        <w:rPr>
          <w:spacing w:val="-4"/>
        </w:rPr>
        <w:t xml:space="preserve"> </w:t>
      </w:r>
      <w:r>
        <w:t>,</w:t>
      </w:r>
      <w:r>
        <w:rPr>
          <w:spacing w:val="2"/>
        </w:rPr>
        <w:t xml:space="preserve"> </w:t>
      </w:r>
      <w:r>
        <w:t>4</w:t>
      </w:r>
      <w:r>
        <w:rPr>
          <w:spacing w:val="-3"/>
        </w:rPr>
        <w:t xml:space="preserve"> </w:t>
      </w:r>
      <w:r>
        <w:t>–</w:t>
      </w:r>
      <w:r>
        <w:rPr>
          <w:spacing w:val="1"/>
        </w:rPr>
        <w:t xml:space="preserve"> </w:t>
      </w:r>
      <w:r>
        <w:t>6</w:t>
      </w:r>
      <w:r>
        <w:rPr>
          <w:spacing w:val="-4"/>
        </w:rPr>
        <w:t xml:space="preserve"> </w:t>
      </w:r>
      <w:r>
        <w:t>–</w:t>
      </w:r>
      <w:r>
        <w:rPr>
          <w:spacing w:val="1"/>
        </w:rPr>
        <w:t xml:space="preserve"> </w:t>
      </w:r>
      <w:r>
        <w:t>4,</w:t>
      </w:r>
      <w:r>
        <w:rPr>
          <w:spacing w:val="-2"/>
        </w:rPr>
        <w:t xml:space="preserve"> </w:t>
      </w:r>
      <w:r>
        <w:t>4</w:t>
      </w:r>
      <w:r>
        <w:rPr>
          <w:spacing w:val="1"/>
        </w:rPr>
        <w:t xml:space="preserve"> </w:t>
      </w:r>
      <w:r>
        <w:t>–</w:t>
      </w:r>
      <w:r>
        <w:rPr>
          <w:spacing w:val="-4"/>
        </w:rPr>
        <w:t xml:space="preserve"> </w:t>
      </w:r>
      <w:r>
        <w:rPr>
          <w:spacing w:val="-10"/>
        </w:rPr>
        <w:t>4</w:t>
      </w:r>
    </w:p>
    <w:p w:rsidR="00811A89" w:rsidRDefault="0056063B">
      <w:pPr>
        <w:pStyle w:val="a3"/>
        <w:spacing w:before="46" w:line="280" w:lineRule="auto"/>
        <w:ind w:left="706" w:right="711"/>
      </w:pPr>
      <w:r>
        <w:t>–</w:t>
      </w:r>
      <w:r>
        <w:rPr>
          <w:spacing w:val="40"/>
        </w:rPr>
        <w:t xml:space="preserve"> </w:t>
      </w:r>
      <w:r>
        <w:t>6.</w:t>
      </w:r>
      <w:r>
        <w:rPr>
          <w:spacing w:val="38"/>
        </w:rPr>
        <w:t xml:space="preserve"> </w:t>
      </w:r>
      <w:r>
        <w:t>При</w:t>
      </w:r>
      <w:r>
        <w:rPr>
          <w:spacing w:val="33"/>
        </w:rPr>
        <w:t xml:space="preserve"> </w:t>
      </w:r>
      <w:r>
        <w:t>выставлении</w:t>
      </w:r>
      <w:r>
        <w:rPr>
          <w:spacing w:val="33"/>
        </w:rPr>
        <w:t xml:space="preserve"> </w:t>
      </w:r>
      <w:r>
        <w:t>оценок</w:t>
      </w:r>
      <w:r>
        <w:rPr>
          <w:spacing w:val="39"/>
        </w:rPr>
        <w:t xml:space="preserve"> </w:t>
      </w:r>
      <w:r>
        <w:t>«3»,</w:t>
      </w:r>
      <w:r>
        <w:rPr>
          <w:spacing w:val="40"/>
        </w:rPr>
        <w:t xml:space="preserve"> </w:t>
      </w:r>
      <w:r>
        <w:t>«4»,</w:t>
      </w:r>
      <w:r>
        <w:rPr>
          <w:spacing w:val="40"/>
        </w:rPr>
        <w:t xml:space="preserve"> </w:t>
      </w:r>
      <w:r>
        <w:t>«5»</w:t>
      </w:r>
      <w:r>
        <w:rPr>
          <w:spacing w:val="34"/>
        </w:rPr>
        <w:t xml:space="preserve"> </w:t>
      </w:r>
      <w:r>
        <w:t>превышение</w:t>
      </w:r>
      <w:r>
        <w:rPr>
          <w:spacing w:val="31"/>
        </w:rPr>
        <w:t xml:space="preserve"> </w:t>
      </w:r>
      <w:r>
        <w:t>объема</w:t>
      </w:r>
      <w:r>
        <w:rPr>
          <w:spacing w:val="38"/>
        </w:rPr>
        <w:t xml:space="preserve"> </w:t>
      </w:r>
      <w:r>
        <w:t>сочинения</w:t>
      </w:r>
      <w:r>
        <w:rPr>
          <w:spacing w:val="37"/>
        </w:rPr>
        <w:t xml:space="preserve"> </w:t>
      </w:r>
      <w:r>
        <w:t>не</w:t>
      </w:r>
      <w:r>
        <w:rPr>
          <w:spacing w:val="36"/>
        </w:rPr>
        <w:t xml:space="preserve"> </w:t>
      </w:r>
      <w:r>
        <w:t>принимается</w:t>
      </w:r>
      <w:r>
        <w:rPr>
          <w:spacing w:val="40"/>
        </w:rPr>
        <w:t xml:space="preserve"> </w:t>
      </w:r>
      <w:r>
        <w:t xml:space="preserve">во </w:t>
      </w:r>
      <w:r>
        <w:rPr>
          <w:spacing w:val="-2"/>
        </w:rPr>
        <w:t>внимание.</w:t>
      </w:r>
    </w:p>
    <w:p w:rsidR="00811A89" w:rsidRDefault="0056063B">
      <w:pPr>
        <w:pStyle w:val="a3"/>
        <w:spacing w:line="276" w:lineRule="auto"/>
        <w:ind w:left="706" w:right="711"/>
      </w:pPr>
      <w:r>
        <w:t>Первая</w:t>
      </w:r>
      <w:r>
        <w:rPr>
          <w:spacing w:val="40"/>
        </w:rPr>
        <w:t xml:space="preserve"> </w:t>
      </w:r>
      <w:r>
        <w:t>оценка</w:t>
      </w:r>
      <w:r>
        <w:rPr>
          <w:spacing w:val="40"/>
        </w:rPr>
        <w:t xml:space="preserve"> </w:t>
      </w:r>
      <w:r>
        <w:t>(за</w:t>
      </w:r>
      <w:r>
        <w:rPr>
          <w:spacing w:val="40"/>
        </w:rPr>
        <w:t xml:space="preserve"> </w:t>
      </w:r>
      <w:r>
        <w:t>содержание</w:t>
      </w:r>
      <w:r>
        <w:rPr>
          <w:spacing w:val="40"/>
        </w:rPr>
        <w:t xml:space="preserve"> </w:t>
      </w:r>
      <w:r>
        <w:t>и</w:t>
      </w:r>
      <w:r>
        <w:rPr>
          <w:spacing w:val="40"/>
        </w:rPr>
        <w:t xml:space="preserve"> </w:t>
      </w:r>
      <w:r>
        <w:t>речь)</w:t>
      </w:r>
      <w:r>
        <w:rPr>
          <w:spacing w:val="40"/>
        </w:rPr>
        <w:t xml:space="preserve"> </w:t>
      </w:r>
      <w:r>
        <w:t>не</w:t>
      </w:r>
      <w:r>
        <w:rPr>
          <w:spacing w:val="40"/>
        </w:rPr>
        <w:t xml:space="preserve"> </w:t>
      </w:r>
      <w:r>
        <w:t>может</w:t>
      </w:r>
      <w:r>
        <w:rPr>
          <w:spacing w:val="40"/>
        </w:rPr>
        <w:t xml:space="preserve"> </w:t>
      </w:r>
      <w:r>
        <w:t>быть</w:t>
      </w:r>
      <w:r>
        <w:rPr>
          <w:spacing w:val="40"/>
        </w:rPr>
        <w:t xml:space="preserve"> </w:t>
      </w:r>
      <w:r>
        <w:t>положительной,</w:t>
      </w:r>
      <w:r>
        <w:rPr>
          <w:spacing w:val="40"/>
        </w:rPr>
        <w:t xml:space="preserve"> </w:t>
      </w:r>
      <w:r>
        <w:t>если</w:t>
      </w:r>
      <w:r>
        <w:rPr>
          <w:spacing w:val="40"/>
        </w:rPr>
        <w:t xml:space="preserve"> </w:t>
      </w:r>
      <w:r>
        <w:t>не</w:t>
      </w:r>
      <w:r>
        <w:rPr>
          <w:spacing w:val="40"/>
        </w:rPr>
        <w:t xml:space="preserve"> </w:t>
      </w:r>
      <w:r>
        <w:t>раскрыта</w:t>
      </w:r>
      <w:r>
        <w:rPr>
          <w:spacing w:val="40"/>
        </w:rPr>
        <w:t xml:space="preserve"> </w:t>
      </w:r>
      <w:r>
        <w:t>тема высказывания, хотя по остальным показателям оно написано удовлетворительно.</w:t>
      </w:r>
    </w:p>
    <w:p w:rsidR="00811A89" w:rsidRDefault="0056063B">
      <w:pPr>
        <w:pStyle w:val="a3"/>
        <w:spacing w:line="276" w:lineRule="auto"/>
        <w:ind w:left="706" w:right="711"/>
      </w:pPr>
      <w:r>
        <w:t>На</w:t>
      </w:r>
      <w:r>
        <w:rPr>
          <w:spacing w:val="40"/>
        </w:rPr>
        <w:t xml:space="preserve"> </w:t>
      </w:r>
      <w:r>
        <w:t>оценку</w:t>
      </w:r>
      <w:r>
        <w:rPr>
          <w:spacing w:val="40"/>
        </w:rPr>
        <w:t xml:space="preserve"> </w:t>
      </w:r>
      <w:r>
        <w:t>сочинения</w:t>
      </w:r>
      <w:r>
        <w:rPr>
          <w:spacing w:val="40"/>
        </w:rPr>
        <w:t xml:space="preserve"> </w:t>
      </w:r>
      <w:r>
        <w:t>и</w:t>
      </w:r>
      <w:r>
        <w:rPr>
          <w:spacing w:val="40"/>
        </w:rPr>
        <w:t xml:space="preserve"> </w:t>
      </w:r>
      <w:r>
        <w:t>изложения</w:t>
      </w:r>
      <w:r>
        <w:rPr>
          <w:spacing w:val="40"/>
        </w:rPr>
        <w:t xml:space="preserve"> </w:t>
      </w:r>
      <w:r>
        <w:t>распространяются</w:t>
      </w:r>
      <w:r>
        <w:rPr>
          <w:spacing w:val="40"/>
        </w:rPr>
        <w:t xml:space="preserve"> </w:t>
      </w:r>
      <w:r>
        <w:t>положения</w:t>
      </w:r>
      <w:r>
        <w:rPr>
          <w:spacing w:val="40"/>
        </w:rPr>
        <w:t xml:space="preserve"> </w:t>
      </w:r>
      <w:r>
        <w:t>об</w:t>
      </w:r>
      <w:r>
        <w:rPr>
          <w:spacing w:val="40"/>
        </w:rPr>
        <w:t xml:space="preserve"> </w:t>
      </w:r>
      <w:r>
        <w:t>однотипных</w:t>
      </w:r>
      <w:r>
        <w:rPr>
          <w:spacing w:val="40"/>
        </w:rPr>
        <w:t xml:space="preserve"> </w:t>
      </w:r>
      <w:r>
        <w:t>и</w:t>
      </w:r>
      <w:r>
        <w:rPr>
          <w:spacing w:val="40"/>
        </w:rPr>
        <w:t xml:space="preserve"> </w:t>
      </w:r>
      <w:r>
        <w:t>негрубых ошибках, а также о сделанных учеником исправлениях, приведенные в разделе</w:t>
      </w:r>
    </w:p>
    <w:p w:rsidR="00811A89" w:rsidRDefault="0056063B">
      <w:pPr>
        <w:pStyle w:val="a3"/>
        <w:ind w:left="706"/>
      </w:pPr>
      <w:r>
        <w:rPr>
          <w:spacing w:val="-2"/>
        </w:rPr>
        <w:t>«Оценка</w:t>
      </w:r>
      <w:r>
        <w:rPr>
          <w:spacing w:val="-8"/>
        </w:rPr>
        <w:t xml:space="preserve"> </w:t>
      </w:r>
      <w:r>
        <w:rPr>
          <w:spacing w:val="-2"/>
        </w:rPr>
        <w:t>диктантов».</w:t>
      </w:r>
    </w:p>
    <w:p w:rsidR="00811A89" w:rsidRDefault="0056063B">
      <w:pPr>
        <w:pStyle w:val="a3"/>
        <w:spacing w:before="27"/>
        <w:ind w:left="706"/>
      </w:pPr>
      <w:r>
        <w:t>Ошибки</w:t>
      </w:r>
      <w:r>
        <w:rPr>
          <w:spacing w:val="-4"/>
        </w:rPr>
        <w:t xml:space="preserve"> </w:t>
      </w:r>
      <w:r>
        <w:t>и</w:t>
      </w:r>
      <w:r>
        <w:rPr>
          <w:spacing w:val="-8"/>
        </w:rPr>
        <w:t xml:space="preserve"> </w:t>
      </w:r>
      <w:r>
        <w:t>недочеты</w:t>
      </w:r>
      <w:r>
        <w:rPr>
          <w:spacing w:val="-7"/>
        </w:rPr>
        <w:t xml:space="preserve"> </w:t>
      </w:r>
      <w:r>
        <w:t>в</w:t>
      </w:r>
      <w:r>
        <w:rPr>
          <w:spacing w:val="-4"/>
        </w:rPr>
        <w:t xml:space="preserve"> </w:t>
      </w:r>
      <w:r>
        <w:t>сочинениях</w:t>
      </w:r>
      <w:r>
        <w:rPr>
          <w:spacing w:val="-8"/>
        </w:rPr>
        <w:t xml:space="preserve"> </w:t>
      </w:r>
      <w:r>
        <w:t>и</w:t>
      </w:r>
      <w:r>
        <w:rPr>
          <w:spacing w:val="-4"/>
        </w:rPr>
        <w:t xml:space="preserve"> </w:t>
      </w:r>
      <w:r>
        <w:rPr>
          <w:spacing w:val="-2"/>
        </w:rPr>
        <w:t>изложениях.</w:t>
      </w:r>
    </w:p>
    <w:p w:rsidR="00811A89" w:rsidRDefault="0056063B">
      <w:pPr>
        <w:pStyle w:val="a3"/>
        <w:spacing w:before="41" w:line="276" w:lineRule="auto"/>
        <w:ind w:left="706" w:right="1057"/>
        <w:jc w:val="both"/>
      </w:pPr>
      <w:r>
        <w:t>Следует различать понятия «ошибка» и «недочет». Ошибка – это нарушение требований к правильности речи, нарушение норм литературного языка. О ней мы говорим</w:t>
      </w:r>
    </w:p>
    <w:p w:rsidR="00811A89" w:rsidRDefault="0056063B">
      <w:pPr>
        <w:pStyle w:val="a3"/>
        <w:spacing w:before="4" w:line="276" w:lineRule="auto"/>
        <w:ind w:left="706" w:right="1061"/>
        <w:jc w:val="both"/>
      </w:pPr>
      <w:r>
        <w:t>«так сказать нельзя». Недочет – это нарушение рекомендаций, связанных с понятием хорошей, коммуникативно-целесообразной речи. Ошибку мы оцениваем с позиции «это неправильно», недочет – с позиции «это хуже, чем могло бы быть сказано или написано». Другими словами, недочет – это скорее не ошибка, а некоторая шероховатость речи.</w:t>
      </w:r>
    </w:p>
    <w:p w:rsidR="00811A89" w:rsidRDefault="0056063B">
      <w:pPr>
        <w:pStyle w:val="a3"/>
        <w:spacing w:before="3" w:line="280" w:lineRule="auto"/>
        <w:ind w:left="706" w:right="1050"/>
        <w:jc w:val="both"/>
      </w:pPr>
      <w:r>
        <w:t>Речевые недочеты свидетельствуют о том, что школьник не научился подчинять отбор слов и выражений задаче речи. Выбранные им языковые средства неточно передают мысль</w:t>
      </w:r>
    </w:p>
    <w:p w:rsidR="00811A89" w:rsidRDefault="0056063B">
      <w:pPr>
        <w:pStyle w:val="a3"/>
        <w:tabs>
          <w:tab w:val="left" w:pos="2199"/>
          <w:tab w:val="left" w:pos="3438"/>
          <w:tab w:val="left" w:pos="3932"/>
          <w:tab w:val="left" w:pos="4389"/>
          <w:tab w:val="left" w:pos="5843"/>
          <w:tab w:val="left" w:pos="7202"/>
          <w:tab w:val="left" w:pos="8091"/>
          <w:tab w:val="left" w:pos="8436"/>
        </w:tabs>
        <w:spacing w:before="65" w:line="283" w:lineRule="auto"/>
        <w:ind w:left="2199" w:right="1696" w:hanging="1494"/>
      </w:pPr>
      <w:r>
        <w:rPr>
          <w:spacing w:val="-4"/>
        </w:rPr>
        <w:t>или</w:t>
      </w:r>
      <w:r>
        <w:tab/>
      </w:r>
      <w:r>
        <w:rPr>
          <w:spacing w:val="-2"/>
        </w:rPr>
        <w:t>искажают</w:t>
      </w:r>
      <w:r>
        <w:tab/>
      </w:r>
      <w:r>
        <w:rPr>
          <w:spacing w:val="-4"/>
        </w:rPr>
        <w:t>ее,</w:t>
      </w:r>
      <w:r>
        <w:tab/>
      </w:r>
      <w:r>
        <w:rPr>
          <w:spacing w:val="-6"/>
        </w:rPr>
        <w:t>не</w:t>
      </w:r>
      <w:r>
        <w:tab/>
      </w:r>
      <w:r>
        <w:rPr>
          <w:spacing w:val="-2"/>
        </w:rPr>
        <w:t>раскрывают</w:t>
      </w:r>
      <w:r>
        <w:tab/>
      </w:r>
      <w:r>
        <w:rPr>
          <w:spacing w:val="-2"/>
        </w:rPr>
        <w:t>отношения</w:t>
      </w:r>
      <w:r>
        <w:tab/>
      </w:r>
      <w:r>
        <w:rPr>
          <w:spacing w:val="-2"/>
        </w:rPr>
        <w:t>автора</w:t>
      </w:r>
      <w:r>
        <w:tab/>
      </w:r>
      <w:r>
        <w:rPr>
          <w:spacing w:val="-10"/>
        </w:rPr>
        <w:t>к</w:t>
      </w:r>
      <w:r>
        <w:tab/>
      </w:r>
      <w:r>
        <w:rPr>
          <w:spacing w:val="-2"/>
        </w:rPr>
        <w:t>описываемым фактам,</w:t>
      </w:r>
      <w:r>
        <w:tab/>
        <w:t>не</w:t>
      </w:r>
      <w:r>
        <w:rPr>
          <w:spacing w:val="-15"/>
        </w:rPr>
        <w:t xml:space="preserve"> </w:t>
      </w:r>
      <w:r>
        <w:t>соответствуют</w:t>
      </w:r>
      <w:r>
        <w:rPr>
          <w:spacing w:val="-8"/>
        </w:rPr>
        <w:t xml:space="preserve"> </w:t>
      </w:r>
      <w:r>
        <w:t>стилю</w:t>
      </w:r>
      <w:r>
        <w:rPr>
          <w:spacing w:val="-9"/>
        </w:rPr>
        <w:t xml:space="preserve"> </w:t>
      </w:r>
      <w:r>
        <w:t>изложения.</w:t>
      </w:r>
      <w:r>
        <w:rPr>
          <w:spacing w:val="-5"/>
        </w:rPr>
        <w:t xml:space="preserve"> </w:t>
      </w:r>
      <w:r>
        <w:t>Речевыми</w:t>
      </w:r>
      <w:r>
        <w:rPr>
          <w:spacing w:val="-15"/>
        </w:rPr>
        <w:t xml:space="preserve"> </w:t>
      </w:r>
      <w:r>
        <w:t>недочетами</w:t>
      </w:r>
      <w:r>
        <w:rPr>
          <w:spacing w:val="-10"/>
        </w:rPr>
        <w:t xml:space="preserve"> </w:t>
      </w:r>
      <w:r>
        <w:t>можно</w:t>
      </w:r>
    </w:p>
    <w:p w:rsidR="00811A89" w:rsidRDefault="0056063B">
      <w:pPr>
        <w:pStyle w:val="a3"/>
        <w:spacing w:line="273" w:lineRule="exact"/>
        <w:ind w:left="706"/>
      </w:pPr>
      <w:r>
        <w:rPr>
          <w:spacing w:val="-2"/>
        </w:rPr>
        <w:t>считать:</w:t>
      </w:r>
    </w:p>
    <w:p w:rsidR="00811A89" w:rsidRDefault="0056063B">
      <w:pPr>
        <w:pStyle w:val="a5"/>
        <w:numPr>
          <w:ilvl w:val="0"/>
          <w:numId w:val="18"/>
        </w:numPr>
        <w:tabs>
          <w:tab w:val="left" w:pos="1598"/>
        </w:tabs>
        <w:spacing w:before="42"/>
        <w:ind w:left="1598" w:hanging="892"/>
        <w:rPr>
          <w:sz w:val="24"/>
        </w:rPr>
      </w:pPr>
      <w:r>
        <w:rPr>
          <w:sz w:val="24"/>
        </w:rPr>
        <w:t>повторение</w:t>
      </w:r>
      <w:r>
        <w:rPr>
          <w:spacing w:val="-10"/>
          <w:sz w:val="24"/>
        </w:rPr>
        <w:t xml:space="preserve"> </w:t>
      </w:r>
      <w:r>
        <w:rPr>
          <w:sz w:val="24"/>
        </w:rPr>
        <w:t>одного</w:t>
      </w:r>
      <w:r>
        <w:rPr>
          <w:spacing w:val="1"/>
          <w:sz w:val="24"/>
        </w:rPr>
        <w:t xml:space="preserve"> </w:t>
      </w:r>
      <w:r>
        <w:rPr>
          <w:sz w:val="24"/>
        </w:rPr>
        <w:t>и</w:t>
      </w:r>
      <w:r>
        <w:rPr>
          <w:spacing w:val="-9"/>
          <w:sz w:val="24"/>
        </w:rPr>
        <w:t xml:space="preserve"> </w:t>
      </w:r>
      <w:r>
        <w:rPr>
          <w:sz w:val="24"/>
        </w:rPr>
        <w:t>того</w:t>
      </w:r>
      <w:r>
        <w:rPr>
          <w:spacing w:val="-4"/>
          <w:sz w:val="24"/>
        </w:rPr>
        <w:t xml:space="preserve"> </w:t>
      </w:r>
      <w:r>
        <w:rPr>
          <w:sz w:val="24"/>
        </w:rPr>
        <w:t>же</w:t>
      </w:r>
      <w:r>
        <w:rPr>
          <w:spacing w:val="-6"/>
          <w:sz w:val="24"/>
        </w:rPr>
        <w:t xml:space="preserve"> </w:t>
      </w:r>
      <w:r>
        <w:rPr>
          <w:spacing w:val="-2"/>
          <w:sz w:val="24"/>
        </w:rPr>
        <w:t>слова;</w:t>
      </w:r>
    </w:p>
    <w:p w:rsidR="00811A89" w:rsidRDefault="0056063B">
      <w:pPr>
        <w:pStyle w:val="a5"/>
        <w:numPr>
          <w:ilvl w:val="0"/>
          <w:numId w:val="18"/>
        </w:numPr>
        <w:tabs>
          <w:tab w:val="left" w:pos="1598"/>
        </w:tabs>
        <w:spacing w:before="33"/>
        <w:ind w:left="1598" w:hanging="892"/>
        <w:rPr>
          <w:sz w:val="24"/>
        </w:rPr>
      </w:pPr>
      <w:r>
        <w:rPr>
          <w:sz w:val="24"/>
        </w:rPr>
        <w:t>однообразие</w:t>
      </w:r>
      <w:r>
        <w:rPr>
          <w:spacing w:val="-12"/>
          <w:sz w:val="24"/>
        </w:rPr>
        <w:t xml:space="preserve"> </w:t>
      </w:r>
      <w:r>
        <w:rPr>
          <w:sz w:val="24"/>
        </w:rPr>
        <w:t>словарных</w:t>
      </w:r>
      <w:r>
        <w:rPr>
          <w:spacing w:val="-11"/>
          <w:sz w:val="24"/>
        </w:rPr>
        <w:t xml:space="preserve"> </w:t>
      </w:r>
      <w:r>
        <w:rPr>
          <w:spacing w:val="-2"/>
          <w:sz w:val="24"/>
        </w:rPr>
        <w:t>конструкций;</w:t>
      </w:r>
    </w:p>
    <w:p w:rsidR="00811A89" w:rsidRDefault="0056063B">
      <w:pPr>
        <w:pStyle w:val="a5"/>
        <w:numPr>
          <w:ilvl w:val="0"/>
          <w:numId w:val="18"/>
        </w:numPr>
        <w:tabs>
          <w:tab w:val="left" w:pos="1598"/>
        </w:tabs>
        <w:spacing w:before="42"/>
        <w:ind w:left="1598" w:hanging="892"/>
        <w:rPr>
          <w:sz w:val="24"/>
        </w:rPr>
      </w:pPr>
      <w:r>
        <w:rPr>
          <w:sz w:val="24"/>
        </w:rPr>
        <w:t>неудачный</w:t>
      </w:r>
      <w:r>
        <w:rPr>
          <w:spacing w:val="-8"/>
          <w:sz w:val="24"/>
        </w:rPr>
        <w:t xml:space="preserve"> </w:t>
      </w:r>
      <w:r>
        <w:rPr>
          <w:sz w:val="24"/>
        </w:rPr>
        <w:t>порядок</w:t>
      </w:r>
      <w:r>
        <w:rPr>
          <w:spacing w:val="-6"/>
          <w:sz w:val="24"/>
        </w:rPr>
        <w:t xml:space="preserve"> </w:t>
      </w:r>
      <w:r>
        <w:rPr>
          <w:spacing w:val="-2"/>
          <w:sz w:val="24"/>
        </w:rPr>
        <w:t>слов;</w:t>
      </w:r>
    </w:p>
    <w:p w:rsidR="00811A89" w:rsidRDefault="0056063B">
      <w:pPr>
        <w:pStyle w:val="a5"/>
        <w:numPr>
          <w:ilvl w:val="0"/>
          <w:numId w:val="18"/>
        </w:numPr>
        <w:tabs>
          <w:tab w:val="left" w:pos="1598"/>
        </w:tabs>
        <w:spacing w:before="38" w:line="273" w:lineRule="auto"/>
        <w:ind w:right="6401" w:firstLine="0"/>
        <w:rPr>
          <w:sz w:val="24"/>
        </w:rPr>
      </w:pPr>
      <w:r>
        <w:rPr>
          <w:sz w:val="24"/>
        </w:rPr>
        <w:t>различного рода стилевые смешения. Ошибки</w:t>
      </w:r>
      <w:r>
        <w:rPr>
          <w:spacing w:val="-15"/>
          <w:sz w:val="24"/>
        </w:rPr>
        <w:t xml:space="preserve"> </w:t>
      </w:r>
      <w:r>
        <w:rPr>
          <w:sz w:val="24"/>
        </w:rPr>
        <w:t>в</w:t>
      </w:r>
      <w:r>
        <w:rPr>
          <w:spacing w:val="-13"/>
          <w:sz w:val="24"/>
        </w:rPr>
        <w:t xml:space="preserve"> </w:t>
      </w:r>
      <w:r>
        <w:rPr>
          <w:sz w:val="24"/>
        </w:rPr>
        <w:t>содержании</w:t>
      </w:r>
      <w:r>
        <w:rPr>
          <w:spacing w:val="-15"/>
          <w:sz w:val="24"/>
        </w:rPr>
        <w:t xml:space="preserve"> </w:t>
      </w:r>
      <w:r>
        <w:rPr>
          <w:sz w:val="24"/>
        </w:rPr>
        <w:t>сочинений</w:t>
      </w:r>
      <w:r>
        <w:rPr>
          <w:spacing w:val="-15"/>
          <w:sz w:val="24"/>
        </w:rPr>
        <w:t xml:space="preserve"> </w:t>
      </w:r>
      <w:r>
        <w:rPr>
          <w:sz w:val="24"/>
        </w:rPr>
        <w:t>и</w:t>
      </w:r>
      <w:r>
        <w:rPr>
          <w:spacing w:val="-15"/>
          <w:sz w:val="24"/>
        </w:rPr>
        <w:t xml:space="preserve"> </w:t>
      </w:r>
      <w:r>
        <w:rPr>
          <w:sz w:val="24"/>
        </w:rPr>
        <w:t>изложений</w:t>
      </w:r>
    </w:p>
    <w:p w:rsidR="00811A89" w:rsidRDefault="0056063B">
      <w:pPr>
        <w:pStyle w:val="a3"/>
        <w:spacing w:before="1" w:line="276" w:lineRule="auto"/>
        <w:ind w:left="706" w:right="1062"/>
        <w:jc w:val="both"/>
      </w:pPr>
      <w:r>
        <w:t>Ошибки в содержании сочинения или изложения показывают, что ученик не овладел полностью умением</w:t>
      </w:r>
      <w:r>
        <w:rPr>
          <w:spacing w:val="-7"/>
        </w:rPr>
        <w:t xml:space="preserve"> </w:t>
      </w:r>
      <w:r>
        <w:t>составлять</w:t>
      </w:r>
      <w:r>
        <w:rPr>
          <w:spacing w:val="-8"/>
        </w:rPr>
        <w:t xml:space="preserve"> </w:t>
      </w:r>
      <w:r>
        <w:t>программу</w:t>
      </w:r>
      <w:r>
        <w:rPr>
          <w:spacing w:val="-14"/>
        </w:rPr>
        <w:t xml:space="preserve"> </w:t>
      </w:r>
      <w:r>
        <w:t>высказывания:</w:t>
      </w:r>
      <w:r>
        <w:rPr>
          <w:spacing w:val="-12"/>
        </w:rPr>
        <w:t xml:space="preserve"> </w:t>
      </w:r>
      <w:r>
        <w:t>недостаточно</w:t>
      </w:r>
      <w:r>
        <w:rPr>
          <w:spacing w:val="-4"/>
        </w:rPr>
        <w:t xml:space="preserve"> </w:t>
      </w:r>
      <w:r>
        <w:t>знаком</w:t>
      </w:r>
      <w:r>
        <w:rPr>
          <w:spacing w:val="-12"/>
        </w:rPr>
        <w:t xml:space="preserve"> </w:t>
      </w:r>
      <w:r>
        <w:t>с</w:t>
      </w:r>
      <w:r>
        <w:rPr>
          <w:spacing w:val="-10"/>
        </w:rPr>
        <w:t xml:space="preserve"> </w:t>
      </w:r>
      <w:r>
        <w:t>фактическим</w:t>
      </w:r>
      <w:r>
        <w:rPr>
          <w:spacing w:val="-7"/>
        </w:rPr>
        <w:t xml:space="preserve"> </w:t>
      </w:r>
      <w:r>
        <w:t>материалом</w:t>
      </w:r>
      <w:r>
        <w:rPr>
          <w:spacing w:val="-7"/>
        </w:rPr>
        <w:t xml:space="preserve"> </w:t>
      </w:r>
      <w:r>
        <w:t>по теме высказывания;</w:t>
      </w:r>
      <w:r>
        <w:rPr>
          <w:spacing w:val="-2"/>
        </w:rPr>
        <w:t xml:space="preserve"> </w:t>
      </w:r>
      <w:r>
        <w:t>не</w:t>
      </w:r>
      <w:r>
        <w:rPr>
          <w:spacing w:val="-3"/>
        </w:rPr>
        <w:t xml:space="preserve"> </w:t>
      </w:r>
      <w:r>
        <w:t>умеет отбирать сведения так, чтобы раскрыть</w:t>
      </w:r>
      <w:r>
        <w:rPr>
          <w:spacing w:val="-1"/>
        </w:rPr>
        <w:t xml:space="preserve"> </w:t>
      </w:r>
      <w:r>
        <w:t>заявленную тему;</w:t>
      </w:r>
      <w:r>
        <w:rPr>
          <w:spacing w:val="-2"/>
        </w:rPr>
        <w:t xml:space="preserve"> </w:t>
      </w:r>
      <w:r>
        <w:t>не владеет логикой изложения.</w:t>
      </w:r>
    </w:p>
    <w:p w:rsidR="00811A89" w:rsidRDefault="0056063B">
      <w:pPr>
        <w:spacing w:before="7"/>
        <w:ind w:left="706"/>
        <w:jc w:val="both"/>
        <w:rPr>
          <w:i/>
          <w:sz w:val="24"/>
        </w:rPr>
      </w:pPr>
      <w:r>
        <w:rPr>
          <w:i/>
          <w:spacing w:val="-2"/>
          <w:sz w:val="24"/>
        </w:rPr>
        <w:t>Фактические</w:t>
      </w:r>
      <w:r>
        <w:rPr>
          <w:i/>
          <w:spacing w:val="2"/>
          <w:sz w:val="24"/>
        </w:rPr>
        <w:t xml:space="preserve"> </w:t>
      </w:r>
      <w:r>
        <w:rPr>
          <w:i/>
          <w:spacing w:val="-2"/>
          <w:sz w:val="24"/>
        </w:rPr>
        <w:t>ошибки</w:t>
      </w:r>
    </w:p>
    <w:p w:rsidR="00811A89" w:rsidRDefault="0056063B">
      <w:pPr>
        <w:pStyle w:val="a3"/>
        <w:spacing w:before="36" w:line="276" w:lineRule="auto"/>
        <w:ind w:left="706" w:right="1054"/>
        <w:jc w:val="both"/>
      </w:pPr>
      <w:r>
        <w:t>В изложении: неточности, искажения текста в обозначении времени, места событий, последовательности действий, причинно-следственных связей.</w:t>
      </w:r>
    </w:p>
    <w:p w:rsidR="00811A89" w:rsidRDefault="0056063B">
      <w:pPr>
        <w:pStyle w:val="a3"/>
        <w:spacing w:before="5" w:line="276" w:lineRule="auto"/>
        <w:ind w:left="706" w:right="1070"/>
        <w:jc w:val="both"/>
      </w:pPr>
      <w:r>
        <w:t>В сочинении: искажение имевших место событий, неточное воспроизведение источников, имен собственных, мест событий, дат.</w:t>
      </w:r>
    </w:p>
    <w:p w:rsidR="00811A89" w:rsidRDefault="0056063B">
      <w:pPr>
        <w:spacing w:before="3"/>
        <w:ind w:left="706"/>
        <w:jc w:val="both"/>
        <w:rPr>
          <w:i/>
          <w:sz w:val="24"/>
        </w:rPr>
      </w:pPr>
      <w:r>
        <w:rPr>
          <w:i/>
          <w:sz w:val="24"/>
        </w:rPr>
        <w:t>Логические</w:t>
      </w:r>
      <w:r>
        <w:rPr>
          <w:i/>
          <w:spacing w:val="-11"/>
          <w:sz w:val="24"/>
        </w:rPr>
        <w:t xml:space="preserve"> </w:t>
      </w:r>
      <w:r>
        <w:rPr>
          <w:i/>
          <w:spacing w:val="-2"/>
          <w:sz w:val="24"/>
        </w:rPr>
        <w:t>ошибки</w:t>
      </w:r>
    </w:p>
    <w:p w:rsidR="00811A89" w:rsidRDefault="0056063B">
      <w:pPr>
        <w:pStyle w:val="a5"/>
        <w:numPr>
          <w:ilvl w:val="0"/>
          <w:numId w:val="18"/>
        </w:numPr>
        <w:tabs>
          <w:tab w:val="left" w:pos="1598"/>
        </w:tabs>
        <w:spacing w:before="33"/>
        <w:ind w:left="1598" w:hanging="892"/>
        <w:rPr>
          <w:sz w:val="24"/>
        </w:rPr>
      </w:pPr>
      <w:r>
        <w:rPr>
          <w:sz w:val="24"/>
        </w:rPr>
        <w:t>нарушение</w:t>
      </w:r>
      <w:r>
        <w:rPr>
          <w:spacing w:val="-11"/>
          <w:sz w:val="24"/>
        </w:rPr>
        <w:t xml:space="preserve"> </w:t>
      </w:r>
      <w:r>
        <w:rPr>
          <w:sz w:val="24"/>
        </w:rPr>
        <w:t>последовательности</w:t>
      </w:r>
      <w:r>
        <w:rPr>
          <w:spacing w:val="-12"/>
          <w:sz w:val="24"/>
        </w:rPr>
        <w:t xml:space="preserve"> </w:t>
      </w:r>
      <w:r>
        <w:rPr>
          <w:sz w:val="24"/>
        </w:rPr>
        <w:t>в</w:t>
      </w:r>
      <w:r>
        <w:rPr>
          <w:spacing w:val="-10"/>
          <w:sz w:val="24"/>
        </w:rPr>
        <w:t xml:space="preserve"> </w:t>
      </w:r>
      <w:r>
        <w:rPr>
          <w:spacing w:val="-2"/>
          <w:sz w:val="24"/>
        </w:rPr>
        <w:t>высказывании;</w:t>
      </w:r>
    </w:p>
    <w:p w:rsidR="00811A89" w:rsidRDefault="0056063B">
      <w:pPr>
        <w:pStyle w:val="a5"/>
        <w:numPr>
          <w:ilvl w:val="0"/>
          <w:numId w:val="18"/>
        </w:numPr>
        <w:tabs>
          <w:tab w:val="left" w:pos="1598"/>
          <w:tab w:val="left" w:pos="2986"/>
          <w:tab w:val="left" w:pos="4355"/>
          <w:tab w:val="left" w:pos="10006"/>
        </w:tabs>
        <w:spacing w:before="42" w:line="264" w:lineRule="auto"/>
        <w:ind w:right="1247" w:firstLine="0"/>
        <w:rPr>
          <w:sz w:val="24"/>
        </w:rPr>
      </w:pPr>
      <w:r>
        <w:rPr>
          <w:spacing w:val="-2"/>
          <w:sz w:val="24"/>
        </w:rPr>
        <w:t>отсутствие</w:t>
      </w:r>
      <w:r>
        <w:rPr>
          <w:sz w:val="24"/>
        </w:rPr>
        <w:tab/>
      </w:r>
      <w:r>
        <w:rPr>
          <w:spacing w:val="-4"/>
          <w:sz w:val="24"/>
        </w:rPr>
        <w:t>связи</w:t>
      </w:r>
      <w:r>
        <w:rPr>
          <w:sz w:val="24"/>
        </w:rPr>
        <w:tab/>
        <w:t>между частями</w:t>
      </w:r>
      <w:r>
        <w:rPr>
          <w:spacing w:val="40"/>
          <w:sz w:val="24"/>
        </w:rPr>
        <w:t xml:space="preserve"> </w:t>
      </w:r>
      <w:r>
        <w:rPr>
          <w:sz w:val="24"/>
        </w:rPr>
        <w:t>сочинения(изложения)</w:t>
      </w:r>
      <w:r>
        <w:rPr>
          <w:spacing w:val="40"/>
          <w:sz w:val="24"/>
        </w:rPr>
        <w:t xml:space="preserve"> </w:t>
      </w:r>
      <w:r>
        <w:rPr>
          <w:sz w:val="24"/>
        </w:rPr>
        <w:t>и</w:t>
      </w:r>
      <w:r>
        <w:rPr>
          <w:sz w:val="24"/>
        </w:rPr>
        <w:tab/>
      </w:r>
      <w:r>
        <w:rPr>
          <w:spacing w:val="-2"/>
          <w:sz w:val="24"/>
        </w:rPr>
        <w:t>между предложениями;</w:t>
      </w:r>
    </w:p>
    <w:p w:rsidR="00811A89" w:rsidRDefault="0056063B">
      <w:pPr>
        <w:pStyle w:val="a5"/>
        <w:numPr>
          <w:ilvl w:val="0"/>
          <w:numId w:val="18"/>
        </w:numPr>
        <w:tabs>
          <w:tab w:val="left" w:pos="1598"/>
        </w:tabs>
        <w:spacing w:before="12"/>
        <w:ind w:left="1598" w:hanging="892"/>
        <w:rPr>
          <w:sz w:val="24"/>
        </w:rPr>
      </w:pPr>
      <w:r>
        <w:rPr>
          <w:sz w:val="24"/>
        </w:rPr>
        <w:t>неоправданное</w:t>
      </w:r>
      <w:r>
        <w:rPr>
          <w:spacing w:val="-18"/>
          <w:sz w:val="24"/>
        </w:rPr>
        <w:t xml:space="preserve"> </w:t>
      </w:r>
      <w:r>
        <w:rPr>
          <w:sz w:val="24"/>
        </w:rPr>
        <w:t>повторение</w:t>
      </w:r>
      <w:r>
        <w:rPr>
          <w:spacing w:val="-15"/>
          <w:sz w:val="24"/>
        </w:rPr>
        <w:t xml:space="preserve"> </w:t>
      </w:r>
      <w:r>
        <w:rPr>
          <w:sz w:val="24"/>
        </w:rPr>
        <w:t>высказанной</w:t>
      </w:r>
      <w:r>
        <w:rPr>
          <w:spacing w:val="-7"/>
          <w:sz w:val="24"/>
        </w:rPr>
        <w:t xml:space="preserve"> </w:t>
      </w:r>
      <w:r>
        <w:rPr>
          <w:sz w:val="24"/>
        </w:rPr>
        <w:t>ранее</w:t>
      </w:r>
      <w:r>
        <w:rPr>
          <w:spacing w:val="-15"/>
          <w:sz w:val="24"/>
        </w:rPr>
        <w:t xml:space="preserve"> </w:t>
      </w:r>
      <w:r>
        <w:rPr>
          <w:spacing w:val="-2"/>
          <w:sz w:val="24"/>
        </w:rPr>
        <w:t>мысли;</w:t>
      </w:r>
    </w:p>
    <w:p w:rsidR="00811A89" w:rsidRDefault="0056063B">
      <w:pPr>
        <w:pStyle w:val="a5"/>
        <w:numPr>
          <w:ilvl w:val="0"/>
          <w:numId w:val="18"/>
        </w:numPr>
        <w:tabs>
          <w:tab w:val="left" w:pos="1598"/>
        </w:tabs>
        <w:spacing w:before="42"/>
        <w:ind w:left="1598" w:hanging="892"/>
        <w:rPr>
          <w:sz w:val="24"/>
        </w:rPr>
      </w:pPr>
      <w:r>
        <w:rPr>
          <w:sz w:val="24"/>
        </w:rPr>
        <w:t>раздробление</w:t>
      </w:r>
      <w:r>
        <w:rPr>
          <w:spacing w:val="-16"/>
          <w:sz w:val="24"/>
        </w:rPr>
        <w:t xml:space="preserve"> </w:t>
      </w:r>
      <w:r>
        <w:rPr>
          <w:sz w:val="24"/>
        </w:rPr>
        <w:t>одной</w:t>
      </w:r>
      <w:r>
        <w:rPr>
          <w:spacing w:val="-12"/>
          <w:sz w:val="24"/>
        </w:rPr>
        <w:t xml:space="preserve"> </w:t>
      </w:r>
      <w:r>
        <w:rPr>
          <w:sz w:val="24"/>
        </w:rPr>
        <w:t>микротемы</w:t>
      </w:r>
      <w:r>
        <w:rPr>
          <w:spacing w:val="-13"/>
          <w:sz w:val="24"/>
        </w:rPr>
        <w:t xml:space="preserve"> </w:t>
      </w:r>
      <w:r>
        <w:rPr>
          <w:sz w:val="24"/>
        </w:rPr>
        <w:t>другой</w:t>
      </w:r>
      <w:r>
        <w:rPr>
          <w:spacing w:val="-12"/>
          <w:sz w:val="24"/>
        </w:rPr>
        <w:t xml:space="preserve"> </w:t>
      </w:r>
      <w:r>
        <w:rPr>
          <w:spacing w:val="-2"/>
          <w:sz w:val="24"/>
        </w:rPr>
        <w:t>микротемой;</w:t>
      </w:r>
    </w:p>
    <w:p w:rsidR="00811A89" w:rsidRDefault="0056063B">
      <w:pPr>
        <w:pStyle w:val="a5"/>
        <w:numPr>
          <w:ilvl w:val="0"/>
          <w:numId w:val="18"/>
        </w:numPr>
        <w:tabs>
          <w:tab w:val="left" w:pos="1598"/>
        </w:tabs>
        <w:spacing w:before="37"/>
        <w:ind w:left="1598" w:hanging="892"/>
        <w:rPr>
          <w:sz w:val="24"/>
        </w:rPr>
      </w:pPr>
      <w:r>
        <w:rPr>
          <w:sz w:val="24"/>
        </w:rPr>
        <w:t>несоразмерность</w:t>
      </w:r>
      <w:r>
        <w:rPr>
          <w:spacing w:val="-14"/>
          <w:sz w:val="24"/>
        </w:rPr>
        <w:t xml:space="preserve"> </w:t>
      </w:r>
      <w:r>
        <w:rPr>
          <w:sz w:val="24"/>
        </w:rPr>
        <w:t>частей</w:t>
      </w:r>
      <w:r>
        <w:rPr>
          <w:spacing w:val="-12"/>
          <w:sz w:val="24"/>
        </w:rPr>
        <w:t xml:space="preserve"> </w:t>
      </w:r>
      <w:r>
        <w:rPr>
          <w:sz w:val="24"/>
        </w:rPr>
        <w:t>высказывания</w:t>
      </w:r>
      <w:r>
        <w:rPr>
          <w:spacing w:val="-14"/>
          <w:sz w:val="24"/>
        </w:rPr>
        <w:t xml:space="preserve"> </w:t>
      </w:r>
      <w:r>
        <w:rPr>
          <w:sz w:val="24"/>
        </w:rPr>
        <w:t>или</w:t>
      </w:r>
      <w:r>
        <w:rPr>
          <w:spacing w:val="-15"/>
          <w:sz w:val="24"/>
        </w:rPr>
        <w:t xml:space="preserve"> </w:t>
      </w:r>
      <w:r>
        <w:rPr>
          <w:sz w:val="24"/>
        </w:rPr>
        <w:t>отсутствие</w:t>
      </w:r>
      <w:r>
        <w:rPr>
          <w:spacing w:val="-15"/>
          <w:sz w:val="24"/>
        </w:rPr>
        <w:t xml:space="preserve"> </w:t>
      </w:r>
      <w:r>
        <w:rPr>
          <w:sz w:val="24"/>
        </w:rPr>
        <w:t>необходимых</w:t>
      </w:r>
      <w:r>
        <w:rPr>
          <w:spacing w:val="-14"/>
          <w:sz w:val="24"/>
        </w:rPr>
        <w:t xml:space="preserve"> </w:t>
      </w:r>
      <w:r>
        <w:rPr>
          <w:spacing w:val="-2"/>
          <w:sz w:val="24"/>
        </w:rPr>
        <w:t>частей;</w:t>
      </w:r>
    </w:p>
    <w:p w:rsidR="00811A89" w:rsidRDefault="0056063B">
      <w:pPr>
        <w:pStyle w:val="a5"/>
        <w:numPr>
          <w:ilvl w:val="0"/>
          <w:numId w:val="18"/>
        </w:numPr>
        <w:tabs>
          <w:tab w:val="left" w:pos="1598"/>
        </w:tabs>
        <w:spacing w:before="42"/>
        <w:ind w:left="1598" w:hanging="892"/>
        <w:rPr>
          <w:sz w:val="24"/>
        </w:rPr>
      </w:pPr>
      <w:r>
        <w:rPr>
          <w:sz w:val="24"/>
        </w:rPr>
        <w:t>перестановка</w:t>
      </w:r>
      <w:r>
        <w:rPr>
          <w:spacing w:val="-11"/>
          <w:sz w:val="24"/>
        </w:rPr>
        <w:t xml:space="preserve"> </w:t>
      </w:r>
      <w:r>
        <w:rPr>
          <w:sz w:val="24"/>
        </w:rPr>
        <w:t>частей</w:t>
      </w:r>
      <w:r>
        <w:rPr>
          <w:spacing w:val="-4"/>
          <w:sz w:val="24"/>
        </w:rPr>
        <w:t xml:space="preserve"> </w:t>
      </w:r>
      <w:r>
        <w:rPr>
          <w:sz w:val="24"/>
        </w:rPr>
        <w:t>текста</w:t>
      </w:r>
      <w:r>
        <w:rPr>
          <w:spacing w:val="-4"/>
          <w:sz w:val="24"/>
        </w:rPr>
        <w:t xml:space="preserve"> </w:t>
      </w:r>
      <w:r>
        <w:rPr>
          <w:sz w:val="24"/>
        </w:rPr>
        <w:t>(если</w:t>
      </w:r>
      <w:r>
        <w:rPr>
          <w:spacing w:val="-8"/>
          <w:sz w:val="24"/>
        </w:rPr>
        <w:t xml:space="preserve"> </w:t>
      </w:r>
      <w:r>
        <w:rPr>
          <w:sz w:val="24"/>
        </w:rPr>
        <w:t>она</w:t>
      </w:r>
      <w:r>
        <w:rPr>
          <w:spacing w:val="-9"/>
          <w:sz w:val="24"/>
        </w:rPr>
        <w:t xml:space="preserve"> </w:t>
      </w:r>
      <w:r>
        <w:rPr>
          <w:sz w:val="24"/>
        </w:rPr>
        <w:t>не</w:t>
      </w:r>
      <w:r>
        <w:rPr>
          <w:spacing w:val="-15"/>
          <w:sz w:val="24"/>
        </w:rPr>
        <w:t xml:space="preserve"> </w:t>
      </w:r>
      <w:r>
        <w:rPr>
          <w:sz w:val="24"/>
        </w:rPr>
        <w:t>обусловлена</w:t>
      </w:r>
      <w:r>
        <w:rPr>
          <w:spacing w:val="-3"/>
          <w:sz w:val="24"/>
        </w:rPr>
        <w:t xml:space="preserve"> </w:t>
      </w:r>
      <w:r>
        <w:rPr>
          <w:sz w:val="24"/>
        </w:rPr>
        <w:t>заданием</w:t>
      </w:r>
      <w:r>
        <w:rPr>
          <w:spacing w:val="-2"/>
          <w:sz w:val="24"/>
        </w:rPr>
        <w:t xml:space="preserve"> </w:t>
      </w:r>
      <w:r>
        <w:rPr>
          <w:sz w:val="24"/>
        </w:rPr>
        <w:t>к</w:t>
      </w:r>
      <w:r>
        <w:rPr>
          <w:spacing w:val="-10"/>
          <w:sz w:val="24"/>
        </w:rPr>
        <w:t xml:space="preserve"> </w:t>
      </w:r>
      <w:r>
        <w:rPr>
          <w:spacing w:val="-2"/>
          <w:sz w:val="24"/>
        </w:rPr>
        <w:t>изложению);</w:t>
      </w:r>
    </w:p>
    <w:p w:rsidR="00811A89" w:rsidRDefault="0056063B">
      <w:pPr>
        <w:pStyle w:val="a5"/>
        <w:numPr>
          <w:ilvl w:val="0"/>
          <w:numId w:val="18"/>
        </w:numPr>
        <w:tabs>
          <w:tab w:val="left" w:pos="1598"/>
        </w:tabs>
        <w:spacing w:before="38" w:line="264" w:lineRule="auto"/>
        <w:ind w:right="2383" w:firstLine="0"/>
        <w:rPr>
          <w:sz w:val="24"/>
        </w:rPr>
      </w:pPr>
      <w:r>
        <w:rPr>
          <w:sz w:val="24"/>
        </w:rPr>
        <w:t>неоправданная</w:t>
      </w:r>
      <w:r>
        <w:rPr>
          <w:spacing w:val="-7"/>
          <w:sz w:val="24"/>
        </w:rPr>
        <w:t xml:space="preserve"> </w:t>
      </w:r>
      <w:r>
        <w:rPr>
          <w:sz w:val="24"/>
        </w:rPr>
        <w:t>подмена</w:t>
      </w:r>
      <w:r>
        <w:rPr>
          <w:spacing w:val="-14"/>
          <w:sz w:val="24"/>
        </w:rPr>
        <w:t xml:space="preserve"> </w:t>
      </w:r>
      <w:r>
        <w:rPr>
          <w:sz w:val="24"/>
        </w:rPr>
        <w:t>лица,</w:t>
      </w:r>
      <w:r>
        <w:rPr>
          <w:spacing w:val="-15"/>
          <w:sz w:val="24"/>
        </w:rPr>
        <w:t xml:space="preserve"> </w:t>
      </w:r>
      <w:r>
        <w:rPr>
          <w:sz w:val="24"/>
        </w:rPr>
        <w:t>от</w:t>
      </w:r>
      <w:r>
        <w:rPr>
          <w:spacing w:val="-13"/>
          <w:sz w:val="24"/>
        </w:rPr>
        <w:t xml:space="preserve"> </w:t>
      </w:r>
      <w:r>
        <w:rPr>
          <w:sz w:val="24"/>
        </w:rPr>
        <w:t>которого</w:t>
      </w:r>
      <w:r>
        <w:rPr>
          <w:spacing w:val="-8"/>
          <w:sz w:val="24"/>
        </w:rPr>
        <w:t xml:space="preserve"> </w:t>
      </w:r>
      <w:r>
        <w:rPr>
          <w:sz w:val="24"/>
        </w:rPr>
        <w:t>ведется</w:t>
      </w:r>
      <w:r>
        <w:rPr>
          <w:spacing w:val="-8"/>
          <w:sz w:val="24"/>
        </w:rPr>
        <w:t xml:space="preserve"> </w:t>
      </w:r>
      <w:r>
        <w:rPr>
          <w:sz w:val="24"/>
        </w:rPr>
        <w:t>повествование.</w:t>
      </w:r>
      <w:r>
        <w:rPr>
          <w:spacing w:val="-9"/>
          <w:sz w:val="24"/>
        </w:rPr>
        <w:t xml:space="preserve"> </w:t>
      </w:r>
      <w:r>
        <w:rPr>
          <w:sz w:val="24"/>
        </w:rPr>
        <w:t>К</w:t>
      </w:r>
      <w:r>
        <w:rPr>
          <w:spacing w:val="-11"/>
          <w:sz w:val="24"/>
        </w:rPr>
        <w:t xml:space="preserve"> </w:t>
      </w:r>
      <w:r>
        <w:rPr>
          <w:sz w:val="24"/>
        </w:rPr>
        <w:t xml:space="preserve">примеру, </w:t>
      </w:r>
      <w:r>
        <w:rPr>
          <w:sz w:val="24"/>
        </w:rPr>
        <w:lastRenderedPageBreak/>
        <w:t>повествование ведется сначала от первого, а потом от третьего лица.</w:t>
      </w:r>
    </w:p>
    <w:p w:rsidR="00811A89" w:rsidRDefault="0056063B">
      <w:pPr>
        <w:spacing w:before="19"/>
        <w:ind w:left="706"/>
        <w:jc w:val="both"/>
        <w:rPr>
          <w:i/>
          <w:sz w:val="24"/>
        </w:rPr>
      </w:pPr>
      <w:r>
        <w:rPr>
          <w:i/>
          <w:spacing w:val="-2"/>
          <w:sz w:val="24"/>
        </w:rPr>
        <w:t>Речевые</w:t>
      </w:r>
      <w:r>
        <w:rPr>
          <w:i/>
          <w:spacing w:val="-5"/>
          <w:sz w:val="24"/>
        </w:rPr>
        <w:t xml:space="preserve"> </w:t>
      </w:r>
      <w:r>
        <w:rPr>
          <w:i/>
          <w:spacing w:val="-2"/>
          <w:sz w:val="24"/>
        </w:rPr>
        <w:t>ошибки</w:t>
      </w:r>
    </w:p>
    <w:p w:rsidR="00811A89" w:rsidRDefault="0056063B">
      <w:pPr>
        <w:pStyle w:val="a3"/>
        <w:spacing w:before="41" w:line="276" w:lineRule="auto"/>
        <w:ind w:left="706" w:right="1049"/>
        <w:jc w:val="both"/>
      </w:pPr>
      <w:r>
        <w:t xml:space="preserve">К речевым ошибкам относятся ошибки и недочеты в употреблении слов и построении текста. Первые, в свою очередь, делятся на семантические и стилистические. К речевым семантическим ошибкам можно отнести следующие нарушения: употребление слова в несвойственном ему значении, например: мокрыми ресницами он шлепал себя по лицу; реки с налипшими на них </w:t>
      </w:r>
      <w:r>
        <w:rPr>
          <w:spacing w:val="-2"/>
        </w:rPr>
        <w:t>городами; устав ждать, братик опрокинул подбородок на стол;</w:t>
      </w:r>
      <w:r>
        <w:rPr>
          <w:spacing w:val="-5"/>
        </w:rPr>
        <w:t xml:space="preserve"> </w:t>
      </w:r>
      <w:r>
        <w:rPr>
          <w:spacing w:val="-2"/>
        </w:rPr>
        <w:t>неразличение</w:t>
      </w:r>
      <w:r>
        <w:rPr>
          <w:spacing w:val="-8"/>
        </w:rPr>
        <w:t xml:space="preserve"> </w:t>
      </w:r>
      <w:r>
        <w:rPr>
          <w:spacing w:val="-2"/>
        </w:rPr>
        <w:t>(смешение)</w:t>
      </w:r>
      <w:r>
        <w:rPr>
          <w:spacing w:val="-13"/>
        </w:rPr>
        <w:t xml:space="preserve"> </w:t>
      </w:r>
      <w:r>
        <w:rPr>
          <w:spacing w:val="-2"/>
        </w:rPr>
        <w:t xml:space="preserve">паронимов </w:t>
      </w:r>
      <w:r>
        <w:t>или синонимов, например: рука болталась, как плетень; учитель не должен потакать прихотям ребенка и идти у него на поводке; нарушение лексической сочетаемости, например: Чичиков постепенно покидает город; пули не свистели над ушами; употребление лишних</w:t>
      </w:r>
      <w:r>
        <w:rPr>
          <w:spacing w:val="-1"/>
        </w:rPr>
        <w:t xml:space="preserve"> </w:t>
      </w:r>
      <w:r>
        <w:t>слов, например: опустив голову вниз; он впервые познакомился с Таней случайно; пропуск, недостаток нужного слова, например: Сережа смирно сидит в кресле, закутанный белой простыней, и терпеливо ждет конца (о стрижке); стилистически неоправданное употребление ряда однокоренных слов, например: характерная черта характера; приближался все ближе и ближе.</w:t>
      </w:r>
    </w:p>
    <w:p w:rsidR="00811A89" w:rsidRDefault="0056063B">
      <w:pPr>
        <w:pStyle w:val="a3"/>
        <w:spacing w:line="276" w:lineRule="auto"/>
        <w:ind w:left="706" w:right="1050"/>
        <w:jc w:val="both"/>
      </w:pPr>
      <w:r>
        <w:t>Стилистические ошибки представляют собой следующие нарушения, которые связаны с требованиями</w:t>
      </w:r>
      <w:r>
        <w:rPr>
          <w:spacing w:val="-6"/>
        </w:rPr>
        <w:t xml:space="preserve"> </w:t>
      </w:r>
      <w:r>
        <w:t>к</w:t>
      </w:r>
      <w:r>
        <w:rPr>
          <w:spacing w:val="-8"/>
        </w:rPr>
        <w:t xml:space="preserve"> </w:t>
      </w:r>
      <w:r>
        <w:t>выразительности</w:t>
      </w:r>
      <w:r>
        <w:rPr>
          <w:spacing w:val="-6"/>
        </w:rPr>
        <w:t xml:space="preserve"> </w:t>
      </w:r>
      <w:r>
        <w:t>речи:</w:t>
      </w:r>
      <w:r>
        <w:rPr>
          <w:spacing w:val="-6"/>
        </w:rPr>
        <w:t xml:space="preserve"> </w:t>
      </w:r>
      <w:r>
        <w:t>неоправданное</w:t>
      </w:r>
      <w:r>
        <w:rPr>
          <w:spacing w:val="-8"/>
        </w:rPr>
        <w:t xml:space="preserve"> </w:t>
      </w:r>
      <w:r>
        <w:t>употребление</w:t>
      </w:r>
      <w:r>
        <w:rPr>
          <w:spacing w:val="-8"/>
        </w:rPr>
        <w:t xml:space="preserve"> </w:t>
      </w:r>
      <w:r>
        <w:t>в</w:t>
      </w:r>
      <w:r>
        <w:rPr>
          <w:spacing w:val="-5"/>
        </w:rPr>
        <w:t xml:space="preserve"> </w:t>
      </w:r>
      <w:r>
        <w:t>авторской</w:t>
      </w:r>
      <w:r>
        <w:rPr>
          <w:spacing w:val="-6"/>
        </w:rPr>
        <w:t xml:space="preserve"> </w:t>
      </w:r>
      <w:r>
        <w:t>речи</w:t>
      </w:r>
      <w:r>
        <w:rPr>
          <w:spacing w:val="-6"/>
        </w:rPr>
        <w:t xml:space="preserve"> </w:t>
      </w:r>
      <w:r>
        <w:t>диалектных и просторечных слов, например: У Кити было два парня: Левин и Вронский; неуместное употребление</w:t>
      </w:r>
      <w:r>
        <w:rPr>
          <w:spacing w:val="40"/>
        </w:rPr>
        <w:t xml:space="preserve"> </w:t>
      </w:r>
      <w:r>
        <w:t>эмоционально</w:t>
      </w:r>
      <w:r>
        <w:rPr>
          <w:spacing w:val="40"/>
        </w:rPr>
        <w:t xml:space="preserve"> </w:t>
      </w:r>
      <w:r>
        <w:t>окрашенных</w:t>
      </w:r>
      <w:r>
        <w:rPr>
          <w:spacing w:val="40"/>
        </w:rPr>
        <w:t xml:space="preserve"> </w:t>
      </w:r>
      <w:r>
        <w:t>слов</w:t>
      </w:r>
      <w:r>
        <w:rPr>
          <w:spacing w:val="40"/>
        </w:rPr>
        <w:t xml:space="preserve"> </w:t>
      </w:r>
      <w:r>
        <w:t>и</w:t>
      </w:r>
      <w:r>
        <w:rPr>
          <w:spacing w:val="40"/>
        </w:rPr>
        <w:t xml:space="preserve"> </w:t>
      </w:r>
      <w:r>
        <w:t>конструкций,</w:t>
      </w:r>
    </w:p>
    <w:p w:rsidR="00811A89" w:rsidRDefault="0056063B">
      <w:pPr>
        <w:pStyle w:val="a3"/>
        <w:spacing w:before="62" w:line="280" w:lineRule="auto"/>
        <w:ind w:left="706" w:right="1068"/>
        <w:jc w:val="both"/>
      </w:pPr>
      <w:r>
        <w:t>особенно в авторской речи, например: Рядом сидит папа (вместо отец) одного из малышей; смешение лексики разных исторических эпох; употребление штампов.</w:t>
      </w:r>
    </w:p>
    <w:p w:rsidR="00811A89" w:rsidRDefault="0056063B">
      <w:pPr>
        <w:pStyle w:val="a3"/>
        <w:spacing w:line="276" w:lineRule="auto"/>
        <w:ind w:left="706" w:right="1052"/>
        <w:jc w:val="both"/>
      </w:pPr>
      <w:r>
        <w:t>Речевые ошибки в построении текста: бедность и однообразие синтаксических конструкций; нарушение видовременной соотнесенности глагольных форм, например: Когда Пугачев выходил из</w:t>
      </w:r>
      <w:r>
        <w:rPr>
          <w:spacing w:val="-5"/>
        </w:rPr>
        <w:t xml:space="preserve"> </w:t>
      </w:r>
      <w:r>
        <w:t>избы</w:t>
      </w:r>
      <w:r>
        <w:rPr>
          <w:spacing w:val="-9"/>
        </w:rPr>
        <w:t xml:space="preserve"> </w:t>
      </w:r>
      <w:r>
        <w:t>и</w:t>
      </w:r>
      <w:r>
        <w:rPr>
          <w:spacing w:val="-5"/>
        </w:rPr>
        <w:t xml:space="preserve"> </w:t>
      </w:r>
      <w:r>
        <w:t>сел</w:t>
      </w:r>
      <w:r>
        <w:rPr>
          <w:spacing w:val="-6"/>
        </w:rPr>
        <w:t xml:space="preserve"> </w:t>
      </w:r>
      <w:r>
        <w:t>в</w:t>
      </w:r>
      <w:r>
        <w:rPr>
          <w:spacing w:val="-4"/>
        </w:rPr>
        <w:t xml:space="preserve"> </w:t>
      </w:r>
      <w:r>
        <w:t>карету,</w:t>
      </w:r>
      <w:r>
        <w:rPr>
          <w:spacing w:val="-4"/>
        </w:rPr>
        <w:t xml:space="preserve"> </w:t>
      </w:r>
      <w:r>
        <w:t>Гринев</w:t>
      </w:r>
      <w:r>
        <w:rPr>
          <w:spacing w:val="-4"/>
        </w:rPr>
        <w:t xml:space="preserve"> </w:t>
      </w:r>
      <w:r>
        <w:t>долго</w:t>
      </w:r>
      <w:r>
        <w:rPr>
          <w:spacing w:val="-1"/>
        </w:rPr>
        <w:t xml:space="preserve"> </w:t>
      </w:r>
      <w:r>
        <w:t>смотрел</w:t>
      </w:r>
      <w:r>
        <w:rPr>
          <w:spacing w:val="-6"/>
        </w:rPr>
        <w:t xml:space="preserve"> </w:t>
      </w:r>
      <w:r>
        <w:t>ему</w:t>
      </w:r>
      <w:r>
        <w:rPr>
          <w:spacing w:val="-15"/>
        </w:rPr>
        <w:t xml:space="preserve"> </w:t>
      </w:r>
      <w:r>
        <w:t>вслед;</w:t>
      </w:r>
      <w:r>
        <w:rPr>
          <w:spacing w:val="-10"/>
        </w:rPr>
        <w:t xml:space="preserve"> </w:t>
      </w:r>
      <w:r>
        <w:t>стилистически</w:t>
      </w:r>
      <w:r>
        <w:rPr>
          <w:spacing w:val="-5"/>
        </w:rPr>
        <w:t xml:space="preserve"> </w:t>
      </w:r>
      <w:r>
        <w:t>неоправданное</w:t>
      </w:r>
      <w:r>
        <w:rPr>
          <w:spacing w:val="-7"/>
        </w:rPr>
        <w:t xml:space="preserve"> </w:t>
      </w:r>
      <w:r>
        <w:t>повторение слов;</w:t>
      </w:r>
      <w:r>
        <w:rPr>
          <w:spacing w:val="-15"/>
        </w:rPr>
        <w:t xml:space="preserve"> </w:t>
      </w:r>
      <w:r>
        <w:t>неудачное</w:t>
      </w:r>
      <w:r>
        <w:rPr>
          <w:spacing w:val="-12"/>
        </w:rPr>
        <w:t xml:space="preserve"> </w:t>
      </w:r>
      <w:r>
        <w:t>употребление</w:t>
      </w:r>
      <w:r>
        <w:rPr>
          <w:spacing w:val="-9"/>
        </w:rPr>
        <w:t xml:space="preserve"> </w:t>
      </w:r>
      <w:r>
        <w:t>местоимений</w:t>
      </w:r>
      <w:r>
        <w:rPr>
          <w:spacing w:val="-7"/>
        </w:rPr>
        <w:t xml:space="preserve"> </w:t>
      </w:r>
      <w:r>
        <w:t>для</w:t>
      </w:r>
      <w:r>
        <w:rPr>
          <w:spacing w:val="-8"/>
        </w:rPr>
        <w:t xml:space="preserve"> </w:t>
      </w:r>
      <w:r>
        <w:t>связи</w:t>
      </w:r>
      <w:r>
        <w:rPr>
          <w:spacing w:val="-7"/>
        </w:rPr>
        <w:t xml:space="preserve"> </w:t>
      </w:r>
      <w:r>
        <w:t>предложений</w:t>
      </w:r>
      <w:r>
        <w:rPr>
          <w:spacing w:val="-14"/>
        </w:rPr>
        <w:t xml:space="preserve"> </w:t>
      </w:r>
      <w:r>
        <w:t>или</w:t>
      </w:r>
      <w:r>
        <w:rPr>
          <w:spacing w:val="-15"/>
        </w:rPr>
        <w:t xml:space="preserve"> </w:t>
      </w:r>
      <w:r>
        <w:t>частей</w:t>
      </w:r>
      <w:r>
        <w:rPr>
          <w:spacing w:val="-15"/>
        </w:rPr>
        <w:t xml:space="preserve"> </w:t>
      </w:r>
      <w:r>
        <w:t>текста,</w:t>
      </w:r>
      <w:r>
        <w:rPr>
          <w:spacing w:val="-15"/>
        </w:rPr>
        <w:t xml:space="preserve"> </w:t>
      </w:r>
      <w:r>
        <w:t>приводящее к</w:t>
      </w:r>
      <w:r>
        <w:rPr>
          <w:spacing w:val="-15"/>
        </w:rPr>
        <w:t xml:space="preserve"> </w:t>
      </w:r>
      <w:r>
        <w:t>неясности,</w:t>
      </w:r>
      <w:r>
        <w:rPr>
          <w:spacing w:val="-15"/>
        </w:rPr>
        <w:t xml:space="preserve"> </w:t>
      </w:r>
      <w:r>
        <w:t>двусмысленности</w:t>
      </w:r>
      <w:r>
        <w:rPr>
          <w:spacing w:val="-15"/>
        </w:rPr>
        <w:t xml:space="preserve"> </w:t>
      </w:r>
      <w:r>
        <w:t>речи,</w:t>
      </w:r>
      <w:r>
        <w:rPr>
          <w:spacing w:val="-15"/>
        </w:rPr>
        <w:t xml:space="preserve"> </w:t>
      </w:r>
      <w:r>
        <w:t>например:</w:t>
      </w:r>
      <w:r>
        <w:rPr>
          <w:spacing w:val="-11"/>
        </w:rPr>
        <w:t xml:space="preserve"> </w:t>
      </w:r>
      <w:r>
        <w:t>Иванов</w:t>
      </w:r>
      <w:r>
        <w:rPr>
          <w:spacing w:val="-5"/>
        </w:rPr>
        <w:t xml:space="preserve"> </w:t>
      </w:r>
      <w:r>
        <w:t>закинул удочку,</w:t>
      </w:r>
      <w:r>
        <w:rPr>
          <w:spacing w:val="-1"/>
        </w:rPr>
        <w:t xml:space="preserve"> </w:t>
      </w:r>
      <w:r>
        <w:t>и</w:t>
      </w:r>
      <w:r>
        <w:rPr>
          <w:spacing w:val="-2"/>
        </w:rPr>
        <w:t xml:space="preserve"> </w:t>
      </w:r>
      <w:r>
        <w:t>она</w:t>
      </w:r>
      <w:r>
        <w:rPr>
          <w:spacing w:val="-4"/>
        </w:rPr>
        <w:t xml:space="preserve"> </w:t>
      </w:r>
      <w:r>
        <w:t>клюнула;</w:t>
      </w:r>
      <w:r>
        <w:rPr>
          <w:spacing w:val="-7"/>
        </w:rPr>
        <w:t xml:space="preserve"> </w:t>
      </w:r>
      <w:r>
        <w:t>неудачный порядок слов.</w:t>
      </w:r>
    </w:p>
    <w:p w:rsidR="00811A89" w:rsidRDefault="0056063B">
      <w:pPr>
        <w:ind w:left="706"/>
        <w:jc w:val="both"/>
        <w:rPr>
          <w:i/>
          <w:sz w:val="24"/>
        </w:rPr>
      </w:pPr>
      <w:r>
        <w:rPr>
          <w:i/>
          <w:spacing w:val="-2"/>
          <w:sz w:val="24"/>
        </w:rPr>
        <w:t>Грамматические</w:t>
      </w:r>
      <w:r>
        <w:rPr>
          <w:i/>
          <w:spacing w:val="4"/>
          <w:sz w:val="24"/>
        </w:rPr>
        <w:t xml:space="preserve"> </w:t>
      </w:r>
      <w:r>
        <w:rPr>
          <w:i/>
          <w:spacing w:val="-2"/>
          <w:sz w:val="24"/>
        </w:rPr>
        <w:t>ошибки</w:t>
      </w:r>
    </w:p>
    <w:p w:rsidR="00811A89" w:rsidRDefault="0056063B">
      <w:pPr>
        <w:pStyle w:val="a3"/>
        <w:spacing w:before="31" w:line="276" w:lineRule="auto"/>
        <w:ind w:left="706" w:right="1060"/>
        <w:jc w:val="both"/>
      </w:pPr>
      <w:r>
        <w:t>Грамматические ошибки – это нарушение грамматических норм образования языковых единиц и их структуры.</w:t>
      </w:r>
    </w:p>
    <w:p w:rsidR="00811A89" w:rsidRDefault="0056063B">
      <w:pPr>
        <w:pStyle w:val="a3"/>
        <w:spacing w:line="280" w:lineRule="auto"/>
        <w:ind w:left="706" w:right="1065"/>
        <w:jc w:val="both"/>
      </w:pPr>
      <w:r>
        <w:t>Анализ грамматических ошибок помогает учителю определить, какими нормами языка (словообразовательными, морфологическими, синтаксическими) не владеет ученик.</w:t>
      </w:r>
    </w:p>
    <w:p w:rsidR="00811A89" w:rsidRDefault="0056063B">
      <w:pPr>
        <w:pStyle w:val="a3"/>
        <w:spacing w:line="273" w:lineRule="exact"/>
        <w:ind w:left="706"/>
        <w:jc w:val="both"/>
      </w:pPr>
      <w:r>
        <w:rPr>
          <w:spacing w:val="-2"/>
        </w:rPr>
        <w:t>Разновидности</w:t>
      </w:r>
      <w:r>
        <w:rPr>
          <w:spacing w:val="7"/>
        </w:rPr>
        <w:t xml:space="preserve"> </w:t>
      </w:r>
      <w:r>
        <w:rPr>
          <w:spacing w:val="-2"/>
        </w:rPr>
        <w:t>грамматических</w:t>
      </w:r>
      <w:r>
        <w:rPr>
          <w:spacing w:val="10"/>
        </w:rPr>
        <w:t xml:space="preserve"> </w:t>
      </w:r>
      <w:r>
        <w:rPr>
          <w:spacing w:val="-2"/>
        </w:rPr>
        <w:t>ошибок:</w:t>
      </w:r>
    </w:p>
    <w:p w:rsidR="00811A89" w:rsidRDefault="0056063B">
      <w:pPr>
        <w:pStyle w:val="a3"/>
        <w:spacing w:before="35" w:line="276" w:lineRule="auto"/>
        <w:ind w:left="706" w:right="1063"/>
        <w:jc w:val="both"/>
      </w:pPr>
      <w:r>
        <w:t>Словообразовательные,</w:t>
      </w:r>
      <w:r>
        <w:rPr>
          <w:spacing w:val="-15"/>
        </w:rPr>
        <w:t xml:space="preserve"> </w:t>
      </w:r>
      <w:r>
        <w:t>состоящие</w:t>
      </w:r>
      <w:r>
        <w:rPr>
          <w:spacing w:val="-15"/>
        </w:rPr>
        <w:t xml:space="preserve"> </w:t>
      </w:r>
      <w:r>
        <w:t>в</w:t>
      </w:r>
      <w:r>
        <w:rPr>
          <w:spacing w:val="-15"/>
        </w:rPr>
        <w:t xml:space="preserve"> </w:t>
      </w:r>
      <w:r>
        <w:t>неоправданном</w:t>
      </w:r>
      <w:r>
        <w:rPr>
          <w:spacing w:val="-15"/>
        </w:rPr>
        <w:t xml:space="preserve"> </w:t>
      </w:r>
      <w:r>
        <w:t>словосочинительстве</w:t>
      </w:r>
      <w:r>
        <w:rPr>
          <w:spacing w:val="-15"/>
        </w:rPr>
        <w:t xml:space="preserve"> </w:t>
      </w:r>
      <w:r>
        <w:t>или</w:t>
      </w:r>
      <w:r>
        <w:rPr>
          <w:spacing w:val="-15"/>
        </w:rPr>
        <w:t xml:space="preserve"> </w:t>
      </w:r>
      <w:r>
        <w:t>видоизменении</w:t>
      </w:r>
      <w:r>
        <w:rPr>
          <w:spacing w:val="-15"/>
        </w:rPr>
        <w:t xml:space="preserve"> </w:t>
      </w:r>
      <w:r>
        <w:t>слов нормативного языка (например, надсмешка, подчерк, нагинаться, спинжак, беспощадство, публицизм и т.п.). Такие ошибки нельзя воспринимать как орфографические.</w:t>
      </w:r>
    </w:p>
    <w:p w:rsidR="00811A89" w:rsidRDefault="0056063B">
      <w:pPr>
        <w:pStyle w:val="a3"/>
        <w:spacing w:line="276" w:lineRule="auto"/>
        <w:ind w:left="706" w:right="1065"/>
        <w:jc w:val="both"/>
      </w:pPr>
      <w:r>
        <w:t>Морфологические, связанные с ненормативным образованием форм слов и употреблением частей речи (писав свои произведения, не думал, что очутюсь в полной темноте; одни англичанины; спортсмены в каноях; ихний улыбающий ребенок; ложит и т.д.)</w:t>
      </w:r>
    </w:p>
    <w:p w:rsidR="00811A89" w:rsidRDefault="0056063B">
      <w:pPr>
        <w:pStyle w:val="a3"/>
        <w:spacing w:before="3"/>
        <w:ind w:left="706"/>
      </w:pPr>
      <w:r>
        <w:rPr>
          <w:spacing w:val="-2"/>
        </w:rPr>
        <w:t>Синтаксические</w:t>
      </w:r>
    </w:p>
    <w:p w:rsidR="00811A89" w:rsidRDefault="0056063B">
      <w:pPr>
        <w:pStyle w:val="a3"/>
        <w:tabs>
          <w:tab w:val="left" w:pos="2002"/>
          <w:tab w:val="left" w:pos="3073"/>
          <w:tab w:val="left" w:pos="3404"/>
          <w:tab w:val="left" w:pos="4638"/>
          <w:tab w:val="left" w:pos="6544"/>
          <w:tab w:val="left" w:pos="6876"/>
          <w:tab w:val="left" w:pos="8475"/>
          <w:tab w:val="left" w:pos="8820"/>
        </w:tabs>
        <w:spacing w:before="40" w:line="276" w:lineRule="auto"/>
        <w:ind w:left="2002" w:right="1855" w:hanging="1297"/>
      </w:pPr>
      <w:r>
        <w:rPr>
          <w:spacing w:val="-6"/>
        </w:rPr>
        <w:t>а)</w:t>
      </w:r>
      <w:r>
        <w:tab/>
      </w:r>
      <w:r>
        <w:rPr>
          <w:spacing w:val="-2"/>
        </w:rPr>
        <w:t>Ошибки</w:t>
      </w:r>
      <w:r>
        <w:tab/>
      </w:r>
      <w:r>
        <w:rPr>
          <w:spacing w:val="-10"/>
        </w:rPr>
        <w:t>в</w:t>
      </w:r>
      <w:r>
        <w:tab/>
      </w:r>
      <w:r>
        <w:rPr>
          <w:spacing w:val="-2"/>
        </w:rPr>
        <w:t>структуре</w:t>
      </w:r>
      <w:r>
        <w:tab/>
      </w:r>
      <w:r>
        <w:rPr>
          <w:spacing w:val="-2"/>
        </w:rPr>
        <w:t>словосочетаний,</w:t>
      </w:r>
      <w:r>
        <w:tab/>
      </w:r>
      <w:r>
        <w:rPr>
          <w:spacing w:val="-10"/>
        </w:rPr>
        <w:t>в</w:t>
      </w:r>
      <w:r>
        <w:tab/>
      </w:r>
      <w:r>
        <w:rPr>
          <w:spacing w:val="-2"/>
        </w:rPr>
        <w:t>согласовании</w:t>
      </w:r>
      <w:r>
        <w:tab/>
      </w:r>
      <w:r>
        <w:rPr>
          <w:spacing w:val="-10"/>
        </w:rPr>
        <w:t>и</w:t>
      </w:r>
      <w:r>
        <w:tab/>
      </w:r>
      <w:r>
        <w:rPr>
          <w:spacing w:val="-4"/>
        </w:rPr>
        <w:t xml:space="preserve">управлении, </w:t>
      </w:r>
      <w:r>
        <w:t>например: браконьерам, нарушающих закон; жажда к славе;</w:t>
      </w:r>
    </w:p>
    <w:p w:rsidR="00811A89" w:rsidRDefault="0056063B">
      <w:pPr>
        <w:pStyle w:val="a3"/>
        <w:spacing w:before="4"/>
        <w:ind w:left="706"/>
      </w:pPr>
      <w:r>
        <w:t>б)</w:t>
      </w:r>
      <w:r>
        <w:rPr>
          <w:spacing w:val="-10"/>
        </w:rPr>
        <w:t xml:space="preserve"> </w:t>
      </w:r>
      <w:r>
        <w:t>ошибки</w:t>
      </w:r>
      <w:r>
        <w:rPr>
          <w:spacing w:val="-5"/>
        </w:rPr>
        <w:t xml:space="preserve"> </w:t>
      </w:r>
      <w:r>
        <w:t>в</w:t>
      </w:r>
      <w:r>
        <w:rPr>
          <w:spacing w:val="-5"/>
        </w:rPr>
        <w:t xml:space="preserve"> </w:t>
      </w:r>
      <w:r>
        <w:t>структуре</w:t>
      </w:r>
      <w:r>
        <w:rPr>
          <w:spacing w:val="-3"/>
        </w:rPr>
        <w:t xml:space="preserve"> </w:t>
      </w:r>
      <w:r>
        <w:t>простого</w:t>
      </w:r>
      <w:r>
        <w:rPr>
          <w:spacing w:val="-5"/>
        </w:rPr>
        <w:t xml:space="preserve"> </w:t>
      </w:r>
      <w:r>
        <w:rPr>
          <w:spacing w:val="-2"/>
        </w:rPr>
        <w:t>предложения:</w:t>
      </w:r>
    </w:p>
    <w:p w:rsidR="00811A89" w:rsidRDefault="0056063B">
      <w:pPr>
        <w:pStyle w:val="a5"/>
        <w:numPr>
          <w:ilvl w:val="0"/>
          <w:numId w:val="18"/>
        </w:numPr>
        <w:tabs>
          <w:tab w:val="left" w:pos="1598"/>
        </w:tabs>
        <w:spacing w:before="33" w:line="273" w:lineRule="auto"/>
        <w:ind w:right="1079" w:firstLine="0"/>
        <w:rPr>
          <w:sz w:val="24"/>
        </w:rPr>
      </w:pPr>
      <w:r>
        <w:rPr>
          <w:sz w:val="24"/>
        </w:rPr>
        <w:t>нарушение</w:t>
      </w:r>
      <w:r>
        <w:rPr>
          <w:spacing w:val="-9"/>
          <w:sz w:val="24"/>
        </w:rPr>
        <w:t xml:space="preserve"> </w:t>
      </w:r>
      <w:r>
        <w:rPr>
          <w:sz w:val="24"/>
        </w:rPr>
        <w:t>связи</w:t>
      </w:r>
      <w:r>
        <w:rPr>
          <w:spacing w:val="-4"/>
          <w:sz w:val="24"/>
        </w:rPr>
        <w:t xml:space="preserve"> </w:t>
      </w:r>
      <w:r>
        <w:rPr>
          <w:sz w:val="24"/>
        </w:rPr>
        <w:t>между</w:t>
      </w:r>
      <w:r>
        <w:rPr>
          <w:spacing w:val="-21"/>
          <w:sz w:val="24"/>
        </w:rPr>
        <w:t xml:space="preserve"> </w:t>
      </w:r>
      <w:r>
        <w:rPr>
          <w:sz w:val="24"/>
        </w:rPr>
        <w:t>подлежащим</w:t>
      </w:r>
      <w:r>
        <w:rPr>
          <w:spacing w:val="-7"/>
          <w:sz w:val="24"/>
        </w:rPr>
        <w:t xml:space="preserve"> </w:t>
      </w:r>
      <w:r>
        <w:rPr>
          <w:sz w:val="24"/>
        </w:rPr>
        <w:t>и</w:t>
      </w:r>
      <w:r>
        <w:rPr>
          <w:spacing w:val="-5"/>
          <w:sz w:val="24"/>
        </w:rPr>
        <w:t xml:space="preserve"> </w:t>
      </w:r>
      <w:r>
        <w:rPr>
          <w:sz w:val="24"/>
        </w:rPr>
        <w:t>сказуемым,</w:t>
      </w:r>
      <w:r>
        <w:rPr>
          <w:spacing w:val="-7"/>
          <w:sz w:val="24"/>
        </w:rPr>
        <w:t xml:space="preserve"> </w:t>
      </w:r>
      <w:r>
        <w:rPr>
          <w:sz w:val="24"/>
        </w:rPr>
        <w:t>например:</w:t>
      </w:r>
      <w:r>
        <w:rPr>
          <w:spacing w:val="-4"/>
          <w:sz w:val="24"/>
        </w:rPr>
        <w:t xml:space="preserve"> </w:t>
      </w:r>
      <w:r>
        <w:rPr>
          <w:sz w:val="24"/>
        </w:rPr>
        <w:t>солнце</w:t>
      </w:r>
      <w:r>
        <w:rPr>
          <w:spacing w:val="-11"/>
          <w:sz w:val="24"/>
        </w:rPr>
        <w:t xml:space="preserve"> </w:t>
      </w:r>
      <w:r>
        <w:rPr>
          <w:sz w:val="24"/>
        </w:rPr>
        <w:t>села;</w:t>
      </w:r>
      <w:r>
        <w:rPr>
          <w:spacing w:val="-10"/>
          <w:sz w:val="24"/>
        </w:rPr>
        <w:t xml:space="preserve"> </w:t>
      </w:r>
      <w:r>
        <w:rPr>
          <w:sz w:val="24"/>
        </w:rPr>
        <w:t>но</w:t>
      </w:r>
      <w:r>
        <w:rPr>
          <w:spacing w:val="-6"/>
          <w:sz w:val="24"/>
        </w:rPr>
        <w:t xml:space="preserve"> </w:t>
      </w:r>
      <w:r>
        <w:rPr>
          <w:sz w:val="24"/>
        </w:rPr>
        <w:t>не</w:t>
      </w:r>
      <w:r>
        <w:rPr>
          <w:spacing w:val="-18"/>
          <w:sz w:val="24"/>
        </w:rPr>
        <w:t xml:space="preserve"> </w:t>
      </w:r>
      <w:r>
        <w:rPr>
          <w:sz w:val="24"/>
        </w:rPr>
        <w:t>вечно</w:t>
      </w:r>
      <w:r>
        <w:rPr>
          <w:spacing w:val="-10"/>
          <w:sz w:val="24"/>
        </w:rPr>
        <w:t xml:space="preserve"> </w:t>
      </w:r>
      <w:r>
        <w:rPr>
          <w:sz w:val="24"/>
        </w:rPr>
        <w:t>ни юность, ни лето; это было моей единственной книгой в дни войны;</w:t>
      </w:r>
    </w:p>
    <w:p w:rsidR="00811A89" w:rsidRDefault="0056063B">
      <w:pPr>
        <w:pStyle w:val="a5"/>
        <w:numPr>
          <w:ilvl w:val="0"/>
          <w:numId w:val="18"/>
        </w:numPr>
        <w:tabs>
          <w:tab w:val="left" w:pos="1598"/>
        </w:tabs>
        <w:spacing w:line="261" w:lineRule="auto"/>
        <w:ind w:right="1747" w:firstLine="0"/>
        <w:rPr>
          <w:sz w:val="24"/>
        </w:rPr>
      </w:pPr>
      <w:r>
        <w:rPr>
          <w:sz w:val="24"/>
        </w:rPr>
        <w:lastRenderedPageBreak/>
        <w:t>нарушение</w:t>
      </w:r>
      <w:r>
        <w:rPr>
          <w:spacing w:val="-7"/>
          <w:sz w:val="24"/>
        </w:rPr>
        <w:t xml:space="preserve"> </w:t>
      </w:r>
      <w:r>
        <w:rPr>
          <w:sz w:val="24"/>
        </w:rPr>
        <w:t>границы</w:t>
      </w:r>
      <w:r>
        <w:rPr>
          <w:spacing w:val="-9"/>
          <w:sz w:val="24"/>
        </w:rPr>
        <w:t xml:space="preserve"> </w:t>
      </w:r>
      <w:r>
        <w:rPr>
          <w:sz w:val="24"/>
        </w:rPr>
        <w:t>предложения,</w:t>
      </w:r>
      <w:r>
        <w:rPr>
          <w:spacing w:val="-4"/>
          <w:sz w:val="24"/>
        </w:rPr>
        <w:t xml:space="preserve"> </w:t>
      </w:r>
      <w:r>
        <w:rPr>
          <w:sz w:val="24"/>
        </w:rPr>
        <w:t>например:</w:t>
      </w:r>
      <w:r>
        <w:rPr>
          <w:spacing w:val="-6"/>
          <w:sz w:val="24"/>
        </w:rPr>
        <w:t xml:space="preserve"> </w:t>
      </w:r>
      <w:r>
        <w:rPr>
          <w:sz w:val="24"/>
        </w:rPr>
        <w:t>Собаки</w:t>
      </w:r>
      <w:r>
        <w:rPr>
          <w:spacing w:val="-6"/>
          <w:sz w:val="24"/>
        </w:rPr>
        <w:t xml:space="preserve"> </w:t>
      </w:r>
      <w:r>
        <w:rPr>
          <w:sz w:val="24"/>
        </w:rPr>
        <w:t>напали</w:t>
      </w:r>
      <w:r>
        <w:rPr>
          <w:spacing w:val="-5"/>
          <w:sz w:val="24"/>
        </w:rPr>
        <w:t xml:space="preserve"> </w:t>
      </w:r>
      <w:r>
        <w:rPr>
          <w:sz w:val="24"/>
        </w:rPr>
        <w:t>на</w:t>
      </w:r>
      <w:r>
        <w:rPr>
          <w:spacing w:val="-9"/>
          <w:sz w:val="24"/>
        </w:rPr>
        <w:t xml:space="preserve"> </w:t>
      </w:r>
      <w:r>
        <w:rPr>
          <w:sz w:val="24"/>
        </w:rPr>
        <w:t>след</w:t>
      </w:r>
      <w:r>
        <w:rPr>
          <w:spacing w:val="-10"/>
          <w:sz w:val="24"/>
        </w:rPr>
        <w:t xml:space="preserve"> </w:t>
      </w:r>
      <w:r>
        <w:rPr>
          <w:sz w:val="24"/>
        </w:rPr>
        <w:t>зайца.</w:t>
      </w:r>
      <w:r>
        <w:rPr>
          <w:spacing w:val="-4"/>
          <w:sz w:val="24"/>
        </w:rPr>
        <w:t xml:space="preserve"> </w:t>
      </w:r>
      <w:r>
        <w:rPr>
          <w:sz w:val="24"/>
        </w:rPr>
        <w:t>И</w:t>
      </w:r>
      <w:r>
        <w:rPr>
          <w:spacing w:val="-8"/>
          <w:sz w:val="24"/>
        </w:rPr>
        <w:t xml:space="preserve"> </w:t>
      </w:r>
      <w:r>
        <w:rPr>
          <w:sz w:val="24"/>
        </w:rPr>
        <w:t>стали гонять его по вырубке;</w:t>
      </w:r>
    </w:p>
    <w:p w:rsidR="00811A89" w:rsidRDefault="0056063B">
      <w:pPr>
        <w:pStyle w:val="a5"/>
        <w:numPr>
          <w:ilvl w:val="0"/>
          <w:numId w:val="18"/>
        </w:numPr>
        <w:tabs>
          <w:tab w:val="left" w:pos="1598"/>
        </w:tabs>
        <w:spacing w:before="21" w:line="271" w:lineRule="auto"/>
        <w:ind w:right="1154" w:firstLine="0"/>
        <w:rPr>
          <w:sz w:val="24"/>
        </w:rPr>
      </w:pPr>
      <w:r>
        <w:rPr>
          <w:sz w:val="24"/>
        </w:rPr>
        <w:t>разрушение</w:t>
      </w:r>
      <w:r>
        <w:rPr>
          <w:spacing w:val="-5"/>
          <w:sz w:val="24"/>
        </w:rPr>
        <w:t xml:space="preserve"> </w:t>
      </w:r>
      <w:r>
        <w:rPr>
          <w:sz w:val="24"/>
        </w:rPr>
        <w:t>ряда</w:t>
      </w:r>
      <w:r>
        <w:rPr>
          <w:spacing w:val="-5"/>
          <w:sz w:val="24"/>
        </w:rPr>
        <w:t xml:space="preserve"> </w:t>
      </w:r>
      <w:r>
        <w:rPr>
          <w:sz w:val="24"/>
        </w:rPr>
        <w:t>однородных</w:t>
      </w:r>
      <w:r>
        <w:rPr>
          <w:spacing w:val="-8"/>
          <w:sz w:val="24"/>
        </w:rPr>
        <w:t xml:space="preserve"> </w:t>
      </w:r>
      <w:r>
        <w:rPr>
          <w:sz w:val="24"/>
        </w:rPr>
        <w:t>членов,</w:t>
      </w:r>
      <w:r>
        <w:rPr>
          <w:spacing w:val="-2"/>
          <w:sz w:val="24"/>
        </w:rPr>
        <w:t xml:space="preserve"> </w:t>
      </w:r>
      <w:r>
        <w:rPr>
          <w:sz w:val="24"/>
        </w:rPr>
        <w:t>например:</w:t>
      </w:r>
      <w:r>
        <w:rPr>
          <w:spacing w:val="-4"/>
          <w:sz w:val="24"/>
        </w:rPr>
        <w:t xml:space="preserve"> </w:t>
      </w:r>
      <w:r>
        <w:rPr>
          <w:sz w:val="24"/>
        </w:rPr>
        <w:t>настоящий</w:t>
      </w:r>
      <w:r>
        <w:rPr>
          <w:spacing w:val="-3"/>
          <w:sz w:val="24"/>
        </w:rPr>
        <w:t xml:space="preserve"> </w:t>
      </w:r>
      <w:r>
        <w:rPr>
          <w:sz w:val="24"/>
        </w:rPr>
        <w:t>учитель</w:t>
      </w:r>
      <w:r>
        <w:rPr>
          <w:spacing w:val="-4"/>
          <w:sz w:val="24"/>
        </w:rPr>
        <w:t xml:space="preserve"> </w:t>
      </w:r>
      <w:r>
        <w:rPr>
          <w:sz w:val="24"/>
        </w:rPr>
        <w:t>верен</w:t>
      </w:r>
      <w:r>
        <w:rPr>
          <w:spacing w:val="-3"/>
          <w:sz w:val="24"/>
        </w:rPr>
        <w:t xml:space="preserve"> </w:t>
      </w:r>
      <w:r>
        <w:rPr>
          <w:sz w:val="24"/>
        </w:rPr>
        <w:t>своему</w:t>
      </w:r>
      <w:r>
        <w:rPr>
          <w:spacing w:val="-13"/>
          <w:sz w:val="24"/>
        </w:rPr>
        <w:t xml:space="preserve"> </w:t>
      </w:r>
      <w:r>
        <w:rPr>
          <w:sz w:val="24"/>
        </w:rPr>
        <w:t>делу</w:t>
      </w:r>
      <w:r>
        <w:rPr>
          <w:spacing w:val="-13"/>
          <w:sz w:val="24"/>
        </w:rPr>
        <w:t xml:space="preserve"> </w:t>
      </w:r>
      <w:r>
        <w:rPr>
          <w:sz w:val="24"/>
        </w:rPr>
        <w:t>и никогда не</w:t>
      </w:r>
      <w:r>
        <w:rPr>
          <w:spacing w:val="-4"/>
          <w:sz w:val="24"/>
        </w:rPr>
        <w:t xml:space="preserve"> </w:t>
      </w:r>
      <w:r>
        <w:rPr>
          <w:sz w:val="24"/>
        </w:rPr>
        <w:t>отступать от своих</w:t>
      </w:r>
      <w:r>
        <w:rPr>
          <w:spacing w:val="-3"/>
          <w:sz w:val="24"/>
        </w:rPr>
        <w:t xml:space="preserve"> </w:t>
      </w:r>
      <w:r>
        <w:rPr>
          <w:sz w:val="24"/>
        </w:rPr>
        <w:t>принципов. Почти все вещи</w:t>
      </w:r>
      <w:r>
        <w:rPr>
          <w:spacing w:val="-2"/>
          <w:sz w:val="24"/>
        </w:rPr>
        <w:t xml:space="preserve"> </w:t>
      </w:r>
      <w:r>
        <w:rPr>
          <w:sz w:val="24"/>
        </w:rPr>
        <w:t>в доме большие: шкафы, двери, а еще грузовик и комбайн;</w:t>
      </w:r>
    </w:p>
    <w:p w:rsidR="00811A89" w:rsidRDefault="0056063B">
      <w:pPr>
        <w:pStyle w:val="a5"/>
        <w:numPr>
          <w:ilvl w:val="0"/>
          <w:numId w:val="18"/>
        </w:numPr>
        <w:tabs>
          <w:tab w:val="left" w:pos="1598"/>
        </w:tabs>
        <w:spacing w:before="14" w:line="271" w:lineRule="auto"/>
        <w:ind w:right="1279" w:firstLine="0"/>
        <w:rPr>
          <w:sz w:val="24"/>
        </w:rPr>
      </w:pPr>
      <w:r>
        <w:rPr>
          <w:sz w:val="24"/>
        </w:rPr>
        <w:t>ошибки в предложениях с причастными и деепричастными оборотами, например; причалившая</w:t>
      </w:r>
      <w:r>
        <w:rPr>
          <w:spacing w:val="-5"/>
          <w:sz w:val="24"/>
        </w:rPr>
        <w:t xml:space="preserve"> </w:t>
      </w:r>
      <w:r>
        <w:rPr>
          <w:sz w:val="24"/>
        </w:rPr>
        <w:t>лодка</w:t>
      </w:r>
      <w:r>
        <w:rPr>
          <w:spacing w:val="-8"/>
          <w:sz w:val="24"/>
        </w:rPr>
        <w:t xml:space="preserve"> </w:t>
      </w:r>
      <w:r>
        <w:rPr>
          <w:sz w:val="24"/>
        </w:rPr>
        <w:t>к</w:t>
      </w:r>
      <w:r>
        <w:rPr>
          <w:spacing w:val="-8"/>
          <w:sz w:val="24"/>
        </w:rPr>
        <w:t xml:space="preserve"> </w:t>
      </w:r>
      <w:r>
        <w:rPr>
          <w:sz w:val="24"/>
        </w:rPr>
        <w:t>берегу;</w:t>
      </w:r>
      <w:r>
        <w:rPr>
          <w:spacing w:val="-10"/>
          <w:sz w:val="24"/>
        </w:rPr>
        <w:t xml:space="preserve"> </w:t>
      </w:r>
      <w:r>
        <w:rPr>
          <w:sz w:val="24"/>
        </w:rPr>
        <w:t>На</w:t>
      </w:r>
      <w:r>
        <w:rPr>
          <w:spacing w:val="-8"/>
          <w:sz w:val="24"/>
        </w:rPr>
        <w:t xml:space="preserve"> </w:t>
      </w:r>
      <w:r>
        <w:rPr>
          <w:sz w:val="24"/>
        </w:rPr>
        <w:t>картине</w:t>
      </w:r>
      <w:r>
        <w:rPr>
          <w:spacing w:val="-3"/>
          <w:sz w:val="24"/>
        </w:rPr>
        <w:t xml:space="preserve"> </w:t>
      </w:r>
      <w:r>
        <w:rPr>
          <w:sz w:val="24"/>
        </w:rPr>
        <w:t>«Вратарь»</w:t>
      </w:r>
      <w:r>
        <w:rPr>
          <w:spacing w:val="-13"/>
          <w:sz w:val="24"/>
        </w:rPr>
        <w:t xml:space="preserve"> </w:t>
      </w:r>
      <w:r>
        <w:rPr>
          <w:sz w:val="24"/>
        </w:rPr>
        <w:t>изображен</w:t>
      </w:r>
      <w:r>
        <w:rPr>
          <w:spacing w:val="-9"/>
          <w:sz w:val="24"/>
        </w:rPr>
        <w:t xml:space="preserve"> </w:t>
      </w:r>
      <w:r>
        <w:rPr>
          <w:sz w:val="24"/>
        </w:rPr>
        <w:t>мальчик,</w:t>
      </w:r>
      <w:r>
        <w:rPr>
          <w:spacing w:val="-8"/>
          <w:sz w:val="24"/>
        </w:rPr>
        <w:t xml:space="preserve"> </w:t>
      </w:r>
      <w:r>
        <w:rPr>
          <w:sz w:val="24"/>
        </w:rPr>
        <w:t>широко</w:t>
      </w:r>
      <w:r>
        <w:rPr>
          <w:spacing w:val="-1"/>
          <w:sz w:val="24"/>
        </w:rPr>
        <w:t xml:space="preserve"> </w:t>
      </w:r>
      <w:r>
        <w:rPr>
          <w:sz w:val="24"/>
        </w:rPr>
        <w:t>расставив</w:t>
      </w:r>
      <w:r>
        <w:rPr>
          <w:spacing w:val="-5"/>
          <w:sz w:val="24"/>
        </w:rPr>
        <w:t xml:space="preserve"> </w:t>
      </w:r>
      <w:r>
        <w:rPr>
          <w:sz w:val="24"/>
        </w:rPr>
        <w:t>ноги, упершись руками в колени;</w:t>
      </w:r>
    </w:p>
    <w:p w:rsidR="00811A89" w:rsidRDefault="0056063B">
      <w:pPr>
        <w:pStyle w:val="a5"/>
        <w:numPr>
          <w:ilvl w:val="0"/>
          <w:numId w:val="18"/>
        </w:numPr>
        <w:tabs>
          <w:tab w:val="left" w:pos="1598"/>
        </w:tabs>
        <w:spacing w:before="19" w:line="264" w:lineRule="auto"/>
        <w:ind w:right="2013" w:firstLine="0"/>
        <w:rPr>
          <w:sz w:val="24"/>
        </w:rPr>
      </w:pPr>
      <w:r>
        <w:rPr>
          <w:sz w:val="24"/>
        </w:rPr>
        <w:t>местоименное</w:t>
      </w:r>
      <w:r>
        <w:rPr>
          <w:spacing w:val="-8"/>
          <w:sz w:val="24"/>
        </w:rPr>
        <w:t xml:space="preserve"> </w:t>
      </w:r>
      <w:r>
        <w:rPr>
          <w:sz w:val="24"/>
        </w:rPr>
        <w:t>дублирование</w:t>
      </w:r>
      <w:r>
        <w:rPr>
          <w:spacing w:val="-12"/>
          <w:sz w:val="24"/>
        </w:rPr>
        <w:t xml:space="preserve"> </w:t>
      </w:r>
      <w:r>
        <w:rPr>
          <w:sz w:val="24"/>
        </w:rPr>
        <w:t>одного</w:t>
      </w:r>
      <w:r>
        <w:rPr>
          <w:spacing w:val="-8"/>
          <w:sz w:val="24"/>
        </w:rPr>
        <w:t xml:space="preserve"> </w:t>
      </w:r>
      <w:r>
        <w:rPr>
          <w:sz w:val="24"/>
        </w:rPr>
        <w:t>из</w:t>
      </w:r>
      <w:r>
        <w:rPr>
          <w:spacing w:val="-8"/>
          <w:sz w:val="24"/>
        </w:rPr>
        <w:t xml:space="preserve"> </w:t>
      </w:r>
      <w:r>
        <w:rPr>
          <w:sz w:val="24"/>
        </w:rPr>
        <w:t>членов</w:t>
      </w:r>
      <w:r>
        <w:rPr>
          <w:spacing w:val="-12"/>
          <w:sz w:val="24"/>
        </w:rPr>
        <w:t xml:space="preserve"> </w:t>
      </w:r>
      <w:r>
        <w:rPr>
          <w:sz w:val="24"/>
        </w:rPr>
        <w:t>предложения,</w:t>
      </w:r>
      <w:r>
        <w:rPr>
          <w:spacing w:val="-4"/>
          <w:sz w:val="24"/>
        </w:rPr>
        <w:t xml:space="preserve"> </w:t>
      </w:r>
      <w:r>
        <w:rPr>
          <w:sz w:val="24"/>
        </w:rPr>
        <w:t>чаще</w:t>
      </w:r>
      <w:r>
        <w:rPr>
          <w:spacing w:val="-13"/>
          <w:sz w:val="24"/>
        </w:rPr>
        <w:t xml:space="preserve"> </w:t>
      </w:r>
      <w:r>
        <w:rPr>
          <w:sz w:val="24"/>
        </w:rPr>
        <w:t>подлежащего, например: Кусты, они покрывали берег реки;</w:t>
      </w:r>
    </w:p>
    <w:p w:rsidR="00811A89" w:rsidRDefault="0056063B">
      <w:pPr>
        <w:pStyle w:val="a5"/>
        <w:numPr>
          <w:ilvl w:val="0"/>
          <w:numId w:val="18"/>
        </w:numPr>
        <w:tabs>
          <w:tab w:val="left" w:pos="1598"/>
        </w:tabs>
        <w:spacing w:before="11" w:line="264" w:lineRule="auto"/>
        <w:ind w:right="1359" w:firstLine="0"/>
        <w:rPr>
          <w:sz w:val="24"/>
        </w:rPr>
      </w:pPr>
      <w:r>
        <w:rPr>
          <w:sz w:val="24"/>
        </w:rPr>
        <w:t>пропуски</w:t>
      </w:r>
      <w:r>
        <w:rPr>
          <w:spacing w:val="-8"/>
          <w:sz w:val="24"/>
        </w:rPr>
        <w:t xml:space="preserve"> </w:t>
      </w:r>
      <w:r>
        <w:rPr>
          <w:sz w:val="24"/>
        </w:rPr>
        <w:t>необходимых</w:t>
      </w:r>
      <w:r>
        <w:rPr>
          <w:spacing w:val="-10"/>
          <w:sz w:val="24"/>
        </w:rPr>
        <w:t xml:space="preserve"> </w:t>
      </w:r>
      <w:r>
        <w:rPr>
          <w:sz w:val="24"/>
        </w:rPr>
        <w:t>слов,</w:t>
      </w:r>
      <w:r>
        <w:rPr>
          <w:spacing w:val="-8"/>
          <w:sz w:val="24"/>
        </w:rPr>
        <w:t xml:space="preserve"> </w:t>
      </w:r>
      <w:r>
        <w:rPr>
          <w:sz w:val="24"/>
        </w:rPr>
        <w:t>например:</w:t>
      </w:r>
      <w:r>
        <w:rPr>
          <w:spacing w:val="-1"/>
          <w:sz w:val="24"/>
        </w:rPr>
        <w:t xml:space="preserve"> </w:t>
      </w:r>
      <w:r>
        <w:rPr>
          <w:sz w:val="24"/>
        </w:rPr>
        <w:t>Владик</w:t>
      </w:r>
      <w:r>
        <w:rPr>
          <w:spacing w:val="-8"/>
          <w:sz w:val="24"/>
        </w:rPr>
        <w:t xml:space="preserve"> </w:t>
      </w:r>
      <w:r>
        <w:rPr>
          <w:sz w:val="24"/>
        </w:rPr>
        <w:t>прибил</w:t>
      </w:r>
      <w:r>
        <w:rPr>
          <w:spacing w:val="-6"/>
          <w:sz w:val="24"/>
        </w:rPr>
        <w:t xml:space="preserve"> </w:t>
      </w:r>
      <w:r>
        <w:rPr>
          <w:sz w:val="24"/>
        </w:rPr>
        <w:t>доску</w:t>
      </w:r>
      <w:r>
        <w:rPr>
          <w:spacing w:val="-21"/>
          <w:sz w:val="24"/>
        </w:rPr>
        <w:t xml:space="preserve"> </w:t>
      </w:r>
      <w:r>
        <w:rPr>
          <w:sz w:val="24"/>
        </w:rPr>
        <w:t>и</w:t>
      </w:r>
      <w:r>
        <w:rPr>
          <w:spacing w:val="-6"/>
          <w:sz w:val="24"/>
        </w:rPr>
        <w:t xml:space="preserve"> </w:t>
      </w:r>
      <w:r>
        <w:rPr>
          <w:sz w:val="24"/>
        </w:rPr>
        <w:t>побежал</w:t>
      </w:r>
      <w:r>
        <w:rPr>
          <w:spacing w:val="-10"/>
          <w:sz w:val="24"/>
        </w:rPr>
        <w:t xml:space="preserve"> </w:t>
      </w:r>
      <w:r>
        <w:rPr>
          <w:sz w:val="24"/>
        </w:rPr>
        <w:t>в</w:t>
      </w:r>
      <w:r>
        <w:rPr>
          <w:spacing w:val="-5"/>
          <w:sz w:val="24"/>
        </w:rPr>
        <w:t xml:space="preserve"> </w:t>
      </w:r>
      <w:r>
        <w:rPr>
          <w:sz w:val="24"/>
        </w:rPr>
        <w:t>волейбол.</w:t>
      </w:r>
      <w:r>
        <w:rPr>
          <w:spacing w:val="-5"/>
          <w:sz w:val="24"/>
        </w:rPr>
        <w:t xml:space="preserve"> </w:t>
      </w:r>
      <w:r>
        <w:rPr>
          <w:sz w:val="24"/>
        </w:rPr>
        <w:t>в) ошибки в структуре сложного предложения:</w:t>
      </w:r>
    </w:p>
    <w:p w:rsidR="00811A89" w:rsidRDefault="0056063B">
      <w:pPr>
        <w:pStyle w:val="a5"/>
        <w:numPr>
          <w:ilvl w:val="0"/>
          <w:numId w:val="18"/>
        </w:numPr>
        <w:tabs>
          <w:tab w:val="left" w:pos="1598"/>
        </w:tabs>
        <w:spacing w:before="12" w:line="268" w:lineRule="auto"/>
        <w:ind w:right="1156" w:firstLine="0"/>
        <w:rPr>
          <w:sz w:val="24"/>
        </w:rPr>
      </w:pPr>
      <w:r>
        <w:rPr>
          <w:sz w:val="24"/>
        </w:rPr>
        <w:t>смешение</w:t>
      </w:r>
      <w:r>
        <w:rPr>
          <w:spacing w:val="-8"/>
          <w:sz w:val="24"/>
        </w:rPr>
        <w:t xml:space="preserve"> </w:t>
      </w:r>
      <w:r>
        <w:rPr>
          <w:sz w:val="24"/>
        </w:rPr>
        <w:t>сочинительной</w:t>
      </w:r>
      <w:r>
        <w:rPr>
          <w:spacing w:val="-10"/>
          <w:sz w:val="24"/>
        </w:rPr>
        <w:t xml:space="preserve"> </w:t>
      </w:r>
      <w:r>
        <w:rPr>
          <w:sz w:val="24"/>
        </w:rPr>
        <w:t>и</w:t>
      </w:r>
      <w:r>
        <w:rPr>
          <w:spacing w:val="-12"/>
          <w:sz w:val="24"/>
        </w:rPr>
        <w:t xml:space="preserve"> </w:t>
      </w:r>
      <w:r>
        <w:rPr>
          <w:sz w:val="24"/>
        </w:rPr>
        <w:t>подчинительной</w:t>
      </w:r>
      <w:r>
        <w:rPr>
          <w:spacing w:val="-6"/>
          <w:sz w:val="24"/>
        </w:rPr>
        <w:t xml:space="preserve"> </w:t>
      </w:r>
      <w:r>
        <w:rPr>
          <w:sz w:val="24"/>
        </w:rPr>
        <w:t>связи,</w:t>
      </w:r>
      <w:r>
        <w:rPr>
          <w:spacing w:val="-10"/>
          <w:sz w:val="24"/>
        </w:rPr>
        <w:t xml:space="preserve"> </w:t>
      </w:r>
      <w:r>
        <w:rPr>
          <w:sz w:val="24"/>
        </w:rPr>
        <w:t>например:</w:t>
      </w:r>
      <w:r>
        <w:rPr>
          <w:spacing w:val="-11"/>
          <w:sz w:val="24"/>
        </w:rPr>
        <w:t xml:space="preserve"> </w:t>
      </w:r>
      <w:r>
        <w:rPr>
          <w:sz w:val="24"/>
        </w:rPr>
        <w:t>Когда</w:t>
      </w:r>
      <w:r>
        <w:rPr>
          <w:spacing w:val="-13"/>
          <w:sz w:val="24"/>
        </w:rPr>
        <w:t xml:space="preserve"> </w:t>
      </w:r>
      <w:r>
        <w:rPr>
          <w:sz w:val="24"/>
        </w:rPr>
        <w:t>ветер</w:t>
      </w:r>
      <w:r>
        <w:rPr>
          <w:spacing w:val="-4"/>
          <w:sz w:val="24"/>
        </w:rPr>
        <w:t xml:space="preserve"> </w:t>
      </w:r>
      <w:r>
        <w:rPr>
          <w:sz w:val="24"/>
        </w:rPr>
        <w:t>усиливается,</w:t>
      </w:r>
      <w:r>
        <w:rPr>
          <w:spacing w:val="-5"/>
          <w:sz w:val="24"/>
        </w:rPr>
        <w:t xml:space="preserve"> </w:t>
      </w:r>
      <w:r>
        <w:rPr>
          <w:sz w:val="24"/>
        </w:rPr>
        <w:t>и кроны деревьев шумят под его порывами;</w:t>
      </w:r>
    </w:p>
    <w:p w:rsidR="00811A89" w:rsidRDefault="0056063B">
      <w:pPr>
        <w:pStyle w:val="a5"/>
        <w:numPr>
          <w:ilvl w:val="0"/>
          <w:numId w:val="18"/>
        </w:numPr>
        <w:tabs>
          <w:tab w:val="left" w:pos="1598"/>
        </w:tabs>
        <w:spacing w:before="71" w:line="268" w:lineRule="auto"/>
        <w:ind w:right="1051" w:firstLine="0"/>
        <w:jc w:val="both"/>
        <w:rPr>
          <w:sz w:val="24"/>
        </w:rPr>
      </w:pPr>
      <w:r>
        <w:rPr>
          <w:sz w:val="24"/>
        </w:rPr>
        <w:t>отрыв</w:t>
      </w:r>
      <w:r>
        <w:rPr>
          <w:spacing w:val="-15"/>
          <w:sz w:val="24"/>
        </w:rPr>
        <w:t xml:space="preserve"> </w:t>
      </w:r>
      <w:r>
        <w:rPr>
          <w:sz w:val="24"/>
        </w:rPr>
        <w:t>придаточного</w:t>
      </w:r>
      <w:r>
        <w:rPr>
          <w:spacing w:val="-15"/>
          <w:sz w:val="24"/>
        </w:rPr>
        <w:t xml:space="preserve"> </w:t>
      </w:r>
      <w:r>
        <w:rPr>
          <w:sz w:val="24"/>
        </w:rPr>
        <w:t>от</w:t>
      </w:r>
      <w:r>
        <w:rPr>
          <w:spacing w:val="-15"/>
          <w:sz w:val="24"/>
        </w:rPr>
        <w:t xml:space="preserve"> </w:t>
      </w:r>
      <w:r>
        <w:rPr>
          <w:sz w:val="24"/>
        </w:rPr>
        <w:t>определяемого</w:t>
      </w:r>
      <w:r>
        <w:rPr>
          <w:spacing w:val="-15"/>
          <w:sz w:val="24"/>
        </w:rPr>
        <w:t xml:space="preserve"> </w:t>
      </w:r>
      <w:r>
        <w:rPr>
          <w:sz w:val="24"/>
        </w:rPr>
        <w:t>слова,</w:t>
      </w:r>
      <w:r>
        <w:rPr>
          <w:spacing w:val="-15"/>
          <w:sz w:val="24"/>
        </w:rPr>
        <w:t xml:space="preserve"> </w:t>
      </w:r>
      <w:r>
        <w:rPr>
          <w:sz w:val="24"/>
        </w:rPr>
        <w:t>например:</w:t>
      </w:r>
      <w:r>
        <w:rPr>
          <w:spacing w:val="-15"/>
          <w:sz w:val="24"/>
        </w:rPr>
        <w:t xml:space="preserve"> </w:t>
      </w:r>
      <w:r>
        <w:rPr>
          <w:sz w:val="24"/>
        </w:rPr>
        <w:t>Сыновья</w:t>
      </w:r>
      <w:r>
        <w:rPr>
          <w:spacing w:val="-15"/>
          <w:sz w:val="24"/>
        </w:rPr>
        <w:t xml:space="preserve"> </w:t>
      </w:r>
      <w:r>
        <w:rPr>
          <w:sz w:val="24"/>
        </w:rPr>
        <w:t>Тараса</w:t>
      </w:r>
      <w:r>
        <w:rPr>
          <w:spacing w:val="-15"/>
          <w:sz w:val="24"/>
        </w:rPr>
        <w:t xml:space="preserve"> </w:t>
      </w:r>
      <w:r>
        <w:rPr>
          <w:sz w:val="24"/>
        </w:rPr>
        <w:t>только</w:t>
      </w:r>
      <w:r>
        <w:rPr>
          <w:spacing w:val="-15"/>
          <w:sz w:val="24"/>
        </w:rPr>
        <w:t xml:space="preserve"> </w:t>
      </w:r>
      <w:r>
        <w:rPr>
          <w:sz w:val="24"/>
        </w:rPr>
        <w:t>что</w:t>
      </w:r>
      <w:r>
        <w:rPr>
          <w:spacing w:val="-15"/>
          <w:sz w:val="24"/>
        </w:rPr>
        <w:t xml:space="preserve"> </w:t>
      </w:r>
      <w:r>
        <w:rPr>
          <w:sz w:val="24"/>
        </w:rPr>
        <w:t>слезли с коней, которые учились в Киевской бурсе; г) смешение прямой и косвенной речи;</w:t>
      </w:r>
    </w:p>
    <w:p w:rsidR="00811A89" w:rsidRDefault="0056063B">
      <w:pPr>
        <w:pStyle w:val="a3"/>
        <w:spacing w:before="7"/>
        <w:ind w:left="706"/>
        <w:jc w:val="both"/>
      </w:pPr>
      <w:r>
        <w:t>д)</w:t>
      </w:r>
      <w:r>
        <w:rPr>
          <w:spacing w:val="-14"/>
        </w:rPr>
        <w:t xml:space="preserve"> </w:t>
      </w:r>
      <w:r>
        <w:t>разрушение</w:t>
      </w:r>
      <w:r>
        <w:rPr>
          <w:spacing w:val="-12"/>
        </w:rPr>
        <w:t xml:space="preserve"> </w:t>
      </w:r>
      <w:r>
        <w:t>фразеологического</w:t>
      </w:r>
      <w:r>
        <w:rPr>
          <w:spacing w:val="-10"/>
        </w:rPr>
        <w:t xml:space="preserve"> </w:t>
      </w:r>
      <w:r>
        <w:t>оборота</w:t>
      </w:r>
      <w:r>
        <w:rPr>
          <w:spacing w:val="-12"/>
        </w:rPr>
        <w:t xml:space="preserve"> </w:t>
      </w:r>
      <w:r>
        <w:t>без</w:t>
      </w:r>
      <w:r>
        <w:rPr>
          <w:spacing w:val="-15"/>
        </w:rPr>
        <w:t xml:space="preserve"> </w:t>
      </w:r>
      <w:r>
        <w:t>особой</w:t>
      </w:r>
      <w:r>
        <w:rPr>
          <w:spacing w:val="-6"/>
        </w:rPr>
        <w:t xml:space="preserve"> </w:t>
      </w:r>
      <w:r>
        <w:t>стилистической</w:t>
      </w:r>
      <w:r>
        <w:rPr>
          <w:spacing w:val="-10"/>
        </w:rPr>
        <w:t xml:space="preserve"> </w:t>
      </w:r>
      <w:r>
        <w:t>установки,</w:t>
      </w:r>
      <w:r>
        <w:rPr>
          <w:spacing w:val="-9"/>
        </w:rPr>
        <w:t xml:space="preserve"> </w:t>
      </w:r>
      <w:r>
        <w:rPr>
          <w:spacing w:val="-2"/>
        </w:rPr>
        <w:t>например:</w:t>
      </w:r>
    </w:p>
    <w:p w:rsidR="00811A89" w:rsidRDefault="0056063B">
      <w:pPr>
        <w:pStyle w:val="a5"/>
        <w:numPr>
          <w:ilvl w:val="0"/>
          <w:numId w:val="18"/>
        </w:numPr>
        <w:tabs>
          <w:tab w:val="left" w:pos="1598"/>
        </w:tabs>
        <w:spacing w:before="43"/>
        <w:ind w:left="1598" w:hanging="892"/>
        <w:jc w:val="both"/>
        <w:rPr>
          <w:sz w:val="24"/>
        </w:rPr>
      </w:pPr>
      <w:r>
        <w:rPr>
          <w:sz w:val="24"/>
        </w:rPr>
        <w:t>терпеть</w:t>
      </w:r>
      <w:r>
        <w:rPr>
          <w:spacing w:val="-11"/>
          <w:sz w:val="24"/>
        </w:rPr>
        <w:t xml:space="preserve"> </w:t>
      </w:r>
      <w:r>
        <w:rPr>
          <w:sz w:val="24"/>
        </w:rPr>
        <w:t>не</w:t>
      </w:r>
      <w:r>
        <w:rPr>
          <w:spacing w:val="-10"/>
          <w:sz w:val="24"/>
        </w:rPr>
        <w:t xml:space="preserve"> </w:t>
      </w:r>
      <w:r>
        <w:rPr>
          <w:sz w:val="24"/>
        </w:rPr>
        <w:t>могу</w:t>
      </w:r>
      <w:r>
        <w:rPr>
          <w:spacing w:val="-21"/>
          <w:sz w:val="24"/>
        </w:rPr>
        <w:t xml:space="preserve"> </w:t>
      </w:r>
      <w:r>
        <w:rPr>
          <w:sz w:val="24"/>
        </w:rPr>
        <w:t>сидеть</w:t>
      </w:r>
      <w:r>
        <w:rPr>
          <w:spacing w:val="1"/>
          <w:sz w:val="24"/>
        </w:rPr>
        <w:t xml:space="preserve"> </w:t>
      </w:r>
      <w:r>
        <w:rPr>
          <w:sz w:val="24"/>
        </w:rPr>
        <w:t>сложив</w:t>
      </w:r>
      <w:r>
        <w:rPr>
          <w:spacing w:val="-6"/>
          <w:sz w:val="24"/>
        </w:rPr>
        <w:t xml:space="preserve"> </w:t>
      </w:r>
      <w:r>
        <w:rPr>
          <w:sz w:val="24"/>
        </w:rPr>
        <w:t>руки;</w:t>
      </w:r>
      <w:r>
        <w:rPr>
          <w:spacing w:val="-4"/>
          <w:sz w:val="24"/>
        </w:rPr>
        <w:t xml:space="preserve"> </w:t>
      </w:r>
      <w:r>
        <w:rPr>
          <w:sz w:val="24"/>
        </w:rPr>
        <w:t>хохотала</w:t>
      </w:r>
      <w:r>
        <w:rPr>
          <w:spacing w:val="-10"/>
          <w:sz w:val="24"/>
        </w:rPr>
        <w:t xml:space="preserve"> </w:t>
      </w:r>
      <w:r>
        <w:rPr>
          <w:sz w:val="24"/>
        </w:rPr>
        <w:t>как</w:t>
      </w:r>
      <w:r>
        <w:rPr>
          <w:spacing w:val="-5"/>
          <w:sz w:val="24"/>
        </w:rPr>
        <w:t xml:space="preserve"> </w:t>
      </w:r>
      <w:r>
        <w:rPr>
          <w:spacing w:val="-2"/>
          <w:sz w:val="24"/>
        </w:rPr>
        <w:t>резаная.</w:t>
      </w:r>
    </w:p>
    <w:p w:rsidR="00811A89" w:rsidRDefault="0056063B">
      <w:pPr>
        <w:pStyle w:val="a3"/>
        <w:spacing w:before="36" w:line="276" w:lineRule="auto"/>
        <w:ind w:left="706" w:right="1059"/>
        <w:jc w:val="both"/>
      </w:pPr>
      <w:r>
        <w:t>Грамматические ошибки следует отличать от орфографических. Орфографическая ошибка может быть допущена только на письме, ее нельзя</w:t>
      </w:r>
      <w:r>
        <w:rPr>
          <w:spacing w:val="-2"/>
        </w:rPr>
        <w:t xml:space="preserve"> </w:t>
      </w:r>
      <w:r>
        <w:t>услышать. Грамматическая</w:t>
      </w:r>
      <w:r>
        <w:rPr>
          <w:spacing w:val="-2"/>
        </w:rPr>
        <w:t xml:space="preserve"> </w:t>
      </w:r>
      <w:r>
        <w:t>ошибка не</w:t>
      </w:r>
      <w:r>
        <w:rPr>
          <w:spacing w:val="-3"/>
        </w:rPr>
        <w:t xml:space="preserve"> </w:t>
      </w:r>
      <w:r>
        <w:t>только видима, но и слышима. Простой прием чтения вслух по орфоэпическим правилам помогает разграничить грамматические и орфографические ошибки. К примеру, ошибка в окончании браконьерам, промышляющих в лесах не орфографическая, а грамматическая, так как нарушено согласование, что является грамматической нормой. И, наоборот, в окончании умчался в синею даль ошибка орфографическая,</w:t>
      </w:r>
      <w:r>
        <w:rPr>
          <w:spacing w:val="40"/>
        </w:rPr>
        <w:t xml:space="preserve"> </w:t>
      </w:r>
      <w:r>
        <w:t>так</w:t>
      </w:r>
      <w:r>
        <w:rPr>
          <w:spacing w:val="40"/>
        </w:rPr>
        <w:t xml:space="preserve"> </w:t>
      </w:r>
      <w:r>
        <w:t>как</w:t>
      </w:r>
      <w:r>
        <w:rPr>
          <w:spacing w:val="40"/>
        </w:rPr>
        <w:t xml:space="preserve"> </w:t>
      </w:r>
      <w:r>
        <w:t>вместо</w:t>
      </w:r>
    </w:p>
    <w:p w:rsidR="00811A89" w:rsidRDefault="0056063B">
      <w:pPr>
        <w:pStyle w:val="a3"/>
        <w:spacing w:before="1"/>
        <w:ind w:left="706"/>
        <w:jc w:val="both"/>
      </w:pPr>
      <w:r>
        <w:t>«юю»</w:t>
      </w:r>
      <w:r>
        <w:rPr>
          <w:spacing w:val="-24"/>
        </w:rPr>
        <w:t xml:space="preserve"> </w:t>
      </w:r>
      <w:r>
        <w:t>по</w:t>
      </w:r>
      <w:r>
        <w:rPr>
          <w:spacing w:val="-7"/>
        </w:rPr>
        <w:t xml:space="preserve"> </w:t>
      </w:r>
      <w:r>
        <w:t>правилу</w:t>
      </w:r>
      <w:r>
        <w:rPr>
          <w:spacing w:val="-21"/>
        </w:rPr>
        <w:t xml:space="preserve"> </w:t>
      </w:r>
      <w:r>
        <w:t>написано другое.</w:t>
      </w:r>
      <w:r>
        <w:rPr>
          <w:spacing w:val="2"/>
        </w:rPr>
        <w:t xml:space="preserve"> </w:t>
      </w:r>
      <w:r>
        <w:t>Оценка</w:t>
      </w:r>
      <w:r>
        <w:rPr>
          <w:spacing w:val="-11"/>
        </w:rPr>
        <w:t xml:space="preserve"> </w:t>
      </w:r>
      <w:r>
        <w:t>обучающих</w:t>
      </w:r>
      <w:r>
        <w:rPr>
          <w:spacing w:val="-5"/>
        </w:rPr>
        <w:t xml:space="preserve"> </w:t>
      </w:r>
      <w:r>
        <w:rPr>
          <w:spacing w:val="-2"/>
        </w:rPr>
        <w:t>работ</w:t>
      </w:r>
    </w:p>
    <w:p w:rsidR="00811A89" w:rsidRDefault="0056063B">
      <w:pPr>
        <w:pStyle w:val="a3"/>
        <w:spacing w:before="41" w:line="276" w:lineRule="auto"/>
        <w:ind w:left="706" w:right="1071"/>
        <w:jc w:val="both"/>
      </w:pPr>
      <w:r>
        <w:t>Обучающие работы (различные упражнения и диктанты неконтрольного характера) оцениваются более строго, чем контрольные работы.</w:t>
      </w:r>
    </w:p>
    <w:p w:rsidR="00811A89" w:rsidRDefault="0056063B">
      <w:pPr>
        <w:pStyle w:val="a3"/>
        <w:spacing w:before="4"/>
        <w:ind w:left="706"/>
        <w:jc w:val="both"/>
      </w:pPr>
      <w:r>
        <w:t>При</w:t>
      </w:r>
      <w:r>
        <w:rPr>
          <w:spacing w:val="-11"/>
        </w:rPr>
        <w:t xml:space="preserve"> </w:t>
      </w:r>
      <w:r>
        <w:t>оценке</w:t>
      </w:r>
      <w:r>
        <w:rPr>
          <w:spacing w:val="-11"/>
        </w:rPr>
        <w:t xml:space="preserve"> </w:t>
      </w:r>
      <w:r>
        <w:t>обучающихся</w:t>
      </w:r>
      <w:r>
        <w:rPr>
          <w:spacing w:val="-5"/>
        </w:rPr>
        <w:t xml:space="preserve"> </w:t>
      </w:r>
      <w:r>
        <w:t>работ</w:t>
      </w:r>
      <w:r>
        <w:rPr>
          <w:spacing w:val="-1"/>
        </w:rPr>
        <w:t xml:space="preserve"> </w:t>
      </w:r>
      <w:r>
        <w:rPr>
          <w:spacing w:val="-2"/>
        </w:rPr>
        <w:t>учитывается:</w:t>
      </w:r>
    </w:p>
    <w:p w:rsidR="00811A89" w:rsidRDefault="0056063B">
      <w:pPr>
        <w:pStyle w:val="a5"/>
        <w:numPr>
          <w:ilvl w:val="0"/>
          <w:numId w:val="17"/>
        </w:numPr>
        <w:tabs>
          <w:tab w:val="left" w:pos="1598"/>
        </w:tabs>
        <w:spacing w:before="41"/>
        <w:ind w:hanging="892"/>
        <w:rPr>
          <w:sz w:val="24"/>
        </w:rPr>
      </w:pPr>
      <w:r>
        <w:rPr>
          <w:sz w:val="24"/>
        </w:rPr>
        <w:t>степень</w:t>
      </w:r>
      <w:r>
        <w:rPr>
          <w:spacing w:val="-15"/>
          <w:sz w:val="24"/>
        </w:rPr>
        <w:t xml:space="preserve"> </w:t>
      </w:r>
      <w:r>
        <w:rPr>
          <w:sz w:val="24"/>
        </w:rPr>
        <w:t>самостоятельности</w:t>
      </w:r>
      <w:r>
        <w:rPr>
          <w:spacing w:val="-4"/>
          <w:sz w:val="24"/>
        </w:rPr>
        <w:t xml:space="preserve"> </w:t>
      </w:r>
      <w:r>
        <w:rPr>
          <w:spacing w:val="-2"/>
          <w:sz w:val="24"/>
        </w:rPr>
        <w:t>учащегося;</w:t>
      </w:r>
    </w:p>
    <w:p w:rsidR="00811A89" w:rsidRDefault="0056063B">
      <w:pPr>
        <w:pStyle w:val="a5"/>
        <w:numPr>
          <w:ilvl w:val="0"/>
          <w:numId w:val="17"/>
        </w:numPr>
        <w:tabs>
          <w:tab w:val="left" w:pos="1598"/>
        </w:tabs>
        <w:spacing w:before="41"/>
        <w:ind w:hanging="892"/>
        <w:rPr>
          <w:sz w:val="24"/>
        </w:rPr>
      </w:pPr>
      <w:r>
        <w:rPr>
          <w:sz w:val="24"/>
        </w:rPr>
        <w:t>этап</w:t>
      </w:r>
      <w:r>
        <w:rPr>
          <w:spacing w:val="-8"/>
          <w:sz w:val="24"/>
        </w:rPr>
        <w:t xml:space="preserve"> </w:t>
      </w:r>
      <w:r>
        <w:rPr>
          <w:spacing w:val="-2"/>
          <w:sz w:val="24"/>
        </w:rPr>
        <w:t>обучения;</w:t>
      </w:r>
    </w:p>
    <w:p w:rsidR="00811A89" w:rsidRDefault="0056063B">
      <w:pPr>
        <w:pStyle w:val="a5"/>
        <w:numPr>
          <w:ilvl w:val="0"/>
          <w:numId w:val="17"/>
        </w:numPr>
        <w:tabs>
          <w:tab w:val="left" w:pos="1598"/>
        </w:tabs>
        <w:spacing w:before="41"/>
        <w:ind w:hanging="892"/>
        <w:rPr>
          <w:sz w:val="24"/>
        </w:rPr>
      </w:pPr>
      <w:r>
        <w:rPr>
          <w:sz w:val="24"/>
        </w:rPr>
        <w:t>объем</w:t>
      </w:r>
      <w:r>
        <w:rPr>
          <w:spacing w:val="-5"/>
          <w:sz w:val="24"/>
        </w:rPr>
        <w:t xml:space="preserve"> </w:t>
      </w:r>
      <w:r>
        <w:rPr>
          <w:spacing w:val="-2"/>
          <w:sz w:val="24"/>
        </w:rPr>
        <w:t>работы;</w:t>
      </w:r>
    </w:p>
    <w:p w:rsidR="00811A89" w:rsidRDefault="0056063B">
      <w:pPr>
        <w:pStyle w:val="a5"/>
        <w:numPr>
          <w:ilvl w:val="0"/>
          <w:numId w:val="17"/>
        </w:numPr>
        <w:tabs>
          <w:tab w:val="left" w:pos="1598"/>
        </w:tabs>
        <w:spacing w:before="41"/>
        <w:ind w:hanging="892"/>
        <w:rPr>
          <w:sz w:val="24"/>
        </w:rPr>
      </w:pPr>
      <w:r>
        <w:rPr>
          <w:spacing w:val="-2"/>
          <w:sz w:val="24"/>
        </w:rPr>
        <w:t>четкость,</w:t>
      </w:r>
      <w:r>
        <w:rPr>
          <w:sz w:val="24"/>
        </w:rPr>
        <w:t xml:space="preserve"> </w:t>
      </w:r>
      <w:r>
        <w:rPr>
          <w:spacing w:val="-2"/>
          <w:sz w:val="24"/>
        </w:rPr>
        <w:t>аккуратность,</w:t>
      </w:r>
      <w:r>
        <w:rPr>
          <w:spacing w:val="10"/>
          <w:sz w:val="24"/>
        </w:rPr>
        <w:t xml:space="preserve"> </w:t>
      </w:r>
      <w:r>
        <w:rPr>
          <w:spacing w:val="-2"/>
          <w:sz w:val="24"/>
        </w:rPr>
        <w:t>каллиграфическая</w:t>
      </w:r>
      <w:r>
        <w:rPr>
          <w:spacing w:val="14"/>
          <w:sz w:val="24"/>
        </w:rPr>
        <w:t xml:space="preserve"> </w:t>
      </w:r>
      <w:r>
        <w:rPr>
          <w:spacing w:val="-2"/>
          <w:sz w:val="24"/>
        </w:rPr>
        <w:t>правильность</w:t>
      </w:r>
      <w:r>
        <w:rPr>
          <w:spacing w:val="10"/>
          <w:sz w:val="24"/>
        </w:rPr>
        <w:t xml:space="preserve"> </w:t>
      </w:r>
      <w:r>
        <w:rPr>
          <w:spacing w:val="-2"/>
          <w:sz w:val="24"/>
        </w:rPr>
        <w:t>письма.</w:t>
      </w:r>
    </w:p>
    <w:p w:rsidR="00811A89" w:rsidRDefault="0056063B">
      <w:pPr>
        <w:pStyle w:val="a3"/>
        <w:spacing w:before="40" w:line="276" w:lineRule="auto"/>
        <w:ind w:left="706" w:right="1057"/>
        <w:jc w:val="both"/>
      </w:pPr>
      <w:r>
        <w:t>Если возможные</w:t>
      </w:r>
      <w:r>
        <w:rPr>
          <w:spacing w:val="-6"/>
        </w:rPr>
        <w:t xml:space="preserve"> </w:t>
      </w:r>
      <w:r>
        <w:t>ошибки были предупреждены в ходе работы,</w:t>
      </w:r>
      <w:r>
        <w:rPr>
          <w:spacing w:val="-3"/>
        </w:rPr>
        <w:t xml:space="preserve"> </w:t>
      </w:r>
      <w:r>
        <w:t>оценки «5» и «4» ставятся только в том</w:t>
      </w:r>
      <w:r>
        <w:rPr>
          <w:spacing w:val="-5"/>
        </w:rPr>
        <w:t xml:space="preserve"> </w:t>
      </w:r>
      <w:r>
        <w:t>случае,</w:t>
      </w:r>
      <w:r>
        <w:rPr>
          <w:spacing w:val="-5"/>
        </w:rPr>
        <w:t xml:space="preserve"> </w:t>
      </w:r>
      <w:r>
        <w:t>когда</w:t>
      </w:r>
      <w:r>
        <w:rPr>
          <w:spacing w:val="-3"/>
        </w:rPr>
        <w:t xml:space="preserve"> </w:t>
      </w:r>
      <w:r>
        <w:t>ученик</w:t>
      </w:r>
      <w:r>
        <w:rPr>
          <w:spacing w:val="-8"/>
        </w:rPr>
        <w:t xml:space="preserve"> </w:t>
      </w:r>
      <w:r>
        <w:t>не</w:t>
      </w:r>
      <w:r>
        <w:rPr>
          <w:spacing w:val="-8"/>
        </w:rPr>
        <w:t xml:space="preserve"> </w:t>
      </w:r>
      <w:r>
        <w:t>допустил</w:t>
      </w:r>
      <w:r>
        <w:rPr>
          <w:spacing w:val="-3"/>
        </w:rPr>
        <w:t xml:space="preserve"> </w:t>
      </w:r>
      <w:r>
        <w:t>ошибок</w:t>
      </w:r>
      <w:r>
        <w:rPr>
          <w:spacing w:val="-8"/>
        </w:rPr>
        <w:t xml:space="preserve"> </w:t>
      </w:r>
      <w:r>
        <w:t>или</w:t>
      </w:r>
      <w:r>
        <w:rPr>
          <w:spacing w:val="-6"/>
        </w:rPr>
        <w:t xml:space="preserve"> </w:t>
      </w:r>
      <w:r>
        <w:t>допустил,</w:t>
      </w:r>
      <w:r>
        <w:rPr>
          <w:spacing w:val="-4"/>
        </w:rPr>
        <w:t xml:space="preserve"> </w:t>
      </w:r>
      <w:r>
        <w:t>но</w:t>
      </w:r>
      <w:r>
        <w:rPr>
          <w:spacing w:val="-7"/>
        </w:rPr>
        <w:t xml:space="preserve"> </w:t>
      </w:r>
      <w:r>
        <w:t>исправил</w:t>
      </w:r>
      <w:r>
        <w:rPr>
          <w:spacing w:val="-10"/>
        </w:rPr>
        <w:t xml:space="preserve"> </w:t>
      </w:r>
      <w:r>
        <w:t>ошибку.</w:t>
      </w:r>
      <w:r>
        <w:rPr>
          <w:spacing w:val="-5"/>
        </w:rPr>
        <w:t xml:space="preserve"> </w:t>
      </w:r>
      <w:r>
        <w:t>При</w:t>
      </w:r>
      <w:r>
        <w:rPr>
          <w:spacing w:val="-6"/>
        </w:rPr>
        <w:t xml:space="preserve"> </w:t>
      </w:r>
      <w:r>
        <w:t>этом</w:t>
      </w:r>
      <w:r>
        <w:rPr>
          <w:spacing w:val="-10"/>
        </w:rPr>
        <w:t xml:space="preserve"> </w:t>
      </w:r>
      <w:r>
        <w:t>выбор одной из оценок при одинаковом уровне грамотности и содержания определяется степенью аккуратности записи, подчеркиваний и других особенностей оформления, а также наличием или отсутствием описок. В работе, превышающей по количеству слов объем диктантов для данного класса, для оценки «4» допустимо и 2 исправления ошибок.</w:t>
      </w:r>
    </w:p>
    <w:p w:rsidR="00811A89" w:rsidRDefault="0056063B">
      <w:pPr>
        <w:pStyle w:val="a3"/>
        <w:spacing w:before="3" w:line="280" w:lineRule="auto"/>
        <w:ind w:left="706" w:right="1051"/>
        <w:jc w:val="both"/>
      </w:pPr>
      <w:r>
        <w:t>Первая и вторая работа</w:t>
      </w:r>
      <w:r>
        <w:rPr>
          <w:spacing w:val="-5"/>
        </w:rPr>
        <w:t xml:space="preserve"> </w:t>
      </w:r>
      <w:r>
        <w:t>как классная, так</w:t>
      </w:r>
      <w:r>
        <w:rPr>
          <w:spacing w:val="-2"/>
        </w:rPr>
        <w:t xml:space="preserve"> </w:t>
      </w:r>
      <w:r>
        <w:t>и домашняя при</w:t>
      </w:r>
      <w:r>
        <w:rPr>
          <w:spacing w:val="-3"/>
        </w:rPr>
        <w:t xml:space="preserve"> </w:t>
      </w:r>
      <w:r>
        <w:t>закреплении</w:t>
      </w:r>
      <w:r>
        <w:rPr>
          <w:spacing w:val="-3"/>
        </w:rPr>
        <w:t xml:space="preserve"> </w:t>
      </w:r>
      <w:r>
        <w:t>определенного умения или навыка проверяется, но по усмотрению учителя может не оцениваться.</w:t>
      </w:r>
    </w:p>
    <w:p w:rsidR="00811A89" w:rsidRDefault="0056063B">
      <w:pPr>
        <w:pStyle w:val="a3"/>
        <w:spacing w:line="276" w:lineRule="auto"/>
        <w:ind w:left="706" w:right="1064"/>
        <w:jc w:val="both"/>
      </w:pPr>
      <w:r>
        <w:t>Самостоятельные работы, выполненные без предшествовавшего анализа возможных ошибок, оцениваются по нормам для контрольных работ соответствующего или близкого вида.</w:t>
      </w:r>
    </w:p>
    <w:p w:rsidR="00811A89" w:rsidRDefault="0056063B">
      <w:pPr>
        <w:ind w:left="3980"/>
        <w:jc w:val="both"/>
        <w:rPr>
          <w:i/>
          <w:sz w:val="24"/>
        </w:rPr>
      </w:pPr>
      <w:r>
        <w:rPr>
          <w:i/>
          <w:sz w:val="24"/>
        </w:rPr>
        <w:t>Оценка</w:t>
      </w:r>
      <w:r>
        <w:rPr>
          <w:i/>
          <w:spacing w:val="-6"/>
          <w:sz w:val="24"/>
        </w:rPr>
        <w:t xml:space="preserve"> </w:t>
      </w:r>
      <w:r>
        <w:rPr>
          <w:i/>
          <w:spacing w:val="-2"/>
          <w:sz w:val="24"/>
        </w:rPr>
        <w:t>тестов</w:t>
      </w:r>
    </w:p>
    <w:p w:rsidR="00811A89" w:rsidRDefault="00811A89">
      <w:pPr>
        <w:jc w:val="both"/>
        <w:rPr>
          <w:i/>
          <w:sz w:val="24"/>
        </w:rPr>
        <w:sectPr w:rsidR="00811A89">
          <w:footerReference w:type="default" r:id="rId84"/>
          <w:pgSz w:w="11920" w:h="16850"/>
          <w:pgMar w:top="1120" w:right="0" w:bottom="1440" w:left="0" w:header="0" w:footer="1253" w:gutter="0"/>
          <w:cols w:space="720"/>
        </w:sectPr>
      </w:pPr>
    </w:p>
    <w:p w:rsidR="00811A89" w:rsidRDefault="0056063B">
      <w:pPr>
        <w:pStyle w:val="a3"/>
        <w:spacing w:before="22"/>
        <w:ind w:left="706"/>
      </w:pPr>
      <w:r>
        <w:lastRenderedPageBreak/>
        <w:t>«5»</w:t>
      </w:r>
      <w:r>
        <w:rPr>
          <w:spacing w:val="-17"/>
        </w:rPr>
        <w:t xml:space="preserve"> </w:t>
      </w:r>
      <w:r>
        <w:t>-</w:t>
      </w:r>
      <w:r>
        <w:rPr>
          <w:spacing w:val="3"/>
        </w:rPr>
        <w:t xml:space="preserve"> </w:t>
      </w:r>
      <w:r>
        <w:t>90</w:t>
      </w:r>
      <w:r>
        <w:rPr>
          <w:spacing w:val="2"/>
        </w:rPr>
        <w:t xml:space="preserve"> </w:t>
      </w:r>
      <w:r>
        <w:t>–</w:t>
      </w:r>
      <w:r>
        <w:rPr>
          <w:spacing w:val="2"/>
        </w:rPr>
        <w:t xml:space="preserve"> </w:t>
      </w:r>
      <w:r>
        <w:t>100</w:t>
      </w:r>
      <w:r>
        <w:rPr>
          <w:spacing w:val="2"/>
        </w:rPr>
        <w:t xml:space="preserve"> </w:t>
      </w:r>
      <w:r>
        <w:rPr>
          <w:spacing w:val="-5"/>
        </w:rPr>
        <w:t>%;</w:t>
      </w:r>
    </w:p>
    <w:p w:rsidR="00811A89" w:rsidRDefault="0056063B">
      <w:pPr>
        <w:pStyle w:val="a3"/>
        <w:spacing w:before="46"/>
        <w:ind w:left="706"/>
      </w:pPr>
      <w:r>
        <w:t>«4»</w:t>
      </w:r>
      <w:r>
        <w:rPr>
          <w:spacing w:val="-17"/>
        </w:rPr>
        <w:t xml:space="preserve"> </w:t>
      </w:r>
      <w:r>
        <w:t>-</w:t>
      </w:r>
      <w:r>
        <w:rPr>
          <w:spacing w:val="3"/>
        </w:rPr>
        <w:t xml:space="preserve"> </w:t>
      </w:r>
      <w:r>
        <w:t>70</w:t>
      </w:r>
      <w:r>
        <w:rPr>
          <w:spacing w:val="2"/>
        </w:rPr>
        <w:t xml:space="preserve"> </w:t>
      </w:r>
      <w:r>
        <w:t>–</w:t>
      </w:r>
      <w:r>
        <w:rPr>
          <w:spacing w:val="2"/>
        </w:rPr>
        <w:t xml:space="preserve"> </w:t>
      </w:r>
      <w:r>
        <w:t>89</w:t>
      </w:r>
      <w:r>
        <w:rPr>
          <w:spacing w:val="2"/>
        </w:rPr>
        <w:t xml:space="preserve"> </w:t>
      </w:r>
      <w:r>
        <w:rPr>
          <w:spacing w:val="-5"/>
        </w:rPr>
        <w:t>%;</w:t>
      </w:r>
    </w:p>
    <w:p w:rsidR="00811A89" w:rsidRDefault="0056063B">
      <w:pPr>
        <w:pStyle w:val="a3"/>
        <w:spacing w:before="41"/>
        <w:ind w:left="706"/>
      </w:pPr>
      <w:r>
        <w:t>«3»</w:t>
      </w:r>
      <w:r>
        <w:rPr>
          <w:spacing w:val="-17"/>
        </w:rPr>
        <w:t xml:space="preserve"> </w:t>
      </w:r>
      <w:r>
        <w:t>-</w:t>
      </w:r>
      <w:r>
        <w:rPr>
          <w:spacing w:val="3"/>
        </w:rPr>
        <w:t xml:space="preserve"> </w:t>
      </w:r>
      <w:r>
        <w:t>50</w:t>
      </w:r>
      <w:r>
        <w:rPr>
          <w:spacing w:val="2"/>
        </w:rPr>
        <w:t xml:space="preserve"> </w:t>
      </w:r>
      <w:r>
        <w:t>–</w:t>
      </w:r>
      <w:r>
        <w:rPr>
          <w:spacing w:val="2"/>
        </w:rPr>
        <w:t xml:space="preserve"> </w:t>
      </w:r>
      <w:r>
        <w:t>69</w:t>
      </w:r>
      <w:r>
        <w:rPr>
          <w:spacing w:val="2"/>
        </w:rPr>
        <w:t xml:space="preserve"> </w:t>
      </w:r>
      <w:r>
        <w:rPr>
          <w:spacing w:val="-5"/>
        </w:rPr>
        <w:t>%;</w:t>
      </w:r>
    </w:p>
    <w:p w:rsidR="00811A89" w:rsidRDefault="0056063B">
      <w:pPr>
        <w:pStyle w:val="a3"/>
        <w:spacing w:before="46"/>
        <w:ind w:left="706"/>
      </w:pPr>
      <w:r>
        <w:t>«2»</w:t>
      </w:r>
      <w:r>
        <w:rPr>
          <w:spacing w:val="-13"/>
        </w:rPr>
        <w:t xml:space="preserve"> </w:t>
      </w:r>
      <w:r>
        <w:t>-</w:t>
      </w:r>
      <w:r>
        <w:rPr>
          <w:spacing w:val="4"/>
        </w:rPr>
        <w:t xml:space="preserve"> </w:t>
      </w:r>
      <w:r>
        <w:t>0</w:t>
      </w:r>
      <w:r>
        <w:rPr>
          <w:spacing w:val="2"/>
        </w:rPr>
        <w:t xml:space="preserve"> </w:t>
      </w:r>
      <w:r>
        <w:t>–</w:t>
      </w:r>
      <w:r>
        <w:rPr>
          <w:spacing w:val="-3"/>
        </w:rPr>
        <w:t xml:space="preserve"> </w:t>
      </w:r>
      <w:r>
        <w:t>49</w:t>
      </w:r>
      <w:r>
        <w:rPr>
          <w:spacing w:val="2"/>
        </w:rPr>
        <w:t xml:space="preserve"> </w:t>
      </w:r>
      <w:r>
        <w:rPr>
          <w:spacing w:val="-5"/>
        </w:rPr>
        <w:t>%;</w:t>
      </w:r>
    </w:p>
    <w:p w:rsidR="00811A89" w:rsidRDefault="00811A89">
      <w:pPr>
        <w:pStyle w:val="a3"/>
        <w:spacing w:before="77"/>
        <w:ind w:left="0"/>
      </w:pPr>
    </w:p>
    <w:p w:rsidR="00811A89" w:rsidRDefault="0056063B">
      <w:pPr>
        <w:ind w:left="706"/>
        <w:rPr>
          <w:i/>
          <w:sz w:val="24"/>
        </w:rPr>
      </w:pPr>
      <w:r>
        <w:rPr>
          <w:i/>
          <w:spacing w:val="-2"/>
          <w:sz w:val="24"/>
        </w:rPr>
        <w:t>Письмо</w:t>
      </w:r>
    </w:p>
    <w:p w:rsidR="00811A89" w:rsidRDefault="00811A89" w:rsidP="00676CF3">
      <w:pPr>
        <w:rPr>
          <w:i/>
        </w:rPr>
      </w:pPr>
    </w:p>
    <w:p w:rsidR="00811A89" w:rsidRDefault="0056063B">
      <w:pPr>
        <w:pStyle w:val="1"/>
        <w:ind w:left="706"/>
      </w:pPr>
      <w:bookmarkStart w:id="231" w:name="Иностранные_языки"/>
      <w:bookmarkEnd w:id="231"/>
      <w:r>
        <w:t>Иностранные</w:t>
      </w:r>
      <w:r>
        <w:rPr>
          <w:spacing w:val="-8"/>
        </w:rPr>
        <w:t xml:space="preserve"> </w:t>
      </w:r>
      <w:r>
        <w:rPr>
          <w:spacing w:val="-4"/>
        </w:rPr>
        <w:t>языки</w:t>
      </w:r>
    </w:p>
    <w:p w:rsidR="00811A89" w:rsidRDefault="00811A89">
      <w:pPr>
        <w:pStyle w:val="a3"/>
        <w:ind w:left="0"/>
        <w:rPr>
          <w:b/>
        </w:rPr>
      </w:pPr>
    </w:p>
    <w:p w:rsidR="00811A89" w:rsidRDefault="00811A89">
      <w:pPr>
        <w:pStyle w:val="a3"/>
        <w:spacing w:before="41"/>
        <w:ind w:left="0"/>
        <w:rPr>
          <w:b/>
        </w:rPr>
      </w:pPr>
    </w:p>
    <w:p w:rsidR="00811A89" w:rsidRDefault="0056063B">
      <w:pPr>
        <w:pStyle w:val="a3"/>
        <w:spacing w:line="276" w:lineRule="auto"/>
        <w:ind w:left="706" w:right="1059"/>
        <w:jc w:val="both"/>
      </w:pPr>
      <w:r>
        <w:rPr>
          <w:b/>
        </w:rPr>
        <w:t xml:space="preserve">Оценка «5» </w:t>
      </w:r>
      <w:r>
        <w:t>ставится в том случае, если коммуникативная задача решена полностью, применение лексики</w:t>
      </w:r>
      <w:r>
        <w:rPr>
          <w:spacing w:val="-1"/>
        </w:rPr>
        <w:t xml:space="preserve"> </w:t>
      </w:r>
      <w:r>
        <w:t>адекватно</w:t>
      </w:r>
      <w:r>
        <w:rPr>
          <w:spacing w:val="-2"/>
        </w:rPr>
        <w:t xml:space="preserve"> </w:t>
      </w:r>
      <w:r>
        <w:t>коммуникативной</w:t>
      </w:r>
      <w:r>
        <w:rPr>
          <w:spacing w:val="-5"/>
        </w:rPr>
        <w:t xml:space="preserve"> </w:t>
      </w:r>
      <w:r>
        <w:t>задаче,</w:t>
      </w:r>
      <w:r>
        <w:rPr>
          <w:spacing w:val="-4"/>
        </w:rPr>
        <w:t xml:space="preserve"> </w:t>
      </w:r>
      <w:r>
        <w:t>грамматические ошибки</w:t>
      </w:r>
      <w:r>
        <w:rPr>
          <w:spacing w:val="-5"/>
        </w:rPr>
        <w:t xml:space="preserve"> </w:t>
      </w:r>
      <w:r>
        <w:t>отсутствуют. Обучающийся выполнил работу на высшем уровне.</w:t>
      </w:r>
    </w:p>
    <w:p w:rsidR="00811A89" w:rsidRDefault="0056063B">
      <w:pPr>
        <w:pStyle w:val="a3"/>
        <w:spacing w:before="65" w:line="280" w:lineRule="auto"/>
        <w:ind w:left="706" w:right="1063"/>
        <w:jc w:val="both"/>
      </w:pPr>
      <w:r>
        <w:rPr>
          <w:b/>
        </w:rPr>
        <w:t>Оценка</w:t>
      </w:r>
      <w:r>
        <w:rPr>
          <w:b/>
          <w:spacing w:val="-15"/>
        </w:rPr>
        <w:t xml:space="preserve"> </w:t>
      </w:r>
      <w:r>
        <w:rPr>
          <w:b/>
        </w:rPr>
        <w:t>«4»</w:t>
      </w:r>
      <w:r>
        <w:rPr>
          <w:b/>
          <w:spacing w:val="-15"/>
        </w:rPr>
        <w:t xml:space="preserve"> </w:t>
      </w:r>
      <w:r>
        <w:t>ставится</w:t>
      </w:r>
      <w:r>
        <w:rPr>
          <w:spacing w:val="-15"/>
        </w:rPr>
        <w:t xml:space="preserve"> </w:t>
      </w:r>
      <w:r>
        <w:t>в</w:t>
      </w:r>
      <w:r>
        <w:rPr>
          <w:spacing w:val="-15"/>
        </w:rPr>
        <w:t xml:space="preserve"> </w:t>
      </w:r>
      <w:r>
        <w:t>том</w:t>
      </w:r>
      <w:r>
        <w:rPr>
          <w:spacing w:val="-15"/>
        </w:rPr>
        <w:t xml:space="preserve"> </w:t>
      </w:r>
      <w:r>
        <w:t>случае,</w:t>
      </w:r>
      <w:r>
        <w:rPr>
          <w:spacing w:val="-14"/>
        </w:rPr>
        <w:t xml:space="preserve"> </w:t>
      </w:r>
      <w:r>
        <w:t>если</w:t>
      </w:r>
      <w:r>
        <w:rPr>
          <w:spacing w:val="-12"/>
        </w:rPr>
        <w:t xml:space="preserve"> </w:t>
      </w:r>
      <w:r>
        <w:t>коммуникативная</w:t>
      </w:r>
      <w:r>
        <w:rPr>
          <w:spacing w:val="-15"/>
        </w:rPr>
        <w:t xml:space="preserve"> </w:t>
      </w:r>
      <w:r>
        <w:t>задача</w:t>
      </w:r>
      <w:r>
        <w:rPr>
          <w:spacing w:val="-14"/>
        </w:rPr>
        <w:t xml:space="preserve"> </w:t>
      </w:r>
      <w:r>
        <w:t>решена</w:t>
      </w:r>
      <w:r>
        <w:rPr>
          <w:spacing w:val="-14"/>
        </w:rPr>
        <w:t xml:space="preserve"> </w:t>
      </w:r>
      <w:r>
        <w:t>полностью,</w:t>
      </w:r>
      <w:r>
        <w:rPr>
          <w:spacing w:val="-15"/>
        </w:rPr>
        <w:t xml:space="preserve"> </w:t>
      </w:r>
      <w:r>
        <w:t>но</w:t>
      </w:r>
      <w:r>
        <w:rPr>
          <w:spacing w:val="-9"/>
        </w:rPr>
        <w:t xml:space="preserve"> </w:t>
      </w:r>
      <w:r>
        <w:t>понимание текста незначительно затруднено наличием грамматических и/или лексических ошибок.</w:t>
      </w:r>
    </w:p>
    <w:p w:rsidR="00811A89" w:rsidRDefault="0056063B">
      <w:pPr>
        <w:pStyle w:val="a3"/>
        <w:spacing w:line="276" w:lineRule="auto"/>
        <w:ind w:left="706" w:right="1055"/>
        <w:jc w:val="both"/>
      </w:pPr>
      <w:r>
        <w:rPr>
          <w:b/>
        </w:rPr>
        <w:t xml:space="preserve">Оценка «3» </w:t>
      </w:r>
      <w:r>
        <w:t>ставится в том случае, если коммуникативная задача решена, но понимание текста затруднено наличием грубых</w:t>
      </w:r>
      <w:r>
        <w:rPr>
          <w:spacing w:val="-1"/>
        </w:rPr>
        <w:t xml:space="preserve"> </w:t>
      </w:r>
      <w:r>
        <w:t>грамматических</w:t>
      </w:r>
      <w:r>
        <w:rPr>
          <w:spacing w:val="-1"/>
        </w:rPr>
        <w:t xml:space="preserve"> </w:t>
      </w:r>
      <w:r>
        <w:t>ошибок</w:t>
      </w:r>
      <w:r>
        <w:rPr>
          <w:spacing w:val="-3"/>
        </w:rPr>
        <w:t xml:space="preserve"> </w:t>
      </w:r>
      <w:r>
        <w:t xml:space="preserve">или неадекватным употреблением лексики. </w:t>
      </w:r>
      <w:r>
        <w:rPr>
          <w:b/>
        </w:rPr>
        <w:t xml:space="preserve">Оценка «2» </w:t>
      </w:r>
      <w:r>
        <w:t>ставится в том случае, если коммуникативная задача не решена ввиду большого количества лексико-грамматических ошибок при достаточном объеме текста.</w:t>
      </w:r>
    </w:p>
    <w:p w:rsidR="00811A89" w:rsidRDefault="0056063B">
      <w:pPr>
        <w:ind w:left="706"/>
        <w:rPr>
          <w:i/>
          <w:sz w:val="24"/>
        </w:rPr>
      </w:pPr>
      <w:r>
        <w:rPr>
          <w:i/>
          <w:spacing w:val="-2"/>
          <w:sz w:val="24"/>
        </w:rPr>
        <w:t>Аудирование</w:t>
      </w:r>
    </w:p>
    <w:p w:rsidR="00811A89" w:rsidRDefault="0056063B">
      <w:pPr>
        <w:pStyle w:val="a3"/>
        <w:spacing w:before="41" w:line="276" w:lineRule="auto"/>
        <w:ind w:left="706" w:right="1058"/>
        <w:jc w:val="both"/>
      </w:pPr>
      <w:r>
        <w:rPr>
          <w:b/>
        </w:rPr>
        <w:t xml:space="preserve">Оценка «5» </w:t>
      </w:r>
      <w:r>
        <w:t>ставится в том случае, если коммуникативная задача решена и при этом учащиеся полностью</w:t>
      </w:r>
      <w:r>
        <w:rPr>
          <w:spacing w:val="-15"/>
        </w:rPr>
        <w:t xml:space="preserve"> </w:t>
      </w:r>
      <w:r>
        <w:t>поняли</w:t>
      </w:r>
      <w:r>
        <w:rPr>
          <w:spacing w:val="-15"/>
        </w:rPr>
        <w:t xml:space="preserve"> </w:t>
      </w:r>
      <w:r>
        <w:t>содержание</w:t>
      </w:r>
      <w:r>
        <w:rPr>
          <w:spacing w:val="-15"/>
        </w:rPr>
        <w:t xml:space="preserve"> </w:t>
      </w:r>
      <w:r>
        <w:t>иноязычной</w:t>
      </w:r>
      <w:r>
        <w:rPr>
          <w:spacing w:val="-15"/>
        </w:rPr>
        <w:t xml:space="preserve"> </w:t>
      </w:r>
      <w:r>
        <w:t>речи,</w:t>
      </w:r>
      <w:r>
        <w:rPr>
          <w:spacing w:val="-15"/>
        </w:rPr>
        <w:t xml:space="preserve"> </w:t>
      </w:r>
      <w:r>
        <w:t>соответствующей</w:t>
      </w:r>
      <w:r>
        <w:rPr>
          <w:spacing w:val="-15"/>
        </w:rPr>
        <w:t xml:space="preserve"> </w:t>
      </w:r>
      <w:r>
        <w:t>программным</w:t>
      </w:r>
      <w:r>
        <w:rPr>
          <w:spacing w:val="-15"/>
        </w:rPr>
        <w:t xml:space="preserve"> </w:t>
      </w:r>
      <w:r>
        <w:t>требованиям</w:t>
      </w:r>
      <w:r>
        <w:rPr>
          <w:spacing w:val="-15"/>
        </w:rPr>
        <w:t xml:space="preserve"> </w:t>
      </w:r>
      <w:r>
        <w:t>для каждого класса. Обучающийся систематически демонстрирует полное понимание иностранной речи, включая все подробности.</w:t>
      </w:r>
    </w:p>
    <w:p w:rsidR="00811A89" w:rsidRDefault="0056063B">
      <w:pPr>
        <w:pStyle w:val="a3"/>
        <w:spacing w:line="276" w:lineRule="auto"/>
        <w:ind w:left="706" w:right="1055"/>
        <w:jc w:val="both"/>
      </w:pPr>
      <w:r>
        <w:rPr>
          <w:b/>
        </w:rPr>
        <w:t xml:space="preserve">Оценка «4» </w:t>
      </w:r>
      <w:r>
        <w:t>ставится в том случае, если коммуникативная задача решена и при этом учащиеся поняли содержание иноязычной речи, соответствующей программным требованиям для данного класса, за исключением отдельных подробностей, не влияющих на понимание содержания услышанного в целом.</w:t>
      </w:r>
    </w:p>
    <w:p w:rsidR="00811A89" w:rsidRDefault="0056063B">
      <w:pPr>
        <w:pStyle w:val="a3"/>
        <w:spacing w:before="1" w:line="276" w:lineRule="auto"/>
        <w:ind w:left="706" w:right="1049"/>
        <w:jc w:val="both"/>
      </w:pPr>
      <w:r>
        <w:rPr>
          <w:b/>
        </w:rPr>
        <w:t xml:space="preserve">Оценка «3» </w:t>
      </w:r>
      <w:r>
        <w:t>ставится в том случае, если коммуникативная задача решена и при этом учащиеся поняли</w:t>
      </w:r>
      <w:r>
        <w:rPr>
          <w:spacing w:val="-15"/>
        </w:rPr>
        <w:t xml:space="preserve"> </w:t>
      </w:r>
      <w:r>
        <w:t>только</w:t>
      </w:r>
      <w:r>
        <w:rPr>
          <w:spacing w:val="-15"/>
        </w:rPr>
        <w:t xml:space="preserve"> </w:t>
      </w:r>
      <w:r>
        <w:t>основной</w:t>
      </w:r>
      <w:r>
        <w:rPr>
          <w:spacing w:val="-15"/>
        </w:rPr>
        <w:t xml:space="preserve"> </w:t>
      </w:r>
      <w:r>
        <w:t>смысл</w:t>
      </w:r>
      <w:r>
        <w:rPr>
          <w:spacing w:val="-15"/>
        </w:rPr>
        <w:t xml:space="preserve"> </w:t>
      </w:r>
      <w:r>
        <w:t>иноязычной</w:t>
      </w:r>
      <w:r>
        <w:rPr>
          <w:spacing w:val="-15"/>
        </w:rPr>
        <w:t xml:space="preserve"> </w:t>
      </w:r>
      <w:r>
        <w:t>речи,</w:t>
      </w:r>
      <w:r>
        <w:rPr>
          <w:spacing w:val="-15"/>
        </w:rPr>
        <w:t xml:space="preserve"> </w:t>
      </w:r>
      <w:r>
        <w:t>соответствующей</w:t>
      </w:r>
      <w:r>
        <w:rPr>
          <w:spacing w:val="-15"/>
        </w:rPr>
        <w:t xml:space="preserve"> </w:t>
      </w:r>
      <w:r>
        <w:t>программным</w:t>
      </w:r>
      <w:r>
        <w:rPr>
          <w:spacing w:val="-15"/>
        </w:rPr>
        <w:t xml:space="preserve"> </w:t>
      </w:r>
      <w:r>
        <w:t>требованиям</w:t>
      </w:r>
      <w:r>
        <w:rPr>
          <w:spacing w:val="-15"/>
        </w:rPr>
        <w:t xml:space="preserve"> </w:t>
      </w:r>
      <w:r>
        <w:t>для данного класса.</w:t>
      </w:r>
    </w:p>
    <w:p w:rsidR="00811A89" w:rsidRDefault="0056063B">
      <w:pPr>
        <w:pStyle w:val="a3"/>
        <w:spacing w:line="276" w:lineRule="auto"/>
        <w:ind w:left="706" w:right="1055"/>
        <w:jc w:val="both"/>
      </w:pPr>
      <w:r>
        <w:rPr>
          <w:b/>
        </w:rPr>
        <w:t xml:space="preserve">Оценка «2» </w:t>
      </w:r>
      <w:r>
        <w:t>ставится в том случае, если коммуникативная задача решена и при этом учащиеся поняли только часть основного смысла иноязычной речи, соответствующей программным требованиям для данного класса.</w:t>
      </w:r>
    </w:p>
    <w:p w:rsidR="00811A89" w:rsidRDefault="0056063B">
      <w:pPr>
        <w:spacing w:before="7"/>
        <w:ind w:left="706"/>
        <w:rPr>
          <w:i/>
          <w:sz w:val="24"/>
        </w:rPr>
      </w:pPr>
      <w:r>
        <w:rPr>
          <w:i/>
          <w:spacing w:val="-2"/>
          <w:sz w:val="24"/>
        </w:rPr>
        <w:t>Говорение</w:t>
      </w:r>
    </w:p>
    <w:p w:rsidR="00811A89" w:rsidRDefault="0056063B">
      <w:pPr>
        <w:pStyle w:val="a3"/>
        <w:spacing w:before="36" w:line="276" w:lineRule="auto"/>
        <w:ind w:left="706" w:right="1060"/>
        <w:jc w:val="both"/>
      </w:pPr>
      <w:r>
        <w:rPr>
          <w:b/>
        </w:rPr>
        <w:t xml:space="preserve">Оценка «5» </w:t>
      </w:r>
      <w:r>
        <w:t>ставится в том случае, если общение осуществилось, высказывания учащихся соответствовали поставленной коммуникативной задаче и при этом их устная речь полностью соответствовала нормам иностранного языка в пределах программных требований для данного класса. Обучающийся систематически демонстрирует устную речь выходящую за пределы норм иностранного языка и программных требований для данного класса.</w:t>
      </w:r>
    </w:p>
    <w:p w:rsidR="00811A89" w:rsidRDefault="0056063B">
      <w:pPr>
        <w:pStyle w:val="a3"/>
        <w:spacing w:before="2" w:line="276" w:lineRule="auto"/>
        <w:ind w:left="706" w:right="1057"/>
        <w:jc w:val="both"/>
      </w:pPr>
      <w:r>
        <w:rPr>
          <w:b/>
        </w:rPr>
        <w:t xml:space="preserve">Оценка «4» </w:t>
      </w:r>
      <w:r>
        <w:t xml:space="preserve">ставится в том случае, если общение осуществилось, высказывания учащихся </w:t>
      </w:r>
      <w:r>
        <w:rPr>
          <w:spacing w:val="-2"/>
        </w:rPr>
        <w:t>соответствовали</w:t>
      </w:r>
      <w:r>
        <w:rPr>
          <w:spacing w:val="-4"/>
        </w:rPr>
        <w:t xml:space="preserve"> </w:t>
      </w:r>
      <w:r>
        <w:rPr>
          <w:spacing w:val="-2"/>
        </w:rPr>
        <w:t>поставленной</w:t>
      </w:r>
      <w:r>
        <w:rPr>
          <w:spacing w:val="-5"/>
        </w:rPr>
        <w:t xml:space="preserve"> </w:t>
      </w:r>
      <w:r>
        <w:rPr>
          <w:spacing w:val="-2"/>
        </w:rPr>
        <w:t>коммуникативной</w:t>
      </w:r>
      <w:r>
        <w:rPr>
          <w:spacing w:val="-3"/>
        </w:rPr>
        <w:t xml:space="preserve"> </w:t>
      </w:r>
      <w:r>
        <w:rPr>
          <w:spacing w:val="-2"/>
        </w:rPr>
        <w:t>задаче</w:t>
      </w:r>
      <w:r>
        <w:rPr>
          <w:spacing w:val="-3"/>
        </w:rPr>
        <w:t xml:space="preserve"> </w:t>
      </w:r>
      <w:r>
        <w:rPr>
          <w:spacing w:val="-2"/>
        </w:rPr>
        <w:t>и</w:t>
      </w:r>
      <w:r>
        <w:rPr>
          <w:spacing w:val="-12"/>
        </w:rPr>
        <w:t xml:space="preserve"> </w:t>
      </w:r>
      <w:r>
        <w:rPr>
          <w:spacing w:val="-2"/>
        </w:rPr>
        <w:t>при</w:t>
      </w:r>
      <w:r>
        <w:rPr>
          <w:spacing w:val="-6"/>
        </w:rPr>
        <w:t xml:space="preserve"> </w:t>
      </w:r>
      <w:r>
        <w:rPr>
          <w:spacing w:val="-2"/>
        </w:rPr>
        <w:t>этом учащиеся выразили</w:t>
      </w:r>
      <w:r>
        <w:rPr>
          <w:spacing w:val="-5"/>
        </w:rPr>
        <w:t xml:space="preserve"> </w:t>
      </w:r>
      <w:r>
        <w:rPr>
          <w:spacing w:val="-2"/>
        </w:rPr>
        <w:t xml:space="preserve">свои мысли </w:t>
      </w:r>
      <w:r>
        <w:t>на иностранном языке с незначительными отклонениями от языковых норм, а в остальном их устная</w:t>
      </w:r>
      <w:r>
        <w:rPr>
          <w:spacing w:val="-2"/>
        </w:rPr>
        <w:t xml:space="preserve"> </w:t>
      </w:r>
      <w:r>
        <w:t>речь</w:t>
      </w:r>
      <w:r>
        <w:rPr>
          <w:spacing w:val="-2"/>
        </w:rPr>
        <w:t xml:space="preserve"> </w:t>
      </w:r>
      <w:r>
        <w:t>соответствовала</w:t>
      </w:r>
      <w:r>
        <w:rPr>
          <w:spacing w:val="-7"/>
        </w:rPr>
        <w:t xml:space="preserve"> </w:t>
      </w:r>
      <w:r>
        <w:t>нормам</w:t>
      </w:r>
      <w:r>
        <w:rPr>
          <w:spacing w:val="-5"/>
        </w:rPr>
        <w:t xml:space="preserve"> </w:t>
      </w:r>
      <w:r>
        <w:t>иностранного</w:t>
      </w:r>
      <w:r>
        <w:rPr>
          <w:spacing w:val="-2"/>
        </w:rPr>
        <w:t xml:space="preserve"> </w:t>
      </w:r>
      <w:r>
        <w:t>языка</w:t>
      </w:r>
      <w:r>
        <w:rPr>
          <w:spacing w:val="-3"/>
        </w:rPr>
        <w:t xml:space="preserve"> </w:t>
      </w:r>
      <w:r>
        <w:t>в</w:t>
      </w:r>
      <w:r>
        <w:rPr>
          <w:spacing w:val="-5"/>
        </w:rPr>
        <w:t xml:space="preserve"> </w:t>
      </w:r>
      <w:r>
        <w:t>пределах</w:t>
      </w:r>
      <w:r>
        <w:rPr>
          <w:spacing w:val="-6"/>
        </w:rPr>
        <w:t xml:space="preserve"> </w:t>
      </w:r>
      <w:r>
        <w:t>программных</w:t>
      </w:r>
      <w:r>
        <w:rPr>
          <w:spacing w:val="-7"/>
        </w:rPr>
        <w:t xml:space="preserve"> </w:t>
      </w:r>
      <w:r>
        <w:t>требований</w:t>
      </w:r>
      <w:r>
        <w:rPr>
          <w:spacing w:val="-10"/>
        </w:rPr>
        <w:t xml:space="preserve"> </w:t>
      </w:r>
      <w:r>
        <w:t xml:space="preserve">для данного </w:t>
      </w:r>
      <w:r>
        <w:lastRenderedPageBreak/>
        <w:t>класса.</w:t>
      </w:r>
    </w:p>
    <w:p w:rsidR="00811A89" w:rsidRDefault="0056063B">
      <w:pPr>
        <w:pStyle w:val="a3"/>
        <w:spacing w:line="276" w:lineRule="auto"/>
        <w:ind w:left="706" w:right="1051"/>
        <w:jc w:val="both"/>
      </w:pPr>
      <w:r>
        <w:rPr>
          <w:b/>
        </w:rPr>
        <w:t xml:space="preserve">Оценка «3» </w:t>
      </w:r>
      <w:r>
        <w:t>ставится в том случае, если общение осуществилось, высказывания учащихся соответствовали</w:t>
      </w:r>
      <w:r>
        <w:rPr>
          <w:spacing w:val="-15"/>
        </w:rPr>
        <w:t xml:space="preserve"> </w:t>
      </w:r>
      <w:r>
        <w:t>поставленной</w:t>
      </w:r>
      <w:r>
        <w:rPr>
          <w:spacing w:val="-15"/>
        </w:rPr>
        <w:t xml:space="preserve"> </w:t>
      </w:r>
      <w:r>
        <w:t>коммуникативной</w:t>
      </w:r>
      <w:r>
        <w:rPr>
          <w:spacing w:val="-15"/>
        </w:rPr>
        <w:t xml:space="preserve"> </w:t>
      </w:r>
      <w:r>
        <w:t>задаче</w:t>
      </w:r>
      <w:r>
        <w:rPr>
          <w:spacing w:val="-15"/>
        </w:rPr>
        <w:t xml:space="preserve"> </w:t>
      </w:r>
      <w:r>
        <w:t>и</w:t>
      </w:r>
      <w:r>
        <w:rPr>
          <w:spacing w:val="-15"/>
        </w:rPr>
        <w:t xml:space="preserve"> </w:t>
      </w:r>
      <w:r>
        <w:t>при</w:t>
      </w:r>
      <w:r>
        <w:rPr>
          <w:spacing w:val="-15"/>
        </w:rPr>
        <w:t xml:space="preserve"> </w:t>
      </w:r>
      <w:r>
        <w:t>этом</w:t>
      </w:r>
      <w:r>
        <w:rPr>
          <w:spacing w:val="-15"/>
        </w:rPr>
        <w:t xml:space="preserve"> </w:t>
      </w:r>
      <w:r>
        <w:t>учащиеся</w:t>
      </w:r>
      <w:r>
        <w:rPr>
          <w:spacing w:val="-15"/>
        </w:rPr>
        <w:t xml:space="preserve"> </w:t>
      </w:r>
      <w:r>
        <w:t>выразили</w:t>
      </w:r>
      <w:r>
        <w:rPr>
          <w:spacing w:val="-15"/>
        </w:rPr>
        <w:t xml:space="preserve"> </w:t>
      </w:r>
      <w:r>
        <w:t>свои</w:t>
      </w:r>
      <w:r>
        <w:rPr>
          <w:spacing w:val="-15"/>
        </w:rPr>
        <w:t xml:space="preserve"> </w:t>
      </w:r>
      <w:r>
        <w:t>мысли на иностранном языке с отклонениями от языковых норм, не мешающими, однако, понять содержание сказанного.</w:t>
      </w:r>
    </w:p>
    <w:p w:rsidR="00811A89" w:rsidRDefault="0056063B">
      <w:pPr>
        <w:pStyle w:val="a3"/>
        <w:spacing w:before="1" w:line="276" w:lineRule="auto"/>
        <w:ind w:left="706" w:right="1052"/>
        <w:jc w:val="both"/>
      </w:pPr>
      <w:r>
        <w:rPr>
          <w:b/>
        </w:rPr>
        <w:t xml:space="preserve">Оценка «2» </w:t>
      </w:r>
      <w:r>
        <w:t xml:space="preserve">ставится в том случае, если общение осуществилось, но учащиеся слабо усвоили пройденный языковой материал и выразили свои мысли на иностранном языке с такими отклонениями от языковых норм, которые не позволяют понять содержание большей части </w:t>
      </w:r>
      <w:r>
        <w:rPr>
          <w:spacing w:val="-2"/>
        </w:rPr>
        <w:t>сказанного.</w:t>
      </w:r>
    </w:p>
    <w:p w:rsidR="00811A89" w:rsidRDefault="0056063B">
      <w:pPr>
        <w:spacing w:before="2"/>
        <w:ind w:left="706"/>
        <w:rPr>
          <w:i/>
          <w:sz w:val="24"/>
        </w:rPr>
      </w:pPr>
      <w:r>
        <w:rPr>
          <w:i/>
          <w:spacing w:val="-2"/>
          <w:sz w:val="24"/>
        </w:rPr>
        <w:t>Чтение</w:t>
      </w:r>
    </w:p>
    <w:p w:rsidR="00811A89" w:rsidRDefault="0056063B">
      <w:pPr>
        <w:pStyle w:val="a3"/>
        <w:spacing w:before="62" w:line="276" w:lineRule="auto"/>
        <w:ind w:left="706" w:right="1051"/>
        <w:jc w:val="both"/>
      </w:pPr>
      <w:r>
        <w:rPr>
          <w:b/>
        </w:rPr>
        <w:t xml:space="preserve">Оценка «5» </w:t>
      </w:r>
      <w:r>
        <w:t>ставится в том случае, если коммуникативная задача решена и при этом учащиеся полностью поняли и осмыслили содержание прочитанного иноязычного текста в</w:t>
      </w:r>
    </w:p>
    <w:p w:rsidR="00811A89" w:rsidRDefault="0056063B">
      <w:pPr>
        <w:pStyle w:val="a3"/>
        <w:spacing w:before="66" w:line="276" w:lineRule="auto"/>
        <w:ind w:left="706" w:right="1059"/>
        <w:jc w:val="both"/>
      </w:pPr>
      <w:r>
        <w:t>объеме, предусмотренном заданием. Обучающиеся систематически демонстрируют полное понимание содержания прочитанного иноязычного текста, чтение учащихся выходит за рамки программных требований для данного класса.</w:t>
      </w:r>
    </w:p>
    <w:p w:rsidR="00811A89" w:rsidRDefault="0056063B">
      <w:pPr>
        <w:pStyle w:val="a3"/>
        <w:spacing w:before="4" w:line="276" w:lineRule="auto"/>
        <w:ind w:left="706" w:right="1057"/>
        <w:jc w:val="both"/>
      </w:pPr>
      <w:r>
        <w:rPr>
          <w:b/>
        </w:rPr>
        <w:t xml:space="preserve">Оценка «4» </w:t>
      </w:r>
      <w:r>
        <w:t>ставится в том случае, если коммуникативная задача решена и при этом учащиеся поняли и осмыслили содержание прочитанного иноязычного текста за исключением деталей и частностей,</w:t>
      </w:r>
      <w:r>
        <w:rPr>
          <w:spacing w:val="-14"/>
        </w:rPr>
        <w:t xml:space="preserve"> </w:t>
      </w:r>
      <w:r>
        <w:t>не</w:t>
      </w:r>
      <w:r>
        <w:rPr>
          <w:spacing w:val="-13"/>
        </w:rPr>
        <w:t xml:space="preserve"> </w:t>
      </w:r>
      <w:r>
        <w:t>влияющих</w:t>
      </w:r>
      <w:r>
        <w:rPr>
          <w:spacing w:val="-15"/>
        </w:rPr>
        <w:t xml:space="preserve"> </w:t>
      </w:r>
      <w:r>
        <w:t>на</w:t>
      </w:r>
      <w:r>
        <w:rPr>
          <w:spacing w:val="-13"/>
        </w:rPr>
        <w:t xml:space="preserve"> </w:t>
      </w:r>
      <w:r>
        <w:t>понимание</w:t>
      </w:r>
      <w:r>
        <w:rPr>
          <w:spacing w:val="-8"/>
        </w:rPr>
        <w:t xml:space="preserve"> </w:t>
      </w:r>
      <w:r>
        <w:t>этого</w:t>
      </w:r>
      <w:r>
        <w:rPr>
          <w:spacing w:val="-7"/>
        </w:rPr>
        <w:t xml:space="preserve"> </w:t>
      </w:r>
      <w:r>
        <w:t>текста,</w:t>
      </w:r>
      <w:r>
        <w:rPr>
          <w:spacing w:val="-5"/>
        </w:rPr>
        <w:t xml:space="preserve"> </w:t>
      </w:r>
      <w:r>
        <w:t>в</w:t>
      </w:r>
      <w:r>
        <w:rPr>
          <w:spacing w:val="-15"/>
        </w:rPr>
        <w:t xml:space="preserve"> </w:t>
      </w:r>
      <w:r>
        <w:t>объеме,</w:t>
      </w:r>
      <w:r>
        <w:rPr>
          <w:spacing w:val="-9"/>
        </w:rPr>
        <w:t xml:space="preserve"> </w:t>
      </w:r>
      <w:r>
        <w:t>предусмотренном</w:t>
      </w:r>
      <w:r>
        <w:rPr>
          <w:spacing w:val="-10"/>
        </w:rPr>
        <w:t xml:space="preserve"> </w:t>
      </w:r>
      <w:r>
        <w:t>заданием,</w:t>
      </w:r>
      <w:r>
        <w:rPr>
          <w:spacing w:val="-9"/>
        </w:rPr>
        <w:t xml:space="preserve"> </w:t>
      </w:r>
      <w:r>
        <w:t>чтение учащихся соответствовало программным требованиям для данного класса.</w:t>
      </w:r>
    </w:p>
    <w:p w:rsidR="00811A89" w:rsidRDefault="0056063B">
      <w:pPr>
        <w:pStyle w:val="a3"/>
        <w:spacing w:before="3" w:line="276" w:lineRule="auto"/>
        <w:ind w:left="706" w:right="1054"/>
        <w:jc w:val="both"/>
      </w:pPr>
      <w:r>
        <w:rPr>
          <w:b/>
        </w:rPr>
        <w:t xml:space="preserve">Оценка «3» </w:t>
      </w:r>
      <w:r>
        <w:t>ставится в том случае, если коммуникативная задача решена и при этом учащиеся поняли и</w:t>
      </w:r>
      <w:r>
        <w:rPr>
          <w:spacing w:val="-10"/>
        </w:rPr>
        <w:t xml:space="preserve"> </w:t>
      </w:r>
      <w:r>
        <w:t>осмыслили</w:t>
      </w:r>
      <w:r>
        <w:rPr>
          <w:spacing w:val="-5"/>
        </w:rPr>
        <w:t xml:space="preserve"> </w:t>
      </w:r>
      <w:r>
        <w:t>главную</w:t>
      </w:r>
      <w:r>
        <w:rPr>
          <w:spacing w:val="-3"/>
        </w:rPr>
        <w:t xml:space="preserve"> </w:t>
      </w:r>
      <w:r>
        <w:t>идею</w:t>
      </w:r>
      <w:r>
        <w:rPr>
          <w:spacing w:val="-3"/>
        </w:rPr>
        <w:t xml:space="preserve"> </w:t>
      </w:r>
      <w:r>
        <w:t>прочитанного</w:t>
      </w:r>
      <w:r>
        <w:rPr>
          <w:spacing w:val="-1"/>
        </w:rPr>
        <w:t xml:space="preserve"> </w:t>
      </w:r>
      <w:r>
        <w:t>иноязычного текста</w:t>
      </w:r>
      <w:r>
        <w:rPr>
          <w:spacing w:val="-2"/>
        </w:rPr>
        <w:t xml:space="preserve"> </w:t>
      </w:r>
      <w:r>
        <w:t>в</w:t>
      </w:r>
      <w:r>
        <w:rPr>
          <w:spacing w:val="-9"/>
        </w:rPr>
        <w:t xml:space="preserve"> </w:t>
      </w:r>
      <w:r>
        <w:t>объеме,</w:t>
      </w:r>
      <w:r>
        <w:rPr>
          <w:spacing w:val="-4"/>
        </w:rPr>
        <w:t xml:space="preserve"> </w:t>
      </w:r>
      <w:r>
        <w:t xml:space="preserve">предусмотренном заданием, чтение учащихся в основном соответствует программным требованиям для данного </w:t>
      </w:r>
      <w:r>
        <w:rPr>
          <w:spacing w:val="-2"/>
        </w:rPr>
        <w:t>класса.</w:t>
      </w:r>
    </w:p>
    <w:p w:rsidR="00811A89" w:rsidRDefault="0056063B">
      <w:pPr>
        <w:pStyle w:val="a3"/>
        <w:spacing w:line="278" w:lineRule="auto"/>
        <w:ind w:left="706" w:right="711"/>
        <w:rPr>
          <w:i/>
        </w:rPr>
      </w:pPr>
      <w:r>
        <w:rPr>
          <w:b/>
        </w:rPr>
        <w:t xml:space="preserve">Оценка «2» </w:t>
      </w:r>
      <w:r>
        <w:t>ставится в том случае, если коммуникативная задача не решена</w:t>
      </w:r>
      <w:r>
        <w:rPr>
          <w:spacing w:val="27"/>
        </w:rPr>
        <w:t xml:space="preserve"> </w:t>
      </w:r>
      <w:r>
        <w:t>– учащиеся поняли</w:t>
      </w:r>
      <w:r>
        <w:rPr>
          <w:spacing w:val="40"/>
        </w:rPr>
        <w:t xml:space="preserve"> </w:t>
      </w:r>
      <w:r>
        <w:t>содержание</w:t>
      </w:r>
      <w:r>
        <w:rPr>
          <w:spacing w:val="40"/>
        </w:rPr>
        <w:t xml:space="preserve"> </w:t>
      </w:r>
      <w:r>
        <w:t>прочитанного</w:t>
      </w:r>
      <w:r>
        <w:rPr>
          <w:spacing w:val="40"/>
        </w:rPr>
        <w:t xml:space="preserve"> </w:t>
      </w:r>
      <w:r>
        <w:t>иноязычного</w:t>
      </w:r>
      <w:r>
        <w:rPr>
          <w:spacing w:val="40"/>
        </w:rPr>
        <w:t xml:space="preserve"> </w:t>
      </w:r>
      <w:r>
        <w:t>текста</w:t>
      </w:r>
      <w:r>
        <w:rPr>
          <w:spacing w:val="40"/>
        </w:rPr>
        <w:t xml:space="preserve"> </w:t>
      </w:r>
      <w:r>
        <w:t>частями</w:t>
      </w:r>
      <w:r>
        <w:rPr>
          <w:spacing w:val="40"/>
        </w:rPr>
        <w:t xml:space="preserve"> </w:t>
      </w:r>
      <w:r>
        <w:t>не</w:t>
      </w:r>
      <w:r>
        <w:rPr>
          <w:spacing w:val="40"/>
        </w:rPr>
        <w:t xml:space="preserve"> </w:t>
      </w:r>
      <w:r>
        <w:t>выполнив</w:t>
      </w:r>
      <w:r>
        <w:rPr>
          <w:spacing w:val="40"/>
        </w:rPr>
        <w:t xml:space="preserve"> </w:t>
      </w:r>
      <w:r>
        <w:t>объем,</w:t>
      </w:r>
      <w:r>
        <w:rPr>
          <w:spacing w:val="40"/>
        </w:rPr>
        <w:t xml:space="preserve"> </w:t>
      </w:r>
      <w:r>
        <w:t xml:space="preserve">предусмотренный заданием, и чтение учащихся не соответствовало программным требованиям для данного класса. </w:t>
      </w:r>
      <w:r>
        <w:rPr>
          <w:i/>
        </w:rPr>
        <w:t>Оценка тестов</w:t>
      </w:r>
    </w:p>
    <w:p w:rsidR="00811A89" w:rsidRDefault="0056063B">
      <w:pPr>
        <w:pStyle w:val="a3"/>
        <w:spacing w:line="268" w:lineRule="exact"/>
        <w:ind w:left="706"/>
      </w:pPr>
      <w:r>
        <w:t>При</w:t>
      </w:r>
      <w:r>
        <w:rPr>
          <w:spacing w:val="-17"/>
        </w:rPr>
        <w:t xml:space="preserve"> </w:t>
      </w:r>
      <w:r>
        <w:t>проведении</w:t>
      </w:r>
      <w:r>
        <w:rPr>
          <w:spacing w:val="-8"/>
        </w:rPr>
        <w:t xml:space="preserve"> </w:t>
      </w:r>
      <w:r>
        <w:t>тестовых</w:t>
      </w:r>
      <w:r>
        <w:rPr>
          <w:spacing w:val="-10"/>
        </w:rPr>
        <w:t xml:space="preserve"> </w:t>
      </w:r>
      <w:r>
        <w:t>работ</w:t>
      </w:r>
      <w:r>
        <w:rPr>
          <w:spacing w:val="-10"/>
        </w:rPr>
        <w:t xml:space="preserve"> </w:t>
      </w:r>
      <w:r>
        <w:t>критерии</w:t>
      </w:r>
      <w:r>
        <w:rPr>
          <w:spacing w:val="-12"/>
        </w:rPr>
        <w:t xml:space="preserve"> </w:t>
      </w:r>
      <w:r>
        <w:t>оценок</w:t>
      </w:r>
      <w:r>
        <w:rPr>
          <w:spacing w:val="-6"/>
        </w:rPr>
        <w:t xml:space="preserve"> </w:t>
      </w:r>
      <w:r>
        <w:rPr>
          <w:spacing w:val="-2"/>
        </w:rPr>
        <w:t>следующие:</w:t>
      </w:r>
    </w:p>
    <w:p w:rsidR="00811A89" w:rsidRDefault="0056063B">
      <w:pPr>
        <w:pStyle w:val="a3"/>
        <w:spacing w:before="39"/>
        <w:ind w:left="706"/>
      </w:pPr>
      <w:r>
        <w:t>«5»</w:t>
      </w:r>
      <w:r>
        <w:rPr>
          <w:spacing w:val="-17"/>
        </w:rPr>
        <w:t xml:space="preserve"> </w:t>
      </w:r>
      <w:r>
        <w:t>-</w:t>
      </w:r>
      <w:r>
        <w:rPr>
          <w:spacing w:val="3"/>
        </w:rPr>
        <w:t xml:space="preserve"> </w:t>
      </w:r>
      <w:r>
        <w:t>90</w:t>
      </w:r>
      <w:r>
        <w:rPr>
          <w:spacing w:val="2"/>
        </w:rPr>
        <w:t xml:space="preserve"> </w:t>
      </w:r>
      <w:r>
        <w:t>–</w:t>
      </w:r>
      <w:r>
        <w:rPr>
          <w:spacing w:val="2"/>
        </w:rPr>
        <w:t xml:space="preserve"> </w:t>
      </w:r>
      <w:r>
        <w:t>100</w:t>
      </w:r>
      <w:r>
        <w:rPr>
          <w:spacing w:val="2"/>
        </w:rPr>
        <w:t xml:space="preserve"> </w:t>
      </w:r>
      <w:r>
        <w:rPr>
          <w:spacing w:val="-5"/>
        </w:rPr>
        <w:t>%;</w:t>
      </w:r>
    </w:p>
    <w:p w:rsidR="00811A89" w:rsidRDefault="0056063B">
      <w:pPr>
        <w:pStyle w:val="a3"/>
        <w:spacing w:before="45"/>
        <w:ind w:left="706"/>
      </w:pPr>
      <w:r>
        <w:t>«4»</w:t>
      </w:r>
      <w:r>
        <w:rPr>
          <w:spacing w:val="-17"/>
        </w:rPr>
        <w:t xml:space="preserve"> </w:t>
      </w:r>
      <w:r>
        <w:t>-</w:t>
      </w:r>
      <w:r>
        <w:rPr>
          <w:spacing w:val="3"/>
        </w:rPr>
        <w:t xml:space="preserve"> </w:t>
      </w:r>
      <w:r>
        <w:t>70</w:t>
      </w:r>
      <w:r>
        <w:rPr>
          <w:spacing w:val="2"/>
        </w:rPr>
        <w:t xml:space="preserve"> </w:t>
      </w:r>
      <w:r>
        <w:t>–</w:t>
      </w:r>
      <w:r>
        <w:rPr>
          <w:spacing w:val="2"/>
        </w:rPr>
        <w:t xml:space="preserve"> </w:t>
      </w:r>
      <w:r>
        <w:t>89</w:t>
      </w:r>
      <w:r>
        <w:rPr>
          <w:spacing w:val="2"/>
        </w:rPr>
        <w:t xml:space="preserve"> </w:t>
      </w:r>
      <w:r>
        <w:rPr>
          <w:spacing w:val="-5"/>
        </w:rPr>
        <w:t>%;</w:t>
      </w:r>
    </w:p>
    <w:p w:rsidR="00811A89" w:rsidRDefault="0056063B">
      <w:pPr>
        <w:pStyle w:val="a3"/>
        <w:spacing w:before="41"/>
        <w:ind w:left="706"/>
      </w:pPr>
      <w:r>
        <w:t>«3»</w:t>
      </w:r>
      <w:r>
        <w:rPr>
          <w:spacing w:val="-17"/>
        </w:rPr>
        <w:t xml:space="preserve"> </w:t>
      </w:r>
      <w:r>
        <w:t>-</w:t>
      </w:r>
      <w:r>
        <w:rPr>
          <w:spacing w:val="3"/>
        </w:rPr>
        <w:t xml:space="preserve"> </w:t>
      </w:r>
      <w:r>
        <w:t>50</w:t>
      </w:r>
      <w:r>
        <w:rPr>
          <w:spacing w:val="2"/>
        </w:rPr>
        <w:t xml:space="preserve"> </w:t>
      </w:r>
      <w:r>
        <w:t>–</w:t>
      </w:r>
      <w:r>
        <w:rPr>
          <w:spacing w:val="2"/>
        </w:rPr>
        <w:t xml:space="preserve"> </w:t>
      </w:r>
      <w:r>
        <w:t>69</w:t>
      </w:r>
      <w:r>
        <w:rPr>
          <w:spacing w:val="2"/>
        </w:rPr>
        <w:t xml:space="preserve"> </w:t>
      </w:r>
      <w:r>
        <w:rPr>
          <w:spacing w:val="-5"/>
        </w:rPr>
        <w:t>%;</w:t>
      </w:r>
    </w:p>
    <w:p w:rsidR="00811A89" w:rsidRDefault="0056063B">
      <w:pPr>
        <w:pStyle w:val="a3"/>
        <w:spacing w:before="41"/>
        <w:ind w:left="706"/>
      </w:pPr>
      <w:r>
        <w:t>«2»</w:t>
      </w:r>
      <w:r>
        <w:rPr>
          <w:spacing w:val="-13"/>
        </w:rPr>
        <w:t xml:space="preserve"> </w:t>
      </w:r>
      <w:r>
        <w:t>-</w:t>
      </w:r>
      <w:r>
        <w:rPr>
          <w:spacing w:val="4"/>
        </w:rPr>
        <w:t xml:space="preserve"> </w:t>
      </w:r>
      <w:r>
        <w:t>0</w:t>
      </w:r>
      <w:r>
        <w:rPr>
          <w:spacing w:val="2"/>
        </w:rPr>
        <w:t xml:space="preserve"> </w:t>
      </w:r>
      <w:r>
        <w:t>–</w:t>
      </w:r>
      <w:r>
        <w:rPr>
          <w:spacing w:val="-3"/>
        </w:rPr>
        <w:t xml:space="preserve"> </w:t>
      </w:r>
      <w:r>
        <w:t>49</w:t>
      </w:r>
      <w:r>
        <w:rPr>
          <w:spacing w:val="2"/>
        </w:rPr>
        <w:t xml:space="preserve"> </w:t>
      </w:r>
      <w:r>
        <w:rPr>
          <w:spacing w:val="-5"/>
        </w:rPr>
        <w:t>%.</w:t>
      </w:r>
    </w:p>
    <w:p w:rsidR="00811A89" w:rsidRDefault="00811A89">
      <w:pPr>
        <w:pStyle w:val="a3"/>
        <w:spacing w:before="91"/>
        <w:ind w:left="0"/>
      </w:pPr>
    </w:p>
    <w:p w:rsidR="00811A89" w:rsidRDefault="0056063B">
      <w:pPr>
        <w:pStyle w:val="1"/>
        <w:spacing w:before="1"/>
        <w:ind w:left="706"/>
        <w:jc w:val="both"/>
      </w:pPr>
      <w:bookmarkStart w:id="232" w:name="Математика_(алгебра,_геометрия,_вероятно"/>
      <w:bookmarkEnd w:id="232"/>
      <w:r>
        <w:t>Математика</w:t>
      </w:r>
      <w:r>
        <w:rPr>
          <w:spacing w:val="-17"/>
        </w:rPr>
        <w:t xml:space="preserve"> </w:t>
      </w:r>
      <w:r>
        <w:t>(алгебра,</w:t>
      </w:r>
      <w:r>
        <w:rPr>
          <w:spacing w:val="-11"/>
        </w:rPr>
        <w:t xml:space="preserve"> </w:t>
      </w:r>
      <w:r>
        <w:t>геометрия,</w:t>
      </w:r>
      <w:r>
        <w:rPr>
          <w:spacing w:val="-9"/>
        </w:rPr>
        <w:t xml:space="preserve"> </w:t>
      </w:r>
      <w:r>
        <w:t>вероятность</w:t>
      </w:r>
      <w:r>
        <w:rPr>
          <w:spacing w:val="-10"/>
        </w:rPr>
        <w:t xml:space="preserve"> </w:t>
      </w:r>
      <w:r>
        <w:t>и</w:t>
      </w:r>
      <w:r>
        <w:rPr>
          <w:spacing w:val="-7"/>
        </w:rPr>
        <w:t xml:space="preserve"> </w:t>
      </w:r>
      <w:r>
        <w:rPr>
          <w:spacing w:val="-2"/>
        </w:rPr>
        <w:t>статистика)</w:t>
      </w:r>
    </w:p>
    <w:p w:rsidR="00811A89" w:rsidRDefault="0056063B">
      <w:pPr>
        <w:pStyle w:val="a3"/>
        <w:spacing w:before="26" w:line="283" w:lineRule="auto"/>
        <w:ind w:left="706" w:right="1069"/>
        <w:jc w:val="both"/>
      </w:pPr>
      <w:r>
        <w:t>Основными формами проверки знаний и умений учащихся по математике являются письменная контрольная работа, тестирование и устный опрос.</w:t>
      </w:r>
    </w:p>
    <w:p w:rsidR="00811A89" w:rsidRDefault="0056063B">
      <w:pPr>
        <w:pStyle w:val="a3"/>
        <w:spacing w:line="278" w:lineRule="auto"/>
        <w:ind w:left="706" w:right="1055"/>
        <w:jc w:val="both"/>
      </w:pPr>
      <w:r>
        <w:t>При оценке письменных и устных ответов учитель в первую очередь учитывает показанные учащимися знания и умения. Оценка зависит также от наличия и характера погрешностей, допущенных учащимися.</w:t>
      </w:r>
    </w:p>
    <w:p w:rsidR="00811A89" w:rsidRDefault="0056063B">
      <w:pPr>
        <w:pStyle w:val="a3"/>
        <w:spacing w:line="276" w:lineRule="auto"/>
        <w:ind w:left="706" w:right="1063"/>
        <w:jc w:val="both"/>
      </w:pPr>
      <w:r>
        <w:t xml:space="preserve">Среди погрешностей выделяются ошибки и недочеты. Погрешность считается ошибкой, если она свидетельствует о том, что ученик не овладел основными знаниями, умениями, указанными в </w:t>
      </w:r>
      <w:r>
        <w:rPr>
          <w:spacing w:val="-2"/>
        </w:rPr>
        <w:t>программе.</w:t>
      </w:r>
    </w:p>
    <w:p w:rsidR="00811A89" w:rsidRDefault="0056063B">
      <w:pPr>
        <w:pStyle w:val="a3"/>
        <w:spacing w:line="276" w:lineRule="auto"/>
        <w:ind w:left="706" w:right="1055"/>
        <w:jc w:val="both"/>
      </w:pPr>
      <w:r>
        <w:t xml:space="preserve">К недочетам относятся погрешности, свидетельствующие о недостаточно полном или недостаточно прочном усвоении основных знаний и умений или об отсутствии знаний, не считающихся в программе основными. Недочетами также считаются: погрешности, которые не привели к искажению смысла полученного учеником </w:t>
      </w:r>
      <w:r>
        <w:lastRenderedPageBreak/>
        <w:t>задания или способа его выполнения; неаккуратная запись; небрежное выполнение чертежа.</w:t>
      </w:r>
    </w:p>
    <w:p w:rsidR="00811A89" w:rsidRDefault="0056063B">
      <w:pPr>
        <w:pStyle w:val="a3"/>
        <w:spacing w:line="276" w:lineRule="auto"/>
        <w:ind w:left="706" w:right="1055"/>
        <w:jc w:val="both"/>
      </w:pPr>
      <w:r>
        <w:t>Граница между ошибками и недочетами является в некоторой степени условной. При одних обстоятельствах допущенная учащимися погрешность может рассматриваться учителем как ошибка, в другое время и при других обстоятельствах - как недочет.</w:t>
      </w:r>
    </w:p>
    <w:p w:rsidR="00811A89" w:rsidRDefault="0056063B">
      <w:pPr>
        <w:pStyle w:val="a3"/>
        <w:spacing w:line="274" w:lineRule="exact"/>
        <w:ind w:left="706"/>
        <w:jc w:val="both"/>
      </w:pPr>
      <w:r>
        <w:t>Задания</w:t>
      </w:r>
      <w:r>
        <w:rPr>
          <w:spacing w:val="-4"/>
        </w:rPr>
        <w:t xml:space="preserve"> </w:t>
      </w:r>
      <w:r>
        <w:t>для</w:t>
      </w:r>
      <w:r>
        <w:rPr>
          <w:spacing w:val="3"/>
        </w:rPr>
        <w:t xml:space="preserve"> </w:t>
      </w:r>
      <w:r>
        <w:t>устного</w:t>
      </w:r>
      <w:r>
        <w:rPr>
          <w:spacing w:val="-1"/>
        </w:rPr>
        <w:t xml:space="preserve"> </w:t>
      </w:r>
      <w:r>
        <w:t>и</w:t>
      </w:r>
      <w:r>
        <w:rPr>
          <w:spacing w:val="-1"/>
        </w:rPr>
        <w:t xml:space="preserve"> </w:t>
      </w:r>
      <w:r>
        <w:t>письменного</w:t>
      </w:r>
      <w:r>
        <w:rPr>
          <w:spacing w:val="-2"/>
        </w:rPr>
        <w:t xml:space="preserve"> </w:t>
      </w:r>
      <w:r>
        <w:t>опроса</w:t>
      </w:r>
      <w:r>
        <w:rPr>
          <w:spacing w:val="-2"/>
        </w:rPr>
        <w:t xml:space="preserve"> </w:t>
      </w:r>
      <w:r>
        <w:t>учащихся</w:t>
      </w:r>
      <w:r>
        <w:rPr>
          <w:spacing w:val="-2"/>
        </w:rPr>
        <w:t xml:space="preserve"> </w:t>
      </w:r>
      <w:r>
        <w:t>состоят</w:t>
      </w:r>
      <w:r>
        <w:rPr>
          <w:spacing w:val="-5"/>
        </w:rPr>
        <w:t xml:space="preserve"> </w:t>
      </w:r>
      <w:r>
        <w:t>из</w:t>
      </w:r>
      <w:r>
        <w:rPr>
          <w:spacing w:val="-5"/>
        </w:rPr>
        <w:t xml:space="preserve"> </w:t>
      </w:r>
      <w:r>
        <w:t>теоретических</w:t>
      </w:r>
      <w:r>
        <w:rPr>
          <w:spacing w:val="-6"/>
        </w:rPr>
        <w:t xml:space="preserve"> </w:t>
      </w:r>
      <w:r>
        <w:t>вопросов</w:t>
      </w:r>
      <w:r>
        <w:rPr>
          <w:spacing w:val="-1"/>
        </w:rPr>
        <w:t xml:space="preserve"> </w:t>
      </w:r>
      <w:r>
        <w:t>и</w:t>
      </w:r>
      <w:r>
        <w:rPr>
          <w:spacing w:val="-2"/>
        </w:rPr>
        <w:t xml:space="preserve"> задач.</w:t>
      </w:r>
    </w:p>
    <w:p w:rsidR="00811A89" w:rsidRDefault="0056063B">
      <w:pPr>
        <w:pStyle w:val="a3"/>
        <w:spacing w:before="62" w:line="276" w:lineRule="auto"/>
        <w:ind w:left="706" w:right="1065"/>
        <w:jc w:val="both"/>
      </w:pPr>
      <w:r>
        <w:t>Ответ на теоретический вопрос считается безупречным, если по своему содержанию полностью соответствует вопросу, содержит все необходимые теоретические факты я обоснованные выводы, а</w:t>
      </w:r>
      <w:r>
        <w:rPr>
          <w:spacing w:val="-15"/>
        </w:rPr>
        <w:t xml:space="preserve"> </w:t>
      </w:r>
      <w:r>
        <w:t>его</w:t>
      </w:r>
      <w:r>
        <w:rPr>
          <w:spacing w:val="-14"/>
        </w:rPr>
        <w:t xml:space="preserve"> </w:t>
      </w:r>
      <w:r>
        <w:t>изложение</w:t>
      </w:r>
      <w:r>
        <w:rPr>
          <w:spacing w:val="-13"/>
        </w:rPr>
        <w:t xml:space="preserve"> </w:t>
      </w:r>
      <w:r>
        <w:t>и</w:t>
      </w:r>
      <w:r>
        <w:rPr>
          <w:spacing w:val="-11"/>
        </w:rPr>
        <w:t xml:space="preserve"> </w:t>
      </w:r>
      <w:r>
        <w:t>письменная</w:t>
      </w:r>
      <w:r>
        <w:rPr>
          <w:spacing w:val="-12"/>
        </w:rPr>
        <w:t xml:space="preserve"> </w:t>
      </w:r>
      <w:r>
        <w:t>запись</w:t>
      </w:r>
      <w:r>
        <w:rPr>
          <w:spacing w:val="-11"/>
        </w:rPr>
        <w:t xml:space="preserve"> </w:t>
      </w:r>
      <w:r>
        <w:t>математически</w:t>
      </w:r>
      <w:r>
        <w:rPr>
          <w:spacing w:val="-11"/>
        </w:rPr>
        <w:t xml:space="preserve"> </w:t>
      </w:r>
      <w:r>
        <w:t>грамотны</w:t>
      </w:r>
      <w:r>
        <w:rPr>
          <w:spacing w:val="-10"/>
        </w:rPr>
        <w:t xml:space="preserve"> </w:t>
      </w:r>
      <w:r>
        <w:t>и</w:t>
      </w:r>
      <w:r>
        <w:rPr>
          <w:spacing w:val="-15"/>
        </w:rPr>
        <w:t xml:space="preserve"> </w:t>
      </w:r>
      <w:r>
        <w:t>отличаются</w:t>
      </w:r>
      <w:r>
        <w:rPr>
          <w:spacing w:val="-12"/>
        </w:rPr>
        <w:t xml:space="preserve"> </w:t>
      </w:r>
      <w:r>
        <w:t>последовательностью и аккуратностью.</w:t>
      </w:r>
    </w:p>
    <w:p w:rsidR="00811A89" w:rsidRDefault="0056063B">
      <w:pPr>
        <w:pStyle w:val="a3"/>
        <w:spacing w:before="66" w:line="276" w:lineRule="auto"/>
        <w:ind w:left="706" w:right="1052"/>
        <w:jc w:val="both"/>
      </w:pPr>
      <w:r>
        <w:t>Решение задачи считается безупречным, если правильно выбран способ решения, само решение сопровождается необходимыми объяснениями, верно выполнены нужные вычисления и преобразования, получен верный ответ, последовательно и аккуратно записано решение.</w:t>
      </w:r>
    </w:p>
    <w:p w:rsidR="00811A89" w:rsidRDefault="0056063B">
      <w:pPr>
        <w:pStyle w:val="a3"/>
        <w:spacing w:before="3" w:line="276" w:lineRule="auto"/>
        <w:ind w:left="706" w:right="1056"/>
        <w:jc w:val="both"/>
      </w:pPr>
      <w:r>
        <w:t>Учитель может повысить отметку за оригинальный ответ на вопрос или оригинальное решение задачи, которые свидетельствуют о высоком математическом развитии учащегося; за решение более сложной задачи или ответ на более сложный вопрос, предложенные учащемуся дополнительно после выполнения им заданий.</w:t>
      </w:r>
    </w:p>
    <w:p w:rsidR="00811A89" w:rsidRDefault="0056063B">
      <w:pPr>
        <w:spacing w:line="274" w:lineRule="exact"/>
        <w:ind w:left="706"/>
        <w:jc w:val="both"/>
        <w:rPr>
          <w:i/>
          <w:sz w:val="24"/>
        </w:rPr>
      </w:pPr>
      <w:r>
        <w:rPr>
          <w:i/>
          <w:sz w:val="24"/>
        </w:rPr>
        <w:t>Критерии</w:t>
      </w:r>
      <w:r>
        <w:rPr>
          <w:i/>
          <w:spacing w:val="-6"/>
          <w:sz w:val="24"/>
        </w:rPr>
        <w:t xml:space="preserve"> </w:t>
      </w:r>
      <w:r>
        <w:rPr>
          <w:i/>
          <w:spacing w:val="-2"/>
          <w:sz w:val="24"/>
        </w:rPr>
        <w:t>ошибок:</w:t>
      </w:r>
    </w:p>
    <w:p w:rsidR="00811A89" w:rsidRDefault="0056063B">
      <w:pPr>
        <w:pStyle w:val="a3"/>
        <w:spacing w:before="46" w:line="276" w:lineRule="auto"/>
        <w:ind w:left="706" w:right="1216"/>
      </w:pPr>
      <w:r>
        <w:t>К</w:t>
      </w:r>
      <w:r>
        <w:rPr>
          <w:spacing w:val="40"/>
        </w:rPr>
        <w:t xml:space="preserve"> </w:t>
      </w:r>
      <w:r>
        <w:t>грубым</w:t>
      </w:r>
      <w:r>
        <w:rPr>
          <w:spacing w:val="40"/>
        </w:rPr>
        <w:t xml:space="preserve"> </w:t>
      </w:r>
      <w:r>
        <w:t>ошибкам</w:t>
      </w:r>
      <w:r>
        <w:rPr>
          <w:spacing w:val="40"/>
        </w:rPr>
        <w:t xml:space="preserve"> </w:t>
      </w:r>
      <w:r>
        <w:t>относятся</w:t>
      </w:r>
      <w:r>
        <w:rPr>
          <w:spacing w:val="40"/>
        </w:rPr>
        <w:t xml:space="preserve"> </w:t>
      </w:r>
      <w:r>
        <w:t>ошибки,</w:t>
      </w:r>
      <w:r>
        <w:rPr>
          <w:spacing w:val="40"/>
        </w:rPr>
        <w:t xml:space="preserve"> </w:t>
      </w:r>
      <w:r>
        <w:t>которые</w:t>
      </w:r>
      <w:r>
        <w:rPr>
          <w:spacing w:val="40"/>
        </w:rPr>
        <w:t xml:space="preserve"> </w:t>
      </w:r>
      <w:r>
        <w:t>обнаруживают</w:t>
      </w:r>
      <w:r>
        <w:rPr>
          <w:spacing w:val="40"/>
        </w:rPr>
        <w:t xml:space="preserve"> </w:t>
      </w:r>
      <w:r>
        <w:t>незнание</w:t>
      </w:r>
      <w:r>
        <w:rPr>
          <w:spacing w:val="40"/>
        </w:rPr>
        <w:t xml:space="preserve"> </w:t>
      </w:r>
      <w:r>
        <w:t>учащимися</w:t>
      </w:r>
      <w:r>
        <w:rPr>
          <w:spacing w:val="40"/>
        </w:rPr>
        <w:t xml:space="preserve"> </w:t>
      </w:r>
      <w:r>
        <w:t>формул, правил, основных свойств,</w:t>
      </w:r>
      <w:r>
        <w:rPr>
          <w:spacing w:val="30"/>
        </w:rPr>
        <w:t xml:space="preserve"> </w:t>
      </w:r>
      <w:r>
        <w:t>теорем и неумение</w:t>
      </w:r>
      <w:r>
        <w:rPr>
          <w:spacing w:val="31"/>
        </w:rPr>
        <w:t xml:space="preserve"> </w:t>
      </w:r>
      <w:r>
        <w:t>их применять; незнание приемов</w:t>
      </w:r>
      <w:r>
        <w:rPr>
          <w:spacing w:val="34"/>
        </w:rPr>
        <w:t xml:space="preserve"> </w:t>
      </w:r>
      <w:r>
        <w:t>решения задач, рассматриваемых в учебниках, а также вычислительные ошибки, если они не являются опиской;</w:t>
      </w:r>
      <w:r>
        <w:rPr>
          <w:spacing w:val="80"/>
        </w:rPr>
        <w:t xml:space="preserve"> </w:t>
      </w:r>
      <w:r>
        <w:t>К</w:t>
      </w:r>
      <w:r>
        <w:rPr>
          <w:spacing w:val="40"/>
        </w:rPr>
        <w:t xml:space="preserve"> </w:t>
      </w:r>
      <w:r>
        <w:t>негрубым</w:t>
      </w:r>
      <w:r>
        <w:rPr>
          <w:spacing w:val="40"/>
        </w:rPr>
        <w:t xml:space="preserve"> </w:t>
      </w:r>
      <w:r>
        <w:t>ошибкам</w:t>
      </w:r>
      <w:r>
        <w:rPr>
          <w:spacing w:val="40"/>
        </w:rPr>
        <w:t xml:space="preserve"> </w:t>
      </w:r>
      <w:r>
        <w:t>относятся:</w:t>
      </w:r>
      <w:r>
        <w:rPr>
          <w:spacing w:val="40"/>
        </w:rPr>
        <w:t xml:space="preserve"> </w:t>
      </w:r>
      <w:r>
        <w:t>потеря</w:t>
      </w:r>
      <w:r>
        <w:rPr>
          <w:spacing w:val="40"/>
        </w:rPr>
        <w:t xml:space="preserve"> </w:t>
      </w:r>
      <w:r>
        <w:t>корня</w:t>
      </w:r>
      <w:r>
        <w:rPr>
          <w:spacing w:val="40"/>
        </w:rPr>
        <w:t xml:space="preserve"> </w:t>
      </w:r>
      <w:r>
        <w:t>или</w:t>
      </w:r>
      <w:r>
        <w:rPr>
          <w:spacing w:val="40"/>
        </w:rPr>
        <w:t xml:space="preserve"> </w:t>
      </w:r>
      <w:r>
        <w:t>сохранение</w:t>
      </w:r>
      <w:r>
        <w:rPr>
          <w:spacing w:val="40"/>
        </w:rPr>
        <w:t xml:space="preserve"> </w:t>
      </w:r>
      <w:r>
        <w:t>в</w:t>
      </w:r>
      <w:r>
        <w:rPr>
          <w:spacing w:val="40"/>
        </w:rPr>
        <w:t xml:space="preserve"> </w:t>
      </w:r>
      <w:r>
        <w:t>ответе</w:t>
      </w:r>
      <w:r>
        <w:rPr>
          <w:spacing w:val="40"/>
        </w:rPr>
        <w:t xml:space="preserve"> </w:t>
      </w:r>
      <w:r>
        <w:t>постороннего</w:t>
      </w:r>
      <w:r>
        <w:rPr>
          <w:spacing w:val="40"/>
        </w:rPr>
        <w:t xml:space="preserve"> </w:t>
      </w:r>
      <w:r>
        <w:t>корня; отбрасывание без объяснений одного из них и равнозначные им;</w:t>
      </w:r>
    </w:p>
    <w:p w:rsidR="00811A89" w:rsidRDefault="0056063B">
      <w:pPr>
        <w:pStyle w:val="a3"/>
        <w:spacing w:before="2" w:line="276" w:lineRule="auto"/>
        <w:ind w:left="706" w:right="711"/>
      </w:pPr>
      <w:r>
        <w:t>К</w:t>
      </w:r>
      <w:r>
        <w:rPr>
          <w:spacing w:val="80"/>
        </w:rPr>
        <w:t xml:space="preserve"> </w:t>
      </w:r>
      <w:r>
        <w:t>недочетам</w:t>
      </w:r>
      <w:r>
        <w:rPr>
          <w:spacing w:val="80"/>
        </w:rPr>
        <w:t xml:space="preserve"> </w:t>
      </w:r>
      <w:r>
        <w:t>относятся:</w:t>
      </w:r>
      <w:r>
        <w:rPr>
          <w:spacing w:val="80"/>
        </w:rPr>
        <w:t xml:space="preserve"> </w:t>
      </w:r>
      <w:r>
        <w:t>нерациональное</w:t>
      </w:r>
      <w:r>
        <w:rPr>
          <w:spacing w:val="80"/>
        </w:rPr>
        <w:t xml:space="preserve"> </w:t>
      </w:r>
      <w:r>
        <w:t>решение,</w:t>
      </w:r>
      <w:r>
        <w:rPr>
          <w:spacing w:val="80"/>
        </w:rPr>
        <w:t xml:space="preserve"> </w:t>
      </w:r>
      <w:r>
        <w:t>описки,</w:t>
      </w:r>
      <w:r>
        <w:rPr>
          <w:spacing w:val="80"/>
        </w:rPr>
        <w:t xml:space="preserve"> </w:t>
      </w:r>
      <w:r>
        <w:t>недостаточность</w:t>
      </w:r>
      <w:r>
        <w:rPr>
          <w:spacing w:val="80"/>
        </w:rPr>
        <w:t xml:space="preserve"> </w:t>
      </w:r>
      <w:r>
        <w:t>или</w:t>
      </w:r>
      <w:r>
        <w:rPr>
          <w:spacing w:val="80"/>
        </w:rPr>
        <w:t xml:space="preserve"> </w:t>
      </w:r>
      <w:r>
        <w:t>отсутствие пояснений, обоснований в решениях.</w:t>
      </w:r>
    </w:p>
    <w:p w:rsidR="00811A89" w:rsidRDefault="0056063B">
      <w:pPr>
        <w:spacing w:before="4"/>
        <w:ind w:left="706"/>
        <w:rPr>
          <w:i/>
          <w:sz w:val="24"/>
        </w:rPr>
      </w:pPr>
      <w:r>
        <w:rPr>
          <w:i/>
          <w:sz w:val="24"/>
        </w:rPr>
        <w:t>Оценка</w:t>
      </w:r>
      <w:r>
        <w:rPr>
          <w:i/>
          <w:spacing w:val="-12"/>
          <w:sz w:val="24"/>
        </w:rPr>
        <w:t xml:space="preserve"> </w:t>
      </w:r>
      <w:r>
        <w:rPr>
          <w:i/>
          <w:sz w:val="24"/>
        </w:rPr>
        <w:t>устных</w:t>
      </w:r>
      <w:r>
        <w:rPr>
          <w:i/>
          <w:spacing w:val="-7"/>
          <w:sz w:val="24"/>
        </w:rPr>
        <w:t xml:space="preserve"> </w:t>
      </w:r>
      <w:r>
        <w:rPr>
          <w:i/>
          <w:spacing w:val="-2"/>
          <w:sz w:val="24"/>
        </w:rPr>
        <w:t>ответов</w:t>
      </w:r>
    </w:p>
    <w:p w:rsidR="00811A89" w:rsidRDefault="0056063B">
      <w:pPr>
        <w:spacing w:before="36"/>
        <w:ind w:left="706"/>
        <w:rPr>
          <w:sz w:val="24"/>
        </w:rPr>
      </w:pPr>
      <w:r>
        <w:rPr>
          <w:sz w:val="24"/>
        </w:rPr>
        <w:t>Ответ</w:t>
      </w:r>
      <w:r>
        <w:rPr>
          <w:spacing w:val="-10"/>
          <w:sz w:val="24"/>
        </w:rPr>
        <w:t xml:space="preserve"> </w:t>
      </w:r>
      <w:r>
        <w:rPr>
          <w:sz w:val="24"/>
        </w:rPr>
        <w:t>оценивается</w:t>
      </w:r>
      <w:r>
        <w:rPr>
          <w:spacing w:val="-5"/>
          <w:sz w:val="24"/>
        </w:rPr>
        <w:t xml:space="preserve"> </w:t>
      </w:r>
      <w:r>
        <w:rPr>
          <w:b/>
          <w:sz w:val="24"/>
        </w:rPr>
        <w:t>отметкой</w:t>
      </w:r>
      <w:r>
        <w:rPr>
          <w:b/>
          <w:spacing w:val="-9"/>
          <w:sz w:val="24"/>
        </w:rPr>
        <w:t xml:space="preserve"> </w:t>
      </w:r>
      <w:r>
        <w:rPr>
          <w:b/>
          <w:sz w:val="24"/>
        </w:rPr>
        <w:t>«5»,</w:t>
      </w:r>
      <w:r>
        <w:rPr>
          <w:b/>
          <w:spacing w:val="-7"/>
          <w:sz w:val="24"/>
        </w:rPr>
        <w:t xml:space="preserve"> </w:t>
      </w:r>
      <w:r>
        <w:rPr>
          <w:sz w:val="24"/>
        </w:rPr>
        <w:t xml:space="preserve">если </w:t>
      </w:r>
      <w:r>
        <w:rPr>
          <w:spacing w:val="-2"/>
          <w:sz w:val="24"/>
        </w:rPr>
        <w:t>ученик:</w:t>
      </w:r>
    </w:p>
    <w:p w:rsidR="00811A89" w:rsidRDefault="0056063B">
      <w:pPr>
        <w:pStyle w:val="a5"/>
        <w:numPr>
          <w:ilvl w:val="0"/>
          <w:numId w:val="16"/>
        </w:numPr>
        <w:tabs>
          <w:tab w:val="left" w:pos="1598"/>
        </w:tabs>
        <w:spacing w:before="43" w:line="271" w:lineRule="auto"/>
        <w:ind w:right="1806" w:firstLine="0"/>
        <w:rPr>
          <w:rFonts w:ascii="Symbol" w:hAnsi="Symbol"/>
          <w:sz w:val="24"/>
        </w:rPr>
      </w:pPr>
      <w:r>
        <w:rPr>
          <w:sz w:val="24"/>
        </w:rPr>
        <w:t>полно раскрыл содержание материала</w:t>
      </w:r>
      <w:r>
        <w:rPr>
          <w:spacing w:val="-2"/>
          <w:sz w:val="24"/>
        </w:rPr>
        <w:t xml:space="preserve"> </w:t>
      </w:r>
      <w:r>
        <w:rPr>
          <w:sz w:val="24"/>
        </w:rPr>
        <w:t>в</w:t>
      </w:r>
      <w:r>
        <w:rPr>
          <w:spacing w:val="-6"/>
          <w:sz w:val="24"/>
        </w:rPr>
        <w:t xml:space="preserve"> </w:t>
      </w:r>
      <w:r>
        <w:rPr>
          <w:sz w:val="24"/>
        </w:rPr>
        <w:t>объеме,</w:t>
      </w:r>
      <w:r>
        <w:rPr>
          <w:spacing w:val="-4"/>
          <w:sz w:val="24"/>
        </w:rPr>
        <w:t xml:space="preserve"> </w:t>
      </w:r>
      <w:r>
        <w:rPr>
          <w:sz w:val="24"/>
        </w:rPr>
        <w:t>предусмотренном программой и учебником,</w:t>
      </w:r>
      <w:r>
        <w:rPr>
          <w:spacing w:val="-6"/>
          <w:sz w:val="24"/>
        </w:rPr>
        <w:t xml:space="preserve"> </w:t>
      </w:r>
      <w:r>
        <w:rPr>
          <w:sz w:val="24"/>
        </w:rPr>
        <w:t>а</w:t>
      </w:r>
      <w:r>
        <w:rPr>
          <w:spacing w:val="-4"/>
          <w:sz w:val="24"/>
        </w:rPr>
        <w:t xml:space="preserve"> </w:t>
      </w:r>
      <w:r>
        <w:rPr>
          <w:sz w:val="24"/>
        </w:rPr>
        <w:t>также</w:t>
      </w:r>
      <w:r>
        <w:rPr>
          <w:spacing w:val="-8"/>
          <w:sz w:val="24"/>
        </w:rPr>
        <w:t xml:space="preserve"> </w:t>
      </w:r>
      <w:r>
        <w:rPr>
          <w:sz w:val="24"/>
        </w:rPr>
        <w:t>продемонстрировал</w:t>
      </w:r>
      <w:r>
        <w:rPr>
          <w:spacing w:val="-7"/>
          <w:sz w:val="24"/>
        </w:rPr>
        <w:t xml:space="preserve"> </w:t>
      </w:r>
      <w:r>
        <w:rPr>
          <w:sz w:val="24"/>
        </w:rPr>
        <w:t>знания</w:t>
      </w:r>
      <w:r>
        <w:rPr>
          <w:spacing w:val="-7"/>
          <w:sz w:val="24"/>
        </w:rPr>
        <w:t xml:space="preserve"> </w:t>
      </w:r>
      <w:r>
        <w:rPr>
          <w:sz w:val="24"/>
        </w:rPr>
        <w:t>превышающие</w:t>
      </w:r>
      <w:r>
        <w:rPr>
          <w:spacing w:val="-8"/>
          <w:sz w:val="24"/>
        </w:rPr>
        <w:t xml:space="preserve"> </w:t>
      </w:r>
      <w:r>
        <w:rPr>
          <w:sz w:val="24"/>
        </w:rPr>
        <w:t>нормы</w:t>
      </w:r>
      <w:r>
        <w:rPr>
          <w:spacing w:val="-6"/>
          <w:sz w:val="24"/>
        </w:rPr>
        <w:t xml:space="preserve"> </w:t>
      </w:r>
      <w:r>
        <w:rPr>
          <w:sz w:val="24"/>
        </w:rPr>
        <w:t>программы</w:t>
      </w:r>
      <w:r>
        <w:rPr>
          <w:spacing w:val="-2"/>
          <w:sz w:val="24"/>
        </w:rPr>
        <w:t xml:space="preserve"> </w:t>
      </w:r>
      <w:r>
        <w:rPr>
          <w:sz w:val="24"/>
        </w:rPr>
        <w:t>для</w:t>
      </w:r>
      <w:r>
        <w:rPr>
          <w:spacing w:val="-3"/>
          <w:sz w:val="24"/>
        </w:rPr>
        <w:t xml:space="preserve"> </w:t>
      </w:r>
      <w:r>
        <w:rPr>
          <w:sz w:val="24"/>
        </w:rPr>
        <w:t xml:space="preserve">этого </w:t>
      </w:r>
      <w:r>
        <w:rPr>
          <w:spacing w:val="-2"/>
          <w:sz w:val="24"/>
        </w:rPr>
        <w:t>класса;</w:t>
      </w:r>
    </w:p>
    <w:p w:rsidR="00811A89" w:rsidRDefault="0056063B">
      <w:pPr>
        <w:pStyle w:val="a5"/>
        <w:numPr>
          <w:ilvl w:val="0"/>
          <w:numId w:val="16"/>
        </w:numPr>
        <w:tabs>
          <w:tab w:val="left" w:pos="1598"/>
        </w:tabs>
        <w:spacing w:before="4" w:line="268" w:lineRule="auto"/>
        <w:ind w:right="1366" w:firstLine="0"/>
        <w:rPr>
          <w:rFonts w:ascii="Symbol" w:hAnsi="Symbol"/>
          <w:sz w:val="24"/>
        </w:rPr>
      </w:pPr>
      <w:r>
        <w:rPr>
          <w:sz w:val="24"/>
        </w:rPr>
        <w:t>изложил</w:t>
      </w:r>
      <w:r>
        <w:rPr>
          <w:spacing w:val="-12"/>
          <w:sz w:val="24"/>
        </w:rPr>
        <w:t xml:space="preserve"> </w:t>
      </w:r>
      <w:r>
        <w:rPr>
          <w:sz w:val="24"/>
        </w:rPr>
        <w:t>материал</w:t>
      </w:r>
      <w:r>
        <w:rPr>
          <w:spacing w:val="-12"/>
          <w:sz w:val="24"/>
        </w:rPr>
        <w:t xml:space="preserve"> </w:t>
      </w:r>
      <w:r>
        <w:rPr>
          <w:sz w:val="24"/>
        </w:rPr>
        <w:t>грамотным</w:t>
      </w:r>
      <w:r>
        <w:rPr>
          <w:spacing w:val="-7"/>
          <w:sz w:val="24"/>
        </w:rPr>
        <w:t xml:space="preserve"> </w:t>
      </w:r>
      <w:r>
        <w:rPr>
          <w:sz w:val="24"/>
        </w:rPr>
        <w:t>языком</w:t>
      </w:r>
      <w:r>
        <w:rPr>
          <w:spacing w:val="-11"/>
          <w:sz w:val="24"/>
        </w:rPr>
        <w:t xml:space="preserve"> </w:t>
      </w:r>
      <w:r>
        <w:rPr>
          <w:sz w:val="24"/>
        </w:rPr>
        <w:t>в</w:t>
      </w:r>
      <w:r>
        <w:rPr>
          <w:spacing w:val="-12"/>
          <w:sz w:val="24"/>
        </w:rPr>
        <w:t xml:space="preserve"> </w:t>
      </w:r>
      <w:r>
        <w:rPr>
          <w:sz w:val="24"/>
        </w:rPr>
        <w:t>определенной</w:t>
      </w:r>
      <w:r>
        <w:rPr>
          <w:spacing w:val="-8"/>
          <w:sz w:val="24"/>
        </w:rPr>
        <w:t xml:space="preserve"> </w:t>
      </w:r>
      <w:r>
        <w:rPr>
          <w:sz w:val="24"/>
        </w:rPr>
        <w:t>логической</w:t>
      </w:r>
      <w:r>
        <w:rPr>
          <w:spacing w:val="-11"/>
          <w:sz w:val="24"/>
        </w:rPr>
        <w:t xml:space="preserve"> </w:t>
      </w:r>
      <w:r>
        <w:rPr>
          <w:sz w:val="24"/>
        </w:rPr>
        <w:t>последовательности, точно используя математическую терминологию и символику;</w:t>
      </w:r>
    </w:p>
    <w:p w:rsidR="00811A89" w:rsidRDefault="0056063B">
      <w:pPr>
        <w:pStyle w:val="a5"/>
        <w:numPr>
          <w:ilvl w:val="0"/>
          <w:numId w:val="16"/>
        </w:numPr>
        <w:tabs>
          <w:tab w:val="left" w:pos="1598"/>
        </w:tabs>
        <w:spacing w:before="5"/>
        <w:ind w:left="1598" w:hanging="892"/>
        <w:rPr>
          <w:rFonts w:ascii="Symbol" w:hAnsi="Symbol"/>
          <w:sz w:val="24"/>
        </w:rPr>
      </w:pPr>
      <w:r>
        <w:rPr>
          <w:spacing w:val="-2"/>
          <w:sz w:val="24"/>
        </w:rPr>
        <w:t>правильно</w:t>
      </w:r>
      <w:r>
        <w:rPr>
          <w:spacing w:val="-4"/>
          <w:sz w:val="24"/>
        </w:rPr>
        <w:t xml:space="preserve"> </w:t>
      </w:r>
      <w:r>
        <w:rPr>
          <w:spacing w:val="-2"/>
          <w:sz w:val="24"/>
        </w:rPr>
        <w:t>выполнил</w:t>
      </w:r>
      <w:r>
        <w:rPr>
          <w:spacing w:val="5"/>
          <w:sz w:val="24"/>
        </w:rPr>
        <w:t xml:space="preserve"> </w:t>
      </w:r>
      <w:r>
        <w:rPr>
          <w:spacing w:val="-2"/>
          <w:sz w:val="24"/>
        </w:rPr>
        <w:t>рисунки,</w:t>
      </w:r>
      <w:r>
        <w:rPr>
          <w:spacing w:val="6"/>
          <w:sz w:val="24"/>
        </w:rPr>
        <w:t xml:space="preserve"> </w:t>
      </w:r>
      <w:r>
        <w:rPr>
          <w:spacing w:val="-2"/>
          <w:sz w:val="24"/>
        </w:rPr>
        <w:t>чертежи,</w:t>
      </w:r>
      <w:r>
        <w:rPr>
          <w:spacing w:val="1"/>
          <w:sz w:val="24"/>
        </w:rPr>
        <w:t xml:space="preserve"> </w:t>
      </w:r>
      <w:r>
        <w:rPr>
          <w:spacing w:val="-2"/>
          <w:sz w:val="24"/>
        </w:rPr>
        <w:t>графики,</w:t>
      </w:r>
      <w:r>
        <w:rPr>
          <w:spacing w:val="1"/>
          <w:sz w:val="24"/>
        </w:rPr>
        <w:t xml:space="preserve"> </w:t>
      </w:r>
      <w:r>
        <w:rPr>
          <w:spacing w:val="-2"/>
          <w:sz w:val="24"/>
        </w:rPr>
        <w:t>сопутствующие ответу;</w:t>
      </w:r>
    </w:p>
    <w:p w:rsidR="00811A89" w:rsidRDefault="0056063B">
      <w:pPr>
        <w:pStyle w:val="a5"/>
        <w:numPr>
          <w:ilvl w:val="0"/>
          <w:numId w:val="16"/>
        </w:numPr>
        <w:tabs>
          <w:tab w:val="left" w:pos="1598"/>
        </w:tabs>
        <w:spacing w:before="33" w:line="273" w:lineRule="auto"/>
        <w:ind w:right="1581" w:firstLine="0"/>
        <w:rPr>
          <w:rFonts w:ascii="Symbol" w:hAnsi="Symbol"/>
          <w:sz w:val="24"/>
        </w:rPr>
      </w:pPr>
      <w:r>
        <w:rPr>
          <w:sz w:val="24"/>
        </w:rPr>
        <w:t>показал</w:t>
      </w:r>
      <w:r>
        <w:rPr>
          <w:spacing w:val="-9"/>
          <w:sz w:val="24"/>
        </w:rPr>
        <w:t xml:space="preserve"> </w:t>
      </w:r>
      <w:r>
        <w:rPr>
          <w:sz w:val="24"/>
        </w:rPr>
        <w:t>умение</w:t>
      </w:r>
      <w:r>
        <w:rPr>
          <w:spacing w:val="-11"/>
          <w:sz w:val="24"/>
        </w:rPr>
        <w:t xml:space="preserve"> </w:t>
      </w:r>
      <w:r>
        <w:rPr>
          <w:sz w:val="24"/>
        </w:rPr>
        <w:t>иллюстрировать</w:t>
      </w:r>
      <w:r>
        <w:rPr>
          <w:spacing w:val="-12"/>
          <w:sz w:val="24"/>
        </w:rPr>
        <w:t xml:space="preserve"> </w:t>
      </w:r>
      <w:r>
        <w:rPr>
          <w:sz w:val="24"/>
        </w:rPr>
        <w:t>теоретические</w:t>
      </w:r>
      <w:r>
        <w:rPr>
          <w:spacing w:val="-15"/>
          <w:sz w:val="24"/>
        </w:rPr>
        <w:t xml:space="preserve"> </w:t>
      </w:r>
      <w:r>
        <w:rPr>
          <w:sz w:val="24"/>
        </w:rPr>
        <w:t>положения</w:t>
      </w:r>
      <w:r>
        <w:rPr>
          <w:spacing w:val="-13"/>
          <w:sz w:val="24"/>
        </w:rPr>
        <w:t xml:space="preserve"> </w:t>
      </w:r>
      <w:r>
        <w:rPr>
          <w:sz w:val="24"/>
        </w:rPr>
        <w:t>конкретными</w:t>
      </w:r>
      <w:r>
        <w:rPr>
          <w:spacing w:val="-8"/>
          <w:sz w:val="24"/>
        </w:rPr>
        <w:t xml:space="preserve"> </w:t>
      </w:r>
      <w:r>
        <w:rPr>
          <w:sz w:val="24"/>
        </w:rPr>
        <w:t>примерами, применять их в новой ситуации при выполнении практического задания;</w:t>
      </w:r>
    </w:p>
    <w:p w:rsidR="00811A89" w:rsidRDefault="0056063B">
      <w:pPr>
        <w:pStyle w:val="a5"/>
        <w:numPr>
          <w:ilvl w:val="0"/>
          <w:numId w:val="16"/>
        </w:numPr>
        <w:tabs>
          <w:tab w:val="left" w:pos="1598"/>
        </w:tabs>
        <w:spacing w:line="276" w:lineRule="auto"/>
        <w:ind w:right="1777" w:firstLine="0"/>
        <w:rPr>
          <w:rFonts w:ascii="Symbol" w:hAnsi="Symbol"/>
          <w:sz w:val="24"/>
        </w:rPr>
      </w:pPr>
      <w:r>
        <w:rPr>
          <w:rFonts w:ascii="Symbol" w:hAnsi="Symbol"/>
          <w:noProof/>
          <w:sz w:val="24"/>
          <w:lang w:eastAsia="ru-RU"/>
        </w:rPr>
        <w:drawing>
          <wp:anchor distT="0" distB="0" distL="0" distR="0" simplePos="0" relativeHeight="15741952" behindDoc="0" locked="0" layoutInCell="1" allowOverlap="1">
            <wp:simplePos x="0" y="0"/>
            <wp:positionH relativeFrom="page">
              <wp:posOffset>2546985</wp:posOffset>
            </wp:positionH>
            <wp:positionV relativeFrom="paragraph">
              <wp:posOffset>466139</wp:posOffset>
            </wp:positionV>
            <wp:extent cx="74294" cy="98292"/>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46" cstate="print"/>
                    <a:stretch>
                      <a:fillRect/>
                    </a:stretch>
                  </pic:blipFill>
                  <pic:spPr>
                    <a:xfrm>
                      <a:off x="0" y="0"/>
                      <a:ext cx="74294" cy="98292"/>
                    </a:xfrm>
                    <a:prstGeom prst="rect">
                      <a:avLst/>
                    </a:prstGeom>
                  </pic:spPr>
                </pic:pic>
              </a:graphicData>
            </a:graphic>
          </wp:anchor>
        </w:drawing>
      </w:r>
      <w:r>
        <w:rPr>
          <w:sz w:val="24"/>
        </w:rPr>
        <w:t>продемонстрировал усвоение ранее изученных сопутствующих вопросов, сформированность</w:t>
      </w:r>
      <w:r>
        <w:rPr>
          <w:spacing w:val="-4"/>
          <w:sz w:val="24"/>
        </w:rPr>
        <w:t xml:space="preserve"> </w:t>
      </w:r>
      <w:r>
        <w:rPr>
          <w:sz w:val="24"/>
        </w:rPr>
        <w:t>и</w:t>
      </w:r>
      <w:r>
        <w:rPr>
          <w:spacing w:val="-7"/>
          <w:sz w:val="24"/>
        </w:rPr>
        <w:t xml:space="preserve"> </w:t>
      </w:r>
      <w:r>
        <w:rPr>
          <w:sz w:val="24"/>
        </w:rPr>
        <w:t>устойчивость</w:t>
      </w:r>
      <w:r>
        <w:rPr>
          <w:spacing w:val="-8"/>
          <w:sz w:val="24"/>
        </w:rPr>
        <w:t xml:space="preserve"> </w:t>
      </w:r>
      <w:r>
        <w:rPr>
          <w:sz w:val="24"/>
        </w:rPr>
        <w:t>используемых</w:t>
      </w:r>
      <w:r>
        <w:rPr>
          <w:spacing w:val="-10"/>
          <w:sz w:val="24"/>
        </w:rPr>
        <w:t xml:space="preserve"> </w:t>
      </w:r>
      <w:r>
        <w:rPr>
          <w:sz w:val="24"/>
        </w:rPr>
        <w:t>при</w:t>
      </w:r>
      <w:r>
        <w:rPr>
          <w:spacing w:val="-10"/>
          <w:sz w:val="24"/>
        </w:rPr>
        <w:t xml:space="preserve"> </w:t>
      </w:r>
      <w:r>
        <w:rPr>
          <w:sz w:val="24"/>
        </w:rPr>
        <w:t>отработке</w:t>
      </w:r>
      <w:r>
        <w:rPr>
          <w:spacing w:val="-8"/>
          <w:sz w:val="24"/>
        </w:rPr>
        <w:t xml:space="preserve"> </w:t>
      </w:r>
      <w:r>
        <w:rPr>
          <w:sz w:val="24"/>
        </w:rPr>
        <w:t>умений</w:t>
      </w:r>
      <w:r>
        <w:rPr>
          <w:spacing w:val="-5"/>
          <w:sz w:val="24"/>
        </w:rPr>
        <w:t xml:space="preserve"> </w:t>
      </w:r>
      <w:r>
        <w:rPr>
          <w:sz w:val="24"/>
        </w:rPr>
        <w:t>и</w:t>
      </w:r>
      <w:r>
        <w:rPr>
          <w:spacing w:val="-11"/>
          <w:sz w:val="24"/>
        </w:rPr>
        <w:t xml:space="preserve"> </w:t>
      </w:r>
      <w:r>
        <w:rPr>
          <w:sz w:val="24"/>
        </w:rPr>
        <w:t>навыков;</w:t>
      </w:r>
      <w:r>
        <w:rPr>
          <w:spacing w:val="-11"/>
          <w:sz w:val="24"/>
        </w:rPr>
        <w:t xml:space="preserve"> </w:t>
      </w:r>
      <w:r>
        <w:rPr>
          <w:sz w:val="24"/>
        </w:rPr>
        <w:t xml:space="preserve">отвечал </w:t>
      </w:r>
      <w:r>
        <w:rPr>
          <w:spacing w:val="-2"/>
          <w:sz w:val="24"/>
        </w:rPr>
        <w:t>самостоятельно.</w:t>
      </w:r>
    </w:p>
    <w:p w:rsidR="00811A89" w:rsidRDefault="0056063B">
      <w:pPr>
        <w:pStyle w:val="a3"/>
        <w:spacing w:before="3"/>
        <w:ind w:left="706"/>
      </w:pPr>
      <w:r>
        <w:t>Ответ</w:t>
      </w:r>
      <w:r>
        <w:rPr>
          <w:spacing w:val="-13"/>
        </w:rPr>
        <w:t xml:space="preserve"> </w:t>
      </w:r>
      <w:r>
        <w:t>оценивается</w:t>
      </w:r>
      <w:r>
        <w:rPr>
          <w:spacing w:val="-9"/>
        </w:rPr>
        <w:t xml:space="preserve"> </w:t>
      </w:r>
      <w:r>
        <w:rPr>
          <w:b/>
        </w:rPr>
        <w:t>отметкой</w:t>
      </w:r>
      <w:r>
        <w:rPr>
          <w:b/>
          <w:spacing w:val="-8"/>
        </w:rPr>
        <w:t xml:space="preserve"> </w:t>
      </w:r>
      <w:r>
        <w:rPr>
          <w:b/>
        </w:rPr>
        <w:t>«4»</w:t>
      </w:r>
      <w:r>
        <w:t>,</w:t>
      </w:r>
      <w:r>
        <w:rPr>
          <w:spacing w:val="-11"/>
        </w:rPr>
        <w:t xml:space="preserve"> </w:t>
      </w:r>
      <w:r>
        <w:t>если</w:t>
      </w:r>
      <w:r>
        <w:rPr>
          <w:spacing w:val="-13"/>
        </w:rPr>
        <w:t xml:space="preserve"> </w:t>
      </w:r>
      <w:r>
        <w:t>он</w:t>
      </w:r>
      <w:r>
        <w:rPr>
          <w:spacing w:val="-4"/>
        </w:rPr>
        <w:t xml:space="preserve"> </w:t>
      </w:r>
      <w:r>
        <w:t>удовлетворяет</w:t>
      </w:r>
      <w:r>
        <w:rPr>
          <w:spacing w:val="-12"/>
        </w:rPr>
        <w:t xml:space="preserve"> </w:t>
      </w:r>
      <w:r>
        <w:t>в</w:t>
      </w:r>
      <w:r>
        <w:rPr>
          <w:spacing w:val="-13"/>
        </w:rPr>
        <w:t xml:space="preserve"> </w:t>
      </w:r>
      <w:r>
        <w:t>основном</w:t>
      </w:r>
      <w:r>
        <w:rPr>
          <w:spacing w:val="-12"/>
        </w:rPr>
        <w:t xml:space="preserve"> </w:t>
      </w:r>
      <w:r>
        <w:t>требованиям</w:t>
      </w:r>
      <w:r>
        <w:rPr>
          <w:spacing w:val="-12"/>
        </w:rPr>
        <w:t xml:space="preserve"> </w:t>
      </w:r>
      <w:r>
        <w:t>на</w:t>
      </w:r>
      <w:r>
        <w:rPr>
          <w:spacing w:val="-14"/>
        </w:rPr>
        <w:t xml:space="preserve"> </w:t>
      </w:r>
      <w:r>
        <w:rPr>
          <w:spacing w:val="-2"/>
        </w:rPr>
        <w:t>оценку</w:t>
      </w:r>
    </w:p>
    <w:p w:rsidR="00811A89" w:rsidRDefault="0056063B">
      <w:pPr>
        <w:pStyle w:val="a3"/>
        <w:spacing w:before="36"/>
        <w:ind w:left="706"/>
      </w:pPr>
      <w:r>
        <w:t>«5»,</w:t>
      </w:r>
      <w:r>
        <w:rPr>
          <w:spacing w:val="1"/>
        </w:rPr>
        <w:t xml:space="preserve"> </w:t>
      </w:r>
      <w:r>
        <w:t>но при</w:t>
      </w:r>
      <w:r>
        <w:rPr>
          <w:spacing w:val="1"/>
        </w:rPr>
        <w:t xml:space="preserve"> </w:t>
      </w:r>
      <w:r>
        <w:t>этом</w:t>
      </w:r>
      <w:r>
        <w:rPr>
          <w:spacing w:val="-9"/>
        </w:rPr>
        <w:t xml:space="preserve"> </w:t>
      </w:r>
      <w:r>
        <w:t>имеет</w:t>
      </w:r>
      <w:r>
        <w:rPr>
          <w:spacing w:val="-8"/>
        </w:rPr>
        <w:t xml:space="preserve"> </w:t>
      </w:r>
      <w:r>
        <w:t>один</w:t>
      </w:r>
      <w:r>
        <w:rPr>
          <w:spacing w:val="-4"/>
        </w:rPr>
        <w:t xml:space="preserve"> </w:t>
      </w:r>
      <w:r>
        <w:t>из</w:t>
      </w:r>
      <w:r>
        <w:rPr>
          <w:spacing w:val="-4"/>
        </w:rPr>
        <w:t xml:space="preserve"> </w:t>
      </w:r>
      <w:r>
        <w:rPr>
          <w:spacing w:val="-2"/>
        </w:rPr>
        <w:t>недостатков:</w:t>
      </w:r>
    </w:p>
    <w:p w:rsidR="00811A89" w:rsidRDefault="0056063B">
      <w:pPr>
        <w:pStyle w:val="a5"/>
        <w:numPr>
          <w:ilvl w:val="0"/>
          <w:numId w:val="16"/>
        </w:numPr>
        <w:tabs>
          <w:tab w:val="left" w:pos="1598"/>
        </w:tabs>
        <w:spacing w:before="43" w:line="268" w:lineRule="auto"/>
        <w:ind w:right="1199" w:firstLine="0"/>
        <w:rPr>
          <w:rFonts w:ascii="Symbol" w:hAnsi="Symbol"/>
          <w:sz w:val="24"/>
        </w:rPr>
      </w:pPr>
      <w:r>
        <w:rPr>
          <w:sz w:val="24"/>
        </w:rPr>
        <w:lastRenderedPageBreak/>
        <w:t>в</w:t>
      </w:r>
      <w:r>
        <w:rPr>
          <w:spacing w:val="-7"/>
          <w:sz w:val="24"/>
        </w:rPr>
        <w:t xml:space="preserve"> </w:t>
      </w:r>
      <w:r>
        <w:rPr>
          <w:sz w:val="24"/>
        </w:rPr>
        <w:t>изложении</w:t>
      </w:r>
      <w:r>
        <w:rPr>
          <w:spacing w:val="-7"/>
          <w:sz w:val="24"/>
        </w:rPr>
        <w:t xml:space="preserve"> </w:t>
      </w:r>
      <w:r>
        <w:rPr>
          <w:sz w:val="24"/>
        </w:rPr>
        <w:t>допущены</w:t>
      </w:r>
      <w:r>
        <w:rPr>
          <w:spacing w:val="-6"/>
          <w:sz w:val="24"/>
        </w:rPr>
        <w:t xml:space="preserve"> </w:t>
      </w:r>
      <w:r>
        <w:rPr>
          <w:sz w:val="24"/>
        </w:rPr>
        <w:t>небольшие</w:t>
      </w:r>
      <w:r>
        <w:rPr>
          <w:spacing w:val="-12"/>
          <w:sz w:val="24"/>
        </w:rPr>
        <w:t xml:space="preserve"> </w:t>
      </w:r>
      <w:r>
        <w:rPr>
          <w:sz w:val="24"/>
        </w:rPr>
        <w:t>пробелы,</w:t>
      </w:r>
      <w:r>
        <w:rPr>
          <w:spacing w:val="-9"/>
          <w:sz w:val="24"/>
        </w:rPr>
        <w:t xml:space="preserve"> </w:t>
      </w:r>
      <w:r>
        <w:rPr>
          <w:sz w:val="24"/>
        </w:rPr>
        <w:t>не</w:t>
      </w:r>
      <w:r>
        <w:rPr>
          <w:spacing w:val="-14"/>
          <w:sz w:val="24"/>
        </w:rPr>
        <w:t xml:space="preserve"> </w:t>
      </w:r>
      <w:r>
        <w:rPr>
          <w:sz w:val="24"/>
        </w:rPr>
        <w:t>исказившие</w:t>
      </w:r>
      <w:r>
        <w:rPr>
          <w:spacing w:val="-8"/>
          <w:sz w:val="24"/>
        </w:rPr>
        <w:t xml:space="preserve"> </w:t>
      </w:r>
      <w:r>
        <w:rPr>
          <w:sz w:val="24"/>
        </w:rPr>
        <w:t>математическое</w:t>
      </w:r>
      <w:r>
        <w:rPr>
          <w:spacing w:val="-8"/>
          <w:sz w:val="24"/>
        </w:rPr>
        <w:t xml:space="preserve"> </w:t>
      </w:r>
      <w:r>
        <w:rPr>
          <w:sz w:val="24"/>
        </w:rPr>
        <w:t xml:space="preserve">содержание </w:t>
      </w:r>
      <w:r>
        <w:rPr>
          <w:spacing w:val="-2"/>
          <w:sz w:val="24"/>
        </w:rPr>
        <w:t>ответа;</w:t>
      </w:r>
    </w:p>
    <w:p w:rsidR="00811A89" w:rsidRDefault="0056063B">
      <w:pPr>
        <w:pStyle w:val="a5"/>
        <w:numPr>
          <w:ilvl w:val="0"/>
          <w:numId w:val="16"/>
        </w:numPr>
        <w:tabs>
          <w:tab w:val="left" w:pos="1598"/>
        </w:tabs>
        <w:spacing w:before="5" w:line="264" w:lineRule="auto"/>
        <w:ind w:right="2378" w:firstLine="0"/>
        <w:rPr>
          <w:rFonts w:ascii="Symbol" w:hAnsi="Symbol"/>
          <w:sz w:val="24"/>
        </w:rPr>
      </w:pPr>
      <w:r>
        <w:rPr>
          <w:sz w:val="24"/>
        </w:rPr>
        <w:t>допущены</w:t>
      </w:r>
      <w:r>
        <w:rPr>
          <w:spacing w:val="-4"/>
          <w:sz w:val="24"/>
        </w:rPr>
        <w:t xml:space="preserve"> </w:t>
      </w:r>
      <w:r>
        <w:rPr>
          <w:sz w:val="24"/>
        </w:rPr>
        <w:t>один</w:t>
      </w:r>
      <w:r>
        <w:rPr>
          <w:spacing w:val="-5"/>
          <w:sz w:val="24"/>
        </w:rPr>
        <w:t xml:space="preserve"> </w:t>
      </w:r>
      <w:r>
        <w:rPr>
          <w:sz w:val="24"/>
        </w:rPr>
        <w:t>–</w:t>
      </w:r>
      <w:r>
        <w:rPr>
          <w:spacing w:val="-7"/>
          <w:sz w:val="24"/>
        </w:rPr>
        <w:t xml:space="preserve"> </w:t>
      </w:r>
      <w:r>
        <w:rPr>
          <w:sz w:val="24"/>
        </w:rPr>
        <w:t>два</w:t>
      </w:r>
      <w:r>
        <w:rPr>
          <w:spacing w:val="-12"/>
          <w:sz w:val="24"/>
        </w:rPr>
        <w:t xml:space="preserve"> </w:t>
      </w:r>
      <w:r>
        <w:rPr>
          <w:sz w:val="24"/>
        </w:rPr>
        <w:t>недочета</w:t>
      </w:r>
      <w:r>
        <w:rPr>
          <w:spacing w:val="-6"/>
          <w:sz w:val="24"/>
        </w:rPr>
        <w:t xml:space="preserve"> </w:t>
      </w:r>
      <w:r>
        <w:rPr>
          <w:sz w:val="24"/>
        </w:rPr>
        <w:t>при</w:t>
      </w:r>
      <w:r>
        <w:rPr>
          <w:spacing w:val="-10"/>
          <w:sz w:val="24"/>
        </w:rPr>
        <w:t xml:space="preserve"> </w:t>
      </w:r>
      <w:r>
        <w:rPr>
          <w:sz w:val="24"/>
        </w:rPr>
        <w:t>освещении</w:t>
      </w:r>
      <w:r>
        <w:rPr>
          <w:spacing w:val="-14"/>
          <w:sz w:val="24"/>
        </w:rPr>
        <w:t xml:space="preserve"> </w:t>
      </w:r>
      <w:r>
        <w:rPr>
          <w:sz w:val="24"/>
        </w:rPr>
        <w:t>основного</w:t>
      </w:r>
      <w:r>
        <w:rPr>
          <w:spacing w:val="-6"/>
          <w:sz w:val="24"/>
        </w:rPr>
        <w:t xml:space="preserve"> </w:t>
      </w:r>
      <w:r>
        <w:rPr>
          <w:sz w:val="24"/>
        </w:rPr>
        <w:t>содержания</w:t>
      </w:r>
      <w:r>
        <w:rPr>
          <w:spacing w:val="-10"/>
          <w:sz w:val="24"/>
        </w:rPr>
        <w:t xml:space="preserve"> </w:t>
      </w:r>
      <w:r>
        <w:rPr>
          <w:sz w:val="24"/>
        </w:rPr>
        <w:t>ответа, исправленные по замечанию учителя;</w:t>
      </w:r>
    </w:p>
    <w:p w:rsidR="00811A89" w:rsidRDefault="0056063B">
      <w:pPr>
        <w:pStyle w:val="a5"/>
        <w:numPr>
          <w:ilvl w:val="0"/>
          <w:numId w:val="16"/>
        </w:numPr>
        <w:tabs>
          <w:tab w:val="left" w:pos="1598"/>
        </w:tabs>
        <w:spacing w:before="11" w:line="268" w:lineRule="auto"/>
        <w:ind w:right="1369" w:firstLine="0"/>
        <w:rPr>
          <w:rFonts w:ascii="Symbol" w:hAnsi="Symbol"/>
          <w:sz w:val="24"/>
        </w:rPr>
      </w:pPr>
      <w:r>
        <w:rPr>
          <w:sz w:val="24"/>
        </w:rPr>
        <w:t>допущены</w:t>
      </w:r>
      <w:r>
        <w:rPr>
          <w:spacing w:val="-4"/>
          <w:sz w:val="24"/>
        </w:rPr>
        <w:t xml:space="preserve"> </w:t>
      </w:r>
      <w:r>
        <w:rPr>
          <w:sz w:val="24"/>
        </w:rPr>
        <w:t>ошибка</w:t>
      </w:r>
      <w:r>
        <w:rPr>
          <w:spacing w:val="-7"/>
          <w:sz w:val="24"/>
        </w:rPr>
        <w:t xml:space="preserve"> </w:t>
      </w:r>
      <w:r>
        <w:rPr>
          <w:sz w:val="24"/>
        </w:rPr>
        <w:t>или</w:t>
      </w:r>
      <w:r>
        <w:rPr>
          <w:spacing w:val="-6"/>
          <w:sz w:val="24"/>
        </w:rPr>
        <w:t xml:space="preserve"> </w:t>
      </w:r>
      <w:r>
        <w:rPr>
          <w:sz w:val="24"/>
        </w:rPr>
        <w:t>более</w:t>
      </w:r>
      <w:r>
        <w:rPr>
          <w:spacing w:val="-7"/>
          <w:sz w:val="24"/>
        </w:rPr>
        <w:t xml:space="preserve"> </w:t>
      </w:r>
      <w:r>
        <w:rPr>
          <w:sz w:val="24"/>
        </w:rPr>
        <w:t>двух</w:t>
      </w:r>
      <w:r>
        <w:rPr>
          <w:spacing w:val="-7"/>
          <w:sz w:val="24"/>
        </w:rPr>
        <w:t xml:space="preserve"> </w:t>
      </w:r>
      <w:r>
        <w:rPr>
          <w:sz w:val="24"/>
        </w:rPr>
        <w:t>недочетов</w:t>
      </w:r>
      <w:r>
        <w:rPr>
          <w:spacing w:val="-9"/>
          <w:sz w:val="24"/>
        </w:rPr>
        <w:t xml:space="preserve"> </w:t>
      </w:r>
      <w:r>
        <w:rPr>
          <w:sz w:val="24"/>
        </w:rPr>
        <w:t>при</w:t>
      </w:r>
      <w:r>
        <w:rPr>
          <w:spacing w:val="-6"/>
          <w:sz w:val="24"/>
        </w:rPr>
        <w:t xml:space="preserve"> </w:t>
      </w:r>
      <w:r>
        <w:rPr>
          <w:sz w:val="24"/>
        </w:rPr>
        <w:t>освещении</w:t>
      </w:r>
      <w:r>
        <w:rPr>
          <w:spacing w:val="-9"/>
          <w:sz w:val="24"/>
        </w:rPr>
        <w:t xml:space="preserve"> </w:t>
      </w:r>
      <w:r>
        <w:rPr>
          <w:sz w:val="24"/>
        </w:rPr>
        <w:t>второстепенных</w:t>
      </w:r>
      <w:r>
        <w:rPr>
          <w:spacing w:val="-6"/>
          <w:sz w:val="24"/>
        </w:rPr>
        <w:t xml:space="preserve"> </w:t>
      </w:r>
      <w:r>
        <w:rPr>
          <w:sz w:val="24"/>
        </w:rPr>
        <w:t>вопросов или в выкладках, легко исправленные по замечанию учителя.</w:t>
      </w:r>
    </w:p>
    <w:p w:rsidR="00811A89" w:rsidRDefault="0056063B">
      <w:pPr>
        <w:spacing w:line="274" w:lineRule="exact"/>
        <w:ind w:left="706"/>
        <w:rPr>
          <w:sz w:val="24"/>
        </w:rPr>
      </w:pPr>
      <w:r>
        <w:rPr>
          <w:b/>
          <w:sz w:val="24"/>
        </w:rPr>
        <w:t>Отметка</w:t>
      </w:r>
      <w:r>
        <w:rPr>
          <w:b/>
          <w:spacing w:val="-11"/>
          <w:sz w:val="24"/>
        </w:rPr>
        <w:t xml:space="preserve"> </w:t>
      </w:r>
      <w:r>
        <w:rPr>
          <w:b/>
          <w:sz w:val="24"/>
        </w:rPr>
        <w:t>«3»</w:t>
      </w:r>
      <w:r>
        <w:rPr>
          <w:b/>
          <w:spacing w:val="-5"/>
          <w:sz w:val="24"/>
        </w:rPr>
        <w:t xml:space="preserve"> </w:t>
      </w:r>
      <w:r>
        <w:rPr>
          <w:sz w:val="24"/>
        </w:rPr>
        <w:t>ставится</w:t>
      </w:r>
      <w:r>
        <w:rPr>
          <w:spacing w:val="-6"/>
          <w:sz w:val="24"/>
        </w:rPr>
        <w:t xml:space="preserve"> </w:t>
      </w:r>
      <w:r>
        <w:rPr>
          <w:sz w:val="24"/>
        </w:rPr>
        <w:t>в</w:t>
      </w:r>
      <w:r>
        <w:rPr>
          <w:spacing w:val="-9"/>
          <w:sz w:val="24"/>
        </w:rPr>
        <w:t xml:space="preserve"> </w:t>
      </w:r>
      <w:r>
        <w:rPr>
          <w:sz w:val="24"/>
        </w:rPr>
        <w:t>следующих</w:t>
      </w:r>
      <w:r>
        <w:rPr>
          <w:spacing w:val="-5"/>
          <w:sz w:val="24"/>
        </w:rPr>
        <w:t xml:space="preserve"> </w:t>
      </w:r>
      <w:r>
        <w:rPr>
          <w:spacing w:val="-2"/>
          <w:sz w:val="24"/>
        </w:rPr>
        <w:t>случаях:</w:t>
      </w:r>
    </w:p>
    <w:p w:rsidR="00811A89" w:rsidRDefault="0056063B">
      <w:pPr>
        <w:pStyle w:val="a5"/>
        <w:numPr>
          <w:ilvl w:val="0"/>
          <w:numId w:val="16"/>
        </w:numPr>
        <w:tabs>
          <w:tab w:val="left" w:pos="1598"/>
        </w:tabs>
        <w:spacing w:before="44" w:line="273" w:lineRule="auto"/>
        <w:ind w:right="1611" w:firstLine="0"/>
        <w:rPr>
          <w:rFonts w:ascii="Symbol" w:hAnsi="Symbol"/>
          <w:sz w:val="24"/>
        </w:rPr>
      </w:pPr>
      <w:r>
        <w:rPr>
          <w:sz w:val="24"/>
        </w:rPr>
        <w:t>неполно</w:t>
      </w:r>
      <w:r>
        <w:rPr>
          <w:spacing w:val="-12"/>
          <w:sz w:val="24"/>
        </w:rPr>
        <w:t xml:space="preserve"> </w:t>
      </w:r>
      <w:r>
        <w:rPr>
          <w:sz w:val="24"/>
        </w:rPr>
        <w:t>или</w:t>
      </w:r>
      <w:r>
        <w:rPr>
          <w:spacing w:val="-13"/>
          <w:sz w:val="24"/>
        </w:rPr>
        <w:t xml:space="preserve"> </w:t>
      </w:r>
      <w:r>
        <w:rPr>
          <w:sz w:val="24"/>
        </w:rPr>
        <w:t>непоследовательно</w:t>
      </w:r>
      <w:r>
        <w:rPr>
          <w:spacing w:val="-8"/>
          <w:sz w:val="24"/>
        </w:rPr>
        <w:t xml:space="preserve"> </w:t>
      </w:r>
      <w:r>
        <w:rPr>
          <w:sz w:val="24"/>
        </w:rPr>
        <w:t>раскрыто</w:t>
      </w:r>
      <w:r>
        <w:rPr>
          <w:spacing w:val="-9"/>
          <w:sz w:val="24"/>
        </w:rPr>
        <w:t xml:space="preserve"> </w:t>
      </w:r>
      <w:r>
        <w:rPr>
          <w:sz w:val="24"/>
        </w:rPr>
        <w:t>содержание</w:t>
      </w:r>
      <w:r>
        <w:rPr>
          <w:spacing w:val="-15"/>
          <w:sz w:val="24"/>
        </w:rPr>
        <w:t xml:space="preserve"> </w:t>
      </w:r>
      <w:r>
        <w:rPr>
          <w:sz w:val="24"/>
        </w:rPr>
        <w:t>материала,</w:t>
      </w:r>
      <w:r>
        <w:rPr>
          <w:spacing w:val="-11"/>
          <w:sz w:val="24"/>
        </w:rPr>
        <w:t xml:space="preserve"> </w:t>
      </w:r>
      <w:r>
        <w:rPr>
          <w:sz w:val="24"/>
        </w:rPr>
        <w:t>но</w:t>
      </w:r>
      <w:r>
        <w:rPr>
          <w:spacing w:val="-14"/>
          <w:sz w:val="24"/>
        </w:rPr>
        <w:t xml:space="preserve"> </w:t>
      </w:r>
      <w:r>
        <w:rPr>
          <w:sz w:val="24"/>
        </w:rPr>
        <w:t>показано</w:t>
      </w:r>
      <w:r>
        <w:rPr>
          <w:spacing w:val="-14"/>
          <w:sz w:val="24"/>
        </w:rPr>
        <w:t xml:space="preserve"> </w:t>
      </w:r>
      <w:r>
        <w:rPr>
          <w:sz w:val="24"/>
        </w:rPr>
        <w:t>общее понимание вопроса и продемонстрированы умения, достаточные для дальнейшего</w:t>
      </w:r>
    </w:p>
    <w:p w:rsidR="00811A89" w:rsidRDefault="0056063B">
      <w:pPr>
        <w:pStyle w:val="a3"/>
        <w:tabs>
          <w:tab w:val="left" w:pos="2952"/>
          <w:tab w:val="left" w:pos="4840"/>
          <w:tab w:val="left" w:pos="6309"/>
        </w:tabs>
        <w:spacing w:before="62"/>
        <w:ind w:left="706"/>
      </w:pPr>
      <w:r>
        <w:rPr>
          <w:spacing w:val="-2"/>
        </w:rPr>
        <w:t>усвоения</w:t>
      </w:r>
      <w:r>
        <w:tab/>
      </w:r>
      <w:r>
        <w:rPr>
          <w:spacing w:val="-2"/>
        </w:rPr>
        <w:t>программного</w:t>
      </w:r>
      <w:r>
        <w:tab/>
      </w:r>
      <w:r>
        <w:rPr>
          <w:spacing w:val="-2"/>
        </w:rPr>
        <w:t>материала</w:t>
      </w:r>
      <w:r>
        <w:tab/>
      </w:r>
      <w:r>
        <w:rPr>
          <w:spacing w:val="-2"/>
        </w:rPr>
        <w:t>(определенные</w:t>
      </w:r>
    </w:p>
    <w:p w:rsidR="00811A89" w:rsidRDefault="0056063B">
      <w:pPr>
        <w:pStyle w:val="a3"/>
        <w:spacing w:before="46"/>
        <w:ind w:left="706"/>
      </w:pPr>
      <w:r>
        <w:t>«Требованиями</w:t>
      </w:r>
      <w:r>
        <w:rPr>
          <w:spacing w:val="-17"/>
        </w:rPr>
        <w:t xml:space="preserve"> </w:t>
      </w:r>
      <w:r>
        <w:t>к</w:t>
      </w:r>
      <w:r>
        <w:rPr>
          <w:spacing w:val="-15"/>
        </w:rPr>
        <w:t xml:space="preserve"> </w:t>
      </w:r>
      <w:r>
        <w:t>математической</w:t>
      </w:r>
      <w:r>
        <w:rPr>
          <w:spacing w:val="-8"/>
        </w:rPr>
        <w:t xml:space="preserve"> </w:t>
      </w:r>
      <w:r>
        <w:t>подготовке</w:t>
      </w:r>
      <w:r>
        <w:rPr>
          <w:spacing w:val="-10"/>
        </w:rPr>
        <w:t xml:space="preserve"> </w:t>
      </w:r>
      <w:r>
        <w:rPr>
          <w:spacing w:val="-2"/>
        </w:rPr>
        <w:t>учащихся»);</w:t>
      </w:r>
    </w:p>
    <w:p w:rsidR="00811A89" w:rsidRDefault="0056063B">
      <w:pPr>
        <w:pStyle w:val="a5"/>
        <w:numPr>
          <w:ilvl w:val="0"/>
          <w:numId w:val="16"/>
        </w:numPr>
        <w:tabs>
          <w:tab w:val="left" w:pos="1598"/>
        </w:tabs>
        <w:spacing w:before="86" w:line="273" w:lineRule="auto"/>
        <w:ind w:right="1150" w:firstLine="0"/>
        <w:rPr>
          <w:rFonts w:ascii="Symbol" w:hAnsi="Symbol"/>
          <w:sz w:val="24"/>
        </w:rPr>
      </w:pPr>
      <w:r>
        <w:rPr>
          <w:sz w:val="24"/>
        </w:rPr>
        <w:t>имелись затруднения или допущены ошибки в определении понятий, использовании математической</w:t>
      </w:r>
      <w:r>
        <w:rPr>
          <w:spacing w:val="-11"/>
          <w:sz w:val="24"/>
        </w:rPr>
        <w:t xml:space="preserve"> </w:t>
      </w:r>
      <w:r>
        <w:rPr>
          <w:sz w:val="24"/>
        </w:rPr>
        <w:t>терминологии,</w:t>
      </w:r>
      <w:r>
        <w:rPr>
          <w:spacing w:val="-10"/>
          <w:sz w:val="24"/>
        </w:rPr>
        <w:t xml:space="preserve"> </w:t>
      </w:r>
      <w:r>
        <w:rPr>
          <w:sz w:val="24"/>
        </w:rPr>
        <w:t>чертежах,</w:t>
      </w:r>
      <w:r>
        <w:rPr>
          <w:spacing w:val="-7"/>
          <w:sz w:val="24"/>
        </w:rPr>
        <w:t xml:space="preserve"> </w:t>
      </w:r>
      <w:r>
        <w:rPr>
          <w:sz w:val="24"/>
        </w:rPr>
        <w:t>выкладках,</w:t>
      </w:r>
      <w:r>
        <w:rPr>
          <w:spacing w:val="-6"/>
          <w:sz w:val="24"/>
        </w:rPr>
        <w:t xml:space="preserve"> </w:t>
      </w:r>
      <w:r>
        <w:rPr>
          <w:sz w:val="24"/>
        </w:rPr>
        <w:t>исправленные</w:t>
      </w:r>
      <w:r>
        <w:rPr>
          <w:spacing w:val="-12"/>
          <w:sz w:val="24"/>
        </w:rPr>
        <w:t xml:space="preserve"> </w:t>
      </w:r>
      <w:r>
        <w:rPr>
          <w:sz w:val="24"/>
        </w:rPr>
        <w:t>после</w:t>
      </w:r>
      <w:r>
        <w:rPr>
          <w:spacing w:val="-14"/>
          <w:sz w:val="24"/>
        </w:rPr>
        <w:t xml:space="preserve"> </w:t>
      </w:r>
      <w:r>
        <w:rPr>
          <w:sz w:val="24"/>
        </w:rPr>
        <w:t>нескольких</w:t>
      </w:r>
      <w:r>
        <w:rPr>
          <w:spacing w:val="-10"/>
          <w:sz w:val="24"/>
        </w:rPr>
        <w:t xml:space="preserve"> </w:t>
      </w:r>
      <w:r>
        <w:rPr>
          <w:sz w:val="24"/>
        </w:rPr>
        <w:t>наводящих вопросов учителя;</w:t>
      </w:r>
    </w:p>
    <w:p w:rsidR="00811A89" w:rsidRDefault="0056063B">
      <w:pPr>
        <w:pStyle w:val="a5"/>
        <w:numPr>
          <w:ilvl w:val="0"/>
          <w:numId w:val="16"/>
        </w:numPr>
        <w:tabs>
          <w:tab w:val="left" w:pos="1598"/>
        </w:tabs>
        <w:spacing w:before="6" w:line="273" w:lineRule="auto"/>
        <w:ind w:right="1506" w:firstLine="0"/>
        <w:rPr>
          <w:rFonts w:ascii="Symbol" w:hAnsi="Symbol"/>
          <w:sz w:val="24"/>
        </w:rPr>
      </w:pPr>
      <w:r>
        <w:rPr>
          <w:sz w:val="24"/>
        </w:rPr>
        <w:t>ученик не справился с применением теории в новой ситуации при выполнении практического</w:t>
      </w:r>
      <w:r>
        <w:rPr>
          <w:spacing w:val="-15"/>
          <w:sz w:val="24"/>
        </w:rPr>
        <w:t xml:space="preserve"> </w:t>
      </w:r>
      <w:r>
        <w:rPr>
          <w:sz w:val="24"/>
        </w:rPr>
        <w:t>задания,</w:t>
      </w:r>
      <w:r>
        <w:rPr>
          <w:spacing w:val="-15"/>
          <w:sz w:val="24"/>
        </w:rPr>
        <w:t xml:space="preserve"> </w:t>
      </w:r>
      <w:r>
        <w:rPr>
          <w:sz w:val="24"/>
        </w:rPr>
        <w:t>но</w:t>
      </w:r>
      <w:r>
        <w:rPr>
          <w:spacing w:val="-15"/>
          <w:sz w:val="24"/>
        </w:rPr>
        <w:t xml:space="preserve"> </w:t>
      </w:r>
      <w:r>
        <w:rPr>
          <w:sz w:val="24"/>
        </w:rPr>
        <w:t>выполнил</w:t>
      </w:r>
      <w:r>
        <w:rPr>
          <w:spacing w:val="-15"/>
          <w:sz w:val="24"/>
        </w:rPr>
        <w:t xml:space="preserve"> </w:t>
      </w:r>
      <w:r>
        <w:rPr>
          <w:sz w:val="24"/>
        </w:rPr>
        <w:t>задания</w:t>
      </w:r>
      <w:r>
        <w:rPr>
          <w:spacing w:val="-17"/>
          <w:sz w:val="24"/>
        </w:rPr>
        <w:t xml:space="preserve"> </w:t>
      </w:r>
      <w:r>
        <w:rPr>
          <w:sz w:val="24"/>
        </w:rPr>
        <w:t>обязательного</w:t>
      </w:r>
      <w:r>
        <w:rPr>
          <w:spacing w:val="-15"/>
          <w:sz w:val="24"/>
        </w:rPr>
        <w:t xml:space="preserve"> </w:t>
      </w:r>
      <w:r>
        <w:rPr>
          <w:sz w:val="24"/>
        </w:rPr>
        <w:t>уровня</w:t>
      </w:r>
      <w:r>
        <w:rPr>
          <w:spacing w:val="-15"/>
          <w:sz w:val="24"/>
        </w:rPr>
        <w:t xml:space="preserve"> </w:t>
      </w:r>
      <w:r>
        <w:rPr>
          <w:sz w:val="24"/>
        </w:rPr>
        <w:t>сложности</w:t>
      </w:r>
      <w:r>
        <w:rPr>
          <w:spacing w:val="-15"/>
          <w:sz w:val="24"/>
        </w:rPr>
        <w:t xml:space="preserve"> </w:t>
      </w:r>
      <w:r>
        <w:rPr>
          <w:sz w:val="24"/>
        </w:rPr>
        <w:t>по</w:t>
      </w:r>
      <w:r>
        <w:rPr>
          <w:spacing w:val="-13"/>
          <w:sz w:val="24"/>
        </w:rPr>
        <w:t xml:space="preserve"> </w:t>
      </w:r>
      <w:r>
        <w:rPr>
          <w:sz w:val="24"/>
        </w:rPr>
        <w:t>данной</w:t>
      </w:r>
      <w:r>
        <w:rPr>
          <w:spacing w:val="-6"/>
          <w:sz w:val="24"/>
        </w:rPr>
        <w:t xml:space="preserve"> </w:t>
      </w:r>
      <w:r>
        <w:rPr>
          <w:sz w:val="24"/>
        </w:rPr>
        <w:t>теме;</w:t>
      </w:r>
    </w:p>
    <w:p w:rsidR="00811A89" w:rsidRDefault="0056063B">
      <w:pPr>
        <w:pStyle w:val="a5"/>
        <w:numPr>
          <w:ilvl w:val="0"/>
          <w:numId w:val="16"/>
        </w:numPr>
        <w:tabs>
          <w:tab w:val="left" w:pos="1598"/>
        </w:tabs>
        <w:spacing w:before="8" w:line="264" w:lineRule="auto"/>
        <w:ind w:right="1884" w:firstLine="0"/>
        <w:rPr>
          <w:rFonts w:ascii="Symbol" w:hAnsi="Symbol"/>
          <w:sz w:val="24"/>
        </w:rPr>
      </w:pPr>
      <w:r>
        <w:rPr>
          <w:sz w:val="24"/>
        </w:rPr>
        <w:t>при</w:t>
      </w:r>
      <w:r>
        <w:rPr>
          <w:spacing w:val="-13"/>
          <w:sz w:val="24"/>
        </w:rPr>
        <w:t xml:space="preserve"> </w:t>
      </w:r>
      <w:r>
        <w:rPr>
          <w:sz w:val="24"/>
        </w:rPr>
        <w:t>знании</w:t>
      </w:r>
      <w:r>
        <w:rPr>
          <w:spacing w:val="-13"/>
          <w:sz w:val="24"/>
        </w:rPr>
        <w:t xml:space="preserve"> </w:t>
      </w:r>
      <w:r>
        <w:rPr>
          <w:sz w:val="24"/>
        </w:rPr>
        <w:t>теоретического</w:t>
      </w:r>
      <w:r>
        <w:rPr>
          <w:spacing w:val="-9"/>
          <w:sz w:val="24"/>
        </w:rPr>
        <w:t xml:space="preserve"> </w:t>
      </w:r>
      <w:r>
        <w:rPr>
          <w:sz w:val="24"/>
        </w:rPr>
        <w:t>материала</w:t>
      </w:r>
      <w:r>
        <w:rPr>
          <w:spacing w:val="-14"/>
          <w:sz w:val="24"/>
        </w:rPr>
        <w:t xml:space="preserve"> </w:t>
      </w:r>
      <w:r>
        <w:rPr>
          <w:sz w:val="24"/>
        </w:rPr>
        <w:t>выявлена</w:t>
      </w:r>
      <w:r>
        <w:rPr>
          <w:spacing w:val="-15"/>
          <w:sz w:val="24"/>
        </w:rPr>
        <w:t xml:space="preserve"> </w:t>
      </w:r>
      <w:r>
        <w:rPr>
          <w:sz w:val="24"/>
        </w:rPr>
        <w:t>недостаточная</w:t>
      </w:r>
      <w:r>
        <w:rPr>
          <w:spacing w:val="-9"/>
          <w:sz w:val="24"/>
        </w:rPr>
        <w:t xml:space="preserve"> </w:t>
      </w:r>
      <w:r>
        <w:rPr>
          <w:sz w:val="24"/>
        </w:rPr>
        <w:t>сформированность основных умений и навыков.</w:t>
      </w:r>
    </w:p>
    <w:p w:rsidR="00811A89" w:rsidRDefault="0056063B">
      <w:pPr>
        <w:spacing w:before="5"/>
        <w:ind w:left="706"/>
        <w:rPr>
          <w:sz w:val="24"/>
        </w:rPr>
      </w:pPr>
      <w:r>
        <w:rPr>
          <w:b/>
          <w:sz w:val="24"/>
        </w:rPr>
        <w:t>Отметка</w:t>
      </w:r>
      <w:r>
        <w:rPr>
          <w:b/>
          <w:spacing w:val="-11"/>
          <w:sz w:val="24"/>
        </w:rPr>
        <w:t xml:space="preserve"> </w:t>
      </w:r>
      <w:r>
        <w:rPr>
          <w:b/>
          <w:sz w:val="24"/>
        </w:rPr>
        <w:t>«2»</w:t>
      </w:r>
      <w:r>
        <w:rPr>
          <w:b/>
          <w:spacing w:val="-5"/>
          <w:sz w:val="24"/>
        </w:rPr>
        <w:t xml:space="preserve"> </w:t>
      </w:r>
      <w:r>
        <w:rPr>
          <w:sz w:val="24"/>
        </w:rPr>
        <w:t>ставится</w:t>
      </w:r>
      <w:r>
        <w:rPr>
          <w:spacing w:val="-6"/>
          <w:sz w:val="24"/>
        </w:rPr>
        <w:t xml:space="preserve"> </w:t>
      </w:r>
      <w:r>
        <w:rPr>
          <w:sz w:val="24"/>
        </w:rPr>
        <w:t>в</w:t>
      </w:r>
      <w:r>
        <w:rPr>
          <w:spacing w:val="-9"/>
          <w:sz w:val="24"/>
        </w:rPr>
        <w:t xml:space="preserve"> </w:t>
      </w:r>
      <w:r>
        <w:rPr>
          <w:sz w:val="24"/>
        </w:rPr>
        <w:t>следующих</w:t>
      </w:r>
      <w:r>
        <w:rPr>
          <w:spacing w:val="-5"/>
          <w:sz w:val="24"/>
        </w:rPr>
        <w:t xml:space="preserve"> </w:t>
      </w:r>
      <w:r>
        <w:rPr>
          <w:spacing w:val="-2"/>
          <w:sz w:val="24"/>
        </w:rPr>
        <w:t>случаях:</w:t>
      </w:r>
    </w:p>
    <w:p w:rsidR="00811A89" w:rsidRDefault="0056063B">
      <w:pPr>
        <w:pStyle w:val="a5"/>
        <w:numPr>
          <w:ilvl w:val="0"/>
          <w:numId w:val="16"/>
        </w:numPr>
        <w:tabs>
          <w:tab w:val="left" w:pos="1598"/>
        </w:tabs>
        <w:spacing w:before="38"/>
        <w:ind w:left="1598" w:hanging="892"/>
        <w:rPr>
          <w:rFonts w:ascii="Symbol" w:hAnsi="Symbol"/>
          <w:sz w:val="24"/>
        </w:rPr>
      </w:pPr>
      <w:r>
        <w:rPr>
          <w:sz w:val="24"/>
        </w:rPr>
        <w:t>не</w:t>
      </w:r>
      <w:r>
        <w:rPr>
          <w:spacing w:val="-15"/>
          <w:sz w:val="24"/>
        </w:rPr>
        <w:t xml:space="preserve"> </w:t>
      </w:r>
      <w:r>
        <w:rPr>
          <w:sz w:val="24"/>
        </w:rPr>
        <w:t>раскрыто</w:t>
      </w:r>
      <w:r>
        <w:rPr>
          <w:spacing w:val="-7"/>
          <w:sz w:val="24"/>
        </w:rPr>
        <w:t xml:space="preserve"> </w:t>
      </w:r>
      <w:r>
        <w:rPr>
          <w:sz w:val="24"/>
        </w:rPr>
        <w:t>основное</w:t>
      </w:r>
      <w:r>
        <w:rPr>
          <w:spacing w:val="-11"/>
          <w:sz w:val="24"/>
        </w:rPr>
        <w:t xml:space="preserve"> </w:t>
      </w:r>
      <w:r>
        <w:rPr>
          <w:sz w:val="24"/>
        </w:rPr>
        <w:t>содержание</w:t>
      </w:r>
      <w:r>
        <w:rPr>
          <w:spacing w:val="-3"/>
          <w:sz w:val="24"/>
        </w:rPr>
        <w:t xml:space="preserve"> </w:t>
      </w:r>
      <w:r>
        <w:rPr>
          <w:sz w:val="24"/>
        </w:rPr>
        <w:t>учебного</w:t>
      </w:r>
      <w:r>
        <w:rPr>
          <w:spacing w:val="-6"/>
          <w:sz w:val="24"/>
        </w:rPr>
        <w:t xml:space="preserve"> </w:t>
      </w:r>
      <w:r>
        <w:rPr>
          <w:spacing w:val="-2"/>
          <w:sz w:val="24"/>
        </w:rPr>
        <w:t>материала;</w:t>
      </w:r>
    </w:p>
    <w:p w:rsidR="00811A89" w:rsidRDefault="0056063B">
      <w:pPr>
        <w:pStyle w:val="a5"/>
        <w:numPr>
          <w:ilvl w:val="0"/>
          <w:numId w:val="16"/>
        </w:numPr>
        <w:tabs>
          <w:tab w:val="left" w:pos="1598"/>
        </w:tabs>
        <w:spacing w:before="37" w:line="264" w:lineRule="auto"/>
        <w:ind w:right="1383" w:firstLine="0"/>
        <w:rPr>
          <w:rFonts w:ascii="Symbol" w:hAnsi="Symbol"/>
          <w:sz w:val="24"/>
        </w:rPr>
      </w:pPr>
      <w:r>
        <w:rPr>
          <w:sz w:val="24"/>
        </w:rPr>
        <w:t>обнаружено</w:t>
      </w:r>
      <w:r>
        <w:rPr>
          <w:spacing w:val="-2"/>
          <w:sz w:val="24"/>
        </w:rPr>
        <w:t xml:space="preserve"> </w:t>
      </w:r>
      <w:r>
        <w:rPr>
          <w:sz w:val="24"/>
        </w:rPr>
        <w:t>незнание</w:t>
      </w:r>
      <w:r>
        <w:rPr>
          <w:spacing w:val="-11"/>
          <w:sz w:val="24"/>
        </w:rPr>
        <w:t xml:space="preserve"> </w:t>
      </w:r>
      <w:r>
        <w:rPr>
          <w:sz w:val="24"/>
        </w:rPr>
        <w:t>или</w:t>
      </w:r>
      <w:r>
        <w:rPr>
          <w:spacing w:val="-10"/>
          <w:sz w:val="24"/>
        </w:rPr>
        <w:t xml:space="preserve"> </w:t>
      </w:r>
      <w:r>
        <w:rPr>
          <w:sz w:val="24"/>
        </w:rPr>
        <w:t>непонимание</w:t>
      </w:r>
      <w:r>
        <w:rPr>
          <w:spacing w:val="-7"/>
          <w:sz w:val="24"/>
        </w:rPr>
        <w:t xml:space="preserve"> </w:t>
      </w:r>
      <w:r>
        <w:rPr>
          <w:sz w:val="24"/>
        </w:rPr>
        <w:t>учеником</w:t>
      </w:r>
      <w:r>
        <w:rPr>
          <w:spacing w:val="-10"/>
          <w:sz w:val="24"/>
        </w:rPr>
        <w:t xml:space="preserve"> </w:t>
      </w:r>
      <w:r>
        <w:rPr>
          <w:sz w:val="24"/>
        </w:rPr>
        <w:t>большей</w:t>
      </w:r>
      <w:r>
        <w:rPr>
          <w:spacing w:val="-11"/>
          <w:sz w:val="24"/>
        </w:rPr>
        <w:t xml:space="preserve"> </w:t>
      </w:r>
      <w:r>
        <w:rPr>
          <w:sz w:val="24"/>
        </w:rPr>
        <w:t>или</w:t>
      </w:r>
      <w:r>
        <w:rPr>
          <w:spacing w:val="-10"/>
          <w:sz w:val="24"/>
        </w:rPr>
        <w:t xml:space="preserve"> </w:t>
      </w:r>
      <w:r>
        <w:rPr>
          <w:sz w:val="24"/>
        </w:rPr>
        <w:t>наиболее</w:t>
      </w:r>
      <w:r>
        <w:rPr>
          <w:spacing w:val="-8"/>
          <w:sz w:val="24"/>
        </w:rPr>
        <w:t xml:space="preserve"> </w:t>
      </w:r>
      <w:r>
        <w:rPr>
          <w:sz w:val="24"/>
        </w:rPr>
        <w:t>важной</w:t>
      </w:r>
      <w:r>
        <w:rPr>
          <w:spacing w:val="-11"/>
          <w:sz w:val="24"/>
        </w:rPr>
        <w:t xml:space="preserve"> </w:t>
      </w:r>
      <w:r>
        <w:rPr>
          <w:sz w:val="24"/>
        </w:rPr>
        <w:t>части учебного материала;</w:t>
      </w:r>
    </w:p>
    <w:p w:rsidR="00811A89" w:rsidRDefault="0056063B">
      <w:pPr>
        <w:pStyle w:val="a5"/>
        <w:numPr>
          <w:ilvl w:val="0"/>
          <w:numId w:val="16"/>
        </w:numPr>
        <w:tabs>
          <w:tab w:val="left" w:pos="1598"/>
        </w:tabs>
        <w:spacing w:before="11" w:line="273" w:lineRule="auto"/>
        <w:ind w:right="1465" w:firstLine="0"/>
        <w:rPr>
          <w:rFonts w:ascii="Symbol" w:hAnsi="Symbol"/>
          <w:sz w:val="24"/>
        </w:rPr>
      </w:pPr>
      <w:r>
        <w:rPr>
          <w:sz w:val="24"/>
        </w:rPr>
        <w:t>допущены ошибки в определении понятий, при использовании математической терминологии,</w:t>
      </w:r>
      <w:r>
        <w:rPr>
          <w:spacing w:val="-8"/>
          <w:sz w:val="24"/>
        </w:rPr>
        <w:t xml:space="preserve"> </w:t>
      </w:r>
      <w:r>
        <w:rPr>
          <w:sz w:val="24"/>
        </w:rPr>
        <w:t>в</w:t>
      </w:r>
      <w:r>
        <w:rPr>
          <w:spacing w:val="-6"/>
          <w:sz w:val="24"/>
        </w:rPr>
        <w:t xml:space="preserve"> </w:t>
      </w:r>
      <w:r>
        <w:rPr>
          <w:sz w:val="24"/>
        </w:rPr>
        <w:t>рисунках,</w:t>
      </w:r>
      <w:r>
        <w:rPr>
          <w:spacing w:val="-4"/>
          <w:sz w:val="24"/>
        </w:rPr>
        <w:t xml:space="preserve"> </w:t>
      </w:r>
      <w:r>
        <w:rPr>
          <w:sz w:val="24"/>
        </w:rPr>
        <w:t>чертежах</w:t>
      </w:r>
      <w:r>
        <w:rPr>
          <w:spacing w:val="-7"/>
          <w:sz w:val="24"/>
        </w:rPr>
        <w:t xml:space="preserve"> </w:t>
      </w:r>
      <w:r>
        <w:rPr>
          <w:sz w:val="24"/>
        </w:rPr>
        <w:t>или</w:t>
      </w:r>
      <w:r>
        <w:rPr>
          <w:spacing w:val="-6"/>
          <w:sz w:val="24"/>
        </w:rPr>
        <w:t xml:space="preserve"> </w:t>
      </w:r>
      <w:r>
        <w:rPr>
          <w:sz w:val="24"/>
        </w:rPr>
        <w:t>графиках,</w:t>
      </w:r>
      <w:r>
        <w:rPr>
          <w:spacing w:val="-5"/>
          <w:sz w:val="24"/>
        </w:rPr>
        <w:t xml:space="preserve"> </w:t>
      </w:r>
      <w:r>
        <w:rPr>
          <w:sz w:val="24"/>
        </w:rPr>
        <w:t>в</w:t>
      </w:r>
      <w:r>
        <w:rPr>
          <w:spacing w:val="-6"/>
          <w:sz w:val="24"/>
        </w:rPr>
        <w:t xml:space="preserve"> </w:t>
      </w:r>
      <w:r>
        <w:rPr>
          <w:sz w:val="24"/>
        </w:rPr>
        <w:t>выкладках,</w:t>
      </w:r>
      <w:r>
        <w:rPr>
          <w:spacing w:val="-4"/>
          <w:sz w:val="24"/>
        </w:rPr>
        <w:t xml:space="preserve"> </w:t>
      </w:r>
      <w:r>
        <w:rPr>
          <w:sz w:val="24"/>
        </w:rPr>
        <w:t>которые</w:t>
      </w:r>
      <w:r>
        <w:rPr>
          <w:spacing w:val="-12"/>
          <w:sz w:val="24"/>
        </w:rPr>
        <w:t xml:space="preserve"> </w:t>
      </w:r>
      <w:r>
        <w:rPr>
          <w:sz w:val="24"/>
        </w:rPr>
        <w:t>не</w:t>
      </w:r>
      <w:r>
        <w:rPr>
          <w:spacing w:val="-9"/>
          <w:sz w:val="24"/>
        </w:rPr>
        <w:t xml:space="preserve"> </w:t>
      </w:r>
      <w:r>
        <w:rPr>
          <w:sz w:val="24"/>
        </w:rPr>
        <w:t>исправлены</w:t>
      </w:r>
      <w:r>
        <w:rPr>
          <w:spacing w:val="-3"/>
          <w:sz w:val="24"/>
        </w:rPr>
        <w:t xml:space="preserve"> </w:t>
      </w:r>
      <w:r>
        <w:rPr>
          <w:sz w:val="24"/>
        </w:rPr>
        <w:t>после нескольких наводящих вопросов учителя.</w:t>
      </w:r>
    </w:p>
    <w:p w:rsidR="00811A89" w:rsidRDefault="0056063B">
      <w:pPr>
        <w:spacing w:before="9"/>
        <w:ind w:left="706"/>
        <w:rPr>
          <w:i/>
          <w:sz w:val="24"/>
        </w:rPr>
      </w:pPr>
      <w:r>
        <w:rPr>
          <w:i/>
          <w:sz w:val="24"/>
        </w:rPr>
        <w:t>Оценка</w:t>
      </w:r>
      <w:r>
        <w:rPr>
          <w:i/>
          <w:spacing w:val="-14"/>
          <w:sz w:val="24"/>
        </w:rPr>
        <w:t xml:space="preserve"> </w:t>
      </w:r>
      <w:r>
        <w:rPr>
          <w:i/>
          <w:sz w:val="24"/>
        </w:rPr>
        <w:t>письменных</w:t>
      </w:r>
      <w:r>
        <w:rPr>
          <w:i/>
          <w:spacing w:val="-6"/>
          <w:sz w:val="24"/>
        </w:rPr>
        <w:t xml:space="preserve"> </w:t>
      </w:r>
      <w:r>
        <w:rPr>
          <w:i/>
          <w:sz w:val="24"/>
        </w:rPr>
        <w:t>контрольных</w:t>
      </w:r>
      <w:r>
        <w:rPr>
          <w:i/>
          <w:spacing w:val="-6"/>
          <w:sz w:val="24"/>
        </w:rPr>
        <w:t xml:space="preserve"> </w:t>
      </w:r>
      <w:r>
        <w:rPr>
          <w:i/>
          <w:sz w:val="24"/>
        </w:rPr>
        <w:t>работ</w:t>
      </w:r>
      <w:r>
        <w:rPr>
          <w:i/>
          <w:spacing w:val="-11"/>
          <w:sz w:val="24"/>
        </w:rPr>
        <w:t xml:space="preserve"> </w:t>
      </w:r>
      <w:r>
        <w:rPr>
          <w:i/>
          <w:sz w:val="24"/>
        </w:rPr>
        <w:t>и</w:t>
      </w:r>
      <w:r>
        <w:rPr>
          <w:i/>
          <w:spacing w:val="-11"/>
          <w:sz w:val="24"/>
        </w:rPr>
        <w:t xml:space="preserve"> </w:t>
      </w:r>
      <w:r>
        <w:rPr>
          <w:i/>
          <w:spacing w:val="-2"/>
          <w:sz w:val="24"/>
        </w:rPr>
        <w:t>тестирования</w:t>
      </w:r>
    </w:p>
    <w:p w:rsidR="00811A89" w:rsidRDefault="0056063B">
      <w:pPr>
        <w:spacing w:before="36"/>
        <w:ind w:left="706"/>
        <w:rPr>
          <w:sz w:val="24"/>
        </w:rPr>
      </w:pPr>
      <w:r>
        <w:rPr>
          <w:b/>
          <w:sz w:val="24"/>
        </w:rPr>
        <w:t>Отметка</w:t>
      </w:r>
      <w:r>
        <w:rPr>
          <w:b/>
          <w:spacing w:val="-10"/>
          <w:sz w:val="24"/>
        </w:rPr>
        <w:t xml:space="preserve"> </w:t>
      </w:r>
      <w:r>
        <w:rPr>
          <w:b/>
          <w:sz w:val="24"/>
        </w:rPr>
        <w:t>«5»</w:t>
      </w:r>
      <w:r>
        <w:rPr>
          <w:b/>
          <w:spacing w:val="-5"/>
          <w:sz w:val="24"/>
        </w:rPr>
        <w:t xml:space="preserve"> </w:t>
      </w:r>
      <w:r>
        <w:rPr>
          <w:sz w:val="24"/>
        </w:rPr>
        <w:t>ставится,</w:t>
      </w:r>
      <w:r>
        <w:rPr>
          <w:spacing w:val="-1"/>
          <w:sz w:val="24"/>
        </w:rPr>
        <w:t xml:space="preserve"> </w:t>
      </w:r>
      <w:r>
        <w:rPr>
          <w:spacing w:val="-4"/>
          <w:sz w:val="24"/>
        </w:rPr>
        <w:t>если:</w:t>
      </w:r>
    </w:p>
    <w:p w:rsidR="00811A89" w:rsidRDefault="0056063B">
      <w:pPr>
        <w:pStyle w:val="a5"/>
        <w:numPr>
          <w:ilvl w:val="0"/>
          <w:numId w:val="16"/>
        </w:numPr>
        <w:tabs>
          <w:tab w:val="left" w:pos="1598"/>
        </w:tabs>
        <w:spacing w:before="43"/>
        <w:ind w:left="1598" w:hanging="892"/>
        <w:rPr>
          <w:rFonts w:ascii="Symbol" w:hAnsi="Symbol"/>
          <w:sz w:val="24"/>
        </w:rPr>
      </w:pPr>
      <w:r>
        <w:rPr>
          <w:sz w:val="24"/>
        </w:rPr>
        <w:t>работа</w:t>
      </w:r>
      <w:r>
        <w:rPr>
          <w:spacing w:val="-6"/>
          <w:sz w:val="24"/>
        </w:rPr>
        <w:t xml:space="preserve"> </w:t>
      </w:r>
      <w:r>
        <w:rPr>
          <w:sz w:val="24"/>
        </w:rPr>
        <w:t>выполнена</w:t>
      </w:r>
      <w:r>
        <w:rPr>
          <w:spacing w:val="-6"/>
          <w:sz w:val="24"/>
        </w:rPr>
        <w:t xml:space="preserve"> </w:t>
      </w:r>
      <w:r>
        <w:rPr>
          <w:spacing w:val="-2"/>
          <w:sz w:val="24"/>
        </w:rPr>
        <w:t>полностью;</w:t>
      </w:r>
    </w:p>
    <w:p w:rsidR="00811A89" w:rsidRDefault="0056063B">
      <w:pPr>
        <w:pStyle w:val="a5"/>
        <w:numPr>
          <w:ilvl w:val="0"/>
          <w:numId w:val="16"/>
        </w:numPr>
        <w:tabs>
          <w:tab w:val="left" w:pos="1598"/>
        </w:tabs>
        <w:spacing w:before="37"/>
        <w:ind w:left="1598" w:hanging="892"/>
        <w:rPr>
          <w:rFonts w:ascii="Symbol" w:hAnsi="Symbol"/>
          <w:sz w:val="24"/>
        </w:rPr>
      </w:pPr>
      <w:r>
        <w:rPr>
          <w:sz w:val="24"/>
        </w:rPr>
        <w:t>в</w:t>
      </w:r>
      <w:r>
        <w:rPr>
          <w:spacing w:val="-16"/>
          <w:sz w:val="24"/>
        </w:rPr>
        <w:t xml:space="preserve"> </w:t>
      </w:r>
      <w:r>
        <w:rPr>
          <w:sz w:val="24"/>
        </w:rPr>
        <w:t>логических</w:t>
      </w:r>
      <w:r>
        <w:rPr>
          <w:spacing w:val="-6"/>
          <w:sz w:val="24"/>
        </w:rPr>
        <w:t xml:space="preserve"> </w:t>
      </w:r>
      <w:r>
        <w:rPr>
          <w:sz w:val="24"/>
        </w:rPr>
        <w:t>рассуждениях</w:t>
      </w:r>
      <w:r>
        <w:rPr>
          <w:spacing w:val="-3"/>
          <w:sz w:val="24"/>
        </w:rPr>
        <w:t xml:space="preserve"> </w:t>
      </w:r>
      <w:r>
        <w:rPr>
          <w:sz w:val="24"/>
        </w:rPr>
        <w:t>и</w:t>
      </w:r>
      <w:r>
        <w:rPr>
          <w:spacing w:val="-10"/>
          <w:sz w:val="24"/>
        </w:rPr>
        <w:t xml:space="preserve"> </w:t>
      </w:r>
      <w:r>
        <w:rPr>
          <w:sz w:val="24"/>
        </w:rPr>
        <w:t>обосновании</w:t>
      </w:r>
      <w:r>
        <w:rPr>
          <w:spacing w:val="-3"/>
          <w:sz w:val="24"/>
        </w:rPr>
        <w:t xml:space="preserve"> </w:t>
      </w:r>
      <w:r>
        <w:rPr>
          <w:sz w:val="24"/>
        </w:rPr>
        <w:t>решения</w:t>
      </w:r>
      <w:r>
        <w:rPr>
          <w:spacing w:val="-6"/>
          <w:sz w:val="24"/>
        </w:rPr>
        <w:t xml:space="preserve"> </w:t>
      </w:r>
      <w:r>
        <w:rPr>
          <w:sz w:val="24"/>
        </w:rPr>
        <w:t>нет</w:t>
      </w:r>
      <w:r>
        <w:rPr>
          <w:spacing w:val="-10"/>
          <w:sz w:val="24"/>
        </w:rPr>
        <w:t xml:space="preserve"> </w:t>
      </w:r>
      <w:r>
        <w:rPr>
          <w:sz w:val="24"/>
        </w:rPr>
        <w:t>пробелов</w:t>
      </w:r>
      <w:r>
        <w:rPr>
          <w:spacing w:val="-7"/>
          <w:sz w:val="24"/>
        </w:rPr>
        <w:t xml:space="preserve"> </w:t>
      </w:r>
      <w:r>
        <w:rPr>
          <w:sz w:val="24"/>
        </w:rPr>
        <w:t>и</w:t>
      </w:r>
      <w:r>
        <w:rPr>
          <w:spacing w:val="-13"/>
          <w:sz w:val="24"/>
        </w:rPr>
        <w:t xml:space="preserve"> </w:t>
      </w:r>
      <w:r>
        <w:rPr>
          <w:spacing w:val="-2"/>
          <w:sz w:val="24"/>
        </w:rPr>
        <w:t>ошибок;</w:t>
      </w:r>
    </w:p>
    <w:p w:rsidR="00811A89" w:rsidRDefault="0056063B">
      <w:pPr>
        <w:pStyle w:val="a5"/>
        <w:numPr>
          <w:ilvl w:val="0"/>
          <w:numId w:val="16"/>
        </w:numPr>
        <w:tabs>
          <w:tab w:val="left" w:pos="1598"/>
        </w:tabs>
        <w:spacing w:before="37"/>
        <w:ind w:left="1598" w:hanging="892"/>
        <w:rPr>
          <w:rFonts w:ascii="Symbol" w:hAnsi="Symbol"/>
          <w:sz w:val="24"/>
        </w:rPr>
      </w:pPr>
      <w:r>
        <w:rPr>
          <w:sz w:val="24"/>
        </w:rPr>
        <w:t>в</w:t>
      </w:r>
      <w:r>
        <w:rPr>
          <w:spacing w:val="-8"/>
          <w:sz w:val="24"/>
        </w:rPr>
        <w:t xml:space="preserve"> </w:t>
      </w:r>
      <w:r>
        <w:rPr>
          <w:sz w:val="24"/>
        </w:rPr>
        <w:t>решении</w:t>
      </w:r>
      <w:r>
        <w:rPr>
          <w:spacing w:val="-9"/>
          <w:sz w:val="24"/>
        </w:rPr>
        <w:t xml:space="preserve"> </w:t>
      </w:r>
      <w:r>
        <w:rPr>
          <w:sz w:val="24"/>
        </w:rPr>
        <w:t>нет</w:t>
      </w:r>
      <w:r>
        <w:rPr>
          <w:spacing w:val="-5"/>
          <w:sz w:val="24"/>
        </w:rPr>
        <w:t xml:space="preserve"> </w:t>
      </w:r>
      <w:r>
        <w:rPr>
          <w:sz w:val="24"/>
        </w:rPr>
        <w:t>математических</w:t>
      </w:r>
      <w:r>
        <w:rPr>
          <w:spacing w:val="-3"/>
          <w:sz w:val="24"/>
        </w:rPr>
        <w:t xml:space="preserve"> </w:t>
      </w:r>
      <w:r>
        <w:rPr>
          <w:spacing w:val="-2"/>
          <w:sz w:val="24"/>
        </w:rPr>
        <w:t>ошибок;</w:t>
      </w:r>
    </w:p>
    <w:p w:rsidR="00811A89" w:rsidRDefault="0056063B">
      <w:pPr>
        <w:pStyle w:val="a5"/>
        <w:numPr>
          <w:ilvl w:val="0"/>
          <w:numId w:val="16"/>
        </w:numPr>
        <w:tabs>
          <w:tab w:val="left" w:pos="1598"/>
        </w:tabs>
        <w:spacing w:before="38"/>
        <w:ind w:left="1598" w:hanging="892"/>
        <w:rPr>
          <w:rFonts w:ascii="Symbol" w:hAnsi="Symbol"/>
          <w:sz w:val="24"/>
        </w:rPr>
      </w:pPr>
      <w:r>
        <w:rPr>
          <w:sz w:val="24"/>
        </w:rPr>
        <w:t>систематическое</w:t>
      </w:r>
      <w:r>
        <w:rPr>
          <w:spacing w:val="-17"/>
          <w:sz w:val="24"/>
        </w:rPr>
        <w:t xml:space="preserve"> </w:t>
      </w:r>
      <w:r>
        <w:rPr>
          <w:sz w:val="24"/>
        </w:rPr>
        <w:t>решение</w:t>
      </w:r>
      <w:r>
        <w:rPr>
          <w:spacing w:val="-10"/>
          <w:sz w:val="24"/>
        </w:rPr>
        <w:t xml:space="preserve"> </w:t>
      </w:r>
      <w:r>
        <w:rPr>
          <w:sz w:val="24"/>
        </w:rPr>
        <w:t>без</w:t>
      </w:r>
      <w:r>
        <w:rPr>
          <w:spacing w:val="-9"/>
          <w:sz w:val="24"/>
        </w:rPr>
        <w:t xml:space="preserve"> </w:t>
      </w:r>
      <w:r>
        <w:rPr>
          <w:sz w:val="24"/>
        </w:rPr>
        <w:t>математических</w:t>
      </w:r>
      <w:r>
        <w:rPr>
          <w:spacing w:val="-5"/>
          <w:sz w:val="24"/>
        </w:rPr>
        <w:t xml:space="preserve"> </w:t>
      </w:r>
      <w:r>
        <w:rPr>
          <w:spacing w:val="-2"/>
          <w:sz w:val="24"/>
        </w:rPr>
        <w:t>ошибок.</w:t>
      </w:r>
    </w:p>
    <w:p w:rsidR="00811A89" w:rsidRDefault="0056063B">
      <w:pPr>
        <w:spacing w:before="44"/>
        <w:ind w:left="706"/>
        <w:rPr>
          <w:sz w:val="24"/>
        </w:rPr>
      </w:pPr>
      <w:r>
        <w:rPr>
          <w:b/>
          <w:sz w:val="24"/>
        </w:rPr>
        <w:t>Отметка</w:t>
      </w:r>
      <w:r>
        <w:rPr>
          <w:b/>
          <w:spacing w:val="-10"/>
          <w:sz w:val="24"/>
        </w:rPr>
        <w:t xml:space="preserve"> </w:t>
      </w:r>
      <w:r>
        <w:rPr>
          <w:b/>
          <w:sz w:val="24"/>
        </w:rPr>
        <w:t>«4»</w:t>
      </w:r>
      <w:r>
        <w:rPr>
          <w:b/>
          <w:spacing w:val="-5"/>
          <w:sz w:val="24"/>
        </w:rPr>
        <w:t xml:space="preserve"> </w:t>
      </w:r>
      <w:r>
        <w:rPr>
          <w:sz w:val="24"/>
        </w:rPr>
        <w:t>ставится,</w:t>
      </w:r>
      <w:r>
        <w:rPr>
          <w:spacing w:val="-1"/>
          <w:sz w:val="24"/>
        </w:rPr>
        <w:t xml:space="preserve"> </w:t>
      </w:r>
      <w:r>
        <w:rPr>
          <w:spacing w:val="-4"/>
          <w:sz w:val="24"/>
        </w:rPr>
        <w:t>если:</w:t>
      </w:r>
    </w:p>
    <w:p w:rsidR="00811A89" w:rsidRDefault="0056063B">
      <w:pPr>
        <w:pStyle w:val="a5"/>
        <w:numPr>
          <w:ilvl w:val="0"/>
          <w:numId w:val="16"/>
        </w:numPr>
        <w:tabs>
          <w:tab w:val="left" w:pos="1598"/>
        </w:tabs>
        <w:spacing w:before="38" w:line="264" w:lineRule="auto"/>
        <w:ind w:right="1075" w:firstLine="0"/>
        <w:rPr>
          <w:rFonts w:ascii="Symbol" w:hAnsi="Symbol"/>
          <w:sz w:val="24"/>
        </w:rPr>
      </w:pPr>
      <w:r>
        <w:rPr>
          <w:sz w:val="24"/>
        </w:rPr>
        <w:t>работа</w:t>
      </w:r>
      <w:r>
        <w:rPr>
          <w:spacing w:val="-8"/>
          <w:sz w:val="24"/>
        </w:rPr>
        <w:t xml:space="preserve"> </w:t>
      </w:r>
      <w:r>
        <w:rPr>
          <w:sz w:val="24"/>
        </w:rPr>
        <w:t>выполнена</w:t>
      </w:r>
      <w:r>
        <w:rPr>
          <w:spacing w:val="-12"/>
          <w:sz w:val="24"/>
        </w:rPr>
        <w:t xml:space="preserve"> </w:t>
      </w:r>
      <w:r>
        <w:rPr>
          <w:sz w:val="24"/>
        </w:rPr>
        <w:t>полностью,</w:t>
      </w:r>
      <w:r>
        <w:rPr>
          <w:spacing w:val="-5"/>
          <w:sz w:val="24"/>
        </w:rPr>
        <w:t xml:space="preserve"> </w:t>
      </w:r>
      <w:r>
        <w:rPr>
          <w:sz w:val="24"/>
        </w:rPr>
        <w:t>но</w:t>
      </w:r>
      <w:r>
        <w:rPr>
          <w:spacing w:val="-8"/>
          <w:sz w:val="24"/>
        </w:rPr>
        <w:t xml:space="preserve"> </w:t>
      </w:r>
      <w:r>
        <w:rPr>
          <w:sz w:val="24"/>
        </w:rPr>
        <w:t>обоснования</w:t>
      </w:r>
      <w:r>
        <w:rPr>
          <w:spacing w:val="-15"/>
          <w:sz w:val="24"/>
        </w:rPr>
        <w:t xml:space="preserve"> </w:t>
      </w:r>
      <w:r>
        <w:rPr>
          <w:sz w:val="24"/>
        </w:rPr>
        <w:t>шагов</w:t>
      </w:r>
      <w:r>
        <w:rPr>
          <w:spacing w:val="-10"/>
          <w:sz w:val="24"/>
        </w:rPr>
        <w:t xml:space="preserve"> </w:t>
      </w:r>
      <w:r>
        <w:rPr>
          <w:sz w:val="24"/>
        </w:rPr>
        <w:t>решения</w:t>
      </w:r>
      <w:r>
        <w:rPr>
          <w:spacing w:val="-11"/>
          <w:sz w:val="24"/>
        </w:rPr>
        <w:t xml:space="preserve"> </w:t>
      </w:r>
      <w:r>
        <w:rPr>
          <w:sz w:val="24"/>
        </w:rPr>
        <w:t>недостаточны</w:t>
      </w:r>
      <w:r>
        <w:rPr>
          <w:spacing w:val="-6"/>
          <w:sz w:val="24"/>
        </w:rPr>
        <w:t xml:space="preserve"> </w:t>
      </w:r>
      <w:r>
        <w:rPr>
          <w:sz w:val="24"/>
        </w:rPr>
        <w:t>(если</w:t>
      </w:r>
      <w:r>
        <w:rPr>
          <w:spacing w:val="-6"/>
          <w:sz w:val="24"/>
        </w:rPr>
        <w:t xml:space="preserve"> </w:t>
      </w:r>
      <w:r>
        <w:rPr>
          <w:sz w:val="24"/>
        </w:rPr>
        <w:t>умение обосновывать рассуждения не являлось специальным объектом проверки);</w:t>
      </w:r>
    </w:p>
    <w:p w:rsidR="00811A89" w:rsidRDefault="0056063B">
      <w:pPr>
        <w:pStyle w:val="a5"/>
        <w:numPr>
          <w:ilvl w:val="0"/>
          <w:numId w:val="16"/>
        </w:numPr>
        <w:tabs>
          <w:tab w:val="left" w:pos="1598"/>
        </w:tabs>
        <w:spacing w:before="17" w:line="271" w:lineRule="auto"/>
        <w:ind w:right="1555" w:firstLine="0"/>
        <w:rPr>
          <w:rFonts w:ascii="Symbol" w:hAnsi="Symbol"/>
          <w:sz w:val="24"/>
        </w:rPr>
      </w:pPr>
      <w:r>
        <w:rPr>
          <w:sz w:val="24"/>
        </w:rPr>
        <w:t>допущена одна</w:t>
      </w:r>
      <w:r>
        <w:rPr>
          <w:spacing w:val="-3"/>
          <w:sz w:val="24"/>
        </w:rPr>
        <w:t xml:space="preserve"> </w:t>
      </w:r>
      <w:r>
        <w:rPr>
          <w:sz w:val="24"/>
        </w:rPr>
        <w:t>ошибка</w:t>
      </w:r>
      <w:r>
        <w:rPr>
          <w:spacing w:val="-3"/>
          <w:sz w:val="24"/>
        </w:rPr>
        <w:t xml:space="preserve"> </w:t>
      </w:r>
      <w:r>
        <w:rPr>
          <w:sz w:val="24"/>
        </w:rPr>
        <w:t>или два-три</w:t>
      </w:r>
      <w:r>
        <w:rPr>
          <w:spacing w:val="-1"/>
          <w:sz w:val="24"/>
        </w:rPr>
        <w:t xml:space="preserve"> </w:t>
      </w:r>
      <w:r>
        <w:rPr>
          <w:sz w:val="24"/>
        </w:rPr>
        <w:t>недочета</w:t>
      </w:r>
      <w:r>
        <w:rPr>
          <w:spacing w:val="-2"/>
          <w:sz w:val="24"/>
        </w:rPr>
        <w:t xml:space="preserve"> </w:t>
      </w:r>
      <w:r>
        <w:rPr>
          <w:sz w:val="24"/>
        </w:rPr>
        <w:t>в</w:t>
      </w:r>
      <w:r>
        <w:rPr>
          <w:spacing w:val="-1"/>
          <w:sz w:val="24"/>
        </w:rPr>
        <w:t xml:space="preserve"> </w:t>
      </w:r>
      <w:r>
        <w:rPr>
          <w:sz w:val="24"/>
        </w:rPr>
        <w:t>выкладках, рисунках, чертежах или графиках</w:t>
      </w:r>
      <w:r>
        <w:rPr>
          <w:spacing w:val="-7"/>
          <w:sz w:val="24"/>
        </w:rPr>
        <w:t xml:space="preserve"> </w:t>
      </w:r>
      <w:r>
        <w:rPr>
          <w:sz w:val="24"/>
        </w:rPr>
        <w:t>(если</w:t>
      </w:r>
      <w:r>
        <w:rPr>
          <w:spacing w:val="-1"/>
          <w:sz w:val="24"/>
        </w:rPr>
        <w:t xml:space="preserve"> </w:t>
      </w:r>
      <w:r>
        <w:rPr>
          <w:sz w:val="24"/>
        </w:rPr>
        <w:t>эти</w:t>
      </w:r>
      <w:r>
        <w:rPr>
          <w:spacing w:val="-1"/>
          <w:sz w:val="24"/>
        </w:rPr>
        <w:t xml:space="preserve"> </w:t>
      </w:r>
      <w:r>
        <w:rPr>
          <w:sz w:val="24"/>
        </w:rPr>
        <w:t>виды</w:t>
      </w:r>
      <w:r>
        <w:rPr>
          <w:spacing w:val="-5"/>
          <w:sz w:val="24"/>
        </w:rPr>
        <w:t xml:space="preserve"> </w:t>
      </w:r>
      <w:r>
        <w:rPr>
          <w:sz w:val="24"/>
        </w:rPr>
        <w:t>работы</w:t>
      </w:r>
      <w:r>
        <w:rPr>
          <w:spacing w:val="-4"/>
          <w:sz w:val="24"/>
        </w:rPr>
        <w:t xml:space="preserve"> </w:t>
      </w:r>
      <w:r>
        <w:rPr>
          <w:sz w:val="24"/>
        </w:rPr>
        <w:t>не</w:t>
      </w:r>
      <w:r>
        <w:rPr>
          <w:spacing w:val="-7"/>
          <w:sz w:val="24"/>
        </w:rPr>
        <w:t xml:space="preserve"> </w:t>
      </w:r>
      <w:r>
        <w:rPr>
          <w:sz w:val="24"/>
        </w:rPr>
        <w:t>являлись</w:t>
      </w:r>
      <w:r>
        <w:rPr>
          <w:spacing w:val="-6"/>
          <w:sz w:val="24"/>
        </w:rPr>
        <w:t xml:space="preserve"> </w:t>
      </w:r>
      <w:r>
        <w:rPr>
          <w:sz w:val="24"/>
        </w:rPr>
        <w:t>специальным</w:t>
      </w:r>
      <w:r>
        <w:rPr>
          <w:spacing w:val="-9"/>
          <w:sz w:val="24"/>
        </w:rPr>
        <w:t xml:space="preserve"> </w:t>
      </w:r>
      <w:r>
        <w:rPr>
          <w:sz w:val="24"/>
        </w:rPr>
        <w:t xml:space="preserve">объектом проверки). </w:t>
      </w:r>
      <w:r>
        <w:rPr>
          <w:b/>
          <w:sz w:val="24"/>
        </w:rPr>
        <w:t>Отметка</w:t>
      </w:r>
      <w:r>
        <w:rPr>
          <w:b/>
          <w:spacing w:val="-2"/>
          <w:sz w:val="24"/>
        </w:rPr>
        <w:t xml:space="preserve"> </w:t>
      </w:r>
      <w:r>
        <w:rPr>
          <w:b/>
          <w:sz w:val="24"/>
        </w:rPr>
        <w:t xml:space="preserve">«3» </w:t>
      </w:r>
      <w:r>
        <w:rPr>
          <w:sz w:val="24"/>
        </w:rPr>
        <w:t>ставится, если:</w:t>
      </w:r>
    </w:p>
    <w:p w:rsidR="00811A89" w:rsidRDefault="0056063B">
      <w:pPr>
        <w:pStyle w:val="a5"/>
        <w:numPr>
          <w:ilvl w:val="0"/>
          <w:numId w:val="16"/>
        </w:numPr>
        <w:tabs>
          <w:tab w:val="left" w:pos="1598"/>
        </w:tabs>
        <w:spacing w:before="14" w:line="264" w:lineRule="auto"/>
        <w:ind w:right="1477" w:firstLine="0"/>
        <w:rPr>
          <w:rFonts w:ascii="Symbol" w:hAnsi="Symbol"/>
          <w:sz w:val="24"/>
        </w:rPr>
      </w:pPr>
      <w:r>
        <w:rPr>
          <w:sz w:val="24"/>
        </w:rPr>
        <w:t>допущены</w:t>
      </w:r>
      <w:r>
        <w:rPr>
          <w:spacing w:val="-4"/>
          <w:sz w:val="24"/>
        </w:rPr>
        <w:t xml:space="preserve"> </w:t>
      </w:r>
      <w:r>
        <w:rPr>
          <w:sz w:val="24"/>
        </w:rPr>
        <w:t>более</w:t>
      </w:r>
      <w:r>
        <w:rPr>
          <w:spacing w:val="-12"/>
          <w:sz w:val="24"/>
        </w:rPr>
        <w:t xml:space="preserve"> </w:t>
      </w:r>
      <w:r>
        <w:rPr>
          <w:sz w:val="24"/>
        </w:rPr>
        <w:t>одной</w:t>
      </w:r>
      <w:r>
        <w:rPr>
          <w:spacing w:val="-10"/>
          <w:sz w:val="24"/>
        </w:rPr>
        <w:t xml:space="preserve"> </w:t>
      </w:r>
      <w:r>
        <w:rPr>
          <w:sz w:val="24"/>
        </w:rPr>
        <w:t>ошибки</w:t>
      </w:r>
      <w:r>
        <w:rPr>
          <w:spacing w:val="-9"/>
          <w:sz w:val="24"/>
        </w:rPr>
        <w:t xml:space="preserve"> </w:t>
      </w:r>
      <w:r>
        <w:rPr>
          <w:sz w:val="24"/>
        </w:rPr>
        <w:t>или</w:t>
      </w:r>
      <w:r>
        <w:rPr>
          <w:spacing w:val="-6"/>
          <w:sz w:val="24"/>
        </w:rPr>
        <w:t xml:space="preserve"> </w:t>
      </w:r>
      <w:r>
        <w:rPr>
          <w:sz w:val="24"/>
        </w:rPr>
        <w:t>более</w:t>
      </w:r>
      <w:r>
        <w:rPr>
          <w:spacing w:val="-7"/>
          <w:sz w:val="24"/>
        </w:rPr>
        <w:t xml:space="preserve"> </w:t>
      </w:r>
      <w:r>
        <w:rPr>
          <w:sz w:val="24"/>
        </w:rPr>
        <w:t>двух-трех</w:t>
      </w:r>
      <w:r>
        <w:rPr>
          <w:spacing w:val="-7"/>
          <w:sz w:val="24"/>
        </w:rPr>
        <w:t xml:space="preserve"> </w:t>
      </w:r>
      <w:r>
        <w:rPr>
          <w:sz w:val="24"/>
        </w:rPr>
        <w:t>недочетов</w:t>
      </w:r>
      <w:r>
        <w:rPr>
          <w:spacing w:val="-4"/>
          <w:sz w:val="24"/>
        </w:rPr>
        <w:t xml:space="preserve"> </w:t>
      </w:r>
      <w:r>
        <w:rPr>
          <w:sz w:val="24"/>
        </w:rPr>
        <w:t>в</w:t>
      </w:r>
      <w:r>
        <w:rPr>
          <w:spacing w:val="-10"/>
          <w:sz w:val="24"/>
        </w:rPr>
        <w:t xml:space="preserve"> </w:t>
      </w:r>
      <w:r>
        <w:rPr>
          <w:sz w:val="24"/>
        </w:rPr>
        <w:t>выкладках,</w:t>
      </w:r>
      <w:r>
        <w:rPr>
          <w:spacing w:val="-5"/>
          <w:sz w:val="24"/>
        </w:rPr>
        <w:t xml:space="preserve"> </w:t>
      </w:r>
      <w:r>
        <w:rPr>
          <w:sz w:val="24"/>
        </w:rPr>
        <w:t>чертежах или графиках, но учащийся владеет обязательными умениями по проверяемой теме.</w:t>
      </w:r>
    </w:p>
    <w:p w:rsidR="00811A89" w:rsidRDefault="0056063B">
      <w:pPr>
        <w:spacing w:before="14"/>
        <w:ind w:left="706"/>
        <w:rPr>
          <w:sz w:val="24"/>
        </w:rPr>
      </w:pPr>
      <w:r>
        <w:rPr>
          <w:b/>
          <w:sz w:val="24"/>
        </w:rPr>
        <w:t>Отметка</w:t>
      </w:r>
      <w:r>
        <w:rPr>
          <w:b/>
          <w:spacing w:val="-10"/>
          <w:sz w:val="24"/>
        </w:rPr>
        <w:t xml:space="preserve"> </w:t>
      </w:r>
      <w:r>
        <w:rPr>
          <w:b/>
          <w:sz w:val="24"/>
        </w:rPr>
        <w:t>«2»</w:t>
      </w:r>
      <w:r>
        <w:rPr>
          <w:b/>
          <w:spacing w:val="-5"/>
          <w:sz w:val="24"/>
        </w:rPr>
        <w:t xml:space="preserve"> </w:t>
      </w:r>
      <w:r>
        <w:rPr>
          <w:sz w:val="24"/>
        </w:rPr>
        <w:t>ставится,</w:t>
      </w:r>
      <w:r>
        <w:rPr>
          <w:spacing w:val="-1"/>
          <w:sz w:val="24"/>
        </w:rPr>
        <w:t xml:space="preserve"> </w:t>
      </w:r>
      <w:r>
        <w:rPr>
          <w:spacing w:val="-4"/>
          <w:sz w:val="24"/>
        </w:rPr>
        <w:t>если:</w:t>
      </w:r>
    </w:p>
    <w:p w:rsidR="00811A89" w:rsidRDefault="0056063B">
      <w:pPr>
        <w:pStyle w:val="a5"/>
        <w:numPr>
          <w:ilvl w:val="0"/>
          <w:numId w:val="16"/>
        </w:numPr>
        <w:tabs>
          <w:tab w:val="left" w:pos="1598"/>
        </w:tabs>
        <w:spacing w:before="38" w:line="273" w:lineRule="auto"/>
        <w:ind w:right="1263" w:firstLine="0"/>
        <w:rPr>
          <w:rFonts w:ascii="Symbol" w:hAnsi="Symbol"/>
          <w:sz w:val="24"/>
        </w:rPr>
      </w:pPr>
      <w:r>
        <w:rPr>
          <w:sz w:val="24"/>
        </w:rPr>
        <w:t>допущены</w:t>
      </w:r>
      <w:r>
        <w:rPr>
          <w:spacing w:val="-5"/>
          <w:sz w:val="24"/>
        </w:rPr>
        <w:t xml:space="preserve"> </w:t>
      </w:r>
      <w:r>
        <w:rPr>
          <w:sz w:val="24"/>
        </w:rPr>
        <w:t>существенные</w:t>
      </w:r>
      <w:r>
        <w:rPr>
          <w:spacing w:val="-12"/>
          <w:sz w:val="24"/>
        </w:rPr>
        <w:t xml:space="preserve"> </w:t>
      </w:r>
      <w:r>
        <w:rPr>
          <w:sz w:val="24"/>
        </w:rPr>
        <w:t>ошибки,</w:t>
      </w:r>
      <w:r>
        <w:rPr>
          <w:spacing w:val="-6"/>
          <w:sz w:val="24"/>
        </w:rPr>
        <w:t xml:space="preserve"> </w:t>
      </w:r>
      <w:r>
        <w:rPr>
          <w:sz w:val="24"/>
        </w:rPr>
        <w:t>показавшие,</w:t>
      </w:r>
      <w:r>
        <w:rPr>
          <w:spacing w:val="-14"/>
          <w:sz w:val="24"/>
        </w:rPr>
        <w:t xml:space="preserve"> </w:t>
      </w:r>
      <w:r>
        <w:rPr>
          <w:sz w:val="24"/>
        </w:rPr>
        <w:t>что</w:t>
      </w:r>
      <w:r>
        <w:rPr>
          <w:spacing w:val="-4"/>
          <w:sz w:val="24"/>
        </w:rPr>
        <w:t xml:space="preserve"> </w:t>
      </w:r>
      <w:r>
        <w:rPr>
          <w:sz w:val="24"/>
        </w:rPr>
        <w:t>учащийся</w:t>
      </w:r>
      <w:r>
        <w:rPr>
          <w:spacing w:val="-8"/>
          <w:sz w:val="24"/>
        </w:rPr>
        <w:t xml:space="preserve"> </w:t>
      </w:r>
      <w:r>
        <w:rPr>
          <w:sz w:val="24"/>
        </w:rPr>
        <w:t>не</w:t>
      </w:r>
      <w:r>
        <w:rPr>
          <w:spacing w:val="-10"/>
          <w:sz w:val="24"/>
        </w:rPr>
        <w:t xml:space="preserve"> </w:t>
      </w:r>
      <w:r>
        <w:rPr>
          <w:sz w:val="24"/>
        </w:rPr>
        <w:t>владеет</w:t>
      </w:r>
      <w:r>
        <w:rPr>
          <w:spacing w:val="-8"/>
          <w:sz w:val="24"/>
        </w:rPr>
        <w:t xml:space="preserve"> </w:t>
      </w:r>
      <w:r>
        <w:rPr>
          <w:sz w:val="24"/>
        </w:rPr>
        <w:t>обязательными умениями по данной теме в полной мере.</w:t>
      </w:r>
    </w:p>
    <w:p w:rsidR="00811A89" w:rsidRDefault="0056063B">
      <w:pPr>
        <w:pStyle w:val="1"/>
        <w:spacing w:before="16"/>
        <w:ind w:left="706"/>
      </w:pPr>
      <w:bookmarkStart w:id="233" w:name="Информатика_(1)"/>
      <w:bookmarkEnd w:id="233"/>
      <w:r>
        <w:rPr>
          <w:spacing w:val="-2"/>
        </w:rPr>
        <w:lastRenderedPageBreak/>
        <w:t>Информатика</w:t>
      </w:r>
    </w:p>
    <w:p w:rsidR="00811A89" w:rsidRDefault="0056063B">
      <w:pPr>
        <w:pStyle w:val="a3"/>
        <w:spacing w:before="26" w:line="276" w:lineRule="auto"/>
        <w:ind w:left="706" w:right="1055"/>
        <w:jc w:val="both"/>
      </w:pPr>
      <w:r>
        <w:t>При оценке письменных и устных ответов учитель в первую очередь учитывает показанные учащимися знания и умения. Оценка зависит также от наличия и характера погрешностей, допущенных учащимися. Среди погрешностей выделяются ошибки и недочеты. Погрешность считается</w:t>
      </w:r>
      <w:r>
        <w:rPr>
          <w:spacing w:val="-6"/>
        </w:rPr>
        <w:t xml:space="preserve"> </w:t>
      </w:r>
      <w:r>
        <w:t>ошибкой,</w:t>
      </w:r>
      <w:r>
        <w:rPr>
          <w:spacing w:val="-4"/>
        </w:rPr>
        <w:t xml:space="preserve"> </w:t>
      </w:r>
      <w:r>
        <w:t>если</w:t>
      </w:r>
      <w:r>
        <w:rPr>
          <w:spacing w:val="-9"/>
        </w:rPr>
        <w:t xml:space="preserve"> </w:t>
      </w:r>
      <w:r>
        <w:t>она</w:t>
      </w:r>
      <w:r>
        <w:rPr>
          <w:spacing w:val="-7"/>
        </w:rPr>
        <w:t xml:space="preserve"> </w:t>
      </w:r>
      <w:r>
        <w:t>свидетельствует</w:t>
      </w:r>
      <w:r>
        <w:rPr>
          <w:spacing w:val="-2"/>
        </w:rPr>
        <w:t xml:space="preserve"> </w:t>
      </w:r>
      <w:r>
        <w:t>о</w:t>
      </w:r>
      <w:r>
        <w:rPr>
          <w:spacing w:val="-2"/>
        </w:rPr>
        <w:t xml:space="preserve"> </w:t>
      </w:r>
      <w:r>
        <w:t>том,</w:t>
      </w:r>
      <w:r>
        <w:rPr>
          <w:spacing w:val="-4"/>
        </w:rPr>
        <w:t xml:space="preserve"> </w:t>
      </w:r>
      <w:r>
        <w:t>что</w:t>
      </w:r>
      <w:r>
        <w:rPr>
          <w:spacing w:val="-2"/>
        </w:rPr>
        <w:t xml:space="preserve"> </w:t>
      </w:r>
      <w:r>
        <w:t>ученик</w:t>
      </w:r>
      <w:r>
        <w:rPr>
          <w:spacing w:val="-3"/>
        </w:rPr>
        <w:t xml:space="preserve"> </w:t>
      </w:r>
      <w:r>
        <w:t>не</w:t>
      </w:r>
      <w:r>
        <w:rPr>
          <w:spacing w:val="-7"/>
        </w:rPr>
        <w:t xml:space="preserve"> </w:t>
      </w:r>
      <w:r>
        <w:t>овладел</w:t>
      </w:r>
      <w:r>
        <w:rPr>
          <w:spacing w:val="-6"/>
        </w:rPr>
        <w:t xml:space="preserve"> </w:t>
      </w:r>
      <w:r>
        <w:t>основными</w:t>
      </w:r>
      <w:r>
        <w:rPr>
          <w:spacing w:val="-5"/>
        </w:rPr>
        <w:t xml:space="preserve"> </w:t>
      </w:r>
      <w:r>
        <w:t>знаниями</w:t>
      </w:r>
      <w:r>
        <w:rPr>
          <w:spacing w:val="-5"/>
        </w:rPr>
        <w:t xml:space="preserve"> </w:t>
      </w:r>
      <w:r>
        <w:t>и (или) умениями, указанными в программе.</w:t>
      </w:r>
    </w:p>
    <w:p w:rsidR="00811A89" w:rsidRDefault="0056063B">
      <w:pPr>
        <w:pStyle w:val="a3"/>
        <w:spacing w:line="278" w:lineRule="auto"/>
        <w:ind w:left="706" w:right="1062"/>
        <w:jc w:val="both"/>
      </w:pPr>
      <w:r>
        <w:t>К недочетам относятся погрешности, свидетельствующие о недостаточно полном или недостаточно прочном усвоении основных знаний и умений или об отсутствии знаний, не считающихся</w:t>
      </w:r>
      <w:r>
        <w:rPr>
          <w:spacing w:val="80"/>
        </w:rPr>
        <w:t xml:space="preserve"> </w:t>
      </w:r>
      <w:r>
        <w:t>в</w:t>
      </w:r>
      <w:r>
        <w:rPr>
          <w:spacing w:val="80"/>
        </w:rPr>
        <w:t xml:space="preserve"> </w:t>
      </w:r>
      <w:r>
        <w:t>программе</w:t>
      </w:r>
      <w:r>
        <w:rPr>
          <w:spacing w:val="80"/>
        </w:rPr>
        <w:t xml:space="preserve"> </w:t>
      </w:r>
      <w:r>
        <w:t>основными.</w:t>
      </w:r>
      <w:r>
        <w:rPr>
          <w:spacing w:val="80"/>
        </w:rPr>
        <w:t xml:space="preserve"> </w:t>
      </w:r>
      <w:r>
        <w:t>Недочетами</w:t>
      </w:r>
      <w:r>
        <w:rPr>
          <w:spacing w:val="80"/>
        </w:rPr>
        <w:t xml:space="preserve"> </w:t>
      </w:r>
      <w:r>
        <w:t>также</w:t>
      </w:r>
      <w:r>
        <w:rPr>
          <w:spacing w:val="80"/>
        </w:rPr>
        <w:t xml:space="preserve"> </w:t>
      </w:r>
      <w:r>
        <w:t>считаются:</w:t>
      </w:r>
      <w:r>
        <w:rPr>
          <w:spacing w:val="80"/>
        </w:rPr>
        <w:t xml:space="preserve"> </w:t>
      </w:r>
      <w:r>
        <w:t>погрешности,</w:t>
      </w:r>
    </w:p>
    <w:p w:rsidR="00811A89" w:rsidRDefault="0056063B">
      <w:pPr>
        <w:pStyle w:val="a3"/>
        <w:spacing w:before="65" w:line="283" w:lineRule="auto"/>
        <w:ind w:left="706" w:right="711"/>
      </w:pPr>
      <w:r>
        <w:t>которые</w:t>
      </w:r>
      <w:r>
        <w:rPr>
          <w:spacing w:val="75"/>
        </w:rPr>
        <w:t xml:space="preserve"> </w:t>
      </w:r>
      <w:r>
        <w:t>не</w:t>
      </w:r>
      <w:r>
        <w:rPr>
          <w:spacing w:val="79"/>
        </w:rPr>
        <w:t xml:space="preserve"> </w:t>
      </w:r>
      <w:r>
        <w:t>привели</w:t>
      </w:r>
      <w:r>
        <w:rPr>
          <w:spacing w:val="77"/>
        </w:rPr>
        <w:t xml:space="preserve"> </w:t>
      </w:r>
      <w:r>
        <w:t>к</w:t>
      </w:r>
      <w:r>
        <w:rPr>
          <w:spacing w:val="79"/>
        </w:rPr>
        <w:t xml:space="preserve"> </w:t>
      </w:r>
      <w:r>
        <w:t>искажению</w:t>
      </w:r>
      <w:r>
        <w:rPr>
          <w:spacing w:val="79"/>
        </w:rPr>
        <w:t xml:space="preserve"> </w:t>
      </w:r>
      <w:r>
        <w:t>смысла</w:t>
      </w:r>
      <w:r>
        <w:rPr>
          <w:spacing w:val="75"/>
        </w:rPr>
        <w:t xml:space="preserve"> </w:t>
      </w:r>
      <w:r>
        <w:t>полученного</w:t>
      </w:r>
      <w:r>
        <w:rPr>
          <w:spacing w:val="80"/>
        </w:rPr>
        <w:t xml:space="preserve"> </w:t>
      </w:r>
      <w:r>
        <w:t>учеником</w:t>
      </w:r>
      <w:r>
        <w:rPr>
          <w:spacing w:val="80"/>
        </w:rPr>
        <w:t xml:space="preserve"> </w:t>
      </w:r>
      <w:r>
        <w:t>задания</w:t>
      </w:r>
      <w:r>
        <w:rPr>
          <w:spacing w:val="80"/>
        </w:rPr>
        <w:t xml:space="preserve"> </w:t>
      </w:r>
      <w:r>
        <w:t>или</w:t>
      </w:r>
      <w:r>
        <w:rPr>
          <w:spacing w:val="80"/>
        </w:rPr>
        <w:t xml:space="preserve"> </w:t>
      </w:r>
      <w:r>
        <w:t>способа</w:t>
      </w:r>
      <w:r>
        <w:rPr>
          <w:spacing w:val="75"/>
        </w:rPr>
        <w:t xml:space="preserve"> </w:t>
      </w:r>
      <w:r>
        <w:t>его выполнения, например, неаккуратная запись, небрежное выполнение блок-схемы и т. п.</w:t>
      </w:r>
    </w:p>
    <w:p w:rsidR="00811A89" w:rsidRDefault="0056063B">
      <w:pPr>
        <w:pStyle w:val="a3"/>
        <w:spacing w:line="276" w:lineRule="auto"/>
        <w:ind w:left="706" w:right="1050"/>
      </w:pPr>
      <w:r>
        <w:t>Задания для устного и письменного опроса учащихся состоят из теоретических вопросов и задач. Ответ за теоретический вопрос считается безупречным, если по своему содержанию полностью</w:t>
      </w:r>
      <w:r>
        <w:rPr>
          <w:spacing w:val="40"/>
        </w:rPr>
        <w:t xml:space="preserve"> </w:t>
      </w:r>
      <w:r>
        <w:t>соответствует вопросу, содержит</w:t>
      </w:r>
      <w:r>
        <w:rPr>
          <w:spacing w:val="-1"/>
        </w:rPr>
        <w:t xml:space="preserve"> </w:t>
      </w:r>
      <w:r>
        <w:t>все необходимые теоретические факты и</w:t>
      </w:r>
      <w:r>
        <w:rPr>
          <w:spacing w:val="-1"/>
        </w:rPr>
        <w:t xml:space="preserve"> </w:t>
      </w:r>
      <w:r>
        <w:t>обоснованные</w:t>
      </w:r>
      <w:r>
        <w:rPr>
          <w:spacing w:val="-2"/>
        </w:rPr>
        <w:t xml:space="preserve"> </w:t>
      </w:r>
      <w:r>
        <w:t>выводы, а</w:t>
      </w:r>
      <w:r>
        <w:rPr>
          <w:spacing w:val="80"/>
        </w:rPr>
        <w:t xml:space="preserve"> </w:t>
      </w:r>
      <w:r>
        <w:t>его</w:t>
      </w:r>
      <w:r>
        <w:rPr>
          <w:spacing w:val="80"/>
        </w:rPr>
        <w:t xml:space="preserve"> </w:t>
      </w:r>
      <w:r>
        <w:t>изложение</w:t>
      </w:r>
      <w:r>
        <w:rPr>
          <w:spacing w:val="80"/>
        </w:rPr>
        <w:t xml:space="preserve"> </w:t>
      </w:r>
      <w:r>
        <w:t>и</w:t>
      </w:r>
      <w:r>
        <w:rPr>
          <w:spacing w:val="80"/>
        </w:rPr>
        <w:t xml:space="preserve"> </w:t>
      </w:r>
      <w:r>
        <w:t>письменная</w:t>
      </w:r>
      <w:r>
        <w:rPr>
          <w:spacing w:val="80"/>
        </w:rPr>
        <w:t xml:space="preserve"> </w:t>
      </w:r>
      <w:r>
        <w:t>запись</w:t>
      </w:r>
      <w:r>
        <w:rPr>
          <w:spacing w:val="78"/>
        </w:rPr>
        <w:t xml:space="preserve"> </w:t>
      </w:r>
      <w:r>
        <w:t>математически</w:t>
      </w:r>
      <w:r>
        <w:rPr>
          <w:spacing w:val="80"/>
        </w:rPr>
        <w:t xml:space="preserve"> </w:t>
      </w:r>
      <w:r>
        <w:t>и</w:t>
      </w:r>
      <w:r>
        <w:rPr>
          <w:spacing w:val="80"/>
        </w:rPr>
        <w:t xml:space="preserve"> </w:t>
      </w:r>
      <w:r>
        <w:t>логически</w:t>
      </w:r>
      <w:r>
        <w:rPr>
          <w:spacing w:val="80"/>
        </w:rPr>
        <w:t xml:space="preserve"> </w:t>
      </w:r>
      <w:r>
        <w:t>грамотны</w:t>
      </w:r>
      <w:r>
        <w:rPr>
          <w:spacing w:val="79"/>
        </w:rPr>
        <w:t xml:space="preserve"> </w:t>
      </w:r>
      <w:r>
        <w:t>и</w:t>
      </w:r>
      <w:r>
        <w:rPr>
          <w:spacing w:val="78"/>
        </w:rPr>
        <w:t xml:space="preserve"> </w:t>
      </w:r>
      <w:r>
        <w:t>отличаются последовательностью и аккуратностью.</w:t>
      </w:r>
    </w:p>
    <w:p w:rsidR="00811A89" w:rsidRDefault="0056063B">
      <w:pPr>
        <w:pStyle w:val="a3"/>
        <w:spacing w:line="276" w:lineRule="auto"/>
        <w:ind w:left="706" w:right="1056"/>
        <w:jc w:val="both"/>
      </w:pPr>
      <w:r>
        <w:t>Решение задач считается безупречным, если правильно выбран способ решения, само решение сопровождается необходимыми объяснениями, верно выполнен алгоритм решения, решение записано последовательно, аккуратно и синтаксически верно по правилам какого- либо языка или системы программирования.</w:t>
      </w:r>
    </w:p>
    <w:p w:rsidR="00811A89" w:rsidRDefault="0056063B">
      <w:pPr>
        <w:pStyle w:val="a3"/>
        <w:spacing w:line="276" w:lineRule="auto"/>
        <w:ind w:left="706" w:right="1065"/>
        <w:jc w:val="both"/>
      </w:pPr>
      <w:r>
        <w:rPr>
          <w:spacing w:val="-2"/>
        </w:rPr>
        <w:t>Самостоятельная работа на</w:t>
      </w:r>
      <w:r>
        <w:rPr>
          <w:spacing w:val="-7"/>
        </w:rPr>
        <w:t xml:space="preserve"> </w:t>
      </w:r>
      <w:r>
        <w:rPr>
          <w:spacing w:val="-2"/>
        </w:rPr>
        <w:t xml:space="preserve">компьютере считается безупречной, если учащийся самостоятельно или </w:t>
      </w:r>
      <w:r>
        <w:t>с незначительной помощью учителя выполнил все этапы решения задачи, и был получен верный ответ или иное требуемое представление решения задачи.</w:t>
      </w:r>
    </w:p>
    <w:p w:rsidR="00811A89" w:rsidRDefault="0056063B">
      <w:pPr>
        <w:pStyle w:val="a3"/>
        <w:spacing w:line="276" w:lineRule="auto"/>
        <w:ind w:left="706" w:right="1216"/>
        <w:rPr>
          <w:i/>
        </w:rPr>
      </w:pPr>
      <w:r>
        <w:t>Учитель</w:t>
      </w:r>
      <w:r>
        <w:rPr>
          <w:spacing w:val="40"/>
        </w:rPr>
        <w:t xml:space="preserve"> </w:t>
      </w:r>
      <w:r>
        <w:t>может</w:t>
      </w:r>
      <w:r>
        <w:rPr>
          <w:spacing w:val="40"/>
        </w:rPr>
        <w:t xml:space="preserve"> </w:t>
      </w:r>
      <w:r>
        <w:t>повысить</w:t>
      </w:r>
      <w:r>
        <w:rPr>
          <w:spacing w:val="40"/>
        </w:rPr>
        <w:t xml:space="preserve"> </w:t>
      </w:r>
      <w:r>
        <w:t>отметку</w:t>
      </w:r>
      <w:r>
        <w:rPr>
          <w:spacing w:val="40"/>
        </w:rPr>
        <w:t xml:space="preserve"> </w:t>
      </w:r>
      <w:r>
        <w:t>за</w:t>
      </w:r>
      <w:r>
        <w:rPr>
          <w:spacing w:val="40"/>
        </w:rPr>
        <w:t xml:space="preserve"> </w:t>
      </w:r>
      <w:r>
        <w:t>оригинальный</w:t>
      </w:r>
      <w:r>
        <w:rPr>
          <w:spacing w:val="40"/>
        </w:rPr>
        <w:t xml:space="preserve"> </w:t>
      </w:r>
      <w:r>
        <w:t>ответ</w:t>
      </w:r>
      <w:r>
        <w:rPr>
          <w:spacing w:val="40"/>
        </w:rPr>
        <w:t xml:space="preserve"> </w:t>
      </w:r>
      <w:r>
        <w:t>на</w:t>
      </w:r>
      <w:r>
        <w:rPr>
          <w:spacing w:val="40"/>
        </w:rPr>
        <w:t xml:space="preserve"> </w:t>
      </w:r>
      <w:r>
        <w:t>вопрос</w:t>
      </w:r>
      <w:r>
        <w:rPr>
          <w:spacing w:val="40"/>
        </w:rPr>
        <w:t xml:space="preserve"> </w:t>
      </w:r>
      <w:r>
        <w:t>или</w:t>
      </w:r>
      <w:r>
        <w:rPr>
          <w:spacing w:val="40"/>
        </w:rPr>
        <w:t xml:space="preserve"> </w:t>
      </w:r>
      <w:r>
        <w:t>оригинальное решение задачи, которые свидетельствуют о высоком уровне владения информационными технологиями</w:t>
      </w:r>
      <w:r>
        <w:rPr>
          <w:spacing w:val="40"/>
        </w:rPr>
        <w:t xml:space="preserve"> </w:t>
      </w:r>
      <w:r>
        <w:t>учащимся,</w:t>
      </w:r>
      <w:r>
        <w:rPr>
          <w:spacing w:val="40"/>
        </w:rPr>
        <w:t xml:space="preserve"> </w:t>
      </w:r>
      <w:r>
        <w:t>за решение более</w:t>
      </w:r>
      <w:r>
        <w:rPr>
          <w:spacing w:val="40"/>
        </w:rPr>
        <w:t xml:space="preserve"> </w:t>
      </w:r>
      <w:r>
        <w:t>сложной</w:t>
      </w:r>
      <w:r>
        <w:rPr>
          <w:spacing w:val="40"/>
        </w:rPr>
        <w:t xml:space="preserve"> </w:t>
      </w:r>
      <w:r>
        <w:t>задачи</w:t>
      </w:r>
      <w:r>
        <w:rPr>
          <w:spacing w:val="40"/>
        </w:rPr>
        <w:t xml:space="preserve"> </w:t>
      </w:r>
      <w:r>
        <w:t>или ответ</w:t>
      </w:r>
      <w:r>
        <w:rPr>
          <w:spacing w:val="40"/>
        </w:rPr>
        <w:t xml:space="preserve"> </w:t>
      </w:r>
      <w:r>
        <w:t>на более</w:t>
      </w:r>
      <w:r>
        <w:rPr>
          <w:spacing w:val="40"/>
        </w:rPr>
        <w:t xml:space="preserve"> </w:t>
      </w:r>
      <w:r>
        <w:t>сложный вопрос,</w:t>
      </w:r>
      <w:r>
        <w:rPr>
          <w:spacing w:val="-5"/>
        </w:rPr>
        <w:t xml:space="preserve"> </w:t>
      </w:r>
      <w:r>
        <w:t>предложенные</w:t>
      </w:r>
      <w:r>
        <w:rPr>
          <w:spacing w:val="-8"/>
        </w:rPr>
        <w:t xml:space="preserve"> </w:t>
      </w:r>
      <w:r>
        <w:t>учащемуся</w:t>
      </w:r>
      <w:r>
        <w:rPr>
          <w:spacing w:val="-3"/>
        </w:rPr>
        <w:t xml:space="preserve"> </w:t>
      </w:r>
      <w:r>
        <w:t>дополнительно</w:t>
      </w:r>
      <w:r>
        <w:rPr>
          <w:spacing w:val="-3"/>
        </w:rPr>
        <w:t xml:space="preserve"> </w:t>
      </w:r>
      <w:r>
        <w:t>после</w:t>
      </w:r>
      <w:r>
        <w:rPr>
          <w:spacing w:val="-8"/>
        </w:rPr>
        <w:t xml:space="preserve"> </w:t>
      </w:r>
      <w:r>
        <w:t>выполнения им</w:t>
      </w:r>
      <w:r>
        <w:rPr>
          <w:spacing w:val="-10"/>
        </w:rPr>
        <w:t xml:space="preserve"> </w:t>
      </w:r>
      <w:r>
        <w:t>основных</w:t>
      </w:r>
      <w:r>
        <w:rPr>
          <w:spacing w:val="-7"/>
        </w:rPr>
        <w:t xml:space="preserve"> </w:t>
      </w:r>
      <w:r>
        <w:t xml:space="preserve">заданий. </w:t>
      </w:r>
      <w:r>
        <w:rPr>
          <w:i/>
        </w:rPr>
        <w:t>Для устных ответов определяются следующие критерии оценок:</w:t>
      </w:r>
    </w:p>
    <w:p w:rsidR="00811A89" w:rsidRDefault="0056063B">
      <w:pPr>
        <w:ind w:left="706"/>
        <w:rPr>
          <w:sz w:val="24"/>
        </w:rPr>
      </w:pPr>
      <w:r>
        <w:rPr>
          <w:b/>
          <w:sz w:val="24"/>
        </w:rPr>
        <w:t>Оценка</w:t>
      </w:r>
      <w:r>
        <w:rPr>
          <w:b/>
          <w:spacing w:val="-4"/>
          <w:sz w:val="24"/>
        </w:rPr>
        <w:t xml:space="preserve"> </w:t>
      </w:r>
      <w:r>
        <w:rPr>
          <w:b/>
          <w:sz w:val="24"/>
        </w:rPr>
        <w:t>«5»</w:t>
      </w:r>
      <w:r>
        <w:rPr>
          <w:b/>
          <w:spacing w:val="-9"/>
          <w:sz w:val="24"/>
        </w:rPr>
        <w:t xml:space="preserve"> </w:t>
      </w:r>
      <w:r>
        <w:rPr>
          <w:sz w:val="24"/>
        </w:rPr>
        <w:t>выставляется,</w:t>
      </w:r>
      <w:r>
        <w:rPr>
          <w:spacing w:val="-6"/>
          <w:sz w:val="24"/>
        </w:rPr>
        <w:t xml:space="preserve"> </w:t>
      </w:r>
      <w:r>
        <w:rPr>
          <w:sz w:val="24"/>
        </w:rPr>
        <w:t>если</w:t>
      </w:r>
      <w:r>
        <w:rPr>
          <w:spacing w:val="6"/>
          <w:sz w:val="24"/>
        </w:rPr>
        <w:t xml:space="preserve"> </w:t>
      </w:r>
      <w:r>
        <w:rPr>
          <w:spacing w:val="-2"/>
          <w:sz w:val="24"/>
        </w:rPr>
        <w:t>ученик:</w:t>
      </w:r>
    </w:p>
    <w:p w:rsidR="00811A89" w:rsidRDefault="0056063B">
      <w:pPr>
        <w:pStyle w:val="a5"/>
        <w:numPr>
          <w:ilvl w:val="0"/>
          <w:numId w:val="16"/>
        </w:numPr>
        <w:tabs>
          <w:tab w:val="left" w:pos="1598"/>
        </w:tabs>
        <w:spacing w:before="32" w:line="273" w:lineRule="auto"/>
        <w:ind w:right="2112" w:firstLine="0"/>
        <w:rPr>
          <w:rFonts w:ascii="Symbol" w:hAnsi="Symbol"/>
          <w:sz w:val="24"/>
        </w:rPr>
      </w:pPr>
      <w:r>
        <w:rPr>
          <w:sz w:val="24"/>
        </w:rPr>
        <w:t>полно</w:t>
      </w:r>
      <w:r>
        <w:rPr>
          <w:spacing w:val="-15"/>
          <w:sz w:val="24"/>
        </w:rPr>
        <w:t xml:space="preserve"> </w:t>
      </w:r>
      <w:r>
        <w:rPr>
          <w:sz w:val="24"/>
        </w:rPr>
        <w:t>раскрыл</w:t>
      </w:r>
      <w:r>
        <w:rPr>
          <w:spacing w:val="-16"/>
          <w:sz w:val="24"/>
        </w:rPr>
        <w:t xml:space="preserve"> </w:t>
      </w:r>
      <w:r>
        <w:rPr>
          <w:sz w:val="24"/>
        </w:rPr>
        <w:t>содержание</w:t>
      </w:r>
      <w:r>
        <w:rPr>
          <w:spacing w:val="-15"/>
          <w:sz w:val="24"/>
        </w:rPr>
        <w:t xml:space="preserve"> </w:t>
      </w:r>
      <w:r>
        <w:rPr>
          <w:sz w:val="24"/>
        </w:rPr>
        <w:t>материала</w:t>
      </w:r>
      <w:r>
        <w:rPr>
          <w:spacing w:val="-17"/>
          <w:sz w:val="24"/>
        </w:rPr>
        <w:t xml:space="preserve"> </w:t>
      </w:r>
      <w:r>
        <w:rPr>
          <w:sz w:val="24"/>
        </w:rPr>
        <w:t>в</w:t>
      </w:r>
      <w:r>
        <w:rPr>
          <w:spacing w:val="-20"/>
          <w:sz w:val="24"/>
        </w:rPr>
        <w:t xml:space="preserve"> </w:t>
      </w:r>
      <w:r>
        <w:rPr>
          <w:sz w:val="24"/>
        </w:rPr>
        <w:t>объеме,</w:t>
      </w:r>
      <w:r>
        <w:rPr>
          <w:spacing w:val="-19"/>
          <w:sz w:val="24"/>
        </w:rPr>
        <w:t xml:space="preserve"> </w:t>
      </w:r>
      <w:r>
        <w:rPr>
          <w:sz w:val="24"/>
        </w:rPr>
        <w:t>предусмотренном</w:t>
      </w:r>
      <w:r>
        <w:rPr>
          <w:spacing w:val="-15"/>
          <w:sz w:val="24"/>
        </w:rPr>
        <w:t xml:space="preserve"> </w:t>
      </w:r>
      <w:r>
        <w:rPr>
          <w:sz w:val="24"/>
        </w:rPr>
        <w:t>программой</w:t>
      </w:r>
      <w:r>
        <w:rPr>
          <w:spacing w:val="-15"/>
          <w:sz w:val="24"/>
        </w:rPr>
        <w:t xml:space="preserve"> </w:t>
      </w:r>
      <w:r>
        <w:rPr>
          <w:sz w:val="24"/>
        </w:rPr>
        <w:t xml:space="preserve">и </w:t>
      </w:r>
      <w:r>
        <w:rPr>
          <w:spacing w:val="-2"/>
          <w:sz w:val="24"/>
        </w:rPr>
        <w:t>учебником;</w:t>
      </w:r>
    </w:p>
    <w:p w:rsidR="00811A89" w:rsidRDefault="0056063B">
      <w:pPr>
        <w:pStyle w:val="a5"/>
        <w:numPr>
          <w:ilvl w:val="0"/>
          <w:numId w:val="16"/>
        </w:numPr>
        <w:tabs>
          <w:tab w:val="left" w:pos="1598"/>
        </w:tabs>
        <w:spacing w:line="273" w:lineRule="auto"/>
        <w:ind w:right="1356" w:firstLine="0"/>
        <w:rPr>
          <w:rFonts w:ascii="Symbol" w:hAnsi="Symbol"/>
          <w:sz w:val="24"/>
        </w:rPr>
      </w:pPr>
      <w:r>
        <w:rPr>
          <w:sz w:val="24"/>
        </w:rPr>
        <w:t>изложил</w:t>
      </w:r>
      <w:r>
        <w:rPr>
          <w:spacing w:val="-10"/>
          <w:sz w:val="24"/>
        </w:rPr>
        <w:t xml:space="preserve"> </w:t>
      </w:r>
      <w:r>
        <w:rPr>
          <w:sz w:val="24"/>
        </w:rPr>
        <w:t>материал</w:t>
      </w:r>
      <w:r>
        <w:rPr>
          <w:spacing w:val="-10"/>
          <w:sz w:val="24"/>
        </w:rPr>
        <w:t xml:space="preserve"> </w:t>
      </w:r>
      <w:r>
        <w:rPr>
          <w:sz w:val="24"/>
        </w:rPr>
        <w:t>грамотным</w:t>
      </w:r>
      <w:r>
        <w:rPr>
          <w:spacing w:val="-9"/>
          <w:sz w:val="24"/>
        </w:rPr>
        <w:t xml:space="preserve"> </w:t>
      </w:r>
      <w:r>
        <w:rPr>
          <w:sz w:val="24"/>
        </w:rPr>
        <w:t>языком</w:t>
      </w:r>
      <w:r>
        <w:rPr>
          <w:spacing w:val="-5"/>
          <w:sz w:val="24"/>
        </w:rPr>
        <w:t xml:space="preserve"> </w:t>
      </w:r>
      <w:r>
        <w:rPr>
          <w:sz w:val="24"/>
        </w:rPr>
        <w:t>в</w:t>
      </w:r>
      <w:r>
        <w:rPr>
          <w:spacing w:val="-15"/>
          <w:sz w:val="24"/>
        </w:rPr>
        <w:t xml:space="preserve"> </w:t>
      </w:r>
      <w:r>
        <w:rPr>
          <w:sz w:val="24"/>
        </w:rPr>
        <w:t>определенной</w:t>
      </w:r>
      <w:r>
        <w:rPr>
          <w:spacing w:val="-5"/>
          <w:sz w:val="24"/>
        </w:rPr>
        <w:t xml:space="preserve"> </w:t>
      </w:r>
      <w:r>
        <w:rPr>
          <w:sz w:val="24"/>
        </w:rPr>
        <w:t>логической</w:t>
      </w:r>
      <w:r>
        <w:rPr>
          <w:spacing w:val="-9"/>
          <w:sz w:val="24"/>
        </w:rPr>
        <w:t xml:space="preserve"> </w:t>
      </w:r>
      <w:r>
        <w:rPr>
          <w:sz w:val="24"/>
        </w:rPr>
        <w:t>последовательности, точно используя математическую и специализированную терминологию и символику;</w:t>
      </w:r>
    </w:p>
    <w:p w:rsidR="00811A89" w:rsidRDefault="0056063B">
      <w:pPr>
        <w:pStyle w:val="a5"/>
        <w:numPr>
          <w:ilvl w:val="0"/>
          <w:numId w:val="16"/>
        </w:numPr>
        <w:tabs>
          <w:tab w:val="left" w:pos="1598"/>
        </w:tabs>
        <w:spacing w:before="1" w:line="264" w:lineRule="auto"/>
        <w:ind w:right="1494" w:firstLine="0"/>
        <w:rPr>
          <w:rFonts w:ascii="Symbol" w:hAnsi="Symbol"/>
          <w:sz w:val="24"/>
        </w:rPr>
      </w:pPr>
      <w:r>
        <w:rPr>
          <w:sz w:val="24"/>
        </w:rPr>
        <w:t>правильно</w:t>
      </w:r>
      <w:r>
        <w:rPr>
          <w:spacing w:val="-5"/>
          <w:sz w:val="24"/>
        </w:rPr>
        <w:t xml:space="preserve"> </w:t>
      </w:r>
      <w:r>
        <w:rPr>
          <w:sz w:val="24"/>
        </w:rPr>
        <w:t>выполнил</w:t>
      </w:r>
      <w:r>
        <w:rPr>
          <w:spacing w:val="-10"/>
          <w:sz w:val="24"/>
        </w:rPr>
        <w:t xml:space="preserve"> </w:t>
      </w:r>
      <w:r>
        <w:rPr>
          <w:sz w:val="24"/>
        </w:rPr>
        <w:t>графическое</w:t>
      </w:r>
      <w:r>
        <w:rPr>
          <w:spacing w:val="-7"/>
          <w:sz w:val="24"/>
        </w:rPr>
        <w:t xml:space="preserve"> </w:t>
      </w:r>
      <w:r>
        <w:rPr>
          <w:sz w:val="24"/>
        </w:rPr>
        <w:t>изображение</w:t>
      </w:r>
      <w:r>
        <w:rPr>
          <w:spacing w:val="-10"/>
          <w:sz w:val="24"/>
        </w:rPr>
        <w:t xml:space="preserve"> </w:t>
      </w:r>
      <w:r>
        <w:rPr>
          <w:sz w:val="24"/>
        </w:rPr>
        <w:t>алгоритма</w:t>
      </w:r>
      <w:r>
        <w:rPr>
          <w:spacing w:val="-10"/>
          <w:sz w:val="24"/>
        </w:rPr>
        <w:t xml:space="preserve"> </w:t>
      </w:r>
      <w:r>
        <w:rPr>
          <w:sz w:val="24"/>
        </w:rPr>
        <w:t>и</w:t>
      </w:r>
      <w:r>
        <w:rPr>
          <w:spacing w:val="-5"/>
          <w:sz w:val="24"/>
        </w:rPr>
        <w:t xml:space="preserve"> </w:t>
      </w:r>
      <w:r>
        <w:rPr>
          <w:sz w:val="24"/>
        </w:rPr>
        <w:t>иные</w:t>
      </w:r>
      <w:r>
        <w:rPr>
          <w:spacing w:val="-7"/>
          <w:sz w:val="24"/>
        </w:rPr>
        <w:t xml:space="preserve"> </w:t>
      </w:r>
      <w:r>
        <w:rPr>
          <w:sz w:val="24"/>
        </w:rPr>
        <w:t>чертежи</w:t>
      </w:r>
      <w:r>
        <w:rPr>
          <w:spacing w:val="-5"/>
          <w:sz w:val="24"/>
        </w:rPr>
        <w:t xml:space="preserve"> </w:t>
      </w:r>
      <w:r>
        <w:rPr>
          <w:sz w:val="24"/>
        </w:rPr>
        <w:t>и</w:t>
      </w:r>
      <w:r>
        <w:rPr>
          <w:spacing w:val="-10"/>
          <w:sz w:val="24"/>
        </w:rPr>
        <w:t xml:space="preserve"> </w:t>
      </w:r>
      <w:r>
        <w:rPr>
          <w:sz w:val="24"/>
        </w:rPr>
        <w:t>графики, сопутствующие ответу;</w:t>
      </w:r>
    </w:p>
    <w:p w:rsidR="00811A89" w:rsidRDefault="0056063B">
      <w:pPr>
        <w:pStyle w:val="a5"/>
        <w:numPr>
          <w:ilvl w:val="0"/>
          <w:numId w:val="16"/>
        </w:numPr>
        <w:tabs>
          <w:tab w:val="left" w:pos="1598"/>
        </w:tabs>
        <w:spacing w:before="12" w:line="268" w:lineRule="auto"/>
        <w:ind w:right="1581" w:firstLine="0"/>
        <w:rPr>
          <w:rFonts w:ascii="Symbol" w:hAnsi="Symbol"/>
          <w:sz w:val="24"/>
        </w:rPr>
      </w:pPr>
      <w:r>
        <w:rPr>
          <w:sz w:val="24"/>
        </w:rPr>
        <w:t>показал</w:t>
      </w:r>
      <w:r>
        <w:rPr>
          <w:spacing w:val="-9"/>
          <w:sz w:val="24"/>
        </w:rPr>
        <w:t xml:space="preserve"> </w:t>
      </w:r>
      <w:r>
        <w:rPr>
          <w:sz w:val="24"/>
        </w:rPr>
        <w:t>умение</w:t>
      </w:r>
      <w:r>
        <w:rPr>
          <w:spacing w:val="-11"/>
          <w:sz w:val="24"/>
        </w:rPr>
        <w:t xml:space="preserve"> </w:t>
      </w:r>
      <w:r>
        <w:rPr>
          <w:sz w:val="24"/>
        </w:rPr>
        <w:t>иллюстрировать</w:t>
      </w:r>
      <w:r>
        <w:rPr>
          <w:spacing w:val="-12"/>
          <w:sz w:val="24"/>
        </w:rPr>
        <w:t xml:space="preserve"> </w:t>
      </w:r>
      <w:r>
        <w:rPr>
          <w:sz w:val="24"/>
        </w:rPr>
        <w:t>теоретические</w:t>
      </w:r>
      <w:r>
        <w:rPr>
          <w:spacing w:val="-14"/>
          <w:sz w:val="24"/>
        </w:rPr>
        <w:t xml:space="preserve"> </w:t>
      </w:r>
      <w:r>
        <w:rPr>
          <w:sz w:val="24"/>
        </w:rPr>
        <w:t>положения</w:t>
      </w:r>
      <w:r>
        <w:rPr>
          <w:spacing w:val="-13"/>
          <w:sz w:val="24"/>
        </w:rPr>
        <w:t xml:space="preserve"> </w:t>
      </w:r>
      <w:r>
        <w:rPr>
          <w:sz w:val="24"/>
        </w:rPr>
        <w:t>конкретными</w:t>
      </w:r>
      <w:r>
        <w:rPr>
          <w:spacing w:val="-8"/>
          <w:sz w:val="24"/>
        </w:rPr>
        <w:t xml:space="preserve"> </w:t>
      </w:r>
      <w:r>
        <w:rPr>
          <w:sz w:val="24"/>
        </w:rPr>
        <w:t>примерами, применять их в новой ситуации при выполнении практического задания;</w:t>
      </w:r>
    </w:p>
    <w:p w:rsidR="00811A89" w:rsidRDefault="0056063B">
      <w:pPr>
        <w:pStyle w:val="a5"/>
        <w:numPr>
          <w:ilvl w:val="0"/>
          <w:numId w:val="16"/>
        </w:numPr>
        <w:tabs>
          <w:tab w:val="left" w:pos="1598"/>
        </w:tabs>
        <w:spacing w:before="4" w:line="264" w:lineRule="auto"/>
        <w:ind w:right="2743" w:firstLine="0"/>
        <w:rPr>
          <w:rFonts w:ascii="Symbol" w:hAnsi="Symbol"/>
          <w:sz w:val="24"/>
        </w:rPr>
      </w:pPr>
      <w:r>
        <w:rPr>
          <w:sz w:val="24"/>
        </w:rPr>
        <w:t>продемонстрировал</w:t>
      </w:r>
      <w:r>
        <w:rPr>
          <w:spacing w:val="-7"/>
          <w:sz w:val="24"/>
        </w:rPr>
        <w:t xml:space="preserve"> </w:t>
      </w:r>
      <w:r>
        <w:rPr>
          <w:sz w:val="24"/>
        </w:rPr>
        <w:t>усвоение</w:t>
      </w:r>
      <w:r>
        <w:rPr>
          <w:spacing w:val="-8"/>
          <w:sz w:val="24"/>
        </w:rPr>
        <w:t xml:space="preserve"> </w:t>
      </w:r>
      <w:r>
        <w:rPr>
          <w:sz w:val="24"/>
        </w:rPr>
        <w:t>ранее</w:t>
      </w:r>
      <w:r>
        <w:rPr>
          <w:spacing w:val="-8"/>
          <w:sz w:val="24"/>
        </w:rPr>
        <w:t xml:space="preserve"> </w:t>
      </w:r>
      <w:r>
        <w:rPr>
          <w:sz w:val="24"/>
        </w:rPr>
        <w:t>изученных</w:t>
      </w:r>
      <w:r>
        <w:rPr>
          <w:spacing w:val="-11"/>
          <w:sz w:val="24"/>
        </w:rPr>
        <w:t xml:space="preserve"> </w:t>
      </w:r>
      <w:r>
        <w:rPr>
          <w:sz w:val="24"/>
        </w:rPr>
        <w:t>сопутствующих</w:t>
      </w:r>
      <w:r>
        <w:rPr>
          <w:spacing w:val="-11"/>
          <w:sz w:val="24"/>
        </w:rPr>
        <w:t xml:space="preserve"> </w:t>
      </w:r>
      <w:r>
        <w:rPr>
          <w:sz w:val="24"/>
        </w:rPr>
        <w:t xml:space="preserve">вопросов, сформированность и устойчивость </w:t>
      </w:r>
      <w:r>
        <w:rPr>
          <w:sz w:val="24"/>
        </w:rPr>
        <w:lastRenderedPageBreak/>
        <w:t>используемых при ответе умений и навыков;</w:t>
      </w:r>
    </w:p>
    <w:p w:rsidR="00811A89" w:rsidRDefault="0056063B">
      <w:pPr>
        <w:pStyle w:val="a5"/>
        <w:numPr>
          <w:ilvl w:val="0"/>
          <w:numId w:val="16"/>
        </w:numPr>
        <w:tabs>
          <w:tab w:val="left" w:pos="1598"/>
        </w:tabs>
        <w:spacing w:before="17"/>
        <w:ind w:left="1598" w:hanging="892"/>
        <w:rPr>
          <w:rFonts w:ascii="Symbol" w:hAnsi="Symbol"/>
          <w:sz w:val="24"/>
        </w:rPr>
      </w:pPr>
      <w:r>
        <w:rPr>
          <w:sz w:val="24"/>
        </w:rPr>
        <w:t>отвечал</w:t>
      </w:r>
      <w:r>
        <w:rPr>
          <w:spacing w:val="-5"/>
          <w:sz w:val="24"/>
        </w:rPr>
        <w:t xml:space="preserve"> </w:t>
      </w:r>
      <w:r>
        <w:rPr>
          <w:spacing w:val="-2"/>
          <w:sz w:val="24"/>
        </w:rPr>
        <w:t>самостоятельно;</w:t>
      </w:r>
    </w:p>
    <w:p w:rsidR="00811A89" w:rsidRDefault="0056063B">
      <w:pPr>
        <w:pStyle w:val="a5"/>
        <w:numPr>
          <w:ilvl w:val="0"/>
          <w:numId w:val="16"/>
        </w:numPr>
        <w:tabs>
          <w:tab w:val="left" w:pos="1598"/>
        </w:tabs>
        <w:spacing w:before="40" w:line="237" w:lineRule="auto"/>
        <w:ind w:right="1804" w:firstLine="0"/>
        <w:rPr>
          <w:rFonts w:ascii="Symbol" w:hAnsi="Symbol"/>
          <w:sz w:val="24"/>
        </w:rPr>
      </w:pPr>
      <w:r>
        <w:rPr>
          <w:sz w:val="24"/>
        </w:rPr>
        <w:t>систематически</w:t>
      </w:r>
      <w:r>
        <w:rPr>
          <w:spacing w:val="-8"/>
          <w:sz w:val="24"/>
        </w:rPr>
        <w:t xml:space="preserve"> </w:t>
      </w:r>
      <w:r>
        <w:rPr>
          <w:sz w:val="24"/>
        </w:rPr>
        <w:t>демонстрирует</w:t>
      </w:r>
      <w:r>
        <w:rPr>
          <w:spacing w:val="-8"/>
          <w:sz w:val="24"/>
        </w:rPr>
        <w:t xml:space="preserve"> </w:t>
      </w:r>
      <w:r>
        <w:rPr>
          <w:sz w:val="24"/>
        </w:rPr>
        <w:t>знания</w:t>
      </w:r>
      <w:r>
        <w:rPr>
          <w:spacing w:val="-9"/>
          <w:sz w:val="24"/>
        </w:rPr>
        <w:t xml:space="preserve"> </w:t>
      </w:r>
      <w:r>
        <w:rPr>
          <w:sz w:val="24"/>
        </w:rPr>
        <w:t>превышающие</w:t>
      </w:r>
      <w:r>
        <w:rPr>
          <w:spacing w:val="-10"/>
          <w:sz w:val="24"/>
        </w:rPr>
        <w:t xml:space="preserve"> </w:t>
      </w:r>
      <w:r>
        <w:rPr>
          <w:sz w:val="24"/>
        </w:rPr>
        <w:t>нормы</w:t>
      </w:r>
      <w:r>
        <w:rPr>
          <w:spacing w:val="-11"/>
          <w:sz w:val="24"/>
        </w:rPr>
        <w:t xml:space="preserve"> </w:t>
      </w:r>
      <w:r>
        <w:rPr>
          <w:sz w:val="24"/>
        </w:rPr>
        <w:t>программы</w:t>
      </w:r>
      <w:r>
        <w:rPr>
          <w:spacing w:val="-8"/>
          <w:sz w:val="24"/>
        </w:rPr>
        <w:t xml:space="preserve"> </w:t>
      </w:r>
      <w:r>
        <w:rPr>
          <w:sz w:val="24"/>
        </w:rPr>
        <w:t>для</w:t>
      </w:r>
      <w:r>
        <w:rPr>
          <w:spacing w:val="-10"/>
          <w:sz w:val="24"/>
        </w:rPr>
        <w:t xml:space="preserve"> </w:t>
      </w:r>
      <w:r>
        <w:rPr>
          <w:sz w:val="24"/>
        </w:rPr>
        <w:t xml:space="preserve">этого </w:t>
      </w:r>
      <w:r>
        <w:rPr>
          <w:spacing w:val="-2"/>
          <w:sz w:val="24"/>
        </w:rPr>
        <w:t>класса.</w:t>
      </w:r>
    </w:p>
    <w:p w:rsidR="00811A89" w:rsidRDefault="0056063B">
      <w:pPr>
        <w:spacing w:before="45"/>
        <w:ind w:left="706"/>
        <w:rPr>
          <w:sz w:val="24"/>
        </w:rPr>
      </w:pPr>
      <w:r>
        <w:rPr>
          <w:b/>
          <w:sz w:val="24"/>
        </w:rPr>
        <w:t>Оценка</w:t>
      </w:r>
      <w:r>
        <w:rPr>
          <w:b/>
          <w:spacing w:val="-4"/>
          <w:sz w:val="24"/>
        </w:rPr>
        <w:t xml:space="preserve"> </w:t>
      </w:r>
      <w:r>
        <w:rPr>
          <w:b/>
          <w:sz w:val="24"/>
        </w:rPr>
        <w:t>«4»</w:t>
      </w:r>
      <w:r>
        <w:rPr>
          <w:b/>
          <w:spacing w:val="-9"/>
          <w:sz w:val="24"/>
        </w:rPr>
        <w:t xml:space="preserve"> </w:t>
      </w:r>
      <w:r>
        <w:rPr>
          <w:sz w:val="24"/>
        </w:rPr>
        <w:t>выставляется,</w:t>
      </w:r>
      <w:r>
        <w:rPr>
          <w:spacing w:val="-1"/>
          <w:sz w:val="24"/>
        </w:rPr>
        <w:t xml:space="preserve"> </w:t>
      </w:r>
      <w:r>
        <w:rPr>
          <w:spacing w:val="-4"/>
          <w:sz w:val="24"/>
        </w:rPr>
        <w:t>если:</w:t>
      </w:r>
    </w:p>
    <w:p w:rsidR="00811A89" w:rsidRDefault="0056063B">
      <w:pPr>
        <w:pStyle w:val="a5"/>
        <w:numPr>
          <w:ilvl w:val="0"/>
          <w:numId w:val="16"/>
        </w:numPr>
        <w:tabs>
          <w:tab w:val="left" w:pos="1598"/>
        </w:tabs>
        <w:spacing w:before="38" w:line="264" w:lineRule="auto"/>
        <w:ind w:right="1467" w:firstLine="0"/>
        <w:rPr>
          <w:rFonts w:ascii="Symbol" w:hAnsi="Symbol"/>
          <w:sz w:val="24"/>
        </w:rPr>
      </w:pPr>
      <w:r>
        <w:rPr>
          <w:sz w:val="24"/>
        </w:rPr>
        <w:t>ответ</w:t>
      </w:r>
      <w:r>
        <w:rPr>
          <w:spacing w:val="-15"/>
          <w:sz w:val="24"/>
        </w:rPr>
        <w:t xml:space="preserve"> </w:t>
      </w:r>
      <w:r>
        <w:rPr>
          <w:sz w:val="24"/>
        </w:rPr>
        <w:t>удовлетворяет</w:t>
      </w:r>
      <w:r>
        <w:rPr>
          <w:spacing w:val="-16"/>
          <w:sz w:val="24"/>
        </w:rPr>
        <w:t xml:space="preserve"> </w:t>
      </w:r>
      <w:r>
        <w:rPr>
          <w:sz w:val="24"/>
        </w:rPr>
        <w:t>в</w:t>
      </w:r>
      <w:r>
        <w:rPr>
          <w:spacing w:val="-15"/>
          <w:sz w:val="24"/>
        </w:rPr>
        <w:t xml:space="preserve"> </w:t>
      </w:r>
      <w:r>
        <w:rPr>
          <w:sz w:val="24"/>
        </w:rPr>
        <w:t>основном</w:t>
      </w:r>
      <w:r>
        <w:rPr>
          <w:spacing w:val="-15"/>
          <w:sz w:val="24"/>
        </w:rPr>
        <w:t xml:space="preserve"> </w:t>
      </w:r>
      <w:r>
        <w:rPr>
          <w:sz w:val="24"/>
        </w:rPr>
        <w:t>требованиям</w:t>
      </w:r>
      <w:r>
        <w:rPr>
          <w:spacing w:val="-15"/>
          <w:sz w:val="24"/>
        </w:rPr>
        <w:t xml:space="preserve"> </w:t>
      </w:r>
      <w:r>
        <w:rPr>
          <w:sz w:val="24"/>
        </w:rPr>
        <w:t>на</w:t>
      </w:r>
      <w:r>
        <w:rPr>
          <w:spacing w:val="-23"/>
          <w:sz w:val="24"/>
        </w:rPr>
        <w:t xml:space="preserve"> </w:t>
      </w:r>
      <w:r>
        <w:rPr>
          <w:sz w:val="24"/>
        </w:rPr>
        <w:t>оценку</w:t>
      </w:r>
      <w:r>
        <w:rPr>
          <w:spacing w:val="-21"/>
          <w:sz w:val="24"/>
        </w:rPr>
        <w:t xml:space="preserve"> </w:t>
      </w:r>
      <w:r>
        <w:rPr>
          <w:sz w:val="24"/>
        </w:rPr>
        <w:t>«5»,</w:t>
      </w:r>
      <w:r>
        <w:rPr>
          <w:spacing w:val="-15"/>
          <w:sz w:val="24"/>
        </w:rPr>
        <w:t xml:space="preserve"> </w:t>
      </w:r>
      <w:r>
        <w:rPr>
          <w:sz w:val="24"/>
        </w:rPr>
        <w:t>но</w:t>
      </w:r>
      <w:r>
        <w:rPr>
          <w:spacing w:val="-15"/>
          <w:sz w:val="24"/>
        </w:rPr>
        <w:t xml:space="preserve"> </w:t>
      </w:r>
      <w:r>
        <w:rPr>
          <w:sz w:val="24"/>
        </w:rPr>
        <w:t>при</w:t>
      </w:r>
      <w:r>
        <w:rPr>
          <w:spacing w:val="-16"/>
          <w:sz w:val="24"/>
        </w:rPr>
        <w:t xml:space="preserve"> </w:t>
      </w:r>
      <w:r>
        <w:rPr>
          <w:sz w:val="24"/>
        </w:rPr>
        <w:t>этом</w:t>
      </w:r>
      <w:r>
        <w:rPr>
          <w:spacing w:val="-15"/>
          <w:sz w:val="24"/>
        </w:rPr>
        <w:t xml:space="preserve"> </w:t>
      </w:r>
      <w:r>
        <w:rPr>
          <w:sz w:val="24"/>
        </w:rPr>
        <w:t>имеет</w:t>
      </w:r>
      <w:r>
        <w:rPr>
          <w:spacing w:val="-16"/>
          <w:sz w:val="24"/>
        </w:rPr>
        <w:t xml:space="preserve"> </w:t>
      </w:r>
      <w:r>
        <w:rPr>
          <w:sz w:val="24"/>
        </w:rPr>
        <w:t>один</w:t>
      </w:r>
      <w:r>
        <w:rPr>
          <w:spacing w:val="-15"/>
          <w:sz w:val="24"/>
        </w:rPr>
        <w:t xml:space="preserve"> </w:t>
      </w:r>
      <w:r>
        <w:rPr>
          <w:sz w:val="24"/>
        </w:rPr>
        <w:t xml:space="preserve">из </w:t>
      </w:r>
      <w:r>
        <w:rPr>
          <w:spacing w:val="-2"/>
          <w:sz w:val="24"/>
        </w:rPr>
        <w:t>недостатков:</w:t>
      </w:r>
    </w:p>
    <w:p w:rsidR="00811A89" w:rsidRDefault="0056063B">
      <w:pPr>
        <w:pStyle w:val="a5"/>
        <w:numPr>
          <w:ilvl w:val="0"/>
          <w:numId w:val="16"/>
        </w:numPr>
        <w:tabs>
          <w:tab w:val="left" w:pos="1598"/>
        </w:tabs>
        <w:spacing w:before="17" w:line="268" w:lineRule="auto"/>
        <w:ind w:right="2342" w:firstLine="0"/>
        <w:rPr>
          <w:rFonts w:ascii="Symbol" w:hAnsi="Symbol"/>
          <w:sz w:val="24"/>
        </w:rPr>
      </w:pPr>
      <w:r>
        <w:rPr>
          <w:sz w:val="24"/>
        </w:rPr>
        <w:t>в</w:t>
      </w:r>
      <w:r>
        <w:rPr>
          <w:spacing w:val="32"/>
          <w:sz w:val="24"/>
        </w:rPr>
        <w:t xml:space="preserve"> </w:t>
      </w:r>
      <w:r>
        <w:rPr>
          <w:sz w:val="24"/>
        </w:rPr>
        <w:t>изложении</w:t>
      </w:r>
      <w:r>
        <w:rPr>
          <w:spacing w:val="32"/>
          <w:sz w:val="24"/>
        </w:rPr>
        <w:t xml:space="preserve"> </w:t>
      </w:r>
      <w:r>
        <w:rPr>
          <w:sz w:val="24"/>
        </w:rPr>
        <w:t>допущены</w:t>
      </w:r>
      <w:r>
        <w:rPr>
          <w:spacing w:val="38"/>
          <w:sz w:val="24"/>
        </w:rPr>
        <w:t xml:space="preserve"> </w:t>
      </w:r>
      <w:r>
        <w:rPr>
          <w:sz w:val="24"/>
        </w:rPr>
        <w:t>небольшие пробелы,</w:t>
      </w:r>
      <w:r>
        <w:rPr>
          <w:spacing w:val="29"/>
          <w:sz w:val="24"/>
        </w:rPr>
        <w:t xml:space="preserve"> </w:t>
      </w:r>
      <w:r>
        <w:rPr>
          <w:sz w:val="24"/>
        </w:rPr>
        <w:t>не</w:t>
      </w:r>
      <w:r>
        <w:rPr>
          <w:spacing w:val="29"/>
          <w:sz w:val="24"/>
        </w:rPr>
        <w:t xml:space="preserve"> </w:t>
      </w:r>
      <w:r>
        <w:rPr>
          <w:sz w:val="24"/>
        </w:rPr>
        <w:t>исказившие</w:t>
      </w:r>
      <w:r>
        <w:rPr>
          <w:spacing w:val="31"/>
          <w:sz w:val="24"/>
        </w:rPr>
        <w:t xml:space="preserve"> </w:t>
      </w:r>
      <w:r>
        <w:rPr>
          <w:sz w:val="24"/>
        </w:rPr>
        <w:t>логического</w:t>
      </w:r>
      <w:r>
        <w:rPr>
          <w:spacing w:val="35"/>
          <w:sz w:val="24"/>
        </w:rPr>
        <w:t xml:space="preserve"> </w:t>
      </w:r>
      <w:r>
        <w:rPr>
          <w:sz w:val="24"/>
        </w:rPr>
        <w:t>и информационного содержания ответа;</w:t>
      </w:r>
    </w:p>
    <w:p w:rsidR="00811A89" w:rsidRDefault="0056063B">
      <w:pPr>
        <w:pStyle w:val="a5"/>
        <w:numPr>
          <w:ilvl w:val="0"/>
          <w:numId w:val="16"/>
        </w:numPr>
        <w:tabs>
          <w:tab w:val="left" w:pos="1598"/>
        </w:tabs>
        <w:spacing w:before="5" w:line="264" w:lineRule="auto"/>
        <w:ind w:right="2504" w:firstLine="0"/>
        <w:rPr>
          <w:rFonts w:ascii="Symbol" w:hAnsi="Symbol"/>
          <w:sz w:val="24"/>
        </w:rPr>
      </w:pPr>
      <w:r>
        <w:rPr>
          <w:sz w:val="24"/>
        </w:rPr>
        <w:t>допущены</w:t>
      </w:r>
      <w:r>
        <w:rPr>
          <w:spacing w:val="-2"/>
          <w:sz w:val="24"/>
        </w:rPr>
        <w:t xml:space="preserve"> </w:t>
      </w:r>
      <w:r>
        <w:rPr>
          <w:sz w:val="24"/>
        </w:rPr>
        <w:t>один-два</w:t>
      </w:r>
      <w:r>
        <w:rPr>
          <w:spacing w:val="-4"/>
          <w:sz w:val="24"/>
        </w:rPr>
        <w:t xml:space="preserve"> </w:t>
      </w:r>
      <w:r>
        <w:rPr>
          <w:sz w:val="24"/>
        </w:rPr>
        <w:t>недочета</w:t>
      </w:r>
      <w:r>
        <w:rPr>
          <w:spacing w:val="-4"/>
          <w:sz w:val="24"/>
        </w:rPr>
        <w:t xml:space="preserve"> </w:t>
      </w:r>
      <w:r>
        <w:rPr>
          <w:sz w:val="24"/>
        </w:rPr>
        <w:t>при</w:t>
      </w:r>
      <w:r>
        <w:rPr>
          <w:spacing w:val="-11"/>
          <w:sz w:val="24"/>
        </w:rPr>
        <w:t xml:space="preserve"> </w:t>
      </w:r>
      <w:r>
        <w:rPr>
          <w:sz w:val="24"/>
        </w:rPr>
        <w:t>освещении</w:t>
      </w:r>
      <w:r>
        <w:rPr>
          <w:spacing w:val="-7"/>
          <w:sz w:val="24"/>
        </w:rPr>
        <w:t xml:space="preserve"> </w:t>
      </w:r>
      <w:r>
        <w:rPr>
          <w:sz w:val="24"/>
        </w:rPr>
        <w:t>основного</w:t>
      </w:r>
      <w:r>
        <w:rPr>
          <w:spacing w:val="-3"/>
          <w:sz w:val="24"/>
        </w:rPr>
        <w:t xml:space="preserve"> </w:t>
      </w:r>
      <w:r>
        <w:rPr>
          <w:sz w:val="24"/>
        </w:rPr>
        <w:t>содержания</w:t>
      </w:r>
      <w:r>
        <w:rPr>
          <w:spacing w:val="-8"/>
          <w:sz w:val="24"/>
        </w:rPr>
        <w:t xml:space="preserve"> </w:t>
      </w:r>
      <w:r>
        <w:rPr>
          <w:sz w:val="24"/>
        </w:rPr>
        <w:t>ответа, исправленные по замечанию учителя;</w:t>
      </w:r>
    </w:p>
    <w:p w:rsidR="00811A89" w:rsidRDefault="0056063B">
      <w:pPr>
        <w:pStyle w:val="a5"/>
        <w:numPr>
          <w:ilvl w:val="0"/>
          <w:numId w:val="16"/>
        </w:numPr>
        <w:tabs>
          <w:tab w:val="left" w:pos="1598"/>
        </w:tabs>
        <w:spacing w:before="71" w:line="268" w:lineRule="auto"/>
        <w:ind w:right="1369" w:firstLine="0"/>
        <w:rPr>
          <w:rFonts w:ascii="Symbol" w:hAnsi="Symbol"/>
          <w:sz w:val="24"/>
        </w:rPr>
      </w:pPr>
      <w:r>
        <w:rPr>
          <w:sz w:val="24"/>
        </w:rPr>
        <w:t>допущены</w:t>
      </w:r>
      <w:r>
        <w:rPr>
          <w:spacing w:val="-4"/>
          <w:sz w:val="24"/>
        </w:rPr>
        <w:t xml:space="preserve"> </w:t>
      </w:r>
      <w:r>
        <w:rPr>
          <w:sz w:val="24"/>
        </w:rPr>
        <w:t>ошибка</w:t>
      </w:r>
      <w:r>
        <w:rPr>
          <w:spacing w:val="-7"/>
          <w:sz w:val="24"/>
        </w:rPr>
        <w:t xml:space="preserve"> </w:t>
      </w:r>
      <w:r>
        <w:rPr>
          <w:sz w:val="24"/>
        </w:rPr>
        <w:t>или</w:t>
      </w:r>
      <w:r>
        <w:rPr>
          <w:spacing w:val="-6"/>
          <w:sz w:val="24"/>
        </w:rPr>
        <w:t xml:space="preserve"> </w:t>
      </w:r>
      <w:r>
        <w:rPr>
          <w:sz w:val="24"/>
        </w:rPr>
        <w:t>более</w:t>
      </w:r>
      <w:r>
        <w:rPr>
          <w:spacing w:val="-7"/>
          <w:sz w:val="24"/>
        </w:rPr>
        <w:t xml:space="preserve"> </w:t>
      </w:r>
      <w:r>
        <w:rPr>
          <w:sz w:val="24"/>
        </w:rPr>
        <w:t>двух</w:t>
      </w:r>
      <w:r>
        <w:rPr>
          <w:spacing w:val="-7"/>
          <w:sz w:val="24"/>
        </w:rPr>
        <w:t xml:space="preserve"> </w:t>
      </w:r>
      <w:r>
        <w:rPr>
          <w:sz w:val="24"/>
        </w:rPr>
        <w:t>недочетов</w:t>
      </w:r>
      <w:r>
        <w:rPr>
          <w:spacing w:val="-9"/>
          <w:sz w:val="24"/>
        </w:rPr>
        <w:t xml:space="preserve"> </w:t>
      </w:r>
      <w:r>
        <w:rPr>
          <w:sz w:val="24"/>
        </w:rPr>
        <w:t>при</w:t>
      </w:r>
      <w:r>
        <w:rPr>
          <w:spacing w:val="-6"/>
          <w:sz w:val="24"/>
        </w:rPr>
        <w:t xml:space="preserve"> </w:t>
      </w:r>
      <w:r>
        <w:rPr>
          <w:sz w:val="24"/>
        </w:rPr>
        <w:t>освещении</w:t>
      </w:r>
      <w:r>
        <w:rPr>
          <w:spacing w:val="-9"/>
          <w:sz w:val="24"/>
        </w:rPr>
        <w:t xml:space="preserve"> </w:t>
      </w:r>
      <w:r>
        <w:rPr>
          <w:sz w:val="24"/>
        </w:rPr>
        <w:t>второстепенных</w:t>
      </w:r>
      <w:r>
        <w:rPr>
          <w:spacing w:val="-6"/>
          <w:sz w:val="24"/>
        </w:rPr>
        <w:t xml:space="preserve"> </w:t>
      </w:r>
      <w:r>
        <w:rPr>
          <w:sz w:val="24"/>
        </w:rPr>
        <w:t>вопросов или в выкладках, легко исправленные по замечанию учителя.</w:t>
      </w:r>
    </w:p>
    <w:p w:rsidR="00811A89" w:rsidRDefault="0056063B">
      <w:pPr>
        <w:spacing w:before="7"/>
        <w:ind w:left="706"/>
        <w:rPr>
          <w:sz w:val="24"/>
        </w:rPr>
      </w:pPr>
      <w:r>
        <w:rPr>
          <w:b/>
          <w:sz w:val="24"/>
        </w:rPr>
        <w:t>Оценка</w:t>
      </w:r>
      <w:r>
        <w:rPr>
          <w:b/>
          <w:spacing w:val="-4"/>
          <w:sz w:val="24"/>
        </w:rPr>
        <w:t xml:space="preserve"> </w:t>
      </w:r>
      <w:r>
        <w:rPr>
          <w:b/>
          <w:sz w:val="24"/>
        </w:rPr>
        <w:t>«3»</w:t>
      </w:r>
      <w:r>
        <w:rPr>
          <w:b/>
          <w:spacing w:val="-9"/>
          <w:sz w:val="24"/>
        </w:rPr>
        <w:t xml:space="preserve"> </w:t>
      </w:r>
      <w:r>
        <w:rPr>
          <w:sz w:val="24"/>
        </w:rPr>
        <w:t>выставляется,</w:t>
      </w:r>
      <w:r>
        <w:rPr>
          <w:spacing w:val="-1"/>
          <w:sz w:val="24"/>
        </w:rPr>
        <w:t xml:space="preserve"> </w:t>
      </w:r>
      <w:r>
        <w:rPr>
          <w:spacing w:val="-4"/>
          <w:sz w:val="24"/>
        </w:rPr>
        <w:t>если:</w:t>
      </w:r>
    </w:p>
    <w:p w:rsidR="00811A89" w:rsidRDefault="0056063B">
      <w:pPr>
        <w:pStyle w:val="a5"/>
        <w:numPr>
          <w:ilvl w:val="0"/>
          <w:numId w:val="16"/>
        </w:numPr>
        <w:tabs>
          <w:tab w:val="left" w:pos="1598"/>
        </w:tabs>
        <w:spacing w:before="38" w:line="276" w:lineRule="auto"/>
        <w:ind w:right="1189" w:firstLine="0"/>
        <w:rPr>
          <w:rFonts w:ascii="Symbol" w:hAnsi="Symbol"/>
          <w:sz w:val="24"/>
        </w:rPr>
      </w:pPr>
      <w:r>
        <w:rPr>
          <w:sz w:val="24"/>
        </w:rPr>
        <w:t>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 имелись затруднения или допущены ошибки в определении понятий, использовании</w:t>
      </w:r>
      <w:r>
        <w:rPr>
          <w:spacing w:val="-13"/>
          <w:sz w:val="24"/>
        </w:rPr>
        <w:t xml:space="preserve"> </w:t>
      </w:r>
      <w:r>
        <w:rPr>
          <w:sz w:val="24"/>
        </w:rPr>
        <w:t>терминологии,</w:t>
      </w:r>
      <w:r>
        <w:rPr>
          <w:spacing w:val="-7"/>
          <w:sz w:val="24"/>
        </w:rPr>
        <w:t xml:space="preserve"> </w:t>
      </w:r>
      <w:r>
        <w:rPr>
          <w:sz w:val="24"/>
        </w:rPr>
        <w:t>чертежах,</w:t>
      </w:r>
      <w:r>
        <w:rPr>
          <w:spacing w:val="-8"/>
          <w:sz w:val="24"/>
        </w:rPr>
        <w:t xml:space="preserve"> </w:t>
      </w:r>
      <w:r>
        <w:rPr>
          <w:sz w:val="24"/>
        </w:rPr>
        <w:t>блок-схем</w:t>
      </w:r>
      <w:r>
        <w:rPr>
          <w:spacing w:val="-15"/>
          <w:sz w:val="24"/>
        </w:rPr>
        <w:t xml:space="preserve"> </w:t>
      </w:r>
      <w:r>
        <w:rPr>
          <w:sz w:val="24"/>
        </w:rPr>
        <w:t>и</w:t>
      </w:r>
      <w:r>
        <w:rPr>
          <w:spacing w:val="-14"/>
          <w:sz w:val="24"/>
        </w:rPr>
        <w:t xml:space="preserve"> </w:t>
      </w:r>
      <w:r>
        <w:rPr>
          <w:sz w:val="24"/>
        </w:rPr>
        <w:t>выкладках,</w:t>
      </w:r>
      <w:r>
        <w:rPr>
          <w:spacing w:val="-4"/>
          <w:sz w:val="24"/>
        </w:rPr>
        <w:t xml:space="preserve"> </w:t>
      </w:r>
      <w:r>
        <w:rPr>
          <w:sz w:val="24"/>
        </w:rPr>
        <w:t>исправленные</w:t>
      </w:r>
      <w:r>
        <w:rPr>
          <w:spacing w:val="-11"/>
          <w:sz w:val="24"/>
        </w:rPr>
        <w:t xml:space="preserve"> </w:t>
      </w:r>
      <w:r>
        <w:rPr>
          <w:sz w:val="24"/>
        </w:rPr>
        <w:t>после</w:t>
      </w:r>
      <w:r>
        <w:rPr>
          <w:spacing w:val="-7"/>
          <w:sz w:val="24"/>
        </w:rPr>
        <w:t xml:space="preserve"> </w:t>
      </w:r>
      <w:r>
        <w:rPr>
          <w:sz w:val="24"/>
        </w:rPr>
        <w:t>нескольких наводящих вопросов учителя;</w:t>
      </w:r>
    </w:p>
    <w:p w:rsidR="00811A89" w:rsidRDefault="0056063B">
      <w:pPr>
        <w:pStyle w:val="a5"/>
        <w:numPr>
          <w:ilvl w:val="0"/>
          <w:numId w:val="16"/>
        </w:numPr>
        <w:tabs>
          <w:tab w:val="left" w:pos="1598"/>
        </w:tabs>
        <w:spacing w:before="1" w:line="268" w:lineRule="auto"/>
        <w:ind w:right="1523" w:firstLine="0"/>
        <w:rPr>
          <w:rFonts w:ascii="Symbol" w:hAnsi="Symbol"/>
          <w:sz w:val="24"/>
        </w:rPr>
      </w:pPr>
      <w:r>
        <w:rPr>
          <w:sz w:val="24"/>
        </w:rPr>
        <w:t>ученик не справился с применением теории в новой ситуации при выполнении практического</w:t>
      </w:r>
      <w:r>
        <w:rPr>
          <w:spacing w:val="-15"/>
          <w:sz w:val="24"/>
        </w:rPr>
        <w:t xml:space="preserve"> </w:t>
      </w:r>
      <w:r>
        <w:rPr>
          <w:sz w:val="24"/>
        </w:rPr>
        <w:t>задания,</w:t>
      </w:r>
      <w:r>
        <w:rPr>
          <w:spacing w:val="-15"/>
          <w:sz w:val="24"/>
        </w:rPr>
        <w:t xml:space="preserve"> </w:t>
      </w:r>
      <w:r>
        <w:rPr>
          <w:sz w:val="24"/>
        </w:rPr>
        <w:t>но</w:t>
      </w:r>
      <w:r>
        <w:rPr>
          <w:spacing w:val="-15"/>
          <w:sz w:val="24"/>
        </w:rPr>
        <w:t xml:space="preserve"> </w:t>
      </w:r>
      <w:r>
        <w:rPr>
          <w:sz w:val="24"/>
        </w:rPr>
        <w:t>выполнил</w:t>
      </w:r>
      <w:r>
        <w:rPr>
          <w:spacing w:val="-15"/>
          <w:sz w:val="24"/>
        </w:rPr>
        <w:t xml:space="preserve"> </w:t>
      </w:r>
      <w:r>
        <w:rPr>
          <w:sz w:val="24"/>
        </w:rPr>
        <w:t>задания</w:t>
      </w:r>
      <w:r>
        <w:rPr>
          <w:spacing w:val="-17"/>
          <w:sz w:val="24"/>
        </w:rPr>
        <w:t xml:space="preserve"> </w:t>
      </w:r>
      <w:r>
        <w:rPr>
          <w:sz w:val="24"/>
        </w:rPr>
        <w:t>обязательного</w:t>
      </w:r>
      <w:r>
        <w:rPr>
          <w:spacing w:val="-15"/>
          <w:sz w:val="24"/>
        </w:rPr>
        <w:t xml:space="preserve"> </w:t>
      </w:r>
      <w:r>
        <w:rPr>
          <w:sz w:val="24"/>
        </w:rPr>
        <w:t>уровня</w:t>
      </w:r>
      <w:r>
        <w:rPr>
          <w:spacing w:val="-17"/>
          <w:sz w:val="24"/>
        </w:rPr>
        <w:t xml:space="preserve"> </w:t>
      </w:r>
      <w:r>
        <w:rPr>
          <w:sz w:val="24"/>
        </w:rPr>
        <w:t>сложности</w:t>
      </w:r>
      <w:r>
        <w:rPr>
          <w:spacing w:val="-15"/>
          <w:sz w:val="24"/>
        </w:rPr>
        <w:t xml:space="preserve"> </w:t>
      </w:r>
      <w:r>
        <w:rPr>
          <w:sz w:val="24"/>
        </w:rPr>
        <w:t>по</w:t>
      </w:r>
      <w:r>
        <w:rPr>
          <w:spacing w:val="-15"/>
          <w:sz w:val="24"/>
        </w:rPr>
        <w:t xml:space="preserve"> </w:t>
      </w:r>
      <w:r>
        <w:rPr>
          <w:sz w:val="24"/>
        </w:rPr>
        <w:t>данной</w:t>
      </w:r>
      <w:r>
        <w:rPr>
          <w:spacing w:val="-13"/>
          <w:sz w:val="24"/>
        </w:rPr>
        <w:t xml:space="preserve"> </w:t>
      </w:r>
      <w:r>
        <w:rPr>
          <w:sz w:val="24"/>
        </w:rPr>
        <w:t>теме,</w:t>
      </w:r>
    </w:p>
    <w:p w:rsidR="00811A89" w:rsidRDefault="0056063B">
      <w:pPr>
        <w:pStyle w:val="a5"/>
        <w:numPr>
          <w:ilvl w:val="0"/>
          <w:numId w:val="16"/>
        </w:numPr>
        <w:tabs>
          <w:tab w:val="left" w:pos="1598"/>
        </w:tabs>
        <w:spacing w:before="15" w:line="268" w:lineRule="auto"/>
        <w:ind w:right="1884" w:firstLine="0"/>
        <w:rPr>
          <w:rFonts w:ascii="Symbol" w:hAnsi="Symbol"/>
          <w:sz w:val="24"/>
        </w:rPr>
      </w:pPr>
      <w:r>
        <w:rPr>
          <w:sz w:val="24"/>
        </w:rPr>
        <w:t>при</w:t>
      </w:r>
      <w:r>
        <w:rPr>
          <w:spacing w:val="-13"/>
          <w:sz w:val="24"/>
        </w:rPr>
        <w:t xml:space="preserve"> </w:t>
      </w:r>
      <w:r>
        <w:rPr>
          <w:sz w:val="24"/>
        </w:rPr>
        <w:t>знании</w:t>
      </w:r>
      <w:r>
        <w:rPr>
          <w:spacing w:val="-13"/>
          <w:sz w:val="24"/>
        </w:rPr>
        <w:t xml:space="preserve"> </w:t>
      </w:r>
      <w:r>
        <w:rPr>
          <w:sz w:val="24"/>
        </w:rPr>
        <w:t>теоретического</w:t>
      </w:r>
      <w:r>
        <w:rPr>
          <w:spacing w:val="-9"/>
          <w:sz w:val="24"/>
        </w:rPr>
        <w:t xml:space="preserve"> </w:t>
      </w:r>
      <w:r>
        <w:rPr>
          <w:sz w:val="24"/>
        </w:rPr>
        <w:t>материала</w:t>
      </w:r>
      <w:r>
        <w:rPr>
          <w:spacing w:val="-14"/>
          <w:sz w:val="24"/>
        </w:rPr>
        <w:t xml:space="preserve"> </w:t>
      </w:r>
      <w:r>
        <w:rPr>
          <w:sz w:val="24"/>
        </w:rPr>
        <w:t>выявлена</w:t>
      </w:r>
      <w:r>
        <w:rPr>
          <w:spacing w:val="-15"/>
          <w:sz w:val="24"/>
        </w:rPr>
        <w:t xml:space="preserve"> </w:t>
      </w:r>
      <w:r>
        <w:rPr>
          <w:sz w:val="24"/>
        </w:rPr>
        <w:t>недостаточная</w:t>
      </w:r>
      <w:r>
        <w:rPr>
          <w:spacing w:val="-9"/>
          <w:sz w:val="24"/>
        </w:rPr>
        <w:t xml:space="preserve"> </w:t>
      </w:r>
      <w:r>
        <w:rPr>
          <w:sz w:val="24"/>
        </w:rPr>
        <w:t>сформированность основных умений и навыков.</w:t>
      </w:r>
    </w:p>
    <w:p w:rsidR="00811A89" w:rsidRDefault="0056063B">
      <w:pPr>
        <w:spacing w:line="274" w:lineRule="exact"/>
        <w:ind w:left="706"/>
        <w:rPr>
          <w:sz w:val="24"/>
        </w:rPr>
      </w:pPr>
      <w:r>
        <w:rPr>
          <w:b/>
          <w:sz w:val="24"/>
        </w:rPr>
        <w:t>Оценка</w:t>
      </w:r>
      <w:r>
        <w:rPr>
          <w:b/>
          <w:spacing w:val="-4"/>
          <w:sz w:val="24"/>
        </w:rPr>
        <w:t xml:space="preserve"> </w:t>
      </w:r>
      <w:r>
        <w:rPr>
          <w:b/>
          <w:sz w:val="24"/>
        </w:rPr>
        <w:t>«2»</w:t>
      </w:r>
      <w:r>
        <w:rPr>
          <w:b/>
          <w:spacing w:val="-9"/>
          <w:sz w:val="24"/>
        </w:rPr>
        <w:t xml:space="preserve"> </w:t>
      </w:r>
      <w:r>
        <w:rPr>
          <w:sz w:val="24"/>
        </w:rPr>
        <w:t>выставляется,</w:t>
      </w:r>
      <w:r>
        <w:rPr>
          <w:spacing w:val="-1"/>
          <w:sz w:val="24"/>
        </w:rPr>
        <w:t xml:space="preserve"> </w:t>
      </w:r>
      <w:r>
        <w:rPr>
          <w:spacing w:val="-4"/>
          <w:sz w:val="24"/>
        </w:rPr>
        <w:t>если:</w:t>
      </w:r>
    </w:p>
    <w:p w:rsidR="00811A89" w:rsidRDefault="0056063B">
      <w:pPr>
        <w:pStyle w:val="a5"/>
        <w:numPr>
          <w:ilvl w:val="0"/>
          <w:numId w:val="16"/>
        </w:numPr>
        <w:tabs>
          <w:tab w:val="left" w:pos="1598"/>
        </w:tabs>
        <w:spacing w:before="33"/>
        <w:ind w:left="1598" w:hanging="892"/>
        <w:rPr>
          <w:rFonts w:ascii="Symbol" w:hAnsi="Symbol"/>
          <w:sz w:val="24"/>
        </w:rPr>
      </w:pPr>
      <w:r>
        <w:rPr>
          <w:sz w:val="24"/>
        </w:rPr>
        <w:t>не</w:t>
      </w:r>
      <w:r>
        <w:rPr>
          <w:spacing w:val="-17"/>
          <w:sz w:val="24"/>
        </w:rPr>
        <w:t xml:space="preserve"> </w:t>
      </w:r>
      <w:r>
        <w:rPr>
          <w:sz w:val="24"/>
        </w:rPr>
        <w:t>раскрыто</w:t>
      </w:r>
      <w:r>
        <w:rPr>
          <w:spacing w:val="-11"/>
          <w:sz w:val="24"/>
        </w:rPr>
        <w:t xml:space="preserve"> </w:t>
      </w:r>
      <w:r>
        <w:rPr>
          <w:sz w:val="24"/>
        </w:rPr>
        <w:t>основное</w:t>
      </w:r>
      <w:r>
        <w:rPr>
          <w:spacing w:val="-9"/>
          <w:sz w:val="24"/>
        </w:rPr>
        <w:t xml:space="preserve"> </w:t>
      </w:r>
      <w:r>
        <w:rPr>
          <w:sz w:val="24"/>
        </w:rPr>
        <w:t>содержание</w:t>
      </w:r>
      <w:r>
        <w:rPr>
          <w:spacing w:val="-5"/>
          <w:sz w:val="24"/>
        </w:rPr>
        <w:t xml:space="preserve"> </w:t>
      </w:r>
      <w:r>
        <w:rPr>
          <w:sz w:val="24"/>
        </w:rPr>
        <w:t>учебного</w:t>
      </w:r>
      <w:r>
        <w:rPr>
          <w:spacing w:val="-5"/>
          <w:sz w:val="24"/>
        </w:rPr>
        <w:t xml:space="preserve"> </w:t>
      </w:r>
      <w:r>
        <w:rPr>
          <w:spacing w:val="-2"/>
          <w:sz w:val="24"/>
        </w:rPr>
        <w:t>материала;</w:t>
      </w:r>
    </w:p>
    <w:p w:rsidR="00811A89" w:rsidRDefault="0056063B">
      <w:pPr>
        <w:pStyle w:val="a5"/>
        <w:numPr>
          <w:ilvl w:val="0"/>
          <w:numId w:val="16"/>
        </w:numPr>
        <w:tabs>
          <w:tab w:val="left" w:pos="1598"/>
        </w:tabs>
        <w:spacing w:before="38" w:line="268" w:lineRule="auto"/>
        <w:ind w:right="1383" w:firstLine="0"/>
        <w:rPr>
          <w:rFonts w:ascii="Symbol" w:hAnsi="Symbol"/>
          <w:sz w:val="24"/>
        </w:rPr>
      </w:pPr>
      <w:r>
        <w:rPr>
          <w:sz w:val="24"/>
        </w:rPr>
        <w:t>обнаружено</w:t>
      </w:r>
      <w:r>
        <w:rPr>
          <w:spacing w:val="-2"/>
          <w:sz w:val="24"/>
        </w:rPr>
        <w:t xml:space="preserve"> </w:t>
      </w:r>
      <w:r>
        <w:rPr>
          <w:sz w:val="24"/>
        </w:rPr>
        <w:t>незнание</w:t>
      </w:r>
      <w:r>
        <w:rPr>
          <w:spacing w:val="-11"/>
          <w:sz w:val="24"/>
        </w:rPr>
        <w:t xml:space="preserve"> </w:t>
      </w:r>
      <w:r>
        <w:rPr>
          <w:sz w:val="24"/>
        </w:rPr>
        <w:t>или</w:t>
      </w:r>
      <w:r>
        <w:rPr>
          <w:spacing w:val="-10"/>
          <w:sz w:val="24"/>
        </w:rPr>
        <w:t xml:space="preserve"> </w:t>
      </w:r>
      <w:r>
        <w:rPr>
          <w:sz w:val="24"/>
        </w:rPr>
        <w:t>непонимание</w:t>
      </w:r>
      <w:r>
        <w:rPr>
          <w:spacing w:val="-7"/>
          <w:sz w:val="24"/>
        </w:rPr>
        <w:t xml:space="preserve"> </w:t>
      </w:r>
      <w:r>
        <w:rPr>
          <w:sz w:val="24"/>
        </w:rPr>
        <w:t>учеником</w:t>
      </w:r>
      <w:r>
        <w:rPr>
          <w:spacing w:val="-10"/>
          <w:sz w:val="24"/>
        </w:rPr>
        <w:t xml:space="preserve"> </w:t>
      </w:r>
      <w:r>
        <w:rPr>
          <w:sz w:val="24"/>
        </w:rPr>
        <w:t>большей</w:t>
      </w:r>
      <w:r>
        <w:rPr>
          <w:spacing w:val="-11"/>
          <w:sz w:val="24"/>
        </w:rPr>
        <w:t xml:space="preserve"> </w:t>
      </w:r>
      <w:r>
        <w:rPr>
          <w:sz w:val="24"/>
        </w:rPr>
        <w:t>или</w:t>
      </w:r>
      <w:r>
        <w:rPr>
          <w:spacing w:val="-10"/>
          <w:sz w:val="24"/>
        </w:rPr>
        <w:t xml:space="preserve"> </w:t>
      </w:r>
      <w:r>
        <w:rPr>
          <w:sz w:val="24"/>
        </w:rPr>
        <w:t>наиболее</w:t>
      </w:r>
      <w:r>
        <w:rPr>
          <w:spacing w:val="-8"/>
          <w:sz w:val="24"/>
        </w:rPr>
        <w:t xml:space="preserve"> </w:t>
      </w:r>
      <w:r>
        <w:rPr>
          <w:sz w:val="24"/>
        </w:rPr>
        <w:t>важной</w:t>
      </w:r>
      <w:r>
        <w:rPr>
          <w:spacing w:val="-11"/>
          <w:sz w:val="24"/>
        </w:rPr>
        <w:t xml:space="preserve"> </w:t>
      </w:r>
      <w:r>
        <w:rPr>
          <w:sz w:val="24"/>
        </w:rPr>
        <w:t>части учебного материала,</w:t>
      </w:r>
    </w:p>
    <w:p w:rsidR="00811A89" w:rsidRDefault="0056063B">
      <w:pPr>
        <w:pStyle w:val="a5"/>
        <w:numPr>
          <w:ilvl w:val="0"/>
          <w:numId w:val="16"/>
        </w:numPr>
        <w:tabs>
          <w:tab w:val="left" w:pos="1598"/>
        </w:tabs>
        <w:spacing w:before="5" w:line="273" w:lineRule="auto"/>
        <w:ind w:right="1076" w:firstLine="0"/>
        <w:rPr>
          <w:rFonts w:ascii="Symbol" w:hAnsi="Symbol"/>
          <w:sz w:val="24"/>
        </w:rPr>
      </w:pPr>
      <w:r>
        <w:rPr>
          <w:sz w:val="24"/>
        </w:rPr>
        <w:t>допущены</w:t>
      </w:r>
      <w:r>
        <w:rPr>
          <w:spacing w:val="-13"/>
          <w:sz w:val="24"/>
        </w:rPr>
        <w:t xml:space="preserve"> </w:t>
      </w:r>
      <w:r>
        <w:rPr>
          <w:sz w:val="24"/>
        </w:rPr>
        <w:t>ошибки</w:t>
      </w:r>
      <w:r>
        <w:rPr>
          <w:spacing w:val="-6"/>
          <w:sz w:val="24"/>
        </w:rPr>
        <w:t xml:space="preserve"> </w:t>
      </w:r>
      <w:r>
        <w:rPr>
          <w:sz w:val="24"/>
        </w:rPr>
        <w:t>в</w:t>
      </w:r>
      <w:r>
        <w:rPr>
          <w:spacing w:val="-15"/>
          <w:sz w:val="24"/>
        </w:rPr>
        <w:t xml:space="preserve"> </w:t>
      </w:r>
      <w:r>
        <w:rPr>
          <w:sz w:val="24"/>
        </w:rPr>
        <w:t>определении</w:t>
      </w:r>
      <w:r>
        <w:rPr>
          <w:spacing w:val="-10"/>
          <w:sz w:val="24"/>
        </w:rPr>
        <w:t xml:space="preserve"> </w:t>
      </w:r>
      <w:r>
        <w:rPr>
          <w:sz w:val="24"/>
        </w:rPr>
        <w:t>понятий,</w:t>
      </w:r>
      <w:r>
        <w:rPr>
          <w:spacing w:val="-14"/>
          <w:sz w:val="24"/>
        </w:rPr>
        <w:t xml:space="preserve"> </w:t>
      </w:r>
      <w:r>
        <w:rPr>
          <w:sz w:val="24"/>
        </w:rPr>
        <w:t>при</w:t>
      </w:r>
      <w:r>
        <w:rPr>
          <w:spacing w:val="-15"/>
          <w:sz w:val="24"/>
        </w:rPr>
        <w:t xml:space="preserve"> </w:t>
      </w:r>
      <w:r>
        <w:rPr>
          <w:sz w:val="24"/>
        </w:rPr>
        <w:t>использовании</w:t>
      </w:r>
      <w:r>
        <w:rPr>
          <w:spacing w:val="-9"/>
          <w:sz w:val="24"/>
        </w:rPr>
        <w:t xml:space="preserve"> </w:t>
      </w:r>
      <w:r>
        <w:rPr>
          <w:sz w:val="24"/>
        </w:rPr>
        <w:t>терминологии,</w:t>
      </w:r>
      <w:r>
        <w:rPr>
          <w:spacing w:val="-9"/>
          <w:sz w:val="24"/>
        </w:rPr>
        <w:t xml:space="preserve"> </w:t>
      </w:r>
      <w:r>
        <w:rPr>
          <w:sz w:val="24"/>
        </w:rPr>
        <w:t>в</w:t>
      </w:r>
      <w:r>
        <w:rPr>
          <w:spacing w:val="-6"/>
          <w:sz w:val="24"/>
        </w:rPr>
        <w:t xml:space="preserve"> </w:t>
      </w:r>
      <w:r>
        <w:rPr>
          <w:sz w:val="24"/>
        </w:rPr>
        <w:t xml:space="preserve">чертежах, блок-схем и иных выкладках, которые не исправлены после нескольких наводящих вопросов </w:t>
      </w:r>
      <w:r>
        <w:rPr>
          <w:spacing w:val="-2"/>
          <w:sz w:val="24"/>
        </w:rPr>
        <w:t>учителя.</w:t>
      </w:r>
    </w:p>
    <w:p w:rsidR="00811A89" w:rsidRDefault="0056063B">
      <w:pPr>
        <w:spacing w:before="13"/>
        <w:ind w:left="706"/>
        <w:rPr>
          <w:i/>
          <w:sz w:val="24"/>
        </w:rPr>
      </w:pPr>
      <w:r>
        <w:rPr>
          <w:i/>
          <w:sz w:val="24"/>
        </w:rPr>
        <w:t>Для</w:t>
      </w:r>
      <w:r>
        <w:rPr>
          <w:i/>
          <w:spacing w:val="-10"/>
          <w:sz w:val="24"/>
        </w:rPr>
        <w:t xml:space="preserve"> </w:t>
      </w:r>
      <w:r>
        <w:rPr>
          <w:i/>
          <w:sz w:val="24"/>
        </w:rPr>
        <w:t>письменных</w:t>
      </w:r>
      <w:r>
        <w:rPr>
          <w:i/>
          <w:spacing w:val="-4"/>
          <w:sz w:val="24"/>
        </w:rPr>
        <w:t xml:space="preserve"> </w:t>
      </w:r>
      <w:r>
        <w:rPr>
          <w:i/>
          <w:sz w:val="24"/>
        </w:rPr>
        <w:t>работ</w:t>
      </w:r>
      <w:r>
        <w:rPr>
          <w:i/>
          <w:spacing w:val="-4"/>
          <w:sz w:val="24"/>
        </w:rPr>
        <w:t xml:space="preserve"> </w:t>
      </w:r>
      <w:r>
        <w:rPr>
          <w:i/>
          <w:spacing w:val="-2"/>
          <w:sz w:val="24"/>
        </w:rPr>
        <w:t>учащихся:</w:t>
      </w:r>
    </w:p>
    <w:p w:rsidR="00811A89" w:rsidRDefault="0056063B">
      <w:pPr>
        <w:spacing w:before="31"/>
        <w:ind w:left="706"/>
        <w:rPr>
          <w:sz w:val="24"/>
        </w:rPr>
      </w:pPr>
      <w:r>
        <w:rPr>
          <w:b/>
          <w:sz w:val="24"/>
        </w:rPr>
        <w:t>Оценка</w:t>
      </w:r>
      <w:r>
        <w:rPr>
          <w:b/>
          <w:spacing w:val="-4"/>
          <w:sz w:val="24"/>
        </w:rPr>
        <w:t xml:space="preserve"> </w:t>
      </w:r>
      <w:r>
        <w:rPr>
          <w:b/>
          <w:sz w:val="24"/>
        </w:rPr>
        <w:t>«5»</w:t>
      </w:r>
      <w:r>
        <w:rPr>
          <w:b/>
          <w:spacing w:val="-4"/>
          <w:sz w:val="24"/>
        </w:rPr>
        <w:t xml:space="preserve"> </w:t>
      </w:r>
      <w:r>
        <w:rPr>
          <w:sz w:val="24"/>
        </w:rPr>
        <w:t>ставится,</w:t>
      </w:r>
      <w:r>
        <w:rPr>
          <w:spacing w:val="-2"/>
          <w:sz w:val="24"/>
        </w:rPr>
        <w:t xml:space="preserve"> </w:t>
      </w:r>
      <w:r>
        <w:rPr>
          <w:spacing w:val="-4"/>
          <w:sz w:val="24"/>
        </w:rPr>
        <w:t>если:</w:t>
      </w:r>
    </w:p>
    <w:p w:rsidR="00811A89" w:rsidRDefault="0056063B">
      <w:pPr>
        <w:pStyle w:val="a5"/>
        <w:numPr>
          <w:ilvl w:val="0"/>
          <w:numId w:val="16"/>
        </w:numPr>
        <w:tabs>
          <w:tab w:val="left" w:pos="1598"/>
        </w:tabs>
        <w:spacing w:before="38"/>
        <w:ind w:left="1598" w:hanging="892"/>
        <w:rPr>
          <w:rFonts w:ascii="Symbol" w:hAnsi="Symbol"/>
          <w:sz w:val="24"/>
        </w:rPr>
      </w:pPr>
      <w:r>
        <w:rPr>
          <w:sz w:val="24"/>
        </w:rPr>
        <w:t>работа</w:t>
      </w:r>
      <w:r>
        <w:rPr>
          <w:spacing w:val="-6"/>
          <w:sz w:val="24"/>
        </w:rPr>
        <w:t xml:space="preserve"> </w:t>
      </w:r>
      <w:r>
        <w:rPr>
          <w:sz w:val="24"/>
        </w:rPr>
        <w:t>выполнена</w:t>
      </w:r>
      <w:r>
        <w:rPr>
          <w:spacing w:val="-6"/>
          <w:sz w:val="24"/>
        </w:rPr>
        <w:t xml:space="preserve"> </w:t>
      </w:r>
      <w:r>
        <w:rPr>
          <w:spacing w:val="-2"/>
          <w:sz w:val="24"/>
        </w:rPr>
        <w:t>полностью;</w:t>
      </w:r>
    </w:p>
    <w:p w:rsidR="00811A89" w:rsidRDefault="0056063B">
      <w:pPr>
        <w:pStyle w:val="a5"/>
        <w:numPr>
          <w:ilvl w:val="0"/>
          <w:numId w:val="16"/>
        </w:numPr>
        <w:tabs>
          <w:tab w:val="left" w:pos="1598"/>
          <w:tab w:val="left" w:pos="2986"/>
          <w:tab w:val="left" w:pos="4845"/>
          <w:tab w:val="left" w:pos="6405"/>
          <w:tab w:val="left" w:pos="7668"/>
          <w:tab w:val="left" w:pos="9248"/>
        </w:tabs>
        <w:spacing w:before="42" w:line="264" w:lineRule="auto"/>
        <w:ind w:left="1598" w:right="2554"/>
        <w:rPr>
          <w:rFonts w:ascii="Symbol" w:hAnsi="Symbol"/>
          <w:sz w:val="24"/>
        </w:rPr>
      </w:pPr>
      <w:r>
        <w:rPr>
          <w:spacing w:val="-10"/>
          <w:sz w:val="24"/>
        </w:rPr>
        <w:t>в</w:t>
      </w:r>
      <w:r>
        <w:rPr>
          <w:sz w:val="24"/>
        </w:rPr>
        <w:tab/>
      </w:r>
      <w:r>
        <w:rPr>
          <w:spacing w:val="-2"/>
          <w:sz w:val="24"/>
        </w:rPr>
        <w:t>графическом</w:t>
      </w:r>
      <w:r>
        <w:rPr>
          <w:sz w:val="24"/>
        </w:rPr>
        <w:tab/>
      </w:r>
      <w:r>
        <w:rPr>
          <w:spacing w:val="-2"/>
          <w:sz w:val="24"/>
        </w:rPr>
        <w:t>изображении</w:t>
      </w:r>
      <w:r>
        <w:rPr>
          <w:sz w:val="24"/>
        </w:rPr>
        <w:tab/>
      </w:r>
      <w:r>
        <w:rPr>
          <w:spacing w:val="-2"/>
          <w:sz w:val="24"/>
        </w:rPr>
        <w:t>алгоритма</w:t>
      </w:r>
      <w:r>
        <w:rPr>
          <w:sz w:val="24"/>
        </w:rPr>
        <w:tab/>
      </w:r>
      <w:r>
        <w:rPr>
          <w:spacing w:val="-2"/>
          <w:sz w:val="24"/>
        </w:rPr>
        <w:t>(блок-схеме),</w:t>
      </w:r>
      <w:r>
        <w:rPr>
          <w:sz w:val="24"/>
        </w:rPr>
        <w:tab/>
      </w:r>
      <w:r>
        <w:rPr>
          <w:spacing w:val="-10"/>
          <w:sz w:val="24"/>
        </w:rPr>
        <w:t xml:space="preserve">в </w:t>
      </w:r>
      <w:r>
        <w:rPr>
          <w:sz w:val="24"/>
        </w:rPr>
        <w:t>теоретических выкладках решения нет пробелов и ошибок;</w:t>
      </w:r>
    </w:p>
    <w:p w:rsidR="00811A89" w:rsidRDefault="0056063B">
      <w:pPr>
        <w:pStyle w:val="a5"/>
        <w:numPr>
          <w:ilvl w:val="0"/>
          <w:numId w:val="16"/>
        </w:numPr>
        <w:tabs>
          <w:tab w:val="left" w:pos="1598"/>
        </w:tabs>
        <w:spacing w:before="17"/>
        <w:ind w:left="1598" w:hanging="892"/>
        <w:rPr>
          <w:rFonts w:ascii="Symbol" w:hAnsi="Symbol"/>
          <w:sz w:val="24"/>
        </w:rPr>
      </w:pPr>
      <w:r>
        <w:rPr>
          <w:sz w:val="24"/>
        </w:rPr>
        <w:t>в</w:t>
      </w:r>
      <w:r>
        <w:rPr>
          <w:spacing w:val="-9"/>
          <w:sz w:val="24"/>
        </w:rPr>
        <w:t xml:space="preserve"> </w:t>
      </w:r>
      <w:r>
        <w:rPr>
          <w:sz w:val="24"/>
        </w:rPr>
        <w:t>тексте</w:t>
      </w:r>
      <w:r>
        <w:rPr>
          <w:spacing w:val="-7"/>
          <w:sz w:val="24"/>
        </w:rPr>
        <w:t xml:space="preserve"> </w:t>
      </w:r>
      <w:r>
        <w:rPr>
          <w:sz w:val="24"/>
        </w:rPr>
        <w:t>программы</w:t>
      </w:r>
      <w:r>
        <w:rPr>
          <w:spacing w:val="-8"/>
          <w:sz w:val="24"/>
        </w:rPr>
        <w:t xml:space="preserve"> </w:t>
      </w:r>
      <w:r>
        <w:rPr>
          <w:sz w:val="24"/>
        </w:rPr>
        <w:t>нет</w:t>
      </w:r>
      <w:r>
        <w:rPr>
          <w:spacing w:val="-6"/>
          <w:sz w:val="24"/>
        </w:rPr>
        <w:t xml:space="preserve"> </w:t>
      </w:r>
      <w:r>
        <w:rPr>
          <w:sz w:val="24"/>
        </w:rPr>
        <w:t>синтаксических</w:t>
      </w:r>
      <w:r>
        <w:rPr>
          <w:spacing w:val="-5"/>
          <w:sz w:val="24"/>
        </w:rPr>
        <w:t xml:space="preserve"> </w:t>
      </w:r>
      <w:r>
        <w:rPr>
          <w:spacing w:val="-2"/>
          <w:sz w:val="24"/>
        </w:rPr>
        <w:t>ошибок;</w:t>
      </w:r>
    </w:p>
    <w:p w:rsidR="00811A89" w:rsidRDefault="0056063B">
      <w:pPr>
        <w:pStyle w:val="a5"/>
        <w:numPr>
          <w:ilvl w:val="0"/>
          <w:numId w:val="16"/>
        </w:numPr>
        <w:tabs>
          <w:tab w:val="left" w:pos="1598"/>
        </w:tabs>
        <w:spacing w:before="37"/>
        <w:ind w:left="1598" w:hanging="892"/>
        <w:rPr>
          <w:rFonts w:ascii="Symbol" w:hAnsi="Symbol"/>
          <w:sz w:val="24"/>
        </w:rPr>
      </w:pPr>
      <w:r>
        <w:rPr>
          <w:sz w:val="24"/>
        </w:rPr>
        <w:t>работа</w:t>
      </w:r>
      <w:r>
        <w:rPr>
          <w:spacing w:val="-13"/>
          <w:sz w:val="24"/>
        </w:rPr>
        <w:t xml:space="preserve"> </w:t>
      </w:r>
      <w:r>
        <w:rPr>
          <w:sz w:val="24"/>
        </w:rPr>
        <w:t>выполнена</w:t>
      </w:r>
      <w:r>
        <w:rPr>
          <w:spacing w:val="-6"/>
          <w:sz w:val="24"/>
        </w:rPr>
        <w:t xml:space="preserve"> </w:t>
      </w:r>
      <w:r>
        <w:rPr>
          <w:sz w:val="24"/>
        </w:rPr>
        <w:t>безупречно</w:t>
      </w:r>
      <w:r>
        <w:rPr>
          <w:spacing w:val="-1"/>
          <w:sz w:val="24"/>
        </w:rPr>
        <w:t xml:space="preserve"> </w:t>
      </w:r>
      <w:r>
        <w:rPr>
          <w:sz w:val="24"/>
        </w:rPr>
        <w:t>(без</w:t>
      </w:r>
      <w:r>
        <w:rPr>
          <w:spacing w:val="-1"/>
          <w:sz w:val="24"/>
        </w:rPr>
        <w:t xml:space="preserve"> </w:t>
      </w:r>
      <w:r>
        <w:rPr>
          <w:sz w:val="24"/>
        </w:rPr>
        <w:t>помарок</w:t>
      </w:r>
      <w:r>
        <w:rPr>
          <w:spacing w:val="-6"/>
          <w:sz w:val="24"/>
        </w:rPr>
        <w:t xml:space="preserve"> </w:t>
      </w:r>
      <w:r>
        <w:rPr>
          <w:sz w:val="24"/>
        </w:rPr>
        <w:t>и</w:t>
      </w:r>
      <w:r>
        <w:rPr>
          <w:spacing w:val="-10"/>
          <w:sz w:val="24"/>
        </w:rPr>
        <w:t xml:space="preserve"> </w:t>
      </w:r>
      <w:r>
        <w:rPr>
          <w:spacing w:val="-2"/>
          <w:sz w:val="24"/>
        </w:rPr>
        <w:t>исправлений).</w:t>
      </w:r>
    </w:p>
    <w:p w:rsidR="00811A89" w:rsidRDefault="0056063B">
      <w:pPr>
        <w:spacing w:before="35"/>
        <w:ind w:left="706"/>
        <w:rPr>
          <w:sz w:val="24"/>
        </w:rPr>
      </w:pPr>
      <w:r>
        <w:rPr>
          <w:b/>
          <w:sz w:val="24"/>
        </w:rPr>
        <w:t>Оценка</w:t>
      </w:r>
      <w:r>
        <w:rPr>
          <w:b/>
          <w:spacing w:val="-4"/>
          <w:sz w:val="24"/>
        </w:rPr>
        <w:t xml:space="preserve"> </w:t>
      </w:r>
      <w:r>
        <w:rPr>
          <w:b/>
          <w:sz w:val="24"/>
        </w:rPr>
        <w:t>«4»</w:t>
      </w:r>
      <w:r>
        <w:rPr>
          <w:b/>
          <w:spacing w:val="-4"/>
          <w:sz w:val="24"/>
        </w:rPr>
        <w:t xml:space="preserve"> </w:t>
      </w:r>
      <w:r>
        <w:rPr>
          <w:sz w:val="24"/>
        </w:rPr>
        <w:t>ставится,</w:t>
      </w:r>
      <w:r>
        <w:rPr>
          <w:spacing w:val="-2"/>
          <w:sz w:val="24"/>
        </w:rPr>
        <w:t xml:space="preserve"> </w:t>
      </w:r>
      <w:r>
        <w:rPr>
          <w:spacing w:val="-4"/>
          <w:sz w:val="24"/>
        </w:rPr>
        <w:t>если:</w:t>
      </w:r>
    </w:p>
    <w:p w:rsidR="00811A89" w:rsidRDefault="0056063B">
      <w:pPr>
        <w:pStyle w:val="a5"/>
        <w:numPr>
          <w:ilvl w:val="0"/>
          <w:numId w:val="16"/>
        </w:numPr>
        <w:tabs>
          <w:tab w:val="left" w:pos="1598"/>
        </w:tabs>
        <w:spacing w:before="48" w:line="268" w:lineRule="auto"/>
        <w:ind w:right="1075" w:firstLine="0"/>
        <w:rPr>
          <w:rFonts w:ascii="Symbol" w:hAnsi="Symbol"/>
          <w:sz w:val="24"/>
        </w:rPr>
      </w:pPr>
      <w:r>
        <w:rPr>
          <w:sz w:val="24"/>
        </w:rPr>
        <w:t>работа</w:t>
      </w:r>
      <w:r>
        <w:rPr>
          <w:spacing w:val="-8"/>
          <w:sz w:val="24"/>
        </w:rPr>
        <w:t xml:space="preserve"> </w:t>
      </w:r>
      <w:r>
        <w:rPr>
          <w:sz w:val="24"/>
        </w:rPr>
        <w:t>выполнена</w:t>
      </w:r>
      <w:r>
        <w:rPr>
          <w:spacing w:val="-12"/>
          <w:sz w:val="24"/>
        </w:rPr>
        <w:t xml:space="preserve"> </w:t>
      </w:r>
      <w:r>
        <w:rPr>
          <w:sz w:val="24"/>
        </w:rPr>
        <w:t>полностью,</w:t>
      </w:r>
      <w:r>
        <w:rPr>
          <w:spacing w:val="-5"/>
          <w:sz w:val="24"/>
        </w:rPr>
        <w:t xml:space="preserve"> </w:t>
      </w:r>
      <w:r>
        <w:rPr>
          <w:sz w:val="24"/>
        </w:rPr>
        <w:t>но</w:t>
      </w:r>
      <w:r>
        <w:rPr>
          <w:spacing w:val="-8"/>
          <w:sz w:val="24"/>
        </w:rPr>
        <w:t xml:space="preserve"> </w:t>
      </w:r>
      <w:r>
        <w:rPr>
          <w:sz w:val="24"/>
        </w:rPr>
        <w:t>обоснования</w:t>
      </w:r>
      <w:r>
        <w:rPr>
          <w:spacing w:val="-15"/>
          <w:sz w:val="24"/>
        </w:rPr>
        <w:t xml:space="preserve"> </w:t>
      </w:r>
      <w:r>
        <w:rPr>
          <w:sz w:val="24"/>
        </w:rPr>
        <w:t>шагов</w:t>
      </w:r>
      <w:r>
        <w:rPr>
          <w:spacing w:val="-10"/>
          <w:sz w:val="24"/>
        </w:rPr>
        <w:t xml:space="preserve"> </w:t>
      </w:r>
      <w:r>
        <w:rPr>
          <w:sz w:val="24"/>
        </w:rPr>
        <w:t>решения</w:t>
      </w:r>
      <w:r>
        <w:rPr>
          <w:spacing w:val="-11"/>
          <w:sz w:val="24"/>
        </w:rPr>
        <w:t xml:space="preserve"> </w:t>
      </w:r>
      <w:r>
        <w:rPr>
          <w:sz w:val="24"/>
        </w:rPr>
        <w:t>недостаточны</w:t>
      </w:r>
      <w:r>
        <w:rPr>
          <w:spacing w:val="-6"/>
          <w:sz w:val="24"/>
        </w:rPr>
        <w:t xml:space="preserve"> </w:t>
      </w:r>
      <w:r>
        <w:rPr>
          <w:sz w:val="24"/>
        </w:rPr>
        <w:t>(если</w:t>
      </w:r>
      <w:r>
        <w:rPr>
          <w:spacing w:val="-6"/>
          <w:sz w:val="24"/>
        </w:rPr>
        <w:t xml:space="preserve"> </w:t>
      </w:r>
      <w:r>
        <w:rPr>
          <w:sz w:val="24"/>
        </w:rPr>
        <w:t>умение обосновывать рассуждения не являлось специальным объектом проверки);</w:t>
      </w:r>
    </w:p>
    <w:p w:rsidR="00811A89" w:rsidRDefault="0056063B">
      <w:pPr>
        <w:pStyle w:val="a5"/>
        <w:numPr>
          <w:ilvl w:val="0"/>
          <w:numId w:val="16"/>
        </w:numPr>
        <w:tabs>
          <w:tab w:val="left" w:pos="1598"/>
        </w:tabs>
        <w:spacing w:before="10" w:line="266" w:lineRule="auto"/>
        <w:ind w:right="1214" w:firstLine="0"/>
        <w:rPr>
          <w:rFonts w:ascii="Symbol" w:hAnsi="Symbol"/>
          <w:sz w:val="24"/>
        </w:rPr>
      </w:pPr>
      <w:r>
        <w:rPr>
          <w:sz w:val="24"/>
        </w:rPr>
        <w:t>допущена</w:t>
      </w:r>
      <w:r>
        <w:rPr>
          <w:spacing w:val="-15"/>
          <w:sz w:val="24"/>
        </w:rPr>
        <w:t xml:space="preserve"> </w:t>
      </w:r>
      <w:r>
        <w:rPr>
          <w:sz w:val="24"/>
        </w:rPr>
        <w:t>одна</w:t>
      </w:r>
      <w:r>
        <w:rPr>
          <w:spacing w:val="-15"/>
          <w:sz w:val="24"/>
        </w:rPr>
        <w:t xml:space="preserve"> </w:t>
      </w:r>
      <w:r>
        <w:rPr>
          <w:sz w:val="24"/>
        </w:rPr>
        <w:t>ошибка</w:t>
      </w:r>
      <w:r>
        <w:rPr>
          <w:spacing w:val="-15"/>
          <w:sz w:val="24"/>
        </w:rPr>
        <w:t xml:space="preserve"> </w:t>
      </w:r>
      <w:r>
        <w:rPr>
          <w:sz w:val="24"/>
        </w:rPr>
        <w:t>или</w:t>
      </w:r>
      <w:r>
        <w:rPr>
          <w:spacing w:val="-15"/>
          <w:sz w:val="24"/>
        </w:rPr>
        <w:t xml:space="preserve"> </w:t>
      </w:r>
      <w:r>
        <w:rPr>
          <w:sz w:val="24"/>
        </w:rPr>
        <w:t>два-три</w:t>
      </w:r>
      <w:r>
        <w:rPr>
          <w:spacing w:val="-15"/>
          <w:sz w:val="24"/>
        </w:rPr>
        <w:t xml:space="preserve"> </w:t>
      </w:r>
      <w:r>
        <w:rPr>
          <w:sz w:val="24"/>
        </w:rPr>
        <w:t>недочета</w:t>
      </w:r>
      <w:r>
        <w:rPr>
          <w:spacing w:val="-15"/>
          <w:sz w:val="24"/>
        </w:rPr>
        <w:t xml:space="preserve"> </w:t>
      </w:r>
      <w:r>
        <w:rPr>
          <w:sz w:val="24"/>
        </w:rPr>
        <w:t>в</w:t>
      </w:r>
      <w:r>
        <w:rPr>
          <w:spacing w:val="-15"/>
          <w:sz w:val="24"/>
        </w:rPr>
        <w:t xml:space="preserve"> </w:t>
      </w:r>
      <w:r>
        <w:rPr>
          <w:sz w:val="24"/>
        </w:rPr>
        <w:t>чертежах,</w:t>
      </w:r>
      <w:r>
        <w:rPr>
          <w:spacing w:val="-13"/>
          <w:sz w:val="24"/>
        </w:rPr>
        <w:t xml:space="preserve"> </w:t>
      </w:r>
      <w:r>
        <w:rPr>
          <w:sz w:val="24"/>
        </w:rPr>
        <w:t>выкладках,</w:t>
      </w:r>
      <w:r>
        <w:rPr>
          <w:spacing w:val="-9"/>
          <w:sz w:val="24"/>
        </w:rPr>
        <w:t xml:space="preserve"> </w:t>
      </w:r>
      <w:r>
        <w:rPr>
          <w:sz w:val="24"/>
        </w:rPr>
        <w:t>чертежах</w:t>
      </w:r>
      <w:r>
        <w:rPr>
          <w:spacing w:val="-8"/>
          <w:sz w:val="24"/>
        </w:rPr>
        <w:t xml:space="preserve"> </w:t>
      </w:r>
      <w:r>
        <w:rPr>
          <w:sz w:val="24"/>
        </w:rPr>
        <w:t>блок-схем или тексте программы.</w:t>
      </w:r>
    </w:p>
    <w:p w:rsidR="00811A89" w:rsidRDefault="0056063B">
      <w:pPr>
        <w:spacing w:line="276" w:lineRule="exact"/>
        <w:ind w:left="706"/>
        <w:rPr>
          <w:sz w:val="24"/>
        </w:rPr>
      </w:pPr>
      <w:r>
        <w:rPr>
          <w:b/>
          <w:sz w:val="24"/>
        </w:rPr>
        <w:t>Оценка</w:t>
      </w:r>
      <w:r>
        <w:rPr>
          <w:b/>
          <w:spacing w:val="-5"/>
          <w:sz w:val="24"/>
        </w:rPr>
        <w:t xml:space="preserve"> </w:t>
      </w:r>
      <w:r>
        <w:rPr>
          <w:b/>
          <w:sz w:val="24"/>
        </w:rPr>
        <w:t>«3»</w:t>
      </w:r>
      <w:r>
        <w:rPr>
          <w:b/>
          <w:spacing w:val="-4"/>
          <w:sz w:val="24"/>
        </w:rPr>
        <w:t xml:space="preserve"> </w:t>
      </w:r>
      <w:r>
        <w:rPr>
          <w:sz w:val="24"/>
        </w:rPr>
        <w:t>ставится,</w:t>
      </w:r>
      <w:r>
        <w:rPr>
          <w:spacing w:val="-6"/>
          <w:sz w:val="24"/>
        </w:rPr>
        <w:t xml:space="preserve"> </w:t>
      </w:r>
      <w:r>
        <w:rPr>
          <w:spacing w:val="-2"/>
          <w:sz w:val="24"/>
        </w:rPr>
        <w:t>если:</w:t>
      </w:r>
    </w:p>
    <w:p w:rsidR="00811A89" w:rsidRDefault="0056063B">
      <w:pPr>
        <w:pStyle w:val="a5"/>
        <w:numPr>
          <w:ilvl w:val="0"/>
          <w:numId w:val="16"/>
        </w:numPr>
        <w:tabs>
          <w:tab w:val="left" w:pos="1598"/>
        </w:tabs>
        <w:spacing w:before="47" w:line="273" w:lineRule="auto"/>
        <w:ind w:right="1488" w:firstLine="0"/>
        <w:rPr>
          <w:rFonts w:ascii="Symbol" w:hAnsi="Symbol"/>
          <w:sz w:val="24"/>
        </w:rPr>
      </w:pPr>
      <w:r>
        <w:rPr>
          <w:sz w:val="24"/>
        </w:rPr>
        <w:lastRenderedPageBreak/>
        <w:t>допущены</w:t>
      </w:r>
      <w:r>
        <w:rPr>
          <w:spacing w:val="-3"/>
          <w:sz w:val="24"/>
        </w:rPr>
        <w:t xml:space="preserve"> </w:t>
      </w:r>
      <w:r>
        <w:rPr>
          <w:sz w:val="24"/>
        </w:rPr>
        <w:t>более</w:t>
      </w:r>
      <w:r>
        <w:rPr>
          <w:spacing w:val="-12"/>
          <w:sz w:val="24"/>
        </w:rPr>
        <w:t xml:space="preserve"> </w:t>
      </w:r>
      <w:r>
        <w:rPr>
          <w:sz w:val="24"/>
        </w:rPr>
        <w:t>одной</w:t>
      </w:r>
      <w:r>
        <w:rPr>
          <w:spacing w:val="-10"/>
          <w:sz w:val="24"/>
        </w:rPr>
        <w:t xml:space="preserve"> </w:t>
      </w:r>
      <w:r>
        <w:rPr>
          <w:sz w:val="24"/>
        </w:rPr>
        <w:t>ошибки</w:t>
      </w:r>
      <w:r>
        <w:rPr>
          <w:spacing w:val="-9"/>
          <w:sz w:val="24"/>
        </w:rPr>
        <w:t xml:space="preserve"> </w:t>
      </w:r>
      <w:r>
        <w:rPr>
          <w:sz w:val="24"/>
        </w:rPr>
        <w:t>или</w:t>
      </w:r>
      <w:r>
        <w:rPr>
          <w:spacing w:val="-5"/>
          <w:sz w:val="24"/>
        </w:rPr>
        <w:t xml:space="preserve"> </w:t>
      </w:r>
      <w:r>
        <w:rPr>
          <w:sz w:val="24"/>
        </w:rPr>
        <w:t>двух-трех</w:t>
      </w:r>
      <w:r>
        <w:rPr>
          <w:spacing w:val="-7"/>
          <w:sz w:val="24"/>
        </w:rPr>
        <w:t xml:space="preserve"> </w:t>
      </w:r>
      <w:r>
        <w:rPr>
          <w:sz w:val="24"/>
        </w:rPr>
        <w:t>недочетов</w:t>
      </w:r>
      <w:r>
        <w:rPr>
          <w:spacing w:val="-8"/>
          <w:sz w:val="24"/>
        </w:rPr>
        <w:t xml:space="preserve"> </w:t>
      </w:r>
      <w:r>
        <w:rPr>
          <w:sz w:val="24"/>
        </w:rPr>
        <w:t>в</w:t>
      </w:r>
      <w:r>
        <w:rPr>
          <w:spacing w:val="-5"/>
          <w:sz w:val="24"/>
        </w:rPr>
        <w:t xml:space="preserve"> </w:t>
      </w:r>
      <w:r>
        <w:rPr>
          <w:sz w:val="24"/>
        </w:rPr>
        <w:t>выкладках,</w:t>
      </w:r>
      <w:r>
        <w:rPr>
          <w:spacing w:val="-3"/>
          <w:sz w:val="24"/>
        </w:rPr>
        <w:t xml:space="preserve"> </w:t>
      </w:r>
      <w:r>
        <w:rPr>
          <w:sz w:val="24"/>
        </w:rPr>
        <w:t>чертежах</w:t>
      </w:r>
      <w:r>
        <w:rPr>
          <w:spacing w:val="-6"/>
          <w:sz w:val="24"/>
        </w:rPr>
        <w:t xml:space="preserve"> </w:t>
      </w:r>
      <w:r>
        <w:rPr>
          <w:sz w:val="24"/>
        </w:rPr>
        <w:t xml:space="preserve">блок- схем или программе, но учащийся владеет обязательными умениями по проверяемой теме. </w:t>
      </w:r>
      <w:r>
        <w:rPr>
          <w:b/>
          <w:sz w:val="24"/>
        </w:rPr>
        <w:t xml:space="preserve">Оценка «2» </w:t>
      </w:r>
      <w:r>
        <w:rPr>
          <w:sz w:val="24"/>
        </w:rPr>
        <w:t>ставится, если:</w:t>
      </w:r>
    </w:p>
    <w:p w:rsidR="00811A89" w:rsidRDefault="0056063B">
      <w:pPr>
        <w:pStyle w:val="a5"/>
        <w:numPr>
          <w:ilvl w:val="0"/>
          <w:numId w:val="16"/>
        </w:numPr>
        <w:tabs>
          <w:tab w:val="left" w:pos="1598"/>
        </w:tabs>
        <w:spacing w:before="11" w:line="264" w:lineRule="auto"/>
        <w:ind w:right="1263" w:firstLine="0"/>
        <w:rPr>
          <w:rFonts w:ascii="Symbol" w:hAnsi="Symbol"/>
          <w:sz w:val="24"/>
        </w:rPr>
      </w:pPr>
      <w:r>
        <w:rPr>
          <w:sz w:val="24"/>
        </w:rPr>
        <w:t>допущены</w:t>
      </w:r>
      <w:r>
        <w:rPr>
          <w:spacing w:val="-5"/>
          <w:sz w:val="24"/>
        </w:rPr>
        <w:t xml:space="preserve"> </w:t>
      </w:r>
      <w:r>
        <w:rPr>
          <w:sz w:val="24"/>
        </w:rPr>
        <w:t>существенные</w:t>
      </w:r>
      <w:r>
        <w:rPr>
          <w:spacing w:val="-12"/>
          <w:sz w:val="24"/>
        </w:rPr>
        <w:t xml:space="preserve"> </w:t>
      </w:r>
      <w:r>
        <w:rPr>
          <w:sz w:val="24"/>
        </w:rPr>
        <w:t>ошибки,</w:t>
      </w:r>
      <w:r>
        <w:rPr>
          <w:spacing w:val="-6"/>
          <w:sz w:val="24"/>
        </w:rPr>
        <w:t xml:space="preserve"> </w:t>
      </w:r>
      <w:r>
        <w:rPr>
          <w:sz w:val="24"/>
        </w:rPr>
        <w:t>показавшие,</w:t>
      </w:r>
      <w:r>
        <w:rPr>
          <w:spacing w:val="-14"/>
          <w:sz w:val="24"/>
        </w:rPr>
        <w:t xml:space="preserve"> </w:t>
      </w:r>
      <w:r>
        <w:rPr>
          <w:sz w:val="24"/>
        </w:rPr>
        <w:t>что</w:t>
      </w:r>
      <w:r>
        <w:rPr>
          <w:spacing w:val="-4"/>
          <w:sz w:val="24"/>
        </w:rPr>
        <w:t xml:space="preserve"> </w:t>
      </w:r>
      <w:r>
        <w:rPr>
          <w:sz w:val="24"/>
        </w:rPr>
        <w:t>учащийся</w:t>
      </w:r>
      <w:r>
        <w:rPr>
          <w:spacing w:val="-8"/>
          <w:sz w:val="24"/>
        </w:rPr>
        <w:t xml:space="preserve"> </w:t>
      </w:r>
      <w:r>
        <w:rPr>
          <w:sz w:val="24"/>
        </w:rPr>
        <w:t>не</w:t>
      </w:r>
      <w:r>
        <w:rPr>
          <w:spacing w:val="-10"/>
          <w:sz w:val="24"/>
        </w:rPr>
        <w:t xml:space="preserve"> </w:t>
      </w:r>
      <w:r>
        <w:rPr>
          <w:sz w:val="24"/>
        </w:rPr>
        <w:t>владеет</w:t>
      </w:r>
      <w:r>
        <w:rPr>
          <w:spacing w:val="-8"/>
          <w:sz w:val="24"/>
        </w:rPr>
        <w:t xml:space="preserve"> </w:t>
      </w:r>
      <w:r>
        <w:rPr>
          <w:sz w:val="24"/>
        </w:rPr>
        <w:t>обязательными знаниями по данной теме в полной мере.</w:t>
      </w:r>
    </w:p>
    <w:p w:rsidR="00811A89" w:rsidRDefault="0056063B">
      <w:pPr>
        <w:spacing w:before="4"/>
        <w:ind w:left="706"/>
        <w:rPr>
          <w:i/>
          <w:sz w:val="24"/>
        </w:rPr>
      </w:pPr>
      <w:r>
        <w:rPr>
          <w:i/>
          <w:sz w:val="24"/>
        </w:rPr>
        <w:t>Самостоятельная</w:t>
      </w:r>
      <w:r>
        <w:rPr>
          <w:i/>
          <w:spacing w:val="-17"/>
          <w:sz w:val="24"/>
        </w:rPr>
        <w:t xml:space="preserve"> </w:t>
      </w:r>
      <w:r>
        <w:rPr>
          <w:i/>
          <w:sz w:val="24"/>
        </w:rPr>
        <w:t>работа</w:t>
      </w:r>
      <w:r>
        <w:rPr>
          <w:i/>
          <w:spacing w:val="-10"/>
          <w:sz w:val="24"/>
        </w:rPr>
        <w:t xml:space="preserve"> </w:t>
      </w:r>
      <w:r>
        <w:rPr>
          <w:i/>
          <w:sz w:val="24"/>
        </w:rPr>
        <w:t>на</w:t>
      </w:r>
      <w:r>
        <w:rPr>
          <w:i/>
          <w:spacing w:val="-8"/>
          <w:sz w:val="24"/>
        </w:rPr>
        <w:t xml:space="preserve"> </w:t>
      </w:r>
      <w:r>
        <w:rPr>
          <w:i/>
          <w:sz w:val="24"/>
        </w:rPr>
        <w:t>ПК</w:t>
      </w:r>
      <w:r>
        <w:rPr>
          <w:i/>
          <w:spacing w:val="-12"/>
          <w:sz w:val="24"/>
        </w:rPr>
        <w:t xml:space="preserve"> </w:t>
      </w:r>
      <w:r>
        <w:rPr>
          <w:i/>
          <w:sz w:val="24"/>
        </w:rPr>
        <w:t>оценивается</w:t>
      </w:r>
      <w:r>
        <w:rPr>
          <w:i/>
          <w:spacing w:val="-8"/>
          <w:sz w:val="24"/>
        </w:rPr>
        <w:t xml:space="preserve"> </w:t>
      </w:r>
      <w:r>
        <w:rPr>
          <w:i/>
          <w:sz w:val="24"/>
        </w:rPr>
        <w:t>следующим</w:t>
      </w:r>
      <w:r>
        <w:rPr>
          <w:i/>
          <w:spacing w:val="-7"/>
          <w:sz w:val="24"/>
        </w:rPr>
        <w:t xml:space="preserve"> </w:t>
      </w:r>
      <w:r>
        <w:rPr>
          <w:i/>
          <w:spacing w:val="-2"/>
          <w:sz w:val="24"/>
        </w:rPr>
        <w:t>образом:</w:t>
      </w:r>
    </w:p>
    <w:p w:rsidR="00811A89" w:rsidRDefault="0056063B">
      <w:pPr>
        <w:spacing w:before="46"/>
        <w:ind w:left="706"/>
        <w:rPr>
          <w:sz w:val="24"/>
        </w:rPr>
      </w:pPr>
      <w:r>
        <w:rPr>
          <w:b/>
          <w:sz w:val="24"/>
        </w:rPr>
        <w:t>Оценка</w:t>
      </w:r>
      <w:r>
        <w:rPr>
          <w:b/>
          <w:spacing w:val="-3"/>
          <w:sz w:val="24"/>
        </w:rPr>
        <w:t xml:space="preserve"> </w:t>
      </w:r>
      <w:r>
        <w:rPr>
          <w:b/>
          <w:sz w:val="24"/>
        </w:rPr>
        <w:t>«5</w:t>
      </w:r>
      <w:r>
        <w:rPr>
          <w:sz w:val="24"/>
        </w:rPr>
        <w:t>»</w:t>
      </w:r>
      <w:r>
        <w:rPr>
          <w:spacing w:val="-17"/>
          <w:sz w:val="24"/>
        </w:rPr>
        <w:t xml:space="preserve"> </w:t>
      </w:r>
      <w:r>
        <w:rPr>
          <w:sz w:val="24"/>
        </w:rPr>
        <w:t>ставится,</w:t>
      </w:r>
      <w:r>
        <w:rPr>
          <w:spacing w:val="2"/>
          <w:sz w:val="24"/>
        </w:rPr>
        <w:t xml:space="preserve"> </w:t>
      </w:r>
      <w:r>
        <w:rPr>
          <w:spacing w:val="-4"/>
          <w:sz w:val="24"/>
        </w:rPr>
        <w:t>если:</w:t>
      </w:r>
    </w:p>
    <w:p w:rsidR="00811A89" w:rsidRDefault="0056063B">
      <w:pPr>
        <w:pStyle w:val="a5"/>
        <w:numPr>
          <w:ilvl w:val="0"/>
          <w:numId w:val="16"/>
        </w:numPr>
        <w:tabs>
          <w:tab w:val="left" w:pos="1598"/>
        </w:tabs>
        <w:spacing w:before="38"/>
        <w:ind w:left="1598" w:hanging="892"/>
        <w:rPr>
          <w:rFonts w:ascii="Symbol" w:hAnsi="Symbol"/>
          <w:sz w:val="24"/>
        </w:rPr>
      </w:pPr>
      <w:r>
        <w:rPr>
          <w:sz w:val="24"/>
        </w:rPr>
        <w:t>учащийся</w:t>
      </w:r>
      <w:r>
        <w:rPr>
          <w:spacing w:val="-9"/>
          <w:sz w:val="24"/>
        </w:rPr>
        <w:t xml:space="preserve"> </w:t>
      </w:r>
      <w:r>
        <w:rPr>
          <w:sz w:val="24"/>
        </w:rPr>
        <w:t>самостоятельно</w:t>
      </w:r>
      <w:r>
        <w:rPr>
          <w:spacing w:val="-5"/>
          <w:sz w:val="24"/>
        </w:rPr>
        <w:t xml:space="preserve"> </w:t>
      </w:r>
      <w:r>
        <w:rPr>
          <w:sz w:val="24"/>
        </w:rPr>
        <w:t>выполнил</w:t>
      </w:r>
      <w:r>
        <w:rPr>
          <w:spacing w:val="-9"/>
          <w:sz w:val="24"/>
        </w:rPr>
        <w:t xml:space="preserve"> </w:t>
      </w:r>
      <w:r>
        <w:rPr>
          <w:sz w:val="24"/>
        </w:rPr>
        <w:t>все</w:t>
      </w:r>
      <w:r>
        <w:rPr>
          <w:spacing w:val="-11"/>
          <w:sz w:val="24"/>
        </w:rPr>
        <w:t xml:space="preserve"> </w:t>
      </w:r>
      <w:r>
        <w:rPr>
          <w:sz w:val="24"/>
        </w:rPr>
        <w:t>этапы</w:t>
      </w:r>
      <w:r>
        <w:rPr>
          <w:spacing w:val="-12"/>
          <w:sz w:val="24"/>
        </w:rPr>
        <w:t xml:space="preserve"> </w:t>
      </w:r>
      <w:r>
        <w:rPr>
          <w:sz w:val="24"/>
        </w:rPr>
        <w:t>решения</w:t>
      </w:r>
      <w:r>
        <w:rPr>
          <w:spacing w:val="-6"/>
          <w:sz w:val="24"/>
        </w:rPr>
        <w:t xml:space="preserve"> </w:t>
      </w:r>
      <w:r>
        <w:rPr>
          <w:sz w:val="24"/>
        </w:rPr>
        <w:t>задач</w:t>
      </w:r>
      <w:r>
        <w:rPr>
          <w:spacing w:val="-6"/>
          <w:sz w:val="24"/>
        </w:rPr>
        <w:t xml:space="preserve"> </w:t>
      </w:r>
      <w:r>
        <w:rPr>
          <w:sz w:val="24"/>
        </w:rPr>
        <w:t>на</w:t>
      </w:r>
      <w:r>
        <w:rPr>
          <w:spacing w:val="-11"/>
          <w:sz w:val="24"/>
        </w:rPr>
        <w:t xml:space="preserve"> </w:t>
      </w:r>
      <w:r>
        <w:rPr>
          <w:spacing w:val="-5"/>
          <w:sz w:val="24"/>
        </w:rPr>
        <w:t>ПК;</w:t>
      </w:r>
    </w:p>
    <w:p w:rsidR="00811A89" w:rsidRDefault="0056063B">
      <w:pPr>
        <w:pStyle w:val="a5"/>
        <w:numPr>
          <w:ilvl w:val="0"/>
          <w:numId w:val="16"/>
        </w:numPr>
        <w:tabs>
          <w:tab w:val="left" w:pos="1598"/>
        </w:tabs>
        <w:spacing w:before="71" w:line="268" w:lineRule="auto"/>
        <w:ind w:right="1050" w:firstLine="0"/>
        <w:rPr>
          <w:rFonts w:ascii="Symbol" w:hAnsi="Symbol"/>
          <w:sz w:val="24"/>
        </w:rPr>
      </w:pPr>
      <w:r>
        <w:rPr>
          <w:sz w:val="24"/>
        </w:rPr>
        <w:t>работа выполнена</w:t>
      </w:r>
      <w:r>
        <w:rPr>
          <w:spacing w:val="-2"/>
          <w:sz w:val="24"/>
        </w:rPr>
        <w:t xml:space="preserve"> </w:t>
      </w:r>
      <w:r>
        <w:rPr>
          <w:sz w:val="24"/>
        </w:rPr>
        <w:t>полностью и</w:t>
      </w:r>
      <w:r>
        <w:rPr>
          <w:spacing w:val="-1"/>
          <w:sz w:val="24"/>
        </w:rPr>
        <w:t xml:space="preserve"> </w:t>
      </w:r>
      <w:r>
        <w:rPr>
          <w:sz w:val="24"/>
        </w:rPr>
        <w:t>получен верный ответ или иное</w:t>
      </w:r>
      <w:r>
        <w:rPr>
          <w:spacing w:val="-2"/>
          <w:sz w:val="24"/>
        </w:rPr>
        <w:t xml:space="preserve"> </w:t>
      </w:r>
      <w:r>
        <w:rPr>
          <w:sz w:val="24"/>
        </w:rPr>
        <w:t>требуемое представление результата работы;</w:t>
      </w:r>
    </w:p>
    <w:p w:rsidR="00811A89" w:rsidRDefault="0056063B">
      <w:pPr>
        <w:pStyle w:val="a5"/>
        <w:numPr>
          <w:ilvl w:val="0"/>
          <w:numId w:val="16"/>
        </w:numPr>
        <w:tabs>
          <w:tab w:val="left" w:pos="1598"/>
        </w:tabs>
        <w:spacing w:before="5"/>
        <w:ind w:left="1598" w:hanging="892"/>
        <w:rPr>
          <w:rFonts w:ascii="Symbol" w:hAnsi="Symbol"/>
          <w:sz w:val="24"/>
        </w:rPr>
      </w:pPr>
      <w:r>
        <w:rPr>
          <w:sz w:val="24"/>
        </w:rPr>
        <w:t>учащийся</w:t>
      </w:r>
      <w:r>
        <w:rPr>
          <w:spacing w:val="-17"/>
          <w:sz w:val="24"/>
        </w:rPr>
        <w:t xml:space="preserve"> </w:t>
      </w:r>
      <w:r>
        <w:rPr>
          <w:sz w:val="24"/>
        </w:rPr>
        <w:t>систематически</w:t>
      </w:r>
      <w:r>
        <w:rPr>
          <w:spacing w:val="-9"/>
          <w:sz w:val="24"/>
        </w:rPr>
        <w:t xml:space="preserve"> </w:t>
      </w:r>
      <w:r>
        <w:rPr>
          <w:sz w:val="24"/>
        </w:rPr>
        <w:t>выполняет</w:t>
      </w:r>
      <w:r>
        <w:rPr>
          <w:spacing w:val="-13"/>
          <w:sz w:val="24"/>
        </w:rPr>
        <w:t xml:space="preserve"> </w:t>
      </w:r>
      <w:r>
        <w:rPr>
          <w:sz w:val="24"/>
        </w:rPr>
        <w:t>правильно</w:t>
      </w:r>
      <w:r>
        <w:rPr>
          <w:spacing w:val="-12"/>
          <w:sz w:val="24"/>
        </w:rPr>
        <w:t xml:space="preserve"> </w:t>
      </w:r>
      <w:r>
        <w:rPr>
          <w:sz w:val="24"/>
        </w:rPr>
        <w:t>все</w:t>
      </w:r>
      <w:r>
        <w:rPr>
          <w:spacing w:val="-14"/>
          <w:sz w:val="24"/>
        </w:rPr>
        <w:t xml:space="preserve"> </w:t>
      </w:r>
      <w:r>
        <w:rPr>
          <w:sz w:val="24"/>
        </w:rPr>
        <w:t>полученные</w:t>
      </w:r>
      <w:r>
        <w:rPr>
          <w:spacing w:val="-13"/>
          <w:sz w:val="24"/>
        </w:rPr>
        <w:t xml:space="preserve"> </w:t>
      </w:r>
      <w:r>
        <w:rPr>
          <w:spacing w:val="-2"/>
          <w:sz w:val="24"/>
        </w:rPr>
        <w:t>задания;</w:t>
      </w:r>
    </w:p>
    <w:p w:rsidR="00811A89" w:rsidRDefault="0056063B">
      <w:pPr>
        <w:spacing w:before="40"/>
        <w:ind w:left="706"/>
        <w:rPr>
          <w:sz w:val="24"/>
        </w:rPr>
      </w:pPr>
      <w:r>
        <w:rPr>
          <w:b/>
          <w:sz w:val="24"/>
        </w:rPr>
        <w:t>Оценка</w:t>
      </w:r>
      <w:r>
        <w:rPr>
          <w:b/>
          <w:spacing w:val="-4"/>
          <w:sz w:val="24"/>
        </w:rPr>
        <w:t xml:space="preserve"> </w:t>
      </w:r>
      <w:r>
        <w:rPr>
          <w:b/>
          <w:sz w:val="24"/>
        </w:rPr>
        <w:t>«4»</w:t>
      </w:r>
      <w:r>
        <w:rPr>
          <w:b/>
          <w:spacing w:val="-4"/>
          <w:sz w:val="24"/>
        </w:rPr>
        <w:t xml:space="preserve"> </w:t>
      </w:r>
      <w:r>
        <w:rPr>
          <w:sz w:val="24"/>
        </w:rPr>
        <w:t>ставится,</w:t>
      </w:r>
      <w:r>
        <w:rPr>
          <w:spacing w:val="-2"/>
          <w:sz w:val="24"/>
        </w:rPr>
        <w:t xml:space="preserve"> </w:t>
      </w:r>
      <w:r>
        <w:rPr>
          <w:spacing w:val="-4"/>
          <w:sz w:val="24"/>
        </w:rPr>
        <w:t>если:</w:t>
      </w:r>
    </w:p>
    <w:p w:rsidR="00811A89" w:rsidRDefault="0056063B">
      <w:pPr>
        <w:pStyle w:val="a5"/>
        <w:numPr>
          <w:ilvl w:val="0"/>
          <w:numId w:val="16"/>
        </w:numPr>
        <w:tabs>
          <w:tab w:val="left" w:pos="1598"/>
        </w:tabs>
        <w:spacing w:before="43" w:line="268" w:lineRule="auto"/>
        <w:ind w:right="1049" w:firstLine="0"/>
        <w:rPr>
          <w:rFonts w:ascii="Symbol" w:hAnsi="Symbol"/>
          <w:sz w:val="24"/>
        </w:rPr>
      </w:pPr>
      <w:r>
        <w:rPr>
          <w:sz w:val="24"/>
        </w:rPr>
        <w:t>работа выполнена</w:t>
      </w:r>
      <w:r>
        <w:rPr>
          <w:spacing w:val="-3"/>
          <w:sz w:val="24"/>
        </w:rPr>
        <w:t xml:space="preserve"> </w:t>
      </w:r>
      <w:r>
        <w:rPr>
          <w:sz w:val="24"/>
        </w:rPr>
        <w:t>полностью, но</w:t>
      </w:r>
      <w:r>
        <w:rPr>
          <w:spacing w:val="-3"/>
          <w:sz w:val="24"/>
        </w:rPr>
        <w:t xml:space="preserve"> </w:t>
      </w:r>
      <w:r>
        <w:rPr>
          <w:sz w:val="24"/>
        </w:rPr>
        <w:t>при</w:t>
      </w:r>
      <w:r>
        <w:rPr>
          <w:spacing w:val="-1"/>
          <w:sz w:val="24"/>
        </w:rPr>
        <w:t xml:space="preserve"> </w:t>
      </w:r>
      <w:r>
        <w:rPr>
          <w:sz w:val="24"/>
        </w:rPr>
        <w:t>выполнении обнаружилось недостаточное</w:t>
      </w:r>
      <w:r>
        <w:rPr>
          <w:spacing w:val="-7"/>
          <w:sz w:val="24"/>
        </w:rPr>
        <w:t xml:space="preserve"> </w:t>
      </w:r>
      <w:r>
        <w:rPr>
          <w:sz w:val="24"/>
        </w:rPr>
        <w:t>владение навыками работы с ПК в рамках поставленной задачи;</w:t>
      </w:r>
    </w:p>
    <w:p w:rsidR="00811A89" w:rsidRDefault="0056063B">
      <w:pPr>
        <w:pStyle w:val="a5"/>
        <w:numPr>
          <w:ilvl w:val="0"/>
          <w:numId w:val="16"/>
        </w:numPr>
        <w:tabs>
          <w:tab w:val="left" w:pos="1598"/>
        </w:tabs>
        <w:ind w:left="1598" w:hanging="892"/>
        <w:rPr>
          <w:rFonts w:ascii="Symbol" w:hAnsi="Symbol"/>
          <w:sz w:val="24"/>
        </w:rPr>
      </w:pPr>
      <w:r>
        <w:rPr>
          <w:sz w:val="24"/>
        </w:rPr>
        <w:t>правильно</w:t>
      </w:r>
      <w:r>
        <w:rPr>
          <w:spacing w:val="-11"/>
          <w:sz w:val="24"/>
        </w:rPr>
        <w:t xml:space="preserve"> </w:t>
      </w:r>
      <w:r>
        <w:rPr>
          <w:sz w:val="24"/>
        </w:rPr>
        <w:t>выполнена</w:t>
      </w:r>
      <w:r>
        <w:rPr>
          <w:spacing w:val="-10"/>
          <w:sz w:val="24"/>
        </w:rPr>
        <w:t xml:space="preserve"> </w:t>
      </w:r>
      <w:r>
        <w:rPr>
          <w:sz w:val="24"/>
        </w:rPr>
        <w:t>большая</w:t>
      </w:r>
      <w:r>
        <w:rPr>
          <w:spacing w:val="-6"/>
          <w:sz w:val="24"/>
        </w:rPr>
        <w:t xml:space="preserve"> </w:t>
      </w:r>
      <w:r>
        <w:rPr>
          <w:sz w:val="24"/>
        </w:rPr>
        <w:t>часть</w:t>
      </w:r>
      <w:r>
        <w:rPr>
          <w:spacing w:val="-9"/>
          <w:sz w:val="24"/>
        </w:rPr>
        <w:t xml:space="preserve"> </w:t>
      </w:r>
      <w:r>
        <w:rPr>
          <w:sz w:val="24"/>
        </w:rPr>
        <w:t>работы</w:t>
      </w:r>
      <w:r>
        <w:rPr>
          <w:spacing w:val="-9"/>
          <w:sz w:val="24"/>
        </w:rPr>
        <w:t xml:space="preserve"> </w:t>
      </w:r>
      <w:r>
        <w:rPr>
          <w:sz w:val="24"/>
        </w:rPr>
        <w:t>(свыше</w:t>
      </w:r>
      <w:r>
        <w:rPr>
          <w:spacing w:val="-10"/>
          <w:sz w:val="24"/>
        </w:rPr>
        <w:t xml:space="preserve"> </w:t>
      </w:r>
      <w:r>
        <w:rPr>
          <w:sz w:val="24"/>
        </w:rPr>
        <w:t>85</w:t>
      </w:r>
      <w:r>
        <w:rPr>
          <w:spacing w:val="-10"/>
          <w:sz w:val="24"/>
        </w:rPr>
        <w:t xml:space="preserve"> </w:t>
      </w:r>
      <w:r>
        <w:rPr>
          <w:spacing w:val="-5"/>
          <w:sz w:val="24"/>
        </w:rPr>
        <w:t>%);</w:t>
      </w:r>
    </w:p>
    <w:p w:rsidR="00811A89" w:rsidRDefault="0056063B">
      <w:pPr>
        <w:pStyle w:val="a5"/>
        <w:numPr>
          <w:ilvl w:val="0"/>
          <w:numId w:val="16"/>
        </w:numPr>
        <w:tabs>
          <w:tab w:val="left" w:pos="1598"/>
        </w:tabs>
        <w:spacing w:before="42" w:line="264" w:lineRule="auto"/>
        <w:ind w:right="1054" w:firstLine="0"/>
        <w:rPr>
          <w:rFonts w:ascii="Symbol" w:hAnsi="Symbol"/>
          <w:sz w:val="24"/>
        </w:rPr>
      </w:pPr>
      <w:r>
        <w:rPr>
          <w:sz w:val="24"/>
        </w:rPr>
        <w:t>работа</w:t>
      </w:r>
      <w:r>
        <w:rPr>
          <w:spacing w:val="80"/>
          <w:sz w:val="24"/>
        </w:rPr>
        <w:t xml:space="preserve"> </w:t>
      </w:r>
      <w:r>
        <w:rPr>
          <w:sz w:val="24"/>
        </w:rPr>
        <w:t>выполнена</w:t>
      </w:r>
      <w:r>
        <w:rPr>
          <w:spacing w:val="80"/>
          <w:sz w:val="24"/>
        </w:rPr>
        <w:t xml:space="preserve"> </w:t>
      </w:r>
      <w:r>
        <w:rPr>
          <w:sz w:val="24"/>
        </w:rPr>
        <w:t>полностью,</w:t>
      </w:r>
      <w:r>
        <w:rPr>
          <w:spacing w:val="80"/>
          <w:sz w:val="24"/>
        </w:rPr>
        <w:t xml:space="preserve"> </w:t>
      </w:r>
      <w:r>
        <w:rPr>
          <w:sz w:val="24"/>
        </w:rPr>
        <w:t>но</w:t>
      </w:r>
      <w:r>
        <w:rPr>
          <w:spacing w:val="80"/>
          <w:sz w:val="24"/>
        </w:rPr>
        <w:t xml:space="preserve"> </w:t>
      </w:r>
      <w:r>
        <w:rPr>
          <w:sz w:val="24"/>
        </w:rPr>
        <w:t>использованы</w:t>
      </w:r>
      <w:r>
        <w:rPr>
          <w:spacing w:val="80"/>
          <w:sz w:val="24"/>
        </w:rPr>
        <w:t xml:space="preserve"> </w:t>
      </w:r>
      <w:r>
        <w:rPr>
          <w:sz w:val="24"/>
        </w:rPr>
        <w:t>наименее</w:t>
      </w:r>
      <w:r>
        <w:rPr>
          <w:spacing w:val="80"/>
          <w:sz w:val="24"/>
        </w:rPr>
        <w:t xml:space="preserve"> </w:t>
      </w:r>
      <w:r>
        <w:rPr>
          <w:sz w:val="24"/>
        </w:rPr>
        <w:t>оптимальные</w:t>
      </w:r>
      <w:r>
        <w:rPr>
          <w:spacing w:val="80"/>
          <w:sz w:val="24"/>
        </w:rPr>
        <w:t xml:space="preserve"> </w:t>
      </w:r>
      <w:r>
        <w:rPr>
          <w:sz w:val="24"/>
        </w:rPr>
        <w:t>подходы</w:t>
      </w:r>
      <w:r>
        <w:rPr>
          <w:spacing w:val="80"/>
          <w:sz w:val="24"/>
        </w:rPr>
        <w:t xml:space="preserve"> </w:t>
      </w:r>
      <w:r>
        <w:rPr>
          <w:sz w:val="24"/>
        </w:rPr>
        <w:t>к решению поставленной задачи.</w:t>
      </w:r>
    </w:p>
    <w:p w:rsidR="00811A89" w:rsidRDefault="0056063B">
      <w:pPr>
        <w:spacing w:before="19"/>
        <w:ind w:left="706"/>
        <w:rPr>
          <w:sz w:val="24"/>
        </w:rPr>
      </w:pPr>
      <w:r>
        <w:rPr>
          <w:b/>
          <w:sz w:val="24"/>
        </w:rPr>
        <w:t>Оценка</w:t>
      </w:r>
      <w:r>
        <w:rPr>
          <w:b/>
          <w:spacing w:val="-4"/>
          <w:sz w:val="24"/>
        </w:rPr>
        <w:t xml:space="preserve"> </w:t>
      </w:r>
      <w:r>
        <w:rPr>
          <w:b/>
          <w:sz w:val="24"/>
        </w:rPr>
        <w:t>«3»</w:t>
      </w:r>
      <w:r>
        <w:rPr>
          <w:b/>
          <w:spacing w:val="-4"/>
          <w:sz w:val="24"/>
        </w:rPr>
        <w:t xml:space="preserve"> </w:t>
      </w:r>
      <w:r>
        <w:rPr>
          <w:sz w:val="24"/>
        </w:rPr>
        <w:t>ставится,</w:t>
      </w:r>
      <w:r>
        <w:rPr>
          <w:spacing w:val="-2"/>
          <w:sz w:val="24"/>
        </w:rPr>
        <w:t xml:space="preserve"> </w:t>
      </w:r>
      <w:r>
        <w:rPr>
          <w:spacing w:val="-4"/>
          <w:sz w:val="24"/>
        </w:rPr>
        <w:t>если:</w:t>
      </w:r>
    </w:p>
    <w:p w:rsidR="00811A89" w:rsidRDefault="0056063B">
      <w:pPr>
        <w:pStyle w:val="a5"/>
        <w:numPr>
          <w:ilvl w:val="0"/>
          <w:numId w:val="16"/>
        </w:numPr>
        <w:tabs>
          <w:tab w:val="left" w:pos="1598"/>
        </w:tabs>
        <w:spacing w:before="43" w:line="271" w:lineRule="auto"/>
        <w:ind w:right="1055" w:firstLine="0"/>
        <w:jc w:val="both"/>
        <w:rPr>
          <w:rFonts w:ascii="Symbol" w:hAnsi="Symbol"/>
          <w:sz w:val="24"/>
        </w:rPr>
      </w:pPr>
      <w:r>
        <w:rPr>
          <w:sz w:val="24"/>
        </w:rPr>
        <w:t xml:space="preserve">работа выполнена не полностью, допущено более трех ошибок, но учащийся владеет основными навыками работы на ПК, требуемыми для решения поставленной задачи. </w:t>
      </w:r>
      <w:r>
        <w:rPr>
          <w:b/>
          <w:sz w:val="24"/>
        </w:rPr>
        <w:t xml:space="preserve">Оценка «2» </w:t>
      </w:r>
      <w:r>
        <w:rPr>
          <w:sz w:val="24"/>
        </w:rPr>
        <w:t>ставится, если:</w:t>
      </w:r>
    </w:p>
    <w:p w:rsidR="00811A89" w:rsidRDefault="0056063B">
      <w:pPr>
        <w:pStyle w:val="a5"/>
        <w:numPr>
          <w:ilvl w:val="0"/>
          <w:numId w:val="16"/>
        </w:numPr>
        <w:tabs>
          <w:tab w:val="left" w:pos="1598"/>
        </w:tabs>
        <w:spacing w:before="9" w:line="271" w:lineRule="auto"/>
        <w:ind w:right="1240" w:firstLine="0"/>
        <w:rPr>
          <w:rFonts w:ascii="Symbol" w:hAnsi="Symbol"/>
          <w:sz w:val="24"/>
        </w:rPr>
      </w:pPr>
      <w:r>
        <w:rPr>
          <w:sz w:val="24"/>
        </w:rPr>
        <w:t>допущены</w:t>
      </w:r>
      <w:r>
        <w:rPr>
          <w:spacing w:val="-3"/>
          <w:sz w:val="24"/>
        </w:rPr>
        <w:t xml:space="preserve"> </w:t>
      </w:r>
      <w:r>
        <w:rPr>
          <w:sz w:val="24"/>
        </w:rPr>
        <w:t>существенные</w:t>
      </w:r>
      <w:r>
        <w:rPr>
          <w:spacing w:val="-10"/>
          <w:sz w:val="24"/>
        </w:rPr>
        <w:t xml:space="preserve"> </w:t>
      </w:r>
      <w:r>
        <w:rPr>
          <w:sz w:val="24"/>
        </w:rPr>
        <w:t>ошибки,</w:t>
      </w:r>
      <w:r>
        <w:rPr>
          <w:spacing w:val="-2"/>
          <w:sz w:val="24"/>
        </w:rPr>
        <w:t xml:space="preserve"> </w:t>
      </w:r>
      <w:r>
        <w:rPr>
          <w:sz w:val="24"/>
        </w:rPr>
        <w:t>показавшие,</w:t>
      </w:r>
      <w:r>
        <w:rPr>
          <w:spacing w:val="-11"/>
          <w:sz w:val="24"/>
        </w:rPr>
        <w:t xml:space="preserve"> </w:t>
      </w:r>
      <w:r>
        <w:rPr>
          <w:sz w:val="24"/>
        </w:rPr>
        <w:t>что</w:t>
      </w:r>
      <w:r>
        <w:rPr>
          <w:spacing w:val="-4"/>
          <w:sz w:val="24"/>
        </w:rPr>
        <w:t xml:space="preserve"> </w:t>
      </w:r>
      <w:r>
        <w:rPr>
          <w:sz w:val="24"/>
        </w:rPr>
        <w:t>учащийся</w:t>
      </w:r>
      <w:r>
        <w:rPr>
          <w:spacing w:val="-4"/>
          <w:sz w:val="24"/>
        </w:rPr>
        <w:t xml:space="preserve"> </w:t>
      </w:r>
      <w:r>
        <w:rPr>
          <w:sz w:val="24"/>
        </w:rPr>
        <w:t>не</w:t>
      </w:r>
      <w:r>
        <w:rPr>
          <w:spacing w:val="-5"/>
          <w:sz w:val="24"/>
        </w:rPr>
        <w:t xml:space="preserve"> </w:t>
      </w:r>
      <w:r>
        <w:rPr>
          <w:sz w:val="24"/>
        </w:rPr>
        <w:t>владеет</w:t>
      </w:r>
      <w:r>
        <w:rPr>
          <w:spacing w:val="-4"/>
          <w:sz w:val="24"/>
        </w:rPr>
        <w:t xml:space="preserve"> </w:t>
      </w:r>
      <w:r>
        <w:rPr>
          <w:sz w:val="24"/>
        </w:rPr>
        <w:t>обязательными знаниями, умениями и навыками работы на</w:t>
      </w:r>
      <w:r>
        <w:rPr>
          <w:spacing w:val="-1"/>
          <w:sz w:val="24"/>
        </w:rPr>
        <w:t xml:space="preserve"> </w:t>
      </w:r>
      <w:r>
        <w:rPr>
          <w:sz w:val="24"/>
        </w:rPr>
        <w:t xml:space="preserve">ПК или значительная часть работы выполнена не </w:t>
      </w:r>
      <w:r>
        <w:rPr>
          <w:spacing w:val="-2"/>
          <w:sz w:val="24"/>
        </w:rPr>
        <w:t>самостоятельно.</w:t>
      </w:r>
    </w:p>
    <w:p w:rsidR="00811A89" w:rsidRDefault="0056063B">
      <w:pPr>
        <w:spacing w:before="3"/>
        <w:ind w:left="706"/>
        <w:rPr>
          <w:i/>
          <w:sz w:val="24"/>
        </w:rPr>
      </w:pPr>
      <w:r>
        <w:rPr>
          <w:i/>
          <w:sz w:val="24"/>
        </w:rPr>
        <w:t>Тестовые</w:t>
      </w:r>
      <w:r>
        <w:rPr>
          <w:i/>
          <w:spacing w:val="-15"/>
          <w:sz w:val="24"/>
        </w:rPr>
        <w:t xml:space="preserve"> </w:t>
      </w:r>
      <w:r>
        <w:rPr>
          <w:i/>
          <w:sz w:val="24"/>
        </w:rPr>
        <w:t>работы</w:t>
      </w:r>
      <w:r>
        <w:rPr>
          <w:i/>
          <w:spacing w:val="-15"/>
          <w:sz w:val="24"/>
        </w:rPr>
        <w:t xml:space="preserve"> </w:t>
      </w:r>
      <w:r>
        <w:rPr>
          <w:i/>
          <w:sz w:val="24"/>
        </w:rPr>
        <w:t>оцениваются</w:t>
      </w:r>
      <w:r>
        <w:rPr>
          <w:i/>
          <w:spacing w:val="-13"/>
          <w:sz w:val="24"/>
        </w:rPr>
        <w:t xml:space="preserve"> </w:t>
      </w:r>
      <w:r>
        <w:rPr>
          <w:i/>
          <w:sz w:val="24"/>
        </w:rPr>
        <w:t>следующим</w:t>
      </w:r>
      <w:r>
        <w:rPr>
          <w:i/>
          <w:spacing w:val="-11"/>
          <w:sz w:val="24"/>
        </w:rPr>
        <w:t xml:space="preserve"> </w:t>
      </w:r>
      <w:r>
        <w:rPr>
          <w:i/>
          <w:spacing w:val="-2"/>
          <w:sz w:val="24"/>
        </w:rPr>
        <w:t>образом:</w:t>
      </w:r>
    </w:p>
    <w:p w:rsidR="00811A89" w:rsidRDefault="0056063B">
      <w:pPr>
        <w:pStyle w:val="a3"/>
        <w:spacing w:before="41"/>
        <w:ind w:left="706"/>
      </w:pPr>
      <w:r>
        <w:t>«5»</w:t>
      </w:r>
      <w:r>
        <w:rPr>
          <w:spacing w:val="-17"/>
        </w:rPr>
        <w:t xml:space="preserve"> </w:t>
      </w:r>
      <w:r>
        <w:t>-</w:t>
      </w:r>
      <w:r>
        <w:rPr>
          <w:spacing w:val="3"/>
        </w:rPr>
        <w:t xml:space="preserve"> </w:t>
      </w:r>
      <w:r>
        <w:t>90</w:t>
      </w:r>
      <w:r>
        <w:rPr>
          <w:spacing w:val="2"/>
        </w:rPr>
        <w:t xml:space="preserve"> </w:t>
      </w:r>
      <w:r>
        <w:t>–</w:t>
      </w:r>
      <w:r>
        <w:rPr>
          <w:spacing w:val="2"/>
        </w:rPr>
        <w:t xml:space="preserve"> </w:t>
      </w:r>
      <w:r>
        <w:t>100</w:t>
      </w:r>
      <w:r>
        <w:rPr>
          <w:spacing w:val="2"/>
        </w:rPr>
        <w:t xml:space="preserve"> </w:t>
      </w:r>
      <w:r>
        <w:rPr>
          <w:spacing w:val="-5"/>
        </w:rPr>
        <w:t>%;</w:t>
      </w:r>
    </w:p>
    <w:p w:rsidR="00811A89" w:rsidRDefault="0056063B">
      <w:pPr>
        <w:pStyle w:val="a3"/>
        <w:spacing w:before="40"/>
        <w:ind w:left="706"/>
      </w:pPr>
      <w:r>
        <w:t>«4»</w:t>
      </w:r>
      <w:r>
        <w:rPr>
          <w:spacing w:val="-17"/>
        </w:rPr>
        <w:t xml:space="preserve"> </w:t>
      </w:r>
      <w:r>
        <w:t>-</w:t>
      </w:r>
      <w:r>
        <w:rPr>
          <w:spacing w:val="3"/>
        </w:rPr>
        <w:t xml:space="preserve"> </w:t>
      </w:r>
      <w:r>
        <w:t>70</w:t>
      </w:r>
      <w:r>
        <w:rPr>
          <w:spacing w:val="2"/>
        </w:rPr>
        <w:t xml:space="preserve"> </w:t>
      </w:r>
      <w:r>
        <w:t>–</w:t>
      </w:r>
      <w:r>
        <w:rPr>
          <w:spacing w:val="2"/>
        </w:rPr>
        <w:t xml:space="preserve"> </w:t>
      </w:r>
      <w:r>
        <w:t>89</w:t>
      </w:r>
      <w:r>
        <w:rPr>
          <w:spacing w:val="2"/>
        </w:rPr>
        <w:t xml:space="preserve"> </w:t>
      </w:r>
      <w:r>
        <w:rPr>
          <w:spacing w:val="-5"/>
        </w:rPr>
        <w:t>%;</w:t>
      </w:r>
    </w:p>
    <w:p w:rsidR="00811A89" w:rsidRDefault="0056063B">
      <w:pPr>
        <w:pStyle w:val="a3"/>
        <w:spacing w:before="41"/>
        <w:ind w:left="706"/>
      </w:pPr>
      <w:r>
        <w:t>«3»</w:t>
      </w:r>
      <w:r>
        <w:rPr>
          <w:spacing w:val="-17"/>
        </w:rPr>
        <w:t xml:space="preserve"> </w:t>
      </w:r>
      <w:r>
        <w:t>-</w:t>
      </w:r>
      <w:r>
        <w:rPr>
          <w:spacing w:val="3"/>
        </w:rPr>
        <w:t xml:space="preserve"> </w:t>
      </w:r>
      <w:r>
        <w:t>50</w:t>
      </w:r>
      <w:r>
        <w:rPr>
          <w:spacing w:val="2"/>
        </w:rPr>
        <w:t xml:space="preserve"> </w:t>
      </w:r>
      <w:r>
        <w:t>–</w:t>
      </w:r>
      <w:r>
        <w:rPr>
          <w:spacing w:val="2"/>
        </w:rPr>
        <w:t xml:space="preserve"> </w:t>
      </w:r>
      <w:r>
        <w:t>69</w:t>
      </w:r>
      <w:r>
        <w:rPr>
          <w:spacing w:val="2"/>
        </w:rPr>
        <w:t xml:space="preserve"> </w:t>
      </w:r>
      <w:r>
        <w:rPr>
          <w:spacing w:val="-5"/>
        </w:rPr>
        <w:t>%;</w:t>
      </w:r>
    </w:p>
    <w:p w:rsidR="00811A89" w:rsidRDefault="0056063B">
      <w:pPr>
        <w:pStyle w:val="a3"/>
        <w:spacing w:before="41"/>
        <w:ind w:left="706"/>
      </w:pPr>
      <w:r>
        <w:t>«2»</w:t>
      </w:r>
      <w:r>
        <w:rPr>
          <w:spacing w:val="-13"/>
        </w:rPr>
        <w:t xml:space="preserve"> </w:t>
      </w:r>
      <w:r>
        <w:t>-</w:t>
      </w:r>
      <w:r>
        <w:rPr>
          <w:spacing w:val="4"/>
        </w:rPr>
        <w:t xml:space="preserve"> </w:t>
      </w:r>
      <w:r>
        <w:t>0</w:t>
      </w:r>
      <w:r>
        <w:rPr>
          <w:spacing w:val="2"/>
        </w:rPr>
        <w:t xml:space="preserve"> </w:t>
      </w:r>
      <w:r>
        <w:t>–</w:t>
      </w:r>
      <w:r>
        <w:rPr>
          <w:spacing w:val="-3"/>
        </w:rPr>
        <w:t xml:space="preserve"> </w:t>
      </w:r>
      <w:r>
        <w:t>49</w:t>
      </w:r>
      <w:r>
        <w:rPr>
          <w:spacing w:val="2"/>
        </w:rPr>
        <w:t xml:space="preserve"> </w:t>
      </w:r>
      <w:r>
        <w:rPr>
          <w:spacing w:val="-5"/>
        </w:rPr>
        <w:t>%.</w:t>
      </w:r>
    </w:p>
    <w:p w:rsidR="00811A89" w:rsidRDefault="0056063B">
      <w:pPr>
        <w:pStyle w:val="1"/>
        <w:spacing w:before="56"/>
        <w:ind w:left="706"/>
      </w:pPr>
      <w:bookmarkStart w:id="234" w:name="История_(1)"/>
      <w:bookmarkEnd w:id="234"/>
      <w:r>
        <w:rPr>
          <w:spacing w:val="-2"/>
        </w:rPr>
        <w:t>История</w:t>
      </w:r>
    </w:p>
    <w:p w:rsidR="00811A89" w:rsidRDefault="0056063B">
      <w:pPr>
        <w:spacing w:before="26"/>
        <w:ind w:left="706"/>
        <w:rPr>
          <w:i/>
          <w:sz w:val="24"/>
        </w:rPr>
      </w:pPr>
      <w:r>
        <w:rPr>
          <w:i/>
          <w:sz w:val="24"/>
        </w:rPr>
        <w:t>Для</w:t>
      </w:r>
      <w:r>
        <w:rPr>
          <w:i/>
          <w:spacing w:val="-17"/>
          <w:sz w:val="24"/>
        </w:rPr>
        <w:t xml:space="preserve"> </w:t>
      </w:r>
      <w:r>
        <w:rPr>
          <w:i/>
          <w:sz w:val="24"/>
        </w:rPr>
        <w:t>устных</w:t>
      </w:r>
      <w:r>
        <w:rPr>
          <w:i/>
          <w:spacing w:val="-15"/>
          <w:sz w:val="24"/>
        </w:rPr>
        <w:t xml:space="preserve"> </w:t>
      </w:r>
      <w:r>
        <w:rPr>
          <w:i/>
          <w:sz w:val="24"/>
        </w:rPr>
        <w:t>ответов</w:t>
      </w:r>
      <w:r>
        <w:rPr>
          <w:i/>
          <w:spacing w:val="-10"/>
          <w:sz w:val="24"/>
        </w:rPr>
        <w:t xml:space="preserve"> </w:t>
      </w:r>
      <w:r>
        <w:rPr>
          <w:i/>
          <w:sz w:val="24"/>
        </w:rPr>
        <w:t>определяются</w:t>
      </w:r>
      <w:r>
        <w:rPr>
          <w:i/>
          <w:spacing w:val="-12"/>
          <w:sz w:val="24"/>
        </w:rPr>
        <w:t xml:space="preserve"> </w:t>
      </w:r>
      <w:r>
        <w:rPr>
          <w:i/>
          <w:sz w:val="24"/>
        </w:rPr>
        <w:t>следующие</w:t>
      </w:r>
      <w:r>
        <w:rPr>
          <w:i/>
          <w:spacing w:val="-7"/>
          <w:sz w:val="24"/>
        </w:rPr>
        <w:t xml:space="preserve"> </w:t>
      </w:r>
      <w:r>
        <w:rPr>
          <w:i/>
          <w:sz w:val="24"/>
        </w:rPr>
        <w:t>критерии</w:t>
      </w:r>
      <w:r>
        <w:rPr>
          <w:i/>
          <w:spacing w:val="-7"/>
          <w:sz w:val="24"/>
        </w:rPr>
        <w:t xml:space="preserve"> </w:t>
      </w:r>
      <w:r>
        <w:rPr>
          <w:i/>
          <w:spacing w:val="-2"/>
          <w:sz w:val="24"/>
        </w:rPr>
        <w:t>оценок:</w:t>
      </w:r>
    </w:p>
    <w:p w:rsidR="00811A89" w:rsidRDefault="0056063B">
      <w:pPr>
        <w:spacing w:before="41"/>
        <w:ind w:left="706"/>
        <w:rPr>
          <w:sz w:val="24"/>
        </w:rPr>
      </w:pPr>
      <w:r>
        <w:rPr>
          <w:b/>
          <w:sz w:val="24"/>
        </w:rPr>
        <w:t>Оценка</w:t>
      </w:r>
      <w:r>
        <w:rPr>
          <w:b/>
          <w:spacing w:val="-5"/>
          <w:sz w:val="24"/>
        </w:rPr>
        <w:t xml:space="preserve"> </w:t>
      </w:r>
      <w:r>
        <w:rPr>
          <w:b/>
          <w:sz w:val="24"/>
        </w:rPr>
        <w:t>«5»</w:t>
      </w:r>
      <w:r>
        <w:rPr>
          <w:b/>
          <w:spacing w:val="-4"/>
          <w:sz w:val="24"/>
        </w:rPr>
        <w:t xml:space="preserve"> </w:t>
      </w:r>
      <w:r>
        <w:rPr>
          <w:sz w:val="24"/>
        </w:rPr>
        <w:t>ставится,</w:t>
      </w:r>
      <w:r>
        <w:rPr>
          <w:spacing w:val="-7"/>
          <w:sz w:val="24"/>
        </w:rPr>
        <w:t xml:space="preserve"> </w:t>
      </w:r>
      <w:r>
        <w:rPr>
          <w:sz w:val="24"/>
        </w:rPr>
        <w:t>если</w:t>
      </w:r>
      <w:r>
        <w:rPr>
          <w:spacing w:val="1"/>
          <w:sz w:val="24"/>
        </w:rPr>
        <w:t xml:space="preserve"> </w:t>
      </w:r>
      <w:r>
        <w:rPr>
          <w:spacing w:val="-2"/>
          <w:sz w:val="24"/>
        </w:rPr>
        <w:t>ученик:</w:t>
      </w:r>
    </w:p>
    <w:p w:rsidR="00811A89" w:rsidRDefault="0056063B">
      <w:pPr>
        <w:pStyle w:val="a5"/>
        <w:numPr>
          <w:ilvl w:val="0"/>
          <w:numId w:val="16"/>
        </w:numPr>
        <w:tabs>
          <w:tab w:val="left" w:pos="1598"/>
        </w:tabs>
        <w:spacing w:before="43" w:line="271" w:lineRule="auto"/>
        <w:ind w:right="1266" w:firstLine="0"/>
        <w:rPr>
          <w:rFonts w:ascii="Symbol" w:hAnsi="Symbol"/>
          <w:sz w:val="24"/>
        </w:rPr>
      </w:pPr>
      <w:r>
        <w:rPr>
          <w:sz w:val="24"/>
        </w:rPr>
        <w:t>Показывает глубокое и полное знание и понимание всего объема программного материала;</w:t>
      </w:r>
      <w:r>
        <w:rPr>
          <w:spacing w:val="-7"/>
          <w:sz w:val="24"/>
        </w:rPr>
        <w:t xml:space="preserve"> </w:t>
      </w:r>
      <w:r>
        <w:rPr>
          <w:sz w:val="24"/>
        </w:rPr>
        <w:t>полное</w:t>
      </w:r>
      <w:r>
        <w:rPr>
          <w:spacing w:val="-8"/>
          <w:sz w:val="24"/>
        </w:rPr>
        <w:t xml:space="preserve"> </w:t>
      </w:r>
      <w:r>
        <w:rPr>
          <w:sz w:val="24"/>
        </w:rPr>
        <w:t>понимание</w:t>
      </w:r>
      <w:r>
        <w:rPr>
          <w:spacing w:val="-4"/>
          <w:sz w:val="24"/>
        </w:rPr>
        <w:t xml:space="preserve"> </w:t>
      </w:r>
      <w:r>
        <w:rPr>
          <w:sz w:val="24"/>
        </w:rPr>
        <w:t>сущности</w:t>
      </w:r>
      <w:r>
        <w:rPr>
          <w:spacing w:val="-6"/>
          <w:sz w:val="24"/>
        </w:rPr>
        <w:t xml:space="preserve"> </w:t>
      </w:r>
      <w:r>
        <w:rPr>
          <w:sz w:val="24"/>
        </w:rPr>
        <w:t>рассматриваемых</w:t>
      </w:r>
      <w:r>
        <w:rPr>
          <w:spacing w:val="-7"/>
          <w:sz w:val="24"/>
        </w:rPr>
        <w:t xml:space="preserve"> </w:t>
      </w:r>
      <w:r>
        <w:rPr>
          <w:sz w:val="24"/>
        </w:rPr>
        <w:t>понятий,</w:t>
      </w:r>
      <w:r>
        <w:rPr>
          <w:spacing w:val="-6"/>
          <w:sz w:val="24"/>
        </w:rPr>
        <w:t xml:space="preserve"> </w:t>
      </w:r>
      <w:r>
        <w:rPr>
          <w:sz w:val="24"/>
        </w:rPr>
        <w:t>явлений</w:t>
      </w:r>
      <w:r>
        <w:rPr>
          <w:spacing w:val="-7"/>
          <w:sz w:val="24"/>
        </w:rPr>
        <w:t xml:space="preserve"> </w:t>
      </w:r>
      <w:r>
        <w:rPr>
          <w:sz w:val="24"/>
        </w:rPr>
        <w:t>и</w:t>
      </w:r>
      <w:r>
        <w:rPr>
          <w:spacing w:val="-2"/>
          <w:sz w:val="24"/>
        </w:rPr>
        <w:t xml:space="preserve"> </w:t>
      </w:r>
      <w:r>
        <w:rPr>
          <w:sz w:val="24"/>
        </w:rPr>
        <w:t>закономерностей, теорий, взаимосвязей.</w:t>
      </w:r>
    </w:p>
    <w:p w:rsidR="00811A89" w:rsidRDefault="0056063B">
      <w:pPr>
        <w:pStyle w:val="a5"/>
        <w:numPr>
          <w:ilvl w:val="0"/>
          <w:numId w:val="16"/>
        </w:numPr>
        <w:tabs>
          <w:tab w:val="left" w:pos="1598"/>
        </w:tabs>
        <w:spacing w:before="4" w:line="276" w:lineRule="auto"/>
        <w:ind w:right="1211" w:firstLine="0"/>
        <w:rPr>
          <w:rFonts w:ascii="Symbol" w:hAnsi="Symbol"/>
          <w:sz w:val="24"/>
        </w:rPr>
      </w:pPr>
      <w:r>
        <w:rPr>
          <w:sz w:val="24"/>
        </w:rPr>
        <w:t>Умеет</w:t>
      </w:r>
      <w:r>
        <w:rPr>
          <w:spacing w:val="-3"/>
          <w:sz w:val="24"/>
        </w:rPr>
        <w:t xml:space="preserve"> </w:t>
      </w:r>
      <w:r>
        <w:rPr>
          <w:sz w:val="24"/>
        </w:rPr>
        <w:t>составить</w:t>
      </w:r>
      <w:r>
        <w:rPr>
          <w:spacing w:val="-6"/>
          <w:sz w:val="24"/>
        </w:rPr>
        <w:t xml:space="preserve"> </w:t>
      </w:r>
      <w:r>
        <w:rPr>
          <w:sz w:val="24"/>
        </w:rPr>
        <w:t>полный</w:t>
      </w:r>
      <w:r>
        <w:rPr>
          <w:spacing w:val="-2"/>
          <w:sz w:val="24"/>
        </w:rPr>
        <w:t xml:space="preserve"> </w:t>
      </w:r>
      <w:r>
        <w:rPr>
          <w:sz w:val="24"/>
        </w:rPr>
        <w:t>и</w:t>
      </w:r>
      <w:r>
        <w:rPr>
          <w:spacing w:val="-7"/>
          <w:sz w:val="24"/>
        </w:rPr>
        <w:t xml:space="preserve"> </w:t>
      </w:r>
      <w:r>
        <w:rPr>
          <w:sz w:val="24"/>
        </w:rPr>
        <w:t>правильный</w:t>
      </w:r>
      <w:r>
        <w:rPr>
          <w:spacing w:val="-7"/>
          <w:sz w:val="24"/>
        </w:rPr>
        <w:t xml:space="preserve"> </w:t>
      </w:r>
      <w:r>
        <w:rPr>
          <w:sz w:val="24"/>
        </w:rPr>
        <w:t>ответ</w:t>
      </w:r>
      <w:r>
        <w:rPr>
          <w:spacing w:val="-3"/>
          <w:sz w:val="24"/>
        </w:rPr>
        <w:t xml:space="preserve"> </w:t>
      </w:r>
      <w:r>
        <w:rPr>
          <w:sz w:val="24"/>
        </w:rPr>
        <w:t>на</w:t>
      </w:r>
      <w:r>
        <w:rPr>
          <w:spacing w:val="-4"/>
          <w:sz w:val="24"/>
        </w:rPr>
        <w:t xml:space="preserve"> </w:t>
      </w:r>
      <w:r>
        <w:rPr>
          <w:sz w:val="24"/>
        </w:rPr>
        <w:t>основе</w:t>
      </w:r>
      <w:r>
        <w:rPr>
          <w:spacing w:val="-4"/>
          <w:sz w:val="24"/>
        </w:rPr>
        <w:t xml:space="preserve"> </w:t>
      </w:r>
      <w:r>
        <w:rPr>
          <w:sz w:val="24"/>
        </w:rPr>
        <w:t>изученного</w:t>
      </w:r>
      <w:r>
        <w:rPr>
          <w:spacing w:val="-3"/>
          <w:sz w:val="24"/>
        </w:rPr>
        <w:t xml:space="preserve"> </w:t>
      </w:r>
      <w:r>
        <w:rPr>
          <w:sz w:val="24"/>
        </w:rPr>
        <w:t>материала;</w:t>
      </w:r>
      <w:r>
        <w:rPr>
          <w:spacing w:val="-7"/>
          <w:sz w:val="24"/>
        </w:rPr>
        <w:t xml:space="preserve"> </w:t>
      </w:r>
      <w:r>
        <w:rPr>
          <w:sz w:val="24"/>
        </w:rPr>
        <w:t xml:space="preserve">выделять главные положения, самостоятельно подтверждать ответ конкретными примерами, фактами; самостоятельно и аргументировано делать анализ, обобщать, выводы. Устанавливает межпредметные (на основе ранее приобретенных знаний) и внутрипредметные связи, творчески применяет полученные знания в незнакомой ситуации. Последовательно, четко, связно, обоснованно и безошибочно излагает учебный материал: дает ответ в логической последовательности с использованием принятой терминологии; делает собственные выводы; формирует точное определение и истолкование основных понятий; при ответе не повторяет дословно текст учебника; излагает материал литературным языком; правильно и обстоятельно отвечает на дополнительные вопросы учителя. Самостоятельно и рационально использует наглядные пособия, справочные материалы, учебник, дополнительную </w:t>
      </w:r>
      <w:r>
        <w:rPr>
          <w:sz w:val="24"/>
        </w:rPr>
        <w:lastRenderedPageBreak/>
        <w:t xml:space="preserve">литературу, </w:t>
      </w:r>
      <w:r>
        <w:rPr>
          <w:spacing w:val="-2"/>
          <w:sz w:val="24"/>
        </w:rPr>
        <w:t>первоисточники.</w:t>
      </w:r>
    </w:p>
    <w:p w:rsidR="00811A89" w:rsidRDefault="0056063B">
      <w:pPr>
        <w:pStyle w:val="a5"/>
        <w:numPr>
          <w:ilvl w:val="0"/>
          <w:numId w:val="16"/>
        </w:numPr>
        <w:tabs>
          <w:tab w:val="left" w:pos="1598"/>
        </w:tabs>
        <w:spacing w:line="268" w:lineRule="auto"/>
        <w:ind w:right="1634" w:firstLine="0"/>
        <w:rPr>
          <w:rFonts w:ascii="Symbol" w:hAnsi="Symbol"/>
          <w:sz w:val="24"/>
        </w:rPr>
      </w:pPr>
      <w:r>
        <w:rPr>
          <w:sz w:val="24"/>
        </w:rPr>
        <w:t>Самостоятельно,</w:t>
      </w:r>
      <w:r>
        <w:rPr>
          <w:spacing w:val="-4"/>
          <w:sz w:val="24"/>
        </w:rPr>
        <w:t xml:space="preserve"> </w:t>
      </w:r>
      <w:r>
        <w:rPr>
          <w:sz w:val="24"/>
        </w:rPr>
        <w:t>уверенно</w:t>
      </w:r>
      <w:r>
        <w:rPr>
          <w:spacing w:val="-5"/>
          <w:sz w:val="24"/>
        </w:rPr>
        <w:t xml:space="preserve"> </w:t>
      </w:r>
      <w:r>
        <w:rPr>
          <w:sz w:val="24"/>
        </w:rPr>
        <w:t>и</w:t>
      </w:r>
      <w:r>
        <w:rPr>
          <w:spacing w:val="-4"/>
          <w:sz w:val="24"/>
        </w:rPr>
        <w:t xml:space="preserve"> </w:t>
      </w:r>
      <w:r>
        <w:rPr>
          <w:sz w:val="24"/>
        </w:rPr>
        <w:t>безошибочно</w:t>
      </w:r>
      <w:r>
        <w:rPr>
          <w:spacing w:val="-5"/>
          <w:sz w:val="24"/>
        </w:rPr>
        <w:t xml:space="preserve"> </w:t>
      </w:r>
      <w:r>
        <w:rPr>
          <w:sz w:val="24"/>
        </w:rPr>
        <w:t>применяет</w:t>
      </w:r>
      <w:r>
        <w:rPr>
          <w:spacing w:val="-5"/>
          <w:sz w:val="24"/>
        </w:rPr>
        <w:t xml:space="preserve"> </w:t>
      </w:r>
      <w:r>
        <w:rPr>
          <w:sz w:val="24"/>
        </w:rPr>
        <w:t>полученные</w:t>
      </w:r>
      <w:r>
        <w:rPr>
          <w:spacing w:val="-6"/>
          <w:sz w:val="24"/>
        </w:rPr>
        <w:t xml:space="preserve"> </w:t>
      </w:r>
      <w:r>
        <w:rPr>
          <w:sz w:val="24"/>
        </w:rPr>
        <w:t>знания</w:t>
      </w:r>
      <w:r>
        <w:rPr>
          <w:spacing w:val="-10"/>
          <w:sz w:val="24"/>
        </w:rPr>
        <w:t xml:space="preserve"> </w:t>
      </w:r>
      <w:r>
        <w:rPr>
          <w:sz w:val="24"/>
        </w:rPr>
        <w:t>в</w:t>
      </w:r>
      <w:r>
        <w:rPr>
          <w:spacing w:val="-4"/>
          <w:sz w:val="24"/>
        </w:rPr>
        <w:t xml:space="preserve"> </w:t>
      </w:r>
      <w:r>
        <w:rPr>
          <w:sz w:val="24"/>
        </w:rPr>
        <w:t>решении проблем на творческом уровне, причем дает более двух решений поставленной задачи.</w:t>
      </w:r>
    </w:p>
    <w:p w:rsidR="00811A89" w:rsidRDefault="0056063B">
      <w:pPr>
        <w:spacing w:before="70"/>
        <w:ind w:left="706"/>
        <w:jc w:val="both"/>
        <w:rPr>
          <w:sz w:val="24"/>
        </w:rPr>
      </w:pPr>
      <w:r>
        <w:rPr>
          <w:b/>
          <w:sz w:val="24"/>
        </w:rPr>
        <w:t>Оценка</w:t>
      </w:r>
      <w:r>
        <w:rPr>
          <w:b/>
          <w:spacing w:val="-5"/>
          <w:sz w:val="24"/>
        </w:rPr>
        <w:t xml:space="preserve"> </w:t>
      </w:r>
      <w:r>
        <w:rPr>
          <w:b/>
          <w:sz w:val="24"/>
        </w:rPr>
        <w:t>«4»</w:t>
      </w:r>
      <w:r>
        <w:rPr>
          <w:b/>
          <w:spacing w:val="-4"/>
          <w:sz w:val="24"/>
        </w:rPr>
        <w:t xml:space="preserve"> </w:t>
      </w:r>
      <w:r>
        <w:rPr>
          <w:sz w:val="24"/>
        </w:rPr>
        <w:t>ставится,</w:t>
      </w:r>
      <w:r>
        <w:rPr>
          <w:spacing w:val="-7"/>
          <w:sz w:val="24"/>
        </w:rPr>
        <w:t xml:space="preserve"> </w:t>
      </w:r>
      <w:r>
        <w:rPr>
          <w:sz w:val="24"/>
        </w:rPr>
        <w:t>если</w:t>
      </w:r>
      <w:r>
        <w:rPr>
          <w:spacing w:val="1"/>
          <w:sz w:val="24"/>
        </w:rPr>
        <w:t xml:space="preserve"> </w:t>
      </w:r>
      <w:r>
        <w:rPr>
          <w:spacing w:val="-2"/>
          <w:sz w:val="24"/>
        </w:rPr>
        <w:t>ученик:</w:t>
      </w:r>
    </w:p>
    <w:p w:rsidR="00811A89" w:rsidRDefault="0056063B">
      <w:pPr>
        <w:pStyle w:val="a5"/>
        <w:numPr>
          <w:ilvl w:val="0"/>
          <w:numId w:val="16"/>
        </w:numPr>
        <w:tabs>
          <w:tab w:val="left" w:pos="1598"/>
        </w:tabs>
        <w:spacing w:before="38" w:line="276" w:lineRule="auto"/>
        <w:ind w:right="1050" w:firstLine="0"/>
        <w:jc w:val="both"/>
        <w:rPr>
          <w:rFonts w:ascii="Symbol" w:hAnsi="Symbol"/>
          <w:sz w:val="24"/>
        </w:rPr>
      </w:pPr>
      <w:r>
        <w:rPr>
          <w:sz w:val="24"/>
        </w:rPr>
        <w:t>Показывает</w:t>
      </w:r>
      <w:r>
        <w:rPr>
          <w:spacing w:val="-15"/>
          <w:sz w:val="24"/>
        </w:rPr>
        <w:t xml:space="preserve"> </w:t>
      </w:r>
      <w:r>
        <w:rPr>
          <w:sz w:val="24"/>
        </w:rPr>
        <w:t>знания</w:t>
      </w:r>
      <w:r>
        <w:rPr>
          <w:spacing w:val="-15"/>
          <w:sz w:val="24"/>
        </w:rPr>
        <w:t xml:space="preserve"> </w:t>
      </w:r>
      <w:r>
        <w:rPr>
          <w:sz w:val="24"/>
        </w:rPr>
        <w:t>всего</w:t>
      </w:r>
      <w:r>
        <w:rPr>
          <w:spacing w:val="-15"/>
          <w:sz w:val="24"/>
        </w:rPr>
        <w:t xml:space="preserve"> </w:t>
      </w:r>
      <w:r>
        <w:rPr>
          <w:sz w:val="24"/>
        </w:rPr>
        <w:t>изученного</w:t>
      </w:r>
      <w:r>
        <w:rPr>
          <w:spacing w:val="-15"/>
          <w:sz w:val="24"/>
        </w:rPr>
        <w:t xml:space="preserve"> </w:t>
      </w:r>
      <w:r>
        <w:rPr>
          <w:sz w:val="24"/>
        </w:rPr>
        <w:t>программного</w:t>
      </w:r>
      <w:r>
        <w:rPr>
          <w:spacing w:val="-15"/>
          <w:sz w:val="24"/>
        </w:rPr>
        <w:t xml:space="preserve"> </w:t>
      </w:r>
      <w:r>
        <w:rPr>
          <w:sz w:val="24"/>
        </w:rPr>
        <w:t>материала.</w:t>
      </w:r>
      <w:r>
        <w:rPr>
          <w:spacing w:val="-15"/>
          <w:sz w:val="24"/>
        </w:rPr>
        <w:t xml:space="preserve"> </w:t>
      </w:r>
      <w:r>
        <w:rPr>
          <w:sz w:val="24"/>
        </w:rPr>
        <w:t>Дает</w:t>
      </w:r>
      <w:r>
        <w:rPr>
          <w:spacing w:val="-15"/>
          <w:sz w:val="24"/>
        </w:rPr>
        <w:t xml:space="preserve"> </w:t>
      </w:r>
      <w:r>
        <w:rPr>
          <w:sz w:val="24"/>
        </w:rPr>
        <w:t>полный</w:t>
      </w:r>
      <w:r>
        <w:rPr>
          <w:spacing w:val="-15"/>
          <w:sz w:val="24"/>
        </w:rPr>
        <w:t xml:space="preserve"> </w:t>
      </w:r>
      <w:r>
        <w:rPr>
          <w:sz w:val="24"/>
        </w:rPr>
        <w:t>и</w:t>
      </w:r>
      <w:r>
        <w:rPr>
          <w:spacing w:val="-15"/>
          <w:sz w:val="24"/>
        </w:rPr>
        <w:t xml:space="preserve"> </w:t>
      </w:r>
      <w:r>
        <w:rPr>
          <w:sz w:val="24"/>
        </w:rPr>
        <w:t>правильный ответ на основе изученных теорий; допускает незначительные ошибки и недочеты при воспроизведении изученного материала, определения понятий, неточности при использовании научных терминов или в выводах и обобщениях; материал излагает в определенной логической последовательности, при этом допускает одну негрубую ошибку или не более двух недочетов и может</w:t>
      </w:r>
      <w:r>
        <w:rPr>
          <w:spacing w:val="-10"/>
          <w:sz w:val="24"/>
        </w:rPr>
        <w:t xml:space="preserve"> </w:t>
      </w:r>
      <w:r>
        <w:rPr>
          <w:sz w:val="24"/>
        </w:rPr>
        <w:t>их</w:t>
      </w:r>
      <w:r>
        <w:rPr>
          <w:spacing w:val="-11"/>
          <w:sz w:val="24"/>
        </w:rPr>
        <w:t xml:space="preserve"> </w:t>
      </w:r>
      <w:r>
        <w:rPr>
          <w:sz w:val="24"/>
        </w:rPr>
        <w:t>исправить</w:t>
      </w:r>
      <w:r>
        <w:rPr>
          <w:spacing w:val="-9"/>
          <w:sz w:val="24"/>
        </w:rPr>
        <w:t xml:space="preserve"> </w:t>
      </w:r>
      <w:r>
        <w:rPr>
          <w:sz w:val="24"/>
        </w:rPr>
        <w:t>самостоятельно</w:t>
      </w:r>
      <w:r>
        <w:rPr>
          <w:spacing w:val="-5"/>
          <w:sz w:val="24"/>
        </w:rPr>
        <w:t xml:space="preserve"> </w:t>
      </w:r>
      <w:r>
        <w:rPr>
          <w:sz w:val="24"/>
        </w:rPr>
        <w:t>при</w:t>
      </w:r>
      <w:r>
        <w:rPr>
          <w:spacing w:val="-10"/>
          <w:sz w:val="24"/>
        </w:rPr>
        <w:t xml:space="preserve"> </w:t>
      </w:r>
      <w:r>
        <w:rPr>
          <w:sz w:val="24"/>
        </w:rPr>
        <w:t>требовании</w:t>
      </w:r>
      <w:r>
        <w:rPr>
          <w:spacing w:val="-5"/>
          <w:sz w:val="24"/>
        </w:rPr>
        <w:t xml:space="preserve"> </w:t>
      </w:r>
      <w:r>
        <w:rPr>
          <w:sz w:val="24"/>
        </w:rPr>
        <w:t>или</w:t>
      </w:r>
      <w:r>
        <w:rPr>
          <w:spacing w:val="-10"/>
          <w:sz w:val="24"/>
        </w:rPr>
        <w:t xml:space="preserve"> </w:t>
      </w:r>
      <w:r>
        <w:rPr>
          <w:sz w:val="24"/>
        </w:rPr>
        <w:t>при небольшой помощи</w:t>
      </w:r>
      <w:r>
        <w:rPr>
          <w:spacing w:val="-1"/>
          <w:sz w:val="24"/>
        </w:rPr>
        <w:t xml:space="preserve"> </w:t>
      </w:r>
      <w:r>
        <w:rPr>
          <w:sz w:val="24"/>
        </w:rPr>
        <w:t>преподавателя;</w:t>
      </w:r>
      <w:r>
        <w:rPr>
          <w:spacing w:val="-2"/>
          <w:sz w:val="24"/>
        </w:rPr>
        <w:t xml:space="preserve"> </w:t>
      </w:r>
      <w:r>
        <w:rPr>
          <w:sz w:val="24"/>
        </w:rPr>
        <w:t>в основном усвоил учебный материал; подтверждает ответ конкретными примерами; правильно отвечает на дополнительные вопросы учителя.</w:t>
      </w:r>
    </w:p>
    <w:p w:rsidR="00811A89" w:rsidRDefault="0056063B">
      <w:pPr>
        <w:pStyle w:val="a5"/>
        <w:numPr>
          <w:ilvl w:val="0"/>
          <w:numId w:val="16"/>
        </w:numPr>
        <w:tabs>
          <w:tab w:val="left" w:pos="1598"/>
        </w:tabs>
        <w:spacing w:line="271" w:lineRule="auto"/>
        <w:ind w:right="1052" w:firstLine="0"/>
        <w:jc w:val="both"/>
        <w:rPr>
          <w:rFonts w:ascii="Symbol" w:hAnsi="Symbol"/>
          <w:sz w:val="24"/>
        </w:rPr>
      </w:pPr>
      <w:r>
        <w:rPr>
          <w:sz w:val="24"/>
        </w:rPr>
        <w:t>Умеет</w:t>
      </w:r>
      <w:r>
        <w:rPr>
          <w:spacing w:val="-14"/>
          <w:sz w:val="24"/>
        </w:rPr>
        <w:t xml:space="preserve"> </w:t>
      </w:r>
      <w:r>
        <w:rPr>
          <w:sz w:val="24"/>
        </w:rPr>
        <w:t>самостоятельно</w:t>
      </w:r>
      <w:r>
        <w:rPr>
          <w:spacing w:val="-10"/>
          <w:sz w:val="24"/>
        </w:rPr>
        <w:t xml:space="preserve"> </w:t>
      </w:r>
      <w:r>
        <w:rPr>
          <w:sz w:val="24"/>
        </w:rPr>
        <w:t>выделять</w:t>
      </w:r>
      <w:r>
        <w:rPr>
          <w:spacing w:val="-15"/>
          <w:sz w:val="24"/>
        </w:rPr>
        <w:t xml:space="preserve"> </w:t>
      </w:r>
      <w:r>
        <w:rPr>
          <w:sz w:val="24"/>
        </w:rPr>
        <w:t>главные</w:t>
      </w:r>
      <w:r>
        <w:rPr>
          <w:spacing w:val="-15"/>
          <w:sz w:val="24"/>
        </w:rPr>
        <w:t xml:space="preserve"> </w:t>
      </w:r>
      <w:r>
        <w:rPr>
          <w:sz w:val="24"/>
        </w:rPr>
        <w:t>положения</w:t>
      </w:r>
      <w:r>
        <w:rPr>
          <w:spacing w:val="-11"/>
          <w:sz w:val="24"/>
        </w:rPr>
        <w:t xml:space="preserve"> </w:t>
      </w:r>
      <w:r>
        <w:rPr>
          <w:sz w:val="24"/>
        </w:rPr>
        <w:t>в</w:t>
      </w:r>
      <w:r>
        <w:rPr>
          <w:spacing w:val="-15"/>
          <w:sz w:val="24"/>
        </w:rPr>
        <w:t xml:space="preserve"> </w:t>
      </w:r>
      <w:r>
        <w:rPr>
          <w:sz w:val="24"/>
        </w:rPr>
        <w:t>изученном</w:t>
      </w:r>
      <w:r>
        <w:rPr>
          <w:spacing w:val="-14"/>
          <w:sz w:val="24"/>
        </w:rPr>
        <w:t xml:space="preserve"> </w:t>
      </w:r>
      <w:r>
        <w:rPr>
          <w:sz w:val="24"/>
        </w:rPr>
        <w:t>материале;</w:t>
      </w:r>
      <w:r>
        <w:rPr>
          <w:spacing w:val="-15"/>
          <w:sz w:val="24"/>
        </w:rPr>
        <w:t xml:space="preserve"> </w:t>
      </w:r>
      <w:r>
        <w:rPr>
          <w:sz w:val="24"/>
        </w:rPr>
        <w:t>на</w:t>
      </w:r>
      <w:r>
        <w:rPr>
          <w:spacing w:val="-15"/>
          <w:sz w:val="24"/>
        </w:rPr>
        <w:t xml:space="preserve"> </w:t>
      </w:r>
      <w:r>
        <w:rPr>
          <w:sz w:val="24"/>
        </w:rPr>
        <w:t>основании фактов и</w:t>
      </w:r>
      <w:r>
        <w:rPr>
          <w:spacing w:val="-2"/>
          <w:sz w:val="24"/>
        </w:rPr>
        <w:t xml:space="preserve"> </w:t>
      </w:r>
      <w:r>
        <w:rPr>
          <w:sz w:val="24"/>
        </w:rPr>
        <w:t>примеров</w:t>
      </w:r>
      <w:r>
        <w:rPr>
          <w:spacing w:val="-2"/>
          <w:sz w:val="24"/>
        </w:rPr>
        <w:t xml:space="preserve"> </w:t>
      </w:r>
      <w:r>
        <w:rPr>
          <w:sz w:val="24"/>
        </w:rPr>
        <w:t>обобщать, делать</w:t>
      </w:r>
      <w:r>
        <w:rPr>
          <w:spacing w:val="-2"/>
          <w:sz w:val="24"/>
        </w:rPr>
        <w:t xml:space="preserve"> </w:t>
      </w:r>
      <w:r>
        <w:rPr>
          <w:sz w:val="24"/>
        </w:rPr>
        <w:t>выводы,</w:t>
      </w:r>
      <w:r>
        <w:rPr>
          <w:spacing w:val="-1"/>
          <w:sz w:val="24"/>
        </w:rPr>
        <w:t xml:space="preserve"> </w:t>
      </w:r>
      <w:r>
        <w:rPr>
          <w:sz w:val="24"/>
        </w:rPr>
        <w:t>устанавливать внутрипредметные связи. Применяет полученные знания на практике в видоизмененной ситуации, соблюдает основные правила культуры устной и письменной речи, использует научные термины.</w:t>
      </w:r>
    </w:p>
    <w:p w:rsidR="00811A89" w:rsidRDefault="0056063B">
      <w:pPr>
        <w:pStyle w:val="a5"/>
        <w:numPr>
          <w:ilvl w:val="0"/>
          <w:numId w:val="16"/>
        </w:numPr>
        <w:tabs>
          <w:tab w:val="left" w:pos="1598"/>
        </w:tabs>
        <w:spacing w:before="13" w:line="271" w:lineRule="auto"/>
        <w:ind w:right="1059" w:firstLine="0"/>
        <w:jc w:val="both"/>
        <w:rPr>
          <w:rFonts w:ascii="Symbol" w:hAnsi="Symbol"/>
          <w:sz w:val="24"/>
        </w:rPr>
      </w:pPr>
      <w:r>
        <w:rPr>
          <w:sz w:val="24"/>
        </w:rPr>
        <w:t>Не обладает достаточным навыком работы со справочной литературой, учебником, первоисточниками (правильно ориентируется, но работает медленно). Допускает негрубые нарушения правил оформления письменных работ.</w:t>
      </w:r>
    </w:p>
    <w:p w:rsidR="00811A89" w:rsidRDefault="0056063B">
      <w:pPr>
        <w:spacing w:before="12"/>
        <w:ind w:left="706"/>
        <w:jc w:val="both"/>
        <w:rPr>
          <w:sz w:val="24"/>
        </w:rPr>
      </w:pPr>
      <w:r>
        <w:rPr>
          <w:b/>
          <w:sz w:val="24"/>
        </w:rPr>
        <w:t>Оценка</w:t>
      </w:r>
      <w:r>
        <w:rPr>
          <w:b/>
          <w:spacing w:val="-5"/>
          <w:sz w:val="24"/>
        </w:rPr>
        <w:t xml:space="preserve"> </w:t>
      </w:r>
      <w:r>
        <w:rPr>
          <w:b/>
          <w:sz w:val="24"/>
        </w:rPr>
        <w:t>«3»</w:t>
      </w:r>
      <w:r>
        <w:rPr>
          <w:b/>
          <w:spacing w:val="-4"/>
          <w:sz w:val="24"/>
        </w:rPr>
        <w:t xml:space="preserve"> </w:t>
      </w:r>
      <w:r>
        <w:rPr>
          <w:sz w:val="24"/>
        </w:rPr>
        <w:t>ставится,</w:t>
      </w:r>
      <w:r>
        <w:rPr>
          <w:spacing w:val="-7"/>
          <w:sz w:val="24"/>
        </w:rPr>
        <w:t xml:space="preserve"> </w:t>
      </w:r>
      <w:r>
        <w:rPr>
          <w:sz w:val="24"/>
        </w:rPr>
        <w:t>если</w:t>
      </w:r>
      <w:r>
        <w:rPr>
          <w:spacing w:val="1"/>
          <w:sz w:val="24"/>
        </w:rPr>
        <w:t xml:space="preserve"> </w:t>
      </w:r>
      <w:r>
        <w:rPr>
          <w:spacing w:val="-2"/>
          <w:sz w:val="24"/>
        </w:rPr>
        <w:t>ученик:</w:t>
      </w:r>
    </w:p>
    <w:p w:rsidR="00811A89" w:rsidRDefault="0056063B">
      <w:pPr>
        <w:pStyle w:val="a5"/>
        <w:numPr>
          <w:ilvl w:val="0"/>
          <w:numId w:val="16"/>
        </w:numPr>
        <w:tabs>
          <w:tab w:val="left" w:pos="1598"/>
        </w:tabs>
        <w:spacing w:before="29" w:line="271" w:lineRule="auto"/>
        <w:ind w:right="1053" w:firstLine="0"/>
        <w:jc w:val="both"/>
        <w:rPr>
          <w:rFonts w:ascii="Symbol" w:hAnsi="Symbol"/>
          <w:sz w:val="24"/>
        </w:rPr>
      </w:pPr>
      <w:r>
        <w:rPr>
          <w:sz w:val="24"/>
        </w:rPr>
        <w:t>Усвоил основное содержание учебного материала, имеет пробелы в усвоении материала, не препятствующие дальнейшему усвоению программного материала; материал излагает не систематизированно, фрагментарно, не всегда последовательно.</w:t>
      </w:r>
    </w:p>
    <w:p w:rsidR="00811A89" w:rsidRDefault="0056063B">
      <w:pPr>
        <w:pStyle w:val="a5"/>
        <w:numPr>
          <w:ilvl w:val="0"/>
          <w:numId w:val="16"/>
        </w:numPr>
        <w:tabs>
          <w:tab w:val="left" w:pos="1598"/>
        </w:tabs>
        <w:spacing w:before="14" w:line="268" w:lineRule="auto"/>
        <w:ind w:right="1050" w:firstLine="0"/>
        <w:jc w:val="both"/>
        <w:rPr>
          <w:rFonts w:ascii="Symbol" w:hAnsi="Symbol"/>
          <w:sz w:val="24"/>
        </w:rPr>
      </w:pPr>
      <w:r>
        <w:rPr>
          <w:sz w:val="24"/>
        </w:rPr>
        <w:t>Показывает недостаточную сформированность отдельных знаний и умений; выводы и обобщения аргументирует слабо, допускает в них ошибки.</w:t>
      </w:r>
    </w:p>
    <w:p w:rsidR="00811A89" w:rsidRDefault="0056063B">
      <w:pPr>
        <w:pStyle w:val="a5"/>
        <w:numPr>
          <w:ilvl w:val="0"/>
          <w:numId w:val="16"/>
        </w:numPr>
        <w:tabs>
          <w:tab w:val="left" w:pos="1598"/>
        </w:tabs>
        <w:spacing w:line="271" w:lineRule="auto"/>
        <w:ind w:right="1051" w:firstLine="0"/>
        <w:jc w:val="both"/>
        <w:rPr>
          <w:rFonts w:ascii="Symbol" w:hAnsi="Symbol"/>
          <w:sz w:val="24"/>
        </w:rPr>
      </w:pPr>
      <w:r>
        <w:rPr>
          <w:sz w:val="24"/>
        </w:rPr>
        <w:t>Допустил ошибки и неточности в использовании научной терминологии, определения понятий дал</w:t>
      </w:r>
      <w:r>
        <w:rPr>
          <w:spacing w:val="-1"/>
          <w:sz w:val="24"/>
        </w:rPr>
        <w:t xml:space="preserve"> </w:t>
      </w:r>
      <w:r>
        <w:rPr>
          <w:sz w:val="24"/>
        </w:rPr>
        <w:t>недостаточно четкие;</w:t>
      </w:r>
      <w:r>
        <w:rPr>
          <w:spacing w:val="-1"/>
          <w:sz w:val="24"/>
        </w:rPr>
        <w:t xml:space="preserve"> </w:t>
      </w:r>
      <w:r>
        <w:rPr>
          <w:sz w:val="24"/>
        </w:rPr>
        <w:t>не использовал в качестве доказательства</w:t>
      </w:r>
      <w:r>
        <w:rPr>
          <w:spacing w:val="-1"/>
          <w:sz w:val="24"/>
        </w:rPr>
        <w:t xml:space="preserve"> </w:t>
      </w:r>
      <w:r>
        <w:rPr>
          <w:sz w:val="24"/>
        </w:rPr>
        <w:t>выводы и</w:t>
      </w:r>
      <w:r>
        <w:rPr>
          <w:spacing w:val="-1"/>
          <w:sz w:val="24"/>
        </w:rPr>
        <w:t xml:space="preserve"> </w:t>
      </w:r>
      <w:r>
        <w:rPr>
          <w:sz w:val="24"/>
        </w:rPr>
        <w:t>обобщения из наблюдений, фактов или допустил ошибки при их изложении.</w:t>
      </w:r>
    </w:p>
    <w:p w:rsidR="00811A89" w:rsidRDefault="0056063B">
      <w:pPr>
        <w:pStyle w:val="a5"/>
        <w:numPr>
          <w:ilvl w:val="0"/>
          <w:numId w:val="16"/>
        </w:numPr>
        <w:tabs>
          <w:tab w:val="left" w:pos="1598"/>
        </w:tabs>
        <w:spacing w:before="4" w:line="273" w:lineRule="auto"/>
        <w:ind w:right="1048" w:firstLine="0"/>
        <w:jc w:val="both"/>
        <w:rPr>
          <w:rFonts w:ascii="Symbol" w:hAnsi="Symbol"/>
          <w:sz w:val="24"/>
        </w:rPr>
      </w:pPr>
      <w:r>
        <w:rPr>
          <w:sz w:val="24"/>
        </w:rPr>
        <w:t>Испытывает затруднения в применении знаний, при объяснении конкретных явлений на основе теорий, или в подтверждении конкретных примеров практического применения теорий.</w:t>
      </w:r>
    </w:p>
    <w:p w:rsidR="00811A89" w:rsidRDefault="0056063B">
      <w:pPr>
        <w:pStyle w:val="a5"/>
        <w:numPr>
          <w:ilvl w:val="0"/>
          <w:numId w:val="16"/>
        </w:numPr>
        <w:tabs>
          <w:tab w:val="left" w:pos="1598"/>
        </w:tabs>
        <w:spacing w:before="3" w:line="273" w:lineRule="auto"/>
        <w:ind w:right="1055" w:firstLine="0"/>
        <w:jc w:val="both"/>
        <w:rPr>
          <w:rFonts w:ascii="Symbol" w:hAnsi="Symbol"/>
          <w:sz w:val="24"/>
        </w:rPr>
      </w:pPr>
      <w:r>
        <w:rPr>
          <w:sz w:val="24"/>
        </w:rPr>
        <w:t>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w:t>
      </w:r>
    </w:p>
    <w:p w:rsidR="00811A89" w:rsidRDefault="0056063B">
      <w:pPr>
        <w:pStyle w:val="a5"/>
        <w:numPr>
          <w:ilvl w:val="0"/>
          <w:numId w:val="16"/>
        </w:numPr>
        <w:tabs>
          <w:tab w:val="left" w:pos="1598"/>
        </w:tabs>
        <w:spacing w:before="11" w:line="271" w:lineRule="auto"/>
        <w:ind w:right="1061" w:firstLine="0"/>
        <w:jc w:val="both"/>
        <w:rPr>
          <w:rFonts w:ascii="Symbol" w:hAnsi="Symbol"/>
          <w:sz w:val="24"/>
        </w:rPr>
      </w:pPr>
      <w:r>
        <w:rPr>
          <w:sz w:val="24"/>
        </w:rPr>
        <w:t>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 - две грубые ошибки.</w:t>
      </w:r>
    </w:p>
    <w:p w:rsidR="00811A89" w:rsidRDefault="0056063B">
      <w:pPr>
        <w:spacing w:line="268" w:lineRule="exact"/>
        <w:ind w:left="706"/>
        <w:jc w:val="both"/>
        <w:rPr>
          <w:sz w:val="24"/>
        </w:rPr>
      </w:pPr>
      <w:r>
        <w:rPr>
          <w:b/>
          <w:sz w:val="24"/>
        </w:rPr>
        <w:t>Оценка</w:t>
      </w:r>
      <w:r>
        <w:rPr>
          <w:b/>
          <w:spacing w:val="-5"/>
          <w:sz w:val="24"/>
        </w:rPr>
        <w:t xml:space="preserve"> </w:t>
      </w:r>
      <w:r>
        <w:rPr>
          <w:b/>
          <w:sz w:val="24"/>
        </w:rPr>
        <w:t>«2»</w:t>
      </w:r>
      <w:r>
        <w:rPr>
          <w:b/>
          <w:spacing w:val="-4"/>
          <w:sz w:val="24"/>
        </w:rPr>
        <w:t xml:space="preserve"> </w:t>
      </w:r>
      <w:r>
        <w:rPr>
          <w:sz w:val="24"/>
        </w:rPr>
        <w:t>ставится,</w:t>
      </w:r>
      <w:r>
        <w:rPr>
          <w:spacing w:val="-7"/>
          <w:sz w:val="24"/>
        </w:rPr>
        <w:t xml:space="preserve"> </w:t>
      </w:r>
      <w:r>
        <w:rPr>
          <w:sz w:val="24"/>
        </w:rPr>
        <w:t>если</w:t>
      </w:r>
      <w:r>
        <w:rPr>
          <w:spacing w:val="1"/>
          <w:sz w:val="24"/>
        </w:rPr>
        <w:t xml:space="preserve"> </w:t>
      </w:r>
      <w:r>
        <w:rPr>
          <w:spacing w:val="-2"/>
          <w:sz w:val="24"/>
        </w:rPr>
        <w:t>ученик:</w:t>
      </w:r>
    </w:p>
    <w:p w:rsidR="00811A89" w:rsidRDefault="0056063B">
      <w:pPr>
        <w:pStyle w:val="a5"/>
        <w:numPr>
          <w:ilvl w:val="0"/>
          <w:numId w:val="16"/>
        </w:numPr>
        <w:tabs>
          <w:tab w:val="left" w:pos="1598"/>
        </w:tabs>
        <w:spacing w:before="33"/>
        <w:ind w:left="1598" w:hanging="892"/>
        <w:rPr>
          <w:rFonts w:ascii="Symbol" w:hAnsi="Symbol"/>
          <w:sz w:val="24"/>
        </w:rPr>
      </w:pPr>
      <w:r>
        <w:rPr>
          <w:sz w:val="24"/>
        </w:rPr>
        <w:t>Не</w:t>
      </w:r>
      <w:r>
        <w:rPr>
          <w:spacing w:val="-5"/>
          <w:sz w:val="24"/>
        </w:rPr>
        <w:t xml:space="preserve"> </w:t>
      </w:r>
      <w:r>
        <w:rPr>
          <w:sz w:val="24"/>
        </w:rPr>
        <w:t>усвоил</w:t>
      </w:r>
      <w:r>
        <w:rPr>
          <w:spacing w:val="-5"/>
          <w:sz w:val="24"/>
        </w:rPr>
        <w:t xml:space="preserve"> </w:t>
      </w:r>
      <w:r>
        <w:rPr>
          <w:sz w:val="24"/>
        </w:rPr>
        <w:t>и</w:t>
      </w:r>
      <w:r>
        <w:rPr>
          <w:spacing w:val="-5"/>
          <w:sz w:val="24"/>
        </w:rPr>
        <w:t xml:space="preserve"> </w:t>
      </w:r>
      <w:r>
        <w:rPr>
          <w:sz w:val="24"/>
        </w:rPr>
        <w:t>не</w:t>
      </w:r>
      <w:r>
        <w:rPr>
          <w:spacing w:val="-5"/>
          <w:sz w:val="24"/>
        </w:rPr>
        <w:t xml:space="preserve"> </w:t>
      </w:r>
      <w:r>
        <w:rPr>
          <w:sz w:val="24"/>
        </w:rPr>
        <w:t>раскрыл</w:t>
      </w:r>
      <w:r>
        <w:rPr>
          <w:spacing w:val="-5"/>
          <w:sz w:val="24"/>
        </w:rPr>
        <w:t xml:space="preserve"> </w:t>
      </w:r>
      <w:r>
        <w:rPr>
          <w:sz w:val="24"/>
        </w:rPr>
        <w:t>основное</w:t>
      </w:r>
      <w:r>
        <w:rPr>
          <w:spacing w:val="-5"/>
          <w:sz w:val="24"/>
        </w:rPr>
        <w:t xml:space="preserve"> </w:t>
      </w:r>
      <w:r>
        <w:rPr>
          <w:sz w:val="24"/>
        </w:rPr>
        <w:t>содержание</w:t>
      </w:r>
      <w:r>
        <w:rPr>
          <w:spacing w:val="-5"/>
          <w:sz w:val="24"/>
        </w:rPr>
        <w:t xml:space="preserve"> </w:t>
      </w:r>
      <w:r>
        <w:rPr>
          <w:sz w:val="24"/>
        </w:rPr>
        <w:t>материала;</w:t>
      </w:r>
      <w:r>
        <w:rPr>
          <w:spacing w:val="-5"/>
          <w:sz w:val="24"/>
        </w:rPr>
        <w:t xml:space="preserve"> </w:t>
      </w:r>
      <w:r>
        <w:rPr>
          <w:sz w:val="24"/>
        </w:rPr>
        <w:t>не</w:t>
      </w:r>
      <w:r>
        <w:rPr>
          <w:spacing w:val="-6"/>
          <w:sz w:val="24"/>
        </w:rPr>
        <w:t xml:space="preserve"> </w:t>
      </w:r>
      <w:r>
        <w:rPr>
          <w:sz w:val="24"/>
        </w:rPr>
        <w:t>делает выводов</w:t>
      </w:r>
      <w:r>
        <w:rPr>
          <w:spacing w:val="-4"/>
          <w:sz w:val="24"/>
        </w:rPr>
        <w:t xml:space="preserve"> </w:t>
      </w:r>
      <w:r>
        <w:rPr>
          <w:sz w:val="24"/>
        </w:rPr>
        <w:t>и</w:t>
      </w:r>
      <w:r>
        <w:rPr>
          <w:spacing w:val="-4"/>
          <w:sz w:val="24"/>
        </w:rPr>
        <w:t xml:space="preserve"> </w:t>
      </w:r>
      <w:r>
        <w:rPr>
          <w:spacing w:val="-2"/>
          <w:sz w:val="24"/>
        </w:rPr>
        <w:t>обобщений.</w:t>
      </w:r>
    </w:p>
    <w:p w:rsidR="00811A89" w:rsidRDefault="0056063B">
      <w:pPr>
        <w:pStyle w:val="a5"/>
        <w:numPr>
          <w:ilvl w:val="0"/>
          <w:numId w:val="16"/>
        </w:numPr>
        <w:tabs>
          <w:tab w:val="left" w:pos="1598"/>
          <w:tab w:val="left" w:pos="2808"/>
          <w:tab w:val="left" w:pos="4537"/>
          <w:tab w:val="left" w:pos="5757"/>
          <w:tab w:val="left" w:pos="6415"/>
          <w:tab w:val="left" w:pos="7293"/>
          <w:tab w:val="left" w:pos="10545"/>
        </w:tabs>
        <w:spacing w:before="61" w:line="278" w:lineRule="auto"/>
        <w:ind w:right="1054" w:firstLine="0"/>
        <w:rPr>
          <w:rFonts w:ascii="Symbol" w:hAnsi="Symbol"/>
          <w:sz w:val="24"/>
        </w:rPr>
      </w:pPr>
      <w:r>
        <w:rPr>
          <w:sz w:val="24"/>
        </w:rPr>
        <w:t>Не знает и не понимает значительную или основную часть программного материала</w:t>
      </w:r>
      <w:r>
        <w:rPr>
          <w:sz w:val="24"/>
        </w:rPr>
        <w:tab/>
      </w:r>
      <w:r>
        <w:rPr>
          <w:spacing w:val="-10"/>
          <w:sz w:val="24"/>
        </w:rPr>
        <w:t xml:space="preserve">в </w:t>
      </w:r>
      <w:r>
        <w:rPr>
          <w:spacing w:val="-2"/>
          <w:sz w:val="24"/>
        </w:rPr>
        <w:lastRenderedPageBreak/>
        <w:t>пределах</w:t>
      </w:r>
      <w:r>
        <w:rPr>
          <w:sz w:val="24"/>
        </w:rPr>
        <w:tab/>
      </w:r>
      <w:r>
        <w:rPr>
          <w:spacing w:val="-2"/>
          <w:sz w:val="24"/>
        </w:rPr>
        <w:t>поставленных</w:t>
      </w:r>
      <w:r>
        <w:rPr>
          <w:sz w:val="24"/>
        </w:rPr>
        <w:tab/>
      </w:r>
      <w:r>
        <w:rPr>
          <w:spacing w:val="-2"/>
          <w:sz w:val="24"/>
        </w:rPr>
        <w:t>вопросов</w:t>
      </w:r>
      <w:r>
        <w:rPr>
          <w:sz w:val="24"/>
        </w:rPr>
        <w:tab/>
      </w:r>
      <w:r>
        <w:rPr>
          <w:spacing w:val="-4"/>
          <w:sz w:val="24"/>
        </w:rPr>
        <w:t>или</w:t>
      </w:r>
      <w:r>
        <w:rPr>
          <w:sz w:val="24"/>
        </w:rPr>
        <w:tab/>
      </w:r>
      <w:r>
        <w:rPr>
          <w:spacing w:val="-2"/>
          <w:sz w:val="24"/>
        </w:rPr>
        <w:t>имеет</w:t>
      </w:r>
      <w:r>
        <w:rPr>
          <w:sz w:val="24"/>
        </w:rPr>
        <w:tab/>
        <w:t>слабо</w:t>
      </w:r>
      <w:r>
        <w:rPr>
          <w:spacing w:val="-3"/>
          <w:sz w:val="24"/>
        </w:rPr>
        <w:t xml:space="preserve"> </w:t>
      </w:r>
      <w:r>
        <w:t>сформированные</w:t>
      </w:r>
      <w:r>
        <w:rPr>
          <w:spacing w:val="40"/>
        </w:rPr>
        <w:t xml:space="preserve"> </w:t>
      </w:r>
      <w:r>
        <w:t>и</w:t>
      </w:r>
      <w:r>
        <w:rPr>
          <w:spacing w:val="40"/>
        </w:rPr>
        <w:t xml:space="preserve"> </w:t>
      </w:r>
      <w:r>
        <w:t>неполные знания</w:t>
      </w:r>
      <w:r>
        <w:rPr>
          <w:spacing w:val="80"/>
        </w:rPr>
        <w:t xml:space="preserve"> </w:t>
      </w:r>
      <w:r>
        <w:t>и</w:t>
      </w:r>
      <w:r>
        <w:rPr>
          <w:spacing w:val="80"/>
        </w:rPr>
        <w:t xml:space="preserve"> </w:t>
      </w:r>
      <w:r>
        <w:t>не</w:t>
      </w:r>
      <w:r>
        <w:rPr>
          <w:spacing w:val="80"/>
        </w:rPr>
        <w:t xml:space="preserve"> </w:t>
      </w:r>
      <w:r>
        <w:t>умеет</w:t>
      </w:r>
      <w:r>
        <w:rPr>
          <w:spacing w:val="80"/>
        </w:rPr>
        <w:t xml:space="preserve"> </w:t>
      </w:r>
      <w:r>
        <w:t>применять</w:t>
      </w:r>
      <w:r>
        <w:rPr>
          <w:spacing w:val="80"/>
        </w:rPr>
        <w:t xml:space="preserve"> </w:t>
      </w:r>
      <w:r>
        <w:t>их</w:t>
      </w:r>
      <w:r>
        <w:rPr>
          <w:spacing w:val="80"/>
        </w:rPr>
        <w:t xml:space="preserve"> </w:t>
      </w:r>
      <w:r>
        <w:t>к</w:t>
      </w:r>
      <w:r>
        <w:rPr>
          <w:spacing w:val="80"/>
        </w:rPr>
        <w:t xml:space="preserve"> </w:t>
      </w:r>
      <w:r>
        <w:t>решению</w:t>
      </w:r>
      <w:r>
        <w:rPr>
          <w:spacing w:val="39"/>
        </w:rPr>
        <w:t xml:space="preserve"> </w:t>
      </w:r>
      <w:r>
        <w:t>конкретных вопросов.</w:t>
      </w:r>
    </w:p>
    <w:p w:rsidR="00811A89" w:rsidRDefault="0056063B">
      <w:pPr>
        <w:pStyle w:val="a5"/>
        <w:numPr>
          <w:ilvl w:val="0"/>
          <w:numId w:val="16"/>
        </w:numPr>
        <w:tabs>
          <w:tab w:val="left" w:pos="1598"/>
        </w:tabs>
        <w:spacing w:before="6" w:line="268" w:lineRule="auto"/>
        <w:ind w:right="1617" w:firstLine="0"/>
        <w:rPr>
          <w:rFonts w:ascii="Symbol" w:hAnsi="Symbol"/>
          <w:sz w:val="24"/>
        </w:rPr>
      </w:pPr>
      <w:r>
        <w:rPr>
          <w:sz w:val="24"/>
        </w:rPr>
        <w:t>При</w:t>
      </w:r>
      <w:r>
        <w:rPr>
          <w:spacing w:val="-15"/>
          <w:sz w:val="24"/>
        </w:rPr>
        <w:t xml:space="preserve"> </w:t>
      </w:r>
      <w:r>
        <w:rPr>
          <w:sz w:val="24"/>
        </w:rPr>
        <w:t>ответе</w:t>
      </w:r>
      <w:r>
        <w:rPr>
          <w:spacing w:val="-15"/>
          <w:sz w:val="24"/>
        </w:rPr>
        <w:t xml:space="preserve"> </w:t>
      </w:r>
      <w:r>
        <w:rPr>
          <w:sz w:val="24"/>
        </w:rPr>
        <w:t>(на</w:t>
      </w:r>
      <w:r>
        <w:rPr>
          <w:spacing w:val="-17"/>
          <w:sz w:val="24"/>
        </w:rPr>
        <w:t xml:space="preserve"> </w:t>
      </w:r>
      <w:r>
        <w:rPr>
          <w:sz w:val="24"/>
        </w:rPr>
        <w:t>один</w:t>
      </w:r>
      <w:r>
        <w:rPr>
          <w:spacing w:val="-14"/>
          <w:sz w:val="24"/>
        </w:rPr>
        <w:t xml:space="preserve"> </w:t>
      </w:r>
      <w:r>
        <w:rPr>
          <w:sz w:val="24"/>
        </w:rPr>
        <w:t>вопрос)</w:t>
      </w:r>
      <w:r>
        <w:rPr>
          <w:spacing w:val="-12"/>
          <w:sz w:val="24"/>
        </w:rPr>
        <w:t xml:space="preserve"> </w:t>
      </w:r>
      <w:r>
        <w:rPr>
          <w:sz w:val="24"/>
        </w:rPr>
        <w:t>допускает</w:t>
      </w:r>
      <w:r>
        <w:rPr>
          <w:spacing w:val="-9"/>
          <w:sz w:val="24"/>
        </w:rPr>
        <w:t xml:space="preserve"> </w:t>
      </w:r>
      <w:r>
        <w:rPr>
          <w:sz w:val="24"/>
        </w:rPr>
        <w:t>более</w:t>
      </w:r>
      <w:r>
        <w:rPr>
          <w:spacing w:val="-11"/>
          <w:sz w:val="24"/>
        </w:rPr>
        <w:t xml:space="preserve"> </w:t>
      </w:r>
      <w:r>
        <w:rPr>
          <w:sz w:val="24"/>
        </w:rPr>
        <w:t>двух</w:t>
      </w:r>
      <w:r>
        <w:rPr>
          <w:spacing w:val="-10"/>
          <w:sz w:val="24"/>
        </w:rPr>
        <w:t xml:space="preserve"> </w:t>
      </w:r>
      <w:r>
        <w:rPr>
          <w:sz w:val="24"/>
        </w:rPr>
        <w:t>грубых</w:t>
      </w:r>
      <w:r>
        <w:rPr>
          <w:spacing w:val="-10"/>
          <w:sz w:val="24"/>
        </w:rPr>
        <w:t xml:space="preserve"> </w:t>
      </w:r>
      <w:r>
        <w:rPr>
          <w:sz w:val="24"/>
        </w:rPr>
        <w:t>ошибок,</w:t>
      </w:r>
      <w:r>
        <w:rPr>
          <w:spacing w:val="-12"/>
          <w:sz w:val="24"/>
        </w:rPr>
        <w:t xml:space="preserve"> </w:t>
      </w:r>
      <w:r>
        <w:rPr>
          <w:sz w:val="24"/>
        </w:rPr>
        <w:t>которые</w:t>
      </w:r>
      <w:r>
        <w:rPr>
          <w:spacing w:val="-15"/>
          <w:sz w:val="24"/>
        </w:rPr>
        <w:t xml:space="preserve"> </w:t>
      </w:r>
      <w:r>
        <w:rPr>
          <w:sz w:val="24"/>
        </w:rPr>
        <w:t>не</w:t>
      </w:r>
      <w:r>
        <w:rPr>
          <w:spacing w:val="-7"/>
          <w:sz w:val="24"/>
        </w:rPr>
        <w:t xml:space="preserve"> </w:t>
      </w:r>
      <w:r>
        <w:rPr>
          <w:sz w:val="24"/>
        </w:rPr>
        <w:t>может исправить даже при помощи учителя.</w:t>
      </w:r>
    </w:p>
    <w:p w:rsidR="00811A89" w:rsidRDefault="0056063B">
      <w:pPr>
        <w:spacing w:line="274" w:lineRule="exact"/>
        <w:ind w:left="706"/>
        <w:rPr>
          <w:i/>
          <w:sz w:val="24"/>
        </w:rPr>
      </w:pPr>
      <w:r>
        <w:rPr>
          <w:i/>
          <w:sz w:val="24"/>
        </w:rPr>
        <w:t>Оценка</w:t>
      </w:r>
      <w:r>
        <w:rPr>
          <w:i/>
          <w:spacing w:val="-7"/>
          <w:sz w:val="24"/>
        </w:rPr>
        <w:t xml:space="preserve"> </w:t>
      </w:r>
      <w:r>
        <w:rPr>
          <w:i/>
          <w:spacing w:val="-2"/>
          <w:sz w:val="24"/>
        </w:rPr>
        <w:t>тестов</w:t>
      </w:r>
    </w:p>
    <w:p w:rsidR="00811A89" w:rsidRDefault="0056063B">
      <w:pPr>
        <w:pStyle w:val="a3"/>
        <w:spacing w:before="37"/>
        <w:ind w:left="706"/>
      </w:pPr>
      <w:r>
        <w:t>При</w:t>
      </w:r>
      <w:r>
        <w:rPr>
          <w:spacing w:val="-17"/>
        </w:rPr>
        <w:t xml:space="preserve"> </w:t>
      </w:r>
      <w:r>
        <w:t>проведении</w:t>
      </w:r>
      <w:r>
        <w:rPr>
          <w:spacing w:val="-9"/>
        </w:rPr>
        <w:t xml:space="preserve"> </w:t>
      </w:r>
      <w:r>
        <w:t>тестовых</w:t>
      </w:r>
      <w:r>
        <w:rPr>
          <w:spacing w:val="-10"/>
        </w:rPr>
        <w:t xml:space="preserve"> </w:t>
      </w:r>
      <w:r>
        <w:t>работ</w:t>
      </w:r>
      <w:r>
        <w:rPr>
          <w:spacing w:val="-11"/>
        </w:rPr>
        <w:t xml:space="preserve"> </w:t>
      </w:r>
      <w:r>
        <w:t>критерии</w:t>
      </w:r>
      <w:r>
        <w:rPr>
          <w:spacing w:val="-13"/>
        </w:rPr>
        <w:t xml:space="preserve"> </w:t>
      </w:r>
      <w:r>
        <w:t>оценивания</w:t>
      </w:r>
      <w:r>
        <w:rPr>
          <w:spacing w:val="-9"/>
        </w:rPr>
        <w:t xml:space="preserve"> </w:t>
      </w:r>
      <w:r>
        <w:rPr>
          <w:spacing w:val="-2"/>
        </w:rPr>
        <w:t>следующие:</w:t>
      </w:r>
    </w:p>
    <w:p w:rsidR="00811A89" w:rsidRDefault="0056063B">
      <w:pPr>
        <w:pStyle w:val="a3"/>
        <w:spacing w:before="40"/>
        <w:ind w:left="706"/>
      </w:pPr>
      <w:r>
        <w:t>«5»</w:t>
      </w:r>
      <w:r>
        <w:rPr>
          <w:spacing w:val="-13"/>
        </w:rPr>
        <w:t xml:space="preserve"> </w:t>
      </w:r>
      <w:r>
        <w:t>-</w:t>
      </w:r>
      <w:r>
        <w:rPr>
          <w:spacing w:val="4"/>
        </w:rPr>
        <w:t xml:space="preserve"> </w:t>
      </w:r>
      <w:r>
        <w:t>90</w:t>
      </w:r>
      <w:r>
        <w:rPr>
          <w:spacing w:val="2"/>
        </w:rPr>
        <w:t xml:space="preserve"> </w:t>
      </w:r>
      <w:r>
        <w:t>–</w:t>
      </w:r>
      <w:r>
        <w:rPr>
          <w:spacing w:val="2"/>
        </w:rPr>
        <w:t xml:space="preserve"> </w:t>
      </w:r>
      <w:r>
        <w:rPr>
          <w:spacing w:val="-4"/>
        </w:rPr>
        <w:t>100%;</w:t>
      </w:r>
    </w:p>
    <w:p w:rsidR="00811A89" w:rsidRDefault="0056063B">
      <w:pPr>
        <w:pStyle w:val="a3"/>
        <w:spacing w:before="41"/>
        <w:ind w:left="706"/>
      </w:pPr>
      <w:r>
        <w:t>«4»</w:t>
      </w:r>
      <w:r>
        <w:rPr>
          <w:spacing w:val="-19"/>
        </w:rPr>
        <w:t xml:space="preserve"> </w:t>
      </w:r>
      <w:r>
        <w:t>-</w:t>
      </w:r>
      <w:r>
        <w:rPr>
          <w:spacing w:val="3"/>
        </w:rPr>
        <w:t xml:space="preserve"> </w:t>
      </w:r>
      <w:r>
        <w:t>70</w:t>
      </w:r>
      <w:r>
        <w:rPr>
          <w:spacing w:val="2"/>
        </w:rPr>
        <w:t xml:space="preserve"> </w:t>
      </w:r>
      <w:r>
        <w:t>–</w:t>
      </w:r>
      <w:r>
        <w:rPr>
          <w:spacing w:val="7"/>
        </w:rPr>
        <w:t xml:space="preserve"> </w:t>
      </w:r>
      <w:r>
        <w:rPr>
          <w:spacing w:val="-4"/>
        </w:rPr>
        <w:t>89%;</w:t>
      </w:r>
    </w:p>
    <w:p w:rsidR="00811A89" w:rsidRDefault="0056063B">
      <w:pPr>
        <w:pStyle w:val="a3"/>
        <w:spacing w:before="67"/>
        <w:ind w:left="706"/>
      </w:pPr>
      <w:r>
        <w:t>«3»</w:t>
      </w:r>
      <w:r>
        <w:rPr>
          <w:spacing w:val="-19"/>
        </w:rPr>
        <w:t xml:space="preserve"> </w:t>
      </w:r>
      <w:r>
        <w:t>-</w:t>
      </w:r>
      <w:r>
        <w:rPr>
          <w:spacing w:val="3"/>
        </w:rPr>
        <w:t xml:space="preserve"> </w:t>
      </w:r>
      <w:r>
        <w:t>50</w:t>
      </w:r>
      <w:r>
        <w:rPr>
          <w:spacing w:val="2"/>
        </w:rPr>
        <w:t xml:space="preserve"> </w:t>
      </w:r>
      <w:r>
        <w:t>–</w:t>
      </w:r>
      <w:r>
        <w:rPr>
          <w:spacing w:val="7"/>
        </w:rPr>
        <w:t xml:space="preserve"> </w:t>
      </w:r>
      <w:r>
        <w:rPr>
          <w:spacing w:val="-4"/>
        </w:rPr>
        <w:t>69%;</w:t>
      </w:r>
    </w:p>
    <w:p w:rsidR="00811A89" w:rsidRDefault="0056063B">
      <w:pPr>
        <w:pStyle w:val="a3"/>
        <w:spacing w:before="41"/>
        <w:ind w:left="706"/>
      </w:pPr>
      <w:r>
        <w:t>«2»</w:t>
      </w:r>
      <w:r>
        <w:rPr>
          <w:spacing w:val="-13"/>
        </w:rPr>
        <w:t xml:space="preserve"> </w:t>
      </w:r>
      <w:r>
        <w:t>-</w:t>
      </w:r>
      <w:r>
        <w:rPr>
          <w:spacing w:val="4"/>
        </w:rPr>
        <w:t xml:space="preserve"> </w:t>
      </w:r>
      <w:r>
        <w:t>0</w:t>
      </w:r>
      <w:r>
        <w:rPr>
          <w:spacing w:val="2"/>
        </w:rPr>
        <w:t xml:space="preserve"> </w:t>
      </w:r>
      <w:r>
        <w:t>–</w:t>
      </w:r>
      <w:r>
        <w:rPr>
          <w:spacing w:val="-3"/>
        </w:rPr>
        <w:t xml:space="preserve"> </w:t>
      </w:r>
      <w:r>
        <w:t>49</w:t>
      </w:r>
      <w:r>
        <w:rPr>
          <w:spacing w:val="2"/>
        </w:rPr>
        <w:t xml:space="preserve"> </w:t>
      </w:r>
      <w:r>
        <w:rPr>
          <w:spacing w:val="-5"/>
        </w:rPr>
        <w:t>%.</w:t>
      </w:r>
    </w:p>
    <w:p w:rsidR="00811A89" w:rsidRDefault="00811A89">
      <w:pPr>
        <w:pStyle w:val="a3"/>
        <w:spacing w:before="96"/>
        <w:ind w:left="0"/>
      </w:pPr>
    </w:p>
    <w:p w:rsidR="00811A89" w:rsidRDefault="0056063B">
      <w:pPr>
        <w:pStyle w:val="1"/>
        <w:ind w:left="706"/>
      </w:pPr>
      <w:bookmarkStart w:id="235" w:name="Обществознание_(1)"/>
      <w:bookmarkEnd w:id="235"/>
      <w:r>
        <w:rPr>
          <w:spacing w:val="-2"/>
        </w:rPr>
        <w:t>Обществознание</w:t>
      </w:r>
    </w:p>
    <w:p w:rsidR="00811A89" w:rsidRDefault="0056063B">
      <w:pPr>
        <w:spacing w:before="32"/>
        <w:ind w:left="706"/>
        <w:rPr>
          <w:i/>
          <w:sz w:val="24"/>
        </w:rPr>
      </w:pPr>
      <w:r>
        <w:rPr>
          <w:i/>
          <w:sz w:val="24"/>
        </w:rPr>
        <w:t>Для</w:t>
      </w:r>
      <w:r>
        <w:rPr>
          <w:i/>
          <w:spacing w:val="-17"/>
          <w:sz w:val="24"/>
        </w:rPr>
        <w:t xml:space="preserve"> </w:t>
      </w:r>
      <w:r>
        <w:rPr>
          <w:i/>
          <w:sz w:val="24"/>
        </w:rPr>
        <w:t>устных</w:t>
      </w:r>
      <w:r>
        <w:rPr>
          <w:i/>
          <w:spacing w:val="-15"/>
          <w:sz w:val="24"/>
        </w:rPr>
        <w:t xml:space="preserve"> </w:t>
      </w:r>
      <w:r>
        <w:rPr>
          <w:i/>
          <w:sz w:val="24"/>
        </w:rPr>
        <w:t>ответов</w:t>
      </w:r>
      <w:r>
        <w:rPr>
          <w:i/>
          <w:spacing w:val="-10"/>
          <w:sz w:val="24"/>
        </w:rPr>
        <w:t xml:space="preserve"> </w:t>
      </w:r>
      <w:r>
        <w:rPr>
          <w:i/>
          <w:sz w:val="24"/>
        </w:rPr>
        <w:t>определяются</w:t>
      </w:r>
      <w:r>
        <w:rPr>
          <w:i/>
          <w:spacing w:val="-12"/>
          <w:sz w:val="24"/>
        </w:rPr>
        <w:t xml:space="preserve"> </w:t>
      </w:r>
      <w:r>
        <w:rPr>
          <w:i/>
          <w:sz w:val="24"/>
        </w:rPr>
        <w:t>следующие</w:t>
      </w:r>
      <w:r>
        <w:rPr>
          <w:i/>
          <w:spacing w:val="-7"/>
          <w:sz w:val="24"/>
        </w:rPr>
        <w:t xml:space="preserve"> </w:t>
      </w:r>
      <w:r>
        <w:rPr>
          <w:i/>
          <w:sz w:val="24"/>
        </w:rPr>
        <w:t>критерии</w:t>
      </w:r>
      <w:r>
        <w:rPr>
          <w:i/>
          <w:spacing w:val="-7"/>
          <w:sz w:val="24"/>
        </w:rPr>
        <w:t xml:space="preserve"> </w:t>
      </w:r>
      <w:r>
        <w:rPr>
          <w:i/>
          <w:spacing w:val="-2"/>
          <w:sz w:val="24"/>
        </w:rPr>
        <w:t>оценок:</w:t>
      </w:r>
    </w:p>
    <w:p w:rsidR="00811A89" w:rsidRDefault="0056063B">
      <w:pPr>
        <w:spacing w:before="41"/>
        <w:ind w:left="706"/>
        <w:rPr>
          <w:sz w:val="24"/>
        </w:rPr>
      </w:pPr>
      <w:r>
        <w:rPr>
          <w:b/>
          <w:sz w:val="24"/>
        </w:rPr>
        <w:t>Оценка</w:t>
      </w:r>
      <w:r>
        <w:rPr>
          <w:b/>
          <w:spacing w:val="-5"/>
          <w:sz w:val="24"/>
        </w:rPr>
        <w:t xml:space="preserve"> </w:t>
      </w:r>
      <w:r>
        <w:rPr>
          <w:b/>
          <w:sz w:val="24"/>
        </w:rPr>
        <w:t>«5»</w:t>
      </w:r>
      <w:r>
        <w:rPr>
          <w:b/>
          <w:spacing w:val="-4"/>
          <w:sz w:val="24"/>
        </w:rPr>
        <w:t xml:space="preserve"> </w:t>
      </w:r>
      <w:r>
        <w:rPr>
          <w:sz w:val="24"/>
        </w:rPr>
        <w:t>ставится,</w:t>
      </w:r>
      <w:r>
        <w:rPr>
          <w:spacing w:val="-7"/>
          <w:sz w:val="24"/>
        </w:rPr>
        <w:t xml:space="preserve"> </w:t>
      </w:r>
      <w:r>
        <w:rPr>
          <w:sz w:val="24"/>
        </w:rPr>
        <w:t>если</w:t>
      </w:r>
      <w:r>
        <w:rPr>
          <w:spacing w:val="1"/>
          <w:sz w:val="24"/>
        </w:rPr>
        <w:t xml:space="preserve"> </w:t>
      </w:r>
      <w:r>
        <w:rPr>
          <w:spacing w:val="-2"/>
          <w:sz w:val="24"/>
        </w:rPr>
        <w:t>ученик:</w:t>
      </w:r>
    </w:p>
    <w:p w:rsidR="00811A89" w:rsidRDefault="0056063B">
      <w:pPr>
        <w:pStyle w:val="a5"/>
        <w:numPr>
          <w:ilvl w:val="0"/>
          <w:numId w:val="16"/>
        </w:numPr>
        <w:tabs>
          <w:tab w:val="left" w:pos="1598"/>
        </w:tabs>
        <w:spacing w:before="43" w:line="271" w:lineRule="auto"/>
        <w:ind w:right="1266" w:firstLine="0"/>
        <w:rPr>
          <w:rFonts w:ascii="Symbol" w:hAnsi="Symbol"/>
          <w:sz w:val="24"/>
        </w:rPr>
      </w:pPr>
      <w:r>
        <w:rPr>
          <w:sz w:val="24"/>
        </w:rPr>
        <w:t>Показывает глубокое и полное знание и понимание всего объема программного материала;</w:t>
      </w:r>
      <w:r>
        <w:rPr>
          <w:spacing w:val="-7"/>
          <w:sz w:val="24"/>
        </w:rPr>
        <w:t xml:space="preserve"> </w:t>
      </w:r>
      <w:r>
        <w:rPr>
          <w:sz w:val="24"/>
        </w:rPr>
        <w:t>полное</w:t>
      </w:r>
      <w:r>
        <w:rPr>
          <w:spacing w:val="-8"/>
          <w:sz w:val="24"/>
        </w:rPr>
        <w:t xml:space="preserve"> </w:t>
      </w:r>
      <w:r>
        <w:rPr>
          <w:sz w:val="24"/>
        </w:rPr>
        <w:t>понимание</w:t>
      </w:r>
      <w:r>
        <w:rPr>
          <w:spacing w:val="-4"/>
          <w:sz w:val="24"/>
        </w:rPr>
        <w:t xml:space="preserve"> </w:t>
      </w:r>
      <w:r>
        <w:rPr>
          <w:sz w:val="24"/>
        </w:rPr>
        <w:t>сущности</w:t>
      </w:r>
      <w:r>
        <w:rPr>
          <w:spacing w:val="-6"/>
          <w:sz w:val="24"/>
        </w:rPr>
        <w:t xml:space="preserve"> </w:t>
      </w:r>
      <w:r>
        <w:rPr>
          <w:sz w:val="24"/>
        </w:rPr>
        <w:t>рассматриваемых</w:t>
      </w:r>
      <w:r>
        <w:rPr>
          <w:spacing w:val="-7"/>
          <w:sz w:val="24"/>
        </w:rPr>
        <w:t xml:space="preserve"> </w:t>
      </w:r>
      <w:r>
        <w:rPr>
          <w:sz w:val="24"/>
        </w:rPr>
        <w:t>понятий,</w:t>
      </w:r>
      <w:r>
        <w:rPr>
          <w:spacing w:val="-6"/>
          <w:sz w:val="24"/>
        </w:rPr>
        <w:t xml:space="preserve"> </w:t>
      </w:r>
      <w:r>
        <w:rPr>
          <w:sz w:val="24"/>
        </w:rPr>
        <w:t>явлений</w:t>
      </w:r>
      <w:r>
        <w:rPr>
          <w:spacing w:val="-7"/>
          <w:sz w:val="24"/>
        </w:rPr>
        <w:t xml:space="preserve"> </w:t>
      </w:r>
      <w:r>
        <w:rPr>
          <w:sz w:val="24"/>
        </w:rPr>
        <w:t>и</w:t>
      </w:r>
      <w:r>
        <w:rPr>
          <w:spacing w:val="-2"/>
          <w:sz w:val="24"/>
        </w:rPr>
        <w:t xml:space="preserve"> </w:t>
      </w:r>
      <w:r>
        <w:rPr>
          <w:sz w:val="24"/>
        </w:rPr>
        <w:t>закономерностей, теорий, взаимосвязей.</w:t>
      </w:r>
    </w:p>
    <w:p w:rsidR="00811A89" w:rsidRDefault="0056063B">
      <w:pPr>
        <w:pStyle w:val="a5"/>
        <w:numPr>
          <w:ilvl w:val="0"/>
          <w:numId w:val="16"/>
        </w:numPr>
        <w:tabs>
          <w:tab w:val="left" w:pos="1598"/>
          <w:tab w:val="left" w:pos="4240"/>
          <w:tab w:val="left" w:pos="7841"/>
        </w:tabs>
        <w:spacing w:before="9" w:line="268" w:lineRule="auto"/>
        <w:ind w:right="1315" w:firstLine="0"/>
        <w:rPr>
          <w:rFonts w:ascii="Symbol" w:hAnsi="Symbol"/>
          <w:sz w:val="24"/>
        </w:rPr>
      </w:pPr>
      <w:r>
        <w:rPr>
          <w:sz w:val="24"/>
        </w:rPr>
        <w:t>Умеет</w:t>
      </w:r>
      <w:r>
        <w:rPr>
          <w:spacing w:val="-15"/>
          <w:sz w:val="24"/>
        </w:rPr>
        <w:t xml:space="preserve"> </w:t>
      </w:r>
      <w:r>
        <w:rPr>
          <w:sz w:val="24"/>
        </w:rPr>
        <w:t>составить</w:t>
      </w:r>
      <w:r>
        <w:rPr>
          <w:spacing w:val="-15"/>
          <w:sz w:val="24"/>
        </w:rPr>
        <w:t xml:space="preserve"> </w:t>
      </w:r>
      <w:r>
        <w:rPr>
          <w:sz w:val="24"/>
        </w:rPr>
        <w:t>полный</w:t>
      </w:r>
      <w:r>
        <w:rPr>
          <w:spacing w:val="-14"/>
          <w:sz w:val="24"/>
        </w:rPr>
        <w:t xml:space="preserve"> </w:t>
      </w:r>
      <w:r>
        <w:rPr>
          <w:sz w:val="24"/>
        </w:rPr>
        <w:t>и</w:t>
      </w:r>
      <w:r>
        <w:rPr>
          <w:spacing w:val="-13"/>
          <w:sz w:val="24"/>
        </w:rPr>
        <w:t xml:space="preserve"> </w:t>
      </w:r>
      <w:r>
        <w:rPr>
          <w:sz w:val="24"/>
        </w:rPr>
        <w:t>правильный</w:t>
      </w:r>
      <w:r>
        <w:rPr>
          <w:spacing w:val="-15"/>
          <w:sz w:val="24"/>
        </w:rPr>
        <w:t xml:space="preserve"> </w:t>
      </w:r>
      <w:r>
        <w:rPr>
          <w:sz w:val="24"/>
        </w:rPr>
        <w:t>ответ</w:t>
      </w:r>
      <w:r>
        <w:rPr>
          <w:spacing w:val="-16"/>
          <w:sz w:val="24"/>
        </w:rPr>
        <w:t xml:space="preserve"> </w:t>
      </w:r>
      <w:r>
        <w:rPr>
          <w:sz w:val="24"/>
        </w:rPr>
        <w:t>на</w:t>
      </w:r>
      <w:r>
        <w:rPr>
          <w:spacing w:val="-18"/>
          <w:sz w:val="24"/>
        </w:rPr>
        <w:t xml:space="preserve"> </w:t>
      </w:r>
      <w:r>
        <w:rPr>
          <w:sz w:val="24"/>
        </w:rPr>
        <w:t>основе</w:t>
      </w:r>
      <w:r>
        <w:rPr>
          <w:spacing w:val="-17"/>
          <w:sz w:val="24"/>
        </w:rPr>
        <w:t xml:space="preserve"> </w:t>
      </w:r>
      <w:r>
        <w:rPr>
          <w:sz w:val="24"/>
        </w:rPr>
        <w:t>изученного</w:t>
      </w:r>
      <w:r>
        <w:rPr>
          <w:spacing w:val="-12"/>
          <w:sz w:val="24"/>
        </w:rPr>
        <w:t xml:space="preserve"> </w:t>
      </w:r>
      <w:r>
        <w:rPr>
          <w:sz w:val="24"/>
        </w:rPr>
        <w:t>материала;</w:t>
      </w:r>
      <w:r>
        <w:rPr>
          <w:spacing w:val="-9"/>
          <w:sz w:val="24"/>
        </w:rPr>
        <w:t xml:space="preserve"> </w:t>
      </w:r>
      <w:r>
        <w:rPr>
          <w:sz w:val="24"/>
        </w:rPr>
        <w:t>выделять главные положения,</w:t>
      </w:r>
      <w:r>
        <w:rPr>
          <w:sz w:val="24"/>
        </w:rPr>
        <w:tab/>
        <w:t>самостоятельно подтверждать</w:t>
      </w:r>
      <w:r>
        <w:rPr>
          <w:sz w:val="24"/>
        </w:rPr>
        <w:tab/>
      </w:r>
      <w:r>
        <w:rPr>
          <w:spacing w:val="-2"/>
          <w:sz w:val="24"/>
        </w:rPr>
        <w:t>ответ</w:t>
      </w:r>
    </w:p>
    <w:p w:rsidR="00811A89" w:rsidRDefault="0056063B">
      <w:pPr>
        <w:pStyle w:val="a3"/>
        <w:tabs>
          <w:tab w:val="left" w:pos="2977"/>
          <w:tab w:val="left" w:pos="6636"/>
        </w:tabs>
        <w:spacing w:before="3" w:line="278" w:lineRule="auto"/>
        <w:ind w:left="706" w:right="1801"/>
      </w:pPr>
      <w:r>
        <w:t>конкретными</w:t>
      </w:r>
      <w:r>
        <w:rPr>
          <w:spacing w:val="40"/>
        </w:rPr>
        <w:t xml:space="preserve"> </w:t>
      </w:r>
      <w:r>
        <w:t>примерами,</w:t>
      </w:r>
      <w:r>
        <w:rPr>
          <w:spacing w:val="40"/>
        </w:rPr>
        <w:t xml:space="preserve"> </w:t>
      </w:r>
      <w:r>
        <w:t>фактами;</w:t>
      </w:r>
      <w:r>
        <w:rPr>
          <w:spacing w:val="40"/>
        </w:rPr>
        <w:t xml:space="preserve"> </w:t>
      </w:r>
      <w:r>
        <w:t>самостоятельно</w:t>
      </w:r>
      <w:r>
        <w:rPr>
          <w:spacing w:val="40"/>
        </w:rPr>
        <w:t xml:space="preserve"> </w:t>
      </w:r>
      <w:r>
        <w:t>и</w:t>
      </w:r>
      <w:r>
        <w:rPr>
          <w:spacing w:val="40"/>
        </w:rPr>
        <w:t xml:space="preserve"> </w:t>
      </w:r>
      <w:r>
        <w:t>аргументированно делать анализ, обобщать, выводы. Устанавливает межпредметные (на основе ранее</w:t>
      </w:r>
      <w:r>
        <w:rPr>
          <w:spacing w:val="80"/>
        </w:rPr>
        <w:t xml:space="preserve"> </w:t>
      </w:r>
      <w:r>
        <w:t>приобретенных знаний) и</w:t>
      </w:r>
      <w:r>
        <w:tab/>
        <w:t>внутрипредметные связи,</w:t>
      </w:r>
      <w:r>
        <w:tab/>
        <w:t>творчески</w:t>
      </w:r>
      <w:r>
        <w:rPr>
          <w:spacing w:val="-15"/>
        </w:rPr>
        <w:t xml:space="preserve"> </w:t>
      </w:r>
      <w:r>
        <w:t>применяет</w:t>
      </w:r>
      <w:r>
        <w:rPr>
          <w:spacing w:val="-15"/>
        </w:rPr>
        <w:t xml:space="preserve"> </w:t>
      </w:r>
      <w:r>
        <w:t>полученные</w:t>
      </w:r>
    </w:p>
    <w:p w:rsidR="00811A89" w:rsidRDefault="0056063B">
      <w:pPr>
        <w:pStyle w:val="a3"/>
        <w:tabs>
          <w:tab w:val="left" w:pos="6636"/>
          <w:tab w:val="left" w:pos="7841"/>
        </w:tabs>
        <w:spacing w:line="276" w:lineRule="auto"/>
        <w:ind w:left="706" w:right="1439"/>
      </w:pPr>
      <w:r>
        <w:t>знания</w:t>
      </w:r>
      <w:r>
        <w:rPr>
          <w:spacing w:val="34"/>
        </w:rPr>
        <w:t xml:space="preserve"> </w:t>
      </w:r>
      <w:r>
        <w:t>в</w:t>
      </w:r>
      <w:r>
        <w:rPr>
          <w:spacing w:val="30"/>
        </w:rPr>
        <w:t xml:space="preserve"> </w:t>
      </w:r>
      <w:r>
        <w:t>незнакомой</w:t>
      </w:r>
      <w:r>
        <w:rPr>
          <w:spacing w:val="37"/>
        </w:rPr>
        <w:t xml:space="preserve"> </w:t>
      </w:r>
      <w:r>
        <w:t>ситуации.</w:t>
      </w:r>
      <w:r>
        <w:rPr>
          <w:spacing w:val="36"/>
        </w:rPr>
        <w:t xml:space="preserve"> </w:t>
      </w:r>
      <w:r>
        <w:t>Последовательно,</w:t>
      </w:r>
      <w:r>
        <w:rPr>
          <w:spacing w:val="37"/>
        </w:rPr>
        <w:t xml:space="preserve"> </w:t>
      </w:r>
      <w:r>
        <w:t>четко,</w:t>
      </w:r>
      <w:r>
        <w:rPr>
          <w:spacing w:val="-5"/>
        </w:rPr>
        <w:t xml:space="preserve"> </w:t>
      </w:r>
      <w:r>
        <w:t>связно,</w:t>
      </w:r>
      <w:r>
        <w:rPr>
          <w:spacing w:val="-5"/>
        </w:rPr>
        <w:t xml:space="preserve"> </w:t>
      </w:r>
      <w:r>
        <w:t>обоснованно и</w:t>
      </w:r>
      <w:r>
        <w:rPr>
          <w:spacing w:val="-6"/>
        </w:rPr>
        <w:t xml:space="preserve"> </w:t>
      </w:r>
      <w:r>
        <w:t>безошибочно излагает учебный материал: дает ответ</w:t>
      </w:r>
      <w:r>
        <w:tab/>
      </w:r>
      <w:r>
        <w:rPr>
          <w:spacing w:val="-10"/>
        </w:rPr>
        <w:t>в</w:t>
      </w:r>
      <w:r>
        <w:tab/>
      </w:r>
      <w:r>
        <w:rPr>
          <w:spacing w:val="-2"/>
        </w:rPr>
        <w:t xml:space="preserve">логической </w:t>
      </w:r>
      <w:r>
        <w:t>последовательности с использованием принятой терминологии; делает собственные выводы; формирует точное</w:t>
      </w:r>
      <w:r>
        <w:rPr>
          <w:spacing w:val="-1"/>
        </w:rPr>
        <w:t xml:space="preserve"> </w:t>
      </w:r>
      <w:r>
        <w:t>определение и истолкование</w:t>
      </w:r>
      <w:r>
        <w:rPr>
          <w:spacing w:val="40"/>
        </w:rPr>
        <w:t xml:space="preserve"> </w:t>
      </w:r>
      <w:r>
        <w:t>основных понятий;</w:t>
      </w:r>
      <w:r>
        <w:rPr>
          <w:spacing w:val="40"/>
        </w:rPr>
        <w:t xml:space="preserve"> </w:t>
      </w:r>
      <w:r>
        <w:t>при</w:t>
      </w:r>
      <w:r>
        <w:rPr>
          <w:spacing w:val="40"/>
        </w:rPr>
        <w:t xml:space="preserve"> </w:t>
      </w:r>
      <w:r>
        <w:t>ответе</w:t>
      </w:r>
      <w:r>
        <w:rPr>
          <w:spacing w:val="40"/>
        </w:rPr>
        <w:t xml:space="preserve"> </w:t>
      </w:r>
      <w:r>
        <w:t>не</w:t>
      </w:r>
      <w:r>
        <w:rPr>
          <w:spacing w:val="40"/>
        </w:rPr>
        <w:t xml:space="preserve"> </w:t>
      </w:r>
      <w:r>
        <w:t>повторяет дословно</w:t>
      </w:r>
      <w:r>
        <w:rPr>
          <w:spacing w:val="40"/>
        </w:rPr>
        <w:t xml:space="preserve"> </w:t>
      </w:r>
      <w:r>
        <w:t>текст учебника;</w:t>
      </w:r>
      <w:r>
        <w:rPr>
          <w:spacing w:val="-2"/>
        </w:rPr>
        <w:t xml:space="preserve"> </w:t>
      </w:r>
      <w:r>
        <w:t>излагает</w:t>
      </w:r>
      <w:r>
        <w:rPr>
          <w:spacing w:val="-2"/>
        </w:rPr>
        <w:t xml:space="preserve"> </w:t>
      </w:r>
      <w:r>
        <w:t>материал литературным</w:t>
      </w:r>
      <w:r>
        <w:rPr>
          <w:spacing w:val="-5"/>
        </w:rPr>
        <w:t xml:space="preserve"> </w:t>
      </w:r>
      <w:r>
        <w:t>языком;</w:t>
      </w:r>
      <w:r>
        <w:rPr>
          <w:spacing w:val="-12"/>
        </w:rPr>
        <w:t xml:space="preserve"> </w:t>
      </w:r>
      <w:r>
        <w:t>правильно</w:t>
      </w:r>
      <w:r>
        <w:rPr>
          <w:spacing w:val="-12"/>
        </w:rPr>
        <w:t xml:space="preserve"> </w:t>
      </w:r>
      <w:r>
        <w:t>и</w:t>
      </w:r>
      <w:r>
        <w:rPr>
          <w:spacing w:val="-12"/>
        </w:rPr>
        <w:t xml:space="preserve"> </w:t>
      </w:r>
      <w:r>
        <w:t>обстоятельно отвечает на дополнительные</w:t>
      </w:r>
      <w:r>
        <w:rPr>
          <w:spacing w:val="-1"/>
        </w:rPr>
        <w:t xml:space="preserve"> </w:t>
      </w:r>
      <w:r>
        <w:t>вопросы учителя. Самостоятельно и рационально использует наглядные пособия,</w:t>
      </w:r>
      <w:r>
        <w:rPr>
          <w:spacing w:val="40"/>
        </w:rPr>
        <w:t xml:space="preserve"> </w:t>
      </w:r>
      <w:r>
        <w:t>справочные</w:t>
      </w:r>
    </w:p>
    <w:p w:rsidR="00811A89" w:rsidRDefault="0056063B">
      <w:pPr>
        <w:pStyle w:val="a3"/>
        <w:spacing w:before="1"/>
        <w:ind w:left="706"/>
      </w:pPr>
      <w:r>
        <w:t>материалы,</w:t>
      </w:r>
      <w:r>
        <w:rPr>
          <w:spacing w:val="-8"/>
        </w:rPr>
        <w:t xml:space="preserve"> </w:t>
      </w:r>
      <w:r>
        <w:t>учебник,</w:t>
      </w:r>
      <w:r>
        <w:rPr>
          <w:spacing w:val="-15"/>
        </w:rPr>
        <w:t xml:space="preserve"> </w:t>
      </w:r>
      <w:r>
        <w:t>дополнительную</w:t>
      </w:r>
      <w:r>
        <w:rPr>
          <w:spacing w:val="9"/>
        </w:rPr>
        <w:t xml:space="preserve"> </w:t>
      </w:r>
      <w:r>
        <w:t>литературу,</w:t>
      </w:r>
      <w:r>
        <w:rPr>
          <w:spacing w:val="-15"/>
        </w:rPr>
        <w:t xml:space="preserve"> </w:t>
      </w:r>
      <w:r>
        <w:rPr>
          <w:spacing w:val="-2"/>
        </w:rPr>
        <w:t>первоисточники.</w:t>
      </w:r>
    </w:p>
    <w:p w:rsidR="00811A89" w:rsidRDefault="0056063B">
      <w:pPr>
        <w:pStyle w:val="a5"/>
        <w:numPr>
          <w:ilvl w:val="0"/>
          <w:numId w:val="16"/>
        </w:numPr>
        <w:tabs>
          <w:tab w:val="left" w:pos="1598"/>
        </w:tabs>
        <w:spacing w:before="38" w:line="273" w:lineRule="auto"/>
        <w:ind w:right="1410" w:firstLine="0"/>
        <w:rPr>
          <w:rFonts w:ascii="Symbol" w:hAnsi="Symbol"/>
          <w:sz w:val="24"/>
        </w:rPr>
      </w:pPr>
      <w:r>
        <w:rPr>
          <w:sz w:val="24"/>
        </w:rPr>
        <w:t>Самостоятельно, уверенно и безошибочно применяет полученные знания в решении проблем</w:t>
      </w:r>
      <w:r>
        <w:rPr>
          <w:spacing w:val="-10"/>
          <w:sz w:val="24"/>
        </w:rPr>
        <w:t xml:space="preserve"> </w:t>
      </w:r>
      <w:r>
        <w:rPr>
          <w:sz w:val="24"/>
        </w:rPr>
        <w:t>на</w:t>
      </w:r>
      <w:r>
        <w:rPr>
          <w:spacing w:val="-12"/>
          <w:sz w:val="24"/>
        </w:rPr>
        <w:t xml:space="preserve"> </w:t>
      </w:r>
      <w:r>
        <w:rPr>
          <w:sz w:val="24"/>
        </w:rPr>
        <w:t>творческом</w:t>
      </w:r>
      <w:r>
        <w:rPr>
          <w:spacing w:val="-1"/>
          <w:sz w:val="24"/>
        </w:rPr>
        <w:t xml:space="preserve"> </w:t>
      </w:r>
      <w:r>
        <w:rPr>
          <w:sz w:val="24"/>
        </w:rPr>
        <w:t>уровне,</w:t>
      </w:r>
      <w:r>
        <w:rPr>
          <w:spacing w:val="-9"/>
          <w:sz w:val="24"/>
        </w:rPr>
        <w:t xml:space="preserve"> </w:t>
      </w:r>
      <w:r>
        <w:rPr>
          <w:sz w:val="24"/>
        </w:rPr>
        <w:t>причем</w:t>
      </w:r>
      <w:r>
        <w:rPr>
          <w:spacing w:val="-9"/>
          <w:sz w:val="24"/>
        </w:rPr>
        <w:t xml:space="preserve"> </w:t>
      </w:r>
      <w:r>
        <w:rPr>
          <w:sz w:val="24"/>
        </w:rPr>
        <w:t>дает</w:t>
      </w:r>
      <w:r>
        <w:rPr>
          <w:spacing w:val="-7"/>
          <w:sz w:val="24"/>
        </w:rPr>
        <w:t xml:space="preserve"> </w:t>
      </w:r>
      <w:r>
        <w:rPr>
          <w:sz w:val="24"/>
        </w:rPr>
        <w:t>более</w:t>
      </w:r>
      <w:r>
        <w:rPr>
          <w:spacing w:val="-7"/>
          <w:sz w:val="24"/>
        </w:rPr>
        <w:t xml:space="preserve"> </w:t>
      </w:r>
      <w:r>
        <w:rPr>
          <w:sz w:val="24"/>
        </w:rPr>
        <w:t>двух</w:t>
      </w:r>
      <w:r>
        <w:rPr>
          <w:spacing w:val="-7"/>
          <w:sz w:val="24"/>
        </w:rPr>
        <w:t xml:space="preserve"> </w:t>
      </w:r>
      <w:r>
        <w:rPr>
          <w:sz w:val="24"/>
        </w:rPr>
        <w:t>решений</w:t>
      </w:r>
      <w:r>
        <w:rPr>
          <w:spacing w:val="-9"/>
          <w:sz w:val="24"/>
        </w:rPr>
        <w:t xml:space="preserve"> </w:t>
      </w:r>
      <w:r>
        <w:rPr>
          <w:sz w:val="24"/>
        </w:rPr>
        <w:t>поставленной</w:t>
      </w:r>
      <w:r>
        <w:rPr>
          <w:spacing w:val="-9"/>
          <w:sz w:val="24"/>
        </w:rPr>
        <w:t xml:space="preserve"> </w:t>
      </w:r>
      <w:r>
        <w:rPr>
          <w:sz w:val="24"/>
        </w:rPr>
        <w:t xml:space="preserve">задачи. </w:t>
      </w:r>
      <w:r>
        <w:rPr>
          <w:b/>
          <w:sz w:val="24"/>
        </w:rPr>
        <w:t>Оценка</w:t>
      </w:r>
    </w:p>
    <w:p w:rsidR="00811A89" w:rsidRDefault="0056063B">
      <w:pPr>
        <w:pStyle w:val="a3"/>
        <w:spacing w:before="1"/>
        <w:ind w:left="706"/>
      </w:pPr>
      <w:r>
        <w:rPr>
          <w:b/>
        </w:rPr>
        <w:t xml:space="preserve">«4» </w:t>
      </w:r>
      <w:r>
        <w:t>ставится,</w:t>
      </w:r>
      <w:r>
        <w:rPr>
          <w:spacing w:val="-3"/>
        </w:rPr>
        <w:t xml:space="preserve"> </w:t>
      </w:r>
      <w:r>
        <w:t>если</w:t>
      </w:r>
      <w:r>
        <w:rPr>
          <w:spacing w:val="2"/>
        </w:rPr>
        <w:t xml:space="preserve"> </w:t>
      </w:r>
      <w:r>
        <w:rPr>
          <w:spacing w:val="-2"/>
        </w:rPr>
        <w:t>ученик:</w:t>
      </w:r>
    </w:p>
    <w:p w:rsidR="00811A89" w:rsidRDefault="0056063B">
      <w:pPr>
        <w:pStyle w:val="a5"/>
        <w:numPr>
          <w:ilvl w:val="0"/>
          <w:numId w:val="16"/>
        </w:numPr>
        <w:tabs>
          <w:tab w:val="left" w:pos="1598"/>
        </w:tabs>
        <w:spacing w:before="43" w:line="276" w:lineRule="auto"/>
        <w:ind w:right="1114" w:firstLine="0"/>
        <w:rPr>
          <w:rFonts w:ascii="Symbol" w:hAnsi="Symbol"/>
          <w:sz w:val="24"/>
        </w:rPr>
      </w:pPr>
      <w:r>
        <w:rPr>
          <w:sz w:val="24"/>
        </w:rPr>
        <w:t>Показывает знания всего изученного программного материала. Дает полный и правильный ответ на основе изученных теорий; допускает незначительные ошибки и недочеты при воспроизведении изученного материала, определения понятий, неточности при использовании научных терминов или в выводах и обобщениях; материал излагает в определенной</w:t>
      </w:r>
      <w:r>
        <w:rPr>
          <w:spacing w:val="-4"/>
          <w:sz w:val="24"/>
        </w:rPr>
        <w:t xml:space="preserve"> </w:t>
      </w:r>
      <w:r>
        <w:rPr>
          <w:sz w:val="24"/>
        </w:rPr>
        <w:t>логической</w:t>
      </w:r>
      <w:r>
        <w:rPr>
          <w:spacing w:val="-5"/>
          <w:sz w:val="24"/>
        </w:rPr>
        <w:t xml:space="preserve"> </w:t>
      </w:r>
      <w:r>
        <w:rPr>
          <w:sz w:val="24"/>
        </w:rPr>
        <w:t>последовательности,</w:t>
      </w:r>
      <w:r>
        <w:rPr>
          <w:spacing w:val="-6"/>
          <w:sz w:val="24"/>
        </w:rPr>
        <w:t xml:space="preserve"> </w:t>
      </w:r>
      <w:r>
        <w:rPr>
          <w:sz w:val="24"/>
        </w:rPr>
        <w:t>при</w:t>
      </w:r>
      <w:r>
        <w:rPr>
          <w:spacing w:val="-1"/>
          <w:sz w:val="24"/>
        </w:rPr>
        <w:t xml:space="preserve"> </w:t>
      </w:r>
      <w:r>
        <w:rPr>
          <w:sz w:val="24"/>
        </w:rPr>
        <w:t>этом</w:t>
      </w:r>
      <w:r>
        <w:rPr>
          <w:spacing w:val="-5"/>
          <w:sz w:val="24"/>
        </w:rPr>
        <w:t xml:space="preserve"> </w:t>
      </w:r>
      <w:r>
        <w:rPr>
          <w:sz w:val="24"/>
        </w:rPr>
        <w:t>допускает</w:t>
      </w:r>
      <w:r>
        <w:rPr>
          <w:spacing w:val="-1"/>
          <w:sz w:val="24"/>
        </w:rPr>
        <w:t xml:space="preserve"> </w:t>
      </w:r>
      <w:r>
        <w:rPr>
          <w:sz w:val="24"/>
        </w:rPr>
        <w:t>одну</w:t>
      </w:r>
      <w:r>
        <w:rPr>
          <w:spacing w:val="-14"/>
          <w:sz w:val="24"/>
        </w:rPr>
        <w:t xml:space="preserve"> </w:t>
      </w:r>
      <w:r>
        <w:rPr>
          <w:sz w:val="24"/>
        </w:rPr>
        <w:t>негрубую</w:t>
      </w:r>
      <w:r>
        <w:rPr>
          <w:spacing w:val="-2"/>
          <w:sz w:val="24"/>
        </w:rPr>
        <w:t xml:space="preserve"> </w:t>
      </w:r>
      <w:r>
        <w:rPr>
          <w:sz w:val="24"/>
        </w:rPr>
        <w:t>ошибку</w:t>
      </w:r>
      <w:r>
        <w:rPr>
          <w:spacing w:val="-11"/>
          <w:sz w:val="24"/>
        </w:rPr>
        <w:t xml:space="preserve"> </w:t>
      </w:r>
      <w:r>
        <w:rPr>
          <w:sz w:val="24"/>
        </w:rPr>
        <w:t>или</w:t>
      </w:r>
      <w:r>
        <w:rPr>
          <w:spacing w:val="-7"/>
          <w:sz w:val="24"/>
        </w:rPr>
        <w:t xml:space="preserve"> </w:t>
      </w:r>
      <w:r>
        <w:rPr>
          <w:sz w:val="24"/>
        </w:rPr>
        <w:t>не более двух недочетов</w:t>
      </w:r>
      <w:r>
        <w:rPr>
          <w:spacing w:val="-1"/>
          <w:sz w:val="24"/>
        </w:rPr>
        <w:t xml:space="preserve"> </w:t>
      </w:r>
      <w:r>
        <w:rPr>
          <w:sz w:val="24"/>
        </w:rPr>
        <w:t>и</w:t>
      </w:r>
      <w:r>
        <w:rPr>
          <w:spacing w:val="-3"/>
          <w:sz w:val="24"/>
        </w:rPr>
        <w:t xml:space="preserve"> </w:t>
      </w:r>
      <w:r>
        <w:rPr>
          <w:sz w:val="24"/>
        </w:rPr>
        <w:t>может</w:t>
      </w:r>
      <w:r>
        <w:rPr>
          <w:spacing w:val="-9"/>
          <w:sz w:val="24"/>
        </w:rPr>
        <w:t xml:space="preserve"> </w:t>
      </w:r>
      <w:r>
        <w:rPr>
          <w:sz w:val="24"/>
        </w:rPr>
        <w:t>их</w:t>
      </w:r>
      <w:r>
        <w:rPr>
          <w:spacing w:val="-6"/>
          <w:sz w:val="24"/>
        </w:rPr>
        <w:t xml:space="preserve"> </w:t>
      </w:r>
      <w:r>
        <w:rPr>
          <w:sz w:val="24"/>
        </w:rPr>
        <w:t>исправить</w:t>
      </w:r>
      <w:r>
        <w:rPr>
          <w:spacing w:val="-1"/>
          <w:sz w:val="24"/>
        </w:rPr>
        <w:t xml:space="preserve"> </w:t>
      </w:r>
      <w:r>
        <w:rPr>
          <w:sz w:val="24"/>
        </w:rPr>
        <w:t>самостоятельно</w:t>
      </w:r>
      <w:r>
        <w:rPr>
          <w:spacing w:val="-3"/>
          <w:sz w:val="24"/>
        </w:rPr>
        <w:t xml:space="preserve"> </w:t>
      </w:r>
      <w:r>
        <w:rPr>
          <w:sz w:val="24"/>
        </w:rPr>
        <w:t>при требовании или</w:t>
      </w:r>
      <w:r>
        <w:rPr>
          <w:spacing w:val="-3"/>
          <w:sz w:val="24"/>
        </w:rPr>
        <w:t xml:space="preserve"> </w:t>
      </w:r>
      <w:r>
        <w:rPr>
          <w:sz w:val="24"/>
        </w:rPr>
        <w:t xml:space="preserve">при небольшой помощи преподавателя; в основном усвоил учебный материал; подтверждает ответ конкретными примерами; правильно отвечает на </w:t>
      </w:r>
      <w:r>
        <w:rPr>
          <w:sz w:val="24"/>
        </w:rPr>
        <w:lastRenderedPageBreak/>
        <w:t>дополнительные вопросы учителя.</w:t>
      </w:r>
    </w:p>
    <w:p w:rsidR="00811A89" w:rsidRDefault="0056063B">
      <w:pPr>
        <w:pStyle w:val="a5"/>
        <w:numPr>
          <w:ilvl w:val="0"/>
          <w:numId w:val="16"/>
        </w:numPr>
        <w:tabs>
          <w:tab w:val="left" w:pos="1598"/>
        </w:tabs>
        <w:spacing w:before="76" w:line="276" w:lineRule="auto"/>
        <w:ind w:right="1161" w:firstLine="0"/>
        <w:rPr>
          <w:rFonts w:ascii="Symbol" w:hAnsi="Symbol"/>
          <w:sz w:val="24"/>
        </w:rPr>
      </w:pPr>
      <w:r>
        <w:rPr>
          <w:sz w:val="24"/>
        </w:rPr>
        <w:t>Умеет самостоятельно выделять главные положения в изученном материале; на основании</w:t>
      </w:r>
      <w:r>
        <w:rPr>
          <w:spacing w:val="-7"/>
          <w:sz w:val="24"/>
        </w:rPr>
        <w:t xml:space="preserve"> </w:t>
      </w:r>
      <w:r>
        <w:rPr>
          <w:sz w:val="24"/>
        </w:rPr>
        <w:t>фактов</w:t>
      </w:r>
      <w:r>
        <w:rPr>
          <w:spacing w:val="-6"/>
          <w:sz w:val="24"/>
        </w:rPr>
        <w:t xml:space="preserve"> </w:t>
      </w:r>
      <w:r>
        <w:rPr>
          <w:sz w:val="24"/>
        </w:rPr>
        <w:t>и</w:t>
      </w:r>
      <w:r>
        <w:rPr>
          <w:spacing w:val="-7"/>
          <w:sz w:val="24"/>
        </w:rPr>
        <w:t xml:space="preserve"> </w:t>
      </w:r>
      <w:r>
        <w:rPr>
          <w:sz w:val="24"/>
        </w:rPr>
        <w:t>примеров</w:t>
      </w:r>
      <w:r>
        <w:rPr>
          <w:spacing w:val="-6"/>
          <w:sz w:val="24"/>
        </w:rPr>
        <w:t xml:space="preserve"> </w:t>
      </w:r>
      <w:r>
        <w:rPr>
          <w:sz w:val="24"/>
        </w:rPr>
        <w:t>обобщать,</w:t>
      </w:r>
      <w:r>
        <w:rPr>
          <w:spacing w:val="-6"/>
          <w:sz w:val="24"/>
        </w:rPr>
        <w:t xml:space="preserve"> </w:t>
      </w:r>
      <w:r>
        <w:rPr>
          <w:sz w:val="24"/>
        </w:rPr>
        <w:t>делать</w:t>
      </w:r>
      <w:r>
        <w:rPr>
          <w:spacing w:val="-3"/>
          <w:sz w:val="24"/>
        </w:rPr>
        <w:t xml:space="preserve"> </w:t>
      </w:r>
      <w:r>
        <w:rPr>
          <w:sz w:val="24"/>
        </w:rPr>
        <w:t>выводы,</w:t>
      </w:r>
      <w:r>
        <w:rPr>
          <w:spacing w:val="-6"/>
          <w:sz w:val="24"/>
        </w:rPr>
        <w:t xml:space="preserve"> </w:t>
      </w:r>
      <w:r>
        <w:rPr>
          <w:sz w:val="24"/>
        </w:rPr>
        <w:t>устанавливать</w:t>
      </w:r>
      <w:r>
        <w:rPr>
          <w:spacing w:val="-3"/>
          <w:sz w:val="24"/>
        </w:rPr>
        <w:t xml:space="preserve"> </w:t>
      </w:r>
      <w:r>
        <w:rPr>
          <w:sz w:val="24"/>
        </w:rPr>
        <w:t>внутрипредметные</w:t>
      </w:r>
      <w:r>
        <w:rPr>
          <w:spacing w:val="-5"/>
          <w:sz w:val="24"/>
        </w:rPr>
        <w:t xml:space="preserve"> </w:t>
      </w:r>
      <w:r>
        <w:rPr>
          <w:sz w:val="24"/>
        </w:rPr>
        <w:t>связи. Применяет полученные знания на практике в видоизмененной ситуации, соблюдает основные правила культуры устной и письменной речи, использует научные термины.</w:t>
      </w:r>
    </w:p>
    <w:p w:rsidR="00811A89" w:rsidRDefault="0056063B">
      <w:pPr>
        <w:pStyle w:val="a5"/>
        <w:numPr>
          <w:ilvl w:val="0"/>
          <w:numId w:val="16"/>
        </w:numPr>
        <w:tabs>
          <w:tab w:val="left" w:pos="1598"/>
        </w:tabs>
        <w:spacing w:before="2" w:line="273" w:lineRule="auto"/>
        <w:ind w:right="1740" w:firstLine="0"/>
        <w:rPr>
          <w:rFonts w:ascii="Symbol" w:hAnsi="Symbol"/>
          <w:sz w:val="24"/>
        </w:rPr>
      </w:pPr>
      <w:r>
        <w:rPr>
          <w:sz w:val="24"/>
        </w:rPr>
        <w:t>Не</w:t>
      </w:r>
      <w:r>
        <w:rPr>
          <w:spacing w:val="-7"/>
          <w:sz w:val="24"/>
        </w:rPr>
        <w:t xml:space="preserve"> </w:t>
      </w:r>
      <w:r>
        <w:rPr>
          <w:sz w:val="24"/>
        </w:rPr>
        <w:t>обладает</w:t>
      </w:r>
      <w:r>
        <w:rPr>
          <w:spacing w:val="-5"/>
          <w:sz w:val="24"/>
        </w:rPr>
        <w:t xml:space="preserve"> </w:t>
      </w:r>
      <w:r>
        <w:rPr>
          <w:sz w:val="24"/>
        </w:rPr>
        <w:t>достаточным</w:t>
      </w:r>
      <w:r>
        <w:rPr>
          <w:spacing w:val="-8"/>
          <w:sz w:val="24"/>
        </w:rPr>
        <w:t xml:space="preserve"> </w:t>
      </w:r>
      <w:r>
        <w:rPr>
          <w:sz w:val="24"/>
        </w:rPr>
        <w:t>навыком</w:t>
      </w:r>
      <w:r>
        <w:rPr>
          <w:spacing w:val="-8"/>
          <w:sz w:val="24"/>
        </w:rPr>
        <w:t xml:space="preserve"> </w:t>
      </w:r>
      <w:r>
        <w:rPr>
          <w:sz w:val="24"/>
        </w:rPr>
        <w:t>работы</w:t>
      </w:r>
      <w:r>
        <w:rPr>
          <w:spacing w:val="-4"/>
          <w:sz w:val="24"/>
        </w:rPr>
        <w:t xml:space="preserve"> </w:t>
      </w:r>
      <w:r>
        <w:rPr>
          <w:sz w:val="24"/>
        </w:rPr>
        <w:t>со</w:t>
      </w:r>
      <w:r>
        <w:rPr>
          <w:spacing w:val="-5"/>
          <w:sz w:val="24"/>
        </w:rPr>
        <w:t xml:space="preserve"> </w:t>
      </w:r>
      <w:r>
        <w:rPr>
          <w:sz w:val="24"/>
        </w:rPr>
        <w:t>справочной</w:t>
      </w:r>
      <w:r>
        <w:rPr>
          <w:spacing w:val="-4"/>
          <w:sz w:val="24"/>
        </w:rPr>
        <w:t xml:space="preserve"> </w:t>
      </w:r>
      <w:r>
        <w:rPr>
          <w:sz w:val="24"/>
        </w:rPr>
        <w:t>литературой,</w:t>
      </w:r>
      <w:r>
        <w:rPr>
          <w:spacing w:val="-3"/>
          <w:sz w:val="24"/>
        </w:rPr>
        <w:t xml:space="preserve"> </w:t>
      </w:r>
      <w:r>
        <w:rPr>
          <w:sz w:val="24"/>
        </w:rPr>
        <w:t>учебником, первоисточниками (правильно ориентируется, но работает медленно). Допускает негрубые нарушения правил оформления письменных работ.</w:t>
      </w:r>
    </w:p>
    <w:p w:rsidR="00811A89" w:rsidRDefault="0056063B">
      <w:pPr>
        <w:spacing w:before="8"/>
        <w:ind w:left="706"/>
        <w:rPr>
          <w:sz w:val="24"/>
        </w:rPr>
      </w:pPr>
      <w:r>
        <w:rPr>
          <w:b/>
          <w:sz w:val="24"/>
        </w:rPr>
        <w:t>Оценка</w:t>
      </w:r>
      <w:r>
        <w:rPr>
          <w:b/>
          <w:spacing w:val="-5"/>
          <w:sz w:val="24"/>
        </w:rPr>
        <w:t xml:space="preserve"> </w:t>
      </w:r>
      <w:r>
        <w:rPr>
          <w:b/>
          <w:sz w:val="24"/>
        </w:rPr>
        <w:t>«3»</w:t>
      </w:r>
      <w:r>
        <w:rPr>
          <w:b/>
          <w:spacing w:val="-4"/>
          <w:sz w:val="24"/>
        </w:rPr>
        <w:t xml:space="preserve"> </w:t>
      </w:r>
      <w:r>
        <w:rPr>
          <w:sz w:val="24"/>
        </w:rPr>
        <w:t>ставится,</w:t>
      </w:r>
      <w:r>
        <w:rPr>
          <w:spacing w:val="-7"/>
          <w:sz w:val="24"/>
        </w:rPr>
        <w:t xml:space="preserve"> </w:t>
      </w:r>
      <w:r>
        <w:rPr>
          <w:sz w:val="24"/>
        </w:rPr>
        <w:t>если</w:t>
      </w:r>
      <w:r>
        <w:rPr>
          <w:spacing w:val="1"/>
          <w:sz w:val="24"/>
        </w:rPr>
        <w:t xml:space="preserve"> </w:t>
      </w:r>
      <w:r>
        <w:rPr>
          <w:spacing w:val="-2"/>
          <w:sz w:val="24"/>
        </w:rPr>
        <w:t>ученик:</w:t>
      </w:r>
    </w:p>
    <w:p w:rsidR="00811A89" w:rsidRDefault="0056063B">
      <w:pPr>
        <w:pStyle w:val="a5"/>
        <w:numPr>
          <w:ilvl w:val="0"/>
          <w:numId w:val="16"/>
        </w:numPr>
        <w:tabs>
          <w:tab w:val="left" w:pos="1598"/>
        </w:tabs>
        <w:spacing w:before="24" w:line="273" w:lineRule="auto"/>
        <w:ind w:right="1197" w:firstLine="0"/>
        <w:rPr>
          <w:rFonts w:ascii="Symbol" w:hAnsi="Symbol"/>
          <w:sz w:val="24"/>
        </w:rPr>
      </w:pPr>
      <w:r>
        <w:rPr>
          <w:sz w:val="24"/>
        </w:rPr>
        <w:t>Усвоил</w:t>
      </w:r>
      <w:r>
        <w:rPr>
          <w:spacing w:val="-11"/>
          <w:sz w:val="24"/>
        </w:rPr>
        <w:t xml:space="preserve"> </w:t>
      </w:r>
      <w:r>
        <w:rPr>
          <w:sz w:val="24"/>
        </w:rPr>
        <w:t>основное</w:t>
      </w:r>
      <w:r>
        <w:rPr>
          <w:spacing w:val="-12"/>
          <w:sz w:val="24"/>
        </w:rPr>
        <w:t xml:space="preserve"> </w:t>
      </w:r>
      <w:r>
        <w:rPr>
          <w:sz w:val="24"/>
        </w:rPr>
        <w:t>содержание</w:t>
      </w:r>
      <w:r>
        <w:rPr>
          <w:spacing w:val="-7"/>
          <w:sz w:val="24"/>
        </w:rPr>
        <w:t xml:space="preserve"> </w:t>
      </w:r>
      <w:r>
        <w:rPr>
          <w:sz w:val="24"/>
        </w:rPr>
        <w:t>учебного</w:t>
      </w:r>
      <w:r>
        <w:rPr>
          <w:spacing w:val="-7"/>
          <w:sz w:val="24"/>
        </w:rPr>
        <w:t xml:space="preserve"> </w:t>
      </w:r>
      <w:r>
        <w:rPr>
          <w:sz w:val="24"/>
        </w:rPr>
        <w:t>материала,</w:t>
      </w:r>
      <w:r>
        <w:rPr>
          <w:spacing w:val="-5"/>
          <w:sz w:val="24"/>
        </w:rPr>
        <w:t xml:space="preserve"> </w:t>
      </w:r>
      <w:r>
        <w:rPr>
          <w:sz w:val="24"/>
        </w:rPr>
        <w:t>имеет</w:t>
      </w:r>
      <w:r>
        <w:rPr>
          <w:spacing w:val="-11"/>
          <w:sz w:val="24"/>
        </w:rPr>
        <w:t xml:space="preserve"> </w:t>
      </w:r>
      <w:r>
        <w:rPr>
          <w:sz w:val="24"/>
        </w:rPr>
        <w:t>пробелы</w:t>
      </w:r>
      <w:r>
        <w:rPr>
          <w:spacing w:val="-5"/>
          <w:sz w:val="24"/>
        </w:rPr>
        <w:t xml:space="preserve"> </w:t>
      </w:r>
      <w:r>
        <w:rPr>
          <w:sz w:val="24"/>
        </w:rPr>
        <w:t>в</w:t>
      </w:r>
      <w:r>
        <w:rPr>
          <w:spacing w:val="-6"/>
          <w:sz w:val="24"/>
        </w:rPr>
        <w:t xml:space="preserve"> </w:t>
      </w:r>
      <w:r>
        <w:rPr>
          <w:sz w:val="24"/>
        </w:rPr>
        <w:t>усвоении</w:t>
      </w:r>
      <w:r>
        <w:rPr>
          <w:spacing w:val="-5"/>
          <w:sz w:val="24"/>
        </w:rPr>
        <w:t xml:space="preserve"> </w:t>
      </w:r>
      <w:r>
        <w:rPr>
          <w:sz w:val="24"/>
        </w:rPr>
        <w:t>материала, не препятствующие дальнейшему усвоению программного материала; материал излагает не систематизированно, фрагментарно, не всегда последовательно.</w:t>
      </w:r>
    </w:p>
    <w:p w:rsidR="00811A89" w:rsidRDefault="0056063B">
      <w:pPr>
        <w:pStyle w:val="a5"/>
        <w:numPr>
          <w:ilvl w:val="0"/>
          <w:numId w:val="16"/>
        </w:numPr>
        <w:tabs>
          <w:tab w:val="left" w:pos="1598"/>
        </w:tabs>
        <w:spacing w:before="89" w:line="268" w:lineRule="auto"/>
        <w:ind w:right="1463" w:firstLine="0"/>
        <w:jc w:val="both"/>
        <w:rPr>
          <w:rFonts w:ascii="Symbol" w:hAnsi="Symbol"/>
          <w:sz w:val="24"/>
        </w:rPr>
      </w:pPr>
      <w:r>
        <w:rPr>
          <w:sz w:val="24"/>
        </w:rPr>
        <w:t>Показывает</w:t>
      </w:r>
      <w:r>
        <w:rPr>
          <w:spacing w:val="-9"/>
          <w:sz w:val="24"/>
        </w:rPr>
        <w:t xml:space="preserve"> </w:t>
      </w:r>
      <w:r>
        <w:rPr>
          <w:sz w:val="24"/>
        </w:rPr>
        <w:t>недостаточную</w:t>
      </w:r>
      <w:r>
        <w:rPr>
          <w:spacing w:val="-6"/>
          <w:sz w:val="24"/>
        </w:rPr>
        <w:t xml:space="preserve"> </w:t>
      </w:r>
      <w:r>
        <w:rPr>
          <w:sz w:val="24"/>
        </w:rPr>
        <w:t>сформированность</w:t>
      </w:r>
      <w:r>
        <w:rPr>
          <w:spacing w:val="-7"/>
          <w:sz w:val="24"/>
        </w:rPr>
        <w:t xml:space="preserve"> </w:t>
      </w:r>
      <w:r>
        <w:rPr>
          <w:sz w:val="24"/>
        </w:rPr>
        <w:t>отдельных</w:t>
      </w:r>
      <w:r>
        <w:rPr>
          <w:spacing w:val="-9"/>
          <w:sz w:val="24"/>
        </w:rPr>
        <w:t xml:space="preserve"> </w:t>
      </w:r>
      <w:r>
        <w:rPr>
          <w:sz w:val="24"/>
        </w:rPr>
        <w:t>знаний</w:t>
      </w:r>
      <w:r>
        <w:rPr>
          <w:spacing w:val="-4"/>
          <w:sz w:val="24"/>
        </w:rPr>
        <w:t xml:space="preserve"> </w:t>
      </w:r>
      <w:r>
        <w:rPr>
          <w:sz w:val="24"/>
        </w:rPr>
        <w:t>и</w:t>
      </w:r>
      <w:r>
        <w:rPr>
          <w:spacing w:val="-10"/>
          <w:sz w:val="24"/>
        </w:rPr>
        <w:t xml:space="preserve"> </w:t>
      </w:r>
      <w:r>
        <w:rPr>
          <w:sz w:val="24"/>
        </w:rPr>
        <w:t>умений;</w:t>
      </w:r>
      <w:r>
        <w:rPr>
          <w:spacing w:val="-9"/>
          <w:sz w:val="24"/>
        </w:rPr>
        <w:t xml:space="preserve"> </w:t>
      </w:r>
      <w:r>
        <w:rPr>
          <w:sz w:val="24"/>
        </w:rPr>
        <w:t>выводы</w:t>
      </w:r>
      <w:r>
        <w:rPr>
          <w:spacing w:val="-7"/>
          <w:sz w:val="24"/>
        </w:rPr>
        <w:t xml:space="preserve"> </w:t>
      </w:r>
      <w:r>
        <w:rPr>
          <w:sz w:val="24"/>
        </w:rPr>
        <w:t>и обобщения аргументирует слабо, допускает в них ошибки.</w:t>
      </w:r>
    </w:p>
    <w:p w:rsidR="00811A89" w:rsidRDefault="0056063B">
      <w:pPr>
        <w:pStyle w:val="a5"/>
        <w:numPr>
          <w:ilvl w:val="0"/>
          <w:numId w:val="16"/>
        </w:numPr>
        <w:tabs>
          <w:tab w:val="left" w:pos="1598"/>
        </w:tabs>
        <w:spacing w:line="271" w:lineRule="auto"/>
        <w:ind w:right="1051" w:firstLine="0"/>
        <w:jc w:val="both"/>
        <w:rPr>
          <w:rFonts w:ascii="Symbol" w:hAnsi="Symbol"/>
          <w:sz w:val="24"/>
        </w:rPr>
      </w:pPr>
      <w:r>
        <w:rPr>
          <w:sz w:val="24"/>
        </w:rPr>
        <w:t>Допустил ошибки и неточности в использовании научной терминологии, определения понятий дал</w:t>
      </w:r>
      <w:r>
        <w:rPr>
          <w:spacing w:val="-1"/>
          <w:sz w:val="24"/>
        </w:rPr>
        <w:t xml:space="preserve"> </w:t>
      </w:r>
      <w:r>
        <w:rPr>
          <w:sz w:val="24"/>
        </w:rPr>
        <w:t>недостаточно четкие;</w:t>
      </w:r>
      <w:r>
        <w:rPr>
          <w:spacing w:val="-1"/>
          <w:sz w:val="24"/>
        </w:rPr>
        <w:t xml:space="preserve"> </w:t>
      </w:r>
      <w:r>
        <w:rPr>
          <w:sz w:val="24"/>
        </w:rPr>
        <w:t>не использовал в качестве доказательства</w:t>
      </w:r>
      <w:r>
        <w:rPr>
          <w:spacing w:val="-1"/>
          <w:sz w:val="24"/>
        </w:rPr>
        <w:t xml:space="preserve"> </w:t>
      </w:r>
      <w:r>
        <w:rPr>
          <w:sz w:val="24"/>
        </w:rPr>
        <w:t>выводы и</w:t>
      </w:r>
      <w:r>
        <w:rPr>
          <w:spacing w:val="-1"/>
          <w:sz w:val="24"/>
        </w:rPr>
        <w:t xml:space="preserve"> </w:t>
      </w:r>
      <w:r>
        <w:rPr>
          <w:sz w:val="24"/>
        </w:rPr>
        <w:t>обобщения из наблюдений, фактов или допустил ошибки при их изложении.</w:t>
      </w:r>
    </w:p>
    <w:p w:rsidR="00811A89" w:rsidRDefault="0056063B">
      <w:pPr>
        <w:pStyle w:val="a5"/>
        <w:numPr>
          <w:ilvl w:val="0"/>
          <w:numId w:val="16"/>
        </w:numPr>
        <w:tabs>
          <w:tab w:val="left" w:pos="1598"/>
        </w:tabs>
        <w:spacing w:before="5" w:line="273" w:lineRule="auto"/>
        <w:ind w:right="1255" w:firstLine="0"/>
        <w:rPr>
          <w:rFonts w:ascii="Symbol" w:hAnsi="Symbol"/>
          <w:sz w:val="24"/>
        </w:rPr>
      </w:pPr>
      <w:r>
        <w:rPr>
          <w:sz w:val="24"/>
        </w:rPr>
        <w:t>Испытывает</w:t>
      </w:r>
      <w:r>
        <w:rPr>
          <w:spacing w:val="-10"/>
          <w:sz w:val="24"/>
        </w:rPr>
        <w:t xml:space="preserve"> </w:t>
      </w:r>
      <w:r>
        <w:rPr>
          <w:sz w:val="24"/>
        </w:rPr>
        <w:t>затруднения</w:t>
      </w:r>
      <w:r>
        <w:rPr>
          <w:spacing w:val="-5"/>
          <w:sz w:val="24"/>
        </w:rPr>
        <w:t xml:space="preserve"> </w:t>
      </w:r>
      <w:r>
        <w:rPr>
          <w:sz w:val="24"/>
        </w:rPr>
        <w:t>в</w:t>
      </w:r>
      <w:r>
        <w:rPr>
          <w:spacing w:val="-5"/>
          <w:sz w:val="24"/>
        </w:rPr>
        <w:t xml:space="preserve"> </w:t>
      </w:r>
      <w:r>
        <w:rPr>
          <w:sz w:val="24"/>
        </w:rPr>
        <w:t>применении</w:t>
      </w:r>
      <w:r>
        <w:rPr>
          <w:spacing w:val="-9"/>
          <w:sz w:val="24"/>
        </w:rPr>
        <w:t xml:space="preserve"> </w:t>
      </w:r>
      <w:r>
        <w:rPr>
          <w:sz w:val="24"/>
        </w:rPr>
        <w:t>знаний,</w:t>
      </w:r>
      <w:r>
        <w:rPr>
          <w:spacing w:val="-8"/>
          <w:sz w:val="24"/>
        </w:rPr>
        <w:t xml:space="preserve"> </w:t>
      </w:r>
      <w:r>
        <w:rPr>
          <w:sz w:val="24"/>
        </w:rPr>
        <w:t>при</w:t>
      </w:r>
      <w:r>
        <w:rPr>
          <w:spacing w:val="-10"/>
          <w:sz w:val="24"/>
        </w:rPr>
        <w:t xml:space="preserve"> </w:t>
      </w:r>
      <w:r>
        <w:rPr>
          <w:sz w:val="24"/>
        </w:rPr>
        <w:t>объяснении</w:t>
      </w:r>
      <w:r>
        <w:rPr>
          <w:spacing w:val="-9"/>
          <w:sz w:val="24"/>
        </w:rPr>
        <w:t xml:space="preserve"> </w:t>
      </w:r>
      <w:r>
        <w:rPr>
          <w:sz w:val="24"/>
        </w:rPr>
        <w:t>конкретных</w:t>
      </w:r>
      <w:r>
        <w:rPr>
          <w:spacing w:val="-10"/>
          <w:sz w:val="24"/>
        </w:rPr>
        <w:t xml:space="preserve"> </w:t>
      </w:r>
      <w:r>
        <w:rPr>
          <w:sz w:val="24"/>
        </w:rPr>
        <w:t>явлений</w:t>
      </w:r>
      <w:r>
        <w:rPr>
          <w:spacing w:val="-9"/>
          <w:sz w:val="24"/>
        </w:rPr>
        <w:t xml:space="preserve"> </w:t>
      </w:r>
      <w:r>
        <w:rPr>
          <w:sz w:val="24"/>
        </w:rPr>
        <w:t>на основе теорий, или в подтверждении конкретных примеров практического применения теорий.</w:t>
      </w:r>
    </w:p>
    <w:p w:rsidR="00811A89" w:rsidRDefault="0056063B">
      <w:pPr>
        <w:pStyle w:val="a5"/>
        <w:numPr>
          <w:ilvl w:val="0"/>
          <w:numId w:val="16"/>
        </w:numPr>
        <w:tabs>
          <w:tab w:val="left" w:pos="1598"/>
        </w:tabs>
        <w:spacing w:before="3" w:line="273" w:lineRule="auto"/>
        <w:ind w:right="1228" w:firstLine="0"/>
        <w:rPr>
          <w:rFonts w:ascii="Symbol" w:hAnsi="Symbol"/>
          <w:sz w:val="24"/>
        </w:rPr>
      </w:pPr>
      <w:r>
        <w:rPr>
          <w:sz w:val="24"/>
        </w:rPr>
        <w:t>Отвечает неполно на вопросы учителя (упуская и основное), или воспроизводит содержание</w:t>
      </w:r>
      <w:r>
        <w:rPr>
          <w:spacing w:val="-8"/>
          <w:sz w:val="24"/>
        </w:rPr>
        <w:t xml:space="preserve"> </w:t>
      </w:r>
      <w:r>
        <w:rPr>
          <w:sz w:val="24"/>
        </w:rPr>
        <w:t>текста</w:t>
      </w:r>
      <w:r>
        <w:rPr>
          <w:spacing w:val="-5"/>
          <w:sz w:val="24"/>
        </w:rPr>
        <w:t xml:space="preserve"> </w:t>
      </w:r>
      <w:r>
        <w:rPr>
          <w:sz w:val="24"/>
        </w:rPr>
        <w:t>учебника,</w:t>
      </w:r>
      <w:r>
        <w:rPr>
          <w:spacing w:val="-5"/>
          <w:sz w:val="24"/>
        </w:rPr>
        <w:t xml:space="preserve"> </w:t>
      </w:r>
      <w:r>
        <w:rPr>
          <w:sz w:val="24"/>
        </w:rPr>
        <w:t>но</w:t>
      </w:r>
      <w:r>
        <w:rPr>
          <w:spacing w:val="-9"/>
          <w:sz w:val="24"/>
        </w:rPr>
        <w:t xml:space="preserve"> </w:t>
      </w:r>
      <w:r>
        <w:rPr>
          <w:sz w:val="24"/>
        </w:rPr>
        <w:t>недостаточно</w:t>
      </w:r>
      <w:r>
        <w:rPr>
          <w:spacing w:val="-7"/>
          <w:sz w:val="24"/>
        </w:rPr>
        <w:t xml:space="preserve"> </w:t>
      </w:r>
      <w:r>
        <w:rPr>
          <w:sz w:val="24"/>
        </w:rPr>
        <w:t>понимает</w:t>
      </w:r>
      <w:r>
        <w:rPr>
          <w:spacing w:val="-12"/>
          <w:sz w:val="24"/>
        </w:rPr>
        <w:t xml:space="preserve"> </w:t>
      </w:r>
      <w:r>
        <w:rPr>
          <w:sz w:val="24"/>
        </w:rPr>
        <w:t>отдельные</w:t>
      </w:r>
      <w:r>
        <w:rPr>
          <w:spacing w:val="-13"/>
          <w:sz w:val="24"/>
        </w:rPr>
        <w:t xml:space="preserve"> </w:t>
      </w:r>
      <w:r>
        <w:rPr>
          <w:sz w:val="24"/>
        </w:rPr>
        <w:t>положения,</w:t>
      </w:r>
      <w:r>
        <w:rPr>
          <w:spacing w:val="-5"/>
          <w:sz w:val="24"/>
        </w:rPr>
        <w:t xml:space="preserve"> </w:t>
      </w:r>
      <w:r>
        <w:rPr>
          <w:sz w:val="24"/>
        </w:rPr>
        <w:t>имеющие</w:t>
      </w:r>
      <w:r>
        <w:rPr>
          <w:spacing w:val="-5"/>
          <w:sz w:val="24"/>
        </w:rPr>
        <w:t xml:space="preserve"> </w:t>
      </w:r>
      <w:r>
        <w:rPr>
          <w:sz w:val="24"/>
        </w:rPr>
        <w:t>важное значение в этом тексте.</w:t>
      </w:r>
    </w:p>
    <w:p w:rsidR="00811A89" w:rsidRDefault="0056063B">
      <w:pPr>
        <w:pStyle w:val="a5"/>
        <w:numPr>
          <w:ilvl w:val="0"/>
          <w:numId w:val="16"/>
        </w:numPr>
        <w:tabs>
          <w:tab w:val="left" w:pos="1598"/>
        </w:tabs>
        <w:spacing w:before="5" w:line="273" w:lineRule="auto"/>
        <w:ind w:right="1244" w:firstLine="0"/>
        <w:rPr>
          <w:rFonts w:ascii="Symbol" w:hAnsi="Symbol"/>
          <w:sz w:val="24"/>
        </w:rPr>
      </w:pPr>
      <w:r>
        <w:rPr>
          <w:sz w:val="24"/>
        </w:rPr>
        <w:t>Обнаруживает недостаточное понимание отдельных положений при воспроизведении текста</w:t>
      </w:r>
      <w:r>
        <w:rPr>
          <w:spacing w:val="-5"/>
          <w:sz w:val="24"/>
        </w:rPr>
        <w:t xml:space="preserve"> </w:t>
      </w:r>
      <w:r>
        <w:rPr>
          <w:sz w:val="24"/>
        </w:rPr>
        <w:t>учебника</w:t>
      </w:r>
      <w:r>
        <w:rPr>
          <w:spacing w:val="-10"/>
          <w:sz w:val="24"/>
        </w:rPr>
        <w:t xml:space="preserve"> </w:t>
      </w:r>
      <w:r>
        <w:rPr>
          <w:sz w:val="24"/>
        </w:rPr>
        <w:t>(записей,</w:t>
      </w:r>
      <w:r>
        <w:rPr>
          <w:spacing w:val="-6"/>
          <w:sz w:val="24"/>
        </w:rPr>
        <w:t xml:space="preserve"> </w:t>
      </w:r>
      <w:r>
        <w:rPr>
          <w:sz w:val="24"/>
        </w:rPr>
        <w:t>первоисточников)</w:t>
      </w:r>
      <w:r>
        <w:rPr>
          <w:spacing w:val="-11"/>
          <w:sz w:val="24"/>
        </w:rPr>
        <w:t xml:space="preserve"> </w:t>
      </w:r>
      <w:r>
        <w:rPr>
          <w:sz w:val="24"/>
        </w:rPr>
        <w:t>или</w:t>
      </w:r>
      <w:r>
        <w:rPr>
          <w:spacing w:val="-8"/>
          <w:sz w:val="24"/>
        </w:rPr>
        <w:t xml:space="preserve"> </w:t>
      </w:r>
      <w:r>
        <w:rPr>
          <w:sz w:val="24"/>
        </w:rPr>
        <w:t>отвечает</w:t>
      </w:r>
      <w:r>
        <w:rPr>
          <w:spacing w:val="-8"/>
          <w:sz w:val="24"/>
        </w:rPr>
        <w:t xml:space="preserve"> </w:t>
      </w:r>
      <w:r>
        <w:rPr>
          <w:sz w:val="24"/>
        </w:rPr>
        <w:t>неполно</w:t>
      </w:r>
      <w:r>
        <w:rPr>
          <w:spacing w:val="-9"/>
          <w:sz w:val="24"/>
        </w:rPr>
        <w:t xml:space="preserve"> </w:t>
      </w:r>
      <w:r>
        <w:rPr>
          <w:sz w:val="24"/>
        </w:rPr>
        <w:t>на</w:t>
      </w:r>
      <w:r>
        <w:rPr>
          <w:spacing w:val="-14"/>
          <w:sz w:val="24"/>
        </w:rPr>
        <w:t xml:space="preserve"> </w:t>
      </w:r>
      <w:r>
        <w:rPr>
          <w:sz w:val="24"/>
        </w:rPr>
        <w:t>вопросы</w:t>
      </w:r>
      <w:r>
        <w:rPr>
          <w:spacing w:val="-7"/>
          <w:sz w:val="24"/>
        </w:rPr>
        <w:t xml:space="preserve"> </w:t>
      </w:r>
      <w:r>
        <w:rPr>
          <w:sz w:val="24"/>
        </w:rPr>
        <w:t>учителя,</w:t>
      </w:r>
      <w:r>
        <w:rPr>
          <w:spacing w:val="-4"/>
          <w:sz w:val="24"/>
        </w:rPr>
        <w:t xml:space="preserve"> </w:t>
      </w:r>
      <w:r>
        <w:rPr>
          <w:sz w:val="24"/>
        </w:rPr>
        <w:t>допуская одну - две грубые ошибки.</w:t>
      </w:r>
    </w:p>
    <w:p w:rsidR="00811A89" w:rsidRDefault="0056063B">
      <w:pPr>
        <w:spacing w:before="8"/>
        <w:ind w:left="706"/>
        <w:rPr>
          <w:sz w:val="24"/>
        </w:rPr>
      </w:pPr>
      <w:r>
        <w:rPr>
          <w:b/>
          <w:sz w:val="24"/>
        </w:rPr>
        <w:t>Оценка</w:t>
      </w:r>
      <w:r>
        <w:rPr>
          <w:b/>
          <w:spacing w:val="-2"/>
          <w:sz w:val="24"/>
        </w:rPr>
        <w:t xml:space="preserve"> </w:t>
      </w:r>
      <w:r>
        <w:rPr>
          <w:b/>
          <w:sz w:val="24"/>
        </w:rPr>
        <w:t>«2</w:t>
      </w:r>
      <w:r>
        <w:rPr>
          <w:sz w:val="24"/>
        </w:rPr>
        <w:t>»</w:t>
      </w:r>
      <w:r>
        <w:rPr>
          <w:spacing w:val="-17"/>
          <w:sz w:val="24"/>
        </w:rPr>
        <w:t xml:space="preserve"> </w:t>
      </w:r>
      <w:r>
        <w:rPr>
          <w:sz w:val="24"/>
        </w:rPr>
        <w:t>ставится,</w:t>
      </w:r>
      <w:r>
        <w:rPr>
          <w:spacing w:val="-3"/>
          <w:sz w:val="24"/>
        </w:rPr>
        <w:t xml:space="preserve"> </w:t>
      </w:r>
      <w:r>
        <w:rPr>
          <w:sz w:val="24"/>
        </w:rPr>
        <w:t>если</w:t>
      </w:r>
      <w:r>
        <w:rPr>
          <w:spacing w:val="6"/>
          <w:sz w:val="24"/>
        </w:rPr>
        <w:t xml:space="preserve"> </w:t>
      </w:r>
      <w:r>
        <w:rPr>
          <w:spacing w:val="-2"/>
          <w:sz w:val="24"/>
        </w:rPr>
        <w:t>ученик:</w:t>
      </w:r>
    </w:p>
    <w:p w:rsidR="00811A89" w:rsidRDefault="0056063B">
      <w:pPr>
        <w:pStyle w:val="a5"/>
        <w:numPr>
          <w:ilvl w:val="0"/>
          <w:numId w:val="16"/>
        </w:numPr>
        <w:tabs>
          <w:tab w:val="left" w:pos="1598"/>
        </w:tabs>
        <w:spacing w:before="14"/>
        <w:ind w:left="1598" w:hanging="892"/>
        <w:rPr>
          <w:rFonts w:ascii="Symbol" w:hAnsi="Symbol"/>
          <w:sz w:val="24"/>
        </w:rPr>
      </w:pPr>
      <w:r>
        <w:rPr>
          <w:sz w:val="24"/>
        </w:rPr>
        <w:t>Не</w:t>
      </w:r>
      <w:r>
        <w:rPr>
          <w:spacing w:val="-3"/>
          <w:sz w:val="24"/>
        </w:rPr>
        <w:t xml:space="preserve"> </w:t>
      </w:r>
      <w:r>
        <w:rPr>
          <w:sz w:val="24"/>
        </w:rPr>
        <w:t>усвоил</w:t>
      </w:r>
      <w:r>
        <w:rPr>
          <w:spacing w:val="-4"/>
          <w:sz w:val="24"/>
        </w:rPr>
        <w:t xml:space="preserve"> </w:t>
      </w:r>
      <w:r>
        <w:rPr>
          <w:sz w:val="24"/>
        </w:rPr>
        <w:t>и</w:t>
      </w:r>
      <w:r>
        <w:rPr>
          <w:spacing w:val="-4"/>
          <w:sz w:val="24"/>
        </w:rPr>
        <w:t xml:space="preserve"> </w:t>
      </w:r>
      <w:r>
        <w:rPr>
          <w:sz w:val="24"/>
        </w:rPr>
        <w:t>не</w:t>
      </w:r>
      <w:r>
        <w:rPr>
          <w:spacing w:val="-5"/>
          <w:sz w:val="24"/>
        </w:rPr>
        <w:t xml:space="preserve"> </w:t>
      </w:r>
      <w:r>
        <w:rPr>
          <w:sz w:val="24"/>
        </w:rPr>
        <w:t>раскрыл</w:t>
      </w:r>
      <w:r>
        <w:rPr>
          <w:spacing w:val="-9"/>
          <w:sz w:val="24"/>
        </w:rPr>
        <w:t xml:space="preserve"> </w:t>
      </w:r>
      <w:r>
        <w:rPr>
          <w:sz w:val="24"/>
        </w:rPr>
        <w:t>основное</w:t>
      </w:r>
      <w:r>
        <w:rPr>
          <w:spacing w:val="-3"/>
          <w:sz w:val="24"/>
        </w:rPr>
        <w:t xml:space="preserve"> </w:t>
      </w:r>
      <w:r>
        <w:rPr>
          <w:sz w:val="24"/>
        </w:rPr>
        <w:t>содержание</w:t>
      </w:r>
      <w:r>
        <w:rPr>
          <w:spacing w:val="-4"/>
          <w:sz w:val="24"/>
        </w:rPr>
        <w:t xml:space="preserve"> </w:t>
      </w:r>
      <w:r>
        <w:rPr>
          <w:sz w:val="24"/>
        </w:rPr>
        <w:t>материала;</w:t>
      </w:r>
      <w:r>
        <w:rPr>
          <w:spacing w:val="-8"/>
          <w:sz w:val="24"/>
        </w:rPr>
        <w:t xml:space="preserve"> </w:t>
      </w:r>
      <w:r>
        <w:rPr>
          <w:sz w:val="24"/>
        </w:rPr>
        <w:t>не</w:t>
      </w:r>
      <w:r>
        <w:rPr>
          <w:spacing w:val="-5"/>
          <w:sz w:val="24"/>
        </w:rPr>
        <w:t xml:space="preserve"> </w:t>
      </w:r>
      <w:r>
        <w:rPr>
          <w:sz w:val="24"/>
        </w:rPr>
        <w:t>делает</w:t>
      </w:r>
      <w:r>
        <w:rPr>
          <w:spacing w:val="-4"/>
          <w:sz w:val="24"/>
        </w:rPr>
        <w:t xml:space="preserve"> </w:t>
      </w:r>
      <w:r>
        <w:rPr>
          <w:sz w:val="24"/>
        </w:rPr>
        <w:t>выводов</w:t>
      </w:r>
      <w:r>
        <w:rPr>
          <w:spacing w:val="-2"/>
          <w:sz w:val="24"/>
        </w:rPr>
        <w:t xml:space="preserve"> </w:t>
      </w:r>
      <w:r>
        <w:rPr>
          <w:sz w:val="24"/>
        </w:rPr>
        <w:t>и</w:t>
      </w:r>
      <w:r>
        <w:rPr>
          <w:spacing w:val="-3"/>
          <w:sz w:val="24"/>
        </w:rPr>
        <w:t xml:space="preserve"> </w:t>
      </w:r>
      <w:r>
        <w:rPr>
          <w:spacing w:val="-2"/>
          <w:sz w:val="24"/>
        </w:rPr>
        <w:t>обобщений.</w:t>
      </w:r>
    </w:p>
    <w:p w:rsidR="00811A89" w:rsidRDefault="0056063B">
      <w:pPr>
        <w:pStyle w:val="a5"/>
        <w:numPr>
          <w:ilvl w:val="0"/>
          <w:numId w:val="16"/>
        </w:numPr>
        <w:tabs>
          <w:tab w:val="left" w:pos="1598"/>
        </w:tabs>
        <w:spacing w:before="38" w:line="273" w:lineRule="auto"/>
        <w:ind w:right="1114" w:firstLine="0"/>
        <w:rPr>
          <w:rFonts w:ascii="Symbol" w:hAnsi="Symbol"/>
          <w:sz w:val="24"/>
        </w:rPr>
      </w:pPr>
      <w:r>
        <w:rPr>
          <w:sz w:val="24"/>
        </w:rPr>
        <w:t>Не знает и не понимает значительную или основную часть программного материала в пределах</w:t>
      </w:r>
      <w:r>
        <w:rPr>
          <w:spacing w:val="-6"/>
          <w:sz w:val="24"/>
        </w:rPr>
        <w:t xml:space="preserve"> </w:t>
      </w:r>
      <w:r>
        <w:rPr>
          <w:sz w:val="24"/>
        </w:rPr>
        <w:t>поставленных</w:t>
      </w:r>
      <w:r>
        <w:rPr>
          <w:spacing w:val="-9"/>
          <w:sz w:val="24"/>
        </w:rPr>
        <w:t xml:space="preserve"> </w:t>
      </w:r>
      <w:r>
        <w:rPr>
          <w:sz w:val="24"/>
        </w:rPr>
        <w:t>вопросов</w:t>
      </w:r>
      <w:r>
        <w:rPr>
          <w:spacing w:val="-8"/>
          <w:sz w:val="24"/>
        </w:rPr>
        <w:t xml:space="preserve"> </w:t>
      </w:r>
      <w:r>
        <w:rPr>
          <w:sz w:val="24"/>
        </w:rPr>
        <w:t>или</w:t>
      </w:r>
      <w:r>
        <w:rPr>
          <w:spacing w:val="-5"/>
          <w:sz w:val="24"/>
        </w:rPr>
        <w:t xml:space="preserve"> </w:t>
      </w:r>
      <w:r>
        <w:rPr>
          <w:sz w:val="24"/>
        </w:rPr>
        <w:t>имеет</w:t>
      </w:r>
      <w:r>
        <w:rPr>
          <w:spacing w:val="-6"/>
          <w:sz w:val="24"/>
        </w:rPr>
        <w:t xml:space="preserve"> </w:t>
      </w:r>
      <w:r>
        <w:rPr>
          <w:sz w:val="24"/>
        </w:rPr>
        <w:t>слабо</w:t>
      </w:r>
      <w:r>
        <w:rPr>
          <w:spacing w:val="-2"/>
          <w:sz w:val="24"/>
        </w:rPr>
        <w:t xml:space="preserve"> </w:t>
      </w:r>
      <w:r>
        <w:rPr>
          <w:sz w:val="24"/>
        </w:rPr>
        <w:t>сформированные</w:t>
      </w:r>
      <w:r>
        <w:rPr>
          <w:spacing w:val="-6"/>
          <w:sz w:val="24"/>
        </w:rPr>
        <w:t xml:space="preserve"> </w:t>
      </w:r>
      <w:r>
        <w:rPr>
          <w:sz w:val="24"/>
        </w:rPr>
        <w:t>и</w:t>
      </w:r>
      <w:r>
        <w:rPr>
          <w:spacing w:val="-10"/>
          <w:sz w:val="24"/>
        </w:rPr>
        <w:t xml:space="preserve"> </w:t>
      </w:r>
      <w:r>
        <w:rPr>
          <w:sz w:val="24"/>
        </w:rPr>
        <w:t>неполные</w:t>
      </w:r>
      <w:r>
        <w:rPr>
          <w:spacing w:val="-7"/>
          <w:sz w:val="24"/>
        </w:rPr>
        <w:t xml:space="preserve"> </w:t>
      </w:r>
      <w:r>
        <w:rPr>
          <w:sz w:val="24"/>
        </w:rPr>
        <w:t>знания</w:t>
      </w:r>
      <w:r>
        <w:rPr>
          <w:spacing w:val="-11"/>
          <w:sz w:val="24"/>
        </w:rPr>
        <w:t xml:space="preserve"> </w:t>
      </w:r>
      <w:r>
        <w:rPr>
          <w:sz w:val="24"/>
        </w:rPr>
        <w:t>и</w:t>
      </w:r>
      <w:r>
        <w:rPr>
          <w:spacing w:val="-6"/>
          <w:sz w:val="24"/>
        </w:rPr>
        <w:t xml:space="preserve"> </w:t>
      </w:r>
      <w:r>
        <w:rPr>
          <w:sz w:val="24"/>
        </w:rPr>
        <w:t>не</w:t>
      </w:r>
      <w:r>
        <w:rPr>
          <w:spacing w:val="-3"/>
          <w:sz w:val="24"/>
        </w:rPr>
        <w:t xml:space="preserve"> </w:t>
      </w:r>
      <w:r>
        <w:rPr>
          <w:sz w:val="24"/>
        </w:rPr>
        <w:t>умеет применять их к решению конкретных вопросов.</w:t>
      </w:r>
    </w:p>
    <w:p w:rsidR="00811A89" w:rsidRDefault="0056063B">
      <w:pPr>
        <w:pStyle w:val="a5"/>
        <w:numPr>
          <w:ilvl w:val="0"/>
          <w:numId w:val="16"/>
        </w:numPr>
        <w:tabs>
          <w:tab w:val="left" w:pos="1598"/>
        </w:tabs>
        <w:spacing w:before="10" w:line="268" w:lineRule="auto"/>
        <w:ind w:right="1617" w:firstLine="0"/>
        <w:rPr>
          <w:rFonts w:ascii="Symbol" w:hAnsi="Symbol"/>
          <w:sz w:val="24"/>
        </w:rPr>
      </w:pPr>
      <w:r>
        <w:rPr>
          <w:sz w:val="24"/>
        </w:rPr>
        <w:t>При</w:t>
      </w:r>
      <w:r>
        <w:rPr>
          <w:spacing w:val="-15"/>
          <w:sz w:val="24"/>
        </w:rPr>
        <w:t xml:space="preserve"> </w:t>
      </w:r>
      <w:r>
        <w:rPr>
          <w:sz w:val="24"/>
        </w:rPr>
        <w:t>ответе</w:t>
      </w:r>
      <w:r>
        <w:rPr>
          <w:spacing w:val="-15"/>
          <w:sz w:val="24"/>
        </w:rPr>
        <w:t xml:space="preserve"> </w:t>
      </w:r>
      <w:r>
        <w:rPr>
          <w:sz w:val="24"/>
        </w:rPr>
        <w:t>(на</w:t>
      </w:r>
      <w:r>
        <w:rPr>
          <w:spacing w:val="-17"/>
          <w:sz w:val="24"/>
        </w:rPr>
        <w:t xml:space="preserve"> </w:t>
      </w:r>
      <w:r>
        <w:rPr>
          <w:sz w:val="24"/>
        </w:rPr>
        <w:t>один</w:t>
      </w:r>
      <w:r>
        <w:rPr>
          <w:spacing w:val="-14"/>
          <w:sz w:val="24"/>
        </w:rPr>
        <w:t xml:space="preserve"> </w:t>
      </w:r>
      <w:r>
        <w:rPr>
          <w:sz w:val="24"/>
        </w:rPr>
        <w:t>вопрос)</w:t>
      </w:r>
      <w:r>
        <w:rPr>
          <w:spacing w:val="-12"/>
          <w:sz w:val="24"/>
        </w:rPr>
        <w:t xml:space="preserve"> </w:t>
      </w:r>
      <w:r>
        <w:rPr>
          <w:sz w:val="24"/>
        </w:rPr>
        <w:t>допускает</w:t>
      </w:r>
      <w:r>
        <w:rPr>
          <w:spacing w:val="-9"/>
          <w:sz w:val="24"/>
        </w:rPr>
        <w:t xml:space="preserve"> </w:t>
      </w:r>
      <w:r>
        <w:rPr>
          <w:sz w:val="24"/>
        </w:rPr>
        <w:t>более</w:t>
      </w:r>
      <w:r>
        <w:rPr>
          <w:spacing w:val="-11"/>
          <w:sz w:val="24"/>
        </w:rPr>
        <w:t xml:space="preserve"> </w:t>
      </w:r>
      <w:r>
        <w:rPr>
          <w:sz w:val="24"/>
        </w:rPr>
        <w:t>двух</w:t>
      </w:r>
      <w:r>
        <w:rPr>
          <w:spacing w:val="-10"/>
          <w:sz w:val="24"/>
        </w:rPr>
        <w:t xml:space="preserve"> </w:t>
      </w:r>
      <w:r>
        <w:rPr>
          <w:sz w:val="24"/>
        </w:rPr>
        <w:t>грубых</w:t>
      </w:r>
      <w:r>
        <w:rPr>
          <w:spacing w:val="-10"/>
          <w:sz w:val="24"/>
        </w:rPr>
        <w:t xml:space="preserve"> </w:t>
      </w:r>
      <w:r>
        <w:rPr>
          <w:sz w:val="24"/>
        </w:rPr>
        <w:t>ошибок,</w:t>
      </w:r>
      <w:r>
        <w:rPr>
          <w:spacing w:val="-12"/>
          <w:sz w:val="24"/>
        </w:rPr>
        <w:t xml:space="preserve"> </w:t>
      </w:r>
      <w:r>
        <w:rPr>
          <w:sz w:val="24"/>
        </w:rPr>
        <w:t>которые</w:t>
      </w:r>
      <w:r>
        <w:rPr>
          <w:spacing w:val="-15"/>
          <w:sz w:val="24"/>
        </w:rPr>
        <w:t xml:space="preserve"> </w:t>
      </w:r>
      <w:r>
        <w:rPr>
          <w:sz w:val="24"/>
        </w:rPr>
        <w:t>не</w:t>
      </w:r>
      <w:r>
        <w:rPr>
          <w:spacing w:val="-7"/>
          <w:sz w:val="24"/>
        </w:rPr>
        <w:t xml:space="preserve"> </w:t>
      </w:r>
      <w:r>
        <w:rPr>
          <w:sz w:val="24"/>
        </w:rPr>
        <w:t>может исправить даже при помощи учителя.</w:t>
      </w:r>
    </w:p>
    <w:p w:rsidR="00811A89" w:rsidRDefault="00811A89">
      <w:pPr>
        <w:pStyle w:val="a3"/>
        <w:spacing w:before="34"/>
        <w:ind w:left="0"/>
      </w:pPr>
    </w:p>
    <w:p w:rsidR="00811A89" w:rsidRDefault="0056063B">
      <w:pPr>
        <w:spacing w:before="1"/>
        <w:ind w:left="706"/>
        <w:rPr>
          <w:i/>
          <w:sz w:val="24"/>
        </w:rPr>
      </w:pPr>
      <w:r>
        <w:rPr>
          <w:i/>
          <w:sz w:val="24"/>
        </w:rPr>
        <w:t>Оценка</w:t>
      </w:r>
      <w:r>
        <w:rPr>
          <w:i/>
          <w:spacing w:val="-7"/>
          <w:sz w:val="24"/>
        </w:rPr>
        <w:t xml:space="preserve"> </w:t>
      </w:r>
      <w:r>
        <w:rPr>
          <w:i/>
          <w:spacing w:val="-2"/>
          <w:sz w:val="24"/>
        </w:rPr>
        <w:t>тестов</w:t>
      </w:r>
    </w:p>
    <w:p w:rsidR="00811A89" w:rsidRDefault="0056063B">
      <w:pPr>
        <w:pStyle w:val="a3"/>
        <w:spacing w:before="40"/>
        <w:ind w:left="706"/>
      </w:pPr>
      <w:r>
        <w:t>При</w:t>
      </w:r>
      <w:r>
        <w:rPr>
          <w:spacing w:val="-17"/>
        </w:rPr>
        <w:t xml:space="preserve"> </w:t>
      </w:r>
      <w:r>
        <w:t>проведении</w:t>
      </w:r>
      <w:r>
        <w:rPr>
          <w:spacing w:val="-11"/>
        </w:rPr>
        <w:t xml:space="preserve"> </w:t>
      </w:r>
      <w:r>
        <w:t>тестовых</w:t>
      </w:r>
      <w:r>
        <w:rPr>
          <w:spacing w:val="-11"/>
        </w:rPr>
        <w:t xml:space="preserve"> </w:t>
      </w:r>
      <w:r>
        <w:t>работ</w:t>
      </w:r>
      <w:r>
        <w:rPr>
          <w:spacing w:val="-11"/>
        </w:rPr>
        <w:t xml:space="preserve"> </w:t>
      </w:r>
      <w:r>
        <w:t>критерии</w:t>
      </w:r>
      <w:r>
        <w:rPr>
          <w:spacing w:val="-14"/>
        </w:rPr>
        <w:t xml:space="preserve"> </w:t>
      </w:r>
      <w:r>
        <w:t>оценивания</w:t>
      </w:r>
      <w:r>
        <w:rPr>
          <w:spacing w:val="-5"/>
        </w:rPr>
        <w:t xml:space="preserve"> </w:t>
      </w:r>
      <w:r>
        <w:rPr>
          <w:spacing w:val="-2"/>
        </w:rPr>
        <w:t>следующие:</w:t>
      </w:r>
    </w:p>
    <w:p w:rsidR="00811A89" w:rsidRDefault="0056063B">
      <w:pPr>
        <w:pStyle w:val="a3"/>
        <w:spacing w:before="46"/>
        <w:ind w:left="706"/>
      </w:pPr>
      <w:r>
        <w:t>«5»</w:t>
      </w:r>
      <w:r>
        <w:rPr>
          <w:spacing w:val="-17"/>
        </w:rPr>
        <w:t xml:space="preserve"> </w:t>
      </w:r>
      <w:r>
        <w:t>-</w:t>
      </w:r>
      <w:r>
        <w:rPr>
          <w:spacing w:val="3"/>
        </w:rPr>
        <w:t xml:space="preserve"> </w:t>
      </w:r>
      <w:r>
        <w:t>90</w:t>
      </w:r>
      <w:r>
        <w:rPr>
          <w:spacing w:val="2"/>
        </w:rPr>
        <w:t xml:space="preserve"> </w:t>
      </w:r>
      <w:r>
        <w:t>–</w:t>
      </w:r>
      <w:r>
        <w:rPr>
          <w:spacing w:val="2"/>
        </w:rPr>
        <w:t xml:space="preserve"> </w:t>
      </w:r>
      <w:r>
        <w:t>100</w:t>
      </w:r>
      <w:r>
        <w:rPr>
          <w:spacing w:val="2"/>
        </w:rPr>
        <w:t xml:space="preserve"> </w:t>
      </w:r>
      <w:r>
        <w:rPr>
          <w:spacing w:val="-5"/>
        </w:rPr>
        <w:t>%;</w:t>
      </w:r>
    </w:p>
    <w:p w:rsidR="00811A89" w:rsidRDefault="0056063B">
      <w:pPr>
        <w:pStyle w:val="a3"/>
        <w:spacing w:before="36"/>
        <w:ind w:left="706"/>
      </w:pPr>
      <w:r>
        <w:t>«4»</w:t>
      </w:r>
      <w:r>
        <w:rPr>
          <w:spacing w:val="-17"/>
        </w:rPr>
        <w:t xml:space="preserve"> </w:t>
      </w:r>
      <w:r>
        <w:t>-</w:t>
      </w:r>
      <w:r>
        <w:rPr>
          <w:spacing w:val="3"/>
        </w:rPr>
        <w:t xml:space="preserve"> </w:t>
      </w:r>
      <w:r>
        <w:t>70</w:t>
      </w:r>
      <w:r>
        <w:rPr>
          <w:spacing w:val="2"/>
        </w:rPr>
        <w:t xml:space="preserve"> </w:t>
      </w:r>
      <w:r>
        <w:t>–</w:t>
      </w:r>
      <w:r>
        <w:rPr>
          <w:spacing w:val="2"/>
        </w:rPr>
        <w:t xml:space="preserve"> </w:t>
      </w:r>
      <w:r>
        <w:t>89</w:t>
      </w:r>
      <w:r>
        <w:rPr>
          <w:spacing w:val="2"/>
        </w:rPr>
        <w:t xml:space="preserve"> </w:t>
      </w:r>
      <w:r>
        <w:rPr>
          <w:spacing w:val="-5"/>
        </w:rPr>
        <w:t>%;</w:t>
      </w:r>
    </w:p>
    <w:p w:rsidR="00811A89" w:rsidRDefault="0056063B">
      <w:pPr>
        <w:pStyle w:val="a3"/>
        <w:spacing w:before="46"/>
        <w:ind w:left="706"/>
      </w:pPr>
      <w:r>
        <w:t>«3»</w:t>
      </w:r>
      <w:r>
        <w:rPr>
          <w:spacing w:val="-17"/>
        </w:rPr>
        <w:t xml:space="preserve"> </w:t>
      </w:r>
      <w:r>
        <w:t>-</w:t>
      </w:r>
      <w:r>
        <w:rPr>
          <w:spacing w:val="3"/>
        </w:rPr>
        <w:t xml:space="preserve"> </w:t>
      </w:r>
      <w:r>
        <w:t>50</w:t>
      </w:r>
      <w:r>
        <w:rPr>
          <w:spacing w:val="2"/>
        </w:rPr>
        <w:t xml:space="preserve"> </w:t>
      </w:r>
      <w:r>
        <w:t>–</w:t>
      </w:r>
      <w:r>
        <w:rPr>
          <w:spacing w:val="2"/>
        </w:rPr>
        <w:t xml:space="preserve"> </w:t>
      </w:r>
      <w:r>
        <w:t>69</w:t>
      </w:r>
      <w:r>
        <w:rPr>
          <w:spacing w:val="2"/>
        </w:rPr>
        <w:t xml:space="preserve"> </w:t>
      </w:r>
      <w:r>
        <w:rPr>
          <w:spacing w:val="-5"/>
        </w:rPr>
        <w:t>%;</w:t>
      </w:r>
    </w:p>
    <w:p w:rsidR="00811A89" w:rsidRDefault="0056063B">
      <w:pPr>
        <w:pStyle w:val="a3"/>
        <w:spacing w:before="41"/>
        <w:ind w:left="706"/>
      </w:pPr>
      <w:r>
        <w:t>«2»</w:t>
      </w:r>
      <w:r>
        <w:rPr>
          <w:spacing w:val="-13"/>
        </w:rPr>
        <w:t xml:space="preserve"> </w:t>
      </w:r>
      <w:r>
        <w:t>-</w:t>
      </w:r>
      <w:r>
        <w:rPr>
          <w:spacing w:val="4"/>
        </w:rPr>
        <w:t xml:space="preserve"> </w:t>
      </w:r>
      <w:r>
        <w:t>0</w:t>
      </w:r>
      <w:r>
        <w:rPr>
          <w:spacing w:val="2"/>
        </w:rPr>
        <w:t xml:space="preserve"> </w:t>
      </w:r>
      <w:r>
        <w:t>–</w:t>
      </w:r>
      <w:r>
        <w:rPr>
          <w:spacing w:val="-3"/>
        </w:rPr>
        <w:t xml:space="preserve"> </w:t>
      </w:r>
      <w:r>
        <w:t>49</w:t>
      </w:r>
      <w:r>
        <w:rPr>
          <w:spacing w:val="2"/>
        </w:rPr>
        <w:t xml:space="preserve"> </w:t>
      </w:r>
      <w:r>
        <w:rPr>
          <w:spacing w:val="-5"/>
        </w:rPr>
        <w:t>%.</w:t>
      </w:r>
    </w:p>
    <w:p w:rsidR="00811A89" w:rsidRDefault="0056063B">
      <w:pPr>
        <w:pStyle w:val="1"/>
        <w:spacing w:before="70"/>
        <w:ind w:left="706"/>
      </w:pPr>
      <w:bookmarkStart w:id="236" w:name="Химия_(1)"/>
      <w:bookmarkEnd w:id="236"/>
      <w:r>
        <w:rPr>
          <w:spacing w:val="-2"/>
        </w:rPr>
        <w:t>Химия</w:t>
      </w:r>
    </w:p>
    <w:p w:rsidR="00811A89" w:rsidRDefault="0056063B">
      <w:pPr>
        <w:spacing w:before="31"/>
        <w:ind w:left="706"/>
        <w:rPr>
          <w:i/>
          <w:sz w:val="24"/>
        </w:rPr>
      </w:pPr>
      <w:r>
        <w:rPr>
          <w:i/>
          <w:sz w:val="24"/>
        </w:rPr>
        <w:t>Для</w:t>
      </w:r>
      <w:r>
        <w:rPr>
          <w:i/>
          <w:spacing w:val="-17"/>
          <w:sz w:val="24"/>
        </w:rPr>
        <w:t xml:space="preserve"> </w:t>
      </w:r>
      <w:r>
        <w:rPr>
          <w:i/>
          <w:sz w:val="24"/>
        </w:rPr>
        <w:t>устных</w:t>
      </w:r>
      <w:r>
        <w:rPr>
          <w:i/>
          <w:spacing w:val="-15"/>
          <w:sz w:val="24"/>
        </w:rPr>
        <w:t xml:space="preserve"> </w:t>
      </w:r>
      <w:r>
        <w:rPr>
          <w:i/>
          <w:sz w:val="24"/>
        </w:rPr>
        <w:t>ответов</w:t>
      </w:r>
      <w:r>
        <w:rPr>
          <w:i/>
          <w:spacing w:val="-10"/>
          <w:sz w:val="24"/>
        </w:rPr>
        <w:t xml:space="preserve"> </w:t>
      </w:r>
      <w:r>
        <w:rPr>
          <w:i/>
          <w:sz w:val="24"/>
        </w:rPr>
        <w:t>определяются</w:t>
      </w:r>
      <w:r>
        <w:rPr>
          <w:i/>
          <w:spacing w:val="-12"/>
          <w:sz w:val="24"/>
        </w:rPr>
        <w:t xml:space="preserve"> </w:t>
      </w:r>
      <w:r>
        <w:rPr>
          <w:i/>
          <w:sz w:val="24"/>
        </w:rPr>
        <w:t>следующие</w:t>
      </w:r>
      <w:r>
        <w:rPr>
          <w:i/>
          <w:spacing w:val="-7"/>
          <w:sz w:val="24"/>
        </w:rPr>
        <w:t xml:space="preserve"> </w:t>
      </w:r>
      <w:r>
        <w:rPr>
          <w:i/>
          <w:sz w:val="24"/>
        </w:rPr>
        <w:t>критерии</w:t>
      </w:r>
      <w:r>
        <w:rPr>
          <w:i/>
          <w:spacing w:val="-7"/>
          <w:sz w:val="24"/>
        </w:rPr>
        <w:t xml:space="preserve"> </w:t>
      </w:r>
      <w:r>
        <w:rPr>
          <w:i/>
          <w:spacing w:val="-2"/>
          <w:sz w:val="24"/>
        </w:rPr>
        <w:t>оценок:</w:t>
      </w:r>
    </w:p>
    <w:p w:rsidR="00811A89" w:rsidRDefault="0056063B">
      <w:pPr>
        <w:pStyle w:val="1"/>
        <w:spacing w:before="50"/>
        <w:ind w:left="706"/>
      </w:pPr>
      <w:bookmarkStart w:id="237" w:name="Отметка_«5»:"/>
      <w:bookmarkEnd w:id="237"/>
      <w:r>
        <w:lastRenderedPageBreak/>
        <w:t>Отметка</w:t>
      </w:r>
      <w:r>
        <w:rPr>
          <w:spacing w:val="-2"/>
        </w:rPr>
        <w:t xml:space="preserve"> </w:t>
      </w:r>
      <w:r>
        <w:rPr>
          <w:spacing w:val="-4"/>
        </w:rPr>
        <w:t>«5»:</w:t>
      </w:r>
    </w:p>
    <w:p w:rsidR="00811A89" w:rsidRDefault="0056063B">
      <w:pPr>
        <w:pStyle w:val="a5"/>
        <w:numPr>
          <w:ilvl w:val="0"/>
          <w:numId w:val="16"/>
        </w:numPr>
        <w:tabs>
          <w:tab w:val="left" w:pos="1598"/>
        </w:tabs>
        <w:spacing w:before="33" w:line="268" w:lineRule="auto"/>
        <w:ind w:right="1772" w:firstLine="0"/>
        <w:rPr>
          <w:rFonts w:ascii="Symbol" w:hAnsi="Symbol"/>
          <w:sz w:val="24"/>
        </w:rPr>
      </w:pPr>
      <w:r>
        <w:rPr>
          <w:sz w:val="24"/>
        </w:rPr>
        <w:t>ответ</w:t>
      </w:r>
      <w:r>
        <w:rPr>
          <w:spacing w:val="-4"/>
          <w:sz w:val="24"/>
        </w:rPr>
        <w:t xml:space="preserve"> </w:t>
      </w:r>
      <w:r>
        <w:rPr>
          <w:sz w:val="24"/>
        </w:rPr>
        <w:t>полный</w:t>
      </w:r>
      <w:r>
        <w:rPr>
          <w:spacing w:val="-4"/>
          <w:sz w:val="24"/>
        </w:rPr>
        <w:t xml:space="preserve"> </w:t>
      </w:r>
      <w:r>
        <w:rPr>
          <w:sz w:val="24"/>
        </w:rPr>
        <w:t>и</w:t>
      </w:r>
      <w:r>
        <w:rPr>
          <w:spacing w:val="-5"/>
          <w:sz w:val="24"/>
        </w:rPr>
        <w:t xml:space="preserve"> </w:t>
      </w:r>
      <w:r>
        <w:rPr>
          <w:sz w:val="24"/>
        </w:rPr>
        <w:t>правильный</w:t>
      </w:r>
      <w:r>
        <w:rPr>
          <w:spacing w:val="-8"/>
          <w:sz w:val="24"/>
        </w:rPr>
        <w:t xml:space="preserve"> </w:t>
      </w:r>
      <w:r>
        <w:rPr>
          <w:sz w:val="24"/>
        </w:rPr>
        <w:t>на</w:t>
      </w:r>
      <w:r>
        <w:rPr>
          <w:spacing w:val="-12"/>
          <w:sz w:val="24"/>
        </w:rPr>
        <w:t xml:space="preserve"> </w:t>
      </w:r>
      <w:r>
        <w:rPr>
          <w:sz w:val="24"/>
        </w:rPr>
        <w:t>основании</w:t>
      </w:r>
      <w:r>
        <w:rPr>
          <w:spacing w:val="-3"/>
          <w:sz w:val="24"/>
        </w:rPr>
        <w:t xml:space="preserve"> </w:t>
      </w:r>
      <w:r>
        <w:rPr>
          <w:sz w:val="24"/>
        </w:rPr>
        <w:t>изученных</w:t>
      </w:r>
      <w:r>
        <w:rPr>
          <w:spacing w:val="-4"/>
          <w:sz w:val="24"/>
        </w:rPr>
        <w:t xml:space="preserve"> </w:t>
      </w:r>
      <w:r>
        <w:rPr>
          <w:sz w:val="24"/>
        </w:rPr>
        <w:t>теорий;</w:t>
      </w:r>
      <w:r>
        <w:rPr>
          <w:spacing w:val="-4"/>
          <w:sz w:val="24"/>
        </w:rPr>
        <w:t xml:space="preserve"> </w:t>
      </w:r>
      <w:r>
        <w:rPr>
          <w:sz w:val="24"/>
        </w:rPr>
        <w:t>-</w:t>
      </w:r>
      <w:r>
        <w:rPr>
          <w:spacing w:val="-9"/>
          <w:sz w:val="24"/>
        </w:rPr>
        <w:t xml:space="preserve"> </w:t>
      </w:r>
      <w:r>
        <w:rPr>
          <w:sz w:val="24"/>
        </w:rPr>
        <w:t>материал</w:t>
      </w:r>
      <w:r>
        <w:rPr>
          <w:spacing w:val="-5"/>
          <w:sz w:val="24"/>
        </w:rPr>
        <w:t xml:space="preserve"> </w:t>
      </w:r>
      <w:r>
        <w:rPr>
          <w:sz w:val="24"/>
        </w:rPr>
        <w:t>изложен</w:t>
      </w:r>
      <w:r>
        <w:rPr>
          <w:spacing w:val="-9"/>
          <w:sz w:val="24"/>
        </w:rPr>
        <w:t xml:space="preserve"> </w:t>
      </w:r>
      <w:r>
        <w:rPr>
          <w:sz w:val="24"/>
        </w:rPr>
        <w:t>в определенной логической последовательности, литературным языком;</w:t>
      </w:r>
    </w:p>
    <w:p w:rsidR="00811A89" w:rsidRDefault="0056063B">
      <w:pPr>
        <w:pStyle w:val="a5"/>
        <w:numPr>
          <w:ilvl w:val="0"/>
          <w:numId w:val="16"/>
        </w:numPr>
        <w:tabs>
          <w:tab w:val="left" w:pos="1598"/>
        </w:tabs>
        <w:spacing w:before="6"/>
        <w:ind w:left="1598" w:hanging="892"/>
        <w:rPr>
          <w:rFonts w:ascii="Symbol" w:hAnsi="Symbol"/>
          <w:sz w:val="24"/>
        </w:rPr>
      </w:pPr>
      <w:r>
        <w:rPr>
          <w:sz w:val="24"/>
        </w:rPr>
        <w:t>ответ</w:t>
      </w:r>
      <w:r>
        <w:rPr>
          <w:spacing w:val="-15"/>
          <w:sz w:val="24"/>
        </w:rPr>
        <w:t xml:space="preserve"> </w:t>
      </w:r>
      <w:r>
        <w:rPr>
          <w:sz w:val="24"/>
        </w:rPr>
        <w:t>самостоятельный.</w:t>
      </w:r>
      <w:r>
        <w:rPr>
          <w:spacing w:val="-15"/>
          <w:sz w:val="24"/>
        </w:rPr>
        <w:t xml:space="preserve"> </w:t>
      </w:r>
      <w:r>
        <w:rPr>
          <w:sz w:val="24"/>
        </w:rPr>
        <w:t>Систематическая</w:t>
      </w:r>
      <w:r>
        <w:rPr>
          <w:spacing w:val="-15"/>
          <w:sz w:val="24"/>
        </w:rPr>
        <w:t xml:space="preserve"> </w:t>
      </w:r>
      <w:r>
        <w:rPr>
          <w:sz w:val="24"/>
        </w:rPr>
        <w:t>демонстрация</w:t>
      </w:r>
      <w:r>
        <w:rPr>
          <w:spacing w:val="-15"/>
          <w:sz w:val="24"/>
        </w:rPr>
        <w:t xml:space="preserve"> </w:t>
      </w:r>
      <w:r>
        <w:rPr>
          <w:sz w:val="24"/>
        </w:rPr>
        <w:t>правильных</w:t>
      </w:r>
      <w:r>
        <w:rPr>
          <w:spacing w:val="-15"/>
          <w:sz w:val="24"/>
        </w:rPr>
        <w:t xml:space="preserve"> </w:t>
      </w:r>
      <w:r>
        <w:rPr>
          <w:spacing w:val="-2"/>
          <w:sz w:val="24"/>
        </w:rPr>
        <w:t>ответов.</w:t>
      </w:r>
    </w:p>
    <w:p w:rsidR="00811A89" w:rsidRDefault="0056063B">
      <w:pPr>
        <w:pStyle w:val="1"/>
        <w:spacing w:before="54"/>
        <w:ind w:left="706"/>
      </w:pPr>
      <w:bookmarkStart w:id="238" w:name="Отметка_«4»:"/>
      <w:bookmarkEnd w:id="238"/>
      <w:r>
        <w:t>Отметка</w:t>
      </w:r>
      <w:r>
        <w:rPr>
          <w:spacing w:val="-2"/>
        </w:rPr>
        <w:t xml:space="preserve"> </w:t>
      </w:r>
      <w:r>
        <w:rPr>
          <w:spacing w:val="-4"/>
        </w:rPr>
        <w:t>«4»:</w:t>
      </w:r>
    </w:p>
    <w:p w:rsidR="00811A89" w:rsidRDefault="0056063B">
      <w:pPr>
        <w:pStyle w:val="a5"/>
        <w:numPr>
          <w:ilvl w:val="0"/>
          <w:numId w:val="16"/>
        </w:numPr>
        <w:tabs>
          <w:tab w:val="left" w:pos="1598"/>
        </w:tabs>
        <w:spacing w:before="24"/>
        <w:ind w:left="1598" w:hanging="892"/>
        <w:rPr>
          <w:rFonts w:ascii="Symbol" w:hAnsi="Symbol"/>
          <w:sz w:val="24"/>
        </w:rPr>
      </w:pPr>
      <w:r>
        <w:rPr>
          <w:sz w:val="24"/>
        </w:rPr>
        <w:t>ответ</w:t>
      </w:r>
      <w:r>
        <w:rPr>
          <w:spacing w:val="-12"/>
          <w:sz w:val="24"/>
        </w:rPr>
        <w:t xml:space="preserve"> </w:t>
      </w:r>
      <w:r>
        <w:rPr>
          <w:sz w:val="24"/>
        </w:rPr>
        <w:t>полный</w:t>
      </w:r>
      <w:r>
        <w:rPr>
          <w:spacing w:val="-13"/>
          <w:sz w:val="24"/>
        </w:rPr>
        <w:t xml:space="preserve"> </w:t>
      </w:r>
      <w:r>
        <w:rPr>
          <w:sz w:val="24"/>
        </w:rPr>
        <w:t>и</w:t>
      </w:r>
      <w:r>
        <w:rPr>
          <w:spacing w:val="-6"/>
          <w:sz w:val="24"/>
        </w:rPr>
        <w:t xml:space="preserve"> </w:t>
      </w:r>
      <w:r>
        <w:rPr>
          <w:sz w:val="24"/>
        </w:rPr>
        <w:t>правильный</w:t>
      </w:r>
      <w:r>
        <w:rPr>
          <w:spacing w:val="-8"/>
          <w:sz w:val="24"/>
        </w:rPr>
        <w:t xml:space="preserve"> </w:t>
      </w:r>
      <w:r>
        <w:rPr>
          <w:sz w:val="24"/>
        </w:rPr>
        <w:t>на</w:t>
      </w:r>
      <w:r>
        <w:rPr>
          <w:spacing w:val="-13"/>
          <w:sz w:val="24"/>
        </w:rPr>
        <w:t xml:space="preserve"> </w:t>
      </w:r>
      <w:r>
        <w:rPr>
          <w:sz w:val="24"/>
        </w:rPr>
        <w:t>сновании</w:t>
      </w:r>
      <w:r>
        <w:rPr>
          <w:spacing w:val="-8"/>
          <w:sz w:val="24"/>
        </w:rPr>
        <w:t xml:space="preserve"> </w:t>
      </w:r>
      <w:r>
        <w:rPr>
          <w:sz w:val="24"/>
        </w:rPr>
        <w:t>изученных</w:t>
      </w:r>
      <w:r>
        <w:rPr>
          <w:spacing w:val="-9"/>
          <w:sz w:val="24"/>
        </w:rPr>
        <w:t xml:space="preserve"> </w:t>
      </w:r>
      <w:r>
        <w:rPr>
          <w:spacing w:val="-2"/>
          <w:sz w:val="24"/>
        </w:rPr>
        <w:t>теорий;</w:t>
      </w:r>
    </w:p>
    <w:p w:rsidR="00811A89" w:rsidRDefault="0056063B">
      <w:pPr>
        <w:pStyle w:val="a5"/>
        <w:numPr>
          <w:ilvl w:val="0"/>
          <w:numId w:val="16"/>
        </w:numPr>
        <w:tabs>
          <w:tab w:val="left" w:pos="1598"/>
        </w:tabs>
        <w:spacing w:before="42" w:line="264" w:lineRule="auto"/>
        <w:ind w:right="1288" w:firstLine="0"/>
        <w:rPr>
          <w:rFonts w:ascii="Symbol" w:hAnsi="Symbol"/>
          <w:sz w:val="24"/>
        </w:rPr>
      </w:pPr>
      <w:r>
        <w:rPr>
          <w:sz w:val="24"/>
        </w:rPr>
        <w:t>материал</w:t>
      </w:r>
      <w:r>
        <w:rPr>
          <w:spacing w:val="-9"/>
          <w:sz w:val="24"/>
        </w:rPr>
        <w:t xml:space="preserve"> </w:t>
      </w:r>
      <w:r>
        <w:rPr>
          <w:sz w:val="24"/>
        </w:rPr>
        <w:t>изложен</w:t>
      </w:r>
      <w:r>
        <w:rPr>
          <w:spacing w:val="-7"/>
          <w:sz w:val="24"/>
        </w:rPr>
        <w:t xml:space="preserve"> </w:t>
      </w:r>
      <w:r>
        <w:rPr>
          <w:sz w:val="24"/>
        </w:rPr>
        <w:t>в</w:t>
      </w:r>
      <w:r>
        <w:rPr>
          <w:spacing w:val="-15"/>
          <w:sz w:val="24"/>
        </w:rPr>
        <w:t xml:space="preserve"> </w:t>
      </w:r>
      <w:r>
        <w:rPr>
          <w:sz w:val="24"/>
        </w:rPr>
        <w:t>определенной</w:t>
      </w:r>
      <w:r>
        <w:rPr>
          <w:spacing w:val="-6"/>
          <w:sz w:val="24"/>
        </w:rPr>
        <w:t xml:space="preserve"> </w:t>
      </w:r>
      <w:r>
        <w:rPr>
          <w:sz w:val="24"/>
        </w:rPr>
        <w:t>логической</w:t>
      </w:r>
      <w:r>
        <w:rPr>
          <w:spacing w:val="-12"/>
          <w:sz w:val="24"/>
        </w:rPr>
        <w:t xml:space="preserve"> </w:t>
      </w:r>
      <w:r>
        <w:rPr>
          <w:sz w:val="24"/>
        </w:rPr>
        <w:t>последовательности,</w:t>
      </w:r>
      <w:r>
        <w:rPr>
          <w:spacing w:val="-4"/>
          <w:sz w:val="24"/>
        </w:rPr>
        <w:t xml:space="preserve"> </w:t>
      </w:r>
      <w:r>
        <w:rPr>
          <w:sz w:val="24"/>
        </w:rPr>
        <w:t>при</w:t>
      </w:r>
      <w:r>
        <w:rPr>
          <w:spacing w:val="-7"/>
          <w:sz w:val="24"/>
        </w:rPr>
        <w:t xml:space="preserve"> </w:t>
      </w:r>
      <w:r>
        <w:rPr>
          <w:sz w:val="24"/>
        </w:rPr>
        <w:t>этом</w:t>
      </w:r>
      <w:r>
        <w:rPr>
          <w:spacing w:val="-12"/>
          <w:sz w:val="24"/>
        </w:rPr>
        <w:t xml:space="preserve"> </w:t>
      </w:r>
      <w:r>
        <w:rPr>
          <w:sz w:val="24"/>
        </w:rPr>
        <w:t>допущены две-три несущественные ошибки, исправленные по требованию учителя.</w:t>
      </w:r>
    </w:p>
    <w:p w:rsidR="00811A89" w:rsidRDefault="0056063B">
      <w:pPr>
        <w:pStyle w:val="1"/>
        <w:spacing w:before="29"/>
        <w:ind w:left="706"/>
      </w:pPr>
      <w:bookmarkStart w:id="239" w:name="Отметка_«3»:"/>
      <w:bookmarkEnd w:id="239"/>
      <w:r>
        <w:t>Отметка</w:t>
      </w:r>
      <w:r>
        <w:rPr>
          <w:spacing w:val="-2"/>
        </w:rPr>
        <w:t xml:space="preserve"> </w:t>
      </w:r>
      <w:r>
        <w:rPr>
          <w:spacing w:val="-4"/>
        </w:rPr>
        <w:t>«3»:</w:t>
      </w:r>
    </w:p>
    <w:p w:rsidR="00811A89" w:rsidRDefault="0056063B">
      <w:pPr>
        <w:pStyle w:val="a5"/>
        <w:numPr>
          <w:ilvl w:val="0"/>
          <w:numId w:val="16"/>
        </w:numPr>
        <w:tabs>
          <w:tab w:val="left" w:pos="1598"/>
        </w:tabs>
        <w:spacing w:before="28" w:line="264" w:lineRule="auto"/>
        <w:ind w:right="2023" w:firstLine="0"/>
        <w:rPr>
          <w:rFonts w:ascii="Symbol" w:hAnsi="Symbol"/>
          <w:sz w:val="24"/>
        </w:rPr>
      </w:pPr>
      <w:r>
        <w:rPr>
          <w:sz w:val="24"/>
        </w:rPr>
        <w:t>ответ</w:t>
      </w:r>
      <w:r>
        <w:rPr>
          <w:spacing w:val="-6"/>
          <w:sz w:val="24"/>
        </w:rPr>
        <w:t xml:space="preserve"> </w:t>
      </w:r>
      <w:r>
        <w:rPr>
          <w:sz w:val="24"/>
        </w:rPr>
        <w:t>полный,</w:t>
      </w:r>
      <w:r>
        <w:rPr>
          <w:spacing w:val="-9"/>
          <w:sz w:val="24"/>
        </w:rPr>
        <w:t xml:space="preserve"> </w:t>
      </w:r>
      <w:r>
        <w:rPr>
          <w:sz w:val="24"/>
        </w:rPr>
        <w:t>но</w:t>
      </w:r>
      <w:r>
        <w:rPr>
          <w:spacing w:val="-8"/>
          <w:sz w:val="24"/>
        </w:rPr>
        <w:t xml:space="preserve"> </w:t>
      </w:r>
      <w:r>
        <w:rPr>
          <w:sz w:val="24"/>
        </w:rPr>
        <w:t>при</w:t>
      </w:r>
      <w:r>
        <w:rPr>
          <w:spacing w:val="-6"/>
          <w:sz w:val="24"/>
        </w:rPr>
        <w:t xml:space="preserve"> </w:t>
      </w:r>
      <w:r>
        <w:rPr>
          <w:sz w:val="24"/>
        </w:rPr>
        <w:t>этом</w:t>
      </w:r>
      <w:r>
        <w:rPr>
          <w:spacing w:val="-5"/>
          <w:sz w:val="24"/>
        </w:rPr>
        <w:t xml:space="preserve"> </w:t>
      </w:r>
      <w:r>
        <w:rPr>
          <w:sz w:val="24"/>
        </w:rPr>
        <w:t>допущена</w:t>
      </w:r>
      <w:r>
        <w:rPr>
          <w:spacing w:val="-7"/>
          <w:sz w:val="24"/>
        </w:rPr>
        <w:t xml:space="preserve"> </w:t>
      </w:r>
      <w:r>
        <w:rPr>
          <w:sz w:val="24"/>
        </w:rPr>
        <w:t>существенная</w:t>
      </w:r>
      <w:r>
        <w:rPr>
          <w:spacing w:val="-6"/>
          <w:sz w:val="24"/>
        </w:rPr>
        <w:t xml:space="preserve"> </w:t>
      </w:r>
      <w:r>
        <w:rPr>
          <w:sz w:val="24"/>
        </w:rPr>
        <w:t>ошибка</w:t>
      </w:r>
      <w:r>
        <w:rPr>
          <w:spacing w:val="-8"/>
          <w:sz w:val="24"/>
        </w:rPr>
        <w:t xml:space="preserve"> </w:t>
      </w:r>
      <w:r>
        <w:rPr>
          <w:sz w:val="24"/>
        </w:rPr>
        <w:t>или</w:t>
      </w:r>
      <w:r>
        <w:rPr>
          <w:spacing w:val="-11"/>
          <w:sz w:val="24"/>
        </w:rPr>
        <w:t xml:space="preserve"> </w:t>
      </w:r>
      <w:r>
        <w:rPr>
          <w:sz w:val="24"/>
        </w:rPr>
        <w:t>ответ</w:t>
      </w:r>
      <w:r>
        <w:rPr>
          <w:spacing w:val="-7"/>
          <w:sz w:val="24"/>
        </w:rPr>
        <w:t xml:space="preserve"> </w:t>
      </w:r>
      <w:r>
        <w:rPr>
          <w:sz w:val="24"/>
        </w:rPr>
        <w:t xml:space="preserve">неполный, </w:t>
      </w:r>
      <w:r>
        <w:rPr>
          <w:spacing w:val="-2"/>
          <w:sz w:val="24"/>
        </w:rPr>
        <w:t>несвязный.</w:t>
      </w:r>
    </w:p>
    <w:p w:rsidR="00811A89" w:rsidRDefault="0056063B">
      <w:pPr>
        <w:pStyle w:val="1"/>
        <w:spacing w:before="29"/>
        <w:ind w:left="706"/>
      </w:pPr>
      <w:bookmarkStart w:id="240" w:name="Отметка_«2»:"/>
      <w:bookmarkEnd w:id="240"/>
      <w:r>
        <w:t>Отметка</w:t>
      </w:r>
      <w:r>
        <w:rPr>
          <w:spacing w:val="-2"/>
        </w:rPr>
        <w:t xml:space="preserve"> </w:t>
      </w:r>
      <w:r>
        <w:rPr>
          <w:spacing w:val="-4"/>
        </w:rPr>
        <w:t>«2»:</w:t>
      </w:r>
    </w:p>
    <w:p w:rsidR="00811A89" w:rsidRDefault="0056063B">
      <w:pPr>
        <w:pStyle w:val="a5"/>
        <w:numPr>
          <w:ilvl w:val="0"/>
          <w:numId w:val="16"/>
        </w:numPr>
        <w:tabs>
          <w:tab w:val="left" w:pos="1598"/>
        </w:tabs>
        <w:spacing w:before="29" w:line="273" w:lineRule="auto"/>
        <w:ind w:right="1618" w:firstLine="0"/>
        <w:rPr>
          <w:rFonts w:ascii="Symbol" w:hAnsi="Symbol"/>
          <w:sz w:val="24"/>
        </w:rPr>
      </w:pPr>
      <w:r>
        <w:rPr>
          <w:sz w:val="24"/>
        </w:rPr>
        <w:t>при ответе обнаружено непонимание учащимся основного содержания учебного материала</w:t>
      </w:r>
      <w:r>
        <w:rPr>
          <w:spacing w:val="-3"/>
          <w:sz w:val="24"/>
        </w:rPr>
        <w:t xml:space="preserve"> </w:t>
      </w:r>
      <w:r>
        <w:rPr>
          <w:sz w:val="24"/>
        </w:rPr>
        <w:t>или</w:t>
      </w:r>
      <w:r>
        <w:rPr>
          <w:spacing w:val="-7"/>
          <w:sz w:val="24"/>
        </w:rPr>
        <w:t xml:space="preserve"> </w:t>
      </w:r>
      <w:r>
        <w:rPr>
          <w:sz w:val="24"/>
        </w:rPr>
        <w:t>допущены</w:t>
      </w:r>
      <w:r>
        <w:rPr>
          <w:spacing w:val="-3"/>
          <w:sz w:val="24"/>
        </w:rPr>
        <w:t xml:space="preserve"> </w:t>
      </w:r>
      <w:r>
        <w:rPr>
          <w:sz w:val="24"/>
        </w:rPr>
        <w:t>существенные</w:t>
      </w:r>
      <w:r>
        <w:rPr>
          <w:spacing w:val="-4"/>
          <w:sz w:val="24"/>
        </w:rPr>
        <w:t xml:space="preserve"> </w:t>
      </w:r>
      <w:r>
        <w:rPr>
          <w:sz w:val="24"/>
        </w:rPr>
        <w:t>ошибки,</w:t>
      </w:r>
      <w:r>
        <w:rPr>
          <w:spacing w:val="-2"/>
          <w:sz w:val="24"/>
        </w:rPr>
        <w:t xml:space="preserve"> </w:t>
      </w:r>
      <w:r>
        <w:rPr>
          <w:sz w:val="24"/>
        </w:rPr>
        <w:t>которые</w:t>
      </w:r>
      <w:r>
        <w:rPr>
          <w:spacing w:val="-4"/>
          <w:sz w:val="24"/>
        </w:rPr>
        <w:t xml:space="preserve"> </w:t>
      </w:r>
      <w:r>
        <w:rPr>
          <w:sz w:val="24"/>
        </w:rPr>
        <w:t>учащийся</w:t>
      </w:r>
      <w:r>
        <w:rPr>
          <w:spacing w:val="-3"/>
          <w:sz w:val="24"/>
        </w:rPr>
        <w:t xml:space="preserve"> </w:t>
      </w:r>
      <w:r>
        <w:rPr>
          <w:sz w:val="24"/>
        </w:rPr>
        <w:t>не</w:t>
      </w:r>
      <w:r>
        <w:rPr>
          <w:spacing w:val="-1"/>
          <w:sz w:val="24"/>
        </w:rPr>
        <w:t xml:space="preserve"> </w:t>
      </w:r>
      <w:r>
        <w:rPr>
          <w:sz w:val="24"/>
        </w:rPr>
        <w:t>может</w:t>
      </w:r>
      <w:r>
        <w:rPr>
          <w:spacing w:val="-7"/>
          <w:sz w:val="24"/>
        </w:rPr>
        <w:t xml:space="preserve"> </w:t>
      </w:r>
      <w:r>
        <w:rPr>
          <w:sz w:val="24"/>
        </w:rPr>
        <w:t>исправить</w:t>
      </w:r>
      <w:r>
        <w:rPr>
          <w:spacing w:val="-10"/>
          <w:sz w:val="24"/>
        </w:rPr>
        <w:t xml:space="preserve"> </w:t>
      </w:r>
      <w:r>
        <w:rPr>
          <w:sz w:val="24"/>
        </w:rPr>
        <w:t>при наводящих вопросах учителя или частично исправляет незначительные.</w:t>
      </w:r>
    </w:p>
    <w:p w:rsidR="00811A89" w:rsidRDefault="0056063B">
      <w:pPr>
        <w:spacing w:before="66"/>
        <w:ind w:left="706"/>
        <w:rPr>
          <w:i/>
          <w:sz w:val="24"/>
        </w:rPr>
      </w:pPr>
      <w:r>
        <w:rPr>
          <w:i/>
          <w:sz w:val="24"/>
        </w:rPr>
        <w:t>Оценка</w:t>
      </w:r>
      <w:r>
        <w:rPr>
          <w:i/>
          <w:spacing w:val="-14"/>
          <w:sz w:val="24"/>
        </w:rPr>
        <w:t xml:space="preserve"> </w:t>
      </w:r>
      <w:r>
        <w:rPr>
          <w:i/>
          <w:sz w:val="24"/>
        </w:rPr>
        <w:t>экспериментальных</w:t>
      </w:r>
      <w:r>
        <w:rPr>
          <w:i/>
          <w:spacing w:val="-7"/>
          <w:sz w:val="24"/>
        </w:rPr>
        <w:t xml:space="preserve"> </w:t>
      </w:r>
      <w:r>
        <w:rPr>
          <w:i/>
          <w:sz w:val="24"/>
        </w:rPr>
        <w:t>умений,</w:t>
      </w:r>
      <w:r>
        <w:rPr>
          <w:i/>
          <w:spacing w:val="-8"/>
          <w:sz w:val="24"/>
        </w:rPr>
        <w:t xml:space="preserve"> </w:t>
      </w:r>
      <w:r>
        <w:rPr>
          <w:i/>
          <w:sz w:val="24"/>
        </w:rPr>
        <w:t>лабораторных</w:t>
      </w:r>
      <w:r>
        <w:rPr>
          <w:i/>
          <w:spacing w:val="-7"/>
          <w:sz w:val="24"/>
        </w:rPr>
        <w:t xml:space="preserve"> </w:t>
      </w:r>
      <w:r>
        <w:rPr>
          <w:i/>
          <w:spacing w:val="-2"/>
          <w:sz w:val="24"/>
        </w:rPr>
        <w:t>работ</w:t>
      </w:r>
    </w:p>
    <w:p w:rsidR="00811A89" w:rsidRDefault="0056063B">
      <w:pPr>
        <w:pStyle w:val="a3"/>
        <w:spacing w:before="40"/>
        <w:ind w:left="706"/>
      </w:pPr>
      <w:r>
        <w:t>Оценка</w:t>
      </w:r>
      <w:r>
        <w:rPr>
          <w:spacing w:val="-8"/>
        </w:rPr>
        <w:t xml:space="preserve"> </w:t>
      </w:r>
      <w:r>
        <w:t>ставится</w:t>
      </w:r>
      <w:r>
        <w:rPr>
          <w:spacing w:val="-4"/>
        </w:rPr>
        <w:t xml:space="preserve"> </w:t>
      </w:r>
      <w:r>
        <w:t>на</w:t>
      </w:r>
      <w:r>
        <w:rPr>
          <w:spacing w:val="-11"/>
        </w:rPr>
        <w:t xml:space="preserve"> </w:t>
      </w:r>
      <w:r>
        <w:t>основании</w:t>
      </w:r>
      <w:r>
        <w:rPr>
          <w:spacing w:val="-3"/>
        </w:rPr>
        <w:t xml:space="preserve"> </w:t>
      </w:r>
      <w:r>
        <w:t>наблюдения</w:t>
      </w:r>
      <w:r>
        <w:rPr>
          <w:spacing w:val="-4"/>
        </w:rPr>
        <w:t xml:space="preserve"> </w:t>
      </w:r>
      <w:r>
        <w:t>за</w:t>
      </w:r>
      <w:r>
        <w:rPr>
          <w:spacing w:val="-6"/>
        </w:rPr>
        <w:t xml:space="preserve"> </w:t>
      </w:r>
      <w:r>
        <w:t>учащимися</w:t>
      </w:r>
      <w:r>
        <w:rPr>
          <w:spacing w:val="-4"/>
        </w:rPr>
        <w:t xml:space="preserve"> </w:t>
      </w:r>
      <w:r>
        <w:t>и</w:t>
      </w:r>
      <w:r>
        <w:rPr>
          <w:spacing w:val="-5"/>
        </w:rPr>
        <w:t xml:space="preserve"> </w:t>
      </w:r>
      <w:r>
        <w:t>письменного</w:t>
      </w:r>
      <w:r>
        <w:rPr>
          <w:spacing w:val="-3"/>
        </w:rPr>
        <w:t xml:space="preserve"> </w:t>
      </w:r>
      <w:r>
        <w:t>отчета</w:t>
      </w:r>
      <w:r>
        <w:rPr>
          <w:spacing w:val="-1"/>
        </w:rPr>
        <w:t xml:space="preserve"> </w:t>
      </w:r>
      <w:r>
        <w:t>за</w:t>
      </w:r>
      <w:r>
        <w:rPr>
          <w:spacing w:val="68"/>
        </w:rPr>
        <w:t xml:space="preserve"> </w:t>
      </w:r>
      <w:r>
        <w:rPr>
          <w:spacing w:val="-2"/>
        </w:rPr>
        <w:t>работу.</w:t>
      </w:r>
    </w:p>
    <w:p w:rsidR="00811A89" w:rsidRDefault="0056063B">
      <w:pPr>
        <w:pStyle w:val="1"/>
        <w:spacing w:before="56"/>
        <w:ind w:left="706"/>
      </w:pPr>
      <w:bookmarkStart w:id="241" w:name="Отметка_«5»:_(1)"/>
      <w:bookmarkEnd w:id="241"/>
      <w:r>
        <w:t>Отметка</w:t>
      </w:r>
      <w:r>
        <w:rPr>
          <w:spacing w:val="-2"/>
        </w:rPr>
        <w:t xml:space="preserve"> </w:t>
      </w:r>
      <w:r>
        <w:rPr>
          <w:spacing w:val="-4"/>
        </w:rPr>
        <w:t>«5»:</w:t>
      </w:r>
    </w:p>
    <w:p w:rsidR="00811A89" w:rsidRDefault="0056063B">
      <w:pPr>
        <w:pStyle w:val="a5"/>
        <w:numPr>
          <w:ilvl w:val="0"/>
          <w:numId w:val="16"/>
        </w:numPr>
        <w:tabs>
          <w:tab w:val="left" w:pos="1598"/>
        </w:tabs>
        <w:spacing w:before="24"/>
        <w:ind w:left="1598" w:hanging="892"/>
        <w:rPr>
          <w:rFonts w:ascii="Symbol" w:hAnsi="Symbol"/>
          <w:sz w:val="24"/>
        </w:rPr>
      </w:pPr>
      <w:r>
        <w:rPr>
          <w:sz w:val="24"/>
        </w:rPr>
        <w:t>работа</w:t>
      </w:r>
      <w:r>
        <w:rPr>
          <w:spacing w:val="-19"/>
          <w:sz w:val="24"/>
        </w:rPr>
        <w:t xml:space="preserve"> </w:t>
      </w:r>
      <w:r>
        <w:rPr>
          <w:sz w:val="24"/>
        </w:rPr>
        <w:t>выполнена</w:t>
      </w:r>
      <w:r>
        <w:rPr>
          <w:spacing w:val="-15"/>
          <w:sz w:val="24"/>
        </w:rPr>
        <w:t xml:space="preserve"> </w:t>
      </w:r>
      <w:r>
        <w:rPr>
          <w:sz w:val="24"/>
        </w:rPr>
        <w:t>полностью</w:t>
      </w:r>
      <w:r>
        <w:rPr>
          <w:spacing w:val="-15"/>
          <w:sz w:val="24"/>
        </w:rPr>
        <w:t xml:space="preserve"> </w:t>
      </w:r>
      <w:r>
        <w:rPr>
          <w:sz w:val="24"/>
        </w:rPr>
        <w:t>и</w:t>
      </w:r>
      <w:r>
        <w:rPr>
          <w:spacing w:val="-15"/>
          <w:sz w:val="24"/>
        </w:rPr>
        <w:t xml:space="preserve"> </w:t>
      </w:r>
      <w:r>
        <w:rPr>
          <w:sz w:val="24"/>
        </w:rPr>
        <w:t>правильно,</w:t>
      </w:r>
      <w:r>
        <w:rPr>
          <w:spacing w:val="-15"/>
          <w:sz w:val="24"/>
        </w:rPr>
        <w:t xml:space="preserve"> </w:t>
      </w:r>
      <w:r>
        <w:rPr>
          <w:sz w:val="24"/>
        </w:rPr>
        <w:t>сделаны</w:t>
      </w:r>
      <w:r>
        <w:rPr>
          <w:spacing w:val="-15"/>
          <w:sz w:val="24"/>
        </w:rPr>
        <w:t xml:space="preserve"> </w:t>
      </w:r>
      <w:r>
        <w:rPr>
          <w:sz w:val="24"/>
        </w:rPr>
        <w:t>правильные</w:t>
      </w:r>
      <w:r>
        <w:rPr>
          <w:spacing w:val="-16"/>
          <w:sz w:val="24"/>
        </w:rPr>
        <w:t xml:space="preserve"> </w:t>
      </w:r>
      <w:r>
        <w:rPr>
          <w:sz w:val="24"/>
        </w:rPr>
        <w:t>наблюдения</w:t>
      </w:r>
      <w:r>
        <w:rPr>
          <w:spacing w:val="-15"/>
          <w:sz w:val="24"/>
        </w:rPr>
        <w:t xml:space="preserve"> </w:t>
      </w:r>
      <w:r>
        <w:rPr>
          <w:sz w:val="24"/>
        </w:rPr>
        <w:t>и</w:t>
      </w:r>
      <w:r>
        <w:rPr>
          <w:spacing w:val="-11"/>
          <w:sz w:val="24"/>
        </w:rPr>
        <w:t xml:space="preserve"> </w:t>
      </w:r>
      <w:r>
        <w:rPr>
          <w:spacing w:val="-2"/>
          <w:sz w:val="24"/>
        </w:rPr>
        <w:t>выводы;</w:t>
      </w:r>
    </w:p>
    <w:p w:rsidR="00811A89" w:rsidRDefault="0056063B">
      <w:pPr>
        <w:pStyle w:val="a5"/>
        <w:numPr>
          <w:ilvl w:val="0"/>
          <w:numId w:val="16"/>
        </w:numPr>
        <w:tabs>
          <w:tab w:val="left" w:pos="1598"/>
        </w:tabs>
        <w:spacing w:before="37" w:line="268" w:lineRule="auto"/>
        <w:ind w:right="1495" w:firstLine="0"/>
        <w:rPr>
          <w:rFonts w:ascii="Symbol" w:hAnsi="Symbol"/>
          <w:sz w:val="24"/>
        </w:rPr>
      </w:pPr>
      <w:r>
        <w:rPr>
          <w:sz w:val="24"/>
        </w:rPr>
        <w:t>эксперимент</w:t>
      </w:r>
      <w:r>
        <w:rPr>
          <w:spacing w:val="-10"/>
          <w:sz w:val="24"/>
        </w:rPr>
        <w:t xml:space="preserve"> </w:t>
      </w:r>
      <w:r>
        <w:rPr>
          <w:sz w:val="24"/>
        </w:rPr>
        <w:t>осуществлен</w:t>
      </w:r>
      <w:r>
        <w:rPr>
          <w:spacing w:val="-5"/>
          <w:sz w:val="24"/>
        </w:rPr>
        <w:t xml:space="preserve"> </w:t>
      </w:r>
      <w:r>
        <w:rPr>
          <w:sz w:val="24"/>
        </w:rPr>
        <w:t>по</w:t>
      </w:r>
      <w:r>
        <w:rPr>
          <w:spacing w:val="-4"/>
          <w:sz w:val="24"/>
        </w:rPr>
        <w:t xml:space="preserve"> </w:t>
      </w:r>
      <w:r>
        <w:rPr>
          <w:sz w:val="24"/>
        </w:rPr>
        <w:t>плану</w:t>
      </w:r>
      <w:r>
        <w:rPr>
          <w:spacing w:val="-17"/>
          <w:sz w:val="24"/>
        </w:rPr>
        <w:t xml:space="preserve"> </w:t>
      </w:r>
      <w:r>
        <w:rPr>
          <w:sz w:val="24"/>
        </w:rPr>
        <w:t>с учетом</w:t>
      </w:r>
      <w:r>
        <w:rPr>
          <w:spacing w:val="-5"/>
          <w:sz w:val="24"/>
        </w:rPr>
        <w:t xml:space="preserve"> </w:t>
      </w:r>
      <w:r>
        <w:rPr>
          <w:sz w:val="24"/>
        </w:rPr>
        <w:t>техники</w:t>
      </w:r>
      <w:r>
        <w:rPr>
          <w:spacing w:val="-6"/>
          <w:sz w:val="24"/>
        </w:rPr>
        <w:t xml:space="preserve"> </w:t>
      </w:r>
      <w:r>
        <w:rPr>
          <w:sz w:val="24"/>
        </w:rPr>
        <w:t>безопасности</w:t>
      </w:r>
      <w:r>
        <w:rPr>
          <w:spacing w:val="-5"/>
          <w:sz w:val="24"/>
        </w:rPr>
        <w:t xml:space="preserve"> </w:t>
      </w:r>
      <w:r>
        <w:rPr>
          <w:sz w:val="24"/>
        </w:rPr>
        <w:t>и</w:t>
      </w:r>
      <w:r>
        <w:rPr>
          <w:spacing w:val="-7"/>
          <w:sz w:val="24"/>
        </w:rPr>
        <w:t xml:space="preserve"> </w:t>
      </w:r>
      <w:r>
        <w:rPr>
          <w:sz w:val="24"/>
        </w:rPr>
        <w:t>правил</w:t>
      </w:r>
      <w:r>
        <w:rPr>
          <w:spacing w:val="-7"/>
          <w:sz w:val="24"/>
        </w:rPr>
        <w:t xml:space="preserve"> </w:t>
      </w:r>
      <w:r>
        <w:rPr>
          <w:sz w:val="24"/>
        </w:rPr>
        <w:t>работы</w:t>
      </w:r>
      <w:r>
        <w:rPr>
          <w:spacing w:val="-4"/>
          <w:sz w:val="24"/>
        </w:rPr>
        <w:t xml:space="preserve"> </w:t>
      </w:r>
      <w:r>
        <w:rPr>
          <w:sz w:val="24"/>
        </w:rPr>
        <w:t>с веществами и оборудованием;</w:t>
      </w:r>
    </w:p>
    <w:p w:rsidR="00811A89" w:rsidRDefault="0056063B">
      <w:pPr>
        <w:pStyle w:val="a5"/>
        <w:numPr>
          <w:ilvl w:val="0"/>
          <w:numId w:val="16"/>
        </w:numPr>
        <w:tabs>
          <w:tab w:val="left" w:pos="1598"/>
        </w:tabs>
        <w:spacing w:before="10" w:line="264" w:lineRule="auto"/>
        <w:ind w:right="1578" w:firstLine="0"/>
        <w:rPr>
          <w:rFonts w:ascii="Symbol" w:hAnsi="Symbol"/>
          <w:sz w:val="24"/>
        </w:rPr>
      </w:pPr>
      <w:r>
        <w:rPr>
          <w:sz w:val="24"/>
        </w:rPr>
        <w:t>проявлены</w:t>
      </w:r>
      <w:r>
        <w:rPr>
          <w:spacing w:val="28"/>
          <w:sz w:val="24"/>
        </w:rPr>
        <w:t xml:space="preserve"> </w:t>
      </w:r>
      <w:r>
        <w:rPr>
          <w:sz w:val="24"/>
        </w:rPr>
        <w:t>организационно</w:t>
      </w:r>
      <w:r>
        <w:rPr>
          <w:spacing w:val="36"/>
          <w:sz w:val="24"/>
        </w:rPr>
        <w:t xml:space="preserve"> </w:t>
      </w:r>
      <w:r>
        <w:rPr>
          <w:sz w:val="24"/>
        </w:rPr>
        <w:t>-</w:t>
      </w:r>
      <w:r>
        <w:rPr>
          <w:spacing w:val="31"/>
          <w:sz w:val="24"/>
        </w:rPr>
        <w:t xml:space="preserve"> </w:t>
      </w:r>
      <w:r>
        <w:rPr>
          <w:sz w:val="24"/>
        </w:rPr>
        <w:t>трудовые</w:t>
      </w:r>
      <w:r>
        <w:rPr>
          <w:spacing w:val="40"/>
          <w:sz w:val="24"/>
        </w:rPr>
        <w:t xml:space="preserve"> </w:t>
      </w:r>
      <w:r>
        <w:rPr>
          <w:sz w:val="24"/>
        </w:rPr>
        <w:t>умения,</w:t>
      </w:r>
      <w:r>
        <w:rPr>
          <w:spacing w:val="32"/>
          <w:sz w:val="24"/>
        </w:rPr>
        <w:t xml:space="preserve"> </w:t>
      </w:r>
      <w:r>
        <w:rPr>
          <w:sz w:val="24"/>
        </w:rPr>
        <w:t>поддерживаются</w:t>
      </w:r>
      <w:r>
        <w:rPr>
          <w:spacing w:val="35"/>
          <w:sz w:val="24"/>
        </w:rPr>
        <w:t xml:space="preserve"> </w:t>
      </w:r>
      <w:r>
        <w:rPr>
          <w:sz w:val="24"/>
        </w:rPr>
        <w:t>чистота</w:t>
      </w:r>
      <w:r>
        <w:rPr>
          <w:spacing w:val="-11"/>
          <w:sz w:val="24"/>
        </w:rPr>
        <w:t xml:space="preserve"> </w:t>
      </w:r>
      <w:r>
        <w:rPr>
          <w:sz w:val="24"/>
        </w:rPr>
        <w:t>рабочего места и порядок (на столе, экономно используются реактивы);</w:t>
      </w:r>
    </w:p>
    <w:p w:rsidR="00811A89" w:rsidRDefault="0056063B">
      <w:pPr>
        <w:pStyle w:val="a5"/>
        <w:numPr>
          <w:ilvl w:val="0"/>
          <w:numId w:val="16"/>
        </w:numPr>
        <w:tabs>
          <w:tab w:val="left" w:pos="1598"/>
        </w:tabs>
        <w:spacing w:before="16"/>
        <w:ind w:left="1598" w:hanging="892"/>
        <w:rPr>
          <w:rFonts w:ascii="Symbol" w:hAnsi="Symbol"/>
          <w:sz w:val="24"/>
        </w:rPr>
      </w:pPr>
      <w:r>
        <w:rPr>
          <w:sz w:val="24"/>
        </w:rPr>
        <w:t>систематическое</w:t>
      </w:r>
      <w:r>
        <w:rPr>
          <w:spacing w:val="-17"/>
          <w:sz w:val="24"/>
        </w:rPr>
        <w:t xml:space="preserve"> </w:t>
      </w:r>
      <w:r>
        <w:rPr>
          <w:sz w:val="24"/>
        </w:rPr>
        <w:t>правильное</w:t>
      </w:r>
      <w:r>
        <w:rPr>
          <w:spacing w:val="-15"/>
          <w:sz w:val="24"/>
        </w:rPr>
        <w:t xml:space="preserve"> </w:t>
      </w:r>
      <w:r>
        <w:rPr>
          <w:sz w:val="24"/>
        </w:rPr>
        <w:t>выполнение</w:t>
      </w:r>
      <w:r>
        <w:rPr>
          <w:spacing w:val="-15"/>
          <w:sz w:val="24"/>
        </w:rPr>
        <w:t xml:space="preserve"> </w:t>
      </w:r>
      <w:r>
        <w:rPr>
          <w:sz w:val="24"/>
        </w:rPr>
        <w:t>лабораторных</w:t>
      </w:r>
      <w:r>
        <w:rPr>
          <w:spacing w:val="-14"/>
          <w:sz w:val="24"/>
        </w:rPr>
        <w:t xml:space="preserve"> </w:t>
      </w:r>
      <w:r>
        <w:rPr>
          <w:spacing w:val="-2"/>
          <w:sz w:val="24"/>
        </w:rPr>
        <w:t>работ.</w:t>
      </w:r>
    </w:p>
    <w:p w:rsidR="00811A89" w:rsidRDefault="0056063B">
      <w:pPr>
        <w:pStyle w:val="1"/>
        <w:spacing w:before="50"/>
        <w:ind w:left="706"/>
      </w:pPr>
      <w:bookmarkStart w:id="242" w:name="Отметка_«4»:_(1)"/>
      <w:bookmarkEnd w:id="242"/>
      <w:r>
        <w:t>Отметка</w:t>
      </w:r>
      <w:r>
        <w:rPr>
          <w:spacing w:val="-2"/>
        </w:rPr>
        <w:t xml:space="preserve"> </w:t>
      </w:r>
      <w:r>
        <w:rPr>
          <w:spacing w:val="-4"/>
        </w:rPr>
        <w:t>«4»:</w:t>
      </w:r>
    </w:p>
    <w:p w:rsidR="00811A89" w:rsidRDefault="0056063B">
      <w:pPr>
        <w:pStyle w:val="a5"/>
        <w:numPr>
          <w:ilvl w:val="0"/>
          <w:numId w:val="16"/>
        </w:numPr>
        <w:tabs>
          <w:tab w:val="left" w:pos="1598"/>
        </w:tabs>
        <w:spacing w:before="23" w:line="273" w:lineRule="auto"/>
        <w:ind w:right="1374" w:firstLine="0"/>
        <w:rPr>
          <w:rFonts w:ascii="Symbol" w:hAnsi="Symbol"/>
          <w:sz w:val="24"/>
        </w:rPr>
      </w:pPr>
      <w:r>
        <w:rPr>
          <w:sz w:val="24"/>
        </w:rPr>
        <w:t>работа</w:t>
      </w:r>
      <w:r>
        <w:rPr>
          <w:spacing w:val="-4"/>
          <w:sz w:val="24"/>
        </w:rPr>
        <w:t xml:space="preserve"> </w:t>
      </w:r>
      <w:r>
        <w:rPr>
          <w:sz w:val="24"/>
        </w:rPr>
        <w:t>выполнена</w:t>
      </w:r>
      <w:r>
        <w:rPr>
          <w:spacing w:val="-8"/>
          <w:sz w:val="24"/>
        </w:rPr>
        <w:t xml:space="preserve"> </w:t>
      </w:r>
      <w:r>
        <w:rPr>
          <w:sz w:val="24"/>
        </w:rPr>
        <w:t>правильно,</w:t>
      </w:r>
      <w:r>
        <w:rPr>
          <w:spacing w:val="-6"/>
          <w:sz w:val="24"/>
        </w:rPr>
        <w:t xml:space="preserve"> </w:t>
      </w:r>
      <w:r>
        <w:rPr>
          <w:sz w:val="24"/>
        </w:rPr>
        <w:t>сделаны</w:t>
      </w:r>
      <w:r>
        <w:rPr>
          <w:spacing w:val="-2"/>
          <w:sz w:val="24"/>
        </w:rPr>
        <w:t xml:space="preserve"> </w:t>
      </w:r>
      <w:r>
        <w:rPr>
          <w:sz w:val="24"/>
        </w:rPr>
        <w:t>правильные</w:t>
      </w:r>
      <w:r>
        <w:rPr>
          <w:spacing w:val="-4"/>
          <w:sz w:val="24"/>
        </w:rPr>
        <w:t xml:space="preserve"> </w:t>
      </w:r>
      <w:r>
        <w:rPr>
          <w:sz w:val="24"/>
        </w:rPr>
        <w:t>наблюдения</w:t>
      </w:r>
      <w:r>
        <w:rPr>
          <w:spacing w:val="-3"/>
          <w:sz w:val="24"/>
        </w:rPr>
        <w:t xml:space="preserve"> </w:t>
      </w:r>
      <w:r>
        <w:rPr>
          <w:sz w:val="24"/>
        </w:rPr>
        <w:t>и</w:t>
      </w:r>
      <w:r>
        <w:rPr>
          <w:spacing w:val="-7"/>
          <w:sz w:val="24"/>
        </w:rPr>
        <w:t xml:space="preserve"> </w:t>
      </w:r>
      <w:r>
        <w:rPr>
          <w:sz w:val="24"/>
        </w:rPr>
        <w:t>выводы,</w:t>
      </w:r>
      <w:r>
        <w:rPr>
          <w:spacing w:val="-6"/>
          <w:sz w:val="24"/>
        </w:rPr>
        <w:t xml:space="preserve"> </w:t>
      </w:r>
      <w:r>
        <w:rPr>
          <w:sz w:val="24"/>
        </w:rPr>
        <w:t>но при</w:t>
      </w:r>
      <w:r>
        <w:rPr>
          <w:spacing w:val="-2"/>
          <w:sz w:val="24"/>
        </w:rPr>
        <w:t xml:space="preserve"> </w:t>
      </w:r>
      <w:r>
        <w:rPr>
          <w:sz w:val="24"/>
        </w:rPr>
        <w:t>этом эксперимент проведен не</w:t>
      </w:r>
      <w:r>
        <w:rPr>
          <w:spacing w:val="-4"/>
          <w:sz w:val="24"/>
        </w:rPr>
        <w:t xml:space="preserve"> </w:t>
      </w:r>
      <w:r>
        <w:rPr>
          <w:sz w:val="24"/>
        </w:rPr>
        <w:t>полностью</w:t>
      </w:r>
      <w:r>
        <w:rPr>
          <w:spacing w:val="-4"/>
          <w:sz w:val="24"/>
        </w:rPr>
        <w:t xml:space="preserve"> </w:t>
      </w:r>
      <w:r>
        <w:rPr>
          <w:sz w:val="24"/>
        </w:rPr>
        <w:t>или допущены несущественные ошибки в работе с веществами и оборудованием.</w:t>
      </w:r>
    </w:p>
    <w:p w:rsidR="00811A89" w:rsidRDefault="0056063B">
      <w:pPr>
        <w:pStyle w:val="1"/>
        <w:spacing w:before="18"/>
        <w:ind w:left="706"/>
      </w:pPr>
      <w:bookmarkStart w:id="243" w:name="Отметка_«3»:_(1)"/>
      <w:bookmarkEnd w:id="243"/>
      <w:r>
        <w:t>Отметка</w:t>
      </w:r>
      <w:r>
        <w:rPr>
          <w:spacing w:val="-2"/>
        </w:rPr>
        <w:t xml:space="preserve"> </w:t>
      </w:r>
      <w:r>
        <w:rPr>
          <w:spacing w:val="-4"/>
        </w:rPr>
        <w:t>«3»:</w:t>
      </w:r>
    </w:p>
    <w:p w:rsidR="00811A89" w:rsidRDefault="0056063B">
      <w:pPr>
        <w:pStyle w:val="a5"/>
        <w:numPr>
          <w:ilvl w:val="0"/>
          <w:numId w:val="16"/>
        </w:numPr>
        <w:tabs>
          <w:tab w:val="left" w:pos="1598"/>
        </w:tabs>
        <w:spacing w:before="29" w:line="271" w:lineRule="auto"/>
        <w:ind w:right="1239" w:firstLine="0"/>
        <w:rPr>
          <w:rFonts w:ascii="Symbol" w:hAnsi="Symbol"/>
          <w:sz w:val="24"/>
        </w:rPr>
      </w:pPr>
      <w:r>
        <w:rPr>
          <w:sz w:val="24"/>
        </w:rPr>
        <w:t>работа выполнена правильно не менее чем наполовину или допущена существенная ошибка</w:t>
      </w:r>
      <w:r>
        <w:rPr>
          <w:spacing w:val="-3"/>
          <w:sz w:val="24"/>
        </w:rPr>
        <w:t xml:space="preserve"> </w:t>
      </w:r>
      <w:r>
        <w:rPr>
          <w:sz w:val="24"/>
        </w:rPr>
        <w:t>в</w:t>
      </w:r>
      <w:r>
        <w:rPr>
          <w:spacing w:val="-1"/>
          <w:sz w:val="24"/>
        </w:rPr>
        <w:t xml:space="preserve"> </w:t>
      </w:r>
      <w:r>
        <w:rPr>
          <w:sz w:val="24"/>
        </w:rPr>
        <w:t>ходе</w:t>
      </w:r>
      <w:r>
        <w:rPr>
          <w:spacing w:val="-3"/>
          <w:sz w:val="24"/>
        </w:rPr>
        <w:t xml:space="preserve"> </w:t>
      </w:r>
      <w:r>
        <w:rPr>
          <w:sz w:val="24"/>
        </w:rPr>
        <w:t>эксперимента</w:t>
      </w:r>
      <w:r>
        <w:rPr>
          <w:spacing w:val="-7"/>
          <w:sz w:val="24"/>
        </w:rPr>
        <w:t xml:space="preserve"> </w:t>
      </w:r>
      <w:r>
        <w:rPr>
          <w:sz w:val="24"/>
        </w:rPr>
        <w:t>в</w:t>
      </w:r>
      <w:r>
        <w:rPr>
          <w:spacing w:val="-5"/>
          <w:sz w:val="24"/>
        </w:rPr>
        <w:t xml:space="preserve"> </w:t>
      </w:r>
      <w:r>
        <w:rPr>
          <w:sz w:val="24"/>
        </w:rPr>
        <w:t>объяснении,</w:t>
      </w:r>
      <w:r>
        <w:rPr>
          <w:spacing w:val="-5"/>
          <w:sz w:val="24"/>
        </w:rPr>
        <w:t xml:space="preserve"> </w:t>
      </w:r>
      <w:r>
        <w:rPr>
          <w:sz w:val="24"/>
        </w:rPr>
        <w:t>в</w:t>
      </w:r>
      <w:r>
        <w:rPr>
          <w:spacing w:val="-10"/>
          <w:sz w:val="24"/>
        </w:rPr>
        <w:t xml:space="preserve"> </w:t>
      </w:r>
      <w:r>
        <w:rPr>
          <w:sz w:val="24"/>
        </w:rPr>
        <w:t>оформлении</w:t>
      </w:r>
      <w:r>
        <w:rPr>
          <w:spacing w:val="-1"/>
          <w:sz w:val="24"/>
        </w:rPr>
        <w:t xml:space="preserve"> </w:t>
      </w:r>
      <w:r>
        <w:rPr>
          <w:sz w:val="24"/>
        </w:rPr>
        <w:t>работы, в</w:t>
      </w:r>
      <w:r>
        <w:rPr>
          <w:spacing w:val="-5"/>
          <w:sz w:val="24"/>
        </w:rPr>
        <w:t xml:space="preserve"> </w:t>
      </w:r>
      <w:r>
        <w:rPr>
          <w:sz w:val="24"/>
        </w:rPr>
        <w:t>соблюдении</w:t>
      </w:r>
      <w:r>
        <w:rPr>
          <w:spacing w:val="-1"/>
          <w:sz w:val="24"/>
        </w:rPr>
        <w:t xml:space="preserve"> </w:t>
      </w:r>
      <w:r>
        <w:rPr>
          <w:sz w:val="24"/>
        </w:rPr>
        <w:t>правил</w:t>
      </w:r>
      <w:r>
        <w:rPr>
          <w:spacing w:val="-7"/>
          <w:sz w:val="24"/>
        </w:rPr>
        <w:t xml:space="preserve"> </w:t>
      </w:r>
      <w:r>
        <w:rPr>
          <w:sz w:val="24"/>
        </w:rPr>
        <w:t>техники безопасности на работе с</w:t>
      </w:r>
      <w:r>
        <w:rPr>
          <w:spacing w:val="-2"/>
          <w:sz w:val="24"/>
        </w:rPr>
        <w:t xml:space="preserve"> </w:t>
      </w:r>
      <w:r>
        <w:rPr>
          <w:sz w:val="24"/>
        </w:rPr>
        <w:t xml:space="preserve">веществами и оборудованием, которая исправляется по требованию </w:t>
      </w:r>
      <w:r>
        <w:rPr>
          <w:spacing w:val="-2"/>
          <w:sz w:val="24"/>
        </w:rPr>
        <w:t>учителя.</w:t>
      </w:r>
    </w:p>
    <w:p w:rsidR="00811A89" w:rsidRDefault="0056063B">
      <w:pPr>
        <w:pStyle w:val="1"/>
        <w:spacing w:before="21"/>
        <w:ind w:left="706"/>
      </w:pPr>
      <w:bookmarkStart w:id="244" w:name="Отметка_«2»:_(1)"/>
      <w:bookmarkEnd w:id="244"/>
      <w:r>
        <w:t>Отметка</w:t>
      </w:r>
      <w:r>
        <w:rPr>
          <w:spacing w:val="-2"/>
        </w:rPr>
        <w:t xml:space="preserve"> </w:t>
      </w:r>
      <w:r>
        <w:rPr>
          <w:spacing w:val="-4"/>
        </w:rPr>
        <w:t>«2»:</w:t>
      </w:r>
    </w:p>
    <w:p w:rsidR="00811A89" w:rsidRDefault="0056063B">
      <w:pPr>
        <w:pStyle w:val="a5"/>
        <w:numPr>
          <w:ilvl w:val="0"/>
          <w:numId w:val="16"/>
        </w:numPr>
        <w:tabs>
          <w:tab w:val="left" w:pos="1598"/>
          <w:tab w:val="left" w:pos="3121"/>
          <w:tab w:val="left" w:pos="4148"/>
          <w:tab w:val="left" w:pos="4494"/>
          <w:tab w:val="left" w:pos="5992"/>
          <w:tab w:val="left" w:pos="6948"/>
          <w:tab w:val="left" w:pos="10420"/>
        </w:tabs>
        <w:spacing w:before="58" w:line="278" w:lineRule="auto"/>
        <w:ind w:right="1382" w:firstLine="0"/>
        <w:rPr>
          <w:rFonts w:ascii="Symbol" w:hAnsi="Symbol"/>
          <w:sz w:val="24"/>
        </w:rPr>
      </w:pPr>
      <w:r>
        <w:rPr>
          <w:sz w:val="24"/>
        </w:rPr>
        <w:t>допущены две (и более) существенные ошибки в ходе эксперимента, в объяснении,</w:t>
      </w:r>
      <w:r>
        <w:rPr>
          <w:sz w:val="24"/>
        </w:rPr>
        <w:tab/>
      </w:r>
      <w:r>
        <w:rPr>
          <w:spacing w:val="-10"/>
          <w:sz w:val="24"/>
        </w:rPr>
        <w:t xml:space="preserve">в </w:t>
      </w:r>
      <w:r>
        <w:rPr>
          <w:spacing w:val="-2"/>
          <w:sz w:val="24"/>
        </w:rPr>
        <w:t>оформлении</w:t>
      </w:r>
      <w:r>
        <w:rPr>
          <w:sz w:val="24"/>
        </w:rPr>
        <w:tab/>
      </w:r>
      <w:r>
        <w:rPr>
          <w:spacing w:val="-2"/>
          <w:sz w:val="24"/>
        </w:rPr>
        <w:t>работы,</w:t>
      </w:r>
      <w:r>
        <w:rPr>
          <w:sz w:val="24"/>
        </w:rPr>
        <w:tab/>
      </w:r>
      <w:r>
        <w:rPr>
          <w:spacing w:val="-10"/>
          <w:sz w:val="24"/>
        </w:rPr>
        <w:t>в</w:t>
      </w:r>
      <w:r>
        <w:rPr>
          <w:sz w:val="24"/>
        </w:rPr>
        <w:tab/>
      </w:r>
      <w:r>
        <w:rPr>
          <w:spacing w:val="-2"/>
          <w:sz w:val="24"/>
        </w:rPr>
        <w:t>соблюдении</w:t>
      </w:r>
      <w:r>
        <w:rPr>
          <w:sz w:val="24"/>
        </w:rPr>
        <w:tab/>
      </w:r>
      <w:r>
        <w:rPr>
          <w:spacing w:val="-2"/>
          <w:sz w:val="24"/>
        </w:rPr>
        <w:t>правил</w:t>
      </w:r>
      <w:r>
        <w:rPr>
          <w:sz w:val="24"/>
        </w:rPr>
        <w:tab/>
        <w:t xml:space="preserve">техники </w:t>
      </w:r>
      <w:r>
        <w:t>безопасности при работе с веществами и оборудованием, которые учащийся частично может исправить по требованию учителя;</w:t>
      </w:r>
    </w:p>
    <w:p w:rsidR="00811A89" w:rsidRDefault="0056063B">
      <w:pPr>
        <w:pStyle w:val="a5"/>
        <w:numPr>
          <w:ilvl w:val="0"/>
          <w:numId w:val="16"/>
        </w:numPr>
        <w:tabs>
          <w:tab w:val="left" w:pos="1598"/>
        </w:tabs>
        <w:spacing w:before="1"/>
        <w:ind w:left="1598" w:hanging="892"/>
        <w:rPr>
          <w:rFonts w:ascii="Symbol" w:hAnsi="Symbol"/>
          <w:sz w:val="24"/>
        </w:rPr>
      </w:pPr>
      <w:r>
        <w:rPr>
          <w:sz w:val="24"/>
        </w:rPr>
        <w:t>работа</w:t>
      </w:r>
      <w:r>
        <w:rPr>
          <w:spacing w:val="-9"/>
          <w:sz w:val="24"/>
        </w:rPr>
        <w:t xml:space="preserve"> </w:t>
      </w:r>
      <w:r>
        <w:rPr>
          <w:sz w:val="24"/>
        </w:rPr>
        <w:t>выполнена</w:t>
      </w:r>
      <w:r>
        <w:rPr>
          <w:spacing w:val="-6"/>
          <w:sz w:val="24"/>
        </w:rPr>
        <w:t xml:space="preserve"> </w:t>
      </w:r>
      <w:r>
        <w:rPr>
          <w:sz w:val="24"/>
        </w:rPr>
        <w:t>частично,</w:t>
      </w:r>
      <w:r>
        <w:rPr>
          <w:spacing w:val="-1"/>
          <w:sz w:val="24"/>
        </w:rPr>
        <w:t xml:space="preserve"> </w:t>
      </w:r>
      <w:r>
        <w:rPr>
          <w:sz w:val="24"/>
        </w:rPr>
        <w:t>у</w:t>
      </w:r>
      <w:r>
        <w:rPr>
          <w:spacing w:val="-11"/>
          <w:sz w:val="24"/>
        </w:rPr>
        <w:t xml:space="preserve"> </w:t>
      </w:r>
      <w:r>
        <w:rPr>
          <w:sz w:val="24"/>
        </w:rPr>
        <w:t>учащегося</w:t>
      </w:r>
      <w:r>
        <w:rPr>
          <w:spacing w:val="-6"/>
          <w:sz w:val="24"/>
        </w:rPr>
        <w:t xml:space="preserve"> </w:t>
      </w:r>
      <w:r>
        <w:rPr>
          <w:sz w:val="24"/>
        </w:rPr>
        <w:t>плохо</w:t>
      </w:r>
      <w:r>
        <w:rPr>
          <w:spacing w:val="-3"/>
          <w:sz w:val="24"/>
        </w:rPr>
        <w:t xml:space="preserve"> </w:t>
      </w:r>
      <w:r>
        <w:rPr>
          <w:sz w:val="24"/>
        </w:rPr>
        <w:t>развиты</w:t>
      </w:r>
      <w:r>
        <w:rPr>
          <w:spacing w:val="-4"/>
          <w:sz w:val="24"/>
        </w:rPr>
        <w:t xml:space="preserve"> </w:t>
      </w:r>
      <w:r>
        <w:rPr>
          <w:sz w:val="24"/>
        </w:rPr>
        <w:t xml:space="preserve">экспериментальные </w:t>
      </w:r>
      <w:r>
        <w:rPr>
          <w:spacing w:val="-2"/>
          <w:sz w:val="24"/>
        </w:rPr>
        <w:t>умения.</w:t>
      </w:r>
    </w:p>
    <w:p w:rsidR="00811A89" w:rsidRDefault="00811A89">
      <w:pPr>
        <w:pStyle w:val="a3"/>
        <w:spacing w:before="71"/>
        <w:ind w:left="0"/>
      </w:pPr>
    </w:p>
    <w:p w:rsidR="00811A89" w:rsidRDefault="0056063B">
      <w:pPr>
        <w:ind w:left="706"/>
        <w:rPr>
          <w:i/>
          <w:sz w:val="24"/>
        </w:rPr>
      </w:pPr>
      <w:r>
        <w:rPr>
          <w:i/>
          <w:sz w:val="24"/>
        </w:rPr>
        <w:t>Оценка</w:t>
      </w:r>
      <w:r>
        <w:rPr>
          <w:i/>
          <w:spacing w:val="-7"/>
          <w:sz w:val="24"/>
        </w:rPr>
        <w:t xml:space="preserve"> </w:t>
      </w:r>
      <w:r>
        <w:rPr>
          <w:i/>
          <w:sz w:val="24"/>
        </w:rPr>
        <w:t>умений</w:t>
      </w:r>
      <w:r>
        <w:rPr>
          <w:i/>
          <w:spacing w:val="-5"/>
          <w:sz w:val="24"/>
        </w:rPr>
        <w:t xml:space="preserve"> </w:t>
      </w:r>
      <w:r>
        <w:rPr>
          <w:i/>
          <w:sz w:val="24"/>
        </w:rPr>
        <w:t>решать</w:t>
      </w:r>
      <w:r>
        <w:rPr>
          <w:i/>
          <w:spacing w:val="-9"/>
          <w:sz w:val="24"/>
        </w:rPr>
        <w:t xml:space="preserve"> </w:t>
      </w:r>
      <w:r>
        <w:rPr>
          <w:i/>
          <w:sz w:val="24"/>
        </w:rPr>
        <w:t>расчетные</w:t>
      </w:r>
      <w:r>
        <w:rPr>
          <w:i/>
          <w:spacing w:val="-10"/>
          <w:sz w:val="24"/>
        </w:rPr>
        <w:t xml:space="preserve"> </w:t>
      </w:r>
      <w:r>
        <w:rPr>
          <w:i/>
          <w:spacing w:val="-2"/>
          <w:sz w:val="24"/>
        </w:rPr>
        <w:t>задачи</w:t>
      </w:r>
    </w:p>
    <w:p w:rsidR="00811A89" w:rsidRDefault="0056063B">
      <w:pPr>
        <w:pStyle w:val="1"/>
        <w:spacing w:before="60"/>
        <w:ind w:left="706"/>
      </w:pPr>
      <w:bookmarkStart w:id="245" w:name="Отметка_«5»:_(2)"/>
      <w:bookmarkEnd w:id="245"/>
      <w:r>
        <w:lastRenderedPageBreak/>
        <w:t>Отметка</w:t>
      </w:r>
      <w:r>
        <w:rPr>
          <w:spacing w:val="-2"/>
        </w:rPr>
        <w:t xml:space="preserve"> </w:t>
      </w:r>
      <w:r>
        <w:rPr>
          <w:spacing w:val="-4"/>
        </w:rPr>
        <w:t>«5»:</w:t>
      </w:r>
    </w:p>
    <w:p w:rsidR="00811A89" w:rsidRDefault="0056063B">
      <w:pPr>
        <w:pStyle w:val="a5"/>
        <w:numPr>
          <w:ilvl w:val="0"/>
          <w:numId w:val="16"/>
        </w:numPr>
        <w:tabs>
          <w:tab w:val="left" w:pos="1598"/>
        </w:tabs>
        <w:spacing w:before="26" w:line="237" w:lineRule="auto"/>
        <w:ind w:right="2013" w:firstLine="0"/>
        <w:rPr>
          <w:rFonts w:ascii="Symbol" w:hAnsi="Symbol"/>
          <w:sz w:val="24"/>
        </w:rPr>
      </w:pPr>
      <w:r>
        <w:rPr>
          <w:sz w:val="24"/>
        </w:rPr>
        <w:t>в</w:t>
      </w:r>
      <w:r>
        <w:rPr>
          <w:spacing w:val="-6"/>
          <w:sz w:val="24"/>
        </w:rPr>
        <w:t xml:space="preserve"> </w:t>
      </w:r>
      <w:r>
        <w:rPr>
          <w:sz w:val="24"/>
        </w:rPr>
        <w:t>логическом</w:t>
      </w:r>
      <w:r>
        <w:rPr>
          <w:spacing w:val="-5"/>
          <w:sz w:val="24"/>
        </w:rPr>
        <w:t xml:space="preserve"> </w:t>
      </w:r>
      <w:r>
        <w:rPr>
          <w:sz w:val="24"/>
        </w:rPr>
        <w:t>рассуждении</w:t>
      </w:r>
      <w:r>
        <w:rPr>
          <w:spacing w:val="-5"/>
          <w:sz w:val="24"/>
        </w:rPr>
        <w:t xml:space="preserve"> </w:t>
      </w:r>
      <w:r>
        <w:rPr>
          <w:sz w:val="24"/>
        </w:rPr>
        <w:t>и</w:t>
      </w:r>
      <w:r>
        <w:rPr>
          <w:spacing w:val="-3"/>
          <w:sz w:val="24"/>
        </w:rPr>
        <w:t xml:space="preserve"> </w:t>
      </w:r>
      <w:r>
        <w:rPr>
          <w:sz w:val="24"/>
        </w:rPr>
        <w:t>решении</w:t>
      </w:r>
      <w:r>
        <w:rPr>
          <w:spacing w:val="-6"/>
          <w:sz w:val="24"/>
        </w:rPr>
        <w:t xml:space="preserve"> </w:t>
      </w:r>
      <w:r>
        <w:rPr>
          <w:sz w:val="24"/>
        </w:rPr>
        <w:t>нет</w:t>
      </w:r>
      <w:r>
        <w:rPr>
          <w:spacing w:val="-12"/>
          <w:sz w:val="24"/>
        </w:rPr>
        <w:t xml:space="preserve"> </w:t>
      </w:r>
      <w:r>
        <w:rPr>
          <w:sz w:val="24"/>
        </w:rPr>
        <w:t>ошибок,</w:t>
      </w:r>
      <w:r>
        <w:rPr>
          <w:spacing w:val="-4"/>
          <w:sz w:val="24"/>
        </w:rPr>
        <w:t xml:space="preserve"> </w:t>
      </w:r>
      <w:r>
        <w:rPr>
          <w:sz w:val="24"/>
        </w:rPr>
        <w:t>задача</w:t>
      </w:r>
      <w:r>
        <w:rPr>
          <w:spacing w:val="-9"/>
          <w:sz w:val="24"/>
        </w:rPr>
        <w:t xml:space="preserve"> </w:t>
      </w:r>
      <w:r>
        <w:rPr>
          <w:sz w:val="24"/>
        </w:rPr>
        <w:t>решена</w:t>
      </w:r>
      <w:r>
        <w:rPr>
          <w:spacing w:val="-8"/>
          <w:sz w:val="24"/>
        </w:rPr>
        <w:t xml:space="preserve"> </w:t>
      </w:r>
      <w:r>
        <w:rPr>
          <w:sz w:val="24"/>
        </w:rPr>
        <w:t xml:space="preserve">рациональным </w:t>
      </w:r>
      <w:r>
        <w:rPr>
          <w:spacing w:val="-2"/>
          <w:sz w:val="24"/>
        </w:rPr>
        <w:t>способом;</w:t>
      </w:r>
    </w:p>
    <w:p w:rsidR="00811A89" w:rsidRDefault="0056063B">
      <w:pPr>
        <w:pStyle w:val="a5"/>
        <w:numPr>
          <w:ilvl w:val="0"/>
          <w:numId w:val="16"/>
        </w:numPr>
        <w:tabs>
          <w:tab w:val="left" w:pos="1598"/>
        </w:tabs>
        <w:spacing w:before="48"/>
        <w:ind w:left="1598" w:hanging="892"/>
        <w:rPr>
          <w:rFonts w:ascii="Symbol" w:hAnsi="Symbol"/>
          <w:sz w:val="24"/>
        </w:rPr>
      </w:pPr>
      <w:r>
        <w:rPr>
          <w:sz w:val="24"/>
        </w:rPr>
        <w:t>систематическое</w:t>
      </w:r>
      <w:r>
        <w:rPr>
          <w:spacing w:val="-17"/>
          <w:sz w:val="24"/>
        </w:rPr>
        <w:t xml:space="preserve"> </w:t>
      </w:r>
      <w:r>
        <w:rPr>
          <w:sz w:val="24"/>
        </w:rPr>
        <w:t>правильное</w:t>
      </w:r>
      <w:r>
        <w:rPr>
          <w:spacing w:val="-14"/>
          <w:sz w:val="24"/>
        </w:rPr>
        <w:t xml:space="preserve"> </w:t>
      </w:r>
      <w:r>
        <w:rPr>
          <w:sz w:val="24"/>
        </w:rPr>
        <w:t>решение</w:t>
      </w:r>
      <w:r>
        <w:rPr>
          <w:spacing w:val="-12"/>
          <w:sz w:val="24"/>
        </w:rPr>
        <w:t xml:space="preserve"> </w:t>
      </w:r>
      <w:r>
        <w:rPr>
          <w:sz w:val="24"/>
        </w:rPr>
        <w:t>расчетных</w:t>
      </w:r>
      <w:r>
        <w:rPr>
          <w:spacing w:val="-7"/>
          <w:sz w:val="24"/>
        </w:rPr>
        <w:t xml:space="preserve"> </w:t>
      </w:r>
      <w:r>
        <w:rPr>
          <w:spacing w:val="-2"/>
          <w:sz w:val="24"/>
        </w:rPr>
        <w:t>задач;</w:t>
      </w:r>
    </w:p>
    <w:p w:rsidR="00811A89" w:rsidRDefault="0056063B">
      <w:pPr>
        <w:pStyle w:val="1"/>
        <w:spacing w:before="50"/>
        <w:ind w:left="706"/>
      </w:pPr>
      <w:bookmarkStart w:id="246" w:name="Отметка_«4»:_(2)"/>
      <w:bookmarkEnd w:id="246"/>
      <w:r>
        <w:t>Отметка</w:t>
      </w:r>
      <w:r>
        <w:rPr>
          <w:spacing w:val="-2"/>
        </w:rPr>
        <w:t xml:space="preserve"> </w:t>
      </w:r>
      <w:r>
        <w:rPr>
          <w:spacing w:val="-4"/>
        </w:rPr>
        <w:t>«4»:</w:t>
      </w:r>
    </w:p>
    <w:p w:rsidR="00811A89" w:rsidRDefault="0056063B">
      <w:pPr>
        <w:pStyle w:val="a5"/>
        <w:numPr>
          <w:ilvl w:val="0"/>
          <w:numId w:val="16"/>
        </w:numPr>
        <w:tabs>
          <w:tab w:val="left" w:pos="1598"/>
        </w:tabs>
        <w:spacing w:before="29" w:line="276" w:lineRule="auto"/>
        <w:ind w:right="1049" w:firstLine="0"/>
        <w:rPr>
          <w:rFonts w:ascii="Symbol" w:hAnsi="Symbol"/>
          <w:sz w:val="24"/>
        </w:rPr>
      </w:pPr>
      <w:r>
        <w:rPr>
          <w:sz w:val="24"/>
        </w:rPr>
        <w:t>в</w:t>
      </w:r>
      <w:r>
        <w:rPr>
          <w:spacing w:val="40"/>
          <w:sz w:val="24"/>
        </w:rPr>
        <w:t xml:space="preserve"> </w:t>
      </w:r>
      <w:r>
        <w:rPr>
          <w:sz w:val="24"/>
        </w:rPr>
        <w:t>логическом</w:t>
      </w:r>
      <w:r>
        <w:rPr>
          <w:spacing w:val="40"/>
          <w:sz w:val="24"/>
        </w:rPr>
        <w:t xml:space="preserve"> </w:t>
      </w:r>
      <w:r>
        <w:rPr>
          <w:sz w:val="24"/>
        </w:rPr>
        <w:t>рассуждении</w:t>
      </w:r>
      <w:r>
        <w:rPr>
          <w:spacing w:val="40"/>
          <w:sz w:val="24"/>
        </w:rPr>
        <w:t xml:space="preserve"> </w:t>
      </w:r>
      <w:r>
        <w:rPr>
          <w:sz w:val="24"/>
        </w:rPr>
        <w:t>и</w:t>
      </w:r>
      <w:r>
        <w:rPr>
          <w:spacing w:val="40"/>
          <w:sz w:val="24"/>
        </w:rPr>
        <w:t xml:space="preserve"> </w:t>
      </w:r>
      <w:r>
        <w:rPr>
          <w:sz w:val="24"/>
        </w:rPr>
        <w:t>решения</w:t>
      </w:r>
      <w:r>
        <w:rPr>
          <w:spacing w:val="40"/>
          <w:sz w:val="24"/>
        </w:rPr>
        <w:t xml:space="preserve"> </w:t>
      </w:r>
      <w:r>
        <w:rPr>
          <w:sz w:val="24"/>
        </w:rPr>
        <w:t>нет</w:t>
      </w:r>
      <w:r>
        <w:rPr>
          <w:spacing w:val="40"/>
          <w:sz w:val="24"/>
        </w:rPr>
        <w:t xml:space="preserve"> </w:t>
      </w:r>
      <w:r>
        <w:rPr>
          <w:sz w:val="24"/>
        </w:rPr>
        <w:t>существенных</w:t>
      </w:r>
      <w:r>
        <w:rPr>
          <w:spacing w:val="40"/>
          <w:sz w:val="24"/>
        </w:rPr>
        <w:t xml:space="preserve"> </w:t>
      </w:r>
      <w:r>
        <w:rPr>
          <w:sz w:val="24"/>
        </w:rPr>
        <w:t>ошибок,</w:t>
      </w:r>
      <w:r>
        <w:rPr>
          <w:spacing w:val="40"/>
          <w:sz w:val="24"/>
        </w:rPr>
        <w:t xml:space="preserve"> </w:t>
      </w:r>
      <w:r>
        <w:rPr>
          <w:sz w:val="24"/>
        </w:rPr>
        <w:t>но</w:t>
      </w:r>
      <w:r>
        <w:rPr>
          <w:spacing w:val="40"/>
          <w:sz w:val="24"/>
        </w:rPr>
        <w:t xml:space="preserve"> </w:t>
      </w:r>
      <w:r>
        <w:rPr>
          <w:sz w:val="24"/>
        </w:rPr>
        <w:t>задача</w:t>
      </w:r>
      <w:r>
        <w:rPr>
          <w:spacing w:val="40"/>
          <w:sz w:val="24"/>
        </w:rPr>
        <w:t xml:space="preserve"> </w:t>
      </w:r>
      <w:r>
        <w:rPr>
          <w:sz w:val="24"/>
        </w:rPr>
        <w:t>решена</w:t>
      </w:r>
      <w:r>
        <w:rPr>
          <w:spacing w:val="40"/>
          <w:sz w:val="24"/>
        </w:rPr>
        <w:t xml:space="preserve"> </w:t>
      </w:r>
      <w:r>
        <w:rPr>
          <w:sz w:val="24"/>
        </w:rPr>
        <w:t xml:space="preserve">нерациональным способом, или допущено не более двух несущественных ошибок. </w:t>
      </w:r>
      <w:r>
        <w:rPr>
          <w:b/>
          <w:sz w:val="24"/>
        </w:rPr>
        <w:t>Отметка «3»:</w:t>
      </w:r>
    </w:p>
    <w:p w:rsidR="00811A89" w:rsidRDefault="0056063B">
      <w:pPr>
        <w:pStyle w:val="a5"/>
        <w:numPr>
          <w:ilvl w:val="0"/>
          <w:numId w:val="16"/>
        </w:numPr>
        <w:tabs>
          <w:tab w:val="left" w:pos="1598"/>
        </w:tabs>
        <w:spacing w:before="2" w:line="268" w:lineRule="auto"/>
        <w:ind w:right="1054" w:firstLine="0"/>
        <w:rPr>
          <w:rFonts w:ascii="Symbol" w:hAnsi="Symbol"/>
          <w:sz w:val="24"/>
        </w:rPr>
      </w:pPr>
      <w:r>
        <w:rPr>
          <w:sz w:val="24"/>
        </w:rPr>
        <w:t>в</w:t>
      </w:r>
      <w:r>
        <w:rPr>
          <w:spacing w:val="-12"/>
          <w:sz w:val="24"/>
        </w:rPr>
        <w:t xml:space="preserve"> </w:t>
      </w:r>
      <w:r>
        <w:rPr>
          <w:sz w:val="24"/>
        </w:rPr>
        <w:t>логическом</w:t>
      </w:r>
      <w:r>
        <w:rPr>
          <w:spacing w:val="-11"/>
          <w:sz w:val="24"/>
        </w:rPr>
        <w:t xml:space="preserve"> </w:t>
      </w:r>
      <w:r>
        <w:rPr>
          <w:sz w:val="24"/>
        </w:rPr>
        <w:t>рассуждении</w:t>
      </w:r>
      <w:r>
        <w:rPr>
          <w:spacing w:val="-11"/>
          <w:sz w:val="24"/>
        </w:rPr>
        <w:t xml:space="preserve"> </w:t>
      </w:r>
      <w:r>
        <w:rPr>
          <w:sz w:val="24"/>
        </w:rPr>
        <w:t>нет</w:t>
      </w:r>
      <w:r>
        <w:rPr>
          <w:spacing w:val="-13"/>
          <w:sz w:val="24"/>
        </w:rPr>
        <w:t xml:space="preserve"> </w:t>
      </w:r>
      <w:r>
        <w:rPr>
          <w:sz w:val="24"/>
        </w:rPr>
        <w:t>существенных</w:t>
      </w:r>
      <w:r>
        <w:rPr>
          <w:spacing w:val="-15"/>
          <w:sz w:val="24"/>
        </w:rPr>
        <w:t xml:space="preserve"> </w:t>
      </w:r>
      <w:r>
        <w:rPr>
          <w:sz w:val="24"/>
        </w:rPr>
        <w:t>ошибок,</w:t>
      </w:r>
      <w:r>
        <w:rPr>
          <w:spacing w:val="-10"/>
          <w:sz w:val="24"/>
        </w:rPr>
        <w:t xml:space="preserve"> </w:t>
      </w:r>
      <w:r>
        <w:rPr>
          <w:sz w:val="24"/>
        </w:rPr>
        <w:t>но</w:t>
      </w:r>
      <w:r>
        <w:rPr>
          <w:spacing w:val="-9"/>
          <w:sz w:val="24"/>
        </w:rPr>
        <w:t xml:space="preserve"> </w:t>
      </w:r>
      <w:r>
        <w:rPr>
          <w:sz w:val="24"/>
        </w:rPr>
        <w:t>допущена</w:t>
      </w:r>
      <w:r>
        <w:rPr>
          <w:spacing w:val="-9"/>
          <w:sz w:val="24"/>
        </w:rPr>
        <w:t xml:space="preserve"> </w:t>
      </w:r>
      <w:r>
        <w:rPr>
          <w:sz w:val="24"/>
        </w:rPr>
        <w:t>существенная</w:t>
      </w:r>
      <w:r>
        <w:rPr>
          <w:spacing w:val="-12"/>
          <w:sz w:val="24"/>
        </w:rPr>
        <w:t xml:space="preserve"> </w:t>
      </w:r>
      <w:r>
        <w:rPr>
          <w:sz w:val="24"/>
        </w:rPr>
        <w:t>ошибка в математических расчетах.</w:t>
      </w:r>
    </w:p>
    <w:p w:rsidR="00811A89" w:rsidRDefault="0056063B">
      <w:pPr>
        <w:pStyle w:val="1"/>
        <w:spacing w:before="3"/>
        <w:ind w:left="706"/>
      </w:pPr>
      <w:bookmarkStart w:id="247" w:name="Отметка_«2»:_(2)"/>
      <w:bookmarkEnd w:id="247"/>
      <w:r>
        <w:t>Отметка</w:t>
      </w:r>
      <w:r>
        <w:rPr>
          <w:spacing w:val="-2"/>
        </w:rPr>
        <w:t xml:space="preserve"> </w:t>
      </w:r>
      <w:r>
        <w:rPr>
          <w:spacing w:val="-4"/>
        </w:rPr>
        <w:t>«2»:</w:t>
      </w:r>
    </w:p>
    <w:p w:rsidR="00811A89" w:rsidRDefault="0056063B">
      <w:pPr>
        <w:pStyle w:val="a5"/>
        <w:numPr>
          <w:ilvl w:val="0"/>
          <w:numId w:val="16"/>
        </w:numPr>
        <w:tabs>
          <w:tab w:val="left" w:pos="1598"/>
          <w:tab w:val="left" w:pos="9502"/>
        </w:tabs>
        <w:spacing w:before="23" w:line="268" w:lineRule="auto"/>
        <w:ind w:right="1313" w:firstLine="0"/>
        <w:rPr>
          <w:rFonts w:ascii="Symbol" w:hAnsi="Symbol"/>
          <w:position w:val="1"/>
          <w:sz w:val="24"/>
        </w:rPr>
      </w:pPr>
      <w:r>
        <w:rPr>
          <w:position w:val="1"/>
          <w:sz w:val="24"/>
        </w:rPr>
        <w:t>имеется существенные ошибки в логическом рассуждении и в решении.</w:t>
      </w:r>
      <w:r>
        <w:rPr>
          <w:spacing w:val="40"/>
          <w:position w:val="1"/>
          <w:sz w:val="24"/>
        </w:rPr>
        <w:t xml:space="preserve"> </w:t>
      </w:r>
      <w:r>
        <w:rPr>
          <w:noProof/>
          <w:spacing w:val="-14"/>
          <w:sz w:val="24"/>
          <w:lang w:eastAsia="ru-RU"/>
        </w:rPr>
        <w:drawing>
          <wp:inline distT="0" distB="0" distL="0" distR="0">
            <wp:extent cx="74295" cy="98254"/>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85" cstate="print"/>
                    <a:stretch>
                      <a:fillRect/>
                    </a:stretch>
                  </pic:blipFill>
                  <pic:spPr>
                    <a:xfrm>
                      <a:off x="0" y="0"/>
                      <a:ext cx="74295" cy="98254"/>
                    </a:xfrm>
                    <a:prstGeom prst="rect">
                      <a:avLst/>
                    </a:prstGeom>
                  </pic:spPr>
                </pic:pic>
              </a:graphicData>
            </a:graphic>
          </wp:inline>
        </w:drawing>
      </w:r>
      <w:r>
        <w:rPr>
          <w:position w:val="1"/>
          <w:sz w:val="24"/>
        </w:rPr>
        <w:tab/>
      </w:r>
      <w:r>
        <w:rPr>
          <w:spacing w:val="-4"/>
          <w:position w:val="1"/>
          <w:sz w:val="24"/>
        </w:rPr>
        <w:t xml:space="preserve">отсутствие </w:t>
      </w:r>
      <w:r>
        <w:rPr>
          <w:sz w:val="24"/>
        </w:rPr>
        <w:t>ответа на задание.</w:t>
      </w:r>
    </w:p>
    <w:p w:rsidR="00811A89" w:rsidRDefault="00811A89">
      <w:pPr>
        <w:pStyle w:val="a3"/>
        <w:spacing w:before="49"/>
        <w:ind w:left="0"/>
      </w:pPr>
    </w:p>
    <w:p w:rsidR="00811A89" w:rsidRDefault="0056063B">
      <w:pPr>
        <w:ind w:left="706"/>
        <w:rPr>
          <w:i/>
          <w:sz w:val="24"/>
        </w:rPr>
      </w:pPr>
      <w:r>
        <w:rPr>
          <w:i/>
          <w:sz w:val="24"/>
        </w:rPr>
        <w:t>Оценка</w:t>
      </w:r>
      <w:r>
        <w:rPr>
          <w:i/>
          <w:spacing w:val="-13"/>
          <w:sz w:val="24"/>
        </w:rPr>
        <w:t xml:space="preserve"> </w:t>
      </w:r>
      <w:r>
        <w:rPr>
          <w:i/>
          <w:sz w:val="24"/>
        </w:rPr>
        <w:t>письменных</w:t>
      </w:r>
      <w:r>
        <w:rPr>
          <w:i/>
          <w:spacing w:val="-11"/>
          <w:sz w:val="24"/>
        </w:rPr>
        <w:t xml:space="preserve"> </w:t>
      </w:r>
      <w:r>
        <w:rPr>
          <w:i/>
          <w:sz w:val="24"/>
        </w:rPr>
        <w:t>контрольных</w:t>
      </w:r>
      <w:r>
        <w:rPr>
          <w:i/>
          <w:spacing w:val="-11"/>
          <w:sz w:val="24"/>
        </w:rPr>
        <w:t xml:space="preserve"> </w:t>
      </w:r>
      <w:r>
        <w:rPr>
          <w:i/>
          <w:spacing w:val="-4"/>
          <w:sz w:val="24"/>
        </w:rPr>
        <w:t>работ</w:t>
      </w:r>
    </w:p>
    <w:p w:rsidR="00811A89" w:rsidRDefault="0056063B">
      <w:pPr>
        <w:pStyle w:val="1"/>
        <w:spacing w:before="60"/>
        <w:ind w:left="706"/>
      </w:pPr>
      <w:bookmarkStart w:id="248" w:name="Отметка_«5»:_(3)"/>
      <w:bookmarkEnd w:id="248"/>
      <w:r>
        <w:t>Отметка</w:t>
      </w:r>
      <w:r>
        <w:rPr>
          <w:spacing w:val="-2"/>
        </w:rPr>
        <w:t xml:space="preserve"> </w:t>
      </w:r>
      <w:r>
        <w:rPr>
          <w:spacing w:val="-4"/>
        </w:rPr>
        <w:t>«5»:</w:t>
      </w:r>
    </w:p>
    <w:p w:rsidR="00811A89" w:rsidRDefault="0056063B">
      <w:pPr>
        <w:pStyle w:val="a5"/>
        <w:numPr>
          <w:ilvl w:val="0"/>
          <w:numId w:val="16"/>
        </w:numPr>
        <w:tabs>
          <w:tab w:val="left" w:pos="1598"/>
        </w:tabs>
        <w:spacing w:before="24"/>
        <w:ind w:left="1598" w:hanging="892"/>
        <w:rPr>
          <w:rFonts w:ascii="Symbol" w:hAnsi="Symbol"/>
          <w:sz w:val="24"/>
        </w:rPr>
      </w:pPr>
      <w:r>
        <w:rPr>
          <w:sz w:val="24"/>
        </w:rPr>
        <w:t>ответ</w:t>
      </w:r>
      <w:r>
        <w:rPr>
          <w:spacing w:val="-3"/>
          <w:sz w:val="24"/>
        </w:rPr>
        <w:t xml:space="preserve"> </w:t>
      </w:r>
      <w:r>
        <w:rPr>
          <w:sz w:val="24"/>
        </w:rPr>
        <w:t>полный</w:t>
      </w:r>
      <w:r>
        <w:rPr>
          <w:spacing w:val="-2"/>
          <w:sz w:val="24"/>
        </w:rPr>
        <w:t xml:space="preserve"> </w:t>
      </w:r>
      <w:r>
        <w:rPr>
          <w:sz w:val="24"/>
        </w:rPr>
        <w:t>и</w:t>
      </w:r>
      <w:r>
        <w:rPr>
          <w:spacing w:val="-8"/>
          <w:sz w:val="24"/>
        </w:rPr>
        <w:t xml:space="preserve"> </w:t>
      </w:r>
      <w:r>
        <w:rPr>
          <w:spacing w:val="-2"/>
          <w:sz w:val="24"/>
        </w:rPr>
        <w:t>правильный,</w:t>
      </w:r>
    </w:p>
    <w:p w:rsidR="00811A89" w:rsidRDefault="0056063B">
      <w:pPr>
        <w:pStyle w:val="a5"/>
        <w:numPr>
          <w:ilvl w:val="0"/>
          <w:numId w:val="16"/>
        </w:numPr>
        <w:tabs>
          <w:tab w:val="left" w:pos="1598"/>
        </w:tabs>
        <w:spacing w:before="37"/>
        <w:ind w:left="1598" w:hanging="892"/>
        <w:rPr>
          <w:rFonts w:ascii="Symbol" w:hAnsi="Symbol"/>
          <w:sz w:val="24"/>
        </w:rPr>
      </w:pPr>
      <w:r>
        <w:rPr>
          <w:sz w:val="24"/>
        </w:rPr>
        <w:t>систематическое</w:t>
      </w:r>
      <w:r>
        <w:rPr>
          <w:spacing w:val="-17"/>
          <w:sz w:val="24"/>
        </w:rPr>
        <w:t xml:space="preserve"> </w:t>
      </w:r>
      <w:r>
        <w:rPr>
          <w:sz w:val="24"/>
        </w:rPr>
        <w:t>правильное</w:t>
      </w:r>
      <w:r>
        <w:rPr>
          <w:spacing w:val="-15"/>
          <w:sz w:val="24"/>
        </w:rPr>
        <w:t xml:space="preserve"> </w:t>
      </w:r>
      <w:r>
        <w:rPr>
          <w:sz w:val="24"/>
        </w:rPr>
        <w:t>решение</w:t>
      </w:r>
      <w:r>
        <w:rPr>
          <w:spacing w:val="-15"/>
          <w:sz w:val="24"/>
        </w:rPr>
        <w:t xml:space="preserve"> </w:t>
      </w:r>
      <w:r>
        <w:rPr>
          <w:sz w:val="24"/>
        </w:rPr>
        <w:t>контрольных</w:t>
      </w:r>
      <w:r>
        <w:rPr>
          <w:spacing w:val="-13"/>
          <w:sz w:val="24"/>
        </w:rPr>
        <w:t xml:space="preserve"> </w:t>
      </w:r>
      <w:r>
        <w:rPr>
          <w:spacing w:val="-2"/>
          <w:sz w:val="24"/>
        </w:rPr>
        <w:t>работ.</w:t>
      </w:r>
    </w:p>
    <w:p w:rsidR="00811A89" w:rsidRDefault="0056063B">
      <w:pPr>
        <w:pStyle w:val="1"/>
        <w:spacing w:before="59"/>
        <w:ind w:left="706"/>
      </w:pPr>
      <w:bookmarkStart w:id="249" w:name="Отметка_«4»:_(3)"/>
      <w:bookmarkEnd w:id="249"/>
      <w:r>
        <w:t>Отметка</w:t>
      </w:r>
      <w:r>
        <w:rPr>
          <w:spacing w:val="-2"/>
        </w:rPr>
        <w:t xml:space="preserve"> </w:t>
      </w:r>
      <w:r>
        <w:rPr>
          <w:spacing w:val="-4"/>
        </w:rPr>
        <w:t>«4»:</w:t>
      </w:r>
    </w:p>
    <w:p w:rsidR="00811A89" w:rsidRDefault="0056063B">
      <w:pPr>
        <w:pStyle w:val="a5"/>
        <w:numPr>
          <w:ilvl w:val="0"/>
          <w:numId w:val="16"/>
        </w:numPr>
        <w:tabs>
          <w:tab w:val="left" w:pos="1598"/>
        </w:tabs>
        <w:spacing w:before="84"/>
        <w:ind w:left="1598" w:hanging="892"/>
        <w:rPr>
          <w:rFonts w:ascii="Symbol" w:hAnsi="Symbol"/>
          <w:sz w:val="24"/>
        </w:rPr>
      </w:pPr>
      <w:r>
        <w:rPr>
          <w:sz w:val="24"/>
        </w:rPr>
        <w:t>ответ</w:t>
      </w:r>
      <w:r>
        <w:rPr>
          <w:spacing w:val="-13"/>
          <w:sz w:val="24"/>
        </w:rPr>
        <w:t xml:space="preserve"> </w:t>
      </w:r>
      <w:r>
        <w:rPr>
          <w:sz w:val="24"/>
        </w:rPr>
        <w:t>неполный</w:t>
      </w:r>
      <w:r>
        <w:rPr>
          <w:spacing w:val="-9"/>
          <w:sz w:val="24"/>
        </w:rPr>
        <w:t xml:space="preserve"> </w:t>
      </w:r>
      <w:r>
        <w:rPr>
          <w:sz w:val="24"/>
        </w:rPr>
        <w:t>или</w:t>
      </w:r>
      <w:r>
        <w:rPr>
          <w:spacing w:val="-6"/>
          <w:sz w:val="24"/>
        </w:rPr>
        <w:t xml:space="preserve"> </w:t>
      </w:r>
      <w:r>
        <w:rPr>
          <w:sz w:val="24"/>
        </w:rPr>
        <w:t>допущено</w:t>
      </w:r>
      <w:r>
        <w:rPr>
          <w:spacing w:val="-2"/>
          <w:sz w:val="24"/>
        </w:rPr>
        <w:t xml:space="preserve"> </w:t>
      </w:r>
      <w:r>
        <w:rPr>
          <w:sz w:val="24"/>
        </w:rPr>
        <w:t>не</w:t>
      </w:r>
      <w:r>
        <w:rPr>
          <w:spacing w:val="-13"/>
          <w:sz w:val="24"/>
        </w:rPr>
        <w:t xml:space="preserve"> </w:t>
      </w:r>
      <w:r>
        <w:rPr>
          <w:sz w:val="24"/>
        </w:rPr>
        <w:t>более</w:t>
      </w:r>
      <w:r>
        <w:rPr>
          <w:spacing w:val="-12"/>
          <w:sz w:val="24"/>
        </w:rPr>
        <w:t xml:space="preserve"> </w:t>
      </w:r>
      <w:r>
        <w:rPr>
          <w:sz w:val="24"/>
        </w:rPr>
        <w:t>двух</w:t>
      </w:r>
      <w:r>
        <w:rPr>
          <w:spacing w:val="-8"/>
          <w:sz w:val="24"/>
        </w:rPr>
        <w:t xml:space="preserve"> </w:t>
      </w:r>
      <w:r>
        <w:rPr>
          <w:sz w:val="24"/>
        </w:rPr>
        <w:t>несущественных</w:t>
      </w:r>
      <w:r>
        <w:rPr>
          <w:spacing w:val="-4"/>
          <w:sz w:val="24"/>
        </w:rPr>
        <w:t xml:space="preserve"> </w:t>
      </w:r>
      <w:r>
        <w:rPr>
          <w:spacing w:val="-2"/>
          <w:sz w:val="24"/>
        </w:rPr>
        <w:t>ошибок.</w:t>
      </w:r>
    </w:p>
    <w:p w:rsidR="00811A89" w:rsidRDefault="0056063B">
      <w:pPr>
        <w:pStyle w:val="1"/>
        <w:spacing w:before="55"/>
        <w:ind w:left="706"/>
      </w:pPr>
      <w:bookmarkStart w:id="250" w:name="Отметка_«3»:_(2)"/>
      <w:bookmarkEnd w:id="250"/>
      <w:r>
        <w:t>Отметка</w:t>
      </w:r>
      <w:r>
        <w:rPr>
          <w:spacing w:val="-2"/>
        </w:rPr>
        <w:t xml:space="preserve"> </w:t>
      </w:r>
      <w:r>
        <w:rPr>
          <w:spacing w:val="-4"/>
        </w:rPr>
        <w:t>«3»:</w:t>
      </w:r>
    </w:p>
    <w:p w:rsidR="00811A89" w:rsidRDefault="0056063B">
      <w:pPr>
        <w:pStyle w:val="a5"/>
        <w:numPr>
          <w:ilvl w:val="0"/>
          <w:numId w:val="16"/>
        </w:numPr>
        <w:tabs>
          <w:tab w:val="left" w:pos="1598"/>
        </w:tabs>
        <w:spacing w:before="28" w:line="268" w:lineRule="auto"/>
        <w:ind w:right="1319" w:firstLine="0"/>
        <w:rPr>
          <w:rFonts w:ascii="Symbol" w:hAnsi="Symbol"/>
          <w:sz w:val="24"/>
        </w:rPr>
      </w:pPr>
      <w:r>
        <w:rPr>
          <w:sz w:val="24"/>
        </w:rPr>
        <w:t>работа</w:t>
      </w:r>
      <w:r>
        <w:rPr>
          <w:spacing w:val="31"/>
          <w:sz w:val="24"/>
        </w:rPr>
        <w:t xml:space="preserve"> </w:t>
      </w:r>
      <w:r>
        <w:rPr>
          <w:sz w:val="24"/>
        </w:rPr>
        <w:t>выполнена</w:t>
      </w:r>
      <w:r>
        <w:rPr>
          <w:spacing w:val="35"/>
          <w:sz w:val="24"/>
        </w:rPr>
        <w:t xml:space="preserve"> </w:t>
      </w:r>
      <w:r>
        <w:rPr>
          <w:sz w:val="24"/>
        </w:rPr>
        <w:t>не менее</w:t>
      </w:r>
      <w:r>
        <w:rPr>
          <w:spacing w:val="34"/>
          <w:sz w:val="24"/>
        </w:rPr>
        <w:t xml:space="preserve"> </w:t>
      </w:r>
      <w:r>
        <w:rPr>
          <w:sz w:val="24"/>
        </w:rPr>
        <w:t>чем</w:t>
      </w:r>
      <w:r>
        <w:rPr>
          <w:spacing w:val="32"/>
          <w:sz w:val="24"/>
        </w:rPr>
        <w:t xml:space="preserve"> </w:t>
      </w:r>
      <w:r>
        <w:rPr>
          <w:sz w:val="24"/>
        </w:rPr>
        <w:t>наполовину,</w:t>
      </w:r>
      <w:r>
        <w:rPr>
          <w:spacing w:val="38"/>
          <w:sz w:val="24"/>
        </w:rPr>
        <w:t xml:space="preserve"> </w:t>
      </w:r>
      <w:r>
        <w:rPr>
          <w:sz w:val="24"/>
        </w:rPr>
        <w:t>допущена</w:t>
      </w:r>
      <w:r>
        <w:rPr>
          <w:spacing w:val="35"/>
          <w:sz w:val="24"/>
        </w:rPr>
        <w:t xml:space="preserve"> </w:t>
      </w:r>
      <w:r>
        <w:rPr>
          <w:sz w:val="24"/>
        </w:rPr>
        <w:t>одна</w:t>
      </w:r>
      <w:r>
        <w:rPr>
          <w:spacing w:val="34"/>
          <w:sz w:val="24"/>
        </w:rPr>
        <w:t xml:space="preserve"> </w:t>
      </w:r>
      <w:r>
        <w:rPr>
          <w:sz w:val="24"/>
        </w:rPr>
        <w:t>существенная</w:t>
      </w:r>
      <w:r>
        <w:rPr>
          <w:spacing w:val="-4"/>
          <w:sz w:val="24"/>
        </w:rPr>
        <w:t xml:space="preserve"> </w:t>
      </w:r>
      <w:r>
        <w:rPr>
          <w:sz w:val="24"/>
        </w:rPr>
        <w:t>ошибка</w:t>
      </w:r>
      <w:r>
        <w:rPr>
          <w:spacing w:val="-6"/>
          <w:sz w:val="24"/>
        </w:rPr>
        <w:t xml:space="preserve"> </w:t>
      </w:r>
      <w:r>
        <w:rPr>
          <w:sz w:val="24"/>
        </w:rPr>
        <w:t>и при этом две-три несущественные.</w:t>
      </w:r>
    </w:p>
    <w:p w:rsidR="00811A89" w:rsidRDefault="0056063B">
      <w:pPr>
        <w:pStyle w:val="1"/>
        <w:spacing w:before="18"/>
        <w:ind w:left="706"/>
      </w:pPr>
      <w:bookmarkStart w:id="251" w:name="Отметка_«2»:_(3)"/>
      <w:bookmarkEnd w:id="251"/>
      <w:r>
        <w:t>Отметка</w:t>
      </w:r>
      <w:r>
        <w:rPr>
          <w:spacing w:val="-2"/>
        </w:rPr>
        <w:t xml:space="preserve"> </w:t>
      </w:r>
      <w:r>
        <w:rPr>
          <w:spacing w:val="-4"/>
        </w:rPr>
        <w:t>«2»:</w:t>
      </w:r>
    </w:p>
    <w:p w:rsidR="00811A89" w:rsidRDefault="0056063B">
      <w:pPr>
        <w:pStyle w:val="a5"/>
        <w:numPr>
          <w:ilvl w:val="0"/>
          <w:numId w:val="16"/>
        </w:numPr>
        <w:tabs>
          <w:tab w:val="left" w:pos="1598"/>
          <w:tab w:val="left" w:pos="2986"/>
          <w:tab w:val="left" w:pos="5209"/>
          <w:tab w:val="left" w:pos="6208"/>
          <w:tab w:val="left" w:pos="6804"/>
          <w:tab w:val="left" w:pos="8230"/>
          <w:tab w:val="left" w:pos="8820"/>
        </w:tabs>
        <w:spacing w:before="33" w:line="268" w:lineRule="auto"/>
        <w:ind w:left="1598" w:right="2131"/>
        <w:rPr>
          <w:rFonts w:ascii="Symbol" w:hAnsi="Symbol"/>
          <w:sz w:val="24"/>
        </w:rPr>
      </w:pPr>
      <w:r>
        <w:rPr>
          <w:spacing w:val="-2"/>
          <w:sz w:val="24"/>
        </w:rPr>
        <w:t>работа</w:t>
      </w:r>
      <w:r>
        <w:rPr>
          <w:sz w:val="24"/>
        </w:rPr>
        <w:tab/>
      </w:r>
      <w:r>
        <w:rPr>
          <w:spacing w:val="-2"/>
          <w:sz w:val="24"/>
        </w:rPr>
        <w:t>выполнена</w:t>
      </w:r>
      <w:r>
        <w:rPr>
          <w:sz w:val="24"/>
        </w:rPr>
        <w:tab/>
      </w:r>
      <w:r>
        <w:rPr>
          <w:spacing w:val="-2"/>
          <w:sz w:val="24"/>
        </w:rPr>
        <w:t>меньше</w:t>
      </w:r>
      <w:r>
        <w:rPr>
          <w:sz w:val="24"/>
        </w:rPr>
        <w:tab/>
      </w:r>
      <w:r>
        <w:rPr>
          <w:spacing w:val="-4"/>
          <w:sz w:val="24"/>
        </w:rPr>
        <w:t>чем</w:t>
      </w:r>
      <w:r>
        <w:rPr>
          <w:sz w:val="24"/>
        </w:rPr>
        <w:tab/>
      </w:r>
      <w:r>
        <w:rPr>
          <w:spacing w:val="-2"/>
          <w:sz w:val="24"/>
        </w:rPr>
        <w:t>наполовину</w:t>
      </w:r>
      <w:r>
        <w:rPr>
          <w:sz w:val="24"/>
        </w:rPr>
        <w:tab/>
      </w:r>
      <w:r>
        <w:rPr>
          <w:spacing w:val="-4"/>
          <w:sz w:val="24"/>
        </w:rPr>
        <w:t>или</w:t>
      </w:r>
      <w:r>
        <w:rPr>
          <w:sz w:val="24"/>
        </w:rPr>
        <w:tab/>
      </w:r>
      <w:r>
        <w:rPr>
          <w:spacing w:val="-2"/>
          <w:sz w:val="24"/>
        </w:rPr>
        <w:t xml:space="preserve">содержит </w:t>
      </w:r>
      <w:r>
        <w:rPr>
          <w:sz w:val="24"/>
        </w:rPr>
        <w:t>несколько существенных ошибок.</w:t>
      </w:r>
    </w:p>
    <w:p w:rsidR="00811A89" w:rsidRDefault="0056063B">
      <w:pPr>
        <w:pStyle w:val="a5"/>
        <w:numPr>
          <w:ilvl w:val="0"/>
          <w:numId w:val="16"/>
        </w:numPr>
        <w:tabs>
          <w:tab w:val="left" w:pos="1598"/>
        </w:tabs>
        <w:ind w:left="1598" w:hanging="892"/>
        <w:rPr>
          <w:rFonts w:ascii="Symbol" w:hAnsi="Symbol"/>
          <w:sz w:val="24"/>
        </w:rPr>
      </w:pPr>
      <w:r>
        <w:rPr>
          <w:sz w:val="24"/>
        </w:rPr>
        <w:t>работа</w:t>
      </w:r>
      <w:r>
        <w:rPr>
          <w:spacing w:val="-2"/>
          <w:sz w:val="24"/>
        </w:rPr>
        <w:t xml:space="preserve"> </w:t>
      </w:r>
      <w:r>
        <w:rPr>
          <w:sz w:val="24"/>
        </w:rPr>
        <w:t>не</w:t>
      </w:r>
      <w:r>
        <w:rPr>
          <w:spacing w:val="-3"/>
          <w:sz w:val="24"/>
        </w:rPr>
        <w:t xml:space="preserve"> </w:t>
      </w:r>
      <w:r>
        <w:rPr>
          <w:spacing w:val="-2"/>
          <w:sz w:val="24"/>
        </w:rPr>
        <w:t>выполнена.</w:t>
      </w:r>
    </w:p>
    <w:p w:rsidR="00811A89" w:rsidRDefault="00811A89">
      <w:pPr>
        <w:pStyle w:val="a3"/>
        <w:spacing w:before="81"/>
        <w:ind w:left="0"/>
      </w:pPr>
    </w:p>
    <w:p w:rsidR="00811A89" w:rsidRDefault="0056063B">
      <w:pPr>
        <w:ind w:left="706"/>
        <w:rPr>
          <w:i/>
          <w:sz w:val="24"/>
        </w:rPr>
      </w:pPr>
      <w:r>
        <w:rPr>
          <w:i/>
          <w:sz w:val="24"/>
        </w:rPr>
        <w:t>Оценка</w:t>
      </w:r>
      <w:r>
        <w:rPr>
          <w:i/>
          <w:spacing w:val="-15"/>
          <w:sz w:val="24"/>
        </w:rPr>
        <w:t xml:space="preserve"> </w:t>
      </w:r>
      <w:r>
        <w:rPr>
          <w:i/>
          <w:sz w:val="24"/>
        </w:rPr>
        <w:t>тестовых</w:t>
      </w:r>
      <w:r>
        <w:rPr>
          <w:i/>
          <w:spacing w:val="-7"/>
          <w:sz w:val="24"/>
        </w:rPr>
        <w:t xml:space="preserve"> </w:t>
      </w:r>
      <w:r>
        <w:rPr>
          <w:i/>
          <w:spacing w:val="-4"/>
          <w:sz w:val="24"/>
        </w:rPr>
        <w:t>работ</w:t>
      </w:r>
    </w:p>
    <w:p w:rsidR="00811A89" w:rsidRDefault="0056063B">
      <w:pPr>
        <w:pStyle w:val="a3"/>
        <w:spacing w:before="41"/>
        <w:ind w:left="706"/>
      </w:pPr>
      <w:r>
        <w:t>При</w:t>
      </w:r>
      <w:r>
        <w:rPr>
          <w:spacing w:val="-19"/>
        </w:rPr>
        <w:t xml:space="preserve"> </w:t>
      </w:r>
      <w:r>
        <w:t>оценивании</w:t>
      </w:r>
      <w:r>
        <w:rPr>
          <w:spacing w:val="-15"/>
        </w:rPr>
        <w:t xml:space="preserve"> </w:t>
      </w:r>
      <w:r>
        <w:t>тестов</w:t>
      </w:r>
      <w:r>
        <w:rPr>
          <w:spacing w:val="-15"/>
        </w:rPr>
        <w:t xml:space="preserve"> </w:t>
      </w:r>
      <w:r>
        <w:t>используется</w:t>
      </w:r>
      <w:r>
        <w:rPr>
          <w:spacing w:val="-13"/>
        </w:rPr>
        <w:t xml:space="preserve"> </w:t>
      </w:r>
      <w:r>
        <w:t>следующая</w:t>
      </w:r>
      <w:r>
        <w:rPr>
          <w:spacing w:val="-11"/>
        </w:rPr>
        <w:t xml:space="preserve"> </w:t>
      </w:r>
      <w:r>
        <w:rPr>
          <w:spacing w:val="-2"/>
        </w:rPr>
        <w:t>шкала</w:t>
      </w:r>
    </w:p>
    <w:p w:rsidR="00811A89" w:rsidRDefault="0056063B">
      <w:pPr>
        <w:pStyle w:val="a3"/>
        <w:spacing w:before="46"/>
        <w:ind w:left="706"/>
      </w:pPr>
      <w:r>
        <w:t>«5»</w:t>
      </w:r>
      <w:r>
        <w:rPr>
          <w:spacing w:val="-17"/>
        </w:rPr>
        <w:t xml:space="preserve"> </w:t>
      </w:r>
      <w:r>
        <w:t>-</w:t>
      </w:r>
      <w:r>
        <w:rPr>
          <w:spacing w:val="3"/>
        </w:rPr>
        <w:t xml:space="preserve"> </w:t>
      </w:r>
      <w:r>
        <w:t>90</w:t>
      </w:r>
      <w:r>
        <w:rPr>
          <w:spacing w:val="2"/>
        </w:rPr>
        <w:t xml:space="preserve"> </w:t>
      </w:r>
      <w:r>
        <w:t>–</w:t>
      </w:r>
      <w:r>
        <w:rPr>
          <w:spacing w:val="2"/>
        </w:rPr>
        <w:t xml:space="preserve"> </w:t>
      </w:r>
      <w:r>
        <w:t>100</w:t>
      </w:r>
      <w:r>
        <w:rPr>
          <w:spacing w:val="2"/>
        </w:rPr>
        <w:t xml:space="preserve"> </w:t>
      </w:r>
      <w:r>
        <w:rPr>
          <w:spacing w:val="-5"/>
        </w:rPr>
        <w:t>%;</w:t>
      </w:r>
    </w:p>
    <w:p w:rsidR="00811A89" w:rsidRDefault="0056063B">
      <w:pPr>
        <w:pStyle w:val="a3"/>
        <w:spacing w:before="41"/>
        <w:ind w:left="706"/>
      </w:pPr>
      <w:r>
        <w:t>«4»</w:t>
      </w:r>
      <w:r>
        <w:rPr>
          <w:spacing w:val="-17"/>
        </w:rPr>
        <w:t xml:space="preserve"> </w:t>
      </w:r>
      <w:r>
        <w:t>-</w:t>
      </w:r>
      <w:r>
        <w:rPr>
          <w:spacing w:val="3"/>
        </w:rPr>
        <w:t xml:space="preserve"> </w:t>
      </w:r>
      <w:r>
        <w:t>70</w:t>
      </w:r>
      <w:r>
        <w:rPr>
          <w:spacing w:val="2"/>
        </w:rPr>
        <w:t xml:space="preserve"> </w:t>
      </w:r>
      <w:r>
        <w:t>–</w:t>
      </w:r>
      <w:r>
        <w:rPr>
          <w:spacing w:val="2"/>
        </w:rPr>
        <w:t xml:space="preserve"> </w:t>
      </w:r>
      <w:r>
        <w:t>89</w:t>
      </w:r>
      <w:r>
        <w:rPr>
          <w:spacing w:val="2"/>
        </w:rPr>
        <w:t xml:space="preserve"> </w:t>
      </w:r>
      <w:r>
        <w:rPr>
          <w:spacing w:val="-5"/>
        </w:rPr>
        <w:t>%;</w:t>
      </w:r>
    </w:p>
    <w:p w:rsidR="00811A89" w:rsidRDefault="0056063B">
      <w:pPr>
        <w:pStyle w:val="a3"/>
        <w:spacing w:before="41"/>
        <w:ind w:left="706"/>
      </w:pPr>
      <w:r>
        <w:t>«3»</w:t>
      </w:r>
      <w:r>
        <w:rPr>
          <w:spacing w:val="-17"/>
        </w:rPr>
        <w:t xml:space="preserve"> </w:t>
      </w:r>
      <w:r>
        <w:t>-</w:t>
      </w:r>
      <w:r>
        <w:rPr>
          <w:spacing w:val="3"/>
        </w:rPr>
        <w:t xml:space="preserve"> </w:t>
      </w:r>
      <w:r>
        <w:t>50</w:t>
      </w:r>
      <w:r>
        <w:rPr>
          <w:spacing w:val="2"/>
        </w:rPr>
        <w:t xml:space="preserve"> </w:t>
      </w:r>
      <w:r>
        <w:t>–</w:t>
      </w:r>
      <w:r>
        <w:rPr>
          <w:spacing w:val="2"/>
        </w:rPr>
        <w:t xml:space="preserve"> </w:t>
      </w:r>
      <w:r>
        <w:t>69</w:t>
      </w:r>
      <w:r>
        <w:rPr>
          <w:spacing w:val="2"/>
        </w:rPr>
        <w:t xml:space="preserve"> </w:t>
      </w:r>
      <w:r>
        <w:rPr>
          <w:spacing w:val="-5"/>
        </w:rPr>
        <w:t>%;</w:t>
      </w:r>
    </w:p>
    <w:p w:rsidR="00811A89" w:rsidRDefault="0056063B">
      <w:pPr>
        <w:pStyle w:val="a3"/>
        <w:spacing w:before="40"/>
        <w:ind w:left="706"/>
      </w:pPr>
      <w:r>
        <w:t>«2»</w:t>
      </w:r>
      <w:r>
        <w:rPr>
          <w:spacing w:val="-13"/>
        </w:rPr>
        <w:t xml:space="preserve"> </w:t>
      </w:r>
      <w:r>
        <w:t>-</w:t>
      </w:r>
      <w:r>
        <w:rPr>
          <w:spacing w:val="4"/>
        </w:rPr>
        <w:t xml:space="preserve"> </w:t>
      </w:r>
      <w:r>
        <w:t>0</w:t>
      </w:r>
      <w:r>
        <w:rPr>
          <w:spacing w:val="2"/>
        </w:rPr>
        <w:t xml:space="preserve"> </w:t>
      </w:r>
      <w:r>
        <w:t>–</w:t>
      </w:r>
      <w:r>
        <w:rPr>
          <w:spacing w:val="-3"/>
        </w:rPr>
        <w:t xml:space="preserve"> </w:t>
      </w:r>
      <w:r>
        <w:t>49</w:t>
      </w:r>
      <w:r>
        <w:rPr>
          <w:spacing w:val="2"/>
        </w:rPr>
        <w:t xml:space="preserve"> </w:t>
      </w:r>
      <w:r>
        <w:rPr>
          <w:spacing w:val="-10"/>
        </w:rPr>
        <w:t>%</w:t>
      </w:r>
    </w:p>
    <w:p w:rsidR="00811A89" w:rsidRDefault="00811A89">
      <w:pPr>
        <w:pStyle w:val="a3"/>
        <w:spacing w:before="97"/>
        <w:ind w:left="0"/>
      </w:pPr>
    </w:p>
    <w:p w:rsidR="00811A89" w:rsidRDefault="0056063B">
      <w:pPr>
        <w:pStyle w:val="1"/>
        <w:ind w:left="706"/>
      </w:pPr>
      <w:bookmarkStart w:id="252" w:name="Биология_(1)"/>
      <w:bookmarkEnd w:id="252"/>
      <w:r>
        <w:rPr>
          <w:spacing w:val="-2"/>
        </w:rPr>
        <w:t>Биология</w:t>
      </w:r>
    </w:p>
    <w:p w:rsidR="00811A89" w:rsidRDefault="0056063B">
      <w:pPr>
        <w:pStyle w:val="a3"/>
        <w:tabs>
          <w:tab w:val="left" w:pos="3020"/>
          <w:tab w:val="left" w:pos="4168"/>
          <w:tab w:val="left" w:pos="5329"/>
          <w:tab w:val="left" w:pos="6251"/>
          <w:tab w:val="left" w:pos="6593"/>
          <w:tab w:val="left" w:pos="7572"/>
          <w:tab w:val="left" w:pos="8768"/>
          <w:tab w:val="left" w:pos="9224"/>
        </w:tabs>
        <w:spacing w:before="26" w:line="276" w:lineRule="auto"/>
        <w:ind w:left="3020" w:right="1405" w:hanging="2315"/>
      </w:pPr>
      <w:r>
        <w:rPr>
          <w:spacing w:val="-2"/>
        </w:rPr>
        <w:t>Основными</w:t>
      </w:r>
      <w:r>
        <w:tab/>
      </w:r>
      <w:r>
        <w:rPr>
          <w:spacing w:val="-2"/>
        </w:rPr>
        <w:t>формами</w:t>
      </w:r>
      <w:r>
        <w:tab/>
      </w:r>
      <w:r>
        <w:rPr>
          <w:spacing w:val="-2"/>
        </w:rPr>
        <w:t>проверки</w:t>
      </w:r>
      <w:r>
        <w:tab/>
      </w:r>
      <w:r>
        <w:rPr>
          <w:spacing w:val="-2"/>
        </w:rPr>
        <w:t>знаний</w:t>
      </w:r>
      <w:r>
        <w:tab/>
      </w:r>
      <w:r>
        <w:rPr>
          <w:spacing w:val="-10"/>
        </w:rPr>
        <w:t>и</w:t>
      </w:r>
      <w:r>
        <w:tab/>
      </w:r>
      <w:r>
        <w:rPr>
          <w:spacing w:val="-2"/>
        </w:rPr>
        <w:t>умений</w:t>
      </w:r>
      <w:r>
        <w:tab/>
      </w:r>
      <w:r>
        <w:rPr>
          <w:spacing w:val="-2"/>
        </w:rPr>
        <w:t>учащихся</w:t>
      </w:r>
      <w:r>
        <w:tab/>
      </w:r>
      <w:r>
        <w:rPr>
          <w:spacing w:val="-6"/>
        </w:rPr>
        <w:t>по</w:t>
      </w:r>
      <w:r>
        <w:tab/>
      </w:r>
      <w:r>
        <w:rPr>
          <w:spacing w:val="-2"/>
        </w:rPr>
        <w:t xml:space="preserve">биологии </w:t>
      </w:r>
      <w:r>
        <w:t>являются</w:t>
      </w:r>
      <w:r>
        <w:rPr>
          <w:spacing w:val="-15"/>
        </w:rPr>
        <w:t xml:space="preserve"> </w:t>
      </w:r>
      <w:r>
        <w:t>письменная</w:t>
      </w:r>
      <w:r>
        <w:rPr>
          <w:spacing w:val="-5"/>
        </w:rPr>
        <w:t xml:space="preserve"> </w:t>
      </w:r>
      <w:r>
        <w:t>контрольная</w:t>
      </w:r>
      <w:r>
        <w:rPr>
          <w:spacing w:val="-11"/>
        </w:rPr>
        <w:t xml:space="preserve"> </w:t>
      </w:r>
      <w:r>
        <w:t>работа,</w:t>
      </w:r>
      <w:r>
        <w:rPr>
          <w:spacing w:val="-5"/>
        </w:rPr>
        <w:t xml:space="preserve"> </w:t>
      </w:r>
      <w:r>
        <w:t>тестирование</w:t>
      </w:r>
      <w:r>
        <w:rPr>
          <w:spacing w:val="-12"/>
        </w:rPr>
        <w:t xml:space="preserve"> </w:t>
      </w:r>
      <w:r>
        <w:t>и</w:t>
      </w:r>
      <w:r>
        <w:rPr>
          <w:spacing w:val="-6"/>
        </w:rPr>
        <w:t xml:space="preserve"> </w:t>
      </w:r>
      <w:r>
        <w:t>устный</w:t>
      </w:r>
      <w:r>
        <w:rPr>
          <w:spacing w:val="-6"/>
        </w:rPr>
        <w:t xml:space="preserve"> </w:t>
      </w:r>
      <w:r>
        <w:t>опрос.</w:t>
      </w:r>
    </w:p>
    <w:p w:rsidR="00811A89" w:rsidRDefault="0056063B">
      <w:pPr>
        <w:pStyle w:val="a3"/>
        <w:spacing w:before="67" w:line="276" w:lineRule="auto"/>
        <w:ind w:left="706" w:right="1065"/>
        <w:jc w:val="both"/>
      </w:pPr>
      <w:r>
        <w:t xml:space="preserve">Среди погрешностей выделяются ошибки и недочеты. Погрешность считается ошибкой, если она свидетельствует о том, что ученик не овладел основными знаниями, умениями, указанными в </w:t>
      </w:r>
      <w:r>
        <w:rPr>
          <w:spacing w:val="-2"/>
        </w:rPr>
        <w:t>программе.</w:t>
      </w:r>
    </w:p>
    <w:p w:rsidR="00811A89" w:rsidRDefault="0056063B">
      <w:pPr>
        <w:pStyle w:val="a3"/>
        <w:spacing w:before="3" w:line="276" w:lineRule="auto"/>
        <w:ind w:left="706" w:right="1055"/>
        <w:jc w:val="both"/>
      </w:pPr>
      <w:r>
        <w:t xml:space="preserve">К недочетам относятся погрешности, свидетельствующие о недостаточно полном или недостаточно прочном усвоении основных знаний и умений или об отсутствии знаний, не считающихся в программе основными. Недочетами также считаются: погрешности, которые не привели к искажению смысла полученного учеником задания или способа его выполнения; неаккуратная запись; небрежное выполнение </w:t>
      </w:r>
      <w:r>
        <w:lastRenderedPageBreak/>
        <w:t>чертежа.</w:t>
      </w:r>
    </w:p>
    <w:p w:rsidR="00811A89" w:rsidRDefault="0056063B">
      <w:pPr>
        <w:pStyle w:val="a3"/>
        <w:spacing w:before="2" w:line="276" w:lineRule="auto"/>
        <w:ind w:left="706" w:right="1055"/>
        <w:jc w:val="both"/>
      </w:pPr>
      <w:r>
        <w:t>Граница между ошибками и недочетами является в некоторой степени условной. При одних обстоятельствах допущенная учащимися погрешность может рассматриваться учителем как ошибка, в другое время и при других обстоятельствах — как недочет.</w:t>
      </w:r>
    </w:p>
    <w:p w:rsidR="00811A89" w:rsidRDefault="0056063B">
      <w:pPr>
        <w:pStyle w:val="a3"/>
        <w:spacing w:line="276" w:lineRule="auto"/>
        <w:ind w:left="706" w:right="1050"/>
      </w:pPr>
      <w:r>
        <w:t>Задания для устного и письменного опроса учащихся состоят из теоретических вопросов и задач. Ответ на теоретический вопрос считается безупречным, если по своему содержанию полностью</w:t>
      </w:r>
      <w:r>
        <w:rPr>
          <w:spacing w:val="40"/>
        </w:rPr>
        <w:t xml:space="preserve"> </w:t>
      </w:r>
      <w:r>
        <w:t>соответствует вопросу, содержит все необходимые теоретические факты я обоснованные выводы, а его изложение и</w:t>
      </w:r>
      <w:r>
        <w:rPr>
          <w:spacing w:val="-1"/>
        </w:rPr>
        <w:t xml:space="preserve"> </w:t>
      </w:r>
      <w:r>
        <w:t>письменная</w:t>
      </w:r>
      <w:r>
        <w:rPr>
          <w:spacing w:val="-2"/>
        </w:rPr>
        <w:t xml:space="preserve"> </w:t>
      </w:r>
      <w:r>
        <w:t>запись биологически грамотны и</w:t>
      </w:r>
      <w:r>
        <w:rPr>
          <w:spacing w:val="-6"/>
        </w:rPr>
        <w:t xml:space="preserve"> </w:t>
      </w:r>
      <w:r>
        <w:t>отличаются</w:t>
      </w:r>
      <w:r>
        <w:rPr>
          <w:spacing w:val="-3"/>
        </w:rPr>
        <w:t xml:space="preserve"> </w:t>
      </w:r>
      <w:r>
        <w:t>последовательностью и аккуратностью.</w:t>
      </w:r>
    </w:p>
    <w:p w:rsidR="00811A89" w:rsidRDefault="0056063B">
      <w:pPr>
        <w:pStyle w:val="a3"/>
        <w:spacing w:before="1" w:line="276" w:lineRule="auto"/>
        <w:ind w:left="706" w:right="1061"/>
        <w:jc w:val="both"/>
      </w:pPr>
      <w:r>
        <w:t>Ответ считается безупречным, если правильно выбран способ объяснения, сопровождается необходимыми биологическими терминами, последовательно и логически связываются с предыдущими темами.</w:t>
      </w:r>
    </w:p>
    <w:p w:rsidR="00811A89" w:rsidRDefault="0056063B">
      <w:pPr>
        <w:pStyle w:val="a3"/>
        <w:spacing w:line="276" w:lineRule="auto"/>
        <w:ind w:left="706" w:right="1060"/>
        <w:jc w:val="both"/>
      </w:pPr>
      <w:r>
        <w:t>Учитель</w:t>
      </w:r>
      <w:r>
        <w:rPr>
          <w:spacing w:val="-5"/>
        </w:rPr>
        <w:t xml:space="preserve"> </w:t>
      </w:r>
      <w:r>
        <w:t>может</w:t>
      </w:r>
      <w:r>
        <w:rPr>
          <w:spacing w:val="-10"/>
        </w:rPr>
        <w:t xml:space="preserve"> </w:t>
      </w:r>
      <w:r>
        <w:t>повысить</w:t>
      </w:r>
      <w:r>
        <w:rPr>
          <w:spacing w:val="-14"/>
        </w:rPr>
        <w:t xml:space="preserve"> </w:t>
      </w:r>
      <w:r>
        <w:t>отметку</w:t>
      </w:r>
      <w:r>
        <w:rPr>
          <w:spacing w:val="-15"/>
        </w:rPr>
        <w:t xml:space="preserve"> </w:t>
      </w:r>
      <w:r>
        <w:t>за</w:t>
      </w:r>
      <w:r>
        <w:rPr>
          <w:spacing w:val="-7"/>
        </w:rPr>
        <w:t xml:space="preserve"> </w:t>
      </w:r>
      <w:r>
        <w:t>оригинальный</w:t>
      </w:r>
      <w:r>
        <w:rPr>
          <w:spacing w:val="-14"/>
        </w:rPr>
        <w:t xml:space="preserve"> </w:t>
      </w:r>
      <w:r>
        <w:t>ответ</w:t>
      </w:r>
      <w:r>
        <w:rPr>
          <w:spacing w:val="-10"/>
        </w:rPr>
        <w:t xml:space="preserve"> </w:t>
      </w:r>
      <w:r>
        <w:t>на</w:t>
      </w:r>
      <w:r>
        <w:rPr>
          <w:spacing w:val="-12"/>
        </w:rPr>
        <w:t xml:space="preserve"> </w:t>
      </w:r>
      <w:r>
        <w:t>вопрос</w:t>
      </w:r>
      <w:r>
        <w:rPr>
          <w:spacing w:val="-7"/>
        </w:rPr>
        <w:t xml:space="preserve"> </w:t>
      </w:r>
      <w:r>
        <w:t>или</w:t>
      </w:r>
      <w:r>
        <w:rPr>
          <w:spacing w:val="-10"/>
        </w:rPr>
        <w:t xml:space="preserve"> </w:t>
      </w:r>
      <w:r>
        <w:t>оригинальное,</w:t>
      </w:r>
      <w:r>
        <w:rPr>
          <w:spacing w:val="-8"/>
        </w:rPr>
        <w:t xml:space="preserve"> </w:t>
      </w:r>
      <w:r>
        <w:t>нахождение ответа,</w:t>
      </w:r>
      <w:r>
        <w:rPr>
          <w:spacing w:val="-14"/>
        </w:rPr>
        <w:t xml:space="preserve"> </w:t>
      </w:r>
      <w:r>
        <w:t>которые</w:t>
      </w:r>
      <w:r>
        <w:rPr>
          <w:spacing w:val="-13"/>
        </w:rPr>
        <w:t xml:space="preserve"> </w:t>
      </w:r>
      <w:r>
        <w:t>свидетельствуют</w:t>
      </w:r>
      <w:r>
        <w:rPr>
          <w:spacing w:val="-12"/>
        </w:rPr>
        <w:t xml:space="preserve"> </w:t>
      </w:r>
      <w:r>
        <w:t>о</w:t>
      </w:r>
      <w:r>
        <w:rPr>
          <w:spacing w:val="-13"/>
        </w:rPr>
        <w:t xml:space="preserve"> </w:t>
      </w:r>
      <w:r>
        <w:t>высоком</w:t>
      </w:r>
      <w:r>
        <w:rPr>
          <w:spacing w:val="-15"/>
        </w:rPr>
        <w:t xml:space="preserve"> </w:t>
      </w:r>
      <w:r>
        <w:t>биологическом</w:t>
      </w:r>
      <w:r>
        <w:rPr>
          <w:spacing w:val="-15"/>
        </w:rPr>
        <w:t xml:space="preserve"> </w:t>
      </w:r>
      <w:r>
        <w:t>развитии</w:t>
      </w:r>
      <w:r>
        <w:rPr>
          <w:spacing w:val="-15"/>
        </w:rPr>
        <w:t xml:space="preserve"> </w:t>
      </w:r>
      <w:r>
        <w:t>учащегося;</w:t>
      </w:r>
      <w:r>
        <w:rPr>
          <w:spacing w:val="-15"/>
        </w:rPr>
        <w:t xml:space="preserve"> </w:t>
      </w:r>
      <w:r>
        <w:t>за</w:t>
      </w:r>
      <w:r>
        <w:rPr>
          <w:spacing w:val="-14"/>
        </w:rPr>
        <w:t xml:space="preserve"> </w:t>
      </w:r>
      <w:r>
        <w:t>освоение</w:t>
      </w:r>
      <w:r>
        <w:rPr>
          <w:spacing w:val="-14"/>
        </w:rPr>
        <w:t xml:space="preserve"> </w:t>
      </w:r>
      <w:r>
        <w:t>более сложной</w:t>
      </w:r>
      <w:r>
        <w:rPr>
          <w:spacing w:val="-15"/>
        </w:rPr>
        <w:t xml:space="preserve"> </w:t>
      </w:r>
      <w:r>
        <w:t>темы</w:t>
      </w:r>
      <w:r>
        <w:rPr>
          <w:spacing w:val="-15"/>
        </w:rPr>
        <w:t xml:space="preserve"> </w:t>
      </w:r>
      <w:r>
        <w:t>или</w:t>
      </w:r>
      <w:r>
        <w:rPr>
          <w:spacing w:val="-15"/>
        </w:rPr>
        <w:t xml:space="preserve"> </w:t>
      </w:r>
      <w:r>
        <w:t>ответ</w:t>
      </w:r>
      <w:r>
        <w:rPr>
          <w:spacing w:val="-15"/>
        </w:rPr>
        <w:t xml:space="preserve"> </w:t>
      </w:r>
      <w:r>
        <w:t>на</w:t>
      </w:r>
      <w:r>
        <w:rPr>
          <w:spacing w:val="-15"/>
        </w:rPr>
        <w:t xml:space="preserve"> </w:t>
      </w:r>
      <w:r>
        <w:t>более</w:t>
      </w:r>
      <w:r>
        <w:rPr>
          <w:spacing w:val="-15"/>
        </w:rPr>
        <w:t xml:space="preserve"> </w:t>
      </w:r>
      <w:r>
        <w:t>сложный</w:t>
      </w:r>
      <w:r>
        <w:rPr>
          <w:spacing w:val="-15"/>
        </w:rPr>
        <w:t xml:space="preserve"> </w:t>
      </w:r>
      <w:r>
        <w:t>вопрос,</w:t>
      </w:r>
      <w:r>
        <w:rPr>
          <w:spacing w:val="-15"/>
        </w:rPr>
        <w:t xml:space="preserve"> </w:t>
      </w:r>
      <w:r>
        <w:t>предложенные</w:t>
      </w:r>
      <w:r>
        <w:rPr>
          <w:spacing w:val="-15"/>
        </w:rPr>
        <w:t xml:space="preserve"> </w:t>
      </w:r>
      <w:r>
        <w:t>учащемуся</w:t>
      </w:r>
      <w:r>
        <w:rPr>
          <w:spacing w:val="-15"/>
        </w:rPr>
        <w:t xml:space="preserve"> </w:t>
      </w:r>
      <w:r>
        <w:t>дополнительно</w:t>
      </w:r>
      <w:r>
        <w:rPr>
          <w:spacing w:val="-15"/>
        </w:rPr>
        <w:t xml:space="preserve"> </w:t>
      </w:r>
      <w:r>
        <w:t>после выполнения им заданий.</w:t>
      </w:r>
    </w:p>
    <w:p w:rsidR="00811A89" w:rsidRDefault="0056063B">
      <w:pPr>
        <w:pStyle w:val="a3"/>
        <w:spacing w:before="7"/>
        <w:ind w:left="706"/>
        <w:jc w:val="both"/>
      </w:pPr>
      <w:r>
        <w:rPr>
          <w:spacing w:val="-2"/>
        </w:rPr>
        <w:t>Критерии</w:t>
      </w:r>
      <w:r>
        <w:rPr>
          <w:spacing w:val="-5"/>
        </w:rPr>
        <w:t xml:space="preserve"> </w:t>
      </w:r>
      <w:r>
        <w:rPr>
          <w:spacing w:val="-2"/>
        </w:rPr>
        <w:t>ошибок:</w:t>
      </w:r>
    </w:p>
    <w:p w:rsidR="00811A89" w:rsidRDefault="0056063B">
      <w:pPr>
        <w:pStyle w:val="a3"/>
        <w:spacing w:before="36"/>
        <w:ind w:left="706"/>
        <w:jc w:val="both"/>
      </w:pPr>
      <w:r>
        <w:rPr>
          <w:spacing w:val="-2"/>
        </w:rPr>
        <w:t>К</w:t>
      </w:r>
      <w:r>
        <w:rPr>
          <w:spacing w:val="-5"/>
        </w:rPr>
        <w:t xml:space="preserve"> </w:t>
      </w:r>
      <w:r>
        <w:rPr>
          <w:spacing w:val="-2"/>
        </w:rPr>
        <w:t>грубым</w:t>
      </w:r>
      <w:r>
        <w:rPr>
          <w:spacing w:val="2"/>
        </w:rPr>
        <w:t xml:space="preserve"> </w:t>
      </w:r>
      <w:r>
        <w:rPr>
          <w:spacing w:val="-2"/>
        </w:rPr>
        <w:t>ошибкам</w:t>
      </w:r>
      <w:r>
        <w:rPr>
          <w:spacing w:val="-5"/>
        </w:rPr>
        <w:t xml:space="preserve"> </w:t>
      </w:r>
      <w:r>
        <w:rPr>
          <w:spacing w:val="-2"/>
        </w:rPr>
        <w:t>относятся</w:t>
      </w:r>
      <w:r>
        <w:rPr>
          <w:spacing w:val="-7"/>
        </w:rPr>
        <w:t xml:space="preserve"> </w:t>
      </w:r>
      <w:r>
        <w:rPr>
          <w:spacing w:val="-2"/>
        </w:rPr>
        <w:t>ошибки,</w:t>
      </w:r>
      <w:r>
        <w:rPr>
          <w:spacing w:val="2"/>
        </w:rPr>
        <w:t xml:space="preserve"> </w:t>
      </w:r>
      <w:r>
        <w:rPr>
          <w:spacing w:val="-2"/>
        </w:rPr>
        <w:t>которые</w:t>
      </w:r>
      <w:r>
        <w:rPr>
          <w:spacing w:val="-7"/>
        </w:rPr>
        <w:t xml:space="preserve"> </w:t>
      </w:r>
      <w:r>
        <w:rPr>
          <w:spacing w:val="-2"/>
        </w:rPr>
        <w:t>обнаруживают</w:t>
      </w:r>
      <w:r>
        <w:t xml:space="preserve"> </w:t>
      </w:r>
      <w:r>
        <w:rPr>
          <w:spacing w:val="-2"/>
        </w:rPr>
        <w:t>незнание</w:t>
      </w:r>
      <w:r>
        <w:rPr>
          <w:spacing w:val="4"/>
        </w:rPr>
        <w:t xml:space="preserve"> </w:t>
      </w:r>
      <w:r>
        <w:rPr>
          <w:spacing w:val="-2"/>
        </w:rPr>
        <w:t>учащимися</w:t>
      </w:r>
      <w:r>
        <w:rPr>
          <w:spacing w:val="1"/>
        </w:rPr>
        <w:t xml:space="preserve"> </w:t>
      </w:r>
      <w:r>
        <w:rPr>
          <w:spacing w:val="-2"/>
        </w:rPr>
        <w:t>биологической</w:t>
      </w:r>
    </w:p>
    <w:p w:rsidR="00811A89" w:rsidRDefault="0056063B">
      <w:pPr>
        <w:pStyle w:val="a3"/>
        <w:spacing w:before="62" w:line="276" w:lineRule="auto"/>
        <w:ind w:left="706" w:right="711"/>
      </w:pPr>
      <w:r>
        <w:t>терминологии,</w:t>
      </w:r>
      <w:r>
        <w:rPr>
          <w:spacing w:val="-3"/>
        </w:rPr>
        <w:t xml:space="preserve"> </w:t>
      </w:r>
      <w:r>
        <w:t>правил,</w:t>
      </w:r>
      <w:r>
        <w:rPr>
          <w:spacing w:val="-3"/>
        </w:rPr>
        <w:t xml:space="preserve"> </w:t>
      </w:r>
      <w:r>
        <w:t>основных</w:t>
      </w:r>
      <w:r>
        <w:rPr>
          <w:spacing w:val="-5"/>
        </w:rPr>
        <w:t xml:space="preserve"> </w:t>
      </w:r>
      <w:r>
        <w:t>свойств и неумение</w:t>
      </w:r>
      <w:r>
        <w:rPr>
          <w:spacing w:val="-1"/>
        </w:rPr>
        <w:t xml:space="preserve"> </w:t>
      </w:r>
      <w:r>
        <w:t>их</w:t>
      </w:r>
      <w:r>
        <w:rPr>
          <w:spacing w:val="-5"/>
        </w:rPr>
        <w:t xml:space="preserve"> </w:t>
      </w:r>
      <w:r>
        <w:t>применять;</w:t>
      </w:r>
      <w:r>
        <w:rPr>
          <w:spacing w:val="-5"/>
        </w:rPr>
        <w:t xml:space="preserve"> </w:t>
      </w:r>
      <w:r>
        <w:t>незнание</w:t>
      </w:r>
      <w:r>
        <w:rPr>
          <w:spacing w:val="-6"/>
        </w:rPr>
        <w:t xml:space="preserve"> </w:t>
      </w:r>
      <w:r>
        <w:t>ответов на</w:t>
      </w:r>
      <w:r>
        <w:rPr>
          <w:spacing w:val="-1"/>
        </w:rPr>
        <w:t xml:space="preserve"> </w:t>
      </w:r>
      <w:r>
        <w:t>вопросы, рассматриваемых в учебниках, а также ошибки, если они не являются опиской;</w:t>
      </w:r>
    </w:p>
    <w:p w:rsidR="00811A89" w:rsidRDefault="00811A89">
      <w:pPr>
        <w:pStyle w:val="a3"/>
        <w:spacing w:before="45"/>
        <w:ind w:left="0"/>
      </w:pPr>
    </w:p>
    <w:p w:rsidR="00811A89" w:rsidRDefault="0056063B">
      <w:pPr>
        <w:ind w:left="706"/>
        <w:rPr>
          <w:i/>
          <w:sz w:val="24"/>
        </w:rPr>
      </w:pPr>
      <w:r>
        <w:rPr>
          <w:i/>
          <w:sz w:val="24"/>
        </w:rPr>
        <w:t>Для</w:t>
      </w:r>
      <w:r>
        <w:rPr>
          <w:i/>
          <w:spacing w:val="-15"/>
          <w:sz w:val="24"/>
        </w:rPr>
        <w:t xml:space="preserve"> </w:t>
      </w:r>
      <w:r>
        <w:rPr>
          <w:i/>
          <w:sz w:val="24"/>
        </w:rPr>
        <w:t>устных</w:t>
      </w:r>
      <w:r>
        <w:rPr>
          <w:i/>
          <w:spacing w:val="-15"/>
          <w:sz w:val="24"/>
        </w:rPr>
        <w:t xml:space="preserve"> </w:t>
      </w:r>
      <w:r>
        <w:rPr>
          <w:i/>
          <w:sz w:val="24"/>
        </w:rPr>
        <w:t>ответов</w:t>
      </w:r>
      <w:r>
        <w:rPr>
          <w:i/>
          <w:spacing w:val="-8"/>
          <w:sz w:val="24"/>
        </w:rPr>
        <w:t xml:space="preserve"> </w:t>
      </w:r>
      <w:r>
        <w:rPr>
          <w:i/>
          <w:sz w:val="24"/>
        </w:rPr>
        <w:t>определяются</w:t>
      </w:r>
      <w:r>
        <w:rPr>
          <w:i/>
          <w:spacing w:val="-13"/>
          <w:sz w:val="24"/>
        </w:rPr>
        <w:t xml:space="preserve"> </w:t>
      </w:r>
      <w:r>
        <w:rPr>
          <w:i/>
          <w:sz w:val="24"/>
        </w:rPr>
        <w:t>следующие</w:t>
      </w:r>
      <w:r>
        <w:rPr>
          <w:i/>
          <w:spacing w:val="-8"/>
          <w:sz w:val="24"/>
        </w:rPr>
        <w:t xml:space="preserve"> </w:t>
      </w:r>
      <w:r>
        <w:rPr>
          <w:i/>
          <w:sz w:val="24"/>
        </w:rPr>
        <w:t>критерии</w:t>
      </w:r>
      <w:r>
        <w:rPr>
          <w:i/>
          <w:spacing w:val="-7"/>
          <w:sz w:val="24"/>
        </w:rPr>
        <w:t xml:space="preserve"> </w:t>
      </w:r>
      <w:r>
        <w:rPr>
          <w:i/>
          <w:spacing w:val="-2"/>
          <w:sz w:val="24"/>
        </w:rPr>
        <w:t>оценок:</w:t>
      </w:r>
    </w:p>
    <w:p w:rsidR="00811A89" w:rsidRDefault="0056063B">
      <w:pPr>
        <w:spacing w:before="41"/>
        <w:ind w:left="706"/>
        <w:rPr>
          <w:sz w:val="24"/>
        </w:rPr>
      </w:pPr>
      <w:r>
        <w:rPr>
          <w:sz w:val="24"/>
        </w:rPr>
        <w:t>Ответ</w:t>
      </w:r>
      <w:r>
        <w:rPr>
          <w:spacing w:val="-10"/>
          <w:sz w:val="24"/>
        </w:rPr>
        <w:t xml:space="preserve"> </w:t>
      </w:r>
      <w:r>
        <w:rPr>
          <w:sz w:val="24"/>
        </w:rPr>
        <w:t>оценивается</w:t>
      </w:r>
      <w:r>
        <w:rPr>
          <w:spacing w:val="-5"/>
          <w:sz w:val="24"/>
        </w:rPr>
        <w:t xml:space="preserve"> </w:t>
      </w:r>
      <w:r>
        <w:rPr>
          <w:b/>
          <w:sz w:val="24"/>
        </w:rPr>
        <w:t>отметкой</w:t>
      </w:r>
      <w:r>
        <w:rPr>
          <w:b/>
          <w:spacing w:val="-9"/>
          <w:sz w:val="24"/>
        </w:rPr>
        <w:t xml:space="preserve"> </w:t>
      </w:r>
      <w:r>
        <w:rPr>
          <w:b/>
          <w:sz w:val="24"/>
        </w:rPr>
        <w:t>«5»</w:t>
      </w:r>
      <w:r>
        <w:rPr>
          <w:sz w:val="24"/>
        </w:rPr>
        <w:t>,</w:t>
      </w:r>
      <w:r>
        <w:rPr>
          <w:spacing w:val="-7"/>
          <w:sz w:val="24"/>
        </w:rPr>
        <w:t xml:space="preserve"> </w:t>
      </w:r>
      <w:r>
        <w:rPr>
          <w:sz w:val="24"/>
        </w:rPr>
        <w:t xml:space="preserve">если </w:t>
      </w:r>
      <w:r>
        <w:rPr>
          <w:spacing w:val="-2"/>
          <w:sz w:val="24"/>
        </w:rPr>
        <w:t>ученик:</w:t>
      </w:r>
    </w:p>
    <w:p w:rsidR="00811A89" w:rsidRDefault="0056063B">
      <w:pPr>
        <w:pStyle w:val="a5"/>
        <w:numPr>
          <w:ilvl w:val="0"/>
          <w:numId w:val="16"/>
        </w:numPr>
        <w:tabs>
          <w:tab w:val="left" w:pos="1598"/>
        </w:tabs>
        <w:spacing w:before="46" w:line="237" w:lineRule="auto"/>
        <w:ind w:right="2112" w:firstLine="0"/>
        <w:rPr>
          <w:rFonts w:ascii="Symbol" w:hAnsi="Symbol"/>
          <w:sz w:val="24"/>
        </w:rPr>
      </w:pPr>
      <w:r>
        <w:rPr>
          <w:sz w:val="24"/>
        </w:rPr>
        <w:t>полно</w:t>
      </w:r>
      <w:r>
        <w:rPr>
          <w:spacing w:val="-17"/>
          <w:sz w:val="24"/>
        </w:rPr>
        <w:t xml:space="preserve"> </w:t>
      </w:r>
      <w:r>
        <w:rPr>
          <w:sz w:val="24"/>
        </w:rPr>
        <w:t>раскрыл</w:t>
      </w:r>
      <w:r>
        <w:rPr>
          <w:spacing w:val="-15"/>
          <w:sz w:val="24"/>
        </w:rPr>
        <w:t xml:space="preserve"> </w:t>
      </w:r>
      <w:r>
        <w:rPr>
          <w:sz w:val="24"/>
        </w:rPr>
        <w:t>содержание</w:t>
      </w:r>
      <w:r>
        <w:rPr>
          <w:spacing w:val="-17"/>
          <w:sz w:val="24"/>
        </w:rPr>
        <w:t xml:space="preserve"> </w:t>
      </w:r>
      <w:r>
        <w:rPr>
          <w:sz w:val="24"/>
        </w:rPr>
        <w:t>материала</w:t>
      </w:r>
      <w:r>
        <w:rPr>
          <w:spacing w:val="-17"/>
          <w:sz w:val="24"/>
        </w:rPr>
        <w:t xml:space="preserve"> </w:t>
      </w:r>
      <w:r>
        <w:rPr>
          <w:sz w:val="24"/>
        </w:rPr>
        <w:t>в</w:t>
      </w:r>
      <w:r>
        <w:rPr>
          <w:spacing w:val="-15"/>
          <w:sz w:val="24"/>
        </w:rPr>
        <w:t xml:space="preserve"> </w:t>
      </w:r>
      <w:r>
        <w:rPr>
          <w:sz w:val="24"/>
        </w:rPr>
        <w:t>объеме,</w:t>
      </w:r>
      <w:r>
        <w:rPr>
          <w:spacing w:val="-19"/>
          <w:sz w:val="24"/>
        </w:rPr>
        <w:t xml:space="preserve"> </w:t>
      </w:r>
      <w:r>
        <w:rPr>
          <w:sz w:val="24"/>
        </w:rPr>
        <w:t>предусмотренном</w:t>
      </w:r>
      <w:r>
        <w:rPr>
          <w:spacing w:val="-15"/>
          <w:sz w:val="24"/>
        </w:rPr>
        <w:t xml:space="preserve"> </w:t>
      </w:r>
      <w:r>
        <w:rPr>
          <w:sz w:val="24"/>
        </w:rPr>
        <w:t>программой</w:t>
      </w:r>
      <w:r>
        <w:rPr>
          <w:spacing w:val="-15"/>
          <w:sz w:val="24"/>
        </w:rPr>
        <w:t xml:space="preserve"> </w:t>
      </w:r>
      <w:r>
        <w:rPr>
          <w:sz w:val="24"/>
        </w:rPr>
        <w:t xml:space="preserve">и </w:t>
      </w:r>
      <w:r>
        <w:rPr>
          <w:spacing w:val="-2"/>
          <w:sz w:val="24"/>
        </w:rPr>
        <w:t>учебником,</w:t>
      </w:r>
    </w:p>
    <w:p w:rsidR="00811A89" w:rsidRDefault="0056063B">
      <w:pPr>
        <w:pStyle w:val="a5"/>
        <w:numPr>
          <w:ilvl w:val="0"/>
          <w:numId w:val="16"/>
        </w:numPr>
        <w:tabs>
          <w:tab w:val="left" w:pos="1598"/>
        </w:tabs>
        <w:spacing w:before="38" w:line="268" w:lineRule="auto"/>
        <w:ind w:right="1366" w:firstLine="0"/>
        <w:rPr>
          <w:rFonts w:ascii="Symbol" w:hAnsi="Symbol"/>
          <w:sz w:val="24"/>
        </w:rPr>
      </w:pPr>
      <w:r>
        <w:rPr>
          <w:sz w:val="24"/>
        </w:rPr>
        <w:t>изложил</w:t>
      </w:r>
      <w:r>
        <w:rPr>
          <w:spacing w:val="-12"/>
          <w:sz w:val="24"/>
        </w:rPr>
        <w:t xml:space="preserve"> </w:t>
      </w:r>
      <w:r>
        <w:rPr>
          <w:sz w:val="24"/>
        </w:rPr>
        <w:t>материал</w:t>
      </w:r>
      <w:r>
        <w:rPr>
          <w:spacing w:val="-12"/>
          <w:sz w:val="24"/>
        </w:rPr>
        <w:t xml:space="preserve"> </w:t>
      </w:r>
      <w:r>
        <w:rPr>
          <w:sz w:val="24"/>
        </w:rPr>
        <w:t>грамотным</w:t>
      </w:r>
      <w:r>
        <w:rPr>
          <w:spacing w:val="-7"/>
          <w:sz w:val="24"/>
        </w:rPr>
        <w:t xml:space="preserve"> </w:t>
      </w:r>
      <w:r>
        <w:rPr>
          <w:sz w:val="24"/>
        </w:rPr>
        <w:t>языком</w:t>
      </w:r>
      <w:r>
        <w:rPr>
          <w:spacing w:val="-11"/>
          <w:sz w:val="24"/>
        </w:rPr>
        <w:t xml:space="preserve"> </w:t>
      </w:r>
      <w:r>
        <w:rPr>
          <w:sz w:val="24"/>
        </w:rPr>
        <w:t>в</w:t>
      </w:r>
      <w:r>
        <w:rPr>
          <w:spacing w:val="-12"/>
          <w:sz w:val="24"/>
        </w:rPr>
        <w:t xml:space="preserve"> </w:t>
      </w:r>
      <w:r>
        <w:rPr>
          <w:sz w:val="24"/>
        </w:rPr>
        <w:t>определенной</w:t>
      </w:r>
      <w:r>
        <w:rPr>
          <w:spacing w:val="-8"/>
          <w:sz w:val="24"/>
        </w:rPr>
        <w:t xml:space="preserve"> </w:t>
      </w:r>
      <w:r>
        <w:rPr>
          <w:sz w:val="24"/>
        </w:rPr>
        <w:t>логической</w:t>
      </w:r>
      <w:r>
        <w:rPr>
          <w:spacing w:val="-11"/>
          <w:sz w:val="24"/>
        </w:rPr>
        <w:t xml:space="preserve"> </w:t>
      </w:r>
      <w:r>
        <w:rPr>
          <w:sz w:val="24"/>
        </w:rPr>
        <w:t>последовательности, точно используя биологическую терминологию и символику;</w:t>
      </w:r>
    </w:p>
    <w:p w:rsidR="00811A89" w:rsidRDefault="0056063B">
      <w:pPr>
        <w:pStyle w:val="a5"/>
        <w:numPr>
          <w:ilvl w:val="0"/>
          <w:numId w:val="16"/>
        </w:numPr>
        <w:tabs>
          <w:tab w:val="left" w:pos="1598"/>
        </w:tabs>
        <w:spacing w:before="14"/>
        <w:ind w:left="1598" w:hanging="892"/>
        <w:rPr>
          <w:rFonts w:ascii="Symbol" w:hAnsi="Symbol"/>
          <w:sz w:val="24"/>
        </w:rPr>
      </w:pPr>
      <w:r>
        <w:rPr>
          <w:sz w:val="24"/>
        </w:rPr>
        <w:t>правильно</w:t>
      </w:r>
      <w:r>
        <w:rPr>
          <w:spacing w:val="-16"/>
          <w:sz w:val="24"/>
        </w:rPr>
        <w:t xml:space="preserve"> </w:t>
      </w:r>
      <w:r>
        <w:rPr>
          <w:sz w:val="24"/>
        </w:rPr>
        <w:t>ориентируется</w:t>
      </w:r>
      <w:r>
        <w:rPr>
          <w:spacing w:val="-15"/>
          <w:sz w:val="24"/>
        </w:rPr>
        <w:t xml:space="preserve"> </w:t>
      </w:r>
      <w:r>
        <w:rPr>
          <w:sz w:val="24"/>
        </w:rPr>
        <w:t>по</w:t>
      </w:r>
      <w:r>
        <w:rPr>
          <w:spacing w:val="-15"/>
          <w:sz w:val="24"/>
        </w:rPr>
        <w:t xml:space="preserve"> </w:t>
      </w:r>
      <w:r>
        <w:rPr>
          <w:sz w:val="24"/>
        </w:rPr>
        <w:t>рисункам,</w:t>
      </w:r>
      <w:r>
        <w:rPr>
          <w:spacing w:val="-15"/>
          <w:sz w:val="24"/>
        </w:rPr>
        <w:t xml:space="preserve"> </w:t>
      </w:r>
      <w:r>
        <w:rPr>
          <w:sz w:val="24"/>
        </w:rPr>
        <w:t>схемам,</w:t>
      </w:r>
      <w:r>
        <w:rPr>
          <w:spacing w:val="-15"/>
          <w:sz w:val="24"/>
        </w:rPr>
        <w:t xml:space="preserve"> </w:t>
      </w:r>
      <w:r>
        <w:rPr>
          <w:sz w:val="24"/>
        </w:rPr>
        <w:t>сопутствующие</w:t>
      </w:r>
      <w:r>
        <w:rPr>
          <w:spacing w:val="-15"/>
          <w:sz w:val="24"/>
        </w:rPr>
        <w:t xml:space="preserve"> </w:t>
      </w:r>
      <w:r>
        <w:rPr>
          <w:spacing w:val="-2"/>
          <w:sz w:val="24"/>
        </w:rPr>
        <w:t>ответу;</w:t>
      </w:r>
    </w:p>
    <w:p w:rsidR="00811A89" w:rsidRDefault="0056063B">
      <w:pPr>
        <w:pStyle w:val="a5"/>
        <w:numPr>
          <w:ilvl w:val="0"/>
          <w:numId w:val="16"/>
        </w:numPr>
        <w:tabs>
          <w:tab w:val="left" w:pos="1598"/>
        </w:tabs>
        <w:spacing w:before="38" w:line="268" w:lineRule="auto"/>
        <w:ind w:right="1581" w:firstLine="0"/>
        <w:rPr>
          <w:rFonts w:ascii="Symbol" w:hAnsi="Symbol"/>
          <w:sz w:val="24"/>
        </w:rPr>
      </w:pPr>
      <w:r>
        <w:rPr>
          <w:sz w:val="24"/>
        </w:rPr>
        <w:t>показал</w:t>
      </w:r>
      <w:r>
        <w:rPr>
          <w:spacing w:val="-8"/>
          <w:sz w:val="24"/>
        </w:rPr>
        <w:t xml:space="preserve"> </w:t>
      </w:r>
      <w:r>
        <w:rPr>
          <w:sz w:val="24"/>
        </w:rPr>
        <w:t>умение</w:t>
      </w:r>
      <w:r>
        <w:rPr>
          <w:spacing w:val="-10"/>
          <w:sz w:val="24"/>
        </w:rPr>
        <w:t xml:space="preserve"> </w:t>
      </w:r>
      <w:r>
        <w:rPr>
          <w:sz w:val="24"/>
        </w:rPr>
        <w:t>иллюстрировать</w:t>
      </w:r>
      <w:r>
        <w:rPr>
          <w:spacing w:val="-11"/>
          <w:sz w:val="24"/>
        </w:rPr>
        <w:t xml:space="preserve"> </w:t>
      </w:r>
      <w:r>
        <w:rPr>
          <w:sz w:val="24"/>
        </w:rPr>
        <w:t>теоретические</w:t>
      </w:r>
      <w:r>
        <w:rPr>
          <w:spacing w:val="-14"/>
          <w:sz w:val="24"/>
        </w:rPr>
        <w:t xml:space="preserve"> </w:t>
      </w:r>
      <w:r>
        <w:rPr>
          <w:sz w:val="24"/>
        </w:rPr>
        <w:t>положения</w:t>
      </w:r>
      <w:r>
        <w:rPr>
          <w:spacing w:val="-13"/>
          <w:sz w:val="24"/>
        </w:rPr>
        <w:t xml:space="preserve"> </w:t>
      </w:r>
      <w:r>
        <w:rPr>
          <w:sz w:val="24"/>
        </w:rPr>
        <w:t>конкретными</w:t>
      </w:r>
      <w:r>
        <w:rPr>
          <w:spacing w:val="-12"/>
          <w:sz w:val="24"/>
        </w:rPr>
        <w:t xml:space="preserve"> </w:t>
      </w:r>
      <w:r>
        <w:rPr>
          <w:sz w:val="24"/>
        </w:rPr>
        <w:t>примерами, применять их в новой ситуации при выполнении практического задания;</w:t>
      </w:r>
    </w:p>
    <w:p w:rsidR="00811A89" w:rsidRDefault="0056063B">
      <w:pPr>
        <w:pStyle w:val="a5"/>
        <w:numPr>
          <w:ilvl w:val="0"/>
          <w:numId w:val="16"/>
        </w:numPr>
        <w:tabs>
          <w:tab w:val="left" w:pos="1598"/>
        </w:tabs>
        <w:spacing w:before="9" w:line="268" w:lineRule="auto"/>
        <w:ind w:right="2635" w:firstLine="0"/>
        <w:rPr>
          <w:rFonts w:ascii="Symbol" w:hAnsi="Symbol"/>
          <w:sz w:val="24"/>
        </w:rPr>
      </w:pPr>
      <w:r>
        <w:rPr>
          <w:sz w:val="24"/>
        </w:rPr>
        <w:t>продемонстрировал усвоение ранее изученных сопутствующих вопросов, сформированность</w:t>
      </w:r>
      <w:r>
        <w:rPr>
          <w:spacing w:val="-9"/>
          <w:sz w:val="24"/>
        </w:rPr>
        <w:t xml:space="preserve"> </w:t>
      </w:r>
      <w:r>
        <w:rPr>
          <w:sz w:val="24"/>
        </w:rPr>
        <w:t>и</w:t>
      </w:r>
      <w:r>
        <w:rPr>
          <w:spacing w:val="-7"/>
          <w:sz w:val="24"/>
        </w:rPr>
        <w:t xml:space="preserve"> </w:t>
      </w:r>
      <w:r>
        <w:rPr>
          <w:sz w:val="24"/>
        </w:rPr>
        <w:t>устойчивость</w:t>
      </w:r>
      <w:r>
        <w:rPr>
          <w:spacing w:val="-14"/>
          <w:sz w:val="24"/>
        </w:rPr>
        <w:t xml:space="preserve"> </w:t>
      </w:r>
      <w:r>
        <w:rPr>
          <w:sz w:val="24"/>
        </w:rPr>
        <w:t>используемых</w:t>
      </w:r>
      <w:r>
        <w:rPr>
          <w:spacing w:val="-11"/>
          <w:sz w:val="24"/>
        </w:rPr>
        <w:t xml:space="preserve"> </w:t>
      </w:r>
      <w:r>
        <w:rPr>
          <w:sz w:val="24"/>
        </w:rPr>
        <w:t>при</w:t>
      </w:r>
      <w:r>
        <w:rPr>
          <w:spacing w:val="-15"/>
          <w:sz w:val="24"/>
        </w:rPr>
        <w:t xml:space="preserve"> </w:t>
      </w:r>
      <w:r>
        <w:rPr>
          <w:sz w:val="24"/>
        </w:rPr>
        <w:t>отработке</w:t>
      </w:r>
      <w:r>
        <w:rPr>
          <w:spacing w:val="-13"/>
          <w:sz w:val="24"/>
        </w:rPr>
        <w:t xml:space="preserve"> </w:t>
      </w:r>
      <w:r>
        <w:rPr>
          <w:sz w:val="24"/>
        </w:rPr>
        <w:t>умений</w:t>
      </w:r>
      <w:r>
        <w:rPr>
          <w:spacing w:val="-5"/>
          <w:sz w:val="24"/>
        </w:rPr>
        <w:t xml:space="preserve"> </w:t>
      </w:r>
      <w:r>
        <w:rPr>
          <w:sz w:val="24"/>
        </w:rPr>
        <w:t>и</w:t>
      </w:r>
      <w:r>
        <w:rPr>
          <w:spacing w:val="-7"/>
          <w:sz w:val="24"/>
        </w:rPr>
        <w:t xml:space="preserve"> </w:t>
      </w:r>
      <w:r>
        <w:rPr>
          <w:sz w:val="24"/>
        </w:rPr>
        <w:t>навыков;</w:t>
      </w:r>
    </w:p>
    <w:p w:rsidR="00811A89" w:rsidRDefault="0056063B">
      <w:pPr>
        <w:pStyle w:val="a5"/>
        <w:numPr>
          <w:ilvl w:val="0"/>
          <w:numId w:val="16"/>
        </w:numPr>
        <w:tabs>
          <w:tab w:val="left" w:pos="1598"/>
        </w:tabs>
        <w:spacing w:before="5"/>
        <w:ind w:left="1598" w:hanging="892"/>
        <w:rPr>
          <w:rFonts w:ascii="Symbol" w:hAnsi="Symbol"/>
          <w:sz w:val="24"/>
        </w:rPr>
      </w:pPr>
      <w:r>
        <w:rPr>
          <w:sz w:val="24"/>
        </w:rPr>
        <w:t>отвечал</w:t>
      </w:r>
      <w:r>
        <w:rPr>
          <w:spacing w:val="-17"/>
          <w:sz w:val="24"/>
        </w:rPr>
        <w:t xml:space="preserve"> </w:t>
      </w:r>
      <w:r>
        <w:rPr>
          <w:sz w:val="24"/>
        </w:rPr>
        <w:t>самостоятельно</w:t>
      </w:r>
      <w:r>
        <w:rPr>
          <w:spacing w:val="-4"/>
          <w:sz w:val="24"/>
        </w:rPr>
        <w:t xml:space="preserve"> </w:t>
      </w:r>
      <w:r>
        <w:rPr>
          <w:sz w:val="24"/>
        </w:rPr>
        <w:t>без</w:t>
      </w:r>
      <w:r>
        <w:rPr>
          <w:spacing w:val="-15"/>
          <w:sz w:val="24"/>
        </w:rPr>
        <w:t xml:space="preserve"> </w:t>
      </w:r>
      <w:r>
        <w:rPr>
          <w:sz w:val="24"/>
        </w:rPr>
        <w:t>наводящих</w:t>
      </w:r>
      <w:r>
        <w:rPr>
          <w:spacing w:val="-11"/>
          <w:sz w:val="24"/>
        </w:rPr>
        <w:t xml:space="preserve"> </w:t>
      </w:r>
      <w:r>
        <w:rPr>
          <w:sz w:val="24"/>
        </w:rPr>
        <w:t>вопросов</w:t>
      </w:r>
      <w:r>
        <w:rPr>
          <w:spacing w:val="-1"/>
          <w:sz w:val="24"/>
        </w:rPr>
        <w:t xml:space="preserve"> </w:t>
      </w:r>
      <w:r>
        <w:rPr>
          <w:spacing w:val="-2"/>
          <w:sz w:val="24"/>
        </w:rPr>
        <w:t>учителя;</w:t>
      </w:r>
    </w:p>
    <w:p w:rsidR="00811A89" w:rsidRDefault="0056063B">
      <w:pPr>
        <w:pStyle w:val="a5"/>
        <w:numPr>
          <w:ilvl w:val="0"/>
          <w:numId w:val="16"/>
        </w:numPr>
        <w:tabs>
          <w:tab w:val="left" w:pos="1598"/>
        </w:tabs>
        <w:spacing w:before="86" w:line="268" w:lineRule="auto"/>
        <w:ind w:right="1100" w:firstLine="0"/>
        <w:rPr>
          <w:rFonts w:ascii="Symbol" w:hAnsi="Symbol"/>
          <w:sz w:val="24"/>
        </w:rPr>
      </w:pPr>
      <w:r>
        <w:rPr>
          <w:sz w:val="24"/>
        </w:rPr>
        <w:t>систематически</w:t>
      </w:r>
      <w:r>
        <w:rPr>
          <w:spacing w:val="-6"/>
          <w:sz w:val="24"/>
        </w:rPr>
        <w:t xml:space="preserve"> </w:t>
      </w:r>
      <w:r>
        <w:rPr>
          <w:sz w:val="24"/>
        </w:rPr>
        <w:t>демонстрирует</w:t>
      </w:r>
      <w:r>
        <w:rPr>
          <w:spacing w:val="-7"/>
          <w:sz w:val="24"/>
        </w:rPr>
        <w:t xml:space="preserve"> </w:t>
      </w:r>
      <w:r>
        <w:rPr>
          <w:sz w:val="24"/>
        </w:rPr>
        <w:t>знание</w:t>
      </w:r>
      <w:r>
        <w:rPr>
          <w:spacing w:val="-12"/>
          <w:sz w:val="24"/>
        </w:rPr>
        <w:t xml:space="preserve"> </w:t>
      </w:r>
      <w:r>
        <w:rPr>
          <w:sz w:val="24"/>
        </w:rPr>
        <w:t>пройденного</w:t>
      </w:r>
      <w:r>
        <w:rPr>
          <w:spacing w:val="-7"/>
          <w:sz w:val="24"/>
        </w:rPr>
        <w:t xml:space="preserve"> </w:t>
      </w:r>
      <w:r>
        <w:rPr>
          <w:sz w:val="24"/>
        </w:rPr>
        <w:t>материала</w:t>
      </w:r>
      <w:r>
        <w:rPr>
          <w:spacing w:val="-12"/>
          <w:sz w:val="24"/>
        </w:rPr>
        <w:t xml:space="preserve"> </w:t>
      </w:r>
      <w:r>
        <w:rPr>
          <w:sz w:val="24"/>
        </w:rPr>
        <w:t>и</w:t>
      </w:r>
      <w:r>
        <w:rPr>
          <w:spacing w:val="-12"/>
          <w:sz w:val="24"/>
        </w:rPr>
        <w:t xml:space="preserve"> </w:t>
      </w:r>
      <w:r>
        <w:rPr>
          <w:sz w:val="24"/>
        </w:rPr>
        <w:t>знания</w:t>
      </w:r>
      <w:r>
        <w:rPr>
          <w:spacing w:val="-12"/>
          <w:sz w:val="24"/>
        </w:rPr>
        <w:t xml:space="preserve"> </w:t>
      </w:r>
      <w:r>
        <w:rPr>
          <w:sz w:val="24"/>
        </w:rPr>
        <w:t>сверх</w:t>
      </w:r>
      <w:r>
        <w:rPr>
          <w:spacing w:val="-12"/>
          <w:sz w:val="24"/>
        </w:rPr>
        <w:t xml:space="preserve"> </w:t>
      </w:r>
      <w:r>
        <w:rPr>
          <w:sz w:val="24"/>
        </w:rPr>
        <w:t>программы для данного класса.</w:t>
      </w:r>
    </w:p>
    <w:p w:rsidR="00811A89" w:rsidRDefault="0056063B">
      <w:pPr>
        <w:pStyle w:val="a3"/>
        <w:spacing w:before="3"/>
        <w:ind w:left="706"/>
      </w:pPr>
      <w:r>
        <w:t>Ответ</w:t>
      </w:r>
      <w:r>
        <w:rPr>
          <w:spacing w:val="-13"/>
        </w:rPr>
        <w:t xml:space="preserve"> </w:t>
      </w:r>
      <w:r>
        <w:t>оценивается</w:t>
      </w:r>
      <w:r>
        <w:rPr>
          <w:spacing w:val="-9"/>
        </w:rPr>
        <w:t xml:space="preserve"> </w:t>
      </w:r>
      <w:r>
        <w:rPr>
          <w:b/>
        </w:rPr>
        <w:t>отметкой</w:t>
      </w:r>
      <w:r>
        <w:rPr>
          <w:b/>
          <w:spacing w:val="-8"/>
        </w:rPr>
        <w:t xml:space="preserve"> </w:t>
      </w:r>
      <w:r>
        <w:rPr>
          <w:b/>
        </w:rPr>
        <w:t>«4»</w:t>
      </w:r>
      <w:r>
        <w:t>,</w:t>
      </w:r>
      <w:r>
        <w:rPr>
          <w:spacing w:val="-11"/>
        </w:rPr>
        <w:t xml:space="preserve"> </w:t>
      </w:r>
      <w:r>
        <w:t>если</w:t>
      </w:r>
      <w:r>
        <w:rPr>
          <w:spacing w:val="-13"/>
        </w:rPr>
        <w:t xml:space="preserve"> </w:t>
      </w:r>
      <w:r>
        <w:t>он</w:t>
      </w:r>
      <w:r>
        <w:rPr>
          <w:spacing w:val="-4"/>
        </w:rPr>
        <w:t xml:space="preserve"> </w:t>
      </w:r>
      <w:r>
        <w:t>удовлетворяет</w:t>
      </w:r>
      <w:r>
        <w:rPr>
          <w:spacing w:val="-12"/>
        </w:rPr>
        <w:t xml:space="preserve"> </w:t>
      </w:r>
      <w:r>
        <w:t>в</w:t>
      </w:r>
      <w:r>
        <w:rPr>
          <w:spacing w:val="-13"/>
        </w:rPr>
        <w:t xml:space="preserve"> </w:t>
      </w:r>
      <w:r>
        <w:t>основном</w:t>
      </w:r>
      <w:r>
        <w:rPr>
          <w:spacing w:val="-12"/>
        </w:rPr>
        <w:t xml:space="preserve"> </w:t>
      </w:r>
      <w:r>
        <w:t>требованиям</w:t>
      </w:r>
      <w:r>
        <w:rPr>
          <w:spacing w:val="-12"/>
        </w:rPr>
        <w:t xml:space="preserve"> </w:t>
      </w:r>
      <w:r>
        <w:t>на</w:t>
      </w:r>
      <w:r>
        <w:rPr>
          <w:spacing w:val="-14"/>
        </w:rPr>
        <w:t xml:space="preserve"> </w:t>
      </w:r>
      <w:r>
        <w:rPr>
          <w:spacing w:val="-2"/>
        </w:rPr>
        <w:t>оценку</w:t>
      </w:r>
    </w:p>
    <w:p w:rsidR="00811A89" w:rsidRDefault="0056063B">
      <w:pPr>
        <w:pStyle w:val="a3"/>
        <w:spacing w:before="45"/>
        <w:ind w:left="706"/>
      </w:pPr>
      <w:r>
        <w:t>«5»,</w:t>
      </w:r>
      <w:r>
        <w:rPr>
          <w:spacing w:val="1"/>
        </w:rPr>
        <w:t xml:space="preserve"> </w:t>
      </w:r>
      <w:r>
        <w:t>но при</w:t>
      </w:r>
      <w:r>
        <w:rPr>
          <w:spacing w:val="1"/>
        </w:rPr>
        <w:t xml:space="preserve"> </w:t>
      </w:r>
      <w:r>
        <w:t>этом</w:t>
      </w:r>
      <w:r>
        <w:rPr>
          <w:spacing w:val="-9"/>
        </w:rPr>
        <w:t xml:space="preserve"> </w:t>
      </w:r>
      <w:r>
        <w:t>имеет</w:t>
      </w:r>
      <w:r>
        <w:rPr>
          <w:spacing w:val="-8"/>
        </w:rPr>
        <w:t xml:space="preserve"> </w:t>
      </w:r>
      <w:r>
        <w:t>один</w:t>
      </w:r>
      <w:r>
        <w:rPr>
          <w:spacing w:val="-4"/>
        </w:rPr>
        <w:t xml:space="preserve"> </w:t>
      </w:r>
      <w:r>
        <w:t>из</w:t>
      </w:r>
      <w:r>
        <w:rPr>
          <w:spacing w:val="-4"/>
        </w:rPr>
        <w:t xml:space="preserve"> </w:t>
      </w:r>
      <w:r>
        <w:rPr>
          <w:spacing w:val="-2"/>
        </w:rPr>
        <w:t>недостатков:</w:t>
      </w:r>
    </w:p>
    <w:p w:rsidR="00811A89" w:rsidRDefault="0056063B">
      <w:pPr>
        <w:pStyle w:val="a5"/>
        <w:numPr>
          <w:ilvl w:val="0"/>
          <w:numId w:val="16"/>
        </w:numPr>
        <w:tabs>
          <w:tab w:val="left" w:pos="1598"/>
        </w:tabs>
        <w:spacing w:before="38"/>
        <w:ind w:left="1598" w:hanging="892"/>
        <w:rPr>
          <w:rFonts w:ascii="Symbol" w:hAnsi="Symbol"/>
          <w:sz w:val="24"/>
        </w:rPr>
      </w:pPr>
      <w:r>
        <w:rPr>
          <w:sz w:val="24"/>
        </w:rPr>
        <w:t>в</w:t>
      </w:r>
      <w:r>
        <w:rPr>
          <w:spacing w:val="-14"/>
          <w:sz w:val="24"/>
        </w:rPr>
        <w:t xml:space="preserve"> </w:t>
      </w:r>
      <w:r>
        <w:rPr>
          <w:sz w:val="24"/>
        </w:rPr>
        <w:t>изложении</w:t>
      </w:r>
      <w:r>
        <w:rPr>
          <w:spacing w:val="-6"/>
          <w:sz w:val="24"/>
        </w:rPr>
        <w:t xml:space="preserve"> </w:t>
      </w:r>
      <w:r>
        <w:rPr>
          <w:sz w:val="24"/>
        </w:rPr>
        <w:t>допущены</w:t>
      </w:r>
      <w:r>
        <w:rPr>
          <w:spacing w:val="-5"/>
          <w:sz w:val="24"/>
        </w:rPr>
        <w:t xml:space="preserve"> </w:t>
      </w:r>
      <w:r>
        <w:rPr>
          <w:sz w:val="24"/>
        </w:rPr>
        <w:t>небольшие</w:t>
      </w:r>
      <w:r>
        <w:rPr>
          <w:spacing w:val="-12"/>
          <w:sz w:val="24"/>
        </w:rPr>
        <w:t xml:space="preserve"> </w:t>
      </w:r>
      <w:r>
        <w:rPr>
          <w:sz w:val="24"/>
        </w:rPr>
        <w:t>пробелы,</w:t>
      </w:r>
      <w:r>
        <w:rPr>
          <w:spacing w:val="-9"/>
          <w:sz w:val="24"/>
        </w:rPr>
        <w:t xml:space="preserve"> </w:t>
      </w:r>
      <w:r>
        <w:rPr>
          <w:sz w:val="24"/>
        </w:rPr>
        <w:t>не</w:t>
      </w:r>
      <w:r>
        <w:rPr>
          <w:spacing w:val="-15"/>
          <w:sz w:val="24"/>
        </w:rPr>
        <w:t xml:space="preserve"> </w:t>
      </w:r>
      <w:r>
        <w:rPr>
          <w:sz w:val="24"/>
        </w:rPr>
        <w:t>исказившие</w:t>
      </w:r>
      <w:r>
        <w:rPr>
          <w:spacing w:val="-10"/>
          <w:sz w:val="24"/>
        </w:rPr>
        <w:t xml:space="preserve"> м</w:t>
      </w:r>
    </w:p>
    <w:p w:rsidR="00811A89" w:rsidRDefault="0056063B">
      <w:pPr>
        <w:pStyle w:val="a5"/>
        <w:numPr>
          <w:ilvl w:val="0"/>
          <w:numId w:val="16"/>
        </w:numPr>
        <w:tabs>
          <w:tab w:val="left" w:pos="1598"/>
        </w:tabs>
        <w:spacing w:before="38"/>
        <w:ind w:left="1598" w:hanging="892"/>
        <w:rPr>
          <w:rFonts w:ascii="Symbol" w:hAnsi="Symbol"/>
          <w:sz w:val="24"/>
        </w:rPr>
      </w:pPr>
      <w:r>
        <w:rPr>
          <w:spacing w:val="-2"/>
          <w:sz w:val="24"/>
        </w:rPr>
        <w:t>биологическое</w:t>
      </w:r>
      <w:r>
        <w:rPr>
          <w:spacing w:val="7"/>
          <w:sz w:val="24"/>
        </w:rPr>
        <w:t xml:space="preserve"> </w:t>
      </w:r>
      <w:r>
        <w:rPr>
          <w:spacing w:val="-2"/>
          <w:sz w:val="24"/>
        </w:rPr>
        <w:t>содержание</w:t>
      </w:r>
      <w:r>
        <w:rPr>
          <w:spacing w:val="7"/>
          <w:sz w:val="24"/>
        </w:rPr>
        <w:t xml:space="preserve"> </w:t>
      </w:r>
      <w:r>
        <w:rPr>
          <w:spacing w:val="-2"/>
          <w:sz w:val="24"/>
        </w:rPr>
        <w:t>ответа;</w:t>
      </w:r>
    </w:p>
    <w:p w:rsidR="00811A89" w:rsidRDefault="0056063B">
      <w:pPr>
        <w:pStyle w:val="a5"/>
        <w:numPr>
          <w:ilvl w:val="0"/>
          <w:numId w:val="16"/>
        </w:numPr>
        <w:tabs>
          <w:tab w:val="left" w:pos="1598"/>
        </w:tabs>
        <w:spacing w:before="37" w:line="264" w:lineRule="auto"/>
        <w:ind w:right="2378" w:firstLine="0"/>
        <w:rPr>
          <w:rFonts w:ascii="Symbol" w:hAnsi="Symbol"/>
          <w:sz w:val="24"/>
        </w:rPr>
      </w:pPr>
      <w:r>
        <w:rPr>
          <w:sz w:val="24"/>
        </w:rPr>
        <w:t>допущены</w:t>
      </w:r>
      <w:r>
        <w:rPr>
          <w:spacing w:val="-4"/>
          <w:sz w:val="24"/>
        </w:rPr>
        <w:t xml:space="preserve"> </w:t>
      </w:r>
      <w:r>
        <w:rPr>
          <w:sz w:val="24"/>
        </w:rPr>
        <w:t>один</w:t>
      </w:r>
      <w:r>
        <w:rPr>
          <w:spacing w:val="-5"/>
          <w:sz w:val="24"/>
        </w:rPr>
        <w:t xml:space="preserve"> </w:t>
      </w:r>
      <w:r>
        <w:rPr>
          <w:sz w:val="24"/>
        </w:rPr>
        <w:t>–</w:t>
      </w:r>
      <w:r>
        <w:rPr>
          <w:spacing w:val="-7"/>
          <w:sz w:val="24"/>
        </w:rPr>
        <w:t xml:space="preserve"> </w:t>
      </w:r>
      <w:r>
        <w:rPr>
          <w:sz w:val="24"/>
        </w:rPr>
        <w:t>два</w:t>
      </w:r>
      <w:r>
        <w:rPr>
          <w:spacing w:val="-12"/>
          <w:sz w:val="24"/>
        </w:rPr>
        <w:t xml:space="preserve"> </w:t>
      </w:r>
      <w:r>
        <w:rPr>
          <w:sz w:val="24"/>
        </w:rPr>
        <w:t>недочета</w:t>
      </w:r>
      <w:r>
        <w:rPr>
          <w:spacing w:val="-6"/>
          <w:sz w:val="24"/>
        </w:rPr>
        <w:t xml:space="preserve"> </w:t>
      </w:r>
      <w:r>
        <w:rPr>
          <w:sz w:val="24"/>
        </w:rPr>
        <w:t>при</w:t>
      </w:r>
      <w:r>
        <w:rPr>
          <w:spacing w:val="-10"/>
          <w:sz w:val="24"/>
        </w:rPr>
        <w:t xml:space="preserve"> </w:t>
      </w:r>
      <w:r>
        <w:rPr>
          <w:sz w:val="24"/>
        </w:rPr>
        <w:t>освещении</w:t>
      </w:r>
      <w:r>
        <w:rPr>
          <w:spacing w:val="-14"/>
          <w:sz w:val="24"/>
        </w:rPr>
        <w:t xml:space="preserve"> </w:t>
      </w:r>
      <w:r>
        <w:rPr>
          <w:sz w:val="24"/>
        </w:rPr>
        <w:t>основного</w:t>
      </w:r>
      <w:r>
        <w:rPr>
          <w:spacing w:val="-6"/>
          <w:sz w:val="24"/>
        </w:rPr>
        <w:t xml:space="preserve"> </w:t>
      </w:r>
      <w:r>
        <w:rPr>
          <w:sz w:val="24"/>
        </w:rPr>
        <w:lastRenderedPageBreak/>
        <w:t>содержания</w:t>
      </w:r>
      <w:r>
        <w:rPr>
          <w:spacing w:val="-10"/>
          <w:sz w:val="24"/>
        </w:rPr>
        <w:t xml:space="preserve"> </w:t>
      </w:r>
      <w:r>
        <w:rPr>
          <w:sz w:val="24"/>
        </w:rPr>
        <w:t>ответа, исправленные по замечанию учителя;</w:t>
      </w:r>
    </w:p>
    <w:p w:rsidR="00811A89" w:rsidRDefault="0056063B">
      <w:pPr>
        <w:pStyle w:val="a5"/>
        <w:numPr>
          <w:ilvl w:val="0"/>
          <w:numId w:val="16"/>
        </w:numPr>
        <w:tabs>
          <w:tab w:val="left" w:pos="1598"/>
        </w:tabs>
        <w:spacing w:before="21" w:line="261" w:lineRule="auto"/>
        <w:ind w:right="1369" w:firstLine="0"/>
        <w:rPr>
          <w:rFonts w:ascii="Symbol" w:hAnsi="Symbol"/>
          <w:sz w:val="24"/>
        </w:rPr>
      </w:pPr>
      <w:r>
        <w:rPr>
          <w:sz w:val="24"/>
        </w:rPr>
        <w:t>допущены</w:t>
      </w:r>
      <w:r>
        <w:rPr>
          <w:spacing w:val="-4"/>
          <w:sz w:val="24"/>
        </w:rPr>
        <w:t xml:space="preserve"> </w:t>
      </w:r>
      <w:r>
        <w:rPr>
          <w:sz w:val="24"/>
        </w:rPr>
        <w:t>ошибка</w:t>
      </w:r>
      <w:r>
        <w:rPr>
          <w:spacing w:val="-7"/>
          <w:sz w:val="24"/>
        </w:rPr>
        <w:t xml:space="preserve"> </w:t>
      </w:r>
      <w:r>
        <w:rPr>
          <w:sz w:val="24"/>
        </w:rPr>
        <w:t>или</w:t>
      </w:r>
      <w:r>
        <w:rPr>
          <w:spacing w:val="-6"/>
          <w:sz w:val="24"/>
        </w:rPr>
        <w:t xml:space="preserve"> </w:t>
      </w:r>
      <w:r>
        <w:rPr>
          <w:sz w:val="24"/>
        </w:rPr>
        <w:t>более</w:t>
      </w:r>
      <w:r>
        <w:rPr>
          <w:spacing w:val="-7"/>
          <w:sz w:val="24"/>
        </w:rPr>
        <w:t xml:space="preserve"> </w:t>
      </w:r>
      <w:r>
        <w:rPr>
          <w:sz w:val="24"/>
        </w:rPr>
        <w:t>двух</w:t>
      </w:r>
      <w:r>
        <w:rPr>
          <w:spacing w:val="-7"/>
          <w:sz w:val="24"/>
        </w:rPr>
        <w:t xml:space="preserve"> </w:t>
      </w:r>
      <w:r>
        <w:rPr>
          <w:sz w:val="24"/>
        </w:rPr>
        <w:t>недочетов</w:t>
      </w:r>
      <w:r>
        <w:rPr>
          <w:spacing w:val="-9"/>
          <w:sz w:val="24"/>
        </w:rPr>
        <w:t xml:space="preserve"> </w:t>
      </w:r>
      <w:r>
        <w:rPr>
          <w:sz w:val="24"/>
        </w:rPr>
        <w:t>при</w:t>
      </w:r>
      <w:r>
        <w:rPr>
          <w:spacing w:val="-6"/>
          <w:sz w:val="24"/>
        </w:rPr>
        <w:t xml:space="preserve"> </w:t>
      </w:r>
      <w:r>
        <w:rPr>
          <w:sz w:val="24"/>
        </w:rPr>
        <w:t>освещении</w:t>
      </w:r>
      <w:r>
        <w:rPr>
          <w:spacing w:val="-9"/>
          <w:sz w:val="24"/>
        </w:rPr>
        <w:t xml:space="preserve"> </w:t>
      </w:r>
      <w:r>
        <w:rPr>
          <w:sz w:val="24"/>
        </w:rPr>
        <w:t>второстепенных</w:t>
      </w:r>
      <w:r>
        <w:rPr>
          <w:spacing w:val="-6"/>
          <w:sz w:val="24"/>
        </w:rPr>
        <w:t xml:space="preserve"> </w:t>
      </w:r>
      <w:r>
        <w:rPr>
          <w:sz w:val="24"/>
        </w:rPr>
        <w:t>вопросов или в выкладках, легко исправленные по замечанию учителя.</w:t>
      </w:r>
    </w:p>
    <w:p w:rsidR="00811A89" w:rsidRDefault="0056063B">
      <w:pPr>
        <w:spacing w:before="20"/>
        <w:ind w:left="706"/>
        <w:rPr>
          <w:sz w:val="24"/>
        </w:rPr>
      </w:pPr>
      <w:r>
        <w:rPr>
          <w:b/>
          <w:sz w:val="24"/>
        </w:rPr>
        <w:t>Отметка</w:t>
      </w:r>
      <w:r>
        <w:rPr>
          <w:b/>
          <w:spacing w:val="-9"/>
          <w:sz w:val="24"/>
        </w:rPr>
        <w:t xml:space="preserve"> </w:t>
      </w:r>
      <w:r>
        <w:rPr>
          <w:b/>
          <w:sz w:val="24"/>
        </w:rPr>
        <w:t>«3»</w:t>
      </w:r>
      <w:r>
        <w:rPr>
          <w:b/>
          <w:spacing w:val="-8"/>
          <w:sz w:val="24"/>
        </w:rPr>
        <w:t xml:space="preserve"> </w:t>
      </w:r>
      <w:r>
        <w:rPr>
          <w:sz w:val="24"/>
        </w:rPr>
        <w:t>ставится</w:t>
      </w:r>
      <w:r>
        <w:rPr>
          <w:spacing w:val="-9"/>
          <w:sz w:val="24"/>
        </w:rPr>
        <w:t xml:space="preserve"> </w:t>
      </w:r>
      <w:r>
        <w:rPr>
          <w:sz w:val="24"/>
        </w:rPr>
        <w:t>в</w:t>
      </w:r>
      <w:r>
        <w:rPr>
          <w:spacing w:val="-7"/>
          <w:sz w:val="24"/>
        </w:rPr>
        <w:t xml:space="preserve"> </w:t>
      </w:r>
      <w:r>
        <w:rPr>
          <w:sz w:val="24"/>
        </w:rPr>
        <w:t>следующих</w:t>
      </w:r>
      <w:r>
        <w:rPr>
          <w:spacing w:val="-3"/>
          <w:sz w:val="24"/>
        </w:rPr>
        <w:t xml:space="preserve"> </w:t>
      </w:r>
      <w:r>
        <w:rPr>
          <w:spacing w:val="-2"/>
          <w:sz w:val="24"/>
        </w:rPr>
        <w:t>случаях:</w:t>
      </w:r>
    </w:p>
    <w:p w:rsidR="00811A89" w:rsidRDefault="0056063B">
      <w:pPr>
        <w:pStyle w:val="a5"/>
        <w:numPr>
          <w:ilvl w:val="0"/>
          <w:numId w:val="16"/>
        </w:numPr>
        <w:tabs>
          <w:tab w:val="left" w:pos="1598"/>
        </w:tabs>
        <w:spacing w:before="38" w:line="273" w:lineRule="auto"/>
        <w:ind w:right="1611" w:firstLine="0"/>
        <w:rPr>
          <w:rFonts w:ascii="Symbol" w:hAnsi="Symbol"/>
          <w:sz w:val="24"/>
        </w:rPr>
      </w:pPr>
      <w:r>
        <w:rPr>
          <w:sz w:val="24"/>
        </w:rPr>
        <w:t>неполно</w:t>
      </w:r>
      <w:r>
        <w:rPr>
          <w:spacing w:val="-12"/>
          <w:sz w:val="24"/>
        </w:rPr>
        <w:t xml:space="preserve"> </w:t>
      </w:r>
      <w:r>
        <w:rPr>
          <w:sz w:val="24"/>
        </w:rPr>
        <w:t>или</w:t>
      </w:r>
      <w:r>
        <w:rPr>
          <w:spacing w:val="-15"/>
          <w:sz w:val="24"/>
        </w:rPr>
        <w:t xml:space="preserve"> </w:t>
      </w:r>
      <w:r>
        <w:rPr>
          <w:sz w:val="24"/>
        </w:rPr>
        <w:t>непоследовательно</w:t>
      </w:r>
      <w:r>
        <w:rPr>
          <w:spacing w:val="-9"/>
          <w:sz w:val="24"/>
        </w:rPr>
        <w:t xml:space="preserve"> </w:t>
      </w:r>
      <w:r>
        <w:rPr>
          <w:sz w:val="24"/>
        </w:rPr>
        <w:t>раскрыто</w:t>
      </w:r>
      <w:r>
        <w:rPr>
          <w:spacing w:val="-10"/>
          <w:sz w:val="24"/>
        </w:rPr>
        <w:t xml:space="preserve"> </w:t>
      </w:r>
      <w:r>
        <w:rPr>
          <w:sz w:val="24"/>
        </w:rPr>
        <w:t>содержание</w:t>
      </w:r>
      <w:r>
        <w:rPr>
          <w:spacing w:val="-14"/>
          <w:sz w:val="24"/>
        </w:rPr>
        <w:t xml:space="preserve"> </w:t>
      </w:r>
      <w:r>
        <w:rPr>
          <w:sz w:val="24"/>
        </w:rPr>
        <w:t>материала,</w:t>
      </w:r>
      <w:r>
        <w:rPr>
          <w:spacing w:val="-11"/>
          <w:sz w:val="24"/>
        </w:rPr>
        <w:t xml:space="preserve"> </w:t>
      </w:r>
      <w:r>
        <w:rPr>
          <w:sz w:val="24"/>
        </w:rPr>
        <w:t>но</w:t>
      </w:r>
      <w:r>
        <w:rPr>
          <w:spacing w:val="-11"/>
          <w:sz w:val="24"/>
        </w:rPr>
        <w:t xml:space="preserve"> </w:t>
      </w:r>
      <w:r>
        <w:rPr>
          <w:sz w:val="24"/>
        </w:rPr>
        <w:t>показано</w:t>
      </w:r>
      <w:r>
        <w:rPr>
          <w:spacing w:val="-14"/>
          <w:sz w:val="24"/>
        </w:rPr>
        <w:t xml:space="preserve"> </w:t>
      </w:r>
      <w:r>
        <w:rPr>
          <w:sz w:val="24"/>
        </w:rPr>
        <w:t>общее понимание вопроса и продемонстрированы умения, достаточные для дальнейшего усвоения</w:t>
      </w:r>
    </w:p>
    <w:p w:rsidR="00811A89" w:rsidRDefault="0056063B">
      <w:pPr>
        <w:pStyle w:val="a3"/>
        <w:tabs>
          <w:tab w:val="left" w:pos="4840"/>
          <w:tab w:val="left" w:pos="6309"/>
        </w:tabs>
        <w:spacing w:before="1"/>
        <w:ind w:left="1598"/>
      </w:pPr>
      <w:r>
        <w:rPr>
          <w:spacing w:val="-2"/>
        </w:rPr>
        <w:t>программного</w:t>
      </w:r>
      <w:r>
        <w:tab/>
      </w:r>
      <w:r>
        <w:rPr>
          <w:spacing w:val="-2"/>
        </w:rPr>
        <w:t>материала</w:t>
      </w:r>
      <w:r>
        <w:tab/>
      </w:r>
      <w:r>
        <w:rPr>
          <w:spacing w:val="-2"/>
        </w:rPr>
        <w:t>(определенные</w:t>
      </w:r>
    </w:p>
    <w:p w:rsidR="00811A89" w:rsidRDefault="0056063B">
      <w:pPr>
        <w:pStyle w:val="a3"/>
        <w:spacing w:before="46"/>
        <w:ind w:left="706"/>
        <w:jc w:val="both"/>
      </w:pPr>
      <w:r>
        <w:t>«Требованиями</w:t>
      </w:r>
      <w:r>
        <w:rPr>
          <w:spacing w:val="-16"/>
        </w:rPr>
        <w:t xml:space="preserve"> </w:t>
      </w:r>
      <w:r>
        <w:t>к</w:t>
      </w:r>
      <w:r>
        <w:rPr>
          <w:spacing w:val="-9"/>
        </w:rPr>
        <w:t xml:space="preserve"> </w:t>
      </w:r>
      <w:r>
        <w:t>биологической</w:t>
      </w:r>
      <w:r>
        <w:rPr>
          <w:spacing w:val="-9"/>
        </w:rPr>
        <w:t xml:space="preserve"> </w:t>
      </w:r>
      <w:r>
        <w:t>подготовке</w:t>
      </w:r>
      <w:r>
        <w:rPr>
          <w:spacing w:val="-7"/>
        </w:rPr>
        <w:t xml:space="preserve"> </w:t>
      </w:r>
      <w:r>
        <w:rPr>
          <w:spacing w:val="-2"/>
        </w:rPr>
        <w:t>учащихся»);</w:t>
      </w:r>
    </w:p>
    <w:p w:rsidR="00811A89" w:rsidRDefault="0056063B">
      <w:pPr>
        <w:pStyle w:val="a5"/>
        <w:numPr>
          <w:ilvl w:val="0"/>
          <w:numId w:val="16"/>
        </w:numPr>
        <w:tabs>
          <w:tab w:val="left" w:pos="1598"/>
        </w:tabs>
        <w:spacing w:before="39" w:line="271" w:lineRule="auto"/>
        <w:ind w:right="1624" w:firstLine="0"/>
        <w:jc w:val="both"/>
        <w:rPr>
          <w:rFonts w:ascii="Symbol" w:hAnsi="Symbol"/>
          <w:sz w:val="24"/>
        </w:rPr>
      </w:pPr>
      <w:r>
        <w:rPr>
          <w:sz w:val="24"/>
        </w:rPr>
        <w:t>имелись</w:t>
      </w:r>
      <w:r>
        <w:rPr>
          <w:spacing w:val="-6"/>
          <w:sz w:val="24"/>
        </w:rPr>
        <w:t xml:space="preserve"> </w:t>
      </w:r>
      <w:r>
        <w:rPr>
          <w:sz w:val="24"/>
        </w:rPr>
        <w:t>затруднения</w:t>
      </w:r>
      <w:r>
        <w:rPr>
          <w:spacing w:val="-7"/>
          <w:sz w:val="24"/>
        </w:rPr>
        <w:t xml:space="preserve"> </w:t>
      </w:r>
      <w:r>
        <w:rPr>
          <w:sz w:val="24"/>
        </w:rPr>
        <w:t>или</w:t>
      </w:r>
      <w:r>
        <w:rPr>
          <w:spacing w:val="-6"/>
          <w:sz w:val="24"/>
        </w:rPr>
        <w:t xml:space="preserve"> </w:t>
      </w:r>
      <w:r>
        <w:rPr>
          <w:sz w:val="24"/>
        </w:rPr>
        <w:t>допущены</w:t>
      </w:r>
      <w:r>
        <w:rPr>
          <w:spacing w:val="-9"/>
          <w:sz w:val="24"/>
        </w:rPr>
        <w:t xml:space="preserve"> </w:t>
      </w:r>
      <w:r>
        <w:rPr>
          <w:sz w:val="24"/>
        </w:rPr>
        <w:t>ошибки</w:t>
      </w:r>
      <w:r>
        <w:rPr>
          <w:spacing w:val="-10"/>
          <w:sz w:val="24"/>
        </w:rPr>
        <w:t xml:space="preserve"> </w:t>
      </w:r>
      <w:r>
        <w:rPr>
          <w:sz w:val="24"/>
        </w:rPr>
        <w:t>в</w:t>
      </w:r>
      <w:r>
        <w:rPr>
          <w:spacing w:val="-11"/>
          <w:sz w:val="24"/>
        </w:rPr>
        <w:t xml:space="preserve"> </w:t>
      </w:r>
      <w:r>
        <w:rPr>
          <w:sz w:val="24"/>
        </w:rPr>
        <w:t>определении</w:t>
      </w:r>
      <w:r>
        <w:rPr>
          <w:spacing w:val="-10"/>
          <w:sz w:val="24"/>
        </w:rPr>
        <w:t xml:space="preserve"> </w:t>
      </w:r>
      <w:r>
        <w:rPr>
          <w:sz w:val="24"/>
        </w:rPr>
        <w:t>понятий,</w:t>
      </w:r>
      <w:r>
        <w:rPr>
          <w:spacing w:val="-9"/>
          <w:sz w:val="24"/>
        </w:rPr>
        <w:t xml:space="preserve"> </w:t>
      </w:r>
      <w:r>
        <w:rPr>
          <w:sz w:val="24"/>
        </w:rPr>
        <w:t>использовании биологической</w:t>
      </w:r>
      <w:r>
        <w:rPr>
          <w:spacing w:val="-9"/>
          <w:sz w:val="24"/>
        </w:rPr>
        <w:t xml:space="preserve"> </w:t>
      </w:r>
      <w:r>
        <w:rPr>
          <w:sz w:val="24"/>
        </w:rPr>
        <w:t>терминологии,</w:t>
      </w:r>
      <w:r>
        <w:rPr>
          <w:spacing w:val="-3"/>
          <w:sz w:val="24"/>
        </w:rPr>
        <w:t xml:space="preserve"> </w:t>
      </w:r>
      <w:r>
        <w:rPr>
          <w:sz w:val="24"/>
        </w:rPr>
        <w:t>рисунках,</w:t>
      </w:r>
      <w:r>
        <w:rPr>
          <w:spacing w:val="-3"/>
          <w:sz w:val="24"/>
        </w:rPr>
        <w:t xml:space="preserve"> </w:t>
      </w:r>
      <w:r>
        <w:rPr>
          <w:sz w:val="24"/>
        </w:rPr>
        <w:t>схемах,</w:t>
      </w:r>
      <w:r>
        <w:rPr>
          <w:spacing w:val="-3"/>
          <w:sz w:val="24"/>
        </w:rPr>
        <w:t xml:space="preserve"> </w:t>
      </w:r>
      <w:r>
        <w:rPr>
          <w:sz w:val="24"/>
        </w:rPr>
        <w:t>исправленные</w:t>
      </w:r>
      <w:r>
        <w:rPr>
          <w:spacing w:val="-10"/>
          <w:sz w:val="24"/>
        </w:rPr>
        <w:t xml:space="preserve"> </w:t>
      </w:r>
      <w:r>
        <w:rPr>
          <w:sz w:val="24"/>
        </w:rPr>
        <w:t>после</w:t>
      </w:r>
      <w:r>
        <w:rPr>
          <w:spacing w:val="-6"/>
          <w:sz w:val="24"/>
        </w:rPr>
        <w:t xml:space="preserve"> </w:t>
      </w:r>
      <w:r>
        <w:rPr>
          <w:sz w:val="24"/>
        </w:rPr>
        <w:t>нескольких</w:t>
      </w:r>
      <w:r>
        <w:rPr>
          <w:spacing w:val="-10"/>
          <w:sz w:val="24"/>
        </w:rPr>
        <w:t xml:space="preserve"> </w:t>
      </w:r>
      <w:r>
        <w:rPr>
          <w:sz w:val="24"/>
        </w:rPr>
        <w:t>наводящих вопросов учителя;</w:t>
      </w:r>
    </w:p>
    <w:p w:rsidR="00811A89" w:rsidRDefault="0056063B">
      <w:pPr>
        <w:pStyle w:val="a5"/>
        <w:numPr>
          <w:ilvl w:val="0"/>
          <w:numId w:val="16"/>
        </w:numPr>
        <w:tabs>
          <w:tab w:val="left" w:pos="1598"/>
        </w:tabs>
        <w:spacing w:before="4" w:line="273" w:lineRule="auto"/>
        <w:ind w:right="1511" w:firstLine="0"/>
        <w:jc w:val="both"/>
        <w:rPr>
          <w:rFonts w:ascii="Symbol" w:hAnsi="Symbol"/>
          <w:sz w:val="24"/>
        </w:rPr>
      </w:pPr>
      <w:r>
        <w:rPr>
          <w:sz w:val="24"/>
        </w:rPr>
        <w:t>ученик не справился с применением теории в новой ситуации при выполнении практического</w:t>
      </w:r>
      <w:r>
        <w:rPr>
          <w:spacing w:val="-15"/>
          <w:sz w:val="24"/>
        </w:rPr>
        <w:t xml:space="preserve"> </w:t>
      </w:r>
      <w:r>
        <w:rPr>
          <w:sz w:val="24"/>
        </w:rPr>
        <w:t>задания,</w:t>
      </w:r>
      <w:r>
        <w:rPr>
          <w:spacing w:val="-15"/>
          <w:sz w:val="24"/>
        </w:rPr>
        <w:t xml:space="preserve"> </w:t>
      </w:r>
      <w:r>
        <w:rPr>
          <w:sz w:val="24"/>
        </w:rPr>
        <w:t>но</w:t>
      </w:r>
      <w:r>
        <w:rPr>
          <w:spacing w:val="-15"/>
          <w:sz w:val="24"/>
        </w:rPr>
        <w:t xml:space="preserve"> </w:t>
      </w:r>
      <w:r>
        <w:rPr>
          <w:sz w:val="24"/>
        </w:rPr>
        <w:t>выполнил</w:t>
      </w:r>
      <w:r>
        <w:rPr>
          <w:spacing w:val="-15"/>
          <w:sz w:val="24"/>
        </w:rPr>
        <w:t xml:space="preserve"> </w:t>
      </w:r>
      <w:r>
        <w:rPr>
          <w:sz w:val="24"/>
        </w:rPr>
        <w:t>задания</w:t>
      </w:r>
      <w:r>
        <w:rPr>
          <w:spacing w:val="-17"/>
          <w:sz w:val="24"/>
        </w:rPr>
        <w:t xml:space="preserve"> </w:t>
      </w:r>
      <w:r>
        <w:rPr>
          <w:sz w:val="24"/>
        </w:rPr>
        <w:t>обязательного</w:t>
      </w:r>
      <w:r>
        <w:rPr>
          <w:spacing w:val="-15"/>
          <w:sz w:val="24"/>
        </w:rPr>
        <w:t xml:space="preserve"> </w:t>
      </w:r>
      <w:r>
        <w:rPr>
          <w:sz w:val="24"/>
        </w:rPr>
        <w:t>уровня</w:t>
      </w:r>
      <w:r>
        <w:rPr>
          <w:spacing w:val="-17"/>
          <w:sz w:val="24"/>
        </w:rPr>
        <w:t xml:space="preserve"> </w:t>
      </w:r>
      <w:r>
        <w:rPr>
          <w:sz w:val="24"/>
        </w:rPr>
        <w:t>сложности</w:t>
      </w:r>
      <w:r>
        <w:rPr>
          <w:spacing w:val="-15"/>
          <w:sz w:val="24"/>
        </w:rPr>
        <w:t xml:space="preserve"> </w:t>
      </w:r>
      <w:r>
        <w:rPr>
          <w:sz w:val="24"/>
        </w:rPr>
        <w:t>по</w:t>
      </w:r>
      <w:r>
        <w:rPr>
          <w:spacing w:val="-15"/>
          <w:sz w:val="24"/>
        </w:rPr>
        <w:t xml:space="preserve"> </w:t>
      </w:r>
      <w:r>
        <w:rPr>
          <w:sz w:val="24"/>
        </w:rPr>
        <w:t>данной</w:t>
      </w:r>
      <w:r>
        <w:rPr>
          <w:spacing w:val="-7"/>
          <w:sz w:val="24"/>
        </w:rPr>
        <w:t xml:space="preserve"> </w:t>
      </w:r>
      <w:r>
        <w:rPr>
          <w:sz w:val="24"/>
        </w:rPr>
        <w:t>теме;</w:t>
      </w:r>
    </w:p>
    <w:p w:rsidR="00811A89" w:rsidRDefault="0056063B">
      <w:pPr>
        <w:pStyle w:val="a5"/>
        <w:numPr>
          <w:ilvl w:val="0"/>
          <w:numId w:val="16"/>
        </w:numPr>
        <w:tabs>
          <w:tab w:val="left" w:pos="1598"/>
        </w:tabs>
        <w:spacing w:before="7" w:line="268" w:lineRule="auto"/>
        <w:ind w:right="1884" w:firstLine="0"/>
        <w:rPr>
          <w:rFonts w:ascii="Symbol" w:hAnsi="Symbol"/>
          <w:sz w:val="24"/>
        </w:rPr>
      </w:pPr>
      <w:r>
        <w:rPr>
          <w:sz w:val="24"/>
        </w:rPr>
        <w:t>при</w:t>
      </w:r>
      <w:r>
        <w:rPr>
          <w:spacing w:val="-13"/>
          <w:sz w:val="24"/>
        </w:rPr>
        <w:t xml:space="preserve"> </w:t>
      </w:r>
      <w:r>
        <w:rPr>
          <w:sz w:val="24"/>
        </w:rPr>
        <w:t>знании</w:t>
      </w:r>
      <w:r>
        <w:rPr>
          <w:spacing w:val="-13"/>
          <w:sz w:val="24"/>
        </w:rPr>
        <w:t xml:space="preserve"> </w:t>
      </w:r>
      <w:r>
        <w:rPr>
          <w:sz w:val="24"/>
        </w:rPr>
        <w:t>теоретического</w:t>
      </w:r>
      <w:r>
        <w:rPr>
          <w:spacing w:val="-9"/>
          <w:sz w:val="24"/>
        </w:rPr>
        <w:t xml:space="preserve"> </w:t>
      </w:r>
      <w:r>
        <w:rPr>
          <w:sz w:val="24"/>
        </w:rPr>
        <w:t>материала</w:t>
      </w:r>
      <w:r>
        <w:rPr>
          <w:spacing w:val="-14"/>
          <w:sz w:val="24"/>
        </w:rPr>
        <w:t xml:space="preserve"> </w:t>
      </w:r>
      <w:r>
        <w:rPr>
          <w:sz w:val="24"/>
        </w:rPr>
        <w:t>выявлена</w:t>
      </w:r>
      <w:r>
        <w:rPr>
          <w:spacing w:val="-15"/>
          <w:sz w:val="24"/>
        </w:rPr>
        <w:t xml:space="preserve"> </w:t>
      </w:r>
      <w:r>
        <w:rPr>
          <w:sz w:val="24"/>
        </w:rPr>
        <w:t>недостаточная</w:t>
      </w:r>
      <w:r>
        <w:rPr>
          <w:spacing w:val="-9"/>
          <w:sz w:val="24"/>
        </w:rPr>
        <w:t xml:space="preserve"> </w:t>
      </w:r>
      <w:r>
        <w:rPr>
          <w:sz w:val="24"/>
        </w:rPr>
        <w:t>сформированность основных умений и навыков.</w:t>
      </w:r>
    </w:p>
    <w:p w:rsidR="00811A89" w:rsidRDefault="0056063B">
      <w:pPr>
        <w:spacing w:line="274" w:lineRule="exact"/>
        <w:ind w:left="706"/>
        <w:rPr>
          <w:sz w:val="24"/>
        </w:rPr>
      </w:pPr>
      <w:r>
        <w:rPr>
          <w:b/>
          <w:sz w:val="24"/>
        </w:rPr>
        <w:t>Отметка</w:t>
      </w:r>
      <w:r>
        <w:rPr>
          <w:b/>
          <w:spacing w:val="-11"/>
          <w:sz w:val="24"/>
        </w:rPr>
        <w:t xml:space="preserve"> </w:t>
      </w:r>
      <w:r>
        <w:rPr>
          <w:b/>
          <w:sz w:val="24"/>
        </w:rPr>
        <w:t>«2»</w:t>
      </w:r>
      <w:r>
        <w:rPr>
          <w:b/>
          <w:spacing w:val="-5"/>
          <w:sz w:val="24"/>
        </w:rPr>
        <w:t xml:space="preserve"> </w:t>
      </w:r>
      <w:r>
        <w:rPr>
          <w:sz w:val="24"/>
        </w:rPr>
        <w:t>ставится</w:t>
      </w:r>
      <w:r>
        <w:rPr>
          <w:spacing w:val="-6"/>
          <w:sz w:val="24"/>
        </w:rPr>
        <w:t xml:space="preserve"> </w:t>
      </w:r>
      <w:r>
        <w:rPr>
          <w:sz w:val="24"/>
        </w:rPr>
        <w:t>в</w:t>
      </w:r>
      <w:r>
        <w:rPr>
          <w:spacing w:val="-9"/>
          <w:sz w:val="24"/>
        </w:rPr>
        <w:t xml:space="preserve"> </w:t>
      </w:r>
      <w:r>
        <w:rPr>
          <w:sz w:val="24"/>
        </w:rPr>
        <w:t>следующих</w:t>
      </w:r>
      <w:r>
        <w:rPr>
          <w:spacing w:val="-5"/>
          <w:sz w:val="24"/>
        </w:rPr>
        <w:t xml:space="preserve"> </w:t>
      </w:r>
      <w:r>
        <w:rPr>
          <w:spacing w:val="-2"/>
          <w:sz w:val="24"/>
        </w:rPr>
        <w:t>случаях:</w:t>
      </w:r>
    </w:p>
    <w:p w:rsidR="00811A89" w:rsidRDefault="0056063B">
      <w:pPr>
        <w:pStyle w:val="a5"/>
        <w:numPr>
          <w:ilvl w:val="0"/>
          <w:numId w:val="16"/>
        </w:numPr>
        <w:tabs>
          <w:tab w:val="left" w:pos="1598"/>
        </w:tabs>
        <w:spacing w:before="38"/>
        <w:ind w:left="1598" w:hanging="892"/>
        <w:rPr>
          <w:rFonts w:ascii="Symbol" w:hAnsi="Symbol"/>
          <w:sz w:val="24"/>
        </w:rPr>
      </w:pPr>
      <w:r>
        <w:rPr>
          <w:sz w:val="24"/>
        </w:rPr>
        <w:t>не</w:t>
      </w:r>
      <w:r>
        <w:rPr>
          <w:spacing w:val="-15"/>
          <w:sz w:val="24"/>
        </w:rPr>
        <w:t xml:space="preserve"> </w:t>
      </w:r>
      <w:r>
        <w:rPr>
          <w:sz w:val="24"/>
        </w:rPr>
        <w:t>раскрыто</w:t>
      </w:r>
      <w:r>
        <w:rPr>
          <w:spacing w:val="-8"/>
          <w:sz w:val="24"/>
        </w:rPr>
        <w:t xml:space="preserve"> </w:t>
      </w:r>
      <w:r>
        <w:rPr>
          <w:sz w:val="24"/>
        </w:rPr>
        <w:t>основное</w:t>
      </w:r>
      <w:r>
        <w:rPr>
          <w:spacing w:val="-11"/>
          <w:sz w:val="24"/>
        </w:rPr>
        <w:t xml:space="preserve"> </w:t>
      </w:r>
      <w:r>
        <w:rPr>
          <w:sz w:val="24"/>
        </w:rPr>
        <w:t>содержание</w:t>
      </w:r>
      <w:r>
        <w:rPr>
          <w:spacing w:val="-7"/>
          <w:sz w:val="24"/>
        </w:rPr>
        <w:t xml:space="preserve"> </w:t>
      </w:r>
      <w:r>
        <w:rPr>
          <w:sz w:val="24"/>
        </w:rPr>
        <w:t>учебного</w:t>
      </w:r>
      <w:r>
        <w:rPr>
          <w:spacing w:val="-7"/>
          <w:sz w:val="24"/>
        </w:rPr>
        <w:t xml:space="preserve"> </w:t>
      </w:r>
      <w:r>
        <w:rPr>
          <w:spacing w:val="-2"/>
          <w:sz w:val="24"/>
        </w:rPr>
        <w:t>материала;</w:t>
      </w:r>
    </w:p>
    <w:p w:rsidR="00811A89" w:rsidRDefault="0056063B">
      <w:pPr>
        <w:pStyle w:val="a5"/>
        <w:numPr>
          <w:ilvl w:val="0"/>
          <w:numId w:val="16"/>
        </w:numPr>
        <w:tabs>
          <w:tab w:val="left" w:pos="1598"/>
        </w:tabs>
        <w:spacing w:before="38" w:line="261" w:lineRule="auto"/>
        <w:ind w:right="1383" w:firstLine="0"/>
        <w:rPr>
          <w:rFonts w:ascii="Symbol" w:hAnsi="Symbol"/>
          <w:sz w:val="24"/>
        </w:rPr>
      </w:pPr>
      <w:r>
        <w:rPr>
          <w:sz w:val="24"/>
        </w:rPr>
        <w:t>обнаружено</w:t>
      </w:r>
      <w:r>
        <w:rPr>
          <w:spacing w:val="-2"/>
          <w:sz w:val="24"/>
        </w:rPr>
        <w:t xml:space="preserve"> </w:t>
      </w:r>
      <w:r>
        <w:rPr>
          <w:sz w:val="24"/>
        </w:rPr>
        <w:t>незнание</w:t>
      </w:r>
      <w:r>
        <w:rPr>
          <w:spacing w:val="-11"/>
          <w:sz w:val="24"/>
        </w:rPr>
        <w:t xml:space="preserve"> </w:t>
      </w:r>
      <w:r>
        <w:rPr>
          <w:sz w:val="24"/>
        </w:rPr>
        <w:t>или</w:t>
      </w:r>
      <w:r>
        <w:rPr>
          <w:spacing w:val="-10"/>
          <w:sz w:val="24"/>
        </w:rPr>
        <w:t xml:space="preserve"> </w:t>
      </w:r>
      <w:r>
        <w:rPr>
          <w:sz w:val="24"/>
        </w:rPr>
        <w:t>непонимание</w:t>
      </w:r>
      <w:r>
        <w:rPr>
          <w:spacing w:val="-7"/>
          <w:sz w:val="24"/>
        </w:rPr>
        <w:t xml:space="preserve"> </w:t>
      </w:r>
      <w:r>
        <w:rPr>
          <w:sz w:val="24"/>
        </w:rPr>
        <w:t>учеником</w:t>
      </w:r>
      <w:r>
        <w:rPr>
          <w:spacing w:val="-10"/>
          <w:sz w:val="24"/>
        </w:rPr>
        <w:t xml:space="preserve"> </w:t>
      </w:r>
      <w:r>
        <w:rPr>
          <w:sz w:val="24"/>
        </w:rPr>
        <w:t>большей</w:t>
      </w:r>
      <w:r>
        <w:rPr>
          <w:spacing w:val="-11"/>
          <w:sz w:val="24"/>
        </w:rPr>
        <w:t xml:space="preserve"> </w:t>
      </w:r>
      <w:r>
        <w:rPr>
          <w:sz w:val="24"/>
        </w:rPr>
        <w:t>или</w:t>
      </w:r>
      <w:r>
        <w:rPr>
          <w:spacing w:val="-10"/>
          <w:sz w:val="24"/>
        </w:rPr>
        <w:t xml:space="preserve"> </w:t>
      </w:r>
      <w:r>
        <w:rPr>
          <w:sz w:val="24"/>
        </w:rPr>
        <w:t>наиболее</w:t>
      </w:r>
      <w:r>
        <w:rPr>
          <w:spacing w:val="-8"/>
          <w:sz w:val="24"/>
        </w:rPr>
        <w:t xml:space="preserve"> </w:t>
      </w:r>
      <w:r>
        <w:rPr>
          <w:sz w:val="24"/>
        </w:rPr>
        <w:t>важной</w:t>
      </w:r>
      <w:r>
        <w:rPr>
          <w:spacing w:val="-11"/>
          <w:sz w:val="24"/>
        </w:rPr>
        <w:t xml:space="preserve"> </w:t>
      </w:r>
      <w:r>
        <w:rPr>
          <w:sz w:val="24"/>
        </w:rPr>
        <w:t>части учебного материала;</w:t>
      </w:r>
    </w:p>
    <w:p w:rsidR="00811A89" w:rsidRDefault="0056063B">
      <w:pPr>
        <w:pStyle w:val="a5"/>
        <w:numPr>
          <w:ilvl w:val="0"/>
          <w:numId w:val="16"/>
        </w:numPr>
        <w:tabs>
          <w:tab w:val="left" w:pos="1598"/>
        </w:tabs>
        <w:spacing w:before="22" w:line="273" w:lineRule="auto"/>
        <w:ind w:right="1097" w:firstLine="0"/>
        <w:rPr>
          <w:rFonts w:ascii="Symbol" w:hAnsi="Symbol"/>
          <w:sz w:val="24"/>
        </w:rPr>
      </w:pPr>
      <w:r>
        <w:rPr>
          <w:sz w:val="24"/>
        </w:rPr>
        <w:t>допущены ошибки в определении понятий, при использовании биологической терминологии,</w:t>
      </w:r>
      <w:r>
        <w:rPr>
          <w:spacing w:val="-7"/>
          <w:sz w:val="24"/>
        </w:rPr>
        <w:t xml:space="preserve"> </w:t>
      </w:r>
      <w:r>
        <w:rPr>
          <w:sz w:val="24"/>
        </w:rPr>
        <w:t>в</w:t>
      </w:r>
      <w:r>
        <w:rPr>
          <w:spacing w:val="-5"/>
          <w:sz w:val="24"/>
        </w:rPr>
        <w:t xml:space="preserve"> </w:t>
      </w:r>
      <w:r>
        <w:rPr>
          <w:sz w:val="24"/>
        </w:rPr>
        <w:t>рисунках, схемах,</w:t>
      </w:r>
      <w:r>
        <w:rPr>
          <w:spacing w:val="-3"/>
          <w:sz w:val="24"/>
        </w:rPr>
        <w:t xml:space="preserve"> </w:t>
      </w:r>
      <w:r>
        <w:rPr>
          <w:sz w:val="24"/>
        </w:rPr>
        <w:t>которые</w:t>
      </w:r>
      <w:r>
        <w:rPr>
          <w:spacing w:val="-7"/>
          <w:sz w:val="24"/>
        </w:rPr>
        <w:t xml:space="preserve"> </w:t>
      </w:r>
      <w:r>
        <w:rPr>
          <w:sz w:val="24"/>
        </w:rPr>
        <w:t>не</w:t>
      </w:r>
      <w:r>
        <w:rPr>
          <w:spacing w:val="-15"/>
          <w:sz w:val="24"/>
        </w:rPr>
        <w:t xml:space="preserve"> </w:t>
      </w:r>
      <w:r>
        <w:rPr>
          <w:sz w:val="24"/>
        </w:rPr>
        <w:t>исправлены</w:t>
      </w:r>
      <w:r>
        <w:rPr>
          <w:spacing w:val="-4"/>
          <w:sz w:val="24"/>
        </w:rPr>
        <w:t xml:space="preserve"> </w:t>
      </w:r>
      <w:r>
        <w:rPr>
          <w:sz w:val="24"/>
        </w:rPr>
        <w:t>после</w:t>
      </w:r>
      <w:r>
        <w:rPr>
          <w:spacing w:val="-11"/>
          <w:sz w:val="24"/>
        </w:rPr>
        <w:t xml:space="preserve"> </w:t>
      </w:r>
      <w:r>
        <w:rPr>
          <w:sz w:val="24"/>
        </w:rPr>
        <w:t>нескольких</w:t>
      </w:r>
      <w:r>
        <w:rPr>
          <w:spacing w:val="-9"/>
          <w:sz w:val="24"/>
        </w:rPr>
        <w:t xml:space="preserve"> </w:t>
      </w:r>
      <w:r>
        <w:rPr>
          <w:sz w:val="24"/>
        </w:rPr>
        <w:t>наводящих</w:t>
      </w:r>
      <w:r>
        <w:rPr>
          <w:spacing w:val="-7"/>
          <w:sz w:val="24"/>
        </w:rPr>
        <w:t xml:space="preserve"> </w:t>
      </w:r>
      <w:r>
        <w:rPr>
          <w:sz w:val="24"/>
        </w:rPr>
        <w:t xml:space="preserve">вопросов </w:t>
      </w:r>
      <w:r>
        <w:rPr>
          <w:spacing w:val="-2"/>
          <w:sz w:val="24"/>
        </w:rPr>
        <w:t>учителя.</w:t>
      </w:r>
    </w:p>
    <w:p w:rsidR="00811A89" w:rsidRDefault="0056063B">
      <w:pPr>
        <w:spacing w:before="67"/>
        <w:ind w:left="706"/>
        <w:rPr>
          <w:i/>
          <w:sz w:val="24"/>
        </w:rPr>
      </w:pPr>
      <w:r>
        <w:rPr>
          <w:i/>
          <w:sz w:val="24"/>
        </w:rPr>
        <w:t>Оценка</w:t>
      </w:r>
      <w:r>
        <w:rPr>
          <w:i/>
          <w:spacing w:val="-17"/>
          <w:sz w:val="24"/>
        </w:rPr>
        <w:t xml:space="preserve"> </w:t>
      </w:r>
      <w:r>
        <w:rPr>
          <w:i/>
          <w:sz w:val="24"/>
        </w:rPr>
        <w:t>выполнения</w:t>
      </w:r>
      <w:r>
        <w:rPr>
          <w:i/>
          <w:spacing w:val="-15"/>
          <w:sz w:val="24"/>
        </w:rPr>
        <w:t xml:space="preserve"> </w:t>
      </w:r>
      <w:r>
        <w:rPr>
          <w:i/>
          <w:sz w:val="24"/>
        </w:rPr>
        <w:t>практических</w:t>
      </w:r>
      <w:r>
        <w:rPr>
          <w:i/>
          <w:spacing w:val="-15"/>
          <w:sz w:val="24"/>
        </w:rPr>
        <w:t xml:space="preserve"> </w:t>
      </w:r>
      <w:r>
        <w:rPr>
          <w:i/>
          <w:sz w:val="24"/>
        </w:rPr>
        <w:t>(лабораторных)</w:t>
      </w:r>
      <w:r>
        <w:rPr>
          <w:i/>
          <w:spacing w:val="-14"/>
          <w:sz w:val="24"/>
        </w:rPr>
        <w:t xml:space="preserve"> </w:t>
      </w:r>
      <w:r>
        <w:rPr>
          <w:i/>
          <w:spacing w:val="-2"/>
          <w:sz w:val="24"/>
        </w:rPr>
        <w:t>работ</w:t>
      </w:r>
    </w:p>
    <w:p w:rsidR="00811A89" w:rsidRDefault="0056063B">
      <w:pPr>
        <w:spacing w:before="31"/>
        <w:ind w:left="706"/>
        <w:rPr>
          <w:sz w:val="24"/>
        </w:rPr>
      </w:pPr>
      <w:r>
        <w:rPr>
          <w:b/>
          <w:sz w:val="24"/>
        </w:rPr>
        <w:t>Оценка</w:t>
      </w:r>
      <w:r>
        <w:rPr>
          <w:b/>
          <w:spacing w:val="-5"/>
          <w:sz w:val="24"/>
        </w:rPr>
        <w:t xml:space="preserve"> </w:t>
      </w:r>
      <w:r>
        <w:rPr>
          <w:b/>
          <w:sz w:val="24"/>
        </w:rPr>
        <w:t>«5»</w:t>
      </w:r>
      <w:r>
        <w:rPr>
          <w:b/>
          <w:spacing w:val="-4"/>
          <w:sz w:val="24"/>
        </w:rPr>
        <w:t xml:space="preserve"> </w:t>
      </w:r>
      <w:r>
        <w:rPr>
          <w:sz w:val="24"/>
        </w:rPr>
        <w:t>ставится,</w:t>
      </w:r>
      <w:r>
        <w:rPr>
          <w:spacing w:val="-7"/>
          <w:sz w:val="24"/>
        </w:rPr>
        <w:t xml:space="preserve"> </w:t>
      </w:r>
      <w:r>
        <w:rPr>
          <w:sz w:val="24"/>
        </w:rPr>
        <w:t>если</w:t>
      </w:r>
      <w:r>
        <w:rPr>
          <w:spacing w:val="1"/>
          <w:sz w:val="24"/>
        </w:rPr>
        <w:t xml:space="preserve"> </w:t>
      </w:r>
      <w:r>
        <w:rPr>
          <w:spacing w:val="-2"/>
          <w:sz w:val="24"/>
        </w:rPr>
        <w:t>ученик:</w:t>
      </w:r>
    </w:p>
    <w:p w:rsidR="00811A89" w:rsidRDefault="0056063B">
      <w:pPr>
        <w:pStyle w:val="a5"/>
        <w:numPr>
          <w:ilvl w:val="0"/>
          <w:numId w:val="16"/>
        </w:numPr>
        <w:tabs>
          <w:tab w:val="left" w:pos="1598"/>
        </w:tabs>
        <w:spacing w:before="43"/>
        <w:ind w:left="1598" w:hanging="892"/>
        <w:rPr>
          <w:rFonts w:ascii="Symbol" w:hAnsi="Symbol"/>
          <w:sz w:val="24"/>
        </w:rPr>
      </w:pPr>
      <w:r>
        <w:rPr>
          <w:sz w:val="24"/>
        </w:rPr>
        <w:t>правильно</w:t>
      </w:r>
      <w:r>
        <w:rPr>
          <w:spacing w:val="-11"/>
          <w:sz w:val="24"/>
        </w:rPr>
        <w:t xml:space="preserve"> </w:t>
      </w:r>
      <w:r>
        <w:rPr>
          <w:sz w:val="24"/>
        </w:rPr>
        <w:t>определил</w:t>
      </w:r>
      <w:r>
        <w:rPr>
          <w:spacing w:val="-11"/>
          <w:sz w:val="24"/>
        </w:rPr>
        <w:t xml:space="preserve"> </w:t>
      </w:r>
      <w:r>
        <w:rPr>
          <w:sz w:val="24"/>
        </w:rPr>
        <w:t>цель</w:t>
      </w:r>
      <w:r>
        <w:rPr>
          <w:spacing w:val="-10"/>
          <w:sz w:val="24"/>
        </w:rPr>
        <w:t xml:space="preserve"> </w:t>
      </w:r>
      <w:r>
        <w:rPr>
          <w:spacing w:val="-2"/>
          <w:sz w:val="24"/>
        </w:rPr>
        <w:t>работы;</w:t>
      </w:r>
    </w:p>
    <w:p w:rsidR="00811A89" w:rsidRDefault="0056063B">
      <w:pPr>
        <w:pStyle w:val="a5"/>
        <w:numPr>
          <w:ilvl w:val="0"/>
          <w:numId w:val="16"/>
        </w:numPr>
        <w:tabs>
          <w:tab w:val="left" w:pos="1598"/>
        </w:tabs>
        <w:spacing w:before="37" w:line="266" w:lineRule="auto"/>
        <w:ind w:right="1600" w:firstLine="0"/>
        <w:rPr>
          <w:rFonts w:ascii="Symbol" w:hAnsi="Symbol"/>
          <w:sz w:val="24"/>
        </w:rPr>
      </w:pPr>
      <w:r>
        <w:rPr>
          <w:sz w:val="24"/>
        </w:rPr>
        <w:t>выполнил</w:t>
      </w:r>
      <w:r>
        <w:rPr>
          <w:spacing w:val="-8"/>
          <w:sz w:val="24"/>
        </w:rPr>
        <w:t xml:space="preserve"> </w:t>
      </w:r>
      <w:r>
        <w:rPr>
          <w:sz w:val="24"/>
        </w:rPr>
        <w:t>работу</w:t>
      </w:r>
      <w:r>
        <w:rPr>
          <w:spacing w:val="-16"/>
          <w:sz w:val="24"/>
        </w:rPr>
        <w:t xml:space="preserve"> </w:t>
      </w:r>
      <w:r>
        <w:rPr>
          <w:sz w:val="24"/>
        </w:rPr>
        <w:t>в</w:t>
      </w:r>
      <w:r>
        <w:rPr>
          <w:spacing w:val="-5"/>
          <w:sz w:val="24"/>
        </w:rPr>
        <w:t xml:space="preserve"> </w:t>
      </w:r>
      <w:r>
        <w:rPr>
          <w:sz w:val="24"/>
        </w:rPr>
        <w:t>полном</w:t>
      </w:r>
      <w:r>
        <w:rPr>
          <w:spacing w:val="-9"/>
          <w:sz w:val="24"/>
        </w:rPr>
        <w:t xml:space="preserve"> </w:t>
      </w:r>
      <w:r>
        <w:rPr>
          <w:sz w:val="24"/>
        </w:rPr>
        <w:t>объеме</w:t>
      </w:r>
      <w:r>
        <w:rPr>
          <w:spacing w:val="-7"/>
          <w:sz w:val="24"/>
        </w:rPr>
        <w:t xml:space="preserve"> </w:t>
      </w:r>
      <w:r>
        <w:rPr>
          <w:sz w:val="24"/>
        </w:rPr>
        <w:t>с</w:t>
      </w:r>
      <w:r>
        <w:rPr>
          <w:spacing w:val="-7"/>
          <w:sz w:val="24"/>
        </w:rPr>
        <w:t xml:space="preserve"> </w:t>
      </w:r>
      <w:r>
        <w:rPr>
          <w:sz w:val="24"/>
        </w:rPr>
        <w:t>соблюдением</w:t>
      </w:r>
      <w:r>
        <w:rPr>
          <w:spacing w:val="-4"/>
          <w:sz w:val="24"/>
        </w:rPr>
        <w:t xml:space="preserve"> </w:t>
      </w:r>
      <w:r>
        <w:rPr>
          <w:sz w:val="24"/>
        </w:rPr>
        <w:t>необходимой</w:t>
      </w:r>
      <w:r>
        <w:rPr>
          <w:spacing w:val="-9"/>
          <w:sz w:val="24"/>
        </w:rPr>
        <w:t xml:space="preserve"> </w:t>
      </w:r>
      <w:r>
        <w:rPr>
          <w:sz w:val="24"/>
        </w:rPr>
        <w:t>последовательности проведения опытов и измерений;</w:t>
      </w:r>
    </w:p>
    <w:p w:rsidR="00811A89" w:rsidRDefault="0056063B">
      <w:pPr>
        <w:pStyle w:val="a5"/>
        <w:numPr>
          <w:ilvl w:val="0"/>
          <w:numId w:val="16"/>
        </w:numPr>
        <w:tabs>
          <w:tab w:val="left" w:pos="1598"/>
        </w:tabs>
        <w:spacing w:before="12" w:line="271" w:lineRule="auto"/>
        <w:ind w:right="1237" w:firstLine="0"/>
        <w:rPr>
          <w:rFonts w:ascii="Symbol" w:hAnsi="Symbol"/>
          <w:sz w:val="24"/>
        </w:rPr>
      </w:pPr>
      <w:r>
        <w:rPr>
          <w:sz w:val="24"/>
        </w:rPr>
        <w:t>научно грамотно, логично описал наблюдения и сформулировал выводы из опыта. В представленном</w:t>
      </w:r>
      <w:r>
        <w:rPr>
          <w:spacing w:val="-10"/>
          <w:sz w:val="24"/>
        </w:rPr>
        <w:t xml:space="preserve"> </w:t>
      </w:r>
      <w:r>
        <w:rPr>
          <w:sz w:val="24"/>
        </w:rPr>
        <w:t>отчете</w:t>
      </w:r>
      <w:r>
        <w:rPr>
          <w:spacing w:val="-9"/>
          <w:sz w:val="24"/>
        </w:rPr>
        <w:t xml:space="preserve"> </w:t>
      </w:r>
      <w:r>
        <w:rPr>
          <w:sz w:val="24"/>
        </w:rPr>
        <w:t>правильно</w:t>
      </w:r>
      <w:r>
        <w:rPr>
          <w:spacing w:val="-7"/>
          <w:sz w:val="24"/>
        </w:rPr>
        <w:t xml:space="preserve"> </w:t>
      </w:r>
      <w:r>
        <w:rPr>
          <w:sz w:val="24"/>
        </w:rPr>
        <w:t>и</w:t>
      </w:r>
      <w:r>
        <w:rPr>
          <w:spacing w:val="-13"/>
          <w:sz w:val="24"/>
        </w:rPr>
        <w:t xml:space="preserve"> </w:t>
      </w:r>
      <w:r>
        <w:rPr>
          <w:sz w:val="24"/>
        </w:rPr>
        <w:t>аккуратно</w:t>
      </w:r>
      <w:r>
        <w:rPr>
          <w:spacing w:val="-8"/>
          <w:sz w:val="24"/>
        </w:rPr>
        <w:t xml:space="preserve"> </w:t>
      </w:r>
      <w:r>
        <w:rPr>
          <w:sz w:val="24"/>
        </w:rPr>
        <w:t>выполнил</w:t>
      </w:r>
      <w:r>
        <w:rPr>
          <w:spacing w:val="-12"/>
          <w:sz w:val="24"/>
        </w:rPr>
        <w:t xml:space="preserve"> </w:t>
      </w:r>
      <w:r>
        <w:rPr>
          <w:sz w:val="24"/>
        </w:rPr>
        <w:t>все</w:t>
      </w:r>
      <w:r>
        <w:rPr>
          <w:spacing w:val="-14"/>
          <w:sz w:val="24"/>
        </w:rPr>
        <w:t xml:space="preserve"> </w:t>
      </w:r>
      <w:r>
        <w:rPr>
          <w:sz w:val="24"/>
        </w:rPr>
        <w:t>записи,</w:t>
      </w:r>
      <w:r>
        <w:rPr>
          <w:spacing w:val="-6"/>
          <w:sz w:val="24"/>
        </w:rPr>
        <w:t xml:space="preserve"> </w:t>
      </w:r>
      <w:r>
        <w:rPr>
          <w:sz w:val="24"/>
        </w:rPr>
        <w:t>таблицы,</w:t>
      </w:r>
      <w:r>
        <w:rPr>
          <w:spacing w:val="-7"/>
          <w:sz w:val="24"/>
        </w:rPr>
        <w:t xml:space="preserve"> </w:t>
      </w:r>
      <w:r>
        <w:rPr>
          <w:sz w:val="24"/>
        </w:rPr>
        <w:t>рисунки,</w:t>
      </w:r>
      <w:r>
        <w:rPr>
          <w:spacing w:val="-3"/>
          <w:sz w:val="24"/>
        </w:rPr>
        <w:t xml:space="preserve"> </w:t>
      </w:r>
      <w:r>
        <w:rPr>
          <w:sz w:val="24"/>
        </w:rPr>
        <w:t>чертежи, графики, вычисления и сделал выводы;</w:t>
      </w:r>
    </w:p>
    <w:p w:rsidR="00811A89" w:rsidRDefault="0056063B">
      <w:pPr>
        <w:pStyle w:val="a5"/>
        <w:numPr>
          <w:ilvl w:val="0"/>
          <w:numId w:val="16"/>
        </w:numPr>
        <w:tabs>
          <w:tab w:val="left" w:pos="1598"/>
        </w:tabs>
        <w:spacing w:before="8" w:line="268" w:lineRule="auto"/>
        <w:ind w:right="1497" w:firstLine="0"/>
        <w:rPr>
          <w:rFonts w:ascii="Symbol" w:hAnsi="Symbol"/>
          <w:sz w:val="24"/>
        </w:rPr>
      </w:pPr>
      <w:r>
        <w:rPr>
          <w:sz w:val="24"/>
        </w:rPr>
        <w:t>проявляет</w:t>
      </w:r>
      <w:r>
        <w:rPr>
          <w:spacing w:val="-15"/>
          <w:sz w:val="24"/>
        </w:rPr>
        <w:t xml:space="preserve"> </w:t>
      </w:r>
      <w:r>
        <w:rPr>
          <w:sz w:val="24"/>
        </w:rPr>
        <w:t>организационно-трудовые</w:t>
      </w:r>
      <w:r>
        <w:rPr>
          <w:spacing w:val="-9"/>
          <w:sz w:val="24"/>
        </w:rPr>
        <w:t xml:space="preserve"> </w:t>
      </w:r>
      <w:r>
        <w:rPr>
          <w:sz w:val="24"/>
        </w:rPr>
        <w:t>умения</w:t>
      </w:r>
      <w:r>
        <w:rPr>
          <w:spacing w:val="-8"/>
          <w:sz w:val="24"/>
        </w:rPr>
        <w:t xml:space="preserve"> </w:t>
      </w:r>
      <w:r>
        <w:rPr>
          <w:sz w:val="24"/>
        </w:rPr>
        <w:t>(поддерживает</w:t>
      </w:r>
      <w:r>
        <w:rPr>
          <w:spacing w:val="-6"/>
          <w:sz w:val="24"/>
        </w:rPr>
        <w:t xml:space="preserve"> </w:t>
      </w:r>
      <w:r>
        <w:rPr>
          <w:sz w:val="24"/>
        </w:rPr>
        <w:t>чистоту</w:t>
      </w:r>
      <w:r>
        <w:rPr>
          <w:spacing w:val="-16"/>
          <w:sz w:val="24"/>
        </w:rPr>
        <w:t xml:space="preserve"> </w:t>
      </w:r>
      <w:r>
        <w:rPr>
          <w:sz w:val="24"/>
        </w:rPr>
        <w:t>рабочего</w:t>
      </w:r>
      <w:r>
        <w:rPr>
          <w:spacing w:val="-8"/>
          <w:sz w:val="24"/>
        </w:rPr>
        <w:t xml:space="preserve"> </w:t>
      </w:r>
      <w:r>
        <w:rPr>
          <w:sz w:val="24"/>
        </w:rPr>
        <w:t>места</w:t>
      </w:r>
      <w:r>
        <w:rPr>
          <w:spacing w:val="-8"/>
          <w:sz w:val="24"/>
        </w:rPr>
        <w:t xml:space="preserve"> </w:t>
      </w:r>
      <w:r>
        <w:rPr>
          <w:sz w:val="24"/>
        </w:rPr>
        <w:t>и порядок на столе, экономно использует расходные материалы).</w:t>
      </w:r>
    </w:p>
    <w:p w:rsidR="00811A89" w:rsidRDefault="0056063B">
      <w:pPr>
        <w:pStyle w:val="a5"/>
        <w:numPr>
          <w:ilvl w:val="0"/>
          <w:numId w:val="16"/>
        </w:numPr>
        <w:tabs>
          <w:tab w:val="left" w:pos="1598"/>
        </w:tabs>
        <w:spacing w:before="6" w:line="268" w:lineRule="auto"/>
        <w:ind w:right="1408" w:firstLine="0"/>
        <w:rPr>
          <w:rFonts w:ascii="Symbol" w:hAnsi="Symbol"/>
          <w:sz w:val="24"/>
        </w:rPr>
      </w:pPr>
      <w:r>
        <w:rPr>
          <w:sz w:val="24"/>
        </w:rPr>
        <w:t>эксперимент</w:t>
      </w:r>
      <w:r>
        <w:rPr>
          <w:spacing w:val="-9"/>
          <w:sz w:val="24"/>
        </w:rPr>
        <w:t xml:space="preserve"> </w:t>
      </w:r>
      <w:r>
        <w:rPr>
          <w:sz w:val="24"/>
        </w:rPr>
        <w:t>осуществляет</w:t>
      </w:r>
      <w:r>
        <w:rPr>
          <w:spacing w:val="-5"/>
          <w:sz w:val="24"/>
        </w:rPr>
        <w:t xml:space="preserve"> </w:t>
      </w:r>
      <w:r>
        <w:rPr>
          <w:sz w:val="24"/>
        </w:rPr>
        <w:t>по</w:t>
      </w:r>
      <w:r>
        <w:rPr>
          <w:spacing w:val="-3"/>
          <w:sz w:val="24"/>
        </w:rPr>
        <w:t xml:space="preserve"> </w:t>
      </w:r>
      <w:r>
        <w:rPr>
          <w:sz w:val="24"/>
        </w:rPr>
        <w:t>плану</w:t>
      </w:r>
      <w:r>
        <w:rPr>
          <w:spacing w:val="-16"/>
          <w:sz w:val="24"/>
        </w:rPr>
        <w:t xml:space="preserve"> </w:t>
      </w:r>
      <w:r>
        <w:rPr>
          <w:sz w:val="24"/>
        </w:rPr>
        <w:t>с учетом</w:t>
      </w:r>
      <w:r>
        <w:rPr>
          <w:spacing w:val="-6"/>
          <w:sz w:val="24"/>
        </w:rPr>
        <w:t xml:space="preserve"> </w:t>
      </w:r>
      <w:r>
        <w:rPr>
          <w:sz w:val="24"/>
        </w:rPr>
        <w:t>техники</w:t>
      </w:r>
      <w:r>
        <w:rPr>
          <w:spacing w:val="-6"/>
          <w:sz w:val="24"/>
        </w:rPr>
        <w:t xml:space="preserve"> </w:t>
      </w:r>
      <w:r>
        <w:rPr>
          <w:sz w:val="24"/>
        </w:rPr>
        <w:t>безопасности</w:t>
      </w:r>
      <w:r>
        <w:rPr>
          <w:spacing w:val="-5"/>
          <w:sz w:val="24"/>
        </w:rPr>
        <w:t xml:space="preserve"> </w:t>
      </w:r>
      <w:r>
        <w:rPr>
          <w:sz w:val="24"/>
        </w:rPr>
        <w:t>и</w:t>
      </w:r>
      <w:r>
        <w:rPr>
          <w:spacing w:val="-11"/>
          <w:sz w:val="24"/>
        </w:rPr>
        <w:t xml:space="preserve"> </w:t>
      </w:r>
      <w:r>
        <w:rPr>
          <w:sz w:val="24"/>
        </w:rPr>
        <w:t>правил</w:t>
      </w:r>
      <w:r>
        <w:rPr>
          <w:spacing w:val="-7"/>
          <w:sz w:val="24"/>
        </w:rPr>
        <w:t xml:space="preserve"> </w:t>
      </w:r>
      <w:r>
        <w:rPr>
          <w:sz w:val="24"/>
        </w:rPr>
        <w:t>работы</w:t>
      </w:r>
      <w:r>
        <w:rPr>
          <w:spacing w:val="-4"/>
          <w:sz w:val="24"/>
        </w:rPr>
        <w:t xml:space="preserve"> </w:t>
      </w:r>
      <w:r>
        <w:rPr>
          <w:sz w:val="24"/>
        </w:rPr>
        <w:t>с материалами и оборудованием.</w:t>
      </w:r>
    </w:p>
    <w:p w:rsidR="00811A89" w:rsidRDefault="0056063B">
      <w:pPr>
        <w:pStyle w:val="a5"/>
        <w:numPr>
          <w:ilvl w:val="0"/>
          <w:numId w:val="16"/>
        </w:numPr>
        <w:tabs>
          <w:tab w:val="left" w:pos="1598"/>
        </w:tabs>
        <w:ind w:left="1598" w:hanging="892"/>
        <w:rPr>
          <w:rFonts w:ascii="Symbol" w:hAnsi="Symbol"/>
          <w:sz w:val="24"/>
        </w:rPr>
      </w:pPr>
      <w:r>
        <w:rPr>
          <w:sz w:val="24"/>
        </w:rPr>
        <w:t>систематически</w:t>
      </w:r>
      <w:r>
        <w:rPr>
          <w:spacing w:val="-6"/>
          <w:sz w:val="24"/>
        </w:rPr>
        <w:t xml:space="preserve"> </w:t>
      </w:r>
      <w:r>
        <w:rPr>
          <w:sz w:val="24"/>
        </w:rPr>
        <w:t>демонстрирует</w:t>
      </w:r>
      <w:r>
        <w:rPr>
          <w:spacing w:val="-5"/>
          <w:sz w:val="24"/>
        </w:rPr>
        <w:t xml:space="preserve"> </w:t>
      </w:r>
      <w:r>
        <w:rPr>
          <w:sz w:val="24"/>
        </w:rPr>
        <w:t>правильность</w:t>
      </w:r>
      <w:r>
        <w:rPr>
          <w:spacing w:val="-7"/>
          <w:sz w:val="24"/>
        </w:rPr>
        <w:t xml:space="preserve"> </w:t>
      </w:r>
      <w:r>
        <w:rPr>
          <w:sz w:val="24"/>
        </w:rPr>
        <w:t>и</w:t>
      </w:r>
      <w:r>
        <w:rPr>
          <w:spacing w:val="-14"/>
          <w:sz w:val="24"/>
        </w:rPr>
        <w:t xml:space="preserve"> </w:t>
      </w:r>
      <w:r>
        <w:rPr>
          <w:sz w:val="24"/>
        </w:rPr>
        <w:t>легкость</w:t>
      </w:r>
      <w:r>
        <w:rPr>
          <w:spacing w:val="-9"/>
          <w:sz w:val="24"/>
        </w:rPr>
        <w:t xml:space="preserve"> </w:t>
      </w:r>
      <w:r>
        <w:rPr>
          <w:sz w:val="24"/>
        </w:rPr>
        <w:t>в</w:t>
      </w:r>
      <w:r>
        <w:rPr>
          <w:spacing w:val="-9"/>
          <w:sz w:val="24"/>
        </w:rPr>
        <w:t xml:space="preserve"> </w:t>
      </w:r>
      <w:r>
        <w:rPr>
          <w:sz w:val="24"/>
        </w:rPr>
        <w:t>исполнении</w:t>
      </w:r>
      <w:r>
        <w:rPr>
          <w:spacing w:val="-8"/>
          <w:sz w:val="24"/>
        </w:rPr>
        <w:t xml:space="preserve"> </w:t>
      </w:r>
      <w:r>
        <w:rPr>
          <w:spacing w:val="-2"/>
          <w:sz w:val="24"/>
        </w:rPr>
        <w:t>лабораторных</w:t>
      </w:r>
    </w:p>
    <w:p w:rsidR="00811A89" w:rsidRDefault="0056063B">
      <w:pPr>
        <w:pStyle w:val="a3"/>
        <w:spacing w:before="73"/>
        <w:ind w:left="512" w:right="857"/>
        <w:jc w:val="center"/>
      </w:pPr>
      <w:r>
        <w:rPr>
          <w:spacing w:val="-2"/>
        </w:rPr>
        <w:t>работ.</w:t>
      </w:r>
    </w:p>
    <w:p w:rsidR="00811A89" w:rsidRDefault="0056063B">
      <w:pPr>
        <w:pStyle w:val="a5"/>
        <w:numPr>
          <w:ilvl w:val="1"/>
          <w:numId w:val="16"/>
        </w:numPr>
        <w:tabs>
          <w:tab w:val="left" w:pos="153"/>
        </w:tabs>
        <w:spacing w:before="38"/>
        <w:ind w:left="153" w:right="351" w:hanging="153"/>
        <w:jc w:val="center"/>
        <w:rPr>
          <w:sz w:val="24"/>
        </w:rPr>
      </w:pPr>
      <w:r>
        <w:rPr>
          <w:sz w:val="24"/>
        </w:rPr>
        <w:t>творчески</w:t>
      </w:r>
      <w:r>
        <w:rPr>
          <w:spacing w:val="-11"/>
          <w:sz w:val="24"/>
        </w:rPr>
        <w:t xml:space="preserve"> </w:t>
      </w:r>
      <w:r>
        <w:rPr>
          <w:sz w:val="24"/>
        </w:rPr>
        <w:t>подходит</w:t>
      </w:r>
      <w:r>
        <w:rPr>
          <w:spacing w:val="-9"/>
          <w:sz w:val="24"/>
        </w:rPr>
        <w:t xml:space="preserve"> </w:t>
      </w:r>
      <w:r>
        <w:rPr>
          <w:sz w:val="24"/>
        </w:rPr>
        <w:t>к</w:t>
      </w:r>
      <w:r>
        <w:rPr>
          <w:spacing w:val="-7"/>
          <w:sz w:val="24"/>
        </w:rPr>
        <w:t xml:space="preserve"> </w:t>
      </w:r>
      <w:r>
        <w:rPr>
          <w:sz w:val="24"/>
        </w:rPr>
        <w:t>выполнению</w:t>
      </w:r>
      <w:r>
        <w:rPr>
          <w:spacing w:val="-1"/>
          <w:sz w:val="24"/>
        </w:rPr>
        <w:t xml:space="preserve"> </w:t>
      </w:r>
      <w:r>
        <w:rPr>
          <w:sz w:val="24"/>
        </w:rPr>
        <w:t>работы</w:t>
      </w:r>
      <w:r>
        <w:rPr>
          <w:spacing w:val="-8"/>
          <w:sz w:val="24"/>
        </w:rPr>
        <w:t xml:space="preserve"> </w:t>
      </w:r>
      <w:r>
        <w:rPr>
          <w:sz w:val="24"/>
        </w:rPr>
        <w:t>и</w:t>
      </w:r>
      <w:r>
        <w:rPr>
          <w:spacing w:val="-5"/>
          <w:sz w:val="24"/>
        </w:rPr>
        <w:t xml:space="preserve"> </w:t>
      </w:r>
      <w:r>
        <w:rPr>
          <w:sz w:val="24"/>
        </w:rPr>
        <w:t>выполняет</w:t>
      </w:r>
      <w:r>
        <w:rPr>
          <w:spacing w:val="-5"/>
          <w:sz w:val="24"/>
        </w:rPr>
        <w:t xml:space="preserve"> </w:t>
      </w:r>
      <w:r>
        <w:rPr>
          <w:sz w:val="24"/>
        </w:rPr>
        <w:t>ее</w:t>
      </w:r>
      <w:r>
        <w:rPr>
          <w:spacing w:val="-10"/>
          <w:sz w:val="24"/>
        </w:rPr>
        <w:t xml:space="preserve"> </w:t>
      </w:r>
      <w:r>
        <w:rPr>
          <w:sz w:val="24"/>
        </w:rPr>
        <w:t>на</w:t>
      </w:r>
      <w:r>
        <w:rPr>
          <w:spacing w:val="-12"/>
          <w:sz w:val="24"/>
        </w:rPr>
        <w:t xml:space="preserve"> </w:t>
      </w:r>
      <w:r>
        <w:rPr>
          <w:sz w:val="24"/>
        </w:rPr>
        <w:t>высшем</w:t>
      </w:r>
      <w:r>
        <w:rPr>
          <w:spacing w:val="2"/>
          <w:sz w:val="24"/>
        </w:rPr>
        <w:t xml:space="preserve"> </w:t>
      </w:r>
      <w:r>
        <w:rPr>
          <w:spacing w:val="-2"/>
          <w:sz w:val="24"/>
        </w:rPr>
        <w:t>уровне.</w:t>
      </w:r>
    </w:p>
    <w:p w:rsidR="00811A89" w:rsidRDefault="0056063B">
      <w:pPr>
        <w:pStyle w:val="a3"/>
        <w:spacing w:before="74"/>
        <w:ind w:left="512" w:right="856"/>
        <w:jc w:val="center"/>
      </w:pPr>
      <w:r>
        <w:rPr>
          <w:b/>
        </w:rPr>
        <w:t>Оценка</w:t>
      </w:r>
      <w:r>
        <w:rPr>
          <w:b/>
          <w:spacing w:val="-13"/>
        </w:rPr>
        <w:t xml:space="preserve"> </w:t>
      </w:r>
      <w:r>
        <w:rPr>
          <w:b/>
        </w:rPr>
        <w:t>«4»</w:t>
      </w:r>
      <w:r>
        <w:rPr>
          <w:b/>
          <w:spacing w:val="-10"/>
        </w:rPr>
        <w:t xml:space="preserve"> </w:t>
      </w:r>
      <w:r>
        <w:t>ставится,</w:t>
      </w:r>
      <w:r>
        <w:rPr>
          <w:spacing w:val="-7"/>
        </w:rPr>
        <w:t xml:space="preserve"> </w:t>
      </w:r>
      <w:r>
        <w:t>если</w:t>
      </w:r>
      <w:r>
        <w:rPr>
          <w:spacing w:val="-1"/>
        </w:rPr>
        <w:t xml:space="preserve"> </w:t>
      </w:r>
      <w:r>
        <w:t>ученик</w:t>
      </w:r>
      <w:r>
        <w:rPr>
          <w:spacing w:val="-7"/>
        </w:rPr>
        <w:t xml:space="preserve"> </w:t>
      </w:r>
      <w:r>
        <w:t>выполнил</w:t>
      </w:r>
      <w:r>
        <w:rPr>
          <w:spacing w:val="-4"/>
        </w:rPr>
        <w:t xml:space="preserve"> </w:t>
      </w:r>
      <w:r>
        <w:t>требования</w:t>
      </w:r>
      <w:r>
        <w:rPr>
          <w:spacing w:val="-10"/>
        </w:rPr>
        <w:t xml:space="preserve"> </w:t>
      </w:r>
      <w:r>
        <w:t>к</w:t>
      </w:r>
      <w:r>
        <w:rPr>
          <w:spacing w:val="-12"/>
        </w:rPr>
        <w:t xml:space="preserve"> </w:t>
      </w:r>
      <w:r>
        <w:t>оценке</w:t>
      </w:r>
      <w:r>
        <w:rPr>
          <w:spacing w:val="-11"/>
        </w:rPr>
        <w:t xml:space="preserve"> </w:t>
      </w:r>
      <w:r>
        <w:t>“5”,</w:t>
      </w:r>
      <w:r>
        <w:rPr>
          <w:spacing w:val="-3"/>
        </w:rPr>
        <w:t xml:space="preserve"> </w:t>
      </w:r>
      <w:r>
        <w:rPr>
          <w:spacing w:val="-5"/>
        </w:rPr>
        <w:t>но:</w:t>
      </w:r>
    </w:p>
    <w:p w:rsidR="00811A89" w:rsidRDefault="0056063B">
      <w:pPr>
        <w:pStyle w:val="a5"/>
        <w:numPr>
          <w:ilvl w:val="0"/>
          <w:numId w:val="16"/>
        </w:numPr>
        <w:tabs>
          <w:tab w:val="left" w:pos="1598"/>
        </w:tabs>
        <w:spacing w:before="38"/>
        <w:ind w:left="1598" w:hanging="892"/>
        <w:rPr>
          <w:rFonts w:ascii="Symbol" w:hAnsi="Symbol"/>
          <w:sz w:val="24"/>
        </w:rPr>
      </w:pPr>
      <w:r>
        <w:rPr>
          <w:sz w:val="24"/>
        </w:rPr>
        <w:t>опыт</w:t>
      </w:r>
      <w:r>
        <w:rPr>
          <w:spacing w:val="70"/>
          <w:sz w:val="24"/>
        </w:rPr>
        <w:t xml:space="preserve"> </w:t>
      </w:r>
      <w:r>
        <w:rPr>
          <w:sz w:val="24"/>
        </w:rPr>
        <w:t>проводил</w:t>
      </w:r>
      <w:r>
        <w:rPr>
          <w:spacing w:val="71"/>
          <w:sz w:val="24"/>
        </w:rPr>
        <w:t xml:space="preserve"> </w:t>
      </w:r>
      <w:r>
        <w:rPr>
          <w:sz w:val="24"/>
        </w:rPr>
        <w:t>в</w:t>
      </w:r>
      <w:r>
        <w:rPr>
          <w:spacing w:val="76"/>
          <w:sz w:val="24"/>
        </w:rPr>
        <w:t xml:space="preserve"> </w:t>
      </w:r>
      <w:r>
        <w:rPr>
          <w:sz w:val="24"/>
        </w:rPr>
        <w:t>условиях,</w:t>
      </w:r>
      <w:r>
        <w:rPr>
          <w:spacing w:val="78"/>
          <w:sz w:val="24"/>
        </w:rPr>
        <w:t xml:space="preserve"> </w:t>
      </w:r>
      <w:r>
        <w:rPr>
          <w:sz w:val="24"/>
        </w:rPr>
        <w:t>не</w:t>
      </w:r>
      <w:r>
        <w:rPr>
          <w:spacing w:val="65"/>
          <w:sz w:val="24"/>
        </w:rPr>
        <w:t xml:space="preserve"> </w:t>
      </w:r>
      <w:r>
        <w:rPr>
          <w:sz w:val="24"/>
        </w:rPr>
        <w:t>обеспечивающих</w:t>
      </w:r>
      <w:r>
        <w:rPr>
          <w:spacing w:val="72"/>
          <w:sz w:val="24"/>
        </w:rPr>
        <w:t xml:space="preserve"> </w:t>
      </w:r>
      <w:r>
        <w:rPr>
          <w:sz w:val="24"/>
        </w:rPr>
        <w:t>достаточной</w:t>
      </w:r>
      <w:r>
        <w:rPr>
          <w:spacing w:val="76"/>
          <w:sz w:val="24"/>
        </w:rPr>
        <w:t xml:space="preserve"> </w:t>
      </w:r>
      <w:r>
        <w:rPr>
          <w:sz w:val="24"/>
        </w:rPr>
        <w:t>точности</w:t>
      </w:r>
      <w:r>
        <w:rPr>
          <w:spacing w:val="36"/>
          <w:sz w:val="24"/>
        </w:rPr>
        <w:t xml:space="preserve"> </w:t>
      </w:r>
      <w:r>
        <w:rPr>
          <w:spacing w:val="-2"/>
          <w:sz w:val="24"/>
        </w:rPr>
        <w:t>измерений;</w:t>
      </w:r>
    </w:p>
    <w:p w:rsidR="00811A89" w:rsidRDefault="0056063B">
      <w:pPr>
        <w:pStyle w:val="a5"/>
        <w:numPr>
          <w:ilvl w:val="0"/>
          <w:numId w:val="16"/>
        </w:numPr>
        <w:tabs>
          <w:tab w:val="left" w:pos="1598"/>
        </w:tabs>
        <w:spacing w:before="38"/>
        <w:ind w:left="1598" w:hanging="892"/>
        <w:rPr>
          <w:rFonts w:ascii="Symbol" w:hAnsi="Symbol"/>
          <w:sz w:val="24"/>
        </w:rPr>
      </w:pPr>
      <w:r>
        <w:rPr>
          <w:sz w:val="24"/>
        </w:rPr>
        <w:t>или</w:t>
      </w:r>
      <w:r>
        <w:rPr>
          <w:spacing w:val="-7"/>
          <w:sz w:val="24"/>
        </w:rPr>
        <w:t xml:space="preserve"> </w:t>
      </w:r>
      <w:r>
        <w:rPr>
          <w:sz w:val="24"/>
        </w:rPr>
        <w:t>было</w:t>
      </w:r>
      <w:r>
        <w:rPr>
          <w:spacing w:val="-5"/>
          <w:sz w:val="24"/>
        </w:rPr>
        <w:t xml:space="preserve"> </w:t>
      </w:r>
      <w:r>
        <w:rPr>
          <w:sz w:val="24"/>
        </w:rPr>
        <w:t>допущено</w:t>
      </w:r>
      <w:r>
        <w:rPr>
          <w:spacing w:val="-3"/>
          <w:sz w:val="24"/>
        </w:rPr>
        <w:t xml:space="preserve"> </w:t>
      </w:r>
      <w:r>
        <w:rPr>
          <w:sz w:val="24"/>
        </w:rPr>
        <w:t>два-три</w:t>
      </w:r>
      <w:r>
        <w:rPr>
          <w:spacing w:val="-10"/>
          <w:sz w:val="24"/>
        </w:rPr>
        <w:t xml:space="preserve"> </w:t>
      </w:r>
      <w:r>
        <w:rPr>
          <w:spacing w:val="-2"/>
          <w:sz w:val="24"/>
        </w:rPr>
        <w:t>недочета;</w:t>
      </w:r>
    </w:p>
    <w:p w:rsidR="00811A89" w:rsidRDefault="0056063B">
      <w:pPr>
        <w:pStyle w:val="a5"/>
        <w:numPr>
          <w:ilvl w:val="0"/>
          <w:numId w:val="16"/>
        </w:numPr>
        <w:tabs>
          <w:tab w:val="left" w:pos="1598"/>
        </w:tabs>
        <w:spacing w:before="42"/>
        <w:ind w:left="1598" w:hanging="892"/>
        <w:rPr>
          <w:rFonts w:ascii="Symbol" w:hAnsi="Symbol"/>
          <w:sz w:val="24"/>
        </w:rPr>
      </w:pPr>
      <w:r>
        <w:rPr>
          <w:sz w:val="24"/>
        </w:rPr>
        <w:t>или</w:t>
      </w:r>
      <w:r>
        <w:rPr>
          <w:spacing w:val="-10"/>
          <w:sz w:val="24"/>
        </w:rPr>
        <w:t xml:space="preserve"> </w:t>
      </w:r>
      <w:r>
        <w:rPr>
          <w:sz w:val="24"/>
        </w:rPr>
        <w:t>не</w:t>
      </w:r>
      <w:r>
        <w:rPr>
          <w:spacing w:val="-6"/>
          <w:sz w:val="24"/>
        </w:rPr>
        <w:t xml:space="preserve"> </w:t>
      </w:r>
      <w:r>
        <w:rPr>
          <w:sz w:val="24"/>
        </w:rPr>
        <w:t>более</w:t>
      </w:r>
      <w:r>
        <w:rPr>
          <w:spacing w:val="-15"/>
          <w:sz w:val="24"/>
        </w:rPr>
        <w:t xml:space="preserve"> </w:t>
      </w:r>
      <w:r>
        <w:rPr>
          <w:sz w:val="24"/>
        </w:rPr>
        <w:t>одной</w:t>
      </w:r>
      <w:r>
        <w:rPr>
          <w:spacing w:val="-3"/>
          <w:sz w:val="24"/>
        </w:rPr>
        <w:t xml:space="preserve"> </w:t>
      </w:r>
      <w:r>
        <w:rPr>
          <w:sz w:val="24"/>
        </w:rPr>
        <w:t>негрубой</w:t>
      </w:r>
      <w:r>
        <w:rPr>
          <w:spacing w:val="-5"/>
          <w:sz w:val="24"/>
        </w:rPr>
        <w:t xml:space="preserve"> </w:t>
      </w:r>
      <w:r>
        <w:rPr>
          <w:sz w:val="24"/>
        </w:rPr>
        <w:t>ошибки</w:t>
      </w:r>
      <w:r>
        <w:rPr>
          <w:spacing w:val="-6"/>
          <w:sz w:val="24"/>
        </w:rPr>
        <w:t xml:space="preserve"> </w:t>
      </w:r>
      <w:r>
        <w:rPr>
          <w:sz w:val="24"/>
        </w:rPr>
        <w:t>и</w:t>
      </w:r>
      <w:r>
        <w:rPr>
          <w:spacing w:val="-9"/>
          <w:sz w:val="24"/>
        </w:rPr>
        <w:t xml:space="preserve"> </w:t>
      </w:r>
      <w:r>
        <w:rPr>
          <w:sz w:val="24"/>
        </w:rPr>
        <w:t>одного</w:t>
      </w:r>
      <w:r>
        <w:rPr>
          <w:spacing w:val="-9"/>
          <w:sz w:val="24"/>
        </w:rPr>
        <w:t xml:space="preserve"> </w:t>
      </w:r>
      <w:r>
        <w:rPr>
          <w:spacing w:val="-2"/>
          <w:sz w:val="24"/>
        </w:rPr>
        <w:t>недочета,</w:t>
      </w:r>
    </w:p>
    <w:p w:rsidR="00811A89" w:rsidRDefault="0056063B">
      <w:pPr>
        <w:pStyle w:val="a5"/>
        <w:numPr>
          <w:ilvl w:val="0"/>
          <w:numId w:val="16"/>
        </w:numPr>
        <w:tabs>
          <w:tab w:val="left" w:pos="1598"/>
        </w:tabs>
        <w:spacing w:before="37"/>
        <w:ind w:left="1598" w:hanging="892"/>
        <w:rPr>
          <w:rFonts w:ascii="Symbol" w:hAnsi="Symbol"/>
          <w:sz w:val="24"/>
        </w:rPr>
      </w:pPr>
      <w:r>
        <w:rPr>
          <w:sz w:val="24"/>
        </w:rPr>
        <w:t>или</w:t>
      </w:r>
      <w:r>
        <w:rPr>
          <w:spacing w:val="15"/>
          <w:sz w:val="24"/>
        </w:rPr>
        <w:t xml:space="preserve"> </w:t>
      </w:r>
      <w:r>
        <w:rPr>
          <w:sz w:val="24"/>
        </w:rPr>
        <w:t>в</w:t>
      </w:r>
      <w:r>
        <w:rPr>
          <w:spacing w:val="-10"/>
          <w:sz w:val="24"/>
        </w:rPr>
        <w:t xml:space="preserve"> </w:t>
      </w:r>
      <w:r>
        <w:rPr>
          <w:sz w:val="24"/>
        </w:rPr>
        <w:t>описании</w:t>
      </w:r>
      <w:r>
        <w:rPr>
          <w:spacing w:val="-4"/>
          <w:sz w:val="24"/>
        </w:rPr>
        <w:t xml:space="preserve"> </w:t>
      </w:r>
      <w:r>
        <w:rPr>
          <w:sz w:val="24"/>
        </w:rPr>
        <w:t>наблюдений</w:t>
      </w:r>
      <w:r>
        <w:rPr>
          <w:spacing w:val="-4"/>
          <w:sz w:val="24"/>
        </w:rPr>
        <w:t xml:space="preserve"> </w:t>
      </w:r>
      <w:r>
        <w:rPr>
          <w:sz w:val="24"/>
        </w:rPr>
        <w:t>из</w:t>
      </w:r>
      <w:r>
        <w:rPr>
          <w:spacing w:val="-11"/>
          <w:sz w:val="24"/>
        </w:rPr>
        <w:t xml:space="preserve"> </w:t>
      </w:r>
      <w:r>
        <w:rPr>
          <w:sz w:val="24"/>
        </w:rPr>
        <w:t>опыта</w:t>
      </w:r>
      <w:r>
        <w:rPr>
          <w:spacing w:val="-6"/>
          <w:sz w:val="24"/>
        </w:rPr>
        <w:t xml:space="preserve"> </w:t>
      </w:r>
      <w:r>
        <w:rPr>
          <w:sz w:val="24"/>
        </w:rPr>
        <w:t>допустил</w:t>
      </w:r>
      <w:r>
        <w:rPr>
          <w:spacing w:val="31"/>
          <w:sz w:val="24"/>
        </w:rPr>
        <w:t xml:space="preserve"> </w:t>
      </w:r>
      <w:r>
        <w:rPr>
          <w:sz w:val="24"/>
        </w:rPr>
        <w:t>неточности,</w:t>
      </w:r>
      <w:r>
        <w:rPr>
          <w:spacing w:val="24"/>
          <w:sz w:val="24"/>
        </w:rPr>
        <w:t xml:space="preserve"> </w:t>
      </w:r>
      <w:r>
        <w:rPr>
          <w:sz w:val="24"/>
        </w:rPr>
        <w:t>выводы</w:t>
      </w:r>
      <w:r>
        <w:rPr>
          <w:spacing w:val="-5"/>
          <w:sz w:val="24"/>
        </w:rPr>
        <w:t xml:space="preserve"> </w:t>
      </w:r>
      <w:r>
        <w:rPr>
          <w:sz w:val="24"/>
        </w:rPr>
        <w:t>сделал</w:t>
      </w:r>
      <w:r>
        <w:rPr>
          <w:spacing w:val="-5"/>
          <w:sz w:val="24"/>
        </w:rPr>
        <w:t xml:space="preserve"> </w:t>
      </w:r>
      <w:r>
        <w:rPr>
          <w:spacing w:val="-2"/>
          <w:sz w:val="24"/>
        </w:rPr>
        <w:lastRenderedPageBreak/>
        <w:t>неполные.</w:t>
      </w:r>
    </w:p>
    <w:p w:rsidR="00811A89" w:rsidRDefault="0056063B">
      <w:pPr>
        <w:spacing w:before="40"/>
        <w:ind w:left="706"/>
        <w:rPr>
          <w:sz w:val="24"/>
        </w:rPr>
      </w:pPr>
      <w:r>
        <w:rPr>
          <w:b/>
          <w:sz w:val="24"/>
        </w:rPr>
        <w:t>Оценка</w:t>
      </w:r>
      <w:r>
        <w:rPr>
          <w:b/>
          <w:spacing w:val="-5"/>
          <w:sz w:val="24"/>
        </w:rPr>
        <w:t xml:space="preserve"> </w:t>
      </w:r>
      <w:r>
        <w:rPr>
          <w:b/>
          <w:sz w:val="24"/>
        </w:rPr>
        <w:t>«3»</w:t>
      </w:r>
      <w:r>
        <w:rPr>
          <w:b/>
          <w:spacing w:val="-4"/>
          <w:sz w:val="24"/>
        </w:rPr>
        <w:t xml:space="preserve"> </w:t>
      </w:r>
      <w:r>
        <w:rPr>
          <w:sz w:val="24"/>
        </w:rPr>
        <w:t>ставится,</w:t>
      </w:r>
      <w:r>
        <w:rPr>
          <w:spacing w:val="-7"/>
          <w:sz w:val="24"/>
        </w:rPr>
        <w:t xml:space="preserve"> </w:t>
      </w:r>
      <w:r>
        <w:rPr>
          <w:sz w:val="24"/>
        </w:rPr>
        <w:t>если</w:t>
      </w:r>
      <w:r>
        <w:rPr>
          <w:spacing w:val="1"/>
          <w:sz w:val="24"/>
        </w:rPr>
        <w:t xml:space="preserve"> </w:t>
      </w:r>
      <w:r>
        <w:rPr>
          <w:spacing w:val="-2"/>
          <w:sz w:val="24"/>
        </w:rPr>
        <w:t>ученик:</w:t>
      </w:r>
    </w:p>
    <w:p w:rsidR="00811A89" w:rsidRDefault="0056063B">
      <w:pPr>
        <w:pStyle w:val="a5"/>
        <w:numPr>
          <w:ilvl w:val="0"/>
          <w:numId w:val="16"/>
        </w:numPr>
        <w:tabs>
          <w:tab w:val="left" w:pos="1598"/>
        </w:tabs>
        <w:spacing w:before="43" w:line="273" w:lineRule="auto"/>
        <w:ind w:right="1077" w:firstLine="0"/>
        <w:jc w:val="both"/>
        <w:rPr>
          <w:rFonts w:ascii="Symbol" w:hAnsi="Symbol"/>
          <w:sz w:val="24"/>
        </w:rPr>
      </w:pPr>
      <w:r>
        <w:rPr>
          <w:sz w:val="24"/>
        </w:rPr>
        <w:t>правильно</w:t>
      </w:r>
      <w:r>
        <w:rPr>
          <w:spacing w:val="-7"/>
          <w:sz w:val="24"/>
        </w:rPr>
        <w:t xml:space="preserve"> </w:t>
      </w:r>
      <w:r>
        <w:rPr>
          <w:sz w:val="24"/>
        </w:rPr>
        <w:t>определил</w:t>
      </w:r>
      <w:r>
        <w:rPr>
          <w:spacing w:val="-2"/>
          <w:sz w:val="24"/>
        </w:rPr>
        <w:t xml:space="preserve"> </w:t>
      </w:r>
      <w:r>
        <w:rPr>
          <w:sz w:val="24"/>
        </w:rPr>
        <w:t>цель</w:t>
      </w:r>
      <w:r>
        <w:rPr>
          <w:spacing w:val="-10"/>
          <w:sz w:val="24"/>
        </w:rPr>
        <w:t xml:space="preserve"> </w:t>
      </w:r>
      <w:r>
        <w:rPr>
          <w:sz w:val="24"/>
        </w:rPr>
        <w:t>опыта;</w:t>
      </w:r>
      <w:r>
        <w:rPr>
          <w:spacing w:val="-7"/>
          <w:sz w:val="24"/>
        </w:rPr>
        <w:t xml:space="preserve"> </w:t>
      </w:r>
      <w:r>
        <w:rPr>
          <w:sz w:val="24"/>
        </w:rPr>
        <w:t>работу</w:t>
      </w:r>
      <w:r>
        <w:rPr>
          <w:spacing w:val="-6"/>
          <w:sz w:val="24"/>
        </w:rPr>
        <w:t xml:space="preserve"> </w:t>
      </w:r>
      <w:r>
        <w:rPr>
          <w:sz w:val="24"/>
        </w:rPr>
        <w:t>выполняет</w:t>
      </w:r>
      <w:r>
        <w:rPr>
          <w:spacing w:val="-2"/>
          <w:sz w:val="24"/>
        </w:rPr>
        <w:t xml:space="preserve"> </w:t>
      </w:r>
      <w:r>
        <w:rPr>
          <w:sz w:val="24"/>
        </w:rPr>
        <w:t>правильно</w:t>
      </w:r>
      <w:r>
        <w:rPr>
          <w:spacing w:val="-2"/>
          <w:sz w:val="24"/>
        </w:rPr>
        <w:t xml:space="preserve"> </w:t>
      </w:r>
      <w:r>
        <w:rPr>
          <w:sz w:val="24"/>
        </w:rPr>
        <w:t>не</w:t>
      </w:r>
      <w:r>
        <w:rPr>
          <w:spacing w:val="-3"/>
          <w:sz w:val="24"/>
        </w:rPr>
        <w:t xml:space="preserve"> </w:t>
      </w:r>
      <w:r>
        <w:rPr>
          <w:sz w:val="24"/>
        </w:rPr>
        <w:t>менее</w:t>
      </w:r>
      <w:r>
        <w:rPr>
          <w:spacing w:val="-8"/>
          <w:sz w:val="24"/>
        </w:rPr>
        <w:t xml:space="preserve"> </w:t>
      </w:r>
      <w:r>
        <w:rPr>
          <w:sz w:val="24"/>
        </w:rPr>
        <w:t>чем</w:t>
      </w:r>
      <w:r>
        <w:rPr>
          <w:spacing w:val="-1"/>
          <w:sz w:val="24"/>
        </w:rPr>
        <w:t xml:space="preserve"> </w:t>
      </w:r>
      <w:r>
        <w:rPr>
          <w:sz w:val="24"/>
        </w:rPr>
        <w:t>наполовину, однако</w:t>
      </w:r>
      <w:r>
        <w:rPr>
          <w:spacing w:val="-12"/>
          <w:sz w:val="24"/>
        </w:rPr>
        <w:t xml:space="preserve"> </w:t>
      </w:r>
      <w:r>
        <w:rPr>
          <w:sz w:val="24"/>
        </w:rPr>
        <w:t>объем</w:t>
      </w:r>
      <w:r>
        <w:rPr>
          <w:spacing w:val="-11"/>
          <w:sz w:val="24"/>
        </w:rPr>
        <w:t xml:space="preserve"> </w:t>
      </w:r>
      <w:r>
        <w:rPr>
          <w:sz w:val="24"/>
        </w:rPr>
        <w:t>выполненной</w:t>
      </w:r>
      <w:r>
        <w:rPr>
          <w:spacing w:val="-6"/>
          <w:sz w:val="24"/>
        </w:rPr>
        <w:t xml:space="preserve"> </w:t>
      </w:r>
      <w:r>
        <w:rPr>
          <w:sz w:val="24"/>
        </w:rPr>
        <w:t>части</w:t>
      </w:r>
      <w:r>
        <w:rPr>
          <w:spacing w:val="-10"/>
          <w:sz w:val="24"/>
        </w:rPr>
        <w:t xml:space="preserve"> </w:t>
      </w:r>
      <w:r>
        <w:rPr>
          <w:sz w:val="24"/>
        </w:rPr>
        <w:t>таков,</w:t>
      </w:r>
      <w:r>
        <w:rPr>
          <w:spacing w:val="-6"/>
          <w:sz w:val="24"/>
        </w:rPr>
        <w:t xml:space="preserve"> </w:t>
      </w:r>
      <w:r>
        <w:rPr>
          <w:sz w:val="24"/>
        </w:rPr>
        <w:t>что</w:t>
      </w:r>
      <w:r>
        <w:rPr>
          <w:spacing w:val="-9"/>
          <w:sz w:val="24"/>
        </w:rPr>
        <w:t xml:space="preserve"> </w:t>
      </w:r>
      <w:r>
        <w:rPr>
          <w:sz w:val="24"/>
        </w:rPr>
        <w:t>позволяет</w:t>
      </w:r>
      <w:r>
        <w:rPr>
          <w:spacing w:val="-7"/>
          <w:sz w:val="24"/>
        </w:rPr>
        <w:t xml:space="preserve"> </w:t>
      </w:r>
      <w:r>
        <w:rPr>
          <w:sz w:val="24"/>
        </w:rPr>
        <w:t>получить</w:t>
      </w:r>
      <w:r>
        <w:rPr>
          <w:spacing w:val="-6"/>
          <w:sz w:val="24"/>
        </w:rPr>
        <w:t xml:space="preserve"> </w:t>
      </w:r>
      <w:r>
        <w:rPr>
          <w:sz w:val="24"/>
        </w:rPr>
        <w:t>правильные</w:t>
      </w:r>
      <w:r>
        <w:rPr>
          <w:spacing w:val="-8"/>
          <w:sz w:val="24"/>
        </w:rPr>
        <w:t xml:space="preserve"> </w:t>
      </w:r>
      <w:r>
        <w:rPr>
          <w:sz w:val="24"/>
        </w:rPr>
        <w:t>результаты</w:t>
      </w:r>
      <w:r>
        <w:rPr>
          <w:spacing w:val="-6"/>
          <w:sz w:val="24"/>
        </w:rPr>
        <w:t xml:space="preserve"> </w:t>
      </w:r>
      <w:r>
        <w:rPr>
          <w:sz w:val="24"/>
        </w:rPr>
        <w:t>и</w:t>
      </w:r>
      <w:r>
        <w:rPr>
          <w:spacing w:val="-3"/>
          <w:sz w:val="24"/>
        </w:rPr>
        <w:t xml:space="preserve"> </w:t>
      </w:r>
      <w:r>
        <w:rPr>
          <w:sz w:val="24"/>
        </w:rPr>
        <w:t>выводы по основным, принципиально важным задачам работы;</w:t>
      </w:r>
    </w:p>
    <w:p w:rsidR="00811A89" w:rsidRDefault="0056063B">
      <w:pPr>
        <w:pStyle w:val="a5"/>
        <w:numPr>
          <w:ilvl w:val="0"/>
          <w:numId w:val="16"/>
        </w:numPr>
        <w:tabs>
          <w:tab w:val="left" w:pos="1598"/>
        </w:tabs>
        <w:spacing w:before="5" w:line="273" w:lineRule="auto"/>
        <w:ind w:right="1137" w:firstLine="0"/>
        <w:rPr>
          <w:rFonts w:ascii="Symbol" w:hAnsi="Symbol"/>
          <w:sz w:val="24"/>
        </w:rPr>
      </w:pPr>
      <w:r>
        <w:rPr>
          <w:sz w:val="24"/>
        </w:rPr>
        <w:t>или</w:t>
      </w:r>
      <w:r>
        <w:rPr>
          <w:spacing w:val="-5"/>
          <w:sz w:val="24"/>
        </w:rPr>
        <w:t xml:space="preserve"> </w:t>
      </w:r>
      <w:r>
        <w:rPr>
          <w:sz w:val="24"/>
        </w:rPr>
        <w:t>подбор</w:t>
      </w:r>
      <w:r>
        <w:rPr>
          <w:spacing w:val="-10"/>
          <w:sz w:val="24"/>
        </w:rPr>
        <w:t xml:space="preserve"> </w:t>
      </w:r>
      <w:r>
        <w:rPr>
          <w:sz w:val="24"/>
        </w:rPr>
        <w:t>оборудования,</w:t>
      </w:r>
      <w:r>
        <w:rPr>
          <w:spacing w:val="-2"/>
          <w:sz w:val="24"/>
        </w:rPr>
        <w:t xml:space="preserve"> </w:t>
      </w:r>
      <w:r>
        <w:rPr>
          <w:sz w:val="24"/>
        </w:rPr>
        <w:t>объектов,</w:t>
      </w:r>
      <w:r>
        <w:rPr>
          <w:spacing w:val="-4"/>
          <w:sz w:val="24"/>
        </w:rPr>
        <w:t xml:space="preserve"> </w:t>
      </w:r>
      <w:r>
        <w:rPr>
          <w:sz w:val="24"/>
        </w:rPr>
        <w:t>материалов,</w:t>
      </w:r>
      <w:r>
        <w:rPr>
          <w:spacing w:val="-3"/>
          <w:sz w:val="24"/>
        </w:rPr>
        <w:t xml:space="preserve"> </w:t>
      </w:r>
      <w:r>
        <w:rPr>
          <w:sz w:val="24"/>
        </w:rPr>
        <w:t>а</w:t>
      </w:r>
      <w:r>
        <w:rPr>
          <w:spacing w:val="-7"/>
          <w:sz w:val="24"/>
        </w:rPr>
        <w:t xml:space="preserve"> </w:t>
      </w:r>
      <w:r>
        <w:rPr>
          <w:sz w:val="24"/>
        </w:rPr>
        <w:t>также</w:t>
      </w:r>
      <w:r>
        <w:rPr>
          <w:spacing w:val="-7"/>
          <w:sz w:val="24"/>
        </w:rPr>
        <w:t xml:space="preserve"> </w:t>
      </w:r>
      <w:r>
        <w:rPr>
          <w:sz w:val="24"/>
        </w:rPr>
        <w:t>работы</w:t>
      </w:r>
      <w:r>
        <w:rPr>
          <w:spacing w:val="-4"/>
          <w:sz w:val="24"/>
        </w:rPr>
        <w:t xml:space="preserve"> </w:t>
      </w:r>
      <w:r>
        <w:rPr>
          <w:sz w:val="24"/>
        </w:rPr>
        <w:t>по</w:t>
      </w:r>
      <w:r>
        <w:rPr>
          <w:spacing w:val="-2"/>
          <w:sz w:val="24"/>
        </w:rPr>
        <w:t xml:space="preserve"> </w:t>
      </w:r>
      <w:r>
        <w:rPr>
          <w:sz w:val="24"/>
        </w:rPr>
        <w:t>началу</w:t>
      </w:r>
      <w:r>
        <w:rPr>
          <w:spacing w:val="-15"/>
          <w:sz w:val="24"/>
        </w:rPr>
        <w:t xml:space="preserve"> </w:t>
      </w:r>
      <w:r>
        <w:rPr>
          <w:sz w:val="24"/>
        </w:rPr>
        <w:t>опыта</w:t>
      </w:r>
      <w:r>
        <w:rPr>
          <w:spacing w:val="-10"/>
          <w:sz w:val="24"/>
        </w:rPr>
        <w:t xml:space="preserve"> </w:t>
      </w:r>
      <w:r>
        <w:rPr>
          <w:sz w:val="24"/>
        </w:rPr>
        <w:t>провел с помощью учителя; или в ходе проведения опыта и измерений были допущены ошибки в описании наблюдений, формулировании выводов;</w:t>
      </w:r>
    </w:p>
    <w:p w:rsidR="00811A89" w:rsidRDefault="0056063B">
      <w:pPr>
        <w:pStyle w:val="a5"/>
        <w:numPr>
          <w:ilvl w:val="0"/>
          <w:numId w:val="16"/>
        </w:numPr>
        <w:tabs>
          <w:tab w:val="left" w:pos="1598"/>
        </w:tabs>
        <w:spacing w:before="6" w:line="271" w:lineRule="auto"/>
        <w:ind w:right="1231" w:firstLine="0"/>
        <w:rPr>
          <w:rFonts w:ascii="Symbol" w:hAnsi="Symbol"/>
          <w:sz w:val="24"/>
        </w:rPr>
      </w:pPr>
      <w:r>
        <w:rPr>
          <w:sz w:val="24"/>
        </w:rPr>
        <w:t>опыт проводился в нерациональных условиях, что привело к получению результатов с большей</w:t>
      </w:r>
      <w:r>
        <w:rPr>
          <w:spacing w:val="-9"/>
          <w:sz w:val="24"/>
        </w:rPr>
        <w:t xml:space="preserve"> </w:t>
      </w:r>
      <w:r>
        <w:rPr>
          <w:sz w:val="24"/>
        </w:rPr>
        <w:t>погрешностью;</w:t>
      </w:r>
      <w:r>
        <w:rPr>
          <w:spacing w:val="-8"/>
          <w:sz w:val="24"/>
        </w:rPr>
        <w:t xml:space="preserve"> </w:t>
      </w:r>
      <w:r>
        <w:rPr>
          <w:sz w:val="24"/>
        </w:rPr>
        <w:t>или</w:t>
      </w:r>
      <w:r>
        <w:rPr>
          <w:spacing w:val="-4"/>
          <w:sz w:val="24"/>
        </w:rPr>
        <w:t xml:space="preserve"> </w:t>
      </w:r>
      <w:r>
        <w:rPr>
          <w:sz w:val="24"/>
        </w:rPr>
        <w:t>в</w:t>
      </w:r>
      <w:r>
        <w:rPr>
          <w:spacing w:val="-9"/>
          <w:sz w:val="24"/>
        </w:rPr>
        <w:t xml:space="preserve"> </w:t>
      </w:r>
      <w:r>
        <w:rPr>
          <w:sz w:val="24"/>
        </w:rPr>
        <w:t>отчете</w:t>
      </w:r>
      <w:r>
        <w:rPr>
          <w:spacing w:val="-5"/>
          <w:sz w:val="24"/>
        </w:rPr>
        <w:t xml:space="preserve"> </w:t>
      </w:r>
      <w:r>
        <w:rPr>
          <w:sz w:val="24"/>
        </w:rPr>
        <w:t>были</w:t>
      </w:r>
      <w:r>
        <w:rPr>
          <w:spacing w:val="-9"/>
          <w:sz w:val="24"/>
        </w:rPr>
        <w:t xml:space="preserve"> </w:t>
      </w:r>
      <w:r>
        <w:rPr>
          <w:sz w:val="24"/>
        </w:rPr>
        <w:t>допущены</w:t>
      </w:r>
      <w:r>
        <w:rPr>
          <w:spacing w:val="-3"/>
          <w:sz w:val="24"/>
        </w:rPr>
        <w:t xml:space="preserve"> </w:t>
      </w:r>
      <w:r>
        <w:rPr>
          <w:sz w:val="24"/>
        </w:rPr>
        <w:t>в</w:t>
      </w:r>
      <w:r>
        <w:rPr>
          <w:spacing w:val="-9"/>
          <w:sz w:val="24"/>
        </w:rPr>
        <w:t xml:space="preserve"> </w:t>
      </w:r>
      <w:r>
        <w:rPr>
          <w:sz w:val="24"/>
        </w:rPr>
        <w:t>общей</w:t>
      </w:r>
      <w:r>
        <w:rPr>
          <w:spacing w:val="-4"/>
          <w:sz w:val="24"/>
        </w:rPr>
        <w:t xml:space="preserve"> </w:t>
      </w:r>
      <w:r>
        <w:rPr>
          <w:sz w:val="24"/>
        </w:rPr>
        <w:t>сложности</w:t>
      </w:r>
      <w:r>
        <w:rPr>
          <w:spacing w:val="-3"/>
          <w:sz w:val="24"/>
        </w:rPr>
        <w:t xml:space="preserve"> </w:t>
      </w:r>
      <w:r>
        <w:rPr>
          <w:sz w:val="24"/>
        </w:rPr>
        <w:t>не</w:t>
      </w:r>
      <w:r>
        <w:rPr>
          <w:spacing w:val="-7"/>
          <w:sz w:val="24"/>
        </w:rPr>
        <w:t xml:space="preserve"> </w:t>
      </w:r>
      <w:r>
        <w:rPr>
          <w:sz w:val="24"/>
        </w:rPr>
        <w:t>более</w:t>
      </w:r>
      <w:r>
        <w:rPr>
          <w:spacing w:val="-6"/>
          <w:sz w:val="24"/>
        </w:rPr>
        <w:t xml:space="preserve"> </w:t>
      </w:r>
      <w:r>
        <w:rPr>
          <w:sz w:val="24"/>
        </w:rPr>
        <w:t>двух</w:t>
      </w:r>
      <w:r>
        <w:rPr>
          <w:spacing w:val="-6"/>
          <w:sz w:val="24"/>
        </w:rPr>
        <w:t xml:space="preserve"> </w:t>
      </w:r>
      <w:r>
        <w:rPr>
          <w:sz w:val="24"/>
        </w:rPr>
        <w:t>ошибок, но повлиявших на результат выполнения;</w:t>
      </w:r>
    </w:p>
    <w:p w:rsidR="00811A89" w:rsidRDefault="0056063B">
      <w:pPr>
        <w:pStyle w:val="a5"/>
        <w:numPr>
          <w:ilvl w:val="0"/>
          <w:numId w:val="16"/>
        </w:numPr>
        <w:tabs>
          <w:tab w:val="left" w:pos="1598"/>
        </w:tabs>
        <w:spacing w:before="4" w:line="271" w:lineRule="auto"/>
        <w:ind w:right="1051" w:firstLine="0"/>
        <w:jc w:val="both"/>
        <w:rPr>
          <w:rFonts w:ascii="Symbol" w:hAnsi="Symbol"/>
          <w:sz w:val="24"/>
        </w:rPr>
      </w:pPr>
      <w:r>
        <w:rPr>
          <w:sz w:val="24"/>
        </w:rPr>
        <w:t>допускает грубую ошибку в ходе эксперимента (в объяснении, в оформлении работы, в соблюдении правил техники безопасности при работе с материалами и оборудованием), которая исправляется по требованию учителя.</w:t>
      </w:r>
    </w:p>
    <w:p w:rsidR="00811A89" w:rsidRDefault="0056063B">
      <w:pPr>
        <w:spacing w:before="7"/>
        <w:ind w:left="706"/>
        <w:jc w:val="both"/>
        <w:rPr>
          <w:sz w:val="24"/>
        </w:rPr>
      </w:pPr>
      <w:r>
        <w:rPr>
          <w:b/>
          <w:sz w:val="24"/>
        </w:rPr>
        <w:t>Оценка</w:t>
      </w:r>
      <w:r>
        <w:rPr>
          <w:b/>
          <w:spacing w:val="-5"/>
          <w:sz w:val="24"/>
        </w:rPr>
        <w:t xml:space="preserve"> </w:t>
      </w:r>
      <w:r>
        <w:rPr>
          <w:b/>
          <w:sz w:val="24"/>
        </w:rPr>
        <w:t>«2»</w:t>
      </w:r>
      <w:r>
        <w:rPr>
          <w:b/>
          <w:spacing w:val="-4"/>
          <w:sz w:val="24"/>
        </w:rPr>
        <w:t xml:space="preserve"> </w:t>
      </w:r>
      <w:r>
        <w:rPr>
          <w:sz w:val="24"/>
        </w:rPr>
        <w:t>ставится,</w:t>
      </w:r>
      <w:r>
        <w:rPr>
          <w:spacing w:val="-7"/>
          <w:sz w:val="24"/>
        </w:rPr>
        <w:t xml:space="preserve"> </w:t>
      </w:r>
      <w:r>
        <w:rPr>
          <w:sz w:val="24"/>
        </w:rPr>
        <w:t>если</w:t>
      </w:r>
      <w:r>
        <w:rPr>
          <w:spacing w:val="1"/>
          <w:sz w:val="24"/>
        </w:rPr>
        <w:t xml:space="preserve"> </w:t>
      </w:r>
      <w:r>
        <w:rPr>
          <w:spacing w:val="-2"/>
          <w:sz w:val="24"/>
        </w:rPr>
        <w:t>ученик:</w:t>
      </w:r>
    </w:p>
    <w:p w:rsidR="00811A89" w:rsidRDefault="0056063B">
      <w:pPr>
        <w:pStyle w:val="a5"/>
        <w:numPr>
          <w:ilvl w:val="0"/>
          <w:numId w:val="16"/>
        </w:numPr>
        <w:tabs>
          <w:tab w:val="left" w:pos="1598"/>
        </w:tabs>
        <w:spacing w:before="24" w:line="273" w:lineRule="auto"/>
        <w:ind w:right="1137" w:firstLine="0"/>
        <w:rPr>
          <w:rFonts w:ascii="Symbol" w:hAnsi="Symbol"/>
          <w:sz w:val="24"/>
        </w:rPr>
      </w:pPr>
      <w:r>
        <w:rPr>
          <w:sz w:val="24"/>
        </w:rPr>
        <w:t>не</w:t>
      </w:r>
      <w:r>
        <w:rPr>
          <w:spacing w:val="-8"/>
          <w:sz w:val="24"/>
        </w:rPr>
        <w:t xml:space="preserve"> </w:t>
      </w:r>
      <w:r>
        <w:rPr>
          <w:sz w:val="24"/>
        </w:rPr>
        <w:t>определил</w:t>
      </w:r>
      <w:r>
        <w:rPr>
          <w:spacing w:val="-5"/>
          <w:sz w:val="24"/>
        </w:rPr>
        <w:t xml:space="preserve"> </w:t>
      </w:r>
      <w:r>
        <w:rPr>
          <w:sz w:val="24"/>
        </w:rPr>
        <w:t>самостоятельно цель</w:t>
      </w:r>
      <w:r>
        <w:rPr>
          <w:spacing w:val="-5"/>
          <w:sz w:val="24"/>
        </w:rPr>
        <w:t xml:space="preserve"> </w:t>
      </w:r>
      <w:r>
        <w:rPr>
          <w:sz w:val="24"/>
        </w:rPr>
        <w:t>опыта;</w:t>
      </w:r>
      <w:r>
        <w:rPr>
          <w:spacing w:val="-10"/>
          <w:sz w:val="24"/>
        </w:rPr>
        <w:t xml:space="preserve"> </w:t>
      </w:r>
      <w:r>
        <w:rPr>
          <w:sz w:val="24"/>
        </w:rPr>
        <w:t>выполнил</w:t>
      </w:r>
      <w:r>
        <w:rPr>
          <w:spacing w:val="-4"/>
          <w:sz w:val="24"/>
        </w:rPr>
        <w:t xml:space="preserve"> </w:t>
      </w:r>
      <w:r>
        <w:rPr>
          <w:sz w:val="24"/>
        </w:rPr>
        <w:t>работу</w:t>
      </w:r>
      <w:r>
        <w:rPr>
          <w:spacing w:val="-16"/>
          <w:sz w:val="24"/>
        </w:rPr>
        <w:t xml:space="preserve"> </w:t>
      </w:r>
      <w:r>
        <w:rPr>
          <w:sz w:val="24"/>
        </w:rPr>
        <w:t>не</w:t>
      </w:r>
      <w:r>
        <w:rPr>
          <w:spacing w:val="-7"/>
          <w:sz w:val="24"/>
        </w:rPr>
        <w:t xml:space="preserve"> </w:t>
      </w:r>
      <w:r>
        <w:rPr>
          <w:sz w:val="24"/>
        </w:rPr>
        <w:t>полностью,</w:t>
      </w:r>
      <w:r>
        <w:rPr>
          <w:spacing w:val="-2"/>
          <w:sz w:val="24"/>
        </w:rPr>
        <w:t xml:space="preserve"> </w:t>
      </w:r>
      <w:r>
        <w:rPr>
          <w:sz w:val="24"/>
        </w:rPr>
        <w:t>не</w:t>
      </w:r>
      <w:r>
        <w:rPr>
          <w:spacing w:val="-12"/>
          <w:sz w:val="24"/>
        </w:rPr>
        <w:t xml:space="preserve"> </w:t>
      </w:r>
      <w:r>
        <w:rPr>
          <w:sz w:val="24"/>
        </w:rPr>
        <w:t xml:space="preserve">подготовил нужное оборудование и объем выполненной части работы не позволяет сделать правильных </w:t>
      </w:r>
      <w:r>
        <w:rPr>
          <w:spacing w:val="-2"/>
          <w:sz w:val="24"/>
        </w:rPr>
        <w:t>выводов;</w:t>
      </w:r>
    </w:p>
    <w:p w:rsidR="00811A89" w:rsidRDefault="0056063B">
      <w:pPr>
        <w:pStyle w:val="a5"/>
        <w:numPr>
          <w:ilvl w:val="0"/>
          <w:numId w:val="16"/>
        </w:numPr>
        <w:tabs>
          <w:tab w:val="left" w:pos="1598"/>
        </w:tabs>
        <w:spacing w:before="1"/>
        <w:ind w:left="1598" w:hanging="892"/>
        <w:rPr>
          <w:rFonts w:ascii="Symbol" w:hAnsi="Symbol"/>
          <w:sz w:val="24"/>
        </w:rPr>
      </w:pPr>
      <w:r>
        <w:rPr>
          <w:sz w:val="24"/>
        </w:rPr>
        <w:t>или</w:t>
      </w:r>
      <w:r>
        <w:rPr>
          <w:spacing w:val="-17"/>
          <w:sz w:val="24"/>
        </w:rPr>
        <w:t xml:space="preserve"> </w:t>
      </w:r>
      <w:r>
        <w:rPr>
          <w:sz w:val="24"/>
        </w:rPr>
        <w:t>опыты,</w:t>
      </w:r>
      <w:r>
        <w:rPr>
          <w:spacing w:val="-15"/>
          <w:sz w:val="24"/>
        </w:rPr>
        <w:t xml:space="preserve"> </w:t>
      </w:r>
      <w:r>
        <w:rPr>
          <w:sz w:val="24"/>
        </w:rPr>
        <w:t>измерения,</w:t>
      </w:r>
      <w:r>
        <w:rPr>
          <w:spacing w:val="-15"/>
          <w:sz w:val="24"/>
        </w:rPr>
        <w:t xml:space="preserve"> </w:t>
      </w:r>
      <w:r>
        <w:rPr>
          <w:sz w:val="24"/>
        </w:rPr>
        <w:t>вычисления,</w:t>
      </w:r>
      <w:r>
        <w:rPr>
          <w:spacing w:val="-15"/>
          <w:sz w:val="24"/>
        </w:rPr>
        <w:t xml:space="preserve"> </w:t>
      </w:r>
      <w:r>
        <w:rPr>
          <w:sz w:val="24"/>
        </w:rPr>
        <w:t>наблюдения</w:t>
      </w:r>
      <w:r>
        <w:rPr>
          <w:spacing w:val="-15"/>
          <w:sz w:val="24"/>
        </w:rPr>
        <w:t xml:space="preserve"> </w:t>
      </w:r>
      <w:r>
        <w:rPr>
          <w:sz w:val="24"/>
        </w:rPr>
        <w:t>производились</w:t>
      </w:r>
      <w:r>
        <w:rPr>
          <w:spacing w:val="-10"/>
          <w:sz w:val="24"/>
        </w:rPr>
        <w:t xml:space="preserve"> </w:t>
      </w:r>
      <w:r>
        <w:rPr>
          <w:spacing w:val="-2"/>
          <w:sz w:val="24"/>
        </w:rPr>
        <w:t>неправильно;</w:t>
      </w:r>
    </w:p>
    <w:p w:rsidR="00811A89" w:rsidRDefault="0056063B">
      <w:pPr>
        <w:pStyle w:val="a5"/>
        <w:numPr>
          <w:ilvl w:val="0"/>
          <w:numId w:val="16"/>
        </w:numPr>
        <w:tabs>
          <w:tab w:val="left" w:pos="1598"/>
        </w:tabs>
        <w:spacing w:before="37" w:line="273" w:lineRule="auto"/>
        <w:ind w:right="1099" w:firstLine="0"/>
        <w:rPr>
          <w:rFonts w:ascii="Symbol" w:hAnsi="Symbol"/>
          <w:sz w:val="24"/>
        </w:rPr>
      </w:pPr>
      <w:r>
        <w:rPr>
          <w:sz w:val="24"/>
        </w:rPr>
        <w:t>или</w:t>
      </w:r>
      <w:r>
        <w:rPr>
          <w:spacing w:val="-4"/>
          <w:sz w:val="24"/>
        </w:rPr>
        <w:t xml:space="preserve"> </w:t>
      </w:r>
      <w:r>
        <w:rPr>
          <w:sz w:val="24"/>
        </w:rPr>
        <w:t>в</w:t>
      </w:r>
      <w:r>
        <w:rPr>
          <w:spacing w:val="-9"/>
          <w:sz w:val="24"/>
        </w:rPr>
        <w:t xml:space="preserve"> </w:t>
      </w:r>
      <w:r>
        <w:rPr>
          <w:sz w:val="24"/>
        </w:rPr>
        <w:t>ходе</w:t>
      </w:r>
      <w:r>
        <w:rPr>
          <w:spacing w:val="-7"/>
          <w:sz w:val="24"/>
        </w:rPr>
        <w:t xml:space="preserve"> </w:t>
      </w:r>
      <w:r>
        <w:rPr>
          <w:sz w:val="24"/>
        </w:rPr>
        <w:t>работы</w:t>
      </w:r>
      <w:r>
        <w:rPr>
          <w:spacing w:val="-7"/>
          <w:sz w:val="24"/>
        </w:rPr>
        <w:t xml:space="preserve"> </w:t>
      </w:r>
      <w:r>
        <w:rPr>
          <w:sz w:val="24"/>
        </w:rPr>
        <w:t>и</w:t>
      </w:r>
      <w:r>
        <w:rPr>
          <w:spacing w:val="-5"/>
          <w:sz w:val="24"/>
        </w:rPr>
        <w:t xml:space="preserve"> </w:t>
      </w:r>
      <w:r>
        <w:rPr>
          <w:sz w:val="24"/>
        </w:rPr>
        <w:t>в</w:t>
      </w:r>
      <w:r>
        <w:rPr>
          <w:spacing w:val="-14"/>
          <w:sz w:val="24"/>
        </w:rPr>
        <w:t xml:space="preserve"> </w:t>
      </w:r>
      <w:r>
        <w:rPr>
          <w:sz w:val="24"/>
        </w:rPr>
        <w:t>отчете</w:t>
      </w:r>
      <w:r>
        <w:rPr>
          <w:spacing w:val="-5"/>
          <w:sz w:val="24"/>
        </w:rPr>
        <w:t xml:space="preserve"> </w:t>
      </w:r>
      <w:r>
        <w:rPr>
          <w:sz w:val="24"/>
        </w:rPr>
        <w:t>обнаружились</w:t>
      </w:r>
      <w:r>
        <w:rPr>
          <w:spacing w:val="-3"/>
          <w:sz w:val="24"/>
        </w:rPr>
        <w:t xml:space="preserve"> </w:t>
      </w:r>
      <w:r>
        <w:rPr>
          <w:sz w:val="24"/>
        </w:rPr>
        <w:t>в</w:t>
      </w:r>
      <w:r>
        <w:rPr>
          <w:spacing w:val="-4"/>
          <w:sz w:val="24"/>
        </w:rPr>
        <w:t xml:space="preserve"> </w:t>
      </w:r>
      <w:r>
        <w:rPr>
          <w:sz w:val="24"/>
        </w:rPr>
        <w:t>совокупности</w:t>
      </w:r>
      <w:r>
        <w:rPr>
          <w:spacing w:val="-2"/>
          <w:sz w:val="24"/>
        </w:rPr>
        <w:t xml:space="preserve"> </w:t>
      </w:r>
      <w:r>
        <w:rPr>
          <w:sz w:val="24"/>
        </w:rPr>
        <w:t>все</w:t>
      </w:r>
      <w:r>
        <w:rPr>
          <w:spacing w:val="-7"/>
          <w:sz w:val="24"/>
        </w:rPr>
        <w:t xml:space="preserve"> </w:t>
      </w:r>
      <w:r>
        <w:rPr>
          <w:sz w:val="24"/>
        </w:rPr>
        <w:t>недостатки,</w:t>
      </w:r>
      <w:r>
        <w:rPr>
          <w:spacing w:val="-7"/>
          <w:sz w:val="24"/>
        </w:rPr>
        <w:t xml:space="preserve"> </w:t>
      </w:r>
      <w:r>
        <w:rPr>
          <w:sz w:val="24"/>
        </w:rPr>
        <w:t>отмеченные</w:t>
      </w:r>
      <w:r>
        <w:rPr>
          <w:spacing w:val="-10"/>
          <w:sz w:val="24"/>
        </w:rPr>
        <w:t xml:space="preserve"> </w:t>
      </w:r>
      <w:r>
        <w:rPr>
          <w:sz w:val="24"/>
        </w:rPr>
        <w:t>в требованиях к оценке «3»;</w:t>
      </w:r>
    </w:p>
    <w:p w:rsidR="00811A89" w:rsidRDefault="0056063B">
      <w:pPr>
        <w:pStyle w:val="a5"/>
        <w:numPr>
          <w:ilvl w:val="0"/>
          <w:numId w:val="16"/>
        </w:numPr>
        <w:tabs>
          <w:tab w:val="left" w:pos="1598"/>
        </w:tabs>
        <w:spacing w:line="271" w:lineRule="auto"/>
        <w:ind w:right="1673" w:firstLine="0"/>
        <w:rPr>
          <w:rFonts w:ascii="Symbol" w:hAnsi="Symbol"/>
          <w:sz w:val="24"/>
        </w:rPr>
      </w:pPr>
      <w:r>
        <w:rPr>
          <w:sz w:val="24"/>
        </w:rPr>
        <w:t>допускает две (и более) грубые ошибки в ходе эксперимента, в объяснении, в оформлении</w:t>
      </w:r>
      <w:r>
        <w:rPr>
          <w:spacing w:val="-2"/>
          <w:sz w:val="24"/>
        </w:rPr>
        <w:t xml:space="preserve"> </w:t>
      </w:r>
      <w:r>
        <w:rPr>
          <w:sz w:val="24"/>
        </w:rPr>
        <w:t>работы,</w:t>
      </w:r>
      <w:r>
        <w:rPr>
          <w:spacing w:val="-1"/>
          <w:sz w:val="24"/>
        </w:rPr>
        <w:t xml:space="preserve"> </w:t>
      </w:r>
      <w:r>
        <w:rPr>
          <w:sz w:val="24"/>
        </w:rPr>
        <w:t>в</w:t>
      </w:r>
      <w:r>
        <w:rPr>
          <w:spacing w:val="-6"/>
          <w:sz w:val="24"/>
        </w:rPr>
        <w:t xml:space="preserve"> </w:t>
      </w:r>
      <w:r>
        <w:rPr>
          <w:sz w:val="24"/>
        </w:rPr>
        <w:t>соблюдении</w:t>
      </w:r>
      <w:r>
        <w:rPr>
          <w:spacing w:val="-2"/>
          <w:sz w:val="24"/>
        </w:rPr>
        <w:t xml:space="preserve"> </w:t>
      </w:r>
      <w:r>
        <w:rPr>
          <w:sz w:val="24"/>
        </w:rPr>
        <w:t>правил</w:t>
      </w:r>
      <w:r>
        <w:rPr>
          <w:spacing w:val="-8"/>
          <w:sz w:val="24"/>
        </w:rPr>
        <w:t xml:space="preserve"> </w:t>
      </w:r>
      <w:r>
        <w:rPr>
          <w:sz w:val="24"/>
        </w:rPr>
        <w:t>техники</w:t>
      </w:r>
      <w:r>
        <w:rPr>
          <w:spacing w:val="-2"/>
          <w:sz w:val="24"/>
        </w:rPr>
        <w:t xml:space="preserve"> </w:t>
      </w:r>
      <w:r>
        <w:rPr>
          <w:sz w:val="24"/>
        </w:rPr>
        <w:t>безопасности</w:t>
      </w:r>
      <w:r>
        <w:rPr>
          <w:spacing w:val="-6"/>
          <w:sz w:val="24"/>
        </w:rPr>
        <w:t xml:space="preserve"> </w:t>
      </w:r>
      <w:r>
        <w:rPr>
          <w:sz w:val="24"/>
        </w:rPr>
        <w:t>при</w:t>
      </w:r>
      <w:r>
        <w:rPr>
          <w:spacing w:val="-2"/>
          <w:sz w:val="24"/>
        </w:rPr>
        <w:t xml:space="preserve"> </w:t>
      </w:r>
      <w:r>
        <w:rPr>
          <w:sz w:val="24"/>
        </w:rPr>
        <w:t>работе</w:t>
      </w:r>
      <w:r>
        <w:rPr>
          <w:spacing w:val="-4"/>
          <w:sz w:val="24"/>
        </w:rPr>
        <w:t xml:space="preserve"> </w:t>
      </w:r>
      <w:r>
        <w:rPr>
          <w:sz w:val="24"/>
        </w:rPr>
        <w:t>с</w:t>
      </w:r>
      <w:r>
        <w:rPr>
          <w:spacing w:val="-9"/>
          <w:sz w:val="24"/>
        </w:rPr>
        <w:t xml:space="preserve"> </w:t>
      </w:r>
      <w:r>
        <w:rPr>
          <w:sz w:val="24"/>
        </w:rPr>
        <w:t>веществами</w:t>
      </w:r>
      <w:r>
        <w:rPr>
          <w:spacing w:val="-7"/>
          <w:sz w:val="24"/>
        </w:rPr>
        <w:t xml:space="preserve"> </w:t>
      </w:r>
      <w:r>
        <w:rPr>
          <w:sz w:val="24"/>
        </w:rPr>
        <w:t>и оборудованием, которые не может исправить даже по требованию учителя.</w:t>
      </w:r>
    </w:p>
    <w:p w:rsidR="00811A89" w:rsidRDefault="0056063B">
      <w:pPr>
        <w:spacing w:before="62"/>
        <w:ind w:left="706"/>
        <w:rPr>
          <w:i/>
          <w:sz w:val="24"/>
        </w:rPr>
      </w:pPr>
      <w:r>
        <w:rPr>
          <w:i/>
          <w:sz w:val="24"/>
        </w:rPr>
        <w:t>Оценка</w:t>
      </w:r>
      <w:r>
        <w:rPr>
          <w:i/>
          <w:spacing w:val="-17"/>
          <w:sz w:val="24"/>
        </w:rPr>
        <w:t xml:space="preserve"> </w:t>
      </w:r>
      <w:r>
        <w:rPr>
          <w:i/>
          <w:sz w:val="24"/>
        </w:rPr>
        <w:t>письменных</w:t>
      </w:r>
      <w:r>
        <w:rPr>
          <w:i/>
          <w:spacing w:val="-14"/>
          <w:sz w:val="24"/>
        </w:rPr>
        <w:t xml:space="preserve"> </w:t>
      </w:r>
      <w:r>
        <w:rPr>
          <w:i/>
          <w:sz w:val="24"/>
        </w:rPr>
        <w:t>контрольных</w:t>
      </w:r>
      <w:r>
        <w:rPr>
          <w:i/>
          <w:spacing w:val="-11"/>
          <w:sz w:val="24"/>
        </w:rPr>
        <w:t xml:space="preserve"> </w:t>
      </w:r>
      <w:r>
        <w:rPr>
          <w:i/>
          <w:sz w:val="24"/>
        </w:rPr>
        <w:t>работ</w:t>
      </w:r>
      <w:r>
        <w:rPr>
          <w:i/>
          <w:spacing w:val="-13"/>
          <w:sz w:val="24"/>
        </w:rPr>
        <w:t xml:space="preserve"> </w:t>
      </w:r>
      <w:r>
        <w:rPr>
          <w:i/>
          <w:sz w:val="24"/>
        </w:rPr>
        <w:t>и</w:t>
      </w:r>
      <w:r>
        <w:rPr>
          <w:i/>
          <w:spacing w:val="-13"/>
          <w:sz w:val="24"/>
        </w:rPr>
        <w:t xml:space="preserve"> </w:t>
      </w:r>
      <w:r>
        <w:rPr>
          <w:i/>
          <w:sz w:val="24"/>
        </w:rPr>
        <w:t>тестирования</w:t>
      </w:r>
      <w:r>
        <w:rPr>
          <w:i/>
          <w:spacing w:val="-12"/>
          <w:sz w:val="24"/>
        </w:rPr>
        <w:t xml:space="preserve"> </w:t>
      </w:r>
      <w:r>
        <w:rPr>
          <w:i/>
          <w:spacing w:val="-2"/>
          <w:sz w:val="24"/>
        </w:rPr>
        <w:t>учащихся</w:t>
      </w:r>
    </w:p>
    <w:p w:rsidR="00811A89" w:rsidRDefault="0056063B">
      <w:pPr>
        <w:spacing w:before="41"/>
        <w:ind w:left="706"/>
        <w:rPr>
          <w:sz w:val="24"/>
        </w:rPr>
      </w:pPr>
      <w:r>
        <w:rPr>
          <w:b/>
          <w:sz w:val="24"/>
        </w:rPr>
        <w:t>Отметка</w:t>
      </w:r>
      <w:r>
        <w:rPr>
          <w:b/>
          <w:spacing w:val="-9"/>
          <w:sz w:val="24"/>
        </w:rPr>
        <w:t xml:space="preserve"> </w:t>
      </w:r>
      <w:r>
        <w:rPr>
          <w:b/>
          <w:sz w:val="24"/>
        </w:rPr>
        <w:t>«5»</w:t>
      </w:r>
      <w:r>
        <w:rPr>
          <w:b/>
          <w:spacing w:val="-5"/>
          <w:sz w:val="24"/>
        </w:rPr>
        <w:t xml:space="preserve"> </w:t>
      </w:r>
      <w:r>
        <w:rPr>
          <w:sz w:val="24"/>
        </w:rPr>
        <w:t>ставится,</w:t>
      </w:r>
      <w:r>
        <w:rPr>
          <w:spacing w:val="-6"/>
          <w:sz w:val="24"/>
        </w:rPr>
        <w:t xml:space="preserve"> </w:t>
      </w:r>
      <w:r>
        <w:rPr>
          <w:spacing w:val="-4"/>
          <w:sz w:val="24"/>
        </w:rPr>
        <w:t>если:</w:t>
      </w:r>
    </w:p>
    <w:p w:rsidR="00811A89" w:rsidRDefault="0056063B">
      <w:pPr>
        <w:pStyle w:val="a5"/>
        <w:numPr>
          <w:ilvl w:val="0"/>
          <w:numId w:val="16"/>
        </w:numPr>
        <w:tabs>
          <w:tab w:val="left" w:pos="1598"/>
        </w:tabs>
        <w:spacing w:before="43"/>
        <w:ind w:left="1598" w:hanging="892"/>
        <w:rPr>
          <w:rFonts w:ascii="Symbol" w:hAnsi="Symbol"/>
          <w:sz w:val="24"/>
        </w:rPr>
      </w:pPr>
      <w:r>
        <w:rPr>
          <w:sz w:val="24"/>
        </w:rPr>
        <w:t>работа</w:t>
      </w:r>
      <w:r>
        <w:rPr>
          <w:spacing w:val="-6"/>
          <w:sz w:val="24"/>
        </w:rPr>
        <w:t xml:space="preserve"> </w:t>
      </w:r>
      <w:r>
        <w:rPr>
          <w:sz w:val="24"/>
        </w:rPr>
        <w:t>выполнена</w:t>
      </w:r>
      <w:r>
        <w:rPr>
          <w:spacing w:val="-6"/>
          <w:sz w:val="24"/>
        </w:rPr>
        <w:t xml:space="preserve"> </w:t>
      </w:r>
      <w:r>
        <w:rPr>
          <w:spacing w:val="-2"/>
          <w:sz w:val="24"/>
        </w:rPr>
        <w:t>полностью;</w:t>
      </w:r>
    </w:p>
    <w:p w:rsidR="00811A89" w:rsidRDefault="0056063B">
      <w:pPr>
        <w:pStyle w:val="a5"/>
        <w:numPr>
          <w:ilvl w:val="0"/>
          <w:numId w:val="16"/>
        </w:numPr>
        <w:tabs>
          <w:tab w:val="left" w:pos="1598"/>
        </w:tabs>
        <w:spacing w:before="37"/>
        <w:ind w:left="1598" w:hanging="892"/>
        <w:rPr>
          <w:rFonts w:ascii="Symbol" w:hAnsi="Symbol"/>
          <w:sz w:val="24"/>
        </w:rPr>
      </w:pPr>
      <w:r>
        <w:rPr>
          <w:sz w:val="24"/>
        </w:rPr>
        <w:t>в</w:t>
      </w:r>
      <w:r>
        <w:rPr>
          <w:spacing w:val="-17"/>
          <w:sz w:val="24"/>
        </w:rPr>
        <w:t xml:space="preserve"> </w:t>
      </w:r>
      <w:r>
        <w:rPr>
          <w:sz w:val="24"/>
        </w:rPr>
        <w:t>логических</w:t>
      </w:r>
      <w:r>
        <w:rPr>
          <w:spacing w:val="-6"/>
          <w:sz w:val="24"/>
        </w:rPr>
        <w:t xml:space="preserve"> </w:t>
      </w:r>
      <w:r>
        <w:rPr>
          <w:sz w:val="24"/>
        </w:rPr>
        <w:t>рассуждениях</w:t>
      </w:r>
      <w:r>
        <w:rPr>
          <w:spacing w:val="-4"/>
          <w:sz w:val="24"/>
        </w:rPr>
        <w:t xml:space="preserve"> </w:t>
      </w:r>
      <w:r>
        <w:rPr>
          <w:sz w:val="24"/>
        </w:rPr>
        <w:t>и</w:t>
      </w:r>
      <w:r>
        <w:rPr>
          <w:spacing w:val="-10"/>
          <w:sz w:val="24"/>
        </w:rPr>
        <w:t xml:space="preserve"> </w:t>
      </w:r>
      <w:r>
        <w:rPr>
          <w:sz w:val="24"/>
        </w:rPr>
        <w:t>обосновании</w:t>
      </w:r>
      <w:r>
        <w:rPr>
          <w:spacing w:val="-4"/>
          <w:sz w:val="24"/>
        </w:rPr>
        <w:t xml:space="preserve"> </w:t>
      </w:r>
      <w:r>
        <w:rPr>
          <w:sz w:val="24"/>
        </w:rPr>
        <w:t>решения</w:t>
      </w:r>
      <w:r>
        <w:rPr>
          <w:spacing w:val="-6"/>
          <w:sz w:val="24"/>
        </w:rPr>
        <w:t xml:space="preserve"> </w:t>
      </w:r>
      <w:r>
        <w:rPr>
          <w:sz w:val="24"/>
        </w:rPr>
        <w:t>нет</w:t>
      </w:r>
      <w:r>
        <w:rPr>
          <w:spacing w:val="-10"/>
          <w:sz w:val="24"/>
        </w:rPr>
        <w:t xml:space="preserve"> </w:t>
      </w:r>
      <w:r>
        <w:rPr>
          <w:sz w:val="24"/>
        </w:rPr>
        <w:t>пробелов</w:t>
      </w:r>
      <w:r>
        <w:rPr>
          <w:spacing w:val="-8"/>
          <w:sz w:val="24"/>
        </w:rPr>
        <w:t xml:space="preserve"> </w:t>
      </w:r>
      <w:r>
        <w:rPr>
          <w:sz w:val="24"/>
        </w:rPr>
        <w:t>и</w:t>
      </w:r>
      <w:r>
        <w:rPr>
          <w:spacing w:val="-10"/>
          <w:sz w:val="24"/>
        </w:rPr>
        <w:t xml:space="preserve"> </w:t>
      </w:r>
      <w:r>
        <w:rPr>
          <w:spacing w:val="-2"/>
          <w:sz w:val="24"/>
        </w:rPr>
        <w:t>ошибок;</w:t>
      </w:r>
    </w:p>
    <w:p w:rsidR="00811A89" w:rsidRDefault="0056063B">
      <w:pPr>
        <w:pStyle w:val="a5"/>
        <w:numPr>
          <w:ilvl w:val="0"/>
          <w:numId w:val="16"/>
        </w:numPr>
        <w:tabs>
          <w:tab w:val="left" w:pos="1598"/>
        </w:tabs>
        <w:spacing w:before="43"/>
        <w:ind w:left="1598" w:hanging="892"/>
        <w:rPr>
          <w:rFonts w:ascii="Symbol" w:hAnsi="Symbol"/>
          <w:sz w:val="24"/>
        </w:rPr>
      </w:pPr>
      <w:r>
        <w:rPr>
          <w:sz w:val="24"/>
        </w:rPr>
        <w:t>в</w:t>
      </w:r>
      <w:r>
        <w:rPr>
          <w:spacing w:val="-9"/>
          <w:sz w:val="24"/>
        </w:rPr>
        <w:t xml:space="preserve"> </w:t>
      </w:r>
      <w:r>
        <w:rPr>
          <w:sz w:val="24"/>
        </w:rPr>
        <w:t>решении</w:t>
      </w:r>
      <w:r>
        <w:rPr>
          <w:spacing w:val="-4"/>
          <w:sz w:val="24"/>
        </w:rPr>
        <w:t xml:space="preserve"> </w:t>
      </w:r>
      <w:r>
        <w:rPr>
          <w:sz w:val="24"/>
        </w:rPr>
        <w:t>нет</w:t>
      </w:r>
      <w:r>
        <w:rPr>
          <w:spacing w:val="-14"/>
          <w:sz w:val="24"/>
        </w:rPr>
        <w:t xml:space="preserve"> </w:t>
      </w:r>
      <w:r>
        <w:rPr>
          <w:sz w:val="24"/>
        </w:rPr>
        <w:t>биологических</w:t>
      </w:r>
      <w:r>
        <w:rPr>
          <w:spacing w:val="-9"/>
          <w:sz w:val="24"/>
        </w:rPr>
        <w:t xml:space="preserve"> </w:t>
      </w:r>
      <w:r>
        <w:rPr>
          <w:spacing w:val="-2"/>
          <w:sz w:val="24"/>
        </w:rPr>
        <w:t>ошибок.</w:t>
      </w:r>
    </w:p>
    <w:p w:rsidR="00811A89" w:rsidRDefault="0056063B">
      <w:pPr>
        <w:spacing w:before="40"/>
        <w:ind w:left="706"/>
        <w:rPr>
          <w:sz w:val="24"/>
        </w:rPr>
      </w:pPr>
      <w:r>
        <w:rPr>
          <w:b/>
          <w:sz w:val="24"/>
        </w:rPr>
        <w:t>Отметка</w:t>
      </w:r>
      <w:r>
        <w:rPr>
          <w:b/>
          <w:spacing w:val="-10"/>
          <w:sz w:val="24"/>
        </w:rPr>
        <w:t xml:space="preserve"> </w:t>
      </w:r>
      <w:r>
        <w:rPr>
          <w:b/>
          <w:sz w:val="24"/>
        </w:rPr>
        <w:t>«4»</w:t>
      </w:r>
      <w:r>
        <w:rPr>
          <w:b/>
          <w:spacing w:val="-5"/>
          <w:sz w:val="24"/>
        </w:rPr>
        <w:t xml:space="preserve"> </w:t>
      </w:r>
      <w:r>
        <w:rPr>
          <w:sz w:val="24"/>
        </w:rPr>
        <w:t>ставится,</w:t>
      </w:r>
      <w:r>
        <w:rPr>
          <w:spacing w:val="-1"/>
          <w:sz w:val="24"/>
        </w:rPr>
        <w:t xml:space="preserve"> </w:t>
      </w:r>
      <w:r>
        <w:rPr>
          <w:spacing w:val="-4"/>
          <w:sz w:val="24"/>
        </w:rPr>
        <w:t>если:</w:t>
      </w:r>
    </w:p>
    <w:p w:rsidR="00811A89" w:rsidRDefault="0056063B">
      <w:pPr>
        <w:pStyle w:val="a5"/>
        <w:numPr>
          <w:ilvl w:val="0"/>
          <w:numId w:val="16"/>
        </w:numPr>
        <w:tabs>
          <w:tab w:val="left" w:pos="1598"/>
        </w:tabs>
        <w:spacing w:before="38" w:line="268" w:lineRule="auto"/>
        <w:ind w:right="1069" w:firstLine="0"/>
        <w:rPr>
          <w:rFonts w:ascii="Symbol" w:hAnsi="Symbol"/>
          <w:sz w:val="24"/>
        </w:rPr>
      </w:pPr>
      <w:r>
        <w:rPr>
          <w:sz w:val="24"/>
        </w:rPr>
        <w:t>работа</w:t>
      </w:r>
      <w:r>
        <w:rPr>
          <w:spacing w:val="-7"/>
          <w:sz w:val="24"/>
        </w:rPr>
        <w:t xml:space="preserve"> </w:t>
      </w:r>
      <w:r>
        <w:rPr>
          <w:sz w:val="24"/>
        </w:rPr>
        <w:t>выполнена</w:t>
      </w:r>
      <w:r>
        <w:rPr>
          <w:spacing w:val="-12"/>
          <w:sz w:val="24"/>
        </w:rPr>
        <w:t xml:space="preserve"> </w:t>
      </w:r>
      <w:r>
        <w:rPr>
          <w:sz w:val="24"/>
        </w:rPr>
        <w:t>полностью,</w:t>
      </w:r>
      <w:r>
        <w:rPr>
          <w:spacing w:val="-4"/>
          <w:sz w:val="24"/>
        </w:rPr>
        <w:t xml:space="preserve"> </w:t>
      </w:r>
      <w:r>
        <w:rPr>
          <w:sz w:val="24"/>
        </w:rPr>
        <w:t>но</w:t>
      </w:r>
      <w:r>
        <w:rPr>
          <w:spacing w:val="-8"/>
          <w:sz w:val="24"/>
        </w:rPr>
        <w:t xml:space="preserve"> </w:t>
      </w:r>
      <w:r>
        <w:rPr>
          <w:sz w:val="24"/>
        </w:rPr>
        <w:t>обоснования</w:t>
      </w:r>
      <w:r>
        <w:rPr>
          <w:spacing w:val="-15"/>
          <w:sz w:val="24"/>
        </w:rPr>
        <w:t xml:space="preserve"> </w:t>
      </w:r>
      <w:r>
        <w:rPr>
          <w:sz w:val="24"/>
        </w:rPr>
        <w:t>шагов</w:t>
      </w:r>
      <w:r>
        <w:rPr>
          <w:spacing w:val="-10"/>
          <w:sz w:val="24"/>
        </w:rPr>
        <w:t xml:space="preserve"> </w:t>
      </w:r>
      <w:r>
        <w:rPr>
          <w:sz w:val="24"/>
        </w:rPr>
        <w:t>решения</w:t>
      </w:r>
      <w:r>
        <w:rPr>
          <w:spacing w:val="-11"/>
          <w:sz w:val="24"/>
        </w:rPr>
        <w:t xml:space="preserve"> </w:t>
      </w:r>
      <w:r>
        <w:rPr>
          <w:sz w:val="24"/>
        </w:rPr>
        <w:t>недостаточны</w:t>
      </w:r>
      <w:r>
        <w:rPr>
          <w:spacing w:val="-6"/>
          <w:sz w:val="24"/>
        </w:rPr>
        <w:t xml:space="preserve"> </w:t>
      </w:r>
      <w:r>
        <w:rPr>
          <w:sz w:val="24"/>
        </w:rPr>
        <w:t>(если</w:t>
      </w:r>
      <w:r>
        <w:rPr>
          <w:spacing w:val="-1"/>
          <w:sz w:val="24"/>
        </w:rPr>
        <w:t xml:space="preserve"> </w:t>
      </w:r>
      <w:r>
        <w:rPr>
          <w:sz w:val="24"/>
        </w:rPr>
        <w:t>умение обосновывать рассуждения не являлось специальным объектом проверки);</w:t>
      </w:r>
    </w:p>
    <w:p w:rsidR="00811A89" w:rsidRDefault="0056063B">
      <w:pPr>
        <w:pStyle w:val="a5"/>
        <w:numPr>
          <w:ilvl w:val="0"/>
          <w:numId w:val="16"/>
        </w:numPr>
        <w:tabs>
          <w:tab w:val="left" w:pos="1598"/>
        </w:tabs>
        <w:spacing w:before="72" w:line="271" w:lineRule="auto"/>
        <w:ind w:right="1560" w:firstLine="0"/>
        <w:rPr>
          <w:rFonts w:ascii="Symbol" w:hAnsi="Symbol"/>
          <w:sz w:val="24"/>
        </w:rPr>
      </w:pPr>
      <w:r>
        <w:rPr>
          <w:sz w:val="24"/>
        </w:rPr>
        <w:t>допущена одна</w:t>
      </w:r>
      <w:r>
        <w:rPr>
          <w:spacing w:val="-4"/>
          <w:sz w:val="24"/>
        </w:rPr>
        <w:t xml:space="preserve"> </w:t>
      </w:r>
      <w:r>
        <w:rPr>
          <w:sz w:val="24"/>
        </w:rPr>
        <w:t>ошибка</w:t>
      </w:r>
      <w:r>
        <w:rPr>
          <w:spacing w:val="-4"/>
          <w:sz w:val="24"/>
        </w:rPr>
        <w:t xml:space="preserve"> </w:t>
      </w:r>
      <w:r>
        <w:rPr>
          <w:sz w:val="24"/>
        </w:rPr>
        <w:t>или два-три</w:t>
      </w:r>
      <w:r>
        <w:rPr>
          <w:spacing w:val="-1"/>
          <w:sz w:val="24"/>
        </w:rPr>
        <w:t xml:space="preserve"> </w:t>
      </w:r>
      <w:r>
        <w:rPr>
          <w:sz w:val="24"/>
        </w:rPr>
        <w:t>недочета</w:t>
      </w:r>
      <w:r>
        <w:rPr>
          <w:spacing w:val="-2"/>
          <w:sz w:val="24"/>
        </w:rPr>
        <w:t xml:space="preserve"> </w:t>
      </w:r>
      <w:r>
        <w:rPr>
          <w:sz w:val="24"/>
        </w:rPr>
        <w:t>в</w:t>
      </w:r>
      <w:r>
        <w:rPr>
          <w:spacing w:val="-1"/>
          <w:sz w:val="24"/>
        </w:rPr>
        <w:t xml:space="preserve"> </w:t>
      </w:r>
      <w:r>
        <w:rPr>
          <w:sz w:val="24"/>
        </w:rPr>
        <w:t>выкладках, рисунках, чертежах или графиках</w:t>
      </w:r>
      <w:r>
        <w:rPr>
          <w:spacing w:val="-7"/>
          <w:sz w:val="24"/>
        </w:rPr>
        <w:t xml:space="preserve"> </w:t>
      </w:r>
      <w:r>
        <w:rPr>
          <w:sz w:val="24"/>
        </w:rPr>
        <w:t>(если</w:t>
      </w:r>
      <w:r>
        <w:rPr>
          <w:spacing w:val="-1"/>
          <w:sz w:val="24"/>
        </w:rPr>
        <w:t xml:space="preserve"> </w:t>
      </w:r>
      <w:r>
        <w:rPr>
          <w:sz w:val="24"/>
        </w:rPr>
        <w:t>эти</w:t>
      </w:r>
      <w:r>
        <w:rPr>
          <w:spacing w:val="-1"/>
          <w:sz w:val="24"/>
        </w:rPr>
        <w:t xml:space="preserve"> </w:t>
      </w:r>
      <w:r>
        <w:rPr>
          <w:sz w:val="24"/>
        </w:rPr>
        <w:t>виды</w:t>
      </w:r>
      <w:r>
        <w:rPr>
          <w:spacing w:val="-5"/>
          <w:sz w:val="24"/>
        </w:rPr>
        <w:t xml:space="preserve"> </w:t>
      </w:r>
      <w:r>
        <w:rPr>
          <w:sz w:val="24"/>
        </w:rPr>
        <w:t>работы</w:t>
      </w:r>
      <w:r>
        <w:rPr>
          <w:spacing w:val="-4"/>
          <w:sz w:val="24"/>
        </w:rPr>
        <w:t xml:space="preserve"> </w:t>
      </w:r>
      <w:r>
        <w:rPr>
          <w:sz w:val="24"/>
        </w:rPr>
        <w:t>не</w:t>
      </w:r>
      <w:r>
        <w:rPr>
          <w:spacing w:val="-8"/>
          <w:sz w:val="24"/>
        </w:rPr>
        <w:t xml:space="preserve"> </w:t>
      </w:r>
      <w:r>
        <w:rPr>
          <w:sz w:val="24"/>
        </w:rPr>
        <w:t>являлись</w:t>
      </w:r>
      <w:r>
        <w:rPr>
          <w:spacing w:val="-6"/>
          <w:sz w:val="24"/>
        </w:rPr>
        <w:t xml:space="preserve"> </w:t>
      </w:r>
      <w:r>
        <w:rPr>
          <w:sz w:val="24"/>
        </w:rPr>
        <w:t>специальным</w:t>
      </w:r>
      <w:r>
        <w:rPr>
          <w:spacing w:val="-9"/>
          <w:sz w:val="24"/>
        </w:rPr>
        <w:t xml:space="preserve"> </w:t>
      </w:r>
      <w:r>
        <w:rPr>
          <w:sz w:val="24"/>
        </w:rPr>
        <w:t xml:space="preserve">объектом проверки). </w:t>
      </w:r>
      <w:r>
        <w:rPr>
          <w:b/>
          <w:sz w:val="24"/>
        </w:rPr>
        <w:t>Отметка</w:t>
      </w:r>
      <w:r>
        <w:rPr>
          <w:b/>
          <w:spacing w:val="-6"/>
          <w:sz w:val="24"/>
        </w:rPr>
        <w:t xml:space="preserve"> </w:t>
      </w:r>
      <w:r>
        <w:rPr>
          <w:b/>
          <w:sz w:val="24"/>
        </w:rPr>
        <w:t xml:space="preserve">«3» </w:t>
      </w:r>
      <w:r>
        <w:rPr>
          <w:sz w:val="24"/>
        </w:rPr>
        <w:t>ставится, если:</w:t>
      </w:r>
    </w:p>
    <w:p w:rsidR="00811A89" w:rsidRDefault="0056063B">
      <w:pPr>
        <w:pStyle w:val="a5"/>
        <w:numPr>
          <w:ilvl w:val="0"/>
          <w:numId w:val="16"/>
        </w:numPr>
        <w:tabs>
          <w:tab w:val="left" w:pos="1598"/>
        </w:tabs>
        <w:spacing w:before="47" w:line="268" w:lineRule="auto"/>
        <w:ind w:right="1588" w:firstLine="0"/>
        <w:rPr>
          <w:rFonts w:ascii="Symbol" w:hAnsi="Symbol"/>
          <w:sz w:val="24"/>
        </w:rPr>
      </w:pPr>
      <w:r>
        <w:rPr>
          <w:sz w:val="24"/>
        </w:rPr>
        <w:t>допущены</w:t>
      </w:r>
      <w:r>
        <w:rPr>
          <w:spacing w:val="-4"/>
          <w:sz w:val="24"/>
        </w:rPr>
        <w:t xml:space="preserve"> </w:t>
      </w:r>
      <w:r>
        <w:rPr>
          <w:sz w:val="24"/>
        </w:rPr>
        <w:t>более</w:t>
      </w:r>
      <w:r>
        <w:rPr>
          <w:spacing w:val="-12"/>
          <w:sz w:val="24"/>
        </w:rPr>
        <w:t xml:space="preserve"> </w:t>
      </w:r>
      <w:r>
        <w:rPr>
          <w:sz w:val="24"/>
        </w:rPr>
        <w:t>одной</w:t>
      </w:r>
      <w:r>
        <w:rPr>
          <w:spacing w:val="-11"/>
          <w:sz w:val="24"/>
        </w:rPr>
        <w:t xml:space="preserve"> </w:t>
      </w:r>
      <w:r>
        <w:rPr>
          <w:sz w:val="24"/>
        </w:rPr>
        <w:t>ошибки</w:t>
      </w:r>
      <w:r>
        <w:rPr>
          <w:spacing w:val="-10"/>
          <w:sz w:val="24"/>
        </w:rPr>
        <w:t xml:space="preserve"> </w:t>
      </w:r>
      <w:r>
        <w:rPr>
          <w:sz w:val="24"/>
        </w:rPr>
        <w:t>или</w:t>
      </w:r>
      <w:r>
        <w:rPr>
          <w:spacing w:val="-6"/>
          <w:sz w:val="24"/>
        </w:rPr>
        <w:t xml:space="preserve"> </w:t>
      </w:r>
      <w:r>
        <w:rPr>
          <w:sz w:val="24"/>
        </w:rPr>
        <w:t>более</w:t>
      </w:r>
      <w:r>
        <w:rPr>
          <w:spacing w:val="-8"/>
          <w:sz w:val="24"/>
        </w:rPr>
        <w:t xml:space="preserve"> </w:t>
      </w:r>
      <w:r>
        <w:rPr>
          <w:sz w:val="24"/>
        </w:rPr>
        <w:t>двух-трех</w:t>
      </w:r>
      <w:r>
        <w:rPr>
          <w:spacing w:val="-8"/>
          <w:sz w:val="24"/>
        </w:rPr>
        <w:t xml:space="preserve"> </w:t>
      </w:r>
      <w:r>
        <w:rPr>
          <w:sz w:val="24"/>
        </w:rPr>
        <w:t>недочетов,</w:t>
      </w:r>
      <w:r>
        <w:rPr>
          <w:spacing w:val="-9"/>
          <w:sz w:val="24"/>
        </w:rPr>
        <w:t xml:space="preserve"> </w:t>
      </w:r>
      <w:r>
        <w:rPr>
          <w:sz w:val="24"/>
        </w:rPr>
        <w:t>но учащийся</w:t>
      </w:r>
      <w:r>
        <w:rPr>
          <w:spacing w:val="-7"/>
          <w:sz w:val="24"/>
        </w:rPr>
        <w:t xml:space="preserve"> </w:t>
      </w:r>
      <w:r>
        <w:rPr>
          <w:sz w:val="24"/>
        </w:rPr>
        <w:t>владеет обязательными умениями по проверяемой теме.</w:t>
      </w:r>
    </w:p>
    <w:p w:rsidR="00811A89" w:rsidRDefault="0056063B">
      <w:pPr>
        <w:spacing w:before="3"/>
        <w:ind w:left="706"/>
        <w:rPr>
          <w:sz w:val="24"/>
        </w:rPr>
      </w:pPr>
      <w:r>
        <w:rPr>
          <w:b/>
          <w:sz w:val="24"/>
        </w:rPr>
        <w:t>Отметка</w:t>
      </w:r>
      <w:r>
        <w:rPr>
          <w:b/>
          <w:spacing w:val="-10"/>
          <w:sz w:val="24"/>
        </w:rPr>
        <w:t xml:space="preserve"> </w:t>
      </w:r>
      <w:r>
        <w:rPr>
          <w:b/>
          <w:sz w:val="24"/>
        </w:rPr>
        <w:t>«2»</w:t>
      </w:r>
      <w:r>
        <w:rPr>
          <w:b/>
          <w:spacing w:val="-5"/>
          <w:sz w:val="24"/>
        </w:rPr>
        <w:t xml:space="preserve"> </w:t>
      </w:r>
      <w:r>
        <w:rPr>
          <w:sz w:val="24"/>
        </w:rPr>
        <w:t>ставится,</w:t>
      </w:r>
      <w:r>
        <w:rPr>
          <w:spacing w:val="-1"/>
          <w:sz w:val="24"/>
        </w:rPr>
        <w:t xml:space="preserve"> </w:t>
      </w:r>
      <w:r>
        <w:rPr>
          <w:spacing w:val="-4"/>
          <w:sz w:val="24"/>
        </w:rPr>
        <w:t>если:</w:t>
      </w:r>
    </w:p>
    <w:p w:rsidR="00811A89" w:rsidRDefault="0056063B">
      <w:pPr>
        <w:pStyle w:val="a5"/>
        <w:numPr>
          <w:ilvl w:val="0"/>
          <w:numId w:val="16"/>
        </w:numPr>
        <w:tabs>
          <w:tab w:val="left" w:pos="1598"/>
        </w:tabs>
        <w:spacing w:before="44" w:line="273" w:lineRule="auto"/>
        <w:ind w:right="2597" w:firstLine="0"/>
        <w:rPr>
          <w:rFonts w:ascii="Symbol" w:hAnsi="Symbol"/>
          <w:sz w:val="24"/>
        </w:rPr>
      </w:pPr>
      <w:r>
        <w:rPr>
          <w:sz w:val="24"/>
        </w:rPr>
        <w:t>допущены</w:t>
      </w:r>
      <w:r>
        <w:rPr>
          <w:spacing w:val="36"/>
          <w:sz w:val="24"/>
        </w:rPr>
        <w:t xml:space="preserve"> </w:t>
      </w:r>
      <w:r>
        <w:rPr>
          <w:sz w:val="24"/>
        </w:rPr>
        <w:t>существенные ошибки,</w:t>
      </w:r>
      <w:r>
        <w:rPr>
          <w:spacing w:val="27"/>
          <w:sz w:val="24"/>
        </w:rPr>
        <w:t xml:space="preserve"> </w:t>
      </w:r>
      <w:r>
        <w:rPr>
          <w:sz w:val="24"/>
        </w:rPr>
        <w:t>показавшие,</w:t>
      </w:r>
      <w:r>
        <w:rPr>
          <w:spacing w:val="36"/>
          <w:sz w:val="24"/>
        </w:rPr>
        <w:t xml:space="preserve"> </w:t>
      </w:r>
      <w:r>
        <w:rPr>
          <w:sz w:val="24"/>
        </w:rPr>
        <w:t>что</w:t>
      </w:r>
      <w:r>
        <w:rPr>
          <w:spacing w:val="37"/>
          <w:sz w:val="24"/>
        </w:rPr>
        <w:t xml:space="preserve"> </w:t>
      </w:r>
      <w:r>
        <w:rPr>
          <w:sz w:val="24"/>
        </w:rPr>
        <w:t>учащийся</w:t>
      </w:r>
      <w:r>
        <w:rPr>
          <w:spacing w:val="34"/>
          <w:sz w:val="24"/>
        </w:rPr>
        <w:t xml:space="preserve"> </w:t>
      </w:r>
      <w:r>
        <w:rPr>
          <w:sz w:val="24"/>
        </w:rPr>
        <w:t>не</w:t>
      </w:r>
      <w:r>
        <w:rPr>
          <w:spacing w:val="28"/>
          <w:sz w:val="24"/>
        </w:rPr>
        <w:t xml:space="preserve"> </w:t>
      </w:r>
      <w:r>
        <w:rPr>
          <w:sz w:val="24"/>
        </w:rPr>
        <w:t>владеет обязательными умениями по данной теме в полной мере.</w:t>
      </w:r>
    </w:p>
    <w:p w:rsidR="00811A89" w:rsidRDefault="0056063B">
      <w:pPr>
        <w:spacing w:line="267" w:lineRule="exact"/>
        <w:ind w:left="706"/>
        <w:rPr>
          <w:i/>
          <w:sz w:val="24"/>
        </w:rPr>
      </w:pPr>
      <w:r>
        <w:rPr>
          <w:i/>
          <w:sz w:val="24"/>
        </w:rPr>
        <w:t>Оценка</w:t>
      </w:r>
      <w:r>
        <w:rPr>
          <w:i/>
          <w:spacing w:val="-15"/>
          <w:sz w:val="24"/>
        </w:rPr>
        <w:t xml:space="preserve"> </w:t>
      </w:r>
      <w:r>
        <w:rPr>
          <w:i/>
          <w:sz w:val="24"/>
        </w:rPr>
        <w:t>тестовых</w:t>
      </w:r>
      <w:r>
        <w:rPr>
          <w:i/>
          <w:spacing w:val="-7"/>
          <w:sz w:val="24"/>
        </w:rPr>
        <w:t xml:space="preserve"> </w:t>
      </w:r>
      <w:r>
        <w:rPr>
          <w:i/>
          <w:spacing w:val="-4"/>
          <w:sz w:val="24"/>
        </w:rPr>
        <w:t>работ</w:t>
      </w:r>
    </w:p>
    <w:p w:rsidR="00811A89" w:rsidRDefault="0056063B">
      <w:pPr>
        <w:pStyle w:val="a3"/>
        <w:spacing w:before="45"/>
        <w:ind w:left="706"/>
      </w:pPr>
      <w:r>
        <w:t>При</w:t>
      </w:r>
      <w:r>
        <w:rPr>
          <w:spacing w:val="-19"/>
        </w:rPr>
        <w:t xml:space="preserve"> </w:t>
      </w:r>
      <w:r>
        <w:t>оценивании</w:t>
      </w:r>
      <w:r>
        <w:rPr>
          <w:spacing w:val="-15"/>
        </w:rPr>
        <w:t xml:space="preserve"> </w:t>
      </w:r>
      <w:r>
        <w:t>тестов</w:t>
      </w:r>
      <w:r>
        <w:rPr>
          <w:spacing w:val="-15"/>
        </w:rPr>
        <w:t xml:space="preserve"> </w:t>
      </w:r>
      <w:r>
        <w:t>используется</w:t>
      </w:r>
      <w:r>
        <w:rPr>
          <w:spacing w:val="-13"/>
        </w:rPr>
        <w:t xml:space="preserve"> </w:t>
      </w:r>
      <w:r>
        <w:t>следующая</w:t>
      </w:r>
      <w:r>
        <w:rPr>
          <w:spacing w:val="-11"/>
        </w:rPr>
        <w:t xml:space="preserve"> </w:t>
      </w:r>
      <w:r>
        <w:rPr>
          <w:spacing w:val="-2"/>
        </w:rPr>
        <w:t>шкала</w:t>
      </w:r>
    </w:p>
    <w:p w:rsidR="00811A89" w:rsidRDefault="0056063B">
      <w:pPr>
        <w:pStyle w:val="a3"/>
        <w:spacing w:before="41"/>
        <w:ind w:left="706"/>
      </w:pPr>
      <w:r>
        <w:lastRenderedPageBreak/>
        <w:t>«5»</w:t>
      </w:r>
      <w:r>
        <w:rPr>
          <w:spacing w:val="-17"/>
        </w:rPr>
        <w:t xml:space="preserve"> </w:t>
      </w:r>
      <w:r>
        <w:t>-</w:t>
      </w:r>
      <w:r>
        <w:rPr>
          <w:spacing w:val="3"/>
        </w:rPr>
        <w:t xml:space="preserve"> </w:t>
      </w:r>
      <w:r>
        <w:t>90</w:t>
      </w:r>
      <w:r>
        <w:rPr>
          <w:spacing w:val="2"/>
        </w:rPr>
        <w:t xml:space="preserve"> </w:t>
      </w:r>
      <w:r>
        <w:t>–</w:t>
      </w:r>
      <w:r>
        <w:rPr>
          <w:spacing w:val="2"/>
        </w:rPr>
        <w:t xml:space="preserve"> </w:t>
      </w:r>
      <w:r>
        <w:t>100</w:t>
      </w:r>
      <w:r>
        <w:rPr>
          <w:spacing w:val="2"/>
        </w:rPr>
        <w:t xml:space="preserve"> </w:t>
      </w:r>
      <w:r>
        <w:rPr>
          <w:spacing w:val="-5"/>
        </w:rPr>
        <w:t>%;</w:t>
      </w:r>
    </w:p>
    <w:p w:rsidR="00811A89" w:rsidRDefault="0056063B">
      <w:pPr>
        <w:pStyle w:val="a3"/>
        <w:spacing w:before="36"/>
        <w:ind w:left="706"/>
      </w:pPr>
      <w:r>
        <w:t>«4»</w:t>
      </w:r>
      <w:r>
        <w:rPr>
          <w:spacing w:val="-17"/>
        </w:rPr>
        <w:t xml:space="preserve"> </w:t>
      </w:r>
      <w:r>
        <w:t>-</w:t>
      </w:r>
      <w:r>
        <w:rPr>
          <w:spacing w:val="3"/>
        </w:rPr>
        <w:t xml:space="preserve"> </w:t>
      </w:r>
      <w:r>
        <w:t>70</w:t>
      </w:r>
      <w:r>
        <w:rPr>
          <w:spacing w:val="2"/>
        </w:rPr>
        <w:t xml:space="preserve"> </w:t>
      </w:r>
      <w:r>
        <w:t>–</w:t>
      </w:r>
      <w:r>
        <w:rPr>
          <w:spacing w:val="2"/>
        </w:rPr>
        <w:t xml:space="preserve"> </w:t>
      </w:r>
      <w:r>
        <w:t>89</w:t>
      </w:r>
      <w:r>
        <w:rPr>
          <w:spacing w:val="2"/>
        </w:rPr>
        <w:t xml:space="preserve"> </w:t>
      </w:r>
      <w:r>
        <w:rPr>
          <w:spacing w:val="-5"/>
        </w:rPr>
        <w:t>%;</w:t>
      </w:r>
    </w:p>
    <w:p w:rsidR="00811A89" w:rsidRDefault="0056063B">
      <w:pPr>
        <w:pStyle w:val="a3"/>
        <w:spacing w:before="46"/>
        <w:ind w:left="706"/>
      </w:pPr>
      <w:r>
        <w:t>«3»</w:t>
      </w:r>
      <w:r>
        <w:rPr>
          <w:spacing w:val="-17"/>
        </w:rPr>
        <w:t xml:space="preserve"> </w:t>
      </w:r>
      <w:r>
        <w:t>-</w:t>
      </w:r>
      <w:r>
        <w:rPr>
          <w:spacing w:val="3"/>
        </w:rPr>
        <w:t xml:space="preserve"> </w:t>
      </w:r>
      <w:r>
        <w:t>50</w:t>
      </w:r>
      <w:r>
        <w:rPr>
          <w:spacing w:val="2"/>
        </w:rPr>
        <w:t xml:space="preserve"> </w:t>
      </w:r>
      <w:r>
        <w:t>–</w:t>
      </w:r>
      <w:r>
        <w:rPr>
          <w:spacing w:val="2"/>
        </w:rPr>
        <w:t xml:space="preserve"> </w:t>
      </w:r>
      <w:r>
        <w:t>69</w:t>
      </w:r>
      <w:r>
        <w:rPr>
          <w:spacing w:val="2"/>
        </w:rPr>
        <w:t xml:space="preserve"> </w:t>
      </w:r>
      <w:r>
        <w:rPr>
          <w:spacing w:val="-5"/>
        </w:rPr>
        <w:t>%;</w:t>
      </w:r>
    </w:p>
    <w:p w:rsidR="00811A89" w:rsidRDefault="0056063B">
      <w:pPr>
        <w:pStyle w:val="a3"/>
        <w:spacing w:before="41"/>
        <w:ind w:left="706"/>
      </w:pPr>
      <w:r>
        <w:t>«2»</w:t>
      </w:r>
      <w:r>
        <w:rPr>
          <w:spacing w:val="-13"/>
        </w:rPr>
        <w:t xml:space="preserve"> </w:t>
      </w:r>
      <w:r>
        <w:t>-</w:t>
      </w:r>
      <w:r>
        <w:rPr>
          <w:spacing w:val="4"/>
        </w:rPr>
        <w:t xml:space="preserve"> </w:t>
      </w:r>
      <w:r>
        <w:t>0</w:t>
      </w:r>
      <w:r>
        <w:rPr>
          <w:spacing w:val="2"/>
        </w:rPr>
        <w:t xml:space="preserve"> </w:t>
      </w:r>
      <w:r>
        <w:t>–</w:t>
      </w:r>
      <w:r>
        <w:rPr>
          <w:spacing w:val="-3"/>
        </w:rPr>
        <w:t xml:space="preserve"> </w:t>
      </w:r>
      <w:r>
        <w:t>49</w:t>
      </w:r>
      <w:r>
        <w:rPr>
          <w:spacing w:val="2"/>
        </w:rPr>
        <w:t xml:space="preserve"> </w:t>
      </w:r>
      <w:r>
        <w:rPr>
          <w:spacing w:val="-5"/>
        </w:rPr>
        <w:t>%.</w:t>
      </w:r>
    </w:p>
    <w:p w:rsidR="00811A89" w:rsidRDefault="00811A89">
      <w:pPr>
        <w:pStyle w:val="a3"/>
        <w:spacing w:before="96"/>
        <w:ind w:left="0"/>
      </w:pPr>
    </w:p>
    <w:p w:rsidR="00811A89" w:rsidRDefault="0056063B">
      <w:pPr>
        <w:pStyle w:val="1"/>
        <w:ind w:left="706"/>
      </w:pPr>
      <w:bookmarkStart w:id="253" w:name="География_(1)"/>
      <w:bookmarkEnd w:id="253"/>
      <w:r>
        <w:rPr>
          <w:spacing w:val="-2"/>
        </w:rPr>
        <w:t>География</w:t>
      </w:r>
    </w:p>
    <w:p w:rsidR="00811A89" w:rsidRDefault="0056063B">
      <w:pPr>
        <w:pStyle w:val="a3"/>
        <w:spacing w:before="26" w:line="278" w:lineRule="auto"/>
        <w:ind w:left="706" w:right="1055"/>
        <w:jc w:val="both"/>
      </w:pPr>
      <w:r>
        <w:t>При оценке письменных и устных ответов учитель в первую очередь учитывает показанные учащимися знания и умения. Оценка зависит также от наличия и характера погрешностей, допущенных учащимися.</w:t>
      </w:r>
    </w:p>
    <w:p w:rsidR="00811A89" w:rsidRDefault="0056063B">
      <w:pPr>
        <w:pStyle w:val="a3"/>
        <w:spacing w:line="276" w:lineRule="auto"/>
        <w:ind w:left="706" w:right="1060"/>
        <w:jc w:val="both"/>
      </w:pPr>
      <w:r>
        <w:t xml:space="preserve">Среди погрешностей выделяются ошибки и недочеты. Погрешность считается ошибкой, если она свидетельствует о том, что ученик не овладел основными знаниями, умениями, указанными в </w:t>
      </w:r>
      <w:r>
        <w:rPr>
          <w:spacing w:val="-2"/>
        </w:rPr>
        <w:t>программе.</w:t>
      </w:r>
    </w:p>
    <w:p w:rsidR="00811A89" w:rsidRDefault="0056063B">
      <w:pPr>
        <w:pStyle w:val="a3"/>
        <w:spacing w:line="276" w:lineRule="auto"/>
        <w:ind w:left="706" w:right="1055"/>
        <w:jc w:val="both"/>
      </w:pPr>
      <w:r>
        <w:t>К недочетам относятся погрешности, свидетельствующие о недостаточно полном или недостаточно прочном усвоении основных знаний и умений или об отсутствии знаний, не считающихся в программе основными. Недочетами также считаются: погрешности, которые не привели к искажению смысла полученного учеником задания или способа его выполнения; неаккуратная запись; небрежное выполнение чертежа.</w:t>
      </w:r>
    </w:p>
    <w:p w:rsidR="00811A89" w:rsidRDefault="0056063B">
      <w:pPr>
        <w:pStyle w:val="a3"/>
        <w:spacing w:line="276" w:lineRule="auto"/>
        <w:ind w:left="706" w:right="1055"/>
        <w:jc w:val="both"/>
      </w:pPr>
      <w:r>
        <w:t>Граница между ошибками и недочетами является в некоторой степени условной. При одних обстоятельствах допущенная учащимися погрешность может рассматриваться учителем как ошибка, в другое время и при других обстоятельствах — как недочет.</w:t>
      </w:r>
    </w:p>
    <w:p w:rsidR="00811A89" w:rsidRDefault="0056063B">
      <w:pPr>
        <w:pStyle w:val="a3"/>
        <w:spacing w:line="276" w:lineRule="auto"/>
        <w:ind w:left="706" w:right="1050"/>
      </w:pPr>
      <w:r>
        <w:t>Задания для устного и письменного опроса учащихся состоят из теоретических вопросов и задач. Ответ на теоретический вопрос считается безупречным, если по своему содержанию полностью</w:t>
      </w:r>
      <w:r>
        <w:rPr>
          <w:spacing w:val="40"/>
        </w:rPr>
        <w:t xml:space="preserve"> </w:t>
      </w:r>
      <w:r>
        <w:t>соответствует вопросу, содержит все необходимые теоретические факты я обоснованные выводы, а</w:t>
      </w:r>
      <w:r>
        <w:rPr>
          <w:spacing w:val="-8"/>
        </w:rPr>
        <w:t xml:space="preserve"> </w:t>
      </w:r>
      <w:r>
        <w:t>его</w:t>
      </w:r>
      <w:r>
        <w:rPr>
          <w:spacing w:val="-7"/>
        </w:rPr>
        <w:t xml:space="preserve"> </w:t>
      </w:r>
      <w:r>
        <w:t>изложение</w:t>
      </w:r>
      <w:r>
        <w:rPr>
          <w:spacing w:val="-8"/>
        </w:rPr>
        <w:t xml:space="preserve"> </w:t>
      </w:r>
      <w:r>
        <w:t>и</w:t>
      </w:r>
      <w:r>
        <w:rPr>
          <w:spacing w:val="-11"/>
        </w:rPr>
        <w:t xml:space="preserve"> </w:t>
      </w:r>
      <w:r>
        <w:t>письменная</w:t>
      </w:r>
      <w:r>
        <w:rPr>
          <w:spacing w:val="-11"/>
        </w:rPr>
        <w:t xml:space="preserve"> </w:t>
      </w:r>
      <w:r>
        <w:t>запись</w:t>
      </w:r>
      <w:r>
        <w:rPr>
          <w:spacing w:val="-11"/>
        </w:rPr>
        <w:t xml:space="preserve"> </w:t>
      </w:r>
      <w:r>
        <w:t>географически</w:t>
      </w:r>
      <w:r>
        <w:rPr>
          <w:spacing w:val="-6"/>
        </w:rPr>
        <w:t xml:space="preserve"> </w:t>
      </w:r>
      <w:r>
        <w:t>грамотны</w:t>
      </w:r>
      <w:r>
        <w:rPr>
          <w:spacing w:val="-10"/>
        </w:rPr>
        <w:t xml:space="preserve"> </w:t>
      </w:r>
      <w:r>
        <w:t>и</w:t>
      </w:r>
      <w:r>
        <w:rPr>
          <w:spacing w:val="-14"/>
        </w:rPr>
        <w:t xml:space="preserve"> </w:t>
      </w:r>
      <w:r>
        <w:t>отличаются</w:t>
      </w:r>
      <w:r>
        <w:rPr>
          <w:spacing w:val="-7"/>
        </w:rPr>
        <w:t xml:space="preserve"> </w:t>
      </w:r>
      <w:r>
        <w:t>последовательностью и аккуратностью.</w:t>
      </w:r>
    </w:p>
    <w:p w:rsidR="00811A89" w:rsidRDefault="0056063B">
      <w:pPr>
        <w:pStyle w:val="a3"/>
        <w:ind w:left="706"/>
      </w:pPr>
      <w:r>
        <w:t>Ответ</w:t>
      </w:r>
      <w:r>
        <w:rPr>
          <w:spacing w:val="60"/>
          <w:w w:val="150"/>
        </w:rPr>
        <w:t xml:space="preserve"> </w:t>
      </w:r>
      <w:r>
        <w:t>считается</w:t>
      </w:r>
      <w:r>
        <w:rPr>
          <w:spacing w:val="61"/>
          <w:w w:val="150"/>
        </w:rPr>
        <w:t xml:space="preserve"> </w:t>
      </w:r>
      <w:r>
        <w:t>безупречным,</w:t>
      </w:r>
      <w:r>
        <w:rPr>
          <w:spacing w:val="63"/>
          <w:w w:val="150"/>
        </w:rPr>
        <w:t xml:space="preserve"> </w:t>
      </w:r>
      <w:r>
        <w:t>если</w:t>
      </w:r>
      <w:r>
        <w:rPr>
          <w:spacing w:val="63"/>
          <w:w w:val="150"/>
        </w:rPr>
        <w:t xml:space="preserve"> </w:t>
      </w:r>
      <w:r>
        <w:t>правильно</w:t>
      </w:r>
      <w:r>
        <w:rPr>
          <w:spacing w:val="62"/>
          <w:w w:val="150"/>
        </w:rPr>
        <w:t xml:space="preserve"> </w:t>
      </w:r>
      <w:r>
        <w:t>выбран</w:t>
      </w:r>
      <w:r>
        <w:rPr>
          <w:spacing w:val="63"/>
          <w:w w:val="150"/>
        </w:rPr>
        <w:t xml:space="preserve"> </w:t>
      </w:r>
      <w:r>
        <w:t>способ</w:t>
      </w:r>
      <w:r>
        <w:rPr>
          <w:spacing w:val="56"/>
          <w:w w:val="150"/>
        </w:rPr>
        <w:t xml:space="preserve"> </w:t>
      </w:r>
      <w:r>
        <w:t>объяснения,</w:t>
      </w:r>
      <w:r>
        <w:rPr>
          <w:spacing w:val="64"/>
          <w:w w:val="150"/>
        </w:rPr>
        <w:t xml:space="preserve"> </w:t>
      </w:r>
      <w:r>
        <w:rPr>
          <w:spacing w:val="-2"/>
        </w:rPr>
        <w:t>сопровождается</w:t>
      </w:r>
    </w:p>
    <w:p w:rsidR="00811A89" w:rsidRDefault="0056063B">
      <w:pPr>
        <w:pStyle w:val="a3"/>
        <w:spacing w:before="62" w:line="276" w:lineRule="auto"/>
        <w:ind w:left="706" w:right="1059"/>
        <w:jc w:val="both"/>
      </w:pPr>
      <w:r>
        <w:t>необходимыми биологическими терминами, последовательно и логически связываются с предыдущими темами.</w:t>
      </w:r>
    </w:p>
    <w:p w:rsidR="00811A89" w:rsidRDefault="0056063B">
      <w:pPr>
        <w:pStyle w:val="a3"/>
        <w:spacing w:before="4" w:line="276" w:lineRule="auto"/>
        <w:ind w:left="706" w:right="1060"/>
        <w:jc w:val="both"/>
      </w:pPr>
      <w:r>
        <w:t>Учитель</w:t>
      </w:r>
      <w:r>
        <w:rPr>
          <w:spacing w:val="-5"/>
        </w:rPr>
        <w:t xml:space="preserve"> </w:t>
      </w:r>
      <w:r>
        <w:t>может</w:t>
      </w:r>
      <w:r>
        <w:rPr>
          <w:spacing w:val="-10"/>
        </w:rPr>
        <w:t xml:space="preserve"> </w:t>
      </w:r>
      <w:r>
        <w:t>повысить</w:t>
      </w:r>
      <w:r>
        <w:rPr>
          <w:spacing w:val="-14"/>
        </w:rPr>
        <w:t xml:space="preserve"> </w:t>
      </w:r>
      <w:r>
        <w:t>отметку</w:t>
      </w:r>
      <w:r>
        <w:rPr>
          <w:spacing w:val="-15"/>
        </w:rPr>
        <w:t xml:space="preserve"> </w:t>
      </w:r>
      <w:r>
        <w:t>за</w:t>
      </w:r>
      <w:r>
        <w:rPr>
          <w:spacing w:val="-7"/>
        </w:rPr>
        <w:t xml:space="preserve"> </w:t>
      </w:r>
      <w:r>
        <w:t>оригинальный</w:t>
      </w:r>
      <w:r>
        <w:rPr>
          <w:spacing w:val="-14"/>
        </w:rPr>
        <w:t xml:space="preserve"> </w:t>
      </w:r>
      <w:r>
        <w:t>ответ</w:t>
      </w:r>
      <w:r>
        <w:rPr>
          <w:spacing w:val="-10"/>
        </w:rPr>
        <w:t xml:space="preserve"> </w:t>
      </w:r>
      <w:r>
        <w:t>на</w:t>
      </w:r>
      <w:r>
        <w:rPr>
          <w:spacing w:val="-12"/>
        </w:rPr>
        <w:t xml:space="preserve"> </w:t>
      </w:r>
      <w:r>
        <w:t>вопрос</w:t>
      </w:r>
      <w:r>
        <w:rPr>
          <w:spacing w:val="-7"/>
        </w:rPr>
        <w:t xml:space="preserve"> </w:t>
      </w:r>
      <w:r>
        <w:t>или</w:t>
      </w:r>
      <w:r>
        <w:rPr>
          <w:spacing w:val="-10"/>
        </w:rPr>
        <w:t xml:space="preserve"> </w:t>
      </w:r>
      <w:r>
        <w:t>оригинальное,</w:t>
      </w:r>
      <w:r>
        <w:rPr>
          <w:spacing w:val="-8"/>
        </w:rPr>
        <w:t xml:space="preserve"> </w:t>
      </w:r>
      <w:r>
        <w:t>нахождение ответа,</w:t>
      </w:r>
      <w:r>
        <w:rPr>
          <w:spacing w:val="-14"/>
        </w:rPr>
        <w:t xml:space="preserve"> </w:t>
      </w:r>
      <w:r>
        <w:t>которые</w:t>
      </w:r>
      <w:r>
        <w:rPr>
          <w:spacing w:val="-13"/>
        </w:rPr>
        <w:t xml:space="preserve"> </w:t>
      </w:r>
      <w:r>
        <w:t>свидетельствуют</w:t>
      </w:r>
      <w:r>
        <w:rPr>
          <w:spacing w:val="-12"/>
        </w:rPr>
        <w:t xml:space="preserve"> </w:t>
      </w:r>
      <w:r>
        <w:t>о</w:t>
      </w:r>
      <w:r>
        <w:rPr>
          <w:spacing w:val="-13"/>
        </w:rPr>
        <w:t xml:space="preserve"> </w:t>
      </w:r>
      <w:r>
        <w:t>высоком</w:t>
      </w:r>
      <w:r>
        <w:rPr>
          <w:spacing w:val="-15"/>
        </w:rPr>
        <w:t xml:space="preserve"> </w:t>
      </w:r>
      <w:r>
        <w:t>биологическом</w:t>
      </w:r>
      <w:r>
        <w:rPr>
          <w:spacing w:val="-15"/>
        </w:rPr>
        <w:t xml:space="preserve"> </w:t>
      </w:r>
      <w:r>
        <w:t>развитии</w:t>
      </w:r>
      <w:r>
        <w:rPr>
          <w:spacing w:val="-15"/>
        </w:rPr>
        <w:t xml:space="preserve"> </w:t>
      </w:r>
      <w:r>
        <w:t>учащегося;</w:t>
      </w:r>
      <w:r>
        <w:rPr>
          <w:spacing w:val="-15"/>
        </w:rPr>
        <w:t xml:space="preserve"> </w:t>
      </w:r>
      <w:r>
        <w:t>за</w:t>
      </w:r>
      <w:r>
        <w:rPr>
          <w:spacing w:val="-14"/>
        </w:rPr>
        <w:t xml:space="preserve"> </w:t>
      </w:r>
      <w:r>
        <w:t>освоение</w:t>
      </w:r>
      <w:r>
        <w:rPr>
          <w:spacing w:val="-14"/>
        </w:rPr>
        <w:t xml:space="preserve"> </w:t>
      </w:r>
      <w:r>
        <w:t>более сложной</w:t>
      </w:r>
      <w:r>
        <w:rPr>
          <w:spacing w:val="-15"/>
        </w:rPr>
        <w:t xml:space="preserve"> </w:t>
      </w:r>
      <w:r>
        <w:t>темы</w:t>
      </w:r>
      <w:r>
        <w:rPr>
          <w:spacing w:val="-15"/>
        </w:rPr>
        <w:t xml:space="preserve"> </w:t>
      </w:r>
      <w:r>
        <w:t>или</w:t>
      </w:r>
      <w:r>
        <w:rPr>
          <w:spacing w:val="-15"/>
        </w:rPr>
        <w:t xml:space="preserve"> </w:t>
      </w:r>
      <w:r>
        <w:t>ответ</w:t>
      </w:r>
      <w:r>
        <w:rPr>
          <w:spacing w:val="-15"/>
        </w:rPr>
        <w:t xml:space="preserve"> </w:t>
      </w:r>
      <w:r>
        <w:t>на</w:t>
      </w:r>
      <w:r>
        <w:rPr>
          <w:spacing w:val="-15"/>
        </w:rPr>
        <w:t xml:space="preserve"> </w:t>
      </w:r>
      <w:r>
        <w:t>более</w:t>
      </w:r>
      <w:r>
        <w:rPr>
          <w:spacing w:val="-15"/>
        </w:rPr>
        <w:t xml:space="preserve"> </w:t>
      </w:r>
      <w:r>
        <w:t>сложный</w:t>
      </w:r>
      <w:r>
        <w:rPr>
          <w:spacing w:val="-15"/>
        </w:rPr>
        <w:t xml:space="preserve"> </w:t>
      </w:r>
      <w:r>
        <w:t>вопрос,</w:t>
      </w:r>
      <w:r>
        <w:rPr>
          <w:spacing w:val="-15"/>
        </w:rPr>
        <w:t xml:space="preserve"> </w:t>
      </w:r>
      <w:r>
        <w:t>предложенные</w:t>
      </w:r>
      <w:r>
        <w:rPr>
          <w:spacing w:val="-15"/>
        </w:rPr>
        <w:t xml:space="preserve"> </w:t>
      </w:r>
      <w:r>
        <w:t>учащемуся</w:t>
      </w:r>
      <w:r>
        <w:rPr>
          <w:spacing w:val="-15"/>
        </w:rPr>
        <w:t xml:space="preserve"> </w:t>
      </w:r>
      <w:r>
        <w:t>дополнительно</w:t>
      </w:r>
      <w:r>
        <w:rPr>
          <w:spacing w:val="-15"/>
        </w:rPr>
        <w:t xml:space="preserve"> </w:t>
      </w:r>
      <w:r>
        <w:t>после выполнения им заданий.</w:t>
      </w:r>
    </w:p>
    <w:p w:rsidR="00811A89" w:rsidRDefault="0056063B">
      <w:pPr>
        <w:pStyle w:val="a3"/>
        <w:spacing w:line="274" w:lineRule="exact"/>
        <w:ind w:left="706"/>
        <w:jc w:val="both"/>
      </w:pPr>
      <w:r>
        <w:rPr>
          <w:spacing w:val="-2"/>
        </w:rPr>
        <w:t>Критерии</w:t>
      </w:r>
      <w:r>
        <w:rPr>
          <w:spacing w:val="-1"/>
        </w:rPr>
        <w:t xml:space="preserve"> </w:t>
      </w:r>
      <w:r>
        <w:rPr>
          <w:spacing w:val="-2"/>
        </w:rPr>
        <w:t>ошибок:</w:t>
      </w:r>
    </w:p>
    <w:p w:rsidR="00811A89" w:rsidRDefault="0056063B">
      <w:pPr>
        <w:pStyle w:val="a3"/>
        <w:spacing w:before="46" w:line="271" w:lineRule="auto"/>
        <w:ind w:left="706" w:right="711"/>
      </w:pPr>
      <w:r>
        <w:t>К</w:t>
      </w:r>
      <w:r>
        <w:rPr>
          <w:spacing w:val="-15"/>
        </w:rPr>
        <w:t xml:space="preserve"> </w:t>
      </w:r>
      <w:r>
        <w:t>грубым</w:t>
      </w:r>
      <w:r>
        <w:rPr>
          <w:spacing w:val="-15"/>
        </w:rPr>
        <w:t xml:space="preserve"> </w:t>
      </w:r>
      <w:r>
        <w:t>ошибкам</w:t>
      </w:r>
      <w:r>
        <w:rPr>
          <w:spacing w:val="-16"/>
        </w:rPr>
        <w:t xml:space="preserve"> </w:t>
      </w:r>
      <w:r>
        <w:t>относятся</w:t>
      </w:r>
      <w:r>
        <w:rPr>
          <w:spacing w:val="-18"/>
        </w:rPr>
        <w:t xml:space="preserve"> </w:t>
      </w:r>
      <w:r>
        <w:t>ошибки,</w:t>
      </w:r>
      <w:r>
        <w:rPr>
          <w:spacing w:val="-15"/>
        </w:rPr>
        <w:t xml:space="preserve"> </w:t>
      </w:r>
      <w:r>
        <w:t>которые</w:t>
      </w:r>
      <w:r>
        <w:rPr>
          <w:spacing w:val="-18"/>
        </w:rPr>
        <w:t xml:space="preserve"> </w:t>
      </w:r>
      <w:r>
        <w:t>обнаруживают</w:t>
      </w:r>
      <w:r>
        <w:rPr>
          <w:spacing w:val="-15"/>
        </w:rPr>
        <w:t xml:space="preserve"> </w:t>
      </w:r>
      <w:r>
        <w:t>незнание</w:t>
      </w:r>
      <w:r>
        <w:rPr>
          <w:spacing w:val="-15"/>
        </w:rPr>
        <w:t xml:space="preserve"> </w:t>
      </w:r>
      <w:r>
        <w:t>учащимися</w:t>
      </w:r>
      <w:r>
        <w:rPr>
          <w:spacing w:val="-15"/>
        </w:rPr>
        <w:t xml:space="preserve"> </w:t>
      </w:r>
      <w:r>
        <w:t>биологической терминологии,</w:t>
      </w:r>
      <w:r>
        <w:rPr>
          <w:spacing w:val="80"/>
        </w:rPr>
        <w:t xml:space="preserve"> </w:t>
      </w:r>
      <w:r>
        <w:t>правил,</w:t>
      </w:r>
      <w:r>
        <w:rPr>
          <w:spacing w:val="80"/>
        </w:rPr>
        <w:t xml:space="preserve"> </w:t>
      </w:r>
      <w:r>
        <w:t>основных</w:t>
      </w:r>
      <w:r>
        <w:rPr>
          <w:spacing w:val="80"/>
        </w:rPr>
        <w:t xml:space="preserve"> </w:t>
      </w:r>
      <w:r>
        <w:t>свойств</w:t>
      </w:r>
      <w:r>
        <w:rPr>
          <w:spacing w:val="80"/>
        </w:rPr>
        <w:t xml:space="preserve"> </w:t>
      </w:r>
      <w:r>
        <w:t>и</w:t>
      </w:r>
      <w:r>
        <w:rPr>
          <w:spacing w:val="80"/>
        </w:rPr>
        <w:t xml:space="preserve"> </w:t>
      </w:r>
      <w:r>
        <w:t>неумение</w:t>
      </w:r>
      <w:r>
        <w:rPr>
          <w:spacing w:val="80"/>
        </w:rPr>
        <w:t xml:space="preserve"> </w:t>
      </w:r>
      <w:r>
        <w:t>их</w:t>
      </w:r>
      <w:r>
        <w:rPr>
          <w:spacing w:val="80"/>
        </w:rPr>
        <w:t xml:space="preserve"> </w:t>
      </w:r>
      <w:r>
        <w:t>применять;</w:t>
      </w:r>
    </w:p>
    <w:p w:rsidR="00811A89" w:rsidRDefault="0056063B">
      <w:pPr>
        <w:pStyle w:val="a3"/>
        <w:spacing w:before="72" w:line="280" w:lineRule="auto"/>
        <w:ind w:left="706" w:right="1469"/>
      </w:pPr>
      <w:r>
        <w:t>незнание</w:t>
      </w:r>
      <w:r>
        <w:rPr>
          <w:spacing w:val="-8"/>
        </w:rPr>
        <w:t xml:space="preserve"> </w:t>
      </w:r>
      <w:r>
        <w:t>ответов</w:t>
      </w:r>
      <w:r>
        <w:rPr>
          <w:spacing w:val="-5"/>
        </w:rPr>
        <w:t xml:space="preserve"> </w:t>
      </w:r>
      <w:r>
        <w:t>на</w:t>
      </w:r>
      <w:r>
        <w:rPr>
          <w:spacing w:val="-8"/>
        </w:rPr>
        <w:t xml:space="preserve"> </w:t>
      </w:r>
      <w:r>
        <w:t>вопросы,</w:t>
      </w:r>
      <w:r>
        <w:rPr>
          <w:spacing w:val="-1"/>
        </w:rPr>
        <w:t xml:space="preserve"> </w:t>
      </w:r>
      <w:r>
        <w:t>рассматриваемых</w:t>
      </w:r>
      <w:r>
        <w:rPr>
          <w:spacing w:val="-7"/>
        </w:rPr>
        <w:t xml:space="preserve"> </w:t>
      </w:r>
      <w:r>
        <w:t>в учебниках,</w:t>
      </w:r>
      <w:r>
        <w:rPr>
          <w:spacing w:val="-1"/>
        </w:rPr>
        <w:t xml:space="preserve"> </w:t>
      </w:r>
      <w:r>
        <w:t>а</w:t>
      </w:r>
      <w:r>
        <w:rPr>
          <w:spacing w:val="-3"/>
        </w:rPr>
        <w:t xml:space="preserve"> </w:t>
      </w:r>
      <w:r>
        <w:t>также</w:t>
      </w:r>
      <w:r>
        <w:rPr>
          <w:spacing w:val="-3"/>
        </w:rPr>
        <w:t xml:space="preserve"> </w:t>
      </w:r>
      <w:r>
        <w:t>ошибки,</w:t>
      </w:r>
      <w:r>
        <w:rPr>
          <w:spacing w:val="-5"/>
        </w:rPr>
        <w:t xml:space="preserve"> </w:t>
      </w:r>
      <w:r>
        <w:t>если</w:t>
      </w:r>
      <w:r>
        <w:rPr>
          <w:spacing w:val="-6"/>
        </w:rPr>
        <w:t xml:space="preserve"> </w:t>
      </w:r>
      <w:r>
        <w:t>они</w:t>
      </w:r>
      <w:r>
        <w:rPr>
          <w:spacing w:val="-2"/>
        </w:rPr>
        <w:t xml:space="preserve"> </w:t>
      </w:r>
      <w:r>
        <w:t>не являются опиской;</w:t>
      </w:r>
    </w:p>
    <w:p w:rsidR="00811A89" w:rsidRDefault="0056063B">
      <w:pPr>
        <w:spacing w:line="273" w:lineRule="exact"/>
        <w:ind w:left="706"/>
        <w:rPr>
          <w:i/>
          <w:sz w:val="24"/>
        </w:rPr>
      </w:pPr>
      <w:r>
        <w:rPr>
          <w:i/>
          <w:sz w:val="24"/>
        </w:rPr>
        <w:t>Для</w:t>
      </w:r>
      <w:r>
        <w:rPr>
          <w:i/>
          <w:spacing w:val="-17"/>
          <w:sz w:val="24"/>
        </w:rPr>
        <w:t xml:space="preserve"> </w:t>
      </w:r>
      <w:r>
        <w:rPr>
          <w:i/>
          <w:sz w:val="24"/>
        </w:rPr>
        <w:t>устных</w:t>
      </w:r>
      <w:r>
        <w:rPr>
          <w:i/>
          <w:spacing w:val="-15"/>
          <w:sz w:val="24"/>
        </w:rPr>
        <w:t xml:space="preserve"> </w:t>
      </w:r>
      <w:r>
        <w:rPr>
          <w:i/>
          <w:sz w:val="24"/>
        </w:rPr>
        <w:t>ответов</w:t>
      </w:r>
      <w:r>
        <w:rPr>
          <w:i/>
          <w:spacing w:val="-10"/>
          <w:sz w:val="24"/>
        </w:rPr>
        <w:t xml:space="preserve"> </w:t>
      </w:r>
      <w:r>
        <w:rPr>
          <w:i/>
          <w:sz w:val="24"/>
        </w:rPr>
        <w:t>определяются</w:t>
      </w:r>
      <w:r>
        <w:rPr>
          <w:i/>
          <w:spacing w:val="-12"/>
          <w:sz w:val="24"/>
        </w:rPr>
        <w:t xml:space="preserve"> </w:t>
      </w:r>
      <w:r>
        <w:rPr>
          <w:i/>
          <w:sz w:val="24"/>
        </w:rPr>
        <w:t>следующие</w:t>
      </w:r>
      <w:r>
        <w:rPr>
          <w:i/>
          <w:spacing w:val="-7"/>
          <w:sz w:val="24"/>
        </w:rPr>
        <w:t xml:space="preserve"> </w:t>
      </w:r>
      <w:r>
        <w:rPr>
          <w:i/>
          <w:sz w:val="24"/>
        </w:rPr>
        <w:t>критерии</w:t>
      </w:r>
      <w:r>
        <w:rPr>
          <w:i/>
          <w:spacing w:val="-7"/>
          <w:sz w:val="24"/>
        </w:rPr>
        <w:t xml:space="preserve"> </w:t>
      </w:r>
      <w:r>
        <w:rPr>
          <w:i/>
          <w:spacing w:val="-2"/>
          <w:sz w:val="24"/>
        </w:rPr>
        <w:t>оценок:</w:t>
      </w:r>
    </w:p>
    <w:p w:rsidR="00811A89" w:rsidRDefault="0056063B">
      <w:pPr>
        <w:spacing w:before="32"/>
        <w:ind w:left="706"/>
        <w:rPr>
          <w:sz w:val="24"/>
        </w:rPr>
      </w:pPr>
      <w:r>
        <w:rPr>
          <w:sz w:val="24"/>
        </w:rPr>
        <w:t>Ответ</w:t>
      </w:r>
      <w:r>
        <w:rPr>
          <w:spacing w:val="-10"/>
          <w:sz w:val="24"/>
        </w:rPr>
        <w:t xml:space="preserve"> </w:t>
      </w:r>
      <w:r>
        <w:rPr>
          <w:sz w:val="24"/>
        </w:rPr>
        <w:t>оценивается</w:t>
      </w:r>
      <w:r>
        <w:rPr>
          <w:spacing w:val="-5"/>
          <w:sz w:val="24"/>
        </w:rPr>
        <w:t xml:space="preserve"> </w:t>
      </w:r>
      <w:r>
        <w:rPr>
          <w:b/>
          <w:sz w:val="24"/>
        </w:rPr>
        <w:t>отметкой</w:t>
      </w:r>
      <w:r>
        <w:rPr>
          <w:b/>
          <w:spacing w:val="-9"/>
          <w:sz w:val="24"/>
        </w:rPr>
        <w:t xml:space="preserve"> </w:t>
      </w:r>
      <w:r>
        <w:rPr>
          <w:b/>
          <w:sz w:val="24"/>
        </w:rPr>
        <w:t>«5»</w:t>
      </w:r>
      <w:r>
        <w:rPr>
          <w:sz w:val="24"/>
        </w:rPr>
        <w:t>,</w:t>
      </w:r>
      <w:r>
        <w:rPr>
          <w:spacing w:val="-7"/>
          <w:sz w:val="24"/>
        </w:rPr>
        <w:t xml:space="preserve"> </w:t>
      </w:r>
      <w:r>
        <w:rPr>
          <w:sz w:val="24"/>
        </w:rPr>
        <w:t xml:space="preserve">если </w:t>
      </w:r>
      <w:r>
        <w:rPr>
          <w:spacing w:val="-2"/>
          <w:sz w:val="24"/>
        </w:rPr>
        <w:t>ученик:</w:t>
      </w:r>
    </w:p>
    <w:p w:rsidR="00811A89" w:rsidRDefault="0056063B">
      <w:pPr>
        <w:pStyle w:val="a5"/>
        <w:numPr>
          <w:ilvl w:val="0"/>
          <w:numId w:val="16"/>
        </w:numPr>
        <w:tabs>
          <w:tab w:val="left" w:pos="1598"/>
        </w:tabs>
        <w:spacing w:before="38" w:line="273" w:lineRule="auto"/>
        <w:ind w:right="2112" w:firstLine="0"/>
        <w:rPr>
          <w:rFonts w:ascii="Symbol" w:hAnsi="Symbol"/>
          <w:sz w:val="24"/>
        </w:rPr>
      </w:pPr>
      <w:r>
        <w:rPr>
          <w:sz w:val="24"/>
        </w:rPr>
        <w:t>полно</w:t>
      </w:r>
      <w:r>
        <w:rPr>
          <w:spacing w:val="-15"/>
          <w:sz w:val="24"/>
        </w:rPr>
        <w:t xml:space="preserve"> </w:t>
      </w:r>
      <w:r>
        <w:rPr>
          <w:sz w:val="24"/>
        </w:rPr>
        <w:t>раскрыл</w:t>
      </w:r>
      <w:r>
        <w:rPr>
          <w:spacing w:val="-16"/>
          <w:sz w:val="24"/>
        </w:rPr>
        <w:t xml:space="preserve"> </w:t>
      </w:r>
      <w:r>
        <w:rPr>
          <w:sz w:val="24"/>
        </w:rPr>
        <w:t>содержание</w:t>
      </w:r>
      <w:r>
        <w:rPr>
          <w:spacing w:val="-15"/>
          <w:sz w:val="24"/>
        </w:rPr>
        <w:t xml:space="preserve"> </w:t>
      </w:r>
      <w:r>
        <w:rPr>
          <w:sz w:val="24"/>
        </w:rPr>
        <w:t>материала</w:t>
      </w:r>
      <w:r>
        <w:rPr>
          <w:spacing w:val="-17"/>
          <w:sz w:val="24"/>
        </w:rPr>
        <w:t xml:space="preserve"> </w:t>
      </w:r>
      <w:r>
        <w:rPr>
          <w:sz w:val="24"/>
        </w:rPr>
        <w:t>в</w:t>
      </w:r>
      <w:r>
        <w:rPr>
          <w:spacing w:val="-20"/>
          <w:sz w:val="24"/>
        </w:rPr>
        <w:t xml:space="preserve"> </w:t>
      </w:r>
      <w:r>
        <w:rPr>
          <w:sz w:val="24"/>
        </w:rPr>
        <w:t>объеме,</w:t>
      </w:r>
      <w:r>
        <w:rPr>
          <w:spacing w:val="-19"/>
          <w:sz w:val="24"/>
        </w:rPr>
        <w:t xml:space="preserve"> </w:t>
      </w:r>
      <w:r>
        <w:rPr>
          <w:sz w:val="24"/>
        </w:rPr>
        <w:t>предусмотренном</w:t>
      </w:r>
      <w:r>
        <w:rPr>
          <w:spacing w:val="-15"/>
          <w:sz w:val="24"/>
        </w:rPr>
        <w:t xml:space="preserve"> </w:t>
      </w:r>
      <w:r>
        <w:rPr>
          <w:sz w:val="24"/>
        </w:rPr>
        <w:t>программой</w:t>
      </w:r>
      <w:r>
        <w:rPr>
          <w:spacing w:val="-15"/>
          <w:sz w:val="24"/>
        </w:rPr>
        <w:t xml:space="preserve"> </w:t>
      </w:r>
      <w:r>
        <w:rPr>
          <w:sz w:val="24"/>
        </w:rPr>
        <w:t>и учебником, а так же продемонстрировал знание материала за пределами программы;</w:t>
      </w:r>
    </w:p>
    <w:p w:rsidR="00811A89" w:rsidRDefault="0056063B">
      <w:pPr>
        <w:pStyle w:val="a5"/>
        <w:numPr>
          <w:ilvl w:val="0"/>
          <w:numId w:val="16"/>
        </w:numPr>
        <w:tabs>
          <w:tab w:val="left" w:pos="1598"/>
        </w:tabs>
        <w:spacing w:before="3" w:line="268" w:lineRule="auto"/>
        <w:ind w:right="1366" w:firstLine="0"/>
        <w:rPr>
          <w:rFonts w:ascii="Symbol" w:hAnsi="Symbol"/>
          <w:sz w:val="24"/>
        </w:rPr>
      </w:pPr>
      <w:r>
        <w:rPr>
          <w:sz w:val="24"/>
        </w:rPr>
        <w:lastRenderedPageBreak/>
        <w:t>изложил</w:t>
      </w:r>
      <w:r>
        <w:rPr>
          <w:spacing w:val="-12"/>
          <w:sz w:val="24"/>
        </w:rPr>
        <w:t xml:space="preserve"> </w:t>
      </w:r>
      <w:r>
        <w:rPr>
          <w:sz w:val="24"/>
        </w:rPr>
        <w:t>материал</w:t>
      </w:r>
      <w:r>
        <w:rPr>
          <w:spacing w:val="-12"/>
          <w:sz w:val="24"/>
        </w:rPr>
        <w:t xml:space="preserve"> </w:t>
      </w:r>
      <w:r>
        <w:rPr>
          <w:sz w:val="24"/>
        </w:rPr>
        <w:t>грамотным</w:t>
      </w:r>
      <w:r>
        <w:rPr>
          <w:spacing w:val="-7"/>
          <w:sz w:val="24"/>
        </w:rPr>
        <w:t xml:space="preserve"> </w:t>
      </w:r>
      <w:r>
        <w:rPr>
          <w:sz w:val="24"/>
        </w:rPr>
        <w:t>языком</w:t>
      </w:r>
      <w:r>
        <w:rPr>
          <w:spacing w:val="-11"/>
          <w:sz w:val="24"/>
        </w:rPr>
        <w:t xml:space="preserve"> </w:t>
      </w:r>
      <w:r>
        <w:rPr>
          <w:sz w:val="24"/>
        </w:rPr>
        <w:t>в</w:t>
      </w:r>
      <w:r>
        <w:rPr>
          <w:spacing w:val="-12"/>
          <w:sz w:val="24"/>
        </w:rPr>
        <w:t xml:space="preserve"> </w:t>
      </w:r>
      <w:r>
        <w:rPr>
          <w:sz w:val="24"/>
        </w:rPr>
        <w:t>определенной</w:t>
      </w:r>
      <w:r>
        <w:rPr>
          <w:spacing w:val="-8"/>
          <w:sz w:val="24"/>
        </w:rPr>
        <w:t xml:space="preserve"> </w:t>
      </w:r>
      <w:r>
        <w:rPr>
          <w:sz w:val="24"/>
        </w:rPr>
        <w:t>логической</w:t>
      </w:r>
      <w:r>
        <w:rPr>
          <w:spacing w:val="-11"/>
          <w:sz w:val="24"/>
        </w:rPr>
        <w:t xml:space="preserve"> </w:t>
      </w:r>
      <w:r>
        <w:rPr>
          <w:sz w:val="24"/>
        </w:rPr>
        <w:t>последовательности, точно используя географическую терминологию и символику;</w:t>
      </w:r>
    </w:p>
    <w:p w:rsidR="00811A89" w:rsidRDefault="0056063B">
      <w:pPr>
        <w:pStyle w:val="a5"/>
        <w:numPr>
          <w:ilvl w:val="0"/>
          <w:numId w:val="16"/>
        </w:numPr>
        <w:tabs>
          <w:tab w:val="left" w:pos="1598"/>
        </w:tabs>
        <w:spacing w:before="5"/>
        <w:ind w:left="1598" w:hanging="892"/>
        <w:rPr>
          <w:rFonts w:ascii="Symbol" w:hAnsi="Symbol"/>
          <w:sz w:val="24"/>
        </w:rPr>
      </w:pPr>
      <w:r>
        <w:rPr>
          <w:sz w:val="24"/>
        </w:rPr>
        <w:t>правильно</w:t>
      </w:r>
      <w:r>
        <w:rPr>
          <w:spacing w:val="-18"/>
          <w:sz w:val="24"/>
        </w:rPr>
        <w:t xml:space="preserve"> </w:t>
      </w:r>
      <w:r>
        <w:rPr>
          <w:sz w:val="24"/>
        </w:rPr>
        <w:t>ориентируется</w:t>
      </w:r>
      <w:r>
        <w:rPr>
          <w:spacing w:val="-15"/>
          <w:sz w:val="24"/>
        </w:rPr>
        <w:t xml:space="preserve"> </w:t>
      </w:r>
      <w:r>
        <w:rPr>
          <w:sz w:val="24"/>
        </w:rPr>
        <w:t>по</w:t>
      </w:r>
      <w:r>
        <w:rPr>
          <w:spacing w:val="-15"/>
          <w:sz w:val="24"/>
        </w:rPr>
        <w:t xml:space="preserve"> </w:t>
      </w:r>
      <w:r>
        <w:rPr>
          <w:sz w:val="24"/>
        </w:rPr>
        <w:t>рисункам,</w:t>
      </w:r>
      <w:r>
        <w:rPr>
          <w:spacing w:val="-13"/>
          <w:sz w:val="24"/>
        </w:rPr>
        <w:t xml:space="preserve"> </w:t>
      </w:r>
      <w:r>
        <w:rPr>
          <w:sz w:val="24"/>
        </w:rPr>
        <w:t>схемам,</w:t>
      </w:r>
      <w:r>
        <w:rPr>
          <w:spacing w:val="-12"/>
          <w:sz w:val="24"/>
        </w:rPr>
        <w:t xml:space="preserve"> </w:t>
      </w:r>
      <w:r>
        <w:rPr>
          <w:sz w:val="24"/>
        </w:rPr>
        <w:t>сопутствующие</w:t>
      </w:r>
      <w:r>
        <w:rPr>
          <w:spacing w:val="-15"/>
          <w:sz w:val="24"/>
        </w:rPr>
        <w:t xml:space="preserve"> </w:t>
      </w:r>
      <w:r>
        <w:rPr>
          <w:spacing w:val="-2"/>
          <w:sz w:val="24"/>
        </w:rPr>
        <w:t>ответу;</w:t>
      </w:r>
    </w:p>
    <w:p w:rsidR="00811A89" w:rsidRDefault="0056063B">
      <w:pPr>
        <w:pStyle w:val="a5"/>
        <w:numPr>
          <w:ilvl w:val="0"/>
          <w:numId w:val="16"/>
        </w:numPr>
        <w:tabs>
          <w:tab w:val="left" w:pos="1598"/>
        </w:tabs>
        <w:spacing w:before="42" w:line="264" w:lineRule="auto"/>
        <w:ind w:right="1581" w:firstLine="0"/>
        <w:rPr>
          <w:rFonts w:ascii="Symbol" w:hAnsi="Symbol"/>
          <w:sz w:val="24"/>
        </w:rPr>
      </w:pPr>
      <w:r>
        <w:rPr>
          <w:sz w:val="24"/>
        </w:rPr>
        <w:t>показал</w:t>
      </w:r>
      <w:r>
        <w:rPr>
          <w:spacing w:val="-9"/>
          <w:sz w:val="24"/>
        </w:rPr>
        <w:t xml:space="preserve"> </w:t>
      </w:r>
      <w:r>
        <w:rPr>
          <w:sz w:val="24"/>
        </w:rPr>
        <w:t>умение</w:t>
      </w:r>
      <w:r>
        <w:rPr>
          <w:spacing w:val="-11"/>
          <w:sz w:val="24"/>
        </w:rPr>
        <w:t xml:space="preserve"> </w:t>
      </w:r>
      <w:r>
        <w:rPr>
          <w:sz w:val="24"/>
        </w:rPr>
        <w:t>иллюстрировать</w:t>
      </w:r>
      <w:r>
        <w:rPr>
          <w:spacing w:val="-12"/>
          <w:sz w:val="24"/>
        </w:rPr>
        <w:t xml:space="preserve"> </w:t>
      </w:r>
      <w:r>
        <w:rPr>
          <w:sz w:val="24"/>
        </w:rPr>
        <w:t>теоретические</w:t>
      </w:r>
      <w:r>
        <w:rPr>
          <w:spacing w:val="-15"/>
          <w:sz w:val="24"/>
        </w:rPr>
        <w:t xml:space="preserve"> </w:t>
      </w:r>
      <w:r>
        <w:rPr>
          <w:sz w:val="24"/>
        </w:rPr>
        <w:t>положения</w:t>
      </w:r>
      <w:r>
        <w:rPr>
          <w:spacing w:val="-13"/>
          <w:sz w:val="24"/>
        </w:rPr>
        <w:t xml:space="preserve"> </w:t>
      </w:r>
      <w:r>
        <w:rPr>
          <w:sz w:val="24"/>
        </w:rPr>
        <w:t>конкретными</w:t>
      </w:r>
      <w:r>
        <w:rPr>
          <w:spacing w:val="-8"/>
          <w:sz w:val="24"/>
        </w:rPr>
        <w:t xml:space="preserve"> </w:t>
      </w:r>
      <w:r>
        <w:rPr>
          <w:sz w:val="24"/>
        </w:rPr>
        <w:t>примерами, применяя их в новой ситуации при выполнении практического задания;</w:t>
      </w:r>
    </w:p>
    <w:p w:rsidR="00811A89" w:rsidRDefault="0056063B">
      <w:pPr>
        <w:pStyle w:val="a5"/>
        <w:numPr>
          <w:ilvl w:val="0"/>
          <w:numId w:val="16"/>
        </w:numPr>
        <w:tabs>
          <w:tab w:val="left" w:pos="1598"/>
          <w:tab w:val="left" w:pos="3850"/>
          <w:tab w:val="left" w:pos="5257"/>
          <w:tab w:val="left" w:pos="7375"/>
        </w:tabs>
        <w:spacing w:before="17" w:line="273" w:lineRule="auto"/>
        <w:ind w:right="1872" w:firstLine="0"/>
        <w:rPr>
          <w:rFonts w:ascii="Symbol" w:hAnsi="Symbol"/>
          <w:sz w:val="24"/>
        </w:rPr>
      </w:pPr>
      <w:r>
        <w:rPr>
          <w:spacing w:val="-2"/>
          <w:sz w:val="24"/>
        </w:rPr>
        <w:t>продемонстрировал</w:t>
      </w:r>
      <w:r>
        <w:rPr>
          <w:sz w:val="24"/>
        </w:rPr>
        <w:tab/>
      </w:r>
      <w:r>
        <w:rPr>
          <w:spacing w:val="-2"/>
          <w:sz w:val="24"/>
        </w:rPr>
        <w:t>усвоение</w:t>
      </w:r>
      <w:r>
        <w:rPr>
          <w:sz w:val="24"/>
        </w:rPr>
        <w:tab/>
        <w:t>ранее</w:t>
      </w:r>
      <w:r>
        <w:rPr>
          <w:spacing w:val="40"/>
          <w:sz w:val="24"/>
        </w:rPr>
        <w:t xml:space="preserve"> </w:t>
      </w:r>
      <w:r>
        <w:rPr>
          <w:sz w:val="24"/>
        </w:rPr>
        <w:t>изученных</w:t>
      </w:r>
      <w:r>
        <w:rPr>
          <w:sz w:val="24"/>
        </w:rPr>
        <w:tab/>
      </w:r>
      <w:r>
        <w:rPr>
          <w:spacing w:val="-2"/>
          <w:sz w:val="24"/>
        </w:rPr>
        <w:t>сопутствующих</w:t>
      </w:r>
      <w:r>
        <w:rPr>
          <w:spacing w:val="80"/>
          <w:sz w:val="24"/>
        </w:rPr>
        <w:t xml:space="preserve"> </w:t>
      </w:r>
      <w:r>
        <w:rPr>
          <w:sz w:val="24"/>
        </w:rPr>
        <w:t>вопросов,</w:t>
      </w:r>
      <w:r>
        <w:rPr>
          <w:spacing w:val="40"/>
          <w:sz w:val="24"/>
        </w:rPr>
        <w:t xml:space="preserve"> </w:t>
      </w:r>
      <w:r>
        <w:rPr>
          <w:sz w:val="24"/>
        </w:rPr>
        <w:t>сформированность</w:t>
      </w:r>
      <w:r>
        <w:rPr>
          <w:spacing w:val="40"/>
          <w:sz w:val="24"/>
        </w:rPr>
        <w:t xml:space="preserve"> </w:t>
      </w:r>
      <w:r>
        <w:rPr>
          <w:sz w:val="24"/>
        </w:rPr>
        <w:t>и</w:t>
      </w:r>
      <w:r>
        <w:rPr>
          <w:spacing w:val="40"/>
          <w:sz w:val="24"/>
        </w:rPr>
        <w:t xml:space="preserve"> </w:t>
      </w:r>
      <w:r>
        <w:rPr>
          <w:sz w:val="24"/>
        </w:rPr>
        <w:t>устойчивость</w:t>
      </w:r>
      <w:r>
        <w:rPr>
          <w:spacing w:val="40"/>
          <w:sz w:val="24"/>
        </w:rPr>
        <w:t xml:space="preserve"> </w:t>
      </w:r>
      <w:r>
        <w:rPr>
          <w:sz w:val="24"/>
        </w:rPr>
        <w:t>используемых</w:t>
      </w:r>
      <w:r>
        <w:rPr>
          <w:spacing w:val="40"/>
          <w:sz w:val="24"/>
        </w:rPr>
        <w:t xml:space="preserve"> </w:t>
      </w:r>
      <w:r>
        <w:rPr>
          <w:sz w:val="24"/>
        </w:rPr>
        <w:t>при</w:t>
      </w:r>
      <w:r>
        <w:rPr>
          <w:spacing w:val="40"/>
          <w:sz w:val="24"/>
        </w:rPr>
        <w:t xml:space="preserve"> </w:t>
      </w:r>
      <w:r>
        <w:rPr>
          <w:sz w:val="24"/>
        </w:rPr>
        <w:t>отработке</w:t>
      </w:r>
      <w:r>
        <w:rPr>
          <w:spacing w:val="40"/>
          <w:sz w:val="24"/>
        </w:rPr>
        <w:t xml:space="preserve"> </w:t>
      </w:r>
      <w:r>
        <w:rPr>
          <w:sz w:val="24"/>
        </w:rPr>
        <w:t>умений</w:t>
      </w:r>
      <w:r>
        <w:rPr>
          <w:spacing w:val="40"/>
          <w:sz w:val="24"/>
        </w:rPr>
        <w:t xml:space="preserve"> </w:t>
      </w:r>
      <w:r>
        <w:rPr>
          <w:sz w:val="24"/>
        </w:rPr>
        <w:t>и</w:t>
      </w:r>
      <w:r>
        <w:rPr>
          <w:spacing w:val="80"/>
          <w:sz w:val="24"/>
        </w:rPr>
        <w:t xml:space="preserve"> </w:t>
      </w:r>
      <w:r>
        <w:rPr>
          <w:spacing w:val="-2"/>
          <w:sz w:val="24"/>
        </w:rPr>
        <w:t>навыков;</w:t>
      </w:r>
    </w:p>
    <w:p w:rsidR="00811A89" w:rsidRDefault="0056063B">
      <w:pPr>
        <w:pStyle w:val="a5"/>
        <w:numPr>
          <w:ilvl w:val="0"/>
          <w:numId w:val="16"/>
        </w:numPr>
        <w:tabs>
          <w:tab w:val="left" w:pos="1598"/>
        </w:tabs>
        <w:ind w:left="1598" w:hanging="892"/>
        <w:rPr>
          <w:rFonts w:ascii="Symbol" w:hAnsi="Symbol"/>
          <w:sz w:val="24"/>
        </w:rPr>
      </w:pPr>
      <w:r>
        <w:rPr>
          <w:sz w:val="24"/>
        </w:rPr>
        <w:t>отвечал</w:t>
      </w:r>
      <w:r>
        <w:rPr>
          <w:spacing w:val="-17"/>
          <w:sz w:val="24"/>
        </w:rPr>
        <w:t xml:space="preserve"> </w:t>
      </w:r>
      <w:r>
        <w:rPr>
          <w:sz w:val="24"/>
        </w:rPr>
        <w:t>самостоятельно</w:t>
      </w:r>
      <w:r>
        <w:rPr>
          <w:spacing w:val="-8"/>
          <w:sz w:val="24"/>
        </w:rPr>
        <w:t xml:space="preserve"> </w:t>
      </w:r>
      <w:r>
        <w:rPr>
          <w:sz w:val="24"/>
        </w:rPr>
        <w:t>без</w:t>
      </w:r>
      <w:r>
        <w:rPr>
          <w:spacing w:val="-11"/>
          <w:sz w:val="24"/>
        </w:rPr>
        <w:t xml:space="preserve"> </w:t>
      </w:r>
      <w:r>
        <w:rPr>
          <w:sz w:val="24"/>
        </w:rPr>
        <w:t>наводящих</w:t>
      </w:r>
      <w:r>
        <w:rPr>
          <w:spacing w:val="-12"/>
          <w:sz w:val="24"/>
        </w:rPr>
        <w:t xml:space="preserve"> </w:t>
      </w:r>
      <w:r>
        <w:rPr>
          <w:sz w:val="24"/>
        </w:rPr>
        <w:t>вопросов</w:t>
      </w:r>
      <w:r>
        <w:rPr>
          <w:spacing w:val="-1"/>
          <w:sz w:val="24"/>
        </w:rPr>
        <w:t xml:space="preserve"> </w:t>
      </w:r>
      <w:r>
        <w:rPr>
          <w:spacing w:val="-2"/>
          <w:sz w:val="24"/>
        </w:rPr>
        <w:t>учителя.</w:t>
      </w:r>
    </w:p>
    <w:p w:rsidR="00811A89" w:rsidRDefault="0056063B">
      <w:pPr>
        <w:pStyle w:val="a3"/>
        <w:spacing w:before="45"/>
        <w:ind w:left="706"/>
      </w:pPr>
      <w:r>
        <w:t>Ответ</w:t>
      </w:r>
      <w:r>
        <w:rPr>
          <w:spacing w:val="-13"/>
        </w:rPr>
        <w:t xml:space="preserve"> </w:t>
      </w:r>
      <w:r>
        <w:t>оценивается</w:t>
      </w:r>
      <w:r>
        <w:rPr>
          <w:spacing w:val="-9"/>
        </w:rPr>
        <w:t xml:space="preserve"> </w:t>
      </w:r>
      <w:r>
        <w:rPr>
          <w:b/>
        </w:rPr>
        <w:t>отметкой</w:t>
      </w:r>
      <w:r>
        <w:rPr>
          <w:b/>
          <w:spacing w:val="-8"/>
        </w:rPr>
        <w:t xml:space="preserve"> </w:t>
      </w:r>
      <w:r>
        <w:rPr>
          <w:b/>
        </w:rPr>
        <w:t>«4»</w:t>
      </w:r>
      <w:r>
        <w:t>,</w:t>
      </w:r>
      <w:r>
        <w:rPr>
          <w:spacing w:val="-11"/>
        </w:rPr>
        <w:t xml:space="preserve"> </w:t>
      </w:r>
      <w:r>
        <w:t>если</w:t>
      </w:r>
      <w:r>
        <w:rPr>
          <w:spacing w:val="-13"/>
        </w:rPr>
        <w:t xml:space="preserve"> </w:t>
      </w:r>
      <w:r>
        <w:t>он</w:t>
      </w:r>
      <w:r>
        <w:rPr>
          <w:spacing w:val="-4"/>
        </w:rPr>
        <w:t xml:space="preserve"> </w:t>
      </w:r>
      <w:r>
        <w:t>удовлетворяет</w:t>
      </w:r>
      <w:r>
        <w:rPr>
          <w:spacing w:val="-12"/>
        </w:rPr>
        <w:t xml:space="preserve"> </w:t>
      </w:r>
      <w:r>
        <w:t>в</w:t>
      </w:r>
      <w:r>
        <w:rPr>
          <w:spacing w:val="-13"/>
        </w:rPr>
        <w:t xml:space="preserve"> </w:t>
      </w:r>
      <w:r>
        <w:t>основном</w:t>
      </w:r>
      <w:r>
        <w:rPr>
          <w:spacing w:val="-12"/>
        </w:rPr>
        <w:t xml:space="preserve"> </w:t>
      </w:r>
      <w:r>
        <w:t>требованиям</w:t>
      </w:r>
      <w:r>
        <w:rPr>
          <w:spacing w:val="-12"/>
        </w:rPr>
        <w:t xml:space="preserve"> </w:t>
      </w:r>
      <w:r>
        <w:t>на</w:t>
      </w:r>
      <w:r>
        <w:rPr>
          <w:spacing w:val="-14"/>
        </w:rPr>
        <w:t xml:space="preserve"> </w:t>
      </w:r>
      <w:r>
        <w:rPr>
          <w:spacing w:val="-2"/>
        </w:rPr>
        <w:t>оценку</w:t>
      </w:r>
    </w:p>
    <w:p w:rsidR="00811A89" w:rsidRDefault="0056063B">
      <w:pPr>
        <w:pStyle w:val="a3"/>
        <w:spacing w:before="41"/>
        <w:ind w:left="706"/>
      </w:pPr>
      <w:r>
        <w:t>«5»,</w:t>
      </w:r>
      <w:r>
        <w:rPr>
          <w:spacing w:val="1"/>
        </w:rPr>
        <w:t xml:space="preserve"> </w:t>
      </w:r>
      <w:r>
        <w:t>но при</w:t>
      </w:r>
      <w:r>
        <w:rPr>
          <w:spacing w:val="1"/>
        </w:rPr>
        <w:t xml:space="preserve"> </w:t>
      </w:r>
      <w:r>
        <w:t>этом</w:t>
      </w:r>
      <w:r>
        <w:rPr>
          <w:spacing w:val="-9"/>
        </w:rPr>
        <w:t xml:space="preserve"> </w:t>
      </w:r>
      <w:r>
        <w:t>имеет</w:t>
      </w:r>
      <w:r>
        <w:rPr>
          <w:spacing w:val="-8"/>
        </w:rPr>
        <w:t xml:space="preserve"> </w:t>
      </w:r>
      <w:r>
        <w:t>один</w:t>
      </w:r>
      <w:r>
        <w:rPr>
          <w:spacing w:val="-4"/>
        </w:rPr>
        <w:t xml:space="preserve"> </w:t>
      </w:r>
      <w:r>
        <w:t>из</w:t>
      </w:r>
      <w:r>
        <w:rPr>
          <w:spacing w:val="-4"/>
        </w:rPr>
        <w:t xml:space="preserve"> </w:t>
      </w:r>
      <w:r>
        <w:rPr>
          <w:spacing w:val="-2"/>
        </w:rPr>
        <w:t>недостатков:</w:t>
      </w:r>
    </w:p>
    <w:p w:rsidR="00811A89" w:rsidRDefault="0056063B">
      <w:pPr>
        <w:pStyle w:val="a5"/>
        <w:numPr>
          <w:ilvl w:val="0"/>
          <w:numId w:val="16"/>
        </w:numPr>
        <w:tabs>
          <w:tab w:val="left" w:pos="1598"/>
        </w:tabs>
        <w:spacing w:before="38"/>
        <w:ind w:left="1598" w:hanging="892"/>
        <w:rPr>
          <w:rFonts w:ascii="Symbol" w:hAnsi="Symbol"/>
          <w:sz w:val="24"/>
        </w:rPr>
      </w:pPr>
      <w:r>
        <w:rPr>
          <w:sz w:val="24"/>
        </w:rPr>
        <w:t>в</w:t>
      </w:r>
      <w:r>
        <w:rPr>
          <w:spacing w:val="-14"/>
          <w:sz w:val="24"/>
        </w:rPr>
        <w:t xml:space="preserve"> </w:t>
      </w:r>
      <w:r>
        <w:rPr>
          <w:sz w:val="24"/>
        </w:rPr>
        <w:t>изложении</w:t>
      </w:r>
      <w:r>
        <w:rPr>
          <w:spacing w:val="-6"/>
          <w:sz w:val="24"/>
        </w:rPr>
        <w:t xml:space="preserve"> </w:t>
      </w:r>
      <w:r>
        <w:rPr>
          <w:sz w:val="24"/>
        </w:rPr>
        <w:t>допущены</w:t>
      </w:r>
      <w:r>
        <w:rPr>
          <w:spacing w:val="-5"/>
          <w:sz w:val="24"/>
        </w:rPr>
        <w:t xml:space="preserve"> </w:t>
      </w:r>
      <w:r>
        <w:rPr>
          <w:sz w:val="24"/>
        </w:rPr>
        <w:t>небольшие</w:t>
      </w:r>
      <w:r>
        <w:rPr>
          <w:spacing w:val="-12"/>
          <w:sz w:val="24"/>
        </w:rPr>
        <w:t xml:space="preserve"> </w:t>
      </w:r>
      <w:r>
        <w:rPr>
          <w:sz w:val="24"/>
        </w:rPr>
        <w:t>пробелы,</w:t>
      </w:r>
      <w:r>
        <w:rPr>
          <w:spacing w:val="-9"/>
          <w:sz w:val="24"/>
        </w:rPr>
        <w:t xml:space="preserve"> </w:t>
      </w:r>
      <w:r>
        <w:rPr>
          <w:sz w:val="24"/>
        </w:rPr>
        <w:t>не</w:t>
      </w:r>
      <w:r>
        <w:rPr>
          <w:spacing w:val="-15"/>
          <w:sz w:val="24"/>
        </w:rPr>
        <w:t xml:space="preserve"> </w:t>
      </w:r>
      <w:r>
        <w:rPr>
          <w:sz w:val="24"/>
        </w:rPr>
        <w:t>исказившие</w:t>
      </w:r>
      <w:r>
        <w:rPr>
          <w:spacing w:val="-10"/>
          <w:sz w:val="24"/>
        </w:rPr>
        <w:t xml:space="preserve"> м</w:t>
      </w:r>
    </w:p>
    <w:p w:rsidR="00811A89" w:rsidRDefault="0056063B">
      <w:pPr>
        <w:pStyle w:val="a5"/>
        <w:numPr>
          <w:ilvl w:val="0"/>
          <w:numId w:val="16"/>
        </w:numPr>
        <w:tabs>
          <w:tab w:val="left" w:pos="1598"/>
        </w:tabs>
        <w:spacing w:before="42"/>
        <w:ind w:left="1598" w:hanging="892"/>
        <w:rPr>
          <w:rFonts w:ascii="Symbol" w:hAnsi="Symbol"/>
          <w:sz w:val="24"/>
        </w:rPr>
      </w:pPr>
      <w:r>
        <w:rPr>
          <w:sz w:val="24"/>
        </w:rPr>
        <w:t>биологическое</w:t>
      </w:r>
      <w:r>
        <w:rPr>
          <w:spacing w:val="-13"/>
          <w:sz w:val="24"/>
        </w:rPr>
        <w:t xml:space="preserve"> </w:t>
      </w:r>
      <w:r>
        <w:rPr>
          <w:sz w:val="24"/>
        </w:rPr>
        <w:t>содержание</w:t>
      </w:r>
      <w:r>
        <w:rPr>
          <w:spacing w:val="-15"/>
          <w:sz w:val="24"/>
        </w:rPr>
        <w:t xml:space="preserve"> </w:t>
      </w:r>
      <w:r>
        <w:rPr>
          <w:spacing w:val="-2"/>
          <w:sz w:val="24"/>
        </w:rPr>
        <w:t>ответа;</w:t>
      </w:r>
    </w:p>
    <w:p w:rsidR="00811A89" w:rsidRDefault="0056063B">
      <w:pPr>
        <w:pStyle w:val="a5"/>
        <w:numPr>
          <w:ilvl w:val="0"/>
          <w:numId w:val="16"/>
        </w:numPr>
        <w:tabs>
          <w:tab w:val="left" w:pos="1598"/>
        </w:tabs>
        <w:spacing w:before="37" w:line="264" w:lineRule="auto"/>
        <w:ind w:right="2378" w:firstLine="0"/>
        <w:rPr>
          <w:rFonts w:ascii="Symbol" w:hAnsi="Symbol"/>
          <w:sz w:val="24"/>
        </w:rPr>
      </w:pPr>
      <w:r>
        <w:rPr>
          <w:sz w:val="24"/>
        </w:rPr>
        <w:t>допущены</w:t>
      </w:r>
      <w:r>
        <w:rPr>
          <w:spacing w:val="-4"/>
          <w:sz w:val="24"/>
        </w:rPr>
        <w:t xml:space="preserve"> </w:t>
      </w:r>
      <w:r>
        <w:rPr>
          <w:sz w:val="24"/>
        </w:rPr>
        <w:t>один</w:t>
      </w:r>
      <w:r>
        <w:rPr>
          <w:spacing w:val="-5"/>
          <w:sz w:val="24"/>
        </w:rPr>
        <w:t xml:space="preserve"> </w:t>
      </w:r>
      <w:r>
        <w:rPr>
          <w:sz w:val="24"/>
        </w:rPr>
        <w:t>–</w:t>
      </w:r>
      <w:r>
        <w:rPr>
          <w:spacing w:val="-7"/>
          <w:sz w:val="24"/>
        </w:rPr>
        <w:t xml:space="preserve"> </w:t>
      </w:r>
      <w:r>
        <w:rPr>
          <w:sz w:val="24"/>
        </w:rPr>
        <w:t>два</w:t>
      </w:r>
      <w:r>
        <w:rPr>
          <w:spacing w:val="-12"/>
          <w:sz w:val="24"/>
        </w:rPr>
        <w:t xml:space="preserve"> </w:t>
      </w:r>
      <w:r>
        <w:rPr>
          <w:sz w:val="24"/>
        </w:rPr>
        <w:t>недочета</w:t>
      </w:r>
      <w:r>
        <w:rPr>
          <w:spacing w:val="-6"/>
          <w:sz w:val="24"/>
        </w:rPr>
        <w:t xml:space="preserve"> </w:t>
      </w:r>
      <w:r>
        <w:rPr>
          <w:sz w:val="24"/>
        </w:rPr>
        <w:t>при</w:t>
      </w:r>
      <w:r>
        <w:rPr>
          <w:spacing w:val="-10"/>
          <w:sz w:val="24"/>
        </w:rPr>
        <w:t xml:space="preserve"> </w:t>
      </w:r>
      <w:r>
        <w:rPr>
          <w:sz w:val="24"/>
        </w:rPr>
        <w:t>освещении</w:t>
      </w:r>
      <w:r>
        <w:rPr>
          <w:spacing w:val="-14"/>
          <w:sz w:val="24"/>
        </w:rPr>
        <w:t xml:space="preserve"> </w:t>
      </w:r>
      <w:r>
        <w:rPr>
          <w:sz w:val="24"/>
        </w:rPr>
        <w:t>основного</w:t>
      </w:r>
      <w:r>
        <w:rPr>
          <w:spacing w:val="-6"/>
          <w:sz w:val="24"/>
        </w:rPr>
        <w:t xml:space="preserve"> </w:t>
      </w:r>
      <w:r>
        <w:rPr>
          <w:sz w:val="24"/>
        </w:rPr>
        <w:t>содержания</w:t>
      </w:r>
      <w:r>
        <w:rPr>
          <w:spacing w:val="-10"/>
          <w:sz w:val="24"/>
        </w:rPr>
        <w:t xml:space="preserve"> </w:t>
      </w:r>
      <w:r>
        <w:rPr>
          <w:sz w:val="24"/>
        </w:rPr>
        <w:t>ответа, исправленные по замечанию учителя;</w:t>
      </w:r>
    </w:p>
    <w:p w:rsidR="00811A89" w:rsidRDefault="0056063B">
      <w:pPr>
        <w:pStyle w:val="a5"/>
        <w:numPr>
          <w:ilvl w:val="0"/>
          <w:numId w:val="16"/>
        </w:numPr>
        <w:tabs>
          <w:tab w:val="left" w:pos="1598"/>
        </w:tabs>
        <w:spacing w:before="17" w:line="264" w:lineRule="auto"/>
        <w:ind w:right="1369" w:firstLine="0"/>
        <w:rPr>
          <w:rFonts w:ascii="Symbol" w:hAnsi="Symbol"/>
          <w:sz w:val="24"/>
        </w:rPr>
      </w:pPr>
      <w:r>
        <w:rPr>
          <w:sz w:val="24"/>
        </w:rPr>
        <w:t>допущены</w:t>
      </w:r>
      <w:r>
        <w:rPr>
          <w:spacing w:val="-4"/>
          <w:sz w:val="24"/>
        </w:rPr>
        <w:t xml:space="preserve"> </w:t>
      </w:r>
      <w:r>
        <w:rPr>
          <w:sz w:val="24"/>
        </w:rPr>
        <w:t>ошибка</w:t>
      </w:r>
      <w:r>
        <w:rPr>
          <w:spacing w:val="-7"/>
          <w:sz w:val="24"/>
        </w:rPr>
        <w:t xml:space="preserve"> </w:t>
      </w:r>
      <w:r>
        <w:rPr>
          <w:sz w:val="24"/>
        </w:rPr>
        <w:t>или</w:t>
      </w:r>
      <w:r>
        <w:rPr>
          <w:spacing w:val="-6"/>
          <w:sz w:val="24"/>
        </w:rPr>
        <w:t xml:space="preserve"> </w:t>
      </w:r>
      <w:r>
        <w:rPr>
          <w:sz w:val="24"/>
        </w:rPr>
        <w:t>более</w:t>
      </w:r>
      <w:r>
        <w:rPr>
          <w:spacing w:val="-7"/>
          <w:sz w:val="24"/>
        </w:rPr>
        <w:t xml:space="preserve"> </w:t>
      </w:r>
      <w:r>
        <w:rPr>
          <w:sz w:val="24"/>
        </w:rPr>
        <w:t>двух</w:t>
      </w:r>
      <w:r>
        <w:rPr>
          <w:spacing w:val="-7"/>
          <w:sz w:val="24"/>
        </w:rPr>
        <w:t xml:space="preserve"> </w:t>
      </w:r>
      <w:r>
        <w:rPr>
          <w:sz w:val="24"/>
        </w:rPr>
        <w:t>недочетов</w:t>
      </w:r>
      <w:r>
        <w:rPr>
          <w:spacing w:val="-9"/>
          <w:sz w:val="24"/>
        </w:rPr>
        <w:t xml:space="preserve"> </w:t>
      </w:r>
      <w:r>
        <w:rPr>
          <w:sz w:val="24"/>
        </w:rPr>
        <w:t>при</w:t>
      </w:r>
      <w:r>
        <w:rPr>
          <w:spacing w:val="-6"/>
          <w:sz w:val="24"/>
        </w:rPr>
        <w:t xml:space="preserve"> </w:t>
      </w:r>
      <w:r>
        <w:rPr>
          <w:sz w:val="24"/>
        </w:rPr>
        <w:t>освещении</w:t>
      </w:r>
      <w:r>
        <w:rPr>
          <w:spacing w:val="-9"/>
          <w:sz w:val="24"/>
        </w:rPr>
        <w:t xml:space="preserve"> </w:t>
      </w:r>
      <w:r>
        <w:rPr>
          <w:sz w:val="24"/>
        </w:rPr>
        <w:t>второстепенных</w:t>
      </w:r>
      <w:r>
        <w:rPr>
          <w:spacing w:val="-6"/>
          <w:sz w:val="24"/>
        </w:rPr>
        <w:t xml:space="preserve"> </w:t>
      </w:r>
      <w:r>
        <w:rPr>
          <w:sz w:val="24"/>
        </w:rPr>
        <w:t>вопросов или в выкладках, легко исправленные по замечанию учителя.</w:t>
      </w:r>
    </w:p>
    <w:p w:rsidR="00811A89" w:rsidRDefault="0056063B">
      <w:pPr>
        <w:spacing w:before="14"/>
        <w:ind w:left="706"/>
        <w:rPr>
          <w:sz w:val="24"/>
        </w:rPr>
      </w:pPr>
      <w:r>
        <w:rPr>
          <w:b/>
          <w:sz w:val="24"/>
        </w:rPr>
        <w:t>Отметка</w:t>
      </w:r>
      <w:r>
        <w:rPr>
          <w:b/>
          <w:spacing w:val="-11"/>
          <w:sz w:val="24"/>
        </w:rPr>
        <w:t xml:space="preserve"> </w:t>
      </w:r>
      <w:r>
        <w:rPr>
          <w:b/>
          <w:sz w:val="24"/>
        </w:rPr>
        <w:t>«3»</w:t>
      </w:r>
      <w:r>
        <w:rPr>
          <w:b/>
          <w:spacing w:val="-5"/>
          <w:sz w:val="24"/>
        </w:rPr>
        <w:t xml:space="preserve"> </w:t>
      </w:r>
      <w:r>
        <w:rPr>
          <w:sz w:val="24"/>
        </w:rPr>
        <w:t>ставится</w:t>
      </w:r>
      <w:r>
        <w:rPr>
          <w:spacing w:val="-6"/>
          <w:sz w:val="24"/>
        </w:rPr>
        <w:t xml:space="preserve"> </w:t>
      </w:r>
      <w:r>
        <w:rPr>
          <w:sz w:val="24"/>
        </w:rPr>
        <w:t>в</w:t>
      </w:r>
      <w:r>
        <w:rPr>
          <w:spacing w:val="-9"/>
          <w:sz w:val="24"/>
        </w:rPr>
        <w:t xml:space="preserve"> </w:t>
      </w:r>
      <w:r>
        <w:rPr>
          <w:sz w:val="24"/>
        </w:rPr>
        <w:t>следующих</w:t>
      </w:r>
      <w:r>
        <w:rPr>
          <w:spacing w:val="-5"/>
          <w:sz w:val="24"/>
        </w:rPr>
        <w:t xml:space="preserve"> </w:t>
      </w:r>
      <w:r>
        <w:rPr>
          <w:spacing w:val="-2"/>
          <w:sz w:val="24"/>
        </w:rPr>
        <w:t>случаях:</w:t>
      </w:r>
    </w:p>
    <w:p w:rsidR="00811A89" w:rsidRDefault="0056063B">
      <w:pPr>
        <w:pStyle w:val="a5"/>
        <w:numPr>
          <w:ilvl w:val="0"/>
          <w:numId w:val="16"/>
        </w:numPr>
        <w:tabs>
          <w:tab w:val="left" w:pos="1598"/>
        </w:tabs>
        <w:spacing w:before="43" w:line="268" w:lineRule="auto"/>
        <w:ind w:right="1611" w:firstLine="0"/>
        <w:rPr>
          <w:rFonts w:ascii="Symbol" w:hAnsi="Symbol"/>
          <w:sz w:val="24"/>
        </w:rPr>
      </w:pPr>
      <w:r>
        <w:rPr>
          <w:sz w:val="24"/>
        </w:rPr>
        <w:t>неполно</w:t>
      </w:r>
      <w:r>
        <w:rPr>
          <w:spacing w:val="-12"/>
          <w:sz w:val="24"/>
        </w:rPr>
        <w:t xml:space="preserve"> </w:t>
      </w:r>
      <w:r>
        <w:rPr>
          <w:sz w:val="24"/>
        </w:rPr>
        <w:t>или</w:t>
      </w:r>
      <w:r>
        <w:rPr>
          <w:spacing w:val="-13"/>
          <w:sz w:val="24"/>
        </w:rPr>
        <w:t xml:space="preserve"> </w:t>
      </w:r>
      <w:r>
        <w:rPr>
          <w:sz w:val="24"/>
        </w:rPr>
        <w:t>непоследовательно</w:t>
      </w:r>
      <w:r>
        <w:rPr>
          <w:spacing w:val="-8"/>
          <w:sz w:val="24"/>
        </w:rPr>
        <w:t xml:space="preserve"> </w:t>
      </w:r>
      <w:r>
        <w:rPr>
          <w:sz w:val="24"/>
        </w:rPr>
        <w:t>раскрыто</w:t>
      </w:r>
      <w:r>
        <w:rPr>
          <w:spacing w:val="-9"/>
          <w:sz w:val="24"/>
        </w:rPr>
        <w:t xml:space="preserve"> </w:t>
      </w:r>
      <w:r>
        <w:rPr>
          <w:sz w:val="24"/>
        </w:rPr>
        <w:t>содержание</w:t>
      </w:r>
      <w:r>
        <w:rPr>
          <w:spacing w:val="-15"/>
          <w:sz w:val="24"/>
        </w:rPr>
        <w:t xml:space="preserve"> </w:t>
      </w:r>
      <w:r>
        <w:rPr>
          <w:sz w:val="24"/>
        </w:rPr>
        <w:t>материала,</w:t>
      </w:r>
      <w:r>
        <w:rPr>
          <w:spacing w:val="-11"/>
          <w:sz w:val="24"/>
        </w:rPr>
        <w:t xml:space="preserve"> </w:t>
      </w:r>
      <w:r>
        <w:rPr>
          <w:sz w:val="24"/>
        </w:rPr>
        <w:t>но</w:t>
      </w:r>
      <w:r>
        <w:rPr>
          <w:spacing w:val="-14"/>
          <w:sz w:val="24"/>
        </w:rPr>
        <w:t xml:space="preserve"> </w:t>
      </w:r>
      <w:r>
        <w:rPr>
          <w:sz w:val="24"/>
        </w:rPr>
        <w:t>показано</w:t>
      </w:r>
      <w:r>
        <w:rPr>
          <w:spacing w:val="-14"/>
          <w:sz w:val="24"/>
        </w:rPr>
        <w:t xml:space="preserve"> </w:t>
      </w:r>
      <w:r>
        <w:rPr>
          <w:sz w:val="24"/>
        </w:rPr>
        <w:t>общее понимание вопроса и продемонстрированы умения, достаточные для дальнейшего усвоения</w:t>
      </w:r>
    </w:p>
    <w:p w:rsidR="00811A89" w:rsidRDefault="0056063B">
      <w:pPr>
        <w:pStyle w:val="a3"/>
        <w:tabs>
          <w:tab w:val="left" w:pos="4840"/>
          <w:tab w:val="left" w:pos="6309"/>
        </w:tabs>
        <w:spacing w:before="3"/>
        <w:ind w:left="1598"/>
      </w:pPr>
      <w:r>
        <w:rPr>
          <w:spacing w:val="-2"/>
        </w:rPr>
        <w:t>программного</w:t>
      </w:r>
      <w:r>
        <w:tab/>
      </w:r>
      <w:r>
        <w:rPr>
          <w:spacing w:val="-2"/>
        </w:rPr>
        <w:t>материала</w:t>
      </w:r>
      <w:r>
        <w:tab/>
      </w:r>
      <w:r>
        <w:rPr>
          <w:spacing w:val="-2"/>
        </w:rPr>
        <w:t>(определенные</w:t>
      </w:r>
    </w:p>
    <w:p w:rsidR="00811A89" w:rsidRDefault="0056063B">
      <w:pPr>
        <w:pStyle w:val="a3"/>
        <w:spacing w:before="46"/>
        <w:ind w:left="706"/>
      </w:pPr>
      <w:r>
        <w:t>«Требованиями</w:t>
      </w:r>
      <w:r>
        <w:rPr>
          <w:spacing w:val="-12"/>
        </w:rPr>
        <w:t xml:space="preserve"> </w:t>
      </w:r>
      <w:r>
        <w:t>к</w:t>
      </w:r>
      <w:r>
        <w:rPr>
          <w:spacing w:val="-14"/>
        </w:rPr>
        <w:t xml:space="preserve"> </w:t>
      </w:r>
      <w:r>
        <w:t>географической</w:t>
      </w:r>
      <w:r>
        <w:rPr>
          <w:spacing w:val="-5"/>
        </w:rPr>
        <w:t xml:space="preserve"> </w:t>
      </w:r>
      <w:r>
        <w:t>подготовке</w:t>
      </w:r>
      <w:r>
        <w:rPr>
          <w:spacing w:val="-11"/>
        </w:rPr>
        <w:t xml:space="preserve"> </w:t>
      </w:r>
      <w:r>
        <w:rPr>
          <w:spacing w:val="-2"/>
        </w:rPr>
        <w:t>учащихся»);</w:t>
      </w:r>
    </w:p>
    <w:p w:rsidR="00811A89" w:rsidRDefault="0056063B">
      <w:pPr>
        <w:pStyle w:val="a5"/>
        <w:numPr>
          <w:ilvl w:val="0"/>
          <w:numId w:val="16"/>
        </w:numPr>
        <w:tabs>
          <w:tab w:val="left" w:pos="1598"/>
        </w:tabs>
        <w:spacing w:before="38" w:line="273" w:lineRule="auto"/>
        <w:ind w:right="1528" w:firstLine="0"/>
        <w:rPr>
          <w:rFonts w:ascii="Symbol" w:hAnsi="Symbol"/>
          <w:sz w:val="24"/>
        </w:rPr>
      </w:pPr>
      <w:r>
        <w:rPr>
          <w:sz w:val="24"/>
        </w:rPr>
        <w:t>имелись затруднения или допущены ошибки в определении понятий, использовании географической</w:t>
      </w:r>
      <w:r>
        <w:rPr>
          <w:spacing w:val="-9"/>
          <w:sz w:val="24"/>
        </w:rPr>
        <w:t xml:space="preserve"> </w:t>
      </w:r>
      <w:r>
        <w:rPr>
          <w:sz w:val="24"/>
        </w:rPr>
        <w:t>терминологии,</w:t>
      </w:r>
      <w:r>
        <w:rPr>
          <w:spacing w:val="-3"/>
          <w:sz w:val="24"/>
        </w:rPr>
        <w:t xml:space="preserve"> </w:t>
      </w:r>
      <w:r>
        <w:rPr>
          <w:sz w:val="24"/>
        </w:rPr>
        <w:t>рисунках,</w:t>
      </w:r>
      <w:r>
        <w:rPr>
          <w:spacing w:val="-3"/>
          <w:sz w:val="24"/>
        </w:rPr>
        <w:t xml:space="preserve"> </w:t>
      </w:r>
      <w:r>
        <w:rPr>
          <w:sz w:val="24"/>
        </w:rPr>
        <w:t>схемах,</w:t>
      </w:r>
      <w:r>
        <w:rPr>
          <w:spacing w:val="-3"/>
          <w:sz w:val="24"/>
        </w:rPr>
        <w:t xml:space="preserve"> </w:t>
      </w:r>
      <w:r>
        <w:rPr>
          <w:sz w:val="24"/>
        </w:rPr>
        <w:t>исправленные</w:t>
      </w:r>
      <w:r>
        <w:rPr>
          <w:spacing w:val="-11"/>
          <w:sz w:val="24"/>
        </w:rPr>
        <w:t xml:space="preserve"> </w:t>
      </w:r>
      <w:r>
        <w:rPr>
          <w:sz w:val="24"/>
        </w:rPr>
        <w:t>после</w:t>
      </w:r>
      <w:r>
        <w:rPr>
          <w:spacing w:val="-6"/>
          <w:sz w:val="24"/>
        </w:rPr>
        <w:t xml:space="preserve"> </w:t>
      </w:r>
      <w:r>
        <w:rPr>
          <w:sz w:val="24"/>
        </w:rPr>
        <w:t>нескольких</w:t>
      </w:r>
      <w:r>
        <w:rPr>
          <w:spacing w:val="-10"/>
          <w:sz w:val="24"/>
        </w:rPr>
        <w:t xml:space="preserve"> </w:t>
      </w:r>
      <w:r>
        <w:rPr>
          <w:sz w:val="24"/>
        </w:rPr>
        <w:t>наводящих вопросов учителя;</w:t>
      </w:r>
    </w:p>
    <w:p w:rsidR="00811A89" w:rsidRDefault="0056063B">
      <w:pPr>
        <w:pStyle w:val="a5"/>
        <w:numPr>
          <w:ilvl w:val="0"/>
          <w:numId w:val="16"/>
        </w:numPr>
        <w:tabs>
          <w:tab w:val="left" w:pos="1598"/>
        </w:tabs>
        <w:spacing w:before="10" w:line="268" w:lineRule="auto"/>
        <w:ind w:right="1511" w:firstLine="0"/>
        <w:rPr>
          <w:rFonts w:ascii="Symbol" w:hAnsi="Symbol"/>
          <w:sz w:val="24"/>
        </w:rPr>
      </w:pPr>
      <w:r>
        <w:rPr>
          <w:sz w:val="24"/>
        </w:rPr>
        <w:t>ученик не справился с применением теории в новой ситуации при выполнении практического</w:t>
      </w:r>
      <w:r>
        <w:rPr>
          <w:spacing w:val="-15"/>
          <w:sz w:val="24"/>
        </w:rPr>
        <w:t xml:space="preserve"> </w:t>
      </w:r>
      <w:r>
        <w:rPr>
          <w:sz w:val="24"/>
        </w:rPr>
        <w:t>задания,</w:t>
      </w:r>
      <w:r>
        <w:rPr>
          <w:spacing w:val="-15"/>
          <w:sz w:val="24"/>
        </w:rPr>
        <w:t xml:space="preserve"> </w:t>
      </w:r>
      <w:r>
        <w:rPr>
          <w:sz w:val="24"/>
        </w:rPr>
        <w:t>но</w:t>
      </w:r>
      <w:r>
        <w:rPr>
          <w:spacing w:val="-15"/>
          <w:sz w:val="24"/>
        </w:rPr>
        <w:t xml:space="preserve"> </w:t>
      </w:r>
      <w:r>
        <w:rPr>
          <w:sz w:val="24"/>
        </w:rPr>
        <w:t>выполнил</w:t>
      </w:r>
      <w:r>
        <w:rPr>
          <w:spacing w:val="-15"/>
          <w:sz w:val="24"/>
        </w:rPr>
        <w:t xml:space="preserve"> </w:t>
      </w:r>
      <w:r>
        <w:rPr>
          <w:sz w:val="24"/>
        </w:rPr>
        <w:t>задания</w:t>
      </w:r>
      <w:r>
        <w:rPr>
          <w:spacing w:val="-17"/>
          <w:sz w:val="24"/>
        </w:rPr>
        <w:t xml:space="preserve"> </w:t>
      </w:r>
      <w:r>
        <w:rPr>
          <w:sz w:val="24"/>
        </w:rPr>
        <w:t>обязательного</w:t>
      </w:r>
      <w:r>
        <w:rPr>
          <w:spacing w:val="-15"/>
          <w:sz w:val="24"/>
        </w:rPr>
        <w:t xml:space="preserve"> </w:t>
      </w:r>
      <w:r>
        <w:rPr>
          <w:sz w:val="24"/>
        </w:rPr>
        <w:t>уровня</w:t>
      </w:r>
      <w:r>
        <w:rPr>
          <w:spacing w:val="-17"/>
          <w:sz w:val="24"/>
        </w:rPr>
        <w:t xml:space="preserve"> </w:t>
      </w:r>
      <w:r>
        <w:rPr>
          <w:sz w:val="24"/>
        </w:rPr>
        <w:t>сложности</w:t>
      </w:r>
      <w:r>
        <w:rPr>
          <w:spacing w:val="-15"/>
          <w:sz w:val="24"/>
        </w:rPr>
        <w:t xml:space="preserve"> </w:t>
      </w:r>
      <w:r>
        <w:rPr>
          <w:sz w:val="24"/>
        </w:rPr>
        <w:t>по</w:t>
      </w:r>
      <w:r>
        <w:rPr>
          <w:spacing w:val="-15"/>
          <w:sz w:val="24"/>
        </w:rPr>
        <w:t xml:space="preserve"> </w:t>
      </w:r>
      <w:r>
        <w:rPr>
          <w:sz w:val="24"/>
        </w:rPr>
        <w:t>данной</w:t>
      </w:r>
      <w:r>
        <w:rPr>
          <w:spacing w:val="-7"/>
          <w:sz w:val="24"/>
        </w:rPr>
        <w:t xml:space="preserve"> </w:t>
      </w:r>
      <w:r>
        <w:rPr>
          <w:sz w:val="24"/>
        </w:rPr>
        <w:t>теме;</w:t>
      </w:r>
    </w:p>
    <w:p w:rsidR="00811A89" w:rsidRDefault="0056063B">
      <w:pPr>
        <w:pStyle w:val="a5"/>
        <w:numPr>
          <w:ilvl w:val="0"/>
          <w:numId w:val="16"/>
        </w:numPr>
        <w:tabs>
          <w:tab w:val="left" w:pos="1598"/>
        </w:tabs>
        <w:spacing w:before="5" w:line="264" w:lineRule="auto"/>
        <w:ind w:right="1884" w:firstLine="0"/>
        <w:rPr>
          <w:rFonts w:ascii="Symbol" w:hAnsi="Symbol"/>
          <w:sz w:val="24"/>
        </w:rPr>
      </w:pPr>
      <w:r>
        <w:rPr>
          <w:sz w:val="24"/>
        </w:rPr>
        <w:t>при</w:t>
      </w:r>
      <w:r>
        <w:rPr>
          <w:spacing w:val="-13"/>
          <w:sz w:val="24"/>
        </w:rPr>
        <w:t xml:space="preserve"> </w:t>
      </w:r>
      <w:r>
        <w:rPr>
          <w:sz w:val="24"/>
        </w:rPr>
        <w:t>знании</w:t>
      </w:r>
      <w:r>
        <w:rPr>
          <w:spacing w:val="-13"/>
          <w:sz w:val="24"/>
        </w:rPr>
        <w:t xml:space="preserve"> </w:t>
      </w:r>
      <w:r>
        <w:rPr>
          <w:sz w:val="24"/>
        </w:rPr>
        <w:t>теоретического</w:t>
      </w:r>
      <w:r>
        <w:rPr>
          <w:spacing w:val="-9"/>
          <w:sz w:val="24"/>
        </w:rPr>
        <w:t xml:space="preserve"> </w:t>
      </w:r>
      <w:r>
        <w:rPr>
          <w:sz w:val="24"/>
        </w:rPr>
        <w:t>материала</w:t>
      </w:r>
      <w:r>
        <w:rPr>
          <w:spacing w:val="-14"/>
          <w:sz w:val="24"/>
        </w:rPr>
        <w:t xml:space="preserve"> </w:t>
      </w:r>
      <w:r>
        <w:rPr>
          <w:sz w:val="24"/>
        </w:rPr>
        <w:t>выявлена</w:t>
      </w:r>
      <w:r>
        <w:rPr>
          <w:spacing w:val="-15"/>
          <w:sz w:val="24"/>
        </w:rPr>
        <w:t xml:space="preserve"> </w:t>
      </w:r>
      <w:r>
        <w:rPr>
          <w:sz w:val="24"/>
        </w:rPr>
        <w:t>недостаточная</w:t>
      </w:r>
      <w:r>
        <w:rPr>
          <w:spacing w:val="-9"/>
          <w:sz w:val="24"/>
        </w:rPr>
        <w:t xml:space="preserve"> </w:t>
      </w:r>
      <w:r>
        <w:rPr>
          <w:sz w:val="24"/>
        </w:rPr>
        <w:t>сформированность основных умений и навыков.</w:t>
      </w:r>
    </w:p>
    <w:p w:rsidR="00811A89" w:rsidRDefault="0056063B">
      <w:pPr>
        <w:spacing w:before="67"/>
        <w:ind w:left="706"/>
        <w:rPr>
          <w:sz w:val="24"/>
        </w:rPr>
      </w:pPr>
      <w:r>
        <w:rPr>
          <w:b/>
          <w:sz w:val="24"/>
        </w:rPr>
        <w:t>Отметка</w:t>
      </w:r>
      <w:r>
        <w:rPr>
          <w:b/>
          <w:spacing w:val="-11"/>
          <w:sz w:val="24"/>
        </w:rPr>
        <w:t xml:space="preserve"> </w:t>
      </w:r>
      <w:r>
        <w:rPr>
          <w:b/>
          <w:sz w:val="24"/>
        </w:rPr>
        <w:t>«2»</w:t>
      </w:r>
      <w:r>
        <w:rPr>
          <w:b/>
          <w:spacing w:val="-5"/>
          <w:sz w:val="24"/>
        </w:rPr>
        <w:t xml:space="preserve"> </w:t>
      </w:r>
      <w:r>
        <w:rPr>
          <w:sz w:val="24"/>
        </w:rPr>
        <w:t>ставится</w:t>
      </w:r>
      <w:r>
        <w:rPr>
          <w:spacing w:val="-6"/>
          <w:sz w:val="24"/>
        </w:rPr>
        <w:t xml:space="preserve"> </w:t>
      </w:r>
      <w:r>
        <w:rPr>
          <w:sz w:val="24"/>
        </w:rPr>
        <w:t>в</w:t>
      </w:r>
      <w:r>
        <w:rPr>
          <w:spacing w:val="-9"/>
          <w:sz w:val="24"/>
        </w:rPr>
        <w:t xml:space="preserve"> </w:t>
      </w:r>
      <w:r>
        <w:rPr>
          <w:sz w:val="24"/>
        </w:rPr>
        <w:t>следующих</w:t>
      </w:r>
      <w:r>
        <w:rPr>
          <w:spacing w:val="-5"/>
          <w:sz w:val="24"/>
        </w:rPr>
        <w:t xml:space="preserve"> </w:t>
      </w:r>
      <w:r>
        <w:rPr>
          <w:spacing w:val="-2"/>
          <w:sz w:val="24"/>
        </w:rPr>
        <w:t>случаях:</w:t>
      </w:r>
    </w:p>
    <w:p w:rsidR="00811A89" w:rsidRDefault="0056063B">
      <w:pPr>
        <w:pStyle w:val="a5"/>
        <w:numPr>
          <w:ilvl w:val="0"/>
          <w:numId w:val="16"/>
        </w:numPr>
        <w:tabs>
          <w:tab w:val="left" w:pos="1598"/>
        </w:tabs>
        <w:spacing w:before="43"/>
        <w:ind w:left="1598" w:hanging="892"/>
        <w:rPr>
          <w:rFonts w:ascii="Symbol" w:hAnsi="Symbol"/>
          <w:sz w:val="24"/>
        </w:rPr>
      </w:pPr>
      <w:r>
        <w:rPr>
          <w:sz w:val="24"/>
        </w:rPr>
        <w:t>не</w:t>
      </w:r>
      <w:r>
        <w:rPr>
          <w:spacing w:val="-15"/>
          <w:sz w:val="24"/>
        </w:rPr>
        <w:t xml:space="preserve"> </w:t>
      </w:r>
      <w:r>
        <w:rPr>
          <w:sz w:val="24"/>
        </w:rPr>
        <w:t>раскрыто</w:t>
      </w:r>
      <w:r>
        <w:rPr>
          <w:spacing w:val="-8"/>
          <w:sz w:val="24"/>
        </w:rPr>
        <w:t xml:space="preserve"> </w:t>
      </w:r>
      <w:r>
        <w:rPr>
          <w:sz w:val="24"/>
        </w:rPr>
        <w:t>основное</w:t>
      </w:r>
      <w:r>
        <w:rPr>
          <w:spacing w:val="-11"/>
          <w:sz w:val="24"/>
        </w:rPr>
        <w:t xml:space="preserve"> </w:t>
      </w:r>
      <w:r>
        <w:rPr>
          <w:sz w:val="24"/>
        </w:rPr>
        <w:t>содержание</w:t>
      </w:r>
      <w:r>
        <w:rPr>
          <w:spacing w:val="-7"/>
          <w:sz w:val="24"/>
        </w:rPr>
        <w:t xml:space="preserve"> </w:t>
      </w:r>
      <w:r>
        <w:rPr>
          <w:sz w:val="24"/>
        </w:rPr>
        <w:t>учебного</w:t>
      </w:r>
      <w:r>
        <w:rPr>
          <w:spacing w:val="-7"/>
          <w:sz w:val="24"/>
        </w:rPr>
        <w:t xml:space="preserve"> </w:t>
      </w:r>
      <w:r>
        <w:rPr>
          <w:spacing w:val="-2"/>
          <w:sz w:val="24"/>
        </w:rPr>
        <w:t>материала;</w:t>
      </w:r>
    </w:p>
    <w:p w:rsidR="00811A89" w:rsidRDefault="0056063B">
      <w:pPr>
        <w:pStyle w:val="a5"/>
        <w:numPr>
          <w:ilvl w:val="0"/>
          <w:numId w:val="16"/>
        </w:numPr>
        <w:tabs>
          <w:tab w:val="left" w:pos="1598"/>
        </w:tabs>
        <w:spacing w:before="37" w:line="264" w:lineRule="auto"/>
        <w:ind w:right="1383" w:firstLine="0"/>
        <w:rPr>
          <w:rFonts w:ascii="Symbol" w:hAnsi="Symbol"/>
          <w:sz w:val="24"/>
        </w:rPr>
      </w:pPr>
      <w:r>
        <w:rPr>
          <w:sz w:val="24"/>
        </w:rPr>
        <w:t>обнаружено</w:t>
      </w:r>
      <w:r>
        <w:rPr>
          <w:spacing w:val="-2"/>
          <w:sz w:val="24"/>
        </w:rPr>
        <w:t xml:space="preserve"> </w:t>
      </w:r>
      <w:r>
        <w:rPr>
          <w:sz w:val="24"/>
        </w:rPr>
        <w:t>незнание</w:t>
      </w:r>
      <w:r>
        <w:rPr>
          <w:spacing w:val="-11"/>
          <w:sz w:val="24"/>
        </w:rPr>
        <w:t xml:space="preserve"> </w:t>
      </w:r>
      <w:r>
        <w:rPr>
          <w:sz w:val="24"/>
        </w:rPr>
        <w:t>или</w:t>
      </w:r>
      <w:r>
        <w:rPr>
          <w:spacing w:val="-10"/>
          <w:sz w:val="24"/>
        </w:rPr>
        <w:t xml:space="preserve"> </w:t>
      </w:r>
      <w:r>
        <w:rPr>
          <w:sz w:val="24"/>
        </w:rPr>
        <w:t>непонимание</w:t>
      </w:r>
      <w:r>
        <w:rPr>
          <w:spacing w:val="-7"/>
          <w:sz w:val="24"/>
        </w:rPr>
        <w:t xml:space="preserve"> </w:t>
      </w:r>
      <w:r>
        <w:rPr>
          <w:sz w:val="24"/>
        </w:rPr>
        <w:t>учеником</w:t>
      </w:r>
      <w:r>
        <w:rPr>
          <w:spacing w:val="-10"/>
          <w:sz w:val="24"/>
        </w:rPr>
        <w:t xml:space="preserve"> </w:t>
      </w:r>
      <w:r>
        <w:rPr>
          <w:sz w:val="24"/>
        </w:rPr>
        <w:t>большей</w:t>
      </w:r>
      <w:r>
        <w:rPr>
          <w:spacing w:val="-11"/>
          <w:sz w:val="24"/>
        </w:rPr>
        <w:t xml:space="preserve"> </w:t>
      </w:r>
      <w:r>
        <w:rPr>
          <w:sz w:val="24"/>
        </w:rPr>
        <w:t>или</w:t>
      </w:r>
      <w:r>
        <w:rPr>
          <w:spacing w:val="-10"/>
          <w:sz w:val="24"/>
        </w:rPr>
        <w:t xml:space="preserve"> </w:t>
      </w:r>
      <w:r>
        <w:rPr>
          <w:sz w:val="24"/>
        </w:rPr>
        <w:t>наиболее</w:t>
      </w:r>
      <w:r>
        <w:rPr>
          <w:spacing w:val="-8"/>
          <w:sz w:val="24"/>
        </w:rPr>
        <w:t xml:space="preserve"> </w:t>
      </w:r>
      <w:r>
        <w:rPr>
          <w:sz w:val="24"/>
        </w:rPr>
        <w:t>важной</w:t>
      </w:r>
      <w:r>
        <w:rPr>
          <w:spacing w:val="-11"/>
          <w:sz w:val="24"/>
        </w:rPr>
        <w:t xml:space="preserve"> </w:t>
      </w:r>
      <w:r>
        <w:rPr>
          <w:sz w:val="24"/>
        </w:rPr>
        <w:t>части учебного материала;</w:t>
      </w:r>
    </w:p>
    <w:p w:rsidR="00811A89" w:rsidRDefault="0056063B">
      <w:pPr>
        <w:pStyle w:val="a5"/>
        <w:numPr>
          <w:ilvl w:val="0"/>
          <w:numId w:val="16"/>
        </w:numPr>
        <w:tabs>
          <w:tab w:val="left" w:pos="1598"/>
        </w:tabs>
        <w:spacing w:before="94" w:line="271" w:lineRule="auto"/>
        <w:ind w:right="1107" w:firstLine="0"/>
        <w:rPr>
          <w:rFonts w:ascii="Symbol" w:hAnsi="Symbol"/>
          <w:sz w:val="24"/>
        </w:rPr>
      </w:pPr>
      <w:r>
        <w:rPr>
          <w:sz w:val="24"/>
        </w:rPr>
        <w:t>допущены ошибки в определении понятий, при использовании географической терминологии,</w:t>
      </w:r>
      <w:r>
        <w:rPr>
          <w:spacing w:val="-9"/>
          <w:sz w:val="24"/>
        </w:rPr>
        <w:t xml:space="preserve"> </w:t>
      </w:r>
      <w:r>
        <w:rPr>
          <w:sz w:val="24"/>
        </w:rPr>
        <w:t>в</w:t>
      </w:r>
      <w:r>
        <w:rPr>
          <w:spacing w:val="-5"/>
          <w:sz w:val="24"/>
        </w:rPr>
        <w:t xml:space="preserve"> </w:t>
      </w:r>
      <w:r>
        <w:rPr>
          <w:sz w:val="24"/>
        </w:rPr>
        <w:t>рисунках,</w:t>
      </w:r>
      <w:r>
        <w:rPr>
          <w:spacing w:val="-4"/>
          <w:sz w:val="24"/>
        </w:rPr>
        <w:t xml:space="preserve"> </w:t>
      </w:r>
      <w:r>
        <w:rPr>
          <w:sz w:val="24"/>
        </w:rPr>
        <w:t>схемах,</w:t>
      </w:r>
      <w:r>
        <w:rPr>
          <w:spacing w:val="-4"/>
          <w:sz w:val="24"/>
        </w:rPr>
        <w:t xml:space="preserve"> </w:t>
      </w:r>
      <w:r>
        <w:rPr>
          <w:sz w:val="24"/>
        </w:rPr>
        <w:t>которые</w:t>
      </w:r>
      <w:r>
        <w:rPr>
          <w:spacing w:val="-7"/>
          <w:sz w:val="24"/>
        </w:rPr>
        <w:t xml:space="preserve"> </w:t>
      </w:r>
      <w:r>
        <w:rPr>
          <w:sz w:val="24"/>
        </w:rPr>
        <w:t>не</w:t>
      </w:r>
      <w:r>
        <w:rPr>
          <w:spacing w:val="-15"/>
          <w:sz w:val="24"/>
        </w:rPr>
        <w:t xml:space="preserve"> </w:t>
      </w:r>
      <w:r>
        <w:rPr>
          <w:sz w:val="24"/>
        </w:rPr>
        <w:t>исправлены</w:t>
      </w:r>
      <w:r>
        <w:rPr>
          <w:spacing w:val="-8"/>
          <w:sz w:val="24"/>
        </w:rPr>
        <w:t xml:space="preserve"> </w:t>
      </w:r>
      <w:r>
        <w:rPr>
          <w:sz w:val="24"/>
        </w:rPr>
        <w:t>после</w:t>
      </w:r>
      <w:r>
        <w:rPr>
          <w:spacing w:val="-7"/>
          <w:sz w:val="24"/>
        </w:rPr>
        <w:t xml:space="preserve"> </w:t>
      </w:r>
      <w:r>
        <w:rPr>
          <w:sz w:val="24"/>
        </w:rPr>
        <w:t>нескольких</w:t>
      </w:r>
      <w:r>
        <w:rPr>
          <w:spacing w:val="-10"/>
          <w:sz w:val="24"/>
        </w:rPr>
        <w:t xml:space="preserve"> </w:t>
      </w:r>
      <w:r>
        <w:rPr>
          <w:sz w:val="24"/>
        </w:rPr>
        <w:t>наводящих</w:t>
      </w:r>
      <w:r>
        <w:rPr>
          <w:spacing w:val="-7"/>
          <w:sz w:val="24"/>
        </w:rPr>
        <w:t xml:space="preserve"> </w:t>
      </w:r>
      <w:r>
        <w:rPr>
          <w:sz w:val="24"/>
        </w:rPr>
        <w:t xml:space="preserve">вопросов </w:t>
      </w:r>
      <w:r>
        <w:rPr>
          <w:spacing w:val="-2"/>
          <w:sz w:val="24"/>
        </w:rPr>
        <w:t>учителя.</w:t>
      </w:r>
    </w:p>
    <w:p w:rsidR="00811A89" w:rsidRDefault="0056063B">
      <w:pPr>
        <w:spacing w:before="11"/>
        <w:ind w:left="706"/>
        <w:jc w:val="both"/>
        <w:rPr>
          <w:i/>
          <w:sz w:val="24"/>
        </w:rPr>
      </w:pPr>
      <w:r>
        <w:rPr>
          <w:i/>
          <w:sz w:val="24"/>
        </w:rPr>
        <w:t>Требования</w:t>
      </w:r>
      <w:r>
        <w:rPr>
          <w:i/>
          <w:spacing w:val="-13"/>
          <w:sz w:val="24"/>
        </w:rPr>
        <w:t xml:space="preserve"> </w:t>
      </w:r>
      <w:r>
        <w:rPr>
          <w:i/>
          <w:sz w:val="24"/>
        </w:rPr>
        <w:t>к</w:t>
      </w:r>
      <w:r>
        <w:rPr>
          <w:i/>
          <w:spacing w:val="-7"/>
          <w:sz w:val="24"/>
        </w:rPr>
        <w:t xml:space="preserve"> </w:t>
      </w:r>
      <w:r>
        <w:rPr>
          <w:i/>
          <w:sz w:val="24"/>
        </w:rPr>
        <w:t>оформлению</w:t>
      </w:r>
      <w:r>
        <w:rPr>
          <w:i/>
          <w:spacing w:val="-6"/>
          <w:sz w:val="24"/>
        </w:rPr>
        <w:t xml:space="preserve"> </w:t>
      </w:r>
      <w:r>
        <w:rPr>
          <w:i/>
          <w:sz w:val="24"/>
        </w:rPr>
        <w:t>работ</w:t>
      </w:r>
      <w:r>
        <w:rPr>
          <w:i/>
          <w:spacing w:val="-11"/>
          <w:sz w:val="24"/>
        </w:rPr>
        <w:t xml:space="preserve"> </w:t>
      </w:r>
      <w:r>
        <w:rPr>
          <w:i/>
          <w:sz w:val="24"/>
        </w:rPr>
        <w:t>в</w:t>
      </w:r>
      <w:r>
        <w:rPr>
          <w:i/>
          <w:spacing w:val="-8"/>
          <w:sz w:val="24"/>
        </w:rPr>
        <w:t xml:space="preserve"> </w:t>
      </w:r>
      <w:r>
        <w:rPr>
          <w:i/>
          <w:sz w:val="24"/>
        </w:rPr>
        <w:t>контурных</w:t>
      </w:r>
      <w:r>
        <w:rPr>
          <w:i/>
          <w:spacing w:val="-10"/>
          <w:sz w:val="24"/>
        </w:rPr>
        <w:t xml:space="preserve"> </w:t>
      </w:r>
      <w:r>
        <w:rPr>
          <w:i/>
          <w:spacing w:val="-2"/>
          <w:sz w:val="24"/>
        </w:rPr>
        <w:t>картах:</w:t>
      </w:r>
    </w:p>
    <w:p w:rsidR="00811A89" w:rsidRDefault="0056063B">
      <w:pPr>
        <w:pStyle w:val="a3"/>
        <w:spacing w:before="37" w:line="276" w:lineRule="auto"/>
        <w:ind w:left="706" w:right="1064"/>
        <w:jc w:val="both"/>
      </w:pPr>
      <w:r>
        <w:t xml:space="preserve">Каждую контурную карту подписывают. В правом верхнем углу ученик ставит свою фамилию и </w:t>
      </w:r>
      <w:r>
        <w:rPr>
          <w:spacing w:val="-2"/>
        </w:rPr>
        <w:t>класс.</w:t>
      </w:r>
    </w:p>
    <w:p w:rsidR="00811A89" w:rsidRDefault="0056063B">
      <w:pPr>
        <w:pStyle w:val="a3"/>
        <w:spacing w:before="4" w:line="280" w:lineRule="auto"/>
        <w:ind w:left="706" w:right="1069"/>
        <w:jc w:val="both"/>
      </w:pPr>
      <w:r>
        <w:t>При выполнении практической работы в контурных картах, в левом верхнем углу карты подписывают номер и название практической работы.</w:t>
      </w:r>
    </w:p>
    <w:p w:rsidR="00811A89" w:rsidRDefault="0056063B">
      <w:pPr>
        <w:pStyle w:val="a3"/>
        <w:spacing w:line="278" w:lineRule="auto"/>
        <w:ind w:left="706" w:right="1054"/>
        <w:jc w:val="both"/>
      </w:pPr>
      <w:r>
        <w:t xml:space="preserve">Все надписи на контурной карте делают мелко, четко, красиво, желательно печатными буквами. Название рек и гор располагают соответственно вдоль </w:t>
      </w:r>
      <w:r>
        <w:lastRenderedPageBreak/>
        <w:t>хребтов и рек, названия равнин - по параллелям. Объекты гидросферы желательно подписывать синей пастой.</w:t>
      </w:r>
    </w:p>
    <w:p w:rsidR="00811A89" w:rsidRDefault="0056063B">
      <w:pPr>
        <w:pStyle w:val="a3"/>
        <w:spacing w:line="280" w:lineRule="auto"/>
        <w:ind w:left="706" w:right="1073"/>
        <w:jc w:val="both"/>
      </w:pPr>
      <w:r>
        <w:t>Если название</w:t>
      </w:r>
      <w:r>
        <w:rPr>
          <w:spacing w:val="-8"/>
        </w:rPr>
        <w:t xml:space="preserve"> </w:t>
      </w:r>
      <w:r>
        <w:t>объекта не помещается на</w:t>
      </w:r>
      <w:r>
        <w:rPr>
          <w:spacing w:val="-3"/>
        </w:rPr>
        <w:t xml:space="preserve"> </w:t>
      </w:r>
      <w:r>
        <w:t>карте, то около него ставят</w:t>
      </w:r>
      <w:r>
        <w:rPr>
          <w:spacing w:val="-2"/>
        </w:rPr>
        <w:t xml:space="preserve"> </w:t>
      </w:r>
      <w:r>
        <w:t>цифру, а внизу</w:t>
      </w:r>
      <w:r>
        <w:rPr>
          <w:spacing w:val="-7"/>
        </w:rPr>
        <w:t xml:space="preserve"> </w:t>
      </w:r>
      <w:r>
        <w:t>карты пишут, что означает данная цифра.</w:t>
      </w:r>
    </w:p>
    <w:p w:rsidR="00811A89" w:rsidRDefault="0056063B">
      <w:pPr>
        <w:pStyle w:val="a3"/>
        <w:spacing w:line="276" w:lineRule="auto"/>
        <w:ind w:left="706" w:right="1064"/>
        <w:jc w:val="both"/>
      </w:pPr>
      <w:r>
        <w:t>Если</w:t>
      </w:r>
      <w:r>
        <w:rPr>
          <w:spacing w:val="-13"/>
        </w:rPr>
        <w:t xml:space="preserve"> </w:t>
      </w:r>
      <w:r>
        <w:t>того</w:t>
      </w:r>
      <w:r>
        <w:rPr>
          <w:spacing w:val="-9"/>
        </w:rPr>
        <w:t xml:space="preserve"> </w:t>
      </w:r>
      <w:r>
        <w:t>требует</w:t>
      </w:r>
      <w:r>
        <w:rPr>
          <w:spacing w:val="-8"/>
        </w:rPr>
        <w:t xml:space="preserve"> </w:t>
      </w:r>
      <w:r>
        <w:t>задание,</w:t>
      </w:r>
      <w:r>
        <w:rPr>
          <w:spacing w:val="-11"/>
        </w:rPr>
        <w:t xml:space="preserve"> </w:t>
      </w:r>
      <w:r>
        <w:t>карту</w:t>
      </w:r>
      <w:r>
        <w:rPr>
          <w:spacing w:val="-15"/>
        </w:rPr>
        <w:t xml:space="preserve"> </w:t>
      </w:r>
      <w:r>
        <w:t>раскрашивают</w:t>
      </w:r>
      <w:r>
        <w:rPr>
          <w:spacing w:val="-8"/>
        </w:rPr>
        <w:t xml:space="preserve"> </w:t>
      </w:r>
      <w:r>
        <w:t>цветными</w:t>
      </w:r>
      <w:r>
        <w:rPr>
          <w:spacing w:val="-13"/>
        </w:rPr>
        <w:t xml:space="preserve"> </w:t>
      </w:r>
      <w:r>
        <w:t>карандашами,</w:t>
      </w:r>
      <w:r>
        <w:rPr>
          <w:spacing w:val="-11"/>
        </w:rPr>
        <w:t xml:space="preserve"> </w:t>
      </w:r>
      <w:r>
        <w:t>а</w:t>
      </w:r>
      <w:r>
        <w:rPr>
          <w:spacing w:val="-14"/>
        </w:rPr>
        <w:t xml:space="preserve"> </w:t>
      </w:r>
      <w:r>
        <w:t>затем</w:t>
      </w:r>
      <w:r>
        <w:rPr>
          <w:spacing w:val="-12"/>
        </w:rPr>
        <w:t xml:space="preserve"> </w:t>
      </w:r>
      <w:r>
        <w:t>уже</w:t>
      </w:r>
      <w:r>
        <w:rPr>
          <w:spacing w:val="-10"/>
        </w:rPr>
        <w:t xml:space="preserve"> </w:t>
      </w:r>
      <w:r>
        <w:t>подписывают географические названия.</w:t>
      </w:r>
    </w:p>
    <w:p w:rsidR="00811A89" w:rsidRDefault="0056063B">
      <w:pPr>
        <w:pStyle w:val="a3"/>
        <w:spacing w:line="276" w:lineRule="auto"/>
        <w:ind w:left="706" w:right="1059"/>
        <w:jc w:val="both"/>
      </w:pPr>
      <w:r>
        <w:t>В начале учебного года все работы в контурных картах выполняются простыми карандашами, потому что навыки работы с контурными картами слабы, и ученики делают ошибки.</w:t>
      </w:r>
    </w:p>
    <w:p w:rsidR="00811A89" w:rsidRDefault="00811A89">
      <w:pPr>
        <w:pStyle w:val="a3"/>
        <w:ind w:left="0"/>
      </w:pPr>
    </w:p>
    <w:p w:rsidR="00811A89" w:rsidRDefault="0056063B">
      <w:pPr>
        <w:ind w:left="706"/>
        <w:jc w:val="both"/>
        <w:rPr>
          <w:i/>
          <w:sz w:val="24"/>
        </w:rPr>
      </w:pPr>
      <w:r>
        <w:rPr>
          <w:i/>
          <w:sz w:val="24"/>
        </w:rPr>
        <w:t>Критерии</w:t>
      </w:r>
      <w:r>
        <w:rPr>
          <w:i/>
          <w:spacing w:val="-14"/>
          <w:sz w:val="24"/>
        </w:rPr>
        <w:t xml:space="preserve"> </w:t>
      </w:r>
      <w:r>
        <w:rPr>
          <w:i/>
          <w:sz w:val="24"/>
        </w:rPr>
        <w:t>оценки</w:t>
      </w:r>
      <w:r>
        <w:rPr>
          <w:i/>
          <w:spacing w:val="-8"/>
          <w:sz w:val="24"/>
        </w:rPr>
        <w:t xml:space="preserve"> </w:t>
      </w:r>
      <w:r>
        <w:rPr>
          <w:i/>
          <w:sz w:val="24"/>
        </w:rPr>
        <w:t>качества</w:t>
      </w:r>
      <w:r>
        <w:rPr>
          <w:i/>
          <w:spacing w:val="-7"/>
          <w:sz w:val="24"/>
        </w:rPr>
        <w:t xml:space="preserve"> </w:t>
      </w:r>
      <w:r>
        <w:rPr>
          <w:i/>
          <w:sz w:val="24"/>
        </w:rPr>
        <w:t>выполнения</w:t>
      </w:r>
      <w:r>
        <w:rPr>
          <w:i/>
          <w:spacing w:val="-12"/>
          <w:sz w:val="24"/>
        </w:rPr>
        <w:t xml:space="preserve"> </w:t>
      </w:r>
      <w:r>
        <w:rPr>
          <w:i/>
          <w:sz w:val="24"/>
        </w:rPr>
        <w:t>практических</w:t>
      </w:r>
      <w:r>
        <w:rPr>
          <w:i/>
          <w:spacing w:val="-9"/>
          <w:sz w:val="24"/>
        </w:rPr>
        <w:t xml:space="preserve"> </w:t>
      </w:r>
      <w:r>
        <w:rPr>
          <w:i/>
          <w:sz w:val="24"/>
        </w:rPr>
        <w:t>и</w:t>
      </w:r>
      <w:r>
        <w:rPr>
          <w:i/>
          <w:spacing w:val="-7"/>
          <w:sz w:val="24"/>
        </w:rPr>
        <w:t xml:space="preserve"> </w:t>
      </w:r>
      <w:r>
        <w:rPr>
          <w:i/>
          <w:sz w:val="24"/>
        </w:rPr>
        <w:t>самостоятельных</w:t>
      </w:r>
      <w:r>
        <w:rPr>
          <w:i/>
          <w:spacing w:val="-7"/>
          <w:sz w:val="24"/>
        </w:rPr>
        <w:t xml:space="preserve"> </w:t>
      </w:r>
      <w:r>
        <w:rPr>
          <w:i/>
          <w:spacing w:val="-2"/>
          <w:sz w:val="24"/>
        </w:rPr>
        <w:t>работ:</w:t>
      </w:r>
    </w:p>
    <w:p w:rsidR="00811A89" w:rsidRDefault="0056063B">
      <w:pPr>
        <w:pStyle w:val="a3"/>
        <w:spacing w:before="46" w:line="276" w:lineRule="auto"/>
        <w:ind w:left="706" w:right="1054"/>
        <w:jc w:val="both"/>
      </w:pPr>
      <w:r>
        <w:rPr>
          <w:b/>
        </w:rPr>
        <w:t xml:space="preserve">Отметка «5». </w:t>
      </w:r>
      <w:r>
        <w:t>Работа выполнена в полном объеме с соблюдением необходимой последовательности. Учащиеся систематически демонстрируют самостоятельную работу: подбирают необходимые для выполнения предлагаемых работ источники знаний, показывают необходимые для проведения практической</w:t>
      </w:r>
      <w:r>
        <w:rPr>
          <w:spacing w:val="-1"/>
        </w:rPr>
        <w:t xml:space="preserve"> </w:t>
      </w:r>
      <w:r>
        <w:t>работы теоретические знания, практические умения и навыки. Выполняют работу на высшем уровне.</w:t>
      </w:r>
    </w:p>
    <w:p w:rsidR="00811A89" w:rsidRDefault="0056063B">
      <w:pPr>
        <w:pStyle w:val="a3"/>
        <w:spacing w:before="7" w:line="273" w:lineRule="auto"/>
        <w:ind w:left="706" w:right="1055"/>
        <w:jc w:val="both"/>
      </w:pPr>
      <w:r>
        <w:rPr>
          <w:b/>
        </w:rPr>
        <w:t>Отметка</w:t>
      </w:r>
      <w:r>
        <w:rPr>
          <w:b/>
          <w:spacing w:val="-13"/>
        </w:rPr>
        <w:t xml:space="preserve"> </w:t>
      </w:r>
      <w:r>
        <w:rPr>
          <w:b/>
        </w:rPr>
        <w:t>«4».</w:t>
      </w:r>
      <w:r>
        <w:rPr>
          <w:b/>
          <w:spacing w:val="-11"/>
        </w:rPr>
        <w:t xml:space="preserve"> </w:t>
      </w:r>
      <w:r>
        <w:t>Практическая</w:t>
      </w:r>
      <w:r>
        <w:rPr>
          <w:spacing w:val="-13"/>
        </w:rPr>
        <w:t xml:space="preserve"> </w:t>
      </w:r>
      <w:r>
        <w:t>или</w:t>
      </w:r>
      <w:r>
        <w:rPr>
          <w:spacing w:val="-12"/>
        </w:rPr>
        <w:t xml:space="preserve"> </w:t>
      </w:r>
      <w:r>
        <w:t>самостоятельная</w:t>
      </w:r>
      <w:r>
        <w:rPr>
          <w:spacing w:val="-12"/>
        </w:rPr>
        <w:t xml:space="preserve"> </w:t>
      </w:r>
      <w:r>
        <w:t>работа</w:t>
      </w:r>
      <w:r>
        <w:rPr>
          <w:spacing w:val="-13"/>
        </w:rPr>
        <w:t xml:space="preserve"> </w:t>
      </w:r>
      <w:r>
        <w:t>выполняется</w:t>
      </w:r>
      <w:r>
        <w:rPr>
          <w:spacing w:val="-13"/>
        </w:rPr>
        <w:t xml:space="preserve"> </w:t>
      </w:r>
      <w:r>
        <w:t>учащимися</w:t>
      </w:r>
      <w:r>
        <w:rPr>
          <w:spacing w:val="-11"/>
        </w:rPr>
        <w:t xml:space="preserve"> </w:t>
      </w:r>
      <w:r>
        <w:t>в</w:t>
      </w:r>
      <w:r>
        <w:rPr>
          <w:spacing w:val="-12"/>
        </w:rPr>
        <w:t xml:space="preserve"> </w:t>
      </w:r>
      <w:r>
        <w:t>полном</w:t>
      </w:r>
      <w:r>
        <w:rPr>
          <w:spacing w:val="-15"/>
        </w:rPr>
        <w:t xml:space="preserve"> </w:t>
      </w:r>
      <w:r>
        <w:t>объеме и самостоятельно. Допускаются отклонения от необходимой последовательности выполнения, не влияющие на правильность конечного результата (перестановка пунктов типового плана при характеристике отдельных территорий или стран и т. д.).</w:t>
      </w:r>
    </w:p>
    <w:p w:rsidR="00811A89" w:rsidRDefault="0056063B">
      <w:pPr>
        <w:pStyle w:val="a3"/>
        <w:spacing w:before="4" w:line="276" w:lineRule="auto"/>
        <w:ind w:left="706" w:right="1063"/>
        <w:jc w:val="both"/>
      </w:pPr>
      <w:r>
        <w:t>Учащиеся</w:t>
      </w:r>
      <w:r>
        <w:rPr>
          <w:spacing w:val="-1"/>
        </w:rPr>
        <w:t xml:space="preserve"> </w:t>
      </w:r>
      <w:r>
        <w:t>используют указанные учителем источники</w:t>
      </w:r>
      <w:r>
        <w:rPr>
          <w:spacing w:val="-3"/>
        </w:rPr>
        <w:t xml:space="preserve"> </w:t>
      </w:r>
      <w:r>
        <w:t>знаний,</w:t>
      </w:r>
      <w:r>
        <w:rPr>
          <w:spacing w:val="-2"/>
        </w:rPr>
        <w:t xml:space="preserve"> </w:t>
      </w:r>
      <w:r>
        <w:t>включая</w:t>
      </w:r>
      <w:r>
        <w:rPr>
          <w:spacing w:val="-1"/>
        </w:rPr>
        <w:t xml:space="preserve"> </w:t>
      </w:r>
      <w:r>
        <w:t>страницы</w:t>
      </w:r>
      <w:r>
        <w:rPr>
          <w:spacing w:val="-2"/>
        </w:rPr>
        <w:t xml:space="preserve"> </w:t>
      </w:r>
      <w:r>
        <w:t>атласа, таблицы из приложения к учебнику, страницы из статистических сборников. Работа показывает знание учащихся основного теоретического материала и овладение умениями, необходимыми для самостоятельного выполнения работы.</w:t>
      </w:r>
    </w:p>
    <w:p w:rsidR="00811A89" w:rsidRDefault="0056063B">
      <w:pPr>
        <w:pStyle w:val="a3"/>
        <w:spacing w:before="8"/>
        <w:ind w:left="706"/>
        <w:jc w:val="both"/>
      </w:pPr>
      <w:r>
        <w:t>Могут</w:t>
      </w:r>
      <w:r>
        <w:rPr>
          <w:spacing w:val="-17"/>
        </w:rPr>
        <w:t xml:space="preserve"> </w:t>
      </w:r>
      <w:r>
        <w:t>быть</w:t>
      </w:r>
      <w:r>
        <w:rPr>
          <w:spacing w:val="-11"/>
        </w:rPr>
        <w:t xml:space="preserve"> </w:t>
      </w:r>
      <w:r>
        <w:t>неточности</w:t>
      </w:r>
      <w:r>
        <w:rPr>
          <w:spacing w:val="-8"/>
        </w:rPr>
        <w:t xml:space="preserve"> </w:t>
      </w:r>
      <w:r>
        <w:t>и</w:t>
      </w:r>
      <w:r>
        <w:rPr>
          <w:spacing w:val="-14"/>
        </w:rPr>
        <w:t xml:space="preserve"> </w:t>
      </w:r>
      <w:r>
        <w:t>небрежность</w:t>
      </w:r>
      <w:r>
        <w:rPr>
          <w:spacing w:val="-9"/>
        </w:rPr>
        <w:t xml:space="preserve"> </w:t>
      </w:r>
      <w:r>
        <w:t>в</w:t>
      </w:r>
      <w:r>
        <w:rPr>
          <w:spacing w:val="-15"/>
        </w:rPr>
        <w:t xml:space="preserve"> </w:t>
      </w:r>
      <w:r>
        <w:t>оформлении</w:t>
      </w:r>
      <w:r>
        <w:rPr>
          <w:spacing w:val="-8"/>
        </w:rPr>
        <w:t xml:space="preserve"> </w:t>
      </w:r>
      <w:r>
        <w:t>результатов</w:t>
      </w:r>
      <w:r>
        <w:rPr>
          <w:spacing w:val="-8"/>
        </w:rPr>
        <w:t xml:space="preserve"> </w:t>
      </w:r>
      <w:r>
        <w:rPr>
          <w:spacing w:val="-2"/>
        </w:rPr>
        <w:t>работы.</w:t>
      </w:r>
    </w:p>
    <w:p w:rsidR="00811A89" w:rsidRDefault="0056063B">
      <w:pPr>
        <w:pStyle w:val="a3"/>
        <w:spacing w:before="36" w:line="276" w:lineRule="auto"/>
        <w:ind w:left="706" w:right="1055"/>
        <w:jc w:val="both"/>
      </w:pPr>
      <w:r>
        <w:rPr>
          <w:b/>
        </w:rPr>
        <w:t xml:space="preserve">Отметка «3». </w:t>
      </w:r>
      <w:r>
        <w:t>Практическая работа выполняется и оформляется учащимися при помощи учителя или хорошо подготовленных и уже выполнивших на «отлично» данную работу учащихся. На выполнение работы затрачивается много времени. Учащиеся показывают знания теоретического материала, но испытывают затруднение при самостоятельной работе с картами атласа, статистическими материалами, географическими приборами.</w:t>
      </w:r>
    </w:p>
    <w:p w:rsidR="00811A89" w:rsidRDefault="0056063B">
      <w:pPr>
        <w:pStyle w:val="a3"/>
        <w:spacing w:before="2" w:line="276" w:lineRule="auto"/>
        <w:ind w:left="706" w:right="1062"/>
        <w:jc w:val="both"/>
      </w:pPr>
      <w:r>
        <w:rPr>
          <w:b/>
        </w:rPr>
        <w:t xml:space="preserve">Отметка «2». </w:t>
      </w:r>
      <w:r>
        <w:t>выставляется в том случае, когда учащиеся не подготовлены к выполнению этой работы.</w:t>
      </w:r>
      <w:r>
        <w:rPr>
          <w:spacing w:val="68"/>
          <w:w w:val="150"/>
        </w:rPr>
        <w:t xml:space="preserve"> </w:t>
      </w:r>
      <w:r>
        <w:t>Полученные</w:t>
      </w:r>
      <w:r>
        <w:rPr>
          <w:spacing w:val="72"/>
          <w:w w:val="150"/>
        </w:rPr>
        <w:t xml:space="preserve"> </w:t>
      </w:r>
      <w:r>
        <w:t>результаты</w:t>
      </w:r>
      <w:r>
        <w:rPr>
          <w:spacing w:val="79"/>
          <w:w w:val="150"/>
        </w:rPr>
        <w:t xml:space="preserve"> </w:t>
      </w:r>
      <w:r>
        <w:t>не</w:t>
      </w:r>
      <w:r>
        <w:rPr>
          <w:spacing w:val="68"/>
          <w:w w:val="150"/>
        </w:rPr>
        <w:t xml:space="preserve"> </w:t>
      </w:r>
      <w:r>
        <w:t>позволяют</w:t>
      </w:r>
      <w:r>
        <w:rPr>
          <w:spacing w:val="73"/>
          <w:w w:val="150"/>
        </w:rPr>
        <w:t xml:space="preserve"> </w:t>
      </w:r>
      <w:r>
        <w:t>сделать</w:t>
      </w:r>
      <w:r>
        <w:rPr>
          <w:spacing w:val="75"/>
          <w:w w:val="150"/>
        </w:rPr>
        <w:t xml:space="preserve"> </w:t>
      </w:r>
      <w:r>
        <w:t>правильных</w:t>
      </w:r>
      <w:r>
        <w:rPr>
          <w:spacing w:val="63"/>
          <w:w w:val="150"/>
        </w:rPr>
        <w:t xml:space="preserve"> </w:t>
      </w:r>
      <w:r>
        <w:t>выводов</w:t>
      </w:r>
      <w:r>
        <w:rPr>
          <w:spacing w:val="70"/>
          <w:w w:val="150"/>
        </w:rPr>
        <w:t xml:space="preserve"> </w:t>
      </w:r>
      <w:r>
        <w:t>и</w:t>
      </w:r>
      <w:r>
        <w:rPr>
          <w:spacing w:val="70"/>
          <w:w w:val="150"/>
        </w:rPr>
        <w:t xml:space="preserve"> </w:t>
      </w:r>
      <w:r>
        <w:rPr>
          <w:spacing w:val="-2"/>
        </w:rPr>
        <w:t>полностью</w:t>
      </w:r>
    </w:p>
    <w:p w:rsidR="00811A89" w:rsidRDefault="0056063B">
      <w:pPr>
        <w:pStyle w:val="a3"/>
        <w:spacing w:before="62" w:line="278" w:lineRule="auto"/>
        <w:ind w:left="706" w:right="1060"/>
        <w:jc w:val="both"/>
      </w:pPr>
      <w:r>
        <w:t>расходятся с поставленной целью. Показывается, плохое знание теоретического материала и отсутствие необходимых умений. Руководство и помощь со стороны учителя и хорошо подготовленных</w:t>
      </w:r>
      <w:r>
        <w:rPr>
          <w:spacing w:val="40"/>
        </w:rPr>
        <w:t xml:space="preserve"> </w:t>
      </w:r>
      <w:r>
        <w:t>учащихся</w:t>
      </w:r>
      <w:r>
        <w:rPr>
          <w:spacing w:val="40"/>
        </w:rPr>
        <w:t xml:space="preserve"> </w:t>
      </w:r>
      <w:r>
        <w:t>неэффективны</w:t>
      </w:r>
      <w:r>
        <w:rPr>
          <w:spacing w:val="40"/>
        </w:rPr>
        <w:t xml:space="preserve"> </w:t>
      </w:r>
      <w:r>
        <w:t>по</w:t>
      </w:r>
      <w:r>
        <w:rPr>
          <w:spacing w:val="40"/>
        </w:rPr>
        <w:t xml:space="preserve"> </w:t>
      </w:r>
      <w:r>
        <w:t>причине</w:t>
      </w:r>
      <w:r>
        <w:rPr>
          <w:spacing w:val="40"/>
        </w:rPr>
        <w:t xml:space="preserve"> </w:t>
      </w:r>
      <w:r>
        <w:t>плохой подготовки учащегося.</w:t>
      </w:r>
    </w:p>
    <w:p w:rsidR="00811A89" w:rsidRDefault="0056063B">
      <w:pPr>
        <w:spacing w:line="271" w:lineRule="exact"/>
        <w:ind w:left="706"/>
        <w:jc w:val="both"/>
        <w:rPr>
          <w:i/>
          <w:sz w:val="24"/>
        </w:rPr>
      </w:pPr>
      <w:r>
        <w:rPr>
          <w:i/>
          <w:sz w:val="24"/>
        </w:rPr>
        <w:t>Оценка</w:t>
      </w:r>
      <w:r>
        <w:rPr>
          <w:i/>
          <w:spacing w:val="-14"/>
          <w:sz w:val="24"/>
        </w:rPr>
        <w:t xml:space="preserve"> </w:t>
      </w:r>
      <w:r>
        <w:rPr>
          <w:i/>
          <w:sz w:val="24"/>
        </w:rPr>
        <w:t>письменных</w:t>
      </w:r>
      <w:r>
        <w:rPr>
          <w:i/>
          <w:spacing w:val="-6"/>
          <w:sz w:val="24"/>
        </w:rPr>
        <w:t xml:space="preserve"> </w:t>
      </w:r>
      <w:r>
        <w:rPr>
          <w:i/>
          <w:spacing w:val="-4"/>
          <w:sz w:val="24"/>
        </w:rPr>
        <w:t>работ</w:t>
      </w:r>
    </w:p>
    <w:p w:rsidR="00811A89" w:rsidRDefault="0056063B">
      <w:pPr>
        <w:spacing w:before="32"/>
        <w:ind w:left="706"/>
        <w:jc w:val="both"/>
        <w:rPr>
          <w:sz w:val="24"/>
        </w:rPr>
      </w:pPr>
      <w:r>
        <w:rPr>
          <w:b/>
          <w:sz w:val="24"/>
        </w:rPr>
        <w:t>Отметка</w:t>
      </w:r>
      <w:r>
        <w:rPr>
          <w:b/>
          <w:spacing w:val="-10"/>
          <w:sz w:val="24"/>
        </w:rPr>
        <w:t xml:space="preserve"> </w:t>
      </w:r>
      <w:r>
        <w:rPr>
          <w:b/>
          <w:sz w:val="24"/>
        </w:rPr>
        <w:t>«5»</w:t>
      </w:r>
      <w:r>
        <w:rPr>
          <w:b/>
          <w:spacing w:val="-5"/>
          <w:sz w:val="24"/>
        </w:rPr>
        <w:t xml:space="preserve"> </w:t>
      </w:r>
      <w:r>
        <w:rPr>
          <w:sz w:val="24"/>
        </w:rPr>
        <w:t>ставится,</w:t>
      </w:r>
      <w:r>
        <w:rPr>
          <w:spacing w:val="-1"/>
          <w:sz w:val="24"/>
        </w:rPr>
        <w:t xml:space="preserve"> </w:t>
      </w:r>
      <w:r>
        <w:rPr>
          <w:spacing w:val="-4"/>
          <w:sz w:val="24"/>
        </w:rPr>
        <w:t>если:</w:t>
      </w:r>
    </w:p>
    <w:p w:rsidR="00811A89" w:rsidRDefault="0056063B">
      <w:pPr>
        <w:pStyle w:val="a5"/>
        <w:numPr>
          <w:ilvl w:val="0"/>
          <w:numId w:val="16"/>
        </w:numPr>
        <w:tabs>
          <w:tab w:val="left" w:pos="1598"/>
        </w:tabs>
        <w:spacing w:before="43"/>
        <w:ind w:left="1598" w:hanging="892"/>
        <w:rPr>
          <w:rFonts w:ascii="Symbol" w:hAnsi="Symbol"/>
          <w:sz w:val="24"/>
        </w:rPr>
      </w:pPr>
      <w:r>
        <w:rPr>
          <w:sz w:val="24"/>
        </w:rPr>
        <w:t>работа</w:t>
      </w:r>
      <w:r>
        <w:rPr>
          <w:spacing w:val="-6"/>
          <w:sz w:val="24"/>
        </w:rPr>
        <w:t xml:space="preserve"> </w:t>
      </w:r>
      <w:r>
        <w:rPr>
          <w:sz w:val="24"/>
        </w:rPr>
        <w:t>выполнена</w:t>
      </w:r>
      <w:r>
        <w:rPr>
          <w:spacing w:val="-6"/>
          <w:sz w:val="24"/>
        </w:rPr>
        <w:t xml:space="preserve"> </w:t>
      </w:r>
      <w:r>
        <w:rPr>
          <w:spacing w:val="-2"/>
          <w:sz w:val="24"/>
        </w:rPr>
        <w:t>полностью;</w:t>
      </w:r>
    </w:p>
    <w:p w:rsidR="00811A89" w:rsidRDefault="0056063B">
      <w:pPr>
        <w:pStyle w:val="a5"/>
        <w:numPr>
          <w:ilvl w:val="0"/>
          <w:numId w:val="16"/>
        </w:numPr>
        <w:tabs>
          <w:tab w:val="left" w:pos="1598"/>
        </w:tabs>
        <w:spacing w:before="37"/>
        <w:ind w:left="1598" w:hanging="892"/>
        <w:rPr>
          <w:rFonts w:ascii="Symbol" w:hAnsi="Symbol"/>
          <w:sz w:val="24"/>
        </w:rPr>
      </w:pPr>
      <w:r>
        <w:rPr>
          <w:sz w:val="24"/>
        </w:rPr>
        <w:t>в</w:t>
      </w:r>
      <w:r>
        <w:rPr>
          <w:spacing w:val="-16"/>
          <w:sz w:val="24"/>
        </w:rPr>
        <w:t xml:space="preserve"> </w:t>
      </w:r>
      <w:r>
        <w:rPr>
          <w:sz w:val="24"/>
        </w:rPr>
        <w:t>логических</w:t>
      </w:r>
      <w:r>
        <w:rPr>
          <w:spacing w:val="-5"/>
          <w:sz w:val="24"/>
        </w:rPr>
        <w:t xml:space="preserve"> </w:t>
      </w:r>
      <w:r>
        <w:rPr>
          <w:sz w:val="24"/>
        </w:rPr>
        <w:t>рассуждениях</w:t>
      </w:r>
      <w:r>
        <w:rPr>
          <w:spacing w:val="-4"/>
          <w:sz w:val="24"/>
        </w:rPr>
        <w:t xml:space="preserve"> </w:t>
      </w:r>
      <w:r>
        <w:rPr>
          <w:sz w:val="24"/>
        </w:rPr>
        <w:t>и</w:t>
      </w:r>
      <w:r>
        <w:rPr>
          <w:spacing w:val="-10"/>
          <w:sz w:val="24"/>
        </w:rPr>
        <w:t xml:space="preserve"> </w:t>
      </w:r>
      <w:r>
        <w:rPr>
          <w:sz w:val="24"/>
        </w:rPr>
        <w:t>обосновании</w:t>
      </w:r>
      <w:r>
        <w:rPr>
          <w:spacing w:val="-8"/>
          <w:sz w:val="24"/>
        </w:rPr>
        <w:t xml:space="preserve"> </w:t>
      </w:r>
      <w:r>
        <w:rPr>
          <w:sz w:val="24"/>
        </w:rPr>
        <w:t>решения</w:t>
      </w:r>
      <w:r>
        <w:rPr>
          <w:spacing w:val="-5"/>
          <w:sz w:val="24"/>
        </w:rPr>
        <w:t xml:space="preserve"> </w:t>
      </w:r>
      <w:r>
        <w:rPr>
          <w:sz w:val="24"/>
        </w:rPr>
        <w:t>нет</w:t>
      </w:r>
      <w:r>
        <w:rPr>
          <w:spacing w:val="-11"/>
          <w:sz w:val="24"/>
        </w:rPr>
        <w:t xml:space="preserve"> </w:t>
      </w:r>
      <w:r>
        <w:rPr>
          <w:sz w:val="24"/>
        </w:rPr>
        <w:t>пробелов</w:t>
      </w:r>
      <w:r>
        <w:rPr>
          <w:spacing w:val="-7"/>
          <w:sz w:val="24"/>
        </w:rPr>
        <w:t xml:space="preserve"> </w:t>
      </w:r>
      <w:r>
        <w:rPr>
          <w:sz w:val="24"/>
        </w:rPr>
        <w:t>и</w:t>
      </w:r>
      <w:r>
        <w:rPr>
          <w:spacing w:val="-13"/>
          <w:sz w:val="24"/>
        </w:rPr>
        <w:t xml:space="preserve"> </w:t>
      </w:r>
      <w:r>
        <w:rPr>
          <w:spacing w:val="-2"/>
          <w:sz w:val="24"/>
        </w:rPr>
        <w:t>ошибок;</w:t>
      </w:r>
    </w:p>
    <w:p w:rsidR="00811A89" w:rsidRDefault="0056063B">
      <w:pPr>
        <w:pStyle w:val="a5"/>
        <w:numPr>
          <w:ilvl w:val="0"/>
          <w:numId w:val="16"/>
        </w:numPr>
        <w:tabs>
          <w:tab w:val="left" w:pos="1598"/>
        </w:tabs>
        <w:spacing w:before="37"/>
        <w:ind w:left="1598" w:hanging="892"/>
        <w:rPr>
          <w:rFonts w:ascii="Symbol" w:hAnsi="Symbol"/>
          <w:sz w:val="24"/>
        </w:rPr>
      </w:pPr>
      <w:r>
        <w:rPr>
          <w:sz w:val="24"/>
        </w:rPr>
        <w:t>в</w:t>
      </w:r>
      <w:r>
        <w:rPr>
          <w:spacing w:val="-4"/>
          <w:sz w:val="24"/>
        </w:rPr>
        <w:t xml:space="preserve"> </w:t>
      </w:r>
      <w:r>
        <w:rPr>
          <w:sz w:val="24"/>
        </w:rPr>
        <w:t>решении</w:t>
      </w:r>
      <w:r>
        <w:rPr>
          <w:spacing w:val="-3"/>
          <w:sz w:val="24"/>
        </w:rPr>
        <w:t xml:space="preserve"> </w:t>
      </w:r>
      <w:r>
        <w:rPr>
          <w:sz w:val="24"/>
        </w:rPr>
        <w:t>нет</w:t>
      </w:r>
      <w:r>
        <w:rPr>
          <w:spacing w:val="-8"/>
          <w:sz w:val="24"/>
        </w:rPr>
        <w:t xml:space="preserve"> </w:t>
      </w:r>
      <w:r>
        <w:rPr>
          <w:sz w:val="24"/>
        </w:rPr>
        <w:t>географических</w:t>
      </w:r>
      <w:r>
        <w:rPr>
          <w:spacing w:val="-3"/>
          <w:sz w:val="24"/>
        </w:rPr>
        <w:t xml:space="preserve"> </w:t>
      </w:r>
      <w:r>
        <w:rPr>
          <w:sz w:val="24"/>
        </w:rPr>
        <w:t>ошибок</w:t>
      </w:r>
      <w:r>
        <w:rPr>
          <w:spacing w:val="-5"/>
          <w:sz w:val="24"/>
        </w:rPr>
        <w:t xml:space="preserve"> </w:t>
      </w:r>
      <w:r>
        <w:rPr>
          <w:sz w:val="24"/>
        </w:rPr>
        <w:t>и</w:t>
      </w:r>
      <w:r>
        <w:rPr>
          <w:spacing w:val="-9"/>
          <w:sz w:val="24"/>
        </w:rPr>
        <w:t xml:space="preserve"> </w:t>
      </w:r>
      <w:r>
        <w:rPr>
          <w:spacing w:val="-2"/>
          <w:sz w:val="24"/>
        </w:rPr>
        <w:t>неточностей;</w:t>
      </w:r>
    </w:p>
    <w:p w:rsidR="00811A89" w:rsidRDefault="0056063B">
      <w:pPr>
        <w:pStyle w:val="a5"/>
        <w:numPr>
          <w:ilvl w:val="0"/>
          <w:numId w:val="16"/>
        </w:numPr>
        <w:tabs>
          <w:tab w:val="left" w:pos="1598"/>
        </w:tabs>
        <w:spacing w:before="42"/>
        <w:ind w:left="1598" w:hanging="892"/>
        <w:rPr>
          <w:rFonts w:ascii="Symbol" w:hAnsi="Symbol"/>
          <w:sz w:val="24"/>
        </w:rPr>
      </w:pPr>
      <w:r>
        <w:rPr>
          <w:sz w:val="24"/>
        </w:rPr>
        <w:t>учащийся</w:t>
      </w:r>
      <w:r>
        <w:rPr>
          <w:spacing w:val="-17"/>
          <w:sz w:val="24"/>
        </w:rPr>
        <w:t xml:space="preserve"> </w:t>
      </w:r>
      <w:r>
        <w:rPr>
          <w:sz w:val="24"/>
        </w:rPr>
        <w:t>демонстрирует</w:t>
      </w:r>
      <w:r>
        <w:rPr>
          <w:spacing w:val="-13"/>
          <w:sz w:val="24"/>
        </w:rPr>
        <w:t xml:space="preserve"> </w:t>
      </w:r>
      <w:r>
        <w:rPr>
          <w:sz w:val="24"/>
        </w:rPr>
        <w:t>высокий</w:t>
      </w:r>
      <w:r>
        <w:rPr>
          <w:spacing w:val="-7"/>
          <w:sz w:val="24"/>
        </w:rPr>
        <w:t xml:space="preserve"> </w:t>
      </w:r>
      <w:r>
        <w:rPr>
          <w:sz w:val="24"/>
        </w:rPr>
        <w:t>уровень</w:t>
      </w:r>
      <w:r>
        <w:rPr>
          <w:spacing w:val="-15"/>
          <w:sz w:val="24"/>
        </w:rPr>
        <w:t xml:space="preserve"> </w:t>
      </w:r>
      <w:r>
        <w:rPr>
          <w:sz w:val="24"/>
        </w:rPr>
        <w:t>выполнения</w:t>
      </w:r>
      <w:r>
        <w:rPr>
          <w:spacing w:val="-11"/>
          <w:sz w:val="24"/>
        </w:rPr>
        <w:t xml:space="preserve"> </w:t>
      </w:r>
      <w:r>
        <w:rPr>
          <w:spacing w:val="-2"/>
          <w:sz w:val="24"/>
        </w:rPr>
        <w:t>работы.</w:t>
      </w:r>
    </w:p>
    <w:p w:rsidR="00811A89" w:rsidRDefault="0056063B">
      <w:pPr>
        <w:spacing w:before="36"/>
        <w:ind w:left="706"/>
        <w:rPr>
          <w:sz w:val="24"/>
        </w:rPr>
      </w:pPr>
      <w:r>
        <w:rPr>
          <w:b/>
          <w:sz w:val="24"/>
        </w:rPr>
        <w:t>Отметка</w:t>
      </w:r>
      <w:r>
        <w:rPr>
          <w:b/>
          <w:spacing w:val="-10"/>
          <w:sz w:val="24"/>
        </w:rPr>
        <w:t xml:space="preserve"> </w:t>
      </w:r>
      <w:r>
        <w:rPr>
          <w:b/>
          <w:sz w:val="24"/>
        </w:rPr>
        <w:t>«4»</w:t>
      </w:r>
      <w:r>
        <w:rPr>
          <w:b/>
          <w:spacing w:val="-5"/>
          <w:sz w:val="24"/>
        </w:rPr>
        <w:t xml:space="preserve"> </w:t>
      </w:r>
      <w:r>
        <w:rPr>
          <w:sz w:val="24"/>
        </w:rPr>
        <w:t>ставится,</w:t>
      </w:r>
      <w:r>
        <w:rPr>
          <w:spacing w:val="-1"/>
          <w:sz w:val="24"/>
        </w:rPr>
        <w:t xml:space="preserve"> </w:t>
      </w:r>
      <w:r>
        <w:rPr>
          <w:spacing w:val="-4"/>
          <w:sz w:val="24"/>
        </w:rPr>
        <w:t>если:</w:t>
      </w:r>
    </w:p>
    <w:p w:rsidR="00811A89" w:rsidRDefault="0056063B">
      <w:pPr>
        <w:pStyle w:val="a5"/>
        <w:numPr>
          <w:ilvl w:val="0"/>
          <w:numId w:val="16"/>
        </w:numPr>
        <w:tabs>
          <w:tab w:val="left" w:pos="1598"/>
        </w:tabs>
        <w:spacing w:before="43" w:line="268" w:lineRule="auto"/>
        <w:ind w:right="1069" w:firstLine="0"/>
        <w:rPr>
          <w:rFonts w:ascii="Symbol" w:hAnsi="Symbol"/>
          <w:sz w:val="24"/>
        </w:rPr>
      </w:pPr>
      <w:r>
        <w:rPr>
          <w:sz w:val="24"/>
        </w:rPr>
        <w:lastRenderedPageBreak/>
        <w:t>работа</w:t>
      </w:r>
      <w:r>
        <w:rPr>
          <w:spacing w:val="-7"/>
          <w:sz w:val="24"/>
        </w:rPr>
        <w:t xml:space="preserve"> </w:t>
      </w:r>
      <w:r>
        <w:rPr>
          <w:sz w:val="24"/>
        </w:rPr>
        <w:t>выполнена</w:t>
      </w:r>
      <w:r>
        <w:rPr>
          <w:spacing w:val="-12"/>
          <w:sz w:val="24"/>
        </w:rPr>
        <w:t xml:space="preserve"> </w:t>
      </w:r>
      <w:r>
        <w:rPr>
          <w:sz w:val="24"/>
        </w:rPr>
        <w:t>полностью,</w:t>
      </w:r>
      <w:r>
        <w:rPr>
          <w:spacing w:val="-4"/>
          <w:sz w:val="24"/>
        </w:rPr>
        <w:t xml:space="preserve"> </w:t>
      </w:r>
      <w:r>
        <w:rPr>
          <w:sz w:val="24"/>
        </w:rPr>
        <w:t>но</w:t>
      </w:r>
      <w:r>
        <w:rPr>
          <w:spacing w:val="-8"/>
          <w:sz w:val="24"/>
        </w:rPr>
        <w:t xml:space="preserve"> </w:t>
      </w:r>
      <w:r>
        <w:rPr>
          <w:sz w:val="24"/>
        </w:rPr>
        <w:t>обоснования</w:t>
      </w:r>
      <w:r>
        <w:rPr>
          <w:spacing w:val="-15"/>
          <w:sz w:val="24"/>
        </w:rPr>
        <w:t xml:space="preserve"> </w:t>
      </w:r>
      <w:r>
        <w:rPr>
          <w:sz w:val="24"/>
        </w:rPr>
        <w:t>шагов</w:t>
      </w:r>
      <w:r>
        <w:rPr>
          <w:spacing w:val="-10"/>
          <w:sz w:val="24"/>
        </w:rPr>
        <w:t xml:space="preserve"> </w:t>
      </w:r>
      <w:r>
        <w:rPr>
          <w:sz w:val="24"/>
        </w:rPr>
        <w:t>решения</w:t>
      </w:r>
      <w:r>
        <w:rPr>
          <w:spacing w:val="-8"/>
          <w:sz w:val="24"/>
        </w:rPr>
        <w:t xml:space="preserve"> </w:t>
      </w:r>
      <w:r>
        <w:rPr>
          <w:sz w:val="24"/>
        </w:rPr>
        <w:t>недостаточны</w:t>
      </w:r>
      <w:r>
        <w:rPr>
          <w:spacing w:val="-8"/>
          <w:sz w:val="24"/>
        </w:rPr>
        <w:t xml:space="preserve"> </w:t>
      </w:r>
      <w:r>
        <w:rPr>
          <w:sz w:val="24"/>
        </w:rPr>
        <w:t>(если</w:t>
      </w:r>
      <w:r>
        <w:rPr>
          <w:spacing w:val="-2"/>
          <w:sz w:val="24"/>
        </w:rPr>
        <w:t xml:space="preserve"> </w:t>
      </w:r>
      <w:r>
        <w:rPr>
          <w:sz w:val="24"/>
        </w:rPr>
        <w:t>умение обосновывать рассуждения не являлось специальным объектом проверки);</w:t>
      </w:r>
    </w:p>
    <w:p w:rsidR="00811A89" w:rsidRDefault="0056063B">
      <w:pPr>
        <w:pStyle w:val="a5"/>
        <w:numPr>
          <w:ilvl w:val="0"/>
          <w:numId w:val="16"/>
        </w:numPr>
        <w:tabs>
          <w:tab w:val="left" w:pos="1598"/>
        </w:tabs>
        <w:spacing w:before="9" w:line="273" w:lineRule="auto"/>
        <w:ind w:right="1555" w:firstLine="0"/>
        <w:rPr>
          <w:rFonts w:ascii="Symbol" w:hAnsi="Symbol"/>
          <w:sz w:val="24"/>
        </w:rPr>
      </w:pPr>
      <w:r>
        <w:rPr>
          <w:sz w:val="24"/>
        </w:rPr>
        <w:t>допущена одна</w:t>
      </w:r>
      <w:r>
        <w:rPr>
          <w:spacing w:val="-3"/>
          <w:sz w:val="24"/>
        </w:rPr>
        <w:t xml:space="preserve"> </w:t>
      </w:r>
      <w:r>
        <w:rPr>
          <w:sz w:val="24"/>
        </w:rPr>
        <w:t>ошибка</w:t>
      </w:r>
      <w:r>
        <w:rPr>
          <w:spacing w:val="-3"/>
          <w:sz w:val="24"/>
        </w:rPr>
        <w:t xml:space="preserve"> </w:t>
      </w:r>
      <w:r>
        <w:rPr>
          <w:sz w:val="24"/>
        </w:rPr>
        <w:t>или два-три</w:t>
      </w:r>
      <w:r>
        <w:rPr>
          <w:spacing w:val="-5"/>
          <w:sz w:val="24"/>
        </w:rPr>
        <w:t xml:space="preserve"> </w:t>
      </w:r>
      <w:r>
        <w:rPr>
          <w:sz w:val="24"/>
        </w:rPr>
        <w:t>недочета</w:t>
      </w:r>
      <w:r>
        <w:rPr>
          <w:spacing w:val="-1"/>
          <w:sz w:val="24"/>
        </w:rPr>
        <w:t xml:space="preserve"> </w:t>
      </w:r>
      <w:r>
        <w:rPr>
          <w:sz w:val="24"/>
        </w:rPr>
        <w:t>в выкладках, рисунках, чертежах или графиках</w:t>
      </w:r>
      <w:r>
        <w:rPr>
          <w:spacing w:val="-7"/>
          <w:sz w:val="24"/>
        </w:rPr>
        <w:t xml:space="preserve"> </w:t>
      </w:r>
      <w:r>
        <w:rPr>
          <w:sz w:val="24"/>
        </w:rPr>
        <w:t>(если</w:t>
      </w:r>
      <w:r>
        <w:rPr>
          <w:spacing w:val="-1"/>
          <w:sz w:val="24"/>
        </w:rPr>
        <w:t xml:space="preserve"> </w:t>
      </w:r>
      <w:r>
        <w:rPr>
          <w:sz w:val="24"/>
        </w:rPr>
        <w:t>эти</w:t>
      </w:r>
      <w:r>
        <w:rPr>
          <w:spacing w:val="-1"/>
          <w:sz w:val="24"/>
        </w:rPr>
        <w:t xml:space="preserve"> </w:t>
      </w:r>
      <w:r>
        <w:rPr>
          <w:sz w:val="24"/>
        </w:rPr>
        <w:t>виды</w:t>
      </w:r>
      <w:r>
        <w:rPr>
          <w:spacing w:val="-5"/>
          <w:sz w:val="24"/>
        </w:rPr>
        <w:t xml:space="preserve"> </w:t>
      </w:r>
      <w:r>
        <w:rPr>
          <w:sz w:val="24"/>
        </w:rPr>
        <w:t>работы</w:t>
      </w:r>
      <w:r>
        <w:rPr>
          <w:spacing w:val="-4"/>
          <w:sz w:val="24"/>
        </w:rPr>
        <w:t xml:space="preserve"> </w:t>
      </w:r>
      <w:r>
        <w:rPr>
          <w:sz w:val="24"/>
        </w:rPr>
        <w:t>не</w:t>
      </w:r>
      <w:r>
        <w:rPr>
          <w:spacing w:val="-7"/>
          <w:sz w:val="24"/>
        </w:rPr>
        <w:t xml:space="preserve"> </w:t>
      </w:r>
      <w:r>
        <w:rPr>
          <w:sz w:val="24"/>
        </w:rPr>
        <w:t>являлись</w:t>
      </w:r>
      <w:r>
        <w:rPr>
          <w:spacing w:val="-6"/>
          <w:sz w:val="24"/>
        </w:rPr>
        <w:t xml:space="preserve"> </w:t>
      </w:r>
      <w:r>
        <w:rPr>
          <w:sz w:val="24"/>
        </w:rPr>
        <w:t>специальным</w:t>
      </w:r>
      <w:r>
        <w:rPr>
          <w:spacing w:val="-9"/>
          <w:sz w:val="24"/>
        </w:rPr>
        <w:t xml:space="preserve"> </w:t>
      </w:r>
      <w:r>
        <w:rPr>
          <w:sz w:val="24"/>
        </w:rPr>
        <w:t xml:space="preserve">объектом проверки). </w:t>
      </w:r>
      <w:r>
        <w:rPr>
          <w:b/>
          <w:sz w:val="24"/>
        </w:rPr>
        <w:t>Отметка</w:t>
      </w:r>
      <w:r>
        <w:rPr>
          <w:b/>
          <w:spacing w:val="-2"/>
          <w:sz w:val="24"/>
        </w:rPr>
        <w:t xml:space="preserve"> </w:t>
      </w:r>
      <w:r>
        <w:rPr>
          <w:b/>
          <w:sz w:val="24"/>
        </w:rPr>
        <w:t xml:space="preserve">«3» </w:t>
      </w:r>
      <w:r>
        <w:rPr>
          <w:sz w:val="24"/>
        </w:rPr>
        <w:t>ставится, если:</w:t>
      </w:r>
    </w:p>
    <w:p w:rsidR="00811A89" w:rsidRDefault="0056063B">
      <w:pPr>
        <w:pStyle w:val="a5"/>
        <w:numPr>
          <w:ilvl w:val="0"/>
          <w:numId w:val="16"/>
        </w:numPr>
        <w:tabs>
          <w:tab w:val="left" w:pos="1598"/>
        </w:tabs>
        <w:spacing w:before="6" w:line="264" w:lineRule="auto"/>
        <w:ind w:right="1588" w:firstLine="0"/>
        <w:rPr>
          <w:rFonts w:ascii="Symbol" w:hAnsi="Symbol"/>
          <w:sz w:val="24"/>
        </w:rPr>
      </w:pPr>
      <w:r>
        <w:rPr>
          <w:sz w:val="24"/>
        </w:rPr>
        <w:t>допущены</w:t>
      </w:r>
      <w:r>
        <w:rPr>
          <w:spacing w:val="-4"/>
          <w:sz w:val="24"/>
        </w:rPr>
        <w:t xml:space="preserve"> </w:t>
      </w:r>
      <w:r>
        <w:rPr>
          <w:sz w:val="24"/>
        </w:rPr>
        <w:t>более</w:t>
      </w:r>
      <w:r>
        <w:rPr>
          <w:spacing w:val="-12"/>
          <w:sz w:val="24"/>
        </w:rPr>
        <w:t xml:space="preserve"> </w:t>
      </w:r>
      <w:r>
        <w:rPr>
          <w:sz w:val="24"/>
        </w:rPr>
        <w:t>одной</w:t>
      </w:r>
      <w:r>
        <w:rPr>
          <w:spacing w:val="-11"/>
          <w:sz w:val="24"/>
        </w:rPr>
        <w:t xml:space="preserve"> </w:t>
      </w:r>
      <w:r>
        <w:rPr>
          <w:sz w:val="24"/>
        </w:rPr>
        <w:t>ошибки</w:t>
      </w:r>
      <w:r>
        <w:rPr>
          <w:spacing w:val="-10"/>
          <w:sz w:val="24"/>
        </w:rPr>
        <w:t xml:space="preserve"> </w:t>
      </w:r>
      <w:r>
        <w:rPr>
          <w:sz w:val="24"/>
        </w:rPr>
        <w:t>или</w:t>
      </w:r>
      <w:r>
        <w:rPr>
          <w:spacing w:val="-6"/>
          <w:sz w:val="24"/>
        </w:rPr>
        <w:t xml:space="preserve"> </w:t>
      </w:r>
      <w:r>
        <w:rPr>
          <w:sz w:val="24"/>
        </w:rPr>
        <w:t>более</w:t>
      </w:r>
      <w:r>
        <w:rPr>
          <w:spacing w:val="-8"/>
          <w:sz w:val="24"/>
        </w:rPr>
        <w:t xml:space="preserve"> </w:t>
      </w:r>
      <w:r>
        <w:rPr>
          <w:sz w:val="24"/>
        </w:rPr>
        <w:t>двух-трех</w:t>
      </w:r>
      <w:r>
        <w:rPr>
          <w:spacing w:val="-8"/>
          <w:sz w:val="24"/>
        </w:rPr>
        <w:t xml:space="preserve"> </w:t>
      </w:r>
      <w:r>
        <w:rPr>
          <w:sz w:val="24"/>
        </w:rPr>
        <w:t>недочетов,</w:t>
      </w:r>
      <w:r>
        <w:rPr>
          <w:spacing w:val="-9"/>
          <w:sz w:val="24"/>
        </w:rPr>
        <w:t xml:space="preserve"> </w:t>
      </w:r>
      <w:r>
        <w:rPr>
          <w:sz w:val="24"/>
        </w:rPr>
        <w:t>но учащийся</w:t>
      </w:r>
      <w:r>
        <w:rPr>
          <w:spacing w:val="-7"/>
          <w:sz w:val="24"/>
        </w:rPr>
        <w:t xml:space="preserve"> </w:t>
      </w:r>
      <w:r>
        <w:rPr>
          <w:sz w:val="24"/>
        </w:rPr>
        <w:t>владеет обязательными умениями по проверяемой теме.</w:t>
      </w:r>
    </w:p>
    <w:p w:rsidR="00811A89" w:rsidRDefault="0056063B">
      <w:pPr>
        <w:spacing w:before="5"/>
        <w:ind w:left="706"/>
        <w:rPr>
          <w:sz w:val="24"/>
        </w:rPr>
      </w:pPr>
      <w:r>
        <w:rPr>
          <w:b/>
          <w:sz w:val="24"/>
        </w:rPr>
        <w:t>Отметка</w:t>
      </w:r>
      <w:r>
        <w:rPr>
          <w:b/>
          <w:spacing w:val="-10"/>
          <w:sz w:val="24"/>
        </w:rPr>
        <w:t xml:space="preserve"> </w:t>
      </w:r>
      <w:r>
        <w:rPr>
          <w:b/>
          <w:sz w:val="24"/>
        </w:rPr>
        <w:t>«2»</w:t>
      </w:r>
      <w:r>
        <w:rPr>
          <w:b/>
          <w:spacing w:val="-5"/>
          <w:sz w:val="24"/>
        </w:rPr>
        <w:t xml:space="preserve"> </w:t>
      </w:r>
      <w:r>
        <w:rPr>
          <w:sz w:val="24"/>
        </w:rPr>
        <w:t>ставится,</w:t>
      </w:r>
      <w:r>
        <w:rPr>
          <w:spacing w:val="-1"/>
          <w:sz w:val="24"/>
        </w:rPr>
        <w:t xml:space="preserve"> </w:t>
      </w:r>
      <w:r>
        <w:rPr>
          <w:spacing w:val="-4"/>
          <w:sz w:val="24"/>
        </w:rPr>
        <w:t>если:</w:t>
      </w:r>
    </w:p>
    <w:p w:rsidR="00811A89" w:rsidRDefault="0056063B">
      <w:pPr>
        <w:pStyle w:val="a5"/>
        <w:numPr>
          <w:ilvl w:val="0"/>
          <w:numId w:val="16"/>
        </w:numPr>
        <w:tabs>
          <w:tab w:val="left" w:pos="1598"/>
        </w:tabs>
        <w:spacing w:before="43" w:line="264" w:lineRule="auto"/>
        <w:ind w:right="1263" w:firstLine="0"/>
        <w:rPr>
          <w:rFonts w:ascii="Symbol" w:hAnsi="Symbol"/>
          <w:sz w:val="24"/>
        </w:rPr>
      </w:pPr>
      <w:r>
        <w:rPr>
          <w:sz w:val="24"/>
        </w:rPr>
        <w:t>допущены</w:t>
      </w:r>
      <w:r>
        <w:rPr>
          <w:spacing w:val="-5"/>
          <w:sz w:val="24"/>
        </w:rPr>
        <w:t xml:space="preserve"> </w:t>
      </w:r>
      <w:r>
        <w:rPr>
          <w:sz w:val="24"/>
        </w:rPr>
        <w:t>существенные</w:t>
      </w:r>
      <w:r>
        <w:rPr>
          <w:spacing w:val="-12"/>
          <w:sz w:val="24"/>
        </w:rPr>
        <w:t xml:space="preserve"> </w:t>
      </w:r>
      <w:r>
        <w:rPr>
          <w:sz w:val="24"/>
        </w:rPr>
        <w:t>ошибки,</w:t>
      </w:r>
      <w:r>
        <w:rPr>
          <w:spacing w:val="-6"/>
          <w:sz w:val="24"/>
        </w:rPr>
        <w:t xml:space="preserve"> </w:t>
      </w:r>
      <w:r>
        <w:rPr>
          <w:sz w:val="24"/>
        </w:rPr>
        <w:t>показавшие,</w:t>
      </w:r>
      <w:r>
        <w:rPr>
          <w:spacing w:val="-14"/>
          <w:sz w:val="24"/>
        </w:rPr>
        <w:t xml:space="preserve"> </w:t>
      </w:r>
      <w:r>
        <w:rPr>
          <w:sz w:val="24"/>
        </w:rPr>
        <w:t>что</w:t>
      </w:r>
      <w:r>
        <w:rPr>
          <w:spacing w:val="-4"/>
          <w:sz w:val="24"/>
        </w:rPr>
        <w:t xml:space="preserve"> </w:t>
      </w:r>
      <w:r>
        <w:rPr>
          <w:sz w:val="24"/>
        </w:rPr>
        <w:t>учащийся</w:t>
      </w:r>
      <w:r>
        <w:rPr>
          <w:spacing w:val="-8"/>
          <w:sz w:val="24"/>
        </w:rPr>
        <w:t xml:space="preserve"> </w:t>
      </w:r>
      <w:r>
        <w:rPr>
          <w:sz w:val="24"/>
        </w:rPr>
        <w:t>не</w:t>
      </w:r>
      <w:r>
        <w:rPr>
          <w:spacing w:val="-10"/>
          <w:sz w:val="24"/>
        </w:rPr>
        <w:t xml:space="preserve"> </w:t>
      </w:r>
      <w:r>
        <w:rPr>
          <w:sz w:val="24"/>
        </w:rPr>
        <w:t>владеет</w:t>
      </w:r>
      <w:r>
        <w:rPr>
          <w:spacing w:val="-8"/>
          <w:sz w:val="24"/>
        </w:rPr>
        <w:t xml:space="preserve"> </w:t>
      </w:r>
      <w:r>
        <w:rPr>
          <w:sz w:val="24"/>
        </w:rPr>
        <w:t>обязательными умениями по данной теме в полной мере.</w:t>
      </w:r>
    </w:p>
    <w:p w:rsidR="00811A89" w:rsidRDefault="00811A89">
      <w:pPr>
        <w:pStyle w:val="a3"/>
        <w:spacing w:before="55"/>
        <w:ind w:left="0"/>
      </w:pPr>
    </w:p>
    <w:p w:rsidR="00811A89" w:rsidRDefault="0056063B">
      <w:pPr>
        <w:ind w:left="706"/>
        <w:rPr>
          <w:i/>
          <w:sz w:val="24"/>
        </w:rPr>
      </w:pPr>
      <w:r>
        <w:rPr>
          <w:i/>
          <w:sz w:val="24"/>
        </w:rPr>
        <w:t>Оценка</w:t>
      </w:r>
      <w:r>
        <w:rPr>
          <w:i/>
          <w:spacing w:val="-15"/>
          <w:sz w:val="24"/>
        </w:rPr>
        <w:t xml:space="preserve"> </w:t>
      </w:r>
      <w:r>
        <w:rPr>
          <w:i/>
          <w:sz w:val="24"/>
        </w:rPr>
        <w:t>тестовых</w:t>
      </w:r>
      <w:r>
        <w:rPr>
          <w:i/>
          <w:spacing w:val="-7"/>
          <w:sz w:val="24"/>
        </w:rPr>
        <w:t xml:space="preserve"> </w:t>
      </w:r>
      <w:r>
        <w:rPr>
          <w:i/>
          <w:spacing w:val="-4"/>
          <w:sz w:val="24"/>
        </w:rPr>
        <w:t>работ</w:t>
      </w:r>
    </w:p>
    <w:p w:rsidR="00811A89" w:rsidRDefault="0056063B">
      <w:pPr>
        <w:pStyle w:val="a3"/>
        <w:spacing w:before="41"/>
        <w:ind w:left="706"/>
      </w:pPr>
      <w:r>
        <w:t>При</w:t>
      </w:r>
      <w:r>
        <w:rPr>
          <w:spacing w:val="-19"/>
        </w:rPr>
        <w:t xml:space="preserve"> </w:t>
      </w:r>
      <w:r>
        <w:t>оценивании</w:t>
      </w:r>
      <w:r>
        <w:rPr>
          <w:spacing w:val="-15"/>
        </w:rPr>
        <w:t xml:space="preserve"> </w:t>
      </w:r>
      <w:r>
        <w:t>тестов</w:t>
      </w:r>
      <w:r>
        <w:rPr>
          <w:spacing w:val="-15"/>
        </w:rPr>
        <w:t xml:space="preserve"> </w:t>
      </w:r>
      <w:r>
        <w:t>используется</w:t>
      </w:r>
      <w:r>
        <w:rPr>
          <w:spacing w:val="-13"/>
        </w:rPr>
        <w:t xml:space="preserve"> </w:t>
      </w:r>
      <w:r>
        <w:t>следующая</w:t>
      </w:r>
      <w:r>
        <w:rPr>
          <w:spacing w:val="-11"/>
        </w:rPr>
        <w:t xml:space="preserve"> </w:t>
      </w:r>
      <w:r>
        <w:rPr>
          <w:spacing w:val="-2"/>
        </w:rPr>
        <w:t>шкала</w:t>
      </w:r>
    </w:p>
    <w:p w:rsidR="00811A89" w:rsidRDefault="0056063B">
      <w:pPr>
        <w:pStyle w:val="a3"/>
        <w:spacing w:before="45"/>
        <w:ind w:left="706"/>
      </w:pPr>
      <w:r>
        <w:t>«5»</w:t>
      </w:r>
      <w:r>
        <w:rPr>
          <w:spacing w:val="-17"/>
        </w:rPr>
        <w:t xml:space="preserve"> </w:t>
      </w:r>
      <w:r>
        <w:t>-</w:t>
      </w:r>
      <w:r>
        <w:rPr>
          <w:spacing w:val="3"/>
        </w:rPr>
        <w:t xml:space="preserve"> </w:t>
      </w:r>
      <w:r>
        <w:t>90</w:t>
      </w:r>
      <w:r>
        <w:rPr>
          <w:spacing w:val="2"/>
        </w:rPr>
        <w:t xml:space="preserve"> </w:t>
      </w:r>
      <w:r>
        <w:t>–</w:t>
      </w:r>
      <w:r>
        <w:rPr>
          <w:spacing w:val="2"/>
        </w:rPr>
        <w:t xml:space="preserve"> </w:t>
      </w:r>
      <w:r>
        <w:t>100</w:t>
      </w:r>
      <w:r>
        <w:rPr>
          <w:spacing w:val="2"/>
        </w:rPr>
        <w:t xml:space="preserve"> </w:t>
      </w:r>
      <w:r>
        <w:rPr>
          <w:spacing w:val="-5"/>
        </w:rPr>
        <w:t>%;</w:t>
      </w:r>
    </w:p>
    <w:p w:rsidR="00811A89" w:rsidRDefault="0056063B">
      <w:pPr>
        <w:pStyle w:val="a3"/>
        <w:spacing w:before="41"/>
        <w:ind w:left="706"/>
      </w:pPr>
      <w:r>
        <w:t>«4»</w:t>
      </w:r>
      <w:r>
        <w:rPr>
          <w:spacing w:val="-17"/>
        </w:rPr>
        <w:t xml:space="preserve"> </w:t>
      </w:r>
      <w:r>
        <w:t>-</w:t>
      </w:r>
      <w:r>
        <w:rPr>
          <w:spacing w:val="3"/>
        </w:rPr>
        <w:t xml:space="preserve"> </w:t>
      </w:r>
      <w:r>
        <w:t>70</w:t>
      </w:r>
      <w:r>
        <w:rPr>
          <w:spacing w:val="2"/>
        </w:rPr>
        <w:t xml:space="preserve"> </w:t>
      </w:r>
      <w:r>
        <w:t>–</w:t>
      </w:r>
      <w:r>
        <w:rPr>
          <w:spacing w:val="2"/>
        </w:rPr>
        <w:t xml:space="preserve"> </w:t>
      </w:r>
      <w:r>
        <w:t>89</w:t>
      </w:r>
      <w:r>
        <w:rPr>
          <w:spacing w:val="2"/>
        </w:rPr>
        <w:t xml:space="preserve"> </w:t>
      </w:r>
      <w:r>
        <w:rPr>
          <w:spacing w:val="-5"/>
        </w:rPr>
        <w:t>%;</w:t>
      </w:r>
    </w:p>
    <w:p w:rsidR="00811A89" w:rsidRDefault="0056063B">
      <w:pPr>
        <w:pStyle w:val="a3"/>
        <w:spacing w:before="42"/>
        <w:ind w:left="706"/>
      </w:pPr>
      <w:r>
        <w:t>«3»</w:t>
      </w:r>
      <w:r>
        <w:rPr>
          <w:spacing w:val="-17"/>
        </w:rPr>
        <w:t xml:space="preserve"> </w:t>
      </w:r>
      <w:r>
        <w:t>-</w:t>
      </w:r>
      <w:r>
        <w:rPr>
          <w:spacing w:val="3"/>
        </w:rPr>
        <w:t xml:space="preserve"> </w:t>
      </w:r>
      <w:r>
        <w:t>50</w:t>
      </w:r>
      <w:r>
        <w:rPr>
          <w:spacing w:val="2"/>
        </w:rPr>
        <w:t xml:space="preserve"> </w:t>
      </w:r>
      <w:r>
        <w:t>–</w:t>
      </w:r>
      <w:r>
        <w:rPr>
          <w:spacing w:val="2"/>
        </w:rPr>
        <w:t xml:space="preserve"> </w:t>
      </w:r>
      <w:r>
        <w:t>69</w:t>
      </w:r>
      <w:r>
        <w:rPr>
          <w:spacing w:val="2"/>
        </w:rPr>
        <w:t xml:space="preserve"> </w:t>
      </w:r>
      <w:r>
        <w:rPr>
          <w:spacing w:val="-5"/>
        </w:rPr>
        <w:t>%;</w:t>
      </w:r>
    </w:p>
    <w:p w:rsidR="00811A89" w:rsidRDefault="0056063B">
      <w:pPr>
        <w:pStyle w:val="a3"/>
        <w:spacing w:before="40"/>
        <w:ind w:left="706"/>
      </w:pPr>
      <w:r>
        <w:t>«2»</w:t>
      </w:r>
      <w:r>
        <w:rPr>
          <w:spacing w:val="-13"/>
        </w:rPr>
        <w:t xml:space="preserve"> </w:t>
      </w:r>
      <w:r>
        <w:t>-</w:t>
      </w:r>
      <w:r>
        <w:rPr>
          <w:spacing w:val="4"/>
        </w:rPr>
        <w:t xml:space="preserve"> </w:t>
      </w:r>
      <w:r>
        <w:t>0</w:t>
      </w:r>
      <w:r>
        <w:rPr>
          <w:spacing w:val="2"/>
        </w:rPr>
        <w:t xml:space="preserve"> </w:t>
      </w:r>
      <w:r>
        <w:t>–</w:t>
      </w:r>
      <w:r>
        <w:rPr>
          <w:spacing w:val="-3"/>
        </w:rPr>
        <w:t xml:space="preserve"> </w:t>
      </w:r>
      <w:r>
        <w:t>49</w:t>
      </w:r>
      <w:r>
        <w:rPr>
          <w:spacing w:val="2"/>
        </w:rPr>
        <w:t xml:space="preserve"> </w:t>
      </w:r>
      <w:r>
        <w:rPr>
          <w:spacing w:val="-5"/>
        </w:rPr>
        <w:t>%.</w:t>
      </w:r>
    </w:p>
    <w:p w:rsidR="00811A89" w:rsidRDefault="00811A89">
      <w:pPr>
        <w:pStyle w:val="a3"/>
        <w:spacing w:before="96"/>
        <w:ind w:left="0"/>
      </w:pPr>
    </w:p>
    <w:p w:rsidR="00811A89" w:rsidRDefault="0056063B">
      <w:pPr>
        <w:pStyle w:val="1"/>
        <w:ind w:left="706"/>
      </w:pPr>
      <w:bookmarkStart w:id="254" w:name="Физика_(1)"/>
      <w:bookmarkEnd w:id="254"/>
      <w:r>
        <w:rPr>
          <w:spacing w:val="-2"/>
        </w:rPr>
        <w:t>Физика</w:t>
      </w:r>
    </w:p>
    <w:p w:rsidR="00811A89" w:rsidRDefault="0056063B">
      <w:pPr>
        <w:spacing w:before="27"/>
        <w:ind w:left="706"/>
        <w:rPr>
          <w:i/>
          <w:sz w:val="24"/>
        </w:rPr>
      </w:pPr>
      <w:r>
        <w:rPr>
          <w:i/>
          <w:sz w:val="24"/>
        </w:rPr>
        <w:t>Для</w:t>
      </w:r>
      <w:r>
        <w:rPr>
          <w:i/>
          <w:spacing w:val="-17"/>
          <w:sz w:val="24"/>
        </w:rPr>
        <w:t xml:space="preserve"> </w:t>
      </w:r>
      <w:r>
        <w:rPr>
          <w:i/>
          <w:sz w:val="24"/>
        </w:rPr>
        <w:t>устных</w:t>
      </w:r>
      <w:r>
        <w:rPr>
          <w:i/>
          <w:spacing w:val="-10"/>
          <w:sz w:val="24"/>
        </w:rPr>
        <w:t xml:space="preserve"> </w:t>
      </w:r>
      <w:r>
        <w:rPr>
          <w:i/>
          <w:sz w:val="24"/>
        </w:rPr>
        <w:t>ответов</w:t>
      </w:r>
      <w:r>
        <w:rPr>
          <w:i/>
          <w:spacing w:val="-15"/>
          <w:sz w:val="24"/>
        </w:rPr>
        <w:t xml:space="preserve"> </w:t>
      </w:r>
      <w:r>
        <w:rPr>
          <w:i/>
          <w:sz w:val="24"/>
        </w:rPr>
        <w:t>определяются</w:t>
      </w:r>
      <w:r>
        <w:rPr>
          <w:i/>
          <w:spacing w:val="-12"/>
          <w:sz w:val="24"/>
        </w:rPr>
        <w:t xml:space="preserve"> </w:t>
      </w:r>
      <w:r>
        <w:rPr>
          <w:i/>
          <w:sz w:val="24"/>
        </w:rPr>
        <w:t>следующие</w:t>
      </w:r>
      <w:r>
        <w:rPr>
          <w:i/>
          <w:spacing w:val="-7"/>
          <w:sz w:val="24"/>
        </w:rPr>
        <w:t xml:space="preserve"> </w:t>
      </w:r>
      <w:r>
        <w:rPr>
          <w:i/>
          <w:sz w:val="24"/>
        </w:rPr>
        <w:t>критерии</w:t>
      </w:r>
      <w:r>
        <w:rPr>
          <w:i/>
          <w:spacing w:val="-7"/>
          <w:sz w:val="24"/>
        </w:rPr>
        <w:t xml:space="preserve"> </w:t>
      </w:r>
      <w:r>
        <w:rPr>
          <w:i/>
          <w:spacing w:val="-2"/>
          <w:sz w:val="24"/>
        </w:rPr>
        <w:t>оценок:</w:t>
      </w:r>
    </w:p>
    <w:p w:rsidR="00811A89" w:rsidRDefault="0056063B">
      <w:pPr>
        <w:pStyle w:val="a3"/>
        <w:spacing w:before="41" w:line="276" w:lineRule="auto"/>
        <w:ind w:left="706" w:right="1052"/>
        <w:jc w:val="both"/>
      </w:pPr>
      <w:r>
        <w:rPr>
          <w:b/>
        </w:rPr>
        <w:t xml:space="preserve">Оценка «5» </w:t>
      </w:r>
      <w:r>
        <w:t>ставится в том случае, если учащийся показывает верное понимание физической сущности рассматриваемых явлений и закономерностей, законов и теорий, дает точное определение</w:t>
      </w:r>
      <w:r>
        <w:rPr>
          <w:spacing w:val="-1"/>
        </w:rPr>
        <w:t xml:space="preserve"> </w:t>
      </w:r>
      <w:r>
        <w:t>и истолкование</w:t>
      </w:r>
      <w:r>
        <w:rPr>
          <w:spacing w:val="-6"/>
        </w:rPr>
        <w:t xml:space="preserve"> </w:t>
      </w:r>
      <w:r>
        <w:t>основных</w:t>
      </w:r>
      <w:r>
        <w:rPr>
          <w:spacing w:val="-5"/>
        </w:rPr>
        <w:t xml:space="preserve"> </w:t>
      </w:r>
      <w:r>
        <w:t>понятий, законов, теорий, а</w:t>
      </w:r>
      <w:r>
        <w:rPr>
          <w:spacing w:val="-1"/>
        </w:rPr>
        <w:t xml:space="preserve"> </w:t>
      </w:r>
      <w:r>
        <w:t>также</w:t>
      </w:r>
      <w:r>
        <w:rPr>
          <w:spacing w:val="-6"/>
        </w:rPr>
        <w:t xml:space="preserve"> </w:t>
      </w:r>
      <w:r>
        <w:t>правильное</w:t>
      </w:r>
      <w:r>
        <w:rPr>
          <w:spacing w:val="-6"/>
        </w:rPr>
        <w:t xml:space="preserve"> </w:t>
      </w:r>
      <w:r>
        <w:t>определение физических величин, их единиц и способов измерения; правильно выполняет чертежи, схемы и графики; строит ответ по собственному плану, сопровождает рассказ новыми примерами, умеет применить знания в новой ситуации при выполнении практических заданий; может установить связь между изучаемым и ранее изученным материалом по курсу физики, а также с материалом, усвоенным при изучении других предметов. Учащийся систематически показывает знания не только программного материала, но и за пределами программы.</w:t>
      </w:r>
    </w:p>
    <w:p w:rsidR="00811A89" w:rsidRDefault="0056063B">
      <w:pPr>
        <w:pStyle w:val="a3"/>
        <w:spacing w:before="10"/>
        <w:ind w:left="706"/>
        <w:jc w:val="both"/>
      </w:pPr>
      <w:r>
        <w:rPr>
          <w:b/>
        </w:rPr>
        <w:t>Оценка</w:t>
      </w:r>
      <w:r>
        <w:rPr>
          <w:b/>
          <w:spacing w:val="6"/>
        </w:rPr>
        <w:t xml:space="preserve"> </w:t>
      </w:r>
      <w:r>
        <w:rPr>
          <w:b/>
        </w:rPr>
        <w:t>«4»,</w:t>
      </w:r>
      <w:r>
        <w:rPr>
          <w:b/>
          <w:spacing w:val="10"/>
        </w:rPr>
        <w:t xml:space="preserve"> </w:t>
      </w:r>
      <w:r>
        <w:t>если</w:t>
      </w:r>
      <w:r>
        <w:rPr>
          <w:spacing w:val="5"/>
        </w:rPr>
        <w:t xml:space="preserve"> </w:t>
      </w:r>
      <w:r>
        <w:t>ответ</w:t>
      </w:r>
      <w:r>
        <w:rPr>
          <w:spacing w:val="10"/>
        </w:rPr>
        <w:t xml:space="preserve"> </w:t>
      </w:r>
      <w:r>
        <w:t>ученика</w:t>
      </w:r>
      <w:r>
        <w:rPr>
          <w:spacing w:val="17"/>
        </w:rPr>
        <w:t xml:space="preserve"> </w:t>
      </w:r>
      <w:r>
        <w:t>удовлетворяет</w:t>
      </w:r>
      <w:r>
        <w:rPr>
          <w:spacing w:val="10"/>
        </w:rPr>
        <w:t xml:space="preserve"> </w:t>
      </w:r>
      <w:r>
        <w:t>основным</w:t>
      </w:r>
      <w:r>
        <w:rPr>
          <w:spacing w:val="10"/>
        </w:rPr>
        <w:t xml:space="preserve"> </w:t>
      </w:r>
      <w:r>
        <w:t>требованиям</w:t>
      </w:r>
      <w:r>
        <w:rPr>
          <w:spacing w:val="12"/>
        </w:rPr>
        <w:t xml:space="preserve"> </w:t>
      </w:r>
      <w:r>
        <w:t>к</w:t>
      </w:r>
      <w:r>
        <w:rPr>
          <w:spacing w:val="2"/>
        </w:rPr>
        <w:t xml:space="preserve"> </w:t>
      </w:r>
      <w:r>
        <w:t>ответу</w:t>
      </w:r>
      <w:r>
        <w:rPr>
          <w:spacing w:val="-4"/>
        </w:rPr>
        <w:t xml:space="preserve"> </w:t>
      </w:r>
      <w:r>
        <w:t>на</w:t>
      </w:r>
      <w:r>
        <w:rPr>
          <w:spacing w:val="3"/>
        </w:rPr>
        <w:t xml:space="preserve"> </w:t>
      </w:r>
      <w:r>
        <w:rPr>
          <w:spacing w:val="-2"/>
        </w:rPr>
        <w:t>оценку</w:t>
      </w:r>
    </w:p>
    <w:p w:rsidR="00811A89" w:rsidRDefault="0056063B">
      <w:pPr>
        <w:pStyle w:val="a3"/>
        <w:spacing w:before="41" w:line="276" w:lineRule="auto"/>
        <w:ind w:left="706" w:right="1052"/>
        <w:jc w:val="both"/>
      </w:pPr>
      <w:r>
        <w:rPr>
          <w:spacing w:val="-2"/>
        </w:rPr>
        <w:t>«5», но</w:t>
      </w:r>
      <w:r>
        <w:rPr>
          <w:spacing w:val="-5"/>
        </w:rPr>
        <w:t xml:space="preserve"> </w:t>
      </w:r>
      <w:r>
        <w:rPr>
          <w:spacing w:val="-2"/>
        </w:rPr>
        <w:t>дан</w:t>
      </w:r>
      <w:r>
        <w:rPr>
          <w:spacing w:val="-9"/>
        </w:rPr>
        <w:t xml:space="preserve"> </w:t>
      </w:r>
      <w:r>
        <w:rPr>
          <w:spacing w:val="-2"/>
        </w:rPr>
        <w:t>без</w:t>
      </w:r>
      <w:r>
        <w:rPr>
          <w:spacing w:val="-9"/>
        </w:rPr>
        <w:t xml:space="preserve"> </w:t>
      </w:r>
      <w:r>
        <w:rPr>
          <w:spacing w:val="-2"/>
        </w:rPr>
        <w:t>использования</w:t>
      </w:r>
      <w:r>
        <w:rPr>
          <w:spacing w:val="-8"/>
        </w:rPr>
        <w:t xml:space="preserve"> </w:t>
      </w:r>
      <w:r>
        <w:rPr>
          <w:spacing w:val="-2"/>
        </w:rPr>
        <w:t>собственного</w:t>
      </w:r>
      <w:r>
        <w:rPr>
          <w:spacing w:val="-5"/>
        </w:rPr>
        <w:t xml:space="preserve"> </w:t>
      </w:r>
      <w:r>
        <w:rPr>
          <w:spacing w:val="-2"/>
        </w:rPr>
        <w:t>плана,</w:t>
      </w:r>
      <w:r>
        <w:rPr>
          <w:spacing w:val="-6"/>
        </w:rPr>
        <w:t xml:space="preserve"> </w:t>
      </w:r>
      <w:r>
        <w:rPr>
          <w:spacing w:val="-2"/>
        </w:rPr>
        <w:t>новых</w:t>
      </w:r>
      <w:r>
        <w:rPr>
          <w:spacing w:val="-9"/>
        </w:rPr>
        <w:t xml:space="preserve"> </w:t>
      </w:r>
      <w:r>
        <w:rPr>
          <w:spacing w:val="-2"/>
        </w:rPr>
        <w:t>примеров,</w:t>
      </w:r>
      <w:r>
        <w:rPr>
          <w:spacing w:val="-6"/>
        </w:rPr>
        <w:t xml:space="preserve"> </w:t>
      </w:r>
      <w:r>
        <w:rPr>
          <w:spacing w:val="-2"/>
        </w:rPr>
        <w:t>без</w:t>
      </w:r>
      <w:r>
        <w:rPr>
          <w:spacing w:val="-8"/>
        </w:rPr>
        <w:t xml:space="preserve"> </w:t>
      </w:r>
      <w:r>
        <w:rPr>
          <w:spacing w:val="-2"/>
        </w:rPr>
        <w:t>применения</w:t>
      </w:r>
      <w:r>
        <w:rPr>
          <w:spacing w:val="-9"/>
        </w:rPr>
        <w:t xml:space="preserve"> </w:t>
      </w:r>
      <w:r>
        <w:rPr>
          <w:spacing w:val="-2"/>
        </w:rPr>
        <w:t>знаний</w:t>
      </w:r>
      <w:r>
        <w:rPr>
          <w:spacing w:val="-3"/>
        </w:rPr>
        <w:t xml:space="preserve"> </w:t>
      </w:r>
      <w:r>
        <w:rPr>
          <w:spacing w:val="-2"/>
        </w:rPr>
        <w:t>в</w:t>
      </w:r>
      <w:r>
        <w:rPr>
          <w:spacing w:val="-3"/>
        </w:rPr>
        <w:t xml:space="preserve"> </w:t>
      </w:r>
      <w:r>
        <w:rPr>
          <w:spacing w:val="-2"/>
        </w:rPr>
        <w:t xml:space="preserve">новой </w:t>
      </w:r>
      <w:r>
        <w:t>ситуации,</w:t>
      </w:r>
      <w:r>
        <w:rPr>
          <w:spacing w:val="-6"/>
        </w:rPr>
        <w:t xml:space="preserve"> </w:t>
      </w:r>
      <w:r>
        <w:t>без</w:t>
      </w:r>
      <w:r>
        <w:rPr>
          <w:spacing w:val="-10"/>
        </w:rPr>
        <w:t xml:space="preserve"> </w:t>
      </w:r>
      <w:r>
        <w:t>использования</w:t>
      </w:r>
      <w:r>
        <w:rPr>
          <w:spacing w:val="-8"/>
        </w:rPr>
        <w:t xml:space="preserve"> </w:t>
      </w:r>
      <w:r>
        <w:t>связей</w:t>
      </w:r>
      <w:r>
        <w:rPr>
          <w:spacing w:val="-7"/>
        </w:rPr>
        <w:t xml:space="preserve"> </w:t>
      </w:r>
      <w:r>
        <w:t>с</w:t>
      </w:r>
      <w:r>
        <w:rPr>
          <w:spacing w:val="-15"/>
        </w:rPr>
        <w:t xml:space="preserve"> </w:t>
      </w:r>
      <w:r>
        <w:t>ранее</w:t>
      </w:r>
      <w:r>
        <w:rPr>
          <w:spacing w:val="-8"/>
        </w:rPr>
        <w:t xml:space="preserve"> </w:t>
      </w:r>
      <w:r>
        <w:t>изученным</w:t>
      </w:r>
      <w:r>
        <w:rPr>
          <w:spacing w:val="-10"/>
        </w:rPr>
        <w:t xml:space="preserve"> </w:t>
      </w:r>
      <w:r>
        <w:t>материалом</w:t>
      </w:r>
      <w:r>
        <w:rPr>
          <w:spacing w:val="23"/>
        </w:rPr>
        <w:t xml:space="preserve"> </w:t>
      </w:r>
      <w:r>
        <w:t>и</w:t>
      </w:r>
      <w:r>
        <w:rPr>
          <w:spacing w:val="21"/>
        </w:rPr>
        <w:t xml:space="preserve"> </w:t>
      </w:r>
      <w:r>
        <w:t>материалом,</w:t>
      </w:r>
      <w:r>
        <w:rPr>
          <w:spacing w:val="-6"/>
        </w:rPr>
        <w:t xml:space="preserve"> </w:t>
      </w:r>
      <w:r>
        <w:t>усвоенным</w:t>
      </w:r>
      <w:r>
        <w:rPr>
          <w:spacing w:val="24"/>
        </w:rPr>
        <w:t xml:space="preserve"> </w:t>
      </w:r>
      <w:r>
        <w:t>при изучении</w:t>
      </w:r>
      <w:r>
        <w:rPr>
          <w:spacing w:val="36"/>
        </w:rPr>
        <w:t xml:space="preserve"> </w:t>
      </w:r>
      <w:r>
        <w:t>других</w:t>
      </w:r>
      <w:r>
        <w:rPr>
          <w:spacing w:val="30"/>
        </w:rPr>
        <w:t xml:space="preserve"> </w:t>
      </w:r>
      <w:r>
        <w:t>предметов;</w:t>
      </w:r>
      <w:r>
        <w:rPr>
          <w:spacing w:val="31"/>
        </w:rPr>
        <w:t xml:space="preserve"> </w:t>
      </w:r>
      <w:r>
        <w:t>если</w:t>
      </w:r>
      <w:r>
        <w:rPr>
          <w:spacing w:val="36"/>
        </w:rPr>
        <w:t xml:space="preserve"> </w:t>
      </w:r>
      <w:r>
        <w:t>учащийся</w:t>
      </w:r>
      <w:r>
        <w:rPr>
          <w:spacing w:val="80"/>
        </w:rPr>
        <w:t xml:space="preserve"> </w:t>
      </w:r>
      <w:r>
        <w:t>допустил</w:t>
      </w:r>
      <w:r>
        <w:rPr>
          <w:spacing w:val="-4"/>
        </w:rPr>
        <w:t xml:space="preserve"> </w:t>
      </w:r>
      <w:r>
        <w:t>одну</w:t>
      </w:r>
      <w:r>
        <w:rPr>
          <w:spacing w:val="-10"/>
        </w:rPr>
        <w:t xml:space="preserve"> </w:t>
      </w:r>
      <w:r>
        <w:t>ошибку</w:t>
      </w:r>
      <w:r>
        <w:rPr>
          <w:spacing w:val="-13"/>
        </w:rPr>
        <w:t xml:space="preserve"> </w:t>
      </w:r>
      <w:r>
        <w:t>или</w:t>
      </w:r>
      <w:r>
        <w:rPr>
          <w:spacing w:val="-3"/>
        </w:rPr>
        <w:t xml:space="preserve"> </w:t>
      </w:r>
      <w:r>
        <w:t>не</w:t>
      </w:r>
      <w:r>
        <w:rPr>
          <w:spacing w:val="-5"/>
        </w:rPr>
        <w:t xml:space="preserve"> </w:t>
      </w:r>
      <w:r>
        <w:t>более</w:t>
      </w:r>
      <w:r>
        <w:rPr>
          <w:spacing w:val="-5"/>
        </w:rPr>
        <w:t xml:space="preserve"> </w:t>
      </w:r>
      <w:r>
        <w:t>двух</w:t>
      </w:r>
      <w:r>
        <w:rPr>
          <w:spacing w:val="-9"/>
        </w:rPr>
        <w:t xml:space="preserve"> </w:t>
      </w:r>
      <w:r>
        <w:t>недочетов и может их исправить самостоятельно или с небольшой помощью учителя.</w:t>
      </w:r>
    </w:p>
    <w:p w:rsidR="00811A89" w:rsidRDefault="0056063B">
      <w:pPr>
        <w:pStyle w:val="a3"/>
        <w:spacing w:before="62" w:line="276" w:lineRule="auto"/>
        <w:ind w:left="706" w:right="1052"/>
        <w:jc w:val="both"/>
      </w:pPr>
      <w:r>
        <w:rPr>
          <w:b/>
        </w:rPr>
        <w:t>Оценка</w:t>
      </w:r>
      <w:r>
        <w:rPr>
          <w:b/>
          <w:spacing w:val="-14"/>
        </w:rPr>
        <w:t xml:space="preserve"> </w:t>
      </w:r>
      <w:r>
        <w:rPr>
          <w:b/>
        </w:rPr>
        <w:t>«3»</w:t>
      </w:r>
      <w:r>
        <w:rPr>
          <w:b/>
          <w:spacing w:val="-11"/>
        </w:rPr>
        <w:t xml:space="preserve"> </w:t>
      </w:r>
      <w:r>
        <w:t>ставится,</w:t>
      </w:r>
      <w:r>
        <w:rPr>
          <w:spacing w:val="-15"/>
        </w:rPr>
        <w:t xml:space="preserve"> </w:t>
      </w:r>
      <w:r>
        <w:t>если</w:t>
      </w:r>
      <w:r>
        <w:rPr>
          <w:spacing w:val="-12"/>
        </w:rPr>
        <w:t xml:space="preserve"> </w:t>
      </w:r>
      <w:r>
        <w:t>учащийся</w:t>
      </w:r>
      <w:r>
        <w:rPr>
          <w:spacing w:val="-13"/>
        </w:rPr>
        <w:t xml:space="preserve"> </w:t>
      </w:r>
      <w:r>
        <w:t>правильно</w:t>
      </w:r>
      <w:r>
        <w:rPr>
          <w:spacing w:val="-13"/>
        </w:rPr>
        <w:t xml:space="preserve"> </w:t>
      </w:r>
      <w:r>
        <w:t>понимает</w:t>
      </w:r>
      <w:r>
        <w:rPr>
          <w:spacing w:val="-15"/>
        </w:rPr>
        <w:t xml:space="preserve"> </w:t>
      </w:r>
      <w:r>
        <w:t>физическую</w:t>
      </w:r>
      <w:r>
        <w:rPr>
          <w:spacing w:val="-14"/>
        </w:rPr>
        <w:t xml:space="preserve"> </w:t>
      </w:r>
      <w:r>
        <w:t>сущность</w:t>
      </w:r>
      <w:r>
        <w:rPr>
          <w:spacing w:val="-11"/>
        </w:rPr>
        <w:t xml:space="preserve"> </w:t>
      </w:r>
      <w:r>
        <w:t xml:space="preserve">рассматриваемых явлений и закономерностей, но в ответе имеются отдельные пробелы в усвоении вопросов курса физики, не препятствующие дальнейшему усвоению программного материала; умеет применять </w:t>
      </w:r>
      <w:r>
        <w:rPr>
          <w:spacing w:val="-2"/>
        </w:rPr>
        <w:t>полученные</w:t>
      </w:r>
      <w:r>
        <w:rPr>
          <w:spacing w:val="-7"/>
        </w:rPr>
        <w:t xml:space="preserve"> </w:t>
      </w:r>
      <w:r>
        <w:rPr>
          <w:spacing w:val="-2"/>
        </w:rPr>
        <w:t>знания</w:t>
      </w:r>
      <w:r>
        <w:rPr>
          <w:spacing w:val="-12"/>
        </w:rPr>
        <w:t xml:space="preserve"> </w:t>
      </w:r>
      <w:r>
        <w:rPr>
          <w:spacing w:val="-2"/>
        </w:rPr>
        <w:t>при</w:t>
      </w:r>
      <w:r>
        <w:rPr>
          <w:spacing w:val="-11"/>
        </w:rPr>
        <w:t xml:space="preserve"> </w:t>
      </w:r>
      <w:r>
        <w:rPr>
          <w:spacing w:val="-2"/>
        </w:rPr>
        <w:t>решении</w:t>
      </w:r>
      <w:r>
        <w:rPr>
          <w:spacing w:val="-11"/>
        </w:rPr>
        <w:t xml:space="preserve"> </w:t>
      </w:r>
      <w:r>
        <w:rPr>
          <w:spacing w:val="-2"/>
        </w:rPr>
        <w:t>простых</w:t>
      </w:r>
      <w:r>
        <w:rPr>
          <w:spacing w:val="-12"/>
        </w:rPr>
        <w:t xml:space="preserve"> </w:t>
      </w:r>
      <w:r>
        <w:rPr>
          <w:spacing w:val="-2"/>
        </w:rPr>
        <w:t>задач</w:t>
      </w:r>
      <w:r>
        <w:rPr>
          <w:spacing w:val="-13"/>
        </w:rPr>
        <w:t xml:space="preserve"> </w:t>
      </w:r>
      <w:r>
        <w:rPr>
          <w:spacing w:val="-2"/>
        </w:rPr>
        <w:t xml:space="preserve">с использованием готовых формул, но затрудняется </w:t>
      </w:r>
      <w:r>
        <w:t>при решении задач, требующих преобразования некоторых формул; допустил не более одной грубой</w:t>
      </w:r>
      <w:r>
        <w:rPr>
          <w:spacing w:val="-3"/>
        </w:rPr>
        <w:t xml:space="preserve"> </w:t>
      </w:r>
      <w:r>
        <w:t>ошибки и</w:t>
      </w:r>
      <w:r>
        <w:rPr>
          <w:spacing w:val="-4"/>
        </w:rPr>
        <w:t xml:space="preserve"> </w:t>
      </w:r>
      <w:r>
        <w:t>двух</w:t>
      </w:r>
      <w:r>
        <w:rPr>
          <w:spacing w:val="-5"/>
        </w:rPr>
        <w:t xml:space="preserve"> </w:t>
      </w:r>
      <w:r>
        <w:t>недочетов,</w:t>
      </w:r>
      <w:r>
        <w:rPr>
          <w:spacing w:val="-3"/>
        </w:rPr>
        <w:t xml:space="preserve"> </w:t>
      </w:r>
      <w:r>
        <w:t>не</w:t>
      </w:r>
      <w:r>
        <w:rPr>
          <w:spacing w:val="-6"/>
        </w:rPr>
        <w:t xml:space="preserve"> </w:t>
      </w:r>
      <w:r>
        <w:t>более</w:t>
      </w:r>
      <w:r>
        <w:rPr>
          <w:spacing w:val="-11"/>
        </w:rPr>
        <w:t xml:space="preserve"> </w:t>
      </w:r>
      <w:r>
        <w:t>одной</w:t>
      </w:r>
      <w:r>
        <w:rPr>
          <w:spacing w:val="-4"/>
        </w:rPr>
        <w:t xml:space="preserve"> </w:t>
      </w:r>
      <w:r>
        <w:t>грубой и</w:t>
      </w:r>
      <w:r>
        <w:rPr>
          <w:spacing w:val="-9"/>
        </w:rPr>
        <w:t xml:space="preserve"> </w:t>
      </w:r>
      <w:r>
        <w:t>одной</w:t>
      </w:r>
      <w:r>
        <w:rPr>
          <w:spacing w:val="-4"/>
        </w:rPr>
        <w:t xml:space="preserve"> </w:t>
      </w:r>
      <w:r>
        <w:t>негрубой</w:t>
      </w:r>
      <w:r>
        <w:rPr>
          <w:spacing w:val="-4"/>
        </w:rPr>
        <w:t xml:space="preserve"> </w:t>
      </w:r>
      <w:r>
        <w:t>ошибки,</w:t>
      </w:r>
      <w:r>
        <w:rPr>
          <w:spacing w:val="-3"/>
        </w:rPr>
        <w:t xml:space="preserve"> </w:t>
      </w:r>
      <w:r>
        <w:t>не</w:t>
      </w:r>
      <w:r>
        <w:rPr>
          <w:spacing w:val="-1"/>
        </w:rPr>
        <w:t xml:space="preserve"> </w:t>
      </w:r>
      <w:r>
        <w:t>более</w:t>
      </w:r>
      <w:r>
        <w:rPr>
          <w:spacing w:val="-1"/>
        </w:rPr>
        <w:t xml:space="preserve"> </w:t>
      </w:r>
      <w:r>
        <w:t xml:space="preserve">двух- трех негрубых ошибок, одной негрубой ошибки и трех недочетов; допустил четыре или пять </w:t>
      </w:r>
      <w:r>
        <w:rPr>
          <w:spacing w:val="-2"/>
        </w:rPr>
        <w:t>недочетов.</w:t>
      </w:r>
    </w:p>
    <w:p w:rsidR="00811A89" w:rsidRDefault="0056063B">
      <w:pPr>
        <w:spacing w:before="1" w:line="278" w:lineRule="auto"/>
        <w:ind w:left="706" w:right="1050"/>
        <w:rPr>
          <w:i/>
          <w:sz w:val="24"/>
        </w:rPr>
      </w:pPr>
      <w:r>
        <w:rPr>
          <w:b/>
          <w:sz w:val="24"/>
        </w:rPr>
        <w:t xml:space="preserve">Оценка «2» </w:t>
      </w:r>
      <w:r>
        <w:rPr>
          <w:sz w:val="24"/>
        </w:rPr>
        <w:t>ставится, если учащийся не</w:t>
      </w:r>
      <w:r>
        <w:rPr>
          <w:spacing w:val="-7"/>
          <w:sz w:val="24"/>
        </w:rPr>
        <w:t xml:space="preserve"> </w:t>
      </w:r>
      <w:r>
        <w:rPr>
          <w:sz w:val="24"/>
        </w:rPr>
        <w:t>овладел</w:t>
      </w:r>
      <w:r>
        <w:rPr>
          <w:spacing w:val="-1"/>
          <w:sz w:val="24"/>
        </w:rPr>
        <w:t xml:space="preserve"> </w:t>
      </w:r>
      <w:r>
        <w:rPr>
          <w:sz w:val="24"/>
        </w:rPr>
        <w:t xml:space="preserve">основными знаниями и </w:t>
      </w:r>
      <w:r>
        <w:rPr>
          <w:sz w:val="24"/>
        </w:rPr>
        <w:lastRenderedPageBreak/>
        <w:t xml:space="preserve">умениями в соответствии с требованиями программы и допустил больше ошибок и недочетов, чем необходимо для оценки </w:t>
      </w:r>
      <w:r>
        <w:rPr>
          <w:i/>
          <w:sz w:val="24"/>
        </w:rPr>
        <w:t>Оценка письменных контрольных работ:</w:t>
      </w:r>
    </w:p>
    <w:p w:rsidR="00811A89" w:rsidRDefault="0056063B">
      <w:pPr>
        <w:pStyle w:val="a3"/>
        <w:spacing w:line="278" w:lineRule="auto"/>
        <w:ind w:left="706" w:right="1057"/>
        <w:jc w:val="both"/>
      </w:pPr>
      <w:r>
        <w:rPr>
          <w:b/>
        </w:rPr>
        <w:t xml:space="preserve">Оценка «5» </w:t>
      </w:r>
      <w:r>
        <w:t>ставится за работу, выполненную полностью без ошибок и недочетов. Учащийся систематически демонстрирует правильное выполнение контрольных работ, выполненное на высоком уровне с творческим подходом.</w:t>
      </w:r>
    </w:p>
    <w:p w:rsidR="00811A89" w:rsidRDefault="0056063B">
      <w:pPr>
        <w:pStyle w:val="a3"/>
        <w:spacing w:line="276" w:lineRule="auto"/>
        <w:ind w:left="706" w:right="1068"/>
        <w:jc w:val="both"/>
      </w:pPr>
      <w:r>
        <w:rPr>
          <w:b/>
        </w:rPr>
        <w:t xml:space="preserve">Оценка «4» </w:t>
      </w:r>
      <w:r>
        <w:t>ставится за работу, выполненную полностью, но при наличии в ней не более одной негрубой ошибки и одного недочета, не более трех недочетов.</w:t>
      </w:r>
    </w:p>
    <w:p w:rsidR="00811A89" w:rsidRDefault="0056063B">
      <w:pPr>
        <w:pStyle w:val="a3"/>
        <w:spacing w:line="276" w:lineRule="auto"/>
        <w:ind w:left="706" w:right="1056"/>
        <w:jc w:val="both"/>
      </w:pPr>
      <w:r>
        <w:rPr>
          <w:b/>
        </w:rPr>
        <w:t>Оценка</w:t>
      </w:r>
      <w:r>
        <w:rPr>
          <w:b/>
          <w:spacing w:val="-1"/>
        </w:rPr>
        <w:t xml:space="preserve"> </w:t>
      </w:r>
      <w:r>
        <w:rPr>
          <w:b/>
        </w:rPr>
        <w:t>«3»</w:t>
      </w:r>
      <w:r>
        <w:rPr>
          <w:b/>
          <w:spacing w:val="-1"/>
        </w:rPr>
        <w:t xml:space="preserve"> </w:t>
      </w:r>
      <w:r>
        <w:t>ставится, если ученик</w:t>
      </w:r>
      <w:r>
        <w:rPr>
          <w:spacing w:val="-3"/>
        </w:rPr>
        <w:t xml:space="preserve"> </w:t>
      </w:r>
      <w:r>
        <w:t>правильно</w:t>
      </w:r>
      <w:r>
        <w:rPr>
          <w:spacing w:val="-1"/>
        </w:rPr>
        <w:t xml:space="preserve"> </w:t>
      </w:r>
      <w:r>
        <w:t>выполнил</w:t>
      </w:r>
      <w:r>
        <w:rPr>
          <w:spacing w:val="-6"/>
        </w:rPr>
        <w:t xml:space="preserve"> </w:t>
      </w:r>
      <w:r>
        <w:t>не</w:t>
      </w:r>
      <w:r>
        <w:rPr>
          <w:spacing w:val="-2"/>
        </w:rPr>
        <w:t xml:space="preserve"> </w:t>
      </w:r>
      <w:r>
        <w:t>менее</w:t>
      </w:r>
      <w:r>
        <w:rPr>
          <w:spacing w:val="-2"/>
        </w:rPr>
        <w:t xml:space="preserve"> </w:t>
      </w:r>
      <w:r>
        <w:t>2/3</w:t>
      </w:r>
      <w:r>
        <w:rPr>
          <w:spacing w:val="-6"/>
        </w:rPr>
        <w:t xml:space="preserve"> </w:t>
      </w:r>
      <w:r>
        <w:t>всей работы</w:t>
      </w:r>
      <w:r>
        <w:rPr>
          <w:spacing w:val="-3"/>
        </w:rPr>
        <w:t xml:space="preserve"> </w:t>
      </w:r>
      <w:r>
        <w:t>или допустил</w:t>
      </w:r>
      <w:r>
        <w:rPr>
          <w:spacing w:val="-1"/>
        </w:rPr>
        <w:t xml:space="preserve"> </w:t>
      </w:r>
      <w:r>
        <w:t>не более</w:t>
      </w:r>
      <w:r>
        <w:rPr>
          <w:spacing w:val="-10"/>
        </w:rPr>
        <w:t xml:space="preserve"> </w:t>
      </w:r>
      <w:r>
        <w:t>одной</w:t>
      </w:r>
      <w:r>
        <w:rPr>
          <w:spacing w:val="-8"/>
        </w:rPr>
        <w:t xml:space="preserve"> </w:t>
      </w:r>
      <w:r>
        <w:t>грубой</w:t>
      </w:r>
      <w:r>
        <w:rPr>
          <w:spacing w:val="-8"/>
        </w:rPr>
        <w:t xml:space="preserve"> </w:t>
      </w:r>
      <w:r>
        <w:t>ошибки</w:t>
      </w:r>
      <w:r>
        <w:rPr>
          <w:spacing w:val="-8"/>
        </w:rPr>
        <w:t xml:space="preserve"> </w:t>
      </w:r>
      <w:r>
        <w:t>и</w:t>
      </w:r>
      <w:r>
        <w:rPr>
          <w:spacing w:val="-3"/>
        </w:rPr>
        <w:t xml:space="preserve"> </w:t>
      </w:r>
      <w:r>
        <w:t>двух</w:t>
      </w:r>
      <w:r>
        <w:rPr>
          <w:spacing w:val="-9"/>
        </w:rPr>
        <w:t xml:space="preserve"> </w:t>
      </w:r>
      <w:r>
        <w:t>недочетов,</w:t>
      </w:r>
      <w:r>
        <w:rPr>
          <w:spacing w:val="-11"/>
        </w:rPr>
        <w:t xml:space="preserve"> </w:t>
      </w:r>
      <w:r>
        <w:t>не</w:t>
      </w:r>
      <w:r>
        <w:rPr>
          <w:spacing w:val="-5"/>
        </w:rPr>
        <w:t xml:space="preserve"> </w:t>
      </w:r>
      <w:r>
        <w:t>более</w:t>
      </w:r>
      <w:r>
        <w:rPr>
          <w:spacing w:val="-14"/>
        </w:rPr>
        <w:t xml:space="preserve"> </w:t>
      </w:r>
      <w:r>
        <w:t>одной</w:t>
      </w:r>
      <w:r>
        <w:rPr>
          <w:spacing w:val="-8"/>
        </w:rPr>
        <w:t xml:space="preserve"> </w:t>
      </w:r>
      <w:r>
        <w:t>грубой</w:t>
      </w:r>
      <w:r>
        <w:rPr>
          <w:spacing w:val="-3"/>
        </w:rPr>
        <w:t xml:space="preserve"> </w:t>
      </w:r>
      <w:r>
        <w:t>и</w:t>
      </w:r>
      <w:r>
        <w:rPr>
          <w:spacing w:val="-12"/>
        </w:rPr>
        <w:t xml:space="preserve"> </w:t>
      </w:r>
      <w:r>
        <w:t>одной</w:t>
      </w:r>
      <w:r>
        <w:rPr>
          <w:spacing w:val="-8"/>
        </w:rPr>
        <w:t xml:space="preserve"> </w:t>
      </w:r>
      <w:r>
        <w:t>негрубой</w:t>
      </w:r>
      <w:r>
        <w:rPr>
          <w:spacing w:val="-8"/>
        </w:rPr>
        <w:t xml:space="preserve"> </w:t>
      </w:r>
      <w:r>
        <w:t>ошибки,</w:t>
      </w:r>
      <w:r>
        <w:rPr>
          <w:spacing w:val="-7"/>
        </w:rPr>
        <w:t xml:space="preserve"> </w:t>
      </w:r>
      <w:r>
        <w:t>не более</w:t>
      </w:r>
      <w:r>
        <w:rPr>
          <w:spacing w:val="-10"/>
        </w:rPr>
        <w:t xml:space="preserve"> </w:t>
      </w:r>
      <w:r>
        <w:t>трех</w:t>
      </w:r>
      <w:r>
        <w:rPr>
          <w:spacing w:val="-14"/>
        </w:rPr>
        <w:t xml:space="preserve"> </w:t>
      </w:r>
      <w:r>
        <w:t>негрубых</w:t>
      </w:r>
      <w:r>
        <w:rPr>
          <w:spacing w:val="-13"/>
        </w:rPr>
        <w:t xml:space="preserve"> </w:t>
      </w:r>
      <w:r>
        <w:t>ошибок,</w:t>
      </w:r>
      <w:r>
        <w:rPr>
          <w:spacing w:val="-11"/>
        </w:rPr>
        <w:t xml:space="preserve"> </w:t>
      </w:r>
      <w:r>
        <w:t>одной</w:t>
      </w:r>
      <w:r>
        <w:rPr>
          <w:spacing w:val="-13"/>
        </w:rPr>
        <w:t xml:space="preserve"> </w:t>
      </w:r>
      <w:r>
        <w:t>негрубой</w:t>
      </w:r>
      <w:r>
        <w:rPr>
          <w:spacing w:val="-13"/>
        </w:rPr>
        <w:t xml:space="preserve"> </w:t>
      </w:r>
      <w:r>
        <w:t>ошибки</w:t>
      </w:r>
      <w:r>
        <w:rPr>
          <w:spacing w:val="-8"/>
        </w:rPr>
        <w:t xml:space="preserve"> </w:t>
      </w:r>
      <w:r>
        <w:t>и</w:t>
      </w:r>
      <w:r>
        <w:rPr>
          <w:spacing w:val="-8"/>
        </w:rPr>
        <w:t xml:space="preserve"> </w:t>
      </w:r>
      <w:r>
        <w:t>трех</w:t>
      </w:r>
      <w:r>
        <w:rPr>
          <w:spacing w:val="-14"/>
        </w:rPr>
        <w:t xml:space="preserve"> </w:t>
      </w:r>
      <w:r>
        <w:t>недочетов,</w:t>
      </w:r>
      <w:r>
        <w:rPr>
          <w:spacing w:val="-11"/>
        </w:rPr>
        <w:t xml:space="preserve"> </w:t>
      </w:r>
      <w:r>
        <w:t>при</w:t>
      </w:r>
      <w:r>
        <w:rPr>
          <w:spacing w:val="-13"/>
        </w:rPr>
        <w:t xml:space="preserve"> </w:t>
      </w:r>
      <w:r>
        <w:t>наличии</w:t>
      </w:r>
      <w:r>
        <w:rPr>
          <w:spacing w:val="-8"/>
        </w:rPr>
        <w:t xml:space="preserve"> </w:t>
      </w:r>
      <w:r>
        <w:t xml:space="preserve">четырех-пяти </w:t>
      </w:r>
      <w:r>
        <w:rPr>
          <w:spacing w:val="-2"/>
        </w:rPr>
        <w:t>недочетов.</w:t>
      </w:r>
    </w:p>
    <w:p w:rsidR="00811A89" w:rsidRDefault="0056063B">
      <w:pPr>
        <w:pStyle w:val="a3"/>
        <w:ind w:left="706"/>
      </w:pPr>
      <w:r>
        <w:rPr>
          <w:b/>
        </w:rPr>
        <w:t>Оценка</w:t>
      </w:r>
      <w:r>
        <w:rPr>
          <w:b/>
          <w:spacing w:val="2"/>
        </w:rPr>
        <w:t xml:space="preserve"> </w:t>
      </w:r>
      <w:r>
        <w:rPr>
          <w:b/>
        </w:rPr>
        <w:t>«2»</w:t>
      </w:r>
      <w:r>
        <w:rPr>
          <w:b/>
          <w:spacing w:val="7"/>
        </w:rPr>
        <w:t xml:space="preserve"> </w:t>
      </w:r>
      <w:r>
        <w:t>ставится,</w:t>
      </w:r>
      <w:r>
        <w:rPr>
          <w:spacing w:val="6"/>
        </w:rPr>
        <w:t xml:space="preserve"> </w:t>
      </w:r>
      <w:r>
        <w:t>если</w:t>
      </w:r>
      <w:r>
        <w:rPr>
          <w:spacing w:val="9"/>
        </w:rPr>
        <w:t xml:space="preserve"> </w:t>
      </w:r>
      <w:r>
        <w:t>число</w:t>
      </w:r>
      <w:r>
        <w:rPr>
          <w:spacing w:val="8"/>
        </w:rPr>
        <w:t xml:space="preserve"> </w:t>
      </w:r>
      <w:r>
        <w:t>ошибок</w:t>
      </w:r>
      <w:r>
        <w:rPr>
          <w:spacing w:val="7"/>
        </w:rPr>
        <w:t xml:space="preserve"> </w:t>
      </w:r>
      <w:r>
        <w:t>и</w:t>
      </w:r>
      <w:r>
        <w:rPr>
          <w:spacing w:val="9"/>
        </w:rPr>
        <w:t xml:space="preserve"> </w:t>
      </w:r>
      <w:r>
        <w:t>недочетов</w:t>
      </w:r>
      <w:r>
        <w:rPr>
          <w:spacing w:val="10"/>
        </w:rPr>
        <w:t xml:space="preserve"> </w:t>
      </w:r>
      <w:r>
        <w:t>превысило</w:t>
      </w:r>
      <w:r>
        <w:rPr>
          <w:spacing w:val="14"/>
        </w:rPr>
        <w:t xml:space="preserve"> </w:t>
      </w:r>
      <w:r>
        <w:t>норму</w:t>
      </w:r>
      <w:r>
        <w:rPr>
          <w:spacing w:val="-10"/>
        </w:rPr>
        <w:t xml:space="preserve"> </w:t>
      </w:r>
      <w:r>
        <w:t>для</w:t>
      </w:r>
      <w:r>
        <w:rPr>
          <w:spacing w:val="13"/>
        </w:rPr>
        <w:t xml:space="preserve"> </w:t>
      </w:r>
      <w:r>
        <w:rPr>
          <w:spacing w:val="-2"/>
        </w:rPr>
        <w:t>оценки</w:t>
      </w:r>
    </w:p>
    <w:p w:rsidR="00811A89" w:rsidRDefault="0056063B">
      <w:pPr>
        <w:pStyle w:val="a3"/>
        <w:spacing w:before="19"/>
        <w:ind w:left="706"/>
      </w:pPr>
      <w:r>
        <w:t>«3»</w:t>
      </w:r>
      <w:r>
        <w:rPr>
          <w:spacing w:val="-19"/>
        </w:rPr>
        <w:t xml:space="preserve"> </w:t>
      </w:r>
      <w:r>
        <w:t>или</w:t>
      </w:r>
      <w:r>
        <w:rPr>
          <w:spacing w:val="-7"/>
        </w:rPr>
        <w:t xml:space="preserve"> </w:t>
      </w:r>
      <w:r>
        <w:t>правильно выполнено</w:t>
      </w:r>
      <w:r>
        <w:rPr>
          <w:spacing w:val="-5"/>
        </w:rPr>
        <w:t xml:space="preserve"> </w:t>
      </w:r>
      <w:r>
        <w:t>менее</w:t>
      </w:r>
      <w:r>
        <w:rPr>
          <w:spacing w:val="-6"/>
        </w:rPr>
        <w:t xml:space="preserve"> </w:t>
      </w:r>
      <w:r>
        <w:t>2/3</w:t>
      </w:r>
      <w:r>
        <w:rPr>
          <w:spacing w:val="-9"/>
        </w:rPr>
        <w:t xml:space="preserve"> </w:t>
      </w:r>
      <w:r>
        <w:t>всей</w:t>
      </w:r>
      <w:r>
        <w:rPr>
          <w:spacing w:val="-4"/>
        </w:rPr>
        <w:t xml:space="preserve"> </w:t>
      </w:r>
      <w:r>
        <w:rPr>
          <w:spacing w:val="-2"/>
        </w:rPr>
        <w:t>работы.</w:t>
      </w:r>
    </w:p>
    <w:p w:rsidR="00811A89" w:rsidRDefault="0056063B">
      <w:pPr>
        <w:spacing w:before="41"/>
        <w:ind w:left="706"/>
        <w:rPr>
          <w:i/>
          <w:sz w:val="24"/>
        </w:rPr>
      </w:pPr>
      <w:r>
        <w:rPr>
          <w:i/>
          <w:sz w:val="24"/>
        </w:rPr>
        <w:t>Оценка</w:t>
      </w:r>
      <w:r>
        <w:rPr>
          <w:i/>
          <w:spacing w:val="-8"/>
          <w:sz w:val="24"/>
        </w:rPr>
        <w:t xml:space="preserve"> </w:t>
      </w:r>
      <w:r>
        <w:rPr>
          <w:i/>
          <w:sz w:val="24"/>
        </w:rPr>
        <w:t>практических</w:t>
      </w:r>
      <w:r>
        <w:rPr>
          <w:i/>
          <w:spacing w:val="-8"/>
          <w:sz w:val="24"/>
        </w:rPr>
        <w:t xml:space="preserve"> </w:t>
      </w:r>
      <w:r>
        <w:rPr>
          <w:i/>
          <w:spacing w:val="-2"/>
          <w:sz w:val="24"/>
        </w:rPr>
        <w:t>работ:</w:t>
      </w:r>
    </w:p>
    <w:p w:rsidR="00811A89" w:rsidRDefault="0056063B">
      <w:pPr>
        <w:pStyle w:val="a3"/>
        <w:spacing w:before="45" w:line="276" w:lineRule="auto"/>
        <w:ind w:left="706" w:right="1053"/>
        <w:jc w:val="both"/>
      </w:pPr>
      <w:r>
        <w:rPr>
          <w:b/>
        </w:rPr>
        <w:t xml:space="preserve">Оценка «5» </w:t>
      </w:r>
      <w:r>
        <w:t>ставится, если учащийся выполняет работу в полном объеме с соблюдением необходимой</w:t>
      </w:r>
      <w:r>
        <w:rPr>
          <w:spacing w:val="-11"/>
        </w:rPr>
        <w:t xml:space="preserve"> </w:t>
      </w:r>
      <w:r>
        <w:t>последовательности</w:t>
      </w:r>
      <w:r>
        <w:rPr>
          <w:spacing w:val="-10"/>
        </w:rPr>
        <w:t xml:space="preserve"> </w:t>
      </w:r>
      <w:r>
        <w:t>проведения</w:t>
      </w:r>
      <w:r>
        <w:rPr>
          <w:spacing w:val="-12"/>
        </w:rPr>
        <w:t xml:space="preserve"> </w:t>
      </w:r>
      <w:r>
        <w:t>опытов</w:t>
      </w:r>
      <w:r>
        <w:rPr>
          <w:spacing w:val="-10"/>
        </w:rPr>
        <w:t xml:space="preserve"> </w:t>
      </w:r>
      <w:r>
        <w:t>и</w:t>
      </w:r>
      <w:r>
        <w:rPr>
          <w:spacing w:val="-11"/>
        </w:rPr>
        <w:t xml:space="preserve"> </w:t>
      </w:r>
      <w:r>
        <w:t>измерений;</w:t>
      </w:r>
      <w:r>
        <w:rPr>
          <w:spacing w:val="-11"/>
        </w:rPr>
        <w:t xml:space="preserve"> </w:t>
      </w:r>
      <w:r>
        <w:t>самостоятельно</w:t>
      </w:r>
      <w:r>
        <w:rPr>
          <w:spacing w:val="-7"/>
        </w:rPr>
        <w:t xml:space="preserve"> </w:t>
      </w:r>
      <w:r>
        <w:t>и</w:t>
      </w:r>
      <w:r>
        <w:rPr>
          <w:spacing w:val="-11"/>
        </w:rPr>
        <w:t xml:space="preserve"> </w:t>
      </w:r>
      <w:r>
        <w:t>рационально монтирует необходимое оборудование; все опыты проводит в условиях и режимах, обеспечивающих получение правильных результатов и выводов; соблюдает требования правил техники безопасности; правильно и аккуратно выполняет все записи, таблицы, рисунки,</w:t>
      </w:r>
      <w:r>
        <w:rPr>
          <w:spacing w:val="-5"/>
        </w:rPr>
        <w:t xml:space="preserve"> </w:t>
      </w:r>
      <w:r>
        <w:t xml:space="preserve">чертежи, графики; правильно выполняет анализ погрешностей. Учащийся систематически демонстрирует правильное выполнение практических работ, выполненное на высоком уровне с творческим </w:t>
      </w:r>
      <w:r>
        <w:rPr>
          <w:spacing w:val="-2"/>
        </w:rPr>
        <w:t>подходом.</w:t>
      </w:r>
    </w:p>
    <w:p w:rsidR="00811A89" w:rsidRDefault="0056063B">
      <w:pPr>
        <w:pStyle w:val="a3"/>
        <w:spacing w:before="7" w:line="276" w:lineRule="auto"/>
        <w:ind w:left="706" w:right="1056"/>
        <w:jc w:val="both"/>
      </w:pPr>
      <w:r>
        <w:rPr>
          <w:b/>
        </w:rPr>
        <w:t xml:space="preserve">Оценка «4» </w:t>
      </w:r>
      <w:r>
        <w:t>ставится, если выполнены требования к оценке «5», но было допущено два-три недочета, не более одной негрубой ошибки и одного недочета.</w:t>
      </w:r>
    </w:p>
    <w:p w:rsidR="00811A89" w:rsidRDefault="0056063B">
      <w:pPr>
        <w:pStyle w:val="a3"/>
        <w:spacing w:line="276" w:lineRule="auto"/>
        <w:ind w:left="706" w:right="1058"/>
        <w:jc w:val="both"/>
      </w:pPr>
      <w:r>
        <w:rPr>
          <w:b/>
        </w:rPr>
        <w:t xml:space="preserve">Оценка «3» </w:t>
      </w:r>
      <w:r>
        <w:t>ставится, если работа выполнена не полностью, но объем выполненной части таков, что</w:t>
      </w:r>
      <w:r>
        <w:rPr>
          <w:spacing w:val="-6"/>
        </w:rPr>
        <w:t xml:space="preserve"> </w:t>
      </w:r>
      <w:r>
        <w:t>позволяет</w:t>
      </w:r>
      <w:r>
        <w:rPr>
          <w:spacing w:val="-10"/>
        </w:rPr>
        <w:t xml:space="preserve"> </w:t>
      </w:r>
      <w:r>
        <w:t>получить</w:t>
      </w:r>
      <w:r>
        <w:rPr>
          <w:spacing w:val="-5"/>
        </w:rPr>
        <w:t xml:space="preserve"> </w:t>
      </w:r>
      <w:r>
        <w:t>правильный</w:t>
      </w:r>
      <w:r>
        <w:rPr>
          <w:spacing w:val="-9"/>
        </w:rPr>
        <w:t xml:space="preserve"> </w:t>
      </w:r>
      <w:r>
        <w:t>результат</w:t>
      </w:r>
      <w:r>
        <w:rPr>
          <w:spacing w:val="-6"/>
        </w:rPr>
        <w:t xml:space="preserve"> </w:t>
      </w:r>
      <w:r>
        <w:t>и</w:t>
      </w:r>
      <w:r>
        <w:rPr>
          <w:spacing w:val="-11"/>
        </w:rPr>
        <w:t xml:space="preserve"> </w:t>
      </w:r>
      <w:r>
        <w:t>вывод;</w:t>
      </w:r>
      <w:r>
        <w:rPr>
          <w:spacing w:val="-15"/>
        </w:rPr>
        <w:t xml:space="preserve"> </w:t>
      </w:r>
      <w:r>
        <w:t>если</w:t>
      </w:r>
      <w:r>
        <w:rPr>
          <w:spacing w:val="-10"/>
        </w:rPr>
        <w:t xml:space="preserve"> </w:t>
      </w:r>
      <w:r>
        <w:t>в</w:t>
      </w:r>
      <w:r>
        <w:rPr>
          <w:spacing w:val="-10"/>
        </w:rPr>
        <w:t xml:space="preserve"> </w:t>
      </w:r>
      <w:r>
        <w:t>ходе</w:t>
      </w:r>
      <w:r>
        <w:rPr>
          <w:spacing w:val="-12"/>
        </w:rPr>
        <w:t xml:space="preserve"> </w:t>
      </w:r>
      <w:r>
        <w:t>проведения</w:t>
      </w:r>
      <w:r>
        <w:rPr>
          <w:spacing w:val="-3"/>
        </w:rPr>
        <w:t xml:space="preserve"> </w:t>
      </w:r>
      <w:r>
        <w:t>опыта и измерения были допущены ошибки.</w:t>
      </w:r>
    </w:p>
    <w:p w:rsidR="00811A89" w:rsidRDefault="0056063B">
      <w:pPr>
        <w:pStyle w:val="a3"/>
        <w:spacing w:line="278" w:lineRule="auto"/>
        <w:ind w:left="706" w:right="1058"/>
        <w:jc w:val="both"/>
      </w:pPr>
      <w:r>
        <w:rPr>
          <w:b/>
        </w:rPr>
        <w:t>Оценка</w:t>
      </w:r>
      <w:r>
        <w:rPr>
          <w:b/>
          <w:spacing w:val="-11"/>
        </w:rPr>
        <w:t xml:space="preserve"> </w:t>
      </w:r>
      <w:r>
        <w:rPr>
          <w:b/>
        </w:rPr>
        <w:t>«2»</w:t>
      </w:r>
      <w:r>
        <w:rPr>
          <w:b/>
          <w:spacing w:val="-9"/>
        </w:rPr>
        <w:t xml:space="preserve"> </w:t>
      </w:r>
      <w:r>
        <w:t>ставится,</w:t>
      </w:r>
      <w:r>
        <w:rPr>
          <w:spacing w:val="-9"/>
        </w:rPr>
        <w:t xml:space="preserve"> </w:t>
      </w:r>
      <w:r>
        <w:t>если</w:t>
      </w:r>
      <w:r>
        <w:rPr>
          <w:spacing w:val="-10"/>
        </w:rPr>
        <w:t xml:space="preserve"> </w:t>
      </w:r>
      <w:r>
        <w:t>работа</w:t>
      </w:r>
      <w:r>
        <w:rPr>
          <w:spacing w:val="-11"/>
        </w:rPr>
        <w:t xml:space="preserve"> </w:t>
      </w:r>
      <w:r>
        <w:t>выполнена</w:t>
      </w:r>
      <w:r>
        <w:rPr>
          <w:spacing w:val="-12"/>
        </w:rPr>
        <w:t xml:space="preserve"> </w:t>
      </w:r>
      <w:r>
        <w:t>не</w:t>
      </w:r>
      <w:r>
        <w:rPr>
          <w:spacing w:val="-12"/>
        </w:rPr>
        <w:t xml:space="preserve"> </w:t>
      </w:r>
      <w:r>
        <w:t>полностью,</w:t>
      </w:r>
      <w:r>
        <w:rPr>
          <w:spacing w:val="-9"/>
        </w:rPr>
        <w:t xml:space="preserve"> </w:t>
      </w:r>
      <w:r>
        <w:t>и</w:t>
      </w:r>
      <w:r>
        <w:rPr>
          <w:spacing w:val="-15"/>
        </w:rPr>
        <w:t xml:space="preserve"> </w:t>
      </w:r>
      <w:r>
        <w:t>объём</w:t>
      </w:r>
      <w:r>
        <w:rPr>
          <w:spacing w:val="-9"/>
        </w:rPr>
        <w:t xml:space="preserve"> </w:t>
      </w:r>
      <w:r>
        <w:t>выполненной</w:t>
      </w:r>
      <w:r>
        <w:rPr>
          <w:spacing w:val="-10"/>
        </w:rPr>
        <w:t xml:space="preserve"> </w:t>
      </w:r>
      <w:r>
        <w:t>части</w:t>
      </w:r>
      <w:r>
        <w:rPr>
          <w:spacing w:val="-9"/>
        </w:rPr>
        <w:t xml:space="preserve"> </w:t>
      </w:r>
      <w:r>
        <w:t>работы</w:t>
      </w:r>
      <w:r>
        <w:rPr>
          <w:spacing w:val="-9"/>
        </w:rPr>
        <w:t xml:space="preserve"> </w:t>
      </w:r>
      <w:r>
        <w:t>не позволяет сделать правильных выводов; если опыты, измерения, вычисления, наблюдения производились неправильно.</w:t>
      </w:r>
    </w:p>
    <w:p w:rsidR="00811A89" w:rsidRDefault="0056063B">
      <w:pPr>
        <w:pStyle w:val="a3"/>
        <w:spacing w:line="237" w:lineRule="auto"/>
        <w:ind w:left="706" w:right="1469"/>
      </w:pPr>
      <w:r>
        <w:t>Во</w:t>
      </w:r>
      <w:r>
        <w:rPr>
          <w:spacing w:val="-12"/>
        </w:rPr>
        <w:t xml:space="preserve"> </w:t>
      </w:r>
      <w:r>
        <w:t>всех</w:t>
      </w:r>
      <w:r>
        <w:rPr>
          <w:spacing w:val="-15"/>
        </w:rPr>
        <w:t xml:space="preserve"> </w:t>
      </w:r>
      <w:r>
        <w:t>случаях</w:t>
      </w:r>
      <w:r>
        <w:rPr>
          <w:spacing w:val="-15"/>
        </w:rPr>
        <w:t xml:space="preserve"> </w:t>
      </w:r>
      <w:r>
        <w:t>оценка</w:t>
      </w:r>
      <w:r>
        <w:rPr>
          <w:spacing w:val="-11"/>
        </w:rPr>
        <w:t xml:space="preserve"> </w:t>
      </w:r>
      <w:r>
        <w:t>снижается,</w:t>
      </w:r>
      <w:r>
        <w:rPr>
          <w:spacing w:val="-12"/>
        </w:rPr>
        <w:t xml:space="preserve"> </w:t>
      </w:r>
      <w:r>
        <w:t>если</w:t>
      </w:r>
      <w:r>
        <w:rPr>
          <w:spacing w:val="-10"/>
        </w:rPr>
        <w:t xml:space="preserve"> </w:t>
      </w:r>
      <w:r>
        <w:t>ученик</w:t>
      </w:r>
      <w:r>
        <w:rPr>
          <w:spacing w:val="-8"/>
        </w:rPr>
        <w:t xml:space="preserve"> </w:t>
      </w:r>
      <w:r>
        <w:t>не</w:t>
      </w:r>
      <w:r>
        <w:rPr>
          <w:spacing w:val="-15"/>
        </w:rPr>
        <w:t xml:space="preserve"> </w:t>
      </w:r>
      <w:r>
        <w:t>соблюдал</w:t>
      </w:r>
      <w:r>
        <w:rPr>
          <w:spacing w:val="-10"/>
        </w:rPr>
        <w:t xml:space="preserve"> </w:t>
      </w:r>
      <w:r>
        <w:t>правила</w:t>
      </w:r>
      <w:r>
        <w:rPr>
          <w:spacing w:val="-15"/>
        </w:rPr>
        <w:t xml:space="preserve"> </w:t>
      </w:r>
      <w:r>
        <w:t>техники</w:t>
      </w:r>
      <w:r>
        <w:rPr>
          <w:spacing w:val="-5"/>
        </w:rPr>
        <w:t xml:space="preserve"> </w:t>
      </w:r>
      <w:r>
        <w:t>безопасности. Перечень ошибок:</w:t>
      </w:r>
    </w:p>
    <w:p w:rsidR="00811A89" w:rsidRDefault="0056063B">
      <w:pPr>
        <w:spacing w:before="69"/>
        <w:ind w:left="706"/>
        <w:rPr>
          <w:i/>
          <w:sz w:val="24"/>
        </w:rPr>
      </w:pPr>
      <w:r>
        <w:rPr>
          <w:i/>
          <w:sz w:val="24"/>
        </w:rPr>
        <w:t>Грубые</w:t>
      </w:r>
      <w:r>
        <w:rPr>
          <w:i/>
          <w:spacing w:val="-9"/>
          <w:sz w:val="24"/>
        </w:rPr>
        <w:t xml:space="preserve"> </w:t>
      </w:r>
      <w:r>
        <w:rPr>
          <w:i/>
          <w:spacing w:val="-2"/>
          <w:sz w:val="24"/>
        </w:rPr>
        <w:t>ошибки</w:t>
      </w:r>
    </w:p>
    <w:p w:rsidR="00811A89" w:rsidRDefault="0056063B">
      <w:pPr>
        <w:pStyle w:val="a5"/>
        <w:numPr>
          <w:ilvl w:val="0"/>
          <w:numId w:val="15"/>
        </w:numPr>
        <w:tabs>
          <w:tab w:val="left" w:pos="1598"/>
        </w:tabs>
        <w:spacing w:before="47" w:line="276" w:lineRule="auto"/>
        <w:ind w:right="1094" w:firstLine="0"/>
        <w:rPr>
          <w:sz w:val="24"/>
        </w:rPr>
      </w:pPr>
      <w:r>
        <w:rPr>
          <w:sz w:val="24"/>
        </w:rPr>
        <w:t>Незнание</w:t>
      </w:r>
      <w:r>
        <w:rPr>
          <w:spacing w:val="-8"/>
          <w:sz w:val="24"/>
        </w:rPr>
        <w:t xml:space="preserve"> </w:t>
      </w:r>
      <w:r>
        <w:rPr>
          <w:sz w:val="24"/>
        </w:rPr>
        <w:t>определений</w:t>
      </w:r>
      <w:r>
        <w:rPr>
          <w:spacing w:val="-7"/>
          <w:sz w:val="24"/>
        </w:rPr>
        <w:t xml:space="preserve"> </w:t>
      </w:r>
      <w:r>
        <w:rPr>
          <w:sz w:val="24"/>
        </w:rPr>
        <w:t>основных</w:t>
      </w:r>
      <w:r>
        <w:rPr>
          <w:spacing w:val="-8"/>
          <w:sz w:val="24"/>
        </w:rPr>
        <w:t xml:space="preserve"> </w:t>
      </w:r>
      <w:r>
        <w:rPr>
          <w:sz w:val="24"/>
        </w:rPr>
        <w:t>понятий,</w:t>
      </w:r>
      <w:r>
        <w:rPr>
          <w:spacing w:val="-1"/>
          <w:sz w:val="24"/>
        </w:rPr>
        <w:t xml:space="preserve"> </w:t>
      </w:r>
      <w:r>
        <w:rPr>
          <w:sz w:val="24"/>
        </w:rPr>
        <w:t>законов,</w:t>
      </w:r>
      <w:r>
        <w:rPr>
          <w:spacing w:val="-6"/>
          <w:sz w:val="24"/>
        </w:rPr>
        <w:t xml:space="preserve"> </w:t>
      </w:r>
      <w:r>
        <w:rPr>
          <w:sz w:val="24"/>
        </w:rPr>
        <w:t>правил, основных</w:t>
      </w:r>
      <w:r>
        <w:rPr>
          <w:spacing w:val="-8"/>
          <w:sz w:val="24"/>
        </w:rPr>
        <w:t xml:space="preserve"> </w:t>
      </w:r>
      <w:r>
        <w:rPr>
          <w:sz w:val="24"/>
        </w:rPr>
        <w:t>положений</w:t>
      </w:r>
      <w:r>
        <w:rPr>
          <w:spacing w:val="-7"/>
          <w:sz w:val="24"/>
        </w:rPr>
        <w:t xml:space="preserve"> </w:t>
      </w:r>
      <w:r>
        <w:rPr>
          <w:sz w:val="24"/>
        </w:rPr>
        <w:t>теории, формул, общепринятых символов обозначения физических величин, единиц измерения.</w:t>
      </w:r>
    </w:p>
    <w:p w:rsidR="00811A89" w:rsidRDefault="0056063B">
      <w:pPr>
        <w:pStyle w:val="a5"/>
        <w:numPr>
          <w:ilvl w:val="0"/>
          <w:numId w:val="15"/>
        </w:numPr>
        <w:tabs>
          <w:tab w:val="left" w:pos="1598"/>
        </w:tabs>
        <w:spacing w:before="3"/>
        <w:ind w:left="1598" w:hanging="892"/>
        <w:rPr>
          <w:sz w:val="24"/>
        </w:rPr>
      </w:pPr>
      <w:r>
        <w:rPr>
          <w:sz w:val="24"/>
        </w:rPr>
        <w:t>Неумение</w:t>
      </w:r>
      <w:r>
        <w:rPr>
          <w:spacing w:val="-9"/>
          <w:sz w:val="24"/>
        </w:rPr>
        <w:t xml:space="preserve"> </w:t>
      </w:r>
      <w:r>
        <w:rPr>
          <w:sz w:val="24"/>
        </w:rPr>
        <w:t>выделить</w:t>
      </w:r>
      <w:r>
        <w:rPr>
          <w:spacing w:val="1"/>
          <w:sz w:val="24"/>
        </w:rPr>
        <w:t xml:space="preserve"> </w:t>
      </w:r>
      <w:r>
        <w:rPr>
          <w:sz w:val="24"/>
        </w:rPr>
        <w:t>в</w:t>
      </w:r>
      <w:r>
        <w:rPr>
          <w:spacing w:val="-10"/>
          <w:sz w:val="24"/>
        </w:rPr>
        <w:t xml:space="preserve"> </w:t>
      </w:r>
      <w:r>
        <w:rPr>
          <w:sz w:val="24"/>
        </w:rPr>
        <w:t>ответе</w:t>
      </w:r>
      <w:r>
        <w:rPr>
          <w:spacing w:val="-13"/>
          <w:sz w:val="24"/>
        </w:rPr>
        <w:t xml:space="preserve"> </w:t>
      </w:r>
      <w:r>
        <w:rPr>
          <w:spacing w:val="-2"/>
          <w:sz w:val="24"/>
        </w:rPr>
        <w:t>главное.</w:t>
      </w:r>
    </w:p>
    <w:p w:rsidR="00811A89" w:rsidRDefault="0056063B">
      <w:pPr>
        <w:pStyle w:val="a5"/>
        <w:numPr>
          <w:ilvl w:val="0"/>
          <w:numId w:val="15"/>
        </w:numPr>
        <w:tabs>
          <w:tab w:val="left" w:pos="1598"/>
        </w:tabs>
        <w:spacing w:before="67"/>
        <w:ind w:left="1598" w:hanging="892"/>
        <w:rPr>
          <w:sz w:val="24"/>
        </w:rPr>
      </w:pPr>
      <w:r>
        <w:rPr>
          <w:sz w:val="24"/>
        </w:rPr>
        <w:t>Неумение</w:t>
      </w:r>
      <w:r>
        <w:rPr>
          <w:spacing w:val="-17"/>
          <w:sz w:val="24"/>
        </w:rPr>
        <w:t xml:space="preserve"> </w:t>
      </w:r>
      <w:r>
        <w:rPr>
          <w:sz w:val="24"/>
        </w:rPr>
        <w:t>применять</w:t>
      </w:r>
      <w:r>
        <w:rPr>
          <w:spacing w:val="-9"/>
          <w:sz w:val="24"/>
        </w:rPr>
        <w:t xml:space="preserve"> </w:t>
      </w:r>
      <w:r>
        <w:rPr>
          <w:sz w:val="24"/>
        </w:rPr>
        <w:t>знания</w:t>
      </w:r>
      <w:r>
        <w:rPr>
          <w:spacing w:val="-15"/>
          <w:sz w:val="24"/>
        </w:rPr>
        <w:t xml:space="preserve"> </w:t>
      </w:r>
      <w:r>
        <w:rPr>
          <w:sz w:val="24"/>
        </w:rPr>
        <w:t>для</w:t>
      </w:r>
      <w:r>
        <w:rPr>
          <w:spacing w:val="-6"/>
          <w:sz w:val="24"/>
        </w:rPr>
        <w:t xml:space="preserve"> </w:t>
      </w:r>
      <w:r>
        <w:rPr>
          <w:sz w:val="24"/>
        </w:rPr>
        <w:t>решения</w:t>
      </w:r>
      <w:r>
        <w:rPr>
          <w:spacing w:val="-11"/>
          <w:sz w:val="24"/>
        </w:rPr>
        <w:t xml:space="preserve"> </w:t>
      </w:r>
      <w:r>
        <w:rPr>
          <w:sz w:val="24"/>
        </w:rPr>
        <w:t>задач</w:t>
      </w:r>
      <w:r>
        <w:rPr>
          <w:spacing w:val="-11"/>
          <w:sz w:val="24"/>
        </w:rPr>
        <w:t xml:space="preserve"> </w:t>
      </w:r>
      <w:r>
        <w:rPr>
          <w:sz w:val="24"/>
        </w:rPr>
        <w:t>и</w:t>
      </w:r>
      <w:r>
        <w:rPr>
          <w:spacing w:val="-10"/>
          <w:sz w:val="24"/>
        </w:rPr>
        <w:t xml:space="preserve"> </w:t>
      </w:r>
      <w:r>
        <w:rPr>
          <w:sz w:val="24"/>
        </w:rPr>
        <w:t>объяснения</w:t>
      </w:r>
      <w:r>
        <w:rPr>
          <w:spacing w:val="-10"/>
          <w:sz w:val="24"/>
        </w:rPr>
        <w:t xml:space="preserve"> </w:t>
      </w:r>
      <w:r>
        <w:rPr>
          <w:sz w:val="24"/>
        </w:rPr>
        <w:t>физических</w:t>
      </w:r>
      <w:r>
        <w:rPr>
          <w:spacing w:val="-5"/>
          <w:sz w:val="24"/>
        </w:rPr>
        <w:t xml:space="preserve"> </w:t>
      </w:r>
      <w:r>
        <w:rPr>
          <w:spacing w:val="-2"/>
          <w:sz w:val="24"/>
        </w:rPr>
        <w:t>явлений.</w:t>
      </w:r>
    </w:p>
    <w:p w:rsidR="00811A89" w:rsidRDefault="0056063B">
      <w:pPr>
        <w:pStyle w:val="a5"/>
        <w:numPr>
          <w:ilvl w:val="0"/>
          <w:numId w:val="15"/>
        </w:numPr>
        <w:tabs>
          <w:tab w:val="left" w:pos="1598"/>
        </w:tabs>
        <w:spacing w:before="41"/>
        <w:ind w:left="1598" w:hanging="892"/>
        <w:rPr>
          <w:sz w:val="24"/>
        </w:rPr>
      </w:pPr>
      <w:r>
        <w:rPr>
          <w:sz w:val="24"/>
        </w:rPr>
        <w:t>Неумение</w:t>
      </w:r>
      <w:r>
        <w:rPr>
          <w:spacing w:val="-17"/>
          <w:sz w:val="24"/>
        </w:rPr>
        <w:t xml:space="preserve"> </w:t>
      </w:r>
      <w:r>
        <w:rPr>
          <w:sz w:val="24"/>
        </w:rPr>
        <w:t>читать</w:t>
      </w:r>
      <w:r>
        <w:rPr>
          <w:spacing w:val="-6"/>
          <w:sz w:val="24"/>
        </w:rPr>
        <w:t xml:space="preserve"> </w:t>
      </w:r>
      <w:r>
        <w:rPr>
          <w:sz w:val="24"/>
        </w:rPr>
        <w:t>и</w:t>
      </w:r>
      <w:r>
        <w:rPr>
          <w:spacing w:val="-11"/>
          <w:sz w:val="24"/>
        </w:rPr>
        <w:t xml:space="preserve"> </w:t>
      </w:r>
      <w:r>
        <w:rPr>
          <w:sz w:val="24"/>
        </w:rPr>
        <w:t>строить</w:t>
      </w:r>
      <w:r>
        <w:rPr>
          <w:spacing w:val="-9"/>
          <w:sz w:val="24"/>
        </w:rPr>
        <w:t xml:space="preserve"> </w:t>
      </w:r>
      <w:r>
        <w:rPr>
          <w:sz w:val="24"/>
        </w:rPr>
        <w:t>графики</w:t>
      </w:r>
      <w:r>
        <w:rPr>
          <w:spacing w:val="-10"/>
          <w:sz w:val="24"/>
        </w:rPr>
        <w:t xml:space="preserve"> </w:t>
      </w:r>
      <w:r>
        <w:rPr>
          <w:sz w:val="24"/>
        </w:rPr>
        <w:t>и</w:t>
      </w:r>
      <w:r>
        <w:rPr>
          <w:spacing w:val="-15"/>
          <w:sz w:val="24"/>
        </w:rPr>
        <w:t xml:space="preserve"> </w:t>
      </w:r>
      <w:r>
        <w:rPr>
          <w:sz w:val="24"/>
        </w:rPr>
        <w:t>принципиальные</w:t>
      </w:r>
      <w:r>
        <w:rPr>
          <w:spacing w:val="-9"/>
          <w:sz w:val="24"/>
        </w:rPr>
        <w:t xml:space="preserve"> </w:t>
      </w:r>
      <w:r>
        <w:rPr>
          <w:spacing w:val="-2"/>
          <w:sz w:val="24"/>
        </w:rPr>
        <w:t>схемы.</w:t>
      </w:r>
    </w:p>
    <w:p w:rsidR="00811A89" w:rsidRDefault="0056063B">
      <w:pPr>
        <w:pStyle w:val="a5"/>
        <w:numPr>
          <w:ilvl w:val="0"/>
          <w:numId w:val="15"/>
        </w:numPr>
        <w:tabs>
          <w:tab w:val="left" w:pos="1416"/>
        </w:tabs>
        <w:spacing w:before="41" w:line="276" w:lineRule="auto"/>
        <w:ind w:right="1055" w:firstLine="0"/>
        <w:rPr>
          <w:sz w:val="24"/>
        </w:rPr>
      </w:pPr>
      <w:r>
        <w:rPr>
          <w:sz w:val="24"/>
        </w:rPr>
        <w:t>Неумение</w:t>
      </w:r>
      <w:r>
        <w:rPr>
          <w:spacing w:val="80"/>
          <w:sz w:val="24"/>
        </w:rPr>
        <w:t xml:space="preserve"> </w:t>
      </w:r>
      <w:r>
        <w:rPr>
          <w:sz w:val="24"/>
        </w:rPr>
        <w:t>подготовить</w:t>
      </w:r>
      <w:r>
        <w:rPr>
          <w:spacing w:val="80"/>
          <w:sz w:val="24"/>
        </w:rPr>
        <w:t xml:space="preserve"> </w:t>
      </w:r>
      <w:r>
        <w:rPr>
          <w:sz w:val="24"/>
        </w:rPr>
        <w:t>к</w:t>
      </w:r>
      <w:r>
        <w:rPr>
          <w:spacing w:val="80"/>
          <w:sz w:val="24"/>
        </w:rPr>
        <w:t xml:space="preserve"> </w:t>
      </w:r>
      <w:r>
        <w:rPr>
          <w:sz w:val="24"/>
        </w:rPr>
        <w:t>работе</w:t>
      </w:r>
      <w:r>
        <w:rPr>
          <w:spacing w:val="80"/>
          <w:sz w:val="24"/>
        </w:rPr>
        <w:t xml:space="preserve"> </w:t>
      </w:r>
      <w:r>
        <w:rPr>
          <w:sz w:val="24"/>
        </w:rPr>
        <w:t>установку</w:t>
      </w:r>
      <w:r>
        <w:rPr>
          <w:spacing w:val="80"/>
          <w:sz w:val="24"/>
        </w:rPr>
        <w:t xml:space="preserve"> </w:t>
      </w:r>
      <w:r>
        <w:rPr>
          <w:sz w:val="24"/>
        </w:rPr>
        <w:t>или</w:t>
      </w:r>
      <w:r>
        <w:rPr>
          <w:spacing w:val="80"/>
          <w:sz w:val="24"/>
        </w:rPr>
        <w:t xml:space="preserve"> </w:t>
      </w:r>
      <w:r>
        <w:rPr>
          <w:sz w:val="24"/>
        </w:rPr>
        <w:t>лабораторное</w:t>
      </w:r>
      <w:r>
        <w:rPr>
          <w:spacing w:val="40"/>
          <w:sz w:val="24"/>
        </w:rPr>
        <w:t xml:space="preserve"> </w:t>
      </w:r>
      <w:r>
        <w:rPr>
          <w:sz w:val="24"/>
        </w:rPr>
        <w:t>оборудование,</w:t>
      </w:r>
      <w:r>
        <w:rPr>
          <w:spacing w:val="25"/>
          <w:sz w:val="24"/>
        </w:rPr>
        <w:t xml:space="preserve"> </w:t>
      </w:r>
      <w:r>
        <w:rPr>
          <w:sz w:val="24"/>
        </w:rPr>
        <w:t>провести опыт, необходимые расчеты, или использовать полученные данные для выводов.</w:t>
      </w:r>
    </w:p>
    <w:p w:rsidR="00811A89" w:rsidRDefault="0056063B">
      <w:pPr>
        <w:pStyle w:val="a5"/>
        <w:numPr>
          <w:ilvl w:val="0"/>
          <w:numId w:val="15"/>
        </w:numPr>
        <w:tabs>
          <w:tab w:val="left" w:pos="1416"/>
        </w:tabs>
        <w:spacing w:before="43"/>
        <w:ind w:left="1416" w:hanging="710"/>
        <w:rPr>
          <w:sz w:val="24"/>
        </w:rPr>
      </w:pPr>
      <w:r>
        <w:rPr>
          <w:sz w:val="24"/>
        </w:rPr>
        <w:t>Небрежное</w:t>
      </w:r>
      <w:r>
        <w:rPr>
          <w:spacing w:val="-9"/>
          <w:sz w:val="24"/>
        </w:rPr>
        <w:t xml:space="preserve"> </w:t>
      </w:r>
      <w:r>
        <w:rPr>
          <w:sz w:val="24"/>
        </w:rPr>
        <w:t>отношение</w:t>
      </w:r>
      <w:r>
        <w:rPr>
          <w:spacing w:val="-6"/>
          <w:sz w:val="24"/>
        </w:rPr>
        <w:t xml:space="preserve"> </w:t>
      </w:r>
      <w:r>
        <w:rPr>
          <w:sz w:val="24"/>
        </w:rPr>
        <w:t>к</w:t>
      </w:r>
      <w:r>
        <w:rPr>
          <w:spacing w:val="-3"/>
          <w:sz w:val="24"/>
        </w:rPr>
        <w:t xml:space="preserve"> </w:t>
      </w:r>
      <w:r>
        <w:rPr>
          <w:sz w:val="24"/>
        </w:rPr>
        <w:t>лабораторному</w:t>
      </w:r>
      <w:r>
        <w:rPr>
          <w:spacing w:val="-10"/>
          <w:sz w:val="24"/>
        </w:rPr>
        <w:t xml:space="preserve"> </w:t>
      </w:r>
      <w:r>
        <w:rPr>
          <w:sz w:val="24"/>
        </w:rPr>
        <w:t>оборудованию</w:t>
      </w:r>
      <w:r>
        <w:rPr>
          <w:spacing w:val="-7"/>
          <w:sz w:val="24"/>
        </w:rPr>
        <w:t xml:space="preserve"> </w:t>
      </w:r>
      <w:r>
        <w:rPr>
          <w:sz w:val="24"/>
        </w:rPr>
        <w:t>и измерительным</w:t>
      </w:r>
      <w:r>
        <w:rPr>
          <w:spacing w:val="-3"/>
          <w:sz w:val="24"/>
        </w:rPr>
        <w:t xml:space="preserve"> </w:t>
      </w:r>
      <w:r>
        <w:rPr>
          <w:spacing w:val="-2"/>
          <w:sz w:val="24"/>
        </w:rPr>
        <w:t>приборам.</w:t>
      </w:r>
    </w:p>
    <w:p w:rsidR="00811A89" w:rsidRDefault="0056063B">
      <w:pPr>
        <w:pStyle w:val="a5"/>
        <w:numPr>
          <w:ilvl w:val="0"/>
          <w:numId w:val="15"/>
        </w:numPr>
        <w:tabs>
          <w:tab w:val="left" w:pos="1598"/>
        </w:tabs>
        <w:spacing w:before="45"/>
        <w:ind w:left="1598" w:hanging="892"/>
        <w:rPr>
          <w:sz w:val="24"/>
        </w:rPr>
      </w:pPr>
      <w:r>
        <w:rPr>
          <w:spacing w:val="-2"/>
          <w:sz w:val="24"/>
        </w:rPr>
        <w:t>Неумение</w:t>
      </w:r>
      <w:r>
        <w:rPr>
          <w:spacing w:val="-3"/>
          <w:sz w:val="24"/>
        </w:rPr>
        <w:t xml:space="preserve"> </w:t>
      </w:r>
      <w:r>
        <w:rPr>
          <w:spacing w:val="-2"/>
          <w:sz w:val="24"/>
        </w:rPr>
        <w:t>определить</w:t>
      </w:r>
      <w:r>
        <w:rPr>
          <w:spacing w:val="4"/>
          <w:sz w:val="24"/>
        </w:rPr>
        <w:t xml:space="preserve"> </w:t>
      </w:r>
      <w:r>
        <w:rPr>
          <w:spacing w:val="-2"/>
          <w:sz w:val="24"/>
        </w:rPr>
        <w:t>показание</w:t>
      </w:r>
      <w:r>
        <w:rPr>
          <w:spacing w:val="1"/>
          <w:sz w:val="24"/>
        </w:rPr>
        <w:t xml:space="preserve"> </w:t>
      </w:r>
      <w:r>
        <w:rPr>
          <w:spacing w:val="-2"/>
          <w:sz w:val="24"/>
        </w:rPr>
        <w:t>измерительного</w:t>
      </w:r>
      <w:r>
        <w:rPr>
          <w:spacing w:val="9"/>
          <w:sz w:val="24"/>
        </w:rPr>
        <w:t xml:space="preserve"> </w:t>
      </w:r>
      <w:r>
        <w:rPr>
          <w:spacing w:val="-2"/>
          <w:sz w:val="24"/>
        </w:rPr>
        <w:t>прибора.</w:t>
      </w:r>
    </w:p>
    <w:p w:rsidR="00811A89" w:rsidRDefault="0056063B">
      <w:pPr>
        <w:pStyle w:val="a5"/>
        <w:numPr>
          <w:ilvl w:val="0"/>
          <w:numId w:val="15"/>
        </w:numPr>
        <w:tabs>
          <w:tab w:val="left" w:pos="1598"/>
        </w:tabs>
        <w:spacing w:before="36"/>
        <w:ind w:left="1598" w:hanging="892"/>
        <w:rPr>
          <w:sz w:val="24"/>
        </w:rPr>
      </w:pPr>
      <w:r>
        <w:rPr>
          <w:sz w:val="24"/>
        </w:rPr>
        <w:t>Нарушение</w:t>
      </w:r>
      <w:r>
        <w:rPr>
          <w:spacing w:val="-17"/>
          <w:sz w:val="24"/>
        </w:rPr>
        <w:t xml:space="preserve"> </w:t>
      </w:r>
      <w:r>
        <w:rPr>
          <w:sz w:val="24"/>
        </w:rPr>
        <w:t>требований</w:t>
      </w:r>
      <w:r>
        <w:rPr>
          <w:spacing w:val="-11"/>
          <w:sz w:val="24"/>
        </w:rPr>
        <w:t xml:space="preserve"> </w:t>
      </w:r>
      <w:r>
        <w:rPr>
          <w:sz w:val="24"/>
        </w:rPr>
        <w:t>правил</w:t>
      </w:r>
      <w:r>
        <w:rPr>
          <w:spacing w:val="-11"/>
          <w:sz w:val="24"/>
        </w:rPr>
        <w:t xml:space="preserve"> </w:t>
      </w:r>
      <w:r>
        <w:rPr>
          <w:sz w:val="24"/>
        </w:rPr>
        <w:t>безопасного</w:t>
      </w:r>
      <w:r>
        <w:rPr>
          <w:spacing w:val="-11"/>
          <w:sz w:val="24"/>
        </w:rPr>
        <w:t xml:space="preserve"> </w:t>
      </w:r>
      <w:r>
        <w:rPr>
          <w:sz w:val="24"/>
        </w:rPr>
        <w:t>труда</w:t>
      </w:r>
      <w:r>
        <w:rPr>
          <w:spacing w:val="-13"/>
          <w:sz w:val="24"/>
        </w:rPr>
        <w:t xml:space="preserve"> </w:t>
      </w:r>
      <w:r>
        <w:rPr>
          <w:sz w:val="24"/>
        </w:rPr>
        <w:t>при</w:t>
      </w:r>
      <w:r>
        <w:rPr>
          <w:spacing w:val="-6"/>
          <w:sz w:val="24"/>
        </w:rPr>
        <w:t xml:space="preserve"> </w:t>
      </w:r>
      <w:r>
        <w:rPr>
          <w:sz w:val="24"/>
        </w:rPr>
        <w:t>выполнении</w:t>
      </w:r>
      <w:r>
        <w:rPr>
          <w:spacing w:val="-9"/>
          <w:sz w:val="24"/>
        </w:rPr>
        <w:t xml:space="preserve"> </w:t>
      </w:r>
      <w:r>
        <w:rPr>
          <w:spacing w:val="-2"/>
          <w:sz w:val="24"/>
        </w:rPr>
        <w:t>эксперимента.</w:t>
      </w:r>
    </w:p>
    <w:p w:rsidR="00811A89" w:rsidRDefault="0056063B">
      <w:pPr>
        <w:spacing w:before="41"/>
        <w:ind w:left="706"/>
        <w:rPr>
          <w:i/>
          <w:sz w:val="24"/>
        </w:rPr>
      </w:pPr>
      <w:r>
        <w:rPr>
          <w:i/>
          <w:sz w:val="24"/>
        </w:rPr>
        <w:t>Негрубые</w:t>
      </w:r>
      <w:r>
        <w:rPr>
          <w:i/>
          <w:spacing w:val="-10"/>
          <w:sz w:val="24"/>
        </w:rPr>
        <w:t xml:space="preserve"> </w:t>
      </w:r>
      <w:r>
        <w:rPr>
          <w:i/>
          <w:spacing w:val="-2"/>
          <w:sz w:val="24"/>
        </w:rPr>
        <w:t>ошибки</w:t>
      </w:r>
    </w:p>
    <w:p w:rsidR="00811A89" w:rsidRDefault="0056063B">
      <w:pPr>
        <w:pStyle w:val="a5"/>
        <w:numPr>
          <w:ilvl w:val="0"/>
          <w:numId w:val="14"/>
        </w:numPr>
        <w:tabs>
          <w:tab w:val="left" w:pos="1598"/>
        </w:tabs>
        <w:spacing w:before="41" w:line="278" w:lineRule="auto"/>
        <w:ind w:right="1053" w:firstLine="0"/>
        <w:jc w:val="both"/>
        <w:rPr>
          <w:sz w:val="24"/>
        </w:rPr>
      </w:pPr>
      <w:r>
        <w:rPr>
          <w:sz w:val="24"/>
        </w:rPr>
        <w:lastRenderedPageBreak/>
        <w:t>Неточности формулировок, определений, понятий, законов, теорий, вызванные неполнотой охвата основных признаков определяемого понятия, ошибки, вызванные несоблюдением условий проведения опыта или измерений.</w:t>
      </w:r>
    </w:p>
    <w:p w:rsidR="00811A89" w:rsidRDefault="0056063B">
      <w:pPr>
        <w:pStyle w:val="a5"/>
        <w:numPr>
          <w:ilvl w:val="0"/>
          <w:numId w:val="14"/>
        </w:numPr>
        <w:tabs>
          <w:tab w:val="left" w:pos="1598"/>
        </w:tabs>
        <w:spacing w:line="280" w:lineRule="auto"/>
        <w:ind w:right="1064" w:firstLine="0"/>
        <w:jc w:val="both"/>
        <w:rPr>
          <w:sz w:val="24"/>
        </w:rPr>
      </w:pPr>
      <w:r>
        <w:rPr>
          <w:sz w:val="24"/>
        </w:rPr>
        <w:t>Ошибки в условных обозначениях на принципиальных схемах, неточности чертежей, графиков, схем.</w:t>
      </w:r>
    </w:p>
    <w:p w:rsidR="00811A89" w:rsidRDefault="0056063B">
      <w:pPr>
        <w:pStyle w:val="a5"/>
        <w:numPr>
          <w:ilvl w:val="0"/>
          <w:numId w:val="14"/>
        </w:numPr>
        <w:tabs>
          <w:tab w:val="left" w:pos="1598"/>
        </w:tabs>
        <w:spacing w:line="269" w:lineRule="exact"/>
        <w:ind w:left="1598" w:hanging="892"/>
        <w:jc w:val="both"/>
        <w:rPr>
          <w:sz w:val="24"/>
        </w:rPr>
      </w:pPr>
      <w:r>
        <w:rPr>
          <w:sz w:val="24"/>
        </w:rPr>
        <w:t>Пропуск</w:t>
      </w:r>
      <w:r>
        <w:rPr>
          <w:spacing w:val="-17"/>
          <w:sz w:val="24"/>
        </w:rPr>
        <w:t xml:space="preserve"> </w:t>
      </w:r>
      <w:r>
        <w:rPr>
          <w:sz w:val="24"/>
        </w:rPr>
        <w:t>или</w:t>
      </w:r>
      <w:r>
        <w:rPr>
          <w:spacing w:val="-15"/>
          <w:sz w:val="24"/>
        </w:rPr>
        <w:t xml:space="preserve"> </w:t>
      </w:r>
      <w:r>
        <w:rPr>
          <w:sz w:val="24"/>
        </w:rPr>
        <w:t>неточное</w:t>
      </w:r>
      <w:r>
        <w:rPr>
          <w:spacing w:val="-15"/>
          <w:sz w:val="24"/>
        </w:rPr>
        <w:t xml:space="preserve"> </w:t>
      </w:r>
      <w:r>
        <w:rPr>
          <w:sz w:val="24"/>
        </w:rPr>
        <w:t>написание</w:t>
      </w:r>
      <w:r>
        <w:rPr>
          <w:spacing w:val="-15"/>
          <w:sz w:val="24"/>
        </w:rPr>
        <w:t xml:space="preserve"> </w:t>
      </w:r>
      <w:r>
        <w:rPr>
          <w:sz w:val="24"/>
        </w:rPr>
        <w:t>наименований</w:t>
      </w:r>
      <w:r>
        <w:rPr>
          <w:spacing w:val="-12"/>
          <w:sz w:val="24"/>
        </w:rPr>
        <w:t xml:space="preserve"> </w:t>
      </w:r>
      <w:r>
        <w:rPr>
          <w:sz w:val="24"/>
        </w:rPr>
        <w:t>единиц</w:t>
      </w:r>
      <w:r>
        <w:rPr>
          <w:spacing w:val="-15"/>
          <w:sz w:val="24"/>
        </w:rPr>
        <w:t xml:space="preserve"> </w:t>
      </w:r>
      <w:r>
        <w:rPr>
          <w:sz w:val="24"/>
        </w:rPr>
        <w:t>физических</w:t>
      </w:r>
      <w:r>
        <w:rPr>
          <w:spacing w:val="-15"/>
          <w:sz w:val="24"/>
        </w:rPr>
        <w:t xml:space="preserve"> </w:t>
      </w:r>
      <w:r>
        <w:rPr>
          <w:spacing w:val="-2"/>
          <w:sz w:val="24"/>
        </w:rPr>
        <w:t>величин.</w:t>
      </w:r>
    </w:p>
    <w:p w:rsidR="00811A89" w:rsidRDefault="0056063B">
      <w:pPr>
        <w:pStyle w:val="a5"/>
        <w:numPr>
          <w:ilvl w:val="0"/>
          <w:numId w:val="14"/>
        </w:numPr>
        <w:tabs>
          <w:tab w:val="left" w:pos="1598"/>
        </w:tabs>
        <w:spacing w:before="31"/>
        <w:ind w:left="1598" w:hanging="892"/>
        <w:jc w:val="both"/>
        <w:rPr>
          <w:sz w:val="24"/>
        </w:rPr>
      </w:pPr>
      <w:r>
        <w:rPr>
          <w:sz w:val="24"/>
        </w:rPr>
        <w:t>Нерациональный</w:t>
      </w:r>
      <w:r>
        <w:rPr>
          <w:spacing w:val="-8"/>
          <w:sz w:val="24"/>
        </w:rPr>
        <w:t xml:space="preserve"> </w:t>
      </w:r>
      <w:r>
        <w:rPr>
          <w:sz w:val="24"/>
        </w:rPr>
        <w:t>выбор</w:t>
      </w:r>
      <w:r>
        <w:rPr>
          <w:spacing w:val="-10"/>
          <w:sz w:val="24"/>
        </w:rPr>
        <w:t xml:space="preserve"> </w:t>
      </w:r>
      <w:r>
        <w:rPr>
          <w:sz w:val="24"/>
        </w:rPr>
        <w:t>хода</w:t>
      </w:r>
      <w:r>
        <w:rPr>
          <w:spacing w:val="-10"/>
          <w:sz w:val="24"/>
        </w:rPr>
        <w:t xml:space="preserve"> </w:t>
      </w:r>
      <w:r>
        <w:rPr>
          <w:spacing w:val="-2"/>
          <w:sz w:val="24"/>
        </w:rPr>
        <w:t>решения.</w:t>
      </w:r>
    </w:p>
    <w:p w:rsidR="00811A89" w:rsidRDefault="0056063B">
      <w:pPr>
        <w:spacing w:before="41"/>
        <w:ind w:left="706"/>
        <w:rPr>
          <w:i/>
          <w:sz w:val="24"/>
        </w:rPr>
      </w:pPr>
      <w:r>
        <w:rPr>
          <w:i/>
          <w:spacing w:val="-2"/>
          <w:sz w:val="24"/>
        </w:rPr>
        <w:t>Недочеты</w:t>
      </w:r>
    </w:p>
    <w:p w:rsidR="00811A89" w:rsidRDefault="0056063B">
      <w:pPr>
        <w:pStyle w:val="a5"/>
        <w:numPr>
          <w:ilvl w:val="0"/>
          <w:numId w:val="13"/>
        </w:numPr>
        <w:tabs>
          <w:tab w:val="left" w:pos="1598"/>
        </w:tabs>
        <w:spacing w:before="41" w:line="276" w:lineRule="auto"/>
        <w:ind w:right="1175" w:firstLine="0"/>
        <w:rPr>
          <w:sz w:val="24"/>
        </w:rPr>
      </w:pPr>
      <w:r>
        <w:rPr>
          <w:sz w:val="24"/>
        </w:rPr>
        <w:t>Нерациональные</w:t>
      </w:r>
      <w:r>
        <w:rPr>
          <w:spacing w:val="40"/>
          <w:sz w:val="24"/>
        </w:rPr>
        <w:t xml:space="preserve"> </w:t>
      </w:r>
      <w:r>
        <w:rPr>
          <w:sz w:val="24"/>
        </w:rPr>
        <w:t>записи</w:t>
      </w:r>
      <w:r>
        <w:rPr>
          <w:spacing w:val="40"/>
          <w:sz w:val="24"/>
        </w:rPr>
        <w:t xml:space="preserve"> </w:t>
      </w:r>
      <w:r>
        <w:rPr>
          <w:sz w:val="24"/>
        </w:rPr>
        <w:t>при</w:t>
      </w:r>
      <w:r>
        <w:rPr>
          <w:spacing w:val="40"/>
          <w:sz w:val="24"/>
        </w:rPr>
        <w:t xml:space="preserve"> </w:t>
      </w:r>
      <w:r>
        <w:rPr>
          <w:sz w:val="24"/>
        </w:rPr>
        <w:t>вычислениях,</w:t>
      </w:r>
      <w:r>
        <w:rPr>
          <w:spacing w:val="40"/>
          <w:sz w:val="24"/>
        </w:rPr>
        <w:t xml:space="preserve"> </w:t>
      </w:r>
      <w:r>
        <w:rPr>
          <w:sz w:val="24"/>
        </w:rPr>
        <w:t>нерациональные</w:t>
      </w:r>
      <w:r>
        <w:rPr>
          <w:spacing w:val="40"/>
          <w:sz w:val="24"/>
        </w:rPr>
        <w:t xml:space="preserve"> </w:t>
      </w:r>
      <w:r>
        <w:rPr>
          <w:sz w:val="24"/>
        </w:rPr>
        <w:t>приѐмы</w:t>
      </w:r>
      <w:r>
        <w:rPr>
          <w:spacing w:val="40"/>
          <w:sz w:val="24"/>
        </w:rPr>
        <w:t xml:space="preserve"> </w:t>
      </w:r>
      <w:r>
        <w:rPr>
          <w:sz w:val="24"/>
        </w:rPr>
        <w:t>в</w:t>
      </w:r>
      <w:r>
        <w:rPr>
          <w:spacing w:val="80"/>
          <w:sz w:val="24"/>
        </w:rPr>
        <w:t xml:space="preserve"> </w:t>
      </w:r>
      <w:r>
        <w:rPr>
          <w:sz w:val="24"/>
        </w:rPr>
        <w:t>вычислении,</w:t>
      </w:r>
      <w:r>
        <w:rPr>
          <w:spacing w:val="40"/>
          <w:sz w:val="24"/>
        </w:rPr>
        <w:t xml:space="preserve"> </w:t>
      </w:r>
      <w:r>
        <w:rPr>
          <w:sz w:val="24"/>
        </w:rPr>
        <w:t>преобразовании и решении задач.</w:t>
      </w:r>
    </w:p>
    <w:p w:rsidR="00811A89" w:rsidRDefault="0056063B">
      <w:pPr>
        <w:pStyle w:val="a5"/>
        <w:numPr>
          <w:ilvl w:val="0"/>
          <w:numId w:val="13"/>
        </w:numPr>
        <w:tabs>
          <w:tab w:val="left" w:pos="1598"/>
        </w:tabs>
        <w:spacing w:before="9" w:line="276" w:lineRule="auto"/>
        <w:ind w:right="1090" w:firstLine="0"/>
        <w:rPr>
          <w:sz w:val="24"/>
        </w:rPr>
      </w:pPr>
      <w:r>
        <w:rPr>
          <w:sz w:val="24"/>
        </w:rPr>
        <w:t>Арифметические</w:t>
      </w:r>
      <w:r>
        <w:rPr>
          <w:spacing w:val="-4"/>
          <w:sz w:val="24"/>
        </w:rPr>
        <w:t xml:space="preserve"> </w:t>
      </w:r>
      <w:r>
        <w:rPr>
          <w:sz w:val="24"/>
        </w:rPr>
        <w:t>ошибки</w:t>
      </w:r>
      <w:r>
        <w:rPr>
          <w:spacing w:val="-2"/>
          <w:sz w:val="24"/>
        </w:rPr>
        <w:t xml:space="preserve"> </w:t>
      </w:r>
      <w:r>
        <w:rPr>
          <w:sz w:val="24"/>
        </w:rPr>
        <w:t>в</w:t>
      </w:r>
      <w:r>
        <w:rPr>
          <w:spacing w:val="-6"/>
          <w:sz w:val="24"/>
        </w:rPr>
        <w:t xml:space="preserve"> </w:t>
      </w:r>
      <w:r>
        <w:rPr>
          <w:sz w:val="24"/>
        </w:rPr>
        <w:t>вычислениях,</w:t>
      </w:r>
      <w:r>
        <w:rPr>
          <w:spacing w:val="-1"/>
          <w:sz w:val="24"/>
        </w:rPr>
        <w:t xml:space="preserve"> </w:t>
      </w:r>
      <w:r>
        <w:rPr>
          <w:sz w:val="24"/>
        </w:rPr>
        <w:t>если</w:t>
      </w:r>
      <w:r>
        <w:rPr>
          <w:spacing w:val="-7"/>
          <w:sz w:val="24"/>
        </w:rPr>
        <w:t xml:space="preserve"> </w:t>
      </w:r>
      <w:r>
        <w:rPr>
          <w:sz w:val="24"/>
        </w:rPr>
        <w:t>эти</w:t>
      </w:r>
      <w:r>
        <w:rPr>
          <w:spacing w:val="-2"/>
          <w:sz w:val="24"/>
        </w:rPr>
        <w:t xml:space="preserve"> </w:t>
      </w:r>
      <w:r>
        <w:rPr>
          <w:sz w:val="24"/>
        </w:rPr>
        <w:t>ошибки</w:t>
      </w:r>
      <w:r>
        <w:rPr>
          <w:spacing w:val="-7"/>
          <w:sz w:val="24"/>
        </w:rPr>
        <w:t xml:space="preserve"> </w:t>
      </w:r>
      <w:r>
        <w:rPr>
          <w:sz w:val="24"/>
        </w:rPr>
        <w:t>грубо не</w:t>
      </w:r>
      <w:r>
        <w:rPr>
          <w:spacing w:val="-9"/>
          <w:sz w:val="24"/>
        </w:rPr>
        <w:t xml:space="preserve"> </w:t>
      </w:r>
      <w:r>
        <w:rPr>
          <w:sz w:val="24"/>
        </w:rPr>
        <w:t>искажают</w:t>
      </w:r>
      <w:r>
        <w:rPr>
          <w:spacing w:val="-6"/>
          <w:sz w:val="24"/>
        </w:rPr>
        <w:t xml:space="preserve"> </w:t>
      </w:r>
      <w:r>
        <w:rPr>
          <w:sz w:val="24"/>
        </w:rPr>
        <w:t>реальность полученного результата.</w:t>
      </w:r>
    </w:p>
    <w:p w:rsidR="00811A89" w:rsidRDefault="0056063B">
      <w:pPr>
        <w:pStyle w:val="a5"/>
        <w:numPr>
          <w:ilvl w:val="0"/>
          <w:numId w:val="13"/>
        </w:numPr>
        <w:tabs>
          <w:tab w:val="left" w:pos="1598"/>
          <w:tab w:val="left" w:pos="2933"/>
          <w:tab w:val="left" w:pos="4485"/>
          <w:tab w:val="left" w:pos="4801"/>
          <w:tab w:val="left" w:pos="6491"/>
          <w:tab w:val="left" w:pos="7509"/>
          <w:tab w:val="left" w:pos="8091"/>
        </w:tabs>
        <w:spacing w:before="4"/>
        <w:ind w:left="1598" w:hanging="892"/>
        <w:rPr>
          <w:sz w:val="24"/>
        </w:rPr>
      </w:pPr>
      <w:r>
        <w:rPr>
          <w:spacing w:val="-2"/>
          <w:sz w:val="24"/>
        </w:rPr>
        <w:t>Отдельные</w:t>
      </w:r>
      <w:r>
        <w:rPr>
          <w:sz w:val="24"/>
        </w:rPr>
        <w:tab/>
      </w:r>
      <w:r>
        <w:rPr>
          <w:spacing w:val="-2"/>
          <w:sz w:val="24"/>
        </w:rPr>
        <w:t>погрешности</w:t>
      </w:r>
      <w:r>
        <w:rPr>
          <w:sz w:val="24"/>
        </w:rPr>
        <w:tab/>
      </w:r>
      <w:r>
        <w:rPr>
          <w:spacing w:val="-10"/>
          <w:sz w:val="24"/>
        </w:rPr>
        <w:t>в</w:t>
      </w:r>
      <w:r>
        <w:rPr>
          <w:sz w:val="24"/>
        </w:rPr>
        <w:tab/>
      </w:r>
      <w:r>
        <w:rPr>
          <w:spacing w:val="-2"/>
          <w:sz w:val="24"/>
        </w:rPr>
        <w:t>формулировке</w:t>
      </w:r>
      <w:r>
        <w:rPr>
          <w:sz w:val="24"/>
        </w:rPr>
        <w:tab/>
      </w:r>
      <w:r>
        <w:rPr>
          <w:spacing w:val="-2"/>
          <w:sz w:val="24"/>
        </w:rPr>
        <w:t>вопроса</w:t>
      </w:r>
      <w:r>
        <w:rPr>
          <w:sz w:val="24"/>
        </w:rPr>
        <w:tab/>
      </w:r>
      <w:r>
        <w:rPr>
          <w:spacing w:val="-5"/>
          <w:sz w:val="24"/>
        </w:rPr>
        <w:t>или</w:t>
      </w:r>
      <w:r>
        <w:rPr>
          <w:sz w:val="24"/>
        </w:rPr>
        <w:tab/>
      </w:r>
      <w:r>
        <w:rPr>
          <w:spacing w:val="-2"/>
          <w:sz w:val="24"/>
        </w:rPr>
        <w:t>ответа.</w:t>
      </w:r>
    </w:p>
    <w:p w:rsidR="00811A89" w:rsidRDefault="0056063B">
      <w:pPr>
        <w:pStyle w:val="a5"/>
        <w:numPr>
          <w:ilvl w:val="0"/>
          <w:numId w:val="13"/>
        </w:numPr>
        <w:tabs>
          <w:tab w:val="left" w:pos="1598"/>
        </w:tabs>
        <w:spacing w:before="41"/>
        <w:ind w:left="1598" w:hanging="892"/>
        <w:rPr>
          <w:sz w:val="24"/>
        </w:rPr>
      </w:pPr>
      <w:r>
        <w:rPr>
          <w:sz w:val="24"/>
        </w:rPr>
        <w:t>Небрежное</w:t>
      </w:r>
      <w:r>
        <w:rPr>
          <w:spacing w:val="-10"/>
          <w:sz w:val="24"/>
        </w:rPr>
        <w:t xml:space="preserve"> </w:t>
      </w:r>
      <w:r>
        <w:rPr>
          <w:sz w:val="24"/>
        </w:rPr>
        <w:t>выполнение</w:t>
      </w:r>
      <w:r>
        <w:rPr>
          <w:spacing w:val="-2"/>
          <w:sz w:val="24"/>
        </w:rPr>
        <w:t xml:space="preserve"> </w:t>
      </w:r>
      <w:r>
        <w:rPr>
          <w:sz w:val="24"/>
        </w:rPr>
        <w:t>записей,</w:t>
      </w:r>
      <w:r>
        <w:rPr>
          <w:spacing w:val="-4"/>
          <w:sz w:val="24"/>
        </w:rPr>
        <w:t xml:space="preserve"> </w:t>
      </w:r>
      <w:r>
        <w:rPr>
          <w:sz w:val="24"/>
        </w:rPr>
        <w:t>чертежей,</w:t>
      </w:r>
      <w:r>
        <w:rPr>
          <w:spacing w:val="-4"/>
          <w:sz w:val="24"/>
        </w:rPr>
        <w:t xml:space="preserve"> </w:t>
      </w:r>
      <w:r>
        <w:rPr>
          <w:sz w:val="24"/>
        </w:rPr>
        <w:t>схем,</w:t>
      </w:r>
      <w:r>
        <w:rPr>
          <w:spacing w:val="-4"/>
          <w:sz w:val="24"/>
        </w:rPr>
        <w:t xml:space="preserve"> </w:t>
      </w:r>
      <w:r>
        <w:rPr>
          <w:spacing w:val="-2"/>
          <w:sz w:val="24"/>
        </w:rPr>
        <w:t>графиков.</w:t>
      </w:r>
    </w:p>
    <w:p w:rsidR="00811A89" w:rsidRDefault="0056063B">
      <w:pPr>
        <w:pStyle w:val="a5"/>
        <w:numPr>
          <w:ilvl w:val="0"/>
          <w:numId w:val="13"/>
        </w:numPr>
        <w:tabs>
          <w:tab w:val="left" w:pos="955"/>
        </w:tabs>
        <w:spacing w:before="45"/>
        <w:ind w:left="955" w:hanging="249"/>
        <w:rPr>
          <w:sz w:val="24"/>
        </w:rPr>
      </w:pPr>
      <w:r>
        <w:rPr>
          <w:spacing w:val="-2"/>
          <w:sz w:val="24"/>
        </w:rPr>
        <w:t>Орфографические</w:t>
      </w:r>
      <w:r>
        <w:rPr>
          <w:sz w:val="24"/>
        </w:rPr>
        <w:t xml:space="preserve"> </w:t>
      </w:r>
      <w:r>
        <w:rPr>
          <w:spacing w:val="-2"/>
          <w:sz w:val="24"/>
        </w:rPr>
        <w:t>и</w:t>
      </w:r>
      <w:r>
        <w:rPr>
          <w:spacing w:val="7"/>
          <w:sz w:val="24"/>
        </w:rPr>
        <w:t xml:space="preserve"> </w:t>
      </w:r>
      <w:r>
        <w:rPr>
          <w:spacing w:val="-2"/>
          <w:sz w:val="24"/>
        </w:rPr>
        <w:t>пунктуационные</w:t>
      </w:r>
      <w:r>
        <w:rPr>
          <w:spacing w:val="2"/>
          <w:sz w:val="24"/>
        </w:rPr>
        <w:t xml:space="preserve"> </w:t>
      </w:r>
      <w:r>
        <w:rPr>
          <w:spacing w:val="-2"/>
          <w:sz w:val="24"/>
        </w:rPr>
        <w:t>ошибки.</w:t>
      </w:r>
    </w:p>
    <w:p w:rsidR="00811A89" w:rsidRDefault="00811A89">
      <w:pPr>
        <w:pStyle w:val="a3"/>
        <w:spacing w:before="63"/>
        <w:ind w:left="0"/>
      </w:pPr>
    </w:p>
    <w:p w:rsidR="00811A89" w:rsidRDefault="0056063B">
      <w:pPr>
        <w:tabs>
          <w:tab w:val="left" w:pos="3706"/>
          <w:tab w:val="left" w:pos="4993"/>
          <w:tab w:val="left" w:pos="7111"/>
          <w:tab w:val="left" w:pos="8964"/>
          <w:tab w:val="left" w:pos="9310"/>
        </w:tabs>
        <w:ind w:left="706"/>
        <w:rPr>
          <w:sz w:val="24"/>
        </w:rPr>
      </w:pPr>
      <w:r>
        <w:rPr>
          <w:i/>
          <w:spacing w:val="-2"/>
          <w:sz w:val="24"/>
        </w:rPr>
        <w:t>Оценивание</w:t>
      </w:r>
      <w:r>
        <w:rPr>
          <w:i/>
          <w:sz w:val="24"/>
        </w:rPr>
        <w:tab/>
      </w:r>
      <w:r>
        <w:rPr>
          <w:i/>
          <w:spacing w:val="-2"/>
          <w:sz w:val="24"/>
        </w:rPr>
        <w:t>тестовых</w:t>
      </w:r>
      <w:r>
        <w:rPr>
          <w:i/>
          <w:sz w:val="24"/>
        </w:rPr>
        <w:tab/>
        <w:t>работ,</w:t>
      </w:r>
      <w:r>
        <w:rPr>
          <w:i/>
          <w:spacing w:val="53"/>
          <w:w w:val="150"/>
          <w:sz w:val="24"/>
        </w:rPr>
        <w:t xml:space="preserve"> </w:t>
      </w:r>
      <w:r>
        <w:rPr>
          <w:spacing w:val="-2"/>
          <w:sz w:val="24"/>
        </w:rPr>
        <w:t>учащихся</w:t>
      </w:r>
      <w:r>
        <w:rPr>
          <w:sz w:val="24"/>
        </w:rPr>
        <w:tab/>
      </w:r>
      <w:r>
        <w:rPr>
          <w:spacing w:val="-2"/>
          <w:sz w:val="24"/>
        </w:rPr>
        <w:t>осуществляется</w:t>
      </w:r>
      <w:r>
        <w:rPr>
          <w:sz w:val="24"/>
        </w:rPr>
        <w:tab/>
      </w:r>
      <w:r>
        <w:rPr>
          <w:spacing w:val="-10"/>
          <w:sz w:val="24"/>
        </w:rPr>
        <w:t>в</w:t>
      </w:r>
      <w:r>
        <w:rPr>
          <w:sz w:val="24"/>
        </w:rPr>
        <w:tab/>
      </w:r>
      <w:r>
        <w:rPr>
          <w:spacing w:val="-2"/>
          <w:sz w:val="24"/>
        </w:rPr>
        <w:t>зависимости</w:t>
      </w:r>
    </w:p>
    <w:p w:rsidR="00811A89" w:rsidRDefault="0056063B">
      <w:pPr>
        <w:pStyle w:val="a3"/>
        <w:spacing w:before="46"/>
        <w:ind w:left="3707"/>
      </w:pPr>
      <w:r>
        <w:t>от</w:t>
      </w:r>
      <w:r>
        <w:rPr>
          <w:spacing w:val="-15"/>
        </w:rPr>
        <w:t xml:space="preserve"> </w:t>
      </w:r>
      <w:r>
        <w:t>процентного</w:t>
      </w:r>
      <w:r>
        <w:rPr>
          <w:spacing w:val="-3"/>
        </w:rPr>
        <w:t xml:space="preserve"> </w:t>
      </w:r>
      <w:r>
        <w:t>соотношения</w:t>
      </w:r>
      <w:r>
        <w:rPr>
          <w:spacing w:val="-10"/>
        </w:rPr>
        <w:t xml:space="preserve"> </w:t>
      </w:r>
      <w:r>
        <w:t>выполненных</w:t>
      </w:r>
      <w:r>
        <w:rPr>
          <w:spacing w:val="-9"/>
        </w:rPr>
        <w:t xml:space="preserve"> </w:t>
      </w:r>
      <w:r>
        <w:rPr>
          <w:spacing w:val="-2"/>
        </w:rPr>
        <w:t>заданий.</w:t>
      </w:r>
    </w:p>
    <w:p w:rsidR="00811A89" w:rsidRDefault="0056063B">
      <w:pPr>
        <w:pStyle w:val="a3"/>
        <w:spacing w:before="45"/>
        <w:ind w:left="706"/>
      </w:pPr>
      <w:r>
        <w:t>Оценивается</w:t>
      </w:r>
      <w:r>
        <w:rPr>
          <w:spacing w:val="-11"/>
        </w:rPr>
        <w:t xml:space="preserve"> </w:t>
      </w:r>
      <w:r>
        <w:t>работа</w:t>
      </w:r>
      <w:r>
        <w:rPr>
          <w:spacing w:val="-12"/>
        </w:rPr>
        <w:t xml:space="preserve"> </w:t>
      </w:r>
      <w:r>
        <w:t>следующим</w:t>
      </w:r>
      <w:r>
        <w:rPr>
          <w:spacing w:val="-9"/>
        </w:rPr>
        <w:t xml:space="preserve"> </w:t>
      </w:r>
      <w:r>
        <w:rPr>
          <w:spacing w:val="-2"/>
        </w:rPr>
        <w:t>образом:</w:t>
      </w:r>
    </w:p>
    <w:p w:rsidR="00811A89" w:rsidRDefault="0056063B">
      <w:pPr>
        <w:pStyle w:val="a3"/>
        <w:spacing w:before="32"/>
        <w:ind w:left="706"/>
      </w:pPr>
      <w:r>
        <w:t>«5»</w:t>
      </w:r>
      <w:r>
        <w:rPr>
          <w:spacing w:val="-17"/>
        </w:rPr>
        <w:t xml:space="preserve"> </w:t>
      </w:r>
      <w:r>
        <w:t>-</w:t>
      </w:r>
      <w:r>
        <w:rPr>
          <w:spacing w:val="3"/>
        </w:rPr>
        <w:t xml:space="preserve"> </w:t>
      </w:r>
      <w:r>
        <w:t>90</w:t>
      </w:r>
      <w:r>
        <w:rPr>
          <w:spacing w:val="2"/>
        </w:rPr>
        <w:t xml:space="preserve"> </w:t>
      </w:r>
      <w:r>
        <w:t>–</w:t>
      </w:r>
      <w:r>
        <w:rPr>
          <w:spacing w:val="2"/>
        </w:rPr>
        <w:t xml:space="preserve"> </w:t>
      </w:r>
      <w:r>
        <w:t>100</w:t>
      </w:r>
      <w:r>
        <w:rPr>
          <w:spacing w:val="2"/>
        </w:rPr>
        <w:t xml:space="preserve"> </w:t>
      </w:r>
      <w:r>
        <w:rPr>
          <w:spacing w:val="-5"/>
        </w:rPr>
        <w:t>%;</w:t>
      </w:r>
    </w:p>
    <w:p w:rsidR="00811A89" w:rsidRDefault="0056063B">
      <w:pPr>
        <w:pStyle w:val="a3"/>
        <w:spacing w:before="40"/>
        <w:ind w:left="706"/>
      </w:pPr>
      <w:r>
        <w:t>«4»</w:t>
      </w:r>
      <w:r>
        <w:rPr>
          <w:spacing w:val="-17"/>
        </w:rPr>
        <w:t xml:space="preserve"> </w:t>
      </w:r>
      <w:r>
        <w:t>-</w:t>
      </w:r>
      <w:r>
        <w:rPr>
          <w:spacing w:val="3"/>
        </w:rPr>
        <w:t xml:space="preserve"> </w:t>
      </w:r>
      <w:r>
        <w:t>70</w:t>
      </w:r>
      <w:r>
        <w:rPr>
          <w:spacing w:val="2"/>
        </w:rPr>
        <w:t xml:space="preserve"> </w:t>
      </w:r>
      <w:r>
        <w:t>–</w:t>
      </w:r>
      <w:r>
        <w:rPr>
          <w:spacing w:val="2"/>
        </w:rPr>
        <w:t xml:space="preserve"> </w:t>
      </w:r>
      <w:r>
        <w:t>89</w:t>
      </w:r>
      <w:r>
        <w:rPr>
          <w:spacing w:val="2"/>
        </w:rPr>
        <w:t xml:space="preserve"> </w:t>
      </w:r>
      <w:r>
        <w:rPr>
          <w:spacing w:val="-5"/>
        </w:rPr>
        <w:t>%;</w:t>
      </w:r>
    </w:p>
    <w:p w:rsidR="00811A89" w:rsidRDefault="0056063B">
      <w:pPr>
        <w:pStyle w:val="a3"/>
        <w:spacing w:before="46"/>
        <w:ind w:left="706"/>
      </w:pPr>
      <w:r>
        <w:t>«3»</w:t>
      </w:r>
      <w:r>
        <w:rPr>
          <w:spacing w:val="-17"/>
        </w:rPr>
        <w:t xml:space="preserve"> </w:t>
      </w:r>
      <w:r>
        <w:t>-</w:t>
      </w:r>
      <w:r>
        <w:rPr>
          <w:spacing w:val="3"/>
        </w:rPr>
        <w:t xml:space="preserve"> </w:t>
      </w:r>
      <w:r>
        <w:t>50</w:t>
      </w:r>
      <w:r>
        <w:rPr>
          <w:spacing w:val="2"/>
        </w:rPr>
        <w:t xml:space="preserve"> </w:t>
      </w:r>
      <w:r>
        <w:t>–</w:t>
      </w:r>
      <w:r>
        <w:rPr>
          <w:spacing w:val="2"/>
        </w:rPr>
        <w:t xml:space="preserve"> </w:t>
      </w:r>
      <w:r>
        <w:t>69</w:t>
      </w:r>
      <w:r>
        <w:rPr>
          <w:spacing w:val="2"/>
        </w:rPr>
        <w:t xml:space="preserve"> </w:t>
      </w:r>
      <w:r>
        <w:rPr>
          <w:spacing w:val="-5"/>
        </w:rPr>
        <w:t>%;</w:t>
      </w:r>
    </w:p>
    <w:p w:rsidR="00811A89" w:rsidRDefault="0056063B">
      <w:pPr>
        <w:pStyle w:val="a3"/>
        <w:spacing w:before="41"/>
        <w:ind w:left="706"/>
      </w:pPr>
      <w:r>
        <w:t>«2»</w:t>
      </w:r>
      <w:r>
        <w:rPr>
          <w:spacing w:val="-13"/>
        </w:rPr>
        <w:t xml:space="preserve"> </w:t>
      </w:r>
      <w:r>
        <w:t>-</w:t>
      </w:r>
      <w:r>
        <w:rPr>
          <w:spacing w:val="4"/>
        </w:rPr>
        <w:t xml:space="preserve"> </w:t>
      </w:r>
      <w:r>
        <w:t>0</w:t>
      </w:r>
      <w:r>
        <w:rPr>
          <w:spacing w:val="2"/>
        </w:rPr>
        <w:t xml:space="preserve"> </w:t>
      </w:r>
      <w:r>
        <w:t>–</w:t>
      </w:r>
      <w:r>
        <w:rPr>
          <w:spacing w:val="-3"/>
        </w:rPr>
        <w:t xml:space="preserve"> </w:t>
      </w:r>
      <w:r>
        <w:t>49</w:t>
      </w:r>
      <w:r>
        <w:rPr>
          <w:spacing w:val="2"/>
        </w:rPr>
        <w:t xml:space="preserve"> </w:t>
      </w:r>
      <w:r>
        <w:rPr>
          <w:spacing w:val="-5"/>
        </w:rPr>
        <w:t>%.</w:t>
      </w:r>
    </w:p>
    <w:p w:rsidR="00811A89" w:rsidRDefault="00811A89">
      <w:pPr>
        <w:pStyle w:val="a3"/>
        <w:spacing w:before="96"/>
        <w:ind w:left="0"/>
      </w:pPr>
    </w:p>
    <w:p w:rsidR="00811A89" w:rsidRDefault="0056063B">
      <w:pPr>
        <w:pStyle w:val="1"/>
        <w:ind w:left="706"/>
      </w:pPr>
      <w:bookmarkStart w:id="255" w:name="Труд_(технология)"/>
      <w:bookmarkEnd w:id="255"/>
      <w:r>
        <w:t>Труд</w:t>
      </w:r>
      <w:r>
        <w:rPr>
          <w:spacing w:val="-1"/>
        </w:rPr>
        <w:t xml:space="preserve"> </w:t>
      </w:r>
      <w:r>
        <w:rPr>
          <w:spacing w:val="-2"/>
        </w:rPr>
        <w:t>(технология)</w:t>
      </w:r>
    </w:p>
    <w:p w:rsidR="00811A89" w:rsidRDefault="0056063B">
      <w:pPr>
        <w:pStyle w:val="a3"/>
        <w:spacing w:before="32"/>
        <w:ind w:left="706"/>
      </w:pPr>
      <w:r>
        <w:t>Для</w:t>
      </w:r>
      <w:r>
        <w:rPr>
          <w:spacing w:val="-14"/>
        </w:rPr>
        <w:t xml:space="preserve"> </w:t>
      </w:r>
      <w:r>
        <w:t>устных</w:t>
      </w:r>
      <w:r>
        <w:rPr>
          <w:spacing w:val="-11"/>
        </w:rPr>
        <w:t xml:space="preserve"> </w:t>
      </w:r>
      <w:r>
        <w:t>ответов</w:t>
      </w:r>
      <w:r>
        <w:rPr>
          <w:spacing w:val="-14"/>
        </w:rPr>
        <w:t xml:space="preserve"> </w:t>
      </w:r>
      <w:r>
        <w:t>определяются</w:t>
      </w:r>
      <w:r>
        <w:rPr>
          <w:spacing w:val="-10"/>
        </w:rPr>
        <w:t xml:space="preserve"> </w:t>
      </w:r>
      <w:r>
        <w:t>следующие</w:t>
      </w:r>
      <w:r>
        <w:rPr>
          <w:spacing w:val="-12"/>
        </w:rPr>
        <w:t xml:space="preserve"> </w:t>
      </w:r>
      <w:r>
        <w:t>критерии</w:t>
      </w:r>
      <w:r>
        <w:rPr>
          <w:spacing w:val="-9"/>
        </w:rPr>
        <w:t xml:space="preserve"> </w:t>
      </w:r>
      <w:r>
        <w:rPr>
          <w:spacing w:val="-2"/>
        </w:rPr>
        <w:t>оценок:</w:t>
      </w:r>
    </w:p>
    <w:p w:rsidR="00811A89" w:rsidRDefault="0056063B">
      <w:pPr>
        <w:spacing w:before="41"/>
        <w:ind w:left="706"/>
        <w:rPr>
          <w:sz w:val="24"/>
        </w:rPr>
      </w:pPr>
      <w:r>
        <w:rPr>
          <w:b/>
          <w:sz w:val="24"/>
        </w:rPr>
        <w:t>Оценка</w:t>
      </w:r>
      <w:r>
        <w:rPr>
          <w:b/>
          <w:spacing w:val="-5"/>
          <w:sz w:val="24"/>
        </w:rPr>
        <w:t xml:space="preserve"> </w:t>
      </w:r>
      <w:r>
        <w:rPr>
          <w:b/>
          <w:sz w:val="24"/>
        </w:rPr>
        <w:t>«5»</w:t>
      </w:r>
      <w:r>
        <w:rPr>
          <w:b/>
          <w:spacing w:val="-4"/>
          <w:sz w:val="24"/>
        </w:rPr>
        <w:t xml:space="preserve"> </w:t>
      </w:r>
      <w:r>
        <w:rPr>
          <w:sz w:val="24"/>
        </w:rPr>
        <w:t>ставится,</w:t>
      </w:r>
      <w:r>
        <w:rPr>
          <w:spacing w:val="-7"/>
          <w:sz w:val="24"/>
        </w:rPr>
        <w:t xml:space="preserve"> </w:t>
      </w:r>
      <w:r>
        <w:rPr>
          <w:sz w:val="24"/>
        </w:rPr>
        <w:t>если</w:t>
      </w:r>
      <w:r>
        <w:rPr>
          <w:spacing w:val="1"/>
          <w:sz w:val="24"/>
        </w:rPr>
        <w:t xml:space="preserve"> </w:t>
      </w:r>
      <w:r>
        <w:rPr>
          <w:spacing w:val="-2"/>
          <w:sz w:val="24"/>
        </w:rPr>
        <w:t>учащийся:</w:t>
      </w:r>
    </w:p>
    <w:p w:rsidR="00811A89" w:rsidRDefault="0056063B">
      <w:pPr>
        <w:pStyle w:val="a5"/>
        <w:numPr>
          <w:ilvl w:val="0"/>
          <w:numId w:val="12"/>
        </w:numPr>
        <w:tabs>
          <w:tab w:val="left" w:pos="1598"/>
        </w:tabs>
        <w:spacing w:before="38"/>
        <w:ind w:left="1598" w:hanging="892"/>
        <w:rPr>
          <w:sz w:val="24"/>
        </w:rPr>
      </w:pPr>
      <w:r>
        <w:rPr>
          <w:sz w:val="24"/>
        </w:rPr>
        <w:t>полностью</w:t>
      </w:r>
      <w:r>
        <w:rPr>
          <w:spacing w:val="-15"/>
          <w:sz w:val="24"/>
        </w:rPr>
        <w:t xml:space="preserve"> </w:t>
      </w:r>
      <w:r>
        <w:rPr>
          <w:sz w:val="24"/>
        </w:rPr>
        <w:t>освоил</w:t>
      </w:r>
      <w:r>
        <w:rPr>
          <w:spacing w:val="-8"/>
          <w:sz w:val="24"/>
        </w:rPr>
        <w:t xml:space="preserve"> </w:t>
      </w:r>
      <w:r>
        <w:rPr>
          <w:sz w:val="24"/>
        </w:rPr>
        <w:t>учебный</w:t>
      </w:r>
      <w:r>
        <w:rPr>
          <w:spacing w:val="-9"/>
          <w:sz w:val="24"/>
        </w:rPr>
        <w:t xml:space="preserve"> </w:t>
      </w:r>
      <w:r>
        <w:rPr>
          <w:spacing w:val="-2"/>
          <w:sz w:val="24"/>
        </w:rPr>
        <w:t>материал;</w:t>
      </w:r>
    </w:p>
    <w:p w:rsidR="00811A89" w:rsidRDefault="0056063B">
      <w:pPr>
        <w:pStyle w:val="a5"/>
        <w:numPr>
          <w:ilvl w:val="0"/>
          <w:numId w:val="12"/>
        </w:numPr>
        <w:tabs>
          <w:tab w:val="left" w:pos="1598"/>
        </w:tabs>
        <w:spacing w:before="37"/>
        <w:ind w:left="1598" w:hanging="892"/>
        <w:rPr>
          <w:sz w:val="24"/>
        </w:rPr>
      </w:pPr>
      <w:r>
        <w:rPr>
          <w:sz w:val="24"/>
        </w:rPr>
        <w:t>умеет</w:t>
      </w:r>
      <w:r>
        <w:rPr>
          <w:spacing w:val="-6"/>
          <w:sz w:val="24"/>
        </w:rPr>
        <w:t xml:space="preserve"> </w:t>
      </w:r>
      <w:r>
        <w:rPr>
          <w:sz w:val="24"/>
        </w:rPr>
        <w:t>изложить</w:t>
      </w:r>
      <w:r>
        <w:rPr>
          <w:spacing w:val="-5"/>
          <w:sz w:val="24"/>
        </w:rPr>
        <w:t xml:space="preserve"> </w:t>
      </w:r>
      <w:r>
        <w:rPr>
          <w:sz w:val="24"/>
        </w:rPr>
        <w:t>его</w:t>
      </w:r>
      <w:r>
        <w:rPr>
          <w:spacing w:val="-7"/>
          <w:sz w:val="24"/>
        </w:rPr>
        <w:t xml:space="preserve"> </w:t>
      </w:r>
      <w:r>
        <w:rPr>
          <w:sz w:val="24"/>
        </w:rPr>
        <w:t>своими</w:t>
      </w:r>
      <w:r>
        <w:rPr>
          <w:spacing w:val="-8"/>
          <w:sz w:val="24"/>
        </w:rPr>
        <w:t xml:space="preserve"> </w:t>
      </w:r>
      <w:r>
        <w:rPr>
          <w:spacing w:val="-2"/>
          <w:sz w:val="24"/>
        </w:rPr>
        <w:t>словами;</w:t>
      </w:r>
    </w:p>
    <w:p w:rsidR="00811A89" w:rsidRDefault="0056063B">
      <w:pPr>
        <w:pStyle w:val="a5"/>
        <w:numPr>
          <w:ilvl w:val="0"/>
          <w:numId w:val="12"/>
        </w:numPr>
        <w:tabs>
          <w:tab w:val="left" w:pos="1598"/>
        </w:tabs>
        <w:spacing w:before="37"/>
        <w:ind w:left="1598" w:hanging="892"/>
        <w:rPr>
          <w:sz w:val="24"/>
        </w:rPr>
      </w:pPr>
      <w:r>
        <w:rPr>
          <w:sz w:val="24"/>
        </w:rPr>
        <w:t>самостоятельно</w:t>
      </w:r>
      <w:r>
        <w:rPr>
          <w:spacing w:val="-17"/>
          <w:sz w:val="24"/>
        </w:rPr>
        <w:t xml:space="preserve"> </w:t>
      </w:r>
      <w:r>
        <w:rPr>
          <w:sz w:val="24"/>
        </w:rPr>
        <w:t>подтверждает</w:t>
      </w:r>
      <w:r>
        <w:rPr>
          <w:spacing w:val="-15"/>
          <w:sz w:val="24"/>
        </w:rPr>
        <w:t xml:space="preserve"> </w:t>
      </w:r>
      <w:r>
        <w:rPr>
          <w:sz w:val="24"/>
        </w:rPr>
        <w:t>ответ</w:t>
      </w:r>
      <w:r>
        <w:rPr>
          <w:spacing w:val="-10"/>
          <w:sz w:val="24"/>
        </w:rPr>
        <w:t xml:space="preserve"> </w:t>
      </w:r>
      <w:r>
        <w:rPr>
          <w:sz w:val="24"/>
        </w:rPr>
        <w:t>конкретными</w:t>
      </w:r>
      <w:r>
        <w:rPr>
          <w:spacing w:val="-11"/>
          <w:sz w:val="24"/>
        </w:rPr>
        <w:t xml:space="preserve"> </w:t>
      </w:r>
      <w:r>
        <w:rPr>
          <w:spacing w:val="-2"/>
          <w:sz w:val="24"/>
        </w:rPr>
        <w:t>примерами;</w:t>
      </w:r>
    </w:p>
    <w:p w:rsidR="00811A89" w:rsidRDefault="0056063B">
      <w:pPr>
        <w:pStyle w:val="a5"/>
        <w:numPr>
          <w:ilvl w:val="0"/>
          <w:numId w:val="12"/>
        </w:numPr>
        <w:tabs>
          <w:tab w:val="left" w:pos="1598"/>
        </w:tabs>
        <w:spacing w:before="90" w:line="271" w:lineRule="auto"/>
        <w:ind w:right="1465" w:firstLine="0"/>
        <w:jc w:val="both"/>
        <w:rPr>
          <w:sz w:val="24"/>
        </w:rPr>
      </w:pPr>
      <w:r>
        <w:rPr>
          <w:sz w:val="24"/>
        </w:rPr>
        <w:t>правильно,</w:t>
      </w:r>
      <w:r>
        <w:rPr>
          <w:spacing w:val="-3"/>
          <w:sz w:val="24"/>
        </w:rPr>
        <w:t xml:space="preserve"> </w:t>
      </w:r>
      <w:r>
        <w:rPr>
          <w:sz w:val="24"/>
        </w:rPr>
        <w:t>обстоятельно и</w:t>
      </w:r>
      <w:r>
        <w:rPr>
          <w:spacing w:val="-1"/>
          <w:sz w:val="24"/>
        </w:rPr>
        <w:t xml:space="preserve"> </w:t>
      </w:r>
      <w:r>
        <w:rPr>
          <w:sz w:val="24"/>
        </w:rPr>
        <w:t>полно дает</w:t>
      </w:r>
      <w:r>
        <w:rPr>
          <w:spacing w:val="-6"/>
          <w:sz w:val="24"/>
        </w:rPr>
        <w:t xml:space="preserve"> </w:t>
      </w:r>
      <w:r>
        <w:rPr>
          <w:sz w:val="24"/>
        </w:rPr>
        <w:t>ответ, не</w:t>
      </w:r>
      <w:r>
        <w:rPr>
          <w:spacing w:val="-8"/>
          <w:sz w:val="24"/>
        </w:rPr>
        <w:t xml:space="preserve"> </w:t>
      </w:r>
      <w:r>
        <w:rPr>
          <w:sz w:val="24"/>
        </w:rPr>
        <w:t>дожидаясь дополнительных вопросов учителя;</w:t>
      </w:r>
      <w:r>
        <w:rPr>
          <w:spacing w:val="-7"/>
          <w:sz w:val="24"/>
        </w:rPr>
        <w:t xml:space="preserve"> </w:t>
      </w:r>
      <w:r>
        <w:rPr>
          <w:sz w:val="24"/>
        </w:rPr>
        <w:t>-</w:t>
      </w:r>
      <w:r>
        <w:rPr>
          <w:spacing w:val="-1"/>
          <w:sz w:val="24"/>
        </w:rPr>
        <w:t xml:space="preserve"> </w:t>
      </w:r>
      <w:r>
        <w:rPr>
          <w:sz w:val="24"/>
        </w:rPr>
        <w:t>систематически</w:t>
      </w:r>
      <w:r>
        <w:rPr>
          <w:spacing w:val="-2"/>
          <w:sz w:val="24"/>
        </w:rPr>
        <w:t xml:space="preserve"> </w:t>
      </w:r>
      <w:r>
        <w:rPr>
          <w:sz w:val="24"/>
        </w:rPr>
        <w:t>демонстрирует достаточный</w:t>
      </w:r>
      <w:r>
        <w:rPr>
          <w:spacing w:val="-7"/>
          <w:sz w:val="24"/>
        </w:rPr>
        <w:t xml:space="preserve"> </w:t>
      </w:r>
      <w:r>
        <w:rPr>
          <w:sz w:val="24"/>
        </w:rPr>
        <w:t>объем</w:t>
      </w:r>
      <w:r>
        <w:rPr>
          <w:spacing w:val="-4"/>
          <w:sz w:val="24"/>
        </w:rPr>
        <w:t xml:space="preserve"> </w:t>
      </w:r>
      <w:r>
        <w:rPr>
          <w:sz w:val="24"/>
        </w:rPr>
        <w:t>знаний</w:t>
      </w:r>
      <w:r>
        <w:rPr>
          <w:spacing w:val="-7"/>
          <w:sz w:val="24"/>
        </w:rPr>
        <w:t xml:space="preserve"> </w:t>
      </w:r>
      <w:r>
        <w:rPr>
          <w:sz w:val="24"/>
        </w:rPr>
        <w:t>в</w:t>
      </w:r>
      <w:r>
        <w:rPr>
          <w:spacing w:val="-6"/>
          <w:sz w:val="24"/>
        </w:rPr>
        <w:t xml:space="preserve"> </w:t>
      </w:r>
      <w:r>
        <w:rPr>
          <w:sz w:val="24"/>
        </w:rPr>
        <w:t>пределах</w:t>
      </w:r>
      <w:r>
        <w:rPr>
          <w:spacing w:val="-8"/>
          <w:sz w:val="24"/>
        </w:rPr>
        <w:t xml:space="preserve"> </w:t>
      </w:r>
      <w:r>
        <w:rPr>
          <w:sz w:val="24"/>
        </w:rPr>
        <w:t>программы,</w:t>
      </w:r>
      <w:r>
        <w:rPr>
          <w:spacing w:val="-9"/>
          <w:sz w:val="24"/>
        </w:rPr>
        <w:t xml:space="preserve"> </w:t>
      </w:r>
      <w:r>
        <w:rPr>
          <w:sz w:val="24"/>
        </w:rPr>
        <w:t>а также за ее пределами.</w:t>
      </w:r>
    </w:p>
    <w:p w:rsidR="00811A89" w:rsidRDefault="0056063B">
      <w:pPr>
        <w:spacing w:before="8"/>
        <w:ind w:left="706"/>
        <w:jc w:val="both"/>
        <w:rPr>
          <w:sz w:val="24"/>
        </w:rPr>
      </w:pPr>
      <w:r>
        <w:rPr>
          <w:b/>
          <w:sz w:val="24"/>
        </w:rPr>
        <w:t>Оценка</w:t>
      </w:r>
      <w:r>
        <w:rPr>
          <w:b/>
          <w:spacing w:val="-5"/>
          <w:sz w:val="24"/>
        </w:rPr>
        <w:t xml:space="preserve"> </w:t>
      </w:r>
      <w:r>
        <w:rPr>
          <w:b/>
          <w:sz w:val="24"/>
        </w:rPr>
        <w:t>«4»</w:t>
      </w:r>
      <w:r>
        <w:rPr>
          <w:b/>
          <w:spacing w:val="-4"/>
          <w:sz w:val="24"/>
        </w:rPr>
        <w:t xml:space="preserve"> </w:t>
      </w:r>
      <w:r>
        <w:rPr>
          <w:sz w:val="24"/>
        </w:rPr>
        <w:t>ставится,</w:t>
      </w:r>
      <w:r>
        <w:rPr>
          <w:spacing w:val="-7"/>
          <w:sz w:val="24"/>
        </w:rPr>
        <w:t xml:space="preserve"> </w:t>
      </w:r>
      <w:r>
        <w:rPr>
          <w:sz w:val="24"/>
        </w:rPr>
        <w:t>если</w:t>
      </w:r>
      <w:r>
        <w:rPr>
          <w:spacing w:val="1"/>
          <w:sz w:val="24"/>
        </w:rPr>
        <w:t xml:space="preserve"> </w:t>
      </w:r>
      <w:r>
        <w:rPr>
          <w:spacing w:val="-2"/>
          <w:sz w:val="24"/>
        </w:rPr>
        <w:t>учащийся:</w:t>
      </w:r>
    </w:p>
    <w:p w:rsidR="00811A89" w:rsidRDefault="0056063B">
      <w:pPr>
        <w:pStyle w:val="a5"/>
        <w:numPr>
          <w:ilvl w:val="0"/>
          <w:numId w:val="12"/>
        </w:numPr>
        <w:tabs>
          <w:tab w:val="left" w:pos="1598"/>
        </w:tabs>
        <w:spacing w:before="38" w:line="273" w:lineRule="auto"/>
        <w:ind w:right="1938" w:firstLine="0"/>
        <w:jc w:val="both"/>
        <w:rPr>
          <w:sz w:val="24"/>
        </w:rPr>
      </w:pPr>
      <w:r>
        <w:rPr>
          <w:sz w:val="24"/>
        </w:rPr>
        <w:t>в</w:t>
      </w:r>
      <w:r>
        <w:rPr>
          <w:spacing w:val="-10"/>
          <w:sz w:val="24"/>
        </w:rPr>
        <w:t xml:space="preserve"> </w:t>
      </w:r>
      <w:r>
        <w:rPr>
          <w:sz w:val="24"/>
        </w:rPr>
        <w:t>основном</w:t>
      </w:r>
      <w:r>
        <w:rPr>
          <w:spacing w:val="-10"/>
          <w:sz w:val="24"/>
        </w:rPr>
        <w:t xml:space="preserve"> </w:t>
      </w:r>
      <w:r>
        <w:rPr>
          <w:sz w:val="24"/>
        </w:rPr>
        <w:t>усвоил</w:t>
      </w:r>
      <w:r>
        <w:rPr>
          <w:spacing w:val="-7"/>
          <w:sz w:val="24"/>
        </w:rPr>
        <w:t xml:space="preserve"> </w:t>
      </w:r>
      <w:r>
        <w:rPr>
          <w:sz w:val="24"/>
        </w:rPr>
        <w:t>учебный</w:t>
      </w:r>
      <w:r>
        <w:rPr>
          <w:spacing w:val="-6"/>
          <w:sz w:val="24"/>
        </w:rPr>
        <w:t xml:space="preserve"> </w:t>
      </w:r>
      <w:r>
        <w:rPr>
          <w:sz w:val="24"/>
        </w:rPr>
        <w:t>материал,</w:t>
      </w:r>
      <w:r>
        <w:rPr>
          <w:spacing w:val="-9"/>
          <w:sz w:val="24"/>
        </w:rPr>
        <w:t xml:space="preserve"> </w:t>
      </w:r>
      <w:r>
        <w:rPr>
          <w:sz w:val="24"/>
        </w:rPr>
        <w:t>допускает</w:t>
      </w:r>
      <w:r>
        <w:rPr>
          <w:spacing w:val="-7"/>
          <w:sz w:val="24"/>
        </w:rPr>
        <w:t xml:space="preserve"> </w:t>
      </w:r>
      <w:r>
        <w:rPr>
          <w:sz w:val="24"/>
        </w:rPr>
        <w:t>незначительные</w:t>
      </w:r>
      <w:r>
        <w:rPr>
          <w:spacing w:val="-15"/>
          <w:sz w:val="24"/>
        </w:rPr>
        <w:t xml:space="preserve"> </w:t>
      </w:r>
      <w:r>
        <w:rPr>
          <w:sz w:val="24"/>
        </w:rPr>
        <w:t>ошибки</w:t>
      </w:r>
      <w:r>
        <w:rPr>
          <w:spacing w:val="-11"/>
          <w:sz w:val="24"/>
        </w:rPr>
        <w:t xml:space="preserve"> </w:t>
      </w:r>
      <w:r>
        <w:rPr>
          <w:sz w:val="24"/>
        </w:rPr>
        <w:t>при</w:t>
      </w:r>
      <w:r>
        <w:rPr>
          <w:spacing w:val="-11"/>
          <w:sz w:val="24"/>
        </w:rPr>
        <w:t xml:space="preserve"> </w:t>
      </w:r>
      <w:r>
        <w:rPr>
          <w:sz w:val="24"/>
        </w:rPr>
        <w:t>его изложении своими словами;</w:t>
      </w:r>
    </w:p>
    <w:p w:rsidR="00811A89" w:rsidRDefault="0056063B">
      <w:pPr>
        <w:pStyle w:val="a5"/>
        <w:numPr>
          <w:ilvl w:val="0"/>
          <w:numId w:val="12"/>
        </w:numPr>
        <w:tabs>
          <w:tab w:val="left" w:pos="1598"/>
        </w:tabs>
        <w:spacing w:before="84"/>
        <w:ind w:left="1598" w:hanging="892"/>
        <w:rPr>
          <w:sz w:val="24"/>
        </w:rPr>
      </w:pPr>
      <w:r>
        <w:rPr>
          <w:sz w:val="24"/>
        </w:rPr>
        <w:t>подтверждает</w:t>
      </w:r>
      <w:r>
        <w:rPr>
          <w:spacing w:val="-11"/>
          <w:sz w:val="24"/>
        </w:rPr>
        <w:t xml:space="preserve"> </w:t>
      </w:r>
      <w:r>
        <w:rPr>
          <w:sz w:val="24"/>
        </w:rPr>
        <w:t>ответ</w:t>
      </w:r>
      <w:r>
        <w:rPr>
          <w:spacing w:val="-8"/>
          <w:sz w:val="24"/>
        </w:rPr>
        <w:t xml:space="preserve"> </w:t>
      </w:r>
      <w:r>
        <w:rPr>
          <w:sz w:val="24"/>
        </w:rPr>
        <w:t>конкретными</w:t>
      </w:r>
      <w:r>
        <w:rPr>
          <w:spacing w:val="-10"/>
          <w:sz w:val="24"/>
        </w:rPr>
        <w:t xml:space="preserve"> </w:t>
      </w:r>
      <w:r>
        <w:rPr>
          <w:spacing w:val="-2"/>
          <w:sz w:val="24"/>
        </w:rPr>
        <w:t>примерами;</w:t>
      </w:r>
    </w:p>
    <w:p w:rsidR="00811A89" w:rsidRDefault="0056063B">
      <w:pPr>
        <w:pStyle w:val="a5"/>
        <w:numPr>
          <w:ilvl w:val="0"/>
          <w:numId w:val="12"/>
        </w:numPr>
        <w:tabs>
          <w:tab w:val="left" w:pos="1598"/>
        </w:tabs>
        <w:spacing w:before="38"/>
        <w:ind w:left="1598" w:hanging="892"/>
        <w:rPr>
          <w:sz w:val="24"/>
        </w:rPr>
      </w:pPr>
      <w:r>
        <w:rPr>
          <w:sz w:val="24"/>
        </w:rPr>
        <w:t>правильно</w:t>
      </w:r>
      <w:r>
        <w:rPr>
          <w:spacing w:val="-17"/>
          <w:sz w:val="24"/>
        </w:rPr>
        <w:t xml:space="preserve"> </w:t>
      </w:r>
      <w:r>
        <w:rPr>
          <w:sz w:val="24"/>
        </w:rPr>
        <w:t>отвечает</w:t>
      </w:r>
      <w:r>
        <w:rPr>
          <w:spacing w:val="-12"/>
          <w:sz w:val="24"/>
        </w:rPr>
        <w:t xml:space="preserve"> </w:t>
      </w:r>
      <w:r>
        <w:rPr>
          <w:sz w:val="24"/>
        </w:rPr>
        <w:t>на</w:t>
      </w:r>
      <w:r>
        <w:rPr>
          <w:spacing w:val="-9"/>
          <w:sz w:val="24"/>
        </w:rPr>
        <w:t xml:space="preserve"> </w:t>
      </w:r>
      <w:r>
        <w:rPr>
          <w:sz w:val="24"/>
        </w:rPr>
        <w:t>дополнительные</w:t>
      </w:r>
      <w:r>
        <w:rPr>
          <w:spacing w:val="-15"/>
          <w:sz w:val="24"/>
        </w:rPr>
        <w:t xml:space="preserve"> </w:t>
      </w:r>
      <w:r>
        <w:rPr>
          <w:sz w:val="24"/>
        </w:rPr>
        <w:t xml:space="preserve">вопросы </w:t>
      </w:r>
      <w:r>
        <w:rPr>
          <w:spacing w:val="-2"/>
          <w:sz w:val="24"/>
        </w:rPr>
        <w:t>учителя.</w:t>
      </w:r>
    </w:p>
    <w:p w:rsidR="00811A89" w:rsidRDefault="0056063B">
      <w:pPr>
        <w:spacing w:before="40"/>
        <w:ind w:left="706"/>
        <w:rPr>
          <w:sz w:val="24"/>
        </w:rPr>
      </w:pPr>
      <w:r>
        <w:rPr>
          <w:b/>
          <w:sz w:val="24"/>
        </w:rPr>
        <w:t>Оценка</w:t>
      </w:r>
      <w:r>
        <w:rPr>
          <w:b/>
          <w:spacing w:val="-5"/>
          <w:sz w:val="24"/>
        </w:rPr>
        <w:t xml:space="preserve"> </w:t>
      </w:r>
      <w:r>
        <w:rPr>
          <w:b/>
          <w:sz w:val="24"/>
        </w:rPr>
        <w:t>«3»</w:t>
      </w:r>
      <w:r>
        <w:rPr>
          <w:b/>
          <w:spacing w:val="-4"/>
          <w:sz w:val="24"/>
        </w:rPr>
        <w:t xml:space="preserve"> </w:t>
      </w:r>
      <w:r>
        <w:rPr>
          <w:sz w:val="24"/>
        </w:rPr>
        <w:t>ставится,</w:t>
      </w:r>
      <w:r>
        <w:rPr>
          <w:spacing w:val="-7"/>
          <w:sz w:val="24"/>
        </w:rPr>
        <w:t xml:space="preserve"> </w:t>
      </w:r>
      <w:r>
        <w:rPr>
          <w:sz w:val="24"/>
        </w:rPr>
        <w:t>если</w:t>
      </w:r>
      <w:r>
        <w:rPr>
          <w:spacing w:val="1"/>
          <w:sz w:val="24"/>
        </w:rPr>
        <w:t xml:space="preserve"> </w:t>
      </w:r>
      <w:r>
        <w:rPr>
          <w:spacing w:val="-2"/>
          <w:sz w:val="24"/>
        </w:rPr>
        <w:t>учащийся:</w:t>
      </w:r>
    </w:p>
    <w:p w:rsidR="00811A89" w:rsidRDefault="0056063B">
      <w:pPr>
        <w:pStyle w:val="a5"/>
        <w:numPr>
          <w:ilvl w:val="0"/>
          <w:numId w:val="12"/>
        </w:numPr>
        <w:tabs>
          <w:tab w:val="left" w:pos="1598"/>
        </w:tabs>
        <w:spacing w:before="42"/>
        <w:ind w:left="1598" w:hanging="892"/>
        <w:rPr>
          <w:sz w:val="24"/>
        </w:rPr>
      </w:pPr>
      <w:r>
        <w:rPr>
          <w:sz w:val="24"/>
        </w:rPr>
        <w:t>не</w:t>
      </w:r>
      <w:r>
        <w:rPr>
          <w:spacing w:val="-10"/>
          <w:sz w:val="24"/>
        </w:rPr>
        <w:t xml:space="preserve"> </w:t>
      </w:r>
      <w:r>
        <w:rPr>
          <w:sz w:val="24"/>
        </w:rPr>
        <w:t>усвоил</w:t>
      </w:r>
      <w:r>
        <w:rPr>
          <w:spacing w:val="-9"/>
          <w:sz w:val="24"/>
        </w:rPr>
        <w:t xml:space="preserve"> </w:t>
      </w:r>
      <w:r>
        <w:rPr>
          <w:sz w:val="24"/>
        </w:rPr>
        <w:t>существенную</w:t>
      </w:r>
      <w:r>
        <w:rPr>
          <w:spacing w:val="-9"/>
          <w:sz w:val="24"/>
        </w:rPr>
        <w:t xml:space="preserve"> </w:t>
      </w:r>
      <w:r>
        <w:rPr>
          <w:sz w:val="24"/>
        </w:rPr>
        <w:t>часть учебного</w:t>
      </w:r>
      <w:r>
        <w:rPr>
          <w:spacing w:val="-13"/>
          <w:sz w:val="24"/>
        </w:rPr>
        <w:t xml:space="preserve"> </w:t>
      </w:r>
      <w:r>
        <w:rPr>
          <w:spacing w:val="-2"/>
          <w:sz w:val="24"/>
        </w:rPr>
        <w:t>материала;</w:t>
      </w:r>
    </w:p>
    <w:p w:rsidR="00811A89" w:rsidRDefault="0056063B">
      <w:pPr>
        <w:pStyle w:val="a5"/>
        <w:numPr>
          <w:ilvl w:val="0"/>
          <w:numId w:val="12"/>
        </w:numPr>
        <w:tabs>
          <w:tab w:val="left" w:pos="1598"/>
        </w:tabs>
        <w:spacing w:before="38" w:line="273" w:lineRule="auto"/>
        <w:ind w:right="1636" w:firstLine="0"/>
        <w:rPr>
          <w:sz w:val="24"/>
        </w:rPr>
      </w:pPr>
      <w:r>
        <w:rPr>
          <w:sz w:val="24"/>
        </w:rPr>
        <w:t>допускает</w:t>
      </w:r>
      <w:r>
        <w:rPr>
          <w:spacing w:val="-4"/>
          <w:sz w:val="24"/>
        </w:rPr>
        <w:t xml:space="preserve"> </w:t>
      </w:r>
      <w:r>
        <w:rPr>
          <w:sz w:val="24"/>
        </w:rPr>
        <w:t>значительные</w:t>
      </w:r>
      <w:r>
        <w:rPr>
          <w:spacing w:val="-10"/>
          <w:sz w:val="24"/>
        </w:rPr>
        <w:t xml:space="preserve"> </w:t>
      </w:r>
      <w:r>
        <w:rPr>
          <w:sz w:val="24"/>
        </w:rPr>
        <w:t>ошибки</w:t>
      </w:r>
      <w:r>
        <w:rPr>
          <w:spacing w:val="-3"/>
          <w:sz w:val="24"/>
        </w:rPr>
        <w:t xml:space="preserve"> </w:t>
      </w:r>
      <w:r>
        <w:rPr>
          <w:sz w:val="24"/>
        </w:rPr>
        <w:t>при</w:t>
      </w:r>
      <w:r>
        <w:rPr>
          <w:spacing w:val="-8"/>
          <w:sz w:val="24"/>
        </w:rPr>
        <w:t xml:space="preserve"> </w:t>
      </w:r>
      <w:r>
        <w:rPr>
          <w:sz w:val="24"/>
        </w:rPr>
        <w:t>его</w:t>
      </w:r>
      <w:r>
        <w:rPr>
          <w:spacing w:val="-4"/>
          <w:sz w:val="24"/>
        </w:rPr>
        <w:t xml:space="preserve"> </w:t>
      </w:r>
      <w:r>
        <w:rPr>
          <w:sz w:val="24"/>
        </w:rPr>
        <w:t>изложении</w:t>
      </w:r>
      <w:r>
        <w:rPr>
          <w:spacing w:val="-3"/>
          <w:sz w:val="24"/>
        </w:rPr>
        <w:t xml:space="preserve"> </w:t>
      </w:r>
      <w:r>
        <w:rPr>
          <w:sz w:val="24"/>
        </w:rPr>
        <w:t>своими</w:t>
      </w:r>
      <w:r>
        <w:rPr>
          <w:spacing w:val="-8"/>
          <w:sz w:val="24"/>
        </w:rPr>
        <w:t xml:space="preserve"> </w:t>
      </w:r>
      <w:r>
        <w:rPr>
          <w:sz w:val="24"/>
        </w:rPr>
        <w:t>словами; -</w:t>
      </w:r>
      <w:r>
        <w:rPr>
          <w:spacing w:val="-7"/>
          <w:sz w:val="24"/>
        </w:rPr>
        <w:t xml:space="preserve"> </w:t>
      </w:r>
      <w:r>
        <w:rPr>
          <w:sz w:val="24"/>
        </w:rPr>
        <w:t xml:space="preserve">затрудняется подтвердить ответ конкретными примерами; - слабо отвечает на дополнительные вопросы. </w:t>
      </w:r>
      <w:r>
        <w:rPr>
          <w:b/>
          <w:sz w:val="24"/>
        </w:rPr>
        <w:t xml:space="preserve">Оценка «2» </w:t>
      </w:r>
      <w:r>
        <w:rPr>
          <w:sz w:val="24"/>
        </w:rPr>
        <w:t>ставится, если учащийся:</w:t>
      </w:r>
    </w:p>
    <w:p w:rsidR="00811A89" w:rsidRDefault="0056063B">
      <w:pPr>
        <w:pStyle w:val="a5"/>
        <w:numPr>
          <w:ilvl w:val="0"/>
          <w:numId w:val="12"/>
        </w:numPr>
        <w:tabs>
          <w:tab w:val="left" w:pos="1598"/>
        </w:tabs>
        <w:spacing w:before="1"/>
        <w:ind w:left="1598" w:hanging="892"/>
        <w:rPr>
          <w:sz w:val="24"/>
        </w:rPr>
      </w:pPr>
      <w:r>
        <w:rPr>
          <w:sz w:val="24"/>
        </w:rPr>
        <w:t>почти</w:t>
      </w:r>
      <w:r>
        <w:rPr>
          <w:spacing w:val="-11"/>
          <w:sz w:val="24"/>
        </w:rPr>
        <w:t xml:space="preserve"> </w:t>
      </w:r>
      <w:r>
        <w:rPr>
          <w:sz w:val="24"/>
        </w:rPr>
        <w:t>не</w:t>
      </w:r>
      <w:r>
        <w:rPr>
          <w:spacing w:val="-8"/>
          <w:sz w:val="24"/>
        </w:rPr>
        <w:t xml:space="preserve"> </w:t>
      </w:r>
      <w:r>
        <w:rPr>
          <w:sz w:val="24"/>
        </w:rPr>
        <w:t>усвоил</w:t>
      </w:r>
      <w:r>
        <w:rPr>
          <w:spacing w:val="-6"/>
          <w:sz w:val="24"/>
        </w:rPr>
        <w:t xml:space="preserve"> </w:t>
      </w:r>
      <w:r>
        <w:rPr>
          <w:sz w:val="24"/>
        </w:rPr>
        <w:t>учебный</w:t>
      </w:r>
      <w:r>
        <w:rPr>
          <w:spacing w:val="-9"/>
          <w:sz w:val="24"/>
        </w:rPr>
        <w:t xml:space="preserve"> </w:t>
      </w:r>
      <w:r>
        <w:rPr>
          <w:spacing w:val="-2"/>
          <w:sz w:val="24"/>
        </w:rPr>
        <w:t>материал;</w:t>
      </w:r>
    </w:p>
    <w:p w:rsidR="00811A89" w:rsidRDefault="0056063B">
      <w:pPr>
        <w:pStyle w:val="a5"/>
        <w:numPr>
          <w:ilvl w:val="0"/>
          <w:numId w:val="12"/>
        </w:numPr>
        <w:tabs>
          <w:tab w:val="left" w:pos="1598"/>
        </w:tabs>
        <w:spacing w:before="37"/>
        <w:ind w:left="1598" w:hanging="892"/>
        <w:rPr>
          <w:sz w:val="24"/>
        </w:rPr>
      </w:pPr>
      <w:r>
        <w:rPr>
          <w:sz w:val="24"/>
        </w:rPr>
        <w:t>не</w:t>
      </w:r>
      <w:r>
        <w:rPr>
          <w:spacing w:val="-11"/>
          <w:sz w:val="24"/>
        </w:rPr>
        <w:t xml:space="preserve"> </w:t>
      </w:r>
      <w:r>
        <w:rPr>
          <w:sz w:val="24"/>
        </w:rPr>
        <w:t>может</w:t>
      </w:r>
      <w:r>
        <w:rPr>
          <w:spacing w:val="-8"/>
          <w:sz w:val="24"/>
        </w:rPr>
        <w:t xml:space="preserve"> </w:t>
      </w:r>
      <w:r>
        <w:rPr>
          <w:sz w:val="24"/>
        </w:rPr>
        <w:t>изложить</w:t>
      </w:r>
      <w:r>
        <w:rPr>
          <w:spacing w:val="-3"/>
          <w:sz w:val="24"/>
        </w:rPr>
        <w:t xml:space="preserve"> </w:t>
      </w:r>
      <w:r>
        <w:rPr>
          <w:sz w:val="24"/>
        </w:rPr>
        <w:t>его</w:t>
      </w:r>
      <w:r>
        <w:rPr>
          <w:spacing w:val="-5"/>
          <w:sz w:val="24"/>
        </w:rPr>
        <w:t xml:space="preserve"> </w:t>
      </w:r>
      <w:r>
        <w:rPr>
          <w:sz w:val="24"/>
        </w:rPr>
        <w:t>своими</w:t>
      </w:r>
      <w:r>
        <w:rPr>
          <w:spacing w:val="-7"/>
          <w:sz w:val="24"/>
        </w:rPr>
        <w:t xml:space="preserve"> </w:t>
      </w:r>
      <w:r>
        <w:rPr>
          <w:spacing w:val="-2"/>
          <w:sz w:val="24"/>
        </w:rPr>
        <w:t>словами;</w:t>
      </w:r>
    </w:p>
    <w:p w:rsidR="00811A89" w:rsidRDefault="0056063B">
      <w:pPr>
        <w:pStyle w:val="a5"/>
        <w:numPr>
          <w:ilvl w:val="0"/>
          <w:numId w:val="12"/>
        </w:numPr>
        <w:tabs>
          <w:tab w:val="left" w:pos="1598"/>
        </w:tabs>
        <w:spacing w:before="47"/>
        <w:ind w:left="1598" w:hanging="892"/>
        <w:rPr>
          <w:sz w:val="24"/>
        </w:rPr>
      </w:pPr>
      <w:r>
        <w:rPr>
          <w:sz w:val="24"/>
        </w:rPr>
        <w:t>не</w:t>
      </w:r>
      <w:r>
        <w:rPr>
          <w:spacing w:val="-10"/>
          <w:sz w:val="24"/>
        </w:rPr>
        <w:t xml:space="preserve"> </w:t>
      </w:r>
      <w:r>
        <w:rPr>
          <w:sz w:val="24"/>
        </w:rPr>
        <w:t>может</w:t>
      </w:r>
      <w:r>
        <w:rPr>
          <w:spacing w:val="-8"/>
          <w:sz w:val="24"/>
        </w:rPr>
        <w:t xml:space="preserve"> </w:t>
      </w:r>
      <w:r>
        <w:rPr>
          <w:sz w:val="24"/>
        </w:rPr>
        <w:t>подтвердить</w:t>
      </w:r>
      <w:r>
        <w:rPr>
          <w:spacing w:val="-8"/>
          <w:sz w:val="24"/>
        </w:rPr>
        <w:t xml:space="preserve"> </w:t>
      </w:r>
      <w:r>
        <w:rPr>
          <w:sz w:val="24"/>
        </w:rPr>
        <w:t>ответ</w:t>
      </w:r>
      <w:r>
        <w:rPr>
          <w:spacing w:val="-8"/>
          <w:sz w:val="24"/>
        </w:rPr>
        <w:t xml:space="preserve"> </w:t>
      </w:r>
      <w:r>
        <w:rPr>
          <w:sz w:val="24"/>
        </w:rPr>
        <w:t>конкретными</w:t>
      </w:r>
      <w:r>
        <w:rPr>
          <w:spacing w:val="-11"/>
          <w:sz w:val="24"/>
        </w:rPr>
        <w:t xml:space="preserve"> </w:t>
      </w:r>
      <w:r>
        <w:rPr>
          <w:spacing w:val="-2"/>
          <w:sz w:val="24"/>
        </w:rPr>
        <w:t>примерами;</w:t>
      </w:r>
    </w:p>
    <w:p w:rsidR="00811A89" w:rsidRDefault="0056063B">
      <w:pPr>
        <w:pStyle w:val="a5"/>
        <w:numPr>
          <w:ilvl w:val="0"/>
          <w:numId w:val="12"/>
        </w:numPr>
        <w:tabs>
          <w:tab w:val="left" w:pos="1598"/>
        </w:tabs>
        <w:spacing w:before="32"/>
        <w:ind w:left="1598" w:hanging="892"/>
        <w:rPr>
          <w:sz w:val="24"/>
        </w:rPr>
      </w:pPr>
      <w:r>
        <w:rPr>
          <w:sz w:val="24"/>
        </w:rPr>
        <w:lastRenderedPageBreak/>
        <w:t>не</w:t>
      </w:r>
      <w:r>
        <w:rPr>
          <w:spacing w:val="-17"/>
          <w:sz w:val="24"/>
        </w:rPr>
        <w:t xml:space="preserve"> </w:t>
      </w:r>
      <w:r>
        <w:rPr>
          <w:sz w:val="24"/>
        </w:rPr>
        <w:t>отвечает</w:t>
      </w:r>
      <w:r>
        <w:rPr>
          <w:spacing w:val="-8"/>
          <w:sz w:val="24"/>
        </w:rPr>
        <w:t xml:space="preserve"> </w:t>
      </w:r>
      <w:r>
        <w:rPr>
          <w:sz w:val="24"/>
        </w:rPr>
        <w:t>на</w:t>
      </w:r>
      <w:r>
        <w:rPr>
          <w:spacing w:val="-15"/>
          <w:sz w:val="24"/>
        </w:rPr>
        <w:t xml:space="preserve"> </w:t>
      </w:r>
      <w:r>
        <w:rPr>
          <w:sz w:val="24"/>
        </w:rPr>
        <w:t>большую</w:t>
      </w:r>
      <w:r>
        <w:rPr>
          <w:spacing w:val="-7"/>
          <w:sz w:val="24"/>
        </w:rPr>
        <w:t xml:space="preserve"> </w:t>
      </w:r>
      <w:r>
        <w:rPr>
          <w:sz w:val="24"/>
        </w:rPr>
        <w:t>часть</w:t>
      </w:r>
      <w:r>
        <w:rPr>
          <w:spacing w:val="-3"/>
          <w:sz w:val="24"/>
        </w:rPr>
        <w:t xml:space="preserve"> </w:t>
      </w:r>
      <w:r>
        <w:rPr>
          <w:sz w:val="24"/>
        </w:rPr>
        <w:t>дополнительных</w:t>
      </w:r>
      <w:r>
        <w:rPr>
          <w:spacing w:val="-5"/>
          <w:sz w:val="24"/>
        </w:rPr>
        <w:t xml:space="preserve"> </w:t>
      </w:r>
      <w:r>
        <w:rPr>
          <w:sz w:val="24"/>
        </w:rPr>
        <w:t>вопросов</w:t>
      </w:r>
      <w:r>
        <w:rPr>
          <w:spacing w:val="-3"/>
          <w:sz w:val="24"/>
        </w:rPr>
        <w:t xml:space="preserve"> </w:t>
      </w:r>
      <w:r>
        <w:rPr>
          <w:spacing w:val="-2"/>
          <w:sz w:val="24"/>
        </w:rPr>
        <w:t>учителя.</w:t>
      </w:r>
    </w:p>
    <w:p w:rsidR="00811A89" w:rsidRDefault="0056063B">
      <w:pPr>
        <w:spacing w:before="40"/>
        <w:ind w:left="706"/>
        <w:rPr>
          <w:i/>
          <w:sz w:val="24"/>
        </w:rPr>
      </w:pPr>
      <w:r>
        <w:rPr>
          <w:i/>
          <w:sz w:val="24"/>
        </w:rPr>
        <w:t>Оценивание</w:t>
      </w:r>
      <w:r>
        <w:rPr>
          <w:i/>
          <w:spacing w:val="-17"/>
          <w:sz w:val="24"/>
        </w:rPr>
        <w:t xml:space="preserve"> </w:t>
      </w:r>
      <w:r>
        <w:rPr>
          <w:i/>
          <w:sz w:val="24"/>
        </w:rPr>
        <w:t>графических</w:t>
      </w:r>
      <w:r>
        <w:rPr>
          <w:i/>
          <w:spacing w:val="-15"/>
          <w:sz w:val="24"/>
        </w:rPr>
        <w:t xml:space="preserve"> </w:t>
      </w:r>
      <w:r>
        <w:rPr>
          <w:i/>
          <w:sz w:val="24"/>
        </w:rPr>
        <w:t>заданий,</w:t>
      </w:r>
      <w:r>
        <w:rPr>
          <w:i/>
          <w:spacing w:val="-15"/>
          <w:sz w:val="24"/>
        </w:rPr>
        <w:t xml:space="preserve"> </w:t>
      </w:r>
      <w:r>
        <w:rPr>
          <w:i/>
          <w:sz w:val="24"/>
        </w:rPr>
        <w:t>практических</w:t>
      </w:r>
      <w:r>
        <w:rPr>
          <w:i/>
          <w:spacing w:val="21"/>
          <w:sz w:val="24"/>
        </w:rPr>
        <w:t xml:space="preserve"> </w:t>
      </w:r>
      <w:r>
        <w:rPr>
          <w:i/>
          <w:sz w:val="24"/>
        </w:rPr>
        <w:t>и</w:t>
      </w:r>
      <w:r>
        <w:rPr>
          <w:i/>
          <w:spacing w:val="-15"/>
          <w:sz w:val="24"/>
        </w:rPr>
        <w:t xml:space="preserve"> </w:t>
      </w:r>
      <w:r>
        <w:rPr>
          <w:i/>
          <w:sz w:val="24"/>
        </w:rPr>
        <w:t>лабораторно-практических, проектных</w:t>
      </w:r>
      <w:r>
        <w:rPr>
          <w:i/>
          <w:spacing w:val="-3"/>
          <w:sz w:val="24"/>
        </w:rPr>
        <w:t xml:space="preserve"> </w:t>
      </w:r>
      <w:r>
        <w:rPr>
          <w:i/>
          <w:spacing w:val="-4"/>
          <w:sz w:val="24"/>
        </w:rPr>
        <w:t>работ</w:t>
      </w:r>
    </w:p>
    <w:p w:rsidR="00811A89" w:rsidRDefault="0056063B">
      <w:pPr>
        <w:spacing w:before="46"/>
        <w:ind w:left="706"/>
        <w:rPr>
          <w:sz w:val="24"/>
        </w:rPr>
      </w:pPr>
      <w:r>
        <w:rPr>
          <w:b/>
          <w:sz w:val="24"/>
        </w:rPr>
        <w:t>Отметка</w:t>
      </w:r>
      <w:r>
        <w:rPr>
          <w:b/>
          <w:spacing w:val="-10"/>
          <w:sz w:val="24"/>
        </w:rPr>
        <w:t xml:space="preserve"> </w:t>
      </w:r>
      <w:r>
        <w:rPr>
          <w:b/>
          <w:sz w:val="24"/>
        </w:rPr>
        <w:t>«5»</w:t>
      </w:r>
      <w:r>
        <w:rPr>
          <w:b/>
          <w:spacing w:val="-4"/>
          <w:sz w:val="24"/>
        </w:rPr>
        <w:t xml:space="preserve"> </w:t>
      </w:r>
      <w:r>
        <w:rPr>
          <w:sz w:val="24"/>
        </w:rPr>
        <w:t>ставится,</w:t>
      </w:r>
      <w:r>
        <w:rPr>
          <w:spacing w:val="-7"/>
          <w:sz w:val="24"/>
        </w:rPr>
        <w:t xml:space="preserve"> </w:t>
      </w:r>
      <w:r>
        <w:rPr>
          <w:sz w:val="24"/>
        </w:rPr>
        <w:t>если</w:t>
      </w:r>
      <w:r>
        <w:rPr>
          <w:spacing w:val="6"/>
          <w:sz w:val="24"/>
        </w:rPr>
        <w:t xml:space="preserve"> </w:t>
      </w:r>
      <w:r>
        <w:rPr>
          <w:spacing w:val="-2"/>
          <w:sz w:val="24"/>
        </w:rPr>
        <w:t>учащийся:</w:t>
      </w:r>
    </w:p>
    <w:p w:rsidR="00811A89" w:rsidRDefault="0056063B">
      <w:pPr>
        <w:pStyle w:val="a5"/>
        <w:numPr>
          <w:ilvl w:val="0"/>
          <w:numId w:val="12"/>
        </w:numPr>
        <w:tabs>
          <w:tab w:val="left" w:pos="1598"/>
        </w:tabs>
        <w:spacing w:before="33"/>
        <w:ind w:left="1598" w:hanging="892"/>
        <w:rPr>
          <w:sz w:val="24"/>
        </w:rPr>
      </w:pPr>
      <w:r>
        <w:rPr>
          <w:sz w:val="24"/>
        </w:rPr>
        <w:t>творчески</w:t>
      </w:r>
      <w:r>
        <w:rPr>
          <w:spacing w:val="-15"/>
          <w:sz w:val="24"/>
        </w:rPr>
        <w:t xml:space="preserve"> </w:t>
      </w:r>
      <w:r>
        <w:rPr>
          <w:sz w:val="24"/>
        </w:rPr>
        <w:t>планирует</w:t>
      </w:r>
      <w:r>
        <w:rPr>
          <w:spacing w:val="-8"/>
          <w:sz w:val="24"/>
        </w:rPr>
        <w:t xml:space="preserve"> </w:t>
      </w:r>
      <w:r>
        <w:rPr>
          <w:sz w:val="24"/>
        </w:rPr>
        <w:t>выполнение</w:t>
      </w:r>
      <w:r>
        <w:rPr>
          <w:spacing w:val="-12"/>
          <w:sz w:val="24"/>
        </w:rPr>
        <w:t xml:space="preserve"> </w:t>
      </w:r>
      <w:r>
        <w:rPr>
          <w:spacing w:val="-2"/>
          <w:sz w:val="24"/>
        </w:rPr>
        <w:t>работы;</w:t>
      </w:r>
    </w:p>
    <w:p w:rsidR="00811A89" w:rsidRDefault="0056063B">
      <w:pPr>
        <w:pStyle w:val="a5"/>
        <w:numPr>
          <w:ilvl w:val="0"/>
          <w:numId w:val="12"/>
        </w:numPr>
        <w:tabs>
          <w:tab w:val="left" w:pos="1598"/>
        </w:tabs>
        <w:spacing w:before="43"/>
        <w:ind w:left="1598" w:hanging="892"/>
        <w:rPr>
          <w:sz w:val="24"/>
        </w:rPr>
      </w:pPr>
      <w:r>
        <w:rPr>
          <w:sz w:val="24"/>
        </w:rPr>
        <w:t>самостоятельно</w:t>
      </w:r>
      <w:r>
        <w:rPr>
          <w:spacing w:val="-17"/>
          <w:sz w:val="24"/>
        </w:rPr>
        <w:t xml:space="preserve"> </w:t>
      </w:r>
      <w:r>
        <w:rPr>
          <w:sz w:val="24"/>
        </w:rPr>
        <w:t>и</w:t>
      </w:r>
      <w:r>
        <w:rPr>
          <w:spacing w:val="-15"/>
          <w:sz w:val="24"/>
        </w:rPr>
        <w:t xml:space="preserve"> </w:t>
      </w:r>
      <w:r>
        <w:rPr>
          <w:sz w:val="24"/>
        </w:rPr>
        <w:t>полностью</w:t>
      </w:r>
      <w:r>
        <w:rPr>
          <w:spacing w:val="-10"/>
          <w:sz w:val="24"/>
        </w:rPr>
        <w:t xml:space="preserve"> </w:t>
      </w:r>
      <w:r>
        <w:rPr>
          <w:sz w:val="24"/>
        </w:rPr>
        <w:t>использует</w:t>
      </w:r>
      <w:r>
        <w:rPr>
          <w:spacing w:val="-8"/>
          <w:sz w:val="24"/>
        </w:rPr>
        <w:t xml:space="preserve"> </w:t>
      </w:r>
      <w:r>
        <w:rPr>
          <w:sz w:val="24"/>
        </w:rPr>
        <w:t>знания</w:t>
      </w:r>
      <w:r>
        <w:rPr>
          <w:spacing w:val="-15"/>
          <w:sz w:val="24"/>
        </w:rPr>
        <w:t xml:space="preserve"> </w:t>
      </w:r>
      <w:r>
        <w:rPr>
          <w:sz w:val="24"/>
        </w:rPr>
        <w:t>программного</w:t>
      </w:r>
      <w:r>
        <w:rPr>
          <w:spacing w:val="-11"/>
          <w:sz w:val="24"/>
        </w:rPr>
        <w:t xml:space="preserve"> </w:t>
      </w:r>
      <w:r>
        <w:rPr>
          <w:spacing w:val="-2"/>
          <w:sz w:val="24"/>
        </w:rPr>
        <w:t>материала;</w:t>
      </w:r>
    </w:p>
    <w:p w:rsidR="00811A89" w:rsidRDefault="0056063B">
      <w:pPr>
        <w:pStyle w:val="a5"/>
        <w:numPr>
          <w:ilvl w:val="0"/>
          <w:numId w:val="12"/>
        </w:numPr>
        <w:tabs>
          <w:tab w:val="left" w:pos="1598"/>
        </w:tabs>
        <w:spacing w:before="37"/>
        <w:ind w:left="1598" w:hanging="892"/>
        <w:rPr>
          <w:sz w:val="24"/>
        </w:rPr>
      </w:pPr>
      <w:r>
        <w:rPr>
          <w:sz w:val="24"/>
        </w:rPr>
        <w:t>правильно</w:t>
      </w:r>
      <w:r>
        <w:rPr>
          <w:spacing w:val="-11"/>
          <w:sz w:val="24"/>
        </w:rPr>
        <w:t xml:space="preserve"> </w:t>
      </w:r>
      <w:r>
        <w:rPr>
          <w:sz w:val="24"/>
        </w:rPr>
        <w:t>и</w:t>
      </w:r>
      <w:r>
        <w:rPr>
          <w:spacing w:val="-12"/>
          <w:sz w:val="24"/>
        </w:rPr>
        <w:t xml:space="preserve"> </w:t>
      </w:r>
      <w:r>
        <w:rPr>
          <w:sz w:val="24"/>
        </w:rPr>
        <w:t>аккуратно</w:t>
      </w:r>
      <w:r>
        <w:rPr>
          <w:spacing w:val="-7"/>
          <w:sz w:val="24"/>
        </w:rPr>
        <w:t xml:space="preserve"> </w:t>
      </w:r>
      <w:r>
        <w:rPr>
          <w:sz w:val="24"/>
        </w:rPr>
        <w:t>выполняет</w:t>
      </w:r>
      <w:r>
        <w:rPr>
          <w:spacing w:val="-10"/>
          <w:sz w:val="24"/>
        </w:rPr>
        <w:t xml:space="preserve"> </w:t>
      </w:r>
      <w:r>
        <w:rPr>
          <w:spacing w:val="-2"/>
          <w:sz w:val="24"/>
        </w:rPr>
        <w:t>задание;</w:t>
      </w:r>
    </w:p>
    <w:p w:rsidR="00811A89" w:rsidRDefault="0056063B">
      <w:pPr>
        <w:pStyle w:val="a5"/>
        <w:numPr>
          <w:ilvl w:val="0"/>
          <w:numId w:val="12"/>
        </w:numPr>
        <w:tabs>
          <w:tab w:val="left" w:pos="1598"/>
          <w:tab w:val="left" w:pos="5387"/>
          <w:tab w:val="left" w:pos="8393"/>
        </w:tabs>
        <w:spacing w:before="42" w:line="273" w:lineRule="auto"/>
        <w:ind w:right="1181" w:firstLine="0"/>
        <w:rPr>
          <w:sz w:val="24"/>
        </w:rPr>
      </w:pPr>
      <w:r>
        <w:rPr>
          <w:sz w:val="24"/>
        </w:rPr>
        <w:t>умеет пользоваться справочной</w:t>
      </w:r>
      <w:r>
        <w:rPr>
          <w:sz w:val="24"/>
        </w:rPr>
        <w:tab/>
        <w:t>литературой,</w:t>
      </w:r>
      <w:r>
        <w:rPr>
          <w:spacing w:val="40"/>
          <w:sz w:val="24"/>
        </w:rPr>
        <w:t xml:space="preserve"> </w:t>
      </w:r>
      <w:r>
        <w:rPr>
          <w:sz w:val="24"/>
        </w:rPr>
        <w:t>наглядными</w:t>
      </w:r>
      <w:r>
        <w:rPr>
          <w:sz w:val="24"/>
        </w:rPr>
        <w:tab/>
      </w:r>
      <w:r>
        <w:rPr>
          <w:spacing w:val="-2"/>
          <w:sz w:val="24"/>
        </w:rPr>
        <w:t>пособиями,</w:t>
      </w:r>
      <w:r>
        <w:rPr>
          <w:spacing w:val="-15"/>
          <w:sz w:val="24"/>
        </w:rPr>
        <w:t xml:space="preserve"> </w:t>
      </w:r>
      <w:r>
        <w:rPr>
          <w:spacing w:val="-2"/>
          <w:sz w:val="24"/>
        </w:rPr>
        <w:t xml:space="preserve">приборами </w:t>
      </w:r>
      <w:r>
        <w:rPr>
          <w:sz w:val="24"/>
        </w:rPr>
        <w:t>и другими средствами;</w:t>
      </w:r>
    </w:p>
    <w:p w:rsidR="00811A89" w:rsidRDefault="0056063B">
      <w:pPr>
        <w:pStyle w:val="a5"/>
        <w:numPr>
          <w:ilvl w:val="0"/>
          <w:numId w:val="12"/>
        </w:numPr>
        <w:tabs>
          <w:tab w:val="left" w:pos="1598"/>
        </w:tabs>
        <w:spacing w:line="268" w:lineRule="auto"/>
        <w:ind w:right="1143" w:firstLine="0"/>
        <w:rPr>
          <w:sz w:val="24"/>
        </w:rPr>
      </w:pPr>
      <w:r>
        <w:rPr>
          <w:sz w:val="24"/>
        </w:rPr>
        <w:t>систематически</w:t>
      </w:r>
      <w:r>
        <w:rPr>
          <w:spacing w:val="23"/>
          <w:sz w:val="24"/>
        </w:rPr>
        <w:t xml:space="preserve"> </w:t>
      </w:r>
      <w:r>
        <w:rPr>
          <w:sz w:val="24"/>
        </w:rPr>
        <w:t>демонстрирует</w:t>
      </w:r>
      <w:r>
        <w:rPr>
          <w:spacing w:val="23"/>
          <w:sz w:val="24"/>
        </w:rPr>
        <w:t xml:space="preserve"> </w:t>
      </w:r>
      <w:r>
        <w:rPr>
          <w:sz w:val="24"/>
        </w:rPr>
        <w:t>правильное</w:t>
      </w:r>
      <w:r>
        <w:rPr>
          <w:spacing w:val="-6"/>
          <w:sz w:val="24"/>
        </w:rPr>
        <w:t xml:space="preserve"> </w:t>
      </w:r>
      <w:r>
        <w:rPr>
          <w:sz w:val="24"/>
        </w:rPr>
        <w:t>выполнение</w:t>
      </w:r>
      <w:r>
        <w:rPr>
          <w:spacing w:val="-6"/>
          <w:sz w:val="24"/>
        </w:rPr>
        <w:t xml:space="preserve"> </w:t>
      </w:r>
      <w:r>
        <w:rPr>
          <w:sz w:val="24"/>
        </w:rPr>
        <w:t>работ,</w:t>
      </w:r>
      <w:r>
        <w:rPr>
          <w:spacing w:val="-6"/>
          <w:sz w:val="24"/>
        </w:rPr>
        <w:t xml:space="preserve"> </w:t>
      </w:r>
      <w:r>
        <w:rPr>
          <w:sz w:val="24"/>
        </w:rPr>
        <w:t>выполненное</w:t>
      </w:r>
      <w:r>
        <w:rPr>
          <w:spacing w:val="-8"/>
          <w:sz w:val="24"/>
        </w:rPr>
        <w:t xml:space="preserve"> </w:t>
      </w:r>
      <w:r>
        <w:rPr>
          <w:sz w:val="24"/>
        </w:rPr>
        <w:t>на</w:t>
      </w:r>
      <w:r>
        <w:rPr>
          <w:spacing w:val="-10"/>
          <w:sz w:val="24"/>
        </w:rPr>
        <w:t xml:space="preserve"> </w:t>
      </w:r>
      <w:r>
        <w:rPr>
          <w:sz w:val="24"/>
        </w:rPr>
        <w:t>высоком уровне с творческим подходом.</w:t>
      </w:r>
    </w:p>
    <w:p w:rsidR="00811A89" w:rsidRDefault="0056063B">
      <w:pPr>
        <w:spacing w:before="1"/>
        <w:ind w:left="706"/>
        <w:rPr>
          <w:sz w:val="24"/>
        </w:rPr>
      </w:pPr>
      <w:r>
        <w:rPr>
          <w:b/>
          <w:sz w:val="24"/>
        </w:rPr>
        <w:t>Отметка</w:t>
      </w:r>
      <w:r>
        <w:rPr>
          <w:b/>
          <w:spacing w:val="-10"/>
          <w:sz w:val="24"/>
        </w:rPr>
        <w:t xml:space="preserve"> </w:t>
      </w:r>
      <w:r>
        <w:rPr>
          <w:b/>
          <w:sz w:val="24"/>
        </w:rPr>
        <w:t>«4»</w:t>
      </w:r>
      <w:r>
        <w:rPr>
          <w:b/>
          <w:spacing w:val="-4"/>
          <w:sz w:val="24"/>
        </w:rPr>
        <w:t xml:space="preserve"> </w:t>
      </w:r>
      <w:r>
        <w:rPr>
          <w:sz w:val="24"/>
        </w:rPr>
        <w:t>ставится,</w:t>
      </w:r>
      <w:r>
        <w:rPr>
          <w:spacing w:val="-2"/>
          <w:sz w:val="24"/>
        </w:rPr>
        <w:t xml:space="preserve"> </w:t>
      </w:r>
      <w:r>
        <w:rPr>
          <w:sz w:val="24"/>
        </w:rPr>
        <w:t>если</w:t>
      </w:r>
      <w:r>
        <w:rPr>
          <w:spacing w:val="1"/>
          <w:sz w:val="24"/>
        </w:rPr>
        <w:t xml:space="preserve"> </w:t>
      </w:r>
      <w:r>
        <w:rPr>
          <w:spacing w:val="-2"/>
          <w:sz w:val="24"/>
        </w:rPr>
        <w:t>учащийся:</w:t>
      </w:r>
    </w:p>
    <w:p w:rsidR="00811A89" w:rsidRDefault="0056063B">
      <w:pPr>
        <w:pStyle w:val="a5"/>
        <w:numPr>
          <w:ilvl w:val="0"/>
          <w:numId w:val="12"/>
        </w:numPr>
        <w:tabs>
          <w:tab w:val="left" w:pos="1598"/>
        </w:tabs>
        <w:spacing w:before="38"/>
        <w:ind w:left="1598" w:hanging="892"/>
        <w:rPr>
          <w:sz w:val="24"/>
        </w:rPr>
      </w:pPr>
      <w:r>
        <w:rPr>
          <w:sz w:val="24"/>
        </w:rPr>
        <w:t>правильно</w:t>
      </w:r>
      <w:r>
        <w:rPr>
          <w:spacing w:val="-15"/>
          <w:sz w:val="24"/>
        </w:rPr>
        <w:t xml:space="preserve"> </w:t>
      </w:r>
      <w:r>
        <w:rPr>
          <w:sz w:val="24"/>
        </w:rPr>
        <w:t>планирует</w:t>
      </w:r>
      <w:r>
        <w:rPr>
          <w:spacing w:val="-12"/>
          <w:sz w:val="24"/>
        </w:rPr>
        <w:t xml:space="preserve"> </w:t>
      </w:r>
      <w:r>
        <w:rPr>
          <w:sz w:val="24"/>
        </w:rPr>
        <w:t>выполнение</w:t>
      </w:r>
      <w:r>
        <w:rPr>
          <w:spacing w:val="-13"/>
          <w:sz w:val="24"/>
        </w:rPr>
        <w:t xml:space="preserve"> </w:t>
      </w:r>
      <w:r>
        <w:rPr>
          <w:spacing w:val="-2"/>
          <w:sz w:val="24"/>
        </w:rPr>
        <w:t>работы;</w:t>
      </w:r>
    </w:p>
    <w:p w:rsidR="00811A89" w:rsidRDefault="0056063B">
      <w:pPr>
        <w:pStyle w:val="a5"/>
        <w:numPr>
          <w:ilvl w:val="0"/>
          <w:numId w:val="12"/>
        </w:numPr>
        <w:tabs>
          <w:tab w:val="left" w:pos="1598"/>
        </w:tabs>
        <w:spacing w:before="42"/>
        <w:ind w:left="1598" w:hanging="892"/>
        <w:rPr>
          <w:sz w:val="24"/>
        </w:rPr>
      </w:pPr>
      <w:r>
        <w:rPr>
          <w:spacing w:val="-2"/>
          <w:sz w:val="24"/>
        </w:rPr>
        <w:t>самостоятельно</w:t>
      </w:r>
      <w:r>
        <w:rPr>
          <w:spacing w:val="-1"/>
          <w:sz w:val="24"/>
        </w:rPr>
        <w:t xml:space="preserve"> </w:t>
      </w:r>
      <w:r>
        <w:rPr>
          <w:spacing w:val="-2"/>
          <w:sz w:val="24"/>
        </w:rPr>
        <w:t>использует</w:t>
      </w:r>
      <w:r>
        <w:rPr>
          <w:spacing w:val="8"/>
          <w:sz w:val="24"/>
        </w:rPr>
        <w:t xml:space="preserve"> </w:t>
      </w:r>
      <w:r>
        <w:rPr>
          <w:spacing w:val="-2"/>
          <w:sz w:val="24"/>
        </w:rPr>
        <w:t>знания</w:t>
      </w:r>
      <w:r>
        <w:rPr>
          <w:spacing w:val="7"/>
          <w:sz w:val="24"/>
        </w:rPr>
        <w:t xml:space="preserve"> </w:t>
      </w:r>
      <w:r>
        <w:rPr>
          <w:spacing w:val="-2"/>
          <w:sz w:val="24"/>
        </w:rPr>
        <w:t>программного</w:t>
      </w:r>
      <w:r>
        <w:rPr>
          <w:spacing w:val="2"/>
          <w:sz w:val="24"/>
        </w:rPr>
        <w:t xml:space="preserve"> </w:t>
      </w:r>
      <w:r>
        <w:rPr>
          <w:spacing w:val="-2"/>
          <w:sz w:val="24"/>
        </w:rPr>
        <w:t>материала;</w:t>
      </w:r>
    </w:p>
    <w:p w:rsidR="00811A89" w:rsidRDefault="0056063B">
      <w:pPr>
        <w:pStyle w:val="a5"/>
        <w:numPr>
          <w:ilvl w:val="0"/>
          <w:numId w:val="12"/>
        </w:numPr>
        <w:tabs>
          <w:tab w:val="left" w:pos="1598"/>
        </w:tabs>
        <w:spacing w:before="37"/>
        <w:ind w:left="1598" w:hanging="892"/>
        <w:rPr>
          <w:sz w:val="24"/>
        </w:rPr>
      </w:pPr>
      <w:r>
        <w:rPr>
          <w:sz w:val="24"/>
        </w:rPr>
        <w:t>в</w:t>
      </w:r>
      <w:r>
        <w:rPr>
          <w:spacing w:val="-17"/>
          <w:sz w:val="24"/>
        </w:rPr>
        <w:t xml:space="preserve"> </w:t>
      </w:r>
      <w:r>
        <w:rPr>
          <w:sz w:val="24"/>
        </w:rPr>
        <w:t>основном</w:t>
      </w:r>
      <w:r>
        <w:rPr>
          <w:spacing w:val="-10"/>
          <w:sz w:val="24"/>
        </w:rPr>
        <w:t xml:space="preserve"> </w:t>
      </w:r>
      <w:r>
        <w:rPr>
          <w:sz w:val="24"/>
        </w:rPr>
        <w:t>правильно</w:t>
      </w:r>
      <w:r>
        <w:rPr>
          <w:spacing w:val="-10"/>
          <w:sz w:val="24"/>
        </w:rPr>
        <w:t xml:space="preserve"> </w:t>
      </w:r>
      <w:r>
        <w:rPr>
          <w:sz w:val="24"/>
        </w:rPr>
        <w:t>и</w:t>
      </w:r>
      <w:r>
        <w:rPr>
          <w:spacing w:val="-7"/>
          <w:sz w:val="24"/>
        </w:rPr>
        <w:t xml:space="preserve"> </w:t>
      </w:r>
      <w:r>
        <w:rPr>
          <w:sz w:val="24"/>
        </w:rPr>
        <w:t>аккуратно</w:t>
      </w:r>
      <w:r>
        <w:rPr>
          <w:spacing w:val="-6"/>
          <w:sz w:val="24"/>
        </w:rPr>
        <w:t xml:space="preserve"> </w:t>
      </w:r>
      <w:r>
        <w:rPr>
          <w:sz w:val="24"/>
        </w:rPr>
        <w:t>выполняет</w:t>
      </w:r>
      <w:r>
        <w:rPr>
          <w:spacing w:val="-10"/>
          <w:sz w:val="24"/>
        </w:rPr>
        <w:t xml:space="preserve"> </w:t>
      </w:r>
      <w:r>
        <w:rPr>
          <w:spacing w:val="-2"/>
          <w:sz w:val="24"/>
        </w:rPr>
        <w:t>задание;</w:t>
      </w:r>
    </w:p>
    <w:p w:rsidR="00811A89" w:rsidRDefault="0056063B">
      <w:pPr>
        <w:pStyle w:val="a5"/>
        <w:numPr>
          <w:ilvl w:val="0"/>
          <w:numId w:val="12"/>
        </w:numPr>
        <w:tabs>
          <w:tab w:val="left" w:pos="1598"/>
        </w:tabs>
        <w:spacing w:before="42" w:line="268" w:lineRule="auto"/>
        <w:ind w:right="1864" w:firstLine="0"/>
        <w:rPr>
          <w:sz w:val="24"/>
        </w:rPr>
      </w:pPr>
      <w:r>
        <w:rPr>
          <w:spacing w:val="-2"/>
          <w:sz w:val="24"/>
        </w:rPr>
        <w:t>умеет пользоваться</w:t>
      </w:r>
      <w:r>
        <w:rPr>
          <w:spacing w:val="-4"/>
          <w:sz w:val="24"/>
        </w:rPr>
        <w:t xml:space="preserve"> </w:t>
      </w:r>
      <w:r>
        <w:rPr>
          <w:spacing w:val="-2"/>
          <w:sz w:val="24"/>
        </w:rPr>
        <w:t>справочной</w:t>
      </w:r>
      <w:r>
        <w:rPr>
          <w:spacing w:val="-3"/>
          <w:sz w:val="24"/>
        </w:rPr>
        <w:t xml:space="preserve"> </w:t>
      </w:r>
      <w:r>
        <w:rPr>
          <w:spacing w:val="-2"/>
          <w:sz w:val="24"/>
        </w:rPr>
        <w:t>литературой, наглядными</w:t>
      </w:r>
      <w:r>
        <w:rPr>
          <w:spacing w:val="-3"/>
          <w:sz w:val="24"/>
        </w:rPr>
        <w:t xml:space="preserve"> </w:t>
      </w:r>
      <w:r>
        <w:rPr>
          <w:spacing w:val="-2"/>
          <w:sz w:val="24"/>
        </w:rPr>
        <w:t>пособиями,</w:t>
      </w:r>
      <w:r>
        <w:rPr>
          <w:spacing w:val="-6"/>
          <w:sz w:val="24"/>
        </w:rPr>
        <w:t xml:space="preserve"> </w:t>
      </w:r>
      <w:r>
        <w:rPr>
          <w:spacing w:val="-2"/>
          <w:sz w:val="24"/>
        </w:rPr>
        <w:t>приборами</w:t>
      </w:r>
      <w:r>
        <w:rPr>
          <w:spacing w:val="-4"/>
          <w:sz w:val="24"/>
        </w:rPr>
        <w:t xml:space="preserve"> </w:t>
      </w:r>
      <w:r>
        <w:rPr>
          <w:spacing w:val="-2"/>
          <w:sz w:val="24"/>
        </w:rPr>
        <w:t xml:space="preserve">и </w:t>
      </w:r>
      <w:r>
        <w:rPr>
          <w:sz w:val="24"/>
        </w:rPr>
        <w:t>другими средствами.</w:t>
      </w:r>
    </w:p>
    <w:p w:rsidR="00811A89" w:rsidRDefault="0056063B">
      <w:pPr>
        <w:spacing w:line="274" w:lineRule="exact"/>
        <w:ind w:left="706"/>
        <w:rPr>
          <w:sz w:val="24"/>
        </w:rPr>
      </w:pPr>
      <w:r>
        <w:rPr>
          <w:b/>
          <w:sz w:val="24"/>
        </w:rPr>
        <w:t>Отметка</w:t>
      </w:r>
      <w:r>
        <w:rPr>
          <w:b/>
          <w:spacing w:val="-10"/>
          <w:sz w:val="24"/>
        </w:rPr>
        <w:t xml:space="preserve"> </w:t>
      </w:r>
      <w:r>
        <w:rPr>
          <w:b/>
          <w:sz w:val="24"/>
        </w:rPr>
        <w:t>«3»</w:t>
      </w:r>
      <w:r>
        <w:rPr>
          <w:b/>
          <w:spacing w:val="-4"/>
          <w:sz w:val="24"/>
        </w:rPr>
        <w:t xml:space="preserve"> </w:t>
      </w:r>
      <w:r>
        <w:rPr>
          <w:sz w:val="24"/>
        </w:rPr>
        <w:t>ставится,</w:t>
      </w:r>
      <w:r>
        <w:rPr>
          <w:spacing w:val="-7"/>
          <w:sz w:val="24"/>
        </w:rPr>
        <w:t xml:space="preserve"> </w:t>
      </w:r>
      <w:r>
        <w:rPr>
          <w:sz w:val="24"/>
        </w:rPr>
        <w:t>если</w:t>
      </w:r>
      <w:r>
        <w:rPr>
          <w:spacing w:val="6"/>
          <w:sz w:val="24"/>
        </w:rPr>
        <w:t xml:space="preserve"> </w:t>
      </w:r>
      <w:r>
        <w:rPr>
          <w:spacing w:val="-2"/>
          <w:sz w:val="24"/>
        </w:rPr>
        <w:t>учащийся:</w:t>
      </w:r>
    </w:p>
    <w:p w:rsidR="00811A89" w:rsidRDefault="0056063B">
      <w:pPr>
        <w:pStyle w:val="a5"/>
        <w:numPr>
          <w:ilvl w:val="0"/>
          <w:numId w:val="12"/>
        </w:numPr>
        <w:tabs>
          <w:tab w:val="left" w:pos="1598"/>
        </w:tabs>
        <w:spacing w:before="48"/>
        <w:ind w:left="1598" w:hanging="892"/>
        <w:rPr>
          <w:sz w:val="24"/>
        </w:rPr>
      </w:pPr>
      <w:r>
        <w:rPr>
          <w:sz w:val="24"/>
        </w:rPr>
        <w:t>допускает</w:t>
      </w:r>
      <w:r>
        <w:rPr>
          <w:spacing w:val="-17"/>
          <w:sz w:val="24"/>
        </w:rPr>
        <w:t xml:space="preserve"> </w:t>
      </w:r>
      <w:r>
        <w:rPr>
          <w:sz w:val="24"/>
        </w:rPr>
        <w:t>ошибки</w:t>
      </w:r>
      <w:r>
        <w:rPr>
          <w:spacing w:val="-11"/>
          <w:sz w:val="24"/>
        </w:rPr>
        <w:t xml:space="preserve"> </w:t>
      </w:r>
      <w:r>
        <w:rPr>
          <w:sz w:val="24"/>
        </w:rPr>
        <w:t>при</w:t>
      </w:r>
      <w:r>
        <w:rPr>
          <w:spacing w:val="-15"/>
          <w:sz w:val="24"/>
        </w:rPr>
        <w:t xml:space="preserve"> </w:t>
      </w:r>
      <w:r>
        <w:rPr>
          <w:sz w:val="24"/>
        </w:rPr>
        <w:t>планировании</w:t>
      </w:r>
      <w:r>
        <w:rPr>
          <w:spacing w:val="-10"/>
          <w:sz w:val="24"/>
        </w:rPr>
        <w:t xml:space="preserve"> </w:t>
      </w:r>
      <w:r>
        <w:rPr>
          <w:sz w:val="24"/>
        </w:rPr>
        <w:t>выполнения</w:t>
      </w:r>
      <w:r>
        <w:rPr>
          <w:spacing w:val="-10"/>
          <w:sz w:val="24"/>
        </w:rPr>
        <w:t xml:space="preserve"> </w:t>
      </w:r>
      <w:r>
        <w:rPr>
          <w:spacing w:val="-2"/>
          <w:sz w:val="24"/>
        </w:rPr>
        <w:t>работы;</w:t>
      </w:r>
    </w:p>
    <w:p w:rsidR="00811A89" w:rsidRDefault="0056063B">
      <w:pPr>
        <w:pStyle w:val="a5"/>
        <w:numPr>
          <w:ilvl w:val="0"/>
          <w:numId w:val="12"/>
        </w:numPr>
        <w:tabs>
          <w:tab w:val="left" w:pos="1598"/>
        </w:tabs>
        <w:spacing w:before="42" w:line="268" w:lineRule="auto"/>
        <w:ind w:right="1992" w:firstLine="0"/>
        <w:rPr>
          <w:sz w:val="24"/>
        </w:rPr>
      </w:pPr>
      <w:r>
        <w:rPr>
          <w:spacing w:val="-2"/>
          <w:sz w:val="24"/>
        </w:rPr>
        <w:t>не</w:t>
      </w:r>
      <w:r>
        <w:rPr>
          <w:spacing w:val="-6"/>
          <w:sz w:val="24"/>
        </w:rPr>
        <w:t xml:space="preserve"> </w:t>
      </w:r>
      <w:r>
        <w:rPr>
          <w:spacing w:val="-2"/>
          <w:sz w:val="24"/>
        </w:rPr>
        <w:t>может</w:t>
      </w:r>
      <w:r>
        <w:rPr>
          <w:spacing w:val="-10"/>
          <w:sz w:val="24"/>
        </w:rPr>
        <w:t xml:space="preserve"> </w:t>
      </w:r>
      <w:r>
        <w:rPr>
          <w:spacing w:val="-2"/>
          <w:sz w:val="24"/>
        </w:rPr>
        <w:t>самостоятельно</w:t>
      </w:r>
      <w:r>
        <w:rPr>
          <w:spacing w:val="-4"/>
          <w:sz w:val="24"/>
        </w:rPr>
        <w:t xml:space="preserve"> </w:t>
      </w:r>
      <w:r>
        <w:rPr>
          <w:spacing w:val="-2"/>
          <w:sz w:val="24"/>
        </w:rPr>
        <w:t>использовать</w:t>
      </w:r>
      <w:r>
        <w:rPr>
          <w:spacing w:val="-4"/>
          <w:sz w:val="24"/>
        </w:rPr>
        <w:t xml:space="preserve"> </w:t>
      </w:r>
      <w:r>
        <w:rPr>
          <w:spacing w:val="-2"/>
          <w:sz w:val="24"/>
        </w:rPr>
        <w:t>значительную часть</w:t>
      </w:r>
      <w:r>
        <w:rPr>
          <w:spacing w:val="-4"/>
          <w:sz w:val="24"/>
        </w:rPr>
        <w:t xml:space="preserve"> </w:t>
      </w:r>
      <w:r>
        <w:rPr>
          <w:spacing w:val="-2"/>
          <w:sz w:val="24"/>
        </w:rPr>
        <w:t>знаний</w:t>
      </w:r>
      <w:r>
        <w:rPr>
          <w:spacing w:val="-4"/>
          <w:sz w:val="24"/>
        </w:rPr>
        <w:t xml:space="preserve"> </w:t>
      </w:r>
      <w:r>
        <w:rPr>
          <w:spacing w:val="-2"/>
          <w:sz w:val="24"/>
        </w:rPr>
        <w:t>программного материала;</w:t>
      </w:r>
    </w:p>
    <w:p w:rsidR="00811A89" w:rsidRDefault="0056063B">
      <w:pPr>
        <w:pStyle w:val="a5"/>
        <w:numPr>
          <w:ilvl w:val="0"/>
          <w:numId w:val="12"/>
        </w:numPr>
        <w:tabs>
          <w:tab w:val="left" w:pos="1598"/>
        </w:tabs>
        <w:spacing w:before="1"/>
        <w:ind w:left="1598" w:hanging="892"/>
        <w:rPr>
          <w:sz w:val="24"/>
        </w:rPr>
      </w:pPr>
      <w:r>
        <w:rPr>
          <w:sz w:val="24"/>
        </w:rPr>
        <w:t>допускает</w:t>
      </w:r>
      <w:r>
        <w:rPr>
          <w:spacing w:val="-11"/>
          <w:sz w:val="24"/>
        </w:rPr>
        <w:t xml:space="preserve"> </w:t>
      </w:r>
      <w:r>
        <w:rPr>
          <w:sz w:val="24"/>
        </w:rPr>
        <w:t>ошибки</w:t>
      </w:r>
      <w:r>
        <w:rPr>
          <w:spacing w:val="-6"/>
          <w:sz w:val="24"/>
        </w:rPr>
        <w:t xml:space="preserve"> </w:t>
      </w:r>
      <w:r>
        <w:rPr>
          <w:sz w:val="24"/>
        </w:rPr>
        <w:t>и</w:t>
      </w:r>
      <w:r>
        <w:rPr>
          <w:spacing w:val="-15"/>
          <w:sz w:val="24"/>
        </w:rPr>
        <w:t xml:space="preserve"> </w:t>
      </w:r>
      <w:r>
        <w:rPr>
          <w:sz w:val="24"/>
        </w:rPr>
        <w:t>неаккуратно</w:t>
      </w:r>
      <w:r>
        <w:rPr>
          <w:spacing w:val="-3"/>
          <w:sz w:val="24"/>
        </w:rPr>
        <w:t xml:space="preserve"> </w:t>
      </w:r>
      <w:r>
        <w:rPr>
          <w:sz w:val="24"/>
        </w:rPr>
        <w:t>выполняет</w:t>
      </w:r>
      <w:r>
        <w:rPr>
          <w:spacing w:val="-10"/>
          <w:sz w:val="24"/>
        </w:rPr>
        <w:t xml:space="preserve"> </w:t>
      </w:r>
      <w:r>
        <w:rPr>
          <w:spacing w:val="-2"/>
          <w:sz w:val="24"/>
        </w:rPr>
        <w:t>задание;</w:t>
      </w:r>
    </w:p>
    <w:p w:rsidR="00811A89" w:rsidRDefault="0056063B">
      <w:pPr>
        <w:pStyle w:val="a5"/>
        <w:numPr>
          <w:ilvl w:val="0"/>
          <w:numId w:val="12"/>
        </w:numPr>
        <w:tabs>
          <w:tab w:val="left" w:pos="1598"/>
        </w:tabs>
        <w:spacing w:before="37" w:line="268" w:lineRule="auto"/>
        <w:ind w:right="1283" w:firstLine="0"/>
        <w:rPr>
          <w:sz w:val="24"/>
        </w:rPr>
      </w:pPr>
      <w:r>
        <w:rPr>
          <w:sz w:val="24"/>
        </w:rPr>
        <w:t>затрудняется</w:t>
      </w:r>
      <w:r>
        <w:rPr>
          <w:spacing w:val="-15"/>
          <w:sz w:val="24"/>
        </w:rPr>
        <w:t xml:space="preserve"> </w:t>
      </w:r>
      <w:r>
        <w:rPr>
          <w:sz w:val="24"/>
        </w:rPr>
        <w:t>самостоятельно</w:t>
      </w:r>
      <w:r>
        <w:rPr>
          <w:spacing w:val="-15"/>
          <w:sz w:val="24"/>
        </w:rPr>
        <w:t xml:space="preserve"> </w:t>
      </w:r>
      <w:r>
        <w:rPr>
          <w:sz w:val="24"/>
        </w:rPr>
        <w:t>использовать</w:t>
      </w:r>
      <w:r>
        <w:rPr>
          <w:spacing w:val="-15"/>
          <w:sz w:val="24"/>
        </w:rPr>
        <w:t xml:space="preserve"> </w:t>
      </w:r>
      <w:r>
        <w:rPr>
          <w:sz w:val="24"/>
        </w:rPr>
        <w:t>справочную</w:t>
      </w:r>
      <w:r>
        <w:rPr>
          <w:spacing w:val="-15"/>
          <w:sz w:val="24"/>
        </w:rPr>
        <w:t xml:space="preserve"> </w:t>
      </w:r>
      <w:r>
        <w:rPr>
          <w:sz w:val="24"/>
        </w:rPr>
        <w:t>литературу,</w:t>
      </w:r>
      <w:r>
        <w:rPr>
          <w:spacing w:val="-15"/>
          <w:sz w:val="24"/>
        </w:rPr>
        <w:t xml:space="preserve"> </w:t>
      </w:r>
      <w:r>
        <w:rPr>
          <w:sz w:val="24"/>
        </w:rPr>
        <w:t>наглядные</w:t>
      </w:r>
      <w:r>
        <w:rPr>
          <w:spacing w:val="-15"/>
          <w:sz w:val="24"/>
        </w:rPr>
        <w:t xml:space="preserve"> </w:t>
      </w:r>
      <w:r>
        <w:rPr>
          <w:sz w:val="24"/>
        </w:rPr>
        <w:t>пособия, приборы и другие средства.</w:t>
      </w:r>
    </w:p>
    <w:p w:rsidR="00811A89" w:rsidRDefault="0056063B">
      <w:pPr>
        <w:spacing w:before="7"/>
        <w:ind w:left="706"/>
        <w:rPr>
          <w:sz w:val="24"/>
        </w:rPr>
      </w:pPr>
      <w:r>
        <w:rPr>
          <w:b/>
          <w:sz w:val="24"/>
        </w:rPr>
        <w:t>Отметка</w:t>
      </w:r>
      <w:r>
        <w:rPr>
          <w:b/>
          <w:spacing w:val="-10"/>
          <w:sz w:val="24"/>
        </w:rPr>
        <w:t xml:space="preserve"> </w:t>
      </w:r>
      <w:r>
        <w:rPr>
          <w:b/>
          <w:sz w:val="24"/>
        </w:rPr>
        <w:t>«2»</w:t>
      </w:r>
      <w:r>
        <w:rPr>
          <w:b/>
          <w:spacing w:val="-4"/>
          <w:sz w:val="24"/>
        </w:rPr>
        <w:t xml:space="preserve"> </w:t>
      </w:r>
      <w:r>
        <w:rPr>
          <w:sz w:val="24"/>
        </w:rPr>
        <w:t>ставится,</w:t>
      </w:r>
      <w:r>
        <w:rPr>
          <w:spacing w:val="-7"/>
          <w:sz w:val="24"/>
        </w:rPr>
        <w:t xml:space="preserve"> </w:t>
      </w:r>
      <w:r>
        <w:rPr>
          <w:sz w:val="24"/>
        </w:rPr>
        <w:t>если</w:t>
      </w:r>
      <w:r>
        <w:rPr>
          <w:spacing w:val="6"/>
          <w:sz w:val="24"/>
        </w:rPr>
        <w:t xml:space="preserve"> </w:t>
      </w:r>
      <w:r>
        <w:rPr>
          <w:spacing w:val="-2"/>
          <w:sz w:val="24"/>
        </w:rPr>
        <w:t>учащийся:</w:t>
      </w:r>
    </w:p>
    <w:p w:rsidR="00811A89" w:rsidRDefault="0056063B">
      <w:pPr>
        <w:pStyle w:val="a5"/>
        <w:numPr>
          <w:ilvl w:val="0"/>
          <w:numId w:val="12"/>
        </w:numPr>
        <w:tabs>
          <w:tab w:val="left" w:pos="1598"/>
        </w:tabs>
        <w:spacing w:before="43"/>
        <w:ind w:left="1598" w:hanging="892"/>
        <w:rPr>
          <w:sz w:val="24"/>
        </w:rPr>
      </w:pPr>
      <w:r>
        <w:rPr>
          <w:sz w:val="24"/>
        </w:rPr>
        <w:t>не</w:t>
      </w:r>
      <w:r>
        <w:rPr>
          <w:spacing w:val="-16"/>
          <w:sz w:val="24"/>
        </w:rPr>
        <w:t xml:space="preserve"> </w:t>
      </w:r>
      <w:r>
        <w:rPr>
          <w:sz w:val="24"/>
        </w:rPr>
        <w:t>может</w:t>
      </w:r>
      <w:r>
        <w:rPr>
          <w:spacing w:val="-12"/>
          <w:sz w:val="24"/>
        </w:rPr>
        <w:t xml:space="preserve"> </w:t>
      </w:r>
      <w:r>
        <w:rPr>
          <w:sz w:val="24"/>
        </w:rPr>
        <w:t>правильно</w:t>
      </w:r>
      <w:r>
        <w:rPr>
          <w:spacing w:val="-7"/>
          <w:sz w:val="24"/>
        </w:rPr>
        <w:t xml:space="preserve"> </w:t>
      </w:r>
      <w:r>
        <w:rPr>
          <w:sz w:val="24"/>
        </w:rPr>
        <w:t>спланировать</w:t>
      </w:r>
      <w:r>
        <w:rPr>
          <w:spacing w:val="-9"/>
          <w:sz w:val="24"/>
        </w:rPr>
        <w:t xml:space="preserve"> </w:t>
      </w:r>
      <w:r>
        <w:rPr>
          <w:sz w:val="24"/>
        </w:rPr>
        <w:t>выполнение</w:t>
      </w:r>
      <w:r>
        <w:rPr>
          <w:spacing w:val="-15"/>
          <w:sz w:val="24"/>
        </w:rPr>
        <w:t xml:space="preserve"> </w:t>
      </w:r>
      <w:r>
        <w:rPr>
          <w:spacing w:val="-2"/>
          <w:sz w:val="24"/>
        </w:rPr>
        <w:t>работы;</w:t>
      </w:r>
    </w:p>
    <w:p w:rsidR="00811A89" w:rsidRDefault="0056063B">
      <w:pPr>
        <w:pStyle w:val="a5"/>
        <w:numPr>
          <w:ilvl w:val="0"/>
          <w:numId w:val="12"/>
        </w:numPr>
        <w:tabs>
          <w:tab w:val="left" w:pos="1598"/>
        </w:tabs>
        <w:spacing w:before="38"/>
        <w:ind w:left="1598" w:hanging="892"/>
        <w:rPr>
          <w:sz w:val="24"/>
        </w:rPr>
      </w:pPr>
      <w:r>
        <w:rPr>
          <w:sz w:val="24"/>
        </w:rPr>
        <w:t>не</w:t>
      </w:r>
      <w:r>
        <w:rPr>
          <w:spacing w:val="-17"/>
          <w:sz w:val="24"/>
        </w:rPr>
        <w:t xml:space="preserve"> </w:t>
      </w:r>
      <w:r>
        <w:rPr>
          <w:sz w:val="24"/>
        </w:rPr>
        <w:t>может</w:t>
      </w:r>
      <w:r>
        <w:rPr>
          <w:spacing w:val="-13"/>
          <w:sz w:val="24"/>
        </w:rPr>
        <w:t xml:space="preserve"> </w:t>
      </w:r>
      <w:r>
        <w:rPr>
          <w:sz w:val="24"/>
        </w:rPr>
        <w:t>использовать</w:t>
      </w:r>
      <w:r>
        <w:rPr>
          <w:spacing w:val="-9"/>
          <w:sz w:val="24"/>
        </w:rPr>
        <w:t xml:space="preserve"> </w:t>
      </w:r>
      <w:r>
        <w:rPr>
          <w:sz w:val="24"/>
        </w:rPr>
        <w:t>знания</w:t>
      </w:r>
      <w:r>
        <w:rPr>
          <w:spacing w:val="-11"/>
          <w:sz w:val="24"/>
        </w:rPr>
        <w:t xml:space="preserve"> </w:t>
      </w:r>
      <w:r>
        <w:rPr>
          <w:sz w:val="24"/>
        </w:rPr>
        <w:t>программного</w:t>
      </w:r>
      <w:r>
        <w:rPr>
          <w:spacing w:val="-6"/>
          <w:sz w:val="24"/>
        </w:rPr>
        <w:t xml:space="preserve"> </w:t>
      </w:r>
      <w:r>
        <w:rPr>
          <w:spacing w:val="-2"/>
          <w:sz w:val="24"/>
        </w:rPr>
        <w:t>материала;</w:t>
      </w:r>
    </w:p>
    <w:p w:rsidR="00811A89" w:rsidRDefault="0056063B">
      <w:pPr>
        <w:pStyle w:val="a5"/>
        <w:numPr>
          <w:ilvl w:val="0"/>
          <w:numId w:val="12"/>
        </w:numPr>
        <w:tabs>
          <w:tab w:val="left" w:pos="1598"/>
        </w:tabs>
        <w:spacing w:before="80"/>
        <w:ind w:left="1598" w:hanging="892"/>
        <w:rPr>
          <w:sz w:val="24"/>
        </w:rPr>
      </w:pPr>
      <w:r>
        <w:rPr>
          <w:sz w:val="24"/>
        </w:rPr>
        <w:t>допускает</w:t>
      </w:r>
      <w:r>
        <w:rPr>
          <w:spacing w:val="-14"/>
          <w:sz w:val="24"/>
        </w:rPr>
        <w:t xml:space="preserve"> </w:t>
      </w:r>
      <w:r>
        <w:rPr>
          <w:sz w:val="24"/>
        </w:rPr>
        <w:t>грубые</w:t>
      </w:r>
      <w:r>
        <w:rPr>
          <w:spacing w:val="-9"/>
          <w:sz w:val="24"/>
        </w:rPr>
        <w:t xml:space="preserve"> </w:t>
      </w:r>
      <w:r>
        <w:rPr>
          <w:sz w:val="24"/>
        </w:rPr>
        <w:t>ошибки</w:t>
      </w:r>
      <w:r>
        <w:rPr>
          <w:spacing w:val="-11"/>
          <w:sz w:val="24"/>
        </w:rPr>
        <w:t xml:space="preserve"> </w:t>
      </w:r>
      <w:r>
        <w:rPr>
          <w:sz w:val="24"/>
        </w:rPr>
        <w:t>и</w:t>
      </w:r>
      <w:r>
        <w:rPr>
          <w:spacing w:val="-12"/>
          <w:sz w:val="24"/>
        </w:rPr>
        <w:t xml:space="preserve"> </w:t>
      </w:r>
      <w:r>
        <w:rPr>
          <w:sz w:val="24"/>
        </w:rPr>
        <w:t>неаккуратно</w:t>
      </w:r>
      <w:r>
        <w:rPr>
          <w:spacing w:val="-3"/>
          <w:sz w:val="24"/>
        </w:rPr>
        <w:t xml:space="preserve"> </w:t>
      </w:r>
      <w:r>
        <w:rPr>
          <w:sz w:val="24"/>
        </w:rPr>
        <w:t>выполняет</w:t>
      </w:r>
      <w:r>
        <w:rPr>
          <w:spacing w:val="-7"/>
          <w:sz w:val="24"/>
        </w:rPr>
        <w:t xml:space="preserve"> </w:t>
      </w:r>
      <w:r>
        <w:rPr>
          <w:spacing w:val="-2"/>
          <w:sz w:val="24"/>
        </w:rPr>
        <w:t>задание;</w:t>
      </w:r>
    </w:p>
    <w:p w:rsidR="00811A89" w:rsidRDefault="0056063B">
      <w:pPr>
        <w:pStyle w:val="a5"/>
        <w:numPr>
          <w:ilvl w:val="0"/>
          <w:numId w:val="12"/>
        </w:numPr>
        <w:tabs>
          <w:tab w:val="left" w:pos="1598"/>
        </w:tabs>
        <w:spacing w:before="42" w:line="264" w:lineRule="auto"/>
        <w:ind w:right="1389" w:firstLine="0"/>
        <w:rPr>
          <w:sz w:val="24"/>
        </w:rPr>
      </w:pPr>
      <w:r>
        <w:rPr>
          <w:sz w:val="24"/>
        </w:rPr>
        <w:t>не</w:t>
      </w:r>
      <w:r>
        <w:rPr>
          <w:spacing w:val="27"/>
          <w:sz w:val="24"/>
        </w:rPr>
        <w:t xml:space="preserve"> </w:t>
      </w:r>
      <w:r>
        <w:rPr>
          <w:sz w:val="24"/>
        </w:rPr>
        <w:t>может</w:t>
      </w:r>
      <w:r>
        <w:rPr>
          <w:spacing w:val="28"/>
          <w:sz w:val="24"/>
        </w:rPr>
        <w:t xml:space="preserve"> </w:t>
      </w:r>
      <w:r>
        <w:rPr>
          <w:sz w:val="24"/>
        </w:rPr>
        <w:t>самостоятельно</w:t>
      </w:r>
      <w:r>
        <w:rPr>
          <w:spacing w:val="33"/>
          <w:sz w:val="24"/>
        </w:rPr>
        <w:t xml:space="preserve"> </w:t>
      </w:r>
      <w:r>
        <w:rPr>
          <w:sz w:val="24"/>
        </w:rPr>
        <w:t>использовать</w:t>
      </w:r>
      <w:r>
        <w:rPr>
          <w:spacing w:val="30"/>
          <w:sz w:val="24"/>
        </w:rPr>
        <w:t xml:space="preserve"> </w:t>
      </w:r>
      <w:r>
        <w:rPr>
          <w:sz w:val="24"/>
        </w:rPr>
        <w:t>справочную</w:t>
      </w:r>
      <w:r>
        <w:rPr>
          <w:spacing w:val="31"/>
          <w:sz w:val="24"/>
        </w:rPr>
        <w:t xml:space="preserve"> </w:t>
      </w:r>
      <w:r>
        <w:rPr>
          <w:sz w:val="24"/>
        </w:rPr>
        <w:t>литературу,</w:t>
      </w:r>
      <w:r>
        <w:rPr>
          <w:spacing w:val="35"/>
          <w:sz w:val="24"/>
        </w:rPr>
        <w:t xml:space="preserve"> </w:t>
      </w:r>
      <w:r>
        <w:rPr>
          <w:sz w:val="24"/>
        </w:rPr>
        <w:t>наглядные</w:t>
      </w:r>
      <w:r>
        <w:rPr>
          <w:spacing w:val="-8"/>
          <w:sz w:val="24"/>
        </w:rPr>
        <w:t xml:space="preserve"> </w:t>
      </w:r>
      <w:r>
        <w:rPr>
          <w:sz w:val="24"/>
        </w:rPr>
        <w:t>пособия, приборы и другие средства.</w:t>
      </w:r>
    </w:p>
    <w:p w:rsidR="00811A89" w:rsidRDefault="0056063B">
      <w:pPr>
        <w:spacing w:before="14"/>
        <w:ind w:left="706"/>
        <w:rPr>
          <w:sz w:val="24"/>
        </w:rPr>
      </w:pPr>
      <w:r>
        <w:rPr>
          <w:i/>
          <w:sz w:val="24"/>
        </w:rPr>
        <w:t>Оценивание</w:t>
      </w:r>
      <w:r>
        <w:rPr>
          <w:i/>
          <w:spacing w:val="-17"/>
          <w:sz w:val="24"/>
        </w:rPr>
        <w:t xml:space="preserve"> </w:t>
      </w:r>
      <w:r>
        <w:rPr>
          <w:i/>
          <w:sz w:val="24"/>
        </w:rPr>
        <w:t>теста</w:t>
      </w:r>
      <w:r>
        <w:rPr>
          <w:i/>
          <w:spacing w:val="-4"/>
          <w:sz w:val="24"/>
        </w:rPr>
        <w:t xml:space="preserve"> </w:t>
      </w:r>
      <w:r>
        <w:rPr>
          <w:sz w:val="24"/>
        </w:rPr>
        <w:t>учащихся</w:t>
      </w:r>
      <w:r>
        <w:rPr>
          <w:spacing w:val="-13"/>
          <w:sz w:val="24"/>
        </w:rPr>
        <w:t xml:space="preserve"> </w:t>
      </w:r>
      <w:r>
        <w:rPr>
          <w:sz w:val="24"/>
        </w:rPr>
        <w:t>производится</w:t>
      </w:r>
      <w:r>
        <w:rPr>
          <w:spacing w:val="-11"/>
          <w:sz w:val="24"/>
        </w:rPr>
        <w:t xml:space="preserve"> </w:t>
      </w:r>
      <w:r>
        <w:rPr>
          <w:sz w:val="24"/>
        </w:rPr>
        <w:t>по</w:t>
      </w:r>
      <w:r>
        <w:rPr>
          <w:spacing w:val="-13"/>
          <w:sz w:val="24"/>
        </w:rPr>
        <w:t xml:space="preserve"> </w:t>
      </w:r>
      <w:r>
        <w:rPr>
          <w:sz w:val="24"/>
        </w:rPr>
        <w:t>следующей</w:t>
      </w:r>
      <w:r>
        <w:rPr>
          <w:spacing w:val="-7"/>
          <w:sz w:val="24"/>
        </w:rPr>
        <w:t xml:space="preserve"> </w:t>
      </w:r>
      <w:r>
        <w:rPr>
          <w:spacing w:val="-2"/>
          <w:sz w:val="24"/>
        </w:rPr>
        <w:t>системе:</w:t>
      </w:r>
    </w:p>
    <w:p w:rsidR="00811A89" w:rsidRDefault="0056063B">
      <w:pPr>
        <w:pStyle w:val="a3"/>
        <w:spacing w:before="42"/>
        <w:ind w:left="706"/>
      </w:pPr>
      <w:r>
        <w:t>«5»</w:t>
      </w:r>
      <w:r>
        <w:rPr>
          <w:spacing w:val="-17"/>
        </w:rPr>
        <w:t xml:space="preserve"> </w:t>
      </w:r>
      <w:r>
        <w:t>-</w:t>
      </w:r>
      <w:r>
        <w:rPr>
          <w:spacing w:val="3"/>
        </w:rPr>
        <w:t xml:space="preserve"> </w:t>
      </w:r>
      <w:r>
        <w:t>90</w:t>
      </w:r>
      <w:r>
        <w:rPr>
          <w:spacing w:val="2"/>
        </w:rPr>
        <w:t xml:space="preserve"> </w:t>
      </w:r>
      <w:r>
        <w:t>–</w:t>
      </w:r>
      <w:r>
        <w:rPr>
          <w:spacing w:val="2"/>
        </w:rPr>
        <w:t xml:space="preserve"> </w:t>
      </w:r>
      <w:r>
        <w:t>100</w:t>
      </w:r>
      <w:r>
        <w:rPr>
          <w:spacing w:val="2"/>
        </w:rPr>
        <w:t xml:space="preserve"> </w:t>
      </w:r>
      <w:r>
        <w:rPr>
          <w:spacing w:val="-5"/>
        </w:rPr>
        <w:t>%;</w:t>
      </w:r>
    </w:p>
    <w:p w:rsidR="00811A89" w:rsidRDefault="0056063B">
      <w:pPr>
        <w:pStyle w:val="a3"/>
        <w:spacing w:before="41"/>
        <w:ind w:left="706"/>
      </w:pPr>
      <w:r>
        <w:t>«4»</w:t>
      </w:r>
      <w:r>
        <w:rPr>
          <w:spacing w:val="-17"/>
        </w:rPr>
        <w:t xml:space="preserve"> </w:t>
      </w:r>
      <w:r>
        <w:t>-</w:t>
      </w:r>
      <w:r>
        <w:rPr>
          <w:spacing w:val="3"/>
        </w:rPr>
        <w:t xml:space="preserve"> </w:t>
      </w:r>
      <w:r>
        <w:t>70</w:t>
      </w:r>
      <w:r>
        <w:rPr>
          <w:spacing w:val="2"/>
        </w:rPr>
        <w:t xml:space="preserve"> </w:t>
      </w:r>
      <w:r>
        <w:t>–</w:t>
      </w:r>
      <w:r>
        <w:rPr>
          <w:spacing w:val="2"/>
        </w:rPr>
        <w:t xml:space="preserve"> </w:t>
      </w:r>
      <w:r>
        <w:t>89</w:t>
      </w:r>
      <w:r>
        <w:rPr>
          <w:spacing w:val="2"/>
        </w:rPr>
        <w:t xml:space="preserve"> </w:t>
      </w:r>
      <w:r>
        <w:rPr>
          <w:spacing w:val="-5"/>
        </w:rPr>
        <w:t>%;</w:t>
      </w:r>
    </w:p>
    <w:p w:rsidR="00811A89" w:rsidRDefault="0056063B">
      <w:pPr>
        <w:pStyle w:val="a3"/>
        <w:spacing w:before="45"/>
        <w:ind w:left="706"/>
      </w:pPr>
      <w:r>
        <w:t>«3»</w:t>
      </w:r>
      <w:r>
        <w:rPr>
          <w:spacing w:val="-17"/>
        </w:rPr>
        <w:t xml:space="preserve"> </w:t>
      </w:r>
      <w:r>
        <w:t>-</w:t>
      </w:r>
      <w:r>
        <w:rPr>
          <w:spacing w:val="3"/>
        </w:rPr>
        <w:t xml:space="preserve"> </w:t>
      </w:r>
      <w:r>
        <w:t>50</w:t>
      </w:r>
      <w:r>
        <w:rPr>
          <w:spacing w:val="2"/>
        </w:rPr>
        <w:t xml:space="preserve"> </w:t>
      </w:r>
      <w:r>
        <w:t>–</w:t>
      </w:r>
      <w:r>
        <w:rPr>
          <w:spacing w:val="2"/>
        </w:rPr>
        <w:t xml:space="preserve"> </w:t>
      </w:r>
      <w:r>
        <w:t>69</w:t>
      </w:r>
      <w:r>
        <w:rPr>
          <w:spacing w:val="2"/>
        </w:rPr>
        <w:t xml:space="preserve"> </w:t>
      </w:r>
      <w:r>
        <w:rPr>
          <w:spacing w:val="-5"/>
        </w:rPr>
        <w:t>%;</w:t>
      </w:r>
    </w:p>
    <w:p w:rsidR="00811A89" w:rsidRDefault="0056063B">
      <w:pPr>
        <w:pStyle w:val="a3"/>
        <w:spacing w:before="62"/>
        <w:ind w:left="706"/>
        <w:jc w:val="both"/>
      </w:pPr>
      <w:r>
        <w:t>«2»</w:t>
      </w:r>
      <w:r>
        <w:rPr>
          <w:spacing w:val="-13"/>
        </w:rPr>
        <w:t xml:space="preserve"> </w:t>
      </w:r>
      <w:r>
        <w:t>-</w:t>
      </w:r>
      <w:r>
        <w:rPr>
          <w:spacing w:val="4"/>
        </w:rPr>
        <w:t xml:space="preserve"> </w:t>
      </w:r>
      <w:r>
        <w:t>0–</w:t>
      </w:r>
      <w:r>
        <w:rPr>
          <w:spacing w:val="2"/>
        </w:rPr>
        <w:t xml:space="preserve"> </w:t>
      </w:r>
      <w:r>
        <w:t>49</w:t>
      </w:r>
      <w:r>
        <w:rPr>
          <w:spacing w:val="2"/>
        </w:rPr>
        <w:t xml:space="preserve"> </w:t>
      </w:r>
      <w:r>
        <w:rPr>
          <w:spacing w:val="-5"/>
        </w:rPr>
        <w:t>%.</w:t>
      </w:r>
    </w:p>
    <w:p w:rsidR="00811A89" w:rsidRDefault="00811A89">
      <w:pPr>
        <w:pStyle w:val="a3"/>
        <w:spacing w:before="82"/>
        <w:ind w:left="0"/>
      </w:pPr>
    </w:p>
    <w:p w:rsidR="00811A89" w:rsidRDefault="0056063B">
      <w:pPr>
        <w:ind w:left="706"/>
        <w:jc w:val="both"/>
        <w:rPr>
          <w:i/>
          <w:sz w:val="24"/>
        </w:rPr>
      </w:pPr>
      <w:r>
        <w:rPr>
          <w:i/>
          <w:sz w:val="24"/>
        </w:rPr>
        <w:t>Критерии</w:t>
      </w:r>
      <w:r>
        <w:rPr>
          <w:i/>
          <w:spacing w:val="-6"/>
          <w:sz w:val="24"/>
        </w:rPr>
        <w:t xml:space="preserve"> </w:t>
      </w:r>
      <w:r>
        <w:rPr>
          <w:i/>
          <w:sz w:val="24"/>
        </w:rPr>
        <w:t>оценки</w:t>
      </w:r>
      <w:r>
        <w:rPr>
          <w:i/>
          <w:spacing w:val="-1"/>
          <w:sz w:val="24"/>
        </w:rPr>
        <w:t xml:space="preserve"> </w:t>
      </w:r>
      <w:r>
        <w:rPr>
          <w:i/>
          <w:spacing w:val="-2"/>
          <w:sz w:val="24"/>
        </w:rPr>
        <w:t>проекта:</w:t>
      </w:r>
    </w:p>
    <w:p w:rsidR="00811A89" w:rsidRDefault="0056063B">
      <w:pPr>
        <w:pStyle w:val="a5"/>
        <w:numPr>
          <w:ilvl w:val="0"/>
          <w:numId w:val="11"/>
        </w:numPr>
        <w:tabs>
          <w:tab w:val="left" w:pos="1598"/>
        </w:tabs>
        <w:spacing w:before="41"/>
        <w:ind w:hanging="892"/>
        <w:jc w:val="both"/>
        <w:rPr>
          <w:sz w:val="24"/>
        </w:rPr>
      </w:pPr>
      <w:r>
        <w:rPr>
          <w:sz w:val="24"/>
        </w:rPr>
        <w:t>Оригинальность</w:t>
      </w:r>
      <w:r>
        <w:rPr>
          <w:spacing w:val="-7"/>
          <w:sz w:val="24"/>
        </w:rPr>
        <w:t xml:space="preserve"> </w:t>
      </w:r>
      <w:r>
        <w:rPr>
          <w:sz w:val="24"/>
        </w:rPr>
        <w:t>темы</w:t>
      </w:r>
      <w:r>
        <w:rPr>
          <w:spacing w:val="-9"/>
          <w:sz w:val="24"/>
        </w:rPr>
        <w:t xml:space="preserve"> </w:t>
      </w:r>
      <w:r>
        <w:rPr>
          <w:sz w:val="24"/>
        </w:rPr>
        <w:t>и</w:t>
      </w:r>
      <w:r>
        <w:rPr>
          <w:spacing w:val="-14"/>
          <w:sz w:val="24"/>
        </w:rPr>
        <w:t xml:space="preserve"> </w:t>
      </w:r>
      <w:r>
        <w:rPr>
          <w:sz w:val="24"/>
        </w:rPr>
        <w:t>идеи</w:t>
      </w:r>
      <w:r>
        <w:rPr>
          <w:spacing w:val="-3"/>
          <w:sz w:val="24"/>
        </w:rPr>
        <w:t xml:space="preserve"> </w:t>
      </w:r>
      <w:r>
        <w:rPr>
          <w:spacing w:val="-2"/>
          <w:sz w:val="24"/>
        </w:rPr>
        <w:t>проекта.</w:t>
      </w:r>
    </w:p>
    <w:p w:rsidR="00811A89" w:rsidRDefault="0056063B">
      <w:pPr>
        <w:pStyle w:val="a5"/>
        <w:numPr>
          <w:ilvl w:val="0"/>
          <w:numId w:val="11"/>
        </w:numPr>
        <w:tabs>
          <w:tab w:val="left" w:pos="1598"/>
        </w:tabs>
        <w:spacing w:before="46" w:line="280" w:lineRule="auto"/>
        <w:ind w:left="706" w:right="1062" w:firstLine="0"/>
        <w:jc w:val="both"/>
        <w:rPr>
          <w:sz w:val="24"/>
        </w:rPr>
      </w:pPr>
      <w:r>
        <w:rPr>
          <w:sz w:val="24"/>
        </w:rPr>
        <w:t>Конструктивные параметры (соответствие конструкции изделия; прочность, надежность; удобство использования).</w:t>
      </w:r>
    </w:p>
    <w:p w:rsidR="00811A89" w:rsidRDefault="0056063B">
      <w:pPr>
        <w:pStyle w:val="a5"/>
        <w:numPr>
          <w:ilvl w:val="0"/>
          <w:numId w:val="11"/>
        </w:numPr>
        <w:tabs>
          <w:tab w:val="left" w:pos="1598"/>
        </w:tabs>
        <w:spacing w:line="280" w:lineRule="auto"/>
        <w:ind w:left="706" w:right="1060" w:firstLine="0"/>
        <w:jc w:val="both"/>
        <w:rPr>
          <w:sz w:val="24"/>
        </w:rPr>
      </w:pPr>
      <w:r>
        <w:rPr>
          <w:sz w:val="24"/>
        </w:rPr>
        <w:t>Технологические критерии (соответствие документации; оригинальность применения и сочетание материалов; соблюдение правил техники безопасности).</w:t>
      </w:r>
    </w:p>
    <w:p w:rsidR="00811A89" w:rsidRDefault="0056063B">
      <w:pPr>
        <w:pStyle w:val="a5"/>
        <w:numPr>
          <w:ilvl w:val="0"/>
          <w:numId w:val="11"/>
        </w:numPr>
        <w:tabs>
          <w:tab w:val="left" w:pos="1598"/>
        </w:tabs>
        <w:spacing w:line="276" w:lineRule="auto"/>
        <w:ind w:left="706" w:right="1066" w:firstLine="0"/>
        <w:jc w:val="both"/>
        <w:rPr>
          <w:sz w:val="24"/>
        </w:rPr>
      </w:pPr>
      <w:r>
        <w:rPr>
          <w:sz w:val="24"/>
        </w:rPr>
        <w:t>Эстетические критерии (композиционная завершенность; дизайн изделия; использование традиций народной культуры).</w:t>
      </w:r>
    </w:p>
    <w:p w:rsidR="00811A89" w:rsidRDefault="0056063B">
      <w:pPr>
        <w:pStyle w:val="a5"/>
        <w:numPr>
          <w:ilvl w:val="0"/>
          <w:numId w:val="11"/>
        </w:numPr>
        <w:tabs>
          <w:tab w:val="left" w:pos="1598"/>
        </w:tabs>
        <w:spacing w:line="280" w:lineRule="auto"/>
        <w:ind w:left="706" w:right="1058" w:firstLine="0"/>
        <w:jc w:val="both"/>
        <w:rPr>
          <w:sz w:val="24"/>
        </w:rPr>
      </w:pPr>
      <w:r>
        <w:rPr>
          <w:sz w:val="24"/>
        </w:rPr>
        <w:t>Экономические критерии (потребность в изделии; экономическое обоснование; рекомендации к использованию; возможность массового производства).</w:t>
      </w:r>
    </w:p>
    <w:p w:rsidR="00811A89" w:rsidRDefault="0056063B">
      <w:pPr>
        <w:pStyle w:val="a5"/>
        <w:numPr>
          <w:ilvl w:val="0"/>
          <w:numId w:val="11"/>
        </w:numPr>
        <w:tabs>
          <w:tab w:val="left" w:pos="1598"/>
        </w:tabs>
        <w:spacing w:line="276" w:lineRule="auto"/>
        <w:ind w:left="706" w:right="1061" w:firstLine="0"/>
        <w:jc w:val="both"/>
        <w:rPr>
          <w:sz w:val="24"/>
        </w:rPr>
      </w:pPr>
      <w:r>
        <w:rPr>
          <w:sz w:val="24"/>
        </w:rPr>
        <w:t>Экологические критерии (наличие</w:t>
      </w:r>
      <w:r>
        <w:rPr>
          <w:spacing w:val="-1"/>
          <w:sz w:val="24"/>
        </w:rPr>
        <w:t xml:space="preserve"> </w:t>
      </w:r>
      <w:r>
        <w:rPr>
          <w:sz w:val="24"/>
        </w:rPr>
        <w:t xml:space="preserve">ущерба окружающей среде при </w:t>
      </w:r>
      <w:r>
        <w:rPr>
          <w:sz w:val="24"/>
        </w:rPr>
        <w:lastRenderedPageBreak/>
        <w:t>производстве</w:t>
      </w:r>
      <w:r>
        <w:rPr>
          <w:spacing w:val="-1"/>
          <w:sz w:val="24"/>
        </w:rPr>
        <w:t xml:space="preserve"> </w:t>
      </w:r>
      <w:r>
        <w:rPr>
          <w:sz w:val="24"/>
        </w:rPr>
        <w:t xml:space="preserve">изделия; возможность использования вторичного сырья, отходов производства; экологическая </w:t>
      </w:r>
      <w:r>
        <w:rPr>
          <w:spacing w:val="-2"/>
          <w:sz w:val="24"/>
        </w:rPr>
        <w:t>безопасность).</w:t>
      </w:r>
    </w:p>
    <w:p w:rsidR="00811A89" w:rsidRDefault="0056063B">
      <w:pPr>
        <w:pStyle w:val="a5"/>
        <w:numPr>
          <w:ilvl w:val="0"/>
          <w:numId w:val="11"/>
        </w:numPr>
        <w:tabs>
          <w:tab w:val="left" w:pos="1598"/>
        </w:tabs>
        <w:spacing w:line="280" w:lineRule="auto"/>
        <w:ind w:left="706" w:right="1061" w:firstLine="0"/>
        <w:jc w:val="both"/>
        <w:rPr>
          <w:sz w:val="24"/>
        </w:rPr>
      </w:pPr>
      <w:r>
        <w:rPr>
          <w:sz w:val="24"/>
        </w:rPr>
        <w:t>Информационные критерии (стандартность проектной документации; использование дополнительной информации).</w:t>
      </w:r>
    </w:p>
    <w:p w:rsidR="00811A89" w:rsidRDefault="00811A89">
      <w:pPr>
        <w:pStyle w:val="a3"/>
        <w:spacing w:before="5"/>
        <w:ind w:left="0"/>
      </w:pPr>
    </w:p>
    <w:p w:rsidR="00811A89" w:rsidRDefault="0056063B">
      <w:pPr>
        <w:pStyle w:val="1"/>
        <w:ind w:left="706"/>
      </w:pPr>
      <w:bookmarkStart w:id="256" w:name="Музыка_(1)"/>
      <w:bookmarkEnd w:id="256"/>
      <w:r>
        <w:rPr>
          <w:spacing w:val="-2"/>
        </w:rPr>
        <w:t>Музыка</w:t>
      </w:r>
    </w:p>
    <w:p w:rsidR="00811A89" w:rsidRDefault="0056063B">
      <w:pPr>
        <w:spacing w:before="31"/>
        <w:ind w:left="706"/>
        <w:rPr>
          <w:i/>
          <w:sz w:val="24"/>
        </w:rPr>
      </w:pPr>
      <w:r>
        <w:rPr>
          <w:i/>
          <w:sz w:val="24"/>
        </w:rPr>
        <w:t>Для</w:t>
      </w:r>
      <w:r>
        <w:rPr>
          <w:i/>
          <w:spacing w:val="-17"/>
          <w:sz w:val="24"/>
        </w:rPr>
        <w:t xml:space="preserve"> </w:t>
      </w:r>
      <w:r>
        <w:rPr>
          <w:i/>
          <w:sz w:val="24"/>
        </w:rPr>
        <w:t>устных</w:t>
      </w:r>
      <w:r>
        <w:rPr>
          <w:i/>
          <w:spacing w:val="-15"/>
          <w:sz w:val="24"/>
        </w:rPr>
        <w:t xml:space="preserve"> </w:t>
      </w:r>
      <w:r>
        <w:rPr>
          <w:i/>
          <w:sz w:val="24"/>
        </w:rPr>
        <w:t>ответов</w:t>
      </w:r>
      <w:r>
        <w:rPr>
          <w:i/>
          <w:spacing w:val="-10"/>
          <w:sz w:val="24"/>
        </w:rPr>
        <w:t xml:space="preserve"> </w:t>
      </w:r>
      <w:r>
        <w:rPr>
          <w:i/>
          <w:sz w:val="24"/>
        </w:rPr>
        <w:t>определяются</w:t>
      </w:r>
      <w:r>
        <w:rPr>
          <w:i/>
          <w:spacing w:val="-12"/>
          <w:sz w:val="24"/>
        </w:rPr>
        <w:t xml:space="preserve"> </w:t>
      </w:r>
      <w:r>
        <w:rPr>
          <w:i/>
          <w:sz w:val="24"/>
        </w:rPr>
        <w:t>следующие</w:t>
      </w:r>
      <w:r>
        <w:rPr>
          <w:i/>
          <w:spacing w:val="-7"/>
          <w:sz w:val="24"/>
        </w:rPr>
        <w:t xml:space="preserve"> </w:t>
      </w:r>
      <w:r>
        <w:rPr>
          <w:i/>
          <w:sz w:val="24"/>
        </w:rPr>
        <w:t>критерии</w:t>
      </w:r>
      <w:r>
        <w:rPr>
          <w:i/>
          <w:spacing w:val="-7"/>
          <w:sz w:val="24"/>
        </w:rPr>
        <w:t xml:space="preserve"> </w:t>
      </w:r>
      <w:r>
        <w:rPr>
          <w:i/>
          <w:spacing w:val="-2"/>
          <w:sz w:val="24"/>
        </w:rPr>
        <w:t>оценок:</w:t>
      </w:r>
    </w:p>
    <w:p w:rsidR="00811A89" w:rsidRDefault="0056063B">
      <w:pPr>
        <w:spacing w:before="41"/>
        <w:ind w:left="706"/>
        <w:rPr>
          <w:sz w:val="24"/>
        </w:rPr>
      </w:pPr>
      <w:r>
        <w:rPr>
          <w:b/>
          <w:sz w:val="24"/>
        </w:rPr>
        <w:t>Отметка</w:t>
      </w:r>
      <w:r>
        <w:rPr>
          <w:b/>
          <w:spacing w:val="-10"/>
          <w:sz w:val="24"/>
        </w:rPr>
        <w:t xml:space="preserve"> </w:t>
      </w:r>
      <w:r>
        <w:rPr>
          <w:b/>
          <w:sz w:val="24"/>
        </w:rPr>
        <w:t>"5"</w:t>
      </w:r>
      <w:r>
        <w:rPr>
          <w:b/>
          <w:spacing w:val="-3"/>
          <w:sz w:val="24"/>
        </w:rPr>
        <w:t xml:space="preserve"> </w:t>
      </w:r>
      <w:r>
        <w:rPr>
          <w:spacing w:val="-2"/>
          <w:sz w:val="24"/>
        </w:rPr>
        <w:t>ставится:</w:t>
      </w:r>
    </w:p>
    <w:p w:rsidR="00811A89" w:rsidRDefault="0056063B">
      <w:pPr>
        <w:pStyle w:val="a5"/>
        <w:numPr>
          <w:ilvl w:val="1"/>
          <w:numId w:val="11"/>
        </w:numPr>
        <w:tabs>
          <w:tab w:val="left" w:pos="1598"/>
        </w:tabs>
        <w:spacing w:before="38" w:line="268" w:lineRule="auto"/>
        <w:ind w:right="1124" w:firstLine="0"/>
        <w:rPr>
          <w:sz w:val="24"/>
        </w:rPr>
      </w:pPr>
      <w:r>
        <w:rPr>
          <w:sz w:val="24"/>
        </w:rPr>
        <w:t>если</w:t>
      </w:r>
      <w:r>
        <w:rPr>
          <w:spacing w:val="29"/>
          <w:sz w:val="24"/>
        </w:rPr>
        <w:t xml:space="preserve"> </w:t>
      </w:r>
      <w:r>
        <w:rPr>
          <w:sz w:val="24"/>
        </w:rPr>
        <w:t>присутствует</w:t>
      </w:r>
      <w:r>
        <w:rPr>
          <w:spacing w:val="35"/>
          <w:sz w:val="24"/>
        </w:rPr>
        <w:t xml:space="preserve"> </w:t>
      </w:r>
      <w:r>
        <w:rPr>
          <w:sz w:val="24"/>
        </w:rPr>
        <w:t>интерес</w:t>
      </w:r>
      <w:r>
        <w:rPr>
          <w:spacing w:val="28"/>
          <w:sz w:val="24"/>
        </w:rPr>
        <w:t xml:space="preserve"> </w:t>
      </w:r>
      <w:r>
        <w:rPr>
          <w:sz w:val="24"/>
        </w:rPr>
        <w:t>(эмоциональный отклик,</w:t>
      </w:r>
      <w:r>
        <w:rPr>
          <w:spacing w:val="26"/>
          <w:sz w:val="24"/>
        </w:rPr>
        <w:t xml:space="preserve"> </w:t>
      </w:r>
      <w:r>
        <w:rPr>
          <w:sz w:val="24"/>
        </w:rPr>
        <w:t>высказывание</w:t>
      </w:r>
      <w:r>
        <w:rPr>
          <w:spacing w:val="25"/>
          <w:sz w:val="24"/>
        </w:rPr>
        <w:t xml:space="preserve"> </w:t>
      </w:r>
      <w:r>
        <w:rPr>
          <w:sz w:val="24"/>
        </w:rPr>
        <w:t>со</w:t>
      </w:r>
      <w:r>
        <w:rPr>
          <w:spacing w:val="33"/>
          <w:sz w:val="24"/>
        </w:rPr>
        <w:t xml:space="preserve"> </w:t>
      </w:r>
      <w:r>
        <w:rPr>
          <w:sz w:val="24"/>
        </w:rPr>
        <w:t>своей</w:t>
      </w:r>
      <w:r>
        <w:rPr>
          <w:spacing w:val="-6"/>
          <w:sz w:val="24"/>
        </w:rPr>
        <w:t xml:space="preserve"> </w:t>
      </w:r>
      <w:r>
        <w:rPr>
          <w:sz w:val="24"/>
        </w:rPr>
        <w:t xml:space="preserve">жизненной </w:t>
      </w:r>
      <w:r>
        <w:rPr>
          <w:spacing w:val="-2"/>
          <w:sz w:val="24"/>
        </w:rPr>
        <w:t>позиции);</w:t>
      </w:r>
    </w:p>
    <w:p w:rsidR="00811A89" w:rsidRDefault="0056063B">
      <w:pPr>
        <w:pStyle w:val="a5"/>
        <w:numPr>
          <w:ilvl w:val="1"/>
          <w:numId w:val="11"/>
        </w:numPr>
        <w:tabs>
          <w:tab w:val="left" w:pos="1598"/>
        </w:tabs>
        <w:spacing w:before="10"/>
        <w:ind w:left="1598" w:hanging="892"/>
        <w:rPr>
          <w:sz w:val="24"/>
        </w:rPr>
      </w:pPr>
      <w:r>
        <w:rPr>
          <w:sz w:val="24"/>
        </w:rPr>
        <w:t>умение</w:t>
      </w:r>
      <w:r>
        <w:rPr>
          <w:spacing w:val="-15"/>
          <w:sz w:val="24"/>
        </w:rPr>
        <w:t xml:space="preserve"> </w:t>
      </w:r>
      <w:r>
        <w:rPr>
          <w:sz w:val="24"/>
        </w:rPr>
        <w:t>пользоваться</w:t>
      </w:r>
      <w:r>
        <w:rPr>
          <w:spacing w:val="-10"/>
          <w:sz w:val="24"/>
        </w:rPr>
        <w:t xml:space="preserve"> </w:t>
      </w:r>
      <w:r>
        <w:rPr>
          <w:sz w:val="24"/>
        </w:rPr>
        <w:t>ключевыми</w:t>
      </w:r>
      <w:r>
        <w:rPr>
          <w:spacing w:val="-14"/>
          <w:sz w:val="24"/>
        </w:rPr>
        <w:t xml:space="preserve"> </w:t>
      </w:r>
      <w:r>
        <w:rPr>
          <w:sz w:val="24"/>
        </w:rPr>
        <w:t>и</w:t>
      </w:r>
      <w:r>
        <w:rPr>
          <w:spacing w:val="-10"/>
          <w:sz w:val="24"/>
        </w:rPr>
        <w:t xml:space="preserve"> </w:t>
      </w:r>
      <w:r>
        <w:rPr>
          <w:sz w:val="24"/>
        </w:rPr>
        <w:t>частными</w:t>
      </w:r>
      <w:r>
        <w:rPr>
          <w:spacing w:val="-13"/>
          <w:sz w:val="24"/>
        </w:rPr>
        <w:t xml:space="preserve"> </w:t>
      </w:r>
      <w:r>
        <w:rPr>
          <w:spacing w:val="-2"/>
          <w:sz w:val="24"/>
        </w:rPr>
        <w:t>знаниями;</w:t>
      </w:r>
    </w:p>
    <w:p w:rsidR="00811A89" w:rsidRDefault="0056063B">
      <w:pPr>
        <w:pStyle w:val="a5"/>
        <w:numPr>
          <w:ilvl w:val="1"/>
          <w:numId w:val="11"/>
        </w:numPr>
        <w:tabs>
          <w:tab w:val="left" w:pos="1598"/>
        </w:tabs>
        <w:spacing w:before="37"/>
        <w:ind w:left="1598" w:hanging="892"/>
        <w:rPr>
          <w:sz w:val="24"/>
        </w:rPr>
      </w:pPr>
      <w:r>
        <w:rPr>
          <w:sz w:val="24"/>
        </w:rPr>
        <w:t>проявление</w:t>
      </w:r>
      <w:r>
        <w:rPr>
          <w:spacing w:val="-17"/>
          <w:sz w:val="24"/>
        </w:rPr>
        <w:t xml:space="preserve"> </w:t>
      </w:r>
      <w:r>
        <w:rPr>
          <w:sz w:val="24"/>
        </w:rPr>
        <w:t>музыкальных</w:t>
      </w:r>
      <w:r>
        <w:rPr>
          <w:spacing w:val="-8"/>
          <w:sz w:val="24"/>
        </w:rPr>
        <w:t xml:space="preserve"> </w:t>
      </w:r>
      <w:r>
        <w:rPr>
          <w:sz w:val="24"/>
        </w:rPr>
        <w:t>способностей</w:t>
      </w:r>
      <w:r>
        <w:rPr>
          <w:spacing w:val="-13"/>
          <w:sz w:val="24"/>
        </w:rPr>
        <w:t xml:space="preserve"> </w:t>
      </w:r>
      <w:r>
        <w:rPr>
          <w:sz w:val="24"/>
        </w:rPr>
        <w:t>и</w:t>
      </w:r>
      <w:r>
        <w:rPr>
          <w:spacing w:val="-10"/>
          <w:sz w:val="24"/>
        </w:rPr>
        <w:t xml:space="preserve"> </w:t>
      </w:r>
      <w:r>
        <w:rPr>
          <w:sz w:val="24"/>
        </w:rPr>
        <w:t>стремление</w:t>
      </w:r>
      <w:r>
        <w:rPr>
          <w:spacing w:val="-11"/>
          <w:sz w:val="24"/>
        </w:rPr>
        <w:t xml:space="preserve"> </w:t>
      </w:r>
      <w:r>
        <w:rPr>
          <w:sz w:val="24"/>
        </w:rPr>
        <w:t>их</w:t>
      </w:r>
      <w:r>
        <w:rPr>
          <w:spacing w:val="-11"/>
          <w:sz w:val="24"/>
        </w:rPr>
        <w:t xml:space="preserve"> </w:t>
      </w:r>
      <w:r>
        <w:rPr>
          <w:spacing w:val="-2"/>
          <w:sz w:val="24"/>
        </w:rPr>
        <w:t>проявить;</w:t>
      </w:r>
    </w:p>
    <w:p w:rsidR="00811A89" w:rsidRDefault="0056063B">
      <w:pPr>
        <w:pStyle w:val="a5"/>
        <w:numPr>
          <w:ilvl w:val="1"/>
          <w:numId w:val="11"/>
        </w:numPr>
        <w:tabs>
          <w:tab w:val="left" w:pos="1598"/>
        </w:tabs>
        <w:spacing w:before="38"/>
        <w:ind w:left="1598" w:hanging="892"/>
        <w:rPr>
          <w:sz w:val="24"/>
        </w:rPr>
      </w:pPr>
      <w:r>
        <w:rPr>
          <w:sz w:val="24"/>
        </w:rPr>
        <w:t>учащийся</w:t>
      </w:r>
      <w:r>
        <w:rPr>
          <w:spacing w:val="-11"/>
          <w:sz w:val="24"/>
        </w:rPr>
        <w:t xml:space="preserve"> </w:t>
      </w:r>
      <w:r>
        <w:rPr>
          <w:sz w:val="24"/>
        </w:rPr>
        <w:t>систематически</w:t>
      </w:r>
      <w:r>
        <w:rPr>
          <w:spacing w:val="-6"/>
          <w:sz w:val="24"/>
        </w:rPr>
        <w:t xml:space="preserve"> </w:t>
      </w:r>
      <w:r>
        <w:rPr>
          <w:sz w:val="24"/>
        </w:rPr>
        <w:t>демонстрирует</w:t>
      </w:r>
      <w:r>
        <w:rPr>
          <w:spacing w:val="-7"/>
          <w:sz w:val="24"/>
        </w:rPr>
        <w:t xml:space="preserve"> </w:t>
      </w:r>
      <w:r>
        <w:rPr>
          <w:sz w:val="24"/>
        </w:rPr>
        <w:t>заинтересованность</w:t>
      </w:r>
      <w:r>
        <w:rPr>
          <w:spacing w:val="-9"/>
          <w:sz w:val="24"/>
        </w:rPr>
        <w:t xml:space="preserve"> </w:t>
      </w:r>
      <w:r>
        <w:rPr>
          <w:sz w:val="24"/>
        </w:rPr>
        <w:t>и</w:t>
      </w:r>
      <w:r>
        <w:rPr>
          <w:spacing w:val="-8"/>
          <w:sz w:val="24"/>
        </w:rPr>
        <w:t xml:space="preserve"> </w:t>
      </w:r>
      <w:r>
        <w:rPr>
          <w:sz w:val="24"/>
        </w:rPr>
        <w:t>знания</w:t>
      </w:r>
      <w:r>
        <w:rPr>
          <w:spacing w:val="-8"/>
          <w:sz w:val="24"/>
        </w:rPr>
        <w:t xml:space="preserve"> </w:t>
      </w:r>
      <w:r>
        <w:rPr>
          <w:sz w:val="24"/>
        </w:rPr>
        <w:t>сверх</w:t>
      </w:r>
      <w:r>
        <w:rPr>
          <w:spacing w:val="-9"/>
          <w:sz w:val="24"/>
        </w:rPr>
        <w:t xml:space="preserve"> </w:t>
      </w:r>
      <w:r>
        <w:rPr>
          <w:spacing w:val="-2"/>
          <w:sz w:val="24"/>
        </w:rPr>
        <w:t>программы.</w:t>
      </w:r>
    </w:p>
    <w:p w:rsidR="00811A89" w:rsidRDefault="0056063B">
      <w:pPr>
        <w:spacing w:before="40"/>
        <w:ind w:left="706"/>
        <w:rPr>
          <w:sz w:val="24"/>
        </w:rPr>
      </w:pPr>
      <w:r>
        <w:rPr>
          <w:b/>
          <w:sz w:val="24"/>
        </w:rPr>
        <w:t>Отметка</w:t>
      </w:r>
      <w:r>
        <w:rPr>
          <w:b/>
          <w:spacing w:val="-2"/>
          <w:sz w:val="24"/>
        </w:rPr>
        <w:t xml:space="preserve"> </w:t>
      </w:r>
      <w:r>
        <w:rPr>
          <w:b/>
          <w:sz w:val="24"/>
        </w:rPr>
        <w:t>«4»</w:t>
      </w:r>
      <w:r>
        <w:rPr>
          <w:b/>
          <w:spacing w:val="-2"/>
          <w:sz w:val="24"/>
        </w:rPr>
        <w:t xml:space="preserve"> </w:t>
      </w:r>
      <w:r>
        <w:rPr>
          <w:spacing w:val="-2"/>
          <w:sz w:val="24"/>
        </w:rPr>
        <w:t>ставится:</w:t>
      </w:r>
    </w:p>
    <w:p w:rsidR="00811A89" w:rsidRDefault="0056063B">
      <w:pPr>
        <w:pStyle w:val="a5"/>
        <w:numPr>
          <w:ilvl w:val="1"/>
          <w:numId w:val="11"/>
        </w:numPr>
        <w:tabs>
          <w:tab w:val="left" w:pos="1598"/>
        </w:tabs>
        <w:spacing w:before="38" w:line="276" w:lineRule="auto"/>
        <w:ind w:right="1648" w:firstLine="0"/>
        <w:rPr>
          <w:sz w:val="24"/>
        </w:rPr>
      </w:pPr>
      <w:r>
        <w:rPr>
          <w:sz w:val="24"/>
        </w:rPr>
        <w:t>если</w:t>
      </w:r>
      <w:r>
        <w:rPr>
          <w:spacing w:val="-3"/>
          <w:sz w:val="24"/>
        </w:rPr>
        <w:t xml:space="preserve"> </w:t>
      </w:r>
      <w:r>
        <w:rPr>
          <w:sz w:val="24"/>
        </w:rPr>
        <w:t>присутствует</w:t>
      </w:r>
      <w:r>
        <w:rPr>
          <w:spacing w:val="-4"/>
          <w:sz w:val="24"/>
        </w:rPr>
        <w:t xml:space="preserve"> </w:t>
      </w:r>
      <w:r>
        <w:rPr>
          <w:sz w:val="24"/>
        </w:rPr>
        <w:t>интерес</w:t>
      </w:r>
      <w:r>
        <w:rPr>
          <w:spacing w:val="-5"/>
          <w:sz w:val="24"/>
        </w:rPr>
        <w:t xml:space="preserve"> </w:t>
      </w:r>
      <w:r>
        <w:rPr>
          <w:sz w:val="24"/>
        </w:rPr>
        <w:t>(эмоциональный</w:t>
      </w:r>
      <w:r>
        <w:rPr>
          <w:spacing w:val="-12"/>
          <w:sz w:val="24"/>
        </w:rPr>
        <w:t xml:space="preserve"> </w:t>
      </w:r>
      <w:r>
        <w:rPr>
          <w:sz w:val="24"/>
        </w:rPr>
        <w:t>отклик,</w:t>
      </w:r>
      <w:r>
        <w:rPr>
          <w:spacing w:val="-2"/>
          <w:sz w:val="24"/>
        </w:rPr>
        <w:t xml:space="preserve"> </w:t>
      </w:r>
      <w:r>
        <w:rPr>
          <w:sz w:val="24"/>
        </w:rPr>
        <w:t>высказывание</w:t>
      </w:r>
      <w:r>
        <w:rPr>
          <w:spacing w:val="-10"/>
          <w:sz w:val="24"/>
        </w:rPr>
        <w:t xml:space="preserve"> </w:t>
      </w:r>
      <w:r>
        <w:rPr>
          <w:sz w:val="24"/>
        </w:rPr>
        <w:t>своей</w:t>
      </w:r>
      <w:r>
        <w:rPr>
          <w:spacing w:val="-8"/>
          <w:sz w:val="24"/>
        </w:rPr>
        <w:t xml:space="preserve"> </w:t>
      </w:r>
      <w:r>
        <w:rPr>
          <w:sz w:val="24"/>
        </w:rPr>
        <w:t>жизненной позиции); - проявление музыкальных способностей и стремление их проявить; - умение пользоваться ключевыми и частными знаниями.</w:t>
      </w:r>
    </w:p>
    <w:p w:rsidR="00811A89" w:rsidRDefault="0056063B">
      <w:pPr>
        <w:spacing w:before="4"/>
        <w:ind w:left="706"/>
        <w:rPr>
          <w:sz w:val="24"/>
        </w:rPr>
      </w:pPr>
      <w:r>
        <w:rPr>
          <w:b/>
          <w:sz w:val="24"/>
        </w:rPr>
        <w:t>Отметка</w:t>
      </w:r>
      <w:r>
        <w:rPr>
          <w:b/>
          <w:spacing w:val="-2"/>
          <w:sz w:val="24"/>
        </w:rPr>
        <w:t xml:space="preserve"> </w:t>
      </w:r>
      <w:r>
        <w:rPr>
          <w:b/>
          <w:sz w:val="24"/>
        </w:rPr>
        <w:t>«3»</w:t>
      </w:r>
      <w:r>
        <w:rPr>
          <w:b/>
          <w:spacing w:val="-2"/>
          <w:sz w:val="24"/>
        </w:rPr>
        <w:t xml:space="preserve"> </w:t>
      </w:r>
      <w:r>
        <w:rPr>
          <w:spacing w:val="-2"/>
          <w:sz w:val="24"/>
        </w:rPr>
        <w:t>ставится:</w:t>
      </w:r>
    </w:p>
    <w:p w:rsidR="00811A89" w:rsidRDefault="0056063B">
      <w:pPr>
        <w:pStyle w:val="a5"/>
        <w:numPr>
          <w:ilvl w:val="1"/>
          <w:numId w:val="11"/>
        </w:numPr>
        <w:tabs>
          <w:tab w:val="left" w:pos="1598"/>
        </w:tabs>
        <w:spacing w:before="34" w:line="268" w:lineRule="auto"/>
        <w:ind w:right="1104" w:firstLine="0"/>
        <w:rPr>
          <w:sz w:val="24"/>
        </w:rPr>
      </w:pPr>
      <w:r>
        <w:rPr>
          <w:sz w:val="24"/>
        </w:rPr>
        <w:t>проявление</w:t>
      </w:r>
      <w:r>
        <w:rPr>
          <w:spacing w:val="-15"/>
          <w:sz w:val="24"/>
        </w:rPr>
        <w:t xml:space="preserve"> </w:t>
      </w:r>
      <w:r>
        <w:rPr>
          <w:sz w:val="24"/>
        </w:rPr>
        <w:t>интереса</w:t>
      </w:r>
      <w:r>
        <w:rPr>
          <w:spacing w:val="-15"/>
          <w:sz w:val="24"/>
        </w:rPr>
        <w:t xml:space="preserve"> </w:t>
      </w:r>
      <w:r>
        <w:rPr>
          <w:sz w:val="24"/>
        </w:rPr>
        <w:t>(эмоциональный</w:t>
      </w:r>
      <w:r>
        <w:rPr>
          <w:spacing w:val="-15"/>
          <w:sz w:val="24"/>
        </w:rPr>
        <w:t xml:space="preserve"> </w:t>
      </w:r>
      <w:r>
        <w:rPr>
          <w:sz w:val="24"/>
        </w:rPr>
        <w:t>отклик,</w:t>
      </w:r>
      <w:r>
        <w:rPr>
          <w:spacing w:val="-15"/>
          <w:sz w:val="24"/>
        </w:rPr>
        <w:t xml:space="preserve"> </w:t>
      </w:r>
      <w:r>
        <w:rPr>
          <w:sz w:val="24"/>
        </w:rPr>
        <w:t>высказывание</w:t>
      </w:r>
      <w:r>
        <w:rPr>
          <w:spacing w:val="-15"/>
          <w:sz w:val="24"/>
        </w:rPr>
        <w:t xml:space="preserve"> </w:t>
      </w:r>
      <w:r>
        <w:rPr>
          <w:sz w:val="24"/>
        </w:rPr>
        <w:t>своей</w:t>
      </w:r>
      <w:r>
        <w:rPr>
          <w:spacing w:val="-14"/>
          <w:sz w:val="24"/>
        </w:rPr>
        <w:t xml:space="preserve"> </w:t>
      </w:r>
      <w:r>
        <w:rPr>
          <w:sz w:val="24"/>
        </w:rPr>
        <w:t>жизненной</w:t>
      </w:r>
      <w:r>
        <w:rPr>
          <w:spacing w:val="-8"/>
          <w:sz w:val="24"/>
        </w:rPr>
        <w:t xml:space="preserve"> </w:t>
      </w:r>
      <w:r>
        <w:rPr>
          <w:sz w:val="24"/>
        </w:rPr>
        <w:t>позиции);</w:t>
      </w:r>
      <w:r>
        <w:rPr>
          <w:spacing w:val="-8"/>
          <w:sz w:val="24"/>
        </w:rPr>
        <w:t xml:space="preserve"> </w:t>
      </w:r>
      <w:r>
        <w:rPr>
          <w:sz w:val="24"/>
        </w:rPr>
        <w:t>- или в умение пользоваться ключевыми или частными знаниями;</w:t>
      </w:r>
    </w:p>
    <w:p w:rsidR="00811A89" w:rsidRDefault="0056063B">
      <w:pPr>
        <w:pStyle w:val="a3"/>
        <w:spacing w:before="41"/>
        <w:ind w:left="768"/>
      </w:pPr>
      <w:r>
        <w:t>-</w:t>
      </w:r>
      <w:r>
        <w:rPr>
          <w:spacing w:val="-6"/>
        </w:rPr>
        <w:t xml:space="preserve"> </w:t>
      </w:r>
      <w:r>
        <w:t>или</w:t>
      </w:r>
      <w:r>
        <w:rPr>
          <w:spacing w:val="-4"/>
        </w:rPr>
        <w:t xml:space="preserve"> </w:t>
      </w:r>
      <w:r>
        <w:t>проявление</w:t>
      </w:r>
      <w:r>
        <w:rPr>
          <w:spacing w:val="-6"/>
        </w:rPr>
        <w:t xml:space="preserve"> </w:t>
      </w:r>
      <w:r>
        <w:t>музыкальных</w:t>
      </w:r>
      <w:r>
        <w:rPr>
          <w:spacing w:val="-5"/>
        </w:rPr>
        <w:t xml:space="preserve"> </w:t>
      </w:r>
      <w:r>
        <w:t>способностей</w:t>
      </w:r>
      <w:r>
        <w:rPr>
          <w:spacing w:val="-8"/>
        </w:rPr>
        <w:t xml:space="preserve"> </w:t>
      </w:r>
      <w:r>
        <w:t>и стремление</w:t>
      </w:r>
      <w:r>
        <w:rPr>
          <w:spacing w:val="-6"/>
        </w:rPr>
        <w:t xml:space="preserve"> </w:t>
      </w:r>
      <w:r>
        <w:t>их</w:t>
      </w:r>
      <w:r>
        <w:rPr>
          <w:spacing w:val="-4"/>
        </w:rPr>
        <w:t xml:space="preserve"> </w:t>
      </w:r>
      <w:r>
        <w:rPr>
          <w:spacing w:val="-2"/>
        </w:rPr>
        <w:t>проявить.</w:t>
      </w:r>
    </w:p>
    <w:p w:rsidR="00811A89" w:rsidRDefault="0056063B">
      <w:pPr>
        <w:spacing w:before="41"/>
        <w:ind w:left="706"/>
        <w:rPr>
          <w:sz w:val="24"/>
        </w:rPr>
      </w:pPr>
      <w:r>
        <w:rPr>
          <w:b/>
          <w:sz w:val="24"/>
        </w:rPr>
        <w:t>Отметка</w:t>
      </w:r>
      <w:r>
        <w:rPr>
          <w:b/>
          <w:spacing w:val="-2"/>
          <w:sz w:val="24"/>
        </w:rPr>
        <w:t xml:space="preserve"> </w:t>
      </w:r>
      <w:r>
        <w:rPr>
          <w:b/>
          <w:sz w:val="24"/>
        </w:rPr>
        <w:t>«2»</w:t>
      </w:r>
      <w:r>
        <w:rPr>
          <w:b/>
          <w:spacing w:val="-2"/>
          <w:sz w:val="24"/>
        </w:rPr>
        <w:t xml:space="preserve"> </w:t>
      </w:r>
      <w:r>
        <w:rPr>
          <w:spacing w:val="-2"/>
          <w:sz w:val="24"/>
        </w:rPr>
        <w:t>ставится:</w:t>
      </w:r>
    </w:p>
    <w:p w:rsidR="00811A89" w:rsidRDefault="0056063B">
      <w:pPr>
        <w:pStyle w:val="a5"/>
        <w:numPr>
          <w:ilvl w:val="1"/>
          <w:numId w:val="11"/>
        </w:numPr>
        <w:tabs>
          <w:tab w:val="left" w:pos="1598"/>
        </w:tabs>
        <w:spacing w:before="81"/>
        <w:ind w:left="1598" w:hanging="892"/>
        <w:rPr>
          <w:sz w:val="24"/>
        </w:rPr>
      </w:pPr>
      <w:r>
        <w:rPr>
          <w:sz w:val="24"/>
        </w:rPr>
        <w:t>нет</w:t>
      </w:r>
      <w:r>
        <w:rPr>
          <w:spacing w:val="-12"/>
          <w:sz w:val="24"/>
        </w:rPr>
        <w:t xml:space="preserve"> </w:t>
      </w:r>
      <w:r>
        <w:rPr>
          <w:sz w:val="24"/>
        </w:rPr>
        <w:t>интереса,</w:t>
      </w:r>
      <w:r>
        <w:rPr>
          <w:spacing w:val="-11"/>
          <w:sz w:val="24"/>
        </w:rPr>
        <w:t xml:space="preserve"> </w:t>
      </w:r>
      <w:r>
        <w:rPr>
          <w:sz w:val="24"/>
        </w:rPr>
        <w:t>эмоционального</w:t>
      </w:r>
      <w:r>
        <w:rPr>
          <w:spacing w:val="-11"/>
          <w:sz w:val="24"/>
        </w:rPr>
        <w:t xml:space="preserve"> </w:t>
      </w:r>
      <w:r>
        <w:rPr>
          <w:spacing w:val="-2"/>
          <w:sz w:val="24"/>
        </w:rPr>
        <w:t>отклика;</w:t>
      </w:r>
    </w:p>
    <w:p w:rsidR="00811A89" w:rsidRDefault="0056063B">
      <w:pPr>
        <w:pStyle w:val="a5"/>
        <w:numPr>
          <w:ilvl w:val="1"/>
          <w:numId w:val="11"/>
        </w:numPr>
        <w:tabs>
          <w:tab w:val="left" w:pos="1598"/>
        </w:tabs>
        <w:spacing w:before="42"/>
        <w:ind w:left="1598" w:hanging="892"/>
        <w:rPr>
          <w:sz w:val="24"/>
        </w:rPr>
      </w:pPr>
      <w:r>
        <w:rPr>
          <w:spacing w:val="-2"/>
          <w:sz w:val="24"/>
        </w:rPr>
        <w:t>неумение</w:t>
      </w:r>
      <w:r>
        <w:rPr>
          <w:sz w:val="24"/>
        </w:rPr>
        <w:t xml:space="preserve"> </w:t>
      </w:r>
      <w:r>
        <w:rPr>
          <w:spacing w:val="-2"/>
          <w:sz w:val="24"/>
        </w:rPr>
        <w:t>пользоваться</w:t>
      </w:r>
      <w:r>
        <w:rPr>
          <w:spacing w:val="8"/>
          <w:sz w:val="24"/>
        </w:rPr>
        <w:t xml:space="preserve"> </w:t>
      </w:r>
      <w:r>
        <w:rPr>
          <w:spacing w:val="-2"/>
          <w:sz w:val="24"/>
        </w:rPr>
        <w:t>ключевыми</w:t>
      </w:r>
      <w:r>
        <w:rPr>
          <w:spacing w:val="4"/>
          <w:sz w:val="24"/>
        </w:rPr>
        <w:t xml:space="preserve"> </w:t>
      </w:r>
      <w:r>
        <w:rPr>
          <w:spacing w:val="-2"/>
          <w:sz w:val="24"/>
        </w:rPr>
        <w:t>знаниями;</w:t>
      </w:r>
    </w:p>
    <w:p w:rsidR="00811A89" w:rsidRDefault="0056063B">
      <w:pPr>
        <w:pStyle w:val="a5"/>
        <w:numPr>
          <w:ilvl w:val="1"/>
          <w:numId w:val="11"/>
        </w:numPr>
        <w:tabs>
          <w:tab w:val="left" w:pos="1598"/>
        </w:tabs>
        <w:spacing w:before="37"/>
        <w:ind w:left="1598" w:hanging="892"/>
        <w:rPr>
          <w:sz w:val="24"/>
        </w:rPr>
      </w:pPr>
      <w:r>
        <w:rPr>
          <w:sz w:val="24"/>
        </w:rPr>
        <w:t>нет</w:t>
      </w:r>
      <w:r>
        <w:rPr>
          <w:spacing w:val="35"/>
          <w:sz w:val="24"/>
        </w:rPr>
        <w:t xml:space="preserve"> </w:t>
      </w:r>
      <w:r>
        <w:rPr>
          <w:sz w:val="24"/>
        </w:rPr>
        <w:t>проявления</w:t>
      </w:r>
      <w:r>
        <w:rPr>
          <w:spacing w:val="33"/>
          <w:sz w:val="24"/>
        </w:rPr>
        <w:t xml:space="preserve"> </w:t>
      </w:r>
      <w:r>
        <w:rPr>
          <w:sz w:val="24"/>
        </w:rPr>
        <w:t>музыкальных</w:t>
      </w:r>
      <w:r>
        <w:rPr>
          <w:spacing w:val="34"/>
          <w:sz w:val="24"/>
        </w:rPr>
        <w:t xml:space="preserve"> </w:t>
      </w:r>
      <w:r>
        <w:rPr>
          <w:sz w:val="24"/>
        </w:rPr>
        <w:t>способностей,</w:t>
      </w:r>
      <w:r>
        <w:rPr>
          <w:spacing w:val="36"/>
          <w:sz w:val="24"/>
        </w:rPr>
        <w:t xml:space="preserve"> </w:t>
      </w:r>
      <w:r>
        <w:rPr>
          <w:sz w:val="24"/>
        </w:rPr>
        <w:t>но</w:t>
      </w:r>
      <w:r>
        <w:rPr>
          <w:spacing w:val="41"/>
          <w:sz w:val="24"/>
        </w:rPr>
        <w:t xml:space="preserve"> </w:t>
      </w:r>
      <w:r>
        <w:rPr>
          <w:sz w:val="24"/>
        </w:rPr>
        <w:t>наблюдается</w:t>
      </w:r>
      <w:r>
        <w:rPr>
          <w:spacing w:val="37"/>
          <w:sz w:val="24"/>
        </w:rPr>
        <w:t xml:space="preserve"> </w:t>
      </w:r>
      <w:r>
        <w:rPr>
          <w:sz w:val="24"/>
        </w:rPr>
        <w:t>стремление</w:t>
      </w:r>
      <w:r>
        <w:rPr>
          <w:spacing w:val="36"/>
          <w:sz w:val="24"/>
        </w:rPr>
        <w:t xml:space="preserve"> </w:t>
      </w:r>
      <w:r>
        <w:rPr>
          <w:sz w:val="24"/>
        </w:rPr>
        <w:t>их</w:t>
      </w:r>
      <w:r>
        <w:rPr>
          <w:spacing w:val="-5"/>
          <w:sz w:val="24"/>
        </w:rPr>
        <w:t xml:space="preserve"> </w:t>
      </w:r>
      <w:r>
        <w:rPr>
          <w:spacing w:val="-2"/>
          <w:sz w:val="24"/>
        </w:rPr>
        <w:t>проявить.</w:t>
      </w:r>
    </w:p>
    <w:p w:rsidR="00811A89" w:rsidRDefault="0056063B">
      <w:pPr>
        <w:tabs>
          <w:tab w:val="left" w:pos="3706"/>
          <w:tab w:val="left" w:pos="4993"/>
          <w:tab w:val="left" w:pos="7111"/>
          <w:tab w:val="left" w:pos="8964"/>
          <w:tab w:val="left" w:pos="9310"/>
        </w:tabs>
        <w:spacing w:before="40" w:line="276" w:lineRule="auto"/>
        <w:ind w:left="1598" w:right="1335" w:hanging="893"/>
        <w:rPr>
          <w:sz w:val="24"/>
        </w:rPr>
      </w:pPr>
      <w:r>
        <w:rPr>
          <w:i/>
          <w:spacing w:val="-2"/>
          <w:sz w:val="24"/>
        </w:rPr>
        <w:t>Оценивание</w:t>
      </w:r>
      <w:r>
        <w:rPr>
          <w:i/>
          <w:sz w:val="24"/>
        </w:rPr>
        <w:tab/>
      </w:r>
      <w:r>
        <w:rPr>
          <w:i/>
          <w:spacing w:val="-2"/>
          <w:sz w:val="24"/>
        </w:rPr>
        <w:t>тестовых</w:t>
      </w:r>
      <w:r>
        <w:rPr>
          <w:i/>
          <w:sz w:val="24"/>
        </w:rPr>
        <w:tab/>
        <w:t>работ,</w:t>
      </w:r>
      <w:r>
        <w:rPr>
          <w:i/>
          <w:spacing w:val="40"/>
          <w:sz w:val="24"/>
        </w:rPr>
        <w:t xml:space="preserve"> </w:t>
      </w:r>
      <w:r>
        <w:rPr>
          <w:sz w:val="24"/>
        </w:rPr>
        <w:t>учащихся</w:t>
      </w:r>
      <w:r>
        <w:rPr>
          <w:sz w:val="24"/>
        </w:rPr>
        <w:tab/>
      </w:r>
      <w:r>
        <w:rPr>
          <w:spacing w:val="-2"/>
          <w:sz w:val="24"/>
        </w:rPr>
        <w:t>осуществляется</w:t>
      </w:r>
      <w:r>
        <w:rPr>
          <w:sz w:val="24"/>
        </w:rPr>
        <w:tab/>
      </w:r>
      <w:r>
        <w:rPr>
          <w:spacing w:val="-10"/>
          <w:sz w:val="24"/>
        </w:rPr>
        <w:t>в</w:t>
      </w:r>
      <w:r>
        <w:rPr>
          <w:sz w:val="24"/>
        </w:rPr>
        <w:tab/>
      </w:r>
      <w:r>
        <w:rPr>
          <w:spacing w:val="-4"/>
          <w:sz w:val="24"/>
        </w:rPr>
        <w:t xml:space="preserve">зависимости </w:t>
      </w:r>
      <w:r>
        <w:rPr>
          <w:sz w:val="24"/>
        </w:rPr>
        <w:t>от процентного соотношения выполненных заданий.</w:t>
      </w:r>
    </w:p>
    <w:p w:rsidR="00811A89" w:rsidRDefault="0056063B">
      <w:pPr>
        <w:pStyle w:val="a3"/>
        <w:spacing w:before="4"/>
        <w:ind w:left="706"/>
      </w:pPr>
      <w:r>
        <w:t>Оценивается</w:t>
      </w:r>
      <w:r>
        <w:rPr>
          <w:spacing w:val="-11"/>
        </w:rPr>
        <w:t xml:space="preserve"> </w:t>
      </w:r>
      <w:r>
        <w:t>работа</w:t>
      </w:r>
      <w:r>
        <w:rPr>
          <w:spacing w:val="-12"/>
        </w:rPr>
        <w:t xml:space="preserve"> </w:t>
      </w:r>
      <w:r>
        <w:t>следующим</w:t>
      </w:r>
      <w:r>
        <w:rPr>
          <w:spacing w:val="-9"/>
        </w:rPr>
        <w:t xml:space="preserve"> </w:t>
      </w:r>
      <w:r>
        <w:rPr>
          <w:spacing w:val="-2"/>
        </w:rPr>
        <w:t>образом:</w:t>
      </w:r>
    </w:p>
    <w:p w:rsidR="00811A89" w:rsidRDefault="0056063B">
      <w:pPr>
        <w:pStyle w:val="a3"/>
        <w:spacing w:before="42"/>
        <w:ind w:left="706"/>
      </w:pPr>
      <w:r>
        <w:t>«5»</w:t>
      </w:r>
      <w:r>
        <w:rPr>
          <w:spacing w:val="-17"/>
        </w:rPr>
        <w:t xml:space="preserve"> </w:t>
      </w:r>
      <w:r>
        <w:t>-</w:t>
      </w:r>
      <w:r>
        <w:rPr>
          <w:spacing w:val="3"/>
        </w:rPr>
        <w:t xml:space="preserve"> </w:t>
      </w:r>
      <w:r>
        <w:t>90</w:t>
      </w:r>
      <w:r>
        <w:rPr>
          <w:spacing w:val="2"/>
        </w:rPr>
        <w:t xml:space="preserve"> </w:t>
      </w:r>
      <w:r>
        <w:t>–</w:t>
      </w:r>
      <w:r>
        <w:rPr>
          <w:spacing w:val="2"/>
        </w:rPr>
        <w:t xml:space="preserve"> </w:t>
      </w:r>
      <w:r>
        <w:t>100</w:t>
      </w:r>
      <w:r>
        <w:rPr>
          <w:spacing w:val="2"/>
        </w:rPr>
        <w:t xml:space="preserve"> </w:t>
      </w:r>
      <w:r>
        <w:rPr>
          <w:spacing w:val="-5"/>
        </w:rPr>
        <w:t>%;</w:t>
      </w:r>
    </w:p>
    <w:p w:rsidR="00811A89" w:rsidRDefault="0056063B">
      <w:pPr>
        <w:pStyle w:val="a3"/>
        <w:spacing w:before="36"/>
        <w:ind w:left="706"/>
      </w:pPr>
      <w:r>
        <w:t>«4»</w:t>
      </w:r>
      <w:r>
        <w:rPr>
          <w:spacing w:val="-17"/>
        </w:rPr>
        <w:t xml:space="preserve"> </w:t>
      </w:r>
      <w:r>
        <w:t>-</w:t>
      </w:r>
      <w:r>
        <w:rPr>
          <w:spacing w:val="3"/>
        </w:rPr>
        <w:t xml:space="preserve"> </w:t>
      </w:r>
      <w:r>
        <w:t>70</w:t>
      </w:r>
      <w:r>
        <w:rPr>
          <w:spacing w:val="2"/>
        </w:rPr>
        <w:t xml:space="preserve"> </w:t>
      </w:r>
      <w:r>
        <w:t>–</w:t>
      </w:r>
      <w:r>
        <w:rPr>
          <w:spacing w:val="2"/>
        </w:rPr>
        <w:t xml:space="preserve"> </w:t>
      </w:r>
      <w:r>
        <w:t>89</w:t>
      </w:r>
      <w:r>
        <w:rPr>
          <w:spacing w:val="2"/>
        </w:rPr>
        <w:t xml:space="preserve"> </w:t>
      </w:r>
      <w:r>
        <w:rPr>
          <w:spacing w:val="-5"/>
        </w:rPr>
        <w:t>%;</w:t>
      </w:r>
    </w:p>
    <w:p w:rsidR="00811A89" w:rsidRDefault="0056063B">
      <w:pPr>
        <w:pStyle w:val="a3"/>
        <w:spacing w:before="40"/>
        <w:ind w:left="706"/>
      </w:pPr>
      <w:r>
        <w:t>«3»</w:t>
      </w:r>
      <w:r>
        <w:rPr>
          <w:spacing w:val="-17"/>
        </w:rPr>
        <w:t xml:space="preserve"> </w:t>
      </w:r>
      <w:r>
        <w:t>-</w:t>
      </w:r>
      <w:r>
        <w:rPr>
          <w:spacing w:val="3"/>
        </w:rPr>
        <w:t xml:space="preserve"> </w:t>
      </w:r>
      <w:r>
        <w:t>50</w:t>
      </w:r>
      <w:r>
        <w:rPr>
          <w:spacing w:val="2"/>
        </w:rPr>
        <w:t xml:space="preserve"> </w:t>
      </w:r>
      <w:r>
        <w:t>–</w:t>
      </w:r>
      <w:r>
        <w:rPr>
          <w:spacing w:val="2"/>
        </w:rPr>
        <w:t xml:space="preserve"> </w:t>
      </w:r>
      <w:r>
        <w:t>69</w:t>
      </w:r>
      <w:r>
        <w:rPr>
          <w:spacing w:val="2"/>
        </w:rPr>
        <w:t xml:space="preserve"> </w:t>
      </w:r>
      <w:r>
        <w:rPr>
          <w:spacing w:val="-5"/>
        </w:rPr>
        <w:t>%;</w:t>
      </w:r>
    </w:p>
    <w:p w:rsidR="00811A89" w:rsidRDefault="0056063B">
      <w:pPr>
        <w:pStyle w:val="a3"/>
        <w:spacing w:before="67"/>
        <w:ind w:left="706"/>
      </w:pPr>
      <w:r>
        <w:t>«2»</w:t>
      </w:r>
      <w:r>
        <w:rPr>
          <w:spacing w:val="-12"/>
        </w:rPr>
        <w:t xml:space="preserve"> </w:t>
      </w:r>
      <w:r>
        <w:t>-0</w:t>
      </w:r>
      <w:r>
        <w:rPr>
          <w:spacing w:val="2"/>
        </w:rPr>
        <w:t xml:space="preserve"> </w:t>
      </w:r>
      <w:r>
        <w:t>–49</w:t>
      </w:r>
      <w:r>
        <w:rPr>
          <w:spacing w:val="2"/>
        </w:rPr>
        <w:t xml:space="preserve"> </w:t>
      </w:r>
      <w:r>
        <w:rPr>
          <w:spacing w:val="-5"/>
        </w:rPr>
        <w:t>%.</w:t>
      </w:r>
    </w:p>
    <w:p w:rsidR="00811A89" w:rsidRDefault="0056063B">
      <w:pPr>
        <w:pStyle w:val="a3"/>
        <w:tabs>
          <w:tab w:val="left" w:pos="4873"/>
        </w:tabs>
        <w:spacing w:before="41" w:line="276" w:lineRule="auto"/>
        <w:ind w:left="706" w:right="1448"/>
      </w:pPr>
      <w:r>
        <w:t>Учебная программа предполагает освоение учащимися различных</w:t>
      </w:r>
      <w:r>
        <w:rPr>
          <w:spacing w:val="-2"/>
        </w:rPr>
        <w:t xml:space="preserve"> </w:t>
      </w:r>
      <w:r>
        <w:t>видов</w:t>
      </w:r>
      <w:r>
        <w:rPr>
          <w:spacing w:val="-2"/>
        </w:rPr>
        <w:t xml:space="preserve"> </w:t>
      </w:r>
      <w:r>
        <w:t>музыкальной деятельности: хорового пения,</w:t>
      </w:r>
      <w:r>
        <w:tab/>
      </w:r>
      <w:r>
        <w:rPr>
          <w:spacing w:val="-2"/>
        </w:rPr>
        <w:t>слушания музыкальных произведений,</w:t>
      </w:r>
      <w:r>
        <w:rPr>
          <w:spacing w:val="-7"/>
        </w:rPr>
        <w:t xml:space="preserve"> </w:t>
      </w:r>
      <w:r>
        <w:rPr>
          <w:spacing w:val="-2"/>
        </w:rPr>
        <w:t xml:space="preserve">импровизацию, </w:t>
      </w:r>
      <w:r>
        <w:t>коллективное</w:t>
      </w:r>
      <w:r>
        <w:rPr>
          <w:spacing w:val="-15"/>
        </w:rPr>
        <w:t xml:space="preserve"> </w:t>
      </w:r>
      <w:r>
        <w:t>музицирование.</w:t>
      </w:r>
    </w:p>
    <w:p w:rsidR="00811A89" w:rsidRDefault="0056063B">
      <w:pPr>
        <w:spacing w:before="42"/>
        <w:ind w:left="706"/>
        <w:rPr>
          <w:i/>
          <w:sz w:val="24"/>
        </w:rPr>
      </w:pPr>
      <w:r>
        <w:rPr>
          <w:i/>
          <w:sz w:val="24"/>
        </w:rPr>
        <w:t>Слушание</w:t>
      </w:r>
      <w:r>
        <w:rPr>
          <w:i/>
          <w:spacing w:val="-11"/>
          <w:sz w:val="24"/>
        </w:rPr>
        <w:t xml:space="preserve"> </w:t>
      </w:r>
      <w:r>
        <w:rPr>
          <w:i/>
          <w:spacing w:val="-2"/>
          <w:sz w:val="24"/>
        </w:rPr>
        <w:t>музыки.</w:t>
      </w:r>
    </w:p>
    <w:p w:rsidR="00811A89" w:rsidRDefault="0056063B">
      <w:pPr>
        <w:pStyle w:val="1"/>
        <w:spacing w:before="55"/>
        <w:ind w:left="706"/>
      </w:pPr>
      <w:bookmarkStart w:id="257" w:name="Оценка_«5»:"/>
      <w:bookmarkEnd w:id="257"/>
      <w:r>
        <w:t>Оценка</w:t>
      </w:r>
      <w:r>
        <w:rPr>
          <w:spacing w:val="2"/>
        </w:rPr>
        <w:t xml:space="preserve"> </w:t>
      </w:r>
      <w:r>
        <w:rPr>
          <w:spacing w:val="-4"/>
        </w:rPr>
        <w:t>«5»:</w:t>
      </w:r>
    </w:p>
    <w:p w:rsidR="00811A89" w:rsidRDefault="0056063B">
      <w:pPr>
        <w:pStyle w:val="a5"/>
        <w:numPr>
          <w:ilvl w:val="1"/>
          <w:numId w:val="11"/>
        </w:numPr>
        <w:tabs>
          <w:tab w:val="left" w:pos="1598"/>
        </w:tabs>
        <w:spacing w:before="29" w:line="268" w:lineRule="auto"/>
        <w:ind w:right="1104" w:firstLine="0"/>
        <w:rPr>
          <w:sz w:val="24"/>
        </w:rPr>
      </w:pPr>
      <w:r>
        <w:rPr>
          <w:sz w:val="24"/>
        </w:rPr>
        <w:t>дан</w:t>
      </w:r>
      <w:r>
        <w:rPr>
          <w:spacing w:val="-9"/>
          <w:sz w:val="24"/>
        </w:rPr>
        <w:t xml:space="preserve"> </w:t>
      </w:r>
      <w:r>
        <w:rPr>
          <w:sz w:val="24"/>
        </w:rPr>
        <w:t>правильный</w:t>
      </w:r>
      <w:r>
        <w:rPr>
          <w:spacing w:val="-5"/>
          <w:sz w:val="24"/>
        </w:rPr>
        <w:t xml:space="preserve"> </w:t>
      </w:r>
      <w:r>
        <w:rPr>
          <w:sz w:val="24"/>
        </w:rPr>
        <w:t>и</w:t>
      </w:r>
      <w:r>
        <w:rPr>
          <w:spacing w:val="-11"/>
          <w:sz w:val="24"/>
        </w:rPr>
        <w:t xml:space="preserve"> </w:t>
      </w:r>
      <w:r>
        <w:rPr>
          <w:sz w:val="24"/>
        </w:rPr>
        <w:t>полный</w:t>
      </w:r>
      <w:r>
        <w:rPr>
          <w:spacing w:val="-10"/>
          <w:sz w:val="24"/>
        </w:rPr>
        <w:t xml:space="preserve"> </w:t>
      </w:r>
      <w:r>
        <w:rPr>
          <w:sz w:val="24"/>
        </w:rPr>
        <w:t>ответ,</w:t>
      </w:r>
      <w:r>
        <w:rPr>
          <w:spacing w:val="-5"/>
          <w:sz w:val="24"/>
        </w:rPr>
        <w:t xml:space="preserve"> </w:t>
      </w:r>
      <w:r>
        <w:rPr>
          <w:sz w:val="24"/>
        </w:rPr>
        <w:t>включающий</w:t>
      </w:r>
      <w:r>
        <w:rPr>
          <w:spacing w:val="-14"/>
          <w:sz w:val="24"/>
        </w:rPr>
        <w:t xml:space="preserve"> </w:t>
      </w:r>
      <w:r>
        <w:rPr>
          <w:sz w:val="24"/>
        </w:rPr>
        <w:t>характеристику</w:t>
      </w:r>
      <w:r>
        <w:rPr>
          <w:spacing w:val="-15"/>
          <w:sz w:val="24"/>
        </w:rPr>
        <w:t xml:space="preserve"> </w:t>
      </w:r>
      <w:r>
        <w:rPr>
          <w:sz w:val="24"/>
        </w:rPr>
        <w:t>содержания</w:t>
      </w:r>
      <w:r>
        <w:rPr>
          <w:spacing w:val="-7"/>
          <w:sz w:val="24"/>
        </w:rPr>
        <w:t xml:space="preserve"> </w:t>
      </w:r>
      <w:r>
        <w:rPr>
          <w:sz w:val="24"/>
        </w:rPr>
        <w:t>музыкального произведения, средств музыкальной выразительности, ответ самостоятельный.</w:t>
      </w:r>
    </w:p>
    <w:p w:rsidR="00811A89" w:rsidRDefault="0056063B">
      <w:pPr>
        <w:pStyle w:val="a3"/>
        <w:spacing w:before="12"/>
        <w:ind w:left="706"/>
      </w:pPr>
      <w:r>
        <w:t>Учащийся</w:t>
      </w:r>
      <w:r>
        <w:rPr>
          <w:spacing w:val="-16"/>
        </w:rPr>
        <w:t xml:space="preserve"> </w:t>
      </w:r>
      <w:r>
        <w:t>систематически</w:t>
      </w:r>
      <w:r>
        <w:rPr>
          <w:spacing w:val="18"/>
        </w:rPr>
        <w:t xml:space="preserve"> </w:t>
      </w:r>
      <w:r>
        <w:t>демонстрирует</w:t>
      </w:r>
      <w:r>
        <w:rPr>
          <w:spacing w:val="-15"/>
        </w:rPr>
        <w:t xml:space="preserve"> </w:t>
      </w:r>
      <w:r>
        <w:t>заинтересованность</w:t>
      </w:r>
      <w:r>
        <w:rPr>
          <w:spacing w:val="-15"/>
        </w:rPr>
        <w:t xml:space="preserve"> </w:t>
      </w:r>
      <w:r>
        <w:t>и</w:t>
      </w:r>
      <w:r>
        <w:rPr>
          <w:spacing w:val="-8"/>
        </w:rPr>
        <w:t xml:space="preserve"> </w:t>
      </w:r>
      <w:r>
        <w:t>знания</w:t>
      </w:r>
      <w:r>
        <w:rPr>
          <w:spacing w:val="-5"/>
        </w:rPr>
        <w:t xml:space="preserve"> </w:t>
      </w:r>
      <w:r>
        <w:t>сверх</w:t>
      </w:r>
      <w:r>
        <w:rPr>
          <w:spacing w:val="-9"/>
        </w:rPr>
        <w:t xml:space="preserve"> </w:t>
      </w:r>
      <w:r>
        <w:rPr>
          <w:spacing w:val="-2"/>
        </w:rPr>
        <w:t>программы.</w:t>
      </w:r>
    </w:p>
    <w:p w:rsidR="00811A89" w:rsidRDefault="0056063B">
      <w:pPr>
        <w:pStyle w:val="1"/>
        <w:spacing w:before="46"/>
        <w:ind w:left="706"/>
      </w:pPr>
      <w:bookmarkStart w:id="258" w:name="Оценка_«4»:"/>
      <w:bookmarkEnd w:id="258"/>
      <w:r>
        <w:t>Оценка</w:t>
      </w:r>
      <w:r>
        <w:rPr>
          <w:spacing w:val="2"/>
        </w:rPr>
        <w:t xml:space="preserve"> </w:t>
      </w:r>
      <w:r>
        <w:rPr>
          <w:spacing w:val="-4"/>
        </w:rPr>
        <w:t>«4»:</w:t>
      </w:r>
    </w:p>
    <w:p w:rsidR="00811A89" w:rsidRDefault="0056063B">
      <w:pPr>
        <w:pStyle w:val="a5"/>
        <w:numPr>
          <w:ilvl w:val="1"/>
          <w:numId w:val="11"/>
        </w:numPr>
        <w:tabs>
          <w:tab w:val="left" w:pos="1598"/>
        </w:tabs>
        <w:spacing w:before="24" w:line="278" w:lineRule="auto"/>
        <w:ind w:right="1638" w:firstLine="0"/>
        <w:rPr>
          <w:b/>
          <w:sz w:val="24"/>
        </w:rPr>
      </w:pPr>
      <w:r>
        <w:rPr>
          <w:sz w:val="24"/>
        </w:rPr>
        <w:t xml:space="preserve">ответ правильный, но неполный: дана характеристика содержания </w:t>
      </w:r>
      <w:r>
        <w:rPr>
          <w:sz w:val="24"/>
        </w:rPr>
        <w:lastRenderedPageBreak/>
        <w:t>музыкального произведения,</w:t>
      </w:r>
      <w:r>
        <w:rPr>
          <w:spacing w:val="-15"/>
          <w:sz w:val="24"/>
        </w:rPr>
        <w:t xml:space="preserve"> </w:t>
      </w:r>
      <w:r>
        <w:rPr>
          <w:sz w:val="24"/>
        </w:rPr>
        <w:t>средств</w:t>
      </w:r>
      <w:r>
        <w:rPr>
          <w:spacing w:val="-14"/>
          <w:sz w:val="24"/>
        </w:rPr>
        <w:t xml:space="preserve"> </w:t>
      </w:r>
      <w:r>
        <w:rPr>
          <w:sz w:val="24"/>
        </w:rPr>
        <w:t>музыкальной</w:t>
      </w:r>
      <w:r>
        <w:rPr>
          <w:spacing w:val="-13"/>
          <w:sz w:val="24"/>
        </w:rPr>
        <w:t xml:space="preserve"> </w:t>
      </w:r>
      <w:r>
        <w:rPr>
          <w:sz w:val="24"/>
        </w:rPr>
        <w:t>выразительности</w:t>
      </w:r>
      <w:r>
        <w:rPr>
          <w:spacing w:val="-9"/>
          <w:sz w:val="24"/>
        </w:rPr>
        <w:t xml:space="preserve"> </w:t>
      </w:r>
      <w:r>
        <w:rPr>
          <w:sz w:val="24"/>
        </w:rPr>
        <w:t>с</w:t>
      </w:r>
      <w:r>
        <w:rPr>
          <w:spacing w:val="-15"/>
          <w:sz w:val="24"/>
        </w:rPr>
        <w:t xml:space="preserve"> </w:t>
      </w:r>
      <w:r>
        <w:rPr>
          <w:sz w:val="24"/>
        </w:rPr>
        <w:t>наводящими(1-2)</w:t>
      </w:r>
      <w:r>
        <w:rPr>
          <w:spacing w:val="-15"/>
          <w:sz w:val="24"/>
        </w:rPr>
        <w:t xml:space="preserve"> </w:t>
      </w:r>
      <w:r>
        <w:rPr>
          <w:sz w:val="24"/>
        </w:rPr>
        <w:t>вопросами</w:t>
      </w:r>
      <w:r>
        <w:rPr>
          <w:spacing w:val="-9"/>
          <w:sz w:val="24"/>
        </w:rPr>
        <w:t xml:space="preserve"> </w:t>
      </w:r>
      <w:r>
        <w:rPr>
          <w:sz w:val="24"/>
        </w:rPr>
        <w:t xml:space="preserve">учителя. </w:t>
      </w:r>
      <w:bookmarkStart w:id="259" w:name="Оценка_«3»:"/>
      <w:bookmarkEnd w:id="259"/>
      <w:r>
        <w:rPr>
          <w:b/>
          <w:sz w:val="24"/>
        </w:rPr>
        <w:t>Оценка «3»:</w:t>
      </w:r>
    </w:p>
    <w:p w:rsidR="00811A89" w:rsidRDefault="0056063B">
      <w:pPr>
        <w:pStyle w:val="a5"/>
        <w:numPr>
          <w:ilvl w:val="1"/>
          <w:numId w:val="11"/>
        </w:numPr>
        <w:tabs>
          <w:tab w:val="left" w:pos="1598"/>
        </w:tabs>
        <w:spacing w:line="277" w:lineRule="exact"/>
        <w:ind w:left="1598" w:hanging="892"/>
        <w:rPr>
          <w:sz w:val="24"/>
        </w:rPr>
      </w:pPr>
      <w:r>
        <w:rPr>
          <w:sz w:val="24"/>
        </w:rPr>
        <w:t>ответ</w:t>
      </w:r>
      <w:r>
        <w:rPr>
          <w:spacing w:val="-10"/>
          <w:sz w:val="24"/>
        </w:rPr>
        <w:t xml:space="preserve"> </w:t>
      </w:r>
      <w:r>
        <w:rPr>
          <w:sz w:val="24"/>
        </w:rPr>
        <w:t>правильный,</w:t>
      </w:r>
      <w:r>
        <w:rPr>
          <w:spacing w:val="-9"/>
          <w:sz w:val="24"/>
        </w:rPr>
        <w:t xml:space="preserve"> </w:t>
      </w:r>
      <w:r>
        <w:rPr>
          <w:sz w:val="24"/>
        </w:rPr>
        <w:t>но</w:t>
      </w:r>
      <w:r>
        <w:rPr>
          <w:spacing w:val="-14"/>
          <w:sz w:val="24"/>
        </w:rPr>
        <w:t xml:space="preserve"> </w:t>
      </w:r>
      <w:r>
        <w:rPr>
          <w:sz w:val="24"/>
        </w:rPr>
        <w:t>неполный,</w:t>
      </w:r>
      <w:r>
        <w:rPr>
          <w:spacing w:val="-10"/>
          <w:sz w:val="24"/>
        </w:rPr>
        <w:t xml:space="preserve"> </w:t>
      </w:r>
      <w:r>
        <w:rPr>
          <w:sz w:val="24"/>
        </w:rPr>
        <w:t>средства</w:t>
      </w:r>
      <w:r>
        <w:rPr>
          <w:spacing w:val="-9"/>
          <w:sz w:val="24"/>
        </w:rPr>
        <w:t xml:space="preserve"> </w:t>
      </w:r>
      <w:r>
        <w:rPr>
          <w:sz w:val="24"/>
        </w:rPr>
        <w:t>музыкальной</w:t>
      </w:r>
      <w:r>
        <w:rPr>
          <w:spacing w:val="-11"/>
          <w:sz w:val="24"/>
        </w:rPr>
        <w:t xml:space="preserve"> </w:t>
      </w:r>
      <w:r>
        <w:rPr>
          <w:sz w:val="24"/>
        </w:rPr>
        <w:t>выразительности</w:t>
      </w:r>
      <w:r>
        <w:rPr>
          <w:spacing w:val="-5"/>
          <w:sz w:val="24"/>
        </w:rPr>
        <w:t xml:space="preserve"> </w:t>
      </w:r>
      <w:r>
        <w:rPr>
          <w:spacing w:val="-2"/>
          <w:sz w:val="24"/>
        </w:rPr>
        <w:t>раскрыты</w:t>
      </w:r>
    </w:p>
    <w:p w:rsidR="00811A89" w:rsidRDefault="0056063B">
      <w:pPr>
        <w:pStyle w:val="a3"/>
        <w:spacing w:before="35"/>
        <w:ind w:left="706"/>
      </w:pPr>
      <w:r>
        <w:t>недостаточно,</w:t>
      </w:r>
      <w:r>
        <w:rPr>
          <w:spacing w:val="-10"/>
        </w:rPr>
        <w:t xml:space="preserve"> </w:t>
      </w:r>
      <w:r>
        <w:t>допустимы</w:t>
      </w:r>
      <w:r>
        <w:rPr>
          <w:spacing w:val="-4"/>
        </w:rPr>
        <w:t xml:space="preserve"> </w:t>
      </w:r>
      <w:r>
        <w:t>несколько</w:t>
      </w:r>
      <w:r>
        <w:rPr>
          <w:spacing w:val="-1"/>
        </w:rPr>
        <w:t xml:space="preserve"> </w:t>
      </w:r>
      <w:r>
        <w:t>наводящих</w:t>
      </w:r>
      <w:r>
        <w:rPr>
          <w:spacing w:val="-9"/>
        </w:rPr>
        <w:t xml:space="preserve"> </w:t>
      </w:r>
      <w:r>
        <w:t>вопросов</w:t>
      </w:r>
      <w:r>
        <w:rPr>
          <w:spacing w:val="-7"/>
        </w:rPr>
        <w:t xml:space="preserve"> </w:t>
      </w:r>
      <w:r>
        <w:rPr>
          <w:spacing w:val="-2"/>
        </w:rPr>
        <w:t>учителя.</w:t>
      </w:r>
    </w:p>
    <w:p w:rsidR="00811A89" w:rsidRDefault="0056063B">
      <w:pPr>
        <w:pStyle w:val="1"/>
        <w:spacing w:before="56"/>
        <w:ind w:left="706"/>
      </w:pPr>
      <w:bookmarkStart w:id="260" w:name="Оценка_«2»:"/>
      <w:bookmarkEnd w:id="260"/>
      <w:r>
        <w:t>Оценка</w:t>
      </w:r>
      <w:r>
        <w:rPr>
          <w:spacing w:val="2"/>
        </w:rPr>
        <w:t xml:space="preserve"> </w:t>
      </w:r>
      <w:r>
        <w:rPr>
          <w:spacing w:val="-4"/>
        </w:rPr>
        <w:t>«2»:</w:t>
      </w:r>
    </w:p>
    <w:p w:rsidR="00811A89" w:rsidRDefault="0056063B">
      <w:pPr>
        <w:pStyle w:val="a5"/>
        <w:numPr>
          <w:ilvl w:val="1"/>
          <w:numId w:val="11"/>
        </w:numPr>
        <w:tabs>
          <w:tab w:val="left" w:pos="1598"/>
        </w:tabs>
        <w:spacing w:before="23" w:line="271" w:lineRule="auto"/>
        <w:ind w:right="2301" w:firstLine="0"/>
        <w:jc w:val="both"/>
        <w:rPr>
          <w:i/>
          <w:sz w:val="24"/>
        </w:rPr>
      </w:pPr>
      <w:r>
        <w:rPr>
          <w:sz w:val="24"/>
        </w:rPr>
        <w:t>ответ</w:t>
      </w:r>
      <w:r>
        <w:rPr>
          <w:spacing w:val="-7"/>
          <w:sz w:val="24"/>
        </w:rPr>
        <w:t xml:space="preserve"> </w:t>
      </w:r>
      <w:r>
        <w:rPr>
          <w:sz w:val="24"/>
        </w:rPr>
        <w:t>обнаруживает</w:t>
      </w:r>
      <w:r>
        <w:rPr>
          <w:spacing w:val="-3"/>
          <w:sz w:val="24"/>
        </w:rPr>
        <w:t xml:space="preserve"> </w:t>
      </w:r>
      <w:r>
        <w:rPr>
          <w:sz w:val="24"/>
        </w:rPr>
        <w:t>непонимание</w:t>
      </w:r>
      <w:r>
        <w:rPr>
          <w:spacing w:val="-9"/>
          <w:sz w:val="24"/>
        </w:rPr>
        <w:t xml:space="preserve"> </w:t>
      </w:r>
      <w:r>
        <w:rPr>
          <w:sz w:val="24"/>
        </w:rPr>
        <w:t>учебного</w:t>
      </w:r>
      <w:r>
        <w:rPr>
          <w:spacing w:val="-3"/>
          <w:sz w:val="24"/>
        </w:rPr>
        <w:t xml:space="preserve"> </w:t>
      </w:r>
      <w:r>
        <w:rPr>
          <w:sz w:val="24"/>
        </w:rPr>
        <w:t>материала,</w:t>
      </w:r>
      <w:r>
        <w:rPr>
          <w:spacing w:val="-1"/>
          <w:sz w:val="24"/>
        </w:rPr>
        <w:t xml:space="preserve"> </w:t>
      </w:r>
      <w:r>
        <w:rPr>
          <w:sz w:val="24"/>
        </w:rPr>
        <w:t>средства</w:t>
      </w:r>
      <w:r>
        <w:rPr>
          <w:spacing w:val="-4"/>
          <w:sz w:val="24"/>
        </w:rPr>
        <w:t xml:space="preserve"> </w:t>
      </w:r>
      <w:r>
        <w:rPr>
          <w:sz w:val="24"/>
        </w:rPr>
        <w:t>музыкальной выразительности</w:t>
      </w:r>
      <w:r>
        <w:rPr>
          <w:spacing w:val="-15"/>
          <w:sz w:val="24"/>
        </w:rPr>
        <w:t xml:space="preserve"> </w:t>
      </w:r>
      <w:r>
        <w:rPr>
          <w:sz w:val="24"/>
        </w:rPr>
        <w:t>раскрыты</w:t>
      </w:r>
      <w:r>
        <w:rPr>
          <w:spacing w:val="-15"/>
          <w:sz w:val="24"/>
        </w:rPr>
        <w:t xml:space="preserve"> </w:t>
      </w:r>
      <w:r>
        <w:rPr>
          <w:sz w:val="24"/>
        </w:rPr>
        <w:t>недостаточно,</w:t>
      </w:r>
      <w:r>
        <w:rPr>
          <w:spacing w:val="-15"/>
          <w:sz w:val="24"/>
        </w:rPr>
        <w:t xml:space="preserve"> </w:t>
      </w:r>
      <w:r>
        <w:rPr>
          <w:sz w:val="24"/>
        </w:rPr>
        <w:t>ответ</w:t>
      </w:r>
      <w:r>
        <w:rPr>
          <w:spacing w:val="-12"/>
          <w:sz w:val="24"/>
        </w:rPr>
        <w:t xml:space="preserve"> </w:t>
      </w:r>
      <w:r>
        <w:rPr>
          <w:sz w:val="24"/>
        </w:rPr>
        <w:t>только</w:t>
      </w:r>
      <w:r>
        <w:rPr>
          <w:spacing w:val="-8"/>
          <w:sz w:val="24"/>
        </w:rPr>
        <w:t xml:space="preserve"> </w:t>
      </w:r>
      <w:r>
        <w:rPr>
          <w:sz w:val="24"/>
        </w:rPr>
        <w:t>с</w:t>
      </w:r>
      <w:r>
        <w:rPr>
          <w:spacing w:val="-15"/>
          <w:sz w:val="24"/>
        </w:rPr>
        <w:t xml:space="preserve"> </w:t>
      </w:r>
      <w:r>
        <w:rPr>
          <w:sz w:val="24"/>
        </w:rPr>
        <w:t>наводящих</w:t>
      </w:r>
      <w:r>
        <w:rPr>
          <w:spacing w:val="-12"/>
          <w:sz w:val="24"/>
        </w:rPr>
        <w:t xml:space="preserve"> </w:t>
      </w:r>
      <w:r>
        <w:rPr>
          <w:sz w:val="24"/>
        </w:rPr>
        <w:t>вопросов</w:t>
      </w:r>
      <w:r>
        <w:rPr>
          <w:spacing w:val="-10"/>
          <w:sz w:val="24"/>
        </w:rPr>
        <w:t xml:space="preserve"> </w:t>
      </w:r>
      <w:r>
        <w:rPr>
          <w:sz w:val="24"/>
        </w:rPr>
        <w:t xml:space="preserve">учителя. </w:t>
      </w:r>
      <w:r>
        <w:rPr>
          <w:i/>
          <w:sz w:val="24"/>
        </w:rPr>
        <w:t>Хоровое</w:t>
      </w:r>
      <w:r>
        <w:rPr>
          <w:i/>
          <w:spacing w:val="-17"/>
          <w:sz w:val="24"/>
        </w:rPr>
        <w:t xml:space="preserve"> </w:t>
      </w:r>
      <w:r>
        <w:rPr>
          <w:i/>
          <w:sz w:val="24"/>
        </w:rPr>
        <w:t>пение.</w:t>
      </w:r>
    </w:p>
    <w:p w:rsidR="00811A89" w:rsidRDefault="0056063B">
      <w:pPr>
        <w:pStyle w:val="1"/>
        <w:spacing w:before="27"/>
        <w:ind w:left="706"/>
      </w:pPr>
      <w:bookmarkStart w:id="261" w:name="Оценка_«5»:_(1)"/>
      <w:bookmarkEnd w:id="261"/>
      <w:r>
        <w:t>Оценка</w:t>
      </w:r>
      <w:r>
        <w:rPr>
          <w:spacing w:val="2"/>
        </w:rPr>
        <w:t xml:space="preserve"> </w:t>
      </w:r>
      <w:r>
        <w:rPr>
          <w:spacing w:val="-4"/>
        </w:rPr>
        <w:t>«5»:</w:t>
      </w:r>
    </w:p>
    <w:p w:rsidR="00811A89" w:rsidRDefault="0056063B">
      <w:pPr>
        <w:pStyle w:val="a3"/>
        <w:spacing w:before="26"/>
        <w:ind w:left="706"/>
      </w:pPr>
      <w:r>
        <w:t>-знание</w:t>
      </w:r>
      <w:r>
        <w:rPr>
          <w:spacing w:val="-12"/>
        </w:rPr>
        <w:t xml:space="preserve"> </w:t>
      </w:r>
      <w:r>
        <w:t>мелодической</w:t>
      </w:r>
      <w:r>
        <w:rPr>
          <w:spacing w:val="-4"/>
        </w:rPr>
        <w:t xml:space="preserve"> </w:t>
      </w:r>
      <w:r>
        <w:t>линии</w:t>
      </w:r>
      <w:r>
        <w:rPr>
          <w:spacing w:val="-9"/>
        </w:rPr>
        <w:t xml:space="preserve"> </w:t>
      </w:r>
      <w:r>
        <w:t>и</w:t>
      </w:r>
      <w:r>
        <w:rPr>
          <w:spacing w:val="-11"/>
        </w:rPr>
        <w:t xml:space="preserve"> </w:t>
      </w:r>
      <w:r>
        <w:t>текста</w:t>
      </w:r>
      <w:r>
        <w:rPr>
          <w:spacing w:val="-10"/>
        </w:rPr>
        <w:t xml:space="preserve"> </w:t>
      </w:r>
      <w:r>
        <w:rPr>
          <w:spacing w:val="-2"/>
        </w:rPr>
        <w:t>песни;</w:t>
      </w:r>
    </w:p>
    <w:p w:rsidR="00811A89" w:rsidRDefault="0056063B">
      <w:pPr>
        <w:pStyle w:val="a3"/>
        <w:tabs>
          <w:tab w:val="left" w:pos="5113"/>
        </w:tabs>
        <w:spacing w:before="41"/>
        <w:ind w:left="706"/>
      </w:pPr>
      <w:r>
        <w:rPr>
          <w:spacing w:val="-2"/>
        </w:rPr>
        <w:t>-чистое</w:t>
      </w:r>
      <w:r>
        <w:rPr>
          <w:spacing w:val="-5"/>
        </w:rPr>
        <w:t xml:space="preserve"> </w:t>
      </w:r>
      <w:r>
        <w:rPr>
          <w:spacing w:val="-2"/>
        </w:rPr>
        <w:t>интонирование</w:t>
      </w:r>
      <w:r>
        <w:rPr>
          <w:spacing w:val="-3"/>
        </w:rPr>
        <w:t xml:space="preserve"> </w:t>
      </w:r>
      <w:r>
        <w:rPr>
          <w:spacing w:val="-2"/>
        </w:rPr>
        <w:t>и</w:t>
      </w:r>
      <w:r>
        <w:rPr>
          <w:spacing w:val="-7"/>
        </w:rPr>
        <w:t xml:space="preserve"> </w:t>
      </w:r>
      <w:r>
        <w:rPr>
          <w:spacing w:val="-2"/>
        </w:rPr>
        <w:t>ритмически</w:t>
      </w:r>
      <w:r>
        <w:tab/>
        <w:t>точное</w:t>
      </w:r>
      <w:r>
        <w:rPr>
          <w:spacing w:val="-16"/>
        </w:rPr>
        <w:t xml:space="preserve"> </w:t>
      </w:r>
      <w:r>
        <w:rPr>
          <w:spacing w:val="-2"/>
        </w:rPr>
        <w:t>исполнение;</w:t>
      </w:r>
    </w:p>
    <w:p w:rsidR="00811A89" w:rsidRDefault="0056063B">
      <w:pPr>
        <w:pStyle w:val="a3"/>
        <w:spacing w:before="89"/>
        <w:ind w:left="706"/>
      </w:pPr>
      <w:r>
        <w:rPr>
          <w:spacing w:val="-2"/>
        </w:rPr>
        <w:t>-выразительное</w:t>
      </w:r>
      <w:r>
        <w:rPr>
          <w:spacing w:val="-6"/>
        </w:rPr>
        <w:t xml:space="preserve"> </w:t>
      </w:r>
      <w:r>
        <w:rPr>
          <w:spacing w:val="-2"/>
        </w:rPr>
        <w:t>исполнение.</w:t>
      </w:r>
    </w:p>
    <w:p w:rsidR="00811A89" w:rsidRDefault="0056063B">
      <w:pPr>
        <w:pStyle w:val="1"/>
        <w:spacing w:before="55"/>
        <w:ind w:left="706"/>
      </w:pPr>
      <w:bookmarkStart w:id="262" w:name="Оценка_«4»:_(1)"/>
      <w:bookmarkEnd w:id="262"/>
      <w:r>
        <w:t>Оценка</w:t>
      </w:r>
      <w:r>
        <w:rPr>
          <w:spacing w:val="2"/>
        </w:rPr>
        <w:t xml:space="preserve"> </w:t>
      </w:r>
      <w:r>
        <w:rPr>
          <w:spacing w:val="-4"/>
        </w:rPr>
        <w:t>«4»:</w:t>
      </w:r>
    </w:p>
    <w:p w:rsidR="00811A89" w:rsidRDefault="0056063B">
      <w:pPr>
        <w:pStyle w:val="a3"/>
        <w:spacing w:before="27"/>
        <w:ind w:left="706"/>
      </w:pPr>
      <w:r>
        <w:t>-знание</w:t>
      </w:r>
      <w:r>
        <w:rPr>
          <w:spacing w:val="-12"/>
        </w:rPr>
        <w:t xml:space="preserve"> </w:t>
      </w:r>
      <w:r>
        <w:t>мелодической</w:t>
      </w:r>
      <w:r>
        <w:rPr>
          <w:spacing w:val="-4"/>
        </w:rPr>
        <w:t xml:space="preserve"> </w:t>
      </w:r>
      <w:r>
        <w:t>линии</w:t>
      </w:r>
      <w:r>
        <w:rPr>
          <w:spacing w:val="-9"/>
        </w:rPr>
        <w:t xml:space="preserve"> </w:t>
      </w:r>
      <w:r>
        <w:t>и</w:t>
      </w:r>
      <w:r>
        <w:rPr>
          <w:spacing w:val="-11"/>
        </w:rPr>
        <w:t xml:space="preserve"> </w:t>
      </w:r>
      <w:r>
        <w:t>текста</w:t>
      </w:r>
      <w:r>
        <w:rPr>
          <w:spacing w:val="-10"/>
        </w:rPr>
        <w:t xml:space="preserve"> </w:t>
      </w:r>
      <w:r>
        <w:rPr>
          <w:spacing w:val="-2"/>
        </w:rPr>
        <w:t>песни;</w:t>
      </w:r>
    </w:p>
    <w:p w:rsidR="00811A89" w:rsidRDefault="0056063B">
      <w:pPr>
        <w:pStyle w:val="a3"/>
        <w:tabs>
          <w:tab w:val="left" w:pos="2040"/>
          <w:tab w:val="left" w:pos="3274"/>
          <w:tab w:val="left" w:pos="4211"/>
          <w:tab w:val="left" w:pos="6083"/>
          <w:tab w:val="left" w:pos="7543"/>
        </w:tabs>
        <w:spacing w:before="41"/>
        <w:ind w:left="706"/>
      </w:pPr>
      <w:r>
        <w:rPr>
          <w:spacing w:val="-4"/>
        </w:rPr>
        <w:t>-</w:t>
      </w:r>
      <w:r>
        <w:rPr>
          <w:spacing w:val="-10"/>
        </w:rPr>
        <w:t>в</w:t>
      </w:r>
      <w:r>
        <w:tab/>
      </w:r>
      <w:r>
        <w:rPr>
          <w:spacing w:val="-2"/>
        </w:rPr>
        <w:t>основном</w:t>
      </w:r>
      <w:r>
        <w:tab/>
      </w:r>
      <w:r>
        <w:rPr>
          <w:spacing w:val="-2"/>
        </w:rPr>
        <w:t>чистое</w:t>
      </w:r>
      <w:r>
        <w:tab/>
      </w:r>
      <w:r>
        <w:rPr>
          <w:spacing w:val="-2"/>
        </w:rPr>
        <w:t>интонирование,</w:t>
      </w:r>
      <w:r>
        <w:tab/>
      </w:r>
      <w:r>
        <w:rPr>
          <w:spacing w:val="-2"/>
        </w:rPr>
        <w:t>ритмически</w:t>
      </w:r>
      <w:r>
        <w:tab/>
      </w:r>
      <w:r>
        <w:rPr>
          <w:spacing w:val="-2"/>
        </w:rPr>
        <w:t>правильное;</w:t>
      </w:r>
    </w:p>
    <w:p w:rsidR="00811A89" w:rsidRDefault="0056063B">
      <w:pPr>
        <w:pStyle w:val="a3"/>
        <w:spacing w:before="84"/>
        <w:ind w:left="706"/>
      </w:pPr>
      <w:r>
        <w:rPr>
          <w:spacing w:val="-2"/>
        </w:rPr>
        <w:t>-пение</w:t>
      </w:r>
      <w:r>
        <w:rPr>
          <w:spacing w:val="-5"/>
        </w:rPr>
        <w:t xml:space="preserve"> </w:t>
      </w:r>
      <w:r>
        <w:rPr>
          <w:spacing w:val="-2"/>
        </w:rPr>
        <w:t>недостаточно</w:t>
      </w:r>
      <w:r>
        <w:rPr>
          <w:spacing w:val="-4"/>
        </w:rPr>
        <w:t xml:space="preserve"> </w:t>
      </w:r>
      <w:r>
        <w:rPr>
          <w:spacing w:val="-2"/>
        </w:rPr>
        <w:t>выразительное.</w:t>
      </w:r>
    </w:p>
    <w:p w:rsidR="00811A89" w:rsidRDefault="0056063B">
      <w:pPr>
        <w:pStyle w:val="1"/>
        <w:spacing w:before="55"/>
        <w:ind w:left="706"/>
      </w:pPr>
      <w:bookmarkStart w:id="263" w:name="Оценка_«3»:_(1)"/>
      <w:bookmarkEnd w:id="263"/>
      <w:r>
        <w:t>Оценка</w:t>
      </w:r>
      <w:r>
        <w:rPr>
          <w:spacing w:val="2"/>
        </w:rPr>
        <w:t xml:space="preserve"> </w:t>
      </w:r>
      <w:r>
        <w:rPr>
          <w:spacing w:val="-4"/>
        </w:rPr>
        <w:t>«3»:</w:t>
      </w:r>
    </w:p>
    <w:p w:rsidR="00811A89" w:rsidRDefault="0056063B">
      <w:pPr>
        <w:pStyle w:val="a3"/>
        <w:spacing w:before="31"/>
        <w:ind w:left="706"/>
      </w:pPr>
      <w:r>
        <w:t>-допускаются</w:t>
      </w:r>
      <w:r>
        <w:rPr>
          <w:spacing w:val="-13"/>
        </w:rPr>
        <w:t xml:space="preserve"> </w:t>
      </w:r>
      <w:r>
        <w:t>отдельные</w:t>
      </w:r>
      <w:r>
        <w:rPr>
          <w:spacing w:val="-11"/>
        </w:rPr>
        <w:t xml:space="preserve"> </w:t>
      </w:r>
      <w:r>
        <w:t>неточности</w:t>
      </w:r>
      <w:r>
        <w:rPr>
          <w:spacing w:val="-5"/>
        </w:rPr>
        <w:t xml:space="preserve"> </w:t>
      </w:r>
      <w:r>
        <w:t>в</w:t>
      </w:r>
      <w:r>
        <w:rPr>
          <w:spacing w:val="-14"/>
        </w:rPr>
        <w:t xml:space="preserve"> </w:t>
      </w:r>
      <w:r>
        <w:t>исполнении</w:t>
      </w:r>
      <w:r>
        <w:rPr>
          <w:spacing w:val="-10"/>
        </w:rPr>
        <w:t xml:space="preserve"> </w:t>
      </w:r>
      <w:r>
        <w:t>мелодии</w:t>
      </w:r>
      <w:r>
        <w:rPr>
          <w:spacing w:val="-9"/>
        </w:rPr>
        <w:t xml:space="preserve"> </w:t>
      </w:r>
      <w:r>
        <w:t>и</w:t>
      </w:r>
      <w:r>
        <w:rPr>
          <w:spacing w:val="-11"/>
        </w:rPr>
        <w:t xml:space="preserve"> </w:t>
      </w:r>
      <w:r>
        <w:t>текста</w:t>
      </w:r>
      <w:r>
        <w:rPr>
          <w:spacing w:val="-10"/>
        </w:rPr>
        <w:t xml:space="preserve"> </w:t>
      </w:r>
      <w:r>
        <w:rPr>
          <w:spacing w:val="-2"/>
        </w:rPr>
        <w:t>песни;</w:t>
      </w:r>
    </w:p>
    <w:p w:rsidR="00811A89" w:rsidRDefault="0056063B">
      <w:pPr>
        <w:pStyle w:val="a3"/>
        <w:spacing w:before="41"/>
        <w:ind w:left="706"/>
      </w:pPr>
      <w:r>
        <w:rPr>
          <w:spacing w:val="-2"/>
        </w:rPr>
        <w:t>-неуверенное</w:t>
      </w:r>
      <w:r>
        <w:rPr>
          <w:spacing w:val="-15"/>
        </w:rPr>
        <w:t xml:space="preserve"> </w:t>
      </w:r>
      <w:r>
        <w:rPr>
          <w:spacing w:val="-2"/>
        </w:rPr>
        <w:t>и</w:t>
      </w:r>
      <w:r>
        <w:rPr>
          <w:spacing w:val="-9"/>
        </w:rPr>
        <w:t xml:space="preserve"> </w:t>
      </w:r>
      <w:r>
        <w:rPr>
          <w:spacing w:val="-2"/>
        </w:rPr>
        <w:t>не</w:t>
      </w:r>
      <w:r>
        <w:rPr>
          <w:spacing w:val="-10"/>
        </w:rPr>
        <w:t xml:space="preserve"> </w:t>
      </w:r>
      <w:r>
        <w:rPr>
          <w:spacing w:val="-2"/>
        </w:rPr>
        <w:t>вполне</w:t>
      </w:r>
      <w:r>
        <w:rPr>
          <w:spacing w:val="-9"/>
        </w:rPr>
        <w:t xml:space="preserve"> </w:t>
      </w:r>
      <w:r>
        <w:rPr>
          <w:spacing w:val="-2"/>
        </w:rPr>
        <w:t>точное,</w:t>
      </w:r>
      <w:r>
        <w:rPr>
          <w:spacing w:val="-6"/>
        </w:rPr>
        <w:t xml:space="preserve"> </w:t>
      </w:r>
      <w:r>
        <w:rPr>
          <w:spacing w:val="-2"/>
        </w:rPr>
        <w:t>иногда</w:t>
      </w:r>
      <w:r>
        <w:rPr>
          <w:spacing w:val="-8"/>
        </w:rPr>
        <w:t xml:space="preserve"> </w:t>
      </w:r>
      <w:r>
        <w:rPr>
          <w:spacing w:val="-2"/>
        </w:rPr>
        <w:t>фальшивое</w:t>
      </w:r>
      <w:r>
        <w:rPr>
          <w:spacing w:val="-13"/>
        </w:rPr>
        <w:t xml:space="preserve"> </w:t>
      </w:r>
      <w:r>
        <w:rPr>
          <w:spacing w:val="-2"/>
        </w:rPr>
        <w:t>исполнение,</w:t>
      </w:r>
      <w:r>
        <w:t xml:space="preserve"> </w:t>
      </w:r>
      <w:r>
        <w:rPr>
          <w:spacing w:val="-2"/>
        </w:rPr>
        <w:t>есть ритмические</w:t>
      </w:r>
      <w:r>
        <w:rPr>
          <w:spacing w:val="-8"/>
        </w:rPr>
        <w:t xml:space="preserve"> </w:t>
      </w:r>
      <w:r>
        <w:rPr>
          <w:spacing w:val="-2"/>
        </w:rPr>
        <w:t>неточности;</w:t>
      </w:r>
    </w:p>
    <w:p w:rsidR="00811A89" w:rsidRDefault="0056063B">
      <w:pPr>
        <w:pStyle w:val="a3"/>
        <w:spacing w:before="42"/>
        <w:ind w:left="706"/>
      </w:pPr>
      <w:r>
        <w:t>-пение</w:t>
      </w:r>
      <w:r>
        <w:rPr>
          <w:spacing w:val="-3"/>
        </w:rPr>
        <w:t xml:space="preserve"> </w:t>
      </w:r>
      <w:r>
        <w:rPr>
          <w:spacing w:val="-2"/>
        </w:rPr>
        <w:t>невыразительное.</w:t>
      </w:r>
    </w:p>
    <w:p w:rsidR="00811A89" w:rsidRDefault="0056063B">
      <w:pPr>
        <w:pStyle w:val="1"/>
        <w:spacing w:before="64"/>
        <w:ind w:left="706"/>
      </w:pPr>
      <w:bookmarkStart w:id="264" w:name="Оценка_«2»:_(1)"/>
      <w:bookmarkEnd w:id="264"/>
      <w:r>
        <w:t>Оценка</w:t>
      </w:r>
      <w:r>
        <w:rPr>
          <w:spacing w:val="2"/>
        </w:rPr>
        <w:t xml:space="preserve"> </w:t>
      </w:r>
      <w:r>
        <w:rPr>
          <w:spacing w:val="-4"/>
        </w:rPr>
        <w:t>«2»:</w:t>
      </w:r>
    </w:p>
    <w:p w:rsidR="00811A89" w:rsidRDefault="0056063B" w:rsidP="00023692">
      <w:pPr>
        <w:pStyle w:val="a3"/>
        <w:spacing w:before="31"/>
        <w:ind w:left="706"/>
      </w:pPr>
      <w:r>
        <w:rPr>
          <w:spacing w:val="-2"/>
        </w:rPr>
        <w:t>-исполнение</w:t>
      </w:r>
      <w:r>
        <w:t xml:space="preserve"> </w:t>
      </w:r>
      <w:r>
        <w:rPr>
          <w:spacing w:val="-2"/>
        </w:rPr>
        <w:t>неуверенное,</w:t>
      </w:r>
      <w:r>
        <w:rPr>
          <w:spacing w:val="11"/>
        </w:rPr>
        <w:t xml:space="preserve"> </w:t>
      </w:r>
      <w:r>
        <w:rPr>
          <w:spacing w:val="-2"/>
        </w:rPr>
        <w:t>фальшивое.</w:t>
      </w:r>
    </w:p>
    <w:p w:rsidR="00811A89" w:rsidRDefault="0056063B">
      <w:pPr>
        <w:pStyle w:val="1"/>
        <w:ind w:left="706"/>
        <w:jc w:val="both"/>
      </w:pPr>
      <w:bookmarkStart w:id="265" w:name="Основы_безопасности_и_защиты_Родины"/>
      <w:bookmarkEnd w:id="265"/>
      <w:r>
        <w:t>Основы</w:t>
      </w:r>
      <w:r>
        <w:rPr>
          <w:spacing w:val="-8"/>
        </w:rPr>
        <w:t xml:space="preserve"> </w:t>
      </w:r>
      <w:r>
        <w:t>безопасности</w:t>
      </w:r>
      <w:r>
        <w:rPr>
          <w:spacing w:val="-9"/>
        </w:rPr>
        <w:t xml:space="preserve"> </w:t>
      </w:r>
      <w:r>
        <w:t>и</w:t>
      </w:r>
      <w:r>
        <w:rPr>
          <w:spacing w:val="-10"/>
        </w:rPr>
        <w:t xml:space="preserve"> </w:t>
      </w:r>
      <w:r>
        <w:t>защиты</w:t>
      </w:r>
      <w:r>
        <w:rPr>
          <w:spacing w:val="-6"/>
        </w:rPr>
        <w:t xml:space="preserve"> </w:t>
      </w:r>
      <w:r>
        <w:rPr>
          <w:spacing w:val="-2"/>
        </w:rPr>
        <w:t>Родины</w:t>
      </w:r>
    </w:p>
    <w:p w:rsidR="00811A89" w:rsidRDefault="0056063B">
      <w:pPr>
        <w:pStyle w:val="a3"/>
        <w:spacing w:before="27" w:line="276" w:lineRule="auto"/>
        <w:ind w:left="706" w:right="1048"/>
        <w:jc w:val="both"/>
      </w:pPr>
      <w:r>
        <w:t>Проверка и оценка знаний проходит в ходе текущих занятий в устной или письменной форме. Письменные работы проводятся по значимым вопросам темы или раздела курса ОБЗР. Контрольные письменные работы проводятся после изучения разделов программы курса ОБЗР в конце четверти и учебного года. В курсе ОБЗР может использоваться зачетная форма проверки знаний. Преподавание ОБЗР, как и других предметов, предусматривает индивидуально - тематический контроль знаний учащихся. Причем при проверке уровня усвоения материала по каждой достаточно большой теме обязательным является оценивание двух основных элементов: теоретических знаний и умений применять их при выборе практических. Для контроля знаний по ОБЗР используются различные виды работ (тесты, самостоятельные, проверочные, контрольные, практические, ситуационные задачи)</w:t>
      </w:r>
    </w:p>
    <w:p w:rsidR="00811A89" w:rsidRDefault="0056063B">
      <w:pPr>
        <w:spacing w:before="5"/>
        <w:ind w:left="2569"/>
        <w:jc w:val="both"/>
        <w:rPr>
          <w:i/>
          <w:sz w:val="24"/>
        </w:rPr>
      </w:pPr>
      <w:r>
        <w:rPr>
          <w:i/>
          <w:sz w:val="24"/>
        </w:rPr>
        <w:t>Для</w:t>
      </w:r>
      <w:r>
        <w:rPr>
          <w:i/>
          <w:spacing w:val="-17"/>
          <w:sz w:val="24"/>
        </w:rPr>
        <w:t xml:space="preserve"> </w:t>
      </w:r>
      <w:r>
        <w:rPr>
          <w:i/>
          <w:sz w:val="24"/>
        </w:rPr>
        <w:t>устных</w:t>
      </w:r>
      <w:r>
        <w:rPr>
          <w:i/>
          <w:spacing w:val="-15"/>
          <w:sz w:val="24"/>
        </w:rPr>
        <w:t xml:space="preserve"> </w:t>
      </w:r>
      <w:r>
        <w:rPr>
          <w:i/>
          <w:sz w:val="24"/>
        </w:rPr>
        <w:t>ответов</w:t>
      </w:r>
      <w:r>
        <w:rPr>
          <w:i/>
          <w:spacing w:val="-11"/>
          <w:sz w:val="24"/>
        </w:rPr>
        <w:t xml:space="preserve"> </w:t>
      </w:r>
      <w:r>
        <w:rPr>
          <w:i/>
          <w:sz w:val="24"/>
        </w:rPr>
        <w:t>определяются</w:t>
      </w:r>
      <w:r>
        <w:rPr>
          <w:i/>
          <w:spacing w:val="-9"/>
          <w:sz w:val="24"/>
        </w:rPr>
        <w:t xml:space="preserve"> </w:t>
      </w:r>
      <w:r>
        <w:rPr>
          <w:i/>
          <w:sz w:val="24"/>
        </w:rPr>
        <w:t>следующие</w:t>
      </w:r>
      <w:r>
        <w:rPr>
          <w:i/>
          <w:spacing w:val="-7"/>
          <w:sz w:val="24"/>
        </w:rPr>
        <w:t xml:space="preserve"> </w:t>
      </w:r>
      <w:r>
        <w:rPr>
          <w:i/>
          <w:sz w:val="24"/>
        </w:rPr>
        <w:t>критерии</w:t>
      </w:r>
      <w:r>
        <w:rPr>
          <w:i/>
          <w:spacing w:val="-7"/>
          <w:sz w:val="24"/>
        </w:rPr>
        <w:t xml:space="preserve"> </w:t>
      </w:r>
      <w:r>
        <w:rPr>
          <w:i/>
          <w:spacing w:val="-2"/>
          <w:sz w:val="24"/>
        </w:rPr>
        <w:t>оценок:</w:t>
      </w:r>
    </w:p>
    <w:p w:rsidR="00811A89" w:rsidRDefault="0056063B">
      <w:pPr>
        <w:pStyle w:val="a3"/>
        <w:spacing w:before="36" w:line="276" w:lineRule="auto"/>
        <w:ind w:left="706" w:right="1055"/>
        <w:jc w:val="both"/>
      </w:pPr>
      <w:r>
        <w:rPr>
          <w:b/>
        </w:rPr>
        <w:t>Оценка</w:t>
      </w:r>
      <w:r>
        <w:rPr>
          <w:b/>
          <w:spacing w:val="-9"/>
        </w:rPr>
        <w:t xml:space="preserve"> </w:t>
      </w:r>
      <w:r>
        <w:rPr>
          <w:b/>
        </w:rPr>
        <w:t>«5»</w:t>
      </w:r>
      <w:r>
        <w:rPr>
          <w:b/>
          <w:spacing w:val="-11"/>
        </w:rPr>
        <w:t xml:space="preserve"> </w:t>
      </w:r>
      <w:r>
        <w:t>ставится</w:t>
      </w:r>
      <w:r>
        <w:rPr>
          <w:spacing w:val="-13"/>
        </w:rPr>
        <w:t xml:space="preserve"> </w:t>
      </w:r>
      <w:r>
        <w:t>в</w:t>
      </w:r>
      <w:r>
        <w:rPr>
          <w:spacing w:val="-7"/>
        </w:rPr>
        <w:t xml:space="preserve"> </w:t>
      </w:r>
      <w:r>
        <w:t>том</w:t>
      </w:r>
      <w:r>
        <w:rPr>
          <w:spacing w:val="-11"/>
        </w:rPr>
        <w:t xml:space="preserve"> </w:t>
      </w:r>
      <w:r>
        <w:t>случае,</w:t>
      </w:r>
      <w:r>
        <w:rPr>
          <w:spacing w:val="-7"/>
        </w:rPr>
        <w:t xml:space="preserve"> </w:t>
      </w:r>
      <w:r>
        <w:t>если</w:t>
      </w:r>
      <w:r>
        <w:rPr>
          <w:spacing w:val="-8"/>
        </w:rPr>
        <w:t xml:space="preserve"> </w:t>
      </w:r>
      <w:r>
        <w:t>учащийся</w:t>
      </w:r>
      <w:r>
        <w:rPr>
          <w:spacing w:val="-9"/>
        </w:rPr>
        <w:t xml:space="preserve"> </w:t>
      </w:r>
      <w:r>
        <w:t>показывает</w:t>
      </w:r>
      <w:r>
        <w:rPr>
          <w:spacing w:val="-12"/>
        </w:rPr>
        <w:t xml:space="preserve"> </w:t>
      </w:r>
      <w:r>
        <w:t>верное</w:t>
      </w:r>
      <w:r>
        <w:rPr>
          <w:spacing w:val="-9"/>
        </w:rPr>
        <w:t xml:space="preserve"> </w:t>
      </w:r>
      <w:r>
        <w:t>понимание</w:t>
      </w:r>
      <w:r>
        <w:rPr>
          <w:spacing w:val="-9"/>
        </w:rPr>
        <w:t xml:space="preserve"> </w:t>
      </w:r>
      <w:r>
        <w:t>рассматриваемых вопросов, дает точные формулировки и истолкование основных понятий, строит ответ по собственному</w:t>
      </w:r>
      <w:r>
        <w:rPr>
          <w:spacing w:val="-11"/>
        </w:rPr>
        <w:t xml:space="preserve"> </w:t>
      </w:r>
      <w:r>
        <w:t>плану, сопровождает</w:t>
      </w:r>
      <w:r>
        <w:rPr>
          <w:spacing w:val="-2"/>
        </w:rPr>
        <w:t xml:space="preserve"> </w:t>
      </w:r>
      <w:r>
        <w:t>рассказ</w:t>
      </w:r>
      <w:r>
        <w:rPr>
          <w:spacing w:val="-1"/>
        </w:rPr>
        <w:t xml:space="preserve"> </w:t>
      </w:r>
      <w:r>
        <w:t>примерами,</w:t>
      </w:r>
      <w:r>
        <w:rPr>
          <w:spacing w:val="-4"/>
        </w:rPr>
        <w:t xml:space="preserve"> </w:t>
      </w:r>
      <w:r>
        <w:t>умеет</w:t>
      </w:r>
      <w:r>
        <w:rPr>
          <w:spacing w:val="-2"/>
        </w:rPr>
        <w:t xml:space="preserve"> </w:t>
      </w:r>
      <w:r>
        <w:t>применить</w:t>
      </w:r>
      <w:r>
        <w:rPr>
          <w:spacing w:val="-4"/>
        </w:rPr>
        <w:t xml:space="preserve"> </w:t>
      </w:r>
      <w:r>
        <w:t>знания</w:t>
      </w:r>
      <w:r>
        <w:rPr>
          <w:spacing w:val="-6"/>
        </w:rPr>
        <w:t xml:space="preserve"> </w:t>
      </w:r>
      <w:r>
        <w:t>в</w:t>
      </w:r>
      <w:r>
        <w:rPr>
          <w:spacing w:val="-4"/>
        </w:rPr>
        <w:t xml:space="preserve"> </w:t>
      </w:r>
      <w:r>
        <w:t>новой</w:t>
      </w:r>
      <w:r>
        <w:rPr>
          <w:spacing w:val="-5"/>
        </w:rPr>
        <w:t xml:space="preserve"> </w:t>
      </w:r>
      <w:r>
        <w:t>ситуации при выполнении практических заданий; может установить связь между изучаемым и ранее изученным материалом по курсу ОБЗР, а также с материалом, усвоенным при изучении других предметов. Систематически демонстрирует знания сверх программы.</w:t>
      </w:r>
    </w:p>
    <w:p w:rsidR="00811A89" w:rsidRDefault="0056063B" w:rsidP="00023692">
      <w:pPr>
        <w:pStyle w:val="a3"/>
        <w:spacing w:before="7"/>
        <w:ind w:left="706" w:right="1006"/>
        <w:jc w:val="both"/>
      </w:pPr>
      <w:r>
        <w:rPr>
          <w:b/>
        </w:rPr>
        <w:t>Оценка</w:t>
      </w:r>
      <w:r>
        <w:rPr>
          <w:b/>
          <w:spacing w:val="-17"/>
        </w:rPr>
        <w:t xml:space="preserve"> </w:t>
      </w:r>
      <w:r>
        <w:rPr>
          <w:b/>
        </w:rPr>
        <w:t>«4»</w:t>
      </w:r>
      <w:r>
        <w:rPr>
          <w:b/>
          <w:spacing w:val="-11"/>
        </w:rPr>
        <w:t xml:space="preserve"> </w:t>
      </w:r>
      <w:r>
        <w:t>ставится,</w:t>
      </w:r>
      <w:r>
        <w:rPr>
          <w:spacing w:val="-8"/>
        </w:rPr>
        <w:t xml:space="preserve"> </w:t>
      </w:r>
      <w:r>
        <w:t>если</w:t>
      </w:r>
      <w:r>
        <w:rPr>
          <w:spacing w:val="-14"/>
        </w:rPr>
        <w:t xml:space="preserve"> </w:t>
      </w:r>
      <w:r>
        <w:t>ответ</w:t>
      </w:r>
      <w:r>
        <w:rPr>
          <w:spacing w:val="-6"/>
        </w:rPr>
        <w:t xml:space="preserve"> </w:t>
      </w:r>
      <w:r>
        <w:t>ученика</w:t>
      </w:r>
      <w:r>
        <w:rPr>
          <w:spacing w:val="-2"/>
        </w:rPr>
        <w:t xml:space="preserve"> </w:t>
      </w:r>
      <w:r>
        <w:t>удовлетворяет</w:t>
      </w:r>
      <w:r>
        <w:rPr>
          <w:spacing w:val="-13"/>
        </w:rPr>
        <w:t xml:space="preserve"> </w:t>
      </w:r>
      <w:r>
        <w:t>основным</w:t>
      </w:r>
      <w:r>
        <w:rPr>
          <w:spacing w:val="-12"/>
        </w:rPr>
        <w:t xml:space="preserve"> </w:t>
      </w:r>
      <w:r>
        <w:t>требованиям</w:t>
      </w:r>
      <w:r>
        <w:rPr>
          <w:spacing w:val="-8"/>
        </w:rPr>
        <w:t xml:space="preserve"> </w:t>
      </w:r>
      <w:r>
        <w:t>к</w:t>
      </w:r>
      <w:r>
        <w:rPr>
          <w:spacing w:val="-15"/>
        </w:rPr>
        <w:t xml:space="preserve"> </w:t>
      </w:r>
      <w:r>
        <w:t>ответу</w:t>
      </w:r>
      <w:r>
        <w:rPr>
          <w:spacing w:val="-21"/>
        </w:rPr>
        <w:t xml:space="preserve"> </w:t>
      </w:r>
      <w:r>
        <w:t>на</w:t>
      </w:r>
      <w:r>
        <w:rPr>
          <w:spacing w:val="-7"/>
        </w:rPr>
        <w:t xml:space="preserve"> </w:t>
      </w:r>
      <w:r>
        <w:rPr>
          <w:spacing w:val="-2"/>
        </w:rPr>
        <w:t>оценку</w:t>
      </w:r>
    </w:p>
    <w:p w:rsidR="00811A89" w:rsidRDefault="0056063B">
      <w:pPr>
        <w:pStyle w:val="a3"/>
        <w:spacing w:before="36" w:line="276" w:lineRule="auto"/>
        <w:ind w:left="706" w:right="1050"/>
        <w:jc w:val="both"/>
      </w:pPr>
      <w:r>
        <w:rPr>
          <w:spacing w:val="-2"/>
        </w:rPr>
        <w:t>«5»,</w:t>
      </w:r>
      <w:r>
        <w:rPr>
          <w:spacing w:val="-3"/>
        </w:rPr>
        <w:t xml:space="preserve"> </w:t>
      </w:r>
      <w:r>
        <w:rPr>
          <w:spacing w:val="-2"/>
        </w:rPr>
        <w:t>но</w:t>
      </w:r>
      <w:r>
        <w:rPr>
          <w:spacing w:val="-6"/>
        </w:rPr>
        <w:t xml:space="preserve"> </w:t>
      </w:r>
      <w:r>
        <w:rPr>
          <w:spacing w:val="-2"/>
        </w:rPr>
        <w:t>дан</w:t>
      </w:r>
      <w:r>
        <w:rPr>
          <w:spacing w:val="-3"/>
        </w:rPr>
        <w:t xml:space="preserve"> </w:t>
      </w:r>
      <w:r>
        <w:rPr>
          <w:spacing w:val="-2"/>
        </w:rPr>
        <w:t>без</w:t>
      </w:r>
      <w:r>
        <w:rPr>
          <w:spacing w:val="-13"/>
        </w:rPr>
        <w:t xml:space="preserve"> </w:t>
      </w:r>
      <w:r>
        <w:rPr>
          <w:spacing w:val="-2"/>
        </w:rPr>
        <w:t>использования</w:t>
      </w:r>
      <w:r>
        <w:rPr>
          <w:spacing w:val="-8"/>
        </w:rPr>
        <w:t xml:space="preserve"> </w:t>
      </w:r>
      <w:r>
        <w:rPr>
          <w:spacing w:val="-2"/>
        </w:rPr>
        <w:t>собственного</w:t>
      </w:r>
      <w:r>
        <w:rPr>
          <w:spacing w:val="-3"/>
        </w:rPr>
        <w:t xml:space="preserve"> </w:t>
      </w:r>
      <w:r>
        <w:rPr>
          <w:spacing w:val="-2"/>
        </w:rPr>
        <w:t>плана,</w:t>
      </w:r>
      <w:r>
        <w:rPr>
          <w:spacing w:val="-7"/>
        </w:rPr>
        <w:t xml:space="preserve"> </w:t>
      </w:r>
      <w:r>
        <w:rPr>
          <w:spacing w:val="-2"/>
        </w:rPr>
        <w:t>новых</w:t>
      </w:r>
      <w:r>
        <w:rPr>
          <w:spacing w:val="-9"/>
        </w:rPr>
        <w:t xml:space="preserve"> </w:t>
      </w:r>
      <w:r>
        <w:rPr>
          <w:spacing w:val="-2"/>
        </w:rPr>
        <w:t>примеров,</w:t>
      </w:r>
      <w:r>
        <w:rPr>
          <w:spacing w:val="-7"/>
        </w:rPr>
        <w:t xml:space="preserve"> </w:t>
      </w:r>
      <w:r>
        <w:rPr>
          <w:spacing w:val="-2"/>
        </w:rPr>
        <w:t>без</w:t>
      </w:r>
      <w:r>
        <w:rPr>
          <w:spacing w:val="-8"/>
        </w:rPr>
        <w:t xml:space="preserve"> </w:t>
      </w:r>
      <w:r>
        <w:rPr>
          <w:spacing w:val="-2"/>
        </w:rPr>
        <w:t>применения</w:t>
      </w:r>
      <w:r>
        <w:rPr>
          <w:spacing w:val="-4"/>
        </w:rPr>
        <w:t xml:space="preserve"> </w:t>
      </w:r>
      <w:r>
        <w:rPr>
          <w:spacing w:val="-2"/>
        </w:rPr>
        <w:t>знаний</w:t>
      </w:r>
      <w:r>
        <w:rPr>
          <w:spacing w:val="-3"/>
        </w:rPr>
        <w:t xml:space="preserve"> </w:t>
      </w:r>
      <w:r>
        <w:rPr>
          <w:spacing w:val="-2"/>
        </w:rPr>
        <w:t>в</w:t>
      </w:r>
      <w:r>
        <w:rPr>
          <w:spacing w:val="-3"/>
        </w:rPr>
        <w:t xml:space="preserve"> </w:t>
      </w:r>
      <w:r>
        <w:rPr>
          <w:spacing w:val="-2"/>
        </w:rPr>
        <w:t xml:space="preserve">новой </w:t>
      </w:r>
      <w:r>
        <w:t>ситуации, без</w:t>
      </w:r>
      <w:r>
        <w:rPr>
          <w:spacing w:val="-1"/>
        </w:rPr>
        <w:t xml:space="preserve"> </w:t>
      </w:r>
      <w:r>
        <w:t>использования</w:t>
      </w:r>
      <w:r>
        <w:rPr>
          <w:spacing w:val="-2"/>
        </w:rPr>
        <w:t xml:space="preserve"> </w:t>
      </w:r>
      <w:r>
        <w:t>связей с</w:t>
      </w:r>
      <w:r>
        <w:rPr>
          <w:spacing w:val="-3"/>
        </w:rPr>
        <w:t xml:space="preserve"> </w:t>
      </w:r>
      <w:r>
        <w:t>ранее</w:t>
      </w:r>
      <w:r>
        <w:rPr>
          <w:spacing w:val="-3"/>
        </w:rPr>
        <w:t xml:space="preserve"> </w:t>
      </w:r>
      <w:r>
        <w:t>изученным материалом</w:t>
      </w:r>
      <w:r>
        <w:rPr>
          <w:spacing w:val="-5"/>
        </w:rPr>
        <w:t xml:space="preserve"> </w:t>
      </w:r>
      <w:r>
        <w:t>и</w:t>
      </w:r>
      <w:r>
        <w:rPr>
          <w:spacing w:val="-1"/>
        </w:rPr>
        <w:t xml:space="preserve"> </w:t>
      </w:r>
      <w:r>
        <w:t>материалом, усвоенным</w:t>
      </w:r>
      <w:r>
        <w:rPr>
          <w:spacing w:val="-5"/>
        </w:rPr>
        <w:t xml:space="preserve"> </w:t>
      </w:r>
      <w:r>
        <w:t xml:space="preserve">при изучении других предметов; если учащийся </w:t>
      </w:r>
      <w:r>
        <w:lastRenderedPageBreak/>
        <w:t>допустил одну ошибку</w:t>
      </w:r>
      <w:r>
        <w:rPr>
          <w:spacing w:val="-9"/>
        </w:rPr>
        <w:t xml:space="preserve"> </w:t>
      </w:r>
      <w:r>
        <w:t>или</w:t>
      </w:r>
      <w:r>
        <w:rPr>
          <w:spacing w:val="-3"/>
        </w:rPr>
        <w:t xml:space="preserve"> </w:t>
      </w:r>
      <w:r>
        <w:t>не</w:t>
      </w:r>
      <w:r>
        <w:rPr>
          <w:spacing w:val="-11"/>
        </w:rPr>
        <w:t xml:space="preserve"> </w:t>
      </w:r>
      <w:r>
        <w:t>более</w:t>
      </w:r>
      <w:r>
        <w:rPr>
          <w:spacing w:val="-10"/>
        </w:rPr>
        <w:t xml:space="preserve"> </w:t>
      </w:r>
      <w:r>
        <w:t>двух</w:t>
      </w:r>
      <w:r>
        <w:rPr>
          <w:spacing w:val="-5"/>
        </w:rPr>
        <w:t xml:space="preserve"> </w:t>
      </w:r>
      <w:r>
        <w:t>недочетов</w:t>
      </w:r>
      <w:r>
        <w:rPr>
          <w:spacing w:val="-6"/>
        </w:rPr>
        <w:t xml:space="preserve"> </w:t>
      </w:r>
      <w:r>
        <w:t>и может их</w:t>
      </w:r>
      <w:r>
        <w:rPr>
          <w:spacing w:val="-1"/>
        </w:rPr>
        <w:t xml:space="preserve"> </w:t>
      </w:r>
      <w:r>
        <w:t>исправить самостоятельно или с</w:t>
      </w:r>
      <w:r>
        <w:rPr>
          <w:spacing w:val="-1"/>
        </w:rPr>
        <w:t xml:space="preserve"> </w:t>
      </w:r>
      <w:r>
        <w:t>небольшой помощью учителя.</w:t>
      </w:r>
    </w:p>
    <w:p w:rsidR="00811A89" w:rsidRDefault="0056063B">
      <w:pPr>
        <w:pStyle w:val="a3"/>
        <w:spacing w:before="3" w:line="276" w:lineRule="auto"/>
        <w:ind w:left="706" w:right="1051"/>
        <w:jc w:val="both"/>
      </w:pPr>
      <w:r>
        <w:rPr>
          <w:b/>
        </w:rPr>
        <w:t xml:space="preserve">Оценка «3» </w:t>
      </w:r>
      <w:r>
        <w:t>ставится, если учащийся правильно понимает суть рассматриваемого вопроса, но в ответе имеются отдельные пробелы в усвоении вопросов курса ОБЗР, не препятствующие дальнейшему усвоению программного материала; умеет применять полученные знания при решении простых задач с использованием стереотипных решений, но затрудняется при решении задач,</w:t>
      </w:r>
      <w:r>
        <w:rPr>
          <w:spacing w:val="-3"/>
        </w:rPr>
        <w:t xml:space="preserve"> </w:t>
      </w:r>
      <w:r>
        <w:t>требующих</w:t>
      </w:r>
      <w:r>
        <w:rPr>
          <w:spacing w:val="-5"/>
        </w:rPr>
        <w:t xml:space="preserve"> </w:t>
      </w:r>
      <w:r>
        <w:t>более</w:t>
      </w:r>
      <w:r>
        <w:rPr>
          <w:spacing w:val="-15"/>
        </w:rPr>
        <w:t xml:space="preserve"> </w:t>
      </w:r>
      <w:r>
        <w:t>глубоких</w:t>
      </w:r>
      <w:r>
        <w:rPr>
          <w:spacing w:val="-5"/>
        </w:rPr>
        <w:t xml:space="preserve"> </w:t>
      </w:r>
      <w:r>
        <w:t>подходов</w:t>
      </w:r>
      <w:r>
        <w:rPr>
          <w:spacing w:val="-9"/>
        </w:rPr>
        <w:t xml:space="preserve"> </w:t>
      </w:r>
      <w:r>
        <w:t>в</w:t>
      </w:r>
      <w:r>
        <w:rPr>
          <w:spacing w:val="-9"/>
        </w:rPr>
        <w:t xml:space="preserve"> </w:t>
      </w:r>
      <w:r>
        <w:t>оценке</w:t>
      </w:r>
      <w:r>
        <w:rPr>
          <w:spacing w:val="-10"/>
        </w:rPr>
        <w:t xml:space="preserve"> </w:t>
      </w:r>
      <w:r>
        <w:t>явлений и событий;</w:t>
      </w:r>
      <w:r>
        <w:rPr>
          <w:spacing w:val="-1"/>
        </w:rPr>
        <w:t xml:space="preserve"> </w:t>
      </w:r>
      <w:r>
        <w:t>допустил не более одной грубой</w:t>
      </w:r>
      <w:r>
        <w:rPr>
          <w:spacing w:val="-4"/>
        </w:rPr>
        <w:t xml:space="preserve"> </w:t>
      </w:r>
      <w:r>
        <w:t>ошибки и двух</w:t>
      </w:r>
      <w:r>
        <w:rPr>
          <w:spacing w:val="-5"/>
        </w:rPr>
        <w:t xml:space="preserve"> </w:t>
      </w:r>
      <w:r>
        <w:t>недочетов,</w:t>
      </w:r>
      <w:r>
        <w:rPr>
          <w:spacing w:val="-3"/>
        </w:rPr>
        <w:t xml:space="preserve"> </w:t>
      </w:r>
      <w:r>
        <w:t>не</w:t>
      </w:r>
      <w:r>
        <w:rPr>
          <w:spacing w:val="-1"/>
        </w:rPr>
        <w:t xml:space="preserve"> </w:t>
      </w:r>
      <w:r>
        <w:t>более</w:t>
      </w:r>
      <w:r>
        <w:rPr>
          <w:spacing w:val="-5"/>
        </w:rPr>
        <w:t xml:space="preserve"> </w:t>
      </w:r>
      <w:r>
        <w:t>одной</w:t>
      </w:r>
      <w:r>
        <w:rPr>
          <w:spacing w:val="-4"/>
        </w:rPr>
        <w:t xml:space="preserve"> </w:t>
      </w:r>
      <w:r>
        <w:t>грубой и</w:t>
      </w:r>
      <w:r>
        <w:rPr>
          <w:spacing w:val="-4"/>
        </w:rPr>
        <w:t xml:space="preserve"> </w:t>
      </w:r>
      <w:r>
        <w:t>одной</w:t>
      </w:r>
      <w:r>
        <w:rPr>
          <w:spacing w:val="-4"/>
        </w:rPr>
        <w:t xml:space="preserve"> </w:t>
      </w:r>
      <w:r>
        <w:t>негрубой</w:t>
      </w:r>
      <w:r>
        <w:rPr>
          <w:spacing w:val="-4"/>
        </w:rPr>
        <w:t xml:space="preserve"> </w:t>
      </w:r>
      <w:r>
        <w:t>ошибки,</w:t>
      </w:r>
      <w:r>
        <w:rPr>
          <w:spacing w:val="-3"/>
        </w:rPr>
        <w:t xml:space="preserve"> </w:t>
      </w:r>
      <w:r>
        <w:t>не</w:t>
      </w:r>
      <w:r>
        <w:rPr>
          <w:spacing w:val="-1"/>
        </w:rPr>
        <w:t xml:space="preserve"> </w:t>
      </w:r>
      <w:r>
        <w:t>более</w:t>
      </w:r>
      <w:r>
        <w:rPr>
          <w:spacing w:val="-5"/>
        </w:rPr>
        <w:t xml:space="preserve"> </w:t>
      </w:r>
      <w:r>
        <w:t xml:space="preserve">двух, трех негрубых ошибок, одной негрубой ошибки и трех недочетов; допустил четыре или пять </w:t>
      </w:r>
      <w:r>
        <w:rPr>
          <w:spacing w:val="-2"/>
        </w:rPr>
        <w:t>недочетов.</w:t>
      </w:r>
    </w:p>
    <w:p w:rsidR="00811A89" w:rsidRDefault="0056063B">
      <w:pPr>
        <w:pStyle w:val="a3"/>
        <w:spacing w:before="1" w:line="276" w:lineRule="auto"/>
        <w:ind w:left="706" w:right="1058"/>
        <w:jc w:val="both"/>
      </w:pPr>
      <w:r>
        <w:rPr>
          <w:b/>
        </w:rPr>
        <w:t>Оценка «2»</w:t>
      </w:r>
      <w:r>
        <w:rPr>
          <w:b/>
          <w:spacing w:val="-1"/>
        </w:rPr>
        <w:t xml:space="preserve"> </w:t>
      </w:r>
      <w:r>
        <w:t>ставится, если</w:t>
      </w:r>
      <w:r>
        <w:rPr>
          <w:spacing w:val="-1"/>
        </w:rPr>
        <w:t xml:space="preserve"> </w:t>
      </w:r>
      <w:r>
        <w:t>учащийся не</w:t>
      </w:r>
      <w:r>
        <w:rPr>
          <w:spacing w:val="-8"/>
        </w:rPr>
        <w:t xml:space="preserve"> </w:t>
      </w:r>
      <w:r>
        <w:t>овладел</w:t>
      </w:r>
      <w:r>
        <w:rPr>
          <w:spacing w:val="-2"/>
        </w:rPr>
        <w:t xml:space="preserve"> </w:t>
      </w:r>
      <w:r>
        <w:t>основными</w:t>
      </w:r>
      <w:r>
        <w:rPr>
          <w:spacing w:val="-1"/>
        </w:rPr>
        <w:t xml:space="preserve"> </w:t>
      </w:r>
      <w:r>
        <w:t>знаниями</w:t>
      </w:r>
      <w:r>
        <w:rPr>
          <w:spacing w:val="-1"/>
        </w:rPr>
        <w:t xml:space="preserve"> </w:t>
      </w:r>
      <w:r>
        <w:t>и</w:t>
      </w:r>
      <w:r>
        <w:rPr>
          <w:spacing w:val="-1"/>
        </w:rPr>
        <w:t xml:space="preserve"> </w:t>
      </w:r>
      <w:r>
        <w:t>умениями</w:t>
      </w:r>
      <w:r>
        <w:rPr>
          <w:spacing w:val="-1"/>
        </w:rPr>
        <w:t xml:space="preserve"> </w:t>
      </w:r>
      <w:r>
        <w:t>в соответствии с требованиями программы и допустил больше ошибок и недочетов, чем необходимо для положительной оценки.</w:t>
      </w:r>
    </w:p>
    <w:p w:rsidR="00811A89" w:rsidRDefault="0056063B">
      <w:pPr>
        <w:spacing w:before="3"/>
        <w:ind w:left="706"/>
        <w:jc w:val="both"/>
        <w:rPr>
          <w:i/>
          <w:sz w:val="24"/>
        </w:rPr>
      </w:pPr>
      <w:r>
        <w:rPr>
          <w:i/>
          <w:sz w:val="24"/>
        </w:rPr>
        <w:t>Оценка</w:t>
      </w:r>
      <w:r>
        <w:rPr>
          <w:i/>
          <w:spacing w:val="-14"/>
          <w:sz w:val="24"/>
        </w:rPr>
        <w:t xml:space="preserve"> </w:t>
      </w:r>
      <w:r>
        <w:rPr>
          <w:i/>
          <w:sz w:val="24"/>
        </w:rPr>
        <w:t>письменных</w:t>
      </w:r>
      <w:r>
        <w:rPr>
          <w:i/>
          <w:spacing w:val="-13"/>
          <w:sz w:val="24"/>
        </w:rPr>
        <w:t xml:space="preserve"> </w:t>
      </w:r>
      <w:r>
        <w:rPr>
          <w:i/>
          <w:sz w:val="24"/>
        </w:rPr>
        <w:t>контрольных</w:t>
      </w:r>
      <w:r>
        <w:rPr>
          <w:i/>
          <w:spacing w:val="-12"/>
          <w:sz w:val="24"/>
        </w:rPr>
        <w:t xml:space="preserve"> </w:t>
      </w:r>
      <w:r>
        <w:rPr>
          <w:i/>
          <w:spacing w:val="-2"/>
          <w:sz w:val="24"/>
        </w:rPr>
        <w:t>работ.</w:t>
      </w:r>
    </w:p>
    <w:p w:rsidR="00811A89" w:rsidRDefault="0056063B">
      <w:pPr>
        <w:pStyle w:val="a3"/>
        <w:spacing w:before="41" w:line="276" w:lineRule="auto"/>
        <w:ind w:left="706" w:right="1051"/>
        <w:jc w:val="both"/>
      </w:pPr>
      <w:r>
        <w:rPr>
          <w:b/>
        </w:rPr>
        <w:t xml:space="preserve">Оценка «5» </w:t>
      </w:r>
      <w:r>
        <w:t>ставится за работу, выполненную полностью без ошибок и недочетов. Учащийся систематически</w:t>
      </w:r>
      <w:r>
        <w:rPr>
          <w:spacing w:val="-8"/>
        </w:rPr>
        <w:t xml:space="preserve"> </w:t>
      </w:r>
      <w:r>
        <w:t>демонстрирует</w:t>
      </w:r>
      <w:r>
        <w:rPr>
          <w:spacing w:val="-6"/>
        </w:rPr>
        <w:t xml:space="preserve"> </w:t>
      </w:r>
      <w:r>
        <w:t>правильное</w:t>
      </w:r>
      <w:r>
        <w:rPr>
          <w:spacing w:val="-15"/>
        </w:rPr>
        <w:t xml:space="preserve"> </w:t>
      </w:r>
      <w:r>
        <w:t>выполнение</w:t>
      </w:r>
      <w:r>
        <w:rPr>
          <w:spacing w:val="-12"/>
        </w:rPr>
        <w:t xml:space="preserve"> </w:t>
      </w:r>
      <w:r>
        <w:t>работы,</w:t>
      </w:r>
      <w:r>
        <w:rPr>
          <w:spacing w:val="-14"/>
        </w:rPr>
        <w:t xml:space="preserve"> </w:t>
      </w:r>
      <w:r>
        <w:t>выполненное</w:t>
      </w:r>
      <w:r>
        <w:rPr>
          <w:spacing w:val="-15"/>
        </w:rPr>
        <w:t xml:space="preserve"> </w:t>
      </w:r>
      <w:r>
        <w:t>на</w:t>
      </w:r>
      <w:r>
        <w:rPr>
          <w:spacing w:val="-14"/>
        </w:rPr>
        <w:t xml:space="preserve"> </w:t>
      </w:r>
      <w:r>
        <w:t>высоком</w:t>
      </w:r>
      <w:r>
        <w:rPr>
          <w:spacing w:val="-9"/>
        </w:rPr>
        <w:t xml:space="preserve"> </w:t>
      </w:r>
      <w:r>
        <w:t>уровне</w:t>
      </w:r>
      <w:r>
        <w:rPr>
          <w:spacing w:val="-9"/>
        </w:rPr>
        <w:t xml:space="preserve"> </w:t>
      </w:r>
      <w:r>
        <w:t>с творческим подходом.</w:t>
      </w:r>
    </w:p>
    <w:p w:rsidR="00811A89" w:rsidRDefault="0056063B" w:rsidP="00023692">
      <w:pPr>
        <w:pStyle w:val="a3"/>
        <w:spacing w:line="275" w:lineRule="exact"/>
        <w:ind w:left="706" w:right="1006"/>
        <w:jc w:val="both"/>
      </w:pPr>
      <w:r>
        <w:rPr>
          <w:b/>
        </w:rPr>
        <w:t>Оценка</w:t>
      </w:r>
      <w:r>
        <w:rPr>
          <w:b/>
          <w:spacing w:val="16"/>
        </w:rPr>
        <w:t xml:space="preserve"> </w:t>
      </w:r>
      <w:r>
        <w:rPr>
          <w:b/>
        </w:rPr>
        <w:t>«4»</w:t>
      </w:r>
      <w:r>
        <w:rPr>
          <w:b/>
          <w:spacing w:val="14"/>
        </w:rPr>
        <w:t xml:space="preserve"> </w:t>
      </w:r>
      <w:r>
        <w:t>ставится</w:t>
      </w:r>
      <w:r>
        <w:rPr>
          <w:spacing w:val="14"/>
        </w:rPr>
        <w:t xml:space="preserve"> </w:t>
      </w:r>
      <w:r>
        <w:t>за</w:t>
      </w:r>
      <w:r>
        <w:rPr>
          <w:spacing w:val="12"/>
        </w:rPr>
        <w:t xml:space="preserve"> </w:t>
      </w:r>
      <w:r>
        <w:t>работу,</w:t>
      </w:r>
      <w:r>
        <w:rPr>
          <w:spacing w:val="21"/>
        </w:rPr>
        <w:t xml:space="preserve"> </w:t>
      </w:r>
      <w:r>
        <w:t>выполненную</w:t>
      </w:r>
      <w:r>
        <w:rPr>
          <w:spacing w:val="24"/>
        </w:rPr>
        <w:t xml:space="preserve"> </w:t>
      </w:r>
      <w:r>
        <w:t>полностью,</w:t>
      </w:r>
      <w:r>
        <w:rPr>
          <w:spacing w:val="16"/>
        </w:rPr>
        <w:t xml:space="preserve"> </w:t>
      </w:r>
      <w:r>
        <w:t>но</w:t>
      </w:r>
      <w:r>
        <w:rPr>
          <w:spacing w:val="18"/>
        </w:rPr>
        <w:t xml:space="preserve"> </w:t>
      </w:r>
      <w:r>
        <w:t>при</w:t>
      </w:r>
      <w:r>
        <w:rPr>
          <w:spacing w:val="20"/>
        </w:rPr>
        <w:t xml:space="preserve"> </w:t>
      </w:r>
      <w:r>
        <w:t>наличии</w:t>
      </w:r>
      <w:r>
        <w:rPr>
          <w:spacing w:val="16"/>
        </w:rPr>
        <w:t xml:space="preserve"> </w:t>
      </w:r>
      <w:r>
        <w:t>в</w:t>
      </w:r>
      <w:r>
        <w:rPr>
          <w:spacing w:val="15"/>
        </w:rPr>
        <w:t xml:space="preserve"> </w:t>
      </w:r>
      <w:r>
        <w:t>ней</w:t>
      </w:r>
      <w:r>
        <w:rPr>
          <w:spacing w:val="15"/>
        </w:rPr>
        <w:t xml:space="preserve"> </w:t>
      </w:r>
      <w:r>
        <w:t>не</w:t>
      </w:r>
      <w:r>
        <w:rPr>
          <w:spacing w:val="17"/>
        </w:rPr>
        <w:t xml:space="preserve"> </w:t>
      </w:r>
      <w:r>
        <w:rPr>
          <w:spacing w:val="-2"/>
        </w:rPr>
        <w:t>более</w:t>
      </w:r>
    </w:p>
    <w:p w:rsidR="00811A89" w:rsidRDefault="0056063B">
      <w:pPr>
        <w:pStyle w:val="a3"/>
        <w:spacing w:before="62"/>
        <w:ind w:left="706"/>
        <w:jc w:val="both"/>
      </w:pPr>
      <w:r>
        <w:t>одной</w:t>
      </w:r>
      <w:r>
        <w:rPr>
          <w:spacing w:val="-10"/>
        </w:rPr>
        <w:t xml:space="preserve"> </w:t>
      </w:r>
      <w:r>
        <w:t>негрубой</w:t>
      </w:r>
      <w:r>
        <w:rPr>
          <w:spacing w:val="-3"/>
        </w:rPr>
        <w:t xml:space="preserve"> </w:t>
      </w:r>
      <w:r>
        <w:t>ошибки</w:t>
      </w:r>
      <w:r>
        <w:rPr>
          <w:spacing w:val="2"/>
        </w:rPr>
        <w:t xml:space="preserve"> </w:t>
      </w:r>
      <w:r>
        <w:t>и</w:t>
      </w:r>
      <w:r>
        <w:rPr>
          <w:spacing w:val="-9"/>
        </w:rPr>
        <w:t xml:space="preserve"> </w:t>
      </w:r>
      <w:r>
        <w:t>одного</w:t>
      </w:r>
      <w:r>
        <w:rPr>
          <w:spacing w:val="1"/>
        </w:rPr>
        <w:t xml:space="preserve"> </w:t>
      </w:r>
      <w:r>
        <w:t>недочета,</w:t>
      </w:r>
      <w:r>
        <w:rPr>
          <w:spacing w:val="-7"/>
        </w:rPr>
        <w:t xml:space="preserve"> </w:t>
      </w:r>
      <w:r>
        <w:t>не</w:t>
      </w:r>
      <w:r>
        <w:rPr>
          <w:spacing w:val="-10"/>
        </w:rPr>
        <w:t xml:space="preserve"> </w:t>
      </w:r>
      <w:r>
        <w:t>более</w:t>
      </w:r>
      <w:r>
        <w:rPr>
          <w:spacing w:val="-6"/>
        </w:rPr>
        <w:t xml:space="preserve"> </w:t>
      </w:r>
      <w:r>
        <w:t>трех</w:t>
      </w:r>
      <w:r>
        <w:rPr>
          <w:spacing w:val="-5"/>
        </w:rPr>
        <w:t xml:space="preserve"> </w:t>
      </w:r>
      <w:r>
        <w:rPr>
          <w:spacing w:val="-2"/>
        </w:rPr>
        <w:t>недочетов.</w:t>
      </w:r>
    </w:p>
    <w:p w:rsidR="00811A89" w:rsidRDefault="0056063B">
      <w:pPr>
        <w:pStyle w:val="a3"/>
        <w:spacing w:before="108" w:line="276" w:lineRule="auto"/>
        <w:ind w:left="706" w:right="1056"/>
        <w:jc w:val="both"/>
      </w:pPr>
      <w:r>
        <w:rPr>
          <w:b/>
        </w:rPr>
        <w:t>Оценка</w:t>
      </w:r>
      <w:r>
        <w:rPr>
          <w:b/>
          <w:spacing w:val="-1"/>
        </w:rPr>
        <w:t xml:space="preserve"> </w:t>
      </w:r>
      <w:r>
        <w:rPr>
          <w:b/>
        </w:rPr>
        <w:t xml:space="preserve">«3» </w:t>
      </w:r>
      <w:r>
        <w:t>ставится, если ученик</w:t>
      </w:r>
      <w:r>
        <w:rPr>
          <w:spacing w:val="-3"/>
        </w:rPr>
        <w:t xml:space="preserve"> </w:t>
      </w:r>
      <w:r>
        <w:t>правильно</w:t>
      </w:r>
      <w:r>
        <w:rPr>
          <w:spacing w:val="-1"/>
        </w:rPr>
        <w:t xml:space="preserve"> </w:t>
      </w:r>
      <w:r>
        <w:t>выполнил</w:t>
      </w:r>
      <w:r>
        <w:rPr>
          <w:spacing w:val="-6"/>
        </w:rPr>
        <w:t xml:space="preserve"> </w:t>
      </w:r>
      <w:r>
        <w:t>не</w:t>
      </w:r>
      <w:r>
        <w:rPr>
          <w:spacing w:val="-2"/>
        </w:rPr>
        <w:t xml:space="preserve"> </w:t>
      </w:r>
      <w:r>
        <w:t>менее</w:t>
      </w:r>
      <w:r>
        <w:rPr>
          <w:spacing w:val="-2"/>
        </w:rPr>
        <w:t xml:space="preserve"> </w:t>
      </w:r>
      <w:r>
        <w:t>2/3</w:t>
      </w:r>
      <w:r>
        <w:rPr>
          <w:spacing w:val="-6"/>
        </w:rPr>
        <w:t xml:space="preserve"> </w:t>
      </w:r>
      <w:r>
        <w:t>всей работы</w:t>
      </w:r>
      <w:r>
        <w:rPr>
          <w:spacing w:val="-3"/>
        </w:rPr>
        <w:t xml:space="preserve"> </w:t>
      </w:r>
      <w:r>
        <w:t>или допустил</w:t>
      </w:r>
      <w:r>
        <w:rPr>
          <w:spacing w:val="-1"/>
        </w:rPr>
        <w:t xml:space="preserve"> </w:t>
      </w:r>
      <w:r>
        <w:t>не более</w:t>
      </w:r>
      <w:r>
        <w:rPr>
          <w:spacing w:val="-10"/>
        </w:rPr>
        <w:t xml:space="preserve"> </w:t>
      </w:r>
      <w:r>
        <w:t>одной</w:t>
      </w:r>
      <w:r>
        <w:rPr>
          <w:spacing w:val="-8"/>
        </w:rPr>
        <w:t xml:space="preserve"> </w:t>
      </w:r>
      <w:r>
        <w:t>грубой</w:t>
      </w:r>
      <w:r>
        <w:rPr>
          <w:spacing w:val="-8"/>
        </w:rPr>
        <w:t xml:space="preserve"> </w:t>
      </w:r>
      <w:r>
        <w:t>ошибки</w:t>
      </w:r>
      <w:r>
        <w:rPr>
          <w:spacing w:val="-8"/>
        </w:rPr>
        <w:t xml:space="preserve"> </w:t>
      </w:r>
      <w:r>
        <w:t>и</w:t>
      </w:r>
      <w:r>
        <w:rPr>
          <w:spacing w:val="-3"/>
        </w:rPr>
        <w:t xml:space="preserve"> </w:t>
      </w:r>
      <w:r>
        <w:t>двух</w:t>
      </w:r>
      <w:r>
        <w:rPr>
          <w:spacing w:val="-9"/>
        </w:rPr>
        <w:t xml:space="preserve"> </w:t>
      </w:r>
      <w:r>
        <w:t>недочетов,</w:t>
      </w:r>
      <w:r>
        <w:rPr>
          <w:spacing w:val="-11"/>
        </w:rPr>
        <w:t xml:space="preserve"> </w:t>
      </w:r>
      <w:r>
        <w:t>не</w:t>
      </w:r>
      <w:r>
        <w:rPr>
          <w:spacing w:val="-5"/>
        </w:rPr>
        <w:t xml:space="preserve"> </w:t>
      </w:r>
      <w:r>
        <w:t>более</w:t>
      </w:r>
      <w:r>
        <w:rPr>
          <w:spacing w:val="-14"/>
        </w:rPr>
        <w:t xml:space="preserve"> </w:t>
      </w:r>
      <w:r>
        <w:t>одной</w:t>
      </w:r>
      <w:r>
        <w:rPr>
          <w:spacing w:val="-8"/>
        </w:rPr>
        <w:t xml:space="preserve"> </w:t>
      </w:r>
      <w:r>
        <w:t>грубой</w:t>
      </w:r>
      <w:r>
        <w:rPr>
          <w:spacing w:val="-3"/>
        </w:rPr>
        <w:t xml:space="preserve"> </w:t>
      </w:r>
      <w:r>
        <w:t>и</w:t>
      </w:r>
      <w:r>
        <w:rPr>
          <w:spacing w:val="-12"/>
        </w:rPr>
        <w:t xml:space="preserve"> </w:t>
      </w:r>
      <w:r>
        <w:t>одной</w:t>
      </w:r>
      <w:r>
        <w:rPr>
          <w:spacing w:val="-8"/>
        </w:rPr>
        <w:t xml:space="preserve"> </w:t>
      </w:r>
      <w:r>
        <w:t>негрубой</w:t>
      </w:r>
      <w:r>
        <w:rPr>
          <w:spacing w:val="-8"/>
        </w:rPr>
        <w:t xml:space="preserve"> </w:t>
      </w:r>
      <w:r>
        <w:t>ошибки,</w:t>
      </w:r>
      <w:r>
        <w:rPr>
          <w:spacing w:val="-7"/>
        </w:rPr>
        <w:t xml:space="preserve"> </w:t>
      </w:r>
      <w:r>
        <w:t>не более</w:t>
      </w:r>
      <w:r>
        <w:rPr>
          <w:spacing w:val="-10"/>
        </w:rPr>
        <w:t xml:space="preserve"> </w:t>
      </w:r>
      <w:r>
        <w:t>трех</w:t>
      </w:r>
      <w:r>
        <w:rPr>
          <w:spacing w:val="-14"/>
        </w:rPr>
        <w:t xml:space="preserve"> </w:t>
      </w:r>
      <w:r>
        <w:t>негрубых</w:t>
      </w:r>
      <w:r>
        <w:rPr>
          <w:spacing w:val="-13"/>
        </w:rPr>
        <w:t xml:space="preserve"> </w:t>
      </w:r>
      <w:r>
        <w:t>ошибок,</w:t>
      </w:r>
      <w:r>
        <w:rPr>
          <w:spacing w:val="-11"/>
        </w:rPr>
        <w:t xml:space="preserve"> </w:t>
      </w:r>
      <w:r>
        <w:t>одной</w:t>
      </w:r>
      <w:r>
        <w:rPr>
          <w:spacing w:val="-13"/>
        </w:rPr>
        <w:t xml:space="preserve"> </w:t>
      </w:r>
      <w:r>
        <w:t>негрубой</w:t>
      </w:r>
      <w:r>
        <w:rPr>
          <w:spacing w:val="-13"/>
        </w:rPr>
        <w:t xml:space="preserve"> </w:t>
      </w:r>
      <w:r>
        <w:t>ошибки</w:t>
      </w:r>
      <w:r>
        <w:rPr>
          <w:spacing w:val="-8"/>
        </w:rPr>
        <w:t xml:space="preserve"> </w:t>
      </w:r>
      <w:r>
        <w:t>и</w:t>
      </w:r>
      <w:r>
        <w:rPr>
          <w:spacing w:val="-8"/>
        </w:rPr>
        <w:t xml:space="preserve"> </w:t>
      </w:r>
      <w:r>
        <w:t>трех</w:t>
      </w:r>
      <w:r>
        <w:rPr>
          <w:spacing w:val="-14"/>
        </w:rPr>
        <w:t xml:space="preserve"> </w:t>
      </w:r>
      <w:r>
        <w:t>недочетов,</w:t>
      </w:r>
      <w:r>
        <w:rPr>
          <w:spacing w:val="-11"/>
        </w:rPr>
        <w:t xml:space="preserve"> </w:t>
      </w:r>
      <w:r>
        <w:t>при</w:t>
      </w:r>
      <w:r>
        <w:rPr>
          <w:spacing w:val="-13"/>
        </w:rPr>
        <w:t xml:space="preserve"> </w:t>
      </w:r>
      <w:r>
        <w:t>наличии</w:t>
      </w:r>
      <w:r>
        <w:rPr>
          <w:spacing w:val="-8"/>
        </w:rPr>
        <w:t xml:space="preserve"> </w:t>
      </w:r>
      <w:r>
        <w:t xml:space="preserve">четырех-пяти </w:t>
      </w:r>
      <w:r>
        <w:rPr>
          <w:spacing w:val="-2"/>
        </w:rPr>
        <w:t>недочетов.</w:t>
      </w:r>
    </w:p>
    <w:p w:rsidR="00811A89" w:rsidRDefault="0056063B">
      <w:pPr>
        <w:pStyle w:val="a3"/>
        <w:spacing w:before="4" w:line="280" w:lineRule="auto"/>
        <w:ind w:left="706" w:right="1066"/>
        <w:jc w:val="both"/>
      </w:pPr>
      <w:r>
        <w:rPr>
          <w:b/>
        </w:rPr>
        <w:t xml:space="preserve">Оценка «2» </w:t>
      </w:r>
      <w:r>
        <w:t>ставится, если число ошибок и недочетов превысило норму для оценки 3 или правильно выполнено менее 2/3 всей работы.</w:t>
      </w:r>
    </w:p>
    <w:p w:rsidR="00811A89" w:rsidRDefault="0056063B">
      <w:pPr>
        <w:spacing w:line="269" w:lineRule="exact"/>
        <w:ind w:left="706"/>
        <w:jc w:val="both"/>
        <w:rPr>
          <w:i/>
          <w:sz w:val="24"/>
        </w:rPr>
      </w:pPr>
      <w:r>
        <w:rPr>
          <w:i/>
          <w:sz w:val="24"/>
        </w:rPr>
        <w:t>Оценка</w:t>
      </w:r>
      <w:r>
        <w:rPr>
          <w:i/>
          <w:spacing w:val="-13"/>
          <w:sz w:val="24"/>
        </w:rPr>
        <w:t xml:space="preserve"> </w:t>
      </w:r>
      <w:r>
        <w:rPr>
          <w:i/>
          <w:sz w:val="24"/>
        </w:rPr>
        <w:t>практических</w:t>
      </w:r>
      <w:r>
        <w:rPr>
          <w:i/>
          <w:spacing w:val="-13"/>
          <w:sz w:val="24"/>
        </w:rPr>
        <w:t xml:space="preserve"> </w:t>
      </w:r>
      <w:r>
        <w:rPr>
          <w:i/>
          <w:spacing w:val="-2"/>
          <w:sz w:val="24"/>
        </w:rPr>
        <w:t>работ.</w:t>
      </w:r>
    </w:p>
    <w:p w:rsidR="00811A89" w:rsidRDefault="0056063B" w:rsidP="00023692">
      <w:pPr>
        <w:pStyle w:val="a3"/>
        <w:spacing w:before="36" w:line="276" w:lineRule="auto"/>
        <w:ind w:left="706" w:right="581"/>
        <w:jc w:val="both"/>
      </w:pPr>
      <w:r>
        <w:rPr>
          <w:b/>
        </w:rPr>
        <w:t xml:space="preserve">Оценка «5» </w:t>
      </w:r>
      <w:r>
        <w:t>ставится, если учащийся выполняет практическую работу в полном объеме с соблюдением необходимой последовательности действий, самостоятельно и правильно выбирает необходимое оборудование; все приемы проводит в условиях и режимах, обеспечивающих получение правильных результатов и выводов; соблюдает требования правил техники безопасности. Систематически демонстрирует правильное выполнение работы, выполненное на высоком уровне с творческим подходом.</w:t>
      </w:r>
    </w:p>
    <w:p w:rsidR="00811A89" w:rsidRDefault="0056063B" w:rsidP="00023692">
      <w:pPr>
        <w:pStyle w:val="a3"/>
        <w:spacing w:before="6" w:line="271" w:lineRule="auto"/>
        <w:ind w:left="706" w:right="581"/>
        <w:jc w:val="both"/>
      </w:pPr>
      <w:r>
        <w:rPr>
          <w:b/>
        </w:rPr>
        <w:t>Оценка</w:t>
      </w:r>
      <w:r>
        <w:rPr>
          <w:b/>
          <w:spacing w:val="-15"/>
        </w:rPr>
        <w:t xml:space="preserve"> </w:t>
      </w:r>
      <w:r>
        <w:rPr>
          <w:b/>
        </w:rPr>
        <w:t>«4»</w:t>
      </w:r>
      <w:r>
        <w:rPr>
          <w:b/>
          <w:spacing w:val="-15"/>
        </w:rPr>
        <w:t xml:space="preserve"> </w:t>
      </w:r>
      <w:r>
        <w:t>ставится,</w:t>
      </w:r>
      <w:r>
        <w:rPr>
          <w:spacing w:val="-15"/>
        </w:rPr>
        <w:t xml:space="preserve"> </w:t>
      </w:r>
      <w:r>
        <w:t>если</w:t>
      </w:r>
      <w:r>
        <w:rPr>
          <w:spacing w:val="-15"/>
        </w:rPr>
        <w:t xml:space="preserve"> </w:t>
      </w:r>
      <w:r>
        <w:t>выполнены</w:t>
      </w:r>
      <w:r>
        <w:rPr>
          <w:spacing w:val="-15"/>
        </w:rPr>
        <w:t xml:space="preserve"> </w:t>
      </w:r>
      <w:r>
        <w:t>требования</w:t>
      </w:r>
      <w:r>
        <w:rPr>
          <w:spacing w:val="-15"/>
        </w:rPr>
        <w:t xml:space="preserve"> </w:t>
      </w:r>
      <w:r>
        <w:t>к</w:t>
      </w:r>
      <w:r>
        <w:rPr>
          <w:spacing w:val="-15"/>
        </w:rPr>
        <w:t xml:space="preserve"> </w:t>
      </w:r>
      <w:r>
        <w:t>оценке</w:t>
      </w:r>
      <w:r>
        <w:rPr>
          <w:spacing w:val="-15"/>
        </w:rPr>
        <w:t xml:space="preserve"> </w:t>
      </w:r>
      <w:r>
        <w:t>5,</w:t>
      </w:r>
      <w:r>
        <w:rPr>
          <w:spacing w:val="-14"/>
        </w:rPr>
        <w:t xml:space="preserve"> </w:t>
      </w:r>
      <w:r>
        <w:t>но</w:t>
      </w:r>
      <w:r>
        <w:rPr>
          <w:spacing w:val="-12"/>
        </w:rPr>
        <w:t xml:space="preserve"> </w:t>
      </w:r>
      <w:r>
        <w:t>было</w:t>
      </w:r>
      <w:r>
        <w:rPr>
          <w:spacing w:val="-12"/>
        </w:rPr>
        <w:t xml:space="preserve"> </w:t>
      </w:r>
      <w:r>
        <w:t>допущено</w:t>
      </w:r>
      <w:r>
        <w:rPr>
          <w:spacing w:val="-12"/>
        </w:rPr>
        <w:t xml:space="preserve"> </w:t>
      </w:r>
      <w:r>
        <w:t>два-</w:t>
      </w:r>
      <w:r>
        <w:rPr>
          <w:spacing w:val="-15"/>
        </w:rPr>
        <w:t xml:space="preserve"> </w:t>
      </w:r>
      <w:r>
        <w:t>три</w:t>
      </w:r>
      <w:r>
        <w:rPr>
          <w:spacing w:val="-15"/>
        </w:rPr>
        <w:t xml:space="preserve"> </w:t>
      </w:r>
      <w:r>
        <w:t>недочета, не более одной негрубой ошибки и одного недочета.</w:t>
      </w:r>
    </w:p>
    <w:p w:rsidR="00811A89" w:rsidRDefault="0056063B" w:rsidP="00023692">
      <w:pPr>
        <w:pStyle w:val="a3"/>
        <w:spacing w:before="6" w:line="278" w:lineRule="auto"/>
        <w:ind w:left="706" w:right="581"/>
        <w:jc w:val="both"/>
      </w:pPr>
      <w:r>
        <w:rPr>
          <w:b/>
        </w:rPr>
        <w:t xml:space="preserve">Оценка «3» </w:t>
      </w:r>
      <w:r>
        <w:t>ставится, если работа выполнена не полностью, но объем выполненной части таков, что позволяет получить правильный результат и вывод; если в ходе выполнения приема были допущены ошибки.</w:t>
      </w:r>
    </w:p>
    <w:p w:rsidR="00023692" w:rsidRDefault="0056063B" w:rsidP="00023692">
      <w:pPr>
        <w:spacing w:line="276" w:lineRule="auto"/>
        <w:ind w:left="706" w:right="581"/>
        <w:rPr>
          <w:sz w:val="24"/>
        </w:rPr>
      </w:pPr>
      <w:r>
        <w:rPr>
          <w:b/>
          <w:sz w:val="24"/>
        </w:rPr>
        <w:t>Оценка</w:t>
      </w:r>
      <w:r>
        <w:rPr>
          <w:b/>
          <w:spacing w:val="29"/>
          <w:sz w:val="24"/>
        </w:rPr>
        <w:t xml:space="preserve"> </w:t>
      </w:r>
      <w:r>
        <w:rPr>
          <w:b/>
          <w:sz w:val="24"/>
        </w:rPr>
        <w:t xml:space="preserve">«2» </w:t>
      </w:r>
      <w:r>
        <w:rPr>
          <w:sz w:val="24"/>
        </w:rPr>
        <w:t>ставится, если</w:t>
      </w:r>
      <w:r>
        <w:rPr>
          <w:spacing w:val="30"/>
          <w:sz w:val="24"/>
        </w:rPr>
        <w:t xml:space="preserve"> </w:t>
      </w:r>
      <w:r>
        <w:rPr>
          <w:sz w:val="24"/>
        </w:rPr>
        <w:t>работа</w:t>
      </w:r>
      <w:r>
        <w:rPr>
          <w:spacing w:val="-1"/>
          <w:sz w:val="24"/>
        </w:rPr>
        <w:t xml:space="preserve"> </w:t>
      </w:r>
      <w:r>
        <w:rPr>
          <w:sz w:val="24"/>
        </w:rPr>
        <w:t>выполнена</w:t>
      </w:r>
      <w:r>
        <w:rPr>
          <w:spacing w:val="-11"/>
          <w:sz w:val="24"/>
        </w:rPr>
        <w:t xml:space="preserve"> </w:t>
      </w:r>
      <w:r>
        <w:rPr>
          <w:sz w:val="24"/>
        </w:rPr>
        <w:t>не</w:t>
      </w:r>
      <w:r>
        <w:rPr>
          <w:spacing w:val="-1"/>
          <w:sz w:val="24"/>
        </w:rPr>
        <w:t xml:space="preserve"> </w:t>
      </w:r>
      <w:r>
        <w:rPr>
          <w:sz w:val="24"/>
        </w:rPr>
        <w:t>полностью</w:t>
      </w:r>
      <w:r>
        <w:rPr>
          <w:spacing w:val="-7"/>
          <w:sz w:val="24"/>
        </w:rPr>
        <w:t xml:space="preserve"> </w:t>
      </w:r>
      <w:r>
        <w:rPr>
          <w:sz w:val="24"/>
        </w:rPr>
        <w:t>и</w:t>
      </w:r>
      <w:r>
        <w:rPr>
          <w:spacing w:val="-4"/>
          <w:sz w:val="24"/>
        </w:rPr>
        <w:t xml:space="preserve"> </w:t>
      </w:r>
      <w:r>
        <w:rPr>
          <w:sz w:val="24"/>
        </w:rPr>
        <w:t>объем</w:t>
      </w:r>
      <w:r>
        <w:rPr>
          <w:spacing w:val="-4"/>
          <w:sz w:val="24"/>
        </w:rPr>
        <w:t xml:space="preserve"> </w:t>
      </w:r>
      <w:r>
        <w:rPr>
          <w:sz w:val="24"/>
        </w:rPr>
        <w:t>выполненной</w:t>
      </w:r>
      <w:r>
        <w:rPr>
          <w:spacing w:val="30"/>
          <w:sz w:val="24"/>
        </w:rPr>
        <w:t xml:space="preserve"> </w:t>
      </w:r>
      <w:r>
        <w:rPr>
          <w:sz w:val="24"/>
        </w:rPr>
        <w:t>части</w:t>
      </w:r>
      <w:r>
        <w:rPr>
          <w:spacing w:val="38"/>
          <w:sz w:val="24"/>
        </w:rPr>
        <w:t xml:space="preserve"> </w:t>
      </w:r>
      <w:r>
        <w:rPr>
          <w:sz w:val="24"/>
        </w:rPr>
        <w:t>работ не позволяет сделать правильных выводов; если приемы выполнялись неправильно. Во всех случаях оценка</w:t>
      </w:r>
      <w:r>
        <w:rPr>
          <w:spacing w:val="-4"/>
          <w:sz w:val="24"/>
        </w:rPr>
        <w:t xml:space="preserve"> </w:t>
      </w:r>
      <w:r>
        <w:rPr>
          <w:sz w:val="24"/>
        </w:rPr>
        <w:t>снижается,</w:t>
      </w:r>
      <w:r>
        <w:rPr>
          <w:spacing w:val="-1"/>
          <w:sz w:val="24"/>
        </w:rPr>
        <w:t xml:space="preserve"> </w:t>
      </w:r>
      <w:r>
        <w:rPr>
          <w:sz w:val="24"/>
        </w:rPr>
        <w:t>если ученик не</w:t>
      </w:r>
      <w:r>
        <w:rPr>
          <w:spacing w:val="-1"/>
          <w:sz w:val="24"/>
        </w:rPr>
        <w:t xml:space="preserve"> </w:t>
      </w:r>
      <w:r>
        <w:rPr>
          <w:sz w:val="24"/>
        </w:rPr>
        <w:t>соблюдал правила</w:t>
      </w:r>
      <w:r>
        <w:rPr>
          <w:spacing w:val="-4"/>
          <w:sz w:val="24"/>
        </w:rPr>
        <w:t xml:space="preserve"> </w:t>
      </w:r>
      <w:r>
        <w:rPr>
          <w:sz w:val="24"/>
        </w:rPr>
        <w:t xml:space="preserve">техники безопасности. </w:t>
      </w:r>
    </w:p>
    <w:p w:rsidR="00023692" w:rsidRDefault="00023692" w:rsidP="00023692">
      <w:pPr>
        <w:spacing w:line="276" w:lineRule="auto"/>
        <w:ind w:left="706" w:right="581"/>
        <w:rPr>
          <w:i/>
          <w:sz w:val="24"/>
        </w:rPr>
      </w:pPr>
    </w:p>
    <w:p w:rsidR="00023692" w:rsidRDefault="00023692" w:rsidP="00023692">
      <w:pPr>
        <w:spacing w:line="276" w:lineRule="auto"/>
        <w:ind w:left="706" w:right="581"/>
        <w:rPr>
          <w:i/>
          <w:sz w:val="24"/>
        </w:rPr>
      </w:pPr>
    </w:p>
    <w:p w:rsidR="00023692" w:rsidRDefault="00023692" w:rsidP="00023692">
      <w:pPr>
        <w:spacing w:line="276" w:lineRule="auto"/>
        <w:ind w:left="706" w:right="581"/>
        <w:rPr>
          <w:i/>
          <w:sz w:val="24"/>
        </w:rPr>
      </w:pPr>
    </w:p>
    <w:p w:rsidR="00811A89" w:rsidRDefault="0056063B" w:rsidP="00023692">
      <w:pPr>
        <w:spacing w:line="276" w:lineRule="auto"/>
        <w:ind w:left="706" w:right="581"/>
        <w:rPr>
          <w:i/>
          <w:sz w:val="24"/>
        </w:rPr>
      </w:pPr>
      <w:r>
        <w:rPr>
          <w:i/>
          <w:sz w:val="24"/>
        </w:rPr>
        <w:t>Методика выставления оценок по результатам тестирования:</w:t>
      </w:r>
    </w:p>
    <w:p w:rsidR="00811A89" w:rsidRDefault="0056063B">
      <w:pPr>
        <w:pStyle w:val="a3"/>
        <w:spacing w:line="274" w:lineRule="exact"/>
        <w:ind w:left="706"/>
      </w:pPr>
      <w:r>
        <w:t>«5»</w:t>
      </w:r>
      <w:r>
        <w:rPr>
          <w:spacing w:val="-17"/>
        </w:rPr>
        <w:t xml:space="preserve"> </w:t>
      </w:r>
      <w:r>
        <w:t>-</w:t>
      </w:r>
      <w:r>
        <w:rPr>
          <w:spacing w:val="3"/>
        </w:rPr>
        <w:t xml:space="preserve"> </w:t>
      </w:r>
      <w:r>
        <w:t>90</w:t>
      </w:r>
      <w:r>
        <w:rPr>
          <w:spacing w:val="2"/>
        </w:rPr>
        <w:t xml:space="preserve"> </w:t>
      </w:r>
      <w:r>
        <w:t>–</w:t>
      </w:r>
      <w:r>
        <w:rPr>
          <w:spacing w:val="2"/>
        </w:rPr>
        <w:t xml:space="preserve"> </w:t>
      </w:r>
      <w:r>
        <w:t>100</w:t>
      </w:r>
      <w:r>
        <w:rPr>
          <w:spacing w:val="2"/>
        </w:rPr>
        <w:t xml:space="preserve"> </w:t>
      </w:r>
      <w:r>
        <w:rPr>
          <w:spacing w:val="-5"/>
        </w:rPr>
        <w:t>%;</w:t>
      </w:r>
    </w:p>
    <w:p w:rsidR="00811A89" w:rsidRDefault="0056063B">
      <w:pPr>
        <w:pStyle w:val="a3"/>
        <w:spacing w:before="40"/>
        <w:ind w:left="706"/>
      </w:pPr>
      <w:r>
        <w:lastRenderedPageBreak/>
        <w:t>«4»</w:t>
      </w:r>
      <w:r>
        <w:rPr>
          <w:spacing w:val="-17"/>
        </w:rPr>
        <w:t xml:space="preserve"> </w:t>
      </w:r>
      <w:r>
        <w:t>-</w:t>
      </w:r>
      <w:r>
        <w:rPr>
          <w:spacing w:val="3"/>
        </w:rPr>
        <w:t xml:space="preserve"> </w:t>
      </w:r>
      <w:r>
        <w:t>70</w:t>
      </w:r>
      <w:r>
        <w:rPr>
          <w:spacing w:val="2"/>
        </w:rPr>
        <w:t xml:space="preserve"> </w:t>
      </w:r>
      <w:r>
        <w:t>–</w:t>
      </w:r>
      <w:r>
        <w:rPr>
          <w:spacing w:val="2"/>
        </w:rPr>
        <w:t xml:space="preserve"> </w:t>
      </w:r>
      <w:r>
        <w:t>89</w:t>
      </w:r>
      <w:r>
        <w:rPr>
          <w:spacing w:val="2"/>
        </w:rPr>
        <w:t xml:space="preserve"> </w:t>
      </w:r>
      <w:r>
        <w:rPr>
          <w:spacing w:val="-5"/>
        </w:rPr>
        <w:t>%;</w:t>
      </w:r>
    </w:p>
    <w:p w:rsidR="00811A89" w:rsidRDefault="0056063B">
      <w:pPr>
        <w:pStyle w:val="a3"/>
        <w:spacing w:before="41"/>
        <w:ind w:left="706"/>
      </w:pPr>
      <w:r>
        <w:t>«3»</w:t>
      </w:r>
      <w:r>
        <w:rPr>
          <w:spacing w:val="-17"/>
        </w:rPr>
        <w:t xml:space="preserve"> </w:t>
      </w:r>
      <w:r>
        <w:t>-</w:t>
      </w:r>
      <w:r>
        <w:rPr>
          <w:spacing w:val="3"/>
        </w:rPr>
        <w:t xml:space="preserve"> </w:t>
      </w:r>
      <w:r>
        <w:t>50</w:t>
      </w:r>
      <w:r>
        <w:rPr>
          <w:spacing w:val="2"/>
        </w:rPr>
        <w:t xml:space="preserve"> </w:t>
      </w:r>
      <w:r>
        <w:t>–</w:t>
      </w:r>
      <w:r>
        <w:rPr>
          <w:spacing w:val="2"/>
        </w:rPr>
        <w:t xml:space="preserve"> </w:t>
      </w:r>
      <w:r>
        <w:t>69</w:t>
      </w:r>
      <w:r>
        <w:rPr>
          <w:spacing w:val="2"/>
        </w:rPr>
        <w:t xml:space="preserve"> </w:t>
      </w:r>
      <w:r>
        <w:rPr>
          <w:spacing w:val="-5"/>
        </w:rPr>
        <w:t>%;</w:t>
      </w:r>
    </w:p>
    <w:p w:rsidR="00811A89" w:rsidRDefault="0056063B">
      <w:pPr>
        <w:pStyle w:val="a3"/>
        <w:spacing w:before="41"/>
        <w:ind w:left="706"/>
      </w:pPr>
      <w:r>
        <w:t>«2»</w:t>
      </w:r>
      <w:r>
        <w:rPr>
          <w:spacing w:val="-13"/>
        </w:rPr>
        <w:t xml:space="preserve"> </w:t>
      </w:r>
      <w:r>
        <w:t>-</w:t>
      </w:r>
      <w:r>
        <w:rPr>
          <w:spacing w:val="4"/>
        </w:rPr>
        <w:t xml:space="preserve"> </w:t>
      </w:r>
      <w:r>
        <w:t>0</w:t>
      </w:r>
      <w:r>
        <w:rPr>
          <w:spacing w:val="2"/>
        </w:rPr>
        <w:t xml:space="preserve"> </w:t>
      </w:r>
      <w:r>
        <w:t>–</w:t>
      </w:r>
      <w:r>
        <w:rPr>
          <w:spacing w:val="-3"/>
        </w:rPr>
        <w:t xml:space="preserve"> </w:t>
      </w:r>
      <w:r>
        <w:t>49</w:t>
      </w:r>
      <w:r>
        <w:rPr>
          <w:spacing w:val="2"/>
        </w:rPr>
        <w:t xml:space="preserve"> </w:t>
      </w:r>
      <w:r>
        <w:rPr>
          <w:spacing w:val="-5"/>
        </w:rPr>
        <w:t>%;</w:t>
      </w:r>
    </w:p>
    <w:p w:rsidR="00811A89" w:rsidRDefault="0056063B">
      <w:pPr>
        <w:pStyle w:val="1"/>
        <w:spacing w:before="8"/>
        <w:ind w:left="706"/>
      </w:pPr>
      <w:bookmarkStart w:id="266" w:name="Физическая_культура"/>
      <w:bookmarkEnd w:id="266"/>
      <w:r>
        <w:t>Физическая</w:t>
      </w:r>
      <w:r>
        <w:rPr>
          <w:spacing w:val="-11"/>
        </w:rPr>
        <w:t xml:space="preserve"> </w:t>
      </w:r>
      <w:r>
        <w:rPr>
          <w:spacing w:val="-2"/>
        </w:rPr>
        <w:t>культура</w:t>
      </w:r>
    </w:p>
    <w:p w:rsidR="00811A89" w:rsidRDefault="0056063B">
      <w:pPr>
        <w:pStyle w:val="a3"/>
        <w:spacing w:before="31" w:line="280" w:lineRule="auto"/>
        <w:ind w:left="706" w:right="1469"/>
      </w:pPr>
      <w:r>
        <w:t>С</w:t>
      </w:r>
      <w:r>
        <w:rPr>
          <w:spacing w:val="-4"/>
        </w:rPr>
        <w:t xml:space="preserve"> </w:t>
      </w:r>
      <w:r>
        <w:t>целью</w:t>
      </w:r>
      <w:r>
        <w:rPr>
          <w:spacing w:val="-4"/>
        </w:rPr>
        <w:t xml:space="preserve"> </w:t>
      </w:r>
      <w:r>
        <w:t>проверки</w:t>
      </w:r>
      <w:r>
        <w:rPr>
          <w:spacing w:val="-6"/>
        </w:rPr>
        <w:t xml:space="preserve"> </w:t>
      </w:r>
      <w:r>
        <w:t>знаний</w:t>
      </w:r>
      <w:r>
        <w:rPr>
          <w:spacing w:val="-1"/>
        </w:rPr>
        <w:t xml:space="preserve"> </w:t>
      </w:r>
      <w:r>
        <w:t>используются</w:t>
      </w:r>
      <w:r>
        <w:rPr>
          <w:spacing w:val="-3"/>
        </w:rPr>
        <w:t xml:space="preserve"> </w:t>
      </w:r>
      <w:r>
        <w:t>следующие</w:t>
      </w:r>
      <w:r>
        <w:rPr>
          <w:spacing w:val="-3"/>
        </w:rPr>
        <w:t xml:space="preserve"> </w:t>
      </w:r>
      <w:r>
        <w:t>методы:</w:t>
      </w:r>
      <w:r>
        <w:rPr>
          <w:spacing w:val="-11"/>
        </w:rPr>
        <w:t xml:space="preserve"> </w:t>
      </w:r>
      <w:r>
        <w:t>опрос,</w:t>
      </w:r>
      <w:r>
        <w:rPr>
          <w:spacing w:val="32"/>
        </w:rPr>
        <w:t xml:space="preserve"> </w:t>
      </w:r>
      <w:r>
        <w:t>проверочные</w:t>
      </w:r>
      <w:r>
        <w:rPr>
          <w:spacing w:val="-8"/>
        </w:rPr>
        <w:t xml:space="preserve"> </w:t>
      </w:r>
      <w:r>
        <w:t>беседы</w:t>
      </w:r>
      <w:r>
        <w:rPr>
          <w:spacing w:val="38"/>
        </w:rPr>
        <w:t xml:space="preserve"> </w:t>
      </w:r>
      <w:r>
        <w:t>(без вызова из строя), тестирование.</w:t>
      </w:r>
    </w:p>
    <w:tbl>
      <w:tblPr>
        <w:tblStyle w:val="TableNormal"/>
        <w:tblW w:w="8752" w:type="dxa"/>
        <w:tblInd w:w="17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4"/>
        <w:gridCol w:w="2084"/>
        <w:gridCol w:w="2593"/>
        <w:gridCol w:w="1991"/>
      </w:tblGrid>
      <w:tr w:rsidR="00811A89" w:rsidTr="00023692">
        <w:trPr>
          <w:trHeight w:val="369"/>
        </w:trPr>
        <w:tc>
          <w:tcPr>
            <w:tcW w:w="2084" w:type="dxa"/>
          </w:tcPr>
          <w:p w:rsidR="00811A89" w:rsidRDefault="0056063B" w:rsidP="00023692">
            <w:pPr>
              <w:pStyle w:val="TableParagraph"/>
              <w:spacing w:before="49"/>
              <w:ind w:left="-1029"/>
              <w:jc w:val="center"/>
              <w:rPr>
                <w:b/>
                <w:sz w:val="24"/>
              </w:rPr>
            </w:pPr>
            <w:r>
              <w:rPr>
                <w:b/>
                <w:sz w:val="24"/>
              </w:rPr>
              <w:t>Оценка</w:t>
            </w:r>
            <w:r>
              <w:rPr>
                <w:b/>
                <w:spacing w:val="-3"/>
                <w:sz w:val="24"/>
              </w:rPr>
              <w:t xml:space="preserve"> </w:t>
            </w:r>
            <w:r>
              <w:rPr>
                <w:b/>
                <w:spacing w:val="-10"/>
                <w:sz w:val="24"/>
              </w:rPr>
              <w:t>5</w:t>
            </w:r>
          </w:p>
        </w:tc>
        <w:tc>
          <w:tcPr>
            <w:tcW w:w="2084" w:type="dxa"/>
          </w:tcPr>
          <w:p w:rsidR="00811A89" w:rsidRDefault="0056063B" w:rsidP="00023692">
            <w:pPr>
              <w:pStyle w:val="TableParagraph"/>
              <w:spacing w:before="49"/>
              <w:ind w:left="-1029"/>
              <w:jc w:val="center"/>
              <w:rPr>
                <w:b/>
                <w:sz w:val="24"/>
              </w:rPr>
            </w:pPr>
            <w:r>
              <w:rPr>
                <w:b/>
                <w:sz w:val="24"/>
              </w:rPr>
              <w:t>Оценка</w:t>
            </w:r>
            <w:r>
              <w:rPr>
                <w:b/>
                <w:spacing w:val="-3"/>
                <w:sz w:val="24"/>
              </w:rPr>
              <w:t xml:space="preserve"> </w:t>
            </w:r>
            <w:r>
              <w:rPr>
                <w:b/>
                <w:spacing w:val="-10"/>
                <w:sz w:val="24"/>
              </w:rPr>
              <w:t>4</w:t>
            </w:r>
          </w:p>
        </w:tc>
        <w:tc>
          <w:tcPr>
            <w:tcW w:w="2593" w:type="dxa"/>
          </w:tcPr>
          <w:p w:rsidR="00811A89" w:rsidRDefault="0056063B" w:rsidP="00023692">
            <w:pPr>
              <w:pStyle w:val="TableParagraph"/>
              <w:spacing w:before="49"/>
              <w:ind w:left="-1029"/>
              <w:jc w:val="center"/>
              <w:rPr>
                <w:b/>
                <w:sz w:val="24"/>
              </w:rPr>
            </w:pPr>
            <w:r>
              <w:rPr>
                <w:b/>
                <w:sz w:val="24"/>
              </w:rPr>
              <w:t>Оценка</w:t>
            </w:r>
            <w:r>
              <w:rPr>
                <w:b/>
                <w:spacing w:val="-3"/>
                <w:sz w:val="24"/>
              </w:rPr>
              <w:t xml:space="preserve"> </w:t>
            </w:r>
            <w:r>
              <w:rPr>
                <w:b/>
                <w:spacing w:val="-10"/>
                <w:sz w:val="24"/>
              </w:rPr>
              <w:t>3</w:t>
            </w:r>
          </w:p>
        </w:tc>
        <w:tc>
          <w:tcPr>
            <w:tcW w:w="1991" w:type="dxa"/>
          </w:tcPr>
          <w:p w:rsidR="00811A89" w:rsidRDefault="0056063B" w:rsidP="00023692">
            <w:pPr>
              <w:pStyle w:val="TableParagraph"/>
              <w:spacing w:before="49"/>
              <w:ind w:left="-1029"/>
              <w:jc w:val="center"/>
              <w:rPr>
                <w:b/>
                <w:sz w:val="24"/>
              </w:rPr>
            </w:pPr>
            <w:r>
              <w:rPr>
                <w:b/>
                <w:sz w:val="24"/>
              </w:rPr>
              <w:t>Оценка</w:t>
            </w:r>
            <w:r>
              <w:rPr>
                <w:b/>
                <w:spacing w:val="-3"/>
                <w:sz w:val="24"/>
              </w:rPr>
              <w:t xml:space="preserve"> </w:t>
            </w:r>
            <w:r>
              <w:rPr>
                <w:b/>
                <w:spacing w:val="-10"/>
                <w:sz w:val="24"/>
              </w:rPr>
              <w:t>2</w:t>
            </w:r>
          </w:p>
        </w:tc>
      </w:tr>
      <w:tr w:rsidR="00811A89" w:rsidTr="00023692">
        <w:trPr>
          <w:trHeight w:val="4171"/>
        </w:trPr>
        <w:tc>
          <w:tcPr>
            <w:tcW w:w="2084" w:type="dxa"/>
          </w:tcPr>
          <w:p w:rsidR="00811A89" w:rsidRDefault="0056063B" w:rsidP="00023692">
            <w:pPr>
              <w:pStyle w:val="TableParagraph"/>
              <w:tabs>
                <w:tab w:val="left" w:pos="1709"/>
              </w:tabs>
              <w:spacing w:before="30" w:line="276" w:lineRule="auto"/>
              <w:ind w:left="-1029" w:right="45"/>
              <w:jc w:val="center"/>
              <w:rPr>
                <w:sz w:val="24"/>
              </w:rPr>
            </w:pPr>
            <w:r>
              <w:rPr>
                <w:sz w:val="24"/>
              </w:rPr>
              <w:t xml:space="preserve">За ответ, в </w:t>
            </w:r>
            <w:r>
              <w:rPr>
                <w:spacing w:val="-2"/>
                <w:sz w:val="24"/>
              </w:rPr>
              <w:t xml:space="preserve">котором учащийся систематичес </w:t>
            </w:r>
            <w:r>
              <w:rPr>
                <w:spacing w:val="-6"/>
                <w:sz w:val="24"/>
              </w:rPr>
              <w:t xml:space="preserve">ки </w:t>
            </w:r>
            <w:r>
              <w:rPr>
                <w:spacing w:val="-2"/>
                <w:sz w:val="24"/>
              </w:rPr>
              <w:t xml:space="preserve">демонстрируе </w:t>
            </w:r>
            <w:r>
              <w:rPr>
                <w:sz w:val="24"/>
              </w:rPr>
              <w:t xml:space="preserve">т глубокое </w:t>
            </w:r>
            <w:r>
              <w:rPr>
                <w:spacing w:val="-2"/>
                <w:sz w:val="24"/>
              </w:rPr>
              <w:t>понимание сущности материала; логично</w:t>
            </w:r>
            <w:r>
              <w:rPr>
                <w:sz w:val="24"/>
              </w:rPr>
              <w:tab/>
            </w:r>
            <w:r>
              <w:rPr>
                <w:spacing w:val="-6"/>
                <w:sz w:val="24"/>
              </w:rPr>
              <w:t xml:space="preserve">его </w:t>
            </w:r>
            <w:r>
              <w:rPr>
                <w:spacing w:val="-2"/>
                <w:sz w:val="24"/>
              </w:rPr>
              <w:t>излагает,</w:t>
            </w:r>
          </w:p>
          <w:p w:rsidR="00811A89" w:rsidRDefault="0056063B" w:rsidP="00023692">
            <w:pPr>
              <w:pStyle w:val="TableParagraph"/>
              <w:spacing w:before="8"/>
              <w:ind w:left="-1029"/>
              <w:jc w:val="center"/>
              <w:rPr>
                <w:sz w:val="24"/>
              </w:rPr>
            </w:pPr>
            <w:r>
              <w:rPr>
                <w:sz w:val="24"/>
              </w:rPr>
              <w:t>используя</w:t>
            </w:r>
            <w:r>
              <w:rPr>
                <w:spacing w:val="-8"/>
                <w:sz w:val="24"/>
              </w:rPr>
              <w:t xml:space="preserve"> </w:t>
            </w:r>
            <w:r>
              <w:rPr>
                <w:spacing w:val="-10"/>
                <w:sz w:val="24"/>
              </w:rPr>
              <w:t>в</w:t>
            </w:r>
          </w:p>
        </w:tc>
        <w:tc>
          <w:tcPr>
            <w:tcW w:w="2084" w:type="dxa"/>
          </w:tcPr>
          <w:p w:rsidR="00811A89" w:rsidRDefault="0056063B" w:rsidP="00023692">
            <w:pPr>
              <w:pStyle w:val="TableParagraph"/>
              <w:tabs>
                <w:tab w:val="left" w:pos="1906"/>
              </w:tabs>
              <w:spacing w:before="30" w:line="280" w:lineRule="auto"/>
              <w:ind w:left="-1029" w:right="52"/>
              <w:jc w:val="center"/>
              <w:rPr>
                <w:sz w:val="24"/>
              </w:rPr>
            </w:pPr>
            <w:r>
              <w:rPr>
                <w:sz w:val="24"/>
              </w:rPr>
              <w:t>За</w:t>
            </w:r>
            <w:r>
              <w:rPr>
                <w:spacing w:val="40"/>
                <w:sz w:val="24"/>
              </w:rPr>
              <w:t xml:space="preserve"> </w:t>
            </w:r>
            <w:r>
              <w:rPr>
                <w:sz w:val="24"/>
              </w:rPr>
              <w:t>тот</w:t>
            </w:r>
            <w:r>
              <w:rPr>
                <w:spacing w:val="40"/>
                <w:sz w:val="24"/>
              </w:rPr>
              <w:t xml:space="preserve"> </w:t>
            </w:r>
            <w:r>
              <w:rPr>
                <w:sz w:val="24"/>
              </w:rPr>
              <w:t>же ответ, если</w:t>
            </w:r>
            <w:r>
              <w:rPr>
                <w:sz w:val="24"/>
              </w:rPr>
              <w:tab/>
            </w:r>
            <w:r>
              <w:rPr>
                <w:spacing w:val="-10"/>
                <w:sz w:val="24"/>
              </w:rPr>
              <w:t>в</w:t>
            </w:r>
          </w:p>
          <w:p w:rsidR="00811A89" w:rsidRDefault="0056063B" w:rsidP="00023692">
            <w:pPr>
              <w:pStyle w:val="TableParagraph"/>
              <w:spacing w:line="276" w:lineRule="auto"/>
              <w:ind w:left="-1029"/>
              <w:jc w:val="center"/>
              <w:rPr>
                <w:sz w:val="24"/>
              </w:rPr>
            </w:pPr>
            <w:r>
              <w:rPr>
                <w:spacing w:val="-4"/>
                <w:sz w:val="24"/>
              </w:rPr>
              <w:t xml:space="preserve">нем содержатся </w:t>
            </w:r>
            <w:r>
              <w:rPr>
                <w:spacing w:val="-2"/>
                <w:sz w:val="24"/>
              </w:rPr>
              <w:t xml:space="preserve">небольшие </w:t>
            </w:r>
            <w:r>
              <w:rPr>
                <w:spacing w:val="-4"/>
                <w:sz w:val="24"/>
              </w:rPr>
              <w:t>неточности</w:t>
            </w:r>
          </w:p>
          <w:p w:rsidR="00811A89" w:rsidRDefault="0056063B" w:rsidP="00023692">
            <w:pPr>
              <w:pStyle w:val="TableParagraph"/>
              <w:spacing w:line="276" w:lineRule="auto"/>
              <w:ind w:left="-1029"/>
              <w:jc w:val="center"/>
              <w:rPr>
                <w:sz w:val="24"/>
              </w:rPr>
            </w:pPr>
            <w:r>
              <w:rPr>
                <w:spacing w:val="-10"/>
                <w:sz w:val="24"/>
              </w:rPr>
              <w:t xml:space="preserve">и </w:t>
            </w:r>
            <w:r>
              <w:rPr>
                <w:spacing w:val="-4"/>
                <w:sz w:val="24"/>
              </w:rPr>
              <w:t xml:space="preserve">незначительн </w:t>
            </w:r>
            <w:r>
              <w:rPr>
                <w:sz w:val="24"/>
              </w:rPr>
              <w:t>ые ошибки.</w:t>
            </w:r>
          </w:p>
        </w:tc>
        <w:tc>
          <w:tcPr>
            <w:tcW w:w="2593" w:type="dxa"/>
          </w:tcPr>
          <w:p w:rsidR="00811A89" w:rsidRDefault="0056063B" w:rsidP="00023692">
            <w:pPr>
              <w:pStyle w:val="TableParagraph"/>
              <w:tabs>
                <w:tab w:val="left" w:pos="1272"/>
              </w:tabs>
              <w:spacing w:before="30"/>
              <w:ind w:left="-1029"/>
              <w:jc w:val="center"/>
              <w:rPr>
                <w:sz w:val="24"/>
              </w:rPr>
            </w:pPr>
            <w:r>
              <w:rPr>
                <w:spacing w:val="-5"/>
                <w:sz w:val="24"/>
              </w:rPr>
              <w:t>За</w:t>
            </w:r>
            <w:r>
              <w:rPr>
                <w:sz w:val="24"/>
              </w:rPr>
              <w:tab/>
            </w:r>
            <w:r>
              <w:rPr>
                <w:spacing w:val="-2"/>
                <w:sz w:val="24"/>
              </w:rPr>
              <w:t>ответ,</w:t>
            </w:r>
          </w:p>
          <w:p w:rsidR="00811A89" w:rsidRDefault="0056063B" w:rsidP="00023692">
            <w:pPr>
              <w:pStyle w:val="TableParagraph"/>
              <w:tabs>
                <w:tab w:val="left" w:pos="1680"/>
              </w:tabs>
              <w:spacing w:before="45" w:line="276" w:lineRule="auto"/>
              <w:ind w:left="-1029" w:right="57"/>
              <w:jc w:val="center"/>
              <w:rPr>
                <w:sz w:val="24"/>
              </w:rPr>
            </w:pPr>
            <w:r>
              <w:rPr>
                <w:spacing w:val="-10"/>
                <w:sz w:val="24"/>
              </w:rPr>
              <w:t>в</w:t>
            </w:r>
            <w:r>
              <w:rPr>
                <w:sz w:val="24"/>
              </w:rPr>
              <w:tab/>
            </w:r>
            <w:r>
              <w:rPr>
                <w:spacing w:val="-4"/>
                <w:sz w:val="24"/>
              </w:rPr>
              <w:t xml:space="preserve">котором </w:t>
            </w:r>
            <w:r>
              <w:rPr>
                <w:spacing w:val="-2"/>
                <w:sz w:val="24"/>
              </w:rPr>
              <w:t xml:space="preserve">отсутствует логическая последовательност </w:t>
            </w:r>
            <w:r>
              <w:rPr>
                <w:sz w:val="24"/>
              </w:rPr>
              <w:t>ь, имеются</w:t>
            </w:r>
          </w:p>
          <w:p w:rsidR="00811A89" w:rsidRDefault="0056063B" w:rsidP="00023692">
            <w:pPr>
              <w:pStyle w:val="TableParagraph"/>
              <w:tabs>
                <w:tab w:val="left" w:pos="2425"/>
              </w:tabs>
              <w:spacing w:line="276" w:lineRule="auto"/>
              <w:ind w:left="-1029" w:right="42"/>
              <w:jc w:val="center"/>
              <w:rPr>
                <w:sz w:val="24"/>
              </w:rPr>
            </w:pPr>
            <w:r>
              <w:rPr>
                <w:spacing w:val="-2"/>
                <w:sz w:val="24"/>
              </w:rPr>
              <w:t>пробелы</w:t>
            </w:r>
            <w:r>
              <w:rPr>
                <w:sz w:val="24"/>
              </w:rPr>
              <w:tab/>
            </w:r>
            <w:r>
              <w:rPr>
                <w:spacing w:val="-10"/>
                <w:sz w:val="24"/>
              </w:rPr>
              <w:t xml:space="preserve">в </w:t>
            </w:r>
            <w:r>
              <w:rPr>
                <w:spacing w:val="-2"/>
                <w:sz w:val="24"/>
              </w:rPr>
              <w:t>знании</w:t>
            </w:r>
          </w:p>
          <w:p w:rsidR="00811A89" w:rsidRDefault="0056063B" w:rsidP="00023692">
            <w:pPr>
              <w:pStyle w:val="TableParagraph"/>
              <w:spacing w:line="276" w:lineRule="auto"/>
              <w:ind w:left="-1029"/>
              <w:jc w:val="center"/>
              <w:rPr>
                <w:sz w:val="24"/>
              </w:rPr>
            </w:pPr>
            <w:r>
              <w:rPr>
                <w:sz w:val="24"/>
              </w:rPr>
              <w:t>материала,</w:t>
            </w:r>
            <w:r>
              <w:rPr>
                <w:spacing w:val="40"/>
                <w:sz w:val="24"/>
              </w:rPr>
              <w:t xml:space="preserve"> </w:t>
            </w:r>
            <w:r>
              <w:rPr>
                <w:sz w:val="24"/>
              </w:rPr>
              <w:t xml:space="preserve">нет </w:t>
            </w:r>
            <w:r>
              <w:rPr>
                <w:spacing w:val="-2"/>
                <w:sz w:val="24"/>
              </w:rPr>
              <w:t xml:space="preserve">должной </w:t>
            </w:r>
            <w:r>
              <w:rPr>
                <w:sz w:val="24"/>
              </w:rPr>
              <w:t>аргументации</w:t>
            </w:r>
            <w:r>
              <w:rPr>
                <w:spacing w:val="-15"/>
                <w:sz w:val="24"/>
              </w:rPr>
              <w:t xml:space="preserve"> </w:t>
            </w:r>
            <w:r>
              <w:rPr>
                <w:sz w:val="24"/>
              </w:rPr>
              <w:t xml:space="preserve">и </w:t>
            </w:r>
            <w:r>
              <w:rPr>
                <w:spacing w:val="-2"/>
                <w:sz w:val="24"/>
              </w:rPr>
              <w:t>умения</w:t>
            </w:r>
          </w:p>
          <w:p w:rsidR="00811A89" w:rsidRDefault="0056063B" w:rsidP="00023692">
            <w:pPr>
              <w:pStyle w:val="TableParagraph"/>
              <w:ind w:left="-1029"/>
              <w:jc w:val="center"/>
              <w:rPr>
                <w:sz w:val="24"/>
              </w:rPr>
            </w:pPr>
            <w:r>
              <w:rPr>
                <w:spacing w:val="-2"/>
                <w:sz w:val="24"/>
              </w:rPr>
              <w:t>использовать</w:t>
            </w:r>
          </w:p>
        </w:tc>
        <w:tc>
          <w:tcPr>
            <w:tcW w:w="1991" w:type="dxa"/>
          </w:tcPr>
          <w:p w:rsidR="00811A89" w:rsidRDefault="0056063B" w:rsidP="00023692">
            <w:pPr>
              <w:pStyle w:val="TableParagraph"/>
              <w:tabs>
                <w:tab w:val="left" w:pos="1363"/>
                <w:tab w:val="left" w:pos="2165"/>
              </w:tabs>
              <w:spacing w:before="30" w:line="280" w:lineRule="auto"/>
              <w:ind w:left="-1029" w:right="95"/>
              <w:jc w:val="center"/>
              <w:rPr>
                <w:sz w:val="24"/>
              </w:rPr>
            </w:pPr>
            <w:r>
              <w:rPr>
                <w:spacing w:val="-6"/>
                <w:sz w:val="24"/>
              </w:rPr>
              <w:t>За</w:t>
            </w:r>
            <w:r>
              <w:rPr>
                <w:sz w:val="24"/>
              </w:rPr>
              <w:tab/>
            </w:r>
            <w:r>
              <w:rPr>
                <w:spacing w:val="-2"/>
                <w:sz w:val="24"/>
              </w:rPr>
              <w:t>ответ,</w:t>
            </w:r>
            <w:r>
              <w:rPr>
                <w:sz w:val="24"/>
              </w:rPr>
              <w:tab/>
            </w:r>
            <w:r>
              <w:rPr>
                <w:spacing w:val="-10"/>
                <w:sz w:val="24"/>
              </w:rPr>
              <w:t xml:space="preserve">в </w:t>
            </w:r>
            <w:r>
              <w:rPr>
                <w:spacing w:val="-4"/>
                <w:sz w:val="24"/>
              </w:rPr>
              <w:t>котором</w:t>
            </w:r>
          </w:p>
          <w:p w:rsidR="00811A89" w:rsidRDefault="0056063B" w:rsidP="00023692">
            <w:pPr>
              <w:pStyle w:val="TableParagraph"/>
              <w:spacing w:line="276" w:lineRule="auto"/>
              <w:ind w:left="-1029"/>
              <w:jc w:val="center"/>
              <w:rPr>
                <w:sz w:val="24"/>
              </w:rPr>
            </w:pPr>
            <w:r>
              <w:rPr>
                <w:spacing w:val="-2"/>
                <w:sz w:val="24"/>
              </w:rPr>
              <w:t xml:space="preserve">отсутствует логическая </w:t>
            </w:r>
            <w:r>
              <w:rPr>
                <w:spacing w:val="-4"/>
                <w:sz w:val="24"/>
              </w:rPr>
              <w:t xml:space="preserve">последовательност </w:t>
            </w:r>
            <w:r>
              <w:rPr>
                <w:sz w:val="24"/>
              </w:rPr>
              <w:t>ь, имеются</w:t>
            </w:r>
          </w:p>
          <w:p w:rsidR="00811A89" w:rsidRDefault="0056063B" w:rsidP="00023692">
            <w:pPr>
              <w:pStyle w:val="TableParagraph"/>
              <w:spacing w:line="276" w:lineRule="auto"/>
              <w:ind w:left="-1029"/>
              <w:jc w:val="center"/>
              <w:rPr>
                <w:sz w:val="24"/>
              </w:rPr>
            </w:pPr>
            <w:r>
              <w:rPr>
                <w:spacing w:val="-4"/>
                <w:sz w:val="24"/>
              </w:rPr>
              <w:t xml:space="preserve">большие </w:t>
            </w:r>
            <w:r>
              <w:rPr>
                <w:spacing w:val="-2"/>
                <w:sz w:val="24"/>
              </w:rPr>
              <w:t>пробелы</w:t>
            </w:r>
          </w:p>
          <w:p w:rsidR="00811A89" w:rsidRDefault="0056063B" w:rsidP="00023692">
            <w:pPr>
              <w:pStyle w:val="TableParagraph"/>
              <w:spacing w:line="242" w:lineRule="auto"/>
              <w:ind w:left="-1029" w:right="128"/>
              <w:jc w:val="center"/>
              <w:rPr>
                <w:sz w:val="24"/>
              </w:rPr>
            </w:pPr>
            <w:r>
              <w:rPr>
                <w:sz w:val="24"/>
              </w:rPr>
              <w:t xml:space="preserve">в знании </w:t>
            </w:r>
            <w:r>
              <w:rPr>
                <w:spacing w:val="-4"/>
                <w:sz w:val="24"/>
              </w:rPr>
              <w:t>материала</w:t>
            </w:r>
          </w:p>
        </w:tc>
      </w:tr>
      <w:tr w:rsidR="00811A89" w:rsidTr="00023692">
        <w:trPr>
          <w:trHeight w:val="3499"/>
        </w:trPr>
        <w:tc>
          <w:tcPr>
            <w:tcW w:w="2084" w:type="dxa"/>
          </w:tcPr>
          <w:p w:rsidR="00811A89" w:rsidRDefault="0056063B" w:rsidP="00023692">
            <w:pPr>
              <w:pStyle w:val="TableParagraph"/>
              <w:spacing w:line="258" w:lineRule="exact"/>
              <w:ind w:left="-1029"/>
              <w:jc w:val="center"/>
              <w:rPr>
                <w:sz w:val="24"/>
              </w:rPr>
            </w:pPr>
            <w:r>
              <w:rPr>
                <w:spacing w:val="-2"/>
                <w:sz w:val="24"/>
              </w:rPr>
              <w:t>деятельности</w:t>
            </w:r>
          </w:p>
        </w:tc>
        <w:tc>
          <w:tcPr>
            <w:tcW w:w="2084" w:type="dxa"/>
          </w:tcPr>
          <w:p w:rsidR="00811A89" w:rsidRDefault="00811A89" w:rsidP="00023692">
            <w:pPr>
              <w:pStyle w:val="TableParagraph"/>
              <w:ind w:left="-1029"/>
              <w:jc w:val="center"/>
              <w:rPr>
                <w:sz w:val="24"/>
              </w:rPr>
            </w:pPr>
          </w:p>
        </w:tc>
        <w:tc>
          <w:tcPr>
            <w:tcW w:w="2593" w:type="dxa"/>
          </w:tcPr>
          <w:p w:rsidR="00811A89" w:rsidRDefault="0056063B" w:rsidP="00023692">
            <w:pPr>
              <w:pStyle w:val="TableParagraph"/>
              <w:spacing w:line="276" w:lineRule="auto"/>
              <w:ind w:left="-1029" w:right="1015"/>
              <w:jc w:val="center"/>
              <w:rPr>
                <w:sz w:val="24"/>
              </w:rPr>
            </w:pPr>
            <w:r>
              <w:rPr>
                <w:sz w:val="24"/>
              </w:rPr>
              <w:t>знания</w:t>
            </w:r>
            <w:r>
              <w:rPr>
                <w:spacing w:val="-15"/>
                <w:sz w:val="24"/>
              </w:rPr>
              <w:t xml:space="preserve"> </w:t>
            </w:r>
            <w:r>
              <w:rPr>
                <w:sz w:val="24"/>
              </w:rPr>
              <w:t xml:space="preserve">на </w:t>
            </w:r>
            <w:r>
              <w:rPr>
                <w:spacing w:val="-2"/>
                <w:sz w:val="24"/>
              </w:rPr>
              <w:t>практике.</w:t>
            </w:r>
          </w:p>
        </w:tc>
        <w:tc>
          <w:tcPr>
            <w:tcW w:w="1991" w:type="dxa"/>
          </w:tcPr>
          <w:p w:rsidR="00811A89" w:rsidRDefault="00811A89" w:rsidP="00023692">
            <w:pPr>
              <w:pStyle w:val="TableParagraph"/>
              <w:ind w:left="-1029"/>
              <w:jc w:val="center"/>
              <w:rPr>
                <w:sz w:val="24"/>
              </w:rPr>
            </w:pPr>
          </w:p>
        </w:tc>
      </w:tr>
    </w:tbl>
    <w:p w:rsidR="00811A89" w:rsidRDefault="0056063B">
      <w:pPr>
        <w:spacing w:before="68"/>
        <w:ind w:left="286"/>
        <w:jc w:val="both"/>
        <w:rPr>
          <w:i/>
          <w:sz w:val="24"/>
        </w:rPr>
      </w:pPr>
      <w:r>
        <w:rPr>
          <w:i/>
          <w:sz w:val="24"/>
        </w:rPr>
        <w:t>Техника</w:t>
      </w:r>
      <w:r>
        <w:rPr>
          <w:i/>
          <w:spacing w:val="-7"/>
          <w:sz w:val="24"/>
        </w:rPr>
        <w:t xml:space="preserve"> </w:t>
      </w:r>
      <w:r>
        <w:rPr>
          <w:i/>
          <w:sz w:val="24"/>
        </w:rPr>
        <w:t>владения</w:t>
      </w:r>
      <w:r>
        <w:rPr>
          <w:i/>
          <w:spacing w:val="-9"/>
          <w:sz w:val="24"/>
        </w:rPr>
        <w:t xml:space="preserve"> </w:t>
      </w:r>
      <w:r>
        <w:rPr>
          <w:i/>
          <w:sz w:val="24"/>
        </w:rPr>
        <w:t>двигательными</w:t>
      </w:r>
      <w:r>
        <w:rPr>
          <w:i/>
          <w:spacing w:val="-7"/>
          <w:sz w:val="24"/>
        </w:rPr>
        <w:t xml:space="preserve"> </w:t>
      </w:r>
      <w:r>
        <w:rPr>
          <w:i/>
          <w:sz w:val="24"/>
        </w:rPr>
        <w:t>умениями</w:t>
      </w:r>
      <w:r>
        <w:rPr>
          <w:i/>
          <w:spacing w:val="-5"/>
          <w:sz w:val="24"/>
        </w:rPr>
        <w:t xml:space="preserve"> </w:t>
      </w:r>
      <w:r>
        <w:rPr>
          <w:i/>
          <w:sz w:val="24"/>
        </w:rPr>
        <w:t>и</w:t>
      </w:r>
      <w:r>
        <w:rPr>
          <w:i/>
          <w:spacing w:val="-9"/>
          <w:sz w:val="24"/>
        </w:rPr>
        <w:t xml:space="preserve"> </w:t>
      </w:r>
      <w:r>
        <w:rPr>
          <w:i/>
          <w:spacing w:val="-2"/>
          <w:sz w:val="24"/>
        </w:rPr>
        <w:t>навыками</w:t>
      </w:r>
    </w:p>
    <w:p w:rsidR="00811A89" w:rsidRDefault="00811A89">
      <w:pPr>
        <w:pStyle w:val="a3"/>
        <w:spacing w:before="38"/>
        <w:ind w:left="0"/>
        <w:rPr>
          <w:i/>
        </w:rPr>
      </w:pPr>
    </w:p>
    <w:p w:rsidR="00811A89" w:rsidRDefault="0056063B">
      <w:pPr>
        <w:pStyle w:val="a3"/>
        <w:spacing w:line="278" w:lineRule="auto"/>
        <w:ind w:left="286" w:right="353"/>
        <w:jc w:val="both"/>
        <w:rPr>
          <w:spacing w:val="-2"/>
        </w:rPr>
      </w:pPr>
      <w:r>
        <w:t xml:space="preserve">Для оценки техники владения двигательными умениями и навыками используются следующие методы: наблюдение, вызов из строя для показа, выполнение упражнений и комбинированный </w:t>
      </w:r>
      <w:r>
        <w:rPr>
          <w:spacing w:val="-2"/>
        </w:rPr>
        <w:t>метод.</w:t>
      </w:r>
    </w:p>
    <w:p w:rsidR="00676CF3" w:rsidRDefault="00676CF3">
      <w:pPr>
        <w:pStyle w:val="a3"/>
        <w:spacing w:line="278" w:lineRule="auto"/>
        <w:ind w:left="286" w:right="353"/>
        <w:jc w:val="both"/>
        <w:rPr>
          <w:spacing w:val="-2"/>
        </w:rPr>
      </w:pPr>
    </w:p>
    <w:p w:rsidR="00676CF3" w:rsidRDefault="00676CF3">
      <w:pPr>
        <w:pStyle w:val="a3"/>
        <w:spacing w:line="278" w:lineRule="auto"/>
        <w:ind w:left="286" w:right="353"/>
        <w:jc w:val="both"/>
        <w:rPr>
          <w:spacing w:val="-2"/>
        </w:rPr>
      </w:pPr>
    </w:p>
    <w:p w:rsidR="00676CF3" w:rsidRDefault="00676CF3">
      <w:pPr>
        <w:pStyle w:val="a3"/>
        <w:spacing w:line="278" w:lineRule="auto"/>
        <w:ind w:left="286" w:right="353"/>
        <w:jc w:val="both"/>
        <w:rPr>
          <w:spacing w:val="-2"/>
        </w:rPr>
      </w:pPr>
    </w:p>
    <w:p w:rsidR="00676CF3" w:rsidRDefault="00676CF3">
      <w:pPr>
        <w:pStyle w:val="a3"/>
        <w:spacing w:line="278" w:lineRule="auto"/>
        <w:ind w:left="286" w:right="353"/>
        <w:jc w:val="both"/>
        <w:rPr>
          <w:spacing w:val="-2"/>
        </w:rPr>
      </w:pPr>
    </w:p>
    <w:p w:rsidR="00676CF3" w:rsidRDefault="00676CF3">
      <w:pPr>
        <w:pStyle w:val="a3"/>
        <w:spacing w:line="278" w:lineRule="auto"/>
        <w:ind w:left="286" w:right="353"/>
        <w:jc w:val="both"/>
        <w:rPr>
          <w:spacing w:val="-2"/>
        </w:rPr>
      </w:pPr>
    </w:p>
    <w:p w:rsidR="00676CF3" w:rsidRDefault="00676CF3">
      <w:pPr>
        <w:pStyle w:val="a3"/>
        <w:spacing w:line="278" w:lineRule="auto"/>
        <w:ind w:left="286" w:right="353"/>
        <w:jc w:val="both"/>
        <w:rPr>
          <w:spacing w:val="-2"/>
        </w:rPr>
      </w:pPr>
    </w:p>
    <w:p w:rsidR="00676CF3" w:rsidRDefault="00676CF3">
      <w:pPr>
        <w:pStyle w:val="a3"/>
        <w:spacing w:line="278" w:lineRule="auto"/>
        <w:ind w:left="286" w:right="353"/>
        <w:jc w:val="both"/>
        <w:rPr>
          <w:spacing w:val="-2"/>
        </w:rPr>
      </w:pPr>
    </w:p>
    <w:p w:rsidR="00676CF3" w:rsidRDefault="00676CF3">
      <w:pPr>
        <w:pStyle w:val="a3"/>
        <w:spacing w:line="278" w:lineRule="auto"/>
        <w:ind w:left="286" w:right="353"/>
        <w:jc w:val="both"/>
        <w:rPr>
          <w:spacing w:val="-2"/>
        </w:rPr>
      </w:pPr>
    </w:p>
    <w:p w:rsidR="00676CF3" w:rsidRDefault="00676CF3">
      <w:pPr>
        <w:pStyle w:val="a3"/>
        <w:spacing w:line="278" w:lineRule="auto"/>
        <w:ind w:left="286" w:right="353"/>
        <w:jc w:val="both"/>
        <w:rPr>
          <w:spacing w:val="-2"/>
        </w:rPr>
      </w:pPr>
    </w:p>
    <w:p w:rsidR="00676CF3" w:rsidRDefault="00676CF3">
      <w:pPr>
        <w:pStyle w:val="a3"/>
        <w:spacing w:line="278" w:lineRule="auto"/>
        <w:ind w:left="286" w:right="353"/>
        <w:jc w:val="both"/>
        <w:rPr>
          <w:spacing w:val="-2"/>
        </w:rPr>
      </w:pPr>
    </w:p>
    <w:p w:rsidR="00676CF3" w:rsidRDefault="00676CF3">
      <w:pPr>
        <w:pStyle w:val="a3"/>
        <w:spacing w:line="278" w:lineRule="auto"/>
        <w:ind w:left="286" w:right="353"/>
        <w:jc w:val="both"/>
        <w:rPr>
          <w:spacing w:val="-2"/>
        </w:rPr>
      </w:pPr>
    </w:p>
    <w:p w:rsidR="00676CF3" w:rsidRDefault="00676CF3">
      <w:pPr>
        <w:pStyle w:val="a3"/>
        <w:spacing w:line="278" w:lineRule="auto"/>
        <w:ind w:left="286" w:right="353"/>
        <w:jc w:val="both"/>
        <w:rPr>
          <w:spacing w:val="-2"/>
        </w:rPr>
      </w:pPr>
    </w:p>
    <w:p w:rsidR="00676CF3" w:rsidRDefault="00676CF3">
      <w:pPr>
        <w:pStyle w:val="a3"/>
        <w:spacing w:line="278" w:lineRule="auto"/>
        <w:ind w:left="286" w:right="353"/>
        <w:jc w:val="both"/>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5"/>
        <w:gridCol w:w="2693"/>
        <w:gridCol w:w="2549"/>
        <w:gridCol w:w="2554"/>
      </w:tblGrid>
      <w:tr w:rsidR="00811A89">
        <w:trPr>
          <w:trHeight w:val="369"/>
        </w:trPr>
        <w:tc>
          <w:tcPr>
            <w:tcW w:w="2415" w:type="dxa"/>
          </w:tcPr>
          <w:p w:rsidR="00811A89" w:rsidRDefault="0056063B">
            <w:pPr>
              <w:pStyle w:val="TableParagraph"/>
              <w:spacing w:before="49"/>
              <w:ind w:left="570"/>
              <w:rPr>
                <w:b/>
                <w:sz w:val="24"/>
              </w:rPr>
            </w:pPr>
            <w:r>
              <w:rPr>
                <w:b/>
                <w:sz w:val="24"/>
              </w:rPr>
              <w:t>Оценка</w:t>
            </w:r>
            <w:r>
              <w:rPr>
                <w:b/>
                <w:spacing w:val="-3"/>
                <w:sz w:val="24"/>
              </w:rPr>
              <w:t xml:space="preserve"> </w:t>
            </w:r>
            <w:r>
              <w:rPr>
                <w:b/>
                <w:spacing w:val="-10"/>
                <w:sz w:val="24"/>
              </w:rPr>
              <w:t>5</w:t>
            </w:r>
          </w:p>
        </w:tc>
        <w:tc>
          <w:tcPr>
            <w:tcW w:w="2693" w:type="dxa"/>
          </w:tcPr>
          <w:p w:rsidR="00811A89" w:rsidRDefault="0056063B">
            <w:pPr>
              <w:pStyle w:val="TableParagraph"/>
              <w:spacing w:before="49"/>
              <w:ind w:left="566"/>
              <w:rPr>
                <w:b/>
                <w:sz w:val="24"/>
              </w:rPr>
            </w:pPr>
            <w:r>
              <w:rPr>
                <w:b/>
                <w:sz w:val="24"/>
              </w:rPr>
              <w:t>Оценка</w:t>
            </w:r>
            <w:r>
              <w:rPr>
                <w:b/>
                <w:spacing w:val="-2"/>
                <w:sz w:val="24"/>
              </w:rPr>
              <w:t xml:space="preserve"> </w:t>
            </w:r>
            <w:r>
              <w:rPr>
                <w:b/>
                <w:spacing w:val="-10"/>
                <w:sz w:val="24"/>
              </w:rPr>
              <w:t>4</w:t>
            </w:r>
          </w:p>
        </w:tc>
        <w:tc>
          <w:tcPr>
            <w:tcW w:w="2549" w:type="dxa"/>
          </w:tcPr>
          <w:p w:rsidR="00811A89" w:rsidRDefault="0056063B">
            <w:pPr>
              <w:pStyle w:val="TableParagraph"/>
              <w:spacing w:before="49"/>
              <w:ind w:left="567"/>
              <w:rPr>
                <w:b/>
                <w:sz w:val="24"/>
              </w:rPr>
            </w:pPr>
            <w:r>
              <w:rPr>
                <w:b/>
                <w:sz w:val="24"/>
              </w:rPr>
              <w:t>Оценка</w:t>
            </w:r>
            <w:r>
              <w:rPr>
                <w:b/>
                <w:spacing w:val="-3"/>
                <w:sz w:val="24"/>
              </w:rPr>
              <w:t xml:space="preserve"> </w:t>
            </w:r>
            <w:r>
              <w:rPr>
                <w:b/>
                <w:spacing w:val="-10"/>
                <w:sz w:val="24"/>
              </w:rPr>
              <w:t>3</w:t>
            </w:r>
          </w:p>
        </w:tc>
        <w:tc>
          <w:tcPr>
            <w:tcW w:w="2554" w:type="dxa"/>
          </w:tcPr>
          <w:p w:rsidR="00811A89" w:rsidRDefault="0056063B">
            <w:pPr>
              <w:pStyle w:val="TableParagraph"/>
              <w:spacing w:before="49"/>
              <w:ind w:left="573"/>
              <w:rPr>
                <w:b/>
                <w:sz w:val="24"/>
              </w:rPr>
            </w:pPr>
            <w:r>
              <w:rPr>
                <w:b/>
                <w:sz w:val="24"/>
              </w:rPr>
              <w:t>Оценка</w:t>
            </w:r>
            <w:r>
              <w:rPr>
                <w:b/>
                <w:spacing w:val="-3"/>
                <w:sz w:val="24"/>
              </w:rPr>
              <w:t xml:space="preserve"> </w:t>
            </w:r>
            <w:r>
              <w:rPr>
                <w:b/>
                <w:spacing w:val="-10"/>
                <w:sz w:val="24"/>
              </w:rPr>
              <w:t>2</w:t>
            </w:r>
          </w:p>
        </w:tc>
      </w:tr>
      <w:tr w:rsidR="00811A89">
        <w:trPr>
          <w:trHeight w:val="12026"/>
        </w:trPr>
        <w:tc>
          <w:tcPr>
            <w:tcW w:w="2415" w:type="dxa"/>
          </w:tcPr>
          <w:p w:rsidR="00811A89" w:rsidRDefault="0056063B">
            <w:pPr>
              <w:pStyle w:val="TableParagraph"/>
              <w:tabs>
                <w:tab w:val="left" w:pos="1939"/>
                <w:tab w:val="left" w:pos="1992"/>
                <w:tab w:val="left" w:pos="2208"/>
              </w:tabs>
              <w:spacing w:before="35" w:line="276" w:lineRule="auto"/>
              <w:ind w:left="570" w:right="87"/>
              <w:rPr>
                <w:sz w:val="24"/>
              </w:rPr>
            </w:pPr>
            <w:r>
              <w:rPr>
                <w:spacing w:val="-2"/>
                <w:sz w:val="24"/>
              </w:rPr>
              <w:t>Движение</w:t>
            </w:r>
            <w:r>
              <w:rPr>
                <w:sz w:val="24"/>
              </w:rPr>
              <w:tab/>
            </w:r>
            <w:r>
              <w:rPr>
                <w:spacing w:val="-4"/>
                <w:sz w:val="24"/>
              </w:rPr>
              <w:t xml:space="preserve">или </w:t>
            </w:r>
            <w:r>
              <w:rPr>
                <w:spacing w:val="-2"/>
                <w:sz w:val="24"/>
              </w:rPr>
              <w:t>отдельные</w:t>
            </w:r>
            <w:r>
              <w:rPr>
                <w:sz w:val="24"/>
              </w:rPr>
              <w:tab/>
            </w:r>
            <w:r>
              <w:rPr>
                <w:sz w:val="24"/>
              </w:rPr>
              <w:tab/>
            </w:r>
            <w:r>
              <w:rPr>
                <w:spacing w:val="-4"/>
                <w:sz w:val="24"/>
              </w:rPr>
              <w:t xml:space="preserve">его </w:t>
            </w:r>
            <w:r>
              <w:rPr>
                <w:spacing w:val="-2"/>
                <w:sz w:val="24"/>
              </w:rPr>
              <w:t>элементы выполнены правильно,</w:t>
            </w:r>
            <w:r>
              <w:rPr>
                <w:sz w:val="24"/>
              </w:rPr>
              <w:tab/>
            </w:r>
            <w:r>
              <w:rPr>
                <w:sz w:val="24"/>
              </w:rPr>
              <w:tab/>
            </w:r>
            <w:r>
              <w:rPr>
                <w:sz w:val="24"/>
              </w:rPr>
              <w:tab/>
            </w:r>
            <w:r>
              <w:rPr>
                <w:spacing w:val="-10"/>
                <w:sz w:val="24"/>
              </w:rPr>
              <w:t xml:space="preserve">с </w:t>
            </w:r>
            <w:r>
              <w:rPr>
                <w:spacing w:val="-2"/>
                <w:sz w:val="24"/>
              </w:rPr>
              <w:t xml:space="preserve">соблюдением </w:t>
            </w:r>
            <w:r>
              <w:rPr>
                <w:spacing w:val="-4"/>
                <w:sz w:val="24"/>
              </w:rPr>
              <w:t>всех</w:t>
            </w:r>
          </w:p>
          <w:p w:rsidR="00811A89" w:rsidRDefault="0056063B">
            <w:pPr>
              <w:pStyle w:val="TableParagraph"/>
              <w:spacing w:before="1"/>
              <w:ind w:left="570"/>
              <w:rPr>
                <w:sz w:val="24"/>
              </w:rPr>
            </w:pPr>
            <w:r>
              <w:rPr>
                <w:spacing w:val="-2"/>
                <w:sz w:val="24"/>
              </w:rPr>
              <w:t>требований,</w:t>
            </w:r>
          </w:p>
          <w:p w:rsidR="00811A89" w:rsidRDefault="0056063B">
            <w:pPr>
              <w:pStyle w:val="TableParagraph"/>
              <w:tabs>
                <w:tab w:val="left" w:pos="1699"/>
                <w:tab w:val="left" w:pos="2250"/>
              </w:tabs>
              <w:spacing w:before="41" w:line="276" w:lineRule="auto"/>
              <w:ind w:left="570" w:right="45" w:firstLine="1128"/>
              <w:rPr>
                <w:sz w:val="24"/>
              </w:rPr>
            </w:pPr>
            <w:r>
              <w:rPr>
                <w:spacing w:val="-4"/>
                <w:sz w:val="24"/>
              </w:rPr>
              <w:t xml:space="preserve">без </w:t>
            </w:r>
            <w:r>
              <w:rPr>
                <w:spacing w:val="-2"/>
                <w:sz w:val="24"/>
              </w:rPr>
              <w:t>ошибок,</w:t>
            </w:r>
            <w:r>
              <w:rPr>
                <w:sz w:val="24"/>
              </w:rPr>
              <w:tab/>
            </w:r>
            <w:r>
              <w:rPr>
                <w:spacing w:val="-2"/>
                <w:sz w:val="24"/>
              </w:rPr>
              <w:t xml:space="preserve">легко, </w:t>
            </w:r>
            <w:r>
              <w:rPr>
                <w:sz w:val="24"/>
              </w:rPr>
              <w:t>свободно,</w:t>
            </w:r>
            <w:r>
              <w:rPr>
                <w:spacing w:val="40"/>
                <w:sz w:val="24"/>
              </w:rPr>
              <w:t xml:space="preserve"> </w:t>
            </w:r>
            <w:r>
              <w:rPr>
                <w:sz w:val="24"/>
              </w:rPr>
              <w:t xml:space="preserve">четко, </w:t>
            </w:r>
            <w:r>
              <w:rPr>
                <w:spacing w:val="-2"/>
                <w:sz w:val="24"/>
              </w:rPr>
              <w:t>уверенно,</w:t>
            </w:r>
            <w:r>
              <w:rPr>
                <w:spacing w:val="40"/>
                <w:sz w:val="24"/>
              </w:rPr>
              <w:t xml:space="preserve"> </w:t>
            </w:r>
            <w:r>
              <w:rPr>
                <w:spacing w:val="-2"/>
                <w:sz w:val="24"/>
              </w:rPr>
              <w:t>слитно,</w:t>
            </w:r>
            <w:r>
              <w:rPr>
                <w:sz w:val="24"/>
              </w:rPr>
              <w:tab/>
            </w:r>
            <w:r>
              <w:rPr>
                <w:sz w:val="24"/>
              </w:rPr>
              <w:tab/>
            </w:r>
            <w:r>
              <w:rPr>
                <w:spacing w:val="-10"/>
                <w:sz w:val="24"/>
              </w:rPr>
              <w:t>с</w:t>
            </w:r>
          </w:p>
          <w:p w:rsidR="00811A89" w:rsidRDefault="0056063B">
            <w:pPr>
              <w:pStyle w:val="TableParagraph"/>
              <w:tabs>
                <w:tab w:val="left" w:pos="1635"/>
                <w:tab w:val="left" w:pos="2045"/>
                <w:tab w:val="left" w:pos="2203"/>
              </w:tabs>
              <w:spacing w:before="3" w:line="276" w:lineRule="auto"/>
              <w:ind w:left="570" w:right="45"/>
              <w:rPr>
                <w:sz w:val="24"/>
              </w:rPr>
            </w:pPr>
            <w:r>
              <w:rPr>
                <w:spacing w:val="-2"/>
                <w:sz w:val="24"/>
              </w:rPr>
              <w:t>отличной осанкой,</w:t>
            </w:r>
            <w:r>
              <w:rPr>
                <w:sz w:val="24"/>
              </w:rPr>
              <w:tab/>
            </w:r>
            <w:r>
              <w:rPr>
                <w:sz w:val="24"/>
              </w:rPr>
              <w:tab/>
            </w:r>
            <w:r>
              <w:rPr>
                <w:sz w:val="24"/>
              </w:rPr>
              <w:tab/>
            </w:r>
            <w:r>
              <w:rPr>
                <w:spacing w:val="-10"/>
                <w:sz w:val="24"/>
              </w:rPr>
              <w:t xml:space="preserve">в </w:t>
            </w:r>
            <w:r>
              <w:rPr>
                <w:spacing w:val="-2"/>
                <w:sz w:val="24"/>
              </w:rPr>
              <w:t>надлежащем ритме;</w:t>
            </w:r>
            <w:r>
              <w:rPr>
                <w:sz w:val="24"/>
              </w:rPr>
              <w:tab/>
            </w:r>
            <w:r>
              <w:rPr>
                <w:spacing w:val="-2"/>
                <w:sz w:val="24"/>
              </w:rPr>
              <w:t>ученик понимает сущность движения,</w:t>
            </w:r>
            <w:r>
              <w:rPr>
                <w:sz w:val="24"/>
              </w:rPr>
              <w:tab/>
            </w:r>
            <w:r>
              <w:rPr>
                <w:spacing w:val="-4"/>
                <w:sz w:val="24"/>
              </w:rPr>
              <w:t>его</w:t>
            </w:r>
          </w:p>
          <w:p w:rsidR="00811A89" w:rsidRDefault="0056063B">
            <w:pPr>
              <w:pStyle w:val="TableParagraph"/>
              <w:tabs>
                <w:tab w:val="left" w:pos="2014"/>
                <w:tab w:val="left" w:pos="2240"/>
              </w:tabs>
              <w:spacing w:before="1" w:line="276" w:lineRule="auto"/>
              <w:ind w:left="570" w:right="48" w:firstLine="528"/>
              <w:rPr>
                <w:sz w:val="24"/>
              </w:rPr>
            </w:pPr>
            <w:r>
              <w:rPr>
                <w:spacing w:val="-2"/>
                <w:sz w:val="24"/>
              </w:rPr>
              <w:t>назначение, может разобраться</w:t>
            </w:r>
            <w:r>
              <w:rPr>
                <w:sz w:val="24"/>
              </w:rPr>
              <w:tab/>
            </w:r>
            <w:r>
              <w:rPr>
                <w:sz w:val="24"/>
              </w:rPr>
              <w:tab/>
            </w:r>
            <w:r>
              <w:rPr>
                <w:spacing w:val="-10"/>
                <w:sz w:val="24"/>
              </w:rPr>
              <w:t xml:space="preserve">в </w:t>
            </w:r>
            <w:r>
              <w:rPr>
                <w:spacing w:val="-2"/>
                <w:sz w:val="24"/>
              </w:rPr>
              <w:t>движении, объяснить,</w:t>
            </w:r>
            <w:r>
              <w:rPr>
                <w:sz w:val="24"/>
              </w:rPr>
              <w:tab/>
            </w:r>
            <w:r>
              <w:rPr>
                <w:spacing w:val="-4"/>
                <w:sz w:val="24"/>
              </w:rPr>
              <w:t xml:space="preserve">как </w:t>
            </w:r>
            <w:r>
              <w:rPr>
                <w:sz w:val="24"/>
              </w:rPr>
              <w:t>оно</w:t>
            </w:r>
            <w:r>
              <w:rPr>
                <w:spacing w:val="7"/>
                <w:sz w:val="24"/>
              </w:rPr>
              <w:t xml:space="preserve"> </w:t>
            </w:r>
            <w:r>
              <w:rPr>
                <w:spacing w:val="-4"/>
                <w:sz w:val="24"/>
              </w:rPr>
              <w:t>выполняется,</w:t>
            </w:r>
          </w:p>
          <w:p w:rsidR="00811A89" w:rsidRDefault="0056063B">
            <w:pPr>
              <w:pStyle w:val="TableParagraph"/>
              <w:tabs>
                <w:tab w:val="left" w:pos="2189"/>
              </w:tabs>
              <w:spacing w:line="276" w:lineRule="auto"/>
              <w:ind w:left="570" w:right="48" w:firstLine="1613"/>
              <w:rPr>
                <w:sz w:val="24"/>
              </w:rPr>
            </w:pPr>
            <w:r>
              <w:rPr>
                <w:spacing w:val="-10"/>
                <w:sz w:val="24"/>
              </w:rPr>
              <w:t xml:space="preserve">и </w:t>
            </w:r>
            <w:r>
              <w:rPr>
                <w:spacing w:val="-4"/>
                <w:sz w:val="24"/>
              </w:rPr>
              <w:t xml:space="preserve">продемонстриров </w:t>
            </w:r>
            <w:r>
              <w:rPr>
                <w:sz w:val="24"/>
              </w:rPr>
              <w:t>ать</w:t>
            </w:r>
            <w:r>
              <w:rPr>
                <w:spacing w:val="40"/>
                <w:sz w:val="24"/>
              </w:rPr>
              <w:t xml:space="preserve"> </w:t>
            </w:r>
            <w:r>
              <w:rPr>
                <w:sz w:val="24"/>
              </w:rPr>
              <w:t xml:space="preserve">в </w:t>
            </w:r>
            <w:r>
              <w:rPr>
                <w:spacing w:val="-2"/>
                <w:sz w:val="24"/>
              </w:rPr>
              <w:t xml:space="preserve">нестандартных </w:t>
            </w:r>
            <w:r>
              <w:rPr>
                <w:sz w:val="24"/>
              </w:rPr>
              <w:t>условиях;</w:t>
            </w:r>
            <w:r>
              <w:rPr>
                <w:spacing w:val="32"/>
                <w:sz w:val="24"/>
              </w:rPr>
              <w:t xml:space="preserve"> </w:t>
            </w:r>
            <w:r>
              <w:rPr>
                <w:sz w:val="24"/>
              </w:rPr>
              <w:t xml:space="preserve">может </w:t>
            </w:r>
            <w:r>
              <w:rPr>
                <w:spacing w:val="-2"/>
                <w:sz w:val="24"/>
              </w:rPr>
              <w:t>определить</w:t>
            </w:r>
            <w:r>
              <w:rPr>
                <w:sz w:val="24"/>
              </w:rPr>
              <w:tab/>
            </w:r>
            <w:r>
              <w:rPr>
                <w:spacing w:val="-10"/>
                <w:sz w:val="24"/>
              </w:rPr>
              <w:t xml:space="preserve">и </w:t>
            </w:r>
            <w:r>
              <w:rPr>
                <w:spacing w:val="-2"/>
                <w:sz w:val="24"/>
              </w:rPr>
              <w:t>исправить ошибки, допущенные другим</w:t>
            </w:r>
          </w:p>
          <w:p w:rsidR="00811A89" w:rsidRDefault="0056063B">
            <w:pPr>
              <w:pStyle w:val="TableParagraph"/>
              <w:spacing w:line="274" w:lineRule="exact"/>
              <w:ind w:left="570"/>
              <w:rPr>
                <w:sz w:val="24"/>
              </w:rPr>
            </w:pPr>
            <w:r>
              <w:rPr>
                <w:spacing w:val="-2"/>
                <w:sz w:val="24"/>
              </w:rPr>
              <w:t>учеником; уверенно</w:t>
            </w:r>
          </w:p>
        </w:tc>
        <w:tc>
          <w:tcPr>
            <w:tcW w:w="2693" w:type="dxa"/>
          </w:tcPr>
          <w:p w:rsidR="00811A89" w:rsidRDefault="0056063B">
            <w:pPr>
              <w:pStyle w:val="TableParagraph"/>
              <w:spacing w:before="35" w:line="276" w:lineRule="auto"/>
              <w:ind w:left="566" w:right="391"/>
              <w:rPr>
                <w:sz w:val="24"/>
              </w:rPr>
            </w:pPr>
            <w:r>
              <w:rPr>
                <w:spacing w:val="-2"/>
                <w:sz w:val="24"/>
              </w:rPr>
              <w:t>При</w:t>
            </w:r>
            <w:r>
              <w:rPr>
                <w:spacing w:val="-13"/>
                <w:sz w:val="24"/>
              </w:rPr>
              <w:t xml:space="preserve"> </w:t>
            </w:r>
            <w:r>
              <w:rPr>
                <w:spacing w:val="-2"/>
                <w:sz w:val="24"/>
              </w:rPr>
              <w:t>выполнении ученик</w:t>
            </w:r>
          </w:p>
          <w:p w:rsidR="00811A89" w:rsidRDefault="0056063B">
            <w:pPr>
              <w:pStyle w:val="TableParagraph"/>
              <w:spacing w:line="276" w:lineRule="auto"/>
              <w:ind w:left="566" w:right="110" w:firstLine="230"/>
              <w:rPr>
                <w:sz w:val="24"/>
              </w:rPr>
            </w:pPr>
            <w:r>
              <w:rPr>
                <w:sz w:val="24"/>
              </w:rPr>
              <w:t>действует</w:t>
            </w:r>
            <w:r>
              <w:rPr>
                <w:spacing w:val="-15"/>
                <w:sz w:val="24"/>
              </w:rPr>
              <w:t xml:space="preserve"> </w:t>
            </w:r>
            <w:r>
              <w:rPr>
                <w:sz w:val="24"/>
              </w:rPr>
              <w:t>так</w:t>
            </w:r>
            <w:r>
              <w:rPr>
                <w:spacing w:val="-15"/>
                <w:sz w:val="24"/>
              </w:rPr>
              <w:t xml:space="preserve"> </w:t>
            </w:r>
            <w:r>
              <w:rPr>
                <w:sz w:val="24"/>
              </w:rPr>
              <w:t xml:space="preserve">же, как и в </w:t>
            </w:r>
            <w:r>
              <w:rPr>
                <w:spacing w:val="-2"/>
                <w:sz w:val="24"/>
              </w:rPr>
              <w:t>предыдущем случае,</w:t>
            </w:r>
          </w:p>
          <w:p w:rsidR="00811A89" w:rsidRDefault="0056063B">
            <w:pPr>
              <w:pStyle w:val="TableParagraph"/>
              <w:spacing w:line="274" w:lineRule="exact"/>
              <w:ind w:left="796"/>
              <w:rPr>
                <w:sz w:val="24"/>
              </w:rPr>
            </w:pPr>
            <w:r>
              <w:rPr>
                <w:spacing w:val="-5"/>
                <w:sz w:val="24"/>
              </w:rPr>
              <w:t>но</w:t>
            </w:r>
          </w:p>
          <w:p w:rsidR="00811A89" w:rsidRDefault="0056063B">
            <w:pPr>
              <w:pStyle w:val="TableParagraph"/>
              <w:spacing w:before="45" w:line="276" w:lineRule="auto"/>
              <w:ind w:left="566" w:right="41"/>
              <w:rPr>
                <w:sz w:val="24"/>
              </w:rPr>
            </w:pPr>
            <w:r>
              <w:rPr>
                <w:sz w:val="24"/>
              </w:rPr>
              <w:t>допустил</w:t>
            </w:r>
            <w:r>
              <w:rPr>
                <w:spacing w:val="40"/>
                <w:sz w:val="24"/>
              </w:rPr>
              <w:t xml:space="preserve"> </w:t>
            </w:r>
            <w:r>
              <w:rPr>
                <w:sz w:val="24"/>
              </w:rPr>
              <w:t>не</w:t>
            </w:r>
            <w:r>
              <w:rPr>
                <w:spacing w:val="23"/>
                <w:sz w:val="24"/>
              </w:rPr>
              <w:t xml:space="preserve"> </w:t>
            </w:r>
            <w:r>
              <w:rPr>
                <w:sz w:val="24"/>
              </w:rPr>
              <w:t xml:space="preserve">более </w:t>
            </w:r>
            <w:r>
              <w:rPr>
                <w:spacing w:val="-4"/>
                <w:sz w:val="24"/>
              </w:rPr>
              <w:t xml:space="preserve">двух </w:t>
            </w:r>
            <w:r>
              <w:rPr>
                <w:spacing w:val="-2"/>
                <w:sz w:val="24"/>
              </w:rPr>
              <w:t>незначительных ошибок.</w:t>
            </w:r>
          </w:p>
        </w:tc>
        <w:tc>
          <w:tcPr>
            <w:tcW w:w="2549" w:type="dxa"/>
          </w:tcPr>
          <w:p w:rsidR="00811A89" w:rsidRDefault="0056063B">
            <w:pPr>
              <w:pStyle w:val="TableParagraph"/>
              <w:tabs>
                <w:tab w:val="left" w:pos="2094"/>
              </w:tabs>
              <w:spacing w:before="35" w:line="276" w:lineRule="auto"/>
              <w:ind w:left="567" w:right="201"/>
              <w:rPr>
                <w:sz w:val="24"/>
              </w:rPr>
            </w:pPr>
            <w:r>
              <w:rPr>
                <w:spacing w:val="-2"/>
                <w:sz w:val="24"/>
              </w:rPr>
              <w:t xml:space="preserve">Двигательное </w:t>
            </w:r>
            <w:r>
              <w:rPr>
                <w:sz w:val="24"/>
              </w:rPr>
              <w:t>действие</w:t>
            </w:r>
            <w:r>
              <w:rPr>
                <w:spacing w:val="40"/>
                <w:sz w:val="24"/>
              </w:rPr>
              <w:t xml:space="preserve"> </w:t>
            </w:r>
            <w:r>
              <w:rPr>
                <w:sz w:val="24"/>
              </w:rPr>
              <w:t xml:space="preserve">в </w:t>
            </w:r>
            <w:r>
              <w:rPr>
                <w:spacing w:val="-2"/>
                <w:sz w:val="24"/>
              </w:rPr>
              <w:t>основном выполнено правильно,</w:t>
            </w:r>
            <w:r>
              <w:rPr>
                <w:sz w:val="24"/>
              </w:rPr>
              <w:tab/>
            </w:r>
            <w:r>
              <w:rPr>
                <w:spacing w:val="-8"/>
                <w:sz w:val="24"/>
              </w:rPr>
              <w:t xml:space="preserve">но </w:t>
            </w:r>
            <w:r>
              <w:rPr>
                <w:spacing w:val="-2"/>
                <w:sz w:val="24"/>
              </w:rPr>
              <w:t>допущена</w:t>
            </w:r>
          </w:p>
          <w:p w:rsidR="00811A89" w:rsidRDefault="0056063B">
            <w:pPr>
              <w:pStyle w:val="TableParagraph"/>
              <w:spacing w:line="278" w:lineRule="auto"/>
              <w:ind w:left="567" w:right="119" w:firstLine="926"/>
              <w:rPr>
                <w:sz w:val="24"/>
              </w:rPr>
            </w:pPr>
            <w:r>
              <w:rPr>
                <w:spacing w:val="-4"/>
                <w:sz w:val="24"/>
              </w:rPr>
              <w:t xml:space="preserve">одна </w:t>
            </w:r>
            <w:r>
              <w:rPr>
                <w:sz w:val="24"/>
              </w:rPr>
              <w:t>грубая</w:t>
            </w:r>
            <w:r>
              <w:rPr>
                <w:spacing w:val="40"/>
                <w:sz w:val="24"/>
              </w:rPr>
              <w:t xml:space="preserve"> </w:t>
            </w:r>
            <w:r>
              <w:rPr>
                <w:sz w:val="24"/>
              </w:rPr>
              <w:t>или несколько</w:t>
            </w:r>
            <w:r>
              <w:rPr>
                <w:spacing w:val="-15"/>
                <w:sz w:val="24"/>
              </w:rPr>
              <w:t xml:space="preserve"> </w:t>
            </w:r>
            <w:r>
              <w:rPr>
                <w:sz w:val="24"/>
              </w:rPr>
              <w:t>мелких</w:t>
            </w:r>
          </w:p>
          <w:p w:rsidR="00811A89" w:rsidRDefault="0056063B">
            <w:pPr>
              <w:pStyle w:val="TableParagraph"/>
              <w:spacing w:line="276" w:lineRule="auto"/>
              <w:ind w:left="567" w:firstLine="926"/>
              <w:rPr>
                <w:sz w:val="24"/>
              </w:rPr>
            </w:pPr>
            <w:r>
              <w:rPr>
                <w:spacing w:val="-4"/>
                <w:sz w:val="24"/>
              </w:rPr>
              <w:t xml:space="preserve">ошибок, </w:t>
            </w:r>
            <w:r>
              <w:rPr>
                <w:spacing w:val="-2"/>
                <w:sz w:val="24"/>
              </w:rPr>
              <w:t>приведших</w:t>
            </w:r>
          </w:p>
          <w:p w:rsidR="00811A89" w:rsidRDefault="0056063B">
            <w:pPr>
              <w:pStyle w:val="TableParagraph"/>
              <w:tabs>
                <w:tab w:val="left" w:pos="2256"/>
                <w:tab w:val="left" w:pos="2377"/>
              </w:tabs>
              <w:spacing w:line="276" w:lineRule="auto"/>
              <w:ind w:left="567" w:right="44" w:firstLine="926"/>
              <w:rPr>
                <w:sz w:val="24"/>
              </w:rPr>
            </w:pPr>
            <w:r>
              <w:rPr>
                <w:spacing w:val="-10"/>
                <w:sz w:val="24"/>
              </w:rPr>
              <w:t xml:space="preserve">к </w:t>
            </w:r>
            <w:r>
              <w:rPr>
                <w:spacing w:val="-2"/>
                <w:sz w:val="24"/>
              </w:rPr>
              <w:t>скованности движений, неуверенности. Учащийся</w:t>
            </w:r>
            <w:r>
              <w:rPr>
                <w:sz w:val="24"/>
              </w:rPr>
              <w:tab/>
            </w:r>
            <w:r>
              <w:rPr>
                <w:spacing w:val="-6"/>
                <w:sz w:val="24"/>
              </w:rPr>
              <w:t xml:space="preserve">не </w:t>
            </w:r>
            <w:r>
              <w:rPr>
                <w:sz w:val="24"/>
              </w:rPr>
              <w:t>может</w:t>
            </w:r>
            <w:r>
              <w:rPr>
                <w:spacing w:val="64"/>
                <w:sz w:val="24"/>
              </w:rPr>
              <w:t xml:space="preserve"> </w:t>
            </w:r>
            <w:r>
              <w:rPr>
                <w:sz w:val="24"/>
              </w:rPr>
              <w:t xml:space="preserve">выполнить </w:t>
            </w:r>
            <w:r>
              <w:rPr>
                <w:spacing w:val="-2"/>
                <w:sz w:val="24"/>
              </w:rPr>
              <w:t>движение</w:t>
            </w:r>
            <w:r>
              <w:rPr>
                <w:sz w:val="24"/>
              </w:rPr>
              <w:tab/>
            </w:r>
            <w:r>
              <w:rPr>
                <w:sz w:val="24"/>
              </w:rPr>
              <w:tab/>
            </w:r>
            <w:r>
              <w:rPr>
                <w:spacing w:val="-10"/>
                <w:sz w:val="24"/>
              </w:rPr>
              <w:t xml:space="preserve">в </w:t>
            </w:r>
            <w:r>
              <w:rPr>
                <w:sz w:val="24"/>
              </w:rPr>
              <w:t>нестандартных</w:t>
            </w:r>
            <w:r>
              <w:rPr>
                <w:spacing w:val="40"/>
                <w:sz w:val="24"/>
              </w:rPr>
              <w:t xml:space="preserve"> </w:t>
            </w:r>
            <w:r>
              <w:rPr>
                <w:sz w:val="24"/>
              </w:rPr>
              <w:t xml:space="preserve">и </w:t>
            </w:r>
            <w:r>
              <w:rPr>
                <w:spacing w:val="-2"/>
                <w:sz w:val="24"/>
              </w:rPr>
              <w:t>сложных</w:t>
            </w:r>
            <w:r>
              <w:rPr>
                <w:sz w:val="24"/>
              </w:rPr>
              <w:tab/>
            </w:r>
            <w:r>
              <w:rPr>
                <w:sz w:val="24"/>
              </w:rPr>
              <w:tab/>
            </w:r>
            <w:r>
              <w:rPr>
                <w:spacing w:val="-10"/>
                <w:sz w:val="24"/>
              </w:rPr>
              <w:t>в</w:t>
            </w:r>
          </w:p>
          <w:p w:rsidR="00811A89" w:rsidRDefault="0056063B">
            <w:pPr>
              <w:pStyle w:val="TableParagraph"/>
              <w:tabs>
                <w:tab w:val="left" w:pos="2387"/>
              </w:tabs>
              <w:spacing w:line="276" w:lineRule="auto"/>
              <w:ind w:left="567" w:right="42"/>
              <w:rPr>
                <w:sz w:val="24"/>
              </w:rPr>
            </w:pPr>
            <w:r>
              <w:rPr>
                <w:spacing w:val="-2"/>
                <w:sz w:val="24"/>
              </w:rPr>
              <w:t>сравнении</w:t>
            </w:r>
            <w:r>
              <w:rPr>
                <w:sz w:val="24"/>
              </w:rPr>
              <w:tab/>
            </w:r>
            <w:r>
              <w:rPr>
                <w:spacing w:val="-10"/>
                <w:sz w:val="24"/>
              </w:rPr>
              <w:t xml:space="preserve">с </w:t>
            </w:r>
            <w:r>
              <w:rPr>
                <w:sz w:val="24"/>
              </w:rPr>
              <w:t>уроком условиях</w:t>
            </w:r>
          </w:p>
        </w:tc>
        <w:tc>
          <w:tcPr>
            <w:tcW w:w="2554" w:type="dxa"/>
          </w:tcPr>
          <w:p w:rsidR="00811A89" w:rsidRDefault="0056063B">
            <w:pPr>
              <w:pStyle w:val="TableParagraph"/>
              <w:tabs>
                <w:tab w:val="left" w:pos="1961"/>
              </w:tabs>
              <w:spacing w:before="35"/>
              <w:ind w:left="573"/>
              <w:rPr>
                <w:sz w:val="24"/>
              </w:rPr>
            </w:pPr>
            <w:r>
              <w:rPr>
                <w:spacing w:val="-2"/>
                <w:sz w:val="24"/>
              </w:rPr>
              <w:t>Движение</w:t>
            </w:r>
            <w:r>
              <w:rPr>
                <w:sz w:val="24"/>
              </w:rPr>
              <w:tab/>
            </w:r>
            <w:r>
              <w:rPr>
                <w:spacing w:val="-5"/>
                <w:sz w:val="24"/>
              </w:rPr>
              <w:t>или</w:t>
            </w:r>
          </w:p>
          <w:p w:rsidR="00811A89" w:rsidRDefault="0056063B">
            <w:pPr>
              <w:pStyle w:val="TableParagraph"/>
              <w:tabs>
                <w:tab w:val="left" w:pos="2013"/>
              </w:tabs>
              <w:spacing w:before="40" w:line="276" w:lineRule="auto"/>
              <w:ind w:left="573" w:right="159"/>
              <w:rPr>
                <w:sz w:val="24"/>
              </w:rPr>
            </w:pPr>
            <w:r>
              <w:rPr>
                <w:spacing w:val="-2"/>
                <w:sz w:val="24"/>
              </w:rPr>
              <w:t>отдельные</w:t>
            </w:r>
            <w:r>
              <w:rPr>
                <w:sz w:val="24"/>
              </w:rPr>
              <w:tab/>
            </w:r>
            <w:r>
              <w:rPr>
                <w:spacing w:val="-4"/>
                <w:sz w:val="24"/>
              </w:rPr>
              <w:t xml:space="preserve">его </w:t>
            </w:r>
            <w:r>
              <w:rPr>
                <w:spacing w:val="-2"/>
                <w:sz w:val="24"/>
              </w:rPr>
              <w:t xml:space="preserve">элементы выполнены неправильно, </w:t>
            </w:r>
            <w:r>
              <w:rPr>
                <w:sz w:val="24"/>
              </w:rPr>
              <w:t>допущено</w:t>
            </w:r>
            <w:r>
              <w:rPr>
                <w:spacing w:val="40"/>
                <w:sz w:val="24"/>
              </w:rPr>
              <w:t xml:space="preserve"> </w:t>
            </w:r>
            <w:r>
              <w:rPr>
                <w:sz w:val="24"/>
              </w:rPr>
              <w:t xml:space="preserve">более </w:t>
            </w:r>
            <w:r>
              <w:rPr>
                <w:spacing w:val="-4"/>
                <w:sz w:val="24"/>
              </w:rPr>
              <w:t>двух значительных</w:t>
            </w:r>
            <w:r>
              <w:rPr>
                <w:spacing w:val="-31"/>
                <w:sz w:val="24"/>
              </w:rPr>
              <w:t xml:space="preserve"> </w:t>
            </w:r>
            <w:r>
              <w:rPr>
                <w:spacing w:val="-4"/>
                <w:sz w:val="24"/>
              </w:rPr>
              <w:t xml:space="preserve">или </w:t>
            </w:r>
            <w:r>
              <w:rPr>
                <w:sz w:val="24"/>
              </w:rPr>
              <w:t xml:space="preserve">одна грубая </w:t>
            </w:r>
            <w:r>
              <w:rPr>
                <w:spacing w:val="-2"/>
                <w:sz w:val="24"/>
              </w:rPr>
              <w:t>ошибка</w:t>
            </w:r>
          </w:p>
        </w:tc>
      </w:tr>
      <w:tr w:rsidR="00811A89">
        <w:trPr>
          <w:trHeight w:val="969"/>
        </w:trPr>
        <w:tc>
          <w:tcPr>
            <w:tcW w:w="2415" w:type="dxa"/>
          </w:tcPr>
          <w:p w:rsidR="00811A89" w:rsidRDefault="0056063B">
            <w:pPr>
              <w:pStyle w:val="TableParagraph"/>
              <w:spacing w:before="35"/>
              <w:ind w:left="570"/>
              <w:rPr>
                <w:sz w:val="24"/>
              </w:rPr>
            </w:pPr>
            <w:r>
              <w:rPr>
                <w:spacing w:val="-2"/>
                <w:sz w:val="24"/>
              </w:rPr>
              <w:t>выполняет</w:t>
            </w:r>
          </w:p>
          <w:p w:rsidR="00811A89" w:rsidRDefault="0056063B">
            <w:pPr>
              <w:pStyle w:val="TableParagraph"/>
              <w:spacing w:before="6" w:line="312" w:lineRule="exact"/>
              <w:ind w:left="570" w:right="110" w:firstLine="859"/>
              <w:rPr>
                <w:sz w:val="24"/>
              </w:rPr>
            </w:pPr>
            <w:r>
              <w:rPr>
                <w:spacing w:val="-6"/>
                <w:sz w:val="24"/>
              </w:rPr>
              <w:t xml:space="preserve">учебный </w:t>
            </w:r>
            <w:r>
              <w:rPr>
                <w:spacing w:val="-2"/>
                <w:sz w:val="24"/>
              </w:rPr>
              <w:t>норматив.</w:t>
            </w:r>
          </w:p>
        </w:tc>
        <w:tc>
          <w:tcPr>
            <w:tcW w:w="2693" w:type="dxa"/>
          </w:tcPr>
          <w:p w:rsidR="00811A89" w:rsidRDefault="00811A89">
            <w:pPr>
              <w:pStyle w:val="TableParagraph"/>
              <w:rPr>
                <w:sz w:val="24"/>
              </w:rPr>
            </w:pPr>
          </w:p>
        </w:tc>
        <w:tc>
          <w:tcPr>
            <w:tcW w:w="2549" w:type="dxa"/>
          </w:tcPr>
          <w:p w:rsidR="00811A89" w:rsidRDefault="00811A89">
            <w:pPr>
              <w:pStyle w:val="TableParagraph"/>
              <w:rPr>
                <w:sz w:val="24"/>
              </w:rPr>
            </w:pPr>
          </w:p>
        </w:tc>
        <w:tc>
          <w:tcPr>
            <w:tcW w:w="2554" w:type="dxa"/>
          </w:tcPr>
          <w:p w:rsidR="00811A89" w:rsidRDefault="00811A89">
            <w:pPr>
              <w:pStyle w:val="TableParagraph"/>
              <w:rPr>
                <w:sz w:val="24"/>
              </w:rPr>
            </w:pPr>
          </w:p>
        </w:tc>
      </w:tr>
    </w:tbl>
    <w:p w:rsidR="00676CF3" w:rsidRDefault="00676CF3">
      <w:pPr>
        <w:spacing w:after="49"/>
        <w:ind w:left="286"/>
        <w:rPr>
          <w:i/>
          <w:spacing w:val="-2"/>
          <w:sz w:val="24"/>
        </w:rPr>
      </w:pPr>
    </w:p>
    <w:p w:rsidR="00676CF3" w:rsidRDefault="00676CF3">
      <w:pPr>
        <w:spacing w:after="49"/>
        <w:ind w:left="286"/>
        <w:rPr>
          <w:i/>
          <w:spacing w:val="-2"/>
          <w:sz w:val="24"/>
        </w:rPr>
      </w:pPr>
    </w:p>
    <w:p w:rsidR="00676CF3" w:rsidRDefault="00676CF3">
      <w:pPr>
        <w:spacing w:after="49"/>
        <w:ind w:left="286"/>
        <w:rPr>
          <w:i/>
          <w:spacing w:val="-2"/>
          <w:sz w:val="24"/>
        </w:rPr>
      </w:pPr>
    </w:p>
    <w:p w:rsidR="00811A89" w:rsidRDefault="0056063B">
      <w:pPr>
        <w:spacing w:after="49"/>
        <w:ind w:left="286"/>
        <w:rPr>
          <w:i/>
          <w:sz w:val="24"/>
        </w:rPr>
      </w:pPr>
      <w:r>
        <w:rPr>
          <w:i/>
          <w:spacing w:val="-2"/>
          <w:sz w:val="24"/>
        </w:rPr>
        <w:t>Владение</w:t>
      </w:r>
      <w:r>
        <w:rPr>
          <w:i/>
          <w:spacing w:val="2"/>
          <w:sz w:val="24"/>
        </w:rPr>
        <w:t xml:space="preserve"> </w:t>
      </w:r>
      <w:r>
        <w:rPr>
          <w:i/>
          <w:spacing w:val="-2"/>
          <w:sz w:val="24"/>
        </w:rPr>
        <w:t>способами</w:t>
      </w:r>
      <w:r>
        <w:rPr>
          <w:i/>
          <w:spacing w:val="5"/>
          <w:sz w:val="24"/>
        </w:rPr>
        <w:t xml:space="preserve"> </w:t>
      </w:r>
      <w:r>
        <w:rPr>
          <w:i/>
          <w:spacing w:val="-2"/>
          <w:sz w:val="24"/>
        </w:rPr>
        <w:t>и</w:t>
      </w:r>
      <w:r>
        <w:rPr>
          <w:i/>
          <w:spacing w:val="-3"/>
          <w:sz w:val="24"/>
        </w:rPr>
        <w:t xml:space="preserve"> </w:t>
      </w:r>
      <w:r>
        <w:rPr>
          <w:i/>
          <w:spacing w:val="-2"/>
          <w:sz w:val="24"/>
        </w:rPr>
        <w:t>умением</w:t>
      </w:r>
      <w:r>
        <w:rPr>
          <w:i/>
          <w:spacing w:val="5"/>
          <w:sz w:val="24"/>
        </w:rPr>
        <w:t xml:space="preserve"> </w:t>
      </w:r>
      <w:r>
        <w:rPr>
          <w:i/>
          <w:spacing w:val="-2"/>
          <w:sz w:val="24"/>
        </w:rPr>
        <w:t>осуществлять</w:t>
      </w:r>
      <w:r>
        <w:rPr>
          <w:i/>
          <w:spacing w:val="-6"/>
          <w:sz w:val="24"/>
        </w:rPr>
        <w:t xml:space="preserve"> </w:t>
      </w:r>
      <w:r>
        <w:rPr>
          <w:i/>
          <w:spacing w:val="-2"/>
          <w:sz w:val="24"/>
        </w:rPr>
        <w:t>физкультурно-оздоровительную</w:t>
      </w:r>
      <w:r>
        <w:rPr>
          <w:i/>
          <w:spacing w:val="25"/>
          <w:sz w:val="24"/>
        </w:rPr>
        <w:t xml:space="preserve"> </w:t>
      </w:r>
      <w:r>
        <w:rPr>
          <w:i/>
          <w:spacing w:val="-2"/>
          <w:sz w:val="24"/>
        </w:rPr>
        <w:t>деятельность</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6"/>
        <w:gridCol w:w="2161"/>
        <w:gridCol w:w="2455"/>
        <w:gridCol w:w="2450"/>
      </w:tblGrid>
      <w:tr w:rsidR="00811A89">
        <w:trPr>
          <w:trHeight w:val="364"/>
        </w:trPr>
        <w:tc>
          <w:tcPr>
            <w:tcW w:w="2286" w:type="dxa"/>
          </w:tcPr>
          <w:p w:rsidR="00811A89" w:rsidRDefault="0056063B">
            <w:pPr>
              <w:pStyle w:val="TableParagraph"/>
              <w:spacing w:before="39"/>
              <w:ind w:left="571"/>
              <w:rPr>
                <w:b/>
                <w:sz w:val="24"/>
              </w:rPr>
            </w:pPr>
            <w:r>
              <w:rPr>
                <w:b/>
                <w:sz w:val="24"/>
              </w:rPr>
              <w:t>Оценка</w:t>
            </w:r>
            <w:r>
              <w:rPr>
                <w:b/>
                <w:spacing w:val="-3"/>
                <w:sz w:val="24"/>
              </w:rPr>
              <w:t xml:space="preserve"> </w:t>
            </w:r>
            <w:r>
              <w:rPr>
                <w:b/>
                <w:spacing w:val="-10"/>
                <w:sz w:val="24"/>
              </w:rPr>
              <w:t>5</w:t>
            </w:r>
          </w:p>
        </w:tc>
        <w:tc>
          <w:tcPr>
            <w:tcW w:w="2161" w:type="dxa"/>
          </w:tcPr>
          <w:p w:rsidR="00811A89" w:rsidRDefault="0056063B">
            <w:pPr>
              <w:pStyle w:val="TableParagraph"/>
              <w:spacing w:before="39"/>
              <w:ind w:left="570"/>
              <w:rPr>
                <w:b/>
                <w:sz w:val="24"/>
              </w:rPr>
            </w:pPr>
            <w:r>
              <w:rPr>
                <w:b/>
                <w:sz w:val="24"/>
              </w:rPr>
              <w:t>Оценка</w:t>
            </w:r>
            <w:r>
              <w:rPr>
                <w:b/>
                <w:spacing w:val="-2"/>
                <w:sz w:val="24"/>
              </w:rPr>
              <w:t xml:space="preserve"> </w:t>
            </w:r>
            <w:r>
              <w:rPr>
                <w:b/>
                <w:spacing w:val="-10"/>
                <w:sz w:val="24"/>
              </w:rPr>
              <w:t>4</w:t>
            </w:r>
          </w:p>
        </w:tc>
        <w:tc>
          <w:tcPr>
            <w:tcW w:w="2455" w:type="dxa"/>
          </w:tcPr>
          <w:p w:rsidR="00811A89" w:rsidRDefault="0056063B">
            <w:pPr>
              <w:pStyle w:val="TableParagraph"/>
              <w:spacing w:before="39"/>
              <w:ind w:left="570"/>
              <w:rPr>
                <w:b/>
                <w:sz w:val="24"/>
              </w:rPr>
            </w:pPr>
            <w:r>
              <w:rPr>
                <w:b/>
                <w:sz w:val="24"/>
              </w:rPr>
              <w:t>Оценка</w:t>
            </w:r>
            <w:r>
              <w:rPr>
                <w:b/>
                <w:spacing w:val="-3"/>
                <w:sz w:val="24"/>
              </w:rPr>
              <w:t xml:space="preserve"> </w:t>
            </w:r>
            <w:r>
              <w:rPr>
                <w:b/>
                <w:spacing w:val="-10"/>
                <w:sz w:val="24"/>
              </w:rPr>
              <w:t>3</w:t>
            </w:r>
          </w:p>
        </w:tc>
        <w:tc>
          <w:tcPr>
            <w:tcW w:w="2450" w:type="dxa"/>
          </w:tcPr>
          <w:p w:rsidR="00811A89" w:rsidRDefault="0056063B">
            <w:pPr>
              <w:pStyle w:val="TableParagraph"/>
              <w:spacing w:before="39"/>
              <w:ind w:left="569"/>
              <w:rPr>
                <w:b/>
                <w:sz w:val="24"/>
              </w:rPr>
            </w:pPr>
            <w:r>
              <w:rPr>
                <w:b/>
                <w:sz w:val="24"/>
              </w:rPr>
              <w:t>Оценка</w:t>
            </w:r>
            <w:r>
              <w:rPr>
                <w:b/>
                <w:spacing w:val="-3"/>
                <w:sz w:val="24"/>
              </w:rPr>
              <w:t xml:space="preserve"> </w:t>
            </w:r>
            <w:r>
              <w:rPr>
                <w:b/>
                <w:spacing w:val="-10"/>
                <w:sz w:val="24"/>
              </w:rPr>
              <w:t>2</w:t>
            </w:r>
          </w:p>
        </w:tc>
      </w:tr>
      <w:tr w:rsidR="00811A89">
        <w:trPr>
          <w:trHeight w:val="9876"/>
        </w:trPr>
        <w:tc>
          <w:tcPr>
            <w:tcW w:w="2286" w:type="dxa"/>
          </w:tcPr>
          <w:p w:rsidR="00811A89" w:rsidRDefault="0056063B">
            <w:pPr>
              <w:pStyle w:val="TableParagraph"/>
              <w:spacing w:before="26"/>
              <w:ind w:left="571"/>
              <w:rPr>
                <w:sz w:val="24"/>
              </w:rPr>
            </w:pPr>
            <w:r>
              <w:rPr>
                <w:spacing w:val="-2"/>
                <w:sz w:val="24"/>
              </w:rPr>
              <w:lastRenderedPageBreak/>
              <w:t>Учащийся</w:t>
            </w:r>
          </w:p>
          <w:p w:rsidR="00811A89" w:rsidRDefault="0056063B">
            <w:pPr>
              <w:pStyle w:val="TableParagraph"/>
              <w:spacing w:before="40" w:line="276" w:lineRule="auto"/>
              <w:ind w:left="571" w:right="47" w:firstLine="710"/>
              <w:jc w:val="both"/>
              <w:rPr>
                <w:sz w:val="24"/>
              </w:rPr>
            </w:pPr>
            <w:r>
              <w:rPr>
                <w:sz w:val="24"/>
              </w:rPr>
              <w:t xml:space="preserve">умеет: - </w:t>
            </w:r>
            <w:r>
              <w:rPr>
                <w:spacing w:val="-2"/>
                <w:sz w:val="24"/>
              </w:rPr>
              <w:t>самостоятельно организовать</w:t>
            </w:r>
          </w:p>
          <w:p w:rsidR="00811A89" w:rsidRDefault="0056063B">
            <w:pPr>
              <w:pStyle w:val="TableParagraph"/>
              <w:spacing w:before="4" w:line="276" w:lineRule="auto"/>
              <w:ind w:left="571" w:right="415" w:firstLine="710"/>
              <w:rPr>
                <w:sz w:val="24"/>
              </w:rPr>
            </w:pPr>
            <w:r>
              <w:rPr>
                <w:spacing w:val="-6"/>
                <w:sz w:val="24"/>
              </w:rPr>
              <w:t xml:space="preserve">место </w:t>
            </w:r>
            <w:r>
              <w:rPr>
                <w:sz w:val="24"/>
              </w:rPr>
              <w:t xml:space="preserve">занятий; - </w:t>
            </w:r>
            <w:r>
              <w:rPr>
                <w:spacing w:val="-2"/>
                <w:sz w:val="24"/>
              </w:rPr>
              <w:t>подбирать средства</w:t>
            </w:r>
          </w:p>
          <w:p w:rsidR="00811A89" w:rsidRDefault="0056063B">
            <w:pPr>
              <w:pStyle w:val="TableParagraph"/>
              <w:tabs>
                <w:tab w:val="left" w:pos="2093"/>
              </w:tabs>
              <w:spacing w:line="278" w:lineRule="auto"/>
              <w:ind w:left="571" w:right="52" w:firstLine="710"/>
              <w:rPr>
                <w:sz w:val="24"/>
              </w:rPr>
            </w:pPr>
            <w:r>
              <w:rPr>
                <w:spacing w:val="-10"/>
                <w:sz w:val="24"/>
              </w:rPr>
              <w:t xml:space="preserve">и </w:t>
            </w:r>
            <w:r>
              <w:rPr>
                <w:spacing w:val="-2"/>
                <w:sz w:val="24"/>
              </w:rPr>
              <w:t>инвентарь</w:t>
            </w:r>
            <w:r>
              <w:rPr>
                <w:sz w:val="24"/>
              </w:rPr>
              <w:tab/>
            </w:r>
            <w:r>
              <w:rPr>
                <w:spacing w:val="-10"/>
                <w:sz w:val="24"/>
              </w:rPr>
              <w:t xml:space="preserve">и </w:t>
            </w:r>
            <w:r>
              <w:rPr>
                <w:spacing w:val="-2"/>
                <w:sz w:val="24"/>
              </w:rPr>
              <w:t>применять</w:t>
            </w:r>
          </w:p>
          <w:p w:rsidR="00811A89" w:rsidRDefault="0056063B">
            <w:pPr>
              <w:pStyle w:val="TableParagraph"/>
              <w:tabs>
                <w:tab w:val="left" w:pos="2112"/>
              </w:tabs>
              <w:spacing w:line="276" w:lineRule="auto"/>
              <w:ind w:left="571" w:right="47" w:firstLine="960"/>
              <w:rPr>
                <w:sz w:val="24"/>
              </w:rPr>
            </w:pPr>
            <w:r>
              <w:rPr>
                <w:spacing w:val="-6"/>
                <w:sz w:val="24"/>
              </w:rPr>
              <w:t>их</w:t>
            </w:r>
            <w:r>
              <w:rPr>
                <w:sz w:val="24"/>
              </w:rPr>
              <w:tab/>
            </w:r>
            <w:r>
              <w:rPr>
                <w:spacing w:val="-10"/>
                <w:sz w:val="24"/>
              </w:rPr>
              <w:t xml:space="preserve">в </w:t>
            </w:r>
            <w:r>
              <w:rPr>
                <w:spacing w:val="-2"/>
                <w:sz w:val="24"/>
              </w:rPr>
              <w:t>конкретных условиях;</w:t>
            </w:r>
          </w:p>
          <w:p w:rsidR="00811A89" w:rsidRDefault="0056063B">
            <w:pPr>
              <w:pStyle w:val="TableParagraph"/>
              <w:spacing w:line="274" w:lineRule="exact"/>
              <w:ind w:left="1531"/>
              <w:rPr>
                <w:sz w:val="24"/>
              </w:rPr>
            </w:pPr>
            <w:r>
              <w:rPr>
                <w:spacing w:val="-10"/>
                <w:sz w:val="24"/>
              </w:rPr>
              <w:t>-</w:t>
            </w:r>
          </w:p>
          <w:p w:rsidR="00811A89" w:rsidRDefault="0056063B">
            <w:pPr>
              <w:pStyle w:val="TableParagraph"/>
              <w:spacing w:before="34"/>
              <w:ind w:left="571"/>
              <w:rPr>
                <w:sz w:val="24"/>
              </w:rPr>
            </w:pPr>
            <w:r>
              <w:rPr>
                <w:spacing w:val="-2"/>
                <w:sz w:val="24"/>
              </w:rPr>
              <w:t>контролировать</w:t>
            </w:r>
          </w:p>
          <w:p w:rsidR="00811A89" w:rsidRDefault="0056063B">
            <w:pPr>
              <w:pStyle w:val="TableParagraph"/>
              <w:spacing w:before="41" w:line="278" w:lineRule="auto"/>
              <w:ind w:left="571" w:firstLine="739"/>
              <w:rPr>
                <w:sz w:val="24"/>
              </w:rPr>
            </w:pPr>
            <w:r>
              <w:rPr>
                <w:spacing w:val="-4"/>
                <w:sz w:val="24"/>
              </w:rPr>
              <w:t xml:space="preserve">ход </w:t>
            </w:r>
            <w:r>
              <w:rPr>
                <w:spacing w:val="-2"/>
                <w:sz w:val="24"/>
              </w:rPr>
              <w:t xml:space="preserve">выполнения </w:t>
            </w:r>
            <w:r>
              <w:rPr>
                <w:spacing w:val="-4"/>
                <w:sz w:val="24"/>
              </w:rPr>
              <w:t>деятельности</w:t>
            </w:r>
          </w:p>
          <w:p w:rsidR="00811A89" w:rsidRDefault="0056063B">
            <w:pPr>
              <w:pStyle w:val="TableParagraph"/>
              <w:spacing w:line="276" w:lineRule="auto"/>
              <w:ind w:left="571" w:right="672" w:firstLine="739"/>
              <w:rPr>
                <w:sz w:val="24"/>
              </w:rPr>
            </w:pPr>
            <w:r>
              <w:rPr>
                <w:spacing w:val="-10"/>
                <w:sz w:val="24"/>
              </w:rPr>
              <w:t xml:space="preserve">и </w:t>
            </w:r>
            <w:r>
              <w:rPr>
                <w:spacing w:val="-4"/>
                <w:sz w:val="24"/>
              </w:rPr>
              <w:t>оценивать</w:t>
            </w:r>
          </w:p>
          <w:p w:rsidR="00811A89" w:rsidRDefault="0056063B">
            <w:pPr>
              <w:pStyle w:val="TableParagraph"/>
              <w:tabs>
                <w:tab w:val="left" w:pos="2151"/>
              </w:tabs>
              <w:spacing w:line="276" w:lineRule="auto"/>
              <w:ind w:left="571" w:right="42" w:firstLine="739"/>
              <w:rPr>
                <w:sz w:val="24"/>
              </w:rPr>
            </w:pPr>
            <w:r>
              <w:rPr>
                <w:spacing w:val="-2"/>
                <w:sz w:val="24"/>
              </w:rPr>
              <w:t>итоги</w:t>
            </w:r>
            <w:r>
              <w:rPr>
                <w:sz w:val="24"/>
              </w:rPr>
              <w:tab/>
            </w:r>
            <w:r>
              <w:rPr>
                <w:spacing w:val="-10"/>
                <w:sz w:val="24"/>
              </w:rPr>
              <w:t xml:space="preserve">- </w:t>
            </w:r>
            <w:r>
              <w:rPr>
                <w:spacing w:val="-2"/>
                <w:sz w:val="24"/>
              </w:rPr>
              <w:t>постоянно демонстрирует высокий</w:t>
            </w:r>
          </w:p>
          <w:p w:rsidR="00811A89" w:rsidRDefault="0056063B">
            <w:pPr>
              <w:pStyle w:val="TableParagraph"/>
              <w:spacing w:line="276" w:lineRule="auto"/>
              <w:ind w:left="571" w:right="94" w:firstLine="739"/>
              <w:rPr>
                <w:sz w:val="24"/>
              </w:rPr>
            </w:pPr>
            <w:r>
              <w:rPr>
                <w:spacing w:val="-2"/>
                <w:sz w:val="24"/>
              </w:rPr>
              <w:t>уровень выполнения техники упражнений</w:t>
            </w:r>
            <w:r>
              <w:rPr>
                <w:spacing w:val="40"/>
                <w:sz w:val="24"/>
              </w:rPr>
              <w:t xml:space="preserve"> </w:t>
            </w:r>
            <w:r>
              <w:rPr>
                <w:sz w:val="24"/>
              </w:rPr>
              <w:t>как</w:t>
            </w:r>
            <w:r>
              <w:rPr>
                <w:spacing w:val="-15"/>
                <w:sz w:val="24"/>
              </w:rPr>
              <w:t xml:space="preserve"> </w:t>
            </w:r>
            <w:r>
              <w:rPr>
                <w:sz w:val="24"/>
              </w:rPr>
              <w:t>одиночных,</w:t>
            </w:r>
          </w:p>
          <w:p w:rsidR="00811A89" w:rsidRDefault="0056063B">
            <w:pPr>
              <w:pStyle w:val="TableParagraph"/>
              <w:ind w:left="571"/>
              <w:rPr>
                <w:sz w:val="24"/>
              </w:rPr>
            </w:pPr>
            <w:r>
              <w:rPr>
                <w:sz w:val="24"/>
              </w:rPr>
              <w:t>так</w:t>
            </w:r>
            <w:r>
              <w:rPr>
                <w:spacing w:val="52"/>
                <w:w w:val="150"/>
                <w:sz w:val="24"/>
              </w:rPr>
              <w:t xml:space="preserve"> </w:t>
            </w:r>
            <w:r>
              <w:rPr>
                <w:sz w:val="24"/>
              </w:rPr>
              <w:t>и</w:t>
            </w:r>
            <w:r>
              <w:rPr>
                <w:spacing w:val="50"/>
                <w:w w:val="150"/>
                <w:sz w:val="24"/>
              </w:rPr>
              <w:t xml:space="preserve"> </w:t>
            </w:r>
            <w:r>
              <w:rPr>
                <w:sz w:val="24"/>
              </w:rPr>
              <w:t>в</w:t>
            </w:r>
            <w:r>
              <w:rPr>
                <w:spacing w:val="-1"/>
                <w:sz w:val="24"/>
              </w:rPr>
              <w:t xml:space="preserve"> </w:t>
            </w:r>
            <w:r>
              <w:rPr>
                <w:spacing w:val="-2"/>
                <w:sz w:val="24"/>
              </w:rPr>
              <w:t>связке</w:t>
            </w:r>
          </w:p>
        </w:tc>
        <w:tc>
          <w:tcPr>
            <w:tcW w:w="2161" w:type="dxa"/>
          </w:tcPr>
          <w:p w:rsidR="00811A89" w:rsidRDefault="0056063B">
            <w:pPr>
              <w:pStyle w:val="TableParagraph"/>
              <w:tabs>
                <w:tab w:val="left" w:pos="1977"/>
              </w:tabs>
              <w:spacing w:before="26" w:line="276" w:lineRule="auto"/>
              <w:ind w:left="570" w:right="47"/>
              <w:rPr>
                <w:sz w:val="24"/>
              </w:rPr>
            </w:pPr>
            <w:r>
              <w:rPr>
                <w:spacing w:val="-2"/>
                <w:sz w:val="24"/>
              </w:rPr>
              <w:t>Учащийся:</w:t>
            </w:r>
            <w:r>
              <w:rPr>
                <w:sz w:val="24"/>
              </w:rPr>
              <w:tab/>
            </w:r>
            <w:r>
              <w:rPr>
                <w:spacing w:val="-10"/>
                <w:sz w:val="24"/>
              </w:rPr>
              <w:t xml:space="preserve">– </w:t>
            </w:r>
            <w:r>
              <w:rPr>
                <w:spacing w:val="-2"/>
                <w:sz w:val="24"/>
              </w:rPr>
              <w:t xml:space="preserve">организует </w:t>
            </w:r>
            <w:r>
              <w:rPr>
                <w:sz w:val="24"/>
              </w:rPr>
              <w:t>место</w:t>
            </w:r>
            <w:r>
              <w:rPr>
                <w:spacing w:val="62"/>
                <w:w w:val="150"/>
                <w:sz w:val="24"/>
              </w:rPr>
              <w:t xml:space="preserve"> </w:t>
            </w:r>
            <w:r>
              <w:rPr>
                <w:spacing w:val="-5"/>
                <w:sz w:val="24"/>
              </w:rPr>
              <w:t>занятий</w:t>
            </w:r>
          </w:p>
          <w:p w:rsidR="00811A89" w:rsidRDefault="0056063B">
            <w:pPr>
              <w:pStyle w:val="TableParagraph"/>
              <w:tabs>
                <w:tab w:val="left" w:pos="1996"/>
              </w:tabs>
              <w:spacing w:line="276" w:lineRule="auto"/>
              <w:ind w:left="570" w:right="45" w:firstLine="1411"/>
              <w:rPr>
                <w:sz w:val="24"/>
              </w:rPr>
            </w:pPr>
            <w:r>
              <w:rPr>
                <w:spacing w:val="-10"/>
                <w:sz w:val="24"/>
              </w:rPr>
              <w:t xml:space="preserve">в </w:t>
            </w:r>
            <w:r>
              <w:rPr>
                <w:spacing w:val="-2"/>
                <w:sz w:val="24"/>
              </w:rPr>
              <w:t xml:space="preserve">основном самостоятельн </w:t>
            </w:r>
            <w:r>
              <w:rPr>
                <w:sz w:val="24"/>
              </w:rPr>
              <w:t>о, лишь</w:t>
            </w:r>
            <w:r>
              <w:rPr>
                <w:sz w:val="24"/>
              </w:rPr>
              <w:tab/>
            </w:r>
            <w:r>
              <w:rPr>
                <w:spacing w:val="-10"/>
                <w:sz w:val="24"/>
              </w:rPr>
              <w:t xml:space="preserve">с </w:t>
            </w:r>
            <w:r>
              <w:rPr>
                <w:spacing w:val="-2"/>
                <w:sz w:val="24"/>
              </w:rPr>
              <w:t xml:space="preserve">незначительно </w:t>
            </w:r>
            <w:r>
              <w:rPr>
                <w:sz w:val="24"/>
              </w:rPr>
              <w:t>й</w:t>
            </w:r>
            <w:r>
              <w:rPr>
                <w:spacing w:val="-14"/>
                <w:sz w:val="24"/>
              </w:rPr>
              <w:t xml:space="preserve"> </w:t>
            </w:r>
            <w:r>
              <w:rPr>
                <w:sz w:val="24"/>
              </w:rPr>
              <w:t>помощью;</w:t>
            </w:r>
            <w:r>
              <w:rPr>
                <w:spacing w:val="80"/>
                <w:sz w:val="24"/>
              </w:rPr>
              <w:t xml:space="preserve"> </w:t>
            </w:r>
            <w:r>
              <w:rPr>
                <w:sz w:val="24"/>
              </w:rPr>
              <w:t xml:space="preserve">– </w:t>
            </w:r>
            <w:r>
              <w:rPr>
                <w:spacing w:val="-2"/>
                <w:sz w:val="24"/>
              </w:rPr>
              <w:t xml:space="preserve">допускает незначительны </w:t>
            </w:r>
            <w:r>
              <w:rPr>
                <w:sz w:val="24"/>
              </w:rPr>
              <w:t>е ошибки</w:t>
            </w:r>
            <w:r>
              <w:rPr>
                <w:spacing w:val="40"/>
                <w:sz w:val="24"/>
              </w:rPr>
              <w:t xml:space="preserve"> </w:t>
            </w:r>
            <w:r>
              <w:rPr>
                <w:sz w:val="24"/>
              </w:rPr>
              <w:t xml:space="preserve">в </w:t>
            </w:r>
            <w:r>
              <w:rPr>
                <w:spacing w:val="-2"/>
                <w:sz w:val="24"/>
              </w:rPr>
              <w:t>подборе средств;</w:t>
            </w:r>
            <w:r>
              <w:rPr>
                <w:sz w:val="24"/>
              </w:rPr>
              <w:tab/>
            </w:r>
            <w:r>
              <w:rPr>
                <w:spacing w:val="-37"/>
                <w:sz w:val="24"/>
              </w:rPr>
              <w:t xml:space="preserve"> </w:t>
            </w:r>
            <w:r>
              <w:rPr>
                <w:spacing w:val="-4"/>
                <w:sz w:val="24"/>
              </w:rPr>
              <w:t xml:space="preserve">- </w:t>
            </w:r>
            <w:r>
              <w:rPr>
                <w:spacing w:val="-2"/>
                <w:sz w:val="24"/>
              </w:rPr>
              <w:t>контролирует</w:t>
            </w:r>
          </w:p>
          <w:p w:rsidR="00811A89" w:rsidRDefault="0056063B">
            <w:pPr>
              <w:pStyle w:val="TableParagraph"/>
              <w:spacing w:before="1" w:line="278" w:lineRule="auto"/>
              <w:ind w:left="570" w:right="54" w:firstLine="1162"/>
              <w:rPr>
                <w:sz w:val="24"/>
              </w:rPr>
            </w:pPr>
            <w:r>
              <w:rPr>
                <w:spacing w:val="-6"/>
                <w:sz w:val="24"/>
              </w:rPr>
              <w:t xml:space="preserve">ход </w:t>
            </w:r>
            <w:r>
              <w:rPr>
                <w:spacing w:val="-2"/>
                <w:sz w:val="24"/>
              </w:rPr>
              <w:t>выполнения деятельности</w:t>
            </w:r>
          </w:p>
          <w:p w:rsidR="00811A89" w:rsidRDefault="0056063B">
            <w:pPr>
              <w:pStyle w:val="TableParagraph"/>
              <w:spacing w:line="276" w:lineRule="auto"/>
              <w:ind w:left="570" w:right="333" w:firstLine="1109"/>
              <w:rPr>
                <w:sz w:val="24"/>
              </w:rPr>
            </w:pPr>
            <w:r>
              <w:rPr>
                <w:spacing w:val="-10"/>
                <w:sz w:val="24"/>
              </w:rPr>
              <w:t xml:space="preserve">и </w:t>
            </w:r>
            <w:r>
              <w:rPr>
                <w:spacing w:val="-2"/>
                <w:sz w:val="24"/>
              </w:rPr>
              <w:t>оценивает итоги</w:t>
            </w:r>
          </w:p>
        </w:tc>
        <w:tc>
          <w:tcPr>
            <w:tcW w:w="2455" w:type="dxa"/>
          </w:tcPr>
          <w:p w:rsidR="00811A89" w:rsidRDefault="0056063B">
            <w:pPr>
              <w:pStyle w:val="TableParagraph"/>
              <w:tabs>
                <w:tab w:val="left" w:pos="1372"/>
                <w:tab w:val="left" w:pos="2284"/>
              </w:tabs>
              <w:spacing w:before="30" w:line="276" w:lineRule="auto"/>
              <w:ind w:left="570" w:right="51"/>
              <w:rPr>
                <w:sz w:val="24"/>
              </w:rPr>
            </w:pPr>
            <w:r>
              <w:rPr>
                <w:spacing w:val="-2"/>
                <w:sz w:val="24"/>
              </w:rPr>
              <w:t>Более</w:t>
            </w:r>
            <w:r>
              <w:rPr>
                <w:sz w:val="24"/>
              </w:rPr>
              <w:tab/>
            </w:r>
            <w:r>
              <w:rPr>
                <w:spacing w:val="-2"/>
                <w:sz w:val="24"/>
              </w:rPr>
              <w:t xml:space="preserve">половины </w:t>
            </w:r>
            <w:r>
              <w:rPr>
                <w:spacing w:val="-4"/>
                <w:sz w:val="24"/>
              </w:rPr>
              <w:t xml:space="preserve">видов </w:t>
            </w:r>
            <w:r>
              <w:rPr>
                <w:spacing w:val="-2"/>
                <w:sz w:val="24"/>
              </w:rPr>
              <w:t>самостоятельной деятельности выполнены</w:t>
            </w:r>
            <w:r>
              <w:rPr>
                <w:sz w:val="24"/>
              </w:rPr>
              <w:tab/>
            </w:r>
            <w:r>
              <w:rPr>
                <w:spacing w:val="-10"/>
                <w:sz w:val="24"/>
              </w:rPr>
              <w:t xml:space="preserve">с </w:t>
            </w:r>
            <w:r>
              <w:rPr>
                <w:spacing w:val="-2"/>
                <w:sz w:val="24"/>
              </w:rPr>
              <w:t>помощью</w:t>
            </w:r>
            <w:r>
              <w:rPr>
                <w:spacing w:val="40"/>
                <w:sz w:val="24"/>
              </w:rPr>
              <w:t xml:space="preserve"> </w:t>
            </w:r>
            <w:r>
              <w:rPr>
                <w:sz w:val="24"/>
              </w:rPr>
              <w:t xml:space="preserve">учителя или не </w:t>
            </w:r>
            <w:r>
              <w:rPr>
                <w:spacing w:val="-2"/>
                <w:sz w:val="24"/>
              </w:rPr>
              <w:t>выполняется</w:t>
            </w:r>
            <w:r>
              <w:rPr>
                <w:spacing w:val="40"/>
                <w:sz w:val="24"/>
              </w:rPr>
              <w:t xml:space="preserve"> </w:t>
            </w:r>
            <w:r>
              <w:rPr>
                <w:sz w:val="24"/>
              </w:rPr>
              <w:t>один из пунктов</w:t>
            </w:r>
          </w:p>
        </w:tc>
        <w:tc>
          <w:tcPr>
            <w:tcW w:w="2450" w:type="dxa"/>
          </w:tcPr>
          <w:p w:rsidR="00811A89" w:rsidRDefault="0056063B">
            <w:pPr>
              <w:pStyle w:val="TableParagraph"/>
              <w:spacing w:before="26" w:line="276" w:lineRule="auto"/>
              <w:ind w:left="569"/>
              <w:rPr>
                <w:sz w:val="24"/>
              </w:rPr>
            </w:pPr>
            <w:r>
              <w:rPr>
                <w:sz w:val="24"/>
              </w:rPr>
              <w:t>Учащийся</w:t>
            </w:r>
            <w:r>
              <w:rPr>
                <w:spacing w:val="18"/>
                <w:sz w:val="24"/>
              </w:rPr>
              <w:t xml:space="preserve"> </w:t>
            </w:r>
            <w:r>
              <w:rPr>
                <w:sz w:val="24"/>
              </w:rPr>
              <w:t xml:space="preserve">может </w:t>
            </w:r>
            <w:r>
              <w:rPr>
                <w:spacing w:val="-2"/>
                <w:sz w:val="24"/>
              </w:rPr>
              <w:t>выполнить самостоятельно только</w:t>
            </w:r>
          </w:p>
          <w:p w:rsidR="00811A89" w:rsidRDefault="0056063B">
            <w:pPr>
              <w:pStyle w:val="TableParagraph"/>
              <w:tabs>
                <w:tab w:val="left" w:pos="1144"/>
                <w:tab w:val="left" w:pos="2281"/>
              </w:tabs>
              <w:spacing w:before="2" w:line="276" w:lineRule="auto"/>
              <w:ind w:left="569" w:right="49"/>
              <w:rPr>
                <w:sz w:val="24"/>
              </w:rPr>
            </w:pPr>
            <w:r>
              <w:rPr>
                <w:sz w:val="24"/>
              </w:rPr>
              <w:t>один</w:t>
            </w:r>
            <w:r>
              <w:rPr>
                <w:spacing w:val="40"/>
                <w:sz w:val="24"/>
              </w:rPr>
              <w:t xml:space="preserve"> </w:t>
            </w:r>
            <w:r>
              <w:rPr>
                <w:sz w:val="24"/>
              </w:rPr>
              <w:t>из</w:t>
            </w:r>
            <w:r>
              <w:rPr>
                <w:spacing w:val="40"/>
                <w:sz w:val="24"/>
              </w:rPr>
              <w:t xml:space="preserve"> </w:t>
            </w:r>
            <w:r>
              <w:rPr>
                <w:sz w:val="24"/>
              </w:rPr>
              <w:t xml:space="preserve">пунктов </w:t>
            </w:r>
            <w:r>
              <w:rPr>
                <w:spacing w:val="-10"/>
                <w:sz w:val="24"/>
              </w:rPr>
              <w:t>и</w:t>
            </w:r>
            <w:r>
              <w:rPr>
                <w:sz w:val="24"/>
              </w:rPr>
              <w:tab/>
            </w:r>
            <w:r>
              <w:rPr>
                <w:spacing w:val="-2"/>
                <w:sz w:val="24"/>
              </w:rPr>
              <w:t>только</w:t>
            </w:r>
            <w:r>
              <w:rPr>
                <w:sz w:val="24"/>
              </w:rPr>
              <w:tab/>
            </w:r>
            <w:r>
              <w:rPr>
                <w:spacing w:val="-10"/>
                <w:sz w:val="24"/>
              </w:rPr>
              <w:t xml:space="preserve">с </w:t>
            </w:r>
            <w:r>
              <w:rPr>
                <w:spacing w:val="-2"/>
                <w:sz w:val="24"/>
              </w:rPr>
              <w:t>помощью</w:t>
            </w:r>
            <w:r>
              <w:rPr>
                <w:spacing w:val="40"/>
                <w:sz w:val="24"/>
              </w:rPr>
              <w:t xml:space="preserve"> </w:t>
            </w:r>
            <w:r>
              <w:rPr>
                <w:spacing w:val="-2"/>
                <w:sz w:val="24"/>
              </w:rPr>
              <w:t>учителя</w:t>
            </w:r>
          </w:p>
        </w:tc>
      </w:tr>
    </w:tbl>
    <w:p w:rsidR="00811A89" w:rsidRDefault="00811A89">
      <w:pPr>
        <w:pStyle w:val="a3"/>
        <w:spacing w:before="42"/>
        <w:ind w:left="0"/>
        <w:rPr>
          <w:i/>
        </w:rPr>
      </w:pPr>
    </w:p>
    <w:p w:rsidR="00811A89" w:rsidRDefault="0056063B">
      <w:pPr>
        <w:pStyle w:val="a3"/>
        <w:spacing w:before="1"/>
        <w:ind w:left="286"/>
      </w:pPr>
      <w:r>
        <w:t>При</w:t>
      </w:r>
      <w:r>
        <w:rPr>
          <w:spacing w:val="5"/>
        </w:rPr>
        <w:t xml:space="preserve"> </w:t>
      </w:r>
      <w:r>
        <w:t>оценке</w:t>
      </w:r>
      <w:r>
        <w:rPr>
          <w:spacing w:val="5"/>
        </w:rPr>
        <w:t xml:space="preserve"> </w:t>
      </w:r>
      <w:r>
        <w:t>физической</w:t>
      </w:r>
      <w:r>
        <w:rPr>
          <w:spacing w:val="8"/>
        </w:rPr>
        <w:t xml:space="preserve"> </w:t>
      </w:r>
      <w:r>
        <w:t>подготовленности</w:t>
      </w:r>
      <w:r>
        <w:rPr>
          <w:spacing w:val="8"/>
        </w:rPr>
        <w:t xml:space="preserve"> </w:t>
      </w:r>
      <w:r>
        <w:t>приоритетным</w:t>
      </w:r>
      <w:r>
        <w:rPr>
          <w:spacing w:val="3"/>
        </w:rPr>
        <w:t xml:space="preserve"> </w:t>
      </w:r>
      <w:r>
        <w:t>показателем</w:t>
      </w:r>
      <w:r>
        <w:rPr>
          <w:spacing w:val="13"/>
        </w:rPr>
        <w:t xml:space="preserve"> </w:t>
      </w:r>
      <w:r>
        <w:t>является</w:t>
      </w:r>
      <w:r>
        <w:rPr>
          <w:spacing w:val="11"/>
        </w:rPr>
        <w:t xml:space="preserve"> </w:t>
      </w:r>
      <w:r>
        <w:t>темп</w:t>
      </w:r>
      <w:r>
        <w:rPr>
          <w:spacing w:val="8"/>
        </w:rPr>
        <w:t xml:space="preserve"> </w:t>
      </w:r>
      <w:r>
        <w:rPr>
          <w:spacing w:val="-2"/>
        </w:rPr>
        <w:t>прироста</w:t>
      </w:r>
    </w:p>
    <w:p w:rsidR="00811A89" w:rsidRDefault="0056063B">
      <w:pPr>
        <w:pStyle w:val="a3"/>
        <w:spacing w:before="76" w:line="276" w:lineRule="auto"/>
        <w:ind w:left="286" w:right="347"/>
        <w:jc w:val="both"/>
      </w:pPr>
      <w:r>
        <w:t>результатов. Задание учителя по улучшению показателей физической подготовленности (темп прироста) должны представлять определенную трудность для каждого учащегося, но быть реально выполнимыми. Достижение этих сдвигов при условии систематических занятий дает основание учителю для выставления высокой оценки.</w:t>
      </w:r>
    </w:p>
    <w:p w:rsidR="00811A89" w:rsidRDefault="0056063B">
      <w:pPr>
        <w:pStyle w:val="a3"/>
        <w:spacing w:before="3" w:line="276" w:lineRule="auto"/>
        <w:ind w:left="286" w:right="349"/>
        <w:jc w:val="both"/>
      </w:pPr>
      <w:r>
        <w:t>Общая оценка успеваемости складывается по видам программы: по гимнастике, баскетболу, волейболу,</w:t>
      </w:r>
      <w:r>
        <w:rPr>
          <w:spacing w:val="-6"/>
        </w:rPr>
        <w:t xml:space="preserve"> </w:t>
      </w:r>
      <w:r>
        <w:t>легкой</w:t>
      </w:r>
      <w:r>
        <w:rPr>
          <w:spacing w:val="-11"/>
        </w:rPr>
        <w:t xml:space="preserve"> </w:t>
      </w:r>
      <w:r>
        <w:t>атлетике</w:t>
      </w:r>
      <w:r>
        <w:rPr>
          <w:spacing w:val="-8"/>
        </w:rPr>
        <w:t xml:space="preserve"> </w:t>
      </w:r>
      <w:r>
        <w:t>и</w:t>
      </w:r>
      <w:r>
        <w:rPr>
          <w:spacing w:val="-7"/>
        </w:rPr>
        <w:t xml:space="preserve"> </w:t>
      </w:r>
      <w:r>
        <w:t>т.д.</w:t>
      </w:r>
      <w:r>
        <w:rPr>
          <w:spacing w:val="-1"/>
        </w:rPr>
        <w:t xml:space="preserve"> </w:t>
      </w:r>
      <w:r>
        <w:t>–</w:t>
      </w:r>
      <w:r>
        <w:rPr>
          <w:spacing w:val="-12"/>
        </w:rPr>
        <w:t xml:space="preserve"> </w:t>
      </w:r>
      <w:r>
        <w:t>путем</w:t>
      </w:r>
      <w:r>
        <w:rPr>
          <w:spacing w:val="-7"/>
        </w:rPr>
        <w:t xml:space="preserve"> </w:t>
      </w:r>
      <w:r>
        <w:t>сложения</w:t>
      </w:r>
      <w:r>
        <w:rPr>
          <w:spacing w:val="-8"/>
        </w:rPr>
        <w:t xml:space="preserve"> </w:t>
      </w:r>
      <w:r>
        <w:t>конечных</w:t>
      </w:r>
      <w:r>
        <w:rPr>
          <w:spacing w:val="-12"/>
        </w:rPr>
        <w:t xml:space="preserve"> </w:t>
      </w:r>
      <w:r>
        <w:t>оценок,</w:t>
      </w:r>
      <w:r>
        <w:rPr>
          <w:spacing w:val="-6"/>
        </w:rPr>
        <w:t xml:space="preserve"> </w:t>
      </w:r>
      <w:r>
        <w:t>полученных</w:t>
      </w:r>
      <w:r>
        <w:rPr>
          <w:spacing w:val="-8"/>
        </w:rPr>
        <w:t xml:space="preserve"> </w:t>
      </w:r>
      <w:r>
        <w:t>учеником</w:t>
      </w:r>
      <w:r>
        <w:rPr>
          <w:spacing w:val="-6"/>
        </w:rPr>
        <w:t xml:space="preserve"> </w:t>
      </w:r>
      <w:r>
        <w:t>по всем видам движений, и оценок за выполнение контрольных упражнений.</w:t>
      </w:r>
    </w:p>
    <w:p w:rsidR="00811A89" w:rsidRDefault="0056063B">
      <w:pPr>
        <w:pStyle w:val="a3"/>
        <w:spacing w:line="276" w:lineRule="auto"/>
        <w:ind w:left="286" w:right="345"/>
        <w:jc w:val="both"/>
      </w:pPr>
      <w:r>
        <w:rPr>
          <w:i/>
        </w:rPr>
        <w:t xml:space="preserve">Оценивание тестовых работ, </w:t>
      </w:r>
      <w:r>
        <w:t>учащихся осуществляется в зависимости от процентного соотношения выполненных заданий. Оценивается работа следующим образом:</w:t>
      </w:r>
    </w:p>
    <w:p w:rsidR="00811A89" w:rsidRDefault="0056063B">
      <w:pPr>
        <w:pStyle w:val="a3"/>
        <w:spacing w:before="2"/>
        <w:ind w:left="286"/>
      </w:pPr>
      <w:r>
        <w:t>«5»</w:t>
      </w:r>
      <w:r>
        <w:rPr>
          <w:spacing w:val="-17"/>
        </w:rPr>
        <w:t xml:space="preserve"> </w:t>
      </w:r>
      <w:r>
        <w:t>-</w:t>
      </w:r>
      <w:r>
        <w:rPr>
          <w:spacing w:val="3"/>
        </w:rPr>
        <w:t xml:space="preserve"> </w:t>
      </w:r>
      <w:r>
        <w:t>90</w:t>
      </w:r>
      <w:r>
        <w:rPr>
          <w:spacing w:val="2"/>
        </w:rPr>
        <w:t xml:space="preserve"> </w:t>
      </w:r>
      <w:r>
        <w:t>–</w:t>
      </w:r>
      <w:r>
        <w:rPr>
          <w:spacing w:val="2"/>
        </w:rPr>
        <w:t xml:space="preserve"> </w:t>
      </w:r>
      <w:r>
        <w:t>100</w:t>
      </w:r>
      <w:r>
        <w:rPr>
          <w:spacing w:val="2"/>
        </w:rPr>
        <w:t xml:space="preserve"> </w:t>
      </w:r>
      <w:r>
        <w:rPr>
          <w:spacing w:val="-5"/>
        </w:rPr>
        <w:t>%;</w:t>
      </w:r>
    </w:p>
    <w:p w:rsidR="00811A89" w:rsidRDefault="0056063B">
      <w:pPr>
        <w:pStyle w:val="a3"/>
        <w:spacing w:before="37"/>
        <w:ind w:left="286"/>
      </w:pPr>
      <w:r>
        <w:t>«4»</w:t>
      </w:r>
      <w:r>
        <w:rPr>
          <w:spacing w:val="-17"/>
        </w:rPr>
        <w:t xml:space="preserve"> </w:t>
      </w:r>
      <w:r>
        <w:t>-</w:t>
      </w:r>
      <w:r>
        <w:rPr>
          <w:spacing w:val="3"/>
        </w:rPr>
        <w:t xml:space="preserve"> </w:t>
      </w:r>
      <w:r>
        <w:t>70</w:t>
      </w:r>
      <w:r>
        <w:rPr>
          <w:spacing w:val="2"/>
        </w:rPr>
        <w:t xml:space="preserve"> </w:t>
      </w:r>
      <w:r>
        <w:t>–</w:t>
      </w:r>
      <w:r>
        <w:rPr>
          <w:spacing w:val="2"/>
        </w:rPr>
        <w:t xml:space="preserve"> </w:t>
      </w:r>
      <w:r>
        <w:t>89</w:t>
      </w:r>
      <w:r>
        <w:rPr>
          <w:spacing w:val="2"/>
        </w:rPr>
        <w:t xml:space="preserve"> </w:t>
      </w:r>
      <w:r>
        <w:rPr>
          <w:spacing w:val="-5"/>
        </w:rPr>
        <w:t>%;</w:t>
      </w:r>
    </w:p>
    <w:p w:rsidR="00811A89" w:rsidRDefault="0056063B">
      <w:pPr>
        <w:pStyle w:val="a3"/>
        <w:spacing w:before="40"/>
        <w:ind w:left="286"/>
      </w:pPr>
      <w:r>
        <w:t>«3»</w:t>
      </w:r>
      <w:r>
        <w:rPr>
          <w:spacing w:val="-17"/>
        </w:rPr>
        <w:t xml:space="preserve"> </w:t>
      </w:r>
      <w:r>
        <w:t>-</w:t>
      </w:r>
      <w:r>
        <w:rPr>
          <w:spacing w:val="3"/>
        </w:rPr>
        <w:t xml:space="preserve"> </w:t>
      </w:r>
      <w:r>
        <w:t>50</w:t>
      </w:r>
      <w:r>
        <w:rPr>
          <w:spacing w:val="2"/>
        </w:rPr>
        <w:t xml:space="preserve"> </w:t>
      </w:r>
      <w:r>
        <w:t>–</w:t>
      </w:r>
      <w:r>
        <w:rPr>
          <w:spacing w:val="2"/>
        </w:rPr>
        <w:t xml:space="preserve"> </w:t>
      </w:r>
      <w:r>
        <w:t>69</w:t>
      </w:r>
      <w:r>
        <w:rPr>
          <w:spacing w:val="2"/>
        </w:rPr>
        <w:t xml:space="preserve"> </w:t>
      </w:r>
      <w:r>
        <w:rPr>
          <w:spacing w:val="-5"/>
        </w:rPr>
        <w:t>%;</w:t>
      </w:r>
    </w:p>
    <w:p w:rsidR="00811A89" w:rsidRDefault="0056063B">
      <w:pPr>
        <w:pStyle w:val="a3"/>
        <w:spacing w:before="46"/>
        <w:ind w:left="286"/>
      </w:pPr>
      <w:r>
        <w:t>«2»</w:t>
      </w:r>
      <w:r>
        <w:rPr>
          <w:spacing w:val="-13"/>
        </w:rPr>
        <w:t xml:space="preserve"> </w:t>
      </w:r>
      <w:r>
        <w:t>-</w:t>
      </w:r>
      <w:r>
        <w:rPr>
          <w:spacing w:val="4"/>
        </w:rPr>
        <w:t xml:space="preserve"> </w:t>
      </w:r>
      <w:r>
        <w:t>0</w:t>
      </w:r>
      <w:r>
        <w:rPr>
          <w:spacing w:val="2"/>
        </w:rPr>
        <w:t xml:space="preserve"> </w:t>
      </w:r>
      <w:r>
        <w:t>–</w:t>
      </w:r>
      <w:r>
        <w:rPr>
          <w:spacing w:val="2"/>
        </w:rPr>
        <w:t xml:space="preserve"> </w:t>
      </w:r>
      <w:r>
        <w:t>49</w:t>
      </w:r>
      <w:r>
        <w:rPr>
          <w:spacing w:val="-3"/>
        </w:rPr>
        <w:t xml:space="preserve"> </w:t>
      </w:r>
      <w:r>
        <w:rPr>
          <w:spacing w:val="-5"/>
        </w:rPr>
        <w:t>%.</w:t>
      </w:r>
    </w:p>
    <w:p w:rsidR="00811A89" w:rsidRDefault="0056063B">
      <w:pPr>
        <w:pStyle w:val="1"/>
        <w:spacing w:before="79"/>
        <w:ind w:left="286"/>
      </w:pPr>
      <w:bookmarkStart w:id="267" w:name="Изобразительное_искусство_Оценка_«5»"/>
      <w:bookmarkEnd w:id="267"/>
      <w:r>
        <w:rPr>
          <w:spacing w:val="-2"/>
        </w:rPr>
        <w:t>Изобразительное</w:t>
      </w:r>
      <w:r>
        <w:rPr>
          <w:spacing w:val="-15"/>
        </w:rPr>
        <w:t xml:space="preserve"> </w:t>
      </w:r>
      <w:r>
        <w:rPr>
          <w:spacing w:val="-2"/>
        </w:rPr>
        <w:t>искусство</w:t>
      </w:r>
      <w:r>
        <w:rPr>
          <w:spacing w:val="2"/>
        </w:rPr>
        <w:t xml:space="preserve"> </w:t>
      </w:r>
      <w:r>
        <w:rPr>
          <w:spacing w:val="-2"/>
        </w:rPr>
        <w:t>Оценка</w:t>
      </w:r>
      <w:r>
        <w:rPr>
          <w:spacing w:val="6"/>
        </w:rPr>
        <w:t xml:space="preserve"> </w:t>
      </w:r>
      <w:r>
        <w:rPr>
          <w:spacing w:val="-5"/>
        </w:rPr>
        <w:t>«5»</w:t>
      </w:r>
    </w:p>
    <w:p w:rsidR="00811A89" w:rsidRDefault="0056063B">
      <w:pPr>
        <w:pStyle w:val="a5"/>
        <w:numPr>
          <w:ilvl w:val="0"/>
          <w:numId w:val="10"/>
        </w:numPr>
        <w:tabs>
          <w:tab w:val="left" w:pos="439"/>
        </w:tabs>
        <w:spacing w:before="29"/>
        <w:ind w:left="439" w:hanging="153"/>
        <w:rPr>
          <w:sz w:val="24"/>
        </w:rPr>
      </w:pPr>
      <w:r>
        <w:rPr>
          <w:sz w:val="24"/>
        </w:rPr>
        <w:t>учащийся</w:t>
      </w:r>
      <w:r>
        <w:rPr>
          <w:spacing w:val="-11"/>
          <w:sz w:val="24"/>
        </w:rPr>
        <w:t xml:space="preserve"> </w:t>
      </w:r>
      <w:r>
        <w:rPr>
          <w:sz w:val="24"/>
        </w:rPr>
        <w:t>полностью</w:t>
      </w:r>
      <w:r>
        <w:rPr>
          <w:spacing w:val="-6"/>
          <w:sz w:val="24"/>
        </w:rPr>
        <w:t xml:space="preserve"> </w:t>
      </w:r>
      <w:r>
        <w:rPr>
          <w:sz w:val="24"/>
        </w:rPr>
        <w:t>справляется</w:t>
      </w:r>
      <w:r>
        <w:rPr>
          <w:spacing w:val="-9"/>
          <w:sz w:val="24"/>
        </w:rPr>
        <w:t xml:space="preserve"> </w:t>
      </w:r>
      <w:r>
        <w:rPr>
          <w:sz w:val="24"/>
        </w:rPr>
        <w:t>с</w:t>
      </w:r>
      <w:r>
        <w:rPr>
          <w:spacing w:val="-15"/>
          <w:sz w:val="24"/>
        </w:rPr>
        <w:t xml:space="preserve"> </w:t>
      </w:r>
      <w:r>
        <w:rPr>
          <w:sz w:val="24"/>
        </w:rPr>
        <w:t>поставленной</w:t>
      </w:r>
      <w:r>
        <w:rPr>
          <w:spacing w:val="-8"/>
          <w:sz w:val="24"/>
        </w:rPr>
        <w:t xml:space="preserve"> </w:t>
      </w:r>
      <w:r>
        <w:rPr>
          <w:sz w:val="24"/>
        </w:rPr>
        <w:t>целью</w:t>
      </w:r>
      <w:r>
        <w:rPr>
          <w:spacing w:val="-1"/>
          <w:sz w:val="24"/>
        </w:rPr>
        <w:t xml:space="preserve"> </w:t>
      </w:r>
      <w:r>
        <w:rPr>
          <w:spacing w:val="-2"/>
          <w:sz w:val="24"/>
        </w:rPr>
        <w:t>урока;</w:t>
      </w:r>
    </w:p>
    <w:p w:rsidR="00811A89" w:rsidRDefault="0056063B">
      <w:pPr>
        <w:pStyle w:val="a5"/>
        <w:numPr>
          <w:ilvl w:val="0"/>
          <w:numId w:val="10"/>
        </w:numPr>
        <w:tabs>
          <w:tab w:val="left" w:pos="439"/>
        </w:tabs>
        <w:spacing w:before="40" w:line="237" w:lineRule="auto"/>
        <w:ind w:right="1175" w:firstLine="0"/>
        <w:rPr>
          <w:sz w:val="24"/>
        </w:rPr>
      </w:pPr>
      <w:r>
        <w:rPr>
          <w:sz w:val="24"/>
        </w:rPr>
        <w:lastRenderedPageBreak/>
        <w:t>правильно</w:t>
      </w:r>
      <w:r>
        <w:rPr>
          <w:spacing w:val="31"/>
          <w:sz w:val="24"/>
        </w:rPr>
        <w:t xml:space="preserve"> </w:t>
      </w:r>
      <w:r>
        <w:rPr>
          <w:sz w:val="24"/>
        </w:rPr>
        <w:t>излагает</w:t>
      </w:r>
      <w:r>
        <w:rPr>
          <w:spacing w:val="31"/>
          <w:sz w:val="24"/>
        </w:rPr>
        <w:t xml:space="preserve"> </w:t>
      </w:r>
      <w:r>
        <w:rPr>
          <w:sz w:val="24"/>
        </w:rPr>
        <w:t>изученный</w:t>
      </w:r>
      <w:r>
        <w:rPr>
          <w:spacing w:val="37"/>
          <w:sz w:val="24"/>
        </w:rPr>
        <w:t xml:space="preserve"> </w:t>
      </w:r>
      <w:r>
        <w:rPr>
          <w:sz w:val="24"/>
        </w:rPr>
        <w:t>материал</w:t>
      </w:r>
      <w:r>
        <w:rPr>
          <w:spacing w:val="36"/>
          <w:sz w:val="24"/>
        </w:rPr>
        <w:t xml:space="preserve"> </w:t>
      </w:r>
      <w:r>
        <w:rPr>
          <w:sz w:val="24"/>
        </w:rPr>
        <w:t>и</w:t>
      </w:r>
      <w:r>
        <w:rPr>
          <w:spacing w:val="31"/>
          <w:sz w:val="24"/>
        </w:rPr>
        <w:t xml:space="preserve"> </w:t>
      </w:r>
      <w:r>
        <w:rPr>
          <w:sz w:val="24"/>
        </w:rPr>
        <w:t>умеет</w:t>
      </w:r>
      <w:r>
        <w:rPr>
          <w:spacing w:val="35"/>
          <w:sz w:val="24"/>
        </w:rPr>
        <w:t xml:space="preserve"> </w:t>
      </w:r>
      <w:r>
        <w:rPr>
          <w:sz w:val="24"/>
        </w:rPr>
        <w:t>применить</w:t>
      </w:r>
      <w:r>
        <w:rPr>
          <w:spacing w:val="33"/>
          <w:sz w:val="24"/>
        </w:rPr>
        <w:t xml:space="preserve"> </w:t>
      </w:r>
      <w:r>
        <w:rPr>
          <w:sz w:val="24"/>
        </w:rPr>
        <w:t>полученные</w:t>
      </w:r>
      <w:r>
        <w:rPr>
          <w:spacing w:val="40"/>
          <w:sz w:val="24"/>
        </w:rPr>
        <w:t xml:space="preserve"> </w:t>
      </w:r>
      <w:r>
        <w:rPr>
          <w:sz w:val="24"/>
        </w:rPr>
        <w:t>знания</w:t>
      </w:r>
      <w:r>
        <w:rPr>
          <w:spacing w:val="-6"/>
          <w:sz w:val="24"/>
        </w:rPr>
        <w:t xml:space="preserve"> </w:t>
      </w:r>
      <w:r>
        <w:rPr>
          <w:sz w:val="24"/>
        </w:rPr>
        <w:t xml:space="preserve">на </w:t>
      </w:r>
      <w:r>
        <w:rPr>
          <w:spacing w:val="-2"/>
          <w:sz w:val="24"/>
        </w:rPr>
        <w:t>практике;</w:t>
      </w:r>
    </w:p>
    <w:p w:rsidR="00811A89" w:rsidRDefault="0056063B">
      <w:pPr>
        <w:pStyle w:val="a5"/>
        <w:numPr>
          <w:ilvl w:val="0"/>
          <w:numId w:val="10"/>
        </w:numPr>
        <w:tabs>
          <w:tab w:val="left" w:pos="439"/>
        </w:tabs>
        <w:spacing w:before="38" w:line="273" w:lineRule="auto"/>
        <w:ind w:right="1138" w:firstLine="0"/>
        <w:rPr>
          <w:sz w:val="24"/>
        </w:rPr>
      </w:pPr>
      <w:r>
        <w:rPr>
          <w:sz w:val="24"/>
        </w:rPr>
        <w:t>верно</w:t>
      </w:r>
      <w:r>
        <w:rPr>
          <w:spacing w:val="32"/>
          <w:sz w:val="24"/>
        </w:rPr>
        <w:t xml:space="preserve"> </w:t>
      </w:r>
      <w:r>
        <w:rPr>
          <w:sz w:val="24"/>
        </w:rPr>
        <w:t>решает</w:t>
      </w:r>
      <w:r>
        <w:rPr>
          <w:spacing w:val="30"/>
          <w:sz w:val="24"/>
        </w:rPr>
        <w:t xml:space="preserve"> </w:t>
      </w:r>
      <w:r>
        <w:rPr>
          <w:sz w:val="24"/>
        </w:rPr>
        <w:t>композицию</w:t>
      </w:r>
      <w:r>
        <w:rPr>
          <w:spacing w:val="29"/>
          <w:sz w:val="24"/>
        </w:rPr>
        <w:t xml:space="preserve"> </w:t>
      </w:r>
      <w:r>
        <w:rPr>
          <w:sz w:val="24"/>
        </w:rPr>
        <w:t>рисунка,</w:t>
      </w:r>
      <w:r>
        <w:rPr>
          <w:spacing w:val="37"/>
          <w:sz w:val="24"/>
        </w:rPr>
        <w:t xml:space="preserve"> </w:t>
      </w:r>
      <w:r>
        <w:rPr>
          <w:sz w:val="24"/>
        </w:rPr>
        <w:t>т.е.</w:t>
      </w:r>
      <w:r>
        <w:rPr>
          <w:spacing w:val="28"/>
          <w:sz w:val="24"/>
        </w:rPr>
        <w:t xml:space="preserve"> </w:t>
      </w:r>
      <w:r>
        <w:rPr>
          <w:sz w:val="24"/>
        </w:rPr>
        <w:t>гармонично</w:t>
      </w:r>
      <w:r>
        <w:rPr>
          <w:spacing w:val="39"/>
          <w:sz w:val="24"/>
        </w:rPr>
        <w:t xml:space="preserve"> </w:t>
      </w:r>
      <w:r>
        <w:rPr>
          <w:sz w:val="24"/>
        </w:rPr>
        <w:t>согласовывает</w:t>
      </w:r>
      <w:r>
        <w:rPr>
          <w:spacing w:val="32"/>
          <w:sz w:val="24"/>
        </w:rPr>
        <w:t xml:space="preserve"> </w:t>
      </w:r>
      <w:r>
        <w:rPr>
          <w:sz w:val="24"/>
        </w:rPr>
        <w:t>между</w:t>
      </w:r>
      <w:r>
        <w:rPr>
          <w:spacing w:val="-16"/>
          <w:sz w:val="24"/>
        </w:rPr>
        <w:t xml:space="preserve"> </w:t>
      </w:r>
      <w:r>
        <w:rPr>
          <w:sz w:val="24"/>
        </w:rPr>
        <w:t>собой</w:t>
      </w:r>
      <w:r>
        <w:rPr>
          <w:spacing w:val="-5"/>
          <w:sz w:val="24"/>
        </w:rPr>
        <w:t xml:space="preserve"> </w:t>
      </w:r>
      <w:r>
        <w:rPr>
          <w:sz w:val="24"/>
        </w:rPr>
        <w:t>все компоненты изображения;</w:t>
      </w:r>
    </w:p>
    <w:p w:rsidR="00811A89" w:rsidRDefault="0056063B">
      <w:pPr>
        <w:pStyle w:val="a5"/>
        <w:numPr>
          <w:ilvl w:val="0"/>
          <w:numId w:val="10"/>
        </w:numPr>
        <w:tabs>
          <w:tab w:val="left" w:pos="439"/>
        </w:tabs>
        <w:spacing w:line="292" w:lineRule="exact"/>
        <w:ind w:left="439" w:hanging="153"/>
        <w:rPr>
          <w:sz w:val="24"/>
        </w:rPr>
      </w:pPr>
      <w:r>
        <w:rPr>
          <w:sz w:val="24"/>
        </w:rPr>
        <w:t>умеет</w:t>
      </w:r>
      <w:r>
        <w:rPr>
          <w:spacing w:val="-12"/>
          <w:sz w:val="24"/>
        </w:rPr>
        <w:t xml:space="preserve"> </w:t>
      </w:r>
      <w:r>
        <w:rPr>
          <w:sz w:val="24"/>
        </w:rPr>
        <w:t>подметить</w:t>
      </w:r>
      <w:r>
        <w:rPr>
          <w:spacing w:val="-8"/>
          <w:sz w:val="24"/>
        </w:rPr>
        <w:t xml:space="preserve"> </w:t>
      </w:r>
      <w:r>
        <w:rPr>
          <w:sz w:val="24"/>
        </w:rPr>
        <w:t>и</w:t>
      </w:r>
      <w:r>
        <w:rPr>
          <w:spacing w:val="-9"/>
          <w:sz w:val="24"/>
        </w:rPr>
        <w:t xml:space="preserve"> </w:t>
      </w:r>
      <w:r>
        <w:rPr>
          <w:sz w:val="24"/>
        </w:rPr>
        <w:t>передать</w:t>
      </w:r>
      <w:r>
        <w:rPr>
          <w:spacing w:val="-4"/>
          <w:sz w:val="24"/>
        </w:rPr>
        <w:t xml:space="preserve"> </w:t>
      </w:r>
      <w:r>
        <w:rPr>
          <w:sz w:val="24"/>
        </w:rPr>
        <w:t>в</w:t>
      </w:r>
      <w:r>
        <w:rPr>
          <w:spacing w:val="-8"/>
          <w:sz w:val="24"/>
        </w:rPr>
        <w:t xml:space="preserve"> </w:t>
      </w:r>
      <w:r>
        <w:rPr>
          <w:sz w:val="24"/>
        </w:rPr>
        <w:t>изображении</w:t>
      </w:r>
      <w:r>
        <w:rPr>
          <w:spacing w:val="-9"/>
          <w:sz w:val="24"/>
        </w:rPr>
        <w:t xml:space="preserve"> </w:t>
      </w:r>
      <w:r>
        <w:rPr>
          <w:sz w:val="24"/>
        </w:rPr>
        <w:t>наиболее</w:t>
      </w:r>
      <w:r>
        <w:rPr>
          <w:spacing w:val="-10"/>
          <w:sz w:val="24"/>
        </w:rPr>
        <w:t xml:space="preserve"> </w:t>
      </w:r>
      <w:r>
        <w:rPr>
          <w:spacing w:val="-2"/>
          <w:sz w:val="24"/>
        </w:rPr>
        <w:t>характерное;</w:t>
      </w:r>
    </w:p>
    <w:p w:rsidR="00811A89" w:rsidRDefault="0056063B">
      <w:pPr>
        <w:pStyle w:val="a5"/>
        <w:numPr>
          <w:ilvl w:val="0"/>
          <w:numId w:val="10"/>
        </w:numPr>
        <w:tabs>
          <w:tab w:val="left" w:pos="439"/>
        </w:tabs>
        <w:spacing w:before="37"/>
        <w:ind w:left="439" w:hanging="153"/>
        <w:rPr>
          <w:sz w:val="24"/>
        </w:rPr>
      </w:pPr>
      <w:r>
        <w:rPr>
          <w:sz w:val="24"/>
        </w:rPr>
        <w:t>выполняет</w:t>
      </w:r>
      <w:r>
        <w:rPr>
          <w:spacing w:val="-4"/>
          <w:sz w:val="24"/>
        </w:rPr>
        <w:t xml:space="preserve"> </w:t>
      </w:r>
      <w:r>
        <w:rPr>
          <w:sz w:val="24"/>
        </w:rPr>
        <w:t>работу</w:t>
      </w:r>
      <w:r>
        <w:rPr>
          <w:spacing w:val="-19"/>
          <w:sz w:val="24"/>
        </w:rPr>
        <w:t xml:space="preserve"> </w:t>
      </w:r>
      <w:r>
        <w:rPr>
          <w:sz w:val="24"/>
        </w:rPr>
        <w:t>на высоком</w:t>
      </w:r>
      <w:r>
        <w:rPr>
          <w:spacing w:val="8"/>
          <w:sz w:val="24"/>
        </w:rPr>
        <w:t xml:space="preserve"> </w:t>
      </w:r>
      <w:r>
        <w:rPr>
          <w:spacing w:val="-2"/>
          <w:sz w:val="24"/>
        </w:rPr>
        <w:t>уровне.</w:t>
      </w:r>
    </w:p>
    <w:p w:rsidR="00811A89" w:rsidRDefault="0056063B">
      <w:pPr>
        <w:pStyle w:val="1"/>
        <w:spacing w:before="64"/>
        <w:ind w:left="141"/>
      </w:pPr>
      <w:bookmarkStart w:id="268" w:name="Оценка_«4»"/>
      <w:bookmarkEnd w:id="268"/>
      <w:r>
        <w:t>Оценка</w:t>
      </w:r>
      <w:r>
        <w:rPr>
          <w:spacing w:val="2"/>
        </w:rPr>
        <w:t xml:space="preserve"> </w:t>
      </w:r>
      <w:r>
        <w:rPr>
          <w:spacing w:val="-5"/>
        </w:rPr>
        <w:t>«4»</w:t>
      </w:r>
    </w:p>
    <w:p w:rsidR="00811A89" w:rsidRDefault="0056063B">
      <w:pPr>
        <w:pStyle w:val="a5"/>
        <w:numPr>
          <w:ilvl w:val="0"/>
          <w:numId w:val="9"/>
        </w:numPr>
        <w:tabs>
          <w:tab w:val="left" w:pos="294"/>
        </w:tabs>
        <w:spacing w:before="28" w:line="264" w:lineRule="auto"/>
        <w:ind w:right="458" w:firstLine="0"/>
        <w:rPr>
          <w:sz w:val="24"/>
        </w:rPr>
      </w:pPr>
      <w:r>
        <w:rPr>
          <w:sz w:val="24"/>
        </w:rPr>
        <w:t>учащийся</w:t>
      </w:r>
      <w:r>
        <w:rPr>
          <w:spacing w:val="24"/>
          <w:sz w:val="24"/>
        </w:rPr>
        <w:t xml:space="preserve"> </w:t>
      </w:r>
      <w:r>
        <w:rPr>
          <w:sz w:val="24"/>
        </w:rPr>
        <w:t>полностью овладел программным материалом, но</w:t>
      </w:r>
      <w:r>
        <w:rPr>
          <w:spacing w:val="23"/>
          <w:sz w:val="24"/>
        </w:rPr>
        <w:t xml:space="preserve"> </w:t>
      </w:r>
      <w:r>
        <w:rPr>
          <w:sz w:val="24"/>
        </w:rPr>
        <w:t>при изложении</w:t>
      </w:r>
      <w:r>
        <w:rPr>
          <w:spacing w:val="-5"/>
          <w:sz w:val="24"/>
        </w:rPr>
        <w:t xml:space="preserve"> </w:t>
      </w:r>
      <w:r>
        <w:rPr>
          <w:sz w:val="24"/>
        </w:rPr>
        <w:t>его</w:t>
      </w:r>
      <w:r>
        <w:rPr>
          <w:spacing w:val="-3"/>
          <w:sz w:val="24"/>
        </w:rPr>
        <w:t xml:space="preserve"> </w:t>
      </w:r>
      <w:r>
        <w:rPr>
          <w:sz w:val="24"/>
        </w:rPr>
        <w:t>допускает неточности второстепенного характера;</w:t>
      </w:r>
    </w:p>
    <w:p w:rsidR="00811A89" w:rsidRDefault="0056063B">
      <w:pPr>
        <w:pStyle w:val="a5"/>
        <w:numPr>
          <w:ilvl w:val="0"/>
          <w:numId w:val="9"/>
        </w:numPr>
        <w:tabs>
          <w:tab w:val="left" w:pos="294"/>
        </w:tabs>
        <w:spacing w:before="17"/>
        <w:ind w:left="294" w:hanging="153"/>
        <w:rPr>
          <w:sz w:val="24"/>
        </w:rPr>
      </w:pPr>
      <w:r>
        <w:rPr>
          <w:sz w:val="24"/>
        </w:rPr>
        <w:t>гармонично</w:t>
      </w:r>
      <w:r>
        <w:rPr>
          <w:spacing w:val="-12"/>
          <w:sz w:val="24"/>
        </w:rPr>
        <w:t xml:space="preserve"> </w:t>
      </w:r>
      <w:r>
        <w:rPr>
          <w:sz w:val="24"/>
        </w:rPr>
        <w:t>согласовывает</w:t>
      </w:r>
      <w:r>
        <w:rPr>
          <w:spacing w:val="-7"/>
          <w:sz w:val="24"/>
        </w:rPr>
        <w:t xml:space="preserve"> </w:t>
      </w:r>
      <w:r>
        <w:rPr>
          <w:sz w:val="24"/>
        </w:rPr>
        <w:t>между</w:t>
      </w:r>
      <w:r>
        <w:rPr>
          <w:spacing w:val="-16"/>
          <w:sz w:val="24"/>
        </w:rPr>
        <w:t xml:space="preserve"> </w:t>
      </w:r>
      <w:r>
        <w:rPr>
          <w:sz w:val="24"/>
        </w:rPr>
        <w:t>собой</w:t>
      </w:r>
      <w:r>
        <w:rPr>
          <w:spacing w:val="-8"/>
          <w:sz w:val="24"/>
        </w:rPr>
        <w:t xml:space="preserve"> </w:t>
      </w:r>
      <w:r>
        <w:rPr>
          <w:sz w:val="24"/>
        </w:rPr>
        <w:t>все</w:t>
      </w:r>
      <w:r>
        <w:rPr>
          <w:spacing w:val="-6"/>
          <w:sz w:val="24"/>
        </w:rPr>
        <w:t xml:space="preserve"> </w:t>
      </w:r>
      <w:r>
        <w:rPr>
          <w:sz w:val="24"/>
        </w:rPr>
        <w:t>компоненты</w:t>
      </w:r>
      <w:r>
        <w:rPr>
          <w:spacing w:val="-5"/>
          <w:sz w:val="24"/>
        </w:rPr>
        <w:t xml:space="preserve"> </w:t>
      </w:r>
      <w:r>
        <w:rPr>
          <w:spacing w:val="-2"/>
          <w:sz w:val="24"/>
        </w:rPr>
        <w:t>изображения.</w:t>
      </w:r>
    </w:p>
    <w:p w:rsidR="00811A89" w:rsidRDefault="0056063B">
      <w:pPr>
        <w:pStyle w:val="1"/>
        <w:spacing w:before="55"/>
        <w:ind w:left="141"/>
      </w:pPr>
      <w:bookmarkStart w:id="269" w:name="Оценка_«3»"/>
      <w:bookmarkEnd w:id="269"/>
      <w:r>
        <w:t>Оценка</w:t>
      </w:r>
      <w:r>
        <w:rPr>
          <w:spacing w:val="2"/>
        </w:rPr>
        <w:t xml:space="preserve"> </w:t>
      </w:r>
      <w:r>
        <w:rPr>
          <w:spacing w:val="-5"/>
        </w:rPr>
        <w:t>«3»</w:t>
      </w:r>
    </w:p>
    <w:p w:rsidR="00811A89" w:rsidRDefault="0056063B">
      <w:pPr>
        <w:pStyle w:val="a5"/>
        <w:numPr>
          <w:ilvl w:val="0"/>
          <w:numId w:val="9"/>
        </w:numPr>
        <w:tabs>
          <w:tab w:val="left" w:pos="294"/>
        </w:tabs>
        <w:spacing w:before="23" w:line="264" w:lineRule="auto"/>
        <w:ind w:right="813" w:firstLine="0"/>
        <w:rPr>
          <w:sz w:val="24"/>
        </w:rPr>
      </w:pPr>
      <w:r>
        <w:rPr>
          <w:sz w:val="24"/>
        </w:rPr>
        <w:t>учащийся</w:t>
      </w:r>
      <w:r>
        <w:rPr>
          <w:spacing w:val="40"/>
          <w:sz w:val="24"/>
        </w:rPr>
        <w:t xml:space="preserve"> </w:t>
      </w:r>
      <w:r>
        <w:rPr>
          <w:sz w:val="24"/>
        </w:rPr>
        <w:t>слабо</w:t>
      </w:r>
      <w:r>
        <w:rPr>
          <w:spacing w:val="40"/>
          <w:sz w:val="24"/>
        </w:rPr>
        <w:t xml:space="preserve"> </w:t>
      </w:r>
      <w:r>
        <w:rPr>
          <w:sz w:val="24"/>
        </w:rPr>
        <w:t>справляется</w:t>
      </w:r>
      <w:r>
        <w:rPr>
          <w:spacing w:val="36"/>
          <w:sz w:val="24"/>
        </w:rPr>
        <w:t xml:space="preserve"> </w:t>
      </w:r>
      <w:r>
        <w:rPr>
          <w:sz w:val="24"/>
        </w:rPr>
        <w:t>с</w:t>
      </w:r>
      <w:r>
        <w:rPr>
          <w:spacing w:val="34"/>
          <w:sz w:val="24"/>
        </w:rPr>
        <w:t xml:space="preserve"> </w:t>
      </w:r>
      <w:r>
        <w:rPr>
          <w:sz w:val="24"/>
        </w:rPr>
        <w:t>поставленной</w:t>
      </w:r>
      <w:r>
        <w:rPr>
          <w:spacing w:val="40"/>
          <w:sz w:val="24"/>
        </w:rPr>
        <w:t xml:space="preserve"> </w:t>
      </w:r>
      <w:r>
        <w:rPr>
          <w:sz w:val="24"/>
        </w:rPr>
        <w:t>целью</w:t>
      </w:r>
      <w:r>
        <w:rPr>
          <w:spacing w:val="40"/>
          <w:sz w:val="24"/>
        </w:rPr>
        <w:t xml:space="preserve"> </w:t>
      </w:r>
      <w:r>
        <w:rPr>
          <w:sz w:val="24"/>
        </w:rPr>
        <w:t>урока;</w:t>
      </w:r>
      <w:r>
        <w:rPr>
          <w:spacing w:val="40"/>
          <w:sz w:val="24"/>
        </w:rPr>
        <w:t xml:space="preserve"> </w:t>
      </w:r>
      <w:r>
        <w:rPr>
          <w:sz w:val="24"/>
        </w:rPr>
        <w:t>-</w:t>
      </w:r>
      <w:r>
        <w:rPr>
          <w:spacing w:val="37"/>
          <w:sz w:val="24"/>
        </w:rPr>
        <w:t xml:space="preserve"> </w:t>
      </w:r>
      <w:r>
        <w:rPr>
          <w:sz w:val="24"/>
        </w:rPr>
        <w:t>допускает неточность</w:t>
      </w:r>
      <w:r>
        <w:rPr>
          <w:spacing w:val="-4"/>
          <w:sz w:val="24"/>
        </w:rPr>
        <w:t xml:space="preserve"> </w:t>
      </w:r>
      <w:r>
        <w:rPr>
          <w:sz w:val="24"/>
        </w:rPr>
        <w:t>в изложении изученного материала.</w:t>
      </w:r>
    </w:p>
    <w:p w:rsidR="00811A89" w:rsidRDefault="0056063B">
      <w:pPr>
        <w:pStyle w:val="1"/>
        <w:spacing w:before="34"/>
        <w:ind w:left="141"/>
      </w:pPr>
      <w:bookmarkStart w:id="270" w:name="Оценка_«2»"/>
      <w:bookmarkEnd w:id="270"/>
      <w:r>
        <w:t>Оценка</w:t>
      </w:r>
      <w:r>
        <w:rPr>
          <w:spacing w:val="2"/>
        </w:rPr>
        <w:t xml:space="preserve"> </w:t>
      </w:r>
      <w:r>
        <w:rPr>
          <w:spacing w:val="-5"/>
        </w:rPr>
        <w:t>«2»</w:t>
      </w:r>
    </w:p>
    <w:p w:rsidR="00811A89" w:rsidRDefault="0056063B">
      <w:pPr>
        <w:pStyle w:val="a5"/>
        <w:numPr>
          <w:ilvl w:val="0"/>
          <w:numId w:val="9"/>
        </w:numPr>
        <w:tabs>
          <w:tab w:val="left" w:pos="294"/>
        </w:tabs>
        <w:spacing w:before="28"/>
        <w:ind w:left="294" w:hanging="153"/>
        <w:rPr>
          <w:sz w:val="24"/>
        </w:rPr>
      </w:pPr>
      <w:r>
        <w:rPr>
          <w:sz w:val="24"/>
        </w:rPr>
        <w:t>учащийся</w:t>
      </w:r>
      <w:r>
        <w:rPr>
          <w:spacing w:val="-7"/>
          <w:sz w:val="24"/>
        </w:rPr>
        <w:t xml:space="preserve"> </w:t>
      </w:r>
      <w:r>
        <w:rPr>
          <w:sz w:val="24"/>
        </w:rPr>
        <w:t>допускает</w:t>
      </w:r>
      <w:r>
        <w:rPr>
          <w:spacing w:val="-5"/>
          <w:sz w:val="24"/>
        </w:rPr>
        <w:t xml:space="preserve"> </w:t>
      </w:r>
      <w:r>
        <w:rPr>
          <w:sz w:val="24"/>
        </w:rPr>
        <w:t>грубые</w:t>
      </w:r>
      <w:r>
        <w:rPr>
          <w:spacing w:val="-11"/>
          <w:sz w:val="24"/>
        </w:rPr>
        <w:t xml:space="preserve"> </w:t>
      </w:r>
      <w:r>
        <w:rPr>
          <w:sz w:val="24"/>
        </w:rPr>
        <w:t>ошибки</w:t>
      </w:r>
      <w:r>
        <w:rPr>
          <w:spacing w:val="-5"/>
          <w:sz w:val="24"/>
        </w:rPr>
        <w:t xml:space="preserve"> </w:t>
      </w:r>
      <w:r>
        <w:rPr>
          <w:sz w:val="24"/>
        </w:rPr>
        <w:t>в</w:t>
      </w:r>
      <w:r>
        <w:rPr>
          <w:spacing w:val="-14"/>
          <w:sz w:val="24"/>
        </w:rPr>
        <w:t xml:space="preserve"> </w:t>
      </w:r>
      <w:r>
        <w:rPr>
          <w:spacing w:val="-2"/>
          <w:sz w:val="24"/>
        </w:rPr>
        <w:t>ответе;</w:t>
      </w:r>
    </w:p>
    <w:p w:rsidR="00811A89" w:rsidRDefault="0056063B">
      <w:pPr>
        <w:pStyle w:val="a5"/>
        <w:numPr>
          <w:ilvl w:val="0"/>
          <w:numId w:val="9"/>
        </w:numPr>
        <w:tabs>
          <w:tab w:val="left" w:pos="294"/>
        </w:tabs>
        <w:spacing w:before="38"/>
        <w:ind w:left="294" w:hanging="153"/>
        <w:rPr>
          <w:sz w:val="24"/>
        </w:rPr>
      </w:pPr>
      <w:r>
        <w:rPr>
          <w:sz w:val="24"/>
        </w:rPr>
        <w:t>не</w:t>
      </w:r>
      <w:r>
        <w:rPr>
          <w:spacing w:val="-6"/>
          <w:sz w:val="24"/>
        </w:rPr>
        <w:t xml:space="preserve"> </w:t>
      </w:r>
      <w:r>
        <w:rPr>
          <w:sz w:val="24"/>
        </w:rPr>
        <w:t>справляется</w:t>
      </w:r>
      <w:r>
        <w:rPr>
          <w:spacing w:val="-4"/>
          <w:sz w:val="24"/>
        </w:rPr>
        <w:t xml:space="preserve"> </w:t>
      </w:r>
      <w:r>
        <w:rPr>
          <w:sz w:val="24"/>
        </w:rPr>
        <w:t>с</w:t>
      </w:r>
      <w:r>
        <w:rPr>
          <w:spacing w:val="-10"/>
          <w:sz w:val="24"/>
        </w:rPr>
        <w:t xml:space="preserve"> </w:t>
      </w:r>
      <w:r>
        <w:rPr>
          <w:sz w:val="24"/>
        </w:rPr>
        <w:t>поставленной</w:t>
      </w:r>
      <w:r>
        <w:rPr>
          <w:spacing w:val="-7"/>
          <w:sz w:val="24"/>
        </w:rPr>
        <w:t xml:space="preserve"> </w:t>
      </w:r>
      <w:r>
        <w:rPr>
          <w:sz w:val="24"/>
        </w:rPr>
        <w:t xml:space="preserve">целью </w:t>
      </w:r>
      <w:r>
        <w:rPr>
          <w:spacing w:val="-2"/>
          <w:sz w:val="24"/>
        </w:rPr>
        <w:t>урока.</w:t>
      </w:r>
    </w:p>
    <w:p w:rsidR="00811A89" w:rsidRDefault="00811A89">
      <w:pPr>
        <w:pStyle w:val="a3"/>
        <w:spacing w:before="85"/>
        <w:ind w:left="0"/>
      </w:pPr>
    </w:p>
    <w:p w:rsidR="00811A89" w:rsidRDefault="0056063B">
      <w:pPr>
        <w:pStyle w:val="a3"/>
        <w:spacing w:line="276" w:lineRule="auto"/>
        <w:ind w:left="141"/>
      </w:pPr>
      <w:r>
        <w:t>Оценивание</w:t>
      </w:r>
      <w:r>
        <w:rPr>
          <w:spacing w:val="-10"/>
        </w:rPr>
        <w:t xml:space="preserve"> </w:t>
      </w:r>
      <w:r>
        <w:t>тестовых</w:t>
      </w:r>
      <w:r>
        <w:rPr>
          <w:spacing w:val="-6"/>
        </w:rPr>
        <w:t xml:space="preserve"> </w:t>
      </w:r>
      <w:r>
        <w:t>работ,</w:t>
      </w:r>
      <w:r>
        <w:rPr>
          <w:spacing w:val="-3"/>
        </w:rPr>
        <w:t xml:space="preserve"> </w:t>
      </w:r>
      <w:r>
        <w:t>учащихся</w:t>
      </w:r>
      <w:r>
        <w:rPr>
          <w:spacing w:val="-4"/>
        </w:rPr>
        <w:t xml:space="preserve"> </w:t>
      </w:r>
      <w:r>
        <w:t>осуществляется</w:t>
      </w:r>
      <w:r>
        <w:rPr>
          <w:spacing w:val="-5"/>
        </w:rPr>
        <w:t xml:space="preserve"> </w:t>
      </w:r>
      <w:r>
        <w:t>в</w:t>
      </w:r>
      <w:r>
        <w:rPr>
          <w:spacing w:val="-7"/>
        </w:rPr>
        <w:t xml:space="preserve"> </w:t>
      </w:r>
      <w:r>
        <w:t>зависимости</w:t>
      </w:r>
      <w:r>
        <w:rPr>
          <w:spacing w:val="-7"/>
        </w:rPr>
        <w:t xml:space="preserve"> </w:t>
      </w:r>
      <w:r>
        <w:t>от</w:t>
      </w:r>
      <w:r>
        <w:rPr>
          <w:spacing w:val="-4"/>
        </w:rPr>
        <w:t xml:space="preserve"> </w:t>
      </w:r>
      <w:r>
        <w:t>процентного соотношения выполненных заданий. Оценивается работа следующим образом:</w:t>
      </w:r>
    </w:p>
    <w:p w:rsidR="00811A89" w:rsidRDefault="0056063B">
      <w:pPr>
        <w:pStyle w:val="a3"/>
        <w:spacing w:before="4"/>
        <w:ind w:left="141"/>
      </w:pPr>
      <w:r>
        <w:t>«5»</w:t>
      </w:r>
      <w:r>
        <w:rPr>
          <w:spacing w:val="-17"/>
        </w:rPr>
        <w:t xml:space="preserve"> </w:t>
      </w:r>
      <w:r>
        <w:t>-</w:t>
      </w:r>
      <w:r>
        <w:rPr>
          <w:spacing w:val="3"/>
        </w:rPr>
        <w:t xml:space="preserve"> </w:t>
      </w:r>
      <w:r>
        <w:t>90</w:t>
      </w:r>
      <w:r>
        <w:rPr>
          <w:spacing w:val="2"/>
        </w:rPr>
        <w:t xml:space="preserve"> </w:t>
      </w:r>
      <w:r>
        <w:t>–</w:t>
      </w:r>
      <w:r>
        <w:rPr>
          <w:spacing w:val="2"/>
        </w:rPr>
        <w:t xml:space="preserve"> </w:t>
      </w:r>
      <w:r>
        <w:t>100</w:t>
      </w:r>
      <w:r>
        <w:rPr>
          <w:spacing w:val="2"/>
        </w:rPr>
        <w:t xml:space="preserve"> </w:t>
      </w:r>
      <w:r>
        <w:rPr>
          <w:spacing w:val="-5"/>
        </w:rPr>
        <w:t>%;</w:t>
      </w:r>
    </w:p>
    <w:p w:rsidR="00811A89" w:rsidRDefault="0056063B">
      <w:pPr>
        <w:pStyle w:val="a3"/>
        <w:spacing w:before="37"/>
        <w:ind w:left="141"/>
      </w:pPr>
      <w:r>
        <w:t>«4»</w:t>
      </w:r>
      <w:r>
        <w:rPr>
          <w:spacing w:val="-17"/>
        </w:rPr>
        <w:t xml:space="preserve"> </w:t>
      </w:r>
      <w:r>
        <w:t>-</w:t>
      </w:r>
      <w:r>
        <w:rPr>
          <w:spacing w:val="3"/>
        </w:rPr>
        <w:t xml:space="preserve"> </w:t>
      </w:r>
      <w:r>
        <w:t>70</w:t>
      </w:r>
      <w:r>
        <w:rPr>
          <w:spacing w:val="2"/>
        </w:rPr>
        <w:t xml:space="preserve"> </w:t>
      </w:r>
      <w:r>
        <w:t>–</w:t>
      </w:r>
      <w:r>
        <w:rPr>
          <w:spacing w:val="2"/>
        </w:rPr>
        <w:t xml:space="preserve"> </w:t>
      </w:r>
      <w:r>
        <w:t>89</w:t>
      </w:r>
      <w:r>
        <w:rPr>
          <w:spacing w:val="2"/>
        </w:rPr>
        <w:t xml:space="preserve"> </w:t>
      </w:r>
      <w:r>
        <w:rPr>
          <w:spacing w:val="-5"/>
        </w:rPr>
        <w:t>%;</w:t>
      </w:r>
    </w:p>
    <w:p w:rsidR="00811A89" w:rsidRDefault="0056063B">
      <w:pPr>
        <w:pStyle w:val="a3"/>
        <w:spacing w:before="40"/>
        <w:ind w:left="141"/>
      </w:pPr>
      <w:r>
        <w:t>«3»</w:t>
      </w:r>
      <w:r>
        <w:rPr>
          <w:spacing w:val="-17"/>
        </w:rPr>
        <w:t xml:space="preserve"> </w:t>
      </w:r>
      <w:r>
        <w:t>-</w:t>
      </w:r>
      <w:r>
        <w:rPr>
          <w:spacing w:val="3"/>
        </w:rPr>
        <w:t xml:space="preserve"> </w:t>
      </w:r>
      <w:r>
        <w:t>50</w:t>
      </w:r>
      <w:r>
        <w:rPr>
          <w:spacing w:val="2"/>
        </w:rPr>
        <w:t xml:space="preserve"> </w:t>
      </w:r>
      <w:r>
        <w:t>–</w:t>
      </w:r>
      <w:r>
        <w:rPr>
          <w:spacing w:val="2"/>
        </w:rPr>
        <w:t xml:space="preserve"> </w:t>
      </w:r>
      <w:r>
        <w:t>69</w:t>
      </w:r>
      <w:r>
        <w:rPr>
          <w:spacing w:val="2"/>
        </w:rPr>
        <w:t xml:space="preserve"> </w:t>
      </w:r>
      <w:r>
        <w:rPr>
          <w:spacing w:val="-5"/>
        </w:rPr>
        <w:t>%;</w:t>
      </w:r>
    </w:p>
    <w:p w:rsidR="00811A89" w:rsidRDefault="0056063B">
      <w:pPr>
        <w:pStyle w:val="a3"/>
        <w:spacing w:before="41"/>
        <w:ind w:left="141"/>
      </w:pPr>
      <w:r>
        <w:t>«2»</w:t>
      </w:r>
      <w:r>
        <w:rPr>
          <w:spacing w:val="-13"/>
        </w:rPr>
        <w:t xml:space="preserve"> </w:t>
      </w:r>
      <w:r>
        <w:t>-</w:t>
      </w:r>
      <w:r>
        <w:rPr>
          <w:spacing w:val="4"/>
        </w:rPr>
        <w:t xml:space="preserve"> </w:t>
      </w:r>
      <w:r>
        <w:t>0</w:t>
      </w:r>
      <w:r>
        <w:rPr>
          <w:spacing w:val="2"/>
        </w:rPr>
        <w:t xml:space="preserve"> </w:t>
      </w:r>
      <w:r>
        <w:t>–</w:t>
      </w:r>
      <w:r>
        <w:rPr>
          <w:spacing w:val="2"/>
        </w:rPr>
        <w:t xml:space="preserve"> </w:t>
      </w:r>
      <w:r>
        <w:t>49</w:t>
      </w:r>
      <w:r>
        <w:rPr>
          <w:spacing w:val="-3"/>
        </w:rPr>
        <w:t xml:space="preserve"> </w:t>
      </w:r>
      <w:r>
        <w:rPr>
          <w:spacing w:val="-5"/>
        </w:rPr>
        <w:t>%.</w:t>
      </w:r>
    </w:p>
    <w:p w:rsidR="00811A89" w:rsidRDefault="00811A89">
      <w:pPr>
        <w:pStyle w:val="a3"/>
        <w:spacing w:before="96"/>
        <w:ind w:left="0"/>
      </w:pPr>
    </w:p>
    <w:p w:rsidR="00811A89" w:rsidRDefault="0056063B">
      <w:pPr>
        <w:pStyle w:val="1"/>
        <w:ind w:left="141"/>
      </w:pPr>
      <w:r>
        <w:t>Основы</w:t>
      </w:r>
      <w:r>
        <w:rPr>
          <w:spacing w:val="34"/>
        </w:rPr>
        <w:t xml:space="preserve"> </w:t>
      </w:r>
      <w:r>
        <w:t>духовно-нравственной</w:t>
      </w:r>
      <w:r>
        <w:rPr>
          <w:spacing w:val="37"/>
        </w:rPr>
        <w:t xml:space="preserve"> </w:t>
      </w:r>
      <w:r>
        <w:t>культуры</w:t>
      </w:r>
      <w:r>
        <w:rPr>
          <w:spacing w:val="36"/>
        </w:rPr>
        <w:t xml:space="preserve"> </w:t>
      </w:r>
      <w:r>
        <w:t>народов</w:t>
      </w:r>
      <w:r>
        <w:rPr>
          <w:spacing w:val="37"/>
        </w:rPr>
        <w:t xml:space="preserve"> </w:t>
      </w:r>
      <w:r>
        <w:rPr>
          <w:spacing w:val="-2"/>
        </w:rPr>
        <w:t>России</w:t>
      </w:r>
    </w:p>
    <w:p w:rsidR="00811A89" w:rsidRDefault="0056063B">
      <w:pPr>
        <w:spacing w:before="27"/>
        <w:ind w:left="141"/>
        <w:rPr>
          <w:i/>
          <w:sz w:val="24"/>
        </w:rPr>
      </w:pPr>
      <w:r>
        <w:rPr>
          <w:i/>
          <w:sz w:val="24"/>
        </w:rPr>
        <w:t>Для</w:t>
      </w:r>
      <w:r>
        <w:rPr>
          <w:i/>
          <w:spacing w:val="31"/>
          <w:sz w:val="24"/>
        </w:rPr>
        <w:t xml:space="preserve"> </w:t>
      </w:r>
      <w:r>
        <w:rPr>
          <w:i/>
          <w:sz w:val="24"/>
        </w:rPr>
        <w:t>устных</w:t>
      </w:r>
      <w:r>
        <w:rPr>
          <w:i/>
          <w:spacing w:val="35"/>
          <w:sz w:val="24"/>
        </w:rPr>
        <w:t xml:space="preserve"> </w:t>
      </w:r>
      <w:r>
        <w:rPr>
          <w:i/>
          <w:sz w:val="24"/>
        </w:rPr>
        <w:t>ответов</w:t>
      </w:r>
      <w:r>
        <w:rPr>
          <w:i/>
          <w:spacing w:val="-2"/>
          <w:sz w:val="24"/>
        </w:rPr>
        <w:t xml:space="preserve"> </w:t>
      </w:r>
      <w:r>
        <w:rPr>
          <w:i/>
          <w:sz w:val="24"/>
        </w:rPr>
        <w:t>определяются</w:t>
      </w:r>
      <w:r>
        <w:rPr>
          <w:i/>
          <w:spacing w:val="-2"/>
          <w:sz w:val="24"/>
        </w:rPr>
        <w:t xml:space="preserve"> </w:t>
      </w:r>
      <w:r>
        <w:rPr>
          <w:i/>
          <w:sz w:val="24"/>
        </w:rPr>
        <w:t>следующие</w:t>
      </w:r>
      <w:r>
        <w:rPr>
          <w:i/>
          <w:spacing w:val="-2"/>
          <w:sz w:val="24"/>
        </w:rPr>
        <w:t xml:space="preserve"> </w:t>
      </w:r>
      <w:r>
        <w:rPr>
          <w:i/>
          <w:sz w:val="24"/>
        </w:rPr>
        <w:t>критерии</w:t>
      </w:r>
      <w:r>
        <w:rPr>
          <w:i/>
          <w:spacing w:val="-1"/>
          <w:sz w:val="24"/>
        </w:rPr>
        <w:t xml:space="preserve"> </w:t>
      </w:r>
      <w:r>
        <w:rPr>
          <w:i/>
          <w:spacing w:val="-2"/>
          <w:sz w:val="24"/>
        </w:rPr>
        <w:t>оценок:</w:t>
      </w:r>
    </w:p>
    <w:p w:rsidR="00811A89" w:rsidRDefault="0056063B">
      <w:pPr>
        <w:spacing w:before="36"/>
        <w:ind w:left="203"/>
        <w:rPr>
          <w:sz w:val="24"/>
        </w:rPr>
      </w:pPr>
      <w:r>
        <w:rPr>
          <w:b/>
          <w:sz w:val="24"/>
        </w:rPr>
        <w:t>Оценка</w:t>
      </w:r>
      <w:r>
        <w:rPr>
          <w:b/>
          <w:spacing w:val="-6"/>
          <w:sz w:val="24"/>
        </w:rPr>
        <w:t xml:space="preserve"> </w:t>
      </w:r>
      <w:r>
        <w:rPr>
          <w:b/>
          <w:sz w:val="24"/>
        </w:rPr>
        <w:t>«5»</w:t>
      </w:r>
      <w:r>
        <w:rPr>
          <w:b/>
          <w:spacing w:val="1"/>
          <w:sz w:val="24"/>
        </w:rPr>
        <w:t xml:space="preserve"> </w:t>
      </w:r>
      <w:r>
        <w:rPr>
          <w:sz w:val="24"/>
        </w:rPr>
        <w:t>ставится,</w:t>
      </w:r>
      <w:r>
        <w:rPr>
          <w:spacing w:val="1"/>
          <w:sz w:val="24"/>
        </w:rPr>
        <w:t xml:space="preserve"> </w:t>
      </w:r>
      <w:r>
        <w:rPr>
          <w:sz w:val="24"/>
        </w:rPr>
        <w:t>если</w:t>
      </w:r>
      <w:r>
        <w:rPr>
          <w:spacing w:val="-4"/>
          <w:sz w:val="24"/>
        </w:rPr>
        <w:t xml:space="preserve"> </w:t>
      </w:r>
      <w:r>
        <w:rPr>
          <w:spacing w:val="-2"/>
          <w:sz w:val="24"/>
        </w:rPr>
        <w:t>ученик:</w:t>
      </w:r>
    </w:p>
    <w:p w:rsidR="00811A89" w:rsidRDefault="0056063B">
      <w:pPr>
        <w:pStyle w:val="a5"/>
        <w:numPr>
          <w:ilvl w:val="0"/>
          <w:numId w:val="9"/>
        </w:numPr>
        <w:tabs>
          <w:tab w:val="left" w:pos="294"/>
        </w:tabs>
        <w:spacing w:before="43" w:line="271" w:lineRule="auto"/>
        <w:ind w:right="343" w:firstLine="0"/>
        <w:jc w:val="both"/>
        <w:rPr>
          <w:sz w:val="24"/>
        </w:rPr>
      </w:pPr>
      <w:r>
        <w:rPr>
          <w:sz w:val="24"/>
        </w:rPr>
        <w:t xml:space="preserve">Показывает глубокое и полное знание и понимание всего объема программного материала; полное понимание сущности рассматриваемых понятий, явлений и закономерностей, теорий, </w:t>
      </w:r>
      <w:r>
        <w:rPr>
          <w:spacing w:val="-2"/>
          <w:sz w:val="24"/>
        </w:rPr>
        <w:t>взаимосвязей.</w:t>
      </w:r>
    </w:p>
    <w:p w:rsidR="00811A89" w:rsidRDefault="0056063B">
      <w:pPr>
        <w:pStyle w:val="a5"/>
        <w:numPr>
          <w:ilvl w:val="0"/>
          <w:numId w:val="9"/>
        </w:numPr>
        <w:tabs>
          <w:tab w:val="left" w:pos="294"/>
        </w:tabs>
        <w:spacing w:line="276" w:lineRule="auto"/>
        <w:ind w:right="338" w:firstLine="0"/>
        <w:jc w:val="both"/>
        <w:rPr>
          <w:sz w:val="24"/>
        </w:rPr>
      </w:pPr>
      <w:r>
        <w:rPr>
          <w:sz w:val="24"/>
        </w:rPr>
        <w:t>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аргументированно делать анализ, обобщать, выводы. Устанавливает межпредметные (на основе ранее приобретенных знаний) и внутрипредметные связи, творчески применяет полученные знания в незнакомой ситуации. Последовательно, четко, связно, обоснованно и безошибочно излагает учебный материал: дает ответ в логической последовательности с использованием принятой терминологии; делает собственные выводы; формирует точное определение и истолкование основных понятий; при ответе не повторяет дословно</w:t>
      </w:r>
      <w:r>
        <w:rPr>
          <w:spacing w:val="-2"/>
          <w:sz w:val="24"/>
        </w:rPr>
        <w:t xml:space="preserve"> </w:t>
      </w:r>
      <w:r>
        <w:rPr>
          <w:sz w:val="24"/>
        </w:rPr>
        <w:t>текст</w:t>
      </w:r>
      <w:r>
        <w:rPr>
          <w:spacing w:val="-2"/>
          <w:sz w:val="24"/>
        </w:rPr>
        <w:t xml:space="preserve"> </w:t>
      </w:r>
      <w:r>
        <w:rPr>
          <w:sz w:val="24"/>
        </w:rPr>
        <w:t>учебника;</w:t>
      </w:r>
      <w:r>
        <w:rPr>
          <w:spacing w:val="-7"/>
          <w:sz w:val="24"/>
        </w:rPr>
        <w:t xml:space="preserve"> </w:t>
      </w:r>
      <w:r>
        <w:rPr>
          <w:sz w:val="24"/>
        </w:rPr>
        <w:t>излагает</w:t>
      </w:r>
      <w:r>
        <w:rPr>
          <w:spacing w:val="-2"/>
          <w:sz w:val="24"/>
        </w:rPr>
        <w:t xml:space="preserve"> </w:t>
      </w:r>
      <w:r>
        <w:rPr>
          <w:sz w:val="24"/>
        </w:rPr>
        <w:t>материал</w:t>
      </w:r>
      <w:r>
        <w:rPr>
          <w:spacing w:val="-7"/>
          <w:sz w:val="24"/>
        </w:rPr>
        <w:t xml:space="preserve"> </w:t>
      </w:r>
      <w:r>
        <w:rPr>
          <w:sz w:val="24"/>
        </w:rPr>
        <w:t>литературным</w:t>
      </w:r>
      <w:r>
        <w:rPr>
          <w:spacing w:val="-1"/>
          <w:sz w:val="24"/>
        </w:rPr>
        <w:t xml:space="preserve"> </w:t>
      </w:r>
      <w:r>
        <w:rPr>
          <w:sz w:val="24"/>
        </w:rPr>
        <w:t>языком;</w:t>
      </w:r>
      <w:r>
        <w:rPr>
          <w:spacing w:val="-7"/>
          <w:sz w:val="24"/>
        </w:rPr>
        <w:t xml:space="preserve"> </w:t>
      </w:r>
      <w:r>
        <w:rPr>
          <w:sz w:val="24"/>
        </w:rPr>
        <w:t>правильно и</w:t>
      </w:r>
      <w:r>
        <w:rPr>
          <w:spacing w:val="-10"/>
          <w:sz w:val="24"/>
        </w:rPr>
        <w:t xml:space="preserve"> </w:t>
      </w:r>
      <w:r>
        <w:rPr>
          <w:sz w:val="24"/>
        </w:rPr>
        <w:t>обстоятельно</w:t>
      </w:r>
    </w:p>
    <w:p w:rsidR="00811A89" w:rsidRDefault="0056063B">
      <w:pPr>
        <w:pStyle w:val="a3"/>
        <w:tabs>
          <w:tab w:val="left" w:pos="4928"/>
        </w:tabs>
        <w:spacing w:before="63" w:line="276" w:lineRule="auto"/>
        <w:ind w:left="141" w:right="353"/>
        <w:jc w:val="both"/>
      </w:pPr>
      <w:r>
        <w:t>отвечает на дополнительные вопросы учителя. Самостоятельно и рационально использует наглядные пособия, справочные</w:t>
      </w:r>
      <w:r>
        <w:tab/>
        <w:t>материалы,</w:t>
      </w:r>
      <w:r>
        <w:rPr>
          <w:spacing w:val="40"/>
        </w:rPr>
        <w:t xml:space="preserve">  </w:t>
      </w:r>
      <w:r>
        <w:t>учебник,</w:t>
      </w:r>
    </w:p>
    <w:p w:rsidR="00811A89" w:rsidRDefault="0056063B">
      <w:pPr>
        <w:pStyle w:val="a3"/>
        <w:spacing w:line="275" w:lineRule="exact"/>
        <w:ind w:left="3382"/>
      </w:pPr>
      <w:r>
        <w:rPr>
          <w:spacing w:val="-2"/>
        </w:rPr>
        <w:t>дополнительную</w:t>
      </w:r>
    </w:p>
    <w:p w:rsidR="00811A89" w:rsidRDefault="0056063B">
      <w:pPr>
        <w:pStyle w:val="a3"/>
        <w:spacing w:before="46"/>
        <w:ind w:left="141"/>
      </w:pPr>
      <w:r>
        <w:t>литературу,</w:t>
      </w:r>
      <w:r>
        <w:rPr>
          <w:spacing w:val="-12"/>
        </w:rPr>
        <w:t xml:space="preserve"> </w:t>
      </w:r>
      <w:r>
        <w:rPr>
          <w:spacing w:val="-2"/>
        </w:rPr>
        <w:t>первоисточники.</w:t>
      </w:r>
    </w:p>
    <w:p w:rsidR="00811A89" w:rsidRDefault="0056063B">
      <w:pPr>
        <w:pStyle w:val="a5"/>
        <w:numPr>
          <w:ilvl w:val="0"/>
          <w:numId w:val="9"/>
        </w:numPr>
        <w:tabs>
          <w:tab w:val="left" w:pos="294"/>
        </w:tabs>
        <w:spacing w:before="43" w:line="268" w:lineRule="auto"/>
        <w:ind w:right="344" w:firstLine="0"/>
        <w:rPr>
          <w:sz w:val="24"/>
        </w:rPr>
      </w:pPr>
      <w:r>
        <w:rPr>
          <w:sz w:val="24"/>
        </w:rPr>
        <w:t>Самостоятельно,</w:t>
      </w:r>
      <w:r>
        <w:rPr>
          <w:spacing w:val="-8"/>
          <w:sz w:val="24"/>
        </w:rPr>
        <w:t xml:space="preserve"> </w:t>
      </w:r>
      <w:r>
        <w:rPr>
          <w:sz w:val="24"/>
        </w:rPr>
        <w:t>уверенно</w:t>
      </w:r>
      <w:r>
        <w:rPr>
          <w:spacing w:val="-2"/>
          <w:sz w:val="24"/>
        </w:rPr>
        <w:t xml:space="preserve"> </w:t>
      </w:r>
      <w:r>
        <w:rPr>
          <w:sz w:val="24"/>
        </w:rPr>
        <w:t>и</w:t>
      </w:r>
      <w:r>
        <w:rPr>
          <w:spacing w:val="-12"/>
          <w:sz w:val="24"/>
        </w:rPr>
        <w:t xml:space="preserve"> </w:t>
      </w:r>
      <w:r>
        <w:rPr>
          <w:sz w:val="24"/>
        </w:rPr>
        <w:t>безошибочно</w:t>
      </w:r>
      <w:r>
        <w:rPr>
          <w:spacing w:val="-9"/>
          <w:sz w:val="24"/>
        </w:rPr>
        <w:t xml:space="preserve"> </w:t>
      </w:r>
      <w:r>
        <w:rPr>
          <w:sz w:val="24"/>
        </w:rPr>
        <w:t>применяет</w:t>
      </w:r>
      <w:r>
        <w:rPr>
          <w:spacing w:val="-8"/>
          <w:sz w:val="24"/>
        </w:rPr>
        <w:t xml:space="preserve"> </w:t>
      </w:r>
      <w:r>
        <w:rPr>
          <w:sz w:val="24"/>
        </w:rPr>
        <w:t>полученные</w:t>
      </w:r>
      <w:r>
        <w:rPr>
          <w:spacing w:val="-9"/>
          <w:sz w:val="24"/>
        </w:rPr>
        <w:t xml:space="preserve"> </w:t>
      </w:r>
      <w:r>
        <w:rPr>
          <w:sz w:val="24"/>
        </w:rPr>
        <w:t>знания</w:t>
      </w:r>
      <w:r>
        <w:rPr>
          <w:spacing w:val="-13"/>
          <w:sz w:val="24"/>
        </w:rPr>
        <w:t xml:space="preserve"> </w:t>
      </w:r>
      <w:r>
        <w:rPr>
          <w:sz w:val="24"/>
        </w:rPr>
        <w:t>в</w:t>
      </w:r>
      <w:r>
        <w:rPr>
          <w:spacing w:val="-8"/>
          <w:sz w:val="24"/>
        </w:rPr>
        <w:t xml:space="preserve"> </w:t>
      </w:r>
      <w:r>
        <w:rPr>
          <w:sz w:val="24"/>
        </w:rPr>
        <w:t>решении</w:t>
      </w:r>
      <w:r>
        <w:rPr>
          <w:spacing w:val="-12"/>
          <w:sz w:val="24"/>
        </w:rPr>
        <w:t xml:space="preserve"> </w:t>
      </w:r>
      <w:r>
        <w:rPr>
          <w:sz w:val="24"/>
        </w:rPr>
        <w:t>проблем на творческом уровне, причем дает более двух решений поставленной задачи.</w:t>
      </w:r>
    </w:p>
    <w:p w:rsidR="00811A89" w:rsidRDefault="0056063B">
      <w:pPr>
        <w:spacing w:before="8"/>
        <w:ind w:left="141"/>
        <w:rPr>
          <w:sz w:val="24"/>
        </w:rPr>
      </w:pPr>
      <w:r>
        <w:rPr>
          <w:b/>
          <w:sz w:val="24"/>
        </w:rPr>
        <w:t>Оценка</w:t>
      </w:r>
      <w:r>
        <w:rPr>
          <w:b/>
          <w:spacing w:val="-5"/>
          <w:sz w:val="24"/>
        </w:rPr>
        <w:t xml:space="preserve"> </w:t>
      </w:r>
      <w:r>
        <w:rPr>
          <w:b/>
          <w:sz w:val="24"/>
        </w:rPr>
        <w:t>«4»</w:t>
      </w:r>
      <w:r>
        <w:rPr>
          <w:b/>
          <w:spacing w:val="-5"/>
          <w:sz w:val="24"/>
        </w:rPr>
        <w:t xml:space="preserve"> </w:t>
      </w:r>
      <w:r>
        <w:rPr>
          <w:sz w:val="24"/>
        </w:rPr>
        <w:t>ставится,</w:t>
      </w:r>
      <w:r>
        <w:rPr>
          <w:spacing w:val="-7"/>
          <w:sz w:val="24"/>
        </w:rPr>
        <w:t xml:space="preserve"> </w:t>
      </w:r>
      <w:r>
        <w:rPr>
          <w:sz w:val="24"/>
        </w:rPr>
        <w:t>если</w:t>
      </w:r>
      <w:r>
        <w:rPr>
          <w:spacing w:val="1"/>
          <w:sz w:val="24"/>
        </w:rPr>
        <w:t xml:space="preserve"> </w:t>
      </w:r>
      <w:r>
        <w:rPr>
          <w:spacing w:val="-2"/>
          <w:sz w:val="24"/>
        </w:rPr>
        <w:t>ученик:</w:t>
      </w:r>
    </w:p>
    <w:p w:rsidR="00811A89" w:rsidRDefault="0056063B">
      <w:pPr>
        <w:pStyle w:val="a5"/>
        <w:numPr>
          <w:ilvl w:val="0"/>
          <w:numId w:val="9"/>
        </w:numPr>
        <w:tabs>
          <w:tab w:val="left" w:pos="9927"/>
        </w:tabs>
        <w:spacing w:before="72"/>
        <w:ind w:left="9927" w:hanging="9786"/>
        <w:rPr>
          <w:sz w:val="24"/>
        </w:rPr>
      </w:pPr>
      <w:r>
        <w:rPr>
          <w:spacing w:val="-10"/>
          <w:sz w:val="24"/>
        </w:rPr>
        <w:t>П</w:t>
      </w:r>
    </w:p>
    <w:p w:rsidR="00811A89" w:rsidRDefault="0056063B">
      <w:pPr>
        <w:pStyle w:val="a3"/>
        <w:spacing w:before="40" w:line="278" w:lineRule="auto"/>
        <w:ind w:left="141" w:right="347"/>
        <w:jc w:val="both"/>
      </w:pPr>
      <w:r>
        <w:t>оказывает</w:t>
      </w:r>
      <w:r>
        <w:rPr>
          <w:spacing w:val="-13"/>
        </w:rPr>
        <w:t xml:space="preserve"> </w:t>
      </w:r>
      <w:r>
        <w:t>знания</w:t>
      </w:r>
      <w:r>
        <w:rPr>
          <w:spacing w:val="-15"/>
        </w:rPr>
        <w:t xml:space="preserve"> </w:t>
      </w:r>
      <w:r>
        <w:t>всего</w:t>
      </w:r>
      <w:r>
        <w:rPr>
          <w:spacing w:val="-8"/>
        </w:rPr>
        <w:t xml:space="preserve"> </w:t>
      </w:r>
      <w:r>
        <w:t>изученного</w:t>
      </w:r>
      <w:r>
        <w:rPr>
          <w:spacing w:val="-3"/>
        </w:rPr>
        <w:t xml:space="preserve"> </w:t>
      </w:r>
      <w:r>
        <w:t>программного</w:t>
      </w:r>
      <w:r>
        <w:rPr>
          <w:spacing w:val="-12"/>
        </w:rPr>
        <w:t xml:space="preserve"> </w:t>
      </w:r>
      <w:r>
        <w:t>материала.</w:t>
      </w:r>
      <w:r>
        <w:rPr>
          <w:spacing w:val="-11"/>
        </w:rPr>
        <w:t xml:space="preserve"> </w:t>
      </w:r>
      <w:r>
        <w:t>Дает</w:t>
      </w:r>
      <w:r>
        <w:rPr>
          <w:spacing w:val="-11"/>
        </w:rPr>
        <w:t xml:space="preserve"> </w:t>
      </w:r>
      <w:r>
        <w:t>полный</w:t>
      </w:r>
      <w:r>
        <w:rPr>
          <w:spacing w:val="-15"/>
        </w:rPr>
        <w:t xml:space="preserve"> </w:t>
      </w:r>
      <w:r>
        <w:t>и</w:t>
      </w:r>
      <w:r>
        <w:rPr>
          <w:spacing w:val="-11"/>
        </w:rPr>
        <w:t xml:space="preserve"> </w:t>
      </w:r>
      <w:r>
        <w:t>правильный</w:t>
      </w:r>
      <w:r>
        <w:rPr>
          <w:spacing w:val="-15"/>
        </w:rPr>
        <w:t xml:space="preserve"> </w:t>
      </w:r>
      <w:r>
        <w:t xml:space="preserve">ответ </w:t>
      </w:r>
      <w:r>
        <w:lastRenderedPageBreak/>
        <w:t>на основе изученных теорий; допускает незначительные ошибки и недочеты при воспроизведении</w:t>
      </w:r>
      <w:r>
        <w:rPr>
          <w:spacing w:val="-12"/>
        </w:rPr>
        <w:t xml:space="preserve"> </w:t>
      </w:r>
      <w:r>
        <w:t>изученного</w:t>
      </w:r>
      <w:r>
        <w:rPr>
          <w:spacing w:val="-4"/>
        </w:rPr>
        <w:t xml:space="preserve"> </w:t>
      </w:r>
      <w:r>
        <w:t>материала,</w:t>
      </w:r>
      <w:r>
        <w:rPr>
          <w:spacing w:val="-11"/>
        </w:rPr>
        <w:t xml:space="preserve"> </w:t>
      </w:r>
      <w:r>
        <w:t>определения</w:t>
      </w:r>
      <w:r>
        <w:rPr>
          <w:spacing w:val="-9"/>
        </w:rPr>
        <w:t xml:space="preserve"> </w:t>
      </w:r>
      <w:r>
        <w:t>понятий,</w:t>
      </w:r>
      <w:r>
        <w:rPr>
          <w:spacing w:val="-7"/>
        </w:rPr>
        <w:t xml:space="preserve"> </w:t>
      </w:r>
      <w:r>
        <w:t>неточности</w:t>
      </w:r>
      <w:r>
        <w:rPr>
          <w:spacing w:val="-8"/>
        </w:rPr>
        <w:t xml:space="preserve"> </w:t>
      </w:r>
      <w:r>
        <w:t>при</w:t>
      </w:r>
      <w:r>
        <w:rPr>
          <w:spacing w:val="-8"/>
        </w:rPr>
        <w:t xml:space="preserve"> </w:t>
      </w:r>
      <w:r>
        <w:t>использовании</w:t>
      </w:r>
    </w:p>
    <w:p w:rsidR="00811A89" w:rsidRDefault="0056063B">
      <w:pPr>
        <w:pStyle w:val="a3"/>
        <w:spacing w:before="62" w:line="276" w:lineRule="auto"/>
        <w:ind w:left="141" w:right="346"/>
        <w:jc w:val="both"/>
        <w:rPr>
          <w:sz w:val="22"/>
        </w:rPr>
      </w:pPr>
      <w:r>
        <w:t>научных</w:t>
      </w:r>
      <w:r>
        <w:rPr>
          <w:spacing w:val="-15"/>
        </w:rPr>
        <w:t xml:space="preserve"> </w:t>
      </w:r>
      <w:r>
        <w:t>терминов</w:t>
      </w:r>
      <w:r>
        <w:rPr>
          <w:spacing w:val="-15"/>
        </w:rPr>
        <w:t xml:space="preserve"> </w:t>
      </w:r>
      <w:r>
        <w:t>или</w:t>
      </w:r>
      <w:r>
        <w:rPr>
          <w:spacing w:val="-15"/>
        </w:rPr>
        <w:t xml:space="preserve"> </w:t>
      </w:r>
      <w:r>
        <w:t>в</w:t>
      </w:r>
      <w:r>
        <w:rPr>
          <w:spacing w:val="-15"/>
        </w:rPr>
        <w:t xml:space="preserve"> </w:t>
      </w:r>
      <w:r>
        <w:t>выводах</w:t>
      </w:r>
      <w:r>
        <w:rPr>
          <w:spacing w:val="-15"/>
        </w:rPr>
        <w:t xml:space="preserve"> </w:t>
      </w:r>
      <w:r>
        <w:t>и</w:t>
      </w:r>
      <w:r>
        <w:rPr>
          <w:spacing w:val="-14"/>
        </w:rPr>
        <w:t xml:space="preserve"> </w:t>
      </w:r>
      <w:r>
        <w:t>обобщениях;</w:t>
      </w:r>
      <w:r>
        <w:rPr>
          <w:spacing w:val="-15"/>
        </w:rPr>
        <w:t xml:space="preserve"> </w:t>
      </w:r>
      <w:r>
        <w:t>материал</w:t>
      </w:r>
      <w:r>
        <w:rPr>
          <w:spacing w:val="-11"/>
        </w:rPr>
        <w:t xml:space="preserve"> </w:t>
      </w:r>
      <w:r>
        <w:t>излагает</w:t>
      </w:r>
      <w:r>
        <w:rPr>
          <w:spacing w:val="-15"/>
        </w:rPr>
        <w:t xml:space="preserve"> </w:t>
      </w:r>
      <w:r>
        <w:t>в</w:t>
      </w:r>
      <w:r>
        <w:rPr>
          <w:spacing w:val="-15"/>
        </w:rPr>
        <w:t xml:space="preserve"> </w:t>
      </w:r>
      <w:r>
        <w:t>определенной</w:t>
      </w:r>
      <w:r>
        <w:rPr>
          <w:spacing w:val="-11"/>
        </w:rPr>
        <w:t xml:space="preserve"> </w:t>
      </w:r>
      <w:r>
        <w:t>логической последовательности, при этом допускает одну</w:t>
      </w:r>
      <w:r>
        <w:rPr>
          <w:spacing w:val="-6"/>
        </w:rPr>
        <w:t xml:space="preserve"> </w:t>
      </w:r>
      <w:r>
        <w:t>негрубую ошибку или не более двух</w:t>
      </w:r>
      <w:r>
        <w:rPr>
          <w:spacing w:val="-1"/>
        </w:rPr>
        <w:t xml:space="preserve"> </w:t>
      </w:r>
      <w:r>
        <w:t xml:space="preserve">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w:t>
      </w:r>
      <w:r>
        <w:rPr>
          <w:sz w:val="22"/>
        </w:rPr>
        <w:t>дополнительные вопросы учителя.</w:t>
      </w:r>
    </w:p>
    <w:p w:rsidR="00811A89" w:rsidRDefault="0056063B">
      <w:pPr>
        <w:pStyle w:val="a5"/>
        <w:numPr>
          <w:ilvl w:val="0"/>
          <w:numId w:val="9"/>
        </w:numPr>
        <w:tabs>
          <w:tab w:val="left" w:pos="9927"/>
        </w:tabs>
        <w:spacing w:before="43"/>
        <w:ind w:left="9927" w:hanging="9786"/>
        <w:rPr>
          <w:sz w:val="24"/>
        </w:rPr>
      </w:pPr>
      <w:r>
        <w:rPr>
          <w:spacing w:val="-10"/>
          <w:sz w:val="24"/>
        </w:rPr>
        <w:t>У</w:t>
      </w:r>
    </w:p>
    <w:p w:rsidR="00811A89" w:rsidRDefault="0056063B">
      <w:pPr>
        <w:pStyle w:val="a3"/>
        <w:spacing w:before="40" w:line="276" w:lineRule="auto"/>
        <w:ind w:left="141" w:right="344"/>
        <w:jc w:val="both"/>
      </w:pPr>
      <w:r>
        <w:t>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Применяет полученные знания на практике</w:t>
      </w:r>
      <w:r>
        <w:rPr>
          <w:spacing w:val="-3"/>
        </w:rPr>
        <w:t xml:space="preserve"> </w:t>
      </w:r>
      <w:r>
        <w:t>в видоизмененной</w:t>
      </w:r>
      <w:r>
        <w:rPr>
          <w:spacing w:val="-1"/>
        </w:rPr>
        <w:t xml:space="preserve"> </w:t>
      </w:r>
      <w:r>
        <w:t>ситуации, соблюдает основные правила культуры устной и письменной речи, использует научные термины.</w:t>
      </w:r>
    </w:p>
    <w:p w:rsidR="00811A89" w:rsidRDefault="0056063B">
      <w:pPr>
        <w:pStyle w:val="a5"/>
        <w:numPr>
          <w:ilvl w:val="0"/>
          <w:numId w:val="9"/>
        </w:numPr>
        <w:tabs>
          <w:tab w:val="left" w:pos="9927"/>
        </w:tabs>
        <w:ind w:left="9927" w:hanging="9786"/>
        <w:rPr>
          <w:sz w:val="24"/>
        </w:rPr>
      </w:pPr>
      <w:r>
        <w:rPr>
          <w:spacing w:val="-10"/>
          <w:sz w:val="24"/>
        </w:rPr>
        <w:t>Н</w:t>
      </w:r>
    </w:p>
    <w:p w:rsidR="00811A89" w:rsidRDefault="0056063B">
      <w:pPr>
        <w:pStyle w:val="a3"/>
        <w:spacing w:before="40" w:line="276" w:lineRule="auto"/>
        <w:ind w:left="141" w:right="339"/>
        <w:jc w:val="both"/>
      </w:pPr>
      <w:r>
        <w:t>е обладает достаточным навыком работы со справочной литературой, учебником, первоисточниками (правильно ориентируется, но работает медленно). Допускает негрубые нарушения правил оформления письменных работ.</w:t>
      </w:r>
    </w:p>
    <w:p w:rsidR="00811A89" w:rsidRDefault="0056063B">
      <w:pPr>
        <w:spacing w:before="4"/>
        <w:ind w:left="141"/>
        <w:jc w:val="both"/>
        <w:rPr>
          <w:sz w:val="24"/>
        </w:rPr>
      </w:pPr>
      <w:r>
        <w:rPr>
          <w:b/>
          <w:sz w:val="24"/>
        </w:rPr>
        <w:t>Оценка</w:t>
      </w:r>
      <w:r>
        <w:rPr>
          <w:b/>
          <w:spacing w:val="-5"/>
          <w:sz w:val="24"/>
        </w:rPr>
        <w:t xml:space="preserve"> </w:t>
      </w:r>
      <w:r>
        <w:rPr>
          <w:b/>
          <w:sz w:val="24"/>
        </w:rPr>
        <w:t>«3»</w:t>
      </w:r>
      <w:r>
        <w:rPr>
          <w:b/>
          <w:spacing w:val="-5"/>
          <w:sz w:val="24"/>
        </w:rPr>
        <w:t xml:space="preserve"> </w:t>
      </w:r>
      <w:r>
        <w:rPr>
          <w:sz w:val="24"/>
        </w:rPr>
        <w:t>ставится,</w:t>
      </w:r>
      <w:r>
        <w:rPr>
          <w:spacing w:val="-7"/>
          <w:sz w:val="24"/>
        </w:rPr>
        <w:t xml:space="preserve"> </w:t>
      </w:r>
      <w:r>
        <w:rPr>
          <w:sz w:val="24"/>
        </w:rPr>
        <w:t>если</w:t>
      </w:r>
      <w:r>
        <w:rPr>
          <w:spacing w:val="1"/>
          <w:sz w:val="24"/>
        </w:rPr>
        <w:t xml:space="preserve"> </w:t>
      </w:r>
      <w:r>
        <w:rPr>
          <w:spacing w:val="-2"/>
          <w:sz w:val="24"/>
        </w:rPr>
        <w:t>ученик:</w:t>
      </w:r>
    </w:p>
    <w:p w:rsidR="00811A89" w:rsidRDefault="0056063B">
      <w:pPr>
        <w:pStyle w:val="a5"/>
        <w:numPr>
          <w:ilvl w:val="0"/>
          <w:numId w:val="9"/>
        </w:numPr>
        <w:tabs>
          <w:tab w:val="left" w:pos="9927"/>
        </w:tabs>
        <w:spacing w:before="24"/>
        <w:ind w:left="9927" w:hanging="9786"/>
        <w:rPr>
          <w:sz w:val="24"/>
        </w:rPr>
      </w:pPr>
      <w:r>
        <w:rPr>
          <w:spacing w:val="-10"/>
          <w:sz w:val="24"/>
        </w:rPr>
        <w:t>У</w:t>
      </w:r>
    </w:p>
    <w:p w:rsidR="00811A89" w:rsidRDefault="0056063B">
      <w:pPr>
        <w:pStyle w:val="a3"/>
        <w:spacing w:before="40" w:line="278" w:lineRule="auto"/>
        <w:ind w:left="141" w:right="340"/>
        <w:jc w:val="both"/>
      </w:pPr>
      <w:r>
        <w:t>своил основное содержание учебного материала, имеет пробелы в усвоении материала, не препятствующие дальнейшему усвоению программного материала; материал излагает несистематизированно, фрагментарно, не всегда последовательно.</w:t>
      </w:r>
    </w:p>
    <w:p w:rsidR="00811A89" w:rsidRDefault="0056063B">
      <w:pPr>
        <w:pStyle w:val="a5"/>
        <w:numPr>
          <w:ilvl w:val="0"/>
          <w:numId w:val="9"/>
        </w:numPr>
        <w:tabs>
          <w:tab w:val="left" w:pos="9927"/>
        </w:tabs>
        <w:spacing w:before="2"/>
        <w:ind w:left="9927" w:hanging="9786"/>
        <w:rPr>
          <w:sz w:val="24"/>
        </w:rPr>
      </w:pPr>
      <w:r>
        <w:rPr>
          <w:spacing w:val="-10"/>
          <w:sz w:val="24"/>
        </w:rPr>
        <w:t>П</w:t>
      </w:r>
    </w:p>
    <w:p w:rsidR="00811A89" w:rsidRDefault="0056063B">
      <w:pPr>
        <w:pStyle w:val="a3"/>
        <w:spacing w:before="30" w:line="271" w:lineRule="auto"/>
        <w:ind w:left="141" w:right="342"/>
        <w:jc w:val="both"/>
      </w:pPr>
      <w:r>
        <w:t>оказывает недостаточную сформированность отдельных знаний и умений; выводы и обобщения аргументирует слабо, допускает в них ошибки.</w:t>
      </w:r>
    </w:p>
    <w:p w:rsidR="00811A89" w:rsidRDefault="0056063B">
      <w:pPr>
        <w:pStyle w:val="a5"/>
        <w:numPr>
          <w:ilvl w:val="0"/>
          <w:numId w:val="9"/>
        </w:numPr>
        <w:tabs>
          <w:tab w:val="left" w:pos="9927"/>
        </w:tabs>
        <w:spacing w:line="291" w:lineRule="exact"/>
        <w:ind w:left="9927" w:hanging="9786"/>
        <w:rPr>
          <w:sz w:val="24"/>
        </w:rPr>
      </w:pPr>
      <w:r>
        <w:rPr>
          <w:spacing w:val="-10"/>
          <w:sz w:val="24"/>
        </w:rPr>
        <w:t>Д</w:t>
      </w:r>
    </w:p>
    <w:p w:rsidR="00811A89" w:rsidRDefault="0056063B">
      <w:pPr>
        <w:pStyle w:val="a3"/>
        <w:spacing w:before="40" w:line="276" w:lineRule="auto"/>
        <w:ind w:left="141" w:right="348"/>
        <w:jc w:val="both"/>
      </w:pPr>
      <w:r>
        <w:t>опустил ошибки и неточности в использовании научной терминологии, определения понятий дал недостаточно четкие; не использовал в качестве доказательства выводы и обобщения из наблюдений, фактов или допустил ошибки при их изложении.</w:t>
      </w:r>
    </w:p>
    <w:p w:rsidR="00811A89" w:rsidRDefault="0056063B">
      <w:pPr>
        <w:pStyle w:val="a5"/>
        <w:numPr>
          <w:ilvl w:val="0"/>
          <w:numId w:val="9"/>
        </w:numPr>
        <w:tabs>
          <w:tab w:val="left" w:pos="9927"/>
        </w:tabs>
        <w:spacing w:before="6"/>
        <w:ind w:left="9927" w:hanging="9786"/>
        <w:rPr>
          <w:sz w:val="24"/>
        </w:rPr>
      </w:pPr>
      <w:r>
        <w:rPr>
          <w:spacing w:val="-10"/>
          <w:sz w:val="24"/>
        </w:rPr>
        <w:t>И</w:t>
      </w:r>
    </w:p>
    <w:p w:rsidR="00811A89" w:rsidRDefault="0056063B">
      <w:pPr>
        <w:pStyle w:val="a3"/>
        <w:spacing w:before="35" w:line="266" w:lineRule="auto"/>
        <w:ind w:left="141" w:right="341"/>
        <w:jc w:val="both"/>
      </w:pPr>
      <w:r>
        <w:t>спытывает</w:t>
      </w:r>
      <w:r>
        <w:rPr>
          <w:spacing w:val="-1"/>
        </w:rPr>
        <w:t xml:space="preserve"> </w:t>
      </w:r>
      <w:r>
        <w:t>затруднения в применении знаний, при</w:t>
      </w:r>
      <w:r>
        <w:rPr>
          <w:spacing w:val="-1"/>
        </w:rPr>
        <w:t xml:space="preserve"> </w:t>
      </w:r>
      <w:r>
        <w:t>объяснении конкретных явлений на</w:t>
      </w:r>
      <w:r>
        <w:rPr>
          <w:spacing w:val="-1"/>
        </w:rPr>
        <w:t xml:space="preserve"> </w:t>
      </w:r>
      <w:r>
        <w:t>основе теорий, или в подтверждении конкретных примеров практического применения теорий.</w:t>
      </w:r>
    </w:p>
    <w:p w:rsidR="00811A89" w:rsidRDefault="0056063B">
      <w:pPr>
        <w:pStyle w:val="a5"/>
        <w:numPr>
          <w:ilvl w:val="0"/>
          <w:numId w:val="9"/>
        </w:numPr>
        <w:tabs>
          <w:tab w:val="left" w:pos="9927"/>
        </w:tabs>
        <w:spacing w:before="4"/>
        <w:ind w:left="9927" w:hanging="9786"/>
        <w:rPr>
          <w:sz w:val="24"/>
        </w:rPr>
      </w:pPr>
      <w:r>
        <w:rPr>
          <w:spacing w:val="-10"/>
          <w:sz w:val="24"/>
        </w:rPr>
        <w:t>О</w:t>
      </w:r>
    </w:p>
    <w:p w:rsidR="00811A89" w:rsidRDefault="0056063B">
      <w:pPr>
        <w:pStyle w:val="a3"/>
        <w:spacing w:before="35" w:line="273" w:lineRule="auto"/>
        <w:ind w:left="141" w:right="346"/>
        <w:jc w:val="both"/>
      </w:pPr>
      <w:r>
        <w:t>твечает неполно на вопросы учителя (упуская и основное), или воспроизводит содержание текста</w:t>
      </w:r>
      <w:r>
        <w:rPr>
          <w:spacing w:val="-1"/>
        </w:rPr>
        <w:t xml:space="preserve"> </w:t>
      </w:r>
      <w:r>
        <w:t>учебника,</w:t>
      </w:r>
      <w:r>
        <w:rPr>
          <w:spacing w:val="-2"/>
        </w:rPr>
        <w:t xml:space="preserve"> </w:t>
      </w:r>
      <w:r>
        <w:t>но</w:t>
      </w:r>
      <w:r>
        <w:rPr>
          <w:spacing w:val="-1"/>
        </w:rPr>
        <w:t xml:space="preserve"> </w:t>
      </w:r>
      <w:r>
        <w:t>недостаточно понимает</w:t>
      </w:r>
      <w:r>
        <w:rPr>
          <w:spacing w:val="-8"/>
        </w:rPr>
        <w:t xml:space="preserve"> </w:t>
      </w:r>
      <w:r>
        <w:t>отдельные</w:t>
      </w:r>
      <w:r>
        <w:rPr>
          <w:spacing w:val="-5"/>
        </w:rPr>
        <w:t xml:space="preserve"> </w:t>
      </w:r>
      <w:r>
        <w:t>положения,</w:t>
      </w:r>
      <w:r>
        <w:rPr>
          <w:spacing w:val="-6"/>
        </w:rPr>
        <w:t xml:space="preserve"> </w:t>
      </w:r>
      <w:r>
        <w:t>имеющие</w:t>
      </w:r>
      <w:r>
        <w:rPr>
          <w:spacing w:val="-5"/>
        </w:rPr>
        <w:t xml:space="preserve"> </w:t>
      </w:r>
      <w:r>
        <w:t>важное</w:t>
      </w:r>
      <w:r>
        <w:rPr>
          <w:spacing w:val="-5"/>
        </w:rPr>
        <w:t xml:space="preserve"> </w:t>
      </w:r>
      <w:r>
        <w:t>значение в этом тексте.</w:t>
      </w:r>
    </w:p>
    <w:p w:rsidR="00811A89" w:rsidRDefault="0056063B">
      <w:pPr>
        <w:pStyle w:val="a5"/>
        <w:numPr>
          <w:ilvl w:val="0"/>
          <w:numId w:val="9"/>
        </w:numPr>
        <w:tabs>
          <w:tab w:val="left" w:pos="9927"/>
        </w:tabs>
        <w:spacing w:before="90"/>
        <w:ind w:left="9927" w:hanging="9786"/>
        <w:rPr>
          <w:sz w:val="24"/>
        </w:rPr>
      </w:pPr>
      <w:r>
        <w:rPr>
          <w:spacing w:val="-10"/>
          <w:sz w:val="24"/>
        </w:rPr>
        <w:t>О</w:t>
      </w:r>
    </w:p>
    <w:p w:rsidR="00811A89" w:rsidRDefault="0056063B">
      <w:pPr>
        <w:pStyle w:val="a3"/>
        <w:spacing w:before="41" w:line="276" w:lineRule="auto"/>
        <w:ind w:left="141"/>
      </w:pPr>
      <w:r>
        <w:t>бнаруживает</w:t>
      </w:r>
      <w:r>
        <w:rPr>
          <w:spacing w:val="40"/>
        </w:rPr>
        <w:t xml:space="preserve"> </w:t>
      </w:r>
      <w:r>
        <w:t>недостаточное</w:t>
      </w:r>
      <w:r>
        <w:rPr>
          <w:spacing w:val="40"/>
        </w:rPr>
        <w:t xml:space="preserve"> </w:t>
      </w:r>
      <w:r>
        <w:t>понимание</w:t>
      </w:r>
      <w:r>
        <w:rPr>
          <w:spacing w:val="36"/>
        </w:rPr>
        <w:t xml:space="preserve"> </w:t>
      </w:r>
      <w:r>
        <w:t>отдельных</w:t>
      </w:r>
      <w:r>
        <w:rPr>
          <w:spacing w:val="40"/>
        </w:rPr>
        <w:t xml:space="preserve"> </w:t>
      </w:r>
      <w:r>
        <w:t>положений</w:t>
      </w:r>
      <w:r>
        <w:rPr>
          <w:spacing w:val="40"/>
        </w:rPr>
        <w:t xml:space="preserve"> </w:t>
      </w:r>
      <w:r>
        <w:t>при</w:t>
      </w:r>
      <w:r>
        <w:rPr>
          <w:spacing w:val="40"/>
        </w:rPr>
        <w:t xml:space="preserve"> </w:t>
      </w:r>
      <w:r>
        <w:t>воспроизведении</w:t>
      </w:r>
      <w:r>
        <w:rPr>
          <w:spacing w:val="40"/>
        </w:rPr>
        <w:t xml:space="preserve"> </w:t>
      </w:r>
      <w:r>
        <w:t xml:space="preserve">текста </w:t>
      </w:r>
      <w:r>
        <w:rPr>
          <w:spacing w:val="-2"/>
        </w:rPr>
        <w:t>учебника</w:t>
      </w:r>
      <w:r>
        <w:rPr>
          <w:spacing w:val="-5"/>
        </w:rPr>
        <w:t xml:space="preserve"> </w:t>
      </w:r>
      <w:r>
        <w:rPr>
          <w:spacing w:val="-2"/>
        </w:rPr>
        <w:t>(записей,</w:t>
      </w:r>
      <w:r>
        <w:rPr>
          <w:spacing w:val="3"/>
        </w:rPr>
        <w:t xml:space="preserve"> </w:t>
      </w:r>
      <w:r>
        <w:rPr>
          <w:spacing w:val="-2"/>
        </w:rPr>
        <w:t>первоисточников)</w:t>
      </w:r>
      <w:r>
        <w:rPr>
          <w:spacing w:val="-3"/>
        </w:rPr>
        <w:t xml:space="preserve"> </w:t>
      </w:r>
      <w:r>
        <w:rPr>
          <w:spacing w:val="-2"/>
        </w:rPr>
        <w:t>или</w:t>
      </w:r>
      <w:r>
        <w:rPr>
          <w:spacing w:val="-6"/>
        </w:rPr>
        <w:t xml:space="preserve"> </w:t>
      </w:r>
      <w:r>
        <w:rPr>
          <w:spacing w:val="-2"/>
        </w:rPr>
        <w:t>отвечает</w:t>
      </w:r>
      <w:r>
        <w:rPr>
          <w:spacing w:val="-1"/>
        </w:rPr>
        <w:t xml:space="preserve"> </w:t>
      </w:r>
      <w:r>
        <w:rPr>
          <w:spacing w:val="-2"/>
        </w:rPr>
        <w:t>неполно</w:t>
      </w:r>
      <w:r>
        <w:rPr>
          <w:spacing w:val="-1"/>
        </w:rPr>
        <w:t xml:space="preserve"> </w:t>
      </w:r>
      <w:r>
        <w:rPr>
          <w:spacing w:val="-2"/>
        </w:rPr>
        <w:t>на</w:t>
      </w:r>
      <w:r>
        <w:rPr>
          <w:spacing w:val="-3"/>
        </w:rPr>
        <w:t xml:space="preserve"> </w:t>
      </w:r>
      <w:r>
        <w:rPr>
          <w:spacing w:val="-2"/>
        </w:rPr>
        <w:t>вопросы</w:t>
      </w:r>
      <w:r>
        <w:rPr>
          <w:spacing w:val="1"/>
        </w:rPr>
        <w:t xml:space="preserve"> </w:t>
      </w:r>
      <w:r>
        <w:rPr>
          <w:spacing w:val="-2"/>
        </w:rPr>
        <w:t>учителя,</w:t>
      </w:r>
      <w:r>
        <w:rPr>
          <w:spacing w:val="1"/>
        </w:rPr>
        <w:t xml:space="preserve"> </w:t>
      </w:r>
      <w:r>
        <w:rPr>
          <w:spacing w:val="-2"/>
        </w:rPr>
        <w:t>допуская</w:t>
      </w:r>
      <w:r>
        <w:t xml:space="preserve"> </w:t>
      </w:r>
      <w:r>
        <w:rPr>
          <w:spacing w:val="-4"/>
        </w:rPr>
        <w:t>одну</w:t>
      </w:r>
    </w:p>
    <w:p w:rsidR="00811A89" w:rsidRDefault="0056063B">
      <w:pPr>
        <w:pStyle w:val="a3"/>
        <w:spacing w:line="275" w:lineRule="exact"/>
        <w:ind w:left="141"/>
      </w:pPr>
      <w:r>
        <w:t>-</w:t>
      </w:r>
      <w:r>
        <w:rPr>
          <w:spacing w:val="1"/>
        </w:rPr>
        <w:t xml:space="preserve"> </w:t>
      </w:r>
      <w:r>
        <w:t>две</w:t>
      </w:r>
      <w:r>
        <w:rPr>
          <w:spacing w:val="-6"/>
        </w:rPr>
        <w:t xml:space="preserve"> </w:t>
      </w:r>
      <w:r>
        <w:t>грубые</w:t>
      </w:r>
      <w:r>
        <w:rPr>
          <w:spacing w:val="-1"/>
        </w:rPr>
        <w:t xml:space="preserve"> </w:t>
      </w:r>
      <w:r>
        <w:rPr>
          <w:spacing w:val="-2"/>
        </w:rPr>
        <w:t>ошибки.</w:t>
      </w:r>
    </w:p>
    <w:p w:rsidR="00811A89" w:rsidRDefault="0056063B">
      <w:pPr>
        <w:spacing w:before="41"/>
        <w:ind w:left="141"/>
        <w:rPr>
          <w:sz w:val="24"/>
        </w:rPr>
      </w:pPr>
      <w:r>
        <w:rPr>
          <w:b/>
          <w:sz w:val="24"/>
        </w:rPr>
        <w:t>Оценка</w:t>
      </w:r>
      <w:r>
        <w:rPr>
          <w:b/>
          <w:spacing w:val="-2"/>
          <w:sz w:val="24"/>
        </w:rPr>
        <w:t xml:space="preserve"> </w:t>
      </w:r>
      <w:r>
        <w:rPr>
          <w:b/>
          <w:sz w:val="24"/>
        </w:rPr>
        <w:t>«2</w:t>
      </w:r>
      <w:r>
        <w:rPr>
          <w:sz w:val="24"/>
        </w:rPr>
        <w:t>»</w:t>
      </w:r>
      <w:r>
        <w:rPr>
          <w:spacing w:val="-17"/>
          <w:sz w:val="24"/>
        </w:rPr>
        <w:t xml:space="preserve"> </w:t>
      </w:r>
      <w:r>
        <w:rPr>
          <w:sz w:val="24"/>
        </w:rPr>
        <w:t>ставится,</w:t>
      </w:r>
      <w:r>
        <w:rPr>
          <w:spacing w:val="-3"/>
          <w:sz w:val="24"/>
        </w:rPr>
        <w:t xml:space="preserve"> </w:t>
      </w:r>
      <w:r>
        <w:rPr>
          <w:sz w:val="24"/>
        </w:rPr>
        <w:t>если</w:t>
      </w:r>
      <w:r>
        <w:rPr>
          <w:spacing w:val="6"/>
          <w:sz w:val="24"/>
        </w:rPr>
        <w:t xml:space="preserve"> </w:t>
      </w:r>
      <w:r>
        <w:rPr>
          <w:spacing w:val="-2"/>
          <w:sz w:val="24"/>
        </w:rPr>
        <w:t>ученик:</w:t>
      </w:r>
    </w:p>
    <w:p w:rsidR="00811A89" w:rsidRDefault="0056063B">
      <w:pPr>
        <w:pStyle w:val="a5"/>
        <w:numPr>
          <w:ilvl w:val="0"/>
          <w:numId w:val="9"/>
        </w:numPr>
        <w:tabs>
          <w:tab w:val="left" w:pos="9927"/>
        </w:tabs>
        <w:spacing w:before="38" w:line="293" w:lineRule="exact"/>
        <w:ind w:left="9927" w:hanging="9786"/>
        <w:rPr>
          <w:sz w:val="24"/>
        </w:rPr>
      </w:pPr>
      <w:r>
        <w:rPr>
          <w:spacing w:val="-10"/>
          <w:sz w:val="24"/>
        </w:rPr>
        <w:t>Н</w:t>
      </w:r>
    </w:p>
    <w:p w:rsidR="00811A89" w:rsidRDefault="0056063B">
      <w:pPr>
        <w:pStyle w:val="a3"/>
        <w:spacing w:line="275" w:lineRule="exact"/>
        <w:ind w:left="141"/>
      </w:pPr>
      <w:r>
        <w:t>е</w:t>
      </w:r>
      <w:r>
        <w:rPr>
          <w:spacing w:val="-4"/>
        </w:rPr>
        <w:t xml:space="preserve"> </w:t>
      </w:r>
      <w:r>
        <w:t>усвоил</w:t>
      </w:r>
      <w:r>
        <w:rPr>
          <w:spacing w:val="1"/>
        </w:rPr>
        <w:t xml:space="preserve"> </w:t>
      </w:r>
      <w:r>
        <w:t>и</w:t>
      </w:r>
      <w:r>
        <w:rPr>
          <w:spacing w:val="-4"/>
        </w:rPr>
        <w:t xml:space="preserve"> </w:t>
      </w:r>
      <w:r>
        <w:t>не</w:t>
      </w:r>
      <w:r>
        <w:rPr>
          <w:spacing w:val="-10"/>
        </w:rPr>
        <w:t xml:space="preserve"> </w:t>
      </w:r>
      <w:r>
        <w:t>раскрыл</w:t>
      </w:r>
      <w:r>
        <w:rPr>
          <w:spacing w:val="-4"/>
        </w:rPr>
        <w:t xml:space="preserve"> </w:t>
      </w:r>
      <w:r>
        <w:t>основное</w:t>
      </w:r>
      <w:r>
        <w:rPr>
          <w:spacing w:val="-4"/>
        </w:rPr>
        <w:t xml:space="preserve"> </w:t>
      </w:r>
      <w:r>
        <w:t>содержание</w:t>
      </w:r>
      <w:r>
        <w:rPr>
          <w:spacing w:val="-1"/>
        </w:rPr>
        <w:t xml:space="preserve"> </w:t>
      </w:r>
      <w:r>
        <w:t>материала;</w:t>
      </w:r>
      <w:r>
        <w:rPr>
          <w:spacing w:val="-7"/>
        </w:rPr>
        <w:t xml:space="preserve"> </w:t>
      </w:r>
      <w:r>
        <w:t>не</w:t>
      </w:r>
      <w:r>
        <w:rPr>
          <w:spacing w:val="-6"/>
        </w:rPr>
        <w:t xml:space="preserve"> </w:t>
      </w:r>
      <w:r>
        <w:t>делает</w:t>
      </w:r>
      <w:r>
        <w:rPr>
          <w:spacing w:val="1"/>
        </w:rPr>
        <w:t xml:space="preserve"> </w:t>
      </w:r>
      <w:r>
        <w:t>выводов</w:t>
      </w:r>
      <w:r>
        <w:rPr>
          <w:spacing w:val="-2"/>
        </w:rPr>
        <w:t xml:space="preserve"> </w:t>
      </w:r>
      <w:r>
        <w:t>и</w:t>
      </w:r>
      <w:r>
        <w:rPr>
          <w:spacing w:val="-3"/>
        </w:rPr>
        <w:t xml:space="preserve"> </w:t>
      </w:r>
      <w:r>
        <w:rPr>
          <w:spacing w:val="-2"/>
        </w:rPr>
        <w:t>обобщений.</w:t>
      </w:r>
    </w:p>
    <w:p w:rsidR="00811A89" w:rsidRDefault="0056063B">
      <w:pPr>
        <w:pStyle w:val="a5"/>
        <w:numPr>
          <w:ilvl w:val="0"/>
          <w:numId w:val="9"/>
        </w:numPr>
        <w:tabs>
          <w:tab w:val="left" w:pos="9927"/>
        </w:tabs>
        <w:spacing w:before="42"/>
        <w:ind w:left="9927" w:hanging="9786"/>
        <w:rPr>
          <w:sz w:val="24"/>
        </w:rPr>
      </w:pPr>
      <w:r>
        <w:rPr>
          <w:spacing w:val="-10"/>
          <w:sz w:val="24"/>
        </w:rPr>
        <w:t>Н</w:t>
      </w:r>
    </w:p>
    <w:p w:rsidR="00811A89" w:rsidRDefault="0056063B">
      <w:pPr>
        <w:pStyle w:val="a3"/>
        <w:spacing w:before="40" w:line="276" w:lineRule="auto"/>
        <w:ind w:left="141" w:right="347"/>
        <w:jc w:val="both"/>
      </w:pPr>
      <w:r>
        <w:t>е знает и не</w:t>
      </w:r>
      <w:r>
        <w:rPr>
          <w:spacing w:val="-3"/>
        </w:rPr>
        <w:t xml:space="preserve"> </w:t>
      </w:r>
      <w:r>
        <w:t>понимает значительную или основную часть программного материала</w:t>
      </w:r>
      <w:r>
        <w:rPr>
          <w:spacing w:val="-2"/>
        </w:rPr>
        <w:t xml:space="preserve"> </w:t>
      </w:r>
      <w:r>
        <w:t>в пределах поставленных вопросов или имеет слабо сформированные и неполные знания и не умеет применять их к решению конкретных вопросов.</w:t>
      </w:r>
    </w:p>
    <w:p w:rsidR="00811A89" w:rsidRDefault="0056063B">
      <w:pPr>
        <w:pStyle w:val="a5"/>
        <w:numPr>
          <w:ilvl w:val="0"/>
          <w:numId w:val="9"/>
        </w:numPr>
        <w:tabs>
          <w:tab w:val="left" w:pos="9927"/>
        </w:tabs>
        <w:spacing w:before="6"/>
        <w:ind w:left="9927" w:hanging="9786"/>
        <w:rPr>
          <w:sz w:val="24"/>
        </w:rPr>
      </w:pPr>
      <w:r>
        <w:rPr>
          <w:spacing w:val="-10"/>
          <w:sz w:val="24"/>
        </w:rPr>
        <w:t>П</w:t>
      </w:r>
    </w:p>
    <w:p w:rsidR="00811A89" w:rsidRDefault="00811A89">
      <w:pPr>
        <w:pStyle w:val="a5"/>
        <w:rPr>
          <w:sz w:val="24"/>
        </w:rPr>
        <w:sectPr w:rsidR="00811A89">
          <w:footerReference w:type="default" r:id="rId86"/>
          <w:pgSz w:w="11920" w:h="16870"/>
          <w:pgMar w:top="1060" w:right="708" w:bottom="280" w:left="992" w:header="0" w:footer="0" w:gutter="0"/>
          <w:cols w:space="720"/>
        </w:sectPr>
      </w:pPr>
    </w:p>
    <w:p w:rsidR="00811A89" w:rsidRDefault="0056063B">
      <w:pPr>
        <w:pStyle w:val="a3"/>
        <w:spacing w:before="67" w:line="271" w:lineRule="auto"/>
        <w:ind w:left="141" w:right="344"/>
        <w:jc w:val="both"/>
      </w:pPr>
      <w:r>
        <w:lastRenderedPageBreak/>
        <w:t>ри</w:t>
      </w:r>
      <w:r>
        <w:rPr>
          <w:spacing w:val="-5"/>
        </w:rPr>
        <w:t xml:space="preserve"> </w:t>
      </w:r>
      <w:r>
        <w:t>ответе</w:t>
      </w:r>
      <w:r>
        <w:rPr>
          <w:spacing w:val="-5"/>
        </w:rPr>
        <w:t xml:space="preserve"> </w:t>
      </w:r>
      <w:r>
        <w:t>(на</w:t>
      </w:r>
      <w:r>
        <w:rPr>
          <w:spacing w:val="-11"/>
        </w:rPr>
        <w:t xml:space="preserve"> </w:t>
      </w:r>
      <w:r>
        <w:t>один</w:t>
      </w:r>
      <w:r>
        <w:rPr>
          <w:spacing w:val="-9"/>
        </w:rPr>
        <w:t xml:space="preserve"> </w:t>
      </w:r>
      <w:r>
        <w:t>вопрос)</w:t>
      </w:r>
      <w:r>
        <w:rPr>
          <w:spacing w:val="-3"/>
        </w:rPr>
        <w:t xml:space="preserve"> </w:t>
      </w:r>
      <w:r>
        <w:t>допускает более</w:t>
      </w:r>
      <w:r>
        <w:rPr>
          <w:spacing w:val="-6"/>
        </w:rPr>
        <w:t xml:space="preserve"> </w:t>
      </w:r>
      <w:r>
        <w:t>двух</w:t>
      </w:r>
      <w:r>
        <w:rPr>
          <w:spacing w:val="-1"/>
        </w:rPr>
        <w:t xml:space="preserve"> </w:t>
      </w:r>
      <w:r>
        <w:t>грубых</w:t>
      </w:r>
      <w:r>
        <w:rPr>
          <w:spacing w:val="-1"/>
        </w:rPr>
        <w:t xml:space="preserve"> </w:t>
      </w:r>
      <w:r>
        <w:t>ошибок,</w:t>
      </w:r>
      <w:r>
        <w:rPr>
          <w:spacing w:val="-7"/>
        </w:rPr>
        <w:t xml:space="preserve"> </w:t>
      </w:r>
      <w:r>
        <w:t>которые</w:t>
      </w:r>
      <w:r>
        <w:rPr>
          <w:spacing w:val="-11"/>
        </w:rPr>
        <w:t xml:space="preserve"> </w:t>
      </w:r>
      <w:r>
        <w:t>не может исправить даже при помощи учителя.</w:t>
      </w:r>
    </w:p>
    <w:p w:rsidR="00811A89" w:rsidRDefault="00811A89">
      <w:pPr>
        <w:pStyle w:val="a3"/>
        <w:spacing w:before="32"/>
        <w:ind w:left="0"/>
      </w:pPr>
    </w:p>
    <w:p w:rsidR="00811A89" w:rsidRDefault="0056063B">
      <w:pPr>
        <w:ind w:left="141"/>
        <w:rPr>
          <w:i/>
          <w:sz w:val="24"/>
        </w:rPr>
      </w:pPr>
      <w:r>
        <w:rPr>
          <w:i/>
          <w:sz w:val="24"/>
        </w:rPr>
        <w:t>Оценка</w:t>
      </w:r>
      <w:r>
        <w:rPr>
          <w:i/>
          <w:spacing w:val="-6"/>
          <w:sz w:val="24"/>
        </w:rPr>
        <w:t xml:space="preserve"> </w:t>
      </w:r>
      <w:r>
        <w:rPr>
          <w:i/>
          <w:spacing w:val="-2"/>
          <w:sz w:val="24"/>
        </w:rPr>
        <w:t>тестов</w:t>
      </w:r>
    </w:p>
    <w:p w:rsidR="00811A89" w:rsidRDefault="0056063B">
      <w:pPr>
        <w:pStyle w:val="a3"/>
        <w:spacing w:before="51"/>
        <w:ind w:left="141"/>
      </w:pPr>
      <w:r>
        <w:t>При</w:t>
      </w:r>
      <w:r>
        <w:rPr>
          <w:spacing w:val="-17"/>
        </w:rPr>
        <w:t xml:space="preserve"> </w:t>
      </w:r>
      <w:r>
        <w:t>проведении</w:t>
      </w:r>
      <w:r>
        <w:rPr>
          <w:spacing w:val="-9"/>
        </w:rPr>
        <w:t xml:space="preserve"> </w:t>
      </w:r>
      <w:r>
        <w:t>тестовых</w:t>
      </w:r>
      <w:r>
        <w:rPr>
          <w:spacing w:val="-10"/>
        </w:rPr>
        <w:t xml:space="preserve"> </w:t>
      </w:r>
      <w:r>
        <w:t>работ</w:t>
      </w:r>
      <w:r>
        <w:rPr>
          <w:spacing w:val="-10"/>
        </w:rPr>
        <w:t xml:space="preserve"> </w:t>
      </w:r>
      <w:r>
        <w:t>критерии</w:t>
      </w:r>
      <w:r>
        <w:rPr>
          <w:spacing w:val="-13"/>
        </w:rPr>
        <w:t xml:space="preserve"> </w:t>
      </w:r>
      <w:r>
        <w:t>оценивания</w:t>
      </w:r>
      <w:r>
        <w:rPr>
          <w:spacing w:val="-9"/>
        </w:rPr>
        <w:t xml:space="preserve"> </w:t>
      </w:r>
      <w:r>
        <w:rPr>
          <w:spacing w:val="-2"/>
        </w:rPr>
        <w:t>следующие:</w:t>
      </w:r>
    </w:p>
    <w:p w:rsidR="00811A89" w:rsidRDefault="0056063B">
      <w:pPr>
        <w:pStyle w:val="a3"/>
        <w:spacing w:before="36"/>
        <w:ind w:left="141"/>
      </w:pPr>
      <w:r>
        <w:t>«5»</w:t>
      </w:r>
      <w:r>
        <w:rPr>
          <w:spacing w:val="-17"/>
        </w:rPr>
        <w:t xml:space="preserve"> </w:t>
      </w:r>
      <w:r>
        <w:t>-</w:t>
      </w:r>
      <w:r>
        <w:rPr>
          <w:spacing w:val="3"/>
        </w:rPr>
        <w:t xml:space="preserve"> </w:t>
      </w:r>
      <w:r>
        <w:t>90</w:t>
      </w:r>
      <w:r>
        <w:rPr>
          <w:spacing w:val="2"/>
        </w:rPr>
        <w:t xml:space="preserve"> </w:t>
      </w:r>
      <w:r>
        <w:t>–</w:t>
      </w:r>
      <w:r>
        <w:rPr>
          <w:spacing w:val="2"/>
        </w:rPr>
        <w:t xml:space="preserve"> </w:t>
      </w:r>
      <w:r>
        <w:t>100</w:t>
      </w:r>
      <w:r>
        <w:rPr>
          <w:spacing w:val="2"/>
        </w:rPr>
        <w:t xml:space="preserve"> </w:t>
      </w:r>
      <w:r>
        <w:rPr>
          <w:spacing w:val="-5"/>
        </w:rPr>
        <w:t>%;</w:t>
      </w:r>
    </w:p>
    <w:p w:rsidR="00811A89" w:rsidRDefault="0056063B">
      <w:pPr>
        <w:pStyle w:val="a3"/>
        <w:spacing w:before="41"/>
        <w:ind w:left="141"/>
      </w:pPr>
      <w:r>
        <w:t>«4»</w:t>
      </w:r>
      <w:r>
        <w:rPr>
          <w:spacing w:val="-17"/>
        </w:rPr>
        <w:t xml:space="preserve"> </w:t>
      </w:r>
      <w:r>
        <w:t>-</w:t>
      </w:r>
      <w:r>
        <w:rPr>
          <w:spacing w:val="3"/>
        </w:rPr>
        <w:t xml:space="preserve"> </w:t>
      </w:r>
      <w:r>
        <w:t>70</w:t>
      </w:r>
      <w:r>
        <w:rPr>
          <w:spacing w:val="2"/>
        </w:rPr>
        <w:t xml:space="preserve"> </w:t>
      </w:r>
      <w:r>
        <w:t>–</w:t>
      </w:r>
      <w:r>
        <w:rPr>
          <w:spacing w:val="2"/>
        </w:rPr>
        <w:t xml:space="preserve"> </w:t>
      </w:r>
      <w:r>
        <w:t>89</w:t>
      </w:r>
      <w:r>
        <w:rPr>
          <w:spacing w:val="2"/>
        </w:rPr>
        <w:t xml:space="preserve"> </w:t>
      </w:r>
      <w:r>
        <w:rPr>
          <w:spacing w:val="-5"/>
        </w:rPr>
        <w:t>%;</w:t>
      </w:r>
    </w:p>
    <w:p w:rsidR="00811A89" w:rsidRDefault="0056063B">
      <w:pPr>
        <w:pStyle w:val="a3"/>
        <w:spacing w:before="45"/>
        <w:ind w:left="141"/>
      </w:pPr>
      <w:r>
        <w:t>«3»</w:t>
      </w:r>
      <w:r>
        <w:rPr>
          <w:spacing w:val="-17"/>
        </w:rPr>
        <w:t xml:space="preserve"> </w:t>
      </w:r>
      <w:r>
        <w:t>-</w:t>
      </w:r>
      <w:r>
        <w:rPr>
          <w:spacing w:val="3"/>
        </w:rPr>
        <w:t xml:space="preserve"> </w:t>
      </w:r>
      <w:r>
        <w:t>50</w:t>
      </w:r>
      <w:r>
        <w:rPr>
          <w:spacing w:val="2"/>
        </w:rPr>
        <w:t xml:space="preserve"> </w:t>
      </w:r>
      <w:r>
        <w:t>–</w:t>
      </w:r>
      <w:r>
        <w:rPr>
          <w:spacing w:val="2"/>
        </w:rPr>
        <w:t xml:space="preserve"> </w:t>
      </w:r>
      <w:r>
        <w:t>69</w:t>
      </w:r>
      <w:r>
        <w:rPr>
          <w:spacing w:val="2"/>
        </w:rPr>
        <w:t xml:space="preserve"> </w:t>
      </w:r>
      <w:r>
        <w:rPr>
          <w:spacing w:val="-5"/>
        </w:rPr>
        <w:t>%;</w:t>
      </w:r>
    </w:p>
    <w:p w:rsidR="00811A89" w:rsidRDefault="0056063B">
      <w:pPr>
        <w:pStyle w:val="a3"/>
        <w:spacing w:before="41"/>
        <w:ind w:left="141"/>
      </w:pPr>
      <w:r>
        <w:t>«2»</w:t>
      </w:r>
      <w:r>
        <w:rPr>
          <w:spacing w:val="-13"/>
        </w:rPr>
        <w:t xml:space="preserve"> </w:t>
      </w:r>
      <w:r>
        <w:t>-</w:t>
      </w:r>
      <w:r>
        <w:rPr>
          <w:spacing w:val="4"/>
        </w:rPr>
        <w:t xml:space="preserve"> </w:t>
      </w:r>
      <w:r>
        <w:t>0</w:t>
      </w:r>
      <w:r>
        <w:rPr>
          <w:spacing w:val="2"/>
        </w:rPr>
        <w:t xml:space="preserve"> </w:t>
      </w:r>
      <w:r>
        <w:t>–</w:t>
      </w:r>
      <w:r>
        <w:rPr>
          <w:spacing w:val="2"/>
        </w:rPr>
        <w:t xml:space="preserve"> </w:t>
      </w:r>
      <w:r>
        <w:t>49</w:t>
      </w:r>
      <w:r>
        <w:rPr>
          <w:spacing w:val="-3"/>
        </w:rPr>
        <w:t xml:space="preserve"> </w:t>
      </w:r>
      <w:r>
        <w:rPr>
          <w:spacing w:val="-5"/>
        </w:rPr>
        <w:t>%.</w:t>
      </w:r>
    </w:p>
    <w:p w:rsidR="00811A89" w:rsidRDefault="00811A89">
      <w:pPr>
        <w:pStyle w:val="a3"/>
        <w:spacing w:before="92"/>
        <w:ind w:left="0"/>
      </w:pPr>
    </w:p>
    <w:p w:rsidR="00811A89" w:rsidRDefault="0056063B" w:rsidP="00676CF3">
      <w:pPr>
        <w:pStyle w:val="1"/>
        <w:ind w:left="-284" w:right="-552"/>
        <w:jc w:val="both"/>
      </w:pPr>
      <w:bookmarkStart w:id="271" w:name="Оценивание_курсов_внеурочной_деятельност"/>
      <w:bookmarkEnd w:id="271"/>
      <w:r>
        <w:t>Оценивание</w:t>
      </w:r>
      <w:r>
        <w:rPr>
          <w:spacing w:val="-15"/>
        </w:rPr>
        <w:t xml:space="preserve"> </w:t>
      </w:r>
      <w:r>
        <w:t>курсов</w:t>
      </w:r>
      <w:r>
        <w:rPr>
          <w:spacing w:val="-14"/>
        </w:rPr>
        <w:t xml:space="preserve"> </w:t>
      </w:r>
      <w:r>
        <w:t>внеурочной</w:t>
      </w:r>
      <w:r>
        <w:rPr>
          <w:spacing w:val="-9"/>
        </w:rPr>
        <w:t xml:space="preserve"> </w:t>
      </w:r>
      <w:r>
        <w:rPr>
          <w:spacing w:val="-2"/>
        </w:rPr>
        <w:t>деятельности</w:t>
      </w:r>
    </w:p>
    <w:p w:rsidR="00811A89" w:rsidRDefault="0056063B" w:rsidP="00676CF3">
      <w:pPr>
        <w:pStyle w:val="a3"/>
        <w:spacing w:before="31" w:line="276" w:lineRule="auto"/>
        <w:ind w:left="-284" w:right="-552"/>
        <w:jc w:val="both"/>
      </w:pPr>
      <w:r>
        <w:t>Формализованные требования (отметка) по оценке успеваемости по результатам освоения учебного</w:t>
      </w:r>
      <w:r>
        <w:rPr>
          <w:spacing w:val="-12"/>
        </w:rPr>
        <w:t xml:space="preserve"> </w:t>
      </w:r>
      <w:r>
        <w:t>курса</w:t>
      </w:r>
      <w:r>
        <w:rPr>
          <w:spacing w:val="-9"/>
        </w:rPr>
        <w:t xml:space="preserve"> </w:t>
      </w:r>
      <w:r>
        <w:t>не</w:t>
      </w:r>
      <w:r>
        <w:rPr>
          <w:spacing w:val="-9"/>
        </w:rPr>
        <w:t xml:space="preserve"> </w:t>
      </w:r>
      <w:r>
        <w:t>предусматриваются.</w:t>
      </w:r>
      <w:r>
        <w:rPr>
          <w:spacing w:val="-7"/>
        </w:rPr>
        <w:t xml:space="preserve"> </w:t>
      </w:r>
      <w:r>
        <w:t>Занятия</w:t>
      </w:r>
      <w:r>
        <w:rPr>
          <w:spacing w:val="-13"/>
        </w:rPr>
        <w:t xml:space="preserve"> </w:t>
      </w:r>
      <w:r>
        <w:t>безотметочные,</w:t>
      </w:r>
      <w:r>
        <w:rPr>
          <w:spacing w:val="-15"/>
        </w:rPr>
        <w:t xml:space="preserve"> </w:t>
      </w:r>
      <w:r>
        <w:t>объектом</w:t>
      </w:r>
      <w:r>
        <w:rPr>
          <w:spacing w:val="-8"/>
        </w:rPr>
        <w:t xml:space="preserve"> </w:t>
      </w:r>
      <w:r>
        <w:t>оценивания</w:t>
      </w:r>
      <w:r>
        <w:rPr>
          <w:spacing w:val="-15"/>
        </w:rPr>
        <w:t xml:space="preserve"> </w:t>
      </w:r>
      <w:r>
        <w:t>является уровень знаний тематики курса, умением решать практические задачи.</w:t>
      </w:r>
    </w:p>
    <w:p w:rsidR="00811A89" w:rsidRDefault="0056063B" w:rsidP="00676CF3">
      <w:pPr>
        <w:pStyle w:val="a3"/>
        <w:spacing w:before="71" w:line="276" w:lineRule="auto"/>
        <w:ind w:left="-284" w:right="-552"/>
        <w:jc w:val="both"/>
      </w:pPr>
      <w:r>
        <w:t>Для оперативного контроля знаний и умений по курсу используются систематизированные упражнения, тестовые задания разных типов, создание и презентация творческих проектов. При безотметочном обучении учитель использует условные шкалы, на которых фиксируется результат выполненной работы по определённому критерию, различные формы графиков, таблиц, в которых отмечаются уровни учебных достижений учащегося по множеству параметров. Все эти формы фиксации</w:t>
      </w:r>
      <w:r>
        <w:rPr>
          <w:spacing w:val="-2"/>
        </w:rPr>
        <w:t xml:space="preserve"> </w:t>
      </w:r>
      <w:r>
        <w:t>оценивания</w:t>
      </w:r>
      <w:r>
        <w:rPr>
          <w:spacing w:val="-7"/>
        </w:rPr>
        <w:t xml:space="preserve"> </w:t>
      </w:r>
      <w:r>
        <w:t>являются</w:t>
      </w:r>
      <w:r>
        <w:rPr>
          <w:spacing w:val="-8"/>
        </w:rPr>
        <w:t xml:space="preserve"> </w:t>
      </w:r>
      <w:r>
        <w:t>личным</w:t>
      </w:r>
      <w:r>
        <w:rPr>
          <w:spacing w:val="-6"/>
        </w:rPr>
        <w:t xml:space="preserve"> </w:t>
      </w:r>
      <w:r>
        <w:t>достоянием</w:t>
      </w:r>
      <w:r>
        <w:rPr>
          <w:spacing w:val="-2"/>
        </w:rPr>
        <w:t xml:space="preserve"> </w:t>
      </w:r>
      <w:r>
        <w:t>учащегося</w:t>
      </w:r>
      <w:r>
        <w:rPr>
          <w:spacing w:val="-3"/>
        </w:rPr>
        <w:t xml:space="preserve"> </w:t>
      </w:r>
      <w:r>
        <w:t>и</w:t>
      </w:r>
      <w:r>
        <w:rPr>
          <w:spacing w:val="-2"/>
        </w:rPr>
        <w:t xml:space="preserve"> </w:t>
      </w:r>
      <w:r>
        <w:t>его</w:t>
      </w:r>
      <w:r>
        <w:rPr>
          <w:spacing w:val="-4"/>
        </w:rPr>
        <w:t xml:space="preserve"> </w:t>
      </w:r>
      <w:r>
        <w:t>родителей.</w:t>
      </w:r>
      <w:r>
        <w:rPr>
          <w:spacing w:val="-6"/>
        </w:rPr>
        <w:t xml:space="preserve"> </w:t>
      </w:r>
      <w:r>
        <w:t>Учитель не делает их предметом сравнения.</w:t>
      </w:r>
    </w:p>
    <w:p w:rsidR="00811A89" w:rsidRDefault="0056063B" w:rsidP="00676CF3">
      <w:pPr>
        <w:pStyle w:val="a3"/>
        <w:spacing w:line="276" w:lineRule="auto"/>
        <w:ind w:left="-284" w:right="-552"/>
        <w:jc w:val="both"/>
      </w:pPr>
      <w:r>
        <w:t>Контрольно-оценочная деятельность носит ярко выраженный тематический характер, т. е. в соответствии с</w:t>
      </w:r>
      <w:r>
        <w:rPr>
          <w:spacing w:val="-4"/>
        </w:rPr>
        <w:t xml:space="preserve"> </w:t>
      </w:r>
      <w:r>
        <w:t>программными требованиями</w:t>
      </w:r>
      <w:r>
        <w:rPr>
          <w:spacing w:val="-1"/>
        </w:rPr>
        <w:t xml:space="preserve"> </w:t>
      </w:r>
      <w:r>
        <w:t>определяются объем знаний и</w:t>
      </w:r>
      <w:r>
        <w:rPr>
          <w:spacing w:val="-6"/>
        </w:rPr>
        <w:t xml:space="preserve"> </w:t>
      </w:r>
      <w:r>
        <w:t>характер специальных и общеучебных умений и навыков, которые должны быть сформированы в процессе прохождения каждой темы.</w:t>
      </w:r>
    </w:p>
    <w:p w:rsidR="00811A89" w:rsidRDefault="0056063B" w:rsidP="00676CF3">
      <w:pPr>
        <w:pStyle w:val="a3"/>
        <w:spacing w:before="3" w:line="276" w:lineRule="auto"/>
        <w:ind w:left="-284" w:right="-552"/>
        <w:jc w:val="both"/>
      </w:pPr>
      <w:r>
        <w:rPr>
          <w:spacing w:val="-2"/>
        </w:rPr>
        <w:t>Проверка</w:t>
      </w:r>
      <w:r>
        <w:rPr>
          <w:spacing w:val="-7"/>
        </w:rPr>
        <w:t xml:space="preserve"> </w:t>
      </w:r>
      <w:r>
        <w:rPr>
          <w:spacing w:val="-2"/>
        </w:rPr>
        <w:t>теоретических</w:t>
      </w:r>
      <w:r>
        <w:rPr>
          <w:spacing w:val="-9"/>
        </w:rPr>
        <w:t xml:space="preserve"> </w:t>
      </w:r>
      <w:r>
        <w:rPr>
          <w:spacing w:val="-2"/>
        </w:rPr>
        <w:t>и</w:t>
      </w:r>
      <w:r>
        <w:rPr>
          <w:spacing w:val="-3"/>
        </w:rPr>
        <w:t xml:space="preserve"> </w:t>
      </w:r>
      <w:r>
        <w:rPr>
          <w:spacing w:val="-2"/>
        </w:rPr>
        <w:t>практических</w:t>
      </w:r>
      <w:r>
        <w:rPr>
          <w:spacing w:val="-11"/>
        </w:rPr>
        <w:t xml:space="preserve"> </w:t>
      </w:r>
      <w:r>
        <w:rPr>
          <w:spacing w:val="-2"/>
        </w:rPr>
        <w:t>знаний</w:t>
      </w:r>
      <w:r>
        <w:rPr>
          <w:spacing w:val="-8"/>
        </w:rPr>
        <w:t xml:space="preserve"> </w:t>
      </w:r>
      <w:r>
        <w:rPr>
          <w:spacing w:val="-2"/>
        </w:rPr>
        <w:t>по</w:t>
      </w:r>
      <w:r>
        <w:rPr>
          <w:spacing w:val="-4"/>
        </w:rPr>
        <w:t xml:space="preserve"> </w:t>
      </w:r>
      <w:r>
        <w:rPr>
          <w:spacing w:val="-2"/>
        </w:rPr>
        <w:t>курсу</w:t>
      </w:r>
      <w:r>
        <w:rPr>
          <w:spacing w:val="-13"/>
        </w:rPr>
        <w:t xml:space="preserve"> </w:t>
      </w:r>
      <w:r>
        <w:rPr>
          <w:spacing w:val="-2"/>
        </w:rPr>
        <w:t>предполагает</w:t>
      </w:r>
      <w:r>
        <w:rPr>
          <w:spacing w:val="-8"/>
        </w:rPr>
        <w:t xml:space="preserve"> </w:t>
      </w:r>
      <w:r>
        <w:rPr>
          <w:spacing w:val="-2"/>
        </w:rPr>
        <w:t>ответы на</w:t>
      </w:r>
      <w:r>
        <w:rPr>
          <w:spacing w:val="-12"/>
        </w:rPr>
        <w:t xml:space="preserve"> </w:t>
      </w:r>
      <w:r>
        <w:rPr>
          <w:spacing w:val="-2"/>
        </w:rPr>
        <w:t xml:space="preserve">вопросы, </w:t>
      </w:r>
      <w:r>
        <w:t>тесты с выбором правильного ответа, отгадывание кроссвордов по изученным темам, творческие</w:t>
      </w:r>
      <w:r>
        <w:rPr>
          <w:spacing w:val="-15"/>
        </w:rPr>
        <w:t xml:space="preserve"> </w:t>
      </w:r>
      <w:r>
        <w:t>проекты,</w:t>
      </w:r>
      <w:r>
        <w:rPr>
          <w:spacing w:val="-15"/>
        </w:rPr>
        <w:t xml:space="preserve"> </w:t>
      </w:r>
      <w:r>
        <w:t>исследовательская</w:t>
      </w:r>
      <w:r>
        <w:rPr>
          <w:spacing w:val="-15"/>
        </w:rPr>
        <w:t xml:space="preserve"> </w:t>
      </w:r>
      <w:r>
        <w:t>деятельность</w:t>
      </w:r>
      <w:r>
        <w:rPr>
          <w:spacing w:val="-15"/>
        </w:rPr>
        <w:t xml:space="preserve"> </w:t>
      </w:r>
      <w:r>
        <w:t>которых</w:t>
      </w:r>
      <w:r>
        <w:rPr>
          <w:spacing w:val="-15"/>
        </w:rPr>
        <w:t xml:space="preserve"> </w:t>
      </w:r>
      <w:r>
        <w:t>основана</w:t>
      </w:r>
      <w:r>
        <w:rPr>
          <w:spacing w:val="-15"/>
        </w:rPr>
        <w:t xml:space="preserve"> </w:t>
      </w:r>
      <w:r>
        <w:t>на</w:t>
      </w:r>
      <w:r>
        <w:rPr>
          <w:spacing w:val="-15"/>
        </w:rPr>
        <w:t xml:space="preserve"> </w:t>
      </w:r>
      <w:r>
        <w:t>теоретическом материале и т.д.</w:t>
      </w:r>
    </w:p>
    <w:p w:rsidR="00676CF3" w:rsidRDefault="00676CF3">
      <w:pPr>
        <w:pStyle w:val="a3"/>
        <w:spacing w:before="3" w:line="276" w:lineRule="auto"/>
        <w:ind w:left="-284" w:right="-552"/>
        <w:jc w:val="both"/>
      </w:pPr>
    </w:p>
    <w:sectPr w:rsidR="00676CF3">
      <w:footerReference w:type="default" r:id="rId87"/>
      <w:pgSz w:w="11920" w:h="16870"/>
      <w:pgMar w:top="1940" w:right="1700" w:bottom="280" w:left="17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169F" w:rsidRDefault="002D169F">
      <w:r>
        <w:separator/>
      </w:r>
    </w:p>
  </w:endnote>
  <w:endnote w:type="continuationSeparator" w:id="0">
    <w:p w:rsidR="002D169F" w:rsidRDefault="002D16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CF5" w:rsidRDefault="004D1CF5">
    <w:pPr>
      <w:pStyle w:val="a3"/>
      <w:spacing w:line="14" w:lineRule="auto"/>
      <w:ind w:left="0"/>
      <w:rPr>
        <w:sz w:val="20"/>
      </w:rPr>
    </w:pPr>
    <w:r>
      <w:rPr>
        <w:noProof/>
        <w:sz w:val="20"/>
        <w:lang w:eastAsia="ru-RU"/>
      </w:rPr>
      <mc:AlternateContent>
        <mc:Choice Requires="wps">
          <w:drawing>
            <wp:anchor distT="0" distB="0" distL="0" distR="0" simplePos="0" relativeHeight="474967040" behindDoc="1" locked="0" layoutInCell="1" allowOverlap="1">
              <wp:simplePos x="0" y="0"/>
              <wp:positionH relativeFrom="page">
                <wp:posOffset>7463028</wp:posOffset>
              </wp:positionH>
              <wp:positionV relativeFrom="page">
                <wp:posOffset>9756166</wp:posOffset>
              </wp:positionV>
              <wp:extent cx="159385" cy="18097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rsidR="004D1CF5" w:rsidRDefault="004D1CF5">
                          <w:pPr>
                            <w:spacing w:before="11"/>
                            <w:ind w:left="60"/>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28" type="#_x0000_t202" style="position:absolute;margin-left:587.65pt;margin-top:768.2pt;width:12.55pt;height:14.25pt;z-index:-2834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lsHpwEAAD4DAAAOAAAAZHJzL2Uyb0RvYy54bWysUsFu2zAMvQ/YPwi6N3YapEuNOMW6YsWA&#10;YhvQ7gNkWYqFWaImKrHz96NkJy2227CLTFmPj3yP3N6NtmdHFdCAq/lyUXKmnITWuH3Nf7x8vtpw&#10;hlG4VvTgVM1PCvnd7v277eArdQ0d9K0KjEgcVoOveRejr4oCZaeswAV45ehRQ7Ai0jXsizaIgdht&#10;X1yX5U0xQGh9AKkQ6e/D9Mh3mV9rJeM3rVFF1teceov5DPls0lnstqLaB+E7I+c2xD90YYVxVPRC&#10;9SCiYIdg/qKyRgZA0HEhwRagtZEqayA1y/IPNc+d8CprIXPQX2zC/0crvx6/B2bamq84c8LSiF7U&#10;GBsY2SqZM3isCPPsCRXHexhpyFko+ieQP5EgxRvMlICETmaMOtj0JZmMEsn/08VzKsJkYlvfrjZr&#10;ziQ9LTfl7Yd1Klu8JvuA8VGBZSmoeaCR5gbE8QnjBD1D5l6m8qmrODbjLKKB9kQaBhp1zfHXQQTF&#10;Wf/FkZdpL85BOAfNOQix/wR5e5IUBx8PEbTJlVOJiXeuTEPKvc8Llbbg7T2jXtd+9xsAAP//AwBQ&#10;SwMEFAAGAAgAAAAhAI1G7bXgAAAADwEAAA8AAABkcnMvZG93bnJldi54bWxMT8tOwzAQvCPxD9Yi&#10;caNOH0khxKlQUcUBcWgBiaMbmzgiXke2m7p/z+YEt5nd0TyqTbI9G7UPnUMB81kGTGPjVIetgI/3&#10;3d09sBAlKtk71AIuOsCmvr6qZKncGfd6PMSWkQmGUgowMQ4l56Ex2sowc4NG+n07b2Uk6luuvDyT&#10;ue35IssKbmWHlGDkoLdGNz+HkxXwuR12r+nLyLcxVy/Pi/X+4pskxO1NenoEFnWKf2KY6lN1qKnT&#10;0Z1QBdYTn6/zJWkJ5ctiBWzSUCSh43QrVg/A64r/31H/AgAA//8DAFBLAQItABQABgAIAAAAIQC2&#10;gziS/gAAAOEBAAATAAAAAAAAAAAAAAAAAAAAAABbQ29udGVudF9UeXBlc10ueG1sUEsBAi0AFAAG&#10;AAgAAAAhADj9If/WAAAAlAEAAAsAAAAAAAAAAAAAAAAALwEAAF9yZWxzLy5yZWxzUEsBAi0AFAAG&#10;AAgAAAAhAItiWwenAQAAPgMAAA4AAAAAAAAAAAAAAAAALgIAAGRycy9lMm9Eb2MueG1sUEsBAi0A&#10;FAAGAAgAAAAhAI1G7bXgAAAADwEAAA8AAAAAAAAAAAAAAAAAAQQAAGRycy9kb3ducmV2LnhtbFBL&#10;BQYAAAAABAAEAPMAAAAOBQAAAAA=&#10;" filled="f" stroked="f">
              <v:path arrowok="t"/>
              <v:textbox inset="0,0,0,0">
                <w:txbxContent>
                  <w:p w:rsidR="004D1CF5" w:rsidRDefault="004D1CF5">
                    <w:pPr>
                      <w:spacing w:before="11"/>
                      <w:ind w:left="60"/>
                    </w:pP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CF5" w:rsidRDefault="004D1CF5">
    <w:pPr>
      <w:pStyle w:val="a3"/>
      <w:spacing w:line="14" w:lineRule="auto"/>
      <w:ind w:left="0"/>
      <w:rPr>
        <w:sz w:val="20"/>
      </w:rPr>
    </w:pPr>
    <w:r>
      <w:rPr>
        <w:noProof/>
        <w:sz w:val="20"/>
        <w:lang w:eastAsia="ru-RU"/>
      </w:rPr>
      <mc:AlternateContent>
        <mc:Choice Requires="wps">
          <w:drawing>
            <wp:anchor distT="0" distB="0" distL="0" distR="0" simplePos="0" relativeHeight="474974208" behindDoc="1" locked="0" layoutInCell="1" allowOverlap="1">
              <wp:simplePos x="0" y="0"/>
              <wp:positionH relativeFrom="page">
                <wp:posOffset>4561078</wp:posOffset>
              </wp:positionH>
              <wp:positionV relativeFrom="page">
                <wp:posOffset>9763286</wp:posOffset>
              </wp:positionV>
              <wp:extent cx="101600" cy="19431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rsidR="004D1CF5" w:rsidRDefault="004D1CF5">
                          <w:pPr>
                            <w:pStyle w:val="a3"/>
                            <w:spacing w:before="10"/>
                            <w:ind w:left="20"/>
                          </w:pPr>
                          <w:r>
                            <w:rPr>
                              <w:spacing w:val="-10"/>
                            </w:rPr>
                            <w:t>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2" o:spid="_x0000_s1036" type="#_x0000_t202" style="position:absolute;margin-left:359.15pt;margin-top:768.75pt;width:8pt;height:15.3pt;z-index:-2834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o/DqwEAAEcDAAAOAAAAZHJzL2Uyb0RvYy54bWysUsGO0zAQvSPxD5bv1ElByxI1XQErENIK&#10;kHb3AxzHbixij/G4Tfr3jN2mu4Lbioszzjy/eW9mNjezG9lBR7TgW16vKs60V9Bbv2v548OXN9ec&#10;YZK+lyN43fKjRn6zff1qM4VGr2GAsdeREYnHZgotH1IKjRCoBu0kriBoT0kD0clE17gTfZQTsbtR&#10;rKvqSkwQ+xBBaUT6e3tK8m3hN0ar9MMY1ImNLSdtqZyxnF0+xXYjm12UYbDqLEO+QIWT1lPRC9Wt&#10;TJLto/2HylkVAcGklQInwBirdPFAburqLzf3gwy6eKHmYLi0Cf8frfp++BmZ7Vv+fs2Zl45m9KDn&#10;1MHM6A+1ZwrYEOo+EC7Nn2CmMRerGO5A/UKCiGeY0wMkdG7HbKLLXzLK6CFN4HjpOlVhKrNV9VVF&#10;GUWp+sO7t3WZinh6HCKmrxocy0HLIw21CJCHO0y5vGwWyFnLqXxWleZuLvauFy8d9EeyMtHMW46/&#10;9zJqzsZvnpqaF2QJ4hJ0SxDT+BnKGmVHHj7uExhbBORKJ96zAJpW0XXerLwOz+8F9bT/2z8AAAD/&#10;/wMAUEsDBBQABgAIAAAAIQAxJtPd4gAAAA0BAAAPAAAAZHJzL2Rvd25yZXYueG1sTI/BTsMwEETv&#10;SPyDtUjcqJOGNFGIU6GiigPi0AISRzc2cUS8jmI3df+e7akcd+ZpdqZeRzuwWU++dyggXSTANLZO&#10;9dgJ+PzYPpTAfJCo5OBQCzhrD+vm9qaWlXIn3Ol5HzpGIegrKcCEMFac+9ZoK/3CjRrJ+3GTlYHO&#10;qeNqkicKtwNfJsmKW9kjfTBy1Buj29/90Qr42ozbt/ht5Pucq9eXZbE7T20U4v4uPj8BCzqGKwyX&#10;+lQdGup0cEdUng0CirTMCCUjz4ocGCFF9kjS4SKtyhR4U/P/K5o/AAAA//8DAFBLAQItABQABgAI&#10;AAAAIQC2gziS/gAAAOEBAAATAAAAAAAAAAAAAAAAAAAAAABbQ29udGVudF9UeXBlc10ueG1sUEsB&#10;Ai0AFAAGAAgAAAAhADj9If/WAAAAlAEAAAsAAAAAAAAAAAAAAAAALwEAAF9yZWxzLy5yZWxzUEsB&#10;Ai0AFAAGAAgAAAAhAE7mj8OrAQAARwMAAA4AAAAAAAAAAAAAAAAALgIAAGRycy9lMm9Eb2MueG1s&#10;UEsBAi0AFAAGAAgAAAAhADEm093iAAAADQEAAA8AAAAAAAAAAAAAAAAABQQAAGRycy9kb3ducmV2&#10;LnhtbFBLBQYAAAAABAAEAPMAAAAUBQAAAAA=&#10;" filled="f" stroked="f">
              <v:path arrowok="t"/>
              <v:textbox inset="0,0,0,0">
                <w:txbxContent>
                  <w:p w:rsidR="004D1CF5" w:rsidRDefault="004D1CF5">
                    <w:pPr>
                      <w:pStyle w:val="a3"/>
                      <w:spacing w:before="10"/>
                      <w:ind w:left="20"/>
                    </w:pPr>
                    <w:r>
                      <w:rPr>
                        <w:spacing w:val="-10"/>
                      </w:rPr>
                      <w:t>0</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CF5" w:rsidRDefault="004D1CF5">
    <w:pPr>
      <w:pStyle w:val="a3"/>
      <w:spacing w:line="14" w:lineRule="auto"/>
      <w:ind w:left="0"/>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CF5" w:rsidRDefault="004D1CF5">
    <w:pPr>
      <w:pStyle w:val="a3"/>
      <w:spacing w:line="14" w:lineRule="auto"/>
      <w:ind w:left="0"/>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3652641"/>
      <w:docPartObj>
        <w:docPartGallery w:val="Page Numbers (Bottom of Page)"/>
        <w:docPartUnique/>
      </w:docPartObj>
    </w:sdtPr>
    <w:sdtContent>
      <w:p w:rsidR="004D1CF5" w:rsidRDefault="004D1CF5">
        <w:pPr>
          <w:pStyle w:val="a9"/>
          <w:jc w:val="right"/>
        </w:pPr>
        <w:r>
          <w:fldChar w:fldCharType="begin"/>
        </w:r>
        <w:r>
          <w:instrText>PAGE   \* MERGEFORMAT</w:instrText>
        </w:r>
        <w:r>
          <w:fldChar w:fldCharType="separate"/>
        </w:r>
        <w:r w:rsidR="00BA3DB3">
          <w:rPr>
            <w:noProof/>
          </w:rPr>
          <w:t>9</w:t>
        </w:r>
        <w:r>
          <w:fldChar w:fldCharType="end"/>
        </w:r>
      </w:p>
    </w:sdtContent>
  </w:sdt>
  <w:p w:rsidR="004D1CF5" w:rsidRDefault="004D1CF5">
    <w:pPr>
      <w:pStyle w:val="a3"/>
      <w:spacing w:line="14" w:lineRule="auto"/>
      <w:ind w:left="0"/>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CF5" w:rsidRDefault="004D1CF5">
    <w:pPr>
      <w:pStyle w:val="a3"/>
      <w:spacing w:line="14" w:lineRule="auto"/>
      <w:ind w:left="0"/>
      <w:rPr>
        <w:sz w:val="19"/>
      </w:rPr>
    </w:pPr>
    <w:r>
      <w:rPr>
        <w:noProof/>
        <w:sz w:val="19"/>
        <w:lang w:eastAsia="ru-RU"/>
      </w:rPr>
      <mc:AlternateContent>
        <mc:Choice Requires="wps">
          <w:drawing>
            <wp:anchor distT="0" distB="0" distL="0" distR="0" simplePos="0" relativeHeight="474968064" behindDoc="1" locked="0" layoutInCell="1" allowOverlap="1">
              <wp:simplePos x="0" y="0"/>
              <wp:positionH relativeFrom="page">
                <wp:posOffset>6755638</wp:posOffset>
              </wp:positionH>
              <wp:positionV relativeFrom="page">
                <wp:posOffset>9756166</wp:posOffset>
              </wp:positionV>
              <wp:extent cx="229235" cy="18097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4D1CF5" w:rsidRDefault="004D1CF5">
                          <w:pPr>
                            <w:spacing w:before="11"/>
                            <w:ind w:left="60"/>
                          </w:pPr>
                          <w:r>
                            <w:rPr>
                              <w:spacing w:val="-5"/>
                            </w:rPr>
                            <w:fldChar w:fldCharType="begin"/>
                          </w:r>
                          <w:r>
                            <w:rPr>
                              <w:spacing w:val="-5"/>
                            </w:rPr>
                            <w:instrText xml:space="preserve"> PAGE </w:instrText>
                          </w:r>
                          <w:r>
                            <w:rPr>
                              <w:spacing w:val="-5"/>
                            </w:rPr>
                            <w:fldChar w:fldCharType="separate"/>
                          </w:r>
                          <w:r w:rsidR="00BA3DB3">
                            <w:rPr>
                              <w:noProof/>
                              <w:spacing w:val="-5"/>
                            </w:rPr>
                            <w:t>14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29" type="#_x0000_t202" style="position:absolute;margin-left:531.95pt;margin-top:768.2pt;width:18.05pt;height:14.25pt;z-index:-2834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2V3qQEAAEUDAAAOAAAAZHJzL2Uyb0RvYy54bWysUl9v0zAQf0fiO1h+p06DBlvUdAImENIE&#10;kzY+gOPYjUXsMz63Sb89Z7fpJnhDvNhn+3y/P3eb29mN7KAjWvAtX68qzrRX0Fu/a/mPp89vrjnD&#10;JH0vR/C65UeN/Hb7+tVmCo2uYYCx15FREY/NFFo+pBQaIVAN2klcQdCeHg1EJxMd4070UU5U3Y2i&#10;rqp3YoLYhwhKI9Lt3emRb0t9Y7RK341BndjYcuKWyhrL2uVVbDey2UUZBqvONOQ/sHDSegK9lLqT&#10;SbJ9tH+VclZFQDBppcAJMMYqXTSQmnX1h5rHQQZdtJA5GC424f8rq74dHiKzfcuvOPPSUYue9Jw6&#10;mNlVNmcK2FDOY6CsNH+EmZpchGK4B/UTKUW8yDl9QMrOZswmuryTTEYfyf/jxXMCYYou6/qmfkvY&#10;ip7W19XN+wIrnj+HiOmLBsdy0PJILS0E5OEeU4aXzZJy5nKCz6zS3M1F3HrR0kF/JCkTdbzl+Gsv&#10;o+Zs/OrJ0jweSxCXoFuCmMZPUIYoK/LwYZ/A2EIgI53qnglQrwqv81zlYXh5LlnP07/9DQAA//8D&#10;AFBLAwQUAAYACAAAACEAoE4MQuMAAAAPAQAADwAAAGRycy9kb3ducmV2LnhtbEyPzU7DMBCE70i8&#10;g7VI3Kjdv0BDnAoVVRwQh5ZW4ujGSxIR25Htpu7bsznBbWd3NPtNsU6mYwP60DorYToRwNBWTre2&#10;lnD43D48AQtRWa06Z1HCFQOsy9ubQuXaXewOh32sGYXYkCsJTYx9znmoGjQqTFyPlm7fzhsVSfqa&#10;a68uFG46PhMi40a1lj40qsdNg9XP/mwkHDf99j19NepjWOq319nj7uqrJOX9XXp5BhYxxT8zjPiE&#10;DiUxndzZ6sA60iKbr8hL03KeLYCNnqkQVPA07rLFCnhZ8P89yl8AAAD//wMAUEsBAi0AFAAGAAgA&#10;AAAhALaDOJL+AAAA4QEAABMAAAAAAAAAAAAAAAAAAAAAAFtDb250ZW50X1R5cGVzXS54bWxQSwEC&#10;LQAUAAYACAAAACEAOP0h/9YAAACUAQAACwAAAAAAAAAAAAAAAAAvAQAAX3JlbHMvLnJlbHNQSwEC&#10;LQAUAAYACAAAACEAXmNld6kBAABFAwAADgAAAAAAAAAAAAAAAAAuAgAAZHJzL2Uyb0RvYy54bWxQ&#10;SwECLQAUAAYACAAAACEAoE4MQuMAAAAPAQAADwAAAAAAAAAAAAAAAAADBAAAZHJzL2Rvd25yZXYu&#10;eG1sUEsFBgAAAAAEAAQA8wAAABMFAAAAAA==&#10;" filled="f" stroked="f">
              <v:path arrowok="t"/>
              <v:textbox inset="0,0,0,0">
                <w:txbxContent>
                  <w:p w:rsidR="004D1CF5" w:rsidRDefault="004D1CF5">
                    <w:pPr>
                      <w:spacing w:before="11"/>
                      <w:ind w:left="60"/>
                    </w:pPr>
                    <w:r>
                      <w:rPr>
                        <w:spacing w:val="-5"/>
                      </w:rPr>
                      <w:fldChar w:fldCharType="begin"/>
                    </w:r>
                    <w:r>
                      <w:rPr>
                        <w:spacing w:val="-5"/>
                      </w:rPr>
                      <w:instrText xml:space="preserve"> PAGE </w:instrText>
                    </w:r>
                    <w:r>
                      <w:rPr>
                        <w:spacing w:val="-5"/>
                      </w:rPr>
                      <w:fldChar w:fldCharType="separate"/>
                    </w:r>
                    <w:r w:rsidR="00BA3DB3">
                      <w:rPr>
                        <w:noProof/>
                        <w:spacing w:val="-5"/>
                      </w:rPr>
                      <w:t>14</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CF5" w:rsidRDefault="004D1CF5">
    <w:pPr>
      <w:pStyle w:val="a3"/>
      <w:spacing w:line="14" w:lineRule="auto"/>
      <w:ind w:left="0"/>
      <w:rPr>
        <w:sz w:val="20"/>
      </w:rPr>
    </w:pPr>
    <w:r>
      <w:rPr>
        <w:noProof/>
        <w:sz w:val="20"/>
        <w:lang w:eastAsia="ru-RU"/>
      </w:rPr>
      <mc:AlternateContent>
        <mc:Choice Requires="wps">
          <w:drawing>
            <wp:anchor distT="0" distB="0" distL="0" distR="0" simplePos="0" relativeHeight="474968576" behindDoc="1" locked="0" layoutInCell="1" allowOverlap="1">
              <wp:simplePos x="0" y="0"/>
              <wp:positionH relativeFrom="page">
                <wp:posOffset>7033006</wp:posOffset>
              </wp:positionH>
              <wp:positionV relativeFrom="page">
                <wp:posOffset>9756166</wp:posOffset>
              </wp:positionV>
              <wp:extent cx="229235" cy="18097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4D1CF5" w:rsidRDefault="004D1CF5">
                          <w:pPr>
                            <w:spacing w:before="11"/>
                            <w:ind w:left="60"/>
                          </w:pPr>
                          <w:r>
                            <w:rPr>
                              <w:spacing w:val="-5"/>
                            </w:rPr>
                            <w:fldChar w:fldCharType="begin"/>
                          </w:r>
                          <w:r>
                            <w:rPr>
                              <w:spacing w:val="-5"/>
                            </w:rPr>
                            <w:instrText xml:space="preserve"> PAGE </w:instrText>
                          </w:r>
                          <w:r>
                            <w:rPr>
                              <w:spacing w:val="-5"/>
                            </w:rPr>
                            <w:fldChar w:fldCharType="separate"/>
                          </w:r>
                          <w:r w:rsidR="00BA3DB3">
                            <w:rPr>
                              <w:noProof/>
                              <w:spacing w:val="-5"/>
                            </w:rPr>
                            <w:t>16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30" type="#_x0000_t202" style="position:absolute;margin-left:553.8pt;margin-top:768.2pt;width:18.05pt;height:14.25pt;z-index:-2834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vRpqwEAAEUDAAAOAAAAZHJzL2Uyb0RvYy54bWysUsFu1DAQvSPxD5bvbLJBXdposxVQgZAq&#10;QGr7AY5jbyxij/F4N9m/Z+xsthW9IS722H5+897MbG8nO7CjCmjANXy9KjlTTkJn3L7hT49f3l1z&#10;hlG4TgzgVMNPCvnt7u2b7ehrVUEPQ6cCIxKH9egb3sfo66JA2SsrcAVeOXrUEKyIdAz7ogtiJHY7&#10;FFVZbooRQucDSIVIt3fzI99lfq2VjD+0RhXZ0HDSFvMa8tqmtdhtRb0PwvdGnmWIf1BhhXGU9EJ1&#10;J6Jgh2BeUVkjAyDouJJgC9DaSJU9kJt1+Zebh154lb1QcdBfyoT/j1Z+P/4MzHQN33DmhKUWPaop&#10;tjCxTSrO6LEmzIMnVJw+wURNzkbR34P8hQQpXmDmD0joVIxJB5t2ssnoI9X/dKk5JWGSLqvqpnp/&#10;xZmkp/V1efPhKqUtnj/7gPGrAstS0PBALc0CxPEe4wxdIGctc/qkKk7tlM1Vi5cWuhNZGanjDcff&#10;BxEUZ8M3RyVN47EEYQnaJQhx+Ax5iJIjBx8PEbTJAlKmmfcsgHqVLZznKg3Dy3NGPU//7g8AAAD/&#10;/wMAUEsDBBQABgAIAAAAIQAH31ex4wAAAA8BAAAPAAAAZHJzL2Rvd25yZXYueG1sTI/BTsMwEETv&#10;SPyDtUjcqJM2TSDEqVBRxQFxaAGJ4zY2cURsR7Gbun/P5gS3nd3R7JtqE03PJjX6zlkB6SIBpmzj&#10;ZGdbAR/vu7t7YD6gldg7qwRclIdNfX1VYSnd2e7VdAgtoxDrSxSgQxhKzn2jlUG/cIOydPt2o8FA&#10;cmy5HPFM4abnyyTJucHO0geNg9pq1fwcTkbA53bYvcYvjW/TWr48L4v9ZWyiELc38ekRWFAx/Jlh&#10;xid0qInp6E5WetaTTpMiJy9N61WeAZs9abYqgB3nXZ49AK8r/r9H/QsAAP//AwBQSwECLQAUAAYA&#10;CAAAACEAtoM4kv4AAADhAQAAEwAAAAAAAAAAAAAAAAAAAAAAW0NvbnRlbnRfVHlwZXNdLnhtbFBL&#10;AQItABQABgAIAAAAIQA4/SH/1gAAAJQBAAALAAAAAAAAAAAAAAAAAC8BAABfcmVscy8ucmVsc1BL&#10;AQItABQABgAIAAAAIQAmvvRpqwEAAEUDAAAOAAAAAAAAAAAAAAAAAC4CAABkcnMvZTJvRG9jLnht&#10;bFBLAQItABQABgAIAAAAIQAH31ex4wAAAA8BAAAPAAAAAAAAAAAAAAAAAAUEAABkcnMvZG93bnJl&#10;di54bWxQSwUGAAAAAAQABADzAAAAFQUAAAAA&#10;" filled="f" stroked="f">
              <v:path arrowok="t"/>
              <v:textbox inset="0,0,0,0">
                <w:txbxContent>
                  <w:p w:rsidR="004D1CF5" w:rsidRDefault="004D1CF5">
                    <w:pPr>
                      <w:spacing w:before="11"/>
                      <w:ind w:left="60"/>
                    </w:pPr>
                    <w:r>
                      <w:rPr>
                        <w:spacing w:val="-5"/>
                      </w:rPr>
                      <w:fldChar w:fldCharType="begin"/>
                    </w:r>
                    <w:r>
                      <w:rPr>
                        <w:spacing w:val="-5"/>
                      </w:rPr>
                      <w:instrText xml:space="preserve"> PAGE </w:instrText>
                    </w:r>
                    <w:r>
                      <w:rPr>
                        <w:spacing w:val="-5"/>
                      </w:rPr>
                      <w:fldChar w:fldCharType="separate"/>
                    </w:r>
                    <w:r w:rsidR="00BA3DB3">
                      <w:rPr>
                        <w:noProof/>
                        <w:spacing w:val="-5"/>
                      </w:rPr>
                      <w:t>16</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CF5" w:rsidRDefault="004D1CF5">
    <w:pPr>
      <w:pStyle w:val="a3"/>
      <w:spacing w:line="14" w:lineRule="auto"/>
      <w:ind w:left="0"/>
      <w:rPr>
        <w:sz w:val="20"/>
      </w:rPr>
    </w:pPr>
    <w:r>
      <w:rPr>
        <w:noProof/>
        <w:sz w:val="20"/>
        <w:lang w:eastAsia="ru-RU"/>
      </w:rPr>
      <mc:AlternateContent>
        <mc:Choice Requires="wps">
          <w:drawing>
            <wp:anchor distT="0" distB="0" distL="0" distR="0" simplePos="0" relativeHeight="474969088" behindDoc="1" locked="0" layoutInCell="1" allowOverlap="1">
              <wp:simplePos x="0" y="0"/>
              <wp:positionH relativeFrom="page">
                <wp:posOffset>9809988</wp:posOffset>
              </wp:positionH>
              <wp:positionV relativeFrom="page">
                <wp:posOffset>6619469</wp:posOffset>
              </wp:positionV>
              <wp:extent cx="229235" cy="18097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4D1CF5" w:rsidRDefault="004D1CF5">
                          <w:pPr>
                            <w:spacing w:before="11"/>
                            <w:ind w:left="60"/>
                          </w:pPr>
                          <w:r>
                            <w:rPr>
                              <w:spacing w:val="-5"/>
                            </w:rPr>
                            <w:fldChar w:fldCharType="begin"/>
                          </w:r>
                          <w:r>
                            <w:rPr>
                              <w:spacing w:val="-5"/>
                            </w:rPr>
                            <w:instrText xml:space="preserve"> PAGE </w:instrText>
                          </w:r>
                          <w:r>
                            <w:rPr>
                              <w:spacing w:val="-5"/>
                            </w:rPr>
                            <w:fldChar w:fldCharType="separate"/>
                          </w:r>
                          <w:r w:rsidR="00CD7432">
                            <w:rPr>
                              <w:noProof/>
                              <w:spacing w:val="-5"/>
                            </w:rPr>
                            <w:t>59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 o:spid="_x0000_s1031" type="#_x0000_t202" style="position:absolute;margin-left:772.45pt;margin-top:521.2pt;width:18.05pt;height:14.25pt;z-index:-2834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jEFqgEAAEUDAAAOAAAAZHJzL2Uyb0RvYy54bWysUsFu1DAQvSPxD5bvbLKpCttosxVQgZAq&#10;QGr7AY5jbyxij/F4N9m/Z+xsthW9IS722H5+897MbG8nO7CjCmjANXy9KjlTTkJn3L7hT49f3m04&#10;wyhcJwZwquEnhfx29/bNdvS1qqCHoVOBEYnDevQN72P0dVGg7JUVuAKvHD1qCFZEOoZ90QUxErsd&#10;iqos3xcjhM4HkAqRbu/mR77L/ForGX9ojSqyoeGkLeY15LVNa7HbinofhO+NPMsQ/6DCCuMo6YXq&#10;TkTBDsG8orJGBkDQcSXBFqC1kSp7IDfr8i83D73wKnuh4qC/lAn/H638fvwZmOkaTo1ywlKLHtUU&#10;W5jYJhVn9FgT5sETKk6fYKImZ6Po70H+QoIULzDzByR0Ksakg0072WT0kep/utSckjBJl1V1U11d&#10;cybpab0pbz5cp7TF82cfMH5VYFkKGh6opVmAON5jnKEL5KxlTp9UxamdsrmrxUsL3YmsjNTxhuPv&#10;gwiKs+Gbo5Km8ViCsATtEoQ4fIY8RMmRg4+HCNpkASnTzHsWQL3KFs5zlYbh5Tmjnqd/9wcAAP//&#10;AwBQSwMEFAAGAAgAAAAhAKnjqP/jAAAADwEAAA8AAABkcnMvZG93bnJldi54bWxMj8FOwzAQRO9I&#10;/IO1SNyo3SihbRqnQkUVB8ShBaQe3djEEbEd2W7q/j2bU7nt7I5m31SbZHoyKh86ZznMZwyIso2T&#10;nW05fH3unpZAQhRWit5ZxeGqAmzq+7tKlNJd7F6Nh9gSDLGhFBx0jENJaWi0MiLM3KAs3n6cNyKi&#10;9C2VXlww3PQ0Y+yZGtFZ/KDFoLZaNb+Hs+HwvR127+moxcdYyLfXbLG/+iZx/viQXtZAokrxZoYJ&#10;H9GhRqaTO1sZSI+6yPMVenFieZYDmTzFco4FT9NuwVZA64r+71H/AQAA//8DAFBLAQItABQABgAI&#10;AAAAIQC2gziS/gAAAOEBAAATAAAAAAAAAAAAAAAAAAAAAABbQ29udGVudF9UeXBlc10ueG1sUEsB&#10;Ai0AFAAGAAgAAAAhADj9If/WAAAAlAEAAAsAAAAAAAAAAAAAAAAALwEAAF9yZWxzLy5yZWxzUEsB&#10;Ai0AFAAGAAgAAAAhAIeeMQWqAQAARQMAAA4AAAAAAAAAAAAAAAAALgIAAGRycy9lMm9Eb2MueG1s&#10;UEsBAi0AFAAGAAgAAAAhAKnjqP/jAAAADwEAAA8AAAAAAAAAAAAAAAAABAQAAGRycy9kb3ducmV2&#10;LnhtbFBLBQYAAAAABAAEAPMAAAAUBQAAAAA=&#10;" filled="f" stroked="f">
              <v:path arrowok="t"/>
              <v:textbox inset="0,0,0,0">
                <w:txbxContent>
                  <w:p w:rsidR="004D1CF5" w:rsidRDefault="004D1CF5">
                    <w:pPr>
                      <w:spacing w:before="11"/>
                      <w:ind w:left="60"/>
                    </w:pPr>
                    <w:r>
                      <w:rPr>
                        <w:spacing w:val="-5"/>
                      </w:rPr>
                      <w:fldChar w:fldCharType="begin"/>
                    </w:r>
                    <w:r>
                      <w:rPr>
                        <w:spacing w:val="-5"/>
                      </w:rPr>
                      <w:instrText xml:space="preserve"> PAGE </w:instrText>
                    </w:r>
                    <w:r>
                      <w:rPr>
                        <w:spacing w:val="-5"/>
                      </w:rPr>
                      <w:fldChar w:fldCharType="separate"/>
                    </w:r>
                    <w:r w:rsidR="00CD7432">
                      <w:rPr>
                        <w:noProof/>
                        <w:spacing w:val="-5"/>
                      </w:rPr>
                      <w:t>59</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CF5" w:rsidRDefault="004D1CF5">
    <w:pPr>
      <w:pStyle w:val="a3"/>
      <w:spacing w:line="14" w:lineRule="auto"/>
      <w:ind w:left="0"/>
      <w:rPr>
        <w:sz w:val="20"/>
      </w:rPr>
    </w:pPr>
    <w:r>
      <w:rPr>
        <w:noProof/>
        <w:sz w:val="20"/>
        <w:lang w:eastAsia="ru-RU"/>
      </w:rPr>
      <mc:AlternateContent>
        <mc:Choice Requires="wps">
          <w:drawing>
            <wp:anchor distT="0" distB="0" distL="0" distR="0" simplePos="0" relativeHeight="474969600" behindDoc="1" locked="0" layoutInCell="1" allowOverlap="1">
              <wp:simplePos x="0" y="0"/>
              <wp:positionH relativeFrom="page">
                <wp:posOffset>7033006</wp:posOffset>
              </wp:positionH>
              <wp:positionV relativeFrom="page">
                <wp:posOffset>9756166</wp:posOffset>
              </wp:positionV>
              <wp:extent cx="229235" cy="18097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4D1CF5" w:rsidRDefault="004D1CF5">
                          <w:pPr>
                            <w:spacing w:before="11"/>
                            <w:ind w:left="60"/>
                          </w:pPr>
                          <w:r>
                            <w:rPr>
                              <w:spacing w:val="-5"/>
                            </w:rPr>
                            <w:fldChar w:fldCharType="begin"/>
                          </w:r>
                          <w:r>
                            <w:rPr>
                              <w:spacing w:val="-5"/>
                            </w:rPr>
                            <w:instrText xml:space="preserve"> PAGE </w:instrText>
                          </w:r>
                          <w:r>
                            <w:rPr>
                              <w:spacing w:val="-5"/>
                            </w:rPr>
                            <w:fldChar w:fldCharType="separate"/>
                          </w:r>
                          <w:r w:rsidR="00CD7432">
                            <w:rPr>
                              <w:noProof/>
                              <w:spacing w:val="-5"/>
                            </w:rPr>
                            <w:t>64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032" type="#_x0000_t202" style="position:absolute;margin-left:553.8pt;margin-top:768.2pt;width:18.05pt;height:14.25pt;z-index:-2834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ApHqwEAAEUDAAAOAAAAZHJzL2Uyb0RvYy54bWysUsGO0zAQvSPxD5bvNGlgYRs1XQErENIK&#10;kHb3AxzHbixij/G4Tfr3jJ2mu4Lbios9tp/fvDcz25vJDuyoAhpwDV+vSs6Uk9AZt2/448OXN9ec&#10;YRSuEwM41fCTQn6ze/1qO/paVdDD0KnAiMRhPfqG9zH6uihQ9soKXIFXjh41BCsiHcO+6IIYid0O&#10;RVWW74sRQucDSIVIt7fzI99lfq2VjD+0RhXZ0HDSFvMa8tqmtdhtRb0PwvdGnmWIF6iwwjhKeqG6&#10;FVGwQzD/UFkjAyDouJJgC9DaSJU9kJt1+Zeb+154lb1QcdBfyoT/j1Z+P/4MzHQN33DmhKUWPagp&#10;tjCxTSrO6LEmzL0nVJw+wURNzkbR34H8hQQpnmHmD0joVIxJB5t2ssnoI9X/dKk5JWGSLqtqU729&#10;4kzS0/q63Hy4SmmLp88+YPyqwLIUNDxQS7MAcbzDOEMXyFnLnD6pilM7ZXPvFi8tdCeyMlLHG46/&#10;DyIozoZvjkqaxmMJwhK0SxDi8BnyECVHDj4eImiTBaRMM+9ZAPUqWzjPVRqG5+eMepr+3R8AAAD/&#10;/wMAUEsDBBQABgAIAAAAIQAH31ex4wAAAA8BAAAPAAAAZHJzL2Rvd25yZXYueG1sTI/BTsMwEETv&#10;SPyDtUjcqJM2TSDEqVBRxQFxaAGJ4zY2cURsR7Gbun/P5gS3nd3R7JtqE03PJjX6zlkB6SIBpmzj&#10;ZGdbAR/vu7t7YD6gldg7qwRclIdNfX1VYSnd2e7VdAgtoxDrSxSgQxhKzn2jlUG/cIOydPt2o8FA&#10;cmy5HPFM4abnyyTJucHO0geNg9pq1fwcTkbA53bYvcYvjW/TWr48L4v9ZWyiELc38ekRWFAx/Jlh&#10;xid0qInp6E5WetaTTpMiJy9N61WeAZs9abYqgB3nXZ49AK8r/r9H/QsAAP//AwBQSwECLQAUAAYA&#10;CAAAACEAtoM4kv4AAADhAQAAEwAAAAAAAAAAAAAAAAAAAAAAW0NvbnRlbnRfVHlwZXNdLnhtbFBL&#10;AQItABQABgAIAAAAIQA4/SH/1gAAAJQBAAALAAAAAAAAAAAAAAAAAC8BAABfcmVscy8ucmVsc1BL&#10;AQItABQABgAIAAAAIQBDAApHqwEAAEUDAAAOAAAAAAAAAAAAAAAAAC4CAABkcnMvZTJvRG9jLnht&#10;bFBLAQItABQABgAIAAAAIQAH31ex4wAAAA8BAAAPAAAAAAAAAAAAAAAAAAUEAABkcnMvZG93bnJl&#10;di54bWxQSwUGAAAAAAQABADzAAAAFQUAAAAA&#10;" filled="f" stroked="f">
              <v:path arrowok="t"/>
              <v:textbox inset="0,0,0,0">
                <w:txbxContent>
                  <w:p w:rsidR="004D1CF5" w:rsidRDefault="004D1CF5">
                    <w:pPr>
                      <w:spacing w:before="11"/>
                      <w:ind w:left="60"/>
                    </w:pPr>
                    <w:r>
                      <w:rPr>
                        <w:spacing w:val="-5"/>
                      </w:rPr>
                      <w:fldChar w:fldCharType="begin"/>
                    </w:r>
                    <w:r>
                      <w:rPr>
                        <w:spacing w:val="-5"/>
                      </w:rPr>
                      <w:instrText xml:space="preserve"> PAGE </w:instrText>
                    </w:r>
                    <w:r>
                      <w:rPr>
                        <w:spacing w:val="-5"/>
                      </w:rPr>
                      <w:fldChar w:fldCharType="separate"/>
                    </w:r>
                    <w:r w:rsidR="00CD7432">
                      <w:rPr>
                        <w:noProof/>
                        <w:spacing w:val="-5"/>
                      </w:rPr>
                      <w:t>64</w:t>
                    </w:r>
                    <w:r>
                      <w:rPr>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CF5" w:rsidRDefault="004D1CF5">
    <w:pPr>
      <w:pStyle w:val="a3"/>
      <w:spacing w:line="14" w:lineRule="auto"/>
      <w:ind w:left="0"/>
      <w:rPr>
        <w:sz w:val="19"/>
      </w:rPr>
    </w:pPr>
    <w:r>
      <w:rPr>
        <w:noProof/>
        <w:sz w:val="19"/>
        <w:lang w:eastAsia="ru-RU"/>
      </w:rPr>
      <mc:AlternateContent>
        <mc:Choice Requires="wps">
          <w:drawing>
            <wp:anchor distT="0" distB="0" distL="0" distR="0" simplePos="0" relativeHeight="474970624" behindDoc="1" locked="0" layoutInCell="1" allowOverlap="1">
              <wp:simplePos x="0" y="0"/>
              <wp:positionH relativeFrom="page">
                <wp:posOffset>6988302</wp:posOffset>
              </wp:positionH>
              <wp:positionV relativeFrom="page">
                <wp:posOffset>9756166</wp:posOffset>
              </wp:positionV>
              <wp:extent cx="274320" cy="18097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 cy="180975"/>
                      </a:xfrm>
                      <a:prstGeom prst="rect">
                        <a:avLst/>
                      </a:prstGeom>
                    </wps:spPr>
                    <wps:txbx>
                      <w:txbxContent>
                        <w:p w:rsidR="004D1CF5" w:rsidRDefault="004D1CF5">
                          <w:pPr>
                            <w:spacing w:before="11"/>
                            <w:ind w:left="20"/>
                          </w:pPr>
                          <w:r>
                            <w:rPr>
                              <w:spacing w:val="-5"/>
                            </w:rPr>
                            <w:fldChar w:fldCharType="begin"/>
                          </w:r>
                          <w:r>
                            <w:rPr>
                              <w:spacing w:val="-5"/>
                            </w:rPr>
                            <w:instrText xml:space="preserve"> PAGE </w:instrText>
                          </w:r>
                          <w:r>
                            <w:rPr>
                              <w:spacing w:val="-5"/>
                            </w:rPr>
                            <w:fldChar w:fldCharType="separate"/>
                          </w:r>
                          <w:r w:rsidR="00CD7432">
                            <w:rPr>
                              <w:noProof/>
                              <w:spacing w:val="-5"/>
                            </w:rPr>
                            <w:t>125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 o:spid="_x0000_s1033" type="#_x0000_t202" style="position:absolute;margin-left:550.25pt;margin-top:768.2pt;width:21.6pt;height:14.25pt;z-index:-2834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nI/qQEAAEcDAAAOAAAAZHJzL2Uyb0RvYy54bWysUttu1DAQfUfiHyy/s86GS0u02QqoQEgV&#10;RWr7AY5jbyxij/F4N9m/Z+y9VfBW8eI4M8dnzpmZ1c3sRrbTES34li8XFWfaK+it37T86fHrm2vO&#10;MEnfyxG8bvleI79Zv361mkKjaxhg7HVkROKxmULLh5RCIwSqQTuJCwjaU9JAdDLRb9yIPsqJ2N0o&#10;6qr6ICaIfYigNCJFbw9Jvi78xmiV7o1BndjYctKWyhnL2eVTrFey2UQZBquOMuQLVDhpPRU9U93K&#10;JNk22n+onFUREExaKHACjLFKFw/kZln95eZhkEEXL9QcDOc24f+jVT92PyOzPc2u5sxLRzN61HPq&#10;YGYUofZMARtCPQTCpfkzzAQtVjHcgfqFBBHPMIcHSOjcjtlEl79klNFDmsD+3HWqwhQF66t3b2vK&#10;KEotr6uPV+9zWXF5HCKmbxocy5eWRxpqESB3d5gO0BPkqOVQPqtKczcXe4U0Rzro92Rlopm3HH9v&#10;ZdScjd89NTUvyOkST5fudIlp/AJljbIjD5+2CYwtAi68RwE0rWLhuFl5HZ7/F9Rl/9d/AAAA//8D&#10;AFBLAwQUAAYACAAAACEAJum70eMAAAAPAQAADwAAAGRycy9kb3ducmV2LnhtbEyPwU7DMBBE70j8&#10;g7VI3KidNkkhxKlQUcUBcWgBieM2NnFEbEe2m7p/j3OC287uaPZNvYl6IJN0vreGQ7ZgQKRprehN&#10;x+HjfXd3D8QHNAIHaySHi/Swaa6vaqyEPZu9nA6hIynE+Ao5qBDGilLfKqnRL+woTbp9W6cxJOk6&#10;KhyeU7ge6JKxkmrsTfqgcJRbJdufw0lz+NyOu9f4pfBtKsTL83K9v7g2cn57E58egQQZw58ZZvyE&#10;Dk1iOtqTEZ4MSWeMFcmbpmJV5kBmT5av1kCO867MH4A2Nf3fo/kFAAD//wMAUEsBAi0AFAAGAAgA&#10;AAAhALaDOJL+AAAA4QEAABMAAAAAAAAAAAAAAAAAAAAAAFtDb250ZW50X1R5cGVzXS54bWxQSwEC&#10;LQAUAAYACAAAACEAOP0h/9YAAACUAQAACwAAAAAAAAAAAAAAAAAvAQAAX3JlbHMvLnJlbHNQSwEC&#10;LQAUAAYACAAAACEAYGJyP6kBAABHAwAADgAAAAAAAAAAAAAAAAAuAgAAZHJzL2Uyb0RvYy54bWxQ&#10;SwECLQAUAAYACAAAACEAJum70eMAAAAPAQAADwAAAAAAAAAAAAAAAAADBAAAZHJzL2Rvd25yZXYu&#10;eG1sUEsFBgAAAAAEAAQA8wAAABMFAAAAAA==&#10;" filled="f" stroked="f">
              <v:path arrowok="t"/>
              <v:textbox inset="0,0,0,0">
                <w:txbxContent>
                  <w:p w:rsidR="004D1CF5" w:rsidRDefault="004D1CF5">
                    <w:pPr>
                      <w:spacing w:before="11"/>
                      <w:ind w:left="20"/>
                    </w:pPr>
                    <w:r>
                      <w:rPr>
                        <w:spacing w:val="-5"/>
                      </w:rPr>
                      <w:fldChar w:fldCharType="begin"/>
                    </w:r>
                    <w:r>
                      <w:rPr>
                        <w:spacing w:val="-5"/>
                      </w:rPr>
                      <w:instrText xml:space="preserve"> PAGE </w:instrText>
                    </w:r>
                    <w:r>
                      <w:rPr>
                        <w:spacing w:val="-5"/>
                      </w:rPr>
                      <w:fldChar w:fldCharType="separate"/>
                    </w:r>
                    <w:r w:rsidR="00CD7432">
                      <w:rPr>
                        <w:noProof/>
                        <w:spacing w:val="-5"/>
                      </w:rPr>
                      <w:t>125</w:t>
                    </w:r>
                    <w:r>
                      <w:rPr>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CF5" w:rsidRDefault="004D1CF5">
    <w:pPr>
      <w:pStyle w:val="a3"/>
      <w:spacing w:line="14" w:lineRule="auto"/>
      <w:ind w:left="0"/>
      <w:rPr>
        <w:sz w:val="18"/>
      </w:rPr>
    </w:pPr>
    <w:r>
      <w:rPr>
        <w:noProof/>
        <w:sz w:val="18"/>
        <w:lang w:eastAsia="ru-RU"/>
      </w:rPr>
      <mc:AlternateContent>
        <mc:Choice Requires="wps">
          <w:drawing>
            <wp:anchor distT="0" distB="0" distL="0" distR="0" simplePos="0" relativeHeight="474971136" behindDoc="1" locked="0" layoutInCell="1" allowOverlap="1">
              <wp:simplePos x="0" y="0"/>
              <wp:positionH relativeFrom="page">
                <wp:posOffset>7322819</wp:posOffset>
              </wp:positionH>
              <wp:positionV relativeFrom="page">
                <wp:posOffset>9756166</wp:posOffset>
              </wp:positionV>
              <wp:extent cx="299720" cy="18097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4D1CF5" w:rsidRDefault="004D1CF5">
                          <w:pPr>
                            <w:spacing w:before="11"/>
                            <w:ind w:left="60"/>
                          </w:pPr>
                          <w:r>
                            <w:rPr>
                              <w:spacing w:val="-5"/>
                            </w:rPr>
                            <w:fldChar w:fldCharType="begin"/>
                          </w:r>
                          <w:r>
                            <w:rPr>
                              <w:spacing w:val="-5"/>
                            </w:rPr>
                            <w:instrText xml:space="preserve"> PAGE </w:instrText>
                          </w:r>
                          <w:r>
                            <w:rPr>
                              <w:spacing w:val="-5"/>
                            </w:rPr>
                            <w:fldChar w:fldCharType="separate"/>
                          </w:r>
                          <w:r w:rsidR="00EE34CC">
                            <w:rPr>
                              <w:noProof/>
                              <w:spacing w:val="-5"/>
                            </w:rPr>
                            <w:t>527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 o:spid="_x0000_s1034" type="#_x0000_t202" style="position:absolute;margin-left:576.6pt;margin-top:768.2pt;width:23.6pt;height:14.25pt;z-index:-2834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UV2qgEAAEcDAAAOAAAAZHJzL2Uyb0RvYy54bWysUsFu2zAMvRfYPwi6L3YCrGmMOMW2YsOA&#10;oi3Q9gNkWYqFWaImKrHz96PkOC2227CLTItPj++R3N6OtmdHFdCAq/lyUXKmnITWuH3NX1++fbzh&#10;DKNwrejBqZqfFPLb3Yer7eArtYIO+lYFRiQOq8HXvIvRV0WBslNW4AK8cpTUEKyI9Bv2RRvEQOy2&#10;L1ZleV0MEFofQCpEur2bknyX+bVWMj5qjSqyvuakLeYz5LNJZ7HbimofhO+MPMsQ/6DCCuOo6IXq&#10;TkTBDsH8RWWNDICg40KCLUBrI1X2QG6W5R9unjvhVfZCzUF/aRP+P1r5cHwKzLQ0uzVnTlia0Ysa&#10;YwMjoxtqz+CxItSzJ1wcv8BI0GwV/T3In0iQ4h1meoCETu0YdbDpS0YZPaQJnC5dpypM0uVqs1mv&#10;KCMptbwpN+tPqWzx9tgHjN8VWJaCmgcaahYgjvcYJ+gMOWuZyidVcWzGbO969tJAeyIrA8285vjr&#10;IILirP/hqKlpQeYgzEEzByH2XyGvUXLk4PMhgjZZQKo08Z4F0LSyhfNmpXV4/59Rb/u/+w0AAP//&#10;AwBQSwMEFAAGAAgAAAAhAF3Q/dvhAAAADwEAAA8AAABkcnMvZG93bnJldi54bWxMT8tOwzAQvCPx&#10;D9YicaNO0yaUEKdCRRUH1EMLlThuYxNHxHYUu6n792xOcJvZHc2jXEfTsVENvnVWwHyWAFO2drK1&#10;jYDPj+3DCpgPaCV2zioBV+VhXd3elFhId7F7NR5Cw8jE+gIF6BD6gnNfa2XQz1yvLP2+3WAwEB0a&#10;Lge8kLnpeJokOTfYWkrQ2KuNVvXP4WwEHDf99j1+adyNmXx7TR/316GOQtzfxZdnYEHF8CeGqT5V&#10;h4o6ndzZSs864vNskZKWULbIl8AmDUUSOk23fPkEvCr5/x3VLwAAAP//AwBQSwECLQAUAAYACAAA&#10;ACEAtoM4kv4AAADhAQAAEwAAAAAAAAAAAAAAAAAAAAAAW0NvbnRlbnRfVHlwZXNdLnhtbFBLAQIt&#10;ABQABgAIAAAAIQA4/SH/1gAAAJQBAAALAAAAAAAAAAAAAAAAAC8BAABfcmVscy8ucmVsc1BLAQIt&#10;ABQABgAIAAAAIQCxRUV2qgEAAEcDAAAOAAAAAAAAAAAAAAAAAC4CAABkcnMvZTJvRG9jLnhtbFBL&#10;AQItABQABgAIAAAAIQBd0P3b4QAAAA8BAAAPAAAAAAAAAAAAAAAAAAQEAABkcnMvZG93bnJldi54&#10;bWxQSwUGAAAAAAQABADzAAAAEgUAAAAA&#10;" filled="f" stroked="f">
              <v:path arrowok="t"/>
              <v:textbox inset="0,0,0,0">
                <w:txbxContent>
                  <w:p w:rsidR="004D1CF5" w:rsidRDefault="004D1CF5">
                    <w:pPr>
                      <w:spacing w:before="11"/>
                      <w:ind w:left="60"/>
                    </w:pPr>
                    <w:r>
                      <w:rPr>
                        <w:spacing w:val="-5"/>
                      </w:rPr>
                      <w:fldChar w:fldCharType="begin"/>
                    </w:r>
                    <w:r>
                      <w:rPr>
                        <w:spacing w:val="-5"/>
                      </w:rPr>
                      <w:instrText xml:space="preserve"> PAGE </w:instrText>
                    </w:r>
                    <w:r>
                      <w:rPr>
                        <w:spacing w:val="-5"/>
                      </w:rPr>
                      <w:fldChar w:fldCharType="separate"/>
                    </w:r>
                    <w:r w:rsidR="00EE34CC">
                      <w:rPr>
                        <w:noProof/>
                        <w:spacing w:val="-5"/>
                      </w:rPr>
                      <w:t>527</w:t>
                    </w:r>
                    <w:r>
                      <w:rPr>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CF5" w:rsidRDefault="004D1CF5">
    <w:pPr>
      <w:pStyle w:val="a3"/>
      <w:spacing w:line="14" w:lineRule="auto"/>
      <w:ind w:left="0"/>
      <w:rPr>
        <w:sz w:val="19"/>
      </w:rPr>
    </w:pPr>
    <w:r>
      <w:rPr>
        <w:noProof/>
        <w:sz w:val="19"/>
        <w:lang w:eastAsia="ru-RU"/>
      </w:rPr>
      <mc:AlternateContent>
        <mc:Choice Requires="wps">
          <w:drawing>
            <wp:anchor distT="0" distB="0" distL="0" distR="0" simplePos="0" relativeHeight="474971648" behindDoc="1" locked="0" layoutInCell="1" allowOverlap="1">
              <wp:simplePos x="0" y="0"/>
              <wp:positionH relativeFrom="page">
                <wp:posOffset>4368038</wp:posOffset>
              </wp:positionH>
              <wp:positionV relativeFrom="page">
                <wp:posOffset>9763286</wp:posOffset>
              </wp:positionV>
              <wp:extent cx="308610" cy="19431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 cy="194310"/>
                      </a:xfrm>
                      <a:prstGeom prst="rect">
                        <a:avLst/>
                      </a:prstGeom>
                    </wps:spPr>
                    <wps:txbx>
                      <w:txbxContent>
                        <w:p w:rsidR="004D1CF5" w:rsidRDefault="004D1CF5">
                          <w:pPr>
                            <w:pStyle w:val="a3"/>
                            <w:spacing w:before="10"/>
                            <w:ind w:left="60"/>
                          </w:pPr>
                          <w:r>
                            <w:rPr>
                              <w:spacing w:val="-5"/>
                            </w:rPr>
                            <w:fldChar w:fldCharType="begin"/>
                          </w:r>
                          <w:r>
                            <w:rPr>
                              <w:spacing w:val="-5"/>
                            </w:rPr>
                            <w:instrText xml:space="preserve"> PAGE </w:instrText>
                          </w:r>
                          <w:r>
                            <w:rPr>
                              <w:spacing w:val="-5"/>
                            </w:rPr>
                            <w:fldChar w:fldCharType="separate"/>
                          </w:r>
                          <w:r w:rsidR="00841EBF">
                            <w:rPr>
                              <w:noProof/>
                              <w:spacing w:val="-5"/>
                            </w:rPr>
                            <w:t>767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 o:spid="_x0000_s1035" type="#_x0000_t202" style="position:absolute;margin-left:343.95pt;margin-top:768.75pt;width:24.3pt;height:15.3pt;z-index:-2834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62CqQEAAEcDAAAOAAAAZHJzL2Uyb0RvYy54bWysUsFu2zAMvQ/YPwi6N3bSoWuNOMW6YsOA&#10;YivQ7gNkWYqNWaJGKrHz96PkJC2627CLTItPj++RXN9ObhB7g9SDr+VyUUphvIa299ta/nz+cnEt&#10;BUXlWzWAN7U8GJK3m/fv1mOozAo6GFqDgkk8VWOoZRdjqIqCdGecogUE4zlpAZ2K/IvbokU1Mrsb&#10;ilVZXhUjYBsQtCHi2/s5KTeZ31qj4w9ryUQx1JK1xXxiPpt0Fpu1qraoQtfrowz1Dyqc6j0XPVPd&#10;q6jEDvu/qFyvEQhsXGhwBVjba5M9sJtl+cbNU6eCyV64ORTObaL/R6u/7x9R9G0tVx+l8MrxjJ7N&#10;FBuYBN9we8ZAFaOeAuPidAcTjzlbpfAA+hcxpHiFmR8Qo1M7Josufdmo4Ic8gcO561xFaL68LK+v&#10;lpzRnFrefLjkOHG+PA5I8asBJ1JQS+ShZgFq/0Bxhp4gRy1z+aQqTs2U7Z29NNAe2MrIM68l/d4p&#10;NFIM3zw3NS3IKcBT0JwCjMNnyGuUHHn4tItg+ywgVZp5jwJ4WtnCcbPSOrz+z6iX/d/8AQAA//8D&#10;AFBLAwQUAAYACAAAACEAKBXCduMAAAANAQAADwAAAGRycy9kb3ducmV2LnhtbEyPzU7DMBCE70i8&#10;g7VI3KjTVvlpiFOhoooD4tACUo9uvMQRsR3Fbuq+PdtTue3ujGa/qdbR9GzC0XfOCpjPEmBoG6c6&#10;2wr4+tw+FcB8kFbJ3lkUcEEP6/r+rpKlcme7w2kfWkYh1pdSgA5hKDn3jUYj/cwNaEn7caORgdax&#10;5WqUZwo3PV8kScaN7Cx90HLAjcbmd38yAr43w/Y9HrT8mFL19rrId5exiUI8PsSXZ2ABY7iZ4YpP&#10;6FAT09GdrPKsF5AV+YqsJKTLPAVGlnyZ0XC8nrJiDryu+P8W9R8AAAD//wMAUEsBAi0AFAAGAAgA&#10;AAAhALaDOJL+AAAA4QEAABMAAAAAAAAAAAAAAAAAAAAAAFtDb250ZW50X1R5cGVzXS54bWxQSwEC&#10;LQAUAAYACAAAACEAOP0h/9YAAACUAQAACwAAAAAAAAAAAAAAAAAvAQAAX3JlbHMvLnJlbHNQSwEC&#10;LQAUAAYACAAAACEA1OutgqkBAABHAwAADgAAAAAAAAAAAAAAAAAuAgAAZHJzL2Uyb0RvYy54bWxQ&#10;SwECLQAUAAYACAAAACEAKBXCduMAAAANAQAADwAAAAAAAAAAAAAAAAADBAAAZHJzL2Rvd25yZXYu&#10;eG1sUEsFBgAAAAAEAAQA8wAAABMFAAAAAA==&#10;" filled="f" stroked="f">
              <v:path arrowok="t"/>
              <v:textbox inset="0,0,0,0">
                <w:txbxContent>
                  <w:p w:rsidR="004D1CF5" w:rsidRDefault="004D1CF5">
                    <w:pPr>
                      <w:pStyle w:val="a3"/>
                      <w:spacing w:before="10"/>
                      <w:ind w:left="60"/>
                    </w:pPr>
                    <w:r>
                      <w:rPr>
                        <w:spacing w:val="-5"/>
                      </w:rPr>
                      <w:fldChar w:fldCharType="begin"/>
                    </w:r>
                    <w:r>
                      <w:rPr>
                        <w:spacing w:val="-5"/>
                      </w:rPr>
                      <w:instrText xml:space="preserve"> PAGE </w:instrText>
                    </w:r>
                    <w:r>
                      <w:rPr>
                        <w:spacing w:val="-5"/>
                      </w:rPr>
                      <w:fldChar w:fldCharType="separate"/>
                    </w:r>
                    <w:r w:rsidR="00841EBF">
                      <w:rPr>
                        <w:noProof/>
                        <w:spacing w:val="-5"/>
                      </w:rPr>
                      <w:t>767</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169F" w:rsidRDefault="002D169F">
      <w:r>
        <w:separator/>
      </w:r>
    </w:p>
  </w:footnote>
  <w:footnote w:type="continuationSeparator" w:id="0">
    <w:p w:rsidR="002D169F" w:rsidRDefault="002D16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C254A"/>
    <w:multiLevelType w:val="hybridMultilevel"/>
    <w:tmpl w:val="6652EAEA"/>
    <w:lvl w:ilvl="0" w:tplc="BF64DA88">
      <w:start w:val="1"/>
      <w:numFmt w:val="decimal"/>
      <w:lvlText w:val="%1."/>
      <w:lvlJc w:val="left"/>
      <w:pPr>
        <w:ind w:left="1854" w:hanging="721"/>
      </w:pPr>
      <w:rPr>
        <w:rFonts w:ascii="Times New Roman" w:eastAsia="Times New Roman" w:hAnsi="Times New Roman" w:cs="Times New Roman" w:hint="default"/>
        <w:b w:val="0"/>
        <w:bCs w:val="0"/>
        <w:i w:val="0"/>
        <w:iCs w:val="0"/>
        <w:spacing w:val="0"/>
        <w:w w:val="99"/>
        <w:sz w:val="28"/>
        <w:szCs w:val="28"/>
        <w:lang w:val="ru-RU" w:eastAsia="en-US" w:bidi="ar-SA"/>
      </w:rPr>
    </w:lvl>
    <w:lvl w:ilvl="1" w:tplc="156C2AE4">
      <w:numFmt w:val="bullet"/>
      <w:lvlText w:val="•"/>
      <w:lvlJc w:val="left"/>
      <w:pPr>
        <w:ind w:left="2837" w:hanging="721"/>
      </w:pPr>
      <w:rPr>
        <w:rFonts w:hint="default"/>
        <w:lang w:val="ru-RU" w:eastAsia="en-US" w:bidi="ar-SA"/>
      </w:rPr>
    </w:lvl>
    <w:lvl w:ilvl="2" w:tplc="E97850F8">
      <w:numFmt w:val="bullet"/>
      <w:lvlText w:val="•"/>
      <w:lvlJc w:val="left"/>
      <w:pPr>
        <w:ind w:left="3815" w:hanging="721"/>
      </w:pPr>
      <w:rPr>
        <w:rFonts w:hint="default"/>
        <w:lang w:val="ru-RU" w:eastAsia="en-US" w:bidi="ar-SA"/>
      </w:rPr>
    </w:lvl>
    <w:lvl w:ilvl="3" w:tplc="BB06881A">
      <w:numFmt w:val="bullet"/>
      <w:lvlText w:val="•"/>
      <w:lvlJc w:val="left"/>
      <w:pPr>
        <w:ind w:left="4792" w:hanging="721"/>
      </w:pPr>
      <w:rPr>
        <w:rFonts w:hint="default"/>
        <w:lang w:val="ru-RU" w:eastAsia="en-US" w:bidi="ar-SA"/>
      </w:rPr>
    </w:lvl>
    <w:lvl w:ilvl="4" w:tplc="CE18F7F2">
      <w:numFmt w:val="bullet"/>
      <w:lvlText w:val="•"/>
      <w:lvlJc w:val="left"/>
      <w:pPr>
        <w:ind w:left="5770" w:hanging="721"/>
      </w:pPr>
      <w:rPr>
        <w:rFonts w:hint="default"/>
        <w:lang w:val="ru-RU" w:eastAsia="en-US" w:bidi="ar-SA"/>
      </w:rPr>
    </w:lvl>
    <w:lvl w:ilvl="5" w:tplc="BEC29F0E">
      <w:numFmt w:val="bullet"/>
      <w:lvlText w:val="•"/>
      <w:lvlJc w:val="left"/>
      <w:pPr>
        <w:ind w:left="6747" w:hanging="721"/>
      </w:pPr>
      <w:rPr>
        <w:rFonts w:hint="default"/>
        <w:lang w:val="ru-RU" w:eastAsia="en-US" w:bidi="ar-SA"/>
      </w:rPr>
    </w:lvl>
    <w:lvl w:ilvl="6" w:tplc="612679F6">
      <w:numFmt w:val="bullet"/>
      <w:lvlText w:val="•"/>
      <w:lvlJc w:val="left"/>
      <w:pPr>
        <w:ind w:left="7725" w:hanging="721"/>
      </w:pPr>
      <w:rPr>
        <w:rFonts w:hint="default"/>
        <w:lang w:val="ru-RU" w:eastAsia="en-US" w:bidi="ar-SA"/>
      </w:rPr>
    </w:lvl>
    <w:lvl w:ilvl="7" w:tplc="76ECA8D8">
      <w:numFmt w:val="bullet"/>
      <w:lvlText w:val="•"/>
      <w:lvlJc w:val="left"/>
      <w:pPr>
        <w:ind w:left="8702" w:hanging="721"/>
      </w:pPr>
      <w:rPr>
        <w:rFonts w:hint="default"/>
        <w:lang w:val="ru-RU" w:eastAsia="en-US" w:bidi="ar-SA"/>
      </w:rPr>
    </w:lvl>
    <w:lvl w:ilvl="8" w:tplc="06543436">
      <w:numFmt w:val="bullet"/>
      <w:lvlText w:val="•"/>
      <w:lvlJc w:val="left"/>
      <w:pPr>
        <w:ind w:left="9680" w:hanging="721"/>
      </w:pPr>
      <w:rPr>
        <w:rFonts w:hint="default"/>
        <w:lang w:val="ru-RU" w:eastAsia="en-US" w:bidi="ar-SA"/>
      </w:rPr>
    </w:lvl>
  </w:abstractNum>
  <w:abstractNum w:abstractNumId="1" w15:restartNumberingAfterBreak="0">
    <w:nsid w:val="00655146"/>
    <w:multiLevelType w:val="hybridMultilevel"/>
    <w:tmpl w:val="495CCFE6"/>
    <w:lvl w:ilvl="0" w:tplc="1FDC8722">
      <w:start w:val="7"/>
      <w:numFmt w:val="decimal"/>
      <w:lvlText w:val="%1"/>
      <w:lvlJc w:val="left"/>
      <w:pPr>
        <w:ind w:left="442" w:hanging="533"/>
      </w:pPr>
      <w:rPr>
        <w:rFonts w:ascii="Times New Roman" w:eastAsia="Times New Roman" w:hAnsi="Times New Roman" w:cs="Times New Roman" w:hint="default"/>
        <w:b w:val="0"/>
        <w:bCs w:val="0"/>
        <w:i w:val="0"/>
        <w:iCs w:val="0"/>
        <w:spacing w:val="0"/>
        <w:w w:val="100"/>
        <w:sz w:val="24"/>
        <w:szCs w:val="24"/>
        <w:lang w:val="ru-RU" w:eastAsia="en-US" w:bidi="ar-SA"/>
      </w:rPr>
    </w:lvl>
    <w:lvl w:ilvl="1" w:tplc="A170AFB4">
      <w:numFmt w:val="bullet"/>
      <w:lvlText w:val="—"/>
      <w:lvlJc w:val="left"/>
      <w:pPr>
        <w:ind w:left="1878" w:hanging="740"/>
      </w:pPr>
      <w:rPr>
        <w:rFonts w:ascii="Times New Roman" w:eastAsia="Times New Roman" w:hAnsi="Times New Roman" w:cs="Times New Roman" w:hint="default"/>
        <w:b w:val="0"/>
        <w:bCs w:val="0"/>
        <w:i w:val="0"/>
        <w:iCs w:val="0"/>
        <w:spacing w:val="0"/>
        <w:w w:val="100"/>
        <w:sz w:val="24"/>
        <w:szCs w:val="24"/>
        <w:lang w:val="ru-RU" w:eastAsia="en-US" w:bidi="ar-SA"/>
      </w:rPr>
    </w:lvl>
    <w:lvl w:ilvl="2" w:tplc="0F244006">
      <w:numFmt w:val="bullet"/>
      <w:lvlText w:val="•"/>
      <w:lvlJc w:val="left"/>
      <w:pPr>
        <w:ind w:left="2559" w:hanging="764"/>
      </w:pPr>
      <w:rPr>
        <w:rFonts w:ascii="Arial MT" w:eastAsia="Arial MT" w:hAnsi="Arial MT" w:cs="Arial MT" w:hint="default"/>
        <w:b w:val="0"/>
        <w:bCs w:val="0"/>
        <w:i w:val="0"/>
        <w:iCs w:val="0"/>
        <w:spacing w:val="0"/>
        <w:w w:val="99"/>
        <w:sz w:val="28"/>
        <w:szCs w:val="28"/>
        <w:lang w:val="ru-RU" w:eastAsia="en-US" w:bidi="ar-SA"/>
      </w:rPr>
    </w:lvl>
    <w:lvl w:ilvl="3" w:tplc="792AB88E">
      <w:numFmt w:val="bullet"/>
      <w:lvlText w:val="•"/>
      <w:lvlJc w:val="left"/>
      <w:pPr>
        <w:ind w:left="3694" w:hanging="764"/>
      </w:pPr>
      <w:rPr>
        <w:rFonts w:hint="default"/>
        <w:lang w:val="ru-RU" w:eastAsia="en-US" w:bidi="ar-SA"/>
      </w:rPr>
    </w:lvl>
    <w:lvl w:ilvl="4" w:tplc="C84C9BF2">
      <w:numFmt w:val="bullet"/>
      <w:lvlText w:val="•"/>
      <w:lvlJc w:val="left"/>
      <w:pPr>
        <w:ind w:left="4828" w:hanging="764"/>
      </w:pPr>
      <w:rPr>
        <w:rFonts w:hint="default"/>
        <w:lang w:val="ru-RU" w:eastAsia="en-US" w:bidi="ar-SA"/>
      </w:rPr>
    </w:lvl>
    <w:lvl w:ilvl="5" w:tplc="3118B0F6">
      <w:numFmt w:val="bullet"/>
      <w:lvlText w:val="•"/>
      <w:lvlJc w:val="left"/>
      <w:pPr>
        <w:ind w:left="5963" w:hanging="764"/>
      </w:pPr>
      <w:rPr>
        <w:rFonts w:hint="default"/>
        <w:lang w:val="ru-RU" w:eastAsia="en-US" w:bidi="ar-SA"/>
      </w:rPr>
    </w:lvl>
    <w:lvl w:ilvl="6" w:tplc="6766292E">
      <w:numFmt w:val="bullet"/>
      <w:lvlText w:val="•"/>
      <w:lvlJc w:val="left"/>
      <w:pPr>
        <w:ind w:left="7097" w:hanging="764"/>
      </w:pPr>
      <w:rPr>
        <w:rFonts w:hint="default"/>
        <w:lang w:val="ru-RU" w:eastAsia="en-US" w:bidi="ar-SA"/>
      </w:rPr>
    </w:lvl>
    <w:lvl w:ilvl="7" w:tplc="2EEA32BC">
      <w:numFmt w:val="bullet"/>
      <w:lvlText w:val="•"/>
      <w:lvlJc w:val="left"/>
      <w:pPr>
        <w:ind w:left="8232" w:hanging="764"/>
      </w:pPr>
      <w:rPr>
        <w:rFonts w:hint="default"/>
        <w:lang w:val="ru-RU" w:eastAsia="en-US" w:bidi="ar-SA"/>
      </w:rPr>
    </w:lvl>
    <w:lvl w:ilvl="8" w:tplc="C65EB338">
      <w:numFmt w:val="bullet"/>
      <w:lvlText w:val="•"/>
      <w:lvlJc w:val="left"/>
      <w:pPr>
        <w:ind w:left="9366" w:hanging="764"/>
      </w:pPr>
      <w:rPr>
        <w:rFonts w:hint="default"/>
        <w:lang w:val="ru-RU" w:eastAsia="en-US" w:bidi="ar-SA"/>
      </w:rPr>
    </w:lvl>
  </w:abstractNum>
  <w:abstractNum w:abstractNumId="2" w15:restartNumberingAfterBreak="0">
    <w:nsid w:val="01890365"/>
    <w:multiLevelType w:val="hybridMultilevel"/>
    <w:tmpl w:val="CE4A82D0"/>
    <w:lvl w:ilvl="0" w:tplc="D25EDFA2">
      <w:start w:val="5"/>
      <w:numFmt w:val="decimal"/>
      <w:lvlText w:val="%1"/>
      <w:lvlJc w:val="left"/>
      <w:pPr>
        <w:ind w:left="1791" w:hanging="179"/>
      </w:pPr>
      <w:rPr>
        <w:rFonts w:ascii="Times New Roman" w:eastAsia="Times New Roman" w:hAnsi="Times New Roman" w:cs="Times New Roman" w:hint="default"/>
        <w:b w:val="0"/>
        <w:bCs w:val="0"/>
        <w:i w:val="0"/>
        <w:iCs w:val="0"/>
        <w:spacing w:val="0"/>
        <w:w w:val="100"/>
        <w:sz w:val="24"/>
        <w:szCs w:val="24"/>
        <w:lang w:val="ru-RU" w:eastAsia="en-US" w:bidi="ar-SA"/>
      </w:rPr>
    </w:lvl>
    <w:lvl w:ilvl="1" w:tplc="C65C4DCC">
      <w:numFmt w:val="bullet"/>
      <w:lvlText w:val="•"/>
      <w:lvlJc w:val="left"/>
      <w:pPr>
        <w:ind w:left="2811" w:hanging="179"/>
      </w:pPr>
      <w:rPr>
        <w:rFonts w:hint="default"/>
        <w:lang w:val="ru-RU" w:eastAsia="en-US" w:bidi="ar-SA"/>
      </w:rPr>
    </w:lvl>
    <w:lvl w:ilvl="2" w:tplc="067ADB8C">
      <w:numFmt w:val="bullet"/>
      <w:lvlText w:val="•"/>
      <w:lvlJc w:val="left"/>
      <w:pPr>
        <w:ind w:left="3823" w:hanging="179"/>
      </w:pPr>
      <w:rPr>
        <w:rFonts w:hint="default"/>
        <w:lang w:val="ru-RU" w:eastAsia="en-US" w:bidi="ar-SA"/>
      </w:rPr>
    </w:lvl>
    <w:lvl w:ilvl="3" w:tplc="3348B296">
      <w:numFmt w:val="bullet"/>
      <w:lvlText w:val="•"/>
      <w:lvlJc w:val="left"/>
      <w:pPr>
        <w:ind w:left="4835" w:hanging="179"/>
      </w:pPr>
      <w:rPr>
        <w:rFonts w:hint="default"/>
        <w:lang w:val="ru-RU" w:eastAsia="en-US" w:bidi="ar-SA"/>
      </w:rPr>
    </w:lvl>
    <w:lvl w:ilvl="4" w:tplc="DBF608B4">
      <w:numFmt w:val="bullet"/>
      <w:lvlText w:val="•"/>
      <w:lvlJc w:val="left"/>
      <w:pPr>
        <w:ind w:left="5847" w:hanging="179"/>
      </w:pPr>
      <w:rPr>
        <w:rFonts w:hint="default"/>
        <w:lang w:val="ru-RU" w:eastAsia="en-US" w:bidi="ar-SA"/>
      </w:rPr>
    </w:lvl>
    <w:lvl w:ilvl="5" w:tplc="256C0A20">
      <w:numFmt w:val="bullet"/>
      <w:lvlText w:val="•"/>
      <w:lvlJc w:val="left"/>
      <w:pPr>
        <w:ind w:left="6859" w:hanging="179"/>
      </w:pPr>
      <w:rPr>
        <w:rFonts w:hint="default"/>
        <w:lang w:val="ru-RU" w:eastAsia="en-US" w:bidi="ar-SA"/>
      </w:rPr>
    </w:lvl>
    <w:lvl w:ilvl="6" w:tplc="B6C2D4CA">
      <w:numFmt w:val="bullet"/>
      <w:lvlText w:val="•"/>
      <w:lvlJc w:val="left"/>
      <w:pPr>
        <w:ind w:left="7871" w:hanging="179"/>
      </w:pPr>
      <w:rPr>
        <w:rFonts w:hint="default"/>
        <w:lang w:val="ru-RU" w:eastAsia="en-US" w:bidi="ar-SA"/>
      </w:rPr>
    </w:lvl>
    <w:lvl w:ilvl="7" w:tplc="FAE859F4">
      <w:numFmt w:val="bullet"/>
      <w:lvlText w:val="•"/>
      <w:lvlJc w:val="left"/>
      <w:pPr>
        <w:ind w:left="8882" w:hanging="179"/>
      </w:pPr>
      <w:rPr>
        <w:rFonts w:hint="default"/>
        <w:lang w:val="ru-RU" w:eastAsia="en-US" w:bidi="ar-SA"/>
      </w:rPr>
    </w:lvl>
    <w:lvl w:ilvl="8" w:tplc="611A8BAC">
      <w:numFmt w:val="bullet"/>
      <w:lvlText w:val="•"/>
      <w:lvlJc w:val="left"/>
      <w:pPr>
        <w:ind w:left="9894" w:hanging="179"/>
      </w:pPr>
      <w:rPr>
        <w:rFonts w:hint="default"/>
        <w:lang w:val="ru-RU" w:eastAsia="en-US" w:bidi="ar-SA"/>
      </w:rPr>
    </w:lvl>
  </w:abstractNum>
  <w:abstractNum w:abstractNumId="3" w15:restartNumberingAfterBreak="0">
    <w:nsid w:val="023720E5"/>
    <w:multiLevelType w:val="multilevel"/>
    <w:tmpl w:val="77AC8162"/>
    <w:lvl w:ilvl="0">
      <w:start w:val="21"/>
      <w:numFmt w:val="decimal"/>
      <w:lvlText w:val="%1"/>
      <w:lvlJc w:val="left"/>
      <w:pPr>
        <w:ind w:left="456" w:hanging="1105"/>
      </w:pPr>
      <w:rPr>
        <w:rFonts w:hint="default"/>
        <w:lang w:val="ru-RU" w:eastAsia="en-US" w:bidi="ar-SA"/>
      </w:rPr>
    </w:lvl>
    <w:lvl w:ilvl="1">
      <w:start w:val="6"/>
      <w:numFmt w:val="decimal"/>
      <w:lvlText w:val="%1.%2"/>
      <w:lvlJc w:val="left"/>
      <w:pPr>
        <w:ind w:left="456" w:hanging="1105"/>
      </w:pPr>
      <w:rPr>
        <w:rFonts w:hint="default"/>
        <w:lang w:val="ru-RU" w:eastAsia="en-US" w:bidi="ar-SA"/>
      </w:rPr>
    </w:lvl>
    <w:lvl w:ilvl="2">
      <w:start w:val="1"/>
      <w:numFmt w:val="decimal"/>
      <w:lvlText w:val="%1.%2.%3"/>
      <w:lvlJc w:val="left"/>
      <w:pPr>
        <w:ind w:left="456" w:hanging="1105"/>
      </w:pPr>
      <w:rPr>
        <w:rFonts w:hint="default"/>
        <w:lang w:val="ru-RU" w:eastAsia="en-US" w:bidi="ar-SA"/>
      </w:rPr>
    </w:lvl>
    <w:lvl w:ilvl="3">
      <w:start w:val="3"/>
      <w:numFmt w:val="decimal"/>
      <w:lvlText w:val="%1.%2.%3.%4"/>
      <w:lvlJc w:val="left"/>
      <w:pPr>
        <w:ind w:left="456" w:hanging="1105"/>
      </w:pPr>
      <w:rPr>
        <w:rFonts w:hint="default"/>
        <w:lang w:val="ru-RU" w:eastAsia="en-US" w:bidi="ar-SA"/>
      </w:rPr>
    </w:lvl>
    <w:lvl w:ilvl="4">
      <w:start w:val="2"/>
      <w:numFmt w:val="decimal"/>
      <w:lvlText w:val="%1.%2.%3.%4.%5."/>
      <w:lvlJc w:val="left"/>
      <w:pPr>
        <w:ind w:left="456" w:hanging="1105"/>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6047" w:hanging="1105"/>
      </w:pPr>
      <w:rPr>
        <w:rFonts w:hint="default"/>
        <w:lang w:val="ru-RU" w:eastAsia="en-US" w:bidi="ar-SA"/>
      </w:rPr>
    </w:lvl>
    <w:lvl w:ilvl="6">
      <w:numFmt w:val="bullet"/>
      <w:lvlText w:val="•"/>
      <w:lvlJc w:val="left"/>
      <w:pPr>
        <w:ind w:left="7165" w:hanging="1105"/>
      </w:pPr>
      <w:rPr>
        <w:rFonts w:hint="default"/>
        <w:lang w:val="ru-RU" w:eastAsia="en-US" w:bidi="ar-SA"/>
      </w:rPr>
    </w:lvl>
    <w:lvl w:ilvl="7">
      <w:numFmt w:val="bullet"/>
      <w:lvlText w:val="•"/>
      <w:lvlJc w:val="left"/>
      <w:pPr>
        <w:ind w:left="8282" w:hanging="1105"/>
      </w:pPr>
      <w:rPr>
        <w:rFonts w:hint="default"/>
        <w:lang w:val="ru-RU" w:eastAsia="en-US" w:bidi="ar-SA"/>
      </w:rPr>
    </w:lvl>
    <w:lvl w:ilvl="8">
      <w:numFmt w:val="bullet"/>
      <w:lvlText w:val="•"/>
      <w:lvlJc w:val="left"/>
      <w:pPr>
        <w:ind w:left="9400" w:hanging="1105"/>
      </w:pPr>
      <w:rPr>
        <w:rFonts w:hint="default"/>
        <w:lang w:val="ru-RU" w:eastAsia="en-US" w:bidi="ar-SA"/>
      </w:rPr>
    </w:lvl>
  </w:abstractNum>
  <w:abstractNum w:abstractNumId="4" w15:restartNumberingAfterBreak="0">
    <w:nsid w:val="02BE520B"/>
    <w:multiLevelType w:val="hybridMultilevel"/>
    <w:tmpl w:val="74545A9E"/>
    <w:lvl w:ilvl="0" w:tplc="BAE8F352">
      <w:start w:val="1"/>
      <w:numFmt w:val="decimal"/>
      <w:lvlText w:val="%1."/>
      <w:lvlJc w:val="left"/>
      <w:pPr>
        <w:ind w:left="1133" w:hanging="236"/>
      </w:pPr>
      <w:rPr>
        <w:rFonts w:ascii="Times New Roman" w:eastAsia="Times New Roman" w:hAnsi="Times New Roman" w:cs="Times New Roman" w:hint="default"/>
        <w:b/>
        <w:bCs/>
        <w:i w:val="0"/>
        <w:iCs w:val="0"/>
        <w:spacing w:val="0"/>
        <w:w w:val="100"/>
        <w:sz w:val="24"/>
        <w:szCs w:val="24"/>
        <w:lang w:val="ru-RU" w:eastAsia="en-US" w:bidi="ar-SA"/>
      </w:rPr>
    </w:lvl>
    <w:lvl w:ilvl="1" w:tplc="25602884">
      <w:numFmt w:val="bullet"/>
      <w:lvlText w:val="•"/>
      <w:lvlJc w:val="left"/>
      <w:pPr>
        <w:ind w:left="2175" w:hanging="236"/>
      </w:pPr>
      <w:rPr>
        <w:rFonts w:hint="default"/>
        <w:lang w:val="ru-RU" w:eastAsia="en-US" w:bidi="ar-SA"/>
      </w:rPr>
    </w:lvl>
    <w:lvl w:ilvl="2" w:tplc="AB8CA4A0">
      <w:numFmt w:val="bullet"/>
      <w:lvlText w:val="•"/>
      <w:lvlJc w:val="left"/>
      <w:pPr>
        <w:ind w:left="3210" w:hanging="236"/>
      </w:pPr>
      <w:rPr>
        <w:rFonts w:hint="default"/>
        <w:lang w:val="ru-RU" w:eastAsia="en-US" w:bidi="ar-SA"/>
      </w:rPr>
    </w:lvl>
    <w:lvl w:ilvl="3" w:tplc="39BC32E0">
      <w:numFmt w:val="bullet"/>
      <w:lvlText w:val="•"/>
      <w:lvlJc w:val="left"/>
      <w:pPr>
        <w:ind w:left="4246" w:hanging="236"/>
      </w:pPr>
      <w:rPr>
        <w:rFonts w:hint="default"/>
        <w:lang w:val="ru-RU" w:eastAsia="en-US" w:bidi="ar-SA"/>
      </w:rPr>
    </w:lvl>
    <w:lvl w:ilvl="4" w:tplc="386012EA">
      <w:numFmt w:val="bullet"/>
      <w:lvlText w:val="•"/>
      <w:lvlJc w:val="left"/>
      <w:pPr>
        <w:ind w:left="5281" w:hanging="236"/>
      </w:pPr>
      <w:rPr>
        <w:rFonts w:hint="default"/>
        <w:lang w:val="ru-RU" w:eastAsia="en-US" w:bidi="ar-SA"/>
      </w:rPr>
    </w:lvl>
    <w:lvl w:ilvl="5" w:tplc="0FC6A02C">
      <w:numFmt w:val="bullet"/>
      <w:lvlText w:val="•"/>
      <w:lvlJc w:val="left"/>
      <w:pPr>
        <w:ind w:left="6316" w:hanging="236"/>
      </w:pPr>
      <w:rPr>
        <w:rFonts w:hint="default"/>
        <w:lang w:val="ru-RU" w:eastAsia="en-US" w:bidi="ar-SA"/>
      </w:rPr>
    </w:lvl>
    <w:lvl w:ilvl="6" w:tplc="2E748AFE">
      <w:numFmt w:val="bullet"/>
      <w:lvlText w:val="•"/>
      <w:lvlJc w:val="left"/>
      <w:pPr>
        <w:ind w:left="7352" w:hanging="236"/>
      </w:pPr>
      <w:rPr>
        <w:rFonts w:hint="default"/>
        <w:lang w:val="ru-RU" w:eastAsia="en-US" w:bidi="ar-SA"/>
      </w:rPr>
    </w:lvl>
    <w:lvl w:ilvl="7" w:tplc="99EA3502">
      <w:numFmt w:val="bullet"/>
      <w:lvlText w:val="•"/>
      <w:lvlJc w:val="left"/>
      <w:pPr>
        <w:ind w:left="8387" w:hanging="236"/>
      </w:pPr>
      <w:rPr>
        <w:rFonts w:hint="default"/>
        <w:lang w:val="ru-RU" w:eastAsia="en-US" w:bidi="ar-SA"/>
      </w:rPr>
    </w:lvl>
    <w:lvl w:ilvl="8" w:tplc="F9A828C6">
      <w:numFmt w:val="bullet"/>
      <w:lvlText w:val="•"/>
      <w:lvlJc w:val="left"/>
      <w:pPr>
        <w:ind w:left="9422" w:hanging="236"/>
      </w:pPr>
      <w:rPr>
        <w:rFonts w:hint="default"/>
        <w:lang w:val="ru-RU" w:eastAsia="en-US" w:bidi="ar-SA"/>
      </w:rPr>
    </w:lvl>
  </w:abstractNum>
  <w:abstractNum w:abstractNumId="5" w15:restartNumberingAfterBreak="0">
    <w:nsid w:val="02D4405A"/>
    <w:multiLevelType w:val="hybridMultilevel"/>
    <w:tmpl w:val="1A2C7850"/>
    <w:lvl w:ilvl="0" w:tplc="F8F0DC66">
      <w:start w:val="1"/>
      <w:numFmt w:val="decimal"/>
      <w:lvlText w:val="%1."/>
      <w:lvlJc w:val="left"/>
      <w:pPr>
        <w:ind w:left="1143" w:hanging="432"/>
      </w:pPr>
      <w:rPr>
        <w:rFonts w:ascii="Times New Roman" w:eastAsia="Times New Roman" w:hAnsi="Times New Roman" w:cs="Times New Roman" w:hint="default"/>
        <w:b w:val="0"/>
        <w:bCs w:val="0"/>
        <w:i w:val="0"/>
        <w:iCs w:val="0"/>
        <w:spacing w:val="0"/>
        <w:w w:val="99"/>
        <w:sz w:val="28"/>
        <w:szCs w:val="28"/>
        <w:lang w:val="ru-RU" w:eastAsia="en-US" w:bidi="ar-SA"/>
      </w:rPr>
    </w:lvl>
    <w:lvl w:ilvl="1" w:tplc="C0122570">
      <w:start w:val="1"/>
      <w:numFmt w:val="decimal"/>
      <w:lvlText w:val="%2."/>
      <w:lvlJc w:val="left"/>
      <w:pPr>
        <w:ind w:left="1854" w:hanging="721"/>
      </w:pPr>
      <w:rPr>
        <w:rFonts w:ascii="Times New Roman" w:eastAsia="Times New Roman" w:hAnsi="Times New Roman" w:cs="Times New Roman" w:hint="default"/>
        <w:b w:val="0"/>
        <w:bCs w:val="0"/>
        <w:i w:val="0"/>
        <w:iCs w:val="0"/>
        <w:spacing w:val="0"/>
        <w:w w:val="99"/>
        <w:sz w:val="28"/>
        <w:szCs w:val="28"/>
        <w:lang w:val="ru-RU" w:eastAsia="en-US" w:bidi="ar-SA"/>
      </w:rPr>
    </w:lvl>
    <w:lvl w:ilvl="2" w:tplc="B9A21D8C">
      <w:numFmt w:val="bullet"/>
      <w:lvlText w:val="•"/>
      <w:lvlJc w:val="left"/>
      <w:pPr>
        <w:ind w:left="2946" w:hanging="721"/>
      </w:pPr>
      <w:rPr>
        <w:rFonts w:hint="default"/>
        <w:lang w:val="ru-RU" w:eastAsia="en-US" w:bidi="ar-SA"/>
      </w:rPr>
    </w:lvl>
    <w:lvl w:ilvl="3" w:tplc="CA0CB858">
      <w:numFmt w:val="bullet"/>
      <w:lvlText w:val="•"/>
      <w:lvlJc w:val="left"/>
      <w:pPr>
        <w:ind w:left="4032" w:hanging="721"/>
      </w:pPr>
      <w:rPr>
        <w:rFonts w:hint="default"/>
        <w:lang w:val="ru-RU" w:eastAsia="en-US" w:bidi="ar-SA"/>
      </w:rPr>
    </w:lvl>
    <w:lvl w:ilvl="4" w:tplc="79A2D2B4">
      <w:numFmt w:val="bullet"/>
      <w:lvlText w:val="•"/>
      <w:lvlJc w:val="left"/>
      <w:pPr>
        <w:ind w:left="5118" w:hanging="721"/>
      </w:pPr>
      <w:rPr>
        <w:rFonts w:hint="default"/>
        <w:lang w:val="ru-RU" w:eastAsia="en-US" w:bidi="ar-SA"/>
      </w:rPr>
    </w:lvl>
    <w:lvl w:ilvl="5" w:tplc="CBCE5CE2">
      <w:numFmt w:val="bullet"/>
      <w:lvlText w:val="•"/>
      <w:lvlJc w:val="left"/>
      <w:pPr>
        <w:ind w:left="6204" w:hanging="721"/>
      </w:pPr>
      <w:rPr>
        <w:rFonts w:hint="default"/>
        <w:lang w:val="ru-RU" w:eastAsia="en-US" w:bidi="ar-SA"/>
      </w:rPr>
    </w:lvl>
    <w:lvl w:ilvl="6" w:tplc="BF248284">
      <w:numFmt w:val="bullet"/>
      <w:lvlText w:val="•"/>
      <w:lvlJc w:val="left"/>
      <w:pPr>
        <w:ind w:left="7290" w:hanging="721"/>
      </w:pPr>
      <w:rPr>
        <w:rFonts w:hint="default"/>
        <w:lang w:val="ru-RU" w:eastAsia="en-US" w:bidi="ar-SA"/>
      </w:rPr>
    </w:lvl>
    <w:lvl w:ilvl="7" w:tplc="8FB482E0">
      <w:numFmt w:val="bullet"/>
      <w:lvlText w:val="•"/>
      <w:lvlJc w:val="left"/>
      <w:pPr>
        <w:ind w:left="8376" w:hanging="721"/>
      </w:pPr>
      <w:rPr>
        <w:rFonts w:hint="default"/>
        <w:lang w:val="ru-RU" w:eastAsia="en-US" w:bidi="ar-SA"/>
      </w:rPr>
    </w:lvl>
    <w:lvl w:ilvl="8" w:tplc="6B341058">
      <w:numFmt w:val="bullet"/>
      <w:lvlText w:val="•"/>
      <w:lvlJc w:val="left"/>
      <w:pPr>
        <w:ind w:left="9463" w:hanging="721"/>
      </w:pPr>
      <w:rPr>
        <w:rFonts w:hint="default"/>
        <w:lang w:val="ru-RU" w:eastAsia="en-US" w:bidi="ar-SA"/>
      </w:rPr>
    </w:lvl>
  </w:abstractNum>
  <w:abstractNum w:abstractNumId="6" w15:restartNumberingAfterBreak="0">
    <w:nsid w:val="02D72BC5"/>
    <w:multiLevelType w:val="hybridMultilevel"/>
    <w:tmpl w:val="D7D0D292"/>
    <w:lvl w:ilvl="0" w:tplc="E26CD858">
      <w:start w:val="1"/>
      <w:numFmt w:val="decimal"/>
      <w:lvlText w:val="%1."/>
      <w:lvlJc w:val="left"/>
      <w:pPr>
        <w:ind w:left="1854" w:hanging="721"/>
      </w:pPr>
      <w:rPr>
        <w:rFonts w:ascii="Times New Roman" w:eastAsia="Times New Roman" w:hAnsi="Times New Roman" w:cs="Times New Roman" w:hint="default"/>
        <w:b w:val="0"/>
        <w:bCs w:val="0"/>
        <w:i w:val="0"/>
        <w:iCs w:val="0"/>
        <w:spacing w:val="0"/>
        <w:w w:val="99"/>
        <w:sz w:val="28"/>
        <w:szCs w:val="28"/>
        <w:lang w:val="ru-RU" w:eastAsia="en-US" w:bidi="ar-SA"/>
      </w:rPr>
    </w:lvl>
    <w:lvl w:ilvl="1" w:tplc="6B3A036C">
      <w:numFmt w:val="bullet"/>
      <w:lvlText w:val="•"/>
      <w:lvlJc w:val="left"/>
      <w:pPr>
        <w:ind w:left="2837" w:hanging="721"/>
      </w:pPr>
      <w:rPr>
        <w:rFonts w:hint="default"/>
        <w:lang w:val="ru-RU" w:eastAsia="en-US" w:bidi="ar-SA"/>
      </w:rPr>
    </w:lvl>
    <w:lvl w:ilvl="2" w:tplc="9F004818">
      <w:numFmt w:val="bullet"/>
      <w:lvlText w:val="•"/>
      <w:lvlJc w:val="left"/>
      <w:pPr>
        <w:ind w:left="3815" w:hanging="721"/>
      </w:pPr>
      <w:rPr>
        <w:rFonts w:hint="default"/>
        <w:lang w:val="ru-RU" w:eastAsia="en-US" w:bidi="ar-SA"/>
      </w:rPr>
    </w:lvl>
    <w:lvl w:ilvl="3" w:tplc="5462A7CA">
      <w:numFmt w:val="bullet"/>
      <w:lvlText w:val="•"/>
      <w:lvlJc w:val="left"/>
      <w:pPr>
        <w:ind w:left="4792" w:hanging="721"/>
      </w:pPr>
      <w:rPr>
        <w:rFonts w:hint="default"/>
        <w:lang w:val="ru-RU" w:eastAsia="en-US" w:bidi="ar-SA"/>
      </w:rPr>
    </w:lvl>
    <w:lvl w:ilvl="4" w:tplc="5BE6E6F4">
      <w:numFmt w:val="bullet"/>
      <w:lvlText w:val="•"/>
      <w:lvlJc w:val="left"/>
      <w:pPr>
        <w:ind w:left="5770" w:hanging="721"/>
      </w:pPr>
      <w:rPr>
        <w:rFonts w:hint="default"/>
        <w:lang w:val="ru-RU" w:eastAsia="en-US" w:bidi="ar-SA"/>
      </w:rPr>
    </w:lvl>
    <w:lvl w:ilvl="5" w:tplc="DD64E4EC">
      <w:numFmt w:val="bullet"/>
      <w:lvlText w:val="•"/>
      <w:lvlJc w:val="left"/>
      <w:pPr>
        <w:ind w:left="6747" w:hanging="721"/>
      </w:pPr>
      <w:rPr>
        <w:rFonts w:hint="default"/>
        <w:lang w:val="ru-RU" w:eastAsia="en-US" w:bidi="ar-SA"/>
      </w:rPr>
    </w:lvl>
    <w:lvl w:ilvl="6" w:tplc="CFDA6D2A">
      <w:numFmt w:val="bullet"/>
      <w:lvlText w:val="•"/>
      <w:lvlJc w:val="left"/>
      <w:pPr>
        <w:ind w:left="7725" w:hanging="721"/>
      </w:pPr>
      <w:rPr>
        <w:rFonts w:hint="default"/>
        <w:lang w:val="ru-RU" w:eastAsia="en-US" w:bidi="ar-SA"/>
      </w:rPr>
    </w:lvl>
    <w:lvl w:ilvl="7" w:tplc="775CA018">
      <w:numFmt w:val="bullet"/>
      <w:lvlText w:val="•"/>
      <w:lvlJc w:val="left"/>
      <w:pPr>
        <w:ind w:left="8702" w:hanging="721"/>
      </w:pPr>
      <w:rPr>
        <w:rFonts w:hint="default"/>
        <w:lang w:val="ru-RU" w:eastAsia="en-US" w:bidi="ar-SA"/>
      </w:rPr>
    </w:lvl>
    <w:lvl w:ilvl="8" w:tplc="24E24D24">
      <w:numFmt w:val="bullet"/>
      <w:lvlText w:val="•"/>
      <w:lvlJc w:val="left"/>
      <w:pPr>
        <w:ind w:left="9680" w:hanging="721"/>
      </w:pPr>
      <w:rPr>
        <w:rFonts w:hint="default"/>
        <w:lang w:val="ru-RU" w:eastAsia="en-US" w:bidi="ar-SA"/>
      </w:rPr>
    </w:lvl>
  </w:abstractNum>
  <w:abstractNum w:abstractNumId="7" w15:restartNumberingAfterBreak="0">
    <w:nsid w:val="031A1DD4"/>
    <w:multiLevelType w:val="hybridMultilevel"/>
    <w:tmpl w:val="007E333A"/>
    <w:lvl w:ilvl="0" w:tplc="AA180822">
      <w:numFmt w:val="bullet"/>
      <w:lvlText w:val="•"/>
      <w:lvlJc w:val="left"/>
      <w:pPr>
        <w:ind w:left="3126" w:hanging="764"/>
      </w:pPr>
      <w:rPr>
        <w:rFonts w:ascii="Arial MT" w:eastAsia="Arial MT" w:hAnsi="Arial MT" w:cs="Arial MT" w:hint="default"/>
        <w:b w:val="0"/>
        <w:bCs w:val="0"/>
        <w:i w:val="0"/>
        <w:iCs w:val="0"/>
        <w:spacing w:val="0"/>
        <w:w w:val="99"/>
        <w:sz w:val="28"/>
        <w:szCs w:val="28"/>
        <w:lang w:val="ru-RU" w:eastAsia="en-US" w:bidi="ar-SA"/>
      </w:rPr>
    </w:lvl>
    <w:lvl w:ilvl="1" w:tplc="47C83B42">
      <w:numFmt w:val="bullet"/>
      <w:lvlText w:val="•"/>
      <w:lvlJc w:val="left"/>
      <w:pPr>
        <w:ind w:left="3971" w:hanging="764"/>
      </w:pPr>
      <w:rPr>
        <w:rFonts w:hint="default"/>
        <w:lang w:val="ru-RU" w:eastAsia="en-US" w:bidi="ar-SA"/>
      </w:rPr>
    </w:lvl>
    <w:lvl w:ilvl="2" w:tplc="DFE4ED42">
      <w:numFmt w:val="bullet"/>
      <w:lvlText w:val="•"/>
      <w:lvlJc w:val="left"/>
      <w:pPr>
        <w:ind w:left="4823" w:hanging="764"/>
      </w:pPr>
      <w:rPr>
        <w:rFonts w:hint="default"/>
        <w:lang w:val="ru-RU" w:eastAsia="en-US" w:bidi="ar-SA"/>
      </w:rPr>
    </w:lvl>
    <w:lvl w:ilvl="3" w:tplc="9402BAD6">
      <w:numFmt w:val="bullet"/>
      <w:lvlText w:val="•"/>
      <w:lvlJc w:val="left"/>
      <w:pPr>
        <w:ind w:left="5674" w:hanging="764"/>
      </w:pPr>
      <w:rPr>
        <w:rFonts w:hint="default"/>
        <w:lang w:val="ru-RU" w:eastAsia="en-US" w:bidi="ar-SA"/>
      </w:rPr>
    </w:lvl>
    <w:lvl w:ilvl="4" w:tplc="2CAACE04">
      <w:numFmt w:val="bullet"/>
      <w:lvlText w:val="•"/>
      <w:lvlJc w:val="left"/>
      <w:pPr>
        <w:ind w:left="6526" w:hanging="764"/>
      </w:pPr>
      <w:rPr>
        <w:rFonts w:hint="default"/>
        <w:lang w:val="ru-RU" w:eastAsia="en-US" w:bidi="ar-SA"/>
      </w:rPr>
    </w:lvl>
    <w:lvl w:ilvl="5" w:tplc="0116F270">
      <w:numFmt w:val="bullet"/>
      <w:lvlText w:val="•"/>
      <w:lvlJc w:val="left"/>
      <w:pPr>
        <w:ind w:left="7377" w:hanging="764"/>
      </w:pPr>
      <w:rPr>
        <w:rFonts w:hint="default"/>
        <w:lang w:val="ru-RU" w:eastAsia="en-US" w:bidi="ar-SA"/>
      </w:rPr>
    </w:lvl>
    <w:lvl w:ilvl="6" w:tplc="723A7434">
      <w:numFmt w:val="bullet"/>
      <w:lvlText w:val="•"/>
      <w:lvlJc w:val="left"/>
      <w:pPr>
        <w:ind w:left="8229" w:hanging="764"/>
      </w:pPr>
      <w:rPr>
        <w:rFonts w:hint="default"/>
        <w:lang w:val="ru-RU" w:eastAsia="en-US" w:bidi="ar-SA"/>
      </w:rPr>
    </w:lvl>
    <w:lvl w:ilvl="7" w:tplc="87960AC2">
      <w:numFmt w:val="bullet"/>
      <w:lvlText w:val="•"/>
      <w:lvlJc w:val="left"/>
      <w:pPr>
        <w:ind w:left="9080" w:hanging="764"/>
      </w:pPr>
      <w:rPr>
        <w:rFonts w:hint="default"/>
        <w:lang w:val="ru-RU" w:eastAsia="en-US" w:bidi="ar-SA"/>
      </w:rPr>
    </w:lvl>
    <w:lvl w:ilvl="8" w:tplc="08F85522">
      <w:numFmt w:val="bullet"/>
      <w:lvlText w:val="•"/>
      <w:lvlJc w:val="left"/>
      <w:pPr>
        <w:ind w:left="9932" w:hanging="764"/>
      </w:pPr>
      <w:rPr>
        <w:rFonts w:hint="default"/>
        <w:lang w:val="ru-RU" w:eastAsia="en-US" w:bidi="ar-SA"/>
      </w:rPr>
    </w:lvl>
  </w:abstractNum>
  <w:abstractNum w:abstractNumId="8" w15:restartNumberingAfterBreak="0">
    <w:nsid w:val="033D57A3"/>
    <w:multiLevelType w:val="hybridMultilevel"/>
    <w:tmpl w:val="8DBE5CEE"/>
    <w:lvl w:ilvl="0" w:tplc="8650210C">
      <w:start w:val="1"/>
      <w:numFmt w:val="decimal"/>
      <w:lvlText w:val="%1."/>
      <w:lvlJc w:val="left"/>
      <w:pPr>
        <w:ind w:left="1854" w:hanging="721"/>
      </w:pPr>
      <w:rPr>
        <w:rFonts w:ascii="Times New Roman" w:eastAsia="Times New Roman" w:hAnsi="Times New Roman" w:cs="Times New Roman" w:hint="default"/>
        <w:b w:val="0"/>
        <w:bCs w:val="0"/>
        <w:i w:val="0"/>
        <w:iCs w:val="0"/>
        <w:spacing w:val="0"/>
        <w:w w:val="99"/>
        <w:sz w:val="28"/>
        <w:szCs w:val="28"/>
        <w:lang w:val="ru-RU" w:eastAsia="en-US" w:bidi="ar-SA"/>
      </w:rPr>
    </w:lvl>
    <w:lvl w:ilvl="1" w:tplc="2EE699E4">
      <w:numFmt w:val="bullet"/>
      <w:lvlText w:val="•"/>
      <w:lvlJc w:val="left"/>
      <w:pPr>
        <w:ind w:left="2837" w:hanging="721"/>
      </w:pPr>
      <w:rPr>
        <w:rFonts w:hint="default"/>
        <w:lang w:val="ru-RU" w:eastAsia="en-US" w:bidi="ar-SA"/>
      </w:rPr>
    </w:lvl>
    <w:lvl w:ilvl="2" w:tplc="3AEA8556">
      <w:numFmt w:val="bullet"/>
      <w:lvlText w:val="•"/>
      <w:lvlJc w:val="left"/>
      <w:pPr>
        <w:ind w:left="3815" w:hanging="721"/>
      </w:pPr>
      <w:rPr>
        <w:rFonts w:hint="default"/>
        <w:lang w:val="ru-RU" w:eastAsia="en-US" w:bidi="ar-SA"/>
      </w:rPr>
    </w:lvl>
    <w:lvl w:ilvl="3" w:tplc="96C8F028">
      <w:numFmt w:val="bullet"/>
      <w:lvlText w:val="•"/>
      <w:lvlJc w:val="left"/>
      <w:pPr>
        <w:ind w:left="4792" w:hanging="721"/>
      </w:pPr>
      <w:rPr>
        <w:rFonts w:hint="default"/>
        <w:lang w:val="ru-RU" w:eastAsia="en-US" w:bidi="ar-SA"/>
      </w:rPr>
    </w:lvl>
    <w:lvl w:ilvl="4" w:tplc="F5426D60">
      <w:numFmt w:val="bullet"/>
      <w:lvlText w:val="•"/>
      <w:lvlJc w:val="left"/>
      <w:pPr>
        <w:ind w:left="5770" w:hanging="721"/>
      </w:pPr>
      <w:rPr>
        <w:rFonts w:hint="default"/>
        <w:lang w:val="ru-RU" w:eastAsia="en-US" w:bidi="ar-SA"/>
      </w:rPr>
    </w:lvl>
    <w:lvl w:ilvl="5" w:tplc="89286E08">
      <w:numFmt w:val="bullet"/>
      <w:lvlText w:val="•"/>
      <w:lvlJc w:val="left"/>
      <w:pPr>
        <w:ind w:left="6747" w:hanging="721"/>
      </w:pPr>
      <w:rPr>
        <w:rFonts w:hint="default"/>
        <w:lang w:val="ru-RU" w:eastAsia="en-US" w:bidi="ar-SA"/>
      </w:rPr>
    </w:lvl>
    <w:lvl w:ilvl="6" w:tplc="8E02450A">
      <w:numFmt w:val="bullet"/>
      <w:lvlText w:val="•"/>
      <w:lvlJc w:val="left"/>
      <w:pPr>
        <w:ind w:left="7725" w:hanging="721"/>
      </w:pPr>
      <w:rPr>
        <w:rFonts w:hint="default"/>
        <w:lang w:val="ru-RU" w:eastAsia="en-US" w:bidi="ar-SA"/>
      </w:rPr>
    </w:lvl>
    <w:lvl w:ilvl="7" w:tplc="029C62AE">
      <w:numFmt w:val="bullet"/>
      <w:lvlText w:val="•"/>
      <w:lvlJc w:val="left"/>
      <w:pPr>
        <w:ind w:left="8702" w:hanging="721"/>
      </w:pPr>
      <w:rPr>
        <w:rFonts w:hint="default"/>
        <w:lang w:val="ru-RU" w:eastAsia="en-US" w:bidi="ar-SA"/>
      </w:rPr>
    </w:lvl>
    <w:lvl w:ilvl="8" w:tplc="17A0B7B2">
      <w:numFmt w:val="bullet"/>
      <w:lvlText w:val="•"/>
      <w:lvlJc w:val="left"/>
      <w:pPr>
        <w:ind w:left="9680" w:hanging="721"/>
      </w:pPr>
      <w:rPr>
        <w:rFonts w:hint="default"/>
        <w:lang w:val="ru-RU" w:eastAsia="en-US" w:bidi="ar-SA"/>
      </w:rPr>
    </w:lvl>
  </w:abstractNum>
  <w:abstractNum w:abstractNumId="9" w15:restartNumberingAfterBreak="0">
    <w:nsid w:val="04072559"/>
    <w:multiLevelType w:val="hybridMultilevel"/>
    <w:tmpl w:val="FE209EF6"/>
    <w:lvl w:ilvl="0" w:tplc="D122B284">
      <w:numFmt w:val="bullet"/>
      <w:lvlText w:val="•"/>
      <w:lvlJc w:val="left"/>
      <w:pPr>
        <w:ind w:left="1863" w:hanging="701"/>
      </w:pPr>
      <w:rPr>
        <w:rFonts w:ascii="Arial MT" w:eastAsia="Arial MT" w:hAnsi="Arial MT" w:cs="Arial MT" w:hint="default"/>
        <w:b w:val="0"/>
        <w:bCs w:val="0"/>
        <w:i w:val="0"/>
        <w:iCs w:val="0"/>
        <w:spacing w:val="0"/>
        <w:w w:val="99"/>
        <w:sz w:val="28"/>
        <w:szCs w:val="28"/>
        <w:lang w:val="ru-RU" w:eastAsia="en-US" w:bidi="ar-SA"/>
      </w:rPr>
    </w:lvl>
    <w:lvl w:ilvl="1" w:tplc="F7E83D64">
      <w:numFmt w:val="bullet"/>
      <w:lvlText w:val="•"/>
      <w:lvlJc w:val="left"/>
      <w:pPr>
        <w:ind w:left="3318" w:hanging="764"/>
      </w:pPr>
      <w:rPr>
        <w:rFonts w:ascii="Arial MT" w:eastAsia="Arial MT" w:hAnsi="Arial MT" w:cs="Arial MT" w:hint="default"/>
        <w:b w:val="0"/>
        <w:bCs w:val="0"/>
        <w:i w:val="0"/>
        <w:iCs w:val="0"/>
        <w:spacing w:val="0"/>
        <w:w w:val="99"/>
        <w:sz w:val="28"/>
        <w:szCs w:val="28"/>
        <w:lang w:val="ru-RU" w:eastAsia="en-US" w:bidi="ar-SA"/>
      </w:rPr>
    </w:lvl>
    <w:lvl w:ilvl="2" w:tplc="7A824B26">
      <w:numFmt w:val="bullet"/>
      <w:lvlText w:val="•"/>
      <w:lvlJc w:val="left"/>
      <w:pPr>
        <w:ind w:left="4243" w:hanging="764"/>
      </w:pPr>
      <w:rPr>
        <w:rFonts w:hint="default"/>
        <w:lang w:val="ru-RU" w:eastAsia="en-US" w:bidi="ar-SA"/>
      </w:rPr>
    </w:lvl>
    <w:lvl w:ilvl="3" w:tplc="72B02330">
      <w:numFmt w:val="bullet"/>
      <w:lvlText w:val="•"/>
      <w:lvlJc w:val="left"/>
      <w:pPr>
        <w:ind w:left="5167" w:hanging="764"/>
      </w:pPr>
      <w:rPr>
        <w:rFonts w:hint="default"/>
        <w:lang w:val="ru-RU" w:eastAsia="en-US" w:bidi="ar-SA"/>
      </w:rPr>
    </w:lvl>
    <w:lvl w:ilvl="4" w:tplc="3E92EAF2">
      <w:numFmt w:val="bullet"/>
      <w:lvlText w:val="•"/>
      <w:lvlJc w:val="left"/>
      <w:pPr>
        <w:ind w:left="6091" w:hanging="764"/>
      </w:pPr>
      <w:rPr>
        <w:rFonts w:hint="default"/>
        <w:lang w:val="ru-RU" w:eastAsia="en-US" w:bidi="ar-SA"/>
      </w:rPr>
    </w:lvl>
    <w:lvl w:ilvl="5" w:tplc="04B4C7FA">
      <w:numFmt w:val="bullet"/>
      <w:lvlText w:val="•"/>
      <w:lvlJc w:val="left"/>
      <w:pPr>
        <w:ind w:left="7015" w:hanging="764"/>
      </w:pPr>
      <w:rPr>
        <w:rFonts w:hint="default"/>
        <w:lang w:val="ru-RU" w:eastAsia="en-US" w:bidi="ar-SA"/>
      </w:rPr>
    </w:lvl>
    <w:lvl w:ilvl="6" w:tplc="46CEDE3C">
      <w:numFmt w:val="bullet"/>
      <w:lvlText w:val="•"/>
      <w:lvlJc w:val="left"/>
      <w:pPr>
        <w:ind w:left="7939" w:hanging="764"/>
      </w:pPr>
      <w:rPr>
        <w:rFonts w:hint="default"/>
        <w:lang w:val="ru-RU" w:eastAsia="en-US" w:bidi="ar-SA"/>
      </w:rPr>
    </w:lvl>
    <w:lvl w:ilvl="7" w:tplc="586A5676">
      <w:numFmt w:val="bullet"/>
      <w:lvlText w:val="•"/>
      <w:lvlJc w:val="left"/>
      <w:pPr>
        <w:ind w:left="8863" w:hanging="764"/>
      </w:pPr>
      <w:rPr>
        <w:rFonts w:hint="default"/>
        <w:lang w:val="ru-RU" w:eastAsia="en-US" w:bidi="ar-SA"/>
      </w:rPr>
    </w:lvl>
    <w:lvl w:ilvl="8" w:tplc="4B24F3E0">
      <w:numFmt w:val="bullet"/>
      <w:lvlText w:val="•"/>
      <w:lvlJc w:val="left"/>
      <w:pPr>
        <w:ind w:left="9787" w:hanging="764"/>
      </w:pPr>
      <w:rPr>
        <w:rFonts w:hint="default"/>
        <w:lang w:val="ru-RU" w:eastAsia="en-US" w:bidi="ar-SA"/>
      </w:rPr>
    </w:lvl>
  </w:abstractNum>
  <w:abstractNum w:abstractNumId="10" w15:restartNumberingAfterBreak="0">
    <w:nsid w:val="04211350"/>
    <w:multiLevelType w:val="hybridMultilevel"/>
    <w:tmpl w:val="3A0E7908"/>
    <w:lvl w:ilvl="0" w:tplc="C024DB1A">
      <w:start w:val="1"/>
      <w:numFmt w:val="decimal"/>
      <w:lvlText w:val="%1."/>
      <w:lvlJc w:val="left"/>
      <w:pPr>
        <w:ind w:left="1854" w:hanging="721"/>
      </w:pPr>
      <w:rPr>
        <w:rFonts w:ascii="Times New Roman" w:eastAsia="Times New Roman" w:hAnsi="Times New Roman" w:cs="Times New Roman" w:hint="default"/>
        <w:b w:val="0"/>
        <w:bCs w:val="0"/>
        <w:i w:val="0"/>
        <w:iCs w:val="0"/>
        <w:spacing w:val="0"/>
        <w:w w:val="99"/>
        <w:sz w:val="28"/>
        <w:szCs w:val="28"/>
        <w:lang w:val="ru-RU" w:eastAsia="en-US" w:bidi="ar-SA"/>
      </w:rPr>
    </w:lvl>
    <w:lvl w:ilvl="1" w:tplc="01768BA4">
      <w:numFmt w:val="bullet"/>
      <w:lvlText w:val="•"/>
      <w:lvlJc w:val="left"/>
      <w:pPr>
        <w:ind w:left="2837" w:hanging="721"/>
      </w:pPr>
      <w:rPr>
        <w:rFonts w:hint="default"/>
        <w:lang w:val="ru-RU" w:eastAsia="en-US" w:bidi="ar-SA"/>
      </w:rPr>
    </w:lvl>
    <w:lvl w:ilvl="2" w:tplc="793686A0">
      <w:numFmt w:val="bullet"/>
      <w:lvlText w:val="•"/>
      <w:lvlJc w:val="left"/>
      <w:pPr>
        <w:ind w:left="3815" w:hanging="721"/>
      </w:pPr>
      <w:rPr>
        <w:rFonts w:hint="default"/>
        <w:lang w:val="ru-RU" w:eastAsia="en-US" w:bidi="ar-SA"/>
      </w:rPr>
    </w:lvl>
    <w:lvl w:ilvl="3" w:tplc="477CE44A">
      <w:numFmt w:val="bullet"/>
      <w:lvlText w:val="•"/>
      <w:lvlJc w:val="left"/>
      <w:pPr>
        <w:ind w:left="4792" w:hanging="721"/>
      </w:pPr>
      <w:rPr>
        <w:rFonts w:hint="default"/>
        <w:lang w:val="ru-RU" w:eastAsia="en-US" w:bidi="ar-SA"/>
      </w:rPr>
    </w:lvl>
    <w:lvl w:ilvl="4" w:tplc="A8C638E6">
      <w:numFmt w:val="bullet"/>
      <w:lvlText w:val="•"/>
      <w:lvlJc w:val="left"/>
      <w:pPr>
        <w:ind w:left="5770" w:hanging="721"/>
      </w:pPr>
      <w:rPr>
        <w:rFonts w:hint="default"/>
        <w:lang w:val="ru-RU" w:eastAsia="en-US" w:bidi="ar-SA"/>
      </w:rPr>
    </w:lvl>
    <w:lvl w:ilvl="5" w:tplc="1DC69CB4">
      <w:numFmt w:val="bullet"/>
      <w:lvlText w:val="•"/>
      <w:lvlJc w:val="left"/>
      <w:pPr>
        <w:ind w:left="6747" w:hanging="721"/>
      </w:pPr>
      <w:rPr>
        <w:rFonts w:hint="default"/>
        <w:lang w:val="ru-RU" w:eastAsia="en-US" w:bidi="ar-SA"/>
      </w:rPr>
    </w:lvl>
    <w:lvl w:ilvl="6" w:tplc="4C7C891E">
      <w:numFmt w:val="bullet"/>
      <w:lvlText w:val="•"/>
      <w:lvlJc w:val="left"/>
      <w:pPr>
        <w:ind w:left="7725" w:hanging="721"/>
      </w:pPr>
      <w:rPr>
        <w:rFonts w:hint="default"/>
        <w:lang w:val="ru-RU" w:eastAsia="en-US" w:bidi="ar-SA"/>
      </w:rPr>
    </w:lvl>
    <w:lvl w:ilvl="7" w:tplc="AC20BF84">
      <w:numFmt w:val="bullet"/>
      <w:lvlText w:val="•"/>
      <w:lvlJc w:val="left"/>
      <w:pPr>
        <w:ind w:left="8702" w:hanging="721"/>
      </w:pPr>
      <w:rPr>
        <w:rFonts w:hint="default"/>
        <w:lang w:val="ru-RU" w:eastAsia="en-US" w:bidi="ar-SA"/>
      </w:rPr>
    </w:lvl>
    <w:lvl w:ilvl="8" w:tplc="9C448010">
      <w:numFmt w:val="bullet"/>
      <w:lvlText w:val="•"/>
      <w:lvlJc w:val="left"/>
      <w:pPr>
        <w:ind w:left="9680" w:hanging="721"/>
      </w:pPr>
      <w:rPr>
        <w:rFonts w:hint="default"/>
        <w:lang w:val="ru-RU" w:eastAsia="en-US" w:bidi="ar-SA"/>
      </w:rPr>
    </w:lvl>
  </w:abstractNum>
  <w:abstractNum w:abstractNumId="11" w15:restartNumberingAfterBreak="0">
    <w:nsid w:val="048F1C96"/>
    <w:multiLevelType w:val="hybridMultilevel"/>
    <w:tmpl w:val="96E42D1E"/>
    <w:lvl w:ilvl="0" w:tplc="2762263C">
      <w:numFmt w:val="bullet"/>
      <w:lvlText w:val="-"/>
      <w:lvlJc w:val="left"/>
      <w:pPr>
        <w:ind w:left="125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4E34949C">
      <w:numFmt w:val="bullet"/>
      <w:lvlText w:val="•"/>
      <w:lvlJc w:val="left"/>
      <w:pPr>
        <w:ind w:left="2325" w:hanging="140"/>
      </w:pPr>
      <w:rPr>
        <w:rFonts w:hint="default"/>
        <w:lang w:val="ru-RU" w:eastAsia="en-US" w:bidi="ar-SA"/>
      </w:rPr>
    </w:lvl>
    <w:lvl w:ilvl="2" w:tplc="98903F9E">
      <w:numFmt w:val="bullet"/>
      <w:lvlText w:val="•"/>
      <w:lvlJc w:val="left"/>
      <w:pPr>
        <w:ind w:left="3391" w:hanging="140"/>
      </w:pPr>
      <w:rPr>
        <w:rFonts w:hint="default"/>
        <w:lang w:val="ru-RU" w:eastAsia="en-US" w:bidi="ar-SA"/>
      </w:rPr>
    </w:lvl>
    <w:lvl w:ilvl="3" w:tplc="EA184CB2">
      <w:numFmt w:val="bullet"/>
      <w:lvlText w:val="•"/>
      <w:lvlJc w:val="left"/>
      <w:pPr>
        <w:ind w:left="4457" w:hanging="140"/>
      </w:pPr>
      <w:rPr>
        <w:rFonts w:hint="default"/>
        <w:lang w:val="ru-RU" w:eastAsia="en-US" w:bidi="ar-SA"/>
      </w:rPr>
    </w:lvl>
    <w:lvl w:ilvl="4" w:tplc="D0945E92">
      <w:numFmt w:val="bullet"/>
      <w:lvlText w:val="•"/>
      <w:lvlJc w:val="left"/>
      <w:pPr>
        <w:ind w:left="5523" w:hanging="140"/>
      </w:pPr>
      <w:rPr>
        <w:rFonts w:hint="default"/>
        <w:lang w:val="ru-RU" w:eastAsia="en-US" w:bidi="ar-SA"/>
      </w:rPr>
    </w:lvl>
    <w:lvl w:ilvl="5" w:tplc="90B8760C">
      <w:numFmt w:val="bullet"/>
      <w:lvlText w:val="•"/>
      <w:lvlJc w:val="left"/>
      <w:pPr>
        <w:ind w:left="6589" w:hanging="140"/>
      </w:pPr>
      <w:rPr>
        <w:rFonts w:hint="default"/>
        <w:lang w:val="ru-RU" w:eastAsia="en-US" w:bidi="ar-SA"/>
      </w:rPr>
    </w:lvl>
    <w:lvl w:ilvl="6" w:tplc="329623CC">
      <w:numFmt w:val="bullet"/>
      <w:lvlText w:val="•"/>
      <w:lvlJc w:val="left"/>
      <w:pPr>
        <w:ind w:left="7655" w:hanging="140"/>
      </w:pPr>
      <w:rPr>
        <w:rFonts w:hint="default"/>
        <w:lang w:val="ru-RU" w:eastAsia="en-US" w:bidi="ar-SA"/>
      </w:rPr>
    </w:lvl>
    <w:lvl w:ilvl="7" w:tplc="967A53C0">
      <w:numFmt w:val="bullet"/>
      <w:lvlText w:val="•"/>
      <w:lvlJc w:val="left"/>
      <w:pPr>
        <w:ind w:left="8720" w:hanging="140"/>
      </w:pPr>
      <w:rPr>
        <w:rFonts w:hint="default"/>
        <w:lang w:val="ru-RU" w:eastAsia="en-US" w:bidi="ar-SA"/>
      </w:rPr>
    </w:lvl>
    <w:lvl w:ilvl="8" w:tplc="405464C4">
      <w:numFmt w:val="bullet"/>
      <w:lvlText w:val="•"/>
      <w:lvlJc w:val="left"/>
      <w:pPr>
        <w:ind w:left="9786" w:hanging="140"/>
      </w:pPr>
      <w:rPr>
        <w:rFonts w:hint="default"/>
        <w:lang w:val="ru-RU" w:eastAsia="en-US" w:bidi="ar-SA"/>
      </w:rPr>
    </w:lvl>
  </w:abstractNum>
  <w:abstractNum w:abstractNumId="12" w15:restartNumberingAfterBreak="0">
    <w:nsid w:val="052D444E"/>
    <w:multiLevelType w:val="multilevel"/>
    <w:tmpl w:val="F11C3D8C"/>
    <w:lvl w:ilvl="0">
      <w:start w:val="2"/>
      <w:numFmt w:val="decimal"/>
      <w:lvlText w:val="%1"/>
      <w:lvlJc w:val="left"/>
      <w:pPr>
        <w:ind w:left="2213" w:hanging="601"/>
      </w:pPr>
      <w:rPr>
        <w:rFonts w:hint="default"/>
        <w:lang w:val="ru-RU" w:eastAsia="en-US" w:bidi="ar-SA"/>
      </w:rPr>
    </w:lvl>
    <w:lvl w:ilvl="1">
      <w:start w:val="4"/>
      <w:numFmt w:val="decimal"/>
      <w:lvlText w:val="%1.%2"/>
      <w:lvlJc w:val="left"/>
      <w:pPr>
        <w:ind w:left="2213" w:hanging="601"/>
      </w:pPr>
      <w:rPr>
        <w:rFonts w:hint="default"/>
        <w:lang w:val="ru-RU" w:eastAsia="en-US" w:bidi="ar-SA"/>
      </w:rPr>
    </w:lvl>
    <w:lvl w:ilvl="2">
      <w:start w:val="1"/>
      <w:numFmt w:val="decimal"/>
      <w:lvlText w:val="%1.%2.%3."/>
      <w:lvlJc w:val="left"/>
      <w:pPr>
        <w:ind w:left="2213" w:hanging="601"/>
        <w:jc w:val="right"/>
      </w:pPr>
      <w:rPr>
        <w:rFonts w:ascii="Times New Roman" w:eastAsia="Times New Roman" w:hAnsi="Times New Roman" w:cs="Times New Roman" w:hint="default"/>
        <w:b/>
        <w:bCs/>
        <w:i w:val="0"/>
        <w:iCs w:val="0"/>
        <w:spacing w:val="-5"/>
        <w:w w:val="100"/>
        <w:sz w:val="24"/>
        <w:szCs w:val="24"/>
        <w:lang w:val="ru-RU" w:eastAsia="en-US" w:bidi="ar-SA"/>
      </w:rPr>
    </w:lvl>
    <w:lvl w:ilvl="3">
      <w:numFmt w:val="bullet"/>
      <w:lvlText w:val="•"/>
      <w:lvlJc w:val="left"/>
      <w:pPr>
        <w:ind w:left="5129" w:hanging="601"/>
      </w:pPr>
      <w:rPr>
        <w:rFonts w:hint="default"/>
        <w:lang w:val="ru-RU" w:eastAsia="en-US" w:bidi="ar-SA"/>
      </w:rPr>
    </w:lvl>
    <w:lvl w:ilvl="4">
      <w:numFmt w:val="bullet"/>
      <w:lvlText w:val="•"/>
      <w:lvlJc w:val="left"/>
      <w:pPr>
        <w:ind w:left="6099" w:hanging="601"/>
      </w:pPr>
      <w:rPr>
        <w:rFonts w:hint="default"/>
        <w:lang w:val="ru-RU" w:eastAsia="en-US" w:bidi="ar-SA"/>
      </w:rPr>
    </w:lvl>
    <w:lvl w:ilvl="5">
      <w:numFmt w:val="bullet"/>
      <w:lvlText w:val="•"/>
      <w:lvlJc w:val="left"/>
      <w:pPr>
        <w:ind w:left="7069" w:hanging="601"/>
      </w:pPr>
      <w:rPr>
        <w:rFonts w:hint="default"/>
        <w:lang w:val="ru-RU" w:eastAsia="en-US" w:bidi="ar-SA"/>
      </w:rPr>
    </w:lvl>
    <w:lvl w:ilvl="6">
      <w:numFmt w:val="bullet"/>
      <w:lvlText w:val="•"/>
      <w:lvlJc w:val="left"/>
      <w:pPr>
        <w:ind w:left="8039" w:hanging="601"/>
      </w:pPr>
      <w:rPr>
        <w:rFonts w:hint="default"/>
        <w:lang w:val="ru-RU" w:eastAsia="en-US" w:bidi="ar-SA"/>
      </w:rPr>
    </w:lvl>
    <w:lvl w:ilvl="7">
      <w:numFmt w:val="bullet"/>
      <w:lvlText w:val="•"/>
      <w:lvlJc w:val="left"/>
      <w:pPr>
        <w:ind w:left="9008" w:hanging="601"/>
      </w:pPr>
      <w:rPr>
        <w:rFonts w:hint="default"/>
        <w:lang w:val="ru-RU" w:eastAsia="en-US" w:bidi="ar-SA"/>
      </w:rPr>
    </w:lvl>
    <w:lvl w:ilvl="8">
      <w:numFmt w:val="bullet"/>
      <w:lvlText w:val="•"/>
      <w:lvlJc w:val="left"/>
      <w:pPr>
        <w:ind w:left="9978" w:hanging="601"/>
      </w:pPr>
      <w:rPr>
        <w:rFonts w:hint="default"/>
        <w:lang w:val="ru-RU" w:eastAsia="en-US" w:bidi="ar-SA"/>
      </w:rPr>
    </w:lvl>
  </w:abstractNum>
  <w:abstractNum w:abstractNumId="13" w15:restartNumberingAfterBreak="0">
    <w:nsid w:val="05A65F5D"/>
    <w:multiLevelType w:val="hybridMultilevel"/>
    <w:tmpl w:val="8B3C28A6"/>
    <w:lvl w:ilvl="0" w:tplc="EB2EF16E">
      <w:start w:val="8"/>
      <w:numFmt w:val="decimal"/>
      <w:lvlText w:val="%1)"/>
      <w:lvlJc w:val="left"/>
      <w:pPr>
        <w:ind w:left="456" w:hanging="696"/>
      </w:pPr>
      <w:rPr>
        <w:rFonts w:ascii="Times New Roman" w:eastAsia="Times New Roman" w:hAnsi="Times New Roman" w:cs="Times New Roman" w:hint="default"/>
        <w:b w:val="0"/>
        <w:bCs w:val="0"/>
        <w:i w:val="0"/>
        <w:iCs w:val="0"/>
        <w:spacing w:val="0"/>
        <w:w w:val="99"/>
        <w:sz w:val="28"/>
        <w:szCs w:val="28"/>
        <w:lang w:val="ru-RU" w:eastAsia="en-US" w:bidi="ar-SA"/>
      </w:rPr>
    </w:lvl>
    <w:lvl w:ilvl="1" w:tplc="B7326E4C">
      <w:numFmt w:val="bullet"/>
      <w:lvlText w:val="•"/>
      <w:lvlJc w:val="left"/>
      <w:pPr>
        <w:ind w:left="1577" w:hanging="696"/>
      </w:pPr>
      <w:rPr>
        <w:rFonts w:hint="default"/>
        <w:lang w:val="ru-RU" w:eastAsia="en-US" w:bidi="ar-SA"/>
      </w:rPr>
    </w:lvl>
    <w:lvl w:ilvl="2" w:tplc="E16C9124">
      <w:numFmt w:val="bullet"/>
      <w:lvlText w:val="•"/>
      <w:lvlJc w:val="left"/>
      <w:pPr>
        <w:ind w:left="2695" w:hanging="696"/>
      </w:pPr>
      <w:rPr>
        <w:rFonts w:hint="default"/>
        <w:lang w:val="ru-RU" w:eastAsia="en-US" w:bidi="ar-SA"/>
      </w:rPr>
    </w:lvl>
    <w:lvl w:ilvl="3" w:tplc="BFDE2130">
      <w:numFmt w:val="bullet"/>
      <w:lvlText w:val="•"/>
      <w:lvlJc w:val="left"/>
      <w:pPr>
        <w:ind w:left="3812" w:hanging="696"/>
      </w:pPr>
      <w:rPr>
        <w:rFonts w:hint="default"/>
        <w:lang w:val="ru-RU" w:eastAsia="en-US" w:bidi="ar-SA"/>
      </w:rPr>
    </w:lvl>
    <w:lvl w:ilvl="4" w:tplc="B8BC77F0">
      <w:numFmt w:val="bullet"/>
      <w:lvlText w:val="•"/>
      <w:lvlJc w:val="left"/>
      <w:pPr>
        <w:ind w:left="4930" w:hanging="696"/>
      </w:pPr>
      <w:rPr>
        <w:rFonts w:hint="default"/>
        <w:lang w:val="ru-RU" w:eastAsia="en-US" w:bidi="ar-SA"/>
      </w:rPr>
    </w:lvl>
    <w:lvl w:ilvl="5" w:tplc="C292076C">
      <w:numFmt w:val="bullet"/>
      <w:lvlText w:val="•"/>
      <w:lvlJc w:val="left"/>
      <w:pPr>
        <w:ind w:left="6047" w:hanging="696"/>
      </w:pPr>
      <w:rPr>
        <w:rFonts w:hint="default"/>
        <w:lang w:val="ru-RU" w:eastAsia="en-US" w:bidi="ar-SA"/>
      </w:rPr>
    </w:lvl>
    <w:lvl w:ilvl="6" w:tplc="F8044724">
      <w:numFmt w:val="bullet"/>
      <w:lvlText w:val="•"/>
      <w:lvlJc w:val="left"/>
      <w:pPr>
        <w:ind w:left="7165" w:hanging="696"/>
      </w:pPr>
      <w:rPr>
        <w:rFonts w:hint="default"/>
        <w:lang w:val="ru-RU" w:eastAsia="en-US" w:bidi="ar-SA"/>
      </w:rPr>
    </w:lvl>
    <w:lvl w:ilvl="7" w:tplc="7DE648B0">
      <w:numFmt w:val="bullet"/>
      <w:lvlText w:val="•"/>
      <w:lvlJc w:val="left"/>
      <w:pPr>
        <w:ind w:left="8282" w:hanging="696"/>
      </w:pPr>
      <w:rPr>
        <w:rFonts w:hint="default"/>
        <w:lang w:val="ru-RU" w:eastAsia="en-US" w:bidi="ar-SA"/>
      </w:rPr>
    </w:lvl>
    <w:lvl w:ilvl="8" w:tplc="DA14CDA0">
      <w:numFmt w:val="bullet"/>
      <w:lvlText w:val="•"/>
      <w:lvlJc w:val="left"/>
      <w:pPr>
        <w:ind w:left="9400" w:hanging="696"/>
      </w:pPr>
      <w:rPr>
        <w:rFonts w:hint="default"/>
        <w:lang w:val="ru-RU" w:eastAsia="en-US" w:bidi="ar-SA"/>
      </w:rPr>
    </w:lvl>
  </w:abstractNum>
  <w:abstractNum w:abstractNumId="14" w15:restartNumberingAfterBreak="0">
    <w:nsid w:val="06A62C21"/>
    <w:multiLevelType w:val="hybridMultilevel"/>
    <w:tmpl w:val="2DD6EFFC"/>
    <w:lvl w:ilvl="0" w:tplc="3F6C9116">
      <w:numFmt w:val="bullet"/>
      <w:lvlText w:val="•"/>
      <w:lvlJc w:val="left"/>
      <w:pPr>
        <w:ind w:left="3885" w:hanging="764"/>
      </w:pPr>
      <w:rPr>
        <w:rFonts w:ascii="Arial MT" w:eastAsia="Arial MT" w:hAnsi="Arial MT" w:cs="Arial MT" w:hint="default"/>
        <w:b w:val="0"/>
        <w:bCs w:val="0"/>
        <w:i w:val="0"/>
        <w:iCs w:val="0"/>
        <w:spacing w:val="0"/>
        <w:w w:val="99"/>
        <w:sz w:val="28"/>
        <w:szCs w:val="28"/>
        <w:lang w:val="ru-RU" w:eastAsia="en-US" w:bidi="ar-SA"/>
      </w:rPr>
    </w:lvl>
    <w:lvl w:ilvl="1" w:tplc="8F4CD7E8">
      <w:numFmt w:val="bullet"/>
      <w:lvlText w:val="•"/>
      <w:lvlJc w:val="left"/>
      <w:pPr>
        <w:ind w:left="4655" w:hanging="764"/>
      </w:pPr>
      <w:rPr>
        <w:rFonts w:hint="default"/>
        <w:lang w:val="ru-RU" w:eastAsia="en-US" w:bidi="ar-SA"/>
      </w:rPr>
    </w:lvl>
    <w:lvl w:ilvl="2" w:tplc="93300E0C">
      <w:numFmt w:val="bullet"/>
      <w:lvlText w:val="•"/>
      <w:lvlJc w:val="left"/>
      <w:pPr>
        <w:ind w:left="5431" w:hanging="764"/>
      </w:pPr>
      <w:rPr>
        <w:rFonts w:hint="default"/>
        <w:lang w:val="ru-RU" w:eastAsia="en-US" w:bidi="ar-SA"/>
      </w:rPr>
    </w:lvl>
    <w:lvl w:ilvl="3" w:tplc="5A2CCE3A">
      <w:numFmt w:val="bullet"/>
      <w:lvlText w:val="•"/>
      <w:lvlJc w:val="left"/>
      <w:pPr>
        <w:ind w:left="6206" w:hanging="764"/>
      </w:pPr>
      <w:rPr>
        <w:rFonts w:hint="default"/>
        <w:lang w:val="ru-RU" w:eastAsia="en-US" w:bidi="ar-SA"/>
      </w:rPr>
    </w:lvl>
    <w:lvl w:ilvl="4" w:tplc="3A7AC16E">
      <w:numFmt w:val="bullet"/>
      <w:lvlText w:val="•"/>
      <w:lvlJc w:val="left"/>
      <w:pPr>
        <w:ind w:left="6982" w:hanging="764"/>
      </w:pPr>
      <w:rPr>
        <w:rFonts w:hint="default"/>
        <w:lang w:val="ru-RU" w:eastAsia="en-US" w:bidi="ar-SA"/>
      </w:rPr>
    </w:lvl>
    <w:lvl w:ilvl="5" w:tplc="27041E48">
      <w:numFmt w:val="bullet"/>
      <w:lvlText w:val="•"/>
      <w:lvlJc w:val="left"/>
      <w:pPr>
        <w:ind w:left="7757" w:hanging="764"/>
      </w:pPr>
      <w:rPr>
        <w:rFonts w:hint="default"/>
        <w:lang w:val="ru-RU" w:eastAsia="en-US" w:bidi="ar-SA"/>
      </w:rPr>
    </w:lvl>
    <w:lvl w:ilvl="6" w:tplc="F3FA4698">
      <w:numFmt w:val="bullet"/>
      <w:lvlText w:val="•"/>
      <w:lvlJc w:val="left"/>
      <w:pPr>
        <w:ind w:left="8533" w:hanging="764"/>
      </w:pPr>
      <w:rPr>
        <w:rFonts w:hint="default"/>
        <w:lang w:val="ru-RU" w:eastAsia="en-US" w:bidi="ar-SA"/>
      </w:rPr>
    </w:lvl>
    <w:lvl w:ilvl="7" w:tplc="80D28662">
      <w:numFmt w:val="bullet"/>
      <w:lvlText w:val="•"/>
      <w:lvlJc w:val="left"/>
      <w:pPr>
        <w:ind w:left="9308" w:hanging="764"/>
      </w:pPr>
      <w:rPr>
        <w:rFonts w:hint="default"/>
        <w:lang w:val="ru-RU" w:eastAsia="en-US" w:bidi="ar-SA"/>
      </w:rPr>
    </w:lvl>
    <w:lvl w:ilvl="8" w:tplc="C8F6140A">
      <w:numFmt w:val="bullet"/>
      <w:lvlText w:val="•"/>
      <w:lvlJc w:val="left"/>
      <w:pPr>
        <w:ind w:left="10084" w:hanging="764"/>
      </w:pPr>
      <w:rPr>
        <w:rFonts w:hint="default"/>
        <w:lang w:val="ru-RU" w:eastAsia="en-US" w:bidi="ar-SA"/>
      </w:rPr>
    </w:lvl>
  </w:abstractNum>
  <w:abstractNum w:abstractNumId="15" w15:restartNumberingAfterBreak="0">
    <w:nsid w:val="06DA17E8"/>
    <w:multiLevelType w:val="hybridMultilevel"/>
    <w:tmpl w:val="B6F8FB9E"/>
    <w:lvl w:ilvl="0" w:tplc="870AF94C">
      <w:numFmt w:val="bullet"/>
      <w:lvlText w:val="•"/>
      <w:lvlJc w:val="left"/>
      <w:pPr>
        <w:ind w:left="532" w:hanging="764"/>
      </w:pPr>
      <w:rPr>
        <w:rFonts w:ascii="Arial MT" w:eastAsia="Arial MT" w:hAnsi="Arial MT" w:cs="Arial MT" w:hint="default"/>
        <w:b w:val="0"/>
        <w:bCs w:val="0"/>
        <w:i w:val="0"/>
        <w:iCs w:val="0"/>
        <w:spacing w:val="0"/>
        <w:w w:val="99"/>
        <w:sz w:val="28"/>
        <w:szCs w:val="28"/>
        <w:lang w:val="ru-RU" w:eastAsia="en-US" w:bidi="ar-SA"/>
      </w:rPr>
    </w:lvl>
    <w:lvl w:ilvl="1" w:tplc="8EB66106">
      <w:numFmt w:val="bullet"/>
      <w:lvlText w:val="•"/>
      <w:lvlJc w:val="left"/>
      <w:pPr>
        <w:ind w:left="3126" w:hanging="764"/>
      </w:pPr>
      <w:rPr>
        <w:rFonts w:ascii="Arial MT" w:eastAsia="Arial MT" w:hAnsi="Arial MT" w:cs="Arial MT" w:hint="default"/>
        <w:b w:val="0"/>
        <w:bCs w:val="0"/>
        <w:i w:val="0"/>
        <w:iCs w:val="0"/>
        <w:spacing w:val="0"/>
        <w:w w:val="99"/>
        <w:sz w:val="28"/>
        <w:szCs w:val="28"/>
        <w:lang w:val="ru-RU" w:eastAsia="en-US" w:bidi="ar-SA"/>
      </w:rPr>
    </w:lvl>
    <w:lvl w:ilvl="2" w:tplc="B9D0FC6C">
      <w:numFmt w:val="bullet"/>
      <w:lvlText w:val="•"/>
      <w:lvlJc w:val="left"/>
      <w:pPr>
        <w:ind w:left="5253" w:hanging="1422"/>
      </w:pPr>
      <w:rPr>
        <w:rFonts w:ascii="Arial MT" w:eastAsia="Arial MT" w:hAnsi="Arial MT" w:cs="Arial MT" w:hint="default"/>
        <w:b w:val="0"/>
        <w:bCs w:val="0"/>
        <w:i w:val="0"/>
        <w:iCs w:val="0"/>
        <w:spacing w:val="0"/>
        <w:w w:val="99"/>
        <w:sz w:val="28"/>
        <w:szCs w:val="28"/>
        <w:lang w:val="ru-RU" w:eastAsia="en-US" w:bidi="ar-SA"/>
      </w:rPr>
    </w:lvl>
    <w:lvl w:ilvl="3" w:tplc="684A42DA">
      <w:numFmt w:val="bullet"/>
      <w:lvlText w:val="•"/>
      <w:lvlJc w:val="left"/>
      <w:pPr>
        <w:ind w:left="5732" w:hanging="1422"/>
      </w:pPr>
      <w:rPr>
        <w:rFonts w:hint="default"/>
        <w:lang w:val="ru-RU" w:eastAsia="en-US" w:bidi="ar-SA"/>
      </w:rPr>
    </w:lvl>
    <w:lvl w:ilvl="4" w:tplc="24481FF6">
      <w:numFmt w:val="bullet"/>
      <w:lvlText w:val="•"/>
      <w:lvlJc w:val="left"/>
      <w:pPr>
        <w:ind w:left="6205" w:hanging="1422"/>
      </w:pPr>
      <w:rPr>
        <w:rFonts w:hint="default"/>
        <w:lang w:val="ru-RU" w:eastAsia="en-US" w:bidi="ar-SA"/>
      </w:rPr>
    </w:lvl>
    <w:lvl w:ilvl="5" w:tplc="67D4AD90">
      <w:numFmt w:val="bullet"/>
      <w:lvlText w:val="•"/>
      <w:lvlJc w:val="left"/>
      <w:pPr>
        <w:ind w:left="6677" w:hanging="1422"/>
      </w:pPr>
      <w:rPr>
        <w:rFonts w:hint="default"/>
        <w:lang w:val="ru-RU" w:eastAsia="en-US" w:bidi="ar-SA"/>
      </w:rPr>
    </w:lvl>
    <w:lvl w:ilvl="6" w:tplc="DA92A0F8">
      <w:numFmt w:val="bullet"/>
      <w:lvlText w:val="•"/>
      <w:lvlJc w:val="left"/>
      <w:pPr>
        <w:ind w:left="7150" w:hanging="1422"/>
      </w:pPr>
      <w:rPr>
        <w:rFonts w:hint="default"/>
        <w:lang w:val="ru-RU" w:eastAsia="en-US" w:bidi="ar-SA"/>
      </w:rPr>
    </w:lvl>
    <w:lvl w:ilvl="7" w:tplc="B896F83A">
      <w:numFmt w:val="bullet"/>
      <w:lvlText w:val="•"/>
      <w:lvlJc w:val="left"/>
      <w:pPr>
        <w:ind w:left="7623" w:hanging="1422"/>
      </w:pPr>
      <w:rPr>
        <w:rFonts w:hint="default"/>
        <w:lang w:val="ru-RU" w:eastAsia="en-US" w:bidi="ar-SA"/>
      </w:rPr>
    </w:lvl>
    <w:lvl w:ilvl="8" w:tplc="54E42342">
      <w:numFmt w:val="bullet"/>
      <w:lvlText w:val="•"/>
      <w:lvlJc w:val="left"/>
      <w:pPr>
        <w:ind w:left="8095" w:hanging="1422"/>
      </w:pPr>
      <w:rPr>
        <w:rFonts w:hint="default"/>
        <w:lang w:val="ru-RU" w:eastAsia="en-US" w:bidi="ar-SA"/>
      </w:rPr>
    </w:lvl>
  </w:abstractNum>
  <w:abstractNum w:abstractNumId="16" w15:restartNumberingAfterBreak="0">
    <w:nsid w:val="071C7BFC"/>
    <w:multiLevelType w:val="hybridMultilevel"/>
    <w:tmpl w:val="7F0A4292"/>
    <w:lvl w:ilvl="0" w:tplc="68667486">
      <w:start w:val="5"/>
      <w:numFmt w:val="decimal"/>
      <w:lvlText w:val="%1"/>
      <w:lvlJc w:val="left"/>
      <w:pPr>
        <w:ind w:left="1724" w:hanging="534"/>
      </w:pPr>
      <w:rPr>
        <w:rFonts w:ascii="Times New Roman" w:eastAsia="Times New Roman" w:hAnsi="Times New Roman" w:cs="Times New Roman" w:hint="default"/>
        <w:b w:val="0"/>
        <w:bCs w:val="0"/>
        <w:i w:val="0"/>
        <w:iCs w:val="0"/>
        <w:spacing w:val="0"/>
        <w:w w:val="100"/>
        <w:sz w:val="24"/>
        <w:szCs w:val="24"/>
        <w:lang w:val="ru-RU" w:eastAsia="en-US" w:bidi="ar-SA"/>
      </w:rPr>
    </w:lvl>
    <w:lvl w:ilvl="1" w:tplc="9AEE46C6">
      <w:numFmt w:val="bullet"/>
      <w:lvlText w:val="•"/>
      <w:lvlJc w:val="left"/>
      <w:pPr>
        <w:ind w:left="2711" w:hanging="534"/>
      </w:pPr>
      <w:rPr>
        <w:rFonts w:hint="default"/>
        <w:lang w:val="ru-RU" w:eastAsia="en-US" w:bidi="ar-SA"/>
      </w:rPr>
    </w:lvl>
    <w:lvl w:ilvl="2" w:tplc="8B6AC560">
      <w:numFmt w:val="bullet"/>
      <w:lvlText w:val="•"/>
      <w:lvlJc w:val="left"/>
      <w:pPr>
        <w:ind w:left="3703" w:hanging="534"/>
      </w:pPr>
      <w:rPr>
        <w:rFonts w:hint="default"/>
        <w:lang w:val="ru-RU" w:eastAsia="en-US" w:bidi="ar-SA"/>
      </w:rPr>
    </w:lvl>
    <w:lvl w:ilvl="3" w:tplc="96BEA2EA">
      <w:numFmt w:val="bullet"/>
      <w:lvlText w:val="•"/>
      <w:lvlJc w:val="left"/>
      <w:pPr>
        <w:ind w:left="4694" w:hanging="534"/>
      </w:pPr>
      <w:rPr>
        <w:rFonts w:hint="default"/>
        <w:lang w:val="ru-RU" w:eastAsia="en-US" w:bidi="ar-SA"/>
      </w:rPr>
    </w:lvl>
    <w:lvl w:ilvl="4" w:tplc="9694393C">
      <w:numFmt w:val="bullet"/>
      <w:lvlText w:val="•"/>
      <w:lvlJc w:val="left"/>
      <w:pPr>
        <w:ind w:left="5686" w:hanging="534"/>
      </w:pPr>
      <w:rPr>
        <w:rFonts w:hint="default"/>
        <w:lang w:val="ru-RU" w:eastAsia="en-US" w:bidi="ar-SA"/>
      </w:rPr>
    </w:lvl>
    <w:lvl w:ilvl="5" w:tplc="457C008C">
      <w:numFmt w:val="bullet"/>
      <w:lvlText w:val="•"/>
      <w:lvlJc w:val="left"/>
      <w:pPr>
        <w:ind w:left="6677" w:hanging="534"/>
      </w:pPr>
      <w:rPr>
        <w:rFonts w:hint="default"/>
        <w:lang w:val="ru-RU" w:eastAsia="en-US" w:bidi="ar-SA"/>
      </w:rPr>
    </w:lvl>
    <w:lvl w:ilvl="6" w:tplc="4F889836">
      <w:numFmt w:val="bullet"/>
      <w:lvlText w:val="•"/>
      <w:lvlJc w:val="left"/>
      <w:pPr>
        <w:ind w:left="7669" w:hanging="534"/>
      </w:pPr>
      <w:rPr>
        <w:rFonts w:hint="default"/>
        <w:lang w:val="ru-RU" w:eastAsia="en-US" w:bidi="ar-SA"/>
      </w:rPr>
    </w:lvl>
    <w:lvl w:ilvl="7" w:tplc="DF7C2664">
      <w:numFmt w:val="bullet"/>
      <w:lvlText w:val="•"/>
      <w:lvlJc w:val="left"/>
      <w:pPr>
        <w:ind w:left="8660" w:hanging="534"/>
      </w:pPr>
      <w:rPr>
        <w:rFonts w:hint="default"/>
        <w:lang w:val="ru-RU" w:eastAsia="en-US" w:bidi="ar-SA"/>
      </w:rPr>
    </w:lvl>
    <w:lvl w:ilvl="8" w:tplc="3F121F06">
      <w:numFmt w:val="bullet"/>
      <w:lvlText w:val="•"/>
      <w:lvlJc w:val="left"/>
      <w:pPr>
        <w:ind w:left="9652" w:hanging="534"/>
      </w:pPr>
      <w:rPr>
        <w:rFonts w:hint="default"/>
        <w:lang w:val="ru-RU" w:eastAsia="en-US" w:bidi="ar-SA"/>
      </w:rPr>
    </w:lvl>
  </w:abstractNum>
  <w:abstractNum w:abstractNumId="17" w15:restartNumberingAfterBreak="0">
    <w:nsid w:val="07E63E60"/>
    <w:multiLevelType w:val="hybridMultilevel"/>
    <w:tmpl w:val="49D003C4"/>
    <w:lvl w:ilvl="0" w:tplc="B640592C">
      <w:start w:val="1"/>
      <w:numFmt w:val="decimal"/>
      <w:lvlText w:val="%1)"/>
      <w:lvlJc w:val="left"/>
      <w:pPr>
        <w:ind w:left="1272" w:hanging="457"/>
      </w:pPr>
      <w:rPr>
        <w:rFonts w:ascii="Times New Roman" w:eastAsia="Times New Roman" w:hAnsi="Times New Roman" w:cs="Times New Roman" w:hint="default"/>
        <w:b w:val="0"/>
        <w:bCs w:val="0"/>
        <w:i w:val="0"/>
        <w:iCs w:val="0"/>
        <w:spacing w:val="0"/>
        <w:w w:val="100"/>
        <w:sz w:val="24"/>
        <w:szCs w:val="24"/>
        <w:lang w:val="ru-RU" w:eastAsia="en-US" w:bidi="ar-SA"/>
      </w:rPr>
    </w:lvl>
    <w:lvl w:ilvl="1" w:tplc="45A2C64A">
      <w:numFmt w:val="bullet"/>
      <w:lvlText w:val="•"/>
      <w:lvlJc w:val="left"/>
      <w:pPr>
        <w:ind w:left="2315" w:hanging="457"/>
      </w:pPr>
      <w:rPr>
        <w:rFonts w:hint="default"/>
        <w:lang w:val="ru-RU" w:eastAsia="en-US" w:bidi="ar-SA"/>
      </w:rPr>
    </w:lvl>
    <w:lvl w:ilvl="2" w:tplc="7DAA628C">
      <w:numFmt w:val="bullet"/>
      <w:lvlText w:val="•"/>
      <w:lvlJc w:val="left"/>
      <w:pPr>
        <w:ind w:left="3351" w:hanging="457"/>
      </w:pPr>
      <w:rPr>
        <w:rFonts w:hint="default"/>
        <w:lang w:val="ru-RU" w:eastAsia="en-US" w:bidi="ar-SA"/>
      </w:rPr>
    </w:lvl>
    <w:lvl w:ilvl="3" w:tplc="27CC27E2">
      <w:numFmt w:val="bullet"/>
      <w:lvlText w:val="•"/>
      <w:lvlJc w:val="left"/>
      <w:pPr>
        <w:ind w:left="4386" w:hanging="457"/>
      </w:pPr>
      <w:rPr>
        <w:rFonts w:hint="default"/>
        <w:lang w:val="ru-RU" w:eastAsia="en-US" w:bidi="ar-SA"/>
      </w:rPr>
    </w:lvl>
    <w:lvl w:ilvl="4" w:tplc="7C9E41A6">
      <w:numFmt w:val="bullet"/>
      <w:lvlText w:val="•"/>
      <w:lvlJc w:val="left"/>
      <w:pPr>
        <w:ind w:left="5422" w:hanging="457"/>
      </w:pPr>
      <w:rPr>
        <w:rFonts w:hint="default"/>
        <w:lang w:val="ru-RU" w:eastAsia="en-US" w:bidi="ar-SA"/>
      </w:rPr>
    </w:lvl>
    <w:lvl w:ilvl="5" w:tplc="F3E4207C">
      <w:numFmt w:val="bullet"/>
      <w:lvlText w:val="•"/>
      <w:lvlJc w:val="left"/>
      <w:pPr>
        <w:ind w:left="6457" w:hanging="457"/>
      </w:pPr>
      <w:rPr>
        <w:rFonts w:hint="default"/>
        <w:lang w:val="ru-RU" w:eastAsia="en-US" w:bidi="ar-SA"/>
      </w:rPr>
    </w:lvl>
    <w:lvl w:ilvl="6" w:tplc="8AA43DD6">
      <w:numFmt w:val="bullet"/>
      <w:lvlText w:val="•"/>
      <w:lvlJc w:val="left"/>
      <w:pPr>
        <w:ind w:left="7493" w:hanging="457"/>
      </w:pPr>
      <w:rPr>
        <w:rFonts w:hint="default"/>
        <w:lang w:val="ru-RU" w:eastAsia="en-US" w:bidi="ar-SA"/>
      </w:rPr>
    </w:lvl>
    <w:lvl w:ilvl="7" w:tplc="AC7ED37C">
      <w:numFmt w:val="bullet"/>
      <w:lvlText w:val="•"/>
      <w:lvlJc w:val="left"/>
      <w:pPr>
        <w:ind w:left="8528" w:hanging="457"/>
      </w:pPr>
      <w:rPr>
        <w:rFonts w:hint="default"/>
        <w:lang w:val="ru-RU" w:eastAsia="en-US" w:bidi="ar-SA"/>
      </w:rPr>
    </w:lvl>
    <w:lvl w:ilvl="8" w:tplc="E1F863A8">
      <w:numFmt w:val="bullet"/>
      <w:lvlText w:val="•"/>
      <w:lvlJc w:val="left"/>
      <w:pPr>
        <w:ind w:left="9564" w:hanging="457"/>
      </w:pPr>
      <w:rPr>
        <w:rFonts w:hint="default"/>
        <w:lang w:val="ru-RU" w:eastAsia="en-US" w:bidi="ar-SA"/>
      </w:rPr>
    </w:lvl>
  </w:abstractNum>
  <w:abstractNum w:abstractNumId="18" w15:restartNumberingAfterBreak="0">
    <w:nsid w:val="0816633A"/>
    <w:multiLevelType w:val="hybridMultilevel"/>
    <w:tmpl w:val="03900D98"/>
    <w:lvl w:ilvl="0" w:tplc="E0C0A144">
      <w:start w:val="1"/>
      <w:numFmt w:val="decimal"/>
      <w:lvlText w:val="%1)"/>
      <w:lvlJc w:val="left"/>
      <w:pPr>
        <w:ind w:left="1272" w:hanging="423"/>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14904CD6">
      <w:numFmt w:val="bullet"/>
      <w:lvlText w:val="•"/>
      <w:lvlJc w:val="left"/>
      <w:pPr>
        <w:ind w:left="2315" w:hanging="423"/>
      </w:pPr>
      <w:rPr>
        <w:rFonts w:hint="default"/>
        <w:lang w:val="ru-RU" w:eastAsia="en-US" w:bidi="ar-SA"/>
      </w:rPr>
    </w:lvl>
    <w:lvl w:ilvl="2" w:tplc="1F0EC822">
      <w:numFmt w:val="bullet"/>
      <w:lvlText w:val="•"/>
      <w:lvlJc w:val="left"/>
      <w:pPr>
        <w:ind w:left="3351" w:hanging="423"/>
      </w:pPr>
      <w:rPr>
        <w:rFonts w:hint="default"/>
        <w:lang w:val="ru-RU" w:eastAsia="en-US" w:bidi="ar-SA"/>
      </w:rPr>
    </w:lvl>
    <w:lvl w:ilvl="3" w:tplc="5C8AABCE">
      <w:numFmt w:val="bullet"/>
      <w:lvlText w:val="•"/>
      <w:lvlJc w:val="left"/>
      <w:pPr>
        <w:ind w:left="4386" w:hanging="423"/>
      </w:pPr>
      <w:rPr>
        <w:rFonts w:hint="default"/>
        <w:lang w:val="ru-RU" w:eastAsia="en-US" w:bidi="ar-SA"/>
      </w:rPr>
    </w:lvl>
    <w:lvl w:ilvl="4" w:tplc="7E82D104">
      <w:numFmt w:val="bullet"/>
      <w:lvlText w:val="•"/>
      <w:lvlJc w:val="left"/>
      <w:pPr>
        <w:ind w:left="5422" w:hanging="423"/>
      </w:pPr>
      <w:rPr>
        <w:rFonts w:hint="default"/>
        <w:lang w:val="ru-RU" w:eastAsia="en-US" w:bidi="ar-SA"/>
      </w:rPr>
    </w:lvl>
    <w:lvl w:ilvl="5" w:tplc="4080D21E">
      <w:numFmt w:val="bullet"/>
      <w:lvlText w:val="•"/>
      <w:lvlJc w:val="left"/>
      <w:pPr>
        <w:ind w:left="6457" w:hanging="423"/>
      </w:pPr>
      <w:rPr>
        <w:rFonts w:hint="default"/>
        <w:lang w:val="ru-RU" w:eastAsia="en-US" w:bidi="ar-SA"/>
      </w:rPr>
    </w:lvl>
    <w:lvl w:ilvl="6" w:tplc="858E202E">
      <w:numFmt w:val="bullet"/>
      <w:lvlText w:val="•"/>
      <w:lvlJc w:val="left"/>
      <w:pPr>
        <w:ind w:left="7493" w:hanging="423"/>
      </w:pPr>
      <w:rPr>
        <w:rFonts w:hint="default"/>
        <w:lang w:val="ru-RU" w:eastAsia="en-US" w:bidi="ar-SA"/>
      </w:rPr>
    </w:lvl>
    <w:lvl w:ilvl="7" w:tplc="CB18EED0">
      <w:numFmt w:val="bullet"/>
      <w:lvlText w:val="•"/>
      <w:lvlJc w:val="left"/>
      <w:pPr>
        <w:ind w:left="8528" w:hanging="423"/>
      </w:pPr>
      <w:rPr>
        <w:rFonts w:hint="default"/>
        <w:lang w:val="ru-RU" w:eastAsia="en-US" w:bidi="ar-SA"/>
      </w:rPr>
    </w:lvl>
    <w:lvl w:ilvl="8" w:tplc="476A095C">
      <w:numFmt w:val="bullet"/>
      <w:lvlText w:val="•"/>
      <w:lvlJc w:val="left"/>
      <w:pPr>
        <w:ind w:left="9564" w:hanging="423"/>
      </w:pPr>
      <w:rPr>
        <w:rFonts w:hint="default"/>
        <w:lang w:val="ru-RU" w:eastAsia="en-US" w:bidi="ar-SA"/>
      </w:rPr>
    </w:lvl>
  </w:abstractNum>
  <w:abstractNum w:abstractNumId="19" w15:restartNumberingAfterBreak="0">
    <w:nsid w:val="08E15DFA"/>
    <w:multiLevelType w:val="hybridMultilevel"/>
    <w:tmpl w:val="1E785A24"/>
    <w:lvl w:ilvl="0" w:tplc="7F1CD9DC">
      <w:start w:val="1"/>
      <w:numFmt w:val="decimal"/>
      <w:lvlText w:val="%1."/>
      <w:lvlJc w:val="left"/>
      <w:pPr>
        <w:ind w:left="1854" w:hanging="721"/>
      </w:pPr>
      <w:rPr>
        <w:rFonts w:ascii="Times New Roman" w:eastAsia="Times New Roman" w:hAnsi="Times New Roman" w:cs="Times New Roman" w:hint="default"/>
        <w:b w:val="0"/>
        <w:bCs w:val="0"/>
        <w:i w:val="0"/>
        <w:iCs w:val="0"/>
        <w:spacing w:val="0"/>
        <w:w w:val="99"/>
        <w:sz w:val="28"/>
        <w:szCs w:val="28"/>
        <w:lang w:val="ru-RU" w:eastAsia="en-US" w:bidi="ar-SA"/>
      </w:rPr>
    </w:lvl>
    <w:lvl w:ilvl="1" w:tplc="639A6994">
      <w:numFmt w:val="bullet"/>
      <w:lvlText w:val="•"/>
      <w:lvlJc w:val="left"/>
      <w:pPr>
        <w:ind w:left="2837" w:hanging="721"/>
      </w:pPr>
      <w:rPr>
        <w:rFonts w:hint="default"/>
        <w:lang w:val="ru-RU" w:eastAsia="en-US" w:bidi="ar-SA"/>
      </w:rPr>
    </w:lvl>
    <w:lvl w:ilvl="2" w:tplc="D188D254">
      <w:numFmt w:val="bullet"/>
      <w:lvlText w:val="•"/>
      <w:lvlJc w:val="left"/>
      <w:pPr>
        <w:ind w:left="3815" w:hanging="721"/>
      </w:pPr>
      <w:rPr>
        <w:rFonts w:hint="default"/>
        <w:lang w:val="ru-RU" w:eastAsia="en-US" w:bidi="ar-SA"/>
      </w:rPr>
    </w:lvl>
    <w:lvl w:ilvl="3" w:tplc="8A0EA142">
      <w:numFmt w:val="bullet"/>
      <w:lvlText w:val="•"/>
      <w:lvlJc w:val="left"/>
      <w:pPr>
        <w:ind w:left="4792" w:hanging="721"/>
      </w:pPr>
      <w:rPr>
        <w:rFonts w:hint="default"/>
        <w:lang w:val="ru-RU" w:eastAsia="en-US" w:bidi="ar-SA"/>
      </w:rPr>
    </w:lvl>
    <w:lvl w:ilvl="4" w:tplc="EB6E90E0">
      <w:numFmt w:val="bullet"/>
      <w:lvlText w:val="•"/>
      <w:lvlJc w:val="left"/>
      <w:pPr>
        <w:ind w:left="5770" w:hanging="721"/>
      </w:pPr>
      <w:rPr>
        <w:rFonts w:hint="default"/>
        <w:lang w:val="ru-RU" w:eastAsia="en-US" w:bidi="ar-SA"/>
      </w:rPr>
    </w:lvl>
    <w:lvl w:ilvl="5" w:tplc="542C88E2">
      <w:numFmt w:val="bullet"/>
      <w:lvlText w:val="•"/>
      <w:lvlJc w:val="left"/>
      <w:pPr>
        <w:ind w:left="6747" w:hanging="721"/>
      </w:pPr>
      <w:rPr>
        <w:rFonts w:hint="default"/>
        <w:lang w:val="ru-RU" w:eastAsia="en-US" w:bidi="ar-SA"/>
      </w:rPr>
    </w:lvl>
    <w:lvl w:ilvl="6" w:tplc="E57E94AE">
      <w:numFmt w:val="bullet"/>
      <w:lvlText w:val="•"/>
      <w:lvlJc w:val="left"/>
      <w:pPr>
        <w:ind w:left="7725" w:hanging="721"/>
      </w:pPr>
      <w:rPr>
        <w:rFonts w:hint="default"/>
        <w:lang w:val="ru-RU" w:eastAsia="en-US" w:bidi="ar-SA"/>
      </w:rPr>
    </w:lvl>
    <w:lvl w:ilvl="7" w:tplc="409C1074">
      <w:numFmt w:val="bullet"/>
      <w:lvlText w:val="•"/>
      <w:lvlJc w:val="left"/>
      <w:pPr>
        <w:ind w:left="8702" w:hanging="721"/>
      </w:pPr>
      <w:rPr>
        <w:rFonts w:hint="default"/>
        <w:lang w:val="ru-RU" w:eastAsia="en-US" w:bidi="ar-SA"/>
      </w:rPr>
    </w:lvl>
    <w:lvl w:ilvl="8" w:tplc="AF9698B4">
      <w:numFmt w:val="bullet"/>
      <w:lvlText w:val="•"/>
      <w:lvlJc w:val="left"/>
      <w:pPr>
        <w:ind w:left="9680" w:hanging="721"/>
      </w:pPr>
      <w:rPr>
        <w:rFonts w:hint="default"/>
        <w:lang w:val="ru-RU" w:eastAsia="en-US" w:bidi="ar-SA"/>
      </w:rPr>
    </w:lvl>
  </w:abstractNum>
  <w:abstractNum w:abstractNumId="20" w15:restartNumberingAfterBreak="0">
    <w:nsid w:val="090654CC"/>
    <w:multiLevelType w:val="multilevel"/>
    <w:tmpl w:val="993C0C8C"/>
    <w:lvl w:ilvl="0">
      <w:start w:val="2"/>
      <w:numFmt w:val="decimal"/>
      <w:lvlText w:val="%1"/>
      <w:lvlJc w:val="left"/>
      <w:pPr>
        <w:ind w:left="850" w:hanging="769"/>
      </w:pPr>
      <w:rPr>
        <w:rFonts w:hint="default"/>
        <w:lang w:val="ru-RU" w:eastAsia="en-US" w:bidi="ar-SA"/>
      </w:rPr>
    </w:lvl>
    <w:lvl w:ilvl="1">
      <w:start w:val="3"/>
      <w:numFmt w:val="decimal"/>
      <w:lvlText w:val="%1.%2"/>
      <w:lvlJc w:val="left"/>
      <w:pPr>
        <w:ind w:left="850" w:hanging="769"/>
      </w:pPr>
      <w:rPr>
        <w:rFonts w:hint="default"/>
        <w:lang w:val="ru-RU" w:eastAsia="en-US" w:bidi="ar-SA"/>
      </w:rPr>
    </w:lvl>
    <w:lvl w:ilvl="2">
      <w:start w:val="1"/>
      <w:numFmt w:val="decimal"/>
      <w:lvlText w:val="%1.%2.%3."/>
      <w:lvlJc w:val="left"/>
      <w:pPr>
        <w:ind w:left="850" w:hanging="769"/>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1724" w:hanging="875"/>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5025" w:hanging="875"/>
      </w:pPr>
      <w:rPr>
        <w:rFonts w:hint="default"/>
        <w:lang w:val="ru-RU" w:eastAsia="en-US" w:bidi="ar-SA"/>
      </w:rPr>
    </w:lvl>
    <w:lvl w:ilvl="5">
      <w:numFmt w:val="bullet"/>
      <w:lvlText w:val="•"/>
      <w:lvlJc w:val="left"/>
      <w:pPr>
        <w:ind w:left="6126" w:hanging="875"/>
      </w:pPr>
      <w:rPr>
        <w:rFonts w:hint="default"/>
        <w:lang w:val="ru-RU" w:eastAsia="en-US" w:bidi="ar-SA"/>
      </w:rPr>
    </w:lvl>
    <w:lvl w:ilvl="6">
      <w:numFmt w:val="bullet"/>
      <w:lvlText w:val="•"/>
      <w:lvlJc w:val="left"/>
      <w:pPr>
        <w:ind w:left="7228" w:hanging="875"/>
      </w:pPr>
      <w:rPr>
        <w:rFonts w:hint="default"/>
        <w:lang w:val="ru-RU" w:eastAsia="en-US" w:bidi="ar-SA"/>
      </w:rPr>
    </w:lvl>
    <w:lvl w:ilvl="7">
      <w:numFmt w:val="bullet"/>
      <w:lvlText w:val="•"/>
      <w:lvlJc w:val="left"/>
      <w:pPr>
        <w:ind w:left="8330" w:hanging="875"/>
      </w:pPr>
      <w:rPr>
        <w:rFonts w:hint="default"/>
        <w:lang w:val="ru-RU" w:eastAsia="en-US" w:bidi="ar-SA"/>
      </w:rPr>
    </w:lvl>
    <w:lvl w:ilvl="8">
      <w:numFmt w:val="bullet"/>
      <w:lvlText w:val="•"/>
      <w:lvlJc w:val="left"/>
      <w:pPr>
        <w:ind w:left="9431" w:hanging="875"/>
      </w:pPr>
      <w:rPr>
        <w:rFonts w:hint="default"/>
        <w:lang w:val="ru-RU" w:eastAsia="en-US" w:bidi="ar-SA"/>
      </w:rPr>
    </w:lvl>
  </w:abstractNum>
  <w:abstractNum w:abstractNumId="21" w15:restartNumberingAfterBreak="0">
    <w:nsid w:val="09715DFF"/>
    <w:multiLevelType w:val="hybridMultilevel"/>
    <w:tmpl w:val="ADAE7D52"/>
    <w:lvl w:ilvl="0" w:tplc="3C68DA36">
      <w:numFmt w:val="bullet"/>
      <w:lvlText w:val=""/>
      <w:lvlJc w:val="left"/>
      <w:pPr>
        <w:ind w:left="1272" w:hanging="327"/>
      </w:pPr>
      <w:rPr>
        <w:rFonts w:ascii="Symbol" w:eastAsia="Symbol" w:hAnsi="Symbol" w:cs="Symbol" w:hint="default"/>
        <w:b w:val="0"/>
        <w:bCs w:val="0"/>
        <w:i w:val="0"/>
        <w:iCs w:val="0"/>
        <w:spacing w:val="0"/>
        <w:w w:val="100"/>
        <w:sz w:val="24"/>
        <w:szCs w:val="24"/>
        <w:lang w:val="ru-RU" w:eastAsia="en-US" w:bidi="ar-SA"/>
      </w:rPr>
    </w:lvl>
    <w:lvl w:ilvl="1" w:tplc="D48C8202">
      <w:numFmt w:val="bullet"/>
      <w:lvlText w:val="•"/>
      <w:lvlJc w:val="left"/>
      <w:pPr>
        <w:ind w:left="2343" w:hanging="327"/>
      </w:pPr>
      <w:rPr>
        <w:rFonts w:hint="default"/>
        <w:lang w:val="ru-RU" w:eastAsia="en-US" w:bidi="ar-SA"/>
      </w:rPr>
    </w:lvl>
    <w:lvl w:ilvl="2" w:tplc="EE8AB87E">
      <w:numFmt w:val="bullet"/>
      <w:lvlText w:val="•"/>
      <w:lvlJc w:val="left"/>
      <w:pPr>
        <w:ind w:left="3407" w:hanging="327"/>
      </w:pPr>
      <w:rPr>
        <w:rFonts w:hint="default"/>
        <w:lang w:val="ru-RU" w:eastAsia="en-US" w:bidi="ar-SA"/>
      </w:rPr>
    </w:lvl>
    <w:lvl w:ilvl="3" w:tplc="44F852C0">
      <w:numFmt w:val="bullet"/>
      <w:lvlText w:val="•"/>
      <w:lvlJc w:val="left"/>
      <w:pPr>
        <w:ind w:left="4471" w:hanging="327"/>
      </w:pPr>
      <w:rPr>
        <w:rFonts w:hint="default"/>
        <w:lang w:val="ru-RU" w:eastAsia="en-US" w:bidi="ar-SA"/>
      </w:rPr>
    </w:lvl>
    <w:lvl w:ilvl="4" w:tplc="E5A8F252">
      <w:numFmt w:val="bullet"/>
      <w:lvlText w:val="•"/>
      <w:lvlJc w:val="left"/>
      <w:pPr>
        <w:ind w:left="5535" w:hanging="327"/>
      </w:pPr>
      <w:rPr>
        <w:rFonts w:hint="default"/>
        <w:lang w:val="ru-RU" w:eastAsia="en-US" w:bidi="ar-SA"/>
      </w:rPr>
    </w:lvl>
    <w:lvl w:ilvl="5" w:tplc="DA6E5F5C">
      <w:numFmt w:val="bullet"/>
      <w:lvlText w:val="•"/>
      <w:lvlJc w:val="left"/>
      <w:pPr>
        <w:ind w:left="6599" w:hanging="327"/>
      </w:pPr>
      <w:rPr>
        <w:rFonts w:hint="default"/>
        <w:lang w:val="ru-RU" w:eastAsia="en-US" w:bidi="ar-SA"/>
      </w:rPr>
    </w:lvl>
    <w:lvl w:ilvl="6" w:tplc="C5CCA172">
      <w:numFmt w:val="bullet"/>
      <w:lvlText w:val="•"/>
      <w:lvlJc w:val="left"/>
      <w:pPr>
        <w:ind w:left="7663" w:hanging="327"/>
      </w:pPr>
      <w:rPr>
        <w:rFonts w:hint="default"/>
        <w:lang w:val="ru-RU" w:eastAsia="en-US" w:bidi="ar-SA"/>
      </w:rPr>
    </w:lvl>
    <w:lvl w:ilvl="7" w:tplc="37263EB0">
      <w:numFmt w:val="bullet"/>
      <w:lvlText w:val="•"/>
      <w:lvlJc w:val="left"/>
      <w:pPr>
        <w:ind w:left="8726" w:hanging="327"/>
      </w:pPr>
      <w:rPr>
        <w:rFonts w:hint="default"/>
        <w:lang w:val="ru-RU" w:eastAsia="en-US" w:bidi="ar-SA"/>
      </w:rPr>
    </w:lvl>
    <w:lvl w:ilvl="8" w:tplc="40BE48D2">
      <w:numFmt w:val="bullet"/>
      <w:lvlText w:val="•"/>
      <w:lvlJc w:val="left"/>
      <w:pPr>
        <w:ind w:left="9790" w:hanging="327"/>
      </w:pPr>
      <w:rPr>
        <w:rFonts w:hint="default"/>
        <w:lang w:val="ru-RU" w:eastAsia="en-US" w:bidi="ar-SA"/>
      </w:rPr>
    </w:lvl>
  </w:abstractNum>
  <w:abstractNum w:abstractNumId="22" w15:restartNumberingAfterBreak="0">
    <w:nsid w:val="0B7115F6"/>
    <w:multiLevelType w:val="hybridMultilevel"/>
    <w:tmpl w:val="897A7824"/>
    <w:lvl w:ilvl="0" w:tplc="6DC6C9EA">
      <w:numFmt w:val="bullet"/>
      <w:lvlText w:val="-"/>
      <w:lvlJc w:val="left"/>
      <w:pPr>
        <w:ind w:left="1622" w:hanging="702"/>
      </w:pPr>
      <w:rPr>
        <w:rFonts w:ascii="Times New Roman" w:eastAsia="Times New Roman" w:hAnsi="Times New Roman" w:cs="Times New Roman" w:hint="default"/>
        <w:b w:val="0"/>
        <w:bCs w:val="0"/>
        <w:i w:val="0"/>
        <w:iCs w:val="0"/>
        <w:spacing w:val="0"/>
        <w:w w:val="100"/>
        <w:sz w:val="24"/>
        <w:szCs w:val="24"/>
        <w:lang w:val="ru-RU" w:eastAsia="en-US" w:bidi="ar-SA"/>
      </w:rPr>
    </w:lvl>
    <w:lvl w:ilvl="1" w:tplc="ABE05FFA">
      <w:numFmt w:val="bullet"/>
      <w:lvlText w:val="•"/>
      <w:lvlJc w:val="left"/>
      <w:pPr>
        <w:ind w:left="2649" w:hanging="702"/>
      </w:pPr>
      <w:rPr>
        <w:rFonts w:hint="default"/>
        <w:lang w:val="ru-RU" w:eastAsia="en-US" w:bidi="ar-SA"/>
      </w:rPr>
    </w:lvl>
    <w:lvl w:ilvl="2" w:tplc="69C4FDFE">
      <w:numFmt w:val="bullet"/>
      <w:lvlText w:val="•"/>
      <w:lvlJc w:val="left"/>
      <w:pPr>
        <w:ind w:left="3679" w:hanging="702"/>
      </w:pPr>
      <w:rPr>
        <w:rFonts w:hint="default"/>
        <w:lang w:val="ru-RU" w:eastAsia="en-US" w:bidi="ar-SA"/>
      </w:rPr>
    </w:lvl>
    <w:lvl w:ilvl="3" w:tplc="B176B18C">
      <w:numFmt w:val="bullet"/>
      <w:lvlText w:val="•"/>
      <w:lvlJc w:val="left"/>
      <w:pPr>
        <w:ind w:left="4709" w:hanging="702"/>
      </w:pPr>
      <w:rPr>
        <w:rFonts w:hint="default"/>
        <w:lang w:val="ru-RU" w:eastAsia="en-US" w:bidi="ar-SA"/>
      </w:rPr>
    </w:lvl>
    <w:lvl w:ilvl="4" w:tplc="BCE65536">
      <w:numFmt w:val="bullet"/>
      <w:lvlText w:val="•"/>
      <w:lvlJc w:val="left"/>
      <w:pPr>
        <w:ind w:left="5739" w:hanging="702"/>
      </w:pPr>
      <w:rPr>
        <w:rFonts w:hint="default"/>
        <w:lang w:val="ru-RU" w:eastAsia="en-US" w:bidi="ar-SA"/>
      </w:rPr>
    </w:lvl>
    <w:lvl w:ilvl="5" w:tplc="80083CFA">
      <w:numFmt w:val="bullet"/>
      <w:lvlText w:val="•"/>
      <w:lvlJc w:val="left"/>
      <w:pPr>
        <w:ind w:left="6769" w:hanging="702"/>
      </w:pPr>
      <w:rPr>
        <w:rFonts w:hint="default"/>
        <w:lang w:val="ru-RU" w:eastAsia="en-US" w:bidi="ar-SA"/>
      </w:rPr>
    </w:lvl>
    <w:lvl w:ilvl="6" w:tplc="9AA64A1C">
      <w:numFmt w:val="bullet"/>
      <w:lvlText w:val="•"/>
      <w:lvlJc w:val="left"/>
      <w:pPr>
        <w:ind w:left="7799" w:hanging="702"/>
      </w:pPr>
      <w:rPr>
        <w:rFonts w:hint="default"/>
        <w:lang w:val="ru-RU" w:eastAsia="en-US" w:bidi="ar-SA"/>
      </w:rPr>
    </w:lvl>
    <w:lvl w:ilvl="7" w:tplc="7B387AA2">
      <w:numFmt w:val="bullet"/>
      <w:lvlText w:val="•"/>
      <w:lvlJc w:val="left"/>
      <w:pPr>
        <w:ind w:left="8828" w:hanging="702"/>
      </w:pPr>
      <w:rPr>
        <w:rFonts w:hint="default"/>
        <w:lang w:val="ru-RU" w:eastAsia="en-US" w:bidi="ar-SA"/>
      </w:rPr>
    </w:lvl>
    <w:lvl w:ilvl="8" w:tplc="F6E42654">
      <w:numFmt w:val="bullet"/>
      <w:lvlText w:val="•"/>
      <w:lvlJc w:val="left"/>
      <w:pPr>
        <w:ind w:left="9858" w:hanging="702"/>
      </w:pPr>
      <w:rPr>
        <w:rFonts w:hint="default"/>
        <w:lang w:val="ru-RU" w:eastAsia="en-US" w:bidi="ar-SA"/>
      </w:rPr>
    </w:lvl>
  </w:abstractNum>
  <w:abstractNum w:abstractNumId="23" w15:restartNumberingAfterBreak="0">
    <w:nsid w:val="0BCE0748"/>
    <w:multiLevelType w:val="hybridMultilevel"/>
    <w:tmpl w:val="12B89AF0"/>
    <w:lvl w:ilvl="0" w:tplc="53CC3316">
      <w:numFmt w:val="bullet"/>
      <w:lvlText w:val="•"/>
      <w:lvlJc w:val="left"/>
      <w:pPr>
        <w:ind w:left="3015" w:hanging="543"/>
      </w:pPr>
      <w:rPr>
        <w:rFonts w:ascii="Arial MT" w:eastAsia="Arial MT" w:hAnsi="Arial MT" w:cs="Arial MT" w:hint="default"/>
        <w:b w:val="0"/>
        <w:bCs w:val="0"/>
        <w:i w:val="0"/>
        <w:iCs w:val="0"/>
        <w:spacing w:val="0"/>
        <w:w w:val="100"/>
        <w:sz w:val="24"/>
        <w:szCs w:val="24"/>
        <w:lang w:val="ru-RU" w:eastAsia="en-US" w:bidi="ar-SA"/>
      </w:rPr>
    </w:lvl>
    <w:lvl w:ilvl="1" w:tplc="4630256A">
      <w:numFmt w:val="bullet"/>
      <w:lvlText w:val="•"/>
      <w:lvlJc w:val="left"/>
      <w:pPr>
        <w:ind w:left="3909" w:hanging="543"/>
      </w:pPr>
      <w:rPr>
        <w:rFonts w:hint="default"/>
        <w:lang w:val="ru-RU" w:eastAsia="en-US" w:bidi="ar-SA"/>
      </w:rPr>
    </w:lvl>
    <w:lvl w:ilvl="2" w:tplc="A8E035C4">
      <w:numFmt w:val="bullet"/>
      <w:lvlText w:val="•"/>
      <w:lvlJc w:val="left"/>
      <w:pPr>
        <w:ind w:left="4799" w:hanging="543"/>
      </w:pPr>
      <w:rPr>
        <w:rFonts w:hint="default"/>
        <w:lang w:val="ru-RU" w:eastAsia="en-US" w:bidi="ar-SA"/>
      </w:rPr>
    </w:lvl>
    <w:lvl w:ilvl="3" w:tplc="FCEEBC22">
      <w:numFmt w:val="bullet"/>
      <w:lvlText w:val="•"/>
      <w:lvlJc w:val="left"/>
      <w:pPr>
        <w:ind w:left="5689" w:hanging="543"/>
      </w:pPr>
      <w:rPr>
        <w:rFonts w:hint="default"/>
        <w:lang w:val="ru-RU" w:eastAsia="en-US" w:bidi="ar-SA"/>
      </w:rPr>
    </w:lvl>
    <w:lvl w:ilvl="4" w:tplc="DDBAC544">
      <w:numFmt w:val="bullet"/>
      <w:lvlText w:val="•"/>
      <w:lvlJc w:val="left"/>
      <w:pPr>
        <w:ind w:left="6579" w:hanging="543"/>
      </w:pPr>
      <w:rPr>
        <w:rFonts w:hint="default"/>
        <w:lang w:val="ru-RU" w:eastAsia="en-US" w:bidi="ar-SA"/>
      </w:rPr>
    </w:lvl>
    <w:lvl w:ilvl="5" w:tplc="7EC27C70">
      <w:numFmt w:val="bullet"/>
      <w:lvlText w:val="•"/>
      <w:lvlJc w:val="left"/>
      <w:pPr>
        <w:ind w:left="7469" w:hanging="543"/>
      </w:pPr>
      <w:rPr>
        <w:rFonts w:hint="default"/>
        <w:lang w:val="ru-RU" w:eastAsia="en-US" w:bidi="ar-SA"/>
      </w:rPr>
    </w:lvl>
    <w:lvl w:ilvl="6" w:tplc="480AFD7A">
      <w:numFmt w:val="bullet"/>
      <w:lvlText w:val="•"/>
      <w:lvlJc w:val="left"/>
      <w:pPr>
        <w:ind w:left="8359" w:hanging="543"/>
      </w:pPr>
      <w:rPr>
        <w:rFonts w:hint="default"/>
        <w:lang w:val="ru-RU" w:eastAsia="en-US" w:bidi="ar-SA"/>
      </w:rPr>
    </w:lvl>
    <w:lvl w:ilvl="7" w:tplc="CEA2C1F6">
      <w:numFmt w:val="bullet"/>
      <w:lvlText w:val="•"/>
      <w:lvlJc w:val="left"/>
      <w:pPr>
        <w:ind w:left="9248" w:hanging="543"/>
      </w:pPr>
      <w:rPr>
        <w:rFonts w:hint="default"/>
        <w:lang w:val="ru-RU" w:eastAsia="en-US" w:bidi="ar-SA"/>
      </w:rPr>
    </w:lvl>
    <w:lvl w:ilvl="8" w:tplc="7C8EC1FA">
      <w:numFmt w:val="bullet"/>
      <w:lvlText w:val="•"/>
      <w:lvlJc w:val="left"/>
      <w:pPr>
        <w:ind w:left="10138" w:hanging="543"/>
      </w:pPr>
      <w:rPr>
        <w:rFonts w:hint="default"/>
        <w:lang w:val="ru-RU" w:eastAsia="en-US" w:bidi="ar-SA"/>
      </w:rPr>
    </w:lvl>
  </w:abstractNum>
  <w:abstractNum w:abstractNumId="24" w15:restartNumberingAfterBreak="0">
    <w:nsid w:val="0C913784"/>
    <w:multiLevelType w:val="hybridMultilevel"/>
    <w:tmpl w:val="F7425032"/>
    <w:lvl w:ilvl="0" w:tplc="FF503BC8">
      <w:start w:val="1"/>
      <w:numFmt w:val="decimal"/>
      <w:lvlText w:val="%1)"/>
      <w:lvlJc w:val="left"/>
      <w:pPr>
        <w:ind w:left="1023" w:hanging="692"/>
      </w:pPr>
      <w:rPr>
        <w:rFonts w:ascii="Times New Roman" w:eastAsia="Times New Roman" w:hAnsi="Times New Roman" w:cs="Times New Roman" w:hint="default"/>
        <w:b w:val="0"/>
        <w:bCs w:val="0"/>
        <w:i w:val="0"/>
        <w:iCs w:val="0"/>
        <w:spacing w:val="0"/>
        <w:w w:val="100"/>
        <w:sz w:val="24"/>
        <w:szCs w:val="24"/>
        <w:lang w:val="ru-RU" w:eastAsia="en-US" w:bidi="ar-SA"/>
      </w:rPr>
    </w:lvl>
    <w:lvl w:ilvl="1" w:tplc="D79E6B1C">
      <w:numFmt w:val="bullet"/>
      <w:lvlText w:val="•"/>
      <w:lvlJc w:val="left"/>
      <w:pPr>
        <w:ind w:left="2081" w:hanging="692"/>
      </w:pPr>
      <w:rPr>
        <w:rFonts w:hint="default"/>
        <w:lang w:val="ru-RU" w:eastAsia="en-US" w:bidi="ar-SA"/>
      </w:rPr>
    </w:lvl>
    <w:lvl w:ilvl="2" w:tplc="69AA08DE">
      <w:numFmt w:val="bullet"/>
      <w:lvlText w:val="•"/>
      <w:lvlJc w:val="left"/>
      <w:pPr>
        <w:ind w:left="3143" w:hanging="692"/>
      </w:pPr>
      <w:rPr>
        <w:rFonts w:hint="default"/>
        <w:lang w:val="ru-RU" w:eastAsia="en-US" w:bidi="ar-SA"/>
      </w:rPr>
    </w:lvl>
    <w:lvl w:ilvl="3" w:tplc="6B4EF30A">
      <w:numFmt w:val="bullet"/>
      <w:lvlText w:val="•"/>
      <w:lvlJc w:val="left"/>
      <w:pPr>
        <w:ind w:left="4204" w:hanging="692"/>
      </w:pPr>
      <w:rPr>
        <w:rFonts w:hint="default"/>
        <w:lang w:val="ru-RU" w:eastAsia="en-US" w:bidi="ar-SA"/>
      </w:rPr>
    </w:lvl>
    <w:lvl w:ilvl="4" w:tplc="8C5ABE8A">
      <w:numFmt w:val="bullet"/>
      <w:lvlText w:val="•"/>
      <w:lvlJc w:val="left"/>
      <w:pPr>
        <w:ind w:left="5266" w:hanging="692"/>
      </w:pPr>
      <w:rPr>
        <w:rFonts w:hint="default"/>
        <w:lang w:val="ru-RU" w:eastAsia="en-US" w:bidi="ar-SA"/>
      </w:rPr>
    </w:lvl>
    <w:lvl w:ilvl="5" w:tplc="6276C03E">
      <w:numFmt w:val="bullet"/>
      <w:lvlText w:val="•"/>
      <w:lvlJc w:val="left"/>
      <w:pPr>
        <w:ind w:left="6327" w:hanging="692"/>
      </w:pPr>
      <w:rPr>
        <w:rFonts w:hint="default"/>
        <w:lang w:val="ru-RU" w:eastAsia="en-US" w:bidi="ar-SA"/>
      </w:rPr>
    </w:lvl>
    <w:lvl w:ilvl="6" w:tplc="87C86594">
      <w:numFmt w:val="bullet"/>
      <w:lvlText w:val="•"/>
      <w:lvlJc w:val="left"/>
      <w:pPr>
        <w:ind w:left="7389" w:hanging="692"/>
      </w:pPr>
      <w:rPr>
        <w:rFonts w:hint="default"/>
        <w:lang w:val="ru-RU" w:eastAsia="en-US" w:bidi="ar-SA"/>
      </w:rPr>
    </w:lvl>
    <w:lvl w:ilvl="7" w:tplc="6C124E54">
      <w:numFmt w:val="bullet"/>
      <w:lvlText w:val="•"/>
      <w:lvlJc w:val="left"/>
      <w:pPr>
        <w:ind w:left="8450" w:hanging="692"/>
      </w:pPr>
      <w:rPr>
        <w:rFonts w:hint="default"/>
        <w:lang w:val="ru-RU" w:eastAsia="en-US" w:bidi="ar-SA"/>
      </w:rPr>
    </w:lvl>
    <w:lvl w:ilvl="8" w:tplc="5B6834F8">
      <w:numFmt w:val="bullet"/>
      <w:lvlText w:val="•"/>
      <w:lvlJc w:val="left"/>
      <w:pPr>
        <w:ind w:left="9512" w:hanging="692"/>
      </w:pPr>
      <w:rPr>
        <w:rFonts w:hint="default"/>
        <w:lang w:val="ru-RU" w:eastAsia="en-US" w:bidi="ar-SA"/>
      </w:rPr>
    </w:lvl>
  </w:abstractNum>
  <w:abstractNum w:abstractNumId="25" w15:restartNumberingAfterBreak="0">
    <w:nsid w:val="0C9F6EED"/>
    <w:multiLevelType w:val="hybridMultilevel"/>
    <w:tmpl w:val="85B881DA"/>
    <w:lvl w:ilvl="0" w:tplc="2BE2E5D2">
      <w:start w:val="3"/>
      <w:numFmt w:val="decimal"/>
      <w:lvlText w:val="%1."/>
      <w:lvlJc w:val="left"/>
      <w:pPr>
        <w:ind w:left="677" w:hanging="284"/>
      </w:pPr>
      <w:rPr>
        <w:rFonts w:ascii="Times New Roman" w:eastAsia="Times New Roman" w:hAnsi="Times New Roman" w:cs="Times New Roman" w:hint="default"/>
        <w:b w:val="0"/>
        <w:bCs w:val="0"/>
        <w:i w:val="0"/>
        <w:iCs w:val="0"/>
        <w:spacing w:val="0"/>
        <w:w w:val="84"/>
        <w:sz w:val="23"/>
        <w:szCs w:val="23"/>
        <w:lang w:val="ru-RU" w:eastAsia="en-US" w:bidi="ar-SA"/>
      </w:rPr>
    </w:lvl>
    <w:lvl w:ilvl="1" w:tplc="6A76A152">
      <w:numFmt w:val="bullet"/>
      <w:lvlText w:val="•"/>
      <w:lvlJc w:val="left"/>
      <w:pPr>
        <w:ind w:left="871" w:hanging="284"/>
      </w:pPr>
      <w:rPr>
        <w:rFonts w:hint="default"/>
        <w:lang w:val="ru-RU" w:eastAsia="en-US" w:bidi="ar-SA"/>
      </w:rPr>
    </w:lvl>
    <w:lvl w:ilvl="2" w:tplc="6EAAF9D0">
      <w:numFmt w:val="bullet"/>
      <w:lvlText w:val="•"/>
      <w:lvlJc w:val="left"/>
      <w:pPr>
        <w:ind w:left="1062" w:hanging="284"/>
      </w:pPr>
      <w:rPr>
        <w:rFonts w:hint="default"/>
        <w:lang w:val="ru-RU" w:eastAsia="en-US" w:bidi="ar-SA"/>
      </w:rPr>
    </w:lvl>
    <w:lvl w:ilvl="3" w:tplc="3126CA82">
      <w:numFmt w:val="bullet"/>
      <w:lvlText w:val="•"/>
      <w:lvlJc w:val="left"/>
      <w:pPr>
        <w:ind w:left="1253" w:hanging="284"/>
      </w:pPr>
      <w:rPr>
        <w:rFonts w:hint="default"/>
        <w:lang w:val="ru-RU" w:eastAsia="en-US" w:bidi="ar-SA"/>
      </w:rPr>
    </w:lvl>
    <w:lvl w:ilvl="4" w:tplc="884063CE">
      <w:numFmt w:val="bullet"/>
      <w:lvlText w:val="•"/>
      <w:lvlJc w:val="left"/>
      <w:pPr>
        <w:ind w:left="1445" w:hanging="284"/>
      </w:pPr>
      <w:rPr>
        <w:rFonts w:hint="default"/>
        <w:lang w:val="ru-RU" w:eastAsia="en-US" w:bidi="ar-SA"/>
      </w:rPr>
    </w:lvl>
    <w:lvl w:ilvl="5" w:tplc="5494318E">
      <w:numFmt w:val="bullet"/>
      <w:lvlText w:val="•"/>
      <w:lvlJc w:val="left"/>
      <w:pPr>
        <w:ind w:left="1636" w:hanging="284"/>
      </w:pPr>
      <w:rPr>
        <w:rFonts w:hint="default"/>
        <w:lang w:val="ru-RU" w:eastAsia="en-US" w:bidi="ar-SA"/>
      </w:rPr>
    </w:lvl>
    <w:lvl w:ilvl="6" w:tplc="996067E2">
      <w:numFmt w:val="bullet"/>
      <w:lvlText w:val="•"/>
      <w:lvlJc w:val="left"/>
      <w:pPr>
        <w:ind w:left="1827" w:hanging="284"/>
      </w:pPr>
      <w:rPr>
        <w:rFonts w:hint="default"/>
        <w:lang w:val="ru-RU" w:eastAsia="en-US" w:bidi="ar-SA"/>
      </w:rPr>
    </w:lvl>
    <w:lvl w:ilvl="7" w:tplc="DC0C70A4">
      <w:numFmt w:val="bullet"/>
      <w:lvlText w:val="•"/>
      <w:lvlJc w:val="left"/>
      <w:pPr>
        <w:ind w:left="2019" w:hanging="284"/>
      </w:pPr>
      <w:rPr>
        <w:rFonts w:hint="default"/>
        <w:lang w:val="ru-RU" w:eastAsia="en-US" w:bidi="ar-SA"/>
      </w:rPr>
    </w:lvl>
    <w:lvl w:ilvl="8" w:tplc="B96E2D92">
      <w:numFmt w:val="bullet"/>
      <w:lvlText w:val="•"/>
      <w:lvlJc w:val="left"/>
      <w:pPr>
        <w:ind w:left="2210" w:hanging="284"/>
      </w:pPr>
      <w:rPr>
        <w:rFonts w:hint="default"/>
        <w:lang w:val="ru-RU" w:eastAsia="en-US" w:bidi="ar-SA"/>
      </w:rPr>
    </w:lvl>
  </w:abstractNum>
  <w:abstractNum w:abstractNumId="26" w15:restartNumberingAfterBreak="0">
    <w:nsid w:val="0CD16BBF"/>
    <w:multiLevelType w:val="hybridMultilevel"/>
    <w:tmpl w:val="7A0EF1E8"/>
    <w:lvl w:ilvl="0" w:tplc="FAC056B4">
      <w:start w:val="1"/>
      <w:numFmt w:val="decimal"/>
      <w:lvlText w:val="%1)"/>
      <w:lvlJc w:val="left"/>
      <w:pPr>
        <w:ind w:left="456" w:hanging="696"/>
      </w:pPr>
      <w:rPr>
        <w:rFonts w:ascii="Times New Roman" w:eastAsia="Times New Roman" w:hAnsi="Times New Roman" w:cs="Times New Roman" w:hint="default"/>
        <w:b w:val="0"/>
        <w:bCs w:val="0"/>
        <w:i w:val="0"/>
        <w:iCs w:val="0"/>
        <w:spacing w:val="0"/>
        <w:w w:val="99"/>
        <w:sz w:val="28"/>
        <w:szCs w:val="28"/>
        <w:lang w:val="ru-RU" w:eastAsia="en-US" w:bidi="ar-SA"/>
      </w:rPr>
    </w:lvl>
    <w:lvl w:ilvl="1" w:tplc="C4AC7504">
      <w:numFmt w:val="bullet"/>
      <w:lvlText w:val="•"/>
      <w:lvlJc w:val="left"/>
      <w:pPr>
        <w:ind w:left="1577" w:hanging="696"/>
      </w:pPr>
      <w:rPr>
        <w:rFonts w:hint="default"/>
        <w:lang w:val="ru-RU" w:eastAsia="en-US" w:bidi="ar-SA"/>
      </w:rPr>
    </w:lvl>
    <w:lvl w:ilvl="2" w:tplc="859E8524">
      <w:numFmt w:val="bullet"/>
      <w:lvlText w:val="•"/>
      <w:lvlJc w:val="left"/>
      <w:pPr>
        <w:ind w:left="2695" w:hanging="696"/>
      </w:pPr>
      <w:rPr>
        <w:rFonts w:hint="default"/>
        <w:lang w:val="ru-RU" w:eastAsia="en-US" w:bidi="ar-SA"/>
      </w:rPr>
    </w:lvl>
    <w:lvl w:ilvl="3" w:tplc="19564166">
      <w:numFmt w:val="bullet"/>
      <w:lvlText w:val="•"/>
      <w:lvlJc w:val="left"/>
      <w:pPr>
        <w:ind w:left="3812" w:hanging="696"/>
      </w:pPr>
      <w:rPr>
        <w:rFonts w:hint="default"/>
        <w:lang w:val="ru-RU" w:eastAsia="en-US" w:bidi="ar-SA"/>
      </w:rPr>
    </w:lvl>
    <w:lvl w:ilvl="4" w:tplc="3D3EBFF2">
      <w:numFmt w:val="bullet"/>
      <w:lvlText w:val="•"/>
      <w:lvlJc w:val="left"/>
      <w:pPr>
        <w:ind w:left="4930" w:hanging="696"/>
      </w:pPr>
      <w:rPr>
        <w:rFonts w:hint="default"/>
        <w:lang w:val="ru-RU" w:eastAsia="en-US" w:bidi="ar-SA"/>
      </w:rPr>
    </w:lvl>
    <w:lvl w:ilvl="5" w:tplc="182005A4">
      <w:numFmt w:val="bullet"/>
      <w:lvlText w:val="•"/>
      <w:lvlJc w:val="left"/>
      <w:pPr>
        <w:ind w:left="6047" w:hanging="696"/>
      </w:pPr>
      <w:rPr>
        <w:rFonts w:hint="default"/>
        <w:lang w:val="ru-RU" w:eastAsia="en-US" w:bidi="ar-SA"/>
      </w:rPr>
    </w:lvl>
    <w:lvl w:ilvl="6" w:tplc="9C90AC08">
      <w:numFmt w:val="bullet"/>
      <w:lvlText w:val="•"/>
      <w:lvlJc w:val="left"/>
      <w:pPr>
        <w:ind w:left="7165" w:hanging="696"/>
      </w:pPr>
      <w:rPr>
        <w:rFonts w:hint="default"/>
        <w:lang w:val="ru-RU" w:eastAsia="en-US" w:bidi="ar-SA"/>
      </w:rPr>
    </w:lvl>
    <w:lvl w:ilvl="7" w:tplc="4070664E">
      <w:numFmt w:val="bullet"/>
      <w:lvlText w:val="•"/>
      <w:lvlJc w:val="left"/>
      <w:pPr>
        <w:ind w:left="8282" w:hanging="696"/>
      </w:pPr>
      <w:rPr>
        <w:rFonts w:hint="default"/>
        <w:lang w:val="ru-RU" w:eastAsia="en-US" w:bidi="ar-SA"/>
      </w:rPr>
    </w:lvl>
    <w:lvl w:ilvl="8" w:tplc="1CC40426">
      <w:numFmt w:val="bullet"/>
      <w:lvlText w:val="•"/>
      <w:lvlJc w:val="left"/>
      <w:pPr>
        <w:ind w:left="9400" w:hanging="696"/>
      </w:pPr>
      <w:rPr>
        <w:rFonts w:hint="default"/>
        <w:lang w:val="ru-RU" w:eastAsia="en-US" w:bidi="ar-SA"/>
      </w:rPr>
    </w:lvl>
  </w:abstractNum>
  <w:abstractNum w:abstractNumId="27" w15:restartNumberingAfterBreak="0">
    <w:nsid w:val="0F113BBE"/>
    <w:multiLevelType w:val="hybridMultilevel"/>
    <w:tmpl w:val="480684CE"/>
    <w:lvl w:ilvl="0" w:tplc="5158F88E">
      <w:start w:val="1"/>
      <w:numFmt w:val="decimal"/>
      <w:lvlText w:val="%1)"/>
      <w:lvlJc w:val="left"/>
      <w:pPr>
        <w:ind w:left="1598" w:hanging="327"/>
      </w:pPr>
      <w:rPr>
        <w:rFonts w:ascii="Times New Roman" w:eastAsia="Times New Roman" w:hAnsi="Times New Roman" w:cs="Times New Roman" w:hint="default"/>
        <w:b w:val="0"/>
        <w:bCs w:val="0"/>
        <w:i w:val="0"/>
        <w:iCs w:val="0"/>
        <w:spacing w:val="0"/>
        <w:w w:val="100"/>
        <w:sz w:val="24"/>
        <w:szCs w:val="24"/>
        <w:lang w:val="ru-RU" w:eastAsia="en-US" w:bidi="ar-SA"/>
      </w:rPr>
    </w:lvl>
    <w:lvl w:ilvl="1" w:tplc="FEC8CEC0">
      <w:numFmt w:val="bullet"/>
      <w:lvlText w:val=""/>
      <w:lvlJc w:val="left"/>
      <w:pPr>
        <w:ind w:left="1598" w:hanging="327"/>
      </w:pPr>
      <w:rPr>
        <w:rFonts w:ascii="Symbol" w:eastAsia="Symbol" w:hAnsi="Symbol" w:cs="Symbol" w:hint="default"/>
        <w:b w:val="0"/>
        <w:bCs w:val="0"/>
        <w:i w:val="0"/>
        <w:iCs w:val="0"/>
        <w:spacing w:val="0"/>
        <w:w w:val="100"/>
        <w:sz w:val="24"/>
        <w:szCs w:val="24"/>
        <w:lang w:val="ru-RU" w:eastAsia="en-US" w:bidi="ar-SA"/>
      </w:rPr>
    </w:lvl>
    <w:lvl w:ilvl="2" w:tplc="3B4AE26E">
      <w:numFmt w:val="bullet"/>
      <w:lvlText w:val="•"/>
      <w:lvlJc w:val="left"/>
      <w:pPr>
        <w:ind w:left="3663" w:hanging="327"/>
      </w:pPr>
      <w:rPr>
        <w:rFonts w:hint="default"/>
        <w:lang w:val="ru-RU" w:eastAsia="en-US" w:bidi="ar-SA"/>
      </w:rPr>
    </w:lvl>
    <w:lvl w:ilvl="3" w:tplc="29483358">
      <w:numFmt w:val="bullet"/>
      <w:lvlText w:val="•"/>
      <w:lvlJc w:val="left"/>
      <w:pPr>
        <w:ind w:left="4695" w:hanging="327"/>
      </w:pPr>
      <w:rPr>
        <w:rFonts w:hint="default"/>
        <w:lang w:val="ru-RU" w:eastAsia="en-US" w:bidi="ar-SA"/>
      </w:rPr>
    </w:lvl>
    <w:lvl w:ilvl="4" w:tplc="15C43FD4">
      <w:numFmt w:val="bullet"/>
      <w:lvlText w:val="•"/>
      <w:lvlJc w:val="left"/>
      <w:pPr>
        <w:ind w:left="5727" w:hanging="327"/>
      </w:pPr>
      <w:rPr>
        <w:rFonts w:hint="default"/>
        <w:lang w:val="ru-RU" w:eastAsia="en-US" w:bidi="ar-SA"/>
      </w:rPr>
    </w:lvl>
    <w:lvl w:ilvl="5" w:tplc="2FBED83E">
      <w:numFmt w:val="bullet"/>
      <w:lvlText w:val="•"/>
      <w:lvlJc w:val="left"/>
      <w:pPr>
        <w:ind w:left="6759" w:hanging="327"/>
      </w:pPr>
      <w:rPr>
        <w:rFonts w:hint="default"/>
        <w:lang w:val="ru-RU" w:eastAsia="en-US" w:bidi="ar-SA"/>
      </w:rPr>
    </w:lvl>
    <w:lvl w:ilvl="6" w:tplc="4880C7EA">
      <w:numFmt w:val="bullet"/>
      <w:lvlText w:val="•"/>
      <w:lvlJc w:val="left"/>
      <w:pPr>
        <w:ind w:left="7791" w:hanging="327"/>
      </w:pPr>
      <w:rPr>
        <w:rFonts w:hint="default"/>
        <w:lang w:val="ru-RU" w:eastAsia="en-US" w:bidi="ar-SA"/>
      </w:rPr>
    </w:lvl>
    <w:lvl w:ilvl="7" w:tplc="0B200B04">
      <w:numFmt w:val="bullet"/>
      <w:lvlText w:val="•"/>
      <w:lvlJc w:val="left"/>
      <w:pPr>
        <w:ind w:left="8822" w:hanging="327"/>
      </w:pPr>
      <w:rPr>
        <w:rFonts w:hint="default"/>
        <w:lang w:val="ru-RU" w:eastAsia="en-US" w:bidi="ar-SA"/>
      </w:rPr>
    </w:lvl>
    <w:lvl w:ilvl="8" w:tplc="E88CF6F0">
      <w:numFmt w:val="bullet"/>
      <w:lvlText w:val="•"/>
      <w:lvlJc w:val="left"/>
      <w:pPr>
        <w:ind w:left="9854" w:hanging="327"/>
      </w:pPr>
      <w:rPr>
        <w:rFonts w:hint="default"/>
        <w:lang w:val="ru-RU" w:eastAsia="en-US" w:bidi="ar-SA"/>
      </w:rPr>
    </w:lvl>
  </w:abstractNum>
  <w:abstractNum w:abstractNumId="28" w15:restartNumberingAfterBreak="0">
    <w:nsid w:val="0F7071FE"/>
    <w:multiLevelType w:val="multilevel"/>
    <w:tmpl w:val="A08489CC"/>
    <w:lvl w:ilvl="0">
      <w:start w:val="20"/>
      <w:numFmt w:val="decimal"/>
      <w:lvlText w:val="%1"/>
      <w:lvlJc w:val="left"/>
      <w:pPr>
        <w:ind w:left="1738" w:hanging="716"/>
      </w:pPr>
      <w:rPr>
        <w:rFonts w:hint="default"/>
        <w:lang w:val="ru-RU" w:eastAsia="en-US" w:bidi="ar-SA"/>
      </w:rPr>
    </w:lvl>
    <w:lvl w:ilvl="1">
      <w:start w:val="1"/>
      <w:numFmt w:val="decimal"/>
      <w:lvlText w:val="%1.%2"/>
      <w:lvlJc w:val="left"/>
      <w:pPr>
        <w:ind w:left="1738" w:hanging="716"/>
      </w:pPr>
      <w:rPr>
        <w:rFonts w:hint="default"/>
        <w:lang w:val="ru-RU" w:eastAsia="en-US" w:bidi="ar-SA"/>
      </w:rPr>
    </w:lvl>
    <w:lvl w:ilvl="2">
      <w:start w:val="1"/>
      <w:numFmt w:val="decimal"/>
      <w:lvlText w:val="%1.%2.%3."/>
      <w:lvlJc w:val="left"/>
      <w:pPr>
        <w:ind w:left="1738" w:hanging="716"/>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1023" w:hanging="1403"/>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5038" w:hanging="1403"/>
      </w:pPr>
      <w:rPr>
        <w:rFonts w:hint="default"/>
        <w:lang w:val="ru-RU" w:eastAsia="en-US" w:bidi="ar-SA"/>
      </w:rPr>
    </w:lvl>
    <w:lvl w:ilvl="5">
      <w:numFmt w:val="bullet"/>
      <w:lvlText w:val="•"/>
      <w:lvlJc w:val="left"/>
      <w:pPr>
        <w:ind w:left="6137" w:hanging="1403"/>
      </w:pPr>
      <w:rPr>
        <w:rFonts w:hint="default"/>
        <w:lang w:val="ru-RU" w:eastAsia="en-US" w:bidi="ar-SA"/>
      </w:rPr>
    </w:lvl>
    <w:lvl w:ilvl="6">
      <w:numFmt w:val="bullet"/>
      <w:lvlText w:val="•"/>
      <w:lvlJc w:val="left"/>
      <w:pPr>
        <w:ind w:left="7237" w:hanging="1403"/>
      </w:pPr>
      <w:rPr>
        <w:rFonts w:hint="default"/>
        <w:lang w:val="ru-RU" w:eastAsia="en-US" w:bidi="ar-SA"/>
      </w:rPr>
    </w:lvl>
    <w:lvl w:ilvl="7">
      <w:numFmt w:val="bullet"/>
      <w:lvlText w:val="•"/>
      <w:lvlJc w:val="left"/>
      <w:pPr>
        <w:ind w:left="8336" w:hanging="1403"/>
      </w:pPr>
      <w:rPr>
        <w:rFonts w:hint="default"/>
        <w:lang w:val="ru-RU" w:eastAsia="en-US" w:bidi="ar-SA"/>
      </w:rPr>
    </w:lvl>
    <w:lvl w:ilvl="8">
      <w:numFmt w:val="bullet"/>
      <w:lvlText w:val="•"/>
      <w:lvlJc w:val="left"/>
      <w:pPr>
        <w:ind w:left="9436" w:hanging="1403"/>
      </w:pPr>
      <w:rPr>
        <w:rFonts w:hint="default"/>
        <w:lang w:val="ru-RU" w:eastAsia="en-US" w:bidi="ar-SA"/>
      </w:rPr>
    </w:lvl>
  </w:abstractNum>
  <w:abstractNum w:abstractNumId="29" w15:restartNumberingAfterBreak="0">
    <w:nsid w:val="0FFE370F"/>
    <w:multiLevelType w:val="hybridMultilevel"/>
    <w:tmpl w:val="F6CA3222"/>
    <w:lvl w:ilvl="0" w:tplc="A77CAACA">
      <w:start w:val="1"/>
      <w:numFmt w:val="decimal"/>
      <w:lvlText w:val="%1."/>
      <w:lvlJc w:val="left"/>
      <w:pPr>
        <w:ind w:left="706" w:hanging="893"/>
      </w:pPr>
      <w:rPr>
        <w:rFonts w:ascii="Times New Roman" w:eastAsia="Times New Roman" w:hAnsi="Times New Roman" w:cs="Times New Roman" w:hint="default"/>
        <w:b w:val="0"/>
        <w:bCs w:val="0"/>
        <w:i w:val="0"/>
        <w:iCs w:val="0"/>
        <w:spacing w:val="0"/>
        <w:w w:val="89"/>
        <w:sz w:val="22"/>
        <w:szCs w:val="22"/>
        <w:lang w:val="ru-RU" w:eastAsia="en-US" w:bidi="ar-SA"/>
      </w:rPr>
    </w:lvl>
    <w:lvl w:ilvl="1" w:tplc="ABB4C1B6">
      <w:numFmt w:val="bullet"/>
      <w:lvlText w:val="•"/>
      <w:lvlJc w:val="left"/>
      <w:pPr>
        <w:ind w:left="1821" w:hanging="893"/>
      </w:pPr>
      <w:rPr>
        <w:rFonts w:hint="default"/>
        <w:lang w:val="ru-RU" w:eastAsia="en-US" w:bidi="ar-SA"/>
      </w:rPr>
    </w:lvl>
    <w:lvl w:ilvl="2" w:tplc="E07C70A2">
      <w:numFmt w:val="bullet"/>
      <w:lvlText w:val="•"/>
      <w:lvlJc w:val="left"/>
      <w:pPr>
        <w:ind w:left="2943" w:hanging="893"/>
      </w:pPr>
      <w:rPr>
        <w:rFonts w:hint="default"/>
        <w:lang w:val="ru-RU" w:eastAsia="en-US" w:bidi="ar-SA"/>
      </w:rPr>
    </w:lvl>
    <w:lvl w:ilvl="3" w:tplc="54E2B21E">
      <w:numFmt w:val="bullet"/>
      <w:lvlText w:val="•"/>
      <w:lvlJc w:val="left"/>
      <w:pPr>
        <w:ind w:left="4065" w:hanging="893"/>
      </w:pPr>
      <w:rPr>
        <w:rFonts w:hint="default"/>
        <w:lang w:val="ru-RU" w:eastAsia="en-US" w:bidi="ar-SA"/>
      </w:rPr>
    </w:lvl>
    <w:lvl w:ilvl="4" w:tplc="A93E2DD4">
      <w:numFmt w:val="bullet"/>
      <w:lvlText w:val="•"/>
      <w:lvlJc w:val="left"/>
      <w:pPr>
        <w:ind w:left="5187" w:hanging="893"/>
      </w:pPr>
      <w:rPr>
        <w:rFonts w:hint="default"/>
        <w:lang w:val="ru-RU" w:eastAsia="en-US" w:bidi="ar-SA"/>
      </w:rPr>
    </w:lvl>
    <w:lvl w:ilvl="5" w:tplc="A8E4B06E">
      <w:numFmt w:val="bullet"/>
      <w:lvlText w:val="•"/>
      <w:lvlJc w:val="left"/>
      <w:pPr>
        <w:ind w:left="6309" w:hanging="893"/>
      </w:pPr>
      <w:rPr>
        <w:rFonts w:hint="default"/>
        <w:lang w:val="ru-RU" w:eastAsia="en-US" w:bidi="ar-SA"/>
      </w:rPr>
    </w:lvl>
    <w:lvl w:ilvl="6" w:tplc="005C3D76">
      <w:numFmt w:val="bullet"/>
      <w:lvlText w:val="•"/>
      <w:lvlJc w:val="left"/>
      <w:pPr>
        <w:ind w:left="7431" w:hanging="893"/>
      </w:pPr>
      <w:rPr>
        <w:rFonts w:hint="default"/>
        <w:lang w:val="ru-RU" w:eastAsia="en-US" w:bidi="ar-SA"/>
      </w:rPr>
    </w:lvl>
    <w:lvl w:ilvl="7" w:tplc="6A7CAA6A">
      <w:numFmt w:val="bullet"/>
      <w:lvlText w:val="•"/>
      <w:lvlJc w:val="left"/>
      <w:pPr>
        <w:ind w:left="8552" w:hanging="893"/>
      </w:pPr>
      <w:rPr>
        <w:rFonts w:hint="default"/>
        <w:lang w:val="ru-RU" w:eastAsia="en-US" w:bidi="ar-SA"/>
      </w:rPr>
    </w:lvl>
    <w:lvl w:ilvl="8" w:tplc="1AA0BE46">
      <w:numFmt w:val="bullet"/>
      <w:lvlText w:val="•"/>
      <w:lvlJc w:val="left"/>
      <w:pPr>
        <w:ind w:left="9674" w:hanging="893"/>
      </w:pPr>
      <w:rPr>
        <w:rFonts w:hint="default"/>
        <w:lang w:val="ru-RU" w:eastAsia="en-US" w:bidi="ar-SA"/>
      </w:rPr>
    </w:lvl>
  </w:abstractNum>
  <w:abstractNum w:abstractNumId="30" w15:restartNumberingAfterBreak="0">
    <w:nsid w:val="1007050A"/>
    <w:multiLevelType w:val="multilevel"/>
    <w:tmpl w:val="C87E2F54"/>
    <w:lvl w:ilvl="0">
      <w:start w:val="3"/>
      <w:numFmt w:val="decimal"/>
      <w:lvlText w:val="%1"/>
      <w:lvlJc w:val="left"/>
      <w:pPr>
        <w:ind w:left="706" w:hanging="610"/>
      </w:pPr>
      <w:rPr>
        <w:rFonts w:hint="default"/>
        <w:lang w:val="ru-RU" w:eastAsia="en-US" w:bidi="ar-SA"/>
      </w:rPr>
    </w:lvl>
    <w:lvl w:ilvl="1">
      <w:start w:val="5"/>
      <w:numFmt w:val="decimal"/>
      <w:lvlText w:val="%1.%2"/>
      <w:lvlJc w:val="left"/>
      <w:pPr>
        <w:ind w:left="706" w:hanging="610"/>
      </w:pPr>
      <w:rPr>
        <w:rFonts w:hint="default"/>
        <w:lang w:val="ru-RU" w:eastAsia="en-US" w:bidi="ar-SA"/>
      </w:rPr>
    </w:lvl>
    <w:lvl w:ilvl="2">
      <w:start w:val="2"/>
      <w:numFmt w:val="decimal"/>
      <w:lvlText w:val="%1.%2.%3."/>
      <w:lvlJc w:val="left"/>
      <w:pPr>
        <w:ind w:left="706" w:hanging="610"/>
        <w:jc w:val="right"/>
      </w:pPr>
      <w:rPr>
        <w:rFonts w:ascii="Times New Roman" w:eastAsia="Times New Roman" w:hAnsi="Times New Roman" w:cs="Times New Roman" w:hint="default"/>
        <w:b/>
        <w:bCs/>
        <w:i w:val="0"/>
        <w:iCs w:val="0"/>
        <w:spacing w:val="-5"/>
        <w:w w:val="100"/>
        <w:sz w:val="24"/>
        <w:szCs w:val="24"/>
        <w:lang w:val="ru-RU" w:eastAsia="en-US" w:bidi="ar-SA"/>
      </w:rPr>
    </w:lvl>
    <w:lvl w:ilvl="3">
      <w:numFmt w:val="bullet"/>
      <w:lvlText w:val="•"/>
      <w:lvlJc w:val="left"/>
      <w:pPr>
        <w:ind w:left="4065" w:hanging="610"/>
      </w:pPr>
      <w:rPr>
        <w:rFonts w:hint="default"/>
        <w:lang w:val="ru-RU" w:eastAsia="en-US" w:bidi="ar-SA"/>
      </w:rPr>
    </w:lvl>
    <w:lvl w:ilvl="4">
      <w:numFmt w:val="bullet"/>
      <w:lvlText w:val="•"/>
      <w:lvlJc w:val="left"/>
      <w:pPr>
        <w:ind w:left="5187" w:hanging="610"/>
      </w:pPr>
      <w:rPr>
        <w:rFonts w:hint="default"/>
        <w:lang w:val="ru-RU" w:eastAsia="en-US" w:bidi="ar-SA"/>
      </w:rPr>
    </w:lvl>
    <w:lvl w:ilvl="5">
      <w:numFmt w:val="bullet"/>
      <w:lvlText w:val="•"/>
      <w:lvlJc w:val="left"/>
      <w:pPr>
        <w:ind w:left="6309" w:hanging="610"/>
      </w:pPr>
      <w:rPr>
        <w:rFonts w:hint="default"/>
        <w:lang w:val="ru-RU" w:eastAsia="en-US" w:bidi="ar-SA"/>
      </w:rPr>
    </w:lvl>
    <w:lvl w:ilvl="6">
      <w:numFmt w:val="bullet"/>
      <w:lvlText w:val="•"/>
      <w:lvlJc w:val="left"/>
      <w:pPr>
        <w:ind w:left="7431" w:hanging="610"/>
      </w:pPr>
      <w:rPr>
        <w:rFonts w:hint="default"/>
        <w:lang w:val="ru-RU" w:eastAsia="en-US" w:bidi="ar-SA"/>
      </w:rPr>
    </w:lvl>
    <w:lvl w:ilvl="7">
      <w:numFmt w:val="bullet"/>
      <w:lvlText w:val="•"/>
      <w:lvlJc w:val="left"/>
      <w:pPr>
        <w:ind w:left="8552" w:hanging="610"/>
      </w:pPr>
      <w:rPr>
        <w:rFonts w:hint="default"/>
        <w:lang w:val="ru-RU" w:eastAsia="en-US" w:bidi="ar-SA"/>
      </w:rPr>
    </w:lvl>
    <w:lvl w:ilvl="8">
      <w:numFmt w:val="bullet"/>
      <w:lvlText w:val="•"/>
      <w:lvlJc w:val="left"/>
      <w:pPr>
        <w:ind w:left="9674" w:hanging="610"/>
      </w:pPr>
      <w:rPr>
        <w:rFonts w:hint="default"/>
        <w:lang w:val="ru-RU" w:eastAsia="en-US" w:bidi="ar-SA"/>
      </w:rPr>
    </w:lvl>
  </w:abstractNum>
  <w:abstractNum w:abstractNumId="31" w15:restartNumberingAfterBreak="0">
    <w:nsid w:val="107465CF"/>
    <w:multiLevelType w:val="hybridMultilevel"/>
    <w:tmpl w:val="F23205A4"/>
    <w:lvl w:ilvl="0" w:tplc="D6D423C0">
      <w:start w:val="8"/>
      <w:numFmt w:val="decimal"/>
      <w:lvlText w:val="%1"/>
      <w:lvlJc w:val="left"/>
      <w:pPr>
        <w:ind w:left="629" w:hanging="178"/>
      </w:pPr>
      <w:rPr>
        <w:rFonts w:ascii="Times New Roman" w:eastAsia="Times New Roman" w:hAnsi="Times New Roman" w:cs="Times New Roman" w:hint="default"/>
        <w:b w:val="0"/>
        <w:bCs w:val="0"/>
        <w:i w:val="0"/>
        <w:iCs w:val="0"/>
        <w:spacing w:val="0"/>
        <w:w w:val="100"/>
        <w:sz w:val="24"/>
        <w:szCs w:val="24"/>
        <w:lang w:val="ru-RU" w:eastAsia="en-US" w:bidi="ar-SA"/>
      </w:rPr>
    </w:lvl>
    <w:lvl w:ilvl="1" w:tplc="EE62EBD2">
      <w:numFmt w:val="bullet"/>
      <w:lvlText w:val="•"/>
      <w:lvlJc w:val="left"/>
      <w:pPr>
        <w:ind w:left="1721" w:hanging="178"/>
      </w:pPr>
      <w:rPr>
        <w:rFonts w:hint="default"/>
        <w:lang w:val="ru-RU" w:eastAsia="en-US" w:bidi="ar-SA"/>
      </w:rPr>
    </w:lvl>
    <w:lvl w:ilvl="2" w:tplc="83421C88">
      <w:numFmt w:val="bullet"/>
      <w:lvlText w:val="•"/>
      <w:lvlJc w:val="left"/>
      <w:pPr>
        <w:ind w:left="2823" w:hanging="178"/>
      </w:pPr>
      <w:rPr>
        <w:rFonts w:hint="default"/>
        <w:lang w:val="ru-RU" w:eastAsia="en-US" w:bidi="ar-SA"/>
      </w:rPr>
    </w:lvl>
    <w:lvl w:ilvl="3" w:tplc="183E7B24">
      <w:numFmt w:val="bullet"/>
      <w:lvlText w:val="•"/>
      <w:lvlJc w:val="left"/>
      <w:pPr>
        <w:ind w:left="3924" w:hanging="178"/>
      </w:pPr>
      <w:rPr>
        <w:rFonts w:hint="default"/>
        <w:lang w:val="ru-RU" w:eastAsia="en-US" w:bidi="ar-SA"/>
      </w:rPr>
    </w:lvl>
    <w:lvl w:ilvl="4" w:tplc="9E48A738">
      <w:numFmt w:val="bullet"/>
      <w:lvlText w:val="•"/>
      <w:lvlJc w:val="left"/>
      <w:pPr>
        <w:ind w:left="5026" w:hanging="178"/>
      </w:pPr>
      <w:rPr>
        <w:rFonts w:hint="default"/>
        <w:lang w:val="ru-RU" w:eastAsia="en-US" w:bidi="ar-SA"/>
      </w:rPr>
    </w:lvl>
    <w:lvl w:ilvl="5" w:tplc="7A2428BC">
      <w:numFmt w:val="bullet"/>
      <w:lvlText w:val="•"/>
      <w:lvlJc w:val="left"/>
      <w:pPr>
        <w:ind w:left="6127" w:hanging="178"/>
      </w:pPr>
      <w:rPr>
        <w:rFonts w:hint="default"/>
        <w:lang w:val="ru-RU" w:eastAsia="en-US" w:bidi="ar-SA"/>
      </w:rPr>
    </w:lvl>
    <w:lvl w:ilvl="6" w:tplc="3BB2669C">
      <w:numFmt w:val="bullet"/>
      <w:lvlText w:val="•"/>
      <w:lvlJc w:val="left"/>
      <w:pPr>
        <w:ind w:left="7229" w:hanging="178"/>
      </w:pPr>
      <w:rPr>
        <w:rFonts w:hint="default"/>
        <w:lang w:val="ru-RU" w:eastAsia="en-US" w:bidi="ar-SA"/>
      </w:rPr>
    </w:lvl>
    <w:lvl w:ilvl="7" w:tplc="E30866C6">
      <w:numFmt w:val="bullet"/>
      <w:lvlText w:val="•"/>
      <w:lvlJc w:val="left"/>
      <w:pPr>
        <w:ind w:left="8330" w:hanging="178"/>
      </w:pPr>
      <w:rPr>
        <w:rFonts w:hint="default"/>
        <w:lang w:val="ru-RU" w:eastAsia="en-US" w:bidi="ar-SA"/>
      </w:rPr>
    </w:lvl>
    <w:lvl w:ilvl="8" w:tplc="4FE229FC">
      <w:numFmt w:val="bullet"/>
      <w:lvlText w:val="•"/>
      <w:lvlJc w:val="left"/>
      <w:pPr>
        <w:ind w:left="9432" w:hanging="178"/>
      </w:pPr>
      <w:rPr>
        <w:rFonts w:hint="default"/>
        <w:lang w:val="ru-RU" w:eastAsia="en-US" w:bidi="ar-SA"/>
      </w:rPr>
    </w:lvl>
  </w:abstractNum>
  <w:abstractNum w:abstractNumId="32" w15:restartNumberingAfterBreak="0">
    <w:nsid w:val="10874885"/>
    <w:multiLevelType w:val="hybridMultilevel"/>
    <w:tmpl w:val="A9FA6D18"/>
    <w:lvl w:ilvl="0" w:tplc="9E548A8E">
      <w:start w:val="1"/>
      <w:numFmt w:val="decimal"/>
      <w:lvlText w:val="%1)"/>
      <w:lvlJc w:val="left"/>
      <w:pPr>
        <w:ind w:left="1598" w:hanging="327"/>
      </w:pPr>
      <w:rPr>
        <w:rFonts w:ascii="Times New Roman" w:eastAsia="Times New Roman" w:hAnsi="Times New Roman" w:cs="Times New Roman" w:hint="default"/>
        <w:b w:val="0"/>
        <w:bCs w:val="0"/>
        <w:i w:val="0"/>
        <w:iCs w:val="0"/>
        <w:spacing w:val="0"/>
        <w:w w:val="100"/>
        <w:sz w:val="24"/>
        <w:szCs w:val="24"/>
        <w:lang w:val="ru-RU" w:eastAsia="en-US" w:bidi="ar-SA"/>
      </w:rPr>
    </w:lvl>
    <w:lvl w:ilvl="1" w:tplc="CEE266B2">
      <w:numFmt w:val="bullet"/>
      <w:lvlText w:val="•"/>
      <w:lvlJc w:val="left"/>
      <w:pPr>
        <w:ind w:left="2631" w:hanging="327"/>
      </w:pPr>
      <w:rPr>
        <w:rFonts w:hint="default"/>
        <w:lang w:val="ru-RU" w:eastAsia="en-US" w:bidi="ar-SA"/>
      </w:rPr>
    </w:lvl>
    <w:lvl w:ilvl="2" w:tplc="433489B4">
      <w:numFmt w:val="bullet"/>
      <w:lvlText w:val="•"/>
      <w:lvlJc w:val="left"/>
      <w:pPr>
        <w:ind w:left="3663" w:hanging="327"/>
      </w:pPr>
      <w:rPr>
        <w:rFonts w:hint="default"/>
        <w:lang w:val="ru-RU" w:eastAsia="en-US" w:bidi="ar-SA"/>
      </w:rPr>
    </w:lvl>
    <w:lvl w:ilvl="3" w:tplc="1E12F864">
      <w:numFmt w:val="bullet"/>
      <w:lvlText w:val="•"/>
      <w:lvlJc w:val="left"/>
      <w:pPr>
        <w:ind w:left="4695" w:hanging="327"/>
      </w:pPr>
      <w:rPr>
        <w:rFonts w:hint="default"/>
        <w:lang w:val="ru-RU" w:eastAsia="en-US" w:bidi="ar-SA"/>
      </w:rPr>
    </w:lvl>
    <w:lvl w:ilvl="4" w:tplc="B7DC207C">
      <w:numFmt w:val="bullet"/>
      <w:lvlText w:val="•"/>
      <w:lvlJc w:val="left"/>
      <w:pPr>
        <w:ind w:left="5727" w:hanging="327"/>
      </w:pPr>
      <w:rPr>
        <w:rFonts w:hint="default"/>
        <w:lang w:val="ru-RU" w:eastAsia="en-US" w:bidi="ar-SA"/>
      </w:rPr>
    </w:lvl>
    <w:lvl w:ilvl="5" w:tplc="77601884">
      <w:numFmt w:val="bullet"/>
      <w:lvlText w:val="•"/>
      <w:lvlJc w:val="left"/>
      <w:pPr>
        <w:ind w:left="6759" w:hanging="327"/>
      </w:pPr>
      <w:rPr>
        <w:rFonts w:hint="default"/>
        <w:lang w:val="ru-RU" w:eastAsia="en-US" w:bidi="ar-SA"/>
      </w:rPr>
    </w:lvl>
    <w:lvl w:ilvl="6" w:tplc="CA40A28A">
      <w:numFmt w:val="bullet"/>
      <w:lvlText w:val="•"/>
      <w:lvlJc w:val="left"/>
      <w:pPr>
        <w:ind w:left="7791" w:hanging="327"/>
      </w:pPr>
      <w:rPr>
        <w:rFonts w:hint="default"/>
        <w:lang w:val="ru-RU" w:eastAsia="en-US" w:bidi="ar-SA"/>
      </w:rPr>
    </w:lvl>
    <w:lvl w:ilvl="7" w:tplc="2D60080C">
      <w:numFmt w:val="bullet"/>
      <w:lvlText w:val="•"/>
      <w:lvlJc w:val="left"/>
      <w:pPr>
        <w:ind w:left="8822" w:hanging="327"/>
      </w:pPr>
      <w:rPr>
        <w:rFonts w:hint="default"/>
        <w:lang w:val="ru-RU" w:eastAsia="en-US" w:bidi="ar-SA"/>
      </w:rPr>
    </w:lvl>
    <w:lvl w:ilvl="8" w:tplc="35CA07C8">
      <w:numFmt w:val="bullet"/>
      <w:lvlText w:val="•"/>
      <w:lvlJc w:val="left"/>
      <w:pPr>
        <w:ind w:left="9854" w:hanging="327"/>
      </w:pPr>
      <w:rPr>
        <w:rFonts w:hint="default"/>
        <w:lang w:val="ru-RU" w:eastAsia="en-US" w:bidi="ar-SA"/>
      </w:rPr>
    </w:lvl>
  </w:abstractNum>
  <w:abstractNum w:abstractNumId="33" w15:restartNumberingAfterBreak="0">
    <w:nsid w:val="10D201E7"/>
    <w:multiLevelType w:val="multilevel"/>
    <w:tmpl w:val="4D2E5164"/>
    <w:lvl w:ilvl="0">
      <w:start w:val="2"/>
      <w:numFmt w:val="decimal"/>
      <w:lvlText w:val="%1."/>
      <w:lvlJc w:val="left"/>
      <w:pPr>
        <w:ind w:left="660" w:hanging="660"/>
      </w:pPr>
      <w:rPr>
        <w:rFonts w:hint="default"/>
      </w:rPr>
    </w:lvl>
    <w:lvl w:ilvl="1">
      <w:start w:val="1"/>
      <w:numFmt w:val="decimal"/>
      <w:lvlText w:val="%1.%2."/>
      <w:lvlJc w:val="left"/>
      <w:pPr>
        <w:ind w:left="1245" w:hanging="660"/>
      </w:pPr>
      <w:rPr>
        <w:rFonts w:hint="default"/>
      </w:rPr>
    </w:lvl>
    <w:lvl w:ilvl="2">
      <w:start w:val="11"/>
      <w:numFmt w:val="decimal"/>
      <w:lvlText w:val="%1.%2.%3."/>
      <w:lvlJc w:val="left"/>
      <w:pPr>
        <w:ind w:left="1890" w:hanging="720"/>
      </w:pPr>
      <w:rPr>
        <w:rFonts w:hint="default"/>
      </w:rPr>
    </w:lvl>
    <w:lvl w:ilvl="3">
      <w:start w:val="1"/>
      <w:numFmt w:val="decimal"/>
      <w:lvlText w:val="%1.%2.%3.%4."/>
      <w:lvlJc w:val="left"/>
      <w:pPr>
        <w:ind w:left="2475" w:hanging="720"/>
      </w:pPr>
      <w:rPr>
        <w:rFonts w:hint="default"/>
      </w:rPr>
    </w:lvl>
    <w:lvl w:ilvl="4">
      <w:start w:val="1"/>
      <w:numFmt w:val="decimal"/>
      <w:lvlText w:val="%1.%2.%3.%4.%5."/>
      <w:lvlJc w:val="left"/>
      <w:pPr>
        <w:ind w:left="3420" w:hanging="1080"/>
      </w:pPr>
      <w:rPr>
        <w:rFonts w:hint="default"/>
      </w:rPr>
    </w:lvl>
    <w:lvl w:ilvl="5">
      <w:start w:val="1"/>
      <w:numFmt w:val="decimal"/>
      <w:lvlText w:val="%1.%2.%3.%4.%5.%6."/>
      <w:lvlJc w:val="left"/>
      <w:pPr>
        <w:ind w:left="4005" w:hanging="1080"/>
      </w:pPr>
      <w:rPr>
        <w:rFonts w:hint="default"/>
      </w:rPr>
    </w:lvl>
    <w:lvl w:ilvl="6">
      <w:start w:val="1"/>
      <w:numFmt w:val="decimal"/>
      <w:lvlText w:val="%1.%2.%3.%4.%5.%6.%7."/>
      <w:lvlJc w:val="left"/>
      <w:pPr>
        <w:ind w:left="4950" w:hanging="1440"/>
      </w:pPr>
      <w:rPr>
        <w:rFonts w:hint="default"/>
      </w:rPr>
    </w:lvl>
    <w:lvl w:ilvl="7">
      <w:start w:val="1"/>
      <w:numFmt w:val="decimal"/>
      <w:lvlText w:val="%1.%2.%3.%4.%5.%6.%7.%8."/>
      <w:lvlJc w:val="left"/>
      <w:pPr>
        <w:ind w:left="5535" w:hanging="1440"/>
      </w:pPr>
      <w:rPr>
        <w:rFonts w:hint="default"/>
      </w:rPr>
    </w:lvl>
    <w:lvl w:ilvl="8">
      <w:start w:val="1"/>
      <w:numFmt w:val="decimal"/>
      <w:lvlText w:val="%1.%2.%3.%4.%5.%6.%7.%8.%9."/>
      <w:lvlJc w:val="left"/>
      <w:pPr>
        <w:ind w:left="6480" w:hanging="1800"/>
      </w:pPr>
      <w:rPr>
        <w:rFonts w:hint="default"/>
      </w:rPr>
    </w:lvl>
  </w:abstractNum>
  <w:abstractNum w:abstractNumId="34" w15:restartNumberingAfterBreak="0">
    <w:nsid w:val="12016F93"/>
    <w:multiLevelType w:val="hybridMultilevel"/>
    <w:tmpl w:val="3F421438"/>
    <w:lvl w:ilvl="0" w:tplc="199A8FAE">
      <w:numFmt w:val="bullet"/>
      <w:lvlText w:val="—"/>
      <w:lvlJc w:val="left"/>
      <w:pPr>
        <w:ind w:left="749" w:hanging="298"/>
      </w:pPr>
      <w:rPr>
        <w:rFonts w:ascii="Times New Roman" w:eastAsia="Times New Roman" w:hAnsi="Times New Roman" w:cs="Times New Roman" w:hint="default"/>
        <w:b w:val="0"/>
        <w:bCs w:val="0"/>
        <w:i w:val="0"/>
        <w:iCs w:val="0"/>
        <w:spacing w:val="0"/>
        <w:w w:val="100"/>
        <w:sz w:val="24"/>
        <w:szCs w:val="24"/>
        <w:lang w:val="ru-RU" w:eastAsia="en-US" w:bidi="ar-SA"/>
      </w:rPr>
    </w:lvl>
    <w:lvl w:ilvl="1" w:tplc="6EBC8ADA">
      <w:numFmt w:val="bullet"/>
      <w:lvlText w:val="•"/>
      <w:lvlJc w:val="left"/>
      <w:pPr>
        <w:ind w:left="2559" w:hanging="706"/>
      </w:pPr>
      <w:rPr>
        <w:rFonts w:ascii="Arial MT" w:eastAsia="Arial MT" w:hAnsi="Arial MT" w:cs="Arial MT" w:hint="default"/>
        <w:b w:val="0"/>
        <w:bCs w:val="0"/>
        <w:i w:val="0"/>
        <w:iCs w:val="0"/>
        <w:spacing w:val="0"/>
        <w:w w:val="99"/>
        <w:sz w:val="28"/>
        <w:szCs w:val="28"/>
        <w:lang w:val="ru-RU" w:eastAsia="en-US" w:bidi="ar-SA"/>
      </w:rPr>
    </w:lvl>
    <w:lvl w:ilvl="2" w:tplc="523E795A">
      <w:numFmt w:val="bullet"/>
      <w:lvlText w:val="•"/>
      <w:lvlJc w:val="left"/>
      <w:pPr>
        <w:ind w:left="3568" w:hanging="706"/>
      </w:pPr>
      <w:rPr>
        <w:rFonts w:hint="default"/>
        <w:lang w:val="ru-RU" w:eastAsia="en-US" w:bidi="ar-SA"/>
      </w:rPr>
    </w:lvl>
    <w:lvl w:ilvl="3" w:tplc="080032DE">
      <w:numFmt w:val="bullet"/>
      <w:lvlText w:val="•"/>
      <w:lvlJc w:val="left"/>
      <w:pPr>
        <w:ind w:left="4576" w:hanging="706"/>
      </w:pPr>
      <w:rPr>
        <w:rFonts w:hint="default"/>
        <w:lang w:val="ru-RU" w:eastAsia="en-US" w:bidi="ar-SA"/>
      </w:rPr>
    </w:lvl>
    <w:lvl w:ilvl="4" w:tplc="E70E9460">
      <w:numFmt w:val="bullet"/>
      <w:lvlText w:val="•"/>
      <w:lvlJc w:val="left"/>
      <w:pPr>
        <w:ind w:left="5585" w:hanging="706"/>
      </w:pPr>
      <w:rPr>
        <w:rFonts w:hint="default"/>
        <w:lang w:val="ru-RU" w:eastAsia="en-US" w:bidi="ar-SA"/>
      </w:rPr>
    </w:lvl>
    <w:lvl w:ilvl="5" w:tplc="CB30AC52">
      <w:numFmt w:val="bullet"/>
      <w:lvlText w:val="•"/>
      <w:lvlJc w:val="left"/>
      <w:pPr>
        <w:ind w:left="6593" w:hanging="706"/>
      </w:pPr>
      <w:rPr>
        <w:rFonts w:hint="default"/>
        <w:lang w:val="ru-RU" w:eastAsia="en-US" w:bidi="ar-SA"/>
      </w:rPr>
    </w:lvl>
    <w:lvl w:ilvl="6" w:tplc="47A4C1F0">
      <w:numFmt w:val="bullet"/>
      <w:lvlText w:val="•"/>
      <w:lvlJc w:val="left"/>
      <w:pPr>
        <w:ind w:left="7601" w:hanging="706"/>
      </w:pPr>
      <w:rPr>
        <w:rFonts w:hint="default"/>
        <w:lang w:val="ru-RU" w:eastAsia="en-US" w:bidi="ar-SA"/>
      </w:rPr>
    </w:lvl>
    <w:lvl w:ilvl="7" w:tplc="9E386C86">
      <w:numFmt w:val="bullet"/>
      <w:lvlText w:val="•"/>
      <w:lvlJc w:val="left"/>
      <w:pPr>
        <w:ind w:left="8610" w:hanging="706"/>
      </w:pPr>
      <w:rPr>
        <w:rFonts w:hint="default"/>
        <w:lang w:val="ru-RU" w:eastAsia="en-US" w:bidi="ar-SA"/>
      </w:rPr>
    </w:lvl>
    <w:lvl w:ilvl="8" w:tplc="EB92C6CA">
      <w:numFmt w:val="bullet"/>
      <w:lvlText w:val="•"/>
      <w:lvlJc w:val="left"/>
      <w:pPr>
        <w:ind w:left="9618" w:hanging="706"/>
      </w:pPr>
      <w:rPr>
        <w:rFonts w:hint="default"/>
        <w:lang w:val="ru-RU" w:eastAsia="en-US" w:bidi="ar-SA"/>
      </w:rPr>
    </w:lvl>
  </w:abstractNum>
  <w:abstractNum w:abstractNumId="35" w15:restartNumberingAfterBreak="0">
    <w:nsid w:val="12F57252"/>
    <w:multiLevelType w:val="hybridMultilevel"/>
    <w:tmpl w:val="20748E5E"/>
    <w:lvl w:ilvl="0" w:tplc="2E34F2F8">
      <w:start w:val="7"/>
      <w:numFmt w:val="decimal"/>
      <w:lvlText w:val="%1"/>
      <w:lvlJc w:val="left"/>
      <w:pPr>
        <w:ind w:left="1143" w:hanging="504"/>
      </w:pPr>
      <w:rPr>
        <w:rFonts w:ascii="Times New Roman" w:eastAsia="Times New Roman" w:hAnsi="Times New Roman" w:cs="Times New Roman" w:hint="default"/>
        <w:b w:val="0"/>
        <w:bCs w:val="0"/>
        <w:i w:val="0"/>
        <w:iCs w:val="0"/>
        <w:spacing w:val="0"/>
        <w:w w:val="99"/>
        <w:sz w:val="28"/>
        <w:szCs w:val="28"/>
        <w:lang w:val="ru-RU" w:eastAsia="en-US" w:bidi="ar-SA"/>
      </w:rPr>
    </w:lvl>
    <w:lvl w:ilvl="1" w:tplc="97D68E42">
      <w:numFmt w:val="bullet"/>
      <w:lvlText w:val="•"/>
      <w:lvlJc w:val="left"/>
      <w:pPr>
        <w:ind w:left="2559" w:hanging="706"/>
      </w:pPr>
      <w:rPr>
        <w:rFonts w:ascii="Arial MT" w:eastAsia="Arial MT" w:hAnsi="Arial MT" w:cs="Arial MT" w:hint="default"/>
        <w:b w:val="0"/>
        <w:bCs w:val="0"/>
        <w:i w:val="0"/>
        <w:iCs w:val="0"/>
        <w:spacing w:val="0"/>
        <w:w w:val="99"/>
        <w:sz w:val="28"/>
        <w:szCs w:val="28"/>
        <w:lang w:val="ru-RU" w:eastAsia="en-US" w:bidi="ar-SA"/>
      </w:rPr>
    </w:lvl>
    <w:lvl w:ilvl="2" w:tplc="F3A007BC">
      <w:numFmt w:val="bullet"/>
      <w:lvlText w:val="•"/>
      <w:lvlJc w:val="left"/>
      <w:pPr>
        <w:ind w:left="1863" w:hanging="711"/>
      </w:pPr>
      <w:rPr>
        <w:rFonts w:ascii="Arial MT" w:eastAsia="Arial MT" w:hAnsi="Arial MT" w:cs="Arial MT" w:hint="default"/>
        <w:b w:val="0"/>
        <w:bCs w:val="0"/>
        <w:i w:val="0"/>
        <w:iCs w:val="0"/>
        <w:spacing w:val="0"/>
        <w:w w:val="99"/>
        <w:sz w:val="28"/>
        <w:szCs w:val="28"/>
        <w:lang w:val="ru-RU" w:eastAsia="en-US" w:bidi="ar-SA"/>
      </w:rPr>
    </w:lvl>
    <w:lvl w:ilvl="3" w:tplc="162E28F4">
      <w:numFmt w:val="bullet"/>
      <w:lvlText w:val="•"/>
      <w:lvlJc w:val="left"/>
      <w:pPr>
        <w:ind w:left="3694" w:hanging="711"/>
      </w:pPr>
      <w:rPr>
        <w:rFonts w:hint="default"/>
        <w:lang w:val="ru-RU" w:eastAsia="en-US" w:bidi="ar-SA"/>
      </w:rPr>
    </w:lvl>
    <w:lvl w:ilvl="4" w:tplc="66146E10">
      <w:numFmt w:val="bullet"/>
      <w:lvlText w:val="•"/>
      <w:lvlJc w:val="left"/>
      <w:pPr>
        <w:ind w:left="4828" w:hanging="711"/>
      </w:pPr>
      <w:rPr>
        <w:rFonts w:hint="default"/>
        <w:lang w:val="ru-RU" w:eastAsia="en-US" w:bidi="ar-SA"/>
      </w:rPr>
    </w:lvl>
    <w:lvl w:ilvl="5" w:tplc="C046CA42">
      <w:numFmt w:val="bullet"/>
      <w:lvlText w:val="•"/>
      <w:lvlJc w:val="left"/>
      <w:pPr>
        <w:ind w:left="5963" w:hanging="711"/>
      </w:pPr>
      <w:rPr>
        <w:rFonts w:hint="default"/>
        <w:lang w:val="ru-RU" w:eastAsia="en-US" w:bidi="ar-SA"/>
      </w:rPr>
    </w:lvl>
    <w:lvl w:ilvl="6" w:tplc="BDB6AA7E">
      <w:numFmt w:val="bullet"/>
      <w:lvlText w:val="•"/>
      <w:lvlJc w:val="left"/>
      <w:pPr>
        <w:ind w:left="7097" w:hanging="711"/>
      </w:pPr>
      <w:rPr>
        <w:rFonts w:hint="default"/>
        <w:lang w:val="ru-RU" w:eastAsia="en-US" w:bidi="ar-SA"/>
      </w:rPr>
    </w:lvl>
    <w:lvl w:ilvl="7" w:tplc="4F1A0F80">
      <w:numFmt w:val="bullet"/>
      <w:lvlText w:val="•"/>
      <w:lvlJc w:val="left"/>
      <w:pPr>
        <w:ind w:left="8232" w:hanging="711"/>
      </w:pPr>
      <w:rPr>
        <w:rFonts w:hint="default"/>
        <w:lang w:val="ru-RU" w:eastAsia="en-US" w:bidi="ar-SA"/>
      </w:rPr>
    </w:lvl>
    <w:lvl w:ilvl="8" w:tplc="F1D4F918">
      <w:numFmt w:val="bullet"/>
      <w:lvlText w:val="•"/>
      <w:lvlJc w:val="left"/>
      <w:pPr>
        <w:ind w:left="9366" w:hanging="711"/>
      </w:pPr>
      <w:rPr>
        <w:rFonts w:hint="default"/>
        <w:lang w:val="ru-RU" w:eastAsia="en-US" w:bidi="ar-SA"/>
      </w:rPr>
    </w:lvl>
  </w:abstractNum>
  <w:abstractNum w:abstractNumId="36" w15:restartNumberingAfterBreak="0">
    <w:nsid w:val="13793EFC"/>
    <w:multiLevelType w:val="hybridMultilevel"/>
    <w:tmpl w:val="093C7E8A"/>
    <w:lvl w:ilvl="0" w:tplc="0A4EBAEA">
      <w:start w:val="1"/>
      <w:numFmt w:val="decimal"/>
      <w:lvlText w:val="%1."/>
      <w:lvlJc w:val="left"/>
      <w:pPr>
        <w:ind w:left="706" w:hanging="893"/>
      </w:pPr>
      <w:rPr>
        <w:rFonts w:ascii="Times New Roman" w:eastAsia="Times New Roman" w:hAnsi="Times New Roman" w:cs="Times New Roman" w:hint="default"/>
        <w:b w:val="0"/>
        <w:bCs w:val="0"/>
        <w:i w:val="0"/>
        <w:iCs w:val="0"/>
        <w:spacing w:val="0"/>
        <w:w w:val="89"/>
        <w:sz w:val="22"/>
        <w:szCs w:val="22"/>
        <w:lang w:val="ru-RU" w:eastAsia="en-US" w:bidi="ar-SA"/>
      </w:rPr>
    </w:lvl>
    <w:lvl w:ilvl="1" w:tplc="4580A6FC">
      <w:numFmt w:val="bullet"/>
      <w:lvlText w:val="•"/>
      <w:lvlJc w:val="left"/>
      <w:pPr>
        <w:ind w:left="1821" w:hanging="893"/>
      </w:pPr>
      <w:rPr>
        <w:rFonts w:hint="default"/>
        <w:lang w:val="ru-RU" w:eastAsia="en-US" w:bidi="ar-SA"/>
      </w:rPr>
    </w:lvl>
    <w:lvl w:ilvl="2" w:tplc="AAD41C44">
      <w:numFmt w:val="bullet"/>
      <w:lvlText w:val="•"/>
      <w:lvlJc w:val="left"/>
      <w:pPr>
        <w:ind w:left="2943" w:hanging="893"/>
      </w:pPr>
      <w:rPr>
        <w:rFonts w:hint="default"/>
        <w:lang w:val="ru-RU" w:eastAsia="en-US" w:bidi="ar-SA"/>
      </w:rPr>
    </w:lvl>
    <w:lvl w:ilvl="3" w:tplc="DC961D90">
      <w:numFmt w:val="bullet"/>
      <w:lvlText w:val="•"/>
      <w:lvlJc w:val="left"/>
      <w:pPr>
        <w:ind w:left="4065" w:hanging="893"/>
      </w:pPr>
      <w:rPr>
        <w:rFonts w:hint="default"/>
        <w:lang w:val="ru-RU" w:eastAsia="en-US" w:bidi="ar-SA"/>
      </w:rPr>
    </w:lvl>
    <w:lvl w:ilvl="4" w:tplc="5FD4C922">
      <w:numFmt w:val="bullet"/>
      <w:lvlText w:val="•"/>
      <w:lvlJc w:val="left"/>
      <w:pPr>
        <w:ind w:left="5187" w:hanging="893"/>
      </w:pPr>
      <w:rPr>
        <w:rFonts w:hint="default"/>
        <w:lang w:val="ru-RU" w:eastAsia="en-US" w:bidi="ar-SA"/>
      </w:rPr>
    </w:lvl>
    <w:lvl w:ilvl="5" w:tplc="9242892E">
      <w:numFmt w:val="bullet"/>
      <w:lvlText w:val="•"/>
      <w:lvlJc w:val="left"/>
      <w:pPr>
        <w:ind w:left="6309" w:hanging="893"/>
      </w:pPr>
      <w:rPr>
        <w:rFonts w:hint="default"/>
        <w:lang w:val="ru-RU" w:eastAsia="en-US" w:bidi="ar-SA"/>
      </w:rPr>
    </w:lvl>
    <w:lvl w:ilvl="6" w:tplc="44783B78">
      <w:numFmt w:val="bullet"/>
      <w:lvlText w:val="•"/>
      <w:lvlJc w:val="left"/>
      <w:pPr>
        <w:ind w:left="7431" w:hanging="893"/>
      </w:pPr>
      <w:rPr>
        <w:rFonts w:hint="default"/>
        <w:lang w:val="ru-RU" w:eastAsia="en-US" w:bidi="ar-SA"/>
      </w:rPr>
    </w:lvl>
    <w:lvl w:ilvl="7" w:tplc="EA4E789C">
      <w:numFmt w:val="bullet"/>
      <w:lvlText w:val="•"/>
      <w:lvlJc w:val="left"/>
      <w:pPr>
        <w:ind w:left="8552" w:hanging="893"/>
      </w:pPr>
      <w:rPr>
        <w:rFonts w:hint="default"/>
        <w:lang w:val="ru-RU" w:eastAsia="en-US" w:bidi="ar-SA"/>
      </w:rPr>
    </w:lvl>
    <w:lvl w:ilvl="8" w:tplc="6B82E504">
      <w:numFmt w:val="bullet"/>
      <w:lvlText w:val="•"/>
      <w:lvlJc w:val="left"/>
      <w:pPr>
        <w:ind w:left="9674" w:hanging="893"/>
      </w:pPr>
      <w:rPr>
        <w:rFonts w:hint="default"/>
        <w:lang w:val="ru-RU" w:eastAsia="en-US" w:bidi="ar-SA"/>
      </w:rPr>
    </w:lvl>
  </w:abstractNum>
  <w:abstractNum w:abstractNumId="37" w15:restartNumberingAfterBreak="0">
    <w:nsid w:val="137A6CF7"/>
    <w:multiLevelType w:val="hybridMultilevel"/>
    <w:tmpl w:val="FEB28324"/>
    <w:lvl w:ilvl="0" w:tplc="94FAD6B4">
      <w:start w:val="1"/>
      <w:numFmt w:val="decimal"/>
      <w:lvlText w:val="%1."/>
      <w:lvlJc w:val="left"/>
      <w:pPr>
        <w:ind w:left="1854" w:hanging="721"/>
      </w:pPr>
      <w:rPr>
        <w:rFonts w:ascii="Times New Roman" w:eastAsia="Times New Roman" w:hAnsi="Times New Roman" w:cs="Times New Roman" w:hint="default"/>
        <w:b w:val="0"/>
        <w:bCs w:val="0"/>
        <w:i w:val="0"/>
        <w:iCs w:val="0"/>
        <w:spacing w:val="0"/>
        <w:w w:val="99"/>
        <w:sz w:val="28"/>
        <w:szCs w:val="28"/>
        <w:lang w:val="ru-RU" w:eastAsia="en-US" w:bidi="ar-SA"/>
      </w:rPr>
    </w:lvl>
    <w:lvl w:ilvl="1" w:tplc="44ACEADC">
      <w:numFmt w:val="bullet"/>
      <w:lvlText w:val="•"/>
      <w:lvlJc w:val="left"/>
      <w:pPr>
        <w:ind w:left="2837" w:hanging="721"/>
      </w:pPr>
      <w:rPr>
        <w:rFonts w:hint="default"/>
        <w:lang w:val="ru-RU" w:eastAsia="en-US" w:bidi="ar-SA"/>
      </w:rPr>
    </w:lvl>
    <w:lvl w:ilvl="2" w:tplc="9CFE3C36">
      <w:numFmt w:val="bullet"/>
      <w:lvlText w:val="•"/>
      <w:lvlJc w:val="left"/>
      <w:pPr>
        <w:ind w:left="3815" w:hanging="721"/>
      </w:pPr>
      <w:rPr>
        <w:rFonts w:hint="default"/>
        <w:lang w:val="ru-RU" w:eastAsia="en-US" w:bidi="ar-SA"/>
      </w:rPr>
    </w:lvl>
    <w:lvl w:ilvl="3" w:tplc="3800DEA4">
      <w:numFmt w:val="bullet"/>
      <w:lvlText w:val="•"/>
      <w:lvlJc w:val="left"/>
      <w:pPr>
        <w:ind w:left="4792" w:hanging="721"/>
      </w:pPr>
      <w:rPr>
        <w:rFonts w:hint="default"/>
        <w:lang w:val="ru-RU" w:eastAsia="en-US" w:bidi="ar-SA"/>
      </w:rPr>
    </w:lvl>
    <w:lvl w:ilvl="4" w:tplc="B9F44144">
      <w:numFmt w:val="bullet"/>
      <w:lvlText w:val="•"/>
      <w:lvlJc w:val="left"/>
      <w:pPr>
        <w:ind w:left="5770" w:hanging="721"/>
      </w:pPr>
      <w:rPr>
        <w:rFonts w:hint="default"/>
        <w:lang w:val="ru-RU" w:eastAsia="en-US" w:bidi="ar-SA"/>
      </w:rPr>
    </w:lvl>
    <w:lvl w:ilvl="5" w:tplc="47CE0286">
      <w:numFmt w:val="bullet"/>
      <w:lvlText w:val="•"/>
      <w:lvlJc w:val="left"/>
      <w:pPr>
        <w:ind w:left="6747" w:hanging="721"/>
      </w:pPr>
      <w:rPr>
        <w:rFonts w:hint="default"/>
        <w:lang w:val="ru-RU" w:eastAsia="en-US" w:bidi="ar-SA"/>
      </w:rPr>
    </w:lvl>
    <w:lvl w:ilvl="6" w:tplc="2334ED78">
      <w:numFmt w:val="bullet"/>
      <w:lvlText w:val="•"/>
      <w:lvlJc w:val="left"/>
      <w:pPr>
        <w:ind w:left="7725" w:hanging="721"/>
      </w:pPr>
      <w:rPr>
        <w:rFonts w:hint="default"/>
        <w:lang w:val="ru-RU" w:eastAsia="en-US" w:bidi="ar-SA"/>
      </w:rPr>
    </w:lvl>
    <w:lvl w:ilvl="7" w:tplc="D1A2EB28">
      <w:numFmt w:val="bullet"/>
      <w:lvlText w:val="•"/>
      <w:lvlJc w:val="left"/>
      <w:pPr>
        <w:ind w:left="8702" w:hanging="721"/>
      </w:pPr>
      <w:rPr>
        <w:rFonts w:hint="default"/>
        <w:lang w:val="ru-RU" w:eastAsia="en-US" w:bidi="ar-SA"/>
      </w:rPr>
    </w:lvl>
    <w:lvl w:ilvl="8" w:tplc="1A1ACD02">
      <w:numFmt w:val="bullet"/>
      <w:lvlText w:val="•"/>
      <w:lvlJc w:val="left"/>
      <w:pPr>
        <w:ind w:left="9680" w:hanging="721"/>
      </w:pPr>
      <w:rPr>
        <w:rFonts w:hint="default"/>
        <w:lang w:val="ru-RU" w:eastAsia="en-US" w:bidi="ar-SA"/>
      </w:rPr>
    </w:lvl>
  </w:abstractNum>
  <w:abstractNum w:abstractNumId="38" w15:restartNumberingAfterBreak="0">
    <w:nsid w:val="14552A7C"/>
    <w:multiLevelType w:val="hybridMultilevel"/>
    <w:tmpl w:val="252C92E6"/>
    <w:lvl w:ilvl="0" w:tplc="1780F786">
      <w:numFmt w:val="bullet"/>
      <w:lvlText w:val="•"/>
      <w:lvlJc w:val="left"/>
      <w:pPr>
        <w:ind w:left="1032" w:hanging="576"/>
      </w:pPr>
      <w:rPr>
        <w:rFonts w:ascii="Arial MT" w:eastAsia="Arial MT" w:hAnsi="Arial MT" w:cs="Arial MT" w:hint="default"/>
        <w:b w:val="0"/>
        <w:bCs w:val="0"/>
        <w:i w:val="0"/>
        <w:iCs w:val="0"/>
        <w:spacing w:val="0"/>
        <w:w w:val="95"/>
        <w:sz w:val="20"/>
        <w:szCs w:val="20"/>
        <w:lang w:val="ru-RU" w:eastAsia="en-US" w:bidi="ar-SA"/>
      </w:rPr>
    </w:lvl>
    <w:lvl w:ilvl="1" w:tplc="63509086">
      <w:start w:val="1"/>
      <w:numFmt w:val="decimal"/>
      <w:lvlText w:val="%2."/>
      <w:lvlJc w:val="left"/>
      <w:pPr>
        <w:ind w:left="2458" w:hanging="183"/>
        <w:jc w:val="right"/>
      </w:pPr>
      <w:rPr>
        <w:rFonts w:hint="default"/>
        <w:spacing w:val="0"/>
        <w:w w:val="89"/>
        <w:lang w:val="ru-RU" w:eastAsia="en-US" w:bidi="ar-SA"/>
      </w:rPr>
    </w:lvl>
    <w:lvl w:ilvl="2" w:tplc="D9AC2E36">
      <w:numFmt w:val="bullet"/>
      <w:lvlText w:val="•"/>
      <w:lvlJc w:val="left"/>
      <w:pPr>
        <w:ind w:left="3510" w:hanging="183"/>
      </w:pPr>
      <w:rPr>
        <w:rFonts w:hint="default"/>
        <w:lang w:val="ru-RU" w:eastAsia="en-US" w:bidi="ar-SA"/>
      </w:rPr>
    </w:lvl>
    <w:lvl w:ilvl="3" w:tplc="4824E3A8">
      <w:numFmt w:val="bullet"/>
      <w:lvlText w:val="•"/>
      <w:lvlJc w:val="left"/>
      <w:pPr>
        <w:ind w:left="4561" w:hanging="183"/>
      </w:pPr>
      <w:rPr>
        <w:rFonts w:hint="default"/>
        <w:lang w:val="ru-RU" w:eastAsia="en-US" w:bidi="ar-SA"/>
      </w:rPr>
    </w:lvl>
    <w:lvl w:ilvl="4" w:tplc="693823AC">
      <w:numFmt w:val="bullet"/>
      <w:lvlText w:val="•"/>
      <w:lvlJc w:val="left"/>
      <w:pPr>
        <w:ind w:left="5612" w:hanging="183"/>
      </w:pPr>
      <w:rPr>
        <w:rFonts w:hint="default"/>
        <w:lang w:val="ru-RU" w:eastAsia="en-US" w:bidi="ar-SA"/>
      </w:rPr>
    </w:lvl>
    <w:lvl w:ilvl="5" w:tplc="ED72B28E">
      <w:numFmt w:val="bullet"/>
      <w:lvlText w:val="•"/>
      <w:lvlJc w:val="left"/>
      <w:pPr>
        <w:ind w:left="6663" w:hanging="183"/>
      </w:pPr>
      <w:rPr>
        <w:rFonts w:hint="default"/>
        <w:lang w:val="ru-RU" w:eastAsia="en-US" w:bidi="ar-SA"/>
      </w:rPr>
    </w:lvl>
    <w:lvl w:ilvl="6" w:tplc="886C048E">
      <w:numFmt w:val="bullet"/>
      <w:lvlText w:val="•"/>
      <w:lvlJc w:val="left"/>
      <w:pPr>
        <w:ind w:left="7714" w:hanging="183"/>
      </w:pPr>
      <w:rPr>
        <w:rFonts w:hint="default"/>
        <w:lang w:val="ru-RU" w:eastAsia="en-US" w:bidi="ar-SA"/>
      </w:rPr>
    </w:lvl>
    <w:lvl w:ilvl="7" w:tplc="32A20264">
      <w:numFmt w:val="bullet"/>
      <w:lvlText w:val="•"/>
      <w:lvlJc w:val="left"/>
      <w:pPr>
        <w:ind w:left="8765" w:hanging="183"/>
      </w:pPr>
      <w:rPr>
        <w:rFonts w:hint="default"/>
        <w:lang w:val="ru-RU" w:eastAsia="en-US" w:bidi="ar-SA"/>
      </w:rPr>
    </w:lvl>
    <w:lvl w:ilvl="8" w:tplc="2E2A4E5C">
      <w:numFmt w:val="bullet"/>
      <w:lvlText w:val="•"/>
      <w:lvlJc w:val="left"/>
      <w:pPr>
        <w:ind w:left="9816" w:hanging="183"/>
      </w:pPr>
      <w:rPr>
        <w:rFonts w:hint="default"/>
        <w:lang w:val="ru-RU" w:eastAsia="en-US" w:bidi="ar-SA"/>
      </w:rPr>
    </w:lvl>
  </w:abstractNum>
  <w:abstractNum w:abstractNumId="39" w15:restartNumberingAfterBreak="0">
    <w:nsid w:val="146C1DAF"/>
    <w:multiLevelType w:val="multilevel"/>
    <w:tmpl w:val="1966B1FC"/>
    <w:lvl w:ilvl="0">
      <w:start w:val="22"/>
      <w:numFmt w:val="decimal"/>
      <w:lvlText w:val="%1"/>
      <w:lvlJc w:val="left"/>
      <w:pPr>
        <w:ind w:left="1878" w:hanging="716"/>
      </w:pPr>
      <w:rPr>
        <w:rFonts w:hint="default"/>
        <w:lang w:val="ru-RU" w:eastAsia="en-US" w:bidi="ar-SA"/>
      </w:rPr>
    </w:lvl>
    <w:lvl w:ilvl="1">
      <w:start w:val="3"/>
      <w:numFmt w:val="decimal"/>
      <w:lvlText w:val="%1.%2"/>
      <w:lvlJc w:val="left"/>
      <w:pPr>
        <w:ind w:left="1878" w:hanging="716"/>
      </w:pPr>
      <w:rPr>
        <w:rFonts w:hint="default"/>
        <w:lang w:val="ru-RU" w:eastAsia="en-US" w:bidi="ar-SA"/>
      </w:rPr>
    </w:lvl>
    <w:lvl w:ilvl="2">
      <w:start w:val="1"/>
      <w:numFmt w:val="decimal"/>
      <w:lvlText w:val="%1.%2.%3."/>
      <w:lvlJc w:val="left"/>
      <w:pPr>
        <w:ind w:left="1878" w:hanging="716"/>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4806" w:hanging="716"/>
      </w:pPr>
      <w:rPr>
        <w:rFonts w:hint="default"/>
        <w:lang w:val="ru-RU" w:eastAsia="en-US" w:bidi="ar-SA"/>
      </w:rPr>
    </w:lvl>
    <w:lvl w:ilvl="4">
      <w:numFmt w:val="bullet"/>
      <w:lvlText w:val="•"/>
      <w:lvlJc w:val="left"/>
      <w:pPr>
        <w:ind w:left="5782" w:hanging="716"/>
      </w:pPr>
      <w:rPr>
        <w:rFonts w:hint="default"/>
        <w:lang w:val="ru-RU" w:eastAsia="en-US" w:bidi="ar-SA"/>
      </w:rPr>
    </w:lvl>
    <w:lvl w:ilvl="5">
      <w:numFmt w:val="bullet"/>
      <w:lvlText w:val="•"/>
      <w:lvlJc w:val="left"/>
      <w:pPr>
        <w:ind w:left="6757" w:hanging="716"/>
      </w:pPr>
      <w:rPr>
        <w:rFonts w:hint="default"/>
        <w:lang w:val="ru-RU" w:eastAsia="en-US" w:bidi="ar-SA"/>
      </w:rPr>
    </w:lvl>
    <w:lvl w:ilvl="6">
      <w:numFmt w:val="bullet"/>
      <w:lvlText w:val="•"/>
      <w:lvlJc w:val="left"/>
      <w:pPr>
        <w:ind w:left="7733" w:hanging="716"/>
      </w:pPr>
      <w:rPr>
        <w:rFonts w:hint="default"/>
        <w:lang w:val="ru-RU" w:eastAsia="en-US" w:bidi="ar-SA"/>
      </w:rPr>
    </w:lvl>
    <w:lvl w:ilvl="7">
      <w:numFmt w:val="bullet"/>
      <w:lvlText w:val="•"/>
      <w:lvlJc w:val="left"/>
      <w:pPr>
        <w:ind w:left="8708" w:hanging="716"/>
      </w:pPr>
      <w:rPr>
        <w:rFonts w:hint="default"/>
        <w:lang w:val="ru-RU" w:eastAsia="en-US" w:bidi="ar-SA"/>
      </w:rPr>
    </w:lvl>
    <w:lvl w:ilvl="8">
      <w:numFmt w:val="bullet"/>
      <w:lvlText w:val="•"/>
      <w:lvlJc w:val="left"/>
      <w:pPr>
        <w:ind w:left="9684" w:hanging="716"/>
      </w:pPr>
      <w:rPr>
        <w:rFonts w:hint="default"/>
        <w:lang w:val="ru-RU" w:eastAsia="en-US" w:bidi="ar-SA"/>
      </w:rPr>
    </w:lvl>
  </w:abstractNum>
  <w:abstractNum w:abstractNumId="40" w15:restartNumberingAfterBreak="0">
    <w:nsid w:val="16BA018D"/>
    <w:multiLevelType w:val="hybridMultilevel"/>
    <w:tmpl w:val="408471B4"/>
    <w:lvl w:ilvl="0" w:tplc="88EC52C8">
      <w:start w:val="1"/>
      <w:numFmt w:val="decimal"/>
      <w:lvlText w:val="%1)"/>
      <w:lvlJc w:val="left"/>
      <w:pPr>
        <w:ind w:left="456" w:hanging="692"/>
      </w:pPr>
      <w:rPr>
        <w:rFonts w:ascii="Times New Roman" w:eastAsia="Times New Roman" w:hAnsi="Times New Roman" w:cs="Times New Roman" w:hint="default"/>
        <w:b w:val="0"/>
        <w:bCs w:val="0"/>
        <w:i w:val="0"/>
        <w:iCs w:val="0"/>
        <w:spacing w:val="0"/>
        <w:w w:val="100"/>
        <w:sz w:val="24"/>
        <w:szCs w:val="24"/>
        <w:lang w:val="ru-RU" w:eastAsia="en-US" w:bidi="ar-SA"/>
      </w:rPr>
    </w:lvl>
    <w:lvl w:ilvl="1" w:tplc="4044CF42">
      <w:numFmt w:val="bullet"/>
      <w:lvlText w:val="•"/>
      <w:lvlJc w:val="left"/>
      <w:pPr>
        <w:ind w:left="1577" w:hanging="692"/>
      </w:pPr>
      <w:rPr>
        <w:rFonts w:hint="default"/>
        <w:lang w:val="ru-RU" w:eastAsia="en-US" w:bidi="ar-SA"/>
      </w:rPr>
    </w:lvl>
    <w:lvl w:ilvl="2" w:tplc="937A1B28">
      <w:numFmt w:val="bullet"/>
      <w:lvlText w:val="•"/>
      <w:lvlJc w:val="left"/>
      <w:pPr>
        <w:ind w:left="2695" w:hanging="692"/>
      </w:pPr>
      <w:rPr>
        <w:rFonts w:hint="default"/>
        <w:lang w:val="ru-RU" w:eastAsia="en-US" w:bidi="ar-SA"/>
      </w:rPr>
    </w:lvl>
    <w:lvl w:ilvl="3" w:tplc="26F04BAC">
      <w:numFmt w:val="bullet"/>
      <w:lvlText w:val="•"/>
      <w:lvlJc w:val="left"/>
      <w:pPr>
        <w:ind w:left="3812" w:hanging="692"/>
      </w:pPr>
      <w:rPr>
        <w:rFonts w:hint="default"/>
        <w:lang w:val="ru-RU" w:eastAsia="en-US" w:bidi="ar-SA"/>
      </w:rPr>
    </w:lvl>
    <w:lvl w:ilvl="4" w:tplc="778EFBA6">
      <w:numFmt w:val="bullet"/>
      <w:lvlText w:val="•"/>
      <w:lvlJc w:val="left"/>
      <w:pPr>
        <w:ind w:left="4930" w:hanging="692"/>
      </w:pPr>
      <w:rPr>
        <w:rFonts w:hint="default"/>
        <w:lang w:val="ru-RU" w:eastAsia="en-US" w:bidi="ar-SA"/>
      </w:rPr>
    </w:lvl>
    <w:lvl w:ilvl="5" w:tplc="D4960228">
      <w:numFmt w:val="bullet"/>
      <w:lvlText w:val="•"/>
      <w:lvlJc w:val="left"/>
      <w:pPr>
        <w:ind w:left="6047" w:hanging="692"/>
      </w:pPr>
      <w:rPr>
        <w:rFonts w:hint="default"/>
        <w:lang w:val="ru-RU" w:eastAsia="en-US" w:bidi="ar-SA"/>
      </w:rPr>
    </w:lvl>
    <w:lvl w:ilvl="6" w:tplc="2C2CE0DC">
      <w:numFmt w:val="bullet"/>
      <w:lvlText w:val="•"/>
      <w:lvlJc w:val="left"/>
      <w:pPr>
        <w:ind w:left="7165" w:hanging="692"/>
      </w:pPr>
      <w:rPr>
        <w:rFonts w:hint="default"/>
        <w:lang w:val="ru-RU" w:eastAsia="en-US" w:bidi="ar-SA"/>
      </w:rPr>
    </w:lvl>
    <w:lvl w:ilvl="7" w:tplc="18E8EC76">
      <w:numFmt w:val="bullet"/>
      <w:lvlText w:val="•"/>
      <w:lvlJc w:val="left"/>
      <w:pPr>
        <w:ind w:left="8282" w:hanging="692"/>
      </w:pPr>
      <w:rPr>
        <w:rFonts w:hint="default"/>
        <w:lang w:val="ru-RU" w:eastAsia="en-US" w:bidi="ar-SA"/>
      </w:rPr>
    </w:lvl>
    <w:lvl w:ilvl="8" w:tplc="25520AB2">
      <w:numFmt w:val="bullet"/>
      <w:lvlText w:val="•"/>
      <w:lvlJc w:val="left"/>
      <w:pPr>
        <w:ind w:left="9400" w:hanging="692"/>
      </w:pPr>
      <w:rPr>
        <w:rFonts w:hint="default"/>
        <w:lang w:val="ru-RU" w:eastAsia="en-US" w:bidi="ar-SA"/>
      </w:rPr>
    </w:lvl>
  </w:abstractNum>
  <w:abstractNum w:abstractNumId="41" w15:restartNumberingAfterBreak="0">
    <w:nsid w:val="185B1EC3"/>
    <w:multiLevelType w:val="hybridMultilevel"/>
    <w:tmpl w:val="952AE998"/>
    <w:lvl w:ilvl="0" w:tplc="EBC22136">
      <w:numFmt w:val="bullet"/>
      <w:lvlText w:val="-"/>
      <w:lvlJc w:val="left"/>
      <w:pPr>
        <w:ind w:left="254"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69125364">
      <w:numFmt w:val="bullet"/>
      <w:lvlText w:val="•"/>
      <w:lvlJc w:val="left"/>
      <w:pPr>
        <w:ind w:left="657" w:hanging="144"/>
      </w:pPr>
      <w:rPr>
        <w:rFonts w:hint="default"/>
        <w:lang w:val="ru-RU" w:eastAsia="en-US" w:bidi="ar-SA"/>
      </w:rPr>
    </w:lvl>
    <w:lvl w:ilvl="2" w:tplc="AA202292">
      <w:numFmt w:val="bullet"/>
      <w:lvlText w:val="•"/>
      <w:lvlJc w:val="left"/>
      <w:pPr>
        <w:ind w:left="1055" w:hanging="144"/>
      </w:pPr>
      <w:rPr>
        <w:rFonts w:hint="default"/>
        <w:lang w:val="ru-RU" w:eastAsia="en-US" w:bidi="ar-SA"/>
      </w:rPr>
    </w:lvl>
    <w:lvl w:ilvl="3" w:tplc="B7FE25F0">
      <w:numFmt w:val="bullet"/>
      <w:lvlText w:val="•"/>
      <w:lvlJc w:val="left"/>
      <w:pPr>
        <w:ind w:left="1453" w:hanging="144"/>
      </w:pPr>
      <w:rPr>
        <w:rFonts w:hint="default"/>
        <w:lang w:val="ru-RU" w:eastAsia="en-US" w:bidi="ar-SA"/>
      </w:rPr>
    </w:lvl>
    <w:lvl w:ilvl="4" w:tplc="B53C2B5C">
      <w:numFmt w:val="bullet"/>
      <w:lvlText w:val="•"/>
      <w:lvlJc w:val="left"/>
      <w:pPr>
        <w:ind w:left="1851" w:hanging="144"/>
      </w:pPr>
      <w:rPr>
        <w:rFonts w:hint="default"/>
        <w:lang w:val="ru-RU" w:eastAsia="en-US" w:bidi="ar-SA"/>
      </w:rPr>
    </w:lvl>
    <w:lvl w:ilvl="5" w:tplc="E2C08BF6">
      <w:numFmt w:val="bullet"/>
      <w:lvlText w:val="•"/>
      <w:lvlJc w:val="left"/>
      <w:pPr>
        <w:ind w:left="2249" w:hanging="144"/>
      </w:pPr>
      <w:rPr>
        <w:rFonts w:hint="default"/>
        <w:lang w:val="ru-RU" w:eastAsia="en-US" w:bidi="ar-SA"/>
      </w:rPr>
    </w:lvl>
    <w:lvl w:ilvl="6" w:tplc="F92A82D2">
      <w:numFmt w:val="bullet"/>
      <w:lvlText w:val="•"/>
      <w:lvlJc w:val="left"/>
      <w:pPr>
        <w:ind w:left="2647" w:hanging="144"/>
      </w:pPr>
      <w:rPr>
        <w:rFonts w:hint="default"/>
        <w:lang w:val="ru-RU" w:eastAsia="en-US" w:bidi="ar-SA"/>
      </w:rPr>
    </w:lvl>
    <w:lvl w:ilvl="7" w:tplc="47E0B2BE">
      <w:numFmt w:val="bullet"/>
      <w:lvlText w:val="•"/>
      <w:lvlJc w:val="left"/>
      <w:pPr>
        <w:ind w:left="3045" w:hanging="144"/>
      </w:pPr>
      <w:rPr>
        <w:rFonts w:hint="default"/>
        <w:lang w:val="ru-RU" w:eastAsia="en-US" w:bidi="ar-SA"/>
      </w:rPr>
    </w:lvl>
    <w:lvl w:ilvl="8" w:tplc="BAB8B598">
      <w:numFmt w:val="bullet"/>
      <w:lvlText w:val="•"/>
      <w:lvlJc w:val="left"/>
      <w:pPr>
        <w:ind w:left="3443" w:hanging="144"/>
      </w:pPr>
      <w:rPr>
        <w:rFonts w:hint="default"/>
        <w:lang w:val="ru-RU" w:eastAsia="en-US" w:bidi="ar-SA"/>
      </w:rPr>
    </w:lvl>
  </w:abstractNum>
  <w:abstractNum w:abstractNumId="42" w15:restartNumberingAfterBreak="0">
    <w:nsid w:val="18D43846"/>
    <w:multiLevelType w:val="hybridMultilevel"/>
    <w:tmpl w:val="43068C40"/>
    <w:lvl w:ilvl="0" w:tplc="E1924C5C">
      <w:start w:val="1"/>
      <w:numFmt w:val="decimal"/>
      <w:lvlText w:val="%1)"/>
      <w:lvlJc w:val="left"/>
      <w:pPr>
        <w:ind w:left="456" w:hanging="692"/>
      </w:pPr>
      <w:rPr>
        <w:rFonts w:ascii="Times New Roman" w:eastAsia="Times New Roman" w:hAnsi="Times New Roman" w:cs="Times New Roman" w:hint="default"/>
        <w:b w:val="0"/>
        <w:bCs w:val="0"/>
        <w:i w:val="0"/>
        <w:iCs w:val="0"/>
        <w:spacing w:val="0"/>
        <w:w w:val="100"/>
        <w:sz w:val="24"/>
        <w:szCs w:val="24"/>
        <w:lang w:val="ru-RU" w:eastAsia="en-US" w:bidi="ar-SA"/>
      </w:rPr>
    </w:lvl>
    <w:lvl w:ilvl="1" w:tplc="D6AE4D9E">
      <w:numFmt w:val="bullet"/>
      <w:lvlText w:val="•"/>
      <w:lvlJc w:val="left"/>
      <w:pPr>
        <w:ind w:left="1577" w:hanging="692"/>
      </w:pPr>
      <w:rPr>
        <w:rFonts w:hint="default"/>
        <w:lang w:val="ru-RU" w:eastAsia="en-US" w:bidi="ar-SA"/>
      </w:rPr>
    </w:lvl>
    <w:lvl w:ilvl="2" w:tplc="064AB992">
      <w:numFmt w:val="bullet"/>
      <w:lvlText w:val="•"/>
      <w:lvlJc w:val="left"/>
      <w:pPr>
        <w:ind w:left="2695" w:hanging="692"/>
      </w:pPr>
      <w:rPr>
        <w:rFonts w:hint="default"/>
        <w:lang w:val="ru-RU" w:eastAsia="en-US" w:bidi="ar-SA"/>
      </w:rPr>
    </w:lvl>
    <w:lvl w:ilvl="3" w:tplc="B42807D4">
      <w:numFmt w:val="bullet"/>
      <w:lvlText w:val="•"/>
      <w:lvlJc w:val="left"/>
      <w:pPr>
        <w:ind w:left="3812" w:hanging="692"/>
      </w:pPr>
      <w:rPr>
        <w:rFonts w:hint="default"/>
        <w:lang w:val="ru-RU" w:eastAsia="en-US" w:bidi="ar-SA"/>
      </w:rPr>
    </w:lvl>
    <w:lvl w:ilvl="4" w:tplc="B0484292">
      <w:numFmt w:val="bullet"/>
      <w:lvlText w:val="•"/>
      <w:lvlJc w:val="left"/>
      <w:pPr>
        <w:ind w:left="4930" w:hanging="692"/>
      </w:pPr>
      <w:rPr>
        <w:rFonts w:hint="default"/>
        <w:lang w:val="ru-RU" w:eastAsia="en-US" w:bidi="ar-SA"/>
      </w:rPr>
    </w:lvl>
    <w:lvl w:ilvl="5" w:tplc="460803FE">
      <w:numFmt w:val="bullet"/>
      <w:lvlText w:val="•"/>
      <w:lvlJc w:val="left"/>
      <w:pPr>
        <w:ind w:left="6047" w:hanging="692"/>
      </w:pPr>
      <w:rPr>
        <w:rFonts w:hint="default"/>
        <w:lang w:val="ru-RU" w:eastAsia="en-US" w:bidi="ar-SA"/>
      </w:rPr>
    </w:lvl>
    <w:lvl w:ilvl="6" w:tplc="82C68E5E">
      <w:numFmt w:val="bullet"/>
      <w:lvlText w:val="•"/>
      <w:lvlJc w:val="left"/>
      <w:pPr>
        <w:ind w:left="7165" w:hanging="692"/>
      </w:pPr>
      <w:rPr>
        <w:rFonts w:hint="default"/>
        <w:lang w:val="ru-RU" w:eastAsia="en-US" w:bidi="ar-SA"/>
      </w:rPr>
    </w:lvl>
    <w:lvl w:ilvl="7" w:tplc="47FC2272">
      <w:numFmt w:val="bullet"/>
      <w:lvlText w:val="•"/>
      <w:lvlJc w:val="left"/>
      <w:pPr>
        <w:ind w:left="8282" w:hanging="692"/>
      </w:pPr>
      <w:rPr>
        <w:rFonts w:hint="default"/>
        <w:lang w:val="ru-RU" w:eastAsia="en-US" w:bidi="ar-SA"/>
      </w:rPr>
    </w:lvl>
    <w:lvl w:ilvl="8" w:tplc="D2EAD770">
      <w:numFmt w:val="bullet"/>
      <w:lvlText w:val="•"/>
      <w:lvlJc w:val="left"/>
      <w:pPr>
        <w:ind w:left="9400" w:hanging="692"/>
      </w:pPr>
      <w:rPr>
        <w:rFonts w:hint="default"/>
        <w:lang w:val="ru-RU" w:eastAsia="en-US" w:bidi="ar-SA"/>
      </w:rPr>
    </w:lvl>
  </w:abstractNum>
  <w:abstractNum w:abstractNumId="43" w15:restartNumberingAfterBreak="0">
    <w:nsid w:val="18EB124F"/>
    <w:multiLevelType w:val="multilevel"/>
    <w:tmpl w:val="7EAE78F6"/>
    <w:lvl w:ilvl="0">
      <w:start w:val="21"/>
      <w:numFmt w:val="decimal"/>
      <w:lvlText w:val="%1"/>
      <w:lvlJc w:val="left"/>
      <w:pPr>
        <w:ind w:left="1878" w:hanging="894"/>
      </w:pPr>
      <w:rPr>
        <w:rFonts w:hint="default"/>
        <w:lang w:val="ru-RU" w:eastAsia="en-US" w:bidi="ar-SA"/>
      </w:rPr>
    </w:lvl>
    <w:lvl w:ilvl="1">
      <w:start w:val="3"/>
      <w:numFmt w:val="decimal"/>
      <w:lvlText w:val="%1.%2."/>
      <w:lvlJc w:val="left"/>
      <w:pPr>
        <w:ind w:left="1878" w:hanging="894"/>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878" w:hanging="716"/>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2598" w:hanging="1254"/>
        <w:jc w:val="right"/>
      </w:pPr>
      <w:rPr>
        <w:rFonts w:ascii="Times New Roman" w:eastAsia="Times New Roman" w:hAnsi="Times New Roman" w:cs="Times New Roman" w:hint="default"/>
        <w:b w:val="0"/>
        <w:bCs w:val="0"/>
        <w:i w:val="0"/>
        <w:iCs w:val="0"/>
        <w:spacing w:val="-5"/>
        <w:w w:val="100"/>
        <w:sz w:val="24"/>
        <w:szCs w:val="24"/>
        <w:lang w:val="ru-RU" w:eastAsia="en-US" w:bidi="ar-SA"/>
      </w:rPr>
    </w:lvl>
    <w:lvl w:ilvl="4">
      <w:start w:val="1"/>
      <w:numFmt w:val="decimal"/>
      <w:lvlText w:val="%1.%2.%3.%4.%5."/>
      <w:lvlJc w:val="left"/>
      <w:pPr>
        <w:ind w:left="2598" w:hanging="1076"/>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5988" w:hanging="1076"/>
      </w:pPr>
      <w:rPr>
        <w:rFonts w:hint="default"/>
        <w:lang w:val="ru-RU" w:eastAsia="en-US" w:bidi="ar-SA"/>
      </w:rPr>
    </w:lvl>
    <w:lvl w:ilvl="6">
      <w:numFmt w:val="bullet"/>
      <w:lvlText w:val="•"/>
      <w:lvlJc w:val="left"/>
      <w:pPr>
        <w:ind w:left="7117" w:hanging="1076"/>
      </w:pPr>
      <w:rPr>
        <w:rFonts w:hint="default"/>
        <w:lang w:val="ru-RU" w:eastAsia="en-US" w:bidi="ar-SA"/>
      </w:rPr>
    </w:lvl>
    <w:lvl w:ilvl="7">
      <w:numFmt w:val="bullet"/>
      <w:lvlText w:val="•"/>
      <w:lvlJc w:val="left"/>
      <w:pPr>
        <w:ind w:left="8247" w:hanging="1076"/>
      </w:pPr>
      <w:rPr>
        <w:rFonts w:hint="default"/>
        <w:lang w:val="ru-RU" w:eastAsia="en-US" w:bidi="ar-SA"/>
      </w:rPr>
    </w:lvl>
    <w:lvl w:ilvl="8">
      <w:numFmt w:val="bullet"/>
      <w:lvlText w:val="•"/>
      <w:lvlJc w:val="left"/>
      <w:pPr>
        <w:ind w:left="9376" w:hanging="1076"/>
      </w:pPr>
      <w:rPr>
        <w:rFonts w:hint="default"/>
        <w:lang w:val="ru-RU" w:eastAsia="en-US" w:bidi="ar-SA"/>
      </w:rPr>
    </w:lvl>
  </w:abstractNum>
  <w:abstractNum w:abstractNumId="44" w15:restartNumberingAfterBreak="0">
    <w:nsid w:val="19132393"/>
    <w:multiLevelType w:val="hybridMultilevel"/>
    <w:tmpl w:val="D8189302"/>
    <w:lvl w:ilvl="0" w:tplc="42EA5A46">
      <w:numFmt w:val="bullet"/>
      <w:lvlText w:val="—"/>
      <w:lvlJc w:val="left"/>
      <w:pPr>
        <w:ind w:left="1258" w:hanging="303"/>
      </w:pPr>
      <w:rPr>
        <w:rFonts w:ascii="Times New Roman" w:eastAsia="Times New Roman" w:hAnsi="Times New Roman" w:cs="Times New Roman" w:hint="default"/>
        <w:b w:val="0"/>
        <w:bCs w:val="0"/>
        <w:i w:val="0"/>
        <w:iCs w:val="0"/>
        <w:spacing w:val="0"/>
        <w:w w:val="100"/>
        <w:sz w:val="24"/>
        <w:szCs w:val="24"/>
        <w:lang w:val="ru-RU" w:eastAsia="en-US" w:bidi="ar-SA"/>
      </w:rPr>
    </w:lvl>
    <w:lvl w:ilvl="1" w:tplc="B3F0AAAA">
      <w:numFmt w:val="bullet"/>
      <w:lvlText w:val="•"/>
      <w:lvlJc w:val="left"/>
      <w:pPr>
        <w:ind w:left="2325" w:hanging="303"/>
      </w:pPr>
      <w:rPr>
        <w:rFonts w:hint="default"/>
        <w:lang w:val="ru-RU" w:eastAsia="en-US" w:bidi="ar-SA"/>
      </w:rPr>
    </w:lvl>
    <w:lvl w:ilvl="2" w:tplc="C714E34E">
      <w:numFmt w:val="bullet"/>
      <w:lvlText w:val="•"/>
      <w:lvlJc w:val="left"/>
      <w:pPr>
        <w:ind w:left="3391" w:hanging="303"/>
      </w:pPr>
      <w:rPr>
        <w:rFonts w:hint="default"/>
        <w:lang w:val="ru-RU" w:eastAsia="en-US" w:bidi="ar-SA"/>
      </w:rPr>
    </w:lvl>
    <w:lvl w:ilvl="3" w:tplc="BBD0A5D2">
      <w:numFmt w:val="bullet"/>
      <w:lvlText w:val="•"/>
      <w:lvlJc w:val="left"/>
      <w:pPr>
        <w:ind w:left="4457" w:hanging="303"/>
      </w:pPr>
      <w:rPr>
        <w:rFonts w:hint="default"/>
        <w:lang w:val="ru-RU" w:eastAsia="en-US" w:bidi="ar-SA"/>
      </w:rPr>
    </w:lvl>
    <w:lvl w:ilvl="4" w:tplc="0CA429FE">
      <w:numFmt w:val="bullet"/>
      <w:lvlText w:val="•"/>
      <w:lvlJc w:val="left"/>
      <w:pPr>
        <w:ind w:left="5523" w:hanging="303"/>
      </w:pPr>
      <w:rPr>
        <w:rFonts w:hint="default"/>
        <w:lang w:val="ru-RU" w:eastAsia="en-US" w:bidi="ar-SA"/>
      </w:rPr>
    </w:lvl>
    <w:lvl w:ilvl="5" w:tplc="7DA233AA">
      <w:numFmt w:val="bullet"/>
      <w:lvlText w:val="•"/>
      <w:lvlJc w:val="left"/>
      <w:pPr>
        <w:ind w:left="6589" w:hanging="303"/>
      </w:pPr>
      <w:rPr>
        <w:rFonts w:hint="default"/>
        <w:lang w:val="ru-RU" w:eastAsia="en-US" w:bidi="ar-SA"/>
      </w:rPr>
    </w:lvl>
    <w:lvl w:ilvl="6" w:tplc="5C105880">
      <w:numFmt w:val="bullet"/>
      <w:lvlText w:val="•"/>
      <w:lvlJc w:val="left"/>
      <w:pPr>
        <w:ind w:left="7655" w:hanging="303"/>
      </w:pPr>
      <w:rPr>
        <w:rFonts w:hint="default"/>
        <w:lang w:val="ru-RU" w:eastAsia="en-US" w:bidi="ar-SA"/>
      </w:rPr>
    </w:lvl>
    <w:lvl w:ilvl="7" w:tplc="A830AAAA">
      <w:numFmt w:val="bullet"/>
      <w:lvlText w:val="•"/>
      <w:lvlJc w:val="left"/>
      <w:pPr>
        <w:ind w:left="8720" w:hanging="303"/>
      </w:pPr>
      <w:rPr>
        <w:rFonts w:hint="default"/>
        <w:lang w:val="ru-RU" w:eastAsia="en-US" w:bidi="ar-SA"/>
      </w:rPr>
    </w:lvl>
    <w:lvl w:ilvl="8" w:tplc="DD7EB5F2">
      <w:numFmt w:val="bullet"/>
      <w:lvlText w:val="•"/>
      <w:lvlJc w:val="left"/>
      <w:pPr>
        <w:ind w:left="9786" w:hanging="303"/>
      </w:pPr>
      <w:rPr>
        <w:rFonts w:hint="default"/>
        <w:lang w:val="ru-RU" w:eastAsia="en-US" w:bidi="ar-SA"/>
      </w:rPr>
    </w:lvl>
  </w:abstractNum>
  <w:abstractNum w:abstractNumId="45" w15:restartNumberingAfterBreak="0">
    <w:nsid w:val="19341BD3"/>
    <w:multiLevelType w:val="multilevel"/>
    <w:tmpl w:val="16B43C22"/>
    <w:lvl w:ilvl="0">
      <w:start w:val="20"/>
      <w:numFmt w:val="decimal"/>
      <w:lvlText w:val="%1"/>
      <w:lvlJc w:val="left"/>
      <w:pPr>
        <w:ind w:left="1023" w:hanging="596"/>
      </w:pPr>
      <w:rPr>
        <w:rFonts w:hint="default"/>
        <w:lang w:val="ru-RU" w:eastAsia="en-US" w:bidi="ar-SA"/>
      </w:rPr>
    </w:lvl>
    <w:lvl w:ilvl="1">
      <w:start w:val="8"/>
      <w:numFmt w:val="decimal"/>
      <w:lvlText w:val="%1.%2."/>
      <w:lvlJc w:val="left"/>
      <w:pPr>
        <w:ind w:left="1023" w:hanging="596"/>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023" w:hanging="769"/>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1023" w:hanging="923"/>
        <w:jc w:val="right"/>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5266" w:hanging="923"/>
      </w:pPr>
      <w:rPr>
        <w:rFonts w:hint="default"/>
        <w:lang w:val="ru-RU" w:eastAsia="en-US" w:bidi="ar-SA"/>
      </w:rPr>
    </w:lvl>
    <w:lvl w:ilvl="5">
      <w:numFmt w:val="bullet"/>
      <w:lvlText w:val="•"/>
      <w:lvlJc w:val="left"/>
      <w:pPr>
        <w:ind w:left="6327" w:hanging="923"/>
      </w:pPr>
      <w:rPr>
        <w:rFonts w:hint="default"/>
        <w:lang w:val="ru-RU" w:eastAsia="en-US" w:bidi="ar-SA"/>
      </w:rPr>
    </w:lvl>
    <w:lvl w:ilvl="6">
      <w:numFmt w:val="bullet"/>
      <w:lvlText w:val="•"/>
      <w:lvlJc w:val="left"/>
      <w:pPr>
        <w:ind w:left="7389" w:hanging="923"/>
      </w:pPr>
      <w:rPr>
        <w:rFonts w:hint="default"/>
        <w:lang w:val="ru-RU" w:eastAsia="en-US" w:bidi="ar-SA"/>
      </w:rPr>
    </w:lvl>
    <w:lvl w:ilvl="7">
      <w:numFmt w:val="bullet"/>
      <w:lvlText w:val="•"/>
      <w:lvlJc w:val="left"/>
      <w:pPr>
        <w:ind w:left="8450" w:hanging="923"/>
      </w:pPr>
      <w:rPr>
        <w:rFonts w:hint="default"/>
        <w:lang w:val="ru-RU" w:eastAsia="en-US" w:bidi="ar-SA"/>
      </w:rPr>
    </w:lvl>
    <w:lvl w:ilvl="8">
      <w:numFmt w:val="bullet"/>
      <w:lvlText w:val="•"/>
      <w:lvlJc w:val="left"/>
      <w:pPr>
        <w:ind w:left="9512" w:hanging="923"/>
      </w:pPr>
      <w:rPr>
        <w:rFonts w:hint="default"/>
        <w:lang w:val="ru-RU" w:eastAsia="en-US" w:bidi="ar-SA"/>
      </w:rPr>
    </w:lvl>
  </w:abstractNum>
  <w:abstractNum w:abstractNumId="46" w15:restartNumberingAfterBreak="0">
    <w:nsid w:val="19F6390F"/>
    <w:multiLevelType w:val="multilevel"/>
    <w:tmpl w:val="68D64642"/>
    <w:lvl w:ilvl="0">
      <w:start w:val="25"/>
      <w:numFmt w:val="decimal"/>
      <w:lvlText w:val="%1"/>
      <w:lvlJc w:val="left"/>
      <w:pPr>
        <w:ind w:left="1622" w:hanging="740"/>
      </w:pPr>
      <w:rPr>
        <w:rFonts w:hint="default"/>
        <w:lang w:val="ru-RU" w:eastAsia="en-US" w:bidi="ar-SA"/>
      </w:rPr>
    </w:lvl>
    <w:lvl w:ilvl="1">
      <w:start w:val="2"/>
      <w:numFmt w:val="decimal"/>
      <w:lvlText w:val="%1.%2"/>
      <w:lvlJc w:val="left"/>
      <w:pPr>
        <w:ind w:left="1622" w:hanging="740"/>
      </w:pPr>
      <w:rPr>
        <w:rFonts w:hint="default"/>
        <w:lang w:val="ru-RU" w:eastAsia="en-US" w:bidi="ar-SA"/>
      </w:rPr>
    </w:lvl>
    <w:lvl w:ilvl="2">
      <w:start w:val="4"/>
      <w:numFmt w:val="decimal"/>
      <w:lvlText w:val="%1.%2.%3."/>
      <w:lvlJc w:val="left"/>
      <w:pPr>
        <w:ind w:left="1622" w:hanging="740"/>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1622" w:hanging="956"/>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5739" w:hanging="956"/>
      </w:pPr>
      <w:rPr>
        <w:rFonts w:hint="default"/>
        <w:lang w:val="ru-RU" w:eastAsia="en-US" w:bidi="ar-SA"/>
      </w:rPr>
    </w:lvl>
    <w:lvl w:ilvl="5">
      <w:numFmt w:val="bullet"/>
      <w:lvlText w:val="•"/>
      <w:lvlJc w:val="left"/>
      <w:pPr>
        <w:ind w:left="6769" w:hanging="956"/>
      </w:pPr>
      <w:rPr>
        <w:rFonts w:hint="default"/>
        <w:lang w:val="ru-RU" w:eastAsia="en-US" w:bidi="ar-SA"/>
      </w:rPr>
    </w:lvl>
    <w:lvl w:ilvl="6">
      <w:numFmt w:val="bullet"/>
      <w:lvlText w:val="•"/>
      <w:lvlJc w:val="left"/>
      <w:pPr>
        <w:ind w:left="7799" w:hanging="956"/>
      </w:pPr>
      <w:rPr>
        <w:rFonts w:hint="default"/>
        <w:lang w:val="ru-RU" w:eastAsia="en-US" w:bidi="ar-SA"/>
      </w:rPr>
    </w:lvl>
    <w:lvl w:ilvl="7">
      <w:numFmt w:val="bullet"/>
      <w:lvlText w:val="•"/>
      <w:lvlJc w:val="left"/>
      <w:pPr>
        <w:ind w:left="8828" w:hanging="956"/>
      </w:pPr>
      <w:rPr>
        <w:rFonts w:hint="default"/>
        <w:lang w:val="ru-RU" w:eastAsia="en-US" w:bidi="ar-SA"/>
      </w:rPr>
    </w:lvl>
    <w:lvl w:ilvl="8">
      <w:numFmt w:val="bullet"/>
      <w:lvlText w:val="•"/>
      <w:lvlJc w:val="left"/>
      <w:pPr>
        <w:ind w:left="9858" w:hanging="956"/>
      </w:pPr>
      <w:rPr>
        <w:rFonts w:hint="default"/>
        <w:lang w:val="ru-RU" w:eastAsia="en-US" w:bidi="ar-SA"/>
      </w:rPr>
    </w:lvl>
  </w:abstractNum>
  <w:abstractNum w:abstractNumId="47" w15:restartNumberingAfterBreak="0">
    <w:nsid w:val="1A0C6E45"/>
    <w:multiLevelType w:val="hybridMultilevel"/>
    <w:tmpl w:val="2ABA888C"/>
    <w:lvl w:ilvl="0" w:tplc="FD728332">
      <w:numFmt w:val="bullet"/>
      <w:lvlText w:val=""/>
      <w:lvlJc w:val="left"/>
      <w:pPr>
        <w:ind w:left="3193" w:hanging="697"/>
      </w:pPr>
      <w:rPr>
        <w:rFonts w:ascii="Symbol" w:eastAsia="Symbol" w:hAnsi="Symbol" w:cs="Symbol" w:hint="default"/>
        <w:b w:val="0"/>
        <w:bCs w:val="0"/>
        <w:i w:val="0"/>
        <w:iCs w:val="0"/>
        <w:spacing w:val="0"/>
        <w:w w:val="100"/>
        <w:sz w:val="24"/>
        <w:szCs w:val="24"/>
        <w:lang w:val="ru-RU" w:eastAsia="en-US" w:bidi="ar-SA"/>
      </w:rPr>
    </w:lvl>
    <w:lvl w:ilvl="1" w:tplc="A88EE6C8">
      <w:numFmt w:val="bullet"/>
      <w:lvlText w:val="•"/>
      <w:lvlJc w:val="left"/>
      <w:pPr>
        <w:ind w:left="3126" w:hanging="1427"/>
      </w:pPr>
      <w:rPr>
        <w:rFonts w:ascii="Arial MT" w:eastAsia="Arial MT" w:hAnsi="Arial MT" w:cs="Arial MT" w:hint="default"/>
        <w:b w:val="0"/>
        <w:bCs w:val="0"/>
        <w:i w:val="0"/>
        <w:iCs w:val="0"/>
        <w:spacing w:val="0"/>
        <w:w w:val="99"/>
        <w:sz w:val="28"/>
        <w:szCs w:val="28"/>
        <w:lang w:val="ru-RU" w:eastAsia="en-US" w:bidi="ar-SA"/>
      </w:rPr>
    </w:lvl>
    <w:lvl w:ilvl="2" w:tplc="0EBC9CC0">
      <w:numFmt w:val="bullet"/>
      <w:lvlText w:val="•"/>
      <w:lvlJc w:val="left"/>
      <w:pPr>
        <w:ind w:left="4137" w:hanging="1427"/>
      </w:pPr>
      <w:rPr>
        <w:rFonts w:hint="default"/>
        <w:lang w:val="ru-RU" w:eastAsia="en-US" w:bidi="ar-SA"/>
      </w:rPr>
    </w:lvl>
    <w:lvl w:ilvl="3" w:tplc="154AF540">
      <w:numFmt w:val="bullet"/>
      <w:lvlText w:val="•"/>
      <w:lvlJc w:val="left"/>
      <w:pPr>
        <w:ind w:left="5074" w:hanging="1427"/>
      </w:pPr>
      <w:rPr>
        <w:rFonts w:hint="default"/>
        <w:lang w:val="ru-RU" w:eastAsia="en-US" w:bidi="ar-SA"/>
      </w:rPr>
    </w:lvl>
    <w:lvl w:ilvl="4" w:tplc="3488BFAC">
      <w:numFmt w:val="bullet"/>
      <w:lvlText w:val="•"/>
      <w:lvlJc w:val="left"/>
      <w:pPr>
        <w:ind w:left="6011" w:hanging="1427"/>
      </w:pPr>
      <w:rPr>
        <w:rFonts w:hint="default"/>
        <w:lang w:val="ru-RU" w:eastAsia="en-US" w:bidi="ar-SA"/>
      </w:rPr>
    </w:lvl>
    <w:lvl w:ilvl="5" w:tplc="B8B444C8">
      <w:numFmt w:val="bullet"/>
      <w:lvlText w:val="•"/>
      <w:lvlJc w:val="left"/>
      <w:pPr>
        <w:ind w:left="6949" w:hanging="1427"/>
      </w:pPr>
      <w:rPr>
        <w:rFonts w:hint="default"/>
        <w:lang w:val="ru-RU" w:eastAsia="en-US" w:bidi="ar-SA"/>
      </w:rPr>
    </w:lvl>
    <w:lvl w:ilvl="6" w:tplc="2A241C60">
      <w:numFmt w:val="bullet"/>
      <w:lvlText w:val="•"/>
      <w:lvlJc w:val="left"/>
      <w:pPr>
        <w:ind w:left="7886" w:hanging="1427"/>
      </w:pPr>
      <w:rPr>
        <w:rFonts w:hint="default"/>
        <w:lang w:val="ru-RU" w:eastAsia="en-US" w:bidi="ar-SA"/>
      </w:rPr>
    </w:lvl>
    <w:lvl w:ilvl="7" w:tplc="F69A3B5E">
      <w:numFmt w:val="bullet"/>
      <w:lvlText w:val="•"/>
      <w:lvlJc w:val="left"/>
      <w:pPr>
        <w:ind w:left="8823" w:hanging="1427"/>
      </w:pPr>
      <w:rPr>
        <w:rFonts w:hint="default"/>
        <w:lang w:val="ru-RU" w:eastAsia="en-US" w:bidi="ar-SA"/>
      </w:rPr>
    </w:lvl>
    <w:lvl w:ilvl="8" w:tplc="DA0CAD68">
      <w:numFmt w:val="bullet"/>
      <w:lvlText w:val="•"/>
      <w:lvlJc w:val="left"/>
      <w:pPr>
        <w:ind w:left="9760" w:hanging="1427"/>
      </w:pPr>
      <w:rPr>
        <w:rFonts w:hint="default"/>
        <w:lang w:val="ru-RU" w:eastAsia="en-US" w:bidi="ar-SA"/>
      </w:rPr>
    </w:lvl>
  </w:abstractNum>
  <w:abstractNum w:abstractNumId="48" w15:restartNumberingAfterBreak="0">
    <w:nsid w:val="1AED2746"/>
    <w:multiLevelType w:val="multilevel"/>
    <w:tmpl w:val="D3144EEC"/>
    <w:lvl w:ilvl="0">
      <w:start w:val="2"/>
      <w:numFmt w:val="decimal"/>
      <w:lvlText w:val="%1"/>
      <w:lvlJc w:val="left"/>
      <w:pPr>
        <w:ind w:left="1051" w:hanging="600"/>
      </w:pPr>
      <w:rPr>
        <w:rFonts w:hint="default"/>
        <w:lang w:val="ru-RU" w:eastAsia="en-US" w:bidi="ar-SA"/>
      </w:rPr>
    </w:lvl>
    <w:lvl w:ilvl="1">
      <w:start w:val="1"/>
      <w:numFmt w:val="decimal"/>
      <w:lvlText w:val="%1.%2"/>
      <w:lvlJc w:val="left"/>
      <w:pPr>
        <w:ind w:left="1051" w:hanging="600"/>
      </w:pPr>
      <w:rPr>
        <w:rFonts w:hint="default"/>
        <w:lang w:val="ru-RU" w:eastAsia="en-US" w:bidi="ar-SA"/>
      </w:rPr>
    </w:lvl>
    <w:lvl w:ilvl="2">
      <w:start w:val="9"/>
      <w:numFmt w:val="decimal"/>
      <w:lvlText w:val="%1.%2.%3."/>
      <w:lvlJc w:val="left"/>
      <w:pPr>
        <w:ind w:left="1051" w:hanging="600"/>
      </w:pPr>
      <w:rPr>
        <w:rFonts w:ascii="Times New Roman" w:eastAsia="Times New Roman" w:hAnsi="Times New Roman" w:cs="Times New Roman" w:hint="default"/>
        <w:b/>
        <w:bCs/>
        <w:i w:val="0"/>
        <w:iCs w:val="0"/>
        <w:spacing w:val="-5"/>
        <w:w w:val="100"/>
        <w:sz w:val="24"/>
        <w:szCs w:val="24"/>
        <w:lang w:val="ru-RU" w:eastAsia="en-US" w:bidi="ar-SA"/>
      </w:rPr>
    </w:lvl>
    <w:lvl w:ilvl="3">
      <w:numFmt w:val="bullet"/>
      <w:lvlText w:val="•"/>
      <w:lvlJc w:val="left"/>
      <w:pPr>
        <w:ind w:left="4232" w:hanging="600"/>
      </w:pPr>
      <w:rPr>
        <w:rFonts w:hint="default"/>
        <w:lang w:val="ru-RU" w:eastAsia="en-US" w:bidi="ar-SA"/>
      </w:rPr>
    </w:lvl>
    <w:lvl w:ilvl="4">
      <w:numFmt w:val="bullet"/>
      <w:lvlText w:val="•"/>
      <w:lvlJc w:val="left"/>
      <w:pPr>
        <w:ind w:left="5290" w:hanging="600"/>
      </w:pPr>
      <w:rPr>
        <w:rFonts w:hint="default"/>
        <w:lang w:val="ru-RU" w:eastAsia="en-US" w:bidi="ar-SA"/>
      </w:rPr>
    </w:lvl>
    <w:lvl w:ilvl="5">
      <w:numFmt w:val="bullet"/>
      <w:lvlText w:val="•"/>
      <w:lvlJc w:val="left"/>
      <w:pPr>
        <w:ind w:left="6347" w:hanging="600"/>
      </w:pPr>
      <w:rPr>
        <w:rFonts w:hint="default"/>
        <w:lang w:val="ru-RU" w:eastAsia="en-US" w:bidi="ar-SA"/>
      </w:rPr>
    </w:lvl>
    <w:lvl w:ilvl="6">
      <w:numFmt w:val="bullet"/>
      <w:lvlText w:val="•"/>
      <w:lvlJc w:val="left"/>
      <w:pPr>
        <w:ind w:left="7405" w:hanging="600"/>
      </w:pPr>
      <w:rPr>
        <w:rFonts w:hint="default"/>
        <w:lang w:val="ru-RU" w:eastAsia="en-US" w:bidi="ar-SA"/>
      </w:rPr>
    </w:lvl>
    <w:lvl w:ilvl="7">
      <w:numFmt w:val="bullet"/>
      <w:lvlText w:val="•"/>
      <w:lvlJc w:val="left"/>
      <w:pPr>
        <w:ind w:left="8462" w:hanging="600"/>
      </w:pPr>
      <w:rPr>
        <w:rFonts w:hint="default"/>
        <w:lang w:val="ru-RU" w:eastAsia="en-US" w:bidi="ar-SA"/>
      </w:rPr>
    </w:lvl>
    <w:lvl w:ilvl="8">
      <w:numFmt w:val="bullet"/>
      <w:lvlText w:val="•"/>
      <w:lvlJc w:val="left"/>
      <w:pPr>
        <w:ind w:left="9520" w:hanging="600"/>
      </w:pPr>
      <w:rPr>
        <w:rFonts w:hint="default"/>
        <w:lang w:val="ru-RU" w:eastAsia="en-US" w:bidi="ar-SA"/>
      </w:rPr>
    </w:lvl>
  </w:abstractNum>
  <w:abstractNum w:abstractNumId="49" w15:restartNumberingAfterBreak="0">
    <w:nsid w:val="1AEF6B56"/>
    <w:multiLevelType w:val="hybridMultilevel"/>
    <w:tmpl w:val="3AECBE74"/>
    <w:lvl w:ilvl="0" w:tplc="1B9EC066">
      <w:start w:val="5"/>
      <w:numFmt w:val="decimal"/>
      <w:lvlText w:val="%1"/>
      <w:lvlJc w:val="left"/>
      <w:pPr>
        <w:ind w:left="629" w:hanging="178"/>
      </w:pPr>
      <w:rPr>
        <w:rFonts w:ascii="Times New Roman" w:eastAsia="Times New Roman" w:hAnsi="Times New Roman" w:cs="Times New Roman" w:hint="default"/>
        <w:b w:val="0"/>
        <w:bCs w:val="0"/>
        <w:i w:val="0"/>
        <w:iCs w:val="0"/>
        <w:spacing w:val="0"/>
        <w:w w:val="100"/>
        <w:sz w:val="24"/>
        <w:szCs w:val="24"/>
        <w:lang w:val="ru-RU" w:eastAsia="en-US" w:bidi="ar-SA"/>
      </w:rPr>
    </w:lvl>
    <w:lvl w:ilvl="1" w:tplc="978E9840">
      <w:numFmt w:val="bullet"/>
      <w:lvlText w:val="•"/>
      <w:lvlJc w:val="left"/>
      <w:pPr>
        <w:ind w:left="1854" w:hanging="721"/>
      </w:pPr>
      <w:rPr>
        <w:rFonts w:ascii="Times New Roman" w:eastAsia="Times New Roman" w:hAnsi="Times New Roman" w:cs="Times New Roman" w:hint="default"/>
        <w:b w:val="0"/>
        <w:bCs w:val="0"/>
        <w:i w:val="0"/>
        <w:iCs w:val="0"/>
        <w:spacing w:val="0"/>
        <w:w w:val="99"/>
        <w:sz w:val="28"/>
        <w:szCs w:val="28"/>
        <w:lang w:val="ru-RU" w:eastAsia="en-US" w:bidi="ar-SA"/>
      </w:rPr>
    </w:lvl>
    <w:lvl w:ilvl="2" w:tplc="4C001172">
      <w:numFmt w:val="bullet"/>
      <w:lvlText w:val="•"/>
      <w:lvlJc w:val="left"/>
      <w:pPr>
        <w:ind w:left="1860" w:hanging="721"/>
      </w:pPr>
      <w:rPr>
        <w:rFonts w:hint="default"/>
        <w:lang w:val="ru-RU" w:eastAsia="en-US" w:bidi="ar-SA"/>
      </w:rPr>
    </w:lvl>
    <w:lvl w:ilvl="3" w:tplc="830AAD16">
      <w:numFmt w:val="bullet"/>
      <w:lvlText w:val="•"/>
      <w:lvlJc w:val="left"/>
      <w:pPr>
        <w:ind w:left="3081" w:hanging="721"/>
      </w:pPr>
      <w:rPr>
        <w:rFonts w:hint="default"/>
        <w:lang w:val="ru-RU" w:eastAsia="en-US" w:bidi="ar-SA"/>
      </w:rPr>
    </w:lvl>
    <w:lvl w:ilvl="4" w:tplc="C6D8F4C4">
      <w:numFmt w:val="bullet"/>
      <w:lvlText w:val="•"/>
      <w:lvlJc w:val="left"/>
      <w:pPr>
        <w:ind w:left="4303" w:hanging="721"/>
      </w:pPr>
      <w:rPr>
        <w:rFonts w:hint="default"/>
        <w:lang w:val="ru-RU" w:eastAsia="en-US" w:bidi="ar-SA"/>
      </w:rPr>
    </w:lvl>
    <w:lvl w:ilvl="5" w:tplc="BEE62580">
      <w:numFmt w:val="bullet"/>
      <w:lvlText w:val="•"/>
      <w:lvlJc w:val="left"/>
      <w:pPr>
        <w:ind w:left="5525" w:hanging="721"/>
      </w:pPr>
      <w:rPr>
        <w:rFonts w:hint="default"/>
        <w:lang w:val="ru-RU" w:eastAsia="en-US" w:bidi="ar-SA"/>
      </w:rPr>
    </w:lvl>
    <w:lvl w:ilvl="6" w:tplc="1B2E0432">
      <w:numFmt w:val="bullet"/>
      <w:lvlText w:val="•"/>
      <w:lvlJc w:val="left"/>
      <w:pPr>
        <w:ind w:left="6747" w:hanging="721"/>
      </w:pPr>
      <w:rPr>
        <w:rFonts w:hint="default"/>
        <w:lang w:val="ru-RU" w:eastAsia="en-US" w:bidi="ar-SA"/>
      </w:rPr>
    </w:lvl>
    <w:lvl w:ilvl="7" w:tplc="4942C068">
      <w:numFmt w:val="bullet"/>
      <w:lvlText w:val="•"/>
      <w:lvlJc w:val="left"/>
      <w:pPr>
        <w:ind w:left="7969" w:hanging="721"/>
      </w:pPr>
      <w:rPr>
        <w:rFonts w:hint="default"/>
        <w:lang w:val="ru-RU" w:eastAsia="en-US" w:bidi="ar-SA"/>
      </w:rPr>
    </w:lvl>
    <w:lvl w:ilvl="8" w:tplc="CDD863B4">
      <w:numFmt w:val="bullet"/>
      <w:lvlText w:val="•"/>
      <w:lvlJc w:val="left"/>
      <w:pPr>
        <w:ind w:left="9191" w:hanging="721"/>
      </w:pPr>
      <w:rPr>
        <w:rFonts w:hint="default"/>
        <w:lang w:val="ru-RU" w:eastAsia="en-US" w:bidi="ar-SA"/>
      </w:rPr>
    </w:lvl>
  </w:abstractNum>
  <w:abstractNum w:abstractNumId="50" w15:restartNumberingAfterBreak="0">
    <w:nsid w:val="1AF31AB7"/>
    <w:multiLevelType w:val="hybridMultilevel"/>
    <w:tmpl w:val="401CDEF8"/>
    <w:lvl w:ilvl="0" w:tplc="6F0803D6">
      <w:numFmt w:val="bullet"/>
      <w:lvlText w:val="•"/>
      <w:lvlJc w:val="left"/>
      <w:pPr>
        <w:ind w:left="1863" w:hanging="706"/>
      </w:pPr>
      <w:rPr>
        <w:rFonts w:ascii="Arial MT" w:eastAsia="Arial MT" w:hAnsi="Arial MT" w:cs="Arial MT" w:hint="default"/>
        <w:b w:val="0"/>
        <w:bCs w:val="0"/>
        <w:i w:val="0"/>
        <w:iCs w:val="0"/>
        <w:spacing w:val="0"/>
        <w:w w:val="99"/>
        <w:sz w:val="28"/>
        <w:szCs w:val="28"/>
        <w:lang w:val="ru-RU" w:eastAsia="en-US" w:bidi="ar-SA"/>
      </w:rPr>
    </w:lvl>
    <w:lvl w:ilvl="1" w:tplc="7AEE8D16">
      <w:numFmt w:val="bullet"/>
      <w:lvlText w:val="•"/>
      <w:lvlJc w:val="left"/>
      <w:pPr>
        <w:ind w:left="2837" w:hanging="706"/>
      </w:pPr>
      <w:rPr>
        <w:rFonts w:hint="default"/>
        <w:lang w:val="ru-RU" w:eastAsia="en-US" w:bidi="ar-SA"/>
      </w:rPr>
    </w:lvl>
    <w:lvl w:ilvl="2" w:tplc="1ADCAEA6">
      <w:numFmt w:val="bullet"/>
      <w:lvlText w:val="•"/>
      <w:lvlJc w:val="left"/>
      <w:pPr>
        <w:ind w:left="3815" w:hanging="706"/>
      </w:pPr>
      <w:rPr>
        <w:rFonts w:hint="default"/>
        <w:lang w:val="ru-RU" w:eastAsia="en-US" w:bidi="ar-SA"/>
      </w:rPr>
    </w:lvl>
    <w:lvl w:ilvl="3" w:tplc="9BAA699E">
      <w:numFmt w:val="bullet"/>
      <w:lvlText w:val="•"/>
      <w:lvlJc w:val="left"/>
      <w:pPr>
        <w:ind w:left="4792" w:hanging="706"/>
      </w:pPr>
      <w:rPr>
        <w:rFonts w:hint="default"/>
        <w:lang w:val="ru-RU" w:eastAsia="en-US" w:bidi="ar-SA"/>
      </w:rPr>
    </w:lvl>
    <w:lvl w:ilvl="4" w:tplc="412CB6CC">
      <w:numFmt w:val="bullet"/>
      <w:lvlText w:val="•"/>
      <w:lvlJc w:val="left"/>
      <w:pPr>
        <w:ind w:left="5770" w:hanging="706"/>
      </w:pPr>
      <w:rPr>
        <w:rFonts w:hint="default"/>
        <w:lang w:val="ru-RU" w:eastAsia="en-US" w:bidi="ar-SA"/>
      </w:rPr>
    </w:lvl>
    <w:lvl w:ilvl="5" w:tplc="35F8B9F8">
      <w:numFmt w:val="bullet"/>
      <w:lvlText w:val="•"/>
      <w:lvlJc w:val="left"/>
      <w:pPr>
        <w:ind w:left="6747" w:hanging="706"/>
      </w:pPr>
      <w:rPr>
        <w:rFonts w:hint="default"/>
        <w:lang w:val="ru-RU" w:eastAsia="en-US" w:bidi="ar-SA"/>
      </w:rPr>
    </w:lvl>
    <w:lvl w:ilvl="6" w:tplc="116CBD74">
      <w:numFmt w:val="bullet"/>
      <w:lvlText w:val="•"/>
      <w:lvlJc w:val="left"/>
      <w:pPr>
        <w:ind w:left="7725" w:hanging="706"/>
      </w:pPr>
      <w:rPr>
        <w:rFonts w:hint="default"/>
        <w:lang w:val="ru-RU" w:eastAsia="en-US" w:bidi="ar-SA"/>
      </w:rPr>
    </w:lvl>
    <w:lvl w:ilvl="7" w:tplc="BB50A664">
      <w:numFmt w:val="bullet"/>
      <w:lvlText w:val="•"/>
      <w:lvlJc w:val="left"/>
      <w:pPr>
        <w:ind w:left="8702" w:hanging="706"/>
      </w:pPr>
      <w:rPr>
        <w:rFonts w:hint="default"/>
        <w:lang w:val="ru-RU" w:eastAsia="en-US" w:bidi="ar-SA"/>
      </w:rPr>
    </w:lvl>
    <w:lvl w:ilvl="8" w:tplc="B70260BC">
      <w:numFmt w:val="bullet"/>
      <w:lvlText w:val="•"/>
      <w:lvlJc w:val="left"/>
      <w:pPr>
        <w:ind w:left="9680" w:hanging="706"/>
      </w:pPr>
      <w:rPr>
        <w:rFonts w:hint="default"/>
        <w:lang w:val="ru-RU" w:eastAsia="en-US" w:bidi="ar-SA"/>
      </w:rPr>
    </w:lvl>
  </w:abstractNum>
  <w:abstractNum w:abstractNumId="51" w15:restartNumberingAfterBreak="0">
    <w:nsid w:val="1B606B3D"/>
    <w:multiLevelType w:val="hybridMultilevel"/>
    <w:tmpl w:val="99F0F9C0"/>
    <w:lvl w:ilvl="0" w:tplc="BEA6912A">
      <w:numFmt w:val="bullet"/>
      <w:lvlText w:val="•"/>
      <w:lvlJc w:val="left"/>
      <w:pPr>
        <w:ind w:left="1018" w:hanging="2118"/>
      </w:pPr>
      <w:rPr>
        <w:rFonts w:ascii="Arial MT" w:eastAsia="Arial MT" w:hAnsi="Arial MT" w:cs="Arial MT" w:hint="default"/>
        <w:b w:val="0"/>
        <w:bCs w:val="0"/>
        <w:i w:val="0"/>
        <w:iCs w:val="0"/>
        <w:spacing w:val="0"/>
        <w:w w:val="99"/>
        <w:sz w:val="28"/>
        <w:szCs w:val="28"/>
        <w:lang w:val="ru-RU" w:eastAsia="en-US" w:bidi="ar-SA"/>
      </w:rPr>
    </w:lvl>
    <w:lvl w:ilvl="1" w:tplc="60446C68">
      <w:numFmt w:val="bullet"/>
      <w:lvlText w:val="•"/>
      <w:lvlJc w:val="left"/>
      <w:pPr>
        <w:ind w:left="3121" w:hanging="774"/>
      </w:pPr>
      <w:rPr>
        <w:rFonts w:ascii="Arial MT" w:eastAsia="Arial MT" w:hAnsi="Arial MT" w:cs="Arial MT" w:hint="default"/>
        <w:b w:val="0"/>
        <w:bCs w:val="0"/>
        <w:i w:val="0"/>
        <w:iCs w:val="0"/>
        <w:spacing w:val="0"/>
        <w:w w:val="99"/>
        <w:sz w:val="28"/>
        <w:szCs w:val="28"/>
        <w:lang w:val="ru-RU" w:eastAsia="en-US" w:bidi="ar-SA"/>
      </w:rPr>
    </w:lvl>
    <w:lvl w:ilvl="2" w:tplc="402E9E64">
      <w:numFmt w:val="bullet"/>
      <w:lvlText w:val="•"/>
      <w:lvlJc w:val="left"/>
      <w:pPr>
        <w:ind w:left="4066" w:hanging="774"/>
      </w:pPr>
      <w:rPr>
        <w:rFonts w:hint="default"/>
        <w:lang w:val="ru-RU" w:eastAsia="en-US" w:bidi="ar-SA"/>
      </w:rPr>
    </w:lvl>
    <w:lvl w:ilvl="3" w:tplc="E0F25672">
      <w:numFmt w:val="bullet"/>
      <w:lvlText w:val="•"/>
      <w:lvlJc w:val="left"/>
      <w:pPr>
        <w:ind w:left="5012" w:hanging="774"/>
      </w:pPr>
      <w:rPr>
        <w:rFonts w:hint="default"/>
        <w:lang w:val="ru-RU" w:eastAsia="en-US" w:bidi="ar-SA"/>
      </w:rPr>
    </w:lvl>
    <w:lvl w:ilvl="4" w:tplc="E96A460A">
      <w:numFmt w:val="bullet"/>
      <w:lvlText w:val="•"/>
      <w:lvlJc w:val="left"/>
      <w:pPr>
        <w:ind w:left="5958" w:hanging="774"/>
      </w:pPr>
      <w:rPr>
        <w:rFonts w:hint="default"/>
        <w:lang w:val="ru-RU" w:eastAsia="en-US" w:bidi="ar-SA"/>
      </w:rPr>
    </w:lvl>
    <w:lvl w:ilvl="5" w:tplc="598823DA">
      <w:numFmt w:val="bullet"/>
      <w:lvlText w:val="•"/>
      <w:lvlJc w:val="left"/>
      <w:pPr>
        <w:ind w:left="6904" w:hanging="774"/>
      </w:pPr>
      <w:rPr>
        <w:rFonts w:hint="default"/>
        <w:lang w:val="ru-RU" w:eastAsia="en-US" w:bidi="ar-SA"/>
      </w:rPr>
    </w:lvl>
    <w:lvl w:ilvl="6" w:tplc="CB3C70CC">
      <w:numFmt w:val="bullet"/>
      <w:lvlText w:val="•"/>
      <w:lvlJc w:val="left"/>
      <w:pPr>
        <w:ind w:left="7850" w:hanging="774"/>
      </w:pPr>
      <w:rPr>
        <w:rFonts w:hint="default"/>
        <w:lang w:val="ru-RU" w:eastAsia="en-US" w:bidi="ar-SA"/>
      </w:rPr>
    </w:lvl>
    <w:lvl w:ilvl="7" w:tplc="A1BAEA12">
      <w:numFmt w:val="bullet"/>
      <w:lvlText w:val="•"/>
      <w:lvlJc w:val="left"/>
      <w:pPr>
        <w:ind w:left="8796" w:hanging="774"/>
      </w:pPr>
      <w:rPr>
        <w:rFonts w:hint="default"/>
        <w:lang w:val="ru-RU" w:eastAsia="en-US" w:bidi="ar-SA"/>
      </w:rPr>
    </w:lvl>
    <w:lvl w:ilvl="8" w:tplc="6DA48F46">
      <w:numFmt w:val="bullet"/>
      <w:lvlText w:val="•"/>
      <w:lvlJc w:val="left"/>
      <w:pPr>
        <w:ind w:left="9743" w:hanging="774"/>
      </w:pPr>
      <w:rPr>
        <w:rFonts w:hint="default"/>
        <w:lang w:val="ru-RU" w:eastAsia="en-US" w:bidi="ar-SA"/>
      </w:rPr>
    </w:lvl>
  </w:abstractNum>
  <w:abstractNum w:abstractNumId="52" w15:restartNumberingAfterBreak="0">
    <w:nsid w:val="1CC4420A"/>
    <w:multiLevelType w:val="multilevel"/>
    <w:tmpl w:val="21E6F418"/>
    <w:lvl w:ilvl="0">
      <w:start w:val="21"/>
      <w:numFmt w:val="decimal"/>
      <w:lvlText w:val="%1"/>
      <w:lvlJc w:val="left"/>
      <w:pPr>
        <w:ind w:left="1469" w:hanging="1134"/>
      </w:pPr>
      <w:rPr>
        <w:rFonts w:hint="default"/>
        <w:lang w:val="ru-RU" w:eastAsia="en-US" w:bidi="ar-SA"/>
      </w:rPr>
    </w:lvl>
    <w:lvl w:ilvl="1">
      <w:start w:val="7"/>
      <w:numFmt w:val="decimal"/>
      <w:lvlText w:val="%1.%2"/>
      <w:lvlJc w:val="left"/>
      <w:pPr>
        <w:ind w:left="1469" w:hanging="1134"/>
      </w:pPr>
      <w:rPr>
        <w:rFonts w:hint="default"/>
        <w:lang w:val="ru-RU" w:eastAsia="en-US" w:bidi="ar-SA"/>
      </w:rPr>
    </w:lvl>
    <w:lvl w:ilvl="2">
      <w:start w:val="2"/>
      <w:numFmt w:val="decimal"/>
      <w:lvlText w:val="%1.%2.%3"/>
      <w:lvlJc w:val="left"/>
      <w:pPr>
        <w:ind w:left="1469" w:hanging="1134"/>
      </w:pPr>
      <w:rPr>
        <w:rFonts w:hint="default"/>
        <w:lang w:val="ru-RU" w:eastAsia="en-US" w:bidi="ar-SA"/>
      </w:rPr>
    </w:lvl>
    <w:lvl w:ilvl="3">
      <w:start w:val="10"/>
      <w:numFmt w:val="decimal"/>
      <w:lvlText w:val="%1.%2.%3.%4."/>
      <w:lvlJc w:val="left"/>
      <w:pPr>
        <w:ind w:left="1469" w:hanging="1134"/>
      </w:pPr>
      <w:rPr>
        <w:rFonts w:ascii="Times New Roman" w:eastAsia="Times New Roman" w:hAnsi="Times New Roman" w:cs="Times New Roman" w:hint="default"/>
        <w:b w:val="0"/>
        <w:bCs w:val="0"/>
        <w:i w:val="0"/>
        <w:iCs w:val="0"/>
        <w:spacing w:val="-5"/>
        <w:w w:val="100"/>
        <w:sz w:val="24"/>
        <w:szCs w:val="24"/>
        <w:lang w:val="ru-RU" w:eastAsia="en-US" w:bidi="ar-SA"/>
      </w:rPr>
    </w:lvl>
    <w:lvl w:ilvl="4">
      <w:start w:val="1"/>
      <w:numFmt w:val="decimal"/>
      <w:lvlText w:val="%1.%2.%3.%4.%5."/>
      <w:lvlJc w:val="left"/>
      <w:pPr>
        <w:ind w:left="456" w:hanging="1283"/>
        <w:jc w:val="right"/>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5982" w:hanging="1283"/>
      </w:pPr>
      <w:rPr>
        <w:rFonts w:hint="default"/>
        <w:lang w:val="ru-RU" w:eastAsia="en-US" w:bidi="ar-SA"/>
      </w:rPr>
    </w:lvl>
    <w:lvl w:ilvl="6">
      <w:numFmt w:val="bullet"/>
      <w:lvlText w:val="•"/>
      <w:lvlJc w:val="left"/>
      <w:pPr>
        <w:ind w:left="7113" w:hanging="1283"/>
      </w:pPr>
      <w:rPr>
        <w:rFonts w:hint="default"/>
        <w:lang w:val="ru-RU" w:eastAsia="en-US" w:bidi="ar-SA"/>
      </w:rPr>
    </w:lvl>
    <w:lvl w:ilvl="7">
      <w:numFmt w:val="bullet"/>
      <w:lvlText w:val="•"/>
      <w:lvlJc w:val="left"/>
      <w:pPr>
        <w:ind w:left="8243" w:hanging="1283"/>
      </w:pPr>
      <w:rPr>
        <w:rFonts w:hint="default"/>
        <w:lang w:val="ru-RU" w:eastAsia="en-US" w:bidi="ar-SA"/>
      </w:rPr>
    </w:lvl>
    <w:lvl w:ilvl="8">
      <w:numFmt w:val="bullet"/>
      <w:lvlText w:val="•"/>
      <w:lvlJc w:val="left"/>
      <w:pPr>
        <w:ind w:left="9374" w:hanging="1283"/>
      </w:pPr>
      <w:rPr>
        <w:rFonts w:hint="default"/>
        <w:lang w:val="ru-RU" w:eastAsia="en-US" w:bidi="ar-SA"/>
      </w:rPr>
    </w:lvl>
  </w:abstractNum>
  <w:abstractNum w:abstractNumId="53" w15:restartNumberingAfterBreak="0">
    <w:nsid w:val="1D810DD2"/>
    <w:multiLevelType w:val="hybridMultilevel"/>
    <w:tmpl w:val="CE042310"/>
    <w:lvl w:ilvl="0" w:tplc="8FDC5120">
      <w:start w:val="1"/>
      <w:numFmt w:val="decimal"/>
      <w:lvlText w:val="%1)"/>
      <w:lvlJc w:val="left"/>
      <w:pPr>
        <w:ind w:left="1008" w:hanging="692"/>
      </w:pPr>
      <w:rPr>
        <w:rFonts w:ascii="Times New Roman" w:eastAsia="Times New Roman" w:hAnsi="Times New Roman" w:cs="Times New Roman" w:hint="default"/>
        <w:b w:val="0"/>
        <w:bCs w:val="0"/>
        <w:i w:val="0"/>
        <w:iCs w:val="0"/>
        <w:spacing w:val="0"/>
        <w:w w:val="100"/>
        <w:sz w:val="24"/>
        <w:szCs w:val="24"/>
        <w:lang w:val="ru-RU" w:eastAsia="en-US" w:bidi="ar-SA"/>
      </w:rPr>
    </w:lvl>
    <w:lvl w:ilvl="1" w:tplc="C832A114">
      <w:numFmt w:val="bullet"/>
      <w:lvlText w:val="•"/>
      <w:lvlJc w:val="left"/>
      <w:pPr>
        <w:ind w:left="2063" w:hanging="692"/>
      </w:pPr>
      <w:rPr>
        <w:rFonts w:hint="default"/>
        <w:lang w:val="ru-RU" w:eastAsia="en-US" w:bidi="ar-SA"/>
      </w:rPr>
    </w:lvl>
    <w:lvl w:ilvl="2" w:tplc="F2EAAB64">
      <w:numFmt w:val="bullet"/>
      <w:lvlText w:val="•"/>
      <w:lvlJc w:val="left"/>
      <w:pPr>
        <w:ind w:left="3127" w:hanging="692"/>
      </w:pPr>
      <w:rPr>
        <w:rFonts w:hint="default"/>
        <w:lang w:val="ru-RU" w:eastAsia="en-US" w:bidi="ar-SA"/>
      </w:rPr>
    </w:lvl>
    <w:lvl w:ilvl="3" w:tplc="B636AA6A">
      <w:numFmt w:val="bullet"/>
      <w:lvlText w:val="•"/>
      <w:lvlJc w:val="left"/>
      <w:pPr>
        <w:ind w:left="4190" w:hanging="692"/>
      </w:pPr>
      <w:rPr>
        <w:rFonts w:hint="default"/>
        <w:lang w:val="ru-RU" w:eastAsia="en-US" w:bidi="ar-SA"/>
      </w:rPr>
    </w:lvl>
    <w:lvl w:ilvl="4" w:tplc="2FFC2F8A">
      <w:numFmt w:val="bullet"/>
      <w:lvlText w:val="•"/>
      <w:lvlJc w:val="left"/>
      <w:pPr>
        <w:ind w:left="5254" w:hanging="692"/>
      </w:pPr>
      <w:rPr>
        <w:rFonts w:hint="default"/>
        <w:lang w:val="ru-RU" w:eastAsia="en-US" w:bidi="ar-SA"/>
      </w:rPr>
    </w:lvl>
    <w:lvl w:ilvl="5" w:tplc="4F8AE096">
      <w:numFmt w:val="bullet"/>
      <w:lvlText w:val="•"/>
      <w:lvlJc w:val="left"/>
      <w:pPr>
        <w:ind w:left="6317" w:hanging="692"/>
      </w:pPr>
      <w:rPr>
        <w:rFonts w:hint="default"/>
        <w:lang w:val="ru-RU" w:eastAsia="en-US" w:bidi="ar-SA"/>
      </w:rPr>
    </w:lvl>
    <w:lvl w:ilvl="6" w:tplc="99BA2044">
      <w:numFmt w:val="bullet"/>
      <w:lvlText w:val="•"/>
      <w:lvlJc w:val="left"/>
      <w:pPr>
        <w:ind w:left="7381" w:hanging="692"/>
      </w:pPr>
      <w:rPr>
        <w:rFonts w:hint="default"/>
        <w:lang w:val="ru-RU" w:eastAsia="en-US" w:bidi="ar-SA"/>
      </w:rPr>
    </w:lvl>
    <w:lvl w:ilvl="7" w:tplc="590A5DB2">
      <w:numFmt w:val="bullet"/>
      <w:lvlText w:val="•"/>
      <w:lvlJc w:val="left"/>
      <w:pPr>
        <w:ind w:left="8444" w:hanging="692"/>
      </w:pPr>
      <w:rPr>
        <w:rFonts w:hint="default"/>
        <w:lang w:val="ru-RU" w:eastAsia="en-US" w:bidi="ar-SA"/>
      </w:rPr>
    </w:lvl>
    <w:lvl w:ilvl="8" w:tplc="D5907E22">
      <w:numFmt w:val="bullet"/>
      <w:lvlText w:val="•"/>
      <w:lvlJc w:val="left"/>
      <w:pPr>
        <w:ind w:left="9508" w:hanging="692"/>
      </w:pPr>
      <w:rPr>
        <w:rFonts w:hint="default"/>
        <w:lang w:val="ru-RU" w:eastAsia="en-US" w:bidi="ar-SA"/>
      </w:rPr>
    </w:lvl>
  </w:abstractNum>
  <w:abstractNum w:abstractNumId="54" w15:restartNumberingAfterBreak="0">
    <w:nsid w:val="1E486EDC"/>
    <w:multiLevelType w:val="hybridMultilevel"/>
    <w:tmpl w:val="56AA29E8"/>
    <w:lvl w:ilvl="0" w:tplc="FEA47BD2">
      <w:numFmt w:val="bullet"/>
      <w:lvlText w:val="•"/>
      <w:lvlJc w:val="left"/>
      <w:pPr>
        <w:ind w:left="1656" w:hanging="360"/>
      </w:pPr>
      <w:rPr>
        <w:rFonts w:ascii="Arial MT" w:eastAsia="Arial MT" w:hAnsi="Arial MT" w:cs="Arial MT" w:hint="default"/>
        <w:b w:val="0"/>
        <w:bCs w:val="0"/>
        <w:i w:val="0"/>
        <w:iCs w:val="0"/>
        <w:spacing w:val="0"/>
        <w:w w:val="99"/>
        <w:sz w:val="28"/>
        <w:szCs w:val="28"/>
        <w:lang w:val="ru-RU" w:eastAsia="en-US" w:bidi="ar-SA"/>
      </w:rPr>
    </w:lvl>
    <w:lvl w:ilvl="1" w:tplc="8B42C76C">
      <w:numFmt w:val="bullet"/>
      <w:lvlText w:val="—"/>
      <w:lvlJc w:val="left"/>
      <w:pPr>
        <w:ind w:left="1622" w:hanging="491"/>
      </w:pPr>
      <w:rPr>
        <w:rFonts w:ascii="Times New Roman" w:eastAsia="Times New Roman" w:hAnsi="Times New Roman" w:cs="Times New Roman" w:hint="default"/>
        <w:b w:val="0"/>
        <w:bCs w:val="0"/>
        <w:i w:val="0"/>
        <w:iCs w:val="0"/>
        <w:spacing w:val="0"/>
        <w:w w:val="100"/>
        <w:sz w:val="24"/>
        <w:szCs w:val="24"/>
        <w:lang w:val="ru-RU" w:eastAsia="en-US" w:bidi="ar-SA"/>
      </w:rPr>
    </w:lvl>
    <w:lvl w:ilvl="2" w:tplc="FD2E82C4">
      <w:numFmt w:val="bullet"/>
      <w:lvlText w:val="•"/>
      <w:lvlJc w:val="left"/>
      <w:pPr>
        <w:ind w:left="2799" w:hanging="491"/>
      </w:pPr>
      <w:rPr>
        <w:rFonts w:hint="default"/>
        <w:lang w:val="ru-RU" w:eastAsia="en-US" w:bidi="ar-SA"/>
      </w:rPr>
    </w:lvl>
    <w:lvl w:ilvl="3" w:tplc="382C6F62">
      <w:numFmt w:val="bullet"/>
      <w:lvlText w:val="•"/>
      <w:lvlJc w:val="left"/>
      <w:pPr>
        <w:ind w:left="3939" w:hanging="491"/>
      </w:pPr>
      <w:rPr>
        <w:rFonts w:hint="default"/>
        <w:lang w:val="ru-RU" w:eastAsia="en-US" w:bidi="ar-SA"/>
      </w:rPr>
    </w:lvl>
    <w:lvl w:ilvl="4" w:tplc="7FF45112">
      <w:numFmt w:val="bullet"/>
      <w:lvlText w:val="•"/>
      <w:lvlJc w:val="left"/>
      <w:pPr>
        <w:ind w:left="5079" w:hanging="491"/>
      </w:pPr>
      <w:rPr>
        <w:rFonts w:hint="default"/>
        <w:lang w:val="ru-RU" w:eastAsia="en-US" w:bidi="ar-SA"/>
      </w:rPr>
    </w:lvl>
    <w:lvl w:ilvl="5" w:tplc="9F5E7426">
      <w:numFmt w:val="bullet"/>
      <w:lvlText w:val="•"/>
      <w:lvlJc w:val="left"/>
      <w:pPr>
        <w:ind w:left="6219" w:hanging="491"/>
      </w:pPr>
      <w:rPr>
        <w:rFonts w:hint="default"/>
        <w:lang w:val="ru-RU" w:eastAsia="en-US" w:bidi="ar-SA"/>
      </w:rPr>
    </w:lvl>
    <w:lvl w:ilvl="6" w:tplc="3BE05768">
      <w:numFmt w:val="bullet"/>
      <w:lvlText w:val="•"/>
      <w:lvlJc w:val="left"/>
      <w:pPr>
        <w:ind w:left="7359" w:hanging="491"/>
      </w:pPr>
      <w:rPr>
        <w:rFonts w:hint="default"/>
        <w:lang w:val="ru-RU" w:eastAsia="en-US" w:bidi="ar-SA"/>
      </w:rPr>
    </w:lvl>
    <w:lvl w:ilvl="7" w:tplc="8E10A7C2">
      <w:numFmt w:val="bullet"/>
      <w:lvlText w:val="•"/>
      <w:lvlJc w:val="left"/>
      <w:pPr>
        <w:ind w:left="8498" w:hanging="491"/>
      </w:pPr>
      <w:rPr>
        <w:rFonts w:hint="default"/>
        <w:lang w:val="ru-RU" w:eastAsia="en-US" w:bidi="ar-SA"/>
      </w:rPr>
    </w:lvl>
    <w:lvl w:ilvl="8" w:tplc="479C8314">
      <w:numFmt w:val="bullet"/>
      <w:lvlText w:val="•"/>
      <w:lvlJc w:val="left"/>
      <w:pPr>
        <w:ind w:left="9638" w:hanging="491"/>
      </w:pPr>
      <w:rPr>
        <w:rFonts w:hint="default"/>
        <w:lang w:val="ru-RU" w:eastAsia="en-US" w:bidi="ar-SA"/>
      </w:rPr>
    </w:lvl>
  </w:abstractNum>
  <w:abstractNum w:abstractNumId="55" w15:restartNumberingAfterBreak="0">
    <w:nsid w:val="1E9E48B2"/>
    <w:multiLevelType w:val="hybridMultilevel"/>
    <w:tmpl w:val="2EE692A6"/>
    <w:lvl w:ilvl="0" w:tplc="75469B78">
      <w:start w:val="1"/>
      <w:numFmt w:val="decimal"/>
      <w:lvlText w:val="%1."/>
      <w:lvlJc w:val="left"/>
      <w:pPr>
        <w:ind w:left="1854" w:hanging="721"/>
      </w:pPr>
      <w:rPr>
        <w:rFonts w:ascii="Times New Roman" w:eastAsia="Times New Roman" w:hAnsi="Times New Roman" w:cs="Times New Roman" w:hint="default"/>
        <w:b w:val="0"/>
        <w:bCs w:val="0"/>
        <w:i w:val="0"/>
        <w:iCs w:val="0"/>
        <w:spacing w:val="0"/>
        <w:w w:val="99"/>
        <w:sz w:val="28"/>
        <w:szCs w:val="28"/>
        <w:lang w:val="ru-RU" w:eastAsia="en-US" w:bidi="ar-SA"/>
      </w:rPr>
    </w:lvl>
    <w:lvl w:ilvl="1" w:tplc="C86C8316">
      <w:numFmt w:val="bullet"/>
      <w:lvlText w:val="•"/>
      <w:lvlJc w:val="left"/>
      <w:pPr>
        <w:ind w:left="2837" w:hanging="721"/>
      </w:pPr>
      <w:rPr>
        <w:rFonts w:hint="default"/>
        <w:lang w:val="ru-RU" w:eastAsia="en-US" w:bidi="ar-SA"/>
      </w:rPr>
    </w:lvl>
    <w:lvl w:ilvl="2" w:tplc="8A52E432">
      <w:numFmt w:val="bullet"/>
      <w:lvlText w:val="•"/>
      <w:lvlJc w:val="left"/>
      <w:pPr>
        <w:ind w:left="3815" w:hanging="721"/>
      </w:pPr>
      <w:rPr>
        <w:rFonts w:hint="default"/>
        <w:lang w:val="ru-RU" w:eastAsia="en-US" w:bidi="ar-SA"/>
      </w:rPr>
    </w:lvl>
    <w:lvl w:ilvl="3" w:tplc="CD025F1C">
      <w:numFmt w:val="bullet"/>
      <w:lvlText w:val="•"/>
      <w:lvlJc w:val="left"/>
      <w:pPr>
        <w:ind w:left="4792" w:hanging="721"/>
      </w:pPr>
      <w:rPr>
        <w:rFonts w:hint="default"/>
        <w:lang w:val="ru-RU" w:eastAsia="en-US" w:bidi="ar-SA"/>
      </w:rPr>
    </w:lvl>
    <w:lvl w:ilvl="4" w:tplc="22A21D74">
      <w:numFmt w:val="bullet"/>
      <w:lvlText w:val="•"/>
      <w:lvlJc w:val="left"/>
      <w:pPr>
        <w:ind w:left="5770" w:hanging="721"/>
      </w:pPr>
      <w:rPr>
        <w:rFonts w:hint="default"/>
        <w:lang w:val="ru-RU" w:eastAsia="en-US" w:bidi="ar-SA"/>
      </w:rPr>
    </w:lvl>
    <w:lvl w:ilvl="5" w:tplc="5AB43CAA">
      <w:numFmt w:val="bullet"/>
      <w:lvlText w:val="•"/>
      <w:lvlJc w:val="left"/>
      <w:pPr>
        <w:ind w:left="6747" w:hanging="721"/>
      </w:pPr>
      <w:rPr>
        <w:rFonts w:hint="default"/>
        <w:lang w:val="ru-RU" w:eastAsia="en-US" w:bidi="ar-SA"/>
      </w:rPr>
    </w:lvl>
    <w:lvl w:ilvl="6" w:tplc="B4BAC3F2">
      <w:numFmt w:val="bullet"/>
      <w:lvlText w:val="•"/>
      <w:lvlJc w:val="left"/>
      <w:pPr>
        <w:ind w:left="7725" w:hanging="721"/>
      </w:pPr>
      <w:rPr>
        <w:rFonts w:hint="default"/>
        <w:lang w:val="ru-RU" w:eastAsia="en-US" w:bidi="ar-SA"/>
      </w:rPr>
    </w:lvl>
    <w:lvl w:ilvl="7" w:tplc="A1560AD6">
      <w:numFmt w:val="bullet"/>
      <w:lvlText w:val="•"/>
      <w:lvlJc w:val="left"/>
      <w:pPr>
        <w:ind w:left="8702" w:hanging="721"/>
      </w:pPr>
      <w:rPr>
        <w:rFonts w:hint="default"/>
        <w:lang w:val="ru-RU" w:eastAsia="en-US" w:bidi="ar-SA"/>
      </w:rPr>
    </w:lvl>
    <w:lvl w:ilvl="8" w:tplc="094265FA">
      <w:numFmt w:val="bullet"/>
      <w:lvlText w:val="•"/>
      <w:lvlJc w:val="left"/>
      <w:pPr>
        <w:ind w:left="9680" w:hanging="721"/>
      </w:pPr>
      <w:rPr>
        <w:rFonts w:hint="default"/>
        <w:lang w:val="ru-RU" w:eastAsia="en-US" w:bidi="ar-SA"/>
      </w:rPr>
    </w:lvl>
  </w:abstractNum>
  <w:abstractNum w:abstractNumId="56" w15:restartNumberingAfterBreak="0">
    <w:nsid w:val="1FFD6877"/>
    <w:multiLevelType w:val="hybridMultilevel"/>
    <w:tmpl w:val="E618D68C"/>
    <w:lvl w:ilvl="0" w:tplc="7548DFDC">
      <w:numFmt w:val="bullet"/>
      <w:lvlText w:val="-"/>
      <w:lvlJc w:val="left"/>
      <w:pPr>
        <w:ind w:left="350" w:hanging="130"/>
      </w:pPr>
      <w:rPr>
        <w:rFonts w:ascii="Times New Roman" w:eastAsia="Times New Roman" w:hAnsi="Times New Roman" w:cs="Times New Roman" w:hint="default"/>
        <w:b w:val="0"/>
        <w:bCs w:val="0"/>
        <w:i w:val="0"/>
        <w:iCs w:val="0"/>
        <w:spacing w:val="0"/>
        <w:w w:val="100"/>
        <w:sz w:val="22"/>
        <w:szCs w:val="22"/>
        <w:lang w:val="ru-RU" w:eastAsia="en-US" w:bidi="ar-SA"/>
      </w:rPr>
    </w:lvl>
    <w:lvl w:ilvl="1" w:tplc="79B6B64A">
      <w:numFmt w:val="bullet"/>
      <w:lvlText w:val="•"/>
      <w:lvlJc w:val="left"/>
      <w:pPr>
        <w:ind w:left="747" w:hanging="130"/>
      </w:pPr>
      <w:rPr>
        <w:rFonts w:hint="default"/>
        <w:lang w:val="ru-RU" w:eastAsia="en-US" w:bidi="ar-SA"/>
      </w:rPr>
    </w:lvl>
    <w:lvl w:ilvl="2" w:tplc="B98EF1A6">
      <w:numFmt w:val="bullet"/>
      <w:lvlText w:val="•"/>
      <w:lvlJc w:val="left"/>
      <w:pPr>
        <w:ind w:left="1135" w:hanging="130"/>
      </w:pPr>
      <w:rPr>
        <w:rFonts w:hint="default"/>
        <w:lang w:val="ru-RU" w:eastAsia="en-US" w:bidi="ar-SA"/>
      </w:rPr>
    </w:lvl>
    <w:lvl w:ilvl="3" w:tplc="EF16BDBC">
      <w:numFmt w:val="bullet"/>
      <w:lvlText w:val="•"/>
      <w:lvlJc w:val="left"/>
      <w:pPr>
        <w:ind w:left="1523" w:hanging="130"/>
      </w:pPr>
      <w:rPr>
        <w:rFonts w:hint="default"/>
        <w:lang w:val="ru-RU" w:eastAsia="en-US" w:bidi="ar-SA"/>
      </w:rPr>
    </w:lvl>
    <w:lvl w:ilvl="4" w:tplc="781EA7FE">
      <w:numFmt w:val="bullet"/>
      <w:lvlText w:val="•"/>
      <w:lvlJc w:val="left"/>
      <w:pPr>
        <w:ind w:left="1911" w:hanging="130"/>
      </w:pPr>
      <w:rPr>
        <w:rFonts w:hint="default"/>
        <w:lang w:val="ru-RU" w:eastAsia="en-US" w:bidi="ar-SA"/>
      </w:rPr>
    </w:lvl>
    <w:lvl w:ilvl="5" w:tplc="46EA0D08">
      <w:numFmt w:val="bullet"/>
      <w:lvlText w:val="•"/>
      <w:lvlJc w:val="left"/>
      <w:pPr>
        <w:ind w:left="2299" w:hanging="130"/>
      </w:pPr>
      <w:rPr>
        <w:rFonts w:hint="default"/>
        <w:lang w:val="ru-RU" w:eastAsia="en-US" w:bidi="ar-SA"/>
      </w:rPr>
    </w:lvl>
    <w:lvl w:ilvl="6" w:tplc="6BD4FE9E">
      <w:numFmt w:val="bullet"/>
      <w:lvlText w:val="•"/>
      <w:lvlJc w:val="left"/>
      <w:pPr>
        <w:ind w:left="2687" w:hanging="130"/>
      </w:pPr>
      <w:rPr>
        <w:rFonts w:hint="default"/>
        <w:lang w:val="ru-RU" w:eastAsia="en-US" w:bidi="ar-SA"/>
      </w:rPr>
    </w:lvl>
    <w:lvl w:ilvl="7" w:tplc="B8564B72">
      <w:numFmt w:val="bullet"/>
      <w:lvlText w:val="•"/>
      <w:lvlJc w:val="left"/>
      <w:pPr>
        <w:ind w:left="3075" w:hanging="130"/>
      </w:pPr>
      <w:rPr>
        <w:rFonts w:hint="default"/>
        <w:lang w:val="ru-RU" w:eastAsia="en-US" w:bidi="ar-SA"/>
      </w:rPr>
    </w:lvl>
    <w:lvl w:ilvl="8" w:tplc="D474FFA0">
      <w:numFmt w:val="bullet"/>
      <w:lvlText w:val="•"/>
      <w:lvlJc w:val="left"/>
      <w:pPr>
        <w:ind w:left="3463" w:hanging="130"/>
      </w:pPr>
      <w:rPr>
        <w:rFonts w:hint="default"/>
        <w:lang w:val="ru-RU" w:eastAsia="en-US" w:bidi="ar-SA"/>
      </w:rPr>
    </w:lvl>
  </w:abstractNum>
  <w:abstractNum w:abstractNumId="57" w15:restartNumberingAfterBreak="0">
    <w:nsid w:val="208F45EF"/>
    <w:multiLevelType w:val="multilevel"/>
    <w:tmpl w:val="D04818C4"/>
    <w:lvl w:ilvl="0">
      <w:start w:val="30"/>
      <w:numFmt w:val="decimal"/>
      <w:lvlText w:val="%1"/>
      <w:lvlJc w:val="left"/>
      <w:pPr>
        <w:ind w:left="744" w:hanging="864"/>
      </w:pPr>
      <w:rPr>
        <w:rFonts w:hint="default"/>
        <w:lang w:val="ru-RU" w:eastAsia="en-US" w:bidi="ar-SA"/>
      </w:rPr>
    </w:lvl>
    <w:lvl w:ilvl="1">
      <w:start w:val="4"/>
      <w:numFmt w:val="decimal"/>
      <w:lvlText w:val="%1.%2"/>
      <w:lvlJc w:val="left"/>
      <w:pPr>
        <w:ind w:left="744" w:hanging="864"/>
      </w:pPr>
      <w:rPr>
        <w:rFonts w:hint="default"/>
        <w:lang w:val="ru-RU" w:eastAsia="en-US" w:bidi="ar-SA"/>
      </w:rPr>
    </w:lvl>
    <w:lvl w:ilvl="2">
      <w:start w:val="1"/>
      <w:numFmt w:val="decimal"/>
      <w:lvlText w:val="%1.%2.%3."/>
      <w:lvlJc w:val="left"/>
      <w:pPr>
        <w:ind w:left="744" w:hanging="864"/>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4093" w:hanging="864"/>
      </w:pPr>
      <w:rPr>
        <w:rFonts w:hint="default"/>
        <w:lang w:val="ru-RU" w:eastAsia="en-US" w:bidi="ar-SA"/>
      </w:rPr>
    </w:lvl>
    <w:lvl w:ilvl="4">
      <w:numFmt w:val="bullet"/>
      <w:lvlText w:val="•"/>
      <w:lvlJc w:val="left"/>
      <w:pPr>
        <w:ind w:left="5211" w:hanging="864"/>
      </w:pPr>
      <w:rPr>
        <w:rFonts w:hint="default"/>
        <w:lang w:val="ru-RU" w:eastAsia="en-US" w:bidi="ar-SA"/>
      </w:rPr>
    </w:lvl>
    <w:lvl w:ilvl="5">
      <w:numFmt w:val="bullet"/>
      <w:lvlText w:val="•"/>
      <w:lvlJc w:val="left"/>
      <w:pPr>
        <w:ind w:left="6329" w:hanging="864"/>
      </w:pPr>
      <w:rPr>
        <w:rFonts w:hint="default"/>
        <w:lang w:val="ru-RU" w:eastAsia="en-US" w:bidi="ar-SA"/>
      </w:rPr>
    </w:lvl>
    <w:lvl w:ilvl="6">
      <w:numFmt w:val="bullet"/>
      <w:lvlText w:val="•"/>
      <w:lvlJc w:val="left"/>
      <w:pPr>
        <w:ind w:left="7447" w:hanging="864"/>
      </w:pPr>
      <w:rPr>
        <w:rFonts w:hint="default"/>
        <w:lang w:val="ru-RU" w:eastAsia="en-US" w:bidi="ar-SA"/>
      </w:rPr>
    </w:lvl>
    <w:lvl w:ilvl="7">
      <w:numFmt w:val="bullet"/>
      <w:lvlText w:val="•"/>
      <w:lvlJc w:val="left"/>
      <w:pPr>
        <w:ind w:left="8564" w:hanging="864"/>
      </w:pPr>
      <w:rPr>
        <w:rFonts w:hint="default"/>
        <w:lang w:val="ru-RU" w:eastAsia="en-US" w:bidi="ar-SA"/>
      </w:rPr>
    </w:lvl>
    <w:lvl w:ilvl="8">
      <w:numFmt w:val="bullet"/>
      <w:lvlText w:val="•"/>
      <w:lvlJc w:val="left"/>
      <w:pPr>
        <w:ind w:left="9682" w:hanging="864"/>
      </w:pPr>
      <w:rPr>
        <w:rFonts w:hint="default"/>
        <w:lang w:val="ru-RU" w:eastAsia="en-US" w:bidi="ar-SA"/>
      </w:rPr>
    </w:lvl>
  </w:abstractNum>
  <w:abstractNum w:abstractNumId="58" w15:restartNumberingAfterBreak="0">
    <w:nsid w:val="219E71BF"/>
    <w:multiLevelType w:val="multilevel"/>
    <w:tmpl w:val="5D70229A"/>
    <w:lvl w:ilvl="0">
      <w:start w:val="158"/>
      <w:numFmt w:val="decimal"/>
      <w:lvlText w:val="%1"/>
      <w:lvlJc w:val="left"/>
      <w:pPr>
        <w:ind w:left="2118" w:hanging="961"/>
      </w:pPr>
      <w:rPr>
        <w:rFonts w:hint="default"/>
        <w:lang w:val="ru-RU" w:eastAsia="en-US" w:bidi="ar-SA"/>
      </w:rPr>
    </w:lvl>
    <w:lvl w:ilvl="1">
      <w:start w:val="2"/>
      <w:numFmt w:val="decimal"/>
      <w:lvlText w:val="%1.%2"/>
      <w:lvlJc w:val="left"/>
      <w:pPr>
        <w:ind w:left="2118" w:hanging="961"/>
      </w:pPr>
      <w:rPr>
        <w:rFonts w:hint="default"/>
        <w:lang w:val="ru-RU" w:eastAsia="en-US" w:bidi="ar-SA"/>
      </w:rPr>
    </w:lvl>
    <w:lvl w:ilvl="2">
      <w:start w:val="4"/>
      <w:numFmt w:val="decimal"/>
      <w:lvlText w:val="%1.%2.%3."/>
      <w:lvlJc w:val="left"/>
      <w:pPr>
        <w:ind w:left="2118" w:hanging="961"/>
        <w:jc w:val="right"/>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4974" w:hanging="961"/>
      </w:pPr>
      <w:rPr>
        <w:rFonts w:hint="default"/>
        <w:lang w:val="ru-RU" w:eastAsia="en-US" w:bidi="ar-SA"/>
      </w:rPr>
    </w:lvl>
    <w:lvl w:ilvl="4">
      <w:numFmt w:val="bullet"/>
      <w:lvlText w:val="•"/>
      <w:lvlJc w:val="left"/>
      <w:pPr>
        <w:ind w:left="5926" w:hanging="961"/>
      </w:pPr>
      <w:rPr>
        <w:rFonts w:hint="default"/>
        <w:lang w:val="ru-RU" w:eastAsia="en-US" w:bidi="ar-SA"/>
      </w:rPr>
    </w:lvl>
    <w:lvl w:ilvl="5">
      <w:numFmt w:val="bullet"/>
      <w:lvlText w:val="•"/>
      <w:lvlJc w:val="left"/>
      <w:pPr>
        <w:ind w:left="6877" w:hanging="961"/>
      </w:pPr>
      <w:rPr>
        <w:rFonts w:hint="default"/>
        <w:lang w:val="ru-RU" w:eastAsia="en-US" w:bidi="ar-SA"/>
      </w:rPr>
    </w:lvl>
    <w:lvl w:ilvl="6">
      <w:numFmt w:val="bullet"/>
      <w:lvlText w:val="•"/>
      <w:lvlJc w:val="left"/>
      <w:pPr>
        <w:ind w:left="7829" w:hanging="961"/>
      </w:pPr>
      <w:rPr>
        <w:rFonts w:hint="default"/>
        <w:lang w:val="ru-RU" w:eastAsia="en-US" w:bidi="ar-SA"/>
      </w:rPr>
    </w:lvl>
    <w:lvl w:ilvl="7">
      <w:numFmt w:val="bullet"/>
      <w:lvlText w:val="•"/>
      <w:lvlJc w:val="left"/>
      <w:pPr>
        <w:ind w:left="8780" w:hanging="961"/>
      </w:pPr>
      <w:rPr>
        <w:rFonts w:hint="default"/>
        <w:lang w:val="ru-RU" w:eastAsia="en-US" w:bidi="ar-SA"/>
      </w:rPr>
    </w:lvl>
    <w:lvl w:ilvl="8">
      <w:numFmt w:val="bullet"/>
      <w:lvlText w:val="•"/>
      <w:lvlJc w:val="left"/>
      <w:pPr>
        <w:ind w:left="9732" w:hanging="961"/>
      </w:pPr>
      <w:rPr>
        <w:rFonts w:hint="default"/>
        <w:lang w:val="ru-RU" w:eastAsia="en-US" w:bidi="ar-SA"/>
      </w:rPr>
    </w:lvl>
  </w:abstractNum>
  <w:abstractNum w:abstractNumId="59" w15:restartNumberingAfterBreak="0">
    <w:nsid w:val="224F639F"/>
    <w:multiLevelType w:val="hybridMultilevel"/>
    <w:tmpl w:val="426A565E"/>
    <w:lvl w:ilvl="0" w:tplc="AD229C1C">
      <w:numFmt w:val="bullet"/>
      <w:lvlText w:val=""/>
      <w:lvlJc w:val="left"/>
      <w:pPr>
        <w:ind w:left="706" w:hanging="893"/>
      </w:pPr>
      <w:rPr>
        <w:rFonts w:ascii="Symbol" w:eastAsia="Symbol" w:hAnsi="Symbol" w:cs="Symbol" w:hint="default"/>
        <w:b w:val="0"/>
        <w:bCs w:val="0"/>
        <w:i w:val="0"/>
        <w:iCs w:val="0"/>
        <w:spacing w:val="0"/>
        <w:w w:val="100"/>
        <w:sz w:val="24"/>
        <w:szCs w:val="24"/>
        <w:lang w:val="ru-RU" w:eastAsia="en-US" w:bidi="ar-SA"/>
      </w:rPr>
    </w:lvl>
    <w:lvl w:ilvl="1" w:tplc="7794DD86">
      <w:numFmt w:val="bullet"/>
      <w:lvlText w:val="•"/>
      <w:lvlJc w:val="left"/>
      <w:pPr>
        <w:ind w:left="1821" w:hanging="893"/>
      </w:pPr>
      <w:rPr>
        <w:rFonts w:hint="default"/>
        <w:lang w:val="ru-RU" w:eastAsia="en-US" w:bidi="ar-SA"/>
      </w:rPr>
    </w:lvl>
    <w:lvl w:ilvl="2" w:tplc="16565FB8">
      <w:numFmt w:val="bullet"/>
      <w:lvlText w:val="•"/>
      <w:lvlJc w:val="left"/>
      <w:pPr>
        <w:ind w:left="2943" w:hanging="893"/>
      </w:pPr>
      <w:rPr>
        <w:rFonts w:hint="default"/>
        <w:lang w:val="ru-RU" w:eastAsia="en-US" w:bidi="ar-SA"/>
      </w:rPr>
    </w:lvl>
    <w:lvl w:ilvl="3" w:tplc="ABFC7ED0">
      <w:numFmt w:val="bullet"/>
      <w:lvlText w:val="•"/>
      <w:lvlJc w:val="left"/>
      <w:pPr>
        <w:ind w:left="4065" w:hanging="893"/>
      </w:pPr>
      <w:rPr>
        <w:rFonts w:hint="default"/>
        <w:lang w:val="ru-RU" w:eastAsia="en-US" w:bidi="ar-SA"/>
      </w:rPr>
    </w:lvl>
    <w:lvl w:ilvl="4" w:tplc="637029C2">
      <w:numFmt w:val="bullet"/>
      <w:lvlText w:val="•"/>
      <w:lvlJc w:val="left"/>
      <w:pPr>
        <w:ind w:left="5187" w:hanging="893"/>
      </w:pPr>
      <w:rPr>
        <w:rFonts w:hint="default"/>
        <w:lang w:val="ru-RU" w:eastAsia="en-US" w:bidi="ar-SA"/>
      </w:rPr>
    </w:lvl>
    <w:lvl w:ilvl="5" w:tplc="65783212">
      <w:numFmt w:val="bullet"/>
      <w:lvlText w:val="•"/>
      <w:lvlJc w:val="left"/>
      <w:pPr>
        <w:ind w:left="6309" w:hanging="893"/>
      </w:pPr>
      <w:rPr>
        <w:rFonts w:hint="default"/>
        <w:lang w:val="ru-RU" w:eastAsia="en-US" w:bidi="ar-SA"/>
      </w:rPr>
    </w:lvl>
    <w:lvl w:ilvl="6" w:tplc="46F0EDAC">
      <w:numFmt w:val="bullet"/>
      <w:lvlText w:val="•"/>
      <w:lvlJc w:val="left"/>
      <w:pPr>
        <w:ind w:left="7431" w:hanging="893"/>
      </w:pPr>
      <w:rPr>
        <w:rFonts w:hint="default"/>
        <w:lang w:val="ru-RU" w:eastAsia="en-US" w:bidi="ar-SA"/>
      </w:rPr>
    </w:lvl>
    <w:lvl w:ilvl="7" w:tplc="7AFEF546">
      <w:numFmt w:val="bullet"/>
      <w:lvlText w:val="•"/>
      <w:lvlJc w:val="left"/>
      <w:pPr>
        <w:ind w:left="8552" w:hanging="893"/>
      </w:pPr>
      <w:rPr>
        <w:rFonts w:hint="default"/>
        <w:lang w:val="ru-RU" w:eastAsia="en-US" w:bidi="ar-SA"/>
      </w:rPr>
    </w:lvl>
    <w:lvl w:ilvl="8" w:tplc="12D852CE">
      <w:numFmt w:val="bullet"/>
      <w:lvlText w:val="•"/>
      <w:lvlJc w:val="left"/>
      <w:pPr>
        <w:ind w:left="9674" w:hanging="893"/>
      </w:pPr>
      <w:rPr>
        <w:rFonts w:hint="default"/>
        <w:lang w:val="ru-RU" w:eastAsia="en-US" w:bidi="ar-SA"/>
      </w:rPr>
    </w:lvl>
  </w:abstractNum>
  <w:abstractNum w:abstractNumId="60" w15:restartNumberingAfterBreak="0">
    <w:nsid w:val="22EF520D"/>
    <w:multiLevelType w:val="multilevel"/>
    <w:tmpl w:val="B858991A"/>
    <w:lvl w:ilvl="0">
      <w:start w:val="2"/>
      <w:numFmt w:val="decimal"/>
      <w:lvlText w:val="%1"/>
      <w:lvlJc w:val="left"/>
      <w:pPr>
        <w:ind w:left="1796" w:hanging="951"/>
      </w:pPr>
      <w:rPr>
        <w:rFonts w:hint="default"/>
        <w:lang w:val="ru-RU" w:eastAsia="en-US" w:bidi="ar-SA"/>
      </w:rPr>
    </w:lvl>
    <w:lvl w:ilvl="1">
      <w:start w:val="6"/>
      <w:numFmt w:val="decimal"/>
      <w:lvlText w:val="%1.%2"/>
      <w:lvlJc w:val="left"/>
      <w:pPr>
        <w:ind w:left="1796" w:hanging="951"/>
      </w:pPr>
      <w:rPr>
        <w:rFonts w:hint="default"/>
        <w:lang w:val="ru-RU" w:eastAsia="en-US" w:bidi="ar-SA"/>
      </w:rPr>
    </w:lvl>
    <w:lvl w:ilvl="2">
      <w:start w:val="5"/>
      <w:numFmt w:val="decimal"/>
      <w:lvlText w:val="%1.%2.%3"/>
      <w:lvlJc w:val="left"/>
      <w:pPr>
        <w:ind w:left="1796" w:hanging="951"/>
      </w:pPr>
      <w:rPr>
        <w:rFonts w:hint="default"/>
        <w:lang w:val="ru-RU" w:eastAsia="en-US" w:bidi="ar-SA"/>
      </w:rPr>
    </w:lvl>
    <w:lvl w:ilvl="3">
      <w:start w:val="2"/>
      <w:numFmt w:val="decimal"/>
      <w:lvlText w:val="%1.%2.%3.%4."/>
      <w:lvlJc w:val="left"/>
      <w:pPr>
        <w:ind w:left="1796" w:hanging="951"/>
      </w:pPr>
      <w:rPr>
        <w:rFonts w:ascii="Times New Roman" w:eastAsia="Times New Roman" w:hAnsi="Times New Roman" w:cs="Times New Roman" w:hint="default"/>
        <w:b w:val="0"/>
        <w:bCs w:val="0"/>
        <w:i w:val="0"/>
        <w:iCs w:val="0"/>
        <w:spacing w:val="-5"/>
        <w:w w:val="100"/>
        <w:sz w:val="24"/>
        <w:szCs w:val="24"/>
        <w:lang w:val="ru-RU" w:eastAsia="en-US" w:bidi="ar-SA"/>
      </w:rPr>
    </w:lvl>
    <w:lvl w:ilvl="4">
      <w:start w:val="1"/>
      <w:numFmt w:val="decimal"/>
      <w:lvlText w:val="%1.%2.%3.%4.%5."/>
      <w:lvlJc w:val="left"/>
      <w:pPr>
        <w:ind w:left="1978" w:hanging="1129"/>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6271" w:hanging="1129"/>
      </w:pPr>
      <w:rPr>
        <w:rFonts w:hint="default"/>
        <w:lang w:val="ru-RU" w:eastAsia="en-US" w:bidi="ar-SA"/>
      </w:rPr>
    </w:lvl>
    <w:lvl w:ilvl="6">
      <w:numFmt w:val="bullet"/>
      <w:lvlText w:val="•"/>
      <w:lvlJc w:val="left"/>
      <w:pPr>
        <w:ind w:left="7344" w:hanging="1129"/>
      </w:pPr>
      <w:rPr>
        <w:rFonts w:hint="default"/>
        <w:lang w:val="ru-RU" w:eastAsia="en-US" w:bidi="ar-SA"/>
      </w:rPr>
    </w:lvl>
    <w:lvl w:ilvl="7">
      <w:numFmt w:val="bullet"/>
      <w:lvlText w:val="•"/>
      <w:lvlJc w:val="left"/>
      <w:pPr>
        <w:ind w:left="8416" w:hanging="1129"/>
      </w:pPr>
      <w:rPr>
        <w:rFonts w:hint="default"/>
        <w:lang w:val="ru-RU" w:eastAsia="en-US" w:bidi="ar-SA"/>
      </w:rPr>
    </w:lvl>
    <w:lvl w:ilvl="8">
      <w:numFmt w:val="bullet"/>
      <w:lvlText w:val="•"/>
      <w:lvlJc w:val="left"/>
      <w:pPr>
        <w:ind w:left="9489" w:hanging="1129"/>
      </w:pPr>
      <w:rPr>
        <w:rFonts w:hint="default"/>
        <w:lang w:val="ru-RU" w:eastAsia="en-US" w:bidi="ar-SA"/>
      </w:rPr>
    </w:lvl>
  </w:abstractNum>
  <w:abstractNum w:abstractNumId="61" w15:restartNumberingAfterBreak="0">
    <w:nsid w:val="231803F6"/>
    <w:multiLevelType w:val="hybridMultilevel"/>
    <w:tmpl w:val="432A234C"/>
    <w:lvl w:ilvl="0" w:tplc="67A245F0">
      <w:numFmt w:val="bullet"/>
      <w:lvlText w:val="•"/>
      <w:lvlJc w:val="left"/>
      <w:pPr>
        <w:ind w:left="2309" w:hanging="620"/>
      </w:pPr>
      <w:rPr>
        <w:rFonts w:ascii="Times New Roman" w:eastAsia="Times New Roman" w:hAnsi="Times New Roman" w:cs="Times New Roman" w:hint="default"/>
        <w:b w:val="0"/>
        <w:bCs w:val="0"/>
        <w:i w:val="0"/>
        <w:iCs w:val="0"/>
        <w:spacing w:val="0"/>
        <w:w w:val="100"/>
        <w:sz w:val="24"/>
        <w:szCs w:val="24"/>
        <w:lang w:val="ru-RU" w:eastAsia="en-US" w:bidi="ar-SA"/>
      </w:rPr>
    </w:lvl>
    <w:lvl w:ilvl="1" w:tplc="5F26A65A">
      <w:numFmt w:val="bullet"/>
      <w:lvlText w:val="•"/>
      <w:lvlJc w:val="left"/>
      <w:pPr>
        <w:ind w:left="2309"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2" w:tplc="730AE1F4">
      <w:numFmt w:val="bullet"/>
      <w:lvlText w:val="•"/>
      <w:lvlJc w:val="left"/>
      <w:pPr>
        <w:ind w:left="4223" w:hanging="183"/>
      </w:pPr>
      <w:rPr>
        <w:rFonts w:hint="default"/>
        <w:lang w:val="ru-RU" w:eastAsia="en-US" w:bidi="ar-SA"/>
      </w:rPr>
    </w:lvl>
    <w:lvl w:ilvl="3" w:tplc="FEF6F0A4">
      <w:numFmt w:val="bullet"/>
      <w:lvlText w:val="•"/>
      <w:lvlJc w:val="left"/>
      <w:pPr>
        <w:ind w:left="5185" w:hanging="183"/>
      </w:pPr>
      <w:rPr>
        <w:rFonts w:hint="default"/>
        <w:lang w:val="ru-RU" w:eastAsia="en-US" w:bidi="ar-SA"/>
      </w:rPr>
    </w:lvl>
    <w:lvl w:ilvl="4" w:tplc="4B543348">
      <w:numFmt w:val="bullet"/>
      <w:lvlText w:val="•"/>
      <w:lvlJc w:val="left"/>
      <w:pPr>
        <w:ind w:left="6147" w:hanging="183"/>
      </w:pPr>
      <w:rPr>
        <w:rFonts w:hint="default"/>
        <w:lang w:val="ru-RU" w:eastAsia="en-US" w:bidi="ar-SA"/>
      </w:rPr>
    </w:lvl>
    <w:lvl w:ilvl="5" w:tplc="B4CEE8F0">
      <w:numFmt w:val="bullet"/>
      <w:lvlText w:val="•"/>
      <w:lvlJc w:val="left"/>
      <w:pPr>
        <w:ind w:left="7109" w:hanging="183"/>
      </w:pPr>
      <w:rPr>
        <w:rFonts w:hint="default"/>
        <w:lang w:val="ru-RU" w:eastAsia="en-US" w:bidi="ar-SA"/>
      </w:rPr>
    </w:lvl>
    <w:lvl w:ilvl="6" w:tplc="BB86B96E">
      <w:numFmt w:val="bullet"/>
      <w:lvlText w:val="•"/>
      <w:lvlJc w:val="left"/>
      <w:pPr>
        <w:ind w:left="8071" w:hanging="183"/>
      </w:pPr>
      <w:rPr>
        <w:rFonts w:hint="default"/>
        <w:lang w:val="ru-RU" w:eastAsia="en-US" w:bidi="ar-SA"/>
      </w:rPr>
    </w:lvl>
    <w:lvl w:ilvl="7" w:tplc="40BE19EE">
      <w:numFmt w:val="bullet"/>
      <w:lvlText w:val="•"/>
      <w:lvlJc w:val="left"/>
      <w:pPr>
        <w:ind w:left="9032" w:hanging="183"/>
      </w:pPr>
      <w:rPr>
        <w:rFonts w:hint="default"/>
        <w:lang w:val="ru-RU" w:eastAsia="en-US" w:bidi="ar-SA"/>
      </w:rPr>
    </w:lvl>
    <w:lvl w:ilvl="8" w:tplc="21A644B6">
      <w:numFmt w:val="bullet"/>
      <w:lvlText w:val="•"/>
      <w:lvlJc w:val="left"/>
      <w:pPr>
        <w:ind w:left="9994" w:hanging="183"/>
      </w:pPr>
      <w:rPr>
        <w:rFonts w:hint="default"/>
        <w:lang w:val="ru-RU" w:eastAsia="en-US" w:bidi="ar-SA"/>
      </w:rPr>
    </w:lvl>
  </w:abstractNum>
  <w:abstractNum w:abstractNumId="62" w15:restartNumberingAfterBreak="0">
    <w:nsid w:val="23EF2F6A"/>
    <w:multiLevelType w:val="hybridMultilevel"/>
    <w:tmpl w:val="8592C0FA"/>
    <w:lvl w:ilvl="0" w:tplc="EADA5564">
      <w:start w:val="1"/>
      <w:numFmt w:val="decimal"/>
      <w:lvlText w:val="%1."/>
      <w:lvlJc w:val="left"/>
      <w:pPr>
        <w:ind w:left="1854" w:hanging="721"/>
      </w:pPr>
      <w:rPr>
        <w:rFonts w:ascii="Times New Roman" w:eastAsia="Times New Roman" w:hAnsi="Times New Roman" w:cs="Times New Roman" w:hint="default"/>
        <w:b w:val="0"/>
        <w:bCs w:val="0"/>
        <w:i w:val="0"/>
        <w:iCs w:val="0"/>
        <w:spacing w:val="0"/>
        <w:w w:val="99"/>
        <w:sz w:val="28"/>
        <w:szCs w:val="28"/>
        <w:lang w:val="ru-RU" w:eastAsia="en-US" w:bidi="ar-SA"/>
      </w:rPr>
    </w:lvl>
    <w:lvl w:ilvl="1" w:tplc="2E7EE652">
      <w:numFmt w:val="bullet"/>
      <w:lvlText w:val="•"/>
      <w:lvlJc w:val="left"/>
      <w:pPr>
        <w:ind w:left="2837" w:hanging="721"/>
      </w:pPr>
      <w:rPr>
        <w:rFonts w:hint="default"/>
        <w:lang w:val="ru-RU" w:eastAsia="en-US" w:bidi="ar-SA"/>
      </w:rPr>
    </w:lvl>
    <w:lvl w:ilvl="2" w:tplc="7E482B88">
      <w:numFmt w:val="bullet"/>
      <w:lvlText w:val="•"/>
      <w:lvlJc w:val="left"/>
      <w:pPr>
        <w:ind w:left="3815" w:hanging="721"/>
      </w:pPr>
      <w:rPr>
        <w:rFonts w:hint="default"/>
        <w:lang w:val="ru-RU" w:eastAsia="en-US" w:bidi="ar-SA"/>
      </w:rPr>
    </w:lvl>
    <w:lvl w:ilvl="3" w:tplc="8FFAEE62">
      <w:numFmt w:val="bullet"/>
      <w:lvlText w:val="•"/>
      <w:lvlJc w:val="left"/>
      <w:pPr>
        <w:ind w:left="4792" w:hanging="721"/>
      </w:pPr>
      <w:rPr>
        <w:rFonts w:hint="default"/>
        <w:lang w:val="ru-RU" w:eastAsia="en-US" w:bidi="ar-SA"/>
      </w:rPr>
    </w:lvl>
    <w:lvl w:ilvl="4" w:tplc="EB7EE6AA">
      <w:numFmt w:val="bullet"/>
      <w:lvlText w:val="•"/>
      <w:lvlJc w:val="left"/>
      <w:pPr>
        <w:ind w:left="5770" w:hanging="721"/>
      </w:pPr>
      <w:rPr>
        <w:rFonts w:hint="default"/>
        <w:lang w:val="ru-RU" w:eastAsia="en-US" w:bidi="ar-SA"/>
      </w:rPr>
    </w:lvl>
    <w:lvl w:ilvl="5" w:tplc="8CD2B61A">
      <w:numFmt w:val="bullet"/>
      <w:lvlText w:val="•"/>
      <w:lvlJc w:val="left"/>
      <w:pPr>
        <w:ind w:left="6747" w:hanging="721"/>
      </w:pPr>
      <w:rPr>
        <w:rFonts w:hint="default"/>
        <w:lang w:val="ru-RU" w:eastAsia="en-US" w:bidi="ar-SA"/>
      </w:rPr>
    </w:lvl>
    <w:lvl w:ilvl="6" w:tplc="AC3E5028">
      <w:numFmt w:val="bullet"/>
      <w:lvlText w:val="•"/>
      <w:lvlJc w:val="left"/>
      <w:pPr>
        <w:ind w:left="7725" w:hanging="721"/>
      </w:pPr>
      <w:rPr>
        <w:rFonts w:hint="default"/>
        <w:lang w:val="ru-RU" w:eastAsia="en-US" w:bidi="ar-SA"/>
      </w:rPr>
    </w:lvl>
    <w:lvl w:ilvl="7" w:tplc="92FEB0E4">
      <w:numFmt w:val="bullet"/>
      <w:lvlText w:val="•"/>
      <w:lvlJc w:val="left"/>
      <w:pPr>
        <w:ind w:left="8702" w:hanging="721"/>
      </w:pPr>
      <w:rPr>
        <w:rFonts w:hint="default"/>
        <w:lang w:val="ru-RU" w:eastAsia="en-US" w:bidi="ar-SA"/>
      </w:rPr>
    </w:lvl>
    <w:lvl w:ilvl="8" w:tplc="A40E46AA">
      <w:numFmt w:val="bullet"/>
      <w:lvlText w:val="•"/>
      <w:lvlJc w:val="left"/>
      <w:pPr>
        <w:ind w:left="9680" w:hanging="721"/>
      </w:pPr>
      <w:rPr>
        <w:rFonts w:hint="default"/>
        <w:lang w:val="ru-RU" w:eastAsia="en-US" w:bidi="ar-SA"/>
      </w:rPr>
    </w:lvl>
  </w:abstractNum>
  <w:abstractNum w:abstractNumId="63" w15:restartNumberingAfterBreak="0">
    <w:nsid w:val="240C0EE7"/>
    <w:multiLevelType w:val="hybridMultilevel"/>
    <w:tmpl w:val="B51A3C72"/>
    <w:lvl w:ilvl="0" w:tplc="5AFAB56E">
      <w:start w:val="1"/>
      <w:numFmt w:val="decimal"/>
      <w:lvlText w:val="%1."/>
      <w:lvlJc w:val="left"/>
      <w:pPr>
        <w:ind w:left="456" w:hanging="696"/>
      </w:pPr>
      <w:rPr>
        <w:rFonts w:hint="default"/>
        <w:spacing w:val="0"/>
        <w:w w:val="99"/>
        <w:lang w:val="ru-RU" w:eastAsia="en-US" w:bidi="ar-SA"/>
      </w:rPr>
    </w:lvl>
    <w:lvl w:ilvl="1" w:tplc="E214C5D6">
      <w:start w:val="1"/>
      <w:numFmt w:val="decimal"/>
      <w:lvlText w:val="%2."/>
      <w:lvlJc w:val="left"/>
      <w:pPr>
        <w:ind w:left="1854" w:hanging="721"/>
      </w:pPr>
      <w:rPr>
        <w:rFonts w:ascii="Times New Roman" w:eastAsia="Times New Roman" w:hAnsi="Times New Roman" w:cs="Times New Roman" w:hint="default"/>
        <w:b w:val="0"/>
        <w:bCs w:val="0"/>
        <w:i w:val="0"/>
        <w:iCs w:val="0"/>
        <w:spacing w:val="0"/>
        <w:w w:val="99"/>
        <w:sz w:val="28"/>
        <w:szCs w:val="28"/>
        <w:lang w:val="ru-RU" w:eastAsia="en-US" w:bidi="ar-SA"/>
      </w:rPr>
    </w:lvl>
    <w:lvl w:ilvl="2" w:tplc="29BA41B4">
      <w:numFmt w:val="bullet"/>
      <w:lvlText w:val="•"/>
      <w:lvlJc w:val="left"/>
      <w:pPr>
        <w:ind w:left="2946" w:hanging="721"/>
      </w:pPr>
      <w:rPr>
        <w:rFonts w:hint="default"/>
        <w:lang w:val="ru-RU" w:eastAsia="en-US" w:bidi="ar-SA"/>
      </w:rPr>
    </w:lvl>
    <w:lvl w:ilvl="3" w:tplc="08C0EE0A">
      <w:numFmt w:val="bullet"/>
      <w:lvlText w:val="•"/>
      <w:lvlJc w:val="left"/>
      <w:pPr>
        <w:ind w:left="4032" w:hanging="721"/>
      </w:pPr>
      <w:rPr>
        <w:rFonts w:hint="default"/>
        <w:lang w:val="ru-RU" w:eastAsia="en-US" w:bidi="ar-SA"/>
      </w:rPr>
    </w:lvl>
    <w:lvl w:ilvl="4" w:tplc="A13E2F3A">
      <w:numFmt w:val="bullet"/>
      <w:lvlText w:val="•"/>
      <w:lvlJc w:val="left"/>
      <w:pPr>
        <w:ind w:left="5118" w:hanging="721"/>
      </w:pPr>
      <w:rPr>
        <w:rFonts w:hint="default"/>
        <w:lang w:val="ru-RU" w:eastAsia="en-US" w:bidi="ar-SA"/>
      </w:rPr>
    </w:lvl>
    <w:lvl w:ilvl="5" w:tplc="1152E640">
      <w:numFmt w:val="bullet"/>
      <w:lvlText w:val="•"/>
      <w:lvlJc w:val="left"/>
      <w:pPr>
        <w:ind w:left="6204" w:hanging="721"/>
      </w:pPr>
      <w:rPr>
        <w:rFonts w:hint="default"/>
        <w:lang w:val="ru-RU" w:eastAsia="en-US" w:bidi="ar-SA"/>
      </w:rPr>
    </w:lvl>
    <w:lvl w:ilvl="6" w:tplc="E73A1BB8">
      <w:numFmt w:val="bullet"/>
      <w:lvlText w:val="•"/>
      <w:lvlJc w:val="left"/>
      <w:pPr>
        <w:ind w:left="7290" w:hanging="721"/>
      </w:pPr>
      <w:rPr>
        <w:rFonts w:hint="default"/>
        <w:lang w:val="ru-RU" w:eastAsia="en-US" w:bidi="ar-SA"/>
      </w:rPr>
    </w:lvl>
    <w:lvl w:ilvl="7" w:tplc="A0A0BB76">
      <w:numFmt w:val="bullet"/>
      <w:lvlText w:val="•"/>
      <w:lvlJc w:val="left"/>
      <w:pPr>
        <w:ind w:left="8376" w:hanging="721"/>
      </w:pPr>
      <w:rPr>
        <w:rFonts w:hint="default"/>
        <w:lang w:val="ru-RU" w:eastAsia="en-US" w:bidi="ar-SA"/>
      </w:rPr>
    </w:lvl>
    <w:lvl w:ilvl="8" w:tplc="503A183A">
      <w:numFmt w:val="bullet"/>
      <w:lvlText w:val="•"/>
      <w:lvlJc w:val="left"/>
      <w:pPr>
        <w:ind w:left="9463" w:hanging="721"/>
      </w:pPr>
      <w:rPr>
        <w:rFonts w:hint="default"/>
        <w:lang w:val="ru-RU" w:eastAsia="en-US" w:bidi="ar-SA"/>
      </w:rPr>
    </w:lvl>
  </w:abstractNum>
  <w:abstractNum w:abstractNumId="64" w15:restartNumberingAfterBreak="0">
    <w:nsid w:val="24410F9A"/>
    <w:multiLevelType w:val="hybridMultilevel"/>
    <w:tmpl w:val="912CCD82"/>
    <w:lvl w:ilvl="0" w:tplc="B290EB20">
      <w:start w:val="1"/>
      <w:numFmt w:val="decimal"/>
      <w:lvlText w:val="%1."/>
      <w:lvlJc w:val="left"/>
      <w:pPr>
        <w:ind w:left="1598" w:hanging="893"/>
      </w:pPr>
      <w:rPr>
        <w:rFonts w:ascii="Times New Roman" w:eastAsia="Times New Roman" w:hAnsi="Times New Roman" w:cs="Times New Roman" w:hint="default"/>
        <w:b w:val="0"/>
        <w:bCs w:val="0"/>
        <w:i w:val="0"/>
        <w:iCs w:val="0"/>
        <w:spacing w:val="0"/>
        <w:w w:val="100"/>
        <w:sz w:val="24"/>
        <w:szCs w:val="24"/>
        <w:lang w:val="ru-RU" w:eastAsia="en-US" w:bidi="ar-SA"/>
      </w:rPr>
    </w:lvl>
    <w:lvl w:ilvl="1" w:tplc="F352523A">
      <w:numFmt w:val="bullet"/>
      <w:lvlText w:val=""/>
      <w:lvlJc w:val="left"/>
      <w:pPr>
        <w:ind w:left="706" w:hanging="893"/>
      </w:pPr>
      <w:rPr>
        <w:rFonts w:ascii="Symbol" w:eastAsia="Symbol" w:hAnsi="Symbol" w:cs="Symbol" w:hint="default"/>
        <w:b w:val="0"/>
        <w:bCs w:val="0"/>
        <w:i w:val="0"/>
        <w:iCs w:val="0"/>
        <w:spacing w:val="0"/>
        <w:w w:val="100"/>
        <w:sz w:val="24"/>
        <w:szCs w:val="24"/>
        <w:lang w:val="ru-RU" w:eastAsia="en-US" w:bidi="ar-SA"/>
      </w:rPr>
    </w:lvl>
    <w:lvl w:ilvl="2" w:tplc="D9AAD762">
      <w:numFmt w:val="bullet"/>
      <w:lvlText w:val="•"/>
      <w:lvlJc w:val="left"/>
      <w:pPr>
        <w:ind w:left="2746" w:hanging="893"/>
      </w:pPr>
      <w:rPr>
        <w:rFonts w:hint="default"/>
        <w:lang w:val="ru-RU" w:eastAsia="en-US" w:bidi="ar-SA"/>
      </w:rPr>
    </w:lvl>
    <w:lvl w:ilvl="3" w:tplc="477CDF9C">
      <w:numFmt w:val="bullet"/>
      <w:lvlText w:val="•"/>
      <w:lvlJc w:val="left"/>
      <w:pPr>
        <w:ind w:left="3892" w:hanging="893"/>
      </w:pPr>
      <w:rPr>
        <w:rFonts w:hint="default"/>
        <w:lang w:val="ru-RU" w:eastAsia="en-US" w:bidi="ar-SA"/>
      </w:rPr>
    </w:lvl>
    <w:lvl w:ilvl="4" w:tplc="E21CF1A0">
      <w:numFmt w:val="bullet"/>
      <w:lvlText w:val="•"/>
      <w:lvlJc w:val="left"/>
      <w:pPr>
        <w:ind w:left="5039" w:hanging="893"/>
      </w:pPr>
      <w:rPr>
        <w:rFonts w:hint="default"/>
        <w:lang w:val="ru-RU" w:eastAsia="en-US" w:bidi="ar-SA"/>
      </w:rPr>
    </w:lvl>
    <w:lvl w:ilvl="5" w:tplc="42EE007A">
      <w:numFmt w:val="bullet"/>
      <w:lvlText w:val="•"/>
      <w:lvlJc w:val="left"/>
      <w:pPr>
        <w:ind w:left="6185" w:hanging="893"/>
      </w:pPr>
      <w:rPr>
        <w:rFonts w:hint="default"/>
        <w:lang w:val="ru-RU" w:eastAsia="en-US" w:bidi="ar-SA"/>
      </w:rPr>
    </w:lvl>
    <w:lvl w:ilvl="6" w:tplc="84482BEE">
      <w:numFmt w:val="bullet"/>
      <w:lvlText w:val="•"/>
      <w:lvlJc w:val="left"/>
      <w:pPr>
        <w:ind w:left="7332" w:hanging="893"/>
      </w:pPr>
      <w:rPr>
        <w:rFonts w:hint="default"/>
        <w:lang w:val="ru-RU" w:eastAsia="en-US" w:bidi="ar-SA"/>
      </w:rPr>
    </w:lvl>
    <w:lvl w:ilvl="7" w:tplc="CB6CAC1C">
      <w:numFmt w:val="bullet"/>
      <w:lvlText w:val="•"/>
      <w:lvlJc w:val="left"/>
      <w:pPr>
        <w:ind w:left="8478" w:hanging="893"/>
      </w:pPr>
      <w:rPr>
        <w:rFonts w:hint="default"/>
        <w:lang w:val="ru-RU" w:eastAsia="en-US" w:bidi="ar-SA"/>
      </w:rPr>
    </w:lvl>
    <w:lvl w:ilvl="8" w:tplc="3272B17A">
      <w:numFmt w:val="bullet"/>
      <w:lvlText w:val="•"/>
      <w:lvlJc w:val="left"/>
      <w:pPr>
        <w:ind w:left="9625" w:hanging="893"/>
      </w:pPr>
      <w:rPr>
        <w:rFonts w:hint="default"/>
        <w:lang w:val="ru-RU" w:eastAsia="en-US" w:bidi="ar-SA"/>
      </w:rPr>
    </w:lvl>
  </w:abstractNum>
  <w:abstractNum w:abstractNumId="65" w15:restartNumberingAfterBreak="0">
    <w:nsid w:val="24894FA8"/>
    <w:multiLevelType w:val="multilevel"/>
    <w:tmpl w:val="016CD536"/>
    <w:lvl w:ilvl="0">
      <w:start w:val="23"/>
      <w:numFmt w:val="decimal"/>
      <w:lvlText w:val="%1"/>
      <w:lvlJc w:val="left"/>
      <w:pPr>
        <w:ind w:left="989" w:hanging="538"/>
      </w:pPr>
      <w:rPr>
        <w:rFonts w:hint="default"/>
        <w:lang w:val="ru-RU" w:eastAsia="en-US" w:bidi="ar-SA"/>
      </w:rPr>
    </w:lvl>
    <w:lvl w:ilvl="1">
      <w:start w:val="3"/>
      <w:numFmt w:val="decimal"/>
      <w:lvlText w:val="%1.%2."/>
      <w:lvlJc w:val="left"/>
      <w:pPr>
        <w:ind w:left="989" w:hanging="538"/>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171" w:hanging="720"/>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1349" w:hanging="898"/>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456"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3055" w:hanging="231"/>
      </w:pPr>
      <w:rPr>
        <w:rFonts w:hint="default"/>
        <w:lang w:val="ru-RU" w:eastAsia="en-US" w:bidi="ar-SA"/>
      </w:rPr>
    </w:lvl>
    <w:lvl w:ilvl="6">
      <w:numFmt w:val="bullet"/>
      <w:lvlText w:val="•"/>
      <w:lvlJc w:val="left"/>
      <w:pPr>
        <w:ind w:left="4771" w:hanging="231"/>
      </w:pPr>
      <w:rPr>
        <w:rFonts w:hint="default"/>
        <w:lang w:val="ru-RU" w:eastAsia="en-US" w:bidi="ar-SA"/>
      </w:rPr>
    </w:lvl>
    <w:lvl w:ilvl="7">
      <w:numFmt w:val="bullet"/>
      <w:lvlText w:val="•"/>
      <w:lvlJc w:val="left"/>
      <w:pPr>
        <w:ind w:left="6487" w:hanging="231"/>
      </w:pPr>
      <w:rPr>
        <w:rFonts w:hint="default"/>
        <w:lang w:val="ru-RU" w:eastAsia="en-US" w:bidi="ar-SA"/>
      </w:rPr>
    </w:lvl>
    <w:lvl w:ilvl="8">
      <w:numFmt w:val="bullet"/>
      <w:lvlText w:val="•"/>
      <w:lvlJc w:val="left"/>
      <w:pPr>
        <w:ind w:left="8203" w:hanging="231"/>
      </w:pPr>
      <w:rPr>
        <w:rFonts w:hint="default"/>
        <w:lang w:val="ru-RU" w:eastAsia="en-US" w:bidi="ar-SA"/>
      </w:rPr>
    </w:lvl>
  </w:abstractNum>
  <w:abstractNum w:abstractNumId="66" w15:restartNumberingAfterBreak="0">
    <w:nsid w:val="24CC6E20"/>
    <w:multiLevelType w:val="hybridMultilevel"/>
    <w:tmpl w:val="0C20895A"/>
    <w:lvl w:ilvl="0" w:tplc="CB1C8986">
      <w:start w:val="12"/>
      <w:numFmt w:val="decimal"/>
      <w:lvlText w:val="%1)"/>
      <w:lvlJc w:val="left"/>
      <w:pPr>
        <w:ind w:left="456" w:hanging="696"/>
      </w:pPr>
      <w:rPr>
        <w:rFonts w:ascii="Times New Roman" w:eastAsia="Times New Roman" w:hAnsi="Times New Roman" w:cs="Times New Roman" w:hint="default"/>
        <w:b w:val="0"/>
        <w:bCs w:val="0"/>
        <w:i w:val="0"/>
        <w:iCs w:val="0"/>
        <w:spacing w:val="0"/>
        <w:w w:val="99"/>
        <w:sz w:val="28"/>
        <w:szCs w:val="28"/>
        <w:lang w:val="ru-RU" w:eastAsia="en-US" w:bidi="ar-SA"/>
      </w:rPr>
    </w:lvl>
    <w:lvl w:ilvl="1" w:tplc="83E44EE8">
      <w:numFmt w:val="bullet"/>
      <w:lvlText w:val="•"/>
      <w:lvlJc w:val="left"/>
      <w:pPr>
        <w:ind w:left="1577" w:hanging="696"/>
      </w:pPr>
      <w:rPr>
        <w:rFonts w:hint="default"/>
        <w:lang w:val="ru-RU" w:eastAsia="en-US" w:bidi="ar-SA"/>
      </w:rPr>
    </w:lvl>
    <w:lvl w:ilvl="2" w:tplc="8CE6C2DA">
      <w:numFmt w:val="bullet"/>
      <w:lvlText w:val="•"/>
      <w:lvlJc w:val="left"/>
      <w:pPr>
        <w:ind w:left="2695" w:hanging="696"/>
      </w:pPr>
      <w:rPr>
        <w:rFonts w:hint="default"/>
        <w:lang w:val="ru-RU" w:eastAsia="en-US" w:bidi="ar-SA"/>
      </w:rPr>
    </w:lvl>
    <w:lvl w:ilvl="3" w:tplc="C60AEC9A">
      <w:numFmt w:val="bullet"/>
      <w:lvlText w:val="•"/>
      <w:lvlJc w:val="left"/>
      <w:pPr>
        <w:ind w:left="3812" w:hanging="696"/>
      </w:pPr>
      <w:rPr>
        <w:rFonts w:hint="default"/>
        <w:lang w:val="ru-RU" w:eastAsia="en-US" w:bidi="ar-SA"/>
      </w:rPr>
    </w:lvl>
    <w:lvl w:ilvl="4" w:tplc="587C0832">
      <w:numFmt w:val="bullet"/>
      <w:lvlText w:val="•"/>
      <w:lvlJc w:val="left"/>
      <w:pPr>
        <w:ind w:left="4930" w:hanging="696"/>
      </w:pPr>
      <w:rPr>
        <w:rFonts w:hint="default"/>
        <w:lang w:val="ru-RU" w:eastAsia="en-US" w:bidi="ar-SA"/>
      </w:rPr>
    </w:lvl>
    <w:lvl w:ilvl="5" w:tplc="C1488B3A">
      <w:numFmt w:val="bullet"/>
      <w:lvlText w:val="•"/>
      <w:lvlJc w:val="left"/>
      <w:pPr>
        <w:ind w:left="6047" w:hanging="696"/>
      </w:pPr>
      <w:rPr>
        <w:rFonts w:hint="default"/>
        <w:lang w:val="ru-RU" w:eastAsia="en-US" w:bidi="ar-SA"/>
      </w:rPr>
    </w:lvl>
    <w:lvl w:ilvl="6" w:tplc="B2BECE84">
      <w:numFmt w:val="bullet"/>
      <w:lvlText w:val="•"/>
      <w:lvlJc w:val="left"/>
      <w:pPr>
        <w:ind w:left="7165" w:hanging="696"/>
      </w:pPr>
      <w:rPr>
        <w:rFonts w:hint="default"/>
        <w:lang w:val="ru-RU" w:eastAsia="en-US" w:bidi="ar-SA"/>
      </w:rPr>
    </w:lvl>
    <w:lvl w:ilvl="7" w:tplc="169006A2">
      <w:numFmt w:val="bullet"/>
      <w:lvlText w:val="•"/>
      <w:lvlJc w:val="left"/>
      <w:pPr>
        <w:ind w:left="8282" w:hanging="696"/>
      </w:pPr>
      <w:rPr>
        <w:rFonts w:hint="default"/>
        <w:lang w:val="ru-RU" w:eastAsia="en-US" w:bidi="ar-SA"/>
      </w:rPr>
    </w:lvl>
    <w:lvl w:ilvl="8" w:tplc="F3104F62">
      <w:numFmt w:val="bullet"/>
      <w:lvlText w:val="•"/>
      <w:lvlJc w:val="left"/>
      <w:pPr>
        <w:ind w:left="9400" w:hanging="696"/>
      </w:pPr>
      <w:rPr>
        <w:rFonts w:hint="default"/>
        <w:lang w:val="ru-RU" w:eastAsia="en-US" w:bidi="ar-SA"/>
      </w:rPr>
    </w:lvl>
  </w:abstractNum>
  <w:abstractNum w:abstractNumId="67" w15:restartNumberingAfterBreak="0">
    <w:nsid w:val="24D65D0E"/>
    <w:multiLevelType w:val="hybridMultilevel"/>
    <w:tmpl w:val="55E0CCFE"/>
    <w:lvl w:ilvl="0" w:tplc="DEBEDC5E">
      <w:start w:val="1"/>
      <w:numFmt w:val="decimal"/>
      <w:lvlText w:val="%1."/>
      <w:lvlJc w:val="left"/>
      <w:pPr>
        <w:ind w:left="1854" w:hanging="721"/>
      </w:pPr>
      <w:rPr>
        <w:rFonts w:ascii="Times New Roman" w:eastAsia="Times New Roman" w:hAnsi="Times New Roman" w:cs="Times New Roman" w:hint="default"/>
        <w:b w:val="0"/>
        <w:bCs w:val="0"/>
        <w:i w:val="0"/>
        <w:iCs w:val="0"/>
        <w:spacing w:val="0"/>
        <w:w w:val="99"/>
        <w:sz w:val="28"/>
        <w:szCs w:val="28"/>
        <w:lang w:val="ru-RU" w:eastAsia="en-US" w:bidi="ar-SA"/>
      </w:rPr>
    </w:lvl>
    <w:lvl w:ilvl="1" w:tplc="9DFAE576">
      <w:numFmt w:val="bullet"/>
      <w:lvlText w:val="•"/>
      <w:lvlJc w:val="left"/>
      <w:pPr>
        <w:ind w:left="2837" w:hanging="721"/>
      </w:pPr>
      <w:rPr>
        <w:rFonts w:hint="default"/>
        <w:lang w:val="ru-RU" w:eastAsia="en-US" w:bidi="ar-SA"/>
      </w:rPr>
    </w:lvl>
    <w:lvl w:ilvl="2" w:tplc="A48E4936">
      <w:numFmt w:val="bullet"/>
      <w:lvlText w:val="•"/>
      <w:lvlJc w:val="left"/>
      <w:pPr>
        <w:ind w:left="3815" w:hanging="721"/>
      </w:pPr>
      <w:rPr>
        <w:rFonts w:hint="default"/>
        <w:lang w:val="ru-RU" w:eastAsia="en-US" w:bidi="ar-SA"/>
      </w:rPr>
    </w:lvl>
    <w:lvl w:ilvl="3" w:tplc="13D67B80">
      <w:numFmt w:val="bullet"/>
      <w:lvlText w:val="•"/>
      <w:lvlJc w:val="left"/>
      <w:pPr>
        <w:ind w:left="4792" w:hanging="721"/>
      </w:pPr>
      <w:rPr>
        <w:rFonts w:hint="default"/>
        <w:lang w:val="ru-RU" w:eastAsia="en-US" w:bidi="ar-SA"/>
      </w:rPr>
    </w:lvl>
    <w:lvl w:ilvl="4" w:tplc="543AB382">
      <w:numFmt w:val="bullet"/>
      <w:lvlText w:val="•"/>
      <w:lvlJc w:val="left"/>
      <w:pPr>
        <w:ind w:left="5770" w:hanging="721"/>
      </w:pPr>
      <w:rPr>
        <w:rFonts w:hint="default"/>
        <w:lang w:val="ru-RU" w:eastAsia="en-US" w:bidi="ar-SA"/>
      </w:rPr>
    </w:lvl>
    <w:lvl w:ilvl="5" w:tplc="25D4784E">
      <w:numFmt w:val="bullet"/>
      <w:lvlText w:val="•"/>
      <w:lvlJc w:val="left"/>
      <w:pPr>
        <w:ind w:left="6747" w:hanging="721"/>
      </w:pPr>
      <w:rPr>
        <w:rFonts w:hint="default"/>
        <w:lang w:val="ru-RU" w:eastAsia="en-US" w:bidi="ar-SA"/>
      </w:rPr>
    </w:lvl>
    <w:lvl w:ilvl="6" w:tplc="EADA4C7E">
      <w:numFmt w:val="bullet"/>
      <w:lvlText w:val="•"/>
      <w:lvlJc w:val="left"/>
      <w:pPr>
        <w:ind w:left="7725" w:hanging="721"/>
      </w:pPr>
      <w:rPr>
        <w:rFonts w:hint="default"/>
        <w:lang w:val="ru-RU" w:eastAsia="en-US" w:bidi="ar-SA"/>
      </w:rPr>
    </w:lvl>
    <w:lvl w:ilvl="7" w:tplc="FF621982">
      <w:numFmt w:val="bullet"/>
      <w:lvlText w:val="•"/>
      <w:lvlJc w:val="left"/>
      <w:pPr>
        <w:ind w:left="8702" w:hanging="721"/>
      </w:pPr>
      <w:rPr>
        <w:rFonts w:hint="default"/>
        <w:lang w:val="ru-RU" w:eastAsia="en-US" w:bidi="ar-SA"/>
      </w:rPr>
    </w:lvl>
    <w:lvl w:ilvl="8" w:tplc="F52A112C">
      <w:numFmt w:val="bullet"/>
      <w:lvlText w:val="•"/>
      <w:lvlJc w:val="left"/>
      <w:pPr>
        <w:ind w:left="9680" w:hanging="721"/>
      </w:pPr>
      <w:rPr>
        <w:rFonts w:hint="default"/>
        <w:lang w:val="ru-RU" w:eastAsia="en-US" w:bidi="ar-SA"/>
      </w:rPr>
    </w:lvl>
  </w:abstractNum>
  <w:abstractNum w:abstractNumId="68" w15:restartNumberingAfterBreak="0">
    <w:nsid w:val="25CD7045"/>
    <w:multiLevelType w:val="multilevel"/>
    <w:tmpl w:val="0004E4FA"/>
    <w:lvl w:ilvl="0">
      <w:start w:val="3"/>
      <w:numFmt w:val="decimal"/>
      <w:lvlText w:val="%1"/>
      <w:lvlJc w:val="left"/>
      <w:pPr>
        <w:ind w:left="1339" w:hanging="600"/>
      </w:pPr>
      <w:rPr>
        <w:rFonts w:hint="default"/>
        <w:lang w:val="ru-RU" w:eastAsia="en-US" w:bidi="ar-SA"/>
      </w:rPr>
    </w:lvl>
    <w:lvl w:ilvl="1">
      <w:start w:val="2"/>
      <w:numFmt w:val="decimal"/>
      <w:lvlText w:val="%1.%2"/>
      <w:lvlJc w:val="left"/>
      <w:pPr>
        <w:ind w:left="1339" w:hanging="600"/>
      </w:pPr>
      <w:rPr>
        <w:rFonts w:hint="default"/>
        <w:lang w:val="ru-RU" w:eastAsia="en-US" w:bidi="ar-SA"/>
      </w:rPr>
    </w:lvl>
    <w:lvl w:ilvl="2">
      <w:start w:val="7"/>
      <w:numFmt w:val="decimal"/>
      <w:lvlText w:val="%1.%2.%3."/>
      <w:lvlJc w:val="left"/>
      <w:pPr>
        <w:ind w:left="1339" w:hanging="600"/>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1517" w:hanging="778"/>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4986" w:hanging="778"/>
      </w:pPr>
      <w:rPr>
        <w:rFonts w:hint="default"/>
        <w:lang w:val="ru-RU" w:eastAsia="en-US" w:bidi="ar-SA"/>
      </w:rPr>
    </w:lvl>
    <w:lvl w:ilvl="5">
      <w:numFmt w:val="bullet"/>
      <w:lvlText w:val="•"/>
      <w:lvlJc w:val="left"/>
      <w:pPr>
        <w:ind w:left="6141" w:hanging="778"/>
      </w:pPr>
      <w:rPr>
        <w:rFonts w:hint="default"/>
        <w:lang w:val="ru-RU" w:eastAsia="en-US" w:bidi="ar-SA"/>
      </w:rPr>
    </w:lvl>
    <w:lvl w:ilvl="6">
      <w:numFmt w:val="bullet"/>
      <w:lvlText w:val="•"/>
      <w:lvlJc w:val="left"/>
      <w:pPr>
        <w:ind w:left="7296" w:hanging="778"/>
      </w:pPr>
      <w:rPr>
        <w:rFonts w:hint="default"/>
        <w:lang w:val="ru-RU" w:eastAsia="en-US" w:bidi="ar-SA"/>
      </w:rPr>
    </w:lvl>
    <w:lvl w:ilvl="7">
      <w:numFmt w:val="bullet"/>
      <w:lvlText w:val="•"/>
      <w:lvlJc w:val="left"/>
      <w:pPr>
        <w:ind w:left="8452" w:hanging="778"/>
      </w:pPr>
      <w:rPr>
        <w:rFonts w:hint="default"/>
        <w:lang w:val="ru-RU" w:eastAsia="en-US" w:bidi="ar-SA"/>
      </w:rPr>
    </w:lvl>
    <w:lvl w:ilvl="8">
      <w:numFmt w:val="bullet"/>
      <w:lvlText w:val="•"/>
      <w:lvlJc w:val="left"/>
      <w:pPr>
        <w:ind w:left="9607" w:hanging="778"/>
      </w:pPr>
      <w:rPr>
        <w:rFonts w:hint="default"/>
        <w:lang w:val="ru-RU" w:eastAsia="en-US" w:bidi="ar-SA"/>
      </w:rPr>
    </w:lvl>
  </w:abstractNum>
  <w:abstractNum w:abstractNumId="69" w15:restartNumberingAfterBreak="0">
    <w:nsid w:val="26F52BF0"/>
    <w:multiLevelType w:val="multilevel"/>
    <w:tmpl w:val="FB28C80A"/>
    <w:lvl w:ilvl="0">
      <w:start w:val="2"/>
      <w:numFmt w:val="decimal"/>
      <w:lvlText w:val="%1"/>
      <w:lvlJc w:val="left"/>
      <w:pPr>
        <w:ind w:left="1724" w:hanging="875"/>
      </w:pPr>
      <w:rPr>
        <w:rFonts w:hint="default"/>
        <w:lang w:val="ru-RU" w:eastAsia="en-US" w:bidi="ar-SA"/>
      </w:rPr>
    </w:lvl>
    <w:lvl w:ilvl="1">
      <w:start w:val="3"/>
      <w:numFmt w:val="decimal"/>
      <w:lvlText w:val="%1.%2"/>
      <w:lvlJc w:val="left"/>
      <w:pPr>
        <w:ind w:left="1724" w:hanging="875"/>
      </w:pPr>
      <w:rPr>
        <w:rFonts w:hint="default"/>
        <w:lang w:val="ru-RU" w:eastAsia="en-US" w:bidi="ar-SA"/>
      </w:rPr>
    </w:lvl>
    <w:lvl w:ilvl="2">
      <w:start w:val="5"/>
      <w:numFmt w:val="decimal"/>
      <w:lvlText w:val="%1.%2.%3"/>
      <w:lvlJc w:val="left"/>
      <w:pPr>
        <w:ind w:left="1724" w:hanging="875"/>
      </w:pPr>
      <w:rPr>
        <w:rFonts w:hint="default"/>
        <w:lang w:val="ru-RU" w:eastAsia="en-US" w:bidi="ar-SA"/>
      </w:rPr>
    </w:lvl>
    <w:lvl w:ilvl="3">
      <w:start w:val="3"/>
      <w:numFmt w:val="decimal"/>
      <w:lvlText w:val="%1.%2.%3.%4."/>
      <w:lvlJc w:val="left"/>
      <w:pPr>
        <w:ind w:left="1724" w:hanging="875"/>
        <w:jc w:val="right"/>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5686" w:hanging="875"/>
      </w:pPr>
      <w:rPr>
        <w:rFonts w:hint="default"/>
        <w:lang w:val="ru-RU" w:eastAsia="en-US" w:bidi="ar-SA"/>
      </w:rPr>
    </w:lvl>
    <w:lvl w:ilvl="5">
      <w:numFmt w:val="bullet"/>
      <w:lvlText w:val="•"/>
      <w:lvlJc w:val="left"/>
      <w:pPr>
        <w:ind w:left="6677" w:hanging="875"/>
      </w:pPr>
      <w:rPr>
        <w:rFonts w:hint="default"/>
        <w:lang w:val="ru-RU" w:eastAsia="en-US" w:bidi="ar-SA"/>
      </w:rPr>
    </w:lvl>
    <w:lvl w:ilvl="6">
      <w:numFmt w:val="bullet"/>
      <w:lvlText w:val="•"/>
      <w:lvlJc w:val="left"/>
      <w:pPr>
        <w:ind w:left="7669" w:hanging="875"/>
      </w:pPr>
      <w:rPr>
        <w:rFonts w:hint="default"/>
        <w:lang w:val="ru-RU" w:eastAsia="en-US" w:bidi="ar-SA"/>
      </w:rPr>
    </w:lvl>
    <w:lvl w:ilvl="7">
      <w:numFmt w:val="bullet"/>
      <w:lvlText w:val="•"/>
      <w:lvlJc w:val="left"/>
      <w:pPr>
        <w:ind w:left="8660" w:hanging="875"/>
      </w:pPr>
      <w:rPr>
        <w:rFonts w:hint="default"/>
        <w:lang w:val="ru-RU" w:eastAsia="en-US" w:bidi="ar-SA"/>
      </w:rPr>
    </w:lvl>
    <w:lvl w:ilvl="8">
      <w:numFmt w:val="bullet"/>
      <w:lvlText w:val="•"/>
      <w:lvlJc w:val="left"/>
      <w:pPr>
        <w:ind w:left="9652" w:hanging="875"/>
      </w:pPr>
      <w:rPr>
        <w:rFonts w:hint="default"/>
        <w:lang w:val="ru-RU" w:eastAsia="en-US" w:bidi="ar-SA"/>
      </w:rPr>
    </w:lvl>
  </w:abstractNum>
  <w:abstractNum w:abstractNumId="70" w15:restartNumberingAfterBreak="0">
    <w:nsid w:val="2709326A"/>
    <w:multiLevelType w:val="multilevel"/>
    <w:tmpl w:val="E2DE24B2"/>
    <w:lvl w:ilvl="0">
      <w:start w:val="25"/>
      <w:numFmt w:val="decimal"/>
      <w:lvlText w:val="%1"/>
      <w:lvlJc w:val="left"/>
      <w:pPr>
        <w:ind w:left="2511" w:hanging="899"/>
      </w:pPr>
      <w:rPr>
        <w:rFonts w:hint="default"/>
        <w:lang w:val="ru-RU" w:eastAsia="en-US" w:bidi="ar-SA"/>
      </w:rPr>
    </w:lvl>
    <w:lvl w:ilvl="1">
      <w:start w:val="2"/>
      <w:numFmt w:val="decimal"/>
      <w:lvlText w:val="%1.%2"/>
      <w:lvlJc w:val="left"/>
      <w:pPr>
        <w:ind w:left="2511" w:hanging="899"/>
      </w:pPr>
      <w:rPr>
        <w:rFonts w:hint="default"/>
        <w:lang w:val="ru-RU" w:eastAsia="en-US" w:bidi="ar-SA"/>
      </w:rPr>
    </w:lvl>
    <w:lvl w:ilvl="2">
      <w:start w:val="3"/>
      <w:numFmt w:val="decimal"/>
      <w:lvlText w:val="%1.%2.%3"/>
      <w:lvlJc w:val="left"/>
      <w:pPr>
        <w:ind w:left="2511" w:hanging="899"/>
      </w:pPr>
      <w:rPr>
        <w:rFonts w:hint="default"/>
        <w:lang w:val="ru-RU" w:eastAsia="en-US" w:bidi="ar-SA"/>
      </w:rPr>
    </w:lvl>
    <w:lvl w:ilvl="3">
      <w:start w:val="2"/>
      <w:numFmt w:val="decimal"/>
      <w:lvlText w:val="%1.%2.%3.%4."/>
      <w:lvlJc w:val="left"/>
      <w:pPr>
        <w:ind w:left="2459" w:hanging="899"/>
      </w:pPr>
      <w:rPr>
        <w:rFonts w:ascii="Times New Roman" w:eastAsia="Times New Roman" w:hAnsi="Times New Roman" w:cs="Times New Roman" w:hint="default"/>
        <w:b w:val="0"/>
        <w:bCs w:val="0"/>
        <w:i w:val="0"/>
        <w:iCs w:val="0"/>
        <w:spacing w:val="-5"/>
        <w:w w:val="100"/>
        <w:sz w:val="24"/>
        <w:szCs w:val="24"/>
        <w:lang w:val="ru-RU" w:eastAsia="en-US" w:bidi="ar-SA"/>
      </w:rPr>
    </w:lvl>
    <w:lvl w:ilvl="4">
      <w:start w:val="1"/>
      <w:numFmt w:val="decimal"/>
      <w:lvlText w:val="%1.%2.%3.%4.%5."/>
      <w:lvlJc w:val="left"/>
      <w:pPr>
        <w:ind w:left="1622" w:hanging="1187"/>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6697" w:hanging="1187"/>
      </w:pPr>
      <w:rPr>
        <w:rFonts w:hint="default"/>
        <w:lang w:val="ru-RU" w:eastAsia="en-US" w:bidi="ar-SA"/>
      </w:rPr>
    </w:lvl>
    <w:lvl w:ilvl="6">
      <w:numFmt w:val="bullet"/>
      <w:lvlText w:val="•"/>
      <w:lvlJc w:val="left"/>
      <w:pPr>
        <w:ind w:left="7741" w:hanging="1187"/>
      </w:pPr>
      <w:rPr>
        <w:rFonts w:hint="default"/>
        <w:lang w:val="ru-RU" w:eastAsia="en-US" w:bidi="ar-SA"/>
      </w:rPr>
    </w:lvl>
    <w:lvl w:ilvl="7">
      <w:numFmt w:val="bullet"/>
      <w:lvlText w:val="•"/>
      <w:lvlJc w:val="left"/>
      <w:pPr>
        <w:ind w:left="8785" w:hanging="1187"/>
      </w:pPr>
      <w:rPr>
        <w:rFonts w:hint="default"/>
        <w:lang w:val="ru-RU" w:eastAsia="en-US" w:bidi="ar-SA"/>
      </w:rPr>
    </w:lvl>
    <w:lvl w:ilvl="8">
      <w:numFmt w:val="bullet"/>
      <w:lvlText w:val="•"/>
      <w:lvlJc w:val="left"/>
      <w:pPr>
        <w:ind w:left="9829" w:hanging="1187"/>
      </w:pPr>
      <w:rPr>
        <w:rFonts w:hint="default"/>
        <w:lang w:val="ru-RU" w:eastAsia="en-US" w:bidi="ar-SA"/>
      </w:rPr>
    </w:lvl>
  </w:abstractNum>
  <w:abstractNum w:abstractNumId="71" w15:restartNumberingAfterBreak="0">
    <w:nsid w:val="2729056D"/>
    <w:multiLevelType w:val="multilevel"/>
    <w:tmpl w:val="3EC43A54"/>
    <w:lvl w:ilvl="0">
      <w:start w:val="1"/>
      <w:numFmt w:val="decimal"/>
      <w:lvlText w:val="%1."/>
      <w:lvlJc w:val="left"/>
      <w:pPr>
        <w:ind w:left="1469" w:hanging="336"/>
      </w:pPr>
      <w:rPr>
        <w:rFonts w:ascii="Times New Roman" w:eastAsia="Times New Roman" w:hAnsi="Times New Roman" w:cs="Times New Roman" w:hint="default"/>
        <w:b/>
        <w:bCs/>
        <w:i w:val="0"/>
        <w:iCs w:val="0"/>
        <w:spacing w:val="0"/>
        <w:w w:val="95"/>
        <w:sz w:val="22"/>
        <w:szCs w:val="22"/>
        <w:lang w:val="ru-RU" w:eastAsia="en-US" w:bidi="ar-SA"/>
      </w:rPr>
    </w:lvl>
    <w:lvl w:ilvl="1">
      <w:start w:val="1"/>
      <w:numFmt w:val="decimal"/>
      <w:lvlText w:val="%1.%2."/>
      <w:lvlJc w:val="left"/>
      <w:pPr>
        <w:ind w:left="2007" w:hanging="875"/>
      </w:pPr>
      <w:rPr>
        <w:rFonts w:ascii="Times New Roman" w:eastAsia="Times New Roman" w:hAnsi="Times New Roman" w:cs="Times New Roman" w:hint="default"/>
        <w:b w:val="0"/>
        <w:bCs w:val="0"/>
        <w:i w:val="0"/>
        <w:iCs w:val="0"/>
        <w:spacing w:val="-3"/>
        <w:w w:val="90"/>
        <w:sz w:val="24"/>
        <w:szCs w:val="24"/>
        <w:lang w:val="ru-RU" w:eastAsia="en-US" w:bidi="ar-SA"/>
      </w:rPr>
    </w:lvl>
    <w:lvl w:ilvl="2">
      <w:numFmt w:val="bullet"/>
      <w:lvlText w:val="•"/>
      <w:lvlJc w:val="left"/>
      <w:pPr>
        <w:ind w:left="2000" w:hanging="875"/>
      </w:pPr>
      <w:rPr>
        <w:rFonts w:hint="default"/>
        <w:lang w:val="ru-RU" w:eastAsia="en-US" w:bidi="ar-SA"/>
      </w:rPr>
    </w:lvl>
    <w:lvl w:ilvl="3">
      <w:numFmt w:val="bullet"/>
      <w:lvlText w:val="•"/>
      <w:lvlJc w:val="left"/>
      <w:pPr>
        <w:ind w:left="2120" w:hanging="875"/>
      </w:pPr>
      <w:rPr>
        <w:rFonts w:hint="default"/>
        <w:lang w:val="ru-RU" w:eastAsia="en-US" w:bidi="ar-SA"/>
      </w:rPr>
    </w:lvl>
    <w:lvl w:ilvl="4">
      <w:numFmt w:val="bullet"/>
      <w:lvlText w:val="•"/>
      <w:lvlJc w:val="left"/>
      <w:pPr>
        <w:ind w:left="3459" w:hanging="875"/>
      </w:pPr>
      <w:rPr>
        <w:rFonts w:hint="default"/>
        <w:lang w:val="ru-RU" w:eastAsia="en-US" w:bidi="ar-SA"/>
      </w:rPr>
    </w:lvl>
    <w:lvl w:ilvl="5">
      <w:numFmt w:val="bullet"/>
      <w:lvlText w:val="•"/>
      <w:lvlJc w:val="left"/>
      <w:pPr>
        <w:ind w:left="4798" w:hanging="875"/>
      </w:pPr>
      <w:rPr>
        <w:rFonts w:hint="default"/>
        <w:lang w:val="ru-RU" w:eastAsia="en-US" w:bidi="ar-SA"/>
      </w:rPr>
    </w:lvl>
    <w:lvl w:ilvl="6">
      <w:numFmt w:val="bullet"/>
      <w:lvlText w:val="•"/>
      <w:lvlJc w:val="left"/>
      <w:pPr>
        <w:ind w:left="6137" w:hanging="875"/>
      </w:pPr>
      <w:rPr>
        <w:rFonts w:hint="default"/>
        <w:lang w:val="ru-RU" w:eastAsia="en-US" w:bidi="ar-SA"/>
      </w:rPr>
    </w:lvl>
    <w:lvl w:ilvl="7">
      <w:numFmt w:val="bullet"/>
      <w:lvlText w:val="•"/>
      <w:lvlJc w:val="left"/>
      <w:pPr>
        <w:ind w:left="7476" w:hanging="875"/>
      </w:pPr>
      <w:rPr>
        <w:rFonts w:hint="default"/>
        <w:lang w:val="ru-RU" w:eastAsia="en-US" w:bidi="ar-SA"/>
      </w:rPr>
    </w:lvl>
    <w:lvl w:ilvl="8">
      <w:numFmt w:val="bullet"/>
      <w:lvlText w:val="•"/>
      <w:lvlJc w:val="left"/>
      <w:pPr>
        <w:ind w:left="8815" w:hanging="875"/>
      </w:pPr>
      <w:rPr>
        <w:rFonts w:hint="default"/>
        <w:lang w:val="ru-RU" w:eastAsia="en-US" w:bidi="ar-SA"/>
      </w:rPr>
    </w:lvl>
  </w:abstractNum>
  <w:abstractNum w:abstractNumId="72" w15:restartNumberingAfterBreak="0">
    <w:nsid w:val="274535EF"/>
    <w:multiLevelType w:val="hybridMultilevel"/>
    <w:tmpl w:val="B2F4D8E8"/>
    <w:lvl w:ilvl="0" w:tplc="E3EC603A">
      <w:numFmt w:val="bullet"/>
      <w:lvlText w:val="•"/>
      <w:lvlJc w:val="left"/>
      <w:pPr>
        <w:ind w:left="3126" w:hanging="764"/>
      </w:pPr>
      <w:rPr>
        <w:rFonts w:ascii="Arial MT" w:eastAsia="Arial MT" w:hAnsi="Arial MT" w:cs="Arial MT" w:hint="default"/>
        <w:b w:val="0"/>
        <w:bCs w:val="0"/>
        <w:i w:val="0"/>
        <w:iCs w:val="0"/>
        <w:spacing w:val="0"/>
        <w:w w:val="99"/>
        <w:sz w:val="28"/>
        <w:szCs w:val="28"/>
        <w:lang w:val="ru-RU" w:eastAsia="en-US" w:bidi="ar-SA"/>
      </w:rPr>
    </w:lvl>
    <w:lvl w:ilvl="1" w:tplc="21762B18">
      <w:numFmt w:val="bullet"/>
      <w:lvlText w:val="•"/>
      <w:lvlJc w:val="left"/>
      <w:pPr>
        <w:ind w:left="3971" w:hanging="764"/>
      </w:pPr>
      <w:rPr>
        <w:rFonts w:hint="default"/>
        <w:lang w:val="ru-RU" w:eastAsia="en-US" w:bidi="ar-SA"/>
      </w:rPr>
    </w:lvl>
    <w:lvl w:ilvl="2" w:tplc="9EEAEBCC">
      <w:numFmt w:val="bullet"/>
      <w:lvlText w:val="•"/>
      <w:lvlJc w:val="left"/>
      <w:pPr>
        <w:ind w:left="4823" w:hanging="764"/>
      </w:pPr>
      <w:rPr>
        <w:rFonts w:hint="default"/>
        <w:lang w:val="ru-RU" w:eastAsia="en-US" w:bidi="ar-SA"/>
      </w:rPr>
    </w:lvl>
    <w:lvl w:ilvl="3" w:tplc="B1245B24">
      <w:numFmt w:val="bullet"/>
      <w:lvlText w:val="•"/>
      <w:lvlJc w:val="left"/>
      <w:pPr>
        <w:ind w:left="5674" w:hanging="764"/>
      </w:pPr>
      <w:rPr>
        <w:rFonts w:hint="default"/>
        <w:lang w:val="ru-RU" w:eastAsia="en-US" w:bidi="ar-SA"/>
      </w:rPr>
    </w:lvl>
    <w:lvl w:ilvl="4" w:tplc="FD00A3B6">
      <w:numFmt w:val="bullet"/>
      <w:lvlText w:val="•"/>
      <w:lvlJc w:val="left"/>
      <w:pPr>
        <w:ind w:left="6526" w:hanging="764"/>
      </w:pPr>
      <w:rPr>
        <w:rFonts w:hint="default"/>
        <w:lang w:val="ru-RU" w:eastAsia="en-US" w:bidi="ar-SA"/>
      </w:rPr>
    </w:lvl>
    <w:lvl w:ilvl="5" w:tplc="FE4429E0">
      <w:numFmt w:val="bullet"/>
      <w:lvlText w:val="•"/>
      <w:lvlJc w:val="left"/>
      <w:pPr>
        <w:ind w:left="7377" w:hanging="764"/>
      </w:pPr>
      <w:rPr>
        <w:rFonts w:hint="default"/>
        <w:lang w:val="ru-RU" w:eastAsia="en-US" w:bidi="ar-SA"/>
      </w:rPr>
    </w:lvl>
    <w:lvl w:ilvl="6" w:tplc="03CE30E0">
      <w:numFmt w:val="bullet"/>
      <w:lvlText w:val="•"/>
      <w:lvlJc w:val="left"/>
      <w:pPr>
        <w:ind w:left="8229" w:hanging="764"/>
      </w:pPr>
      <w:rPr>
        <w:rFonts w:hint="default"/>
        <w:lang w:val="ru-RU" w:eastAsia="en-US" w:bidi="ar-SA"/>
      </w:rPr>
    </w:lvl>
    <w:lvl w:ilvl="7" w:tplc="507E68C6">
      <w:numFmt w:val="bullet"/>
      <w:lvlText w:val="•"/>
      <w:lvlJc w:val="left"/>
      <w:pPr>
        <w:ind w:left="9080" w:hanging="764"/>
      </w:pPr>
      <w:rPr>
        <w:rFonts w:hint="default"/>
        <w:lang w:val="ru-RU" w:eastAsia="en-US" w:bidi="ar-SA"/>
      </w:rPr>
    </w:lvl>
    <w:lvl w:ilvl="8" w:tplc="120A60B8">
      <w:numFmt w:val="bullet"/>
      <w:lvlText w:val="•"/>
      <w:lvlJc w:val="left"/>
      <w:pPr>
        <w:ind w:left="9932" w:hanging="764"/>
      </w:pPr>
      <w:rPr>
        <w:rFonts w:hint="default"/>
        <w:lang w:val="ru-RU" w:eastAsia="en-US" w:bidi="ar-SA"/>
      </w:rPr>
    </w:lvl>
  </w:abstractNum>
  <w:abstractNum w:abstractNumId="73" w15:restartNumberingAfterBreak="0">
    <w:nsid w:val="27F51F6D"/>
    <w:multiLevelType w:val="hybridMultilevel"/>
    <w:tmpl w:val="A5624E40"/>
    <w:lvl w:ilvl="0" w:tplc="6B5E732A">
      <w:start w:val="1"/>
      <w:numFmt w:val="decimal"/>
      <w:lvlText w:val="%1."/>
      <w:lvlJc w:val="left"/>
      <w:pPr>
        <w:ind w:left="691" w:hanging="240"/>
        <w:jc w:val="right"/>
      </w:pPr>
      <w:rPr>
        <w:rFonts w:hint="default"/>
        <w:spacing w:val="0"/>
        <w:w w:val="100"/>
        <w:lang w:val="ru-RU" w:eastAsia="en-US" w:bidi="ar-SA"/>
      </w:rPr>
    </w:lvl>
    <w:lvl w:ilvl="1" w:tplc="96A0F65C">
      <w:start w:val="1"/>
      <w:numFmt w:val="decimal"/>
      <w:lvlText w:val="%2."/>
      <w:lvlJc w:val="left"/>
      <w:pPr>
        <w:ind w:left="1854" w:hanging="721"/>
      </w:pPr>
      <w:rPr>
        <w:rFonts w:ascii="Times New Roman" w:eastAsia="Times New Roman" w:hAnsi="Times New Roman" w:cs="Times New Roman" w:hint="default"/>
        <w:b w:val="0"/>
        <w:bCs w:val="0"/>
        <w:i w:val="0"/>
        <w:iCs w:val="0"/>
        <w:spacing w:val="0"/>
        <w:w w:val="99"/>
        <w:sz w:val="28"/>
        <w:szCs w:val="28"/>
        <w:lang w:val="ru-RU" w:eastAsia="en-US" w:bidi="ar-SA"/>
      </w:rPr>
    </w:lvl>
    <w:lvl w:ilvl="2" w:tplc="A7DC4852">
      <w:numFmt w:val="bullet"/>
      <w:lvlText w:val="•"/>
      <w:lvlJc w:val="left"/>
      <w:pPr>
        <w:ind w:left="2946" w:hanging="721"/>
      </w:pPr>
      <w:rPr>
        <w:rFonts w:hint="default"/>
        <w:lang w:val="ru-RU" w:eastAsia="en-US" w:bidi="ar-SA"/>
      </w:rPr>
    </w:lvl>
    <w:lvl w:ilvl="3" w:tplc="F5AC7716">
      <w:numFmt w:val="bullet"/>
      <w:lvlText w:val="•"/>
      <w:lvlJc w:val="left"/>
      <w:pPr>
        <w:ind w:left="4032" w:hanging="721"/>
      </w:pPr>
      <w:rPr>
        <w:rFonts w:hint="default"/>
        <w:lang w:val="ru-RU" w:eastAsia="en-US" w:bidi="ar-SA"/>
      </w:rPr>
    </w:lvl>
    <w:lvl w:ilvl="4" w:tplc="F642F680">
      <w:numFmt w:val="bullet"/>
      <w:lvlText w:val="•"/>
      <w:lvlJc w:val="left"/>
      <w:pPr>
        <w:ind w:left="5118" w:hanging="721"/>
      </w:pPr>
      <w:rPr>
        <w:rFonts w:hint="default"/>
        <w:lang w:val="ru-RU" w:eastAsia="en-US" w:bidi="ar-SA"/>
      </w:rPr>
    </w:lvl>
    <w:lvl w:ilvl="5" w:tplc="1BAE4C5A">
      <w:numFmt w:val="bullet"/>
      <w:lvlText w:val="•"/>
      <w:lvlJc w:val="left"/>
      <w:pPr>
        <w:ind w:left="6204" w:hanging="721"/>
      </w:pPr>
      <w:rPr>
        <w:rFonts w:hint="default"/>
        <w:lang w:val="ru-RU" w:eastAsia="en-US" w:bidi="ar-SA"/>
      </w:rPr>
    </w:lvl>
    <w:lvl w:ilvl="6" w:tplc="80303F86">
      <w:numFmt w:val="bullet"/>
      <w:lvlText w:val="•"/>
      <w:lvlJc w:val="left"/>
      <w:pPr>
        <w:ind w:left="7290" w:hanging="721"/>
      </w:pPr>
      <w:rPr>
        <w:rFonts w:hint="default"/>
        <w:lang w:val="ru-RU" w:eastAsia="en-US" w:bidi="ar-SA"/>
      </w:rPr>
    </w:lvl>
    <w:lvl w:ilvl="7" w:tplc="7BBC5A46">
      <w:numFmt w:val="bullet"/>
      <w:lvlText w:val="•"/>
      <w:lvlJc w:val="left"/>
      <w:pPr>
        <w:ind w:left="8376" w:hanging="721"/>
      </w:pPr>
      <w:rPr>
        <w:rFonts w:hint="default"/>
        <w:lang w:val="ru-RU" w:eastAsia="en-US" w:bidi="ar-SA"/>
      </w:rPr>
    </w:lvl>
    <w:lvl w:ilvl="8" w:tplc="A80EA65A">
      <w:numFmt w:val="bullet"/>
      <w:lvlText w:val="•"/>
      <w:lvlJc w:val="left"/>
      <w:pPr>
        <w:ind w:left="9463" w:hanging="721"/>
      </w:pPr>
      <w:rPr>
        <w:rFonts w:hint="default"/>
        <w:lang w:val="ru-RU" w:eastAsia="en-US" w:bidi="ar-SA"/>
      </w:rPr>
    </w:lvl>
  </w:abstractNum>
  <w:abstractNum w:abstractNumId="74" w15:restartNumberingAfterBreak="0">
    <w:nsid w:val="281F6482"/>
    <w:multiLevelType w:val="hybridMultilevel"/>
    <w:tmpl w:val="51AA5B52"/>
    <w:lvl w:ilvl="0" w:tplc="DB1EBC18">
      <w:numFmt w:val="bullet"/>
      <w:lvlText w:val=""/>
      <w:lvlJc w:val="left"/>
      <w:pPr>
        <w:ind w:left="859" w:hanging="361"/>
      </w:pPr>
      <w:rPr>
        <w:rFonts w:ascii="Symbol" w:eastAsia="Symbol" w:hAnsi="Symbol" w:cs="Symbol" w:hint="default"/>
        <w:b w:val="0"/>
        <w:bCs w:val="0"/>
        <w:i w:val="0"/>
        <w:iCs w:val="0"/>
        <w:spacing w:val="0"/>
        <w:w w:val="100"/>
        <w:sz w:val="24"/>
        <w:szCs w:val="24"/>
        <w:lang w:val="ru-RU" w:eastAsia="en-US" w:bidi="ar-SA"/>
      </w:rPr>
    </w:lvl>
    <w:lvl w:ilvl="1" w:tplc="6788336A">
      <w:numFmt w:val="bullet"/>
      <w:lvlText w:val="•"/>
      <w:lvlJc w:val="left"/>
      <w:pPr>
        <w:ind w:left="1965" w:hanging="361"/>
      </w:pPr>
      <w:rPr>
        <w:rFonts w:hint="default"/>
        <w:lang w:val="ru-RU" w:eastAsia="en-US" w:bidi="ar-SA"/>
      </w:rPr>
    </w:lvl>
    <w:lvl w:ilvl="2" w:tplc="B0124308">
      <w:numFmt w:val="bullet"/>
      <w:lvlText w:val="•"/>
      <w:lvlJc w:val="left"/>
      <w:pPr>
        <w:ind w:left="3071" w:hanging="361"/>
      </w:pPr>
      <w:rPr>
        <w:rFonts w:hint="default"/>
        <w:lang w:val="ru-RU" w:eastAsia="en-US" w:bidi="ar-SA"/>
      </w:rPr>
    </w:lvl>
    <w:lvl w:ilvl="3" w:tplc="E9FE6CF4">
      <w:numFmt w:val="bullet"/>
      <w:lvlText w:val="•"/>
      <w:lvlJc w:val="left"/>
      <w:pPr>
        <w:ind w:left="4177" w:hanging="361"/>
      </w:pPr>
      <w:rPr>
        <w:rFonts w:hint="default"/>
        <w:lang w:val="ru-RU" w:eastAsia="en-US" w:bidi="ar-SA"/>
      </w:rPr>
    </w:lvl>
    <w:lvl w:ilvl="4" w:tplc="4B8CBC0A">
      <w:numFmt w:val="bullet"/>
      <w:lvlText w:val="•"/>
      <w:lvlJc w:val="left"/>
      <w:pPr>
        <w:ind w:left="5283" w:hanging="361"/>
      </w:pPr>
      <w:rPr>
        <w:rFonts w:hint="default"/>
        <w:lang w:val="ru-RU" w:eastAsia="en-US" w:bidi="ar-SA"/>
      </w:rPr>
    </w:lvl>
    <w:lvl w:ilvl="5" w:tplc="43069BB0">
      <w:numFmt w:val="bullet"/>
      <w:lvlText w:val="•"/>
      <w:lvlJc w:val="left"/>
      <w:pPr>
        <w:ind w:left="6389" w:hanging="361"/>
      </w:pPr>
      <w:rPr>
        <w:rFonts w:hint="default"/>
        <w:lang w:val="ru-RU" w:eastAsia="en-US" w:bidi="ar-SA"/>
      </w:rPr>
    </w:lvl>
    <w:lvl w:ilvl="6" w:tplc="2342E384">
      <w:numFmt w:val="bullet"/>
      <w:lvlText w:val="•"/>
      <w:lvlJc w:val="left"/>
      <w:pPr>
        <w:ind w:left="7495" w:hanging="361"/>
      </w:pPr>
      <w:rPr>
        <w:rFonts w:hint="default"/>
        <w:lang w:val="ru-RU" w:eastAsia="en-US" w:bidi="ar-SA"/>
      </w:rPr>
    </w:lvl>
    <w:lvl w:ilvl="7" w:tplc="DE40E824">
      <w:numFmt w:val="bullet"/>
      <w:lvlText w:val="•"/>
      <w:lvlJc w:val="left"/>
      <w:pPr>
        <w:ind w:left="8600" w:hanging="361"/>
      </w:pPr>
      <w:rPr>
        <w:rFonts w:hint="default"/>
        <w:lang w:val="ru-RU" w:eastAsia="en-US" w:bidi="ar-SA"/>
      </w:rPr>
    </w:lvl>
    <w:lvl w:ilvl="8" w:tplc="3FECB9CA">
      <w:numFmt w:val="bullet"/>
      <w:lvlText w:val="•"/>
      <w:lvlJc w:val="left"/>
      <w:pPr>
        <w:ind w:left="9706" w:hanging="361"/>
      </w:pPr>
      <w:rPr>
        <w:rFonts w:hint="default"/>
        <w:lang w:val="ru-RU" w:eastAsia="en-US" w:bidi="ar-SA"/>
      </w:rPr>
    </w:lvl>
  </w:abstractNum>
  <w:abstractNum w:abstractNumId="75" w15:restartNumberingAfterBreak="0">
    <w:nsid w:val="2A3E4194"/>
    <w:multiLevelType w:val="multilevel"/>
    <w:tmpl w:val="363CEBEE"/>
    <w:lvl w:ilvl="0">
      <w:start w:val="2"/>
      <w:numFmt w:val="decimal"/>
      <w:lvlText w:val="%1"/>
      <w:lvlJc w:val="left"/>
      <w:pPr>
        <w:ind w:left="1023" w:hanging="587"/>
      </w:pPr>
      <w:rPr>
        <w:rFonts w:hint="default"/>
        <w:lang w:val="ru-RU" w:eastAsia="en-US" w:bidi="ar-SA"/>
      </w:rPr>
    </w:lvl>
    <w:lvl w:ilvl="1">
      <w:start w:val="8"/>
      <w:numFmt w:val="decimal"/>
      <w:lvlText w:val="%1.%2"/>
      <w:lvlJc w:val="left"/>
      <w:pPr>
        <w:ind w:left="1023" w:hanging="587"/>
      </w:pPr>
      <w:rPr>
        <w:rFonts w:hint="default"/>
        <w:lang w:val="ru-RU" w:eastAsia="en-US" w:bidi="ar-SA"/>
      </w:rPr>
    </w:lvl>
    <w:lvl w:ilvl="2">
      <w:start w:val="3"/>
      <w:numFmt w:val="decimal"/>
      <w:lvlText w:val="%1.%2.%3."/>
      <w:lvlJc w:val="left"/>
      <w:pPr>
        <w:ind w:left="1023" w:hanging="587"/>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1023" w:hanging="817"/>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5985" w:hanging="817"/>
      </w:pPr>
      <w:rPr>
        <w:rFonts w:hint="default"/>
        <w:lang w:val="ru-RU" w:eastAsia="en-US" w:bidi="ar-SA"/>
      </w:rPr>
    </w:lvl>
    <w:lvl w:ilvl="5">
      <w:numFmt w:val="bullet"/>
      <w:lvlText w:val="•"/>
      <w:lvlJc w:val="left"/>
      <w:pPr>
        <w:ind w:left="6926" w:hanging="817"/>
      </w:pPr>
      <w:rPr>
        <w:rFonts w:hint="default"/>
        <w:lang w:val="ru-RU" w:eastAsia="en-US" w:bidi="ar-SA"/>
      </w:rPr>
    </w:lvl>
    <w:lvl w:ilvl="6">
      <w:numFmt w:val="bullet"/>
      <w:lvlText w:val="•"/>
      <w:lvlJc w:val="left"/>
      <w:pPr>
        <w:ind w:left="7868" w:hanging="817"/>
      </w:pPr>
      <w:rPr>
        <w:rFonts w:hint="default"/>
        <w:lang w:val="ru-RU" w:eastAsia="en-US" w:bidi="ar-SA"/>
      </w:rPr>
    </w:lvl>
    <w:lvl w:ilvl="7">
      <w:numFmt w:val="bullet"/>
      <w:lvlText w:val="•"/>
      <w:lvlJc w:val="left"/>
      <w:pPr>
        <w:ind w:left="8810" w:hanging="817"/>
      </w:pPr>
      <w:rPr>
        <w:rFonts w:hint="default"/>
        <w:lang w:val="ru-RU" w:eastAsia="en-US" w:bidi="ar-SA"/>
      </w:rPr>
    </w:lvl>
    <w:lvl w:ilvl="8">
      <w:numFmt w:val="bullet"/>
      <w:lvlText w:val="•"/>
      <w:lvlJc w:val="left"/>
      <w:pPr>
        <w:ind w:left="9751" w:hanging="817"/>
      </w:pPr>
      <w:rPr>
        <w:rFonts w:hint="default"/>
        <w:lang w:val="ru-RU" w:eastAsia="en-US" w:bidi="ar-SA"/>
      </w:rPr>
    </w:lvl>
  </w:abstractNum>
  <w:abstractNum w:abstractNumId="76" w15:restartNumberingAfterBreak="0">
    <w:nsid w:val="2B824B07"/>
    <w:multiLevelType w:val="hybridMultilevel"/>
    <w:tmpl w:val="281641CC"/>
    <w:lvl w:ilvl="0" w:tplc="8DD0C8E8">
      <w:numFmt w:val="bullet"/>
      <w:lvlText w:val="•"/>
      <w:lvlJc w:val="left"/>
      <w:pPr>
        <w:ind w:left="2708" w:hanging="1575"/>
      </w:pPr>
      <w:rPr>
        <w:rFonts w:ascii="Times New Roman" w:eastAsia="Times New Roman" w:hAnsi="Times New Roman" w:cs="Times New Roman" w:hint="default"/>
        <w:b w:val="0"/>
        <w:bCs w:val="0"/>
        <w:i w:val="0"/>
        <w:iCs w:val="0"/>
        <w:spacing w:val="0"/>
        <w:w w:val="100"/>
        <w:sz w:val="24"/>
        <w:szCs w:val="24"/>
        <w:lang w:val="ru-RU" w:eastAsia="en-US" w:bidi="ar-SA"/>
      </w:rPr>
    </w:lvl>
    <w:lvl w:ilvl="1" w:tplc="119C0C3A">
      <w:numFmt w:val="bullet"/>
      <w:lvlText w:val="•"/>
      <w:lvlJc w:val="left"/>
      <w:pPr>
        <w:ind w:left="3579" w:hanging="1575"/>
      </w:pPr>
      <w:rPr>
        <w:rFonts w:hint="default"/>
        <w:lang w:val="ru-RU" w:eastAsia="en-US" w:bidi="ar-SA"/>
      </w:rPr>
    </w:lvl>
    <w:lvl w:ilvl="2" w:tplc="722A58B0">
      <w:numFmt w:val="bullet"/>
      <w:lvlText w:val="•"/>
      <w:lvlJc w:val="left"/>
      <w:pPr>
        <w:ind w:left="4458" w:hanging="1575"/>
      </w:pPr>
      <w:rPr>
        <w:rFonts w:hint="default"/>
        <w:lang w:val="ru-RU" w:eastAsia="en-US" w:bidi="ar-SA"/>
      </w:rPr>
    </w:lvl>
    <w:lvl w:ilvl="3" w:tplc="C12C5544">
      <w:numFmt w:val="bullet"/>
      <w:lvlText w:val="•"/>
      <w:lvlJc w:val="left"/>
      <w:pPr>
        <w:ind w:left="5338" w:hanging="1575"/>
      </w:pPr>
      <w:rPr>
        <w:rFonts w:hint="default"/>
        <w:lang w:val="ru-RU" w:eastAsia="en-US" w:bidi="ar-SA"/>
      </w:rPr>
    </w:lvl>
    <w:lvl w:ilvl="4" w:tplc="7E445D8C">
      <w:numFmt w:val="bullet"/>
      <w:lvlText w:val="•"/>
      <w:lvlJc w:val="left"/>
      <w:pPr>
        <w:ind w:left="6217" w:hanging="1575"/>
      </w:pPr>
      <w:rPr>
        <w:rFonts w:hint="default"/>
        <w:lang w:val="ru-RU" w:eastAsia="en-US" w:bidi="ar-SA"/>
      </w:rPr>
    </w:lvl>
    <w:lvl w:ilvl="5" w:tplc="1EA27A34">
      <w:numFmt w:val="bullet"/>
      <w:lvlText w:val="•"/>
      <w:lvlJc w:val="left"/>
      <w:pPr>
        <w:ind w:left="7096" w:hanging="1575"/>
      </w:pPr>
      <w:rPr>
        <w:rFonts w:hint="default"/>
        <w:lang w:val="ru-RU" w:eastAsia="en-US" w:bidi="ar-SA"/>
      </w:rPr>
    </w:lvl>
    <w:lvl w:ilvl="6" w:tplc="977ABA18">
      <w:numFmt w:val="bullet"/>
      <w:lvlText w:val="•"/>
      <w:lvlJc w:val="left"/>
      <w:pPr>
        <w:ind w:left="7976" w:hanging="1575"/>
      </w:pPr>
      <w:rPr>
        <w:rFonts w:hint="default"/>
        <w:lang w:val="ru-RU" w:eastAsia="en-US" w:bidi="ar-SA"/>
      </w:rPr>
    </w:lvl>
    <w:lvl w:ilvl="7" w:tplc="997249D8">
      <w:numFmt w:val="bullet"/>
      <w:lvlText w:val="•"/>
      <w:lvlJc w:val="left"/>
      <w:pPr>
        <w:ind w:left="8855" w:hanging="1575"/>
      </w:pPr>
      <w:rPr>
        <w:rFonts w:hint="default"/>
        <w:lang w:val="ru-RU" w:eastAsia="en-US" w:bidi="ar-SA"/>
      </w:rPr>
    </w:lvl>
    <w:lvl w:ilvl="8" w:tplc="34C249EA">
      <w:numFmt w:val="bullet"/>
      <w:lvlText w:val="•"/>
      <w:lvlJc w:val="left"/>
      <w:pPr>
        <w:ind w:left="9734" w:hanging="1575"/>
      </w:pPr>
      <w:rPr>
        <w:rFonts w:hint="default"/>
        <w:lang w:val="ru-RU" w:eastAsia="en-US" w:bidi="ar-SA"/>
      </w:rPr>
    </w:lvl>
  </w:abstractNum>
  <w:abstractNum w:abstractNumId="77" w15:restartNumberingAfterBreak="0">
    <w:nsid w:val="2BD30536"/>
    <w:multiLevelType w:val="hybridMultilevel"/>
    <w:tmpl w:val="40DA4414"/>
    <w:lvl w:ilvl="0" w:tplc="009A8A06">
      <w:start w:val="5"/>
      <w:numFmt w:val="decimal"/>
      <w:lvlText w:val="%1)"/>
      <w:lvlJc w:val="left"/>
      <w:pPr>
        <w:ind w:left="456" w:hanging="2108"/>
      </w:pPr>
      <w:rPr>
        <w:rFonts w:ascii="Times New Roman" w:eastAsia="Times New Roman" w:hAnsi="Times New Roman" w:cs="Times New Roman" w:hint="default"/>
        <w:b w:val="0"/>
        <w:bCs w:val="0"/>
        <w:i w:val="0"/>
        <w:iCs w:val="0"/>
        <w:spacing w:val="0"/>
        <w:w w:val="100"/>
        <w:sz w:val="24"/>
        <w:szCs w:val="24"/>
        <w:lang w:val="ru-RU" w:eastAsia="en-US" w:bidi="ar-SA"/>
      </w:rPr>
    </w:lvl>
    <w:lvl w:ilvl="1" w:tplc="8FDECBDC">
      <w:start w:val="21"/>
      <w:numFmt w:val="decimal"/>
      <w:lvlText w:val="%2."/>
      <w:lvlJc w:val="left"/>
      <w:pPr>
        <w:ind w:left="1878" w:hanging="1014"/>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tplc="71F652EE">
      <w:numFmt w:val="bullet"/>
      <w:lvlText w:val="•"/>
      <w:lvlJc w:val="left"/>
      <w:pPr>
        <w:ind w:left="2963" w:hanging="1014"/>
      </w:pPr>
      <w:rPr>
        <w:rFonts w:hint="default"/>
        <w:lang w:val="ru-RU" w:eastAsia="en-US" w:bidi="ar-SA"/>
      </w:rPr>
    </w:lvl>
    <w:lvl w:ilvl="3" w:tplc="CC6ABC96">
      <w:numFmt w:val="bullet"/>
      <w:lvlText w:val="•"/>
      <w:lvlJc w:val="left"/>
      <w:pPr>
        <w:ind w:left="4047" w:hanging="1014"/>
      </w:pPr>
      <w:rPr>
        <w:rFonts w:hint="default"/>
        <w:lang w:val="ru-RU" w:eastAsia="en-US" w:bidi="ar-SA"/>
      </w:rPr>
    </w:lvl>
    <w:lvl w:ilvl="4" w:tplc="4E64BE12">
      <w:numFmt w:val="bullet"/>
      <w:lvlText w:val="•"/>
      <w:lvlJc w:val="left"/>
      <w:pPr>
        <w:ind w:left="5131" w:hanging="1014"/>
      </w:pPr>
      <w:rPr>
        <w:rFonts w:hint="default"/>
        <w:lang w:val="ru-RU" w:eastAsia="en-US" w:bidi="ar-SA"/>
      </w:rPr>
    </w:lvl>
    <w:lvl w:ilvl="5" w:tplc="4D66988E">
      <w:numFmt w:val="bullet"/>
      <w:lvlText w:val="•"/>
      <w:lvlJc w:val="left"/>
      <w:pPr>
        <w:ind w:left="6215" w:hanging="1014"/>
      </w:pPr>
      <w:rPr>
        <w:rFonts w:hint="default"/>
        <w:lang w:val="ru-RU" w:eastAsia="en-US" w:bidi="ar-SA"/>
      </w:rPr>
    </w:lvl>
    <w:lvl w:ilvl="6" w:tplc="053ADE38">
      <w:numFmt w:val="bullet"/>
      <w:lvlText w:val="•"/>
      <w:lvlJc w:val="left"/>
      <w:pPr>
        <w:ind w:left="7299" w:hanging="1014"/>
      </w:pPr>
      <w:rPr>
        <w:rFonts w:hint="default"/>
        <w:lang w:val="ru-RU" w:eastAsia="en-US" w:bidi="ar-SA"/>
      </w:rPr>
    </w:lvl>
    <w:lvl w:ilvl="7" w:tplc="856263F4">
      <w:numFmt w:val="bullet"/>
      <w:lvlText w:val="•"/>
      <w:lvlJc w:val="left"/>
      <w:pPr>
        <w:ind w:left="8383" w:hanging="1014"/>
      </w:pPr>
      <w:rPr>
        <w:rFonts w:hint="default"/>
        <w:lang w:val="ru-RU" w:eastAsia="en-US" w:bidi="ar-SA"/>
      </w:rPr>
    </w:lvl>
    <w:lvl w:ilvl="8" w:tplc="F76EFAFE">
      <w:numFmt w:val="bullet"/>
      <w:lvlText w:val="•"/>
      <w:lvlJc w:val="left"/>
      <w:pPr>
        <w:ind w:left="9467" w:hanging="1014"/>
      </w:pPr>
      <w:rPr>
        <w:rFonts w:hint="default"/>
        <w:lang w:val="ru-RU" w:eastAsia="en-US" w:bidi="ar-SA"/>
      </w:rPr>
    </w:lvl>
  </w:abstractNum>
  <w:abstractNum w:abstractNumId="78" w15:restartNumberingAfterBreak="0">
    <w:nsid w:val="2C91760B"/>
    <w:multiLevelType w:val="hybridMultilevel"/>
    <w:tmpl w:val="874C18C0"/>
    <w:lvl w:ilvl="0" w:tplc="E7C27F46">
      <w:numFmt w:val="bullet"/>
      <w:lvlText w:val="-"/>
      <w:lvlJc w:val="left"/>
      <w:pPr>
        <w:ind w:left="1339"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11C4F140">
      <w:numFmt w:val="bullet"/>
      <w:lvlText w:val="-"/>
      <w:lvlJc w:val="left"/>
      <w:pPr>
        <w:ind w:left="1992" w:hanging="716"/>
      </w:pPr>
      <w:rPr>
        <w:rFonts w:ascii="Times New Roman" w:eastAsia="Times New Roman" w:hAnsi="Times New Roman" w:cs="Times New Roman" w:hint="default"/>
        <w:b w:val="0"/>
        <w:bCs w:val="0"/>
        <w:i w:val="0"/>
        <w:iCs w:val="0"/>
        <w:spacing w:val="0"/>
        <w:w w:val="100"/>
        <w:sz w:val="24"/>
        <w:szCs w:val="24"/>
        <w:lang w:val="ru-RU" w:eastAsia="en-US" w:bidi="ar-SA"/>
      </w:rPr>
    </w:lvl>
    <w:lvl w:ilvl="2" w:tplc="ABB0FA40">
      <w:numFmt w:val="bullet"/>
      <w:lvlText w:val="•"/>
      <w:lvlJc w:val="left"/>
      <w:pPr>
        <w:ind w:left="3054" w:hanging="716"/>
      </w:pPr>
      <w:rPr>
        <w:rFonts w:hint="default"/>
        <w:lang w:val="ru-RU" w:eastAsia="en-US" w:bidi="ar-SA"/>
      </w:rPr>
    </w:lvl>
    <w:lvl w:ilvl="3" w:tplc="100ABE24">
      <w:numFmt w:val="bullet"/>
      <w:lvlText w:val="•"/>
      <w:lvlJc w:val="left"/>
      <w:pPr>
        <w:ind w:left="4109" w:hanging="716"/>
      </w:pPr>
      <w:rPr>
        <w:rFonts w:hint="default"/>
        <w:lang w:val="ru-RU" w:eastAsia="en-US" w:bidi="ar-SA"/>
      </w:rPr>
    </w:lvl>
    <w:lvl w:ilvl="4" w:tplc="1160E4DE">
      <w:numFmt w:val="bullet"/>
      <w:lvlText w:val="•"/>
      <w:lvlJc w:val="left"/>
      <w:pPr>
        <w:ind w:left="5164" w:hanging="716"/>
      </w:pPr>
      <w:rPr>
        <w:rFonts w:hint="default"/>
        <w:lang w:val="ru-RU" w:eastAsia="en-US" w:bidi="ar-SA"/>
      </w:rPr>
    </w:lvl>
    <w:lvl w:ilvl="5" w:tplc="C3AC2B96">
      <w:numFmt w:val="bullet"/>
      <w:lvlText w:val="•"/>
      <w:lvlJc w:val="left"/>
      <w:pPr>
        <w:ind w:left="6219" w:hanging="716"/>
      </w:pPr>
      <w:rPr>
        <w:rFonts w:hint="default"/>
        <w:lang w:val="ru-RU" w:eastAsia="en-US" w:bidi="ar-SA"/>
      </w:rPr>
    </w:lvl>
    <w:lvl w:ilvl="6" w:tplc="8A1265A2">
      <w:numFmt w:val="bullet"/>
      <w:lvlText w:val="•"/>
      <w:lvlJc w:val="left"/>
      <w:pPr>
        <w:ind w:left="7274" w:hanging="716"/>
      </w:pPr>
      <w:rPr>
        <w:rFonts w:hint="default"/>
        <w:lang w:val="ru-RU" w:eastAsia="en-US" w:bidi="ar-SA"/>
      </w:rPr>
    </w:lvl>
    <w:lvl w:ilvl="7" w:tplc="5D3420DE">
      <w:numFmt w:val="bullet"/>
      <w:lvlText w:val="•"/>
      <w:lvlJc w:val="left"/>
      <w:pPr>
        <w:ind w:left="8328" w:hanging="716"/>
      </w:pPr>
      <w:rPr>
        <w:rFonts w:hint="default"/>
        <w:lang w:val="ru-RU" w:eastAsia="en-US" w:bidi="ar-SA"/>
      </w:rPr>
    </w:lvl>
    <w:lvl w:ilvl="8" w:tplc="5182830E">
      <w:numFmt w:val="bullet"/>
      <w:lvlText w:val="•"/>
      <w:lvlJc w:val="left"/>
      <w:pPr>
        <w:ind w:left="9383" w:hanging="716"/>
      </w:pPr>
      <w:rPr>
        <w:rFonts w:hint="default"/>
        <w:lang w:val="ru-RU" w:eastAsia="en-US" w:bidi="ar-SA"/>
      </w:rPr>
    </w:lvl>
  </w:abstractNum>
  <w:abstractNum w:abstractNumId="79" w15:restartNumberingAfterBreak="0">
    <w:nsid w:val="2DA55EBA"/>
    <w:multiLevelType w:val="hybridMultilevel"/>
    <w:tmpl w:val="7CCE813E"/>
    <w:lvl w:ilvl="0" w:tplc="8A5A48D2">
      <w:start w:val="1"/>
      <w:numFmt w:val="decimal"/>
      <w:lvlText w:val="%1."/>
      <w:lvlJc w:val="left"/>
      <w:pPr>
        <w:ind w:left="1854" w:hanging="721"/>
      </w:pPr>
      <w:rPr>
        <w:rFonts w:ascii="Times New Roman" w:eastAsia="Times New Roman" w:hAnsi="Times New Roman" w:cs="Times New Roman" w:hint="default"/>
        <w:b w:val="0"/>
        <w:bCs w:val="0"/>
        <w:i w:val="0"/>
        <w:iCs w:val="0"/>
        <w:spacing w:val="0"/>
        <w:w w:val="99"/>
        <w:sz w:val="28"/>
        <w:szCs w:val="28"/>
        <w:lang w:val="ru-RU" w:eastAsia="en-US" w:bidi="ar-SA"/>
      </w:rPr>
    </w:lvl>
    <w:lvl w:ilvl="1" w:tplc="00F07246">
      <w:numFmt w:val="bullet"/>
      <w:lvlText w:val="•"/>
      <w:lvlJc w:val="left"/>
      <w:pPr>
        <w:ind w:left="2837" w:hanging="721"/>
      </w:pPr>
      <w:rPr>
        <w:rFonts w:hint="default"/>
        <w:lang w:val="ru-RU" w:eastAsia="en-US" w:bidi="ar-SA"/>
      </w:rPr>
    </w:lvl>
    <w:lvl w:ilvl="2" w:tplc="63C29F0A">
      <w:numFmt w:val="bullet"/>
      <w:lvlText w:val="•"/>
      <w:lvlJc w:val="left"/>
      <w:pPr>
        <w:ind w:left="3815" w:hanging="721"/>
      </w:pPr>
      <w:rPr>
        <w:rFonts w:hint="default"/>
        <w:lang w:val="ru-RU" w:eastAsia="en-US" w:bidi="ar-SA"/>
      </w:rPr>
    </w:lvl>
    <w:lvl w:ilvl="3" w:tplc="BECAF2A4">
      <w:numFmt w:val="bullet"/>
      <w:lvlText w:val="•"/>
      <w:lvlJc w:val="left"/>
      <w:pPr>
        <w:ind w:left="4792" w:hanging="721"/>
      </w:pPr>
      <w:rPr>
        <w:rFonts w:hint="default"/>
        <w:lang w:val="ru-RU" w:eastAsia="en-US" w:bidi="ar-SA"/>
      </w:rPr>
    </w:lvl>
    <w:lvl w:ilvl="4" w:tplc="2BEA1D1C">
      <w:numFmt w:val="bullet"/>
      <w:lvlText w:val="•"/>
      <w:lvlJc w:val="left"/>
      <w:pPr>
        <w:ind w:left="5770" w:hanging="721"/>
      </w:pPr>
      <w:rPr>
        <w:rFonts w:hint="default"/>
        <w:lang w:val="ru-RU" w:eastAsia="en-US" w:bidi="ar-SA"/>
      </w:rPr>
    </w:lvl>
    <w:lvl w:ilvl="5" w:tplc="1C147F82">
      <w:numFmt w:val="bullet"/>
      <w:lvlText w:val="•"/>
      <w:lvlJc w:val="left"/>
      <w:pPr>
        <w:ind w:left="6747" w:hanging="721"/>
      </w:pPr>
      <w:rPr>
        <w:rFonts w:hint="default"/>
        <w:lang w:val="ru-RU" w:eastAsia="en-US" w:bidi="ar-SA"/>
      </w:rPr>
    </w:lvl>
    <w:lvl w:ilvl="6" w:tplc="00F03E1E">
      <w:numFmt w:val="bullet"/>
      <w:lvlText w:val="•"/>
      <w:lvlJc w:val="left"/>
      <w:pPr>
        <w:ind w:left="7725" w:hanging="721"/>
      </w:pPr>
      <w:rPr>
        <w:rFonts w:hint="default"/>
        <w:lang w:val="ru-RU" w:eastAsia="en-US" w:bidi="ar-SA"/>
      </w:rPr>
    </w:lvl>
    <w:lvl w:ilvl="7" w:tplc="820813DC">
      <w:numFmt w:val="bullet"/>
      <w:lvlText w:val="•"/>
      <w:lvlJc w:val="left"/>
      <w:pPr>
        <w:ind w:left="8702" w:hanging="721"/>
      </w:pPr>
      <w:rPr>
        <w:rFonts w:hint="default"/>
        <w:lang w:val="ru-RU" w:eastAsia="en-US" w:bidi="ar-SA"/>
      </w:rPr>
    </w:lvl>
    <w:lvl w:ilvl="8" w:tplc="27CC19A2">
      <w:numFmt w:val="bullet"/>
      <w:lvlText w:val="•"/>
      <w:lvlJc w:val="left"/>
      <w:pPr>
        <w:ind w:left="9680" w:hanging="721"/>
      </w:pPr>
      <w:rPr>
        <w:rFonts w:hint="default"/>
        <w:lang w:val="ru-RU" w:eastAsia="en-US" w:bidi="ar-SA"/>
      </w:rPr>
    </w:lvl>
  </w:abstractNum>
  <w:abstractNum w:abstractNumId="80" w15:restartNumberingAfterBreak="0">
    <w:nsid w:val="2DC80E2B"/>
    <w:multiLevelType w:val="hybridMultilevel"/>
    <w:tmpl w:val="59822F3E"/>
    <w:lvl w:ilvl="0" w:tplc="CEF648A2">
      <w:numFmt w:val="bullet"/>
      <w:lvlText w:val="—"/>
      <w:lvlJc w:val="left"/>
      <w:pPr>
        <w:ind w:left="1023" w:hanging="461"/>
      </w:pPr>
      <w:rPr>
        <w:rFonts w:ascii="Times New Roman" w:eastAsia="Times New Roman" w:hAnsi="Times New Roman" w:cs="Times New Roman" w:hint="default"/>
        <w:b w:val="0"/>
        <w:bCs w:val="0"/>
        <w:i w:val="0"/>
        <w:iCs w:val="0"/>
        <w:spacing w:val="0"/>
        <w:w w:val="100"/>
        <w:sz w:val="24"/>
        <w:szCs w:val="24"/>
        <w:lang w:val="ru-RU" w:eastAsia="en-US" w:bidi="ar-SA"/>
      </w:rPr>
    </w:lvl>
    <w:lvl w:ilvl="1" w:tplc="FE242E7A">
      <w:numFmt w:val="bullet"/>
      <w:lvlText w:val="•"/>
      <w:lvlJc w:val="left"/>
      <w:pPr>
        <w:ind w:left="2081" w:hanging="461"/>
      </w:pPr>
      <w:rPr>
        <w:rFonts w:hint="default"/>
        <w:lang w:val="ru-RU" w:eastAsia="en-US" w:bidi="ar-SA"/>
      </w:rPr>
    </w:lvl>
    <w:lvl w:ilvl="2" w:tplc="4A6690CC">
      <w:numFmt w:val="bullet"/>
      <w:lvlText w:val="•"/>
      <w:lvlJc w:val="left"/>
      <w:pPr>
        <w:ind w:left="3143" w:hanging="461"/>
      </w:pPr>
      <w:rPr>
        <w:rFonts w:hint="default"/>
        <w:lang w:val="ru-RU" w:eastAsia="en-US" w:bidi="ar-SA"/>
      </w:rPr>
    </w:lvl>
    <w:lvl w:ilvl="3" w:tplc="7D301182">
      <w:numFmt w:val="bullet"/>
      <w:lvlText w:val="•"/>
      <w:lvlJc w:val="left"/>
      <w:pPr>
        <w:ind w:left="4204" w:hanging="461"/>
      </w:pPr>
      <w:rPr>
        <w:rFonts w:hint="default"/>
        <w:lang w:val="ru-RU" w:eastAsia="en-US" w:bidi="ar-SA"/>
      </w:rPr>
    </w:lvl>
    <w:lvl w:ilvl="4" w:tplc="FDEAC1E0">
      <w:numFmt w:val="bullet"/>
      <w:lvlText w:val="•"/>
      <w:lvlJc w:val="left"/>
      <w:pPr>
        <w:ind w:left="5266" w:hanging="461"/>
      </w:pPr>
      <w:rPr>
        <w:rFonts w:hint="default"/>
        <w:lang w:val="ru-RU" w:eastAsia="en-US" w:bidi="ar-SA"/>
      </w:rPr>
    </w:lvl>
    <w:lvl w:ilvl="5" w:tplc="61E067F8">
      <w:numFmt w:val="bullet"/>
      <w:lvlText w:val="•"/>
      <w:lvlJc w:val="left"/>
      <w:pPr>
        <w:ind w:left="6327" w:hanging="461"/>
      </w:pPr>
      <w:rPr>
        <w:rFonts w:hint="default"/>
        <w:lang w:val="ru-RU" w:eastAsia="en-US" w:bidi="ar-SA"/>
      </w:rPr>
    </w:lvl>
    <w:lvl w:ilvl="6" w:tplc="EBB6248E">
      <w:numFmt w:val="bullet"/>
      <w:lvlText w:val="•"/>
      <w:lvlJc w:val="left"/>
      <w:pPr>
        <w:ind w:left="7389" w:hanging="461"/>
      </w:pPr>
      <w:rPr>
        <w:rFonts w:hint="default"/>
        <w:lang w:val="ru-RU" w:eastAsia="en-US" w:bidi="ar-SA"/>
      </w:rPr>
    </w:lvl>
    <w:lvl w:ilvl="7" w:tplc="E7A6588E">
      <w:numFmt w:val="bullet"/>
      <w:lvlText w:val="•"/>
      <w:lvlJc w:val="left"/>
      <w:pPr>
        <w:ind w:left="8450" w:hanging="461"/>
      </w:pPr>
      <w:rPr>
        <w:rFonts w:hint="default"/>
        <w:lang w:val="ru-RU" w:eastAsia="en-US" w:bidi="ar-SA"/>
      </w:rPr>
    </w:lvl>
    <w:lvl w:ilvl="8" w:tplc="C4628C08">
      <w:numFmt w:val="bullet"/>
      <w:lvlText w:val="•"/>
      <w:lvlJc w:val="left"/>
      <w:pPr>
        <w:ind w:left="9512" w:hanging="461"/>
      </w:pPr>
      <w:rPr>
        <w:rFonts w:hint="default"/>
        <w:lang w:val="ru-RU" w:eastAsia="en-US" w:bidi="ar-SA"/>
      </w:rPr>
    </w:lvl>
  </w:abstractNum>
  <w:abstractNum w:abstractNumId="81" w15:restartNumberingAfterBreak="0">
    <w:nsid w:val="2F1272A6"/>
    <w:multiLevelType w:val="hybridMultilevel"/>
    <w:tmpl w:val="321A897C"/>
    <w:lvl w:ilvl="0" w:tplc="F104DD50">
      <w:start w:val="1"/>
      <w:numFmt w:val="decimal"/>
      <w:lvlText w:val="%1."/>
      <w:lvlJc w:val="left"/>
      <w:pPr>
        <w:ind w:left="1157" w:hanging="711"/>
      </w:pPr>
      <w:rPr>
        <w:rFonts w:ascii="Times New Roman" w:eastAsia="Times New Roman" w:hAnsi="Times New Roman" w:cs="Times New Roman" w:hint="default"/>
        <w:b w:val="0"/>
        <w:bCs w:val="0"/>
        <w:i w:val="0"/>
        <w:iCs w:val="0"/>
        <w:spacing w:val="0"/>
        <w:w w:val="99"/>
        <w:sz w:val="28"/>
        <w:szCs w:val="28"/>
        <w:lang w:val="ru-RU" w:eastAsia="en-US" w:bidi="ar-SA"/>
      </w:rPr>
    </w:lvl>
    <w:lvl w:ilvl="1" w:tplc="DA2A2F9E">
      <w:numFmt w:val="bullet"/>
      <w:lvlText w:val="•"/>
      <w:lvlJc w:val="left"/>
      <w:pPr>
        <w:ind w:left="2207" w:hanging="711"/>
      </w:pPr>
      <w:rPr>
        <w:rFonts w:hint="default"/>
        <w:lang w:val="ru-RU" w:eastAsia="en-US" w:bidi="ar-SA"/>
      </w:rPr>
    </w:lvl>
    <w:lvl w:ilvl="2" w:tplc="14985304">
      <w:numFmt w:val="bullet"/>
      <w:lvlText w:val="•"/>
      <w:lvlJc w:val="left"/>
      <w:pPr>
        <w:ind w:left="3255" w:hanging="711"/>
      </w:pPr>
      <w:rPr>
        <w:rFonts w:hint="default"/>
        <w:lang w:val="ru-RU" w:eastAsia="en-US" w:bidi="ar-SA"/>
      </w:rPr>
    </w:lvl>
    <w:lvl w:ilvl="3" w:tplc="179AE766">
      <w:numFmt w:val="bullet"/>
      <w:lvlText w:val="•"/>
      <w:lvlJc w:val="left"/>
      <w:pPr>
        <w:ind w:left="4302" w:hanging="711"/>
      </w:pPr>
      <w:rPr>
        <w:rFonts w:hint="default"/>
        <w:lang w:val="ru-RU" w:eastAsia="en-US" w:bidi="ar-SA"/>
      </w:rPr>
    </w:lvl>
    <w:lvl w:ilvl="4" w:tplc="E98055EE">
      <w:numFmt w:val="bullet"/>
      <w:lvlText w:val="•"/>
      <w:lvlJc w:val="left"/>
      <w:pPr>
        <w:ind w:left="5350" w:hanging="711"/>
      </w:pPr>
      <w:rPr>
        <w:rFonts w:hint="default"/>
        <w:lang w:val="ru-RU" w:eastAsia="en-US" w:bidi="ar-SA"/>
      </w:rPr>
    </w:lvl>
    <w:lvl w:ilvl="5" w:tplc="E1F64FD0">
      <w:numFmt w:val="bullet"/>
      <w:lvlText w:val="•"/>
      <w:lvlJc w:val="left"/>
      <w:pPr>
        <w:ind w:left="6397" w:hanging="711"/>
      </w:pPr>
      <w:rPr>
        <w:rFonts w:hint="default"/>
        <w:lang w:val="ru-RU" w:eastAsia="en-US" w:bidi="ar-SA"/>
      </w:rPr>
    </w:lvl>
    <w:lvl w:ilvl="6" w:tplc="780E0FB8">
      <w:numFmt w:val="bullet"/>
      <w:lvlText w:val="•"/>
      <w:lvlJc w:val="left"/>
      <w:pPr>
        <w:ind w:left="7445" w:hanging="711"/>
      </w:pPr>
      <w:rPr>
        <w:rFonts w:hint="default"/>
        <w:lang w:val="ru-RU" w:eastAsia="en-US" w:bidi="ar-SA"/>
      </w:rPr>
    </w:lvl>
    <w:lvl w:ilvl="7" w:tplc="691A7AB8">
      <w:numFmt w:val="bullet"/>
      <w:lvlText w:val="•"/>
      <w:lvlJc w:val="left"/>
      <w:pPr>
        <w:ind w:left="8492" w:hanging="711"/>
      </w:pPr>
      <w:rPr>
        <w:rFonts w:hint="default"/>
        <w:lang w:val="ru-RU" w:eastAsia="en-US" w:bidi="ar-SA"/>
      </w:rPr>
    </w:lvl>
    <w:lvl w:ilvl="8" w:tplc="586A515A">
      <w:numFmt w:val="bullet"/>
      <w:lvlText w:val="•"/>
      <w:lvlJc w:val="left"/>
      <w:pPr>
        <w:ind w:left="9540" w:hanging="711"/>
      </w:pPr>
      <w:rPr>
        <w:rFonts w:hint="default"/>
        <w:lang w:val="ru-RU" w:eastAsia="en-US" w:bidi="ar-SA"/>
      </w:rPr>
    </w:lvl>
  </w:abstractNum>
  <w:abstractNum w:abstractNumId="82" w15:restartNumberingAfterBreak="0">
    <w:nsid w:val="31AE2F8A"/>
    <w:multiLevelType w:val="multilevel"/>
    <w:tmpl w:val="C506F7A0"/>
    <w:lvl w:ilvl="0">
      <w:start w:val="2"/>
      <w:numFmt w:val="decimal"/>
      <w:lvlText w:val="%1"/>
      <w:lvlJc w:val="left"/>
      <w:pPr>
        <w:ind w:left="2444" w:hanging="1599"/>
      </w:pPr>
      <w:rPr>
        <w:rFonts w:hint="default"/>
        <w:lang w:val="ru-RU" w:eastAsia="en-US" w:bidi="ar-SA"/>
      </w:rPr>
    </w:lvl>
    <w:lvl w:ilvl="1">
      <w:start w:val="1"/>
      <w:numFmt w:val="decimal"/>
      <w:lvlText w:val="%1.%2"/>
      <w:lvlJc w:val="left"/>
      <w:pPr>
        <w:ind w:left="2444" w:hanging="1599"/>
      </w:pPr>
      <w:rPr>
        <w:rFonts w:hint="default"/>
        <w:lang w:val="ru-RU" w:eastAsia="en-US" w:bidi="ar-SA"/>
      </w:rPr>
    </w:lvl>
    <w:lvl w:ilvl="2">
      <w:start w:val="1"/>
      <w:numFmt w:val="decimal"/>
      <w:lvlText w:val="%1.%2.%3."/>
      <w:lvlJc w:val="left"/>
      <w:pPr>
        <w:ind w:left="4718" w:hanging="1599"/>
        <w:jc w:val="right"/>
      </w:pPr>
      <w:rPr>
        <w:rFonts w:hint="default"/>
        <w:spacing w:val="-5"/>
        <w:w w:val="100"/>
        <w:lang w:val="ru-RU" w:eastAsia="en-US" w:bidi="ar-SA"/>
      </w:rPr>
    </w:lvl>
    <w:lvl w:ilvl="3">
      <w:numFmt w:val="bullet"/>
      <w:lvlText w:val="•"/>
      <w:lvlJc w:val="left"/>
      <w:pPr>
        <w:ind w:left="2430" w:hanging="702"/>
      </w:pPr>
      <w:rPr>
        <w:rFonts w:ascii="Arial MT" w:eastAsia="Arial MT" w:hAnsi="Arial MT" w:cs="Arial MT" w:hint="default"/>
        <w:b w:val="0"/>
        <w:bCs w:val="0"/>
        <w:i w:val="0"/>
        <w:iCs w:val="0"/>
        <w:spacing w:val="0"/>
        <w:w w:val="99"/>
        <w:sz w:val="28"/>
        <w:szCs w:val="28"/>
        <w:lang w:val="ru-RU" w:eastAsia="en-US" w:bidi="ar-SA"/>
      </w:rPr>
    </w:lvl>
    <w:lvl w:ilvl="4">
      <w:numFmt w:val="bullet"/>
      <w:lvlText w:val="•"/>
      <w:lvlJc w:val="left"/>
      <w:pPr>
        <w:ind w:left="6118" w:hanging="702"/>
      </w:pPr>
      <w:rPr>
        <w:rFonts w:hint="default"/>
        <w:lang w:val="ru-RU" w:eastAsia="en-US" w:bidi="ar-SA"/>
      </w:rPr>
    </w:lvl>
    <w:lvl w:ilvl="5">
      <w:numFmt w:val="bullet"/>
      <w:lvlText w:val="•"/>
      <w:lvlJc w:val="left"/>
      <w:pPr>
        <w:ind w:left="7037" w:hanging="702"/>
      </w:pPr>
      <w:rPr>
        <w:rFonts w:hint="default"/>
        <w:lang w:val="ru-RU" w:eastAsia="en-US" w:bidi="ar-SA"/>
      </w:rPr>
    </w:lvl>
    <w:lvl w:ilvl="6">
      <w:numFmt w:val="bullet"/>
      <w:lvlText w:val="•"/>
      <w:lvlJc w:val="left"/>
      <w:pPr>
        <w:ind w:left="7957" w:hanging="702"/>
      </w:pPr>
      <w:rPr>
        <w:rFonts w:hint="default"/>
        <w:lang w:val="ru-RU" w:eastAsia="en-US" w:bidi="ar-SA"/>
      </w:rPr>
    </w:lvl>
    <w:lvl w:ilvl="7">
      <w:numFmt w:val="bullet"/>
      <w:lvlText w:val="•"/>
      <w:lvlJc w:val="left"/>
      <w:pPr>
        <w:ind w:left="8876" w:hanging="702"/>
      </w:pPr>
      <w:rPr>
        <w:rFonts w:hint="default"/>
        <w:lang w:val="ru-RU" w:eastAsia="en-US" w:bidi="ar-SA"/>
      </w:rPr>
    </w:lvl>
    <w:lvl w:ilvl="8">
      <w:numFmt w:val="bullet"/>
      <w:lvlText w:val="•"/>
      <w:lvlJc w:val="left"/>
      <w:pPr>
        <w:ind w:left="9796" w:hanging="702"/>
      </w:pPr>
      <w:rPr>
        <w:rFonts w:hint="default"/>
        <w:lang w:val="ru-RU" w:eastAsia="en-US" w:bidi="ar-SA"/>
      </w:rPr>
    </w:lvl>
  </w:abstractNum>
  <w:abstractNum w:abstractNumId="83" w15:restartNumberingAfterBreak="0">
    <w:nsid w:val="31D45AE0"/>
    <w:multiLevelType w:val="hybridMultilevel"/>
    <w:tmpl w:val="271484E4"/>
    <w:lvl w:ilvl="0" w:tplc="A614F724">
      <w:start w:val="1"/>
      <w:numFmt w:val="decimal"/>
      <w:lvlText w:val="%1."/>
      <w:lvlJc w:val="left"/>
      <w:pPr>
        <w:ind w:left="1854" w:hanging="721"/>
      </w:pPr>
      <w:rPr>
        <w:rFonts w:ascii="Times New Roman" w:eastAsia="Times New Roman" w:hAnsi="Times New Roman" w:cs="Times New Roman" w:hint="default"/>
        <w:b w:val="0"/>
        <w:bCs w:val="0"/>
        <w:i w:val="0"/>
        <w:iCs w:val="0"/>
        <w:spacing w:val="0"/>
        <w:w w:val="99"/>
        <w:sz w:val="28"/>
        <w:szCs w:val="28"/>
        <w:lang w:val="ru-RU" w:eastAsia="en-US" w:bidi="ar-SA"/>
      </w:rPr>
    </w:lvl>
    <w:lvl w:ilvl="1" w:tplc="C6F40566">
      <w:numFmt w:val="bullet"/>
      <w:lvlText w:val="•"/>
      <w:lvlJc w:val="left"/>
      <w:pPr>
        <w:ind w:left="2837" w:hanging="721"/>
      </w:pPr>
      <w:rPr>
        <w:rFonts w:hint="default"/>
        <w:lang w:val="ru-RU" w:eastAsia="en-US" w:bidi="ar-SA"/>
      </w:rPr>
    </w:lvl>
    <w:lvl w:ilvl="2" w:tplc="5E16FE4C">
      <w:numFmt w:val="bullet"/>
      <w:lvlText w:val="•"/>
      <w:lvlJc w:val="left"/>
      <w:pPr>
        <w:ind w:left="3815" w:hanging="721"/>
      </w:pPr>
      <w:rPr>
        <w:rFonts w:hint="default"/>
        <w:lang w:val="ru-RU" w:eastAsia="en-US" w:bidi="ar-SA"/>
      </w:rPr>
    </w:lvl>
    <w:lvl w:ilvl="3" w:tplc="6D8E46FC">
      <w:numFmt w:val="bullet"/>
      <w:lvlText w:val="•"/>
      <w:lvlJc w:val="left"/>
      <w:pPr>
        <w:ind w:left="4792" w:hanging="721"/>
      </w:pPr>
      <w:rPr>
        <w:rFonts w:hint="default"/>
        <w:lang w:val="ru-RU" w:eastAsia="en-US" w:bidi="ar-SA"/>
      </w:rPr>
    </w:lvl>
    <w:lvl w:ilvl="4" w:tplc="82EE85A8">
      <w:numFmt w:val="bullet"/>
      <w:lvlText w:val="•"/>
      <w:lvlJc w:val="left"/>
      <w:pPr>
        <w:ind w:left="5770" w:hanging="721"/>
      </w:pPr>
      <w:rPr>
        <w:rFonts w:hint="default"/>
        <w:lang w:val="ru-RU" w:eastAsia="en-US" w:bidi="ar-SA"/>
      </w:rPr>
    </w:lvl>
    <w:lvl w:ilvl="5" w:tplc="0C9653E0">
      <w:numFmt w:val="bullet"/>
      <w:lvlText w:val="•"/>
      <w:lvlJc w:val="left"/>
      <w:pPr>
        <w:ind w:left="6747" w:hanging="721"/>
      </w:pPr>
      <w:rPr>
        <w:rFonts w:hint="default"/>
        <w:lang w:val="ru-RU" w:eastAsia="en-US" w:bidi="ar-SA"/>
      </w:rPr>
    </w:lvl>
    <w:lvl w:ilvl="6" w:tplc="47E0C212">
      <w:numFmt w:val="bullet"/>
      <w:lvlText w:val="•"/>
      <w:lvlJc w:val="left"/>
      <w:pPr>
        <w:ind w:left="7725" w:hanging="721"/>
      </w:pPr>
      <w:rPr>
        <w:rFonts w:hint="default"/>
        <w:lang w:val="ru-RU" w:eastAsia="en-US" w:bidi="ar-SA"/>
      </w:rPr>
    </w:lvl>
    <w:lvl w:ilvl="7" w:tplc="DD968642">
      <w:numFmt w:val="bullet"/>
      <w:lvlText w:val="•"/>
      <w:lvlJc w:val="left"/>
      <w:pPr>
        <w:ind w:left="8702" w:hanging="721"/>
      </w:pPr>
      <w:rPr>
        <w:rFonts w:hint="default"/>
        <w:lang w:val="ru-RU" w:eastAsia="en-US" w:bidi="ar-SA"/>
      </w:rPr>
    </w:lvl>
    <w:lvl w:ilvl="8" w:tplc="0828264C">
      <w:numFmt w:val="bullet"/>
      <w:lvlText w:val="•"/>
      <w:lvlJc w:val="left"/>
      <w:pPr>
        <w:ind w:left="9680" w:hanging="721"/>
      </w:pPr>
      <w:rPr>
        <w:rFonts w:hint="default"/>
        <w:lang w:val="ru-RU" w:eastAsia="en-US" w:bidi="ar-SA"/>
      </w:rPr>
    </w:lvl>
  </w:abstractNum>
  <w:abstractNum w:abstractNumId="84" w15:restartNumberingAfterBreak="0">
    <w:nsid w:val="323A1AFD"/>
    <w:multiLevelType w:val="hybridMultilevel"/>
    <w:tmpl w:val="1FD47B34"/>
    <w:lvl w:ilvl="0" w:tplc="1FA8CFD2">
      <w:numFmt w:val="bullet"/>
      <w:lvlText w:val="•"/>
      <w:lvlJc w:val="left"/>
      <w:pPr>
        <w:ind w:left="2559" w:hanging="764"/>
      </w:pPr>
      <w:rPr>
        <w:rFonts w:ascii="Arial MT" w:eastAsia="Arial MT" w:hAnsi="Arial MT" w:cs="Arial MT" w:hint="default"/>
        <w:b w:val="0"/>
        <w:bCs w:val="0"/>
        <w:i w:val="0"/>
        <w:iCs w:val="0"/>
        <w:spacing w:val="0"/>
        <w:w w:val="99"/>
        <w:sz w:val="28"/>
        <w:szCs w:val="28"/>
        <w:lang w:val="ru-RU" w:eastAsia="en-US" w:bidi="ar-SA"/>
      </w:rPr>
    </w:lvl>
    <w:lvl w:ilvl="1" w:tplc="5FE4126E">
      <w:numFmt w:val="bullet"/>
      <w:lvlText w:val="•"/>
      <w:lvlJc w:val="left"/>
      <w:pPr>
        <w:ind w:left="3467" w:hanging="764"/>
      </w:pPr>
      <w:rPr>
        <w:rFonts w:hint="default"/>
        <w:lang w:val="ru-RU" w:eastAsia="en-US" w:bidi="ar-SA"/>
      </w:rPr>
    </w:lvl>
    <w:lvl w:ilvl="2" w:tplc="6C0ED0EC">
      <w:numFmt w:val="bullet"/>
      <w:lvlText w:val="•"/>
      <w:lvlJc w:val="left"/>
      <w:pPr>
        <w:ind w:left="4375" w:hanging="764"/>
      </w:pPr>
      <w:rPr>
        <w:rFonts w:hint="default"/>
        <w:lang w:val="ru-RU" w:eastAsia="en-US" w:bidi="ar-SA"/>
      </w:rPr>
    </w:lvl>
    <w:lvl w:ilvl="3" w:tplc="8DB02EBC">
      <w:numFmt w:val="bullet"/>
      <w:lvlText w:val="•"/>
      <w:lvlJc w:val="left"/>
      <w:pPr>
        <w:ind w:left="5282" w:hanging="764"/>
      </w:pPr>
      <w:rPr>
        <w:rFonts w:hint="default"/>
        <w:lang w:val="ru-RU" w:eastAsia="en-US" w:bidi="ar-SA"/>
      </w:rPr>
    </w:lvl>
    <w:lvl w:ilvl="4" w:tplc="57A8226E">
      <w:numFmt w:val="bullet"/>
      <w:lvlText w:val="•"/>
      <w:lvlJc w:val="left"/>
      <w:pPr>
        <w:ind w:left="6190" w:hanging="764"/>
      </w:pPr>
      <w:rPr>
        <w:rFonts w:hint="default"/>
        <w:lang w:val="ru-RU" w:eastAsia="en-US" w:bidi="ar-SA"/>
      </w:rPr>
    </w:lvl>
    <w:lvl w:ilvl="5" w:tplc="5BA2B9DE">
      <w:numFmt w:val="bullet"/>
      <w:lvlText w:val="•"/>
      <w:lvlJc w:val="left"/>
      <w:pPr>
        <w:ind w:left="7097" w:hanging="764"/>
      </w:pPr>
      <w:rPr>
        <w:rFonts w:hint="default"/>
        <w:lang w:val="ru-RU" w:eastAsia="en-US" w:bidi="ar-SA"/>
      </w:rPr>
    </w:lvl>
    <w:lvl w:ilvl="6" w:tplc="319A3EBA">
      <w:numFmt w:val="bullet"/>
      <w:lvlText w:val="•"/>
      <w:lvlJc w:val="left"/>
      <w:pPr>
        <w:ind w:left="8005" w:hanging="764"/>
      </w:pPr>
      <w:rPr>
        <w:rFonts w:hint="default"/>
        <w:lang w:val="ru-RU" w:eastAsia="en-US" w:bidi="ar-SA"/>
      </w:rPr>
    </w:lvl>
    <w:lvl w:ilvl="7" w:tplc="EE4A4368">
      <w:numFmt w:val="bullet"/>
      <w:lvlText w:val="•"/>
      <w:lvlJc w:val="left"/>
      <w:pPr>
        <w:ind w:left="8912" w:hanging="764"/>
      </w:pPr>
      <w:rPr>
        <w:rFonts w:hint="default"/>
        <w:lang w:val="ru-RU" w:eastAsia="en-US" w:bidi="ar-SA"/>
      </w:rPr>
    </w:lvl>
    <w:lvl w:ilvl="8" w:tplc="7ED2A504">
      <w:numFmt w:val="bullet"/>
      <w:lvlText w:val="•"/>
      <w:lvlJc w:val="left"/>
      <w:pPr>
        <w:ind w:left="9820" w:hanging="764"/>
      </w:pPr>
      <w:rPr>
        <w:rFonts w:hint="default"/>
        <w:lang w:val="ru-RU" w:eastAsia="en-US" w:bidi="ar-SA"/>
      </w:rPr>
    </w:lvl>
  </w:abstractNum>
  <w:abstractNum w:abstractNumId="85" w15:restartNumberingAfterBreak="0">
    <w:nsid w:val="32715FB9"/>
    <w:multiLevelType w:val="multilevel"/>
    <w:tmpl w:val="4C18ACF8"/>
    <w:lvl w:ilvl="0">
      <w:start w:val="2"/>
      <w:numFmt w:val="decimal"/>
      <w:lvlText w:val="%1"/>
      <w:lvlJc w:val="left"/>
      <w:pPr>
        <w:ind w:left="850" w:hanging="759"/>
      </w:pPr>
      <w:rPr>
        <w:rFonts w:hint="default"/>
        <w:lang w:val="ru-RU" w:eastAsia="en-US" w:bidi="ar-SA"/>
      </w:rPr>
    </w:lvl>
    <w:lvl w:ilvl="1">
      <w:start w:val="2"/>
      <w:numFmt w:val="decimal"/>
      <w:lvlText w:val="%1.%2"/>
      <w:lvlJc w:val="left"/>
      <w:pPr>
        <w:ind w:left="850" w:hanging="759"/>
      </w:pPr>
      <w:rPr>
        <w:rFonts w:hint="default"/>
        <w:lang w:val="ru-RU" w:eastAsia="en-US" w:bidi="ar-SA"/>
      </w:rPr>
    </w:lvl>
    <w:lvl w:ilvl="2">
      <w:start w:val="3"/>
      <w:numFmt w:val="decimal"/>
      <w:lvlText w:val="%1.%2.%3."/>
      <w:lvlJc w:val="left"/>
      <w:pPr>
        <w:ind w:left="850" w:hanging="759"/>
        <w:jc w:val="right"/>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4092" w:hanging="759"/>
      </w:pPr>
      <w:rPr>
        <w:rFonts w:hint="default"/>
        <w:lang w:val="ru-RU" w:eastAsia="en-US" w:bidi="ar-SA"/>
      </w:rPr>
    </w:lvl>
    <w:lvl w:ilvl="4">
      <w:numFmt w:val="bullet"/>
      <w:lvlText w:val="•"/>
      <w:lvlJc w:val="left"/>
      <w:pPr>
        <w:ind w:left="5170" w:hanging="759"/>
      </w:pPr>
      <w:rPr>
        <w:rFonts w:hint="default"/>
        <w:lang w:val="ru-RU" w:eastAsia="en-US" w:bidi="ar-SA"/>
      </w:rPr>
    </w:lvl>
    <w:lvl w:ilvl="5">
      <w:numFmt w:val="bullet"/>
      <w:lvlText w:val="•"/>
      <w:lvlJc w:val="left"/>
      <w:pPr>
        <w:ind w:left="6247" w:hanging="759"/>
      </w:pPr>
      <w:rPr>
        <w:rFonts w:hint="default"/>
        <w:lang w:val="ru-RU" w:eastAsia="en-US" w:bidi="ar-SA"/>
      </w:rPr>
    </w:lvl>
    <w:lvl w:ilvl="6">
      <w:numFmt w:val="bullet"/>
      <w:lvlText w:val="•"/>
      <w:lvlJc w:val="left"/>
      <w:pPr>
        <w:ind w:left="7325" w:hanging="759"/>
      </w:pPr>
      <w:rPr>
        <w:rFonts w:hint="default"/>
        <w:lang w:val="ru-RU" w:eastAsia="en-US" w:bidi="ar-SA"/>
      </w:rPr>
    </w:lvl>
    <w:lvl w:ilvl="7">
      <w:numFmt w:val="bullet"/>
      <w:lvlText w:val="•"/>
      <w:lvlJc w:val="left"/>
      <w:pPr>
        <w:ind w:left="8402" w:hanging="759"/>
      </w:pPr>
      <w:rPr>
        <w:rFonts w:hint="default"/>
        <w:lang w:val="ru-RU" w:eastAsia="en-US" w:bidi="ar-SA"/>
      </w:rPr>
    </w:lvl>
    <w:lvl w:ilvl="8">
      <w:numFmt w:val="bullet"/>
      <w:lvlText w:val="•"/>
      <w:lvlJc w:val="left"/>
      <w:pPr>
        <w:ind w:left="9480" w:hanging="759"/>
      </w:pPr>
      <w:rPr>
        <w:rFonts w:hint="default"/>
        <w:lang w:val="ru-RU" w:eastAsia="en-US" w:bidi="ar-SA"/>
      </w:rPr>
    </w:lvl>
  </w:abstractNum>
  <w:abstractNum w:abstractNumId="86" w15:restartNumberingAfterBreak="0">
    <w:nsid w:val="32952ACA"/>
    <w:multiLevelType w:val="hybridMultilevel"/>
    <w:tmpl w:val="700E23F8"/>
    <w:lvl w:ilvl="0" w:tplc="2918E1C8">
      <w:start w:val="1"/>
      <w:numFmt w:val="decimal"/>
      <w:lvlText w:val="%1)"/>
      <w:lvlJc w:val="left"/>
      <w:pPr>
        <w:ind w:left="1724" w:hanging="457"/>
      </w:pPr>
      <w:rPr>
        <w:rFonts w:ascii="Times New Roman" w:eastAsia="Times New Roman" w:hAnsi="Times New Roman" w:cs="Times New Roman" w:hint="default"/>
        <w:b w:val="0"/>
        <w:bCs w:val="0"/>
        <w:i w:val="0"/>
        <w:iCs w:val="0"/>
        <w:spacing w:val="0"/>
        <w:w w:val="100"/>
        <w:sz w:val="24"/>
        <w:szCs w:val="24"/>
        <w:lang w:val="ru-RU" w:eastAsia="en-US" w:bidi="ar-SA"/>
      </w:rPr>
    </w:lvl>
    <w:lvl w:ilvl="1" w:tplc="77A8C91C">
      <w:numFmt w:val="bullet"/>
      <w:lvlText w:val="•"/>
      <w:lvlJc w:val="left"/>
      <w:pPr>
        <w:ind w:left="2711" w:hanging="457"/>
      </w:pPr>
      <w:rPr>
        <w:rFonts w:hint="default"/>
        <w:lang w:val="ru-RU" w:eastAsia="en-US" w:bidi="ar-SA"/>
      </w:rPr>
    </w:lvl>
    <w:lvl w:ilvl="2" w:tplc="E034B3A0">
      <w:numFmt w:val="bullet"/>
      <w:lvlText w:val="•"/>
      <w:lvlJc w:val="left"/>
      <w:pPr>
        <w:ind w:left="3703" w:hanging="457"/>
      </w:pPr>
      <w:rPr>
        <w:rFonts w:hint="default"/>
        <w:lang w:val="ru-RU" w:eastAsia="en-US" w:bidi="ar-SA"/>
      </w:rPr>
    </w:lvl>
    <w:lvl w:ilvl="3" w:tplc="84D8FCC2">
      <w:numFmt w:val="bullet"/>
      <w:lvlText w:val="•"/>
      <w:lvlJc w:val="left"/>
      <w:pPr>
        <w:ind w:left="4694" w:hanging="457"/>
      </w:pPr>
      <w:rPr>
        <w:rFonts w:hint="default"/>
        <w:lang w:val="ru-RU" w:eastAsia="en-US" w:bidi="ar-SA"/>
      </w:rPr>
    </w:lvl>
    <w:lvl w:ilvl="4" w:tplc="335E27E0">
      <w:numFmt w:val="bullet"/>
      <w:lvlText w:val="•"/>
      <w:lvlJc w:val="left"/>
      <w:pPr>
        <w:ind w:left="5686" w:hanging="457"/>
      </w:pPr>
      <w:rPr>
        <w:rFonts w:hint="default"/>
        <w:lang w:val="ru-RU" w:eastAsia="en-US" w:bidi="ar-SA"/>
      </w:rPr>
    </w:lvl>
    <w:lvl w:ilvl="5" w:tplc="3BFCC6D8">
      <w:numFmt w:val="bullet"/>
      <w:lvlText w:val="•"/>
      <w:lvlJc w:val="left"/>
      <w:pPr>
        <w:ind w:left="6677" w:hanging="457"/>
      </w:pPr>
      <w:rPr>
        <w:rFonts w:hint="default"/>
        <w:lang w:val="ru-RU" w:eastAsia="en-US" w:bidi="ar-SA"/>
      </w:rPr>
    </w:lvl>
    <w:lvl w:ilvl="6" w:tplc="F404F8AC">
      <w:numFmt w:val="bullet"/>
      <w:lvlText w:val="•"/>
      <w:lvlJc w:val="left"/>
      <w:pPr>
        <w:ind w:left="7669" w:hanging="457"/>
      </w:pPr>
      <w:rPr>
        <w:rFonts w:hint="default"/>
        <w:lang w:val="ru-RU" w:eastAsia="en-US" w:bidi="ar-SA"/>
      </w:rPr>
    </w:lvl>
    <w:lvl w:ilvl="7" w:tplc="664E5772">
      <w:numFmt w:val="bullet"/>
      <w:lvlText w:val="•"/>
      <w:lvlJc w:val="left"/>
      <w:pPr>
        <w:ind w:left="8660" w:hanging="457"/>
      </w:pPr>
      <w:rPr>
        <w:rFonts w:hint="default"/>
        <w:lang w:val="ru-RU" w:eastAsia="en-US" w:bidi="ar-SA"/>
      </w:rPr>
    </w:lvl>
    <w:lvl w:ilvl="8" w:tplc="1E2013B4">
      <w:numFmt w:val="bullet"/>
      <w:lvlText w:val="•"/>
      <w:lvlJc w:val="left"/>
      <w:pPr>
        <w:ind w:left="9652" w:hanging="457"/>
      </w:pPr>
      <w:rPr>
        <w:rFonts w:hint="default"/>
        <w:lang w:val="ru-RU" w:eastAsia="en-US" w:bidi="ar-SA"/>
      </w:rPr>
    </w:lvl>
  </w:abstractNum>
  <w:abstractNum w:abstractNumId="87" w15:restartNumberingAfterBreak="0">
    <w:nsid w:val="32EA6FC5"/>
    <w:multiLevelType w:val="hybridMultilevel"/>
    <w:tmpl w:val="6434A592"/>
    <w:lvl w:ilvl="0" w:tplc="60AC3912">
      <w:start w:val="1"/>
      <w:numFmt w:val="decimal"/>
      <w:lvlText w:val="%1."/>
      <w:lvlJc w:val="left"/>
      <w:pPr>
        <w:ind w:left="706" w:hanging="893"/>
      </w:pPr>
      <w:rPr>
        <w:rFonts w:ascii="Times New Roman" w:eastAsia="Times New Roman" w:hAnsi="Times New Roman" w:cs="Times New Roman" w:hint="default"/>
        <w:b w:val="0"/>
        <w:bCs w:val="0"/>
        <w:i w:val="0"/>
        <w:iCs w:val="0"/>
        <w:spacing w:val="0"/>
        <w:w w:val="89"/>
        <w:sz w:val="22"/>
        <w:szCs w:val="22"/>
        <w:lang w:val="ru-RU" w:eastAsia="en-US" w:bidi="ar-SA"/>
      </w:rPr>
    </w:lvl>
    <w:lvl w:ilvl="1" w:tplc="D1AE9E9C">
      <w:numFmt w:val="bullet"/>
      <w:lvlText w:val="•"/>
      <w:lvlJc w:val="left"/>
      <w:pPr>
        <w:ind w:left="1821" w:hanging="893"/>
      </w:pPr>
      <w:rPr>
        <w:rFonts w:hint="default"/>
        <w:lang w:val="ru-RU" w:eastAsia="en-US" w:bidi="ar-SA"/>
      </w:rPr>
    </w:lvl>
    <w:lvl w:ilvl="2" w:tplc="5F7CB614">
      <w:numFmt w:val="bullet"/>
      <w:lvlText w:val="•"/>
      <w:lvlJc w:val="left"/>
      <w:pPr>
        <w:ind w:left="2943" w:hanging="893"/>
      </w:pPr>
      <w:rPr>
        <w:rFonts w:hint="default"/>
        <w:lang w:val="ru-RU" w:eastAsia="en-US" w:bidi="ar-SA"/>
      </w:rPr>
    </w:lvl>
    <w:lvl w:ilvl="3" w:tplc="9C2CB82C">
      <w:numFmt w:val="bullet"/>
      <w:lvlText w:val="•"/>
      <w:lvlJc w:val="left"/>
      <w:pPr>
        <w:ind w:left="4065" w:hanging="893"/>
      </w:pPr>
      <w:rPr>
        <w:rFonts w:hint="default"/>
        <w:lang w:val="ru-RU" w:eastAsia="en-US" w:bidi="ar-SA"/>
      </w:rPr>
    </w:lvl>
    <w:lvl w:ilvl="4" w:tplc="F5EC2162">
      <w:numFmt w:val="bullet"/>
      <w:lvlText w:val="•"/>
      <w:lvlJc w:val="left"/>
      <w:pPr>
        <w:ind w:left="5187" w:hanging="893"/>
      </w:pPr>
      <w:rPr>
        <w:rFonts w:hint="default"/>
        <w:lang w:val="ru-RU" w:eastAsia="en-US" w:bidi="ar-SA"/>
      </w:rPr>
    </w:lvl>
    <w:lvl w:ilvl="5" w:tplc="130AA5F0">
      <w:numFmt w:val="bullet"/>
      <w:lvlText w:val="•"/>
      <w:lvlJc w:val="left"/>
      <w:pPr>
        <w:ind w:left="6309" w:hanging="893"/>
      </w:pPr>
      <w:rPr>
        <w:rFonts w:hint="default"/>
        <w:lang w:val="ru-RU" w:eastAsia="en-US" w:bidi="ar-SA"/>
      </w:rPr>
    </w:lvl>
    <w:lvl w:ilvl="6" w:tplc="8B6E9592">
      <w:numFmt w:val="bullet"/>
      <w:lvlText w:val="•"/>
      <w:lvlJc w:val="left"/>
      <w:pPr>
        <w:ind w:left="7431" w:hanging="893"/>
      </w:pPr>
      <w:rPr>
        <w:rFonts w:hint="default"/>
        <w:lang w:val="ru-RU" w:eastAsia="en-US" w:bidi="ar-SA"/>
      </w:rPr>
    </w:lvl>
    <w:lvl w:ilvl="7" w:tplc="6DA24458">
      <w:numFmt w:val="bullet"/>
      <w:lvlText w:val="•"/>
      <w:lvlJc w:val="left"/>
      <w:pPr>
        <w:ind w:left="8552" w:hanging="893"/>
      </w:pPr>
      <w:rPr>
        <w:rFonts w:hint="default"/>
        <w:lang w:val="ru-RU" w:eastAsia="en-US" w:bidi="ar-SA"/>
      </w:rPr>
    </w:lvl>
    <w:lvl w:ilvl="8" w:tplc="615C8366">
      <w:numFmt w:val="bullet"/>
      <w:lvlText w:val="•"/>
      <w:lvlJc w:val="left"/>
      <w:pPr>
        <w:ind w:left="9674" w:hanging="893"/>
      </w:pPr>
      <w:rPr>
        <w:rFonts w:hint="default"/>
        <w:lang w:val="ru-RU" w:eastAsia="en-US" w:bidi="ar-SA"/>
      </w:rPr>
    </w:lvl>
  </w:abstractNum>
  <w:abstractNum w:abstractNumId="88" w15:restartNumberingAfterBreak="0">
    <w:nsid w:val="33D47CFE"/>
    <w:multiLevelType w:val="multilevel"/>
    <w:tmpl w:val="333879E2"/>
    <w:lvl w:ilvl="0">
      <w:start w:val="1"/>
      <w:numFmt w:val="decimal"/>
      <w:lvlText w:val="%1."/>
      <w:lvlJc w:val="left"/>
      <w:pPr>
        <w:ind w:left="2141" w:hanging="486"/>
        <w:jc w:val="right"/>
      </w:pPr>
      <w:rPr>
        <w:rFonts w:hint="default"/>
        <w:spacing w:val="0"/>
        <w:w w:val="100"/>
        <w:lang w:val="ru-RU" w:eastAsia="en-US" w:bidi="ar-SA"/>
      </w:rPr>
    </w:lvl>
    <w:lvl w:ilvl="1">
      <w:start w:val="1"/>
      <w:numFmt w:val="decimal"/>
      <w:lvlText w:val="%1.%2."/>
      <w:lvlJc w:val="left"/>
      <w:pPr>
        <w:ind w:left="1133" w:hanging="586"/>
      </w:pPr>
      <w:rPr>
        <w:rFonts w:hint="default"/>
        <w:spacing w:val="0"/>
        <w:w w:val="100"/>
        <w:lang w:val="ru-RU" w:eastAsia="en-US" w:bidi="ar-SA"/>
      </w:rPr>
    </w:lvl>
    <w:lvl w:ilvl="2">
      <w:start w:val="1"/>
      <w:numFmt w:val="decimal"/>
      <w:lvlText w:val="%1.%2.%3"/>
      <w:lvlJc w:val="left"/>
      <w:pPr>
        <w:ind w:left="2007" w:hanging="586"/>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140" w:hanging="586"/>
      </w:pPr>
      <w:rPr>
        <w:rFonts w:hint="default"/>
        <w:lang w:val="ru-RU" w:eastAsia="en-US" w:bidi="ar-SA"/>
      </w:rPr>
    </w:lvl>
    <w:lvl w:ilvl="4">
      <w:numFmt w:val="bullet"/>
      <w:lvlText w:val="•"/>
      <w:lvlJc w:val="left"/>
      <w:pPr>
        <w:ind w:left="3435" w:hanging="586"/>
      </w:pPr>
      <w:rPr>
        <w:rFonts w:hint="default"/>
        <w:lang w:val="ru-RU" w:eastAsia="en-US" w:bidi="ar-SA"/>
      </w:rPr>
    </w:lvl>
    <w:lvl w:ilvl="5">
      <w:numFmt w:val="bullet"/>
      <w:lvlText w:val="•"/>
      <w:lvlJc w:val="left"/>
      <w:pPr>
        <w:ind w:left="4731" w:hanging="586"/>
      </w:pPr>
      <w:rPr>
        <w:rFonts w:hint="default"/>
        <w:lang w:val="ru-RU" w:eastAsia="en-US" w:bidi="ar-SA"/>
      </w:rPr>
    </w:lvl>
    <w:lvl w:ilvl="6">
      <w:numFmt w:val="bullet"/>
      <w:lvlText w:val="•"/>
      <w:lvlJc w:val="left"/>
      <w:pPr>
        <w:ind w:left="6027" w:hanging="586"/>
      </w:pPr>
      <w:rPr>
        <w:rFonts w:hint="default"/>
        <w:lang w:val="ru-RU" w:eastAsia="en-US" w:bidi="ar-SA"/>
      </w:rPr>
    </w:lvl>
    <w:lvl w:ilvl="7">
      <w:numFmt w:val="bullet"/>
      <w:lvlText w:val="•"/>
      <w:lvlJc w:val="left"/>
      <w:pPr>
        <w:ind w:left="7323" w:hanging="586"/>
      </w:pPr>
      <w:rPr>
        <w:rFonts w:hint="default"/>
        <w:lang w:val="ru-RU" w:eastAsia="en-US" w:bidi="ar-SA"/>
      </w:rPr>
    </w:lvl>
    <w:lvl w:ilvl="8">
      <w:numFmt w:val="bullet"/>
      <w:lvlText w:val="•"/>
      <w:lvlJc w:val="left"/>
      <w:pPr>
        <w:ind w:left="8618" w:hanging="586"/>
      </w:pPr>
      <w:rPr>
        <w:rFonts w:hint="default"/>
        <w:lang w:val="ru-RU" w:eastAsia="en-US" w:bidi="ar-SA"/>
      </w:rPr>
    </w:lvl>
  </w:abstractNum>
  <w:abstractNum w:abstractNumId="89" w15:restartNumberingAfterBreak="0">
    <w:nsid w:val="34183701"/>
    <w:multiLevelType w:val="multilevel"/>
    <w:tmpl w:val="4D36987E"/>
    <w:lvl w:ilvl="0">
      <w:start w:val="22"/>
      <w:numFmt w:val="decimal"/>
      <w:lvlText w:val="%1"/>
      <w:lvlJc w:val="left"/>
      <w:pPr>
        <w:ind w:left="1878" w:hanging="894"/>
      </w:pPr>
      <w:rPr>
        <w:rFonts w:hint="default"/>
        <w:lang w:val="ru-RU" w:eastAsia="en-US" w:bidi="ar-SA"/>
      </w:rPr>
    </w:lvl>
    <w:lvl w:ilvl="1">
      <w:start w:val="4"/>
      <w:numFmt w:val="decimal"/>
      <w:lvlText w:val="%1.%2."/>
      <w:lvlJc w:val="left"/>
      <w:pPr>
        <w:ind w:left="1878" w:hanging="894"/>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878" w:hanging="716"/>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456" w:hanging="927"/>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4318" w:hanging="927"/>
      </w:pPr>
      <w:rPr>
        <w:rFonts w:hint="default"/>
        <w:lang w:val="ru-RU" w:eastAsia="en-US" w:bidi="ar-SA"/>
      </w:rPr>
    </w:lvl>
    <w:lvl w:ilvl="5">
      <w:numFmt w:val="bullet"/>
      <w:lvlText w:val="•"/>
      <w:lvlJc w:val="left"/>
      <w:pPr>
        <w:ind w:left="5538" w:hanging="927"/>
      </w:pPr>
      <w:rPr>
        <w:rFonts w:hint="default"/>
        <w:lang w:val="ru-RU" w:eastAsia="en-US" w:bidi="ar-SA"/>
      </w:rPr>
    </w:lvl>
    <w:lvl w:ilvl="6">
      <w:numFmt w:val="bullet"/>
      <w:lvlText w:val="•"/>
      <w:lvlJc w:val="left"/>
      <w:pPr>
        <w:ind w:left="6757" w:hanging="927"/>
      </w:pPr>
      <w:rPr>
        <w:rFonts w:hint="default"/>
        <w:lang w:val="ru-RU" w:eastAsia="en-US" w:bidi="ar-SA"/>
      </w:rPr>
    </w:lvl>
    <w:lvl w:ilvl="7">
      <w:numFmt w:val="bullet"/>
      <w:lvlText w:val="•"/>
      <w:lvlJc w:val="left"/>
      <w:pPr>
        <w:ind w:left="7977" w:hanging="927"/>
      </w:pPr>
      <w:rPr>
        <w:rFonts w:hint="default"/>
        <w:lang w:val="ru-RU" w:eastAsia="en-US" w:bidi="ar-SA"/>
      </w:rPr>
    </w:lvl>
    <w:lvl w:ilvl="8">
      <w:numFmt w:val="bullet"/>
      <w:lvlText w:val="•"/>
      <w:lvlJc w:val="left"/>
      <w:pPr>
        <w:ind w:left="9196" w:hanging="927"/>
      </w:pPr>
      <w:rPr>
        <w:rFonts w:hint="default"/>
        <w:lang w:val="ru-RU" w:eastAsia="en-US" w:bidi="ar-SA"/>
      </w:rPr>
    </w:lvl>
  </w:abstractNum>
  <w:abstractNum w:abstractNumId="90" w15:restartNumberingAfterBreak="0">
    <w:nsid w:val="34ED383B"/>
    <w:multiLevelType w:val="hybridMultilevel"/>
    <w:tmpl w:val="C31E0A88"/>
    <w:lvl w:ilvl="0" w:tplc="3E466C32">
      <w:numFmt w:val="bullet"/>
      <w:lvlText w:val="•"/>
      <w:lvlJc w:val="left"/>
      <w:pPr>
        <w:ind w:left="1613" w:hanging="697"/>
      </w:pPr>
      <w:rPr>
        <w:rFonts w:ascii="Arial MT" w:eastAsia="Arial MT" w:hAnsi="Arial MT" w:cs="Arial MT" w:hint="default"/>
        <w:b w:val="0"/>
        <w:bCs w:val="0"/>
        <w:i w:val="0"/>
        <w:iCs w:val="0"/>
        <w:spacing w:val="0"/>
        <w:w w:val="99"/>
        <w:sz w:val="28"/>
        <w:szCs w:val="28"/>
        <w:lang w:val="ru-RU" w:eastAsia="en-US" w:bidi="ar-SA"/>
      </w:rPr>
    </w:lvl>
    <w:lvl w:ilvl="1" w:tplc="45E010AA">
      <w:numFmt w:val="bullet"/>
      <w:lvlText w:val="•"/>
      <w:lvlJc w:val="left"/>
      <w:pPr>
        <w:ind w:left="2649" w:hanging="697"/>
      </w:pPr>
      <w:rPr>
        <w:rFonts w:hint="default"/>
        <w:lang w:val="ru-RU" w:eastAsia="en-US" w:bidi="ar-SA"/>
      </w:rPr>
    </w:lvl>
    <w:lvl w:ilvl="2" w:tplc="8AC4FB20">
      <w:numFmt w:val="bullet"/>
      <w:lvlText w:val="•"/>
      <w:lvlJc w:val="left"/>
      <w:pPr>
        <w:ind w:left="3679" w:hanging="697"/>
      </w:pPr>
      <w:rPr>
        <w:rFonts w:hint="default"/>
        <w:lang w:val="ru-RU" w:eastAsia="en-US" w:bidi="ar-SA"/>
      </w:rPr>
    </w:lvl>
    <w:lvl w:ilvl="3" w:tplc="AB4AC18C">
      <w:numFmt w:val="bullet"/>
      <w:lvlText w:val="•"/>
      <w:lvlJc w:val="left"/>
      <w:pPr>
        <w:ind w:left="4709" w:hanging="697"/>
      </w:pPr>
      <w:rPr>
        <w:rFonts w:hint="default"/>
        <w:lang w:val="ru-RU" w:eastAsia="en-US" w:bidi="ar-SA"/>
      </w:rPr>
    </w:lvl>
    <w:lvl w:ilvl="4" w:tplc="9C805CF4">
      <w:numFmt w:val="bullet"/>
      <w:lvlText w:val="•"/>
      <w:lvlJc w:val="left"/>
      <w:pPr>
        <w:ind w:left="5739" w:hanging="697"/>
      </w:pPr>
      <w:rPr>
        <w:rFonts w:hint="default"/>
        <w:lang w:val="ru-RU" w:eastAsia="en-US" w:bidi="ar-SA"/>
      </w:rPr>
    </w:lvl>
    <w:lvl w:ilvl="5" w:tplc="997CB850">
      <w:numFmt w:val="bullet"/>
      <w:lvlText w:val="•"/>
      <w:lvlJc w:val="left"/>
      <w:pPr>
        <w:ind w:left="6769" w:hanging="697"/>
      </w:pPr>
      <w:rPr>
        <w:rFonts w:hint="default"/>
        <w:lang w:val="ru-RU" w:eastAsia="en-US" w:bidi="ar-SA"/>
      </w:rPr>
    </w:lvl>
    <w:lvl w:ilvl="6" w:tplc="8CD2B792">
      <w:numFmt w:val="bullet"/>
      <w:lvlText w:val="•"/>
      <w:lvlJc w:val="left"/>
      <w:pPr>
        <w:ind w:left="7799" w:hanging="697"/>
      </w:pPr>
      <w:rPr>
        <w:rFonts w:hint="default"/>
        <w:lang w:val="ru-RU" w:eastAsia="en-US" w:bidi="ar-SA"/>
      </w:rPr>
    </w:lvl>
    <w:lvl w:ilvl="7" w:tplc="F9F25654">
      <w:numFmt w:val="bullet"/>
      <w:lvlText w:val="•"/>
      <w:lvlJc w:val="left"/>
      <w:pPr>
        <w:ind w:left="8828" w:hanging="697"/>
      </w:pPr>
      <w:rPr>
        <w:rFonts w:hint="default"/>
        <w:lang w:val="ru-RU" w:eastAsia="en-US" w:bidi="ar-SA"/>
      </w:rPr>
    </w:lvl>
    <w:lvl w:ilvl="8" w:tplc="60143268">
      <w:numFmt w:val="bullet"/>
      <w:lvlText w:val="•"/>
      <w:lvlJc w:val="left"/>
      <w:pPr>
        <w:ind w:left="9858" w:hanging="697"/>
      </w:pPr>
      <w:rPr>
        <w:rFonts w:hint="default"/>
        <w:lang w:val="ru-RU" w:eastAsia="en-US" w:bidi="ar-SA"/>
      </w:rPr>
    </w:lvl>
  </w:abstractNum>
  <w:abstractNum w:abstractNumId="91" w15:restartNumberingAfterBreak="0">
    <w:nsid w:val="35647E23"/>
    <w:multiLevelType w:val="hybridMultilevel"/>
    <w:tmpl w:val="A3EC1838"/>
    <w:lvl w:ilvl="0" w:tplc="A57C3014">
      <w:start w:val="1"/>
      <w:numFmt w:val="decimal"/>
      <w:lvlText w:val="%1)"/>
      <w:lvlJc w:val="left"/>
      <w:pPr>
        <w:ind w:left="456" w:hanging="696"/>
      </w:pPr>
      <w:rPr>
        <w:rFonts w:ascii="Times New Roman" w:eastAsia="Times New Roman" w:hAnsi="Times New Roman" w:cs="Times New Roman" w:hint="default"/>
        <w:b w:val="0"/>
        <w:bCs w:val="0"/>
        <w:i w:val="0"/>
        <w:iCs w:val="0"/>
        <w:spacing w:val="0"/>
        <w:w w:val="100"/>
        <w:sz w:val="24"/>
        <w:szCs w:val="24"/>
        <w:lang w:val="ru-RU" w:eastAsia="en-US" w:bidi="ar-SA"/>
      </w:rPr>
    </w:lvl>
    <w:lvl w:ilvl="1" w:tplc="E0DE5F74">
      <w:numFmt w:val="bullet"/>
      <w:lvlText w:val="•"/>
      <w:lvlJc w:val="left"/>
      <w:pPr>
        <w:ind w:left="1577" w:hanging="696"/>
      </w:pPr>
      <w:rPr>
        <w:rFonts w:hint="default"/>
        <w:lang w:val="ru-RU" w:eastAsia="en-US" w:bidi="ar-SA"/>
      </w:rPr>
    </w:lvl>
    <w:lvl w:ilvl="2" w:tplc="4724BC08">
      <w:numFmt w:val="bullet"/>
      <w:lvlText w:val="•"/>
      <w:lvlJc w:val="left"/>
      <w:pPr>
        <w:ind w:left="2695" w:hanging="696"/>
      </w:pPr>
      <w:rPr>
        <w:rFonts w:hint="default"/>
        <w:lang w:val="ru-RU" w:eastAsia="en-US" w:bidi="ar-SA"/>
      </w:rPr>
    </w:lvl>
    <w:lvl w:ilvl="3" w:tplc="06A06CBE">
      <w:numFmt w:val="bullet"/>
      <w:lvlText w:val="•"/>
      <w:lvlJc w:val="left"/>
      <w:pPr>
        <w:ind w:left="3812" w:hanging="696"/>
      </w:pPr>
      <w:rPr>
        <w:rFonts w:hint="default"/>
        <w:lang w:val="ru-RU" w:eastAsia="en-US" w:bidi="ar-SA"/>
      </w:rPr>
    </w:lvl>
    <w:lvl w:ilvl="4" w:tplc="4FDE59A6">
      <w:numFmt w:val="bullet"/>
      <w:lvlText w:val="•"/>
      <w:lvlJc w:val="left"/>
      <w:pPr>
        <w:ind w:left="4930" w:hanging="696"/>
      </w:pPr>
      <w:rPr>
        <w:rFonts w:hint="default"/>
        <w:lang w:val="ru-RU" w:eastAsia="en-US" w:bidi="ar-SA"/>
      </w:rPr>
    </w:lvl>
    <w:lvl w:ilvl="5" w:tplc="CBB8010A">
      <w:numFmt w:val="bullet"/>
      <w:lvlText w:val="•"/>
      <w:lvlJc w:val="left"/>
      <w:pPr>
        <w:ind w:left="6047" w:hanging="696"/>
      </w:pPr>
      <w:rPr>
        <w:rFonts w:hint="default"/>
        <w:lang w:val="ru-RU" w:eastAsia="en-US" w:bidi="ar-SA"/>
      </w:rPr>
    </w:lvl>
    <w:lvl w:ilvl="6" w:tplc="5B1CDB8E">
      <w:numFmt w:val="bullet"/>
      <w:lvlText w:val="•"/>
      <w:lvlJc w:val="left"/>
      <w:pPr>
        <w:ind w:left="7165" w:hanging="696"/>
      </w:pPr>
      <w:rPr>
        <w:rFonts w:hint="default"/>
        <w:lang w:val="ru-RU" w:eastAsia="en-US" w:bidi="ar-SA"/>
      </w:rPr>
    </w:lvl>
    <w:lvl w:ilvl="7" w:tplc="884C4E84">
      <w:numFmt w:val="bullet"/>
      <w:lvlText w:val="•"/>
      <w:lvlJc w:val="left"/>
      <w:pPr>
        <w:ind w:left="8282" w:hanging="696"/>
      </w:pPr>
      <w:rPr>
        <w:rFonts w:hint="default"/>
        <w:lang w:val="ru-RU" w:eastAsia="en-US" w:bidi="ar-SA"/>
      </w:rPr>
    </w:lvl>
    <w:lvl w:ilvl="8" w:tplc="AA565AD6">
      <w:numFmt w:val="bullet"/>
      <w:lvlText w:val="•"/>
      <w:lvlJc w:val="left"/>
      <w:pPr>
        <w:ind w:left="9400" w:hanging="696"/>
      </w:pPr>
      <w:rPr>
        <w:rFonts w:hint="default"/>
        <w:lang w:val="ru-RU" w:eastAsia="en-US" w:bidi="ar-SA"/>
      </w:rPr>
    </w:lvl>
  </w:abstractNum>
  <w:abstractNum w:abstractNumId="92" w15:restartNumberingAfterBreak="0">
    <w:nsid w:val="37851FAF"/>
    <w:multiLevelType w:val="multilevel"/>
    <w:tmpl w:val="91C6E648"/>
    <w:lvl w:ilvl="0">
      <w:start w:val="25"/>
      <w:numFmt w:val="decimal"/>
      <w:lvlText w:val="%1"/>
      <w:lvlJc w:val="left"/>
      <w:pPr>
        <w:ind w:left="1622" w:hanging="1038"/>
      </w:pPr>
      <w:rPr>
        <w:rFonts w:hint="default"/>
        <w:lang w:val="ru-RU" w:eastAsia="en-US" w:bidi="ar-SA"/>
      </w:rPr>
    </w:lvl>
    <w:lvl w:ilvl="1">
      <w:start w:val="2"/>
      <w:numFmt w:val="decimal"/>
      <w:lvlText w:val="%1.%2"/>
      <w:lvlJc w:val="left"/>
      <w:pPr>
        <w:ind w:left="1622" w:hanging="1038"/>
      </w:pPr>
      <w:rPr>
        <w:rFonts w:hint="default"/>
        <w:lang w:val="ru-RU" w:eastAsia="en-US" w:bidi="ar-SA"/>
      </w:rPr>
    </w:lvl>
    <w:lvl w:ilvl="2">
      <w:start w:val="4"/>
      <w:numFmt w:val="decimal"/>
      <w:lvlText w:val="%1.%2.%3"/>
      <w:lvlJc w:val="left"/>
      <w:pPr>
        <w:ind w:left="1622" w:hanging="1038"/>
      </w:pPr>
      <w:rPr>
        <w:rFonts w:hint="default"/>
        <w:lang w:val="ru-RU" w:eastAsia="en-US" w:bidi="ar-SA"/>
      </w:rPr>
    </w:lvl>
    <w:lvl w:ilvl="3">
      <w:start w:val="19"/>
      <w:numFmt w:val="decimal"/>
      <w:lvlText w:val="%1.%2.%3.%4."/>
      <w:lvlJc w:val="left"/>
      <w:pPr>
        <w:ind w:left="1622" w:hanging="1038"/>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5739" w:hanging="1038"/>
      </w:pPr>
      <w:rPr>
        <w:rFonts w:hint="default"/>
        <w:lang w:val="ru-RU" w:eastAsia="en-US" w:bidi="ar-SA"/>
      </w:rPr>
    </w:lvl>
    <w:lvl w:ilvl="5">
      <w:numFmt w:val="bullet"/>
      <w:lvlText w:val="•"/>
      <w:lvlJc w:val="left"/>
      <w:pPr>
        <w:ind w:left="6769" w:hanging="1038"/>
      </w:pPr>
      <w:rPr>
        <w:rFonts w:hint="default"/>
        <w:lang w:val="ru-RU" w:eastAsia="en-US" w:bidi="ar-SA"/>
      </w:rPr>
    </w:lvl>
    <w:lvl w:ilvl="6">
      <w:numFmt w:val="bullet"/>
      <w:lvlText w:val="•"/>
      <w:lvlJc w:val="left"/>
      <w:pPr>
        <w:ind w:left="7799" w:hanging="1038"/>
      </w:pPr>
      <w:rPr>
        <w:rFonts w:hint="default"/>
        <w:lang w:val="ru-RU" w:eastAsia="en-US" w:bidi="ar-SA"/>
      </w:rPr>
    </w:lvl>
    <w:lvl w:ilvl="7">
      <w:numFmt w:val="bullet"/>
      <w:lvlText w:val="•"/>
      <w:lvlJc w:val="left"/>
      <w:pPr>
        <w:ind w:left="8828" w:hanging="1038"/>
      </w:pPr>
      <w:rPr>
        <w:rFonts w:hint="default"/>
        <w:lang w:val="ru-RU" w:eastAsia="en-US" w:bidi="ar-SA"/>
      </w:rPr>
    </w:lvl>
    <w:lvl w:ilvl="8">
      <w:numFmt w:val="bullet"/>
      <w:lvlText w:val="•"/>
      <w:lvlJc w:val="left"/>
      <w:pPr>
        <w:ind w:left="9858" w:hanging="1038"/>
      </w:pPr>
      <w:rPr>
        <w:rFonts w:hint="default"/>
        <w:lang w:val="ru-RU" w:eastAsia="en-US" w:bidi="ar-SA"/>
      </w:rPr>
    </w:lvl>
  </w:abstractNum>
  <w:abstractNum w:abstractNumId="93" w15:restartNumberingAfterBreak="0">
    <w:nsid w:val="379170AF"/>
    <w:multiLevelType w:val="hybridMultilevel"/>
    <w:tmpl w:val="7328343A"/>
    <w:lvl w:ilvl="0" w:tplc="0484A8BC">
      <w:numFmt w:val="bullet"/>
      <w:lvlText w:val="•"/>
      <w:lvlJc w:val="left"/>
      <w:pPr>
        <w:ind w:left="2444" w:hanging="687"/>
      </w:pPr>
      <w:rPr>
        <w:rFonts w:ascii="Arial MT" w:eastAsia="Arial MT" w:hAnsi="Arial MT" w:cs="Arial MT" w:hint="default"/>
        <w:b w:val="0"/>
        <w:bCs w:val="0"/>
        <w:i w:val="0"/>
        <w:iCs w:val="0"/>
        <w:spacing w:val="0"/>
        <w:w w:val="99"/>
        <w:sz w:val="28"/>
        <w:szCs w:val="28"/>
        <w:lang w:val="ru-RU" w:eastAsia="en-US" w:bidi="ar-SA"/>
      </w:rPr>
    </w:lvl>
    <w:lvl w:ilvl="1" w:tplc="A042A63E">
      <w:numFmt w:val="bullet"/>
      <w:lvlText w:val="•"/>
      <w:lvlJc w:val="left"/>
      <w:pPr>
        <w:ind w:left="3359" w:hanging="687"/>
      </w:pPr>
      <w:rPr>
        <w:rFonts w:hint="default"/>
        <w:lang w:val="ru-RU" w:eastAsia="en-US" w:bidi="ar-SA"/>
      </w:rPr>
    </w:lvl>
    <w:lvl w:ilvl="2" w:tplc="2586FF1E">
      <w:numFmt w:val="bullet"/>
      <w:lvlText w:val="•"/>
      <w:lvlJc w:val="left"/>
      <w:pPr>
        <w:ind w:left="4279" w:hanging="687"/>
      </w:pPr>
      <w:rPr>
        <w:rFonts w:hint="default"/>
        <w:lang w:val="ru-RU" w:eastAsia="en-US" w:bidi="ar-SA"/>
      </w:rPr>
    </w:lvl>
    <w:lvl w:ilvl="3" w:tplc="D2E88712">
      <w:numFmt w:val="bullet"/>
      <w:lvlText w:val="•"/>
      <w:lvlJc w:val="left"/>
      <w:pPr>
        <w:ind w:left="5198" w:hanging="687"/>
      </w:pPr>
      <w:rPr>
        <w:rFonts w:hint="default"/>
        <w:lang w:val="ru-RU" w:eastAsia="en-US" w:bidi="ar-SA"/>
      </w:rPr>
    </w:lvl>
    <w:lvl w:ilvl="4" w:tplc="53E4A2E6">
      <w:numFmt w:val="bullet"/>
      <w:lvlText w:val="•"/>
      <w:lvlJc w:val="left"/>
      <w:pPr>
        <w:ind w:left="6118" w:hanging="687"/>
      </w:pPr>
      <w:rPr>
        <w:rFonts w:hint="default"/>
        <w:lang w:val="ru-RU" w:eastAsia="en-US" w:bidi="ar-SA"/>
      </w:rPr>
    </w:lvl>
    <w:lvl w:ilvl="5" w:tplc="F0A82234">
      <w:numFmt w:val="bullet"/>
      <w:lvlText w:val="•"/>
      <w:lvlJc w:val="left"/>
      <w:pPr>
        <w:ind w:left="7037" w:hanging="687"/>
      </w:pPr>
      <w:rPr>
        <w:rFonts w:hint="default"/>
        <w:lang w:val="ru-RU" w:eastAsia="en-US" w:bidi="ar-SA"/>
      </w:rPr>
    </w:lvl>
    <w:lvl w:ilvl="6" w:tplc="7916D996">
      <w:numFmt w:val="bullet"/>
      <w:lvlText w:val="•"/>
      <w:lvlJc w:val="left"/>
      <w:pPr>
        <w:ind w:left="7957" w:hanging="687"/>
      </w:pPr>
      <w:rPr>
        <w:rFonts w:hint="default"/>
        <w:lang w:val="ru-RU" w:eastAsia="en-US" w:bidi="ar-SA"/>
      </w:rPr>
    </w:lvl>
    <w:lvl w:ilvl="7" w:tplc="C7D002FC">
      <w:numFmt w:val="bullet"/>
      <w:lvlText w:val="•"/>
      <w:lvlJc w:val="left"/>
      <w:pPr>
        <w:ind w:left="8876" w:hanging="687"/>
      </w:pPr>
      <w:rPr>
        <w:rFonts w:hint="default"/>
        <w:lang w:val="ru-RU" w:eastAsia="en-US" w:bidi="ar-SA"/>
      </w:rPr>
    </w:lvl>
    <w:lvl w:ilvl="8" w:tplc="F788DDA0">
      <w:numFmt w:val="bullet"/>
      <w:lvlText w:val="•"/>
      <w:lvlJc w:val="left"/>
      <w:pPr>
        <w:ind w:left="9796" w:hanging="687"/>
      </w:pPr>
      <w:rPr>
        <w:rFonts w:hint="default"/>
        <w:lang w:val="ru-RU" w:eastAsia="en-US" w:bidi="ar-SA"/>
      </w:rPr>
    </w:lvl>
  </w:abstractNum>
  <w:abstractNum w:abstractNumId="94" w15:restartNumberingAfterBreak="0">
    <w:nsid w:val="37F742E6"/>
    <w:multiLevelType w:val="multilevel"/>
    <w:tmpl w:val="01AEE790"/>
    <w:lvl w:ilvl="0">
      <w:start w:val="3"/>
      <w:numFmt w:val="decimal"/>
      <w:lvlText w:val="%1"/>
      <w:lvlJc w:val="left"/>
      <w:pPr>
        <w:ind w:left="1046" w:hanging="480"/>
      </w:pPr>
      <w:rPr>
        <w:rFonts w:hint="default"/>
        <w:lang w:val="ru-RU" w:eastAsia="en-US" w:bidi="ar-SA"/>
      </w:rPr>
    </w:lvl>
    <w:lvl w:ilvl="1">
      <w:start w:val="2"/>
      <w:numFmt w:val="decimal"/>
      <w:lvlText w:val="%1.%2."/>
      <w:lvlJc w:val="left"/>
      <w:pPr>
        <w:ind w:left="1046" w:hanging="48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744" w:hanging="586"/>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3457" w:hanging="586"/>
      </w:pPr>
      <w:rPr>
        <w:rFonts w:hint="default"/>
        <w:lang w:val="ru-RU" w:eastAsia="en-US" w:bidi="ar-SA"/>
      </w:rPr>
    </w:lvl>
    <w:lvl w:ilvl="4">
      <w:numFmt w:val="bullet"/>
      <w:lvlText w:val="•"/>
      <w:lvlJc w:val="left"/>
      <w:pPr>
        <w:ind w:left="4666" w:hanging="586"/>
      </w:pPr>
      <w:rPr>
        <w:rFonts w:hint="default"/>
        <w:lang w:val="ru-RU" w:eastAsia="en-US" w:bidi="ar-SA"/>
      </w:rPr>
    </w:lvl>
    <w:lvl w:ilvl="5">
      <w:numFmt w:val="bullet"/>
      <w:lvlText w:val="•"/>
      <w:lvlJc w:val="left"/>
      <w:pPr>
        <w:ind w:left="5874" w:hanging="586"/>
      </w:pPr>
      <w:rPr>
        <w:rFonts w:hint="default"/>
        <w:lang w:val="ru-RU" w:eastAsia="en-US" w:bidi="ar-SA"/>
      </w:rPr>
    </w:lvl>
    <w:lvl w:ilvl="6">
      <w:numFmt w:val="bullet"/>
      <w:lvlText w:val="•"/>
      <w:lvlJc w:val="left"/>
      <w:pPr>
        <w:ind w:left="7083" w:hanging="586"/>
      </w:pPr>
      <w:rPr>
        <w:rFonts w:hint="default"/>
        <w:lang w:val="ru-RU" w:eastAsia="en-US" w:bidi="ar-SA"/>
      </w:rPr>
    </w:lvl>
    <w:lvl w:ilvl="7">
      <w:numFmt w:val="bullet"/>
      <w:lvlText w:val="•"/>
      <w:lvlJc w:val="left"/>
      <w:pPr>
        <w:ind w:left="8292" w:hanging="586"/>
      </w:pPr>
      <w:rPr>
        <w:rFonts w:hint="default"/>
        <w:lang w:val="ru-RU" w:eastAsia="en-US" w:bidi="ar-SA"/>
      </w:rPr>
    </w:lvl>
    <w:lvl w:ilvl="8">
      <w:numFmt w:val="bullet"/>
      <w:lvlText w:val="•"/>
      <w:lvlJc w:val="left"/>
      <w:pPr>
        <w:ind w:left="9500" w:hanging="586"/>
      </w:pPr>
      <w:rPr>
        <w:rFonts w:hint="default"/>
        <w:lang w:val="ru-RU" w:eastAsia="en-US" w:bidi="ar-SA"/>
      </w:rPr>
    </w:lvl>
  </w:abstractNum>
  <w:abstractNum w:abstractNumId="95" w15:restartNumberingAfterBreak="0">
    <w:nsid w:val="382B1340"/>
    <w:multiLevelType w:val="hybridMultilevel"/>
    <w:tmpl w:val="44061960"/>
    <w:lvl w:ilvl="0" w:tplc="B77CA506">
      <w:start w:val="5"/>
      <w:numFmt w:val="decimal"/>
      <w:lvlText w:val="%1"/>
      <w:lvlJc w:val="left"/>
      <w:pPr>
        <w:ind w:left="1772" w:hanging="831"/>
        <w:jc w:val="right"/>
      </w:pPr>
      <w:rPr>
        <w:rFonts w:hint="default"/>
        <w:spacing w:val="0"/>
        <w:w w:val="99"/>
        <w:lang w:val="ru-RU" w:eastAsia="en-US" w:bidi="ar-SA"/>
      </w:rPr>
    </w:lvl>
    <w:lvl w:ilvl="1" w:tplc="4BFA22CC">
      <w:numFmt w:val="bullet"/>
      <w:lvlText w:val="•"/>
      <w:lvlJc w:val="left"/>
      <w:pPr>
        <w:ind w:left="1772" w:hanging="318"/>
      </w:pPr>
      <w:rPr>
        <w:rFonts w:ascii="Arial MT" w:eastAsia="Arial MT" w:hAnsi="Arial MT" w:cs="Arial MT" w:hint="default"/>
        <w:b w:val="0"/>
        <w:bCs w:val="0"/>
        <w:i w:val="0"/>
        <w:iCs w:val="0"/>
        <w:spacing w:val="0"/>
        <w:w w:val="99"/>
        <w:sz w:val="28"/>
        <w:szCs w:val="28"/>
        <w:lang w:val="ru-RU" w:eastAsia="en-US" w:bidi="ar-SA"/>
      </w:rPr>
    </w:lvl>
    <w:lvl w:ilvl="2" w:tplc="6690F9B6">
      <w:numFmt w:val="bullet"/>
      <w:lvlText w:val="•"/>
      <w:lvlJc w:val="left"/>
      <w:pPr>
        <w:ind w:left="1772" w:hanging="145"/>
      </w:pPr>
      <w:rPr>
        <w:rFonts w:ascii="Times New Roman" w:eastAsia="Times New Roman" w:hAnsi="Times New Roman" w:cs="Times New Roman" w:hint="default"/>
        <w:b w:val="0"/>
        <w:bCs w:val="0"/>
        <w:i w:val="0"/>
        <w:iCs w:val="0"/>
        <w:spacing w:val="0"/>
        <w:w w:val="100"/>
        <w:sz w:val="24"/>
        <w:szCs w:val="24"/>
        <w:lang w:val="ru-RU" w:eastAsia="en-US" w:bidi="ar-SA"/>
      </w:rPr>
    </w:lvl>
    <w:lvl w:ilvl="3" w:tplc="64BACF1C">
      <w:numFmt w:val="bullet"/>
      <w:lvlText w:val="•"/>
      <w:lvlJc w:val="left"/>
      <w:pPr>
        <w:ind w:left="4821" w:hanging="145"/>
      </w:pPr>
      <w:rPr>
        <w:rFonts w:hint="default"/>
        <w:lang w:val="ru-RU" w:eastAsia="en-US" w:bidi="ar-SA"/>
      </w:rPr>
    </w:lvl>
    <w:lvl w:ilvl="4" w:tplc="173A68A0">
      <w:numFmt w:val="bullet"/>
      <w:lvlText w:val="•"/>
      <w:lvlJc w:val="left"/>
      <w:pPr>
        <w:ind w:left="5835" w:hanging="145"/>
      </w:pPr>
      <w:rPr>
        <w:rFonts w:hint="default"/>
        <w:lang w:val="ru-RU" w:eastAsia="en-US" w:bidi="ar-SA"/>
      </w:rPr>
    </w:lvl>
    <w:lvl w:ilvl="5" w:tplc="3050DCDC">
      <w:numFmt w:val="bullet"/>
      <w:lvlText w:val="•"/>
      <w:lvlJc w:val="left"/>
      <w:pPr>
        <w:ind w:left="6849" w:hanging="145"/>
      </w:pPr>
      <w:rPr>
        <w:rFonts w:hint="default"/>
        <w:lang w:val="ru-RU" w:eastAsia="en-US" w:bidi="ar-SA"/>
      </w:rPr>
    </w:lvl>
    <w:lvl w:ilvl="6" w:tplc="A1C48BCE">
      <w:numFmt w:val="bullet"/>
      <w:lvlText w:val="•"/>
      <w:lvlJc w:val="left"/>
      <w:pPr>
        <w:ind w:left="7863" w:hanging="145"/>
      </w:pPr>
      <w:rPr>
        <w:rFonts w:hint="default"/>
        <w:lang w:val="ru-RU" w:eastAsia="en-US" w:bidi="ar-SA"/>
      </w:rPr>
    </w:lvl>
    <w:lvl w:ilvl="7" w:tplc="D41CDE94">
      <w:numFmt w:val="bullet"/>
      <w:lvlText w:val="•"/>
      <w:lvlJc w:val="left"/>
      <w:pPr>
        <w:ind w:left="8876" w:hanging="145"/>
      </w:pPr>
      <w:rPr>
        <w:rFonts w:hint="default"/>
        <w:lang w:val="ru-RU" w:eastAsia="en-US" w:bidi="ar-SA"/>
      </w:rPr>
    </w:lvl>
    <w:lvl w:ilvl="8" w:tplc="70BC5FFA">
      <w:numFmt w:val="bullet"/>
      <w:lvlText w:val="•"/>
      <w:lvlJc w:val="left"/>
      <w:pPr>
        <w:ind w:left="9890" w:hanging="145"/>
      </w:pPr>
      <w:rPr>
        <w:rFonts w:hint="default"/>
        <w:lang w:val="ru-RU" w:eastAsia="en-US" w:bidi="ar-SA"/>
      </w:rPr>
    </w:lvl>
  </w:abstractNum>
  <w:abstractNum w:abstractNumId="96" w15:restartNumberingAfterBreak="0">
    <w:nsid w:val="39D313BC"/>
    <w:multiLevelType w:val="hybridMultilevel"/>
    <w:tmpl w:val="6EAAD790"/>
    <w:lvl w:ilvl="0" w:tplc="6840BCA8">
      <w:numFmt w:val="bullet"/>
      <w:lvlText w:val=""/>
      <w:lvlJc w:val="left"/>
      <w:pPr>
        <w:ind w:left="1272" w:hanging="327"/>
      </w:pPr>
      <w:rPr>
        <w:rFonts w:ascii="Symbol" w:eastAsia="Symbol" w:hAnsi="Symbol" w:cs="Symbol" w:hint="default"/>
        <w:b w:val="0"/>
        <w:bCs w:val="0"/>
        <w:i w:val="0"/>
        <w:iCs w:val="0"/>
        <w:spacing w:val="0"/>
        <w:w w:val="100"/>
        <w:sz w:val="24"/>
        <w:szCs w:val="24"/>
        <w:lang w:val="ru-RU" w:eastAsia="en-US" w:bidi="ar-SA"/>
      </w:rPr>
    </w:lvl>
    <w:lvl w:ilvl="1" w:tplc="0DE8C670">
      <w:numFmt w:val="bullet"/>
      <w:lvlText w:val="•"/>
      <w:lvlJc w:val="left"/>
      <w:pPr>
        <w:ind w:left="2343" w:hanging="327"/>
      </w:pPr>
      <w:rPr>
        <w:rFonts w:hint="default"/>
        <w:lang w:val="ru-RU" w:eastAsia="en-US" w:bidi="ar-SA"/>
      </w:rPr>
    </w:lvl>
    <w:lvl w:ilvl="2" w:tplc="3A44D25A">
      <w:numFmt w:val="bullet"/>
      <w:lvlText w:val="•"/>
      <w:lvlJc w:val="left"/>
      <w:pPr>
        <w:ind w:left="3407" w:hanging="327"/>
      </w:pPr>
      <w:rPr>
        <w:rFonts w:hint="default"/>
        <w:lang w:val="ru-RU" w:eastAsia="en-US" w:bidi="ar-SA"/>
      </w:rPr>
    </w:lvl>
    <w:lvl w:ilvl="3" w:tplc="7200090C">
      <w:numFmt w:val="bullet"/>
      <w:lvlText w:val="•"/>
      <w:lvlJc w:val="left"/>
      <w:pPr>
        <w:ind w:left="4471" w:hanging="327"/>
      </w:pPr>
      <w:rPr>
        <w:rFonts w:hint="default"/>
        <w:lang w:val="ru-RU" w:eastAsia="en-US" w:bidi="ar-SA"/>
      </w:rPr>
    </w:lvl>
    <w:lvl w:ilvl="4" w:tplc="5A48D082">
      <w:numFmt w:val="bullet"/>
      <w:lvlText w:val="•"/>
      <w:lvlJc w:val="left"/>
      <w:pPr>
        <w:ind w:left="5535" w:hanging="327"/>
      </w:pPr>
      <w:rPr>
        <w:rFonts w:hint="default"/>
        <w:lang w:val="ru-RU" w:eastAsia="en-US" w:bidi="ar-SA"/>
      </w:rPr>
    </w:lvl>
    <w:lvl w:ilvl="5" w:tplc="985EC586">
      <w:numFmt w:val="bullet"/>
      <w:lvlText w:val="•"/>
      <w:lvlJc w:val="left"/>
      <w:pPr>
        <w:ind w:left="6599" w:hanging="327"/>
      </w:pPr>
      <w:rPr>
        <w:rFonts w:hint="default"/>
        <w:lang w:val="ru-RU" w:eastAsia="en-US" w:bidi="ar-SA"/>
      </w:rPr>
    </w:lvl>
    <w:lvl w:ilvl="6" w:tplc="5EA0A14A">
      <w:numFmt w:val="bullet"/>
      <w:lvlText w:val="•"/>
      <w:lvlJc w:val="left"/>
      <w:pPr>
        <w:ind w:left="7663" w:hanging="327"/>
      </w:pPr>
      <w:rPr>
        <w:rFonts w:hint="default"/>
        <w:lang w:val="ru-RU" w:eastAsia="en-US" w:bidi="ar-SA"/>
      </w:rPr>
    </w:lvl>
    <w:lvl w:ilvl="7" w:tplc="432C3A14">
      <w:numFmt w:val="bullet"/>
      <w:lvlText w:val="•"/>
      <w:lvlJc w:val="left"/>
      <w:pPr>
        <w:ind w:left="8726" w:hanging="327"/>
      </w:pPr>
      <w:rPr>
        <w:rFonts w:hint="default"/>
        <w:lang w:val="ru-RU" w:eastAsia="en-US" w:bidi="ar-SA"/>
      </w:rPr>
    </w:lvl>
    <w:lvl w:ilvl="8" w:tplc="8A9613E6">
      <w:numFmt w:val="bullet"/>
      <w:lvlText w:val="•"/>
      <w:lvlJc w:val="left"/>
      <w:pPr>
        <w:ind w:left="9790" w:hanging="327"/>
      </w:pPr>
      <w:rPr>
        <w:rFonts w:hint="default"/>
        <w:lang w:val="ru-RU" w:eastAsia="en-US" w:bidi="ar-SA"/>
      </w:rPr>
    </w:lvl>
  </w:abstractNum>
  <w:abstractNum w:abstractNumId="97" w15:restartNumberingAfterBreak="0">
    <w:nsid w:val="3AB5731B"/>
    <w:multiLevelType w:val="hybridMultilevel"/>
    <w:tmpl w:val="3F842C86"/>
    <w:lvl w:ilvl="0" w:tplc="7AAEDB06">
      <w:start w:val="1"/>
      <w:numFmt w:val="decimal"/>
      <w:lvlText w:val="%1)"/>
      <w:lvlJc w:val="left"/>
      <w:pPr>
        <w:ind w:left="1138"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1" w:tplc="1FB6F8E4">
      <w:start w:val="5"/>
      <w:numFmt w:val="decimal"/>
      <w:lvlText w:val="%2"/>
      <w:lvlJc w:val="left"/>
      <w:pPr>
        <w:ind w:left="1157" w:hanging="533"/>
      </w:pPr>
      <w:rPr>
        <w:rFonts w:ascii="Times New Roman" w:eastAsia="Times New Roman" w:hAnsi="Times New Roman" w:cs="Times New Roman" w:hint="default"/>
        <w:b w:val="0"/>
        <w:bCs w:val="0"/>
        <w:i w:val="0"/>
        <w:iCs w:val="0"/>
        <w:spacing w:val="0"/>
        <w:w w:val="100"/>
        <w:sz w:val="24"/>
        <w:szCs w:val="24"/>
        <w:lang w:val="ru-RU" w:eastAsia="en-US" w:bidi="ar-SA"/>
      </w:rPr>
    </w:lvl>
    <w:lvl w:ilvl="2" w:tplc="F9FA8E46">
      <w:start w:val="1"/>
      <w:numFmt w:val="decimal"/>
      <w:lvlText w:val="%3)"/>
      <w:lvlJc w:val="left"/>
      <w:pPr>
        <w:ind w:left="1878" w:hanging="740"/>
        <w:jc w:val="right"/>
      </w:pPr>
      <w:rPr>
        <w:rFonts w:hint="default"/>
        <w:spacing w:val="0"/>
        <w:w w:val="100"/>
        <w:lang w:val="ru-RU" w:eastAsia="en-US" w:bidi="ar-SA"/>
      </w:rPr>
    </w:lvl>
    <w:lvl w:ilvl="3" w:tplc="87B231B6">
      <w:numFmt w:val="bullet"/>
      <w:lvlText w:val="•"/>
      <w:lvlJc w:val="left"/>
      <w:pPr>
        <w:ind w:left="2559" w:hanging="740"/>
      </w:pPr>
      <w:rPr>
        <w:rFonts w:ascii="Arial MT" w:eastAsia="Arial MT" w:hAnsi="Arial MT" w:cs="Arial MT" w:hint="default"/>
        <w:b w:val="0"/>
        <w:bCs w:val="0"/>
        <w:i w:val="0"/>
        <w:iCs w:val="0"/>
        <w:spacing w:val="0"/>
        <w:w w:val="99"/>
        <w:sz w:val="28"/>
        <w:szCs w:val="28"/>
        <w:lang w:val="ru-RU" w:eastAsia="en-US" w:bidi="ar-SA"/>
      </w:rPr>
    </w:lvl>
    <w:lvl w:ilvl="4" w:tplc="6346DDF6">
      <w:numFmt w:val="bullet"/>
      <w:lvlText w:val="•"/>
      <w:lvlJc w:val="left"/>
      <w:pPr>
        <w:ind w:left="3318" w:hanging="740"/>
      </w:pPr>
      <w:rPr>
        <w:rFonts w:ascii="Arial MT" w:eastAsia="Arial MT" w:hAnsi="Arial MT" w:cs="Arial MT" w:hint="default"/>
        <w:b w:val="0"/>
        <w:bCs w:val="0"/>
        <w:i w:val="0"/>
        <w:iCs w:val="0"/>
        <w:spacing w:val="0"/>
        <w:w w:val="99"/>
        <w:sz w:val="28"/>
        <w:szCs w:val="28"/>
        <w:lang w:val="ru-RU" w:eastAsia="en-US" w:bidi="ar-SA"/>
      </w:rPr>
    </w:lvl>
    <w:lvl w:ilvl="5" w:tplc="AA10ABCA">
      <w:numFmt w:val="bullet"/>
      <w:lvlText w:val="•"/>
      <w:lvlJc w:val="left"/>
      <w:pPr>
        <w:ind w:left="4920" w:hanging="740"/>
      </w:pPr>
      <w:rPr>
        <w:rFonts w:hint="default"/>
        <w:lang w:val="ru-RU" w:eastAsia="en-US" w:bidi="ar-SA"/>
      </w:rPr>
    </w:lvl>
    <w:lvl w:ilvl="6" w:tplc="D5FE1E80">
      <w:numFmt w:val="bullet"/>
      <w:lvlText w:val="•"/>
      <w:lvlJc w:val="left"/>
      <w:pPr>
        <w:ind w:left="6263" w:hanging="740"/>
      </w:pPr>
      <w:rPr>
        <w:rFonts w:hint="default"/>
        <w:lang w:val="ru-RU" w:eastAsia="en-US" w:bidi="ar-SA"/>
      </w:rPr>
    </w:lvl>
    <w:lvl w:ilvl="7" w:tplc="7C986A20">
      <w:numFmt w:val="bullet"/>
      <w:lvlText w:val="•"/>
      <w:lvlJc w:val="left"/>
      <w:pPr>
        <w:ind w:left="7606" w:hanging="740"/>
      </w:pPr>
      <w:rPr>
        <w:rFonts w:hint="default"/>
        <w:lang w:val="ru-RU" w:eastAsia="en-US" w:bidi="ar-SA"/>
      </w:rPr>
    </w:lvl>
    <w:lvl w:ilvl="8" w:tplc="D398E812">
      <w:numFmt w:val="bullet"/>
      <w:lvlText w:val="•"/>
      <w:lvlJc w:val="left"/>
      <w:pPr>
        <w:ind w:left="8949" w:hanging="740"/>
      </w:pPr>
      <w:rPr>
        <w:rFonts w:hint="default"/>
        <w:lang w:val="ru-RU" w:eastAsia="en-US" w:bidi="ar-SA"/>
      </w:rPr>
    </w:lvl>
  </w:abstractNum>
  <w:abstractNum w:abstractNumId="98" w15:restartNumberingAfterBreak="0">
    <w:nsid w:val="3BAD2041"/>
    <w:multiLevelType w:val="hybridMultilevel"/>
    <w:tmpl w:val="2B26963A"/>
    <w:lvl w:ilvl="0" w:tplc="A2AE8738">
      <w:start w:val="1"/>
      <w:numFmt w:val="decimal"/>
      <w:lvlText w:val="%1."/>
      <w:lvlJc w:val="left"/>
      <w:pPr>
        <w:ind w:left="1854" w:hanging="721"/>
      </w:pPr>
      <w:rPr>
        <w:rFonts w:ascii="Times New Roman" w:eastAsia="Times New Roman" w:hAnsi="Times New Roman" w:cs="Times New Roman" w:hint="default"/>
        <w:b w:val="0"/>
        <w:bCs w:val="0"/>
        <w:i w:val="0"/>
        <w:iCs w:val="0"/>
        <w:spacing w:val="0"/>
        <w:w w:val="99"/>
        <w:sz w:val="28"/>
        <w:szCs w:val="28"/>
        <w:lang w:val="ru-RU" w:eastAsia="en-US" w:bidi="ar-SA"/>
      </w:rPr>
    </w:lvl>
    <w:lvl w:ilvl="1" w:tplc="F090656C">
      <w:numFmt w:val="bullet"/>
      <w:lvlText w:val="•"/>
      <w:lvlJc w:val="left"/>
      <w:pPr>
        <w:ind w:left="2837" w:hanging="721"/>
      </w:pPr>
      <w:rPr>
        <w:rFonts w:hint="default"/>
        <w:lang w:val="ru-RU" w:eastAsia="en-US" w:bidi="ar-SA"/>
      </w:rPr>
    </w:lvl>
    <w:lvl w:ilvl="2" w:tplc="5A48CF28">
      <w:numFmt w:val="bullet"/>
      <w:lvlText w:val="•"/>
      <w:lvlJc w:val="left"/>
      <w:pPr>
        <w:ind w:left="3815" w:hanging="721"/>
      </w:pPr>
      <w:rPr>
        <w:rFonts w:hint="default"/>
        <w:lang w:val="ru-RU" w:eastAsia="en-US" w:bidi="ar-SA"/>
      </w:rPr>
    </w:lvl>
    <w:lvl w:ilvl="3" w:tplc="EC74CAA2">
      <w:numFmt w:val="bullet"/>
      <w:lvlText w:val="•"/>
      <w:lvlJc w:val="left"/>
      <w:pPr>
        <w:ind w:left="4792" w:hanging="721"/>
      </w:pPr>
      <w:rPr>
        <w:rFonts w:hint="default"/>
        <w:lang w:val="ru-RU" w:eastAsia="en-US" w:bidi="ar-SA"/>
      </w:rPr>
    </w:lvl>
    <w:lvl w:ilvl="4" w:tplc="1C9272A6">
      <w:numFmt w:val="bullet"/>
      <w:lvlText w:val="•"/>
      <w:lvlJc w:val="left"/>
      <w:pPr>
        <w:ind w:left="5770" w:hanging="721"/>
      </w:pPr>
      <w:rPr>
        <w:rFonts w:hint="default"/>
        <w:lang w:val="ru-RU" w:eastAsia="en-US" w:bidi="ar-SA"/>
      </w:rPr>
    </w:lvl>
    <w:lvl w:ilvl="5" w:tplc="AFE45EB8">
      <w:numFmt w:val="bullet"/>
      <w:lvlText w:val="•"/>
      <w:lvlJc w:val="left"/>
      <w:pPr>
        <w:ind w:left="6747" w:hanging="721"/>
      </w:pPr>
      <w:rPr>
        <w:rFonts w:hint="default"/>
        <w:lang w:val="ru-RU" w:eastAsia="en-US" w:bidi="ar-SA"/>
      </w:rPr>
    </w:lvl>
    <w:lvl w:ilvl="6" w:tplc="575A9B36">
      <w:numFmt w:val="bullet"/>
      <w:lvlText w:val="•"/>
      <w:lvlJc w:val="left"/>
      <w:pPr>
        <w:ind w:left="7725" w:hanging="721"/>
      </w:pPr>
      <w:rPr>
        <w:rFonts w:hint="default"/>
        <w:lang w:val="ru-RU" w:eastAsia="en-US" w:bidi="ar-SA"/>
      </w:rPr>
    </w:lvl>
    <w:lvl w:ilvl="7" w:tplc="F676CF76">
      <w:numFmt w:val="bullet"/>
      <w:lvlText w:val="•"/>
      <w:lvlJc w:val="left"/>
      <w:pPr>
        <w:ind w:left="8702" w:hanging="721"/>
      </w:pPr>
      <w:rPr>
        <w:rFonts w:hint="default"/>
        <w:lang w:val="ru-RU" w:eastAsia="en-US" w:bidi="ar-SA"/>
      </w:rPr>
    </w:lvl>
    <w:lvl w:ilvl="8" w:tplc="73946C52">
      <w:numFmt w:val="bullet"/>
      <w:lvlText w:val="•"/>
      <w:lvlJc w:val="left"/>
      <w:pPr>
        <w:ind w:left="9680" w:hanging="721"/>
      </w:pPr>
      <w:rPr>
        <w:rFonts w:hint="default"/>
        <w:lang w:val="ru-RU" w:eastAsia="en-US" w:bidi="ar-SA"/>
      </w:rPr>
    </w:lvl>
  </w:abstractNum>
  <w:abstractNum w:abstractNumId="99" w15:restartNumberingAfterBreak="0">
    <w:nsid w:val="3BDD3DBE"/>
    <w:multiLevelType w:val="multilevel"/>
    <w:tmpl w:val="3528AD5A"/>
    <w:lvl w:ilvl="0">
      <w:start w:val="3"/>
      <w:numFmt w:val="decimal"/>
      <w:lvlText w:val="%1"/>
      <w:lvlJc w:val="left"/>
      <w:pPr>
        <w:ind w:left="1829" w:hanging="778"/>
      </w:pPr>
      <w:rPr>
        <w:rFonts w:hint="default"/>
        <w:lang w:val="ru-RU" w:eastAsia="en-US" w:bidi="ar-SA"/>
      </w:rPr>
    </w:lvl>
    <w:lvl w:ilvl="1">
      <w:start w:val="1"/>
      <w:numFmt w:val="decimal"/>
      <w:lvlText w:val="%1.%2"/>
      <w:lvlJc w:val="left"/>
      <w:pPr>
        <w:ind w:left="1829" w:hanging="778"/>
      </w:pPr>
      <w:rPr>
        <w:rFonts w:hint="default"/>
        <w:lang w:val="ru-RU" w:eastAsia="en-US" w:bidi="ar-SA"/>
      </w:rPr>
    </w:lvl>
    <w:lvl w:ilvl="2">
      <w:start w:val="11"/>
      <w:numFmt w:val="decimal"/>
      <w:lvlText w:val="%1.%2.%3."/>
      <w:lvlJc w:val="left"/>
      <w:pPr>
        <w:ind w:left="1829" w:hanging="778"/>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4849" w:hanging="778"/>
      </w:pPr>
      <w:rPr>
        <w:rFonts w:hint="default"/>
        <w:lang w:val="ru-RU" w:eastAsia="en-US" w:bidi="ar-SA"/>
      </w:rPr>
    </w:lvl>
    <w:lvl w:ilvl="4">
      <w:numFmt w:val="bullet"/>
      <w:lvlText w:val="•"/>
      <w:lvlJc w:val="left"/>
      <w:pPr>
        <w:ind w:left="5859" w:hanging="778"/>
      </w:pPr>
      <w:rPr>
        <w:rFonts w:hint="default"/>
        <w:lang w:val="ru-RU" w:eastAsia="en-US" w:bidi="ar-SA"/>
      </w:rPr>
    </w:lvl>
    <w:lvl w:ilvl="5">
      <w:numFmt w:val="bullet"/>
      <w:lvlText w:val="•"/>
      <w:lvlJc w:val="left"/>
      <w:pPr>
        <w:ind w:left="6869" w:hanging="778"/>
      </w:pPr>
      <w:rPr>
        <w:rFonts w:hint="default"/>
        <w:lang w:val="ru-RU" w:eastAsia="en-US" w:bidi="ar-SA"/>
      </w:rPr>
    </w:lvl>
    <w:lvl w:ilvl="6">
      <w:numFmt w:val="bullet"/>
      <w:lvlText w:val="•"/>
      <w:lvlJc w:val="left"/>
      <w:pPr>
        <w:ind w:left="7879" w:hanging="778"/>
      </w:pPr>
      <w:rPr>
        <w:rFonts w:hint="default"/>
        <w:lang w:val="ru-RU" w:eastAsia="en-US" w:bidi="ar-SA"/>
      </w:rPr>
    </w:lvl>
    <w:lvl w:ilvl="7">
      <w:numFmt w:val="bullet"/>
      <w:lvlText w:val="•"/>
      <w:lvlJc w:val="left"/>
      <w:pPr>
        <w:ind w:left="8888" w:hanging="778"/>
      </w:pPr>
      <w:rPr>
        <w:rFonts w:hint="default"/>
        <w:lang w:val="ru-RU" w:eastAsia="en-US" w:bidi="ar-SA"/>
      </w:rPr>
    </w:lvl>
    <w:lvl w:ilvl="8">
      <w:numFmt w:val="bullet"/>
      <w:lvlText w:val="•"/>
      <w:lvlJc w:val="left"/>
      <w:pPr>
        <w:ind w:left="9898" w:hanging="778"/>
      </w:pPr>
      <w:rPr>
        <w:rFonts w:hint="default"/>
        <w:lang w:val="ru-RU" w:eastAsia="en-US" w:bidi="ar-SA"/>
      </w:rPr>
    </w:lvl>
  </w:abstractNum>
  <w:abstractNum w:abstractNumId="100" w15:restartNumberingAfterBreak="0">
    <w:nsid w:val="3C6D6225"/>
    <w:multiLevelType w:val="hybridMultilevel"/>
    <w:tmpl w:val="FC8883BE"/>
    <w:lvl w:ilvl="0" w:tplc="B40E1936">
      <w:start w:val="1"/>
      <w:numFmt w:val="decimal"/>
      <w:lvlText w:val="%1."/>
      <w:lvlJc w:val="left"/>
      <w:pPr>
        <w:ind w:left="1854" w:hanging="721"/>
      </w:pPr>
      <w:rPr>
        <w:rFonts w:ascii="Times New Roman" w:eastAsia="Times New Roman" w:hAnsi="Times New Roman" w:cs="Times New Roman" w:hint="default"/>
        <w:b w:val="0"/>
        <w:bCs w:val="0"/>
        <w:i w:val="0"/>
        <w:iCs w:val="0"/>
        <w:spacing w:val="0"/>
        <w:w w:val="99"/>
        <w:sz w:val="28"/>
        <w:szCs w:val="28"/>
        <w:lang w:val="ru-RU" w:eastAsia="en-US" w:bidi="ar-SA"/>
      </w:rPr>
    </w:lvl>
    <w:lvl w:ilvl="1" w:tplc="7C9E598C">
      <w:numFmt w:val="bullet"/>
      <w:lvlText w:val="•"/>
      <w:lvlJc w:val="left"/>
      <w:pPr>
        <w:ind w:left="2837" w:hanging="721"/>
      </w:pPr>
      <w:rPr>
        <w:rFonts w:hint="default"/>
        <w:lang w:val="ru-RU" w:eastAsia="en-US" w:bidi="ar-SA"/>
      </w:rPr>
    </w:lvl>
    <w:lvl w:ilvl="2" w:tplc="C38A29DE">
      <w:numFmt w:val="bullet"/>
      <w:lvlText w:val="•"/>
      <w:lvlJc w:val="left"/>
      <w:pPr>
        <w:ind w:left="3815" w:hanging="721"/>
      </w:pPr>
      <w:rPr>
        <w:rFonts w:hint="default"/>
        <w:lang w:val="ru-RU" w:eastAsia="en-US" w:bidi="ar-SA"/>
      </w:rPr>
    </w:lvl>
    <w:lvl w:ilvl="3" w:tplc="9F5874D4">
      <w:numFmt w:val="bullet"/>
      <w:lvlText w:val="•"/>
      <w:lvlJc w:val="left"/>
      <w:pPr>
        <w:ind w:left="4792" w:hanging="721"/>
      </w:pPr>
      <w:rPr>
        <w:rFonts w:hint="default"/>
        <w:lang w:val="ru-RU" w:eastAsia="en-US" w:bidi="ar-SA"/>
      </w:rPr>
    </w:lvl>
    <w:lvl w:ilvl="4" w:tplc="702E25EC">
      <w:numFmt w:val="bullet"/>
      <w:lvlText w:val="•"/>
      <w:lvlJc w:val="left"/>
      <w:pPr>
        <w:ind w:left="5770" w:hanging="721"/>
      </w:pPr>
      <w:rPr>
        <w:rFonts w:hint="default"/>
        <w:lang w:val="ru-RU" w:eastAsia="en-US" w:bidi="ar-SA"/>
      </w:rPr>
    </w:lvl>
    <w:lvl w:ilvl="5" w:tplc="5BF8CCCE">
      <w:numFmt w:val="bullet"/>
      <w:lvlText w:val="•"/>
      <w:lvlJc w:val="left"/>
      <w:pPr>
        <w:ind w:left="6747" w:hanging="721"/>
      </w:pPr>
      <w:rPr>
        <w:rFonts w:hint="default"/>
        <w:lang w:val="ru-RU" w:eastAsia="en-US" w:bidi="ar-SA"/>
      </w:rPr>
    </w:lvl>
    <w:lvl w:ilvl="6" w:tplc="B5BEECBC">
      <w:numFmt w:val="bullet"/>
      <w:lvlText w:val="•"/>
      <w:lvlJc w:val="left"/>
      <w:pPr>
        <w:ind w:left="7725" w:hanging="721"/>
      </w:pPr>
      <w:rPr>
        <w:rFonts w:hint="default"/>
        <w:lang w:val="ru-RU" w:eastAsia="en-US" w:bidi="ar-SA"/>
      </w:rPr>
    </w:lvl>
    <w:lvl w:ilvl="7" w:tplc="9A506474">
      <w:numFmt w:val="bullet"/>
      <w:lvlText w:val="•"/>
      <w:lvlJc w:val="left"/>
      <w:pPr>
        <w:ind w:left="8702" w:hanging="721"/>
      </w:pPr>
      <w:rPr>
        <w:rFonts w:hint="default"/>
        <w:lang w:val="ru-RU" w:eastAsia="en-US" w:bidi="ar-SA"/>
      </w:rPr>
    </w:lvl>
    <w:lvl w:ilvl="8" w:tplc="33689D98">
      <w:numFmt w:val="bullet"/>
      <w:lvlText w:val="•"/>
      <w:lvlJc w:val="left"/>
      <w:pPr>
        <w:ind w:left="9680" w:hanging="721"/>
      </w:pPr>
      <w:rPr>
        <w:rFonts w:hint="default"/>
        <w:lang w:val="ru-RU" w:eastAsia="en-US" w:bidi="ar-SA"/>
      </w:rPr>
    </w:lvl>
  </w:abstractNum>
  <w:abstractNum w:abstractNumId="101" w15:restartNumberingAfterBreak="0">
    <w:nsid w:val="3CFF5554"/>
    <w:multiLevelType w:val="hybridMultilevel"/>
    <w:tmpl w:val="7434723A"/>
    <w:lvl w:ilvl="0" w:tplc="9A30956C">
      <w:start w:val="1"/>
      <w:numFmt w:val="decimal"/>
      <w:lvlText w:val="%1)"/>
      <w:lvlJc w:val="left"/>
      <w:pPr>
        <w:ind w:left="1023" w:hanging="692"/>
      </w:pPr>
      <w:rPr>
        <w:rFonts w:ascii="Times New Roman" w:eastAsia="Times New Roman" w:hAnsi="Times New Roman" w:cs="Times New Roman" w:hint="default"/>
        <w:b w:val="0"/>
        <w:bCs w:val="0"/>
        <w:i w:val="0"/>
        <w:iCs w:val="0"/>
        <w:spacing w:val="0"/>
        <w:w w:val="100"/>
        <w:sz w:val="24"/>
        <w:szCs w:val="24"/>
        <w:lang w:val="ru-RU" w:eastAsia="en-US" w:bidi="ar-SA"/>
      </w:rPr>
    </w:lvl>
    <w:lvl w:ilvl="1" w:tplc="BEFC6604">
      <w:numFmt w:val="bullet"/>
      <w:lvlText w:val="•"/>
      <w:lvlJc w:val="left"/>
      <w:pPr>
        <w:ind w:left="2081" w:hanging="692"/>
      </w:pPr>
      <w:rPr>
        <w:rFonts w:hint="default"/>
        <w:lang w:val="ru-RU" w:eastAsia="en-US" w:bidi="ar-SA"/>
      </w:rPr>
    </w:lvl>
    <w:lvl w:ilvl="2" w:tplc="0360D9D0">
      <w:numFmt w:val="bullet"/>
      <w:lvlText w:val="•"/>
      <w:lvlJc w:val="left"/>
      <w:pPr>
        <w:ind w:left="3143" w:hanging="692"/>
      </w:pPr>
      <w:rPr>
        <w:rFonts w:hint="default"/>
        <w:lang w:val="ru-RU" w:eastAsia="en-US" w:bidi="ar-SA"/>
      </w:rPr>
    </w:lvl>
    <w:lvl w:ilvl="3" w:tplc="96D02BFE">
      <w:numFmt w:val="bullet"/>
      <w:lvlText w:val="•"/>
      <w:lvlJc w:val="left"/>
      <w:pPr>
        <w:ind w:left="4204" w:hanging="692"/>
      </w:pPr>
      <w:rPr>
        <w:rFonts w:hint="default"/>
        <w:lang w:val="ru-RU" w:eastAsia="en-US" w:bidi="ar-SA"/>
      </w:rPr>
    </w:lvl>
    <w:lvl w:ilvl="4" w:tplc="34E6AC7A">
      <w:numFmt w:val="bullet"/>
      <w:lvlText w:val="•"/>
      <w:lvlJc w:val="left"/>
      <w:pPr>
        <w:ind w:left="5266" w:hanging="692"/>
      </w:pPr>
      <w:rPr>
        <w:rFonts w:hint="default"/>
        <w:lang w:val="ru-RU" w:eastAsia="en-US" w:bidi="ar-SA"/>
      </w:rPr>
    </w:lvl>
    <w:lvl w:ilvl="5" w:tplc="58A4E078">
      <w:numFmt w:val="bullet"/>
      <w:lvlText w:val="•"/>
      <w:lvlJc w:val="left"/>
      <w:pPr>
        <w:ind w:left="6327" w:hanging="692"/>
      </w:pPr>
      <w:rPr>
        <w:rFonts w:hint="default"/>
        <w:lang w:val="ru-RU" w:eastAsia="en-US" w:bidi="ar-SA"/>
      </w:rPr>
    </w:lvl>
    <w:lvl w:ilvl="6" w:tplc="F4C8319A">
      <w:numFmt w:val="bullet"/>
      <w:lvlText w:val="•"/>
      <w:lvlJc w:val="left"/>
      <w:pPr>
        <w:ind w:left="7389" w:hanging="692"/>
      </w:pPr>
      <w:rPr>
        <w:rFonts w:hint="default"/>
        <w:lang w:val="ru-RU" w:eastAsia="en-US" w:bidi="ar-SA"/>
      </w:rPr>
    </w:lvl>
    <w:lvl w:ilvl="7" w:tplc="2E8AE70E">
      <w:numFmt w:val="bullet"/>
      <w:lvlText w:val="•"/>
      <w:lvlJc w:val="left"/>
      <w:pPr>
        <w:ind w:left="8450" w:hanging="692"/>
      </w:pPr>
      <w:rPr>
        <w:rFonts w:hint="default"/>
        <w:lang w:val="ru-RU" w:eastAsia="en-US" w:bidi="ar-SA"/>
      </w:rPr>
    </w:lvl>
    <w:lvl w:ilvl="8" w:tplc="C58E7960">
      <w:numFmt w:val="bullet"/>
      <w:lvlText w:val="•"/>
      <w:lvlJc w:val="left"/>
      <w:pPr>
        <w:ind w:left="9512" w:hanging="692"/>
      </w:pPr>
      <w:rPr>
        <w:rFonts w:hint="default"/>
        <w:lang w:val="ru-RU" w:eastAsia="en-US" w:bidi="ar-SA"/>
      </w:rPr>
    </w:lvl>
  </w:abstractNum>
  <w:abstractNum w:abstractNumId="102" w15:restartNumberingAfterBreak="0">
    <w:nsid w:val="3D274E95"/>
    <w:multiLevelType w:val="hybridMultilevel"/>
    <w:tmpl w:val="E098BD9C"/>
    <w:lvl w:ilvl="0" w:tplc="859E6FF2">
      <w:start w:val="2"/>
      <w:numFmt w:val="decimal"/>
      <w:lvlText w:val="%1)"/>
      <w:lvlJc w:val="left"/>
      <w:pPr>
        <w:ind w:left="1157" w:hanging="711"/>
      </w:pPr>
      <w:rPr>
        <w:rFonts w:ascii="Times New Roman" w:eastAsia="Times New Roman" w:hAnsi="Times New Roman" w:cs="Times New Roman" w:hint="default"/>
        <w:b w:val="0"/>
        <w:bCs w:val="0"/>
        <w:i w:val="0"/>
        <w:iCs w:val="0"/>
        <w:spacing w:val="0"/>
        <w:w w:val="99"/>
        <w:sz w:val="28"/>
        <w:szCs w:val="28"/>
        <w:lang w:val="ru-RU" w:eastAsia="en-US" w:bidi="ar-SA"/>
      </w:rPr>
    </w:lvl>
    <w:lvl w:ilvl="1" w:tplc="36B0482A">
      <w:numFmt w:val="bullet"/>
      <w:lvlText w:val="•"/>
      <w:lvlJc w:val="left"/>
      <w:pPr>
        <w:ind w:left="2207" w:hanging="711"/>
      </w:pPr>
      <w:rPr>
        <w:rFonts w:hint="default"/>
        <w:lang w:val="ru-RU" w:eastAsia="en-US" w:bidi="ar-SA"/>
      </w:rPr>
    </w:lvl>
    <w:lvl w:ilvl="2" w:tplc="D730E5B8">
      <w:numFmt w:val="bullet"/>
      <w:lvlText w:val="•"/>
      <w:lvlJc w:val="left"/>
      <w:pPr>
        <w:ind w:left="3255" w:hanging="711"/>
      </w:pPr>
      <w:rPr>
        <w:rFonts w:hint="default"/>
        <w:lang w:val="ru-RU" w:eastAsia="en-US" w:bidi="ar-SA"/>
      </w:rPr>
    </w:lvl>
    <w:lvl w:ilvl="3" w:tplc="7BD634AC">
      <w:numFmt w:val="bullet"/>
      <w:lvlText w:val="•"/>
      <w:lvlJc w:val="left"/>
      <w:pPr>
        <w:ind w:left="4302" w:hanging="711"/>
      </w:pPr>
      <w:rPr>
        <w:rFonts w:hint="default"/>
        <w:lang w:val="ru-RU" w:eastAsia="en-US" w:bidi="ar-SA"/>
      </w:rPr>
    </w:lvl>
    <w:lvl w:ilvl="4" w:tplc="F97235A2">
      <w:numFmt w:val="bullet"/>
      <w:lvlText w:val="•"/>
      <w:lvlJc w:val="left"/>
      <w:pPr>
        <w:ind w:left="5350" w:hanging="711"/>
      </w:pPr>
      <w:rPr>
        <w:rFonts w:hint="default"/>
        <w:lang w:val="ru-RU" w:eastAsia="en-US" w:bidi="ar-SA"/>
      </w:rPr>
    </w:lvl>
    <w:lvl w:ilvl="5" w:tplc="E33E4E32">
      <w:numFmt w:val="bullet"/>
      <w:lvlText w:val="•"/>
      <w:lvlJc w:val="left"/>
      <w:pPr>
        <w:ind w:left="6397" w:hanging="711"/>
      </w:pPr>
      <w:rPr>
        <w:rFonts w:hint="default"/>
        <w:lang w:val="ru-RU" w:eastAsia="en-US" w:bidi="ar-SA"/>
      </w:rPr>
    </w:lvl>
    <w:lvl w:ilvl="6" w:tplc="4304499E">
      <w:numFmt w:val="bullet"/>
      <w:lvlText w:val="•"/>
      <w:lvlJc w:val="left"/>
      <w:pPr>
        <w:ind w:left="7445" w:hanging="711"/>
      </w:pPr>
      <w:rPr>
        <w:rFonts w:hint="default"/>
        <w:lang w:val="ru-RU" w:eastAsia="en-US" w:bidi="ar-SA"/>
      </w:rPr>
    </w:lvl>
    <w:lvl w:ilvl="7" w:tplc="C41A955E">
      <w:numFmt w:val="bullet"/>
      <w:lvlText w:val="•"/>
      <w:lvlJc w:val="left"/>
      <w:pPr>
        <w:ind w:left="8492" w:hanging="711"/>
      </w:pPr>
      <w:rPr>
        <w:rFonts w:hint="default"/>
        <w:lang w:val="ru-RU" w:eastAsia="en-US" w:bidi="ar-SA"/>
      </w:rPr>
    </w:lvl>
    <w:lvl w:ilvl="8" w:tplc="E01889AA">
      <w:numFmt w:val="bullet"/>
      <w:lvlText w:val="•"/>
      <w:lvlJc w:val="left"/>
      <w:pPr>
        <w:ind w:left="9540" w:hanging="711"/>
      </w:pPr>
      <w:rPr>
        <w:rFonts w:hint="default"/>
        <w:lang w:val="ru-RU" w:eastAsia="en-US" w:bidi="ar-SA"/>
      </w:rPr>
    </w:lvl>
  </w:abstractNum>
  <w:abstractNum w:abstractNumId="103" w15:restartNumberingAfterBreak="0">
    <w:nsid w:val="3D5F1D29"/>
    <w:multiLevelType w:val="hybridMultilevel"/>
    <w:tmpl w:val="D5E430E4"/>
    <w:lvl w:ilvl="0" w:tplc="FB62859E">
      <w:numFmt w:val="bullet"/>
      <w:lvlText w:val=""/>
      <w:lvlJc w:val="left"/>
      <w:pPr>
        <w:ind w:left="706" w:hanging="893"/>
      </w:pPr>
      <w:rPr>
        <w:rFonts w:ascii="Symbol" w:eastAsia="Symbol" w:hAnsi="Symbol" w:cs="Symbol" w:hint="default"/>
        <w:spacing w:val="0"/>
        <w:w w:val="100"/>
        <w:lang w:val="ru-RU" w:eastAsia="en-US" w:bidi="ar-SA"/>
      </w:rPr>
    </w:lvl>
    <w:lvl w:ilvl="1" w:tplc="824E5470">
      <w:numFmt w:val="bullet"/>
      <w:lvlText w:val=""/>
      <w:lvlJc w:val="left"/>
      <w:pPr>
        <w:ind w:left="1872" w:hanging="155"/>
      </w:pPr>
      <w:rPr>
        <w:rFonts w:ascii="Symbol" w:eastAsia="Symbol" w:hAnsi="Symbol" w:cs="Symbol" w:hint="default"/>
        <w:b w:val="0"/>
        <w:bCs w:val="0"/>
        <w:i w:val="0"/>
        <w:iCs w:val="0"/>
        <w:spacing w:val="0"/>
        <w:w w:val="100"/>
        <w:sz w:val="24"/>
        <w:szCs w:val="24"/>
        <w:lang w:val="ru-RU" w:eastAsia="en-US" w:bidi="ar-SA"/>
      </w:rPr>
    </w:lvl>
    <w:lvl w:ilvl="2" w:tplc="BCC2F150">
      <w:numFmt w:val="bullet"/>
      <w:lvlText w:val="•"/>
      <w:lvlJc w:val="left"/>
      <w:pPr>
        <w:ind w:left="2995" w:hanging="155"/>
      </w:pPr>
      <w:rPr>
        <w:rFonts w:hint="default"/>
        <w:lang w:val="ru-RU" w:eastAsia="en-US" w:bidi="ar-SA"/>
      </w:rPr>
    </w:lvl>
    <w:lvl w:ilvl="3" w:tplc="51440662">
      <w:numFmt w:val="bullet"/>
      <w:lvlText w:val="•"/>
      <w:lvlJc w:val="left"/>
      <w:pPr>
        <w:ind w:left="4110" w:hanging="155"/>
      </w:pPr>
      <w:rPr>
        <w:rFonts w:hint="default"/>
        <w:lang w:val="ru-RU" w:eastAsia="en-US" w:bidi="ar-SA"/>
      </w:rPr>
    </w:lvl>
    <w:lvl w:ilvl="4" w:tplc="3EFE1C92">
      <w:numFmt w:val="bullet"/>
      <w:lvlText w:val="•"/>
      <w:lvlJc w:val="left"/>
      <w:pPr>
        <w:ind w:left="5226" w:hanging="155"/>
      </w:pPr>
      <w:rPr>
        <w:rFonts w:hint="default"/>
        <w:lang w:val="ru-RU" w:eastAsia="en-US" w:bidi="ar-SA"/>
      </w:rPr>
    </w:lvl>
    <w:lvl w:ilvl="5" w:tplc="52006206">
      <w:numFmt w:val="bullet"/>
      <w:lvlText w:val="•"/>
      <w:lvlJc w:val="left"/>
      <w:pPr>
        <w:ind w:left="6341" w:hanging="155"/>
      </w:pPr>
      <w:rPr>
        <w:rFonts w:hint="default"/>
        <w:lang w:val="ru-RU" w:eastAsia="en-US" w:bidi="ar-SA"/>
      </w:rPr>
    </w:lvl>
    <w:lvl w:ilvl="6" w:tplc="08224B42">
      <w:numFmt w:val="bullet"/>
      <w:lvlText w:val="•"/>
      <w:lvlJc w:val="left"/>
      <w:pPr>
        <w:ind w:left="7456" w:hanging="155"/>
      </w:pPr>
      <w:rPr>
        <w:rFonts w:hint="default"/>
        <w:lang w:val="ru-RU" w:eastAsia="en-US" w:bidi="ar-SA"/>
      </w:rPr>
    </w:lvl>
    <w:lvl w:ilvl="7" w:tplc="B0AC4804">
      <w:numFmt w:val="bullet"/>
      <w:lvlText w:val="•"/>
      <w:lvlJc w:val="left"/>
      <w:pPr>
        <w:ind w:left="8572" w:hanging="155"/>
      </w:pPr>
      <w:rPr>
        <w:rFonts w:hint="default"/>
        <w:lang w:val="ru-RU" w:eastAsia="en-US" w:bidi="ar-SA"/>
      </w:rPr>
    </w:lvl>
    <w:lvl w:ilvl="8" w:tplc="2CFE7908">
      <w:numFmt w:val="bullet"/>
      <w:lvlText w:val="•"/>
      <w:lvlJc w:val="left"/>
      <w:pPr>
        <w:ind w:left="9687" w:hanging="155"/>
      </w:pPr>
      <w:rPr>
        <w:rFonts w:hint="default"/>
        <w:lang w:val="ru-RU" w:eastAsia="en-US" w:bidi="ar-SA"/>
      </w:rPr>
    </w:lvl>
  </w:abstractNum>
  <w:abstractNum w:abstractNumId="104" w15:restartNumberingAfterBreak="0">
    <w:nsid w:val="3E087D5B"/>
    <w:multiLevelType w:val="hybridMultilevel"/>
    <w:tmpl w:val="B766789C"/>
    <w:lvl w:ilvl="0" w:tplc="6D96A8B0">
      <w:start w:val="1"/>
      <w:numFmt w:val="decimal"/>
      <w:lvlText w:val="%1."/>
      <w:lvlJc w:val="left"/>
      <w:pPr>
        <w:ind w:left="1854" w:hanging="721"/>
      </w:pPr>
      <w:rPr>
        <w:rFonts w:ascii="Times New Roman" w:eastAsia="Times New Roman" w:hAnsi="Times New Roman" w:cs="Times New Roman" w:hint="default"/>
        <w:b w:val="0"/>
        <w:bCs w:val="0"/>
        <w:i w:val="0"/>
        <w:iCs w:val="0"/>
        <w:spacing w:val="0"/>
        <w:w w:val="99"/>
        <w:sz w:val="28"/>
        <w:szCs w:val="28"/>
        <w:lang w:val="ru-RU" w:eastAsia="en-US" w:bidi="ar-SA"/>
      </w:rPr>
    </w:lvl>
    <w:lvl w:ilvl="1" w:tplc="F222B77E">
      <w:numFmt w:val="bullet"/>
      <w:lvlText w:val="•"/>
      <w:lvlJc w:val="left"/>
      <w:pPr>
        <w:ind w:left="2837" w:hanging="721"/>
      </w:pPr>
      <w:rPr>
        <w:rFonts w:hint="default"/>
        <w:lang w:val="ru-RU" w:eastAsia="en-US" w:bidi="ar-SA"/>
      </w:rPr>
    </w:lvl>
    <w:lvl w:ilvl="2" w:tplc="0736DF54">
      <w:numFmt w:val="bullet"/>
      <w:lvlText w:val="•"/>
      <w:lvlJc w:val="left"/>
      <w:pPr>
        <w:ind w:left="3815" w:hanging="721"/>
      </w:pPr>
      <w:rPr>
        <w:rFonts w:hint="default"/>
        <w:lang w:val="ru-RU" w:eastAsia="en-US" w:bidi="ar-SA"/>
      </w:rPr>
    </w:lvl>
    <w:lvl w:ilvl="3" w:tplc="4F90D6FA">
      <w:numFmt w:val="bullet"/>
      <w:lvlText w:val="•"/>
      <w:lvlJc w:val="left"/>
      <w:pPr>
        <w:ind w:left="4792" w:hanging="721"/>
      </w:pPr>
      <w:rPr>
        <w:rFonts w:hint="default"/>
        <w:lang w:val="ru-RU" w:eastAsia="en-US" w:bidi="ar-SA"/>
      </w:rPr>
    </w:lvl>
    <w:lvl w:ilvl="4" w:tplc="EF1A4154">
      <w:numFmt w:val="bullet"/>
      <w:lvlText w:val="•"/>
      <w:lvlJc w:val="left"/>
      <w:pPr>
        <w:ind w:left="5770" w:hanging="721"/>
      </w:pPr>
      <w:rPr>
        <w:rFonts w:hint="default"/>
        <w:lang w:val="ru-RU" w:eastAsia="en-US" w:bidi="ar-SA"/>
      </w:rPr>
    </w:lvl>
    <w:lvl w:ilvl="5" w:tplc="90CEB82E">
      <w:numFmt w:val="bullet"/>
      <w:lvlText w:val="•"/>
      <w:lvlJc w:val="left"/>
      <w:pPr>
        <w:ind w:left="6747" w:hanging="721"/>
      </w:pPr>
      <w:rPr>
        <w:rFonts w:hint="default"/>
        <w:lang w:val="ru-RU" w:eastAsia="en-US" w:bidi="ar-SA"/>
      </w:rPr>
    </w:lvl>
    <w:lvl w:ilvl="6" w:tplc="7136C736">
      <w:numFmt w:val="bullet"/>
      <w:lvlText w:val="•"/>
      <w:lvlJc w:val="left"/>
      <w:pPr>
        <w:ind w:left="7725" w:hanging="721"/>
      </w:pPr>
      <w:rPr>
        <w:rFonts w:hint="default"/>
        <w:lang w:val="ru-RU" w:eastAsia="en-US" w:bidi="ar-SA"/>
      </w:rPr>
    </w:lvl>
    <w:lvl w:ilvl="7" w:tplc="0F2A3B6C">
      <w:numFmt w:val="bullet"/>
      <w:lvlText w:val="•"/>
      <w:lvlJc w:val="left"/>
      <w:pPr>
        <w:ind w:left="8702" w:hanging="721"/>
      </w:pPr>
      <w:rPr>
        <w:rFonts w:hint="default"/>
        <w:lang w:val="ru-RU" w:eastAsia="en-US" w:bidi="ar-SA"/>
      </w:rPr>
    </w:lvl>
    <w:lvl w:ilvl="8" w:tplc="3056B0D6">
      <w:numFmt w:val="bullet"/>
      <w:lvlText w:val="•"/>
      <w:lvlJc w:val="left"/>
      <w:pPr>
        <w:ind w:left="9680" w:hanging="721"/>
      </w:pPr>
      <w:rPr>
        <w:rFonts w:hint="default"/>
        <w:lang w:val="ru-RU" w:eastAsia="en-US" w:bidi="ar-SA"/>
      </w:rPr>
    </w:lvl>
  </w:abstractNum>
  <w:abstractNum w:abstractNumId="105" w15:restartNumberingAfterBreak="0">
    <w:nsid w:val="403A2D78"/>
    <w:multiLevelType w:val="hybridMultilevel"/>
    <w:tmpl w:val="182240EA"/>
    <w:lvl w:ilvl="0" w:tplc="C6D6AD3A">
      <w:start w:val="1"/>
      <w:numFmt w:val="decimal"/>
      <w:lvlText w:val="%1."/>
      <w:lvlJc w:val="left"/>
      <w:pPr>
        <w:ind w:left="1854" w:hanging="721"/>
      </w:pPr>
      <w:rPr>
        <w:rFonts w:ascii="Times New Roman" w:eastAsia="Times New Roman" w:hAnsi="Times New Roman" w:cs="Times New Roman" w:hint="default"/>
        <w:b w:val="0"/>
        <w:bCs w:val="0"/>
        <w:i w:val="0"/>
        <w:iCs w:val="0"/>
        <w:spacing w:val="0"/>
        <w:w w:val="99"/>
        <w:sz w:val="28"/>
        <w:szCs w:val="28"/>
        <w:lang w:val="ru-RU" w:eastAsia="en-US" w:bidi="ar-SA"/>
      </w:rPr>
    </w:lvl>
    <w:lvl w:ilvl="1" w:tplc="3B906B7C">
      <w:numFmt w:val="bullet"/>
      <w:lvlText w:val="•"/>
      <w:lvlJc w:val="left"/>
      <w:pPr>
        <w:ind w:left="2837" w:hanging="721"/>
      </w:pPr>
      <w:rPr>
        <w:rFonts w:hint="default"/>
        <w:lang w:val="ru-RU" w:eastAsia="en-US" w:bidi="ar-SA"/>
      </w:rPr>
    </w:lvl>
    <w:lvl w:ilvl="2" w:tplc="CFD82FF8">
      <w:numFmt w:val="bullet"/>
      <w:lvlText w:val="•"/>
      <w:lvlJc w:val="left"/>
      <w:pPr>
        <w:ind w:left="3815" w:hanging="721"/>
      </w:pPr>
      <w:rPr>
        <w:rFonts w:hint="default"/>
        <w:lang w:val="ru-RU" w:eastAsia="en-US" w:bidi="ar-SA"/>
      </w:rPr>
    </w:lvl>
    <w:lvl w:ilvl="3" w:tplc="96A2283C">
      <w:numFmt w:val="bullet"/>
      <w:lvlText w:val="•"/>
      <w:lvlJc w:val="left"/>
      <w:pPr>
        <w:ind w:left="4792" w:hanging="721"/>
      </w:pPr>
      <w:rPr>
        <w:rFonts w:hint="default"/>
        <w:lang w:val="ru-RU" w:eastAsia="en-US" w:bidi="ar-SA"/>
      </w:rPr>
    </w:lvl>
    <w:lvl w:ilvl="4" w:tplc="D716F3F4">
      <w:numFmt w:val="bullet"/>
      <w:lvlText w:val="•"/>
      <w:lvlJc w:val="left"/>
      <w:pPr>
        <w:ind w:left="5770" w:hanging="721"/>
      </w:pPr>
      <w:rPr>
        <w:rFonts w:hint="default"/>
        <w:lang w:val="ru-RU" w:eastAsia="en-US" w:bidi="ar-SA"/>
      </w:rPr>
    </w:lvl>
    <w:lvl w:ilvl="5" w:tplc="99605C78">
      <w:numFmt w:val="bullet"/>
      <w:lvlText w:val="•"/>
      <w:lvlJc w:val="left"/>
      <w:pPr>
        <w:ind w:left="6747" w:hanging="721"/>
      </w:pPr>
      <w:rPr>
        <w:rFonts w:hint="default"/>
        <w:lang w:val="ru-RU" w:eastAsia="en-US" w:bidi="ar-SA"/>
      </w:rPr>
    </w:lvl>
    <w:lvl w:ilvl="6" w:tplc="F24E21DC">
      <w:numFmt w:val="bullet"/>
      <w:lvlText w:val="•"/>
      <w:lvlJc w:val="left"/>
      <w:pPr>
        <w:ind w:left="7725" w:hanging="721"/>
      </w:pPr>
      <w:rPr>
        <w:rFonts w:hint="default"/>
        <w:lang w:val="ru-RU" w:eastAsia="en-US" w:bidi="ar-SA"/>
      </w:rPr>
    </w:lvl>
    <w:lvl w:ilvl="7" w:tplc="5B1EFA50">
      <w:numFmt w:val="bullet"/>
      <w:lvlText w:val="•"/>
      <w:lvlJc w:val="left"/>
      <w:pPr>
        <w:ind w:left="8702" w:hanging="721"/>
      </w:pPr>
      <w:rPr>
        <w:rFonts w:hint="default"/>
        <w:lang w:val="ru-RU" w:eastAsia="en-US" w:bidi="ar-SA"/>
      </w:rPr>
    </w:lvl>
    <w:lvl w:ilvl="8" w:tplc="5E72C6A8">
      <w:numFmt w:val="bullet"/>
      <w:lvlText w:val="•"/>
      <w:lvlJc w:val="left"/>
      <w:pPr>
        <w:ind w:left="9680" w:hanging="721"/>
      </w:pPr>
      <w:rPr>
        <w:rFonts w:hint="default"/>
        <w:lang w:val="ru-RU" w:eastAsia="en-US" w:bidi="ar-SA"/>
      </w:rPr>
    </w:lvl>
  </w:abstractNum>
  <w:abstractNum w:abstractNumId="106" w15:restartNumberingAfterBreak="0">
    <w:nsid w:val="40B526C4"/>
    <w:multiLevelType w:val="hybridMultilevel"/>
    <w:tmpl w:val="D5C43F74"/>
    <w:lvl w:ilvl="0" w:tplc="BFCEF0E2">
      <w:numFmt w:val="bullet"/>
      <w:lvlText w:val="•"/>
      <w:lvlJc w:val="left"/>
      <w:pPr>
        <w:ind w:left="1656" w:hanging="322"/>
      </w:pPr>
      <w:rPr>
        <w:rFonts w:ascii="Arial MT" w:eastAsia="Arial MT" w:hAnsi="Arial MT" w:cs="Arial MT" w:hint="default"/>
        <w:b w:val="0"/>
        <w:bCs w:val="0"/>
        <w:i w:val="0"/>
        <w:iCs w:val="0"/>
        <w:spacing w:val="0"/>
        <w:w w:val="99"/>
        <w:sz w:val="28"/>
        <w:szCs w:val="28"/>
        <w:lang w:val="ru-RU" w:eastAsia="en-US" w:bidi="ar-SA"/>
      </w:rPr>
    </w:lvl>
    <w:lvl w:ilvl="1" w:tplc="954E4344">
      <w:numFmt w:val="bullet"/>
      <w:lvlText w:val="•"/>
      <w:lvlJc w:val="left"/>
      <w:pPr>
        <w:ind w:left="1772" w:hanging="318"/>
      </w:pPr>
      <w:rPr>
        <w:rFonts w:ascii="Arial MT" w:eastAsia="Arial MT" w:hAnsi="Arial MT" w:cs="Arial MT" w:hint="default"/>
        <w:b w:val="0"/>
        <w:bCs w:val="0"/>
        <w:i w:val="0"/>
        <w:iCs w:val="0"/>
        <w:spacing w:val="0"/>
        <w:w w:val="99"/>
        <w:sz w:val="28"/>
        <w:szCs w:val="28"/>
        <w:lang w:val="ru-RU" w:eastAsia="en-US" w:bidi="ar-SA"/>
      </w:rPr>
    </w:lvl>
    <w:lvl w:ilvl="2" w:tplc="0772D920">
      <w:numFmt w:val="bullet"/>
      <w:lvlText w:val="•"/>
      <w:lvlJc w:val="left"/>
      <w:pPr>
        <w:ind w:left="2906" w:hanging="318"/>
      </w:pPr>
      <w:rPr>
        <w:rFonts w:hint="default"/>
        <w:lang w:val="ru-RU" w:eastAsia="en-US" w:bidi="ar-SA"/>
      </w:rPr>
    </w:lvl>
    <w:lvl w:ilvl="3" w:tplc="58EE0E60">
      <w:numFmt w:val="bullet"/>
      <w:lvlText w:val="•"/>
      <w:lvlJc w:val="left"/>
      <w:pPr>
        <w:ind w:left="4032" w:hanging="318"/>
      </w:pPr>
      <w:rPr>
        <w:rFonts w:hint="default"/>
        <w:lang w:val="ru-RU" w:eastAsia="en-US" w:bidi="ar-SA"/>
      </w:rPr>
    </w:lvl>
    <w:lvl w:ilvl="4" w:tplc="B5E0C5FE">
      <w:numFmt w:val="bullet"/>
      <w:lvlText w:val="•"/>
      <w:lvlJc w:val="left"/>
      <w:pPr>
        <w:ind w:left="5159" w:hanging="318"/>
      </w:pPr>
      <w:rPr>
        <w:rFonts w:hint="default"/>
        <w:lang w:val="ru-RU" w:eastAsia="en-US" w:bidi="ar-SA"/>
      </w:rPr>
    </w:lvl>
    <w:lvl w:ilvl="5" w:tplc="14C2B28A">
      <w:numFmt w:val="bullet"/>
      <w:lvlText w:val="•"/>
      <w:lvlJc w:val="left"/>
      <w:pPr>
        <w:ind w:left="6285" w:hanging="318"/>
      </w:pPr>
      <w:rPr>
        <w:rFonts w:hint="default"/>
        <w:lang w:val="ru-RU" w:eastAsia="en-US" w:bidi="ar-SA"/>
      </w:rPr>
    </w:lvl>
    <w:lvl w:ilvl="6" w:tplc="DA12A462">
      <w:numFmt w:val="bullet"/>
      <w:lvlText w:val="•"/>
      <w:lvlJc w:val="left"/>
      <w:pPr>
        <w:ind w:left="7412" w:hanging="318"/>
      </w:pPr>
      <w:rPr>
        <w:rFonts w:hint="default"/>
        <w:lang w:val="ru-RU" w:eastAsia="en-US" w:bidi="ar-SA"/>
      </w:rPr>
    </w:lvl>
    <w:lvl w:ilvl="7" w:tplc="E54E844E">
      <w:numFmt w:val="bullet"/>
      <w:lvlText w:val="•"/>
      <w:lvlJc w:val="left"/>
      <w:pPr>
        <w:ind w:left="8538" w:hanging="318"/>
      </w:pPr>
      <w:rPr>
        <w:rFonts w:hint="default"/>
        <w:lang w:val="ru-RU" w:eastAsia="en-US" w:bidi="ar-SA"/>
      </w:rPr>
    </w:lvl>
    <w:lvl w:ilvl="8" w:tplc="164CDC7C">
      <w:numFmt w:val="bullet"/>
      <w:lvlText w:val="•"/>
      <w:lvlJc w:val="left"/>
      <w:pPr>
        <w:ind w:left="9665" w:hanging="318"/>
      </w:pPr>
      <w:rPr>
        <w:rFonts w:hint="default"/>
        <w:lang w:val="ru-RU" w:eastAsia="en-US" w:bidi="ar-SA"/>
      </w:rPr>
    </w:lvl>
  </w:abstractNum>
  <w:abstractNum w:abstractNumId="107" w15:restartNumberingAfterBreak="0">
    <w:nsid w:val="4193781D"/>
    <w:multiLevelType w:val="multilevel"/>
    <w:tmpl w:val="C7A23896"/>
    <w:lvl w:ilvl="0">
      <w:start w:val="2"/>
      <w:numFmt w:val="decimal"/>
      <w:lvlText w:val="%1"/>
      <w:lvlJc w:val="left"/>
      <w:pPr>
        <w:ind w:left="3164" w:hanging="1374"/>
      </w:pPr>
      <w:rPr>
        <w:rFonts w:hint="default"/>
        <w:lang w:val="ru-RU" w:eastAsia="en-US" w:bidi="ar-SA"/>
      </w:rPr>
    </w:lvl>
    <w:lvl w:ilvl="1">
      <w:start w:val="8"/>
      <w:numFmt w:val="decimal"/>
      <w:lvlText w:val="%1.%2"/>
      <w:lvlJc w:val="left"/>
      <w:pPr>
        <w:ind w:left="3164" w:hanging="1374"/>
      </w:pPr>
      <w:rPr>
        <w:rFonts w:hint="default"/>
        <w:lang w:val="ru-RU" w:eastAsia="en-US" w:bidi="ar-SA"/>
      </w:rPr>
    </w:lvl>
    <w:lvl w:ilvl="2">
      <w:start w:val="8"/>
      <w:numFmt w:val="decimal"/>
      <w:lvlText w:val="%1.%2.%3"/>
      <w:lvlJc w:val="left"/>
      <w:pPr>
        <w:ind w:left="3164" w:hanging="1374"/>
      </w:pPr>
      <w:rPr>
        <w:rFonts w:hint="default"/>
        <w:lang w:val="ru-RU" w:eastAsia="en-US" w:bidi="ar-SA"/>
      </w:rPr>
    </w:lvl>
    <w:lvl w:ilvl="3">
      <w:start w:val="3"/>
      <w:numFmt w:val="decimal"/>
      <w:lvlText w:val="%1.%2.%3.%4."/>
      <w:lvlJc w:val="left"/>
      <w:pPr>
        <w:ind w:left="3164" w:hanging="1374"/>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6550" w:hanging="1374"/>
      </w:pPr>
      <w:rPr>
        <w:rFonts w:hint="default"/>
        <w:lang w:val="ru-RU" w:eastAsia="en-US" w:bidi="ar-SA"/>
      </w:rPr>
    </w:lvl>
    <w:lvl w:ilvl="5">
      <w:numFmt w:val="bullet"/>
      <w:lvlText w:val="•"/>
      <w:lvlJc w:val="left"/>
      <w:pPr>
        <w:ind w:left="7397" w:hanging="1374"/>
      </w:pPr>
      <w:rPr>
        <w:rFonts w:hint="default"/>
        <w:lang w:val="ru-RU" w:eastAsia="en-US" w:bidi="ar-SA"/>
      </w:rPr>
    </w:lvl>
    <w:lvl w:ilvl="6">
      <w:numFmt w:val="bullet"/>
      <w:lvlText w:val="•"/>
      <w:lvlJc w:val="left"/>
      <w:pPr>
        <w:ind w:left="8245" w:hanging="1374"/>
      </w:pPr>
      <w:rPr>
        <w:rFonts w:hint="default"/>
        <w:lang w:val="ru-RU" w:eastAsia="en-US" w:bidi="ar-SA"/>
      </w:rPr>
    </w:lvl>
    <w:lvl w:ilvl="7">
      <w:numFmt w:val="bullet"/>
      <w:lvlText w:val="•"/>
      <w:lvlJc w:val="left"/>
      <w:pPr>
        <w:ind w:left="9092" w:hanging="1374"/>
      </w:pPr>
      <w:rPr>
        <w:rFonts w:hint="default"/>
        <w:lang w:val="ru-RU" w:eastAsia="en-US" w:bidi="ar-SA"/>
      </w:rPr>
    </w:lvl>
    <w:lvl w:ilvl="8">
      <w:numFmt w:val="bullet"/>
      <w:lvlText w:val="•"/>
      <w:lvlJc w:val="left"/>
      <w:pPr>
        <w:ind w:left="9940" w:hanging="1374"/>
      </w:pPr>
      <w:rPr>
        <w:rFonts w:hint="default"/>
        <w:lang w:val="ru-RU" w:eastAsia="en-US" w:bidi="ar-SA"/>
      </w:rPr>
    </w:lvl>
  </w:abstractNum>
  <w:abstractNum w:abstractNumId="108" w15:restartNumberingAfterBreak="0">
    <w:nsid w:val="41A220AD"/>
    <w:multiLevelType w:val="hybridMultilevel"/>
    <w:tmpl w:val="8BB412F6"/>
    <w:lvl w:ilvl="0" w:tplc="EDAEC2DE">
      <w:start w:val="1"/>
      <w:numFmt w:val="decimal"/>
      <w:lvlText w:val="%1)"/>
      <w:lvlJc w:val="left"/>
      <w:pPr>
        <w:ind w:left="2113" w:hanging="260"/>
        <w:jc w:val="right"/>
      </w:pPr>
      <w:rPr>
        <w:rFonts w:hint="default"/>
        <w:spacing w:val="0"/>
        <w:w w:val="100"/>
        <w:lang w:val="ru-RU" w:eastAsia="en-US" w:bidi="ar-SA"/>
      </w:rPr>
    </w:lvl>
    <w:lvl w:ilvl="1" w:tplc="43242D86">
      <w:numFmt w:val="bullet"/>
      <w:lvlText w:val="•"/>
      <w:lvlJc w:val="left"/>
      <w:pPr>
        <w:ind w:left="3071" w:hanging="260"/>
      </w:pPr>
      <w:rPr>
        <w:rFonts w:hint="default"/>
        <w:lang w:val="ru-RU" w:eastAsia="en-US" w:bidi="ar-SA"/>
      </w:rPr>
    </w:lvl>
    <w:lvl w:ilvl="2" w:tplc="D4F0A22E">
      <w:numFmt w:val="bullet"/>
      <w:lvlText w:val="•"/>
      <w:lvlJc w:val="left"/>
      <w:pPr>
        <w:ind w:left="4023" w:hanging="260"/>
      </w:pPr>
      <w:rPr>
        <w:rFonts w:hint="default"/>
        <w:lang w:val="ru-RU" w:eastAsia="en-US" w:bidi="ar-SA"/>
      </w:rPr>
    </w:lvl>
    <w:lvl w:ilvl="3" w:tplc="36D87552">
      <w:numFmt w:val="bullet"/>
      <w:lvlText w:val="•"/>
      <w:lvlJc w:val="left"/>
      <w:pPr>
        <w:ind w:left="4974" w:hanging="260"/>
      </w:pPr>
      <w:rPr>
        <w:rFonts w:hint="default"/>
        <w:lang w:val="ru-RU" w:eastAsia="en-US" w:bidi="ar-SA"/>
      </w:rPr>
    </w:lvl>
    <w:lvl w:ilvl="4" w:tplc="2728AA46">
      <w:numFmt w:val="bullet"/>
      <w:lvlText w:val="•"/>
      <w:lvlJc w:val="left"/>
      <w:pPr>
        <w:ind w:left="5926" w:hanging="260"/>
      </w:pPr>
      <w:rPr>
        <w:rFonts w:hint="default"/>
        <w:lang w:val="ru-RU" w:eastAsia="en-US" w:bidi="ar-SA"/>
      </w:rPr>
    </w:lvl>
    <w:lvl w:ilvl="5" w:tplc="D61698D0">
      <w:numFmt w:val="bullet"/>
      <w:lvlText w:val="•"/>
      <w:lvlJc w:val="left"/>
      <w:pPr>
        <w:ind w:left="6877" w:hanging="260"/>
      </w:pPr>
      <w:rPr>
        <w:rFonts w:hint="default"/>
        <w:lang w:val="ru-RU" w:eastAsia="en-US" w:bidi="ar-SA"/>
      </w:rPr>
    </w:lvl>
    <w:lvl w:ilvl="6" w:tplc="E984F2C6">
      <w:numFmt w:val="bullet"/>
      <w:lvlText w:val="•"/>
      <w:lvlJc w:val="left"/>
      <w:pPr>
        <w:ind w:left="7829" w:hanging="260"/>
      </w:pPr>
      <w:rPr>
        <w:rFonts w:hint="default"/>
        <w:lang w:val="ru-RU" w:eastAsia="en-US" w:bidi="ar-SA"/>
      </w:rPr>
    </w:lvl>
    <w:lvl w:ilvl="7" w:tplc="5F6C512C">
      <w:numFmt w:val="bullet"/>
      <w:lvlText w:val="•"/>
      <w:lvlJc w:val="left"/>
      <w:pPr>
        <w:ind w:left="8780" w:hanging="260"/>
      </w:pPr>
      <w:rPr>
        <w:rFonts w:hint="default"/>
        <w:lang w:val="ru-RU" w:eastAsia="en-US" w:bidi="ar-SA"/>
      </w:rPr>
    </w:lvl>
    <w:lvl w:ilvl="8" w:tplc="6B32D842">
      <w:numFmt w:val="bullet"/>
      <w:lvlText w:val="•"/>
      <w:lvlJc w:val="left"/>
      <w:pPr>
        <w:ind w:left="9732" w:hanging="260"/>
      </w:pPr>
      <w:rPr>
        <w:rFonts w:hint="default"/>
        <w:lang w:val="ru-RU" w:eastAsia="en-US" w:bidi="ar-SA"/>
      </w:rPr>
    </w:lvl>
  </w:abstractNum>
  <w:abstractNum w:abstractNumId="109" w15:restartNumberingAfterBreak="0">
    <w:nsid w:val="41CE4FAC"/>
    <w:multiLevelType w:val="hybridMultilevel"/>
    <w:tmpl w:val="6ECE3150"/>
    <w:lvl w:ilvl="0" w:tplc="1E1C8F7E">
      <w:start w:val="1"/>
      <w:numFmt w:val="decimal"/>
      <w:lvlText w:val="%1)"/>
      <w:lvlJc w:val="left"/>
      <w:pPr>
        <w:ind w:left="1699" w:hanging="615"/>
      </w:pPr>
      <w:rPr>
        <w:rFonts w:ascii="Times New Roman" w:eastAsia="Times New Roman" w:hAnsi="Times New Roman" w:cs="Times New Roman" w:hint="default"/>
        <w:b w:val="0"/>
        <w:bCs w:val="0"/>
        <w:i w:val="0"/>
        <w:iCs w:val="0"/>
        <w:spacing w:val="0"/>
        <w:w w:val="100"/>
        <w:sz w:val="24"/>
        <w:szCs w:val="24"/>
        <w:lang w:val="ru-RU" w:eastAsia="en-US" w:bidi="ar-SA"/>
      </w:rPr>
    </w:lvl>
    <w:lvl w:ilvl="1" w:tplc="59F0CD1C">
      <w:start w:val="1"/>
      <w:numFmt w:val="decimal"/>
      <w:lvlText w:val="%2)."/>
      <w:lvlJc w:val="left"/>
      <w:pPr>
        <w:ind w:left="1699" w:hanging="480"/>
      </w:pPr>
      <w:rPr>
        <w:rFonts w:ascii="Times New Roman" w:eastAsia="Times New Roman" w:hAnsi="Times New Roman" w:cs="Times New Roman" w:hint="default"/>
        <w:b w:val="0"/>
        <w:bCs w:val="0"/>
        <w:i w:val="0"/>
        <w:iCs w:val="0"/>
        <w:spacing w:val="0"/>
        <w:w w:val="100"/>
        <w:sz w:val="24"/>
        <w:szCs w:val="24"/>
        <w:lang w:val="ru-RU" w:eastAsia="en-US" w:bidi="ar-SA"/>
      </w:rPr>
    </w:lvl>
    <w:lvl w:ilvl="2" w:tplc="3FCAB520">
      <w:numFmt w:val="bullet"/>
      <w:lvlText w:val="•"/>
      <w:lvlJc w:val="left"/>
      <w:pPr>
        <w:ind w:left="3743" w:hanging="480"/>
      </w:pPr>
      <w:rPr>
        <w:rFonts w:hint="default"/>
        <w:lang w:val="ru-RU" w:eastAsia="en-US" w:bidi="ar-SA"/>
      </w:rPr>
    </w:lvl>
    <w:lvl w:ilvl="3" w:tplc="44F25F88">
      <w:numFmt w:val="bullet"/>
      <w:lvlText w:val="•"/>
      <w:lvlJc w:val="left"/>
      <w:pPr>
        <w:ind w:left="4765" w:hanging="480"/>
      </w:pPr>
      <w:rPr>
        <w:rFonts w:hint="default"/>
        <w:lang w:val="ru-RU" w:eastAsia="en-US" w:bidi="ar-SA"/>
      </w:rPr>
    </w:lvl>
    <w:lvl w:ilvl="4" w:tplc="3FA4CCD6">
      <w:numFmt w:val="bullet"/>
      <w:lvlText w:val="•"/>
      <w:lvlJc w:val="left"/>
      <w:pPr>
        <w:ind w:left="5787" w:hanging="480"/>
      </w:pPr>
      <w:rPr>
        <w:rFonts w:hint="default"/>
        <w:lang w:val="ru-RU" w:eastAsia="en-US" w:bidi="ar-SA"/>
      </w:rPr>
    </w:lvl>
    <w:lvl w:ilvl="5" w:tplc="A5B8EE6E">
      <w:numFmt w:val="bullet"/>
      <w:lvlText w:val="•"/>
      <w:lvlJc w:val="left"/>
      <w:pPr>
        <w:ind w:left="6809" w:hanging="480"/>
      </w:pPr>
      <w:rPr>
        <w:rFonts w:hint="default"/>
        <w:lang w:val="ru-RU" w:eastAsia="en-US" w:bidi="ar-SA"/>
      </w:rPr>
    </w:lvl>
    <w:lvl w:ilvl="6" w:tplc="853E0D7A">
      <w:numFmt w:val="bullet"/>
      <w:lvlText w:val="•"/>
      <w:lvlJc w:val="left"/>
      <w:pPr>
        <w:ind w:left="7831" w:hanging="480"/>
      </w:pPr>
      <w:rPr>
        <w:rFonts w:hint="default"/>
        <w:lang w:val="ru-RU" w:eastAsia="en-US" w:bidi="ar-SA"/>
      </w:rPr>
    </w:lvl>
    <w:lvl w:ilvl="7" w:tplc="59A0D16C">
      <w:numFmt w:val="bullet"/>
      <w:lvlText w:val="•"/>
      <w:lvlJc w:val="left"/>
      <w:pPr>
        <w:ind w:left="8852" w:hanging="480"/>
      </w:pPr>
      <w:rPr>
        <w:rFonts w:hint="default"/>
        <w:lang w:val="ru-RU" w:eastAsia="en-US" w:bidi="ar-SA"/>
      </w:rPr>
    </w:lvl>
    <w:lvl w:ilvl="8" w:tplc="A7F848E2">
      <w:numFmt w:val="bullet"/>
      <w:lvlText w:val="•"/>
      <w:lvlJc w:val="left"/>
      <w:pPr>
        <w:ind w:left="9874" w:hanging="480"/>
      </w:pPr>
      <w:rPr>
        <w:rFonts w:hint="default"/>
        <w:lang w:val="ru-RU" w:eastAsia="en-US" w:bidi="ar-SA"/>
      </w:rPr>
    </w:lvl>
  </w:abstractNum>
  <w:abstractNum w:abstractNumId="110" w15:restartNumberingAfterBreak="0">
    <w:nsid w:val="42545DB2"/>
    <w:multiLevelType w:val="hybridMultilevel"/>
    <w:tmpl w:val="751C1220"/>
    <w:lvl w:ilvl="0" w:tplc="C01EE498">
      <w:start w:val="5"/>
      <w:numFmt w:val="decimal"/>
      <w:lvlText w:val="%1"/>
      <w:lvlJc w:val="left"/>
      <w:pPr>
        <w:ind w:left="1724" w:hanging="534"/>
      </w:pPr>
      <w:rPr>
        <w:rFonts w:ascii="Times New Roman" w:eastAsia="Times New Roman" w:hAnsi="Times New Roman" w:cs="Times New Roman" w:hint="default"/>
        <w:b w:val="0"/>
        <w:bCs w:val="0"/>
        <w:i w:val="0"/>
        <w:iCs w:val="0"/>
        <w:spacing w:val="0"/>
        <w:w w:val="100"/>
        <w:sz w:val="24"/>
        <w:szCs w:val="24"/>
        <w:lang w:val="ru-RU" w:eastAsia="en-US" w:bidi="ar-SA"/>
      </w:rPr>
    </w:lvl>
    <w:lvl w:ilvl="1" w:tplc="40C66DDE">
      <w:start w:val="1"/>
      <w:numFmt w:val="upperLetter"/>
      <w:lvlText w:val="%2."/>
      <w:lvlJc w:val="left"/>
      <w:pPr>
        <w:ind w:left="3164" w:hanging="750"/>
      </w:pPr>
      <w:rPr>
        <w:rFonts w:ascii="Times New Roman" w:eastAsia="Times New Roman" w:hAnsi="Times New Roman" w:cs="Times New Roman" w:hint="default"/>
        <w:b w:val="0"/>
        <w:bCs w:val="0"/>
        <w:i w:val="0"/>
        <w:iCs w:val="0"/>
        <w:spacing w:val="-5"/>
        <w:w w:val="99"/>
        <w:sz w:val="28"/>
        <w:szCs w:val="28"/>
        <w:lang w:val="ru-RU" w:eastAsia="en-US" w:bidi="ar-SA"/>
      </w:rPr>
    </w:lvl>
    <w:lvl w:ilvl="2" w:tplc="38D2565A">
      <w:numFmt w:val="bullet"/>
      <w:lvlText w:val="•"/>
      <w:lvlJc w:val="left"/>
      <w:pPr>
        <w:ind w:left="4101" w:hanging="750"/>
      </w:pPr>
      <w:rPr>
        <w:rFonts w:hint="default"/>
        <w:lang w:val="ru-RU" w:eastAsia="en-US" w:bidi="ar-SA"/>
      </w:rPr>
    </w:lvl>
    <w:lvl w:ilvl="3" w:tplc="4484D214">
      <w:numFmt w:val="bullet"/>
      <w:lvlText w:val="•"/>
      <w:lvlJc w:val="left"/>
      <w:pPr>
        <w:ind w:left="5043" w:hanging="750"/>
      </w:pPr>
      <w:rPr>
        <w:rFonts w:hint="default"/>
        <w:lang w:val="ru-RU" w:eastAsia="en-US" w:bidi="ar-SA"/>
      </w:rPr>
    </w:lvl>
    <w:lvl w:ilvl="4" w:tplc="CC346BF8">
      <w:numFmt w:val="bullet"/>
      <w:lvlText w:val="•"/>
      <w:lvlJc w:val="left"/>
      <w:pPr>
        <w:ind w:left="5985" w:hanging="750"/>
      </w:pPr>
      <w:rPr>
        <w:rFonts w:hint="default"/>
        <w:lang w:val="ru-RU" w:eastAsia="en-US" w:bidi="ar-SA"/>
      </w:rPr>
    </w:lvl>
    <w:lvl w:ilvl="5" w:tplc="A2B6A5CE">
      <w:numFmt w:val="bullet"/>
      <w:lvlText w:val="•"/>
      <w:lvlJc w:val="left"/>
      <w:pPr>
        <w:ind w:left="6926" w:hanging="750"/>
      </w:pPr>
      <w:rPr>
        <w:rFonts w:hint="default"/>
        <w:lang w:val="ru-RU" w:eastAsia="en-US" w:bidi="ar-SA"/>
      </w:rPr>
    </w:lvl>
    <w:lvl w:ilvl="6" w:tplc="76A4E9E6">
      <w:numFmt w:val="bullet"/>
      <w:lvlText w:val="•"/>
      <w:lvlJc w:val="left"/>
      <w:pPr>
        <w:ind w:left="7868" w:hanging="750"/>
      </w:pPr>
      <w:rPr>
        <w:rFonts w:hint="default"/>
        <w:lang w:val="ru-RU" w:eastAsia="en-US" w:bidi="ar-SA"/>
      </w:rPr>
    </w:lvl>
    <w:lvl w:ilvl="7" w:tplc="A26A6828">
      <w:numFmt w:val="bullet"/>
      <w:lvlText w:val="•"/>
      <w:lvlJc w:val="left"/>
      <w:pPr>
        <w:ind w:left="8810" w:hanging="750"/>
      </w:pPr>
      <w:rPr>
        <w:rFonts w:hint="default"/>
        <w:lang w:val="ru-RU" w:eastAsia="en-US" w:bidi="ar-SA"/>
      </w:rPr>
    </w:lvl>
    <w:lvl w:ilvl="8" w:tplc="556A5C94">
      <w:numFmt w:val="bullet"/>
      <w:lvlText w:val="•"/>
      <w:lvlJc w:val="left"/>
      <w:pPr>
        <w:ind w:left="9751" w:hanging="750"/>
      </w:pPr>
      <w:rPr>
        <w:rFonts w:hint="default"/>
        <w:lang w:val="ru-RU" w:eastAsia="en-US" w:bidi="ar-SA"/>
      </w:rPr>
    </w:lvl>
  </w:abstractNum>
  <w:abstractNum w:abstractNumId="111" w15:restartNumberingAfterBreak="0">
    <w:nsid w:val="42AC798B"/>
    <w:multiLevelType w:val="multilevel"/>
    <w:tmpl w:val="201294EE"/>
    <w:lvl w:ilvl="0">
      <w:start w:val="2"/>
      <w:numFmt w:val="decimal"/>
      <w:lvlText w:val="%1"/>
      <w:lvlJc w:val="left"/>
      <w:pPr>
        <w:ind w:left="1489" w:hanging="947"/>
      </w:pPr>
      <w:rPr>
        <w:rFonts w:hint="default"/>
        <w:lang w:val="ru-RU" w:eastAsia="en-US" w:bidi="ar-SA"/>
      </w:rPr>
    </w:lvl>
    <w:lvl w:ilvl="1">
      <w:start w:val="5"/>
      <w:numFmt w:val="decimal"/>
      <w:lvlText w:val="%1.%2"/>
      <w:lvlJc w:val="left"/>
      <w:pPr>
        <w:ind w:left="1489" w:hanging="947"/>
      </w:pPr>
      <w:rPr>
        <w:rFonts w:hint="default"/>
        <w:lang w:val="ru-RU" w:eastAsia="en-US" w:bidi="ar-SA"/>
      </w:rPr>
    </w:lvl>
    <w:lvl w:ilvl="2">
      <w:start w:val="5"/>
      <w:numFmt w:val="decimal"/>
      <w:lvlText w:val="%1.%2.%3"/>
      <w:lvlJc w:val="left"/>
      <w:pPr>
        <w:ind w:left="1489" w:hanging="947"/>
      </w:pPr>
      <w:rPr>
        <w:rFonts w:hint="default"/>
        <w:lang w:val="ru-RU" w:eastAsia="en-US" w:bidi="ar-SA"/>
      </w:rPr>
    </w:lvl>
    <w:lvl w:ilvl="3">
      <w:start w:val="8"/>
      <w:numFmt w:val="decimal"/>
      <w:lvlText w:val="%1.%2.%3.%4."/>
      <w:lvlJc w:val="left"/>
      <w:pPr>
        <w:ind w:left="2082" w:hanging="947"/>
        <w:jc w:val="right"/>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5542" w:hanging="947"/>
      </w:pPr>
      <w:rPr>
        <w:rFonts w:hint="default"/>
        <w:lang w:val="ru-RU" w:eastAsia="en-US" w:bidi="ar-SA"/>
      </w:rPr>
    </w:lvl>
    <w:lvl w:ilvl="5">
      <w:numFmt w:val="bullet"/>
      <w:lvlText w:val="•"/>
      <w:lvlJc w:val="left"/>
      <w:pPr>
        <w:ind w:left="6557" w:hanging="947"/>
      </w:pPr>
      <w:rPr>
        <w:rFonts w:hint="default"/>
        <w:lang w:val="ru-RU" w:eastAsia="en-US" w:bidi="ar-SA"/>
      </w:rPr>
    </w:lvl>
    <w:lvl w:ilvl="6">
      <w:numFmt w:val="bullet"/>
      <w:lvlText w:val="•"/>
      <w:lvlJc w:val="left"/>
      <w:pPr>
        <w:ind w:left="7573" w:hanging="947"/>
      </w:pPr>
      <w:rPr>
        <w:rFonts w:hint="default"/>
        <w:lang w:val="ru-RU" w:eastAsia="en-US" w:bidi="ar-SA"/>
      </w:rPr>
    </w:lvl>
    <w:lvl w:ilvl="7">
      <w:numFmt w:val="bullet"/>
      <w:lvlText w:val="•"/>
      <w:lvlJc w:val="left"/>
      <w:pPr>
        <w:ind w:left="8588" w:hanging="947"/>
      </w:pPr>
      <w:rPr>
        <w:rFonts w:hint="default"/>
        <w:lang w:val="ru-RU" w:eastAsia="en-US" w:bidi="ar-SA"/>
      </w:rPr>
    </w:lvl>
    <w:lvl w:ilvl="8">
      <w:numFmt w:val="bullet"/>
      <w:lvlText w:val="•"/>
      <w:lvlJc w:val="left"/>
      <w:pPr>
        <w:ind w:left="9604" w:hanging="947"/>
      </w:pPr>
      <w:rPr>
        <w:rFonts w:hint="default"/>
        <w:lang w:val="ru-RU" w:eastAsia="en-US" w:bidi="ar-SA"/>
      </w:rPr>
    </w:lvl>
  </w:abstractNum>
  <w:abstractNum w:abstractNumId="112" w15:restartNumberingAfterBreak="0">
    <w:nsid w:val="42F32A20"/>
    <w:multiLevelType w:val="hybridMultilevel"/>
    <w:tmpl w:val="9E162BC0"/>
    <w:lvl w:ilvl="0" w:tplc="E6C8328A">
      <w:numFmt w:val="bullet"/>
      <w:lvlText w:val="•"/>
      <w:lvlJc w:val="left"/>
      <w:pPr>
        <w:ind w:left="2559" w:hanging="706"/>
      </w:pPr>
      <w:rPr>
        <w:rFonts w:ascii="Arial MT" w:eastAsia="Arial MT" w:hAnsi="Arial MT" w:cs="Arial MT" w:hint="default"/>
        <w:b w:val="0"/>
        <w:bCs w:val="0"/>
        <w:i w:val="0"/>
        <w:iCs w:val="0"/>
        <w:spacing w:val="0"/>
        <w:w w:val="99"/>
        <w:sz w:val="28"/>
        <w:szCs w:val="28"/>
        <w:lang w:val="ru-RU" w:eastAsia="en-US" w:bidi="ar-SA"/>
      </w:rPr>
    </w:lvl>
    <w:lvl w:ilvl="1" w:tplc="2C24B0E0">
      <w:numFmt w:val="bullet"/>
      <w:lvlText w:val="•"/>
      <w:lvlJc w:val="left"/>
      <w:pPr>
        <w:ind w:left="3467" w:hanging="706"/>
      </w:pPr>
      <w:rPr>
        <w:rFonts w:hint="default"/>
        <w:lang w:val="ru-RU" w:eastAsia="en-US" w:bidi="ar-SA"/>
      </w:rPr>
    </w:lvl>
    <w:lvl w:ilvl="2" w:tplc="FE689F50">
      <w:numFmt w:val="bullet"/>
      <w:lvlText w:val="•"/>
      <w:lvlJc w:val="left"/>
      <w:pPr>
        <w:ind w:left="4375" w:hanging="706"/>
      </w:pPr>
      <w:rPr>
        <w:rFonts w:hint="default"/>
        <w:lang w:val="ru-RU" w:eastAsia="en-US" w:bidi="ar-SA"/>
      </w:rPr>
    </w:lvl>
    <w:lvl w:ilvl="3" w:tplc="38E4F5CE">
      <w:numFmt w:val="bullet"/>
      <w:lvlText w:val="•"/>
      <w:lvlJc w:val="left"/>
      <w:pPr>
        <w:ind w:left="5282" w:hanging="706"/>
      </w:pPr>
      <w:rPr>
        <w:rFonts w:hint="default"/>
        <w:lang w:val="ru-RU" w:eastAsia="en-US" w:bidi="ar-SA"/>
      </w:rPr>
    </w:lvl>
    <w:lvl w:ilvl="4" w:tplc="63FC3F68">
      <w:numFmt w:val="bullet"/>
      <w:lvlText w:val="•"/>
      <w:lvlJc w:val="left"/>
      <w:pPr>
        <w:ind w:left="6190" w:hanging="706"/>
      </w:pPr>
      <w:rPr>
        <w:rFonts w:hint="default"/>
        <w:lang w:val="ru-RU" w:eastAsia="en-US" w:bidi="ar-SA"/>
      </w:rPr>
    </w:lvl>
    <w:lvl w:ilvl="5" w:tplc="CD6E7166">
      <w:numFmt w:val="bullet"/>
      <w:lvlText w:val="•"/>
      <w:lvlJc w:val="left"/>
      <w:pPr>
        <w:ind w:left="7097" w:hanging="706"/>
      </w:pPr>
      <w:rPr>
        <w:rFonts w:hint="default"/>
        <w:lang w:val="ru-RU" w:eastAsia="en-US" w:bidi="ar-SA"/>
      </w:rPr>
    </w:lvl>
    <w:lvl w:ilvl="6" w:tplc="C6C0691C">
      <w:numFmt w:val="bullet"/>
      <w:lvlText w:val="•"/>
      <w:lvlJc w:val="left"/>
      <w:pPr>
        <w:ind w:left="8005" w:hanging="706"/>
      </w:pPr>
      <w:rPr>
        <w:rFonts w:hint="default"/>
        <w:lang w:val="ru-RU" w:eastAsia="en-US" w:bidi="ar-SA"/>
      </w:rPr>
    </w:lvl>
    <w:lvl w:ilvl="7" w:tplc="D318ED10">
      <w:numFmt w:val="bullet"/>
      <w:lvlText w:val="•"/>
      <w:lvlJc w:val="left"/>
      <w:pPr>
        <w:ind w:left="8912" w:hanging="706"/>
      </w:pPr>
      <w:rPr>
        <w:rFonts w:hint="default"/>
        <w:lang w:val="ru-RU" w:eastAsia="en-US" w:bidi="ar-SA"/>
      </w:rPr>
    </w:lvl>
    <w:lvl w:ilvl="8" w:tplc="2E864E50">
      <w:numFmt w:val="bullet"/>
      <w:lvlText w:val="•"/>
      <w:lvlJc w:val="left"/>
      <w:pPr>
        <w:ind w:left="9820" w:hanging="706"/>
      </w:pPr>
      <w:rPr>
        <w:rFonts w:hint="default"/>
        <w:lang w:val="ru-RU" w:eastAsia="en-US" w:bidi="ar-SA"/>
      </w:rPr>
    </w:lvl>
  </w:abstractNum>
  <w:abstractNum w:abstractNumId="113" w15:restartNumberingAfterBreak="0">
    <w:nsid w:val="4322304A"/>
    <w:multiLevelType w:val="hybridMultilevel"/>
    <w:tmpl w:val="71B6F4D6"/>
    <w:lvl w:ilvl="0" w:tplc="7FA08926">
      <w:numFmt w:val="bullet"/>
      <w:lvlText w:val="•"/>
      <w:lvlJc w:val="left"/>
      <w:pPr>
        <w:ind w:left="3015" w:hanging="615"/>
      </w:pPr>
      <w:rPr>
        <w:rFonts w:ascii="Times New Roman" w:eastAsia="Times New Roman" w:hAnsi="Times New Roman" w:cs="Times New Roman" w:hint="default"/>
        <w:b w:val="0"/>
        <w:bCs w:val="0"/>
        <w:i w:val="0"/>
        <w:iCs w:val="0"/>
        <w:spacing w:val="0"/>
        <w:w w:val="100"/>
        <w:sz w:val="24"/>
        <w:szCs w:val="24"/>
        <w:lang w:val="ru-RU" w:eastAsia="en-US" w:bidi="ar-SA"/>
      </w:rPr>
    </w:lvl>
    <w:lvl w:ilvl="1" w:tplc="012416BC">
      <w:start w:val="1"/>
      <w:numFmt w:val="decimal"/>
      <w:lvlText w:val="%2)"/>
      <w:lvlJc w:val="left"/>
      <w:pPr>
        <w:ind w:left="3015" w:hanging="495"/>
      </w:pPr>
      <w:rPr>
        <w:rFonts w:ascii="Times New Roman" w:eastAsia="Times New Roman" w:hAnsi="Times New Roman" w:cs="Times New Roman" w:hint="default"/>
        <w:b w:val="0"/>
        <w:bCs w:val="0"/>
        <w:i w:val="0"/>
        <w:iCs w:val="0"/>
        <w:spacing w:val="0"/>
        <w:w w:val="100"/>
        <w:sz w:val="24"/>
        <w:szCs w:val="24"/>
        <w:lang w:val="ru-RU" w:eastAsia="en-US" w:bidi="ar-SA"/>
      </w:rPr>
    </w:lvl>
    <w:lvl w:ilvl="2" w:tplc="7CB47D58">
      <w:numFmt w:val="bullet"/>
      <w:lvlText w:val="•"/>
      <w:lvlJc w:val="left"/>
      <w:pPr>
        <w:ind w:left="4799" w:hanging="495"/>
      </w:pPr>
      <w:rPr>
        <w:rFonts w:hint="default"/>
        <w:lang w:val="ru-RU" w:eastAsia="en-US" w:bidi="ar-SA"/>
      </w:rPr>
    </w:lvl>
    <w:lvl w:ilvl="3" w:tplc="0A2C7E00">
      <w:numFmt w:val="bullet"/>
      <w:lvlText w:val="•"/>
      <w:lvlJc w:val="left"/>
      <w:pPr>
        <w:ind w:left="5689" w:hanging="495"/>
      </w:pPr>
      <w:rPr>
        <w:rFonts w:hint="default"/>
        <w:lang w:val="ru-RU" w:eastAsia="en-US" w:bidi="ar-SA"/>
      </w:rPr>
    </w:lvl>
    <w:lvl w:ilvl="4" w:tplc="5D8C2D98">
      <w:numFmt w:val="bullet"/>
      <w:lvlText w:val="•"/>
      <w:lvlJc w:val="left"/>
      <w:pPr>
        <w:ind w:left="6579" w:hanging="495"/>
      </w:pPr>
      <w:rPr>
        <w:rFonts w:hint="default"/>
        <w:lang w:val="ru-RU" w:eastAsia="en-US" w:bidi="ar-SA"/>
      </w:rPr>
    </w:lvl>
    <w:lvl w:ilvl="5" w:tplc="A204E774">
      <w:numFmt w:val="bullet"/>
      <w:lvlText w:val="•"/>
      <w:lvlJc w:val="left"/>
      <w:pPr>
        <w:ind w:left="7469" w:hanging="495"/>
      </w:pPr>
      <w:rPr>
        <w:rFonts w:hint="default"/>
        <w:lang w:val="ru-RU" w:eastAsia="en-US" w:bidi="ar-SA"/>
      </w:rPr>
    </w:lvl>
    <w:lvl w:ilvl="6" w:tplc="03E0FDCA">
      <w:numFmt w:val="bullet"/>
      <w:lvlText w:val="•"/>
      <w:lvlJc w:val="left"/>
      <w:pPr>
        <w:ind w:left="8359" w:hanging="495"/>
      </w:pPr>
      <w:rPr>
        <w:rFonts w:hint="default"/>
        <w:lang w:val="ru-RU" w:eastAsia="en-US" w:bidi="ar-SA"/>
      </w:rPr>
    </w:lvl>
    <w:lvl w:ilvl="7" w:tplc="EC4E03BC">
      <w:numFmt w:val="bullet"/>
      <w:lvlText w:val="•"/>
      <w:lvlJc w:val="left"/>
      <w:pPr>
        <w:ind w:left="9248" w:hanging="495"/>
      </w:pPr>
      <w:rPr>
        <w:rFonts w:hint="default"/>
        <w:lang w:val="ru-RU" w:eastAsia="en-US" w:bidi="ar-SA"/>
      </w:rPr>
    </w:lvl>
    <w:lvl w:ilvl="8" w:tplc="898EB23A">
      <w:numFmt w:val="bullet"/>
      <w:lvlText w:val="•"/>
      <w:lvlJc w:val="left"/>
      <w:pPr>
        <w:ind w:left="10138" w:hanging="495"/>
      </w:pPr>
      <w:rPr>
        <w:rFonts w:hint="default"/>
        <w:lang w:val="ru-RU" w:eastAsia="en-US" w:bidi="ar-SA"/>
      </w:rPr>
    </w:lvl>
  </w:abstractNum>
  <w:abstractNum w:abstractNumId="114" w15:restartNumberingAfterBreak="0">
    <w:nsid w:val="43E576A6"/>
    <w:multiLevelType w:val="multilevel"/>
    <w:tmpl w:val="F89873D2"/>
    <w:lvl w:ilvl="0">
      <w:start w:val="2"/>
      <w:numFmt w:val="decimal"/>
      <w:lvlText w:val="%1"/>
      <w:lvlJc w:val="left"/>
      <w:pPr>
        <w:ind w:left="850" w:hanging="601"/>
      </w:pPr>
      <w:rPr>
        <w:rFonts w:hint="default"/>
        <w:lang w:val="ru-RU" w:eastAsia="en-US" w:bidi="ar-SA"/>
      </w:rPr>
    </w:lvl>
    <w:lvl w:ilvl="1">
      <w:start w:val="7"/>
      <w:numFmt w:val="decimal"/>
      <w:lvlText w:val="%1.%2"/>
      <w:lvlJc w:val="left"/>
      <w:pPr>
        <w:ind w:left="850" w:hanging="601"/>
      </w:pPr>
      <w:rPr>
        <w:rFonts w:hint="default"/>
        <w:lang w:val="ru-RU" w:eastAsia="en-US" w:bidi="ar-SA"/>
      </w:rPr>
    </w:lvl>
    <w:lvl w:ilvl="2">
      <w:start w:val="3"/>
      <w:numFmt w:val="decimal"/>
      <w:lvlText w:val="%1.%2.%3."/>
      <w:lvlJc w:val="left"/>
      <w:pPr>
        <w:ind w:left="850" w:hanging="601"/>
        <w:jc w:val="right"/>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2"/>
      <w:numFmt w:val="decimal"/>
      <w:lvlText w:val="%1.%2.%3.%4."/>
      <w:lvlJc w:val="left"/>
      <w:pPr>
        <w:ind w:left="1796" w:hanging="951"/>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5078" w:hanging="951"/>
      </w:pPr>
      <w:rPr>
        <w:rFonts w:hint="default"/>
        <w:lang w:val="ru-RU" w:eastAsia="en-US" w:bidi="ar-SA"/>
      </w:rPr>
    </w:lvl>
    <w:lvl w:ilvl="5">
      <w:numFmt w:val="bullet"/>
      <w:lvlText w:val="•"/>
      <w:lvlJc w:val="left"/>
      <w:pPr>
        <w:ind w:left="6171" w:hanging="951"/>
      </w:pPr>
      <w:rPr>
        <w:rFonts w:hint="default"/>
        <w:lang w:val="ru-RU" w:eastAsia="en-US" w:bidi="ar-SA"/>
      </w:rPr>
    </w:lvl>
    <w:lvl w:ilvl="6">
      <w:numFmt w:val="bullet"/>
      <w:lvlText w:val="•"/>
      <w:lvlJc w:val="left"/>
      <w:pPr>
        <w:ind w:left="7264" w:hanging="951"/>
      </w:pPr>
      <w:rPr>
        <w:rFonts w:hint="default"/>
        <w:lang w:val="ru-RU" w:eastAsia="en-US" w:bidi="ar-SA"/>
      </w:rPr>
    </w:lvl>
    <w:lvl w:ilvl="7">
      <w:numFmt w:val="bullet"/>
      <w:lvlText w:val="•"/>
      <w:lvlJc w:val="left"/>
      <w:pPr>
        <w:ind w:left="8356" w:hanging="951"/>
      </w:pPr>
      <w:rPr>
        <w:rFonts w:hint="default"/>
        <w:lang w:val="ru-RU" w:eastAsia="en-US" w:bidi="ar-SA"/>
      </w:rPr>
    </w:lvl>
    <w:lvl w:ilvl="8">
      <w:numFmt w:val="bullet"/>
      <w:lvlText w:val="•"/>
      <w:lvlJc w:val="left"/>
      <w:pPr>
        <w:ind w:left="9449" w:hanging="951"/>
      </w:pPr>
      <w:rPr>
        <w:rFonts w:hint="default"/>
        <w:lang w:val="ru-RU" w:eastAsia="en-US" w:bidi="ar-SA"/>
      </w:rPr>
    </w:lvl>
  </w:abstractNum>
  <w:abstractNum w:abstractNumId="115" w15:restartNumberingAfterBreak="0">
    <w:nsid w:val="449845CF"/>
    <w:multiLevelType w:val="hybridMultilevel"/>
    <w:tmpl w:val="ADA40724"/>
    <w:lvl w:ilvl="0" w:tplc="2E3C055A">
      <w:start w:val="1"/>
      <w:numFmt w:val="decimal"/>
      <w:lvlText w:val="%1."/>
      <w:lvlJc w:val="left"/>
      <w:pPr>
        <w:ind w:left="1143" w:hanging="696"/>
      </w:pPr>
      <w:rPr>
        <w:rFonts w:ascii="Times New Roman" w:eastAsia="Times New Roman" w:hAnsi="Times New Roman" w:cs="Times New Roman" w:hint="default"/>
        <w:b w:val="0"/>
        <w:bCs w:val="0"/>
        <w:i w:val="0"/>
        <w:iCs w:val="0"/>
        <w:spacing w:val="0"/>
        <w:w w:val="99"/>
        <w:sz w:val="28"/>
        <w:szCs w:val="28"/>
        <w:lang w:val="ru-RU" w:eastAsia="en-US" w:bidi="ar-SA"/>
      </w:rPr>
    </w:lvl>
    <w:lvl w:ilvl="1" w:tplc="B348859C">
      <w:start w:val="1"/>
      <w:numFmt w:val="decimal"/>
      <w:lvlText w:val="%2."/>
      <w:lvlJc w:val="left"/>
      <w:pPr>
        <w:ind w:left="691"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2" w:tplc="3804445A">
      <w:start w:val="1"/>
      <w:numFmt w:val="decimal"/>
      <w:lvlText w:val="%3."/>
      <w:lvlJc w:val="left"/>
      <w:pPr>
        <w:ind w:left="1854" w:hanging="721"/>
      </w:pPr>
      <w:rPr>
        <w:rFonts w:ascii="Times New Roman" w:eastAsia="Times New Roman" w:hAnsi="Times New Roman" w:cs="Times New Roman" w:hint="default"/>
        <w:b w:val="0"/>
        <w:bCs w:val="0"/>
        <w:i w:val="0"/>
        <w:iCs w:val="0"/>
        <w:spacing w:val="0"/>
        <w:w w:val="99"/>
        <w:sz w:val="28"/>
        <w:szCs w:val="28"/>
        <w:lang w:val="ru-RU" w:eastAsia="en-US" w:bidi="ar-SA"/>
      </w:rPr>
    </w:lvl>
    <w:lvl w:ilvl="3" w:tplc="8E78F3EE">
      <w:numFmt w:val="bullet"/>
      <w:lvlText w:val="•"/>
      <w:lvlJc w:val="left"/>
      <w:pPr>
        <w:ind w:left="3081" w:hanging="721"/>
      </w:pPr>
      <w:rPr>
        <w:rFonts w:hint="default"/>
        <w:lang w:val="ru-RU" w:eastAsia="en-US" w:bidi="ar-SA"/>
      </w:rPr>
    </w:lvl>
    <w:lvl w:ilvl="4" w:tplc="7550F974">
      <w:numFmt w:val="bullet"/>
      <w:lvlText w:val="•"/>
      <w:lvlJc w:val="left"/>
      <w:pPr>
        <w:ind w:left="4303" w:hanging="721"/>
      </w:pPr>
      <w:rPr>
        <w:rFonts w:hint="default"/>
        <w:lang w:val="ru-RU" w:eastAsia="en-US" w:bidi="ar-SA"/>
      </w:rPr>
    </w:lvl>
    <w:lvl w:ilvl="5" w:tplc="8F94A998">
      <w:numFmt w:val="bullet"/>
      <w:lvlText w:val="•"/>
      <w:lvlJc w:val="left"/>
      <w:pPr>
        <w:ind w:left="5525" w:hanging="721"/>
      </w:pPr>
      <w:rPr>
        <w:rFonts w:hint="default"/>
        <w:lang w:val="ru-RU" w:eastAsia="en-US" w:bidi="ar-SA"/>
      </w:rPr>
    </w:lvl>
    <w:lvl w:ilvl="6" w:tplc="A34AFDB8">
      <w:numFmt w:val="bullet"/>
      <w:lvlText w:val="•"/>
      <w:lvlJc w:val="left"/>
      <w:pPr>
        <w:ind w:left="6747" w:hanging="721"/>
      </w:pPr>
      <w:rPr>
        <w:rFonts w:hint="default"/>
        <w:lang w:val="ru-RU" w:eastAsia="en-US" w:bidi="ar-SA"/>
      </w:rPr>
    </w:lvl>
    <w:lvl w:ilvl="7" w:tplc="080AE7EA">
      <w:numFmt w:val="bullet"/>
      <w:lvlText w:val="•"/>
      <w:lvlJc w:val="left"/>
      <w:pPr>
        <w:ind w:left="7969" w:hanging="721"/>
      </w:pPr>
      <w:rPr>
        <w:rFonts w:hint="default"/>
        <w:lang w:val="ru-RU" w:eastAsia="en-US" w:bidi="ar-SA"/>
      </w:rPr>
    </w:lvl>
    <w:lvl w:ilvl="8" w:tplc="C0146F9E">
      <w:numFmt w:val="bullet"/>
      <w:lvlText w:val="•"/>
      <w:lvlJc w:val="left"/>
      <w:pPr>
        <w:ind w:left="9191" w:hanging="721"/>
      </w:pPr>
      <w:rPr>
        <w:rFonts w:hint="default"/>
        <w:lang w:val="ru-RU" w:eastAsia="en-US" w:bidi="ar-SA"/>
      </w:rPr>
    </w:lvl>
  </w:abstractNum>
  <w:abstractNum w:abstractNumId="116" w15:restartNumberingAfterBreak="0">
    <w:nsid w:val="453D7750"/>
    <w:multiLevelType w:val="hybridMultilevel"/>
    <w:tmpl w:val="13FE7E58"/>
    <w:lvl w:ilvl="0" w:tplc="6A048B62">
      <w:start w:val="7"/>
      <w:numFmt w:val="decimal"/>
      <w:lvlText w:val="%1"/>
      <w:lvlJc w:val="left"/>
      <w:pPr>
        <w:ind w:left="1143" w:hanging="504"/>
        <w:jc w:val="right"/>
      </w:pPr>
      <w:rPr>
        <w:rFonts w:hint="default"/>
        <w:spacing w:val="0"/>
        <w:w w:val="99"/>
        <w:lang w:val="ru-RU" w:eastAsia="en-US" w:bidi="ar-SA"/>
      </w:rPr>
    </w:lvl>
    <w:lvl w:ilvl="1" w:tplc="C6229120">
      <w:numFmt w:val="bullet"/>
      <w:lvlText w:val="•"/>
      <w:lvlJc w:val="left"/>
      <w:pPr>
        <w:ind w:left="2189" w:hanging="504"/>
      </w:pPr>
      <w:rPr>
        <w:rFonts w:hint="default"/>
        <w:lang w:val="ru-RU" w:eastAsia="en-US" w:bidi="ar-SA"/>
      </w:rPr>
    </w:lvl>
    <w:lvl w:ilvl="2" w:tplc="F74019A8">
      <w:numFmt w:val="bullet"/>
      <w:lvlText w:val="•"/>
      <w:lvlJc w:val="left"/>
      <w:pPr>
        <w:ind w:left="3239" w:hanging="504"/>
      </w:pPr>
      <w:rPr>
        <w:rFonts w:hint="default"/>
        <w:lang w:val="ru-RU" w:eastAsia="en-US" w:bidi="ar-SA"/>
      </w:rPr>
    </w:lvl>
    <w:lvl w:ilvl="3" w:tplc="B5DA109A">
      <w:numFmt w:val="bullet"/>
      <w:lvlText w:val="•"/>
      <w:lvlJc w:val="left"/>
      <w:pPr>
        <w:ind w:left="4288" w:hanging="504"/>
      </w:pPr>
      <w:rPr>
        <w:rFonts w:hint="default"/>
        <w:lang w:val="ru-RU" w:eastAsia="en-US" w:bidi="ar-SA"/>
      </w:rPr>
    </w:lvl>
    <w:lvl w:ilvl="4" w:tplc="2EA4C84C">
      <w:numFmt w:val="bullet"/>
      <w:lvlText w:val="•"/>
      <w:lvlJc w:val="left"/>
      <w:pPr>
        <w:ind w:left="5338" w:hanging="504"/>
      </w:pPr>
      <w:rPr>
        <w:rFonts w:hint="default"/>
        <w:lang w:val="ru-RU" w:eastAsia="en-US" w:bidi="ar-SA"/>
      </w:rPr>
    </w:lvl>
    <w:lvl w:ilvl="5" w:tplc="B5364942">
      <w:numFmt w:val="bullet"/>
      <w:lvlText w:val="•"/>
      <w:lvlJc w:val="left"/>
      <w:pPr>
        <w:ind w:left="6387" w:hanging="504"/>
      </w:pPr>
      <w:rPr>
        <w:rFonts w:hint="default"/>
        <w:lang w:val="ru-RU" w:eastAsia="en-US" w:bidi="ar-SA"/>
      </w:rPr>
    </w:lvl>
    <w:lvl w:ilvl="6" w:tplc="F9B0700A">
      <w:numFmt w:val="bullet"/>
      <w:lvlText w:val="•"/>
      <w:lvlJc w:val="left"/>
      <w:pPr>
        <w:ind w:left="7437" w:hanging="504"/>
      </w:pPr>
      <w:rPr>
        <w:rFonts w:hint="default"/>
        <w:lang w:val="ru-RU" w:eastAsia="en-US" w:bidi="ar-SA"/>
      </w:rPr>
    </w:lvl>
    <w:lvl w:ilvl="7" w:tplc="B238BF2C">
      <w:numFmt w:val="bullet"/>
      <w:lvlText w:val="•"/>
      <w:lvlJc w:val="left"/>
      <w:pPr>
        <w:ind w:left="8486" w:hanging="504"/>
      </w:pPr>
      <w:rPr>
        <w:rFonts w:hint="default"/>
        <w:lang w:val="ru-RU" w:eastAsia="en-US" w:bidi="ar-SA"/>
      </w:rPr>
    </w:lvl>
    <w:lvl w:ilvl="8" w:tplc="72E64572">
      <w:numFmt w:val="bullet"/>
      <w:lvlText w:val="•"/>
      <w:lvlJc w:val="left"/>
      <w:pPr>
        <w:ind w:left="9536" w:hanging="504"/>
      </w:pPr>
      <w:rPr>
        <w:rFonts w:hint="default"/>
        <w:lang w:val="ru-RU" w:eastAsia="en-US" w:bidi="ar-SA"/>
      </w:rPr>
    </w:lvl>
  </w:abstractNum>
  <w:abstractNum w:abstractNumId="117" w15:restartNumberingAfterBreak="0">
    <w:nsid w:val="45702EEA"/>
    <w:multiLevelType w:val="hybridMultilevel"/>
    <w:tmpl w:val="21E25E52"/>
    <w:lvl w:ilvl="0" w:tplc="E7A667BA">
      <w:start w:val="1"/>
      <w:numFmt w:val="decimal"/>
      <w:lvlText w:val="%1."/>
      <w:lvlJc w:val="left"/>
      <w:pPr>
        <w:ind w:left="691"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B8F0642A">
      <w:start w:val="1"/>
      <w:numFmt w:val="decimal"/>
      <w:lvlText w:val="%2."/>
      <w:lvlJc w:val="left"/>
      <w:pPr>
        <w:ind w:left="1854" w:hanging="721"/>
      </w:pPr>
      <w:rPr>
        <w:rFonts w:ascii="Times New Roman" w:eastAsia="Times New Roman" w:hAnsi="Times New Roman" w:cs="Times New Roman" w:hint="default"/>
        <w:b w:val="0"/>
        <w:bCs w:val="0"/>
        <w:i w:val="0"/>
        <w:iCs w:val="0"/>
        <w:spacing w:val="0"/>
        <w:w w:val="99"/>
        <w:sz w:val="28"/>
        <w:szCs w:val="28"/>
        <w:lang w:val="ru-RU" w:eastAsia="en-US" w:bidi="ar-SA"/>
      </w:rPr>
    </w:lvl>
    <w:lvl w:ilvl="2" w:tplc="042EB122">
      <w:numFmt w:val="bullet"/>
      <w:lvlText w:val="•"/>
      <w:lvlJc w:val="left"/>
      <w:pPr>
        <w:ind w:left="2946" w:hanging="721"/>
      </w:pPr>
      <w:rPr>
        <w:rFonts w:hint="default"/>
        <w:lang w:val="ru-RU" w:eastAsia="en-US" w:bidi="ar-SA"/>
      </w:rPr>
    </w:lvl>
    <w:lvl w:ilvl="3" w:tplc="0AC0E5B4">
      <w:numFmt w:val="bullet"/>
      <w:lvlText w:val="•"/>
      <w:lvlJc w:val="left"/>
      <w:pPr>
        <w:ind w:left="4032" w:hanging="721"/>
      </w:pPr>
      <w:rPr>
        <w:rFonts w:hint="default"/>
        <w:lang w:val="ru-RU" w:eastAsia="en-US" w:bidi="ar-SA"/>
      </w:rPr>
    </w:lvl>
    <w:lvl w:ilvl="4" w:tplc="EB1E61E6">
      <w:numFmt w:val="bullet"/>
      <w:lvlText w:val="•"/>
      <w:lvlJc w:val="left"/>
      <w:pPr>
        <w:ind w:left="5118" w:hanging="721"/>
      </w:pPr>
      <w:rPr>
        <w:rFonts w:hint="default"/>
        <w:lang w:val="ru-RU" w:eastAsia="en-US" w:bidi="ar-SA"/>
      </w:rPr>
    </w:lvl>
    <w:lvl w:ilvl="5" w:tplc="31A052F0">
      <w:numFmt w:val="bullet"/>
      <w:lvlText w:val="•"/>
      <w:lvlJc w:val="left"/>
      <w:pPr>
        <w:ind w:left="6204" w:hanging="721"/>
      </w:pPr>
      <w:rPr>
        <w:rFonts w:hint="default"/>
        <w:lang w:val="ru-RU" w:eastAsia="en-US" w:bidi="ar-SA"/>
      </w:rPr>
    </w:lvl>
    <w:lvl w:ilvl="6" w:tplc="56AA2362">
      <w:numFmt w:val="bullet"/>
      <w:lvlText w:val="•"/>
      <w:lvlJc w:val="left"/>
      <w:pPr>
        <w:ind w:left="7290" w:hanging="721"/>
      </w:pPr>
      <w:rPr>
        <w:rFonts w:hint="default"/>
        <w:lang w:val="ru-RU" w:eastAsia="en-US" w:bidi="ar-SA"/>
      </w:rPr>
    </w:lvl>
    <w:lvl w:ilvl="7" w:tplc="D3029AC6">
      <w:numFmt w:val="bullet"/>
      <w:lvlText w:val="•"/>
      <w:lvlJc w:val="left"/>
      <w:pPr>
        <w:ind w:left="8376" w:hanging="721"/>
      </w:pPr>
      <w:rPr>
        <w:rFonts w:hint="default"/>
        <w:lang w:val="ru-RU" w:eastAsia="en-US" w:bidi="ar-SA"/>
      </w:rPr>
    </w:lvl>
    <w:lvl w:ilvl="8" w:tplc="0818D1D8">
      <w:numFmt w:val="bullet"/>
      <w:lvlText w:val="•"/>
      <w:lvlJc w:val="left"/>
      <w:pPr>
        <w:ind w:left="9463" w:hanging="721"/>
      </w:pPr>
      <w:rPr>
        <w:rFonts w:hint="default"/>
        <w:lang w:val="ru-RU" w:eastAsia="en-US" w:bidi="ar-SA"/>
      </w:rPr>
    </w:lvl>
  </w:abstractNum>
  <w:abstractNum w:abstractNumId="118" w15:restartNumberingAfterBreak="0">
    <w:nsid w:val="45D65E9A"/>
    <w:multiLevelType w:val="hybridMultilevel"/>
    <w:tmpl w:val="160E9D86"/>
    <w:lvl w:ilvl="0" w:tplc="9DB0DBAC">
      <w:numFmt w:val="bullet"/>
      <w:lvlText w:val="•"/>
      <w:lvlJc w:val="left"/>
      <w:pPr>
        <w:ind w:left="1315" w:hanging="360"/>
      </w:pPr>
      <w:rPr>
        <w:rFonts w:ascii="Arial MT" w:eastAsia="Arial MT" w:hAnsi="Arial MT" w:cs="Arial MT" w:hint="default"/>
        <w:b w:val="0"/>
        <w:bCs w:val="0"/>
        <w:i w:val="0"/>
        <w:iCs w:val="0"/>
        <w:spacing w:val="0"/>
        <w:w w:val="99"/>
        <w:sz w:val="28"/>
        <w:szCs w:val="28"/>
        <w:lang w:val="ru-RU" w:eastAsia="en-US" w:bidi="ar-SA"/>
      </w:rPr>
    </w:lvl>
    <w:lvl w:ilvl="1" w:tplc="E8440186">
      <w:numFmt w:val="bullet"/>
      <w:lvlText w:val="•"/>
      <w:lvlJc w:val="left"/>
      <w:pPr>
        <w:ind w:left="1829" w:hanging="361"/>
      </w:pPr>
      <w:rPr>
        <w:rFonts w:ascii="Arial MT" w:eastAsia="Arial MT" w:hAnsi="Arial MT" w:cs="Arial MT" w:hint="default"/>
        <w:b w:val="0"/>
        <w:bCs w:val="0"/>
        <w:i w:val="0"/>
        <w:iCs w:val="0"/>
        <w:spacing w:val="0"/>
        <w:w w:val="99"/>
        <w:sz w:val="28"/>
        <w:szCs w:val="28"/>
        <w:lang w:val="ru-RU" w:eastAsia="en-US" w:bidi="ar-SA"/>
      </w:rPr>
    </w:lvl>
    <w:lvl w:ilvl="2" w:tplc="EC728C3C">
      <w:numFmt w:val="bullet"/>
      <w:lvlText w:val="•"/>
      <w:lvlJc w:val="left"/>
      <w:pPr>
        <w:ind w:left="2942" w:hanging="361"/>
      </w:pPr>
      <w:rPr>
        <w:rFonts w:hint="default"/>
        <w:lang w:val="ru-RU" w:eastAsia="en-US" w:bidi="ar-SA"/>
      </w:rPr>
    </w:lvl>
    <w:lvl w:ilvl="3" w:tplc="5172E68A">
      <w:numFmt w:val="bullet"/>
      <w:lvlText w:val="•"/>
      <w:lvlJc w:val="left"/>
      <w:pPr>
        <w:ind w:left="4064" w:hanging="361"/>
      </w:pPr>
      <w:rPr>
        <w:rFonts w:hint="default"/>
        <w:lang w:val="ru-RU" w:eastAsia="en-US" w:bidi="ar-SA"/>
      </w:rPr>
    </w:lvl>
    <w:lvl w:ilvl="4" w:tplc="BD2A877A">
      <w:numFmt w:val="bullet"/>
      <w:lvlText w:val="•"/>
      <w:lvlJc w:val="left"/>
      <w:pPr>
        <w:ind w:left="5186" w:hanging="361"/>
      </w:pPr>
      <w:rPr>
        <w:rFonts w:hint="default"/>
        <w:lang w:val="ru-RU" w:eastAsia="en-US" w:bidi="ar-SA"/>
      </w:rPr>
    </w:lvl>
    <w:lvl w:ilvl="5" w:tplc="C2C0BD94">
      <w:numFmt w:val="bullet"/>
      <w:lvlText w:val="•"/>
      <w:lvlJc w:val="left"/>
      <w:pPr>
        <w:ind w:left="6308" w:hanging="361"/>
      </w:pPr>
      <w:rPr>
        <w:rFonts w:hint="default"/>
        <w:lang w:val="ru-RU" w:eastAsia="en-US" w:bidi="ar-SA"/>
      </w:rPr>
    </w:lvl>
    <w:lvl w:ilvl="6" w:tplc="5B2ADC30">
      <w:numFmt w:val="bullet"/>
      <w:lvlText w:val="•"/>
      <w:lvlJc w:val="left"/>
      <w:pPr>
        <w:ind w:left="7430" w:hanging="361"/>
      </w:pPr>
      <w:rPr>
        <w:rFonts w:hint="default"/>
        <w:lang w:val="ru-RU" w:eastAsia="en-US" w:bidi="ar-SA"/>
      </w:rPr>
    </w:lvl>
    <w:lvl w:ilvl="7" w:tplc="A8740EE0">
      <w:numFmt w:val="bullet"/>
      <w:lvlText w:val="•"/>
      <w:lvlJc w:val="left"/>
      <w:pPr>
        <w:ind w:left="8552" w:hanging="361"/>
      </w:pPr>
      <w:rPr>
        <w:rFonts w:hint="default"/>
        <w:lang w:val="ru-RU" w:eastAsia="en-US" w:bidi="ar-SA"/>
      </w:rPr>
    </w:lvl>
    <w:lvl w:ilvl="8" w:tplc="E97018B6">
      <w:numFmt w:val="bullet"/>
      <w:lvlText w:val="•"/>
      <w:lvlJc w:val="left"/>
      <w:pPr>
        <w:ind w:left="9674" w:hanging="361"/>
      </w:pPr>
      <w:rPr>
        <w:rFonts w:hint="default"/>
        <w:lang w:val="ru-RU" w:eastAsia="en-US" w:bidi="ar-SA"/>
      </w:rPr>
    </w:lvl>
  </w:abstractNum>
  <w:abstractNum w:abstractNumId="119" w15:restartNumberingAfterBreak="0">
    <w:nsid w:val="45ED5107"/>
    <w:multiLevelType w:val="hybridMultilevel"/>
    <w:tmpl w:val="790C567E"/>
    <w:lvl w:ilvl="0" w:tplc="83F865F6">
      <w:numFmt w:val="bullet"/>
      <w:lvlText w:val="•"/>
      <w:lvlJc w:val="left"/>
      <w:pPr>
        <w:ind w:left="563" w:hanging="702"/>
      </w:pPr>
      <w:rPr>
        <w:rFonts w:ascii="Arial MT" w:eastAsia="Arial MT" w:hAnsi="Arial MT" w:cs="Arial MT" w:hint="default"/>
        <w:b w:val="0"/>
        <w:bCs w:val="0"/>
        <w:i w:val="0"/>
        <w:iCs w:val="0"/>
        <w:spacing w:val="0"/>
        <w:w w:val="99"/>
        <w:sz w:val="28"/>
        <w:szCs w:val="28"/>
        <w:lang w:val="ru-RU" w:eastAsia="en-US" w:bidi="ar-SA"/>
      </w:rPr>
    </w:lvl>
    <w:lvl w:ilvl="1" w:tplc="FDE61F8A">
      <w:numFmt w:val="bullet"/>
      <w:lvlText w:val="•"/>
      <w:lvlJc w:val="left"/>
      <w:pPr>
        <w:ind w:left="2430" w:hanging="702"/>
      </w:pPr>
      <w:rPr>
        <w:rFonts w:ascii="Arial MT" w:eastAsia="Arial MT" w:hAnsi="Arial MT" w:cs="Arial MT" w:hint="default"/>
        <w:b w:val="0"/>
        <w:bCs w:val="0"/>
        <w:i w:val="0"/>
        <w:iCs w:val="0"/>
        <w:spacing w:val="0"/>
        <w:w w:val="99"/>
        <w:sz w:val="28"/>
        <w:szCs w:val="28"/>
        <w:lang w:val="ru-RU" w:eastAsia="en-US" w:bidi="ar-SA"/>
      </w:rPr>
    </w:lvl>
    <w:lvl w:ilvl="2" w:tplc="4CFA93B4">
      <w:numFmt w:val="bullet"/>
      <w:lvlText w:val="•"/>
      <w:lvlJc w:val="left"/>
      <w:pPr>
        <w:ind w:left="3254" w:hanging="702"/>
      </w:pPr>
      <w:rPr>
        <w:rFonts w:hint="default"/>
        <w:lang w:val="ru-RU" w:eastAsia="en-US" w:bidi="ar-SA"/>
      </w:rPr>
    </w:lvl>
    <w:lvl w:ilvl="3" w:tplc="EE7E0354">
      <w:numFmt w:val="bullet"/>
      <w:lvlText w:val="•"/>
      <w:lvlJc w:val="left"/>
      <w:pPr>
        <w:ind w:left="4068" w:hanging="702"/>
      </w:pPr>
      <w:rPr>
        <w:rFonts w:hint="default"/>
        <w:lang w:val="ru-RU" w:eastAsia="en-US" w:bidi="ar-SA"/>
      </w:rPr>
    </w:lvl>
    <w:lvl w:ilvl="4" w:tplc="125E155A">
      <w:numFmt w:val="bullet"/>
      <w:lvlText w:val="•"/>
      <w:lvlJc w:val="left"/>
      <w:pPr>
        <w:ind w:left="4882" w:hanging="702"/>
      </w:pPr>
      <w:rPr>
        <w:rFonts w:hint="default"/>
        <w:lang w:val="ru-RU" w:eastAsia="en-US" w:bidi="ar-SA"/>
      </w:rPr>
    </w:lvl>
    <w:lvl w:ilvl="5" w:tplc="94087B24">
      <w:numFmt w:val="bullet"/>
      <w:lvlText w:val="•"/>
      <w:lvlJc w:val="left"/>
      <w:pPr>
        <w:ind w:left="5697" w:hanging="702"/>
      </w:pPr>
      <w:rPr>
        <w:rFonts w:hint="default"/>
        <w:lang w:val="ru-RU" w:eastAsia="en-US" w:bidi="ar-SA"/>
      </w:rPr>
    </w:lvl>
    <w:lvl w:ilvl="6" w:tplc="82BE21DA">
      <w:numFmt w:val="bullet"/>
      <w:lvlText w:val="•"/>
      <w:lvlJc w:val="left"/>
      <w:pPr>
        <w:ind w:left="6511" w:hanging="702"/>
      </w:pPr>
      <w:rPr>
        <w:rFonts w:hint="default"/>
        <w:lang w:val="ru-RU" w:eastAsia="en-US" w:bidi="ar-SA"/>
      </w:rPr>
    </w:lvl>
    <w:lvl w:ilvl="7" w:tplc="FB7EB0AA">
      <w:numFmt w:val="bullet"/>
      <w:lvlText w:val="•"/>
      <w:lvlJc w:val="left"/>
      <w:pPr>
        <w:ind w:left="7325" w:hanging="702"/>
      </w:pPr>
      <w:rPr>
        <w:rFonts w:hint="default"/>
        <w:lang w:val="ru-RU" w:eastAsia="en-US" w:bidi="ar-SA"/>
      </w:rPr>
    </w:lvl>
    <w:lvl w:ilvl="8" w:tplc="FB0809EC">
      <w:numFmt w:val="bullet"/>
      <w:lvlText w:val="•"/>
      <w:lvlJc w:val="left"/>
      <w:pPr>
        <w:ind w:left="8140" w:hanging="702"/>
      </w:pPr>
      <w:rPr>
        <w:rFonts w:hint="default"/>
        <w:lang w:val="ru-RU" w:eastAsia="en-US" w:bidi="ar-SA"/>
      </w:rPr>
    </w:lvl>
  </w:abstractNum>
  <w:abstractNum w:abstractNumId="120" w15:restartNumberingAfterBreak="0">
    <w:nsid w:val="461B4B10"/>
    <w:multiLevelType w:val="hybridMultilevel"/>
    <w:tmpl w:val="7510401E"/>
    <w:lvl w:ilvl="0" w:tplc="2F461DA6">
      <w:start w:val="1"/>
      <w:numFmt w:val="decimal"/>
      <w:lvlText w:val="%1)"/>
      <w:lvlJc w:val="left"/>
      <w:pPr>
        <w:ind w:left="447"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1" w:tplc="E66EB838">
      <w:numFmt w:val="bullet"/>
      <w:lvlText w:val="•"/>
      <w:lvlJc w:val="left"/>
      <w:pPr>
        <w:ind w:left="1559" w:hanging="706"/>
      </w:pPr>
      <w:rPr>
        <w:rFonts w:hint="default"/>
        <w:lang w:val="ru-RU" w:eastAsia="en-US" w:bidi="ar-SA"/>
      </w:rPr>
    </w:lvl>
    <w:lvl w:ilvl="2" w:tplc="C99E6C5C">
      <w:numFmt w:val="bullet"/>
      <w:lvlText w:val="•"/>
      <w:lvlJc w:val="left"/>
      <w:pPr>
        <w:ind w:left="2679" w:hanging="706"/>
      </w:pPr>
      <w:rPr>
        <w:rFonts w:hint="default"/>
        <w:lang w:val="ru-RU" w:eastAsia="en-US" w:bidi="ar-SA"/>
      </w:rPr>
    </w:lvl>
    <w:lvl w:ilvl="3" w:tplc="8788FCF4">
      <w:numFmt w:val="bullet"/>
      <w:lvlText w:val="•"/>
      <w:lvlJc w:val="left"/>
      <w:pPr>
        <w:ind w:left="3798" w:hanging="706"/>
      </w:pPr>
      <w:rPr>
        <w:rFonts w:hint="default"/>
        <w:lang w:val="ru-RU" w:eastAsia="en-US" w:bidi="ar-SA"/>
      </w:rPr>
    </w:lvl>
    <w:lvl w:ilvl="4" w:tplc="A8A42E54">
      <w:numFmt w:val="bullet"/>
      <w:lvlText w:val="•"/>
      <w:lvlJc w:val="left"/>
      <w:pPr>
        <w:ind w:left="4918" w:hanging="706"/>
      </w:pPr>
      <w:rPr>
        <w:rFonts w:hint="default"/>
        <w:lang w:val="ru-RU" w:eastAsia="en-US" w:bidi="ar-SA"/>
      </w:rPr>
    </w:lvl>
    <w:lvl w:ilvl="5" w:tplc="B91E2804">
      <w:numFmt w:val="bullet"/>
      <w:lvlText w:val="•"/>
      <w:lvlJc w:val="left"/>
      <w:pPr>
        <w:ind w:left="6037" w:hanging="706"/>
      </w:pPr>
      <w:rPr>
        <w:rFonts w:hint="default"/>
        <w:lang w:val="ru-RU" w:eastAsia="en-US" w:bidi="ar-SA"/>
      </w:rPr>
    </w:lvl>
    <w:lvl w:ilvl="6" w:tplc="6E868576">
      <w:numFmt w:val="bullet"/>
      <w:lvlText w:val="•"/>
      <w:lvlJc w:val="left"/>
      <w:pPr>
        <w:ind w:left="7157" w:hanging="706"/>
      </w:pPr>
      <w:rPr>
        <w:rFonts w:hint="default"/>
        <w:lang w:val="ru-RU" w:eastAsia="en-US" w:bidi="ar-SA"/>
      </w:rPr>
    </w:lvl>
    <w:lvl w:ilvl="7" w:tplc="83F4B4B6">
      <w:numFmt w:val="bullet"/>
      <w:lvlText w:val="•"/>
      <w:lvlJc w:val="left"/>
      <w:pPr>
        <w:ind w:left="8276" w:hanging="706"/>
      </w:pPr>
      <w:rPr>
        <w:rFonts w:hint="default"/>
        <w:lang w:val="ru-RU" w:eastAsia="en-US" w:bidi="ar-SA"/>
      </w:rPr>
    </w:lvl>
    <w:lvl w:ilvl="8" w:tplc="24F89D58">
      <w:numFmt w:val="bullet"/>
      <w:lvlText w:val="•"/>
      <w:lvlJc w:val="left"/>
      <w:pPr>
        <w:ind w:left="9396" w:hanging="706"/>
      </w:pPr>
      <w:rPr>
        <w:rFonts w:hint="default"/>
        <w:lang w:val="ru-RU" w:eastAsia="en-US" w:bidi="ar-SA"/>
      </w:rPr>
    </w:lvl>
  </w:abstractNum>
  <w:abstractNum w:abstractNumId="121" w15:restartNumberingAfterBreak="0">
    <w:nsid w:val="46E74FD5"/>
    <w:multiLevelType w:val="hybridMultilevel"/>
    <w:tmpl w:val="CFDA880C"/>
    <w:lvl w:ilvl="0" w:tplc="C954453C">
      <w:numFmt w:val="bullet"/>
      <w:lvlText w:val="•"/>
      <w:lvlJc w:val="left"/>
      <w:pPr>
        <w:ind w:left="1854" w:hanging="721"/>
      </w:pPr>
      <w:rPr>
        <w:rFonts w:ascii="Times New Roman" w:eastAsia="Times New Roman" w:hAnsi="Times New Roman" w:cs="Times New Roman" w:hint="default"/>
        <w:b w:val="0"/>
        <w:bCs w:val="0"/>
        <w:i w:val="0"/>
        <w:iCs w:val="0"/>
        <w:spacing w:val="0"/>
        <w:w w:val="99"/>
        <w:sz w:val="28"/>
        <w:szCs w:val="28"/>
        <w:lang w:val="ru-RU" w:eastAsia="en-US" w:bidi="ar-SA"/>
      </w:rPr>
    </w:lvl>
    <w:lvl w:ilvl="1" w:tplc="7E7E4C28">
      <w:numFmt w:val="bullet"/>
      <w:lvlText w:val="•"/>
      <w:lvlJc w:val="left"/>
      <w:pPr>
        <w:ind w:left="2837" w:hanging="721"/>
      </w:pPr>
      <w:rPr>
        <w:rFonts w:hint="default"/>
        <w:lang w:val="ru-RU" w:eastAsia="en-US" w:bidi="ar-SA"/>
      </w:rPr>
    </w:lvl>
    <w:lvl w:ilvl="2" w:tplc="EB0E33F2">
      <w:numFmt w:val="bullet"/>
      <w:lvlText w:val="•"/>
      <w:lvlJc w:val="left"/>
      <w:pPr>
        <w:ind w:left="3815" w:hanging="721"/>
      </w:pPr>
      <w:rPr>
        <w:rFonts w:hint="default"/>
        <w:lang w:val="ru-RU" w:eastAsia="en-US" w:bidi="ar-SA"/>
      </w:rPr>
    </w:lvl>
    <w:lvl w:ilvl="3" w:tplc="171627FA">
      <w:numFmt w:val="bullet"/>
      <w:lvlText w:val="•"/>
      <w:lvlJc w:val="left"/>
      <w:pPr>
        <w:ind w:left="4792" w:hanging="721"/>
      </w:pPr>
      <w:rPr>
        <w:rFonts w:hint="default"/>
        <w:lang w:val="ru-RU" w:eastAsia="en-US" w:bidi="ar-SA"/>
      </w:rPr>
    </w:lvl>
    <w:lvl w:ilvl="4" w:tplc="FDA0772A">
      <w:numFmt w:val="bullet"/>
      <w:lvlText w:val="•"/>
      <w:lvlJc w:val="left"/>
      <w:pPr>
        <w:ind w:left="5770" w:hanging="721"/>
      </w:pPr>
      <w:rPr>
        <w:rFonts w:hint="default"/>
        <w:lang w:val="ru-RU" w:eastAsia="en-US" w:bidi="ar-SA"/>
      </w:rPr>
    </w:lvl>
    <w:lvl w:ilvl="5" w:tplc="1076C67A">
      <w:numFmt w:val="bullet"/>
      <w:lvlText w:val="•"/>
      <w:lvlJc w:val="left"/>
      <w:pPr>
        <w:ind w:left="6747" w:hanging="721"/>
      </w:pPr>
      <w:rPr>
        <w:rFonts w:hint="default"/>
        <w:lang w:val="ru-RU" w:eastAsia="en-US" w:bidi="ar-SA"/>
      </w:rPr>
    </w:lvl>
    <w:lvl w:ilvl="6" w:tplc="AFE2E1DE">
      <w:numFmt w:val="bullet"/>
      <w:lvlText w:val="•"/>
      <w:lvlJc w:val="left"/>
      <w:pPr>
        <w:ind w:left="7725" w:hanging="721"/>
      </w:pPr>
      <w:rPr>
        <w:rFonts w:hint="default"/>
        <w:lang w:val="ru-RU" w:eastAsia="en-US" w:bidi="ar-SA"/>
      </w:rPr>
    </w:lvl>
    <w:lvl w:ilvl="7" w:tplc="8A1CBB14">
      <w:numFmt w:val="bullet"/>
      <w:lvlText w:val="•"/>
      <w:lvlJc w:val="left"/>
      <w:pPr>
        <w:ind w:left="8702" w:hanging="721"/>
      </w:pPr>
      <w:rPr>
        <w:rFonts w:hint="default"/>
        <w:lang w:val="ru-RU" w:eastAsia="en-US" w:bidi="ar-SA"/>
      </w:rPr>
    </w:lvl>
    <w:lvl w:ilvl="8" w:tplc="9D00BA54">
      <w:numFmt w:val="bullet"/>
      <w:lvlText w:val="•"/>
      <w:lvlJc w:val="left"/>
      <w:pPr>
        <w:ind w:left="9680" w:hanging="721"/>
      </w:pPr>
      <w:rPr>
        <w:rFonts w:hint="default"/>
        <w:lang w:val="ru-RU" w:eastAsia="en-US" w:bidi="ar-SA"/>
      </w:rPr>
    </w:lvl>
  </w:abstractNum>
  <w:abstractNum w:abstractNumId="122" w15:restartNumberingAfterBreak="0">
    <w:nsid w:val="471F42C2"/>
    <w:multiLevelType w:val="hybridMultilevel"/>
    <w:tmpl w:val="B51EEC16"/>
    <w:lvl w:ilvl="0" w:tplc="98822F1E">
      <w:numFmt w:val="bullet"/>
      <w:lvlText w:val="–"/>
      <w:lvlJc w:val="left"/>
      <w:pPr>
        <w:ind w:left="1272" w:hanging="327"/>
      </w:pPr>
      <w:rPr>
        <w:rFonts w:ascii="Times New Roman" w:eastAsia="Times New Roman" w:hAnsi="Times New Roman" w:cs="Times New Roman" w:hint="default"/>
        <w:b w:val="0"/>
        <w:bCs w:val="0"/>
        <w:i w:val="0"/>
        <w:iCs w:val="0"/>
        <w:spacing w:val="0"/>
        <w:w w:val="99"/>
        <w:sz w:val="28"/>
        <w:szCs w:val="28"/>
        <w:lang w:val="ru-RU" w:eastAsia="en-US" w:bidi="ar-SA"/>
      </w:rPr>
    </w:lvl>
    <w:lvl w:ilvl="1" w:tplc="EC5E5352">
      <w:numFmt w:val="bullet"/>
      <w:lvlText w:val="•"/>
      <w:lvlJc w:val="left"/>
      <w:pPr>
        <w:ind w:left="2343" w:hanging="327"/>
      </w:pPr>
      <w:rPr>
        <w:rFonts w:hint="default"/>
        <w:lang w:val="ru-RU" w:eastAsia="en-US" w:bidi="ar-SA"/>
      </w:rPr>
    </w:lvl>
    <w:lvl w:ilvl="2" w:tplc="D062B632">
      <w:numFmt w:val="bullet"/>
      <w:lvlText w:val="•"/>
      <w:lvlJc w:val="left"/>
      <w:pPr>
        <w:ind w:left="3407" w:hanging="327"/>
      </w:pPr>
      <w:rPr>
        <w:rFonts w:hint="default"/>
        <w:lang w:val="ru-RU" w:eastAsia="en-US" w:bidi="ar-SA"/>
      </w:rPr>
    </w:lvl>
    <w:lvl w:ilvl="3" w:tplc="2A8E0588">
      <w:numFmt w:val="bullet"/>
      <w:lvlText w:val="•"/>
      <w:lvlJc w:val="left"/>
      <w:pPr>
        <w:ind w:left="4471" w:hanging="327"/>
      </w:pPr>
      <w:rPr>
        <w:rFonts w:hint="default"/>
        <w:lang w:val="ru-RU" w:eastAsia="en-US" w:bidi="ar-SA"/>
      </w:rPr>
    </w:lvl>
    <w:lvl w:ilvl="4" w:tplc="6DC48C00">
      <w:numFmt w:val="bullet"/>
      <w:lvlText w:val="•"/>
      <w:lvlJc w:val="left"/>
      <w:pPr>
        <w:ind w:left="5535" w:hanging="327"/>
      </w:pPr>
      <w:rPr>
        <w:rFonts w:hint="default"/>
        <w:lang w:val="ru-RU" w:eastAsia="en-US" w:bidi="ar-SA"/>
      </w:rPr>
    </w:lvl>
    <w:lvl w:ilvl="5" w:tplc="6B1C7E04">
      <w:numFmt w:val="bullet"/>
      <w:lvlText w:val="•"/>
      <w:lvlJc w:val="left"/>
      <w:pPr>
        <w:ind w:left="6599" w:hanging="327"/>
      </w:pPr>
      <w:rPr>
        <w:rFonts w:hint="default"/>
        <w:lang w:val="ru-RU" w:eastAsia="en-US" w:bidi="ar-SA"/>
      </w:rPr>
    </w:lvl>
    <w:lvl w:ilvl="6" w:tplc="CE74BD8A">
      <w:numFmt w:val="bullet"/>
      <w:lvlText w:val="•"/>
      <w:lvlJc w:val="left"/>
      <w:pPr>
        <w:ind w:left="7663" w:hanging="327"/>
      </w:pPr>
      <w:rPr>
        <w:rFonts w:hint="default"/>
        <w:lang w:val="ru-RU" w:eastAsia="en-US" w:bidi="ar-SA"/>
      </w:rPr>
    </w:lvl>
    <w:lvl w:ilvl="7" w:tplc="C914807E">
      <w:numFmt w:val="bullet"/>
      <w:lvlText w:val="•"/>
      <w:lvlJc w:val="left"/>
      <w:pPr>
        <w:ind w:left="8726" w:hanging="327"/>
      </w:pPr>
      <w:rPr>
        <w:rFonts w:hint="default"/>
        <w:lang w:val="ru-RU" w:eastAsia="en-US" w:bidi="ar-SA"/>
      </w:rPr>
    </w:lvl>
    <w:lvl w:ilvl="8" w:tplc="E75C60BA">
      <w:numFmt w:val="bullet"/>
      <w:lvlText w:val="•"/>
      <w:lvlJc w:val="left"/>
      <w:pPr>
        <w:ind w:left="9790" w:hanging="327"/>
      </w:pPr>
      <w:rPr>
        <w:rFonts w:hint="default"/>
        <w:lang w:val="ru-RU" w:eastAsia="en-US" w:bidi="ar-SA"/>
      </w:rPr>
    </w:lvl>
  </w:abstractNum>
  <w:abstractNum w:abstractNumId="123" w15:restartNumberingAfterBreak="0">
    <w:nsid w:val="479A1DB8"/>
    <w:multiLevelType w:val="hybridMultilevel"/>
    <w:tmpl w:val="A35A3ACA"/>
    <w:lvl w:ilvl="0" w:tplc="A9A23EDE">
      <w:start w:val="1"/>
      <w:numFmt w:val="decimal"/>
      <w:lvlText w:val="%1."/>
      <w:lvlJc w:val="left"/>
      <w:pPr>
        <w:ind w:left="677" w:hanging="284"/>
      </w:pPr>
      <w:rPr>
        <w:rFonts w:ascii="Times New Roman" w:eastAsia="Times New Roman" w:hAnsi="Times New Roman" w:cs="Times New Roman" w:hint="default"/>
        <w:b w:val="0"/>
        <w:bCs w:val="0"/>
        <w:i w:val="0"/>
        <w:iCs w:val="0"/>
        <w:spacing w:val="0"/>
        <w:w w:val="84"/>
        <w:sz w:val="23"/>
        <w:szCs w:val="23"/>
        <w:lang w:val="ru-RU" w:eastAsia="en-US" w:bidi="ar-SA"/>
      </w:rPr>
    </w:lvl>
    <w:lvl w:ilvl="1" w:tplc="27FEB206">
      <w:numFmt w:val="bullet"/>
      <w:lvlText w:val="•"/>
      <w:lvlJc w:val="left"/>
      <w:pPr>
        <w:ind w:left="871" w:hanging="284"/>
      </w:pPr>
      <w:rPr>
        <w:rFonts w:hint="default"/>
        <w:lang w:val="ru-RU" w:eastAsia="en-US" w:bidi="ar-SA"/>
      </w:rPr>
    </w:lvl>
    <w:lvl w:ilvl="2" w:tplc="11C62FE4">
      <w:numFmt w:val="bullet"/>
      <w:lvlText w:val="•"/>
      <w:lvlJc w:val="left"/>
      <w:pPr>
        <w:ind w:left="1062" w:hanging="284"/>
      </w:pPr>
      <w:rPr>
        <w:rFonts w:hint="default"/>
        <w:lang w:val="ru-RU" w:eastAsia="en-US" w:bidi="ar-SA"/>
      </w:rPr>
    </w:lvl>
    <w:lvl w:ilvl="3" w:tplc="B3AA2B4C">
      <w:numFmt w:val="bullet"/>
      <w:lvlText w:val="•"/>
      <w:lvlJc w:val="left"/>
      <w:pPr>
        <w:ind w:left="1253" w:hanging="284"/>
      </w:pPr>
      <w:rPr>
        <w:rFonts w:hint="default"/>
        <w:lang w:val="ru-RU" w:eastAsia="en-US" w:bidi="ar-SA"/>
      </w:rPr>
    </w:lvl>
    <w:lvl w:ilvl="4" w:tplc="518CC016">
      <w:numFmt w:val="bullet"/>
      <w:lvlText w:val="•"/>
      <w:lvlJc w:val="left"/>
      <w:pPr>
        <w:ind w:left="1445" w:hanging="284"/>
      </w:pPr>
      <w:rPr>
        <w:rFonts w:hint="default"/>
        <w:lang w:val="ru-RU" w:eastAsia="en-US" w:bidi="ar-SA"/>
      </w:rPr>
    </w:lvl>
    <w:lvl w:ilvl="5" w:tplc="C122B6D2">
      <w:numFmt w:val="bullet"/>
      <w:lvlText w:val="•"/>
      <w:lvlJc w:val="left"/>
      <w:pPr>
        <w:ind w:left="1636" w:hanging="284"/>
      </w:pPr>
      <w:rPr>
        <w:rFonts w:hint="default"/>
        <w:lang w:val="ru-RU" w:eastAsia="en-US" w:bidi="ar-SA"/>
      </w:rPr>
    </w:lvl>
    <w:lvl w:ilvl="6" w:tplc="19B0C3C0">
      <w:numFmt w:val="bullet"/>
      <w:lvlText w:val="•"/>
      <w:lvlJc w:val="left"/>
      <w:pPr>
        <w:ind w:left="1827" w:hanging="284"/>
      </w:pPr>
      <w:rPr>
        <w:rFonts w:hint="default"/>
        <w:lang w:val="ru-RU" w:eastAsia="en-US" w:bidi="ar-SA"/>
      </w:rPr>
    </w:lvl>
    <w:lvl w:ilvl="7" w:tplc="374A8D6E">
      <w:numFmt w:val="bullet"/>
      <w:lvlText w:val="•"/>
      <w:lvlJc w:val="left"/>
      <w:pPr>
        <w:ind w:left="2019" w:hanging="284"/>
      </w:pPr>
      <w:rPr>
        <w:rFonts w:hint="default"/>
        <w:lang w:val="ru-RU" w:eastAsia="en-US" w:bidi="ar-SA"/>
      </w:rPr>
    </w:lvl>
    <w:lvl w:ilvl="8" w:tplc="1D4C5B20">
      <w:numFmt w:val="bullet"/>
      <w:lvlText w:val="•"/>
      <w:lvlJc w:val="left"/>
      <w:pPr>
        <w:ind w:left="2210" w:hanging="284"/>
      </w:pPr>
      <w:rPr>
        <w:rFonts w:hint="default"/>
        <w:lang w:val="ru-RU" w:eastAsia="en-US" w:bidi="ar-SA"/>
      </w:rPr>
    </w:lvl>
  </w:abstractNum>
  <w:abstractNum w:abstractNumId="124" w15:restartNumberingAfterBreak="0">
    <w:nsid w:val="47D45BBD"/>
    <w:multiLevelType w:val="hybridMultilevel"/>
    <w:tmpl w:val="7590A50E"/>
    <w:lvl w:ilvl="0" w:tplc="AC06EDF2">
      <w:start w:val="1"/>
      <w:numFmt w:val="decimal"/>
      <w:lvlText w:val="%1)"/>
      <w:lvlJc w:val="left"/>
      <w:pPr>
        <w:ind w:left="447" w:hanging="701"/>
      </w:pPr>
      <w:rPr>
        <w:rFonts w:ascii="Times New Roman" w:eastAsia="Times New Roman" w:hAnsi="Times New Roman" w:cs="Times New Roman" w:hint="default"/>
        <w:b w:val="0"/>
        <w:bCs w:val="0"/>
        <w:i w:val="0"/>
        <w:iCs w:val="0"/>
        <w:spacing w:val="-5"/>
        <w:w w:val="100"/>
        <w:sz w:val="24"/>
        <w:szCs w:val="24"/>
        <w:lang w:val="ru-RU" w:eastAsia="en-US" w:bidi="ar-SA"/>
      </w:rPr>
    </w:lvl>
    <w:lvl w:ilvl="1" w:tplc="FE36001A">
      <w:numFmt w:val="bullet"/>
      <w:lvlText w:val="•"/>
      <w:lvlJc w:val="left"/>
      <w:pPr>
        <w:ind w:left="1559" w:hanging="701"/>
      </w:pPr>
      <w:rPr>
        <w:rFonts w:hint="default"/>
        <w:lang w:val="ru-RU" w:eastAsia="en-US" w:bidi="ar-SA"/>
      </w:rPr>
    </w:lvl>
    <w:lvl w:ilvl="2" w:tplc="286E8DB4">
      <w:numFmt w:val="bullet"/>
      <w:lvlText w:val="•"/>
      <w:lvlJc w:val="left"/>
      <w:pPr>
        <w:ind w:left="2679" w:hanging="701"/>
      </w:pPr>
      <w:rPr>
        <w:rFonts w:hint="default"/>
        <w:lang w:val="ru-RU" w:eastAsia="en-US" w:bidi="ar-SA"/>
      </w:rPr>
    </w:lvl>
    <w:lvl w:ilvl="3" w:tplc="93D6ED00">
      <w:numFmt w:val="bullet"/>
      <w:lvlText w:val="•"/>
      <w:lvlJc w:val="left"/>
      <w:pPr>
        <w:ind w:left="3798" w:hanging="701"/>
      </w:pPr>
      <w:rPr>
        <w:rFonts w:hint="default"/>
        <w:lang w:val="ru-RU" w:eastAsia="en-US" w:bidi="ar-SA"/>
      </w:rPr>
    </w:lvl>
    <w:lvl w:ilvl="4" w:tplc="A4586780">
      <w:numFmt w:val="bullet"/>
      <w:lvlText w:val="•"/>
      <w:lvlJc w:val="left"/>
      <w:pPr>
        <w:ind w:left="4918" w:hanging="701"/>
      </w:pPr>
      <w:rPr>
        <w:rFonts w:hint="default"/>
        <w:lang w:val="ru-RU" w:eastAsia="en-US" w:bidi="ar-SA"/>
      </w:rPr>
    </w:lvl>
    <w:lvl w:ilvl="5" w:tplc="2AFC8B7C">
      <w:numFmt w:val="bullet"/>
      <w:lvlText w:val="•"/>
      <w:lvlJc w:val="left"/>
      <w:pPr>
        <w:ind w:left="6037" w:hanging="701"/>
      </w:pPr>
      <w:rPr>
        <w:rFonts w:hint="default"/>
        <w:lang w:val="ru-RU" w:eastAsia="en-US" w:bidi="ar-SA"/>
      </w:rPr>
    </w:lvl>
    <w:lvl w:ilvl="6" w:tplc="94EA69D6">
      <w:numFmt w:val="bullet"/>
      <w:lvlText w:val="•"/>
      <w:lvlJc w:val="left"/>
      <w:pPr>
        <w:ind w:left="7157" w:hanging="701"/>
      </w:pPr>
      <w:rPr>
        <w:rFonts w:hint="default"/>
        <w:lang w:val="ru-RU" w:eastAsia="en-US" w:bidi="ar-SA"/>
      </w:rPr>
    </w:lvl>
    <w:lvl w:ilvl="7" w:tplc="99780CF2">
      <w:numFmt w:val="bullet"/>
      <w:lvlText w:val="•"/>
      <w:lvlJc w:val="left"/>
      <w:pPr>
        <w:ind w:left="8276" w:hanging="701"/>
      </w:pPr>
      <w:rPr>
        <w:rFonts w:hint="default"/>
        <w:lang w:val="ru-RU" w:eastAsia="en-US" w:bidi="ar-SA"/>
      </w:rPr>
    </w:lvl>
    <w:lvl w:ilvl="8" w:tplc="11428A9A">
      <w:numFmt w:val="bullet"/>
      <w:lvlText w:val="•"/>
      <w:lvlJc w:val="left"/>
      <w:pPr>
        <w:ind w:left="9396" w:hanging="701"/>
      </w:pPr>
      <w:rPr>
        <w:rFonts w:hint="default"/>
        <w:lang w:val="ru-RU" w:eastAsia="en-US" w:bidi="ar-SA"/>
      </w:rPr>
    </w:lvl>
  </w:abstractNum>
  <w:abstractNum w:abstractNumId="125" w15:restartNumberingAfterBreak="0">
    <w:nsid w:val="482B5E83"/>
    <w:multiLevelType w:val="hybridMultilevel"/>
    <w:tmpl w:val="08E8E892"/>
    <w:lvl w:ilvl="0" w:tplc="D2D6D6A4">
      <w:start w:val="1"/>
      <w:numFmt w:val="decimal"/>
      <w:lvlText w:val="%1."/>
      <w:lvlJc w:val="left"/>
      <w:pPr>
        <w:ind w:left="1854" w:hanging="721"/>
      </w:pPr>
      <w:rPr>
        <w:rFonts w:ascii="Times New Roman" w:eastAsia="Times New Roman" w:hAnsi="Times New Roman" w:cs="Times New Roman" w:hint="default"/>
        <w:b w:val="0"/>
        <w:bCs w:val="0"/>
        <w:i w:val="0"/>
        <w:iCs w:val="0"/>
        <w:spacing w:val="0"/>
        <w:w w:val="99"/>
        <w:sz w:val="28"/>
        <w:szCs w:val="28"/>
        <w:lang w:val="ru-RU" w:eastAsia="en-US" w:bidi="ar-SA"/>
      </w:rPr>
    </w:lvl>
    <w:lvl w:ilvl="1" w:tplc="11D46C6C">
      <w:numFmt w:val="bullet"/>
      <w:lvlText w:val="•"/>
      <w:lvlJc w:val="left"/>
      <w:pPr>
        <w:ind w:left="2837" w:hanging="721"/>
      </w:pPr>
      <w:rPr>
        <w:rFonts w:hint="default"/>
        <w:lang w:val="ru-RU" w:eastAsia="en-US" w:bidi="ar-SA"/>
      </w:rPr>
    </w:lvl>
    <w:lvl w:ilvl="2" w:tplc="C21088F2">
      <w:numFmt w:val="bullet"/>
      <w:lvlText w:val="•"/>
      <w:lvlJc w:val="left"/>
      <w:pPr>
        <w:ind w:left="3815" w:hanging="721"/>
      </w:pPr>
      <w:rPr>
        <w:rFonts w:hint="default"/>
        <w:lang w:val="ru-RU" w:eastAsia="en-US" w:bidi="ar-SA"/>
      </w:rPr>
    </w:lvl>
    <w:lvl w:ilvl="3" w:tplc="51B0666E">
      <w:numFmt w:val="bullet"/>
      <w:lvlText w:val="•"/>
      <w:lvlJc w:val="left"/>
      <w:pPr>
        <w:ind w:left="4792" w:hanging="721"/>
      </w:pPr>
      <w:rPr>
        <w:rFonts w:hint="default"/>
        <w:lang w:val="ru-RU" w:eastAsia="en-US" w:bidi="ar-SA"/>
      </w:rPr>
    </w:lvl>
    <w:lvl w:ilvl="4" w:tplc="298AF962">
      <w:numFmt w:val="bullet"/>
      <w:lvlText w:val="•"/>
      <w:lvlJc w:val="left"/>
      <w:pPr>
        <w:ind w:left="5770" w:hanging="721"/>
      </w:pPr>
      <w:rPr>
        <w:rFonts w:hint="default"/>
        <w:lang w:val="ru-RU" w:eastAsia="en-US" w:bidi="ar-SA"/>
      </w:rPr>
    </w:lvl>
    <w:lvl w:ilvl="5" w:tplc="A6CC56CC">
      <w:numFmt w:val="bullet"/>
      <w:lvlText w:val="•"/>
      <w:lvlJc w:val="left"/>
      <w:pPr>
        <w:ind w:left="6747" w:hanging="721"/>
      </w:pPr>
      <w:rPr>
        <w:rFonts w:hint="default"/>
        <w:lang w:val="ru-RU" w:eastAsia="en-US" w:bidi="ar-SA"/>
      </w:rPr>
    </w:lvl>
    <w:lvl w:ilvl="6" w:tplc="46B26C4C">
      <w:numFmt w:val="bullet"/>
      <w:lvlText w:val="•"/>
      <w:lvlJc w:val="left"/>
      <w:pPr>
        <w:ind w:left="7725" w:hanging="721"/>
      </w:pPr>
      <w:rPr>
        <w:rFonts w:hint="default"/>
        <w:lang w:val="ru-RU" w:eastAsia="en-US" w:bidi="ar-SA"/>
      </w:rPr>
    </w:lvl>
    <w:lvl w:ilvl="7" w:tplc="35D81264">
      <w:numFmt w:val="bullet"/>
      <w:lvlText w:val="•"/>
      <w:lvlJc w:val="left"/>
      <w:pPr>
        <w:ind w:left="8702" w:hanging="721"/>
      </w:pPr>
      <w:rPr>
        <w:rFonts w:hint="default"/>
        <w:lang w:val="ru-RU" w:eastAsia="en-US" w:bidi="ar-SA"/>
      </w:rPr>
    </w:lvl>
    <w:lvl w:ilvl="8" w:tplc="CF66F07C">
      <w:numFmt w:val="bullet"/>
      <w:lvlText w:val="•"/>
      <w:lvlJc w:val="left"/>
      <w:pPr>
        <w:ind w:left="9680" w:hanging="721"/>
      </w:pPr>
      <w:rPr>
        <w:rFonts w:hint="default"/>
        <w:lang w:val="ru-RU" w:eastAsia="en-US" w:bidi="ar-SA"/>
      </w:rPr>
    </w:lvl>
  </w:abstractNum>
  <w:abstractNum w:abstractNumId="126" w15:restartNumberingAfterBreak="0">
    <w:nsid w:val="4955099C"/>
    <w:multiLevelType w:val="hybridMultilevel"/>
    <w:tmpl w:val="B42461FC"/>
    <w:lvl w:ilvl="0" w:tplc="729A088A">
      <w:start w:val="1"/>
      <w:numFmt w:val="decimal"/>
      <w:lvlText w:val="%1."/>
      <w:lvlJc w:val="left"/>
      <w:pPr>
        <w:ind w:left="1854" w:hanging="721"/>
      </w:pPr>
      <w:rPr>
        <w:rFonts w:ascii="Times New Roman" w:eastAsia="Times New Roman" w:hAnsi="Times New Roman" w:cs="Times New Roman" w:hint="default"/>
        <w:b w:val="0"/>
        <w:bCs w:val="0"/>
        <w:i w:val="0"/>
        <w:iCs w:val="0"/>
        <w:spacing w:val="0"/>
        <w:w w:val="99"/>
        <w:sz w:val="28"/>
        <w:szCs w:val="28"/>
        <w:lang w:val="ru-RU" w:eastAsia="en-US" w:bidi="ar-SA"/>
      </w:rPr>
    </w:lvl>
    <w:lvl w:ilvl="1" w:tplc="F65A72AE">
      <w:numFmt w:val="bullet"/>
      <w:lvlText w:val="•"/>
      <w:lvlJc w:val="left"/>
      <w:pPr>
        <w:ind w:left="2837" w:hanging="721"/>
      </w:pPr>
      <w:rPr>
        <w:rFonts w:hint="default"/>
        <w:lang w:val="ru-RU" w:eastAsia="en-US" w:bidi="ar-SA"/>
      </w:rPr>
    </w:lvl>
    <w:lvl w:ilvl="2" w:tplc="222C7E4E">
      <w:numFmt w:val="bullet"/>
      <w:lvlText w:val="•"/>
      <w:lvlJc w:val="left"/>
      <w:pPr>
        <w:ind w:left="3815" w:hanging="721"/>
      </w:pPr>
      <w:rPr>
        <w:rFonts w:hint="default"/>
        <w:lang w:val="ru-RU" w:eastAsia="en-US" w:bidi="ar-SA"/>
      </w:rPr>
    </w:lvl>
    <w:lvl w:ilvl="3" w:tplc="1026D764">
      <w:numFmt w:val="bullet"/>
      <w:lvlText w:val="•"/>
      <w:lvlJc w:val="left"/>
      <w:pPr>
        <w:ind w:left="4792" w:hanging="721"/>
      </w:pPr>
      <w:rPr>
        <w:rFonts w:hint="default"/>
        <w:lang w:val="ru-RU" w:eastAsia="en-US" w:bidi="ar-SA"/>
      </w:rPr>
    </w:lvl>
    <w:lvl w:ilvl="4" w:tplc="AF562146">
      <w:numFmt w:val="bullet"/>
      <w:lvlText w:val="•"/>
      <w:lvlJc w:val="left"/>
      <w:pPr>
        <w:ind w:left="5770" w:hanging="721"/>
      </w:pPr>
      <w:rPr>
        <w:rFonts w:hint="default"/>
        <w:lang w:val="ru-RU" w:eastAsia="en-US" w:bidi="ar-SA"/>
      </w:rPr>
    </w:lvl>
    <w:lvl w:ilvl="5" w:tplc="EE9EDF4E">
      <w:numFmt w:val="bullet"/>
      <w:lvlText w:val="•"/>
      <w:lvlJc w:val="left"/>
      <w:pPr>
        <w:ind w:left="6747" w:hanging="721"/>
      </w:pPr>
      <w:rPr>
        <w:rFonts w:hint="default"/>
        <w:lang w:val="ru-RU" w:eastAsia="en-US" w:bidi="ar-SA"/>
      </w:rPr>
    </w:lvl>
    <w:lvl w:ilvl="6" w:tplc="48CC1DF2">
      <w:numFmt w:val="bullet"/>
      <w:lvlText w:val="•"/>
      <w:lvlJc w:val="left"/>
      <w:pPr>
        <w:ind w:left="7725" w:hanging="721"/>
      </w:pPr>
      <w:rPr>
        <w:rFonts w:hint="default"/>
        <w:lang w:val="ru-RU" w:eastAsia="en-US" w:bidi="ar-SA"/>
      </w:rPr>
    </w:lvl>
    <w:lvl w:ilvl="7" w:tplc="431CE15C">
      <w:numFmt w:val="bullet"/>
      <w:lvlText w:val="•"/>
      <w:lvlJc w:val="left"/>
      <w:pPr>
        <w:ind w:left="8702" w:hanging="721"/>
      </w:pPr>
      <w:rPr>
        <w:rFonts w:hint="default"/>
        <w:lang w:val="ru-RU" w:eastAsia="en-US" w:bidi="ar-SA"/>
      </w:rPr>
    </w:lvl>
    <w:lvl w:ilvl="8" w:tplc="3B86CC10">
      <w:numFmt w:val="bullet"/>
      <w:lvlText w:val="•"/>
      <w:lvlJc w:val="left"/>
      <w:pPr>
        <w:ind w:left="9680" w:hanging="721"/>
      </w:pPr>
      <w:rPr>
        <w:rFonts w:hint="default"/>
        <w:lang w:val="ru-RU" w:eastAsia="en-US" w:bidi="ar-SA"/>
      </w:rPr>
    </w:lvl>
  </w:abstractNum>
  <w:abstractNum w:abstractNumId="127" w15:restartNumberingAfterBreak="0">
    <w:nsid w:val="4ACD52E2"/>
    <w:multiLevelType w:val="multilevel"/>
    <w:tmpl w:val="B3401432"/>
    <w:lvl w:ilvl="0">
      <w:start w:val="158"/>
      <w:numFmt w:val="decimal"/>
      <w:lvlText w:val="%1"/>
      <w:lvlJc w:val="left"/>
      <w:pPr>
        <w:ind w:left="456" w:hanging="1013"/>
      </w:pPr>
      <w:rPr>
        <w:rFonts w:hint="default"/>
        <w:lang w:val="ru-RU" w:eastAsia="en-US" w:bidi="ar-SA"/>
      </w:rPr>
    </w:lvl>
    <w:lvl w:ilvl="1">
      <w:start w:val="5"/>
      <w:numFmt w:val="decimal"/>
      <w:lvlText w:val="%1.%2"/>
      <w:lvlJc w:val="left"/>
      <w:pPr>
        <w:ind w:left="456" w:hanging="1013"/>
      </w:pPr>
      <w:rPr>
        <w:rFonts w:hint="default"/>
        <w:lang w:val="ru-RU" w:eastAsia="en-US" w:bidi="ar-SA"/>
      </w:rPr>
    </w:lvl>
    <w:lvl w:ilvl="2">
      <w:start w:val="4"/>
      <w:numFmt w:val="decimal"/>
      <w:lvlText w:val="%1.%2.%3"/>
      <w:lvlJc w:val="left"/>
      <w:pPr>
        <w:ind w:left="456" w:hanging="1013"/>
      </w:pPr>
      <w:rPr>
        <w:rFonts w:hint="default"/>
        <w:lang w:val="ru-RU" w:eastAsia="en-US" w:bidi="ar-SA"/>
      </w:rPr>
    </w:lvl>
    <w:lvl w:ilvl="3">
      <w:start w:val="1"/>
      <w:numFmt w:val="decimal"/>
      <w:lvlText w:val="%1.%2.%3.%4."/>
      <w:lvlJc w:val="left"/>
      <w:pPr>
        <w:ind w:left="456" w:hanging="1013"/>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4930" w:hanging="1013"/>
      </w:pPr>
      <w:rPr>
        <w:rFonts w:hint="default"/>
        <w:lang w:val="ru-RU" w:eastAsia="en-US" w:bidi="ar-SA"/>
      </w:rPr>
    </w:lvl>
    <w:lvl w:ilvl="5">
      <w:numFmt w:val="bullet"/>
      <w:lvlText w:val="•"/>
      <w:lvlJc w:val="left"/>
      <w:pPr>
        <w:ind w:left="6047" w:hanging="1013"/>
      </w:pPr>
      <w:rPr>
        <w:rFonts w:hint="default"/>
        <w:lang w:val="ru-RU" w:eastAsia="en-US" w:bidi="ar-SA"/>
      </w:rPr>
    </w:lvl>
    <w:lvl w:ilvl="6">
      <w:numFmt w:val="bullet"/>
      <w:lvlText w:val="•"/>
      <w:lvlJc w:val="left"/>
      <w:pPr>
        <w:ind w:left="7165" w:hanging="1013"/>
      </w:pPr>
      <w:rPr>
        <w:rFonts w:hint="default"/>
        <w:lang w:val="ru-RU" w:eastAsia="en-US" w:bidi="ar-SA"/>
      </w:rPr>
    </w:lvl>
    <w:lvl w:ilvl="7">
      <w:numFmt w:val="bullet"/>
      <w:lvlText w:val="•"/>
      <w:lvlJc w:val="left"/>
      <w:pPr>
        <w:ind w:left="8282" w:hanging="1013"/>
      </w:pPr>
      <w:rPr>
        <w:rFonts w:hint="default"/>
        <w:lang w:val="ru-RU" w:eastAsia="en-US" w:bidi="ar-SA"/>
      </w:rPr>
    </w:lvl>
    <w:lvl w:ilvl="8">
      <w:numFmt w:val="bullet"/>
      <w:lvlText w:val="•"/>
      <w:lvlJc w:val="left"/>
      <w:pPr>
        <w:ind w:left="9400" w:hanging="1013"/>
      </w:pPr>
      <w:rPr>
        <w:rFonts w:hint="default"/>
        <w:lang w:val="ru-RU" w:eastAsia="en-US" w:bidi="ar-SA"/>
      </w:rPr>
    </w:lvl>
  </w:abstractNum>
  <w:abstractNum w:abstractNumId="128" w15:restartNumberingAfterBreak="0">
    <w:nsid w:val="4BE606EA"/>
    <w:multiLevelType w:val="hybridMultilevel"/>
    <w:tmpl w:val="D06C3DAE"/>
    <w:lvl w:ilvl="0" w:tplc="952A1472">
      <w:start w:val="1"/>
      <w:numFmt w:val="decimal"/>
      <w:lvlText w:val="%1)"/>
      <w:lvlJc w:val="left"/>
      <w:pPr>
        <w:ind w:left="744" w:hanging="874"/>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D31ECFA4">
      <w:numFmt w:val="bullet"/>
      <w:lvlText w:val="•"/>
      <w:lvlJc w:val="left"/>
      <w:pPr>
        <w:ind w:left="1857" w:hanging="874"/>
      </w:pPr>
      <w:rPr>
        <w:rFonts w:hint="default"/>
        <w:lang w:val="ru-RU" w:eastAsia="en-US" w:bidi="ar-SA"/>
      </w:rPr>
    </w:lvl>
    <w:lvl w:ilvl="2" w:tplc="5A9224AA">
      <w:numFmt w:val="bullet"/>
      <w:lvlText w:val="•"/>
      <w:lvlJc w:val="left"/>
      <w:pPr>
        <w:ind w:left="2975" w:hanging="874"/>
      </w:pPr>
      <w:rPr>
        <w:rFonts w:hint="default"/>
        <w:lang w:val="ru-RU" w:eastAsia="en-US" w:bidi="ar-SA"/>
      </w:rPr>
    </w:lvl>
    <w:lvl w:ilvl="3" w:tplc="ED741270">
      <w:numFmt w:val="bullet"/>
      <w:lvlText w:val="•"/>
      <w:lvlJc w:val="left"/>
      <w:pPr>
        <w:ind w:left="4093" w:hanging="874"/>
      </w:pPr>
      <w:rPr>
        <w:rFonts w:hint="default"/>
        <w:lang w:val="ru-RU" w:eastAsia="en-US" w:bidi="ar-SA"/>
      </w:rPr>
    </w:lvl>
    <w:lvl w:ilvl="4" w:tplc="D3C24B26">
      <w:numFmt w:val="bullet"/>
      <w:lvlText w:val="•"/>
      <w:lvlJc w:val="left"/>
      <w:pPr>
        <w:ind w:left="5211" w:hanging="874"/>
      </w:pPr>
      <w:rPr>
        <w:rFonts w:hint="default"/>
        <w:lang w:val="ru-RU" w:eastAsia="en-US" w:bidi="ar-SA"/>
      </w:rPr>
    </w:lvl>
    <w:lvl w:ilvl="5" w:tplc="45BCA582">
      <w:numFmt w:val="bullet"/>
      <w:lvlText w:val="•"/>
      <w:lvlJc w:val="left"/>
      <w:pPr>
        <w:ind w:left="6329" w:hanging="874"/>
      </w:pPr>
      <w:rPr>
        <w:rFonts w:hint="default"/>
        <w:lang w:val="ru-RU" w:eastAsia="en-US" w:bidi="ar-SA"/>
      </w:rPr>
    </w:lvl>
    <w:lvl w:ilvl="6" w:tplc="EBD2712A">
      <w:numFmt w:val="bullet"/>
      <w:lvlText w:val="•"/>
      <w:lvlJc w:val="left"/>
      <w:pPr>
        <w:ind w:left="7447" w:hanging="874"/>
      </w:pPr>
      <w:rPr>
        <w:rFonts w:hint="default"/>
        <w:lang w:val="ru-RU" w:eastAsia="en-US" w:bidi="ar-SA"/>
      </w:rPr>
    </w:lvl>
    <w:lvl w:ilvl="7" w:tplc="D5BC0C04">
      <w:numFmt w:val="bullet"/>
      <w:lvlText w:val="•"/>
      <w:lvlJc w:val="left"/>
      <w:pPr>
        <w:ind w:left="8564" w:hanging="874"/>
      </w:pPr>
      <w:rPr>
        <w:rFonts w:hint="default"/>
        <w:lang w:val="ru-RU" w:eastAsia="en-US" w:bidi="ar-SA"/>
      </w:rPr>
    </w:lvl>
    <w:lvl w:ilvl="8" w:tplc="67DAAC9C">
      <w:numFmt w:val="bullet"/>
      <w:lvlText w:val="•"/>
      <w:lvlJc w:val="left"/>
      <w:pPr>
        <w:ind w:left="9682" w:hanging="874"/>
      </w:pPr>
      <w:rPr>
        <w:rFonts w:hint="default"/>
        <w:lang w:val="ru-RU" w:eastAsia="en-US" w:bidi="ar-SA"/>
      </w:rPr>
    </w:lvl>
  </w:abstractNum>
  <w:abstractNum w:abstractNumId="129" w15:restartNumberingAfterBreak="0">
    <w:nsid w:val="4C2C7B15"/>
    <w:multiLevelType w:val="hybridMultilevel"/>
    <w:tmpl w:val="5CCC9B3A"/>
    <w:lvl w:ilvl="0" w:tplc="6D04ADF8">
      <w:start w:val="1"/>
      <w:numFmt w:val="decimal"/>
      <w:lvlText w:val="%1."/>
      <w:lvlJc w:val="left"/>
      <w:pPr>
        <w:ind w:left="1854" w:hanging="721"/>
      </w:pPr>
      <w:rPr>
        <w:rFonts w:ascii="Times New Roman" w:eastAsia="Times New Roman" w:hAnsi="Times New Roman" w:cs="Times New Roman" w:hint="default"/>
        <w:b w:val="0"/>
        <w:bCs w:val="0"/>
        <w:i w:val="0"/>
        <w:iCs w:val="0"/>
        <w:spacing w:val="0"/>
        <w:w w:val="99"/>
        <w:sz w:val="28"/>
        <w:szCs w:val="28"/>
        <w:lang w:val="ru-RU" w:eastAsia="en-US" w:bidi="ar-SA"/>
      </w:rPr>
    </w:lvl>
    <w:lvl w:ilvl="1" w:tplc="6E10EE5C">
      <w:numFmt w:val="bullet"/>
      <w:lvlText w:val="•"/>
      <w:lvlJc w:val="left"/>
      <w:pPr>
        <w:ind w:left="2837" w:hanging="721"/>
      </w:pPr>
      <w:rPr>
        <w:rFonts w:hint="default"/>
        <w:lang w:val="ru-RU" w:eastAsia="en-US" w:bidi="ar-SA"/>
      </w:rPr>
    </w:lvl>
    <w:lvl w:ilvl="2" w:tplc="F01AA3FA">
      <w:numFmt w:val="bullet"/>
      <w:lvlText w:val="•"/>
      <w:lvlJc w:val="left"/>
      <w:pPr>
        <w:ind w:left="3815" w:hanging="721"/>
      </w:pPr>
      <w:rPr>
        <w:rFonts w:hint="default"/>
        <w:lang w:val="ru-RU" w:eastAsia="en-US" w:bidi="ar-SA"/>
      </w:rPr>
    </w:lvl>
    <w:lvl w:ilvl="3" w:tplc="4DFC4DA6">
      <w:numFmt w:val="bullet"/>
      <w:lvlText w:val="•"/>
      <w:lvlJc w:val="left"/>
      <w:pPr>
        <w:ind w:left="4792" w:hanging="721"/>
      </w:pPr>
      <w:rPr>
        <w:rFonts w:hint="default"/>
        <w:lang w:val="ru-RU" w:eastAsia="en-US" w:bidi="ar-SA"/>
      </w:rPr>
    </w:lvl>
    <w:lvl w:ilvl="4" w:tplc="322E964A">
      <w:numFmt w:val="bullet"/>
      <w:lvlText w:val="•"/>
      <w:lvlJc w:val="left"/>
      <w:pPr>
        <w:ind w:left="5770" w:hanging="721"/>
      </w:pPr>
      <w:rPr>
        <w:rFonts w:hint="default"/>
        <w:lang w:val="ru-RU" w:eastAsia="en-US" w:bidi="ar-SA"/>
      </w:rPr>
    </w:lvl>
    <w:lvl w:ilvl="5" w:tplc="2146E1BE">
      <w:numFmt w:val="bullet"/>
      <w:lvlText w:val="•"/>
      <w:lvlJc w:val="left"/>
      <w:pPr>
        <w:ind w:left="6747" w:hanging="721"/>
      </w:pPr>
      <w:rPr>
        <w:rFonts w:hint="default"/>
        <w:lang w:val="ru-RU" w:eastAsia="en-US" w:bidi="ar-SA"/>
      </w:rPr>
    </w:lvl>
    <w:lvl w:ilvl="6" w:tplc="D690EC0E">
      <w:numFmt w:val="bullet"/>
      <w:lvlText w:val="•"/>
      <w:lvlJc w:val="left"/>
      <w:pPr>
        <w:ind w:left="7725" w:hanging="721"/>
      </w:pPr>
      <w:rPr>
        <w:rFonts w:hint="default"/>
        <w:lang w:val="ru-RU" w:eastAsia="en-US" w:bidi="ar-SA"/>
      </w:rPr>
    </w:lvl>
    <w:lvl w:ilvl="7" w:tplc="8AA44408">
      <w:numFmt w:val="bullet"/>
      <w:lvlText w:val="•"/>
      <w:lvlJc w:val="left"/>
      <w:pPr>
        <w:ind w:left="8702" w:hanging="721"/>
      </w:pPr>
      <w:rPr>
        <w:rFonts w:hint="default"/>
        <w:lang w:val="ru-RU" w:eastAsia="en-US" w:bidi="ar-SA"/>
      </w:rPr>
    </w:lvl>
    <w:lvl w:ilvl="8" w:tplc="68CCF9D4">
      <w:numFmt w:val="bullet"/>
      <w:lvlText w:val="•"/>
      <w:lvlJc w:val="left"/>
      <w:pPr>
        <w:ind w:left="9680" w:hanging="721"/>
      </w:pPr>
      <w:rPr>
        <w:rFonts w:hint="default"/>
        <w:lang w:val="ru-RU" w:eastAsia="en-US" w:bidi="ar-SA"/>
      </w:rPr>
    </w:lvl>
  </w:abstractNum>
  <w:abstractNum w:abstractNumId="130" w15:restartNumberingAfterBreak="0">
    <w:nsid w:val="4C510640"/>
    <w:multiLevelType w:val="hybridMultilevel"/>
    <w:tmpl w:val="DAA68D52"/>
    <w:lvl w:ilvl="0" w:tplc="0CD497FA">
      <w:start w:val="1"/>
      <w:numFmt w:val="decimal"/>
      <w:lvlText w:val="%1)"/>
      <w:lvlJc w:val="left"/>
      <w:pPr>
        <w:ind w:left="1023" w:hanging="692"/>
      </w:pPr>
      <w:rPr>
        <w:rFonts w:ascii="Times New Roman" w:eastAsia="Times New Roman" w:hAnsi="Times New Roman" w:cs="Times New Roman" w:hint="default"/>
        <w:b w:val="0"/>
        <w:bCs w:val="0"/>
        <w:i w:val="0"/>
        <w:iCs w:val="0"/>
        <w:spacing w:val="0"/>
        <w:w w:val="99"/>
        <w:sz w:val="28"/>
        <w:szCs w:val="28"/>
        <w:lang w:val="ru-RU" w:eastAsia="en-US" w:bidi="ar-SA"/>
      </w:rPr>
    </w:lvl>
    <w:lvl w:ilvl="1" w:tplc="D93EB152">
      <w:start w:val="5"/>
      <w:numFmt w:val="decimal"/>
      <w:lvlText w:val="%2"/>
      <w:lvlJc w:val="left"/>
      <w:pPr>
        <w:ind w:left="2444" w:hanging="740"/>
      </w:pPr>
      <w:rPr>
        <w:rFonts w:ascii="Times New Roman" w:eastAsia="Times New Roman" w:hAnsi="Times New Roman" w:cs="Times New Roman" w:hint="default"/>
        <w:b w:val="0"/>
        <w:bCs w:val="0"/>
        <w:i w:val="0"/>
        <w:iCs w:val="0"/>
        <w:spacing w:val="0"/>
        <w:w w:val="100"/>
        <w:sz w:val="24"/>
        <w:szCs w:val="24"/>
        <w:lang w:val="ru-RU" w:eastAsia="en-US" w:bidi="ar-SA"/>
      </w:rPr>
    </w:lvl>
    <w:lvl w:ilvl="2" w:tplc="396E906C">
      <w:numFmt w:val="bullet"/>
      <w:lvlText w:val="•"/>
      <w:lvlJc w:val="left"/>
      <w:pPr>
        <w:ind w:left="2430" w:hanging="702"/>
      </w:pPr>
      <w:rPr>
        <w:rFonts w:ascii="Arial MT" w:eastAsia="Arial MT" w:hAnsi="Arial MT" w:cs="Arial MT" w:hint="default"/>
        <w:b w:val="0"/>
        <w:bCs w:val="0"/>
        <w:i w:val="0"/>
        <w:iCs w:val="0"/>
        <w:spacing w:val="0"/>
        <w:w w:val="99"/>
        <w:sz w:val="28"/>
        <w:szCs w:val="28"/>
        <w:lang w:val="ru-RU" w:eastAsia="en-US" w:bidi="ar-SA"/>
      </w:rPr>
    </w:lvl>
    <w:lvl w:ilvl="3" w:tplc="FCA28C7E">
      <w:numFmt w:val="bullet"/>
      <w:lvlText w:val="•"/>
      <w:lvlJc w:val="left"/>
      <w:pPr>
        <w:ind w:left="2430" w:hanging="702"/>
      </w:pPr>
      <w:rPr>
        <w:rFonts w:ascii="Arial MT" w:eastAsia="Arial MT" w:hAnsi="Arial MT" w:cs="Arial MT" w:hint="default"/>
        <w:b w:val="0"/>
        <w:bCs w:val="0"/>
        <w:i w:val="0"/>
        <w:iCs w:val="0"/>
        <w:spacing w:val="0"/>
        <w:w w:val="99"/>
        <w:sz w:val="28"/>
        <w:szCs w:val="28"/>
        <w:lang w:val="ru-RU" w:eastAsia="en-US" w:bidi="ar-SA"/>
      </w:rPr>
    </w:lvl>
    <w:lvl w:ilvl="4" w:tplc="64AE0630">
      <w:numFmt w:val="bullet"/>
      <w:lvlText w:val="•"/>
      <w:lvlJc w:val="left"/>
      <w:pPr>
        <w:ind w:left="4738" w:hanging="702"/>
      </w:pPr>
      <w:rPr>
        <w:rFonts w:hint="default"/>
        <w:lang w:val="ru-RU" w:eastAsia="en-US" w:bidi="ar-SA"/>
      </w:rPr>
    </w:lvl>
    <w:lvl w:ilvl="5" w:tplc="C41E569E">
      <w:numFmt w:val="bullet"/>
      <w:lvlText w:val="•"/>
      <w:lvlJc w:val="left"/>
      <w:pPr>
        <w:ind w:left="5888" w:hanging="702"/>
      </w:pPr>
      <w:rPr>
        <w:rFonts w:hint="default"/>
        <w:lang w:val="ru-RU" w:eastAsia="en-US" w:bidi="ar-SA"/>
      </w:rPr>
    </w:lvl>
    <w:lvl w:ilvl="6" w:tplc="48D8F648">
      <w:numFmt w:val="bullet"/>
      <w:lvlText w:val="•"/>
      <w:lvlJc w:val="left"/>
      <w:pPr>
        <w:ind w:left="7037" w:hanging="702"/>
      </w:pPr>
      <w:rPr>
        <w:rFonts w:hint="default"/>
        <w:lang w:val="ru-RU" w:eastAsia="en-US" w:bidi="ar-SA"/>
      </w:rPr>
    </w:lvl>
    <w:lvl w:ilvl="7" w:tplc="C4104E20">
      <w:numFmt w:val="bullet"/>
      <w:lvlText w:val="•"/>
      <w:lvlJc w:val="left"/>
      <w:pPr>
        <w:ind w:left="8187" w:hanging="702"/>
      </w:pPr>
      <w:rPr>
        <w:rFonts w:hint="default"/>
        <w:lang w:val="ru-RU" w:eastAsia="en-US" w:bidi="ar-SA"/>
      </w:rPr>
    </w:lvl>
    <w:lvl w:ilvl="8" w:tplc="B41052DE">
      <w:numFmt w:val="bullet"/>
      <w:lvlText w:val="•"/>
      <w:lvlJc w:val="left"/>
      <w:pPr>
        <w:ind w:left="9336" w:hanging="702"/>
      </w:pPr>
      <w:rPr>
        <w:rFonts w:hint="default"/>
        <w:lang w:val="ru-RU" w:eastAsia="en-US" w:bidi="ar-SA"/>
      </w:rPr>
    </w:lvl>
  </w:abstractNum>
  <w:abstractNum w:abstractNumId="131" w15:restartNumberingAfterBreak="0">
    <w:nsid w:val="4D991EED"/>
    <w:multiLevelType w:val="hybridMultilevel"/>
    <w:tmpl w:val="26BC7BE6"/>
    <w:lvl w:ilvl="0" w:tplc="B622E5C0">
      <w:numFmt w:val="bullet"/>
      <w:lvlText w:val=""/>
      <w:lvlJc w:val="left"/>
      <w:pPr>
        <w:ind w:left="286" w:hanging="154"/>
      </w:pPr>
      <w:rPr>
        <w:rFonts w:ascii="Symbol" w:eastAsia="Symbol" w:hAnsi="Symbol" w:cs="Symbol" w:hint="default"/>
        <w:b w:val="0"/>
        <w:bCs w:val="0"/>
        <w:i w:val="0"/>
        <w:iCs w:val="0"/>
        <w:spacing w:val="0"/>
        <w:w w:val="100"/>
        <w:sz w:val="24"/>
        <w:szCs w:val="24"/>
        <w:lang w:val="ru-RU" w:eastAsia="en-US" w:bidi="ar-SA"/>
      </w:rPr>
    </w:lvl>
    <w:lvl w:ilvl="1" w:tplc="AE188390">
      <w:numFmt w:val="bullet"/>
      <w:lvlText w:val="•"/>
      <w:lvlJc w:val="left"/>
      <w:pPr>
        <w:ind w:left="1301" w:hanging="154"/>
      </w:pPr>
      <w:rPr>
        <w:rFonts w:hint="default"/>
        <w:lang w:val="ru-RU" w:eastAsia="en-US" w:bidi="ar-SA"/>
      </w:rPr>
    </w:lvl>
    <w:lvl w:ilvl="2" w:tplc="ADD44CB2">
      <w:numFmt w:val="bullet"/>
      <w:lvlText w:val="•"/>
      <w:lvlJc w:val="left"/>
      <w:pPr>
        <w:ind w:left="2322" w:hanging="154"/>
      </w:pPr>
      <w:rPr>
        <w:rFonts w:hint="default"/>
        <w:lang w:val="ru-RU" w:eastAsia="en-US" w:bidi="ar-SA"/>
      </w:rPr>
    </w:lvl>
    <w:lvl w:ilvl="3" w:tplc="D07A5C22">
      <w:numFmt w:val="bullet"/>
      <w:lvlText w:val="•"/>
      <w:lvlJc w:val="left"/>
      <w:pPr>
        <w:ind w:left="3343" w:hanging="154"/>
      </w:pPr>
      <w:rPr>
        <w:rFonts w:hint="default"/>
        <w:lang w:val="ru-RU" w:eastAsia="en-US" w:bidi="ar-SA"/>
      </w:rPr>
    </w:lvl>
    <w:lvl w:ilvl="4" w:tplc="E500C1A4">
      <w:numFmt w:val="bullet"/>
      <w:lvlText w:val="•"/>
      <w:lvlJc w:val="left"/>
      <w:pPr>
        <w:ind w:left="4365" w:hanging="154"/>
      </w:pPr>
      <w:rPr>
        <w:rFonts w:hint="default"/>
        <w:lang w:val="ru-RU" w:eastAsia="en-US" w:bidi="ar-SA"/>
      </w:rPr>
    </w:lvl>
    <w:lvl w:ilvl="5" w:tplc="546E4FBA">
      <w:numFmt w:val="bullet"/>
      <w:lvlText w:val="•"/>
      <w:lvlJc w:val="left"/>
      <w:pPr>
        <w:ind w:left="5386" w:hanging="154"/>
      </w:pPr>
      <w:rPr>
        <w:rFonts w:hint="default"/>
        <w:lang w:val="ru-RU" w:eastAsia="en-US" w:bidi="ar-SA"/>
      </w:rPr>
    </w:lvl>
    <w:lvl w:ilvl="6" w:tplc="EF460ADA">
      <w:numFmt w:val="bullet"/>
      <w:lvlText w:val="•"/>
      <w:lvlJc w:val="left"/>
      <w:pPr>
        <w:ind w:left="6407" w:hanging="154"/>
      </w:pPr>
      <w:rPr>
        <w:rFonts w:hint="default"/>
        <w:lang w:val="ru-RU" w:eastAsia="en-US" w:bidi="ar-SA"/>
      </w:rPr>
    </w:lvl>
    <w:lvl w:ilvl="7" w:tplc="A9245C92">
      <w:numFmt w:val="bullet"/>
      <w:lvlText w:val="•"/>
      <w:lvlJc w:val="left"/>
      <w:pPr>
        <w:ind w:left="7428" w:hanging="154"/>
      </w:pPr>
      <w:rPr>
        <w:rFonts w:hint="default"/>
        <w:lang w:val="ru-RU" w:eastAsia="en-US" w:bidi="ar-SA"/>
      </w:rPr>
    </w:lvl>
    <w:lvl w:ilvl="8" w:tplc="E7DEF3C4">
      <w:numFmt w:val="bullet"/>
      <w:lvlText w:val="•"/>
      <w:lvlJc w:val="left"/>
      <w:pPr>
        <w:ind w:left="8450" w:hanging="154"/>
      </w:pPr>
      <w:rPr>
        <w:rFonts w:hint="default"/>
        <w:lang w:val="ru-RU" w:eastAsia="en-US" w:bidi="ar-SA"/>
      </w:rPr>
    </w:lvl>
  </w:abstractNum>
  <w:abstractNum w:abstractNumId="132" w15:restartNumberingAfterBreak="0">
    <w:nsid w:val="4DEE652D"/>
    <w:multiLevelType w:val="hybridMultilevel"/>
    <w:tmpl w:val="8D988C26"/>
    <w:lvl w:ilvl="0" w:tplc="F15AC0BE">
      <w:start w:val="3"/>
      <w:numFmt w:val="decimal"/>
      <w:lvlText w:val="%1)"/>
      <w:lvlJc w:val="left"/>
      <w:pPr>
        <w:ind w:left="1023" w:hanging="692"/>
      </w:pPr>
      <w:rPr>
        <w:rFonts w:ascii="Times New Roman" w:eastAsia="Times New Roman" w:hAnsi="Times New Roman" w:cs="Times New Roman" w:hint="default"/>
        <w:b w:val="0"/>
        <w:bCs w:val="0"/>
        <w:i w:val="0"/>
        <w:iCs w:val="0"/>
        <w:spacing w:val="0"/>
        <w:w w:val="100"/>
        <w:sz w:val="24"/>
        <w:szCs w:val="24"/>
        <w:lang w:val="ru-RU" w:eastAsia="en-US" w:bidi="ar-SA"/>
      </w:rPr>
    </w:lvl>
    <w:lvl w:ilvl="1" w:tplc="E9AA9C22">
      <w:numFmt w:val="bullet"/>
      <w:lvlText w:val="•"/>
      <w:lvlJc w:val="left"/>
      <w:pPr>
        <w:ind w:left="2081" w:hanging="692"/>
      </w:pPr>
      <w:rPr>
        <w:rFonts w:hint="default"/>
        <w:lang w:val="ru-RU" w:eastAsia="en-US" w:bidi="ar-SA"/>
      </w:rPr>
    </w:lvl>
    <w:lvl w:ilvl="2" w:tplc="5C1AEA3C">
      <w:numFmt w:val="bullet"/>
      <w:lvlText w:val="•"/>
      <w:lvlJc w:val="left"/>
      <w:pPr>
        <w:ind w:left="3143" w:hanging="692"/>
      </w:pPr>
      <w:rPr>
        <w:rFonts w:hint="default"/>
        <w:lang w:val="ru-RU" w:eastAsia="en-US" w:bidi="ar-SA"/>
      </w:rPr>
    </w:lvl>
    <w:lvl w:ilvl="3" w:tplc="90360BAE">
      <w:numFmt w:val="bullet"/>
      <w:lvlText w:val="•"/>
      <w:lvlJc w:val="left"/>
      <w:pPr>
        <w:ind w:left="4204" w:hanging="692"/>
      </w:pPr>
      <w:rPr>
        <w:rFonts w:hint="default"/>
        <w:lang w:val="ru-RU" w:eastAsia="en-US" w:bidi="ar-SA"/>
      </w:rPr>
    </w:lvl>
    <w:lvl w:ilvl="4" w:tplc="65BE9EC6">
      <w:numFmt w:val="bullet"/>
      <w:lvlText w:val="•"/>
      <w:lvlJc w:val="left"/>
      <w:pPr>
        <w:ind w:left="5266" w:hanging="692"/>
      </w:pPr>
      <w:rPr>
        <w:rFonts w:hint="default"/>
        <w:lang w:val="ru-RU" w:eastAsia="en-US" w:bidi="ar-SA"/>
      </w:rPr>
    </w:lvl>
    <w:lvl w:ilvl="5" w:tplc="A83EBDB6">
      <w:numFmt w:val="bullet"/>
      <w:lvlText w:val="•"/>
      <w:lvlJc w:val="left"/>
      <w:pPr>
        <w:ind w:left="6327" w:hanging="692"/>
      </w:pPr>
      <w:rPr>
        <w:rFonts w:hint="default"/>
        <w:lang w:val="ru-RU" w:eastAsia="en-US" w:bidi="ar-SA"/>
      </w:rPr>
    </w:lvl>
    <w:lvl w:ilvl="6" w:tplc="917CB4B0">
      <w:numFmt w:val="bullet"/>
      <w:lvlText w:val="•"/>
      <w:lvlJc w:val="left"/>
      <w:pPr>
        <w:ind w:left="7389" w:hanging="692"/>
      </w:pPr>
      <w:rPr>
        <w:rFonts w:hint="default"/>
        <w:lang w:val="ru-RU" w:eastAsia="en-US" w:bidi="ar-SA"/>
      </w:rPr>
    </w:lvl>
    <w:lvl w:ilvl="7" w:tplc="3618BB62">
      <w:numFmt w:val="bullet"/>
      <w:lvlText w:val="•"/>
      <w:lvlJc w:val="left"/>
      <w:pPr>
        <w:ind w:left="8450" w:hanging="692"/>
      </w:pPr>
      <w:rPr>
        <w:rFonts w:hint="default"/>
        <w:lang w:val="ru-RU" w:eastAsia="en-US" w:bidi="ar-SA"/>
      </w:rPr>
    </w:lvl>
    <w:lvl w:ilvl="8" w:tplc="342C06F4">
      <w:numFmt w:val="bullet"/>
      <w:lvlText w:val="•"/>
      <w:lvlJc w:val="left"/>
      <w:pPr>
        <w:ind w:left="9512" w:hanging="692"/>
      </w:pPr>
      <w:rPr>
        <w:rFonts w:hint="default"/>
        <w:lang w:val="ru-RU" w:eastAsia="en-US" w:bidi="ar-SA"/>
      </w:rPr>
    </w:lvl>
  </w:abstractNum>
  <w:abstractNum w:abstractNumId="133" w15:restartNumberingAfterBreak="0">
    <w:nsid w:val="4E8B0040"/>
    <w:multiLevelType w:val="hybridMultilevel"/>
    <w:tmpl w:val="93967B30"/>
    <w:lvl w:ilvl="0" w:tplc="58A2BD5C">
      <w:numFmt w:val="bullet"/>
      <w:lvlText w:val="•"/>
      <w:lvlJc w:val="left"/>
      <w:pPr>
        <w:ind w:left="2559" w:hanging="764"/>
      </w:pPr>
      <w:rPr>
        <w:rFonts w:ascii="Arial MT" w:eastAsia="Arial MT" w:hAnsi="Arial MT" w:cs="Arial MT" w:hint="default"/>
        <w:b w:val="0"/>
        <w:bCs w:val="0"/>
        <w:i w:val="0"/>
        <w:iCs w:val="0"/>
        <w:spacing w:val="0"/>
        <w:w w:val="99"/>
        <w:sz w:val="28"/>
        <w:szCs w:val="28"/>
        <w:lang w:val="ru-RU" w:eastAsia="en-US" w:bidi="ar-SA"/>
      </w:rPr>
    </w:lvl>
    <w:lvl w:ilvl="1" w:tplc="16E46706">
      <w:numFmt w:val="bullet"/>
      <w:lvlText w:val="•"/>
      <w:lvlJc w:val="left"/>
      <w:pPr>
        <w:ind w:left="3467" w:hanging="764"/>
      </w:pPr>
      <w:rPr>
        <w:rFonts w:hint="default"/>
        <w:lang w:val="ru-RU" w:eastAsia="en-US" w:bidi="ar-SA"/>
      </w:rPr>
    </w:lvl>
    <w:lvl w:ilvl="2" w:tplc="A77E1022">
      <w:numFmt w:val="bullet"/>
      <w:lvlText w:val="•"/>
      <w:lvlJc w:val="left"/>
      <w:pPr>
        <w:ind w:left="4375" w:hanging="764"/>
      </w:pPr>
      <w:rPr>
        <w:rFonts w:hint="default"/>
        <w:lang w:val="ru-RU" w:eastAsia="en-US" w:bidi="ar-SA"/>
      </w:rPr>
    </w:lvl>
    <w:lvl w:ilvl="3" w:tplc="429A652E">
      <w:numFmt w:val="bullet"/>
      <w:lvlText w:val="•"/>
      <w:lvlJc w:val="left"/>
      <w:pPr>
        <w:ind w:left="5282" w:hanging="764"/>
      </w:pPr>
      <w:rPr>
        <w:rFonts w:hint="default"/>
        <w:lang w:val="ru-RU" w:eastAsia="en-US" w:bidi="ar-SA"/>
      </w:rPr>
    </w:lvl>
    <w:lvl w:ilvl="4" w:tplc="3078FA18">
      <w:numFmt w:val="bullet"/>
      <w:lvlText w:val="•"/>
      <w:lvlJc w:val="left"/>
      <w:pPr>
        <w:ind w:left="6190" w:hanging="764"/>
      </w:pPr>
      <w:rPr>
        <w:rFonts w:hint="default"/>
        <w:lang w:val="ru-RU" w:eastAsia="en-US" w:bidi="ar-SA"/>
      </w:rPr>
    </w:lvl>
    <w:lvl w:ilvl="5" w:tplc="02AE185E">
      <w:numFmt w:val="bullet"/>
      <w:lvlText w:val="•"/>
      <w:lvlJc w:val="left"/>
      <w:pPr>
        <w:ind w:left="7097" w:hanging="764"/>
      </w:pPr>
      <w:rPr>
        <w:rFonts w:hint="default"/>
        <w:lang w:val="ru-RU" w:eastAsia="en-US" w:bidi="ar-SA"/>
      </w:rPr>
    </w:lvl>
    <w:lvl w:ilvl="6" w:tplc="26944798">
      <w:numFmt w:val="bullet"/>
      <w:lvlText w:val="•"/>
      <w:lvlJc w:val="left"/>
      <w:pPr>
        <w:ind w:left="8005" w:hanging="764"/>
      </w:pPr>
      <w:rPr>
        <w:rFonts w:hint="default"/>
        <w:lang w:val="ru-RU" w:eastAsia="en-US" w:bidi="ar-SA"/>
      </w:rPr>
    </w:lvl>
    <w:lvl w:ilvl="7" w:tplc="037030D4">
      <w:numFmt w:val="bullet"/>
      <w:lvlText w:val="•"/>
      <w:lvlJc w:val="left"/>
      <w:pPr>
        <w:ind w:left="8912" w:hanging="764"/>
      </w:pPr>
      <w:rPr>
        <w:rFonts w:hint="default"/>
        <w:lang w:val="ru-RU" w:eastAsia="en-US" w:bidi="ar-SA"/>
      </w:rPr>
    </w:lvl>
    <w:lvl w:ilvl="8" w:tplc="AB36AB24">
      <w:numFmt w:val="bullet"/>
      <w:lvlText w:val="•"/>
      <w:lvlJc w:val="left"/>
      <w:pPr>
        <w:ind w:left="9820" w:hanging="764"/>
      </w:pPr>
      <w:rPr>
        <w:rFonts w:hint="default"/>
        <w:lang w:val="ru-RU" w:eastAsia="en-US" w:bidi="ar-SA"/>
      </w:rPr>
    </w:lvl>
  </w:abstractNum>
  <w:abstractNum w:abstractNumId="134" w15:restartNumberingAfterBreak="0">
    <w:nsid w:val="4EAE4185"/>
    <w:multiLevelType w:val="hybridMultilevel"/>
    <w:tmpl w:val="76D08176"/>
    <w:lvl w:ilvl="0" w:tplc="FF1803FA">
      <w:start w:val="1"/>
      <w:numFmt w:val="decimal"/>
      <w:lvlText w:val="%1)"/>
      <w:lvlJc w:val="left"/>
      <w:pPr>
        <w:ind w:left="456" w:hanging="692"/>
      </w:pPr>
      <w:rPr>
        <w:rFonts w:ascii="Times New Roman" w:eastAsia="Times New Roman" w:hAnsi="Times New Roman" w:cs="Times New Roman" w:hint="default"/>
        <w:b w:val="0"/>
        <w:bCs w:val="0"/>
        <w:i w:val="0"/>
        <w:iCs w:val="0"/>
        <w:spacing w:val="0"/>
        <w:w w:val="100"/>
        <w:sz w:val="24"/>
        <w:szCs w:val="24"/>
        <w:lang w:val="ru-RU" w:eastAsia="en-US" w:bidi="ar-SA"/>
      </w:rPr>
    </w:lvl>
    <w:lvl w:ilvl="1" w:tplc="FE6C01C6">
      <w:numFmt w:val="bullet"/>
      <w:lvlText w:val="•"/>
      <w:lvlJc w:val="left"/>
      <w:pPr>
        <w:ind w:left="1577" w:hanging="692"/>
      </w:pPr>
      <w:rPr>
        <w:rFonts w:hint="default"/>
        <w:lang w:val="ru-RU" w:eastAsia="en-US" w:bidi="ar-SA"/>
      </w:rPr>
    </w:lvl>
    <w:lvl w:ilvl="2" w:tplc="7214ED6A">
      <w:numFmt w:val="bullet"/>
      <w:lvlText w:val="•"/>
      <w:lvlJc w:val="left"/>
      <w:pPr>
        <w:ind w:left="2695" w:hanging="692"/>
      </w:pPr>
      <w:rPr>
        <w:rFonts w:hint="default"/>
        <w:lang w:val="ru-RU" w:eastAsia="en-US" w:bidi="ar-SA"/>
      </w:rPr>
    </w:lvl>
    <w:lvl w:ilvl="3" w:tplc="B44EA29A">
      <w:numFmt w:val="bullet"/>
      <w:lvlText w:val="•"/>
      <w:lvlJc w:val="left"/>
      <w:pPr>
        <w:ind w:left="3812" w:hanging="692"/>
      </w:pPr>
      <w:rPr>
        <w:rFonts w:hint="default"/>
        <w:lang w:val="ru-RU" w:eastAsia="en-US" w:bidi="ar-SA"/>
      </w:rPr>
    </w:lvl>
    <w:lvl w:ilvl="4" w:tplc="9D36A5BC">
      <w:numFmt w:val="bullet"/>
      <w:lvlText w:val="•"/>
      <w:lvlJc w:val="left"/>
      <w:pPr>
        <w:ind w:left="4930" w:hanging="692"/>
      </w:pPr>
      <w:rPr>
        <w:rFonts w:hint="default"/>
        <w:lang w:val="ru-RU" w:eastAsia="en-US" w:bidi="ar-SA"/>
      </w:rPr>
    </w:lvl>
    <w:lvl w:ilvl="5" w:tplc="A008CFC2">
      <w:numFmt w:val="bullet"/>
      <w:lvlText w:val="•"/>
      <w:lvlJc w:val="left"/>
      <w:pPr>
        <w:ind w:left="6047" w:hanging="692"/>
      </w:pPr>
      <w:rPr>
        <w:rFonts w:hint="default"/>
        <w:lang w:val="ru-RU" w:eastAsia="en-US" w:bidi="ar-SA"/>
      </w:rPr>
    </w:lvl>
    <w:lvl w:ilvl="6" w:tplc="D096BA54">
      <w:numFmt w:val="bullet"/>
      <w:lvlText w:val="•"/>
      <w:lvlJc w:val="left"/>
      <w:pPr>
        <w:ind w:left="7165" w:hanging="692"/>
      </w:pPr>
      <w:rPr>
        <w:rFonts w:hint="default"/>
        <w:lang w:val="ru-RU" w:eastAsia="en-US" w:bidi="ar-SA"/>
      </w:rPr>
    </w:lvl>
    <w:lvl w:ilvl="7" w:tplc="CD6AD786">
      <w:numFmt w:val="bullet"/>
      <w:lvlText w:val="•"/>
      <w:lvlJc w:val="left"/>
      <w:pPr>
        <w:ind w:left="8282" w:hanging="692"/>
      </w:pPr>
      <w:rPr>
        <w:rFonts w:hint="default"/>
        <w:lang w:val="ru-RU" w:eastAsia="en-US" w:bidi="ar-SA"/>
      </w:rPr>
    </w:lvl>
    <w:lvl w:ilvl="8" w:tplc="A6F22536">
      <w:numFmt w:val="bullet"/>
      <w:lvlText w:val="•"/>
      <w:lvlJc w:val="left"/>
      <w:pPr>
        <w:ind w:left="9400" w:hanging="692"/>
      </w:pPr>
      <w:rPr>
        <w:rFonts w:hint="default"/>
        <w:lang w:val="ru-RU" w:eastAsia="en-US" w:bidi="ar-SA"/>
      </w:rPr>
    </w:lvl>
  </w:abstractNum>
  <w:abstractNum w:abstractNumId="135" w15:restartNumberingAfterBreak="0">
    <w:nsid w:val="4FA543CF"/>
    <w:multiLevelType w:val="hybridMultilevel"/>
    <w:tmpl w:val="54B61EB2"/>
    <w:lvl w:ilvl="0" w:tplc="F73678BE">
      <w:start w:val="1"/>
      <w:numFmt w:val="decimal"/>
      <w:lvlText w:val="%1."/>
      <w:lvlJc w:val="left"/>
      <w:pPr>
        <w:ind w:left="1854" w:hanging="721"/>
      </w:pPr>
      <w:rPr>
        <w:rFonts w:ascii="Times New Roman" w:eastAsia="Times New Roman" w:hAnsi="Times New Roman" w:cs="Times New Roman" w:hint="default"/>
        <w:b w:val="0"/>
        <w:bCs w:val="0"/>
        <w:i w:val="0"/>
        <w:iCs w:val="0"/>
        <w:spacing w:val="0"/>
        <w:w w:val="99"/>
        <w:sz w:val="28"/>
        <w:szCs w:val="28"/>
        <w:lang w:val="ru-RU" w:eastAsia="en-US" w:bidi="ar-SA"/>
      </w:rPr>
    </w:lvl>
    <w:lvl w:ilvl="1" w:tplc="7AF470FE">
      <w:numFmt w:val="bullet"/>
      <w:lvlText w:val="•"/>
      <w:lvlJc w:val="left"/>
      <w:pPr>
        <w:ind w:left="2837" w:hanging="721"/>
      </w:pPr>
      <w:rPr>
        <w:rFonts w:hint="default"/>
        <w:lang w:val="ru-RU" w:eastAsia="en-US" w:bidi="ar-SA"/>
      </w:rPr>
    </w:lvl>
    <w:lvl w:ilvl="2" w:tplc="264C932E">
      <w:numFmt w:val="bullet"/>
      <w:lvlText w:val="•"/>
      <w:lvlJc w:val="left"/>
      <w:pPr>
        <w:ind w:left="3815" w:hanging="721"/>
      </w:pPr>
      <w:rPr>
        <w:rFonts w:hint="default"/>
        <w:lang w:val="ru-RU" w:eastAsia="en-US" w:bidi="ar-SA"/>
      </w:rPr>
    </w:lvl>
    <w:lvl w:ilvl="3" w:tplc="EBA6E242">
      <w:numFmt w:val="bullet"/>
      <w:lvlText w:val="•"/>
      <w:lvlJc w:val="left"/>
      <w:pPr>
        <w:ind w:left="4792" w:hanging="721"/>
      </w:pPr>
      <w:rPr>
        <w:rFonts w:hint="default"/>
        <w:lang w:val="ru-RU" w:eastAsia="en-US" w:bidi="ar-SA"/>
      </w:rPr>
    </w:lvl>
    <w:lvl w:ilvl="4" w:tplc="C26C51DE">
      <w:numFmt w:val="bullet"/>
      <w:lvlText w:val="•"/>
      <w:lvlJc w:val="left"/>
      <w:pPr>
        <w:ind w:left="5770" w:hanging="721"/>
      </w:pPr>
      <w:rPr>
        <w:rFonts w:hint="default"/>
        <w:lang w:val="ru-RU" w:eastAsia="en-US" w:bidi="ar-SA"/>
      </w:rPr>
    </w:lvl>
    <w:lvl w:ilvl="5" w:tplc="2CF2C008">
      <w:numFmt w:val="bullet"/>
      <w:lvlText w:val="•"/>
      <w:lvlJc w:val="left"/>
      <w:pPr>
        <w:ind w:left="6747" w:hanging="721"/>
      </w:pPr>
      <w:rPr>
        <w:rFonts w:hint="default"/>
        <w:lang w:val="ru-RU" w:eastAsia="en-US" w:bidi="ar-SA"/>
      </w:rPr>
    </w:lvl>
    <w:lvl w:ilvl="6" w:tplc="96E2D074">
      <w:numFmt w:val="bullet"/>
      <w:lvlText w:val="•"/>
      <w:lvlJc w:val="left"/>
      <w:pPr>
        <w:ind w:left="7725" w:hanging="721"/>
      </w:pPr>
      <w:rPr>
        <w:rFonts w:hint="default"/>
        <w:lang w:val="ru-RU" w:eastAsia="en-US" w:bidi="ar-SA"/>
      </w:rPr>
    </w:lvl>
    <w:lvl w:ilvl="7" w:tplc="837A7B6E">
      <w:numFmt w:val="bullet"/>
      <w:lvlText w:val="•"/>
      <w:lvlJc w:val="left"/>
      <w:pPr>
        <w:ind w:left="8702" w:hanging="721"/>
      </w:pPr>
      <w:rPr>
        <w:rFonts w:hint="default"/>
        <w:lang w:val="ru-RU" w:eastAsia="en-US" w:bidi="ar-SA"/>
      </w:rPr>
    </w:lvl>
    <w:lvl w:ilvl="8" w:tplc="C2781352">
      <w:numFmt w:val="bullet"/>
      <w:lvlText w:val="•"/>
      <w:lvlJc w:val="left"/>
      <w:pPr>
        <w:ind w:left="9680" w:hanging="721"/>
      </w:pPr>
      <w:rPr>
        <w:rFonts w:hint="default"/>
        <w:lang w:val="ru-RU" w:eastAsia="en-US" w:bidi="ar-SA"/>
      </w:rPr>
    </w:lvl>
  </w:abstractNum>
  <w:abstractNum w:abstractNumId="136" w15:restartNumberingAfterBreak="0">
    <w:nsid w:val="50CF4BCB"/>
    <w:multiLevelType w:val="multilevel"/>
    <w:tmpl w:val="1E4C969C"/>
    <w:lvl w:ilvl="0">
      <w:start w:val="23"/>
      <w:numFmt w:val="decimal"/>
      <w:lvlText w:val="%1"/>
      <w:lvlJc w:val="left"/>
      <w:pPr>
        <w:ind w:left="456" w:hanging="696"/>
      </w:pPr>
      <w:rPr>
        <w:rFonts w:hint="default"/>
        <w:lang w:val="ru-RU" w:eastAsia="en-US" w:bidi="ar-SA"/>
      </w:rPr>
    </w:lvl>
    <w:lvl w:ilvl="1">
      <w:start w:val="1"/>
      <w:numFmt w:val="decimal"/>
      <w:lvlText w:val="%1.%2"/>
      <w:lvlJc w:val="left"/>
      <w:pPr>
        <w:ind w:left="456" w:hanging="696"/>
      </w:pPr>
      <w:rPr>
        <w:rFonts w:hint="default"/>
        <w:lang w:val="ru-RU" w:eastAsia="en-US" w:bidi="ar-SA"/>
      </w:rPr>
    </w:lvl>
    <w:lvl w:ilvl="2">
      <w:start w:val="1"/>
      <w:numFmt w:val="decimal"/>
      <w:lvlText w:val="%1.%2.%3."/>
      <w:lvlJc w:val="left"/>
      <w:pPr>
        <w:ind w:left="456" w:hanging="696"/>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3812" w:hanging="696"/>
      </w:pPr>
      <w:rPr>
        <w:rFonts w:hint="default"/>
        <w:lang w:val="ru-RU" w:eastAsia="en-US" w:bidi="ar-SA"/>
      </w:rPr>
    </w:lvl>
    <w:lvl w:ilvl="4">
      <w:numFmt w:val="bullet"/>
      <w:lvlText w:val="•"/>
      <w:lvlJc w:val="left"/>
      <w:pPr>
        <w:ind w:left="4930" w:hanging="696"/>
      </w:pPr>
      <w:rPr>
        <w:rFonts w:hint="default"/>
        <w:lang w:val="ru-RU" w:eastAsia="en-US" w:bidi="ar-SA"/>
      </w:rPr>
    </w:lvl>
    <w:lvl w:ilvl="5">
      <w:numFmt w:val="bullet"/>
      <w:lvlText w:val="•"/>
      <w:lvlJc w:val="left"/>
      <w:pPr>
        <w:ind w:left="6047" w:hanging="696"/>
      </w:pPr>
      <w:rPr>
        <w:rFonts w:hint="default"/>
        <w:lang w:val="ru-RU" w:eastAsia="en-US" w:bidi="ar-SA"/>
      </w:rPr>
    </w:lvl>
    <w:lvl w:ilvl="6">
      <w:numFmt w:val="bullet"/>
      <w:lvlText w:val="•"/>
      <w:lvlJc w:val="left"/>
      <w:pPr>
        <w:ind w:left="7165" w:hanging="696"/>
      </w:pPr>
      <w:rPr>
        <w:rFonts w:hint="default"/>
        <w:lang w:val="ru-RU" w:eastAsia="en-US" w:bidi="ar-SA"/>
      </w:rPr>
    </w:lvl>
    <w:lvl w:ilvl="7">
      <w:numFmt w:val="bullet"/>
      <w:lvlText w:val="•"/>
      <w:lvlJc w:val="left"/>
      <w:pPr>
        <w:ind w:left="8282" w:hanging="696"/>
      </w:pPr>
      <w:rPr>
        <w:rFonts w:hint="default"/>
        <w:lang w:val="ru-RU" w:eastAsia="en-US" w:bidi="ar-SA"/>
      </w:rPr>
    </w:lvl>
    <w:lvl w:ilvl="8">
      <w:numFmt w:val="bullet"/>
      <w:lvlText w:val="•"/>
      <w:lvlJc w:val="left"/>
      <w:pPr>
        <w:ind w:left="9400" w:hanging="696"/>
      </w:pPr>
      <w:rPr>
        <w:rFonts w:hint="default"/>
        <w:lang w:val="ru-RU" w:eastAsia="en-US" w:bidi="ar-SA"/>
      </w:rPr>
    </w:lvl>
  </w:abstractNum>
  <w:abstractNum w:abstractNumId="137" w15:restartNumberingAfterBreak="0">
    <w:nsid w:val="510F052A"/>
    <w:multiLevelType w:val="hybridMultilevel"/>
    <w:tmpl w:val="99FCF44E"/>
    <w:lvl w:ilvl="0" w:tplc="E690E95A">
      <w:start w:val="5"/>
      <w:numFmt w:val="decimal"/>
      <w:lvlText w:val="%1)"/>
      <w:lvlJc w:val="left"/>
      <w:pPr>
        <w:ind w:left="2598" w:hanging="749"/>
      </w:pPr>
      <w:rPr>
        <w:rFonts w:ascii="Times New Roman" w:eastAsia="Times New Roman" w:hAnsi="Times New Roman" w:cs="Times New Roman" w:hint="default"/>
        <w:b w:val="0"/>
        <w:bCs w:val="0"/>
        <w:i w:val="0"/>
        <w:iCs w:val="0"/>
        <w:spacing w:val="0"/>
        <w:w w:val="99"/>
        <w:sz w:val="28"/>
        <w:szCs w:val="28"/>
        <w:lang w:val="ru-RU" w:eastAsia="en-US" w:bidi="ar-SA"/>
      </w:rPr>
    </w:lvl>
    <w:lvl w:ilvl="1" w:tplc="A7AAD98A">
      <w:numFmt w:val="bullet"/>
      <w:lvlText w:val="•"/>
      <w:lvlJc w:val="left"/>
      <w:pPr>
        <w:ind w:left="3503" w:hanging="749"/>
      </w:pPr>
      <w:rPr>
        <w:rFonts w:hint="default"/>
        <w:lang w:val="ru-RU" w:eastAsia="en-US" w:bidi="ar-SA"/>
      </w:rPr>
    </w:lvl>
    <w:lvl w:ilvl="2" w:tplc="FF4A64CE">
      <w:numFmt w:val="bullet"/>
      <w:lvlText w:val="•"/>
      <w:lvlJc w:val="left"/>
      <w:pPr>
        <w:ind w:left="4407" w:hanging="749"/>
      </w:pPr>
      <w:rPr>
        <w:rFonts w:hint="default"/>
        <w:lang w:val="ru-RU" w:eastAsia="en-US" w:bidi="ar-SA"/>
      </w:rPr>
    </w:lvl>
    <w:lvl w:ilvl="3" w:tplc="BE204BEA">
      <w:numFmt w:val="bullet"/>
      <w:lvlText w:val="•"/>
      <w:lvlJc w:val="left"/>
      <w:pPr>
        <w:ind w:left="5310" w:hanging="749"/>
      </w:pPr>
      <w:rPr>
        <w:rFonts w:hint="default"/>
        <w:lang w:val="ru-RU" w:eastAsia="en-US" w:bidi="ar-SA"/>
      </w:rPr>
    </w:lvl>
    <w:lvl w:ilvl="4" w:tplc="9F1EACCA">
      <w:numFmt w:val="bullet"/>
      <w:lvlText w:val="•"/>
      <w:lvlJc w:val="left"/>
      <w:pPr>
        <w:ind w:left="6214" w:hanging="749"/>
      </w:pPr>
      <w:rPr>
        <w:rFonts w:hint="default"/>
        <w:lang w:val="ru-RU" w:eastAsia="en-US" w:bidi="ar-SA"/>
      </w:rPr>
    </w:lvl>
    <w:lvl w:ilvl="5" w:tplc="321E0E72">
      <w:numFmt w:val="bullet"/>
      <w:lvlText w:val="•"/>
      <w:lvlJc w:val="left"/>
      <w:pPr>
        <w:ind w:left="7117" w:hanging="749"/>
      </w:pPr>
      <w:rPr>
        <w:rFonts w:hint="default"/>
        <w:lang w:val="ru-RU" w:eastAsia="en-US" w:bidi="ar-SA"/>
      </w:rPr>
    </w:lvl>
    <w:lvl w:ilvl="6" w:tplc="AA703DAA">
      <w:numFmt w:val="bullet"/>
      <w:lvlText w:val="•"/>
      <w:lvlJc w:val="left"/>
      <w:pPr>
        <w:ind w:left="8021" w:hanging="749"/>
      </w:pPr>
      <w:rPr>
        <w:rFonts w:hint="default"/>
        <w:lang w:val="ru-RU" w:eastAsia="en-US" w:bidi="ar-SA"/>
      </w:rPr>
    </w:lvl>
    <w:lvl w:ilvl="7" w:tplc="2E46A39E">
      <w:numFmt w:val="bullet"/>
      <w:lvlText w:val="•"/>
      <w:lvlJc w:val="left"/>
      <w:pPr>
        <w:ind w:left="8924" w:hanging="749"/>
      </w:pPr>
      <w:rPr>
        <w:rFonts w:hint="default"/>
        <w:lang w:val="ru-RU" w:eastAsia="en-US" w:bidi="ar-SA"/>
      </w:rPr>
    </w:lvl>
    <w:lvl w:ilvl="8" w:tplc="8D84A08E">
      <w:numFmt w:val="bullet"/>
      <w:lvlText w:val="•"/>
      <w:lvlJc w:val="left"/>
      <w:pPr>
        <w:ind w:left="9828" w:hanging="749"/>
      </w:pPr>
      <w:rPr>
        <w:rFonts w:hint="default"/>
        <w:lang w:val="ru-RU" w:eastAsia="en-US" w:bidi="ar-SA"/>
      </w:rPr>
    </w:lvl>
  </w:abstractNum>
  <w:abstractNum w:abstractNumId="138" w15:restartNumberingAfterBreak="0">
    <w:nsid w:val="51CC4F03"/>
    <w:multiLevelType w:val="hybridMultilevel"/>
    <w:tmpl w:val="EBA47764"/>
    <w:lvl w:ilvl="0" w:tplc="C90C72CE">
      <w:numFmt w:val="bullet"/>
      <w:lvlText w:val="-"/>
      <w:lvlJc w:val="left"/>
      <w:pPr>
        <w:ind w:left="22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DB10B060">
      <w:numFmt w:val="bullet"/>
      <w:lvlText w:val="•"/>
      <w:lvlJc w:val="left"/>
      <w:pPr>
        <w:ind w:left="621" w:hanging="144"/>
      </w:pPr>
      <w:rPr>
        <w:rFonts w:hint="default"/>
        <w:lang w:val="ru-RU" w:eastAsia="en-US" w:bidi="ar-SA"/>
      </w:rPr>
    </w:lvl>
    <w:lvl w:ilvl="2" w:tplc="E304BC4E">
      <w:numFmt w:val="bullet"/>
      <w:lvlText w:val="•"/>
      <w:lvlJc w:val="left"/>
      <w:pPr>
        <w:ind w:left="1023" w:hanging="144"/>
      </w:pPr>
      <w:rPr>
        <w:rFonts w:hint="default"/>
        <w:lang w:val="ru-RU" w:eastAsia="en-US" w:bidi="ar-SA"/>
      </w:rPr>
    </w:lvl>
    <w:lvl w:ilvl="3" w:tplc="7506C6A2">
      <w:numFmt w:val="bullet"/>
      <w:lvlText w:val="•"/>
      <w:lvlJc w:val="left"/>
      <w:pPr>
        <w:ind w:left="1425" w:hanging="144"/>
      </w:pPr>
      <w:rPr>
        <w:rFonts w:hint="default"/>
        <w:lang w:val="ru-RU" w:eastAsia="en-US" w:bidi="ar-SA"/>
      </w:rPr>
    </w:lvl>
    <w:lvl w:ilvl="4" w:tplc="DFE61D1E">
      <w:numFmt w:val="bullet"/>
      <w:lvlText w:val="•"/>
      <w:lvlJc w:val="left"/>
      <w:pPr>
        <w:ind w:left="1827" w:hanging="144"/>
      </w:pPr>
      <w:rPr>
        <w:rFonts w:hint="default"/>
        <w:lang w:val="ru-RU" w:eastAsia="en-US" w:bidi="ar-SA"/>
      </w:rPr>
    </w:lvl>
    <w:lvl w:ilvl="5" w:tplc="8AA426D0">
      <w:numFmt w:val="bullet"/>
      <w:lvlText w:val="•"/>
      <w:lvlJc w:val="left"/>
      <w:pPr>
        <w:ind w:left="2229" w:hanging="144"/>
      </w:pPr>
      <w:rPr>
        <w:rFonts w:hint="default"/>
        <w:lang w:val="ru-RU" w:eastAsia="en-US" w:bidi="ar-SA"/>
      </w:rPr>
    </w:lvl>
    <w:lvl w:ilvl="6" w:tplc="444451B8">
      <w:numFmt w:val="bullet"/>
      <w:lvlText w:val="•"/>
      <w:lvlJc w:val="left"/>
      <w:pPr>
        <w:ind w:left="2631" w:hanging="144"/>
      </w:pPr>
      <w:rPr>
        <w:rFonts w:hint="default"/>
        <w:lang w:val="ru-RU" w:eastAsia="en-US" w:bidi="ar-SA"/>
      </w:rPr>
    </w:lvl>
    <w:lvl w:ilvl="7" w:tplc="69F2DC26">
      <w:numFmt w:val="bullet"/>
      <w:lvlText w:val="•"/>
      <w:lvlJc w:val="left"/>
      <w:pPr>
        <w:ind w:left="3033" w:hanging="144"/>
      </w:pPr>
      <w:rPr>
        <w:rFonts w:hint="default"/>
        <w:lang w:val="ru-RU" w:eastAsia="en-US" w:bidi="ar-SA"/>
      </w:rPr>
    </w:lvl>
    <w:lvl w:ilvl="8" w:tplc="47F4EEDC">
      <w:numFmt w:val="bullet"/>
      <w:lvlText w:val="•"/>
      <w:lvlJc w:val="left"/>
      <w:pPr>
        <w:ind w:left="3435" w:hanging="144"/>
      </w:pPr>
      <w:rPr>
        <w:rFonts w:hint="default"/>
        <w:lang w:val="ru-RU" w:eastAsia="en-US" w:bidi="ar-SA"/>
      </w:rPr>
    </w:lvl>
  </w:abstractNum>
  <w:abstractNum w:abstractNumId="139" w15:restartNumberingAfterBreak="0">
    <w:nsid w:val="51D80673"/>
    <w:multiLevelType w:val="hybridMultilevel"/>
    <w:tmpl w:val="2CF6551E"/>
    <w:lvl w:ilvl="0" w:tplc="D15078CA">
      <w:start w:val="1"/>
      <w:numFmt w:val="decimal"/>
      <w:lvlText w:val="%1."/>
      <w:lvlJc w:val="left"/>
      <w:pPr>
        <w:ind w:left="1854" w:hanging="721"/>
      </w:pPr>
      <w:rPr>
        <w:rFonts w:ascii="Times New Roman" w:eastAsia="Times New Roman" w:hAnsi="Times New Roman" w:cs="Times New Roman" w:hint="default"/>
        <w:b w:val="0"/>
        <w:bCs w:val="0"/>
        <w:i w:val="0"/>
        <w:iCs w:val="0"/>
        <w:spacing w:val="0"/>
        <w:w w:val="99"/>
        <w:sz w:val="28"/>
        <w:szCs w:val="28"/>
        <w:lang w:val="ru-RU" w:eastAsia="en-US" w:bidi="ar-SA"/>
      </w:rPr>
    </w:lvl>
    <w:lvl w:ilvl="1" w:tplc="68D89FD4">
      <w:numFmt w:val="bullet"/>
      <w:lvlText w:val="•"/>
      <w:lvlJc w:val="left"/>
      <w:pPr>
        <w:ind w:left="2837" w:hanging="721"/>
      </w:pPr>
      <w:rPr>
        <w:rFonts w:hint="default"/>
        <w:lang w:val="ru-RU" w:eastAsia="en-US" w:bidi="ar-SA"/>
      </w:rPr>
    </w:lvl>
    <w:lvl w:ilvl="2" w:tplc="013E0E46">
      <w:numFmt w:val="bullet"/>
      <w:lvlText w:val="•"/>
      <w:lvlJc w:val="left"/>
      <w:pPr>
        <w:ind w:left="3815" w:hanging="721"/>
      </w:pPr>
      <w:rPr>
        <w:rFonts w:hint="default"/>
        <w:lang w:val="ru-RU" w:eastAsia="en-US" w:bidi="ar-SA"/>
      </w:rPr>
    </w:lvl>
    <w:lvl w:ilvl="3" w:tplc="F12A73E2">
      <w:numFmt w:val="bullet"/>
      <w:lvlText w:val="•"/>
      <w:lvlJc w:val="left"/>
      <w:pPr>
        <w:ind w:left="4792" w:hanging="721"/>
      </w:pPr>
      <w:rPr>
        <w:rFonts w:hint="default"/>
        <w:lang w:val="ru-RU" w:eastAsia="en-US" w:bidi="ar-SA"/>
      </w:rPr>
    </w:lvl>
    <w:lvl w:ilvl="4" w:tplc="203A95A4">
      <w:numFmt w:val="bullet"/>
      <w:lvlText w:val="•"/>
      <w:lvlJc w:val="left"/>
      <w:pPr>
        <w:ind w:left="5770" w:hanging="721"/>
      </w:pPr>
      <w:rPr>
        <w:rFonts w:hint="default"/>
        <w:lang w:val="ru-RU" w:eastAsia="en-US" w:bidi="ar-SA"/>
      </w:rPr>
    </w:lvl>
    <w:lvl w:ilvl="5" w:tplc="2D52216A">
      <w:numFmt w:val="bullet"/>
      <w:lvlText w:val="•"/>
      <w:lvlJc w:val="left"/>
      <w:pPr>
        <w:ind w:left="6747" w:hanging="721"/>
      </w:pPr>
      <w:rPr>
        <w:rFonts w:hint="default"/>
        <w:lang w:val="ru-RU" w:eastAsia="en-US" w:bidi="ar-SA"/>
      </w:rPr>
    </w:lvl>
    <w:lvl w:ilvl="6" w:tplc="4E7A2484">
      <w:numFmt w:val="bullet"/>
      <w:lvlText w:val="•"/>
      <w:lvlJc w:val="left"/>
      <w:pPr>
        <w:ind w:left="7725" w:hanging="721"/>
      </w:pPr>
      <w:rPr>
        <w:rFonts w:hint="default"/>
        <w:lang w:val="ru-RU" w:eastAsia="en-US" w:bidi="ar-SA"/>
      </w:rPr>
    </w:lvl>
    <w:lvl w:ilvl="7" w:tplc="3B92B7FE">
      <w:numFmt w:val="bullet"/>
      <w:lvlText w:val="•"/>
      <w:lvlJc w:val="left"/>
      <w:pPr>
        <w:ind w:left="8702" w:hanging="721"/>
      </w:pPr>
      <w:rPr>
        <w:rFonts w:hint="default"/>
        <w:lang w:val="ru-RU" w:eastAsia="en-US" w:bidi="ar-SA"/>
      </w:rPr>
    </w:lvl>
    <w:lvl w:ilvl="8" w:tplc="38743BA6">
      <w:numFmt w:val="bullet"/>
      <w:lvlText w:val="•"/>
      <w:lvlJc w:val="left"/>
      <w:pPr>
        <w:ind w:left="9680" w:hanging="721"/>
      </w:pPr>
      <w:rPr>
        <w:rFonts w:hint="default"/>
        <w:lang w:val="ru-RU" w:eastAsia="en-US" w:bidi="ar-SA"/>
      </w:rPr>
    </w:lvl>
  </w:abstractNum>
  <w:abstractNum w:abstractNumId="140" w15:restartNumberingAfterBreak="0">
    <w:nsid w:val="53E65970"/>
    <w:multiLevelType w:val="hybridMultilevel"/>
    <w:tmpl w:val="BFF6F02A"/>
    <w:lvl w:ilvl="0" w:tplc="267254F6">
      <w:start w:val="1"/>
      <w:numFmt w:val="decimal"/>
      <w:lvlText w:val="%1)"/>
      <w:lvlJc w:val="left"/>
      <w:pPr>
        <w:ind w:left="855" w:hanging="312"/>
      </w:pPr>
      <w:rPr>
        <w:rFonts w:ascii="Times New Roman" w:eastAsia="Times New Roman" w:hAnsi="Times New Roman" w:cs="Times New Roman" w:hint="default"/>
        <w:b/>
        <w:bCs/>
        <w:i w:val="0"/>
        <w:iCs w:val="0"/>
        <w:spacing w:val="0"/>
        <w:w w:val="99"/>
        <w:sz w:val="28"/>
        <w:szCs w:val="28"/>
        <w:lang w:val="ru-RU" w:eastAsia="en-US" w:bidi="ar-SA"/>
      </w:rPr>
    </w:lvl>
    <w:lvl w:ilvl="1" w:tplc="C070FF70">
      <w:numFmt w:val="bullet"/>
      <w:lvlText w:val="•"/>
      <w:lvlJc w:val="left"/>
      <w:pPr>
        <w:ind w:left="1937" w:hanging="312"/>
      </w:pPr>
      <w:rPr>
        <w:rFonts w:hint="default"/>
        <w:lang w:val="ru-RU" w:eastAsia="en-US" w:bidi="ar-SA"/>
      </w:rPr>
    </w:lvl>
    <w:lvl w:ilvl="2" w:tplc="34A049CE">
      <w:numFmt w:val="bullet"/>
      <w:lvlText w:val="•"/>
      <w:lvlJc w:val="left"/>
      <w:pPr>
        <w:ind w:left="3015" w:hanging="312"/>
      </w:pPr>
      <w:rPr>
        <w:rFonts w:hint="default"/>
        <w:lang w:val="ru-RU" w:eastAsia="en-US" w:bidi="ar-SA"/>
      </w:rPr>
    </w:lvl>
    <w:lvl w:ilvl="3" w:tplc="E2E64210">
      <w:numFmt w:val="bullet"/>
      <w:lvlText w:val="•"/>
      <w:lvlJc w:val="left"/>
      <w:pPr>
        <w:ind w:left="4092" w:hanging="312"/>
      </w:pPr>
      <w:rPr>
        <w:rFonts w:hint="default"/>
        <w:lang w:val="ru-RU" w:eastAsia="en-US" w:bidi="ar-SA"/>
      </w:rPr>
    </w:lvl>
    <w:lvl w:ilvl="4" w:tplc="DC067304">
      <w:numFmt w:val="bullet"/>
      <w:lvlText w:val="•"/>
      <w:lvlJc w:val="left"/>
      <w:pPr>
        <w:ind w:left="5170" w:hanging="312"/>
      </w:pPr>
      <w:rPr>
        <w:rFonts w:hint="default"/>
        <w:lang w:val="ru-RU" w:eastAsia="en-US" w:bidi="ar-SA"/>
      </w:rPr>
    </w:lvl>
    <w:lvl w:ilvl="5" w:tplc="DA0C7B28">
      <w:numFmt w:val="bullet"/>
      <w:lvlText w:val="•"/>
      <w:lvlJc w:val="left"/>
      <w:pPr>
        <w:ind w:left="6247" w:hanging="312"/>
      </w:pPr>
      <w:rPr>
        <w:rFonts w:hint="default"/>
        <w:lang w:val="ru-RU" w:eastAsia="en-US" w:bidi="ar-SA"/>
      </w:rPr>
    </w:lvl>
    <w:lvl w:ilvl="6" w:tplc="156C0CFE">
      <w:numFmt w:val="bullet"/>
      <w:lvlText w:val="•"/>
      <w:lvlJc w:val="left"/>
      <w:pPr>
        <w:ind w:left="7325" w:hanging="312"/>
      </w:pPr>
      <w:rPr>
        <w:rFonts w:hint="default"/>
        <w:lang w:val="ru-RU" w:eastAsia="en-US" w:bidi="ar-SA"/>
      </w:rPr>
    </w:lvl>
    <w:lvl w:ilvl="7" w:tplc="D7AED6AA">
      <w:numFmt w:val="bullet"/>
      <w:lvlText w:val="•"/>
      <w:lvlJc w:val="left"/>
      <w:pPr>
        <w:ind w:left="8402" w:hanging="312"/>
      </w:pPr>
      <w:rPr>
        <w:rFonts w:hint="default"/>
        <w:lang w:val="ru-RU" w:eastAsia="en-US" w:bidi="ar-SA"/>
      </w:rPr>
    </w:lvl>
    <w:lvl w:ilvl="8" w:tplc="D374A3A8">
      <w:numFmt w:val="bullet"/>
      <w:lvlText w:val="•"/>
      <w:lvlJc w:val="left"/>
      <w:pPr>
        <w:ind w:left="9480" w:hanging="312"/>
      </w:pPr>
      <w:rPr>
        <w:rFonts w:hint="default"/>
        <w:lang w:val="ru-RU" w:eastAsia="en-US" w:bidi="ar-SA"/>
      </w:rPr>
    </w:lvl>
  </w:abstractNum>
  <w:abstractNum w:abstractNumId="141" w15:restartNumberingAfterBreak="0">
    <w:nsid w:val="54BE3A27"/>
    <w:multiLevelType w:val="hybridMultilevel"/>
    <w:tmpl w:val="6AD8589E"/>
    <w:lvl w:ilvl="0" w:tplc="25E674F0">
      <w:start w:val="1"/>
      <w:numFmt w:val="decimal"/>
      <w:lvlText w:val="%1."/>
      <w:lvlJc w:val="left"/>
      <w:pPr>
        <w:ind w:left="1854" w:hanging="721"/>
      </w:pPr>
      <w:rPr>
        <w:rFonts w:ascii="Times New Roman" w:eastAsia="Times New Roman" w:hAnsi="Times New Roman" w:cs="Times New Roman" w:hint="default"/>
        <w:b w:val="0"/>
        <w:bCs w:val="0"/>
        <w:i w:val="0"/>
        <w:iCs w:val="0"/>
        <w:spacing w:val="0"/>
        <w:w w:val="99"/>
        <w:sz w:val="28"/>
        <w:szCs w:val="28"/>
        <w:lang w:val="ru-RU" w:eastAsia="en-US" w:bidi="ar-SA"/>
      </w:rPr>
    </w:lvl>
    <w:lvl w:ilvl="1" w:tplc="BC30F21E">
      <w:numFmt w:val="bullet"/>
      <w:lvlText w:val="•"/>
      <w:lvlJc w:val="left"/>
      <w:pPr>
        <w:ind w:left="2837" w:hanging="721"/>
      </w:pPr>
      <w:rPr>
        <w:rFonts w:hint="default"/>
        <w:lang w:val="ru-RU" w:eastAsia="en-US" w:bidi="ar-SA"/>
      </w:rPr>
    </w:lvl>
    <w:lvl w:ilvl="2" w:tplc="14D82478">
      <w:numFmt w:val="bullet"/>
      <w:lvlText w:val="•"/>
      <w:lvlJc w:val="left"/>
      <w:pPr>
        <w:ind w:left="3815" w:hanging="721"/>
      </w:pPr>
      <w:rPr>
        <w:rFonts w:hint="default"/>
        <w:lang w:val="ru-RU" w:eastAsia="en-US" w:bidi="ar-SA"/>
      </w:rPr>
    </w:lvl>
    <w:lvl w:ilvl="3" w:tplc="883607F6">
      <w:numFmt w:val="bullet"/>
      <w:lvlText w:val="•"/>
      <w:lvlJc w:val="left"/>
      <w:pPr>
        <w:ind w:left="4792" w:hanging="721"/>
      </w:pPr>
      <w:rPr>
        <w:rFonts w:hint="default"/>
        <w:lang w:val="ru-RU" w:eastAsia="en-US" w:bidi="ar-SA"/>
      </w:rPr>
    </w:lvl>
    <w:lvl w:ilvl="4" w:tplc="B2B0A802">
      <w:numFmt w:val="bullet"/>
      <w:lvlText w:val="•"/>
      <w:lvlJc w:val="left"/>
      <w:pPr>
        <w:ind w:left="5770" w:hanging="721"/>
      </w:pPr>
      <w:rPr>
        <w:rFonts w:hint="default"/>
        <w:lang w:val="ru-RU" w:eastAsia="en-US" w:bidi="ar-SA"/>
      </w:rPr>
    </w:lvl>
    <w:lvl w:ilvl="5" w:tplc="C6229B0A">
      <w:numFmt w:val="bullet"/>
      <w:lvlText w:val="•"/>
      <w:lvlJc w:val="left"/>
      <w:pPr>
        <w:ind w:left="6747" w:hanging="721"/>
      </w:pPr>
      <w:rPr>
        <w:rFonts w:hint="default"/>
        <w:lang w:val="ru-RU" w:eastAsia="en-US" w:bidi="ar-SA"/>
      </w:rPr>
    </w:lvl>
    <w:lvl w:ilvl="6" w:tplc="7DEAD758">
      <w:numFmt w:val="bullet"/>
      <w:lvlText w:val="•"/>
      <w:lvlJc w:val="left"/>
      <w:pPr>
        <w:ind w:left="7725" w:hanging="721"/>
      </w:pPr>
      <w:rPr>
        <w:rFonts w:hint="default"/>
        <w:lang w:val="ru-RU" w:eastAsia="en-US" w:bidi="ar-SA"/>
      </w:rPr>
    </w:lvl>
    <w:lvl w:ilvl="7" w:tplc="02DC2126">
      <w:numFmt w:val="bullet"/>
      <w:lvlText w:val="•"/>
      <w:lvlJc w:val="left"/>
      <w:pPr>
        <w:ind w:left="8702" w:hanging="721"/>
      </w:pPr>
      <w:rPr>
        <w:rFonts w:hint="default"/>
        <w:lang w:val="ru-RU" w:eastAsia="en-US" w:bidi="ar-SA"/>
      </w:rPr>
    </w:lvl>
    <w:lvl w:ilvl="8" w:tplc="3118E27C">
      <w:numFmt w:val="bullet"/>
      <w:lvlText w:val="•"/>
      <w:lvlJc w:val="left"/>
      <w:pPr>
        <w:ind w:left="9680" w:hanging="721"/>
      </w:pPr>
      <w:rPr>
        <w:rFonts w:hint="default"/>
        <w:lang w:val="ru-RU" w:eastAsia="en-US" w:bidi="ar-SA"/>
      </w:rPr>
    </w:lvl>
  </w:abstractNum>
  <w:abstractNum w:abstractNumId="142" w15:restartNumberingAfterBreak="0">
    <w:nsid w:val="56496A04"/>
    <w:multiLevelType w:val="hybridMultilevel"/>
    <w:tmpl w:val="BDA020BE"/>
    <w:lvl w:ilvl="0" w:tplc="68B20CB0">
      <w:start w:val="1"/>
      <w:numFmt w:val="decimal"/>
      <w:lvlText w:val="%1."/>
      <w:lvlJc w:val="left"/>
      <w:pPr>
        <w:ind w:left="1133" w:hanging="1009"/>
      </w:pPr>
      <w:rPr>
        <w:rFonts w:ascii="Times New Roman" w:eastAsia="Times New Roman" w:hAnsi="Times New Roman" w:cs="Times New Roman" w:hint="default"/>
        <w:b w:val="0"/>
        <w:bCs w:val="0"/>
        <w:i w:val="0"/>
        <w:iCs w:val="0"/>
        <w:spacing w:val="0"/>
        <w:w w:val="100"/>
        <w:sz w:val="24"/>
        <w:szCs w:val="24"/>
        <w:lang w:val="ru-RU" w:eastAsia="en-US" w:bidi="ar-SA"/>
      </w:rPr>
    </w:lvl>
    <w:lvl w:ilvl="1" w:tplc="336E4D82">
      <w:numFmt w:val="bullet"/>
      <w:lvlText w:val="•"/>
      <w:lvlJc w:val="left"/>
      <w:pPr>
        <w:ind w:left="2175" w:hanging="1009"/>
      </w:pPr>
      <w:rPr>
        <w:rFonts w:hint="default"/>
        <w:lang w:val="ru-RU" w:eastAsia="en-US" w:bidi="ar-SA"/>
      </w:rPr>
    </w:lvl>
    <w:lvl w:ilvl="2" w:tplc="F2FA0DBC">
      <w:numFmt w:val="bullet"/>
      <w:lvlText w:val="•"/>
      <w:lvlJc w:val="left"/>
      <w:pPr>
        <w:ind w:left="3210" w:hanging="1009"/>
      </w:pPr>
      <w:rPr>
        <w:rFonts w:hint="default"/>
        <w:lang w:val="ru-RU" w:eastAsia="en-US" w:bidi="ar-SA"/>
      </w:rPr>
    </w:lvl>
    <w:lvl w:ilvl="3" w:tplc="6AC46ED4">
      <w:numFmt w:val="bullet"/>
      <w:lvlText w:val="•"/>
      <w:lvlJc w:val="left"/>
      <w:pPr>
        <w:ind w:left="4246" w:hanging="1009"/>
      </w:pPr>
      <w:rPr>
        <w:rFonts w:hint="default"/>
        <w:lang w:val="ru-RU" w:eastAsia="en-US" w:bidi="ar-SA"/>
      </w:rPr>
    </w:lvl>
    <w:lvl w:ilvl="4" w:tplc="3E6898BC">
      <w:numFmt w:val="bullet"/>
      <w:lvlText w:val="•"/>
      <w:lvlJc w:val="left"/>
      <w:pPr>
        <w:ind w:left="5281" w:hanging="1009"/>
      </w:pPr>
      <w:rPr>
        <w:rFonts w:hint="default"/>
        <w:lang w:val="ru-RU" w:eastAsia="en-US" w:bidi="ar-SA"/>
      </w:rPr>
    </w:lvl>
    <w:lvl w:ilvl="5" w:tplc="FA147D0A">
      <w:numFmt w:val="bullet"/>
      <w:lvlText w:val="•"/>
      <w:lvlJc w:val="left"/>
      <w:pPr>
        <w:ind w:left="6316" w:hanging="1009"/>
      </w:pPr>
      <w:rPr>
        <w:rFonts w:hint="default"/>
        <w:lang w:val="ru-RU" w:eastAsia="en-US" w:bidi="ar-SA"/>
      </w:rPr>
    </w:lvl>
    <w:lvl w:ilvl="6" w:tplc="67B29332">
      <w:numFmt w:val="bullet"/>
      <w:lvlText w:val="•"/>
      <w:lvlJc w:val="left"/>
      <w:pPr>
        <w:ind w:left="7352" w:hanging="1009"/>
      </w:pPr>
      <w:rPr>
        <w:rFonts w:hint="default"/>
        <w:lang w:val="ru-RU" w:eastAsia="en-US" w:bidi="ar-SA"/>
      </w:rPr>
    </w:lvl>
    <w:lvl w:ilvl="7" w:tplc="6680A28C">
      <w:numFmt w:val="bullet"/>
      <w:lvlText w:val="•"/>
      <w:lvlJc w:val="left"/>
      <w:pPr>
        <w:ind w:left="8387" w:hanging="1009"/>
      </w:pPr>
      <w:rPr>
        <w:rFonts w:hint="default"/>
        <w:lang w:val="ru-RU" w:eastAsia="en-US" w:bidi="ar-SA"/>
      </w:rPr>
    </w:lvl>
    <w:lvl w:ilvl="8" w:tplc="53CAE8C4">
      <w:numFmt w:val="bullet"/>
      <w:lvlText w:val="•"/>
      <w:lvlJc w:val="left"/>
      <w:pPr>
        <w:ind w:left="9422" w:hanging="1009"/>
      </w:pPr>
      <w:rPr>
        <w:rFonts w:hint="default"/>
        <w:lang w:val="ru-RU" w:eastAsia="en-US" w:bidi="ar-SA"/>
      </w:rPr>
    </w:lvl>
  </w:abstractNum>
  <w:abstractNum w:abstractNumId="143" w15:restartNumberingAfterBreak="0">
    <w:nsid w:val="5659656F"/>
    <w:multiLevelType w:val="multilevel"/>
    <w:tmpl w:val="84320EFE"/>
    <w:lvl w:ilvl="0">
      <w:start w:val="158"/>
      <w:numFmt w:val="decimal"/>
      <w:lvlText w:val="%1"/>
      <w:lvlJc w:val="left"/>
      <w:pPr>
        <w:ind w:left="1109" w:hanging="658"/>
      </w:pPr>
      <w:rPr>
        <w:rFonts w:hint="default"/>
        <w:lang w:val="ru-RU" w:eastAsia="en-US" w:bidi="ar-SA"/>
      </w:rPr>
    </w:lvl>
    <w:lvl w:ilvl="1">
      <w:start w:val="3"/>
      <w:numFmt w:val="decimal"/>
      <w:lvlText w:val="%1.%2."/>
      <w:lvlJc w:val="left"/>
      <w:pPr>
        <w:ind w:left="1109" w:hanging="658"/>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833" w:hanging="840"/>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447" w:hanging="1018"/>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3883" w:hanging="1018"/>
      </w:pPr>
      <w:rPr>
        <w:rFonts w:hint="default"/>
        <w:lang w:val="ru-RU" w:eastAsia="en-US" w:bidi="ar-SA"/>
      </w:rPr>
    </w:lvl>
    <w:lvl w:ilvl="5">
      <w:numFmt w:val="bullet"/>
      <w:lvlText w:val="•"/>
      <w:lvlJc w:val="left"/>
      <w:pPr>
        <w:ind w:left="5175" w:hanging="1018"/>
      </w:pPr>
      <w:rPr>
        <w:rFonts w:hint="default"/>
        <w:lang w:val="ru-RU" w:eastAsia="en-US" w:bidi="ar-SA"/>
      </w:rPr>
    </w:lvl>
    <w:lvl w:ilvl="6">
      <w:numFmt w:val="bullet"/>
      <w:lvlText w:val="•"/>
      <w:lvlJc w:val="left"/>
      <w:pPr>
        <w:ind w:left="6467" w:hanging="1018"/>
      </w:pPr>
      <w:rPr>
        <w:rFonts w:hint="default"/>
        <w:lang w:val="ru-RU" w:eastAsia="en-US" w:bidi="ar-SA"/>
      </w:rPr>
    </w:lvl>
    <w:lvl w:ilvl="7">
      <w:numFmt w:val="bullet"/>
      <w:lvlText w:val="•"/>
      <w:lvlJc w:val="left"/>
      <w:pPr>
        <w:ind w:left="7759" w:hanging="1018"/>
      </w:pPr>
      <w:rPr>
        <w:rFonts w:hint="default"/>
        <w:lang w:val="ru-RU" w:eastAsia="en-US" w:bidi="ar-SA"/>
      </w:rPr>
    </w:lvl>
    <w:lvl w:ilvl="8">
      <w:numFmt w:val="bullet"/>
      <w:lvlText w:val="•"/>
      <w:lvlJc w:val="left"/>
      <w:pPr>
        <w:ind w:left="9051" w:hanging="1018"/>
      </w:pPr>
      <w:rPr>
        <w:rFonts w:hint="default"/>
        <w:lang w:val="ru-RU" w:eastAsia="en-US" w:bidi="ar-SA"/>
      </w:rPr>
    </w:lvl>
  </w:abstractNum>
  <w:abstractNum w:abstractNumId="144" w15:restartNumberingAfterBreak="0">
    <w:nsid w:val="56764613"/>
    <w:multiLevelType w:val="hybridMultilevel"/>
    <w:tmpl w:val="06D8F7D8"/>
    <w:lvl w:ilvl="0" w:tplc="DC74E4A2">
      <w:start w:val="7"/>
      <w:numFmt w:val="decimal"/>
      <w:lvlText w:val="%1)"/>
      <w:lvlJc w:val="left"/>
      <w:pPr>
        <w:ind w:left="456" w:hanging="692"/>
      </w:pPr>
      <w:rPr>
        <w:rFonts w:ascii="Times New Roman" w:eastAsia="Times New Roman" w:hAnsi="Times New Roman" w:cs="Times New Roman" w:hint="default"/>
        <w:b w:val="0"/>
        <w:bCs w:val="0"/>
        <w:i w:val="0"/>
        <w:iCs w:val="0"/>
        <w:spacing w:val="0"/>
        <w:w w:val="99"/>
        <w:sz w:val="28"/>
        <w:szCs w:val="28"/>
        <w:lang w:val="ru-RU" w:eastAsia="en-US" w:bidi="ar-SA"/>
      </w:rPr>
    </w:lvl>
    <w:lvl w:ilvl="1" w:tplc="A320A6C2">
      <w:numFmt w:val="bullet"/>
      <w:lvlText w:val="•"/>
      <w:lvlJc w:val="left"/>
      <w:pPr>
        <w:ind w:left="1577" w:hanging="692"/>
      </w:pPr>
      <w:rPr>
        <w:rFonts w:hint="default"/>
        <w:lang w:val="ru-RU" w:eastAsia="en-US" w:bidi="ar-SA"/>
      </w:rPr>
    </w:lvl>
    <w:lvl w:ilvl="2" w:tplc="12CA4A92">
      <w:numFmt w:val="bullet"/>
      <w:lvlText w:val="•"/>
      <w:lvlJc w:val="left"/>
      <w:pPr>
        <w:ind w:left="2695" w:hanging="692"/>
      </w:pPr>
      <w:rPr>
        <w:rFonts w:hint="default"/>
        <w:lang w:val="ru-RU" w:eastAsia="en-US" w:bidi="ar-SA"/>
      </w:rPr>
    </w:lvl>
    <w:lvl w:ilvl="3" w:tplc="4C50F6B0">
      <w:numFmt w:val="bullet"/>
      <w:lvlText w:val="•"/>
      <w:lvlJc w:val="left"/>
      <w:pPr>
        <w:ind w:left="3812" w:hanging="692"/>
      </w:pPr>
      <w:rPr>
        <w:rFonts w:hint="default"/>
        <w:lang w:val="ru-RU" w:eastAsia="en-US" w:bidi="ar-SA"/>
      </w:rPr>
    </w:lvl>
    <w:lvl w:ilvl="4" w:tplc="4C769902">
      <w:numFmt w:val="bullet"/>
      <w:lvlText w:val="•"/>
      <w:lvlJc w:val="left"/>
      <w:pPr>
        <w:ind w:left="4930" w:hanging="692"/>
      </w:pPr>
      <w:rPr>
        <w:rFonts w:hint="default"/>
        <w:lang w:val="ru-RU" w:eastAsia="en-US" w:bidi="ar-SA"/>
      </w:rPr>
    </w:lvl>
    <w:lvl w:ilvl="5" w:tplc="81E4A4AC">
      <w:numFmt w:val="bullet"/>
      <w:lvlText w:val="•"/>
      <w:lvlJc w:val="left"/>
      <w:pPr>
        <w:ind w:left="6047" w:hanging="692"/>
      </w:pPr>
      <w:rPr>
        <w:rFonts w:hint="default"/>
        <w:lang w:val="ru-RU" w:eastAsia="en-US" w:bidi="ar-SA"/>
      </w:rPr>
    </w:lvl>
    <w:lvl w:ilvl="6" w:tplc="CF0A53A2">
      <w:numFmt w:val="bullet"/>
      <w:lvlText w:val="•"/>
      <w:lvlJc w:val="left"/>
      <w:pPr>
        <w:ind w:left="7165" w:hanging="692"/>
      </w:pPr>
      <w:rPr>
        <w:rFonts w:hint="default"/>
        <w:lang w:val="ru-RU" w:eastAsia="en-US" w:bidi="ar-SA"/>
      </w:rPr>
    </w:lvl>
    <w:lvl w:ilvl="7" w:tplc="EEDC215C">
      <w:numFmt w:val="bullet"/>
      <w:lvlText w:val="•"/>
      <w:lvlJc w:val="left"/>
      <w:pPr>
        <w:ind w:left="8282" w:hanging="692"/>
      </w:pPr>
      <w:rPr>
        <w:rFonts w:hint="default"/>
        <w:lang w:val="ru-RU" w:eastAsia="en-US" w:bidi="ar-SA"/>
      </w:rPr>
    </w:lvl>
    <w:lvl w:ilvl="8" w:tplc="4F02782A">
      <w:numFmt w:val="bullet"/>
      <w:lvlText w:val="•"/>
      <w:lvlJc w:val="left"/>
      <w:pPr>
        <w:ind w:left="9400" w:hanging="692"/>
      </w:pPr>
      <w:rPr>
        <w:rFonts w:hint="default"/>
        <w:lang w:val="ru-RU" w:eastAsia="en-US" w:bidi="ar-SA"/>
      </w:rPr>
    </w:lvl>
  </w:abstractNum>
  <w:abstractNum w:abstractNumId="145" w15:restartNumberingAfterBreak="0">
    <w:nsid w:val="56C45759"/>
    <w:multiLevelType w:val="hybridMultilevel"/>
    <w:tmpl w:val="7EEA47F8"/>
    <w:lvl w:ilvl="0" w:tplc="49E2B7CA">
      <w:numFmt w:val="bullet"/>
      <w:lvlText w:val="•"/>
      <w:lvlJc w:val="left"/>
      <w:pPr>
        <w:ind w:left="501" w:hanging="79"/>
      </w:pPr>
      <w:rPr>
        <w:rFonts w:ascii="Times New Roman" w:eastAsia="Times New Roman" w:hAnsi="Times New Roman" w:cs="Times New Roman" w:hint="default"/>
        <w:b w:val="0"/>
        <w:bCs w:val="0"/>
        <w:i w:val="0"/>
        <w:iCs w:val="0"/>
        <w:spacing w:val="0"/>
        <w:w w:val="100"/>
        <w:sz w:val="20"/>
        <w:szCs w:val="20"/>
        <w:lang w:val="ru-RU" w:eastAsia="en-US" w:bidi="ar-SA"/>
      </w:rPr>
    </w:lvl>
    <w:lvl w:ilvl="1" w:tplc="66E256F6">
      <w:numFmt w:val="bullet"/>
      <w:lvlText w:val="•"/>
      <w:lvlJc w:val="left"/>
      <w:pPr>
        <w:ind w:left="1854" w:hanging="721"/>
      </w:pPr>
      <w:rPr>
        <w:rFonts w:ascii="Times New Roman" w:eastAsia="Times New Roman" w:hAnsi="Times New Roman" w:cs="Times New Roman" w:hint="default"/>
        <w:b w:val="0"/>
        <w:bCs w:val="0"/>
        <w:i w:val="0"/>
        <w:iCs w:val="0"/>
        <w:spacing w:val="0"/>
        <w:w w:val="99"/>
        <w:sz w:val="28"/>
        <w:szCs w:val="28"/>
        <w:lang w:val="ru-RU" w:eastAsia="en-US" w:bidi="ar-SA"/>
      </w:rPr>
    </w:lvl>
    <w:lvl w:ilvl="2" w:tplc="7A3CB9A2">
      <w:numFmt w:val="bullet"/>
      <w:lvlText w:val="•"/>
      <w:lvlJc w:val="left"/>
      <w:pPr>
        <w:ind w:left="2946" w:hanging="721"/>
      </w:pPr>
      <w:rPr>
        <w:rFonts w:hint="default"/>
        <w:lang w:val="ru-RU" w:eastAsia="en-US" w:bidi="ar-SA"/>
      </w:rPr>
    </w:lvl>
    <w:lvl w:ilvl="3" w:tplc="FB3E3992">
      <w:numFmt w:val="bullet"/>
      <w:lvlText w:val="•"/>
      <w:lvlJc w:val="left"/>
      <w:pPr>
        <w:ind w:left="4032" w:hanging="721"/>
      </w:pPr>
      <w:rPr>
        <w:rFonts w:hint="default"/>
        <w:lang w:val="ru-RU" w:eastAsia="en-US" w:bidi="ar-SA"/>
      </w:rPr>
    </w:lvl>
    <w:lvl w:ilvl="4" w:tplc="EE7A4640">
      <w:numFmt w:val="bullet"/>
      <w:lvlText w:val="•"/>
      <w:lvlJc w:val="left"/>
      <w:pPr>
        <w:ind w:left="5118" w:hanging="721"/>
      </w:pPr>
      <w:rPr>
        <w:rFonts w:hint="default"/>
        <w:lang w:val="ru-RU" w:eastAsia="en-US" w:bidi="ar-SA"/>
      </w:rPr>
    </w:lvl>
    <w:lvl w:ilvl="5" w:tplc="89CCF884">
      <w:numFmt w:val="bullet"/>
      <w:lvlText w:val="•"/>
      <w:lvlJc w:val="left"/>
      <w:pPr>
        <w:ind w:left="6204" w:hanging="721"/>
      </w:pPr>
      <w:rPr>
        <w:rFonts w:hint="default"/>
        <w:lang w:val="ru-RU" w:eastAsia="en-US" w:bidi="ar-SA"/>
      </w:rPr>
    </w:lvl>
    <w:lvl w:ilvl="6" w:tplc="613C9754">
      <w:numFmt w:val="bullet"/>
      <w:lvlText w:val="•"/>
      <w:lvlJc w:val="left"/>
      <w:pPr>
        <w:ind w:left="7290" w:hanging="721"/>
      </w:pPr>
      <w:rPr>
        <w:rFonts w:hint="default"/>
        <w:lang w:val="ru-RU" w:eastAsia="en-US" w:bidi="ar-SA"/>
      </w:rPr>
    </w:lvl>
    <w:lvl w:ilvl="7" w:tplc="E0D253D2">
      <w:numFmt w:val="bullet"/>
      <w:lvlText w:val="•"/>
      <w:lvlJc w:val="left"/>
      <w:pPr>
        <w:ind w:left="8376" w:hanging="721"/>
      </w:pPr>
      <w:rPr>
        <w:rFonts w:hint="default"/>
        <w:lang w:val="ru-RU" w:eastAsia="en-US" w:bidi="ar-SA"/>
      </w:rPr>
    </w:lvl>
    <w:lvl w:ilvl="8" w:tplc="0A3056A4">
      <w:numFmt w:val="bullet"/>
      <w:lvlText w:val="•"/>
      <w:lvlJc w:val="left"/>
      <w:pPr>
        <w:ind w:left="9463" w:hanging="721"/>
      </w:pPr>
      <w:rPr>
        <w:rFonts w:hint="default"/>
        <w:lang w:val="ru-RU" w:eastAsia="en-US" w:bidi="ar-SA"/>
      </w:rPr>
    </w:lvl>
  </w:abstractNum>
  <w:abstractNum w:abstractNumId="146" w15:restartNumberingAfterBreak="0">
    <w:nsid w:val="57CE2F8F"/>
    <w:multiLevelType w:val="hybridMultilevel"/>
    <w:tmpl w:val="79A634D6"/>
    <w:lvl w:ilvl="0" w:tplc="4058C878">
      <w:numFmt w:val="bullet"/>
      <w:lvlText w:val="•"/>
      <w:lvlJc w:val="left"/>
      <w:pPr>
        <w:ind w:left="2430" w:hanging="702"/>
      </w:pPr>
      <w:rPr>
        <w:rFonts w:ascii="Arial MT" w:eastAsia="Arial MT" w:hAnsi="Arial MT" w:cs="Arial MT" w:hint="default"/>
        <w:b w:val="0"/>
        <w:bCs w:val="0"/>
        <w:i w:val="0"/>
        <w:iCs w:val="0"/>
        <w:spacing w:val="0"/>
        <w:w w:val="99"/>
        <w:sz w:val="28"/>
        <w:szCs w:val="28"/>
        <w:lang w:val="ru-RU" w:eastAsia="en-US" w:bidi="ar-SA"/>
      </w:rPr>
    </w:lvl>
    <w:lvl w:ilvl="1" w:tplc="5C48C202">
      <w:numFmt w:val="bullet"/>
      <w:lvlText w:val="•"/>
      <w:lvlJc w:val="left"/>
      <w:pPr>
        <w:ind w:left="3359" w:hanging="702"/>
      </w:pPr>
      <w:rPr>
        <w:rFonts w:hint="default"/>
        <w:lang w:val="ru-RU" w:eastAsia="en-US" w:bidi="ar-SA"/>
      </w:rPr>
    </w:lvl>
    <w:lvl w:ilvl="2" w:tplc="6056275A">
      <w:numFmt w:val="bullet"/>
      <w:lvlText w:val="•"/>
      <w:lvlJc w:val="left"/>
      <w:pPr>
        <w:ind w:left="4279" w:hanging="702"/>
      </w:pPr>
      <w:rPr>
        <w:rFonts w:hint="default"/>
        <w:lang w:val="ru-RU" w:eastAsia="en-US" w:bidi="ar-SA"/>
      </w:rPr>
    </w:lvl>
    <w:lvl w:ilvl="3" w:tplc="26B69D8A">
      <w:numFmt w:val="bullet"/>
      <w:lvlText w:val="•"/>
      <w:lvlJc w:val="left"/>
      <w:pPr>
        <w:ind w:left="5198" w:hanging="702"/>
      </w:pPr>
      <w:rPr>
        <w:rFonts w:hint="default"/>
        <w:lang w:val="ru-RU" w:eastAsia="en-US" w:bidi="ar-SA"/>
      </w:rPr>
    </w:lvl>
    <w:lvl w:ilvl="4" w:tplc="45649ADA">
      <w:numFmt w:val="bullet"/>
      <w:lvlText w:val="•"/>
      <w:lvlJc w:val="left"/>
      <w:pPr>
        <w:ind w:left="6118" w:hanging="702"/>
      </w:pPr>
      <w:rPr>
        <w:rFonts w:hint="default"/>
        <w:lang w:val="ru-RU" w:eastAsia="en-US" w:bidi="ar-SA"/>
      </w:rPr>
    </w:lvl>
    <w:lvl w:ilvl="5" w:tplc="3DF06F52">
      <w:numFmt w:val="bullet"/>
      <w:lvlText w:val="•"/>
      <w:lvlJc w:val="left"/>
      <w:pPr>
        <w:ind w:left="7037" w:hanging="702"/>
      </w:pPr>
      <w:rPr>
        <w:rFonts w:hint="default"/>
        <w:lang w:val="ru-RU" w:eastAsia="en-US" w:bidi="ar-SA"/>
      </w:rPr>
    </w:lvl>
    <w:lvl w:ilvl="6" w:tplc="133A0D94">
      <w:numFmt w:val="bullet"/>
      <w:lvlText w:val="•"/>
      <w:lvlJc w:val="left"/>
      <w:pPr>
        <w:ind w:left="7957" w:hanging="702"/>
      </w:pPr>
      <w:rPr>
        <w:rFonts w:hint="default"/>
        <w:lang w:val="ru-RU" w:eastAsia="en-US" w:bidi="ar-SA"/>
      </w:rPr>
    </w:lvl>
    <w:lvl w:ilvl="7" w:tplc="68D087BE">
      <w:numFmt w:val="bullet"/>
      <w:lvlText w:val="•"/>
      <w:lvlJc w:val="left"/>
      <w:pPr>
        <w:ind w:left="8876" w:hanging="702"/>
      </w:pPr>
      <w:rPr>
        <w:rFonts w:hint="default"/>
        <w:lang w:val="ru-RU" w:eastAsia="en-US" w:bidi="ar-SA"/>
      </w:rPr>
    </w:lvl>
    <w:lvl w:ilvl="8" w:tplc="17CC3BC4">
      <w:numFmt w:val="bullet"/>
      <w:lvlText w:val="•"/>
      <w:lvlJc w:val="left"/>
      <w:pPr>
        <w:ind w:left="9796" w:hanging="702"/>
      </w:pPr>
      <w:rPr>
        <w:rFonts w:hint="default"/>
        <w:lang w:val="ru-RU" w:eastAsia="en-US" w:bidi="ar-SA"/>
      </w:rPr>
    </w:lvl>
  </w:abstractNum>
  <w:abstractNum w:abstractNumId="147" w15:restartNumberingAfterBreak="0">
    <w:nsid w:val="587265C6"/>
    <w:multiLevelType w:val="multilevel"/>
    <w:tmpl w:val="7B944688"/>
    <w:lvl w:ilvl="0">
      <w:start w:val="25"/>
      <w:numFmt w:val="decimal"/>
      <w:lvlText w:val="%1"/>
      <w:lvlJc w:val="left"/>
      <w:pPr>
        <w:ind w:left="1622" w:hanging="947"/>
      </w:pPr>
      <w:rPr>
        <w:rFonts w:hint="default"/>
        <w:lang w:val="ru-RU" w:eastAsia="en-US" w:bidi="ar-SA"/>
      </w:rPr>
    </w:lvl>
    <w:lvl w:ilvl="1">
      <w:start w:val="3"/>
      <w:numFmt w:val="decimal"/>
      <w:lvlText w:val="%1.%2"/>
      <w:lvlJc w:val="left"/>
      <w:pPr>
        <w:ind w:left="1622" w:hanging="947"/>
      </w:pPr>
      <w:rPr>
        <w:rFonts w:hint="default"/>
        <w:lang w:val="ru-RU" w:eastAsia="en-US" w:bidi="ar-SA"/>
      </w:rPr>
    </w:lvl>
    <w:lvl w:ilvl="2">
      <w:start w:val="1"/>
      <w:numFmt w:val="decimal"/>
      <w:lvlText w:val="%1.%2.%3"/>
      <w:lvlJc w:val="left"/>
      <w:pPr>
        <w:ind w:left="1622" w:hanging="947"/>
      </w:pPr>
      <w:rPr>
        <w:rFonts w:hint="default"/>
        <w:lang w:val="ru-RU" w:eastAsia="en-US" w:bidi="ar-SA"/>
      </w:rPr>
    </w:lvl>
    <w:lvl w:ilvl="3">
      <w:start w:val="2"/>
      <w:numFmt w:val="decimal"/>
      <w:lvlText w:val="%1.%2.%3.%4."/>
      <w:lvlJc w:val="left"/>
      <w:pPr>
        <w:ind w:left="1622" w:hanging="947"/>
      </w:pPr>
      <w:rPr>
        <w:rFonts w:ascii="Times New Roman" w:eastAsia="Times New Roman" w:hAnsi="Times New Roman" w:cs="Times New Roman" w:hint="default"/>
        <w:b w:val="0"/>
        <w:bCs w:val="0"/>
        <w:i w:val="0"/>
        <w:iCs w:val="0"/>
        <w:spacing w:val="-5"/>
        <w:w w:val="100"/>
        <w:sz w:val="24"/>
        <w:szCs w:val="24"/>
        <w:lang w:val="ru-RU" w:eastAsia="en-US" w:bidi="ar-SA"/>
      </w:rPr>
    </w:lvl>
    <w:lvl w:ilvl="4">
      <w:start w:val="1"/>
      <w:numFmt w:val="decimal"/>
      <w:lvlText w:val="%5)."/>
      <w:lvlJc w:val="left"/>
      <w:pPr>
        <w:ind w:left="1839" w:hanging="36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1699" w:hanging="620"/>
      </w:pPr>
      <w:rPr>
        <w:rFonts w:ascii="Arial MT" w:eastAsia="Arial MT" w:hAnsi="Arial MT" w:cs="Arial MT" w:hint="default"/>
        <w:b w:val="0"/>
        <w:bCs w:val="0"/>
        <w:i w:val="0"/>
        <w:iCs w:val="0"/>
        <w:spacing w:val="0"/>
        <w:w w:val="100"/>
        <w:sz w:val="24"/>
        <w:szCs w:val="24"/>
        <w:lang w:val="ru-RU" w:eastAsia="en-US" w:bidi="ar-SA"/>
      </w:rPr>
    </w:lvl>
    <w:lvl w:ilvl="6">
      <w:numFmt w:val="bullet"/>
      <w:lvlText w:val="•"/>
      <w:lvlJc w:val="left"/>
      <w:pPr>
        <w:ind w:left="6879" w:hanging="620"/>
      </w:pPr>
      <w:rPr>
        <w:rFonts w:hint="default"/>
        <w:lang w:val="ru-RU" w:eastAsia="en-US" w:bidi="ar-SA"/>
      </w:rPr>
    </w:lvl>
    <w:lvl w:ilvl="7">
      <w:numFmt w:val="bullet"/>
      <w:lvlText w:val="•"/>
      <w:lvlJc w:val="left"/>
      <w:pPr>
        <w:ind w:left="8139" w:hanging="620"/>
      </w:pPr>
      <w:rPr>
        <w:rFonts w:hint="default"/>
        <w:lang w:val="ru-RU" w:eastAsia="en-US" w:bidi="ar-SA"/>
      </w:rPr>
    </w:lvl>
    <w:lvl w:ilvl="8">
      <w:numFmt w:val="bullet"/>
      <w:lvlText w:val="•"/>
      <w:lvlJc w:val="left"/>
      <w:pPr>
        <w:ind w:left="9398" w:hanging="620"/>
      </w:pPr>
      <w:rPr>
        <w:rFonts w:hint="default"/>
        <w:lang w:val="ru-RU" w:eastAsia="en-US" w:bidi="ar-SA"/>
      </w:rPr>
    </w:lvl>
  </w:abstractNum>
  <w:abstractNum w:abstractNumId="148" w15:restartNumberingAfterBreak="0">
    <w:nsid w:val="58F7573A"/>
    <w:multiLevelType w:val="hybridMultilevel"/>
    <w:tmpl w:val="387C5342"/>
    <w:lvl w:ilvl="0" w:tplc="7854C98E">
      <w:start w:val="1"/>
      <w:numFmt w:val="decimal"/>
      <w:lvlText w:val="%1."/>
      <w:lvlJc w:val="left"/>
      <w:pPr>
        <w:ind w:left="1854" w:hanging="721"/>
      </w:pPr>
      <w:rPr>
        <w:rFonts w:ascii="Times New Roman" w:eastAsia="Times New Roman" w:hAnsi="Times New Roman" w:cs="Times New Roman" w:hint="default"/>
        <w:b w:val="0"/>
        <w:bCs w:val="0"/>
        <w:i w:val="0"/>
        <w:iCs w:val="0"/>
        <w:spacing w:val="0"/>
        <w:w w:val="99"/>
        <w:sz w:val="28"/>
        <w:szCs w:val="28"/>
        <w:lang w:val="ru-RU" w:eastAsia="en-US" w:bidi="ar-SA"/>
      </w:rPr>
    </w:lvl>
    <w:lvl w:ilvl="1" w:tplc="C4244E36">
      <w:numFmt w:val="bullet"/>
      <w:lvlText w:val="•"/>
      <w:lvlJc w:val="left"/>
      <w:pPr>
        <w:ind w:left="2837" w:hanging="721"/>
      </w:pPr>
      <w:rPr>
        <w:rFonts w:hint="default"/>
        <w:lang w:val="ru-RU" w:eastAsia="en-US" w:bidi="ar-SA"/>
      </w:rPr>
    </w:lvl>
    <w:lvl w:ilvl="2" w:tplc="E62E2068">
      <w:numFmt w:val="bullet"/>
      <w:lvlText w:val="•"/>
      <w:lvlJc w:val="left"/>
      <w:pPr>
        <w:ind w:left="3815" w:hanging="721"/>
      </w:pPr>
      <w:rPr>
        <w:rFonts w:hint="default"/>
        <w:lang w:val="ru-RU" w:eastAsia="en-US" w:bidi="ar-SA"/>
      </w:rPr>
    </w:lvl>
    <w:lvl w:ilvl="3" w:tplc="75E2CCF0">
      <w:numFmt w:val="bullet"/>
      <w:lvlText w:val="•"/>
      <w:lvlJc w:val="left"/>
      <w:pPr>
        <w:ind w:left="4792" w:hanging="721"/>
      </w:pPr>
      <w:rPr>
        <w:rFonts w:hint="default"/>
        <w:lang w:val="ru-RU" w:eastAsia="en-US" w:bidi="ar-SA"/>
      </w:rPr>
    </w:lvl>
    <w:lvl w:ilvl="4" w:tplc="9C864C4E">
      <w:numFmt w:val="bullet"/>
      <w:lvlText w:val="•"/>
      <w:lvlJc w:val="left"/>
      <w:pPr>
        <w:ind w:left="5770" w:hanging="721"/>
      </w:pPr>
      <w:rPr>
        <w:rFonts w:hint="default"/>
        <w:lang w:val="ru-RU" w:eastAsia="en-US" w:bidi="ar-SA"/>
      </w:rPr>
    </w:lvl>
    <w:lvl w:ilvl="5" w:tplc="B6F8E4A2">
      <w:numFmt w:val="bullet"/>
      <w:lvlText w:val="•"/>
      <w:lvlJc w:val="left"/>
      <w:pPr>
        <w:ind w:left="6747" w:hanging="721"/>
      </w:pPr>
      <w:rPr>
        <w:rFonts w:hint="default"/>
        <w:lang w:val="ru-RU" w:eastAsia="en-US" w:bidi="ar-SA"/>
      </w:rPr>
    </w:lvl>
    <w:lvl w:ilvl="6" w:tplc="AE3A87BA">
      <w:numFmt w:val="bullet"/>
      <w:lvlText w:val="•"/>
      <w:lvlJc w:val="left"/>
      <w:pPr>
        <w:ind w:left="7725" w:hanging="721"/>
      </w:pPr>
      <w:rPr>
        <w:rFonts w:hint="default"/>
        <w:lang w:val="ru-RU" w:eastAsia="en-US" w:bidi="ar-SA"/>
      </w:rPr>
    </w:lvl>
    <w:lvl w:ilvl="7" w:tplc="5EA8DEEC">
      <w:numFmt w:val="bullet"/>
      <w:lvlText w:val="•"/>
      <w:lvlJc w:val="left"/>
      <w:pPr>
        <w:ind w:left="8702" w:hanging="721"/>
      </w:pPr>
      <w:rPr>
        <w:rFonts w:hint="default"/>
        <w:lang w:val="ru-RU" w:eastAsia="en-US" w:bidi="ar-SA"/>
      </w:rPr>
    </w:lvl>
    <w:lvl w:ilvl="8" w:tplc="8766E73E">
      <w:numFmt w:val="bullet"/>
      <w:lvlText w:val="•"/>
      <w:lvlJc w:val="left"/>
      <w:pPr>
        <w:ind w:left="9680" w:hanging="721"/>
      </w:pPr>
      <w:rPr>
        <w:rFonts w:hint="default"/>
        <w:lang w:val="ru-RU" w:eastAsia="en-US" w:bidi="ar-SA"/>
      </w:rPr>
    </w:lvl>
  </w:abstractNum>
  <w:abstractNum w:abstractNumId="149" w15:restartNumberingAfterBreak="0">
    <w:nsid w:val="59BE1BAE"/>
    <w:multiLevelType w:val="hybridMultilevel"/>
    <w:tmpl w:val="130C0970"/>
    <w:lvl w:ilvl="0" w:tplc="7CE02FE6">
      <w:numFmt w:val="bullet"/>
      <w:lvlText w:val="•"/>
      <w:lvlJc w:val="left"/>
      <w:pPr>
        <w:ind w:left="2185" w:hanging="361"/>
      </w:pPr>
      <w:rPr>
        <w:rFonts w:ascii="Arial MT" w:eastAsia="Arial MT" w:hAnsi="Arial MT" w:cs="Arial MT" w:hint="default"/>
        <w:b w:val="0"/>
        <w:bCs w:val="0"/>
        <w:i w:val="0"/>
        <w:iCs w:val="0"/>
        <w:spacing w:val="0"/>
        <w:w w:val="99"/>
        <w:sz w:val="28"/>
        <w:szCs w:val="28"/>
        <w:lang w:val="ru-RU" w:eastAsia="en-US" w:bidi="ar-SA"/>
      </w:rPr>
    </w:lvl>
    <w:lvl w:ilvl="1" w:tplc="1BA4A572">
      <w:numFmt w:val="bullet"/>
      <w:lvlText w:val="•"/>
      <w:lvlJc w:val="left"/>
      <w:pPr>
        <w:ind w:left="3025" w:hanging="361"/>
      </w:pPr>
      <w:rPr>
        <w:rFonts w:ascii="Arial MT" w:eastAsia="Arial MT" w:hAnsi="Arial MT" w:cs="Arial MT" w:hint="default"/>
        <w:b w:val="0"/>
        <w:bCs w:val="0"/>
        <w:i w:val="0"/>
        <w:iCs w:val="0"/>
        <w:spacing w:val="0"/>
        <w:w w:val="99"/>
        <w:sz w:val="28"/>
        <w:szCs w:val="28"/>
        <w:lang w:val="ru-RU" w:eastAsia="en-US" w:bidi="ar-SA"/>
      </w:rPr>
    </w:lvl>
    <w:lvl w:ilvl="2" w:tplc="B9E06738">
      <w:numFmt w:val="bullet"/>
      <w:lvlText w:val="•"/>
      <w:lvlJc w:val="left"/>
      <w:pPr>
        <w:ind w:left="4008" w:hanging="361"/>
      </w:pPr>
      <w:rPr>
        <w:rFonts w:hint="default"/>
        <w:lang w:val="ru-RU" w:eastAsia="en-US" w:bidi="ar-SA"/>
      </w:rPr>
    </w:lvl>
    <w:lvl w:ilvl="3" w:tplc="49C8D47A">
      <w:numFmt w:val="bullet"/>
      <w:lvlText w:val="•"/>
      <w:lvlJc w:val="left"/>
      <w:pPr>
        <w:ind w:left="4997" w:hanging="361"/>
      </w:pPr>
      <w:rPr>
        <w:rFonts w:hint="default"/>
        <w:lang w:val="ru-RU" w:eastAsia="en-US" w:bidi="ar-SA"/>
      </w:rPr>
    </w:lvl>
    <w:lvl w:ilvl="4" w:tplc="E9A863F8">
      <w:numFmt w:val="bullet"/>
      <w:lvlText w:val="•"/>
      <w:lvlJc w:val="left"/>
      <w:pPr>
        <w:ind w:left="5986" w:hanging="361"/>
      </w:pPr>
      <w:rPr>
        <w:rFonts w:hint="default"/>
        <w:lang w:val="ru-RU" w:eastAsia="en-US" w:bidi="ar-SA"/>
      </w:rPr>
    </w:lvl>
    <w:lvl w:ilvl="5" w:tplc="90548658">
      <w:numFmt w:val="bullet"/>
      <w:lvlText w:val="•"/>
      <w:lvlJc w:val="left"/>
      <w:pPr>
        <w:ind w:left="6974" w:hanging="361"/>
      </w:pPr>
      <w:rPr>
        <w:rFonts w:hint="default"/>
        <w:lang w:val="ru-RU" w:eastAsia="en-US" w:bidi="ar-SA"/>
      </w:rPr>
    </w:lvl>
    <w:lvl w:ilvl="6" w:tplc="6324BD7A">
      <w:numFmt w:val="bullet"/>
      <w:lvlText w:val="•"/>
      <w:lvlJc w:val="left"/>
      <w:pPr>
        <w:ind w:left="7963" w:hanging="361"/>
      </w:pPr>
      <w:rPr>
        <w:rFonts w:hint="default"/>
        <w:lang w:val="ru-RU" w:eastAsia="en-US" w:bidi="ar-SA"/>
      </w:rPr>
    </w:lvl>
    <w:lvl w:ilvl="7" w:tplc="A16AD140">
      <w:numFmt w:val="bullet"/>
      <w:lvlText w:val="•"/>
      <w:lvlJc w:val="left"/>
      <w:pPr>
        <w:ind w:left="8952" w:hanging="361"/>
      </w:pPr>
      <w:rPr>
        <w:rFonts w:hint="default"/>
        <w:lang w:val="ru-RU" w:eastAsia="en-US" w:bidi="ar-SA"/>
      </w:rPr>
    </w:lvl>
    <w:lvl w:ilvl="8" w:tplc="2240330A">
      <w:numFmt w:val="bullet"/>
      <w:lvlText w:val="•"/>
      <w:lvlJc w:val="left"/>
      <w:pPr>
        <w:ind w:left="9940" w:hanging="361"/>
      </w:pPr>
      <w:rPr>
        <w:rFonts w:hint="default"/>
        <w:lang w:val="ru-RU" w:eastAsia="en-US" w:bidi="ar-SA"/>
      </w:rPr>
    </w:lvl>
  </w:abstractNum>
  <w:abstractNum w:abstractNumId="150" w15:restartNumberingAfterBreak="0">
    <w:nsid w:val="5A5F3855"/>
    <w:multiLevelType w:val="hybridMultilevel"/>
    <w:tmpl w:val="8A5093C0"/>
    <w:lvl w:ilvl="0" w:tplc="C46050F6">
      <w:start w:val="1"/>
      <w:numFmt w:val="decimal"/>
      <w:lvlText w:val="%1."/>
      <w:lvlJc w:val="left"/>
      <w:pPr>
        <w:ind w:left="456" w:hanging="696"/>
      </w:pPr>
      <w:rPr>
        <w:rFonts w:ascii="Times New Roman" w:eastAsia="Times New Roman" w:hAnsi="Times New Roman" w:cs="Times New Roman" w:hint="default"/>
        <w:b w:val="0"/>
        <w:bCs w:val="0"/>
        <w:i w:val="0"/>
        <w:iCs w:val="0"/>
        <w:spacing w:val="0"/>
        <w:w w:val="99"/>
        <w:sz w:val="28"/>
        <w:szCs w:val="28"/>
        <w:lang w:val="ru-RU" w:eastAsia="en-US" w:bidi="ar-SA"/>
      </w:rPr>
    </w:lvl>
    <w:lvl w:ilvl="1" w:tplc="69FC7018">
      <w:numFmt w:val="bullet"/>
      <w:lvlText w:val="•"/>
      <w:lvlJc w:val="left"/>
      <w:pPr>
        <w:ind w:left="1577" w:hanging="696"/>
      </w:pPr>
      <w:rPr>
        <w:rFonts w:hint="default"/>
        <w:lang w:val="ru-RU" w:eastAsia="en-US" w:bidi="ar-SA"/>
      </w:rPr>
    </w:lvl>
    <w:lvl w:ilvl="2" w:tplc="AAB2E7DC">
      <w:numFmt w:val="bullet"/>
      <w:lvlText w:val="•"/>
      <w:lvlJc w:val="left"/>
      <w:pPr>
        <w:ind w:left="2695" w:hanging="696"/>
      </w:pPr>
      <w:rPr>
        <w:rFonts w:hint="default"/>
        <w:lang w:val="ru-RU" w:eastAsia="en-US" w:bidi="ar-SA"/>
      </w:rPr>
    </w:lvl>
    <w:lvl w:ilvl="3" w:tplc="7BE45FCA">
      <w:numFmt w:val="bullet"/>
      <w:lvlText w:val="•"/>
      <w:lvlJc w:val="left"/>
      <w:pPr>
        <w:ind w:left="3812" w:hanging="696"/>
      </w:pPr>
      <w:rPr>
        <w:rFonts w:hint="default"/>
        <w:lang w:val="ru-RU" w:eastAsia="en-US" w:bidi="ar-SA"/>
      </w:rPr>
    </w:lvl>
    <w:lvl w:ilvl="4" w:tplc="22A20AC6">
      <w:numFmt w:val="bullet"/>
      <w:lvlText w:val="•"/>
      <w:lvlJc w:val="left"/>
      <w:pPr>
        <w:ind w:left="4930" w:hanging="696"/>
      </w:pPr>
      <w:rPr>
        <w:rFonts w:hint="default"/>
        <w:lang w:val="ru-RU" w:eastAsia="en-US" w:bidi="ar-SA"/>
      </w:rPr>
    </w:lvl>
    <w:lvl w:ilvl="5" w:tplc="C8700A4A">
      <w:numFmt w:val="bullet"/>
      <w:lvlText w:val="•"/>
      <w:lvlJc w:val="left"/>
      <w:pPr>
        <w:ind w:left="6047" w:hanging="696"/>
      </w:pPr>
      <w:rPr>
        <w:rFonts w:hint="default"/>
        <w:lang w:val="ru-RU" w:eastAsia="en-US" w:bidi="ar-SA"/>
      </w:rPr>
    </w:lvl>
    <w:lvl w:ilvl="6" w:tplc="36AEF876">
      <w:numFmt w:val="bullet"/>
      <w:lvlText w:val="•"/>
      <w:lvlJc w:val="left"/>
      <w:pPr>
        <w:ind w:left="7165" w:hanging="696"/>
      </w:pPr>
      <w:rPr>
        <w:rFonts w:hint="default"/>
        <w:lang w:val="ru-RU" w:eastAsia="en-US" w:bidi="ar-SA"/>
      </w:rPr>
    </w:lvl>
    <w:lvl w:ilvl="7" w:tplc="8E304D0A">
      <w:numFmt w:val="bullet"/>
      <w:lvlText w:val="•"/>
      <w:lvlJc w:val="left"/>
      <w:pPr>
        <w:ind w:left="8282" w:hanging="696"/>
      </w:pPr>
      <w:rPr>
        <w:rFonts w:hint="default"/>
        <w:lang w:val="ru-RU" w:eastAsia="en-US" w:bidi="ar-SA"/>
      </w:rPr>
    </w:lvl>
    <w:lvl w:ilvl="8" w:tplc="F3A8107A">
      <w:numFmt w:val="bullet"/>
      <w:lvlText w:val="•"/>
      <w:lvlJc w:val="left"/>
      <w:pPr>
        <w:ind w:left="9400" w:hanging="696"/>
      </w:pPr>
      <w:rPr>
        <w:rFonts w:hint="default"/>
        <w:lang w:val="ru-RU" w:eastAsia="en-US" w:bidi="ar-SA"/>
      </w:rPr>
    </w:lvl>
  </w:abstractNum>
  <w:abstractNum w:abstractNumId="151" w15:restartNumberingAfterBreak="0">
    <w:nsid w:val="5A7215EF"/>
    <w:multiLevelType w:val="hybridMultilevel"/>
    <w:tmpl w:val="65BA0526"/>
    <w:lvl w:ilvl="0" w:tplc="EAFE9AF6">
      <w:numFmt w:val="bullet"/>
      <w:lvlText w:val="•"/>
      <w:lvlJc w:val="left"/>
      <w:pPr>
        <w:ind w:left="1863" w:hanging="706"/>
      </w:pPr>
      <w:rPr>
        <w:rFonts w:ascii="Arial MT" w:eastAsia="Arial MT" w:hAnsi="Arial MT" w:cs="Arial MT" w:hint="default"/>
        <w:b w:val="0"/>
        <w:bCs w:val="0"/>
        <w:i w:val="0"/>
        <w:iCs w:val="0"/>
        <w:spacing w:val="0"/>
        <w:w w:val="99"/>
        <w:sz w:val="28"/>
        <w:szCs w:val="28"/>
        <w:lang w:val="ru-RU" w:eastAsia="en-US" w:bidi="ar-SA"/>
      </w:rPr>
    </w:lvl>
    <w:lvl w:ilvl="1" w:tplc="4A701CA0">
      <w:numFmt w:val="bullet"/>
      <w:lvlText w:val="•"/>
      <w:lvlJc w:val="left"/>
      <w:pPr>
        <w:ind w:left="2837" w:hanging="706"/>
      </w:pPr>
      <w:rPr>
        <w:rFonts w:hint="default"/>
        <w:lang w:val="ru-RU" w:eastAsia="en-US" w:bidi="ar-SA"/>
      </w:rPr>
    </w:lvl>
    <w:lvl w:ilvl="2" w:tplc="A394E664">
      <w:numFmt w:val="bullet"/>
      <w:lvlText w:val="•"/>
      <w:lvlJc w:val="left"/>
      <w:pPr>
        <w:ind w:left="3815" w:hanging="706"/>
      </w:pPr>
      <w:rPr>
        <w:rFonts w:hint="default"/>
        <w:lang w:val="ru-RU" w:eastAsia="en-US" w:bidi="ar-SA"/>
      </w:rPr>
    </w:lvl>
    <w:lvl w:ilvl="3" w:tplc="52146062">
      <w:numFmt w:val="bullet"/>
      <w:lvlText w:val="•"/>
      <w:lvlJc w:val="left"/>
      <w:pPr>
        <w:ind w:left="4792" w:hanging="706"/>
      </w:pPr>
      <w:rPr>
        <w:rFonts w:hint="default"/>
        <w:lang w:val="ru-RU" w:eastAsia="en-US" w:bidi="ar-SA"/>
      </w:rPr>
    </w:lvl>
    <w:lvl w:ilvl="4" w:tplc="0E96DEA2">
      <w:numFmt w:val="bullet"/>
      <w:lvlText w:val="•"/>
      <w:lvlJc w:val="left"/>
      <w:pPr>
        <w:ind w:left="5770" w:hanging="706"/>
      </w:pPr>
      <w:rPr>
        <w:rFonts w:hint="default"/>
        <w:lang w:val="ru-RU" w:eastAsia="en-US" w:bidi="ar-SA"/>
      </w:rPr>
    </w:lvl>
    <w:lvl w:ilvl="5" w:tplc="A0823CCA">
      <w:numFmt w:val="bullet"/>
      <w:lvlText w:val="•"/>
      <w:lvlJc w:val="left"/>
      <w:pPr>
        <w:ind w:left="6747" w:hanging="706"/>
      </w:pPr>
      <w:rPr>
        <w:rFonts w:hint="default"/>
        <w:lang w:val="ru-RU" w:eastAsia="en-US" w:bidi="ar-SA"/>
      </w:rPr>
    </w:lvl>
    <w:lvl w:ilvl="6" w:tplc="88B63710">
      <w:numFmt w:val="bullet"/>
      <w:lvlText w:val="•"/>
      <w:lvlJc w:val="left"/>
      <w:pPr>
        <w:ind w:left="7725" w:hanging="706"/>
      </w:pPr>
      <w:rPr>
        <w:rFonts w:hint="default"/>
        <w:lang w:val="ru-RU" w:eastAsia="en-US" w:bidi="ar-SA"/>
      </w:rPr>
    </w:lvl>
    <w:lvl w:ilvl="7" w:tplc="E6A4AD36">
      <w:numFmt w:val="bullet"/>
      <w:lvlText w:val="•"/>
      <w:lvlJc w:val="left"/>
      <w:pPr>
        <w:ind w:left="8702" w:hanging="706"/>
      </w:pPr>
      <w:rPr>
        <w:rFonts w:hint="default"/>
        <w:lang w:val="ru-RU" w:eastAsia="en-US" w:bidi="ar-SA"/>
      </w:rPr>
    </w:lvl>
    <w:lvl w:ilvl="8" w:tplc="89086414">
      <w:numFmt w:val="bullet"/>
      <w:lvlText w:val="•"/>
      <w:lvlJc w:val="left"/>
      <w:pPr>
        <w:ind w:left="9680" w:hanging="706"/>
      </w:pPr>
      <w:rPr>
        <w:rFonts w:hint="default"/>
        <w:lang w:val="ru-RU" w:eastAsia="en-US" w:bidi="ar-SA"/>
      </w:rPr>
    </w:lvl>
  </w:abstractNum>
  <w:abstractNum w:abstractNumId="152" w15:restartNumberingAfterBreak="0">
    <w:nsid w:val="5ABF07F0"/>
    <w:multiLevelType w:val="hybridMultilevel"/>
    <w:tmpl w:val="715C4F5A"/>
    <w:lvl w:ilvl="0" w:tplc="BB84282C">
      <w:start w:val="1"/>
      <w:numFmt w:val="decimal"/>
      <w:lvlText w:val="%1."/>
      <w:lvlJc w:val="left"/>
      <w:pPr>
        <w:ind w:left="1854" w:hanging="721"/>
      </w:pPr>
      <w:rPr>
        <w:rFonts w:ascii="Times New Roman" w:eastAsia="Times New Roman" w:hAnsi="Times New Roman" w:cs="Times New Roman" w:hint="default"/>
        <w:b w:val="0"/>
        <w:bCs w:val="0"/>
        <w:i w:val="0"/>
        <w:iCs w:val="0"/>
        <w:spacing w:val="0"/>
        <w:w w:val="99"/>
        <w:sz w:val="28"/>
        <w:szCs w:val="28"/>
        <w:lang w:val="ru-RU" w:eastAsia="en-US" w:bidi="ar-SA"/>
      </w:rPr>
    </w:lvl>
    <w:lvl w:ilvl="1" w:tplc="7F4E5C36">
      <w:numFmt w:val="bullet"/>
      <w:lvlText w:val="•"/>
      <w:lvlJc w:val="left"/>
      <w:pPr>
        <w:ind w:left="2837" w:hanging="721"/>
      </w:pPr>
      <w:rPr>
        <w:rFonts w:hint="default"/>
        <w:lang w:val="ru-RU" w:eastAsia="en-US" w:bidi="ar-SA"/>
      </w:rPr>
    </w:lvl>
    <w:lvl w:ilvl="2" w:tplc="08504EE8">
      <w:numFmt w:val="bullet"/>
      <w:lvlText w:val="•"/>
      <w:lvlJc w:val="left"/>
      <w:pPr>
        <w:ind w:left="3815" w:hanging="721"/>
      </w:pPr>
      <w:rPr>
        <w:rFonts w:hint="default"/>
        <w:lang w:val="ru-RU" w:eastAsia="en-US" w:bidi="ar-SA"/>
      </w:rPr>
    </w:lvl>
    <w:lvl w:ilvl="3" w:tplc="683C6056">
      <w:numFmt w:val="bullet"/>
      <w:lvlText w:val="•"/>
      <w:lvlJc w:val="left"/>
      <w:pPr>
        <w:ind w:left="4792" w:hanging="721"/>
      </w:pPr>
      <w:rPr>
        <w:rFonts w:hint="default"/>
        <w:lang w:val="ru-RU" w:eastAsia="en-US" w:bidi="ar-SA"/>
      </w:rPr>
    </w:lvl>
    <w:lvl w:ilvl="4" w:tplc="47306976">
      <w:numFmt w:val="bullet"/>
      <w:lvlText w:val="•"/>
      <w:lvlJc w:val="left"/>
      <w:pPr>
        <w:ind w:left="5770" w:hanging="721"/>
      </w:pPr>
      <w:rPr>
        <w:rFonts w:hint="default"/>
        <w:lang w:val="ru-RU" w:eastAsia="en-US" w:bidi="ar-SA"/>
      </w:rPr>
    </w:lvl>
    <w:lvl w:ilvl="5" w:tplc="2B560DE4">
      <w:numFmt w:val="bullet"/>
      <w:lvlText w:val="•"/>
      <w:lvlJc w:val="left"/>
      <w:pPr>
        <w:ind w:left="6747" w:hanging="721"/>
      </w:pPr>
      <w:rPr>
        <w:rFonts w:hint="default"/>
        <w:lang w:val="ru-RU" w:eastAsia="en-US" w:bidi="ar-SA"/>
      </w:rPr>
    </w:lvl>
    <w:lvl w:ilvl="6" w:tplc="46FEEA1A">
      <w:numFmt w:val="bullet"/>
      <w:lvlText w:val="•"/>
      <w:lvlJc w:val="left"/>
      <w:pPr>
        <w:ind w:left="7725" w:hanging="721"/>
      </w:pPr>
      <w:rPr>
        <w:rFonts w:hint="default"/>
        <w:lang w:val="ru-RU" w:eastAsia="en-US" w:bidi="ar-SA"/>
      </w:rPr>
    </w:lvl>
    <w:lvl w:ilvl="7" w:tplc="7C8807B8">
      <w:numFmt w:val="bullet"/>
      <w:lvlText w:val="•"/>
      <w:lvlJc w:val="left"/>
      <w:pPr>
        <w:ind w:left="8702" w:hanging="721"/>
      </w:pPr>
      <w:rPr>
        <w:rFonts w:hint="default"/>
        <w:lang w:val="ru-RU" w:eastAsia="en-US" w:bidi="ar-SA"/>
      </w:rPr>
    </w:lvl>
    <w:lvl w:ilvl="8" w:tplc="93DA8838">
      <w:numFmt w:val="bullet"/>
      <w:lvlText w:val="•"/>
      <w:lvlJc w:val="left"/>
      <w:pPr>
        <w:ind w:left="9680" w:hanging="721"/>
      </w:pPr>
      <w:rPr>
        <w:rFonts w:hint="default"/>
        <w:lang w:val="ru-RU" w:eastAsia="en-US" w:bidi="ar-SA"/>
      </w:rPr>
    </w:lvl>
  </w:abstractNum>
  <w:abstractNum w:abstractNumId="153" w15:restartNumberingAfterBreak="0">
    <w:nsid w:val="5D083EE7"/>
    <w:multiLevelType w:val="hybridMultilevel"/>
    <w:tmpl w:val="DE366092"/>
    <w:lvl w:ilvl="0" w:tplc="5E9E4278">
      <w:start w:val="6"/>
      <w:numFmt w:val="decimal"/>
      <w:lvlText w:val="%1)"/>
      <w:lvlJc w:val="left"/>
      <w:pPr>
        <w:ind w:left="456" w:hanging="696"/>
      </w:pPr>
      <w:rPr>
        <w:rFonts w:ascii="Times New Roman" w:eastAsia="Times New Roman" w:hAnsi="Times New Roman" w:cs="Times New Roman" w:hint="default"/>
        <w:b w:val="0"/>
        <w:bCs w:val="0"/>
        <w:i w:val="0"/>
        <w:iCs w:val="0"/>
        <w:spacing w:val="0"/>
        <w:w w:val="99"/>
        <w:sz w:val="28"/>
        <w:szCs w:val="28"/>
        <w:lang w:val="ru-RU" w:eastAsia="en-US" w:bidi="ar-SA"/>
      </w:rPr>
    </w:lvl>
    <w:lvl w:ilvl="1" w:tplc="67049644">
      <w:numFmt w:val="bullet"/>
      <w:lvlText w:val="•"/>
      <w:lvlJc w:val="left"/>
      <w:pPr>
        <w:ind w:left="1577" w:hanging="696"/>
      </w:pPr>
      <w:rPr>
        <w:rFonts w:hint="default"/>
        <w:lang w:val="ru-RU" w:eastAsia="en-US" w:bidi="ar-SA"/>
      </w:rPr>
    </w:lvl>
    <w:lvl w:ilvl="2" w:tplc="36AE2F32">
      <w:numFmt w:val="bullet"/>
      <w:lvlText w:val="•"/>
      <w:lvlJc w:val="left"/>
      <w:pPr>
        <w:ind w:left="2695" w:hanging="696"/>
      </w:pPr>
      <w:rPr>
        <w:rFonts w:hint="default"/>
        <w:lang w:val="ru-RU" w:eastAsia="en-US" w:bidi="ar-SA"/>
      </w:rPr>
    </w:lvl>
    <w:lvl w:ilvl="3" w:tplc="DF6A9368">
      <w:numFmt w:val="bullet"/>
      <w:lvlText w:val="•"/>
      <w:lvlJc w:val="left"/>
      <w:pPr>
        <w:ind w:left="3812" w:hanging="696"/>
      </w:pPr>
      <w:rPr>
        <w:rFonts w:hint="default"/>
        <w:lang w:val="ru-RU" w:eastAsia="en-US" w:bidi="ar-SA"/>
      </w:rPr>
    </w:lvl>
    <w:lvl w:ilvl="4" w:tplc="9BB4C8C4">
      <w:numFmt w:val="bullet"/>
      <w:lvlText w:val="•"/>
      <w:lvlJc w:val="left"/>
      <w:pPr>
        <w:ind w:left="4930" w:hanging="696"/>
      </w:pPr>
      <w:rPr>
        <w:rFonts w:hint="default"/>
        <w:lang w:val="ru-RU" w:eastAsia="en-US" w:bidi="ar-SA"/>
      </w:rPr>
    </w:lvl>
    <w:lvl w:ilvl="5" w:tplc="9E2ECF24">
      <w:numFmt w:val="bullet"/>
      <w:lvlText w:val="•"/>
      <w:lvlJc w:val="left"/>
      <w:pPr>
        <w:ind w:left="6047" w:hanging="696"/>
      </w:pPr>
      <w:rPr>
        <w:rFonts w:hint="default"/>
        <w:lang w:val="ru-RU" w:eastAsia="en-US" w:bidi="ar-SA"/>
      </w:rPr>
    </w:lvl>
    <w:lvl w:ilvl="6" w:tplc="2EC0FD84">
      <w:numFmt w:val="bullet"/>
      <w:lvlText w:val="•"/>
      <w:lvlJc w:val="left"/>
      <w:pPr>
        <w:ind w:left="7165" w:hanging="696"/>
      </w:pPr>
      <w:rPr>
        <w:rFonts w:hint="default"/>
        <w:lang w:val="ru-RU" w:eastAsia="en-US" w:bidi="ar-SA"/>
      </w:rPr>
    </w:lvl>
    <w:lvl w:ilvl="7" w:tplc="511E7568">
      <w:numFmt w:val="bullet"/>
      <w:lvlText w:val="•"/>
      <w:lvlJc w:val="left"/>
      <w:pPr>
        <w:ind w:left="8282" w:hanging="696"/>
      </w:pPr>
      <w:rPr>
        <w:rFonts w:hint="default"/>
        <w:lang w:val="ru-RU" w:eastAsia="en-US" w:bidi="ar-SA"/>
      </w:rPr>
    </w:lvl>
    <w:lvl w:ilvl="8" w:tplc="8FF65CFE">
      <w:numFmt w:val="bullet"/>
      <w:lvlText w:val="•"/>
      <w:lvlJc w:val="left"/>
      <w:pPr>
        <w:ind w:left="9400" w:hanging="696"/>
      </w:pPr>
      <w:rPr>
        <w:rFonts w:hint="default"/>
        <w:lang w:val="ru-RU" w:eastAsia="en-US" w:bidi="ar-SA"/>
      </w:rPr>
    </w:lvl>
  </w:abstractNum>
  <w:abstractNum w:abstractNumId="154" w15:restartNumberingAfterBreak="0">
    <w:nsid w:val="5D8F0079"/>
    <w:multiLevelType w:val="hybridMultilevel"/>
    <w:tmpl w:val="AA900780"/>
    <w:lvl w:ilvl="0" w:tplc="0D109CEC">
      <w:start w:val="1"/>
      <w:numFmt w:val="decimal"/>
      <w:lvlText w:val="%1)"/>
      <w:lvlJc w:val="left"/>
      <w:pPr>
        <w:ind w:left="456" w:hanging="336"/>
      </w:pPr>
      <w:rPr>
        <w:rFonts w:ascii="Times New Roman" w:eastAsia="Times New Roman" w:hAnsi="Times New Roman" w:cs="Times New Roman" w:hint="default"/>
        <w:b w:val="0"/>
        <w:bCs w:val="0"/>
        <w:i w:val="0"/>
        <w:iCs w:val="0"/>
        <w:spacing w:val="0"/>
        <w:w w:val="100"/>
        <w:sz w:val="24"/>
        <w:szCs w:val="24"/>
        <w:lang w:val="ru-RU" w:eastAsia="en-US" w:bidi="ar-SA"/>
      </w:rPr>
    </w:lvl>
    <w:lvl w:ilvl="1" w:tplc="7A7EB068">
      <w:numFmt w:val="bullet"/>
      <w:lvlText w:val="•"/>
      <w:lvlJc w:val="left"/>
      <w:pPr>
        <w:ind w:left="1577" w:hanging="336"/>
      </w:pPr>
      <w:rPr>
        <w:rFonts w:hint="default"/>
        <w:lang w:val="ru-RU" w:eastAsia="en-US" w:bidi="ar-SA"/>
      </w:rPr>
    </w:lvl>
    <w:lvl w:ilvl="2" w:tplc="2F368F56">
      <w:numFmt w:val="bullet"/>
      <w:lvlText w:val="•"/>
      <w:lvlJc w:val="left"/>
      <w:pPr>
        <w:ind w:left="2695" w:hanging="336"/>
      </w:pPr>
      <w:rPr>
        <w:rFonts w:hint="default"/>
        <w:lang w:val="ru-RU" w:eastAsia="en-US" w:bidi="ar-SA"/>
      </w:rPr>
    </w:lvl>
    <w:lvl w:ilvl="3" w:tplc="7960C920">
      <w:numFmt w:val="bullet"/>
      <w:lvlText w:val="•"/>
      <w:lvlJc w:val="left"/>
      <w:pPr>
        <w:ind w:left="3812" w:hanging="336"/>
      </w:pPr>
      <w:rPr>
        <w:rFonts w:hint="default"/>
        <w:lang w:val="ru-RU" w:eastAsia="en-US" w:bidi="ar-SA"/>
      </w:rPr>
    </w:lvl>
    <w:lvl w:ilvl="4" w:tplc="56A2EF18">
      <w:numFmt w:val="bullet"/>
      <w:lvlText w:val="•"/>
      <w:lvlJc w:val="left"/>
      <w:pPr>
        <w:ind w:left="4930" w:hanging="336"/>
      </w:pPr>
      <w:rPr>
        <w:rFonts w:hint="default"/>
        <w:lang w:val="ru-RU" w:eastAsia="en-US" w:bidi="ar-SA"/>
      </w:rPr>
    </w:lvl>
    <w:lvl w:ilvl="5" w:tplc="11CE88F8">
      <w:numFmt w:val="bullet"/>
      <w:lvlText w:val="•"/>
      <w:lvlJc w:val="left"/>
      <w:pPr>
        <w:ind w:left="6047" w:hanging="336"/>
      </w:pPr>
      <w:rPr>
        <w:rFonts w:hint="default"/>
        <w:lang w:val="ru-RU" w:eastAsia="en-US" w:bidi="ar-SA"/>
      </w:rPr>
    </w:lvl>
    <w:lvl w:ilvl="6" w:tplc="094850B6">
      <w:numFmt w:val="bullet"/>
      <w:lvlText w:val="•"/>
      <w:lvlJc w:val="left"/>
      <w:pPr>
        <w:ind w:left="7165" w:hanging="336"/>
      </w:pPr>
      <w:rPr>
        <w:rFonts w:hint="default"/>
        <w:lang w:val="ru-RU" w:eastAsia="en-US" w:bidi="ar-SA"/>
      </w:rPr>
    </w:lvl>
    <w:lvl w:ilvl="7" w:tplc="AFC0DBE6">
      <w:numFmt w:val="bullet"/>
      <w:lvlText w:val="•"/>
      <w:lvlJc w:val="left"/>
      <w:pPr>
        <w:ind w:left="8282" w:hanging="336"/>
      </w:pPr>
      <w:rPr>
        <w:rFonts w:hint="default"/>
        <w:lang w:val="ru-RU" w:eastAsia="en-US" w:bidi="ar-SA"/>
      </w:rPr>
    </w:lvl>
    <w:lvl w:ilvl="8" w:tplc="9704FC32">
      <w:numFmt w:val="bullet"/>
      <w:lvlText w:val="•"/>
      <w:lvlJc w:val="left"/>
      <w:pPr>
        <w:ind w:left="9400" w:hanging="336"/>
      </w:pPr>
      <w:rPr>
        <w:rFonts w:hint="default"/>
        <w:lang w:val="ru-RU" w:eastAsia="en-US" w:bidi="ar-SA"/>
      </w:rPr>
    </w:lvl>
  </w:abstractNum>
  <w:abstractNum w:abstractNumId="155" w15:restartNumberingAfterBreak="0">
    <w:nsid w:val="5DE73D6B"/>
    <w:multiLevelType w:val="multilevel"/>
    <w:tmpl w:val="44D2A042"/>
    <w:lvl w:ilvl="0">
      <w:start w:val="1"/>
      <w:numFmt w:val="decimal"/>
      <w:lvlText w:val="%1"/>
      <w:lvlJc w:val="left"/>
      <w:pPr>
        <w:ind w:left="1133" w:hanging="576"/>
      </w:pPr>
      <w:rPr>
        <w:rFonts w:hint="default"/>
        <w:lang w:val="ru-RU" w:eastAsia="en-US" w:bidi="ar-SA"/>
      </w:rPr>
    </w:lvl>
    <w:lvl w:ilvl="1">
      <w:start w:val="3"/>
      <w:numFmt w:val="decimal"/>
      <w:lvlText w:val="%1.%2."/>
      <w:lvlJc w:val="left"/>
      <w:pPr>
        <w:ind w:left="1133" w:hanging="576"/>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887" w:hanging="755"/>
      </w:pPr>
      <w:rPr>
        <w:rFonts w:ascii="Times New Roman" w:eastAsia="Times New Roman" w:hAnsi="Times New Roman" w:cs="Times New Roman" w:hint="default"/>
        <w:b/>
        <w:bCs/>
        <w:i w:val="0"/>
        <w:iCs w:val="0"/>
        <w:spacing w:val="-5"/>
        <w:w w:val="100"/>
        <w:sz w:val="24"/>
        <w:szCs w:val="24"/>
        <w:lang w:val="ru-RU" w:eastAsia="en-US" w:bidi="ar-SA"/>
      </w:rPr>
    </w:lvl>
    <w:lvl w:ilvl="3">
      <w:numFmt w:val="bullet"/>
      <w:lvlText w:val="•"/>
      <w:lvlJc w:val="left"/>
      <w:pPr>
        <w:ind w:left="4016" w:hanging="755"/>
      </w:pPr>
      <w:rPr>
        <w:rFonts w:hint="default"/>
        <w:lang w:val="ru-RU" w:eastAsia="en-US" w:bidi="ar-SA"/>
      </w:rPr>
    </w:lvl>
    <w:lvl w:ilvl="4">
      <w:numFmt w:val="bullet"/>
      <w:lvlText w:val="•"/>
      <w:lvlJc w:val="left"/>
      <w:pPr>
        <w:ind w:left="5084" w:hanging="755"/>
      </w:pPr>
      <w:rPr>
        <w:rFonts w:hint="default"/>
        <w:lang w:val="ru-RU" w:eastAsia="en-US" w:bidi="ar-SA"/>
      </w:rPr>
    </w:lvl>
    <w:lvl w:ilvl="5">
      <w:numFmt w:val="bullet"/>
      <w:lvlText w:val="•"/>
      <w:lvlJc w:val="left"/>
      <w:pPr>
        <w:ind w:left="6152" w:hanging="755"/>
      </w:pPr>
      <w:rPr>
        <w:rFonts w:hint="default"/>
        <w:lang w:val="ru-RU" w:eastAsia="en-US" w:bidi="ar-SA"/>
      </w:rPr>
    </w:lvl>
    <w:lvl w:ilvl="6">
      <w:numFmt w:val="bullet"/>
      <w:lvlText w:val="•"/>
      <w:lvlJc w:val="left"/>
      <w:pPr>
        <w:ind w:left="7220" w:hanging="755"/>
      </w:pPr>
      <w:rPr>
        <w:rFonts w:hint="default"/>
        <w:lang w:val="ru-RU" w:eastAsia="en-US" w:bidi="ar-SA"/>
      </w:rPr>
    </w:lvl>
    <w:lvl w:ilvl="7">
      <w:numFmt w:val="bullet"/>
      <w:lvlText w:val="•"/>
      <w:lvlJc w:val="left"/>
      <w:pPr>
        <w:ind w:left="8288" w:hanging="755"/>
      </w:pPr>
      <w:rPr>
        <w:rFonts w:hint="default"/>
        <w:lang w:val="ru-RU" w:eastAsia="en-US" w:bidi="ar-SA"/>
      </w:rPr>
    </w:lvl>
    <w:lvl w:ilvl="8">
      <w:numFmt w:val="bullet"/>
      <w:lvlText w:val="•"/>
      <w:lvlJc w:val="left"/>
      <w:pPr>
        <w:ind w:left="9357" w:hanging="755"/>
      </w:pPr>
      <w:rPr>
        <w:rFonts w:hint="default"/>
        <w:lang w:val="ru-RU" w:eastAsia="en-US" w:bidi="ar-SA"/>
      </w:rPr>
    </w:lvl>
  </w:abstractNum>
  <w:abstractNum w:abstractNumId="156" w15:restartNumberingAfterBreak="0">
    <w:nsid w:val="5E692CFD"/>
    <w:multiLevelType w:val="hybridMultilevel"/>
    <w:tmpl w:val="672A0BA2"/>
    <w:lvl w:ilvl="0" w:tplc="A13CFCD4">
      <w:start w:val="6"/>
      <w:numFmt w:val="decimal"/>
      <w:lvlText w:val="%1)"/>
      <w:lvlJc w:val="left"/>
      <w:pPr>
        <w:ind w:left="456" w:hanging="696"/>
      </w:pPr>
      <w:rPr>
        <w:rFonts w:ascii="Times New Roman" w:eastAsia="Times New Roman" w:hAnsi="Times New Roman" w:cs="Times New Roman" w:hint="default"/>
        <w:b w:val="0"/>
        <w:bCs w:val="0"/>
        <w:i w:val="0"/>
        <w:iCs w:val="0"/>
        <w:spacing w:val="0"/>
        <w:w w:val="99"/>
        <w:sz w:val="28"/>
        <w:szCs w:val="28"/>
        <w:lang w:val="ru-RU" w:eastAsia="en-US" w:bidi="ar-SA"/>
      </w:rPr>
    </w:lvl>
    <w:lvl w:ilvl="1" w:tplc="1D1AC468">
      <w:numFmt w:val="bullet"/>
      <w:lvlText w:val="•"/>
      <w:lvlJc w:val="left"/>
      <w:pPr>
        <w:ind w:left="1577" w:hanging="696"/>
      </w:pPr>
      <w:rPr>
        <w:rFonts w:hint="default"/>
        <w:lang w:val="ru-RU" w:eastAsia="en-US" w:bidi="ar-SA"/>
      </w:rPr>
    </w:lvl>
    <w:lvl w:ilvl="2" w:tplc="720E1424">
      <w:numFmt w:val="bullet"/>
      <w:lvlText w:val="•"/>
      <w:lvlJc w:val="left"/>
      <w:pPr>
        <w:ind w:left="2695" w:hanging="696"/>
      </w:pPr>
      <w:rPr>
        <w:rFonts w:hint="default"/>
        <w:lang w:val="ru-RU" w:eastAsia="en-US" w:bidi="ar-SA"/>
      </w:rPr>
    </w:lvl>
    <w:lvl w:ilvl="3" w:tplc="F210048A">
      <w:numFmt w:val="bullet"/>
      <w:lvlText w:val="•"/>
      <w:lvlJc w:val="left"/>
      <w:pPr>
        <w:ind w:left="3812" w:hanging="696"/>
      </w:pPr>
      <w:rPr>
        <w:rFonts w:hint="default"/>
        <w:lang w:val="ru-RU" w:eastAsia="en-US" w:bidi="ar-SA"/>
      </w:rPr>
    </w:lvl>
    <w:lvl w:ilvl="4" w:tplc="6468524C">
      <w:numFmt w:val="bullet"/>
      <w:lvlText w:val="•"/>
      <w:lvlJc w:val="left"/>
      <w:pPr>
        <w:ind w:left="4930" w:hanging="696"/>
      </w:pPr>
      <w:rPr>
        <w:rFonts w:hint="default"/>
        <w:lang w:val="ru-RU" w:eastAsia="en-US" w:bidi="ar-SA"/>
      </w:rPr>
    </w:lvl>
    <w:lvl w:ilvl="5" w:tplc="BA3E7512">
      <w:numFmt w:val="bullet"/>
      <w:lvlText w:val="•"/>
      <w:lvlJc w:val="left"/>
      <w:pPr>
        <w:ind w:left="6047" w:hanging="696"/>
      </w:pPr>
      <w:rPr>
        <w:rFonts w:hint="default"/>
        <w:lang w:val="ru-RU" w:eastAsia="en-US" w:bidi="ar-SA"/>
      </w:rPr>
    </w:lvl>
    <w:lvl w:ilvl="6" w:tplc="D4F8BED2">
      <w:numFmt w:val="bullet"/>
      <w:lvlText w:val="•"/>
      <w:lvlJc w:val="left"/>
      <w:pPr>
        <w:ind w:left="7165" w:hanging="696"/>
      </w:pPr>
      <w:rPr>
        <w:rFonts w:hint="default"/>
        <w:lang w:val="ru-RU" w:eastAsia="en-US" w:bidi="ar-SA"/>
      </w:rPr>
    </w:lvl>
    <w:lvl w:ilvl="7" w:tplc="38C2F426">
      <w:numFmt w:val="bullet"/>
      <w:lvlText w:val="•"/>
      <w:lvlJc w:val="left"/>
      <w:pPr>
        <w:ind w:left="8282" w:hanging="696"/>
      </w:pPr>
      <w:rPr>
        <w:rFonts w:hint="default"/>
        <w:lang w:val="ru-RU" w:eastAsia="en-US" w:bidi="ar-SA"/>
      </w:rPr>
    </w:lvl>
    <w:lvl w:ilvl="8" w:tplc="17789FFA">
      <w:numFmt w:val="bullet"/>
      <w:lvlText w:val="•"/>
      <w:lvlJc w:val="left"/>
      <w:pPr>
        <w:ind w:left="9400" w:hanging="696"/>
      </w:pPr>
      <w:rPr>
        <w:rFonts w:hint="default"/>
        <w:lang w:val="ru-RU" w:eastAsia="en-US" w:bidi="ar-SA"/>
      </w:rPr>
    </w:lvl>
  </w:abstractNum>
  <w:abstractNum w:abstractNumId="157" w15:restartNumberingAfterBreak="0">
    <w:nsid w:val="603358EA"/>
    <w:multiLevelType w:val="hybridMultilevel"/>
    <w:tmpl w:val="A4ACDD06"/>
    <w:lvl w:ilvl="0" w:tplc="ED9405B2">
      <w:start w:val="1"/>
      <w:numFmt w:val="decimal"/>
      <w:lvlText w:val="%1."/>
      <w:lvlJc w:val="left"/>
      <w:pPr>
        <w:ind w:left="1854" w:hanging="721"/>
      </w:pPr>
      <w:rPr>
        <w:rFonts w:ascii="Times New Roman" w:eastAsia="Times New Roman" w:hAnsi="Times New Roman" w:cs="Times New Roman" w:hint="default"/>
        <w:b w:val="0"/>
        <w:bCs w:val="0"/>
        <w:i w:val="0"/>
        <w:iCs w:val="0"/>
        <w:spacing w:val="0"/>
        <w:w w:val="99"/>
        <w:sz w:val="28"/>
        <w:szCs w:val="28"/>
        <w:lang w:val="ru-RU" w:eastAsia="en-US" w:bidi="ar-SA"/>
      </w:rPr>
    </w:lvl>
    <w:lvl w:ilvl="1" w:tplc="CC60FFF6">
      <w:numFmt w:val="bullet"/>
      <w:lvlText w:val="•"/>
      <w:lvlJc w:val="left"/>
      <w:pPr>
        <w:ind w:left="2837" w:hanging="721"/>
      </w:pPr>
      <w:rPr>
        <w:rFonts w:hint="default"/>
        <w:lang w:val="ru-RU" w:eastAsia="en-US" w:bidi="ar-SA"/>
      </w:rPr>
    </w:lvl>
    <w:lvl w:ilvl="2" w:tplc="2CAAFD9E">
      <w:numFmt w:val="bullet"/>
      <w:lvlText w:val="•"/>
      <w:lvlJc w:val="left"/>
      <w:pPr>
        <w:ind w:left="3815" w:hanging="721"/>
      </w:pPr>
      <w:rPr>
        <w:rFonts w:hint="default"/>
        <w:lang w:val="ru-RU" w:eastAsia="en-US" w:bidi="ar-SA"/>
      </w:rPr>
    </w:lvl>
    <w:lvl w:ilvl="3" w:tplc="1E3E7880">
      <w:numFmt w:val="bullet"/>
      <w:lvlText w:val="•"/>
      <w:lvlJc w:val="left"/>
      <w:pPr>
        <w:ind w:left="4792" w:hanging="721"/>
      </w:pPr>
      <w:rPr>
        <w:rFonts w:hint="default"/>
        <w:lang w:val="ru-RU" w:eastAsia="en-US" w:bidi="ar-SA"/>
      </w:rPr>
    </w:lvl>
    <w:lvl w:ilvl="4" w:tplc="35EE5AC8">
      <w:numFmt w:val="bullet"/>
      <w:lvlText w:val="•"/>
      <w:lvlJc w:val="left"/>
      <w:pPr>
        <w:ind w:left="5770" w:hanging="721"/>
      </w:pPr>
      <w:rPr>
        <w:rFonts w:hint="default"/>
        <w:lang w:val="ru-RU" w:eastAsia="en-US" w:bidi="ar-SA"/>
      </w:rPr>
    </w:lvl>
    <w:lvl w:ilvl="5" w:tplc="34EA66F2">
      <w:numFmt w:val="bullet"/>
      <w:lvlText w:val="•"/>
      <w:lvlJc w:val="left"/>
      <w:pPr>
        <w:ind w:left="6747" w:hanging="721"/>
      </w:pPr>
      <w:rPr>
        <w:rFonts w:hint="default"/>
        <w:lang w:val="ru-RU" w:eastAsia="en-US" w:bidi="ar-SA"/>
      </w:rPr>
    </w:lvl>
    <w:lvl w:ilvl="6" w:tplc="BF44145C">
      <w:numFmt w:val="bullet"/>
      <w:lvlText w:val="•"/>
      <w:lvlJc w:val="left"/>
      <w:pPr>
        <w:ind w:left="7725" w:hanging="721"/>
      </w:pPr>
      <w:rPr>
        <w:rFonts w:hint="default"/>
        <w:lang w:val="ru-RU" w:eastAsia="en-US" w:bidi="ar-SA"/>
      </w:rPr>
    </w:lvl>
    <w:lvl w:ilvl="7" w:tplc="5C36EA5C">
      <w:numFmt w:val="bullet"/>
      <w:lvlText w:val="•"/>
      <w:lvlJc w:val="left"/>
      <w:pPr>
        <w:ind w:left="8702" w:hanging="721"/>
      </w:pPr>
      <w:rPr>
        <w:rFonts w:hint="default"/>
        <w:lang w:val="ru-RU" w:eastAsia="en-US" w:bidi="ar-SA"/>
      </w:rPr>
    </w:lvl>
    <w:lvl w:ilvl="8" w:tplc="87A671DC">
      <w:numFmt w:val="bullet"/>
      <w:lvlText w:val="•"/>
      <w:lvlJc w:val="left"/>
      <w:pPr>
        <w:ind w:left="9680" w:hanging="721"/>
      </w:pPr>
      <w:rPr>
        <w:rFonts w:hint="default"/>
        <w:lang w:val="ru-RU" w:eastAsia="en-US" w:bidi="ar-SA"/>
      </w:rPr>
    </w:lvl>
  </w:abstractNum>
  <w:abstractNum w:abstractNumId="158" w15:restartNumberingAfterBreak="0">
    <w:nsid w:val="61055902"/>
    <w:multiLevelType w:val="multilevel"/>
    <w:tmpl w:val="AD88CF26"/>
    <w:lvl w:ilvl="0">
      <w:start w:val="21"/>
      <w:numFmt w:val="decimal"/>
      <w:lvlText w:val="%1"/>
      <w:lvlJc w:val="left"/>
      <w:pPr>
        <w:ind w:left="456" w:hanging="1220"/>
      </w:pPr>
      <w:rPr>
        <w:rFonts w:hint="default"/>
        <w:lang w:val="ru-RU" w:eastAsia="en-US" w:bidi="ar-SA"/>
      </w:rPr>
    </w:lvl>
    <w:lvl w:ilvl="1">
      <w:start w:val="6"/>
      <w:numFmt w:val="decimal"/>
      <w:lvlText w:val="%1.%2"/>
      <w:lvlJc w:val="left"/>
      <w:pPr>
        <w:ind w:left="456" w:hanging="1220"/>
      </w:pPr>
      <w:rPr>
        <w:rFonts w:hint="default"/>
        <w:lang w:val="ru-RU" w:eastAsia="en-US" w:bidi="ar-SA"/>
      </w:rPr>
    </w:lvl>
    <w:lvl w:ilvl="2">
      <w:start w:val="2"/>
      <w:numFmt w:val="decimal"/>
      <w:lvlText w:val="%1.%2.%3"/>
      <w:lvlJc w:val="left"/>
      <w:pPr>
        <w:ind w:left="456" w:hanging="1220"/>
      </w:pPr>
      <w:rPr>
        <w:rFonts w:hint="default"/>
        <w:lang w:val="ru-RU" w:eastAsia="en-US" w:bidi="ar-SA"/>
      </w:rPr>
    </w:lvl>
    <w:lvl w:ilvl="3">
      <w:start w:val="4"/>
      <w:numFmt w:val="decimal"/>
      <w:lvlText w:val="%1.%2.%3.%4"/>
      <w:lvlJc w:val="left"/>
      <w:pPr>
        <w:ind w:left="456" w:hanging="1220"/>
      </w:pPr>
      <w:rPr>
        <w:rFonts w:hint="default"/>
        <w:lang w:val="ru-RU" w:eastAsia="en-US" w:bidi="ar-SA"/>
      </w:rPr>
    </w:lvl>
    <w:lvl w:ilvl="4">
      <w:start w:val="3"/>
      <w:numFmt w:val="decimal"/>
      <w:lvlText w:val="%1.%2.%3.%4.%5."/>
      <w:lvlJc w:val="left"/>
      <w:pPr>
        <w:ind w:left="456" w:hanging="1220"/>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6047" w:hanging="1220"/>
      </w:pPr>
      <w:rPr>
        <w:rFonts w:hint="default"/>
        <w:lang w:val="ru-RU" w:eastAsia="en-US" w:bidi="ar-SA"/>
      </w:rPr>
    </w:lvl>
    <w:lvl w:ilvl="6">
      <w:numFmt w:val="bullet"/>
      <w:lvlText w:val="•"/>
      <w:lvlJc w:val="left"/>
      <w:pPr>
        <w:ind w:left="7165" w:hanging="1220"/>
      </w:pPr>
      <w:rPr>
        <w:rFonts w:hint="default"/>
        <w:lang w:val="ru-RU" w:eastAsia="en-US" w:bidi="ar-SA"/>
      </w:rPr>
    </w:lvl>
    <w:lvl w:ilvl="7">
      <w:numFmt w:val="bullet"/>
      <w:lvlText w:val="•"/>
      <w:lvlJc w:val="left"/>
      <w:pPr>
        <w:ind w:left="8282" w:hanging="1220"/>
      </w:pPr>
      <w:rPr>
        <w:rFonts w:hint="default"/>
        <w:lang w:val="ru-RU" w:eastAsia="en-US" w:bidi="ar-SA"/>
      </w:rPr>
    </w:lvl>
    <w:lvl w:ilvl="8">
      <w:numFmt w:val="bullet"/>
      <w:lvlText w:val="•"/>
      <w:lvlJc w:val="left"/>
      <w:pPr>
        <w:ind w:left="9400" w:hanging="1220"/>
      </w:pPr>
      <w:rPr>
        <w:rFonts w:hint="default"/>
        <w:lang w:val="ru-RU" w:eastAsia="en-US" w:bidi="ar-SA"/>
      </w:rPr>
    </w:lvl>
  </w:abstractNum>
  <w:abstractNum w:abstractNumId="159" w15:restartNumberingAfterBreak="0">
    <w:nsid w:val="61C21A6F"/>
    <w:multiLevelType w:val="multilevel"/>
    <w:tmpl w:val="A622EB1E"/>
    <w:lvl w:ilvl="0">
      <w:start w:val="3"/>
      <w:numFmt w:val="decimal"/>
      <w:lvlText w:val="%1."/>
      <w:lvlJc w:val="left"/>
      <w:pPr>
        <w:ind w:left="360" w:hanging="360"/>
      </w:pPr>
      <w:rPr>
        <w:rFonts w:hint="default"/>
      </w:rPr>
    </w:lvl>
    <w:lvl w:ilvl="1">
      <w:start w:val="3"/>
      <w:numFmt w:val="decimal"/>
      <w:lvlText w:val="%1.%2."/>
      <w:lvlJc w:val="left"/>
      <w:pPr>
        <w:ind w:left="1392" w:hanging="360"/>
      </w:pPr>
      <w:rPr>
        <w:rFonts w:hint="default"/>
      </w:rPr>
    </w:lvl>
    <w:lvl w:ilvl="2">
      <w:start w:val="1"/>
      <w:numFmt w:val="decimal"/>
      <w:lvlText w:val="%1.%2.%3."/>
      <w:lvlJc w:val="left"/>
      <w:pPr>
        <w:ind w:left="2784" w:hanging="720"/>
      </w:pPr>
      <w:rPr>
        <w:rFonts w:hint="default"/>
      </w:rPr>
    </w:lvl>
    <w:lvl w:ilvl="3">
      <w:start w:val="1"/>
      <w:numFmt w:val="decimal"/>
      <w:lvlText w:val="%1.%2.%3.%4."/>
      <w:lvlJc w:val="left"/>
      <w:pPr>
        <w:ind w:left="3816" w:hanging="720"/>
      </w:pPr>
      <w:rPr>
        <w:rFonts w:hint="default"/>
      </w:rPr>
    </w:lvl>
    <w:lvl w:ilvl="4">
      <w:start w:val="1"/>
      <w:numFmt w:val="decimal"/>
      <w:lvlText w:val="%1.%2.%3.%4.%5."/>
      <w:lvlJc w:val="left"/>
      <w:pPr>
        <w:ind w:left="5208" w:hanging="1080"/>
      </w:pPr>
      <w:rPr>
        <w:rFonts w:hint="default"/>
      </w:rPr>
    </w:lvl>
    <w:lvl w:ilvl="5">
      <w:start w:val="1"/>
      <w:numFmt w:val="decimal"/>
      <w:lvlText w:val="%1.%2.%3.%4.%5.%6."/>
      <w:lvlJc w:val="left"/>
      <w:pPr>
        <w:ind w:left="6240" w:hanging="1080"/>
      </w:pPr>
      <w:rPr>
        <w:rFonts w:hint="default"/>
      </w:rPr>
    </w:lvl>
    <w:lvl w:ilvl="6">
      <w:start w:val="1"/>
      <w:numFmt w:val="decimal"/>
      <w:lvlText w:val="%1.%2.%3.%4.%5.%6.%7."/>
      <w:lvlJc w:val="left"/>
      <w:pPr>
        <w:ind w:left="7632" w:hanging="1440"/>
      </w:pPr>
      <w:rPr>
        <w:rFonts w:hint="default"/>
      </w:rPr>
    </w:lvl>
    <w:lvl w:ilvl="7">
      <w:start w:val="1"/>
      <w:numFmt w:val="decimal"/>
      <w:lvlText w:val="%1.%2.%3.%4.%5.%6.%7.%8."/>
      <w:lvlJc w:val="left"/>
      <w:pPr>
        <w:ind w:left="8664" w:hanging="1440"/>
      </w:pPr>
      <w:rPr>
        <w:rFonts w:hint="default"/>
      </w:rPr>
    </w:lvl>
    <w:lvl w:ilvl="8">
      <w:start w:val="1"/>
      <w:numFmt w:val="decimal"/>
      <w:lvlText w:val="%1.%2.%3.%4.%5.%6.%7.%8.%9."/>
      <w:lvlJc w:val="left"/>
      <w:pPr>
        <w:ind w:left="10056" w:hanging="1800"/>
      </w:pPr>
      <w:rPr>
        <w:rFonts w:hint="default"/>
      </w:rPr>
    </w:lvl>
  </w:abstractNum>
  <w:abstractNum w:abstractNumId="160" w15:restartNumberingAfterBreak="0">
    <w:nsid w:val="61D6289B"/>
    <w:multiLevelType w:val="hybridMultilevel"/>
    <w:tmpl w:val="00840A90"/>
    <w:lvl w:ilvl="0" w:tplc="95C8AEC8">
      <w:start w:val="1"/>
      <w:numFmt w:val="decimal"/>
      <w:lvlText w:val="%1)"/>
      <w:lvlJc w:val="left"/>
      <w:pPr>
        <w:ind w:left="1598" w:hanging="893"/>
      </w:pPr>
      <w:rPr>
        <w:rFonts w:ascii="Times New Roman" w:eastAsia="Times New Roman" w:hAnsi="Times New Roman" w:cs="Times New Roman" w:hint="default"/>
        <w:b w:val="0"/>
        <w:bCs w:val="0"/>
        <w:i w:val="0"/>
        <w:iCs w:val="0"/>
        <w:spacing w:val="0"/>
        <w:w w:val="100"/>
        <w:sz w:val="24"/>
        <w:szCs w:val="24"/>
        <w:lang w:val="ru-RU" w:eastAsia="en-US" w:bidi="ar-SA"/>
      </w:rPr>
    </w:lvl>
    <w:lvl w:ilvl="1" w:tplc="CF185082">
      <w:numFmt w:val="bullet"/>
      <w:lvlText w:val="•"/>
      <w:lvlJc w:val="left"/>
      <w:pPr>
        <w:ind w:left="2631" w:hanging="893"/>
      </w:pPr>
      <w:rPr>
        <w:rFonts w:hint="default"/>
        <w:lang w:val="ru-RU" w:eastAsia="en-US" w:bidi="ar-SA"/>
      </w:rPr>
    </w:lvl>
    <w:lvl w:ilvl="2" w:tplc="1D0A57A8">
      <w:numFmt w:val="bullet"/>
      <w:lvlText w:val="•"/>
      <w:lvlJc w:val="left"/>
      <w:pPr>
        <w:ind w:left="3663" w:hanging="893"/>
      </w:pPr>
      <w:rPr>
        <w:rFonts w:hint="default"/>
        <w:lang w:val="ru-RU" w:eastAsia="en-US" w:bidi="ar-SA"/>
      </w:rPr>
    </w:lvl>
    <w:lvl w:ilvl="3" w:tplc="5B94D954">
      <w:numFmt w:val="bullet"/>
      <w:lvlText w:val="•"/>
      <w:lvlJc w:val="left"/>
      <w:pPr>
        <w:ind w:left="4695" w:hanging="893"/>
      </w:pPr>
      <w:rPr>
        <w:rFonts w:hint="default"/>
        <w:lang w:val="ru-RU" w:eastAsia="en-US" w:bidi="ar-SA"/>
      </w:rPr>
    </w:lvl>
    <w:lvl w:ilvl="4" w:tplc="F2625EF4">
      <w:numFmt w:val="bullet"/>
      <w:lvlText w:val="•"/>
      <w:lvlJc w:val="left"/>
      <w:pPr>
        <w:ind w:left="5727" w:hanging="893"/>
      </w:pPr>
      <w:rPr>
        <w:rFonts w:hint="default"/>
        <w:lang w:val="ru-RU" w:eastAsia="en-US" w:bidi="ar-SA"/>
      </w:rPr>
    </w:lvl>
    <w:lvl w:ilvl="5" w:tplc="46FC9FE0">
      <w:numFmt w:val="bullet"/>
      <w:lvlText w:val="•"/>
      <w:lvlJc w:val="left"/>
      <w:pPr>
        <w:ind w:left="6759" w:hanging="893"/>
      </w:pPr>
      <w:rPr>
        <w:rFonts w:hint="default"/>
        <w:lang w:val="ru-RU" w:eastAsia="en-US" w:bidi="ar-SA"/>
      </w:rPr>
    </w:lvl>
    <w:lvl w:ilvl="6" w:tplc="CDAE2144">
      <w:numFmt w:val="bullet"/>
      <w:lvlText w:val="•"/>
      <w:lvlJc w:val="left"/>
      <w:pPr>
        <w:ind w:left="7791" w:hanging="893"/>
      </w:pPr>
      <w:rPr>
        <w:rFonts w:hint="default"/>
        <w:lang w:val="ru-RU" w:eastAsia="en-US" w:bidi="ar-SA"/>
      </w:rPr>
    </w:lvl>
    <w:lvl w:ilvl="7" w:tplc="9AA8C8BA">
      <w:numFmt w:val="bullet"/>
      <w:lvlText w:val="•"/>
      <w:lvlJc w:val="left"/>
      <w:pPr>
        <w:ind w:left="8822" w:hanging="893"/>
      </w:pPr>
      <w:rPr>
        <w:rFonts w:hint="default"/>
        <w:lang w:val="ru-RU" w:eastAsia="en-US" w:bidi="ar-SA"/>
      </w:rPr>
    </w:lvl>
    <w:lvl w:ilvl="8" w:tplc="FAFE6784">
      <w:numFmt w:val="bullet"/>
      <w:lvlText w:val="•"/>
      <w:lvlJc w:val="left"/>
      <w:pPr>
        <w:ind w:left="9854" w:hanging="893"/>
      </w:pPr>
      <w:rPr>
        <w:rFonts w:hint="default"/>
        <w:lang w:val="ru-RU" w:eastAsia="en-US" w:bidi="ar-SA"/>
      </w:rPr>
    </w:lvl>
  </w:abstractNum>
  <w:abstractNum w:abstractNumId="161" w15:restartNumberingAfterBreak="0">
    <w:nsid w:val="62F357B5"/>
    <w:multiLevelType w:val="hybridMultilevel"/>
    <w:tmpl w:val="2C76017C"/>
    <w:lvl w:ilvl="0" w:tplc="5B368C68">
      <w:start w:val="1"/>
      <w:numFmt w:val="decimal"/>
      <w:lvlText w:val="%1."/>
      <w:lvlJc w:val="left"/>
      <w:pPr>
        <w:ind w:left="1854" w:hanging="721"/>
      </w:pPr>
      <w:rPr>
        <w:rFonts w:ascii="Times New Roman" w:eastAsia="Times New Roman" w:hAnsi="Times New Roman" w:cs="Times New Roman" w:hint="default"/>
        <w:b w:val="0"/>
        <w:bCs w:val="0"/>
        <w:i w:val="0"/>
        <w:iCs w:val="0"/>
        <w:spacing w:val="0"/>
        <w:w w:val="99"/>
        <w:sz w:val="28"/>
        <w:szCs w:val="28"/>
        <w:lang w:val="ru-RU" w:eastAsia="en-US" w:bidi="ar-SA"/>
      </w:rPr>
    </w:lvl>
    <w:lvl w:ilvl="1" w:tplc="E5FED9F6">
      <w:numFmt w:val="bullet"/>
      <w:lvlText w:val="•"/>
      <w:lvlJc w:val="left"/>
      <w:pPr>
        <w:ind w:left="2837" w:hanging="721"/>
      </w:pPr>
      <w:rPr>
        <w:rFonts w:hint="default"/>
        <w:lang w:val="ru-RU" w:eastAsia="en-US" w:bidi="ar-SA"/>
      </w:rPr>
    </w:lvl>
    <w:lvl w:ilvl="2" w:tplc="4232054C">
      <w:numFmt w:val="bullet"/>
      <w:lvlText w:val="•"/>
      <w:lvlJc w:val="left"/>
      <w:pPr>
        <w:ind w:left="3815" w:hanging="721"/>
      </w:pPr>
      <w:rPr>
        <w:rFonts w:hint="default"/>
        <w:lang w:val="ru-RU" w:eastAsia="en-US" w:bidi="ar-SA"/>
      </w:rPr>
    </w:lvl>
    <w:lvl w:ilvl="3" w:tplc="98AA5A42">
      <w:numFmt w:val="bullet"/>
      <w:lvlText w:val="•"/>
      <w:lvlJc w:val="left"/>
      <w:pPr>
        <w:ind w:left="4792" w:hanging="721"/>
      </w:pPr>
      <w:rPr>
        <w:rFonts w:hint="default"/>
        <w:lang w:val="ru-RU" w:eastAsia="en-US" w:bidi="ar-SA"/>
      </w:rPr>
    </w:lvl>
    <w:lvl w:ilvl="4" w:tplc="0E0C4FA4">
      <w:numFmt w:val="bullet"/>
      <w:lvlText w:val="•"/>
      <w:lvlJc w:val="left"/>
      <w:pPr>
        <w:ind w:left="5770" w:hanging="721"/>
      </w:pPr>
      <w:rPr>
        <w:rFonts w:hint="default"/>
        <w:lang w:val="ru-RU" w:eastAsia="en-US" w:bidi="ar-SA"/>
      </w:rPr>
    </w:lvl>
    <w:lvl w:ilvl="5" w:tplc="A82E73B2">
      <w:numFmt w:val="bullet"/>
      <w:lvlText w:val="•"/>
      <w:lvlJc w:val="left"/>
      <w:pPr>
        <w:ind w:left="6747" w:hanging="721"/>
      </w:pPr>
      <w:rPr>
        <w:rFonts w:hint="default"/>
        <w:lang w:val="ru-RU" w:eastAsia="en-US" w:bidi="ar-SA"/>
      </w:rPr>
    </w:lvl>
    <w:lvl w:ilvl="6" w:tplc="DF926A88">
      <w:numFmt w:val="bullet"/>
      <w:lvlText w:val="•"/>
      <w:lvlJc w:val="left"/>
      <w:pPr>
        <w:ind w:left="7725" w:hanging="721"/>
      </w:pPr>
      <w:rPr>
        <w:rFonts w:hint="default"/>
        <w:lang w:val="ru-RU" w:eastAsia="en-US" w:bidi="ar-SA"/>
      </w:rPr>
    </w:lvl>
    <w:lvl w:ilvl="7" w:tplc="5C9A14F8">
      <w:numFmt w:val="bullet"/>
      <w:lvlText w:val="•"/>
      <w:lvlJc w:val="left"/>
      <w:pPr>
        <w:ind w:left="8702" w:hanging="721"/>
      </w:pPr>
      <w:rPr>
        <w:rFonts w:hint="default"/>
        <w:lang w:val="ru-RU" w:eastAsia="en-US" w:bidi="ar-SA"/>
      </w:rPr>
    </w:lvl>
    <w:lvl w:ilvl="8" w:tplc="AE24515E">
      <w:numFmt w:val="bullet"/>
      <w:lvlText w:val="•"/>
      <w:lvlJc w:val="left"/>
      <w:pPr>
        <w:ind w:left="9680" w:hanging="721"/>
      </w:pPr>
      <w:rPr>
        <w:rFonts w:hint="default"/>
        <w:lang w:val="ru-RU" w:eastAsia="en-US" w:bidi="ar-SA"/>
      </w:rPr>
    </w:lvl>
  </w:abstractNum>
  <w:abstractNum w:abstractNumId="162" w15:restartNumberingAfterBreak="0">
    <w:nsid w:val="632252F5"/>
    <w:multiLevelType w:val="hybridMultilevel"/>
    <w:tmpl w:val="9FACF918"/>
    <w:lvl w:ilvl="0" w:tplc="D5969A50">
      <w:start w:val="1"/>
      <w:numFmt w:val="decimal"/>
      <w:lvlText w:val="%1)"/>
      <w:lvlJc w:val="left"/>
      <w:pPr>
        <w:ind w:left="456" w:hanging="692"/>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751E7AC6">
      <w:numFmt w:val="bullet"/>
      <w:lvlText w:val="•"/>
      <w:lvlJc w:val="left"/>
      <w:pPr>
        <w:ind w:left="1577" w:hanging="692"/>
      </w:pPr>
      <w:rPr>
        <w:rFonts w:hint="default"/>
        <w:lang w:val="ru-RU" w:eastAsia="en-US" w:bidi="ar-SA"/>
      </w:rPr>
    </w:lvl>
    <w:lvl w:ilvl="2" w:tplc="6C02E864">
      <w:numFmt w:val="bullet"/>
      <w:lvlText w:val="•"/>
      <w:lvlJc w:val="left"/>
      <w:pPr>
        <w:ind w:left="2695" w:hanging="692"/>
      </w:pPr>
      <w:rPr>
        <w:rFonts w:hint="default"/>
        <w:lang w:val="ru-RU" w:eastAsia="en-US" w:bidi="ar-SA"/>
      </w:rPr>
    </w:lvl>
    <w:lvl w:ilvl="3" w:tplc="D44AAAD6">
      <w:numFmt w:val="bullet"/>
      <w:lvlText w:val="•"/>
      <w:lvlJc w:val="left"/>
      <w:pPr>
        <w:ind w:left="3812" w:hanging="692"/>
      </w:pPr>
      <w:rPr>
        <w:rFonts w:hint="default"/>
        <w:lang w:val="ru-RU" w:eastAsia="en-US" w:bidi="ar-SA"/>
      </w:rPr>
    </w:lvl>
    <w:lvl w:ilvl="4" w:tplc="656A3388">
      <w:numFmt w:val="bullet"/>
      <w:lvlText w:val="•"/>
      <w:lvlJc w:val="left"/>
      <w:pPr>
        <w:ind w:left="4930" w:hanging="692"/>
      </w:pPr>
      <w:rPr>
        <w:rFonts w:hint="default"/>
        <w:lang w:val="ru-RU" w:eastAsia="en-US" w:bidi="ar-SA"/>
      </w:rPr>
    </w:lvl>
    <w:lvl w:ilvl="5" w:tplc="6874B8D6">
      <w:numFmt w:val="bullet"/>
      <w:lvlText w:val="•"/>
      <w:lvlJc w:val="left"/>
      <w:pPr>
        <w:ind w:left="6047" w:hanging="692"/>
      </w:pPr>
      <w:rPr>
        <w:rFonts w:hint="default"/>
        <w:lang w:val="ru-RU" w:eastAsia="en-US" w:bidi="ar-SA"/>
      </w:rPr>
    </w:lvl>
    <w:lvl w:ilvl="6" w:tplc="68A88644">
      <w:numFmt w:val="bullet"/>
      <w:lvlText w:val="•"/>
      <w:lvlJc w:val="left"/>
      <w:pPr>
        <w:ind w:left="7165" w:hanging="692"/>
      </w:pPr>
      <w:rPr>
        <w:rFonts w:hint="default"/>
        <w:lang w:val="ru-RU" w:eastAsia="en-US" w:bidi="ar-SA"/>
      </w:rPr>
    </w:lvl>
    <w:lvl w:ilvl="7" w:tplc="5AB8CBDA">
      <w:numFmt w:val="bullet"/>
      <w:lvlText w:val="•"/>
      <w:lvlJc w:val="left"/>
      <w:pPr>
        <w:ind w:left="8282" w:hanging="692"/>
      </w:pPr>
      <w:rPr>
        <w:rFonts w:hint="default"/>
        <w:lang w:val="ru-RU" w:eastAsia="en-US" w:bidi="ar-SA"/>
      </w:rPr>
    </w:lvl>
    <w:lvl w:ilvl="8" w:tplc="FF169DC2">
      <w:numFmt w:val="bullet"/>
      <w:lvlText w:val="•"/>
      <w:lvlJc w:val="left"/>
      <w:pPr>
        <w:ind w:left="9400" w:hanging="692"/>
      </w:pPr>
      <w:rPr>
        <w:rFonts w:hint="default"/>
        <w:lang w:val="ru-RU" w:eastAsia="en-US" w:bidi="ar-SA"/>
      </w:rPr>
    </w:lvl>
  </w:abstractNum>
  <w:abstractNum w:abstractNumId="163" w15:restartNumberingAfterBreak="0">
    <w:nsid w:val="632D7FE7"/>
    <w:multiLevelType w:val="hybridMultilevel"/>
    <w:tmpl w:val="3FFE7D9E"/>
    <w:lvl w:ilvl="0" w:tplc="99F27F42">
      <w:start w:val="1"/>
      <w:numFmt w:val="decimal"/>
      <w:lvlText w:val="%1)"/>
      <w:lvlJc w:val="left"/>
      <w:pPr>
        <w:ind w:left="456" w:hanging="692"/>
      </w:pPr>
      <w:rPr>
        <w:rFonts w:ascii="Times New Roman" w:eastAsia="Times New Roman" w:hAnsi="Times New Roman" w:cs="Times New Roman" w:hint="default"/>
        <w:b w:val="0"/>
        <w:bCs w:val="0"/>
        <w:i w:val="0"/>
        <w:iCs w:val="0"/>
        <w:spacing w:val="0"/>
        <w:w w:val="100"/>
        <w:sz w:val="24"/>
        <w:szCs w:val="24"/>
        <w:lang w:val="ru-RU" w:eastAsia="en-US" w:bidi="ar-SA"/>
      </w:rPr>
    </w:lvl>
    <w:lvl w:ilvl="1" w:tplc="83C0FE1E">
      <w:numFmt w:val="bullet"/>
      <w:lvlText w:val="•"/>
      <w:lvlJc w:val="left"/>
      <w:pPr>
        <w:ind w:left="1577" w:hanging="692"/>
      </w:pPr>
      <w:rPr>
        <w:rFonts w:hint="default"/>
        <w:lang w:val="ru-RU" w:eastAsia="en-US" w:bidi="ar-SA"/>
      </w:rPr>
    </w:lvl>
    <w:lvl w:ilvl="2" w:tplc="58AE94E8">
      <w:numFmt w:val="bullet"/>
      <w:lvlText w:val="•"/>
      <w:lvlJc w:val="left"/>
      <w:pPr>
        <w:ind w:left="2695" w:hanging="692"/>
      </w:pPr>
      <w:rPr>
        <w:rFonts w:hint="default"/>
        <w:lang w:val="ru-RU" w:eastAsia="en-US" w:bidi="ar-SA"/>
      </w:rPr>
    </w:lvl>
    <w:lvl w:ilvl="3" w:tplc="2D78D4A4">
      <w:numFmt w:val="bullet"/>
      <w:lvlText w:val="•"/>
      <w:lvlJc w:val="left"/>
      <w:pPr>
        <w:ind w:left="3812" w:hanging="692"/>
      </w:pPr>
      <w:rPr>
        <w:rFonts w:hint="default"/>
        <w:lang w:val="ru-RU" w:eastAsia="en-US" w:bidi="ar-SA"/>
      </w:rPr>
    </w:lvl>
    <w:lvl w:ilvl="4" w:tplc="4C060314">
      <w:numFmt w:val="bullet"/>
      <w:lvlText w:val="•"/>
      <w:lvlJc w:val="left"/>
      <w:pPr>
        <w:ind w:left="4930" w:hanging="692"/>
      </w:pPr>
      <w:rPr>
        <w:rFonts w:hint="default"/>
        <w:lang w:val="ru-RU" w:eastAsia="en-US" w:bidi="ar-SA"/>
      </w:rPr>
    </w:lvl>
    <w:lvl w:ilvl="5" w:tplc="736A0A36">
      <w:numFmt w:val="bullet"/>
      <w:lvlText w:val="•"/>
      <w:lvlJc w:val="left"/>
      <w:pPr>
        <w:ind w:left="6047" w:hanging="692"/>
      </w:pPr>
      <w:rPr>
        <w:rFonts w:hint="default"/>
        <w:lang w:val="ru-RU" w:eastAsia="en-US" w:bidi="ar-SA"/>
      </w:rPr>
    </w:lvl>
    <w:lvl w:ilvl="6" w:tplc="0346F9BA">
      <w:numFmt w:val="bullet"/>
      <w:lvlText w:val="•"/>
      <w:lvlJc w:val="left"/>
      <w:pPr>
        <w:ind w:left="7165" w:hanging="692"/>
      </w:pPr>
      <w:rPr>
        <w:rFonts w:hint="default"/>
        <w:lang w:val="ru-RU" w:eastAsia="en-US" w:bidi="ar-SA"/>
      </w:rPr>
    </w:lvl>
    <w:lvl w:ilvl="7" w:tplc="E1BA35C4">
      <w:numFmt w:val="bullet"/>
      <w:lvlText w:val="•"/>
      <w:lvlJc w:val="left"/>
      <w:pPr>
        <w:ind w:left="8282" w:hanging="692"/>
      </w:pPr>
      <w:rPr>
        <w:rFonts w:hint="default"/>
        <w:lang w:val="ru-RU" w:eastAsia="en-US" w:bidi="ar-SA"/>
      </w:rPr>
    </w:lvl>
    <w:lvl w:ilvl="8" w:tplc="2F8A36FE">
      <w:numFmt w:val="bullet"/>
      <w:lvlText w:val="•"/>
      <w:lvlJc w:val="left"/>
      <w:pPr>
        <w:ind w:left="9400" w:hanging="692"/>
      </w:pPr>
      <w:rPr>
        <w:rFonts w:hint="default"/>
        <w:lang w:val="ru-RU" w:eastAsia="en-US" w:bidi="ar-SA"/>
      </w:rPr>
    </w:lvl>
  </w:abstractNum>
  <w:abstractNum w:abstractNumId="164" w15:restartNumberingAfterBreak="0">
    <w:nsid w:val="63F02AA4"/>
    <w:multiLevelType w:val="multilevel"/>
    <w:tmpl w:val="78E2F282"/>
    <w:lvl w:ilvl="0">
      <w:start w:val="1"/>
      <w:numFmt w:val="decimal"/>
      <w:lvlText w:val="%1."/>
      <w:lvlJc w:val="left"/>
      <w:pPr>
        <w:ind w:left="1854" w:hanging="721"/>
        <w:jc w:val="right"/>
      </w:pPr>
      <w:rPr>
        <w:rFonts w:hint="default"/>
        <w:spacing w:val="0"/>
        <w:w w:val="99"/>
        <w:lang w:val="ru-RU" w:eastAsia="en-US" w:bidi="ar-SA"/>
      </w:rPr>
    </w:lvl>
    <w:lvl w:ilvl="1">
      <w:start w:val="1"/>
      <w:numFmt w:val="decimal"/>
      <w:lvlText w:val="%1.%2."/>
      <w:lvlJc w:val="left"/>
      <w:pPr>
        <w:ind w:left="1829" w:hanging="423"/>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829" w:hanging="663"/>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4032" w:hanging="663"/>
      </w:pPr>
      <w:rPr>
        <w:rFonts w:hint="default"/>
        <w:lang w:val="ru-RU" w:eastAsia="en-US" w:bidi="ar-SA"/>
      </w:rPr>
    </w:lvl>
    <w:lvl w:ilvl="4">
      <w:numFmt w:val="bullet"/>
      <w:lvlText w:val="•"/>
      <w:lvlJc w:val="left"/>
      <w:pPr>
        <w:ind w:left="5118" w:hanging="663"/>
      </w:pPr>
      <w:rPr>
        <w:rFonts w:hint="default"/>
        <w:lang w:val="ru-RU" w:eastAsia="en-US" w:bidi="ar-SA"/>
      </w:rPr>
    </w:lvl>
    <w:lvl w:ilvl="5">
      <w:numFmt w:val="bullet"/>
      <w:lvlText w:val="•"/>
      <w:lvlJc w:val="left"/>
      <w:pPr>
        <w:ind w:left="6204" w:hanging="663"/>
      </w:pPr>
      <w:rPr>
        <w:rFonts w:hint="default"/>
        <w:lang w:val="ru-RU" w:eastAsia="en-US" w:bidi="ar-SA"/>
      </w:rPr>
    </w:lvl>
    <w:lvl w:ilvl="6">
      <w:numFmt w:val="bullet"/>
      <w:lvlText w:val="•"/>
      <w:lvlJc w:val="left"/>
      <w:pPr>
        <w:ind w:left="7290" w:hanging="663"/>
      </w:pPr>
      <w:rPr>
        <w:rFonts w:hint="default"/>
        <w:lang w:val="ru-RU" w:eastAsia="en-US" w:bidi="ar-SA"/>
      </w:rPr>
    </w:lvl>
    <w:lvl w:ilvl="7">
      <w:numFmt w:val="bullet"/>
      <w:lvlText w:val="•"/>
      <w:lvlJc w:val="left"/>
      <w:pPr>
        <w:ind w:left="8376" w:hanging="663"/>
      </w:pPr>
      <w:rPr>
        <w:rFonts w:hint="default"/>
        <w:lang w:val="ru-RU" w:eastAsia="en-US" w:bidi="ar-SA"/>
      </w:rPr>
    </w:lvl>
    <w:lvl w:ilvl="8">
      <w:numFmt w:val="bullet"/>
      <w:lvlText w:val="•"/>
      <w:lvlJc w:val="left"/>
      <w:pPr>
        <w:ind w:left="9463" w:hanging="663"/>
      </w:pPr>
      <w:rPr>
        <w:rFonts w:hint="default"/>
        <w:lang w:val="ru-RU" w:eastAsia="en-US" w:bidi="ar-SA"/>
      </w:rPr>
    </w:lvl>
  </w:abstractNum>
  <w:abstractNum w:abstractNumId="165" w15:restartNumberingAfterBreak="0">
    <w:nsid w:val="640A16DF"/>
    <w:multiLevelType w:val="multilevel"/>
    <w:tmpl w:val="FDCC0110"/>
    <w:lvl w:ilvl="0">
      <w:start w:val="3"/>
      <w:numFmt w:val="decimal"/>
      <w:lvlText w:val="%1"/>
      <w:lvlJc w:val="left"/>
      <w:pPr>
        <w:ind w:left="1800" w:hanging="1067"/>
      </w:pPr>
      <w:rPr>
        <w:rFonts w:hint="default"/>
        <w:lang w:val="ru-RU" w:eastAsia="en-US" w:bidi="ar-SA"/>
      </w:rPr>
    </w:lvl>
    <w:lvl w:ilvl="1">
      <w:start w:val="2"/>
      <w:numFmt w:val="decimal"/>
      <w:lvlText w:val="%1.%2"/>
      <w:lvlJc w:val="left"/>
      <w:pPr>
        <w:ind w:left="1800" w:hanging="1067"/>
      </w:pPr>
      <w:rPr>
        <w:rFonts w:hint="default"/>
        <w:lang w:val="ru-RU" w:eastAsia="en-US" w:bidi="ar-SA"/>
      </w:rPr>
    </w:lvl>
    <w:lvl w:ilvl="2">
      <w:start w:val="11"/>
      <w:numFmt w:val="decimal"/>
      <w:lvlText w:val="%1.%2.%3."/>
      <w:lvlJc w:val="left"/>
      <w:pPr>
        <w:ind w:left="1800" w:hanging="1067"/>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4835" w:hanging="1067"/>
      </w:pPr>
      <w:rPr>
        <w:rFonts w:hint="default"/>
        <w:lang w:val="ru-RU" w:eastAsia="en-US" w:bidi="ar-SA"/>
      </w:rPr>
    </w:lvl>
    <w:lvl w:ilvl="4">
      <w:numFmt w:val="bullet"/>
      <w:lvlText w:val="•"/>
      <w:lvlJc w:val="left"/>
      <w:pPr>
        <w:ind w:left="5847" w:hanging="1067"/>
      </w:pPr>
      <w:rPr>
        <w:rFonts w:hint="default"/>
        <w:lang w:val="ru-RU" w:eastAsia="en-US" w:bidi="ar-SA"/>
      </w:rPr>
    </w:lvl>
    <w:lvl w:ilvl="5">
      <w:numFmt w:val="bullet"/>
      <w:lvlText w:val="•"/>
      <w:lvlJc w:val="left"/>
      <w:pPr>
        <w:ind w:left="6859" w:hanging="1067"/>
      </w:pPr>
      <w:rPr>
        <w:rFonts w:hint="default"/>
        <w:lang w:val="ru-RU" w:eastAsia="en-US" w:bidi="ar-SA"/>
      </w:rPr>
    </w:lvl>
    <w:lvl w:ilvl="6">
      <w:numFmt w:val="bullet"/>
      <w:lvlText w:val="•"/>
      <w:lvlJc w:val="left"/>
      <w:pPr>
        <w:ind w:left="7871" w:hanging="1067"/>
      </w:pPr>
      <w:rPr>
        <w:rFonts w:hint="default"/>
        <w:lang w:val="ru-RU" w:eastAsia="en-US" w:bidi="ar-SA"/>
      </w:rPr>
    </w:lvl>
    <w:lvl w:ilvl="7">
      <w:numFmt w:val="bullet"/>
      <w:lvlText w:val="•"/>
      <w:lvlJc w:val="left"/>
      <w:pPr>
        <w:ind w:left="8882" w:hanging="1067"/>
      </w:pPr>
      <w:rPr>
        <w:rFonts w:hint="default"/>
        <w:lang w:val="ru-RU" w:eastAsia="en-US" w:bidi="ar-SA"/>
      </w:rPr>
    </w:lvl>
    <w:lvl w:ilvl="8">
      <w:numFmt w:val="bullet"/>
      <w:lvlText w:val="•"/>
      <w:lvlJc w:val="left"/>
      <w:pPr>
        <w:ind w:left="9894" w:hanging="1067"/>
      </w:pPr>
      <w:rPr>
        <w:rFonts w:hint="default"/>
        <w:lang w:val="ru-RU" w:eastAsia="en-US" w:bidi="ar-SA"/>
      </w:rPr>
    </w:lvl>
  </w:abstractNum>
  <w:abstractNum w:abstractNumId="166" w15:restartNumberingAfterBreak="0">
    <w:nsid w:val="644A3FB7"/>
    <w:multiLevelType w:val="hybridMultilevel"/>
    <w:tmpl w:val="1004C50E"/>
    <w:lvl w:ilvl="0" w:tplc="5F6C2966">
      <w:numFmt w:val="bullet"/>
      <w:lvlText w:val=""/>
      <w:lvlJc w:val="left"/>
      <w:pPr>
        <w:ind w:left="706" w:hanging="893"/>
      </w:pPr>
      <w:rPr>
        <w:rFonts w:ascii="Symbol" w:eastAsia="Symbol" w:hAnsi="Symbol" w:cs="Symbol" w:hint="default"/>
        <w:b w:val="0"/>
        <w:bCs w:val="0"/>
        <w:i w:val="0"/>
        <w:iCs w:val="0"/>
        <w:spacing w:val="0"/>
        <w:w w:val="100"/>
        <w:sz w:val="24"/>
        <w:szCs w:val="24"/>
        <w:lang w:val="ru-RU" w:eastAsia="en-US" w:bidi="ar-SA"/>
      </w:rPr>
    </w:lvl>
    <w:lvl w:ilvl="1" w:tplc="91609CC8">
      <w:numFmt w:val="bullet"/>
      <w:lvlText w:val="•"/>
      <w:lvlJc w:val="left"/>
      <w:pPr>
        <w:ind w:left="1821" w:hanging="893"/>
      </w:pPr>
      <w:rPr>
        <w:rFonts w:hint="default"/>
        <w:lang w:val="ru-RU" w:eastAsia="en-US" w:bidi="ar-SA"/>
      </w:rPr>
    </w:lvl>
    <w:lvl w:ilvl="2" w:tplc="42426A6C">
      <w:numFmt w:val="bullet"/>
      <w:lvlText w:val="•"/>
      <w:lvlJc w:val="left"/>
      <w:pPr>
        <w:ind w:left="2943" w:hanging="893"/>
      </w:pPr>
      <w:rPr>
        <w:rFonts w:hint="default"/>
        <w:lang w:val="ru-RU" w:eastAsia="en-US" w:bidi="ar-SA"/>
      </w:rPr>
    </w:lvl>
    <w:lvl w:ilvl="3" w:tplc="42344734">
      <w:numFmt w:val="bullet"/>
      <w:lvlText w:val="•"/>
      <w:lvlJc w:val="left"/>
      <w:pPr>
        <w:ind w:left="4065" w:hanging="893"/>
      </w:pPr>
      <w:rPr>
        <w:rFonts w:hint="default"/>
        <w:lang w:val="ru-RU" w:eastAsia="en-US" w:bidi="ar-SA"/>
      </w:rPr>
    </w:lvl>
    <w:lvl w:ilvl="4" w:tplc="20246258">
      <w:numFmt w:val="bullet"/>
      <w:lvlText w:val="•"/>
      <w:lvlJc w:val="left"/>
      <w:pPr>
        <w:ind w:left="5187" w:hanging="893"/>
      </w:pPr>
      <w:rPr>
        <w:rFonts w:hint="default"/>
        <w:lang w:val="ru-RU" w:eastAsia="en-US" w:bidi="ar-SA"/>
      </w:rPr>
    </w:lvl>
    <w:lvl w:ilvl="5" w:tplc="4F90CCD0">
      <w:numFmt w:val="bullet"/>
      <w:lvlText w:val="•"/>
      <w:lvlJc w:val="left"/>
      <w:pPr>
        <w:ind w:left="6309" w:hanging="893"/>
      </w:pPr>
      <w:rPr>
        <w:rFonts w:hint="default"/>
        <w:lang w:val="ru-RU" w:eastAsia="en-US" w:bidi="ar-SA"/>
      </w:rPr>
    </w:lvl>
    <w:lvl w:ilvl="6" w:tplc="F670A802">
      <w:numFmt w:val="bullet"/>
      <w:lvlText w:val="•"/>
      <w:lvlJc w:val="left"/>
      <w:pPr>
        <w:ind w:left="7431" w:hanging="893"/>
      </w:pPr>
      <w:rPr>
        <w:rFonts w:hint="default"/>
        <w:lang w:val="ru-RU" w:eastAsia="en-US" w:bidi="ar-SA"/>
      </w:rPr>
    </w:lvl>
    <w:lvl w:ilvl="7" w:tplc="EB6AF8B2">
      <w:numFmt w:val="bullet"/>
      <w:lvlText w:val="•"/>
      <w:lvlJc w:val="left"/>
      <w:pPr>
        <w:ind w:left="8552" w:hanging="893"/>
      </w:pPr>
      <w:rPr>
        <w:rFonts w:hint="default"/>
        <w:lang w:val="ru-RU" w:eastAsia="en-US" w:bidi="ar-SA"/>
      </w:rPr>
    </w:lvl>
    <w:lvl w:ilvl="8" w:tplc="590A30DE">
      <w:numFmt w:val="bullet"/>
      <w:lvlText w:val="•"/>
      <w:lvlJc w:val="left"/>
      <w:pPr>
        <w:ind w:left="9674" w:hanging="893"/>
      </w:pPr>
      <w:rPr>
        <w:rFonts w:hint="default"/>
        <w:lang w:val="ru-RU" w:eastAsia="en-US" w:bidi="ar-SA"/>
      </w:rPr>
    </w:lvl>
  </w:abstractNum>
  <w:abstractNum w:abstractNumId="167" w15:restartNumberingAfterBreak="0">
    <w:nsid w:val="64C51622"/>
    <w:multiLevelType w:val="hybridMultilevel"/>
    <w:tmpl w:val="77461D86"/>
    <w:lvl w:ilvl="0" w:tplc="FFBC530C">
      <w:numFmt w:val="bullet"/>
      <w:lvlText w:val="•"/>
      <w:lvlJc w:val="left"/>
      <w:pPr>
        <w:ind w:left="1863" w:hanging="706"/>
      </w:pPr>
      <w:rPr>
        <w:rFonts w:ascii="Arial MT" w:eastAsia="Arial MT" w:hAnsi="Arial MT" w:cs="Arial MT" w:hint="default"/>
        <w:b w:val="0"/>
        <w:bCs w:val="0"/>
        <w:i w:val="0"/>
        <w:iCs w:val="0"/>
        <w:spacing w:val="0"/>
        <w:w w:val="99"/>
        <w:sz w:val="28"/>
        <w:szCs w:val="28"/>
        <w:lang w:val="ru-RU" w:eastAsia="en-US" w:bidi="ar-SA"/>
      </w:rPr>
    </w:lvl>
    <w:lvl w:ilvl="1" w:tplc="8C88AA82">
      <w:numFmt w:val="bullet"/>
      <w:lvlText w:val="•"/>
      <w:lvlJc w:val="left"/>
      <w:pPr>
        <w:ind w:left="2837" w:hanging="706"/>
      </w:pPr>
      <w:rPr>
        <w:rFonts w:hint="default"/>
        <w:lang w:val="ru-RU" w:eastAsia="en-US" w:bidi="ar-SA"/>
      </w:rPr>
    </w:lvl>
    <w:lvl w:ilvl="2" w:tplc="E89E7F4C">
      <w:numFmt w:val="bullet"/>
      <w:lvlText w:val="•"/>
      <w:lvlJc w:val="left"/>
      <w:pPr>
        <w:ind w:left="3815" w:hanging="706"/>
      </w:pPr>
      <w:rPr>
        <w:rFonts w:hint="default"/>
        <w:lang w:val="ru-RU" w:eastAsia="en-US" w:bidi="ar-SA"/>
      </w:rPr>
    </w:lvl>
    <w:lvl w:ilvl="3" w:tplc="EB827C70">
      <w:numFmt w:val="bullet"/>
      <w:lvlText w:val="•"/>
      <w:lvlJc w:val="left"/>
      <w:pPr>
        <w:ind w:left="4792" w:hanging="706"/>
      </w:pPr>
      <w:rPr>
        <w:rFonts w:hint="default"/>
        <w:lang w:val="ru-RU" w:eastAsia="en-US" w:bidi="ar-SA"/>
      </w:rPr>
    </w:lvl>
    <w:lvl w:ilvl="4" w:tplc="7B784A98">
      <w:numFmt w:val="bullet"/>
      <w:lvlText w:val="•"/>
      <w:lvlJc w:val="left"/>
      <w:pPr>
        <w:ind w:left="5770" w:hanging="706"/>
      </w:pPr>
      <w:rPr>
        <w:rFonts w:hint="default"/>
        <w:lang w:val="ru-RU" w:eastAsia="en-US" w:bidi="ar-SA"/>
      </w:rPr>
    </w:lvl>
    <w:lvl w:ilvl="5" w:tplc="15083CE0">
      <w:numFmt w:val="bullet"/>
      <w:lvlText w:val="•"/>
      <w:lvlJc w:val="left"/>
      <w:pPr>
        <w:ind w:left="6747" w:hanging="706"/>
      </w:pPr>
      <w:rPr>
        <w:rFonts w:hint="default"/>
        <w:lang w:val="ru-RU" w:eastAsia="en-US" w:bidi="ar-SA"/>
      </w:rPr>
    </w:lvl>
    <w:lvl w:ilvl="6" w:tplc="B9E2C92E">
      <w:numFmt w:val="bullet"/>
      <w:lvlText w:val="•"/>
      <w:lvlJc w:val="left"/>
      <w:pPr>
        <w:ind w:left="7725" w:hanging="706"/>
      </w:pPr>
      <w:rPr>
        <w:rFonts w:hint="default"/>
        <w:lang w:val="ru-RU" w:eastAsia="en-US" w:bidi="ar-SA"/>
      </w:rPr>
    </w:lvl>
    <w:lvl w:ilvl="7" w:tplc="A55E7344">
      <w:numFmt w:val="bullet"/>
      <w:lvlText w:val="•"/>
      <w:lvlJc w:val="left"/>
      <w:pPr>
        <w:ind w:left="8702" w:hanging="706"/>
      </w:pPr>
      <w:rPr>
        <w:rFonts w:hint="default"/>
        <w:lang w:val="ru-RU" w:eastAsia="en-US" w:bidi="ar-SA"/>
      </w:rPr>
    </w:lvl>
    <w:lvl w:ilvl="8" w:tplc="8E4A459E">
      <w:numFmt w:val="bullet"/>
      <w:lvlText w:val="•"/>
      <w:lvlJc w:val="left"/>
      <w:pPr>
        <w:ind w:left="9680" w:hanging="706"/>
      </w:pPr>
      <w:rPr>
        <w:rFonts w:hint="default"/>
        <w:lang w:val="ru-RU" w:eastAsia="en-US" w:bidi="ar-SA"/>
      </w:rPr>
    </w:lvl>
  </w:abstractNum>
  <w:abstractNum w:abstractNumId="168" w15:restartNumberingAfterBreak="0">
    <w:nsid w:val="64DD30D3"/>
    <w:multiLevelType w:val="hybridMultilevel"/>
    <w:tmpl w:val="7D84BD36"/>
    <w:lvl w:ilvl="0" w:tplc="34DA03BA">
      <w:start w:val="1"/>
      <w:numFmt w:val="decimal"/>
      <w:lvlText w:val="%1)"/>
      <w:lvlJc w:val="left"/>
      <w:pPr>
        <w:ind w:left="1772" w:hanging="37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48E0499A">
      <w:numFmt w:val="bullet"/>
      <w:lvlText w:val="•"/>
      <w:lvlJc w:val="left"/>
      <w:pPr>
        <w:ind w:left="2793" w:hanging="370"/>
      </w:pPr>
      <w:rPr>
        <w:rFonts w:hint="default"/>
        <w:lang w:val="ru-RU" w:eastAsia="en-US" w:bidi="ar-SA"/>
      </w:rPr>
    </w:lvl>
    <w:lvl w:ilvl="2" w:tplc="F4D05D96">
      <w:numFmt w:val="bullet"/>
      <w:lvlText w:val="•"/>
      <w:lvlJc w:val="left"/>
      <w:pPr>
        <w:ind w:left="3807" w:hanging="370"/>
      </w:pPr>
      <w:rPr>
        <w:rFonts w:hint="default"/>
        <w:lang w:val="ru-RU" w:eastAsia="en-US" w:bidi="ar-SA"/>
      </w:rPr>
    </w:lvl>
    <w:lvl w:ilvl="3" w:tplc="DD36F836">
      <w:numFmt w:val="bullet"/>
      <w:lvlText w:val="•"/>
      <w:lvlJc w:val="left"/>
      <w:pPr>
        <w:ind w:left="4821" w:hanging="370"/>
      </w:pPr>
      <w:rPr>
        <w:rFonts w:hint="default"/>
        <w:lang w:val="ru-RU" w:eastAsia="en-US" w:bidi="ar-SA"/>
      </w:rPr>
    </w:lvl>
    <w:lvl w:ilvl="4" w:tplc="B2B0B7C6">
      <w:numFmt w:val="bullet"/>
      <w:lvlText w:val="•"/>
      <w:lvlJc w:val="left"/>
      <w:pPr>
        <w:ind w:left="5835" w:hanging="370"/>
      </w:pPr>
      <w:rPr>
        <w:rFonts w:hint="default"/>
        <w:lang w:val="ru-RU" w:eastAsia="en-US" w:bidi="ar-SA"/>
      </w:rPr>
    </w:lvl>
    <w:lvl w:ilvl="5" w:tplc="A320A690">
      <w:numFmt w:val="bullet"/>
      <w:lvlText w:val="•"/>
      <w:lvlJc w:val="left"/>
      <w:pPr>
        <w:ind w:left="6849" w:hanging="370"/>
      </w:pPr>
      <w:rPr>
        <w:rFonts w:hint="default"/>
        <w:lang w:val="ru-RU" w:eastAsia="en-US" w:bidi="ar-SA"/>
      </w:rPr>
    </w:lvl>
    <w:lvl w:ilvl="6" w:tplc="6FA44D32">
      <w:numFmt w:val="bullet"/>
      <w:lvlText w:val="•"/>
      <w:lvlJc w:val="left"/>
      <w:pPr>
        <w:ind w:left="7863" w:hanging="370"/>
      </w:pPr>
      <w:rPr>
        <w:rFonts w:hint="default"/>
        <w:lang w:val="ru-RU" w:eastAsia="en-US" w:bidi="ar-SA"/>
      </w:rPr>
    </w:lvl>
    <w:lvl w:ilvl="7" w:tplc="062896F8">
      <w:numFmt w:val="bullet"/>
      <w:lvlText w:val="•"/>
      <w:lvlJc w:val="left"/>
      <w:pPr>
        <w:ind w:left="8876" w:hanging="370"/>
      </w:pPr>
      <w:rPr>
        <w:rFonts w:hint="default"/>
        <w:lang w:val="ru-RU" w:eastAsia="en-US" w:bidi="ar-SA"/>
      </w:rPr>
    </w:lvl>
    <w:lvl w:ilvl="8" w:tplc="392A530A">
      <w:numFmt w:val="bullet"/>
      <w:lvlText w:val="•"/>
      <w:lvlJc w:val="left"/>
      <w:pPr>
        <w:ind w:left="9890" w:hanging="370"/>
      </w:pPr>
      <w:rPr>
        <w:rFonts w:hint="default"/>
        <w:lang w:val="ru-RU" w:eastAsia="en-US" w:bidi="ar-SA"/>
      </w:rPr>
    </w:lvl>
  </w:abstractNum>
  <w:abstractNum w:abstractNumId="169" w15:restartNumberingAfterBreak="0">
    <w:nsid w:val="65D43E80"/>
    <w:multiLevelType w:val="hybridMultilevel"/>
    <w:tmpl w:val="E8FA4D1A"/>
    <w:lvl w:ilvl="0" w:tplc="3A540174">
      <w:numFmt w:val="bullet"/>
      <w:lvlText w:val="—"/>
      <w:lvlJc w:val="left"/>
      <w:pPr>
        <w:ind w:left="456" w:hanging="288"/>
      </w:pPr>
      <w:rPr>
        <w:rFonts w:ascii="Times New Roman" w:eastAsia="Times New Roman" w:hAnsi="Times New Roman" w:cs="Times New Roman" w:hint="default"/>
        <w:b w:val="0"/>
        <w:bCs w:val="0"/>
        <w:i w:val="0"/>
        <w:iCs w:val="0"/>
        <w:spacing w:val="0"/>
        <w:w w:val="100"/>
        <w:sz w:val="24"/>
        <w:szCs w:val="24"/>
        <w:lang w:val="ru-RU" w:eastAsia="en-US" w:bidi="ar-SA"/>
      </w:rPr>
    </w:lvl>
    <w:lvl w:ilvl="1" w:tplc="15247A18">
      <w:numFmt w:val="bullet"/>
      <w:lvlText w:val="•"/>
      <w:lvlJc w:val="left"/>
      <w:pPr>
        <w:ind w:left="1577" w:hanging="288"/>
      </w:pPr>
      <w:rPr>
        <w:rFonts w:hint="default"/>
        <w:lang w:val="ru-RU" w:eastAsia="en-US" w:bidi="ar-SA"/>
      </w:rPr>
    </w:lvl>
    <w:lvl w:ilvl="2" w:tplc="7F44CE7C">
      <w:numFmt w:val="bullet"/>
      <w:lvlText w:val="•"/>
      <w:lvlJc w:val="left"/>
      <w:pPr>
        <w:ind w:left="2695" w:hanging="288"/>
      </w:pPr>
      <w:rPr>
        <w:rFonts w:hint="default"/>
        <w:lang w:val="ru-RU" w:eastAsia="en-US" w:bidi="ar-SA"/>
      </w:rPr>
    </w:lvl>
    <w:lvl w:ilvl="3" w:tplc="E04A00CE">
      <w:numFmt w:val="bullet"/>
      <w:lvlText w:val="•"/>
      <w:lvlJc w:val="left"/>
      <w:pPr>
        <w:ind w:left="3812" w:hanging="288"/>
      </w:pPr>
      <w:rPr>
        <w:rFonts w:hint="default"/>
        <w:lang w:val="ru-RU" w:eastAsia="en-US" w:bidi="ar-SA"/>
      </w:rPr>
    </w:lvl>
    <w:lvl w:ilvl="4" w:tplc="3A006AA6">
      <w:numFmt w:val="bullet"/>
      <w:lvlText w:val="•"/>
      <w:lvlJc w:val="left"/>
      <w:pPr>
        <w:ind w:left="4930" w:hanging="288"/>
      </w:pPr>
      <w:rPr>
        <w:rFonts w:hint="default"/>
        <w:lang w:val="ru-RU" w:eastAsia="en-US" w:bidi="ar-SA"/>
      </w:rPr>
    </w:lvl>
    <w:lvl w:ilvl="5" w:tplc="CF2A379C">
      <w:numFmt w:val="bullet"/>
      <w:lvlText w:val="•"/>
      <w:lvlJc w:val="left"/>
      <w:pPr>
        <w:ind w:left="6047" w:hanging="288"/>
      </w:pPr>
      <w:rPr>
        <w:rFonts w:hint="default"/>
        <w:lang w:val="ru-RU" w:eastAsia="en-US" w:bidi="ar-SA"/>
      </w:rPr>
    </w:lvl>
    <w:lvl w:ilvl="6" w:tplc="D7824E92">
      <w:numFmt w:val="bullet"/>
      <w:lvlText w:val="•"/>
      <w:lvlJc w:val="left"/>
      <w:pPr>
        <w:ind w:left="7165" w:hanging="288"/>
      </w:pPr>
      <w:rPr>
        <w:rFonts w:hint="default"/>
        <w:lang w:val="ru-RU" w:eastAsia="en-US" w:bidi="ar-SA"/>
      </w:rPr>
    </w:lvl>
    <w:lvl w:ilvl="7" w:tplc="B5ECA418">
      <w:numFmt w:val="bullet"/>
      <w:lvlText w:val="•"/>
      <w:lvlJc w:val="left"/>
      <w:pPr>
        <w:ind w:left="8282" w:hanging="288"/>
      </w:pPr>
      <w:rPr>
        <w:rFonts w:hint="default"/>
        <w:lang w:val="ru-RU" w:eastAsia="en-US" w:bidi="ar-SA"/>
      </w:rPr>
    </w:lvl>
    <w:lvl w:ilvl="8" w:tplc="D2A0ED50">
      <w:numFmt w:val="bullet"/>
      <w:lvlText w:val="•"/>
      <w:lvlJc w:val="left"/>
      <w:pPr>
        <w:ind w:left="9400" w:hanging="288"/>
      </w:pPr>
      <w:rPr>
        <w:rFonts w:hint="default"/>
        <w:lang w:val="ru-RU" w:eastAsia="en-US" w:bidi="ar-SA"/>
      </w:rPr>
    </w:lvl>
  </w:abstractNum>
  <w:abstractNum w:abstractNumId="170" w15:restartNumberingAfterBreak="0">
    <w:nsid w:val="66DD76CE"/>
    <w:multiLevelType w:val="hybridMultilevel"/>
    <w:tmpl w:val="F99C61D2"/>
    <w:lvl w:ilvl="0" w:tplc="0BB0D06C">
      <w:numFmt w:val="bullet"/>
      <w:lvlText w:val="•"/>
      <w:lvlJc w:val="left"/>
      <w:pPr>
        <w:ind w:left="1854" w:hanging="721"/>
      </w:pPr>
      <w:rPr>
        <w:rFonts w:ascii="Times New Roman" w:eastAsia="Times New Roman" w:hAnsi="Times New Roman" w:cs="Times New Roman" w:hint="default"/>
        <w:b w:val="0"/>
        <w:bCs w:val="0"/>
        <w:i w:val="0"/>
        <w:iCs w:val="0"/>
        <w:spacing w:val="0"/>
        <w:w w:val="99"/>
        <w:sz w:val="28"/>
        <w:szCs w:val="28"/>
        <w:lang w:val="ru-RU" w:eastAsia="en-US" w:bidi="ar-SA"/>
      </w:rPr>
    </w:lvl>
    <w:lvl w:ilvl="1" w:tplc="695A180E">
      <w:numFmt w:val="bullet"/>
      <w:lvlText w:val="•"/>
      <w:lvlJc w:val="left"/>
      <w:pPr>
        <w:ind w:left="2837" w:hanging="721"/>
      </w:pPr>
      <w:rPr>
        <w:rFonts w:hint="default"/>
        <w:lang w:val="ru-RU" w:eastAsia="en-US" w:bidi="ar-SA"/>
      </w:rPr>
    </w:lvl>
    <w:lvl w:ilvl="2" w:tplc="24DEB5C4">
      <w:numFmt w:val="bullet"/>
      <w:lvlText w:val="•"/>
      <w:lvlJc w:val="left"/>
      <w:pPr>
        <w:ind w:left="3815" w:hanging="721"/>
      </w:pPr>
      <w:rPr>
        <w:rFonts w:hint="default"/>
        <w:lang w:val="ru-RU" w:eastAsia="en-US" w:bidi="ar-SA"/>
      </w:rPr>
    </w:lvl>
    <w:lvl w:ilvl="3" w:tplc="D7186DC4">
      <w:numFmt w:val="bullet"/>
      <w:lvlText w:val="•"/>
      <w:lvlJc w:val="left"/>
      <w:pPr>
        <w:ind w:left="4792" w:hanging="721"/>
      </w:pPr>
      <w:rPr>
        <w:rFonts w:hint="default"/>
        <w:lang w:val="ru-RU" w:eastAsia="en-US" w:bidi="ar-SA"/>
      </w:rPr>
    </w:lvl>
    <w:lvl w:ilvl="4" w:tplc="96C6C3FA">
      <w:numFmt w:val="bullet"/>
      <w:lvlText w:val="•"/>
      <w:lvlJc w:val="left"/>
      <w:pPr>
        <w:ind w:left="5770" w:hanging="721"/>
      </w:pPr>
      <w:rPr>
        <w:rFonts w:hint="default"/>
        <w:lang w:val="ru-RU" w:eastAsia="en-US" w:bidi="ar-SA"/>
      </w:rPr>
    </w:lvl>
    <w:lvl w:ilvl="5" w:tplc="C5840A1E">
      <w:numFmt w:val="bullet"/>
      <w:lvlText w:val="•"/>
      <w:lvlJc w:val="left"/>
      <w:pPr>
        <w:ind w:left="6747" w:hanging="721"/>
      </w:pPr>
      <w:rPr>
        <w:rFonts w:hint="default"/>
        <w:lang w:val="ru-RU" w:eastAsia="en-US" w:bidi="ar-SA"/>
      </w:rPr>
    </w:lvl>
    <w:lvl w:ilvl="6" w:tplc="87EC129A">
      <w:numFmt w:val="bullet"/>
      <w:lvlText w:val="•"/>
      <w:lvlJc w:val="left"/>
      <w:pPr>
        <w:ind w:left="7725" w:hanging="721"/>
      </w:pPr>
      <w:rPr>
        <w:rFonts w:hint="default"/>
        <w:lang w:val="ru-RU" w:eastAsia="en-US" w:bidi="ar-SA"/>
      </w:rPr>
    </w:lvl>
    <w:lvl w:ilvl="7" w:tplc="136800AA">
      <w:numFmt w:val="bullet"/>
      <w:lvlText w:val="•"/>
      <w:lvlJc w:val="left"/>
      <w:pPr>
        <w:ind w:left="8702" w:hanging="721"/>
      </w:pPr>
      <w:rPr>
        <w:rFonts w:hint="default"/>
        <w:lang w:val="ru-RU" w:eastAsia="en-US" w:bidi="ar-SA"/>
      </w:rPr>
    </w:lvl>
    <w:lvl w:ilvl="8" w:tplc="EC8A1C02">
      <w:numFmt w:val="bullet"/>
      <w:lvlText w:val="•"/>
      <w:lvlJc w:val="left"/>
      <w:pPr>
        <w:ind w:left="9680" w:hanging="721"/>
      </w:pPr>
      <w:rPr>
        <w:rFonts w:hint="default"/>
        <w:lang w:val="ru-RU" w:eastAsia="en-US" w:bidi="ar-SA"/>
      </w:rPr>
    </w:lvl>
  </w:abstractNum>
  <w:abstractNum w:abstractNumId="171" w15:restartNumberingAfterBreak="0">
    <w:nsid w:val="690B1266"/>
    <w:multiLevelType w:val="hybridMultilevel"/>
    <w:tmpl w:val="1A0A4620"/>
    <w:lvl w:ilvl="0" w:tplc="A1C224C0">
      <w:start w:val="1"/>
      <w:numFmt w:val="decimal"/>
      <w:lvlText w:val="%1."/>
      <w:lvlJc w:val="left"/>
      <w:pPr>
        <w:ind w:left="1854" w:hanging="721"/>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1" w:tplc="1F08EB04">
      <w:numFmt w:val="bullet"/>
      <w:lvlText w:val="•"/>
      <w:lvlJc w:val="left"/>
      <w:pPr>
        <w:ind w:left="2837" w:hanging="721"/>
      </w:pPr>
      <w:rPr>
        <w:rFonts w:hint="default"/>
        <w:lang w:val="ru-RU" w:eastAsia="en-US" w:bidi="ar-SA"/>
      </w:rPr>
    </w:lvl>
    <w:lvl w:ilvl="2" w:tplc="9514CBAE">
      <w:numFmt w:val="bullet"/>
      <w:lvlText w:val="•"/>
      <w:lvlJc w:val="left"/>
      <w:pPr>
        <w:ind w:left="3815" w:hanging="721"/>
      </w:pPr>
      <w:rPr>
        <w:rFonts w:hint="default"/>
        <w:lang w:val="ru-RU" w:eastAsia="en-US" w:bidi="ar-SA"/>
      </w:rPr>
    </w:lvl>
    <w:lvl w:ilvl="3" w:tplc="67407FCE">
      <w:numFmt w:val="bullet"/>
      <w:lvlText w:val="•"/>
      <w:lvlJc w:val="left"/>
      <w:pPr>
        <w:ind w:left="4792" w:hanging="721"/>
      </w:pPr>
      <w:rPr>
        <w:rFonts w:hint="default"/>
        <w:lang w:val="ru-RU" w:eastAsia="en-US" w:bidi="ar-SA"/>
      </w:rPr>
    </w:lvl>
    <w:lvl w:ilvl="4" w:tplc="9E6053C4">
      <w:numFmt w:val="bullet"/>
      <w:lvlText w:val="•"/>
      <w:lvlJc w:val="left"/>
      <w:pPr>
        <w:ind w:left="5770" w:hanging="721"/>
      </w:pPr>
      <w:rPr>
        <w:rFonts w:hint="default"/>
        <w:lang w:val="ru-RU" w:eastAsia="en-US" w:bidi="ar-SA"/>
      </w:rPr>
    </w:lvl>
    <w:lvl w:ilvl="5" w:tplc="FBF6B1FC">
      <w:numFmt w:val="bullet"/>
      <w:lvlText w:val="•"/>
      <w:lvlJc w:val="left"/>
      <w:pPr>
        <w:ind w:left="6747" w:hanging="721"/>
      </w:pPr>
      <w:rPr>
        <w:rFonts w:hint="default"/>
        <w:lang w:val="ru-RU" w:eastAsia="en-US" w:bidi="ar-SA"/>
      </w:rPr>
    </w:lvl>
    <w:lvl w:ilvl="6" w:tplc="85822FBC">
      <w:numFmt w:val="bullet"/>
      <w:lvlText w:val="•"/>
      <w:lvlJc w:val="left"/>
      <w:pPr>
        <w:ind w:left="7725" w:hanging="721"/>
      </w:pPr>
      <w:rPr>
        <w:rFonts w:hint="default"/>
        <w:lang w:val="ru-RU" w:eastAsia="en-US" w:bidi="ar-SA"/>
      </w:rPr>
    </w:lvl>
    <w:lvl w:ilvl="7" w:tplc="C0D05F8A">
      <w:numFmt w:val="bullet"/>
      <w:lvlText w:val="•"/>
      <w:lvlJc w:val="left"/>
      <w:pPr>
        <w:ind w:left="8702" w:hanging="721"/>
      </w:pPr>
      <w:rPr>
        <w:rFonts w:hint="default"/>
        <w:lang w:val="ru-RU" w:eastAsia="en-US" w:bidi="ar-SA"/>
      </w:rPr>
    </w:lvl>
    <w:lvl w:ilvl="8" w:tplc="9C06FB7A">
      <w:numFmt w:val="bullet"/>
      <w:lvlText w:val="•"/>
      <w:lvlJc w:val="left"/>
      <w:pPr>
        <w:ind w:left="9680" w:hanging="721"/>
      </w:pPr>
      <w:rPr>
        <w:rFonts w:hint="default"/>
        <w:lang w:val="ru-RU" w:eastAsia="en-US" w:bidi="ar-SA"/>
      </w:rPr>
    </w:lvl>
  </w:abstractNum>
  <w:abstractNum w:abstractNumId="172" w15:restartNumberingAfterBreak="0">
    <w:nsid w:val="69343747"/>
    <w:multiLevelType w:val="hybridMultilevel"/>
    <w:tmpl w:val="CA1C2056"/>
    <w:lvl w:ilvl="0" w:tplc="F9E6B048">
      <w:start w:val="1"/>
      <w:numFmt w:val="decimal"/>
      <w:lvlText w:val="%1."/>
      <w:lvlJc w:val="left"/>
      <w:pPr>
        <w:ind w:left="691"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5BDA57D6">
      <w:start w:val="1"/>
      <w:numFmt w:val="decimal"/>
      <w:lvlText w:val="%2."/>
      <w:lvlJc w:val="left"/>
      <w:pPr>
        <w:ind w:left="1854" w:hanging="721"/>
      </w:pPr>
      <w:rPr>
        <w:rFonts w:ascii="Times New Roman" w:eastAsia="Times New Roman" w:hAnsi="Times New Roman" w:cs="Times New Roman" w:hint="default"/>
        <w:b w:val="0"/>
        <w:bCs w:val="0"/>
        <w:i w:val="0"/>
        <w:iCs w:val="0"/>
        <w:spacing w:val="0"/>
        <w:w w:val="99"/>
        <w:sz w:val="28"/>
        <w:szCs w:val="28"/>
        <w:lang w:val="ru-RU" w:eastAsia="en-US" w:bidi="ar-SA"/>
      </w:rPr>
    </w:lvl>
    <w:lvl w:ilvl="2" w:tplc="FFB2F6C0">
      <w:numFmt w:val="bullet"/>
      <w:lvlText w:val="•"/>
      <w:lvlJc w:val="left"/>
      <w:pPr>
        <w:ind w:left="2946" w:hanging="721"/>
      </w:pPr>
      <w:rPr>
        <w:rFonts w:hint="default"/>
        <w:lang w:val="ru-RU" w:eastAsia="en-US" w:bidi="ar-SA"/>
      </w:rPr>
    </w:lvl>
    <w:lvl w:ilvl="3" w:tplc="B77A4902">
      <w:numFmt w:val="bullet"/>
      <w:lvlText w:val="•"/>
      <w:lvlJc w:val="left"/>
      <w:pPr>
        <w:ind w:left="4032" w:hanging="721"/>
      </w:pPr>
      <w:rPr>
        <w:rFonts w:hint="default"/>
        <w:lang w:val="ru-RU" w:eastAsia="en-US" w:bidi="ar-SA"/>
      </w:rPr>
    </w:lvl>
    <w:lvl w:ilvl="4" w:tplc="2DCC4AFA">
      <w:numFmt w:val="bullet"/>
      <w:lvlText w:val="•"/>
      <w:lvlJc w:val="left"/>
      <w:pPr>
        <w:ind w:left="5118" w:hanging="721"/>
      </w:pPr>
      <w:rPr>
        <w:rFonts w:hint="default"/>
        <w:lang w:val="ru-RU" w:eastAsia="en-US" w:bidi="ar-SA"/>
      </w:rPr>
    </w:lvl>
    <w:lvl w:ilvl="5" w:tplc="B24A3BBE">
      <w:numFmt w:val="bullet"/>
      <w:lvlText w:val="•"/>
      <w:lvlJc w:val="left"/>
      <w:pPr>
        <w:ind w:left="6204" w:hanging="721"/>
      </w:pPr>
      <w:rPr>
        <w:rFonts w:hint="default"/>
        <w:lang w:val="ru-RU" w:eastAsia="en-US" w:bidi="ar-SA"/>
      </w:rPr>
    </w:lvl>
    <w:lvl w:ilvl="6" w:tplc="39C47124">
      <w:numFmt w:val="bullet"/>
      <w:lvlText w:val="•"/>
      <w:lvlJc w:val="left"/>
      <w:pPr>
        <w:ind w:left="7290" w:hanging="721"/>
      </w:pPr>
      <w:rPr>
        <w:rFonts w:hint="default"/>
        <w:lang w:val="ru-RU" w:eastAsia="en-US" w:bidi="ar-SA"/>
      </w:rPr>
    </w:lvl>
    <w:lvl w:ilvl="7" w:tplc="E4FE6C9E">
      <w:numFmt w:val="bullet"/>
      <w:lvlText w:val="•"/>
      <w:lvlJc w:val="left"/>
      <w:pPr>
        <w:ind w:left="8376" w:hanging="721"/>
      </w:pPr>
      <w:rPr>
        <w:rFonts w:hint="default"/>
        <w:lang w:val="ru-RU" w:eastAsia="en-US" w:bidi="ar-SA"/>
      </w:rPr>
    </w:lvl>
    <w:lvl w:ilvl="8" w:tplc="6B76054E">
      <w:numFmt w:val="bullet"/>
      <w:lvlText w:val="•"/>
      <w:lvlJc w:val="left"/>
      <w:pPr>
        <w:ind w:left="9463" w:hanging="721"/>
      </w:pPr>
      <w:rPr>
        <w:rFonts w:hint="default"/>
        <w:lang w:val="ru-RU" w:eastAsia="en-US" w:bidi="ar-SA"/>
      </w:rPr>
    </w:lvl>
  </w:abstractNum>
  <w:abstractNum w:abstractNumId="173" w15:restartNumberingAfterBreak="0">
    <w:nsid w:val="69355302"/>
    <w:multiLevelType w:val="hybridMultilevel"/>
    <w:tmpl w:val="689EFB06"/>
    <w:lvl w:ilvl="0" w:tplc="9E944348">
      <w:numFmt w:val="bullet"/>
      <w:lvlText w:val="-"/>
      <w:lvlJc w:val="left"/>
      <w:pPr>
        <w:ind w:left="1272" w:hanging="308"/>
      </w:pPr>
      <w:rPr>
        <w:rFonts w:ascii="Times New Roman" w:eastAsia="Times New Roman" w:hAnsi="Times New Roman" w:cs="Times New Roman" w:hint="default"/>
        <w:b w:val="0"/>
        <w:bCs w:val="0"/>
        <w:i w:val="0"/>
        <w:iCs w:val="0"/>
        <w:color w:val="171717"/>
        <w:spacing w:val="0"/>
        <w:w w:val="100"/>
        <w:sz w:val="24"/>
        <w:szCs w:val="24"/>
        <w:lang w:val="ru-RU" w:eastAsia="en-US" w:bidi="ar-SA"/>
      </w:rPr>
    </w:lvl>
    <w:lvl w:ilvl="1" w:tplc="8C88D130">
      <w:numFmt w:val="bullet"/>
      <w:lvlText w:val="•"/>
      <w:lvlJc w:val="left"/>
      <w:pPr>
        <w:ind w:left="2343" w:hanging="308"/>
      </w:pPr>
      <w:rPr>
        <w:rFonts w:hint="default"/>
        <w:lang w:val="ru-RU" w:eastAsia="en-US" w:bidi="ar-SA"/>
      </w:rPr>
    </w:lvl>
    <w:lvl w:ilvl="2" w:tplc="A67EE156">
      <w:numFmt w:val="bullet"/>
      <w:lvlText w:val="•"/>
      <w:lvlJc w:val="left"/>
      <w:pPr>
        <w:ind w:left="3407" w:hanging="308"/>
      </w:pPr>
      <w:rPr>
        <w:rFonts w:hint="default"/>
        <w:lang w:val="ru-RU" w:eastAsia="en-US" w:bidi="ar-SA"/>
      </w:rPr>
    </w:lvl>
    <w:lvl w:ilvl="3" w:tplc="2490273C">
      <w:numFmt w:val="bullet"/>
      <w:lvlText w:val="•"/>
      <w:lvlJc w:val="left"/>
      <w:pPr>
        <w:ind w:left="4471" w:hanging="308"/>
      </w:pPr>
      <w:rPr>
        <w:rFonts w:hint="default"/>
        <w:lang w:val="ru-RU" w:eastAsia="en-US" w:bidi="ar-SA"/>
      </w:rPr>
    </w:lvl>
    <w:lvl w:ilvl="4" w:tplc="A6A23DC6">
      <w:numFmt w:val="bullet"/>
      <w:lvlText w:val="•"/>
      <w:lvlJc w:val="left"/>
      <w:pPr>
        <w:ind w:left="5535" w:hanging="308"/>
      </w:pPr>
      <w:rPr>
        <w:rFonts w:hint="default"/>
        <w:lang w:val="ru-RU" w:eastAsia="en-US" w:bidi="ar-SA"/>
      </w:rPr>
    </w:lvl>
    <w:lvl w:ilvl="5" w:tplc="5CCC8650">
      <w:numFmt w:val="bullet"/>
      <w:lvlText w:val="•"/>
      <w:lvlJc w:val="left"/>
      <w:pPr>
        <w:ind w:left="6599" w:hanging="308"/>
      </w:pPr>
      <w:rPr>
        <w:rFonts w:hint="default"/>
        <w:lang w:val="ru-RU" w:eastAsia="en-US" w:bidi="ar-SA"/>
      </w:rPr>
    </w:lvl>
    <w:lvl w:ilvl="6" w:tplc="4A90E67C">
      <w:numFmt w:val="bullet"/>
      <w:lvlText w:val="•"/>
      <w:lvlJc w:val="left"/>
      <w:pPr>
        <w:ind w:left="7663" w:hanging="308"/>
      </w:pPr>
      <w:rPr>
        <w:rFonts w:hint="default"/>
        <w:lang w:val="ru-RU" w:eastAsia="en-US" w:bidi="ar-SA"/>
      </w:rPr>
    </w:lvl>
    <w:lvl w:ilvl="7" w:tplc="CE6A5A24">
      <w:numFmt w:val="bullet"/>
      <w:lvlText w:val="•"/>
      <w:lvlJc w:val="left"/>
      <w:pPr>
        <w:ind w:left="8726" w:hanging="308"/>
      </w:pPr>
      <w:rPr>
        <w:rFonts w:hint="default"/>
        <w:lang w:val="ru-RU" w:eastAsia="en-US" w:bidi="ar-SA"/>
      </w:rPr>
    </w:lvl>
    <w:lvl w:ilvl="8" w:tplc="6A442AB4">
      <w:numFmt w:val="bullet"/>
      <w:lvlText w:val="•"/>
      <w:lvlJc w:val="left"/>
      <w:pPr>
        <w:ind w:left="9790" w:hanging="308"/>
      </w:pPr>
      <w:rPr>
        <w:rFonts w:hint="default"/>
        <w:lang w:val="ru-RU" w:eastAsia="en-US" w:bidi="ar-SA"/>
      </w:rPr>
    </w:lvl>
  </w:abstractNum>
  <w:abstractNum w:abstractNumId="174" w15:restartNumberingAfterBreak="0">
    <w:nsid w:val="6A104879"/>
    <w:multiLevelType w:val="hybridMultilevel"/>
    <w:tmpl w:val="0588A4EA"/>
    <w:lvl w:ilvl="0" w:tplc="279041EA">
      <w:start w:val="1"/>
      <w:numFmt w:val="decimal"/>
      <w:lvlText w:val="%1)"/>
      <w:lvlJc w:val="left"/>
      <w:pPr>
        <w:ind w:left="1023" w:hanging="692"/>
      </w:pPr>
      <w:rPr>
        <w:rFonts w:ascii="Times New Roman" w:eastAsia="Times New Roman" w:hAnsi="Times New Roman" w:cs="Times New Roman" w:hint="default"/>
        <w:b w:val="0"/>
        <w:bCs w:val="0"/>
        <w:i w:val="0"/>
        <w:iCs w:val="0"/>
        <w:spacing w:val="0"/>
        <w:w w:val="100"/>
        <w:sz w:val="24"/>
        <w:szCs w:val="24"/>
        <w:lang w:val="ru-RU" w:eastAsia="en-US" w:bidi="ar-SA"/>
      </w:rPr>
    </w:lvl>
    <w:lvl w:ilvl="1" w:tplc="0BBEDFFE">
      <w:numFmt w:val="bullet"/>
      <w:lvlText w:val="•"/>
      <w:lvlJc w:val="left"/>
      <w:pPr>
        <w:ind w:left="2081" w:hanging="692"/>
      </w:pPr>
      <w:rPr>
        <w:rFonts w:hint="default"/>
        <w:lang w:val="ru-RU" w:eastAsia="en-US" w:bidi="ar-SA"/>
      </w:rPr>
    </w:lvl>
    <w:lvl w:ilvl="2" w:tplc="BDBA38D4">
      <w:numFmt w:val="bullet"/>
      <w:lvlText w:val="•"/>
      <w:lvlJc w:val="left"/>
      <w:pPr>
        <w:ind w:left="3143" w:hanging="692"/>
      </w:pPr>
      <w:rPr>
        <w:rFonts w:hint="default"/>
        <w:lang w:val="ru-RU" w:eastAsia="en-US" w:bidi="ar-SA"/>
      </w:rPr>
    </w:lvl>
    <w:lvl w:ilvl="3" w:tplc="6F44E548">
      <w:numFmt w:val="bullet"/>
      <w:lvlText w:val="•"/>
      <w:lvlJc w:val="left"/>
      <w:pPr>
        <w:ind w:left="4204" w:hanging="692"/>
      </w:pPr>
      <w:rPr>
        <w:rFonts w:hint="default"/>
        <w:lang w:val="ru-RU" w:eastAsia="en-US" w:bidi="ar-SA"/>
      </w:rPr>
    </w:lvl>
    <w:lvl w:ilvl="4" w:tplc="B76667F6">
      <w:numFmt w:val="bullet"/>
      <w:lvlText w:val="•"/>
      <w:lvlJc w:val="left"/>
      <w:pPr>
        <w:ind w:left="5266" w:hanging="692"/>
      </w:pPr>
      <w:rPr>
        <w:rFonts w:hint="default"/>
        <w:lang w:val="ru-RU" w:eastAsia="en-US" w:bidi="ar-SA"/>
      </w:rPr>
    </w:lvl>
    <w:lvl w:ilvl="5" w:tplc="9F5AE98C">
      <w:numFmt w:val="bullet"/>
      <w:lvlText w:val="•"/>
      <w:lvlJc w:val="left"/>
      <w:pPr>
        <w:ind w:left="6327" w:hanging="692"/>
      </w:pPr>
      <w:rPr>
        <w:rFonts w:hint="default"/>
        <w:lang w:val="ru-RU" w:eastAsia="en-US" w:bidi="ar-SA"/>
      </w:rPr>
    </w:lvl>
    <w:lvl w:ilvl="6" w:tplc="42DEC68C">
      <w:numFmt w:val="bullet"/>
      <w:lvlText w:val="•"/>
      <w:lvlJc w:val="left"/>
      <w:pPr>
        <w:ind w:left="7389" w:hanging="692"/>
      </w:pPr>
      <w:rPr>
        <w:rFonts w:hint="default"/>
        <w:lang w:val="ru-RU" w:eastAsia="en-US" w:bidi="ar-SA"/>
      </w:rPr>
    </w:lvl>
    <w:lvl w:ilvl="7" w:tplc="809EC302">
      <w:numFmt w:val="bullet"/>
      <w:lvlText w:val="•"/>
      <w:lvlJc w:val="left"/>
      <w:pPr>
        <w:ind w:left="8450" w:hanging="692"/>
      </w:pPr>
      <w:rPr>
        <w:rFonts w:hint="default"/>
        <w:lang w:val="ru-RU" w:eastAsia="en-US" w:bidi="ar-SA"/>
      </w:rPr>
    </w:lvl>
    <w:lvl w:ilvl="8" w:tplc="B1E2B4C2">
      <w:numFmt w:val="bullet"/>
      <w:lvlText w:val="•"/>
      <w:lvlJc w:val="left"/>
      <w:pPr>
        <w:ind w:left="9512" w:hanging="692"/>
      </w:pPr>
      <w:rPr>
        <w:rFonts w:hint="default"/>
        <w:lang w:val="ru-RU" w:eastAsia="en-US" w:bidi="ar-SA"/>
      </w:rPr>
    </w:lvl>
  </w:abstractNum>
  <w:abstractNum w:abstractNumId="175" w15:restartNumberingAfterBreak="0">
    <w:nsid w:val="6AC25F2E"/>
    <w:multiLevelType w:val="multilevel"/>
    <w:tmpl w:val="1570F220"/>
    <w:lvl w:ilvl="0">
      <w:start w:val="2"/>
      <w:numFmt w:val="decimal"/>
      <w:lvlText w:val="%1"/>
      <w:lvlJc w:val="left"/>
      <w:pPr>
        <w:ind w:left="1724" w:hanging="875"/>
      </w:pPr>
      <w:rPr>
        <w:rFonts w:hint="default"/>
        <w:lang w:val="ru-RU" w:eastAsia="en-US" w:bidi="ar-SA"/>
      </w:rPr>
    </w:lvl>
    <w:lvl w:ilvl="1">
      <w:start w:val="7"/>
      <w:numFmt w:val="decimal"/>
      <w:lvlText w:val="%1.%2."/>
      <w:lvlJc w:val="left"/>
      <w:pPr>
        <w:ind w:left="1724" w:hanging="875"/>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618" w:hanging="769"/>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2959" w:hanging="769"/>
      </w:pPr>
      <w:rPr>
        <w:rFonts w:hint="default"/>
        <w:lang w:val="ru-RU" w:eastAsia="en-US" w:bidi="ar-SA"/>
      </w:rPr>
    </w:lvl>
    <w:lvl w:ilvl="4">
      <w:numFmt w:val="bullet"/>
      <w:lvlText w:val="•"/>
      <w:lvlJc w:val="left"/>
      <w:pPr>
        <w:ind w:left="4198" w:hanging="769"/>
      </w:pPr>
      <w:rPr>
        <w:rFonts w:hint="default"/>
        <w:lang w:val="ru-RU" w:eastAsia="en-US" w:bidi="ar-SA"/>
      </w:rPr>
    </w:lvl>
    <w:lvl w:ilvl="5">
      <w:numFmt w:val="bullet"/>
      <w:lvlText w:val="•"/>
      <w:lvlJc w:val="left"/>
      <w:pPr>
        <w:ind w:left="5438" w:hanging="769"/>
      </w:pPr>
      <w:rPr>
        <w:rFonts w:hint="default"/>
        <w:lang w:val="ru-RU" w:eastAsia="en-US" w:bidi="ar-SA"/>
      </w:rPr>
    </w:lvl>
    <w:lvl w:ilvl="6">
      <w:numFmt w:val="bullet"/>
      <w:lvlText w:val="•"/>
      <w:lvlJc w:val="left"/>
      <w:pPr>
        <w:ind w:left="6677" w:hanging="769"/>
      </w:pPr>
      <w:rPr>
        <w:rFonts w:hint="default"/>
        <w:lang w:val="ru-RU" w:eastAsia="en-US" w:bidi="ar-SA"/>
      </w:rPr>
    </w:lvl>
    <w:lvl w:ilvl="7">
      <w:numFmt w:val="bullet"/>
      <w:lvlText w:val="•"/>
      <w:lvlJc w:val="left"/>
      <w:pPr>
        <w:ind w:left="7917" w:hanging="769"/>
      </w:pPr>
      <w:rPr>
        <w:rFonts w:hint="default"/>
        <w:lang w:val="ru-RU" w:eastAsia="en-US" w:bidi="ar-SA"/>
      </w:rPr>
    </w:lvl>
    <w:lvl w:ilvl="8">
      <w:numFmt w:val="bullet"/>
      <w:lvlText w:val="•"/>
      <w:lvlJc w:val="left"/>
      <w:pPr>
        <w:ind w:left="9156" w:hanging="769"/>
      </w:pPr>
      <w:rPr>
        <w:rFonts w:hint="default"/>
        <w:lang w:val="ru-RU" w:eastAsia="en-US" w:bidi="ar-SA"/>
      </w:rPr>
    </w:lvl>
  </w:abstractNum>
  <w:abstractNum w:abstractNumId="176" w15:restartNumberingAfterBreak="0">
    <w:nsid w:val="6AC37E99"/>
    <w:multiLevelType w:val="hybridMultilevel"/>
    <w:tmpl w:val="E94EEF8C"/>
    <w:lvl w:ilvl="0" w:tplc="93B87AC2">
      <w:start w:val="1"/>
      <w:numFmt w:val="decimal"/>
      <w:lvlText w:val="%1)"/>
      <w:lvlJc w:val="left"/>
      <w:pPr>
        <w:ind w:left="1023" w:hanging="692"/>
      </w:pPr>
      <w:rPr>
        <w:rFonts w:ascii="Times New Roman" w:eastAsia="Times New Roman" w:hAnsi="Times New Roman" w:cs="Times New Roman" w:hint="default"/>
        <w:b w:val="0"/>
        <w:bCs w:val="0"/>
        <w:i w:val="0"/>
        <w:iCs w:val="0"/>
        <w:spacing w:val="0"/>
        <w:w w:val="100"/>
        <w:sz w:val="24"/>
        <w:szCs w:val="24"/>
        <w:lang w:val="ru-RU" w:eastAsia="en-US" w:bidi="ar-SA"/>
      </w:rPr>
    </w:lvl>
    <w:lvl w:ilvl="1" w:tplc="DEE0DC58">
      <w:numFmt w:val="bullet"/>
      <w:lvlText w:val="•"/>
      <w:lvlJc w:val="left"/>
      <w:pPr>
        <w:ind w:left="2081" w:hanging="692"/>
      </w:pPr>
      <w:rPr>
        <w:rFonts w:hint="default"/>
        <w:lang w:val="ru-RU" w:eastAsia="en-US" w:bidi="ar-SA"/>
      </w:rPr>
    </w:lvl>
    <w:lvl w:ilvl="2" w:tplc="CC405D94">
      <w:numFmt w:val="bullet"/>
      <w:lvlText w:val="•"/>
      <w:lvlJc w:val="left"/>
      <w:pPr>
        <w:ind w:left="3143" w:hanging="692"/>
      </w:pPr>
      <w:rPr>
        <w:rFonts w:hint="default"/>
        <w:lang w:val="ru-RU" w:eastAsia="en-US" w:bidi="ar-SA"/>
      </w:rPr>
    </w:lvl>
    <w:lvl w:ilvl="3" w:tplc="72824E42">
      <w:numFmt w:val="bullet"/>
      <w:lvlText w:val="•"/>
      <w:lvlJc w:val="left"/>
      <w:pPr>
        <w:ind w:left="4204" w:hanging="692"/>
      </w:pPr>
      <w:rPr>
        <w:rFonts w:hint="default"/>
        <w:lang w:val="ru-RU" w:eastAsia="en-US" w:bidi="ar-SA"/>
      </w:rPr>
    </w:lvl>
    <w:lvl w:ilvl="4" w:tplc="AEF80440">
      <w:numFmt w:val="bullet"/>
      <w:lvlText w:val="•"/>
      <w:lvlJc w:val="left"/>
      <w:pPr>
        <w:ind w:left="5266" w:hanging="692"/>
      </w:pPr>
      <w:rPr>
        <w:rFonts w:hint="default"/>
        <w:lang w:val="ru-RU" w:eastAsia="en-US" w:bidi="ar-SA"/>
      </w:rPr>
    </w:lvl>
    <w:lvl w:ilvl="5" w:tplc="67B06CC6">
      <w:numFmt w:val="bullet"/>
      <w:lvlText w:val="•"/>
      <w:lvlJc w:val="left"/>
      <w:pPr>
        <w:ind w:left="6327" w:hanging="692"/>
      </w:pPr>
      <w:rPr>
        <w:rFonts w:hint="default"/>
        <w:lang w:val="ru-RU" w:eastAsia="en-US" w:bidi="ar-SA"/>
      </w:rPr>
    </w:lvl>
    <w:lvl w:ilvl="6" w:tplc="72D2574A">
      <w:numFmt w:val="bullet"/>
      <w:lvlText w:val="•"/>
      <w:lvlJc w:val="left"/>
      <w:pPr>
        <w:ind w:left="7389" w:hanging="692"/>
      </w:pPr>
      <w:rPr>
        <w:rFonts w:hint="default"/>
        <w:lang w:val="ru-RU" w:eastAsia="en-US" w:bidi="ar-SA"/>
      </w:rPr>
    </w:lvl>
    <w:lvl w:ilvl="7" w:tplc="1F463082">
      <w:numFmt w:val="bullet"/>
      <w:lvlText w:val="•"/>
      <w:lvlJc w:val="left"/>
      <w:pPr>
        <w:ind w:left="8450" w:hanging="692"/>
      </w:pPr>
      <w:rPr>
        <w:rFonts w:hint="default"/>
        <w:lang w:val="ru-RU" w:eastAsia="en-US" w:bidi="ar-SA"/>
      </w:rPr>
    </w:lvl>
    <w:lvl w:ilvl="8" w:tplc="696CB10E">
      <w:numFmt w:val="bullet"/>
      <w:lvlText w:val="•"/>
      <w:lvlJc w:val="left"/>
      <w:pPr>
        <w:ind w:left="9512" w:hanging="692"/>
      </w:pPr>
      <w:rPr>
        <w:rFonts w:hint="default"/>
        <w:lang w:val="ru-RU" w:eastAsia="en-US" w:bidi="ar-SA"/>
      </w:rPr>
    </w:lvl>
  </w:abstractNum>
  <w:abstractNum w:abstractNumId="177" w15:restartNumberingAfterBreak="0">
    <w:nsid w:val="6AD236F2"/>
    <w:multiLevelType w:val="hybridMultilevel"/>
    <w:tmpl w:val="2A2EA306"/>
    <w:lvl w:ilvl="0" w:tplc="B5F4FAAC">
      <w:start w:val="1"/>
      <w:numFmt w:val="decimal"/>
      <w:lvlText w:val="%1."/>
      <w:lvlJc w:val="left"/>
      <w:pPr>
        <w:ind w:left="1854" w:hanging="721"/>
      </w:pPr>
      <w:rPr>
        <w:rFonts w:ascii="Times New Roman" w:eastAsia="Times New Roman" w:hAnsi="Times New Roman" w:cs="Times New Roman" w:hint="default"/>
        <w:b w:val="0"/>
        <w:bCs w:val="0"/>
        <w:i w:val="0"/>
        <w:iCs w:val="0"/>
        <w:spacing w:val="0"/>
        <w:w w:val="99"/>
        <w:sz w:val="28"/>
        <w:szCs w:val="28"/>
        <w:lang w:val="ru-RU" w:eastAsia="en-US" w:bidi="ar-SA"/>
      </w:rPr>
    </w:lvl>
    <w:lvl w:ilvl="1" w:tplc="3E546E02">
      <w:numFmt w:val="bullet"/>
      <w:lvlText w:val="•"/>
      <w:lvlJc w:val="left"/>
      <w:pPr>
        <w:ind w:left="2837" w:hanging="721"/>
      </w:pPr>
      <w:rPr>
        <w:rFonts w:hint="default"/>
        <w:lang w:val="ru-RU" w:eastAsia="en-US" w:bidi="ar-SA"/>
      </w:rPr>
    </w:lvl>
    <w:lvl w:ilvl="2" w:tplc="A5C633DC">
      <w:numFmt w:val="bullet"/>
      <w:lvlText w:val="•"/>
      <w:lvlJc w:val="left"/>
      <w:pPr>
        <w:ind w:left="3815" w:hanging="721"/>
      </w:pPr>
      <w:rPr>
        <w:rFonts w:hint="default"/>
        <w:lang w:val="ru-RU" w:eastAsia="en-US" w:bidi="ar-SA"/>
      </w:rPr>
    </w:lvl>
    <w:lvl w:ilvl="3" w:tplc="D45C83C8">
      <w:numFmt w:val="bullet"/>
      <w:lvlText w:val="•"/>
      <w:lvlJc w:val="left"/>
      <w:pPr>
        <w:ind w:left="4792" w:hanging="721"/>
      </w:pPr>
      <w:rPr>
        <w:rFonts w:hint="default"/>
        <w:lang w:val="ru-RU" w:eastAsia="en-US" w:bidi="ar-SA"/>
      </w:rPr>
    </w:lvl>
    <w:lvl w:ilvl="4" w:tplc="1CDC7F7C">
      <w:numFmt w:val="bullet"/>
      <w:lvlText w:val="•"/>
      <w:lvlJc w:val="left"/>
      <w:pPr>
        <w:ind w:left="5770" w:hanging="721"/>
      </w:pPr>
      <w:rPr>
        <w:rFonts w:hint="default"/>
        <w:lang w:val="ru-RU" w:eastAsia="en-US" w:bidi="ar-SA"/>
      </w:rPr>
    </w:lvl>
    <w:lvl w:ilvl="5" w:tplc="297A80A0">
      <w:numFmt w:val="bullet"/>
      <w:lvlText w:val="•"/>
      <w:lvlJc w:val="left"/>
      <w:pPr>
        <w:ind w:left="6747" w:hanging="721"/>
      </w:pPr>
      <w:rPr>
        <w:rFonts w:hint="default"/>
        <w:lang w:val="ru-RU" w:eastAsia="en-US" w:bidi="ar-SA"/>
      </w:rPr>
    </w:lvl>
    <w:lvl w:ilvl="6" w:tplc="DFF8EAD8">
      <w:numFmt w:val="bullet"/>
      <w:lvlText w:val="•"/>
      <w:lvlJc w:val="left"/>
      <w:pPr>
        <w:ind w:left="7725" w:hanging="721"/>
      </w:pPr>
      <w:rPr>
        <w:rFonts w:hint="default"/>
        <w:lang w:val="ru-RU" w:eastAsia="en-US" w:bidi="ar-SA"/>
      </w:rPr>
    </w:lvl>
    <w:lvl w:ilvl="7" w:tplc="138AD288">
      <w:numFmt w:val="bullet"/>
      <w:lvlText w:val="•"/>
      <w:lvlJc w:val="left"/>
      <w:pPr>
        <w:ind w:left="8702" w:hanging="721"/>
      </w:pPr>
      <w:rPr>
        <w:rFonts w:hint="default"/>
        <w:lang w:val="ru-RU" w:eastAsia="en-US" w:bidi="ar-SA"/>
      </w:rPr>
    </w:lvl>
    <w:lvl w:ilvl="8" w:tplc="623A9EE8">
      <w:numFmt w:val="bullet"/>
      <w:lvlText w:val="•"/>
      <w:lvlJc w:val="left"/>
      <w:pPr>
        <w:ind w:left="9680" w:hanging="721"/>
      </w:pPr>
      <w:rPr>
        <w:rFonts w:hint="default"/>
        <w:lang w:val="ru-RU" w:eastAsia="en-US" w:bidi="ar-SA"/>
      </w:rPr>
    </w:lvl>
  </w:abstractNum>
  <w:abstractNum w:abstractNumId="178" w15:restartNumberingAfterBreak="0">
    <w:nsid w:val="6AD40286"/>
    <w:multiLevelType w:val="multilevel"/>
    <w:tmpl w:val="4414386E"/>
    <w:lvl w:ilvl="0">
      <w:start w:val="3"/>
      <w:numFmt w:val="decimal"/>
      <w:lvlText w:val="%1"/>
      <w:lvlJc w:val="left"/>
      <w:pPr>
        <w:ind w:left="2837" w:hanging="447"/>
      </w:pPr>
      <w:rPr>
        <w:rFonts w:hint="default"/>
        <w:lang w:val="ru-RU" w:eastAsia="en-US" w:bidi="ar-SA"/>
      </w:rPr>
    </w:lvl>
    <w:lvl w:ilvl="1">
      <w:start w:val="4"/>
      <w:numFmt w:val="decimal"/>
      <w:lvlText w:val="%1.%2."/>
      <w:lvlJc w:val="left"/>
      <w:pPr>
        <w:ind w:left="2837" w:hanging="447"/>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416" w:hanging="1119"/>
      </w:pPr>
      <w:rPr>
        <w:rFonts w:ascii="Times New Roman" w:eastAsia="Times New Roman" w:hAnsi="Times New Roman" w:cs="Times New Roman" w:hint="default"/>
        <w:b/>
        <w:bCs/>
        <w:i w:val="0"/>
        <w:iCs w:val="0"/>
        <w:spacing w:val="-5"/>
        <w:w w:val="100"/>
        <w:sz w:val="24"/>
        <w:szCs w:val="24"/>
        <w:lang w:val="ru-RU" w:eastAsia="en-US" w:bidi="ar-SA"/>
      </w:rPr>
    </w:lvl>
    <w:lvl w:ilvl="3">
      <w:numFmt w:val="bullet"/>
      <w:lvlText w:val="•"/>
      <w:lvlJc w:val="left"/>
      <w:pPr>
        <w:ind w:left="4857" w:hanging="1119"/>
      </w:pPr>
      <w:rPr>
        <w:rFonts w:hint="default"/>
        <w:lang w:val="ru-RU" w:eastAsia="en-US" w:bidi="ar-SA"/>
      </w:rPr>
    </w:lvl>
    <w:lvl w:ilvl="4">
      <w:numFmt w:val="bullet"/>
      <w:lvlText w:val="•"/>
      <w:lvlJc w:val="left"/>
      <w:pPr>
        <w:ind w:left="5866" w:hanging="1119"/>
      </w:pPr>
      <w:rPr>
        <w:rFonts w:hint="default"/>
        <w:lang w:val="ru-RU" w:eastAsia="en-US" w:bidi="ar-SA"/>
      </w:rPr>
    </w:lvl>
    <w:lvl w:ilvl="5">
      <w:numFmt w:val="bullet"/>
      <w:lvlText w:val="•"/>
      <w:lvlJc w:val="left"/>
      <w:pPr>
        <w:ind w:left="6874" w:hanging="1119"/>
      </w:pPr>
      <w:rPr>
        <w:rFonts w:hint="default"/>
        <w:lang w:val="ru-RU" w:eastAsia="en-US" w:bidi="ar-SA"/>
      </w:rPr>
    </w:lvl>
    <w:lvl w:ilvl="6">
      <w:numFmt w:val="bullet"/>
      <w:lvlText w:val="•"/>
      <w:lvlJc w:val="left"/>
      <w:pPr>
        <w:ind w:left="7883" w:hanging="1119"/>
      </w:pPr>
      <w:rPr>
        <w:rFonts w:hint="default"/>
        <w:lang w:val="ru-RU" w:eastAsia="en-US" w:bidi="ar-SA"/>
      </w:rPr>
    </w:lvl>
    <w:lvl w:ilvl="7">
      <w:numFmt w:val="bullet"/>
      <w:lvlText w:val="•"/>
      <w:lvlJc w:val="left"/>
      <w:pPr>
        <w:ind w:left="8892" w:hanging="1119"/>
      </w:pPr>
      <w:rPr>
        <w:rFonts w:hint="default"/>
        <w:lang w:val="ru-RU" w:eastAsia="en-US" w:bidi="ar-SA"/>
      </w:rPr>
    </w:lvl>
    <w:lvl w:ilvl="8">
      <w:numFmt w:val="bullet"/>
      <w:lvlText w:val="•"/>
      <w:lvlJc w:val="left"/>
      <w:pPr>
        <w:ind w:left="9900" w:hanging="1119"/>
      </w:pPr>
      <w:rPr>
        <w:rFonts w:hint="default"/>
        <w:lang w:val="ru-RU" w:eastAsia="en-US" w:bidi="ar-SA"/>
      </w:rPr>
    </w:lvl>
  </w:abstractNum>
  <w:abstractNum w:abstractNumId="179" w15:restartNumberingAfterBreak="0">
    <w:nsid w:val="6B781A01"/>
    <w:multiLevelType w:val="hybridMultilevel"/>
    <w:tmpl w:val="B1023014"/>
    <w:lvl w:ilvl="0" w:tplc="FB72CA3A">
      <w:start w:val="1"/>
      <w:numFmt w:val="decimal"/>
      <w:lvlText w:val="%1."/>
      <w:lvlJc w:val="left"/>
      <w:pPr>
        <w:ind w:left="1854" w:hanging="721"/>
      </w:pPr>
      <w:rPr>
        <w:rFonts w:ascii="Times New Roman" w:eastAsia="Times New Roman" w:hAnsi="Times New Roman" w:cs="Times New Roman" w:hint="default"/>
        <w:b w:val="0"/>
        <w:bCs w:val="0"/>
        <w:i w:val="0"/>
        <w:iCs w:val="0"/>
        <w:spacing w:val="0"/>
        <w:w w:val="99"/>
        <w:sz w:val="28"/>
        <w:szCs w:val="28"/>
        <w:lang w:val="ru-RU" w:eastAsia="en-US" w:bidi="ar-SA"/>
      </w:rPr>
    </w:lvl>
    <w:lvl w:ilvl="1" w:tplc="C054D792">
      <w:numFmt w:val="bullet"/>
      <w:lvlText w:val="•"/>
      <w:lvlJc w:val="left"/>
      <w:pPr>
        <w:ind w:left="2837" w:hanging="721"/>
      </w:pPr>
      <w:rPr>
        <w:rFonts w:hint="default"/>
        <w:lang w:val="ru-RU" w:eastAsia="en-US" w:bidi="ar-SA"/>
      </w:rPr>
    </w:lvl>
    <w:lvl w:ilvl="2" w:tplc="A8C046A4">
      <w:numFmt w:val="bullet"/>
      <w:lvlText w:val="•"/>
      <w:lvlJc w:val="left"/>
      <w:pPr>
        <w:ind w:left="3815" w:hanging="721"/>
      </w:pPr>
      <w:rPr>
        <w:rFonts w:hint="default"/>
        <w:lang w:val="ru-RU" w:eastAsia="en-US" w:bidi="ar-SA"/>
      </w:rPr>
    </w:lvl>
    <w:lvl w:ilvl="3" w:tplc="4EAEB734">
      <w:numFmt w:val="bullet"/>
      <w:lvlText w:val="•"/>
      <w:lvlJc w:val="left"/>
      <w:pPr>
        <w:ind w:left="4792" w:hanging="721"/>
      </w:pPr>
      <w:rPr>
        <w:rFonts w:hint="default"/>
        <w:lang w:val="ru-RU" w:eastAsia="en-US" w:bidi="ar-SA"/>
      </w:rPr>
    </w:lvl>
    <w:lvl w:ilvl="4" w:tplc="D1ECD426">
      <w:numFmt w:val="bullet"/>
      <w:lvlText w:val="•"/>
      <w:lvlJc w:val="left"/>
      <w:pPr>
        <w:ind w:left="5770" w:hanging="721"/>
      </w:pPr>
      <w:rPr>
        <w:rFonts w:hint="default"/>
        <w:lang w:val="ru-RU" w:eastAsia="en-US" w:bidi="ar-SA"/>
      </w:rPr>
    </w:lvl>
    <w:lvl w:ilvl="5" w:tplc="69CE87EC">
      <w:numFmt w:val="bullet"/>
      <w:lvlText w:val="•"/>
      <w:lvlJc w:val="left"/>
      <w:pPr>
        <w:ind w:left="6747" w:hanging="721"/>
      </w:pPr>
      <w:rPr>
        <w:rFonts w:hint="default"/>
        <w:lang w:val="ru-RU" w:eastAsia="en-US" w:bidi="ar-SA"/>
      </w:rPr>
    </w:lvl>
    <w:lvl w:ilvl="6" w:tplc="0406B2E6">
      <w:numFmt w:val="bullet"/>
      <w:lvlText w:val="•"/>
      <w:lvlJc w:val="left"/>
      <w:pPr>
        <w:ind w:left="7725" w:hanging="721"/>
      </w:pPr>
      <w:rPr>
        <w:rFonts w:hint="default"/>
        <w:lang w:val="ru-RU" w:eastAsia="en-US" w:bidi="ar-SA"/>
      </w:rPr>
    </w:lvl>
    <w:lvl w:ilvl="7" w:tplc="C0947994">
      <w:numFmt w:val="bullet"/>
      <w:lvlText w:val="•"/>
      <w:lvlJc w:val="left"/>
      <w:pPr>
        <w:ind w:left="8702" w:hanging="721"/>
      </w:pPr>
      <w:rPr>
        <w:rFonts w:hint="default"/>
        <w:lang w:val="ru-RU" w:eastAsia="en-US" w:bidi="ar-SA"/>
      </w:rPr>
    </w:lvl>
    <w:lvl w:ilvl="8" w:tplc="A8124212">
      <w:numFmt w:val="bullet"/>
      <w:lvlText w:val="•"/>
      <w:lvlJc w:val="left"/>
      <w:pPr>
        <w:ind w:left="9680" w:hanging="721"/>
      </w:pPr>
      <w:rPr>
        <w:rFonts w:hint="default"/>
        <w:lang w:val="ru-RU" w:eastAsia="en-US" w:bidi="ar-SA"/>
      </w:rPr>
    </w:lvl>
  </w:abstractNum>
  <w:abstractNum w:abstractNumId="180" w15:restartNumberingAfterBreak="0">
    <w:nsid w:val="6B915771"/>
    <w:multiLevelType w:val="multilevel"/>
    <w:tmpl w:val="3956DFBC"/>
    <w:lvl w:ilvl="0">
      <w:start w:val="2"/>
      <w:numFmt w:val="decimal"/>
      <w:lvlText w:val="%1"/>
      <w:lvlJc w:val="left"/>
      <w:pPr>
        <w:ind w:left="2031" w:hanging="419"/>
      </w:pPr>
      <w:rPr>
        <w:rFonts w:hint="default"/>
        <w:lang w:val="ru-RU" w:eastAsia="en-US" w:bidi="ar-SA"/>
      </w:rPr>
    </w:lvl>
    <w:lvl w:ilvl="1">
      <w:start w:val="2"/>
      <w:numFmt w:val="decimal"/>
      <w:lvlText w:val="%1.%2."/>
      <w:lvlJc w:val="left"/>
      <w:pPr>
        <w:ind w:left="2031" w:hanging="419"/>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2588" w:hanging="601"/>
        <w:jc w:val="right"/>
      </w:pPr>
      <w:rPr>
        <w:rFonts w:hint="default"/>
        <w:spacing w:val="-5"/>
        <w:w w:val="100"/>
        <w:lang w:val="ru-RU" w:eastAsia="en-US" w:bidi="ar-SA"/>
      </w:rPr>
    </w:lvl>
    <w:lvl w:ilvl="3">
      <w:numFmt w:val="bullet"/>
      <w:lvlText w:val="•"/>
      <w:lvlJc w:val="left"/>
      <w:pPr>
        <w:ind w:left="4655" w:hanging="601"/>
      </w:pPr>
      <w:rPr>
        <w:rFonts w:hint="default"/>
        <w:lang w:val="ru-RU" w:eastAsia="en-US" w:bidi="ar-SA"/>
      </w:rPr>
    </w:lvl>
    <w:lvl w:ilvl="4">
      <w:numFmt w:val="bullet"/>
      <w:lvlText w:val="•"/>
      <w:lvlJc w:val="left"/>
      <w:pPr>
        <w:ind w:left="5692" w:hanging="601"/>
      </w:pPr>
      <w:rPr>
        <w:rFonts w:hint="default"/>
        <w:lang w:val="ru-RU" w:eastAsia="en-US" w:bidi="ar-SA"/>
      </w:rPr>
    </w:lvl>
    <w:lvl w:ilvl="5">
      <w:numFmt w:val="bullet"/>
      <w:lvlText w:val="•"/>
      <w:lvlJc w:val="left"/>
      <w:pPr>
        <w:ind w:left="6730" w:hanging="601"/>
      </w:pPr>
      <w:rPr>
        <w:rFonts w:hint="default"/>
        <w:lang w:val="ru-RU" w:eastAsia="en-US" w:bidi="ar-SA"/>
      </w:rPr>
    </w:lvl>
    <w:lvl w:ilvl="6">
      <w:numFmt w:val="bullet"/>
      <w:lvlText w:val="•"/>
      <w:lvlJc w:val="left"/>
      <w:pPr>
        <w:ind w:left="7768" w:hanging="601"/>
      </w:pPr>
      <w:rPr>
        <w:rFonts w:hint="default"/>
        <w:lang w:val="ru-RU" w:eastAsia="en-US" w:bidi="ar-SA"/>
      </w:rPr>
    </w:lvl>
    <w:lvl w:ilvl="7">
      <w:numFmt w:val="bullet"/>
      <w:lvlText w:val="•"/>
      <w:lvlJc w:val="left"/>
      <w:pPr>
        <w:ind w:left="8805" w:hanging="601"/>
      </w:pPr>
      <w:rPr>
        <w:rFonts w:hint="default"/>
        <w:lang w:val="ru-RU" w:eastAsia="en-US" w:bidi="ar-SA"/>
      </w:rPr>
    </w:lvl>
    <w:lvl w:ilvl="8">
      <w:numFmt w:val="bullet"/>
      <w:lvlText w:val="•"/>
      <w:lvlJc w:val="left"/>
      <w:pPr>
        <w:ind w:left="9843" w:hanging="601"/>
      </w:pPr>
      <w:rPr>
        <w:rFonts w:hint="default"/>
        <w:lang w:val="ru-RU" w:eastAsia="en-US" w:bidi="ar-SA"/>
      </w:rPr>
    </w:lvl>
  </w:abstractNum>
  <w:abstractNum w:abstractNumId="181" w15:restartNumberingAfterBreak="0">
    <w:nsid w:val="6C967447"/>
    <w:multiLevelType w:val="hybridMultilevel"/>
    <w:tmpl w:val="1F56AC96"/>
    <w:lvl w:ilvl="0" w:tplc="A0904E9E">
      <w:start w:val="1"/>
      <w:numFmt w:val="decimal"/>
      <w:lvlText w:val="%1."/>
      <w:lvlJc w:val="left"/>
      <w:pPr>
        <w:ind w:left="691"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51386486">
      <w:start w:val="1"/>
      <w:numFmt w:val="decimal"/>
      <w:lvlText w:val="%2."/>
      <w:lvlJc w:val="left"/>
      <w:pPr>
        <w:ind w:left="1854" w:hanging="721"/>
      </w:pPr>
      <w:rPr>
        <w:rFonts w:ascii="Times New Roman" w:eastAsia="Times New Roman" w:hAnsi="Times New Roman" w:cs="Times New Roman" w:hint="default"/>
        <w:b w:val="0"/>
        <w:bCs w:val="0"/>
        <w:i w:val="0"/>
        <w:iCs w:val="0"/>
        <w:spacing w:val="0"/>
        <w:w w:val="99"/>
        <w:sz w:val="28"/>
        <w:szCs w:val="28"/>
        <w:lang w:val="ru-RU" w:eastAsia="en-US" w:bidi="ar-SA"/>
      </w:rPr>
    </w:lvl>
    <w:lvl w:ilvl="2" w:tplc="DA046324">
      <w:numFmt w:val="bullet"/>
      <w:lvlText w:val="•"/>
      <w:lvlJc w:val="left"/>
      <w:pPr>
        <w:ind w:left="2946" w:hanging="721"/>
      </w:pPr>
      <w:rPr>
        <w:rFonts w:hint="default"/>
        <w:lang w:val="ru-RU" w:eastAsia="en-US" w:bidi="ar-SA"/>
      </w:rPr>
    </w:lvl>
    <w:lvl w:ilvl="3" w:tplc="E26CFDF2">
      <w:numFmt w:val="bullet"/>
      <w:lvlText w:val="•"/>
      <w:lvlJc w:val="left"/>
      <w:pPr>
        <w:ind w:left="4032" w:hanging="721"/>
      </w:pPr>
      <w:rPr>
        <w:rFonts w:hint="default"/>
        <w:lang w:val="ru-RU" w:eastAsia="en-US" w:bidi="ar-SA"/>
      </w:rPr>
    </w:lvl>
    <w:lvl w:ilvl="4" w:tplc="EE62C4FE">
      <w:numFmt w:val="bullet"/>
      <w:lvlText w:val="•"/>
      <w:lvlJc w:val="left"/>
      <w:pPr>
        <w:ind w:left="5118" w:hanging="721"/>
      </w:pPr>
      <w:rPr>
        <w:rFonts w:hint="default"/>
        <w:lang w:val="ru-RU" w:eastAsia="en-US" w:bidi="ar-SA"/>
      </w:rPr>
    </w:lvl>
    <w:lvl w:ilvl="5" w:tplc="FDDED064">
      <w:numFmt w:val="bullet"/>
      <w:lvlText w:val="•"/>
      <w:lvlJc w:val="left"/>
      <w:pPr>
        <w:ind w:left="6204" w:hanging="721"/>
      </w:pPr>
      <w:rPr>
        <w:rFonts w:hint="default"/>
        <w:lang w:val="ru-RU" w:eastAsia="en-US" w:bidi="ar-SA"/>
      </w:rPr>
    </w:lvl>
    <w:lvl w:ilvl="6" w:tplc="310860EE">
      <w:numFmt w:val="bullet"/>
      <w:lvlText w:val="•"/>
      <w:lvlJc w:val="left"/>
      <w:pPr>
        <w:ind w:left="7290" w:hanging="721"/>
      </w:pPr>
      <w:rPr>
        <w:rFonts w:hint="default"/>
        <w:lang w:val="ru-RU" w:eastAsia="en-US" w:bidi="ar-SA"/>
      </w:rPr>
    </w:lvl>
    <w:lvl w:ilvl="7" w:tplc="F8AEC96C">
      <w:numFmt w:val="bullet"/>
      <w:lvlText w:val="•"/>
      <w:lvlJc w:val="left"/>
      <w:pPr>
        <w:ind w:left="8376" w:hanging="721"/>
      </w:pPr>
      <w:rPr>
        <w:rFonts w:hint="default"/>
        <w:lang w:val="ru-RU" w:eastAsia="en-US" w:bidi="ar-SA"/>
      </w:rPr>
    </w:lvl>
    <w:lvl w:ilvl="8" w:tplc="C61E0776">
      <w:numFmt w:val="bullet"/>
      <w:lvlText w:val="•"/>
      <w:lvlJc w:val="left"/>
      <w:pPr>
        <w:ind w:left="9463" w:hanging="721"/>
      </w:pPr>
      <w:rPr>
        <w:rFonts w:hint="default"/>
        <w:lang w:val="ru-RU" w:eastAsia="en-US" w:bidi="ar-SA"/>
      </w:rPr>
    </w:lvl>
  </w:abstractNum>
  <w:abstractNum w:abstractNumId="182" w15:restartNumberingAfterBreak="0">
    <w:nsid w:val="6CA70388"/>
    <w:multiLevelType w:val="hybridMultilevel"/>
    <w:tmpl w:val="2D7EC3C2"/>
    <w:lvl w:ilvl="0" w:tplc="7C6CAFDA">
      <w:start w:val="1"/>
      <w:numFmt w:val="decimal"/>
      <w:lvlText w:val="%1)"/>
      <w:lvlJc w:val="left"/>
      <w:pPr>
        <w:ind w:left="456" w:hanging="696"/>
      </w:pPr>
      <w:rPr>
        <w:rFonts w:ascii="Times New Roman" w:eastAsia="Times New Roman" w:hAnsi="Times New Roman" w:cs="Times New Roman" w:hint="default"/>
        <w:b w:val="0"/>
        <w:bCs w:val="0"/>
        <w:i w:val="0"/>
        <w:iCs w:val="0"/>
        <w:spacing w:val="0"/>
        <w:w w:val="99"/>
        <w:sz w:val="28"/>
        <w:szCs w:val="28"/>
        <w:lang w:val="ru-RU" w:eastAsia="en-US" w:bidi="ar-SA"/>
      </w:rPr>
    </w:lvl>
    <w:lvl w:ilvl="1" w:tplc="BF54AD12">
      <w:numFmt w:val="bullet"/>
      <w:lvlText w:val="•"/>
      <w:lvlJc w:val="left"/>
      <w:pPr>
        <w:ind w:left="1577" w:hanging="696"/>
      </w:pPr>
      <w:rPr>
        <w:rFonts w:hint="default"/>
        <w:lang w:val="ru-RU" w:eastAsia="en-US" w:bidi="ar-SA"/>
      </w:rPr>
    </w:lvl>
    <w:lvl w:ilvl="2" w:tplc="3AFAF692">
      <w:numFmt w:val="bullet"/>
      <w:lvlText w:val="•"/>
      <w:lvlJc w:val="left"/>
      <w:pPr>
        <w:ind w:left="2695" w:hanging="696"/>
      </w:pPr>
      <w:rPr>
        <w:rFonts w:hint="default"/>
        <w:lang w:val="ru-RU" w:eastAsia="en-US" w:bidi="ar-SA"/>
      </w:rPr>
    </w:lvl>
    <w:lvl w:ilvl="3" w:tplc="090692E0">
      <w:numFmt w:val="bullet"/>
      <w:lvlText w:val="•"/>
      <w:lvlJc w:val="left"/>
      <w:pPr>
        <w:ind w:left="3812" w:hanging="696"/>
      </w:pPr>
      <w:rPr>
        <w:rFonts w:hint="default"/>
        <w:lang w:val="ru-RU" w:eastAsia="en-US" w:bidi="ar-SA"/>
      </w:rPr>
    </w:lvl>
    <w:lvl w:ilvl="4" w:tplc="1526C04E">
      <w:numFmt w:val="bullet"/>
      <w:lvlText w:val="•"/>
      <w:lvlJc w:val="left"/>
      <w:pPr>
        <w:ind w:left="4930" w:hanging="696"/>
      </w:pPr>
      <w:rPr>
        <w:rFonts w:hint="default"/>
        <w:lang w:val="ru-RU" w:eastAsia="en-US" w:bidi="ar-SA"/>
      </w:rPr>
    </w:lvl>
    <w:lvl w:ilvl="5" w:tplc="2690CDF0">
      <w:numFmt w:val="bullet"/>
      <w:lvlText w:val="•"/>
      <w:lvlJc w:val="left"/>
      <w:pPr>
        <w:ind w:left="6047" w:hanging="696"/>
      </w:pPr>
      <w:rPr>
        <w:rFonts w:hint="default"/>
        <w:lang w:val="ru-RU" w:eastAsia="en-US" w:bidi="ar-SA"/>
      </w:rPr>
    </w:lvl>
    <w:lvl w:ilvl="6" w:tplc="29841262">
      <w:numFmt w:val="bullet"/>
      <w:lvlText w:val="•"/>
      <w:lvlJc w:val="left"/>
      <w:pPr>
        <w:ind w:left="7165" w:hanging="696"/>
      </w:pPr>
      <w:rPr>
        <w:rFonts w:hint="default"/>
        <w:lang w:val="ru-RU" w:eastAsia="en-US" w:bidi="ar-SA"/>
      </w:rPr>
    </w:lvl>
    <w:lvl w:ilvl="7" w:tplc="8CD68D8A">
      <w:numFmt w:val="bullet"/>
      <w:lvlText w:val="•"/>
      <w:lvlJc w:val="left"/>
      <w:pPr>
        <w:ind w:left="8282" w:hanging="696"/>
      </w:pPr>
      <w:rPr>
        <w:rFonts w:hint="default"/>
        <w:lang w:val="ru-RU" w:eastAsia="en-US" w:bidi="ar-SA"/>
      </w:rPr>
    </w:lvl>
    <w:lvl w:ilvl="8" w:tplc="736EC0A6">
      <w:numFmt w:val="bullet"/>
      <w:lvlText w:val="•"/>
      <w:lvlJc w:val="left"/>
      <w:pPr>
        <w:ind w:left="9400" w:hanging="696"/>
      </w:pPr>
      <w:rPr>
        <w:rFonts w:hint="default"/>
        <w:lang w:val="ru-RU" w:eastAsia="en-US" w:bidi="ar-SA"/>
      </w:rPr>
    </w:lvl>
  </w:abstractNum>
  <w:abstractNum w:abstractNumId="183" w15:restartNumberingAfterBreak="0">
    <w:nsid w:val="6DE41C42"/>
    <w:multiLevelType w:val="hybridMultilevel"/>
    <w:tmpl w:val="84D09886"/>
    <w:lvl w:ilvl="0" w:tplc="D18C8934">
      <w:start w:val="1"/>
      <w:numFmt w:val="decimal"/>
      <w:lvlText w:val="%1."/>
      <w:lvlJc w:val="left"/>
      <w:pPr>
        <w:ind w:left="691"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366C3AA4">
      <w:start w:val="1"/>
      <w:numFmt w:val="decimal"/>
      <w:lvlText w:val="%2."/>
      <w:lvlJc w:val="left"/>
      <w:pPr>
        <w:ind w:left="1854" w:hanging="721"/>
      </w:pPr>
      <w:rPr>
        <w:rFonts w:ascii="Times New Roman" w:eastAsia="Times New Roman" w:hAnsi="Times New Roman" w:cs="Times New Roman" w:hint="default"/>
        <w:b w:val="0"/>
        <w:bCs w:val="0"/>
        <w:i w:val="0"/>
        <w:iCs w:val="0"/>
        <w:spacing w:val="0"/>
        <w:w w:val="99"/>
        <w:sz w:val="28"/>
        <w:szCs w:val="28"/>
        <w:lang w:val="ru-RU" w:eastAsia="en-US" w:bidi="ar-SA"/>
      </w:rPr>
    </w:lvl>
    <w:lvl w:ilvl="2" w:tplc="2DC666C6">
      <w:numFmt w:val="bullet"/>
      <w:lvlText w:val="•"/>
      <w:lvlJc w:val="left"/>
      <w:pPr>
        <w:ind w:left="2946" w:hanging="721"/>
      </w:pPr>
      <w:rPr>
        <w:rFonts w:hint="default"/>
        <w:lang w:val="ru-RU" w:eastAsia="en-US" w:bidi="ar-SA"/>
      </w:rPr>
    </w:lvl>
    <w:lvl w:ilvl="3" w:tplc="45F40DFE">
      <w:numFmt w:val="bullet"/>
      <w:lvlText w:val="•"/>
      <w:lvlJc w:val="left"/>
      <w:pPr>
        <w:ind w:left="4032" w:hanging="721"/>
      </w:pPr>
      <w:rPr>
        <w:rFonts w:hint="default"/>
        <w:lang w:val="ru-RU" w:eastAsia="en-US" w:bidi="ar-SA"/>
      </w:rPr>
    </w:lvl>
    <w:lvl w:ilvl="4" w:tplc="441C3970">
      <w:numFmt w:val="bullet"/>
      <w:lvlText w:val="•"/>
      <w:lvlJc w:val="left"/>
      <w:pPr>
        <w:ind w:left="5118" w:hanging="721"/>
      </w:pPr>
      <w:rPr>
        <w:rFonts w:hint="default"/>
        <w:lang w:val="ru-RU" w:eastAsia="en-US" w:bidi="ar-SA"/>
      </w:rPr>
    </w:lvl>
    <w:lvl w:ilvl="5" w:tplc="D278D476">
      <w:numFmt w:val="bullet"/>
      <w:lvlText w:val="•"/>
      <w:lvlJc w:val="left"/>
      <w:pPr>
        <w:ind w:left="6204" w:hanging="721"/>
      </w:pPr>
      <w:rPr>
        <w:rFonts w:hint="default"/>
        <w:lang w:val="ru-RU" w:eastAsia="en-US" w:bidi="ar-SA"/>
      </w:rPr>
    </w:lvl>
    <w:lvl w:ilvl="6" w:tplc="3FD67978">
      <w:numFmt w:val="bullet"/>
      <w:lvlText w:val="•"/>
      <w:lvlJc w:val="left"/>
      <w:pPr>
        <w:ind w:left="7290" w:hanging="721"/>
      </w:pPr>
      <w:rPr>
        <w:rFonts w:hint="default"/>
        <w:lang w:val="ru-RU" w:eastAsia="en-US" w:bidi="ar-SA"/>
      </w:rPr>
    </w:lvl>
    <w:lvl w:ilvl="7" w:tplc="60669A72">
      <w:numFmt w:val="bullet"/>
      <w:lvlText w:val="•"/>
      <w:lvlJc w:val="left"/>
      <w:pPr>
        <w:ind w:left="8376" w:hanging="721"/>
      </w:pPr>
      <w:rPr>
        <w:rFonts w:hint="default"/>
        <w:lang w:val="ru-RU" w:eastAsia="en-US" w:bidi="ar-SA"/>
      </w:rPr>
    </w:lvl>
    <w:lvl w:ilvl="8" w:tplc="9030F4E0">
      <w:numFmt w:val="bullet"/>
      <w:lvlText w:val="•"/>
      <w:lvlJc w:val="left"/>
      <w:pPr>
        <w:ind w:left="9463" w:hanging="721"/>
      </w:pPr>
      <w:rPr>
        <w:rFonts w:hint="default"/>
        <w:lang w:val="ru-RU" w:eastAsia="en-US" w:bidi="ar-SA"/>
      </w:rPr>
    </w:lvl>
  </w:abstractNum>
  <w:abstractNum w:abstractNumId="184" w15:restartNumberingAfterBreak="0">
    <w:nsid w:val="6EC30FE4"/>
    <w:multiLevelType w:val="hybridMultilevel"/>
    <w:tmpl w:val="B994DEC8"/>
    <w:lvl w:ilvl="0" w:tplc="31FA9D1C">
      <w:numFmt w:val="bullet"/>
      <w:lvlText w:val="•"/>
      <w:lvlJc w:val="left"/>
      <w:pPr>
        <w:ind w:left="1258" w:hanging="351"/>
      </w:pPr>
      <w:rPr>
        <w:rFonts w:ascii="Arial MT" w:eastAsia="Arial MT" w:hAnsi="Arial MT" w:cs="Arial MT" w:hint="default"/>
        <w:b w:val="0"/>
        <w:bCs w:val="0"/>
        <w:i w:val="0"/>
        <w:iCs w:val="0"/>
        <w:spacing w:val="0"/>
        <w:w w:val="100"/>
        <w:sz w:val="24"/>
        <w:szCs w:val="24"/>
        <w:lang w:val="ru-RU" w:eastAsia="en-US" w:bidi="ar-SA"/>
      </w:rPr>
    </w:lvl>
    <w:lvl w:ilvl="1" w:tplc="D0D04492">
      <w:numFmt w:val="bullet"/>
      <w:lvlText w:val="•"/>
      <w:lvlJc w:val="left"/>
      <w:pPr>
        <w:ind w:left="2325" w:hanging="351"/>
      </w:pPr>
      <w:rPr>
        <w:rFonts w:hint="default"/>
        <w:lang w:val="ru-RU" w:eastAsia="en-US" w:bidi="ar-SA"/>
      </w:rPr>
    </w:lvl>
    <w:lvl w:ilvl="2" w:tplc="FF00471A">
      <w:numFmt w:val="bullet"/>
      <w:lvlText w:val="•"/>
      <w:lvlJc w:val="left"/>
      <w:pPr>
        <w:ind w:left="3391" w:hanging="351"/>
      </w:pPr>
      <w:rPr>
        <w:rFonts w:hint="default"/>
        <w:lang w:val="ru-RU" w:eastAsia="en-US" w:bidi="ar-SA"/>
      </w:rPr>
    </w:lvl>
    <w:lvl w:ilvl="3" w:tplc="283E5EA2">
      <w:numFmt w:val="bullet"/>
      <w:lvlText w:val="•"/>
      <w:lvlJc w:val="left"/>
      <w:pPr>
        <w:ind w:left="4457" w:hanging="351"/>
      </w:pPr>
      <w:rPr>
        <w:rFonts w:hint="default"/>
        <w:lang w:val="ru-RU" w:eastAsia="en-US" w:bidi="ar-SA"/>
      </w:rPr>
    </w:lvl>
    <w:lvl w:ilvl="4" w:tplc="056AECB6">
      <w:numFmt w:val="bullet"/>
      <w:lvlText w:val="•"/>
      <w:lvlJc w:val="left"/>
      <w:pPr>
        <w:ind w:left="5523" w:hanging="351"/>
      </w:pPr>
      <w:rPr>
        <w:rFonts w:hint="default"/>
        <w:lang w:val="ru-RU" w:eastAsia="en-US" w:bidi="ar-SA"/>
      </w:rPr>
    </w:lvl>
    <w:lvl w:ilvl="5" w:tplc="8A9C2544">
      <w:numFmt w:val="bullet"/>
      <w:lvlText w:val="•"/>
      <w:lvlJc w:val="left"/>
      <w:pPr>
        <w:ind w:left="6589" w:hanging="351"/>
      </w:pPr>
      <w:rPr>
        <w:rFonts w:hint="default"/>
        <w:lang w:val="ru-RU" w:eastAsia="en-US" w:bidi="ar-SA"/>
      </w:rPr>
    </w:lvl>
    <w:lvl w:ilvl="6" w:tplc="1E0AB956">
      <w:numFmt w:val="bullet"/>
      <w:lvlText w:val="•"/>
      <w:lvlJc w:val="left"/>
      <w:pPr>
        <w:ind w:left="7655" w:hanging="351"/>
      </w:pPr>
      <w:rPr>
        <w:rFonts w:hint="default"/>
        <w:lang w:val="ru-RU" w:eastAsia="en-US" w:bidi="ar-SA"/>
      </w:rPr>
    </w:lvl>
    <w:lvl w:ilvl="7" w:tplc="A492EE66">
      <w:numFmt w:val="bullet"/>
      <w:lvlText w:val="•"/>
      <w:lvlJc w:val="left"/>
      <w:pPr>
        <w:ind w:left="8720" w:hanging="351"/>
      </w:pPr>
      <w:rPr>
        <w:rFonts w:hint="default"/>
        <w:lang w:val="ru-RU" w:eastAsia="en-US" w:bidi="ar-SA"/>
      </w:rPr>
    </w:lvl>
    <w:lvl w:ilvl="8" w:tplc="8806CE54">
      <w:numFmt w:val="bullet"/>
      <w:lvlText w:val="•"/>
      <w:lvlJc w:val="left"/>
      <w:pPr>
        <w:ind w:left="9786" w:hanging="351"/>
      </w:pPr>
      <w:rPr>
        <w:rFonts w:hint="default"/>
        <w:lang w:val="ru-RU" w:eastAsia="en-US" w:bidi="ar-SA"/>
      </w:rPr>
    </w:lvl>
  </w:abstractNum>
  <w:abstractNum w:abstractNumId="185" w15:restartNumberingAfterBreak="0">
    <w:nsid w:val="6F4B6904"/>
    <w:multiLevelType w:val="hybridMultilevel"/>
    <w:tmpl w:val="27B80804"/>
    <w:lvl w:ilvl="0" w:tplc="05981364">
      <w:start w:val="1"/>
      <w:numFmt w:val="decimal"/>
      <w:lvlText w:val="%1."/>
      <w:lvlJc w:val="left"/>
      <w:pPr>
        <w:ind w:left="1854" w:hanging="721"/>
      </w:pPr>
      <w:rPr>
        <w:rFonts w:ascii="Times New Roman" w:eastAsia="Times New Roman" w:hAnsi="Times New Roman" w:cs="Times New Roman" w:hint="default"/>
        <w:b w:val="0"/>
        <w:bCs w:val="0"/>
        <w:i w:val="0"/>
        <w:iCs w:val="0"/>
        <w:spacing w:val="0"/>
        <w:w w:val="99"/>
        <w:sz w:val="28"/>
        <w:szCs w:val="28"/>
        <w:lang w:val="ru-RU" w:eastAsia="en-US" w:bidi="ar-SA"/>
      </w:rPr>
    </w:lvl>
    <w:lvl w:ilvl="1" w:tplc="33A806C4">
      <w:numFmt w:val="bullet"/>
      <w:lvlText w:val="•"/>
      <w:lvlJc w:val="left"/>
      <w:pPr>
        <w:ind w:left="2837" w:hanging="721"/>
      </w:pPr>
      <w:rPr>
        <w:rFonts w:hint="default"/>
        <w:lang w:val="ru-RU" w:eastAsia="en-US" w:bidi="ar-SA"/>
      </w:rPr>
    </w:lvl>
    <w:lvl w:ilvl="2" w:tplc="07C2E236">
      <w:numFmt w:val="bullet"/>
      <w:lvlText w:val="•"/>
      <w:lvlJc w:val="left"/>
      <w:pPr>
        <w:ind w:left="3815" w:hanging="721"/>
      </w:pPr>
      <w:rPr>
        <w:rFonts w:hint="default"/>
        <w:lang w:val="ru-RU" w:eastAsia="en-US" w:bidi="ar-SA"/>
      </w:rPr>
    </w:lvl>
    <w:lvl w:ilvl="3" w:tplc="AEB03890">
      <w:numFmt w:val="bullet"/>
      <w:lvlText w:val="•"/>
      <w:lvlJc w:val="left"/>
      <w:pPr>
        <w:ind w:left="4792" w:hanging="721"/>
      </w:pPr>
      <w:rPr>
        <w:rFonts w:hint="default"/>
        <w:lang w:val="ru-RU" w:eastAsia="en-US" w:bidi="ar-SA"/>
      </w:rPr>
    </w:lvl>
    <w:lvl w:ilvl="4" w:tplc="38E409F6">
      <w:numFmt w:val="bullet"/>
      <w:lvlText w:val="•"/>
      <w:lvlJc w:val="left"/>
      <w:pPr>
        <w:ind w:left="5770" w:hanging="721"/>
      </w:pPr>
      <w:rPr>
        <w:rFonts w:hint="default"/>
        <w:lang w:val="ru-RU" w:eastAsia="en-US" w:bidi="ar-SA"/>
      </w:rPr>
    </w:lvl>
    <w:lvl w:ilvl="5" w:tplc="7D0499C4">
      <w:numFmt w:val="bullet"/>
      <w:lvlText w:val="•"/>
      <w:lvlJc w:val="left"/>
      <w:pPr>
        <w:ind w:left="6747" w:hanging="721"/>
      </w:pPr>
      <w:rPr>
        <w:rFonts w:hint="default"/>
        <w:lang w:val="ru-RU" w:eastAsia="en-US" w:bidi="ar-SA"/>
      </w:rPr>
    </w:lvl>
    <w:lvl w:ilvl="6" w:tplc="917A76C4">
      <w:numFmt w:val="bullet"/>
      <w:lvlText w:val="•"/>
      <w:lvlJc w:val="left"/>
      <w:pPr>
        <w:ind w:left="7725" w:hanging="721"/>
      </w:pPr>
      <w:rPr>
        <w:rFonts w:hint="default"/>
        <w:lang w:val="ru-RU" w:eastAsia="en-US" w:bidi="ar-SA"/>
      </w:rPr>
    </w:lvl>
    <w:lvl w:ilvl="7" w:tplc="D6F02E3C">
      <w:numFmt w:val="bullet"/>
      <w:lvlText w:val="•"/>
      <w:lvlJc w:val="left"/>
      <w:pPr>
        <w:ind w:left="8702" w:hanging="721"/>
      </w:pPr>
      <w:rPr>
        <w:rFonts w:hint="default"/>
        <w:lang w:val="ru-RU" w:eastAsia="en-US" w:bidi="ar-SA"/>
      </w:rPr>
    </w:lvl>
    <w:lvl w:ilvl="8" w:tplc="3F54CD56">
      <w:numFmt w:val="bullet"/>
      <w:lvlText w:val="•"/>
      <w:lvlJc w:val="left"/>
      <w:pPr>
        <w:ind w:left="9680" w:hanging="721"/>
      </w:pPr>
      <w:rPr>
        <w:rFonts w:hint="default"/>
        <w:lang w:val="ru-RU" w:eastAsia="en-US" w:bidi="ar-SA"/>
      </w:rPr>
    </w:lvl>
  </w:abstractNum>
  <w:abstractNum w:abstractNumId="186" w15:restartNumberingAfterBreak="0">
    <w:nsid w:val="6FF26636"/>
    <w:multiLevelType w:val="hybridMultilevel"/>
    <w:tmpl w:val="D232532C"/>
    <w:lvl w:ilvl="0" w:tplc="270C79EE">
      <w:start w:val="1"/>
      <w:numFmt w:val="decimal"/>
      <w:lvlText w:val="%1)"/>
      <w:lvlJc w:val="left"/>
      <w:pPr>
        <w:ind w:left="1598" w:hanging="327"/>
      </w:pPr>
      <w:rPr>
        <w:rFonts w:ascii="Times New Roman" w:eastAsia="Times New Roman" w:hAnsi="Times New Roman" w:cs="Times New Roman" w:hint="default"/>
        <w:b w:val="0"/>
        <w:bCs w:val="0"/>
        <w:i w:val="0"/>
        <w:iCs w:val="0"/>
        <w:spacing w:val="0"/>
        <w:w w:val="100"/>
        <w:sz w:val="24"/>
        <w:szCs w:val="24"/>
        <w:lang w:val="ru-RU" w:eastAsia="en-US" w:bidi="ar-SA"/>
      </w:rPr>
    </w:lvl>
    <w:lvl w:ilvl="1" w:tplc="1ACEA4B4">
      <w:numFmt w:val="bullet"/>
      <w:lvlText w:val="•"/>
      <w:lvlJc w:val="left"/>
      <w:pPr>
        <w:ind w:left="2631" w:hanging="327"/>
      </w:pPr>
      <w:rPr>
        <w:rFonts w:hint="default"/>
        <w:lang w:val="ru-RU" w:eastAsia="en-US" w:bidi="ar-SA"/>
      </w:rPr>
    </w:lvl>
    <w:lvl w:ilvl="2" w:tplc="0C206276">
      <w:numFmt w:val="bullet"/>
      <w:lvlText w:val="•"/>
      <w:lvlJc w:val="left"/>
      <w:pPr>
        <w:ind w:left="3663" w:hanging="327"/>
      </w:pPr>
      <w:rPr>
        <w:rFonts w:hint="default"/>
        <w:lang w:val="ru-RU" w:eastAsia="en-US" w:bidi="ar-SA"/>
      </w:rPr>
    </w:lvl>
    <w:lvl w:ilvl="3" w:tplc="D952C820">
      <w:numFmt w:val="bullet"/>
      <w:lvlText w:val="•"/>
      <w:lvlJc w:val="left"/>
      <w:pPr>
        <w:ind w:left="4695" w:hanging="327"/>
      </w:pPr>
      <w:rPr>
        <w:rFonts w:hint="default"/>
        <w:lang w:val="ru-RU" w:eastAsia="en-US" w:bidi="ar-SA"/>
      </w:rPr>
    </w:lvl>
    <w:lvl w:ilvl="4" w:tplc="ED987892">
      <w:numFmt w:val="bullet"/>
      <w:lvlText w:val="•"/>
      <w:lvlJc w:val="left"/>
      <w:pPr>
        <w:ind w:left="5727" w:hanging="327"/>
      </w:pPr>
      <w:rPr>
        <w:rFonts w:hint="default"/>
        <w:lang w:val="ru-RU" w:eastAsia="en-US" w:bidi="ar-SA"/>
      </w:rPr>
    </w:lvl>
    <w:lvl w:ilvl="5" w:tplc="09C40702">
      <w:numFmt w:val="bullet"/>
      <w:lvlText w:val="•"/>
      <w:lvlJc w:val="left"/>
      <w:pPr>
        <w:ind w:left="6759" w:hanging="327"/>
      </w:pPr>
      <w:rPr>
        <w:rFonts w:hint="default"/>
        <w:lang w:val="ru-RU" w:eastAsia="en-US" w:bidi="ar-SA"/>
      </w:rPr>
    </w:lvl>
    <w:lvl w:ilvl="6" w:tplc="128C06A4">
      <w:numFmt w:val="bullet"/>
      <w:lvlText w:val="•"/>
      <w:lvlJc w:val="left"/>
      <w:pPr>
        <w:ind w:left="7791" w:hanging="327"/>
      </w:pPr>
      <w:rPr>
        <w:rFonts w:hint="default"/>
        <w:lang w:val="ru-RU" w:eastAsia="en-US" w:bidi="ar-SA"/>
      </w:rPr>
    </w:lvl>
    <w:lvl w:ilvl="7" w:tplc="03E4C45E">
      <w:numFmt w:val="bullet"/>
      <w:lvlText w:val="•"/>
      <w:lvlJc w:val="left"/>
      <w:pPr>
        <w:ind w:left="8822" w:hanging="327"/>
      </w:pPr>
      <w:rPr>
        <w:rFonts w:hint="default"/>
        <w:lang w:val="ru-RU" w:eastAsia="en-US" w:bidi="ar-SA"/>
      </w:rPr>
    </w:lvl>
    <w:lvl w:ilvl="8" w:tplc="FFCAAA22">
      <w:numFmt w:val="bullet"/>
      <w:lvlText w:val="•"/>
      <w:lvlJc w:val="left"/>
      <w:pPr>
        <w:ind w:left="9854" w:hanging="327"/>
      </w:pPr>
      <w:rPr>
        <w:rFonts w:hint="default"/>
        <w:lang w:val="ru-RU" w:eastAsia="en-US" w:bidi="ar-SA"/>
      </w:rPr>
    </w:lvl>
  </w:abstractNum>
  <w:abstractNum w:abstractNumId="187" w15:restartNumberingAfterBreak="0">
    <w:nsid w:val="71F34FB9"/>
    <w:multiLevelType w:val="hybridMultilevel"/>
    <w:tmpl w:val="52E46CA4"/>
    <w:lvl w:ilvl="0" w:tplc="505EA5FA">
      <w:start w:val="1"/>
      <w:numFmt w:val="decimal"/>
      <w:lvlText w:val="%1)"/>
      <w:lvlJc w:val="left"/>
      <w:pPr>
        <w:ind w:left="456" w:hanging="696"/>
      </w:pPr>
      <w:rPr>
        <w:rFonts w:ascii="Times New Roman" w:eastAsia="Times New Roman" w:hAnsi="Times New Roman" w:cs="Times New Roman" w:hint="default"/>
        <w:b w:val="0"/>
        <w:bCs w:val="0"/>
        <w:i w:val="0"/>
        <w:iCs w:val="0"/>
        <w:spacing w:val="0"/>
        <w:w w:val="99"/>
        <w:sz w:val="28"/>
        <w:szCs w:val="28"/>
        <w:lang w:val="ru-RU" w:eastAsia="en-US" w:bidi="ar-SA"/>
      </w:rPr>
    </w:lvl>
    <w:lvl w:ilvl="1" w:tplc="E5F68978">
      <w:numFmt w:val="bullet"/>
      <w:lvlText w:val="•"/>
      <w:lvlJc w:val="left"/>
      <w:pPr>
        <w:ind w:left="1577" w:hanging="696"/>
      </w:pPr>
      <w:rPr>
        <w:rFonts w:hint="default"/>
        <w:lang w:val="ru-RU" w:eastAsia="en-US" w:bidi="ar-SA"/>
      </w:rPr>
    </w:lvl>
    <w:lvl w:ilvl="2" w:tplc="3C562CBC">
      <w:numFmt w:val="bullet"/>
      <w:lvlText w:val="•"/>
      <w:lvlJc w:val="left"/>
      <w:pPr>
        <w:ind w:left="2695" w:hanging="696"/>
      </w:pPr>
      <w:rPr>
        <w:rFonts w:hint="default"/>
        <w:lang w:val="ru-RU" w:eastAsia="en-US" w:bidi="ar-SA"/>
      </w:rPr>
    </w:lvl>
    <w:lvl w:ilvl="3" w:tplc="83920E86">
      <w:numFmt w:val="bullet"/>
      <w:lvlText w:val="•"/>
      <w:lvlJc w:val="left"/>
      <w:pPr>
        <w:ind w:left="3812" w:hanging="696"/>
      </w:pPr>
      <w:rPr>
        <w:rFonts w:hint="default"/>
        <w:lang w:val="ru-RU" w:eastAsia="en-US" w:bidi="ar-SA"/>
      </w:rPr>
    </w:lvl>
    <w:lvl w:ilvl="4" w:tplc="A6823DDA">
      <w:numFmt w:val="bullet"/>
      <w:lvlText w:val="•"/>
      <w:lvlJc w:val="left"/>
      <w:pPr>
        <w:ind w:left="4930" w:hanging="696"/>
      </w:pPr>
      <w:rPr>
        <w:rFonts w:hint="default"/>
        <w:lang w:val="ru-RU" w:eastAsia="en-US" w:bidi="ar-SA"/>
      </w:rPr>
    </w:lvl>
    <w:lvl w:ilvl="5" w:tplc="6636845A">
      <w:numFmt w:val="bullet"/>
      <w:lvlText w:val="•"/>
      <w:lvlJc w:val="left"/>
      <w:pPr>
        <w:ind w:left="6047" w:hanging="696"/>
      </w:pPr>
      <w:rPr>
        <w:rFonts w:hint="default"/>
        <w:lang w:val="ru-RU" w:eastAsia="en-US" w:bidi="ar-SA"/>
      </w:rPr>
    </w:lvl>
    <w:lvl w:ilvl="6" w:tplc="D5E2EA56">
      <w:numFmt w:val="bullet"/>
      <w:lvlText w:val="•"/>
      <w:lvlJc w:val="left"/>
      <w:pPr>
        <w:ind w:left="7165" w:hanging="696"/>
      </w:pPr>
      <w:rPr>
        <w:rFonts w:hint="default"/>
        <w:lang w:val="ru-RU" w:eastAsia="en-US" w:bidi="ar-SA"/>
      </w:rPr>
    </w:lvl>
    <w:lvl w:ilvl="7" w:tplc="870EA46A">
      <w:numFmt w:val="bullet"/>
      <w:lvlText w:val="•"/>
      <w:lvlJc w:val="left"/>
      <w:pPr>
        <w:ind w:left="8282" w:hanging="696"/>
      </w:pPr>
      <w:rPr>
        <w:rFonts w:hint="default"/>
        <w:lang w:val="ru-RU" w:eastAsia="en-US" w:bidi="ar-SA"/>
      </w:rPr>
    </w:lvl>
    <w:lvl w:ilvl="8" w:tplc="0484BB38">
      <w:numFmt w:val="bullet"/>
      <w:lvlText w:val="•"/>
      <w:lvlJc w:val="left"/>
      <w:pPr>
        <w:ind w:left="9400" w:hanging="696"/>
      </w:pPr>
      <w:rPr>
        <w:rFonts w:hint="default"/>
        <w:lang w:val="ru-RU" w:eastAsia="en-US" w:bidi="ar-SA"/>
      </w:rPr>
    </w:lvl>
  </w:abstractNum>
  <w:abstractNum w:abstractNumId="188" w15:restartNumberingAfterBreak="0">
    <w:nsid w:val="73705AE9"/>
    <w:multiLevelType w:val="hybridMultilevel"/>
    <w:tmpl w:val="D31EB3DE"/>
    <w:lvl w:ilvl="0" w:tplc="F91C52E8">
      <w:start w:val="1"/>
      <w:numFmt w:val="decimal"/>
      <w:lvlText w:val="%1."/>
      <w:lvlJc w:val="left"/>
      <w:pPr>
        <w:ind w:left="1143" w:hanging="432"/>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1" w:tplc="2138D7C4">
      <w:numFmt w:val="bullet"/>
      <w:lvlText w:val="•"/>
      <w:lvlJc w:val="left"/>
      <w:pPr>
        <w:ind w:left="2189" w:hanging="432"/>
      </w:pPr>
      <w:rPr>
        <w:rFonts w:hint="default"/>
        <w:lang w:val="ru-RU" w:eastAsia="en-US" w:bidi="ar-SA"/>
      </w:rPr>
    </w:lvl>
    <w:lvl w:ilvl="2" w:tplc="2FECE02E">
      <w:numFmt w:val="bullet"/>
      <w:lvlText w:val="•"/>
      <w:lvlJc w:val="left"/>
      <w:pPr>
        <w:ind w:left="3239" w:hanging="432"/>
      </w:pPr>
      <w:rPr>
        <w:rFonts w:hint="default"/>
        <w:lang w:val="ru-RU" w:eastAsia="en-US" w:bidi="ar-SA"/>
      </w:rPr>
    </w:lvl>
    <w:lvl w:ilvl="3" w:tplc="E940C4A6">
      <w:numFmt w:val="bullet"/>
      <w:lvlText w:val="•"/>
      <w:lvlJc w:val="left"/>
      <w:pPr>
        <w:ind w:left="4288" w:hanging="432"/>
      </w:pPr>
      <w:rPr>
        <w:rFonts w:hint="default"/>
        <w:lang w:val="ru-RU" w:eastAsia="en-US" w:bidi="ar-SA"/>
      </w:rPr>
    </w:lvl>
    <w:lvl w:ilvl="4" w:tplc="BAEC6E82">
      <w:numFmt w:val="bullet"/>
      <w:lvlText w:val="•"/>
      <w:lvlJc w:val="left"/>
      <w:pPr>
        <w:ind w:left="5338" w:hanging="432"/>
      </w:pPr>
      <w:rPr>
        <w:rFonts w:hint="default"/>
        <w:lang w:val="ru-RU" w:eastAsia="en-US" w:bidi="ar-SA"/>
      </w:rPr>
    </w:lvl>
    <w:lvl w:ilvl="5" w:tplc="02E2189A">
      <w:numFmt w:val="bullet"/>
      <w:lvlText w:val="•"/>
      <w:lvlJc w:val="left"/>
      <w:pPr>
        <w:ind w:left="6387" w:hanging="432"/>
      </w:pPr>
      <w:rPr>
        <w:rFonts w:hint="default"/>
        <w:lang w:val="ru-RU" w:eastAsia="en-US" w:bidi="ar-SA"/>
      </w:rPr>
    </w:lvl>
    <w:lvl w:ilvl="6" w:tplc="3B966F60">
      <w:numFmt w:val="bullet"/>
      <w:lvlText w:val="•"/>
      <w:lvlJc w:val="left"/>
      <w:pPr>
        <w:ind w:left="7437" w:hanging="432"/>
      </w:pPr>
      <w:rPr>
        <w:rFonts w:hint="default"/>
        <w:lang w:val="ru-RU" w:eastAsia="en-US" w:bidi="ar-SA"/>
      </w:rPr>
    </w:lvl>
    <w:lvl w:ilvl="7" w:tplc="57F49BD4">
      <w:numFmt w:val="bullet"/>
      <w:lvlText w:val="•"/>
      <w:lvlJc w:val="left"/>
      <w:pPr>
        <w:ind w:left="8486" w:hanging="432"/>
      </w:pPr>
      <w:rPr>
        <w:rFonts w:hint="default"/>
        <w:lang w:val="ru-RU" w:eastAsia="en-US" w:bidi="ar-SA"/>
      </w:rPr>
    </w:lvl>
    <w:lvl w:ilvl="8" w:tplc="7B060D72">
      <w:numFmt w:val="bullet"/>
      <w:lvlText w:val="•"/>
      <w:lvlJc w:val="left"/>
      <w:pPr>
        <w:ind w:left="9536" w:hanging="432"/>
      </w:pPr>
      <w:rPr>
        <w:rFonts w:hint="default"/>
        <w:lang w:val="ru-RU" w:eastAsia="en-US" w:bidi="ar-SA"/>
      </w:rPr>
    </w:lvl>
  </w:abstractNum>
  <w:abstractNum w:abstractNumId="189" w15:restartNumberingAfterBreak="0">
    <w:nsid w:val="73821DC8"/>
    <w:multiLevelType w:val="hybridMultilevel"/>
    <w:tmpl w:val="885E08C4"/>
    <w:lvl w:ilvl="0" w:tplc="948A1378">
      <w:numFmt w:val="bullet"/>
      <w:lvlText w:val="•"/>
      <w:lvlJc w:val="left"/>
      <w:pPr>
        <w:ind w:left="687" w:hanging="687"/>
      </w:pPr>
      <w:rPr>
        <w:rFonts w:ascii="Arial MT" w:eastAsia="Arial MT" w:hAnsi="Arial MT" w:cs="Arial MT" w:hint="default"/>
        <w:b w:val="0"/>
        <w:bCs w:val="0"/>
        <w:i w:val="0"/>
        <w:iCs w:val="0"/>
        <w:spacing w:val="0"/>
        <w:w w:val="99"/>
        <w:sz w:val="28"/>
        <w:szCs w:val="28"/>
        <w:lang w:val="ru-RU" w:eastAsia="en-US" w:bidi="ar-SA"/>
      </w:rPr>
    </w:lvl>
    <w:lvl w:ilvl="1" w:tplc="32D0CFD4">
      <w:numFmt w:val="bullet"/>
      <w:lvlText w:val="•"/>
      <w:lvlJc w:val="left"/>
      <w:pPr>
        <w:ind w:left="2444" w:hanging="687"/>
      </w:pPr>
      <w:rPr>
        <w:rFonts w:ascii="Arial MT" w:eastAsia="Arial MT" w:hAnsi="Arial MT" w:cs="Arial MT" w:hint="default"/>
        <w:b w:val="0"/>
        <w:bCs w:val="0"/>
        <w:i w:val="0"/>
        <w:iCs w:val="0"/>
        <w:spacing w:val="0"/>
        <w:w w:val="99"/>
        <w:sz w:val="28"/>
        <w:szCs w:val="28"/>
        <w:lang w:val="ru-RU" w:eastAsia="en-US" w:bidi="ar-SA"/>
      </w:rPr>
    </w:lvl>
    <w:lvl w:ilvl="2" w:tplc="80BE8134">
      <w:numFmt w:val="bullet"/>
      <w:lvlText w:val="•"/>
      <w:lvlJc w:val="left"/>
      <w:pPr>
        <w:ind w:left="3126" w:hanging="764"/>
      </w:pPr>
      <w:rPr>
        <w:rFonts w:ascii="Arial MT" w:eastAsia="Arial MT" w:hAnsi="Arial MT" w:cs="Arial MT" w:hint="default"/>
        <w:b w:val="0"/>
        <w:bCs w:val="0"/>
        <w:i w:val="0"/>
        <w:iCs w:val="0"/>
        <w:spacing w:val="0"/>
        <w:w w:val="99"/>
        <w:sz w:val="28"/>
        <w:szCs w:val="28"/>
        <w:lang w:val="ru-RU" w:eastAsia="en-US" w:bidi="ar-SA"/>
      </w:rPr>
    </w:lvl>
    <w:lvl w:ilvl="3" w:tplc="489E6DE2">
      <w:numFmt w:val="bullet"/>
      <w:lvlText w:val="•"/>
      <w:lvlJc w:val="left"/>
      <w:pPr>
        <w:ind w:left="3891" w:hanging="764"/>
      </w:pPr>
      <w:rPr>
        <w:rFonts w:hint="default"/>
        <w:lang w:val="ru-RU" w:eastAsia="en-US" w:bidi="ar-SA"/>
      </w:rPr>
    </w:lvl>
    <w:lvl w:ilvl="4" w:tplc="D4C06A6C">
      <w:numFmt w:val="bullet"/>
      <w:lvlText w:val="•"/>
      <w:lvlJc w:val="left"/>
      <w:pPr>
        <w:ind w:left="4663" w:hanging="764"/>
      </w:pPr>
      <w:rPr>
        <w:rFonts w:hint="default"/>
        <w:lang w:val="ru-RU" w:eastAsia="en-US" w:bidi="ar-SA"/>
      </w:rPr>
    </w:lvl>
    <w:lvl w:ilvl="5" w:tplc="0BF294CC">
      <w:numFmt w:val="bullet"/>
      <w:lvlText w:val="•"/>
      <w:lvlJc w:val="left"/>
      <w:pPr>
        <w:ind w:left="5434" w:hanging="764"/>
      </w:pPr>
      <w:rPr>
        <w:rFonts w:hint="default"/>
        <w:lang w:val="ru-RU" w:eastAsia="en-US" w:bidi="ar-SA"/>
      </w:rPr>
    </w:lvl>
    <w:lvl w:ilvl="6" w:tplc="D6EA4B88">
      <w:numFmt w:val="bullet"/>
      <w:lvlText w:val="•"/>
      <w:lvlJc w:val="left"/>
      <w:pPr>
        <w:ind w:left="6206" w:hanging="764"/>
      </w:pPr>
      <w:rPr>
        <w:rFonts w:hint="default"/>
        <w:lang w:val="ru-RU" w:eastAsia="en-US" w:bidi="ar-SA"/>
      </w:rPr>
    </w:lvl>
    <w:lvl w:ilvl="7" w:tplc="14C2B04C">
      <w:numFmt w:val="bullet"/>
      <w:lvlText w:val="•"/>
      <w:lvlJc w:val="left"/>
      <w:pPr>
        <w:ind w:left="6977" w:hanging="764"/>
      </w:pPr>
      <w:rPr>
        <w:rFonts w:hint="default"/>
        <w:lang w:val="ru-RU" w:eastAsia="en-US" w:bidi="ar-SA"/>
      </w:rPr>
    </w:lvl>
    <w:lvl w:ilvl="8" w:tplc="02D05632">
      <w:numFmt w:val="bullet"/>
      <w:lvlText w:val="•"/>
      <w:lvlJc w:val="left"/>
      <w:pPr>
        <w:ind w:left="7749" w:hanging="764"/>
      </w:pPr>
      <w:rPr>
        <w:rFonts w:hint="default"/>
        <w:lang w:val="ru-RU" w:eastAsia="en-US" w:bidi="ar-SA"/>
      </w:rPr>
    </w:lvl>
  </w:abstractNum>
  <w:abstractNum w:abstractNumId="190" w15:restartNumberingAfterBreak="0">
    <w:nsid w:val="73D9262E"/>
    <w:multiLevelType w:val="hybridMultilevel"/>
    <w:tmpl w:val="D1E009D0"/>
    <w:lvl w:ilvl="0" w:tplc="B58660AE">
      <w:start w:val="5"/>
      <w:numFmt w:val="decimal"/>
      <w:lvlText w:val="%1"/>
      <w:lvlJc w:val="left"/>
      <w:pPr>
        <w:ind w:left="437" w:hanging="245"/>
      </w:pPr>
      <w:rPr>
        <w:rFonts w:hint="default"/>
        <w:spacing w:val="0"/>
        <w:w w:val="100"/>
        <w:lang w:val="ru-RU" w:eastAsia="en-US" w:bidi="ar-SA"/>
      </w:rPr>
    </w:lvl>
    <w:lvl w:ilvl="1" w:tplc="6B46FB14">
      <w:numFmt w:val="bullet"/>
      <w:lvlText w:val="•"/>
      <w:lvlJc w:val="left"/>
      <w:pPr>
        <w:ind w:left="1559" w:hanging="245"/>
      </w:pPr>
      <w:rPr>
        <w:rFonts w:hint="default"/>
        <w:lang w:val="ru-RU" w:eastAsia="en-US" w:bidi="ar-SA"/>
      </w:rPr>
    </w:lvl>
    <w:lvl w:ilvl="2" w:tplc="D242C3B2">
      <w:numFmt w:val="bullet"/>
      <w:lvlText w:val="•"/>
      <w:lvlJc w:val="left"/>
      <w:pPr>
        <w:ind w:left="2679" w:hanging="245"/>
      </w:pPr>
      <w:rPr>
        <w:rFonts w:hint="default"/>
        <w:lang w:val="ru-RU" w:eastAsia="en-US" w:bidi="ar-SA"/>
      </w:rPr>
    </w:lvl>
    <w:lvl w:ilvl="3" w:tplc="0F14BA8C">
      <w:numFmt w:val="bullet"/>
      <w:lvlText w:val="•"/>
      <w:lvlJc w:val="left"/>
      <w:pPr>
        <w:ind w:left="3798" w:hanging="245"/>
      </w:pPr>
      <w:rPr>
        <w:rFonts w:hint="default"/>
        <w:lang w:val="ru-RU" w:eastAsia="en-US" w:bidi="ar-SA"/>
      </w:rPr>
    </w:lvl>
    <w:lvl w:ilvl="4" w:tplc="0C9C0AF0">
      <w:numFmt w:val="bullet"/>
      <w:lvlText w:val="•"/>
      <w:lvlJc w:val="left"/>
      <w:pPr>
        <w:ind w:left="4918" w:hanging="245"/>
      </w:pPr>
      <w:rPr>
        <w:rFonts w:hint="default"/>
        <w:lang w:val="ru-RU" w:eastAsia="en-US" w:bidi="ar-SA"/>
      </w:rPr>
    </w:lvl>
    <w:lvl w:ilvl="5" w:tplc="F498291C">
      <w:numFmt w:val="bullet"/>
      <w:lvlText w:val="•"/>
      <w:lvlJc w:val="left"/>
      <w:pPr>
        <w:ind w:left="6037" w:hanging="245"/>
      </w:pPr>
      <w:rPr>
        <w:rFonts w:hint="default"/>
        <w:lang w:val="ru-RU" w:eastAsia="en-US" w:bidi="ar-SA"/>
      </w:rPr>
    </w:lvl>
    <w:lvl w:ilvl="6" w:tplc="9E3E5B02">
      <w:numFmt w:val="bullet"/>
      <w:lvlText w:val="•"/>
      <w:lvlJc w:val="left"/>
      <w:pPr>
        <w:ind w:left="7157" w:hanging="245"/>
      </w:pPr>
      <w:rPr>
        <w:rFonts w:hint="default"/>
        <w:lang w:val="ru-RU" w:eastAsia="en-US" w:bidi="ar-SA"/>
      </w:rPr>
    </w:lvl>
    <w:lvl w:ilvl="7" w:tplc="BA6E8ACE">
      <w:numFmt w:val="bullet"/>
      <w:lvlText w:val="•"/>
      <w:lvlJc w:val="left"/>
      <w:pPr>
        <w:ind w:left="8276" w:hanging="245"/>
      </w:pPr>
      <w:rPr>
        <w:rFonts w:hint="default"/>
        <w:lang w:val="ru-RU" w:eastAsia="en-US" w:bidi="ar-SA"/>
      </w:rPr>
    </w:lvl>
    <w:lvl w:ilvl="8" w:tplc="ABD477C2">
      <w:numFmt w:val="bullet"/>
      <w:lvlText w:val="•"/>
      <w:lvlJc w:val="left"/>
      <w:pPr>
        <w:ind w:left="9396" w:hanging="245"/>
      </w:pPr>
      <w:rPr>
        <w:rFonts w:hint="default"/>
        <w:lang w:val="ru-RU" w:eastAsia="en-US" w:bidi="ar-SA"/>
      </w:rPr>
    </w:lvl>
  </w:abstractNum>
  <w:abstractNum w:abstractNumId="191" w15:restartNumberingAfterBreak="0">
    <w:nsid w:val="740546AD"/>
    <w:multiLevelType w:val="multilevel"/>
    <w:tmpl w:val="E00E1200"/>
    <w:lvl w:ilvl="0">
      <w:start w:val="1"/>
      <w:numFmt w:val="decimal"/>
      <w:lvlText w:val="%1"/>
      <w:lvlJc w:val="left"/>
      <w:pPr>
        <w:ind w:left="2857" w:hanging="1724"/>
      </w:pPr>
      <w:rPr>
        <w:rFonts w:hint="default"/>
        <w:lang w:val="ru-RU" w:eastAsia="en-US" w:bidi="ar-SA"/>
      </w:rPr>
    </w:lvl>
    <w:lvl w:ilvl="1">
      <w:start w:val="1"/>
      <w:numFmt w:val="decimal"/>
      <w:lvlText w:val="%1.%2"/>
      <w:lvlJc w:val="left"/>
      <w:pPr>
        <w:ind w:left="2857" w:hanging="1724"/>
      </w:pPr>
      <w:rPr>
        <w:rFonts w:hint="default"/>
        <w:lang w:val="ru-RU" w:eastAsia="en-US" w:bidi="ar-SA"/>
      </w:rPr>
    </w:lvl>
    <w:lvl w:ilvl="2">
      <w:start w:val="2"/>
      <w:numFmt w:val="decimal"/>
      <w:lvlText w:val="%1.%2.%3."/>
      <w:lvlJc w:val="left"/>
      <w:pPr>
        <w:ind w:left="2857" w:hanging="1724"/>
      </w:pPr>
      <w:rPr>
        <w:rFonts w:ascii="Times New Roman" w:eastAsia="Times New Roman" w:hAnsi="Times New Roman" w:cs="Times New Roman" w:hint="default"/>
        <w:b/>
        <w:bCs/>
        <w:i w:val="0"/>
        <w:iCs w:val="0"/>
        <w:spacing w:val="-5"/>
        <w:w w:val="100"/>
        <w:sz w:val="24"/>
        <w:szCs w:val="24"/>
        <w:lang w:val="ru-RU" w:eastAsia="en-US" w:bidi="ar-SA"/>
      </w:rPr>
    </w:lvl>
    <w:lvl w:ilvl="3">
      <w:numFmt w:val="bullet"/>
      <w:lvlText w:val="•"/>
      <w:lvlJc w:val="left"/>
      <w:pPr>
        <w:ind w:left="5450" w:hanging="1724"/>
      </w:pPr>
      <w:rPr>
        <w:rFonts w:hint="default"/>
        <w:lang w:val="ru-RU" w:eastAsia="en-US" w:bidi="ar-SA"/>
      </w:rPr>
    </w:lvl>
    <w:lvl w:ilvl="4">
      <w:numFmt w:val="bullet"/>
      <w:lvlText w:val="•"/>
      <w:lvlJc w:val="left"/>
      <w:pPr>
        <w:ind w:left="6313" w:hanging="1724"/>
      </w:pPr>
      <w:rPr>
        <w:rFonts w:hint="default"/>
        <w:lang w:val="ru-RU" w:eastAsia="en-US" w:bidi="ar-SA"/>
      </w:rPr>
    </w:lvl>
    <w:lvl w:ilvl="5">
      <w:numFmt w:val="bullet"/>
      <w:lvlText w:val="•"/>
      <w:lvlJc w:val="left"/>
      <w:pPr>
        <w:ind w:left="7176" w:hanging="1724"/>
      </w:pPr>
      <w:rPr>
        <w:rFonts w:hint="default"/>
        <w:lang w:val="ru-RU" w:eastAsia="en-US" w:bidi="ar-SA"/>
      </w:rPr>
    </w:lvl>
    <w:lvl w:ilvl="6">
      <w:numFmt w:val="bullet"/>
      <w:lvlText w:val="•"/>
      <w:lvlJc w:val="left"/>
      <w:pPr>
        <w:ind w:left="8040" w:hanging="1724"/>
      </w:pPr>
      <w:rPr>
        <w:rFonts w:hint="default"/>
        <w:lang w:val="ru-RU" w:eastAsia="en-US" w:bidi="ar-SA"/>
      </w:rPr>
    </w:lvl>
    <w:lvl w:ilvl="7">
      <w:numFmt w:val="bullet"/>
      <w:lvlText w:val="•"/>
      <w:lvlJc w:val="left"/>
      <w:pPr>
        <w:ind w:left="8903" w:hanging="1724"/>
      </w:pPr>
      <w:rPr>
        <w:rFonts w:hint="default"/>
        <w:lang w:val="ru-RU" w:eastAsia="en-US" w:bidi="ar-SA"/>
      </w:rPr>
    </w:lvl>
    <w:lvl w:ilvl="8">
      <w:numFmt w:val="bullet"/>
      <w:lvlText w:val="•"/>
      <w:lvlJc w:val="left"/>
      <w:pPr>
        <w:ind w:left="9766" w:hanging="1724"/>
      </w:pPr>
      <w:rPr>
        <w:rFonts w:hint="default"/>
        <w:lang w:val="ru-RU" w:eastAsia="en-US" w:bidi="ar-SA"/>
      </w:rPr>
    </w:lvl>
  </w:abstractNum>
  <w:abstractNum w:abstractNumId="192" w15:restartNumberingAfterBreak="0">
    <w:nsid w:val="743D0EED"/>
    <w:multiLevelType w:val="hybridMultilevel"/>
    <w:tmpl w:val="814A7556"/>
    <w:lvl w:ilvl="0" w:tplc="FF1A4484">
      <w:start w:val="1"/>
      <w:numFmt w:val="decimal"/>
      <w:lvlText w:val="%1."/>
      <w:lvlJc w:val="left"/>
      <w:pPr>
        <w:ind w:left="831" w:hanging="432"/>
      </w:pPr>
      <w:rPr>
        <w:rFonts w:ascii="Times New Roman" w:eastAsia="Times New Roman" w:hAnsi="Times New Roman" w:cs="Times New Roman" w:hint="default"/>
        <w:b w:val="0"/>
        <w:bCs w:val="0"/>
        <w:i w:val="0"/>
        <w:iCs w:val="0"/>
        <w:spacing w:val="0"/>
        <w:w w:val="99"/>
        <w:sz w:val="28"/>
        <w:szCs w:val="28"/>
        <w:lang w:val="ru-RU" w:eastAsia="en-US" w:bidi="ar-SA"/>
      </w:rPr>
    </w:lvl>
    <w:lvl w:ilvl="1" w:tplc="0D28196C">
      <w:numFmt w:val="bullet"/>
      <w:lvlText w:val="•"/>
      <w:lvlJc w:val="left"/>
      <w:pPr>
        <w:ind w:left="1919" w:hanging="432"/>
      </w:pPr>
      <w:rPr>
        <w:rFonts w:hint="default"/>
        <w:lang w:val="ru-RU" w:eastAsia="en-US" w:bidi="ar-SA"/>
      </w:rPr>
    </w:lvl>
    <w:lvl w:ilvl="2" w:tplc="9112E416">
      <w:numFmt w:val="bullet"/>
      <w:lvlText w:val="•"/>
      <w:lvlJc w:val="left"/>
      <w:pPr>
        <w:ind w:left="2999" w:hanging="432"/>
      </w:pPr>
      <w:rPr>
        <w:rFonts w:hint="default"/>
        <w:lang w:val="ru-RU" w:eastAsia="en-US" w:bidi="ar-SA"/>
      </w:rPr>
    </w:lvl>
    <w:lvl w:ilvl="3" w:tplc="C576D6E6">
      <w:numFmt w:val="bullet"/>
      <w:lvlText w:val="•"/>
      <w:lvlJc w:val="left"/>
      <w:pPr>
        <w:ind w:left="4078" w:hanging="432"/>
      </w:pPr>
      <w:rPr>
        <w:rFonts w:hint="default"/>
        <w:lang w:val="ru-RU" w:eastAsia="en-US" w:bidi="ar-SA"/>
      </w:rPr>
    </w:lvl>
    <w:lvl w:ilvl="4" w:tplc="D4B49934">
      <w:numFmt w:val="bullet"/>
      <w:lvlText w:val="•"/>
      <w:lvlJc w:val="left"/>
      <w:pPr>
        <w:ind w:left="5158" w:hanging="432"/>
      </w:pPr>
      <w:rPr>
        <w:rFonts w:hint="default"/>
        <w:lang w:val="ru-RU" w:eastAsia="en-US" w:bidi="ar-SA"/>
      </w:rPr>
    </w:lvl>
    <w:lvl w:ilvl="5" w:tplc="CD04C684">
      <w:numFmt w:val="bullet"/>
      <w:lvlText w:val="•"/>
      <w:lvlJc w:val="left"/>
      <w:pPr>
        <w:ind w:left="6237" w:hanging="432"/>
      </w:pPr>
      <w:rPr>
        <w:rFonts w:hint="default"/>
        <w:lang w:val="ru-RU" w:eastAsia="en-US" w:bidi="ar-SA"/>
      </w:rPr>
    </w:lvl>
    <w:lvl w:ilvl="6" w:tplc="49968518">
      <w:numFmt w:val="bullet"/>
      <w:lvlText w:val="•"/>
      <w:lvlJc w:val="left"/>
      <w:pPr>
        <w:ind w:left="7317" w:hanging="432"/>
      </w:pPr>
      <w:rPr>
        <w:rFonts w:hint="default"/>
        <w:lang w:val="ru-RU" w:eastAsia="en-US" w:bidi="ar-SA"/>
      </w:rPr>
    </w:lvl>
    <w:lvl w:ilvl="7" w:tplc="4C96698C">
      <w:numFmt w:val="bullet"/>
      <w:lvlText w:val="•"/>
      <w:lvlJc w:val="left"/>
      <w:pPr>
        <w:ind w:left="8396" w:hanging="432"/>
      </w:pPr>
      <w:rPr>
        <w:rFonts w:hint="default"/>
        <w:lang w:val="ru-RU" w:eastAsia="en-US" w:bidi="ar-SA"/>
      </w:rPr>
    </w:lvl>
    <w:lvl w:ilvl="8" w:tplc="ACE692A2">
      <w:numFmt w:val="bullet"/>
      <w:lvlText w:val="•"/>
      <w:lvlJc w:val="left"/>
      <w:pPr>
        <w:ind w:left="9476" w:hanging="432"/>
      </w:pPr>
      <w:rPr>
        <w:rFonts w:hint="default"/>
        <w:lang w:val="ru-RU" w:eastAsia="en-US" w:bidi="ar-SA"/>
      </w:rPr>
    </w:lvl>
  </w:abstractNum>
  <w:abstractNum w:abstractNumId="193" w15:restartNumberingAfterBreak="0">
    <w:nsid w:val="74A77AA1"/>
    <w:multiLevelType w:val="hybridMultilevel"/>
    <w:tmpl w:val="69BCE64C"/>
    <w:lvl w:ilvl="0" w:tplc="A6DCCF70">
      <w:numFmt w:val="bullet"/>
      <w:lvlText w:val="•"/>
      <w:lvlJc w:val="left"/>
      <w:pPr>
        <w:ind w:left="2971" w:hanging="702"/>
      </w:pPr>
      <w:rPr>
        <w:rFonts w:ascii="Arial MT" w:eastAsia="Arial MT" w:hAnsi="Arial MT" w:cs="Arial MT" w:hint="default"/>
        <w:b w:val="0"/>
        <w:bCs w:val="0"/>
        <w:i w:val="0"/>
        <w:iCs w:val="0"/>
        <w:spacing w:val="0"/>
        <w:w w:val="99"/>
        <w:sz w:val="28"/>
        <w:szCs w:val="28"/>
        <w:lang w:val="ru-RU" w:eastAsia="en-US" w:bidi="ar-SA"/>
      </w:rPr>
    </w:lvl>
    <w:lvl w:ilvl="1" w:tplc="BAF61E4C">
      <w:numFmt w:val="bullet"/>
      <w:lvlText w:val="•"/>
      <w:lvlJc w:val="left"/>
      <w:pPr>
        <w:ind w:left="3667" w:hanging="764"/>
      </w:pPr>
      <w:rPr>
        <w:rFonts w:ascii="Arial MT" w:eastAsia="Arial MT" w:hAnsi="Arial MT" w:cs="Arial MT" w:hint="default"/>
        <w:b w:val="0"/>
        <w:bCs w:val="0"/>
        <w:i w:val="0"/>
        <w:iCs w:val="0"/>
        <w:spacing w:val="0"/>
        <w:w w:val="99"/>
        <w:sz w:val="28"/>
        <w:szCs w:val="28"/>
        <w:lang w:val="ru-RU" w:eastAsia="en-US" w:bidi="ar-SA"/>
      </w:rPr>
    </w:lvl>
    <w:lvl w:ilvl="2" w:tplc="CBF617D2">
      <w:numFmt w:val="bullet"/>
      <w:lvlText w:val="•"/>
      <w:lvlJc w:val="left"/>
      <w:pPr>
        <w:ind w:left="4607" w:hanging="764"/>
      </w:pPr>
      <w:rPr>
        <w:rFonts w:hint="default"/>
        <w:lang w:val="ru-RU" w:eastAsia="en-US" w:bidi="ar-SA"/>
      </w:rPr>
    </w:lvl>
    <w:lvl w:ilvl="3" w:tplc="19C4D71A">
      <w:numFmt w:val="bullet"/>
      <w:lvlText w:val="•"/>
      <w:lvlJc w:val="left"/>
      <w:pPr>
        <w:ind w:left="5553" w:hanging="764"/>
      </w:pPr>
      <w:rPr>
        <w:rFonts w:hint="default"/>
        <w:lang w:val="ru-RU" w:eastAsia="en-US" w:bidi="ar-SA"/>
      </w:rPr>
    </w:lvl>
    <w:lvl w:ilvl="4" w:tplc="ACFCB630">
      <w:numFmt w:val="bullet"/>
      <w:lvlText w:val="•"/>
      <w:lvlJc w:val="left"/>
      <w:pPr>
        <w:ind w:left="6499" w:hanging="764"/>
      </w:pPr>
      <w:rPr>
        <w:rFonts w:hint="default"/>
        <w:lang w:val="ru-RU" w:eastAsia="en-US" w:bidi="ar-SA"/>
      </w:rPr>
    </w:lvl>
    <w:lvl w:ilvl="5" w:tplc="F48AE1DE">
      <w:numFmt w:val="bullet"/>
      <w:lvlText w:val="•"/>
      <w:lvlJc w:val="left"/>
      <w:pPr>
        <w:ind w:left="7445" w:hanging="764"/>
      </w:pPr>
      <w:rPr>
        <w:rFonts w:hint="default"/>
        <w:lang w:val="ru-RU" w:eastAsia="en-US" w:bidi="ar-SA"/>
      </w:rPr>
    </w:lvl>
    <w:lvl w:ilvl="6" w:tplc="C04CC8BA">
      <w:numFmt w:val="bullet"/>
      <w:lvlText w:val="•"/>
      <w:lvlJc w:val="left"/>
      <w:pPr>
        <w:ind w:left="8391" w:hanging="764"/>
      </w:pPr>
      <w:rPr>
        <w:rFonts w:hint="default"/>
        <w:lang w:val="ru-RU" w:eastAsia="en-US" w:bidi="ar-SA"/>
      </w:rPr>
    </w:lvl>
    <w:lvl w:ilvl="7" w:tplc="04385222">
      <w:numFmt w:val="bullet"/>
      <w:lvlText w:val="•"/>
      <w:lvlJc w:val="left"/>
      <w:pPr>
        <w:ind w:left="9337" w:hanging="764"/>
      </w:pPr>
      <w:rPr>
        <w:rFonts w:hint="default"/>
        <w:lang w:val="ru-RU" w:eastAsia="en-US" w:bidi="ar-SA"/>
      </w:rPr>
    </w:lvl>
    <w:lvl w:ilvl="8" w:tplc="769EE5A4">
      <w:numFmt w:val="bullet"/>
      <w:lvlText w:val="•"/>
      <w:lvlJc w:val="left"/>
      <w:pPr>
        <w:ind w:left="10284" w:hanging="764"/>
      </w:pPr>
      <w:rPr>
        <w:rFonts w:hint="default"/>
        <w:lang w:val="ru-RU" w:eastAsia="en-US" w:bidi="ar-SA"/>
      </w:rPr>
    </w:lvl>
  </w:abstractNum>
  <w:abstractNum w:abstractNumId="194" w15:restartNumberingAfterBreak="0">
    <w:nsid w:val="758C47C2"/>
    <w:multiLevelType w:val="hybridMultilevel"/>
    <w:tmpl w:val="1F02D00C"/>
    <w:lvl w:ilvl="0" w:tplc="E53020B4">
      <w:start w:val="1"/>
      <w:numFmt w:val="decimal"/>
      <w:lvlText w:val="%1."/>
      <w:lvlJc w:val="left"/>
      <w:pPr>
        <w:ind w:left="1854" w:hanging="721"/>
      </w:pPr>
      <w:rPr>
        <w:rFonts w:ascii="Times New Roman" w:eastAsia="Times New Roman" w:hAnsi="Times New Roman" w:cs="Times New Roman" w:hint="default"/>
        <w:b w:val="0"/>
        <w:bCs w:val="0"/>
        <w:i w:val="0"/>
        <w:iCs w:val="0"/>
        <w:spacing w:val="0"/>
        <w:w w:val="99"/>
        <w:sz w:val="28"/>
        <w:szCs w:val="28"/>
        <w:lang w:val="ru-RU" w:eastAsia="en-US" w:bidi="ar-SA"/>
      </w:rPr>
    </w:lvl>
    <w:lvl w:ilvl="1" w:tplc="07E89FF4">
      <w:numFmt w:val="bullet"/>
      <w:lvlText w:val="•"/>
      <w:lvlJc w:val="left"/>
      <w:pPr>
        <w:ind w:left="2837" w:hanging="721"/>
      </w:pPr>
      <w:rPr>
        <w:rFonts w:hint="default"/>
        <w:lang w:val="ru-RU" w:eastAsia="en-US" w:bidi="ar-SA"/>
      </w:rPr>
    </w:lvl>
    <w:lvl w:ilvl="2" w:tplc="DE58905E">
      <w:numFmt w:val="bullet"/>
      <w:lvlText w:val="•"/>
      <w:lvlJc w:val="left"/>
      <w:pPr>
        <w:ind w:left="3815" w:hanging="721"/>
      </w:pPr>
      <w:rPr>
        <w:rFonts w:hint="default"/>
        <w:lang w:val="ru-RU" w:eastAsia="en-US" w:bidi="ar-SA"/>
      </w:rPr>
    </w:lvl>
    <w:lvl w:ilvl="3" w:tplc="EF5C4E4E">
      <w:numFmt w:val="bullet"/>
      <w:lvlText w:val="•"/>
      <w:lvlJc w:val="left"/>
      <w:pPr>
        <w:ind w:left="4792" w:hanging="721"/>
      </w:pPr>
      <w:rPr>
        <w:rFonts w:hint="default"/>
        <w:lang w:val="ru-RU" w:eastAsia="en-US" w:bidi="ar-SA"/>
      </w:rPr>
    </w:lvl>
    <w:lvl w:ilvl="4" w:tplc="71600FAC">
      <w:numFmt w:val="bullet"/>
      <w:lvlText w:val="•"/>
      <w:lvlJc w:val="left"/>
      <w:pPr>
        <w:ind w:left="5770" w:hanging="721"/>
      </w:pPr>
      <w:rPr>
        <w:rFonts w:hint="default"/>
        <w:lang w:val="ru-RU" w:eastAsia="en-US" w:bidi="ar-SA"/>
      </w:rPr>
    </w:lvl>
    <w:lvl w:ilvl="5" w:tplc="8D92A26E">
      <w:numFmt w:val="bullet"/>
      <w:lvlText w:val="•"/>
      <w:lvlJc w:val="left"/>
      <w:pPr>
        <w:ind w:left="6747" w:hanging="721"/>
      </w:pPr>
      <w:rPr>
        <w:rFonts w:hint="default"/>
        <w:lang w:val="ru-RU" w:eastAsia="en-US" w:bidi="ar-SA"/>
      </w:rPr>
    </w:lvl>
    <w:lvl w:ilvl="6" w:tplc="BD481A2E">
      <w:numFmt w:val="bullet"/>
      <w:lvlText w:val="•"/>
      <w:lvlJc w:val="left"/>
      <w:pPr>
        <w:ind w:left="7725" w:hanging="721"/>
      </w:pPr>
      <w:rPr>
        <w:rFonts w:hint="default"/>
        <w:lang w:val="ru-RU" w:eastAsia="en-US" w:bidi="ar-SA"/>
      </w:rPr>
    </w:lvl>
    <w:lvl w:ilvl="7" w:tplc="A3FC8B30">
      <w:numFmt w:val="bullet"/>
      <w:lvlText w:val="•"/>
      <w:lvlJc w:val="left"/>
      <w:pPr>
        <w:ind w:left="8702" w:hanging="721"/>
      </w:pPr>
      <w:rPr>
        <w:rFonts w:hint="default"/>
        <w:lang w:val="ru-RU" w:eastAsia="en-US" w:bidi="ar-SA"/>
      </w:rPr>
    </w:lvl>
    <w:lvl w:ilvl="8" w:tplc="35184286">
      <w:numFmt w:val="bullet"/>
      <w:lvlText w:val="•"/>
      <w:lvlJc w:val="left"/>
      <w:pPr>
        <w:ind w:left="9680" w:hanging="721"/>
      </w:pPr>
      <w:rPr>
        <w:rFonts w:hint="default"/>
        <w:lang w:val="ru-RU" w:eastAsia="en-US" w:bidi="ar-SA"/>
      </w:rPr>
    </w:lvl>
  </w:abstractNum>
  <w:abstractNum w:abstractNumId="195" w15:restartNumberingAfterBreak="0">
    <w:nsid w:val="76F27C63"/>
    <w:multiLevelType w:val="hybridMultilevel"/>
    <w:tmpl w:val="5FA6FE74"/>
    <w:lvl w:ilvl="0" w:tplc="303E3CF0">
      <w:start w:val="3"/>
      <w:numFmt w:val="decimal"/>
      <w:lvlText w:val="%1)"/>
      <w:lvlJc w:val="left"/>
      <w:pPr>
        <w:ind w:left="456" w:hanging="692"/>
      </w:pPr>
      <w:rPr>
        <w:rFonts w:ascii="Times New Roman" w:eastAsia="Times New Roman" w:hAnsi="Times New Roman" w:cs="Times New Roman" w:hint="default"/>
        <w:b w:val="0"/>
        <w:bCs w:val="0"/>
        <w:i w:val="0"/>
        <w:iCs w:val="0"/>
        <w:spacing w:val="0"/>
        <w:w w:val="100"/>
        <w:sz w:val="24"/>
        <w:szCs w:val="24"/>
        <w:lang w:val="ru-RU" w:eastAsia="en-US" w:bidi="ar-SA"/>
      </w:rPr>
    </w:lvl>
    <w:lvl w:ilvl="1" w:tplc="30DA91C8">
      <w:numFmt w:val="bullet"/>
      <w:lvlText w:val="•"/>
      <w:lvlJc w:val="left"/>
      <w:pPr>
        <w:ind w:left="1577" w:hanging="692"/>
      </w:pPr>
      <w:rPr>
        <w:rFonts w:hint="default"/>
        <w:lang w:val="ru-RU" w:eastAsia="en-US" w:bidi="ar-SA"/>
      </w:rPr>
    </w:lvl>
    <w:lvl w:ilvl="2" w:tplc="4F7C9C62">
      <w:numFmt w:val="bullet"/>
      <w:lvlText w:val="•"/>
      <w:lvlJc w:val="left"/>
      <w:pPr>
        <w:ind w:left="2695" w:hanging="692"/>
      </w:pPr>
      <w:rPr>
        <w:rFonts w:hint="default"/>
        <w:lang w:val="ru-RU" w:eastAsia="en-US" w:bidi="ar-SA"/>
      </w:rPr>
    </w:lvl>
    <w:lvl w:ilvl="3" w:tplc="E91450EC">
      <w:numFmt w:val="bullet"/>
      <w:lvlText w:val="•"/>
      <w:lvlJc w:val="left"/>
      <w:pPr>
        <w:ind w:left="3812" w:hanging="692"/>
      </w:pPr>
      <w:rPr>
        <w:rFonts w:hint="default"/>
        <w:lang w:val="ru-RU" w:eastAsia="en-US" w:bidi="ar-SA"/>
      </w:rPr>
    </w:lvl>
    <w:lvl w:ilvl="4" w:tplc="CD34C324">
      <w:numFmt w:val="bullet"/>
      <w:lvlText w:val="•"/>
      <w:lvlJc w:val="left"/>
      <w:pPr>
        <w:ind w:left="4930" w:hanging="692"/>
      </w:pPr>
      <w:rPr>
        <w:rFonts w:hint="default"/>
        <w:lang w:val="ru-RU" w:eastAsia="en-US" w:bidi="ar-SA"/>
      </w:rPr>
    </w:lvl>
    <w:lvl w:ilvl="5" w:tplc="EAC66CA6">
      <w:numFmt w:val="bullet"/>
      <w:lvlText w:val="•"/>
      <w:lvlJc w:val="left"/>
      <w:pPr>
        <w:ind w:left="6047" w:hanging="692"/>
      </w:pPr>
      <w:rPr>
        <w:rFonts w:hint="default"/>
        <w:lang w:val="ru-RU" w:eastAsia="en-US" w:bidi="ar-SA"/>
      </w:rPr>
    </w:lvl>
    <w:lvl w:ilvl="6" w:tplc="7E948AE2">
      <w:numFmt w:val="bullet"/>
      <w:lvlText w:val="•"/>
      <w:lvlJc w:val="left"/>
      <w:pPr>
        <w:ind w:left="7165" w:hanging="692"/>
      </w:pPr>
      <w:rPr>
        <w:rFonts w:hint="default"/>
        <w:lang w:val="ru-RU" w:eastAsia="en-US" w:bidi="ar-SA"/>
      </w:rPr>
    </w:lvl>
    <w:lvl w:ilvl="7" w:tplc="684A4AC8">
      <w:numFmt w:val="bullet"/>
      <w:lvlText w:val="•"/>
      <w:lvlJc w:val="left"/>
      <w:pPr>
        <w:ind w:left="8282" w:hanging="692"/>
      </w:pPr>
      <w:rPr>
        <w:rFonts w:hint="default"/>
        <w:lang w:val="ru-RU" w:eastAsia="en-US" w:bidi="ar-SA"/>
      </w:rPr>
    </w:lvl>
    <w:lvl w:ilvl="8" w:tplc="4DE0DFDE">
      <w:numFmt w:val="bullet"/>
      <w:lvlText w:val="•"/>
      <w:lvlJc w:val="left"/>
      <w:pPr>
        <w:ind w:left="9400" w:hanging="692"/>
      </w:pPr>
      <w:rPr>
        <w:rFonts w:hint="default"/>
        <w:lang w:val="ru-RU" w:eastAsia="en-US" w:bidi="ar-SA"/>
      </w:rPr>
    </w:lvl>
  </w:abstractNum>
  <w:abstractNum w:abstractNumId="196" w15:restartNumberingAfterBreak="0">
    <w:nsid w:val="76F725B0"/>
    <w:multiLevelType w:val="hybridMultilevel"/>
    <w:tmpl w:val="2F648A5A"/>
    <w:lvl w:ilvl="0" w:tplc="19E60BBE">
      <w:start w:val="9"/>
      <w:numFmt w:val="decimal"/>
      <w:lvlText w:val="%1)"/>
      <w:lvlJc w:val="left"/>
      <w:pPr>
        <w:ind w:left="456" w:hanging="696"/>
      </w:pPr>
      <w:rPr>
        <w:rFonts w:ascii="Times New Roman" w:eastAsia="Times New Roman" w:hAnsi="Times New Roman" w:cs="Times New Roman" w:hint="default"/>
        <w:b w:val="0"/>
        <w:bCs w:val="0"/>
        <w:i w:val="0"/>
        <w:iCs w:val="0"/>
        <w:spacing w:val="0"/>
        <w:w w:val="99"/>
        <w:sz w:val="28"/>
        <w:szCs w:val="28"/>
        <w:lang w:val="ru-RU" w:eastAsia="en-US" w:bidi="ar-SA"/>
      </w:rPr>
    </w:lvl>
    <w:lvl w:ilvl="1" w:tplc="C4625726">
      <w:numFmt w:val="bullet"/>
      <w:lvlText w:val="•"/>
      <w:lvlJc w:val="left"/>
      <w:pPr>
        <w:ind w:left="1577" w:hanging="696"/>
      </w:pPr>
      <w:rPr>
        <w:rFonts w:hint="default"/>
        <w:lang w:val="ru-RU" w:eastAsia="en-US" w:bidi="ar-SA"/>
      </w:rPr>
    </w:lvl>
    <w:lvl w:ilvl="2" w:tplc="9F481B32">
      <w:numFmt w:val="bullet"/>
      <w:lvlText w:val="•"/>
      <w:lvlJc w:val="left"/>
      <w:pPr>
        <w:ind w:left="2695" w:hanging="696"/>
      </w:pPr>
      <w:rPr>
        <w:rFonts w:hint="default"/>
        <w:lang w:val="ru-RU" w:eastAsia="en-US" w:bidi="ar-SA"/>
      </w:rPr>
    </w:lvl>
    <w:lvl w:ilvl="3" w:tplc="D552213A">
      <w:numFmt w:val="bullet"/>
      <w:lvlText w:val="•"/>
      <w:lvlJc w:val="left"/>
      <w:pPr>
        <w:ind w:left="3812" w:hanging="696"/>
      </w:pPr>
      <w:rPr>
        <w:rFonts w:hint="default"/>
        <w:lang w:val="ru-RU" w:eastAsia="en-US" w:bidi="ar-SA"/>
      </w:rPr>
    </w:lvl>
    <w:lvl w:ilvl="4" w:tplc="33B4F9CA">
      <w:numFmt w:val="bullet"/>
      <w:lvlText w:val="•"/>
      <w:lvlJc w:val="left"/>
      <w:pPr>
        <w:ind w:left="4930" w:hanging="696"/>
      </w:pPr>
      <w:rPr>
        <w:rFonts w:hint="default"/>
        <w:lang w:val="ru-RU" w:eastAsia="en-US" w:bidi="ar-SA"/>
      </w:rPr>
    </w:lvl>
    <w:lvl w:ilvl="5" w:tplc="4DD0B402">
      <w:numFmt w:val="bullet"/>
      <w:lvlText w:val="•"/>
      <w:lvlJc w:val="left"/>
      <w:pPr>
        <w:ind w:left="6047" w:hanging="696"/>
      </w:pPr>
      <w:rPr>
        <w:rFonts w:hint="default"/>
        <w:lang w:val="ru-RU" w:eastAsia="en-US" w:bidi="ar-SA"/>
      </w:rPr>
    </w:lvl>
    <w:lvl w:ilvl="6" w:tplc="4F68BA8C">
      <w:numFmt w:val="bullet"/>
      <w:lvlText w:val="•"/>
      <w:lvlJc w:val="left"/>
      <w:pPr>
        <w:ind w:left="7165" w:hanging="696"/>
      </w:pPr>
      <w:rPr>
        <w:rFonts w:hint="default"/>
        <w:lang w:val="ru-RU" w:eastAsia="en-US" w:bidi="ar-SA"/>
      </w:rPr>
    </w:lvl>
    <w:lvl w:ilvl="7" w:tplc="47169712">
      <w:numFmt w:val="bullet"/>
      <w:lvlText w:val="•"/>
      <w:lvlJc w:val="left"/>
      <w:pPr>
        <w:ind w:left="8282" w:hanging="696"/>
      </w:pPr>
      <w:rPr>
        <w:rFonts w:hint="default"/>
        <w:lang w:val="ru-RU" w:eastAsia="en-US" w:bidi="ar-SA"/>
      </w:rPr>
    </w:lvl>
    <w:lvl w:ilvl="8" w:tplc="26ACEBFC">
      <w:numFmt w:val="bullet"/>
      <w:lvlText w:val="•"/>
      <w:lvlJc w:val="left"/>
      <w:pPr>
        <w:ind w:left="9400" w:hanging="696"/>
      </w:pPr>
      <w:rPr>
        <w:rFonts w:hint="default"/>
        <w:lang w:val="ru-RU" w:eastAsia="en-US" w:bidi="ar-SA"/>
      </w:rPr>
    </w:lvl>
  </w:abstractNum>
  <w:abstractNum w:abstractNumId="197" w15:restartNumberingAfterBreak="0">
    <w:nsid w:val="770673A1"/>
    <w:multiLevelType w:val="hybridMultilevel"/>
    <w:tmpl w:val="73CCCD1A"/>
    <w:lvl w:ilvl="0" w:tplc="144CE988">
      <w:numFmt w:val="bullet"/>
      <w:lvlText w:val=""/>
      <w:lvlJc w:val="left"/>
      <w:pPr>
        <w:ind w:left="2410" w:hanging="759"/>
      </w:pPr>
      <w:rPr>
        <w:rFonts w:ascii="Symbol" w:eastAsia="Symbol" w:hAnsi="Symbol" w:cs="Symbol" w:hint="default"/>
        <w:b w:val="0"/>
        <w:bCs w:val="0"/>
        <w:i w:val="0"/>
        <w:iCs w:val="0"/>
        <w:spacing w:val="0"/>
        <w:w w:val="100"/>
        <w:sz w:val="24"/>
        <w:szCs w:val="24"/>
        <w:lang w:val="ru-RU" w:eastAsia="en-US" w:bidi="ar-SA"/>
      </w:rPr>
    </w:lvl>
    <w:lvl w:ilvl="1" w:tplc="9C20232C">
      <w:numFmt w:val="bullet"/>
      <w:lvlText w:val="•"/>
      <w:lvlJc w:val="left"/>
      <w:pPr>
        <w:ind w:left="3341" w:hanging="759"/>
      </w:pPr>
      <w:rPr>
        <w:rFonts w:hint="default"/>
        <w:lang w:val="ru-RU" w:eastAsia="en-US" w:bidi="ar-SA"/>
      </w:rPr>
    </w:lvl>
    <w:lvl w:ilvl="2" w:tplc="B628CF02">
      <w:numFmt w:val="bullet"/>
      <w:lvlText w:val="•"/>
      <w:lvlJc w:val="left"/>
      <w:pPr>
        <w:ind w:left="4263" w:hanging="759"/>
      </w:pPr>
      <w:rPr>
        <w:rFonts w:hint="default"/>
        <w:lang w:val="ru-RU" w:eastAsia="en-US" w:bidi="ar-SA"/>
      </w:rPr>
    </w:lvl>
    <w:lvl w:ilvl="3" w:tplc="26169C32">
      <w:numFmt w:val="bullet"/>
      <w:lvlText w:val="•"/>
      <w:lvlJc w:val="left"/>
      <w:pPr>
        <w:ind w:left="5184" w:hanging="759"/>
      </w:pPr>
      <w:rPr>
        <w:rFonts w:hint="default"/>
        <w:lang w:val="ru-RU" w:eastAsia="en-US" w:bidi="ar-SA"/>
      </w:rPr>
    </w:lvl>
    <w:lvl w:ilvl="4" w:tplc="CF6E66D8">
      <w:numFmt w:val="bullet"/>
      <w:lvlText w:val="•"/>
      <w:lvlJc w:val="left"/>
      <w:pPr>
        <w:ind w:left="6106" w:hanging="759"/>
      </w:pPr>
      <w:rPr>
        <w:rFonts w:hint="default"/>
        <w:lang w:val="ru-RU" w:eastAsia="en-US" w:bidi="ar-SA"/>
      </w:rPr>
    </w:lvl>
    <w:lvl w:ilvl="5" w:tplc="D2F82054">
      <w:numFmt w:val="bullet"/>
      <w:lvlText w:val="•"/>
      <w:lvlJc w:val="left"/>
      <w:pPr>
        <w:ind w:left="7027" w:hanging="759"/>
      </w:pPr>
      <w:rPr>
        <w:rFonts w:hint="default"/>
        <w:lang w:val="ru-RU" w:eastAsia="en-US" w:bidi="ar-SA"/>
      </w:rPr>
    </w:lvl>
    <w:lvl w:ilvl="6" w:tplc="82D00256">
      <w:numFmt w:val="bullet"/>
      <w:lvlText w:val="•"/>
      <w:lvlJc w:val="left"/>
      <w:pPr>
        <w:ind w:left="7949" w:hanging="759"/>
      </w:pPr>
      <w:rPr>
        <w:rFonts w:hint="default"/>
        <w:lang w:val="ru-RU" w:eastAsia="en-US" w:bidi="ar-SA"/>
      </w:rPr>
    </w:lvl>
    <w:lvl w:ilvl="7" w:tplc="F0244C68">
      <w:numFmt w:val="bullet"/>
      <w:lvlText w:val="•"/>
      <w:lvlJc w:val="left"/>
      <w:pPr>
        <w:ind w:left="8870" w:hanging="759"/>
      </w:pPr>
      <w:rPr>
        <w:rFonts w:hint="default"/>
        <w:lang w:val="ru-RU" w:eastAsia="en-US" w:bidi="ar-SA"/>
      </w:rPr>
    </w:lvl>
    <w:lvl w:ilvl="8" w:tplc="B95A6560">
      <w:numFmt w:val="bullet"/>
      <w:lvlText w:val="•"/>
      <w:lvlJc w:val="left"/>
      <w:pPr>
        <w:ind w:left="9792" w:hanging="759"/>
      </w:pPr>
      <w:rPr>
        <w:rFonts w:hint="default"/>
        <w:lang w:val="ru-RU" w:eastAsia="en-US" w:bidi="ar-SA"/>
      </w:rPr>
    </w:lvl>
  </w:abstractNum>
  <w:abstractNum w:abstractNumId="198" w15:restartNumberingAfterBreak="0">
    <w:nsid w:val="772A64F3"/>
    <w:multiLevelType w:val="multilevel"/>
    <w:tmpl w:val="DDF23A26"/>
    <w:lvl w:ilvl="0">
      <w:start w:val="29"/>
      <w:numFmt w:val="decimal"/>
      <w:lvlText w:val="%1"/>
      <w:lvlJc w:val="left"/>
      <w:pPr>
        <w:ind w:left="744" w:hanging="591"/>
      </w:pPr>
      <w:rPr>
        <w:rFonts w:hint="default"/>
        <w:lang w:val="ru-RU" w:eastAsia="en-US" w:bidi="ar-SA"/>
      </w:rPr>
    </w:lvl>
    <w:lvl w:ilvl="1">
      <w:start w:val="9"/>
      <w:numFmt w:val="decimal"/>
      <w:lvlText w:val="%1.%2."/>
      <w:lvlJc w:val="left"/>
      <w:pPr>
        <w:ind w:left="744" w:hanging="591"/>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975" w:hanging="591"/>
      </w:pPr>
      <w:rPr>
        <w:rFonts w:hint="default"/>
        <w:lang w:val="ru-RU" w:eastAsia="en-US" w:bidi="ar-SA"/>
      </w:rPr>
    </w:lvl>
    <w:lvl w:ilvl="3">
      <w:numFmt w:val="bullet"/>
      <w:lvlText w:val="•"/>
      <w:lvlJc w:val="left"/>
      <w:pPr>
        <w:ind w:left="4093" w:hanging="591"/>
      </w:pPr>
      <w:rPr>
        <w:rFonts w:hint="default"/>
        <w:lang w:val="ru-RU" w:eastAsia="en-US" w:bidi="ar-SA"/>
      </w:rPr>
    </w:lvl>
    <w:lvl w:ilvl="4">
      <w:numFmt w:val="bullet"/>
      <w:lvlText w:val="•"/>
      <w:lvlJc w:val="left"/>
      <w:pPr>
        <w:ind w:left="5211" w:hanging="591"/>
      </w:pPr>
      <w:rPr>
        <w:rFonts w:hint="default"/>
        <w:lang w:val="ru-RU" w:eastAsia="en-US" w:bidi="ar-SA"/>
      </w:rPr>
    </w:lvl>
    <w:lvl w:ilvl="5">
      <w:numFmt w:val="bullet"/>
      <w:lvlText w:val="•"/>
      <w:lvlJc w:val="left"/>
      <w:pPr>
        <w:ind w:left="6329" w:hanging="591"/>
      </w:pPr>
      <w:rPr>
        <w:rFonts w:hint="default"/>
        <w:lang w:val="ru-RU" w:eastAsia="en-US" w:bidi="ar-SA"/>
      </w:rPr>
    </w:lvl>
    <w:lvl w:ilvl="6">
      <w:numFmt w:val="bullet"/>
      <w:lvlText w:val="•"/>
      <w:lvlJc w:val="left"/>
      <w:pPr>
        <w:ind w:left="7447" w:hanging="591"/>
      </w:pPr>
      <w:rPr>
        <w:rFonts w:hint="default"/>
        <w:lang w:val="ru-RU" w:eastAsia="en-US" w:bidi="ar-SA"/>
      </w:rPr>
    </w:lvl>
    <w:lvl w:ilvl="7">
      <w:numFmt w:val="bullet"/>
      <w:lvlText w:val="•"/>
      <w:lvlJc w:val="left"/>
      <w:pPr>
        <w:ind w:left="8564" w:hanging="591"/>
      </w:pPr>
      <w:rPr>
        <w:rFonts w:hint="default"/>
        <w:lang w:val="ru-RU" w:eastAsia="en-US" w:bidi="ar-SA"/>
      </w:rPr>
    </w:lvl>
    <w:lvl w:ilvl="8">
      <w:numFmt w:val="bullet"/>
      <w:lvlText w:val="•"/>
      <w:lvlJc w:val="left"/>
      <w:pPr>
        <w:ind w:left="9682" w:hanging="591"/>
      </w:pPr>
      <w:rPr>
        <w:rFonts w:hint="default"/>
        <w:lang w:val="ru-RU" w:eastAsia="en-US" w:bidi="ar-SA"/>
      </w:rPr>
    </w:lvl>
  </w:abstractNum>
  <w:abstractNum w:abstractNumId="199" w15:restartNumberingAfterBreak="0">
    <w:nsid w:val="780A634A"/>
    <w:multiLevelType w:val="hybridMultilevel"/>
    <w:tmpl w:val="8F7887E0"/>
    <w:lvl w:ilvl="0" w:tplc="3E8AA752">
      <w:numFmt w:val="bullet"/>
      <w:lvlText w:val="•"/>
      <w:lvlJc w:val="left"/>
      <w:pPr>
        <w:ind w:left="835" w:hanging="707"/>
      </w:pPr>
      <w:rPr>
        <w:rFonts w:ascii="Arial MT" w:eastAsia="Arial MT" w:hAnsi="Arial MT" w:cs="Arial MT" w:hint="default"/>
        <w:b w:val="0"/>
        <w:bCs w:val="0"/>
        <w:i w:val="0"/>
        <w:iCs w:val="0"/>
        <w:spacing w:val="0"/>
        <w:w w:val="99"/>
        <w:sz w:val="28"/>
        <w:szCs w:val="28"/>
        <w:lang w:val="ru-RU" w:eastAsia="en-US" w:bidi="ar-SA"/>
      </w:rPr>
    </w:lvl>
    <w:lvl w:ilvl="1" w:tplc="9F9A7128">
      <w:numFmt w:val="bullet"/>
      <w:lvlText w:val="•"/>
      <w:lvlJc w:val="left"/>
      <w:pPr>
        <w:ind w:left="1291" w:hanging="716"/>
      </w:pPr>
      <w:rPr>
        <w:rFonts w:ascii="Arial MT" w:eastAsia="Arial MT" w:hAnsi="Arial MT" w:cs="Arial MT" w:hint="default"/>
        <w:spacing w:val="0"/>
        <w:w w:val="99"/>
        <w:lang w:val="ru-RU" w:eastAsia="en-US" w:bidi="ar-SA"/>
      </w:rPr>
    </w:lvl>
    <w:lvl w:ilvl="2" w:tplc="789ECFA6">
      <w:numFmt w:val="bullet"/>
      <w:lvlText w:val="•"/>
      <w:lvlJc w:val="left"/>
      <w:pPr>
        <w:ind w:left="1400" w:hanging="716"/>
      </w:pPr>
      <w:rPr>
        <w:rFonts w:hint="default"/>
        <w:lang w:val="ru-RU" w:eastAsia="en-US" w:bidi="ar-SA"/>
      </w:rPr>
    </w:lvl>
    <w:lvl w:ilvl="3" w:tplc="8F96DA54">
      <w:numFmt w:val="bullet"/>
      <w:lvlText w:val="•"/>
      <w:lvlJc w:val="left"/>
      <w:pPr>
        <w:ind w:left="2679" w:hanging="716"/>
      </w:pPr>
      <w:rPr>
        <w:rFonts w:hint="default"/>
        <w:lang w:val="ru-RU" w:eastAsia="en-US" w:bidi="ar-SA"/>
      </w:rPr>
    </w:lvl>
    <w:lvl w:ilvl="4" w:tplc="5FB410E6">
      <w:numFmt w:val="bullet"/>
      <w:lvlText w:val="•"/>
      <w:lvlJc w:val="left"/>
      <w:pPr>
        <w:ind w:left="3958" w:hanging="716"/>
      </w:pPr>
      <w:rPr>
        <w:rFonts w:hint="default"/>
        <w:lang w:val="ru-RU" w:eastAsia="en-US" w:bidi="ar-SA"/>
      </w:rPr>
    </w:lvl>
    <w:lvl w:ilvl="5" w:tplc="BAB0798C">
      <w:numFmt w:val="bullet"/>
      <w:lvlText w:val="•"/>
      <w:lvlJc w:val="left"/>
      <w:pPr>
        <w:ind w:left="5238" w:hanging="716"/>
      </w:pPr>
      <w:rPr>
        <w:rFonts w:hint="default"/>
        <w:lang w:val="ru-RU" w:eastAsia="en-US" w:bidi="ar-SA"/>
      </w:rPr>
    </w:lvl>
    <w:lvl w:ilvl="6" w:tplc="5A0A983A">
      <w:numFmt w:val="bullet"/>
      <w:lvlText w:val="•"/>
      <w:lvlJc w:val="left"/>
      <w:pPr>
        <w:ind w:left="6517" w:hanging="716"/>
      </w:pPr>
      <w:rPr>
        <w:rFonts w:hint="default"/>
        <w:lang w:val="ru-RU" w:eastAsia="en-US" w:bidi="ar-SA"/>
      </w:rPr>
    </w:lvl>
    <w:lvl w:ilvl="7" w:tplc="785492F8">
      <w:numFmt w:val="bullet"/>
      <w:lvlText w:val="•"/>
      <w:lvlJc w:val="left"/>
      <w:pPr>
        <w:ind w:left="7797" w:hanging="716"/>
      </w:pPr>
      <w:rPr>
        <w:rFonts w:hint="default"/>
        <w:lang w:val="ru-RU" w:eastAsia="en-US" w:bidi="ar-SA"/>
      </w:rPr>
    </w:lvl>
    <w:lvl w:ilvl="8" w:tplc="D49012AE">
      <w:numFmt w:val="bullet"/>
      <w:lvlText w:val="•"/>
      <w:lvlJc w:val="left"/>
      <w:pPr>
        <w:ind w:left="9076" w:hanging="716"/>
      </w:pPr>
      <w:rPr>
        <w:rFonts w:hint="default"/>
        <w:lang w:val="ru-RU" w:eastAsia="en-US" w:bidi="ar-SA"/>
      </w:rPr>
    </w:lvl>
  </w:abstractNum>
  <w:abstractNum w:abstractNumId="200" w15:restartNumberingAfterBreak="0">
    <w:nsid w:val="786923F9"/>
    <w:multiLevelType w:val="hybridMultilevel"/>
    <w:tmpl w:val="6054CF30"/>
    <w:lvl w:ilvl="0" w:tplc="FADA033A">
      <w:numFmt w:val="bullet"/>
      <w:lvlText w:val=""/>
      <w:lvlJc w:val="left"/>
      <w:pPr>
        <w:ind w:left="141" w:hanging="154"/>
      </w:pPr>
      <w:rPr>
        <w:rFonts w:ascii="Symbol" w:eastAsia="Symbol" w:hAnsi="Symbol" w:cs="Symbol" w:hint="default"/>
        <w:b w:val="0"/>
        <w:bCs w:val="0"/>
        <w:i w:val="0"/>
        <w:iCs w:val="0"/>
        <w:spacing w:val="0"/>
        <w:w w:val="100"/>
        <w:sz w:val="24"/>
        <w:szCs w:val="24"/>
        <w:lang w:val="ru-RU" w:eastAsia="en-US" w:bidi="ar-SA"/>
      </w:rPr>
    </w:lvl>
    <w:lvl w:ilvl="1" w:tplc="4A761C66">
      <w:numFmt w:val="bullet"/>
      <w:lvlText w:val="•"/>
      <w:lvlJc w:val="left"/>
      <w:pPr>
        <w:ind w:left="1147" w:hanging="154"/>
      </w:pPr>
      <w:rPr>
        <w:rFonts w:hint="default"/>
        <w:lang w:val="ru-RU" w:eastAsia="en-US" w:bidi="ar-SA"/>
      </w:rPr>
    </w:lvl>
    <w:lvl w:ilvl="2" w:tplc="C5C22094">
      <w:numFmt w:val="bullet"/>
      <w:lvlText w:val="•"/>
      <w:lvlJc w:val="left"/>
      <w:pPr>
        <w:ind w:left="2155" w:hanging="154"/>
      </w:pPr>
      <w:rPr>
        <w:rFonts w:hint="default"/>
        <w:lang w:val="ru-RU" w:eastAsia="en-US" w:bidi="ar-SA"/>
      </w:rPr>
    </w:lvl>
    <w:lvl w:ilvl="3" w:tplc="558061DC">
      <w:numFmt w:val="bullet"/>
      <w:lvlText w:val="•"/>
      <w:lvlJc w:val="left"/>
      <w:pPr>
        <w:ind w:left="3163" w:hanging="154"/>
      </w:pPr>
      <w:rPr>
        <w:rFonts w:hint="default"/>
        <w:lang w:val="ru-RU" w:eastAsia="en-US" w:bidi="ar-SA"/>
      </w:rPr>
    </w:lvl>
    <w:lvl w:ilvl="4" w:tplc="B22498A4">
      <w:numFmt w:val="bullet"/>
      <w:lvlText w:val="•"/>
      <w:lvlJc w:val="left"/>
      <w:pPr>
        <w:ind w:left="4171" w:hanging="154"/>
      </w:pPr>
      <w:rPr>
        <w:rFonts w:hint="default"/>
        <w:lang w:val="ru-RU" w:eastAsia="en-US" w:bidi="ar-SA"/>
      </w:rPr>
    </w:lvl>
    <w:lvl w:ilvl="5" w:tplc="31A021C4">
      <w:numFmt w:val="bullet"/>
      <w:lvlText w:val="•"/>
      <w:lvlJc w:val="left"/>
      <w:pPr>
        <w:ind w:left="5179" w:hanging="154"/>
      </w:pPr>
      <w:rPr>
        <w:rFonts w:hint="default"/>
        <w:lang w:val="ru-RU" w:eastAsia="en-US" w:bidi="ar-SA"/>
      </w:rPr>
    </w:lvl>
    <w:lvl w:ilvl="6" w:tplc="CA802F98">
      <w:numFmt w:val="bullet"/>
      <w:lvlText w:val="•"/>
      <w:lvlJc w:val="left"/>
      <w:pPr>
        <w:ind w:left="6187" w:hanging="154"/>
      </w:pPr>
      <w:rPr>
        <w:rFonts w:hint="default"/>
        <w:lang w:val="ru-RU" w:eastAsia="en-US" w:bidi="ar-SA"/>
      </w:rPr>
    </w:lvl>
    <w:lvl w:ilvl="7" w:tplc="26B2E71C">
      <w:numFmt w:val="bullet"/>
      <w:lvlText w:val="•"/>
      <w:lvlJc w:val="left"/>
      <w:pPr>
        <w:ind w:left="7194" w:hanging="154"/>
      </w:pPr>
      <w:rPr>
        <w:rFonts w:hint="default"/>
        <w:lang w:val="ru-RU" w:eastAsia="en-US" w:bidi="ar-SA"/>
      </w:rPr>
    </w:lvl>
    <w:lvl w:ilvl="8" w:tplc="A11E724E">
      <w:numFmt w:val="bullet"/>
      <w:lvlText w:val="•"/>
      <w:lvlJc w:val="left"/>
      <w:pPr>
        <w:ind w:left="8202" w:hanging="154"/>
      </w:pPr>
      <w:rPr>
        <w:rFonts w:hint="default"/>
        <w:lang w:val="ru-RU" w:eastAsia="en-US" w:bidi="ar-SA"/>
      </w:rPr>
    </w:lvl>
  </w:abstractNum>
  <w:abstractNum w:abstractNumId="201" w15:restartNumberingAfterBreak="0">
    <w:nsid w:val="78B80796"/>
    <w:multiLevelType w:val="multilevel"/>
    <w:tmpl w:val="50A6799A"/>
    <w:lvl w:ilvl="0">
      <w:start w:val="158"/>
      <w:numFmt w:val="decimal"/>
      <w:lvlText w:val="%1"/>
      <w:lvlJc w:val="left"/>
      <w:pPr>
        <w:ind w:left="447" w:hanging="960"/>
      </w:pPr>
      <w:rPr>
        <w:rFonts w:hint="default"/>
        <w:lang w:val="ru-RU" w:eastAsia="en-US" w:bidi="ar-SA"/>
      </w:rPr>
    </w:lvl>
    <w:lvl w:ilvl="1">
      <w:start w:val="2"/>
      <w:numFmt w:val="decimal"/>
      <w:lvlText w:val="%1.%2"/>
      <w:lvlJc w:val="left"/>
      <w:pPr>
        <w:ind w:left="447" w:hanging="960"/>
      </w:pPr>
      <w:rPr>
        <w:rFonts w:hint="default"/>
        <w:lang w:val="ru-RU" w:eastAsia="en-US" w:bidi="ar-SA"/>
      </w:rPr>
    </w:lvl>
    <w:lvl w:ilvl="2">
      <w:start w:val="19"/>
      <w:numFmt w:val="decimal"/>
      <w:lvlText w:val="%1.%2.%3."/>
      <w:lvlJc w:val="left"/>
      <w:pPr>
        <w:ind w:left="447" w:hanging="960"/>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3798" w:hanging="960"/>
      </w:pPr>
      <w:rPr>
        <w:rFonts w:hint="default"/>
        <w:lang w:val="ru-RU" w:eastAsia="en-US" w:bidi="ar-SA"/>
      </w:rPr>
    </w:lvl>
    <w:lvl w:ilvl="4">
      <w:numFmt w:val="bullet"/>
      <w:lvlText w:val="•"/>
      <w:lvlJc w:val="left"/>
      <w:pPr>
        <w:ind w:left="4918" w:hanging="960"/>
      </w:pPr>
      <w:rPr>
        <w:rFonts w:hint="default"/>
        <w:lang w:val="ru-RU" w:eastAsia="en-US" w:bidi="ar-SA"/>
      </w:rPr>
    </w:lvl>
    <w:lvl w:ilvl="5">
      <w:numFmt w:val="bullet"/>
      <w:lvlText w:val="•"/>
      <w:lvlJc w:val="left"/>
      <w:pPr>
        <w:ind w:left="6037" w:hanging="960"/>
      </w:pPr>
      <w:rPr>
        <w:rFonts w:hint="default"/>
        <w:lang w:val="ru-RU" w:eastAsia="en-US" w:bidi="ar-SA"/>
      </w:rPr>
    </w:lvl>
    <w:lvl w:ilvl="6">
      <w:numFmt w:val="bullet"/>
      <w:lvlText w:val="•"/>
      <w:lvlJc w:val="left"/>
      <w:pPr>
        <w:ind w:left="7157" w:hanging="960"/>
      </w:pPr>
      <w:rPr>
        <w:rFonts w:hint="default"/>
        <w:lang w:val="ru-RU" w:eastAsia="en-US" w:bidi="ar-SA"/>
      </w:rPr>
    </w:lvl>
    <w:lvl w:ilvl="7">
      <w:numFmt w:val="bullet"/>
      <w:lvlText w:val="•"/>
      <w:lvlJc w:val="left"/>
      <w:pPr>
        <w:ind w:left="8276" w:hanging="960"/>
      </w:pPr>
      <w:rPr>
        <w:rFonts w:hint="default"/>
        <w:lang w:val="ru-RU" w:eastAsia="en-US" w:bidi="ar-SA"/>
      </w:rPr>
    </w:lvl>
    <w:lvl w:ilvl="8">
      <w:numFmt w:val="bullet"/>
      <w:lvlText w:val="•"/>
      <w:lvlJc w:val="left"/>
      <w:pPr>
        <w:ind w:left="9396" w:hanging="960"/>
      </w:pPr>
      <w:rPr>
        <w:rFonts w:hint="default"/>
        <w:lang w:val="ru-RU" w:eastAsia="en-US" w:bidi="ar-SA"/>
      </w:rPr>
    </w:lvl>
  </w:abstractNum>
  <w:abstractNum w:abstractNumId="202" w15:restartNumberingAfterBreak="0">
    <w:nsid w:val="795A3122"/>
    <w:multiLevelType w:val="hybridMultilevel"/>
    <w:tmpl w:val="5E4CF858"/>
    <w:lvl w:ilvl="0" w:tplc="E5DA6B86">
      <w:start w:val="1"/>
      <w:numFmt w:val="decimal"/>
      <w:lvlText w:val="%1)"/>
      <w:lvlJc w:val="left"/>
      <w:pPr>
        <w:ind w:left="1272" w:hanging="327"/>
      </w:pPr>
      <w:rPr>
        <w:rFonts w:ascii="Times New Roman" w:eastAsia="Times New Roman" w:hAnsi="Times New Roman" w:cs="Times New Roman" w:hint="default"/>
        <w:b w:val="0"/>
        <w:bCs w:val="0"/>
        <w:i w:val="0"/>
        <w:iCs w:val="0"/>
        <w:spacing w:val="0"/>
        <w:w w:val="100"/>
        <w:sz w:val="24"/>
        <w:szCs w:val="24"/>
        <w:lang w:val="ru-RU" w:eastAsia="en-US" w:bidi="ar-SA"/>
      </w:rPr>
    </w:lvl>
    <w:lvl w:ilvl="1" w:tplc="887457C4">
      <w:numFmt w:val="bullet"/>
      <w:lvlText w:val="•"/>
      <w:lvlJc w:val="left"/>
      <w:pPr>
        <w:ind w:left="2343" w:hanging="327"/>
      </w:pPr>
      <w:rPr>
        <w:rFonts w:hint="default"/>
        <w:lang w:val="ru-RU" w:eastAsia="en-US" w:bidi="ar-SA"/>
      </w:rPr>
    </w:lvl>
    <w:lvl w:ilvl="2" w:tplc="6C5806B2">
      <w:numFmt w:val="bullet"/>
      <w:lvlText w:val="•"/>
      <w:lvlJc w:val="left"/>
      <w:pPr>
        <w:ind w:left="3407" w:hanging="327"/>
      </w:pPr>
      <w:rPr>
        <w:rFonts w:hint="default"/>
        <w:lang w:val="ru-RU" w:eastAsia="en-US" w:bidi="ar-SA"/>
      </w:rPr>
    </w:lvl>
    <w:lvl w:ilvl="3" w:tplc="3CE473EE">
      <w:numFmt w:val="bullet"/>
      <w:lvlText w:val="•"/>
      <w:lvlJc w:val="left"/>
      <w:pPr>
        <w:ind w:left="4471" w:hanging="327"/>
      </w:pPr>
      <w:rPr>
        <w:rFonts w:hint="default"/>
        <w:lang w:val="ru-RU" w:eastAsia="en-US" w:bidi="ar-SA"/>
      </w:rPr>
    </w:lvl>
    <w:lvl w:ilvl="4" w:tplc="E850D620">
      <w:numFmt w:val="bullet"/>
      <w:lvlText w:val="•"/>
      <w:lvlJc w:val="left"/>
      <w:pPr>
        <w:ind w:left="5535" w:hanging="327"/>
      </w:pPr>
      <w:rPr>
        <w:rFonts w:hint="default"/>
        <w:lang w:val="ru-RU" w:eastAsia="en-US" w:bidi="ar-SA"/>
      </w:rPr>
    </w:lvl>
    <w:lvl w:ilvl="5" w:tplc="34227424">
      <w:numFmt w:val="bullet"/>
      <w:lvlText w:val="•"/>
      <w:lvlJc w:val="left"/>
      <w:pPr>
        <w:ind w:left="6599" w:hanging="327"/>
      </w:pPr>
      <w:rPr>
        <w:rFonts w:hint="default"/>
        <w:lang w:val="ru-RU" w:eastAsia="en-US" w:bidi="ar-SA"/>
      </w:rPr>
    </w:lvl>
    <w:lvl w:ilvl="6" w:tplc="2350F8DC">
      <w:numFmt w:val="bullet"/>
      <w:lvlText w:val="•"/>
      <w:lvlJc w:val="left"/>
      <w:pPr>
        <w:ind w:left="7663" w:hanging="327"/>
      </w:pPr>
      <w:rPr>
        <w:rFonts w:hint="default"/>
        <w:lang w:val="ru-RU" w:eastAsia="en-US" w:bidi="ar-SA"/>
      </w:rPr>
    </w:lvl>
    <w:lvl w:ilvl="7" w:tplc="D20A7BB2">
      <w:numFmt w:val="bullet"/>
      <w:lvlText w:val="•"/>
      <w:lvlJc w:val="left"/>
      <w:pPr>
        <w:ind w:left="8726" w:hanging="327"/>
      </w:pPr>
      <w:rPr>
        <w:rFonts w:hint="default"/>
        <w:lang w:val="ru-RU" w:eastAsia="en-US" w:bidi="ar-SA"/>
      </w:rPr>
    </w:lvl>
    <w:lvl w:ilvl="8" w:tplc="D7AA24D4">
      <w:numFmt w:val="bullet"/>
      <w:lvlText w:val="•"/>
      <w:lvlJc w:val="left"/>
      <w:pPr>
        <w:ind w:left="9790" w:hanging="327"/>
      </w:pPr>
      <w:rPr>
        <w:rFonts w:hint="default"/>
        <w:lang w:val="ru-RU" w:eastAsia="en-US" w:bidi="ar-SA"/>
      </w:rPr>
    </w:lvl>
  </w:abstractNum>
  <w:abstractNum w:abstractNumId="203" w15:restartNumberingAfterBreak="0">
    <w:nsid w:val="7A7777C4"/>
    <w:multiLevelType w:val="hybridMultilevel"/>
    <w:tmpl w:val="D6CE1412"/>
    <w:lvl w:ilvl="0" w:tplc="71BE2A44">
      <w:start w:val="1"/>
      <w:numFmt w:val="decimal"/>
      <w:lvlText w:val="%1."/>
      <w:lvlJc w:val="left"/>
      <w:pPr>
        <w:ind w:left="1854" w:hanging="721"/>
      </w:pPr>
      <w:rPr>
        <w:rFonts w:ascii="Times New Roman" w:eastAsia="Times New Roman" w:hAnsi="Times New Roman" w:cs="Times New Roman" w:hint="default"/>
        <w:b w:val="0"/>
        <w:bCs w:val="0"/>
        <w:i w:val="0"/>
        <w:iCs w:val="0"/>
        <w:spacing w:val="0"/>
        <w:w w:val="99"/>
        <w:sz w:val="28"/>
        <w:szCs w:val="28"/>
        <w:lang w:val="ru-RU" w:eastAsia="en-US" w:bidi="ar-SA"/>
      </w:rPr>
    </w:lvl>
    <w:lvl w:ilvl="1" w:tplc="B8A65216">
      <w:numFmt w:val="bullet"/>
      <w:lvlText w:val="•"/>
      <w:lvlJc w:val="left"/>
      <w:pPr>
        <w:ind w:left="2837" w:hanging="721"/>
      </w:pPr>
      <w:rPr>
        <w:rFonts w:hint="default"/>
        <w:lang w:val="ru-RU" w:eastAsia="en-US" w:bidi="ar-SA"/>
      </w:rPr>
    </w:lvl>
    <w:lvl w:ilvl="2" w:tplc="AFF85460">
      <w:numFmt w:val="bullet"/>
      <w:lvlText w:val="•"/>
      <w:lvlJc w:val="left"/>
      <w:pPr>
        <w:ind w:left="3815" w:hanging="721"/>
      </w:pPr>
      <w:rPr>
        <w:rFonts w:hint="default"/>
        <w:lang w:val="ru-RU" w:eastAsia="en-US" w:bidi="ar-SA"/>
      </w:rPr>
    </w:lvl>
    <w:lvl w:ilvl="3" w:tplc="80E69404">
      <w:numFmt w:val="bullet"/>
      <w:lvlText w:val="•"/>
      <w:lvlJc w:val="left"/>
      <w:pPr>
        <w:ind w:left="4792" w:hanging="721"/>
      </w:pPr>
      <w:rPr>
        <w:rFonts w:hint="default"/>
        <w:lang w:val="ru-RU" w:eastAsia="en-US" w:bidi="ar-SA"/>
      </w:rPr>
    </w:lvl>
    <w:lvl w:ilvl="4" w:tplc="C00E5B9A">
      <w:numFmt w:val="bullet"/>
      <w:lvlText w:val="•"/>
      <w:lvlJc w:val="left"/>
      <w:pPr>
        <w:ind w:left="5770" w:hanging="721"/>
      </w:pPr>
      <w:rPr>
        <w:rFonts w:hint="default"/>
        <w:lang w:val="ru-RU" w:eastAsia="en-US" w:bidi="ar-SA"/>
      </w:rPr>
    </w:lvl>
    <w:lvl w:ilvl="5" w:tplc="AF500660">
      <w:numFmt w:val="bullet"/>
      <w:lvlText w:val="•"/>
      <w:lvlJc w:val="left"/>
      <w:pPr>
        <w:ind w:left="6747" w:hanging="721"/>
      </w:pPr>
      <w:rPr>
        <w:rFonts w:hint="default"/>
        <w:lang w:val="ru-RU" w:eastAsia="en-US" w:bidi="ar-SA"/>
      </w:rPr>
    </w:lvl>
    <w:lvl w:ilvl="6" w:tplc="12024D9C">
      <w:numFmt w:val="bullet"/>
      <w:lvlText w:val="•"/>
      <w:lvlJc w:val="left"/>
      <w:pPr>
        <w:ind w:left="7725" w:hanging="721"/>
      </w:pPr>
      <w:rPr>
        <w:rFonts w:hint="default"/>
        <w:lang w:val="ru-RU" w:eastAsia="en-US" w:bidi="ar-SA"/>
      </w:rPr>
    </w:lvl>
    <w:lvl w:ilvl="7" w:tplc="C534EBF0">
      <w:numFmt w:val="bullet"/>
      <w:lvlText w:val="•"/>
      <w:lvlJc w:val="left"/>
      <w:pPr>
        <w:ind w:left="8702" w:hanging="721"/>
      </w:pPr>
      <w:rPr>
        <w:rFonts w:hint="default"/>
        <w:lang w:val="ru-RU" w:eastAsia="en-US" w:bidi="ar-SA"/>
      </w:rPr>
    </w:lvl>
    <w:lvl w:ilvl="8" w:tplc="0124FB0C">
      <w:numFmt w:val="bullet"/>
      <w:lvlText w:val="•"/>
      <w:lvlJc w:val="left"/>
      <w:pPr>
        <w:ind w:left="9680" w:hanging="721"/>
      </w:pPr>
      <w:rPr>
        <w:rFonts w:hint="default"/>
        <w:lang w:val="ru-RU" w:eastAsia="en-US" w:bidi="ar-SA"/>
      </w:rPr>
    </w:lvl>
  </w:abstractNum>
  <w:abstractNum w:abstractNumId="204" w15:restartNumberingAfterBreak="0">
    <w:nsid w:val="7A8628A3"/>
    <w:multiLevelType w:val="hybridMultilevel"/>
    <w:tmpl w:val="565C7634"/>
    <w:lvl w:ilvl="0" w:tplc="2A2E6C30">
      <w:numFmt w:val="bullet"/>
      <w:lvlText w:val="•"/>
      <w:lvlJc w:val="left"/>
      <w:pPr>
        <w:ind w:left="2285" w:hanging="543"/>
      </w:pPr>
      <w:rPr>
        <w:rFonts w:ascii="Arial MT" w:eastAsia="Arial MT" w:hAnsi="Arial MT" w:cs="Arial MT" w:hint="default"/>
        <w:b w:val="0"/>
        <w:bCs w:val="0"/>
        <w:i w:val="0"/>
        <w:iCs w:val="0"/>
        <w:spacing w:val="0"/>
        <w:w w:val="100"/>
        <w:sz w:val="24"/>
        <w:szCs w:val="24"/>
        <w:lang w:val="ru-RU" w:eastAsia="en-US" w:bidi="ar-SA"/>
      </w:rPr>
    </w:lvl>
    <w:lvl w:ilvl="1" w:tplc="DFFC78DE">
      <w:numFmt w:val="bullet"/>
      <w:lvlText w:val="—"/>
      <w:lvlJc w:val="left"/>
      <w:pPr>
        <w:ind w:left="2852" w:hanging="303"/>
      </w:pPr>
      <w:rPr>
        <w:rFonts w:ascii="Times New Roman" w:eastAsia="Times New Roman" w:hAnsi="Times New Roman" w:cs="Times New Roman" w:hint="default"/>
        <w:b w:val="0"/>
        <w:bCs w:val="0"/>
        <w:i w:val="0"/>
        <w:iCs w:val="0"/>
        <w:spacing w:val="0"/>
        <w:w w:val="100"/>
        <w:sz w:val="24"/>
        <w:szCs w:val="24"/>
        <w:lang w:val="ru-RU" w:eastAsia="en-US" w:bidi="ar-SA"/>
      </w:rPr>
    </w:lvl>
    <w:lvl w:ilvl="2" w:tplc="62BC64F6">
      <w:numFmt w:val="bullet"/>
      <w:lvlText w:val="•"/>
      <w:lvlJc w:val="left"/>
      <w:pPr>
        <w:ind w:left="3866" w:hanging="303"/>
      </w:pPr>
      <w:rPr>
        <w:rFonts w:hint="default"/>
        <w:lang w:val="ru-RU" w:eastAsia="en-US" w:bidi="ar-SA"/>
      </w:rPr>
    </w:lvl>
    <w:lvl w:ilvl="3" w:tplc="8F68EE4C">
      <w:numFmt w:val="bullet"/>
      <w:lvlText w:val="•"/>
      <w:lvlJc w:val="left"/>
      <w:pPr>
        <w:ind w:left="4872" w:hanging="303"/>
      </w:pPr>
      <w:rPr>
        <w:rFonts w:hint="default"/>
        <w:lang w:val="ru-RU" w:eastAsia="en-US" w:bidi="ar-SA"/>
      </w:rPr>
    </w:lvl>
    <w:lvl w:ilvl="4" w:tplc="5D0C262E">
      <w:numFmt w:val="bullet"/>
      <w:lvlText w:val="•"/>
      <w:lvlJc w:val="left"/>
      <w:pPr>
        <w:ind w:left="5879" w:hanging="303"/>
      </w:pPr>
      <w:rPr>
        <w:rFonts w:hint="default"/>
        <w:lang w:val="ru-RU" w:eastAsia="en-US" w:bidi="ar-SA"/>
      </w:rPr>
    </w:lvl>
    <w:lvl w:ilvl="5" w:tplc="0AEEAFA6">
      <w:numFmt w:val="bullet"/>
      <w:lvlText w:val="•"/>
      <w:lvlJc w:val="left"/>
      <w:pPr>
        <w:ind w:left="6885" w:hanging="303"/>
      </w:pPr>
      <w:rPr>
        <w:rFonts w:hint="default"/>
        <w:lang w:val="ru-RU" w:eastAsia="en-US" w:bidi="ar-SA"/>
      </w:rPr>
    </w:lvl>
    <w:lvl w:ilvl="6" w:tplc="E6EECF34">
      <w:numFmt w:val="bullet"/>
      <w:lvlText w:val="•"/>
      <w:lvlJc w:val="left"/>
      <w:pPr>
        <w:ind w:left="7892" w:hanging="303"/>
      </w:pPr>
      <w:rPr>
        <w:rFonts w:hint="default"/>
        <w:lang w:val="ru-RU" w:eastAsia="en-US" w:bidi="ar-SA"/>
      </w:rPr>
    </w:lvl>
    <w:lvl w:ilvl="7" w:tplc="AECAEDFC">
      <w:numFmt w:val="bullet"/>
      <w:lvlText w:val="•"/>
      <w:lvlJc w:val="left"/>
      <w:pPr>
        <w:ind w:left="8898" w:hanging="303"/>
      </w:pPr>
      <w:rPr>
        <w:rFonts w:hint="default"/>
        <w:lang w:val="ru-RU" w:eastAsia="en-US" w:bidi="ar-SA"/>
      </w:rPr>
    </w:lvl>
    <w:lvl w:ilvl="8" w:tplc="63C4F070">
      <w:numFmt w:val="bullet"/>
      <w:lvlText w:val="•"/>
      <w:lvlJc w:val="left"/>
      <w:pPr>
        <w:ind w:left="9905" w:hanging="303"/>
      </w:pPr>
      <w:rPr>
        <w:rFonts w:hint="default"/>
        <w:lang w:val="ru-RU" w:eastAsia="en-US" w:bidi="ar-SA"/>
      </w:rPr>
    </w:lvl>
  </w:abstractNum>
  <w:abstractNum w:abstractNumId="205" w15:restartNumberingAfterBreak="0">
    <w:nsid w:val="7AC64F51"/>
    <w:multiLevelType w:val="hybridMultilevel"/>
    <w:tmpl w:val="400C9C86"/>
    <w:lvl w:ilvl="0" w:tplc="60622C5E">
      <w:start w:val="1"/>
      <w:numFmt w:val="decimal"/>
      <w:lvlText w:val="%1."/>
      <w:lvlJc w:val="left"/>
      <w:pPr>
        <w:ind w:left="1157" w:hanging="711"/>
      </w:pPr>
      <w:rPr>
        <w:rFonts w:ascii="Times New Roman" w:eastAsia="Times New Roman" w:hAnsi="Times New Roman" w:cs="Times New Roman" w:hint="default"/>
        <w:b w:val="0"/>
        <w:bCs w:val="0"/>
        <w:i w:val="0"/>
        <w:iCs w:val="0"/>
        <w:spacing w:val="0"/>
        <w:w w:val="99"/>
        <w:sz w:val="28"/>
        <w:szCs w:val="28"/>
        <w:lang w:val="ru-RU" w:eastAsia="en-US" w:bidi="ar-SA"/>
      </w:rPr>
    </w:lvl>
    <w:lvl w:ilvl="1" w:tplc="70803D1A">
      <w:numFmt w:val="bullet"/>
      <w:lvlText w:val="•"/>
      <w:lvlJc w:val="left"/>
      <w:pPr>
        <w:ind w:left="2207" w:hanging="711"/>
      </w:pPr>
      <w:rPr>
        <w:rFonts w:hint="default"/>
        <w:lang w:val="ru-RU" w:eastAsia="en-US" w:bidi="ar-SA"/>
      </w:rPr>
    </w:lvl>
    <w:lvl w:ilvl="2" w:tplc="74683134">
      <w:numFmt w:val="bullet"/>
      <w:lvlText w:val="•"/>
      <w:lvlJc w:val="left"/>
      <w:pPr>
        <w:ind w:left="3255" w:hanging="711"/>
      </w:pPr>
      <w:rPr>
        <w:rFonts w:hint="default"/>
        <w:lang w:val="ru-RU" w:eastAsia="en-US" w:bidi="ar-SA"/>
      </w:rPr>
    </w:lvl>
    <w:lvl w:ilvl="3" w:tplc="0364955A">
      <w:numFmt w:val="bullet"/>
      <w:lvlText w:val="•"/>
      <w:lvlJc w:val="left"/>
      <w:pPr>
        <w:ind w:left="4302" w:hanging="711"/>
      </w:pPr>
      <w:rPr>
        <w:rFonts w:hint="default"/>
        <w:lang w:val="ru-RU" w:eastAsia="en-US" w:bidi="ar-SA"/>
      </w:rPr>
    </w:lvl>
    <w:lvl w:ilvl="4" w:tplc="45183D28">
      <w:numFmt w:val="bullet"/>
      <w:lvlText w:val="•"/>
      <w:lvlJc w:val="left"/>
      <w:pPr>
        <w:ind w:left="5350" w:hanging="711"/>
      </w:pPr>
      <w:rPr>
        <w:rFonts w:hint="default"/>
        <w:lang w:val="ru-RU" w:eastAsia="en-US" w:bidi="ar-SA"/>
      </w:rPr>
    </w:lvl>
    <w:lvl w:ilvl="5" w:tplc="94CA71CE">
      <w:numFmt w:val="bullet"/>
      <w:lvlText w:val="•"/>
      <w:lvlJc w:val="left"/>
      <w:pPr>
        <w:ind w:left="6397" w:hanging="711"/>
      </w:pPr>
      <w:rPr>
        <w:rFonts w:hint="default"/>
        <w:lang w:val="ru-RU" w:eastAsia="en-US" w:bidi="ar-SA"/>
      </w:rPr>
    </w:lvl>
    <w:lvl w:ilvl="6" w:tplc="87E253A6">
      <w:numFmt w:val="bullet"/>
      <w:lvlText w:val="•"/>
      <w:lvlJc w:val="left"/>
      <w:pPr>
        <w:ind w:left="7445" w:hanging="711"/>
      </w:pPr>
      <w:rPr>
        <w:rFonts w:hint="default"/>
        <w:lang w:val="ru-RU" w:eastAsia="en-US" w:bidi="ar-SA"/>
      </w:rPr>
    </w:lvl>
    <w:lvl w:ilvl="7" w:tplc="8D940C50">
      <w:numFmt w:val="bullet"/>
      <w:lvlText w:val="•"/>
      <w:lvlJc w:val="left"/>
      <w:pPr>
        <w:ind w:left="8492" w:hanging="711"/>
      </w:pPr>
      <w:rPr>
        <w:rFonts w:hint="default"/>
        <w:lang w:val="ru-RU" w:eastAsia="en-US" w:bidi="ar-SA"/>
      </w:rPr>
    </w:lvl>
    <w:lvl w:ilvl="8" w:tplc="CDD4B79E">
      <w:numFmt w:val="bullet"/>
      <w:lvlText w:val="•"/>
      <w:lvlJc w:val="left"/>
      <w:pPr>
        <w:ind w:left="9540" w:hanging="711"/>
      </w:pPr>
      <w:rPr>
        <w:rFonts w:hint="default"/>
        <w:lang w:val="ru-RU" w:eastAsia="en-US" w:bidi="ar-SA"/>
      </w:rPr>
    </w:lvl>
  </w:abstractNum>
  <w:abstractNum w:abstractNumId="206" w15:restartNumberingAfterBreak="0">
    <w:nsid w:val="7AD16544"/>
    <w:multiLevelType w:val="hybridMultilevel"/>
    <w:tmpl w:val="79CC1528"/>
    <w:lvl w:ilvl="0" w:tplc="0102F1AE">
      <w:start w:val="1"/>
      <w:numFmt w:val="decimal"/>
      <w:lvlText w:val="%1."/>
      <w:lvlJc w:val="left"/>
      <w:pPr>
        <w:ind w:left="1854" w:hanging="721"/>
      </w:pPr>
      <w:rPr>
        <w:rFonts w:ascii="Times New Roman" w:eastAsia="Times New Roman" w:hAnsi="Times New Roman" w:cs="Times New Roman" w:hint="default"/>
        <w:b w:val="0"/>
        <w:bCs w:val="0"/>
        <w:i w:val="0"/>
        <w:iCs w:val="0"/>
        <w:spacing w:val="0"/>
        <w:w w:val="99"/>
        <w:sz w:val="28"/>
        <w:szCs w:val="28"/>
        <w:lang w:val="ru-RU" w:eastAsia="en-US" w:bidi="ar-SA"/>
      </w:rPr>
    </w:lvl>
    <w:lvl w:ilvl="1" w:tplc="5B6EEEA0">
      <w:numFmt w:val="bullet"/>
      <w:lvlText w:val="•"/>
      <w:lvlJc w:val="left"/>
      <w:pPr>
        <w:ind w:left="2837" w:hanging="721"/>
      </w:pPr>
      <w:rPr>
        <w:rFonts w:hint="default"/>
        <w:lang w:val="ru-RU" w:eastAsia="en-US" w:bidi="ar-SA"/>
      </w:rPr>
    </w:lvl>
    <w:lvl w:ilvl="2" w:tplc="118ECCBA">
      <w:numFmt w:val="bullet"/>
      <w:lvlText w:val="•"/>
      <w:lvlJc w:val="left"/>
      <w:pPr>
        <w:ind w:left="3815" w:hanging="721"/>
      </w:pPr>
      <w:rPr>
        <w:rFonts w:hint="default"/>
        <w:lang w:val="ru-RU" w:eastAsia="en-US" w:bidi="ar-SA"/>
      </w:rPr>
    </w:lvl>
    <w:lvl w:ilvl="3" w:tplc="7E4464AA">
      <w:numFmt w:val="bullet"/>
      <w:lvlText w:val="•"/>
      <w:lvlJc w:val="left"/>
      <w:pPr>
        <w:ind w:left="4792" w:hanging="721"/>
      </w:pPr>
      <w:rPr>
        <w:rFonts w:hint="default"/>
        <w:lang w:val="ru-RU" w:eastAsia="en-US" w:bidi="ar-SA"/>
      </w:rPr>
    </w:lvl>
    <w:lvl w:ilvl="4" w:tplc="695C8194">
      <w:numFmt w:val="bullet"/>
      <w:lvlText w:val="•"/>
      <w:lvlJc w:val="left"/>
      <w:pPr>
        <w:ind w:left="5770" w:hanging="721"/>
      </w:pPr>
      <w:rPr>
        <w:rFonts w:hint="default"/>
        <w:lang w:val="ru-RU" w:eastAsia="en-US" w:bidi="ar-SA"/>
      </w:rPr>
    </w:lvl>
    <w:lvl w:ilvl="5" w:tplc="7B6C84C0">
      <w:numFmt w:val="bullet"/>
      <w:lvlText w:val="•"/>
      <w:lvlJc w:val="left"/>
      <w:pPr>
        <w:ind w:left="6747" w:hanging="721"/>
      </w:pPr>
      <w:rPr>
        <w:rFonts w:hint="default"/>
        <w:lang w:val="ru-RU" w:eastAsia="en-US" w:bidi="ar-SA"/>
      </w:rPr>
    </w:lvl>
    <w:lvl w:ilvl="6" w:tplc="32E871B2">
      <w:numFmt w:val="bullet"/>
      <w:lvlText w:val="•"/>
      <w:lvlJc w:val="left"/>
      <w:pPr>
        <w:ind w:left="7725" w:hanging="721"/>
      </w:pPr>
      <w:rPr>
        <w:rFonts w:hint="default"/>
        <w:lang w:val="ru-RU" w:eastAsia="en-US" w:bidi="ar-SA"/>
      </w:rPr>
    </w:lvl>
    <w:lvl w:ilvl="7" w:tplc="187EE2D2">
      <w:numFmt w:val="bullet"/>
      <w:lvlText w:val="•"/>
      <w:lvlJc w:val="left"/>
      <w:pPr>
        <w:ind w:left="8702" w:hanging="721"/>
      </w:pPr>
      <w:rPr>
        <w:rFonts w:hint="default"/>
        <w:lang w:val="ru-RU" w:eastAsia="en-US" w:bidi="ar-SA"/>
      </w:rPr>
    </w:lvl>
    <w:lvl w:ilvl="8" w:tplc="244CE7C2">
      <w:numFmt w:val="bullet"/>
      <w:lvlText w:val="•"/>
      <w:lvlJc w:val="left"/>
      <w:pPr>
        <w:ind w:left="9680" w:hanging="721"/>
      </w:pPr>
      <w:rPr>
        <w:rFonts w:hint="default"/>
        <w:lang w:val="ru-RU" w:eastAsia="en-US" w:bidi="ar-SA"/>
      </w:rPr>
    </w:lvl>
  </w:abstractNum>
  <w:abstractNum w:abstractNumId="207" w15:restartNumberingAfterBreak="0">
    <w:nsid w:val="7C1D3CEC"/>
    <w:multiLevelType w:val="hybridMultilevel"/>
    <w:tmpl w:val="F2D6B1B2"/>
    <w:lvl w:ilvl="0" w:tplc="89F86240">
      <w:numFmt w:val="bullet"/>
      <w:lvlText w:val="—"/>
      <w:lvlJc w:val="left"/>
      <w:pPr>
        <w:ind w:left="456" w:hanging="293"/>
      </w:pPr>
      <w:rPr>
        <w:rFonts w:ascii="Times New Roman" w:eastAsia="Times New Roman" w:hAnsi="Times New Roman" w:cs="Times New Roman" w:hint="default"/>
        <w:b w:val="0"/>
        <w:bCs w:val="0"/>
        <w:i w:val="0"/>
        <w:iCs w:val="0"/>
        <w:spacing w:val="0"/>
        <w:w w:val="100"/>
        <w:sz w:val="24"/>
        <w:szCs w:val="24"/>
        <w:lang w:val="ru-RU" w:eastAsia="en-US" w:bidi="ar-SA"/>
      </w:rPr>
    </w:lvl>
    <w:lvl w:ilvl="1" w:tplc="AC327FB8">
      <w:numFmt w:val="bullet"/>
      <w:lvlText w:val="—"/>
      <w:lvlJc w:val="left"/>
      <w:pPr>
        <w:ind w:left="1157" w:hanging="413"/>
      </w:pPr>
      <w:rPr>
        <w:rFonts w:ascii="Times New Roman" w:eastAsia="Times New Roman" w:hAnsi="Times New Roman" w:cs="Times New Roman" w:hint="default"/>
        <w:b w:val="0"/>
        <w:bCs w:val="0"/>
        <w:i w:val="0"/>
        <w:iCs w:val="0"/>
        <w:spacing w:val="0"/>
        <w:w w:val="100"/>
        <w:sz w:val="24"/>
        <w:szCs w:val="24"/>
        <w:lang w:val="ru-RU" w:eastAsia="en-US" w:bidi="ar-SA"/>
      </w:rPr>
    </w:lvl>
    <w:lvl w:ilvl="2" w:tplc="40B25926">
      <w:numFmt w:val="bullet"/>
      <w:lvlText w:val="•"/>
      <w:lvlJc w:val="left"/>
      <w:pPr>
        <w:ind w:left="2559" w:hanging="1427"/>
      </w:pPr>
      <w:rPr>
        <w:rFonts w:ascii="Arial MT" w:eastAsia="Arial MT" w:hAnsi="Arial MT" w:cs="Arial MT" w:hint="default"/>
        <w:b w:val="0"/>
        <w:bCs w:val="0"/>
        <w:i w:val="0"/>
        <w:iCs w:val="0"/>
        <w:spacing w:val="0"/>
        <w:w w:val="99"/>
        <w:sz w:val="28"/>
        <w:szCs w:val="28"/>
        <w:lang w:val="ru-RU" w:eastAsia="en-US" w:bidi="ar-SA"/>
      </w:rPr>
    </w:lvl>
    <w:lvl w:ilvl="3" w:tplc="A00A1748">
      <w:numFmt w:val="bullet"/>
      <w:lvlText w:val="•"/>
      <w:lvlJc w:val="left"/>
      <w:pPr>
        <w:ind w:left="3694" w:hanging="1427"/>
      </w:pPr>
      <w:rPr>
        <w:rFonts w:hint="default"/>
        <w:lang w:val="ru-RU" w:eastAsia="en-US" w:bidi="ar-SA"/>
      </w:rPr>
    </w:lvl>
    <w:lvl w:ilvl="4" w:tplc="6D304C02">
      <w:numFmt w:val="bullet"/>
      <w:lvlText w:val="•"/>
      <w:lvlJc w:val="left"/>
      <w:pPr>
        <w:ind w:left="4828" w:hanging="1427"/>
      </w:pPr>
      <w:rPr>
        <w:rFonts w:hint="default"/>
        <w:lang w:val="ru-RU" w:eastAsia="en-US" w:bidi="ar-SA"/>
      </w:rPr>
    </w:lvl>
    <w:lvl w:ilvl="5" w:tplc="58D09878">
      <w:numFmt w:val="bullet"/>
      <w:lvlText w:val="•"/>
      <w:lvlJc w:val="left"/>
      <w:pPr>
        <w:ind w:left="5963" w:hanging="1427"/>
      </w:pPr>
      <w:rPr>
        <w:rFonts w:hint="default"/>
        <w:lang w:val="ru-RU" w:eastAsia="en-US" w:bidi="ar-SA"/>
      </w:rPr>
    </w:lvl>
    <w:lvl w:ilvl="6" w:tplc="98B499AA">
      <w:numFmt w:val="bullet"/>
      <w:lvlText w:val="•"/>
      <w:lvlJc w:val="left"/>
      <w:pPr>
        <w:ind w:left="7097" w:hanging="1427"/>
      </w:pPr>
      <w:rPr>
        <w:rFonts w:hint="default"/>
        <w:lang w:val="ru-RU" w:eastAsia="en-US" w:bidi="ar-SA"/>
      </w:rPr>
    </w:lvl>
    <w:lvl w:ilvl="7" w:tplc="7848F750">
      <w:numFmt w:val="bullet"/>
      <w:lvlText w:val="•"/>
      <w:lvlJc w:val="left"/>
      <w:pPr>
        <w:ind w:left="8232" w:hanging="1427"/>
      </w:pPr>
      <w:rPr>
        <w:rFonts w:hint="default"/>
        <w:lang w:val="ru-RU" w:eastAsia="en-US" w:bidi="ar-SA"/>
      </w:rPr>
    </w:lvl>
    <w:lvl w:ilvl="8" w:tplc="4C027A40">
      <w:numFmt w:val="bullet"/>
      <w:lvlText w:val="•"/>
      <w:lvlJc w:val="left"/>
      <w:pPr>
        <w:ind w:left="9366" w:hanging="1427"/>
      </w:pPr>
      <w:rPr>
        <w:rFonts w:hint="default"/>
        <w:lang w:val="ru-RU" w:eastAsia="en-US" w:bidi="ar-SA"/>
      </w:rPr>
    </w:lvl>
  </w:abstractNum>
  <w:abstractNum w:abstractNumId="208" w15:restartNumberingAfterBreak="0">
    <w:nsid w:val="7E65326D"/>
    <w:multiLevelType w:val="multilevel"/>
    <w:tmpl w:val="8CEE2506"/>
    <w:lvl w:ilvl="0">
      <w:start w:val="2"/>
      <w:numFmt w:val="decimal"/>
      <w:lvlText w:val="%1"/>
      <w:lvlJc w:val="left"/>
      <w:pPr>
        <w:ind w:left="1724" w:hanging="875"/>
      </w:pPr>
      <w:rPr>
        <w:rFonts w:hint="default"/>
        <w:lang w:val="ru-RU" w:eastAsia="en-US" w:bidi="ar-SA"/>
      </w:rPr>
    </w:lvl>
    <w:lvl w:ilvl="1">
      <w:start w:val="3"/>
      <w:numFmt w:val="decimal"/>
      <w:lvlText w:val="%1.%2."/>
      <w:lvlJc w:val="left"/>
      <w:pPr>
        <w:ind w:left="1724" w:hanging="875"/>
      </w:pPr>
      <w:rPr>
        <w:rFonts w:ascii="Times New Roman" w:eastAsia="Times New Roman" w:hAnsi="Times New Roman" w:cs="Times New Roman" w:hint="default"/>
        <w:b w:val="0"/>
        <w:bCs w:val="0"/>
        <w:i w:val="0"/>
        <w:iCs w:val="0"/>
        <w:spacing w:val="0"/>
        <w:w w:val="94"/>
        <w:sz w:val="24"/>
        <w:szCs w:val="24"/>
        <w:lang w:val="ru-RU" w:eastAsia="en-US" w:bidi="ar-SA"/>
      </w:rPr>
    </w:lvl>
    <w:lvl w:ilvl="2">
      <w:start w:val="1"/>
      <w:numFmt w:val="decimal"/>
      <w:lvlText w:val="%1.%2.%3."/>
      <w:lvlJc w:val="left"/>
      <w:pPr>
        <w:ind w:left="5448" w:hanging="769"/>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1796" w:hanging="947"/>
      </w:pPr>
      <w:rPr>
        <w:rFonts w:ascii="Times New Roman" w:eastAsia="Times New Roman" w:hAnsi="Times New Roman" w:cs="Times New Roman" w:hint="default"/>
        <w:b w:val="0"/>
        <w:bCs w:val="0"/>
        <w:i w:val="0"/>
        <w:iCs w:val="0"/>
        <w:spacing w:val="-5"/>
        <w:w w:val="100"/>
        <w:sz w:val="24"/>
        <w:szCs w:val="24"/>
        <w:lang w:val="ru-RU" w:eastAsia="en-US" w:bidi="ar-SA"/>
      </w:rPr>
    </w:lvl>
    <w:lvl w:ilvl="4">
      <w:start w:val="1"/>
      <w:numFmt w:val="decimal"/>
      <w:lvlText w:val="%1.%2.%3.%4.%5."/>
      <w:lvlJc w:val="left"/>
      <w:pPr>
        <w:ind w:left="1978" w:hanging="1129"/>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3589" w:hanging="1129"/>
      </w:pPr>
      <w:rPr>
        <w:rFonts w:hint="default"/>
        <w:lang w:val="ru-RU" w:eastAsia="en-US" w:bidi="ar-SA"/>
      </w:rPr>
    </w:lvl>
    <w:lvl w:ilvl="6">
      <w:numFmt w:val="bullet"/>
      <w:lvlText w:val="•"/>
      <w:lvlJc w:val="left"/>
      <w:pPr>
        <w:ind w:left="5198" w:hanging="1129"/>
      </w:pPr>
      <w:rPr>
        <w:rFonts w:hint="default"/>
        <w:lang w:val="ru-RU" w:eastAsia="en-US" w:bidi="ar-SA"/>
      </w:rPr>
    </w:lvl>
    <w:lvl w:ilvl="7">
      <w:numFmt w:val="bullet"/>
      <w:lvlText w:val="•"/>
      <w:lvlJc w:val="left"/>
      <w:pPr>
        <w:ind w:left="6807" w:hanging="1129"/>
      </w:pPr>
      <w:rPr>
        <w:rFonts w:hint="default"/>
        <w:lang w:val="ru-RU" w:eastAsia="en-US" w:bidi="ar-SA"/>
      </w:rPr>
    </w:lvl>
    <w:lvl w:ilvl="8">
      <w:numFmt w:val="bullet"/>
      <w:lvlText w:val="•"/>
      <w:lvlJc w:val="left"/>
      <w:pPr>
        <w:ind w:left="8416" w:hanging="1129"/>
      </w:pPr>
      <w:rPr>
        <w:rFonts w:hint="default"/>
        <w:lang w:val="ru-RU" w:eastAsia="en-US" w:bidi="ar-SA"/>
      </w:rPr>
    </w:lvl>
  </w:abstractNum>
  <w:abstractNum w:abstractNumId="209" w15:restartNumberingAfterBreak="0">
    <w:nsid w:val="7E6D7C4C"/>
    <w:multiLevelType w:val="hybridMultilevel"/>
    <w:tmpl w:val="A2F62B3A"/>
    <w:lvl w:ilvl="0" w:tplc="CD6A0600">
      <w:start w:val="1"/>
      <w:numFmt w:val="decimal"/>
      <w:lvlText w:val="%1)"/>
      <w:lvlJc w:val="left"/>
      <w:pPr>
        <w:ind w:left="456" w:hanging="696"/>
      </w:pPr>
      <w:rPr>
        <w:rFonts w:ascii="Times New Roman" w:eastAsia="Times New Roman" w:hAnsi="Times New Roman" w:cs="Times New Roman" w:hint="default"/>
        <w:b w:val="0"/>
        <w:bCs w:val="0"/>
        <w:i w:val="0"/>
        <w:iCs w:val="0"/>
        <w:spacing w:val="0"/>
        <w:w w:val="100"/>
        <w:sz w:val="24"/>
        <w:szCs w:val="24"/>
        <w:lang w:val="ru-RU" w:eastAsia="en-US" w:bidi="ar-SA"/>
      </w:rPr>
    </w:lvl>
    <w:lvl w:ilvl="1" w:tplc="9F0AAB44">
      <w:numFmt w:val="bullet"/>
      <w:lvlText w:val="•"/>
      <w:lvlJc w:val="left"/>
      <w:pPr>
        <w:ind w:left="1577" w:hanging="696"/>
      </w:pPr>
      <w:rPr>
        <w:rFonts w:hint="default"/>
        <w:lang w:val="ru-RU" w:eastAsia="en-US" w:bidi="ar-SA"/>
      </w:rPr>
    </w:lvl>
    <w:lvl w:ilvl="2" w:tplc="F474AD76">
      <w:numFmt w:val="bullet"/>
      <w:lvlText w:val="•"/>
      <w:lvlJc w:val="left"/>
      <w:pPr>
        <w:ind w:left="2695" w:hanging="696"/>
      </w:pPr>
      <w:rPr>
        <w:rFonts w:hint="default"/>
        <w:lang w:val="ru-RU" w:eastAsia="en-US" w:bidi="ar-SA"/>
      </w:rPr>
    </w:lvl>
    <w:lvl w:ilvl="3" w:tplc="0E147672">
      <w:numFmt w:val="bullet"/>
      <w:lvlText w:val="•"/>
      <w:lvlJc w:val="left"/>
      <w:pPr>
        <w:ind w:left="3812" w:hanging="696"/>
      </w:pPr>
      <w:rPr>
        <w:rFonts w:hint="default"/>
        <w:lang w:val="ru-RU" w:eastAsia="en-US" w:bidi="ar-SA"/>
      </w:rPr>
    </w:lvl>
    <w:lvl w:ilvl="4" w:tplc="8C4E05BE">
      <w:numFmt w:val="bullet"/>
      <w:lvlText w:val="•"/>
      <w:lvlJc w:val="left"/>
      <w:pPr>
        <w:ind w:left="4930" w:hanging="696"/>
      </w:pPr>
      <w:rPr>
        <w:rFonts w:hint="default"/>
        <w:lang w:val="ru-RU" w:eastAsia="en-US" w:bidi="ar-SA"/>
      </w:rPr>
    </w:lvl>
    <w:lvl w:ilvl="5" w:tplc="B110572C">
      <w:numFmt w:val="bullet"/>
      <w:lvlText w:val="•"/>
      <w:lvlJc w:val="left"/>
      <w:pPr>
        <w:ind w:left="6047" w:hanging="696"/>
      </w:pPr>
      <w:rPr>
        <w:rFonts w:hint="default"/>
        <w:lang w:val="ru-RU" w:eastAsia="en-US" w:bidi="ar-SA"/>
      </w:rPr>
    </w:lvl>
    <w:lvl w:ilvl="6" w:tplc="B5A294EE">
      <w:numFmt w:val="bullet"/>
      <w:lvlText w:val="•"/>
      <w:lvlJc w:val="left"/>
      <w:pPr>
        <w:ind w:left="7165" w:hanging="696"/>
      </w:pPr>
      <w:rPr>
        <w:rFonts w:hint="default"/>
        <w:lang w:val="ru-RU" w:eastAsia="en-US" w:bidi="ar-SA"/>
      </w:rPr>
    </w:lvl>
    <w:lvl w:ilvl="7" w:tplc="02DAE6EC">
      <w:numFmt w:val="bullet"/>
      <w:lvlText w:val="•"/>
      <w:lvlJc w:val="left"/>
      <w:pPr>
        <w:ind w:left="8282" w:hanging="696"/>
      </w:pPr>
      <w:rPr>
        <w:rFonts w:hint="default"/>
        <w:lang w:val="ru-RU" w:eastAsia="en-US" w:bidi="ar-SA"/>
      </w:rPr>
    </w:lvl>
    <w:lvl w:ilvl="8" w:tplc="94D66364">
      <w:numFmt w:val="bullet"/>
      <w:lvlText w:val="•"/>
      <w:lvlJc w:val="left"/>
      <w:pPr>
        <w:ind w:left="9400" w:hanging="696"/>
      </w:pPr>
      <w:rPr>
        <w:rFonts w:hint="default"/>
        <w:lang w:val="ru-RU" w:eastAsia="en-US" w:bidi="ar-SA"/>
      </w:rPr>
    </w:lvl>
  </w:abstractNum>
  <w:abstractNum w:abstractNumId="210" w15:restartNumberingAfterBreak="0">
    <w:nsid w:val="7F2F7372"/>
    <w:multiLevelType w:val="hybridMultilevel"/>
    <w:tmpl w:val="4DF8BC4C"/>
    <w:lvl w:ilvl="0" w:tplc="512A4A08">
      <w:numFmt w:val="bullet"/>
      <w:lvlText w:val="•"/>
      <w:lvlJc w:val="left"/>
      <w:pPr>
        <w:ind w:left="1013" w:hanging="764"/>
      </w:pPr>
      <w:rPr>
        <w:rFonts w:ascii="Arial MT" w:eastAsia="Arial MT" w:hAnsi="Arial MT" w:cs="Arial MT" w:hint="default"/>
        <w:b w:val="0"/>
        <w:bCs w:val="0"/>
        <w:i w:val="0"/>
        <w:iCs w:val="0"/>
        <w:spacing w:val="0"/>
        <w:w w:val="99"/>
        <w:sz w:val="28"/>
        <w:szCs w:val="28"/>
        <w:lang w:val="ru-RU" w:eastAsia="en-US" w:bidi="ar-SA"/>
      </w:rPr>
    </w:lvl>
    <w:lvl w:ilvl="1" w:tplc="9E522BAC">
      <w:numFmt w:val="bullet"/>
      <w:lvlText w:val="•"/>
      <w:lvlJc w:val="left"/>
      <w:pPr>
        <w:ind w:left="3126" w:hanging="764"/>
      </w:pPr>
      <w:rPr>
        <w:rFonts w:ascii="Arial MT" w:eastAsia="Arial MT" w:hAnsi="Arial MT" w:cs="Arial MT" w:hint="default"/>
        <w:b w:val="0"/>
        <w:bCs w:val="0"/>
        <w:i w:val="0"/>
        <w:iCs w:val="0"/>
        <w:spacing w:val="0"/>
        <w:w w:val="99"/>
        <w:sz w:val="28"/>
        <w:szCs w:val="28"/>
        <w:lang w:val="ru-RU" w:eastAsia="en-US" w:bidi="ar-SA"/>
      </w:rPr>
    </w:lvl>
    <w:lvl w:ilvl="2" w:tplc="CDC0F2FA">
      <w:numFmt w:val="bullet"/>
      <w:lvlText w:val="•"/>
      <w:lvlJc w:val="left"/>
      <w:pPr>
        <w:ind w:left="3831" w:hanging="764"/>
      </w:pPr>
      <w:rPr>
        <w:rFonts w:hint="default"/>
        <w:lang w:val="ru-RU" w:eastAsia="en-US" w:bidi="ar-SA"/>
      </w:rPr>
    </w:lvl>
    <w:lvl w:ilvl="3" w:tplc="0CA6BED2">
      <w:numFmt w:val="bullet"/>
      <w:lvlText w:val="•"/>
      <w:lvlJc w:val="left"/>
      <w:pPr>
        <w:ind w:left="4542" w:hanging="764"/>
      </w:pPr>
      <w:rPr>
        <w:rFonts w:hint="default"/>
        <w:lang w:val="ru-RU" w:eastAsia="en-US" w:bidi="ar-SA"/>
      </w:rPr>
    </w:lvl>
    <w:lvl w:ilvl="4" w:tplc="00CC0FDA">
      <w:numFmt w:val="bullet"/>
      <w:lvlText w:val="•"/>
      <w:lvlJc w:val="left"/>
      <w:pPr>
        <w:ind w:left="5254" w:hanging="764"/>
      </w:pPr>
      <w:rPr>
        <w:rFonts w:hint="default"/>
        <w:lang w:val="ru-RU" w:eastAsia="en-US" w:bidi="ar-SA"/>
      </w:rPr>
    </w:lvl>
    <w:lvl w:ilvl="5" w:tplc="725E1AB2">
      <w:numFmt w:val="bullet"/>
      <w:lvlText w:val="•"/>
      <w:lvlJc w:val="left"/>
      <w:pPr>
        <w:ind w:left="5965" w:hanging="764"/>
      </w:pPr>
      <w:rPr>
        <w:rFonts w:hint="default"/>
        <w:lang w:val="ru-RU" w:eastAsia="en-US" w:bidi="ar-SA"/>
      </w:rPr>
    </w:lvl>
    <w:lvl w:ilvl="6" w:tplc="75A24266">
      <w:numFmt w:val="bullet"/>
      <w:lvlText w:val="•"/>
      <w:lvlJc w:val="left"/>
      <w:pPr>
        <w:ind w:left="6676" w:hanging="764"/>
      </w:pPr>
      <w:rPr>
        <w:rFonts w:hint="default"/>
        <w:lang w:val="ru-RU" w:eastAsia="en-US" w:bidi="ar-SA"/>
      </w:rPr>
    </w:lvl>
    <w:lvl w:ilvl="7" w:tplc="9A96FC06">
      <w:numFmt w:val="bullet"/>
      <w:lvlText w:val="•"/>
      <w:lvlJc w:val="left"/>
      <w:pPr>
        <w:ind w:left="7388" w:hanging="764"/>
      </w:pPr>
      <w:rPr>
        <w:rFonts w:hint="default"/>
        <w:lang w:val="ru-RU" w:eastAsia="en-US" w:bidi="ar-SA"/>
      </w:rPr>
    </w:lvl>
    <w:lvl w:ilvl="8" w:tplc="16EA510E">
      <w:numFmt w:val="bullet"/>
      <w:lvlText w:val="•"/>
      <w:lvlJc w:val="left"/>
      <w:pPr>
        <w:ind w:left="8099" w:hanging="764"/>
      </w:pPr>
      <w:rPr>
        <w:rFonts w:hint="default"/>
        <w:lang w:val="ru-RU" w:eastAsia="en-US" w:bidi="ar-SA"/>
      </w:rPr>
    </w:lvl>
  </w:abstractNum>
  <w:abstractNum w:abstractNumId="211" w15:restartNumberingAfterBreak="0">
    <w:nsid w:val="7F5C3B0B"/>
    <w:multiLevelType w:val="hybridMultilevel"/>
    <w:tmpl w:val="A9F8FDA2"/>
    <w:lvl w:ilvl="0" w:tplc="F274CDF6">
      <w:start w:val="1"/>
      <w:numFmt w:val="decimal"/>
      <w:lvlText w:val="%1)"/>
      <w:lvlJc w:val="left"/>
      <w:pPr>
        <w:ind w:left="177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CE704A5A">
      <w:numFmt w:val="bullet"/>
      <w:lvlText w:val="•"/>
      <w:lvlJc w:val="left"/>
      <w:pPr>
        <w:ind w:left="2793" w:hanging="260"/>
      </w:pPr>
      <w:rPr>
        <w:rFonts w:hint="default"/>
        <w:lang w:val="ru-RU" w:eastAsia="en-US" w:bidi="ar-SA"/>
      </w:rPr>
    </w:lvl>
    <w:lvl w:ilvl="2" w:tplc="DAE4E9E2">
      <w:numFmt w:val="bullet"/>
      <w:lvlText w:val="•"/>
      <w:lvlJc w:val="left"/>
      <w:pPr>
        <w:ind w:left="3807" w:hanging="260"/>
      </w:pPr>
      <w:rPr>
        <w:rFonts w:hint="default"/>
        <w:lang w:val="ru-RU" w:eastAsia="en-US" w:bidi="ar-SA"/>
      </w:rPr>
    </w:lvl>
    <w:lvl w:ilvl="3" w:tplc="07FA428C">
      <w:numFmt w:val="bullet"/>
      <w:lvlText w:val="•"/>
      <w:lvlJc w:val="left"/>
      <w:pPr>
        <w:ind w:left="4821" w:hanging="260"/>
      </w:pPr>
      <w:rPr>
        <w:rFonts w:hint="default"/>
        <w:lang w:val="ru-RU" w:eastAsia="en-US" w:bidi="ar-SA"/>
      </w:rPr>
    </w:lvl>
    <w:lvl w:ilvl="4" w:tplc="5DD8B312">
      <w:numFmt w:val="bullet"/>
      <w:lvlText w:val="•"/>
      <w:lvlJc w:val="left"/>
      <w:pPr>
        <w:ind w:left="5835" w:hanging="260"/>
      </w:pPr>
      <w:rPr>
        <w:rFonts w:hint="default"/>
        <w:lang w:val="ru-RU" w:eastAsia="en-US" w:bidi="ar-SA"/>
      </w:rPr>
    </w:lvl>
    <w:lvl w:ilvl="5" w:tplc="3538022E">
      <w:numFmt w:val="bullet"/>
      <w:lvlText w:val="•"/>
      <w:lvlJc w:val="left"/>
      <w:pPr>
        <w:ind w:left="6849" w:hanging="260"/>
      </w:pPr>
      <w:rPr>
        <w:rFonts w:hint="default"/>
        <w:lang w:val="ru-RU" w:eastAsia="en-US" w:bidi="ar-SA"/>
      </w:rPr>
    </w:lvl>
    <w:lvl w:ilvl="6" w:tplc="F3A83E82">
      <w:numFmt w:val="bullet"/>
      <w:lvlText w:val="•"/>
      <w:lvlJc w:val="left"/>
      <w:pPr>
        <w:ind w:left="7863" w:hanging="260"/>
      </w:pPr>
      <w:rPr>
        <w:rFonts w:hint="default"/>
        <w:lang w:val="ru-RU" w:eastAsia="en-US" w:bidi="ar-SA"/>
      </w:rPr>
    </w:lvl>
    <w:lvl w:ilvl="7" w:tplc="9120EAF4">
      <w:numFmt w:val="bullet"/>
      <w:lvlText w:val="•"/>
      <w:lvlJc w:val="left"/>
      <w:pPr>
        <w:ind w:left="8876" w:hanging="260"/>
      </w:pPr>
      <w:rPr>
        <w:rFonts w:hint="default"/>
        <w:lang w:val="ru-RU" w:eastAsia="en-US" w:bidi="ar-SA"/>
      </w:rPr>
    </w:lvl>
    <w:lvl w:ilvl="8" w:tplc="22547538">
      <w:numFmt w:val="bullet"/>
      <w:lvlText w:val="•"/>
      <w:lvlJc w:val="left"/>
      <w:pPr>
        <w:ind w:left="9890" w:hanging="260"/>
      </w:pPr>
      <w:rPr>
        <w:rFonts w:hint="default"/>
        <w:lang w:val="ru-RU" w:eastAsia="en-US" w:bidi="ar-SA"/>
      </w:rPr>
    </w:lvl>
  </w:abstractNum>
  <w:abstractNum w:abstractNumId="212" w15:restartNumberingAfterBreak="0">
    <w:nsid w:val="7F8855CF"/>
    <w:multiLevelType w:val="hybridMultilevel"/>
    <w:tmpl w:val="6A582D62"/>
    <w:lvl w:ilvl="0" w:tplc="94EA6C62">
      <w:numFmt w:val="bullet"/>
      <w:lvlText w:val="–"/>
      <w:lvlJc w:val="left"/>
      <w:pPr>
        <w:ind w:left="437" w:hanging="721"/>
      </w:pPr>
      <w:rPr>
        <w:rFonts w:ascii="Times New Roman" w:eastAsia="Times New Roman" w:hAnsi="Times New Roman" w:cs="Times New Roman" w:hint="default"/>
        <w:b w:val="0"/>
        <w:bCs w:val="0"/>
        <w:i w:val="0"/>
        <w:iCs w:val="0"/>
        <w:spacing w:val="0"/>
        <w:w w:val="99"/>
        <w:sz w:val="28"/>
        <w:szCs w:val="28"/>
        <w:lang w:val="ru-RU" w:eastAsia="en-US" w:bidi="ar-SA"/>
      </w:rPr>
    </w:lvl>
    <w:lvl w:ilvl="1" w:tplc="6052BCD4">
      <w:numFmt w:val="bullet"/>
      <w:lvlText w:val="•"/>
      <w:lvlJc w:val="left"/>
      <w:pPr>
        <w:ind w:left="1559" w:hanging="721"/>
      </w:pPr>
      <w:rPr>
        <w:rFonts w:hint="default"/>
        <w:lang w:val="ru-RU" w:eastAsia="en-US" w:bidi="ar-SA"/>
      </w:rPr>
    </w:lvl>
    <w:lvl w:ilvl="2" w:tplc="A0D816B2">
      <w:numFmt w:val="bullet"/>
      <w:lvlText w:val="•"/>
      <w:lvlJc w:val="left"/>
      <w:pPr>
        <w:ind w:left="2679" w:hanging="721"/>
      </w:pPr>
      <w:rPr>
        <w:rFonts w:hint="default"/>
        <w:lang w:val="ru-RU" w:eastAsia="en-US" w:bidi="ar-SA"/>
      </w:rPr>
    </w:lvl>
    <w:lvl w:ilvl="3" w:tplc="0EBCC178">
      <w:numFmt w:val="bullet"/>
      <w:lvlText w:val="•"/>
      <w:lvlJc w:val="left"/>
      <w:pPr>
        <w:ind w:left="3798" w:hanging="721"/>
      </w:pPr>
      <w:rPr>
        <w:rFonts w:hint="default"/>
        <w:lang w:val="ru-RU" w:eastAsia="en-US" w:bidi="ar-SA"/>
      </w:rPr>
    </w:lvl>
    <w:lvl w:ilvl="4" w:tplc="ABB82DD6">
      <w:numFmt w:val="bullet"/>
      <w:lvlText w:val="•"/>
      <w:lvlJc w:val="left"/>
      <w:pPr>
        <w:ind w:left="4918" w:hanging="721"/>
      </w:pPr>
      <w:rPr>
        <w:rFonts w:hint="default"/>
        <w:lang w:val="ru-RU" w:eastAsia="en-US" w:bidi="ar-SA"/>
      </w:rPr>
    </w:lvl>
    <w:lvl w:ilvl="5" w:tplc="BCCA429E">
      <w:numFmt w:val="bullet"/>
      <w:lvlText w:val="•"/>
      <w:lvlJc w:val="left"/>
      <w:pPr>
        <w:ind w:left="6037" w:hanging="721"/>
      </w:pPr>
      <w:rPr>
        <w:rFonts w:hint="default"/>
        <w:lang w:val="ru-RU" w:eastAsia="en-US" w:bidi="ar-SA"/>
      </w:rPr>
    </w:lvl>
    <w:lvl w:ilvl="6" w:tplc="009CBFE0">
      <w:numFmt w:val="bullet"/>
      <w:lvlText w:val="•"/>
      <w:lvlJc w:val="left"/>
      <w:pPr>
        <w:ind w:left="7157" w:hanging="721"/>
      </w:pPr>
      <w:rPr>
        <w:rFonts w:hint="default"/>
        <w:lang w:val="ru-RU" w:eastAsia="en-US" w:bidi="ar-SA"/>
      </w:rPr>
    </w:lvl>
    <w:lvl w:ilvl="7" w:tplc="8F60C606">
      <w:numFmt w:val="bullet"/>
      <w:lvlText w:val="•"/>
      <w:lvlJc w:val="left"/>
      <w:pPr>
        <w:ind w:left="8276" w:hanging="721"/>
      </w:pPr>
      <w:rPr>
        <w:rFonts w:hint="default"/>
        <w:lang w:val="ru-RU" w:eastAsia="en-US" w:bidi="ar-SA"/>
      </w:rPr>
    </w:lvl>
    <w:lvl w:ilvl="8" w:tplc="61406184">
      <w:numFmt w:val="bullet"/>
      <w:lvlText w:val="•"/>
      <w:lvlJc w:val="left"/>
      <w:pPr>
        <w:ind w:left="9396" w:hanging="721"/>
      </w:pPr>
      <w:rPr>
        <w:rFonts w:hint="default"/>
        <w:lang w:val="ru-RU" w:eastAsia="en-US" w:bidi="ar-SA"/>
      </w:rPr>
    </w:lvl>
  </w:abstractNum>
  <w:num w:numId="1">
    <w:abstractNumId w:val="204"/>
  </w:num>
  <w:num w:numId="2">
    <w:abstractNumId w:val="108"/>
  </w:num>
  <w:num w:numId="3">
    <w:abstractNumId w:val="5"/>
  </w:num>
  <w:num w:numId="4">
    <w:abstractNumId w:val="67"/>
  </w:num>
  <w:num w:numId="5">
    <w:abstractNumId w:val="35"/>
  </w:num>
  <w:num w:numId="6">
    <w:abstractNumId w:val="146"/>
  </w:num>
  <w:num w:numId="7">
    <w:abstractNumId w:val="23"/>
  </w:num>
  <w:num w:numId="8">
    <w:abstractNumId w:val="22"/>
  </w:num>
  <w:num w:numId="9">
    <w:abstractNumId w:val="200"/>
  </w:num>
  <w:num w:numId="10">
    <w:abstractNumId w:val="131"/>
  </w:num>
  <w:num w:numId="11">
    <w:abstractNumId w:val="64"/>
  </w:num>
  <w:num w:numId="12">
    <w:abstractNumId w:val="59"/>
  </w:num>
  <w:num w:numId="13">
    <w:abstractNumId w:val="29"/>
  </w:num>
  <w:num w:numId="14">
    <w:abstractNumId w:val="36"/>
  </w:num>
  <w:num w:numId="15">
    <w:abstractNumId w:val="87"/>
  </w:num>
  <w:num w:numId="16">
    <w:abstractNumId w:val="103"/>
  </w:num>
  <w:num w:numId="17">
    <w:abstractNumId w:val="160"/>
  </w:num>
  <w:num w:numId="18">
    <w:abstractNumId w:val="166"/>
  </w:num>
  <w:num w:numId="19">
    <w:abstractNumId w:val="27"/>
  </w:num>
  <w:num w:numId="20">
    <w:abstractNumId w:val="21"/>
  </w:num>
  <w:num w:numId="21">
    <w:abstractNumId w:val="202"/>
  </w:num>
  <w:num w:numId="22">
    <w:abstractNumId w:val="32"/>
  </w:num>
  <w:num w:numId="23">
    <w:abstractNumId w:val="186"/>
  </w:num>
  <w:num w:numId="24">
    <w:abstractNumId w:val="96"/>
  </w:num>
  <w:num w:numId="25">
    <w:abstractNumId w:val="173"/>
  </w:num>
  <w:num w:numId="26">
    <w:abstractNumId w:val="122"/>
  </w:num>
  <w:num w:numId="27">
    <w:abstractNumId w:val="30"/>
  </w:num>
  <w:num w:numId="28">
    <w:abstractNumId w:val="178"/>
  </w:num>
  <w:num w:numId="29">
    <w:abstractNumId w:val="138"/>
  </w:num>
  <w:num w:numId="30">
    <w:abstractNumId w:val="41"/>
  </w:num>
  <w:num w:numId="31">
    <w:abstractNumId w:val="56"/>
  </w:num>
  <w:num w:numId="32">
    <w:abstractNumId w:val="57"/>
  </w:num>
  <w:num w:numId="33">
    <w:abstractNumId w:val="165"/>
  </w:num>
  <w:num w:numId="34">
    <w:abstractNumId w:val="198"/>
  </w:num>
  <w:num w:numId="35">
    <w:abstractNumId w:val="68"/>
  </w:num>
  <w:num w:numId="36">
    <w:abstractNumId w:val="128"/>
  </w:num>
  <w:num w:numId="37">
    <w:abstractNumId w:val="94"/>
  </w:num>
  <w:num w:numId="38">
    <w:abstractNumId w:val="74"/>
  </w:num>
  <w:num w:numId="39">
    <w:abstractNumId w:val="38"/>
  </w:num>
  <w:num w:numId="40">
    <w:abstractNumId w:val="99"/>
  </w:num>
  <w:num w:numId="41">
    <w:abstractNumId w:val="118"/>
  </w:num>
  <w:num w:numId="42">
    <w:abstractNumId w:val="54"/>
  </w:num>
  <w:num w:numId="43">
    <w:abstractNumId w:val="12"/>
  </w:num>
  <w:num w:numId="44">
    <w:abstractNumId w:val="149"/>
  </w:num>
  <w:num w:numId="45">
    <w:abstractNumId w:val="90"/>
  </w:num>
  <w:num w:numId="46">
    <w:abstractNumId w:val="61"/>
  </w:num>
  <w:num w:numId="47">
    <w:abstractNumId w:val="109"/>
  </w:num>
  <w:num w:numId="48">
    <w:abstractNumId w:val="113"/>
  </w:num>
  <w:num w:numId="49">
    <w:abstractNumId w:val="184"/>
  </w:num>
  <w:num w:numId="50">
    <w:abstractNumId w:val="11"/>
  </w:num>
  <w:num w:numId="51">
    <w:abstractNumId w:val="44"/>
  </w:num>
  <w:num w:numId="52">
    <w:abstractNumId w:val="147"/>
  </w:num>
  <w:num w:numId="53">
    <w:abstractNumId w:val="92"/>
  </w:num>
  <w:num w:numId="54">
    <w:abstractNumId w:val="46"/>
  </w:num>
  <w:num w:numId="55">
    <w:abstractNumId w:val="70"/>
  </w:num>
  <w:num w:numId="56">
    <w:abstractNumId w:val="180"/>
  </w:num>
  <w:num w:numId="57">
    <w:abstractNumId w:val="168"/>
  </w:num>
  <w:num w:numId="58">
    <w:abstractNumId w:val="211"/>
  </w:num>
  <w:num w:numId="59">
    <w:abstractNumId w:val="95"/>
  </w:num>
  <w:num w:numId="60">
    <w:abstractNumId w:val="106"/>
  </w:num>
  <w:num w:numId="61">
    <w:abstractNumId w:val="2"/>
  </w:num>
  <w:num w:numId="62">
    <w:abstractNumId w:val="140"/>
  </w:num>
  <w:num w:numId="63">
    <w:abstractNumId w:val="190"/>
  </w:num>
  <w:num w:numId="64">
    <w:abstractNumId w:val="199"/>
  </w:num>
  <w:num w:numId="65">
    <w:abstractNumId w:val="192"/>
  </w:num>
  <w:num w:numId="66">
    <w:abstractNumId w:val="188"/>
  </w:num>
  <w:num w:numId="67">
    <w:abstractNumId w:val="50"/>
  </w:num>
  <w:num w:numId="68">
    <w:abstractNumId w:val="127"/>
  </w:num>
  <w:num w:numId="69">
    <w:abstractNumId w:val="120"/>
  </w:num>
  <w:num w:numId="70">
    <w:abstractNumId w:val="143"/>
  </w:num>
  <w:num w:numId="71">
    <w:abstractNumId w:val="201"/>
  </w:num>
  <w:num w:numId="72">
    <w:abstractNumId w:val="58"/>
  </w:num>
  <w:num w:numId="73">
    <w:abstractNumId w:val="66"/>
  </w:num>
  <w:num w:numId="74">
    <w:abstractNumId w:val="196"/>
  </w:num>
  <w:num w:numId="75">
    <w:abstractNumId w:val="153"/>
  </w:num>
  <w:num w:numId="76">
    <w:abstractNumId w:val="187"/>
  </w:num>
  <w:num w:numId="77">
    <w:abstractNumId w:val="13"/>
  </w:num>
  <w:num w:numId="78">
    <w:abstractNumId w:val="26"/>
  </w:num>
  <w:num w:numId="79">
    <w:abstractNumId w:val="102"/>
  </w:num>
  <w:num w:numId="80">
    <w:abstractNumId w:val="156"/>
  </w:num>
  <w:num w:numId="81">
    <w:abstractNumId w:val="182"/>
  </w:num>
  <w:num w:numId="82">
    <w:abstractNumId w:val="31"/>
  </w:num>
  <w:num w:numId="83">
    <w:abstractNumId w:val="34"/>
  </w:num>
  <w:num w:numId="84">
    <w:abstractNumId w:val="151"/>
  </w:num>
  <w:num w:numId="85">
    <w:abstractNumId w:val="145"/>
  </w:num>
  <w:num w:numId="86">
    <w:abstractNumId w:val="49"/>
  </w:num>
  <w:num w:numId="87">
    <w:abstractNumId w:val="121"/>
  </w:num>
  <w:num w:numId="88">
    <w:abstractNumId w:val="164"/>
  </w:num>
  <w:num w:numId="89">
    <w:abstractNumId w:val="194"/>
  </w:num>
  <w:num w:numId="90">
    <w:abstractNumId w:val="129"/>
  </w:num>
  <w:num w:numId="91">
    <w:abstractNumId w:val="203"/>
  </w:num>
  <w:num w:numId="92">
    <w:abstractNumId w:val="150"/>
  </w:num>
  <w:num w:numId="93">
    <w:abstractNumId w:val="81"/>
  </w:num>
  <w:num w:numId="94">
    <w:abstractNumId w:val="63"/>
  </w:num>
  <w:num w:numId="95">
    <w:abstractNumId w:val="171"/>
  </w:num>
  <w:num w:numId="96">
    <w:abstractNumId w:val="8"/>
  </w:num>
  <w:num w:numId="97">
    <w:abstractNumId w:val="183"/>
  </w:num>
  <w:num w:numId="98">
    <w:abstractNumId w:val="185"/>
  </w:num>
  <w:num w:numId="99">
    <w:abstractNumId w:val="0"/>
  </w:num>
  <w:num w:numId="100">
    <w:abstractNumId w:val="73"/>
  </w:num>
  <w:num w:numId="101">
    <w:abstractNumId w:val="104"/>
  </w:num>
  <w:num w:numId="102">
    <w:abstractNumId w:val="125"/>
  </w:num>
  <w:num w:numId="103">
    <w:abstractNumId w:val="98"/>
  </w:num>
  <w:num w:numId="104">
    <w:abstractNumId w:val="19"/>
  </w:num>
  <w:num w:numId="105">
    <w:abstractNumId w:val="157"/>
  </w:num>
  <w:num w:numId="106">
    <w:abstractNumId w:val="117"/>
  </w:num>
  <w:num w:numId="107">
    <w:abstractNumId w:val="6"/>
  </w:num>
  <w:num w:numId="108">
    <w:abstractNumId w:val="205"/>
  </w:num>
  <w:num w:numId="109">
    <w:abstractNumId w:val="172"/>
  </w:num>
  <w:num w:numId="110">
    <w:abstractNumId w:val="170"/>
  </w:num>
  <w:num w:numId="111">
    <w:abstractNumId w:val="179"/>
  </w:num>
  <w:num w:numId="112">
    <w:abstractNumId w:val="37"/>
  </w:num>
  <w:num w:numId="113">
    <w:abstractNumId w:val="105"/>
  </w:num>
  <w:num w:numId="114">
    <w:abstractNumId w:val="181"/>
  </w:num>
  <w:num w:numId="115">
    <w:abstractNumId w:val="148"/>
  </w:num>
  <w:num w:numId="116">
    <w:abstractNumId w:val="152"/>
  </w:num>
  <w:num w:numId="117">
    <w:abstractNumId w:val="79"/>
  </w:num>
  <w:num w:numId="118">
    <w:abstractNumId w:val="141"/>
  </w:num>
  <w:num w:numId="119">
    <w:abstractNumId w:val="62"/>
  </w:num>
  <w:num w:numId="120">
    <w:abstractNumId w:val="83"/>
  </w:num>
  <w:num w:numId="121">
    <w:abstractNumId w:val="139"/>
  </w:num>
  <w:num w:numId="122">
    <w:abstractNumId w:val="177"/>
  </w:num>
  <w:num w:numId="123">
    <w:abstractNumId w:val="135"/>
  </w:num>
  <w:num w:numId="124">
    <w:abstractNumId w:val="115"/>
  </w:num>
  <w:num w:numId="125">
    <w:abstractNumId w:val="126"/>
  </w:num>
  <w:num w:numId="126">
    <w:abstractNumId w:val="10"/>
  </w:num>
  <w:num w:numId="127">
    <w:abstractNumId w:val="100"/>
  </w:num>
  <w:num w:numId="128">
    <w:abstractNumId w:val="55"/>
  </w:num>
  <w:num w:numId="129">
    <w:abstractNumId w:val="161"/>
  </w:num>
  <w:num w:numId="130">
    <w:abstractNumId w:val="206"/>
  </w:num>
  <w:num w:numId="131">
    <w:abstractNumId w:val="112"/>
  </w:num>
  <w:num w:numId="132">
    <w:abstractNumId w:val="154"/>
  </w:num>
  <w:num w:numId="133">
    <w:abstractNumId w:val="167"/>
  </w:num>
  <w:num w:numId="134">
    <w:abstractNumId w:val="48"/>
  </w:num>
  <w:num w:numId="135">
    <w:abstractNumId w:val="209"/>
  </w:num>
  <w:num w:numId="136">
    <w:abstractNumId w:val="65"/>
  </w:num>
  <w:num w:numId="137">
    <w:abstractNumId w:val="136"/>
  </w:num>
  <w:num w:numId="138">
    <w:abstractNumId w:val="212"/>
  </w:num>
  <w:num w:numId="139">
    <w:abstractNumId w:val="91"/>
  </w:num>
  <w:num w:numId="140">
    <w:abstractNumId w:val="42"/>
  </w:num>
  <w:num w:numId="141">
    <w:abstractNumId w:val="89"/>
  </w:num>
  <w:num w:numId="142">
    <w:abstractNumId w:val="39"/>
  </w:num>
  <w:num w:numId="143">
    <w:abstractNumId w:val="40"/>
  </w:num>
  <w:num w:numId="144">
    <w:abstractNumId w:val="134"/>
  </w:num>
  <w:num w:numId="145">
    <w:abstractNumId w:val="195"/>
  </w:num>
  <w:num w:numId="146">
    <w:abstractNumId w:val="162"/>
  </w:num>
  <w:num w:numId="147">
    <w:abstractNumId w:val="163"/>
  </w:num>
  <w:num w:numId="148">
    <w:abstractNumId w:val="52"/>
  </w:num>
  <w:num w:numId="149">
    <w:abstractNumId w:val="158"/>
  </w:num>
  <w:num w:numId="150">
    <w:abstractNumId w:val="3"/>
  </w:num>
  <w:num w:numId="151">
    <w:abstractNumId w:val="43"/>
  </w:num>
  <w:num w:numId="152">
    <w:abstractNumId w:val="116"/>
  </w:num>
  <w:num w:numId="153">
    <w:abstractNumId w:val="144"/>
  </w:num>
  <w:num w:numId="154">
    <w:abstractNumId w:val="77"/>
  </w:num>
  <w:num w:numId="155">
    <w:abstractNumId w:val="137"/>
  </w:num>
  <w:num w:numId="156">
    <w:abstractNumId w:val="9"/>
  </w:num>
  <w:num w:numId="157">
    <w:abstractNumId w:val="97"/>
  </w:num>
  <w:num w:numId="158">
    <w:abstractNumId w:val="124"/>
  </w:num>
  <w:num w:numId="159">
    <w:abstractNumId w:val="169"/>
  </w:num>
  <w:num w:numId="160">
    <w:abstractNumId w:val="133"/>
  </w:num>
  <w:num w:numId="161">
    <w:abstractNumId w:val="1"/>
  </w:num>
  <w:num w:numId="162">
    <w:abstractNumId w:val="207"/>
  </w:num>
  <w:num w:numId="163">
    <w:abstractNumId w:val="84"/>
  </w:num>
  <w:num w:numId="164">
    <w:abstractNumId w:val="47"/>
  </w:num>
  <w:num w:numId="165">
    <w:abstractNumId w:val="7"/>
  </w:num>
  <w:num w:numId="166">
    <w:abstractNumId w:val="80"/>
  </w:num>
  <w:num w:numId="167">
    <w:abstractNumId w:val="130"/>
  </w:num>
  <w:num w:numId="168">
    <w:abstractNumId w:val="110"/>
  </w:num>
  <w:num w:numId="169">
    <w:abstractNumId w:val="14"/>
  </w:num>
  <w:num w:numId="170">
    <w:abstractNumId w:val="15"/>
  </w:num>
  <w:num w:numId="171">
    <w:abstractNumId w:val="210"/>
  </w:num>
  <w:num w:numId="172">
    <w:abstractNumId w:val="197"/>
  </w:num>
  <w:num w:numId="173">
    <w:abstractNumId w:val="119"/>
  </w:num>
  <w:num w:numId="174">
    <w:abstractNumId w:val="189"/>
  </w:num>
  <w:num w:numId="175">
    <w:abstractNumId w:val="51"/>
  </w:num>
  <w:num w:numId="176">
    <w:abstractNumId w:val="193"/>
  </w:num>
  <w:num w:numId="177">
    <w:abstractNumId w:val="72"/>
  </w:num>
  <w:num w:numId="178">
    <w:abstractNumId w:val="16"/>
  </w:num>
  <w:num w:numId="179">
    <w:abstractNumId w:val="93"/>
  </w:num>
  <w:num w:numId="180">
    <w:abstractNumId w:val="174"/>
  </w:num>
  <w:num w:numId="181">
    <w:abstractNumId w:val="24"/>
  </w:num>
  <w:num w:numId="182">
    <w:abstractNumId w:val="101"/>
  </w:num>
  <w:num w:numId="183">
    <w:abstractNumId w:val="176"/>
  </w:num>
  <w:num w:numId="184">
    <w:abstractNumId w:val="17"/>
  </w:num>
  <w:num w:numId="185">
    <w:abstractNumId w:val="132"/>
  </w:num>
  <w:num w:numId="186">
    <w:abstractNumId w:val="53"/>
  </w:num>
  <w:num w:numId="187">
    <w:abstractNumId w:val="86"/>
  </w:num>
  <w:num w:numId="188">
    <w:abstractNumId w:val="45"/>
  </w:num>
  <w:num w:numId="189">
    <w:abstractNumId w:val="28"/>
  </w:num>
  <w:num w:numId="190">
    <w:abstractNumId w:val="107"/>
  </w:num>
  <w:num w:numId="191">
    <w:abstractNumId w:val="75"/>
  </w:num>
  <w:num w:numId="192">
    <w:abstractNumId w:val="18"/>
  </w:num>
  <w:num w:numId="193">
    <w:abstractNumId w:val="114"/>
  </w:num>
  <w:num w:numId="194">
    <w:abstractNumId w:val="175"/>
  </w:num>
  <w:num w:numId="195">
    <w:abstractNumId w:val="60"/>
  </w:num>
  <w:num w:numId="196">
    <w:abstractNumId w:val="111"/>
  </w:num>
  <w:num w:numId="197">
    <w:abstractNumId w:val="208"/>
  </w:num>
  <w:num w:numId="198">
    <w:abstractNumId w:val="69"/>
  </w:num>
  <w:num w:numId="199">
    <w:abstractNumId w:val="20"/>
  </w:num>
  <w:num w:numId="200">
    <w:abstractNumId w:val="85"/>
  </w:num>
  <w:num w:numId="201">
    <w:abstractNumId w:val="82"/>
  </w:num>
  <w:num w:numId="202">
    <w:abstractNumId w:val="4"/>
  </w:num>
  <w:num w:numId="203">
    <w:abstractNumId w:val="155"/>
  </w:num>
  <w:num w:numId="204">
    <w:abstractNumId w:val="71"/>
  </w:num>
  <w:num w:numId="205">
    <w:abstractNumId w:val="25"/>
  </w:num>
  <w:num w:numId="206">
    <w:abstractNumId w:val="123"/>
  </w:num>
  <w:num w:numId="207">
    <w:abstractNumId w:val="78"/>
  </w:num>
  <w:num w:numId="208">
    <w:abstractNumId w:val="76"/>
  </w:num>
  <w:num w:numId="209">
    <w:abstractNumId w:val="191"/>
  </w:num>
  <w:num w:numId="210">
    <w:abstractNumId w:val="142"/>
  </w:num>
  <w:num w:numId="211">
    <w:abstractNumId w:val="88"/>
  </w:num>
  <w:num w:numId="212">
    <w:abstractNumId w:val="33"/>
  </w:num>
  <w:num w:numId="213">
    <w:abstractNumId w:val="159"/>
  </w:num>
  <w:numIdMacAtCleanup w:val="2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A89"/>
    <w:rsid w:val="00023692"/>
    <w:rsid w:val="000F5CA3"/>
    <w:rsid w:val="00252354"/>
    <w:rsid w:val="002823D5"/>
    <w:rsid w:val="002C3664"/>
    <w:rsid w:val="002D169F"/>
    <w:rsid w:val="003872C1"/>
    <w:rsid w:val="0040003E"/>
    <w:rsid w:val="004A5F0E"/>
    <w:rsid w:val="004D1CF5"/>
    <w:rsid w:val="0056063B"/>
    <w:rsid w:val="00576677"/>
    <w:rsid w:val="00676CF3"/>
    <w:rsid w:val="006F4BB4"/>
    <w:rsid w:val="00712A9A"/>
    <w:rsid w:val="00726B71"/>
    <w:rsid w:val="0073037B"/>
    <w:rsid w:val="00797B58"/>
    <w:rsid w:val="007C7206"/>
    <w:rsid w:val="007D6720"/>
    <w:rsid w:val="00811A89"/>
    <w:rsid w:val="00841EBF"/>
    <w:rsid w:val="0090542A"/>
    <w:rsid w:val="009B5390"/>
    <w:rsid w:val="00A2341C"/>
    <w:rsid w:val="00BA1A03"/>
    <w:rsid w:val="00BA3DB3"/>
    <w:rsid w:val="00BB2CA4"/>
    <w:rsid w:val="00C96EA8"/>
    <w:rsid w:val="00CD4CA7"/>
    <w:rsid w:val="00CD7432"/>
    <w:rsid w:val="00D15E65"/>
    <w:rsid w:val="00D71121"/>
    <w:rsid w:val="00E668C9"/>
    <w:rsid w:val="00E835E1"/>
    <w:rsid w:val="00EE34CC"/>
    <w:rsid w:val="00EE6DB9"/>
    <w:rsid w:val="00F21A12"/>
    <w:rsid w:val="00F811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0E2A8F4-F7D9-42C1-AC15-73168854C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437"/>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456"/>
    </w:pPr>
    <w:rPr>
      <w:sz w:val="24"/>
      <w:szCs w:val="24"/>
    </w:rPr>
  </w:style>
  <w:style w:type="paragraph" w:styleId="a4">
    <w:name w:val="Title"/>
    <w:basedOn w:val="a"/>
    <w:uiPriority w:val="1"/>
    <w:qFormat/>
    <w:pPr>
      <w:ind w:left="901" w:right="483"/>
      <w:jc w:val="center"/>
    </w:pPr>
    <w:rPr>
      <w:sz w:val="52"/>
      <w:szCs w:val="52"/>
    </w:rPr>
  </w:style>
  <w:style w:type="paragraph" w:styleId="a5">
    <w:name w:val="List Paragraph"/>
    <w:basedOn w:val="a"/>
    <w:uiPriority w:val="1"/>
    <w:qFormat/>
    <w:pPr>
      <w:ind w:left="1853" w:hanging="5"/>
    </w:pPr>
  </w:style>
  <w:style w:type="paragraph" w:customStyle="1" w:styleId="TableParagraph">
    <w:name w:val="Table Paragraph"/>
    <w:basedOn w:val="a"/>
    <w:uiPriority w:val="1"/>
    <w:qFormat/>
  </w:style>
  <w:style w:type="paragraph" w:styleId="a6">
    <w:name w:val="Normal (Web)"/>
    <w:basedOn w:val="a"/>
    <w:uiPriority w:val="99"/>
    <w:semiHidden/>
    <w:unhideWhenUsed/>
    <w:rsid w:val="002C3664"/>
    <w:pPr>
      <w:widowControl/>
      <w:autoSpaceDE/>
      <w:autoSpaceDN/>
      <w:spacing w:before="100" w:beforeAutospacing="1" w:after="100" w:afterAutospacing="1"/>
    </w:pPr>
    <w:rPr>
      <w:sz w:val="24"/>
      <w:szCs w:val="24"/>
      <w:lang w:eastAsia="ru-RU"/>
    </w:rPr>
  </w:style>
  <w:style w:type="paragraph" w:styleId="a7">
    <w:name w:val="header"/>
    <w:basedOn w:val="a"/>
    <w:link w:val="a8"/>
    <w:uiPriority w:val="99"/>
    <w:unhideWhenUsed/>
    <w:rsid w:val="00C96EA8"/>
    <w:pPr>
      <w:tabs>
        <w:tab w:val="center" w:pos="4677"/>
        <w:tab w:val="right" w:pos="9355"/>
      </w:tabs>
    </w:pPr>
  </w:style>
  <w:style w:type="character" w:customStyle="1" w:styleId="a8">
    <w:name w:val="Верхний колонтитул Знак"/>
    <w:basedOn w:val="a0"/>
    <w:link w:val="a7"/>
    <w:uiPriority w:val="99"/>
    <w:rsid w:val="00C96EA8"/>
    <w:rPr>
      <w:rFonts w:ascii="Times New Roman" w:eastAsia="Times New Roman" w:hAnsi="Times New Roman" w:cs="Times New Roman"/>
      <w:lang w:val="ru-RU"/>
    </w:rPr>
  </w:style>
  <w:style w:type="paragraph" w:styleId="a9">
    <w:name w:val="footer"/>
    <w:basedOn w:val="a"/>
    <w:link w:val="aa"/>
    <w:uiPriority w:val="99"/>
    <w:unhideWhenUsed/>
    <w:rsid w:val="00C96EA8"/>
    <w:pPr>
      <w:tabs>
        <w:tab w:val="center" w:pos="4677"/>
        <w:tab w:val="right" w:pos="9355"/>
      </w:tabs>
    </w:pPr>
  </w:style>
  <w:style w:type="character" w:customStyle="1" w:styleId="aa">
    <w:name w:val="Нижний колонтитул Знак"/>
    <w:basedOn w:val="a0"/>
    <w:link w:val="a9"/>
    <w:uiPriority w:val="99"/>
    <w:rsid w:val="00C96EA8"/>
    <w:rPr>
      <w:rFonts w:ascii="Times New Roman" w:eastAsia="Times New Roman" w:hAnsi="Times New Roman" w:cs="Times New Roman"/>
      <w:lang w:val="ru-RU"/>
    </w:rPr>
  </w:style>
  <w:style w:type="paragraph" w:styleId="ab">
    <w:name w:val="Balloon Text"/>
    <w:basedOn w:val="a"/>
    <w:link w:val="ac"/>
    <w:uiPriority w:val="99"/>
    <w:semiHidden/>
    <w:unhideWhenUsed/>
    <w:rsid w:val="00023692"/>
    <w:rPr>
      <w:rFonts w:ascii="Segoe UI" w:hAnsi="Segoe UI" w:cs="Segoe UI"/>
      <w:sz w:val="18"/>
      <w:szCs w:val="18"/>
    </w:rPr>
  </w:style>
  <w:style w:type="character" w:customStyle="1" w:styleId="ac">
    <w:name w:val="Текст выноски Знак"/>
    <w:basedOn w:val="a0"/>
    <w:link w:val="ab"/>
    <w:uiPriority w:val="99"/>
    <w:semiHidden/>
    <w:rsid w:val="00023692"/>
    <w:rPr>
      <w:rFonts w:ascii="Segoe UI" w:eastAsia="Times New Roman"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52735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se.garant.ru/75093644/86674d20d06c3956a601ddc16326e3a9/" TargetMode="External"/><Relationship Id="rId18" Type="http://schemas.openxmlformats.org/officeDocument/2006/relationships/footer" Target="footer3.xml"/><Relationship Id="rId26" Type="http://schemas.openxmlformats.org/officeDocument/2006/relationships/hyperlink" Target="https://fipi.ru/otkrytyy-bank-zadaniy-dlya-otsenki-yestestvennonauchnoy-gramotnosti" TargetMode="External"/><Relationship Id="rId39" Type="http://schemas.openxmlformats.org/officeDocument/2006/relationships/hyperlink" Target="http://kurayshkola.dsedu.ru/images/stories/Dokuments/doc1467.pdf" TargetMode="External"/><Relationship Id="rId21" Type="http://schemas.openxmlformats.org/officeDocument/2006/relationships/hyperlink" Target="http://kurayshkola.dsedu.ru/images/stories/Dokuments/doc1796.pdf" TargetMode="External"/><Relationship Id="rId34" Type="http://schemas.openxmlformats.org/officeDocument/2006/relationships/hyperlink" Target="http://kurayshkola.dsedu.ru/images/stories/Downloads/polozhenie_ob_itogovom_individ.pdf" TargetMode="External"/><Relationship Id="rId42" Type="http://schemas.openxmlformats.org/officeDocument/2006/relationships/hyperlink" Target="http://kurayshkola.dsedu.ru/images/stories/Dokuments/doc1789.pdf" TargetMode="External"/><Relationship Id="rId47" Type="http://schemas.openxmlformats.org/officeDocument/2006/relationships/footer" Target="footer8.xml"/><Relationship Id="rId50" Type="http://schemas.openxmlformats.org/officeDocument/2006/relationships/hyperlink" Target="https://supervip.1zavuch.ru/%23/document/99/499083500/" TargetMode="External"/><Relationship Id="rId55" Type="http://schemas.openxmlformats.org/officeDocument/2006/relationships/hyperlink" Target="https://supervip.1zavuch.ru/%23/document/99/901807664/" TargetMode="External"/><Relationship Id="rId63" Type="http://schemas.openxmlformats.org/officeDocument/2006/relationships/hyperlink" Target="https://edsoo.ru/wp-content/uploads/2024/06/nashi-geroi.-metodicheskie-materialy.pdf" TargetMode="External"/><Relationship Id="rId68" Type="http://schemas.openxmlformats.org/officeDocument/2006/relationships/hyperlink" Target="https://edsoo.ru/wp-content/uploads/2024/06/nashi-geroi.-metodicheskie-materialy.pdf" TargetMode="External"/><Relationship Id="rId76" Type="http://schemas.openxmlformats.org/officeDocument/2006/relationships/hyperlink" Target="https://plus.1zavuch.ru/%23/document/99/351296491/" TargetMode="External"/><Relationship Id="rId84" Type="http://schemas.openxmlformats.org/officeDocument/2006/relationships/footer" Target="footer10.xm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kurayshkola.dsedu.ru/images/stories/Downloads/polozhenie_o_poryadke_obucheni.pdf" TargetMode="External"/><Relationship Id="rId29" Type="http://schemas.openxmlformats.org/officeDocument/2006/relationships/hyperlink" Target="https://fipi.ru/otkrytyy-bank-zadaniy-dlya-otsenki-yestestvennonauchnoy-gramotnosti" TargetMode="External"/><Relationship Id="rId11" Type="http://schemas.openxmlformats.org/officeDocument/2006/relationships/hyperlink" Target="https://base.garant.ru/400274954/24975ac4e087d8084e1778ea7178fd42/" TargetMode="External"/><Relationship Id="rId24" Type="http://schemas.openxmlformats.org/officeDocument/2006/relationships/hyperlink" Target="https://fg.resh.edu.ru/" TargetMode="External"/><Relationship Id="rId32" Type="http://schemas.openxmlformats.org/officeDocument/2006/relationships/hyperlink" Target="http://kurayshkola.dsedu.ru/images/stories/Downloads/polozhenie_ob_itogovom_individ.pdf" TargetMode="External"/><Relationship Id="rId37" Type="http://schemas.openxmlformats.org/officeDocument/2006/relationships/hyperlink" Target="http://kurayshkola.dsedu.ru/images/stories/Dokuments/doc1467.pdf" TargetMode="External"/><Relationship Id="rId40" Type="http://schemas.openxmlformats.org/officeDocument/2006/relationships/footer" Target="footer6.xml"/><Relationship Id="rId45" Type="http://schemas.openxmlformats.org/officeDocument/2006/relationships/footer" Target="footer7.xml"/><Relationship Id="rId53" Type="http://schemas.openxmlformats.org/officeDocument/2006/relationships/hyperlink" Target="https://supervip.1zavuch.ru/%23/document/99/9015517/" TargetMode="External"/><Relationship Id="rId58" Type="http://schemas.openxmlformats.org/officeDocument/2006/relationships/hyperlink" Target="https://supervip.1zavuch.ru/%23/document/99/901807667/" TargetMode="External"/><Relationship Id="rId66" Type="http://schemas.openxmlformats.org/officeDocument/2006/relationships/hyperlink" Target="https://edsoo.ru/wp-content/uploads/2024/06/nashi-geroi.-metodicheskie-materialy.pdf" TargetMode="External"/><Relationship Id="rId74" Type="http://schemas.openxmlformats.org/officeDocument/2006/relationships/hyperlink" Target="https://plus.1zavuch.ru/%23/document/99/351296491/" TargetMode="External"/><Relationship Id="rId79" Type="http://schemas.openxmlformats.org/officeDocument/2006/relationships/hyperlink" Target="https://plus.1zavuch.ru/%23/document/99/351296491/" TargetMode="External"/><Relationship Id="rId87" Type="http://schemas.openxmlformats.org/officeDocument/2006/relationships/footer" Target="footer12.xml"/><Relationship Id="rId5" Type="http://schemas.openxmlformats.org/officeDocument/2006/relationships/webSettings" Target="webSettings.xml"/><Relationship Id="rId61" Type="http://schemas.openxmlformats.org/officeDocument/2006/relationships/hyperlink" Target="https://edsoo.ru/wp-content/uploads/2024/06/nashi-geroi.-metodicheskie-materialy.pdf" TargetMode="External"/><Relationship Id="rId82" Type="http://schemas.openxmlformats.org/officeDocument/2006/relationships/hyperlink" Target="https://plus.1zavuch.ru/%23/document/99/351296491/"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base.garant.ru/75093644/86674d20d06c3956a601ddc16326e3a9/" TargetMode="External"/><Relationship Id="rId22" Type="http://schemas.openxmlformats.org/officeDocument/2006/relationships/hyperlink" Target="http://kurayshkola.dsedu.ru/images/stories/Downloads/polozhenie_o_portfolio_obuchay1.pdf" TargetMode="External"/><Relationship Id="rId27" Type="http://schemas.openxmlformats.org/officeDocument/2006/relationships/hyperlink" Target="https://fioco.ru/&#1087;&#1088;&#1080;&#1084;&#1077;&#1088;&#1099;-&#1079;&#1072;&#1076;&#1072;&#1095;-pisa" TargetMode="External"/><Relationship Id="rId30" Type="http://schemas.openxmlformats.org/officeDocument/2006/relationships/hyperlink" Target="http://kurayshkola.dsedu.ru/images/stories/Downloads/polozhenie_ob_itogovom_individ.pdf" TargetMode="External"/><Relationship Id="rId35" Type="http://schemas.openxmlformats.org/officeDocument/2006/relationships/hyperlink" Target="http://kurayshkola.dsedu.ru/images/stories/Downloads/polozhenie_ob_itogovom_individ.pdf" TargetMode="External"/><Relationship Id="rId43" Type="http://schemas.openxmlformats.org/officeDocument/2006/relationships/hyperlink" Target="http://kurayshkola.dsedu.ru/images/stories/Dokuments/doc1789.pdf" TargetMode="External"/><Relationship Id="rId48" Type="http://schemas.openxmlformats.org/officeDocument/2006/relationships/hyperlink" Target="https://supervip.1zavuch.ru/%23/document/99/607148290/" TargetMode="External"/><Relationship Id="rId56" Type="http://schemas.openxmlformats.org/officeDocument/2006/relationships/hyperlink" Target="https://supervip.1zavuch.ru/%23/document/99/901807664/" TargetMode="External"/><Relationship Id="rId64" Type="http://schemas.openxmlformats.org/officeDocument/2006/relationships/hyperlink" Target="https://edsoo.ru/wp-content/uploads/2024/06/nashi-geroi.-metodicheskie-materialy.pdf" TargetMode="External"/><Relationship Id="rId69" Type="http://schemas.openxmlformats.org/officeDocument/2006/relationships/hyperlink" Target="https://edsoo.ru/wp-content/uploads/2024/06/nashi-geroi.-metodicheskie-materialy.pdf" TargetMode="External"/><Relationship Id="rId77" Type="http://schemas.openxmlformats.org/officeDocument/2006/relationships/hyperlink" Target="https://plus.1zavuch.ru/%23/document/99/351296491/" TargetMode="External"/><Relationship Id="rId8" Type="http://schemas.openxmlformats.org/officeDocument/2006/relationships/image" Target="media/image1.jpeg"/><Relationship Id="rId51" Type="http://schemas.openxmlformats.org/officeDocument/2006/relationships/hyperlink" Target="https://supervip.1zavuch.ru/%23/document/99/9015517/" TargetMode="External"/><Relationship Id="rId72" Type="http://schemas.openxmlformats.org/officeDocument/2006/relationships/image" Target="media/image5.png"/><Relationship Id="rId80" Type="http://schemas.openxmlformats.org/officeDocument/2006/relationships/hyperlink" Target="https://plus.1zavuch.ru/%23/document/99/351296491/" TargetMode="External"/><Relationship Id="rId85" Type="http://schemas.openxmlformats.org/officeDocument/2006/relationships/image" Target="media/image6.png"/><Relationship Id="rId3" Type="http://schemas.openxmlformats.org/officeDocument/2006/relationships/styles" Target="styles.xml"/><Relationship Id="rId12" Type="http://schemas.openxmlformats.org/officeDocument/2006/relationships/hyperlink" Target="https://base.garant.ru/400274954/24975ac4e087d8084e1778ea7178fd42/" TargetMode="External"/><Relationship Id="rId17" Type="http://schemas.openxmlformats.org/officeDocument/2006/relationships/hyperlink" Target="http://kurayshkola.dsedu.ru/images/stories/Downloads/polozhenie_o_poryadke_obucheni.pdf" TargetMode="External"/><Relationship Id="rId25" Type="http://schemas.openxmlformats.org/officeDocument/2006/relationships/hyperlink" Target="https://fipi.ru/otkrytyy-bank-zadaniy-dlya-otsenki-yestestvennonauchnoy-gramotnosti" TargetMode="External"/><Relationship Id="rId33" Type="http://schemas.openxmlformats.org/officeDocument/2006/relationships/hyperlink" Target="http://kurayshkola.dsedu.ru/images/stories/Downloads/polozhenie_ob_itogovom_individ.pdf" TargetMode="External"/><Relationship Id="rId38" Type="http://schemas.openxmlformats.org/officeDocument/2006/relationships/hyperlink" Target="http://kurayshkola.dsedu.ru/images/stories/Dokuments/doc1467.pdf" TargetMode="External"/><Relationship Id="rId46" Type="http://schemas.openxmlformats.org/officeDocument/2006/relationships/image" Target="media/image3.png"/><Relationship Id="rId59" Type="http://schemas.openxmlformats.org/officeDocument/2006/relationships/hyperlink" Target="https://supervip.1zavuch.ru/%23/document/99/9017477/" TargetMode="External"/><Relationship Id="rId67" Type="http://schemas.openxmlformats.org/officeDocument/2006/relationships/hyperlink" Target="https://edsoo.ru/wp-content/uploads/2024/06/nashi-geroi.-metodicheskie-materialy.pdf" TargetMode="External"/><Relationship Id="rId20" Type="http://schemas.openxmlformats.org/officeDocument/2006/relationships/hyperlink" Target="http://kurayshkola.dsedu.ru/images/stories/Dokuments/doc1796.pdf" TargetMode="External"/><Relationship Id="rId41" Type="http://schemas.openxmlformats.org/officeDocument/2006/relationships/hyperlink" Target="http://kurayshkola.dsedu.ru/images/stories/Dokuments/doc1789.pdf" TargetMode="External"/><Relationship Id="rId54" Type="http://schemas.openxmlformats.org/officeDocument/2006/relationships/hyperlink" Target="https://supervip.1zavuch.ru/%23/document/99/901807664/" TargetMode="External"/><Relationship Id="rId62" Type="http://schemas.openxmlformats.org/officeDocument/2006/relationships/hyperlink" Target="https://edsoo.ru/wp-content/uploads/2024/06/nashi-geroi.-metodicheskie-materialy.pdf" TargetMode="External"/><Relationship Id="rId70" Type="http://schemas.openxmlformats.org/officeDocument/2006/relationships/hyperlink" Target="https://edsoo.ru/wp-content/uploads/2024/06/nashi-geroi.-metodicheskie-materialy.pdf" TargetMode="External"/><Relationship Id="rId75" Type="http://schemas.openxmlformats.org/officeDocument/2006/relationships/hyperlink" Target="https://plus.1zavuch.ru/%23/document/99/351296491/" TargetMode="External"/><Relationship Id="rId83" Type="http://schemas.openxmlformats.org/officeDocument/2006/relationships/hyperlink" Target="https://plus.1zavuch.ru/%23/document/99/351296491/"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kurayshkola.dsedu.ru/images/stories/Downloads/polozhenie_o_poryadke_obucheni.pdf" TargetMode="External"/><Relationship Id="rId23" Type="http://schemas.openxmlformats.org/officeDocument/2006/relationships/hyperlink" Target="http://kurayshkola.dsedu.ru/images/stories/Downloads/polozhenie_o_portfolio_obuchay1.pdf" TargetMode="External"/><Relationship Id="rId28" Type="http://schemas.openxmlformats.org/officeDocument/2006/relationships/hyperlink" Target="https://fioco.ru/&#1087;&#1088;&#1080;&#1084;&#1077;&#1088;&#1099;-&#1079;&#1072;&#1076;&#1072;&#1095;-pisa" TargetMode="External"/><Relationship Id="rId36" Type="http://schemas.openxmlformats.org/officeDocument/2006/relationships/footer" Target="footer5.xml"/><Relationship Id="rId49" Type="http://schemas.openxmlformats.org/officeDocument/2006/relationships/hyperlink" Target="https://supervip.1zavuch.ru/%23/document/99/499083500/" TargetMode="External"/><Relationship Id="rId57" Type="http://schemas.openxmlformats.org/officeDocument/2006/relationships/hyperlink" Target="https://supervip.1zavuch.ru/%23/document/99/901807667/" TargetMode="External"/><Relationship Id="rId10" Type="http://schemas.openxmlformats.org/officeDocument/2006/relationships/footer" Target="footer2.xml"/><Relationship Id="rId31" Type="http://schemas.openxmlformats.org/officeDocument/2006/relationships/hyperlink" Target="http://kurayshkola.dsedu.ru/images/stories/Downloads/polozhenie_ob_itogovom_individ.pdf" TargetMode="External"/><Relationship Id="rId44" Type="http://schemas.openxmlformats.org/officeDocument/2006/relationships/image" Target="media/image2.png"/><Relationship Id="rId52" Type="http://schemas.openxmlformats.org/officeDocument/2006/relationships/hyperlink" Target="https://supervip.1zavuch.ru/%23/document/99/9015517/" TargetMode="External"/><Relationship Id="rId60" Type="http://schemas.openxmlformats.org/officeDocument/2006/relationships/hyperlink" Target="https://supervip.1zavuch.ru/%23/document/99/9017477/" TargetMode="External"/><Relationship Id="rId65" Type="http://schemas.openxmlformats.org/officeDocument/2006/relationships/hyperlink" Target="https://edsoo.ru/wp-content/uploads/2024/06/nashi-geroi.-metodicheskie-materialy.pdf" TargetMode="External"/><Relationship Id="rId73" Type="http://schemas.openxmlformats.org/officeDocument/2006/relationships/footer" Target="footer9.xml"/><Relationship Id="rId78" Type="http://schemas.openxmlformats.org/officeDocument/2006/relationships/hyperlink" Target="https://plus.1zavuch.ru/%23/document/99/351296491/" TargetMode="External"/><Relationship Id="rId81" Type="http://schemas.openxmlformats.org/officeDocument/2006/relationships/hyperlink" Target="https://plus.1zavuch.ru/%23/document/99/351296491/" TargetMode="External"/><Relationship Id="rId86" Type="http://schemas.openxmlformats.org/officeDocument/2006/relationships/footer" Target="foot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DCBEAB-659F-40C7-A41F-AA3BB5188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285346</Words>
  <Characters>1626478</Characters>
  <Application>Microsoft Office Word</Application>
  <DocSecurity>0</DocSecurity>
  <Lines>13553</Lines>
  <Paragraphs>3816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1908008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dc:creator>
  <cp:lastModifiedBy>Пользователь</cp:lastModifiedBy>
  <cp:revision>3</cp:revision>
  <cp:lastPrinted>2025-03-13T18:03:00Z</cp:lastPrinted>
  <dcterms:created xsi:type="dcterms:W3CDTF">2025-03-13T19:27:00Z</dcterms:created>
  <dcterms:modified xsi:type="dcterms:W3CDTF">2025-03-13T19:27:00Z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2025-02-18T00:00:00Z</vt:filetime>
  </property>
  <property fmtid="{D5CDD505-2E9C-101B-9397-08002B2CF9AE}" pid="3" name="Creator">
    <vt:lpwstr>Microsoft® Word 2016</vt:lpwstr>
  </property>
  <property fmtid="{D5CDD505-2E9C-101B-9397-08002B2CF9AE}" pid="4" name="LastSaved">
    <vt:filetime>2025-03-13T00:00:00Z</vt:filetime>
  </property>
  <property fmtid="{D5CDD505-2E9C-101B-9397-08002B2CF9AE}" pid="5" name="Producer">
    <vt:lpwstr>www.ilovepdf.com</vt:lpwstr>
  </property>
</Properties>
</file>